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A4D7" w14:textId="77777777" w:rsidR="004818F3" w:rsidRPr="007F4DAB" w:rsidRDefault="004818F3" w:rsidP="004818F3">
      <w:pPr>
        <w:ind w:left="224" w:hanging="224"/>
        <w:jc w:val="center"/>
        <w:rPr>
          <w:sz w:val="96"/>
          <w:szCs w:val="96"/>
          <w:rtl/>
        </w:rPr>
      </w:pPr>
      <w:r w:rsidRPr="007F4DAB">
        <w:rPr>
          <w:rFonts w:hint="cs"/>
          <w:sz w:val="96"/>
          <w:szCs w:val="96"/>
          <w:rtl/>
        </w:rPr>
        <w:t>הלכות</w:t>
      </w:r>
    </w:p>
    <w:p w14:paraId="3C28A7F8" w14:textId="77777777" w:rsidR="002C5EC1" w:rsidRPr="00BF1485" w:rsidRDefault="002C5EC1" w:rsidP="004818F3">
      <w:pPr>
        <w:ind w:left="224" w:hanging="224"/>
        <w:jc w:val="center"/>
        <w:rPr>
          <w:b/>
          <w:bCs/>
          <w:sz w:val="124"/>
          <w:szCs w:val="124"/>
          <w:rtl/>
        </w:rPr>
      </w:pPr>
      <w:r w:rsidRPr="00BF1485">
        <w:rPr>
          <w:rFonts w:hint="cs"/>
          <w:b/>
          <w:bCs/>
          <w:sz w:val="124"/>
          <w:szCs w:val="124"/>
          <w:rtl/>
        </w:rPr>
        <w:t>ארבע צומות</w:t>
      </w:r>
    </w:p>
    <w:p w14:paraId="7EC0A317" w14:textId="77777777" w:rsidR="004818F3" w:rsidRPr="007F4DAB" w:rsidRDefault="004818F3" w:rsidP="004818F3">
      <w:pPr>
        <w:ind w:left="224" w:hanging="224"/>
        <w:jc w:val="center"/>
        <w:rPr>
          <w:b/>
          <w:bCs/>
          <w:sz w:val="180"/>
          <w:szCs w:val="180"/>
          <w:u w:val="single"/>
          <w:rtl/>
        </w:rPr>
      </w:pPr>
      <w:r w:rsidRPr="007F4DAB">
        <w:rPr>
          <w:rFonts w:hint="cs"/>
          <w:b/>
          <w:bCs/>
          <w:sz w:val="180"/>
          <w:szCs w:val="180"/>
          <w:u w:val="single"/>
          <w:rtl/>
        </w:rPr>
        <w:t>בין המצרים</w:t>
      </w:r>
    </w:p>
    <w:p w14:paraId="3F3DACEE" w14:textId="77777777" w:rsidR="002C5EC1" w:rsidRPr="00BF1485" w:rsidRDefault="002C5EC1" w:rsidP="004818F3">
      <w:pPr>
        <w:ind w:left="224" w:hanging="224"/>
        <w:jc w:val="center"/>
        <w:rPr>
          <w:b/>
          <w:bCs/>
          <w:sz w:val="124"/>
          <w:szCs w:val="124"/>
        </w:rPr>
      </w:pPr>
      <w:r w:rsidRPr="00BF1485">
        <w:rPr>
          <w:rFonts w:hint="cs"/>
          <w:b/>
          <w:bCs/>
          <w:sz w:val="124"/>
          <w:szCs w:val="124"/>
          <w:rtl/>
        </w:rPr>
        <w:t>זכר לחורבן, כותל</w:t>
      </w:r>
    </w:p>
    <w:p w14:paraId="3C1FFECD" w14:textId="77777777" w:rsidR="00F50687" w:rsidRPr="007F4DAB" w:rsidRDefault="004818F3" w:rsidP="00F50687">
      <w:pPr>
        <w:ind w:left="224" w:hanging="224"/>
        <w:jc w:val="center"/>
        <w:rPr>
          <w:sz w:val="96"/>
          <w:szCs w:val="96"/>
          <w:rtl/>
        </w:rPr>
      </w:pPr>
      <w:r w:rsidRPr="007F4DAB">
        <w:rPr>
          <w:rFonts w:hint="cs"/>
          <w:sz w:val="96"/>
          <w:szCs w:val="96"/>
          <w:rtl/>
        </w:rPr>
        <w:t xml:space="preserve">או"ח </w:t>
      </w:r>
    </w:p>
    <w:p w14:paraId="327EDE3B" w14:textId="77777777" w:rsidR="004818F3" w:rsidRPr="007F4DAB" w:rsidRDefault="004818F3" w:rsidP="001E76EB">
      <w:pPr>
        <w:ind w:left="224" w:hanging="224"/>
        <w:jc w:val="center"/>
        <w:rPr>
          <w:sz w:val="96"/>
          <w:szCs w:val="96"/>
          <w:rtl/>
        </w:rPr>
      </w:pPr>
      <w:r w:rsidRPr="007F4DAB">
        <w:rPr>
          <w:rFonts w:hint="cs"/>
          <w:sz w:val="96"/>
          <w:szCs w:val="96"/>
          <w:rtl/>
        </w:rPr>
        <w:t>סימן תק</w:t>
      </w:r>
      <w:r w:rsidR="001E76EB" w:rsidRPr="007F4DAB">
        <w:rPr>
          <w:rFonts w:hint="cs"/>
          <w:sz w:val="96"/>
          <w:szCs w:val="96"/>
          <w:rtl/>
        </w:rPr>
        <w:t>"נ</w:t>
      </w:r>
      <w:r w:rsidR="00F50687" w:rsidRPr="007F4DAB">
        <w:rPr>
          <w:rFonts w:hint="cs"/>
          <w:sz w:val="96"/>
          <w:szCs w:val="96"/>
          <w:rtl/>
        </w:rPr>
        <w:t xml:space="preserve"> - סימן תק</w:t>
      </w:r>
      <w:r w:rsidR="002C5EC1" w:rsidRPr="007F4DAB">
        <w:rPr>
          <w:rFonts w:hint="cs"/>
          <w:sz w:val="96"/>
          <w:szCs w:val="96"/>
          <w:rtl/>
        </w:rPr>
        <w:t>ס"א</w:t>
      </w:r>
    </w:p>
    <w:p w14:paraId="48205C84" w14:textId="77777777" w:rsidR="004818F3" w:rsidRPr="003D1514" w:rsidRDefault="004818F3" w:rsidP="004818F3">
      <w:pPr>
        <w:ind w:left="224" w:hanging="224"/>
        <w:jc w:val="center"/>
        <w:rPr>
          <w:sz w:val="52"/>
          <w:szCs w:val="52"/>
          <w:rtl/>
        </w:rPr>
      </w:pPr>
    </w:p>
    <w:p w14:paraId="1C8A210D" w14:textId="604A132F" w:rsidR="00F26923" w:rsidRDefault="00F26923" w:rsidP="00F26923">
      <w:pPr>
        <w:spacing w:line="360" w:lineRule="auto"/>
        <w:jc w:val="both"/>
        <w:rPr>
          <w:rFonts w:eastAsia="Calibri" w:cs="FrankRuehl"/>
          <w:sz w:val="28"/>
          <w:szCs w:val="28"/>
        </w:rPr>
      </w:pPr>
      <w:r>
        <w:rPr>
          <w:rFonts w:eastAsia="Calibri" w:cs="FrankRuehl"/>
          <w:sz w:val="28"/>
          <w:szCs w:val="28"/>
          <w:rtl/>
        </w:rPr>
        <w:t xml:space="preserve">"מרן החזון איש כותב </w:t>
      </w:r>
      <w:r>
        <w:rPr>
          <w:rFonts w:eastAsia="Calibri" w:cs="FrankRuehl"/>
          <w:b/>
          <w:bCs/>
          <w:sz w:val="28"/>
          <w:szCs w:val="28"/>
          <w:rtl/>
        </w:rPr>
        <w:t>כי בזמננו קוראים לחיפוש 'יגיעה'. בודאי קלע כאן מרן בלבבה של הקלקלה הגדולה בסדרי הלימוד בזמננו</w:t>
      </w:r>
      <w:r>
        <w:rPr>
          <w:rFonts w:eastAsia="Calibri" w:cs="FrankRuehl"/>
          <w:sz w:val="28"/>
          <w:szCs w:val="28"/>
          <w:rtl/>
        </w:rPr>
        <w:t xml:space="preserve">. העמדת החיפוש במקום ה'יגיעה' היא השחתת כל הציור של עמלה של תורה. ובתחלת מגעי עם הספר 'אוצר מפרשי התלמוד', הסתכלתי בעומק פעולתו של האוצר על מחשבתם של המעיינים. ומתוך הסתכלות זו הבחנתי נאמנה </w:t>
      </w:r>
      <w:r>
        <w:rPr>
          <w:rFonts w:eastAsia="Calibri" w:cs="FrankRuehl"/>
          <w:b/>
          <w:bCs/>
          <w:sz w:val="28"/>
          <w:szCs w:val="28"/>
          <w:rtl/>
        </w:rPr>
        <w:t>כי הפעולה הראשית של האוצר על המעיינים היא תחושת השחרור מהטירדה של החיפוש</w:t>
      </w:r>
      <w:r>
        <w:rPr>
          <w:rFonts w:eastAsia="Calibri" w:cs="FrankRuehl"/>
          <w:sz w:val="28"/>
          <w:szCs w:val="28"/>
          <w:rtl/>
        </w:rPr>
        <w:t>. ועל ידי זה נעשים כלי-המחשבה והעיון לנכסים בני חורין, להתפנות לעבודת עמלה של תורה בעיון במקורות ובגופם של דברים ..."</w:t>
      </w:r>
      <w:r>
        <w:rPr>
          <w:rFonts w:eastAsia="Calibri" w:cs="FrankRuehl"/>
          <w:sz w:val="32"/>
          <w:szCs w:val="32"/>
          <w:rtl/>
        </w:rPr>
        <w:t xml:space="preserve"> </w:t>
      </w:r>
      <w:r>
        <w:rPr>
          <w:rFonts w:eastAsia="Calibri" w:cs="FrankRuehl"/>
          <w:rtl/>
        </w:rPr>
        <w:t>[הגר"י הוטנר</w:t>
      </w:r>
      <w:r w:rsidR="000D34C4" w:rsidRPr="000D34C4">
        <w:rPr>
          <w:rFonts w:eastAsia="Calibri" w:cs="FrankRuehl"/>
          <w:rtl/>
        </w:rPr>
        <w:t xml:space="preserve"> זצ"ל (</w:t>
      </w:r>
      <w:r>
        <w:rPr>
          <w:rFonts w:eastAsia="Calibri" w:cs="FrankRuehl"/>
          <w:rtl/>
        </w:rPr>
        <w:t>פחד יצחק אגרות וכתבים אות ע"ט, פתח דבר ל"אוצר מפרשי התלמ</w:t>
      </w:r>
      <w:r w:rsidR="00843AC9">
        <w:rPr>
          <w:rFonts w:eastAsia="Calibri" w:cs="FrankRuehl" w:hint="cs"/>
          <w:rtl/>
        </w:rPr>
        <w:t>ו</w:t>
      </w:r>
      <w:r>
        <w:rPr>
          <w:rFonts w:eastAsia="Calibri" w:cs="FrankRuehl"/>
          <w:rtl/>
        </w:rPr>
        <w:t>ד" ריש איזהו נשך)].</w:t>
      </w:r>
    </w:p>
    <w:p w14:paraId="7A22B52E" w14:textId="77777777" w:rsidR="003908E5" w:rsidRPr="003908E5" w:rsidRDefault="003908E5" w:rsidP="00F26923">
      <w:pPr>
        <w:rPr>
          <w:rFonts w:eastAsia="Calibri" w:cs="FrankRuehl"/>
          <w:b/>
          <w:bCs/>
          <w:sz w:val="32"/>
          <w:szCs w:val="36"/>
          <w:rtl/>
        </w:rPr>
      </w:pPr>
    </w:p>
    <w:p w14:paraId="208D8E2A" w14:textId="77777777" w:rsidR="00F26923" w:rsidRPr="003D1514" w:rsidRDefault="00F26923" w:rsidP="00F26923">
      <w:pPr>
        <w:jc w:val="center"/>
        <w:rPr>
          <w:rFonts w:eastAsia="Calibri" w:cs="FrankRuehl"/>
          <w:b/>
          <w:bCs/>
          <w:sz w:val="36"/>
          <w:szCs w:val="38"/>
          <w:rtl/>
        </w:rPr>
      </w:pPr>
      <w:r w:rsidRPr="003D1514">
        <w:rPr>
          <w:rFonts w:eastAsia="Calibri" w:cs="FrankRuehl"/>
          <w:b/>
          <w:bCs/>
          <w:szCs w:val="26"/>
          <w:rtl/>
        </w:rPr>
        <w:t>ידוע לכל בר בי רב דחד יומא</w:t>
      </w:r>
    </w:p>
    <w:p w14:paraId="71939CD3" w14:textId="77777777" w:rsidR="00F26923" w:rsidRPr="003D1514" w:rsidRDefault="00F26923" w:rsidP="00F26923">
      <w:pPr>
        <w:jc w:val="center"/>
        <w:rPr>
          <w:rFonts w:eastAsia="Calibri" w:cs="FrankRuehl"/>
          <w:szCs w:val="26"/>
          <w:rtl/>
        </w:rPr>
      </w:pPr>
      <w:r w:rsidRPr="003D1514">
        <w:rPr>
          <w:rFonts w:eastAsia="Calibri" w:cs="FrankRuehl"/>
          <w:szCs w:val="26"/>
          <w:rtl/>
        </w:rPr>
        <w:t>כי אי אפשר לדעת ולהבין שום דבר בלי עיון במקורות. ולכן פשוט ואין צורך להזכיר לבר דעת שכל מה שימצא בספר הזה הוא רק מראה מקום היכן ימצא מבוקשו, ואל יסמוך על מה שמובא כאן כלל וכלל בלי לפנות אל המקור.</w:t>
      </w:r>
    </w:p>
    <w:p w14:paraId="46F43400" w14:textId="77777777" w:rsidR="003908E5" w:rsidRPr="003908E5" w:rsidRDefault="003908E5" w:rsidP="00F26923">
      <w:pPr>
        <w:rPr>
          <w:rFonts w:ascii="Arial" w:eastAsia="Calibri" w:hAnsi="Arial" w:cs="FrankRuehl"/>
          <w:sz w:val="44"/>
          <w:szCs w:val="36"/>
          <w:rtl/>
        </w:rPr>
      </w:pPr>
    </w:p>
    <w:p w14:paraId="217BCCD4" w14:textId="77777777" w:rsidR="00F26923" w:rsidRDefault="00F26923" w:rsidP="00F26923">
      <w:pPr>
        <w:jc w:val="center"/>
        <w:rPr>
          <w:rFonts w:eastAsia="Calibri" w:cs="FrankRuehl"/>
          <w:b/>
          <w:bCs/>
          <w:sz w:val="28"/>
          <w:szCs w:val="28"/>
          <w:rtl/>
        </w:rPr>
      </w:pPr>
      <w:r>
        <w:rPr>
          <w:rFonts w:eastAsia="Calibri" w:cs="FrankRuehl"/>
          <w:b/>
          <w:bCs/>
          <w:sz w:val="28"/>
          <w:szCs w:val="28"/>
          <w:rtl/>
        </w:rPr>
        <w:t>שגיאות מי יבין</w:t>
      </w:r>
    </w:p>
    <w:p w14:paraId="256D98EA" w14:textId="29D1C116" w:rsidR="00F26923" w:rsidRDefault="00F26923" w:rsidP="003D1514">
      <w:pPr>
        <w:jc w:val="center"/>
        <w:rPr>
          <w:rFonts w:eastAsia="Calibri" w:cs="FrankRuehl"/>
          <w:rtl/>
        </w:rPr>
      </w:pPr>
      <w:r>
        <w:rPr>
          <w:rFonts w:eastAsia="Calibri" w:cs="FrankRuehl"/>
          <w:rtl/>
        </w:rPr>
        <w:t xml:space="preserve">וכמאמר החכם "כשם שאי אפשר לבר בלי תבן </w:t>
      </w:r>
      <w:r w:rsidR="00843AC9">
        <w:rPr>
          <w:rFonts w:eastAsia="Calibri" w:cs="FrankRuehl" w:hint="cs"/>
          <w:rtl/>
        </w:rPr>
        <w:t xml:space="preserve">- </w:t>
      </w:r>
      <w:r>
        <w:rPr>
          <w:rFonts w:eastAsia="Calibri" w:cs="FrankRuehl"/>
          <w:rtl/>
        </w:rPr>
        <w:t>כך אי אפשר לספר בלא שגיאות", בקשתינו שטוחה לכל מעיין שימצא איזה דבר טעות או שגיאה בתוך ספר זה, נא לפנות אל המחבר, ואי"ה יתוקן הדבר במהדורה הבאה.</w:t>
      </w:r>
    </w:p>
    <w:p w14:paraId="78900FD0" w14:textId="77777777" w:rsidR="003D1514" w:rsidRPr="003D1514" w:rsidRDefault="003D1514" w:rsidP="003D1514">
      <w:pPr>
        <w:jc w:val="center"/>
        <w:rPr>
          <w:rFonts w:eastAsia="Calibri" w:cs="FrankRuehl"/>
          <w:sz w:val="20"/>
          <w:szCs w:val="20"/>
          <w:rtl/>
        </w:rPr>
      </w:pPr>
    </w:p>
    <w:p w14:paraId="49BB915A" w14:textId="77777777" w:rsidR="004818F3" w:rsidRPr="00530307" w:rsidRDefault="00F26923" w:rsidP="003D1514">
      <w:pPr>
        <w:jc w:val="center"/>
        <w:rPr>
          <w:rtl/>
        </w:rPr>
      </w:pPr>
      <w:r>
        <w:rPr>
          <w:rFonts w:eastAsia="Symbol"/>
          <w:lang w:val="x-none" w:eastAsia="he-IL"/>
        </w:rPr>
        <w:t>dorhamilaktim@gmail.com</w:t>
      </w:r>
    </w:p>
    <w:p w14:paraId="6E973CCF" w14:textId="77777777" w:rsidR="00843AC9" w:rsidRDefault="004818F3" w:rsidP="00F26923">
      <w:pPr>
        <w:jc w:val="center"/>
        <w:rPr>
          <w:b/>
          <w:bCs/>
          <w:sz w:val="32"/>
          <w:szCs w:val="32"/>
          <w:rtl/>
        </w:rPr>
      </w:pPr>
      <w:r>
        <w:rPr>
          <w:b/>
          <w:bCs/>
          <w:sz w:val="32"/>
          <w:szCs w:val="32"/>
          <w:rtl/>
        </w:rPr>
        <w:br w:type="page"/>
      </w:r>
    </w:p>
    <w:p w14:paraId="1346EC3D" w14:textId="77777777" w:rsidR="00843AC9" w:rsidRDefault="00843AC9" w:rsidP="00843AC9">
      <w:pPr>
        <w:jc w:val="center"/>
        <w:rPr>
          <w:rFonts w:cs="HadasaNewLight"/>
          <w:sz w:val="22"/>
          <w:szCs w:val="22"/>
        </w:rPr>
      </w:pPr>
      <w:r>
        <w:rPr>
          <w:rFonts w:cs="HadasaNewLight" w:hint="cs"/>
          <w:sz w:val="22"/>
          <w:szCs w:val="22"/>
          <w:rtl/>
        </w:rPr>
        <w:lastRenderedPageBreak/>
        <w:t>ולהודיע מעלת קיבוץ דברי רבותינו ועריכתם לפני הלומדים, יש בנותן טעם להביא בכאן את דבריו הנפלאים של</w:t>
      </w:r>
    </w:p>
    <w:p w14:paraId="22E19C08" w14:textId="77777777" w:rsidR="00843AC9" w:rsidRDefault="00843AC9" w:rsidP="00843AC9">
      <w:pPr>
        <w:jc w:val="center"/>
        <w:rPr>
          <w:rFonts w:ascii="Narkisim" w:hAnsi="Narkisim" w:cs="HadasaNewLight"/>
          <w:sz w:val="22"/>
          <w:szCs w:val="22"/>
          <w:rtl/>
        </w:rPr>
      </w:pPr>
      <w:r>
        <w:rPr>
          <w:rFonts w:cs="HadasaNewLight" w:hint="cs"/>
          <w:sz w:val="32"/>
          <w:szCs w:val="32"/>
          <w:rtl/>
        </w:rPr>
        <w:t>בעל הפלא יועץ (ערך אסופה) וז"ל:</w:t>
      </w:r>
    </w:p>
    <w:p w14:paraId="442B9767" w14:textId="77777777" w:rsidR="00843AC9" w:rsidRDefault="00843AC9" w:rsidP="00843AC9">
      <w:pPr>
        <w:ind w:left="90" w:hanging="90"/>
        <w:jc w:val="both"/>
        <w:rPr>
          <w:rFonts w:cs="HadasaNewLight"/>
          <w:sz w:val="22"/>
          <w:szCs w:val="22"/>
        </w:rPr>
      </w:pPr>
    </w:p>
    <w:p w14:paraId="575C229C" w14:textId="77777777" w:rsidR="00843AC9" w:rsidRDefault="00843AC9" w:rsidP="00843AC9">
      <w:pPr>
        <w:ind w:left="90" w:hanging="90"/>
        <w:jc w:val="both"/>
        <w:rPr>
          <w:rFonts w:cs="HadasaNewLight"/>
          <w:sz w:val="22"/>
          <w:szCs w:val="22"/>
        </w:rPr>
      </w:pPr>
    </w:p>
    <w:p w14:paraId="04A88C7F" w14:textId="77777777" w:rsidR="00843AC9" w:rsidRPr="00F963C0" w:rsidRDefault="00843AC9" w:rsidP="00843AC9">
      <w:pPr>
        <w:tabs>
          <w:tab w:val="right" w:pos="630"/>
        </w:tabs>
        <w:ind w:left="360" w:right="360" w:hanging="180"/>
        <w:jc w:val="both"/>
        <w:rPr>
          <w:rFonts w:asciiTheme="majorBidi" w:hAnsiTheme="majorBidi" w:cstheme="majorBidi"/>
        </w:rPr>
      </w:pPr>
      <w:r w:rsidRPr="00F963C0">
        <w:rPr>
          <w:rFonts w:asciiTheme="majorBidi" w:hAnsiTheme="majorBidi" w:cstheme="majorBidi"/>
          <w:rtl/>
        </w:rPr>
        <w:t>"</w:t>
      </w:r>
      <w:r w:rsidRPr="00F963C0">
        <w:rPr>
          <w:rFonts w:asciiTheme="majorBidi" w:hAnsiTheme="majorBidi" w:cstheme="majorBidi"/>
          <w:b/>
          <w:bCs/>
          <w:rtl/>
        </w:rPr>
        <w:t>כמה טובה עשו לנו בעלי אסופות</w:t>
      </w:r>
      <w:r w:rsidRPr="00F963C0">
        <w:rPr>
          <w:rFonts w:asciiTheme="majorBidi" w:hAnsiTheme="majorBidi" w:cstheme="majorBidi"/>
          <w:rtl/>
        </w:rPr>
        <w:t>. רבותינו הקדושים אשר בכל דור ודור זכו וזיכו את הרבים, זכות הרבים תלוי בם, שאלמלא הם נשתכחה תורה מישראל, ובפרט כגון אנן דור יתום, יתמי דיתמי, אשר טרדות הזמן רבו עלינו ואין הפנאי מסכים אתנו כל כך ללמוד בשקידה כל כך כמו הראשונים ודעתנו קצרה. ואם נבוא ללמוד ספרים הרבה אין קץ ומי הוא זה אשר תשיג ידו להיות כל הספרים נמצאים אצלו. אבל על ידי האסיפות נוכל לצאת מעט ידי חובתנו:</w:t>
      </w:r>
    </w:p>
    <w:p w14:paraId="5122A519" w14:textId="77777777" w:rsidR="00843AC9" w:rsidRPr="00F963C0" w:rsidRDefault="00843AC9" w:rsidP="00843AC9">
      <w:pPr>
        <w:ind w:left="360" w:right="360" w:hanging="180"/>
        <w:jc w:val="both"/>
        <w:rPr>
          <w:rFonts w:asciiTheme="majorBidi" w:hAnsiTheme="majorBidi" w:cstheme="majorBidi"/>
          <w:b/>
          <w:bCs/>
        </w:rPr>
      </w:pPr>
    </w:p>
    <w:p w14:paraId="39249C6E" w14:textId="77777777" w:rsidR="00843AC9" w:rsidRPr="00F963C0" w:rsidRDefault="00843AC9" w:rsidP="00843AC9">
      <w:pPr>
        <w:ind w:left="360" w:right="360" w:hanging="180"/>
        <w:jc w:val="both"/>
        <w:rPr>
          <w:rFonts w:asciiTheme="majorBidi" w:hAnsiTheme="majorBidi" w:cstheme="majorBidi"/>
        </w:rPr>
      </w:pPr>
      <w:r w:rsidRPr="00F963C0">
        <w:rPr>
          <w:rFonts w:asciiTheme="majorBidi" w:hAnsiTheme="majorBidi" w:cstheme="majorBidi"/>
          <w:b/>
          <w:bCs/>
          <w:rtl/>
        </w:rPr>
        <w:t>ובכל דור צריכים האסיפות</w:t>
      </w:r>
      <w:r w:rsidRPr="00F963C0">
        <w:rPr>
          <w:rFonts w:asciiTheme="majorBidi" w:hAnsiTheme="majorBidi" w:cstheme="majorBidi"/>
          <w:rtl/>
        </w:rPr>
        <w:t xml:space="preserve"> כמו שעשה הרמב''ם וה'טור' והרב 'בית יוסף' והרב 'כנסת הגדולה' ורבים כמוהם שהיו לנו לעינים, ומהם יראו וכן יעשו בכל דור ודור, כל תלמיד חכם אשר חננו ה' דעת וספרים הרבה ישתדל להועיל לרבים בדברים הנצרכים מאד, כאמרם (ברכות סד, א) הכל צריכים למרי חטיא. ויעשו אסיפות כיד ה' הטובה עליהם, מי מקצורי דינים על ארבעה טורים, מי מכללים, מי מהקדמות לדרושים, ומי מתוכחות מוסר וכדומה, כל אשר עושים חסד גדול יחשב, </w:t>
      </w:r>
      <w:r w:rsidRPr="00F963C0">
        <w:rPr>
          <w:rFonts w:asciiTheme="majorBidi" w:hAnsiTheme="majorBidi" w:cstheme="majorBidi"/>
          <w:b/>
          <w:bCs/>
          <w:rtl/>
        </w:rPr>
        <w:t>ואין לך חסד גדול מזה שהוא חסד בנפש, ועושי אלה הם מזכים את הרבים</w:t>
      </w:r>
      <w:r w:rsidRPr="00F963C0">
        <w:rPr>
          <w:rFonts w:asciiTheme="majorBidi" w:hAnsiTheme="majorBidi" w:cstheme="majorBidi"/>
          <w:rtl/>
        </w:rPr>
        <w:t xml:space="preserve"> וזכות הרבים תלוי בם.</w:t>
      </w:r>
    </w:p>
    <w:p w14:paraId="4C91F476" w14:textId="77777777" w:rsidR="00843AC9" w:rsidRPr="00F963C0" w:rsidRDefault="00843AC9" w:rsidP="00843AC9">
      <w:pPr>
        <w:ind w:left="360" w:right="360" w:hanging="180"/>
        <w:jc w:val="both"/>
        <w:rPr>
          <w:rFonts w:asciiTheme="majorBidi" w:hAnsiTheme="majorBidi" w:cstheme="majorBidi"/>
        </w:rPr>
      </w:pPr>
    </w:p>
    <w:p w14:paraId="165C3E2B" w14:textId="399356E7" w:rsidR="00843AC9" w:rsidRPr="00F963C0" w:rsidRDefault="00843AC9" w:rsidP="00843AC9">
      <w:pPr>
        <w:ind w:left="360" w:right="360" w:hanging="180"/>
        <w:jc w:val="both"/>
        <w:rPr>
          <w:rFonts w:asciiTheme="majorBidi" w:hAnsiTheme="majorBidi" w:cstheme="majorBidi"/>
        </w:rPr>
      </w:pPr>
      <w:r w:rsidRPr="00F963C0">
        <w:rPr>
          <w:rFonts w:asciiTheme="majorBidi" w:hAnsiTheme="majorBidi" w:cstheme="majorBidi"/>
          <w:rtl/>
        </w:rPr>
        <w:t>ואל יחושו ללעג השאננים שאומרים, מה הועילו אלו החכמים בתקנתם לשנות לנו את הידוע ומפורסם בספרים, אין זה כי אם ללקט כסף וליטול את השם שהוציאו ספר. שרי להו מרייהו למדברים כן, כי לא צדקו, שודאי הגמור יותר טובים לנו אלו הספרים של אסיפות מכל חבורי הפלפולים והחריפות, כי מה יתן ומה יוסיף לנו אלו החבורים, רובם הם מתעפרים בעפר אין דורש ואין מבקש, שכל חכם רוצה להיות מבין מדעתו ולישא וליתן בהלכה כפי השגתו, ואם ירצה אדם ללמוד כל חיבורי הפלפולים והחריפות, יכלו שנותיו ולא ילמוד אחד מני אלף מהדברים שצריך ללמוד, וכדאמרו בש''ס: אי דיקנא לא גרסינא. מה יתן ומה יוסיף לנו לידע הויכוח שהיה בין שני תלמידי חכמים, שזה אומר בכה וזה אומר בכה. ואם כדי ללמוד דרכי הפלפול והחריפות וחדוד השכל - הלוא יש די לנו בתורתן של ראשונים ז"ל, אשר לבם פתוח כפתחו של אולם וחכמתם ניכרת מתוך דבריהם. אבל אלו הספרים של האסיפות תועלתם מרובה כאמור. ולכן כל תלמיד חכם ירדוף אחריהם כאשר ירדוף הקורא בהרים, ויד כל ממשמשת בהם כל שעה, כי בזמן הזה הקיצור הוא מטבע חריף אהוב ונחמד לכל, ואומרים דרך צחות (רות ב ד) 'ויאמר לקוצרים ה' עמכם'.</w:t>
      </w:r>
    </w:p>
    <w:p w14:paraId="6BC9AF4A" w14:textId="77777777" w:rsidR="00843AC9" w:rsidRPr="00F963C0" w:rsidRDefault="00843AC9" w:rsidP="00843AC9">
      <w:pPr>
        <w:ind w:left="360" w:right="360" w:hanging="180"/>
        <w:jc w:val="both"/>
        <w:rPr>
          <w:rFonts w:asciiTheme="majorBidi" w:hAnsiTheme="majorBidi" w:cstheme="majorBidi"/>
        </w:rPr>
      </w:pPr>
    </w:p>
    <w:p w14:paraId="3356A883" w14:textId="77777777" w:rsidR="00843AC9" w:rsidRPr="00F963C0" w:rsidRDefault="00843AC9" w:rsidP="00843AC9">
      <w:pPr>
        <w:ind w:left="360" w:right="360" w:hanging="180"/>
        <w:jc w:val="both"/>
        <w:rPr>
          <w:rFonts w:asciiTheme="majorBidi" w:hAnsiTheme="majorBidi" w:cstheme="majorBidi"/>
        </w:rPr>
      </w:pPr>
      <w:r w:rsidRPr="00F963C0">
        <w:rPr>
          <w:rFonts w:asciiTheme="majorBidi" w:hAnsiTheme="majorBidi" w:cstheme="majorBidi"/>
          <w:rtl/>
        </w:rPr>
        <w:t>ולכן אף מי שעושה ספר שו"ת, שהוא מועיל לרבים בהיותו מחדש דינים חדשים ופושט ספיקי דינים, לא ילך בארוכה ויצא מענין לענין ממלאכת השאלה למלאכת השיטה ופלפול בדברי האחרונים לנתוץ ולנתוש, לבנות ולנטוע, ולומר שמועה זו נאה וזו אינה נאה, כי מה יתן ומה יוסיף, וחוששני מחטאת ברוב דברים. רק יכתב הלכות קטנות, מצוי הדין הנצרך לענין דינא דוקא. וכן הרוצה לכתב פשטים אשר חננו ה' על תנ''ך ומאמרי רבותינו ז''ל, אם רוצה שיהא יד רבים ממשמשת בו, לא ילך בארוכה ויצא ממלאכת הדרוש למלאכת הפלפול, אלא יכתוב פסקי פסקי על סדר התנ''ך והש''ס דברים מתוקים מעורב עם דברי מוסר ויראת ה', שהמוסר הנאמר על פסוק הוא מתוק מדבש ועומד לזכרון בין העינים. ומתוך כך יהיו דבריו נקראים ונזכרים ונאמרים בבתי כנסיות של תלמידי חכמים ובבתי מדרשות, ויהיה מזכה את הרבים, ותתענג בדשן נפשו בהיות שפתותיו דובבות בקבר (יבמות צז א). זהו דרך ישרה לפי דעתי לחוברי חבורים.</w:t>
      </w:r>
    </w:p>
    <w:p w14:paraId="1E8B8288" w14:textId="77777777" w:rsidR="00843AC9" w:rsidRPr="00F963C0" w:rsidRDefault="00843AC9" w:rsidP="00843AC9">
      <w:pPr>
        <w:ind w:left="360" w:right="360" w:hanging="180"/>
        <w:jc w:val="both"/>
        <w:rPr>
          <w:rFonts w:asciiTheme="majorBidi" w:hAnsiTheme="majorBidi" w:cstheme="majorBidi"/>
        </w:rPr>
      </w:pPr>
    </w:p>
    <w:p w14:paraId="691B662F" w14:textId="77777777" w:rsidR="00843AC9" w:rsidRPr="00F963C0" w:rsidRDefault="00843AC9" w:rsidP="00843AC9">
      <w:pPr>
        <w:ind w:left="360" w:right="360" w:hanging="180"/>
        <w:jc w:val="both"/>
        <w:rPr>
          <w:rFonts w:asciiTheme="majorBidi" w:hAnsiTheme="majorBidi" w:cstheme="majorBidi"/>
        </w:rPr>
      </w:pPr>
      <w:r w:rsidRPr="00F963C0">
        <w:rPr>
          <w:rFonts w:asciiTheme="majorBidi" w:hAnsiTheme="majorBidi" w:cstheme="majorBidi"/>
          <w:rtl/>
        </w:rPr>
        <w:t>אמנם הבעלי אסופות שמאספים קצורי דינים צריכים ליזהר הרבה שלא יכנסו למלאכה זו אלא אם כן יכולים לעשות אותה על מתכונתה, כי היכי דלא תיפוק מינה חורבה, דהיינו שיהא להם ספרים הרבה מהראשונים ואחרונים ותשלט עיניהם בכולם בעיון יפה יפה, ולא יסמכו על הכלל העולה, כי יש פתח טועה, ולא יטעו לרשום היפך ממה שכתוב בספר, כאשר נמצא לפעמים באלו הקיצורים. ולכן אמרו שאין ראוי לסמוך על הקיצורים להקל או להוציא ממון מיד המוחזק, עד שילמד חיפוש מחיפוש ועד שיראה הדין בשרשו.</w:t>
      </w:r>
    </w:p>
    <w:p w14:paraId="5B2BFD8D" w14:textId="77777777" w:rsidR="00843AC9" w:rsidRPr="00F963C0" w:rsidRDefault="00843AC9" w:rsidP="00843AC9">
      <w:pPr>
        <w:ind w:left="360" w:right="360" w:hanging="180"/>
        <w:jc w:val="both"/>
        <w:rPr>
          <w:rFonts w:asciiTheme="majorBidi" w:hAnsiTheme="majorBidi" w:cstheme="majorBidi"/>
        </w:rPr>
      </w:pPr>
    </w:p>
    <w:p w14:paraId="41AAFA51" w14:textId="77777777" w:rsidR="00843AC9" w:rsidRPr="00F963C0" w:rsidRDefault="00843AC9" w:rsidP="00843AC9">
      <w:pPr>
        <w:ind w:left="360" w:right="360" w:hanging="180"/>
        <w:jc w:val="both"/>
        <w:rPr>
          <w:rFonts w:asciiTheme="majorBidi" w:hAnsiTheme="majorBidi" w:cstheme="majorBidi"/>
        </w:rPr>
      </w:pPr>
      <w:r w:rsidRPr="00F963C0">
        <w:rPr>
          <w:rFonts w:asciiTheme="majorBidi" w:hAnsiTheme="majorBidi" w:cstheme="majorBidi"/>
          <w:rtl/>
        </w:rPr>
        <w:t xml:space="preserve">ושמעתי אומרים, שאף על פי שהרב 'מעם לועז' עשה מלאכה גדולה וזכה וזיכה את הרבים, לא היה רוח חכמים שבדורו נוחה הימנו על שכתב הלכות פסוקות, ורבים מעמי הארץ שאין יודעים לקרות אלא ספרו ומקבלים דבריו כנתינתם מסיני ואין חוזרים לשאול פי חכם וסומכין עליו בין להקל בין להחמיר, ופעמים המצא ימצא איזה דין שנתחדשו כעת ספרים שחולקים על דבריו ומחמירים וכן ראוי להחמיר. </w:t>
      </w:r>
      <w:r w:rsidRPr="00F963C0">
        <w:rPr>
          <w:rFonts w:asciiTheme="majorBidi" w:hAnsiTheme="majorBidi" w:cstheme="majorBidi"/>
          <w:u w:val="single"/>
          <w:rtl/>
        </w:rPr>
        <w:t>ולכן יש להזהיר ללועזים שלא יסמכו על ספרי הלועזים</w:t>
      </w:r>
      <w:r w:rsidRPr="00F963C0">
        <w:rPr>
          <w:rFonts w:asciiTheme="majorBidi" w:hAnsiTheme="majorBidi" w:cstheme="majorBidi"/>
          <w:rtl/>
        </w:rPr>
        <w:t xml:space="preserve"> להקל באין שאלת חכם, ודין להם שספרי הלועזים יעוררום ליכנס לבית הספק כדי לשאול לחכם. (ויש את לבבי לכתוב ספר אסופת דינים בקיצור, אך לא אכתוב אלא מה הוא אסור, ולא אזכיר את המותר, למען לא תצא תקלה כזו). וגם ראוי לבעלי אסופות שיעשו טובה שלימה ולא יכתבו על דין פלוני עיין בספר פלוני, ולא עוד אלא שלפעמים יש שנצרך לו אותו הדין מאד ואותו הספר שציין אינו בנמצא בעירו, והרי זה דומה למי שמביאין אותו אל המעיין ואין מניחים אותו לשתות מים, לכן יכתב גם כן מה שכתוב באותו ספר למען ינוח הקורא בו כי ימצא תאות לבו", עכ"ל.</w:t>
      </w:r>
    </w:p>
    <w:p w14:paraId="38B2639C" w14:textId="2D693C23" w:rsidR="003908E5" w:rsidRPr="00F963C0" w:rsidRDefault="003908E5" w:rsidP="00843AC9">
      <w:pPr>
        <w:rPr>
          <w:rFonts w:asciiTheme="majorBidi" w:hAnsiTheme="majorBidi" w:cstheme="majorBidi"/>
          <w:sz w:val="28"/>
          <w:szCs w:val="28"/>
        </w:rPr>
      </w:pPr>
    </w:p>
    <w:p w14:paraId="2EA42526" w14:textId="77777777" w:rsidR="00E67D61" w:rsidRPr="00E637D8" w:rsidRDefault="00E67D61" w:rsidP="00E67D61">
      <w:pPr>
        <w:jc w:val="both"/>
        <w:rPr>
          <w:rtl/>
        </w:rPr>
        <w:sectPr w:rsidR="00E67D61" w:rsidRPr="00E637D8" w:rsidSect="00C9094D">
          <w:headerReference w:type="default" r:id="rId8"/>
          <w:type w:val="continuous"/>
          <w:pgSz w:w="11907" w:h="16839" w:code="9"/>
          <w:pgMar w:top="798" w:right="1017" w:bottom="450" w:left="900" w:header="450" w:footer="90" w:gutter="0"/>
          <w:pgBorders w:display="firstPage" w:offsetFrom="page">
            <w:top w:val="twistedLines2" w:sz="16" w:space="24" w:color="auto"/>
            <w:left w:val="twistedLines2" w:sz="16" w:space="24" w:color="auto"/>
            <w:bottom w:val="twistedLines2" w:sz="16" w:space="24" w:color="auto"/>
            <w:right w:val="twistedLines2" w:sz="16" w:space="24" w:color="auto"/>
          </w:pgBorders>
          <w:cols w:space="720"/>
          <w:bidi/>
          <w:rtlGutter/>
          <w:docGrid w:linePitch="360"/>
        </w:sectPr>
      </w:pPr>
    </w:p>
    <w:p w14:paraId="6A31F599" w14:textId="328F25CF" w:rsidR="0024571E" w:rsidRPr="0080647E" w:rsidRDefault="00AD2DF9" w:rsidP="00B147B5">
      <w:pPr>
        <w:jc w:val="both"/>
        <w:rPr>
          <w:sz w:val="32"/>
          <w:szCs w:val="32"/>
          <w:rtl/>
        </w:rPr>
      </w:pPr>
      <w:r>
        <w:rPr>
          <w:b/>
          <w:bCs/>
          <w:sz w:val="32"/>
          <w:szCs w:val="32"/>
          <w:rtl/>
        </w:rPr>
        <w:br w:type="page"/>
      </w:r>
    </w:p>
    <w:p w14:paraId="6868682D" w14:textId="74B4BD6B" w:rsidR="00E31D05" w:rsidRDefault="00565CB6">
      <w:pPr>
        <w:pStyle w:val="TOC1"/>
        <w:rPr>
          <w:rFonts w:asciiTheme="minorHAnsi" w:eastAsiaTheme="minorEastAsia" w:hAnsiTheme="minorHAnsi" w:cstheme="minorBidi"/>
          <w:kern w:val="2"/>
          <w:sz w:val="22"/>
          <w:szCs w:val="22"/>
          <w:rtl/>
          <w14:ligatures w14:val="standardContextual"/>
        </w:rPr>
      </w:pPr>
      <w:r w:rsidRPr="0080647E">
        <w:fldChar w:fldCharType="begin"/>
      </w:r>
      <w:r w:rsidRPr="0080647E">
        <w:instrText xml:space="preserve"> TOC \o "1-3" \h \z \u </w:instrText>
      </w:r>
      <w:r w:rsidRPr="0080647E">
        <w:fldChar w:fldCharType="separate"/>
      </w:r>
      <w:hyperlink w:anchor="_Toc175221903" w:history="1">
        <w:r w:rsidR="00E31D05" w:rsidRPr="00495260">
          <w:rPr>
            <w:rStyle w:val="Hyperlink"/>
            <w:rtl/>
          </w:rPr>
          <w:t>סימן תקמ"ט</w:t>
        </w:r>
        <w:r w:rsidR="00E31D05">
          <w:rPr>
            <w:webHidden/>
            <w:rtl/>
          </w:rPr>
          <w:tab/>
        </w:r>
        <w:r w:rsidR="00E31D05">
          <w:rPr>
            <w:webHidden/>
            <w:rtl/>
          </w:rPr>
          <w:fldChar w:fldCharType="begin"/>
        </w:r>
        <w:r w:rsidR="00E31D05">
          <w:rPr>
            <w:webHidden/>
            <w:rtl/>
          </w:rPr>
          <w:instrText xml:space="preserve"> </w:instrText>
        </w:r>
        <w:r w:rsidR="00E31D05">
          <w:rPr>
            <w:webHidden/>
          </w:rPr>
          <w:instrText>PAGEREF</w:instrText>
        </w:r>
        <w:r w:rsidR="00E31D05">
          <w:rPr>
            <w:webHidden/>
            <w:rtl/>
          </w:rPr>
          <w:instrText xml:space="preserve"> _</w:instrText>
        </w:r>
        <w:r w:rsidR="00E31D05">
          <w:rPr>
            <w:webHidden/>
          </w:rPr>
          <w:instrText>Toc175221903 \h</w:instrText>
        </w:r>
        <w:r w:rsidR="00E31D05">
          <w:rPr>
            <w:webHidden/>
            <w:rtl/>
          </w:rPr>
          <w:instrText xml:space="preserve"> </w:instrText>
        </w:r>
        <w:r w:rsidR="00E31D05">
          <w:rPr>
            <w:webHidden/>
            <w:rtl/>
          </w:rPr>
        </w:r>
        <w:r w:rsidR="00E31D05">
          <w:rPr>
            <w:webHidden/>
            <w:rtl/>
          </w:rPr>
          <w:fldChar w:fldCharType="separate"/>
        </w:r>
        <w:r w:rsidR="007A4FBD">
          <w:rPr>
            <w:webHidden/>
            <w:rtl/>
          </w:rPr>
          <w:t>4</w:t>
        </w:r>
        <w:r w:rsidR="00E31D05">
          <w:rPr>
            <w:webHidden/>
            <w:rtl/>
          </w:rPr>
          <w:fldChar w:fldCharType="end"/>
        </w:r>
      </w:hyperlink>
    </w:p>
    <w:p w14:paraId="346CA431" w14:textId="185B5FC7" w:rsidR="00E31D05" w:rsidRDefault="00E31D05">
      <w:pPr>
        <w:pStyle w:val="TOC1"/>
        <w:rPr>
          <w:rFonts w:asciiTheme="minorHAnsi" w:eastAsiaTheme="minorEastAsia" w:hAnsiTheme="minorHAnsi" w:cstheme="minorBidi"/>
          <w:kern w:val="2"/>
          <w:sz w:val="22"/>
          <w:szCs w:val="22"/>
          <w:rtl/>
          <w14:ligatures w14:val="standardContextual"/>
        </w:rPr>
      </w:pPr>
    </w:p>
    <w:p w14:paraId="46E3ADAA" w14:textId="068F38AD" w:rsidR="00E31D05" w:rsidRDefault="00E31D05">
      <w:pPr>
        <w:pStyle w:val="TOC1"/>
        <w:rPr>
          <w:rFonts w:asciiTheme="minorHAnsi" w:eastAsiaTheme="minorEastAsia" w:hAnsiTheme="minorHAnsi" w:cstheme="minorBidi"/>
          <w:kern w:val="2"/>
          <w:sz w:val="22"/>
          <w:szCs w:val="22"/>
          <w:rtl/>
          <w14:ligatures w14:val="standardContextual"/>
        </w:rPr>
      </w:pPr>
      <w:hyperlink w:anchor="_Toc175221907" w:history="1">
        <w:r w:rsidRPr="00495260">
          <w:rPr>
            <w:rStyle w:val="Hyperlink"/>
            <w:rtl/>
          </w:rPr>
          <w:t>סימן תק"נ</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Toc175221907 \h</w:instrText>
        </w:r>
        <w:r>
          <w:rPr>
            <w:webHidden/>
            <w:rtl/>
          </w:rPr>
          <w:instrText xml:space="preserve"> </w:instrText>
        </w:r>
        <w:r>
          <w:rPr>
            <w:webHidden/>
            <w:rtl/>
          </w:rPr>
        </w:r>
        <w:r>
          <w:rPr>
            <w:webHidden/>
            <w:rtl/>
          </w:rPr>
          <w:fldChar w:fldCharType="separate"/>
        </w:r>
        <w:r w:rsidR="007A4FBD">
          <w:rPr>
            <w:webHidden/>
            <w:rtl/>
          </w:rPr>
          <w:t>7</w:t>
        </w:r>
        <w:r>
          <w:rPr>
            <w:webHidden/>
            <w:rtl/>
          </w:rPr>
          <w:fldChar w:fldCharType="end"/>
        </w:r>
      </w:hyperlink>
    </w:p>
    <w:p w14:paraId="7D244DD5" w14:textId="5F1519CF" w:rsidR="00E31D05" w:rsidRDefault="00E31D05">
      <w:pPr>
        <w:pStyle w:val="TOC1"/>
        <w:rPr>
          <w:rStyle w:val="Hyperlink"/>
          <w:rtl/>
        </w:rPr>
      </w:pPr>
      <w:r w:rsidRPr="00E31D05">
        <w:rPr>
          <w:rStyle w:val="Hyperlink"/>
          <w:u w:val="none"/>
          <w:rtl/>
        </w:rPr>
        <w:tab/>
      </w:r>
      <w:hyperlink w:anchor="_Toc175221920" w:history="1">
        <w:r w:rsidRPr="00495260">
          <w:rPr>
            <w:rStyle w:val="Hyperlink"/>
            <w:rtl/>
          </w:rPr>
          <w:t>עשרה בטבת שחל בערב שבת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Toc175221920 \h</w:instrText>
        </w:r>
        <w:r>
          <w:rPr>
            <w:webHidden/>
            <w:rtl/>
          </w:rPr>
          <w:instrText xml:space="preserve"> </w:instrText>
        </w:r>
        <w:r>
          <w:rPr>
            <w:webHidden/>
            <w:rtl/>
          </w:rPr>
        </w:r>
        <w:r>
          <w:rPr>
            <w:webHidden/>
            <w:rtl/>
          </w:rPr>
          <w:fldChar w:fldCharType="separate"/>
        </w:r>
        <w:r w:rsidR="007A4FBD">
          <w:rPr>
            <w:webHidden/>
            <w:rtl/>
          </w:rPr>
          <w:t>33</w:t>
        </w:r>
        <w:r>
          <w:rPr>
            <w:webHidden/>
            <w:rtl/>
          </w:rPr>
          <w:fldChar w:fldCharType="end"/>
        </w:r>
      </w:hyperlink>
    </w:p>
    <w:p w14:paraId="7513682A" w14:textId="77777777" w:rsidR="00E31D05" w:rsidRPr="00E31D05" w:rsidRDefault="00E31D05" w:rsidP="00E31D05">
      <w:pPr>
        <w:rPr>
          <w:rFonts w:eastAsiaTheme="minorEastAsia"/>
          <w:noProof/>
          <w:rtl/>
        </w:rPr>
      </w:pPr>
    </w:p>
    <w:p w14:paraId="74CADE36" w14:textId="3B09675F" w:rsidR="00E31D05" w:rsidRDefault="00E31D05">
      <w:pPr>
        <w:pStyle w:val="TOC1"/>
        <w:rPr>
          <w:rFonts w:asciiTheme="minorHAnsi" w:eastAsiaTheme="minorEastAsia" w:hAnsiTheme="minorHAnsi" w:cstheme="minorBidi"/>
          <w:kern w:val="2"/>
          <w:sz w:val="22"/>
          <w:szCs w:val="22"/>
          <w:rtl/>
          <w14:ligatures w14:val="standardContextual"/>
        </w:rPr>
      </w:pPr>
      <w:hyperlink w:anchor="_Toc175221921" w:history="1">
        <w:r w:rsidRPr="00495260">
          <w:rPr>
            <w:rStyle w:val="Hyperlink"/>
            <w:rtl/>
          </w:rPr>
          <w:t>סימן תקנ"א</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Toc175221921 \h</w:instrText>
        </w:r>
        <w:r>
          <w:rPr>
            <w:webHidden/>
            <w:rtl/>
          </w:rPr>
          <w:instrText xml:space="preserve"> </w:instrText>
        </w:r>
        <w:r>
          <w:rPr>
            <w:webHidden/>
            <w:rtl/>
          </w:rPr>
        </w:r>
        <w:r>
          <w:rPr>
            <w:webHidden/>
            <w:rtl/>
          </w:rPr>
          <w:fldChar w:fldCharType="separate"/>
        </w:r>
        <w:r w:rsidR="007A4FBD">
          <w:rPr>
            <w:webHidden/>
            <w:rtl/>
          </w:rPr>
          <w:t>44</w:t>
        </w:r>
        <w:r>
          <w:rPr>
            <w:webHidden/>
            <w:rtl/>
          </w:rPr>
          <w:fldChar w:fldCharType="end"/>
        </w:r>
      </w:hyperlink>
    </w:p>
    <w:p w14:paraId="2AB39DF9" w14:textId="085A99F5" w:rsidR="00E31D05" w:rsidRPr="00E31D05" w:rsidRDefault="00E31D05">
      <w:pPr>
        <w:pStyle w:val="TOC1"/>
        <w:rPr>
          <w:rFonts w:asciiTheme="minorHAnsi" w:eastAsiaTheme="minorEastAsia" w:hAnsiTheme="minorHAnsi" w:cstheme="minorBidi"/>
          <w:kern w:val="2"/>
          <w:sz w:val="22"/>
          <w:szCs w:val="22"/>
          <w:rtl/>
          <w14:ligatures w14:val="standardContextual"/>
        </w:rPr>
      </w:pPr>
      <w:r w:rsidRPr="00E31D05">
        <w:rPr>
          <w:rStyle w:val="Hyperlink"/>
          <w:u w:val="none"/>
          <w:rtl/>
        </w:rPr>
        <w:tab/>
      </w:r>
      <w:hyperlink w:anchor="_Toc175221923" w:history="1">
        <w:r w:rsidRPr="00E31D05">
          <w:rPr>
            <w:rStyle w:val="Hyperlink"/>
            <w:u w:val="none"/>
            <w:rtl/>
          </w:rPr>
          <w:t>ג' שבועות</w:t>
        </w:r>
        <w:r w:rsidRPr="00E31D05">
          <w:rPr>
            <w:webHidden/>
            <w:rtl/>
          </w:rPr>
          <w:tab/>
        </w:r>
        <w:r w:rsidRPr="00E31D05">
          <w:rPr>
            <w:webHidden/>
            <w:rtl/>
          </w:rPr>
          <w:fldChar w:fldCharType="begin"/>
        </w:r>
        <w:r w:rsidRPr="00E31D05">
          <w:rPr>
            <w:webHidden/>
            <w:rtl/>
          </w:rPr>
          <w:instrText xml:space="preserve"> </w:instrText>
        </w:r>
        <w:r w:rsidRPr="00E31D05">
          <w:rPr>
            <w:webHidden/>
          </w:rPr>
          <w:instrText>PAGEREF</w:instrText>
        </w:r>
        <w:r w:rsidRPr="00E31D05">
          <w:rPr>
            <w:webHidden/>
            <w:rtl/>
          </w:rPr>
          <w:instrText xml:space="preserve"> _</w:instrText>
        </w:r>
        <w:r w:rsidRPr="00E31D05">
          <w:rPr>
            <w:webHidden/>
          </w:rPr>
          <w:instrText>Toc175221923 \h</w:instrText>
        </w:r>
        <w:r w:rsidRPr="00E31D05">
          <w:rPr>
            <w:webHidden/>
            <w:rtl/>
          </w:rPr>
          <w:instrText xml:space="preserve"> </w:instrText>
        </w:r>
        <w:r w:rsidRPr="00E31D05">
          <w:rPr>
            <w:webHidden/>
            <w:rtl/>
          </w:rPr>
        </w:r>
        <w:r w:rsidRPr="00E31D05">
          <w:rPr>
            <w:webHidden/>
            <w:rtl/>
          </w:rPr>
          <w:fldChar w:fldCharType="separate"/>
        </w:r>
        <w:r w:rsidR="007A4FBD">
          <w:rPr>
            <w:webHidden/>
            <w:rtl/>
          </w:rPr>
          <w:t>46</w:t>
        </w:r>
        <w:r w:rsidRPr="00E31D05">
          <w:rPr>
            <w:webHidden/>
            <w:rtl/>
          </w:rPr>
          <w:fldChar w:fldCharType="end"/>
        </w:r>
      </w:hyperlink>
    </w:p>
    <w:p w14:paraId="18AFB527" w14:textId="7B70DAB2" w:rsidR="00E31D05" w:rsidRPr="00E31D05" w:rsidRDefault="00E31D05">
      <w:pPr>
        <w:pStyle w:val="TOC1"/>
        <w:rPr>
          <w:rFonts w:asciiTheme="minorHAnsi" w:eastAsiaTheme="minorEastAsia" w:hAnsiTheme="minorHAnsi" w:cstheme="minorBidi"/>
          <w:kern w:val="2"/>
          <w:sz w:val="22"/>
          <w:szCs w:val="22"/>
          <w:rtl/>
          <w14:ligatures w14:val="standardContextual"/>
        </w:rPr>
      </w:pPr>
      <w:r w:rsidRPr="00E31D05">
        <w:rPr>
          <w:rStyle w:val="Hyperlink"/>
          <w:u w:val="none"/>
          <w:rtl/>
        </w:rPr>
        <w:tab/>
      </w:r>
      <w:hyperlink w:anchor="_Toc175221935" w:history="1">
        <w:r w:rsidRPr="00E31D05">
          <w:rPr>
            <w:rStyle w:val="Hyperlink"/>
            <w:u w:val="none"/>
            <w:rtl/>
          </w:rPr>
          <w:t>תשעת הימים</w:t>
        </w:r>
        <w:r w:rsidRPr="00E31D05">
          <w:rPr>
            <w:webHidden/>
            <w:rtl/>
          </w:rPr>
          <w:tab/>
        </w:r>
        <w:r w:rsidRPr="00E31D05">
          <w:rPr>
            <w:webHidden/>
            <w:rtl/>
          </w:rPr>
          <w:fldChar w:fldCharType="begin"/>
        </w:r>
        <w:r w:rsidRPr="00E31D05">
          <w:rPr>
            <w:webHidden/>
            <w:rtl/>
          </w:rPr>
          <w:instrText xml:space="preserve"> </w:instrText>
        </w:r>
        <w:r w:rsidRPr="00E31D05">
          <w:rPr>
            <w:webHidden/>
          </w:rPr>
          <w:instrText>PAGEREF</w:instrText>
        </w:r>
        <w:r w:rsidRPr="00E31D05">
          <w:rPr>
            <w:webHidden/>
            <w:rtl/>
          </w:rPr>
          <w:instrText xml:space="preserve"> _</w:instrText>
        </w:r>
        <w:r w:rsidRPr="00E31D05">
          <w:rPr>
            <w:webHidden/>
          </w:rPr>
          <w:instrText>Toc175221935 \h</w:instrText>
        </w:r>
        <w:r w:rsidRPr="00E31D05">
          <w:rPr>
            <w:webHidden/>
            <w:rtl/>
          </w:rPr>
          <w:instrText xml:space="preserve"> </w:instrText>
        </w:r>
        <w:r w:rsidRPr="00E31D05">
          <w:rPr>
            <w:webHidden/>
            <w:rtl/>
          </w:rPr>
        </w:r>
        <w:r w:rsidRPr="00E31D05">
          <w:rPr>
            <w:webHidden/>
            <w:rtl/>
          </w:rPr>
          <w:fldChar w:fldCharType="separate"/>
        </w:r>
        <w:r w:rsidR="007A4FBD">
          <w:rPr>
            <w:webHidden/>
            <w:rtl/>
          </w:rPr>
          <w:t>93</w:t>
        </w:r>
        <w:r w:rsidRPr="00E31D05">
          <w:rPr>
            <w:webHidden/>
            <w:rtl/>
          </w:rPr>
          <w:fldChar w:fldCharType="end"/>
        </w:r>
      </w:hyperlink>
    </w:p>
    <w:p w14:paraId="1D4A364A" w14:textId="55F633D8" w:rsidR="00E31D05" w:rsidRPr="00E31D05" w:rsidRDefault="00E31D05">
      <w:pPr>
        <w:pStyle w:val="TOC1"/>
        <w:rPr>
          <w:rStyle w:val="Hyperlink"/>
          <w:u w:val="none"/>
          <w:rtl/>
        </w:rPr>
      </w:pPr>
      <w:r w:rsidRPr="00E31D05">
        <w:rPr>
          <w:rStyle w:val="Hyperlink"/>
          <w:u w:val="none"/>
          <w:rtl/>
        </w:rPr>
        <w:tab/>
      </w:r>
      <w:hyperlink w:anchor="_Toc175221972" w:history="1">
        <w:r w:rsidRPr="00E31D05">
          <w:rPr>
            <w:rStyle w:val="Hyperlink"/>
            <w:u w:val="none"/>
            <w:rtl/>
          </w:rPr>
          <w:t>שבת חזון</w:t>
        </w:r>
        <w:r w:rsidRPr="00E31D05">
          <w:rPr>
            <w:webHidden/>
            <w:rtl/>
          </w:rPr>
          <w:tab/>
        </w:r>
        <w:r w:rsidRPr="00E31D05">
          <w:rPr>
            <w:webHidden/>
            <w:rtl/>
          </w:rPr>
          <w:fldChar w:fldCharType="begin"/>
        </w:r>
        <w:r w:rsidRPr="00E31D05">
          <w:rPr>
            <w:webHidden/>
            <w:rtl/>
          </w:rPr>
          <w:instrText xml:space="preserve"> </w:instrText>
        </w:r>
        <w:r w:rsidRPr="00E31D05">
          <w:rPr>
            <w:webHidden/>
          </w:rPr>
          <w:instrText>PAGEREF</w:instrText>
        </w:r>
        <w:r w:rsidRPr="00E31D05">
          <w:rPr>
            <w:webHidden/>
            <w:rtl/>
          </w:rPr>
          <w:instrText xml:space="preserve"> _</w:instrText>
        </w:r>
        <w:r w:rsidRPr="00E31D05">
          <w:rPr>
            <w:webHidden/>
          </w:rPr>
          <w:instrText>Toc175221972 \h</w:instrText>
        </w:r>
        <w:r w:rsidRPr="00E31D05">
          <w:rPr>
            <w:webHidden/>
            <w:rtl/>
          </w:rPr>
          <w:instrText xml:space="preserve"> </w:instrText>
        </w:r>
        <w:r w:rsidRPr="00E31D05">
          <w:rPr>
            <w:webHidden/>
            <w:rtl/>
          </w:rPr>
        </w:r>
        <w:r w:rsidRPr="00E31D05">
          <w:rPr>
            <w:webHidden/>
            <w:rtl/>
          </w:rPr>
          <w:fldChar w:fldCharType="separate"/>
        </w:r>
        <w:r w:rsidR="007A4FBD">
          <w:rPr>
            <w:webHidden/>
            <w:rtl/>
          </w:rPr>
          <w:t>183</w:t>
        </w:r>
        <w:r w:rsidRPr="00E31D05">
          <w:rPr>
            <w:webHidden/>
            <w:rtl/>
          </w:rPr>
          <w:fldChar w:fldCharType="end"/>
        </w:r>
      </w:hyperlink>
    </w:p>
    <w:p w14:paraId="6BC10405" w14:textId="77777777" w:rsidR="00E31D05" w:rsidRPr="00E31D05" w:rsidRDefault="00E31D05" w:rsidP="00E31D05">
      <w:pPr>
        <w:rPr>
          <w:rFonts w:eastAsiaTheme="minorEastAsia"/>
          <w:noProof/>
          <w:rtl/>
        </w:rPr>
      </w:pPr>
    </w:p>
    <w:p w14:paraId="43116BF5" w14:textId="78148062" w:rsidR="00E31D05" w:rsidRDefault="00E31D05">
      <w:pPr>
        <w:pStyle w:val="TOC1"/>
        <w:rPr>
          <w:rStyle w:val="Hyperlink"/>
          <w:rtl/>
        </w:rPr>
      </w:pPr>
      <w:hyperlink w:anchor="_Toc175221973" w:history="1">
        <w:r w:rsidRPr="00495260">
          <w:rPr>
            <w:rStyle w:val="Hyperlink"/>
            <w:rtl/>
          </w:rPr>
          <w:t>סימן תקנ"ב</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Toc175221973 \h</w:instrText>
        </w:r>
        <w:r>
          <w:rPr>
            <w:webHidden/>
            <w:rtl/>
          </w:rPr>
          <w:instrText xml:space="preserve"> </w:instrText>
        </w:r>
        <w:r>
          <w:rPr>
            <w:webHidden/>
            <w:rtl/>
          </w:rPr>
        </w:r>
        <w:r>
          <w:rPr>
            <w:webHidden/>
            <w:rtl/>
          </w:rPr>
          <w:fldChar w:fldCharType="separate"/>
        </w:r>
        <w:r w:rsidR="007A4FBD">
          <w:rPr>
            <w:webHidden/>
            <w:rtl/>
          </w:rPr>
          <w:t>205</w:t>
        </w:r>
        <w:r>
          <w:rPr>
            <w:webHidden/>
            <w:rtl/>
          </w:rPr>
          <w:fldChar w:fldCharType="end"/>
        </w:r>
      </w:hyperlink>
    </w:p>
    <w:p w14:paraId="0D661416" w14:textId="77777777" w:rsidR="00E31D05" w:rsidRPr="00E31D05" w:rsidRDefault="00E31D05" w:rsidP="00E31D05">
      <w:pPr>
        <w:rPr>
          <w:rFonts w:eastAsiaTheme="minorEastAsia"/>
          <w:noProof/>
          <w:rtl/>
        </w:rPr>
      </w:pPr>
    </w:p>
    <w:p w14:paraId="62E59F62" w14:textId="6D85F2BA" w:rsidR="00E31D05" w:rsidRDefault="00E31D05">
      <w:pPr>
        <w:pStyle w:val="TOC1"/>
        <w:rPr>
          <w:rStyle w:val="Hyperlink"/>
          <w:rtl/>
        </w:rPr>
      </w:pPr>
      <w:hyperlink w:anchor="_Toc175221983" w:history="1">
        <w:r w:rsidRPr="00495260">
          <w:rPr>
            <w:rStyle w:val="Hyperlink"/>
            <w:rtl/>
          </w:rPr>
          <w:t>סימן תקנ"ג</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Toc175221983 \h</w:instrText>
        </w:r>
        <w:r>
          <w:rPr>
            <w:webHidden/>
            <w:rtl/>
          </w:rPr>
          <w:instrText xml:space="preserve"> </w:instrText>
        </w:r>
        <w:r>
          <w:rPr>
            <w:webHidden/>
            <w:rtl/>
          </w:rPr>
        </w:r>
        <w:r>
          <w:rPr>
            <w:webHidden/>
            <w:rtl/>
          </w:rPr>
          <w:fldChar w:fldCharType="separate"/>
        </w:r>
        <w:r w:rsidR="007A4FBD">
          <w:rPr>
            <w:webHidden/>
            <w:rtl/>
          </w:rPr>
          <w:t>210</w:t>
        </w:r>
        <w:r>
          <w:rPr>
            <w:webHidden/>
            <w:rtl/>
          </w:rPr>
          <w:fldChar w:fldCharType="end"/>
        </w:r>
      </w:hyperlink>
    </w:p>
    <w:p w14:paraId="20B1A1BD" w14:textId="77777777" w:rsidR="00E31D05" w:rsidRPr="00E31D05" w:rsidRDefault="00E31D05" w:rsidP="00E31D05">
      <w:pPr>
        <w:rPr>
          <w:rFonts w:eastAsiaTheme="minorEastAsia"/>
          <w:noProof/>
          <w:rtl/>
        </w:rPr>
      </w:pPr>
    </w:p>
    <w:p w14:paraId="2ED08C68" w14:textId="23280BEC" w:rsidR="00E31D05" w:rsidRDefault="00E31D05">
      <w:pPr>
        <w:pStyle w:val="TOC1"/>
        <w:rPr>
          <w:rStyle w:val="Hyperlink"/>
          <w:rtl/>
        </w:rPr>
      </w:pPr>
      <w:hyperlink w:anchor="_Toc175221987" w:history="1">
        <w:r w:rsidRPr="00495260">
          <w:rPr>
            <w:rStyle w:val="Hyperlink"/>
            <w:rtl/>
          </w:rPr>
          <w:t>סימן תקנ"ד</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Toc175221987 \h</w:instrText>
        </w:r>
        <w:r>
          <w:rPr>
            <w:webHidden/>
            <w:rtl/>
          </w:rPr>
          <w:instrText xml:space="preserve"> </w:instrText>
        </w:r>
        <w:r>
          <w:rPr>
            <w:webHidden/>
            <w:rtl/>
          </w:rPr>
        </w:r>
        <w:r>
          <w:rPr>
            <w:webHidden/>
            <w:rtl/>
          </w:rPr>
          <w:fldChar w:fldCharType="separate"/>
        </w:r>
        <w:r w:rsidR="007A4FBD">
          <w:rPr>
            <w:webHidden/>
            <w:rtl/>
          </w:rPr>
          <w:t>212</w:t>
        </w:r>
        <w:r>
          <w:rPr>
            <w:webHidden/>
            <w:rtl/>
          </w:rPr>
          <w:fldChar w:fldCharType="end"/>
        </w:r>
      </w:hyperlink>
    </w:p>
    <w:p w14:paraId="21824806" w14:textId="77777777" w:rsidR="00E31D05" w:rsidRPr="00E31D05" w:rsidRDefault="00E31D05" w:rsidP="00E31D05">
      <w:pPr>
        <w:rPr>
          <w:rFonts w:eastAsiaTheme="minorEastAsia"/>
          <w:noProof/>
          <w:rtl/>
        </w:rPr>
      </w:pPr>
    </w:p>
    <w:p w14:paraId="312F3571" w14:textId="3801CA76" w:rsidR="00E31D05" w:rsidRDefault="00E31D05">
      <w:pPr>
        <w:pStyle w:val="TOC1"/>
        <w:rPr>
          <w:rStyle w:val="Hyperlink"/>
          <w:rtl/>
        </w:rPr>
      </w:pPr>
      <w:hyperlink w:anchor="_Toc175222001" w:history="1">
        <w:r w:rsidRPr="00495260">
          <w:rPr>
            <w:rStyle w:val="Hyperlink"/>
            <w:rtl/>
          </w:rPr>
          <w:t>סימן תקנ"ה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Toc175222001 \h</w:instrText>
        </w:r>
        <w:r>
          <w:rPr>
            <w:webHidden/>
            <w:rtl/>
          </w:rPr>
          <w:instrText xml:space="preserve"> </w:instrText>
        </w:r>
        <w:r>
          <w:rPr>
            <w:webHidden/>
            <w:rtl/>
          </w:rPr>
        </w:r>
        <w:r>
          <w:rPr>
            <w:webHidden/>
            <w:rtl/>
          </w:rPr>
          <w:fldChar w:fldCharType="separate"/>
        </w:r>
        <w:r w:rsidR="007A4FBD">
          <w:rPr>
            <w:webHidden/>
            <w:rtl/>
          </w:rPr>
          <w:t>251</w:t>
        </w:r>
        <w:r>
          <w:rPr>
            <w:webHidden/>
            <w:rtl/>
          </w:rPr>
          <w:fldChar w:fldCharType="end"/>
        </w:r>
      </w:hyperlink>
    </w:p>
    <w:p w14:paraId="2BDD0915" w14:textId="77777777" w:rsidR="00E31D05" w:rsidRPr="00E31D05" w:rsidRDefault="00E31D05" w:rsidP="00E31D05">
      <w:pPr>
        <w:rPr>
          <w:rFonts w:eastAsiaTheme="minorEastAsia"/>
          <w:noProof/>
          <w:rtl/>
        </w:rPr>
      </w:pPr>
    </w:p>
    <w:p w14:paraId="6A32D93C" w14:textId="00F4C7D0" w:rsidR="00E31D05" w:rsidRDefault="00E31D05">
      <w:pPr>
        <w:pStyle w:val="TOC1"/>
        <w:rPr>
          <w:rStyle w:val="Hyperlink"/>
          <w:rtl/>
        </w:rPr>
      </w:pPr>
      <w:hyperlink w:anchor="_Toc175222006" w:history="1">
        <w:r w:rsidRPr="00495260">
          <w:rPr>
            <w:rStyle w:val="Hyperlink"/>
            <w:rtl/>
          </w:rPr>
          <w:t>סימן תקנ"ו</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Toc175222006 \h</w:instrText>
        </w:r>
        <w:r>
          <w:rPr>
            <w:webHidden/>
            <w:rtl/>
          </w:rPr>
          <w:instrText xml:space="preserve"> </w:instrText>
        </w:r>
        <w:r>
          <w:rPr>
            <w:webHidden/>
            <w:rtl/>
          </w:rPr>
        </w:r>
        <w:r>
          <w:rPr>
            <w:webHidden/>
            <w:rtl/>
          </w:rPr>
          <w:fldChar w:fldCharType="separate"/>
        </w:r>
        <w:r w:rsidR="007A4FBD">
          <w:rPr>
            <w:webHidden/>
            <w:rtl/>
          </w:rPr>
          <w:t>255</w:t>
        </w:r>
        <w:r>
          <w:rPr>
            <w:webHidden/>
            <w:rtl/>
          </w:rPr>
          <w:fldChar w:fldCharType="end"/>
        </w:r>
      </w:hyperlink>
    </w:p>
    <w:p w14:paraId="24366115" w14:textId="77777777" w:rsidR="00E31D05" w:rsidRPr="00E31D05" w:rsidRDefault="00E31D05" w:rsidP="00E31D05">
      <w:pPr>
        <w:rPr>
          <w:rFonts w:eastAsiaTheme="minorEastAsia"/>
          <w:noProof/>
          <w:rtl/>
        </w:rPr>
      </w:pPr>
    </w:p>
    <w:p w14:paraId="50DACF57" w14:textId="71728F5F" w:rsidR="00E31D05" w:rsidRDefault="00E31D05">
      <w:pPr>
        <w:pStyle w:val="TOC1"/>
        <w:rPr>
          <w:rStyle w:val="Hyperlink"/>
          <w:rtl/>
        </w:rPr>
      </w:pPr>
      <w:hyperlink w:anchor="_Toc175222036" w:history="1">
        <w:r w:rsidRPr="00495260">
          <w:rPr>
            <w:rStyle w:val="Hyperlink"/>
            <w:rFonts w:eastAsia="SimSun"/>
            <w:b/>
            <w:rtl/>
            <w:lang w:eastAsia="zh-CN"/>
          </w:rPr>
          <w:t>סימן תקנ"ז</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Toc175222036 \h</w:instrText>
        </w:r>
        <w:r>
          <w:rPr>
            <w:webHidden/>
            <w:rtl/>
          </w:rPr>
          <w:instrText xml:space="preserve"> </w:instrText>
        </w:r>
        <w:r>
          <w:rPr>
            <w:webHidden/>
            <w:rtl/>
          </w:rPr>
        </w:r>
        <w:r>
          <w:rPr>
            <w:webHidden/>
            <w:rtl/>
          </w:rPr>
          <w:fldChar w:fldCharType="separate"/>
        </w:r>
        <w:r w:rsidR="007A4FBD">
          <w:rPr>
            <w:webHidden/>
            <w:rtl/>
          </w:rPr>
          <w:t>307</w:t>
        </w:r>
        <w:r>
          <w:rPr>
            <w:webHidden/>
            <w:rtl/>
          </w:rPr>
          <w:fldChar w:fldCharType="end"/>
        </w:r>
      </w:hyperlink>
    </w:p>
    <w:p w14:paraId="3FB94010" w14:textId="77777777" w:rsidR="00E31D05" w:rsidRPr="00E31D05" w:rsidRDefault="00E31D05" w:rsidP="00E31D05">
      <w:pPr>
        <w:rPr>
          <w:rFonts w:eastAsiaTheme="minorEastAsia"/>
          <w:noProof/>
          <w:rtl/>
        </w:rPr>
      </w:pPr>
    </w:p>
    <w:p w14:paraId="16E4182E" w14:textId="7FF04AFC" w:rsidR="00E31D05" w:rsidRDefault="00E31D05">
      <w:pPr>
        <w:pStyle w:val="TOC1"/>
        <w:rPr>
          <w:rStyle w:val="Hyperlink"/>
          <w:rtl/>
        </w:rPr>
      </w:pPr>
      <w:hyperlink w:anchor="_Toc175222040" w:history="1">
        <w:r w:rsidRPr="00495260">
          <w:rPr>
            <w:rStyle w:val="Hyperlink"/>
            <w:rtl/>
          </w:rPr>
          <w:t>סימן תקנ"ח</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Toc175222040 \h</w:instrText>
        </w:r>
        <w:r>
          <w:rPr>
            <w:webHidden/>
            <w:rtl/>
          </w:rPr>
          <w:instrText xml:space="preserve"> </w:instrText>
        </w:r>
        <w:r>
          <w:rPr>
            <w:webHidden/>
            <w:rtl/>
          </w:rPr>
        </w:r>
        <w:r>
          <w:rPr>
            <w:webHidden/>
            <w:rtl/>
          </w:rPr>
          <w:fldChar w:fldCharType="separate"/>
        </w:r>
        <w:r w:rsidR="007A4FBD">
          <w:rPr>
            <w:webHidden/>
            <w:rtl/>
          </w:rPr>
          <w:t>310</w:t>
        </w:r>
        <w:r>
          <w:rPr>
            <w:webHidden/>
            <w:rtl/>
          </w:rPr>
          <w:fldChar w:fldCharType="end"/>
        </w:r>
      </w:hyperlink>
    </w:p>
    <w:p w14:paraId="40F92D1D" w14:textId="77777777" w:rsidR="00E31D05" w:rsidRPr="00E31D05" w:rsidRDefault="00E31D05" w:rsidP="00E31D05">
      <w:pPr>
        <w:rPr>
          <w:rFonts w:eastAsiaTheme="minorEastAsia"/>
          <w:noProof/>
          <w:rtl/>
        </w:rPr>
      </w:pPr>
    </w:p>
    <w:p w14:paraId="336A0A25" w14:textId="552139F4" w:rsidR="00E31D05" w:rsidRDefault="00E31D05">
      <w:pPr>
        <w:pStyle w:val="TOC1"/>
        <w:rPr>
          <w:rFonts w:asciiTheme="minorHAnsi" w:eastAsiaTheme="minorEastAsia" w:hAnsiTheme="minorHAnsi" w:cstheme="minorBidi"/>
          <w:kern w:val="2"/>
          <w:sz w:val="22"/>
          <w:szCs w:val="22"/>
          <w:rtl/>
          <w14:ligatures w14:val="standardContextual"/>
        </w:rPr>
      </w:pPr>
      <w:hyperlink w:anchor="_Toc175222044" w:history="1">
        <w:r w:rsidRPr="00495260">
          <w:rPr>
            <w:rStyle w:val="Hyperlink"/>
            <w:rtl/>
          </w:rPr>
          <w:t>סימן תקנ"ט</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Toc175222044 \h</w:instrText>
        </w:r>
        <w:r>
          <w:rPr>
            <w:webHidden/>
            <w:rtl/>
          </w:rPr>
          <w:instrText xml:space="preserve"> </w:instrText>
        </w:r>
        <w:r>
          <w:rPr>
            <w:webHidden/>
            <w:rtl/>
          </w:rPr>
        </w:r>
        <w:r>
          <w:rPr>
            <w:webHidden/>
            <w:rtl/>
          </w:rPr>
          <w:fldChar w:fldCharType="separate"/>
        </w:r>
        <w:r w:rsidR="007A4FBD">
          <w:rPr>
            <w:webHidden/>
            <w:rtl/>
          </w:rPr>
          <w:t>328</w:t>
        </w:r>
        <w:r>
          <w:rPr>
            <w:webHidden/>
            <w:rtl/>
          </w:rPr>
          <w:fldChar w:fldCharType="end"/>
        </w:r>
      </w:hyperlink>
    </w:p>
    <w:p w14:paraId="44FB99C8" w14:textId="324491F8" w:rsidR="00E31D05" w:rsidRDefault="00E31D05">
      <w:pPr>
        <w:pStyle w:val="TOC1"/>
        <w:rPr>
          <w:rFonts w:asciiTheme="minorHAnsi" w:eastAsiaTheme="minorEastAsia" w:hAnsiTheme="minorHAnsi" w:cstheme="minorBidi"/>
          <w:kern w:val="2"/>
          <w:sz w:val="22"/>
          <w:szCs w:val="22"/>
          <w:rtl/>
          <w14:ligatures w14:val="standardContextual"/>
        </w:rPr>
      </w:pPr>
    </w:p>
    <w:p w14:paraId="0347737D" w14:textId="7CBAF07C" w:rsidR="00E31D05" w:rsidRDefault="00E31D05">
      <w:pPr>
        <w:pStyle w:val="TOC1"/>
        <w:rPr>
          <w:rFonts w:asciiTheme="minorHAnsi" w:eastAsiaTheme="minorEastAsia" w:hAnsiTheme="minorHAnsi" w:cstheme="minorBidi"/>
          <w:kern w:val="2"/>
          <w:sz w:val="22"/>
          <w:szCs w:val="22"/>
          <w:rtl/>
          <w14:ligatures w14:val="standardContextual"/>
        </w:rPr>
      </w:pPr>
      <w:hyperlink w:anchor="_Toc175222047" w:history="1">
        <w:r w:rsidRPr="00495260">
          <w:rPr>
            <w:rStyle w:val="Hyperlink"/>
            <w:rtl/>
          </w:rPr>
          <w:t>סימן תק"ס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Toc175222047 \h</w:instrText>
        </w:r>
        <w:r>
          <w:rPr>
            <w:webHidden/>
            <w:rtl/>
          </w:rPr>
          <w:instrText xml:space="preserve"> </w:instrText>
        </w:r>
        <w:r>
          <w:rPr>
            <w:webHidden/>
            <w:rtl/>
          </w:rPr>
        </w:r>
        <w:r>
          <w:rPr>
            <w:webHidden/>
            <w:rtl/>
          </w:rPr>
          <w:fldChar w:fldCharType="separate"/>
        </w:r>
        <w:r w:rsidR="007A4FBD">
          <w:rPr>
            <w:webHidden/>
            <w:rtl/>
          </w:rPr>
          <w:t>333</w:t>
        </w:r>
        <w:r>
          <w:rPr>
            <w:webHidden/>
            <w:rtl/>
          </w:rPr>
          <w:fldChar w:fldCharType="end"/>
        </w:r>
      </w:hyperlink>
    </w:p>
    <w:p w14:paraId="5B2D0839" w14:textId="0BA0A82B" w:rsidR="00E31D05" w:rsidRDefault="00E31D05">
      <w:pPr>
        <w:pStyle w:val="TOC1"/>
        <w:rPr>
          <w:rFonts w:asciiTheme="minorHAnsi" w:eastAsiaTheme="minorEastAsia" w:hAnsiTheme="minorHAnsi" w:cstheme="minorBidi"/>
          <w:kern w:val="2"/>
          <w:sz w:val="22"/>
          <w:szCs w:val="22"/>
          <w:rtl/>
          <w14:ligatures w14:val="standardContextual"/>
        </w:rPr>
      </w:pPr>
    </w:p>
    <w:p w14:paraId="69A163EC" w14:textId="72BA675E" w:rsidR="00E31D05" w:rsidRDefault="00E31D05">
      <w:pPr>
        <w:pStyle w:val="TOC1"/>
        <w:rPr>
          <w:rFonts w:asciiTheme="minorHAnsi" w:eastAsiaTheme="minorEastAsia" w:hAnsiTheme="minorHAnsi" w:cstheme="minorBidi"/>
          <w:kern w:val="2"/>
          <w:sz w:val="22"/>
          <w:szCs w:val="22"/>
          <w:rtl/>
          <w14:ligatures w14:val="standardContextual"/>
        </w:rPr>
      </w:pPr>
      <w:hyperlink w:anchor="_Toc175222064" w:history="1">
        <w:r w:rsidRPr="00495260">
          <w:rPr>
            <w:rStyle w:val="Hyperlink"/>
            <w:rtl/>
          </w:rPr>
          <w:t>סימן תקס"א</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Toc175222064 \h</w:instrText>
        </w:r>
        <w:r>
          <w:rPr>
            <w:webHidden/>
            <w:rtl/>
          </w:rPr>
          <w:instrText xml:space="preserve"> </w:instrText>
        </w:r>
        <w:r>
          <w:rPr>
            <w:webHidden/>
            <w:rtl/>
          </w:rPr>
        </w:r>
        <w:r>
          <w:rPr>
            <w:webHidden/>
            <w:rtl/>
          </w:rPr>
          <w:fldChar w:fldCharType="separate"/>
        </w:r>
        <w:r w:rsidR="007A4FBD">
          <w:rPr>
            <w:webHidden/>
            <w:rtl/>
          </w:rPr>
          <w:t>368</w:t>
        </w:r>
        <w:r>
          <w:rPr>
            <w:webHidden/>
            <w:rtl/>
          </w:rPr>
          <w:fldChar w:fldCharType="end"/>
        </w:r>
      </w:hyperlink>
    </w:p>
    <w:p w14:paraId="0BFD4CCC" w14:textId="2D6041A1" w:rsidR="00E31D05" w:rsidRDefault="00E31D05">
      <w:pPr>
        <w:pStyle w:val="TOC1"/>
        <w:rPr>
          <w:rFonts w:asciiTheme="minorHAnsi" w:eastAsiaTheme="minorEastAsia" w:hAnsiTheme="minorHAnsi" w:cstheme="minorBidi"/>
          <w:kern w:val="2"/>
          <w:sz w:val="22"/>
          <w:szCs w:val="22"/>
          <w:rtl/>
          <w14:ligatures w14:val="standardContextual"/>
        </w:rPr>
      </w:pPr>
    </w:p>
    <w:p w14:paraId="0F77DBBE" w14:textId="2345C6D7" w:rsidR="00E31D05" w:rsidRDefault="00E31D05">
      <w:pPr>
        <w:pStyle w:val="TOC1"/>
        <w:rPr>
          <w:rFonts w:asciiTheme="minorHAnsi" w:eastAsiaTheme="minorEastAsia" w:hAnsiTheme="minorHAnsi" w:cstheme="minorBidi"/>
          <w:kern w:val="2"/>
          <w:sz w:val="22"/>
          <w:szCs w:val="22"/>
          <w:rtl/>
          <w14:ligatures w14:val="standardContextual"/>
        </w:rPr>
      </w:pPr>
      <w:hyperlink w:anchor="_Toc175222078" w:history="1">
        <w:r w:rsidRPr="00495260">
          <w:rPr>
            <w:rStyle w:val="Hyperlink"/>
            <w:rtl/>
          </w:rPr>
          <w:t>רב פסח קראהן</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Toc175222078 \h</w:instrText>
        </w:r>
        <w:r>
          <w:rPr>
            <w:webHidden/>
            <w:rtl/>
          </w:rPr>
          <w:instrText xml:space="preserve"> </w:instrText>
        </w:r>
        <w:r>
          <w:rPr>
            <w:webHidden/>
            <w:rtl/>
          </w:rPr>
        </w:r>
        <w:r>
          <w:rPr>
            <w:webHidden/>
            <w:rtl/>
          </w:rPr>
          <w:fldChar w:fldCharType="separate"/>
        </w:r>
        <w:r w:rsidR="007A4FBD">
          <w:rPr>
            <w:webHidden/>
            <w:rtl/>
          </w:rPr>
          <w:t>404</w:t>
        </w:r>
        <w:r>
          <w:rPr>
            <w:webHidden/>
            <w:rtl/>
          </w:rPr>
          <w:fldChar w:fldCharType="end"/>
        </w:r>
      </w:hyperlink>
    </w:p>
    <w:p w14:paraId="0FEFC1A9" w14:textId="0435D341" w:rsidR="00980DA6" w:rsidRPr="00980DA6" w:rsidRDefault="00565CB6" w:rsidP="000A6EAD">
      <w:pPr>
        <w:rPr>
          <w:noProof/>
          <w:sz w:val="28"/>
          <w:szCs w:val="28"/>
          <w:rtl/>
        </w:rPr>
      </w:pPr>
      <w:r w:rsidRPr="0080647E">
        <w:rPr>
          <w:noProof/>
          <w:sz w:val="32"/>
          <w:szCs w:val="32"/>
        </w:rPr>
        <w:fldChar w:fldCharType="end"/>
      </w:r>
    </w:p>
    <w:p w14:paraId="7BE519AD" w14:textId="5C0A2656" w:rsidR="00DE0998" w:rsidRDefault="000D34C4" w:rsidP="00980DA6">
      <w:pPr>
        <w:ind w:left="90" w:right="540" w:hanging="90"/>
        <w:jc w:val="both"/>
        <w:rPr>
          <w:rtl/>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DE0998">
        <w:rPr>
          <w:rFonts w:hint="cs"/>
          <w:rtl/>
        </w:rPr>
        <w:t xml:space="preserve">מילי מעלייתא אות א') </w:t>
      </w:r>
      <w:r w:rsidR="00DE0998">
        <w:rPr>
          <w:rtl/>
        </w:rPr>
        <w:t>–</w:t>
      </w:r>
      <w:r w:rsidR="00DE0998">
        <w:rPr>
          <w:rFonts w:hint="cs"/>
          <w:rtl/>
        </w:rPr>
        <w:t xml:space="preserve"> "</w:t>
      </w:r>
      <w:r w:rsidR="00DE0998">
        <w:rPr>
          <w:rtl/>
        </w:rPr>
        <w:t>שאלה: האם שייך הכלל דהלכה כדברי המיקל באבילות לגבי אבילות דירושלים</w:t>
      </w:r>
      <w:r w:rsidR="00DE0998">
        <w:rPr>
          <w:rFonts w:hint="cs"/>
          <w:rtl/>
        </w:rPr>
        <w:t xml:space="preserve">. </w:t>
      </w:r>
      <w:r w:rsidR="00DE0998">
        <w:rPr>
          <w:rtl/>
        </w:rPr>
        <w:t>תשובה: לא מצינו</w:t>
      </w:r>
      <w:r w:rsidR="00DE0998">
        <w:rPr>
          <w:rFonts w:hint="cs"/>
          <w:rtl/>
        </w:rPr>
        <w:t>"</w:t>
      </w:r>
      <w:r w:rsidR="00DE0998">
        <w:rPr>
          <w:rtl/>
        </w:rPr>
        <w:t>.</w:t>
      </w:r>
    </w:p>
    <w:p w14:paraId="1F170546" w14:textId="77777777" w:rsidR="006E0A5C" w:rsidRDefault="006E0A5C" w:rsidP="00980DA6">
      <w:pPr>
        <w:ind w:left="90" w:right="540" w:hanging="90"/>
        <w:jc w:val="both"/>
        <w:sectPr w:rsidR="006E0A5C" w:rsidSect="00C9094D">
          <w:headerReference w:type="default" r:id="rId9"/>
          <w:type w:val="continuous"/>
          <w:pgSz w:w="11907" w:h="16839" w:code="9"/>
          <w:pgMar w:top="1418" w:right="1701" w:bottom="851" w:left="900" w:header="450" w:footer="90" w:gutter="0"/>
          <w:cols w:space="720"/>
          <w:bidi/>
          <w:rtlGutter/>
          <w:docGrid w:linePitch="360"/>
        </w:sectPr>
      </w:pPr>
    </w:p>
    <w:p w14:paraId="09F54B20" w14:textId="77777777" w:rsidR="00980DA6" w:rsidRPr="0080647E" w:rsidRDefault="00980DA6" w:rsidP="001C2DBA">
      <w:pPr>
        <w:jc w:val="both"/>
        <w:rPr>
          <w:rtl/>
        </w:rPr>
      </w:pPr>
    </w:p>
    <w:p w14:paraId="224FBA5B" w14:textId="77777777" w:rsidR="003908E5" w:rsidRPr="00FB4304" w:rsidRDefault="003908E5" w:rsidP="003908E5">
      <w:pPr>
        <w:jc w:val="center"/>
        <w:rPr>
          <w:sz w:val="32"/>
          <w:szCs w:val="32"/>
          <w:rtl/>
        </w:rPr>
      </w:pPr>
      <w:r w:rsidRPr="00FB4304">
        <w:rPr>
          <w:rFonts w:hint="cs"/>
          <w:sz w:val="32"/>
          <w:szCs w:val="32"/>
          <w:rtl/>
        </w:rPr>
        <w:t>"</w:t>
      </w:r>
      <w:r w:rsidRPr="00FB4304">
        <w:rPr>
          <w:sz w:val="32"/>
          <w:szCs w:val="32"/>
          <w:rtl/>
        </w:rPr>
        <w:t>שאם באנו לצרף דעת האוסרים בכל דיני תורה לא נאכל לחם ולא נשתה מים כידוע דבעו"ה נשתכחה תורה ורבו הדעות האסור לזה מותר לזה ולא נמצא הלכה ברורה ומשנה ברורה במקום א</w:t>
      </w:r>
      <w:r w:rsidRPr="00FB4304">
        <w:rPr>
          <w:sz w:val="32"/>
          <w:szCs w:val="32"/>
        </w:rPr>
        <w:t>'</w:t>
      </w:r>
      <w:r>
        <w:rPr>
          <w:rFonts w:hint="cs"/>
          <w:sz w:val="32"/>
          <w:szCs w:val="32"/>
          <w:rtl/>
        </w:rPr>
        <w:t>"</w:t>
      </w:r>
    </w:p>
    <w:p w14:paraId="67AD0395" w14:textId="77777777" w:rsidR="003908E5" w:rsidRDefault="003908E5" w:rsidP="003908E5">
      <w:pPr>
        <w:jc w:val="center"/>
        <w:rPr>
          <w:rtl/>
        </w:rPr>
      </w:pPr>
      <w:r w:rsidRPr="00FB4304">
        <w:rPr>
          <w:u w:val="single"/>
          <w:rtl/>
        </w:rPr>
        <w:t>חתם סופר</w:t>
      </w:r>
      <w:r w:rsidRPr="00FB4304">
        <w:rPr>
          <w:rtl/>
        </w:rPr>
        <w:t xml:space="preserve"> </w:t>
      </w:r>
      <w:r w:rsidRPr="00FB4304">
        <w:rPr>
          <w:rFonts w:hint="cs"/>
          <w:rtl/>
        </w:rPr>
        <w:t>(</w:t>
      </w:r>
      <w:r w:rsidRPr="00FB4304">
        <w:rPr>
          <w:rtl/>
        </w:rPr>
        <w:t>ח</w:t>
      </w:r>
      <w:r w:rsidRPr="00FB4304">
        <w:rPr>
          <w:rFonts w:hint="cs"/>
          <w:rtl/>
        </w:rPr>
        <w:t>"</w:t>
      </w:r>
      <w:r w:rsidRPr="00FB4304">
        <w:rPr>
          <w:rtl/>
        </w:rPr>
        <w:t>ב יו</w:t>
      </w:r>
      <w:r w:rsidRPr="00FB4304">
        <w:rPr>
          <w:rFonts w:hint="cs"/>
          <w:rtl/>
        </w:rPr>
        <w:t>"</w:t>
      </w:r>
      <w:r w:rsidRPr="00FB4304">
        <w:rPr>
          <w:rtl/>
        </w:rPr>
        <w:t>ד סי</w:t>
      </w:r>
      <w:r w:rsidRPr="00FB4304">
        <w:rPr>
          <w:rFonts w:hint="cs"/>
          <w:rtl/>
        </w:rPr>
        <w:t>'</w:t>
      </w:r>
      <w:r w:rsidRPr="00FB4304">
        <w:rPr>
          <w:rtl/>
        </w:rPr>
        <w:t xml:space="preserve"> ל</w:t>
      </w:r>
      <w:r w:rsidRPr="00FB4304">
        <w:rPr>
          <w:rFonts w:hint="cs"/>
          <w:rtl/>
        </w:rPr>
        <w:t>"</w:t>
      </w:r>
      <w:r w:rsidRPr="00FB4304">
        <w:rPr>
          <w:rtl/>
        </w:rPr>
        <w:t>ז</w:t>
      </w:r>
      <w:r w:rsidRPr="00FB4304">
        <w:rPr>
          <w:rFonts w:hint="cs"/>
          <w:rtl/>
        </w:rPr>
        <w:t xml:space="preserve"> ד"ה איברא)</w:t>
      </w:r>
    </w:p>
    <w:p w14:paraId="736F52C0" w14:textId="77777777" w:rsidR="003908E5" w:rsidRDefault="003908E5" w:rsidP="003908E5">
      <w:pPr>
        <w:jc w:val="center"/>
        <w:rPr>
          <w:rtl/>
        </w:rPr>
        <w:sectPr w:rsidR="003908E5" w:rsidSect="00C9094D">
          <w:headerReference w:type="default" r:id="rId10"/>
          <w:type w:val="continuous"/>
          <w:pgSz w:w="11907" w:h="16839" w:code="9"/>
          <w:pgMar w:top="360" w:right="657" w:bottom="450" w:left="720" w:header="360" w:footer="90" w:gutter="0"/>
          <w:cols w:space="720"/>
          <w:bidi/>
          <w:rtlGutter/>
          <w:docGrid w:linePitch="360"/>
        </w:sectPr>
      </w:pPr>
    </w:p>
    <w:p w14:paraId="10C697F9" w14:textId="77777777" w:rsidR="005277CF" w:rsidRPr="00920F43" w:rsidRDefault="005277CF" w:rsidP="005277CF">
      <w:pPr>
        <w:tabs>
          <w:tab w:val="right" w:pos="7920"/>
        </w:tabs>
        <w:jc w:val="center"/>
        <w:rPr>
          <w:b/>
          <w:bCs/>
          <w:sz w:val="32"/>
          <w:szCs w:val="32"/>
        </w:rPr>
      </w:pPr>
      <w:r>
        <w:rPr>
          <w:rFonts w:hint="cs"/>
          <w:b/>
          <w:bCs/>
          <w:sz w:val="32"/>
          <w:szCs w:val="32"/>
          <w:rtl/>
        </w:rPr>
        <w:t>להתענות ד' צומות</w:t>
      </w:r>
    </w:p>
    <w:p w14:paraId="2DC0E7A0" w14:textId="77777777" w:rsidR="005277CF" w:rsidRDefault="005277CF" w:rsidP="00E31D05">
      <w:pPr>
        <w:pStyle w:val="Heading1"/>
        <w:rPr>
          <w:rtl/>
        </w:rPr>
      </w:pPr>
      <w:bookmarkStart w:id="0" w:name="_Toc532490027"/>
      <w:bookmarkStart w:id="1" w:name="_Toc48049733"/>
      <w:bookmarkStart w:id="2" w:name="_Toc48052346"/>
      <w:bookmarkStart w:id="3" w:name="_Toc77343873"/>
      <w:bookmarkStart w:id="4" w:name="_Toc110937168"/>
      <w:bookmarkStart w:id="5" w:name="_Toc110937456"/>
      <w:bookmarkStart w:id="6" w:name="_Toc175221903"/>
      <w:r>
        <w:rPr>
          <w:rFonts w:hint="cs"/>
          <w:rtl/>
        </w:rPr>
        <w:t>סימן תקמ"ט</w:t>
      </w:r>
      <w:bookmarkEnd w:id="0"/>
      <w:bookmarkEnd w:id="1"/>
      <w:bookmarkEnd w:id="2"/>
      <w:bookmarkEnd w:id="3"/>
      <w:bookmarkEnd w:id="4"/>
      <w:bookmarkEnd w:id="5"/>
      <w:bookmarkEnd w:id="6"/>
    </w:p>
    <w:p w14:paraId="5C82B97E" w14:textId="77777777" w:rsidR="005277CF" w:rsidRDefault="005277CF" w:rsidP="005277CF">
      <w:pPr>
        <w:tabs>
          <w:tab w:val="right" w:pos="7920"/>
        </w:tabs>
        <w:rPr>
          <w:rtl/>
        </w:rPr>
      </w:pPr>
    </w:p>
    <w:p w14:paraId="1E1304D8" w14:textId="77777777" w:rsidR="00DB3A1E" w:rsidRDefault="00DB3A1E" w:rsidP="00AF0B1D">
      <w:pPr>
        <w:numPr>
          <w:ilvl w:val="0"/>
          <w:numId w:val="15"/>
        </w:numPr>
        <w:tabs>
          <w:tab w:val="right" w:pos="7920"/>
        </w:tabs>
        <w:jc w:val="both"/>
        <w:rPr>
          <w:rtl/>
        </w:rPr>
        <w:sectPr w:rsidR="00DB3A1E" w:rsidSect="00C9094D">
          <w:pgSz w:w="11907" w:h="16839" w:code="9"/>
          <w:pgMar w:top="360" w:right="657" w:bottom="450" w:left="720" w:header="360" w:footer="90" w:gutter="0"/>
          <w:cols w:space="720"/>
          <w:bidi/>
          <w:rtlGutter/>
          <w:docGrid w:linePitch="360"/>
        </w:sectPr>
      </w:pPr>
    </w:p>
    <w:p w14:paraId="5AADA5CA" w14:textId="77777777" w:rsidR="005B40E6" w:rsidRDefault="005B40E6" w:rsidP="00AF0B1D">
      <w:pPr>
        <w:numPr>
          <w:ilvl w:val="0"/>
          <w:numId w:val="15"/>
        </w:numPr>
        <w:tabs>
          <w:tab w:val="right" w:pos="7920"/>
        </w:tabs>
        <w:jc w:val="both"/>
      </w:pPr>
      <w:r w:rsidRPr="005E055D">
        <w:rPr>
          <w:rFonts w:hint="cs"/>
          <w:rtl/>
        </w:rPr>
        <w:t>מקור.</w:t>
      </w:r>
    </w:p>
    <w:p w14:paraId="52BE0F9F" w14:textId="77777777" w:rsidR="005B40E6" w:rsidRDefault="00DB3A1E" w:rsidP="00AF0B1D">
      <w:pPr>
        <w:numPr>
          <w:ilvl w:val="0"/>
          <w:numId w:val="15"/>
        </w:numPr>
        <w:tabs>
          <w:tab w:val="right" w:pos="7920"/>
        </w:tabs>
        <w:jc w:val="both"/>
      </w:pPr>
      <w:r w:rsidRPr="00DB3A1E">
        <w:rPr>
          <w:rtl/>
        </w:rPr>
        <w:t>מי ששכח שיש צום</w:t>
      </w:r>
      <w:r w:rsidR="005B40E6">
        <w:rPr>
          <w:rFonts w:hint="cs"/>
          <w:rtl/>
        </w:rPr>
        <w:t>.</w:t>
      </w:r>
    </w:p>
    <w:p w14:paraId="606A2D69" w14:textId="77777777" w:rsidR="00DB3A1E" w:rsidRPr="00BF26A7" w:rsidRDefault="00DB3A1E" w:rsidP="00AF0B1D">
      <w:pPr>
        <w:numPr>
          <w:ilvl w:val="0"/>
          <w:numId w:val="15"/>
        </w:numPr>
        <w:tabs>
          <w:tab w:val="right" w:pos="7920"/>
        </w:tabs>
        <w:jc w:val="both"/>
        <w:rPr>
          <w:rStyle w:val="Heading1Char"/>
          <w:rFonts w:eastAsia="Times New Roman"/>
          <w:b w:val="0"/>
          <w:sz w:val="24"/>
          <w:szCs w:val="24"/>
          <w:u w:val="none"/>
          <w:lang w:eastAsia="en-US"/>
        </w:rPr>
      </w:pPr>
      <w:r>
        <w:rPr>
          <w:rFonts w:hint="cs"/>
          <w:rtl/>
        </w:rPr>
        <w:t>עניני יום התענית</w:t>
      </w:r>
      <w:r>
        <w:rPr>
          <w:rStyle w:val="Heading1Char"/>
          <w:rFonts w:eastAsia="Times New Roman" w:hint="cs"/>
          <w:b w:val="0"/>
          <w:sz w:val="24"/>
          <w:szCs w:val="24"/>
          <w:u w:val="none"/>
          <w:rtl/>
          <w:lang w:eastAsia="en-US"/>
        </w:rPr>
        <w:t>.</w:t>
      </w:r>
    </w:p>
    <w:p w14:paraId="645D0F80" w14:textId="77777777" w:rsidR="00DB3A1E" w:rsidRDefault="00DB3A1E" w:rsidP="005277CF">
      <w:pPr>
        <w:tabs>
          <w:tab w:val="right" w:pos="7920"/>
        </w:tabs>
        <w:rPr>
          <w:rtl/>
        </w:rPr>
        <w:sectPr w:rsidR="00DB3A1E" w:rsidSect="00C9094D">
          <w:type w:val="continuous"/>
          <w:pgSz w:w="11907" w:h="16839" w:code="9"/>
          <w:pgMar w:top="360" w:right="992" w:bottom="450" w:left="720" w:header="360" w:footer="90" w:gutter="0"/>
          <w:cols w:num="3" w:space="709"/>
          <w:bidi/>
          <w:rtlGutter/>
          <w:docGrid w:linePitch="360"/>
        </w:sectPr>
      </w:pPr>
    </w:p>
    <w:p w14:paraId="61289317" w14:textId="77777777" w:rsidR="005B40E6" w:rsidRDefault="005B40E6" w:rsidP="005277CF">
      <w:pPr>
        <w:tabs>
          <w:tab w:val="right" w:pos="7920"/>
        </w:tabs>
        <w:rPr>
          <w:rtl/>
        </w:rPr>
      </w:pPr>
    </w:p>
    <w:p w14:paraId="6C9FC147" w14:textId="60A8BFDF" w:rsidR="00DB3A1E" w:rsidRDefault="00DB3A1E" w:rsidP="00DB3A1E">
      <w:pPr>
        <w:tabs>
          <w:tab w:val="right" w:pos="7920"/>
        </w:tabs>
        <w:ind w:left="90" w:hanging="90"/>
        <w:jc w:val="both"/>
      </w:pPr>
      <w:r>
        <w:rPr>
          <w:rFonts w:hint="cs"/>
          <w:b/>
          <w:bCs/>
          <w:rtl/>
        </w:rPr>
        <w:t>דור המלקטים</w:t>
      </w:r>
      <w:r>
        <w:rPr>
          <w:rFonts w:hint="cs"/>
          <w:rtl/>
        </w:rPr>
        <w:t xml:space="preserve"> - </w:t>
      </w:r>
      <w:r w:rsidRPr="001E76EB">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w:t>
      </w:r>
      <w:r>
        <w:rPr>
          <w:rtl/>
        </w:rPr>
        <w:t>"</w:t>
      </w:r>
      <w:r>
        <w:rPr>
          <w:rFonts w:hint="cs"/>
          <w:rtl/>
        </w:rPr>
        <w:t xml:space="preserve">ח ח"ג פרק ס"ז), </w:t>
      </w:r>
      <w:r>
        <w:rPr>
          <w:rFonts w:hint="cs"/>
          <w:u w:val="single"/>
          <w:rtl/>
        </w:rPr>
        <w:t>נטעי גבריאל</w:t>
      </w:r>
      <w:r>
        <w:rPr>
          <w:rFonts w:hint="cs"/>
          <w:rtl/>
        </w:rPr>
        <w:t xml:space="preserve"> (ציננער, חנוכה פרק ס' - פרק ס"ג), </w:t>
      </w:r>
      <w:r>
        <w:rPr>
          <w:rFonts w:hint="cs"/>
          <w:u w:val="single"/>
          <w:rtl/>
        </w:rPr>
        <w:t>מועדי ישרון</w:t>
      </w:r>
      <w:r>
        <w:rPr>
          <w:rFonts w:hint="cs"/>
          <w:rtl/>
        </w:rPr>
        <w:t xml:space="preserve"> (ח"א עמ' ק"ז), ס' הזכרון </w:t>
      </w:r>
      <w:r>
        <w:rPr>
          <w:rFonts w:hint="cs"/>
          <w:u w:val="single"/>
          <w:rtl/>
        </w:rPr>
        <w:t>זכרון שלמה</w:t>
      </w:r>
      <w:r>
        <w:rPr>
          <w:rFonts w:hint="cs"/>
          <w:rtl/>
        </w:rPr>
        <w:t xml:space="preserve"> (עניני עשרה בטבת</w:t>
      </w:r>
      <w:r w:rsidR="00DC3393">
        <w:rPr>
          <w:rFonts w:hint="cs"/>
          <w:rtl/>
        </w:rPr>
        <w:t>, מנדלבוים</w:t>
      </w:r>
      <w:r>
        <w:rPr>
          <w:rFonts w:hint="cs"/>
          <w:rtl/>
        </w:rPr>
        <w:t>).</w:t>
      </w:r>
    </w:p>
    <w:p w14:paraId="47C6BE86" w14:textId="77777777" w:rsidR="00DB3A1E" w:rsidRDefault="00DB3A1E" w:rsidP="005277CF">
      <w:pPr>
        <w:tabs>
          <w:tab w:val="right" w:pos="7920"/>
        </w:tabs>
        <w:rPr>
          <w:rtl/>
        </w:rPr>
      </w:pPr>
    </w:p>
    <w:p w14:paraId="2E87ECBA" w14:textId="77777777" w:rsidR="0096337C" w:rsidRDefault="0096337C" w:rsidP="00A941CB">
      <w:r w:rsidRPr="00A941CB">
        <w:rPr>
          <w:rFonts w:eastAsia="SimSun" w:hint="cs"/>
          <w:b/>
          <w:bCs/>
          <w:rtl/>
        </w:rPr>
        <w:t>ט' טבת, ושאר תענתים</w:t>
      </w:r>
      <w:r>
        <w:rPr>
          <w:rFonts w:hint="cs"/>
          <w:rtl/>
        </w:rPr>
        <w:t xml:space="preserve"> - עי' או"ח סי' תק"פ, לשיטות ומראי מקומות.</w:t>
      </w:r>
    </w:p>
    <w:p w14:paraId="2F917171" w14:textId="77777777" w:rsidR="0096337C" w:rsidRPr="0096337C" w:rsidRDefault="0096337C" w:rsidP="005277CF">
      <w:pPr>
        <w:tabs>
          <w:tab w:val="right" w:pos="7920"/>
        </w:tabs>
        <w:rPr>
          <w:rtl/>
        </w:rPr>
      </w:pPr>
    </w:p>
    <w:p w14:paraId="79B9B5AB" w14:textId="77777777" w:rsidR="006F0A05" w:rsidRDefault="006F0A05" w:rsidP="006F0A05">
      <w:pPr>
        <w:numPr>
          <w:ilvl w:val="0"/>
          <w:numId w:val="9"/>
        </w:numPr>
        <w:tabs>
          <w:tab w:val="right" w:pos="7920"/>
        </w:tabs>
        <w:jc w:val="both"/>
        <w:rPr>
          <w:rStyle w:val="Heading1Char"/>
          <w:rFonts w:eastAsia="Times New Roman"/>
          <w:b w:val="0"/>
          <w:sz w:val="24"/>
          <w:szCs w:val="24"/>
          <w:u w:val="none"/>
          <w:lang w:eastAsia="en-US"/>
        </w:rPr>
      </w:pPr>
      <w:bookmarkStart w:id="7" w:name="_Toc174700074"/>
      <w:bookmarkStart w:id="8" w:name="_Toc175221365"/>
      <w:bookmarkStart w:id="9" w:name="_Toc175221904"/>
      <w:r w:rsidRPr="001F2926">
        <w:rPr>
          <w:rStyle w:val="Heading1Char"/>
          <w:rFonts w:eastAsia="Times New Roman" w:hint="cs"/>
          <w:b w:val="0"/>
          <w:sz w:val="28"/>
          <w:rtl/>
          <w:lang w:eastAsia="en-US"/>
        </w:rPr>
        <w:t>מקור</w:t>
      </w:r>
      <w:bookmarkEnd w:id="7"/>
      <w:bookmarkEnd w:id="8"/>
      <w:bookmarkEnd w:id="9"/>
      <w:r w:rsidRPr="0085426B">
        <w:rPr>
          <w:rFonts w:hint="cs"/>
          <w:rtl/>
        </w:rPr>
        <w:t>.</w:t>
      </w:r>
    </w:p>
    <w:p w14:paraId="647B551C" w14:textId="6A6121B8" w:rsidR="00DB3A1E" w:rsidRDefault="006F0A05" w:rsidP="00DB3A1E">
      <w:pPr>
        <w:numPr>
          <w:ilvl w:val="1"/>
          <w:numId w:val="9"/>
        </w:numPr>
        <w:tabs>
          <w:tab w:val="right" w:pos="7920"/>
        </w:tabs>
        <w:jc w:val="both"/>
      </w:pPr>
      <w:r w:rsidRPr="00237AF1">
        <w:rPr>
          <w:rFonts w:hint="cs"/>
          <w:u w:val="single"/>
          <w:rtl/>
        </w:rPr>
        <w:t>ראש השנה</w:t>
      </w:r>
      <w:r>
        <w:rPr>
          <w:rFonts w:hint="cs"/>
          <w:rtl/>
        </w:rPr>
        <w:t xml:space="preserve"> (דף יח:) – "מאי דכתיב (זכריה פרק ח פסוק י"ט) כה אמר ה' צבאות צום הרביעי וצום החמישי וצום השביעי וצום העשירי יהיה לבית יהודה לששון ולשמחה. קרי להו צום, וקרי להו ששון ושמחה, בזמן שיש שלום יהיו לששון ולשמחה, אין שלום צום. אמר רב פפא: הכי קאמר: בזמן שיש שלום יהיו לששון ולשמחה, יש (גזרת המלכות)</w:t>
      </w:r>
      <w:r>
        <w:rPr>
          <w:rFonts w:hint="cs"/>
          <w:b/>
          <w:bCs/>
          <w:rtl/>
        </w:rPr>
        <w:t xml:space="preserve"> שמד צום</w:t>
      </w:r>
      <w:r>
        <w:rPr>
          <w:rFonts w:hint="cs"/>
          <w:rtl/>
        </w:rPr>
        <w:t>, אין שמד (גזרת המלכות) ואין שלום, רצו מתענין, רצו אין מתענין".</w:t>
      </w:r>
    </w:p>
    <w:p w14:paraId="6A7CF3E7" w14:textId="77777777" w:rsidR="00DB3A1E" w:rsidRPr="00DB3A1E" w:rsidRDefault="00DB3A1E" w:rsidP="00DB3A1E">
      <w:pPr>
        <w:tabs>
          <w:tab w:val="right" w:pos="7920"/>
        </w:tabs>
        <w:jc w:val="both"/>
      </w:pPr>
    </w:p>
    <w:p w14:paraId="56A5D1DD" w14:textId="77777777" w:rsidR="00DB3A1E" w:rsidRDefault="00DB3A1E" w:rsidP="00DB3A1E">
      <w:pPr>
        <w:numPr>
          <w:ilvl w:val="1"/>
          <w:numId w:val="9"/>
        </w:numPr>
        <w:tabs>
          <w:tab w:val="right" w:pos="7920"/>
        </w:tabs>
        <w:jc w:val="both"/>
      </w:pPr>
      <w:r w:rsidRPr="0050717E">
        <w:rPr>
          <w:rFonts w:hint="cs"/>
          <w:u w:val="single"/>
          <w:rtl/>
        </w:rPr>
        <w:t>רמב"ן</w:t>
      </w:r>
      <w:r>
        <w:rPr>
          <w:rFonts w:hint="cs"/>
          <w:rtl/>
        </w:rPr>
        <w:t xml:space="preserve"> </w:t>
      </w:r>
      <w:r>
        <w:t>)</w:t>
      </w:r>
      <w:r>
        <w:rPr>
          <w:rFonts w:hint="cs"/>
          <w:rtl/>
        </w:rPr>
        <w:t xml:space="preserve">תורת האדם עמ' רמ"ג) – "פירוש יש שלום היינו בזמן שבית המקדש קיים יהיו לששון ולשמחה, אין שלום כגון בזמן חורבן ואין שמד במקום ידוע בישראל רצו רוב צבור ונסכמו שלא להתענות אין ב"ד מטריחין עליהם להתענות, לפיכך אין שלוחין יוצאין, רצו רוב צבור להתענות מתענין, ועכשיו כבר רצו ונהגו להתענות בהם וקבלום עליהם, לפיכך אסור ליחיד לפרוץ גדרן, </w:t>
      </w:r>
      <w:r>
        <w:rPr>
          <w:rFonts w:hint="cs"/>
          <w:b/>
          <w:bCs/>
          <w:rtl/>
        </w:rPr>
        <w:t>וכל שכן</w:t>
      </w:r>
      <w:r>
        <w:rPr>
          <w:rFonts w:hint="cs"/>
          <w:rtl/>
        </w:rPr>
        <w:t xml:space="preserve"> </w:t>
      </w:r>
      <w:r>
        <w:rPr>
          <w:rFonts w:hint="cs"/>
          <w:b/>
          <w:bCs/>
          <w:rtl/>
        </w:rPr>
        <w:t>בדורות הללו</w:t>
      </w:r>
      <w:r>
        <w:rPr>
          <w:rFonts w:hint="cs"/>
          <w:rtl/>
        </w:rPr>
        <w:t xml:space="preserve"> שהרי בעונותינו שרבו יש שמד בישראל ואין שלום, הילכך חייבין הכל להתענות מדברי קבלה ותקנת נביאים: ומסתברא דכולהו ארבע צומות תענית צבור הן, ונביאים גזרו אותם </w:t>
      </w:r>
      <w:r w:rsidRPr="001F2926">
        <w:rPr>
          <w:rFonts w:hint="cs"/>
          <w:b/>
          <w:bCs/>
          <w:rtl/>
        </w:rPr>
        <w:t>וכל חומרי תענית עליהן</w:t>
      </w:r>
      <w:r>
        <w:rPr>
          <w:rFonts w:hint="cs"/>
          <w:rtl/>
        </w:rPr>
        <w:t xml:space="preserve">, מפסיקין בהן מבעוד יום ואסורין ברחיצה ובסיכה ובנעילת הסנדל ובתשמיש המטה כת"ב, וקרא מקיש להו לתשעה באב, אלא האידנא כיון דבזמן דליכא שמד בטילין רצו ונהגו להתענות בהן ולא רצו לנהוג בהם בחומרות הללו, אבל מעיקר התקנה ודאי אסורין הן בכולן דלא גרעה גזרת נביאים מגזרת בית דין בתעניות אמצעיות ואחרונות, </w:t>
      </w:r>
      <w:r w:rsidRPr="001F2926">
        <w:rPr>
          <w:rFonts w:hint="cs"/>
          <w:b/>
          <w:bCs/>
          <w:rtl/>
        </w:rPr>
        <w:t>וכל דתקון נביאים כעין דאורייתא תקון</w:t>
      </w:r>
      <w:r>
        <w:rPr>
          <w:rFonts w:hint="cs"/>
          <w:rtl/>
        </w:rPr>
        <w:t>, תשעה באב וד' צומות כיום הכפורים לעינוי, וכן לגבי תענית דמגלה אמרו במדרש תלים וצומו עלי ואל תאכלו ואל תשתו שלשת ימים לילה ויום וכי אפשר לאדם לעשות כן אלא שהיו מפסיקין מבעוד יום, ובתוספתא אמרו במסכת תענית כל אלו שאמרו אוכלין ושותין מבעוד יום ואסורין במלאכה וברחיצה וכו' מנין שהיום הולך אחר הלילה שנאמר לך כנוס את כל היהודים וצומו עלי שלשת ימים לילה ויום הא למדנו שאין תענית צבור נקבע על הצבור אלא בהפסקה מבעוד יום, ובחומרין אלו כולן שוין הן לתשעה באב בעינוי.</w:t>
      </w:r>
      <w:r>
        <w:rPr>
          <w:rFonts w:hint="cs"/>
        </w:rPr>
        <w:t xml:space="preserve"> </w:t>
      </w:r>
      <w:r>
        <w:rPr>
          <w:rFonts w:hint="cs"/>
          <w:rtl/>
        </w:rPr>
        <w:t xml:space="preserve">והאי דנקיט בגמרא לאיסור תשעה באב בלחוד משום דשארא ברצו מתענין אוקמינהו ולא מדכרי להו במתני' ולא בגמרא כלל, והיינו דאמרינן במגילה (ה' א') רבי נטע נטיעה בפורים ורחץ בקרונה של צפורי בשבעה עשר בתמוז ובקש לעקור תשעה באב, לומר שעקר שבעה עשר בתמוז משום דאין שלום ואין שמד היה בימיו ומשום הכי רחץ, הא מעיקר דינא אסור הוא ברחיצה למתענין בו. וליכא לפרושי שרחץ והתענה בו, דהא אפילו תשעה באב בקש לעקור. דמיא הא מילתא לההיא דאמרינן בראש השנה (י"ח ב') מעשה וגזרו תענית בחנוכה וירד ר' אלעזר ורחץ ור' יהושע וסיפר אמרו להם צאו והתענו על מה שהתעניתם הא למתענין בו מן הדין אסורין ברחיצה כדפרישית, </w:t>
      </w:r>
      <w:r w:rsidRPr="001F2926">
        <w:rPr>
          <w:rFonts w:hint="cs"/>
          <w:b/>
          <w:bCs/>
          <w:rtl/>
        </w:rPr>
        <w:t>אלא מיהו האידנא פוק חזי מה עמא דבר</w:t>
      </w:r>
      <w:r>
        <w:rPr>
          <w:rFonts w:hint="cs"/>
          <w:rtl/>
        </w:rPr>
        <w:t>".</w:t>
      </w:r>
    </w:p>
    <w:p w14:paraId="3270E92C" w14:textId="77777777" w:rsidR="00DB3A1E" w:rsidRDefault="00DB3A1E" w:rsidP="00DB3A1E">
      <w:pPr>
        <w:tabs>
          <w:tab w:val="right" w:pos="7920"/>
        </w:tabs>
        <w:jc w:val="both"/>
        <w:rPr>
          <w:rtl/>
        </w:rPr>
      </w:pPr>
    </w:p>
    <w:p w14:paraId="30AE0751" w14:textId="77777777" w:rsidR="00A941CB" w:rsidRDefault="00A941CB" w:rsidP="00A941CB">
      <w:pPr>
        <w:numPr>
          <w:ilvl w:val="0"/>
          <w:numId w:val="9"/>
        </w:numPr>
        <w:tabs>
          <w:tab w:val="right" w:pos="7920"/>
        </w:tabs>
        <w:jc w:val="both"/>
        <w:rPr>
          <w:rStyle w:val="Heading1Char"/>
          <w:rFonts w:eastAsia="Times New Roman"/>
          <w:b w:val="0"/>
          <w:sz w:val="24"/>
          <w:szCs w:val="24"/>
          <w:u w:val="none"/>
          <w:lang w:eastAsia="en-US"/>
        </w:rPr>
      </w:pPr>
      <w:bookmarkStart w:id="10" w:name="_Toc174700075"/>
      <w:bookmarkStart w:id="11" w:name="_Toc175221366"/>
      <w:bookmarkStart w:id="12" w:name="_Toc175221905"/>
      <w:r>
        <w:rPr>
          <w:rStyle w:val="Heading1Char"/>
          <w:rFonts w:eastAsia="Times New Roman" w:hint="cs"/>
          <w:b w:val="0"/>
          <w:sz w:val="28"/>
          <w:rtl/>
          <w:lang w:eastAsia="en-US"/>
        </w:rPr>
        <w:t>מי ששכח שיש צום</w:t>
      </w:r>
      <w:bookmarkEnd w:id="10"/>
      <w:bookmarkEnd w:id="11"/>
      <w:bookmarkEnd w:id="12"/>
      <w:r w:rsidRPr="0085426B">
        <w:rPr>
          <w:rFonts w:hint="cs"/>
          <w:rtl/>
        </w:rPr>
        <w:t>.</w:t>
      </w:r>
    </w:p>
    <w:p w14:paraId="1F5B6919" w14:textId="77777777" w:rsidR="00DB3A1E" w:rsidRPr="00DB3A1E" w:rsidRDefault="00DB3A1E" w:rsidP="00DB3A1E">
      <w:pPr>
        <w:numPr>
          <w:ilvl w:val="1"/>
          <w:numId w:val="9"/>
        </w:numPr>
        <w:jc w:val="both"/>
      </w:pPr>
      <w:r w:rsidRPr="00DB3A1E">
        <w:rPr>
          <w:rFonts w:hint="cs"/>
          <w:b/>
          <w:bCs/>
          <w:rtl/>
        </w:rPr>
        <w:t>מי ששכח ואכל בתענית</w:t>
      </w:r>
      <w:r>
        <w:rPr>
          <w:rFonts w:hint="cs"/>
          <w:rtl/>
        </w:rPr>
        <w:t>.</w:t>
      </w:r>
    </w:p>
    <w:p w14:paraId="6D150132" w14:textId="5AF35BFB" w:rsidR="001077C6" w:rsidRPr="001077C6" w:rsidRDefault="001077C6" w:rsidP="00DB3A1E">
      <w:pPr>
        <w:numPr>
          <w:ilvl w:val="2"/>
          <w:numId w:val="9"/>
        </w:numPr>
        <w:jc w:val="both"/>
      </w:pPr>
      <w:r>
        <w:rPr>
          <w:rtl/>
        </w:rPr>
        <w:t>צריך להשלים התענית</w:t>
      </w:r>
      <w:r>
        <w:rPr>
          <w:rFonts w:hint="cs"/>
          <w:rtl/>
        </w:rPr>
        <w:t>.</w:t>
      </w:r>
    </w:p>
    <w:p w14:paraId="10DBA02D" w14:textId="275E70AA" w:rsidR="00DB3A1E" w:rsidRPr="00802949" w:rsidRDefault="00DB3A1E" w:rsidP="001077C6">
      <w:pPr>
        <w:numPr>
          <w:ilvl w:val="3"/>
          <w:numId w:val="9"/>
        </w:numPr>
        <w:jc w:val="both"/>
      </w:pPr>
      <w:r>
        <w:rPr>
          <w:rFonts w:hint="cs"/>
          <w:u w:val="single"/>
          <w:rtl/>
        </w:rPr>
        <w:t>א"ז</w:t>
      </w:r>
      <w:r>
        <w:rPr>
          <w:rFonts w:hint="cs"/>
          <w:rtl/>
        </w:rPr>
        <w:t xml:space="preserve"> (ס"ק ד') </w:t>
      </w:r>
      <w:r>
        <w:rPr>
          <w:rtl/>
        </w:rPr>
        <w:t>–</w:t>
      </w:r>
      <w:r>
        <w:rPr>
          <w:rFonts w:hint="cs"/>
          <w:rtl/>
        </w:rPr>
        <w:t xml:space="preserve"> "</w:t>
      </w:r>
      <w:r>
        <w:rPr>
          <w:rtl/>
        </w:rPr>
        <w:t>מי שטעה ואכל בעשרה בטבת יש לו להתענות בה"ב, מהרי"ל. ופשוט דצריך להשלים התענית אחר שאכל, דמי שאכל שום יחזור ויאכל שום</w:t>
      </w:r>
      <w:r>
        <w:rPr>
          <w:rFonts w:hint="cs"/>
          <w:rtl/>
        </w:rPr>
        <w:t>".</w:t>
      </w:r>
    </w:p>
    <w:p w14:paraId="549CABBF" w14:textId="560AE22D" w:rsidR="00DB3A1E" w:rsidRDefault="00DB3A1E" w:rsidP="001077C6">
      <w:pPr>
        <w:numPr>
          <w:ilvl w:val="3"/>
          <w:numId w:val="9"/>
        </w:numPr>
        <w:jc w:val="both"/>
      </w:pPr>
      <w:r w:rsidRPr="00EF2B3A">
        <w:rPr>
          <w:rFonts w:hint="cs"/>
          <w:u w:val="single"/>
          <w:rtl/>
        </w:rPr>
        <w:t>מ"ב</w:t>
      </w:r>
      <w:r>
        <w:rPr>
          <w:rFonts w:hint="cs"/>
          <w:rtl/>
        </w:rPr>
        <w:t xml:space="preserve"> (ס"ק ג') </w:t>
      </w:r>
      <w:r>
        <w:rPr>
          <w:rtl/>
        </w:rPr>
        <w:t>–</w:t>
      </w:r>
      <w:r>
        <w:rPr>
          <w:rFonts w:hint="cs"/>
          <w:rtl/>
        </w:rPr>
        <w:t xml:space="preserve"> "</w:t>
      </w:r>
      <w:r>
        <w:rPr>
          <w:rtl/>
        </w:rPr>
        <w:t>מי שטעה ואכל בהם מ"מ צריך להשלים התענית אחר שאכל דמי שאכל שום יחזור ויאכל שום</w:t>
      </w:r>
      <w:r>
        <w:rPr>
          <w:rFonts w:hint="cs"/>
          <w:rtl/>
        </w:rPr>
        <w:t>".</w:t>
      </w:r>
    </w:p>
    <w:p w14:paraId="7A93C79D" w14:textId="2CB61AB1" w:rsidR="009214C8" w:rsidRPr="00EF2B3A" w:rsidRDefault="009214C8" w:rsidP="001077C6">
      <w:pPr>
        <w:numPr>
          <w:ilvl w:val="3"/>
          <w:numId w:val="9"/>
        </w:numPr>
        <w:jc w:val="both"/>
      </w:pPr>
      <w:r>
        <w:rPr>
          <w:u w:val="single"/>
          <w:rtl/>
        </w:rPr>
        <w:t>הליכות אבן ישראל</w:t>
      </w:r>
      <w:r>
        <w:rPr>
          <w:rtl/>
        </w:rPr>
        <w:t xml:space="preserve"> (מועדים ח"א עמ' ש</w:t>
      </w:r>
      <w:r>
        <w:rPr>
          <w:rFonts w:hint="cs"/>
          <w:rtl/>
        </w:rPr>
        <w:t>ט"ו סעי' י'</w:t>
      </w:r>
      <w:r>
        <w:rPr>
          <w:rtl/>
        </w:rPr>
        <w:t>)</w:t>
      </w:r>
      <w:r>
        <w:rPr>
          <w:rFonts w:hint="cs"/>
          <w:rtl/>
        </w:rPr>
        <w:t xml:space="preserve"> </w:t>
      </w:r>
      <w:r>
        <w:rPr>
          <w:rtl/>
        </w:rPr>
        <w:t>–</w:t>
      </w:r>
      <w:r>
        <w:rPr>
          <w:rFonts w:hint="cs"/>
          <w:rtl/>
        </w:rPr>
        <w:t xml:space="preserve"> "לא פקע חיוב התענית ממנו, וצריך להשלים התענית עד סוף היום".</w:t>
      </w:r>
    </w:p>
    <w:p w14:paraId="1975B095" w14:textId="77777777" w:rsidR="00DB3A1E" w:rsidRDefault="00DB3A1E" w:rsidP="001077C6">
      <w:pPr>
        <w:numPr>
          <w:ilvl w:val="3"/>
          <w:numId w:val="9"/>
        </w:numPr>
        <w:jc w:val="both"/>
      </w:pPr>
      <w:r>
        <w:rPr>
          <w:rFonts w:hint="cs"/>
          <w:u w:val="single"/>
          <w:rtl/>
        </w:rPr>
        <w:t>ילקוט יוסף</w:t>
      </w:r>
      <w:r>
        <w:rPr>
          <w:rFonts w:hint="cs"/>
          <w:rtl/>
        </w:rPr>
        <w:t xml:space="preserve"> (קיצור שו"ע או"ח סי' תק"נ סעי' כ"ה) – "מי ששכח ואכל בתענית צבור, ונזכר לאחר מכן, צריך להשלים תעניתו. ומן הדין אינו צריך להתענות ביום אחר, אלא אם כן עושה כן לכפר על שגגתו, וכגון שהוא בריא ויכול לצער עצמו בתענית שאינו חובה. [באופן שהדבר לא יגרום לו לביטול תורה]. ואם נזכר לפני שאכל כזית והפסיק מיד, יכול לומר עננו בתפלת המנחה, אבל אם אכל כזית אף על פי שהשלים תעניתו אינו אומר עננו בתפלת מנחה. [שו"ת יביע אומר ח"א יורה דעה סי' יד סק"ח]".</w:t>
      </w:r>
    </w:p>
    <w:p w14:paraId="5303F0B6" w14:textId="77777777" w:rsidR="00DB3A1E" w:rsidRDefault="00DB3A1E" w:rsidP="00DB3A1E">
      <w:pPr>
        <w:jc w:val="both"/>
        <w:rPr>
          <w:i/>
          <w:lang w:bidi="ar-SA"/>
        </w:rPr>
      </w:pPr>
    </w:p>
    <w:p w14:paraId="593652E1" w14:textId="77777777" w:rsidR="00DB3A1E" w:rsidRDefault="00DB3A1E" w:rsidP="00DB3A1E">
      <w:pPr>
        <w:numPr>
          <w:ilvl w:val="1"/>
          <w:numId w:val="9"/>
        </w:numPr>
        <w:jc w:val="both"/>
        <w:rPr>
          <w:i/>
          <w:lang w:bidi="ar-SA"/>
        </w:rPr>
      </w:pPr>
      <w:r>
        <w:rPr>
          <w:rFonts w:hint="cs"/>
          <w:b/>
          <w:bCs/>
          <w:rtl/>
        </w:rPr>
        <w:t>מי ששכח ובירך ביום התענית על דבר מאכל</w:t>
      </w:r>
      <w:r>
        <w:rPr>
          <w:rFonts w:hint="cs"/>
          <w:i/>
          <w:rtl/>
        </w:rPr>
        <w:t>.</w:t>
      </w:r>
    </w:p>
    <w:p w14:paraId="141656A3" w14:textId="3C06B06E" w:rsidR="00DB3A1E" w:rsidRDefault="00DB3A1E" w:rsidP="00DB3A1E">
      <w:pPr>
        <w:numPr>
          <w:ilvl w:val="2"/>
          <w:numId w:val="9"/>
        </w:numPr>
        <w:tabs>
          <w:tab w:val="right" w:pos="7920"/>
        </w:tabs>
        <w:jc w:val="both"/>
      </w:pPr>
      <w:r>
        <w:rPr>
          <w:rFonts w:hint="cs"/>
          <w:rtl/>
        </w:rPr>
        <w:t>יש לטעום קצת.</w:t>
      </w:r>
    </w:p>
    <w:p w14:paraId="380656F9" w14:textId="77777777" w:rsidR="00DB3A1E" w:rsidRPr="008152EB" w:rsidRDefault="00DB3A1E" w:rsidP="00DB3A1E">
      <w:pPr>
        <w:numPr>
          <w:ilvl w:val="3"/>
          <w:numId w:val="9"/>
        </w:numPr>
        <w:tabs>
          <w:tab w:val="right" w:pos="7920"/>
        </w:tabs>
        <w:jc w:val="both"/>
      </w:pPr>
      <w:r w:rsidRPr="008152EB">
        <w:rPr>
          <w:u w:val="single"/>
          <w:rtl/>
        </w:rPr>
        <w:t>הלכות קטנות</w:t>
      </w:r>
      <w:r>
        <w:rPr>
          <w:rtl/>
        </w:rPr>
        <w:t xml:space="preserve"> </w:t>
      </w:r>
      <w:r>
        <w:rPr>
          <w:rFonts w:hint="cs"/>
          <w:rtl/>
        </w:rPr>
        <w:t>(</w:t>
      </w:r>
      <w:r>
        <w:rPr>
          <w:rtl/>
        </w:rPr>
        <w:t>ח</w:t>
      </w:r>
      <w:r>
        <w:rPr>
          <w:rFonts w:hint="cs"/>
          <w:rtl/>
        </w:rPr>
        <w:t>"</w:t>
      </w:r>
      <w:r>
        <w:rPr>
          <w:rtl/>
        </w:rPr>
        <w:t>א סי</w:t>
      </w:r>
      <w:r>
        <w:rPr>
          <w:rFonts w:hint="cs"/>
          <w:rtl/>
        </w:rPr>
        <w:t>'</w:t>
      </w:r>
      <w:r>
        <w:rPr>
          <w:rtl/>
        </w:rPr>
        <w:t xml:space="preserve"> רנ</w:t>
      </w:r>
      <w:r>
        <w:rPr>
          <w:rFonts w:hint="cs"/>
          <w:rtl/>
        </w:rPr>
        <w:t>"</w:t>
      </w:r>
      <w:r>
        <w:rPr>
          <w:rtl/>
        </w:rPr>
        <w:t>ב</w:t>
      </w:r>
      <w:r>
        <w:rPr>
          <w:rFonts w:hint="cs"/>
          <w:rtl/>
        </w:rPr>
        <w:t xml:space="preserve">) </w:t>
      </w:r>
      <w:r>
        <w:rPr>
          <w:rtl/>
        </w:rPr>
        <w:t>–</w:t>
      </w:r>
      <w:r>
        <w:rPr>
          <w:rFonts w:hint="cs"/>
          <w:rtl/>
        </w:rPr>
        <w:t xml:space="preserve"> "</w:t>
      </w:r>
      <w:r>
        <w:rPr>
          <w:rtl/>
        </w:rPr>
        <w:t>שאלה מי שאמר הריני בתענית עד שאשנה פ' זה וברך על אוכלים והכניסן לתוך פיו וזכר את נדרו מהו שיפלוט וישנה פרקו כההיא דתרומות (פ"ח מ"ב) באוכלים דמאיסי מיבעיא לן. תשובה יסלקם לצד א' וישנה או יבלע פחות מכשיעור [עי' עקרי הד"ט או"ח סי' כ"ט אות ו' וזכור לאברהם או"ח אות ח']</w:t>
      </w:r>
      <w:r>
        <w:rPr>
          <w:rFonts w:hint="cs"/>
          <w:rtl/>
        </w:rPr>
        <w:t>".</w:t>
      </w:r>
    </w:p>
    <w:p w14:paraId="66436B4B" w14:textId="77777777" w:rsidR="00DB3A1E" w:rsidRDefault="00DB3A1E" w:rsidP="00DB3A1E">
      <w:pPr>
        <w:numPr>
          <w:ilvl w:val="3"/>
          <w:numId w:val="9"/>
        </w:numPr>
        <w:tabs>
          <w:tab w:val="right" w:pos="7920"/>
        </w:tabs>
        <w:jc w:val="both"/>
      </w:pPr>
      <w:r w:rsidRPr="001D47B5">
        <w:rPr>
          <w:rFonts w:hint="cs"/>
          <w:u w:val="single"/>
          <w:rtl/>
        </w:rPr>
        <w:t>יביע אומר</w:t>
      </w:r>
      <w:r>
        <w:rPr>
          <w:rFonts w:hint="cs"/>
          <w:rtl/>
        </w:rPr>
        <w:t xml:space="preserve"> (ח"ב יו"ד סי' ה' אות ו'. ח"י או"ח סי' מ"א) </w:t>
      </w:r>
      <w:r>
        <w:rPr>
          <w:rtl/>
        </w:rPr>
        <w:t>–</w:t>
      </w:r>
      <w:r>
        <w:rPr>
          <w:rFonts w:hint="cs"/>
          <w:rtl/>
        </w:rPr>
        <w:t xml:space="preserve"> "</w:t>
      </w:r>
      <w:r>
        <w:rPr>
          <w:rtl/>
        </w:rPr>
        <w:t>יטעם מעט כדי שלא תהיה ברכתו לבטלה</w:t>
      </w:r>
      <w:r>
        <w:rPr>
          <w:rFonts w:hint="cs"/>
          <w:rtl/>
        </w:rPr>
        <w:t>".</w:t>
      </w:r>
    </w:p>
    <w:p w14:paraId="4377F81C" w14:textId="77777777" w:rsidR="00DB3A1E" w:rsidRDefault="00DB3A1E" w:rsidP="00DB3A1E">
      <w:pPr>
        <w:numPr>
          <w:ilvl w:val="3"/>
          <w:numId w:val="9"/>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ז') </w:t>
      </w:r>
      <w:r>
        <w:rPr>
          <w:rtl/>
        </w:rPr>
        <w:t>–</w:t>
      </w:r>
      <w:r>
        <w:rPr>
          <w:rFonts w:hint="cs"/>
          <w:rtl/>
        </w:rPr>
        <w:t xml:space="preserve"> "יש לטעום קצת כדי שלא תהא ברכתו לבטלה".</w:t>
      </w:r>
    </w:p>
    <w:p w14:paraId="6257EB1F" w14:textId="61EB103A" w:rsidR="008B4990" w:rsidRPr="008B4990" w:rsidRDefault="008B4990" w:rsidP="008B4990">
      <w:pPr>
        <w:numPr>
          <w:ilvl w:val="3"/>
          <w:numId w:val="9"/>
        </w:numPr>
        <w:tabs>
          <w:tab w:val="right" w:pos="7920"/>
        </w:tabs>
        <w:jc w:val="both"/>
        <w:rPr>
          <w:b/>
          <w:i/>
        </w:rPr>
      </w:pPr>
      <w:r w:rsidRPr="008B4990">
        <w:rPr>
          <w:b/>
          <w:i/>
          <w:u w:val="single"/>
          <w:rtl/>
        </w:rPr>
        <w:t>פסקים והנהגות</w:t>
      </w:r>
      <w:r w:rsidRPr="008B4990">
        <w:rPr>
          <w:b/>
          <w:i/>
          <w:rtl/>
        </w:rPr>
        <w:t xml:space="preserve"> (בין המצרים עמ' ס"א אות </w:t>
      </w:r>
      <w:r>
        <w:rPr>
          <w:rFonts w:hint="cs"/>
          <w:b/>
          <w:i/>
          <w:rtl/>
        </w:rPr>
        <w:t>ט</w:t>
      </w:r>
      <w:r w:rsidRPr="008B4990">
        <w:rPr>
          <w:b/>
          <w:i/>
          <w:rtl/>
        </w:rPr>
        <w:t>') – "מי שבירך על אוכל בתענית בטעות מה עליו לעשות</w:t>
      </w:r>
      <w:r>
        <w:rPr>
          <w:rFonts w:hint="cs"/>
          <w:b/>
          <w:i/>
          <w:rtl/>
        </w:rPr>
        <w:t xml:space="preserve">. </w:t>
      </w:r>
      <w:r w:rsidRPr="008B4990">
        <w:rPr>
          <w:b/>
          <w:i/>
          <w:rtl/>
        </w:rPr>
        <w:t>ת: יש בזה מח' ואני סובר לאוכל קצת</w:t>
      </w:r>
      <w:r w:rsidRPr="008B4990">
        <w:rPr>
          <w:rFonts w:hint="cs"/>
          <w:b/>
          <w:i/>
          <w:rtl/>
        </w:rPr>
        <w:t>".</w:t>
      </w:r>
    </w:p>
    <w:p w14:paraId="6C76182B" w14:textId="77777777" w:rsidR="007B2D3F" w:rsidRPr="007B2D3F" w:rsidRDefault="007B2D3F" w:rsidP="00DB3A1E">
      <w:pPr>
        <w:numPr>
          <w:ilvl w:val="3"/>
          <w:numId w:val="9"/>
        </w:numPr>
        <w:jc w:val="both"/>
      </w:pPr>
      <w:r w:rsidRPr="00121E05">
        <w:rPr>
          <w:rFonts w:hint="cs"/>
          <w:u w:val="single"/>
          <w:rtl/>
        </w:rPr>
        <w:t>ו</w:t>
      </w:r>
      <w:r>
        <w:rPr>
          <w:rFonts w:hint="cs"/>
          <w:u w:val="single"/>
          <w:rtl/>
        </w:rPr>
        <w:t>י</w:t>
      </w:r>
      <w:r w:rsidRPr="00121E05">
        <w:rPr>
          <w:rFonts w:hint="cs"/>
          <w:u w:val="single"/>
          <w:rtl/>
        </w:rPr>
        <w:t>ען דוד</w:t>
      </w:r>
      <w:r>
        <w:rPr>
          <w:rFonts w:hint="cs"/>
          <w:rtl/>
        </w:rPr>
        <w:t xml:space="preserve"> (ח"ד סי' ע"א) </w:t>
      </w:r>
      <w:r>
        <w:rPr>
          <w:rtl/>
        </w:rPr>
        <w:t>–</w:t>
      </w:r>
      <w:r>
        <w:rPr>
          <w:rFonts w:hint="cs"/>
          <w:rtl/>
        </w:rPr>
        <w:t xml:space="preserve"> "</w:t>
      </w:r>
      <w:r w:rsidRPr="007B2D3F">
        <w:rPr>
          <w:rtl/>
        </w:rPr>
        <w:t>סוף דבר נראה דמותר לאכול פחות מכשיעור להנצל מברכה לבטלה חוץ מביום הכיפורים</w:t>
      </w:r>
      <w:r>
        <w:rPr>
          <w:rFonts w:hint="cs"/>
          <w:rtl/>
        </w:rPr>
        <w:t>".</w:t>
      </w:r>
    </w:p>
    <w:p w14:paraId="098A2D33" w14:textId="3F8B5F1B" w:rsidR="00DB3A1E" w:rsidRDefault="00DB3A1E" w:rsidP="00DB3A1E">
      <w:pPr>
        <w:numPr>
          <w:ilvl w:val="3"/>
          <w:numId w:val="9"/>
        </w:numPr>
        <w:jc w:val="both"/>
      </w:pPr>
      <w:r w:rsidRPr="00735F2C">
        <w:rPr>
          <w:rFonts w:hint="cs"/>
          <w:u w:val="single"/>
          <w:rtl/>
        </w:rPr>
        <w:t>ילקוט יוסף</w:t>
      </w:r>
      <w:r>
        <w:rPr>
          <w:rFonts w:hint="cs"/>
          <w:rtl/>
        </w:rPr>
        <w:t xml:space="preserve"> (קיצור שו"ע או"ח סי' תק"נ סעי' כ"ו) – "מי ששכח ובירך ביום התענית על דבר מאכל, או משקה, יטעם ממנו משהו כדי שגרונו יהנה. שאם לא יטעם יעבור על איסור ברכה לבטלה שלדעת הגאונים הרמב"ם והשלחן ערוך איסורו הוא מן התורה, ואילו טעימה בצומות אלה היא מדרבנן. וימשיך בתעניתו ויאמר עננו, שטעימה מועטת מאד אין עליה תורת אכילה. [ילקו"י תפלה א' סי' פט. ירחון קול תורה סיון תשס"ג. שו"ת יביע אומר ח"ב חיו"ד סי' ה' סק"ו. וח"י חאו"ח סי' מא עמ' עה. ושו"ת יחוה דעת ח"ד סי' מא]".</w:t>
      </w:r>
    </w:p>
    <w:p w14:paraId="60CC6D84" w14:textId="04A9B4C1" w:rsidR="003A2F70" w:rsidRDefault="003A2F70" w:rsidP="003A2F70">
      <w:pPr>
        <w:numPr>
          <w:ilvl w:val="3"/>
          <w:numId w:val="9"/>
        </w:numPr>
        <w:jc w:val="both"/>
      </w:pPr>
      <w:r w:rsidRPr="000B1ACF">
        <w:rPr>
          <w:rFonts w:hint="cs"/>
          <w:u w:val="single"/>
          <w:rtl/>
        </w:rPr>
        <w:t>נתיבות הברכה</w:t>
      </w:r>
      <w:r>
        <w:rPr>
          <w:rFonts w:hint="cs"/>
          <w:rtl/>
        </w:rPr>
        <w:t xml:space="preserve"> (פרק ו' סעי' י"ב).</w:t>
      </w:r>
    </w:p>
    <w:p w14:paraId="14F4AF82" w14:textId="77777777" w:rsidR="00DB3A1E" w:rsidRDefault="00DB3A1E" w:rsidP="00DB3A1E">
      <w:pPr>
        <w:numPr>
          <w:ilvl w:val="2"/>
          <w:numId w:val="9"/>
        </w:numPr>
        <w:jc w:val="both"/>
      </w:pPr>
      <w:r w:rsidRPr="00B71DBD">
        <w:rPr>
          <w:rFonts w:hint="cs"/>
          <w:rtl/>
        </w:rPr>
        <w:t>לא יאכל, ויאמר ברוך שם כבוד מלכותו לעולם ועד.</w:t>
      </w:r>
    </w:p>
    <w:p w14:paraId="09FDC7A0" w14:textId="32D52B6D" w:rsidR="00DB3A1E" w:rsidRPr="00FC74DB" w:rsidRDefault="00DB3A1E" w:rsidP="008375A6">
      <w:pPr>
        <w:numPr>
          <w:ilvl w:val="3"/>
          <w:numId w:val="9"/>
        </w:numPr>
        <w:jc w:val="both"/>
      </w:pPr>
      <w:r w:rsidRPr="00FC74DB">
        <w:rPr>
          <w:rFonts w:hint="cs"/>
          <w:u w:val="single"/>
          <w:rtl/>
        </w:rPr>
        <w:t>דעת תורה</w:t>
      </w:r>
      <w:r>
        <w:rPr>
          <w:rFonts w:hint="cs"/>
          <w:rtl/>
        </w:rPr>
        <w:t xml:space="preserve"> (סי' תרס"ח סוף סעי' א') </w:t>
      </w:r>
      <w:r>
        <w:rPr>
          <w:rtl/>
        </w:rPr>
        <w:t>–</w:t>
      </w:r>
      <w:r>
        <w:rPr>
          <w:rFonts w:hint="cs"/>
          <w:rtl/>
        </w:rPr>
        <w:t xml:space="preserve"> "</w:t>
      </w:r>
      <w:r w:rsidR="008375A6">
        <w:rPr>
          <w:rtl/>
        </w:rPr>
        <w:t>עי' בשע"ת סק"א בשם ברכ"י דמי ששרוי בתענית ושכח ובירך על המאכל ונזכר, יאכל פחות מכזית, והשע"ת נסתפק בזה בד' צומות אי מותר בכה"ג ע"ש</w:t>
      </w:r>
      <w:r w:rsidR="008375A6">
        <w:rPr>
          <w:rFonts w:hint="cs"/>
          <w:rtl/>
        </w:rPr>
        <w:t xml:space="preserve"> </w:t>
      </w:r>
      <w:r w:rsidRPr="00FC74DB">
        <w:rPr>
          <w:rtl/>
        </w:rPr>
        <w:t>... ועכ"פ כל זה באיסור נדר, אבל בד' צומות נראה שיאמר בשכמל"ו ולא יאכל כלל. ועי' ספר ארץ חמדה ס"ז בזה"</w:t>
      </w:r>
      <w:r>
        <w:rPr>
          <w:rFonts w:hint="cs"/>
          <w:rtl/>
        </w:rPr>
        <w:t>.</w:t>
      </w:r>
    </w:p>
    <w:p w14:paraId="67DFFDD8" w14:textId="77777777" w:rsidR="00DB3A1E" w:rsidRDefault="00DB3A1E" w:rsidP="00DB3A1E">
      <w:pPr>
        <w:numPr>
          <w:ilvl w:val="3"/>
          <w:numId w:val="9"/>
        </w:numPr>
        <w:jc w:val="both"/>
      </w:pPr>
      <w:r w:rsidRPr="00A2220C">
        <w:rPr>
          <w:b/>
          <w:i/>
          <w:u w:val="single"/>
          <w:rtl/>
        </w:rPr>
        <w:t>שערי עזרא</w:t>
      </w:r>
      <w:r w:rsidRPr="00A2220C">
        <w:rPr>
          <w:b/>
          <w:i/>
          <w:rtl/>
        </w:rPr>
        <w:t xml:space="preserve"> </w:t>
      </w:r>
      <w:r>
        <w:rPr>
          <w:rFonts w:hint="cs"/>
          <w:b/>
          <w:i/>
          <w:rtl/>
        </w:rPr>
        <w:t>(</w:t>
      </w:r>
      <w:r w:rsidRPr="00A2220C">
        <w:rPr>
          <w:b/>
          <w:i/>
          <w:rtl/>
        </w:rPr>
        <w:t>ח"א ס</w:t>
      </w:r>
      <w:r>
        <w:rPr>
          <w:rFonts w:hint="cs"/>
          <w:b/>
          <w:i/>
          <w:rtl/>
        </w:rPr>
        <w:t>י</w:t>
      </w:r>
      <w:r w:rsidRPr="00A2220C">
        <w:rPr>
          <w:b/>
          <w:i/>
          <w:rtl/>
        </w:rPr>
        <w:t>' ט"ו</w:t>
      </w:r>
      <w:r>
        <w:rPr>
          <w:rFonts w:hint="cs"/>
          <w:b/>
          <w:i/>
          <w:rtl/>
        </w:rPr>
        <w:t xml:space="preserve">) </w:t>
      </w:r>
      <w:r>
        <w:rPr>
          <w:b/>
          <w:i/>
          <w:rtl/>
        </w:rPr>
        <w:t>–</w:t>
      </w:r>
      <w:r>
        <w:rPr>
          <w:rFonts w:hint="cs"/>
          <w:b/>
          <w:i/>
          <w:rtl/>
        </w:rPr>
        <w:t xml:space="preserve"> "העולה מכל זה לדינא שבצומות שקבעו לנו רז"ל מי שבירך ולפני שאכל נזכר בתענית, לא יאכל כלל אפילו פחות מכשיעור ויאמר ברוך שם כבוד מלכותו".</w:t>
      </w:r>
    </w:p>
    <w:p w14:paraId="171A3491" w14:textId="77777777" w:rsidR="00DB3A1E" w:rsidRPr="00FC74DB" w:rsidRDefault="00DB3A1E" w:rsidP="00DB3A1E">
      <w:pPr>
        <w:numPr>
          <w:ilvl w:val="3"/>
          <w:numId w:val="9"/>
        </w:numPr>
        <w:jc w:val="both"/>
      </w:pPr>
      <w:r w:rsidRPr="00FC74DB">
        <w:rPr>
          <w:rFonts w:hint="cs"/>
          <w:u w:val="single"/>
          <w:rtl/>
        </w:rPr>
        <w:t>שערים מצויינים בהלכה</w:t>
      </w:r>
      <w:r>
        <w:rPr>
          <w:rFonts w:hint="cs"/>
          <w:rtl/>
        </w:rPr>
        <w:t xml:space="preserve"> (סי' ו' ס"ק ג') </w:t>
      </w:r>
      <w:r>
        <w:rPr>
          <w:rtl/>
        </w:rPr>
        <w:t>–</w:t>
      </w:r>
      <w:r>
        <w:rPr>
          <w:rFonts w:hint="cs"/>
          <w:rtl/>
        </w:rPr>
        <w:t xml:space="preserve"> "בהגהות מהרש"ם (סי' תקסח) ...".</w:t>
      </w:r>
    </w:p>
    <w:p w14:paraId="635F6422" w14:textId="77777777" w:rsidR="00DB3A1E" w:rsidRPr="00A2220C" w:rsidRDefault="00DB3A1E" w:rsidP="00DB3A1E">
      <w:pPr>
        <w:numPr>
          <w:ilvl w:val="3"/>
          <w:numId w:val="9"/>
        </w:numPr>
        <w:jc w:val="both"/>
      </w:pPr>
      <w:r w:rsidRPr="00A2220C">
        <w:rPr>
          <w:u w:val="single"/>
          <w:rtl/>
        </w:rPr>
        <w:t>אור לציון</w:t>
      </w:r>
      <w:r>
        <w:rPr>
          <w:rFonts w:hint="cs"/>
          <w:rtl/>
        </w:rPr>
        <w:t xml:space="preserve"> (</w:t>
      </w:r>
      <w:r>
        <w:rPr>
          <w:rtl/>
        </w:rPr>
        <w:t>ח</w:t>
      </w:r>
      <w:r>
        <w:rPr>
          <w:rFonts w:hint="cs"/>
          <w:rtl/>
        </w:rPr>
        <w:t>"</w:t>
      </w:r>
      <w:r>
        <w:rPr>
          <w:rtl/>
        </w:rPr>
        <w:t>ג פרק ל</w:t>
      </w:r>
      <w:r>
        <w:rPr>
          <w:rFonts w:hint="cs"/>
          <w:rtl/>
        </w:rPr>
        <w:t>"</w:t>
      </w:r>
      <w:r>
        <w:rPr>
          <w:rtl/>
        </w:rPr>
        <w:t xml:space="preserve">א </w:t>
      </w:r>
      <w:r>
        <w:rPr>
          <w:rFonts w:hint="cs"/>
          <w:rtl/>
        </w:rPr>
        <w:t xml:space="preserve">סעי' ה', הע' ה') </w:t>
      </w:r>
      <w:r>
        <w:rPr>
          <w:rtl/>
        </w:rPr>
        <w:t>–</w:t>
      </w:r>
      <w:r>
        <w:rPr>
          <w:rFonts w:hint="cs"/>
          <w:rtl/>
        </w:rPr>
        <w:t xml:space="preserve"> "</w:t>
      </w:r>
      <w:r>
        <w:rPr>
          <w:rtl/>
        </w:rPr>
        <w:t>שאלה. מי ששכח ובירך על דבר מאכל ביום תענית ונזכר שהוא יום תענית לפני שטעם, האם יטעם מעט כדי שלא תהא ברכתו לבטלה.</w:t>
      </w:r>
      <w:r>
        <w:rPr>
          <w:rFonts w:hint="cs"/>
          <w:rtl/>
        </w:rPr>
        <w:t xml:space="preserve"> </w:t>
      </w:r>
      <w:r>
        <w:rPr>
          <w:rtl/>
        </w:rPr>
        <w:t>תשובה. לא יטעם כלל. ויאמר מיד ברוך שם כבוד מלכותו לעולם ועד</w:t>
      </w:r>
      <w:r>
        <w:rPr>
          <w:rFonts w:hint="cs"/>
          <w:rtl/>
        </w:rPr>
        <w:t>. [</w:t>
      </w:r>
      <w:r>
        <w:rPr>
          <w:rtl/>
        </w:rPr>
        <w:t xml:space="preserve">נחלקו הפוסקים במי ששכח ובירך על מאכל ביום תענית, אם יטעם כדי שלא תהיה ברכתו לבטלה או שיאמר ברוך שם כבוד מלכותו לעולם ועד, ושב ואל תעשה עדיף. ובברכ"י בסימן תקס"ח אות א' כתב בשם הנחפה בכסף ועוד שיטעם מעט. אולם </w:t>
      </w:r>
      <w:r w:rsidRPr="00A2220C">
        <w:rPr>
          <w:u w:val="single"/>
          <w:rtl/>
        </w:rPr>
        <w:t>בערך השולחן</w:t>
      </w:r>
      <w:r>
        <w:rPr>
          <w:rtl/>
        </w:rPr>
        <w:t xml:space="preserve"> שם אות ב' </w:t>
      </w:r>
      <w:r w:rsidRPr="00A2220C">
        <w:rPr>
          <w:u w:val="single"/>
          <w:rtl/>
        </w:rPr>
        <w:t>ובעיקרי הד"ט</w:t>
      </w:r>
      <w:r>
        <w:rPr>
          <w:rtl/>
        </w:rPr>
        <w:t xml:space="preserve"> כלל כ"ט אות א' כתבו שלא יטעם כלל. וכן כתבו המהרש"ם </w:t>
      </w:r>
      <w:r w:rsidRPr="00A2220C">
        <w:rPr>
          <w:u w:val="single"/>
          <w:rtl/>
        </w:rPr>
        <w:t>בדעת תורה</w:t>
      </w:r>
      <w:r>
        <w:rPr>
          <w:rtl/>
        </w:rPr>
        <w:t xml:space="preserve"> כאן ובשו"ת </w:t>
      </w:r>
      <w:r w:rsidRPr="00A2220C">
        <w:rPr>
          <w:u w:val="single"/>
          <w:rtl/>
        </w:rPr>
        <w:t>שבט סופר</w:t>
      </w:r>
      <w:r>
        <w:rPr>
          <w:rtl/>
        </w:rPr>
        <w:t xml:space="preserve"> חאו"ח סימן כ"ה. וראה גם בכה"ח כאן אות ט"ז. וכן עיקר שלא יטעם כלל, ויאמר ברוך שם כבוד מלכותו לעולם ועד. וראה בשע"ת שם ס"ק א'. (וראה בדברי הרמב"ם בפרק ד' מהלכת ברכות הלכה י' ובשדי חמד כללים מערכת ב' כלל קט"ו)</w:t>
      </w:r>
      <w:r>
        <w:rPr>
          <w:rFonts w:hint="cs"/>
          <w:rtl/>
        </w:rPr>
        <w:t>]".</w:t>
      </w:r>
    </w:p>
    <w:p w14:paraId="0D81D694" w14:textId="77777777" w:rsidR="001117C9" w:rsidRDefault="00DB3A1E" w:rsidP="001117C9">
      <w:pPr>
        <w:numPr>
          <w:ilvl w:val="3"/>
          <w:numId w:val="9"/>
        </w:numPr>
        <w:jc w:val="both"/>
      </w:pPr>
      <w:r w:rsidRPr="008152EB">
        <w:rPr>
          <w:u w:val="single"/>
          <w:rtl/>
        </w:rPr>
        <w:t>משנה הלכות</w:t>
      </w:r>
      <w:r>
        <w:rPr>
          <w:rtl/>
        </w:rPr>
        <w:t xml:space="preserve"> </w:t>
      </w:r>
      <w:r>
        <w:rPr>
          <w:rFonts w:hint="cs"/>
          <w:rtl/>
        </w:rPr>
        <w:t>(</w:t>
      </w:r>
      <w:r>
        <w:rPr>
          <w:rtl/>
        </w:rPr>
        <w:t>ח</w:t>
      </w:r>
      <w:r>
        <w:rPr>
          <w:rFonts w:hint="cs"/>
          <w:rtl/>
        </w:rPr>
        <w:t>"</w:t>
      </w:r>
      <w:r>
        <w:rPr>
          <w:rtl/>
        </w:rPr>
        <w:t>ז סי</w:t>
      </w:r>
      <w:r>
        <w:rPr>
          <w:rFonts w:hint="cs"/>
          <w:rtl/>
        </w:rPr>
        <w:t>'</w:t>
      </w:r>
      <w:r>
        <w:rPr>
          <w:rtl/>
        </w:rPr>
        <w:t xml:space="preserve"> פ</w:t>
      </w:r>
      <w:r>
        <w:rPr>
          <w:rFonts w:hint="cs"/>
          <w:rtl/>
        </w:rPr>
        <w:t>')</w:t>
      </w:r>
      <w:r>
        <w:rPr>
          <w:rtl/>
        </w:rPr>
        <w:t xml:space="preserve"> –</w:t>
      </w:r>
      <w:r>
        <w:rPr>
          <w:rFonts w:hint="cs"/>
          <w:rtl/>
        </w:rPr>
        <w:t xml:space="preserve"> "</w:t>
      </w:r>
      <w:r>
        <w:rPr>
          <w:rtl/>
        </w:rPr>
        <w:t>נראין דברי האוסרין שאין לאכול כלל אלא יאמר מיד בשכמל"ו שהוא תיקן לכה"ג</w:t>
      </w:r>
      <w:r>
        <w:rPr>
          <w:rFonts w:hint="cs"/>
          <w:rtl/>
        </w:rPr>
        <w:t>".</w:t>
      </w:r>
    </w:p>
    <w:p w14:paraId="2B6F1E41" w14:textId="53392C01" w:rsidR="00DB3A1E" w:rsidRDefault="00DB3A1E" w:rsidP="001117C9">
      <w:pPr>
        <w:numPr>
          <w:ilvl w:val="3"/>
          <w:numId w:val="9"/>
        </w:numPr>
        <w:jc w:val="both"/>
      </w:pPr>
      <w:r w:rsidRPr="001117C9">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Pr="000D303F">
        <w:rPr>
          <w:rtl/>
        </w:rPr>
        <w:t>גלאט חכ"א עמ' ק</w:t>
      </w:r>
      <w:r>
        <w:rPr>
          <w:rFonts w:hint="cs"/>
          <w:rtl/>
        </w:rPr>
        <w:t>ע</w:t>
      </w:r>
      <w:r w:rsidRPr="000D303F">
        <w:rPr>
          <w:rtl/>
        </w:rPr>
        <w:t>"</w:t>
      </w:r>
      <w:r>
        <w:rPr>
          <w:rFonts w:hint="cs"/>
          <w:rtl/>
        </w:rPr>
        <w:t>א</w:t>
      </w:r>
      <w:r w:rsidRPr="000D303F">
        <w:rPr>
          <w:rFonts w:hint="cs"/>
          <w:rtl/>
        </w:rPr>
        <w:t>,</w:t>
      </w:r>
      <w:r w:rsidR="001117C9">
        <w:rPr>
          <w:rFonts w:hint="cs"/>
          <w:rtl/>
        </w:rPr>
        <w:t xml:space="preserve"> מעיין הברכה פרק ו' אות כ"ד,</w:t>
      </w:r>
      <w:r w:rsidRPr="000D303F">
        <w:rPr>
          <w:rFonts w:hint="cs"/>
          <w:rtl/>
        </w:rPr>
        <w:t xml:space="preserve"> אשרי האיש או</w:t>
      </w:r>
      <w:r w:rsidRPr="000D303F">
        <w:rPr>
          <w:rtl/>
        </w:rPr>
        <w:t>"</w:t>
      </w:r>
      <w:r w:rsidRPr="000D303F">
        <w:rPr>
          <w:rFonts w:hint="cs"/>
          <w:rtl/>
        </w:rPr>
        <w:t>ח ח</w:t>
      </w:r>
      <w:r w:rsidRPr="000D303F">
        <w:rPr>
          <w:rtl/>
        </w:rPr>
        <w:t>"</w:t>
      </w:r>
      <w:r w:rsidRPr="000D303F">
        <w:rPr>
          <w:rFonts w:hint="cs"/>
          <w:rtl/>
        </w:rPr>
        <w:t>ג פרק ס</w:t>
      </w:r>
      <w:r w:rsidRPr="000D303F">
        <w:rPr>
          <w:rtl/>
        </w:rPr>
        <w:t>"</w:t>
      </w:r>
      <w:r>
        <w:rPr>
          <w:rFonts w:hint="cs"/>
          <w:rtl/>
        </w:rPr>
        <w:t>ז</w:t>
      </w:r>
      <w:r w:rsidRPr="000D303F">
        <w:rPr>
          <w:rFonts w:hint="cs"/>
          <w:rtl/>
        </w:rPr>
        <w:t xml:space="preserve"> אות </w:t>
      </w:r>
      <w:r>
        <w:rPr>
          <w:rFonts w:hint="cs"/>
          <w:rtl/>
        </w:rPr>
        <w:t xml:space="preserve">ב') </w:t>
      </w:r>
      <w:r>
        <w:rPr>
          <w:rtl/>
        </w:rPr>
        <w:t>–</w:t>
      </w:r>
      <w:r>
        <w:rPr>
          <w:rFonts w:hint="cs"/>
          <w:rtl/>
        </w:rPr>
        <w:t xml:space="preserve"> "שכח ובירך על מאכל בצום לא יאכלנו, ולפי שיצאה ברכתו לבטלה יאמר 'ברוך שם כבוד מלכותו לעולם ועד'".</w:t>
      </w:r>
    </w:p>
    <w:p w14:paraId="60E87F06" w14:textId="409FCC5F" w:rsidR="00F51247" w:rsidRDefault="00F51247" w:rsidP="00F51247">
      <w:pPr>
        <w:numPr>
          <w:ilvl w:val="3"/>
          <w:numId w:val="9"/>
        </w:numPr>
        <w:jc w:val="both"/>
      </w:pPr>
      <w:r w:rsidRPr="00F51247">
        <w:rPr>
          <w:rFonts w:hint="cs"/>
          <w:u w:val="single"/>
          <w:rtl/>
        </w:rPr>
        <w:t>רבבות אפרים</w:t>
      </w:r>
      <w:r>
        <w:rPr>
          <w:rFonts w:hint="cs"/>
          <w:rtl/>
        </w:rPr>
        <w:t xml:space="preserve"> (</w:t>
      </w:r>
      <w:r>
        <w:rPr>
          <w:rFonts w:eastAsia="SimSun"/>
          <w:rtl/>
          <w:lang w:eastAsia="zh-CN"/>
        </w:rPr>
        <w:t>סוכת חיים, ער"ש עמ' כ"</w:t>
      </w:r>
      <w:r>
        <w:rPr>
          <w:rFonts w:eastAsia="SimSun" w:hint="cs"/>
          <w:rtl/>
          <w:lang w:eastAsia="zh-CN"/>
        </w:rPr>
        <w:t>ט</w:t>
      </w:r>
      <w:r>
        <w:rPr>
          <w:rFonts w:eastAsia="SimSun"/>
          <w:rtl/>
          <w:lang w:eastAsia="zh-CN"/>
        </w:rPr>
        <w:t xml:space="preserve"> אות </w:t>
      </w:r>
      <w:r>
        <w:rPr>
          <w:rFonts w:eastAsia="SimSun" w:hint="cs"/>
          <w:rtl/>
          <w:lang w:eastAsia="zh-CN"/>
        </w:rPr>
        <w:t>ח</w:t>
      </w:r>
      <w:r>
        <w:rPr>
          <w:rFonts w:eastAsia="SimSun"/>
          <w:rtl/>
          <w:lang w:eastAsia="zh-CN"/>
        </w:rPr>
        <w:t>') – "</w:t>
      </w:r>
      <w:r>
        <w:rPr>
          <w:rFonts w:eastAsia="SimSun" w:hint="cs"/>
          <w:rtl/>
          <w:lang w:eastAsia="zh-CN"/>
        </w:rPr>
        <w:t xml:space="preserve">ערב שבת ... </w:t>
      </w:r>
      <w:r>
        <w:rPr>
          <w:rtl/>
        </w:rPr>
        <w:t>ובשו</w:t>
      </w:r>
      <w:r>
        <w:rPr>
          <w:rFonts w:hint="cs"/>
          <w:rtl/>
        </w:rPr>
        <w:t>"</w:t>
      </w:r>
      <w:r>
        <w:rPr>
          <w:rtl/>
        </w:rPr>
        <w:t>ת רבבות אפרים</w:t>
      </w:r>
      <w:r>
        <w:rPr>
          <w:rFonts w:hint="cs"/>
          <w:rtl/>
        </w:rPr>
        <w:t xml:space="preserve"> </w:t>
      </w:r>
      <w:r>
        <w:rPr>
          <w:rtl/>
        </w:rPr>
        <w:t>(ח</w:t>
      </w:r>
      <w:r>
        <w:rPr>
          <w:rFonts w:hint="cs"/>
          <w:rtl/>
        </w:rPr>
        <w:t>"</w:t>
      </w:r>
      <w:r>
        <w:rPr>
          <w:rtl/>
        </w:rPr>
        <w:t>א סי</w:t>
      </w:r>
      <w:r>
        <w:rPr>
          <w:rFonts w:hint="cs"/>
          <w:rtl/>
        </w:rPr>
        <w:t>'</w:t>
      </w:r>
      <w:r>
        <w:rPr>
          <w:rtl/>
        </w:rPr>
        <w:t xml:space="preserve"> שס</w:t>
      </w:r>
      <w:r>
        <w:rPr>
          <w:rFonts w:hint="cs"/>
          <w:rtl/>
        </w:rPr>
        <w:t>"</w:t>
      </w:r>
      <w:r>
        <w:rPr>
          <w:rtl/>
        </w:rPr>
        <w:t>ז) כתב דאם כבר בירך מותר לטעום מעט</w:t>
      </w:r>
      <w:r>
        <w:rPr>
          <w:rFonts w:hint="cs"/>
          <w:rtl/>
        </w:rPr>
        <w:t xml:space="preserve"> </w:t>
      </w:r>
      <w:r>
        <w:rPr>
          <w:rtl/>
        </w:rPr>
        <w:t>ולבלוע כדי שלא תהא ברכתו לבטלה. וכן אמר לי הגר</w:t>
      </w:r>
      <w:r>
        <w:rPr>
          <w:rFonts w:hint="cs"/>
          <w:rtl/>
        </w:rPr>
        <w:t>"</w:t>
      </w:r>
      <w:r>
        <w:rPr>
          <w:rtl/>
        </w:rPr>
        <w:t>ש</w:t>
      </w:r>
      <w:r>
        <w:rPr>
          <w:rFonts w:hint="cs"/>
          <w:rtl/>
        </w:rPr>
        <w:t xml:space="preserve"> </w:t>
      </w:r>
      <w:r>
        <w:rPr>
          <w:rtl/>
        </w:rPr>
        <w:t>מילר שליט</w:t>
      </w:r>
      <w:r>
        <w:rPr>
          <w:rFonts w:hint="cs"/>
          <w:rtl/>
        </w:rPr>
        <w:t>"</w:t>
      </w:r>
      <w:r>
        <w:rPr>
          <w:rtl/>
        </w:rPr>
        <w:t>א.</w:t>
      </w:r>
      <w:r>
        <w:rPr>
          <w:rFonts w:hint="cs"/>
          <w:rtl/>
        </w:rPr>
        <w:t xml:space="preserve"> </w:t>
      </w:r>
      <w:r>
        <w:rPr>
          <w:rtl/>
        </w:rPr>
        <w:t>אבל אח</w:t>
      </w:r>
      <w:r>
        <w:rPr>
          <w:rFonts w:hint="cs"/>
          <w:rtl/>
        </w:rPr>
        <w:t>"</w:t>
      </w:r>
      <w:r>
        <w:rPr>
          <w:rtl/>
        </w:rPr>
        <w:t>כ אמר לי הגר</w:t>
      </w:r>
      <w:r>
        <w:rPr>
          <w:rFonts w:hint="cs"/>
          <w:rtl/>
        </w:rPr>
        <w:t>"</w:t>
      </w:r>
      <w:r>
        <w:rPr>
          <w:rtl/>
        </w:rPr>
        <w:t>א גריבלאט</w:t>
      </w:r>
      <w:r w:rsidR="000D34C4" w:rsidRPr="000D34C4">
        <w:rPr>
          <w:rtl/>
        </w:rPr>
        <w:t xml:space="preserve"> זצ"ל (</w:t>
      </w:r>
      <w:r>
        <w:rPr>
          <w:rtl/>
        </w:rPr>
        <w:t>ב</w:t>
      </w:r>
      <w:r>
        <w:rPr>
          <w:rFonts w:hint="cs"/>
          <w:rtl/>
        </w:rPr>
        <w:t>ע</w:t>
      </w:r>
      <w:r>
        <w:rPr>
          <w:rtl/>
        </w:rPr>
        <w:t>מח</w:t>
      </w:r>
      <w:r>
        <w:rPr>
          <w:rFonts w:hint="cs"/>
          <w:rtl/>
        </w:rPr>
        <w:t>"</w:t>
      </w:r>
      <w:r>
        <w:rPr>
          <w:rtl/>
        </w:rPr>
        <w:t>ס</w:t>
      </w:r>
      <w:r>
        <w:rPr>
          <w:rFonts w:hint="cs"/>
          <w:rtl/>
        </w:rPr>
        <w:t xml:space="preserve"> </w:t>
      </w:r>
      <w:r>
        <w:rPr>
          <w:rtl/>
        </w:rPr>
        <w:t xml:space="preserve">רבבות אפרים) </w:t>
      </w:r>
      <w:r w:rsidRPr="00F51247">
        <w:rPr>
          <w:b/>
          <w:bCs/>
          <w:rtl/>
        </w:rPr>
        <w:t>דחזר בו</w:t>
      </w:r>
      <w:r>
        <w:rPr>
          <w:rtl/>
        </w:rPr>
        <w:t xml:space="preserve"> מפסק זה, כיון דבד</w:t>
      </w:r>
      <w:r>
        <w:rPr>
          <w:rFonts w:hint="cs"/>
          <w:rtl/>
        </w:rPr>
        <w:t>'</w:t>
      </w:r>
      <w:r>
        <w:rPr>
          <w:rtl/>
        </w:rPr>
        <w:t xml:space="preserve"> צומות</w:t>
      </w:r>
      <w:r>
        <w:rPr>
          <w:rFonts w:hint="cs"/>
          <w:rtl/>
        </w:rPr>
        <w:t xml:space="preserve"> </w:t>
      </w:r>
      <w:r>
        <w:rPr>
          <w:rtl/>
        </w:rPr>
        <w:t>כשאינו חל בערב שבת א</w:t>
      </w:r>
      <w:r>
        <w:rPr>
          <w:rFonts w:hint="cs"/>
          <w:rtl/>
        </w:rPr>
        <w:t>ם</w:t>
      </w:r>
      <w:r>
        <w:rPr>
          <w:rtl/>
        </w:rPr>
        <w:t xml:space="preserve"> יארע כזה לא יאכל כלל רק</w:t>
      </w:r>
      <w:r>
        <w:rPr>
          <w:rFonts w:hint="cs"/>
          <w:rtl/>
        </w:rPr>
        <w:t xml:space="preserve"> </w:t>
      </w:r>
      <w:r>
        <w:rPr>
          <w:rtl/>
        </w:rPr>
        <w:t>יאמר ברוך שם כבוד מלכותו לעולם ועד, א</w:t>
      </w:r>
      <w:r>
        <w:rPr>
          <w:rFonts w:hint="cs"/>
          <w:rtl/>
        </w:rPr>
        <w:t>"</w:t>
      </w:r>
      <w:r>
        <w:rPr>
          <w:rtl/>
        </w:rPr>
        <w:t>כ ה</w:t>
      </w:r>
      <w:r>
        <w:rPr>
          <w:rFonts w:hint="cs"/>
          <w:rtl/>
        </w:rPr>
        <w:t>"</w:t>
      </w:r>
      <w:r>
        <w:rPr>
          <w:rtl/>
        </w:rPr>
        <w:t>ה</w:t>
      </w:r>
      <w:r>
        <w:rPr>
          <w:rFonts w:hint="cs"/>
          <w:rtl/>
        </w:rPr>
        <w:t xml:space="preserve"> </w:t>
      </w:r>
      <w:r>
        <w:rPr>
          <w:rtl/>
        </w:rPr>
        <w:t>אפי</w:t>
      </w:r>
      <w:r>
        <w:rPr>
          <w:rFonts w:hint="cs"/>
          <w:rtl/>
        </w:rPr>
        <w:t>'</w:t>
      </w:r>
      <w:r>
        <w:rPr>
          <w:rtl/>
        </w:rPr>
        <w:t xml:space="preserve"> א</w:t>
      </w:r>
      <w:r>
        <w:rPr>
          <w:rFonts w:hint="cs"/>
          <w:rtl/>
        </w:rPr>
        <w:t>ם</w:t>
      </w:r>
      <w:r>
        <w:rPr>
          <w:rtl/>
        </w:rPr>
        <w:t xml:space="preserve"> חל עשרה בטבת בערב שבת לא יאכל רק יאמר</w:t>
      </w:r>
      <w:r>
        <w:rPr>
          <w:rFonts w:hint="cs"/>
          <w:rtl/>
        </w:rPr>
        <w:t xml:space="preserve"> </w:t>
      </w:r>
      <w:r>
        <w:rPr>
          <w:rtl/>
        </w:rPr>
        <w:t>ברוך שם כבוד מלכותו לעולם ועד</w:t>
      </w:r>
      <w:r>
        <w:rPr>
          <w:rFonts w:hint="cs"/>
          <w:rtl/>
        </w:rPr>
        <w:t>".</w:t>
      </w:r>
    </w:p>
    <w:p w14:paraId="525DFA19" w14:textId="1529AB1D" w:rsidR="00DB3A1E" w:rsidRDefault="00DB3A1E" w:rsidP="00DB3A1E">
      <w:pPr>
        <w:numPr>
          <w:ilvl w:val="3"/>
          <w:numId w:val="9"/>
        </w:numPr>
        <w:jc w:val="both"/>
      </w:pPr>
      <w:r w:rsidRPr="00347156">
        <w:rPr>
          <w:rFonts w:hint="cs"/>
          <w:u w:val="single"/>
          <w:rtl/>
        </w:rPr>
        <w:t>קרא עלי מועד</w:t>
      </w:r>
      <w:r>
        <w:rPr>
          <w:rFonts w:hint="cs"/>
          <w:rtl/>
        </w:rPr>
        <w:t xml:space="preserve"> (פרק א' סעי' ט').</w:t>
      </w:r>
    </w:p>
    <w:p w14:paraId="7A96319A" w14:textId="2F27D2F8" w:rsidR="001117C9" w:rsidRDefault="001117C9" w:rsidP="001117C9">
      <w:pPr>
        <w:numPr>
          <w:ilvl w:val="3"/>
          <w:numId w:val="9"/>
        </w:numPr>
        <w:jc w:val="both"/>
      </w:pPr>
      <w:r>
        <w:rPr>
          <w:rFonts w:hint="cs"/>
          <w:u w:val="single"/>
          <w:rtl/>
        </w:rPr>
        <w:t>וזאת הברכה</w:t>
      </w:r>
      <w:r>
        <w:rPr>
          <w:rFonts w:hint="cs"/>
          <w:rtl/>
        </w:rPr>
        <w:t xml:space="preserve"> (מעיין הברכה פרק ו' אות כ"ד, בני אשכנז).</w:t>
      </w:r>
    </w:p>
    <w:p w14:paraId="155A5016" w14:textId="5D6987C8" w:rsidR="008375A6" w:rsidRDefault="008375A6" w:rsidP="001117C9">
      <w:pPr>
        <w:numPr>
          <w:ilvl w:val="3"/>
          <w:numId w:val="9"/>
        </w:numPr>
        <w:jc w:val="both"/>
      </w:pPr>
      <w:r>
        <w:rPr>
          <w:rFonts w:hint="cs"/>
          <w:u w:val="single"/>
          <w:rtl/>
        </w:rPr>
        <w:t>הגר"ש פעלדער</w:t>
      </w:r>
      <w:r w:rsidRPr="008375A6">
        <w:rPr>
          <w:rFonts w:hint="cs"/>
          <w:rtl/>
        </w:rPr>
        <w:t xml:space="preserve"> שליט"א (שיעורי הלכה גליון ס"ד) </w:t>
      </w:r>
      <w:r w:rsidRPr="008375A6">
        <w:rPr>
          <w:rtl/>
        </w:rPr>
        <w:t>–</w:t>
      </w:r>
      <w:r w:rsidRPr="008375A6">
        <w:rPr>
          <w:rFonts w:hint="cs"/>
          <w:rtl/>
        </w:rPr>
        <w:t xml:space="preserve"> "</w:t>
      </w:r>
      <w:r w:rsidRPr="008375A6">
        <w:rPr>
          <w:rtl/>
        </w:rPr>
        <w:t>אין לו לאכול הימ</w:t>
      </w:r>
      <w:r>
        <w:rPr>
          <w:rFonts w:hint="cs"/>
          <w:rtl/>
        </w:rPr>
        <w:t>נו".</w:t>
      </w:r>
    </w:p>
    <w:p w14:paraId="7A5060A7" w14:textId="7699B7BE" w:rsidR="00D95125" w:rsidRPr="00D95125" w:rsidRDefault="00D95125" w:rsidP="00DB3A1E">
      <w:pPr>
        <w:numPr>
          <w:ilvl w:val="2"/>
          <w:numId w:val="9"/>
        </w:numPr>
        <w:jc w:val="both"/>
      </w:pPr>
      <w:r>
        <w:rPr>
          <w:rFonts w:hint="cs"/>
          <w:rtl/>
        </w:rPr>
        <w:t xml:space="preserve">דעת </w:t>
      </w:r>
      <w:r>
        <w:rPr>
          <w:b/>
          <w:i/>
          <w:u w:val="single"/>
          <w:rtl/>
        </w:rPr>
        <w:t>הגרח"ק</w:t>
      </w:r>
      <w:r>
        <w:rPr>
          <w:b/>
          <w:i/>
          <w:rtl/>
        </w:rPr>
        <w:t xml:space="preserve"> </w:t>
      </w:r>
      <w:r w:rsidR="007E2BF2">
        <w:rPr>
          <w:rFonts w:hint="cs"/>
          <w:b/>
          <w:i/>
          <w:rtl/>
        </w:rPr>
        <w:t>זצ"ל</w:t>
      </w:r>
      <w:r>
        <w:rPr>
          <w:rFonts w:hint="cs"/>
          <w:b/>
          <w:i/>
          <w:rtl/>
        </w:rPr>
        <w:t>.</w:t>
      </w:r>
    </w:p>
    <w:p w14:paraId="7898E31F" w14:textId="61D014D1" w:rsidR="00D95125" w:rsidRPr="00D95125" w:rsidRDefault="000D34C4" w:rsidP="00D95125">
      <w:pPr>
        <w:numPr>
          <w:ilvl w:val="3"/>
          <w:numId w:val="9"/>
        </w:numPr>
        <w:tabs>
          <w:tab w:val="right" w:pos="7920"/>
        </w:tabs>
        <w:jc w:val="both"/>
      </w:pPr>
      <w:r w:rsidRPr="000D34C4">
        <w:rPr>
          <w:b/>
          <w:i/>
          <w:u w:val="single"/>
          <w:rtl/>
        </w:rPr>
        <w:t>הגרח"ק</w:t>
      </w:r>
      <w:r w:rsidRPr="000D34C4">
        <w:rPr>
          <w:b/>
          <w:i/>
          <w:rtl/>
        </w:rPr>
        <w:t xml:space="preserve"> זצ"ל (</w:t>
      </w:r>
      <w:r w:rsidR="00D95125" w:rsidRPr="00D95125">
        <w:rPr>
          <w:b/>
          <w:i/>
          <w:rtl/>
        </w:rPr>
        <w:t>נזר החיים</w:t>
      </w:r>
      <w:r w:rsidR="00D95125" w:rsidRPr="00D95125">
        <w:rPr>
          <w:rFonts w:hint="cs"/>
          <w:b/>
          <w:i/>
          <w:rtl/>
        </w:rPr>
        <w:t xml:space="preserve"> ריש</w:t>
      </w:r>
      <w:r w:rsidR="00D95125" w:rsidRPr="00D95125">
        <w:rPr>
          <w:b/>
          <w:i/>
          <w:rtl/>
        </w:rPr>
        <w:t xml:space="preserve"> עמ</w:t>
      </w:r>
      <w:r w:rsidR="00D95125" w:rsidRPr="00D95125">
        <w:rPr>
          <w:rFonts w:hint="cs"/>
          <w:b/>
          <w:i/>
          <w:rtl/>
        </w:rPr>
        <w:t>'</w:t>
      </w:r>
      <w:r w:rsidR="00D95125" w:rsidRPr="00D95125">
        <w:rPr>
          <w:b/>
          <w:i/>
          <w:rtl/>
        </w:rPr>
        <w:t xml:space="preserve"> ר"י</w:t>
      </w:r>
      <w:r w:rsidR="00D95125" w:rsidRPr="00D95125">
        <w:rPr>
          <w:rFonts w:hint="cs"/>
          <w:b/>
          <w:i/>
          <w:rtl/>
        </w:rPr>
        <w:t xml:space="preserve">) </w:t>
      </w:r>
      <w:r w:rsidR="00D95125" w:rsidRPr="00D95125">
        <w:rPr>
          <w:b/>
          <w:i/>
          <w:rtl/>
        </w:rPr>
        <w:t xml:space="preserve">– </w:t>
      </w:r>
      <w:r w:rsidR="00D95125" w:rsidRPr="00D95125">
        <w:rPr>
          <w:rFonts w:hint="cs"/>
          <w:b/>
          <w:i/>
          <w:rtl/>
        </w:rPr>
        <w:t>"מה הדין בטעה ובירך על מאכל בתענית. תשובת</w:t>
      </w:r>
      <w:r w:rsidR="00D95125" w:rsidRPr="00D95125">
        <w:rPr>
          <w:b/>
          <w:i/>
          <w:rtl/>
        </w:rPr>
        <w:t xml:space="preserve"> מרן שליט"א</w:t>
      </w:r>
      <w:r w:rsidR="00D95125" w:rsidRPr="00D95125">
        <w:rPr>
          <w:rFonts w:hint="cs"/>
          <w:b/>
          <w:i/>
          <w:rtl/>
        </w:rPr>
        <w:t>:</w:t>
      </w:r>
      <w:r w:rsidR="00D95125" w:rsidRPr="00D95125">
        <w:rPr>
          <w:b/>
          <w:i/>
          <w:rtl/>
        </w:rPr>
        <w:t xml:space="preserve"> י"א שאוכל קצת וי"א שלא יאכל כלום</w:t>
      </w:r>
      <w:r w:rsidR="00D95125" w:rsidRPr="00D95125">
        <w:rPr>
          <w:rFonts w:hint="cs"/>
          <w:b/>
          <w:i/>
          <w:rtl/>
        </w:rPr>
        <w:t>.</w:t>
      </w:r>
      <w:r w:rsidR="00D95125" w:rsidRPr="00D95125">
        <w:rPr>
          <w:b/>
          <w:i/>
          <w:rtl/>
        </w:rPr>
        <w:t xml:space="preserve"> ולדעתי יטעם קצת שיהא לברכה על מה לחול</w:t>
      </w:r>
      <w:r w:rsidR="00D95125" w:rsidRPr="00D95125">
        <w:rPr>
          <w:rFonts w:hint="cs"/>
          <w:b/>
          <w:i/>
          <w:rtl/>
        </w:rPr>
        <w:t>,</w:t>
      </w:r>
      <w:r w:rsidR="00D95125" w:rsidRPr="00D95125">
        <w:rPr>
          <w:b/>
          <w:i/>
          <w:rtl/>
        </w:rPr>
        <w:t xml:space="preserve"> אך יפלוט ולא יבלע</w:t>
      </w:r>
      <w:r w:rsidR="00D95125" w:rsidRPr="00D95125">
        <w:rPr>
          <w:rFonts w:hint="cs"/>
          <w:b/>
          <w:i/>
          <w:rtl/>
        </w:rPr>
        <w:t>".</w:t>
      </w:r>
    </w:p>
    <w:p w14:paraId="1C4E113A" w14:textId="634D9ABF" w:rsidR="00D95125" w:rsidRDefault="000D34C4" w:rsidP="00D95125">
      <w:pPr>
        <w:numPr>
          <w:ilvl w:val="3"/>
          <w:numId w:val="9"/>
        </w:numPr>
        <w:tabs>
          <w:tab w:val="right" w:pos="7920"/>
        </w:tabs>
        <w:jc w:val="both"/>
      </w:pPr>
      <w:r w:rsidRPr="000D34C4">
        <w:rPr>
          <w:b/>
          <w:i/>
          <w:u w:val="single"/>
          <w:rtl/>
        </w:rPr>
        <w:t>הגרח"ק</w:t>
      </w:r>
      <w:r w:rsidRPr="000D34C4">
        <w:rPr>
          <w:b/>
          <w:i/>
          <w:rtl/>
        </w:rPr>
        <w:t xml:space="preserve"> זצ"ל (</w:t>
      </w:r>
      <w:r w:rsidR="00D95125">
        <w:rPr>
          <w:b/>
          <w:i/>
          <w:rtl/>
        </w:rPr>
        <w:t>מועדי הגר"ח ח"א תשובה</w:t>
      </w:r>
      <w:r w:rsidR="00D95125" w:rsidRPr="00610131">
        <w:rPr>
          <w:b/>
          <w:i/>
          <w:rtl/>
        </w:rPr>
        <w:t xml:space="preserve"> רצ"</w:t>
      </w:r>
      <w:r w:rsidR="00D95125" w:rsidRPr="00610131">
        <w:rPr>
          <w:rFonts w:hint="cs"/>
          <w:b/>
          <w:i/>
          <w:rtl/>
        </w:rPr>
        <w:t xml:space="preserve">ד) </w:t>
      </w:r>
      <w:r w:rsidR="00D95125" w:rsidRPr="00610131">
        <w:rPr>
          <w:b/>
          <w:i/>
          <w:rtl/>
        </w:rPr>
        <w:t>–</w:t>
      </w:r>
      <w:r w:rsidR="00D95125" w:rsidRPr="00610131">
        <w:rPr>
          <w:rFonts w:hint="cs"/>
          <w:b/>
          <w:i/>
          <w:rtl/>
        </w:rPr>
        <w:t xml:space="preserve"> "</w:t>
      </w:r>
      <w:r w:rsidR="00D95125">
        <w:rPr>
          <w:rtl/>
        </w:rPr>
        <w:t>שאלה: בירך על מאכל ונזכר שהוא בתענית אם יטעם, כדי שלא יהא ברכה לבטלה. תשובה: ילקק"</w:t>
      </w:r>
      <w:r w:rsidR="00D95125" w:rsidRPr="00610131">
        <w:rPr>
          <w:rFonts w:hint="cs"/>
          <w:b/>
          <w:i/>
          <w:rtl/>
        </w:rPr>
        <w:t>.</w:t>
      </w:r>
    </w:p>
    <w:p w14:paraId="79F7A65F" w14:textId="4E7F2AE8" w:rsidR="00D95125" w:rsidRDefault="000D34C4" w:rsidP="00D95125">
      <w:pPr>
        <w:numPr>
          <w:ilvl w:val="3"/>
          <w:numId w:val="9"/>
        </w:numPr>
        <w:tabs>
          <w:tab w:val="right" w:pos="7920"/>
        </w:tabs>
        <w:jc w:val="both"/>
      </w:pPr>
      <w:r w:rsidRPr="000D34C4">
        <w:rPr>
          <w:b/>
          <w:i/>
          <w:u w:val="single"/>
          <w:rtl/>
        </w:rPr>
        <w:t>הגרח"ק</w:t>
      </w:r>
      <w:r w:rsidRPr="000D34C4">
        <w:rPr>
          <w:b/>
          <w:i/>
          <w:rtl/>
        </w:rPr>
        <w:t xml:space="preserve"> זצ"ל (</w:t>
      </w:r>
      <w:r w:rsidR="00D95125" w:rsidRPr="00D95125">
        <w:rPr>
          <w:b/>
          <w:i/>
          <w:rtl/>
        </w:rPr>
        <w:t>מועדי הגר"ח ח"א תשובה רצ"</w:t>
      </w:r>
      <w:r w:rsidR="00D95125" w:rsidRPr="00D95125">
        <w:rPr>
          <w:rFonts w:hint="cs"/>
          <w:b/>
          <w:i/>
          <w:rtl/>
        </w:rPr>
        <w:t xml:space="preserve">ה) </w:t>
      </w:r>
      <w:r w:rsidR="00D95125" w:rsidRPr="00D95125">
        <w:rPr>
          <w:b/>
          <w:i/>
          <w:rtl/>
        </w:rPr>
        <w:t>–</w:t>
      </w:r>
      <w:r w:rsidR="00D95125" w:rsidRPr="00D95125">
        <w:rPr>
          <w:rFonts w:hint="cs"/>
          <w:b/>
          <w:i/>
          <w:rtl/>
        </w:rPr>
        <w:t xml:space="preserve"> "</w:t>
      </w:r>
      <w:r w:rsidR="00D95125" w:rsidRPr="00D95125">
        <w:rPr>
          <w:b/>
          <w:i/>
          <w:rtl/>
        </w:rPr>
        <w:t>שאלה: כתב לי מרן דאם בירך על מאכל ונזכר שהוא בתענית ילקק, וצ"ע מ"ט צריך ללקק, הא כתב הריטב"א חולין ק"ו דנמלך מלאכול ל"ה ברכה לבטלה א"כ ה"ה הכא. תשובה: יותר טוב ללקק".</w:t>
      </w:r>
    </w:p>
    <w:p w14:paraId="2CB69595" w14:textId="693579B4" w:rsidR="00D95125" w:rsidRPr="00D95125" w:rsidRDefault="000D34C4" w:rsidP="00D95125">
      <w:pPr>
        <w:numPr>
          <w:ilvl w:val="3"/>
          <w:numId w:val="9"/>
        </w:numPr>
        <w:jc w:val="both"/>
      </w:pPr>
      <w:r w:rsidRPr="000D34C4">
        <w:rPr>
          <w:b/>
          <w:i/>
          <w:u w:val="single"/>
          <w:rtl/>
        </w:rPr>
        <w:t>הגרח"ק</w:t>
      </w:r>
      <w:r w:rsidRPr="000D34C4">
        <w:rPr>
          <w:b/>
          <w:i/>
          <w:rtl/>
        </w:rPr>
        <w:t xml:space="preserve"> זצ"ל (</w:t>
      </w:r>
      <w:r w:rsidR="00D95125">
        <w:rPr>
          <w:rFonts w:eastAsia="SimSun"/>
          <w:b/>
          <w:i/>
          <w:rtl/>
          <w:lang w:eastAsia="zh-CN"/>
        </w:rPr>
        <w:t>מועדי הגר"ח ח"א תשובה</w:t>
      </w:r>
      <w:r w:rsidR="00D95125" w:rsidRPr="00F10746">
        <w:rPr>
          <w:rFonts w:eastAsia="SimSun"/>
          <w:b/>
          <w:i/>
          <w:rtl/>
          <w:lang w:eastAsia="zh-CN"/>
        </w:rPr>
        <w:t xml:space="preserve"> שט</w:t>
      </w:r>
      <w:r w:rsidR="00D95125" w:rsidRPr="00F10746">
        <w:rPr>
          <w:rFonts w:eastAsia="SimSun" w:hint="cs"/>
          <w:b/>
          <w:i/>
          <w:rtl/>
          <w:lang w:eastAsia="zh-CN"/>
        </w:rPr>
        <w:t>"</w:t>
      </w:r>
      <w:r w:rsidR="00D95125">
        <w:rPr>
          <w:rFonts w:eastAsia="SimSun" w:hint="cs"/>
          <w:b/>
          <w:i/>
          <w:rtl/>
          <w:lang w:eastAsia="zh-CN"/>
        </w:rPr>
        <w:t>ז</w:t>
      </w:r>
      <w:r w:rsidR="00D95125">
        <w:rPr>
          <w:rFonts w:hint="cs"/>
          <w:rtl/>
        </w:rPr>
        <w:t>,</w:t>
      </w:r>
      <w:r w:rsidR="00D95125" w:rsidRPr="00D95125">
        <w:rPr>
          <w:rtl/>
        </w:rPr>
        <w:t xml:space="preserve"> בית מתתיהו </w:t>
      </w:r>
      <w:r w:rsidR="00D95125">
        <w:rPr>
          <w:rtl/>
        </w:rPr>
        <w:t>ח"ב סי' ט"ז אות</w:t>
      </w:r>
      <w:r w:rsidR="00D95125">
        <w:rPr>
          <w:rFonts w:hint="cs"/>
          <w:rtl/>
        </w:rPr>
        <w:t xml:space="preserve"> ב' ד"ה ומצאתי) </w:t>
      </w:r>
      <w:r w:rsidR="00D95125">
        <w:rPr>
          <w:rtl/>
        </w:rPr>
        <w:t>–</w:t>
      </w:r>
      <w:r w:rsidR="00D95125">
        <w:rPr>
          <w:rFonts w:hint="cs"/>
          <w:rtl/>
        </w:rPr>
        <w:t xml:space="preserve"> "</w:t>
      </w:r>
      <w:r w:rsidR="00D95125" w:rsidRPr="00D95125">
        <w:rPr>
          <w:rtl/>
        </w:rPr>
        <w:t>והגר"ח קנייבסקי כתב לי דאם שכח בתענית ובירך על מאכל ילקק, ולא כתב שיאמר בכשמל"ו, כמו</w:t>
      </w:r>
      <w:r w:rsidR="00D95125">
        <w:rPr>
          <w:rFonts w:hint="cs"/>
          <w:rtl/>
        </w:rPr>
        <w:t xml:space="preserve"> </w:t>
      </w:r>
      <w:r w:rsidR="00D95125" w:rsidRPr="00D95125">
        <w:rPr>
          <w:rtl/>
        </w:rPr>
        <w:t>בבירך על מאכל בין בשר וחלב, ושאלתי לו מ"ט לא יאמר בכשמל"ו וכתב, ילקק ויאמר בכשמל"ו</w:t>
      </w:r>
      <w:r w:rsidR="00D95125">
        <w:rPr>
          <w:rFonts w:hint="cs"/>
          <w:rtl/>
        </w:rPr>
        <w:t>".</w:t>
      </w:r>
    </w:p>
    <w:p w14:paraId="73952D66" w14:textId="4246A208" w:rsidR="00D95125" w:rsidRDefault="000D34C4" w:rsidP="00D95125">
      <w:pPr>
        <w:numPr>
          <w:ilvl w:val="3"/>
          <w:numId w:val="9"/>
        </w:numPr>
        <w:jc w:val="both"/>
      </w:pPr>
      <w:r w:rsidRPr="000D34C4">
        <w:rPr>
          <w:b/>
          <w:i/>
          <w:u w:val="single"/>
          <w:rtl/>
        </w:rPr>
        <w:t>הגרח"ק</w:t>
      </w:r>
      <w:r w:rsidRPr="000D34C4">
        <w:rPr>
          <w:b/>
          <w:i/>
          <w:rtl/>
        </w:rPr>
        <w:t xml:space="preserve"> זצ"ל (</w:t>
      </w:r>
      <w:r w:rsidR="00D95125">
        <w:rPr>
          <w:rFonts w:eastAsia="SimSun"/>
          <w:rtl/>
          <w:lang w:eastAsia="zh-CN"/>
        </w:rPr>
        <w:t>סוכת חיים, ער"ש עמ' כ"</w:t>
      </w:r>
      <w:r w:rsidR="00D95125">
        <w:rPr>
          <w:rFonts w:eastAsia="SimSun" w:hint="cs"/>
          <w:rtl/>
          <w:lang w:eastAsia="zh-CN"/>
        </w:rPr>
        <w:t>ט</w:t>
      </w:r>
      <w:r w:rsidR="00D95125">
        <w:rPr>
          <w:rFonts w:eastAsia="SimSun"/>
          <w:rtl/>
          <w:lang w:eastAsia="zh-CN"/>
        </w:rPr>
        <w:t xml:space="preserve"> אות </w:t>
      </w:r>
      <w:r w:rsidR="00D95125">
        <w:rPr>
          <w:rFonts w:eastAsia="SimSun" w:hint="cs"/>
          <w:rtl/>
          <w:lang w:eastAsia="zh-CN"/>
        </w:rPr>
        <w:t>ח</w:t>
      </w:r>
      <w:r w:rsidR="00D95125">
        <w:rPr>
          <w:rFonts w:eastAsia="SimSun"/>
          <w:rtl/>
          <w:lang w:eastAsia="zh-CN"/>
        </w:rPr>
        <w:t>') – "</w:t>
      </w:r>
      <w:r w:rsidR="00D95125">
        <w:rPr>
          <w:rtl/>
        </w:rPr>
        <w:t>זו ברכה בטעות ויאמר</w:t>
      </w:r>
      <w:r w:rsidR="00D95125">
        <w:rPr>
          <w:rFonts w:hint="cs"/>
          <w:rtl/>
        </w:rPr>
        <w:t xml:space="preserve"> </w:t>
      </w:r>
      <w:r w:rsidR="00D95125">
        <w:rPr>
          <w:rtl/>
        </w:rPr>
        <w:t>מיד בשכמל</w:t>
      </w:r>
      <w:r w:rsidR="00D95125">
        <w:rPr>
          <w:rFonts w:hint="cs"/>
          <w:rtl/>
        </w:rPr>
        <w:t>"</w:t>
      </w:r>
      <w:r w:rsidR="00D95125">
        <w:rPr>
          <w:rtl/>
        </w:rPr>
        <w:t>ו</w:t>
      </w:r>
      <w:r w:rsidR="00D95125">
        <w:rPr>
          <w:rFonts w:hint="cs"/>
          <w:rtl/>
        </w:rPr>
        <w:t>".</w:t>
      </w:r>
    </w:p>
    <w:p w14:paraId="3CFB8BB4" w14:textId="77777777" w:rsidR="00DB3A1E" w:rsidRDefault="00DB3A1E" w:rsidP="00DB3A1E">
      <w:pPr>
        <w:numPr>
          <w:ilvl w:val="2"/>
          <w:numId w:val="9"/>
        </w:numPr>
        <w:jc w:val="both"/>
      </w:pPr>
      <w:r>
        <w:rPr>
          <w:rFonts w:hint="cs"/>
          <w:rtl/>
        </w:rPr>
        <w:t>מראי מקומות</w:t>
      </w:r>
      <w:r w:rsidR="00121E05">
        <w:rPr>
          <w:rFonts w:hint="cs"/>
          <w:rtl/>
        </w:rPr>
        <w:t xml:space="preserve"> </w:t>
      </w:r>
      <w:r w:rsidR="00121E05">
        <w:rPr>
          <w:rtl/>
        </w:rPr>
        <w:t>–</w:t>
      </w:r>
      <w:r w:rsidR="00121E05">
        <w:rPr>
          <w:rFonts w:hint="cs"/>
          <w:rtl/>
        </w:rPr>
        <w:t xml:space="preserve"> </w:t>
      </w:r>
      <w:r w:rsidR="00121E05" w:rsidRPr="00121E05">
        <w:rPr>
          <w:rFonts w:hint="cs"/>
          <w:u w:val="single"/>
          <w:rtl/>
        </w:rPr>
        <w:t xml:space="preserve">בית </w:t>
      </w:r>
      <w:r w:rsidR="00121E05">
        <w:rPr>
          <w:rFonts w:hint="cs"/>
          <w:u w:val="single"/>
          <w:rtl/>
        </w:rPr>
        <w:t>מ</w:t>
      </w:r>
      <w:r w:rsidR="00121E05" w:rsidRPr="00121E05">
        <w:rPr>
          <w:rFonts w:hint="cs"/>
          <w:u w:val="single"/>
          <w:rtl/>
        </w:rPr>
        <w:t>תתיהו</w:t>
      </w:r>
      <w:r w:rsidR="00121E05">
        <w:rPr>
          <w:rFonts w:hint="cs"/>
          <w:rtl/>
        </w:rPr>
        <w:t xml:space="preserve"> (ח"ב סי' ט"ז</w:t>
      </w:r>
      <w:r w:rsidR="002C0469">
        <w:rPr>
          <w:rFonts w:hint="cs"/>
          <w:rtl/>
        </w:rPr>
        <w:t xml:space="preserve"> אות</w:t>
      </w:r>
      <w:r w:rsidR="00121E05">
        <w:rPr>
          <w:rFonts w:hint="cs"/>
          <w:rtl/>
        </w:rPr>
        <w:t xml:space="preserve"> </w:t>
      </w:r>
      <w:r w:rsidR="002C0469">
        <w:rPr>
          <w:rFonts w:hint="cs"/>
          <w:rtl/>
        </w:rPr>
        <w:t>ב'</w:t>
      </w:r>
      <w:r w:rsidR="00121E05">
        <w:rPr>
          <w:rFonts w:hint="cs"/>
          <w:rtl/>
        </w:rPr>
        <w:t>)</w:t>
      </w:r>
      <w:r>
        <w:rPr>
          <w:rFonts w:hint="cs"/>
          <w:rtl/>
        </w:rPr>
        <w:t>.</w:t>
      </w:r>
    </w:p>
    <w:p w14:paraId="192B56BA" w14:textId="77777777" w:rsidR="00DB3A1E" w:rsidRDefault="00DB3A1E" w:rsidP="00DB3A1E">
      <w:pPr>
        <w:numPr>
          <w:ilvl w:val="3"/>
          <w:numId w:val="9"/>
        </w:numPr>
        <w:jc w:val="both"/>
      </w:pPr>
      <w:r w:rsidRPr="008152EB">
        <w:rPr>
          <w:u w:val="single"/>
          <w:rtl/>
        </w:rPr>
        <w:t>שע</w:t>
      </w:r>
      <w:r w:rsidRPr="008152EB">
        <w:rPr>
          <w:rFonts w:hint="cs"/>
          <w:u w:val="single"/>
          <w:rtl/>
        </w:rPr>
        <w:t>"</w:t>
      </w:r>
      <w:r w:rsidRPr="008152EB">
        <w:rPr>
          <w:u w:val="single"/>
          <w:rtl/>
        </w:rPr>
        <w:t>ת</w:t>
      </w:r>
      <w:r>
        <w:rPr>
          <w:rtl/>
        </w:rPr>
        <w:t xml:space="preserve"> </w:t>
      </w:r>
      <w:r>
        <w:rPr>
          <w:rFonts w:hint="cs"/>
          <w:rtl/>
        </w:rPr>
        <w:t>(</w:t>
      </w:r>
      <w:r>
        <w:rPr>
          <w:rtl/>
        </w:rPr>
        <w:t>סי</w:t>
      </w:r>
      <w:r>
        <w:rPr>
          <w:rFonts w:hint="cs"/>
          <w:rtl/>
        </w:rPr>
        <w:t>'</w:t>
      </w:r>
      <w:r>
        <w:rPr>
          <w:rtl/>
        </w:rPr>
        <w:t xml:space="preserve"> תקס</w:t>
      </w:r>
      <w:r>
        <w:rPr>
          <w:rFonts w:hint="cs"/>
          <w:rtl/>
        </w:rPr>
        <w:t>"</w:t>
      </w:r>
      <w:r>
        <w:rPr>
          <w:rtl/>
        </w:rPr>
        <w:t xml:space="preserve">ח </w:t>
      </w:r>
      <w:r>
        <w:rPr>
          <w:rFonts w:hint="cs"/>
          <w:rtl/>
        </w:rPr>
        <w:t xml:space="preserve">ס"ק א') </w:t>
      </w:r>
      <w:r>
        <w:rPr>
          <w:rtl/>
        </w:rPr>
        <w:t>–</w:t>
      </w:r>
      <w:r>
        <w:rPr>
          <w:rFonts w:hint="cs"/>
          <w:rtl/>
        </w:rPr>
        <w:t xml:space="preserve"> "</w:t>
      </w:r>
      <w:r>
        <w:rPr>
          <w:rtl/>
        </w:rPr>
        <w:t xml:space="preserve">וכ' </w:t>
      </w:r>
      <w:r w:rsidRPr="008152EB">
        <w:rPr>
          <w:u w:val="single"/>
          <w:rtl/>
        </w:rPr>
        <w:t>בר</w:t>
      </w:r>
      <w:r w:rsidRPr="008152EB">
        <w:rPr>
          <w:rFonts w:hint="cs"/>
          <w:u w:val="single"/>
          <w:rtl/>
        </w:rPr>
        <w:t xml:space="preserve">כי </w:t>
      </w:r>
      <w:r w:rsidRPr="008152EB">
        <w:rPr>
          <w:u w:val="single"/>
          <w:rtl/>
        </w:rPr>
        <w:t>י</w:t>
      </w:r>
      <w:r w:rsidRPr="008152EB">
        <w:rPr>
          <w:rFonts w:hint="cs"/>
          <w:u w:val="single"/>
          <w:rtl/>
        </w:rPr>
        <w:t>וסף</w:t>
      </w:r>
      <w:r>
        <w:rPr>
          <w:rtl/>
        </w:rPr>
        <w:t xml:space="preserve"> בשם נחפה בכסף דמי שהיה שרוי בתענית ולקח איזה מאכל ובירך עליו ונזכר מהתענית יאכל פחות מכזית מפני הברכה והתענית עולה לו, ובאדמת קודש גמגם בזה ואין דבריו נראה וכן מהר"ש גרמיזאן כתב שיש לעשות כן ע"ש (וצ"ע בד' צומות שנראה דאסורים יש לו לו' מיד שנזכר בשכ"מ) וע"ש בשם פרי הארץ ח"ב שאם היה אוכל ואמרו לו שעלה ע"ה יפלוט ועיין מ"ש כאן באשל אברהם בזה</w:t>
      </w:r>
      <w:r>
        <w:rPr>
          <w:rFonts w:hint="cs"/>
          <w:rtl/>
        </w:rPr>
        <w:t>".</w:t>
      </w:r>
    </w:p>
    <w:p w14:paraId="158C72F5" w14:textId="4ABB6E53" w:rsidR="008375A6" w:rsidRDefault="008375A6" w:rsidP="008375A6">
      <w:pPr>
        <w:numPr>
          <w:ilvl w:val="4"/>
          <w:numId w:val="9"/>
        </w:numPr>
        <w:jc w:val="both"/>
      </w:pPr>
      <w:r w:rsidRPr="00FC74DB">
        <w:rPr>
          <w:rFonts w:hint="cs"/>
          <w:u w:val="single"/>
          <w:rtl/>
        </w:rPr>
        <w:t>דעת תורה</w:t>
      </w:r>
      <w:r>
        <w:rPr>
          <w:rFonts w:hint="cs"/>
          <w:rtl/>
        </w:rPr>
        <w:t xml:space="preserve"> (סי' תרס"ח סוף סעי' א') </w:t>
      </w:r>
      <w:r>
        <w:rPr>
          <w:rtl/>
        </w:rPr>
        <w:t>–</w:t>
      </w:r>
      <w:r>
        <w:rPr>
          <w:rFonts w:hint="cs"/>
          <w:rtl/>
        </w:rPr>
        <w:t xml:space="preserve"> "</w:t>
      </w:r>
      <w:r>
        <w:rPr>
          <w:rtl/>
        </w:rPr>
        <w:t>והשע"ת נסתפק בזה בד' צומות אי מותר בכה"ג ע"ש</w:t>
      </w:r>
      <w:r>
        <w:rPr>
          <w:rFonts w:hint="cs"/>
          <w:rtl/>
        </w:rPr>
        <w:t>".</w:t>
      </w:r>
    </w:p>
    <w:p w14:paraId="26325A93" w14:textId="0E138146" w:rsidR="00371E96" w:rsidRPr="008152EB" w:rsidRDefault="00371E96" w:rsidP="008375A6">
      <w:pPr>
        <w:numPr>
          <w:ilvl w:val="4"/>
          <w:numId w:val="9"/>
        </w:numPr>
        <w:jc w:val="both"/>
      </w:pPr>
      <w:r>
        <w:rPr>
          <w:rFonts w:hint="cs"/>
          <w:u w:val="single"/>
          <w:rtl/>
        </w:rPr>
        <w:t>תוספת חיים</w:t>
      </w:r>
      <w:r w:rsidRPr="00371E96">
        <w:rPr>
          <w:rFonts w:hint="cs"/>
          <w:rtl/>
        </w:rPr>
        <w:t xml:space="preserve"> (</w:t>
      </w:r>
      <w:r>
        <w:rPr>
          <w:rFonts w:hint="cs"/>
          <w:rtl/>
        </w:rPr>
        <w:t>על ח"א כלל ל"ב ס"ק ל"ג  ).</w:t>
      </w:r>
    </w:p>
    <w:p w14:paraId="2EAAEB59" w14:textId="77777777" w:rsidR="00DB3A1E" w:rsidRPr="000742F9" w:rsidRDefault="00DB3A1E" w:rsidP="00DB3A1E">
      <w:pPr>
        <w:numPr>
          <w:ilvl w:val="3"/>
          <w:numId w:val="9"/>
        </w:numPr>
        <w:jc w:val="both"/>
      </w:pPr>
      <w:r w:rsidRPr="000742F9">
        <w:rPr>
          <w:b/>
          <w:i/>
          <w:u w:val="single"/>
          <w:rtl/>
        </w:rPr>
        <w:t>משנת יוסף</w:t>
      </w:r>
      <w:r w:rsidRPr="000742F9">
        <w:rPr>
          <w:b/>
          <w:i/>
          <w:rtl/>
        </w:rPr>
        <w:t xml:space="preserve"> (ח"ה סי' ק'</w:t>
      </w:r>
      <w:r>
        <w:rPr>
          <w:rFonts w:hint="cs"/>
          <w:b/>
          <w:i/>
          <w:rtl/>
        </w:rPr>
        <w:t xml:space="preserve">, עי' ח"י סי' ה') </w:t>
      </w:r>
      <w:r>
        <w:rPr>
          <w:b/>
          <w:i/>
          <w:rtl/>
        </w:rPr>
        <w:t>–</w:t>
      </w:r>
      <w:r>
        <w:rPr>
          <w:rFonts w:hint="cs"/>
          <w:b/>
          <w:i/>
          <w:rtl/>
        </w:rPr>
        <w:t xml:space="preserve"> "</w:t>
      </w:r>
      <w:r w:rsidRPr="000742F9">
        <w:rPr>
          <w:rtl/>
        </w:rPr>
        <w:t>יש בזה חילוק א</w:t>
      </w:r>
      <w:r>
        <w:rPr>
          <w:rFonts w:hint="cs"/>
          <w:rtl/>
        </w:rPr>
        <w:t>ם</w:t>
      </w:r>
      <w:r w:rsidRPr="000742F9">
        <w:rPr>
          <w:rtl/>
        </w:rPr>
        <w:t xml:space="preserve"> הוא צום דאורייתא, או צום דרבנן, או שקיבל ע"ע להתענות בנדר, או שקיבל ע"ע בקבלת תענית לא בנדר</w:t>
      </w:r>
      <w:r>
        <w:rPr>
          <w:rFonts w:hint="cs"/>
          <w:rtl/>
        </w:rPr>
        <w:t xml:space="preserve"> ...".</w:t>
      </w:r>
    </w:p>
    <w:p w14:paraId="6E137DA3" w14:textId="77777777" w:rsidR="00DB3A1E" w:rsidRDefault="00DB3A1E" w:rsidP="00DB3A1E">
      <w:pPr>
        <w:numPr>
          <w:ilvl w:val="3"/>
          <w:numId w:val="9"/>
        </w:numPr>
        <w:jc w:val="both"/>
      </w:pPr>
      <w:r w:rsidRPr="00ED3E8F">
        <w:rPr>
          <w:u w:val="single"/>
          <w:rtl/>
        </w:rPr>
        <w:t>תשובות והנהגות</w:t>
      </w:r>
      <w:r>
        <w:rPr>
          <w:rtl/>
        </w:rPr>
        <w:t xml:space="preserve"> </w:t>
      </w:r>
      <w:r>
        <w:rPr>
          <w:rFonts w:hint="cs"/>
          <w:rtl/>
        </w:rPr>
        <w:t>(ח"</w:t>
      </w:r>
      <w:r>
        <w:rPr>
          <w:rtl/>
        </w:rPr>
        <w:t>א סי</w:t>
      </w:r>
      <w:r>
        <w:rPr>
          <w:rFonts w:hint="cs"/>
          <w:rtl/>
        </w:rPr>
        <w:t>'</w:t>
      </w:r>
      <w:r>
        <w:rPr>
          <w:rtl/>
        </w:rPr>
        <w:t xml:space="preserve"> שכ</w:t>
      </w:r>
      <w:r>
        <w:rPr>
          <w:rFonts w:hint="cs"/>
          <w:rtl/>
        </w:rPr>
        <w:t>"</w:t>
      </w:r>
      <w:r>
        <w:rPr>
          <w:rtl/>
        </w:rPr>
        <w:t>ט</w:t>
      </w:r>
      <w:r>
        <w:rPr>
          <w:rFonts w:hint="cs"/>
          <w:rtl/>
        </w:rPr>
        <w:t xml:space="preserve">) </w:t>
      </w:r>
      <w:r>
        <w:rPr>
          <w:rtl/>
        </w:rPr>
        <w:t>–</w:t>
      </w:r>
      <w:r>
        <w:rPr>
          <w:rFonts w:hint="cs"/>
          <w:rtl/>
        </w:rPr>
        <w:t xml:space="preserve"> "</w:t>
      </w:r>
      <w:r>
        <w:rPr>
          <w:rtl/>
        </w:rPr>
        <w:t>כל זה במשקה דלא שייך טעימה בלי שיבלע מעט, אבל במאכל נכון שיטעום ויפלוט, וכמו שהביא במשנ"ב (ר"ס תקס"ז) שלצורך סעודת מצוה יש לסמוך להתיר אף בתענית צבור לטעום ולפלוט כדעה המתרת חוץ מת"ב ויוהכ"פ, ובזה ירויח גם לענין ברכה שיש פוסקים שע"ז נמי מברך כשדעתו ליהנות מזה, (עי' משנ"ב בביה"ל סימן קס"ז ס"ו) אבל במשקין שבולע מעט שאסור לכו"ע כמפורש בשו"ע ר"ס תקס"ז אין להקל בטעימה</w:t>
      </w:r>
      <w:r>
        <w:rPr>
          <w:rFonts w:hint="cs"/>
          <w:rtl/>
        </w:rPr>
        <w:t>".</w:t>
      </w:r>
    </w:p>
    <w:p w14:paraId="7CC7BAEA" w14:textId="77777777" w:rsidR="00ED0560" w:rsidRPr="00ED0560" w:rsidRDefault="00ED0560" w:rsidP="00ED0560">
      <w:pPr>
        <w:jc w:val="both"/>
      </w:pPr>
    </w:p>
    <w:p w14:paraId="155AA802" w14:textId="77777777" w:rsidR="00ED0560" w:rsidRDefault="00ED0560" w:rsidP="00ED0560">
      <w:pPr>
        <w:numPr>
          <w:ilvl w:val="1"/>
          <w:numId w:val="9"/>
        </w:numPr>
        <w:jc w:val="both"/>
      </w:pPr>
      <w:r w:rsidRPr="00994E49">
        <w:rPr>
          <w:b/>
          <w:bCs/>
          <w:rtl/>
        </w:rPr>
        <w:t>ברכה אחרונה כשאכל בשוגג</w:t>
      </w:r>
      <w:r>
        <w:rPr>
          <w:rFonts w:hint="cs"/>
          <w:rtl/>
        </w:rPr>
        <w:t>.</w:t>
      </w:r>
    </w:p>
    <w:p w14:paraId="7A535C1D" w14:textId="3766D6E2" w:rsidR="00D35C52" w:rsidRDefault="00D35C52" w:rsidP="00D42CCD">
      <w:pPr>
        <w:numPr>
          <w:ilvl w:val="2"/>
          <w:numId w:val="9"/>
        </w:numPr>
        <w:jc w:val="both"/>
      </w:pPr>
      <w:r>
        <w:rPr>
          <w:rFonts w:hint="cs"/>
          <w:rtl/>
        </w:rPr>
        <w:t>מברך.</w:t>
      </w:r>
    </w:p>
    <w:p w14:paraId="7F4E7A95" w14:textId="06AA6012" w:rsidR="00D35C52" w:rsidRDefault="00D35C52" w:rsidP="00D35C52">
      <w:pPr>
        <w:numPr>
          <w:ilvl w:val="3"/>
          <w:numId w:val="9"/>
        </w:numPr>
        <w:jc w:val="both"/>
      </w:pPr>
      <w:r w:rsidRPr="001E0A11">
        <w:rPr>
          <w:u w:val="single"/>
          <w:rtl/>
        </w:rPr>
        <w:t>תשובות ישראל</w:t>
      </w:r>
      <w:r>
        <w:rPr>
          <w:rFonts w:hint="cs"/>
          <w:rtl/>
        </w:rPr>
        <w:t xml:space="preserve"> (</w:t>
      </w:r>
      <w:r>
        <w:rPr>
          <w:rtl/>
        </w:rPr>
        <w:t>ח"ה סי' ל"ג אות</w:t>
      </w:r>
      <w:r>
        <w:rPr>
          <w:rFonts w:hint="cs"/>
          <w:rtl/>
        </w:rPr>
        <w:t xml:space="preserve"> א') </w:t>
      </w:r>
      <w:r>
        <w:rPr>
          <w:rtl/>
        </w:rPr>
        <w:t>–</w:t>
      </w:r>
      <w:r>
        <w:rPr>
          <w:rFonts w:hint="cs"/>
          <w:rtl/>
        </w:rPr>
        <w:t xml:space="preserve"> "ולהלכה בשוגג מברך".</w:t>
      </w:r>
    </w:p>
    <w:p w14:paraId="00FEADB8" w14:textId="33E1D91F" w:rsidR="00D35C52" w:rsidRPr="00D35C52" w:rsidRDefault="00D35C52" w:rsidP="00D42CCD">
      <w:pPr>
        <w:numPr>
          <w:ilvl w:val="2"/>
          <w:numId w:val="9"/>
        </w:numPr>
        <w:jc w:val="both"/>
      </w:pPr>
      <w:r>
        <w:rPr>
          <w:rFonts w:hint="cs"/>
          <w:rtl/>
        </w:rPr>
        <w:t>מראי מקומות.</w:t>
      </w:r>
    </w:p>
    <w:p w14:paraId="6676DF88" w14:textId="16DC1691" w:rsidR="00D35C52" w:rsidRDefault="000D34C4" w:rsidP="00D35C52">
      <w:pPr>
        <w:numPr>
          <w:ilvl w:val="3"/>
          <w:numId w:val="9"/>
        </w:numPr>
        <w:jc w:val="both"/>
      </w:pPr>
      <w:r w:rsidRPr="000D34C4">
        <w:rPr>
          <w:u w:val="single"/>
          <w:rtl/>
        </w:rPr>
        <w:t>הגרח"ק</w:t>
      </w:r>
      <w:r w:rsidRPr="000D34C4">
        <w:rPr>
          <w:rtl/>
        </w:rPr>
        <w:t xml:space="preserve"> זצ"ל (</w:t>
      </w:r>
      <w:r w:rsidR="00ED0560">
        <w:rPr>
          <w:rtl/>
        </w:rPr>
        <w:t>מועדי הגר"ח ח"ב תשובה שס"ד) – "שאלה: האוכל בשוגג בתענית אם יברך ברכה אחרונה אף לסוברים דבשוגג אין מברך באיסור, הכא באיסור מחמת הזמן שרי. תשובה: צ"ע.</w:t>
      </w:r>
      <w:r w:rsidR="007B2D3F">
        <w:rPr>
          <w:rFonts w:hint="cs"/>
          <w:rtl/>
        </w:rPr>
        <w:t xml:space="preserve"> [</w:t>
      </w:r>
      <w:r w:rsidR="00ED0560">
        <w:rPr>
          <w:rtl/>
        </w:rPr>
        <w:t xml:space="preserve">ולענין ברכה אחרונה כשאכל מצה בער"פ השיב אם הוא איסור מדינא לא יברך. </w:t>
      </w:r>
      <w:bookmarkStart w:id="13" w:name="_Hlk16265719"/>
      <w:r w:rsidR="00ED0560">
        <w:rPr>
          <w:rtl/>
        </w:rPr>
        <w:t>ובס' דולה ומשקה עמ' רנ"ט השיב דהאוכל חלב אחר בשר תוך ו' שעות יברך ברכה אחרונה</w:t>
      </w:r>
      <w:bookmarkEnd w:id="13"/>
      <w:r w:rsidR="007B2D3F">
        <w:rPr>
          <w:rFonts w:hint="cs"/>
          <w:rtl/>
        </w:rPr>
        <w:t>]"</w:t>
      </w:r>
      <w:r w:rsidR="00ED0560">
        <w:rPr>
          <w:rFonts w:hint="cs"/>
          <w:rtl/>
        </w:rPr>
        <w:t>.</w:t>
      </w:r>
    </w:p>
    <w:p w14:paraId="6964E925" w14:textId="77777777" w:rsidR="00DB3A1E" w:rsidRPr="00DB3A1E" w:rsidRDefault="00DB3A1E" w:rsidP="00DB3A1E">
      <w:pPr>
        <w:tabs>
          <w:tab w:val="right" w:pos="7920"/>
        </w:tabs>
        <w:jc w:val="both"/>
        <w:rPr>
          <w:rStyle w:val="Heading1Char"/>
          <w:rFonts w:eastAsia="Times New Roman"/>
          <w:b w:val="0"/>
          <w:sz w:val="24"/>
          <w:szCs w:val="24"/>
          <w:u w:val="none"/>
          <w:lang w:eastAsia="en-US"/>
        </w:rPr>
      </w:pPr>
    </w:p>
    <w:p w14:paraId="5F511285" w14:textId="77777777" w:rsidR="00DB3A1E" w:rsidRDefault="00DB3A1E" w:rsidP="00DB3A1E">
      <w:pPr>
        <w:numPr>
          <w:ilvl w:val="0"/>
          <w:numId w:val="9"/>
        </w:numPr>
        <w:tabs>
          <w:tab w:val="right" w:pos="7920"/>
        </w:tabs>
        <w:jc w:val="both"/>
      </w:pPr>
      <w:bookmarkStart w:id="14" w:name="_Toc174700076"/>
      <w:bookmarkStart w:id="15" w:name="_Toc175221367"/>
      <w:bookmarkStart w:id="16" w:name="_Toc175221906"/>
      <w:r w:rsidRPr="00560EC2">
        <w:rPr>
          <w:rStyle w:val="Heading1Char"/>
          <w:rFonts w:hint="cs"/>
          <w:rtl/>
        </w:rPr>
        <w:t>עניני יום התענית</w:t>
      </w:r>
      <w:bookmarkEnd w:id="14"/>
      <w:bookmarkEnd w:id="15"/>
      <w:bookmarkEnd w:id="16"/>
      <w:r>
        <w:rPr>
          <w:rFonts w:hint="cs"/>
          <w:rtl/>
        </w:rPr>
        <w:t>.</w:t>
      </w:r>
    </w:p>
    <w:p w14:paraId="44406F9A" w14:textId="77777777" w:rsidR="00DB3A1E" w:rsidRDefault="00DB3A1E" w:rsidP="00DB3A1E">
      <w:pPr>
        <w:numPr>
          <w:ilvl w:val="1"/>
          <w:numId w:val="9"/>
        </w:numPr>
        <w:tabs>
          <w:tab w:val="right" w:pos="7920"/>
        </w:tabs>
        <w:jc w:val="both"/>
      </w:pPr>
      <w:r>
        <w:rPr>
          <w:rFonts w:hint="cs"/>
          <w:b/>
          <w:bCs/>
          <w:rtl/>
        </w:rPr>
        <w:t>תשובה</w:t>
      </w:r>
      <w:r>
        <w:rPr>
          <w:rFonts w:hint="cs"/>
          <w:rtl/>
        </w:rPr>
        <w:t>.</w:t>
      </w:r>
    </w:p>
    <w:p w14:paraId="77064760" w14:textId="77777777" w:rsidR="00DB3A1E" w:rsidRDefault="00DB3A1E" w:rsidP="00DB3A1E">
      <w:pPr>
        <w:numPr>
          <w:ilvl w:val="2"/>
          <w:numId w:val="9"/>
        </w:numPr>
        <w:tabs>
          <w:tab w:val="right" w:pos="7920"/>
        </w:tabs>
        <w:jc w:val="both"/>
      </w:pPr>
      <w:r>
        <w:rPr>
          <w:rFonts w:hint="cs"/>
          <w:b/>
          <w:i/>
          <w:u w:val="single"/>
          <w:rtl/>
        </w:rPr>
        <w:t>מ"ב</w:t>
      </w:r>
      <w:r>
        <w:rPr>
          <w:rFonts w:hint="cs"/>
          <w:b/>
          <w:i/>
          <w:rtl/>
        </w:rPr>
        <w:t xml:space="preserve"> (ס"ק א') – "וכל אלו הימים כל ישראל מתענים בהם מפני הצרות שאירעו בהם </w:t>
      </w:r>
      <w:r>
        <w:rPr>
          <w:rFonts w:hint="cs"/>
          <w:bCs/>
          <w:i/>
          <w:rtl/>
        </w:rPr>
        <w:t>כדי לעורר הלבבות לפקח על דרכי התשובה</w:t>
      </w:r>
      <w:r>
        <w:rPr>
          <w:rFonts w:hint="cs"/>
          <w:b/>
          <w:i/>
          <w:rtl/>
        </w:rPr>
        <w:t xml:space="preserve"> ויהיה זה זכרון למעשינו הרעים ומעשה אבותינו שהיה כמעשינו עתה עד שגרם להם ולנו אותן הצרות שבזכרון הדברים אלו נשוב להטיב כמו שנאמר והתודו את עונם ואת עון אבותם וגו' ולכן חייב כל איש לשום אל לבו באותן הימים ולפשפש במעשיו ולשוב בהן כי אין העיקר התענית כמש"כ באנשי נינוה וירא ד' את מעשיהם ואמרו חז"ל את שקם ואת תעניתם לא נאמר אלא את מעשיהם ואין התענית אלא הכנה לתשובה לכן אותם האנשים שכשהם מתענים הולכים בטיול ובדברים בטלים תפשו הטפל והניחו העיקר ומ"מ אין לפטור את עצמו בתשובה בלבד כי ימים אלו הם מ"ע מדברי הנביאים להתענות בהם וכמו שכתבנו למעלה".</w:t>
      </w:r>
    </w:p>
    <w:p w14:paraId="46ED2550" w14:textId="77777777" w:rsidR="00DB3A1E" w:rsidRPr="00DB3A1E" w:rsidRDefault="00DB3A1E" w:rsidP="00DB3A1E">
      <w:pPr>
        <w:tabs>
          <w:tab w:val="right" w:pos="7920"/>
        </w:tabs>
        <w:ind w:left="170"/>
        <w:jc w:val="both"/>
      </w:pPr>
    </w:p>
    <w:p w14:paraId="12BD3639" w14:textId="77777777" w:rsidR="00DB3A1E" w:rsidRDefault="00DB3A1E" w:rsidP="00DB3A1E">
      <w:pPr>
        <w:numPr>
          <w:ilvl w:val="1"/>
          <w:numId w:val="9"/>
        </w:numPr>
        <w:tabs>
          <w:tab w:val="right" w:pos="7920"/>
        </w:tabs>
        <w:jc w:val="both"/>
      </w:pPr>
      <w:r>
        <w:rPr>
          <w:rFonts w:hint="cs"/>
          <w:b/>
          <w:bCs/>
          <w:rtl/>
        </w:rPr>
        <w:t>צדקה</w:t>
      </w:r>
      <w:r>
        <w:rPr>
          <w:rFonts w:hint="cs"/>
          <w:rtl/>
        </w:rPr>
        <w:t>.</w:t>
      </w:r>
    </w:p>
    <w:p w14:paraId="7FD5D91B" w14:textId="77777777" w:rsidR="00DB3A1E" w:rsidRDefault="00DB3A1E" w:rsidP="00DB3A1E">
      <w:pPr>
        <w:numPr>
          <w:ilvl w:val="2"/>
          <w:numId w:val="9"/>
        </w:numPr>
        <w:tabs>
          <w:tab w:val="right" w:pos="7920"/>
        </w:tabs>
        <w:jc w:val="both"/>
      </w:pPr>
      <w:r>
        <w:rPr>
          <w:rFonts w:hint="cs"/>
          <w:rtl/>
        </w:rPr>
        <w:t xml:space="preserve">"והטעם שמפטיר במנחה בתענית ולא בשחרית משום דכתיב בה שמרו משפט ועשו צדקה (ישעיה נו) ואגרא דתעניתא צדקתא לעת ערב ומש"ה נכון לאומרו בערב אחר שעשו צדקה" – </w:t>
      </w:r>
      <w:r>
        <w:rPr>
          <w:rFonts w:hint="cs"/>
          <w:u w:val="single"/>
          <w:rtl/>
        </w:rPr>
        <w:t>תוס</w:t>
      </w:r>
      <w:r>
        <w:rPr>
          <w:rFonts w:hint="cs"/>
          <w:rtl/>
        </w:rPr>
        <w:t xml:space="preserve">' (מגילה דף כא. ד"ה הקורא), </w:t>
      </w:r>
      <w:r>
        <w:rPr>
          <w:rFonts w:hint="cs"/>
          <w:u w:val="single"/>
          <w:rtl/>
        </w:rPr>
        <w:t>פסקי תשובות</w:t>
      </w:r>
      <w:r>
        <w:rPr>
          <w:rFonts w:hint="cs"/>
          <w:rtl/>
        </w:rPr>
        <w:t xml:space="preserve"> (הע' ה').</w:t>
      </w:r>
    </w:p>
    <w:p w14:paraId="49F6EE0C" w14:textId="77777777" w:rsidR="00ED0560" w:rsidRDefault="00ED0560" w:rsidP="00ED0560">
      <w:pPr>
        <w:tabs>
          <w:tab w:val="right" w:pos="7920"/>
        </w:tabs>
        <w:jc w:val="both"/>
      </w:pPr>
    </w:p>
    <w:p w14:paraId="21172B56" w14:textId="77777777" w:rsidR="00ED0560" w:rsidRDefault="00A3030A" w:rsidP="00ED0560">
      <w:pPr>
        <w:numPr>
          <w:ilvl w:val="1"/>
          <w:numId w:val="9"/>
        </w:numPr>
        <w:tabs>
          <w:tab w:val="right" w:pos="7920"/>
        </w:tabs>
        <w:jc w:val="both"/>
        <w:rPr>
          <w:rtl/>
        </w:rPr>
      </w:pPr>
      <w:r>
        <w:rPr>
          <w:rFonts w:hint="cs"/>
          <w:b/>
          <w:bCs/>
          <w:rtl/>
        </w:rPr>
        <w:t xml:space="preserve">האם </w:t>
      </w:r>
      <w:r w:rsidR="00ED0560" w:rsidRPr="00A3030A">
        <w:rPr>
          <w:b/>
          <w:bCs/>
          <w:rtl/>
        </w:rPr>
        <w:t>ספרד</w:t>
      </w:r>
      <w:r>
        <w:rPr>
          <w:rFonts w:hint="cs"/>
          <w:b/>
          <w:bCs/>
          <w:rtl/>
        </w:rPr>
        <w:t>י</w:t>
      </w:r>
      <w:r w:rsidR="00ED0560" w:rsidRPr="00A3030A">
        <w:rPr>
          <w:b/>
          <w:bCs/>
          <w:rtl/>
        </w:rPr>
        <w:t xml:space="preserve"> יענה אמן בהפטרה</w:t>
      </w:r>
      <w:r w:rsidRPr="00A3030A">
        <w:rPr>
          <w:rFonts w:hint="cs"/>
          <w:b/>
          <w:bCs/>
          <w:rtl/>
        </w:rPr>
        <w:t xml:space="preserve"> של ת"צ</w:t>
      </w:r>
      <w:r w:rsidR="00ED0560">
        <w:rPr>
          <w:rFonts w:hint="cs"/>
          <w:rtl/>
        </w:rPr>
        <w:t>.</w:t>
      </w:r>
    </w:p>
    <w:p w14:paraId="10E64814" w14:textId="77777777" w:rsidR="00ED0560" w:rsidRDefault="00A3030A" w:rsidP="00A3030A">
      <w:pPr>
        <w:numPr>
          <w:ilvl w:val="2"/>
          <w:numId w:val="9"/>
        </w:numPr>
        <w:tabs>
          <w:tab w:val="right" w:pos="7920"/>
        </w:tabs>
        <w:jc w:val="both"/>
      </w:pPr>
      <w:r>
        <w:rPr>
          <w:rFonts w:hint="cs"/>
          <w:rtl/>
        </w:rPr>
        <w:t>עי' סי' רט"ו סעי' א', לשיטות ומראי מקומות.</w:t>
      </w:r>
    </w:p>
    <w:p w14:paraId="6D67E5D4" w14:textId="77777777" w:rsidR="00772632" w:rsidRDefault="00772632" w:rsidP="00772632">
      <w:pPr>
        <w:tabs>
          <w:tab w:val="right" w:pos="7920"/>
        </w:tabs>
        <w:jc w:val="both"/>
        <w:rPr>
          <w:rtl/>
        </w:rPr>
        <w:sectPr w:rsidR="00772632" w:rsidSect="00C9094D">
          <w:headerReference w:type="default" r:id="rId11"/>
          <w:type w:val="continuous"/>
          <w:pgSz w:w="11907" w:h="16839" w:code="9"/>
          <w:pgMar w:top="360" w:right="657" w:bottom="709" w:left="720" w:header="360" w:footer="90" w:gutter="0"/>
          <w:cols w:space="720"/>
          <w:bidi/>
          <w:rtlGutter/>
          <w:docGrid w:linePitch="360"/>
        </w:sectPr>
      </w:pPr>
    </w:p>
    <w:p w14:paraId="45E8E98E" w14:textId="77777777" w:rsidR="001E76EB" w:rsidRPr="00920F43" w:rsidRDefault="00DE4A9B" w:rsidP="001E76EB">
      <w:pPr>
        <w:tabs>
          <w:tab w:val="right" w:pos="7920"/>
        </w:tabs>
        <w:jc w:val="center"/>
        <w:rPr>
          <w:b/>
          <w:bCs/>
          <w:sz w:val="32"/>
          <w:szCs w:val="32"/>
        </w:rPr>
      </w:pPr>
      <w:bookmarkStart w:id="17" w:name="_Hlk59744256"/>
      <w:r w:rsidRPr="00920F43">
        <w:rPr>
          <w:rFonts w:hint="cs"/>
          <w:b/>
          <w:bCs/>
          <w:sz w:val="32"/>
          <w:szCs w:val="32"/>
          <w:rtl/>
        </w:rPr>
        <w:t>ג' צומות</w:t>
      </w:r>
    </w:p>
    <w:p w14:paraId="1354CA06" w14:textId="77777777" w:rsidR="001E76EB" w:rsidRDefault="001E76EB" w:rsidP="00E31D05">
      <w:pPr>
        <w:pStyle w:val="Heading1"/>
        <w:rPr>
          <w:rtl/>
        </w:rPr>
      </w:pPr>
      <w:bookmarkStart w:id="18" w:name="_Toc458291314"/>
      <w:bookmarkStart w:id="19" w:name="_Toc459494462"/>
      <w:bookmarkStart w:id="20" w:name="_Toc459494600"/>
      <w:bookmarkStart w:id="21" w:name="_Toc489554952"/>
      <w:bookmarkStart w:id="22" w:name="_Toc520066517"/>
      <w:bookmarkStart w:id="23" w:name="_Toc532490031"/>
      <w:bookmarkStart w:id="24" w:name="_Toc48049737"/>
      <w:bookmarkStart w:id="25" w:name="_Toc48052350"/>
      <w:bookmarkStart w:id="26" w:name="_Toc77343877"/>
      <w:bookmarkStart w:id="27" w:name="_Toc110937172"/>
      <w:bookmarkStart w:id="28" w:name="_Toc110937460"/>
      <w:bookmarkStart w:id="29" w:name="_Toc175221907"/>
      <w:r>
        <w:rPr>
          <w:rFonts w:hint="cs"/>
          <w:rtl/>
        </w:rPr>
        <w:t>סימן תק"נ</w:t>
      </w:r>
      <w:bookmarkEnd w:id="18"/>
      <w:bookmarkEnd w:id="19"/>
      <w:bookmarkEnd w:id="20"/>
      <w:bookmarkEnd w:id="21"/>
      <w:bookmarkEnd w:id="22"/>
      <w:bookmarkEnd w:id="23"/>
      <w:bookmarkEnd w:id="24"/>
      <w:bookmarkEnd w:id="25"/>
      <w:bookmarkEnd w:id="26"/>
      <w:bookmarkEnd w:id="27"/>
      <w:bookmarkEnd w:id="28"/>
      <w:bookmarkEnd w:id="29"/>
    </w:p>
    <w:p w14:paraId="36D70F10" w14:textId="77777777" w:rsidR="001E76EB" w:rsidRDefault="001E76EB" w:rsidP="001C2DBA">
      <w:pPr>
        <w:jc w:val="both"/>
        <w:rPr>
          <w:rtl/>
        </w:rPr>
      </w:pPr>
    </w:p>
    <w:p w14:paraId="7369AC34" w14:textId="77777777" w:rsidR="001E76EB" w:rsidRDefault="001E76EB" w:rsidP="00AF0B1D">
      <w:pPr>
        <w:numPr>
          <w:ilvl w:val="0"/>
          <w:numId w:val="15"/>
        </w:numPr>
        <w:tabs>
          <w:tab w:val="right" w:pos="7920"/>
        </w:tabs>
        <w:jc w:val="both"/>
        <w:rPr>
          <w:rtl/>
        </w:rPr>
        <w:sectPr w:rsidR="001E76EB" w:rsidSect="00C9094D">
          <w:headerReference w:type="default" r:id="rId12"/>
          <w:pgSz w:w="11907" w:h="16839" w:code="9"/>
          <w:pgMar w:top="360" w:right="657" w:bottom="709" w:left="720" w:header="360" w:footer="90" w:gutter="0"/>
          <w:cols w:space="720"/>
          <w:bidi/>
          <w:rtlGutter/>
          <w:docGrid w:linePitch="360"/>
        </w:sectPr>
      </w:pPr>
    </w:p>
    <w:p w14:paraId="38004D76" w14:textId="77777777" w:rsidR="00BF26A7" w:rsidRPr="0096337C" w:rsidRDefault="0096337C" w:rsidP="00AF0B1D">
      <w:pPr>
        <w:numPr>
          <w:ilvl w:val="0"/>
          <w:numId w:val="31"/>
        </w:numPr>
        <w:tabs>
          <w:tab w:val="right" w:pos="7920"/>
        </w:tabs>
        <w:jc w:val="both"/>
        <w:rPr>
          <w:rStyle w:val="Heading1Char"/>
          <w:rFonts w:eastAsia="Times New Roman"/>
          <w:b w:val="0"/>
          <w:sz w:val="24"/>
          <w:szCs w:val="24"/>
          <w:u w:val="none"/>
          <w:lang w:eastAsia="en-US"/>
        </w:rPr>
      </w:pPr>
      <w:r w:rsidRPr="005E055D">
        <w:rPr>
          <w:rtl/>
        </w:rPr>
        <w:t>אנשים שמתענה: הכללים</w:t>
      </w:r>
      <w:r>
        <w:rPr>
          <w:rFonts w:hint="cs"/>
          <w:rtl/>
        </w:rPr>
        <w:t xml:space="preserve"> - </w:t>
      </w:r>
      <w:r w:rsidRPr="0096337C">
        <w:rPr>
          <w:rFonts w:hint="cs"/>
          <w:u w:val="single"/>
          <w:rtl/>
        </w:rPr>
        <w:t>סעיף א'</w:t>
      </w:r>
      <w:r w:rsidR="00BF26A7">
        <w:rPr>
          <w:rFonts w:hint="cs"/>
          <w:rtl/>
        </w:rPr>
        <w:t>.</w:t>
      </w:r>
    </w:p>
    <w:p w14:paraId="476EDC74" w14:textId="77777777" w:rsidR="00494B56" w:rsidRDefault="00494B56" w:rsidP="00AF0B1D">
      <w:pPr>
        <w:numPr>
          <w:ilvl w:val="0"/>
          <w:numId w:val="31"/>
        </w:numPr>
        <w:tabs>
          <w:tab w:val="right" w:pos="7920"/>
        </w:tabs>
        <w:jc w:val="both"/>
      </w:pPr>
      <w:r>
        <w:rPr>
          <w:rFonts w:hint="cs"/>
          <w:rtl/>
        </w:rPr>
        <w:t>שתיה.</w:t>
      </w:r>
    </w:p>
    <w:p w14:paraId="5F1DAE75" w14:textId="77777777" w:rsidR="00494B56" w:rsidRDefault="00494B56" w:rsidP="00AF0B1D">
      <w:pPr>
        <w:numPr>
          <w:ilvl w:val="0"/>
          <w:numId w:val="31"/>
        </w:numPr>
        <w:tabs>
          <w:tab w:val="right" w:pos="7920"/>
        </w:tabs>
        <w:jc w:val="both"/>
      </w:pPr>
      <w:r>
        <w:rPr>
          <w:rFonts w:hint="cs"/>
          <w:rtl/>
        </w:rPr>
        <w:t>לעשן.</w:t>
      </w:r>
    </w:p>
    <w:p w14:paraId="7EA88A65" w14:textId="77777777" w:rsidR="0096337C" w:rsidRDefault="0096337C" w:rsidP="00AF0B1D">
      <w:pPr>
        <w:numPr>
          <w:ilvl w:val="0"/>
          <w:numId w:val="31"/>
        </w:numPr>
        <w:tabs>
          <w:tab w:val="right" w:pos="7920"/>
        </w:tabs>
        <w:jc w:val="both"/>
      </w:pPr>
      <w:r>
        <w:rPr>
          <w:rFonts w:hint="cs"/>
          <w:rtl/>
        </w:rPr>
        <w:t>מי מתענים: חולים.</w:t>
      </w:r>
    </w:p>
    <w:p w14:paraId="57964365" w14:textId="77777777" w:rsidR="005E055D" w:rsidRDefault="005E055D" w:rsidP="00AF0B1D">
      <w:pPr>
        <w:numPr>
          <w:ilvl w:val="0"/>
          <w:numId w:val="31"/>
        </w:numPr>
        <w:tabs>
          <w:tab w:val="right" w:pos="7920"/>
        </w:tabs>
        <w:jc w:val="both"/>
      </w:pPr>
      <w:r w:rsidRPr="005E055D">
        <w:rPr>
          <w:rtl/>
        </w:rPr>
        <w:t>נשים</w:t>
      </w:r>
      <w:r w:rsidR="0096337C">
        <w:rPr>
          <w:rFonts w:hint="cs"/>
          <w:rtl/>
        </w:rPr>
        <w:t xml:space="preserve">: </w:t>
      </w:r>
      <w:r w:rsidR="0096337C" w:rsidRPr="0096337C">
        <w:rPr>
          <w:rFonts w:hint="cs"/>
          <w:rtl/>
        </w:rPr>
        <w:t>מעוברות, מינקות</w:t>
      </w:r>
      <w:r w:rsidRPr="005E055D">
        <w:rPr>
          <w:rtl/>
        </w:rPr>
        <w:t>.</w:t>
      </w:r>
    </w:p>
    <w:p w14:paraId="3AA47134" w14:textId="77777777" w:rsidR="00090DD8" w:rsidRPr="005E055D" w:rsidRDefault="00090DD8" w:rsidP="00AF0B1D">
      <w:pPr>
        <w:numPr>
          <w:ilvl w:val="0"/>
          <w:numId w:val="31"/>
        </w:numPr>
        <w:tabs>
          <w:tab w:val="right" w:pos="7920"/>
        </w:tabs>
        <w:jc w:val="both"/>
      </w:pPr>
      <w:r>
        <w:rPr>
          <w:rFonts w:hint="cs"/>
          <w:rtl/>
        </w:rPr>
        <w:t>שאר אנשים.</w:t>
      </w:r>
    </w:p>
    <w:p w14:paraId="5197A6DD" w14:textId="77777777" w:rsidR="005E055D" w:rsidRPr="005E055D" w:rsidRDefault="005E055D" w:rsidP="00AF0B1D">
      <w:pPr>
        <w:numPr>
          <w:ilvl w:val="0"/>
          <w:numId w:val="31"/>
        </w:numPr>
        <w:tabs>
          <w:tab w:val="right" w:pos="7920"/>
        </w:tabs>
        <w:jc w:val="both"/>
      </w:pPr>
      <w:r w:rsidRPr="005E055D">
        <w:rPr>
          <w:rtl/>
        </w:rPr>
        <w:t>אנשים שאוכלים בצום: הכללים.</w:t>
      </w:r>
    </w:p>
    <w:p w14:paraId="41E9575C" w14:textId="77777777" w:rsidR="0096337C" w:rsidRDefault="0096337C" w:rsidP="00AF0B1D">
      <w:pPr>
        <w:numPr>
          <w:ilvl w:val="0"/>
          <w:numId w:val="31"/>
        </w:numPr>
        <w:tabs>
          <w:tab w:val="right" w:pos="7920"/>
        </w:tabs>
        <w:jc w:val="both"/>
      </w:pPr>
      <w:r>
        <w:rPr>
          <w:rFonts w:hint="cs"/>
          <w:b/>
          <w:i/>
          <w:rtl/>
        </w:rPr>
        <w:t>מחליף זמנו</w:t>
      </w:r>
      <w:r w:rsidRPr="00DB3A1E">
        <w:rPr>
          <w:rFonts w:hint="cs"/>
          <w:b/>
          <w:i/>
          <w:rtl/>
        </w:rPr>
        <w:t>.</w:t>
      </w:r>
    </w:p>
    <w:p w14:paraId="2FC92D8E" w14:textId="77777777" w:rsidR="001E76EB" w:rsidRDefault="001E76EB" w:rsidP="00AF0B1D">
      <w:pPr>
        <w:numPr>
          <w:ilvl w:val="0"/>
          <w:numId w:val="31"/>
        </w:numPr>
        <w:tabs>
          <w:tab w:val="right" w:pos="7920"/>
        </w:tabs>
        <w:jc w:val="both"/>
        <w:rPr>
          <w:rtl/>
        </w:rPr>
      </w:pPr>
      <w:r>
        <w:rPr>
          <w:rFonts w:hint="cs"/>
          <w:rtl/>
        </w:rPr>
        <w:t>רחיצה</w:t>
      </w:r>
      <w:r w:rsidR="0096337C">
        <w:rPr>
          <w:rFonts w:hint="cs"/>
          <w:rtl/>
        </w:rPr>
        <w:t xml:space="preserve"> - </w:t>
      </w:r>
      <w:r w:rsidR="0096337C" w:rsidRPr="0096337C">
        <w:rPr>
          <w:rFonts w:hint="cs"/>
          <w:u w:val="single"/>
          <w:rtl/>
        </w:rPr>
        <w:t>סעיף ב'</w:t>
      </w:r>
      <w:r>
        <w:rPr>
          <w:rFonts w:hint="cs"/>
          <w:rtl/>
        </w:rPr>
        <w:t>.</w:t>
      </w:r>
    </w:p>
    <w:p w14:paraId="53E55EDA" w14:textId="77777777" w:rsidR="001E76EB" w:rsidRDefault="001E76EB" w:rsidP="00AF0B1D">
      <w:pPr>
        <w:numPr>
          <w:ilvl w:val="0"/>
          <w:numId w:val="31"/>
        </w:numPr>
        <w:tabs>
          <w:tab w:val="right" w:pos="7920"/>
        </w:tabs>
        <w:jc w:val="both"/>
      </w:pPr>
      <w:r>
        <w:rPr>
          <w:rFonts w:hint="cs"/>
          <w:rtl/>
        </w:rPr>
        <w:t>בעל נפש</w:t>
      </w:r>
      <w:r w:rsidR="00560EC2">
        <w:rPr>
          <w:rFonts w:hint="cs"/>
          <w:rtl/>
        </w:rPr>
        <w:t>: יחמיר בכולם כמו ת"ב</w:t>
      </w:r>
      <w:r>
        <w:rPr>
          <w:rFonts w:hint="cs"/>
          <w:rtl/>
        </w:rPr>
        <w:t>.</w:t>
      </w:r>
    </w:p>
    <w:p w14:paraId="7EA050F8" w14:textId="2ABDB067" w:rsidR="00A35E07" w:rsidRDefault="00A35E07" w:rsidP="00AF0B1D">
      <w:pPr>
        <w:numPr>
          <w:ilvl w:val="0"/>
          <w:numId w:val="31"/>
        </w:numPr>
        <w:tabs>
          <w:tab w:val="right" w:pos="7920"/>
        </w:tabs>
        <w:jc w:val="both"/>
      </w:pPr>
      <w:r>
        <w:rPr>
          <w:rFonts w:hint="cs"/>
          <w:rtl/>
        </w:rPr>
        <w:t>להפסיק מבעוד יום.</w:t>
      </w:r>
    </w:p>
    <w:p w14:paraId="2174A8DD" w14:textId="110EC4CB" w:rsidR="001E76EB" w:rsidRDefault="001E76EB" w:rsidP="00AF0B1D">
      <w:pPr>
        <w:numPr>
          <w:ilvl w:val="0"/>
          <w:numId w:val="31"/>
        </w:numPr>
        <w:tabs>
          <w:tab w:val="right" w:pos="7920"/>
        </w:tabs>
        <w:jc w:val="both"/>
        <w:rPr>
          <w:rtl/>
        </w:rPr>
      </w:pPr>
      <w:r>
        <w:rPr>
          <w:rFonts w:hint="cs"/>
          <w:rtl/>
        </w:rPr>
        <w:t>הלכות כט' ימים.</w:t>
      </w:r>
    </w:p>
    <w:p w14:paraId="137EEDB2" w14:textId="77777777" w:rsidR="001E76EB" w:rsidRPr="001E76EB" w:rsidRDefault="001E76EB" w:rsidP="00AF0B1D">
      <w:pPr>
        <w:numPr>
          <w:ilvl w:val="0"/>
          <w:numId w:val="31"/>
        </w:numPr>
        <w:tabs>
          <w:tab w:val="right" w:pos="7920"/>
        </w:tabs>
        <w:jc w:val="both"/>
      </w:pPr>
      <w:r w:rsidRPr="001E76EB">
        <w:rPr>
          <w:b/>
          <w:i/>
          <w:rtl/>
        </w:rPr>
        <w:t>עשרה בטבת שחל בער</w:t>
      </w:r>
      <w:r w:rsidR="0096337C">
        <w:rPr>
          <w:rFonts w:hint="cs"/>
          <w:b/>
          <w:i/>
          <w:rtl/>
        </w:rPr>
        <w:t>"</w:t>
      </w:r>
      <w:r w:rsidRPr="001E76EB">
        <w:rPr>
          <w:b/>
          <w:i/>
          <w:rtl/>
        </w:rPr>
        <w:t>ש</w:t>
      </w:r>
      <w:r w:rsidR="0096337C">
        <w:rPr>
          <w:rFonts w:hint="cs"/>
          <w:b/>
          <w:i/>
          <w:rtl/>
        </w:rPr>
        <w:t xml:space="preserve"> - </w:t>
      </w:r>
      <w:r w:rsidR="0096337C" w:rsidRPr="0096337C">
        <w:rPr>
          <w:rFonts w:hint="cs"/>
          <w:b/>
          <w:i/>
          <w:u w:val="single"/>
          <w:rtl/>
        </w:rPr>
        <w:t>סעיף ג'</w:t>
      </w:r>
      <w:r w:rsidRPr="001E76EB">
        <w:rPr>
          <w:b/>
          <w:i/>
          <w:rtl/>
        </w:rPr>
        <w:t>.</w:t>
      </w:r>
    </w:p>
    <w:p w14:paraId="07717D1D" w14:textId="77777777" w:rsidR="001E76EB" w:rsidRDefault="001E76EB" w:rsidP="001E76EB">
      <w:pPr>
        <w:tabs>
          <w:tab w:val="right" w:pos="7920"/>
        </w:tabs>
        <w:jc w:val="both"/>
        <w:rPr>
          <w:b/>
          <w:i/>
          <w:rtl/>
        </w:rPr>
        <w:sectPr w:rsidR="001E76EB" w:rsidSect="00C9094D">
          <w:type w:val="continuous"/>
          <w:pgSz w:w="11907" w:h="16839" w:code="9"/>
          <w:pgMar w:top="360" w:right="837" w:bottom="450" w:left="720" w:header="360" w:footer="90" w:gutter="0"/>
          <w:cols w:num="3" w:space="249"/>
          <w:bidi/>
          <w:rtlGutter/>
          <w:docGrid w:linePitch="360"/>
        </w:sectPr>
      </w:pPr>
    </w:p>
    <w:p w14:paraId="27D984E6" w14:textId="77777777" w:rsidR="00994E49" w:rsidRPr="001F2926" w:rsidRDefault="00994E49" w:rsidP="00DB3A1E">
      <w:pPr>
        <w:tabs>
          <w:tab w:val="right" w:pos="7920"/>
        </w:tabs>
        <w:jc w:val="both"/>
        <w:rPr>
          <w:rStyle w:val="Heading1Char"/>
          <w:rFonts w:eastAsia="Times New Roman"/>
          <w:b w:val="0"/>
          <w:sz w:val="24"/>
          <w:szCs w:val="24"/>
          <w:u w:val="none"/>
          <w:lang w:eastAsia="en-US"/>
        </w:rPr>
      </w:pPr>
    </w:p>
    <w:p w14:paraId="5ECC2A58" w14:textId="77777777" w:rsidR="0096337C" w:rsidRDefault="0096337C" w:rsidP="00AF0B1D">
      <w:pPr>
        <w:numPr>
          <w:ilvl w:val="0"/>
          <w:numId w:val="32"/>
        </w:numPr>
        <w:tabs>
          <w:tab w:val="right" w:pos="7920"/>
        </w:tabs>
        <w:jc w:val="both"/>
      </w:pPr>
      <w:bookmarkStart w:id="30" w:name="_Toc174700078"/>
      <w:bookmarkStart w:id="31" w:name="_Toc175221908"/>
      <w:r w:rsidRPr="0085426B">
        <w:rPr>
          <w:rStyle w:val="Heading1Char"/>
          <w:rFonts w:hint="cs"/>
          <w:rtl/>
        </w:rPr>
        <w:t>אנשים שמתענה: הכללים</w:t>
      </w:r>
      <w:bookmarkEnd w:id="30"/>
      <w:bookmarkEnd w:id="31"/>
      <w:r w:rsidR="00772632">
        <w:rPr>
          <w:rFonts w:hint="cs"/>
          <w:rtl/>
        </w:rPr>
        <w:t xml:space="preserve"> - סעיף א'</w:t>
      </w:r>
      <w:r>
        <w:rPr>
          <w:rFonts w:hint="cs"/>
          <w:rtl/>
        </w:rPr>
        <w:t>.</w:t>
      </w:r>
    </w:p>
    <w:p w14:paraId="5981540C" w14:textId="53672D31" w:rsidR="0096337C" w:rsidRDefault="009A2F05" w:rsidP="00AF0B1D">
      <w:pPr>
        <w:numPr>
          <w:ilvl w:val="1"/>
          <w:numId w:val="32"/>
        </w:numPr>
        <w:tabs>
          <w:tab w:val="right" w:pos="7920"/>
        </w:tabs>
        <w:jc w:val="both"/>
      </w:pPr>
      <w:r>
        <w:rPr>
          <w:b/>
          <w:bCs/>
          <w:rtl/>
        </w:rPr>
        <w:t>נגיעה</w:t>
      </w:r>
      <w:r w:rsidR="0096337C" w:rsidRPr="00BB1C83">
        <w:rPr>
          <w:rFonts w:hint="cs"/>
          <w:b/>
          <w:bCs/>
          <w:rtl/>
        </w:rPr>
        <w:t xml:space="preserve"> באוכלים</w:t>
      </w:r>
      <w:r w:rsidR="0096337C">
        <w:rPr>
          <w:rFonts w:hint="cs"/>
          <w:rtl/>
        </w:rPr>
        <w:t>.</w:t>
      </w:r>
    </w:p>
    <w:p w14:paraId="518247A5" w14:textId="77777777" w:rsidR="00772632" w:rsidRPr="00772632" w:rsidRDefault="0096337C" w:rsidP="00AF0B1D">
      <w:pPr>
        <w:numPr>
          <w:ilvl w:val="2"/>
          <w:numId w:val="32"/>
        </w:numPr>
        <w:tabs>
          <w:tab w:val="right" w:pos="7920"/>
        </w:tabs>
        <w:jc w:val="both"/>
      </w:pPr>
      <w:r>
        <w:rPr>
          <w:rFonts w:hint="cs"/>
          <w:rtl/>
        </w:rPr>
        <w:t>מחמיר, אא"כ במקום הצורך</w:t>
      </w:r>
      <w:r w:rsidR="00772632">
        <w:rPr>
          <w:rFonts w:hint="cs"/>
          <w:rtl/>
        </w:rPr>
        <w:t>.</w:t>
      </w:r>
    </w:p>
    <w:p w14:paraId="0E036561" w14:textId="77777777" w:rsidR="00772632" w:rsidRDefault="0096337C" w:rsidP="00AF0B1D">
      <w:pPr>
        <w:numPr>
          <w:ilvl w:val="3"/>
          <w:numId w:val="32"/>
        </w:numPr>
        <w:tabs>
          <w:tab w:val="right" w:pos="7920"/>
        </w:tabs>
        <w:jc w:val="both"/>
      </w:pPr>
      <w:r>
        <w:rPr>
          <w:rFonts w:hint="cs"/>
          <w:u w:val="single"/>
          <w:rtl/>
        </w:rPr>
        <w:t>פמ"ג</w:t>
      </w:r>
      <w:r>
        <w:rPr>
          <w:rFonts w:hint="cs"/>
          <w:rtl/>
        </w:rPr>
        <w:t xml:space="preserve"> (סי' תרי"ב מש"ז ס"ק ח'</w:t>
      </w:r>
      <w:r w:rsidR="00772632">
        <w:rPr>
          <w:rFonts w:hint="cs"/>
          <w:rtl/>
        </w:rPr>
        <w:t xml:space="preserve">) </w:t>
      </w:r>
      <w:r w:rsidR="00772632">
        <w:rPr>
          <w:rtl/>
        </w:rPr>
        <w:t>–</w:t>
      </w:r>
      <w:r>
        <w:rPr>
          <w:rFonts w:hint="cs"/>
          <w:rtl/>
        </w:rPr>
        <w:t xml:space="preserve"> "</w:t>
      </w:r>
      <w:r>
        <w:rPr>
          <w:rtl/>
        </w:rPr>
        <w:t>ליגע. עיין ט"ז. משמע בשאר תענית בד' צומות אסור ליגע באוכלין שלא לצורך, כחמץ בפסח דאסור ליגע אף בשל עכו"ם, רק דוחפו בקנה, כבסימן תמ"ו בט"ז ומ"א אות ה', ומשמע אף חמץ נוקשה דרבנן אסור ליגע, הוא הדין ד' צומות דרבנן אסור ליגע באוכלין</w:t>
      </w:r>
      <w:r>
        <w:rPr>
          <w:rFonts w:hint="cs"/>
          <w:rtl/>
        </w:rPr>
        <w:t>"</w:t>
      </w:r>
      <w:r w:rsidR="00772632">
        <w:rPr>
          <w:rFonts w:hint="cs"/>
          <w:rtl/>
        </w:rPr>
        <w:t>.</w:t>
      </w:r>
    </w:p>
    <w:p w14:paraId="3354E4F3" w14:textId="77777777" w:rsidR="00772632" w:rsidRDefault="0096337C" w:rsidP="00AF0B1D">
      <w:pPr>
        <w:numPr>
          <w:ilvl w:val="3"/>
          <w:numId w:val="32"/>
        </w:numPr>
        <w:tabs>
          <w:tab w:val="right" w:pos="7920"/>
        </w:tabs>
        <w:jc w:val="both"/>
      </w:pPr>
      <w:r w:rsidRPr="006C045D">
        <w:rPr>
          <w:rFonts w:hint="cs"/>
          <w:u w:val="single"/>
          <w:rtl/>
        </w:rPr>
        <w:t>דעת תורה</w:t>
      </w:r>
      <w:r>
        <w:rPr>
          <w:rFonts w:hint="cs"/>
          <w:rtl/>
        </w:rPr>
        <w:t xml:space="preserve"> (סי' תקמ"ט </w:t>
      </w:r>
      <w:r w:rsidR="00BA72D8">
        <w:rPr>
          <w:rFonts w:hint="cs"/>
          <w:rtl/>
        </w:rPr>
        <w:t xml:space="preserve">על </w:t>
      </w:r>
      <w:r>
        <w:rPr>
          <w:rFonts w:hint="cs"/>
          <w:rtl/>
        </w:rPr>
        <w:t>סעי' א')</w:t>
      </w:r>
      <w:r w:rsidR="00BA72D8">
        <w:rPr>
          <w:rFonts w:hint="cs"/>
          <w:rtl/>
        </w:rPr>
        <w:t xml:space="preserve"> </w:t>
      </w:r>
      <w:r w:rsidR="00BA72D8">
        <w:rPr>
          <w:rtl/>
        </w:rPr>
        <w:t>–</w:t>
      </w:r>
      <w:r w:rsidR="00BA72D8">
        <w:rPr>
          <w:rFonts w:hint="cs"/>
          <w:rtl/>
        </w:rPr>
        <w:t xml:space="preserve"> "פמ"ג ..."</w:t>
      </w:r>
      <w:r w:rsidR="00772632">
        <w:rPr>
          <w:rFonts w:hint="cs"/>
          <w:rtl/>
        </w:rPr>
        <w:t>.</w:t>
      </w:r>
    </w:p>
    <w:p w14:paraId="5AE00648" w14:textId="77777777" w:rsidR="00772632" w:rsidRDefault="0096337C" w:rsidP="00AF0B1D">
      <w:pPr>
        <w:numPr>
          <w:ilvl w:val="3"/>
          <w:numId w:val="32"/>
        </w:numPr>
        <w:tabs>
          <w:tab w:val="right" w:pos="7920"/>
        </w:tabs>
        <w:jc w:val="both"/>
      </w:pPr>
      <w:r w:rsidRPr="006C045D">
        <w:rPr>
          <w:rFonts w:hint="cs"/>
          <w:u w:val="single"/>
          <w:rtl/>
        </w:rPr>
        <w:t>כף החיים</w:t>
      </w:r>
      <w:r>
        <w:rPr>
          <w:rFonts w:hint="cs"/>
          <w:rtl/>
        </w:rPr>
        <w:t xml:space="preserve"> (סי' תרי"ב ס"ק נ"ו)</w:t>
      </w:r>
      <w:r w:rsidR="00BA72D8">
        <w:rPr>
          <w:rFonts w:hint="cs"/>
          <w:rtl/>
        </w:rPr>
        <w:t xml:space="preserve"> </w:t>
      </w:r>
      <w:r w:rsidR="00BA72D8">
        <w:rPr>
          <w:rtl/>
        </w:rPr>
        <w:t>–</w:t>
      </w:r>
      <w:r w:rsidR="00BA72D8">
        <w:rPr>
          <w:rFonts w:hint="cs"/>
          <w:rtl/>
        </w:rPr>
        <w:t xml:space="preserve"> "</w:t>
      </w:r>
      <w:r w:rsidR="00BA72D8" w:rsidRPr="00BA72D8">
        <w:rPr>
          <w:rtl/>
        </w:rPr>
        <w:t>מותר ליגע וכו' ובשאר תענית בד' צומות אסור ליגע באוכלין שלא לצורך. מש"ז אות ח'</w:t>
      </w:r>
      <w:r w:rsidR="00BA72D8">
        <w:rPr>
          <w:rFonts w:hint="cs"/>
          <w:rtl/>
        </w:rPr>
        <w:t>"</w:t>
      </w:r>
      <w:r w:rsidR="00772632">
        <w:rPr>
          <w:rFonts w:hint="cs"/>
          <w:rtl/>
        </w:rPr>
        <w:t>.</w:t>
      </w:r>
    </w:p>
    <w:p w14:paraId="5F5DE759" w14:textId="77777777" w:rsidR="004A749B" w:rsidRPr="004A749B" w:rsidRDefault="004A749B" w:rsidP="00AF0B1D">
      <w:pPr>
        <w:numPr>
          <w:ilvl w:val="3"/>
          <w:numId w:val="32"/>
        </w:numPr>
        <w:tabs>
          <w:tab w:val="right" w:pos="7920"/>
        </w:tabs>
        <w:jc w:val="both"/>
      </w:pPr>
      <w:r w:rsidRPr="004A749B">
        <w:rPr>
          <w:rFonts w:hint="cs"/>
          <w:u w:val="single"/>
          <w:rtl/>
        </w:rPr>
        <w:t>שבט הקהתי</w:t>
      </w:r>
      <w:r>
        <w:rPr>
          <w:rFonts w:hint="cs"/>
          <w:rtl/>
        </w:rPr>
        <w:t xml:space="preserve"> (ח"ב סי' </w:t>
      </w:r>
      <w:r w:rsidR="003138C2">
        <w:rPr>
          <w:rFonts w:hint="cs"/>
          <w:rtl/>
        </w:rPr>
        <w:t>קצ"ב אות א'</w:t>
      </w:r>
      <w:r>
        <w:rPr>
          <w:rFonts w:hint="cs"/>
          <w:rtl/>
        </w:rPr>
        <w:t xml:space="preserve">) </w:t>
      </w:r>
      <w:r>
        <w:rPr>
          <w:rtl/>
        </w:rPr>
        <w:t>–</w:t>
      </w:r>
      <w:r>
        <w:rPr>
          <w:rFonts w:hint="cs"/>
          <w:rtl/>
        </w:rPr>
        <w:t xml:space="preserve"> "</w:t>
      </w:r>
      <w:r w:rsidRPr="004A749B">
        <w:rPr>
          <w:rtl/>
        </w:rPr>
        <w:t xml:space="preserve">ומ"מ נראה דאוכלין </w:t>
      </w:r>
      <w:r w:rsidRPr="003138C2">
        <w:rPr>
          <w:b/>
          <w:bCs/>
          <w:rtl/>
        </w:rPr>
        <w:t>שאין דרך לאוכלן כשהן חיין מותר ליגע</w:t>
      </w:r>
      <w:r w:rsidRPr="004A749B">
        <w:rPr>
          <w:rtl/>
        </w:rPr>
        <w:t xml:space="preserve"> דלא גזרינן שמא יבוא לאכול שלא כדרך, ועד שילך לתקנו ודאי יזכור</w:t>
      </w:r>
      <w:r>
        <w:rPr>
          <w:rFonts w:hint="cs"/>
          <w:rtl/>
        </w:rPr>
        <w:t xml:space="preserve"> ...</w:t>
      </w:r>
      <w:r w:rsidR="0070507D">
        <w:rPr>
          <w:rFonts w:hint="cs"/>
          <w:rtl/>
        </w:rPr>
        <w:t xml:space="preserve"> </w:t>
      </w:r>
      <w:r w:rsidR="0070507D" w:rsidRPr="0070507D">
        <w:rPr>
          <w:rtl/>
        </w:rPr>
        <w:t>אבל לחם נראה דלא יגע, דאע"ג דאסור לאכול בלי נט"י, מ"מ חיישינן שמא יבוא לאכול, והראיה</w:t>
      </w:r>
      <w:r w:rsidR="003138C2">
        <w:rPr>
          <w:rFonts w:hint="cs"/>
          <w:rtl/>
        </w:rPr>
        <w:t xml:space="preserve"> ...</w:t>
      </w:r>
      <w:r>
        <w:rPr>
          <w:rFonts w:hint="cs"/>
          <w:rtl/>
        </w:rPr>
        <w:t xml:space="preserve"> </w:t>
      </w:r>
      <w:r w:rsidRPr="004A749B">
        <w:rPr>
          <w:rtl/>
        </w:rPr>
        <w:t>העולה להלכה: יש להחמיר לא ליגע שלא לצורך בשאר תעניתים במאכל שראוי לאוכלו כמו שהוא, ואם המאכל מכוסה מותר ליגע</w:t>
      </w:r>
      <w:r>
        <w:rPr>
          <w:rFonts w:hint="cs"/>
          <w:rtl/>
        </w:rPr>
        <w:t>".</w:t>
      </w:r>
    </w:p>
    <w:p w14:paraId="30813074" w14:textId="77777777" w:rsidR="00BA72D8" w:rsidRDefault="00BA72D8" w:rsidP="00AF0B1D">
      <w:pPr>
        <w:numPr>
          <w:ilvl w:val="3"/>
          <w:numId w:val="32"/>
        </w:numPr>
        <w:tabs>
          <w:tab w:val="right" w:pos="7920"/>
        </w:tabs>
        <w:jc w:val="both"/>
      </w:pPr>
      <w:r>
        <w:rPr>
          <w:rFonts w:hint="cs"/>
          <w:u w:val="single"/>
          <w:rtl/>
        </w:rPr>
        <w:t>ודרשת וחקרת</w:t>
      </w:r>
      <w:r w:rsidRPr="00BA72D8">
        <w:rPr>
          <w:rFonts w:hint="cs"/>
          <w:rtl/>
        </w:rPr>
        <w:t xml:space="preserve"> (ח"ג עמ' י"א אות ב') </w:t>
      </w:r>
      <w:r w:rsidRPr="00BA72D8">
        <w:rPr>
          <w:rtl/>
        </w:rPr>
        <w:t>–</w:t>
      </w:r>
      <w:r w:rsidRPr="00BA72D8">
        <w:rPr>
          <w:rFonts w:hint="cs"/>
          <w:rtl/>
        </w:rPr>
        <w:t xml:space="preserve"> "</w:t>
      </w:r>
      <w:r>
        <w:rPr>
          <w:rFonts w:hint="cs"/>
          <w:rtl/>
        </w:rPr>
        <w:t>הפרמ"ג ...".</w:t>
      </w:r>
    </w:p>
    <w:p w14:paraId="672C93ED" w14:textId="77777777" w:rsidR="0096337C" w:rsidRDefault="0096337C" w:rsidP="00AF0B1D">
      <w:pPr>
        <w:numPr>
          <w:ilvl w:val="3"/>
          <w:numId w:val="32"/>
        </w:numPr>
        <w:tabs>
          <w:tab w:val="right" w:pos="7920"/>
        </w:tabs>
        <w:jc w:val="both"/>
      </w:pPr>
      <w:r w:rsidRPr="00F43CB9">
        <w:rPr>
          <w:rFonts w:hint="cs"/>
          <w:u w:val="single"/>
          <w:rtl/>
        </w:rPr>
        <w:t>פסקי תשובות</w:t>
      </w:r>
      <w:r>
        <w:rPr>
          <w:rFonts w:hint="cs"/>
          <w:rtl/>
        </w:rPr>
        <w:t xml:space="preserve"> (סי' תקמ"ט אות א' ד"ה ואסור)</w:t>
      </w:r>
      <w:r w:rsidR="00F43CB9">
        <w:rPr>
          <w:rFonts w:hint="cs"/>
          <w:rtl/>
        </w:rPr>
        <w:t xml:space="preserve"> </w:t>
      </w:r>
      <w:r w:rsidR="00F43CB9">
        <w:rPr>
          <w:rtl/>
        </w:rPr>
        <w:t>–</w:t>
      </w:r>
      <w:r w:rsidR="00F43CB9">
        <w:rPr>
          <w:rFonts w:hint="cs"/>
          <w:rtl/>
        </w:rPr>
        <w:t xml:space="preserve"> "</w:t>
      </w:r>
      <w:r w:rsidR="00F43CB9">
        <w:rPr>
          <w:rtl/>
        </w:rPr>
        <w:t>ואסור ליגע במאכלים שלא לצורך אף בצומות הללו שהם רק מדרבנן שמא יבוא לאכול או לטעום</w:t>
      </w:r>
      <w:r w:rsidR="00F43CB9">
        <w:rPr>
          <w:rFonts w:hint="cs"/>
          <w:rtl/>
        </w:rPr>
        <w:t>"</w:t>
      </w:r>
      <w:r>
        <w:rPr>
          <w:rFonts w:hint="cs"/>
          <w:rtl/>
        </w:rPr>
        <w:t>.</w:t>
      </w:r>
    </w:p>
    <w:p w14:paraId="3433D75F" w14:textId="77777777" w:rsidR="00772632" w:rsidRDefault="0096337C" w:rsidP="00AF0B1D">
      <w:pPr>
        <w:numPr>
          <w:ilvl w:val="2"/>
          <w:numId w:val="32"/>
        </w:numPr>
        <w:tabs>
          <w:tab w:val="right" w:pos="7920"/>
        </w:tabs>
        <w:jc w:val="both"/>
      </w:pPr>
      <w:r>
        <w:rPr>
          <w:rFonts w:hint="cs"/>
          <w:rtl/>
        </w:rPr>
        <w:t>מיקל</w:t>
      </w:r>
      <w:r w:rsidR="00772632">
        <w:rPr>
          <w:rFonts w:hint="cs"/>
          <w:rtl/>
        </w:rPr>
        <w:t>.</w:t>
      </w:r>
    </w:p>
    <w:p w14:paraId="43DA1D0C" w14:textId="77777777" w:rsidR="0096337C" w:rsidRDefault="0096337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ב'</w:t>
      </w:r>
      <w:r w:rsidR="00F43CB9">
        <w:rPr>
          <w:rFonts w:hint="cs"/>
          <w:rtl/>
        </w:rPr>
        <w:t>, הע' ד'</w:t>
      </w:r>
      <w:r w:rsidR="00772632">
        <w:rPr>
          <w:rFonts w:hint="cs"/>
          <w:rtl/>
        </w:rPr>
        <w:t xml:space="preserve">) </w:t>
      </w:r>
      <w:r w:rsidR="00772632">
        <w:rPr>
          <w:rtl/>
        </w:rPr>
        <w:t>–</w:t>
      </w:r>
      <w:r>
        <w:rPr>
          <w:rFonts w:hint="cs"/>
          <w:rtl/>
        </w:rPr>
        <w:t xml:space="preserve"> "</w:t>
      </w:r>
      <w:r w:rsidR="00C711E8" w:rsidRPr="00C711E8">
        <w:rPr>
          <w:rtl/>
        </w:rPr>
        <w:t>מותר ליגע באוכלין בתענית ציבור</w:t>
      </w:r>
      <w:r>
        <w:rPr>
          <w:rFonts w:hint="cs"/>
          <w:rtl/>
        </w:rPr>
        <w:t>".</w:t>
      </w:r>
    </w:p>
    <w:p w14:paraId="21991E6B" w14:textId="77777777" w:rsidR="00F43CB9" w:rsidRDefault="00F43CB9" w:rsidP="00AF0B1D">
      <w:pPr>
        <w:numPr>
          <w:ilvl w:val="3"/>
          <w:numId w:val="32"/>
        </w:numPr>
        <w:tabs>
          <w:tab w:val="right" w:pos="7920"/>
        </w:tabs>
        <w:jc w:val="both"/>
      </w:pPr>
      <w:r w:rsidRPr="00F43CB9">
        <w:rPr>
          <w:u w:val="single"/>
          <w:rtl/>
        </w:rPr>
        <w:t>הגרמ</w:t>
      </w:r>
      <w:r w:rsidRPr="00F43CB9">
        <w:rPr>
          <w:rFonts w:hint="cs"/>
          <w:u w:val="single"/>
          <w:rtl/>
        </w:rPr>
        <w:t>"</w:t>
      </w:r>
      <w:r w:rsidRPr="00F43CB9">
        <w:rPr>
          <w:u w:val="single"/>
          <w:rtl/>
        </w:rPr>
        <w:t>א רוט</w:t>
      </w:r>
      <w:r>
        <w:rPr>
          <w:rFonts w:hint="cs"/>
          <w:rtl/>
        </w:rPr>
        <w:t xml:space="preserve"> (תורת המועדים שונה הלכות ס"ק ה') </w:t>
      </w:r>
      <w:r>
        <w:rPr>
          <w:rtl/>
        </w:rPr>
        <w:t>–</w:t>
      </w:r>
      <w:r>
        <w:rPr>
          <w:rFonts w:hint="cs"/>
          <w:rtl/>
        </w:rPr>
        <w:t xml:space="preserve"> "הפמ"ג ... </w:t>
      </w:r>
      <w:r w:rsidRPr="00F43CB9">
        <w:rPr>
          <w:rtl/>
        </w:rPr>
        <w:t>ברם במג"א ועוד אחרונים העתיקו טעמו של תה"ד</w:t>
      </w:r>
      <w:r>
        <w:rPr>
          <w:rFonts w:hint="cs"/>
          <w:rtl/>
        </w:rPr>
        <w:t xml:space="preserve"> ... </w:t>
      </w:r>
      <w:r w:rsidRPr="00F43CB9">
        <w:rPr>
          <w:rtl/>
        </w:rPr>
        <w:t>לפי טעם זה אין חילוק בין יוהכ"פ לשאר תעניות בטעם ההיתר ומלבד זה י"ל דמגמ' לא שמענו איסור נגיעה רק גבי חמץ שהוא איסור דאורייתא ועפ"ז נתחבטו ליתן חילוק בין יוה"כ שהוא ג"כ איסור תורה אבל י"ל שלא עלה על דעתם לגזור איסור נגיעה במקום שכל האיסור הוא דרבנן כשאר ד' תעניות שהן דרבנן, והפמ"ג כנראה הרגיש בזה ולכן כתב שאיסור נגיעה גבי חמץ הוא אף בחמץ נוקשה דרבנן, וכתב זה ללא מקור, ואף אם נראה לו זה מסברא אולי מטעם שלא חילקו בין חמץ לחמץ וגזרו איסור נגיעה בכולם,</w:t>
      </w:r>
      <w:r>
        <w:rPr>
          <w:rFonts w:hint="cs"/>
          <w:rtl/>
        </w:rPr>
        <w:t xml:space="preserve"> </w:t>
      </w:r>
      <w:r w:rsidRPr="00F43CB9">
        <w:rPr>
          <w:rtl/>
        </w:rPr>
        <w:t>אבל תעניות שכל עצמם אינם אלא דרבנן מנ"ל להחמיר כל כך, וכמדומה מנהג העולם שלא להקפיד כלל על נגיעה באוכלין בשאר תעניות</w:t>
      </w:r>
      <w:r>
        <w:rPr>
          <w:rFonts w:hint="cs"/>
          <w:rtl/>
        </w:rPr>
        <w:t>".</w:t>
      </w:r>
    </w:p>
    <w:p w14:paraId="0A30A62C" w14:textId="77777777" w:rsidR="004A749B" w:rsidRDefault="0096337C" w:rsidP="00AF0B1D">
      <w:pPr>
        <w:numPr>
          <w:ilvl w:val="2"/>
          <w:numId w:val="32"/>
        </w:numPr>
        <w:tabs>
          <w:tab w:val="right" w:pos="7920"/>
        </w:tabs>
        <w:jc w:val="both"/>
      </w:pPr>
      <w:r>
        <w:rPr>
          <w:rFonts w:hint="cs"/>
          <w:rtl/>
        </w:rPr>
        <w:t>מראי מקומות</w:t>
      </w:r>
      <w:r w:rsidR="004A749B">
        <w:rPr>
          <w:rFonts w:hint="cs"/>
          <w:rtl/>
        </w:rPr>
        <w:t>.</w:t>
      </w:r>
    </w:p>
    <w:p w14:paraId="07639B69" w14:textId="77777777" w:rsidR="0096337C" w:rsidRDefault="004A749B" w:rsidP="00AF0B1D">
      <w:pPr>
        <w:numPr>
          <w:ilvl w:val="3"/>
          <w:numId w:val="32"/>
        </w:numPr>
        <w:tabs>
          <w:tab w:val="right" w:pos="7920"/>
        </w:tabs>
        <w:jc w:val="both"/>
      </w:pPr>
      <w:r>
        <w:rPr>
          <w:rFonts w:eastAsia="SimSun" w:hint="cs"/>
          <w:u w:val="single"/>
          <w:rtl/>
          <w:lang w:eastAsia="zh-CN"/>
        </w:rPr>
        <w:t>נטעי גבריאל</w:t>
      </w:r>
      <w:r w:rsidRPr="004A749B">
        <w:rPr>
          <w:rFonts w:eastAsia="SimSun" w:hint="cs"/>
          <w:rtl/>
          <w:lang w:eastAsia="zh-CN"/>
        </w:rPr>
        <w:t xml:space="preserve"> (</w:t>
      </w:r>
      <w:r>
        <w:rPr>
          <w:rFonts w:eastAsia="SimSun" w:hint="cs"/>
          <w:rtl/>
          <w:lang w:eastAsia="zh-CN"/>
        </w:rPr>
        <w:t xml:space="preserve">בין המצרים פרק ס"ג סעי' ז') </w:t>
      </w:r>
      <w:r>
        <w:rPr>
          <w:rFonts w:eastAsia="SimSun"/>
          <w:rtl/>
          <w:lang w:eastAsia="zh-CN"/>
        </w:rPr>
        <w:t>–</w:t>
      </w:r>
      <w:r>
        <w:rPr>
          <w:rFonts w:eastAsia="SimSun" w:hint="cs"/>
          <w:rtl/>
          <w:lang w:eastAsia="zh-CN"/>
        </w:rPr>
        <w:t xml:space="preserve"> "</w:t>
      </w:r>
      <w:r w:rsidRPr="004A749B">
        <w:rPr>
          <w:rFonts w:eastAsia="SimSun"/>
          <w:rtl/>
          <w:lang w:eastAsia="zh-CN"/>
        </w:rPr>
        <w:t>מותר ליגע באוכלין בת"ב ולא חיישינן שמא יבוא לאכול, ויש מחמירים"</w:t>
      </w:r>
      <w:r w:rsidR="0096337C">
        <w:rPr>
          <w:rFonts w:eastAsia="SimSun" w:hint="cs"/>
          <w:rtl/>
          <w:lang w:eastAsia="zh-CN"/>
        </w:rPr>
        <w:t>.</w:t>
      </w:r>
    </w:p>
    <w:p w14:paraId="134DD22E" w14:textId="77777777" w:rsidR="003138C2" w:rsidRDefault="003138C2" w:rsidP="00AF0B1D">
      <w:pPr>
        <w:numPr>
          <w:ilvl w:val="3"/>
          <w:numId w:val="32"/>
        </w:numPr>
        <w:tabs>
          <w:tab w:val="right" w:pos="7920"/>
        </w:tabs>
        <w:jc w:val="both"/>
      </w:pPr>
      <w:r>
        <w:rPr>
          <w:rFonts w:eastAsia="SimSun" w:hint="cs"/>
          <w:u w:val="single"/>
          <w:rtl/>
          <w:lang w:eastAsia="zh-CN"/>
        </w:rPr>
        <w:t>מקראי קודש</w:t>
      </w:r>
      <w:r w:rsidRPr="003138C2">
        <w:rPr>
          <w:rFonts w:eastAsia="SimSun" w:hint="cs"/>
          <w:rtl/>
          <w:lang w:eastAsia="zh-CN"/>
        </w:rPr>
        <w:t xml:space="preserve"> (</w:t>
      </w:r>
      <w:r>
        <w:rPr>
          <w:rFonts w:eastAsia="SimSun" w:hint="cs"/>
          <w:rtl/>
          <w:lang w:eastAsia="zh-CN"/>
        </w:rPr>
        <w:t xml:space="preserve">תעניות פרק א' הע' ה') </w:t>
      </w:r>
      <w:r>
        <w:rPr>
          <w:rFonts w:eastAsia="SimSun"/>
          <w:rtl/>
          <w:lang w:eastAsia="zh-CN"/>
        </w:rPr>
        <w:t>–</w:t>
      </w:r>
      <w:r>
        <w:rPr>
          <w:rFonts w:eastAsia="SimSun" w:hint="cs"/>
          <w:rtl/>
          <w:lang w:eastAsia="zh-CN"/>
        </w:rPr>
        <w:t xml:space="preserve"> "</w:t>
      </w:r>
      <w:r w:rsidRPr="003138C2">
        <w:rPr>
          <w:rFonts w:eastAsia="SimSun"/>
          <w:rtl/>
          <w:lang w:eastAsia="zh-CN"/>
        </w:rPr>
        <w:t xml:space="preserve">כתב הפמ"ג ... </w:t>
      </w:r>
      <w:r w:rsidRPr="003138C2">
        <w:rPr>
          <w:rFonts w:eastAsia="SimSun"/>
          <w:b/>
          <w:bCs/>
          <w:rtl/>
          <w:lang w:eastAsia="zh-CN"/>
        </w:rPr>
        <w:t>ומ"מ המ"ב לא הביא דין זה דהפמ"ג להלכה. וגם לא ראיתי שנוהגים להחמיר כיום בזה</w:t>
      </w:r>
      <w:r w:rsidRPr="003138C2">
        <w:rPr>
          <w:rFonts w:eastAsia="SimSun"/>
          <w:rtl/>
          <w:lang w:eastAsia="zh-CN"/>
        </w:rPr>
        <w:t>. וחכ"א העיר שנראה שאין להחמיר בזה במיקרים הבאים: 1) לצורך האנשים המותרים לאכול, שמותר להם ולמשמשיהם לגעת באוכל, וכגון לעורך קטנים, חולים, זקנים, יולדות, מניקות וכדו'. 2) לכבוד שבת, וכגון שהתענית חלה בע"ש, או אפי' ביום ה', ועושים הקניות והבישולים</w:t>
      </w:r>
      <w:r>
        <w:rPr>
          <w:rFonts w:hint="cs"/>
          <w:rtl/>
        </w:rPr>
        <w:t xml:space="preserve"> </w:t>
      </w:r>
      <w:r w:rsidRPr="003138C2">
        <w:rPr>
          <w:rtl/>
        </w:rPr>
        <w:t xml:space="preserve">באותו יום. וה"ה בתענית אסתר כשרוצים לבשל לצורך סעודת פורים. והמחמיר בזה יוצא שכרו בהפסדו. עכ"ד. ונראים הדברים. </w:t>
      </w:r>
      <w:r w:rsidRPr="003138C2">
        <w:rPr>
          <w:u w:val="single"/>
          <w:rtl/>
        </w:rPr>
        <w:t>והגר"א נבנ</w:t>
      </w:r>
      <w:r w:rsidRPr="003138C2">
        <w:rPr>
          <w:rFonts w:hint="cs"/>
          <w:u w:val="single"/>
          <w:rtl/>
        </w:rPr>
        <w:t>צ</w:t>
      </w:r>
      <w:r w:rsidRPr="003138C2">
        <w:rPr>
          <w:u w:val="single"/>
          <w:rtl/>
        </w:rPr>
        <w:t>ל</w:t>
      </w:r>
      <w:r w:rsidRPr="003138C2">
        <w:rPr>
          <w:rtl/>
        </w:rPr>
        <w:t xml:space="preserve"> שליט"א העיר: וגם בשאר הימים מותר להכין מאכלים לאחר הצום. עכ"ל. והיינו לצורך הכנת האוכל שיאכלוהו לאחר הצום, ר' כה"ח (סי' תקנ"ד ס"ק מ"ד ומ"ו)"</w:t>
      </w:r>
      <w:r>
        <w:rPr>
          <w:rFonts w:hint="cs"/>
          <w:rtl/>
        </w:rPr>
        <w:t>.</w:t>
      </w:r>
    </w:p>
    <w:p w14:paraId="2B84E9AE" w14:textId="77777777" w:rsidR="0096337C" w:rsidRPr="004A749B" w:rsidRDefault="0096337C" w:rsidP="0096337C">
      <w:pPr>
        <w:tabs>
          <w:tab w:val="right" w:pos="7920"/>
        </w:tabs>
        <w:jc w:val="both"/>
      </w:pPr>
    </w:p>
    <w:p w14:paraId="2505902E" w14:textId="383D9F52" w:rsidR="0096337C" w:rsidRDefault="0096337C" w:rsidP="00AF0B1D">
      <w:pPr>
        <w:numPr>
          <w:ilvl w:val="1"/>
          <w:numId w:val="32"/>
        </w:numPr>
        <w:tabs>
          <w:tab w:val="right" w:pos="7920"/>
        </w:tabs>
        <w:jc w:val="both"/>
      </w:pPr>
      <w:r w:rsidRPr="00BB1C83">
        <w:rPr>
          <w:rFonts w:hint="cs"/>
          <w:b/>
          <w:bCs/>
          <w:rtl/>
        </w:rPr>
        <w:t>להריח אוכלים</w:t>
      </w:r>
      <w:r>
        <w:rPr>
          <w:rFonts w:hint="cs"/>
          <w:rtl/>
        </w:rPr>
        <w:t>.</w:t>
      </w:r>
    </w:p>
    <w:p w14:paraId="6178F1A0" w14:textId="77777777" w:rsidR="0096337C" w:rsidRDefault="0096337C" w:rsidP="00AF0B1D">
      <w:pPr>
        <w:numPr>
          <w:ilvl w:val="2"/>
          <w:numId w:val="32"/>
        </w:numPr>
        <w:contextualSpacing/>
        <w:jc w:val="both"/>
      </w:pPr>
      <w:r>
        <w:rPr>
          <w:rFonts w:hint="cs"/>
          <w:rtl/>
        </w:rPr>
        <w:t>בשאר תעניתים, יש להקל.</w:t>
      </w:r>
    </w:p>
    <w:p w14:paraId="77DA7AD0" w14:textId="77777777" w:rsidR="0096337C" w:rsidRDefault="0096337C" w:rsidP="00AF0B1D">
      <w:pPr>
        <w:numPr>
          <w:ilvl w:val="3"/>
          <w:numId w:val="32"/>
        </w:numPr>
        <w:contextualSpacing/>
        <w:jc w:val="both"/>
      </w:pPr>
      <w:r>
        <w:rPr>
          <w:rFonts w:hint="cs"/>
          <w:u w:val="single"/>
          <w:rtl/>
        </w:rPr>
        <w:t>מג"א</w:t>
      </w:r>
      <w:r>
        <w:rPr>
          <w:rFonts w:hint="cs"/>
          <w:rtl/>
        </w:rPr>
        <w:t xml:space="preserve"> (סי' תקנ"ו ס"ק א') </w:t>
      </w:r>
      <w:r>
        <w:rPr>
          <w:rtl/>
        </w:rPr>
        <w:t>–</w:t>
      </w:r>
      <w:r>
        <w:rPr>
          <w:rFonts w:hint="cs"/>
          <w:rtl/>
        </w:rPr>
        <w:t xml:space="preserve"> "אף על גב דמותר להריח ביום התענית דהא אפי' טעימה יש מתירין כמ"ש סי' תקס"ז דאינו אסור רק אכילה ושתיה מ"מ כיון דהבשמים באין במ"ש לתענוג להשיב נפש יתירה אין נכון לעשות כן בט"ב וכ"כ בש"כ בי"ד סי' רס"ה דלא כמ"ש שם בש"ע ועמ"ש לענין יה"כ".</w:t>
      </w:r>
    </w:p>
    <w:p w14:paraId="13A668CA" w14:textId="77777777" w:rsidR="0096337C" w:rsidRDefault="0096337C" w:rsidP="00AF0B1D">
      <w:pPr>
        <w:numPr>
          <w:ilvl w:val="2"/>
          <w:numId w:val="32"/>
        </w:numPr>
        <w:tabs>
          <w:tab w:val="right" w:pos="7920"/>
        </w:tabs>
        <w:jc w:val="both"/>
      </w:pPr>
      <w:r>
        <w:rPr>
          <w:rFonts w:hint="cs"/>
          <w:rtl/>
        </w:rPr>
        <w:t>ביוה"כ, יש להחמיר באוכלים הראוי לאכילה.</w:t>
      </w:r>
    </w:p>
    <w:p w14:paraId="720EBE29" w14:textId="77777777" w:rsidR="0096337C" w:rsidRDefault="0096337C" w:rsidP="00AF0B1D">
      <w:pPr>
        <w:numPr>
          <w:ilvl w:val="3"/>
          <w:numId w:val="32"/>
        </w:numPr>
        <w:tabs>
          <w:tab w:val="right" w:pos="7920"/>
        </w:tabs>
        <w:jc w:val="both"/>
      </w:pPr>
      <w:r>
        <w:rPr>
          <w:rFonts w:hint="cs"/>
          <w:rtl/>
        </w:rPr>
        <w:t xml:space="preserve">עי' </w:t>
      </w:r>
      <w:r>
        <w:rPr>
          <w:rFonts w:hint="cs"/>
          <w:u w:val="single"/>
          <w:rtl/>
        </w:rPr>
        <w:t>אלף למטה</w:t>
      </w:r>
      <w:r>
        <w:rPr>
          <w:rFonts w:hint="cs"/>
          <w:rtl/>
        </w:rPr>
        <w:t xml:space="preserve"> (סי' תרכ"ב ס"ק ב') </w:t>
      </w:r>
      <w:r>
        <w:rPr>
          <w:rtl/>
        </w:rPr>
        <w:t>–</w:t>
      </w:r>
      <w:r>
        <w:rPr>
          <w:rFonts w:hint="cs"/>
          <w:rtl/>
        </w:rPr>
        <w:t xml:space="preserve"> "שאין ליקח פרי הראוי לאכילה לברך ברכת הנותן ריח טוב בפירות ועי' לעיל סי' תרי"ב שיש ליזהר שלא ליגע ביום הכפורים באוכלים, גם דמי קצת לקניבת ירק שכתבו כיון שעסוק ביה גזרינן דלמא אתי למיכל מיניה וגם נמי מתעסק להריח להא דמיא ובקניבת ירק נוהגין לאסור אף מן המנחה ולמעלה ע' סי' תרי"א ולכן אין ליקח להריח דבר ראוי לאכילה בלילה לברכת הריח".</w:t>
      </w:r>
    </w:p>
    <w:p w14:paraId="3AA20E40" w14:textId="77777777" w:rsidR="0096337C" w:rsidRDefault="0096337C" w:rsidP="00AF0B1D">
      <w:pPr>
        <w:numPr>
          <w:ilvl w:val="3"/>
          <w:numId w:val="32"/>
        </w:numPr>
        <w:tabs>
          <w:tab w:val="right" w:pos="7920"/>
        </w:tabs>
        <w:jc w:val="both"/>
      </w:pPr>
      <w:r>
        <w:rPr>
          <w:rFonts w:hint="cs"/>
          <w:rtl/>
        </w:rPr>
        <w:t xml:space="preserve">הו"ד </w:t>
      </w:r>
      <w:r>
        <w:rPr>
          <w:rFonts w:hint="cs"/>
          <w:u w:val="single"/>
          <w:rtl/>
        </w:rPr>
        <w:t>בנטעי גבריאל</w:t>
      </w:r>
      <w:r>
        <w:rPr>
          <w:rFonts w:hint="cs"/>
          <w:rtl/>
        </w:rPr>
        <w:t xml:space="preserve"> (יוה"כ פרק מ"ג סעי' ט', הע' ט"ז) </w:t>
      </w:r>
      <w:r>
        <w:rPr>
          <w:rtl/>
        </w:rPr>
        <w:t>–</w:t>
      </w:r>
      <w:r>
        <w:rPr>
          <w:rFonts w:hint="cs"/>
          <w:rtl/>
        </w:rPr>
        <w:t xml:space="preserve"> "אין נכון ליקח פרי הראוי לאכילה לברך ברכת הנותן ריח טוב כפירות [אלף למטה סי' תרכ"ב אות ב' מטעם דגזרינן שמא אתי למיכל]".</w:t>
      </w:r>
    </w:p>
    <w:p w14:paraId="760981B1" w14:textId="77777777" w:rsidR="0096337C" w:rsidRPr="00444742" w:rsidRDefault="0096337C" w:rsidP="0096337C">
      <w:pPr>
        <w:tabs>
          <w:tab w:val="right" w:pos="7920"/>
        </w:tabs>
        <w:jc w:val="both"/>
        <w:rPr>
          <w:rtl/>
        </w:rPr>
      </w:pPr>
    </w:p>
    <w:p w14:paraId="65C15856" w14:textId="77777777" w:rsidR="0096337C" w:rsidRDefault="0096337C" w:rsidP="00AF0B1D">
      <w:pPr>
        <w:numPr>
          <w:ilvl w:val="1"/>
          <w:numId w:val="32"/>
        </w:numPr>
        <w:tabs>
          <w:tab w:val="right" w:pos="7920"/>
        </w:tabs>
        <w:jc w:val="both"/>
      </w:pPr>
      <w:r>
        <w:rPr>
          <w:rFonts w:hint="cs"/>
          <w:b/>
          <w:bCs/>
          <w:rtl/>
        </w:rPr>
        <w:t xml:space="preserve">תרופות </w:t>
      </w:r>
      <w:r>
        <w:rPr>
          <w:rFonts w:eastAsia="SimSun" w:hint="cs"/>
          <w:rtl/>
          <w:lang w:eastAsia="zh-CN"/>
        </w:rPr>
        <w:t>(</w:t>
      </w:r>
      <w:r>
        <w:rPr>
          <w:rFonts w:eastAsia="SimSun"/>
          <w:lang w:eastAsia="zh-CN"/>
        </w:rPr>
        <w:t>medicine</w:t>
      </w:r>
      <w:r>
        <w:rPr>
          <w:rFonts w:eastAsia="SimSun" w:hint="cs"/>
          <w:rtl/>
          <w:lang w:eastAsia="zh-CN"/>
        </w:rPr>
        <w:t>)</w:t>
      </w:r>
      <w:r>
        <w:rPr>
          <w:rFonts w:hint="cs"/>
          <w:rtl/>
        </w:rPr>
        <w:t>.</w:t>
      </w:r>
    </w:p>
    <w:p w14:paraId="4566D0F4" w14:textId="77777777" w:rsidR="0096337C" w:rsidRDefault="0096337C" w:rsidP="00AF0B1D">
      <w:pPr>
        <w:numPr>
          <w:ilvl w:val="2"/>
          <w:numId w:val="32"/>
        </w:numPr>
        <w:tabs>
          <w:tab w:val="right" w:pos="7920"/>
        </w:tabs>
        <w:jc w:val="both"/>
      </w:pPr>
      <w:r>
        <w:rPr>
          <w:rFonts w:hint="cs"/>
          <w:rtl/>
        </w:rPr>
        <w:t>מיקל.</w:t>
      </w:r>
    </w:p>
    <w:p w14:paraId="146B0832" w14:textId="77777777" w:rsidR="0096337C" w:rsidRDefault="00321DEF" w:rsidP="00AF0B1D">
      <w:pPr>
        <w:numPr>
          <w:ilvl w:val="3"/>
          <w:numId w:val="32"/>
        </w:numPr>
        <w:tabs>
          <w:tab w:val="right" w:pos="7920"/>
        </w:tabs>
        <w:jc w:val="both"/>
      </w:pPr>
      <w:r>
        <w:rPr>
          <w:rFonts w:eastAsia="SimSun" w:hint="cs"/>
          <w:u w:val="single"/>
          <w:rtl/>
          <w:lang w:eastAsia="zh-CN"/>
        </w:rPr>
        <w:t>באה"ט</w:t>
      </w:r>
      <w:r w:rsidR="0096337C">
        <w:rPr>
          <w:rFonts w:hint="cs"/>
          <w:rtl/>
        </w:rPr>
        <w:t xml:space="preserve"> (סי' תקס"ז ס"ק ז') </w:t>
      </w:r>
      <w:r w:rsidR="0096337C">
        <w:rPr>
          <w:rtl/>
        </w:rPr>
        <w:t>–</w:t>
      </w:r>
      <w:r w:rsidR="0096337C">
        <w:rPr>
          <w:rFonts w:hint="cs"/>
          <w:rtl/>
        </w:rPr>
        <w:t xml:space="preserve"> "עיין דב"ש סי' צ"ז להתיר ליקח תרופה מרה בתענית".</w:t>
      </w:r>
    </w:p>
    <w:p w14:paraId="69261AB0" w14:textId="77777777" w:rsidR="0096337C" w:rsidRDefault="0096337C" w:rsidP="00AF0B1D">
      <w:pPr>
        <w:numPr>
          <w:ilvl w:val="3"/>
          <w:numId w:val="32"/>
        </w:numPr>
        <w:tabs>
          <w:tab w:val="right" w:pos="7920"/>
        </w:tabs>
        <w:jc w:val="both"/>
      </w:pPr>
      <w:r>
        <w:rPr>
          <w:rFonts w:hint="cs"/>
          <w:u w:val="single"/>
          <w:rtl/>
        </w:rPr>
        <w:t>כה"ח</w:t>
      </w:r>
      <w:r w:rsidRPr="006B6E88">
        <w:rPr>
          <w:rFonts w:hint="cs"/>
          <w:rtl/>
        </w:rPr>
        <w:t xml:space="preserve"> (ס"ק ל"</w:t>
      </w:r>
      <w:r>
        <w:rPr>
          <w:rFonts w:hint="cs"/>
          <w:rtl/>
        </w:rPr>
        <w:t>ד</w:t>
      </w:r>
      <w:r w:rsidRPr="006B6E88">
        <w:rPr>
          <w:rFonts w:hint="cs"/>
          <w:rtl/>
        </w:rPr>
        <w:t>)</w:t>
      </w:r>
      <w:r>
        <w:rPr>
          <w:rFonts w:hint="cs"/>
          <w:rtl/>
        </w:rPr>
        <w:t xml:space="preserve"> </w:t>
      </w:r>
      <w:r>
        <w:rPr>
          <w:rtl/>
        </w:rPr>
        <w:t>–</w:t>
      </w:r>
      <w:r>
        <w:rPr>
          <w:rFonts w:hint="cs"/>
          <w:rtl/>
        </w:rPr>
        <w:t xml:space="preserve"> "חולה ב"מ שציוו לו הרופאים לבלוע ב' או ג' גרגרים בלע"ז פילולי ובתוך אלו הימים הוצרך להתענות יום או יומים העלה דמותר לו לכתחלה נמי לבלוע או לשתות דבר מר כלענה ואפי' בד' צומות והחזיק על ידו ..."</w:t>
      </w:r>
      <w:r w:rsidRPr="006B6E88">
        <w:rPr>
          <w:rFonts w:hint="cs"/>
          <w:rtl/>
        </w:rPr>
        <w:t>.</w:t>
      </w:r>
    </w:p>
    <w:p w14:paraId="75DAB870" w14:textId="5463C992" w:rsidR="0096337C" w:rsidRDefault="0096337C" w:rsidP="00AF0B1D">
      <w:pPr>
        <w:numPr>
          <w:ilvl w:val="3"/>
          <w:numId w:val="32"/>
        </w:numPr>
        <w:tabs>
          <w:tab w:val="right" w:pos="7920"/>
        </w:tabs>
        <w:jc w:val="both"/>
      </w:pPr>
      <w:r>
        <w:rPr>
          <w:rFonts w:hint="cs"/>
          <w:u w:val="single"/>
          <w:rtl/>
        </w:rPr>
        <w:t>הגר"ד פיינשטיין</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יד דודי עמ' ק"א אות ה').</w:t>
      </w:r>
    </w:p>
    <w:p w14:paraId="62E28D1B" w14:textId="77777777" w:rsidR="0096337C" w:rsidRDefault="0096337C" w:rsidP="00AF0B1D">
      <w:pPr>
        <w:numPr>
          <w:ilvl w:val="3"/>
          <w:numId w:val="32"/>
        </w:numPr>
        <w:tabs>
          <w:tab w:val="right" w:pos="7920"/>
        </w:tabs>
        <w:jc w:val="both"/>
      </w:pPr>
      <w:r>
        <w:rPr>
          <w:rFonts w:eastAsia="SimSun" w:hint="cs"/>
          <w:rtl/>
          <w:lang w:eastAsia="zh-CN"/>
        </w:rPr>
        <w:t xml:space="preserve">נטעי גבריאל בין המצרים פרק ג' סעי' ד') </w:t>
      </w:r>
      <w:r>
        <w:rPr>
          <w:rFonts w:eastAsia="SimSun"/>
          <w:rtl/>
          <w:lang w:eastAsia="zh-CN"/>
        </w:rPr>
        <w:t>–</w:t>
      </w:r>
      <w:r>
        <w:rPr>
          <w:rFonts w:eastAsia="SimSun" w:hint="cs"/>
          <w:rtl/>
          <w:lang w:eastAsia="zh-CN"/>
        </w:rPr>
        <w:t xml:space="preserve"> "</w:t>
      </w:r>
      <w:r w:rsidRPr="00DA4332">
        <w:rPr>
          <w:rFonts w:eastAsia="SimSun"/>
          <w:rtl/>
          <w:lang w:eastAsia="zh-CN"/>
        </w:rPr>
        <w:t>מותר ליקח תרופות לצורך רפואה א</w:t>
      </w:r>
      <w:r>
        <w:rPr>
          <w:rFonts w:eastAsia="SimSun" w:hint="cs"/>
          <w:rtl/>
          <w:lang w:eastAsia="zh-CN"/>
        </w:rPr>
        <w:t>ם</w:t>
      </w:r>
      <w:r w:rsidRPr="00DA4332">
        <w:rPr>
          <w:rFonts w:eastAsia="SimSun"/>
          <w:rtl/>
          <w:lang w:eastAsia="zh-CN"/>
        </w:rPr>
        <w:t xml:space="preserve"> הם מרי</w:t>
      </w:r>
      <w:r>
        <w:rPr>
          <w:rFonts w:eastAsia="SimSun" w:hint="cs"/>
          <w:rtl/>
          <w:lang w:eastAsia="zh-CN"/>
        </w:rPr>
        <w:t>ם</w:t>
      </w:r>
      <w:r w:rsidRPr="00DA4332">
        <w:rPr>
          <w:rFonts w:eastAsia="SimSun"/>
          <w:rtl/>
          <w:lang w:eastAsia="zh-CN"/>
        </w:rPr>
        <w:t xml:space="preserve"> בלי מים</w:t>
      </w:r>
      <w:r>
        <w:rPr>
          <w:rFonts w:eastAsia="SimSun" w:hint="cs"/>
          <w:rtl/>
          <w:lang w:eastAsia="zh-CN"/>
        </w:rPr>
        <w:t>".</w:t>
      </w:r>
    </w:p>
    <w:p w14:paraId="284C3EB8" w14:textId="77777777" w:rsidR="0096337C" w:rsidRDefault="0096337C" w:rsidP="00AF0B1D">
      <w:pPr>
        <w:numPr>
          <w:ilvl w:val="3"/>
          <w:numId w:val="32"/>
        </w:numPr>
        <w:tabs>
          <w:tab w:val="right" w:pos="7920"/>
        </w:tabs>
        <w:jc w:val="both"/>
      </w:pPr>
      <w:r>
        <w:rPr>
          <w:rFonts w:hint="cs"/>
          <w:u w:val="single"/>
          <w:rtl/>
        </w:rPr>
        <w:t>פסקי תשובות</w:t>
      </w:r>
      <w:r>
        <w:rPr>
          <w:rFonts w:hint="cs"/>
          <w:rtl/>
        </w:rPr>
        <w:t xml:space="preserve"> (סי' תקס"ז אות ג').</w:t>
      </w:r>
    </w:p>
    <w:p w14:paraId="100EE0A1" w14:textId="77777777" w:rsidR="0096337C" w:rsidRDefault="0096337C" w:rsidP="00AF0B1D">
      <w:pPr>
        <w:numPr>
          <w:ilvl w:val="3"/>
          <w:numId w:val="32"/>
        </w:numPr>
        <w:tabs>
          <w:tab w:val="right" w:pos="7920"/>
        </w:tabs>
        <w:jc w:val="both"/>
      </w:pPr>
      <w:r>
        <w:rPr>
          <w:rFonts w:hint="cs"/>
          <w:u w:val="single"/>
          <w:rtl/>
        </w:rPr>
        <w:t>הגר"י רובין</w:t>
      </w:r>
      <w:r>
        <w:rPr>
          <w:rFonts w:hint="cs"/>
          <w:rtl/>
        </w:rPr>
        <w:t xml:space="preserve"> שליט"א (שמעתי).</w:t>
      </w:r>
    </w:p>
    <w:p w14:paraId="25CC346A" w14:textId="77777777" w:rsidR="0096337C" w:rsidRDefault="0096337C" w:rsidP="00AF0B1D">
      <w:pPr>
        <w:numPr>
          <w:ilvl w:val="3"/>
          <w:numId w:val="32"/>
        </w:numPr>
        <w:tabs>
          <w:tab w:val="right" w:pos="7920"/>
        </w:tabs>
        <w:jc w:val="both"/>
      </w:pPr>
      <w:r>
        <w:rPr>
          <w:rFonts w:hint="cs"/>
          <w:u w:val="single"/>
          <w:rtl/>
        </w:rPr>
        <w:t>ילקוט יוסף</w:t>
      </w:r>
      <w:r>
        <w:rPr>
          <w:rFonts w:hint="cs"/>
          <w:rtl/>
        </w:rPr>
        <w:t xml:space="preserve"> (מועדים עמ' תקל"ה אות י"ד, </w:t>
      </w:r>
      <w:r>
        <w:rPr>
          <w:rtl/>
        </w:rPr>
        <w:t>קיצור שו"ע או"ח סי' תק"נ סעי' כ</w:t>
      </w:r>
      <w:r>
        <w:rPr>
          <w:rFonts w:hint="cs"/>
          <w:rtl/>
        </w:rPr>
        <w:t xml:space="preserve">"א) </w:t>
      </w:r>
      <w:r>
        <w:rPr>
          <w:rtl/>
        </w:rPr>
        <w:t>–</w:t>
      </w:r>
      <w:r>
        <w:rPr>
          <w:rFonts w:hint="cs"/>
          <w:rtl/>
        </w:rPr>
        <w:t xml:space="preserve"> "</w:t>
      </w:r>
      <w:r>
        <w:rPr>
          <w:rtl/>
        </w:rPr>
        <w:t>אדם בריא שמתענה, אך עליו לבלוע גלולות וכדורים נגד מיחושי ראש וכדומה, מותר לו לבלוע התרופה בלי מים, כל שאין בה טעם ערב לחיך. וכן מותר לשתות תרופות שאין החיך נהנה מהם. אבל אם החיך נהנה מהם אין להתיר. אולם במקום חולי פנימי אין להחמיר. ויש אומרים שכל זה בשאר תעניות, אבל ביום הכפורים ובתשעה באב אין להקל בזה אלא למי שבלאו הכי אוכל לפי היתר. [ילקוט יוסף על המועדים עמוד תקלה]</w:t>
      </w:r>
      <w:r>
        <w:rPr>
          <w:rFonts w:hint="cs"/>
          <w:rtl/>
        </w:rPr>
        <w:t>".</w:t>
      </w:r>
    </w:p>
    <w:p w14:paraId="26039BA1" w14:textId="77777777" w:rsidR="0096337C" w:rsidRDefault="0096337C" w:rsidP="00AF0B1D">
      <w:pPr>
        <w:numPr>
          <w:ilvl w:val="3"/>
          <w:numId w:val="32"/>
        </w:numPr>
        <w:tabs>
          <w:tab w:val="right" w:pos="7920"/>
        </w:tabs>
        <w:jc w:val="both"/>
      </w:pPr>
      <w:r>
        <w:rPr>
          <w:rFonts w:hint="cs"/>
          <w:u w:val="single"/>
          <w:rtl/>
        </w:rPr>
        <w:t>ג' שבועות</w:t>
      </w:r>
      <w:r>
        <w:rPr>
          <w:rFonts w:hint="cs"/>
          <w:rtl/>
        </w:rPr>
        <w:t xml:space="preserve"> (ארטסקרול, עמ' ט"ז).</w:t>
      </w:r>
    </w:p>
    <w:p w14:paraId="73763026" w14:textId="77777777" w:rsidR="0096337C" w:rsidRPr="003D6581" w:rsidRDefault="0096337C" w:rsidP="00AF0B1D">
      <w:pPr>
        <w:numPr>
          <w:ilvl w:val="2"/>
          <w:numId w:val="32"/>
        </w:numPr>
        <w:tabs>
          <w:tab w:val="right" w:pos="7920"/>
        </w:tabs>
        <w:jc w:val="both"/>
      </w:pPr>
      <w:r>
        <w:rPr>
          <w:color w:val="000000"/>
          <w:rtl/>
        </w:rPr>
        <w:t>מותר, ואם נזקק למעט מים עבור לקיחת התרופה מותר לו לקחת עם מעט מים.</w:t>
      </w:r>
    </w:p>
    <w:p w14:paraId="182218A5" w14:textId="77777777" w:rsidR="0096337C" w:rsidRPr="00F97084" w:rsidRDefault="0096337C" w:rsidP="00AF0B1D">
      <w:pPr>
        <w:numPr>
          <w:ilvl w:val="3"/>
          <w:numId w:val="32"/>
        </w:numPr>
        <w:jc w:val="both"/>
        <w:rPr>
          <w:rFonts w:eastAsia="SimSun"/>
          <w:lang w:eastAsia="zh-CN"/>
        </w:rPr>
      </w:pPr>
      <w:r>
        <w:rPr>
          <w:rFonts w:eastAsia="SimSun" w:hint="cs"/>
          <w:u w:val="single"/>
          <w:rtl/>
          <w:lang w:eastAsia="zh-CN"/>
        </w:rPr>
        <w:t>באר משה</w:t>
      </w:r>
      <w:r>
        <w:rPr>
          <w:rFonts w:eastAsia="SimSun" w:hint="cs"/>
          <w:rtl/>
          <w:lang w:eastAsia="zh-CN"/>
        </w:rPr>
        <w:t xml:space="preserve"> (נטעי גבריאל בין המצרים פרק ג' סעי' ד' בהג"ה) – "</w:t>
      </w:r>
      <w:r w:rsidRPr="00F97084">
        <w:rPr>
          <w:rFonts w:eastAsia="SimSun"/>
          <w:rtl/>
          <w:lang w:eastAsia="zh-CN"/>
        </w:rPr>
        <w:t>ואם א</w:t>
      </w:r>
      <w:r>
        <w:rPr>
          <w:rFonts w:eastAsia="SimSun" w:hint="cs"/>
          <w:rtl/>
          <w:lang w:eastAsia="zh-CN"/>
        </w:rPr>
        <w:t>"</w:t>
      </w:r>
      <w:r w:rsidRPr="00F97084">
        <w:rPr>
          <w:rFonts w:eastAsia="SimSun"/>
          <w:rtl/>
          <w:lang w:eastAsia="zh-CN"/>
        </w:rPr>
        <w:t>א להחולה לבלוע הכדורים</w:t>
      </w:r>
      <w:r>
        <w:rPr>
          <w:rFonts w:eastAsia="SimSun" w:hint="cs"/>
          <w:rtl/>
          <w:lang w:eastAsia="zh-CN"/>
        </w:rPr>
        <w:t xml:space="preserve"> </w:t>
      </w:r>
      <w:r w:rsidRPr="00F97084">
        <w:rPr>
          <w:rFonts w:eastAsia="SimSun"/>
          <w:rtl/>
          <w:lang w:eastAsia="zh-CN"/>
        </w:rPr>
        <w:t xml:space="preserve">המרים </w:t>
      </w:r>
      <w:r>
        <w:rPr>
          <w:rFonts w:eastAsia="SimSun" w:hint="cs"/>
          <w:rtl/>
          <w:lang w:eastAsia="zh-CN"/>
        </w:rPr>
        <w:t>ב</w:t>
      </w:r>
      <w:r w:rsidRPr="00F97084">
        <w:rPr>
          <w:rFonts w:eastAsia="SimSun"/>
          <w:rtl/>
          <w:lang w:eastAsia="zh-CN"/>
        </w:rPr>
        <w:t>לא מים, אז יבלענו עם מעט מים (טי</w:t>
      </w:r>
      <w:r>
        <w:rPr>
          <w:rFonts w:eastAsia="SimSun" w:hint="cs"/>
          <w:rtl/>
          <w:lang w:eastAsia="zh-CN"/>
        </w:rPr>
        <w:t>"</w:t>
      </w:r>
      <w:r w:rsidRPr="00F97084">
        <w:rPr>
          <w:rFonts w:eastAsia="SimSun"/>
          <w:rtl/>
          <w:lang w:eastAsia="zh-CN"/>
        </w:rPr>
        <w:t>י לעפעל</w:t>
      </w:r>
      <w:r>
        <w:rPr>
          <w:rFonts w:eastAsia="SimSun" w:hint="cs"/>
          <w:rtl/>
          <w:lang w:eastAsia="zh-CN"/>
        </w:rPr>
        <w:t>),</w:t>
      </w:r>
      <w:r w:rsidRPr="00F97084">
        <w:rPr>
          <w:rFonts w:eastAsia="SimSun"/>
          <w:rtl/>
          <w:lang w:eastAsia="zh-CN"/>
        </w:rPr>
        <w:t xml:space="preserve"> דהלא ביפ</w:t>
      </w:r>
      <w:r>
        <w:rPr>
          <w:rFonts w:eastAsia="SimSun" w:hint="cs"/>
          <w:rtl/>
          <w:lang w:eastAsia="zh-CN"/>
        </w:rPr>
        <w:t>"</w:t>
      </w:r>
      <w:r w:rsidRPr="00F97084">
        <w:rPr>
          <w:rFonts w:eastAsia="SimSun"/>
          <w:rtl/>
          <w:lang w:eastAsia="zh-CN"/>
        </w:rPr>
        <w:t>ל ח</w:t>
      </w:r>
      <w:r>
        <w:rPr>
          <w:rFonts w:eastAsia="SimSun" w:hint="cs"/>
          <w:rtl/>
          <w:lang w:eastAsia="zh-CN"/>
        </w:rPr>
        <w:t>"</w:t>
      </w:r>
      <w:r w:rsidRPr="00F97084">
        <w:rPr>
          <w:rFonts w:eastAsia="SimSun"/>
          <w:rtl/>
          <w:lang w:eastAsia="zh-CN"/>
        </w:rPr>
        <w:t>ב</w:t>
      </w:r>
      <w:r w:rsidRPr="00F97084">
        <w:rPr>
          <w:rFonts w:eastAsia="SimSun" w:hint="cs"/>
          <w:rtl/>
          <w:lang w:eastAsia="zh-CN"/>
        </w:rPr>
        <w:t xml:space="preserve"> </w:t>
      </w:r>
      <w:r w:rsidRPr="00F97084">
        <w:rPr>
          <w:rFonts w:eastAsia="SimSun"/>
          <w:rtl/>
          <w:lang w:eastAsia="zh-CN"/>
        </w:rPr>
        <w:t>אות ג</w:t>
      </w:r>
      <w:r>
        <w:rPr>
          <w:rFonts w:eastAsia="SimSun" w:hint="cs"/>
          <w:rtl/>
          <w:lang w:eastAsia="zh-CN"/>
        </w:rPr>
        <w:t>'</w:t>
      </w:r>
      <w:r w:rsidRPr="00F97084">
        <w:rPr>
          <w:rFonts w:eastAsia="SimSun"/>
          <w:rtl/>
          <w:lang w:eastAsia="zh-CN"/>
        </w:rPr>
        <w:t xml:space="preserve"> הביא מתש</w:t>
      </w:r>
      <w:r>
        <w:rPr>
          <w:rFonts w:eastAsia="SimSun" w:hint="cs"/>
          <w:rtl/>
          <w:lang w:eastAsia="zh-CN"/>
        </w:rPr>
        <w:t>ו'</w:t>
      </w:r>
      <w:r w:rsidRPr="00F97084">
        <w:rPr>
          <w:rFonts w:eastAsia="SimSun"/>
          <w:rtl/>
          <w:lang w:eastAsia="zh-CN"/>
        </w:rPr>
        <w:t xml:space="preserve"> בשמים ראש סי</w:t>
      </w:r>
      <w:r>
        <w:rPr>
          <w:rFonts w:eastAsia="SimSun" w:hint="cs"/>
          <w:rtl/>
          <w:lang w:eastAsia="zh-CN"/>
        </w:rPr>
        <w:t>'</w:t>
      </w:r>
      <w:r w:rsidRPr="00F97084">
        <w:rPr>
          <w:rFonts w:eastAsia="SimSun"/>
          <w:rtl/>
          <w:lang w:eastAsia="zh-CN"/>
        </w:rPr>
        <w:t xml:space="preserve"> ר</w:t>
      </w:r>
      <w:r>
        <w:rPr>
          <w:rFonts w:eastAsia="SimSun" w:hint="cs"/>
          <w:rtl/>
          <w:lang w:eastAsia="zh-CN"/>
        </w:rPr>
        <w:t>"</w:t>
      </w:r>
      <w:r w:rsidRPr="00F97084">
        <w:rPr>
          <w:rFonts w:eastAsia="SimSun"/>
          <w:rtl/>
          <w:lang w:eastAsia="zh-CN"/>
        </w:rPr>
        <w:t>פ דאפילו חולה שאב</w:t>
      </w:r>
      <w:r>
        <w:rPr>
          <w:rFonts w:eastAsia="SimSun" w:hint="cs"/>
          <w:rtl/>
          <w:lang w:eastAsia="zh-CN"/>
        </w:rPr>
        <w:t>"</w:t>
      </w:r>
      <w:r w:rsidRPr="00F97084">
        <w:rPr>
          <w:rFonts w:eastAsia="SimSun"/>
          <w:rtl/>
          <w:lang w:eastAsia="zh-CN"/>
        </w:rPr>
        <w:t>ס פטור</w:t>
      </w:r>
      <w:r w:rsidRPr="00F97084">
        <w:rPr>
          <w:rFonts w:eastAsia="SimSun" w:hint="cs"/>
          <w:rtl/>
          <w:lang w:eastAsia="zh-CN"/>
        </w:rPr>
        <w:t xml:space="preserve"> </w:t>
      </w:r>
      <w:r w:rsidRPr="00F97084">
        <w:rPr>
          <w:rFonts w:eastAsia="SimSun"/>
          <w:rtl/>
          <w:lang w:eastAsia="zh-CN"/>
        </w:rPr>
        <w:t>מתענית ת</w:t>
      </w:r>
      <w:r>
        <w:rPr>
          <w:rFonts w:eastAsia="SimSun" w:hint="cs"/>
          <w:rtl/>
          <w:lang w:eastAsia="zh-CN"/>
        </w:rPr>
        <w:t>"</w:t>
      </w:r>
      <w:r w:rsidRPr="00F97084">
        <w:rPr>
          <w:rFonts w:eastAsia="SimSun"/>
          <w:rtl/>
          <w:lang w:eastAsia="zh-CN"/>
        </w:rPr>
        <w:t>ב, ע</w:t>
      </w:r>
      <w:r>
        <w:rPr>
          <w:rFonts w:eastAsia="SimSun" w:hint="cs"/>
          <w:rtl/>
          <w:lang w:eastAsia="zh-CN"/>
        </w:rPr>
        <w:t>"</w:t>
      </w:r>
      <w:r w:rsidRPr="00F97084">
        <w:rPr>
          <w:rFonts w:eastAsia="SimSun"/>
          <w:rtl/>
          <w:lang w:eastAsia="zh-CN"/>
        </w:rPr>
        <w:t>כ כדור עם מים מעט אין לאסור, וכן שרי להחולה לשתו</w:t>
      </w:r>
      <w:r>
        <w:rPr>
          <w:rFonts w:eastAsia="SimSun" w:hint="cs"/>
          <w:rtl/>
          <w:lang w:eastAsia="zh-CN"/>
        </w:rPr>
        <w:t>ת</w:t>
      </w:r>
      <w:r w:rsidRPr="00F97084">
        <w:rPr>
          <w:rFonts w:eastAsia="SimSun" w:hint="cs"/>
          <w:rtl/>
          <w:lang w:eastAsia="zh-CN"/>
        </w:rPr>
        <w:t xml:space="preserve"> </w:t>
      </w:r>
      <w:r w:rsidRPr="00F97084">
        <w:rPr>
          <w:rFonts w:eastAsia="SimSun"/>
          <w:rtl/>
          <w:lang w:eastAsia="zh-CN"/>
        </w:rPr>
        <w:t>דבר מר לרפואה מעט מעט כשיעור (טיי לעפעל או ע</w:t>
      </w:r>
      <w:r>
        <w:rPr>
          <w:rFonts w:eastAsia="SimSun" w:hint="cs"/>
          <w:rtl/>
          <w:lang w:eastAsia="zh-CN"/>
        </w:rPr>
        <w:t>ס</w:t>
      </w:r>
      <w:r w:rsidRPr="00F97084">
        <w:rPr>
          <w:rFonts w:eastAsia="SimSun"/>
          <w:rtl/>
          <w:lang w:eastAsia="zh-CN"/>
        </w:rPr>
        <w:t xml:space="preserve"> לעפעל</w:t>
      </w:r>
      <w:r>
        <w:rPr>
          <w:rFonts w:eastAsia="SimSun" w:hint="cs"/>
          <w:rtl/>
          <w:lang w:eastAsia="zh-CN"/>
        </w:rPr>
        <w:t>),</w:t>
      </w:r>
      <w:r w:rsidRPr="00F97084">
        <w:rPr>
          <w:rFonts w:eastAsia="SimSun"/>
          <w:rtl/>
          <w:lang w:eastAsia="zh-CN"/>
        </w:rPr>
        <w:t xml:space="preserve"> כן דרכי</w:t>
      </w:r>
      <w:r w:rsidRPr="00F97084">
        <w:rPr>
          <w:rFonts w:eastAsia="SimSun" w:hint="cs"/>
          <w:rtl/>
          <w:lang w:eastAsia="zh-CN"/>
        </w:rPr>
        <w:t xml:space="preserve"> </w:t>
      </w:r>
      <w:r w:rsidRPr="00F97084">
        <w:rPr>
          <w:rFonts w:eastAsia="SimSun"/>
          <w:rtl/>
          <w:lang w:eastAsia="zh-CN"/>
        </w:rPr>
        <w:t>להורות בשאלות אלו</w:t>
      </w:r>
      <w:r w:rsidRPr="00F97084">
        <w:rPr>
          <w:rFonts w:eastAsia="SimSun" w:hint="cs"/>
          <w:rtl/>
          <w:lang w:eastAsia="zh-CN"/>
        </w:rPr>
        <w:t>".</w:t>
      </w:r>
    </w:p>
    <w:p w14:paraId="6F1828B6" w14:textId="77777777" w:rsidR="0096337C" w:rsidRPr="00CC12D6" w:rsidRDefault="0096337C" w:rsidP="00AF0B1D">
      <w:pPr>
        <w:numPr>
          <w:ilvl w:val="3"/>
          <w:numId w:val="32"/>
        </w:numPr>
        <w:tabs>
          <w:tab w:val="right" w:pos="7920"/>
        </w:tabs>
        <w:jc w:val="both"/>
      </w:pPr>
      <w:r w:rsidRPr="00B50474">
        <w:rPr>
          <w:rFonts w:hint="cs"/>
          <w:u w:val="single"/>
          <w:rtl/>
        </w:rPr>
        <w:t>חזון עובדיה</w:t>
      </w:r>
      <w:r>
        <w:rPr>
          <w:rFonts w:hint="cs"/>
          <w:rtl/>
        </w:rPr>
        <w:t xml:space="preserve"> (ארבע תעניות עמ' ל', </w:t>
      </w:r>
      <w:r>
        <w:rPr>
          <w:rFonts w:eastAsia="SimSun"/>
          <w:rtl/>
          <w:lang w:eastAsia="zh-CN"/>
        </w:rPr>
        <w:t xml:space="preserve">מעין אומר ח"ג פרק ד' סי' </w:t>
      </w:r>
      <w:r>
        <w:rPr>
          <w:rFonts w:eastAsia="SimSun" w:hint="cs"/>
          <w:rtl/>
          <w:lang w:eastAsia="zh-CN"/>
        </w:rPr>
        <w:t>צ"ג</w:t>
      </w:r>
      <w:r>
        <w:rPr>
          <w:rFonts w:hint="cs"/>
          <w:rtl/>
        </w:rPr>
        <w:t xml:space="preserve">) </w:t>
      </w:r>
      <w:r>
        <w:rPr>
          <w:rtl/>
        </w:rPr>
        <w:t>–</w:t>
      </w:r>
      <w:r>
        <w:rPr>
          <w:rFonts w:hint="cs"/>
          <w:rtl/>
        </w:rPr>
        <w:t xml:space="preserve"> "מי שסובל בתענית צבור ממיחושי ראש, מותר לו לבלוע גלולה בלא מים, כל שאין בה טעם טוב שהחיך נהנה ממנה. ואם אי אפשר לו לבלוע הגלולה בלי מים, מותר לו לבלועה עם מעט מים".</w:t>
      </w:r>
    </w:p>
    <w:p w14:paraId="0CDEC5DB" w14:textId="77777777" w:rsidR="0096337C" w:rsidRDefault="0096337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ח') </w:t>
      </w:r>
      <w:r>
        <w:rPr>
          <w:rtl/>
        </w:rPr>
        <w:t>–</w:t>
      </w:r>
      <w:r>
        <w:rPr>
          <w:rFonts w:hint="cs"/>
          <w:rtl/>
        </w:rPr>
        <w:t xml:space="preserve"> "ואינו עכול לבולעו בלי מים, מותר לו לבלוע הכדור עם מעט מים אפי' מה שלוקח הכדור אינו משום חולי הפוטרתו מן התענית".</w:t>
      </w:r>
    </w:p>
    <w:p w14:paraId="59592039" w14:textId="2405DA01" w:rsidR="0096337C" w:rsidRDefault="0096337C" w:rsidP="00AF0B1D">
      <w:pPr>
        <w:numPr>
          <w:ilvl w:val="3"/>
          <w:numId w:val="32"/>
        </w:numPr>
        <w:tabs>
          <w:tab w:val="right" w:pos="7920"/>
        </w:tabs>
        <w:jc w:val="both"/>
      </w:pPr>
      <w:r w:rsidRPr="001C5D2F">
        <w:rPr>
          <w:u w:val="single"/>
          <w:rtl/>
        </w:rPr>
        <w:t>דברי חכמים</w:t>
      </w:r>
      <w:r w:rsidRPr="001C5D2F">
        <w:rPr>
          <w:rtl/>
        </w:rPr>
        <w:t xml:space="preserve"> (או"ח אות תע"</w:t>
      </w:r>
      <w:r>
        <w:rPr>
          <w:rFonts w:hint="cs"/>
          <w:rtl/>
        </w:rPr>
        <w:t>ב</w:t>
      </w:r>
      <w:r w:rsidR="007B3A4C">
        <w:rPr>
          <w:rFonts w:hint="cs"/>
          <w:rtl/>
        </w:rPr>
        <w:t xml:space="preserve">, </w:t>
      </w:r>
      <w:r w:rsidR="007B3A4C">
        <w:rPr>
          <w:rFonts w:hint="cs"/>
          <w:color w:val="000000"/>
          <w:rtl/>
        </w:rPr>
        <w:t>דפו"ח עמ' שס"ח אות ג'</w:t>
      </w:r>
      <w:r w:rsidRPr="001C5D2F">
        <w:rPr>
          <w:rtl/>
        </w:rPr>
        <w:t>)</w:t>
      </w:r>
      <w:r>
        <w:rPr>
          <w:rFonts w:hint="cs"/>
          <w:rtl/>
        </w:rPr>
        <w:t xml:space="preserve"> </w:t>
      </w:r>
      <w:r>
        <w:rPr>
          <w:rtl/>
        </w:rPr>
        <w:t>–</w:t>
      </w:r>
      <w:r>
        <w:rPr>
          <w:rFonts w:hint="cs"/>
          <w:rtl/>
        </w:rPr>
        <w:t xml:space="preserve"> "</w:t>
      </w:r>
      <w:r>
        <w:rPr>
          <w:rtl/>
        </w:rPr>
        <w:t>שאל</w:t>
      </w:r>
      <w:r>
        <w:rPr>
          <w:rFonts w:hint="cs"/>
          <w:rtl/>
        </w:rPr>
        <w:t>ה</w:t>
      </w:r>
      <w:r>
        <w:rPr>
          <w:rtl/>
        </w:rPr>
        <w:t>: בתענית כשיש לי צער בראשו, האם מותר ל</w:t>
      </w:r>
      <w:r>
        <w:rPr>
          <w:rFonts w:hint="cs"/>
          <w:rtl/>
        </w:rPr>
        <w:t>ו</w:t>
      </w:r>
      <w:r>
        <w:rPr>
          <w:rtl/>
        </w:rPr>
        <w:t xml:space="preserve"> לבלוע כ</w:t>
      </w:r>
      <w:r>
        <w:rPr>
          <w:rFonts w:hint="cs"/>
          <w:rtl/>
        </w:rPr>
        <w:t>דו</w:t>
      </w:r>
      <w:r>
        <w:rPr>
          <w:rtl/>
        </w:rPr>
        <w:t>רים</w:t>
      </w:r>
      <w:r>
        <w:rPr>
          <w:rFonts w:hint="cs"/>
          <w:rtl/>
        </w:rPr>
        <w:t xml:space="preserve"> (</w:t>
      </w:r>
      <w:r>
        <w:t>pills</w:t>
      </w:r>
      <w:r>
        <w:rPr>
          <w:rFonts w:hint="cs"/>
          <w:rtl/>
        </w:rPr>
        <w:t xml:space="preserve">) </w:t>
      </w:r>
      <w:r>
        <w:rPr>
          <w:rtl/>
        </w:rPr>
        <w:t>בלי שת</w:t>
      </w:r>
      <w:r>
        <w:rPr>
          <w:rFonts w:hint="cs"/>
          <w:rtl/>
        </w:rPr>
        <w:t>יי</w:t>
      </w:r>
      <w:r>
        <w:rPr>
          <w:rtl/>
        </w:rPr>
        <w:t>ת מי</w:t>
      </w:r>
      <w:r>
        <w:rPr>
          <w:rFonts w:hint="cs"/>
          <w:rtl/>
        </w:rPr>
        <w:t>ם</w:t>
      </w:r>
      <w:r>
        <w:rPr>
          <w:rtl/>
        </w:rPr>
        <w:t>, אפ</w:t>
      </w:r>
      <w:r>
        <w:rPr>
          <w:rFonts w:hint="cs"/>
          <w:rtl/>
        </w:rPr>
        <w:t>י'</w:t>
      </w:r>
      <w:r>
        <w:rPr>
          <w:rtl/>
        </w:rPr>
        <w:t xml:space="preserve"> אם לא נחשב כצורך כ"כ</w:t>
      </w:r>
      <w:r>
        <w:rPr>
          <w:rFonts w:hint="cs"/>
          <w:rtl/>
        </w:rPr>
        <w:t>.</w:t>
      </w:r>
      <w:r>
        <w:rPr>
          <w:rtl/>
        </w:rPr>
        <w:t xml:space="preserve"> תש</w:t>
      </w:r>
      <w:r>
        <w:rPr>
          <w:rFonts w:hint="cs"/>
          <w:rtl/>
        </w:rPr>
        <w:t>וב</w:t>
      </w:r>
      <w:r>
        <w:rPr>
          <w:rtl/>
        </w:rPr>
        <w:t>ה: שמעתי מהפוסקים שיוכל להתיר זה, אפי' כלא נחשב כצורך</w:t>
      </w:r>
      <w:r>
        <w:rPr>
          <w:rFonts w:hint="cs"/>
          <w:rtl/>
        </w:rPr>
        <w:t xml:space="preserve"> </w:t>
      </w:r>
      <w:r>
        <w:rPr>
          <w:rtl/>
        </w:rPr>
        <w:t>כ"כ. (ועי' בזה שו"ת הל</w:t>
      </w:r>
      <w:r>
        <w:rPr>
          <w:rFonts w:hint="cs"/>
          <w:rtl/>
        </w:rPr>
        <w:t>'</w:t>
      </w:r>
      <w:r>
        <w:rPr>
          <w:rtl/>
        </w:rPr>
        <w:t xml:space="preserve"> קטנית חלק ב' ס' צ</w:t>
      </w:r>
      <w:r>
        <w:rPr>
          <w:rFonts w:hint="cs"/>
          <w:rtl/>
        </w:rPr>
        <w:t>"ז</w:t>
      </w:r>
      <w:r>
        <w:rPr>
          <w:rtl/>
        </w:rPr>
        <w:t>, וש</w:t>
      </w:r>
      <w:r>
        <w:rPr>
          <w:rFonts w:hint="cs"/>
          <w:rtl/>
        </w:rPr>
        <w:t>ו</w:t>
      </w:r>
      <w:r>
        <w:rPr>
          <w:rtl/>
        </w:rPr>
        <w:t>"ת</w:t>
      </w:r>
      <w:r>
        <w:rPr>
          <w:rFonts w:hint="cs"/>
          <w:rtl/>
        </w:rPr>
        <w:t xml:space="preserve"> </w:t>
      </w:r>
      <w:r>
        <w:rPr>
          <w:rtl/>
        </w:rPr>
        <w:t>הקליון ס' י"</w:t>
      </w:r>
      <w:r>
        <w:rPr>
          <w:rFonts w:hint="cs"/>
          <w:rtl/>
        </w:rPr>
        <w:t>ד</w:t>
      </w:r>
      <w:r>
        <w:rPr>
          <w:rtl/>
        </w:rPr>
        <w:t>)</w:t>
      </w:r>
      <w:r>
        <w:rPr>
          <w:rFonts w:hint="cs"/>
          <w:rtl/>
        </w:rPr>
        <w:t>".</w:t>
      </w:r>
    </w:p>
    <w:p w14:paraId="4B36175A" w14:textId="77777777" w:rsidR="0096337C" w:rsidRPr="005C6AAF" w:rsidRDefault="0096337C" w:rsidP="00AF0B1D">
      <w:pPr>
        <w:numPr>
          <w:ilvl w:val="2"/>
          <w:numId w:val="32"/>
        </w:numPr>
        <w:tabs>
          <w:tab w:val="right" w:pos="7920"/>
        </w:tabs>
        <w:jc w:val="both"/>
      </w:pPr>
      <w:r>
        <w:rPr>
          <w:rFonts w:eastAsia="SimSun"/>
          <w:rtl/>
          <w:lang w:eastAsia="zh-CN"/>
        </w:rPr>
        <w:t xml:space="preserve">מותר, </w:t>
      </w:r>
      <w:r>
        <w:rPr>
          <w:color w:val="000000"/>
          <w:rtl/>
        </w:rPr>
        <w:t>ואם אינו יכול לבלוע אותם בלא מים, [לכתחילה] יתן במים דבר מר.</w:t>
      </w:r>
    </w:p>
    <w:p w14:paraId="752AC011" w14:textId="02E6AF42" w:rsidR="0096337C" w:rsidRPr="00AC110C" w:rsidRDefault="0096337C" w:rsidP="00AF0B1D">
      <w:pPr>
        <w:numPr>
          <w:ilvl w:val="3"/>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ח</w:t>
      </w:r>
      <w:r w:rsidRPr="00542288">
        <w:rPr>
          <w:rtl/>
        </w:rPr>
        <w:t>')</w:t>
      </w:r>
      <w:r>
        <w:rPr>
          <w:rFonts w:hint="cs"/>
          <w:rtl/>
        </w:rPr>
        <w:t xml:space="preserve"> </w:t>
      </w:r>
      <w:r>
        <w:rPr>
          <w:rtl/>
        </w:rPr>
        <w:t>–</w:t>
      </w:r>
      <w:r>
        <w:rPr>
          <w:rFonts w:hint="cs"/>
          <w:rtl/>
        </w:rPr>
        <w:t xml:space="preserve"> "אדם שמתענה וזקוק ליטול תרופה, רשאי לבולעה. וכן מותר לבלוע כדור רפואי כשיש לו צער בראשו, אך ללא מים, ומותר אפילו בלא נחשב כצורך כ"כ. אכן אם הוא צריך לשתות מים עם תרופה, יש להורות לו לפגום את טעם המים, וכגון שיערב מקצת מהתרופה בתוך המים וכדו', או שישים בכוס מים אחד תמצית מד' שקיות תה, או שיערב חומץ במים. אכן אם קשה לו לשתות מים פגומים, יכול לשתות מעט מים רגילים, כדי לבלוע את התרופה".</w:t>
      </w:r>
    </w:p>
    <w:p w14:paraId="04174D5B" w14:textId="77777777" w:rsidR="006E19D0" w:rsidRDefault="006E19D0" w:rsidP="00AF0B1D">
      <w:pPr>
        <w:numPr>
          <w:ilvl w:val="3"/>
          <w:numId w:val="32"/>
        </w:numPr>
        <w:tabs>
          <w:tab w:val="right" w:pos="7920"/>
        </w:tabs>
        <w:jc w:val="both"/>
      </w:pPr>
      <w:r>
        <w:rPr>
          <w:u w:val="single"/>
          <w:rtl/>
        </w:rPr>
        <w:t>חוט שני</w:t>
      </w:r>
      <w:r>
        <w:rPr>
          <w:rtl/>
        </w:rPr>
        <w:t xml:space="preserve"> (יד בפורים פרק ו' הע' </w:t>
      </w:r>
      <w:r>
        <w:rPr>
          <w:rFonts w:hint="cs"/>
          <w:rtl/>
        </w:rPr>
        <w:t>נ"ח</w:t>
      </w:r>
      <w:r>
        <w:rPr>
          <w:rtl/>
        </w:rPr>
        <w:t>) – "</w:t>
      </w:r>
      <w:r w:rsidRPr="006E19D0">
        <w:rPr>
          <w:rtl/>
        </w:rPr>
        <w:t>ובכדור, מלכתחילה יקח ללא מים, ואם לא יכול לקחתו ללא מים, ימיס הכדור במים, כדי שהמים יהיו מרים וישתה</w:t>
      </w:r>
      <w:r>
        <w:rPr>
          <w:rFonts w:hint="cs"/>
          <w:rtl/>
        </w:rPr>
        <w:t>".</w:t>
      </w:r>
    </w:p>
    <w:p w14:paraId="0CFF553B" w14:textId="77777777" w:rsidR="006E19D0" w:rsidRPr="006E19D0" w:rsidRDefault="006E19D0" w:rsidP="006E19D0">
      <w:pPr>
        <w:tabs>
          <w:tab w:val="right" w:pos="7920"/>
        </w:tabs>
        <w:ind w:left="567"/>
        <w:jc w:val="both"/>
      </w:pPr>
      <w:r>
        <w:rPr>
          <w:rFonts w:hint="cs"/>
          <w:rtl/>
        </w:rPr>
        <w:t xml:space="preserve">עי' </w:t>
      </w:r>
      <w:r w:rsidRPr="000D1AC0">
        <w:rPr>
          <w:u w:val="single"/>
          <w:rtl/>
        </w:rPr>
        <w:t>חוט שני</w:t>
      </w:r>
      <w:r w:rsidRPr="000D1AC0">
        <w:rPr>
          <w:rtl/>
        </w:rPr>
        <w:t xml:space="preserve"> (נשיח בחוקך פר' בלק תשע"ז עמ' ב') – "</w:t>
      </w:r>
      <w:r>
        <w:rPr>
          <w:rtl/>
        </w:rPr>
        <w:t xml:space="preserve">שאלה: מי שאינו בגדר </w:t>
      </w:r>
      <w:r>
        <w:rPr>
          <w:rFonts w:hint="cs"/>
          <w:rtl/>
        </w:rPr>
        <w:t>'</w:t>
      </w:r>
      <w:r>
        <w:rPr>
          <w:rtl/>
        </w:rPr>
        <w:t>חולה</w:t>
      </w:r>
      <w:r>
        <w:rPr>
          <w:rFonts w:hint="cs"/>
          <w:rtl/>
        </w:rPr>
        <w:t>'</w:t>
      </w:r>
      <w:r>
        <w:rPr>
          <w:rtl/>
        </w:rPr>
        <w:t xml:space="preserve"> אך צריך לקחת תרופה בתענית, ואם לא יקח התרופה זה יזיק לבריאותו באיזה אופן יבלע</w:t>
      </w:r>
      <w:r>
        <w:rPr>
          <w:rFonts w:hint="cs"/>
          <w:rtl/>
        </w:rPr>
        <w:t xml:space="preserve"> </w:t>
      </w:r>
      <w:r>
        <w:rPr>
          <w:rtl/>
        </w:rPr>
        <w:t>התרופה והאם יכול לבלוע התרופה עם מעט מים</w:t>
      </w:r>
      <w:r>
        <w:rPr>
          <w:rFonts w:hint="cs"/>
          <w:rtl/>
        </w:rPr>
        <w:t xml:space="preserve">. </w:t>
      </w:r>
      <w:r>
        <w:rPr>
          <w:rtl/>
        </w:rPr>
        <w:t>תשובה: בסירופ: אם התרופה מרה מותר לבולעה בלא מים, ואם יש בה מתיקות יערב בה דבר מר וישתה. בכדורים: לכתחילה</w:t>
      </w:r>
      <w:r>
        <w:rPr>
          <w:rFonts w:hint="cs"/>
          <w:rtl/>
        </w:rPr>
        <w:t xml:space="preserve"> </w:t>
      </w:r>
      <w:r>
        <w:rPr>
          <w:rtl/>
        </w:rPr>
        <w:t>יבלע בלי מים, ואם אינו יכול לבלוע בלי מים יבלע עם מים מרים או שימיס את הכדור במים ואז יהיו המים מרים, וישתה.</w:t>
      </w:r>
      <w:r>
        <w:rPr>
          <w:rFonts w:hint="cs"/>
          <w:rtl/>
        </w:rPr>
        <w:t xml:space="preserve"> </w:t>
      </w:r>
      <w:r>
        <w:rPr>
          <w:rtl/>
        </w:rPr>
        <w:t>ואם אי אפשר באופנים הנ</w:t>
      </w:r>
      <w:r>
        <w:rPr>
          <w:rFonts w:hint="cs"/>
          <w:rtl/>
        </w:rPr>
        <w:t>"</w:t>
      </w:r>
      <w:r>
        <w:rPr>
          <w:rtl/>
        </w:rPr>
        <w:t>ל מותר ליטול את הכדור עם מעט מים שצריך לצורך הבליעה</w:t>
      </w:r>
      <w:r>
        <w:rPr>
          <w:rFonts w:hint="cs"/>
          <w:rtl/>
        </w:rPr>
        <w:t>".</w:t>
      </w:r>
    </w:p>
    <w:p w14:paraId="3A75829D" w14:textId="7614DE88" w:rsidR="0096337C" w:rsidRPr="005C6AAF" w:rsidRDefault="000D34C4" w:rsidP="00AF0B1D">
      <w:pPr>
        <w:numPr>
          <w:ilvl w:val="3"/>
          <w:numId w:val="32"/>
        </w:numPr>
        <w:tabs>
          <w:tab w:val="right" w:pos="7920"/>
        </w:tabs>
        <w:jc w:val="both"/>
      </w:pPr>
      <w:r w:rsidRPr="000D34C4">
        <w:rPr>
          <w:rFonts w:hint="cs"/>
          <w:color w:val="000000"/>
          <w:u w:val="single"/>
          <w:rtl/>
        </w:rPr>
        <w:t>הגרח</w:t>
      </w:r>
      <w:r w:rsidRPr="000D34C4">
        <w:rPr>
          <w:color w:val="000000"/>
          <w:u w:val="single"/>
          <w:rtl/>
        </w:rPr>
        <w:t>"</w:t>
      </w:r>
      <w:r w:rsidRPr="000D34C4">
        <w:rPr>
          <w:rFonts w:hint="cs"/>
          <w:color w:val="000000"/>
          <w:u w:val="single"/>
          <w:rtl/>
        </w:rPr>
        <w:t>ק</w:t>
      </w:r>
      <w:r w:rsidRPr="000D34C4">
        <w:rPr>
          <w:rFonts w:hint="cs"/>
          <w:color w:val="000000"/>
          <w:rtl/>
        </w:rPr>
        <w:t xml:space="preserve"> זצ</w:t>
      </w:r>
      <w:r w:rsidRPr="000D34C4">
        <w:rPr>
          <w:color w:val="000000"/>
          <w:rtl/>
        </w:rPr>
        <w:t>"</w:t>
      </w:r>
      <w:r w:rsidRPr="000D34C4">
        <w:rPr>
          <w:rFonts w:hint="cs"/>
          <w:color w:val="000000"/>
          <w:rtl/>
        </w:rPr>
        <w:t>ל (</w:t>
      </w:r>
      <w:r w:rsidR="0096337C">
        <w:rPr>
          <w:rFonts w:hint="cs"/>
          <w:color w:val="000000"/>
          <w:rtl/>
        </w:rPr>
        <w:t xml:space="preserve">הע' על ס' קרא עלי מועד אות ג') </w:t>
      </w:r>
      <w:r w:rsidR="0096337C">
        <w:rPr>
          <w:color w:val="000000"/>
          <w:rtl/>
        </w:rPr>
        <w:t>–</w:t>
      </w:r>
      <w:r w:rsidR="0096337C">
        <w:rPr>
          <w:rFonts w:hint="cs"/>
          <w:color w:val="000000"/>
          <w:rtl/>
        </w:rPr>
        <w:t xml:space="preserve"> "יש עצה לעשות המים מרים (כגון לתת לתוכן אפר וכה"ג) שאז אין ראוי לשתי' עי' רמב"ם פ"ה מיסה"ת ה"ח".</w:t>
      </w:r>
    </w:p>
    <w:p w14:paraId="49209421" w14:textId="77777777" w:rsidR="0096337C" w:rsidRDefault="0096337C" w:rsidP="00AF0B1D">
      <w:pPr>
        <w:numPr>
          <w:ilvl w:val="2"/>
          <w:numId w:val="32"/>
        </w:numPr>
        <w:tabs>
          <w:tab w:val="right" w:pos="7920"/>
        </w:tabs>
        <w:jc w:val="both"/>
      </w:pPr>
      <w:r>
        <w:rPr>
          <w:rFonts w:hint="cs"/>
          <w:rtl/>
        </w:rPr>
        <w:t>מראי מקומות.</w:t>
      </w:r>
    </w:p>
    <w:p w14:paraId="01DFA0B1" w14:textId="2C658CAA" w:rsidR="0096337C" w:rsidRDefault="0096337C" w:rsidP="00AF0B1D">
      <w:pPr>
        <w:numPr>
          <w:ilvl w:val="3"/>
          <w:numId w:val="32"/>
        </w:numPr>
        <w:tabs>
          <w:tab w:val="right" w:pos="7920"/>
        </w:tabs>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שלמי מועד עמ' תע"ד, נשמת אברהם סוף ס"ק ד') </w:t>
      </w:r>
      <w:r>
        <w:rPr>
          <w:rtl/>
        </w:rPr>
        <w:t>–</w:t>
      </w:r>
      <w:r>
        <w:rPr>
          <w:rFonts w:hint="cs"/>
          <w:rtl/>
        </w:rPr>
        <w:t xml:space="preserve"> "אדם בריא המתענה בג' תעניות ורוצה לבלוע כדור </w:t>
      </w:r>
      <w:r w:rsidRPr="00E35088">
        <w:rPr>
          <w:rFonts w:hint="cs"/>
          <w:b/>
          <w:bCs/>
          <w:rtl/>
        </w:rPr>
        <w:t>שהחיך נהנה מזה</w:t>
      </w:r>
      <w:r>
        <w:rPr>
          <w:rFonts w:hint="cs"/>
          <w:rtl/>
        </w:rPr>
        <w:t xml:space="preserve"> נגד מיחושי ראש וכדומה, ש</w:t>
      </w:r>
      <w:r>
        <w:rPr>
          <w:rtl/>
        </w:rPr>
        <w:t>אם מצטער ביותר, אפשר לבלוע</w:t>
      </w:r>
      <w:r>
        <w:rPr>
          <w:rFonts w:hint="cs"/>
          <w:rtl/>
        </w:rPr>
        <w:t xml:space="preserve"> </w:t>
      </w:r>
      <w:r>
        <w:rPr>
          <w:rtl/>
        </w:rPr>
        <w:t>ע</w:t>
      </w:r>
      <w:r>
        <w:rPr>
          <w:rFonts w:hint="cs"/>
          <w:rtl/>
        </w:rPr>
        <w:t>"</w:t>
      </w:r>
      <w:r>
        <w:rPr>
          <w:rtl/>
        </w:rPr>
        <w:t>י עטיפה בנייר דק</w:t>
      </w:r>
      <w:r>
        <w:rPr>
          <w:rFonts w:hint="cs"/>
          <w:rtl/>
        </w:rPr>
        <w:t>".</w:t>
      </w:r>
    </w:p>
    <w:p w14:paraId="7B244C96" w14:textId="77777777" w:rsidR="0096337C" w:rsidRDefault="0096337C" w:rsidP="00AF0B1D">
      <w:pPr>
        <w:numPr>
          <w:ilvl w:val="3"/>
          <w:numId w:val="32"/>
        </w:numPr>
        <w:tabs>
          <w:tab w:val="right" w:pos="7920"/>
        </w:tabs>
        <w:jc w:val="both"/>
      </w:pPr>
      <w:r>
        <w:rPr>
          <w:rFonts w:hint="cs"/>
          <w:u w:val="single"/>
          <w:rtl/>
        </w:rPr>
        <w:t>תשובות והנהגות</w:t>
      </w:r>
      <w:r w:rsidRPr="009236E5">
        <w:rPr>
          <w:rFonts w:hint="cs"/>
          <w:rtl/>
        </w:rPr>
        <w:t xml:space="preserve"> (</w:t>
      </w:r>
      <w:r>
        <w:rPr>
          <w:rFonts w:hint="cs"/>
          <w:rtl/>
        </w:rPr>
        <w:t xml:space="preserve">ח"ג סי' קנ"ו) </w:t>
      </w:r>
      <w:r>
        <w:rPr>
          <w:rtl/>
        </w:rPr>
        <w:t>–</w:t>
      </w:r>
      <w:r>
        <w:rPr>
          <w:rFonts w:hint="cs"/>
          <w:rtl/>
        </w:rPr>
        <w:t xml:space="preserve"> "שבג' צומות אם מצטער יש להתיר כפי הצורך רק מעט מים לבלוע דוקא, ובת"ב אין להתיר אלא כשמצטער הרבה".</w:t>
      </w:r>
    </w:p>
    <w:p w14:paraId="3A9B0FBB" w14:textId="77777777" w:rsidR="0096337C" w:rsidRDefault="0096337C" w:rsidP="00AF0B1D">
      <w:pPr>
        <w:numPr>
          <w:ilvl w:val="2"/>
          <w:numId w:val="32"/>
        </w:numPr>
        <w:tabs>
          <w:tab w:val="right" w:pos="7920"/>
        </w:tabs>
        <w:jc w:val="both"/>
      </w:pPr>
      <w:r>
        <w:rPr>
          <w:rFonts w:hint="cs"/>
          <w:rtl/>
        </w:rPr>
        <w:t>לענין ת"ב - עי' סי' תקנ"ד, לשיטות ומראי מקומות.</w:t>
      </w:r>
    </w:p>
    <w:p w14:paraId="69B73F70" w14:textId="77777777" w:rsidR="0096337C" w:rsidRPr="005C2BCC" w:rsidRDefault="0096337C" w:rsidP="0096337C">
      <w:pPr>
        <w:tabs>
          <w:tab w:val="right" w:pos="7920"/>
        </w:tabs>
        <w:jc w:val="both"/>
      </w:pPr>
    </w:p>
    <w:p w14:paraId="3609A8F8" w14:textId="77777777" w:rsidR="0096337C" w:rsidRDefault="0096337C" w:rsidP="00AF0B1D">
      <w:pPr>
        <w:numPr>
          <w:ilvl w:val="1"/>
          <w:numId w:val="32"/>
        </w:numPr>
        <w:tabs>
          <w:tab w:val="right" w:pos="7920"/>
        </w:tabs>
        <w:jc w:val="both"/>
      </w:pPr>
      <w:bookmarkStart w:id="32" w:name="_Hlk16266401"/>
      <w:r w:rsidRPr="00772632">
        <w:rPr>
          <w:b/>
          <w:bCs/>
          <w:rtl/>
        </w:rPr>
        <w:t>האם מותר כדור הנקרא קלי-צום, כדי שלא ירגיש בצער הנגרם מן התענית</w:t>
      </w:r>
      <w:r>
        <w:rPr>
          <w:rFonts w:hint="cs"/>
          <w:rtl/>
        </w:rPr>
        <w:t>.</w:t>
      </w:r>
    </w:p>
    <w:p w14:paraId="2BA4008C" w14:textId="77777777" w:rsidR="0096337C" w:rsidRPr="004735BE" w:rsidRDefault="0096337C" w:rsidP="00AF0B1D">
      <w:pPr>
        <w:numPr>
          <w:ilvl w:val="2"/>
          <w:numId w:val="32"/>
        </w:numPr>
        <w:tabs>
          <w:tab w:val="right" w:pos="7920"/>
        </w:tabs>
        <w:jc w:val="both"/>
      </w:pPr>
      <w:r w:rsidRPr="00703D6D">
        <w:rPr>
          <w:rFonts w:eastAsia="SimSun" w:hint="cs"/>
          <w:u w:val="single"/>
          <w:rtl/>
          <w:lang w:eastAsia="zh-CN"/>
        </w:rPr>
        <w:t>יביע אומר</w:t>
      </w:r>
      <w:r>
        <w:rPr>
          <w:rFonts w:eastAsia="SimSun" w:hint="cs"/>
          <w:rtl/>
          <w:lang w:eastAsia="zh-CN"/>
        </w:rPr>
        <w:t xml:space="preserve"> (ח"ט או"ח סי' נ"ד, </w:t>
      </w:r>
      <w:r>
        <w:rPr>
          <w:rFonts w:eastAsia="SimSun"/>
          <w:rtl/>
          <w:lang w:eastAsia="zh-CN"/>
        </w:rPr>
        <w:t xml:space="preserve">מעין אומר </w:t>
      </w:r>
      <w:r w:rsidRPr="00703D6D">
        <w:rPr>
          <w:rFonts w:eastAsia="SimSun"/>
          <w:rtl/>
          <w:lang w:eastAsia="zh-CN"/>
        </w:rPr>
        <w:t>ח</w:t>
      </w:r>
      <w:r>
        <w:rPr>
          <w:rFonts w:eastAsia="SimSun" w:hint="cs"/>
          <w:rtl/>
          <w:lang w:eastAsia="zh-CN"/>
        </w:rPr>
        <w:t>"</w:t>
      </w:r>
      <w:r w:rsidRPr="00703D6D">
        <w:rPr>
          <w:rFonts w:eastAsia="SimSun"/>
          <w:rtl/>
          <w:lang w:eastAsia="zh-CN"/>
        </w:rPr>
        <w:t>ג פרק ד</w:t>
      </w:r>
      <w:r>
        <w:rPr>
          <w:rFonts w:eastAsia="SimSun" w:hint="cs"/>
          <w:rtl/>
          <w:lang w:eastAsia="zh-CN"/>
        </w:rPr>
        <w:t>'</w:t>
      </w:r>
      <w:r>
        <w:rPr>
          <w:rFonts w:hint="cs"/>
          <w:rtl/>
        </w:rPr>
        <w:t xml:space="preserve"> סי' ג') </w:t>
      </w:r>
      <w:r>
        <w:rPr>
          <w:rtl/>
        </w:rPr>
        <w:t>–</w:t>
      </w:r>
      <w:r>
        <w:rPr>
          <w:rFonts w:hint="cs"/>
          <w:rtl/>
        </w:rPr>
        <w:t xml:space="preserve"> "</w:t>
      </w:r>
      <w:r w:rsidRPr="004735BE">
        <w:rPr>
          <w:rtl/>
        </w:rPr>
        <w:t>שאלה: אדם שקודם תחילת הצום, רוצה לקחת כדורים המקלים על הצום. האם הדבר מותר. תשובה: מי שהוא חולה, חלש [וכדומה], מותר. אך בסתמא כדאי להחמיר</w:t>
      </w:r>
      <w:r>
        <w:rPr>
          <w:rFonts w:hint="cs"/>
          <w:rtl/>
        </w:rPr>
        <w:t>".</w:t>
      </w:r>
    </w:p>
    <w:p w14:paraId="4DB5B527" w14:textId="6B79ABCD" w:rsidR="0096337C" w:rsidRDefault="000D34C4" w:rsidP="00AF0B1D">
      <w:pPr>
        <w:numPr>
          <w:ilvl w:val="2"/>
          <w:numId w:val="32"/>
        </w:numPr>
        <w:tabs>
          <w:tab w:val="right" w:pos="7920"/>
        </w:tabs>
        <w:jc w:val="both"/>
      </w:pPr>
      <w:r w:rsidRPr="000D34C4">
        <w:rPr>
          <w:u w:val="single"/>
          <w:rtl/>
        </w:rPr>
        <w:t>הגרח"ק</w:t>
      </w:r>
      <w:r w:rsidRPr="000D34C4">
        <w:rPr>
          <w:rtl/>
        </w:rPr>
        <w:t xml:space="preserve"> זצ"ל (</w:t>
      </w:r>
      <w:r w:rsidR="0096337C" w:rsidRPr="00077704">
        <w:rPr>
          <w:rtl/>
        </w:rPr>
        <w:t xml:space="preserve">מישרים אהבוך עמ' </w:t>
      </w:r>
      <w:r w:rsidR="0096337C">
        <w:rPr>
          <w:rFonts w:hint="cs"/>
          <w:rtl/>
        </w:rPr>
        <w:t>ש'</w:t>
      </w:r>
      <w:r w:rsidR="0096337C" w:rsidRPr="00077704">
        <w:rPr>
          <w:rtl/>
        </w:rPr>
        <w:t xml:space="preserve"> אות </w:t>
      </w:r>
      <w:r w:rsidR="0096337C">
        <w:rPr>
          <w:rFonts w:hint="cs"/>
          <w:rtl/>
        </w:rPr>
        <w:t>א'</w:t>
      </w:r>
      <w:r w:rsidR="0096337C" w:rsidRPr="00077704">
        <w:rPr>
          <w:rtl/>
        </w:rPr>
        <w:t>) – "</w:t>
      </w:r>
      <w:r w:rsidR="0096337C">
        <w:rPr>
          <w:rtl/>
        </w:rPr>
        <w:t>שאלה:</w:t>
      </w:r>
      <w:r w:rsidR="0096337C">
        <w:rPr>
          <w:rFonts w:hint="cs"/>
          <w:rtl/>
        </w:rPr>
        <w:t xml:space="preserve"> </w:t>
      </w:r>
      <w:r w:rsidR="0096337C">
        <w:rPr>
          <w:rtl/>
        </w:rPr>
        <w:t xml:space="preserve">האם מותר לבלוע </w:t>
      </w:r>
      <w:r w:rsidR="0096337C">
        <w:rPr>
          <w:rFonts w:hint="cs"/>
          <w:rtl/>
        </w:rPr>
        <w:t>'</w:t>
      </w:r>
      <w:r w:rsidR="0096337C">
        <w:rPr>
          <w:rtl/>
        </w:rPr>
        <w:t>כדור</w:t>
      </w:r>
      <w:r w:rsidR="0096337C">
        <w:rPr>
          <w:rFonts w:hint="cs"/>
          <w:rtl/>
        </w:rPr>
        <w:t>'</w:t>
      </w:r>
      <w:r w:rsidR="0096337C">
        <w:rPr>
          <w:rtl/>
        </w:rPr>
        <w:t xml:space="preserve"> מיוחד הנקרא </w:t>
      </w:r>
      <w:r w:rsidR="0096337C">
        <w:rPr>
          <w:rFonts w:hint="cs"/>
          <w:rtl/>
        </w:rPr>
        <w:t>'</w:t>
      </w:r>
      <w:r w:rsidR="0096337C">
        <w:rPr>
          <w:rtl/>
        </w:rPr>
        <w:t>קלי-צום</w:t>
      </w:r>
      <w:r w:rsidR="0096337C">
        <w:rPr>
          <w:rFonts w:hint="cs"/>
          <w:rtl/>
        </w:rPr>
        <w:t>'</w:t>
      </w:r>
      <w:r w:rsidR="0096337C">
        <w:rPr>
          <w:rtl/>
        </w:rPr>
        <w:t xml:space="preserve"> לפני הצום דעל</w:t>
      </w:r>
      <w:r w:rsidR="0096337C">
        <w:rPr>
          <w:rFonts w:hint="cs"/>
          <w:rtl/>
        </w:rPr>
        <w:t xml:space="preserve"> </w:t>
      </w:r>
      <w:r w:rsidR="0096337C">
        <w:rPr>
          <w:rtl/>
        </w:rPr>
        <w:t>ידי כך מקל על התענית.</w:t>
      </w:r>
      <w:r w:rsidR="0096337C">
        <w:rPr>
          <w:rFonts w:hint="cs"/>
          <w:rtl/>
        </w:rPr>
        <w:t xml:space="preserve"> </w:t>
      </w:r>
      <w:r w:rsidR="0096337C">
        <w:rPr>
          <w:rtl/>
        </w:rPr>
        <w:t>תשובה:</w:t>
      </w:r>
      <w:r w:rsidR="0096337C">
        <w:rPr>
          <w:rFonts w:hint="cs"/>
          <w:rtl/>
        </w:rPr>
        <w:t xml:space="preserve"> </w:t>
      </w:r>
      <w:r w:rsidR="0096337C">
        <w:rPr>
          <w:rtl/>
        </w:rPr>
        <w:t>מותר</w:t>
      </w:r>
      <w:r w:rsidR="0096337C">
        <w:rPr>
          <w:rFonts w:hint="cs"/>
          <w:rtl/>
        </w:rPr>
        <w:t>".</w:t>
      </w:r>
    </w:p>
    <w:p w14:paraId="481DAE9A" w14:textId="3DCA9836" w:rsidR="001077C6" w:rsidRDefault="00121E05" w:rsidP="00AF0B1D">
      <w:pPr>
        <w:numPr>
          <w:ilvl w:val="2"/>
          <w:numId w:val="32"/>
        </w:numPr>
        <w:tabs>
          <w:tab w:val="right" w:pos="7920"/>
        </w:tabs>
        <w:jc w:val="both"/>
      </w:pPr>
      <w:r w:rsidRPr="00504148">
        <w:rPr>
          <w:rFonts w:hint="cs"/>
          <w:u w:val="single"/>
          <w:rtl/>
        </w:rPr>
        <w:t>הגר"מ גבאי</w:t>
      </w:r>
      <w:r w:rsidRPr="00121E05">
        <w:rPr>
          <w:rFonts w:hint="cs"/>
          <w:rtl/>
        </w:rPr>
        <w:t xml:space="preserve"> (גם אני אודך ח"ג סוף סי' י</w:t>
      </w:r>
      <w:r w:rsidR="00D42CCD">
        <w:rPr>
          <w:rFonts w:hint="cs"/>
          <w:rtl/>
        </w:rPr>
        <w:t>"ב</w:t>
      </w:r>
      <w:r w:rsidRPr="00121E05">
        <w:rPr>
          <w:rFonts w:hint="cs"/>
          <w:rtl/>
        </w:rPr>
        <w:t>)</w:t>
      </w:r>
      <w:r w:rsidR="00504148">
        <w:rPr>
          <w:rFonts w:hint="cs"/>
          <w:rtl/>
        </w:rPr>
        <w:t xml:space="preserve"> </w:t>
      </w:r>
      <w:r w:rsidR="00504148">
        <w:rPr>
          <w:rtl/>
        </w:rPr>
        <w:t>–</w:t>
      </w:r>
      <w:r w:rsidR="00504148">
        <w:rPr>
          <w:rFonts w:hint="cs"/>
          <w:rtl/>
        </w:rPr>
        <w:t xml:space="preserve"> "</w:t>
      </w:r>
      <w:r w:rsidR="00504148">
        <w:rPr>
          <w:rtl/>
        </w:rPr>
        <w:t>ואולי יש לחלק בזה</w:t>
      </w:r>
      <w:r w:rsidR="00504148">
        <w:rPr>
          <w:rFonts w:hint="cs"/>
          <w:rtl/>
        </w:rPr>
        <w:t xml:space="preserve"> </w:t>
      </w:r>
      <w:r w:rsidR="00504148">
        <w:rPr>
          <w:rtl/>
        </w:rPr>
        <w:t>בין יוה"כ לת"ב, שביוה"כ דכתוב</w:t>
      </w:r>
      <w:r w:rsidR="00504148">
        <w:rPr>
          <w:rFonts w:hint="cs"/>
          <w:rtl/>
        </w:rPr>
        <w:t xml:space="preserve"> </w:t>
      </w:r>
      <w:r w:rsidR="00504148">
        <w:rPr>
          <w:rtl/>
        </w:rPr>
        <w:t>להדיא ועיניתם אם עושה פעולות שלא</w:t>
      </w:r>
      <w:r w:rsidR="00504148">
        <w:rPr>
          <w:rFonts w:hint="cs"/>
          <w:rtl/>
        </w:rPr>
        <w:t xml:space="preserve"> </w:t>
      </w:r>
      <w:r w:rsidR="00504148">
        <w:rPr>
          <w:rtl/>
        </w:rPr>
        <w:t>ירגיש העינוי, נחסר במצות העינוי, ואילו בת"ב דליכא אלא דין לצום בת"ב</w:t>
      </w:r>
      <w:r w:rsidR="00504148">
        <w:rPr>
          <w:rFonts w:hint="cs"/>
          <w:rtl/>
        </w:rPr>
        <w:t xml:space="preserve"> </w:t>
      </w:r>
      <w:r w:rsidR="00504148">
        <w:rPr>
          <w:rtl/>
        </w:rPr>
        <w:t>וסו"ס צם, גם שלא הרגיש לגמרי</w:t>
      </w:r>
      <w:r w:rsidR="00504148">
        <w:rPr>
          <w:rFonts w:hint="cs"/>
          <w:rtl/>
        </w:rPr>
        <w:t xml:space="preserve"> </w:t>
      </w:r>
      <w:r w:rsidR="00504148">
        <w:rPr>
          <w:rtl/>
        </w:rPr>
        <w:t>העינוי. וצ"ע</w:t>
      </w:r>
      <w:r w:rsidR="00504148">
        <w:rPr>
          <w:rFonts w:hint="cs"/>
          <w:rtl/>
        </w:rPr>
        <w:t>"</w:t>
      </w:r>
      <w:r w:rsidRPr="00121E05">
        <w:rPr>
          <w:rFonts w:hint="cs"/>
          <w:rtl/>
        </w:rPr>
        <w:t>.</w:t>
      </w:r>
    </w:p>
    <w:p w14:paraId="203E2710" w14:textId="60353F92" w:rsidR="000C4DF8" w:rsidRPr="000C4DF8" w:rsidRDefault="000C4DF8" w:rsidP="00AF0B1D">
      <w:pPr>
        <w:numPr>
          <w:ilvl w:val="2"/>
          <w:numId w:val="32"/>
        </w:numPr>
        <w:tabs>
          <w:tab w:val="right" w:pos="7920"/>
        </w:tabs>
        <w:jc w:val="both"/>
      </w:pPr>
      <w:r w:rsidRPr="000C4DF8">
        <w:rPr>
          <w:rFonts w:hint="cs"/>
          <w:rtl/>
        </w:rPr>
        <w:t>מראי מקומות.</w:t>
      </w:r>
    </w:p>
    <w:p w14:paraId="75D49FAC" w14:textId="75F77955" w:rsidR="000C4DF8" w:rsidRDefault="000C4DF8" w:rsidP="000C4DF8">
      <w:pPr>
        <w:numPr>
          <w:ilvl w:val="3"/>
          <w:numId w:val="32"/>
        </w:numPr>
        <w:tabs>
          <w:tab w:val="right" w:pos="7920"/>
        </w:tabs>
        <w:jc w:val="both"/>
      </w:pPr>
      <w:r>
        <w:rPr>
          <w:rFonts w:eastAsia="SimSun"/>
          <w:u w:val="single"/>
          <w:rtl/>
          <w:lang w:eastAsia="zh-CN"/>
        </w:rPr>
        <w:t>תשובות ישראל</w:t>
      </w:r>
      <w:r>
        <w:rPr>
          <w:rFonts w:eastAsia="SimSun"/>
          <w:rtl/>
          <w:lang w:eastAsia="zh-CN"/>
        </w:rPr>
        <w:t xml:space="preserve"> (ח"ה סי' ל"ג </w:t>
      </w:r>
      <w:r>
        <w:rPr>
          <w:rFonts w:eastAsia="SimSun" w:hint="cs"/>
          <w:rtl/>
          <w:lang w:eastAsia="zh-CN"/>
        </w:rPr>
        <w:t xml:space="preserve">סוף </w:t>
      </w:r>
      <w:r>
        <w:rPr>
          <w:rFonts w:eastAsia="SimSun"/>
          <w:rtl/>
          <w:lang w:eastAsia="zh-CN"/>
        </w:rPr>
        <w:t>אות י</w:t>
      </w:r>
      <w:r>
        <w:rPr>
          <w:rFonts w:eastAsia="SimSun" w:hint="cs"/>
          <w:rtl/>
          <w:lang w:eastAsia="zh-CN"/>
        </w:rPr>
        <w:t>"ז</w:t>
      </w:r>
      <w:r>
        <w:rPr>
          <w:rFonts w:eastAsia="SimSun"/>
          <w:rtl/>
          <w:lang w:eastAsia="zh-CN"/>
        </w:rPr>
        <w:t>) – "</w:t>
      </w:r>
      <w:r w:rsidRPr="000C4DF8">
        <w:rPr>
          <w:b/>
          <w:bCs/>
          <w:rtl/>
        </w:rPr>
        <w:t>ובתענית עצמו</w:t>
      </w:r>
      <w:r w:rsidRPr="000C4DF8">
        <w:rPr>
          <w:rtl/>
        </w:rPr>
        <w:t xml:space="preserve"> אסור לקחת אף בלא מים כיון שזה כדור תזונה אסור</w:t>
      </w:r>
      <w:r>
        <w:rPr>
          <w:rFonts w:hint="cs"/>
          <w:rtl/>
        </w:rPr>
        <w:t>".</w:t>
      </w:r>
    </w:p>
    <w:bookmarkEnd w:id="32"/>
    <w:p w14:paraId="6E619072" w14:textId="77777777" w:rsidR="0096337C" w:rsidRPr="005C2BCC" w:rsidRDefault="0096337C" w:rsidP="0096337C">
      <w:pPr>
        <w:tabs>
          <w:tab w:val="right" w:pos="7920"/>
        </w:tabs>
        <w:jc w:val="both"/>
      </w:pPr>
    </w:p>
    <w:p w14:paraId="2FEF55BC" w14:textId="77777777" w:rsidR="0096337C" w:rsidRDefault="00B62A28" w:rsidP="00AF0B1D">
      <w:pPr>
        <w:numPr>
          <w:ilvl w:val="1"/>
          <w:numId w:val="32"/>
        </w:numPr>
        <w:tabs>
          <w:tab w:val="right" w:pos="7920"/>
        </w:tabs>
        <w:jc w:val="both"/>
      </w:pPr>
      <w:r>
        <w:rPr>
          <w:rFonts w:hint="cs"/>
          <w:b/>
          <w:bCs/>
          <w:rtl/>
        </w:rPr>
        <w:t xml:space="preserve">ללעוס </w:t>
      </w:r>
      <w:r w:rsidR="0096337C" w:rsidRPr="008B2F5D">
        <w:rPr>
          <w:rFonts w:hint="cs"/>
          <w:b/>
          <w:bCs/>
          <w:rtl/>
        </w:rPr>
        <w:t>מסטיק</w:t>
      </w:r>
      <w:r w:rsidR="0096337C">
        <w:rPr>
          <w:rFonts w:hint="cs"/>
          <w:rtl/>
        </w:rPr>
        <w:t xml:space="preserve"> (</w:t>
      </w:r>
      <w:r>
        <w:t xml:space="preserve">chewing </w:t>
      </w:r>
      <w:r w:rsidR="0096337C">
        <w:t>gum</w:t>
      </w:r>
      <w:r w:rsidR="0096337C">
        <w:rPr>
          <w:rFonts w:hint="cs"/>
          <w:rtl/>
        </w:rPr>
        <w:t>).</w:t>
      </w:r>
    </w:p>
    <w:p w14:paraId="0BB8CB91" w14:textId="77777777" w:rsidR="00B62A28" w:rsidRPr="00B62A28" w:rsidRDefault="00B62A28" w:rsidP="00AF0B1D">
      <w:pPr>
        <w:numPr>
          <w:ilvl w:val="2"/>
          <w:numId w:val="32"/>
        </w:numPr>
        <w:tabs>
          <w:tab w:val="right" w:pos="7920"/>
        </w:tabs>
        <w:jc w:val="both"/>
      </w:pPr>
      <w:r>
        <w:rPr>
          <w:rFonts w:hint="cs"/>
          <w:rtl/>
        </w:rPr>
        <w:t>מחמיר.</w:t>
      </w:r>
    </w:p>
    <w:p w14:paraId="4B662AFA" w14:textId="77777777" w:rsidR="00B62A28" w:rsidRPr="00B62A28" w:rsidRDefault="00B62A28" w:rsidP="00AF0B1D">
      <w:pPr>
        <w:numPr>
          <w:ilvl w:val="3"/>
          <w:numId w:val="32"/>
        </w:numPr>
        <w:tabs>
          <w:tab w:val="right" w:pos="7920"/>
        </w:tabs>
        <w:jc w:val="both"/>
      </w:pPr>
      <w:r w:rsidRPr="00C25BBD">
        <w:rPr>
          <w:rFonts w:hint="cs"/>
          <w:u w:val="single"/>
          <w:rtl/>
        </w:rPr>
        <w:t>אהל משה</w:t>
      </w:r>
      <w:r>
        <w:rPr>
          <w:rFonts w:hint="cs"/>
          <w:rtl/>
        </w:rPr>
        <w:t xml:space="preserve"> (</w:t>
      </w:r>
      <w:r w:rsidR="00C25BBD">
        <w:rPr>
          <w:rFonts w:hint="cs"/>
          <w:rtl/>
        </w:rPr>
        <w:t xml:space="preserve">תנינא סי' קי"ג אות ב') </w:t>
      </w:r>
      <w:r w:rsidR="00C25BBD">
        <w:rPr>
          <w:rtl/>
        </w:rPr>
        <w:t>–</w:t>
      </w:r>
      <w:r w:rsidR="00C25BBD">
        <w:rPr>
          <w:rFonts w:hint="cs"/>
          <w:rtl/>
        </w:rPr>
        <w:t xml:space="preserve"> "</w:t>
      </w:r>
      <w:r w:rsidR="00C25BBD">
        <w:rPr>
          <w:rtl/>
        </w:rPr>
        <w:t>יש כאן איסור</w:t>
      </w:r>
      <w:r w:rsidR="00C25BBD">
        <w:rPr>
          <w:rFonts w:hint="cs"/>
          <w:rtl/>
        </w:rPr>
        <w:t xml:space="preserve"> </w:t>
      </w:r>
      <w:r w:rsidR="00C25BBD">
        <w:rPr>
          <w:rtl/>
        </w:rPr>
        <w:t>ברור מכי</w:t>
      </w:r>
      <w:r w:rsidR="00C25BBD">
        <w:rPr>
          <w:rFonts w:hint="cs"/>
          <w:rtl/>
        </w:rPr>
        <w:t>ון</w:t>
      </w:r>
      <w:r w:rsidR="00C25BBD">
        <w:rPr>
          <w:rtl/>
        </w:rPr>
        <w:t xml:space="preserve"> דיש ב</w:t>
      </w:r>
      <w:r w:rsidR="00C25BBD">
        <w:rPr>
          <w:rFonts w:hint="cs"/>
          <w:rtl/>
        </w:rPr>
        <w:t>ל</w:t>
      </w:r>
      <w:r w:rsidR="00C25BBD">
        <w:rPr>
          <w:rtl/>
        </w:rPr>
        <w:t>עיסה זו טעם וריח (כפי ה</w:t>
      </w:r>
      <w:r w:rsidR="00C25BBD">
        <w:rPr>
          <w:rFonts w:hint="cs"/>
          <w:rtl/>
        </w:rPr>
        <w:t>נ</w:t>
      </w:r>
      <w:r w:rsidR="00C25BBD">
        <w:rPr>
          <w:rtl/>
        </w:rPr>
        <w:t>אמר לי) כי</w:t>
      </w:r>
      <w:r w:rsidR="00C25BBD">
        <w:rPr>
          <w:rFonts w:hint="cs"/>
          <w:rtl/>
        </w:rPr>
        <w:t xml:space="preserve"> </w:t>
      </w:r>
      <w:r w:rsidR="00C25BBD">
        <w:rPr>
          <w:rtl/>
        </w:rPr>
        <w:t>המסעיק מכוסה בסוכר או מעורב בו דבר ה</w:t>
      </w:r>
      <w:r w:rsidR="00C25BBD">
        <w:rPr>
          <w:rFonts w:hint="cs"/>
          <w:rtl/>
        </w:rPr>
        <w:t>נ</w:t>
      </w:r>
      <w:r w:rsidR="00C25BBD">
        <w:rPr>
          <w:rtl/>
        </w:rPr>
        <w:t>ו</w:t>
      </w:r>
      <w:r w:rsidR="00C25BBD">
        <w:rPr>
          <w:rFonts w:hint="cs"/>
          <w:rtl/>
        </w:rPr>
        <w:t>ת</w:t>
      </w:r>
      <w:r w:rsidR="00C25BBD">
        <w:rPr>
          <w:rtl/>
        </w:rPr>
        <w:t xml:space="preserve">ן </w:t>
      </w:r>
      <w:r w:rsidR="00C25BBD">
        <w:rPr>
          <w:rFonts w:hint="cs"/>
          <w:rtl/>
        </w:rPr>
        <w:t>ט</w:t>
      </w:r>
      <w:r w:rsidR="00C25BBD">
        <w:rPr>
          <w:rtl/>
        </w:rPr>
        <w:t>ע</w:t>
      </w:r>
      <w:r w:rsidR="00C25BBD">
        <w:rPr>
          <w:rFonts w:hint="cs"/>
          <w:rtl/>
        </w:rPr>
        <w:t>ם</w:t>
      </w:r>
      <w:r w:rsidR="00C25BBD">
        <w:rPr>
          <w:rtl/>
        </w:rPr>
        <w:t xml:space="preserve"> לשבח, ומ</w:t>
      </w:r>
      <w:r w:rsidR="00C25BBD">
        <w:rPr>
          <w:rFonts w:hint="cs"/>
          <w:rtl/>
        </w:rPr>
        <w:t>ח</w:t>
      </w:r>
      <w:r w:rsidR="00C25BBD">
        <w:rPr>
          <w:rtl/>
        </w:rPr>
        <w:t>מ</w:t>
      </w:r>
      <w:r w:rsidR="00C25BBD">
        <w:rPr>
          <w:rFonts w:hint="cs"/>
          <w:rtl/>
        </w:rPr>
        <w:t>ת</w:t>
      </w:r>
      <w:r w:rsidR="00C25BBD">
        <w:rPr>
          <w:rtl/>
        </w:rPr>
        <w:t xml:space="preserve"> הלעיסה ממע</w:t>
      </w:r>
      <w:r w:rsidR="00C25BBD">
        <w:rPr>
          <w:rFonts w:hint="cs"/>
          <w:rtl/>
        </w:rPr>
        <w:t>ט</w:t>
      </w:r>
      <w:r w:rsidR="00C25BBD">
        <w:rPr>
          <w:rtl/>
        </w:rPr>
        <w:t xml:space="preserve"> והולך כידוע, וגם ע</w:t>
      </w:r>
      <w:r w:rsidR="00C25BBD">
        <w:rPr>
          <w:rFonts w:hint="cs"/>
          <w:rtl/>
        </w:rPr>
        <w:t>ץ</w:t>
      </w:r>
      <w:r w:rsidR="00C25BBD">
        <w:rPr>
          <w:rtl/>
        </w:rPr>
        <w:t xml:space="preserve"> מ</w:t>
      </w:r>
      <w:r w:rsidR="00C25BBD">
        <w:rPr>
          <w:rFonts w:hint="cs"/>
          <w:rtl/>
        </w:rPr>
        <w:t>ת</w:t>
      </w:r>
      <w:r w:rsidR="00C25BBD">
        <w:rPr>
          <w:rtl/>
        </w:rPr>
        <w:t>וק אסור ללעוס</w:t>
      </w:r>
      <w:r w:rsidR="00C25BBD">
        <w:rPr>
          <w:rFonts w:hint="cs"/>
          <w:rtl/>
        </w:rPr>
        <w:t xml:space="preserve"> </w:t>
      </w:r>
      <w:r w:rsidR="00C25BBD">
        <w:rPr>
          <w:rtl/>
        </w:rPr>
        <w:t>בתע</w:t>
      </w:r>
      <w:r w:rsidR="00C25BBD">
        <w:rPr>
          <w:rFonts w:hint="cs"/>
          <w:rtl/>
        </w:rPr>
        <w:t>נ</w:t>
      </w:r>
      <w:r w:rsidR="00C25BBD">
        <w:rPr>
          <w:rtl/>
        </w:rPr>
        <w:t xml:space="preserve">ית ציבור </w:t>
      </w:r>
      <w:r w:rsidR="00C25BBD">
        <w:rPr>
          <w:rFonts w:hint="cs"/>
          <w:rtl/>
        </w:rPr>
        <w:t>כ</w:t>
      </w:r>
      <w:r w:rsidR="00C25BBD">
        <w:rPr>
          <w:rtl/>
        </w:rPr>
        <w:t>מבואר במג</w:t>
      </w:r>
      <w:r w:rsidR="00C25BBD">
        <w:rPr>
          <w:rFonts w:hint="cs"/>
          <w:rtl/>
        </w:rPr>
        <w:t>"</w:t>
      </w:r>
      <w:r w:rsidR="00C25BBD">
        <w:rPr>
          <w:rtl/>
        </w:rPr>
        <w:t>א סי</w:t>
      </w:r>
      <w:r w:rsidR="00C25BBD">
        <w:rPr>
          <w:rFonts w:hint="cs"/>
          <w:rtl/>
        </w:rPr>
        <w:t>'</w:t>
      </w:r>
      <w:r w:rsidR="00C25BBD">
        <w:rPr>
          <w:rtl/>
        </w:rPr>
        <w:t xml:space="preserve"> </w:t>
      </w:r>
      <w:r w:rsidR="00C25BBD">
        <w:rPr>
          <w:rFonts w:hint="cs"/>
          <w:rtl/>
        </w:rPr>
        <w:t>ת</w:t>
      </w:r>
      <w:r w:rsidR="00C25BBD">
        <w:rPr>
          <w:rtl/>
        </w:rPr>
        <w:t>קס</w:t>
      </w:r>
      <w:r w:rsidR="00C25BBD">
        <w:rPr>
          <w:rFonts w:hint="cs"/>
          <w:rtl/>
        </w:rPr>
        <w:t>"</w:t>
      </w:r>
      <w:r w:rsidR="00C25BBD">
        <w:rPr>
          <w:rtl/>
        </w:rPr>
        <w:t>ז ס</w:t>
      </w:r>
      <w:r w:rsidR="00C25BBD">
        <w:rPr>
          <w:rFonts w:hint="cs"/>
          <w:rtl/>
        </w:rPr>
        <w:t>"</w:t>
      </w:r>
      <w:r w:rsidR="00C25BBD">
        <w:rPr>
          <w:rtl/>
        </w:rPr>
        <w:t>ק ח</w:t>
      </w:r>
      <w:r w:rsidR="00C25BBD">
        <w:rPr>
          <w:rFonts w:hint="cs"/>
          <w:rtl/>
        </w:rPr>
        <w:t>'</w:t>
      </w:r>
      <w:r w:rsidR="00C25BBD">
        <w:rPr>
          <w:rtl/>
        </w:rPr>
        <w:t>, וכן פסק</w:t>
      </w:r>
      <w:r w:rsidR="00C25BBD">
        <w:rPr>
          <w:rFonts w:hint="cs"/>
          <w:rtl/>
        </w:rPr>
        <w:t xml:space="preserve"> </w:t>
      </w:r>
      <w:r w:rsidR="00C25BBD">
        <w:rPr>
          <w:rtl/>
        </w:rPr>
        <w:t>המש</w:t>
      </w:r>
      <w:r w:rsidR="00C25BBD">
        <w:rPr>
          <w:rFonts w:hint="cs"/>
          <w:rtl/>
        </w:rPr>
        <w:t>נ</w:t>
      </w:r>
      <w:r w:rsidR="00C25BBD">
        <w:rPr>
          <w:rtl/>
        </w:rPr>
        <w:t>ה ברורה ובס</w:t>
      </w:r>
      <w:r w:rsidR="00C25BBD">
        <w:rPr>
          <w:rFonts w:hint="cs"/>
          <w:rtl/>
        </w:rPr>
        <w:t>'</w:t>
      </w:r>
      <w:r w:rsidR="00C25BBD">
        <w:rPr>
          <w:rtl/>
        </w:rPr>
        <w:t xml:space="preserve"> או</w:t>
      </w:r>
      <w:r w:rsidR="00C25BBD">
        <w:rPr>
          <w:rFonts w:hint="cs"/>
          <w:rtl/>
        </w:rPr>
        <w:t>"</w:t>
      </w:r>
      <w:r w:rsidR="00C25BBD">
        <w:rPr>
          <w:rtl/>
        </w:rPr>
        <w:t>ח שם מביא בשם ס</w:t>
      </w:r>
      <w:r w:rsidR="00C25BBD">
        <w:rPr>
          <w:rFonts w:hint="cs"/>
          <w:rtl/>
        </w:rPr>
        <w:t>'</w:t>
      </w:r>
      <w:r w:rsidR="00C25BBD">
        <w:rPr>
          <w:rtl/>
        </w:rPr>
        <w:t xml:space="preserve"> יפה ללב דאסור</w:t>
      </w:r>
      <w:r w:rsidR="00C25BBD">
        <w:rPr>
          <w:rFonts w:hint="cs"/>
          <w:rtl/>
        </w:rPr>
        <w:t xml:space="preserve"> </w:t>
      </w:r>
      <w:r w:rsidR="00C25BBD">
        <w:rPr>
          <w:rtl/>
        </w:rPr>
        <w:t>לק</w:t>
      </w:r>
      <w:r w:rsidR="00C25BBD">
        <w:rPr>
          <w:rFonts w:hint="cs"/>
          <w:rtl/>
        </w:rPr>
        <w:t>חת</w:t>
      </w:r>
      <w:r w:rsidR="00C25BBD">
        <w:rPr>
          <w:rtl/>
        </w:rPr>
        <w:t xml:space="preserve"> ל</w:t>
      </w:r>
      <w:r w:rsidR="00C25BBD">
        <w:rPr>
          <w:rFonts w:hint="cs"/>
          <w:rtl/>
        </w:rPr>
        <w:t>ת</w:t>
      </w:r>
      <w:r w:rsidR="00C25BBD">
        <w:rPr>
          <w:rtl/>
        </w:rPr>
        <w:t>וך פיו פ</w:t>
      </w:r>
      <w:r w:rsidR="00C25BBD">
        <w:rPr>
          <w:rFonts w:hint="cs"/>
          <w:rtl/>
        </w:rPr>
        <w:t>נ</w:t>
      </w:r>
      <w:r w:rsidR="00C25BBD">
        <w:rPr>
          <w:rtl/>
        </w:rPr>
        <w:t>דיון א</w:t>
      </w:r>
      <w:r w:rsidR="00C25BBD">
        <w:rPr>
          <w:rFonts w:hint="cs"/>
          <w:rtl/>
        </w:rPr>
        <w:t>ם</w:t>
      </w:r>
      <w:r w:rsidR="00C25BBD">
        <w:rPr>
          <w:rtl/>
        </w:rPr>
        <w:t xml:space="preserve"> הוא צמא, שרוק הבא מפ</w:t>
      </w:r>
      <w:r w:rsidR="00C25BBD">
        <w:rPr>
          <w:rFonts w:hint="cs"/>
          <w:rtl/>
        </w:rPr>
        <w:t>נ</w:t>
      </w:r>
      <w:r w:rsidR="00C25BBD">
        <w:rPr>
          <w:rtl/>
        </w:rPr>
        <w:t>דיון חשוב</w:t>
      </w:r>
      <w:r w:rsidR="00C25BBD">
        <w:rPr>
          <w:rFonts w:hint="cs"/>
          <w:rtl/>
        </w:rPr>
        <w:t xml:space="preserve"> </w:t>
      </w:r>
      <w:r w:rsidR="00C25BBD">
        <w:rPr>
          <w:rtl/>
        </w:rPr>
        <w:t>מ</w:t>
      </w:r>
      <w:r w:rsidR="00C25BBD">
        <w:rPr>
          <w:rFonts w:hint="cs"/>
          <w:rtl/>
        </w:rPr>
        <w:t>ש</w:t>
      </w:r>
      <w:r w:rsidR="00C25BBD">
        <w:rPr>
          <w:rtl/>
        </w:rPr>
        <w:t>קה, וכן אסור לע</w:t>
      </w:r>
      <w:r w:rsidR="00C25BBD">
        <w:rPr>
          <w:rFonts w:hint="cs"/>
          <w:rtl/>
        </w:rPr>
        <w:t>ש</w:t>
      </w:r>
      <w:r w:rsidR="00C25BBD">
        <w:rPr>
          <w:rtl/>
        </w:rPr>
        <w:t xml:space="preserve">ות עם אבן קורקובן של </w:t>
      </w:r>
      <w:r w:rsidR="00C25BBD">
        <w:rPr>
          <w:rFonts w:hint="cs"/>
          <w:rtl/>
        </w:rPr>
        <w:t>ת</w:t>
      </w:r>
      <w:r w:rsidR="00C25BBD">
        <w:rPr>
          <w:rtl/>
        </w:rPr>
        <w:t>רנגול להשקיע</w:t>
      </w:r>
      <w:r w:rsidR="00C25BBD">
        <w:rPr>
          <w:rFonts w:hint="cs"/>
          <w:rtl/>
        </w:rPr>
        <w:t xml:space="preserve"> </w:t>
      </w:r>
      <w:r w:rsidR="00C25BBD">
        <w:rPr>
          <w:rtl/>
        </w:rPr>
        <w:t>הצמא</w:t>
      </w:r>
      <w:r w:rsidR="00C25BBD">
        <w:rPr>
          <w:rFonts w:hint="cs"/>
          <w:rtl/>
        </w:rPr>
        <w:t>ון".</w:t>
      </w:r>
    </w:p>
    <w:p w14:paraId="298BA698" w14:textId="40EB475C" w:rsidR="00B62A28" w:rsidRPr="00B62A28" w:rsidRDefault="000D34C4" w:rsidP="00AF0B1D">
      <w:pPr>
        <w:numPr>
          <w:ilvl w:val="3"/>
          <w:numId w:val="32"/>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B62A28">
        <w:rPr>
          <w:rFonts w:hint="cs"/>
          <w:rtl/>
        </w:rPr>
        <w:t>נחמת ישראל פרק כ"ט הע' נ"ט).</w:t>
      </w:r>
    </w:p>
    <w:p w14:paraId="6D82CCAA" w14:textId="77777777" w:rsidR="00B62A28" w:rsidRPr="00B62A28" w:rsidRDefault="00B62A28" w:rsidP="00AF0B1D">
      <w:pPr>
        <w:numPr>
          <w:ilvl w:val="3"/>
          <w:numId w:val="32"/>
        </w:numPr>
        <w:tabs>
          <w:tab w:val="right" w:pos="7920"/>
        </w:tabs>
        <w:jc w:val="both"/>
      </w:pPr>
      <w:r w:rsidRPr="00B62A28">
        <w:rPr>
          <w:u w:val="single"/>
          <w:rtl/>
        </w:rPr>
        <w:t>פסקי תשובות</w:t>
      </w:r>
      <w:r>
        <w:rPr>
          <w:rtl/>
        </w:rPr>
        <w:t xml:space="preserve"> </w:t>
      </w:r>
      <w:r>
        <w:rPr>
          <w:rFonts w:hint="cs"/>
          <w:rtl/>
        </w:rPr>
        <w:t>(</w:t>
      </w:r>
      <w:r>
        <w:rPr>
          <w:rtl/>
        </w:rPr>
        <w:t>סי</w:t>
      </w:r>
      <w:r>
        <w:rPr>
          <w:rFonts w:hint="cs"/>
          <w:rtl/>
        </w:rPr>
        <w:t>'</w:t>
      </w:r>
      <w:r>
        <w:rPr>
          <w:rtl/>
        </w:rPr>
        <w:t xml:space="preserve"> תקס</w:t>
      </w:r>
      <w:r>
        <w:rPr>
          <w:rFonts w:hint="cs"/>
          <w:rtl/>
        </w:rPr>
        <w:t>"</w:t>
      </w:r>
      <w:r>
        <w:rPr>
          <w:rtl/>
        </w:rPr>
        <w:t>ז הע</w:t>
      </w:r>
      <w:r>
        <w:rPr>
          <w:rFonts w:hint="cs"/>
          <w:rtl/>
        </w:rPr>
        <w:t xml:space="preserve">' א') </w:t>
      </w:r>
      <w:r>
        <w:rPr>
          <w:rtl/>
        </w:rPr>
        <w:t>–</w:t>
      </w:r>
      <w:r>
        <w:rPr>
          <w:rFonts w:hint="cs"/>
          <w:rtl/>
        </w:rPr>
        <w:t xml:space="preserve"> "</w:t>
      </w:r>
      <w:r>
        <w:rPr>
          <w:rtl/>
        </w:rPr>
        <w:t>וכאמור בשו"ע כל ההיתר הוא כשפולט הטעם המתוק שיוצא מהעץ המתוק וכדו', ולכן אין שום היתר ללעוס מסטיק וכדו' בתעניות כיון שהטעם נכנס לגרונו</w:t>
      </w:r>
      <w:r>
        <w:rPr>
          <w:rFonts w:hint="cs"/>
          <w:rtl/>
        </w:rPr>
        <w:t>".</w:t>
      </w:r>
    </w:p>
    <w:p w14:paraId="4DF27F7B" w14:textId="77777777" w:rsidR="0096337C" w:rsidRDefault="0096337C" w:rsidP="00AF0B1D">
      <w:pPr>
        <w:numPr>
          <w:ilvl w:val="3"/>
          <w:numId w:val="32"/>
        </w:numPr>
        <w:tabs>
          <w:tab w:val="right" w:pos="7920"/>
        </w:tabs>
        <w:jc w:val="both"/>
      </w:pPr>
      <w:r>
        <w:rPr>
          <w:u w:val="single"/>
          <w:rtl/>
        </w:rPr>
        <w:t>ילקוט יוסף</w:t>
      </w:r>
      <w:r>
        <w:rPr>
          <w:rtl/>
        </w:rPr>
        <w:t xml:space="preserve"> (קיצור שו"ע או"ח סי' תק"נ סעי' כ</w:t>
      </w:r>
      <w:r>
        <w:rPr>
          <w:rFonts w:hint="cs"/>
          <w:rtl/>
        </w:rPr>
        <w:t xml:space="preserve">"ד) </w:t>
      </w:r>
      <w:r>
        <w:rPr>
          <w:rtl/>
        </w:rPr>
        <w:t>–</w:t>
      </w:r>
      <w:r>
        <w:rPr>
          <w:rFonts w:hint="cs"/>
          <w:rtl/>
        </w:rPr>
        <w:t xml:space="preserve"> "</w:t>
      </w:r>
      <w:r>
        <w:rPr>
          <w:rtl/>
        </w:rPr>
        <w:t>אסור ללעוס גומי לעיסה, [מסטיק] ביום תענית, אך מסטיק שאין בו שום מתיקות כלל מותר ללועסו בתעניות. ובזה אין מברכים על המסטיק. [ילקו"י מועדים עמוד תקלה]</w:t>
      </w:r>
      <w:r>
        <w:rPr>
          <w:rFonts w:hint="cs"/>
          <w:rtl/>
        </w:rPr>
        <w:t>".</w:t>
      </w:r>
    </w:p>
    <w:p w14:paraId="6B1176E9" w14:textId="77777777" w:rsidR="00B62A28" w:rsidRDefault="00B62A28" w:rsidP="00AF0B1D">
      <w:pPr>
        <w:numPr>
          <w:ilvl w:val="3"/>
          <w:numId w:val="32"/>
        </w:numPr>
        <w:tabs>
          <w:tab w:val="right" w:pos="7920"/>
        </w:tabs>
        <w:jc w:val="both"/>
      </w:pPr>
      <w:r w:rsidRPr="00B62A28">
        <w:rPr>
          <w:rFonts w:hint="cs"/>
          <w:u w:val="single"/>
          <w:rtl/>
        </w:rPr>
        <w:t>נחמת ישראל</w:t>
      </w:r>
      <w:r w:rsidRPr="00B62A28">
        <w:rPr>
          <w:rFonts w:hint="cs"/>
          <w:rtl/>
        </w:rPr>
        <w:t xml:space="preserve"> (</w:t>
      </w:r>
      <w:r>
        <w:rPr>
          <w:rFonts w:hint="cs"/>
          <w:rtl/>
        </w:rPr>
        <w:t xml:space="preserve">פרק כ"ט סעי' ט"ז) </w:t>
      </w:r>
      <w:r>
        <w:rPr>
          <w:rtl/>
        </w:rPr>
        <w:t>–</w:t>
      </w:r>
      <w:r>
        <w:rPr>
          <w:rFonts w:hint="cs"/>
          <w:rtl/>
        </w:rPr>
        <w:t xml:space="preserve"> "אסור ללעוס גומי לעיסה".</w:t>
      </w:r>
    </w:p>
    <w:p w14:paraId="180BB1B2" w14:textId="77777777" w:rsidR="00B62A28" w:rsidRDefault="00B62A28" w:rsidP="00AF0B1D">
      <w:pPr>
        <w:numPr>
          <w:ilvl w:val="2"/>
          <w:numId w:val="32"/>
        </w:numPr>
        <w:tabs>
          <w:tab w:val="right" w:pos="7920"/>
        </w:tabs>
        <w:jc w:val="both"/>
      </w:pPr>
      <w:r w:rsidRPr="00B62A28">
        <w:rPr>
          <w:b/>
          <w:bCs/>
          <w:rtl/>
        </w:rPr>
        <w:t>מסטיק שאין בו שום מתיקות</w:t>
      </w:r>
      <w:r>
        <w:rPr>
          <w:rFonts w:hint="cs"/>
          <w:rtl/>
        </w:rPr>
        <w:t xml:space="preserve"> (</w:t>
      </w:r>
      <w:r>
        <w:t>unflavored gum</w:t>
      </w:r>
      <w:r>
        <w:rPr>
          <w:rFonts w:hint="cs"/>
          <w:rtl/>
        </w:rPr>
        <w:t>).</w:t>
      </w:r>
    </w:p>
    <w:p w14:paraId="13ACC69E" w14:textId="77777777" w:rsidR="00B62A28" w:rsidRDefault="00B62A28" w:rsidP="00AF0B1D">
      <w:pPr>
        <w:numPr>
          <w:ilvl w:val="3"/>
          <w:numId w:val="32"/>
        </w:numPr>
        <w:tabs>
          <w:tab w:val="right" w:pos="7920"/>
        </w:tabs>
        <w:jc w:val="both"/>
      </w:pPr>
      <w:r>
        <w:rPr>
          <w:rFonts w:hint="cs"/>
          <w:rtl/>
        </w:rPr>
        <w:t>מיקל.</w:t>
      </w:r>
    </w:p>
    <w:p w14:paraId="664C63C7" w14:textId="77777777" w:rsidR="00B62A28" w:rsidRPr="00B62A28" w:rsidRDefault="00B62A28" w:rsidP="00AF0B1D">
      <w:pPr>
        <w:numPr>
          <w:ilvl w:val="4"/>
          <w:numId w:val="32"/>
        </w:numPr>
        <w:tabs>
          <w:tab w:val="right" w:pos="7920"/>
        </w:tabs>
        <w:jc w:val="both"/>
      </w:pPr>
      <w:r w:rsidRPr="00B62A28">
        <w:rPr>
          <w:rFonts w:hint="cs"/>
          <w:u w:val="single"/>
          <w:rtl/>
        </w:rPr>
        <w:t>בית הלל</w:t>
      </w:r>
      <w:r>
        <w:rPr>
          <w:rFonts w:hint="cs"/>
          <w:rtl/>
        </w:rPr>
        <w:t xml:space="preserve"> (או"ח סי' רע"ח) </w:t>
      </w:r>
      <w:r>
        <w:rPr>
          <w:rtl/>
        </w:rPr>
        <w:t>–</w:t>
      </w:r>
      <w:r>
        <w:rPr>
          <w:rFonts w:hint="cs"/>
          <w:rtl/>
        </w:rPr>
        <w:t xml:space="preserve"> "בלעיסה זו אין שום טעם וריח כלל, ויכול ללעוס חתיכה גומי כל היום ולא יחסר מזה כלום".</w:t>
      </w:r>
    </w:p>
    <w:p w14:paraId="1B9CB4F8" w14:textId="77777777" w:rsidR="00B62A28" w:rsidRDefault="00B62A28" w:rsidP="00AF0B1D">
      <w:pPr>
        <w:numPr>
          <w:ilvl w:val="4"/>
          <w:numId w:val="32"/>
        </w:numPr>
        <w:tabs>
          <w:tab w:val="right" w:pos="7920"/>
        </w:tabs>
        <w:jc w:val="both"/>
      </w:pPr>
      <w:r>
        <w:rPr>
          <w:u w:val="single"/>
          <w:rtl/>
        </w:rPr>
        <w:t>ילקוט יוסף</w:t>
      </w:r>
      <w:r>
        <w:rPr>
          <w:rtl/>
        </w:rPr>
        <w:t xml:space="preserve"> (קיצור שו"ע או"ח סי' תק"נ סעי' כ</w:t>
      </w:r>
      <w:r>
        <w:rPr>
          <w:rFonts w:hint="cs"/>
          <w:rtl/>
        </w:rPr>
        <w:t>"ד) - לשונו מובא לעיל.</w:t>
      </w:r>
    </w:p>
    <w:p w14:paraId="65D7423E" w14:textId="77777777" w:rsidR="00C25BBD" w:rsidRPr="00C25BBD" w:rsidRDefault="00C25BBD" w:rsidP="00AF0B1D">
      <w:pPr>
        <w:numPr>
          <w:ilvl w:val="2"/>
          <w:numId w:val="32"/>
        </w:numPr>
        <w:tabs>
          <w:tab w:val="right" w:pos="7920"/>
        </w:tabs>
        <w:jc w:val="both"/>
      </w:pPr>
      <w:r w:rsidRPr="00C25BBD">
        <w:rPr>
          <w:rFonts w:hint="cs"/>
          <w:rtl/>
        </w:rPr>
        <w:t xml:space="preserve">מראי מקומות </w:t>
      </w:r>
      <w:r w:rsidRPr="00C25BBD">
        <w:rPr>
          <w:rtl/>
        </w:rPr>
        <w:t>–</w:t>
      </w:r>
      <w:r w:rsidRPr="00C25BBD">
        <w:rPr>
          <w:rFonts w:hint="cs"/>
          <w:rtl/>
        </w:rPr>
        <w:t xml:space="preserve"> </w:t>
      </w:r>
      <w:bookmarkStart w:id="33" w:name="_Hlk14428368"/>
      <w:r w:rsidRPr="001E76EB">
        <w:rPr>
          <w:u w:val="single"/>
        </w:rPr>
        <w:t>Halachically Speaking</w:t>
      </w:r>
      <w:r w:rsidRPr="001E76EB">
        <w:rPr>
          <w:rFonts w:hint="cs"/>
          <w:rtl/>
        </w:rPr>
        <w:t xml:space="preserve"> (שנה </w:t>
      </w:r>
      <w:r>
        <w:rPr>
          <w:rFonts w:hint="cs"/>
          <w:rtl/>
        </w:rPr>
        <w:t>ט"ו</w:t>
      </w:r>
      <w:r w:rsidRPr="001E76EB">
        <w:rPr>
          <w:rFonts w:hint="cs"/>
          <w:rtl/>
        </w:rPr>
        <w:t xml:space="preserve"> גליון</w:t>
      </w:r>
      <w:r>
        <w:rPr>
          <w:rFonts w:hint="cs"/>
          <w:rtl/>
        </w:rPr>
        <w:t xml:space="preserve"> ז')</w:t>
      </w:r>
      <w:bookmarkEnd w:id="33"/>
      <w:r>
        <w:rPr>
          <w:rFonts w:hint="cs"/>
          <w:rtl/>
        </w:rPr>
        <w:t>.</w:t>
      </w:r>
    </w:p>
    <w:p w14:paraId="0E152E8D" w14:textId="77777777" w:rsidR="0096337C" w:rsidRDefault="0096337C" w:rsidP="0096337C">
      <w:pPr>
        <w:tabs>
          <w:tab w:val="right" w:pos="7920"/>
        </w:tabs>
        <w:jc w:val="both"/>
        <w:rPr>
          <w:rtl/>
        </w:rPr>
      </w:pPr>
    </w:p>
    <w:p w14:paraId="5DA78B85" w14:textId="77777777" w:rsidR="0096337C" w:rsidRDefault="0096337C" w:rsidP="00AF0B1D">
      <w:pPr>
        <w:numPr>
          <w:ilvl w:val="1"/>
          <w:numId w:val="32"/>
        </w:numPr>
        <w:jc w:val="both"/>
        <w:rPr>
          <w:i/>
          <w:lang w:bidi="ar-SA"/>
        </w:rPr>
      </w:pPr>
      <w:r w:rsidRPr="00132066">
        <w:rPr>
          <w:rFonts w:hint="cs"/>
          <w:b/>
          <w:bCs/>
          <w:i/>
          <w:rtl/>
        </w:rPr>
        <w:t>בעל החנות</w:t>
      </w:r>
      <w:r>
        <w:rPr>
          <w:rFonts w:hint="cs"/>
          <w:i/>
          <w:rtl/>
        </w:rPr>
        <w:t>.</w:t>
      </w:r>
    </w:p>
    <w:p w14:paraId="7FA06546" w14:textId="77777777" w:rsidR="003138C2" w:rsidRPr="003138C2" w:rsidRDefault="003138C2" w:rsidP="00AF0B1D">
      <w:pPr>
        <w:numPr>
          <w:ilvl w:val="2"/>
          <w:numId w:val="32"/>
        </w:numPr>
        <w:jc w:val="both"/>
      </w:pPr>
      <w:r>
        <w:rPr>
          <w:rtl/>
        </w:rPr>
        <w:t>צריכים להימנע מלספק מצרכי מזון ביום התענית אא"כ ידוע להם שהאוכל והשותה הוא חולה שפטור מתענית</w:t>
      </w:r>
      <w:r>
        <w:rPr>
          <w:rFonts w:hint="cs"/>
          <w:rtl/>
        </w:rPr>
        <w:t>.</w:t>
      </w:r>
    </w:p>
    <w:p w14:paraId="475A2737" w14:textId="77777777" w:rsidR="0096337C" w:rsidRDefault="0096337C" w:rsidP="00AF0B1D">
      <w:pPr>
        <w:numPr>
          <w:ilvl w:val="3"/>
          <w:numId w:val="32"/>
        </w:numPr>
        <w:jc w:val="both"/>
      </w:pPr>
      <w:r>
        <w:rPr>
          <w:u w:val="single"/>
          <w:rtl/>
        </w:rPr>
        <w:t>ילקוט יוסף</w:t>
      </w:r>
      <w:r>
        <w:rPr>
          <w:rtl/>
        </w:rPr>
        <w:t xml:space="preserve"> (קיצור שו"ע או"ח סי' תק"נ סעי'</w:t>
      </w:r>
      <w:r>
        <w:rPr>
          <w:rFonts w:hint="cs"/>
          <w:rtl/>
        </w:rPr>
        <w:t xml:space="preserve"> ח') </w:t>
      </w:r>
      <w:r>
        <w:rPr>
          <w:rtl/>
        </w:rPr>
        <w:t>–</w:t>
      </w:r>
      <w:r>
        <w:rPr>
          <w:rFonts w:hint="cs"/>
          <w:rtl/>
        </w:rPr>
        <w:t xml:space="preserve"> "</w:t>
      </w:r>
      <w:r>
        <w:rPr>
          <w:rtl/>
        </w:rPr>
        <w:t>אין לבעלי חנויות לספק מצרכי מזון לאוכלים ושותים שם ביום התענית, אלא אם כן ידוע שהאוכל והשותה הוא חולה שפטור מתענית. ואפי' ישנם עוד בעלי מסעדות שמספקים מזון ביום התענית לכל מי שירצה, אף על פי כן החרד לדבר ה' ימנע עצמו מזה. [יחוה דעת ג סי' סז]</w:t>
      </w:r>
      <w:r>
        <w:rPr>
          <w:rFonts w:hint="cs"/>
          <w:rtl/>
        </w:rPr>
        <w:t>".</w:t>
      </w:r>
    </w:p>
    <w:p w14:paraId="689F3B53" w14:textId="77777777" w:rsidR="003138C2" w:rsidRDefault="003138C2" w:rsidP="00AF0B1D">
      <w:pPr>
        <w:numPr>
          <w:ilvl w:val="3"/>
          <w:numId w:val="32"/>
        </w:numPr>
        <w:jc w:val="both"/>
      </w:pPr>
      <w:r w:rsidRPr="003138C2">
        <w:rPr>
          <w:u w:val="single"/>
          <w:rtl/>
        </w:rPr>
        <w:t>פסקי תשובות</w:t>
      </w:r>
      <w:r>
        <w:rPr>
          <w:rtl/>
        </w:rPr>
        <w:t xml:space="preserve"> </w:t>
      </w:r>
      <w:r>
        <w:rPr>
          <w:rFonts w:hint="cs"/>
          <w:rtl/>
        </w:rPr>
        <w:t xml:space="preserve">(סי' תקמ"ט סוף אות א') </w:t>
      </w:r>
      <w:r>
        <w:rPr>
          <w:rtl/>
        </w:rPr>
        <w:t>–</w:t>
      </w:r>
      <w:r>
        <w:rPr>
          <w:rFonts w:hint="cs"/>
          <w:rtl/>
        </w:rPr>
        <w:t xml:space="preserve"> "</w:t>
      </w:r>
      <w:r>
        <w:rPr>
          <w:rtl/>
        </w:rPr>
        <w:t>ובעלי מסעדות וקיוסקים צריכים להימנע מלספק מצרכי מזון ביום התענית אא"כ ידוע להם שהאוכל והשותה הוא חולה שפטור מתענית</w:t>
      </w:r>
      <w:r>
        <w:rPr>
          <w:rFonts w:hint="cs"/>
          <w:rtl/>
        </w:rPr>
        <w:t>".</w:t>
      </w:r>
    </w:p>
    <w:p w14:paraId="3FB3D0E5" w14:textId="77777777" w:rsidR="00890A37" w:rsidRDefault="00890A37" w:rsidP="00AF0B1D">
      <w:pPr>
        <w:numPr>
          <w:ilvl w:val="2"/>
          <w:numId w:val="32"/>
        </w:numPr>
        <w:jc w:val="both"/>
      </w:pPr>
      <w:r w:rsidRPr="00890A37">
        <w:rPr>
          <w:rFonts w:hint="cs"/>
          <w:rtl/>
        </w:rPr>
        <w:t>מראי מקומות.</w:t>
      </w:r>
    </w:p>
    <w:p w14:paraId="7061B0B0" w14:textId="77777777" w:rsidR="00994E49" w:rsidRDefault="00890A37" w:rsidP="00AF0B1D">
      <w:pPr>
        <w:numPr>
          <w:ilvl w:val="3"/>
          <w:numId w:val="32"/>
        </w:numPr>
        <w:jc w:val="both"/>
      </w:pPr>
      <w:r>
        <w:rPr>
          <w:rFonts w:eastAsia="SimSun" w:hint="cs"/>
          <w:u w:val="single"/>
          <w:rtl/>
          <w:lang w:eastAsia="zh-CN"/>
        </w:rPr>
        <w:t>מקראי קודש</w:t>
      </w:r>
      <w:r w:rsidRPr="003138C2">
        <w:rPr>
          <w:rFonts w:eastAsia="SimSun" w:hint="cs"/>
          <w:rtl/>
          <w:lang w:eastAsia="zh-CN"/>
        </w:rPr>
        <w:t xml:space="preserve"> (</w:t>
      </w:r>
      <w:r>
        <w:rPr>
          <w:rFonts w:eastAsia="SimSun" w:hint="cs"/>
          <w:rtl/>
          <w:lang w:eastAsia="zh-CN"/>
        </w:rPr>
        <w:t xml:space="preserve">תעניות פרק א' סוף הע' ה') </w:t>
      </w:r>
      <w:r>
        <w:rPr>
          <w:rFonts w:eastAsia="SimSun"/>
          <w:rtl/>
          <w:lang w:eastAsia="zh-CN"/>
        </w:rPr>
        <w:t>–</w:t>
      </w:r>
      <w:r>
        <w:rPr>
          <w:rFonts w:eastAsia="SimSun" w:hint="cs"/>
          <w:rtl/>
          <w:lang w:eastAsia="zh-CN"/>
        </w:rPr>
        <w:t xml:space="preserve"> "</w:t>
      </w:r>
      <w:r w:rsidRPr="00890A37">
        <w:rPr>
          <w:rtl/>
        </w:rPr>
        <w:t>כתב בילקו"י ... הב"ד פסתש"ו ... וחכ"א העיר שמשמע מזה שבעל מכולת א"צ לדקדק, דמסתבר שהוא משום דאיכא למיתלי בהיתרא שיאכל בערב. ומ"מ צ"ע אי ברור שהוא קונה זאת לאכול מיד בתענית, וכגון שקונה בבוקר לחמניה ושוקו, שאז לכאו' בעל המכולת דינו כבעל קיוסק. ועוד יש לעיין אי שרי לשאול האדם ע"כ מצד כבוד הבריות, שמתבייש לומר שהוא חולה. ויל"ע אי ניתן להקל ולתלות בהיתרא, כגון שהוא יתן לבנו הקטן, או שהוא חולה או שישתה במוצאי התענית. ובפרט למקילים במכירה למי שאינו מברך. ויל"ע אי אין חילול ש"ש ח"ו בכך שבתי אוכל (לא מכולות) פתוחים בתענית"</w:t>
      </w:r>
      <w:r>
        <w:rPr>
          <w:rFonts w:hint="cs"/>
          <w:rtl/>
        </w:rPr>
        <w:t>.</w:t>
      </w:r>
    </w:p>
    <w:p w14:paraId="6EC4456C" w14:textId="77777777" w:rsidR="003973BB" w:rsidRPr="003973BB" w:rsidRDefault="003973BB" w:rsidP="003973BB">
      <w:pPr>
        <w:jc w:val="both"/>
        <w:rPr>
          <w:rFonts w:eastAsia="SimSun"/>
          <w:lang w:eastAsia="zh-CN"/>
        </w:rPr>
      </w:pPr>
    </w:p>
    <w:p w14:paraId="7AA8393E" w14:textId="77777777" w:rsidR="003973BB" w:rsidRDefault="003973BB" w:rsidP="00AF0B1D">
      <w:pPr>
        <w:numPr>
          <w:ilvl w:val="1"/>
          <w:numId w:val="32"/>
        </w:numPr>
        <w:jc w:val="both"/>
        <w:rPr>
          <w:rFonts w:eastAsia="SimSun"/>
          <w:lang w:eastAsia="zh-CN"/>
        </w:rPr>
      </w:pPr>
      <w:r>
        <w:rPr>
          <w:rFonts w:eastAsia="SimSun" w:hint="cs"/>
          <w:b/>
          <w:bCs/>
          <w:rtl/>
          <w:lang w:eastAsia="zh-CN"/>
        </w:rPr>
        <w:t>להשתזף</w:t>
      </w:r>
      <w:r>
        <w:rPr>
          <w:rFonts w:eastAsia="SimSun" w:hint="cs"/>
          <w:rtl/>
          <w:lang w:eastAsia="zh-CN"/>
        </w:rPr>
        <w:t xml:space="preserve"> (</w:t>
      </w:r>
      <w:r>
        <w:rPr>
          <w:rFonts w:eastAsia="SimSun"/>
          <w:lang w:eastAsia="zh-CN"/>
        </w:rPr>
        <w:t>suntan</w:t>
      </w:r>
      <w:r>
        <w:rPr>
          <w:rFonts w:eastAsia="SimSun" w:hint="cs"/>
          <w:rtl/>
          <w:lang w:eastAsia="zh-CN"/>
        </w:rPr>
        <w:t>).</w:t>
      </w:r>
    </w:p>
    <w:p w14:paraId="22A8E6DA" w14:textId="77777777" w:rsidR="003973BB" w:rsidRDefault="003973BB" w:rsidP="00AF0B1D">
      <w:pPr>
        <w:numPr>
          <w:ilvl w:val="2"/>
          <w:numId w:val="32"/>
        </w:numPr>
        <w:jc w:val="both"/>
        <w:rPr>
          <w:rFonts w:eastAsia="SimSun"/>
          <w:lang w:eastAsia="zh-CN"/>
        </w:rPr>
      </w:pPr>
      <w:r>
        <w:rPr>
          <w:rFonts w:eastAsia="SimSun" w:hint="cs"/>
          <w:rtl/>
          <w:lang w:eastAsia="zh-CN"/>
        </w:rPr>
        <w:t>מיקל.</w:t>
      </w:r>
    </w:p>
    <w:p w14:paraId="44ACFF41" w14:textId="77777777" w:rsidR="003973BB" w:rsidRDefault="003973BB" w:rsidP="00AF0B1D">
      <w:pPr>
        <w:numPr>
          <w:ilvl w:val="3"/>
          <w:numId w:val="32"/>
        </w:numPr>
        <w:jc w:val="both"/>
        <w:rPr>
          <w:rFonts w:eastAsia="SimSun"/>
          <w:lang w:eastAsia="zh-CN"/>
        </w:rPr>
      </w:pPr>
      <w:r w:rsidRPr="003973BB">
        <w:rPr>
          <w:rFonts w:eastAsia="SimSun" w:hint="cs"/>
          <w:u w:val="single"/>
          <w:rtl/>
          <w:lang w:eastAsia="zh-CN"/>
        </w:rPr>
        <w:t>אג"מ</w:t>
      </w:r>
      <w:r>
        <w:rPr>
          <w:rFonts w:eastAsia="SimSun" w:hint="cs"/>
          <w:rtl/>
          <w:lang w:eastAsia="zh-CN"/>
        </w:rPr>
        <w:t xml:space="preserve"> (</w:t>
      </w:r>
      <w:r w:rsidRPr="003973BB">
        <w:rPr>
          <w:rFonts w:eastAsia="SimSun"/>
          <w:rtl/>
          <w:lang w:eastAsia="zh-CN"/>
        </w:rPr>
        <w:t>מועדי ישרון ח</w:t>
      </w:r>
      <w:r>
        <w:rPr>
          <w:rFonts w:eastAsia="SimSun" w:hint="cs"/>
          <w:rtl/>
          <w:lang w:eastAsia="zh-CN"/>
        </w:rPr>
        <w:t>"</w:t>
      </w:r>
      <w:r w:rsidRPr="003973BB">
        <w:rPr>
          <w:rFonts w:eastAsia="SimSun"/>
          <w:rtl/>
          <w:lang w:eastAsia="zh-CN"/>
        </w:rPr>
        <w:t>א הל' תענית הע</w:t>
      </w:r>
      <w:r w:rsidR="00331106">
        <w:rPr>
          <w:rFonts w:eastAsia="SimSun" w:hint="cs"/>
          <w:rtl/>
          <w:lang w:eastAsia="zh-CN"/>
        </w:rPr>
        <w:t>'</w:t>
      </w:r>
      <w:r w:rsidRPr="003973BB">
        <w:rPr>
          <w:rFonts w:eastAsia="SimSun"/>
          <w:rtl/>
          <w:lang w:eastAsia="zh-CN"/>
        </w:rPr>
        <w:t xml:space="preserve"> </w:t>
      </w:r>
      <w:r>
        <w:rPr>
          <w:rFonts w:eastAsia="SimSun" w:hint="cs"/>
          <w:rtl/>
          <w:lang w:eastAsia="zh-CN"/>
        </w:rPr>
        <w:t>כ"ה</w:t>
      </w:r>
      <w:r w:rsidRPr="003973BB">
        <w:rPr>
          <w:rFonts w:eastAsia="SimSun"/>
          <w:rtl/>
          <w:lang w:eastAsia="zh-CN"/>
        </w:rPr>
        <w:t xml:space="preserve">) </w:t>
      </w:r>
      <w:r w:rsidR="00331106">
        <w:rPr>
          <w:rFonts w:eastAsia="SimSun"/>
          <w:rtl/>
          <w:lang w:eastAsia="zh-CN"/>
        </w:rPr>
        <w:t>–</w:t>
      </w:r>
      <w:r w:rsidR="00331106">
        <w:rPr>
          <w:rFonts w:eastAsia="SimSun" w:hint="cs"/>
          <w:rtl/>
          <w:lang w:eastAsia="zh-CN"/>
        </w:rPr>
        <w:t xml:space="preserve"> "ואף ד</w:t>
      </w:r>
      <w:r w:rsidRPr="003973BB">
        <w:rPr>
          <w:rFonts w:eastAsia="SimSun"/>
          <w:rtl/>
          <w:lang w:eastAsia="zh-CN"/>
        </w:rPr>
        <w:t xml:space="preserve">יש אוסרים רחיצה של תענוג בתענית, </w:t>
      </w:r>
      <w:r w:rsidR="00331106">
        <w:rPr>
          <w:rFonts w:eastAsia="SimSun" w:hint="cs"/>
          <w:rtl/>
          <w:lang w:eastAsia="zh-CN"/>
        </w:rPr>
        <w:t>אמנם</w:t>
      </w:r>
      <w:r w:rsidRPr="003973BB">
        <w:rPr>
          <w:rFonts w:eastAsia="SimSun"/>
          <w:rtl/>
          <w:lang w:eastAsia="zh-CN"/>
        </w:rPr>
        <w:t xml:space="preserve"> </w:t>
      </w:r>
      <w:r w:rsidR="00331106">
        <w:rPr>
          <w:rFonts w:eastAsia="SimSun" w:hint="cs"/>
          <w:rtl/>
          <w:lang w:eastAsia="zh-CN"/>
        </w:rPr>
        <w:t xml:space="preserve">די </w:t>
      </w:r>
      <w:r w:rsidRPr="003973BB">
        <w:rPr>
          <w:rFonts w:eastAsia="SimSun"/>
          <w:rtl/>
          <w:lang w:eastAsia="zh-CN"/>
        </w:rPr>
        <w:t>בגזירה זו ואין להוסיף</w:t>
      </w:r>
      <w:r w:rsidR="00331106">
        <w:rPr>
          <w:rFonts w:eastAsia="SimSun" w:hint="cs"/>
          <w:rtl/>
          <w:lang w:eastAsia="zh-CN"/>
        </w:rPr>
        <w:t>"</w:t>
      </w:r>
      <w:r>
        <w:rPr>
          <w:rFonts w:eastAsia="SimSun" w:hint="cs"/>
          <w:rtl/>
          <w:lang w:eastAsia="zh-CN"/>
        </w:rPr>
        <w:t>.</w:t>
      </w:r>
    </w:p>
    <w:p w14:paraId="3BC93415" w14:textId="77777777" w:rsidR="00C5697C" w:rsidRPr="00C5697C" w:rsidRDefault="00C5697C" w:rsidP="00C5697C">
      <w:pPr>
        <w:tabs>
          <w:tab w:val="right" w:pos="7920"/>
        </w:tabs>
        <w:ind w:left="567"/>
        <w:jc w:val="both"/>
      </w:pPr>
      <w:r w:rsidRPr="00F341A6">
        <w:rPr>
          <w:rFonts w:hint="cs"/>
          <w:u w:val="single"/>
          <w:rtl/>
        </w:rPr>
        <w:t>אג"מ</w:t>
      </w:r>
      <w:r>
        <w:rPr>
          <w:rFonts w:hint="cs"/>
          <w:rtl/>
        </w:rPr>
        <w:t xml:space="preserve"> (שמועות משה אות א') </w:t>
      </w:r>
      <w:r>
        <w:rPr>
          <w:rtl/>
        </w:rPr>
        <w:t>–</w:t>
      </w:r>
      <w:r>
        <w:rPr>
          <w:rFonts w:hint="cs"/>
          <w:rtl/>
        </w:rPr>
        <w:t xml:space="preserve"> "</w:t>
      </w:r>
      <w:r w:rsidRPr="00F341A6">
        <w:rPr>
          <w:rFonts w:hint="cs"/>
          <w:rtl/>
        </w:rPr>
        <w:t>שיזוף</w:t>
      </w:r>
      <w:r>
        <w:rPr>
          <w:rFonts w:hint="cs"/>
          <w:rtl/>
        </w:rPr>
        <w:t xml:space="preserve"> (</w:t>
      </w:r>
      <w:r>
        <w:t>suntan</w:t>
      </w:r>
      <w:r>
        <w:rPr>
          <w:rFonts w:hint="cs"/>
          <w:rtl/>
        </w:rPr>
        <w:t>) בתענית צבור מותר".</w:t>
      </w:r>
    </w:p>
    <w:p w14:paraId="30DFF0CE" w14:textId="53EE7D93" w:rsidR="003973BB" w:rsidRDefault="003973BB" w:rsidP="00AF0B1D">
      <w:pPr>
        <w:numPr>
          <w:ilvl w:val="2"/>
          <w:numId w:val="32"/>
        </w:numPr>
        <w:jc w:val="both"/>
        <w:rPr>
          <w:rFonts w:eastAsia="SimSun"/>
          <w:lang w:eastAsia="zh-CN"/>
        </w:rPr>
      </w:pPr>
      <w:r w:rsidRPr="003973BB">
        <w:rPr>
          <w:rFonts w:eastAsia="SimSun" w:hint="cs"/>
          <w:rtl/>
          <w:lang w:eastAsia="zh-CN"/>
        </w:rPr>
        <w:t>מ</w:t>
      </w:r>
      <w:r>
        <w:rPr>
          <w:rFonts w:eastAsia="SimSun" w:hint="cs"/>
          <w:rtl/>
          <w:lang w:eastAsia="zh-CN"/>
        </w:rPr>
        <w:t>יקל</w:t>
      </w:r>
      <w:r w:rsidRPr="003973BB">
        <w:rPr>
          <w:rFonts w:eastAsia="SimSun" w:hint="cs"/>
          <w:rtl/>
          <w:lang w:eastAsia="zh-CN"/>
        </w:rPr>
        <w:t xml:space="preserve">, </w:t>
      </w:r>
      <w:r w:rsidRPr="003973BB">
        <w:rPr>
          <w:rFonts w:eastAsia="SimSun"/>
          <w:rtl/>
          <w:lang w:eastAsia="zh-CN"/>
        </w:rPr>
        <w:t>אבל ראוי למעט בתענוג</w:t>
      </w:r>
      <w:r>
        <w:rPr>
          <w:rFonts w:eastAsia="SimSun" w:hint="cs"/>
          <w:rtl/>
          <w:lang w:eastAsia="zh-CN"/>
        </w:rPr>
        <w:t>.</w:t>
      </w:r>
    </w:p>
    <w:p w14:paraId="73C58459" w14:textId="0A221449" w:rsidR="00202800" w:rsidRDefault="00202800" w:rsidP="00AF0B1D">
      <w:pPr>
        <w:numPr>
          <w:ilvl w:val="3"/>
          <w:numId w:val="32"/>
        </w:numPr>
        <w:jc w:val="both"/>
        <w:rPr>
          <w:rFonts w:eastAsia="SimSun"/>
          <w:lang w:eastAsia="zh-CN"/>
        </w:rPr>
      </w:pPr>
      <w:bookmarkStart w:id="34" w:name="_Toc48049739"/>
      <w:r w:rsidRPr="00202800">
        <w:rPr>
          <w:rFonts w:eastAsia="SimSun" w:hint="cs"/>
          <w:u w:val="single"/>
          <w:rtl/>
        </w:rPr>
        <w:t>הגר"ש דבליצקי</w:t>
      </w:r>
      <w:r w:rsidR="000D34C4" w:rsidRPr="000D34C4">
        <w:rPr>
          <w:rFonts w:eastAsia="SimSun" w:hint="cs"/>
          <w:rtl/>
        </w:rPr>
        <w:t xml:space="preserve"> זצ</w:t>
      </w:r>
      <w:r w:rsidR="000D34C4" w:rsidRPr="000D34C4">
        <w:rPr>
          <w:rFonts w:eastAsia="SimSun"/>
          <w:rtl/>
        </w:rPr>
        <w:t>"</w:t>
      </w:r>
      <w:r w:rsidR="000D34C4" w:rsidRPr="000D34C4">
        <w:rPr>
          <w:rFonts w:eastAsia="SimSun" w:hint="cs"/>
          <w:rtl/>
        </w:rPr>
        <w:t>ל (</w:t>
      </w:r>
      <w:r w:rsidRPr="00202800">
        <w:rPr>
          <w:rFonts w:eastAsia="SimSun" w:hint="cs"/>
          <w:rtl/>
        </w:rPr>
        <w:t>מה טובו גליון א</w:t>
      </w:r>
      <w:r w:rsidRPr="00202800">
        <w:rPr>
          <w:rFonts w:eastAsia="SimSun"/>
          <w:rtl/>
        </w:rPr>
        <w:t>'</w:t>
      </w:r>
      <w:r w:rsidRPr="00202800">
        <w:rPr>
          <w:rFonts w:eastAsia="SimSun" w:hint="cs"/>
          <w:rtl/>
        </w:rPr>
        <w:t xml:space="preserve"> עמ' ס"ח הע' א') – "</w:t>
      </w:r>
      <w:bookmarkEnd w:id="34"/>
      <w:r w:rsidRPr="003973BB">
        <w:rPr>
          <w:rFonts w:eastAsia="SimSun"/>
          <w:rtl/>
          <w:lang w:eastAsia="zh-CN"/>
        </w:rPr>
        <w:t>דמותר, אלא שהוא לא מתאים ליום התענית</w:t>
      </w:r>
      <w:r>
        <w:rPr>
          <w:rFonts w:eastAsia="SimSun" w:hint="cs"/>
          <w:rtl/>
          <w:lang w:eastAsia="zh-CN"/>
        </w:rPr>
        <w:t>".</w:t>
      </w:r>
      <w:bookmarkStart w:id="35" w:name="_Toc48049740"/>
    </w:p>
    <w:p w14:paraId="3C0B5EA2" w14:textId="7B833642" w:rsidR="00E4698D" w:rsidRPr="00202800" w:rsidRDefault="00E4698D" w:rsidP="00AF0B1D">
      <w:pPr>
        <w:numPr>
          <w:ilvl w:val="3"/>
          <w:numId w:val="32"/>
        </w:numPr>
        <w:jc w:val="both"/>
        <w:rPr>
          <w:rFonts w:eastAsia="SimSun"/>
          <w:lang w:eastAsia="zh-CN"/>
        </w:rPr>
      </w:pPr>
      <w:r w:rsidRPr="00202800">
        <w:rPr>
          <w:rFonts w:eastAsia="SimSun" w:hint="cs"/>
          <w:u w:val="single"/>
          <w:rtl/>
        </w:rPr>
        <w:t>הגר"א נבנצל</w:t>
      </w:r>
      <w:r w:rsidRPr="00202800">
        <w:rPr>
          <w:rFonts w:eastAsia="SimSun" w:hint="cs"/>
          <w:rtl/>
        </w:rPr>
        <w:t xml:space="preserve"> שליט"א (</w:t>
      </w:r>
      <w:r w:rsidR="003441FA" w:rsidRPr="00202800">
        <w:rPr>
          <w:rFonts w:eastAsia="SimSun" w:hint="cs"/>
          <w:rtl/>
        </w:rPr>
        <w:t>מה טובו גליון א</w:t>
      </w:r>
      <w:r w:rsidR="003441FA" w:rsidRPr="00202800">
        <w:rPr>
          <w:rFonts w:eastAsia="SimSun"/>
          <w:rtl/>
        </w:rPr>
        <w:t>'</w:t>
      </w:r>
      <w:r w:rsidRPr="00202800">
        <w:rPr>
          <w:rFonts w:eastAsia="SimSun" w:hint="cs"/>
          <w:rtl/>
        </w:rPr>
        <w:t xml:space="preserve"> עמ' ס"ח) – "</w:t>
      </w:r>
      <w:bookmarkEnd w:id="35"/>
      <w:r w:rsidRPr="00202800">
        <w:rPr>
          <w:rFonts w:eastAsia="SimSun"/>
          <w:rtl/>
          <w:lang w:eastAsia="zh-CN"/>
        </w:rPr>
        <w:t>שאלה: בימי תענית ציבור האם מותר להשתזף בשמש בכוונה של תענוג או שמא יש לומר שהוא אסור כמו שמצאנו ברחיצה של תענוג בימי תענית ציבור</w:t>
      </w:r>
      <w:r w:rsidRPr="00202800">
        <w:rPr>
          <w:rFonts w:eastAsia="SimSun" w:hint="cs"/>
          <w:rtl/>
          <w:lang w:eastAsia="zh-CN"/>
        </w:rPr>
        <w:t xml:space="preserve">. </w:t>
      </w:r>
      <w:r w:rsidRPr="00202800">
        <w:rPr>
          <w:rFonts w:eastAsia="SimSun"/>
          <w:rtl/>
          <w:lang w:eastAsia="zh-CN"/>
        </w:rPr>
        <w:t>תשובה: מותר אבל ראוי למעט בתענוג</w:t>
      </w:r>
      <w:r w:rsidRPr="00202800">
        <w:rPr>
          <w:rFonts w:eastAsia="SimSun" w:hint="cs"/>
          <w:rtl/>
          <w:lang w:eastAsia="zh-CN"/>
        </w:rPr>
        <w:t>".</w:t>
      </w:r>
    </w:p>
    <w:p w14:paraId="1B3A310A" w14:textId="77777777" w:rsidR="003973BB" w:rsidRDefault="00E4698D" w:rsidP="00AF0B1D">
      <w:pPr>
        <w:numPr>
          <w:ilvl w:val="3"/>
          <w:numId w:val="32"/>
        </w:numPr>
        <w:jc w:val="both"/>
        <w:rPr>
          <w:rFonts w:eastAsia="SimSun"/>
          <w:lang w:eastAsia="zh-CN"/>
        </w:rPr>
      </w:pPr>
      <w:r w:rsidRPr="00E4698D">
        <w:rPr>
          <w:rFonts w:eastAsia="SimSun"/>
          <w:u w:val="single"/>
          <w:rtl/>
          <w:lang w:eastAsia="zh-CN"/>
        </w:rPr>
        <w:t>הגר</w:t>
      </w:r>
      <w:r w:rsidRPr="00E4698D">
        <w:rPr>
          <w:rFonts w:eastAsia="SimSun" w:hint="cs"/>
          <w:u w:val="single"/>
          <w:rtl/>
          <w:lang w:eastAsia="zh-CN"/>
        </w:rPr>
        <w:t>"</w:t>
      </w:r>
      <w:r w:rsidRPr="00E4698D">
        <w:rPr>
          <w:rFonts w:eastAsia="SimSun"/>
          <w:u w:val="single"/>
          <w:rtl/>
          <w:lang w:eastAsia="zh-CN"/>
        </w:rPr>
        <w:t>א שלזינגר</w:t>
      </w:r>
      <w:r w:rsidRPr="003973BB">
        <w:rPr>
          <w:rFonts w:eastAsia="SimSun"/>
          <w:rtl/>
          <w:lang w:eastAsia="zh-CN"/>
        </w:rPr>
        <w:t xml:space="preserve"> שליט"א</w:t>
      </w:r>
      <w:r>
        <w:rPr>
          <w:rFonts w:eastAsia="SimSun" w:hint="cs"/>
          <w:rtl/>
          <w:lang w:eastAsia="zh-CN"/>
        </w:rPr>
        <w:t xml:space="preserve"> </w:t>
      </w:r>
      <w:r>
        <w:rPr>
          <w:rStyle w:val="Heading1Char"/>
          <w:rFonts w:hint="cs"/>
          <w:b w:val="0"/>
          <w:sz w:val="24"/>
          <w:szCs w:val="24"/>
          <w:u w:val="none"/>
          <w:rtl/>
        </w:rPr>
        <w:t>(</w:t>
      </w:r>
      <w:r w:rsidR="003441FA">
        <w:rPr>
          <w:rStyle w:val="Heading1Char"/>
          <w:rFonts w:hint="cs"/>
          <w:b w:val="0"/>
          <w:sz w:val="24"/>
          <w:szCs w:val="24"/>
          <w:u w:val="none"/>
          <w:rtl/>
        </w:rPr>
        <w:t>מה טובו גליון א</w:t>
      </w:r>
      <w:r w:rsidR="003441FA">
        <w:rPr>
          <w:rStyle w:val="Heading1Char"/>
          <w:b w:val="0"/>
          <w:sz w:val="24"/>
          <w:szCs w:val="24"/>
          <w:u w:val="none"/>
          <w:rtl/>
        </w:rPr>
        <w:t>'</w:t>
      </w:r>
      <w:r w:rsidRPr="003973BB">
        <w:rPr>
          <w:rStyle w:val="Heading1Char"/>
          <w:rFonts w:hint="cs"/>
          <w:b w:val="0"/>
          <w:sz w:val="24"/>
          <w:szCs w:val="24"/>
          <w:u w:val="none"/>
          <w:rtl/>
        </w:rPr>
        <w:t xml:space="preserve"> עמ' ס"ח</w:t>
      </w:r>
      <w:r>
        <w:rPr>
          <w:rStyle w:val="Heading1Char"/>
          <w:rFonts w:hint="cs"/>
          <w:b w:val="0"/>
          <w:sz w:val="24"/>
          <w:szCs w:val="24"/>
          <w:u w:val="none"/>
          <w:rtl/>
        </w:rPr>
        <w:t xml:space="preserve"> הע' א'</w:t>
      </w:r>
      <w:r w:rsidRPr="003973BB">
        <w:rPr>
          <w:rStyle w:val="Heading1Char"/>
          <w:rFonts w:hint="cs"/>
          <w:b w:val="0"/>
          <w:sz w:val="24"/>
          <w:szCs w:val="24"/>
          <w:u w:val="none"/>
          <w:rtl/>
        </w:rPr>
        <w:t>) – "</w:t>
      </w:r>
      <w:r w:rsidRPr="003973BB">
        <w:rPr>
          <w:rFonts w:eastAsia="SimSun"/>
          <w:rtl/>
          <w:lang w:eastAsia="zh-CN"/>
        </w:rPr>
        <w:t>שאפשר להשתזף בשמש אלא שהוא לא מתאים ליום</w:t>
      </w:r>
      <w:r>
        <w:rPr>
          <w:rFonts w:eastAsia="SimSun" w:hint="cs"/>
          <w:rtl/>
          <w:lang w:eastAsia="zh-CN"/>
        </w:rPr>
        <w:t>".</w:t>
      </w:r>
    </w:p>
    <w:p w14:paraId="22780B5A" w14:textId="77777777" w:rsidR="00E4698D" w:rsidRDefault="00E4698D" w:rsidP="00AF0B1D">
      <w:pPr>
        <w:numPr>
          <w:ilvl w:val="2"/>
          <w:numId w:val="32"/>
        </w:numPr>
        <w:jc w:val="both"/>
        <w:rPr>
          <w:rFonts w:eastAsia="SimSun"/>
          <w:lang w:eastAsia="zh-CN"/>
        </w:rPr>
      </w:pPr>
      <w:r w:rsidRPr="00E4698D">
        <w:rPr>
          <w:rFonts w:eastAsia="SimSun" w:hint="cs"/>
          <w:rtl/>
          <w:lang w:eastAsia="zh-CN"/>
        </w:rPr>
        <w:t>מראי מקומות.</w:t>
      </w:r>
    </w:p>
    <w:p w14:paraId="72583071" w14:textId="77777777" w:rsidR="00E4698D" w:rsidRPr="00E4698D" w:rsidRDefault="00E4698D" w:rsidP="00AF0B1D">
      <w:pPr>
        <w:numPr>
          <w:ilvl w:val="3"/>
          <w:numId w:val="32"/>
        </w:numPr>
        <w:jc w:val="both"/>
        <w:rPr>
          <w:rFonts w:eastAsia="SimSun"/>
          <w:lang w:eastAsia="zh-CN"/>
        </w:rPr>
      </w:pPr>
      <w:r>
        <w:rPr>
          <w:rFonts w:eastAsia="SimSun" w:hint="cs"/>
          <w:rtl/>
          <w:lang w:eastAsia="zh-CN"/>
        </w:rPr>
        <w:t>לענין ת"ב - עי' סי' תקנ"ה, לשיטות ומראי מקומות.</w:t>
      </w:r>
    </w:p>
    <w:p w14:paraId="3C475A75" w14:textId="77777777" w:rsidR="00994E49" w:rsidRPr="00994E49" w:rsidRDefault="00994E49" w:rsidP="00994E49">
      <w:pPr>
        <w:jc w:val="both"/>
      </w:pPr>
    </w:p>
    <w:p w14:paraId="0E0BEFA1" w14:textId="4754FC7E" w:rsidR="00202800" w:rsidRPr="00202800" w:rsidRDefault="0096337C" w:rsidP="00AF0B1D">
      <w:pPr>
        <w:numPr>
          <w:ilvl w:val="0"/>
          <w:numId w:val="32"/>
        </w:numPr>
        <w:tabs>
          <w:tab w:val="right" w:pos="7920"/>
        </w:tabs>
        <w:jc w:val="both"/>
      </w:pPr>
      <w:bookmarkStart w:id="36" w:name="_Toc174700079"/>
      <w:bookmarkStart w:id="37" w:name="_Toc175221909"/>
      <w:r w:rsidRPr="00560EC2">
        <w:rPr>
          <w:rStyle w:val="Heading1Char"/>
          <w:rFonts w:hint="cs"/>
          <w:rtl/>
        </w:rPr>
        <w:t>שתיה</w:t>
      </w:r>
      <w:bookmarkStart w:id="38" w:name="_Toc48049743"/>
      <w:r w:rsidR="00202800" w:rsidRPr="00202800">
        <w:rPr>
          <w:rStyle w:val="Heading1Char"/>
          <w:rFonts w:hint="cs"/>
          <w:b w:val="0"/>
          <w:sz w:val="24"/>
          <w:szCs w:val="24"/>
          <w:u w:val="none"/>
          <w:rtl/>
        </w:rPr>
        <w:t>.</w:t>
      </w:r>
      <w:bookmarkEnd w:id="36"/>
      <w:bookmarkEnd w:id="37"/>
      <w:bookmarkEnd w:id="38"/>
    </w:p>
    <w:p w14:paraId="0D676B97" w14:textId="47AFC413" w:rsidR="00202800" w:rsidRPr="00202800" w:rsidRDefault="00202800" w:rsidP="00AF0B1D">
      <w:pPr>
        <w:numPr>
          <w:ilvl w:val="1"/>
          <w:numId w:val="32"/>
        </w:numPr>
        <w:tabs>
          <w:tab w:val="right" w:pos="7920"/>
        </w:tabs>
        <w:jc w:val="both"/>
      </w:pPr>
      <w:r w:rsidRPr="00202800">
        <w:rPr>
          <w:rFonts w:eastAsia="SimSun"/>
          <w:b/>
          <w:bCs/>
          <w:rtl/>
        </w:rPr>
        <w:t>שותה הרבה לפני הצום</w:t>
      </w:r>
      <w:r w:rsidRPr="00202800">
        <w:rPr>
          <w:rFonts w:eastAsia="SimSun" w:hint="cs"/>
          <w:b/>
          <w:bCs/>
          <w:rtl/>
        </w:rPr>
        <w:t xml:space="preserve"> </w:t>
      </w:r>
      <w:r w:rsidRPr="00202800">
        <w:rPr>
          <w:rFonts w:eastAsia="SimSun"/>
          <w:b/>
          <w:bCs/>
          <w:rtl/>
        </w:rPr>
        <w:t>כדי שיוכל לצום</w:t>
      </w:r>
      <w:r w:rsidRPr="00202800">
        <w:rPr>
          <w:rFonts w:eastAsia="SimSun" w:hint="cs"/>
          <w:b/>
          <w:bCs/>
          <w:rtl/>
        </w:rPr>
        <w:t xml:space="preserve">: </w:t>
      </w:r>
      <w:r w:rsidRPr="00202800">
        <w:rPr>
          <w:rFonts w:eastAsia="SimSun"/>
          <w:b/>
          <w:bCs/>
          <w:rtl/>
        </w:rPr>
        <w:t>אם יברך כששותה</w:t>
      </w:r>
      <w:r>
        <w:rPr>
          <w:rFonts w:eastAsia="SimSun" w:hint="cs"/>
          <w:rtl/>
        </w:rPr>
        <w:t>.</w:t>
      </w:r>
    </w:p>
    <w:p w14:paraId="38BA8008" w14:textId="686BF734" w:rsidR="00202800" w:rsidRPr="00202800" w:rsidRDefault="00202800" w:rsidP="00AF0B1D">
      <w:pPr>
        <w:numPr>
          <w:ilvl w:val="2"/>
          <w:numId w:val="32"/>
        </w:numPr>
        <w:tabs>
          <w:tab w:val="right" w:pos="7920"/>
        </w:tabs>
        <w:jc w:val="both"/>
      </w:pPr>
      <w:r w:rsidRPr="00202800">
        <w:rPr>
          <w:rFonts w:eastAsia="SimSun" w:hint="cs"/>
          <w:rtl/>
        </w:rPr>
        <w:t>עי' סי' ר"ד סעי' ז', לשיטות ומראי מקומות</w:t>
      </w:r>
      <w:r>
        <w:rPr>
          <w:rFonts w:eastAsia="SimSun" w:hint="cs"/>
          <w:rtl/>
        </w:rPr>
        <w:t>.</w:t>
      </w:r>
    </w:p>
    <w:p w14:paraId="10F76308" w14:textId="77777777" w:rsidR="00202800" w:rsidRPr="00202800" w:rsidRDefault="00202800" w:rsidP="00202800">
      <w:pPr>
        <w:tabs>
          <w:tab w:val="right" w:pos="7920"/>
        </w:tabs>
        <w:jc w:val="both"/>
      </w:pPr>
    </w:p>
    <w:p w14:paraId="41A0FD8A" w14:textId="169DA473" w:rsidR="0096337C" w:rsidRDefault="0096337C" w:rsidP="00AF0B1D">
      <w:pPr>
        <w:numPr>
          <w:ilvl w:val="1"/>
          <w:numId w:val="32"/>
        </w:numPr>
        <w:tabs>
          <w:tab w:val="right" w:pos="7920"/>
        </w:tabs>
        <w:jc w:val="both"/>
      </w:pPr>
      <w:r w:rsidRPr="0096337C">
        <w:rPr>
          <w:rFonts w:hint="cs"/>
          <w:b/>
          <w:bCs/>
          <w:rtl/>
        </w:rPr>
        <w:t>לרחוץ פיו במים בשחרית: בתענית ציבור</w:t>
      </w:r>
      <w:r>
        <w:rPr>
          <w:rFonts w:hint="cs"/>
          <w:rtl/>
        </w:rPr>
        <w:t>.</w:t>
      </w:r>
    </w:p>
    <w:p w14:paraId="582B5E9D" w14:textId="77777777" w:rsidR="0096337C" w:rsidRPr="00D74233" w:rsidRDefault="0096337C" w:rsidP="00AF0B1D">
      <w:pPr>
        <w:numPr>
          <w:ilvl w:val="2"/>
          <w:numId w:val="32"/>
        </w:numPr>
        <w:tabs>
          <w:tab w:val="right" w:pos="7920"/>
        </w:tabs>
        <w:jc w:val="both"/>
      </w:pPr>
      <w:r>
        <w:rPr>
          <w:rFonts w:hint="cs"/>
          <w:rtl/>
        </w:rPr>
        <w:t>יש להחמיר.</w:t>
      </w:r>
    </w:p>
    <w:p w14:paraId="12D991D1" w14:textId="77777777" w:rsidR="0096337C" w:rsidRDefault="0096337C" w:rsidP="00AF0B1D">
      <w:pPr>
        <w:numPr>
          <w:ilvl w:val="3"/>
          <w:numId w:val="32"/>
        </w:numPr>
        <w:tabs>
          <w:tab w:val="right" w:pos="7920"/>
        </w:tabs>
        <w:jc w:val="both"/>
      </w:pPr>
      <w:r>
        <w:rPr>
          <w:rFonts w:hint="cs"/>
          <w:u w:val="single"/>
          <w:rtl/>
        </w:rPr>
        <w:t>מחבר</w:t>
      </w:r>
      <w:r>
        <w:rPr>
          <w:rFonts w:hint="cs"/>
          <w:rtl/>
        </w:rPr>
        <w:t xml:space="preserve"> (סי' תקס"ז סעי' ג') </w:t>
      </w:r>
      <w:r>
        <w:rPr>
          <w:rtl/>
        </w:rPr>
        <w:t>–</w:t>
      </w:r>
      <w:r>
        <w:rPr>
          <w:rFonts w:hint="cs"/>
          <w:rtl/>
        </w:rPr>
        <w:t xml:space="preserve"> "מי שדרכו לרחוץ פיו בשחרית בת"צ, לא כשר למעבד הכי".</w:t>
      </w:r>
    </w:p>
    <w:p w14:paraId="3FBBBE2A" w14:textId="77777777" w:rsidR="0096337C" w:rsidRDefault="0096337C" w:rsidP="00AF0B1D">
      <w:pPr>
        <w:numPr>
          <w:ilvl w:val="3"/>
          <w:numId w:val="32"/>
        </w:numPr>
        <w:tabs>
          <w:tab w:val="right" w:pos="7920"/>
        </w:tabs>
        <w:jc w:val="both"/>
      </w:pPr>
      <w:r w:rsidRPr="00B02FCE">
        <w:rPr>
          <w:u w:val="single"/>
          <w:rtl/>
        </w:rPr>
        <w:t>לבוש</w:t>
      </w:r>
      <w:r>
        <w:rPr>
          <w:rtl/>
        </w:rPr>
        <w:t xml:space="preserve"> </w:t>
      </w:r>
      <w:r>
        <w:rPr>
          <w:rFonts w:hint="cs"/>
          <w:rtl/>
        </w:rPr>
        <w:t xml:space="preserve">(סי' תקס"ז סעי' ג') </w:t>
      </w:r>
      <w:r>
        <w:rPr>
          <w:rtl/>
        </w:rPr>
        <w:t>–</w:t>
      </w:r>
      <w:r>
        <w:rPr>
          <w:rFonts w:hint="cs"/>
          <w:rtl/>
        </w:rPr>
        <w:t xml:space="preserve"> "</w:t>
      </w:r>
      <w:r>
        <w:rPr>
          <w:rtl/>
        </w:rPr>
        <w:t>אבל בתענית צבור לא כשר למעבד הכי דשמא יבאו לו מים בגרונו</w:t>
      </w:r>
      <w:r>
        <w:rPr>
          <w:rFonts w:hint="cs"/>
          <w:rtl/>
        </w:rPr>
        <w:t>".</w:t>
      </w:r>
    </w:p>
    <w:p w14:paraId="207B36CA" w14:textId="77777777" w:rsidR="0096337C" w:rsidRPr="00134232" w:rsidRDefault="0096337C" w:rsidP="00AF0B1D">
      <w:pPr>
        <w:numPr>
          <w:ilvl w:val="3"/>
          <w:numId w:val="32"/>
        </w:numPr>
        <w:tabs>
          <w:tab w:val="right" w:pos="7920"/>
        </w:tabs>
        <w:jc w:val="both"/>
      </w:pPr>
      <w:r w:rsidRPr="00B02FCE">
        <w:rPr>
          <w:rFonts w:hint="cs"/>
          <w:b/>
          <w:bCs/>
          <w:rtl/>
        </w:rPr>
        <w:t>אא"כ במקור צער</w:t>
      </w:r>
      <w:r>
        <w:rPr>
          <w:rFonts w:hint="cs"/>
          <w:rtl/>
        </w:rPr>
        <w:t xml:space="preserve"> בתענית ציבור. וצער גדול בת"ב, ולהחמיר ביוה"כ.</w:t>
      </w:r>
    </w:p>
    <w:p w14:paraId="31F19B95" w14:textId="77777777" w:rsidR="0096337C" w:rsidRPr="00F3594B" w:rsidRDefault="0096337C" w:rsidP="00AF0B1D">
      <w:pPr>
        <w:numPr>
          <w:ilvl w:val="4"/>
          <w:numId w:val="32"/>
        </w:numPr>
        <w:tabs>
          <w:tab w:val="right" w:pos="7920"/>
        </w:tabs>
        <w:jc w:val="both"/>
      </w:pPr>
      <w:r>
        <w:rPr>
          <w:rFonts w:hint="cs"/>
          <w:u w:val="single"/>
          <w:rtl/>
        </w:rPr>
        <w:t>ח"א</w:t>
      </w:r>
      <w:r>
        <w:rPr>
          <w:rFonts w:hint="cs"/>
          <w:rtl/>
        </w:rPr>
        <w:t xml:space="preserve"> (כלל קל"ב סעי' כ') </w:t>
      </w:r>
      <w:r>
        <w:rPr>
          <w:rtl/>
        </w:rPr>
        <w:t>–</w:t>
      </w:r>
      <w:r>
        <w:rPr>
          <w:rFonts w:hint="cs"/>
          <w:rtl/>
        </w:rPr>
        <w:t xml:space="preserve"> "ולרחוץ פיו במים בשחרית, בת"צ אסור ... ונ"ל דבמקום צער גדול, יש להתיר אפילו בט"ב רחיצת הפה במים, רק שיזהר ביותר לכפוף ראשו ופיו למטה, שלא יבוא לגרונו. וביום הכפורים, יש להחמיר גם בזה בכל מה דאפשר (תקס"ז)".</w:t>
      </w:r>
    </w:p>
    <w:p w14:paraId="1CEA5F73" w14:textId="77777777" w:rsidR="0096337C" w:rsidRDefault="0096337C" w:rsidP="00AF0B1D">
      <w:pPr>
        <w:numPr>
          <w:ilvl w:val="4"/>
          <w:numId w:val="32"/>
        </w:numPr>
        <w:tabs>
          <w:tab w:val="right" w:pos="7920"/>
        </w:tabs>
        <w:jc w:val="both"/>
      </w:pPr>
      <w:r>
        <w:rPr>
          <w:rFonts w:hint="cs"/>
          <w:u w:val="single"/>
          <w:rtl/>
        </w:rPr>
        <w:t>מ"ב</w:t>
      </w:r>
      <w:r>
        <w:rPr>
          <w:rFonts w:hint="cs"/>
          <w:rtl/>
        </w:rPr>
        <w:t xml:space="preserve"> (סי' ד' ס"ק ט') </w:t>
      </w:r>
      <w:r>
        <w:rPr>
          <w:rtl/>
        </w:rPr>
        <w:t>–</w:t>
      </w:r>
      <w:r>
        <w:rPr>
          <w:rFonts w:hint="cs"/>
          <w:rtl/>
        </w:rPr>
        <w:t xml:space="preserve"> "גם טוב להדיח פיו ובתענית צבור לא ידיח".</w:t>
      </w:r>
    </w:p>
    <w:p w14:paraId="665C7AB8" w14:textId="77777777" w:rsidR="0096337C" w:rsidRDefault="0096337C" w:rsidP="0096337C">
      <w:pPr>
        <w:tabs>
          <w:tab w:val="right" w:pos="7920"/>
        </w:tabs>
        <w:ind w:left="737"/>
        <w:jc w:val="both"/>
        <w:rPr>
          <w:rtl/>
        </w:rPr>
      </w:pPr>
      <w:r>
        <w:rPr>
          <w:rFonts w:hint="cs"/>
          <w:rtl/>
        </w:rPr>
        <w:t xml:space="preserve">עי' </w:t>
      </w:r>
      <w:r w:rsidRPr="00B02FCE">
        <w:rPr>
          <w:rFonts w:hint="cs"/>
          <w:u w:val="single"/>
          <w:rtl/>
        </w:rPr>
        <w:t>מ"ב</w:t>
      </w:r>
      <w:r>
        <w:rPr>
          <w:rFonts w:hint="cs"/>
          <w:rtl/>
        </w:rPr>
        <w:t xml:space="preserve"> (סי' ד' ס"ק ל"ז) </w:t>
      </w:r>
      <w:r>
        <w:rPr>
          <w:rtl/>
        </w:rPr>
        <w:t>–</w:t>
      </w:r>
      <w:r>
        <w:rPr>
          <w:rFonts w:hint="cs"/>
          <w:rtl/>
        </w:rPr>
        <w:t xml:space="preserve"> "מפני הרירים. כי צריך להזכיר את השם הגדול בקדושה ובטהרה [ב"י]".</w:t>
      </w:r>
    </w:p>
    <w:p w14:paraId="04DCCAAD" w14:textId="77777777" w:rsidR="0096337C" w:rsidRDefault="0096337C" w:rsidP="0096337C">
      <w:pPr>
        <w:tabs>
          <w:tab w:val="right" w:pos="7920"/>
        </w:tabs>
        <w:ind w:left="737"/>
        <w:jc w:val="both"/>
      </w:pPr>
      <w:r w:rsidRPr="00134232">
        <w:rPr>
          <w:rFonts w:hint="cs"/>
          <w:u w:val="single"/>
          <w:rtl/>
        </w:rPr>
        <w:t>מ"ב</w:t>
      </w:r>
      <w:r>
        <w:rPr>
          <w:rFonts w:hint="cs"/>
          <w:rtl/>
        </w:rPr>
        <w:t xml:space="preserve"> (סי' תקס"ז ס"ק י"א) </w:t>
      </w:r>
      <w:r>
        <w:rPr>
          <w:rtl/>
        </w:rPr>
        <w:t>–</w:t>
      </w:r>
      <w:r>
        <w:rPr>
          <w:rFonts w:hint="cs"/>
          <w:rtl/>
        </w:rPr>
        <w:t xml:space="preserve"> "ובמקום צער יש להתיר רחיצת פה במים בכל ת"צ רק שיזהר ביותר לכפוף ראשו ופיו למטה שלא יבא לגרונו ואפילו בט"ב יש להתיר כשהוא לו צער גדול וביוה"כ יש להחמיר גם בזה".</w:t>
      </w:r>
    </w:p>
    <w:p w14:paraId="2557FC8E" w14:textId="77777777" w:rsidR="0096337C" w:rsidRPr="00F3594B" w:rsidRDefault="0096337C" w:rsidP="00AF0B1D">
      <w:pPr>
        <w:numPr>
          <w:ilvl w:val="4"/>
          <w:numId w:val="32"/>
        </w:numPr>
        <w:tabs>
          <w:tab w:val="right" w:pos="7920"/>
        </w:tabs>
        <w:jc w:val="both"/>
      </w:pPr>
      <w:r>
        <w:rPr>
          <w:rFonts w:hint="cs"/>
          <w:u w:val="single"/>
          <w:rtl/>
        </w:rPr>
        <w:t>אג"מ</w:t>
      </w:r>
      <w:r>
        <w:rPr>
          <w:rFonts w:hint="cs"/>
          <w:rtl/>
        </w:rPr>
        <w:t xml:space="preserve"> (הגר"ש איידר זצ"ל הל' בין המצרים עמ' י"ט אות ו').</w:t>
      </w:r>
    </w:p>
    <w:p w14:paraId="3B80A5C8" w14:textId="77777777" w:rsidR="0096337C" w:rsidRPr="006F4BA3" w:rsidRDefault="0096337C" w:rsidP="00AF0B1D">
      <w:pPr>
        <w:numPr>
          <w:ilvl w:val="4"/>
          <w:numId w:val="32"/>
        </w:numPr>
        <w:tabs>
          <w:tab w:val="right" w:pos="7920"/>
        </w:tabs>
        <w:jc w:val="both"/>
      </w:pPr>
      <w:r w:rsidRPr="006F4BA3">
        <w:rPr>
          <w:u w:val="single"/>
          <w:rtl/>
        </w:rPr>
        <w:t>מנחת יצחק</w:t>
      </w:r>
      <w:r>
        <w:rPr>
          <w:rtl/>
        </w:rPr>
        <w:t xml:space="preserve"> </w:t>
      </w:r>
      <w:r>
        <w:rPr>
          <w:rFonts w:hint="cs"/>
          <w:rtl/>
        </w:rPr>
        <w:t>(</w:t>
      </w:r>
      <w:r>
        <w:rPr>
          <w:rtl/>
        </w:rPr>
        <w:t>ח</w:t>
      </w:r>
      <w:r>
        <w:rPr>
          <w:rFonts w:hint="cs"/>
          <w:rtl/>
        </w:rPr>
        <w:t>"</w:t>
      </w:r>
      <w:r>
        <w:rPr>
          <w:rtl/>
        </w:rPr>
        <w:t>ד סי</w:t>
      </w:r>
      <w:r>
        <w:rPr>
          <w:rFonts w:hint="cs"/>
          <w:rtl/>
        </w:rPr>
        <w:t>'</w:t>
      </w:r>
      <w:r>
        <w:rPr>
          <w:rtl/>
        </w:rPr>
        <w:t xml:space="preserve"> ק</w:t>
      </w:r>
      <w:r>
        <w:rPr>
          <w:rFonts w:hint="cs"/>
          <w:rtl/>
        </w:rPr>
        <w:t>"</w:t>
      </w:r>
      <w:r>
        <w:rPr>
          <w:rtl/>
        </w:rPr>
        <w:t xml:space="preserve">ט </w:t>
      </w:r>
      <w:r>
        <w:rPr>
          <w:rFonts w:hint="cs"/>
          <w:rtl/>
        </w:rPr>
        <w:t xml:space="preserve">אות א') </w:t>
      </w:r>
      <w:r>
        <w:rPr>
          <w:rtl/>
        </w:rPr>
        <w:t>–</w:t>
      </w:r>
      <w:r>
        <w:rPr>
          <w:rFonts w:hint="cs"/>
          <w:rtl/>
        </w:rPr>
        <w:t xml:space="preserve"> "</w:t>
      </w:r>
      <w:r>
        <w:rPr>
          <w:rtl/>
        </w:rPr>
        <w:t>אמנם כנראה בנוגע לשאר ת"צ, יש להתיר במקום צער, אפילו ל"ה צער גדול, כדאיתא במ"ב שם (סי' תקס"ז ס"ק י"א), ובערוך השלחן שם (סעי' ג'), התיר לכל בשאר ת"צ, אם עומד שחוח, וכוונתו רק לנקות השיניים עיין שם, - ועכ"פ במקום צער, פשוט להיתר באופן הנ"ל, ובת"ב במקום צער גדול כנ"ל</w:t>
      </w:r>
      <w:r>
        <w:rPr>
          <w:rFonts w:hint="cs"/>
          <w:rtl/>
        </w:rPr>
        <w:t>".</w:t>
      </w:r>
    </w:p>
    <w:p w14:paraId="5164CD76" w14:textId="77777777" w:rsidR="0096337C" w:rsidRPr="00B02FCE" w:rsidRDefault="0096337C" w:rsidP="00AF0B1D">
      <w:pPr>
        <w:numPr>
          <w:ilvl w:val="4"/>
          <w:numId w:val="32"/>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ט') </w:t>
      </w:r>
      <w:r>
        <w:rPr>
          <w:rtl/>
        </w:rPr>
        <w:t>–</w:t>
      </w:r>
      <w:r>
        <w:rPr>
          <w:rFonts w:hint="cs"/>
          <w:rtl/>
        </w:rPr>
        <w:t xml:space="preserve"> "</w:t>
      </w:r>
      <w:r>
        <w:rPr>
          <w:rtl/>
        </w:rPr>
        <w:t>שטיפת הפה בתענית אסור, בין במים ובין במי שטיפה, אלא אם כן הוא</w:t>
      </w:r>
      <w:r>
        <w:rPr>
          <w:rFonts w:hint="cs"/>
          <w:rtl/>
        </w:rPr>
        <w:t xml:space="preserve"> </w:t>
      </w:r>
      <w:r>
        <w:rPr>
          <w:rtl/>
        </w:rPr>
        <w:t>מצטער במה שאינו שוטף פיו, דבכה"ג שרי לשטוף פיו ובתנאי שיכוף</w:t>
      </w:r>
      <w:r>
        <w:rPr>
          <w:rFonts w:hint="cs"/>
          <w:rtl/>
        </w:rPr>
        <w:t xml:space="preserve"> </w:t>
      </w:r>
      <w:r>
        <w:rPr>
          <w:rtl/>
        </w:rPr>
        <w:t>ראשו למטה שלא יכנסו מים לגרונו</w:t>
      </w:r>
      <w:r>
        <w:rPr>
          <w:rFonts w:hint="cs"/>
          <w:rtl/>
        </w:rPr>
        <w:t>".</w:t>
      </w:r>
    </w:p>
    <w:p w14:paraId="232AFF9C" w14:textId="77777777" w:rsidR="0096337C" w:rsidRDefault="0096337C" w:rsidP="00AF0B1D">
      <w:pPr>
        <w:numPr>
          <w:ilvl w:val="4"/>
          <w:numId w:val="32"/>
        </w:numPr>
        <w:tabs>
          <w:tab w:val="right" w:pos="7920"/>
        </w:tabs>
        <w:jc w:val="both"/>
      </w:pPr>
      <w:r>
        <w:rPr>
          <w:rFonts w:hint="cs"/>
          <w:u w:val="single"/>
          <w:rtl/>
        </w:rPr>
        <w:t>נטעי גבריאל</w:t>
      </w:r>
      <w:r>
        <w:rPr>
          <w:rFonts w:hint="cs"/>
          <w:rtl/>
        </w:rPr>
        <w:t xml:space="preserve"> (חנוכה פרק ס"א סעי' א') </w:t>
      </w:r>
      <w:r>
        <w:rPr>
          <w:rtl/>
        </w:rPr>
        <w:t>–</w:t>
      </w:r>
      <w:r>
        <w:rPr>
          <w:rFonts w:hint="cs"/>
          <w:rtl/>
        </w:rPr>
        <w:t xml:space="preserve"> "</w:t>
      </w:r>
      <w:r>
        <w:rPr>
          <w:rtl/>
        </w:rPr>
        <w:t>אין לשטוף את פיו בבוקר יום התענית, ו</w:t>
      </w:r>
      <w:r>
        <w:rPr>
          <w:rFonts w:hint="cs"/>
          <w:rtl/>
        </w:rPr>
        <w:t>כן</w:t>
      </w:r>
      <w:r>
        <w:rPr>
          <w:rtl/>
        </w:rPr>
        <w:t xml:space="preserve"> אין לצחצח </w:t>
      </w:r>
      <w:r>
        <w:rPr>
          <w:rFonts w:hint="cs"/>
          <w:rtl/>
        </w:rPr>
        <w:t>ה</w:t>
      </w:r>
      <w:r>
        <w:rPr>
          <w:rtl/>
        </w:rPr>
        <w:t>שיניי</w:t>
      </w:r>
      <w:r>
        <w:rPr>
          <w:rFonts w:hint="cs"/>
          <w:rtl/>
        </w:rPr>
        <w:t>ם</w:t>
      </w:r>
      <w:r>
        <w:rPr>
          <w:rtl/>
        </w:rPr>
        <w:t xml:space="preserve"> </w:t>
      </w:r>
      <w:r>
        <w:rPr>
          <w:rFonts w:hint="cs"/>
          <w:rtl/>
        </w:rPr>
        <w:t xml:space="preserve">עם </w:t>
      </w:r>
      <w:r>
        <w:rPr>
          <w:rtl/>
        </w:rPr>
        <w:t>מי</w:t>
      </w:r>
      <w:r>
        <w:rPr>
          <w:rFonts w:hint="cs"/>
          <w:rtl/>
        </w:rPr>
        <w:t>ם,</w:t>
      </w:r>
      <w:r>
        <w:rPr>
          <w:rtl/>
        </w:rPr>
        <w:t xml:space="preserve"> </w:t>
      </w:r>
      <w:r>
        <w:rPr>
          <w:rFonts w:hint="cs"/>
          <w:rtl/>
        </w:rPr>
        <w:t>ו</w:t>
      </w:r>
      <w:r>
        <w:rPr>
          <w:rtl/>
        </w:rPr>
        <w:t xml:space="preserve">מי שיש לו צער גדול יש להקל, אך </w:t>
      </w:r>
      <w:r>
        <w:rPr>
          <w:rFonts w:hint="cs"/>
          <w:rtl/>
        </w:rPr>
        <w:t>יזהר</w:t>
      </w:r>
      <w:r>
        <w:rPr>
          <w:rtl/>
        </w:rPr>
        <w:t xml:space="preserve"> לכפ</w:t>
      </w:r>
      <w:r>
        <w:rPr>
          <w:rFonts w:hint="cs"/>
          <w:rtl/>
        </w:rPr>
        <w:t>וף</w:t>
      </w:r>
      <w:r>
        <w:rPr>
          <w:rtl/>
        </w:rPr>
        <w:t xml:space="preserve"> </w:t>
      </w:r>
      <w:r>
        <w:rPr>
          <w:rFonts w:hint="cs"/>
          <w:rtl/>
        </w:rPr>
        <w:t xml:space="preserve">צוארו </w:t>
      </w:r>
      <w:r>
        <w:rPr>
          <w:rtl/>
        </w:rPr>
        <w:t>שלא יזו</w:t>
      </w:r>
      <w:r>
        <w:rPr>
          <w:rFonts w:hint="cs"/>
          <w:rtl/>
        </w:rPr>
        <w:t>ב</w:t>
      </w:r>
      <w:r>
        <w:rPr>
          <w:rtl/>
        </w:rPr>
        <w:t>ו המים לת</w:t>
      </w:r>
      <w:r>
        <w:rPr>
          <w:rFonts w:hint="cs"/>
          <w:rtl/>
        </w:rPr>
        <w:t>ו</w:t>
      </w:r>
      <w:r>
        <w:rPr>
          <w:rtl/>
        </w:rPr>
        <w:t>ך הגרון</w:t>
      </w:r>
      <w:r>
        <w:rPr>
          <w:rFonts w:hint="cs"/>
          <w:rtl/>
        </w:rPr>
        <w:t>".</w:t>
      </w:r>
    </w:p>
    <w:p w14:paraId="439CD20C" w14:textId="77777777" w:rsidR="0096337C" w:rsidRDefault="0096337C" w:rsidP="00AF0B1D">
      <w:pPr>
        <w:numPr>
          <w:ilvl w:val="4"/>
          <w:numId w:val="32"/>
        </w:numPr>
        <w:tabs>
          <w:tab w:val="right" w:pos="7920"/>
        </w:tabs>
        <w:jc w:val="both"/>
      </w:pPr>
      <w:r>
        <w:rPr>
          <w:u w:val="single"/>
          <w:rtl/>
        </w:rPr>
        <w:t>ילקוט יוסף</w:t>
      </w:r>
      <w:r>
        <w:rPr>
          <w:rtl/>
        </w:rPr>
        <w:t xml:space="preserve"> (קיצור שו"ע או"ח סי' תק"נ סעי' </w:t>
      </w:r>
      <w:r>
        <w:rPr>
          <w:rFonts w:hint="cs"/>
          <w:rtl/>
        </w:rPr>
        <w:t xml:space="preserve">כ') </w:t>
      </w:r>
      <w:r>
        <w:rPr>
          <w:rtl/>
        </w:rPr>
        <w:t>–</w:t>
      </w:r>
      <w:r>
        <w:rPr>
          <w:rFonts w:hint="cs"/>
          <w:rtl/>
        </w:rPr>
        <w:t xml:space="preserve"> "</w:t>
      </w:r>
      <w:r>
        <w:rPr>
          <w:rtl/>
        </w:rPr>
        <w:t>אין לשטוף הפה בבוקר בהתעוררו משינתו בתעניות צבור. ובמקום צורך יש להתיר כשאינו נותן בפיו יותר משיעור רביעית בבת אחת, [דהיינו שמונים ואחד גרם], ויודע בעצמו שיוכל להזהר שלא יבלע מן המים</w:t>
      </w:r>
      <w:r>
        <w:rPr>
          <w:rFonts w:hint="cs"/>
          <w:rtl/>
        </w:rPr>
        <w:t>".</w:t>
      </w:r>
    </w:p>
    <w:p w14:paraId="7232F00C" w14:textId="77777777" w:rsidR="0096337C" w:rsidRDefault="0096337C" w:rsidP="00AF0B1D">
      <w:pPr>
        <w:numPr>
          <w:ilvl w:val="2"/>
          <w:numId w:val="32"/>
        </w:numPr>
        <w:tabs>
          <w:tab w:val="right" w:pos="7920"/>
        </w:tabs>
        <w:jc w:val="both"/>
      </w:pPr>
      <w:r w:rsidRPr="00C84848">
        <w:rPr>
          <w:rFonts w:hint="cs"/>
          <w:b/>
          <w:bCs/>
          <w:rtl/>
        </w:rPr>
        <w:t>יש להקל</w:t>
      </w:r>
      <w:r>
        <w:rPr>
          <w:rFonts w:hint="cs"/>
          <w:rtl/>
        </w:rPr>
        <w:t xml:space="preserve">: אם </w:t>
      </w:r>
      <w:r>
        <w:rPr>
          <w:rtl/>
        </w:rPr>
        <w:t>כפף צווארו שלא יזובו המים לגרון</w:t>
      </w:r>
      <w:r>
        <w:rPr>
          <w:rFonts w:hint="cs"/>
          <w:rtl/>
        </w:rPr>
        <w:t xml:space="preserve"> [מי שרגיל בכך], לבד בט"ב ויוה"כ.</w:t>
      </w:r>
    </w:p>
    <w:p w14:paraId="272FE676" w14:textId="77777777" w:rsidR="0096337C" w:rsidRDefault="0096337C" w:rsidP="00AF0B1D">
      <w:pPr>
        <w:numPr>
          <w:ilvl w:val="3"/>
          <w:numId w:val="32"/>
        </w:numPr>
        <w:tabs>
          <w:tab w:val="right" w:pos="7920"/>
        </w:tabs>
        <w:jc w:val="both"/>
      </w:pPr>
      <w:r w:rsidRPr="00B02FCE">
        <w:rPr>
          <w:u w:val="single"/>
          <w:rtl/>
        </w:rPr>
        <w:t>א"ר</w:t>
      </w:r>
      <w:r>
        <w:rPr>
          <w:rtl/>
        </w:rPr>
        <w:t xml:space="preserve"> (סי' תקס</w:t>
      </w:r>
      <w:r>
        <w:rPr>
          <w:rFonts w:hint="cs"/>
          <w:rtl/>
        </w:rPr>
        <w:t>"</w:t>
      </w:r>
      <w:r>
        <w:rPr>
          <w:rtl/>
        </w:rPr>
        <w:t>ז ס</w:t>
      </w:r>
      <w:r>
        <w:rPr>
          <w:rFonts w:hint="cs"/>
          <w:rtl/>
        </w:rPr>
        <w:t>"</w:t>
      </w:r>
      <w:r>
        <w:rPr>
          <w:rtl/>
        </w:rPr>
        <w:t>ק</w:t>
      </w:r>
      <w:r>
        <w:rPr>
          <w:rFonts w:hint="cs"/>
          <w:rtl/>
        </w:rPr>
        <w:t xml:space="preserve"> </w:t>
      </w:r>
      <w:r>
        <w:rPr>
          <w:rtl/>
        </w:rPr>
        <w:t>ה</w:t>
      </w:r>
      <w:r>
        <w:rPr>
          <w:rFonts w:hint="cs"/>
          <w:rtl/>
        </w:rPr>
        <w:t>', א"ז ס"ק ג'</w:t>
      </w:r>
      <w:r>
        <w:rPr>
          <w:rtl/>
        </w:rPr>
        <w:t>)</w:t>
      </w:r>
      <w:r>
        <w:rPr>
          <w:rFonts w:hint="cs"/>
          <w:rtl/>
        </w:rPr>
        <w:t xml:space="preserve"> </w:t>
      </w:r>
      <w:r>
        <w:rPr>
          <w:rtl/>
        </w:rPr>
        <w:t>–</w:t>
      </w:r>
      <w:r>
        <w:rPr>
          <w:rFonts w:hint="cs"/>
          <w:rtl/>
        </w:rPr>
        <w:t xml:space="preserve"> "</w:t>
      </w:r>
      <w:r>
        <w:rPr>
          <w:rtl/>
        </w:rPr>
        <w:t>בתענית צבור וכו'. כ"כ הש"ע, ומקורו בתרומת הדשן סי' קנ"ח, וראייתו מדין דטועם בריש סימן זה. ולענ"ד שאני במים שאין בו טעם דמותר לכ"ע אף בתענית צבור. גם קשה על ש"ע הא פסק אפילו בטועם דמותר אף בתענית צבור. ואפשר דמיירי ביותר מרביעית ודחוק. גם כיון שאין בו טעם לא עדיף יותר מרביעית משאר תבשיל דרביעית. וכן במהרי"ל [הל' תענית אות יא] כתב שהיה נוהג לרחוץ לעולם, אך כפף צווארו שלא יזובו המים לגרון, חוץ מיום כפור דאסור עי"ש. וכן נ"ל להקל למי שרגיל בכך, ועיין סי' ד' סעיף י"ז</w:t>
      </w:r>
      <w:r>
        <w:rPr>
          <w:rFonts w:hint="cs"/>
          <w:rtl/>
        </w:rPr>
        <w:t>".</w:t>
      </w:r>
    </w:p>
    <w:p w14:paraId="73A8F822" w14:textId="77777777" w:rsidR="0096337C" w:rsidRPr="00C84848" w:rsidRDefault="0096337C" w:rsidP="00AF0B1D">
      <w:pPr>
        <w:numPr>
          <w:ilvl w:val="3"/>
          <w:numId w:val="32"/>
        </w:numPr>
        <w:tabs>
          <w:tab w:val="right" w:pos="7920"/>
        </w:tabs>
        <w:jc w:val="both"/>
      </w:pPr>
      <w:r>
        <w:rPr>
          <w:rFonts w:hint="cs"/>
          <w:u w:val="single"/>
          <w:rtl/>
        </w:rPr>
        <w:t>באר היטב</w:t>
      </w:r>
      <w:r>
        <w:rPr>
          <w:rFonts w:hint="cs"/>
          <w:rtl/>
        </w:rPr>
        <w:t xml:space="preserve"> (סי' תקס"ז ס"ק ה') </w:t>
      </w:r>
      <w:r>
        <w:rPr>
          <w:rtl/>
        </w:rPr>
        <w:t>–</w:t>
      </w:r>
      <w:r>
        <w:rPr>
          <w:rFonts w:hint="cs"/>
          <w:rtl/>
        </w:rPr>
        <w:t xml:space="preserve"> "</w:t>
      </w:r>
      <w:r>
        <w:rPr>
          <w:rtl/>
        </w:rPr>
        <w:t>מהרי"ל הי</w:t>
      </w:r>
      <w:r>
        <w:rPr>
          <w:rFonts w:hint="cs"/>
          <w:rtl/>
        </w:rPr>
        <w:t>ה</w:t>
      </w:r>
      <w:r>
        <w:rPr>
          <w:rtl/>
        </w:rPr>
        <w:t xml:space="preserve"> נוהג לרחוץ לעולם, אך כופף צוארו, שלא יזובו המים לגרון, חוץ מי</w:t>
      </w:r>
      <w:r>
        <w:rPr>
          <w:rFonts w:hint="cs"/>
          <w:rtl/>
        </w:rPr>
        <w:t>ו</w:t>
      </w:r>
      <w:r>
        <w:rPr>
          <w:rtl/>
        </w:rPr>
        <w:t>ה"כ דאסור</w:t>
      </w:r>
      <w:r>
        <w:rPr>
          <w:rFonts w:hint="cs"/>
          <w:rtl/>
        </w:rPr>
        <w:t>".</w:t>
      </w:r>
    </w:p>
    <w:p w14:paraId="34442431" w14:textId="77777777" w:rsidR="0096337C" w:rsidRDefault="0096337C" w:rsidP="00AF0B1D">
      <w:pPr>
        <w:numPr>
          <w:ilvl w:val="3"/>
          <w:numId w:val="32"/>
        </w:numPr>
        <w:tabs>
          <w:tab w:val="right" w:pos="7920"/>
        </w:tabs>
        <w:jc w:val="both"/>
      </w:pPr>
      <w:r w:rsidRPr="00C84848">
        <w:rPr>
          <w:rFonts w:hint="cs"/>
          <w:u w:val="single"/>
          <w:rtl/>
        </w:rPr>
        <w:t>ערה"ש</w:t>
      </w:r>
      <w:r>
        <w:rPr>
          <w:rFonts w:hint="cs"/>
          <w:rtl/>
        </w:rPr>
        <w:t xml:space="preserve"> (סי' תקס"ז סעי' ג') </w:t>
      </w:r>
      <w:r>
        <w:rPr>
          <w:rtl/>
        </w:rPr>
        <w:t>–</w:t>
      </w:r>
      <w:r>
        <w:rPr>
          <w:rFonts w:hint="cs"/>
          <w:rtl/>
        </w:rPr>
        <w:t xml:space="preserve"> "</w:t>
      </w:r>
      <w:r>
        <w:rPr>
          <w:rtl/>
        </w:rPr>
        <w:t>מי שדרכו לרחוץ פיו בשחרית בתענית ציבור אין נכון לעשות כן דקרוב שיבלע בגרונו ויראה לי דזהו כשמכניס המים בעומק לפיו ומעלה פיו למעלה ומחלחל המים בגרונו אבל כשנוטל המים לפיו והוא עומד שחוח וכוונתו רק לנקות השיניים ואין חשש שיבלע בגרונו מותר לבד בט"ב ויוה"כ</w:t>
      </w:r>
      <w:r>
        <w:rPr>
          <w:rFonts w:hint="cs"/>
          <w:rtl/>
        </w:rPr>
        <w:t>".</w:t>
      </w:r>
    </w:p>
    <w:p w14:paraId="352D3EBF" w14:textId="77777777" w:rsidR="0096337C" w:rsidRDefault="0096337C" w:rsidP="00AF0B1D">
      <w:pPr>
        <w:numPr>
          <w:ilvl w:val="3"/>
          <w:numId w:val="32"/>
        </w:numPr>
        <w:tabs>
          <w:tab w:val="right" w:pos="7920"/>
        </w:tabs>
        <w:jc w:val="both"/>
      </w:pPr>
      <w:r w:rsidRPr="00C84848">
        <w:rPr>
          <w:rFonts w:hint="cs"/>
          <w:u w:val="single"/>
          <w:rtl/>
        </w:rPr>
        <w:t>דעת תורה</w:t>
      </w:r>
      <w:r>
        <w:rPr>
          <w:rFonts w:hint="cs"/>
          <w:rtl/>
        </w:rPr>
        <w:t xml:space="preserve"> (סי' תקס"ז על ריש סעי' ג') </w:t>
      </w:r>
      <w:r>
        <w:rPr>
          <w:rtl/>
        </w:rPr>
        <w:t>–</w:t>
      </w:r>
      <w:r>
        <w:rPr>
          <w:rFonts w:hint="cs"/>
          <w:rtl/>
        </w:rPr>
        <w:t xml:space="preserve"> "במהרי"ל".</w:t>
      </w:r>
    </w:p>
    <w:p w14:paraId="23CD0226" w14:textId="77777777" w:rsidR="0096337C" w:rsidRDefault="0096337C" w:rsidP="00AF0B1D">
      <w:pPr>
        <w:numPr>
          <w:ilvl w:val="2"/>
          <w:numId w:val="32"/>
        </w:numPr>
        <w:tabs>
          <w:tab w:val="right" w:pos="7920"/>
        </w:tabs>
        <w:jc w:val="both"/>
      </w:pPr>
      <w:r>
        <w:rPr>
          <w:rFonts w:hint="cs"/>
          <w:rtl/>
        </w:rPr>
        <w:t>מראי מקומות.</w:t>
      </w:r>
    </w:p>
    <w:p w14:paraId="0AD840B4" w14:textId="77777777" w:rsidR="0096337C" w:rsidRPr="00A76FCE" w:rsidRDefault="0096337C" w:rsidP="00AF0B1D">
      <w:pPr>
        <w:numPr>
          <w:ilvl w:val="3"/>
          <w:numId w:val="32"/>
        </w:numPr>
        <w:tabs>
          <w:tab w:val="right" w:pos="7920"/>
        </w:tabs>
        <w:jc w:val="both"/>
      </w:pPr>
      <w:r w:rsidRPr="00C84848">
        <w:rPr>
          <w:u w:val="single"/>
          <w:rtl/>
        </w:rPr>
        <w:t>מט</w:t>
      </w:r>
      <w:r w:rsidRPr="00C84848">
        <w:rPr>
          <w:rFonts w:hint="cs"/>
          <w:u w:val="single"/>
          <w:rtl/>
        </w:rPr>
        <w:t>ה אפרים</w:t>
      </w:r>
      <w:r>
        <w:rPr>
          <w:rtl/>
        </w:rPr>
        <w:t xml:space="preserve"> (סי' תר</w:t>
      </w:r>
      <w:r>
        <w:rPr>
          <w:rFonts w:hint="cs"/>
          <w:rtl/>
        </w:rPr>
        <w:t>"</w:t>
      </w:r>
      <w:r>
        <w:rPr>
          <w:rtl/>
        </w:rPr>
        <w:t xml:space="preserve">ב סעי' </w:t>
      </w:r>
      <w:r>
        <w:rPr>
          <w:rFonts w:hint="cs"/>
          <w:rtl/>
        </w:rPr>
        <w:t>ו'</w:t>
      </w:r>
      <w:r>
        <w:rPr>
          <w:rtl/>
        </w:rPr>
        <w:t>) –</w:t>
      </w:r>
      <w:r>
        <w:rPr>
          <w:rFonts w:hint="cs"/>
          <w:rtl/>
        </w:rPr>
        <w:t xml:space="preserve"> </w:t>
      </w:r>
      <w:r>
        <w:rPr>
          <w:rtl/>
        </w:rPr>
        <w:t xml:space="preserve">"ואין לרחוץ פיו בשחרית </w:t>
      </w:r>
      <w:r>
        <w:rPr>
          <w:rFonts w:hint="cs"/>
          <w:rtl/>
        </w:rPr>
        <w:t>אחר שעלה ע"ה</w:t>
      </w:r>
      <w:r>
        <w:rPr>
          <w:rtl/>
        </w:rPr>
        <w:t xml:space="preserve"> ואם לא רחץ בהשכמה והוא</w:t>
      </w:r>
      <w:r>
        <w:rPr>
          <w:rFonts w:hint="cs"/>
          <w:rtl/>
        </w:rPr>
        <w:t xml:space="preserve"> </w:t>
      </w:r>
      <w:r>
        <w:rPr>
          <w:rtl/>
        </w:rPr>
        <w:t>רגיל לרחוץ פיו בשחרית והוא מיצר קצת יכול לרחוץ פיו וטוב שיהיה פחות מרביעית וגם</w:t>
      </w:r>
      <w:r>
        <w:rPr>
          <w:rFonts w:hint="cs"/>
          <w:rtl/>
        </w:rPr>
        <w:t xml:space="preserve"> </w:t>
      </w:r>
      <w:r>
        <w:rPr>
          <w:rtl/>
        </w:rPr>
        <w:t>יכפוף צוארו שלא יזובו המים לגרון, ואם רוחץ פיו בדבר שאין טוב לשתי</w:t>
      </w:r>
      <w:r>
        <w:rPr>
          <w:rFonts w:hint="cs"/>
          <w:rtl/>
        </w:rPr>
        <w:t>'</w:t>
      </w:r>
      <w:r>
        <w:rPr>
          <w:rtl/>
        </w:rPr>
        <w:t xml:space="preserve"> כגון בחומץ וחוזר</w:t>
      </w:r>
      <w:r>
        <w:rPr>
          <w:rFonts w:hint="cs"/>
          <w:rtl/>
        </w:rPr>
        <w:t xml:space="preserve"> </w:t>
      </w:r>
      <w:r>
        <w:rPr>
          <w:rtl/>
        </w:rPr>
        <w:t>ופולט מותר</w:t>
      </w:r>
      <w:r>
        <w:rPr>
          <w:rFonts w:hint="cs"/>
          <w:rtl/>
        </w:rPr>
        <w:t>.</w:t>
      </w:r>
      <w:r>
        <w:rPr>
          <w:rtl/>
        </w:rPr>
        <w:t xml:space="preserve"> ואם אין לו צורך כ"כ יש להחמיר גם בזה"</w:t>
      </w:r>
      <w:r>
        <w:rPr>
          <w:rFonts w:hint="cs"/>
          <w:rtl/>
        </w:rPr>
        <w:t>.</w:t>
      </w:r>
    </w:p>
    <w:p w14:paraId="2536E527" w14:textId="77777777" w:rsidR="0096337C" w:rsidRPr="00134232" w:rsidRDefault="0096337C" w:rsidP="0096337C">
      <w:pPr>
        <w:tabs>
          <w:tab w:val="right" w:pos="7920"/>
        </w:tabs>
        <w:jc w:val="both"/>
        <w:rPr>
          <w:rtl/>
        </w:rPr>
      </w:pPr>
    </w:p>
    <w:p w14:paraId="4601BFA4" w14:textId="77777777" w:rsidR="0096337C" w:rsidRDefault="0096337C" w:rsidP="00AF0B1D">
      <w:pPr>
        <w:numPr>
          <w:ilvl w:val="1"/>
          <w:numId w:val="32"/>
        </w:numPr>
        <w:tabs>
          <w:tab w:val="right" w:pos="7920"/>
        </w:tabs>
        <w:jc w:val="both"/>
      </w:pPr>
      <w:r>
        <w:rPr>
          <w:rFonts w:hint="cs"/>
          <w:b/>
          <w:bCs/>
          <w:rtl/>
        </w:rPr>
        <w:t>לנקות שיניים במברשת עם משחת שיניים</w:t>
      </w:r>
      <w:r>
        <w:rPr>
          <w:rFonts w:hint="cs"/>
          <w:rtl/>
        </w:rPr>
        <w:t>.</w:t>
      </w:r>
    </w:p>
    <w:p w14:paraId="4C21D271" w14:textId="011EB52E" w:rsidR="0096337C" w:rsidRDefault="0096337C" w:rsidP="00AF0B1D">
      <w:pPr>
        <w:numPr>
          <w:ilvl w:val="2"/>
          <w:numId w:val="32"/>
        </w:numPr>
        <w:tabs>
          <w:tab w:val="right" w:pos="7920"/>
        </w:tabs>
        <w:jc w:val="both"/>
      </w:pPr>
      <w:r>
        <w:rPr>
          <w:rFonts w:hint="cs"/>
          <w:rtl/>
        </w:rPr>
        <w:t xml:space="preserve">מראי מקומות – </w:t>
      </w:r>
      <w:r>
        <w:rPr>
          <w:rFonts w:hint="cs"/>
          <w:u w:val="single"/>
          <w:rtl/>
        </w:rPr>
        <w:t>הגר"ד פיינשטיין</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קונ' יד דודי עמ' ק"א אות ו'), </w:t>
      </w:r>
      <w:r w:rsidRPr="00C55863">
        <w:rPr>
          <w:rFonts w:hint="cs"/>
          <w:u w:val="single"/>
          <w:rtl/>
        </w:rPr>
        <w:t>פסקי תשובות</w:t>
      </w:r>
      <w:r>
        <w:rPr>
          <w:rFonts w:hint="cs"/>
          <w:rtl/>
        </w:rPr>
        <w:t xml:space="preserve"> (סי' תקס"ז אות א'), </w:t>
      </w:r>
      <w:r w:rsidRPr="00C55863">
        <w:rPr>
          <w:rFonts w:hint="cs"/>
          <w:u w:val="single"/>
          <w:rtl/>
        </w:rPr>
        <w:t>ג' שבועות</w:t>
      </w:r>
      <w:r>
        <w:rPr>
          <w:rFonts w:hint="cs"/>
          <w:rtl/>
        </w:rPr>
        <w:t xml:space="preserve"> (ארטסקרול, עמ' ט"ז).</w:t>
      </w:r>
    </w:p>
    <w:p w14:paraId="4893070D" w14:textId="77777777" w:rsidR="0096337C" w:rsidRDefault="0096337C" w:rsidP="00AF0B1D">
      <w:pPr>
        <w:numPr>
          <w:ilvl w:val="3"/>
          <w:numId w:val="32"/>
        </w:numPr>
        <w:tabs>
          <w:tab w:val="right" w:pos="7920"/>
        </w:tabs>
        <w:jc w:val="both"/>
      </w:pPr>
      <w:r>
        <w:rPr>
          <w:u w:val="single"/>
          <w:rtl/>
        </w:rPr>
        <w:t>מנחת יצחק</w:t>
      </w:r>
      <w:r>
        <w:rPr>
          <w:rtl/>
        </w:rPr>
        <w:t xml:space="preserve"> (ח"ד סי' ק"ט</w:t>
      </w:r>
      <w:r>
        <w:rPr>
          <w:rFonts w:hint="cs"/>
          <w:rtl/>
        </w:rPr>
        <w:t xml:space="preserve">) </w:t>
      </w:r>
      <w:r>
        <w:rPr>
          <w:rtl/>
        </w:rPr>
        <w:t>– "ובזה נראה להלכה דאין לנקות השיניים בת"ב, בין במים ובין בחומץ, רק אם יש לו צער גדול, אבל נראה להקל, למי שיש לו ריח הפה, לנקות השיניים במברשת עם אבק שיניים, בלא מים, ובפרט בשביל להתפלל בנקיות, דבזה אפשר לצרף גם ד' הרמ"א והלבוש, דודאי אבק הנ"ל, לא גרע מקנמון, מכל טעמי הנ"ל"</w:t>
      </w:r>
      <w:r>
        <w:rPr>
          <w:rFonts w:hint="cs"/>
          <w:rtl/>
        </w:rPr>
        <w:t>.</w:t>
      </w:r>
    </w:p>
    <w:p w14:paraId="4B825AEF" w14:textId="77777777" w:rsidR="0096337C" w:rsidRDefault="0096337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י') </w:t>
      </w:r>
      <w:r>
        <w:rPr>
          <w:rtl/>
        </w:rPr>
        <w:t>–</w:t>
      </w:r>
      <w:r>
        <w:rPr>
          <w:rFonts w:hint="cs"/>
          <w:rtl/>
        </w:rPr>
        <w:t xml:space="preserve"> "</w:t>
      </w:r>
      <w:r>
        <w:rPr>
          <w:rtl/>
        </w:rPr>
        <w:t>גם משיחת שיניים בתענית אסור אלא אם הוא מצטער במה שאינו מושח</w:t>
      </w:r>
      <w:r>
        <w:rPr>
          <w:rFonts w:hint="cs"/>
          <w:rtl/>
        </w:rPr>
        <w:t xml:space="preserve"> </w:t>
      </w:r>
      <w:r>
        <w:rPr>
          <w:rtl/>
        </w:rPr>
        <w:t>שיניו, ומי שמושח שיניו אין לשטוף האבק ע"י מים אלא א"כ אי אפשר לו</w:t>
      </w:r>
      <w:r>
        <w:rPr>
          <w:rFonts w:hint="cs"/>
          <w:rtl/>
        </w:rPr>
        <w:t xml:space="preserve"> </w:t>
      </w:r>
      <w:r>
        <w:rPr>
          <w:rtl/>
        </w:rPr>
        <w:t>בלא"ה</w:t>
      </w:r>
      <w:r>
        <w:rPr>
          <w:rFonts w:hint="cs"/>
          <w:rtl/>
        </w:rPr>
        <w:t>".</w:t>
      </w:r>
    </w:p>
    <w:p w14:paraId="62E75B2A" w14:textId="7142FAD3" w:rsidR="0096337C" w:rsidRPr="00610131" w:rsidRDefault="000D34C4" w:rsidP="00AF0B1D">
      <w:pPr>
        <w:numPr>
          <w:ilvl w:val="3"/>
          <w:numId w:val="32"/>
        </w:numPr>
        <w:tabs>
          <w:tab w:val="right" w:pos="7920"/>
        </w:tabs>
        <w:jc w:val="both"/>
        <w:rPr>
          <w:b/>
          <w:i/>
          <w:rtl/>
        </w:rPr>
      </w:pPr>
      <w:r w:rsidRPr="000D34C4">
        <w:rPr>
          <w:b/>
          <w:i/>
          <w:u w:val="single"/>
          <w:rtl/>
        </w:rPr>
        <w:t>הגרח"ק</w:t>
      </w:r>
      <w:r w:rsidRPr="000D34C4">
        <w:rPr>
          <w:b/>
          <w:i/>
          <w:rtl/>
        </w:rPr>
        <w:t xml:space="preserve"> זצ"ל (</w:t>
      </w:r>
      <w:r w:rsidR="00A7725B">
        <w:rPr>
          <w:rFonts w:hint="cs"/>
          <w:b/>
          <w:i/>
          <w:rtl/>
        </w:rPr>
        <w:t>מועדי הגר</w:t>
      </w:r>
      <w:r w:rsidR="00A7725B">
        <w:rPr>
          <w:b/>
          <w:i/>
          <w:rtl/>
        </w:rPr>
        <w:t>"</w:t>
      </w:r>
      <w:r w:rsidR="00A7725B">
        <w:rPr>
          <w:rFonts w:hint="cs"/>
          <w:b/>
          <w:i/>
          <w:rtl/>
        </w:rPr>
        <w:t>ח ח</w:t>
      </w:r>
      <w:r w:rsidR="00A7725B">
        <w:rPr>
          <w:b/>
          <w:i/>
          <w:rtl/>
        </w:rPr>
        <w:t>"</w:t>
      </w:r>
      <w:r w:rsidR="00A7725B">
        <w:rPr>
          <w:rFonts w:hint="cs"/>
          <w:b/>
          <w:i/>
          <w:rtl/>
        </w:rPr>
        <w:t>א תשובה</w:t>
      </w:r>
      <w:r w:rsidR="0096337C" w:rsidRPr="00610131">
        <w:rPr>
          <w:rFonts w:hint="cs"/>
          <w:b/>
          <w:i/>
          <w:rtl/>
        </w:rPr>
        <w:t xml:space="preserve"> רצ"</w:t>
      </w:r>
      <w:r w:rsidR="0096337C">
        <w:rPr>
          <w:rFonts w:hint="cs"/>
          <w:b/>
          <w:i/>
          <w:rtl/>
        </w:rPr>
        <w:t xml:space="preserve">ג) </w:t>
      </w:r>
      <w:r w:rsidR="0096337C">
        <w:rPr>
          <w:b/>
          <w:i/>
          <w:rtl/>
        </w:rPr>
        <w:t>–</w:t>
      </w:r>
      <w:r w:rsidR="0096337C">
        <w:rPr>
          <w:rFonts w:hint="cs"/>
          <w:b/>
          <w:i/>
          <w:rtl/>
        </w:rPr>
        <w:t xml:space="preserve"> "</w:t>
      </w:r>
      <w:r w:rsidR="0096337C" w:rsidRPr="00610131">
        <w:rPr>
          <w:b/>
          <w:i/>
          <w:rtl/>
        </w:rPr>
        <w:t>שאלה: אם מותר לצחצח שינים בצום י</w:t>
      </w:r>
      <w:r w:rsidR="0096337C">
        <w:rPr>
          <w:b/>
          <w:i/>
          <w:rtl/>
        </w:rPr>
        <w:t>"ז בתמוז. תשובה: יזהר שלא יבלע</w:t>
      </w:r>
      <w:r w:rsidR="0096337C">
        <w:rPr>
          <w:rFonts w:hint="cs"/>
          <w:b/>
          <w:i/>
          <w:rtl/>
        </w:rPr>
        <w:t>"</w:t>
      </w:r>
      <w:r w:rsidR="0096337C">
        <w:rPr>
          <w:b/>
          <w:i/>
          <w:rtl/>
        </w:rPr>
        <w:t>.</w:t>
      </w:r>
    </w:p>
    <w:p w14:paraId="60A13A04" w14:textId="7E5F70FC" w:rsidR="0096337C" w:rsidRPr="001C5D2F" w:rsidRDefault="0096337C" w:rsidP="00AF0B1D">
      <w:pPr>
        <w:numPr>
          <w:ilvl w:val="3"/>
          <w:numId w:val="32"/>
        </w:numPr>
        <w:tabs>
          <w:tab w:val="right" w:pos="7920"/>
        </w:tabs>
        <w:jc w:val="both"/>
      </w:pPr>
      <w:r>
        <w:rPr>
          <w:rFonts w:hint="cs"/>
          <w:u w:val="single"/>
          <w:rtl/>
        </w:rPr>
        <w:t>דברי חכמים</w:t>
      </w:r>
      <w:r>
        <w:rPr>
          <w:rFonts w:hint="cs"/>
          <w:rtl/>
        </w:rPr>
        <w:t xml:space="preserve"> (או"ח אות תע"א</w:t>
      </w:r>
      <w:r w:rsidR="007B3A4C">
        <w:rPr>
          <w:rFonts w:hint="cs"/>
          <w:rtl/>
        </w:rPr>
        <w:t xml:space="preserve">, </w:t>
      </w:r>
      <w:r w:rsidR="007B3A4C">
        <w:rPr>
          <w:rFonts w:hint="cs"/>
          <w:color w:val="000000"/>
          <w:rtl/>
        </w:rPr>
        <w:t>דפו"ח עמ' שס"ז אות ב'</w:t>
      </w:r>
      <w:r>
        <w:rPr>
          <w:rFonts w:hint="cs"/>
          <w:rtl/>
        </w:rPr>
        <w:t xml:space="preserve">) </w:t>
      </w:r>
      <w:r>
        <w:rPr>
          <w:rtl/>
        </w:rPr>
        <w:t>–</w:t>
      </w:r>
      <w:r>
        <w:rPr>
          <w:rFonts w:hint="cs"/>
          <w:rtl/>
        </w:rPr>
        <w:t xml:space="preserve"> "</w:t>
      </w:r>
      <w:r>
        <w:rPr>
          <w:rtl/>
        </w:rPr>
        <w:t>שאל</w:t>
      </w:r>
      <w:r>
        <w:rPr>
          <w:rFonts w:hint="cs"/>
          <w:rtl/>
        </w:rPr>
        <w:t>ה</w:t>
      </w:r>
      <w:r>
        <w:rPr>
          <w:rtl/>
        </w:rPr>
        <w:t xml:space="preserve">: האם מותר </w:t>
      </w:r>
      <w:r>
        <w:rPr>
          <w:rFonts w:hint="cs"/>
          <w:rtl/>
        </w:rPr>
        <w:t>ב</w:t>
      </w:r>
      <w:r>
        <w:rPr>
          <w:rtl/>
        </w:rPr>
        <w:t xml:space="preserve">תענית </w:t>
      </w:r>
      <w:r>
        <w:rPr>
          <w:rFonts w:hint="cs"/>
          <w:rtl/>
        </w:rPr>
        <w:t>בב</w:t>
      </w:r>
      <w:r>
        <w:rPr>
          <w:rtl/>
        </w:rPr>
        <w:t>קר לרחוץ הפה במים, ולנקו</w:t>
      </w:r>
      <w:r>
        <w:rPr>
          <w:rFonts w:hint="cs"/>
          <w:rtl/>
        </w:rPr>
        <w:t>ת</w:t>
      </w:r>
      <w:r>
        <w:rPr>
          <w:rtl/>
        </w:rPr>
        <w:t xml:space="preserve"> שינ</w:t>
      </w:r>
      <w:r>
        <w:rPr>
          <w:rFonts w:hint="cs"/>
          <w:rtl/>
        </w:rPr>
        <w:t>יי</w:t>
      </w:r>
      <w:r>
        <w:rPr>
          <w:rtl/>
        </w:rPr>
        <w:t>ם</w:t>
      </w:r>
      <w:r>
        <w:rPr>
          <w:rFonts w:hint="cs"/>
          <w:rtl/>
        </w:rPr>
        <w:t xml:space="preserve"> ב</w:t>
      </w:r>
      <w:r>
        <w:rPr>
          <w:rtl/>
        </w:rPr>
        <w:t>משחת שינ</w:t>
      </w:r>
      <w:r>
        <w:rPr>
          <w:rFonts w:hint="cs"/>
          <w:rtl/>
        </w:rPr>
        <w:t>יי</w:t>
      </w:r>
      <w:r>
        <w:rPr>
          <w:rtl/>
        </w:rPr>
        <w:t>ם, (שזה נחשב כצורך) או לא</w:t>
      </w:r>
      <w:r>
        <w:rPr>
          <w:rFonts w:hint="cs"/>
          <w:rtl/>
        </w:rPr>
        <w:t>.</w:t>
      </w:r>
      <w:r>
        <w:rPr>
          <w:rtl/>
        </w:rPr>
        <w:t xml:space="preserve"> והאם מותר להש</w:t>
      </w:r>
      <w:r>
        <w:rPr>
          <w:rFonts w:hint="cs"/>
          <w:rtl/>
        </w:rPr>
        <w:t>ת</w:t>
      </w:r>
      <w:r>
        <w:rPr>
          <w:rtl/>
        </w:rPr>
        <w:t>מש במים המיוחדים לשטיפ</w:t>
      </w:r>
      <w:r>
        <w:rPr>
          <w:rFonts w:hint="cs"/>
          <w:rtl/>
        </w:rPr>
        <w:t>ת</w:t>
      </w:r>
      <w:r>
        <w:rPr>
          <w:rtl/>
        </w:rPr>
        <w:t xml:space="preserve"> הפה</w:t>
      </w:r>
      <w:r>
        <w:rPr>
          <w:rFonts w:hint="cs"/>
          <w:rtl/>
        </w:rPr>
        <w:t xml:space="preserve"> </w:t>
      </w:r>
      <w:r>
        <w:rPr>
          <w:rtl/>
        </w:rPr>
        <w:t>(</w:t>
      </w:r>
      <w:r>
        <w:t>Mouthwash</w:t>
      </w:r>
      <w:r>
        <w:rPr>
          <w:rtl/>
        </w:rPr>
        <w:t>)</w:t>
      </w:r>
      <w:r>
        <w:rPr>
          <w:rFonts w:hint="cs"/>
          <w:rtl/>
        </w:rPr>
        <w:t xml:space="preserve"> ב</w:t>
      </w:r>
      <w:r>
        <w:rPr>
          <w:rtl/>
        </w:rPr>
        <w:t>תענית</w:t>
      </w:r>
      <w:r>
        <w:rPr>
          <w:rFonts w:hint="cs"/>
          <w:rtl/>
        </w:rPr>
        <w:t xml:space="preserve">. </w:t>
      </w:r>
      <w:r>
        <w:rPr>
          <w:rtl/>
        </w:rPr>
        <w:t>תשו</w:t>
      </w:r>
      <w:r>
        <w:rPr>
          <w:rFonts w:hint="cs"/>
          <w:rtl/>
        </w:rPr>
        <w:t>בה</w:t>
      </w:r>
      <w:r>
        <w:rPr>
          <w:rtl/>
        </w:rPr>
        <w:t>: שמעתי מהפוסקים שאם נחשב ל</w:t>
      </w:r>
      <w:r>
        <w:rPr>
          <w:rFonts w:hint="cs"/>
          <w:rtl/>
        </w:rPr>
        <w:t>ו</w:t>
      </w:r>
      <w:r>
        <w:rPr>
          <w:rtl/>
        </w:rPr>
        <w:t xml:space="preserve"> כצורך</w:t>
      </w:r>
      <w:r>
        <w:rPr>
          <w:rFonts w:hint="cs"/>
          <w:rtl/>
        </w:rPr>
        <w:t xml:space="preserve">, </w:t>
      </w:r>
      <w:r>
        <w:rPr>
          <w:rtl/>
        </w:rPr>
        <w:t>הכל מותר, אך צריך</w:t>
      </w:r>
      <w:r>
        <w:rPr>
          <w:rFonts w:hint="cs"/>
          <w:rtl/>
        </w:rPr>
        <w:t xml:space="preserve"> </w:t>
      </w:r>
      <w:r>
        <w:rPr>
          <w:rtl/>
        </w:rPr>
        <w:t>ליזהר שלא ל</w:t>
      </w:r>
      <w:r>
        <w:rPr>
          <w:rFonts w:hint="cs"/>
          <w:rtl/>
        </w:rPr>
        <w:t>ב</w:t>
      </w:r>
      <w:r>
        <w:rPr>
          <w:rtl/>
        </w:rPr>
        <w:t xml:space="preserve">לוע המים, ולא להשתמש ברביעית </w:t>
      </w:r>
      <w:r>
        <w:rPr>
          <w:rFonts w:hint="cs"/>
          <w:rtl/>
        </w:rPr>
        <w:t>ב</w:t>
      </w:r>
      <w:r>
        <w:rPr>
          <w:rtl/>
        </w:rPr>
        <w:t xml:space="preserve">פעם </w:t>
      </w:r>
      <w:r>
        <w:rPr>
          <w:rFonts w:hint="cs"/>
          <w:rtl/>
        </w:rPr>
        <w:t xml:space="preserve">א'. </w:t>
      </w:r>
      <w:r>
        <w:rPr>
          <w:rtl/>
        </w:rPr>
        <w:t>(</w:t>
      </w:r>
      <w:r>
        <w:rPr>
          <w:rFonts w:hint="cs"/>
          <w:rtl/>
        </w:rPr>
        <w:t>ו</w:t>
      </w:r>
      <w:r>
        <w:rPr>
          <w:rtl/>
        </w:rPr>
        <w:t>אפ</w:t>
      </w:r>
      <w:r>
        <w:rPr>
          <w:rFonts w:hint="cs"/>
          <w:rtl/>
        </w:rPr>
        <w:t>י'</w:t>
      </w:r>
      <w:r>
        <w:rPr>
          <w:rtl/>
        </w:rPr>
        <w:t xml:space="preserve"> </w:t>
      </w:r>
      <w:r>
        <w:rPr>
          <w:rFonts w:hint="cs"/>
          <w:rtl/>
        </w:rPr>
        <w:t>ב</w:t>
      </w:r>
      <w:r>
        <w:rPr>
          <w:rtl/>
        </w:rPr>
        <w:t xml:space="preserve">ט' </w:t>
      </w:r>
      <w:r>
        <w:rPr>
          <w:rFonts w:hint="cs"/>
          <w:rtl/>
        </w:rPr>
        <w:t>ב</w:t>
      </w:r>
      <w:r>
        <w:rPr>
          <w:rtl/>
        </w:rPr>
        <w:t>אב אולי יש להתיר במק</w:t>
      </w:r>
      <w:r>
        <w:rPr>
          <w:rFonts w:hint="cs"/>
          <w:rtl/>
        </w:rPr>
        <w:t>ו</w:t>
      </w:r>
      <w:r>
        <w:rPr>
          <w:rtl/>
        </w:rPr>
        <w:t>ם צורך ג</w:t>
      </w:r>
      <w:r>
        <w:rPr>
          <w:rFonts w:hint="cs"/>
          <w:rtl/>
        </w:rPr>
        <w:t>דול</w:t>
      </w:r>
      <w:r>
        <w:rPr>
          <w:rtl/>
        </w:rPr>
        <w:t>) וע' ספר</w:t>
      </w:r>
      <w:r>
        <w:rPr>
          <w:rFonts w:hint="cs"/>
          <w:rtl/>
        </w:rPr>
        <w:t xml:space="preserve"> </w:t>
      </w:r>
      <w:r>
        <w:rPr>
          <w:rtl/>
        </w:rPr>
        <w:t>הח</w:t>
      </w:r>
      <w:r>
        <w:rPr>
          <w:rFonts w:hint="cs"/>
          <w:rtl/>
        </w:rPr>
        <w:t>יים</w:t>
      </w:r>
      <w:r>
        <w:rPr>
          <w:rtl/>
        </w:rPr>
        <w:t xml:space="preserve"> למהר"ל בהל</w:t>
      </w:r>
      <w:r>
        <w:rPr>
          <w:rFonts w:hint="cs"/>
          <w:rtl/>
        </w:rPr>
        <w:t>'</w:t>
      </w:r>
      <w:r>
        <w:rPr>
          <w:rtl/>
        </w:rPr>
        <w:t xml:space="preserve"> תענית. ובשם </w:t>
      </w:r>
      <w:r w:rsidRPr="001C5D2F">
        <w:rPr>
          <w:u w:val="single"/>
          <w:rtl/>
        </w:rPr>
        <w:t>הגר</w:t>
      </w:r>
      <w:r w:rsidR="00CA1A5F">
        <w:rPr>
          <w:rFonts w:hint="cs"/>
          <w:u w:val="single"/>
          <w:rtl/>
        </w:rPr>
        <w:t>ח</w:t>
      </w:r>
      <w:r w:rsidRPr="001C5D2F">
        <w:rPr>
          <w:u w:val="single"/>
          <w:rtl/>
        </w:rPr>
        <w:t>פ"ש</w:t>
      </w:r>
      <w:r>
        <w:rPr>
          <w:rtl/>
        </w:rPr>
        <w:t xml:space="preserve"> שמעתי</w:t>
      </w:r>
      <w:r>
        <w:rPr>
          <w:rFonts w:hint="cs"/>
          <w:rtl/>
        </w:rPr>
        <w:t xml:space="preserve"> ש</w:t>
      </w:r>
      <w:r>
        <w:t>Mouthwash</w:t>
      </w:r>
      <w:r>
        <w:rPr>
          <w:rtl/>
        </w:rPr>
        <w:t xml:space="preserve"> אס</w:t>
      </w:r>
      <w:r>
        <w:rPr>
          <w:rFonts w:hint="cs"/>
          <w:rtl/>
        </w:rPr>
        <w:t>ו</w:t>
      </w:r>
      <w:r>
        <w:rPr>
          <w:rtl/>
        </w:rPr>
        <w:t>ר (מדין עינוי)</w:t>
      </w:r>
      <w:r>
        <w:rPr>
          <w:rFonts w:hint="cs"/>
          <w:rtl/>
        </w:rPr>
        <w:t>".</w:t>
      </w:r>
    </w:p>
    <w:p w14:paraId="3F81009E" w14:textId="65CF772B" w:rsidR="008B4990" w:rsidRPr="008B4990" w:rsidRDefault="008B4990" w:rsidP="00506E67">
      <w:pPr>
        <w:numPr>
          <w:ilvl w:val="3"/>
          <w:numId w:val="32"/>
        </w:numPr>
        <w:tabs>
          <w:tab w:val="right" w:pos="7920"/>
        </w:tabs>
        <w:jc w:val="both"/>
        <w:rPr>
          <w:b/>
          <w:i/>
          <w:rtl/>
        </w:rPr>
      </w:pPr>
      <w:r w:rsidRPr="008B4990">
        <w:rPr>
          <w:b/>
          <w:i/>
          <w:u w:val="single"/>
          <w:rtl/>
        </w:rPr>
        <w:t>פסקים והנהגות</w:t>
      </w:r>
      <w:r w:rsidRPr="008B4990">
        <w:rPr>
          <w:b/>
          <w:i/>
          <w:rtl/>
        </w:rPr>
        <w:t xml:space="preserve"> (בין המצרים עמ' </w:t>
      </w:r>
      <w:r w:rsidRPr="008B4990">
        <w:rPr>
          <w:rFonts w:hint="cs"/>
          <w:b/>
          <w:i/>
          <w:rtl/>
        </w:rPr>
        <w:t>ס'</w:t>
      </w:r>
      <w:r w:rsidRPr="008B4990">
        <w:rPr>
          <w:b/>
          <w:i/>
          <w:rtl/>
        </w:rPr>
        <w:t xml:space="preserve"> אות </w:t>
      </w:r>
      <w:r w:rsidRPr="008B4990">
        <w:rPr>
          <w:rFonts w:hint="cs"/>
          <w:b/>
          <w:i/>
          <w:rtl/>
        </w:rPr>
        <w:t>ז</w:t>
      </w:r>
      <w:r w:rsidRPr="008B4990">
        <w:rPr>
          <w:b/>
          <w:i/>
          <w:rtl/>
        </w:rPr>
        <w:t>') – "לרחוץ פיו בתענית, במ"ב כ' למצטער מותר ועוד פוסקים (ערה"ש ודעת</w:t>
      </w:r>
      <w:r w:rsidRPr="008B4990">
        <w:rPr>
          <w:rFonts w:hint="cs"/>
          <w:b/>
          <w:i/>
          <w:rtl/>
        </w:rPr>
        <w:t xml:space="preserve"> </w:t>
      </w:r>
      <w:r w:rsidRPr="008B4990">
        <w:rPr>
          <w:b/>
          <w:i/>
          <w:rtl/>
        </w:rPr>
        <w:t>תורה) מתירים בלי מצטער. מה הדין</w:t>
      </w:r>
      <w:r w:rsidRPr="008B4990">
        <w:rPr>
          <w:rFonts w:hint="cs"/>
          <w:b/>
          <w:i/>
          <w:rtl/>
        </w:rPr>
        <w:t xml:space="preserve">. </w:t>
      </w:r>
      <w:r w:rsidRPr="008B4990">
        <w:rPr>
          <w:b/>
          <w:i/>
          <w:rtl/>
        </w:rPr>
        <w:t>ת: ט' באב לא, אבל בשאר תעניות מות רי (ובפעם אחרת שאלתי אם ההיתר</w:t>
      </w:r>
      <w:r>
        <w:rPr>
          <w:rFonts w:hint="cs"/>
          <w:b/>
          <w:i/>
          <w:rtl/>
        </w:rPr>
        <w:t xml:space="preserve"> </w:t>
      </w:r>
      <w:r w:rsidRPr="008B4990">
        <w:rPr>
          <w:b/>
          <w:i/>
          <w:rtl/>
        </w:rPr>
        <w:t>לשטוף פיו דוקא במקום צער או לא וענה דוקא במקום צער ולא חילק).</w:t>
      </w:r>
    </w:p>
    <w:p w14:paraId="79311885" w14:textId="5E554ED2" w:rsidR="008B4990" w:rsidRPr="008B4990" w:rsidRDefault="008B4990" w:rsidP="008B4990">
      <w:pPr>
        <w:tabs>
          <w:tab w:val="right" w:pos="7920"/>
        </w:tabs>
        <w:ind w:left="567"/>
        <w:jc w:val="both"/>
        <w:rPr>
          <w:b/>
          <w:i/>
          <w:rtl/>
        </w:rPr>
      </w:pPr>
      <w:r w:rsidRPr="008B4990">
        <w:rPr>
          <w:b/>
          <w:i/>
          <w:u w:val="single"/>
          <w:rtl/>
        </w:rPr>
        <w:t>פסקים והנהגות</w:t>
      </w:r>
      <w:r w:rsidRPr="008B4990">
        <w:rPr>
          <w:b/>
          <w:i/>
          <w:rtl/>
        </w:rPr>
        <w:t xml:space="preserve"> (בין המצרים עמ' </w:t>
      </w:r>
      <w:r w:rsidRPr="008B4990">
        <w:rPr>
          <w:rFonts w:hint="cs"/>
          <w:b/>
          <w:i/>
          <w:rtl/>
        </w:rPr>
        <w:t>ס</w:t>
      </w:r>
      <w:r>
        <w:rPr>
          <w:rFonts w:hint="cs"/>
          <w:b/>
          <w:i/>
          <w:rtl/>
        </w:rPr>
        <w:t>"א</w:t>
      </w:r>
      <w:r w:rsidRPr="008B4990">
        <w:rPr>
          <w:b/>
          <w:i/>
          <w:rtl/>
        </w:rPr>
        <w:t xml:space="preserve"> אות </w:t>
      </w:r>
      <w:r w:rsidRPr="008B4990">
        <w:rPr>
          <w:rFonts w:hint="cs"/>
          <w:b/>
          <w:i/>
          <w:rtl/>
        </w:rPr>
        <w:t>ז</w:t>
      </w:r>
      <w:r w:rsidRPr="008B4990">
        <w:rPr>
          <w:b/>
          <w:i/>
          <w:rtl/>
        </w:rPr>
        <w:t>') – "ש: מה הדין במי פה</w:t>
      </w:r>
      <w:r>
        <w:rPr>
          <w:rFonts w:hint="cs"/>
          <w:b/>
          <w:i/>
          <w:rtl/>
        </w:rPr>
        <w:t xml:space="preserve">. </w:t>
      </w:r>
      <w:r w:rsidRPr="008B4990">
        <w:rPr>
          <w:b/>
          <w:i/>
          <w:rtl/>
        </w:rPr>
        <w:t>ת: אותו דבר שהרי אינו בולע (אמרתי שיש טעם אבל אינו כ"כ טוב ורבינו</w:t>
      </w:r>
      <w:r>
        <w:rPr>
          <w:rFonts w:hint="cs"/>
          <w:b/>
          <w:i/>
          <w:rtl/>
        </w:rPr>
        <w:t xml:space="preserve"> </w:t>
      </w:r>
      <w:r w:rsidRPr="008B4990">
        <w:rPr>
          <w:b/>
          <w:i/>
          <w:rtl/>
        </w:rPr>
        <w:t>אמר אה, עס איז גארנישט)</w:t>
      </w:r>
      <w:r>
        <w:rPr>
          <w:rFonts w:hint="cs"/>
          <w:b/>
          <w:i/>
          <w:rtl/>
        </w:rPr>
        <w:t>"</w:t>
      </w:r>
      <w:r w:rsidRPr="008B4990">
        <w:rPr>
          <w:b/>
          <w:i/>
          <w:rtl/>
        </w:rPr>
        <w:t>.</w:t>
      </w:r>
    </w:p>
    <w:p w14:paraId="1C3B21B7" w14:textId="00AF8BF7" w:rsidR="008B4990" w:rsidRPr="008B4990" w:rsidRDefault="008B4990" w:rsidP="008B4990">
      <w:pPr>
        <w:tabs>
          <w:tab w:val="right" w:pos="7920"/>
        </w:tabs>
        <w:ind w:left="567"/>
        <w:jc w:val="both"/>
        <w:rPr>
          <w:b/>
          <w:i/>
        </w:rPr>
      </w:pPr>
      <w:r w:rsidRPr="008B4990">
        <w:rPr>
          <w:b/>
          <w:i/>
          <w:u w:val="single"/>
          <w:rtl/>
        </w:rPr>
        <w:t>פסקים והנהגות</w:t>
      </w:r>
      <w:r w:rsidRPr="008B4990">
        <w:rPr>
          <w:b/>
          <w:i/>
          <w:rtl/>
        </w:rPr>
        <w:t xml:space="preserve"> (בין המצרים עמ' </w:t>
      </w:r>
      <w:r w:rsidRPr="008B4990">
        <w:rPr>
          <w:rFonts w:hint="cs"/>
          <w:b/>
          <w:i/>
          <w:rtl/>
        </w:rPr>
        <w:t>ס</w:t>
      </w:r>
      <w:r>
        <w:rPr>
          <w:rFonts w:hint="cs"/>
          <w:b/>
          <w:i/>
          <w:rtl/>
        </w:rPr>
        <w:t>"א</w:t>
      </w:r>
      <w:r w:rsidRPr="008B4990">
        <w:rPr>
          <w:b/>
          <w:i/>
          <w:rtl/>
        </w:rPr>
        <w:t xml:space="preserve"> אות </w:t>
      </w:r>
      <w:r w:rsidRPr="008B4990">
        <w:rPr>
          <w:rFonts w:hint="cs"/>
          <w:b/>
          <w:i/>
          <w:rtl/>
        </w:rPr>
        <w:t>ז</w:t>
      </w:r>
      <w:r w:rsidRPr="008B4990">
        <w:rPr>
          <w:b/>
          <w:i/>
          <w:rtl/>
        </w:rPr>
        <w:t>') – "ש: ומה הדין לצחצח שיניים עם משחת שיניים</w:t>
      </w:r>
      <w:r>
        <w:rPr>
          <w:rFonts w:hint="cs"/>
          <w:b/>
          <w:i/>
          <w:rtl/>
        </w:rPr>
        <w:t xml:space="preserve">. </w:t>
      </w:r>
      <w:r w:rsidRPr="008B4990">
        <w:rPr>
          <w:b/>
          <w:i/>
          <w:rtl/>
        </w:rPr>
        <w:t>ת: היום יש משחת שיניים מתוקה ואז אסור (אבל אם מר מותר).</w:t>
      </w:r>
      <w:r>
        <w:rPr>
          <w:rFonts w:hint="cs"/>
          <w:b/>
          <w:i/>
          <w:rtl/>
        </w:rPr>
        <w:t xml:space="preserve"> </w:t>
      </w:r>
      <w:r w:rsidRPr="008B4990">
        <w:rPr>
          <w:b/>
          <w:i/>
          <w:rtl/>
        </w:rPr>
        <w:t>ש: צחצוח שיניים עם משחת שיניים (ואח"כ גם לשטוף פיו בפחות</w:t>
      </w:r>
      <w:r>
        <w:rPr>
          <w:rFonts w:hint="cs"/>
          <w:b/>
          <w:i/>
          <w:rtl/>
        </w:rPr>
        <w:t xml:space="preserve"> </w:t>
      </w:r>
      <w:r w:rsidRPr="008B4990">
        <w:rPr>
          <w:b/>
          <w:i/>
          <w:rtl/>
        </w:rPr>
        <w:t>מרביעית)</w:t>
      </w:r>
      <w:r>
        <w:rPr>
          <w:rFonts w:hint="cs"/>
          <w:b/>
          <w:i/>
          <w:rtl/>
        </w:rPr>
        <w:t xml:space="preserve">. </w:t>
      </w:r>
      <w:r w:rsidRPr="008B4990">
        <w:rPr>
          <w:b/>
          <w:i/>
          <w:rtl/>
        </w:rPr>
        <w:t>ת: ה"ה (במקום צער מותר)</w:t>
      </w:r>
      <w:r>
        <w:rPr>
          <w:rFonts w:hint="cs"/>
          <w:b/>
          <w:i/>
          <w:rtl/>
        </w:rPr>
        <w:t>"</w:t>
      </w:r>
      <w:r w:rsidRPr="008B4990">
        <w:rPr>
          <w:b/>
          <w:i/>
          <w:rtl/>
        </w:rPr>
        <w:t>.</w:t>
      </w:r>
    </w:p>
    <w:p w14:paraId="243B8A8A" w14:textId="12C149DB" w:rsidR="0096337C" w:rsidRPr="00F10D69" w:rsidRDefault="0096337C" w:rsidP="00AF0B1D">
      <w:pPr>
        <w:numPr>
          <w:ilvl w:val="3"/>
          <w:numId w:val="32"/>
        </w:numPr>
        <w:tabs>
          <w:tab w:val="right" w:pos="7920"/>
        </w:tabs>
        <w:jc w:val="both"/>
      </w:pPr>
      <w:r>
        <w:rPr>
          <w:u w:val="single"/>
          <w:rtl/>
        </w:rPr>
        <w:t>נטעי גבריאל</w:t>
      </w:r>
      <w:r>
        <w:rPr>
          <w:rtl/>
        </w:rPr>
        <w:t xml:space="preserve"> (חנוכה פרק ס"א סעי' ב'</w:t>
      </w:r>
      <w:r>
        <w:rPr>
          <w:rFonts w:hint="cs"/>
          <w:rtl/>
        </w:rPr>
        <w:t xml:space="preserve">) </w:t>
      </w:r>
      <w:r>
        <w:rPr>
          <w:rtl/>
        </w:rPr>
        <w:t>– "מי שיש לו ריח הפה חזק רשאי לנקות השיניים במברשת עם משחת שיניים בלא מים, וכן מותר להדיח פיו עם משקה כגון ליסטערי"ן עם מים, כי אין חשש שיבלע המשקה שמזיק להגוף"</w:t>
      </w:r>
      <w:r>
        <w:rPr>
          <w:rFonts w:hint="cs"/>
          <w:rtl/>
        </w:rPr>
        <w:t>.</w:t>
      </w:r>
    </w:p>
    <w:p w14:paraId="1B3E96DE" w14:textId="77777777" w:rsidR="0096337C" w:rsidRDefault="0096337C" w:rsidP="00AF0B1D">
      <w:pPr>
        <w:numPr>
          <w:ilvl w:val="3"/>
          <w:numId w:val="32"/>
        </w:numPr>
        <w:tabs>
          <w:tab w:val="right" w:pos="7920"/>
        </w:tabs>
        <w:jc w:val="both"/>
      </w:pPr>
      <w:r>
        <w:rPr>
          <w:u w:val="single"/>
          <w:rtl/>
        </w:rPr>
        <w:t>ילקוט יוסף</w:t>
      </w:r>
      <w:r>
        <w:rPr>
          <w:rtl/>
        </w:rPr>
        <w:t xml:space="preserve"> (קיצור שו"ע או"ח סי' תק"נ סעי' </w:t>
      </w:r>
      <w:r>
        <w:rPr>
          <w:rFonts w:hint="cs"/>
          <w:rtl/>
        </w:rPr>
        <w:t xml:space="preserve">כ') </w:t>
      </w:r>
      <w:r>
        <w:rPr>
          <w:rtl/>
        </w:rPr>
        <w:t>–</w:t>
      </w:r>
      <w:r>
        <w:rPr>
          <w:rFonts w:hint="cs"/>
          <w:rtl/>
        </w:rPr>
        <w:t xml:space="preserve"> "</w:t>
      </w:r>
      <w:r>
        <w:rPr>
          <w:rtl/>
        </w:rPr>
        <w:t>וכן מותר לצחצח שיניו במשחת שינים בתעניות צבור על הדרך הנ"ל, למי שקשה לו בלי לצחצח את שיניו. ובתשעה באב יש להשתדל להחמיר בזה, אך אם יש לו צער גדול במיוחד במניעת צחצוח השינים, יוכל להקל גם בט' באב, באופן שיזהר להוריד פיו למטה שלא יבואו מים לגרונו. [ילקו"י מועדים עמ' תקלד]</w:t>
      </w:r>
      <w:r>
        <w:rPr>
          <w:rFonts w:hint="cs"/>
          <w:rtl/>
        </w:rPr>
        <w:t>".</w:t>
      </w:r>
    </w:p>
    <w:p w14:paraId="4B2E881B" w14:textId="77777777" w:rsidR="0096337C" w:rsidRDefault="0096337C" w:rsidP="00AF0B1D">
      <w:pPr>
        <w:numPr>
          <w:ilvl w:val="3"/>
          <w:numId w:val="32"/>
        </w:numPr>
        <w:tabs>
          <w:tab w:val="right" w:pos="7920"/>
        </w:tabs>
        <w:jc w:val="both"/>
      </w:pPr>
      <w:r w:rsidRPr="00FE5324">
        <w:rPr>
          <w:u w:val="single"/>
          <w:rtl/>
        </w:rPr>
        <w:t>הגר"י ברקוביץ</w:t>
      </w:r>
      <w:r w:rsidRPr="00FE5324">
        <w:rPr>
          <w:rtl/>
        </w:rPr>
        <w:t xml:space="preserve"> שליט"א (מכתב במייל) </w:t>
      </w:r>
      <w:r>
        <w:rPr>
          <w:rFonts w:hint="cs"/>
          <w:rtl/>
        </w:rPr>
        <w:t>-</w:t>
      </w:r>
    </w:p>
    <w:p w14:paraId="53285C42" w14:textId="77777777" w:rsidR="0096337C" w:rsidRDefault="0096337C" w:rsidP="0096337C">
      <w:pPr>
        <w:tabs>
          <w:tab w:val="right" w:pos="7920"/>
        </w:tabs>
        <w:bidi w:val="0"/>
        <w:ind w:right="540"/>
        <w:jc w:val="both"/>
      </w:pPr>
      <w:r w:rsidRPr="00FE5324">
        <w:t xml:space="preserve">May one brush his teeth on a fast day? Can one be </w:t>
      </w:r>
      <w:r w:rsidRPr="00FE5324">
        <w:rPr>
          <w:rtl/>
        </w:rPr>
        <w:t>מיקל</w:t>
      </w:r>
      <w:r>
        <w:t xml:space="preserve"> </w:t>
      </w:r>
      <w:r w:rsidRPr="00FE5324">
        <w:t xml:space="preserve">on doing it without water and then rinsing with mouthwash as it is no </w:t>
      </w:r>
      <w:r w:rsidRPr="00FE5324">
        <w:rPr>
          <w:rtl/>
        </w:rPr>
        <w:t>אוכל</w:t>
      </w:r>
      <w:r>
        <w:t xml:space="preserve"> </w:t>
      </w:r>
      <w:r w:rsidRPr="00FE5324">
        <w:t>is involved in the process?</w:t>
      </w:r>
    </w:p>
    <w:p w14:paraId="4E6831C2" w14:textId="77777777" w:rsidR="0096337C" w:rsidRDefault="0096337C" w:rsidP="0096337C">
      <w:pPr>
        <w:tabs>
          <w:tab w:val="right" w:pos="7920"/>
        </w:tabs>
        <w:bidi w:val="0"/>
        <w:ind w:right="540"/>
        <w:jc w:val="both"/>
      </w:pPr>
      <w:r w:rsidRPr="00FE5324">
        <w:t xml:space="preserve">R' Y. Berkovits wrote: Yes - without water. </w:t>
      </w:r>
      <w:proofErr w:type="gramStart"/>
      <w:r w:rsidRPr="00FE5324">
        <w:t>Otherwise</w:t>
      </w:r>
      <w:proofErr w:type="gramEnd"/>
      <w:r w:rsidRPr="00FE5324">
        <w:t xml:space="preserve"> there’s a ch'shash of swallowing. They say b’shem Rav Elyashiv that he allowed using mouthwash that’s not </w:t>
      </w:r>
      <w:r w:rsidRPr="00FE5324">
        <w:rPr>
          <w:rtl/>
        </w:rPr>
        <w:t>ראוי לאכילה</w:t>
      </w:r>
      <w:r>
        <w:t>.</w:t>
      </w:r>
    </w:p>
    <w:p w14:paraId="0E49BAE4" w14:textId="77777777" w:rsidR="0096337C" w:rsidRDefault="0096337C" w:rsidP="0096337C">
      <w:pPr>
        <w:tabs>
          <w:tab w:val="right" w:pos="7920"/>
        </w:tabs>
        <w:jc w:val="both"/>
        <w:rPr>
          <w:rtl/>
        </w:rPr>
      </w:pPr>
    </w:p>
    <w:p w14:paraId="3D938762" w14:textId="77777777" w:rsidR="0096337C" w:rsidRDefault="0096337C" w:rsidP="00AF0B1D">
      <w:pPr>
        <w:numPr>
          <w:ilvl w:val="1"/>
          <w:numId w:val="32"/>
        </w:numPr>
        <w:tabs>
          <w:tab w:val="right" w:pos="7920"/>
        </w:tabs>
        <w:jc w:val="both"/>
      </w:pPr>
      <w:r>
        <w:rPr>
          <w:rFonts w:hint="cs"/>
          <w:b/>
          <w:bCs/>
          <w:rtl/>
        </w:rPr>
        <w:t>להדיח פיו עם משקה שאינו חשש שיבלע</w:t>
      </w:r>
      <w:r>
        <w:rPr>
          <w:rFonts w:hint="cs"/>
          <w:rtl/>
        </w:rPr>
        <w:t>.</w:t>
      </w:r>
    </w:p>
    <w:p w14:paraId="5FBD8A2C" w14:textId="4B7FB7D4" w:rsidR="0096337C" w:rsidRDefault="0096337C" w:rsidP="00AF0B1D">
      <w:pPr>
        <w:numPr>
          <w:ilvl w:val="2"/>
          <w:numId w:val="32"/>
        </w:numPr>
        <w:tabs>
          <w:tab w:val="right" w:pos="7920"/>
        </w:tabs>
        <w:jc w:val="both"/>
      </w:pPr>
      <w:r>
        <w:rPr>
          <w:rFonts w:hint="cs"/>
          <w:rtl/>
        </w:rPr>
        <w:t>מראי מקומות</w:t>
      </w:r>
      <w:r w:rsidRPr="00F10D69">
        <w:rPr>
          <w:rFonts w:hint="cs"/>
          <w:rtl/>
        </w:rPr>
        <w:t xml:space="preserve"> </w:t>
      </w:r>
      <w:r>
        <w:rPr>
          <w:rFonts w:hint="cs"/>
          <w:rtl/>
        </w:rPr>
        <w:t xml:space="preserve">– </w:t>
      </w:r>
      <w:r>
        <w:rPr>
          <w:rFonts w:hint="cs"/>
          <w:u w:val="single"/>
          <w:rtl/>
        </w:rPr>
        <w:t>באר משה</w:t>
      </w:r>
      <w:r>
        <w:rPr>
          <w:rFonts w:hint="cs"/>
          <w:rtl/>
        </w:rPr>
        <w:t xml:space="preserve"> (ח"ח סי' צ"ד), </w:t>
      </w:r>
      <w:r>
        <w:rPr>
          <w:rFonts w:hint="cs"/>
          <w:u w:val="single"/>
          <w:rtl/>
        </w:rPr>
        <w:t>מנחת יצחק</w:t>
      </w:r>
      <w:r>
        <w:rPr>
          <w:rFonts w:hint="cs"/>
          <w:rtl/>
        </w:rPr>
        <w:t xml:space="preserve"> (ח"ד סי' ק"ט), </w:t>
      </w:r>
      <w:r>
        <w:rPr>
          <w:rFonts w:hint="cs"/>
          <w:u w:val="single"/>
          <w:rtl/>
        </w:rPr>
        <w:t>קנין תורה בהלכה</w:t>
      </w:r>
      <w:r>
        <w:rPr>
          <w:rFonts w:hint="cs"/>
          <w:rtl/>
        </w:rPr>
        <w:t xml:space="preserve"> (ח"ב סי' מ"ט ענף ב'), </w:t>
      </w:r>
      <w:r w:rsidRPr="00736AEC">
        <w:rPr>
          <w:rFonts w:hint="cs"/>
          <w:u w:val="single"/>
          <w:rtl/>
        </w:rPr>
        <w:t>קובץ הלכות</w:t>
      </w:r>
      <w:r w:rsidRPr="00736AEC">
        <w:rPr>
          <w:rFonts w:hint="cs"/>
          <w:rtl/>
        </w:rPr>
        <w:t xml:space="preserve"> (בין המצרים</w:t>
      </w:r>
      <w:r>
        <w:rPr>
          <w:rFonts w:hint="cs"/>
          <w:rtl/>
        </w:rPr>
        <w:t xml:space="preserve"> פרק ב' סעי' ט', לשונו מובא לעיל), </w:t>
      </w:r>
      <w:r>
        <w:rPr>
          <w:rFonts w:hint="cs"/>
          <w:u w:val="single"/>
          <w:rtl/>
        </w:rPr>
        <w:t>דברי חכמים</w:t>
      </w:r>
      <w:r>
        <w:rPr>
          <w:rFonts w:hint="cs"/>
          <w:rtl/>
        </w:rPr>
        <w:t xml:space="preserve"> (או"ח אות תע"א,</w:t>
      </w:r>
      <w:r w:rsidR="007B3A4C">
        <w:rPr>
          <w:rFonts w:hint="cs"/>
          <w:rtl/>
        </w:rPr>
        <w:t xml:space="preserve"> </w:t>
      </w:r>
      <w:r w:rsidR="007B3A4C">
        <w:rPr>
          <w:rFonts w:hint="cs"/>
          <w:color w:val="000000"/>
          <w:rtl/>
        </w:rPr>
        <w:t>דפו"ח עמ' שס"ז אות ב',</w:t>
      </w:r>
      <w:r>
        <w:rPr>
          <w:rFonts w:hint="cs"/>
          <w:rtl/>
        </w:rPr>
        <w:t xml:space="preserve"> לשונו מובא לעיל), </w:t>
      </w:r>
      <w:r>
        <w:rPr>
          <w:rFonts w:hint="cs"/>
          <w:u w:val="single"/>
          <w:rtl/>
        </w:rPr>
        <w:t>נטעי גבריאל</w:t>
      </w:r>
      <w:r>
        <w:rPr>
          <w:rFonts w:hint="cs"/>
          <w:rtl/>
        </w:rPr>
        <w:t xml:space="preserve"> (חנוכה פרק ס"א הע' ד'), </w:t>
      </w:r>
      <w:r>
        <w:rPr>
          <w:rFonts w:hint="cs"/>
          <w:u w:val="single"/>
          <w:rtl/>
        </w:rPr>
        <w:t>פסקי תשובות</w:t>
      </w:r>
      <w:r>
        <w:rPr>
          <w:rFonts w:hint="cs"/>
          <w:rtl/>
        </w:rPr>
        <w:t xml:space="preserve"> (סי' תקס"ז הע' ג'), </w:t>
      </w:r>
      <w:r w:rsidRPr="00FE5324">
        <w:rPr>
          <w:u w:val="single"/>
          <w:rtl/>
        </w:rPr>
        <w:t>הגר"י ברקוביץ</w:t>
      </w:r>
      <w:r w:rsidRPr="00FE5324">
        <w:rPr>
          <w:rtl/>
        </w:rPr>
        <w:t xml:space="preserve"> שליט"א (מכתב במייל</w:t>
      </w:r>
      <w:r>
        <w:rPr>
          <w:rFonts w:hint="cs"/>
          <w:rtl/>
        </w:rPr>
        <w:t>, לשונו מובא לעיל</w:t>
      </w:r>
      <w:r w:rsidRPr="00FE5324">
        <w:rPr>
          <w:rtl/>
        </w:rPr>
        <w:t>)</w:t>
      </w:r>
      <w:r>
        <w:rPr>
          <w:rFonts w:hint="cs"/>
          <w:rtl/>
        </w:rPr>
        <w:t>.</w:t>
      </w:r>
    </w:p>
    <w:p w14:paraId="056AB672" w14:textId="7D602176" w:rsidR="0096337C" w:rsidRDefault="0096337C" w:rsidP="00AF0B1D">
      <w:pPr>
        <w:numPr>
          <w:ilvl w:val="3"/>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w:t>
      </w:r>
      <w:r>
        <w:rPr>
          <w:rFonts w:hint="cs"/>
          <w:rtl/>
        </w:rPr>
        <w:t xml:space="preserve">סוף </w:t>
      </w:r>
      <w:r w:rsidRPr="00542288">
        <w:rPr>
          <w:rtl/>
        </w:rPr>
        <w:t xml:space="preserve">אות </w:t>
      </w:r>
      <w:r>
        <w:rPr>
          <w:rFonts w:hint="cs"/>
          <w:rtl/>
        </w:rPr>
        <w:t>ח</w:t>
      </w:r>
      <w:r w:rsidRPr="00542288">
        <w:rPr>
          <w:rtl/>
        </w:rPr>
        <w:t>')</w:t>
      </w:r>
      <w:r>
        <w:rPr>
          <w:rFonts w:hint="cs"/>
          <w:rtl/>
        </w:rPr>
        <w:t xml:space="preserve"> </w:t>
      </w:r>
      <w:r>
        <w:rPr>
          <w:rtl/>
        </w:rPr>
        <w:t>–</w:t>
      </w:r>
      <w:r>
        <w:rPr>
          <w:rFonts w:hint="cs"/>
          <w:rtl/>
        </w:rPr>
        <w:t xml:space="preserve"> "אם שוטף הפה ב'מי פה' שאינם ראויים לשתיה, מותר, אך לא ישטוף את פיו אחר ה'מי פה' במים רגילים".</w:t>
      </w:r>
    </w:p>
    <w:p w14:paraId="69E5DB93" w14:textId="77777777" w:rsidR="0096337C" w:rsidRPr="008320FC" w:rsidRDefault="0096337C" w:rsidP="0096337C">
      <w:pPr>
        <w:tabs>
          <w:tab w:val="right" w:pos="7920"/>
        </w:tabs>
        <w:jc w:val="both"/>
        <w:rPr>
          <w:rtl/>
        </w:rPr>
      </w:pPr>
    </w:p>
    <w:p w14:paraId="32257E08" w14:textId="77777777" w:rsidR="0096337C" w:rsidRDefault="0096337C" w:rsidP="00AF0B1D">
      <w:pPr>
        <w:numPr>
          <w:ilvl w:val="1"/>
          <w:numId w:val="32"/>
        </w:numPr>
        <w:tabs>
          <w:tab w:val="right" w:pos="7920"/>
        </w:tabs>
        <w:jc w:val="both"/>
      </w:pPr>
      <w:r>
        <w:rPr>
          <w:rFonts w:hint="cs"/>
          <w:b/>
          <w:bCs/>
          <w:rtl/>
        </w:rPr>
        <w:t>גדר של צער</w:t>
      </w:r>
      <w:r w:rsidRPr="00F10D69">
        <w:rPr>
          <w:rFonts w:hint="cs"/>
          <w:rtl/>
        </w:rPr>
        <w:t>.</w:t>
      </w:r>
    </w:p>
    <w:p w14:paraId="6360B466" w14:textId="77777777" w:rsidR="0096337C" w:rsidRDefault="0096337C" w:rsidP="00AF0B1D">
      <w:pPr>
        <w:numPr>
          <w:ilvl w:val="2"/>
          <w:numId w:val="32"/>
        </w:numPr>
        <w:tabs>
          <w:tab w:val="right" w:pos="7920"/>
        </w:tabs>
        <w:jc w:val="both"/>
      </w:pPr>
      <w:r>
        <w:rPr>
          <w:rFonts w:hint="cs"/>
          <w:u w:val="single"/>
          <w:rtl/>
        </w:rPr>
        <w:t>באר משה</w:t>
      </w:r>
      <w:r>
        <w:rPr>
          <w:rFonts w:hint="cs"/>
          <w:rtl/>
        </w:rPr>
        <w:t xml:space="preserve"> (ח"ח סי' צ"ד) </w:t>
      </w:r>
      <w:r>
        <w:rPr>
          <w:rtl/>
        </w:rPr>
        <w:t>–</w:t>
      </w:r>
      <w:r>
        <w:rPr>
          <w:rFonts w:hint="cs"/>
          <w:rtl/>
        </w:rPr>
        <w:t xml:space="preserve"> "מי שיש לו ריח הפה רע </w:t>
      </w:r>
      <w:r>
        <w:rPr>
          <w:rFonts w:hint="cs"/>
          <w:b/>
          <w:bCs/>
          <w:rtl/>
        </w:rPr>
        <w:t>ומתבייש לילך בין בנ"א</w:t>
      </w:r>
      <w:r>
        <w:rPr>
          <w:rFonts w:hint="cs"/>
          <w:rtl/>
        </w:rPr>
        <w:t xml:space="preserve"> אם שרי לו להריח פיו בבוקר ביום ט"ב וכן בי"ז בתמוז. השבתי בכה"ג שרי רק צריך לדקדק מאוד שלא יזרוק ראשו לאחוריו באופן שלא ילך מים לגרונו".</w:t>
      </w:r>
    </w:p>
    <w:p w14:paraId="0FF58F70" w14:textId="77777777" w:rsidR="0096337C" w:rsidRPr="00DD3893" w:rsidRDefault="0096337C" w:rsidP="0096337C">
      <w:pPr>
        <w:tabs>
          <w:tab w:val="right" w:pos="7920"/>
        </w:tabs>
        <w:jc w:val="both"/>
        <w:rPr>
          <w:rtl/>
        </w:rPr>
      </w:pPr>
    </w:p>
    <w:p w14:paraId="5A8C821E" w14:textId="77777777" w:rsidR="0096337C" w:rsidRDefault="0096337C" w:rsidP="00AF0B1D">
      <w:pPr>
        <w:numPr>
          <w:ilvl w:val="0"/>
          <w:numId w:val="32"/>
        </w:numPr>
        <w:tabs>
          <w:tab w:val="right" w:pos="7920"/>
        </w:tabs>
        <w:jc w:val="both"/>
        <w:rPr>
          <w:rtl/>
        </w:rPr>
      </w:pPr>
      <w:bookmarkStart w:id="39" w:name="_Toc174700080"/>
      <w:bookmarkStart w:id="40" w:name="_Toc175221910"/>
      <w:r w:rsidRPr="00560EC2">
        <w:rPr>
          <w:rStyle w:val="Heading1Char"/>
          <w:rFonts w:hint="cs"/>
          <w:rtl/>
        </w:rPr>
        <w:t>לעשן</w:t>
      </w:r>
      <w:bookmarkEnd w:id="39"/>
      <w:bookmarkEnd w:id="40"/>
      <w:r>
        <w:rPr>
          <w:rFonts w:hint="cs"/>
          <w:rtl/>
        </w:rPr>
        <w:t>.</w:t>
      </w:r>
    </w:p>
    <w:p w14:paraId="5B68AF35" w14:textId="77777777" w:rsidR="0096337C" w:rsidRDefault="0096337C" w:rsidP="00AF0B1D">
      <w:pPr>
        <w:numPr>
          <w:ilvl w:val="1"/>
          <w:numId w:val="32"/>
        </w:numPr>
        <w:tabs>
          <w:tab w:val="right" w:pos="7920"/>
        </w:tabs>
        <w:jc w:val="both"/>
      </w:pPr>
      <w:r>
        <w:rPr>
          <w:rFonts w:hint="cs"/>
          <w:b/>
          <w:bCs/>
          <w:rtl/>
        </w:rPr>
        <w:t>מיקל</w:t>
      </w:r>
      <w:r>
        <w:rPr>
          <w:rFonts w:hint="cs"/>
          <w:rtl/>
        </w:rPr>
        <w:t>.</w:t>
      </w:r>
    </w:p>
    <w:p w14:paraId="5A167D30" w14:textId="77777777" w:rsidR="0096337C" w:rsidRDefault="0096337C" w:rsidP="00AF0B1D">
      <w:pPr>
        <w:numPr>
          <w:ilvl w:val="2"/>
          <w:numId w:val="32"/>
        </w:numPr>
        <w:tabs>
          <w:tab w:val="right" w:pos="7920"/>
        </w:tabs>
        <w:jc w:val="both"/>
      </w:pPr>
      <w:r>
        <w:rPr>
          <w:rFonts w:hint="cs"/>
          <w:u w:val="single"/>
          <w:rtl/>
        </w:rPr>
        <w:t>ברכי יוסף</w:t>
      </w:r>
      <w:r>
        <w:rPr>
          <w:rFonts w:hint="cs"/>
          <w:rtl/>
        </w:rPr>
        <w:t xml:space="preserve"> (סי' תקס"ז ס"ק א') – "ומותר ללעוס עצי קנמון וכו'. מכאן יש להתיר לכתחילה לשאוף העשן הנקרא טוטו"ן ביום תענית יחיד, ואפילו בתעניות צבור הכתובים, כיון דברצו מתענין אוקמינהו (ר"ה יח א), כתענית יחיד הם. וכן שמעתי שיש גדולי המורים בזמנינו שהתירוהו לכתחילה. מר זקנינו הרב החסיד המר"א אזולאי זלה"ה בהגהותיו כ"י. וכבר נודע דהטוטו"ן אסרו הרב שיירי כנה"ג והרב דרכי נועם א"ח סי' ח' התירו. ולמדנו מדברי מז"ה שגדולי המורים אשר לפני הרב כנה"ג התירוהו. ובזמנינו פשט התרו, זולתי בט' באב שיש מחמירין מפני האיבול. וכ"כ האחרונים".</w:t>
      </w:r>
    </w:p>
    <w:p w14:paraId="2BCD7AB9" w14:textId="77777777" w:rsidR="0096337C" w:rsidRDefault="0096337C" w:rsidP="00AF0B1D">
      <w:pPr>
        <w:numPr>
          <w:ilvl w:val="2"/>
          <w:numId w:val="32"/>
        </w:numPr>
        <w:tabs>
          <w:tab w:val="right" w:pos="7920"/>
        </w:tabs>
        <w:jc w:val="both"/>
      </w:pPr>
      <w:r>
        <w:rPr>
          <w:rFonts w:hint="cs"/>
          <w:u w:val="single"/>
          <w:rtl/>
        </w:rPr>
        <w:t>שע"ת</w:t>
      </w:r>
      <w:r>
        <w:rPr>
          <w:rFonts w:hint="cs"/>
          <w:rtl/>
        </w:rPr>
        <w:t xml:space="preserve"> (סי' תקס"ז ס"ק א') – "ועיין בבר"י כאן בשם מז"ה שפשט ההיתר בכל תענית לבד בת"ב מפני האיבול".</w:t>
      </w:r>
    </w:p>
    <w:p w14:paraId="04E9CE59" w14:textId="77777777" w:rsidR="0096337C" w:rsidRDefault="0096337C" w:rsidP="00AF0B1D">
      <w:pPr>
        <w:numPr>
          <w:ilvl w:val="2"/>
          <w:numId w:val="32"/>
        </w:numPr>
        <w:tabs>
          <w:tab w:val="right" w:pos="7920"/>
        </w:tabs>
        <w:jc w:val="both"/>
      </w:pPr>
      <w:r>
        <w:rPr>
          <w:rFonts w:hint="cs"/>
          <w:u w:val="single"/>
          <w:rtl/>
        </w:rPr>
        <w:t>אור לציון</w:t>
      </w:r>
      <w:r>
        <w:rPr>
          <w:rFonts w:hint="cs"/>
          <w:rtl/>
        </w:rPr>
        <w:t xml:space="preserve"> (ח</w:t>
      </w:r>
      <w:r>
        <w:rPr>
          <w:rtl/>
        </w:rPr>
        <w:t>"</w:t>
      </w:r>
      <w:r>
        <w:rPr>
          <w:rFonts w:hint="cs"/>
          <w:rtl/>
        </w:rPr>
        <w:t>ג פרק כ</w:t>
      </w:r>
      <w:r>
        <w:rPr>
          <w:rtl/>
        </w:rPr>
        <w:t>"</w:t>
      </w:r>
      <w:r>
        <w:rPr>
          <w:rFonts w:hint="cs"/>
          <w:rtl/>
        </w:rPr>
        <w:t>ט אות כ') – "שאלה. האם מותר להריח בשמים או לעשן סיגריות בתשעה באב. תשובה. אין איסור להריח בשמים בתשעה באב, ומעיקר הדין מותר להריחם. וכן אין איסור בעישון סיגריות בתשעה באב מחמת התענית. אלא שהמעשן לא יעשה כן בפני רבים, אלא בצנעא. ובשעת הקינות אין לעשן כלל".</w:t>
      </w:r>
    </w:p>
    <w:p w14:paraId="05418B00" w14:textId="765CB200" w:rsidR="008B4990" w:rsidRPr="008B4990" w:rsidRDefault="008B4990" w:rsidP="008B4990">
      <w:pPr>
        <w:numPr>
          <w:ilvl w:val="2"/>
          <w:numId w:val="32"/>
        </w:numPr>
        <w:tabs>
          <w:tab w:val="right" w:pos="7920"/>
        </w:tabs>
        <w:jc w:val="both"/>
        <w:rPr>
          <w:b/>
          <w:i/>
        </w:rPr>
      </w:pPr>
      <w:r w:rsidRPr="008B4990">
        <w:rPr>
          <w:b/>
          <w:i/>
          <w:u w:val="single"/>
          <w:rtl/>
        </w:rPr>
        <w:t>פסקים והנהגות</w:t>
      </w:r>
      <w:r w:rsidRPr="008B4990">
        <w:rPr>
          <w:b/>
          <w:i/>
          <w:rtl/>
        </w:rPr>
        <w:t xml:space="preserve"> (בין המצרים עמ' ס"א אות </w:t>
      </w:r>
      <w:r>
        <w:rPr>
          <w:rFonts w:hint="cs"/>
          <w:b/>
          <w:i/>
          <w:rtl/>
        </w:rPr>
        <w:t>ח</w:t>
      </w:r>
      <w:r w:rsidRPr="008B4990">
        <w:rPr>
          <w:b/>
          <w:i/>
          <w:rtl/>
        </w:rPr>
        <w:t>') – "האם מותר לעשן בתענית</w:t>
      </w:r>
      <w:r>
        <w:rPr>
          <w:rFonts w:hint="cs"/>
          <w:b/>
          <w:i/>
          <w:rtl/>
        </w:rPr>
        <w:t xml:space="preserve">. </w:t>
      </w:r>
      <w:r w:rsidRPr="008B4990">
        <w:rPr>
          <w:b/>
          <w:i/>
          <w:rtl/>
        </w:rPr>
        <w:t>ת: לא בפרהסיא רק בצנעה. [ויש לציין שגם ביום רגיל אין רבינו מתיר</w:t>
      </w:r>
      <w:r w:rsidRPr="008B4990">
        <w:rPr>
          <w:rFonts w:hint="cs"/>
          <w:b/>
          <w:i/>
          <w:rtl/>
        </w:rPr>
        <w:t xml:space="preserve"> </w:t>
      </w:r>
      <w:r w:rsidRPr="008B4990">
        <w:rPr>
          <w:b/>
          <w:i/>
          <w:rtl/>
        </w:rPr>
        <w:t>עישון כלל]</w:t>
      </w:r>
      <w:r w:rsidRPr="008B4990">
        <w:rPr>
          <w:rFonts w:hint="cs"/>
          <w:b/>
          <w:i/>
          <w:rtl/>
        </w:rPr>
        <w:t>"</w:t>
      </w:r>
      <w:r w:rsidRPr="008B4990">
        <w:rPr>
          <w:b/>
          <w:i/>
          <w:rtl/>
        </w:rPr>
        <w:t>.</w:t>
      </w:r>
    </w:p>
    <w:p w14:paraId="189DD638" w14:textId="77777777" w:rsidR="0096337C" w:rsidRDefault="0096337C" w:rsidP="00AF0B1D">
      <w:pPr>
        <w:numPr>
          <w:ilvl w:val="2"/>
          <w:numId w:val="32"/>
        </w:numPr>
        <w:tabs>
          <w:tab w:val="right" w:pos="7920"/>
        </w:tabs>
        <w:jc w:val="both"/>
      </w:pPr>
      <w:r>
        <w:rPr>
          <w:rFonts w:hint="cs"/>
          <w:u w:val="single"/>
          <w:rtl/>
        </w:rPr>
        <w:t>ילקוט יוסף</w:t>
      </w:r>
      <w:r>
        <w:rPr>
          <w:rFonts w:hint="cs"/>
          <w:rtl/>
        </w:rPr>
        <w:t xml:space="preserve"> (מועדים עמ' תקל"ה אות ט"ו, </w:t>
      </w:r>
      <w:r>
        <w:rPr>
          <w:rtl/>
        </w:rPr>
        <w:t>קיצור שו"ע או"ח סי' תק"נ סעי' כ</w:t>
      </w:r>
      <w:r>
        <w:rPr>
          <w:rFonts w:hint="cs"/>
          <w:rtl/>
        </w:rPr>
        <w:t>"ג) – "יש אומרים שאסור לעשן סיגריות בימי תעניות צבור, ויש מתירים. והעיקר כדברי המתירים, זולת ביום תשעה באב שראוי להמנע מעישון סיגריות, ובפרט בפרהסיא, כדי שלא יסיח דעתו מאבלות היום, ובעת הצורך מותר לעשן גם בתשעה באב כשעושה כן בצינעא, ובפרט לאחר חצות היום שעבר תוקפו של אבל, ובשאר צומות, אף הנוהגים לעשן ביום טוב על ידי הדלקה מאש לאש, דחשיב אצלם לענין זה כאוכל נפש, אפילו הכי מותר לעשן בתענית ציבור".</w:t>
      </w:r>
    </w:p>
    <w:p w14:paraId="7A2FEA6C" w14:textId="77777777" w:rsidR="0096337C" w:rsidRDefault="0096337C" w:rsidP="0096337C">
      <w:pPr>
        <w:tabs>
          <w:tab w:val="right" w:pos="7920"/>
        </w:tabs>
        <w:jc w:val="both"/>
      </w:pPr>
    </w:p>
    <w:p w14:paraId="1B412766" w14:textId="77777777" w:rsidR="0096337C" w:rsidRDefault="0096337C" w:rsidP="00AF0B1D">
      <w:pPr>
        <w:numPr>
          <w:ilvl w:val="1"/>
          <w:numId w:val="32"/>
        </w:numPr>
        <w:tabs>
          <w:tab w:val="right" w:pos="7920"/>
        </w:tabs>
        <w:jc w:val="both"/>
      </w:pPr>
      <w:r>
        <w:rPr>
          <w:rFonts w:hint="cs"/>
          <w:b/>
          <w:bCs/>
          <w:rtl/>
        </w:rPr>
        <w:t>מחמיר</w:t>
      </w:r>
      <w:r>
        <w:rPr>
          <w:rFonts w:hint="cs"/>
          <w:rtl/>
        </w:rPr>
        <w:t>.</w:t>
      </w:r>
    </w:p>
    <w:p w14:paraId="2D9138C4" w14:textId="77777777" w:rsidR="0096337C" w:rsidRDefault="0096337C" w:rsidP="00AF0B1D">
      <w:pPr>
        <w:numPr>
          <w:ilvl w:val="2"/>
          <w:numId w:val="32"/>
        </w:numPr>
        <w:tabs>
          <w:tab w:val="right" w:pos="7920"/>
        </w:tabs>
        <w:jc w:val="both"/>
      </w:pPr>
      <w:r>
        <w:rPr>
          <w:rFonts w:hint="cs"/>
          <w:u w:val="single"/>
          <w:rtl/>
        </w:rPr>
        <w:t>מ"ב</w:t>
      </w:r>
      <w:r>
        <w:rPr>
          <w:rFonts w:hint="cs"/>
          <w:rtl/>
        </w:rPr>
        <w:t xml:space="preserve"> (סי' תקנ"ה ס"ק ח') – "אסור לעשן טיטון (שקורין רייכערין) אפילו בד' צומות וכ"ש בט"ב [כנה"ג] והחמיר מאד עד שכתב שמי שמעשן בט"ב היה ראוי לנדותו ויש מאחרונים שמקילין וע"כ מי שדחוק לו שמורגל בו ביותר יש להקל אחר חצות בצנעא בתוך ביתו וכ"כ בשע"ת בסימן תקנ"ט סק"ג".</w:t>
      </w:r>
    </w:p>
    <w:p w14:paraId="373B8056" w14:textId="77777777" w:rsidR="0096337C" w:rsidRPr="009A561B" w:rsidRDefault="0096337C" w:rsidP="00AF0B1D">
      <w:pPr>
        <w:numPr>
          <w:ilvl w:val="3"/>
          <w:numId w:val="32"/>
        </w:numPr>
        <w:tabs>
          <w:tab w:val="right" w:pos="7920"/>
        </w:tabs>
        <w:jc w:val="both"/>
      </w:pPr>
      <w:r>
        <w:rPr>
          <w:rFonts w:hint="cs"/>
          <w:rtl/>
        </w:rPr>
        <w:t>להל' ת"ב -</w:t>
      </w:r>
      <w:r w:rsidRPr="009A561B">
        <w:rPr>
          <w:rFonts w:hint="cs"/>
          <w:rtl/>
        </w:rPr>
        <w:t xml:space="preserve"> </w:t>
      </w:r>
      <w:r>
        <w:rPr>
          <w:rFonts w:hint="cs"/>
          <w:rtl/>
        </w:rPr>
        <w:t>עי' סי' תקנ"ה, לשיטות ומראי מקומות.</w:t>
      </w:r>
    </w:p>
    <w:p w14:paraId="00B72183" w14:textId="77777777" w:rsidR="0096337C" w:rsidRPr="00841DAB" w:rsidRDefault="0096337C" w:rsidP="0096337C">
      <w:pPr>
        <w:tabs>
          <w:tab w:val="right" w:pos="7920"/>
        </w:tabs>
        <w:jc w:val="both"/>
      </w:pPr>
    </w:p>
    <w:p w14:paraId="0C8D4FE5" w14:textId="77777777" w:rsidR="0096337C" w:rsidRDefault="0096337C" w:rsidP="00AF0B1D">
      <w:pPr>
        <w:numPr>
          <w:ilvl w:val="1"/>
          <w:numId w:val="32"/>
        </w:numPr>
        <w:tabs>
          <w:tab w:val="right" w:pos="7920"/>
        </w:tabs>
        <w:jc w:val="both"/>
      </w:pPr>
      <w:r>
        <w:rPr>
          <w:rFonts w:hint="cs"/>
          <w:rtl/>
        </w:rPr>
        <w:t xml:space="preserve">מראי מקומות – </w:t>
      </w:r>
      <w:r>
        <w:rPr>
          <w:rFonts w:hint="cs"/>
          <w:u w:val="single"/>
          <w:rtl/>
        </w:rPr>
        <w:t>נטעי גבריאל</w:t>
      </w:r>
      <w:r w:rsidRPr="00736AEC">
        <w:rPr>
          <w:rFonts w:hint="cs"/>
          <w:rtl/>
        </w:rPr>
        <w:t xml:space="preserve"> (בין המצרים</w:t>
      </w:r>
      <w:r>
        <w:rPr>
          <w:rFonts w:hint="cs"/>
          <w:rtl/>
        </w:rPr>
        <w:t xml:space="preserve"> פרק ח' סעי' ה').</w:t>
      </w:r>
    </w:p>
    <w:p w14:paraId="243ECB9A" w14:textId="77777777" w:rsidR="0096337C" w:rsidRPr="0096337C" w:rsidRDefault="0096337C" w:rsidP="0096337C">
      <w:pPr>
        <w:tabs>
          <w:tab w:val="right" w:pos="7920"/>
        </w:tabs>
        <w:jc w:val="both"/>
        <w:rPr>
          <w:rStyle w:val="Heading1Char"/>
          <w:rFonts w:eastAsia="Times New Roman"/>
          <w:b w:val="0"/>
          <w:sz w:val="24"/>
          <w:szCs w:val="24"/>
          <w:u w:val="none"/>
          <w:lang w:eastAsia="en-US"/>
        </w:rPr>
      </w:pPr>
    </w:p>
    <w:p w14:paraId="181595E6" w14:textId="77777777" w:rsidR="001F2926" w:rsidRDefault="001F2926" w:rsidP="00AF0B1D">
      <w:pPr>
        <w:numPr>
          <w:ilvl w:val="0"/>
          <w:numId w:val="32"/>
        </w:numPr>
        <w:tabs>
          <w:tab w:val="right" w:pos="7920"/>
        </w:tabs>
        <w:jc w:val="both"/>
        <w:rPr>
          <w:rStyle w:val="Heading1Char"/>
          <w:rFonts w:eastAsia="Times New Roman"/>
          <w:b w:val="0"/>
          <w:sz w:val="24"/>
          <w:szCs w:val="24"/>
          <w:u w:val="none"/>
          <w:lang w:eastAsia="en-US"/>
        </w:rPr>
      </w:pPr>
      <w:bookmarkStart w:id="41" w:name="_Toc174700081"/>
      <w:bookmarkStart w:id="42" w:name="_Toc175221911"/>
      <w:r w:rsidRPr="001F2926">
        <w:rPr>
          <w:rStyle w:val="Heading1Char"/>
          <w:rFonts w:eastAsia="Times New Roman" w:hint="cs"/>
          <w:b w:val="0"/>
          <w:sz w:val="28"/>
          <w:rtl/>
          <w:lang w:eastAsia="en-US"/>
        </w:rPr>
        <w:t>מי מתענים</w:t>
      </w:r>
      <w:r w:rsidR="00A824DD">
        <w:rPr>
          <w:rStyle w:val="Heading1Char"/>
          <w:rFonts w:eastAsia="Times New Roman" w:hint="cs"/>
          <w:b w:val="0"/>
          <w:sz w:val="28"/>
          <w:rtl/>
          <w:lang w:eastAsia="en-US"/>
        </w:rPr>
        <w:t>: חולים</w:t>
      </w:r>
      <w:bookmarkEnd w:id="41"/>
      <w:bookmarkEnd w:id="42"/>
      <w:r w:rsidRPr="00651B49">
        <w:rPr>
          <w:rFonts w:hint="cs"/>
          <w:rtl/>
        </w:rPr>
        <w:t>.</w:t>
      </w:r>
    </w:p>
    <w:p w14:paraId="0F244434" w14:textId="77777777" w:rsidR="001F2926" w:rsidRDefault="001F2926" w:rsidP="00AF0B1D">
      <w:pPr>
        <w:numPr>
          <w:ilvl w:val="1"/>
          <w:numId w:val="32"/>
        </w:numPr>
        <w:tabs>
          <w:tab w:val="right" w:pos="7920"/>
        </w:tabs>
        <w:jc w:val="both"/>
      </w:pPr>
      <w:r w:rsidRPr="001F2926">
        <w:rPr>
          <w:rFonts w:hint="cs"/>
          <w:b/>
          <w:bCs/>
          <w:rtl/>
        </w:rPr>
        <w:t>חול</w:t>
      </w:r>
      <w:r>
        <w:rPr>
          <w:rFonts w:hint="cs"/>
          <w:b/>
          <w:bCs/>
          <w:rtl/>
        </w:rPr>
        <w:t>ה</w:t>
      </w:r>
      <w:r w:rsidRPr="001F2926">
        <w:rPr>
          <w:rFonts w:hint="cs"/>
          <w:b/>
          <w:bCs/>
          <w:rtl/>
        </w:rPr>
        <w:t xml:space="preserve"> שכואבי עיניים</w:t>
      </w:r>
      <w:r>
        <w:rPr>
          <w:rFonts w:hint="cs"/>
          <w:rtl/>
        </w:rPr>
        <w:t>.</w:t>
      </w:r>
    </w:p>
    <w:p w14:paraId="7D593E17" w14:textId="77777777" w:rsidR="001F2926" w:rsidRDefault="001F2926" w:rsidP="00AF0B1D">
      <w:pPr>
        <w:numPr>
          <w:ilvl w:val="2"/>
          <w:numId w:val="32"/>
        </w:numPr>
        <w:tabs>
          <w:tab w:val="right" w:pos="7920"/>
        </w:tabs>
        <w:jc w:val="both"/>
      </w:pPr>
      <w:r>
        <w:rPr>
          <w:rFonts w:hint="cs"/>
          <w:rtl/>
        </w:rPr>
        <w:t xml:space="preserve">מחמיר – </w:t>
      </w:r>
      <w:r>
        <w:rPr>
          <w:rFonts w:hint="cs"/>
          <w:u w:val="single"/>
          <w:rtl/>
        </w:rPr>
        <w:t>ערה"ש</w:t>
      </w:r>
      <w:r>
        <w:rPr>
          <w:rFonts w:hint="cs"/>
          <w:rtl/>
        </w:rPr>
        <w:t xml:space="preserve"> (סעי' א', "ואסור לפרוץ גדר ואפילו חולי עינים אם התענית לא יקלקל עיניו").</w:t>
      </w:r>
    </w:p>
    <w:p w14:paraId="63AFED94" w14:textId="77777777" w:rsidR="001F2926" w:rsidRDefault="00903BC8" w:rsidP="00AF0B1D">
      <w:pPr>
        <w:numPr>
          <w:ilvl w:val="2"/>
          <w:numId w:val="32"/>
        </w:numPr>
        <w:tabs>
          <w:tab w:val="right" w:pos="7920"/>
        </w:tabs>
        <w:jc w:val="both"/>
      </w:pPr>
      <w:r>
        <w:rPr>
          <w:rFonts w:hint="cs"/>
          <w:rtl/>
        </w:rPr>
        <w:t>מראי מקומות</w:t>
      </w:r>
      <w:r w:rsidR="001F2926">
        <w:rPr>
          <w:rFonts w:hint="cs"/>
          <w:rtl/>
        </w:rPr>
        <w:t xml:space="preserve"> – </w:t>
      </w:r>
      <w:r w:rsidR="001F2926">
        <w:rPr>
          <w:rFonts w:hint="cs"/>
          <w:u w:val="single"/>
          <w:rtl/>
        </w:rPr>
        <w:t>בה"ל</w:t>
      </w:r>
      <w:r w:rsidR="001F2926">
        <w:rPr>
          <w:rFonts w:hint="cs"/>
          <w:rtl/>
        </w:rPr>
        <w:t xml:space="preserve"> (סעי' א' ד"ה מיהו), </w:t>
      </w:r>
      <w:r w:rsidR="001F2926">
        <w:rPr>
          <w:rFonts w:hint="cs"/>
          <w:u w:val="single"/>
          <w:rtl/>
        </w:rPr>
        <w:t>דעת תורה</w:t>
      </w:r>
      <w:r w:rsidR="001F2926">
        <w:rPr>
          <w:rFonts w:hint="cs"/>
          <w:rtl/>
        </w:rPr>
        <w:t xml:space="preserve"> (סי' תקמ"ט סעי' ב').</w:t>
      </w:r>
    </w:p>
    <w:p w14:paraId="6F3A3AAD" w14:textId="77777777" w:rsidR="001F2926" w:rsidRDefault="001F2926" w:rsidP="001F2926">
      <w:pPr>
        <w:tabs>
          <w:tab w:val="right" w:pos="7920"/>
        </w:tabs>
        <w:jc w:val="both"/>
      </w:pPr>
    </w:p>
    <w:p w14:paraId="27E9FEFA" w14:textId="77777777" w:rsidR="001F2926" w:rsidRDefault="001F2926" w:rsidP="00AF0B1D">
      <w:pPr>
        <w:numPr>
          <w:ilvl w:val="1"/>
          <w:numId w:val="32"/>
        </w:numPr>
        <w:tabs>
          <w:tab w:val="right" w:pos="7920"/>
        </w:tabs>
        <w:jc w:val="both"/>
        <w:rPr>
          <w:rtl/>
        </w:rPr>
      </w:pPr>
      <w:r w:rsidRPr="001F2926">
        <w:rPr>
          <w:rFonts w:hint="cs"/>
          <w:b/>
          <w:bCs/>
          <w:rtl/>
        </w:rPr>
        <w:t>חול</w:t>
      </w:r>
      <w:r>
        <w:rPr>
          <w:rFonts w:hint="cs"/>
          <w:b/>
          <w:bCs/>
          <w:rtl/>
        </w:rPr>
        <w:t>ה</w:t>
      </w:r>
      <w:r w:rsidRPr="001F2926">
        <w:rPr>
          <w:rFonts w:hint="cs"/>
          <w:b/>
          <w:bCs/>
          <w:rtl/>
        </w:rPr>
        <w:t xml:space="preserve"> שחש בראשו</w:t>
      </w:r>
      <w:r>
        <w:rPr>
          <w:rFonts w:hint="cs"/>
          <w:rtl/>
        </w:rPr>
        <w:t>.</w:t>
      </w:r>
    </w:p>
    <w:p w14:paraId="56E787AC" w14:textId="77777777" w:rsidR="001F2926" w:rsidRDefault="001F2926" w:rsidP="00AF0B1D">
      <w:pPr>
        <w:numPr>
          <w:ilvl w:val="2"/>
          <w:numId w:val="32"/>
        </w:numPr>
        <w:tabs>
          <w:tab w:val="right" w:pos="7920"/>
        </w:tabs>
        <w:jc w:val="both"/>
      </w:pPr>
      <w:r>
        <w:rPr>
          <w:rFonts w:hint="cs"/>
          <w:rtl/>
        </w:rPr>
        <w:t xml:space="preserve">מחמיר – </w:t>
      </w:r>
      <w:r>
        <w:rPr>
          <w:rFonts w:hint="cs"/>
          <w:u w:val="single"/>
          <w:rtl/>
        </w:rPr>
        <w:t>ערה"ש</w:t>
      </w:r>
      <w:r>
        <w:rPr>
          <w:rFonts w:hint="cs"/>
          <w:rtl/>
        </w:rPr>
        <w:t xml:space="preserve"> (סעי' א', "וכן כל בעל מיחוש אם אינם מהמיחשים שהתענית קשה להם כמו מיחושי הלב והראש יתענו").</w:t>
      </w:r>
    </w:p>
    <w:p w14:paraId="0B4CBCEF" w14:textId="77777777" w:rsidR="001F2926" w:rsidRDefault="00903BC8" w:rsidP="00AF0B1D">
      <w:pPr>
        <w:numPr>
          <w:ilvl w:val="2"/>
          <w:numId w:val="32"/>
        </w:numPr>
        <w:tabs>
          <w:tab w:val="right" w:pos="7920"/>
        </w:tabs>
        <w:jc w:val="both"/>
      </w:pPr>
      <w:r>
        <w:rPr>
          <w:rFonts w:hint="cs"/>
          <w:rtl/>
        </w:rPr>
        <w:t>מראי מקומות</w:t>
      </w:r>
      <w:r w:rsidR="001F2926">
        <w:rPr>
          <w:rFonts w:hint="cs"/>
          <w:rtl/>
        </w:rPr>
        <w:t xml:space="preserve"> – </w:t>
      </w:r>
      <w:r w:rsidR="001F2926">
        <w:rPr>
          <w:rFonts w:hint="cs"/>
          <w:u w:val="single"/>
          <w:rtl/>
        </w:rPr>
        <w:t>מ"ב</w:t>
      </w:r>
      <w:r w:rsidR="001F2926">
        <w:rPr>
          <w:rFonts w:hint="cs"/>
          <w:rtl/>
        </w:rPr>
        <w:t xml:space="preserve"> (סי' ת"ע ס"ק ב', שעה"צ שם ס"ק ה').</w:t>
      </w:r>
    </w:p>
    <w:p w14:paraId="19F8E26F" w14:textId="77777777" w:rsidR="001F2926" w:rsidRDefault="001F2926" w:rsidP="001F2926">
      <w:pPr>
        <w:tabs>
          <w:tab w:val="right" w:pos="7920"/>
        </w:tabs>
        <w:jc w:val="both"/>
      </w:pPr>
    </w:p>
    <w:p w14:paraId="7C138C58" w14:textId="77777777" w:rsidR="001F2926" w:rsidRDefault="001F2926" w:rsidP="00AF0B1D">
      <w:pPr>
        <w:numPr>
          <w:ilvl w:val="1"/>
          <w:numId w:val="32"/>
        </w:numPr>
        <w:tabs>
          <w:tab w:val="right" w:pos="7920"/>
        </w:tabs>
        <w:jc w:val="both"/>
      </w:pPr>
      <w:r w:rsidRPr="001F2926">
        <w:rPr>
          <w:rFonts w:hint="cs"/>
          <w:b/>
          <w:bCs/>
          <w:rtl/>
        </w:rPr>
        <w:t>חולה שאין בו סכנה</w:t>
      </w:r>
      <w:r>
        <w:rPr>
          <w:rFonts w:hint="cs"/>
          <w:rtl/>
        </w:rPr>
        <w:t>.</w:t>
      </w:r>
    </w:p>
    <w:p w14:paraId="14FC0BE0" w14:textId="77777777" w:rsidR="00C40EA7" w:rsidRDefault="001F2926" w:rsidP="00AF0B1D">
      <w:pPr>
        <w:numPr>
          <w:ilvl w:val="2"/>
          <w:numId w:val="32"/>
        </w:numPr>
        <w:tabs>
          <w:tab w:val="right" w:pos="7920"/>
        </w:tabs>
        <w:jc w:val="both"/>
      </w:pPr>
      <w:r>
        <w:rPr>
          <w:rFonts w:hint="cs"/>
          <w:rtl/>
        </w:rPr>
        <w:t>מיקל</w:t>
      </w:r>
      <w:r w:rsidR="00C40EA7">
        <w:rPr>
          <w:rFonts w:hint="cs"/>
          <w:rtl/>
        </w:rPr>
        <w:t>.</w:t>
      </w:r>
    </w:p>
    <w:p w14:paraId="24604640" w14:textId="77777777" w:rsidR="00C40EA7" w:rsidRDefault="001F2926" w:rsidP="00AF0B1D">
      <w:pPr>
        <w:numPr>
          <w:ilvl w:val="3"/>
          <w:numId w:val="32"/>
        </w:numPr>
        <w:tabs>
          <w:tab w:val="right" w:pos="7920"/>
        </w:tabs>
        <w:jc w:val="both"/>
      </w:pPr>
      <w:r>
        <w:rPr>
          <w:rFonts w:hint="cs"/>
          <w:u w:val="single"/>
          <w:rtl/>
        </w:rPr>
        <w:t>ח"א</w:t>
      </w:r>
      <w:r>
        <w:rPr>
          <w:rFonts w:hint="cs"/>
          <w:rtl/>
        </w:rPr>
        <w:t xml:space="preserve"> (כלל קל"ג סעי' ו'</w:t>
      </w:r>
      <w:r w:rsidR="00C40EA7">
        <w:rPr>
          <w:rFonts w:hint="cs"/>
          <w:rtl/>
        </w:rPr>
        <w:t xml:space="preserve">) </w:t>
      </w:r>
      <w:r w:rsidR="00C40EA7">
        <w:rPr>
          <w:rtl/>
        </w:rPr>
        <w:t>–</w:t>
      </w:r>
      <w:r>
        <w:rPr>
          <w:rFonts w:hint="cs"/>
          <w:rtl/>
        </w:rPr>
        <w:t xml:space="preserve"> "חולה אפילו אין בו סכנה, פטור מלהתענות לכ"ע"</w:t>
      </w:r>
      <w:r w:rsidR="00C40EA7">
        <w:rPr>
          <w:rFonts w:hint="cs"/>
          <w:rtl/>
        </w:rPr>
        <w:t>.</w:t>
      </w:r>
    </w:p>
    <w:p w14:paraId="1C73CFBB" w14:textId="77777777" w:rsidR="00C40EA7" w:rsidRDefault="001F2926" w:rsidP="00AF0B1D">
      <w:pPr>
        <w:numPr>
          <w:ilvl w:val="3"/>
          <w:numId w:val="32"/>
        </w:numPr>
        <w:tabs>
          <w:tab w:val="right" w:pos="7920"/>
        </w:tabs>
        <w:jc w:val="both"/>
      </w:pPr>
      <w:r>
        <w:rPr>
          <w:rFonts w:hint="cs"/>
          <w:u w:val="single"/>
          <w:rtl/>
        </w:rPr>
        <w:t>מ"ב</w:t>
      </w:r>
      <w:r>
        <w:rPr>
          <w:rFonts w:hint="cs"/>
          <w:rtl/>
        </w:rPr>
        <w:t xml:space="preserve"> (ס"ק ד'</w:t>
      </w:r>
      <w:r w:rsidR="00C40EA7">
        <w:rPr>
          <w:rFonts w:hint="cs"/>
          <w:rtl/>
        </w:rPr>
        <w:t xml:space="preserve">) </w:t>
      </w:r>
      <w:r w:rsidR="00C40EA7">
        <w:rPr>
          <w:rtl/>
        </w:rPr>
        <w:t>–</w:t>
      </w:r>
      <w:r>
        <w:rPr>
          <w:rFonts w:hint="cs"/>
          <w:rtl/>
        </w:rPr>
        <w:t xml:space="preserve"> "וכ"ש אם הוא חולה שאין בו סכנה בודאי פטור מלהתענות </w:t>
      </w:r>
      <w:r w:rsidRPr="008E3590">
        <w:rPr>
          <w:rFonts w:hint="cs"/>
          <w:b/>
          <w:bCs/>
          <w:rtl/>
        </w:rPr>
        <w:t>ואסור לו להחמיר על עצמו</w:t>
      </w:r>
      <w:r>
        <w:rPr>
          <w:rFonts w:hint="cs"/>
          <w:rtl/>
        </w:rPr>
        <w:t>"</w:t>
      </w:r>
      <w:r w:rsidR="00C40EA7">
        <w:rPr>
          <w:rFonts w:hint="cs"/>
          <w:rtl/>
        </w:rPr>
        <w:t>.</w:t>
      </w:r>
    </w:p>
    <w:p w14:paraId="21F5018B" w14:textId="77777777" w:rsidR="00C40EA7" w:rsidRDefault="001F2926" w:rsidP="00AF0B1D">
      <w:pPr>
        <w:numPr>
          <w:ilvl w:val="3"/>
          <w:numId w:val="32"/>
        </w:numPr>
        <w:tabs>
          <w:tab w:val="right" w:pos="7920"/>
        </w:tabs>
        <w:jc w:val="both"/>
      </w:pPr>
      <w:r>
        <w:rPr>
          <w:rFonts w:hint="cs"/>
          <w:u w:val="single"/>
          <w:rtl/>
        </w:rPr>
        <w:t>ערה"ש</w:t>
      </w:r>
      <w:r>
        <w:rPr>
          <w:rFonts w:hint="cs"/>
          <w:rtl/>
        </w:rPr>
        <w:t xml:space="preserve"> (סעי' א'</w:t>
      </w:r>
      <w:r w:rsidR="00C40EA7">
        <w:rPr>
          <w:rFonts w:hint="cs"/>
          <w:rtl/>
        </w:rPr>
        <w:t xml:space="preserve">) </w:t>
      </w:r>
      <w:r w:rsidR="00C40EA7">
        <w:rPr>
          <w:rtl/>
        </w:rPr>
        <w:t>–</w:t>
      </w:r>
      <w:r>
        <w:rPr>
          <w:rFonts w:hint="cs"/>
          <w:rtl/>
        </w:rPr>
        <w:t xml:space="preserve"> "וכן החלוש בגופו לא יחמיר עליו להתענות לבד ט"ב"</w:t>
      </w:r>
      <w:r w:rsidR="00C40EA7">
        <w:rPr>
          <w:rFonts w:hint="cs"/>
          <w:rtl/>
        </w:rPr>
        <w:t>.</w:t>
      </w:r>
    </w:p>
    <w:p w14:paraId="4F48E559" w14:textId="77777777" w:rsidR="00C40EA7" w:rsidRDefault="001F2926" w:rsidP="00AF0B1D">
      <w:pPr>
        <w:numPr>
          <w:ilvl w:val="3"/>
          <w:numId w:val="32"/>
        </w:numPr>
        <w:tabs>
          <w:tab w:val="right" w:pos="7920"/>
        </w:tabs>
        <w:jc w:val="both"/>
      </w:pPr>
      <w:r>
        <w:rPr>
          <w:rFonts w:hint="cs"/>
          <w:u w:val="single"/>
          <w:rtl/>
        </w:rPr>
        <w:t>אור לציון</w:t>
      </w:r>
      <w:r>
        <w:rPr>
          <w:rFonts w:hint="cs"/>
          <w:rtl/>
        </w:rPr>
        <w:t xml:space="preserve"> (</w:t>
      </w:r>
      <w:r w:rsidR="00EB4DF3">
        <w:rPr>
          <w:rFonts w:hint="cs"/>
          <w:rtl/>
        </w:rPr>
        <w:t>ח</w:t>
      </w:r>
      <w:r w:rsidR="00EB4DF3">
        <w:rPr>
          <w:rtl/>
        </w:rPr>
        <w:t>"</w:t>
      </w:r>
      <w:r w:rsidR="00EB4DF3">
        <w:rPr>
          <w:rFonts w:hint="cs"/>
          <w:rtl/>
        </w:rPr>
        <w:t>ג פרק כ</w:t>
      </w:r>
      <w:r w:rsidR="00EB4DF3">
        <w:rPr>
          <w:rtl/>
        </w:rPr>
        <w:t>"</w:t>
      </w:r>
      <w:r w:rsidR="00EB4DF3">
        <w:rPr>
          <w:rFonts w:hint="cs"/>
          <w:rtl/>
        </w:rPr>
        <w:t>ט אות</w:t>
      </w:r>
      <w:r>
        <w:rPr>
          <w:rFonts w:hint="cs"/>
          <w:rtl/>
        </w:rPr>
        <w:t xml:space="preserve"> ה'</w:t>
      </w:r>
      <w:r w:rsidR="00C40EA7">
        <w:rPr>
          <w:rFonts w:hint="cs"/>
          <w:rtl/>
        </w:rPr>
        <w:t xml:space="preserve">) </w:t>
      </w:r>
      <w:r w:rsidR="00C40EA7">
        <w:rPr>
          <w:rtl/>
        </w:rPr>
        <w:t>–</w:t>
      </w:r>
      <w:r>
        <w:rPr>
          <w:rFonts w:hint="cs"/>
          <w:rtl/>
        </w:rPr>
        <w:t xml:space="preserve"> "כל חולה, אף שאין בו סכנה, פטור מכל הצומות, ואף מתענית תשעה באב מלבד תענית יום כיפור. וחולה היינו מי שנפל למשכב מחמת חולי, אבל סתם מיחוש אינו פוטר מהתענית"</w:t>
      </w:r>
      <w:r w:rsidR="00C40EA7">
        <w:rPr>
          <w:rFonts w:hint="cs"/>
          <w:rtl/>
        </w:rPr>
        <w:t>.</w:t>
      </w:r>
    </w:p>
    <w:p w14:paraId="3A93557C" w14:textId="77777777" w:rsidR="001F2926" w:rsidRDefault="001F2926" w:rsidP="00AF0B1D">
      <w:pPr>
        <w:numPr>
          <w:ilvl w:val="3"/>
          <w:numId w:val="32"/>
        </w:numPr>
        <w:tabs>
          <w:tab w:val="right" w:pos="7920"/>
        </w:tabs>
        <w:jc w:val="both"/>
      </w:pPr>
      <w:r>
        <w:rPr>
          <w:u w:val="single"/>
          <w:rtl/>
        </w:rPr>
        <w:t>ילקוט יוסף</w:t>
      </w:r>
      <w:r>
        <w:rPr>
          <w:rtl/>
        </w:rPr>
        <w:t xml:space="preserve"> (קיצור שו"ע או"ח סי' תק"נ סעי'</w:t>
      </w:r>
      <w:r>
        <w:rPr>
          <w:rFonts w:hint="cs"/>
          <w:rtl/>
        </w:rPr>
        <w:t xml:space="preserve"> י"ב</w:t>
      </w:r>
      <w:r w:rsidR="00C40EA7">
        <w:rPr>
          <w:rFonts w:hint="cs"/>
          <w:rtl/>
        </w:rPr>
        <w:t xml:space="preserve">) </w:t>
      </w:r>
      <w:r w:rsidR="00C40EA7">
        <w:rPr>
          <w:rtl/>
        </w:rPr>
        <w:t>–</w:t>
      </w:r>
      <w:r>
        <w:rPr>
          <w:rFonts w:hint="cs"/>
          <w:rtl/>
        </w:rPr>
        <w:t xml:space="preserve"> "</w:t>
      </w:r>
      <w:r>
        <w:rPr>
          <w:rtl/>
        </w:rPr>
        <w:t>חולה שאין בו סכנה פטור מלהתענות בכל הצומות הללו. ואפילו בצום תשעה באב אוכל כדרכו ואינו חושש</w:t>
      </w:r>
      <w:r w:rsidR="00C40EA7">
        <w:rPr>
          <w:rFonts w:hint="cs"/>
          <w:rtl/>
        </w:rPr>
        <w:t>"</w:t>
      </w:r>
      <w:r>
        <w:rPr>
          <w:rFonts w:hint="cs"/>
          <w:rtl/>
        </w:rPr>
        <w:t>.</w:t>
      </w:r>
    </w:p>
    <w:p w14:paraId="41433AD5" w14:textId="77777777" w:rsidR="001F2926" w:rsidRDefault="001F2926" w:rsidP="00AF0B1D">
      <w:pPr>
        <w:numPr>
          <w:ilvl w:val="2"/>
          <w:numId w:val="32"/>
        </w:numPr>
        <w:tabs>
          <w:tab w:val="right" w:pos="7920"/>
        </w:tabs>
        <w:jc w:val="both"/>
      </w:pPr>
      <w:r>
        <w:rPr>
          <w:rFonts w:hint="cs"/>
          <w:rtl/>
        </w:rPr>
        <w:t xml:space="preserve">לכאורה הגדר כמו בשבת, </w:t>
      </w:r>
      <w:r w:rsidR="007C415E">
        <w:rPr>
          <w:rFonts w:hint="cs"/>
          <w:rtl/>
        </w:rPr>
        <w:t>עי' אור לציון (</w:t>
      </w:r>
      <w:r w:rsidR="00903BC8">
        <w:rPr>
          <w:rFonts w:hint="cs"/>
          <w:rtl/>
        </w:rPr>
        <w:t>לשונו מובא לעיל</w:t>
      </w:r>
      <w:r w:rsidR="007C415E">
        <w:rPr>
          <w:rFonts w:hint="cs"/>
          <w:rtl/>
        </w:rPr>
        <w:t xml:space="preserve">) - </w:t>
      </w:r>
      <w:r>
        <w:rPr>
          <w:rFonts w:hint="cs"/>
          <w:rtl/>
        </w:rPr>
        <w:t xml:space="preserve">עי' </w:t>
      </w:r>
      <w:r w:rsidR="007C415E">
        <w:rPr>
          <w:rFonts w:hint="cs"/>
          <w:rtl/>
        </w:rPr>
        <w:t>או"ח סי' שכ"ח סעי' י"ז, לשיטות ו</w:t>
      </w:r>
      <w:r w:rsidR="00903BC8">
        <w:rPr>
          <w:rFonts w:hint="cs"/>
          <w:rtl/>
        </w:rPr>
        <w:t>מראי מקומות</w:t>
      </w:r>
      <w:r w:rsidR="007C415E">
        <w:rPr>
          <w:rFonts w:hint="cs"/>
          <w:rtl/>
        </w:rPr>
        <w:t>.</w:t>
      </w:r>
    </w:p>
    <w:p w14:paraId="4B34CD7A" w14:textId="77777777" w:rsidR="00A31E53" w:rsidRPr="00A31E53" w:rsidRDefault="00BC59C1" w:rsidP="00AF0B1D">
      <w:pPr>
        <w:numPr>
          <w:ilvl w:val="3"/>
          <w:numId w:val="32"/>
        </w:numPr>
        <w:tabs>
          <w:tab w:val="right" w:pos="7920"/>
        </w:tabs>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A31E53">
        <w:rPr>
          <w:rtl/>
        </w:rPr>
        <w:t xml:space="preserve"> עמ' </w:t>
      </w:r>
      <w:r w:rsidR="00A31E53">
        <w:rPr>
          <w:rFonts w:hint="cs"/>
          <w:rtl/>
        </w:rPr>
        <w:t>קע"ו</w:t>
      </w:r>
      <w:r w:rsidR="00A31E53">
        <w:rPr>
          <w:rtl/>
        </w:rPr>
        <w:t xml:space="preserve"> אות </w:t>
      </w:r>
      <w:r w:rsidR="00A31E53">
        <w:rPr>
          <w:rFonts w:hint="cs"/>
          <w:rtl/>
        </w:rPr>
        <w:t xml:space="preserve">י"ג) </w:t>
      </w:r>
      <w:r w:rsidR="00A31E53">
        <w:rPr>
          <w:rtl/>
        </w:rPr>
        <w:t>–</w:t>
      </w:r>
      <w:r w:rsidR="00A31E53">
        <w:rPr>
          <w:rFonts w:hint="cs"/>
          <w:rtl/>
        </w:rPr>
        <w:t xml:space="preserve"> "</w:t>
      </w:r>
      <w:r w:rsidR="00A31E53">
        <w:rPr>
          <w:rtl/>
        </w:rPr>
        <w:t>חולי כזה שבשבת מתיר אמירה לעכו"ם</w:t>
      </w:r>
      <w:r w:rsidR="00A31E53">
        <w:rPr>
          <w:rFonts w:hint="cs"/>
          <w:rtl/>
        </w:rPr>
        <w:t>,</w:t>
      </w:r>
      <w:r w:rsidR="00A31E53">
        <w:rPr>
          <w:rtl/>
        </w:rPr>
        <w:t xml:space="preserve"> מתיר בתעניות לא לצום</w:t>
      </w:r>
      <w:r w:rsidR="00A31E53">
        <w:rPr>
          <w:rFonts w:hint="cs"/>
          <w:rtl/>
        </w:rPr>
        <w:t>".</w:t>
      </w:r>
    </w:p>
    <w:p w14:paraId="43BBA1D4" w14:textId="77777777" w:rsidR="001F2926" w:rsidRDefault="00736AE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sidR="001F2926">
        <w:rPr>
          <w:rFonts w:hint="cs"/>
          <w:rtl/>
        </w:rPr>
        <w:t xml:space="preserve"> פרק א' סעי' ז') – "וגדר חולה שאב"ס לענין שיהא פטור מלהתענות, </w:t>
      </w:r>
      <w:r w:rsidR="001F2926">
        <w:rPr>
          <w:rFonts w:hint="cs"/>
          <w:b/>
          <w:bCs/>
          <w:rtl/>
        </w:rPr>
        <w:t>אינו כגדר</w:t>
      </w:r>
      <w:r w:rsidR="001F2926">
        <w:rPr>
          <w:rFonts w:hint="cs"/>
          <w:rtl/>
        </w:rPr>
        <w:t xml:space="preserve"> חולה לענין שבת דקיימ"ל (סי' שכח סעי' יז) שצריך להיות נופל למשכב, אלא כל שמרגיש חולשה יותר מדרך בנ"א כשמתענים חשיב חולה ופטור מלהתענות".</w:t>
      </w:r>
    </w:p>
    <w:p w14:paraId="103C1A0F" w14:textId="77777777" w:rsidR="00BB7C7B" w:rsidRDefault="00BB7C7B" w:rsidP="00AF0B1D">
      <w:pPr>
        <w:numPr>
          <w:ilvl w:val="3"/>
          <w:numId w:val="32"/>
        </w:numPr>
        <w:tabs>
          <w:tab w:val="right" w:pos="7920"/>
        </w:tabs>
        <w:jc w:val="both"/>
      </w:pPr>
      <w:r w:rsidRPr="00BB7C7B">
        <w:rPr>
          <w:u w:val="single"/>
          <w:rtl/>
        </w:rPr>
        <w:t>חוט שני</w:t>
      </w:r>
      <w:r w:rsidRPr="00BB7C7B">
        <w:rPr>
          <w:rtl/>
        </w:rPr>
        <w:t xml:space="preserve"> (נשיח בחוקך פר' בלק תשע"ז עמ' ב') – "שאלה: מה הוא גדר חו</w:t>
      </w:r>
      <w:r>
        <w:rPr>
          <w:rtl/>
        </w:rPr>
        <w:t>לה שאין צריך להתענות בצומות אלו</w:t>
      </w:r>
      <w:r>
        <w:rPr>
          <w:rFonts w:hint="cs"/>
          <w:rtl/>
        </w:rPr>
        <w:t xml:space="preserve">. </w:t>
      </w:r>
      <w:r w:rsidRPr="00BB7C7B">
        <w:rPr>
          <w:rtl/>
        </w:rPr>
        <w:t>תשובה: כל חולה שנפל</w:t>
      </w:r>
      <w:r>
        <w:rPr>
          <w:rtl/>
        </w:rPr>
        <w:t xml:space="preserve"> למשכב אי</w:t>
      </w:r>
      <w:r w:rsidR="000D1AC0">
        <w:rPr>
          <w:rFonts w:hint="cs"/>
          <w:rtl/>
        </w:rPr>
        <w:t>"</w:t>
      </w:r>
      <w:r>
        <w:rPr>
          <w:rtl/>
        </w:rPr>
        <w:t xml:space="preserve">צ להתענות </w:t>
      </w:r>
      <w:r>
        <w:rPr>
          <w:rFonts w:hint="cs"/>
          <w:rtl/>
        </w:rPr>
        <w:t>[</w:t>
      </w:r>
      <w:r w:rsidRPr="00BB7C7B">
        <w:rPr>
          <w:rtl/>
        </w:rPr>
        <w:t>ואפילו</w:t>
      </w:r>
      <w:r>
        <w:rPr>
          <w:rtl/>
        </w:rPr>
        <w:t xml:space="preserve"> בכאבי עינים צידד הביאה</w:t>
      </w:r>
      <w:r w:rsidR="000D1AC0">
        <w:rPr>
          <w:rFonts w:hint="cs"/>
          <w:rtl/>
        </w:rPr>
        <w:t>"</w:t>
      </w:r>
      <w:r>
        <w:rPr>
          <w:rtl/>
        </w:rPr>
        <w:t>ל להקל</w:t>
      </w:r>
      <w:r>
        <w:rPr>
          <w:rFonts w:hint="cs"/>
          <w:rtl/>
        </w:rPr>
        <w:t>]".</w:t>
      </w:r>
    </w:p>
    <w:p w14:paraId="6CC07555" w14:textId="77777777" w:rsidR="00542288" w:rsidRPr="00542288" w:rsidRDefault="00903BC8" w:rsidP="00AF0B1D">
      <w:pPr>
        <w:numPr>
          <w:ilvl w:val="2"/>
          <w:numId w:val="32"/>
        </w:numPr>
        <w:tabs>
          <w:tab w:val="right" w:pos="7920"/>
        </w:tabs>
        <w:jc w:val="both"/>
      </w:pPr>
      <w:r>
        <w:rPr>
          <w:rFonts w:hint="cs"/>
          <w:rtl/>
        </w:rPr>
        <w:t>מראי מקומות</w:t>
      </w:r>
      <w:r w:rsidR="00542288" w:rsidRPr="00542288">
        <w:rPr>
          <w:rFonts w:hint="cs"/>
          <w:rtl/>
        </w:rPr>
        <w:t>.</w:t>
      </w:r>
    </w:p>
    <w:p w14:paraId="2E622D73" w14:textId="77777777" w:rsidR="00343441" w:rsidRPr="00343441" w:rsidRDefault="00343441" w:rsidP="00AF0B1D">
      <w:pPr>
        <w:numPr>
          <w:ilvl w:val="3"/>
          <w:numId w:val="32"/>
        </w:numPr>
        <w:tabs>
          <w:tab w:val="right" w:pos="7920"/>
        </w:tabs>
        <w:jc w:val="both"/>
      </w:pPr>
      <w:r w:rsidRPr="000A6578">
        <w:rPr>
          <w:rFonts w:hint="cs"/>
          <w:u w:val="single"/>
          <w:rtl/>
        </w:rPr>
        <w:t>אג"מ</w:t>
      </w:r>
      <w:r>
        <w:rPr>
          <w:rFonts w:hint="cs"/>
          <w:rtl/>
        </w:rPr>
        <w:t xml:space="preserve"> (אג"מ או"ח ח"ד סי' קי"ד) </w:t>
      </w:r>
      <w:r>
        <w:rPr>
          <w:rtl/>
        </w:rPr>
        <w:t>–</w:t>
      </w:r>
      <w:r>
        <w:rPr>
          <w:rFonts w:hint="cs"/>
          <w:rtl/>
        </w:rPr>
        <w:t xml:space="preserve"> "</w:t>
      </w:r>
      <w:r>
        <w:rPr>
          <w:rtl/>
        </w:rPr>
        <w:t xml:space="preserve">ואם נחלש באמצע עבודתו </w:t>
      </w:r>
      <w:r w:rsidRPr="00343441">
        <w:rPr>
          <w:b/>
          <w:bCs/>
          <w:rtl/>
        </w:rPr>
        <w:t>אם היא חולשה יותר מדרך בנ"א בני אדם כשמתענים הוא בכלל חולי שלא גזרו רבנן</w:t>
      </w:r>
      <w:r>
        <w:rPr>
          <w:rtl/>
        </w:rPr>
        <w:t xml:space="preserve"> אף בט' באב וכ"ש בשאר התעניות כדאיתא בסימן תקנ"ד סעיף ו'</w:t>
      </w:r>
      <w:r>
        <w:rPr>
          <w:rFonts w:hint="cs"/>
          <w:rtl/>
        </w:rPr>
        <w:t xml:space="preserve"> ..</w:t>
      </w:r>
      <w:r>
        <w:rPr>
          <w:rtl/>
        </w:rPr>
        <w:t>.</w:t>
      </w:r>
      <w:r>
        <w:rPr>
          <w:rFonts w:hint="cs"/>
          <w:rtl/>
        </w:rPr>
        <w:t xml:space="preserve"> </w:t>
      </w:r>
      <w:r>
        <w:rPr>
          <w:rtl/>
        </w:rPr>
        <w:t>ומי שהוא חלוש בטבעו יותר משאר בנ"א נחשב נמי כחולה שמותר לאכול עיין במ"ב שם ס"ק י"א</w:t>
      </w:r>
      <w:r>
        <w:rPr>
          <w:rFonts w:hint="cs"/>
          <w:rtl/>
        </w:rPr>
        <w:t>".</w:t>
      </w:r>
    </w:p>
    <w:p w14:paraId="07765A17" w14:textId="0BF495A1" w:rsidR="00542288" w:rsidRDefault="00542288" w:rsidP="00AF0B1D">
      <w:pPr>
        <w:numPr>
          <w:ilvl w:val="3"/>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ה</w:t>
      </w:r>
      <w:r w:rsidRPr="00542288">
        <w:rPr>
          <w:rtl/>
        </w:rPr>
        <w:t>')</w:t>
      </w:r>
      <w:r>
        <w:rPr>
          <w:rFonts w:hint="cs"/>
          <w:rtl/>
        </w:rPr>
        <w:t xml:space="preserve"> </w:t>
      </w:r>
      <w:r>
        <w:rPr>
          <w:rtl/>
        </w:rPr>
        <w:t>–</w:t>
      </w:r>
      <w:r>
        <w:rPr>
          <w:rFonts w:hint="cs"/>
          <w:rtl/>
        </w:rPr>
        <w:t xml:space="preserve"> "חולה שאין בו סכנה שאע"פ ההוראות הרפואיות צריך לאכול, אולם יכול לדחות זאת עד הצהרים, אינו חייב בתענית ויכול לאכול מיד. אך אם רוצה, יש 'ענין' בזה שיתענה עד הצהרים, ויאמר 'עננו' במנחה".</w:t>
      </w:r>
    </w:p>
    <w:p w14:paraId="190C759D" w14:textId="6CA06467" w:rsidR="00832DAC" w:rsidRPr="00832DAC" w:rsidRDefault="00832DAC" w:rsidP="00832DAC">
      <w:pPr>
        <w:numPr>
          <w:ilvl w:val="3"/>
          <w:numId w:val="32"/>
        </w:numPr>
        <w:tabs>
          <w:tab w:val="right" w:pos="7920"/>
        </w:tabs>
        <w:jc w:val="both"/>
        <w:rPr>
          <w:b/>
          <w:i/>
        </w:rPr>
      </w:pPr>
      <w:r w:rsidRPr="00832DAC">
        <w:rPr>
          <w:b/>
          <w:i/>
          <w:u w:val="single"/>
          <w:rtl/>
        </w:rPr>
        <w:t>פסקים והנהגות</w:t>
      </w:r>
      <w:r w:rsidRPr="00832DAC">
        <w:rPr>
          <w:b/>
          <w:i/>
          <w:rtl/>
        </w:rPr>
        <w:t xml:space="preserve"> (בין המצרים עמ' נ"</w:t>
      </w:r>
      <w:r>
        <w:rPr>
          <w:rFonts w:hint="cs"/>
          <w:b/>
          <w:i/>
          <w:rtl/>
        </w:rPr>
        <w:t>ט</w:t>
      </w:r>
      <w:r w:rsidRPr="00832DAC">
        <w:rPr>
          <w:b/>
          <w:i/>
          <w:rtl/>
        </w:rPr>
        <w:t xml:space="preserve"> אות </w:t>
      </w:r>
      <w:r>
        <w:rPr>
          <w:rFonts w:hint="cs"/>
          <w:b/>
          <w:i/>
          <w:rtl/>
        </w:rPr>
        <w:t>ג</w:t>
      </w:r>
      <w:r w:rsidRPr="00832DAC">
        <w:rPr>
          <w:b/>
          <w:i/>
          <w:rtl/>
        </w:rPr>
        <w:t>') – "תענית, כמו י' בטבת, האם מי שסובל מכאבי ראש חזקים מהצום עד כדי</w:t>
      </w:r>
      <w:r>
        <w:rPr>
          <w:rFonts w:hint="cs"/>
          <w:b/>
          <w:i/>
          <w:rtl/>
        </w:rPr>
        <w:t xml:space="preserve"> </w:t>
      </w:r>
      <w:r w:rsidRPr="00832DAC">
        <w:rPr>
          <w:b/>
          <w:i/>
          <w:rtl/>
        </w:rPr>
        <w:t>כך שזקוק ללכת לישון (נופל למשכב) האם צריך להתענות</w:t>
      </w:r>
      <w:r w:rsidRPr="00832DAC">
        <w:rPr>
          <w:rFonts w:hint="cs"/>
          <w:b/>
          <w:i/>
          <w:rtl/>
        </w:rPr>
        <w:t xml:space="preserve">. </w:t>
      </w:r>
      <w:r w:rsidRPr="00832DAC">
        <w:rPr>
          <w:b/>
          <w:i/>
          <w:rtl/>
        </w:rPr>
        <w:t>ת: באשה מקילים יותר אבל לא בגברים</w:t>
      </w:r>
      <w:r w:rsidRPr="00832DAC">
        <w:rPr>
          <w:rFonts w:hint="cs"/>
          <w:b/>
          <w:i/>
          <w:rtl/>
        </w:rPr>
        <w:t>".</w:t>
      </w:r>
    </w:p>
    <w:p w14:paraId="626AD881" w14:textId="77777777" w:rsidR="007C415E" w:rsidRPr="00832DAC" w:rsidRDefault="007C415E" w:rsidP="007C415E">
      <w:pPr>
        <w:tabs>
          <w:tab w:val="right" w:pos="7920"/>
        </w:tabs>
        <w:jc w:val="both"/>
      </w:pPr>
    </w:p>
    <w:p w14:paraId="3800B6E3" w14:textId="77777777" w:rsidR="001F2926" w:rsidRDefault="001F2926" w:rsidP="00AF0B1D">
      <w:pPr>
        <w:numPr>
          <w:ilvl w:val="1"/>
          <w:numId w:val="32"/>
        </w:numPr>
        <w:tabs>
          <w:tab w:val="right" w:pos="7920"/>
        </w:tabs>
        <w:jc w:val="both"/>
      </w:pPr>
      <w:r w:rsidRPr="007C415E">
        <w:rPr>
          <w:b/>
          <w:bCs/>
          <w:rtl/>
        </w:rPr>
        <w:t>חולה שנתרפא</w:t>
      </w:r>
      <w:r>
        <w:rPr>
          <w:rFonts w:hint="cs"/>
          <w:rtl/>
        </w:rPr>
        <w:t>.</w:t>
      </w:r>
    </w:p>
    <w:p w14:paraId="0E74FD22" w14:textId="77777777" w:rsidR="001F2926" w:rsidRDefault="001F2926" w:rsidP="00AF0B1D">
      <w:pPr>
        <w:numPr>
          <w:ilvl w:val="2"/>
          <w:numId w:val="32"/>
        </w:numPr>
        <w:tabs>
          <w:tab w:val="right" w:pos="7920"/>
        </w:tabs>
        <w:jc w:val="both"/>
      </w:pPr>
      <w:r>
        <w:rPr>
          <w:rFonts w:hint="cs"/>
          <w:color w:val="000000"/>
          <w:u w:val="single"/>
          <w:rtl/>
        </w:rPr>
        <w:t>חוט שני</w:t>
      </w:r>
      <w:r>
        <w:rPr>
          <w:rFonts w:hint="cs"/>
          <w:color w:val="000000"/>
          <w:rtl/>
        </w:rPr>
        <w:t xml:space="preserve"> (שבת ח"ב סוף עמ' שכ"ו</w:t>
      </w:r>
      <w:r w:rsidR="004547E1">
        <w:rPr>
          <w:rFonts w:hint="cs"/>
          <w:color w:val="000000"/>
          <w:rtl/>
        </w:rPr>
        <w:t>, ח"ד סוף עמ' רס"א אות ח'</w:t>
      </w:r>
      <w:r w:rsidR="00BB7C7B">
        <w:rPr>
          <w:rFonts w:hint="cs"/>
          <w:color w:val="000000"/>
          <w:rtl/>
        </w:rPr>
        <w:t xml:space="preserve">, </w:t>
      </w:r>
      <w:r w:rsidR="00BB7C7B" w:rsidRPr="00BB7C7B">
        <w:rPr>
          <w:color w:val="000000"/>
          <w:rtl/>
        </w:rPr>
        <w:t>נשיח</w:t>
      </w:r>
      <w:r w:rsidR="00BB7C7B">
        <w:rPr>
          <w:color w:val="000000"/>
          <w:rtl/>
        </w:rPr>
        <w:t xml:space="preserve"> בחוקך פר' בלק תשע"ז עמ' ב'</w:t>
      </w:r>
      <w:r>
        <w:rPr>
          <w:rFonts w:hint="cs"/>
          <w:color w:val="000000"/>
          <w:rtl/>
        </w:rPr>
        <w:t xml:space="preserve">) – "חולה שאינו חייב להתענות </w:t>
      </w:r>
      <w:r>
        <w:rPr>
          <w:rFonts w:hint="cs"/>
          <w:b/>
          <w:bCs/>
          <w:color w:val="000000"/>
          <w:rtl/>
        </w:rPr>
        <w:t>ונתרפא באמצע יום התענית</w:t>
      </w:r>
      <w:r>
        <w:rPr>
          <w:rFonts w:hint="cs"/>
          <w:color w:val="000000"/>
          <w:rtl/>
        </w:rPr>
        <w:t xml:space="preserve">, אף דאינו חייב להתענות מעתה, מ"מ יש לו להמנע </w:t>
      </w:r>
      <w:r>
        <w:rPr>
          <w:rFonts w:hint="cs"/>
          <w:rtl/>
        </w:rPr>
        <w:t>מאכילה כדי להשתתף עם צער הציבור".</w:t>
      </w:r>
    </w:p>
    <w:p w14:paraId="391FAC96" w14:textId="77777777" w:rsidR="001F2926" w:rsidRDefault="001F2926" w:rsidP="00AF0B1D">
      <w:pPr>
        <w:numPr>
          <w:ilvl w:val="2"/>
          <w:numId w:val="32"/>
        </w:numPr>
        <w:tabs>
          <w:tab w:val="right" w:pos="7920"/>
        </w:tabs>
        <w:jc w:val="both"/>
      </w:pPr>
      <w:r>
        <w:rPr>
          <w:u w:val="single"/>
          <w:rtl/>
        </w:rPr>
        <w:t>ילקוט יוסף</w:t>
      </w:r>
      <w:r>
        <w:rPr>
          <w:rtl/>
        </w:rPr>
        <w:t xml:space="preserve"> (קיצור שו"ע או"ח סי' תק"נ סעי' י"ב</w:t>
      </w:r>
      <w:r>
        <w:rPr>
          <w:rFonts w:hint="cs"/>
          <w:rtl/>
        </w:rPr>
        <w:t xml:space="preserve">) </w:t>
      </w:r>
      <w:r>
        <w:rPr>
          <w:rtl/>
        </w:rPr>
        <w:t>–</w:t>
      </w:r>
      <w:r>
        <w:rPr>
          <w:rFonts w:hint="cs"/>
          <w:rtl/>
        </w:rPr>
        <w:t xml:space="preserve"> "</w:t>
      </w:r>
      <w:r>
        <w:rPr>
          <w:rtl/>
        </w:rPr>
        <w:t>ואפילו חולה שנתרפא אך עודנו חלש, כל זמן שיש חשש שאם יצום יחזור לחליו, פטור מלהתענות. [ילקוט יוסף על המועדים עמוד תקלא]</w:t>
      </w:r>
      <w:r>
        <w:rPr>
          <w:rFonts w:hint="cs"/>
          <w:rtl/>
        </w:rPr>
        <w:t>".</w:t>
      </w:r>
    </w:p>
    <w:p w14:paraId="0F2CC8EB" w14:textId="77777777" w:rsidR="007C415E" w:rsidRPr="007C415E" w:rsidRDefault="007C415E" w:rsidP="007C415E">
      <w:pPr>
        <w:tabs>
          <w:tab w:val="right" w:pos="7920"/>
        </w:tabs>
        <w:jc w:val="both"/>
      </w:pPr>
    </w:p>
    <w:p w14:paraId="44248B5B" w14:textId="77777777" w:rsidR="001F2926" w:rsidRDefault="001F2926" w:rsidP="00AF0B1D">
      <w:pPr>
        <w:numPr>
          <w:ilvl w:val="1"/>
          <w:numId w:val="32"/>
        </w:numPr>
        <w:tabs>
          <w:tab w:val="right" w:pos="7920"/>
        </w:tabs>
        <w:jc w:val="both"/>
      </w:pPr>
      <w:r w:rsidRPr="007C415E">
        <w:rPr>
          <w:rFonts w:eastAsia="SimSun" w:hint="cs"/>
          <w:b/>
          <w:bCs/>
          <w:rtl/>
          <w:lang w:eastAsia="zh-CN"/>
        </w:rPr>
        <w:t>מי שיודע שאם יעבוד יגיע למצב שבו יצטרך לאכול</w:t>
      </w:r>
      <w:r>
        <w:rPr>
          <w:rFonts w:hint="cs"/>
          <w:rtl/>
        </w:rPr>
        <w:t>.</w:t>
      </w:r>
    </w:p>
    <w:p w14:paraId="4902ED70" w14:textId="77777777" w:rsidR="001F2926" w:rsidRDefault="001F2926" w:rsidP="00AF0B1D">
      <w:pPr>
        <w:numPr>
          <w:ilvl w:val="2"/>
          <w:numId w:val="32"/>
        </w:numPr>
        <w:tabs>
          <w:tab w:val="right" w:pos="7920"/>
        </w:tabs>
        <w:jc w:val="both"/>
      </w:pPr>
      <w:r w:rsidRPr="000A6578">
        <w:rPr>
          <w:rFonts w:hint="cs"/>
          <w:u w:val="single"/>
          <w:rtl/>
        </w:rPr>
        <w:t>אג"מ</w:t>
      </w:r>
      <w:r>
        <w:rPr>
          <w:rFonts w:hint="cs"/>
          <w:rtl/>
        </w:rPr>
        <w:t xml:space="preserve"> (אג"מ או"ח ח"ד סי' קי"ד) </w:t>
      </w:r>
      <w:r>
        <w:rPr>
          <w:rtl/>
        </w:rPr>
        <w:t>–</w:t>
      </w:r>
      <w:r>
        <w:rPr>
          <w:rFonts w:hint="cs"/>
          <w:rtl/>
        </w:rPr>
        <w:t xml:space="preserve"> "</w:t>
      </w:r>
      <w:r>
        <w:rPr>
          <w:rtl/>
        </w:rPr>
        <w:t>ואם נחלש באמצע עבודתו אם היא חולשה יותר מדרך בנ"א בני אדם כשמתענים הוא בכלל חולי שלא גזרו רבנן אף בט' באב וכ"ש בשאר התעניות כדאיתא בסימן תקנ"ד סעיף ו'. ומ"מ רשאי לכתחלה לעשות עבודתו כיון שהיא מלאכת שמים אף שבאם לא היה עובד היה יכול להתענות וכשעובד אפשר יחלש ויצטרך לאכול, ובשכור אצל אחרים אף במלאכת הרשות שהוא הפסד לאחרים נמי צריך לעבוד ואף שאפשר שע"י עבודתו יחלש ויצטרך לאכול. ומי שהוא חלוש בטבעו יותר משאר בנ"א נחשב נמי כחולה שמותר לאכול עיין במ"ב שם ס"ק י"א</w:t>
      </w:r>
      <w:r>
        <w:rPr>
          <w:rFonts w:hint="cs"/>
          <w:rtl/>
        </w:rPr>
        <w:t>".</w:t>
      </w:r>
    </w:p>
    <w:p w14:paraId="105BB131" w14:textId="11725C70" w:rsidR="001F2926" w:rsidRDefault="001F2926" w:rsidP="00AF0B1D">
      <w:pPr>
        <w:numPr>
          <w:ilvl w:val="2"/>
          <w:numId w:val="32"/>
        </w:numPr>
        <w:tabs>
          <w:tab w:val="right" w:pos="7920"/>
        </w:tabs>
        <w:jc w:val="both"/>
      </w:pPr>
      <w:r w:rsidRPr="00870453">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תורת המועדים על שונה הלכות ס"ק ז' אות ב') </w:t>
      </w:r>
      <w:r>
        <w:rPr>
          <w:rFonts w:eastAsia="SimSun"/>
          <w:rtl/>
          <w:lang w:eastAsia="zh-CN"/>
        </w:rPr>
        <w:t>–</w:t>
      </w:r>
      <w:r>
        <w:rPr>
          <w:rFonts w:eastAsia="SimSun" w:hint="cs"/>
          <w:rtl/>
          <w:lang w:eastAsia="zh-CN"/>
        </w:rPr>
        <w:t xml:space="preserve"> "שמי שיודע שאם יעבוד יגיע למצב שבו יצטרך לאכול, אסור לו לעבוד בצום".</w:t>
      </w:r>
    </w:p>
    <w:p w14:paraId="28A94D90" w14:textId="77777777" w:rsidR="007C415E" w:rsidRDefault="007C415E" w:rsidP="007C415E">
      <w:pPr>
        <w:tabs>
          <w:tab w:val="right" w:pos="7920"/>
        </w:tabs>
        <w:jc w:val="both"/>
      </w:pPr>
    </w:p>
    <w:p w14:paraId="489D1E59" w14:textId="6E7FA0F9" w:rsidR="00832DAC" w:rsidRDefault="00832DAC" w:rsidP="00AF0B1D">
      <w:pPr>
        <w:numPr>
          <w:ilvl w:val="1"/>
          <w:numId w:val="32"/>
        </w:numPr>
        <w:tabs>
          <w:tab w:val="right" w:pos="7920"/>
        </w:tabs>
        <w:jc w:val="both"/>
      </w:pPr>
      <w:r w:rsidRPr="00832DAC">
        <w:rPr>
          <w:rFonts w:hint="cs"/>
          <w:b/>
          <w:bCs/>
          <w:rtl/>
        </w:rPr>
        <w:t>כדורי קפאין</w:t>
      </w:r>
      <w:r>
        <w:rPr>
          <w:rFonts w:hint="cs"/>
          <w:rtl/>
        </w:rPr>
        <w:t xml:space="preserve"> (</w:t>
      </w:r>
      <w:r>
        <w:t>caffeine pills</w:t>
      </w:r>
      <w:r>
        <w:rPr>
          <w:rFonts w:hint="cs"/>
          <w:rtl/>
        </w:rPr>
        <w:t>).</w:t>
      </w:r>
    </w:p>
    <w:p w14:paraId="0277F8DB" w14:textId="7E10A482" w:rsidR="00832DAC" w:rsidRPr="00832DAC" w:rsidRDefault="00832DAC" w:rsidP="00832DAC">
      <w:pPr>
        <w:numPr>
          <w:ilvl w:val="2"/>
          <w:numId w:val="32"/>
        </w:numPr>
        <w:tabs>
          <w:tab w:val="right" w:pos="7920"/>
        </w:tabs>
        <w:jc w:val="both"/>
        <w:rPr>
          <w:b/>
          <w:i/>
        </w:rPr>
      </w:pPr>
      <w:r w:rsidRPr="00832DAC">
        <w:rPr>
          <w:b/>
          <w:i/>
          <w:u w:val="single"/>
          <w:rtl/>
        </w:rPr>
        <w:t>פסקים והנהגות</w:t>
      </w:r>
      <w:r w:rsidRPr="00832DAC">
        <w:rPr>
          <w:b/>
          <w:i/>
          <w:rtl/>
        </w:rPr>
        <w:t xml:space="preserve"> (בין המצרים עמ' נ"ט אות </w:t>
      </w:r>
      <w:r>
        <w:rPr>
          <w:rFonts w:hint="cs"/>
          <w:b/>
          <w:i/>
          <w:rtl/>
        </w:rPr>
        <w:t>ד</w:t>
      </w:r>
      <w:r w:rsidRPr="00832DAC">
        <w:rPr>
          <w:b/>
          <w:i/>
          <w:rtl/>
        </w:rPr>
        <w:t>') – "</w:t>
      </w:r>
      <w:r>
        <w:rPr>
          <w:rFonts w:hint="cs"/>
          <w:b/>
          <w:i/>
          <w:rtl/>
        </w:rPr>
        <w:t xml:space="preserve">תענית, כמו י' בטבת ... </w:t>
      </w:r>
      <w:r w:rsidRPr="00832DAC">
        <w:rPr>
          <w:b/>
          <w:i/>
          <w:rtl/>
        </w:rPr>
        <w:t>ובאשה שמקילים, יש כאלה שהכאב ראש בא מחמת חסרון בקפאין</w:t>
      </w:r>
      <w:r>
        <w:rPr>
          <w:rFonts w:hint="cs"/>
          <w:b/>
          <w:i/>
          <w:rtl/>
        </w:rPr>
        <w:t xml:space="preserve"> </w:t>
      </w:r>
      <w:r w:rsidRPr="00832DAC">
        <w:rPr>
          <w:b/>
          <w:i/>
          <w:rtl/>
        </w:rPr>
        <w:t>(ששותה קפה כל יום) אבל יש כדורים של קפאין שאפשר לבלוע ועי"ז</w:t>
      </w:r>
      <w:r w:rsidRPr="00832DAC">
        <w:rPr>
          <w:rFonts w:hint="cs"/>
          <w:b/>
          <w:i/>
          <w:rtl/>
        </w:rPr>
        <w:t xml:space="preserve"> </w:t>
      </w:r>
      <w:r w:rsidRPr="00832DAC">
        <w:rPr>
          <w:b/>
          <w:i/>
          <w:rtl/>
        </w:rPr>
        <w:t>לא יהיה לה כאב ראש, האם צריכה לעשות כן</w:t>
      </w:r>
      <w:r w:rsidRPr="00832DAC">
        <w:rPr>
          <w:rFonts w:hint="cs"/>
          <w:b/>
          <w:i/>
          <w:rtl/>
        </w:rPr>
        <w:t xml:space="preserve">. </w:t>
      </w:r>
      <w:r w:rsidRPr="00832DAC">
        <w:rPr>
          <w:b/>
          <w:i/>
          <w:rtl/>
        </w:rPr>
        <w:t>ת: כן</w:t>
      </w:r>
      <w:r w:rsidRPr="00832DAC">
        <w:rPr>
          <w:rFonts w:hint="cs"/>
          <w:b/>
          <w:i/>
          <w:rtl/>
        </w:rPr>
        <w:t>"</w:t>
      </w:r>
      <w:r w:rsidRPr="00832DAC">
        <w:rPr>
          <w:b/>
          <w:i/>
          <w:rtl/>
        </w:rPr>
        <w:t>.</w:t>
      </w:r>
    </w:p>
    <w:p w14:paraId="3634179A" w14:textId="33BBD8D5" w:rsidR="00832DAC" w:rsidRPr="00832DAC" w:rsidRDefault="00832DAC" w:rsidP="00796DDB">
      <w:pPr>
        <w:tabs>
          <w:tab w:val="right" w:pos="7920"/>
        </w:tabs>
        <w:ind w:left="397"/>
        <w:jc w:val="both"/>
        <w:rPr>
          <w:b/>
          <w:i/>
        </w:rPr>
      </w:pPr>
      <w:r w:rsidRPr="00832DAC">
        <w:rPr>
          <w:b/>
          <w:i/>
          <w:u w:val="single"/>
          <w:rtl/>
        </w:rPr>
        <w:t>פסקים והנהגות</w:t>
      </w:r>
      <w:r w:rsidRPr="00832DAC">
        <w:rPr>
          <w:b/>
          <w:i/>
          <w:rtl/>
        </w:rPr>
        <w:t xml:space="preserve"> (בין המצרים עמ' נ"ט אות </w:t>
      </w:r>
      <w:r>
        <w:rPr>
          <w:rFonts w:hint="cs"/>
          <w:b/>
          <w:i/>
          <w:rtl/>
        </w:rPr>
        <w:t>ה</w:t>
      </w:r>
      <w:r w:rsidRPr="00832DAC">
        <w:rPr>
          <w:b/>
          <w:i/>
          <w:rtl/>
        </w:rPr>
        <w:t>') – "לקחת כדורי קפאין בתענית כמו י"ז בתמוז מותר</w:t>
      </w:r>
      <w:r>
        <w:rPr>
          <w:rFonts w:hint="cs"/>
          <w:b/>
          <w:i/>
          <w:rtl/>
        </w:rPr>
        <w:t xml:space="preserve">. </w:t>
      </w:r>
      <w:r w:rsidRPr="00832DAC">
        <w:rPr>
          <w:b/>
          <w:i/>
          <w:rtl/>
        </w:rPr>
        <w:t>ת: רק אם צריכים את זה, שבלי זה יהיה להם כאב ראש, אולי</w:t>
      </w:r>
      <w:r w:rsidRPr="00832DAC">
        <w:rPr>
          <w:rFonts w:hint="cs"/>
          <w:b/>
          <w:i/>
          <w:rtl/>
        </w:rPr>
        <w:t>".</w:t>
      </w:r>
    </w:p>
    <w:p w14:paraId="0D8D5542" w14:textId="11C27F17" w:rsidR="00796DDB" w:rsidRDefault="00796DDB" w:rsidP="00796DDB">
      <w:pPr>
        <w:numPr>
          <w:ilvl w:val="2"/>
          <w:numId w:val="32"/>
        </w:numPr>
        <w:tabs>
          <w:tab w:val="right" w:pos="7920"/>
        </w:tabs>
        <w:jc w:val="both"/>
      </w:pPr>
      <w:r>
        <w:rPr>
          <w:rFonts w:hint="cs"/>
          <w:rtl/>
        </w:rPr>
        <w:t>לענין יוה"כ - עי' סי' תרי"ח, לשיטות ומראי מקומות.</w:t>
      </w:r>
    </w:p>
    <w:p w14:paraId="6DE98C64" w14:textId="77777777" w:rsidR="00796DDB" w:rsidRDefault="00796DDB" w:rsidP="00796DDB">
      <w:pPr>
        <w:tabs>
          <w:tab w:val="right" w:pos="7920"/>
        </w:tabs>
        <w:jc w:val="both"/>
      </w:pPr>
    </w:p>
    <w:p w14:paraId="02115FF6" w14:textId="0DFB6F03" w:rsidR="001F2926" w:rsidRDefault="00903BC8" w:rsidP="00AF0B1D">
      <w:pPr>
        <w:numPr>
          <w:ilvl w:val="1"/>
          <w:numId w:val="32"/>
        </w:numPr>
        <w:tabs>
          <w:tab w:val="right" w:pos="7920"/>
        </w:tabs>
        <w:jc w:val="both"/>
      </w:pPr>
      <w:r>
        <w:rPr>
          <w:rFonts w:hint="cs"/>
          <w:rtl/>
        </w:rPr>
        <w:t>מראי מקומות</w:t>
      </w:r>
      <w:r w:rsidR="001F2926">
        <w:rPr>
          <w:rFonts w:hint="cs"/>
          <w:rtl/>
        </w:rPr>
        <w:t>.</w:t>
      </w:r>
    </w:p>
    <w:p w14:paraId="6F9B2141" w14:textId="77777777" w:rsidR="001F2926" w:rsidRDefault="001F2926" w:rsidP="00AF0B1D">
      <w:pPr>
        <w:numPr>
          <w:ilvl w:val="2"/>
          <w:numId w:val="32"/>
        </w:numPr>
        <w:tabs>
          <w:tab w:val="right" w:pos="7920"/>
        </w:tabs>
        <w:jc w:val="both"/>
      </w:pPr>
      <w:r>
        <w:rPr>
          <w:rFonts w:hint="cs"/>
          <w:u w:val="single"/>
          <w:rtl/>
        </w:rPr>
        <w:t>חשב האפוד</w:t>
      </w:r>
      <w:r>
        <w:rPr>
          <w:rFonts w:hint="cs"/>
          <w:rtl/>
        </w:rPr>
        <w:t xml:space="preserve"> (הליכות חנוך פרק א' אות קכ"ח) – "אמר הרב שקיבל </w:t>
      </w:r>
      <w:r w:rsidRPr="00016C7D">
        <w:rPr>
          <w:rFonts w:hint="cs"/>
          <w:u w:val="single"/>
          <w:rtl/>
        </w:rPr>
        <w:t>מהרב מטעפליק</w:t>
      </w:r>
      <w:r>
        <w:rPr>
          <w:rFonts w:hint="cs"/>
          <w:rtl/>
        </w:rPr>
        <w:t xml:space="preserve"> ז"ל </w:t>
      </w:r>
      <w:r w:rsidRPr="00016C7D">
        <w:rPr>
          <w:rFonts w:hint="cs"/>
          <w:b/>
          <w:bCs/>
          <w:rtl/>
        </w:rPr>
        <w:t>שמי ששואל ביום תענית אם מותר לו לאכול, שעל המורה להתיר לו</w:t>
      </w:r>
      <w:r>
        <w:rPr>
          <w:rFonts w:hint="cs"/>
          <w:rtl/>
        </w:rPr>
        <w:t xml:space="preserve">. וסיפר ע"ז הרב מטעפליק </w:t>
      </w:r>
      <w:r w:rsidR="00016C7D" w:rsidRPr="00016C7D">
        <w:rPr>
          <w:rtl/>
        </w:rPr>
        <w:t xml:space="preserve">מה דהוי עובדא אצל קדוש ישראל מרוזין זיע"א שפעם אחת אירע ביום הקדוש שאחד ממתפללי בית מדרשו לא הרגיש בטוב והלך לשאול ממורה הוראה אם מותר לו לאכול, ואמר לו המורה 'קודם תנסה לילך לחוץ לשאוף אויר צח ואח"כ אם לא יועיל תאכל', והלך בחוץ ומיד נפטר ל"ע, והי' להמורה ההוא שברון לב מזה שיתכן בגרמתו נפטר ההוא, ונכנס </w:t>
      </w:r>
      <w:r w:rsidR="00016C7D" w:rsidRPr="00016C7D">
        <w:rPr>
          <w:u w:val="single"/>
          <w:rtl/>
        </w:rPr>
        <w:t>להרה"ק מרוזין</w:t>
      </w:r>
      <w:r w:rsidR="00016C7D" w:rsidRPr="00016C7D">
        <w:rPr>
          <w:rtl/>
        </w:rPr>
        <w:t xml:space="preserve"> לבקש תשובה ע"ז, ואמר לו 'תשובתך היא שתקבל עליך מהיום והלאה שאם ישאלו אותך ביום תענית אם מותר לאכול שתצוה להשואל שיאכל מיד'. וסיפר הרב דהוי עובדא שפעם אחת נשאל על חולה אחד אחר תפלת מעריב בליל כל נדרי אם יצום וכו', ואמר הרב שלא יצום ושאלוהו מתי יאכל, וענה שיאכל מיד, ובבוקר שמע שהחולה נפטר ל"ע, ו</w:t>
      </w:r>
      <w:r w:rsidR="00016C7D">
        <w:rPr>
          <w:rtl/>
        </w:rPr>
        <w:t>נתחזק אצלו אז עובדא והוראה הנ"ל</w:t>
      </w:r>
      <w:r>
        <w:rPr>
          <w:rFonts w:hint="cs"/>
          <w:rtl/>
        </w:rPr>
        <w:t>".</w:t>
      </w:r>
    </w:p>
    <w:p w14:paraId="2D579FFF" w14:textId="19AF40BF" w:rsidR="001F2926" w:rsidRDefault="001F2926" w:rsidP="00AF0B1D">
      <w:pPr>
        <w:numPr>
          <w:ilvl w:val="2"/>
          <w:numId w:val="32"/>
        </w:numPr>
        <w:tabs>
          <w:tab w:val="right" w:pos="7920"/>
        </w:tabs>
        <w:jc w:val="both"/>
      </w:pPr>
      <w:r w:rsidRPr="00234E4C">
        <w:rPr>
          <w:rFonts w:hint="cs"/>
          <w:u w:val="single"/>
          <w:rtl/>
        </w:rPr>
        <w:t>עמק תשובה</w:t>
      </w:r>
      <w:r>
        <w:rPr>
          <w:rFonts w:hint="cs"/>
          <w:rtl/>
        </w:rPr>
        <w:t xml:space="preserve"> (קובץ בית תלמוד להוראה חי"א עמ' קסא סי' רמ"ו) – "</w:t>
      </w:r>
      <w:r w:rsidRPr="00234E4C">
        <w:rPr>
          <w:rFonts w:hint="cs"/>
          <w:b/>
          <w:bCs/>
          <w:rtl/>
        </w:rPr>
        <w:t>אדם שסובל מאד חלישת הלב וכאב הראש באם אינו שותה קאווע בבקר בעת קומו ממטתו, מה יעשה ביום תענית</w:t>
      </w:r>
      <w:r>
        <w:rPr>
          <w:rFonts w:hint="cs"/>
          <w:rtl/>
        </w:rPr>
        <w:t xml:space="preserve"> שיהי' לו הקפיאון לסלק ממנו החלישות והכאב</w:t>
      </w:r>
      <w:r w:rsidR="00BE6E52">
        <w:rPr>
          <w:rFonts w:hint="cs"/>
          <w:rtl/>
        </w:rPr>
        <w:t xml:space="preserve">. תשובה: </w:t>
      </w:r>
      <w:r w:rsidR="00BE6E52">
        <w:rPr>
          <w:rtl/>
        </w:rPr>
        <w:t>הנה אדם כזה נידון כחולה מכיון שיש</w:t>
      </w:r>
      <w:r w:rsidR="00BE6E52">
        <w:rPr>
          <w:rFonts w:hint="cs"/>
          <w:rtl/>
        </w:rPr>
        <w:t xml:space="preserve"> </w:t>
      </w:r>
      <w:r w:rsidR="00BE6E52">
        <w:rPr>
          <w:rtl/>
        </w:rPr>
        <w:t>לו חלישות וכמו שכתב בשו</w:t>
      </w:r>
      <w:r w:rsidR="00BE6E52">
        <w:rPr>
          <w:rFonts w:hint="cs"/>
          <w:rtl/>
        </w:rPr>
        <w:t>"</w:t>
      </w:r>
      <w:r w:rsidR="00BE6E52">
        <w:rPr>
          <w:rtl/>
        </w:rPr>
        <w:t>ע או</w:t>
      </w:r>
      <w:r w:rsidR="00BE6E52">
        <w:rPr>
          <w:rFonts w:hint="cs"/>
          <w:rtl/>
        </w:rPr>
        <w:t>"</w:t>
      </w:r>
      <w:r w:rsidR="00BE6E52">
        <w:rPr>
          <w:rtl/>
        </w:rPr>
        <w:t>ח סי</w:t>
      </w:r>
      <w:r w:rsidR="00BE6E52">
        <w:rPr>
          <w:rFonts w:hint="cs"/>
          <w:rtl/>
        </w:rPr>
        <w:t xml:space="preserve">' </w:t>
      </w:r>
      <w:r w:rsidR="00BE6E52">
        <w:rPr>
          <w:rtl/>
        </w:rPr>
        <w:t>פ</w:t>
      </w:r>
      <w:r w:rsidR="00BE6E52">
        <w:rPr>
          <w:rFonts w:hint="cs"/>
          <w:rtl/>
        </w:rPr>
        <w:t>"</w:t>
      </w:r>
      <w:r w:rsidR="00BE6E52">
        <w:rPr>
          <w:rtl/>
        </w:rPr>
        <w:t>ט סעיף ד</w:t>
      </w:r>
      <w:r w:rsidR="00BE6E52">
        <w:rPr>
          <w:rFonts w:hint="cs"/>
          <w:rtl/>
        </w:rPr>
        <w:t>'</w:t>
      </w:r>
      <w:r w:rsidR="00BE6E52">
        <w:rPr>
          <w:rtl/>
        </w:rPr>
        <w:t xml:space="preserve"> לענין אכילה קודם התפלה, ומכיון דרפואה מר מותר ליתן לחולה</w:t>
      </w:r>
      <w:r w:rsidR="00BE6E52">
        <w:rPr>
          <w:rFonts w:hint="cs"/>
          <w:rtl/>
        </w:rPr>
        <w:t xml:space="preserve"> </w:t>
      </w:r>
      <w:r w:rsidR="00BE6E52">
        <w:rPr>
          <w:rtl/>
        </w:rPr>
        <w:t>ביום תענית דהוי בכלל אוכלין שאינן</w:t>
      </w:r>
      <w:r w:rsidR="00BE6E52">
        <w:rPr>
          <w:rFonts w:hint="cs"/>
          <w:rtl/>
        </w:rPr>
        <w:t xml:space="preserve"> </w:t>
      </w:r>
      <w:r w:rsidR="00BE6E52">
        <w:rPr>
          <w:rtl/>
        </w:rPr>
        <w:t>ראויין, וכמו שהביאו הפוסקים פסק</w:t>
      </w:r>
      <w:r w:rsidR="00BE6E52">
        <w:rPr>
          <w:rFonts w:hint="cs"/>
          <w:rtl/>
        </w:rPr>
        <w:t xml:space="preserve"> </w:t>
      </w:r>
      <w:r w:rsidR="00BE6E52">
        <w:rPr>
          <w:rtl/>
        </w:rPr>
        <w:t>הדב</w:t>
      </w:r>
      <w:r w:rsidR="00BE6E52">
        <w:rPr>
          <w:rFonts w:hint="cs"/>
          <w:rtl/>
        </w:rPr>
        <w:t>"</w:t>
      </w:r>
      <w:r w:rsidR="00BE6E52">
        <w:rPr>
          <w:rtl/>
        </w:rPr>
        <w:t>ש עי</w:t>
      </w:r>
      <w:r w:rsidR="00BE6E52">
        <w:rPr>
          <w:rFonts w:hint="cs"/>
          <w:rtl/>
        </w:rPr>
        <w:t>'</w:t>
      </w:r>
      <w:r w:rsidR="00BE6E52">
        <w:rPr>
          <w:rtl/>
        </w:rPr>
        <w:t xml:space="preserve"> בבאה</w:t>
      </w:r>
      <w:r w:rsidR="00BE6E52">
        <w:rPr>
          <w:rFonts w:hint="cs"/>
          <w:rtl/>
        </w:rPr>
        <w:t>"</w:t>
      </w:r>
      <w:r w:rsidR="00BE6E52">
        <w:rPr>
          <w:rtl/>
        </w:rPr>
        <w:t>ט סי</w:t>
      </w:r>
      <w:r w:rsidR="00BE6E52">
        <w:rPr>
          <w:rFonts w:hint="cs"/>
          <w:rtl/>
        </w:rPr>
        <w:t>'</w:t>
      </w:r>
      <w:r w:rsidR="00BE6E52">
        <w:rPr>
          <w:rtl/>
        </w:rPr>
        <w:t xml:space="preserve"> תקס</w:t>
      </w:r>
      <w:r w:rsidR="00BE6E52">
        <w:rPr>
          <w:rFonts w:hint="cs"/>
          <w:rtl/>
        </w:rPr>
        <w:t>"</w:t>
      </w:r>
      <w:r w:rsidR="00BE6E52">
        <w:rPr>
          <w:rtl/>
        </w:rPr>
        <w:t>ז ס</w:t>
      </w:r>
      <w:r w:rsidR="00BE6E52">
        <w:rPr>
          <w:rFonts w:hint="cs"/>
          <w:rtl/>
        </w:rPr>
        <w:t>"</w:t>
      </w:r>
      <w:r w:rsidR="00BE6E52">
        <w:rPr>
          <w:rtl/>
        </w:rPr>
        <w:t>ק ז</w:t>
      </w:r>
      <w:r w:rsidR="00BE6E52">
        <w:rPr>
          <w:rFonts w:hint="cs"/>
          <w:rtl/>
        </w:rPr>
        <w:t xml:space="preserve">' </w:t>
      </w:r>
      <w:r w:rsidR="00BE6E52">
        <w:rPr>
          <w:rtl/>
        </w:rPr>
        <w:t>לכן לכאורה עצה היעוצה ל</w:t>
      </w:r>
      <w:r w:rsidR="00BE6E52">
        <w:rPr>
          <w:rFonts w:hint="cs"/>
          <w:rtl/>
        </w:rPr>
        <w:t>ז</w:t>
      </w:r>
      <w:r w:rsidR="00BE6E52">
        <w:rPr>
          <w:rtl/>
        </w:rPr>
        <w:t>ה הוא אם</w:t>
      </w:r>
      <w:r w:rsidR="00BE6E52">
        <w:rPr>
          <w:rFonts w:hint="cs"/>
          <w:rtl/>
        </w:rPr>
        <w:t xml:space="preserve"> </w:t>
      </w:r>
      <w:r w:rsidR="00BE6E52">
        <w:rPr>
          <w:rtl/>
        </w:rPr>
        <w:t>רגיל לשתות קפה עם סוכר ישתה השתא</w:t>
      </w:r>
      <w:r w:rsidR="00BE6E52">
        <w:rPr>
          <w:rFonts w:hint="cs"/>
          <w:rtl/>
        </w:rPr>
        <w:t xml:space="preserve"> </w:t>
      </w:r>
      <w:r w:rsidR="00BE6E52">
        <w:rPr>
          <w:rtl/>
        </w:rPr>
        <w:t>קפה בלי צוקער ויהי</w:t>
      </w:r>
      <w:r w:rsidR="00BE6E52">
        <w:rPr>
          <w:rFonts w:hint="cs"/>
          <w:rtl/>
        </w:rPr>
        <w:t>'</w:t>
      </w:r>
      <w:r w:rsidR="00BE6E52">
        <w:rPr>
          <w:rtl/>
        </w:rPr>
        <w:t xml:space="preserve"> בכלל משקין</w:t>
      </w:r>
      <w:r w:rsidR="00BE6E52">
        <w:rPr>
          <w:rFonts w:hint="cs"/>
          <w:rtl/>
        </w:rPr>
        <w:t xml:space="preserve"> </w:t>
      </w:r>
      <w:r w:rsidR="00BE6E52">
        <w:rPr>
          <w:rtl/>
        </w:rPr>
        <w:t>המרים, אולם הדר חזינא דאף אם יהי</w:t>
      </w:r>
      <w:r w:rsidR="00BE6E52">
        <w:rPr>
          <w:rFonts w:hint="cs"/>
          <w:rtl/>
        </w:rPr>
        <w:t xml:space="preserve">' </w:t>
      </w:r>
      <w:r w:rsidR="00BE6E52">
        <w:rPr>
          <w:rtl/>
        </w:rPr>
        <w:t>מרירות בשתייתו אין זה בכלל משקין</w:t>
      </w:r>
      <w:r w:rsidR="00BE6E52">
        <w:rPr>
          <w:rFonts w:hint="cs"/>
          <w:rtl/>
        </w:rPr>
        <w:t xml:space="preserve"> </w:t>
      </w:r>
      <w:r w:rsidR="00BE6E52">
        <w:rPr>
          <w:rtl/>
        </w:rPr>
        <w:t>המרים דאין ראויין לאכילה ומה</w:t>
      </w:r>
      <w:r w:rsidR="00BE6E52">
        <w:rPr>
          <w:rFonts w:hint="cs"/>
          <w:rtl/>
        </w:rPr>
        <w:t>"</w:t>
      </w:r>
      <w:r w:rsidR="00BE6E52">
        <w:rPr>
          <w:rtl/>
        </w:rPr>
        <w:t>ת</w:t>
      </w:r>
      <w:r w:rsidR="00BE6E52">
        <w:rPr>
          <w:rFonts w:hint="cs"/>
          <w:rtl/>
        </w:rPr>
        <w:t xml:space="preserve"> </w:t>
      </w:r>
      <w:r w:rsidR="00BE6E52">
        <w:rPr>
          <w:rtl/>
        </w:rPr>
        <w:t>מותרין הן בתענית דמשקה קפה ראוי הוא</w:t>
      </w:r>
      <w:r w:rsidR="00BE6E52">
        <w:rPr>
          <w:rFonts w:hint="cs"/>
          <w:rtl/>
        </w:rPr>
        <w:t xml:space="preserve"> </w:t>
      </w:r>
      <w:r w:rsidR="00BE6E52">
        <w:rPr>
          <w:rtl/>
        </w:rPr>
        <w:t>דהא</w:t>
      </w:r>
      <w:r w:rsidR="00BE6E52" w:rsidRPr="00BE6E52">
        <w:rPr>
          <w:rtl/>
        </w:rPr>
        <w:t xml:space="preserve"> שותין אותו וכשמחסר הצוקער הוא</w:t>
      </w:r>
      <w:r w:rsidRPr="00BE6E52">
        <w:rPr>
          <w:rFonts w:hint="cs"/>
          <w:rtl/>
        </w:rPr>
        <w:t xml:space="preserve"> </w:t>
      </w:r>
      <w:r w:rsidR="00BE6E52" w:rsidRPr="00BE6E52">
        <w:rPr>
          <w:rtl/>
        </w:rPr>
        <w:t>רק בכלל שלא כדרך אכילתן שלפי</w:t>
      </w:r>
      <w:r w:rsidR="00234E4C">
        <w:rPr>
          <w:rFonts w:hint="cs"/>
          <w:rtl/>
        </w:rPr>
        <w:t>"</w:t>
      </w:r>
      <w:r w:rsidR="00BE6E52" w:rsidRPr="00BE6E52">
        <w:rPr>
          <w:rtl/>
        </w:rPr>
        <w:t>ד</w:t>
      </w:r>
      <w:r w:rsidR="00234E4C">
        <w:rPr>
          <w:rFonts w:hint="cs"/>
          <w:rtl/>
        </w:rPr>
        <w:t xml:space="preserve"> </w:t>
      </w:r>
      <w:r w:rsidR="00BE6E52" w:rsidRPr="00BE6E52">
        <w:rPr>
          <w:rtl/>
        </w:rPr>
        <w:t>השאג</w:t>
      </w:r>
      <w:r w:rsidR="00234E4C">
        <w:rPr>
          <w:rFonts w:hint="cs"/>
          <w:rtl/>
        </w:rPr>
        <w:t>"</w:t>
      </w:r>
      <w:r w:rsidR="00BE6E52" w:rsidRPr="00BE6E52">
        <w:rPr>
          <w:rtl/>
        </w:rPr>
        <w:t>א בהלכות יוה</w:t>
      </w:r>
      <w:r w:rsidR="00234E4C">
        <w:rPr>
          <w:rFonts w:hint="cs"/>
          <w:rtl/>
        </w:rPr>
        <w:t>"</w:t>
      </w:r>
      <w:r w:rsidR="00BE6E52" w:rsidRPr="00BE6E52">
        <w:rPr>
          <w:rtl/>
        </w:rPr>
        <w:t>כ אסור מה</w:t>
      </w:r>
      <w:r w:rsidR="00234E4C">
        <w:rPr>
          <w:rFonts w:hint="cs"/>
          <w:rtl/>
        </w:rPr>
        <w:t>"</w:t>
      </w:r>
      <w:r w:rsidR="00BE6E52" w:rsidRPr="00BE6E52">
        <w:rPr>
          <w:rtl/>
        </w:rPr>
        <w:t>ת</w:t>
      </w:r>
      <w:r w:rsidR="00234E4C">
        <w:rPr>
          <w:rFonts w:hint="cs"/>
          <w:rtl/>
        </w:rPr>
        <w:t xml:space="preserve"> </w:t>
      </w:r>
      <w:r w:rsidR="00BE6E52" w:rsidRPr="00BE6E52">
        <w:rPr>
          <w:rtl/>
        </w:rPr>
        <w:t xml:space="preserve">אכילה שלא כדרך - בתענית. אכן </w:t>
      </w:r>
      <w:r w:rsidR="00BE6E52" w:rsidRPr="00234E4C">
        <w:rPr>
          <w:b/>
          <w:bCs/>
          <w:rtl/>
        </w:rPr>
        <w:t>יש עצה</w:t>
      </w:r>
      <w:r w:rsidR="00234E4C" w:rsidRPr="00234E4C">
        <w:rPr>
          <w:rFonts w:hint="cs"/>
          <w:b/>
          <w:bCs/>
          <w:rtl/>
        </w:rPr>
        <w:t xml:space="preserve"> </w:t>
      </w:r>
      <w:r w:rsidR="00BE6E52" w:rsidRPr="00234E4C">
        <w:rPr>
          <w:b/>
          <w:bCs/>
          <w:rtl/>
        </w:rPr>
        <w:t>שיערב בתוכו הרבה קפה וכן יקחו מעט</w:t>
      </w:r>
      <w:r w:rsidR="00234E4C" w:rsidRPr="00234E4C">
        <w:rPr>
          <w:rFonts w:hint="cs"/>
          <w:b/>
          <w:bCs/>
          <w:rtl/>
        </w:rPr>
        <w:t xml:space="preserve"> </w:t>
      </w:r>
      <w:r w:rsidR="00BE6E52" w:rsidRPr="00234E4C">
        <w:rPr>
          <w:b/>
          <w:bCs/>
          <w:rtl/>
        </w:rPr>
        <w:t>קפה בתוך פיו באופן שיהי</w:t>
      </w:r>
      <w:r w:rsidR="00234E4C" w:rsidRPr="00234E4C">
        <w:rPr>
          <w:rFonts w:hint="cs"/>
          <w:b/>
          <w:bCs/>
          <w:rtl/>
        </w:rPr>
        <w:t>'</w:t>
      </w:r>
      <w:r w:rsidR="00BE6E52" w:rsidRPr="00234E4C">
        <w:rPr>
          <w:b/>
          <w:bCs/>
          <w:rtl/>
        </w:rPr>
        <w:t xml:space="preserve"> מר מאד</w:t>
      </w:r>
      <w:r w:rsidR="00BE6E52" w:rsidRPr="00BE6E52">
        <w:rPr>
          <w:rtl/>
        </w:rPr>
        <w:t xml:space="preserve"> ואינו</w:t>
      </w:r>
      <w:r w:rsidR="00234E4C">
        <w:rPr>
          <w:rFonts w:hint="cs"/>
          <w:rtl/>
        </w:rPr>
        <w:t xml:space="preserve"> </w:t>
      </w:r>
      <w:r w:rsidR="00BE6E52" w:rsidRPr="00BE6E52">
        <w:rPr>
          <w:rtl/>
        </w:rPr>
        <w:t>ראוי שאז יהי</w:t>
      </w:r>
      <w:r w:rsidR="00234E4C">
        <w:rPr>
          <w:rFonts w:hint="cs"/>
          <w:rtl/>
        </w:rPr>
        <w:t>'</w:t>
      </w:r>
      <w:r w:rsidR="00BE6E52" w:rsidRPr="00BE6E52">
        <w:rPr>
          <w:rtl/>
        </w:rPr>
        <w:t xml:space="preserve"> בכלל משקין שאינן ראויין</w:t>
      </w:r>
      <w:r w:rsidR="00234E4C">
        <w:rPr>
          <w:rFonts w:hint="cs"/>
          <w:rtl/>
        </w:rPr>
        <w:t xml:space="preserve"> </w:t>
      </w:r>
      <w:r w:rsidR="00BE6E52" w:rsidRPr="00BE6E52">
        <w:rPr>
          <w:rtl/>
        </w:rPr>
        <w:t>דלאו דרכייהו לשתות במרירות כל כך</w:t>
      </w:r>
      <w:r w:rsidR="00234E4C">
        <w:rPr>
          <w:rFonts w:hint="cs"/>
          <w:rtl/>
        </w:rPr>
        <w:t xml:space="preserve"> </w:t>
      </w:r>
      <w:r w:rsidR="00BE6E52" w:rsidRPr="00BE6E52">
        <w:rPr>
          <w:rtl/>
        </w:rPr>
        <w:t>ולרווחא דמילתא ישתה אותו פחות פחות</w:t>
      </w:r>
      <w:r w:rsidR="00234E4C">
        <w:rPr>
          <w:rFonts w:hint="cs"/>
          <w:rtl/>
        </w:rPr>
        <w:t xml:space="preserve"> </w:t>
      </w:r>
      <w:r w:rsidR="00BE6E52" w:rsidRPr="00BE6E52">
        <w:rPr>
          <w:rtl/>
        </w:rPr>
        <w:t>מכשיעור באופן שעי</w:t>
      </w:r>
      <w:r w:rsidR="00234E4C">
        <w:rPr>
          <w:rFonts w:hint="cs"/>
          <w:rtl/>
        </w:rPr>
        <w:t>"</w:t>
      </w:r>
      <w:r w:rsidR="00BE6E52" w:rsidRPr="00BE6E52">
        <w:rPr>
          <w:rtl/>
        </w:rPr>
        <w:t>ז עדיין לתענית</w:t>
      </w:r>
      <w:r w:rsidR="00234E4C">
        <w:rPr>
          <w:rFonts w:hint="cs"/>
          <w:rtl/>
        </w:rPr>
        <w:t xml:space="preserve"> </w:t>
      </w:r>
      <w:r w:rsidR="00BE6E52" w:rsidRPr="00BE6E52">
        <w:rPr>
          <w:rtl/>
        </w:rPr>
        <w:t>יחשב. ופשוט דכה</w:t>
      </w:r>
      <w:r w:rsidR="00234E4C">
        <w:rPr>
          <w:rFonts w:hint="cs"/>
          <w:rtl/>
        </w:rPr>
        <w:t>"</w:t>
      </w:r>
      <w:r w:rsidR="00BE6E52" w:rsidRPr="00BE6E52">
        <w:rPr>
          <w:rtl/>
        </w:rPr>
        <w:t>ג לא יברך דהוי בכלל</w:t>
      </w:r>
      <w:r w:rsidR="00234E4C">
        <w:rPr>
          <w:rFonts w:hint="cs"/>
          <w:rtl/>
        </w:rPr>
        <w:t xml:space="preserve"> </w:t>
      </w:r>
      <w:r w:rsidR="00BE6E52" w:rsidRPr="00BE6E52">
        <w:rPr>
          <w:rtl/>
        </w:rPr>
        <w:t>משקין המרים לצורך רפואה שאין</w:t>
      </w:r>
      <w:r w:rsidR="00234E4C">
        <w:rPr>
          <w:rFonts w:hint="cs"/>
          <w:rtl/>
        </w:rPr>
        <w:t xml:space="preserve"> </w:t>
      </w:r>
      <w:r w:rsidR="00BE6E52" w:rsidRPr="00BE6E52">
        <w:rPr>
          <w:rtl/>
        </w:rPr>
        <w:t>מברכין עליהן</w:t>
      </w:r>
      <w:r>
        <w:rPr>
          <w:rFonts w:hint="cs"/>
          <w:rtl/>
        </w:rPr>
        <w:t>".</w:t>
      </w:r>
    </w:p>
    <w:p w14:paraId="6678EDB5" w14:textId="5A96F840" w:rsidR="00A748BA" w:rsidRDefault="00A748BA" w:rsidP="00A748BA">
      <w:pPr>
        <w:numPr>
          <w:ilvl w:val="2"/>
          <w:numId w:val="32"/>
        </w:numPr>
        <w:tabs>
          <w:tab w:val="right" w:pos="7920"/>
        </w:tabs>
        <w:jc w:val="both"/>
      </w:pPr>
      <w:r w:rsidRPr="00DC4772">
        <w:rPr>
          <w:rFonts w:hint="cs"/>
          <w:u w:val="single"/>
          <w:rtl/>
        </w:rPr>
        <w:t>הגר"י ברקוביץ</w:t>
      </w:r>
      <w:r w:rsidRPr="00DC4772">
        <w:rPr>
          <w:rFonts w:hint="cs"/>
          <w:rtl/>
        </w:rPr>
        <w:t xml:space="preserve"> שליט"א </w:t>
      </w:r>
      <w:r>
        <w:rPr>
          <w:rFonts w:hint="cs"/>
          <w:rtl/>
        </w:rPr>
        <w:t>-</w:t>
      </w:r>
    </w:p>
    <w:p w14:paraId="4C2A39FD" w14:textId="77777777" w:rsidR="00A748BA" w:rsidRPr="00A748BA" w:rsidRDefault="00A748BA" w:rsidP="00A748BA">
      <w:pPr>
        <w:tabs>
          <w:tab w:val="num" w:pos="397"/>
        </w:tabs>
        <w:bidi w:val="0"/>
        <w:ind w:right="360"/>
        <w:jc w:val="both"/>
        <w:rPr>
          <w:rFonts w:asciiTheme="majorBidi" w:hAnsiTheme="majorBidi" w:cstheme="majorBidi"/>
        </w:rPr>
      </w:pPr>
      <w:r w:rsidRPr="00A748BA">
        <w:rPr>
          <w:rFonts w:asciiTheme="majorBidi" w:hAnsiTheme="majorBidi" w:cstheme="majorBidi"/>
        </w:rPr>
        <w:t xml:space="preserve">On a fast day. If someone feels rundown, weak. From his experience this is either an early sign of a sickness, or sometimes that next day he’ll just feel better. It seems to be recommended that fluids will help determine that. Should he fast? If he wants to </w:t>
      </w:r>
      <w:proofErr w:type="gramStart"/>
      <w:r w:rsidRPr="00A748BA">
        <w:rPr>
          <w:rFonts w:asciiTheme="majorBidi" w:hAnsiTheme="majorBidi" w:cstheme="majorBidi"/>
        </w:rPr>
        <w:t>fast</w:t>
      </w:r>
      <w:proofErr w:type="gramEnd"/>
      <w:r w:rsidRPr="00A748BA">
        <w:rPr>
          <w:rFonts w:asciiTheme="majorBidi" w:hAnsiTheme="majorBidi" w:cstheme="majorBidi"/>
        </w:rPr>
        <w:t xml:space="preserve"> is he being irresponsible? He does have lots of achreyus, and getting sick is not good.</w:t>
      </w:r>
    </w:p>
    <w:p w14:paraId="15A1BAE7" w14:textId="73A68A5A" w:rsidR="007C415E" w:rsidRPr="000F4643" w:rsidRDefault="00A748BA" w:rsidP="000F4643">
      <w:pPr>
        <w:bidi w:val="0"/>
        <w:ind w:right="360"/>
        <w:jc w:val="both"/>
        <w:rPr>
          <w:rFonts w:asciiTheme="majorBidi" w:hAnsiTheme="majorBidi" w:cstheme="majorBidi"/>
        </w:rPr>
      </w:pPr>
      <w:r w:rsidRPr="00A748BA">
        <w:rPr>
          <w:rFonts w:asciiTheme="majorBidi" w:hAnsiTheme="majorBidi" w:cstheme="majorBidi"/>
        </w:rPr>
        <w:t>Rav Berkovits: If he feels like he’s getting sick, then he’s allowed to break his fast. M’ikur hadin the MB paskens that koavei einayim are patur all the time, not just Taanis Ester. Is he irresponsible if he doesn’t? No. What does he mean by getting sick – walking around with a cold? How often do people mamash get sick, to be put in bed for two days, that hydration would’ve helped prevent. No, it’s not irresponsible.</w:t>
      </w:r>
    </w:p>
    <w:p w14:paraId="50CD6B9F" w14:textId="1AC3B82C" w:rsidR="000F4643" w:rsidRDefault="000F4643" w:rsidP="000F4643">
      <w:pPr>
        <w:numPr>
          <w:ilvl w:val="2"/>
          <w:numId w:val="32"/>
        </w:numPr>
        <w:tabs>
          <w:tab w:val="right" w:pos="7920"/>
        </w:tabs>
        <w:jc w:val="both"/>
        <w:rPr>
          <w:rStyle w:val="Heading1Char"/>
          <w:rFonts w:eastAsia="Times New Roman"/>
          <w:b w:val="0"/>
          <w:sz w:val="24"/>
          <w:szCs w:val="24"/>
          <w:u w:val="none"/>
          <w:lang w:eastAsia="en-US"/>
        </w:rPr>
      </w:pPr>
      <w:bookmarkStart w:id="43" w:name="_Toc174700082"/>
      <w:bookmarkStart w:id="44" w:name="_Toc175221912"/>
      <w:r w:rsidRPr="000F4643">
        <w:rPr>
          <w:rStyle w:val="Heading1Char"/>
          <w:rFonts w:eastAsia="Times New Roman"/>
          <w:b w:val="0"/>
          <w:sz w:val="24"/>
          <w:szCs w:val="24"/>
          <w:rtl/>
          <w:lang w:eastAsia="en-US"/>
        </w:rPr>
        <w:t>שערי יוסף</w:t>
      </w:r>
      <w:r w:rsidRPr="000F4643">
        <w:rPr>
          <w:rStyle w:val="Heading1Char"/>
          <w:rFonts w:eastAsia="Times New Roman"/>
          <w:b w:val="0"/>
          <w:sz w:val="24"/>
          <w:szCs w:val="24"/>
          <w:u w:val="none"/>
          <w:rtl/>
          <w:lang w:eastAsia="en-US"/>
        </w:rPr>
        <w:t xml:space="preserve"> (גם אני אודך, הל' עשרה בטבת שחל בער''ש סי' </w:t>
      </w:r>
      <w:r>
        <w:rPr>
          <w:rStyle w:val="Heading1Char"/>
          <w:rFonts w:eastAsia="Times New Roman" w:hint="cs"/>
          <w:b w:val="0"/>
          <w:sz w:val="24"/>
          <w:szCs w:val="24"/>
          <w:u w:val="none"/>
          <w:rtl/>
          <w:lang w:eastAsia="en-US"/>
        </w:rPr>
        <w:t>י</w:t>
      </w:r>
      <w:r w:rsidRPr="000F4643">
        <w:rPr>
          <w:rStyle w:val="Heading1Char"/>
          <w:rFonts w:eastAsia="Times New Roman"/>
          <w:b w:val="0"/>
          <w:sz w:val="24"/>
          <w:szCs w:val="24"/>
          <w:u w:val="none"/>
          <w:rtl/>
          <w:lang w:eastAsia="en-US"/>
        </w:rPr>
        <w:t>') – "גדרי חולה שפטור מהצום</w:t>
      </w:r>
      <w:r>
        <w:rPr>
          <w:rStyle w:val="Heading1Char"/>
          <w:rFonts w:eastAsia="Times New Roman" w:hint="cs"/>
          <w:b w:val="0"/>
          <w:sz w:val="24"/>
          <w:szCs w:val="24"/>
          <w:u w:val="none"/>
          <w:rtl/>
          <w:lang w:eastAsia="en-US"/>
        </w:rPr>
        <w:t xml:space="preserve"> ...".</w:t>
      </w:r>
    </w:p>
    <w:p w14:paraId="7A2A724B" w14:textId="77777777" w:rsidR="000F4643" w:rsidRPr="000F4643" w:rsidRDefault="000F4643" w:rsidP="000F4643">
      <w:pPr>
        <w:tabs>
          <w:tab w:val="right" w:pos="7920"/>
        </w:tabs>
        <w:jc w:val="both"/>
        <w:rPr>
          <w:rStyle w:val="Heading1Char"/>
          <w:rFonts w:eastAsia="Times New Roman"/>
          <w:b w:val="0"/>
          <w:sz w:val="24"/>
          <w:szCs w:val="24"/>
          <w:u w:val="none"/>
          <w:lang w:eastAsia="en-US"/>
        </w:rPr>
      </w:pPr>
    </w:p>
    <w:p w14:paraId="788BEB68" w14:textId="01DE8628" w:rsidR="004F3963" w:rsidRPr="004F3963" w:rsidRDefault="004F3963" w:rsidP="00AF0B1D">
      <w:pPr>
        <w:numPr>
          <w:ilvl w:val="0"/>
          <w:numId w:val="32"/>
        </w:numPr>
        <w:tabs>
          <w:tab w:val="right" w:pos="7920"/>
        </w:tabs>
        <w:jc w:val="both"/>
      </w:pPr>
      <w:r w:rsidRPr="0085426B">
        <w:rPr>
          <w:rStyle w:val="Heading1Char"/>
          <w:rFonts w:hint="cs"/>
          <w:rtl/>
        </w:rPr>
        <w:t>נשים</w:t>
      </w:r>
      <w:bookmarkEnd w:id="43"/>
      <w:bookmarkEnd w:id="44"/>
      <w:r>
        <w:rPr>
          <w:rFonts w:hint="cs"/>
          <w:rtl/>
        </w:rPr>
        <w:t>.</w:t>
      </w:r>
    </w:p>
    <w:p w14:paraId="2AD2FD87" w14:textId="77777777" w:rsidR="00A824DD" w:rsidRDefault="00A824DD" w:rsidP="00AF0B1D">
      <w:pPr>
        <w:numPr>
          <w:ilvl w:val="1"/>
          <w:numId w:val="32"/>
        </w:numPr>
        <w:tabs>
          <w:tab w:val="right" w:pos="7920"/>
        </w:tabs>
        <w:jc w:val="both"/>
      </w:pPr>
      <w:r w:rsidRPr="00A824DD">
        <w:rPr>
          <w:rFonts w:hint="cs"/>
          <w:b/>
          <w:bCs/>
          <w:rtl/>
        </w:rPr>
        <w:t>בכלליות</w:t>
      </w:r>
      <w:r>
        <w:rPr>
          <w:rFonts w:hint="cs"/>
          <w:rtl/>
        </w:rPr>
        <w:t>.</w:t>
      </w:r>
    </w:p>
    <w:p w14:paraId="7A34AB96" w14:textId="0D8DBE20" w:rsidR="001F49B8" w:rsidRPr="001F49B8" w:rsidRDefault="001F49B8" w:rsidP="001F49B8">
      <w:pPr>
        <w:numPr>
          <w:ilvl w:val="2"/>
          <w:numId w:val="32"/>
        </w:numPr>
        <w:tabs>
          <w:tab w:val="right" w:pos="7920"/>
        </w:tabs>
        <w:jc w:val="both"/>
      </w:pPr>
      <w:r w:rsidRPr="001F49B8">
        <w:rPr>
          <w:rFonts w:hint="cs"/>
          <w:u w:val="single"/>
          <w:rtl/>
        </w:rPr>
        <w:t xml:space="preserve">רבי </w:t>
      </w:r>
      <w:r w:rsidRPr="001F49B8">
        <w:rPr>
          <w:u w:val="single"/>
          <w:rtl/>
        </w:rPr>
        <w:t>עקיבה יוסף</w:t>
      </w:r>
      <w:r>
        <w:rPr>
          <w:rFonts w:hint="cs"/>
          <w:rtl/>
        </w:rPr>
        <w:t xml:space="preserve"> (או"ח ח"א סי' קע"ד) </w:t>
      </w:r>
      <w:r>
        <w:rPr>
          <w:rtl/>
        </w:rPr>
        <w:t>–</w:t>
      </w:r>
      <w:r>
        <w:rPr>
          <w:rFonts w:hint="cs"/>
          <w:rtl/>
        </w:rPr>
        <w:t xml:space="preserve"> "</w:t>
      </w:r>
      <w:r w:rsidR="001220C7" w:rsidRPr="001220C7">
        <w:rPr>
          <w:rtl/>
        </w:rPr>
        <w:t xml:space="preserve">במעשה שהיה בתשעה באב שנת תרס"ג בבתי שרה היו"י אשר ציותי עליה שלא להתענות, כי כן קבלתי מן אבא בשם </w:t>
      </w:r>
      <w:r w:rsidR="001220C7" w:rsidRPr="001220C7">
        <w:rPr>
          <w:u w:val="single"/>
          <w:rtl/>
        </w:rPr>
        <w:t>החת"ס</w:t>
      </w:r>
      <w:r w:rsidR="001220C7" w:rsidRPr="001220C7">
        <w:rPr>
          <w:rtl/>
        </w:rPr>
        <w:t xml:space="preserve"> </w:t>
      </w:r>
      <w:r w:rsidR="001220C7" w:rsidRPr="001220C7">
        <w:rPr>
          <w:b/>
          <w:bCs/>
          <w:rtl/>
        </w:rPr>
        <w:t>להקל בתעניות לנשים בזה"ז</w:t>
      </w:r>
      <w:r w:rsidR="001220C7" w:rsidRPr="001220C7">
        <w:rPr>
          <w:rtl/>
        </w:rPr>
        <w:t>. ולא להניחם להתענות זולת יוהכ"פ, כי אם בשלמות הבריאות, משא"כ עוברות ומניקות. וכבר כתב בתשובה מאהבה ח"ב סימן תק"נ לפרש דעוברות ומניקות בסתם הם מצטערות, וכתב שם זה בשם הגאון מהר"ל עיי"ש. ולדידי נראה, לפי מה שכתב בסימן תקנ"ד דבמקום חולי לא גזרו רבנן, והכל חולים לצום בזה"ז, והרי מן גמרא בחולין דף פ"ד אבא ממשפחת בריאים וכו' אבל כגון אנו, ופירש רש"י וז"ל כגון אנו שאין אנו בריאים, וכן בגמרא במגילה דף כ"א שירדה חולשה. ע"כ כח דהיתרא עדיף במה דאפשר, וציותי שלא להתענות, אך בנעלם לא שמעה. והתענה, והפילה, ושיעור הנפל היה ט' שבועות לערך מעת טבילתה, והיה זה סמוך לשבת נחמו. העיבר"י. ובתשובה אחרת בכת"י כתב רבינו וז"ל: ובפרט אחרי כי בא חולשא לעולם, שמענו מהחת"ס זיע"א שאמר אי לאו דמיסתפינא כלפי ד'</w:t>
      </w:r>
      <w:r w:rsidR="001220C7">
        <w:rPr>
          <w:rFonts w:hint="cs"/>
          <w:rtl/>
        </w:rPr>
        <w:t xml:space="preserve"> </w:t>
      </w:r>
      <w:r w:rsidR="001220C7" w:rsidRPr="001220C7">
        <w:rPr>
          <w:rtl/>
        </w:rPr>
        <w:t>תעניות חוץ מיוהכ"פ ות"ב מטעם חשש סכנה לכמה בני אדם, ובפרט לנשים ה' ירחם, ולא להניח לבנותיו להתענות חוץ מהנ"ל. ובתשובה שלישית בכת"י כתב וז"ל: בענין התעניות, בחולשתינו, רבותינו לא הניחו לנשים להתענות חוץ מט"ב ויוהכ"פ כמו שכתוב בסימן תקנ"ד סעיף ד' דבמקום חולי לא גזרו רבנן. מ"מ כדי שלא לפרוש מן הציבור, יעשו איזה פדיון כסף ותענית איזה שעות ועכ"פ תענית הלילה לשמור, היינו להפסיק בערב לאכילה ולהתענות כל הלילה כמו בת"ב ועד שיחלוש וצריך לו, לאכול"</w:t>
      </w:r>
      <w:r w:rsidR="001220C7">
        <w:rPr>
          <w:rFonts w:hint="cs"/>
          <w:rtl/>
        </w:rPr>
        <w:t>.</w:t>
      </w:r>
    </w:p>
    <w:p w14:paraId="7B54EA8C" w14:textId="7B6203B2" w:rsidR="00A824DD" w:rsidRDefault="00A824DD" w:rsidP="00AF0B1D">
      <w:pPr>
        <w:numPr>
          <w:ilvl w:val="2"/>
          <w:numId w:val="32"/>
        </w:numPr>
        <w:tabs>
          <w:tab w:val="right" w:pos="7920"/>
        </w:tabs>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שלמי מועד עמ' תע"ד, ועלהו לא יבול ח"א עמ' קצ"ג) – "לגבי נשים בתענית שבעה עשר בתמוז אמר רבינו: בירושלים נהגו להקל לנשים בי"ז בתמוז שזה צום ארוך בקיץ, ובטבריה נהגו להקל לנשים בכל התענית. ולכתחילה אם האשה יכולה להתענות, בודאי שיש להורות לה שתתענה, </w:t>
      </w:r>
      <w:r w:rsidRPr="00616FFC">
        <w:rPr>
          <w:rFonts w:hint="cs"/>
          <w:b/>
          <w:bCs/>
          <w:rtl/>
        </w:rPr>
        <w:t>אך אם יש סיבה כלשהי להקל ניתן להקל</w:t>
      </w:r>
      <w:r>
        <w:rPr>
          <w:rFonts w:hint="cs"/>
          <w:rtl/>
        </w:rPr>
        <w:t>".</w:t>
      </w:r>
    </w:p>
    <w:p w14:paraId="68A94229" w14:textId="51591AED" w:rsidR="001F49B8" w:rsidRPr="001F49B8" w:rsidRDefault="001F49B8" w:rsidP="001F49B8">
      <w:pPr>
        <w:numPr>
          <w:ilvl w:val="2"/>
          <w:numId w:val="32"/>
        </w:numPr>
        <w:tabs>
          <w:tab w:val="right" w:pos="7920"/>
        </w:tabs>
        <w:jc w:val="both"/>
        <w:rPr>
          <w:b/>
          <w:i/>
        </w:rPr>
      </w:pPr>
      <w:r w:rsidRPr="001F49B8">
        <w:rPr>
          <w:b/>
          <w:i/>
          <w:u w:val="single"/>
          <w:rtl/>
        </w:rPr>
        <w:t>הגרח"ק</w:t>
      </w:r>
      <w:r w:rsidRPr="001F49B8">
        <w:rPr>
          <w:b/>
          <w:i/>
          <w:rtl/>
        </w:rPr>
        <w:t xml:space="preserve"> זצ"ל (שמענו כן ראינו ח"ב פרק ט' </w:t>
      </w:r>
      <w:r>
        <w:rPr>
          <w:rFonts w:hint="cs"/>
          <w:b/>
          <w:i/>
          <w:rtl/>
        </w:rPr>
        <w:t xml:space="preserve">סוף </w:t>
      </w:r>
      <w:r w:rsidRPr="001F49B8">
        <w:rPr>
          <w:b/>
          <w:i/>
          <w:rtl/>
        </w:rPr>
        <w:t xml:space="preserve">סי' </w:t>
      </w:r>
      <w:r>
        <w:rPr>
          <w:rFonts w:hint="cs"/>
          <w:b/>
          <w:i/>
          <w:rtl/>
        </w:rPr>
        <w:t>א</w:t>
      </w:r>
      <w:r w:rsidRPr="001F49B8">
        <w:rPr>
          <w:b/>
          <w:i/>
          <w:rtl/>
        </w:rPr>
        <w:t>', עמ' ר</w:t>
      </w:r>
      <w:r>
        <w:rPr>
          <w:rFonts w:hint="cs"/>
          <w:b/>
          <w:i/>
          <w:rtl/>
        </w:rPr>
        <w:t>ע</w:t>
      </w:r>
      <w:r w:rsidRPr="001F49B8">
        <w:rPr>
          <w:b/>
          <w:i/>
          <w:rtl/>
        </w:rPr>
        <w:t>"</w:t>
      </w:r>
      <w:r>
        <w:rPr>
          <w:rFonts w:hint="cs"/>
          <w:b/>
          <w:i/>
          <w:rtl/>
        </w:rPr>
        <w:t>ח</w:t>
      </w:r>
      <w:r w:rsidRPr="001F49B8">
        <w:rPr>
          <w:b/>
          <w:i/>
          <w:rtl/>
        </w:rPr>
        <w:t>) – "שאלה: האם יש מקום להקל לנשים</w:t>
      </w:r>
      <w:r>
        <w:rPr>
          <w:rFonts w:hint="cs"/>
          <w:b/>
          <w:i/>
          <w:rtl/>
        </w:rPr>
        <w:t>.</w:t>
      </w:r>
      <w:r w:rsidRPr="001F49B8">
        <w:rPr>
          <w:b/>
          <w:i/>
          <w:rtl/>
        </w:rPr>
        <w:t xml:space="preserve"> תשובה: נשים ואנשים דינם אחד</w:t>
      </w:r>
      <w:r w:rsidRPr="001F49B8">
        <w:rPr>
          <w:rFonts w:hint="cs"/>
          <w:b/>
          <w:i/>
          <w:rtl/>
        </w:rPr>
        <w:t>".</w:t>
      </w:r>
    </w:p>
    <w:p w14:paraId="03B6FA25" w14:textId="77777777" w:rsidR="00A824DD" w:rsidRPr="001F49B8" w:rsidRDefault="00A824DD" w:rsidP="002F4D1A">
      <w:pPr>
        <w:tabs>
          <w:tab w:val="right" w:pos="7920"/>
        </w:tabs>
        <w:jc w:val="both"/>
      </w:pPr>
    </w:p>
    <w:p w14:paraId="1DA70588" w14:textId="77777777" w:rsidR="004F3963" w:rsidRDefault="004F3963" w:rsidP="00AF0B1D">
      <w:pPr>
        <w:numPr>
          <w:ilvl w:val="1"/>
          <w:numId w:val="32"/>
        </w:numPr>
        <w:tabs>
          <w:tab w:val="right" w:pos="7920"/>
        </w:tabs>
        <w:jc w:val="both"/>
      </w:pPr>
      <w:r w:rsidRPr="0096337C">
        <w:rPr>
          <w:rFonts w:hint="cs"/>
          <w:b/>
          <w:bCs/>
          <w:rtl/>
        </w:rPr>
        <w:t>מעובר</w:t>
      </w:r>
      <w:r w:rsidR="0096337C" w:rsidRPr="0096337C">
        <w:rPr>
          <w:rFonts w:hint="cs"/>
          <w:b/>
          <w:bCs/>
          <w:rtl/>
        </w:rPr>
        <w:t>ו</w:t>
      </w:r>
      <w:r w:rsidRPr="0096337C">
        <w:rPr>
          <w:rFonts w:hint="cs"/>
          <w:b/>
          <w:bCs/>
          <w:rtl/>
        </w:rPr>
        <w:t>ת, מינקות</w:t>
      </w:r>
      <w:r w:rsidR="002F4D1A" w:rsidRPr="0096337C">
        <w:rPr>
          <w:rFonts w:hint="cs"/>
          <w:b/>
          <w:bCs/>
          <w:rtl/>
        </w:rPr>
        <w:t xml:space="preserve">: </w:t>
      </w:r>
      <w:r w:rsidRPr="0096337C">
        <w:rPr>
          <w:rFonts w:hint="cs"/>
          <w:b/>
          <w:bCs/>
          <w:rtl/>
        </w:rPr>
        <w:t>מקור</w:t>
      </w:r>
      <w:r>
        <w:rPr>
          <w:rFonts w:hint="cs"/>
          <w:rtl/>
        </w:rPr>
        <w:t>.</w:t>
      </w:r>
    </w:p>
    <w:p w14:paraId="2B8BECB4" w14:textId="77777777" w:rsidR="004F3963" w:rsidRDefault="002F4D1A" w:rsidP="00AF0B1D">
      <w:pPr>
        <w:numPr>
          <w:ilvl w:val="2"/>
          <w:numId w:val="32"/>
        </w:numPr>
        <w:tabs>
          <w:tab w:val="right" w:pos="7920"/>
        </w:tabs>
        <w:jc w:val="both"/>
      </w:pPr>
      <w:r w:rsidRPr="002F4D1A">
        <w:rPr>
          <w:rFonts w:hint="cs"/>
          <w:u w:val="single"/>
          <w:rtl/>
        </w:rPr>
        <w:t>רמ"א</w:t>
      </w:r>
      <w:r>
        <w:rPr>
          <w:rFonts w:hint="cs"/>
          <w:rtl/>
        </w:rPr>
        <w:t xml:space="preserve"> (סעי' ב') </w:t>
      </w:r>
      <w:r>
        <w:rPr>
          <w:rtl/>
        </w:rPr>
        <w:t>–</w:t>
      </w:r>
      <w:r>
        <w:rPr>
          <w:rFonts w:hint="cs"/>
          <w:rtl/>
        </w:rPr>
        <w:t xml:space="preserve"> "</w:t>
      </w:r>
      <w:r>
        <w:rPr>
          <w:rtl/>
        </w:rPr>
        <w:t xml:space="preserve">מיהו עוברות ומיניקות שמצטערות הרבה, אין להתענות; ואפילו אינן מצטערות, </w:t>
      </w:r>
      <w:r w:rsidRPr="002F4D1A">
        <w:rPr>
          <w:b/>
          <w:bCs/>
          <w:rtl/>
        </w:rPr>
        <w:t>אינן מחוייבות להתענות</w:t>
      </w:r>
      <w:r>
        <w:rPr>
          <w:rtl/>
        </w:rPr>
        <w:t xml:space="preserve"> </w:t>
      </w:r>
      <w:r w:rsidRPr="002F4D1A">
        <w:rPr>
          <w:b/>
          <w:bCs/>
          <w:rtl/>
        </w:rPr>
        <w:t>אלא שנהגו להחמיר</w:t>
      </w:r>
      <w:r>
        <w:rPr>
          <w:rtl/>
        </w:rPr>
        <w:t>; ודוקא בג' צומות, אבל בט' באב מחוייבות להשלים</w:t>
      </w:r>
      <w:r>
        <w:rPr>
          <w:rFonts w:hint="cs"/>
          <w:rtl/>
        </w:rPr>
        <w:t>".</w:t>
      </w:r>
    </w:p>
    <w:p w14:paraId="32047502" w14:textId="77777777" w:rsidR="002F4D1A" w:rsidRDefault="002F4D1A" w:rsidP="00AF0B1D">
      <w:pPr>
        <w:numPr>
          <w:ilvl w:val="2"/>
          <w:numId w:val="32"/>
        </w:numPr>
        <w:tabs>
          <w:tab w:val="right" w:pos="7920"/>
        </w:tabs>
        <w:jc w:val="both"/>
      </w:pPr>
      <w:r>
        <w:rPr>
          <w:rFonts w:hint="cs"/>
          <w:u w:val="single"/>
          <w:rtl/>
        </w:rPr>
        <w:t>מ"ב</w:t>
      </w:r>
      <w:r w:rsidRPr="002F4D1A">
        <w:rPr>
          <w:rFonts w:hint="cs"/>
          <w:rtl/>
        </w:rPr>
        <w:t xml:space="preserve"> (ס"ק </w:t>
      </w:r>
      <w:r>
        <w:rPr>
          <w:rFonts w:hint="cs"/>
          <w:rtl/>
        </w:rPr>
        <w:t xml:space="preserve">ה') </w:t>
      </w:r>
      <w:r>
        <w:rPr>
          <w:rtl/>
        </w:rPr>
        <w:t>–</w:t>
      </w:r>
      <w:r>
        <w:rPr>
          <w:rFonts w:hint="cs"/>
          <w:rtl/>
        </w:rPr>
        <w:t xml:space="preserve"> "</w:t>
      </w:r>
      <w:r>
        <w:rPr>
          <w:rtl/>
        </w:rPr>
        <w:t xml:space="preserve">ואם הם </w:t>
      </w:r>
      <w:r w:rsidRPr="002F4D1A">
        <w:rPr>
          <w:b/>
          <w:bCs/>
          <w:rtl/>
        </w:rPr>
        <w:t>חלושות נראה דאין להם להחמיר</w:t>
      </w:r>
      <w:r>
        <w:rPr>
          <w:rFonts w:hint="cs"/>
          <w:rtl/>
        </w:rPr>
        <w:t>".</w:t>
      </w:r>
    </w:p>
    <w:p w14:paraId="7009895E" w14:textId="1CA02EF5" w:rsidR="002C4AEE" w:rsidRPr="002F4D1A" w:rsidRDefault="002C4AEE" w:rsidP="00AF0B1D">
      <w:pPr>
        <w:numPr>
          <w:ilvl w:val="2"/>
          <w:numId w:val="32"/>
        </w:numPr>
        <w:tabs>
          <w:tab w:val="right" w:pos="7920"/>
        </w:tabs>
        <w:jc w:val="both"/>
      </w:pPr>
      <w:r w:rsidRPr="002C4AEE">
        <w:rPr>
          <w:rFonts w:hint="cs"/>
          <w:u w:val="single"/>
          <w:rtl/>
        </w:rPr>
        <w:t>חזו"א</w:t>
      </w:r>
      <w:r>
        <w:rPr>
          <w:rFonts w:hint="cs"/>
          <w:rtl/>
        </w:rPr>
        <w:t xml:space="preserve"> (קרא עלי מועד הע' מהגרח"ק </w:t>
      </w:r>
      <w:r w:rsidR="007E2BF2">
        <w:rPr>
          <w:rFonts w:hint="cs"/>
          <w:rtl/>
        </w:rPr>
        <w:t>זצ"ל</w:t>
      </w:r>
      <w:r>
        <w:rPr>
          <w:rFonts w:hint="cs"/>
          <w:rtl/>
        </w:rPr>
        <w:t xml:space="preserve"> אות א') </w:t>
      </w:r>
      <w:r>
        <w:rPr>
          <w:rtl/>
        </w:rPr>
        <w:t>–</w:t>
      </w:r>
      <w:r>
        <w:rPr>
          <w:rFonts w:hint="cs"/>
          <w:rtl/>
        </w:rPr>
        <w:t xml:space="preserve"> "החזו"א פסק להתענות (אם אין מרגישין חולשה מיוחדת</w:t>
      </w:r>
      <w:r w:rsidR="00042363">
        <w:rPr>
          <w:rFonts w:hint="cs"/>
          <w:rtl/>
        </w:rPr>
        <w:t>)</w:t>
      </w:r>
      <w:r>
        <w:rPr>
          <w:rFonts w:hint="cs"/>
          <w:rtl/>
        </w:rPr>
        <w:t>".</w:t>
      </w:r>
    </w:p>
    <w:p w14:paraId="38E7CB77" w14:textId="77777777" w:rsidR="002F4D1A" w:rsidRDefault="002F4D1A" w:rsidP="002F4D1A">
      <w:pPr>
        <w:tabs>
          <w:tab w:val="right" w:pos="7920"/>
        </w:tabs>
        <w:jc w:val="both"/>
      </w:pPr>
    </w:p>
    <w:p w14:paraId="2F7578DC" w14:textId="61DD8A79" w:rsidR="004F3963" w:rsidRPr="004F3963" w:rsidRDefault="002F4D1A" w:rsidP="00AF0B1D">
      <w:pPr>
        <w:numPr>
          <w:ilvl w:val="1"/>
          <w:numId w:val="32"/>
        </w:numPr>
        <w:tabs>
          <w:tab w:val="right" w:pos="7920"/>
        </w:tabs>
        <w:jc w:val="both"/>
      </w:pPr>
      <w:bookmarkStart w:id="45" w:name="_Hlk532927496"/>
      <w:r w:rsidRPr="0096337C">
        <w:rPr>
          <w:rFonts w:hint="cs"/>
          <w:b/>
          <w:bCs/>
          <w:rtl/>
        </w:rPr>
        <w:t xml:space="preserve">מעוברת: </w:t>
      </w:r>
      <w:r w:rsidR="004F3963" w:rsidRPr="0096337C">
        <w:rPr>
          <w:rFonts w:hint="cs"/>
          <w:b/>
          <w:bCs/>
          <w:rtl/>
        </w:rPr>
        <w:t>פוסקים בזמנינו</w:t>
      </w:r>
      <w:r w:rsidR="004F3963">
        <w:rPr>
          <w:rFonts w:hint="cs"/>
          <w:rtl/>
        </w:rPr>
        <w:t>.</w:t>
      </w:r>
    </w:p>
    <w:bookmarkEnd w:id="45"/>
    <w:p w14:paraId="13EC3ED7" w14:textId="1269AC59" w:rsidR="00DF3DEF" w:rsidRDefault="00DF3DEF" w:rsidP="00AF0B1D">
      <w:pPr>
        <w:numPr>
          <w:ilvl w:val="2"/>
          <w:numId w:val="32"/>
        </w:numPr>
        <w:tabs>
          <w:tab w:val="right" w:pos="7920"/>
        </w:tabs>
        <w:jc w:val="both"/>
      </w:pPr>
      <w:r>
        <w:rPr>
          <w:rFonts w:hint="cs"/>
          <w:rtl/>
        </w:rPr>
        <w:t>מיקל.</w:t>
      </w:r>
    </w:p>
    <w:p w14:paraId="709D5668" w14:textId="796CACB6" w:rsidR="006A350A" w:rsidRDefault="00DF3DEF" w:rsidP="00AF0B1D">
      <w:pPr>
        <w:numPr>
          <w:ilvl w:val="3"/>
          <w:numId w:val="32"/>
        </w:numPr>
        <w:tabs>
          <w:tab w:val="right" w:pos="7920"/>
        </w:tabs>
        <w:jc w:val="both"/>
      </w:pPr>
      <w:r w:rsidRPr="00DF3DEF">
        <w:rPr>
          <w:rFonts w:hint="cs"/>
          <w:rtl/>
        </w:rPr>
        <w:t xml:space="preserve">עי' </w:t>
      </w:r>
      <w:r w:rsidR="006A350A" w:rsidRPr="006A350A">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006A350A">
        <w:rPr>
          <w:rtl/>
        </w:rPr>
        <w:t xml:space="preserve">הליכות שלמה מועדים ח"א פרק י"ג </w:t>
      </w:r>
      <w:r>
        <w:rPr>
          <w:rFonts w:hint="cs"/>
          <w:rtl/>
        </w:rPr>
        <w:t>הע' ט"ז</w:t>
      </w:r>
      <w:r w:rsidR="006A350A">
        <w:rPr>
          <w:rFonts w:hint="cs"/>
          <w:rtl/>
        </w:rPr>
        <w:t xml:space="preserve">) </w:t>
      </w:r>
      <w:r w:rsidR="006A350A">
        <w:rPr>
          <w:rtl/>
        </w:rPr>
        <w:t>–</w:t>
      </w:r>
      <w:r w:rsidR="006A350A">
        <w:rPr>
          <w:rFonts w:hint="cs"/>
          <w:rtl/>
        </w:rPr>
        <w:t xml:space="preserve"> "</w:t>
      </w:r>
      <w:r w:rsidRPr="00DF3DEF">
        <w:rPr>
          <w:rtl/>
        </w:rPr>
        <w:t xml:space="preserve">ולענין נשים הי' דרכו של רבנו להשיב לשואלים שהמנהג במקומותינו היה שהנשים אינן מתענות כלל, </w:t>
      </w:r>
      <w:r w:rsidRPr="00DF3DEF">
        <w:rPr>
          <w:b/>
          <w:bCs/>
          <w:rtl/>
        </w:rPr>
        <w:t>ואף הנערות</w:t>
      </w:r>
      <w:r w:rsidRPr="00DF3DEF">
        <w:rPr>
          <w:rtl/>
        </w:rPr>
        <w:t>, מלבד תשעה באב הצבא ויוהכ"פ</w:t>
      </w:r>
      <w:r w:rsidR="006A350A">
        <w:rPr>
          <w:rFonts w:hint="cs"/>
          <w:rtl/>
        </w:rPr>
        <w:t>"</w:t>
      </w:r>
      <w:r w:rsidR="006A350A">
        <w:rPr>
          <w:rtl/>
        </w:rPr>
        <w:t>.</w:t>
      </w:r>
    </w:p>
    <w:p w14:paraId="586E435B" w14:textId="77777777" w:rsidR="00DF3DEF" w:rsidRPr="00DF3DEF" w:rsidRDefault="00DF3DEF" w:rsidP="00AF0B1D">
      <w:pPr>
        <w:numPr>
          <w:ilvl w:val="3"/>
          <w:numId w:val="32"/>
        </w:numPr>
        <w:tabs>
          <w:tab w:val="right" w:pos="7920"/>
        </w:tabs>
        <w:jc w:val="both"/>
      </w:pPr>
      <w:r w:rsidRPr="00DF3DEF">
        <w:rPr>
          <w:rFonts w:hint="cs"/>
          <w:u w:val="single"/>
          <w:rtl/>
        </w:rPr>
        <w:t>אור לציון</w:t>
      </w:r>
      <w:r w:rsidRPr="00DF3DEF">
        <w:rPr>
          <w:rFonts w:hint="cs"/>
          <w:rtl/>
        </w:rPr>
        <w:t xml:space="preserve"> (ח"ג פרק כ"ה סעי' ז') – "נשים מעוברות או מניקות פטורות מלהתענות בשבעה עשר בתמוז ובצום גדליה ובעשרה בטבת".</w:t>
      </w:r>
    </w:p>
    <w:p w14:paraId="2ACEBE7B" w14:textId="03FF8F01" w:rsidR="00DF3DEF" w:rsidRDefault="00DF3DEF" w:rsidP="00AF0B1D">
      <w:pPr>
        <w:numPr>
          <w:ilvl w:val="3"/>
          <w:numId w:val="32"/>
        </w:numPr>
        <w:tabs>
          <w:tab w:val="right" w:pos="7920"/>
        </w:tabs>
        <w:jc w:val="both"/>
      </w:pPr>
      <w:r>
        <w:rPr>
          <w:rFonts w:hint="cs"/>
          <w:u w:val="single"/>
          <w:rtl/>
        </w:rPr>
        <w:t>אבן ישראל</w:t>
      </w:r>
      <w:r>
        <w:rPr>
          <w:rFonts w:hint="cs"/>
          <w:rtl/>
        </w:rPr>
        <w:t xml:space="preserve"> (ח"ט סי' ס"ב אות ט') – "מעוברות ומניקות פטורות מלהתענות אפילו בעשרה בטבת".</w:t>
      </w:r>
    </w:p>
    <w:p w14:paraId="5EBA2CFD" w14:textId="7866C669" w:rsidR="00E83BC6" w:rsidRPr="00E83BC6" w:rsidRDefault="00E83BC6" w:rsidP="00E83BC6">
      <w:pPr>
        <w:tabs>
          <w:tab w:val="right" w:pos="7920"/>
        </w:tabs>
        <w:ind w:left="567"/>
        <w:jc w:val="both"/>
      </w:pPr>
      <w:r w:rsidRPr="004742C0">
        <w:rPr>
          <w:rFonts w:hint="cs"/>
          <w:u w:val="single"/>
          <w:rtl/>
        </w:rPr>
        <w:t>הליכות אבן ישראל</w:t>
      </w:r>
      <w:r>
        <w:rPr>
          <w:rFonts w:hint="cs"/>
          <w:rtl/>
        </w:rPr>
        <w:t xml:space="preserve"> (מועדים ח"א עמ' שי"ג סעי' ד') </w:t>
      </w:r>
      <w:r>
        <w:rPr>
          <w:rtl/>
        </w:rPr>
        <w:t>–</w:t>
      </w:r>
      <w:r>
        <w:rPr>
          <w:rFonts w:hint="cs"/>
          <w:rtl/>
        </w:rPr>
        <w:t xml:space="preserve"> "מעוברת </w:t>
      </w:r>
      <w:r w:rsidRPr="00E83BC6">
        <w:rPr>
          <w:rFonts w:hint="cs"/>
          <w:b/>
          <w:bCs/>
          <w:rtl/>
        </w:rPr>
        <w:t>אסורה להתענות</w:t>
      </w:r>
      <w:r>
        <w:rPr>
          <w:rFonts w:hint="cs"/>
          <w:rtl/>
        </w:rPr>
        <w:t xml:space="preserve"> בכל התעניות".</w:t>
      </w:r>
    </w:p>
    <w:p w14:paraId="7E1DBE99" w14:textId="5CC723ED" w:rsidR="00DF3DEF" w:rsidRDefault="00DF3DEF" w:rsidP="00AF0B1D">
      <w:pPr>
        <w:numPr>
          <w:ilvl w:val="3"/>
          <w:numId w:val="32"/>
        </w:numPr>
        <w:tabs>
          <w:tab w:val="right" w:pos="7920"/>
        </w:tabs>
        <w:jc w:val="both"/>
      </w:pPr>
      <w:r w:rsidRPr="009C1308">
        <w:rPr>
          <w:rFonts w:hint="cs"/>
          <w:u w:val="single"/>
          <w:rtl/>
        </w:rPr>
        <w:t>תשובות והנהגות</w:t>
      </w:r>
      <w:r>
        <w:rPr>
          <w:rFonts w:hint="cs"/>
          <w:rtl/>
        </w:rPr>
        <w:t xml:space="preserve"> (תורת היולדת פרק מ"ז הע' ה') </w:t>
      </w:r>
      <w:r>
        <w:rPr>
          <w:rtl/>
        </w:rPr>
        <w:t>–</w:t>
      </w:r>
      <w:r>
        <w:rPr>
          <w:rFonts w:hint="cs"/>
          <w:rtl/>
        </w:rPr>
        <w:t xml:space="preserve"> "</w:t>
      </w:r>
      <w:r w:rsidRPr="009C1308">
        <w:rPr>
          <w:rtl/>
        </w:rPr>
        <w:t>ונשים שלנו לא נהגו כן, שחלושות הן ביחס לדורות הקודמין, ובמשנ</w:t>
      </w:r>
      <w:r>
        <w:rPr>
          <w:rFonts w:hint="cs"/>
          <w:rtl/>
        </w:rPr>
        <w:t>"</w:t>
      </w:r>
      <w:r w:rsidRPr="009C1308">
        <w:rPr>
          <w:rtl/>
        </w:rPr>
        <w:t xml:space="preserve">ב הלשון </w:t>
      </w:r>
      <w:r>
        <w:rPr>
          <w:rFonts w:hint="cs"/>
          <w:rtl/>
        </w:rPr>
        <w:t>'</w:t>
      </w:r>
      <w:r w:rsidRPr="009C1308">
        <w:rPr>
          <w:rtl/>
        </w:rPr>
        <w:t>ואם</w:t>
      </w:r>
      <w:r>
        <w:rPr>
          <w:rFonts w:hint="cs"/>
          <w:rtl/>
        </w:rPr>
        <w:t xml:space="preserve"> </w:t>
      </w:r>
      <w:r>
        <w:rPr>
          <w:rtl/>
        </w:rPr>
        <w:t>מרגשת חולשה אין להחמיר בזה כלל</w:t>
      </w:r>
      <w:r>
        <w:rPr>
          <w:rFonts w:hint="cs"/>
          <w:rtl/>
        </w:rPr>
        <w:t>'</w:t>
      </w:r>
      <w:r>
        <w:rPr>
          <w:rtl/>
        </w:rPr>
        <w:t xml:space="preserve"> וכך שמעתי </w:t>
      </w:r>
      <w:r w:rsidRPr="009C1308">
        <w:rPr>
          <w:u w:val="single"/>
          <w:rtl/>
        </w:rPr>
        <w:t>מגדולי עולם</w:t>
      </w:r>
      <w:r>
        <w:rPr>
          <w:rtl/>
        </w:rPr>
        <w:t xml:space="preserve"> ז</w:t>
      </w:r>
      <w:r>
        <w:rPr>
          <w:rFonts w:hint="cs"/>
          <w:rtl/>
        </w:rPr>
        <w:t>צ"</w:t>
      </w:r>
      <w:r>
        <w:rPr>
          <w:rtl/>
        </w:rPr>
        <w:t>ל שאין לחייב נשים</w:t>
      </w:r>
      <w:r>
        <w:rPr>
          <w:rFonts w:hint="cs"/>
          <w:rtl/>
        </w:rPr>
        <w:t xml:space="preserve"> </w:t>
      </w:r>
      <w:r>
        <w:rPr>
          <w:rtl/>
        </w:rPr>
        <w:t>היום בזה</w:t>
      </w:r>
      <w:r>
        <w:rPr>
          <w:rFonts w:hint="cs"/>
          <w:rtl/>
        </w:rPr>
        <w:t>".</w:t>
      </w:r>
    </w:p>
    <w:p w14:paraId="6C6864C1" w14:textId="3F581A92" w:rsidR="008C6796" w:rsidRPr="008C6796" w:rsidRDefault="008C6796" w:rsidP="008C6796">
      <w:pPr>
        <w:tabs>
          <w:tab w:val="right" w:pos="7920"/>
        </w:tabs>
        <w:ind w:left="567"/>
        <w:jc w:val="both"/>
        <w:rPr>
          <w:b/>
          <w:i/>
        </w:rPr>
      </w:pPr>
      <w:r w:rsidRPr="008C6796">
        <w:rPr>
          <w:b/>
          <w:i/>
          <w:u w:val="single"/>
          <w:rtl/>
        </w:rPr>
        <w:t>פסקים והנהגות</w:t>
      </w:r>
      <w:r w:rsidRPr="008C6796">
        <w:rPr>
          <w:b/>
          <w:i/>
          <w:rtl/>
        </w:rPr>
        <w:t xml:space="preserve"> (בין המצרים עמ' נ"</w:t>
      </w:r>
      <w:r>
        <w:rPr>
          <w:rFonts w:hint="cs"/>
          <w:b/>
          <w:i/>
          <w:rtl/>
        </w:rPr>
        <w:t>ז</w:t>
      </w:r>
      <w:r w:rsidRPr="008C6796">
        <w:rPr>
          <w:b/>
          <w:i/>
          <w:rtl/>
        </w:rPr>
        <w:t xml:space="preserve"> אות א</w:t>
      </w:r>
      <w:r>
        <w:rPr>
          <w:rFonts w:hint="cs"/>
          <w:b/>
          <w:i/>
          <w:rtl/>
        </w:rPr>
        <w:t>'</w:t>
      </w:r>
      <w:r w:rsidRPr="008C6796">
        <w:rPr>
          <w:b/>
          <w:i/>
          <w:rtl/>
        </w:rPr>
        <w:t>) – "מה דין מעוברת בג' תעניות</w:t>
      </w:r>
      <w:r>
        <w:rPr>
          <w:rFonts w:hint="cs"/>
          <w:b/>
          <w:i/>
          <w:rtl/>
        </w:rPr>
        <w:t xml:space="preserve">. </w:t>
      </w:r>
      <w:r w:rsidRPr="008C6796">
        <w:rPr>
          <w:b/>
          <w:i/>
          <w:rtl/>
        </w:rPr>
        <w:t>ת: אינן מתענות. ש: מעוברת אחר ארבעים יום</w:t>
      </w:r>
      <w:r>
        <w:rPr>
          <w:rFonts w:hint="cs"/>
          <w:b/>
          <w:i/>
          <w:rtl/>
        </w:rPr>
        <w:t xml:space="preserve">. </w:t>
      </w:r>
      <w:r w:rsidRPr="008C6796">
        <w:rPr>
          <w:b/>
          <w:i/>
          <w:rtl/>
        </w:rPr>
        <w:t>ת: ה"ה</w:t>
      </w:r>
      <w:r>
        <w:rPr>
          <w:rFonts w:hint="cs"/>
          <w:b/>
          <w:i/>
          <w:rtl/>
        </w:rPr>
        <w:t>"</w:t>
      </w:r>
      <w:r w:rsidRPr="008C6796">
        <w:rPr>
          <w:b/>
          <w:i/>
          <w:rtl/>
        </w:rPr>
        <w:t>.</w:t>
      </w:r>
    </w:p>
    <w:p w14:paraId="0975FCA8" w14:textId="66305877" w:rsidR="00DF3DEF" w:rsidRPr="006A350A" w:rsidRDefault="00DF3DEF" w:rsidP="00AF0B1D">
      <w:pPr>
        <w:numPr>
          <w:ilvl w:val="3"/>
          <w:numId w:val="32"/>
        </w:numPr>
        <w:tabs>
          <w:tab w:val="right" w:pos="7920"/>
        </w:tabs>
        <w:jc w:val="both"/>
      </w:pPr>
      <w:r w:rsidRPr="00DF3DEF">
        <w:rPr>
          <w:u w:val="single"/>
          <w:rtl/>
        </w:rPr>
        <w:t>ילקוט יוסף</w:t>
      </w:r>
      <w:r>
        <w:rPr>
          <w:rtl/>
        </w:rPr>
        <w:t xml:space="preserve"> (קיצור שו"ע או"ח סי' תק"נ סעי' ט') – "מעוברת, אינה מתענה בתענית שבעה עשר בתמוז, ושאר תעניות אלה. ואף</w:t>
      </w:r>
      <w:r>
        <w:rPr>
          <w:rFonts w:hint="cs"/>
          <w:rtl/>
        </w:rPr>
        <w:t xml:space="preserve"> </w:t>
      </w:r>
      <w:r>
        <w:rPr>
          <w:rtl/>
        </w:rPr>
        <w:t>לבנות אשכנז יש להקל בזה. ומעוברת היא משעברו שלשה חדשים להריונה, ואם לא עברו שלשה חדשים והיא סובלת מהקאות או</w:t>
      </w:r>
      <w:r>
        <w:rPr>
          <w:rFonts w:hint="cs"/>
          <w:rtl/>
        </w:rPr>
        <w:t xml:space="preserve"> </w:t>
      </w:r>
      <w:r>
        <w:rPr>
          <w:rtl/>
        </w:rPr>
        <w:t>מיחושים וחולשה רבה, מותר לה לאכול בצומות אלו, חוץ מתשעה באב [וראה להלן]. ובפרט אם היא לאחר ארבעים יום להריונה.</w:t>
      </w:r>
      <w:r>
        <w:rPr>
          <w:rFonts w:hint="cs"/>
          <w:rtl/>
        </w:rPr>
        <w:t xml:space="preserve"> </w:t>
      </w:r>
      <w:r>
        <w:rPr>
          <w:rtl/>
        </w:rPr>
        <w:t>[שו"ת יחוה דעת חלק א' סימן לה]".</w:t>
      </w:r>
    </w:p>
    <w:p w14:paraId="5F5463DB" w14:textId="0454B571" w:rsidR="004742C0" w:rsidRDefault="004742C0" w:rsidP="00AF0B1D">
      <w:pPr>
        <w:numPr>
          <w:ilvl w:val="2"/>
          <w:numId w:val="32"/>
        </w:numPr>
        <w:tabs>
          <w:tab w:val="right" w:pos="7920"/>
        </w:tabs>
        <w:jc w:val="both"/>
      </w:pPr>
      <w:r>
        <w:rPr>
          <w:rFonts w:hint="cs"/>
          <w:rtl/>
        </w:rPr>
        <w:t>מנהג ירושלים [ארץ ישראל] להקל.</w:t>
      </w:r>
    </w:p>
    <w:p w14:paraId="38E6DA87" w14:textId="77777777" w:rsidR="004742C0" w:rsidRDefault="004742C0" w:rsidP="00AF0B1D">
      <w:pPr>
        <w:numPr>
          <w:ilvl w:val="3"/>
          <w:numId w:val="32"/>
        </w:numPr>
        <w:tabs>
          <w:tab w:val="right" w:pos="7920"/>
        </w:tabs>
        <w:jc w:val="both"/>
      </w:pPr>
      <w:r w:rsidRPr="006A350A">
        <w:rPr>
          <w:u w:val="single"/>
          <w:rtl/>
        </w:rPr>
        <w:t>משנה הלכות</w:t>
      </w:r>
      <w:r>
        <w:rPr>
          <w:rtl/>
        </w:rPr>
        <w:t xml:space="preserve"> (</w:t>
      </w:r>
      <w:r>
        <w:rPr>
          <w:rFonts w:eastAsia="SimSun"/>
          <w:rtl/>
          <w:lang w:eastAsia="zh-CN"/>
        </w:rPr>
        <w:t xml:space="preserve">אליבא דהלכתא גליון צ"ז עמ' נ"א טור </w:t>
      </w:r>
      <w:r>
        <w:rPr>
          <w:rFonts w:eastAsia="SimSun" w:hint="cs"/>
          <w:rtl/>
          <w:lang w:eastAsia="zh-CN"/>
        </w:rPr>
        <w:t>ב</w:t>
      </w:r>
      <w:r>
        <w:rPr>
          <w:rFonts w:eastAsia="SimSun"/>
          <w:rtl/>
          <w:lang w:eastAsia="zh-CN"/>
        </w:rPr>
        <w:t>') –</w:t>
      </w:r>
      <w:r>
        <w:rPr>
          <w:rtl/>
        </w:rPr>
        <w:t xml:space="preserve"> "דבארץ ישראל מעוברות</w:t>
      </w:r>
      <w:r>
        <w:rPr>
          <w:rFonts w:hint="cs"/>
          <w:rtl/>
        </w:rPr>
        <w:t xml:space="preserve"> </w:t>
      </w:r>
      <w:r>
        <w:rPr>
          <w:rtl/>
        </w:rPr>
        <w:t>אינן מתענות בג' צומות, דחשיבי שמצטערות הרבה</w:t>
      </w:r>
      <w:r>
        <w:rPr>
          <w:rFonts w:hint="cs"/>
          <w:rtl/>
        </w:rPr>
        <w:t>"</w:t>
      </w:r>
      <w:r>
        <w:rPr>
          <w:rtl/>
        </w:rPr>
        <w:t>.</w:t>
      </w:r>
    </w:p>
    <w:p w14:paraId="40C16FAA" w14:textId="68DCB2EC" w:rsidR="004742C0" w:rsidRDefault="004742C0" w:rsidP="00AF0B1D">
      <w:pPr>
        <w:numPr>
          <w:ilvl w:val="3"/>
          <w:numId w:val="32"/>
        </w:numPr>
        <w:tabs>
          <w:tab w:val="right" w:pos="7920"/>
        </w:tabs>
        <w:jc w:val="both"/>
      </w:pPr>
      <w:r w:rsidRPr="006A350A">
        <w:rPr>
          <w:rFonts w:hint="cs"/>
          <w:u w:val="single"/>
          <w:rtl/>
        </w:rPr>
        <w:t>הגר"ז</w:t>
      </w:r>
      <w:r w:rsidRPr="006A350A">
        <w:rPr>
          <w:u w:val="single"/>
          <w:rtl/>
        </w:rPr>
        <w:t xml:space="preserve"> שוב</w:t>
      </w:r>
      <w:r>
        <w:rPr>
          <w:rtl/>
        </w:rPr>
        <w:t xml:space="preserve"> שליט"א (</w:t>
      </w:r>
      <w:r>
        <w:rPr>
          <w:rFonts w:eastAsia="SimSun"/>
          <w:rtl/>
          <w:lang w:eastAsia="zh-CN"/>
        </w:rPr>
        <w:t>אליבא דהלכתא גליון צ"ז עמ' נ"א טור ב') –</w:t>
      </w:r>
      <w:r>
        <w:rPr>
          <w:rtl/>
        </w:rPr>
        <w:t xml:space="preserve"> "דנהגו בירושלם להקל</w:t>
      </w:r>
      <w:r>
        <w:rPr>
          <w:rFonts w:hint="cs"/>
          <w:rtl/>
        </w:rPr>
        <w:t xml:space="preserve"> </w:t>
      </w:r>
      <w:r>
        <w:rPr>
          <w:rtl/>
        </w:rPr>
        <w:t>למעוברות מלצום בג' התעניות, דהנשים בזמנינו חלושות</w:t>
      </w:r>
      <w:r>
        <w:rPr>
          <w:rFonts w:hint="cs"/>
          <w:rtl/>
        </w:rPr>
        <w:t>"</w:t>
      </w:r>
      <w:r>
        <w:rPr>
          <w:rtl/>
        </w:rPr>
        <w:t>.</w:t>
      </w:r>
    </w:p>
    <w:p w14:paraId="1E52A338" w14:textId="79079581" w:rsidR="00DF3DEF" w:rsidRPr="00DF3DEF" w:rsidRDefault="00DF3DEF" w:rsidP="00AF0B1D">
      <w:pPr>
        <w:numPr>
          <w:ilvl w:val="2"/>
          <w:numId w:val="32"/>
        </w:numPr>
        <w:tabs>
          <w:tab w:val="right" w:pos="7920"/>
        </w:tabs>
        <w:jc w:val="both"/>
      </w:pPr>
      <w:r>
        <w:rPr>
          <w:rFonts w:hint="cs"/>
          <w:rtl/>
        </w:rPr>
        <w:t>מראי מקומות</w:t>
      </w:r>
      <w:r w:rsidR="0050762C">
        <w:rPr>
          <w:rFonts w:hint="cs"/>
          <w:rtl/>
        </w:rPr>
        <w:t xml:space="preserve"> </w:t>
      </w:r>
      <w:r w:rsidR="0050762C">
        <w:rPr>
          <w:rtl/>
        </w:rPr>
        <w:t>–</w:t>
      </w:r>
      <w:r w:rsidR="0050762C">
        <w:rPr>
          <w:rFonts w:hint="cs"/>
          <w:rtl/>
        </w:rPr>
        <w:t xml:space="preserve"> </w:t>
      </w:r>
      <w:r w:rsidR="0050762C" w:rsidRPr="0050762C">
        <w:rPr>
          <w:rFonts w:hint="cs"/>
          <w:u w:val="single"/>
          <w:rtl/>
        </w:rPr>
        <w:t>הלכות ומנהגי בין המצרים</w:t>
      </w:r>
      <w:r w:rsidR="0050762C">
        <w:rPr>
          <w:rFonts w:hint="cs"/>
          <w:rtl/>
        </w:rPr>
        <w:t xml:space="preserve"> (פרק ב' סעי' ט', סעי' י"א)</w:t>
      </w:r>
      <w:r>
        <w:rPr>
          <w:rFonts w:hint="cs"/>
          <w:rtl/>
        </w:rPr>
        <w:t>.</w:t>
      </w:r>
    </w:p>
    <w:p w14:paraId="48AA6796" w14:textId="7B058880" w:rsidR="004F3963" w:rsidRDefault="004F3963" w:rsidP="00AF0B1D">
      <w:pPr>
        <w:numPr>
          <w:ilvl w:val="3"/>
          <w:numId w:val="32"/>
        </w:numPr>
        <w:tabs>
          <w:tab w:val="right" w:pos="7920"/>
        </w:tabs>
        <w:jc w:val="both"/>
      </w:pPr>
      <w:r>
        <w:rPr>
          <w:rFonts w:hint="cs"/>
          <w:u w:val="single"/>
          <w:rtl/>
        </w:rPr>
        <w:t>דברי יציב</w:t>
      </w:r>
      <w:r>
        <w:rPr>
          <w:rFonts w:hint="cs"/>
          <w:rtl/>
        </w:rPr>
        <w:t xml:space="preserve"> (או"ח סי' רל"א) – "תבנא לדינא מכל האמור, דאם היא בריאה גמורה בלי שום מיחוש וצער תחמיר ע"ע להתענות כאשר נהוג, ואם יקשה לה אפילו קצת תסמוך על הכלבו ואליבא דהא"ר שתתענה ולא תשלים דהיינו רק </w:t>
      </w:r>
      <w:r w:rsidRPr="00042363">
        <w:rPr>
          <w:rFonts w:hint="cs"/>
          <w:b/>
          <w:bCs/>
          <w:rtl/>
        </w:rPr>
        <w:t>עד חצות</w:t>
      </w:r>
      <w:r>
        <w:rPr>
          <w:rFonts w:hint="cs"/>
          <w:rtl/>
        </w:rPr>
        <w:t>, אבל אם מצטערות וכ"ש במצטערות הרבה ובדור חלוש של עת הזאת תחזיק יותר החומרא לעשות לטובת ולדה להוסיף בישראל ילד חזק ואמיץ, ואין בן דוד בא עד שיכלו כל הנשמות שבגוף [יבמות ס"ג ע"ב] הרי זה העוברה מקרבת הקץ והגאולה שאנו מחכים ומייחלים לה יום יום שיהיה במהרה לששון ולשמחה ודו"ק בס"ד".</w:t>
      </w:r>
    </w:p>
    <w:p w14:paraId="4E260A19" w14:textId="59258D42" w:rsidR="006A350A" w:rsidRDefault="000D25D6" w:rsidP="00AF0B1D">
      <w:pPr>
        <w:numPr>
          <w:ilvl w:val="3"/>
          <w:numId w:val="32"/>
        </w:numPr>
        <w:tabs>
          <w:tab w:val="right" w:pos="7920"/>
        </w:tabs>
        <w:jc w:val="both"/>
        <w:rPr>
          <w:rtl/>
        </w:rPr>
      </w:pPr>
      <w:r w:rsidRPr="00A11F44">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Pr="00A11F44">
        <w:rPr>
          <w:rFonts w:eastAsia="SimSun"/>
          <w:rtl/>
          <w:lang w:eastAsia="zh-CN"/>
        </w:rPr>
        <w:t>אליבא דהלכתא גליון צ"ז עמ' נ"</w:t>
      </w:r>
      <w:r w:rsidRPr="00A11F44">
        <w:rPr>
          <w:rFonts w:eastAsia="SimSun" w:hint="cs"/>
          <w:rtl/>
          <w:lang w:eastAsia="zh-CN"/>
        </w:rPr>
        <w:t xml:space="preserve">א טור א') </w:t>
      </w:r>
      <w:r w:rsidRPr="00A11F44">
        <w:rPr>
          <w:rFonts w:eastAsia="SimSun"/>
          <w:rtl/>
          <w:lang w:eastAsia="zh-CN"/>
        </w:rPr>
        <w:t>–</w:t>
      </w:r>
      <w:r>
        <w:rPr>
          <w:rtl/>
        </w:rPr>
        <w:t xml:space="preserve"> </w:t>
      </w:r>
      <w:r>
        <w:rPr>
          <w:rFonts w:hint="cs"/>
          <w:rtl/>
        </w:rPr>
        <w:t>"</w:t>
      </w:r>
      <w:r>
        <w:rPr>
          <w:rtl/>
        </w:rPr>
        <w:t>דמעוברת אם היא מרגישה</w:t>
      </w:r>
      <w:r>
        <w:rPr>
          <w:rFonts w:hint="cs"/>
          <w:rtl/>
        </w:rPr>
        <w:t xml:space="preserve"> </w:t>
      </w:r>
      <w:r>
        <w:rPr>
          <w:rtl/>
        </w:rPr>
        <w:t>חולשה יותר מהרגיל או שיודעת שקשה לה הצום מאוד, פטורה מלהתענות</w:t>
      </w:r>
      <w:r>
        <w:rPr>
          <w:rFonts w:hint="cs"/>
          <w:rtl/>
        </w:rPr>
        <w:t>".</w:t>
      </w:r>
    </w:p>
    <w:p w14:paraId="0593C0EA" w14:textId="3C9AA2E9" w:rsidR="004F3963" w:rsidRDefault="004F3963" w:rsidP="00AF0B1D">
      <w:pPr>
        <w:numPr>
          <w:ilvl w:val="3"/>
          <w:numId w:val="32"/>
        </w:numPr>
        <w:tabs>
          <w:tab w:val="right" w:pos="7920"/>
        </w:tabs>
        <w:jc w:val="both"/>
      </w:pPr>
      <w:r>
        <w:rPr>
          <w:rFonts w:hint="cs"/>
          <w:u w:val="single"/>
          <w:rtl/>
        </w:rPr>
        <w:t>שבט הלוי</w:t>
      </w:r>
      <w:r>
        <w:rPr>
          <w:rFonts w:hint="cs"/>
          <w:rtl/>
        </w:rPr>
        <w:t xml:space="preserve"> (</w:t>
      </w:r>
      <w:r w:rsidR="00CD1952">
        <w:rPr>
          <w:rFonts w:hint="cs"/>
          <w:rtl/>
        </w:rPr>
        <w:t>מבית לוי</w:t>
      </w:r>
      <w:r>
        <w:rPr>
          <w:rFonts w:hint="cs"/>
          <w:rtl/>
        </w:rPr>
        <w:t xml:space="preserve"> חי"ג עמ' ט"ז אות ז') – "מעוברות ומניקות שמצטערות הרבה אין להם להתענות. ואם אינן מצטערות אינן חייבות להתענות, אלא שנהגו להחמיר. ואם חלושות נראה דאין להם להחמיר. ומ"מ אף הצריך לאכול לא יענג את עצמו בבשר ויין רק כפי מה שצריך. ואף בזמנינו אין להקל למעוברות ומניקות בריאות יותר מהמבואר בשו"ע".</w:t>
      </w:r>
    </w:p>
    <w:p w14:paraId="12509EEA" w14:textId="77777777" w:rsidR="00DF3DEF" w:rsidRDefault="000D25D6" w:rsidP="00AF0B1D">
      <w:pPr>
        <w:pStyle w:val="ListParagraph"/>
        <w:numPr>
          <w:ilvl w:val="3"/>
          <w:numId w:val="32"/>
        </w:numPr>
        <w:tabs>
          <w:tab w:val="right" w:pos="7920"/>
        </w:tabs>
        <w:jc w:val="both"/>
      </w:pPr>
      <w:r w:rsidRPr="000D25D6">
        <w:rPr>
          <w:u w:val="single"/>
          <w:rtl/>
        </w:rPr>
        <w:t>חוט שני</w:t>
      </w:r>
      <w:r>
        <w:rPr>
          <w:rtl/>
        </w:rPr>
        <w:t xml:space="preserve"> </w:t>
      </w:r>
      <w:r>
        <w:rPr>
          <w:rFonts w:hint="cs"/>
          <w:rtl/>
        </w:rPr>
        <w:t>(</w:t>
      </w:r>
      <w:r>
        <w:rPr>
          <w:rtl/>
        </w:rPr>
        <w:t>שבת ח"ד עמ' רס"א</w:t>
      </w:r>
      <w:r>
        <w:rPr>
          <w:rFonts w:hint="cs"/>
          <w:rtl/>
        </w:rPr>
        <w:t>)</w:t>
      </w:r>
      <w:r>
        <w:rPr>
          <w:rtl/>
        </w:rPr>
        <w:t xml:space="preserve"> – </w:t>
      </w:r>
      <w:r>
        <w:rPr>
          <w:rFonts w:hint="cs"/>
          <w:rtl/>
        </w:rPr>
        <w:t xml:space="preserve">"א. </w:t>
      </w:r>
      <w:r>
        <w:rPr>
          <w:rtl/>
        </w:rPr>
        <w:t>אשה בתחילת ימי עיבורה</w:t>
      </w:r>
      <w:r>
        <w:rPr>
          <w:rFonts w:hint="cs"/>
          <w:rtl/>
        </w:rPr>
        <w:t xml:space="preserve"> </w:t>
      </w:r>
      <w:r>
        <w:rPr>
          <w:rtl/>
        </w:rPr>
        <w:t>בשאר תעניות וכן בט' באב צריך לבחון לפי הרגשתה, אבל בתענית אסתר</w:t>
      </w:r>
      <w:r>
        <w:rPr>
          <w:rFonts w:hint="cs"/>
          <w:rtl/>
        </w:rPr>
        <w:t xml:space="preserve"> </w:t>
      </w:r>
      <w:r>
        <w:rPr>
          <w:rtl/>
        </w:rPr>
        <w:t>אם היא חלשה יש להקל לגמרי ולא תתענה</w:t>
      </w:r>
      <w:r>
        <w:rPr>
          <w:rFonts w:hint="cs"/>
          <w:rtl/>
        </w:rPr>
        <w:t>.</w:t>
      </w:r>
      <w:r>
        <w:rPr>
          <w:rtl/>
        </w:rPr>
        <w:t xml:space="preserve"> ודינה כנ"ל אף תוך מ' יום</w:t>
      </w:r>
      <w:r>
        <w:rPr>
          <w:rFonts w:hint="cs"/>
          <w:rtl/>
        </w:rPr>
        <w:t xml:space="preserve"> </w:t>
      </w:r>
      <w:r>
        <w:rPr>
          <w:rtl/>
        </w:rPr>
        <w:t xml:space="preserve">לעיבורה. </w:t>
      </w:r>
      <w:r>
        <w:rPr>
          <w:rFonts w:hint="cs"/>
          <w:rtl/>
        </w:rPr>
        <w:t xml:space="preserve">ב. </w:t>
      </w:r>
      <w:r>
        <w:rPr>
          <w:rtl/>
        </w:rPr>
        <w:t>מעוברת בתחילת חודשי הריונה שמקיאה, דינה כחולה שמותר</w:t>
      </w:r>
      <w:r>
        <w:rPr>
          <w:rFonts w:hint="cs"/>
          <w:rtl/>
        </w:rPr>
        <w:t xml:space="preserve"> </w:t>
      </w:r>
      <w:r>
        <w:rPr>
          <w:rtl/>
        </w:rPr>
        <w:t>לה לאכול בט' באב וכ"ש בשאר תעניות</w:t>
      </w:r>
      <w:r>
        <w:rPr>
          <w:rFonts w:hint="cs"/>
          <w:rtl/>
        </w:rPr>
        <w:t>.</w:t>
      </w:r>
      <w:r>
        <w:rPr>
          <w:rtl/>
        </w:rPr>
        <w:t xml:space="preserve"> ואם יש לה רק בחילות תתענה</w:t>
      </w:r>
      <w:r>
        <w:rPr>
          <w:rFonts w:hint="cs"/>
          <w:rtl/>
        </w:rPr>
        <w:t xml:space="preserve"> </w:t>
      </w:r>
      <w:r>
        <w:rPr>
          <w:rtl/>
        </w:rPr>
        <w:t xml:space="preserve">ככל אדם. </w:t>
      </w:r>
      <w:r>
        <w:rPr>
          <w:rFonts w:hint="cs"/>
          <w:rtl/>
        </w:rPr>
        <w:t xml:space="preserve">ג. </w:t>
      </w:r>
      <w:r>
        <w:rPr>
          <w:rtl/>
        </w:rPr>
        <w:t>מעוברת, בי"ז בתמוז שהימים חמים, לא תתחיל להתענות, ואין</w:t>
      </w:r>
      <w:r>
        <w:rPr>
          <w:rFonts w:hint="cs"/>
          <w:rtl/>
        </w:rPr>
        <w:t xml:space="preserve"> </w:t>
      </w:r>
      <w:r>
        <w:rPr>
          <w:rtl/>
        </w:rPr>
        <w:t>לה לחוש משום המנהג שמחמירין לצום באין לה צער הרבה, כיון שבזמנינו</w:t>
      </w:r>
      <w:r>
        <w:rPr>
          <w:rFonts w:hint="cs"/>
          <w:rtl/>
        </w:rPr>
        <w:t xml:space="preserve"> </w:t>
      </w:r>
      <w:r>
        <w:rPr>
          <w:rtl/>
        </w:rPr>
        <w:t>הן חלושות</w:t>
      </w:r>
      <w:r>
        <w:rPr>
          <w:rFonts w:hint="cs"/>
          <w:rtl/>
        </w:rPr>
        <w:t xml:space="preserve"> ...</w:t>
      </w:r>
      <w:r>
        <w:rPr>
          <w:rtl/>
        </w:rPr>
        <w:t xml:space="preserve"> </w:t>
      </w:r>
      <w:r>
        <w:rPr>
          <w:rFonts w:hint="cs"/>
          <w:rtl/>
        </w:rPr>
        <w:t xml:space="preserve">ד. </w:t>
      </w:r>
      <w:r>
        <w:rPr>
          <w:rtl/>
        </w:rPr>
        <w:t>מעוברת שלפי מצבה יכולה היא להתענות, אך היא בחשש</w:t>
      </w:r>
      <w:r>
        <w:rPr>
          <w:rFonts w:hint="cs"/>
          <w:rtl/>
        </w:rPr>
        <w:t xml:space="preserve"> </w:t>
      </w:r>
      <w:r>
        <w:rPr>
          <w:rtl/>
        </w:rPr>
        <w:t>הפלה, כיון שהריעותא נמצאת בגופה הרי היא בגדר חולה ומותר לה לאכול</w:t>
      </w:r>
      <w:r>
        <w:rPr>
          <w:rFonts w:hint="cs"/>
          <w:rtl/>
        </w:rPr>
        <w:t xml:space="preserve"> </w:t>
      </w:r>
      <w:r>
        <w:rPr>
          <w:rtl/>
        </w:rPr>
        <w:t>בט' באב אף יותר מכשיעור</w:t>
      </w:r>
      <w:r>
        <w:rPr>
          <w:rFonts w:hint="cs"/>
          <w:rtl/>
        </w:rPr>
        <w:t>.</w:t>
      </w:r>
      <w:r>
        <w:rPr>
          <w:rtl/>
        </w:rPr>
        <w:t xml:space="preserve"> אבל יש ענין להצטער עם הציבור. </w:t>
      </w:r>
      <w:r>
        <w:rPr>
          <w:rFonts w:hint="cs"/>
          <w:rtl/>
        </w:rPr>
        <w:t xml:space="preserve">ה. </w:t>
      </w:r>
      <w:r>
        <w:rPr>
          <w:rtl/>
        </w:rPr>
        <w:t>מעוברת</w:t>
      </w:r>
      <w:r>
        <w:rPr>
          <w:rFonts w:hint="cs"/>
          <w:rtl/>
        </w:rPr>
        <w:t xml:space="preserve"> </w:t>
      </w:r>
      <w:r>
        <w:rPr>
          <w:rtl/>
        </w:rPr>
        <w:t>בסוף הריונה</w:t>
      </w:r>
      <w:r>
        <w:rPr>
          <w:rFonts w:hint="cs"/>
          <w:rtl/>
        </w:rPr>
        <w:t>,</w:t>
      </w:r>
      <w:r>
        <w:rPr>
          <w:rtl/>
        </w:rPr>
        <w:t xml:space="preserve"> שאפשר שהתענית תזרז את לידתה, אם היא יודעת מן הנסיון</w:t>
      </w:r>
      <w:r>
        <w:rPr>
          <w:rFonts w:hint="cs"/>
          <w:rtl/>
        </w:rPr>
        <w:t xml:space="preserve"> </w:t>
      </w:r>
      <w:r>
        <w:rPr>
          <w:rtl/>
        </w:rPr>
        <w:t>של עצמה שהצום גורם לזרז את לידתה, אינה צריכה להתענות אף בט'</w:t>
      </w:r>
      <w:r>
        <w:rPr>
          <w:rFonts w:hint="cs"/>
          <w:rtl/>
        </w:rPr>
        <w:t xml:space="preserve"> </w:t>
      </w:r>
      <w:r>
        <w:rPr>
          <w:rtl/>
        </w:rPr>
        <w:t>באב</w:t>
      </w:r>
      <w:r>
        <w:rPr>
          <w:rFonts w:hint="cs"/>
          <w:rtl/>
        </w:rPr>
        <w:t xml:space="preserve"> ...</w:t>
      </w:r>
      <w:r>
        <w:rPr>
          <w:rtl/>
        </w:rPr>
        <w:t xml:space="preserve"> </w:t>
      </w:r>
      <w:r>
        <w:rPr>
          <w:rFonts w:hint="cs"/>
          <w:rtl/>
        </w:rPr>
        <w:t xml:space="preserve">ז. </w:t>
      </w:r>
      <w:r>
        <w:rPr>
          <w:rtl/>
        </w:rPr>
        <w:t>אשה שספק לה אם היא מעוברת, כגון שעברו ימי וסתה ועדיין לא</w:t>
      </w:r>
      <w:r>
        <w:rPr>
          <w:rFonts w:hint="cs"/>
          <w:rtl/>
        </w:rPr>
        <w:t xml:space="preserve"> </w:t>
      </w:r>
      <w:r>
        <w:rPr>
          <w:rtl/>
        </w:rPr>
        <w:t>ראתה וכיוצ"ב, אין זה סימן מספיק שהיא מעוברת והרי היא בחזקת שאינה</w:t>
      </w:r>
      <w:r>
        <w:rPr>
          <w:rFonts w:hint="cs"/>
          <w:rtl/>
        </w:rPr>
        <w:t xml:space="preserve"> </w:t>
      </w:r>
      <w:r>
        <w:rPr>
          <w:rtl/>
        </w:rPr>
        <w:t>מעוברת, אא"כ יש סימנים שהיא מעוברת</w:t>
      </w:r>
      <w:r>
        <w:rPr>
          <w:rFonts w:hint="cs"/>
          <w:rtl/>
        </w:rPr>
        <w:t>"</w:t>
      </w:r>
      <w:r>
        <w:rPr>
          <w:rtl/>
        </w:rPr>
        <w:t>.</w:t>
      </w:r>
    </w:p>
    <w:p w14:paraId="078673A1" w14:textId="5713331D" w:rsidR="00967540" w:rsidRPr="00967540" w:rsidRDefault="00BB7C7B" w:rsidP="00DF3DEF">
      <w:pPr>
        <w:pStyle w:val="ListParagraph"/>
        <w:tabs>
          <w:tab w:val="right" w:pos="7920"/>
        </w:tabs>
        <w:ind w:left="567"/>
        <w:jc w:val="both"/>
      </w:pPr>
      <w:r w:rsidRPr="00DF3DEF">
        <w:rPr>
          <w:u w:val="single"/>
          <w:rtl/>
        </w:rPr>
        <w:t>חוט שני</w:t>
      </w:r>
      <w:r w:rsidRPr="00BB7C7B">
        <w:rPr>
          <w:rtl/>
        </w:rPr>
        <w:t xml:space="preserve"> (נשיח בחוקך פר' בלק תשע"ז עמ' ב') – "</w:t>
      </w:r>
      <w:r>
        <w:rPr>
          <w:rtl/>
        </w:rPr>
        <w:t>שאלה: אשה מעוברת האם צריכה להתענות בי</w:t>
      </w:r>
      <w:r>
        <w:rPr>
          <w:rFonts w:hint="cs"/>
          <w:rtl/>
        </w:rPr>
        <w:t>"</w:t>
      </w:r>
      <w:r>
        <w:rPr>
          <w:rtl/>
        </w:rPr>
        <w:t>ז בתמוז</w:t>
      </w:r>
      <w:r>
        <w:rPr>
          <w:rFonts w:hint="cs"/>
          <w:rtl/>
        </w:rPr>
        <w:t xml:space="preserve">. </w:t>
      </w:r>
      <w:r>
        <w:rPr>
          <w:rtl/>
        </w:rPr>
        <w:t>תשובה: ברמ</w:t>
      </w:r>
      <w:r>
        <w:rPr>
          <w:rFonts w:hint="cs"/>
          <w:rtl/>
        </w:rPr>
        <w:t>"</w:t>
      </w:r>
      <w:r>
        <w:rPr>
          <w:rtl/>
        </w:rPr>
        <w:t>א כתב שמעוברות צריכות לצום, אמנם בזמנינו שהרבה מעוברות חלשות, ובפרט בי</w:t>
      </w:r>
      <w:r>
        <w:rPr>
          <w:rFonts w:hint="cs"/>
          <w:rtl/>
        </w:rPr>
        <w:t>"</w:t>
      </w:r>
      <w:r>
        <w:rPr>
          <w:rtl/>
        </w:rPr>
        <w:t>ז תמוז שהימים חמים, יש</w:t>
      </w:r>
      <w:r>
        <w:rPr>
          <w:rFonts w:hint="cs"/>
          <w:rtl/>
        </w:rPr>
        <w:t xml:space="preserve"> </w:t>
      </w:r>
      <w:r>
        <w:rPr>
          <w:rtl/>
        </w:rPr>
        <w:t>יותר מקום לומר שאינם צריכות להתענות</w:t>
      </w:r>
      <w:r>
        <w:rPr>
          <w:rFonts w:hint="cs"/>
          <w:rtl/>
        </w:rPr>
        <w:t>".</w:t>
      </w:r>
    </w:p>
    <w:p w14:paraId="2B553527" w14:textId="620C5EF6" w:rsidR="003873E2" w:rsidRPr="003873E2" w:rsidRDefault="003873E2" w:rsidP="00AF0B1D">
      <w:pPr>
        <w:numPr>
          <w:ilvl w:val="3"/>
          <w:numId w:val="32"/>
        </w:numPr>
        <w:tabs>
          <w:tab w:val="right" w:pos="7920"/>
        </w:tabs>
        <w:jc w:val="both"/>
      </w:pPr>
      <w:r>
        <w:rPr>
          <w:u w:val="single"/>
          <w:rtl/>
        </w:rPr>
        <w:t>עמק התשובה</w:t>
      </w:r>
      <w:r>
        <w:rPr>
          <w:rtl/>
        </w:rPr>
        <w:t xml:space="preserve"> (ח"ו סי' ק"פ) – "</w:t>
      </w:r>
      <w:r w:rsidRPr="003873E2">
        <w:rPr>
          <w:rtl/>
        </w:rPr>
        <w:t>וכן בתחלת העיבור בג"ח הראשונים אף שלענין וסת עדיין אינה מסולקת, מ"מ לענין תענית נידונית כחולה מיד כשהתחילה להתעבר הואיל והעיבור גורם החולשה שנידונית כדין חולנית, בקיצור לענין תענית אזלינן בתר מציאות העיבור והנקה דבו תלוי החולשה ואינו דומה לוסתות דתלוי בסילוק דמים בעלמא והבן</w:t>
      </w:r>
      <w:r>
        <w:rPr>
          <w:rFonts w:hint="cs"/>
          <w:rtl/>
        </w:rPr>
        <w:t>".</w:t>
      </w:r>
    </w:p>
    <w:p w14:paraId="4C0EA0BC" w14:textId="14CD8432" w:rsidR="004514A8" w:rsidRDefault="004F3963" w:rsidP="00AF0B1D">
      <w:pPr>
        <w:numPr>
          <w:ilvl w:val="3"/>
          <w:numId w:val="32"/>
        </w:numPr>
        <w:tabs>
          <w:tab w:val="right" w:pos="7920"/>
        </w:tabs>
        <w:jc w:val="both"/>
      </w:pPr>
      <w:r>
        <w:rPr>
          <w:rFonts w:hint="cs"/>
          <w:u w:val="single"/>
          <w:rtl/>
        </w:rPr>
        <w:t>ג' שבועות</w:t>
      </w:r>
      <w:r>
        <w:rPr>
          <w:rFonts w:hint="cs"/>
          <w:rtl/>
        </w:rPr>
        <w:t xml:space="preserve"> (ארטסקרול, עמ' ט"ו) </w:t>
      </w:r>
      <w:r w:rsidR="004514A8">
        <w:rPr>
          <w:rFonts w:hint="cs"/>
          <w:rtl/>
        </w:rPr>
        <w:t>-</w:t>
      </w:r>
    </w:p>
    <w:p w14:paraId="68391D71" w14:textId="7F8D5BAB" w:rsidR="004F3963" w:rsidRDefault="004F3963" w:rsidP="00DF3DEF">
      <w:pPr>
        <w:tabs>
          <w:tab w:val="right" w:pos="7920"/>
        </w:tabs>
        <w:bidi w:val="0"/>
        <w:ind w:right="607"/>
        <w:jc w:val="both"/>
      </w:pPr>
      <w:r>
        <w:t>According to the letter of the law, a woman who is more than three months pregnant is not obligated to fast, even if fasting causes her no discomfort</w:t>
      </w:r>
      <w:r w:rsidR="004514A8">
        <w:t>. Nevertheless, it is customary for one who suffers no discomfort to fast.</w:t>
      </w:r>
    </w:p>
    <w:p w14:paraId="0CD27188" w14:textId="77777777" w:rsidR="006A350A" w:rsidRDefault="000D25D6" w:rsidP="00AF0B1D">
      <w:pPr>
        <w:numPr>
          <w:ilvl w:val="3"/>
          <w:numId w:val="32"/>
        </w:numPr>
        <w:tabs>
          <w:tab w:val="right" w:pos="7920"/>
        </w:tabs>
        <w:jc w:val="both"/>
      </w:pPr>
      <w:r w:rsidRPr="000D25D6">
        <w:rPr>
          <w:rFonts w:hint="cs"/>
          <w:u w:val="single"/>
          <w:rtl/>
        </w:rPr>
        <w:t>הגר"</w:t>
      </w:r>
      <w:r w:rsidRPr="000D25D6">
        <w:rPr>
          <w:u w:val="single"/>
          <w:rtl/>
        </w:rPr>
        <w:t>ע</w:t>
      </w:r>
      <w:r w:rsidRPr="000D25D6">
        <w:rPr>
          <w:rFonts w:hint="cs"/>
          <w:u w:val="single"/>
          <w:rtl/>
        </w:rPr>
        <w:t xml:space="preserve"> </w:t>
      </w:r>
      <w:r w:rsidRPr="000D25D6">
        <w:rPr>
          <w:u w:val="single"/>
          <w:rtl/>
        </w:rPr>
        <w:t>אויערבאך</w:t>
      </w:r>
      <w:r>
        <w:rPr>
          <w:rtl/>
        </w:rPr>
        <w:t xml:space="preserve"> שליט"א </w:t>
      </w:r>
      <w:r>
        <w:rPr>
          <w:rFonts w:hint="cs"/>
          <w:rtl/>
        </w:rPr>
        <w:t>(</w:t>
      </w:r>
      <w:r w:rsidRPr="000D25D6">
        <w:rPr>
          <w:rFonts w:eastAsia="SimSun"/>
          <w:rtl/>
          <w:lang w:eastAsia="zh-CN"/>
        </w:rPr>
        <w:t>אליבא דהלכתא גליון צ"ז עמ' נ"</w:t>
      </w:r>
      <w:r w:rsidRPr="000D25D6">
        <w:rPr>
          <w:rFonts w:eastAsia="SimSun" w:hint="cs"/>
          <w:rtl/>
          <w:lang w:eastAsia="zh-CN"/>
        </w:rPr>
        <w:t xml:space="preserve">א טור א') </w:t>
      </w:r>
      <w:r w:rsidRPr="000D25D6">
        <w:rPr>
          <w:rFonts w:eastAsia="SimSun"/>
          <w:rtl/>
          <w:lang w:eastAsia="zh-CN"/>
        </w:rPr>
        <w:t>–</w:t>
      </w:r>
      <w:r>
        <w:rPr>
          <w:rtl/>
        </w:rPr>
        <w:t xml:space="preserve"> </w:t>
      </w:r>
      <w:r>
        <w:rPr>
          <w:rFonts w:hint="cs"/>
          <w:rtl/>
        </w:rPr>
        <w:t>"</w:t>
      </w:r>
      <w:r>
        <w:rPr>
          <w:rtl/>
        </w:rPr>
        <w:t>דבג'</w:t>
      </w:r>
      <w:r>
        <w:rPr>
          <w:rFonts w:hint="cs"/>
          <w:rtl/>
        </w:rPr>
        <w:t xml:space="preserve"> </w:t>
      </w:r>
      <w:r>
        <w:rPr>
          <w:rtl/>
        </w:rPr>
        <w:t>צומות יש להחמיר בזמנינו למעוברת ומניקות שיצומו, דהא שיש שאמרו</w:t>
      </w:r>
      <w:r>
        <w:rPr>
          <w:rFonts w:hint="cs"/>
          <w:rtl/>
        </w:rPr>
        <w:t xml:space="preserve"> </w:t>
      </w:r>
      <w:r>
        <w:rPr>
          <w:rtl/>
        </w:rPr>
        <w:t>דבזמנינו כל המעוברות ומניקות נחשבות למצטערות היינו בזמנם שהיה</w:t>
      </w:r>
      <w:r>
        <w:rPr>
          <w:rFonts w:hint="cs"/>
          <w:rtl/>
        </w:rPr>
        <w:t xml:space="preserve"> </w:t>
      </w:r>
      <w:r>
        <w:rPr>
          <w:rtl/>
        </w:rPr>
        <w:t>עניות ובקושי אכלו, אבל בזמנינו שכולם אוכלים כל צרכם אינן נחשבות</w:t>
      </w:r>
      <w:r>
        <w:rPr>
          <w:rFonts w:hint="cs"/>
          <w:rtl/>
        </w:rPr>
        <w:t xml:space="preserve"> </w:t>
      </w:r>
      <w:r>
        <w:rPr>
          <w:rtl/>
        </w:rPr>
        <w:t>כמצטערות וצריכות לצום. אולם ביום הצום אם הן אומרות שקשה להן</w:t>
      </w:r>
      <w:r>
        <w:rPr>
          <w:rFonts w:hint="cs"/>
          <w:rtl/>
        </w:rPr>
        <w:t xml:space="preserve"> </w:t>
      </w:r>
      <w:r>
        <w:rPr>
          <w:rtl/>
        </w:rPr>
        <w:t>הצום, אפשר להקל להן להפסיק את הצום</w:t>
      </w:r>
      <w:r>
        <w:rPr>
          <w:rFonts w:hint="cs"/>
          <w:rtl/>
        </w:rPr>
        <w:t>"</w:t>
      </w:r>
      <w:r>
        <w:rPr>
          <w:rtl/>
        </w:rPr>
        <w:t>.</w:t>
      </w:r>
    </w:p>
    <w:p w14:paraId="3C66ABA6" w14:textId="77777777" w:rsidR="006A350A" w:rsidRDefault="006A350A" w:rsidP="006A350A">
      <w:pPr>
        <w:tabs>
          <w:tab w:val="right" w:pos="7920"/>
        </w:tabs>
        <w:jc w:val="both"/>
      </w:pPr>
    </w:p>
    <w:p w14:paraId="32810851" w14:textId="2147F967" w:rsidR="006A350A" w:rsidRPr="004F3963" w:rsidRDefault="006A350A" w:rsidP="00AF0B1D">
      <w:pPr>
        <w:numPr>
          <w:ilvl w:val="1"/>
          <w:numId w:val="32"/>
        </w:numPr>
        <w:tabs>
          <w:tab w:val="right" w:pos="7920"/>
        </w:tabs>
        <w:jc w:val="both"/>
      </w:pPr>
      <w:r w:rsidRPr="0096337C">
        <w:rPr>
          <w:rFonts w:hint="cs"/>
          <w:b/>
          <w:bCs/>
          <w:rtl/>
        </w:rPr>
        <w:t>מינקות: פוסקים בזמנינו</w:t>
      </w:r>
      <w:r>
        <w:rPr>
          <w:rFonts w:hint="cs"/>
          <w:rtl/>
        </w:rPr>
        <w:t>.</w:t>
      </w:r>
    </w:p>
    <w:p w14:paraId="11D52BDE" w14:textId="2971F7D9" w:rsidR="004742C0" w:rsidRDefault="004742C0" w:rsidP="00AF0B1D">
      <w:pPr>
        <w:numPr>
          <w:ilvl w:val="2"/>
          <w:numId w:val="32"/>
        </w:numPr>
        <w:tabs>
          <w:tab w:val="right" w:pos="7920"/>
        </w:tabs>
        <w:jc w:val="both"/>
      </w:pPr>
      <w:r>
        <w:rPr>
          <w:rFonts w:hint="cs"/>
          <w:rtl/>
        </w:rPr>
        <w:t>מיקל.</w:t>
      </w:r>
    </w:p>
    <w:p w14:paraId="18B633B0" w14:textId="3EC38E12" w:rsidR="004742C0" w:rsidRDefault="004742C0" w:rsidP="00AF0B1D">
      <w:pPr>
        <w:numPr>
          <w:ilvl w:val="3"/>
          <w:numId w:val="32"/>
        </w:numPr>
        <w:tabs>
          <w:tab w:val="right" w:pos="7920"/>
        </w:tabs>
        <w:jc w:val="both"/>
      </w:pPr>
      <w:r w:rsidRPr="00DF3DEF">
        <w:rPr>
          <w:rFonts w:hint="cs"/>
          <w:rtl/>
        </w:rPr>
        <w:t xml:space="preserve">עי' </w:t>
      </w:r>
      <w:r w:rsidRPr="006A350A">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tl/>
        </w:rPr>
        <w:t xml:space="preserve">הליכות שלמה מועדים ח"א פרק י"ג </w:t>
      </w:r>
      <w:r>
        <w:rPr>
          <w:rFonts w:hint="cs"/>
          <w:rtl/>
        </w:rPr>
        <w:t xml:space="preserve">הע' ט"ז) </w:t>
      </w:r>
      <w:r>
        <w:rPr>
          <w:rtl/>
        </w:rPr>
        <w:t>–</w:t>
      </w:r>
      <w:r>
        <w:rPr>
          <w:rFonts w:hint="cs"/>
          <w:rtl/>
        </w:rPr>
        <w:t xml:space="preserve"> "</w:t>
      </w:r>
      <w:r w:rsidRPr="00DF3DEF">
        <w:rPr>
          <w:rtl/>
        </w:rPr>
        <w:t xml:space="preserve">ולענין נשים הי' דרכו של רבנו להשיב לשואלים שהמנהג במקומותינו היה שהנשים אינן מתענות כלל, </w:t>
      </w:r>
      <w:r w:rsidRPr="00DF3DEF">
        <w:rPr>
          <w:b/>
          <w:bCs/>
          <w:rtl/>
        </w:rPr>
        <w:t>ואף הנערות</w:t>
      </w:r>
      <w:r w:rsidRPr="00DF3DEF">
        <w:rPr>
          <w:rtl/>
        </w:rPr>
        <w:t>, מלבד תשעה באב הצבא ויוהכ"פ</w:t>
      </w:r>
      <w:r>
        <w:rPr>
          <w:rFonts w:hint="cs"/>
          <w:rtl/>
        </w:rPr>
        <w:t>"</w:t>
      </w:r>
      <w:r>
        <w:rPr>
          <w:rtl/>
        </w:rPr>
        <w:t>.</w:t>
      </w:r>
    </w:p>
    <w:p w14:paraId="637A98C4" w14:textId="77777777" w:rsidR="004742C0" w:rsidRDefault="006A350A" w:rsidP="00AF0B1D">
      <w:pPr>
        <w:numPr>
          <w:ilvl w:val="3"/>
          <w:numId w:val="32"/>
        </w:numPr>
        <w:tabs>
          <w:tab w:val="right" w:pos="7920"/>
        </w:tabs>
        <w:jc w:val="both"/>
      </w:pPr>
      <w:r w:rsidRPr="004742C0">
        <w:rPr>
          <w:rFonts w:hint="cs"/>
          <w:u w:val="single"/>
          <w:rtl/>
        </w:rPr>
        <w:t>אור לציון</w:t>
      </w:r>
      <w:r w:rsidRPr="004742C0">
        <w:rPr>
          <w:rFonts w:hint="cs"/>
          <w:rtl/>
        </w:rPr>
        <w:t xml:space="preserve"> (ח"ג פרק כ"ה סעי' ז') – "נשים מעוברות או מניקות פטורות מלהתענות בשבעה עשר בתמוז ובצום גדליה ובעשרה </w:t>
      </w:r>
      <w:r>
        <w:rPr>
          <w:rFonts w:hint="cs"/>
          <w:rtl/>
        </w:rPr>
        <w:t>בטבת. ומינקת היינו כל שמניקה בפועל את בנה, ואפילו אם מניקה מעט בלבד ונותנת תוספות של מאכלים אחרים. אבל לאחר מכן חייבת להתענות, אף אם היא בתוך עשרים וארבע חודש ללידה, אלא אם כן היא עדיין בתוך שלשים יום ללידה. וכן מפלת פטורה מלהתענות כל שלשים יום מההפלה".</w:t>
      </w:r>
    </w:p>
    <w:p w14:paraId="3BEDC803" w14:textId="77777777" w:rsidR="004742C0" w:rsidRDefault="00A11F44" w:rsidP="00AF0B1D">
      <w:pPr>
        <w:numPr>
          <w:ilvl w:val="3"/>
          <w:numId w:val="32"/>
        </w:numPr>
        <w:tabs>
          <w:tab w:val="right" w:pos="7920"/>
        </w:tabs>
        <w:jc w:val="both"/>
      </w:pPr>
      <w:r w:rsidRPr="004742C0">
        <w:rPr>
          <w:rFonts w:hint="cs"/>
          <w:u w:val="single"/>
          <w:rtl/>
        </w:rPr>
        <w:t>אבן ישראל</w:t>
      </w:r>
      <w:r>
        <w:rPr>
          <w:rFonts w:hint="cs"/>
          <w:rtl/>
        </w:rPr>
        <w:t xml:space="preserve"> (ח"ט סי' ס"ב אות ח', אות ט' [לשונו מובא לעיל]) – "מש"כ בשם המהרש"ם דנשים עד כ"ד חודש פטורות מג' תעניות, - כן אני פוסק תמיד בנדתה, דזהו דין מניקה שהוזכר בחז"ל, ואפילו לא מניקה, אכן כפי מה שהבאת בשם המהרש"ם, אפשר להקל בכל גווני".</w:t>
      </w:r>
    </w:p>
    <w:p w14:paraId="6B78AA98" w14:textId="52A8F89C" w:rsidR="00A11F44" w:rsidRDefault="00A11F44" w:rsidP="004742C0">
      <w:pPr>
        <w:tabs>
          <w:tab w:val="right" w:pos="7920"/>
        </w:tabs>
        <w:ind w:left="567"/>
        <w:jc w:val="both"/>
        <w:rPr>
          <w:rtl/>
        </w:rPr>
      </w:pPr>
      <w:r w:rsidRPr="004742C0">
        <w:rPr>
          <w:rFonts w:hint="cs"/>
          <w:u w:val="single"/>
          <w:rtl/>
        </w:rPr>
        <w:t>הליכות אבן ישראל</w:t>
      </w:r>
      <w:r>
        <w:rPr>
          <w:rFonts w:hint="cs"/>
          <w:rtl/>
        </w:rPr>
        <w:t xml:space="preserve"> (מועדים ח"א עמ' שי"ד) </w:t>
      </w:r>
      <w:r>
        <w:rPr>
          <w:rtl/>
        </w:rPr>
        <w:t>–</w:t>
      </w:r>
      <w:r>
        <w:rPr>
          <w:rFonts w:hint="cs"/>
          <w:rtl/>
        </w:rPr>
        <w:t xml:space="preserve"> "</w:t>
      </w:r>
      <w:r w:rsidR="00E83BC6">
        <w:rPr>
          <w:rFonts w:hint="cs"/>
          <w:rtl/>
        </w:rPr>
        <w:t xml:space="preserve">ה. </w:t>
      </w:r>
      <w:r>
        <w:rPr>
          <w:rFonts w:hint="cs"/>
          <w:rtl/>
        </w:rPr>
        <w:t xml:space="preserve">מניקות אינן מתענות בג' תעניות. </w:t>
      </w:r>
      <w:r w:rsidR="00E83BC6">
        <w:rPr>
          <w:rFonts w:hint="cs"/>
          <w:rtl/>
        </w:rPr>
        <w:t xml:space="preserve">ו. </w:t>
      </w:r>
      <w:r>
        <w:rPr>
          <w:rFonts w:hint="cs"/>
          <w:rtl/>
        </w:rPr>
        <w:t>מינקת, אף באופן שהתינוק אוכל גם דברים אחרים (תחליפי חלב כמטרנה וכדו') אינה צריכה להתענות</w:t>
      </w:r>
      <w:r w:rsidR="00E83BC6">
        <w:rPr>
          <w:rFonts w:hint="cs"/>
          <w:rtl/>
        </w:rPr>
        <w:t>.</w:t>
      </w:r>
      <w:r>
        <w:rPr>
          <w:rFonts w:hint="cs"/>
          <w:rtl/>
        </w:rPr>
        <w:t xml:space="preserve"> ואחרי י"ח חודש כשאוכל כבר מאכלים אחרים וגם יונק, </w:t>
      </w:r>
      <w:r>
        <w:rPr>
          <w:rtl/>
        </w:rPr>
        <w:t>תתענה</w:t>
      </w:r>
      <w:r>
        <w:rPr>
          <w:rFonts w:hint="cs"/>
          <w:rtl/>
        </w:rPr>
        <w:t>"</w:t>
      </w:r>
      <w:r>
        <w:rPr>
          <w:rtl/>
        </w:rPr>
        <w:t>.</w:t>
      </w:r>
    </w:p>
    <w:p w14:paraId="72C8431A" w14:textId="5693A44D" w:rsidR="004742C0" w:rsidRDefault="004742C0" w:rsidP="00AF0B1D">
      <w:pPr>
        <w:numPr>
          <w:ilvl w:val="3"/>
          <w:numId w:val="32"/>
        </w:numPr>
        <w:tabs>
          <w:tab w:val="right" w:pos="7920"/>
        </w:tabs>
        <w:jc w:val="both"/>
      </w:pPr>
      <w:r w:rsidRPr="006A350A">
        <w:rPr>
          <w:rFonts w:hint="cs"/>
          <w:u w:val="single"/>
          <w:rtl/>
        </w:rPr>
        <w:t>הגרחפ"ש</w:t>
      </w:r>
      <w:r w:rsidR="000D34C4" w:rsidRPr="000D34C4">
        <w:rPr>
          <w:rFonts w:hint="cs"/>
          <w:rtl/>
        </w:rPr>
        <w:t xml:space="preserve"> זצ</w:t>
      </w:r>
      <w:r w:rsidR="000D34C4" w:rsidRPr="000D34C4">
        <w:rPr>
          <w:rtl/>
        </w:rPr>
        <w:t>"</w:t>
      </w:r>
      <w:r w:rsidR="000D34C4" w:rsidRPr="000D34C4">
        <w:rPr>
          <w:rFonts w:hint="cs"/>
          <w:rtl/>
        </w:rPr>
        <w:t>ל (</w:t>
      </w:r>
      <w:r w:rsidRPr="006A350A">
        <w:rPr>
          <w:rFonts w:eastAsia="SimSun" w:hint="cs"/>
          <w:rtl/>
          <w:lang w:eastAsia="zh-CN"/>
        </w:rPr>
        <w:t>אליבא דהלכתא גליון צ"ז עמ' נ"א טור ב') –</w:t>
      </w:r>
      <w:r>
        <w:rPr>
          <w:rFonts w:hint="cs"/>
          <w:rtl/>
        </w:rPr>
        <w:t xml:space="preserve"> "דמינקת שמניקה אפילו קצת חשיב מינקת שיכולה לאכול בג' תעניות".</w:t>
      </w:r>
    </w:p>
    <w:p w14:paraId="55F1E3E2" w14:textId="27B496C5" w:rsidR="004742C0" w:rsidRDefault="004742C0" w:rsidP="00AF0B1D">
      <w:pPr>
        <w:numPr>
          <w:ilvl w:val="3"/>
          <w:numId w:val="32"/>
        </w:numPr>
        <w:tabs>
          <w:tab w:val="right" w:pos="7920"/>
        </w:tabs>
        <w:jc w:val="both"/>
      </w:pPr>
      <w:r>
        <w:rPr>
          <w:rFonts w:hint="cs"/>
          <w:u w:val="single"/>
          <w:rtl/>
        </w:rPr>
        <w:t>יביע אומר</w:t>
      </w:r>
      <w:r>
        <w:rPr>
          <w:rFonts w:hint="cs"/>
          <w:rtl/>
        </w:rPr>
        <w:t xml:space="preserve"> (ח"י או"ח סי' ל"ט, </w:t>
      </w:r>
      <w:r>
        <w:rPr>
          <w:rtl/>
        </w:rPr>
        <w:t>יחוה דעת ח</w:t>
      </w:r>
      <w:r>
        <w:rPr>
          <w:rFonts w:hint="cs"/>
          <w:rtl/>
        </w:rPr>
        <w:t>"</w:t>
      </w:r>
      <w:r>
        <w:rPr>
          <w:rtl/>
        </w:rPr>
        <w:t>א סי</w:t>
      </w:r>
      <w:r>
        <w:rPr>
          <w:rFonts w:hint="cs"/>
          <w:rtl/>
        </w:rPr>
        <w:t>'</w:t>
      </w:r>
      <w:r>
        <w:rPr>
          <w:rtl/>
        </w:rPr>
        <w:t xml:space="preserve"> ל</w:t>
      </w:r>
      <w:r>
        <w:rPr>
          <w:rFonts w:hint="cs"/>
          <w:rtl/>
        </w:rPr>
        <w:t>"</w:t>
      </w:r>
      <w:r>
        <w:rPr>
          <w:rtl/>
        </w:rPr>
        <w:t>ה</w:t>
      </w:r>
      <w:r>
        <w:rPr>
          <w:rFonts w:hint="cs"/>
          <w:rtl/>
        </w:rPr>
        <w:t>) – "מינקת שפטורה מלהתענות בכל שלש צומות, (י"ז תמוז, צום גדליה, ועשרה בטבת), וכל שכן תענית אסתר, כתב הגאון מהרש"ם בספר דעת תורה (סי' תקנ), שנראה שכיון שאמרו חז"ל (נדה ט א) שאיבריה מתפרקים (מחמת הלידה. רש"י), ואין נפשה חוזרת עליה עד עשרים וארבעה חודש. וכ"ה ביו"ד (ס"ס קפט), הילכך יש להקל בצומות אלו גם למינקת שפסקה מלהניק תוך כ"ד חודש. וסיים, וכן מצאתי בכנסת יחזקאל (סי' עא אות ל) בשם הרב כ"ח. עכ"ל. וכן פסק בשו"ת בית אבי ח"ה (סי' פה). ע"ש. וכ"כ בשו"ת ויברך דוד (חאו"ח סי' סג) בד"ה ובנידון, בשם אשל אברהם מבוטשאטש, אבל הרהמ"ח שם כתב לפקפק בזה. ע"ש. והגאון ר' ישראל יעקב פישר, ראב"ד לעדה החרדית בירושלים, בספר אבן ישראל חלק ט (סי' סב אות ח, דף מה ע"א) כתב, שהיה רגיל לפסוק בתענית דחוי להקל על מינקת שפסקה להניק בתוך כ"ד חודש. ואחר שראה דברי המהרש"ם הורה להקל בכל גוונא".</w:t>
      </w:r>
    </w:p>
    <w:p w14:paraId="268771F3" w14:textId="0023F96C" w:rsidR="007A0F54" w:rsidRPr="00832DAC" w:rsidRDefault="007A0F54" w:rsidP="00832DAC">
      <w:pPr>
        <w:numPr>
          <w:ilvl w:val="3"/>
          <w:numId w:val="32"/>
        </w:numPr>
        <w:tabs>
          <w:tab w:val="right" w:pos="7920"/>
        </w:tabs>
        <w:jc w:val="both"/>
        <w:rPr>
          <w:b/>
          <w:i/>
        </w:rPr>
      </w:pPr>
      <w:r w:rsidRPr="008C6796">
        <w:rPr>
          <w:b/>
          <w:i/>
          <w:u w:val="single"/>
          <w:rtl/>
        </w:rPr>
        <w:t>פסקים והנהגות</w:t>
      </w:r>
      <w:r w:rsidRPr="008C6796">
        <w:rPr>
          <w:b/>
          <w:i/>
          <w:rtl/>
        </w:rPr>
        <w:t xml:space="preserve"> (בין המצרים עמ' נ"</w:t>
      </w:r>
      <w:r>
        <w:rPr>
          <w:rFonts w:hint="cs"/>
          <w:b/>
          <w:i/>
          <w:rtl/>
        </w:rPr>
        <w:t>ז</w:t>
      </w:r>
      <w:r w:rsidRPr="008C6796">
        <w:rPr>
          <w:b/>
          <w:i/>
          <w:rtl/>
        </w:rPr>
        <w:t xml:space="preserve"> אות</w:t>
      </w:r>
      <w:r>
        <w:rPr>
          <w:rFonts w:hint="cs"/>
          <w:b/>
          <w:i/>
          <w:rtl/>
        </w:rPr>
        <w:t xml:space="preserve"> </w:t>
      </w:r>
      <w:r w:rsidR="00832DAC">
        <w:rPr>
          <w:rFonts w:hint="cs"/>
          <w:b/>
          <w:i/>
          <w:rtl/>
        </w:rPr>
        <w:t>א'</w:t>
      </w:r>
      <w:r>
        <w:rPr>
          <w:rFonts w:hint="cs"/>
          <w:b/>
          <w:i/>
          <w:rtl/>
        </w:rPr>
        <w:t>)</w:t>
      </w:r>
      <w:r w:rsidR="00832DAC">
        <w:rPr>
          <w:rFonts w:hint="cs"/>
          <w:b/>
          <w:i/>
          <w:rtl/>
        </w:rPr>
        <w:t xml:space="preserve"> </w:t>
      </w:r>
      <w:r w:rsidR="00832DAC">
        <w:rPr>
          <w:b/>
          <w:i/>
          <w:rtl/>
        </w:rPr>
        <w:t>–</w:t>
      </w:r>
      <w:r w:rsidR="00832DAC">
        <w:rPr>
          <w:rFonts w:hint="cs"/>
          <w:b/>
          <w:i/>
          <w:rtl/>
        </w:rPr>
        <w:t xml:space="preserve"> "</w:t>
      </w:r>
      <w:r w:rsidR="00832DAC" w:rsidRPr="00832DAC">
        <w:rPr>
          <w:b/>
          <w:i/>
          <w:rtl/>
        </w:rPr>
        <w:t>ש: כמדומני שאמר מו"ר שנוהגים כדעת הדעת תורה שב' שנים אחר הלידה</w:t>
      </w:r>
      <w:r w:rsidR="00832DAC">
        <w:rPr>
          <w:rFonts w:hint="cs"/>
          <w:b/>
          <w:i/>
          <w:rtl/>
        </w:rPr>
        <w:t xml:space="preserve"> </w:t>
      </w:r>
      <w:r w:rsidR="00832DAC" w:rsidRPr="00832DAC">
        <w:rPr>
          <w:b/>
          <w:i/>
          <w:rtl/>
        </w:rPr>
        <w:t>דינה (עכ"פ לתענית) כיולדת ואי"צ לצום</w:t>
      </w:r>
      <w:r w:rsidR="00832DAC" w:rsidRPr="00832DAC">
        <w:rPr>
          <w:rFonts w:hint="cs"/>
          <w:b/>
          <w:i/>
          <w:rtl/>
        </w:rPr>
        <w:t xml:space="preserve">. </w:t>
      </w:r>
      <w:r w:rsidR="00832DAC" w:rsidRPr="00832DAC">
        <w:rPr>
          <w:b/>
          <w:i/>
          <w:rtl/>
        </w:rPr>
        <w:t>ת: נכון אא"כ יודעת בנפשה שאינה חלשה בכלל בתענית ואז מתענית</w:t>
      </w:r>
      <w:r w:rsidR="00832DAC" w:rsidRPr="00832DAC">
        <w:rPr>
          <w:rFonts w:hint="cs"/>
          <w:b/>
          <w:i/>
          <w:rtl/>
        </w:rPr>
        <w:t>"</w:t>
      </w:r>
      <w:r w:rsidRPr="00832DAC">
        <w:rPr>
          <w:rFonts w:hint="cs"/>
          <w:b/>
          <w:i/>
          <w:rtl/>
        </w:rPr>
        <w:t>.</w:t>
      </w:r>
    </w:p>
    <w:p w14:paraId="6227CD2D" w14:textId="3273FB96" w:rsidR="004742C0" w:rsidRDefault="004742C0" w:rsidP="00AF0B1D">
      <w:pPr>
        <w:numPr>
          <w:ilvl w:val="3"/>
          <w:numId w:val="32"/>
        </w:numPr>
        <w:tabs>
          <w:tab w:val="right" w:pos="7920"/>
        </w:tabs>
        <w:jc w:val="both"/>
      </w:pPr>
      <w:r w:rsidRPr="00A11F44">
        <w:rPr>
          <w:u w:val="single"/>
          <w:rtl/>
        </w:rPr>
        <w:t>ילקוט יוסף</w:t>
      </w:r>
      <w:r>
        <w:rPr>
          <w:rtl/>
        </w:rPr>
        <w:t xml:space="preserve"> (קיצור שו"ע או"ח סי' תק"נ סעי'</w:t>
      </w:r>
      <w:r>
        <w:rPr>
          <w:rFonts w:hint="cs"/>
          <w:rtl/>
        </w:rPr>
        <w:t xml:space="preserve"> י') </w:t>
      </w:r>
      <w:r>
        <w:rPr>
          <w:rtl/>
        </w:rPr>
        <w:t>–</w:t>
      </w:r>
      <w:r>
        <w:rPr>
          <w:rFonts w:hint="cs"/>
          <w:rtl/>
        </w:rPr>
        <w:t xml:space="preserve"> "</w:t>
      </w:r>
      <w:r>
        <w:rPr>
          <w:rtl/>
        </w:rPr>
        <w:t>מניקה פטורה מלהתענות בתענית צום גדליה, עשרה בטבת, תענית אסתר, וי"ז בתמוז. ויש אומרים שגם אם פסקה מלהניק, כי כל שהיא בתוך עשרים וארבעה חודשים ללידה, פטורה מלהתענות בתעניות אלו מלבד בתשעה באב. ויש מי שאומר שכל מה שנפטרה מלהתענות הוא דוקא במניקה בפועל. ולמעשה, אשה חלשה שהלידה או ההפלה גרמה לה לחולשה רבה, יכולה להקל כל עשרים וארבע חודש מהלידה כסברת המקילין. ואם מרגישה בעצמה שיכולה להתענות, תתענה. [שם]</w:t>
      </w:r>
      <w:r>
        <w:rPr>
          <w:rFonts w:hint="cs"/>
          <w:rtl/>
        </w:rPr>
        <w:t>".</w:t>
      </w:r>
    </w:p>
    <w:p w14:paraId="24B8A571" w14:textId="77777777" w:rsidR="004742C0" w:rsidRDefault="004742C0" w:rsidP="004742C0">
      <w:pPr>
        <w:tabs>
          <w:tab w:val="right" w:pos="7920"/>
        </w:tabs>
        <w:ind w:left="567"/>
        <w:jc w:val="both"/>
        <w:rPr>
          <w:rtl/>
        </w:rPr>
      </w:pPr>
      <w:r w:rsidRPr="004742C0">
        <w:rPr>
          <w:u w:val="single"/>
          <w:rtl/>
        </w:rPr>
        <w:t>ילקוט יוסף</w:t>
      </w:r>
      <w:r>
        <w:rPr>
          <w:rtl/>
        </w:rPr>
        <w:t xml:space="preserve"> (קיצור שו"ע או"ח סי' תק"נ סעי'</w:t>
      </w:r>
      <w:r>
        <w:rPr>
          <w:rFonts w:hint="cs"/>
          <w:rtl/>
        </w:rPr>
        <w:t xml:space="preserve"> י"א) </w:t>
      </w:r>
      <w:r>
        <w:rPr>
          <w:rtl/>
        </w:rPr>
        <w:t>–</w:t>
      </w:r>
      <w:r>
        <w:rPr>
          <w:rFonts w:hint="cs"/>
          <w:rtl/>
        </w:rPr>
        <w:t xml:space="preserve"> "</w:t>
      </w:r>
      <w:r>
        <w:rPr>
          <w:rtl/>
        </w:rPr>
        <w:t>וכן אשה שהפילה יש אומרים שפטורה מתעניות אלו בתוך עשרים וארבעה חודשים להפלתה, ואינה צריכה לפרוע התענית לאחר מכן. ויש חולקים, והעיקר לדינא כמבואר בסעיף הנ"ל לגבי מניקה</w:t>
      </w:r>
      <w:r>
        <w:rPr>
          <w:rFonts w:hint="cs"/>
          <w:rtl/>
        </w:rPr>
        <w:t>".</w:t>
      </w:r>
    </w:p>
    <w:p w14:paraId="5608D503" w14:textId="5AAF9CE4" w:rsidR="004742C0" w:rsidRDefault="004742C0" w:rsidP="004742C0">
      <w:pPr>
        <w:tabs>
          <w:tab w:val="right" w:pos="7920"/>
        </w:tabs>
        <w:ind w:left="567"/>
        <w:jc w:val="both"/>
      </w:pPr>
      <w:r>
        <w:rPr>
          <w:u w:val="single"/>
          <w:rtl/>
        </w:rPr>
        <w:t>ילקוט יוסף</w:t>
      </w:r>
      <w:r>
        <w:rPr>
          <w:rtl/>
        </w:rPr>
        <w:t xml:space="preserve"> (קיצור שו"ע או"ח סי' תק"נ סעי' י"</w:t>
      </w:r>
      <w:r>
        <w:rPr>
          <w:rFonts w:hint="cs"/>
          <w:rtl/>
        </w:rPr>
        <w:t xml:space="preserve">ד) </w:t>
      </w:r>
      <w:r>
        <w:rPr>
          <w:rtl/>
        </w:rPr>
        <w:t>–</w:t>
      </w:r>
      <w:r>
        <w:rPr>
          <w:rFonts w:hint="cs"/>
          <w:rtl/>
        </w:rPr>
        <w:t xml:space="preserve"> "</w:t>
      </w:r>
      <w:r>
        <w:rPr>
          <w:rtl/>
        </w:rPr>
        <w:t>דין יולדת תוך שלשים יום ללידתה כחולה שאין בו סכנה, ופטורה אף מתענית תשעה באב</w:t>
      </w:r>
      <w:r>
        <w:rPr>
          <w:rFonts w:hint="cs"/>
          <w:rtl/>
        </w:rPr>
        <w:t>".</w:t>
      </w:r>
    </w:p>
    <w:p w14:paraId="76A38D1E" w14:textId="713F09E6" w:rsidR="004742C0" w:rsidRDefault="004742C0" w:rsidP="00AF0B1D">
      <w:pPr>
        <w:numPr>
          <w:ilvl w:val="3"/>
          <w:numId w:val="32"/>
        </w:numPr>
        <w:tabs>
          <w:tab w:val="right" w:pos="7920"/>
        </w:tabs>
        <w:jc w:val="both"/>
      </w:pPr>
      <w:r>
        <w:rPr>
          <w:rFonts w:hint="cs"/>
          <w:rtl/>
        </w:rPr>
        <w:t xml:space="preserve">עי' </w:t>
      </w:r>
      <w:r w:rsidRPr="00AE08D2">
        <w:rPr>
          <w:rFonts w:hint="cs"/>
          <w:u w:val="single"/>
          <w:rtl/>
        </w:rPr>
        <w:t>הגר"ז</w:t>
      </w:r>
      <w:r w:rsidRPr="00AE08D2">
        <w:rPr>
          <w:u w:val="single"/>
          <w:rtl/>
        </w:rPr>
        <w:t xml:space="preserve"> שוב</w:t>
      </w:r>
      <w:r>
        <w:rPr>
          <w:rtl/>
        </w:rPr>
        <w:t xml:space="preserve"> שליט"א (</w:t>
      </w:r>
      <w:r w:rsidRPr="00AE08D2">
        <w:rPr>
          <w:rFonts w:eastAsia="SimSun"/>
          <w:rtl/>
          <w:lang w:eastAsia="zh-CN"/>
        </w:rPr>
        <w:t>אליבא דהלכתא גליון צ"ז עמ' נ"א טור</w:t>
      </w:r>
      <w:r>
        <w:rPr>
          <w:rFonts w:hint="cs"/>
          <w:rtl/>
        </w:rPr>
        <w:t xml:space="preserve"> ג') </w:t>
      </w:r>
      <w:r>
        <w:rPr>
          <w:rtl/>
        </w:rPr>
        <w:t>–</w:t>
      </w:r>
      <w:r>
        <w:rPr>
          <w:rFonts w:hint="cs"/>
          <w:rtl/>
        </w:rPr>
        <w:t xml:space="preserve"> "</w:t>
      </w:r>
      <w:r>
        <w:rPr>
          <w:rtl/>
        </w:rPr>
        <w:t>דמינקת בזמנינו אם היא רק</w:t>
      </w:r>
      <w:r>
        <w:rPr>
          <w:rFonts w:hint="cs"/>
          <w:rtl/>
        </w:rPr>
        <w:t xml:space="preserve"> </w:t>
      </w:r>
      <w:r>
        <w:rPr>
          <w:rtl/>
        </w:rPr>
        <w:t>מניקה יש להקל לה מלצום בג' התעניות, דהנשים בזמנינו חלושות, אולם</w:t>
      </w:r>
      <w:r>
        <w:rPr>
          <w:rFonts w:hint="cs"/>
          <w:rtl/>
        </w:rPr>
        <w:t xml:space="preserve"> </w:t>
      </w:r>
      <w:r>
        <w:rPr>
          <w:rtl/>
        </w:rPr>
        <w:t>אם התינוק כבר אוכל מאכלים אחרים ביחד עם ההנקה, ואין חשש שהחלב</w:t>
      </w:r>
      <w:r>
        <w:rPr>
          <w:rFonts w:hint="cs"/>
          <w:rtl/>
        </w:rPr>
        <w:t xml:space="preserve"> </w:t>
      </w:r>
      <w:r>
        <w:rPr>
          <w:rtl/>
        </w:rPr>
        <w:t>יפסיק מחמת הצום, יש לנהוג בזה כמנהג שכתב הרמ"א שרק כשמצטערות</w:t>
      </w:r>
      <w:r>
        <w:rPr>
          <w:rFonts w:hint="cs"/>
          <w:rtl/>
        </w:rPr>
        <w:t xml:space="preserve"> </w:t>
      </w:r>
      <w:r>
        <w:rPr>
          <w:rtl/>
        </w:rPr>
        <w:t>הרבה אין מתענות</w:t>
      </w:r>
      <w:r>
        <w:rPr>
          <w:rFonts w:hint="cs"/>
          <w:rtl/>
        </w:rPr>
        <w:t>"</w:t>
      </w:r>
      <w:r>
        <w:rPr>
          <w:rtl/>
        </w:rPr>
        <w:t>.</w:t>
      </w:r>
    </w:p>
    <w:p w14:paraId="6BA372D5" w14:textId="42D16885" w:rsidR="004742C0" w:rsidRPr="004742C0" w:rsidRDefault="004742C0" w:rsidP="00AF0B1D">
      <w:pPr>
        <w:numPr>
          <w:ilvl w:val="2"/>
          <w:numId w:val="32"/>
        </w:numPr>
        <w:tabs>
          <w:tab w:val="right" w:pos="7920"/>
        </w:tabs>
        <w:jc w:val="both"/>
      </w:pPr>
      <w:r>
        <w:rPr>
          <w:rFonts w:hint="cs"/>
          <w:rtl/>
        </w:rPr>
        <w:t>מנהג ירושלים [ארץ ישראל] להקל.</w:t>
      </w:r>
    </w:p>
    <w:p w14:paraId="2BB94FC6" w14:textId="666C473C" w:rsidR="00AE08D2" w:rsidRDefault="00AE08D2" w:rsidP="00AF0B1D">
      <w:pPr>
        <w:numPr>
          <w:ilvl w:val="3"/>
          <w:numId w:val="32"/>
        </w:numPr>
        <w:tabs>
          <w:tab w:val="right" w:pos="7920"/>
        </w:tabs>
        <w:jc w:val="both"/>
      </w:pPr>
      <w:r w:rsidRPr="00AE08D2">
        <w:rPr>
          <w:u w:val="single"/>
          <w:rtl/>
        </w:rPr>
        <w:t>משנה הלכות</w:t>
      </w:r>
      <w:r w:rsidR="000D34C4" w:rsidRPr="000D34C4">
        <w:rPr>
          <w:rtl/>
        </w:rPr>
        <w:t xml:space="preserve"> זצ"ל (</w:t>
      </w:r>
      <w:r>
        <w:rPr>
          <w:rFonts w:eastAsia="SimSun"/>
          <w:rtl/>
          <w:lang w:eastAsia="zh-CN"/>
        </w:rPr>
        <w:t xml:space="preserve">אליבא דהלכתא גליון צ"ז עמ' נ"א </w:t>
      </w:r>
      <w:r>
        <w:rPr>
          <w:rFonts w:eastAsia="SimSun" w:hint="cs"/>
          <w:rtl/>
          <w:lang w:eastAsia="zh-CN"/>
        </w:rPr>
        <w:t>טור</w:t>
      </w:r>
      <w:r>
        <w:rPr>
          <w:rFonts w:hint="cs"/>
          <w:rtl/>
        </w:rPr>
        <w:t xml:space="preserve"> ג') </w:t>
      </w:r>
      <w:r>
        <w:rPr>
          <w:rtl/>
        </w:rPr>
        <w:t xml:space="preserve">– </w:t>
      </w:r>
      <w:r>
        <w:rPr>
          <w:rFonts w:hint="cs"/>
          <w:rtl/>
        </w:rPr>
        <w:t>"</w:t>
      </w:r>
      <w:r>
        <w:rPr>
          <w:rtl/>
        </w:rPr>
        <w:t>דבארץ ישראל מניקות</w:t>
      </w:r>
      <w:r>
        <w:rPr>
          <w:rFonts w:hint="cs"/>
          <w:rtl/>
        </w:rPr>
        <w:t xml:space="preserve"> </w:t>
      </w:r>
      <w:r>
        <w:rPr>
          <w:rtl/>
        </w:rPr>
        <w:t>אינן מתענות בג' צומות, דחשיבי שמצטערות הרבה. ומניקות היינו כל זמן</w:t>
      </w:r>
      <w:r>
        <w:rPr>
          <w:rFonts w:hint="cs"/>
          <w:rtl/>
        </w:rPr>
        <w:t xml:space="preserve"> </w:t>
      </w:r>
      <w:r>
        <w:rPr>
          <w:rtl/>
        </w:rPr>
        <w:t>שמניקות, ובנשים חלשות אפשר לסמוך על המהרש"ם שעד כ"ד חודש</w:t>
      </w:r>
      <w:r>
        <w:rPr>
          <w:rFonts w:hint="cs"/>
          <w:rtl/>
        </w:rPr>
        <w:t xml:space="preserve"> </w:t>
      </w:r>
      <w:r>
        <w:rPr>
          <w:rtl/>
        </w:rPr>
        <w:t>מהלידה פטורות מלהתענות</w:t>
      </w:r>
      <w:r>
        <w:rPr>
          <w:rFonts w:hint="cs"/>
          <w:rtl/>
        </w:rPr>
        <w:t>"</w:t>
      </w:r>
      <w:r>
        <w:rPr>
          <w:rtl/>
        </w:rPr>
        <w:t>.</w:t>
      </w:r>
    </w:p>
    <w:p w14:paraId="63A9964C" w14:textId="393FFCB5" w:rsidR="004742C0" w:rsidRDefault="004742C0" w:rsidP="00AF0B1D">
      <w:pPr>
        <w:numPr>
          <w:ilvl w:val="2"/>
          <w:numId w:val="32"/>
        </w:numPr>
        <w:tabs>
          <w:tab w:val="right" w:pos="7920"/>
        </w:tabs>
        <w:jc w:val="both"/>
      </w:pPr>
      <w:r w:rsidRPr="004742C0">
        <w:rPr>
          <w:rFonts w:hint="cs"/>
          <w:rtl/>
        </w:rPr>
        <w:t>מראי מקומות</w:t>
      </w:r>
      <w:r w:rsidR="0050762C">
        <w:rPr>
          <w:rFonts w:hint="cs"/>
          <w:rtl/>
        </w:rPr>
        <w:t xml:space="preserve"> </w:t>
      </w:r>
      <w:r w:rsidR="0050762C">
        <w:rPr>
          <w:rtl/>
        </w:rPr>
        <w:t>–</w:t>
      </w:r>
      <w:r w:rsidR="0050762C">
        <w:rPr>
          <w:rFonts w:hint="cs"/>
          <w:rtl/>
        </w:rPr>
        <w:t xml:space="preserve"> </w:t>
      </w:r>
      <w:r w:rsidR="0050762C" w:rsidRPr="0050762C">
        <w:rPr>
          <w:rFonts w:hint="cs"/>
          <w:u w:val="single"/>
          <w:rtl/>
        </w:rPr>
        <w:t>הלכות ומנהגי בין המצרים</w:t>
      </w:r>
      <w:r w:rsidR="0050762C">
        <w:rPr>
          <w:rFonts w:hint="cs"/>
          <w:rtl/>
        </w:rPr>
        <w:t xml:space="preserve"> (פרק ב' סעי' ט', סעי' י', סעי' י"ב)</w:t>
      </w:r>
      <w:r w:rsidRPr="004742C0">
        <w:rPr>
          <w:rFonts w:hint="cs"/>
          <w:rtl/>
        </w:rPr>
        <w:t>.</w:t>
      </w:r>
    </w:p>
    <w:p w14:paraId="2C23E991" w14:textId="0707FAE3" w:rsidR="004742C0" w:rsidRDefault="006A350A" w:rsidP="00AF0B1D">
      <w:pPr>
        <w:numPr>
          <w:ilvl w:val="3"/>
          <w:numId w:val="32"/>
        </w:numPr>
        <w:tabs>
          <w:tab w:val="right" w:pos="7920"/>
        </w:tabs>
        <w:jc w:val="both"/>
      </w:pPr>
      <w:r w:rsidRPr="004742C0">
        <w:rPr>
          <w:rFonts w:eastAsia="SimSun"/>
          <w:u w:val="single"/>
          <w:rtl/>
          <w:lang w:eastAsia="zh-CN"/>
        </w:rPr>
        <w:t>הגריש"א</w:t>
      </w:r>
      <w:r w:rsidR="000D34C4" w:rsidRPr="000D34C4">
        <w:rPr>
          <w:rFonts w:eastAsia="SimSun"/>
          <w:rtl/>
          <w:lang w:eastAsia="zh-CN"/>
        </w:rPr>
        <w:t xml:space="preserve"> זצ"ל (</w:t>
      </w:r>
      <w:r w:rsidRPr="004742C0">
        <w:rPr>
          <w:rFonts w:eastAsia="SimSun"/>
          <w:rtl/>
          <w:lang w:eastAsia="zh-CN"/>
        </w:rPr>
        <w:t>תורת המועדים על שונה הלכות ס"ק י"ב) – "</w:t>
      </w:r>
      <w:r w:rsidRPr="004742C0">
        <w:rPr>
          <w:rFonts w:eastAsia="SimSun" w:hint="cs"/>
          <w:rtl/>
          <w:lang w:eastAsia="zh-CN"/>
        </w:rPr>
        <w:t>שלא נהגו להקל כמהרש"ם אלא מיד כשגמרה להניק צריכה לצום".</w:t>
      </w:r>
    </w:p>
    <w:p w14:paraId="0473BB21" w14:textId="598A6FD3" w:rsidR="004742C0" w:rsidRDefault="006A350A" w:rsidP="004742C0">
      <w:pPr>
        <w:tabs>
          <w:tab w:val="right" w:pos="7920"/>
        </w:tabs>
        <w:ind w:left="567"/>
        <w:jc w:val="both"/>
        <w:rPr>
          <w:rtl/>
        </w:rPr>
      </w:pPr>
      <w:r w:rsidRPr="004742C0">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50762C">
        <w:rPr>
          <w:rFonts w:hint="cs"/>
          <w:rtl/>
        </w:rPr>
        <w:t xml:space="preserve">הלכות ומנהגי בין המצרים פרק ב' הע' י"ב, </w:t>
      </w:r>
      <w:r>
        <w:rPr>
          <w:rFonts w:hint="cs"/>
          <w:rtl/>
        </w:rPr>
        <w:t>אשרי האיש או</w:t>
      </w:r>
      <w:r>
        <w:rPr>
          <w:rtl/>
        </w:rPr>
        <w:t>"</w:t>
      </w:r>
      <w:r>
        <w:rPr>
          <w:rFonts w:hint="cs"/>
          <w:rtl/>
        </w:rPr>
        <w:t xml:space="preserve">ח ח"ג פרק ס"ז אות ג') </w:t>
      </w:r>
      <w:r>
        <w:rPr>
          <w:rtl/>
        </w:rPr>
        <w:t>–</w:t>
      </w:r>
      <w:r>
        <w:rPr>
          <w:rFonts w:hint="cs"/>
          <w:rtl/>
        </w:rPr>
        <w:t xml:space="preserve"> "המהרש"ם בדעת תורה כתב להקל ולהחשיב מינקת כל כ"ד חודש מהלידה, ואף על פי שגמלתו חשובה מינקת, מאחר ואבריה מתפרקין ואין נפשה חוזרת עד כ"ד חודש עכ"ד. אך לא נהגו להקל בזה כמהרש"ם, ומכל מקום באשה חלושה יש למקילין אילנות גדולים לסמוך עליהם. וכן אם היא יודעת שקשה לה הצום, פטור מהתענית, אף לפני שהתחילה לצום ולהרגיש חולשה. מינקת שאם תתענה יחסר לה חלב להאכיל את התינוק, והוא עדיין אינו אוכל מאכל אחר, מותר לה לשתות אע"פ שאינה חלשה".</w:t>
      </w:r>
    </w:p>
    <w:p w14:paraId="26F6E373" w14:textId="68A9DC33" w:rsidR="006A350A" w:rsidRPr="006A350A" w:rsidRDefault="006A350A" w:rsidP="0050762C">
      <w:pPr>
        <w:tabs>
          <w:tab w:val="right" w:pos="7920"/>
        </w:tabs>
        <w:ind w:left="567"/>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eastAsia="SimSun" w:hint="cs"/>
          <w:rtl/>
          <w:lang w:eastAsia="zh-CN"/>
        </w:rPr>
        <w:t>אליבא דהלכתא גליון צ"ז עמ' נ"א טור ב') –</w:t>
      </w:r>
      <w:r>
        <w:rPr>
          <w:rFonts w:hint="cs"/>
          <w:rtl/>
        </w:rPr>
        <w:t xml:space="preserve"> "דמינקת אם היא מרגישה חולשה יותר מהרגיל או שיודעת שקשה לה הצום מאוד פטורה מלהתענות, וכן אם תתענה יחסר לה חלב להאכיל את התינוק והוא עדיין אינו אוכל מאכל אחר, מותר לה לשתות אע"פ שאינה חלשה".</w:t>
      </w:r>
    </w:p>
    <w:p w14:paraId="150BD6D0" w14:textId="55FA5D50" w:rsidR="00A11F44" w:rsidRDefault="006A350A" w:rsidP="00AF0B1D">
      <w:pPr>
        <w:numPr>
          <w:ilvl w:val="3"/>
          <w:numId w:val="32"/>
        </w:numPr>
        <w:tabs>
          <w:tab w:val="right" w:pos="7920"/>
        </w:tabs>
        <w:jc w:val="both"/>
      </w:pPr>
      <w:r>
        <w:rPr>
          <w:rFonts w:hint="cs"/>
          <w:u w:val="single"/>
          <w:rtl/>
        </w:rPr>
        <w:t>שבט הלוי</w:t>
      </w:r>
      <w:r>
        <w:rPr>
          <w:rFonts w:hint="cs"/>
          <w:rtl/>
        </w:rPr>
        <w:t xml:space="preserve"> (מבית לוי חי"ג עמ' ט"ז אות ז') – "מעוברות ומניקות שמצטערות הרבה אין להם להתענות. ואם אינן מצטערות אינן חייבות להתענות, אלא שנהגו להחמיר. ואם חלושות נראה דאין להם להחמיר. ומ"מ אף הצריך לאכול לא יענג את עצמו בבשר ויין רק כפי מה שצריך. ואף בזמנינו אין להקל למעוברות ומניקות בריאות יותר מהמבואר בשו"ע".</w:t>
      </w:r>
    </w:p>
    <w:p w14:paraId="4B11B50B" w14:textId="77777777" w:rsidR="004742C0" w:rsidRDefault="00A11F44" w:rsidP="00AF0B1D">
      <w:pPr>
        <w:numPr>
          <w:ilvl w:val="3"/>
          <w:numId w:val="32"/>
        </w:numPr>
        <w:tabs>
          <w:tab w:val="right" w:pos="7920"/>
        </w:tabs>
        <w:jc w:val="both"/>
      </w:pPr>
      <w:r w:rsidRPr="00A11F44">
        <w:rPr>
          <w:u w:val="single"/>
          <w:rtl/>
        </w:rPr>
        <w:t>חוט שני</w:t>
      </w:r>
      <w:r>
        <w:rPr>
          <w:rtl/>
        </w:rPr>
        <w:t xml:space="preserve"> </w:t>
      </w:r>
      <w:r>
        <w:rPr>
          <w:rFonts w:hint="cs"/>
          <w:rtl/>
        </w:rPr>
        <w:t>(</w:t>
      </w:r>
      <w:r>
        <w:rPr>
          <w:rtl/>
        </w:rPr>
        <w:t>שבת ח"ד עמ' רנ"ט</w:t>
      </w:r>
      <w:r>
        <w:rPr>
          <w:rFonts w:hint="cs"/>
          <w:rtl/>
        </w:rPr>
        <w:t xml:space="preserve">) </w:t>
      </w:r>
      <w:r>
        <w:rPr>
          <w:rtl/>
        </w:rPr>
        <w:t xml:space="preserve">– </w:t>
      </w:r>
      <w:r>
        <w:rPr>
          <w:rFonts w:hint="cs"/>
          <w:rtl/>
        </w:rPr>
        <w:t>"</w:t>
      </w:r>
      <w:r w:rsidR="00F53BEA">
        <w:rPr>
          <w:rFonts w:hint="cs"/>
          <w:rtl/>
        </w:rPr>
        <w:t>ו</w:t>
      </w:r>
      <w:r>
        <w:rPr>
          <w:rtl/>
        </w:rPr>
        <w:t xml:space="preserve">בשערי תשובה </w:t>
      </w:r>
      <w:r>
        <w:rPr>
          <w:rFonts w:hint="cs"/>
          <w:rtl/>
        </w:rPr>
        <w:t>(</w:t>
      </w:r>
      <w:r>
        <w:rPr>
          <w:rtl/>
        </w:rPr>
        <w:t>ס"ק ה'</w:t>
      </w:r>
      <w:r>
        <w:rPr>
          <w:rFonts w:hint="cs"/>
          <w:rtl/>
        </w:rPr>
        <w:t>)</w:t>
      </w:r>
      <w:r>
        <w:rPr>
          <w:rtl/>
        </w:rPr>
        <w:t xml:space="preserve"> הביא</w:t>
      </w:r>
      <w:r>
        <w:rPr>
          <w:rFonts w:hint="cs"/>
          <w:rtl/>
        </w:rPr>
        <w:t xml:space="preserve"> </w:t>
      </w:r>
      <w:r>
        <w:rPr>
          <w:rtl/>
        </w:rPr>
        <w:t>מהדבר שמואל שכתב, אם חולשת המינקת היא רבה כ</w:t>
      </w:r>
      <w:r w:rsidR="00F53BEA">
        <w:rPr>
          <w:rFonts w:hint="cs"/>
          <w:rtl/>
        </w:rPr>
        <w:t>"</w:t>
      </w:r>
      <w:r>
        <w:rPr>
          <w:rtl/>
        </w:rPr>
        <w:t>כ שאין לה חלב</w:t>
      </w:r>
      <w:r>
        <w:rPr>
          <w:rFonts w:hint="cs"/>
          <w:rtl/>
        </w:rPr>
        <w:t xml:space="preserve"> </w:t>
      </w:r>
      <w:r w:rsidR="00F53BEA">
        <w:rPr>
          <w:rFonts w:hint="cs"/>
          <w:rtl/>
        </w:rPr>
        <w:t>ה</w:t>
      </w:r>
      <w:r>
        <w:rPr>
          <w:rtl/>
        </w:rPr>
        <w:t>צריך להניקו והולד אינו רוצה לאכול ולינק כי אם ממנה וסכנה היא לו,</w:t>
      </w:r>
      <w:r>
        <w:rPr>
          <w:rFonts w:hint="cs"/>
          <w:rtl/>
        </w:rPr>
        <w:t xml:space="preserve"> </w:t>
      </w:r>
      <w:r>
        <w:rPr>
          <w:rtl/>
        </w:rPr>
        <w:t>הרי כל ספק נפשות דוחה שבת ויוה"כ וכ"ש ט' באב שהוא דרבנן, ע"כ</w:t>
      </w:r>
      <w:r w:rsidR="00AE08D2">
        <w:rPr>
          <w:rFonts w:hint="cs"/>
          <w:rtl/>
        </w:rPr>
        <w:t xml:space="preserve"> ...</w:t>
      </w:r>
      <w:r>
        <w:rPr>
          <w:rFonts w:hint="cs"/>
          <w:rtl/>
        </w:rPr>
        <w:t xml:space="preserve"> </w:t>
      </w:r>
      <w:r>
        <w:rPr>
          <w:rtl/>
        </w:rPr>
        <w:t>וממש"כ הדבר שמואל הנ"ל, היה מראה מרן החזו"א את חולשת הדורות</w:t>
      </w:r>
      <w:r>
        <w:rPr>
          <w:rFonts w:hint="cs"/>
          <w:rtl/>
        </w:rPr>
        <w:t xml:space="preserve"> </w:t>
      </w:r>
      <w:r>
        <w:rPr>
          <w:rtl/>
        </w:rPr>
        <w:t>שלנו כלפי הדורות שעברו, שהרי הדבר שמואל דיבר על מקרה שאם</w:t>
      </w:r>
      <w:r>
        <w:rPr>
          <w:rFonts w:hint="cs"/>
          <w:rtl/>
        </w:rPr>
        <w:t xml:space="preserve"> </w:t>
      </w:r>
      <w:r>
        <w:rPr>
          <w:rtl/>
        </w:rPr>
        <w:t>חולשת המינקת היא רבה כ</w:t>
      </w:r>
      <w:r w:rsidR="00AE08D2">
        <w:rPr>
          <w:rFonts w:hint="cs"/>
          <w:rtl/>
        </w:rPr>
        <w:t>"</w:t>
      </w:r>
      <w:r>
        <w:rPr>
          <w:rtl/>
        </w:rPr>
        <w:t>כ שאין לה חלב הצריך להניקו, ואילו בדורות</w:t>
      </w:r>
      <w:r>
        <w:rPr>
          <w:rFonts w:hint="cs"/>
          <w:rtl/>
        </w:rPr>
        <w:t xml:space="preserve"> </w:t>
      </w:r>
      <w:r>
        <w:rPr>
          <w:rtl/>
        </w:rPr>
        <w:t>שלנו כמעט ולא נמצא בדרך כלל מינקת שתצום ויהיה לה מספיק חלב</w:t>
      </w:r>
      <w:r>
        <w:rPr>
          <w:rFonts w:hint="cs"/>
          <w:rtl/>
        </w:rPr>
        <w:t xml:space="preserve"> </w:t>
      </w:r>
      <w:r>
        <w:rPr>
          <w:rtl/>
        </w:rPr>
        <w:t>לתינוק. ובפרט כשמניקים תינוקות קטנים שכל שינוי במאכלם יכול לגרום</w:t>
      </w:r>
      <w:r>
        <w:rPr>
          <w:rFonts w:hint="cs"/>
          <w:rtl/>
        </w:rPr>
        <w:t xml:space="preserve"> </w:t>
      </w:r>
      <w:r>
        <w:rPr>
          <w:rtl/>
        </w:rPr>
        <w:t>להם קלקול קיבה והוא בחשש סכנה, ודאי שיש להקל על אמו שתאכל</w:t>
      </w:r>
      <w:r>
        <w:rPr>
          <w:rFonts w:hint="cs"/>
          <w:rtl/>
        </w:rPr>
        <w:t xml:space="preserve"> </w:t>
      </w:r>
      <w:r>
        <w:rPr>
          <w:rtl/>
        </w:rPr>
        <w:t>ותשתה בט' באב וכ"ש בשאר תעניות, אם לא ניסו ל</w:t>
      </w:r>
      <w:r w:rsidR="00AE08D2">
        <w:rPr>
          <w:rFonts w:hint="cs"/>
          <w:rtl/>
        </w:rPr>
        <w:t>י</w:t>
      </w:r>
      <w:r>
        <w:rPr>
          <w:rtl/>
        </w:rPr>
        <w:t>ת</w:t>
      </w:r>
      <w:r w:rsidR="00AE08D2">
        <w:rPr>
          <w:rFonts w:hint="cs"/>
          <w:rtl/>
        </w:rPr>
        <w:t>ן</w:t>
      </w:r>
      <w:r>
        <w:rPr>
          <w:rtl/>
        </w:rPr>
        <w:t xml:space="preserve"> </w:t>
      </w:r>
      <w:r w:rsidR="00AE08D2">
        <w:rPr>
          <w:rFonts w:hint="cs"/>
          <w:rtl/>
        </w:rPr>
        <w:t xml:space="preserve">לתת </w:t>
      </w:r>
      <w:r>
        <w:rPr>
          <w:rtl/>
        </w:rPr>
        <w:t>לתינוק מאכלים</w:t>
      </w:r>
      <w:r>
        <w:rPr>
          <w:rFonts w:hint="cs"/>
          <w:rtl/>
        </w:rPr>
        <w:t xml:space="preserve"> </w:t>
      </w:r>
      <w:r>
        <w:rPr>
          <w:rtl/>
        </w:rPr>
        <w:t>אחרים או תחליף חלב. וכן מש"כ הרמ"א שנהגו היולדות להתענות, ובמ"ב</w:t>
      </w:r>
      <w:r>
        <w:rPr>
          <w:rFonts w:hint="cs"/>
          <w:rtl/>
        </w:rPr>
        <w:t xml:space="preserve"> </w:t>
      </w:r>
      <w:r>
        <w:rPr>
          <w:rtl/>
        </w:rPr>
        <w:t>הוסיף, כל זמן שאין להם חולשה, אבל אם עדיין לא נתרפאה או שהיתה</w:t>
      </w:r>
      <w:r>
        <w:rPr>
          <w:rFonts w:hint="cs"/>
          <w:rtl/>
        </w:rPr>
        <w:t xml:space="preserve"> </w:t>
      </w:r>
      <w:r>
        <w:rPr>
          <w:rtl/>
        </w:rPr>
        <w:t>קצת חולה או חלושה בטבעה לא תתענה בתוך ל' מלידתה, עיי"ש. הנה</w:t>
      </w:r>
      <w:r>
        <w:rPr>
          <w:rFonts w:hint="cs"/>
          <w:rtl/>
        </w:rPr>
        <w:t xml:space="preserve"> </w:t>
      </w:r>
      <w:r>
        <w:rPr>
          <w:rtl/>
        </w:rPr>
        <w:t>בזמנינו שאם היא מינקת ולא תשתה לא יהא לה חלב לתינוק, אפילו לאחר</w:t>
      </w:r>
      <w:r>
        <w:rPr>
          <w:rFonts w:hint="cs"/>
          <w:rtl/>
        </w:rPr>
        <w:t xml:space="preserve"> </w:t>
      </w:r>
      <w:r>
        <w:rPr>
          <w:rtl/>
        </w:rPr>
        <w:t>ל' יום מלידתה אינה צריכה להתענות. וגם אם היא לא מניקה, אם היא תוך</w:t>
      </w:r>
      <w:r>
        <w:rPr>
          <w:rFonts w:hint="cs"/>
          <w:rtl/>
        </w:rPr>
        <w:t xml:space="preserve"> </w:t>
      </w:r>
      <w:r>
        <w:rPr>
          <w:rtl/>
        </w:rPr>
        <w:t xml:space="preserve">ל' יום מלידתה, בזמנינו אינה צריכה להחמיר להתענות. </w:t>
      </w:r>
      <w:r w:rsidR="00AE08D2">
        <w:rPr>
          <w:rFonts w:hint="cs"/>
          <w:rtl/>
        </w:rPr>
        <w:t xml:space="preserve">עוד פרטי דינים. א. </w:t>
      </w:r>
      <w:r>
        <w:rPr>
          <w:rtl/>
        </w:rPr>
        <w:t>נשים ששואבות</w:t>
      </w:r>
      <w:r>
        <w:rPr>
          <w:rFonts w:hint="cs"/>
          <w:rtl/>
        </w:rPr>
        <w:t xml:space="preserve"> </w:t>
      </w:r>
      <w:r>
        <w:rPr>
          <w:rtl/>
        </w:rPr>
        <w:t>חלב מעצמן לתוך בקבוק, והולכות לעבודתן בשאר ימות השנה, ואז אחרים</w:t>
      </w:r>
      <w:r>
        <w:rPr>
          <w:rFonts w:hint="cs"/>
          <w:rtl/>
        </w:rPr>
        <w:t xml:space="preserve"> </w:t>
      </w:r>
      <w:r>
        <w:rPr>
          <w:rtl/>
        </w:rPr>
        <w:t>נותנים לתינוק מחלב זה, אם מחמת התענית לא יתמעט החלב, הרי היא</w:t>
      </w:r>
      <w:r>
        <w:rPr>
          <w:rFonts w:hint="cs"/>
          <w:rtl/>
        </w:rPr>
        <w:t xml:space="preserve"> </w:t>
      </w:r>
      <w:r>
        <w:rPr>
          <w:rtl/>
        </w:rPr>
        <w:t xml:space="preserve">מתענה, ואם יתמעט החלב לא תתענה. </w:t>
      </w:r>
      <w:r w:rsidR="00AE08D2">
        <w:rPr>
          <w:rFonts w:hint="cs"/>
          <w:rtl/>
        </w:rPr>
        <w:t xml:space="preserve">ב. </w:t>
      </w:r>
      <w:r>
        <w:rPr>
          <w:rtl/>
        </w:rPr>
        <w:t>מינקת, בשאר תעניות חוץ מט'</w:t>
      </w:r>
      <w:r>
        <w:rPr>
          <w:rFonts w:hint="cs"/>
          <w:rtl/>
        </w:rPr>
        <w:t xml:space="preserve"> </w:t>
      </w:r>
      <w:r>
        <w:rPr>
          <w:rtl/>
        </w:rPr>
        <w:t>באב, שמניקה פעם אחת ביום, כיון שיש סוברים שכל כ"ד חודש מלידתה</w:t>
      </w:r>
      <w:r>
        <w:rPr>
          <w:rFonts w:hint="cs"/>
          <w:rtl/>
        </w:rPr>
        <w:t xml:space="preserve"> </w:t>
      </w:r>
      <w:r>
        <w:rPr>
          <w:rtl/>
        </w:rPr>
        <w:t>דינה כמניקה לענין תענית, אפשר לצרף דעתם וליתן לה קולות של מניקה.</w:t>
      </w:r>
      <w:r>
        <w:rPr>
          <w:rFonts w:hint="cs"/>
          <w:rtl/>
        </w:rPr>
        <w:t xml:space="preserve"> </w:t>
      </w:r>
      <w:r w:rsidR="00AE08D2">
        <w:rPr>
          <w:rFonts w:hint="cs"/>
          <w:rtl/>
        </w:rPr>
        <w:t xml:space="preserve">ג. </w:t>
      </w:r>
      <w:r>
        <w:rPr>
          <w:rtl/>
        </w:rPr>
        <w:t>יולדת תוך כ"ד חודש מלידתה, אבל כבר הפסיקה להניק ומרגשת ככל</w:t>
      </w:r>
      <w:r>
        <w:rPr>
          <w:rFonts w:hint="cs"/>
          <w:rtl/>
        </w:rPr>
        <w:t xml:space="preserve"> </w:t>
      </w:r>
      <w:r>
        <w:rPr>
          <w:rtl/>
        </w:rPr>
        <w:t xml:space="preserve">הנשים, צריכה להתענות אפילו בתענית אסתר. </w:t>
      </w:r>
      <w:r w:rsidR="00AE08D2">
        <w:rPr>
          <w:rFonts w:hint="cs"/>
          <w:rtl/>
        </w:rPr>
        <w:t xml:space="preserve">ד. </w:t>
      </w:r>
      <w:r>
        <w:rPr>
          <w:rtl/>
        </w:rPr>
        <w:t>מניקה וכן מעוברת דמן</w:t>
      </w:r>
      <w:r>
        <w:rPr>
          <w:rFonts w:hint="cs"/>
          <w:rtl/>
        </w:rPr>
        <w:t xml:space="preserve"> </w:t>
      </w:r>
      <w:r>
        <w:rPr>
          <w:rtl/>
        </w:rPr>
        <w:t>הדין פטורות מן התענית, ומחמירות על עצמן לצום כשאין מצטערות הרבה,</w:t>
      </w:r>
      <w:r>
        <w:rPr>
          <w:rFonts w:hint="cs"/>
          <w:rtl/>
        </w:rPr>
        <w:t xml:space="preserve"> </w:t>
      </w:r>
      <w:r>
        <w:rPr>
          <w:rtl/>
        </w:rPr>
        <w:t>וע"י התעסקות בצרכי הבית תבוא לידי צער הרבה, יש לה להתעסק בצרכי</w:t>
      </w:r>
      <w:r>
        <w:rPr>
          <w:rFonts w:hint="cs"/>
          <w:rtl/>
        </w:rPr>
        <w:t xml:space="preserve"> </w:t>
      </w:r>
      <w:r>
        <w:rPr>
          <w:rtl/>
        </w:rPr>
        <w:t>הבית ולא להתענות</w:t>
      </w:r>
      <w:r>
        <w:rPr>
          <w:rFonts w:hint="cs"/>
          <w:rtl/>
        </w:rPr>
        <w:t>"</w:t>
      </w:r>
      <w:r>
        <w:rPr>
          <w:rtl/>
        </w:rPr>
        <w:t>.</w:t>
      </w:r>
    </w:p>
    <w:p w14:paraId="123B158F" w14:textId="115D805A" w:rsidR="006A350A" w:rsidRPr="00BB7C7B" w:rsidRDefault="006A350A" w:rsidP="004742C0">
      <w:pPr>
        <w:tabs>
          <w:tab w:val="right" w:pos="7920"/>
        </w:tabs>
        <w:ind w:left="567"/>
        <w:jc w:val="both"/>
      </w:pPr>
      <w:r w:rsidRPr="004742C0">
        <w:rPr>
          <w:u w:val="single"/>
          <w:rtl/>
        </w:rPr>
        <w:t>חוט שני</w:t>
      </w:r>
      <w:r w:rsidRPr="00BB7C7B">
        <w:rPr>
          <w:rtl/>
        </w:rPr>
        <w:t xml:space="preserve"> (נשיח בחוקך פר' בלק תשע"ז עמ' ב') – "</w:t>
      </w:r>
      <w:r>
        <w:rPr>
          <w:rtl/>
        </w:rPr>
        <w:t xml:space="preserve">שאלה: אשה </w:t>
      </w:r>
      <w:r w:rsidRPr="004742C0">
        <w:rPr>
          <w:b/>
          <w:bCs/>
          <w:rtl/>
        </w:rPr>
        <w:t>שמניקה באופן חלקי</w:t>
      </w:r>
      <w:r>
        <w:rPr>
          <w:rtl/>
        </w:rPr>
        <w:t>, דהיינו שהתינוק ניזון גם מדברים אחרים, האם צריכה להתענות</w:t>
      </w:r>
      <w:r>
        <w:rPr>
          <w:rFonts w:hint="cs"/>
          <w:rtl/>
        </w:rPr>
        <w:t xml:space="preserve">. </w:t>
      </w:r>
      <w:r>
        <w:rPr>
          <w:rtl/>
        </w:rPr>
        <w:t xml:space="preserve">תשובה: מרן </w:t>
      </w:r>
      <w:r w:rsidRPr="004742C0">
        <w:rPr>
          <w:u w:val="single"/>
          <w:rtl/>
        </w:rPr>
        <w:t>החזו</w:t>
      </w:r>
      <w:r w:rsidRPr="004742C0">
        <w:rPr>
          <w:rFonts w:hint="cs"/>
          <w:u w:val="single"/>
          <w:rtl/>
        </w:rPr>
        <w:t>"</w:t>
      </w:r>
      <w:r w:rsidRPr="004742C0">
        <w:rPr>
          <w:u w:val="single"/>
          <w:rtl/>
        </w:rPr>
        <w:t>א</w:t>
      </w:r>
      <w:r>
        <w:rPr>
          <w:rtl/>
        </w:rPr>
        <w:t xml:space="preserve"> זצ</w:t>
      </w:r>
      <w:r>
        <w:rPr>
          <w:rFonts w:hint="cs"/>
          <w:rtl/>
        </w:rPr>
        <w:t>"</w:t>
      </w:r>
      <w:r>
        <w:rPr>
          <w:rtl/>
        </w:rPr>
        <w:t>ל הורה שגם אם מניקה רק באופן חלקי, דהיינו שהתינוק אוכל דברים אחרים בנוסף לחלב אמו, לא</w:t>
      </w:r>
      <w:r>
        <w:rPr>
          <w:rFonts w:hint="cs"/>
          <w:rtl/>
        </w:rPr>
        <w:t xml:space="preserve"> </w:t>
      </w:r>
      <w:r>
        <w:rPr>
          <w:rtl/>
        </w:rPr>
        <w:t>תתענה. אמנם כל זה דוקא אם חלב אמו הוא חלק חשוב במאכלו</w:t>
      </w:r>
      <w:r>
        <w:rPr>
          <w:rFonts w:hint="cs"/>
          <w:rtl/>
        </w:rPr>
        <w:t>"</w:t>
      </w:r>
      <w:r>
        <w:rPr>
          <w:rtl/>
        </w:rPr>
        <w:t>.</w:t>
      </w:r>
    </w:p>
    <w:p w14:paraId="7FB6CF3C" w14:textId="5EB17A3F" w:rsidR="006A350A" w:rsidRPr="006A350A" w:rsidRDefault="006A350A" w:rsidP="00AF0B1D">
      <w:pPr>
        <w:numPr>
          <w:ilvl w:val="3"/>
          <w:numId w:val="32"/>
        </w:numPr>
        <w:tabs>
          <w:tab w:val="right" w:pos="7920"/>
        </w:tabs>
        <w:jc w:val="both"/>
      </w:pPr>
      <w:r w:rsidRPr="006A350A">
        <w:rPr>
          <w:u w:val="single"/>
          <w:rtl/>
        </w:rPr>
        <w:t>עמק התשובה</w:t>
      </w:r>
      <w:r>
        <w:rPr>
          <w:rtl/>
        </w:rPr>
        <w:t xml:space="preserve"> </w:t>
      </w:r>
      <w:r>
        <w:rPr>
          <w:rFonts w:hint="cs"/>
          <w:rtl/>
        </w:rPr>
        <w:t>(</w:t>
      </w:r>
      <w:r>
        <w:rPr>
          <w:rtl/>
        </w:rPr>
        <w:t>ח"ו סי</w:t>
      </w:r>
      <w:r>
        <w:rPr>
          <w:rFonts w:hint="cs"/>
          <w:rtl/>
        </w:rPr>
        <w:t>'</w:t>
      </w:r>
      <w:r>
        <w:rPr>
          <w:rtl/>
        </w:rPr>
        <w:t xml:space="preserve"> ק"פ</w:t>
      </w:r>
      <w:r>
        <w:rPr>
          <w:rFonts w:hint="cs"/>
          <w:rtl/>
        </w:rPr>
        <w:t>)</w:t>
      </w:r>
      <w:r>
        <w:rPr>
          <w:rtl/>
        </w:rPr>
        <w:t xml:space="preserve"> –</w:t>
      </w:r>
      <w:r>
        <w:rPr>
          <w:rFonts w:hint="cs"/>
          <w:rtl/>
        </w:rPr>
        <w:t xml:space="preserve"> "</w:t>
      </w:r>
      <w:r w:rsidR="003873E2">
        <w:rPr>
          <w:rFonts w:hint="cs"/>
          <w:rtl/>
        </w:rPr>
        <w:t>ו</w:t>
      </w:r>
      <w:r>
        <w:rPr>
          <w:rtl/>
        </w:rPr>
        <w:t>מינקת לגבי תענית</w:t>
      </w:r>
      <w:r>
        <w:rPr>
          <w:rFonts w:hint="cs"/>
          <w:rtl/>
        </w:rPr>
        <w:t xml:space="preserve"> </w:t>
      </w:r>
      <w:r w:rsidR="003873E2">
        <w:rPr>
          <w:rFonts w:hint="cs"/>
          <w:rtl/>
        </w:rPr>
        <w:t xml:space="preserve">... </w:t>
      </w:r>
      <w:r>
        <w:rPr>
          <w:rtl/>
        </w:rPr>
        <w:t>לא שייך אלא כל זמן שמניקה, אבל כ</w:t>
      </w:r>
      <w:r w:rsidR="003873E2">
        <w:rPr>
          <w:rFonts w:hint="cs"/>
          <w:rtl/>
        </w:rPr>
        <w:t>ש</w:t>
      </w:r>
      <w:r>
        <w:rPr>
          <w:rtl/>
        </w:rPr>
        <w:t>פסקה מלינק אף שהוא בתוך כ"ד</w:t>
      </w:r>
      <w:r>
        <w:rPr>
          <w:rFonts w:hint="cs"/>
          <w:rtl/>
        </w:rPr>
        <w:t xml:space="preserve"> </w:t>
      </w:r>
      <w:r>
        <w:rPr>
          <w:rtl/>
        </w:rPr>
        <w:t>חדשים הרי הוא כשאר אדם, ודו</w:t>
      </w:r>
      <w:r w:rsidR="003873E2">
        <w:rPr>
          <w:rFonts w:hint="cs"/>
          <w:rtl/>
        </w:rPr>
        <w:t>ו</w:t>
      </w:r>
      <w:r>
        <w:rPr>
          <w:rtl/>
        </w:rPr>
        <w:t>קא לענין וסת דבאין מדין סילוק דמים</w:t>
      </w:r>
      <w:r>
        <w:rPr>
          <w:rFonts w:hint="cs"/>
          <w:rtl/>
        </w:rPr>
        <w:t xml:space="preserve"> </w:t>
      </w:r>
      <w:r>
        <w:rPr>
          <w:rtl/>
        </w:rPr>
        <w:t>מסולקת כל כ"ד חודש, אבל בגדר חולה אינה כבר אחר שפסקה מלינק</w:t>
      </w:r>
      <w:r>
        <w:rPr>
          <w:rFonts w:hint="cs"/>
          <w:rtl/>
        </w:rPr>
        <w:t>"</w:t>
      </w:r>
      <w:r>
        <w:rPr>
          <w:rtl/>
        </w:rPr>
        <w:t>.</w:t>
      </w:r>
    </w:p>
    <w:p w14:paraId="633968D5" w14:textId="77777777" w:rsidR="006A350A" w:rsidRDefault="006A350A" w:rsidP="00AF0B1D">
      <w:pPr>
        <w:numPr>
          <w:ilvl w:val="3"/>
          <w:numId w:val="32"/>
        </w:numPr>
        <w:tabs>
          <w:tab w:val="right" w:pos="7920"/>
        </w:tabs>
        <w:jc w:val="both"/>
      </w:pPr>
      <w:r>
        <w:rPr>
          <w:rFonts w:hint="cs"/>
          <w:u w:val="single"/>
          <w:rtl/>
        </w:rPr>
        <w:t>ג' שבועות</w:t>
      </w:r>
      <w:r>
        <w:rPr>
          <w:rFonts w:hint="cs"/>
          <w:rtl/>
        </w:rPr>
        <w:t xml:space="preserve"> (ארטסקרול, עמ' ט"ו) -</w:t>
      </w:r>
    </w:p>
    <w:p w14:paraId="2C77A246" w14:textId="77777777" w:rsidR="006A350A" w:rsidRDefault="006A350A" w:rsidP="004742C0">
      <w:pPr>
        <w:tabs>
          <w:tab w:val="right" w:pos="7920"/>
        </w:tabs>
        <w:bidi w:val="0"/>
        <w:ind w:right="607"/>
        <w:jc w:val="both"/>
      </w:pPr>
      <w:r>
        <w:t>According to the letter of the law, a woman who is more than three months pregnant is not obligated to fast, even if fasting causes her no discomfort. Nevertheless, it is customary for one who suffers no discomfort to fast ... A nursing mother has the same halachic status.</w:t>
      </w:r>
    </w:p>
    <w:p w14:paraId="467EBAE5" w14:textId="233BA90F" w:rsidR="00A11F44" w:rsidRDefault="00AE08D2" w:rsidP="00AF0B1D">
      <w:pPr>
        <w:numPr>
          <w:ilvl w:val="3"/>
          <w:numId w:val="32"/>
        </w:numPr>
        <w:tabs>
          <w:tab w:val="right" w:pos="7920"/>
        </w:tabs>
        <w:jc w:val="both"/>
        <w:rPr>
          <w:rtl/>
        </w:rPr>
      </w:pPr>
      <w:r w:rsidRPr="00AE08D2">
        <w:rPr>
          <w:rFonts w:hint="cs"/>
          <w:u w:val="single"/>
          <w:rtl/>
        </w:rPr>
        <w:t>הג</w:t>
      </w:r>
      <w:r w:rsidRPr="00AE08D2">
        <w:rPr>
          <w:u w:val="single"/>
          <w:rtl/>
        </w:rPr>
        <w:t>ר</w:t>
      </w:r>
      <w:r w:rsidRPr="00AE08D2">
        <w:rPr>
          <w:rFonts w:hint="cs"/>
          <w:u w:val="single"/>
          <w:rtl/>
        </w:rPr>
        <w:t>"</w:t>
      </w:r>
      <w:r w:rsidRPr="00AE08D2">
        <w:rPr>
          <w:u w:val="single"/>
          <w:rtl/>
        </w:rPr>
        <w:t>ע אויערבאך</w:t>
      </w:r>
      <w:r>
        <w:rPr>
          <w:rtl/>
        </w:rPr>
        <w:t xml:space="preserve"> שליט"א (</w:t>
      </w:r>
      <w:r>
        <w:rPr>
          <w:rFonts w:eastAsia="SimSun"/>
          <w:rtl/>
          <w:lang w:eastAsia="zh-CN"/>
        </w:rPr>
        <w:t xml:space="preserve">אליבא דהלכתא גליון צ"ז עמ' נ"א </w:t>
      </w:r>
      <w:r>
        <w:rPr>
          <w:rFonts w:eastAsia="SimSun" w:hint="cs"/>
          <w:rtl/>
          <w:lang w:eastAsia="zh-CN"/>
        </w:rPr>
        <w:t xml:space="preserve">טור א' [לשונו מובא לעיל], </w:t>
      </w:r>
      <w:r>
        <w:rPr>
          <w:rFonts w:eastAsia="SimSun"/>
          <w:rtl/>
          <w:lang w:eastAsia="zh-CN"/>
        </w:rPr>
        <w:t xml:space="preserve">טור </w:t>
      </w:r>
      <w:r>
        <w:rPr>
          <w:rFonts w:eastAsia="SimSun" w:hint="cs"/>
          <w:rtl/>
          <w:lang w:eastAsia="zh-CN"/>
        </w:rPr>
        <w:t>ג</w:t>
      </w:r>
      <w:r>
        <w:rPr>
          <w:rFonts w:eastAsia="SimSun"/>
          <w:rtl/>
          <w:lang w:eastAsia="zh-CN"/>
        </w:rPr>
        <w:t>') –</w:t>
      </w:r>
      <w:r>
        <w:rPr>
          <w:rtl/>
        </w:rPr>
        <w:t xml:space="preserve"> "דמניקות צריכות לצום</w:t>
      </w:r>
      <w:r>
        <w:rPr>
          <w:rFonts w:hint="cs"/>
          <w:rtl/>
        </w:rPr>
        <w:t xml:space="preserve"> </w:t>
      </w:r>
      <w:r>
        <w:rPr>
          <w:rtl/>
        </w:rPr>
        <w:t>בזמנינו בג' התעניות, ואם ביום הצום הן אומרות שקשה להן הצום אפשר</w:t>
      </w:r>
      <w:r>
        <w:rPr>
          <w:rFonts w:hint="cs"/>
          <w:rtl/>
        </w:rPr>
        <w:t xml:space="preserve"> </w:t>
      </w:r>
      <w:r>
        <w:rPr>
          <w:rtl/>
        </w:rPr>
        <w:t>להקל להן להפסיק את הצום</w:t>
      </w:r>
      <w:r>
        <w:rPr>
          <w:rFonts w:hint="cs"/>
          <w:rtl/>
        </w:rPr>
        <w:t>"</w:t>
      </w:r>
      <w:r>
        <w:rPr>
          <w:rtl/>
        </w:rPr>
        <w:t>.</w:t>
      </w:r>
    </w:p>
    <w:p w14:paraId="6910545B" w14:textId="3A850E81" w:rsidR="006A350A" w:rsidRDefault="006A350A" w:rsidP="00A11F44">
      <w:pPr>
        <w:tabs>
          <w:tab w:val="right" w:pos="7920"/>
        </w:tabs>
        <w:jc w:val="both"/>
      </w:pPr>
    </w:p>
    <w:p w14:paraId="3A786FF3" w14:textId="1A11D490" w:rsidR="007C415E" w:rsidRDefault="00903BC8" w:rsidP="00AF0B1D">
      <w:pPr>
        <w:numPr>
          <w:ilvl w:val="1"/>
          <w:numId w:val="32"/>
        </w:numPr>
        <w:tabs>
          <w:tab w:val="right" w:pos="7920"/>
        </w:tabs>
        <w:jc w:val="both"/>
      </w:pPr>
      <w:r>
        <w:rPr>
          <w:rFonts w:hint="cs"/>
          <w:rtl/>
        </w:rPr>
        <w:t>מראי מקומות</w:t>
      </w:r>
      <w:r w:rsidR="004F3963">
        <w:rPr>
          <w:rFonts w:hint="cs"/>
          <w:rtl/>
        </w:rPr>
        <w:t xml:space="preserve"> – </w:t>
      </w:r>
      <w:r w:rsidR="000D34C4" w:rsidRPr="000D34C4">
        <w:rPr>
          <w:rFonts w:hint="cs"/>
          <w:u w:val="single"/>
          <w:rtl/>
        </w:rPr>
        <w:t>הגרח</w:t>
      </w:r>
      <w:r w:rsidR="000D34C4" w:rsidRPr="000D34C4">
        <w:rPr>
          <w:u w:val="single"/>
          <w:rtl/>
        </w:rPr>
        <w:t>"</w:t>
      </w:r>
      <w:r w:rsidR="000D34C4" w:rsidRPr="000D34C4">
        <w:rPr>
          <w:rFonts w:hint="cs"/>
          <w:u w:val="single"/>
          <w:rtl/>
        </w:rPr>
        <w:t>ק</w:t>
      </w:r>
      <w:r w:rsidR="000D34C4" w:rsidRPr="000D34C4">
        <w:rPr>
          <w:rFonts w:hint="cs"/>
          <w:rtl/>
        </w:rPr>
        <w:t xml:space="preserve"> זצ</w:t>
      </w:r>
      <w:r w:rsidR="000D34C4" w:rsidRPr="000D34C4">
        <w:rPr>
          <w:rtl/>
        </w:rPr>
        <w:t>"</w:t>
      </w:r>
      <w:r w:rsidR="000D34C4" w:rsidRPr="000D34C4">
        <w:rPr>
          <w:rFonts w:hint="cs"/>
          <w:rtl/>
        </w:rPr>
        <w:t>ל (</w:t>
      </w:r>
      <w:r w:rsidR="004F3963">
        <w:rPr>
          <w:rFonts w:hint="cs"/>
          <w:rtl/>
        </w:rPr>
        <w:t xml:space="preserve">נזר ישראל עמ' ר"י אות קמ"ג), </w:t>
      </w:r>
      <w:r w:rsidR="004F3963">
        <w:rPr>
          <w:rFonts w:hint="cs"/>
          <w:color w:val="000000"/>
          <w:u w:val="single"/>
          <w:rtl/>
        </w:rPr>
        <w:t>חוט שני</w:t>
      </w:r>
      <w:r w:rsidR="004F3963">
        <w:rPr>
          <w:rFonts w:hint="cs"/>
          <w:color w:val="000000"/>
          <w:rtl/>
        </w:rPr>
        <w:t xml:space="preserve"> (שבת ח"ב עמ' שכ"ו, ח"ד פרק צ"ג),</w:t>
      </w:r>
      <w:r w:rsidR="004F3963">
        <w:rPr>
          <w:rFonts w:hint="cs"/>
          <w:rtl/>
        </w:rPr>
        <w:t xml:space="preserve"> </w:t>
      </w:r>
      <w:r w:rsidR="004F3963">
        <w:rPr>
          <w:rFonts w:hint="cs"/>
          <w:u w:val="single"/>
          <w:rtl/>
        </w:rPr>
        <w:t>הגר"ד פיינשטיין</w:t>
      </w:r>
      <w:r w:rsidR="000D34C4" w:rsidRPr="000D34C4">
        <w:rPr>
          <w:rFonts w:hint="cs"/>
          <w:rtl/>
        </w:rPr>
        <w:t xml:space="preserve"> זצ</w:t>
      </w:r>
      <w:r w:rsidR="000D34C4" w:rsidRPr="000D34C4">
        <w:rPr>
          <w:rtl/>
        </w:rPr>
        <w:t>"</w:t>
      </w:r>
      <w:r w:rsidR="000D34C4" w:rsidRPr="000D34C4">
        <w:rPr>
          <w:rFonts w:hint="cs"/>
          <w:rtl/>
        </w:rPr>
        <w:t>ל (</w:t>
      </w:r>
      <w:r w:rsidR="004F3963">
        <w:rPr>
          <w:rFonts w:hint="cs"/>
          <w:rtl/>
        </w:rPr>
        <w:t xml:space="preserve">קונ' יד דודי עמ' ק"א אות ג'), </w:t>
      </w:r>
      <w:r w:rsidR="00736AEC" w:rsidRPr="00736AEC">
        <w:rPr>
          <w:rFonts w:hint="cs"/>
          <w:u w:val="single"/>
          <w:rtl/>
        </w:rPr>
        <w:t>קובץ הלכות</w:t>
      </w:r>
      <w:r w:rsidR="00736AEC" w:rsidRPr="00736AEC">
        <w:rPr>
          <w:rFonts w:hint="cs"/>
          <w:rtl/>
        </w:rPr>
        <w:t xml:space="preserve"> (בין המצרים</w:t>
      </w:r>
      <w:r w:rsidR="004F3963">
        <w:rPr>
          <w:rFonts w:hint="cs"/>
          <w:rtl/>
        </w:rPr>
        <w:t xml:space="preserve"> פרק א' סעי' א' - סעי' ו'), </w:t>
      </w:r>
      <w:r w:rsidR="004F3963">
        <w:rPr>
          <w:u w:val="single"/>
          <w:rtl/>
        </w:rPr>
        <w:t>מקדש ישראל</w:t>
      </w:r>
      <w:r w:rsidR="004F3963">
        <w:rPr>
          <w:rtl/>
        </w:rPr>
        <w:t xml:space="preserve"> (ימים נוראים סי'</w:t>
      </w:r>
      <w:r w:rsidR="004F3963">
        <w:rPr>
          <w:rFonts w:hint="cs"/>
          <w:rtl/>
        </w:rPr>
        <w:t xml:space="preserve"> רכ"ו),</w:t>
      </w:r>
      <w:r w:rsidR="003D7135">
        <w:rPr>
          <w:rFonts w:hint="cs"/>
          <w:rtl/>
        </w:rPr>
        <w:t xml:space="preserve"> </w:t>
      </w:r>
      <w:r w:rsidR="004F3963">
        <w:rPr>
          <w:rFonts w:hint="cs"/>
          <w:u w:val="single"/>
          <w:rtl/>
        </w:rPr>
        <w:t>פסקי תשובות</w:t>
      </w:r>
      <w:r w:rsidR="004F3963">
        <w:rPr>
          <w:rFonts w:hint="cs"/>
          <w:rtl/>
        </w:rPr>
        <w:t xml:space="preserve"> (אות א').</w:t>
      </w:r>
    </w:p>
    <w:p w14:paraId="5073C9CD" w14:textId="3758507E" w:rsidR="009214C8" w:rsidRPr="009214C8" w:rsidRDefault="009214C8" w:rsidP="00AF0B1D">
      <w:pPr>
        <w:pStyle w:val="ListParagraph"/>
        <w:numPr>
          <w:ilvl w:val="2"/>
          <w:numId w:val="32"/>
        </w:numPr>
        <w:tabs>
          <w:tab w:val="right" w:pos="7920"/>
        </w:tabs>
        <w:jc w:val="both"/>
      </w:pPr>
      <w:r w:rsidRPr="009214C8">
        <w:rPr>
          <w:rFonts w:hint="cs"/>
          <w:u w:val="single"/>
          <w:rtl/>
        </w:rPr>
        <w:t>אבן ישראל</w:t>
      </w:r>
      <w:r>
        <w:rPr>
          <w:rFonts w:hint="cs"/>
          <w:rtl/>
        </w:rPr>
        <w:t xml:space="preserve"> (ח"ט סי' ס"ב אות ז', </w:t>
      </w:r>
      <w:r w:rsidRPr="009214C8">
        <w:rPr>
          <w:rFonts w:hint="cs"/>
          <w:rtl/>
        </w:rPr>
        <w:t>הליכות אבן ישראל</w:t>
      </w:r>
      <w:r>
        <w:rPr>
          <w:rFonts w:hint="cs"/>
          <w:rtl/>
        </w:rPr>
        <w:t xml:space="preserve"> מועדים ח"א עמ' שי"ד סעי' ג') – "באשה </w:t>
      </w:r>
      <w:r w:rsidRPr="009214C8">
        <w:rPr>
          <w:rFonts w:hint="cs"/>
          <w:b/>
          <w:bCs/>
          <w:rtl/>
        </w:rPr>
        <w:t>שהיא צריכה לטפל בילדים</w:t>
      </w:r>
      <w:r>
        <w:rPr>
          <w:rFonts w:hint="cs"/>
          <w:rtl/>
        </w:rPr>
        <w:t xml:space="preserve"> קטנים, - בודאי פטורה מג' תעניות".</w:t>
      </w:r>
    </w:p>
    <w:p w14:paraId="396B9791" w14:textId="5F58103C" w:rsidR="00DC4772" w:rsidRDefault="00DC4772" w:rsidP="00AF0B1D">
      <w:pPr>
        <w:numPr>
          <w:ilvl w:val="2"/>
          <w:numId w:val="32"/>
        </w:numPr>
        <w:tabs>
          <w:tab w:val="right" w:pos="7920"/>
        </w:tabs>
        <w:jc w:val="both"/>
      </w:pPr>
      <w:r w:rsidRPr="00DC4772">
        <w:rPr>
          <w:rFonts w:hint="cs"/>
          <w:u w:val="single"/>
          <w:rtl/>
        </w:rPr>
        <w:t>הגר"י ברקוביץ</w:t>
      </w:r>
      <w:r w:rsidRPr="00DC4772">
        <w:rPr>
          <w:rFonts w:hint="cs"/>
          <w:rtl/>
        </w:rPr>
        <w:t xml:space="preserve"> שליט"א (</w:t>
      </w:r>
      <w:r w:rsidR="00E75DC9">
        <w:rPr>
          <w:rFonts w:hint="cs"/>
          <w:rtl/>
        </w:rPr>
        <w:t>מכתב במייל</w:t>
      </w:r>
      <w:r w:rsidRPr="00DC4772">
        <w:rPr>
          <w:rFonts w:hint="cs"/>
          <w:rtl/>
        </w:rPr>
        <w:t xml:space="preserve">) </w:t>
      </w:r>
      <w:r>
        <w:rPr>
          <w:rFonts w:hint="cs"/>
          <w:rtl/>
        </w:rPr>
        <w:t>-</w:t>
      </w:r>
    </w:p>
    <w:p w14:paraId="6FA26ACB" w14:textId="77777777" w:rsidR="0082090B" w:rsidRDefault="00DC4772" w:rsidP="0015108D">
      <w:pPr>
        <w:tabs>
          <w:tab w:val="right" w:pos="7920"/>
        </w:tabs>
        <w:bidi w:val="0"/>
        <w:ind w:right="324"/>
        <w:jc w:val="both"/>
      </w:pPr>
      <w:r w:rsidRPr="00DC4772">
        <w:t xml:space="preserve">10 of teves - Running a kiruv trip in EY. That day we are in the north scheduled for a hike. My wife always fasts like normal (she does NOT have any of the paturim -- ie pregnant, mankeh) -- If she fasts that </w:t>
      </w:r>
      <w:proofErr w:type="gramStart"/>
      <w:r w:rsidRPr="00DC4772">
        <w:t>day</w:t>
      </w:r>
      <w:proofErr w:type="gramEnd"/>
      <w:r w:rsidRPr="00DC4772">
        <w:t xml:space="preserve"> she will miss all the days activities with the group. What is the right thing to do in this situation? Can / should she rely on the Yerushalmi / Chassidish minag women don't fast except Yom kippur / Tisha Bav?</w:t>
      </w:r>
    </w:p>
    <w:p w14:paraId="44E7D4C6" w14:textId="77777777" w:rsidR="00DC4772" w:rsidRDefault="00DC4772" w:rsidP="0082090B">
      <w:pPr>
        <w:tabs>
          <w:tab w:val="right" w:pos="7920"/>
        </w:tabs>
        <w:bidi w:val="0"/>
        <w:ind w:right="324"/>
        <w:jc w:val="both"/>
      </w:pPr>
      <w:r w:rsidRPr="00DC4772">
        <w:t xml:space="preserve">R' Y. Berkovits wrote: Relying on the minhag of Yerushalmi women </w:t>
      </w:r>
      <w:r>
        <w:t>-</w:t>
      </w:r>
      <w:r w:rsidRPr="00DC4772">
        <w:t xml:space="preserve"> I don’t think that’s the mehalech. Do the activities, try fasting, and if she gets a headache she can eat. We don’t tell her not to do kiruv on Asara b’Teves.</w:t>
      </w:r>
    </w:p>
    <w:p w14:paraId="0CDA807B" w14:textId="77777777" w:rsidR="001F2926" w:rsidRPr="001F2926" w:rsidRDefault="001F2926" w:rsidP="001F2926">
      <w:pPr>
        <w:tabs>
          <w:tab w:val="right" w:pos="7920"/>
        </w:tabs>
        <w:jc w:val="both"/>
        <w:rPr>
          <w:rStyle w:val="Heading1Char"/>
          <w:rFonts w:eastAsia="Times New Roman"/>
          <w:b w:val="0"/>
          <w:sz w:val="24"/>
          <w:szCs w:val="24"/>
          <w:u w:val="none"/>
          <w:lang w:eastAsia="en-US"/>
        </w:rPr>
      </w:pPr>
    </w:p>
    <w:p w14:paraId="357FAC47" w14:textId="77777777" w:rsidR="001E76EB" w:rsidRDefault="002F4D1A" w:rsidP="00AF0B1D">
      <w:pPr>
        <w:numPr>
          <w:ilvl w:val="0"/>
          <w:numId w:val="32"/>
        </w:numPr>
        <w:tabs>
          <w:tab w:val="right" w:pos="7920"/>
        </w:tabs>
        <w:jc w:val="both"/>
      </w:pPr>
      <w:bookmarkStart w:id="46" w:name="_Toc174700083"/>
      <w:bookmarkStart w:id="47" w:name="_Toc175221913"/>
      <w:r>
        <w:rPr>
          <w:rStyle w:val="Heading1Char"/>
          <w:rFonts w:hint="cs"/>
          <w:rtl/>
        </w:rPr>
        <w:t>שאר אנשים</w:t>
      </w:r>
      <w:bookmarkEnd w:id="46"/>
      <w:bookmarkEnd w:id="47"/>
      <w:r w:rsidR="001E76EB">
        <w:rPr>
          <w:rFonts w:hint="cs"/>
          <w:rtl/>
        </w:rPr>
        <w:t>.</w:t>
      </w:r>
    </w:p>
    <w:p w14:paraId="7E00DF1B" w14:textId="77777777" w:rsidR="00506EBE" w:rsidRDefault="00506EBE" w:rsidP="00AF0B1D">
      <w:pPr>
        <w:numPr>
          <w:ilvl w:val="1"/>
          <w:numId w:val="32"/>
        </w:numPr>
        <w:tabs>
          <w:tab w:val="right" w:pos="7920"/>
        </w:tabs>
        <w:jc w:val="both"/>
      </w:pPr>
      <w:r w:rsidRPr="00506EBE">
        <w:rPr>
          <w:rFonts w:hint="cs"/>
          <w:b/>
          <w:bCs/>
          <w:rtl/>
        </w:rPr>
        <w:t>זקנים</w:t>
      </w:r>
      <w:r>
        <w:rPr>
          <w:rFonts w:hint="cs"/>
          <w:rtl/>
        </w:rPr>
        <w:t>.</w:t>
      </w:r>
    </w:p>
    <w:p w14:paraId="027BFB4F" w14:textId="77777777" w:rsidR="00506EBE" w:rsidRDefault="00506EBE" w:rsidP="00AF0B1D">
      <w:pPr>
        <w:numPr>
          <w:ilvl w:val="2"/>
          <w:numId w:val="32"/>
        </w:numPr>
        <w:tabs>
          <w:tab w:val="right" w:pos="7920"/>
        </w:tabs>
        <w:jc w:val="both"/>
      </w:pPr>
      <w:r>
        <w:rPr>
          <w:u w:val="single"/>
          <w:rtl/>
        </w:rPr>
        <w:t>ילקוט יוסף</w:t>
      </w:r>
      <w:r>
        <w:rPr>
          <w:rtl/>
        </w:rPr>
        <w:t xml:space="preserve"> (קיצור שו"ע או"ח סי' תק"נ סעי' י"</w:t>
      </w:r>
      <w:r>
        <w:rPr>
          <w:rFonts w:hint="cs"/>
          <w:rtl/>
        </w:rPr>
        <w:t xml:space="preserve">ג) </w:t>
      </w:r>
      <w:r>
        <w:rPr>
          <w:rtl/>
        </w:rPr>
        <w:t>–</w:t>
      </w:r>
      <w:r>
        <w:rPr>
          <w:rFonts w:hint="cs"/>
          <w:rtl/>
        </w:rPr>
        <w:t xml:space="preserve"> "</w:t>
      </w:r>
      <w:r>
        <w:rPr>
          <w:rtl/>
        </w:rPr>
        <w:t>זקנים תשושי כח שמצטערים בתעניתם פטורים מכל הצומות הללו לרבות תשעה באב. [ילקוט יוסף על המועדים עמוד תקלב]</w:t>
      </w:r>
      <w:r>
        <w:rPr>
          <w:rFonts w:hint="cs"/>
          <w:rtl/>
        </w:rPr>
        <w:t>".</w:t>
      </w:r>
    </w:p>
    <w:p w14:paraId="6964B9C6" w14:textId="77777777" w:rsidR="008B2F5D" w:rsidRDefault="008B2F5D" w:rsidP="00506EBE">
      <w:pPr>
        <w:tabs>
          <w:tab w:val="right" w:pos="7920"/>
        </w:tabs>
        <w:jc w:val="both"/>
        <w:rPr>
          <w:rtl/>
        </w:rPr>
      </w:pPr>
    </w:p>
    <w:p w14:paraId="5837C3FC" w14:textId="77777777" w:rsidR="008B2F5D" w:rsidRDefault="008B2F5D" w:rsidP="00AF0B1D">
      <w:pPr>
        <w:numPr>
          <w:ilvl w:val="1"/>
          <w:numId w:val="32"/>
        </w:numPr>
        <w:jc w:val="both"/>
      </w:pPr>
      <w:r>
        <w:rPr>
          <w:rFonts w:hint="cs"/>
          <w:bCs/>
          <w:rtl/>
        </w:rPr>
        <w:t>ילד מתענה ג' תעניות לפני הבר מצוה</w:t>
      </w:r>
      <w:r>
        <w:rPr>
          <w:rFonts w:hint="cs"/>
          <w:b/>
          <w:rtl/>
        </w:rPr>
        <w:t>.</w:t>
      </w:r>
    </w:p>
    <w:p w14:paraId="6E669055" w14:textId="5E04EF84" w:rsidR="008B2F5D" w:rsidRDefault="008B2F5D" w:rsidP="00AF0B1D">
      <w:pPr>
        <w:numPr>
          <w:ilvl w:val="2"/>
          <w:numId w:val="32"/>
        </w:numPr>
        <w:jc w:val="both"/>
        <w:rPr>
          <w:i/>
          <w:lang w:bidi="ar-SA"/>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בין המצרים פרק י"ג הע' י"א) – "ולא ס"ל לרבנו כלל מה שנפוץ בכמה מקומות שהקטן מתענה ומשלים בג' הצומות הסמוכים ליום הבר מצוה, ואף למי שנהגו כן בבית אבותיו הורה שלא יתענה, ואמר שודאי אין זה בתוקף של מנהג אלא נראה שעשו כן רק כדי לבדקו אם ראוי הוא להתענות וכדו', אבל אין מקום להחזיק בדבר זה בזמננו בתורת מנהג, ודיינו במה שמאחרים אכילתן כמה שעות, ואין להוסיף על כך, ובפרט בדבר זה שאין לו מקור כלל. והיה רבנו אומר בדרך צחות: ג' דברים הורגלו רבים לעשותם ג' פעמים ואין להם יסוד של ממש ע"פ ההלכה. קריאה בס"ת ג' פעמים כדי להתיר ע"י כך טלטולו ממקום למקום (וראה הליכות שלמה תפלה פי"ב סל"ח), תענית הקטנים ג' פעמים (שלא נזכר כלל בפוסקים כנ"ל), ונטילת ידים ג"פ לתפלה, שהורגלו בכך אגב נט"י שחרית שמפני הרוח רעה צריכין ג"פ (וגם לסעודה אין טעם ע"פ ההלכה ליטול ג"פ כי אם ע"פ הקבלה, ראה כה"ח סי' קס"ב אות ב' בשם הרש"ש)".</w:t>
      </w:r>
    </w:p>
    <w:p w14:paraId="6FBBFB65" w14:textId="151BE2F9" w:rsidR="005D2218" w:rsidRPr="005D2218" w:rsidRDefault="005D2218" w:rsidP="00AF0B1D">
      <w:pPr>
        <w:numPr>
          <w:ilvl w:val="2"/>
          <w:numId w:val="32"/>
        </w:numPr>
        <w:jc w:val="both"/>
        <w:rPr>
          <w:i/>
          <w:lang w:bidi="ar-SA"/>
        </w:rPr>
      </w:pPr>
      <w:r w:rsidRPr="005D2218">
        <w:rPr>
          <w:b/>
          <w:i/>
          <w:u w:val="single"/>
          <w:rtl/>
        </w:rPr>
        <w:t>הגריש"א</w:t>
      </w:r>
      <w:r w:rsidR="000D34C4" w:rsidRPr="000D34C4">
        <w:rPr>
          <w:b/>
          <w:i/>
          <w:rtl/>
        </w:rPr>
        <w:t xml:space="preserve"> זצ"ל (</w:t>
      </w:r>
      <w:r w:rsidRPr="005D2218">
        <w:rPr>
          <w:b/>
          <w:i/>
          <w:rtl/>
        </w:rPr>
        <w:t xml:space="preserve">גלאט חכ"א </w:t>
      </w:r>
      <w:r>
        <w:rPr>
          <w:rFonts w:hint="cs"/>
          <w:b/>
          <w:i/>
          <w:rtl/>
        </w:rPr>
        <w:t xml:space="preserve">סוף </w:t>
      </w:r>
      <w:r w:rsidRPr="005D2218">
        <w:rPr>
          <w:b/>
          <w:i/>
          <w:rtl/>
        </w:rPr>
        <w:t>עמ' ק"נ) – "המנהג, ששנה או שנתיים לפני שנכנסים למצוות, להרגיל את הילד להתענות באופן</w:t>
      </w:r>
      <w:r>
        <w:rPr>
          <w:rFonts w:hint="cs"/>
          <w:b/>
          <w:i/>
          <w:rtl/>
        </w:rPr>
        <w:t xml:space="preserve"> חלקי".</w:t>
      </w:r>
    </w:p>
    <w:p w14:paraId="19A84EE6" w14:textId="312A18E0" w:rsidR="0014740C" w:rsidRDefault="000D34C4" w:rsidP="00AF0B1D">
      <w:pPr>
        <w:numPr>
          <w:ilvl w:val="2"/>
          <w:numId w:val="32"/>
        </w:numPr>
        <w:jc w:val="both"/>
        <w:rPr>
          <w:i/>
          <w:lang w:bidi="ar-SA"/>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B2F5D">
        <w:rPr>
          <w:rFonts w:eastAsia="SimSun" w:hint="cs"/>
          <w:rtl/>
          <w:lang w:eastAsia="zh-CN"/>
        </w:rPr>
        <w:t xml:space="preserve">מכתב לבחור הבר מצוה שלמה זלמן שטילרמן תמוז תשע"ג) – שאלה: "יהיה לי במוצ"ש פרשת מטות-מסעי בר מצווה כ"ט תמוז. רציתי לשאול ... </w:t>
      </w:r>
      <w:r w:rsidR="008B2F5D">
        <w:rPr>
          <w:rFonts w:eastAsia="Calibri" w:hint="cs"/>
          <w:rtl/>
        </w:rPr>
        <w:t>האם</w:t>
      </w:r>
      <w:r w:rsidR="008B2F5D">
        <w:rPr>
          <w:rFonts w:eastAsia="Calibri" w:hint="cs"/>
        </w:rPr>
        <w:t xml:space="preserve"> </w:t>
      </w:r>
      <w:r w:rsidR="008B2F5D">
        <w:rPr>
          <w:rFonts w:eastAsia="Calibri" w:hint="cs"/>
          <w:rtl/>
        </w:rPr>
        <w:t>יש</w:t>
      </w:r>
      <w:r w:rsidR="008B2F5D">
        <w:rPr>
          <w:rFonts w:eastAsia="Calibri" w:hint="cs"/>
        </w:rPr>
        <w:t xml:space="preserve"> </w:t>
      </w:r>
      <w:r w:rsidR="008B2F5D">
        <w:rPr>
          <w:rFonts w:eastAsia="Calibri" w:hint="cs"/>
          <w:rtl/>
        </w:rPr>
        <w:t>מקור</w:t>
      </w:r>
      <w:r w:rsidR="008B2F5D">
        <w:rPr>
          <w:rFonts w:eastAsia="Calibri" w:hint="cs"/>
        </w:rPr>
        <w:t xml:space="preserve"> </w:t>
      </w:r>
      <w:r w:rsidR="008B2F5D">
        <w:rPr>
          <w:rFonts w:eastAsia="Calibri" w:hint="cs"/>
          <w:rtl/>
        </w:rPr>
        <w:t>למנהג</w:t>
      </w:r>
      <w:r w:rsidR="008B2F5D">
        <w:rPr>
          <w:rFonts w:eastAsia="Calibri" w:hint="cs"/>
        </w:rPr>
        <w:t xml:space="preserve"> </w:t>
      </w:r>
      <w:r w:rsidR="008B2F5D">
        <w:rPr>
          <w:rFonts w:eastAsia="Calibri" w:hint="cs"/>
          <w:rtl/>
        </w:rPr>
        <w:t>שילד</w:t>
      </w:r>
      <w:r w:rsidR="008B2F5D">
        <w:rPr>
          <w:rFonts w:eastAsia="Calibri" w:hint="cs"/>
        </w:rPr>
        <w:t xml:space="preserve"> </w:t>
      </w:r>
      <w:r w:rsidR="008B2F5D">
        <w:rPr>
          <w:rFonts w:eastAsia="Calibri" w:hint="cs"/>
          <w:rtl/>
        </w:rPr>
        <w:t>מתענה</w:t>
      </w:r>
      <w:r w:rsidR="008B2F5D">
        <w:rPr>
          <w:rFonts w:eastAsia="Calibri" w:hint="cs"/>
        </w:rPr>
        <w:t xml:space="preserve"> </w:t>
      </w:r>
      <w:r w:rsidR="008B2F5D">
        <w:rPr>
          <w:rFonts w:eastAsia="Calibri" w:hint="cs"/>
          <w:rtl/>
        </w:rPr>
        <w:t>ג</w:t>
      </w:r>
      <w:r w:rsidR="008B2F5D">
        <w:rPr>
          <w:rFonts w:eastAsia="Calibri"/>
        </w:rPr>
        <w:t xml:space="preserve">' </w:t>
      </w:r>
      <w:r w:rsidR="008B2F5D">
        <w:rPr>
          <w:rFonts w:eastAsia="Calibri" w:hint="cs"/>
          <w:rtl/>
        </w:rPr>
        <w:t>תעניות</w:t>
      </w:r>
      <w:r w:rsidR="008B2F5D">
        <w:rPr>
          <w:rFonts w:eastAsia="Calibri" w:hint="cs"/>
        </w:rPr>
        <w:t xml:space="preserve"> </w:t>
      </w:r>
      <w:r w:rsidR="008B2F5D">
        <w:rPr>
          <w:rFonts w:eastAsia="Calibri" w:hint="cs"/>
          <w:rtl/>
        </w:rPr>
        <w:t>לפני</w:t>
      </w:r>
      <w:r w:rsidR="008B2F5D">
        <w:rPr>
          <w:rFonts w:eastAsia="Calibri" w:hint="cs"/>
        </w:rPr>
        <w:t xml:space="preserve"> </w:t>
      </w:r>
      <w:r w:rsidR="008B2F5D">
        <w:rPr>
          <w:rFonts w:eastAsia="Calibri" w:hint="cs"/>
          <w:rtl/>
        </w:rPr>
        <w:t>הבר</w:t>
      </w:r>
      <w:r w:rsidR="008B2F5D">
        <w:rPr>
          <w:rFonts w:eastAsia="Calibri" w:hint="cs"/>
        </w:rPr>
        <w:t xml:space="preserve"> </w:t>
      </w:r>
      <w:r w:rsidR="008B2F5D">
        <w:rPr>
          <w:rFonts w:eastAsia="Calibri" w:hint="cs"/>
          <w:rtl/>
        </w:rPr>
        <w:t>מצווה</w:t>
      </w:r>
      <w:r w:rsidR="008B2F5D">
        <w:rPr>
          <w:rFonts w:eastAsia="SimSun" w:hint="cs"/>
          <w:rtl/>
          <w:lang w:eastAsia="zh-CN"/>
        </w:rPr>
        <w:t>". תשובה: "</w:t>
      </w:r>
      <w:r w:rsidR="008B2F5D">
        <w:rPr>
          <w:rFonts w:eastAsia="SimSun" w:hint="cs"/>
          <w:strike/>
          <w:rtl/>
          <w:lang w:eastAsia="zh-CN"/>
        </w:rPr>
        <w:t>רבים נוהגים כן</w:t>
      </w:r>
      <w:r w:rsidR="008B2F5D">
        <w:rPr>
          <w:rFonts w:eastAsia="SimSun" w:hint="cs"/>
          <w:rtl/>
          <w:lang w:eastAsia="zh-CN"/>
        </w:rPr>
        <w:t>".</w:t>
      </w:r>
    </w:p>
    <w:p w14:paraId="68E7951C" w14:textId="71D5A677" w:rsidR="0014740C" w:rsidRDefault="000D34C4" w:rsidP="0009231A">
      <w:pPr>
        <w:ind w:left="397"/>
        <w:jc w:val="both"/>
        <w:rPr>
          <w:i/>
          <w:rtl/>
        </w:rPr>
      </w:pPr>
      <w:r w:rsidRPr="000D34C4">
        <w:rPr>
          <w:rFonts w:hint="cs"/>
          <w:i/>
          <w:u w:val="single"/>
          <w:rtl/>
        </w:rPr>
        <w:t>הגרח</w:t>
      </w:r>
      <w:r w:rsidRPr="000D34C4">
        <w:rPr>
          <w:i/>
          <w:u w:val="single"/>
          <w:rtl/>
        </w:rPr>
        <w:t>"</w:t>
      </w:r>
      <w:r w:rsidRPr="000D34C4">
        <w:rPr>
          <w:rFonts w:hint="cs"/>
          <w:i/>
          <w:u w:val="single"/>
          <w:rtl/>
        </w:rPr>
        <w:t>ק</w:t>
      </w:r>
      <w:r w:rsidRPr="000D34C4">
        <w:rPr>
          <w:rFonts w:hint="cs"/>
          <w:i/>
          <w:rtl/>
        </w:rPr>
        <w:t xml:space="preserve"> זצ</w:t>
      </w:r>
      <w:r w:rsidRPr="000D34C4">
        <w:rPr>
          <w:i/>
          <w:rtl/>
        </w:rPr>
        <w:t>"</w:t>
      </w:r>
      <w:r w:rsidRPr="000D34C4">
        <w:rPr>
          <w:rFonts w:hint="cs"/>
          <w:i/>
          <w:rtl/>
        </w:rPr>
        <w:t>ל (</w:t>
      </w:r>
      <w:r w:rsidR="008B2F5D" w:rsidRPr="0014740C">
        <w:rPr>
          <w:rFonts w:hint="cs"/>
          <w:i/>
          <w:rtl/>
        </w:rPr>
        <w:t>אסיפת יצחק</w:t>
      </w:r>
      <w:r w:rsidR="008B2F5D" w:rsidRPr="0014740C">
        <w:rPr>
          <w:rFonts w:hint="cs"/>
          <w:iCs/>
          <w:rtl/>
        </w:rPr>
        <w:t xml:space="preserve"> </w:t>
      </w:r>
      <w:r w:rsidR="008B2F5D">
        <w:rPr>
          <w:rFonts w:hint="cs"/>
          <w:rtl/>
        </w:rPr>
        <w:t xml:space="preserve">ג' כסלו תשס"ט) – </w:t>
      </w:r>
      <w:r w:rsidR="0063617C">
        <w:rPr>
          <w:rFonts w:hint="cs"/>
          <w:rtl/>
        </w:rPr>
        <w:t>"</w:t>
      </w:r>
      <w:r w:rsidR="008B2F5D">
        <w:rPr>
          <w:rFonts w:hint="cs"/>
          <w:rtl/>
        </w:rPr>
        <w:t xml:space="preserve">שאלה: האם יש מקור להמנהג שילד מתענה ג' תעניות לפני הבר מצוה. </w:t>
      </w:r>
      <w:r w:rsidR="008B2F5D" w:rsidRPr="0014740C">
        <w:rPr>
          <w:rFonts w:hint="cs"/>
          <w:i/>
          <w:rtl/>
        </w:rPr>
        <w:t>תשובה: לא שמענו".</w:t>
      </w:r>
    </w:p>
    <w:p w14:paraId="56686463" w14:textId="6F57B3B4" w:rsidR="001220C7" w:rsidRPr="001220C7" w:rsidRDefault="001220C7" w:rsidP="001220C7">
      <w:pPr>
        <w:ind w:left="397"/>
        <w:jc w:val="both"/>
        <w:rPr>
          <w:b/>
          <w:i/>
        </w:rPr>
      </w:pPr>
      <w:r w:rsidRPr="001220C7">
        <w:rPr>
          <w:b/>
          <w:i/>
          <w:u w:val="single"/>
          <w:rtl/>
        </w:rPr>
        <w:t>הגרח"ק</w:t>
      </w:r>
      <w:r w:rsidRPr="001220C7">
        <w:rPr>
          <w:b/>
          <w:i/>
          <w:rtl/>
        </w:rPr>
        <w:t xml:space="preserve"> זצ"ל (שמענו כן ראינו ח"ב פרק ט' סי' </w:t>
      </w:r>
      <w:r>
        <w:rPr>
          <w:rFonts w:hint="cs"/>
          <w:b/>
          <w:i/>
          <w:rtl/>
        </w:rPr>
        <w:t>ג</w:t>
      </w:r>
      <w:r w:rsidRPr="001220C7">
        <w:rPr>
          <w:b/>
          <w:i/>
          <w:rtl/>
        </w:rPr>
        <w:t>', עמ' רע"</w:t>
      </w:r>
      <w:r>
        <w:rPr>
          <w:rFonts w:hint="cs"/>
          <w:b/>
          <w:i/>
          <w:rtl/>
        </w:rPr>
        <w:t>ט</w:t>
      </w:r>
      <w:r w:rsidRPr="001220C7">
        <w:rPr>
          <w:b/>
          <w:i/>
          <w:rtl/>
        </w:rPr>
        <w:t>) – "שאלה: מאיזה גיל מתענים הקטנים</w:t>
      </w:r>
      <w:r>
        <w:rPr>
          <w:rFonts w:hint="cs"/>
          <w:b/>
          <w:i/>
          <w:rtl/>
        </w:rPr>
        <w:t xml:space="preserve">. </w:t>
      </w:r>
      <w:r w:rsidRPr="001220C7">
        <w:rPr>
          <w:b/>
          <w:i/>
          <w:rtl/>
        </w:rPr>
        <w:t>תשובה: מיום הבר מצוה</w:t>
      </w:r>
      <w:r>
        <w:rPr>
          <w:rFonts w:hint="cs"/>
          <w:b/>
          <w:i/>
          <w:rtl/>
        </w:rPr>
        <w:t>.</w:t>
      </w:r>
      <w:r w:rsidRPr="001220C7">
        <w:rPr>
          <w:b/>
          <w:i/>
          <w:rtl/>
        </w:rPr>
        <w:t xml:space="preserve"> שאלה: וקודם לזה אין עניין כלל</w:t>
      </w:r>
      <w:r>
        <w:rPr>
          <w:rFonts w:hint="cs"/>
          <w:b/>
          <w:i/>
          <w:rtl/>
        </w:rPr>
        <w:t xml:space="preserve">. </w:t>
      </w:r>
      <w:r w:rsidRPr="001220C7">
        <w:rPr>
          <w:b/>
          <w:i/>
          <w:rtl/>
        </w:rPr>
        <w:t>תשובה: הוא מתענה קצת, לשעות</w:t>
      </w:r>
      <w:r>
        <w:rPr>
          <w:rFonts w:hint="cs"/>
          <w:b/>
          <w:i/>
          <w:rtl/>
        </w:rPr>
        <w:t>".</w:t>
      </w:r>
    </w:p>
    <w:p w14:paraId="17503EEC" w14:textId="68259D8C" w:rsidR="0009231A" w:rsidRDefault="0009231A" w:rsidP="00AF0B1D">
      <w:pPr>
        <w:numPr>
          <w:ilvl w:val="2"/>
          <w:numId w:val="32"/>
        </w:numPr>
        <w:jc w:val="both"/>
        <w:rPr>
          <w:i/>
          <w:lang w:bidi="ar-SA"/>
        </w:rPr>
      </w:pPr>
      <w:bookmarkStart w:id="48" w:name="_Hlk532889738"/>
      <w:r w:rsidRPr="0009231A">
        <w:rPr>
          <w:u w:val="single"/>
          <w:rtl/>
        </w:rPr>
        <w:t>הגר"א נבנצל</w:t>
      </w:r>
      <w:r w:rsidRPr="0009231A">
        <w:rPr>
          <w:rtl/>
        </w:rPr>
        <w:t xml:space="preserve"> שליט"א (תשובות אביגדור הלוי או"ח עמ' שפ"ו אות </w:t>
      </w:r>
      <w:r>
        <w:rPr>
          <w:rFonts w:hint="cs"/>
          <w:rtl/>
        </w:rPr>
        <w:t>ז</w:t>
      </w:r>
      <w:r w:rsidRPr="0009231A">
        <w:rPr>
          <w:rtl/>
        </w:rPr>
        <w:t>') – "קטן שהגדיל - האם יש ענין שיצום שלושה צומות האחרונים (לפני שהגדיל) באופן מלא ולא רק לשעות.</w:t>
      </w:r>
      <w:r>
        <w:rPr>
          <w:rFonts w:hint="cs"/>
          <w:rtl/>
        </w:rPr>
        <w:t xml:space="preserve"> ולמה.</w:t>
      </w:r>
      <w:r w:rsidRPr="0009231A">
        <w:rPr>
          <w:rtl/>
        </w:rPr>
        <w:t xml:space="preserve"> תשובה: לא. רק ביוה"כ צריך לצום (אם הוא בריא) שנה לפני בר - או בת-מצוה".</w:t>
      </w:r>
    </w:p>
    <w:p w14:paraId="0619F228" w14:textId="1B8B07A5" w:rsidR="00637FED" w:rsidRDefault="00637FED" w:rsidP="00AF0B1D">
      <w:pPr>
        <w:numPr>
          <w:ilvl w:val="2"/>
          <w:numId w:val="32"/>
        </w:numPr>
        <w:jc w:val="both"/>
        <w:rPr>
          <w:i/>
          <w:lang w:bidi="ar-SA"/>
        </w:rPr>
      </w:pPr>
      <w:r w:rsidRPr="00637FED">
        <w:rPr>
          <w:rFonts w:hint="cs"/>
          <w:rtl/>
        </w:rPr>
        <w:t xml:space="preserve">מראי מקומות </w:t>
      </w:r>
      <w:r w:rsidRPr="00637FED">
        <w:rPr>
          <w:rtl/>
        </w:rPr>
        <w:t>–</w:t>
      </w:r>
      <w:r w:rsidRPr="00637FED">
        <w:rPr>
          <w:rFonts w:hint="cs"/>
          <w:rtl/>
        </w:rPr>
        <w:t xml:space="preserve"> </w:t>
      </w:r>
      <w:r w:rsidRPr="00637FED">
        <w:rPr>
          <w:rStyle w:val="Heading1Char"/>
          <w:b w:val="0"/>
          <w:sz w:val="24"/>
          <w:szCs w:val="24"/>
          <w:rtl/>
        </w:rPr>
        <w:t>חינוך הבנים כהלכתו</w:t>
      </w:r>
      <w:r w:rsidRPr="00C53F29">
        <w:rPr>
          <w:rStyle w:val="Heading1Char"/>
          <w:b w:val="0"/>
          <w:sz w:val="24"/>
          <w:szCs w:val="24"/>
          <w:u w:val="none"/>
          <w:rtl/>
        </w:rPr>
        <w:t xml:space="preserve"> </w:t>
      </w:r>
      <w:r>
        <w:rPr>
          <w:rStyle w:val="Heading1Char"/>
          <w:rFonts w:hint="cs"/>
          <w:b w:val="0"/>
          <w:sz w:val="24"/>
          <w:szCs w:val="24"/>
          <w:u w:val="none"/>
          <w:rtl/>
        </w:rPr>
        <w:t>(</w:t>
      </w:r>
      <w:r w:rsidRPr="00C53F29">
        <w:rPr>
          <w:rStyle w:val="Heading1Char"/>
          <w:b w:val="0"/>
          <w:sz w:val="24"/>
          <w:szCs w:val="24"/>
          <w:u w:val="none"/>
          <w:rtl/>
        </w:rPr>
        <w:t>פ</w:t>
      </w:r>
      <w:r>
        <w:rPr>
          <w:rStyle w:val="Heading1Char"/>
          <w:rFonts w:hint="cs"/>
          <w:b w:val="0"/>
          <w:sz w:val="24"/>
          <w:szCs w:val="24"/>
          <w:u w:val="none"/>
          <w:rtl/>
        </w:rPr>
        <w:t xml:space="preserve">רק </w:t>
      </w:r>
      <w:r w:rsidRPr="00C53F29">
        <w:rPr>
          <w:rStyle w:val="Heading1Char"/>
          <w:b w:val="0"/>
          <w:sz w:val="24"/>
          <w:szCs w:val="24"/>
          <w:u w:val="none"/>
          <w:rtl/>
        </w:rPr>
        <w:t xml:space="preserve">ע"ח </w:t>
      </w:r>
      <w:r>
        <w:rPr>
          <w:rStyle w:val="Heading1Char"/>
          <w:rFonts w:hint="cs"/>
          <w:b w:val="0"/>
          <w:sz w:val="24"/>
          <w:szCs w:val="24"/>
          <w:u w:val="none"/>
          <w:rtl/>
        </w:rPr>
        <w:t>סעי' ה')</w:t>
      </w:r>
      <w:r>
        <w:rPr>
          <w:rFonts w:hint="cs"/>
          <w:i/>
          <w:rtl/>
        </w:rPr>
        <w:t>.</w:t>
      </w:r>
    </w:p>
    <w:p w14:paraId="63A6226B" w14:textId="7D53C9E2" w:rsidR="00832DAC" w:rsidRPr="00832DAC" w:rsidRDefault="00832DAC" w:rsidP="00832DAC">
      <w:pPr>
        <w:numPr>
          <w:ilvl w:val="3"/>
          <w:numId w:val="32"/>
        </w:numPr>
        <w:jc w:val="both"/>
        <w:rPr>
          <w:b/>
          <w:i/>
        </w:rPr>
      </w:pPr>
      <w:r w:rsidRPr="00832DAC">
        <w:rPr>
          <w:b/>
          <w:i/>
          <w:u w:val="single"/>
          <w:rtl/>
        </w:rPr>
        <w:t>פסקים והנהגות</w:t>
      </w:r>
      <w:r w:rsidRPr="00832DAC">
        <w:rPr>
          <w:b/>
          <w:i/>
          <w:rtl/>
        </w:rPr>
        <w:t xml:space="preserve"> (בין המצרים עמ' נ"</w:t>
      </w:r>
      <w:r>
        <w:rPr>
          <w:rFonts w:hint="cs"/>
          <w:b/>
          <w:i/>
          <w:rtl/>
        </w:rPr>
        <w:t>ח</w:t>
      </w:r>
      <w:r w:rsidRPr="00832DAC">
        <w:rPr>
          <w:b/>
          <w:i/>
          <w:rtl/>
        </w:rPr>
        <w:t xml:space="preserve"> אות </w:t>
      </w:r>
      <w:r>
        <w:rPr>
          <w:rFonts w:hint="cs"/>
          <w:b/>
          <w:i/>
          <w:rtl/>
        </w:rPr>
        <w:t>ב</w:t>
      </w:r>
      <w:r w:rsidRPr="00832DAC">
        <w:rPr>
          <w:b/>
          <w:i/>
          <w:rtl/>
        </w:rPr>
        <w:t>') – "ושאר תעניות: י"ז בתמוז וכו' אין דין חינוך אפ' קצת לפני בר ובת מצוה,</w:t>
      </w:r>
      <w:r>
        <w:rPr>
          <w:rFonts w:hint="cs"/>
          <w:b/>
          <w:i/>
          <w:rtl/>
        </w:rPr>
        <w:t xml:space="preserve"> </w:t>
      </w:r>
      <w:r w:rsidRPr="00832DAC">
        <w:rPr>
          <w:b/>
          <w:i/>
          <w:rtl/>
        </w:rPr>
        <w:t>וגם אי"צ תענית שעות</w:t>
      </w:r>
      <w:r w:rsidRPr="00832DAC">
        <w:rPr>
          <w:rFonts w:hint="cs"/>
          <w:b/>
          <w:i/>
          <w:rtl/>
        </w:rPr>
        <w:t>".</w:t>
      </w:r>
    </w:p>
    <w:p w14:paraId="7C8A9ED9" w14:textId="77777777" w:rsidR="0009231A" w:rsidRPr="00832DAC" w:rsidRDefault="0009231A" w:rsidP="0009231A">
      <w:pPr>
        <w:jc w:val="both"/>
        <w:rPr>
          <w:i/>
          <w:lang w:bidi="ar-SA"/>
        </w:rPr>
      </w:pPr>
    </w:p>
    <w:p w14:paraId="6CFCF718" w14:textId="09EAB3C2" w:rsidR="0014740C" w:rsidRPr="00A76E96" w:rsidRDefault="009A2F05" w:rsidP="00AF0B1D">
      <w:pPr>
        <w:numPr>
          <w:ilvl w:val="1"/>
          <w:numId w:val="32"/>
        </w:numPr>
        <w:jc w:val="both"/>
        <w:rPr>
          <w:i/>
          <w:lang w:bidi="ar-SA"/>
        </w:rPr>
      </w:pPr>
      <w:r>
        <w:rPr>
          <w:b/>
          <w:bCs/>
          <w:i/>
          <w:rtl/>
        </w:rPr>
        <w:t>חתן וכלה בשבעת ימי המשתה</w:t>
      </w:r>
      <w:r w:rsidR="0014740C" w:rsidRPr="00A76E96">
        <w:rPr>
          <w:rFonts w:hint="cs"/>
          <w:i/>
          <w:rtl/>
        </w:rPr>
        <w:t>.</w:t>
      </w:r>
      <w:bookmarkEnd w:id="48"/>
    </w:p>
    <w:p w14:paraId="3FA0551F" w14:textId="77777777" w:rsidR="009A19F7" w:rsidRDefault="009A19F7" w:rsidP="00AF0B1D">
      <w:pPr>
        <w:numPr>
          <w:ilvl w:val="2"/>
          <w:numId w:val="32"/>
        </w:numPr>
        <w:jc w:val="both"/>
        <w:rPr>
          <w:i/>
        </w:rPr>
      </w:pPr>
      <w:r>
        <w:rPr>
          <w:rFonts w:hint="cs"/>
          <w:i/>
          <w:rtl/>
        </w:rPr>
        <w:t>מחמיר.</w:t>
      </w:r>
    </w:p>
    <w:p w14:paraId="04EE546A" w14:textId="77777777" w:rsidR="00A76E96" w:rsidRDefault="00A76E96" w:rsidP="00AF0B1D">
      <w:pPr>
        <w:numPr>
          <w:ilvl w:val="3"/>
          <w:numId w:val="32"/>
        </w:numPr>
        <w:jc w:val="both"/>
        <w:rPr>
          <w:i/>
        </w:rPr>
      </w:pPr>
      <w:r w:rsidRPr="00A76E96">
        <w:rPr>
          <w:i/>
          <w:u w:val="single"/>
          <w:rtl/>
        </w:rPr>
        <w:t>ריטב"א</w:t>
      </w:r>
      <w:r w:rsidRPr="00A76E96">
        <w:rPr>
          <w:i/>
          <w:rtl/>
        </w:rPr>
        <w:t xml:space="preserve"> </w:t>
      </w:r>
      <w:r>
        <w:rPr>
          <w:rFonts w:hint="cs"/>
          <w:i/>
          <w:rtl/>
        </w:rPr>
        <w:t>(</w:t>
      </w:r>
      <w:r w:rsidRPr="00A76E96">
        <w:rPr>
          <w:i/>
          <w:rtl/>
        </w:rPr>
        <w:t>תענית דף ל</w:t>
      </w:r>
      <w:r w:rsidRPr="00A76E96">
        <w:rPr>
          <w:rFonts w:hint="cs"/>
          <w:i/>
          <w:rtl/>
        </w:rPr>
        <w:t xml:space="preserve">:) </w:t>
      </w:r>
      <w:r w:rsidRPr="00A76E96">
        <w:rPr>
          <w:i/>
          <w:rtl/>
        </w:rPr>
        <w:t>–</w:t>
      </w:r>
      <w:r w:rsidRPr="00A76E96">
        <w:rPr>
          <w:rFonts w:hint="cs"/>
          <w:i/>
          <w:rtl/>
        </w:rPr>
        <w:t xml:space="preserve"> "</w:t>
      </w:r>
      <w:r w:rsidRPr="00A76E96">
        <w:rPr>
          <w:i/>
          <w:rtl/>
        </w:rPr>
        <w:t>חתן שחל אחד מד' הצומות בתוך ימי שמחת לבו, מסתבר לי שהוא חייב להתענות דאע"ג דימי רגל ושמחה שלו הוא ואין אבלות חדשה חלה בהם כדאיתא בדוכתא (כתובות ד' א'), ואין שמחה אלא באכילה כדאמרינן גבי רגלים וגבי פורים, מ"מ כיון דרגל שלו רגל יחיד מדרבנן ותעניות אלו דרבים אתי אבלות דרבים ודחי רגל דרבנן דיחיד, ועוד מקרא מלא דיבר הכתוב (תהלים קל"ז) אם לא אעלה את ירושלים על ראש שמחתי, המקום יזכנו לראות בבנינה ובנחמתא אכי"ר</w:t>
      </w:r>
      <w:r w:rsidRPr="00A76E96">
        <w:rPr>
          <w:rFonts w:hint="cs"/>
          <w:i/>
          <w:rtl/>
        </w:rPr>
        <w:t>".</w:t>
      </w:r>
    </w:p>
    <w:p w14:paraId="46292B4B" w14:textId="77777777" w:rsidR="003C355B" w:rsidRPr="00A76E96" w:rsidRDefault="003C355B" w:rsidP="00AF0B1D">
      <w:pPr>
        <w:numPr>
          <w:ilvl w:val="3"/>
          <w:numId w:val="32"/>
        </w:numPr>
        <w:jc w:val="both"/>
        <w:rPr>
          <w:i/>
        </w:rPr>
      </w:pPr>
      <w:r w:rsidRPr="00052249">
        <w:rPr>
          <w:i/>
          <w:u w:val="single"/>
          <w:rtl/>
        </w:rPr>
        <w:t>שע</w:t>
      </w:r>
      <w:r w:rsidRPr="00052249">
        <w:rPr>
          <w:rFonts w:hint="cs"/>
          <w:i/>
          <w:u w:val="single"/>
          <w:rtl/>
        </w:rPr>
        <w:t>"</w:t>
      </w:r>
      <w:r w:rsidRPr="00052249">
        <w:rPr>
          <w:i/>
          <w:u w:val="single"/>
          <w:rtl/>
        </w:rPr>
        <w:t>ת</w:t>
      </w:r>
      <w:r w:rsidRPr="00052249">
        <w:rPr>
          <w:i/>
          <w:rtl/>
        </w:rPr>
        <w:t xml:space="preserve"> </w:t>
      </w:r>
      <w:r w:rsidRPr="00052249">
        <w:rPr>
          <w:rFonts w:hint="cs"/>
          <w:i/>
          <w:rtl/>
        </w:rPr>
        <w:t>(</w:t>
      </w:r>
      <w:r>
        <w:rPr>
          <w:rFonts w:hint="cs"/>
          <w:i/>
          <w:rtl/>
        </w:rPr>
        <w:t xml:space="preserve">סי' תרפ"ו </w:t>
      </w:r>
      <w:r w:rsidRPr="00052249">
        <w:rPr>
          <w:rFonts w:hint="cs"/>
          <w:i/>
          <w:rtl/>
        </w:rPr>
        <w:t xml:space="preserve">ס"ק א') </w:t>
      </w:r>
      <w:r w:rsidRPr="00052249">
        <w:rPr>
          <w:i/>
          <w:rtl/>
        </w:rPr>
        <w:t>–</w:t>
      </w:r>
      <w:r w:rsidRPr="00052249">
        <w:rPr>
          <w:rFonts w:hint="cs"/>
          <w:i/>
          <w:rtl/>
        </w:rPr>
        <w:t xml:space="preserve"> "</w:t>
      </w:r>
      <w:r w:rsidRPr="00052249">
        <w:rPr>
          <w:i/>
          <w:rtl/>
        </w:rPr>
        <w:t xml:space="preserve">ועיין בבר"י בשם ב"ד שחתן בתוך ימי חופתו </w:t>
      </w:r>
      <w:r>
        <w:rPr>
          <w:rFonts w:hint="cs"/>
          <w:i/>
          <w:rtl/>
        </w:rPr>
        <w:t xml:space="preserve">... </w:t>
      </w:r>
      <w:r w:rsidRPr="00052249">
        <w:rPr>
          <w:i/>
          <w:rtl/>
        </w:rPr>
        <w:t>אבל בד' צומות כתבו בשם הריטב"א דמתענה כמש"ל סי' תקמ"ט</w:t>
      </w:r>
      <w:r w:rsidRPr="00052249">
        <w:rPr>
          <w:rFonts w:hint="cs"/>
          <w:i/>
          <w:rtl/>
        </w:rPr>
        <w:t>".</w:t>
      </w:r>
    </w:p>
    <w:p w14:paraId="346EAC58" w14:textId="77777777" w:rsidR="00A702D9" w:rsidRPr="00616FFC" w:rsidRDefault="00A702D9" w:rsidP="00AF0B1D">
      <w:pPr>
        <w:numPr>
          <w:ilvl w:val="3"/>
          <w:numId w:val="32"/>
        </w:numPr>
        <w:jc w:val="both"/>
        <w:rPr>
          <w:i/>
        </w:rPr>
      </w:pPr>
      <w:r w:rsidRPr="00A702D9">
        <w:rPr>
          <w:rFonts w:hint="cs"/>
          <w:i/>
          <w:u w:val="single"/>
          <w:rtl/>
        </w:rPr>
        <w:t>מ"ב</w:t>
      </w:r>
      <w:r>
        <w:rPr>
          <w:rFonts w:hint="cs"/>
          <w:i/>
          <w:rtl/>
        </w:rPr>
        <w:t xml:space="preserve"> (ס"ק </w:t>
      </w:r>
      <w:r w:rsidR="00616FFC">
        <w:rPr>
          <w:rFonts w:hint="cs"/>
          <w:i/>
          <w:rtl/>
        </w:rPr>
        <w:t>י"ב</w:t>
      </w:r>
      <w:r>
        <w:rPr>
          <w:rFonts w:hint="cs"/>
          <w:i/>
          <w:rtl/>
        </w:rPr>
        <w:t xml:space="preserve">) </w:t>
      </w:r>
      <w:r>
        <w:rPr>
          <w:i/>
          <w:rtl/>
        </w:rPr>
        <w:t>–</w:t>
      </w:r>
      <w:r>
        <w:rPr>
          <w:rFonts w:hint="cs"/>
          <w:i/>
          <w:rtl/>
        </w:rPr>
        <w:t xml:space="preserve"> "</w:t>
      </w:r>
      <w:r w:rsidR="00616FFC" w:rsidRPr="00616FFC">
        <w:rPr>
          <w:i/>
          <w:rtl/>
        </w:rPr>
        <w:t>וכן כשחל אחד מהצומות בתוך שבעת ימי החופה ישלים תעניתו</w:t>
      </w:r>
      <w:r w:rsidRPr="00616FFC">
        <w:rPr>
          <w:rFonts w:hint="cs"/>
          <w:i/>
          <w:rtl/>
        </w:rPr>
        <w:t>".</w:t>
      </w:r>
    </w:p>
    <w:p w14:paraId="14D68C7B" w14:textId="77777777" w:rsidR="009A19F7" w:rsidRPr="00F1327F" w:rsidRDefault="009A19F7" w:rsidP="00A702D9">
      <w:pPr>
        <w:ind w:left="567"/>
        <w:jc w:val="both"/>
        <w:rPr>
          <w:i/>
        </w:rPr>
      </w:pPr>
      <w:r w:rsidRPr="00F1327F">
        <w:rPr>
          <w:rFonts w:hint="cs"/>
          <w:i/>
          <w:u w:val="single"/>
          <w:rtl/>
        </w:rPr>
        <w:t>בה"ל</w:t>
      </w:r>
      <w:r w:rsidRPr="00F1327F">
        <w:rPr>
          <w:rFonts w:hint="cs"/>
          <w:i/>
          <w:rtl/>
        </w:rPr>
        <w:t xml:space="preserve"> (</w:t>
      </w:r>
      <w:r w:rsidR="00F1327F" w:rsidRPr="00F1327F">
        <w:rPr>
          <w:rFonts w:hint="cs"/>
          <w:i/>
          <w:rtl/>
        </w:rPr>
        <w:t>סי' תקמ"ט ד"ה חייבים</w:t>
      </w:r>
      <w:r w:rsidR="003C355B">
        <w:rPr>
          <w:rFonts w:hint="cs"/>
          <w:i/>
          <w:rtl/>
        </w:rPr>
        <w:t xml:space="preserve">, שעה"צ סי' תרפ"ו </w:t>
      </w:r>
      <w:r w:rsidR="003C355B" w:rsidRPr="0073083D">
        <w:rPr>
          <w:rFonts w:hint="cs"/>
          <w:i/>
          <w:rtl/>
        </w:rPr>
        <w:t>ס"ק ט"ז</w:t>
      </w:r>
      <w:r w:rsidR="003C355B">
        <w:rPr>
          <w:rFonts w:hint="cs"/>
          <w:i/>
          <w:rtl/>
        </w:rPr>
        <w:t xml:space="preserve"> [לשונו מובא לקמן]</w:t>
      </w:r>
      <w:r w:rsidR="00F1327F" w:rsidRPr="00F1327F">
        <w:rPr>
          <w:rFonts w:hint="cs"/>
          <w:i/>
          <w:rtl/>
        </w:rPr>
        <w:t xml:space="preserve">) </w:t>
      </w:r>
      <w:r w:rsidR="00F1327F" w:rsidRPr="00F1327F">
        <w:rPr>
          <w:i/>
          <w:rtl/>
        </w:rPr>
        <w:t>–</w:t>
      </w:r>
      <w:r w:rsidR="00F1327F" w:rsidRPr="00F1327F">
        <w:rPr>
          <w:rFonts w:hint="cs"/>
          <w:i/>
          <w:rtl/>
        </w:rPr>
        <w:t xml:space="preserve"> "</w:t>
      </w:r>
      <w:r w:rsidR="00F1327F" w:rsidRPr="00F1327F">
        <w:rPr>
          <w:i/>
          <w:rtl/>
        </w:rPr>
        <w:t>חייבים להתענות וכו'</w:t>
      </w:r>
      <w:r w:rsidR="00F1327F">
        <w:rPr>
          <w:rFonts w:hint="cs"/>
          <w:i/>
          <w:rtl/>
        </w:rPr>
        <w:t>.</w:t>
      </w:r>
      <w:r w:rsidR="00F1327F" w:rsidRPr="00F1327F">
        <w:rPr>
          <w:i/>
          <w:rtl/>
        </w:rPr>
        <w:t xml:space="preserve"> כתב </w:t>
      </w:r>
      <w:r w:rsidR="00F1327F" w:rsidRPr="00F1327F">
        <w:rPr>
          <w:i/>
          <w:u w:val="single"/>
          <w:rtl/>
        </w:rPr>
        <w:t>הריטב"א</w:t>
      </w:r>
      <w:r w:rsidR="00F1327F" w:rsidRPr="00F1327F">
        <w:rPr>
          <w:i/>
          <w:rtl/>
        </w:rPr>
        <w:t xml:space="preserve"> </w:t>
      </w:r>
      <w:r w:rsidR="00A76E96">
        <w:rPr>
          <w:rFonts w:hint="cs"/>
          <w:i/>
          <w:rtl/>
        </w:rPr>
        <w:t>...</w:t>
      </w:r>
      <w:r w:rsidR="00F1327F">
        <w:rPr>
          <w:rFonts w:hint="cs"/>
          <w:i/>
          <w:rtl/>
        </w:rPr>
        <w:t>".</w:t>
      </w:r>
    </w:p>
    <w:p w14:paraId="05D7FC5D" w14:textId="77777777" w:rsidR="0075111E" w:rsidRDefault="0075111E" w:rsidP="00AF0B1D">
      <w:pPr>
        <w:numPr>
          <w:ilvl w:val="3"/>
          <w:numId w:val="32"/>
        </w:numPr>
        <w:jc w:val="both"/>
        <w:rPr>
          <w:i/>
        </w:rPr>
      </w:pPr>
      <w:r w:rsidRPr="0014740C">
        <w:rPr>
          <w:i/>
          <w:u w:val="single"/>
          <w:rtl/>
        </w:rPr>
        <w:t>ר</w:t>
      </w:r>
      <w:r w:rsidRPr="0014740C">
        <w:rPr>
          <w:rFonts w:hint="cs"/>
          <w:i/>
          <w:u w:val="single"/>
          <w:rtl/>
        </w:rPr>
        <w:t>ב</w:t>
      </w:r>
      <w:r w:rsidRPr="0014740C">
        <w:rPr>
          <w:i/>
          <w:u w:val="single"/>
          <w:rtl/>
        </w:rPr>
        <w:t>בות אפרים</w:t>
      </w:r>
      <w:r w:rsidRPr="0014740C">
        <w:rPr>
          <w:i/>
          <w:rtl/>
        </w:rPr>
        <w:t xml:space="preserve"> </w:t>
      </w:r>
      <w:r>
        <w:rPr>
          <w:rFonts w:hint="cs"/>
          <w:i/>
          <w:rtl/>
        </w:rPr>
        <w:t>(ח"ו סי' ר"צ).</w:t>
      </w:r>
    </w:p>
    <w:p w14:paraId="49F93FAB" w14:textId="7BDDD1DE" w:rsidR="00640C26" w:rsidRPr="0075111E" w:rsidRDefault="00640C26" w:rsidP="00AF0B1D">
      <w:pPr>
        <w:numPr>
          <w:ilvl w:val="3"/>
          <w:numId w:val="32"/>
        </w:numPr>
        <w:jc w:val="both"/>
        <w:rPr>
          <w:i/>
        </w:rPr>
      </w:pPr>
      <w:r>
        <w:rPr>
          <w:u w:val="single"/>
          <w:rtl/>
        </w:rPr>
        <w:t>הגרשז"א</w:t>
      </w:r>
      <w:r w:rsidR="000D34C4" w:rsidRPr="000D34C4">
        <w:rPr>
          <w:rtl/>
        </w:rPr>
        <w:t xml:space="preserve"> זצ"ל (</w:t>
      </w:r>
      <w:r>
        <w:rPr>
          <w:rtl/>
        </w:rPr>
        <w:t>ישמח לב ח"ב עמ' שפ"</w:t>
      </w:r>
      <w:r>
        <w:rPr>
          <w:rFonts w:hint="cs"/>
          <w:rtl/>
        </w:rPr>
        <w:t>ט</w:t>
      </w:r>
      <w:r>
        <w:rPr>
          <w:rtl/>
        </w:rPr>
        <w:t xml:space="preserve"> אות </w:t>
      </w:r>
      <w:r>
        <w:rPr>
          <w:rFonts w:hint="cs"/>
          <w:rtl/>
        </w:rPr>
        <w:t>ו</w:t>
      </w:r>
      <w:r>
        <w:rPr>
          <w:rtl/>
        </w:rPr>
        <w:t>')</w:t>
      </w:r>
      <w:r>
        <w:rPr>
          <w:rFonts w:hint="cs"/>
          <w:rtl/>
        </w:rPr>
        <w:t xml:space="preserve"> </w:t>
      </w:r>
      <w:r>
        <w:rPr>
          <w:rtl/>
        </w:rPr>
        <w:t>–</w:t>
      </w:r>
      <w:r>
        <w:rPr>
          <w:rFonts w:hint="cs"/>
          <w:rtl/>
        </w:rPr>
        <w:t xml:space="preserve"> "</w:t>
      </w:r>
      <w:r w:rsidRPr="00640C26">
        <w:rPr>
          <w:rtl/>
        </w:rPr>
        <w:t>ולענין שאר תעניות ע' בקצשו"ע קכא' ז'</w:t>
      </w:r>
      <w:r>
        <w:rPr>
          <w:rFonts w:hint="cs"/>
          <w:rtl/>
        </w:rPr>
        <w:t xml:space="preserve"> </w:t>
      </w:r>
      <w:r w:rsidRPr="00640C26">
        <w:rPr>
          <w:rtl/>
        </w:rPr>
        <w:t>שמפורש שכתב שאם חי אחר מר' תעניות בז' ימי המשתה חייב להתענות וכן מבואר בבה"ל ס' תקנ"ט סע' ט' שצריך להתענות ולהשלים בהם</w:t>
      </w:r>
      <w:r>
        <w:rPr>
          <w:rFonts w:hint="cs"/>
          <w:rtl/>
        </w:rPr>
        <w:t>".</w:t>
      </w:r>
    </w:p>
    <w:p w14:paraId="7A0C72B0" w14:textId="77777777" w:rsidR="00A76E96" w:rsidRDefault="00A76E96" w:rsidP="00AF0B1D">
      <w:pPr>
        <w:numPr>
          <w:ilvl w:val="3"/>
          <w:numId w:val="32"/>
        </w:numPr>
        <w:jc w:val="both"/>
        <w:rPr>
          <w:i/>
        </w:rPr>
      </w:pPr>
      <w:r w:rsidRPr="00A76E96">
        <w:rPr>
          <w:i/>
          <w:u w:val="single"/>
          <w:rtl/>
        </w:rPr>
        <w:t>יביע אומר</w:t>
      </w:r>
      <w:r w:rsidRPr="00A76E96">
        <w:rPr>
          <w:i/>
          <w:rtl/>
        </w:rPr>
        <w:t xml:space="preserve"> </w:t>
      </w:r>
      <w:r>
        <w:rPr>
          <w:rFonts w:hint="cs"/>
          <w:i/>
          <w:rtl/>
        </w:rPr>
        <w:t>(</w:t>
      </w:r>
      <w:r w:rsidRPr="00A76E96">
        <w:rPr>
          <w:i/>
          <w:rtl/>
        </w:rPr>
        <w:t>ח</w:t>
      </w:r>
      <w:r>
        <w:rPr>
          <w:rFonts w:hint="cs"/>
          <w:i/>
          <w:rtl/>
        </w:rPr>
        <w:t>"</w:t>
      </w:r>
      <w:r w:rsidRPr="00A76E96">
        <w:rPr>
          <w:i/>
          <w:rtl/>
        </w:rPr>
        <w:t>ה או</w:t>
      </w:r>
      <w:r>
        <w:rPr>
          <w:rFonts w:hint="cs"/>
          <w:i/>
          <w:rtl/>
        </w:rPr>
        <w:t>"</w:t>
      </w:r>
      <w:r w:rsidRPr="00A76E96">
        <w:rPr>
          <w:i/>
          <w:rtl/>
        </w:rPr>
        <w:t>ח סי</w:t>
      </w:r>
      <w:r>
        <w:rPr>
          <w:rFonts w:hint="cs"/>
          <w:i/>
          <w:rtl/>
        </w:rPr>
        <w:t>'</w:t>
      </w:r>
      <w:r w:rsidRPr="00A76E96">
        <w:rPr>
          <w:i/>
          <w:rtl/>
        </w:rPr>
        <w:t xml:space="preserve"> מ</w:t>
      </w:r>
      <w:r w:rsidRPr="00A76E96">
        <w:rPr>
          <w:rFonts w:hint="cs"/>
          <w:i/>
          <w:rtl/>
        </w:rPr>
        <w:t xml:space="preserve">') </w:t>
      </w:r>
      <w:r w:rsidRPr="00A76E96">
        <w:rPr>
          <w:i/>
          <w:rtl/>
        </w:rPr>
        <w:t>–</w:t>
      </w:r>
      <w:r w:rsidRPr="00A76E96">
        <w:rPr>
          <w:rFonts w:hint="cs"/>
          <w:i/>
          <w:rtl/>
        </w:rPr>
        <w:t xml:space="preserve"> "</w:t>
      </w:r>
      <w:r w:rsidRPr="00A76E96">
        <w:rPr>
          <w:i/>
          <w:rtl/>
        </w:rPr>
        <w:t>מסקנא דדינא שחתן שחל אחד משלש צומות בתוך ימי חופתו, וכן בעל ברית שחל אחד מארבע צומות ביום המילה, הרי הם חייבים להתענות ולהשלים, ולא יפרשו מן הצבור</w:t>
      </w:r>
      <w:r w:rsidRPr="00A76E96">
        <w:rPr>
          <w:rFonts w:hint="cs"/>
          <w:i/>
          <w:rtl/>
        </w:rPr>
        <w:t>".</w:t>
      </w:r>
    </w:p>
    <w:p w14:paraId="4A98B589" w14:textId="77777777" w:rsidR="00BF571D" w:rsidRPr="00BF571D" w:rsidRDefault="00BF571D" w:rsidP="00AF0B1D">
      <w:pPr>
        <w:numPr>
          <w:ilvl w:val="3"/>
          <w:numId w:val="32"/>
        </w:numPr>
        <w:jc w:val="both"/>
        <w:rPr>
          <w:i/>
        </w:rPr>
      </w:pPr>
      <w:r w:rsidRPr="00BF571D">
        <w:rPr>
          <w:i/>
          <w:u w:val="single"/>
          <w:rtl/>
        </w:rPr>
        <w:t>מועדים וזמנים</w:t>
      </w:r>
      <w:r w:rsidRPr="00BF571D">
        <w:rPr>
          <w:i/>
          <w:rtl/>
        </w:rPr>
        <w:t xml:space="preserve"> </w:t>
      </w:r>
      <w:r w:rsidRPr="00BF571D">
        <w:rPr>
          <w:rFonts w:hint="cs"/>
          <w:i/>
          <w:rtl/>
        </w:rPr>
        <w:t>(</w:t>
      </w:r>
      <w:r w:rsidRPr="00BF571D">
        <w:rPr>
          <w:i/>
          <w:rtl/>
        </w:rPr>
        <w:t>ח</w:t>
      </w:r>
      <w:r w:rsidRPr="00BF571D">
        <w:rPr>
          <w:rFonts w:hint="cs"/>
          <w:i/>
          <w:rtl/>
        </w:rPr>
        <w:t>"</w:t>
      </w:r>
      <w:r w:rsidRPr="00BF571D">
        <w:rPr>
          <w:i/>
          <w:rtl/>
        </w:rPr>
        <w:t>ז ס</w:t>
      </w:r>
      <w:r w:rsidRPr="00BF571D">
        <w:rPr>
          <w:rFonts w:hint="cs"/>
          <w:i/>
          <w:rtl/>
        </w:rPr>
        <w:t>י'</w:t>
      </w:r>
      <w:r w:rsidRPr="00BF571D">
        <w:rPr>
          <w:i/>
          <w:rtl/>
        </w:rPr>
        <w:t xml:space="preserve"> רמ</w:t>
      </w:r>
      <w:r w:rsidRPr="00BF571D">
        <w:rPr>
          <w:rFonts w:hint="cs"/>
          <w:i/>
          <w:rtl/>
        </w:rPr>
        <w:t>"</w:t>
      </w:r>
      <w:r w:rsidRPr="00BF571D">
        <w:rPr>
          <w:i/>
          <w:rtl/>
        </w:rPr>
        <w:t>ו</w:t>
      </w:r>
      <w:r w:rsidRPr="00BF571D">
        <w:rPr>
          <w:rFonts w:hint="cs"/>
          <w:i/>
          <w:rtl/>
        </w:rPr>
        <w:t>)</w:t>
      </w:r>
      <w:r>
        <w:rPr>
          <w:rFonts w:hint="cs"/>
          <w:i/>
          <w:rtl/>
        </w:rPr>
        <w:t xml:space="preserve"> </w:t>
      </w:r>
      <w:r>
        <w:rPr>
          <w:i/>
          <w:rtl/>
        </w:rPr>
        <w:t>–</w:t>
      </w:r>
      <w:r>
        <w:rPr>
          <w:rFonts w:hint="cs"/>
          <w:i/>
          <w:rtl/>
        </w:rPr>
        <w:t xml:space="preserve"> "</w:t>
      </w:r>
      <w:r w:rsidRPr="00BF571D">
        <w:rPr>
          <w:i/>
          <w:rtl/>
        </w:rPr>
        <w:t>וכל האמור הוא רק למו"מ, דלע</w:t>
      </w:r>
      <w:r>
        <w:rPr>
          <w:rFonts w:hint="cs"/>
          <w:i/>
          <w:rtl/>
        </w:rPr>
        <w:t>נ</w:t>
      </w:r>
      <w:r w:rsidRPr="00BF571D">
        <w:rPr>
          <w:i/>
          <w:rtl/>
        </w:rPr>
        <w:t>ין מעשה כבר פסקו</w:t>
      </w:r>
      <w:r>
        <w:rPr>
          <w:rFonts w:hint="cs"/>
          <w:i/>
          <w:rtl/>
        </w:rPr>
        <w:t xml:space="preserve"> הפוסקים </w:t>
      </w:r>
      <w:r w:rsidR="00935606">
        <w:rPr>
          <w:rFonts w:hint="cs"/>
          <w:i/>
          <w:rtl/>
        </w:rPr>
        <w:t xml:space="preserve">שחתן </w:t>
      </w:r>
      <w:r w:rsidRPr="00BF571D">
        <w:rPr>
          <w:i/>
          <w:rtl/>
        </w:rPr>
        <w:t>חייב להתענות בתעניות צבור וכמבואר ב</w:t>
      </w:r>
      <w:r w:rsidR="00935606">
        <w:rPr>
          <w:rFonts w:hint="cs"/>
          <w:i/>
          <w:rtl/>
        </w:rPr>
        <w:t>מ</w:t>
      </w:r>
      <w:r w:rsidRPr="00BF571D">
        <w:rPr>
          <w:i/>
          <w:rtl/>
        </w:rPr>
        <w:t>"ב</w:t>
      </w:r>
      <w:r w:rsidRPr="00BF571D">
        <w:rPr>
          <w:rFonts w:hint="cs"/>
          <w:i/>
          <w:rtl/>
        </w:rPr>
        <w:t>".</w:t>
      </w:r>
    </w:p>
    <w:p w14:paraId="5F791C50" w14:textId="77777777" w:rsidR="00886651" w:rsidRDefault="00886651" w:rsidP="00AF0B1D">
      <w:pPr>
        <w:numPr>
          <w:ilvl w:val="3"/>
          <w:numId w:val="32"/>
        </w:numPr>
        <w:jc w:val="both"/>
        <w:rPr>
          <w:i/>
        </w:rPr>
      </w:pPr>
      <w:r>
        <w:rPr>
          <w:rFonts w:hint="cs"/>
          <w:i/>
          <w:u w:val="single"/>
          <w:rtl/>
        </w:rPr>
        <w:t>נטעי גבריאל</w:t>
      </w:r>
      <w:r w:rsidRPr="00886651">
        <w:rPr>
          <w:rFonts w:hint="cs"/>
          <w:i/>
          <w:rtl/>
        </w:rPr>
        <w:t xml:space="preserve"> (</w:t>
      </w:r>
      <w:r>
        <w:rPr>
          <w:rFonts w:hint="cs"/>
          <w:i/>
          <w:rtl/>
        </w:rPr>
        <w:t xml:space="preserve">בין המצרים פרק ז' סעי' א', חנוכה פרק ס' סעי' </w:t>
      </w:r>
      <w:r w:rsidR="00BF571D">
        <w:rPr>
          <w:rFonts w:hint="cs"/>
          <w:i/>
          <w:rtl/>
        </w:rPr>
        <w:t>ז'</w:t>
      </w:r>
      <w:r w:rsidR="00E14325">
        <w:rPr>
          <w:rFonts w:hint="cs"/>
          <w:i/>
          <w:rtl/>
        </w:rPr>
        <w:t xml:space="preserve">, </w:t>
      </w:r>
      <w:r w:rsidR="00E14325">
        <w:rPr>
          <w:rtl/>
        </w:rPr>
        <w:t xml:space="preserve">נשואין </w:t>
      </w:r>
      <w:r w:rsidR="00E14325">
        <w:rPr>
          <w:rFonts w:hint="cs"/>
          <w:rtl/>
        </w:rPr>
        <w:t>פרק ע"ט סעי' א'</w:t>
      </w:r>
      <w:r>
        <w:rPr>
          <w:rFonts w:hint="cs"/>
          <w:i/>
          <w:rtl/>
        </w:rPr>
        <w:t xml:space="preserve">) </w:t>
      </w:r>
      <w:r>
        <w:rPr>
          <w:i/>
          <w:rtl/>
        </w:rPr>
        <w:t>–</w:t>
      </w:r>
      <w:r>
        <w:rPr>
          <w:rFonts w:hint="cs"/>
          <w:i/>
          <w:rtl/>
        </w:rPr>
        <w:t xml:space="preserve"> "</w:t>
      </w:r>
      <w:r w:rsidRPr="00886651">
        <w:rPr>
          <w:i/>
          <w:rtl/>
        </w:rPr>
        <w:t>חתן וכלה בתוך שבעת ימי המשתה מתוייבים להתענות</w:t>
      </w:r>
      <w:r>
        <w:rPr>
          <w:rFonts w:hint="cs"/>
          <w:i/>
          <w:rtl/>
        </w:rPr>
        <w:t>".</w:t>
      </w:r>
    </w:p>
    <w:p w14:paraId="44401735" w14:textId="1E921071" w:rsidR="00886651" w:rsidRDefault="00886651" w:rsidP="00AF0B1D">
      <w:pPr>
        <w:numPr>
          <w:ilvl w:val="3"/>
          <w:numId w:val="32"/>
        </w:numPr>
        <w:jc w:val="both"/>
        <w:rPr>
          <w:i/>
        </w:rPr>
      </w:pPr>
      <w:r w:rsidRPr="00886651">
        <w:rPr>
          <w:i/>
          <w:u w:val="single"/>
          <w:rtl/>
        </w:rPr>
        <w:t>פסקי תשובות</w:t>
      </w:r>
      <w:r w:rsidRPr="00886651">
        <w:rPr>
          <w:i/>
          <w:rtl/>
        </w:rPr>
        <w:t xml:space="preserve"> </w:t>
      </w:r>
      <w:r>
        <w:rPr>
          <w:rFonts w:hint="cs"/>
          <w:i/>
          <w:rtl/>
        </w:rPr>
        <w:t>(</w:t>
      </w:r>
      <w:r w:rsidRPr="00886651">
        <w:rPr>
          <w:i/>
          <w:rtl/>
        </w:rPr>
        <w:t>סי</w:t>
      </w:r>
      <w:r>
        <w:rPr>
          <w:rFonts w:hint="cs"/>
          <w:i/>
          <w:rtl/>
        </w:rPr>
        <w:t>'</w:t>
      </w:r>
      <w:r w:rsidRPr="00886651">
        <w:rPr>
          <w:i/>
          <w:rtl/>
        </w:rPr>
        <w:t xml:space="preserve"> תקמ</w:t>
      </w:r>
      <w:r>
        <w:rPr>
          <w:rFonts w:hint="cs"/>
          <w:i/>
          <w:rtl/>
        </w:rPr>
        <w:t>"</w:t>
      </w:r>
      <w:r w:rsidRPr="00886651">
        <w:rPr>
          <w:i/>
          <w:rtl/>
        </w:rPr>
        <w:t>ט</w:t>
      </w:r>
      <w:r>
        <w:rPr>
          <w:rFonts w:hint="cs"/>
          <w:i/>
          <w:rtl/>
        </w:rPr>
        <w:t xml:space="preserve"> אות ב') </w:t>
      </w:r>
      <w:r>
        <w:rPr>
          <w:i/>
          <w:rtl/>
        </w:rPr>
        <w:t>–</w:t>
      </w:r>
      <w:r>
        <w:rPr>
          <w:rFonts w:hint="cs"/>
          <w:i/>
          <w:rtl/>
        </w:rPr>
        <w:t xml:space="preserve"> "</w:t>
      </w:r>
      <w:r w:rsidRPr="00886651">
        <w:rPr>
          <w:i/>
          <w:rtl/>
        </w:rPr>
        <w:t>ולענין מעשה, בתענית בזמנו ודאי צריכים החתן והכלה להתענות ולהשלים ואף ביום חופתם</w:t>
      </w:r>
      <w:r w:rsidRPr="00886651">
        <w:rPr>
          <w:rFonts w:hint="cs"/>
          <w:i/>
          <w:rtl/>
        </w:rPr>
        <w:t>".</w:t>
      </w:r>
    </w:p>
    <w:p w14:paraId="648D7B71" w14:textId="2AA6EECC" w:rsidR="00084772" w:rsidRPr="00886651" w:rsidRDefault="00084772" w:rsidP="00AF0B1D">
      <w:pPr>
        <w:numPr>
          <w:ilvl w:val="3"/>
          <w:numId w:val="32"/>
        </w:numPr>
        <w:jc w:val="both"/>
        <w:rPr>
          <w:i/>
        </w:rPr>
      </w:pPr>
      <w:r>
        <w:rPr>
          <w:u w:val="single"/>
          <w:rtl/>
        </w:rPr>
        <w:t>אבני דרך</w:t>
      </w:r>
      <w:r>
        <w:rPr>
          <w:rtl/>
        </w:rPr>
        <w:t xml:space="preserve"> (ח"ח סי' ת"</w:t>
      </w:r>
      <w:r>
        <w:rPr>
          <w:rFonts w:hint="cs"/>
          <w:rtl/>
        </w:rPr>
        <w:t>י</w:t>
      </w:r>
      <w:r>
        <w:rPr>
          <w:rtl/>
        </w:rPr>
        <w:t>)</w:t>
      </w:r>
      <w:r>
        <w:rPr>
          <w:rFonts w:hint="cs"/>
          <w:rtl/>
        </w:rPr>
        <w:t>.</w:t>
      </w:r>
    </w:p>
    <w:p w14:paraId="69C7268A" w14:textId="77777777" w:rsidR="00EC5F2E" w:rsidRPr="00F1327F" w:rsidRDefault="00F1327F" w:rsidP="00AF0B1D">
      <w:pPr>
        <w:numPr>
          <w:ilvl w:val="2"/>
          <w:numId w:val="32"/>
        </w:numPr>
        <w:jc w:val="both"/>
        <w:rPr>
          <w:i/>
        </w:rPr>
      </w:pPr>
      <w:r w:rsidRPr="00F1327F">
        <w:rPr>
          <w:b/>
          <w:bCs/>
          <w:i/>
          <w:rtl/>
        </w:rPr>
        <w:t>בתענית שנדחה</w:t>
      </w:r>
      <w:r>
        <w:rPr>
          <w:rFonts w:hint="cs"/>
          <w:i/>
          <w:rtl/>
        </w:rPr>
        <w:t>.</w:t>
      </w:r>
    </w:p>
    <w:p w14:paraId="181E779E" w14:textId="77777777" w:rsidR="00F1327F" w:rsidRDefault="00F1327F" w:rsidP="00AF0B1D">
      <w:pPr>
        <w:numPr>
          <w:ilvl w:val="3"/>
          <w:numId w:val="32"/>
        </w:numPr>
        <w:jc w:val="both"/>
        <w:rPr>
          <w:i/>
        </w:rPr>
      </w:pPr>
      <w:r>
        <w:rPr>
          <w:rFonts w:hint="cs"/>
          <w:i/>
          <w:rtl/>
        </w:rPr>
        <w:t>מחמיר.</w:t>
      </w:r>
    </w:p>
    <w:p w14:paraId="63DFA90F" w14:textId="77777777" w:rsidR="00F1327F" w:rsidRPr="00616FFC" w:rsidRDefault="00F1327F" w:rsidP="00AF0B1D">
      <w:pPr>
        <w:numPr>
          <w:ilvl w:val="4"/>
          <w:numId w:val="32"/>
        </w:numPr>
        <w:jc w:val="both"/>
        <w:rPr>
          <w:i/>
        </w:rPr>
      </w:pPr>
      <w:r w:rsidRPr="00616FFC">
        <w:rPr>
          <w:rFonts w:hint="cs"/>
          <w:i/>
          <w:u w:val="single"/>
          <w:rtl/>
        </w:rPr>
        <w:t>מג"א</w:t>
      </w:r>
      <w:r w:rsidRPr="00616FFC">
        <w:rPr>
          <w:rFonts w:hint="cs"/>
          <w:i/>
          <w:rtl/>
        </w:rPr>
        <w:t xml:space="preserve"> (</w:t>
      </w:r>
      <w:r w:rsidR="00616FFC" w:rsidRPr="00616FFC">
        <w:rPr>
          <w:rFonts w:hint="cs"/>
          <w:i/>
          <w:rtl/>
        </w:rPr>
        <w:t>סי' תקנ"ט ס"ק י"א</w:t>
      </w:r>
      <w:r w:rsidRPr="00616FFC">
        <w:rPr>
          <w:rFonts w:hint="cs"/>
          <w:i/>
          <w:rtl/>
        </w:rPr>
        <w:t>)</w:t>
      </w:r>
      <w:r w:rsidR="00616FFC" w:rsidRPr="00616FFC">
        <w:rPr>
          <w:rFonts w:hint="cs"/>
          <w:i/>
          <w:rtl/>
        </w:rPr>
        <w:t xml:space="preserve"> </w:t>
      </w:r>
      <w:r w:rsidR="00616FFC" w:rsidRPr="00616FFC">
        <w:rPr>
          <w:i/>
          <w:rtl/>
        </w:rPr>
        <w:t>–</w:t>
      </w:r>
      <w:r w:rsidR="00616FFC" w:rsidRPr="00616FFC">
        <w:rPr>
          <w:rFonts w:hint="cs"/>
          <w:i/>
          <w:rtl/>
        </w:rPr>
        <w:t xml:space="preserve"> "</w:t>
      </w:r>
      <w:r w:rsidR="00616FFC" w:rsidRPr="00616FFC">
        <w:rPr>
          <w:i/>
          <w:rtl/>
        </w:rPr>
        <w:t xml:space="preserve">וכ' </w:t>
      </w:r>
      <w:r w:rsidR="00616FFC" w:rsidRPr="00616FFC">
        <w:rPr>
          <w:i/>
          <w:u w:val="single"/>
          <w:rtl/>
        </w:rPr>
        <w:t>הר"ש הלוי</w:t>
      </w:r>
      <w:r w:rsidR="00616FFC" w:rsidRPr="00616FFC">
        <w:rPr>
          <w:i/>
          <w:rtl/>
        </w:rPr>
        <w:t xml:space="preserve"> ס"ב חתן ביום ת"צ לא ישלים תעניתו אף על פי שהיה בידו לדחות הנשואין משא"כ במיל' אבל בתוך ז' ימי משתה משלים ומיירי במקום שלא נהגו לצום ביום החופה עכ"ל</w:t>
      </w:r>
      <w:r w:rsidR="00616FFC" w:rsidRPr="00616FFC">
        <w:rPr>
          <w:rFonts w:hint="cs"/>
          <w:i/>
          <w:rtl/>
        </w:rPr>
        <w:t>"</w:t>
      </w:r>
      <w:r w:rsidRPr="00616FFC">
        <w:rPr>
          <w:rFonts w:hint="cs"/>
          <w:i/>
          <w:rtl/>
        </w:rPr>
        <w:t>.</w:t>
      </w:r>
    </w:p>
    <w:p w14:paraId="16659B4A" w14:textId="77777777" w:rsidR="00F1327F" w:rsidRPr="00F1327F" w:rsidRDefault="00F1327F" w:rsidP="00AF0B1D">
      <w:pPr>
        <w:numPr>
          <w:ilvl w:val="4"/>
          <w:numId w:val="32"/>
        </w:numPr>
        <w:jc w:val="both"/>
        <w:rPr>
          <w:i/>
        </w:rPr>
      </w:pPr>
      <w:r w:rsidRPr="00F1327F">
        <w:rPr>
          <w:i/>
          <w:u w:val="single"/>
          <w:rtl/>
        </w:rPr>
        <w:t>שבט הלוי</w:t>
      </w:r>
      <w:r w:rsidRPr="00F1327F">
        <w:rPr>
          <w:i/>
          <w:rtl/>
        </w:rPr>
        <w:t xml:space="preserve"> </w:t>
      </w:r>
      <w:r>
        <w:rPr>
          <w:rFonts w:hint="cs"/>
          <w:i/>
          <w:rtl/>
        </w:rPr>
        <w:t>(</w:t>
      </w:r>
      <w:r w:rsidRPr="00F1327F">
        <w:rPr>
          <w:i/>
          <w:rtl/>
        </w:rPr>
        <w:t>ח</w:t>
      </w:r>
      <w:r>
        <w:rPr>
          <w:rFonts w:hint="cs"/>
          <w:i/>
          <w:rtl/>
        </w:rPr>
        <w:t>"</w:t>
      </w:r>
      <w:r w:rsidRPr="00F1327F">
        <w:rPr>
          <w:i/>
          <w:rtl/>
        </w:rPr>
        <w:t>ו סי</w:t>
      </w:r>
      <w:r>
        <w:rPr>
          <w:rFonts w:hint="cs"/>
          <w:i/>
          <w:rtl/>
        </w:rPr>
        <w:t>'</w:t>
      </w:r>
      <w:r w:rsidRPr="00F1327F">
        <w:rPr>
          <w:i/>
          <w:rtl/>
        </w:rPr>
        <w:t xml:space="preserve"> ע</w:t>
      </w:r>
      <w:r w:rsidRPr="00F1327F">
        <w:rPr>
          <w:rFonts w:hint="cs"/>
          <w:i/>
          <w:rtl/>
        </w:rPr>
        <w:t>'</w:t>
      </w:r>
      <w:r w:rsidR="003C355B">
        <w:rPr>
          <w:rFonts w:hint="cs"/>
          <w:i/>
          <w:rtl/>
        </w:rPr>
        <w:t xml:space="preserve"> אות ג'</w:t>
      </w:r>
      <w:r w:rsidRPr="00F1327F">
        <w:rPr>
          <w:rFonts w:hint="cs"/>
          <w:i/>
          <w:rtl/>
        </w:rPr>
        <w:t xml:space="preserve">) </w:t>
      </w:r>
      <w:r w:rsidRPr="00F1327F">
        <w:rPr>
          <w:i/>
          <w:rtl/>
        </w:rPr>
        <w:t>–</w:t>
      </w:r>
      <w:r w:rsidRPr="00F1327F">
        <w:rPr>
          <w:rFonts w:hint="cs"/>
          <w:i/>
          <w:rtl/>
        </w:rPr>
        <w:t xml:space="preserve"> "</w:t>
      </w:r>
      <w:r w:rsidRPr="00F1327F">
        <w:rPr>
          <w:i/>
          <w:rtl/>
        </w:rPr>
        <w:t>ולענין חתן בתוך ז' ימי המשתה בשאר תעניתים דחוים או בט' באב שנדחה ומתוך איזה סבה הוצרך לכנוס, דעת מג"א דצריך להתענות, וכן העתיק בבה"ל סי' תקנ"ט שם אלא שבשער הציון ס"ק ל"ד העתיק במסקנתו מפ"ת בשם תשובת בית יהודה דאף תוך ז' ימי החופה אינו מחויב להשלים עד ציה"כ בתענית שנדחה, ונראה דסוגיא דעלמא כמג"א ובה"ל דבזה משלים</w:t>
      </w:r>
      <w:r w:rsidRPr="00F1327F">
        <w:rPr>
          <w:rFonts w:hint="cs"/>
          <w:i/>
          <w:rtl/>
        </w:rPr>
        <w:t>".</w:t>
      </w:r>
    </w:p>
    <w:p w14:paraId="53031C81" w14:textId="77777777" w:rsidR="00A76E96" w:rsidRDefault="00A76E96" w:rsidP="00AF0B1D">
      <w:pPr>
        <w:numPr>
          <w:ilvl w:val="3"/>
          <w:numId w:val="32"/>
        </w:numPr>
        <w:jc w:val="both"/>
        <w:rPr>
          <w:i/>
        </w:rPr>
      </w:pPr>
      <w:r>
        <w:rPr>
          <w:rFonts w:hint="cs"/>
          <w:i/>
          <w:rtl/>
        </w:rPr>
        <w:t>מיקל.</w:t>
      </w:r>
    </w:p>
    <w:p w14:paraId="39696AAA" w14:textId="77777777" w:rsidR="00A76E96" w:rsidRDefault="00A76E96" w:rsidP="00AF0B1D">
      <w:pPr>
        <w:numPr>
          <w:ilvl w:val="4"/>
          <w:numId w:val="32"/>
        </w:numPr>
        <w:jc w:val="both"/>
        <w:rPr>
          <w:i/>
        </w:rPr>
      </w:pPr>
      <w:r w:rsidRPr="00A76E96">
        <w:rPr>
          <w:i/>
          <w:u w:val="single"/>
          <w:rtl/>
        </w:rPr>
        <w:t>יביע אומר</w:t>
      </w:r>
      <w:r w:rsidRPr="00A76E96">
        <w:rPr>
          <w:i/>
          <w:rtl/>
        </w:rPr>
        <w:t xml:space="preserve"> </w:t>
      </w:r>
      <w:r w:rsidRPr="00A76E96">
        <w:rPr>
          <w:rFonts w:hint="cs"/>
          <w:i/>
          <w:rtl/>
        </w:rPr>
        <w:t>(</w:t>
      </w:r>
      <w:r w:rsidRPr="00A76E96">
        <w:rPr>
          <w:i/>
          <w:rtl/>
        </w:rPr>
        <w:t>ח</w:t>
      </w:r>
      <w:r w:rsidRPr="00A76E96">
        <w:rPr>
          <w:rFonts w:hint="cs"/>
          <w:i/>
          <w:rtl/>
        </w:rPr>
        <w:t>"</w:t>
      </w:r>
      <w:r w:rsidRPr="00A76E96">
        <w:rPr>
          <w:i/>
          <w:rtl/>
        </w:rPr>
        <w:t>ה או</w:t>
      </w:r>
      <w:r w:rsidRPr="00A76E96">
        <w:rPr>
          <w:rFonts w:hint="cs"/>
          <w:i/>
          <w:rtl/>
        </w:rPr>
        <w:t>"</w:t>
      </w:r>
      <w:r w:rsidRPr="00A76E96">
        <w:rPr>
          <w:i/>
          <w:rtl/>
        </w:rPr>
        <w:t>ח סי</w:t>
      </w:r>
      <w:r w:rsidRPr="00A76E96">
        <w:rPr>
          <w:rFonts w:hint="cs"/>
          <w:i/>
          <w:rtl/>
        </w:rPr>
        <w:t>'</w:t>
      </w:r>
      <w:r w:rsidRPr="00A76E96">
        <w:rPr>
          <w:i/>
          <w:rtl/>
        </w:rPr>
        <w:t xml:space="preserve"> מ</w:t>
      </w:r>
      <w:r w:rsidRPr="00A76E96">
        <w:rPr>
          <w:rFonts w:hint="cs"/>
          <w:i/>
          <w:rtl/>
        </w:rPr>
        <w:t>'</w:t>
      </w:r>
      <w:r w:rsidR="00886651">
        <w:rPr>
          <w:rFonts w:hint="cs"/>
          <w:i/>
          <w:rtl/>
        </w:rPr>
        <w:t>, יחוה דעת ח"ג סי' ל"ז</w:t>
      </w:r>
      <w:r w:rsidRPr="00A76E96">
        <w:rPr>
          <w:rFonts w:hint="cs"/>
          <w:i/>
          <w:rtl/>
        </w:rPr>
        <w:t xml:space="preserve">) </w:t>
      </w:r>
      <w:r w:rsidRPr="00A76E96">
        <w:rPr>
          <w:i/>
          <w:rtl/>
        </w:rPr>
        <w:t>–</w:t>
      </w:r>
      <w:r w:rsidRPr="00A76E96">
        <w:rPr>
          <w:rFonts w:hint="cs"/>
          <w:i/>
          <w:rtl/>
        </w:rPr>
        <w:t xml:space="preserve"> "</w:t>
      </w:r>
      <w:r w:rsidRPr="00A76E96">
        <w:rPr>
          <w:i/>
          <w:rtl/>
        </w:rPr>
        <w:t>ורק כשחל אחד מצומות אלו בשבת, ונדחה ליום ראשון, פטורים החתן ובעלי ברית אברהם (שהם: הסנדק והמוהל ואבי הבן), מלהשלים תעניתם, ויכולים לאכול לאחר תפלת מנחה גדולה</w:t>
      </w:r>
      <w:r w:rsidRPr="00A76E96">
        <w:rPr>
          <w:rFonts w:hint="cs"/>
          <w:i/>
          <w:rtl/>
        </w:rPr>
        <w:t>".</w:t>
      </w:r>
    </w:p>
    <w:p w14:paraId="1C2DC185" w14:textId="6123C7DF" w:rsidR="005C606E" w:rsidRDefault="005C606E" w:rsidP="00AF0B1D">
      <w:pPr>
        <w:numPr>
          <w:ilvl w:val="4"/>
          <w:numId w:val="32"/>
        </w:numPr>
        <w:jc w:val="both"/>
        <w:rPr>
          <w:i/>
        </w:rPr>
      </w:pPr>
      <w:r>
        <w:rPr>
          <w:u w:val="single"/>
          <w:rtl/>
        </w:rPr>
        <w:t>שבט הקהתי</w:t>
      </w:r>
      <w:r>
        <w:rPr>
          <w:rtl/>
        </w:rPr>
        <w:t xml:space="preserve"> (ח"ד סי' שי"ד) – "ואם חל יום חופתו לפני תע"צ יש להסתפק אם יתענו ביום חופתם, אבל אם התע"צ יהי נדחה או שיהא תענית אסתר בתוך ימי המשתה ודאי יתענו ביום חופתו והתע"צ שהוא נדחה, או בתענית אסתר פטורים מלהתענות".</w:t>
      </w:r>
    </w:p>
    <w:p w14:paraId="34B7A5F5" w14:textId="24258130" w:rsidR="00084772" w:rsidRPr="00A76E96" w:rsidRDefault="00084772" w:rsidP="00AF0B1D">
      <w:pPr>
        <w:numPr>
          <w:ilvl w:val="4"/>
          <w:numId w:val="32"/>
        </w:numPr>
        <w:jc w:val="both"/>
        <w:rPr>
          <w:i/>
        </w:rPr>
      </w:pPr>
      <w:r>
        <w:rPr>
          <w:u w:val="single"/>
          <w:rtl/>
        </w:rPr>
        <w:t>אבני דרך</w:t>
      </w:r>
      <w:r>
        <w:rPr>
          <w:rtl/>
        </w:rPr>
        <w:t xml:space="preserve"> (ח"ח סי' ת"</w:t>
      </w:r>
      <w:r>
        <w:rPr>
          <w:rFonts w:hint="cs"/>
          <w:rtl/>
        </w:rPr>
        <w:t>י</w:t>
      </w:r>
      <w:r>
        <w:rPr>
          <w:rtl/>
        </w:rPr>
        <w:t>)</w:t>
      </w:r>
      <w:r>
        <w:rPr>
          <w:rFonts w:hint="cs"/>
          <w:rtl/>
        </w:rPr>
        <w:t xml:space="preserve"> </w:t>
      </w:r>
      <w:r>
        <w:rPr>
          <w:rtl/>
        </w:rPr>
        <w:t>–</w:t>
      </w:r>
      <w:r>
        <w:rPr>
          <w:rFonts w:hint="cs"/>
          <w:rtl/>
        </w:rPr>
        <w:t xml:space="preserve"> "</w:t>
      </w:r>
      <w:r w:rsidRPr="00084772">
        <w:rPr>
          <w:rtl/>
        </w:rPr>
        <w:t>אך כאשר הצום נדחה יש להקל</w:t>
      </w:r>
      <w:r>
        <w:rPr>
          <w:rFonts w:hint="cs"/>
          <w:rtl/>
        </w:rPr>
        <w:t>".</w:t>
      </w:r>
    </w:p>
    <w:p w14:paraId="2265C2EA" w14:textId="77777777" w:rsidR="00F1327F" w:rsidRPr="00F1327F" w:rsidRDefault="00F1327F" w:rsidP="00AF0B1D">
      <w:pPr>
        <w:numPr>
          <w:ilvl w:val="3"/>
          <w:numId w:val="32"/>
        </w:numPr>
        <w:jc w:val="both"/>
        <w:rPr>
          <w:i/>
        </w:rPr>
      </w:pPr>
      <w:r>
        <w:rPr>
          <w:rFonts w:hint="cs"/>
          <w:i/>
          <w:rtl/>
        </w:rPr>
        <w:t>מראי מקומות.</w:t>
      </w:r>
    </w:p>
    <w:p w14:paraId="34F35C4E" w14:textId="77777777" w:rsidR="00F1327F" w:rsidRPr="00616FFC" w:rsidRDefault="00F1327F" w:rsidP="00AF0B1D">
      <w:pPr>
        <w:numPr>
          <w:ilvl w:val="4"/>
          <w:numId w:val="32"/>
        </w:numPr>
        <w:jc w:val="both"/>
        <w:rPr>
          <w:i/>
        </w:rPr>
      </w:pPr>
      <w:r w:rsidRPr="00616FFC">
        <w:rPr>
          <w:rFonts w:hint="cs"/>
          <w:i/>
          <w:u w:val="single"/>
          <w:rtl/>
        </w:rPr>
        <w:t>בה"ל</w:t>
      </w:r>
      <w:r w:rsidRPr="00616FFC">
        <w:rPr>
          <w:rFonts w:hint="cs"/>
          <w:i/>
          <w:rtl/>
        </w:rPr>
        <w:t xml:space="preserve"> (סי' תקנ"ט סעי' </w:t>
      </w:r>
      <w:r w:rsidR="00616FFC" w:rsidRPr="00616FFC">
        <w:rPr>
          <w:rFonts w:hint="cs"/>
          <w:i/>
          <w:rtl/>
        </w:rPr>
        <w:t>ט'</w:t>
      </w:r>
      <w:r w:rsidRPr="00616FFC">
        <w:rPr>
          <w:rFonts w:hint="cs"/>
          <w:i/>
          <w:rtl/>
        </w:rPr>
        <w:t xml:space="preserve"> ד"ה ונדחה) </w:t>
      </w:r>
      <w:r w:rsidRPr="00616FFC">
        <w:rPr>
          <w:i/>
          <w:rtl/>
        </w:rPr>
        <w:t>–</w:t>
      </w:r>
      <w:r w:rsidRPr="00616FFC">
        <w:rPr>
          <w:rFonts w:hint="cs"/>
          <w:i/>
          <w:rtl/>
        </w:rPr>
        <w:t xml:space="preserve"> "</w:t>
      </w:r>
      <w:r w:rsidR="00616FFC" w:rsidRPr="00616FFC">
        <w:rPr>
          <w:i/>
          <w:rtl/>
        </w:rPr>
        <w:t>ועיין במ"א דבשאר שבעת ימי המשתה שלו אין נחשבין כרגל לענין זה ולפ"ז אפילו אם חל אחד מד' תעניתים שנדחה בימי המשתה שלו חייב להתענות וכן כתב בח"ש</w:t>
      </w:r>
      <w:r w:rsidR="00616FFC" w:rsidRPr="00616FFC">
        <w:rPr>
          <w:rFonts w:hint="cs"/>
          <w:i/>
          <w:rtl/>
        </w:rPr>
        <w:t>".</w:t>
      </w:r>
    </w:p>
    <w:p w14:paraId="7728F93E" w14:textId="77777777" w:rsidR="00F1327F" w:rsidRDefault="00F1327F" w:rsidP="00616FFC">
      <w:pPr>
        <w:ind w:left="737"/>
        <w:jc w:val="both"/>
        <w:rPr>
          <w:i/>
          <w:rtl/>
        </w:rPr>
      </w:pPr>
      <w:r>
        <w:rPr>
          <w:rFonts w:hint="cs"/>
          <w:i/>
          <w:u w:val="single"/>
          <w:rtl/>
        </w:rPr>
        <w:t>שע"צ</w:t>
      </w:r>
      <w:r w:rsidRPr="00F1327F">
        <w:rPr>
          <w:rFonts w:hint="cs"/>
          <w:i/>
          <w:rtl/>
        </w:rPr>
        <w:t xml:space="preserve"> (</w:t>
      </w:r>
      <w:r>
        <w:rPr>
          <w:rFonts w:hint="cs"/>
          <w:i/>
          <w:rtl/>
        </w:rPr>
        <w:t>סי' תקנ"ט ס"ק</w:t>
      </w:r>
      <w:r w:rsidRPr="00F1327F">
        <w:rPr>
          <w:rFonts w:hint="cs"/>
          <w:i/>
          <w:rtl/>
        </w:rPr>
        <w:t xml:space="preserve"> </w:t>
      </w:r>
      <w:r w:rsidR="00616FFC">
        <w:rPr>
          <w:rFonts w:hint="cs"/>
          <w:i/>
          <w:rtl/>
        </w:rPr>
        <w:t>ל"ד</w:t>
      </w:r>
      <w:r w:rsidRPr="00F1327F">
        <w:rPr>
          <w:rFonts w:hint="cs"/>
          <w:i/>
          <w:rtl/>
        </w:rPr>
        <w:t>)</w:t>
      </w:r>
      <w:r w:rsidR="00616FFC">
        <w:rPr>
          <w:rFonts w:hint="cs"/>
          <w:i/>
          <w:rtl/>
        </w:rPr>
        <w:t xml:space="preserve"> </w:t>
      </w:r>
      <w:r w:rsidR="00616FFC">
        <w:rPr>
          <w:i/>
          <w:rtl/>
        </w:rPr>
        <w:t>–</w:t>
      </w:r>
      <w:r w:rsidR="00616FFC">
        <w:rPr>
          <w:rFonts w:hint="cs"/>
          <w:i/>
          <w:rtl/>
        </w:rPr>
        <w:t xml:space="preserve"> "</w:t>
      </w:r>
      <w:r w:rsidR="00616FFC" w:rsidRPr="00616FFC">
        <w:rPr>
          <w:i/>
          <w:rtl/>
        </w:rPr>
        <w:t>אבל בשאר ז' ימי המשתה שלו צריכין להשלים אף בתענית שנדחה, [מגן אברהם בשם כנסת הגדולה], ולכאורה טעמיה דעיקר שמחה הוא חד יומא, כמו שאמרו במועד קטן דף ט', ומכל מקום לעניות דעתי אינו ברור כל כך, דהלא שבעת ימי המשתה דוחין אבלות, דהויא לדידיה כרגל, כדאיתא ביורה דעה סימן שמ"ב. אחר כך מצאתי בפתחי תשובה בשם תשובת בית יהודא דדעתו דאף בתוך ז' ימי חופתו אינו מחוייב להשלים עד צאת הכוכבים בנדחה</w:t>
      </w:r>
      <w:r w:rsidR="00616FFC">
        <w:rPr>
          <w:rFonts w:hint="cs"/>
          <w:i/>
          <w:rtl/>
        </w:rPr>
        <w:t>"</w:t>
      </w:r>
      <w:r w:rsidRPr="00F1327F">
        <w:rPr>
          <w:rFonts w:hint="cs"/>
          <w:i/>
          <w:rtl/>
        </w:rPr>
        <w:t>.</w:t>
      </w:r>
    </w:p>
    <w:p w14:paraId="79EEC8B7" w14:textId="77777777" w:rsidR="003C355B" w:rsidRPr="00F1327F" w:rsidRDefault="003C355B" w:rsidP="00616FFC">
      <w:pPr>
        <w:ind w:left="737"/>
        <w:jc w:val="both"/>
        <w:rPr>
          <w:i/>
        </w:rPr>
      </w:pPr>
      <w:r w:rsidRPr="0073083D">
        <w:rPr>
          <w:rFonts w:hint="cs"/>
          <w:i/>
          <w:u w:val="single"/>
          <w:rtl/>
        </w:rPr>
        <w:t>שעה"צ</w:t>
      </w:r>
      <w:r w:rsidRPr="0073083D">
        <w:rPr>
          <w:rFonts w:hint="cs"/>
          <w:i/>
          <w:rtl/>
        </w:rPr>
        <w:t xml:space="preserve"> (</w:t>
      </w:r>
      <w:r>
        <w:rPr>
          <w:rFonts w:hint="cs"/>
          <w:i/>
          <w:rtl/>
        </w:rPr>
        <w:t xml:space="preserve">סי' תרפ"ו </w:t>
      </w:r>
      <w:r w:rsidRPr="0073083D">
        <w:rPr>
          <w:rFonts w:hint="cs"/>
          <w:i/>
          <w:rtl/>
        </w:rPr>
        <w:t xml:space="preserve">ס"ק ט"ז) </w:t>
      </w:r>
      <w:r w:rsidRPr="0073083D">
        <w:rPr>
          <w:i/>
          <w:rtl/>
        </w:rPr>
        <w:t>–</w:t>
      </w:r>
      <w:r w:rsidRPr="0073083D">
        <w:rPr>
          <w:rFonts w:hint="cs"/>
          <w:i/>
          <w:rtl/>
        </w:rPr>
        <w:t xml:space="preserve"> "</w:t>
      </w:r>
      <w:r w:rsidRPr="0073083D">
        <w:rPr>
          <w:i/>
          <w:rtl/>
        </w:rPr>
        <w:t>ועיין בביאור הגר"א דדעתו, דדוקא בט' באב דחמיר צריך הבעל ברית מעט להתענות אבל לא בשאר ארבעה תעניתים, אפילו בתעניתים שאין נדחין גם כן אין צריך בעל ברית וכן חתן ביום חופתו להתענות כלל, ואף דאחרונים בסימן תקנ"ט הסכימו דבשאר תעניתים שאינם נדחים אין להקל אף לבעל ברית (והר"ש הלוי מיירי רק בתענית צבור שנדחה כדמוכח בכנסת הגדולה), וכן מוכח מן הריטב"א שהבאתי בביאור הלכה ריש סימן תקמ"ט דלא אתי רגל דיחיד ודחי לד' צומות שהם אבלות דרבים, ועל כן צריך להשלים התענית בין לענין מילה ובין לענין חתן ביום חופתו, על כל פנים בנדחין לכאורה בודאי יש לסמוך על זה להקל דאין צריך להתענות כלל</w:t>
      </w:r>
      <w:r>
        <w:rPr>
          <w:rFonts w:hint="cs"/>
          <w:i/>
          <w:rtl/>
        </w:rPr>
        <w:t>".</w:t>
      </w:r>
    </w:p>
    <w:p w14:paraId="589704CC" w14:textId="77777777" w:rsidR="00A76E96" w:rsidRPr="00A76E96" w:rsidRDefault="00A76E96" w:rsidP="00AF0B1D">
      <w:pPr>
        <w:numPr>
          <w:ilvl w:val="4"/>
          <w:numId w:val="32"/>
        </w:numPr>
        <w:jc w:val="both"/>
        <w:rPr>
          <w:i/>
        </w:rPr>
      </w:pPr>
      <w:r w:rsidRPr="00A76E96">
        <w:rPr>
          <w:i/>
          <w:u w:val="single"/>
          <w:rtl/>
        </w:rPr>
        <w:t>להורות נתן</w:t>
      </w:r>
      <w:r w:rsidRPr="00A76E96">
        <w:rPr>
          <w:i/>
          <w:rtl/>
        </w:rPr>
        <w:t xml:space="preserve"> </w:t>
      </w:r>
      <w:r>
        <w:rPr>
          <w:rFonts w:hint="cs"/>
          <w:i/>
          <w:rtl/>
        </w:rPr>
        <w:t>(</w:t>
      </w:r>
      <w:r w:rsidRPr="00A76E96">
        <w:rPr>
          <w:i/>
          <w:rtl/>
        </w:rPr>
        <w:t>ח</w:t>
      </w:r>
      <w:r>
        <w:rPr>
          <w:rFonts w:hint="cs"/>
          <w:i/>
          <w:rtl/>
        </w:rPr>
        <w:t>"</w:t>
      </w:r>
      <w:r w:rsidRPr="00A76E96">
        <w:rPr>
          <w:i/>
          <w:rtl/>
        </w:rPr>
        <w:t>י סי</w:t>
      </w:r>
      <w:r>
        <w:rPr>
          <w:rFonts w:hint="cs"/>
          <w:i/>
          <w:rtl/>
        </w:rPr>
        <w:t>'</w:t>
      </w:r>
      <w:r w:rsidRPr="00A76E96">
        <w:rPr>
          <w:i/>
          <w:rtl/>
        </w:rPr>
        <w:t xml:space="preserve"> נ</w:t>
      </w:r>
      <w:r>
        <w:rPr>
          <w:rFonts w:hint="cs"/>
          <w:i/>
          <w:rtl/>
        </w:rPr>
        <w:t>"</w:t>
      </w:r>
      <w:r w:rsidRPr="00A76E96">
        <w:rPr>
          <w:i/>
          <w:rtl/>
        </w:rPr>
        <w:t>א</w:t>
      </w:r>
      <w:r>
        <w:rPr>
          <w:rFonts w:hint="cs"/>
          <w:i/>
          <w:rtl/>
        </w:rPr>
        <w:t xml:space="preserve">) </w:t>
      </w:r>
      <w:r>
        <w:rPr>
          <w:i/>
          <w:rtl/>
        </w:rPr>
        <w:t>–</w:t>
      </w:r>
      <w:r>
        <w:rPr>
          <w:rFonts w:hint="cs"/>
          <w:i/>
          <w:rtl/>
        </w:rPr>
        <w:t xml:space="preserve"> "</w:t>
      </w:r>
      <w:r w:rsidRPr="00A76E96">
        <w:rPr>
          <w:i/>
          <w:rtl/>
        </w:rPr>
        <w:t>ומכל מקום אם התענית קשה עליו, אפשר לסמוך על ס' בית יהודה שמקיל בחתן שלא להשלים בשאר צומות שהן נדחה, די"ל דהריטב"א עצמו לא היה מחמיר מטעם דאם אעלה את ירושלים וגו', אלא בצירוף הסברא דרגל דיחיד אינו דוחה תענית דרבים, וא"כ בנדחה דחזינן דרגל יחיד דמילה דוחה תענית דרבים, ובחתן נשאר רק הסברא דאם לא אעלה את ירושלים וגו', י"ל דגם הריטב"א מודה דמותר שלא להשלים בשאר צומות שהן נדחה, וכנראה שגם בעל משנה ברורה ז"ל בשער הציון שם הסכים לס' בית יהודה</w:t>
      </w:r>
      <w:r w:rsidRPr="00A76E96">
        <w:rPr>
          <w:rFonts w:hint="cs"/>
          <w:i/>
          <w:rtl/>
        </w:rPr>
        <w:t>".</w:t>
      </w:r>
    </w:p>
    <w:p w14:paraId="349FEABD" w14:textId="77777777" w:rsidR="00EC5F2E" w:rsidRPr="00EC5F2E" w:rsidRDefault="00EC5F2E" w:rsidP="00AF0B1D">
      <w:pPr>
        <w:numPr>
          <w:ilvl w:val="4"/>
          <w:numId w:val="32"/>
        </w:numPr>
        <w:jc w:val="both"/>
        <w:rPr>
          <w:i/>
        </w:rPr>
      </w:pPr>
      <w:r w:rsidRPr="00EC5F2E">
        <w:rPr>
          <w:i/>
          <w:u w:val="single"/>
          <w:rtl/>
        </w:rPr>
        <w:t>שונ</w:t>
      </w:r>
      <w:r w:rsidRPr="00EC5F2E">
        <w:rPr>
          <w:rFonts w:hint="cs"/>
          <w:i/>
          <w:u w:val="single"/>
          <w:rtl/>
        </w:rPr>
        <w:t>ה הלכות</w:t>
      </w:r>
      <w:r w:rsidRPr="00EC5F2E">
        <w:rPr>
          <w:rFonts w:hint="cs"/>
          <w:i/>
          <w:rtl/>
        </w:rPr>
        <w:t xml:space="preserve"> (</w:t>
      </w:r>
      <w:r w:rsidRPr="00EC5F2E">
        <w:rPr>
          <w:i/>
          <w:rtl/>
        </w:rPr>
        <w:t>דין ח'</w:t>
      </w:r>
      <w:r w:rsidRPr="00EC5F2E">
        <w:rPr>
          <w:rFonts w:hint="cs"/>
          <w:i/>
          <w:rtl/>
        </w:rPr>
        <w:t xml:space="preserve">) </w:t>
      </w:r>
      <w:r w:rsidRPr="00EC5F2E">
        <w:rPr>
          <w:i/>
          <w:rtl/>
        </w:rPr>
        <w:t>–</w:t>
      </w:r>
      <w:r w:rsidRPr="00EC5F2E">
        <w:rPr>
          <w:rFonts w:hint="cs"/>
          <w:i/>
          <w:rtl/>
        </w:rPr>
        <w:t xml:space="preserve"> "</w:t>
      </w:r>
      <w:r w:rsidRPr="00EC5F2E">
        <w:rPr>
          <w:i/>
          <w:rtl/>
        </w:rPr>
        <w:t>אבל בשאר ז</w:t>
      </w:r>
      <w:r>
        <w:rPr>
          <w:rFonts w:hint="cs"/>
          <w:i/>
          <w:rtl/>
        </w:rPr>
        <w:t>'</w:t>
      </w:r>
      <w:r w:rsidRPr="00EC5F2E">
        <w:rPr>
          <w:i/>
          <w:rtl/>
        </w:rPr>
        <w:t xml:space="preserve"> ימי המשתה שלו צריכין להשלים אף בתענית שנדחה ויש מקילין אף</w:t>
      </w:r>
      <w:r>
        <w:rPr>
          <w:rFonts w:hint="cs"/>
          <w:i/>
          <w:rtl/>
        </w:rPr>
        <w:t xml:space="preserve"> </w:t>
      </w:r>
      <w:r w:rsidRPr="00EC5F2E">
        <w:rPr>
          <w:i/>
          <w:rtl/>
        </w:rPr>
        <w:t>בשאר ז</w:t>
      </w:r>
      <w:r>
        <w:rPr>
          <w:rFonts w:hint="cs"/>
          <w:i/>
          <w:rtl/>
        </w:rPr>
        <w:t>'</w:t>
      </w:r>
      <w:r w:rsidRPr="00EC5F2E">
        <w:rPr>
          <w:i/>
          <w:rtl/>
        </w:rPr>
        <w:t xml:space="preserve"> ימי המשתה בנדחה</w:t>
      </w:r>
      <w:r>
        <w:rPr>
          <w:rFonts w:hint="cs"/>
          <w:i/>
          <w:rtl/>
        </w:rPr>
        <w:t>".</w:t>
      </w:r>
    </w:p>
    <w:p w14:paraId="75FD2C53" w14:textId="491211FA" w:rsidR="0014740C" w:rsidRDefault="000D34C4" w:rsidP="00AF0B1D">
      <w:pPr>
        <w:numPr>
          <w:ilvl w:val="4"/>
          <w:numId w:val="32"/>
        </w:numPr>
        <w:jc w:val="both"/>
        <w:rPr>
          <w:i/>
          <w:lang w:bidi="ar-SA"/>
        </w:rPr>
      </w:pPr>
      <w:r w:rsidRPr="000D34C4">
        <w:rPr>
          <w:rFonts w:hint="cs"/>
          <w:i/>
          <w:u w:val="single"/>
          <w:rtl/>
        </w:rPr>
        <w:t>הגרח</w:t>
      </w:r>
      <w:r w:rsidRPr="000D34C4">
        <w:rPr>
          <w:i/>
          <w:u w:val="single"/>
          <w:rtl/>
        </w:rPr>
        <w:t>"</w:t>
      </w:r>
      <w:r w:rsidRPr="000D34C4">
        <w:rPr>
          <w:rFonts w:hint="cs"/>
          <w:i/>
          <w:u w:val="single"/>
          <w:rtl/>
        </w:rPr>
        <w:t>ק</w:t>
      </w:r>
      <w:r w:rsidRPr="000D34C4">
        <w:rPr>
          <w:rFonts w:hint="cs"/>
          <w:i/>
          <w:rtl/>
        </w:rPr>
        <w:t xml:space="preserve"> זצ</w:t>
      </w:r>
      <w:r w:rsidRPr="000D34C4">
        <w:rPr>
          <w:i/>
          <w:rtl/>
        </w:rPr>
        <w:t>"</w:t>
      </w:r>
      <w:r w:rsidRPr="000D34C4">
        <w:rPr>
          <w:rFonts w:hint="cs"/>
          <w:i/>
          <w:rtl/>
        </w:rPr>
        <w:t>ל (</w:t>
      </w:r>
      <w:r w:rsidR="00A7725B">
        <w:rPr>
          <w:rFonts w:hint="cs"/>
          <w:i/>
          <w:rtl/>
        </w:rPr>
        <w:t>מועדי הגר</w:t>
      </w:r>
      <w:r w:rsidR="00A7725B">
        <w:rPr>
          <w:i/>
          <w:rtl/>
        </w:rPr>
        <w:t>"</w:t>
      </w:r>
      <w:r w:rsidR="00A7725B">
        <w:rPr>
          <w:rFonts w:hint="cs"/>
          <w:i/>
          <w:rtl/>
        </w:rPr>
        <w:t>ח ח</w:t>
      </w:r>
      <w:r w:rsidR="00A7725B">
        <w:rPr>
          <w:i/>
          <w:rtl/>
        </w:rPr>
        <w:t>"</w:t>
      </w:r>
      <w:r w:rsidR="00A7725B">
        <w:rPr>
          <w:rFonts w:hint="cs"/>
          <w:i/>
          <w:rtl/>
        </w:rPr>
        <w:t>א תשובה</w:t>
      </w:r>
      <w:r w:rsidR="0014740C">
        <w:rPr>
          <w:rFonts w:hint="cs"/>
          <w:i/>
          <w:rtl/>
        </w:rPr>
        <w:t xml:space="preserve"> רצ"ב) </w:t>
      </w:r>
      <w:r w:rsidR="0014740C">
        <w:rPr>
          <w:i/>
          <w:rtl/>
        </w:rPr>
        <w:t>–</w:t>
      </w:r>
      <w:r w:rsidR="0014740C">
        <w:rPr>
          <w:rFonts w:hint="cs"/>
          <w:i/>
          <w:rtl/>
        </w:rPr>
        <w:t xml:space="preserve"> "</w:t>
      </w:r>
      <w:r w:rsidR="0014740C" w:rsidRPr="0014740C">
        <w:rPr>
          <w:i/>
          <w:rtl/>
        </w:rPr>
        <w:t>שאלה: חתן וכלה בשבע ברכות אם צריכים להתענות בי</w:t>
      </w:r>
      <w:r w:rsidR="0014740C">
        <w:rPr>
          <w:rFonts w:hint="cs"/>
          <w:i/>
          <w:rtl/>
        </w:rPr>
        <w:t>"</w:t>
      </w:r>
      <w:r w:rsidR="0014740C" w:rsidRPr="0014740C">
        <w:rPr>
          <w:i/>
          <w:rtl/>
        </w:rPr>
        <w:t>ז בתמוז.</w:t>
      </w:r>
      <w:r w:rsidR="0014740C">
        <w:rPr>
          <w:rFonts w:hint="cs"/>
          <w:i/>
          <w:rtl/>
        </w:rPr>
        <w:t xml:space="preserve"> </w:t>
      </w:r>
      <w:r w:rsidR="0014740C" w:rsidRPr="0014740C">
        <w:rPr>
          <w:i/>
          <w:rtl/>
        </w:rPr>
        <w:t>תשו</w:t>
      </w:r>
      <w:r w:rsidR="0014740C">
        <w:rPr>
          <w:rFonts w:hint="cs"/>
          <w:i/>
          <w:rtl/>
        </w:rPr>
        <w:t>ב</w:t>
      </w:r>
      <w:r w:rsidR="0014740C" w:rsidRPr="0014740C">
        <w:rPr>
          <w:i/>
          <w:rtl/>
        </w:rPr>
        <w:t>ה: עיין שונ</w:t>
      </w:r>
      <w:r w:rsidR="0014740C">
        <w:rPr>
          <w:rFonts w:hint="cs"/>
          <w:i/>
          <w:rtl/>
        </w:rPr>
        <w:t>"</w:t>
      </w:r>
      <w:r w:rsidR="0014740C" w:rsidRPr="0014740C">
        <w:rPr>
          <w:i/>
          <w:rtl/>
        </w:rPr>
        <w:t xml:space="preserve">ה </w:t>
      </w:r>
      <w:r w:rsidR="0014740C">
        <w:rPr>
          <w:rFonts w:hint="cs"/>
          <w:i/>
          <w:rtl/>
        </w:rPr>
        <w:t>ס'</w:t>
      </w:r>
      <w:r w:rsidR="0014740C" w:rsidRPr="0014740C">
        <w:rPr>
          <w:i/>
          <w:rtl/>
        </w:rPr>
        <w:t xml:space="preserve"> תק</w:t>
      </w:r>
      <w:r w:rsidR="0014740C">
        <w:rPr>
          <w:rFonts w:hint="cs"/>
          <w:i/>
          <w:rtl/>
        </w:rPr>
        <w:t>"</w:t>
      </w:r>
      <w:r w:rsidR="0014740C" w:rsidRPr="0014740C">
        <w:rPr>
          <w:i/>
          <w:rtl/>
        </w:rPr>
        <w:t>נ דין ח</w:t>
      </w:r>
      <w:r w:rsidR="0014740C">
        <w:rPr>
          <w:rFonts w:hint="cs"/>
          <w:i/>
          <w:rtl/>
        </w:rPr>
        <w:t>'".</w:t>
      </w:r>
    </w:p>
    <w:p w14:paraId="0C9A59ED" w14:textId="77777777" w:rsidR="00886651" w:rsidRDefault="00886651" w:rsidP="00AF0B1D">
      <w:pPr>
        <w:numPr>
          <w:ilvl w:val="4"/>
          <w:numId w:val="32"/>
        </w:numPr>
        <w:jc w:val="both"/>
        <w:rPr>
          <w:i/>
          <w:lang w:bidi="ar-SA"/>
        </w:rPr>
      </w:pPr>
      <w:r>
        <w:rPr>
          <w:rFonts w:hint="cs"/>
          <w:i/>
          <w:u w:val="single"/>
          <w:rtl/>
        </w:rPr>
        <w:t>נטעי גבריאל</w:t>
      </w:r>
      <w:r w:rsidRPr="00886651">
        <w:rPr>
          <w:rFonts w:hint="cs"/>
          <w:i/>
          <w:rtl/>
        </w:rPr>
        <w:t xml:space="preserve"> (</w:t>
      </w:r>
      <w:r>
        <w:rPr>
          <w:rFonts w:hint="cs"/>
          <w:i/>
          <w:rtl/>
        </w:rPr>
        <w:t>בין המצרים פרק ז' סעי' ב'</w:t>
      </w:r>
      <w:r w:rsidR="00E14325">
        <w:rPr>
          <w:rFonts w:hint="cs"/>
          <w:i/>
          <w:rtl/>
        </w:rPr>
        <w:t xml:space="preserve">, </w:t>
      </w:r>
      <w:r w:rsidR="00E14325">
        <w:rPr>
          <w:rtl/>
        </w:rPr>
        <w:t xml:space="preserve">נשואין </w:t>
      </w:r>
      <w:r w:rsidR="00E14325">
        <w:rPr>
          <w:rFonts w:hint="cs"/>
          <w:rtl/>
        </w:rPr>
        <w:t>פרק ע"ט סעי' ב'</w:t>
      </w:r>
      <w:r>
        <w:rPr>
          <w:rFonts w:hint="cs"/>
          <w:i/>
          <w:rtl/>
        </w:rPr>
        <w:t xml:space="preserve">) </w:t>
      </w:r>
      <w:r>
        <w:rPr>
          <w:i/>
          <w:rtl/>
        </w:rPr>
        <w:t>–</w:t>
      </w:r>
      <w:r>
        <w:rPr>
          <w:rFonts w:hint="cs"/>
          <w:i/>
          <w:rtl/>
        </w:rPr>
        <w:t xml:space="preserve"> "</w:t>
      </w:r>
      <w:r w:rsidRPr="00886651">
        <w:rPr>
          <w:i/>
          <w:rtl/>
        </w:rPr>
        <w:t>אם מרגישים חולשה יש לסמוך להקל</w:t>
      </w:r>
      <w:r>
        <w:rPr>
          <w:rFonts w:hint="cs"/>
          <w:i/>
          <w:rtl/>
        </w:rPr>
        <w:t>".</w:t>
      </w:r>
    </w:p>
    <w:p w14:paraId="1878909F" w14:textId="77777777" w:rsidR="00EC5F2E" w:rsidRPr="00BF571D" w:rsidRDefault="00C36E15" w:rsidP="00AF0B1D">
      <w:pPr>
        <w:numPr>
          <w:ilvl w:val="4"/>
          <w:numId w:val="32"/>
        </w:numPr>
        <w:jc w:val="both"/>
        <w:rPr>
          <w:i/>
          <w:rtl/>
          <w:lang w:bidi="ar-SA"/>
        </w:rPr>
      </w:pPr>
      <w:r w:rsidRPr="00C36E15">
        <w:rPr>
          <w:i/>
          <w:u w:val="single"/>
          <w:rtl/>
        </w:rPr>
        <w:t>פסקי תשובות</w:t>
      </w:r>
      <w:r w:rsidRPr="00C36E15">
        <w:rPr>
          <w:i/>
          <w:rtl/>
        </w:rPr>
        <w:t xml:space="preserve"> </w:t>
      </w:r>
      <w:r w:rsidRPr="00C36E15">
        <w:rPr>
          <w:rFonts w:hint="cs"/>
          <w:i/>
          <w:rtl/>
        </w:rPr>
        <w:t>(</w:t>
      </w:r>
      <w:r w:rsidRPr="00C36E15">
        <w:rPr>
          <w:i/>
          <w:rtl/>
        </w:rPr>
        <w:t>סי</w:t>
      </w:r>
      <w:r w:rsidRPr="00C36E15">
        <w:rPr>
          <w:rFonts w:hint="cs"/>
          <w:i/>
          <w:rtl/>
        </w:rPr>
        <w:t>'</w:t>
      </w:r>
      <w:r w:rsidRPr="00C36E15">
        <w:rPr>
          <w:i/>
          <w:rtl/>
        </w:rPr>
        <w:t xml:space="preserve"> תקמ</w:t>
      </w:r>
      <w:r w:rsidRPr="00C36E15">
        <w:rPr>
          <w:rFonts w:hint="cs"/>
          <w:i/>
          <w:rtl/>
        </w:rPr>
        <w:t>"</w:t>
      </w:r>
      <w:r w:rsidRPr="00C36E15">
        <w:rPr>
          <w:i/>
          <w:rtl/>
        </w:rPr>
        <w:t>ט</w:t>
      </w:r>
      <w:r w:rsidRPr="00C36E15">
        <w:rPr>
          <w:rFonts w:hint="cs"/>
          <w:i/>
          <w:rtl/>
        </w:rPr>
        <w:t xml:space="preserve"> אות ב') </w:t>
      </w:r>
      <w:r w:rsidRPr="00C36E15">
        <w:rPr>
          <w:i/>
          <w:rtl/>
        </w:rPr>
        <w:t>–</w:t>
      </w:r>
      <w:r w:rsidRPr="00C36E15">
        <w:rPr>
          <w:rFonts w:hint="cs"/>
          <w:i/>
          <w:rtl/>
        </w:rPr>
        <w:t xml:space="preserve"> "</w:t>
      </w:r>
      <w:r w:rsidRPr="00C36E15">
        <w:rPr>
          <w:i/>
          <w:rtl/>
        </w:rPr>
        <w:t>ובתענית נדחה - נחלקו גדולי הפוסקים, יש אומרים שאין משלימים, אלא מתענים עד אחר חצות ומתפללים מנחה גדולה (ואומרים עננו בשומע תפלה) ואח"כ הולכים לאכול משום שיו"ט שלהם הוא, ויש אומרים שמתענים ומשלימים, ויש שהכריעו שאם בריאי גוף הם וצמים בקל יש להם להתענות, אבל אם חלושי כח הם, אף שמדינא לא הותר לאכול בחולשה כזאת, מ"מ בתוך ז' ימי המשתה יש להקל שלא ישלימו התענית</w:t>
      </w:r>
      <w:r w:rsidRPr="00C36E15">
        <w:rPr>
          <w:rFonts w:hint="cs"/>
          <w:i/>
          <w:rtl/>
        </w:rPr>
        <w:t>".</w:t>
      </w:r>
    </w:p>
    <w:p w14:paraId="6450EE17" w14:textId="77777777" w:rsidR="0014740C" w:rsidRDefault="00FC3ADD" w:rsidP="00AF0B1D">
      <w:pPr>
        <w:numPr>
          <w:ilvl w:val="2"/>
          <w:numId w:val="32"/>
        </w:numPr>
        <w:jc w:val="both"/>
        <w:rPr>
          <w:i/>
          <w:lang w:bidi="ar-SA"/>
        </w:rPr>
      </w:pPr>
      <w:r>
        <w:rPr>
          <w:rFonts w:hint="cs"/>
          <w:i/>
          <w:rtl/>
        </w:rPr>
        <w:t>מראי מקומות</w:t>
      </w:r>
      <w:r w:rsidR="00BF571D">
        <w:rPr>
          <w:rFonts w:hint="cs"/>
          <w:i/>
          <w:rtl/>
        </w:rPr>
        <w:t xml:space="preserve"> </w:t>
      </w:r>
      <w:r w:rsidR="004E7944">
        <w:rPr>
          <w:i/>
          <w:rtl/>
        </w:rPr>
        <w:t>–</w:t>
      </w:r>
      <w:r w:rsidR="004E7944">
        <w:rPr>
          <w:rFonts w:hint="cs"/>
          <w:i/>
          <w:rtl/>
        </w:rPr>
        <w:t xml:space="preserve"> </w:t>
      </w:r>
      <w:r w:rsidR="004E7944" w:rsidRPr="00305072">
        <w:rPr>
          <w:rFonts w:hint="cs"/>
          <w:i/>
          <w:u w:val="single"/>
          <w:rtl/>
        </w:rPr>
        <w:t>כה"ח</w:t>
      </w:r>
      <w:r w:rsidR="004E7944">
        <w:rPr>
          <w:rFonts w:hint="cs"/>
          <w:i/>
          <w:rtl/>
        </w:rPr>
        <w:t xml:space="preserve"> (</w:t>
      </w:r>
      <w:r w:rsidR="007B3DF4">
        <w:rPr>
          <w:rFonts w:hint="cs"/>
          <w:rtl/>
        </w:rPr>
        <w:t>ס"ק כ"ב</w:t>
      </w:r>
      <w:r w:rsidR="007B3DF4">
        <w:rPr>
          <w:rFonts w:hint="cs"/>
          <w:i/>
          <w:rtl/>
        </w:rPr>
        <w:t xml:space="preserve">, </w:t>
      </w:r>
      <w:r w:rsidR="004E7944">
        <w:rPr>
          <w:rFonts w:hint="cs"/>
          <w:i/>
          <w:rtl/>
        </w:rPr>
        <w:t>סי' תרפ"ו ס"ק ט"ז, ס"ק כ"ח),</w:t>
      </w:r>
      <w:r w:rsidR="00BF571D">
        <w:rPr>
          <w:rFonts w:hint="cs"/>
          <w:i/>
          <w:rtl/>
        </w:rPr>
        <w:t xml:space="preserve"> </w:t>
      </w:r>
      <w:r w:rsidR="0014740C" w:rsidRPr="00BF571D">
        <w:rPr>
          <w:i/>
          <w:u w:val="single"/>
          <w:rtl/>
        </w:rPr>
        <w:t>ר</w:t>
      </w:r>
      <w:r w:rsidR="0014740C" w:rsidRPr="00BF571D">
        <w:rPr>
          <w:rFonts w:hint="cs"/>
          <w:i/>
          <w:u w:val="single"/>
          <w:rtl/>
        </w:rPr>
        <w:t>ב</w:t>
      </w:r>
      <w:r w:rsidR="0014740C" w:rsidRPr="00BF571D">
        <w:rPr>
          <w:i/>
          <w:u w:val="single"/>
          <w:rtl/>
        </w:rPr>
        <w:t>בות אפרים</w:t>
      </w:r>
      <w:r w:rsidR="0014740C" w:rsidRPr="00BF571D">
        <w:rPr>
          <w:i/>
          <w:rtl/>
        </w:rPr>
        <w:t xml:space="preserve"> </w:t>
      </w:r>
      <w:r w:rsidR="0014740C" w:rsidRPr="00BF571D">
        <w:rPr>
          <w:rFonts w:hint="cs"/>
          <w:i/>
          <w:rtl/>
        </w:rPr>
        <w:t>(</w:t>
      </w:r>
      <w:r w:rsidR="0014740C" w:rsidRPr="00BF571D">
        <w:rPr>
          <w:i/>
          <w:rtl/>
        </w:rPr>
        <w:t>ח</w:t>
      </w:r>
      <w:r w:rsidR="0014740C" w:rsidRPr="00BF571D">
        <w:rPr>
          <w:rFonts w:hint="cs"/>
          <w:i/>
          <w:rtl/>
        </w:rPr>
        <w:t>"</w:t>
      </w:r>
      <w:r w:rsidR="0014740C" w:rsidRPr="00BF571D">
        <w:rPr>
          <w:i/>
          <w:rtl/>
        </w:rPr>
        <w:t>ג ס</w:t>
      </w:r>
      <w:r w:rsidR="0014740C" w:rsidRPr="00BF571D">
        <w:rPr>
          <w:rFonts w:hint="cs"/>
          <w:i/>
          <w:rtl/>
        </w:rPr>
        <w:t>י'</w:t>
      </w:r>
      <w:r w:rsidR="0014740C" w:rsidRPr="00BF571D">
        <w:rPr>
          <w:i/>
          <w:rtl/>
        </w:rPr>
        <w:t xml:space="preserve"> קכ</w:t>
      </w:r>
      <w:r w:rsidR="0014740C" w:rsidRPr="00BF571D">
        <w:rPr>
          <w:rFonts w:hint="cs"/>
          <w:i/>
          <w:rtl/>
        </w:rPr>
        <w:t>"</w:t>
      </w:r>
      <w:r w:rsidR="0014740C" w:rsidRPr="00BF571D">
        <w:rPr>
          <w:i/>
          <w:rtl/>
        </w:rPr>
        <w:t>ה</w:t>
      </w:r>
      <w:r w:rsidR="0014740C" w:rsidRPr="00BF571D">
        <w:rPr>
          <w:rFonts w:hint="cs"/>
          <w:i/>
          <w:rtl/>
        </w:rPr>
        <w:t xml:space="preserve"> </w:t>
      </w:r>
      <w:r w:rsidR="0014740C" w:rsidRPr="00BF571D">
        <w:rPr>
          <w:i/>
          <w:rtl/>
        </w:rPr>
        <w:t>אות ג</w:t>
      </w:r>
      <w:r w:rsidR="0014740C" w:rsidRPr="00BF571D">
        <w:rPr>
          <w:rFonts w:hint="cs"/>
          <w:i/>
          <w:rtl/>
        </w:rPr>
        <w:t>',</w:t>
      </w:r>
      <w:r w:rsidR="0014740C" w:rsidRPr="00BF571D">
        <w:rPr>
          <w:i/>
          <w:rtl/>
        </w:rPr>
        <w:t xml:space="preserve"> ס</w:t>
      </w:r>
      <w:r w:rsidR="0014740C" w:rsidRPr="00BF571D">
        <w:rPr>
          <w:rFonts w:hint="cs"/>
          <w:i/>
          <w:rtl/>
        </w:rPr>
        <w:t>י'</w:t>
      </w:r>
      <w:r w:rsidR="0014740C" w:rsidRPr="00BF571D">
        <w:rPr>
          <w:i/>
          <w:rtl/>
        </w:rPr>
        <w:t xml:space="preserve"> תקפ</w:t>
      </w:r>
      <w:r w:rsidR="0014740C" w:rsidRPr="00BF571D">
        <w:rPr>
          <w:rFonts w:hint="cs"/>
          <w:i/>
          <w:rtl/>
        </w:rPr>
        <w:t>"</w:t>
      </w:r>
      <w:r w:rsidR="0014740C" w:rsidRPr="00BF571D">
        <w:rPr>
          <w:i/>
          <w:rtl/>
        </w:rPr>
        <w:t>ז</w:t>
      </w:r>
      <w:r w:rsidR="0014740C" w:rsidRPr="00BF571D">
        <w:rPr>
          <w:rFonts w:hint="cs"/>
          <w:i/>
          <w:rtl/>
        </w:rPr>
        <w:t>,</w:t>
      </w:r>
      <w:r w:rsidR="0014740C" w:rsidRPr="00BF571D">
        <w:rPr>
          <w:i/>
          <w:rtl/>
        </w:rPr>
        <w:t xml:space="preserve"> ח</w:t>
      </w:r>
      <w:r w:rsidR="0014740C" w:rsidRPr="00BF571D">
        <w:rPr>
          <w:rFonts w:hint="cs"/>
          <w:i/>
          <w:rtl/>
        </w:rPr>
        <w:t>"</w:t>
      </w:r>
      <w:r w:rsidR="0014740C" w:rsidRPr="00BF571D">
        <w:rPr>
          <w:i/>
          <w:rtl/>
        </w:rPr>
        <w:t>ד ס</w:t>
      </w:r>
      <w:r w:rsidR="0014740C" w:rsidRPr="00BF571D">
        <w:rPr>
          <w:rFonts w:hint="cs"/>
          <w:i/>
          <w:rtl/>
        </w:rPr>
        <w:t>י'</w:t>
      </w:r>
      <w:r w:rsidR="0014740C" w:rsidRPr="00BF571D">
        <w:rPr>
          <w:i/>
          <w:rtl/>
        </w:rPr>
        <w:t xml:space="preserve"> נ</w:t>
      </w:r>
      <w:r w:rsidR="0014740C" w:rsidRPr="00BF571D">
        <w:rPr>
          <w:rFonts w:hint="cs"/>
          <w:i/>
          <w:rtl/>
        </w:rPr>
        <w:t>"</w:t>
      </w:r>
      <w:r w:rsidR="0014740C" w:rsidRPr="00BF571D">
        <w:rPr>
          <w:i/>
          <w:rtl/>
        </w:rPr>
        <w:t>א</w:t>
      </w:r>
      <w:r w:rsidR="0014740C" w:rsidRPr="00BF571D">
        <w:rPr>
          <w:rFonts w:hint="cs"/>
          <w:i/>
          <w:rtl/>
        </w:rPr>
        <w:t>,</w:t>
      </w:r>
      <w:r w:rsidR="00702196" w:rsidRPr="00BF571D">
        <w:rPr>
          <w:rFonts w:hint="cs"/>
          <w:i/>
          <w:rtl/>
        </w:rPr>
        <w:t xml:space="preserve"> </w:t>
      </w:r>
      <w:r w:rsidR="00BF571D" w:rsidRPr="00BF571D">
        <w:rPr>
          <w:rFonts w:hint="cs"/>
          <w:i/>
          <w:rtl/>
        </w:rPr>
        <w:t xml:space="preserve">סי' קע"ג אות ד', </w:t>
      </w:r>
      <w:r w:rsidR="00702196" w:rsidRPr="00BF571D">
        <w:rPr>
          <w:rFonts w:hint="cs"/>
          <w:i/>
          <w:rtl/>
        </w:rPr>
        <w:t xml:space="preserve">ח"ו </w:t>
      </w:r>
      <w:r w:rsidR="00F9407E" w:rsidRPr="00BF571D">
        <w:rPr>
          <w:rFonts w:hint="cs"/>
          <w:i/>
          <w:rtl/>
        </w:rPr>
        <w:t>סי' ר"צ</w:t>
      </w:r>
      <w:r w:rsidR="00702196" w:rsidRPr="00BF571D">
        <w:rPr>
          <w:rFonts w:hint="cs"/>
          <w:i/>
          <w:rtl/>
        </w:rPr>
        <w:t>)</w:t>
      </w:r>
      <w:r w:rsidR="0014740C" w:rsidRPr="00BF571D">
        <w:rPr>
          <w:i/>
          <w:rtl/>
        </w:rPr>
        <w:t>.</w:t>
      </w:r>
    </w:p>
    <w:p w14:paraId="0FCAC964" w14:textId="77777777" w:rsidR="003C355B" w:rsidRPr="003C355B" w:rsidRDefault="003C355B" w:rsidP="00AF0B1D">
      <w:pPr>
        <w:numPr>
          <w:ilvl w:val="3"/>
          <w:numId w:val="32"/>
        </w:numPr>
        <w:jc w:val="both"/>
        <w:rPr>
          <w:i/>
          <w:lang w:bidi="ar-SA"/>
        </w:rPr>
      </w:pPr>
      <w:r w:rsidRPr="0073083D">
        <w:rPr>
          <w:i/>
          <w:u w:val="single"/>
          <w:rtl/>
        </w:rPr>
        <w:t>ברכי יוסף</w:t>
      </w:r>
      <w:r w:rsidRPr="0073083D">
        <w:rPr>
          <w:i/>
          <w:rtl/>
        </w:rPr>
        <w:t xml:space="preserve"> </w:t>
      </w:r>
      <w:r w:rsidRPr="0073083D">
        <w:rPr>
          <w:rFonts w:hint="cs"/>
          <w:i/>
          <w:rtl/>
        </w:rPr>
        <w:t>(</w:t>
      </w:r>
      <w:r>
        <w:rPr>
          <w:rFonts w:hint="cs"/>
          <w:i/>
          <w:rtl/>
        </w:rPr>
        <w:t xml:space="preserve">סי' תרפ"ו </w:t>
      </w:r>
      <w:r w:rsidRPr="0073083D">
        <w:rPr>
          <w:rFonts w:hint="cs"/>
          <w:i/>
          <w:rtl/>
        </w:rPr>
        <w:t xml:space="preserve">ס"ק ו') </w:t>
      </w:r>
      <w:r w:rsidRPr="0073083D">
        <w:rPr>
          <w:i/>
          <w:rtl/>
        </w:rPr>
        <w:t>–</w:t>
      </w:r>
      <w:r w:rsidRPr="0073083D">
        <w:rPr>
          <w:rFonts w:hint="cs"/>
          <w:i/>
          <w:rtl/>
        </w:rPr>
        <w:t xml:space="preserve"> "</w:t>
      </w:r>
      <w:r w:rsidRPr="0073083D">
        <w:rPr>
          <w:i/>
          <w:rtl/>
        </w:rPr>
        <w:t>חתן בתוך ימי חופתו נראה מדברי הרב בית דוד סי' תע"ו דלא יתענה לא צום אסתר ולא עשרה בטבת וכיוצא. ולעיל סי' תקמ"ט אות ב' כתבתי בשם הריטב"א (סף תענית) שיתענה ד' צומות</w:t>
      </w:r>
      <w:r w:rsidRPr="0073083D">
        <w:rPr>
          <w:rFonts w:hint="cs"/>
          <w:i/>
          <w:rtl/>
        </w:rPr>
        <w:t>".</w:t>
      </w:r>
    </w:p>
    <w:p w14:paraId="719CBD6B" w14:textId="1E6DBB53" w:rsidR="00BF571D" w:rsidRPr="00BF571D" w:rsidRDefault="00BF571D" w:rsidP="00AF0B1D">
      <w:pPr>
        <w:numPr>
          <w:ilvl w:val="3"/>
          <w:numId w:val="32"/>
        </w:numPr>
        <w:jc w:val="both"/>
        <w:rPr>
          <w:i/>
          <w:rtl/>
          <w:lang w:bidi="ar-SA"/>
        </w:rPr>
      </w:pPr>
      <w:bookmarkStart w:id="49" w:name="_Hlk534221342"/>
      <w:r w:rsidRPr="009A19F7">
        <w:rPr>
          <w:rFonts w:hint="cs"/>
          <w:b/>
          <w:bCs/>
          <w:i/>
          <w:rtl/>
        </w:rPr>
        <w:t xml:space="preserve">תענית אסתר </w:t>
      </w:r>
      <w:r>
        <w:rPr>
          <w:rFonts w:hint="cs"/>
          <w:i/>
          <w:rtl/>
        </w:rPr>
        <w:t xml:space="preserve">- </w:t>
      </w:r>
      <w:r w:rsidRPr="00BF571D">
        <w:rPr>
          <w:rFonts w:hint="cs"/>
          <w:i/>
          <w:rtl/>
        </w:rPr>
        <w:t>עי' סי' תרפ"ו סעי' ב', לשיטות ומראי מקומות</w:t>
      </w:r>
      <w:bookmarkEnd w:id="49"/>
      <w:r w:rsidRPr="00BF571D">
        <w:rPr>
          <w:rFonts w:hint="cs"/>
          <w:i/>
          <w:rtl/>
        </w:rPr>
        <w:t>.</w:t>
      </w:r>
    </w:p>
    <w:p w14:paraId="251BA5A3" w14:textId="77777777" w:rsidR="005937B6" w:rsidRPr="00735F2C" w:rsidRDefault="005937B6" w:rsidP="00506EBE">
      <w:pPr>
        <w:tabs>
          <w:tab w:val="right" w:pos="7920"/>
        </w:tabs>
        <w:jc w:val="both"/>
        <w:rPr>
          <w:lang w:bidi="ar-SA"/>
        </w:rPr>
      </w:pPr>
    </w:p>
    <w:p w14:paraId="30AE2A1E" w14:textId="77777777" w:rsidR="001E76EB" w:rsidRDefault="00EF2B3A" w:rsidP="00AF0B1D">
      <w:pPr>
        <w:numPr>
          <w:ilvl w:val="0"/>
          <w:numId w:val="32"/>
        </w:numPr>
        <w:tabs>
          <w:tab w:val="right" w:pos="7920"/>
        </w:tabs>
        <w:jc w:val="both"/>
      </w:pPr>
      <w:bookmarkStart w:id="50" w:name="_Toc174700084"/>
      <w:bookmarkStart w:id="51" w:name="_Toc175221914"/>
      <w:r w:rsidRPr="0085426B">
        <w:rPr>
          <w:rStyle w:val="Heading1Char"/>
          <w:rFonts w:hint="cs"/>
          <w:rtl/>
        </w:rPr>
        <w:t>אנשים שאוכלים בצום</w:t>
      </w:r>
      <w:r w:rsidR="00735F2C" w:rsidRPr="0085426B">
        <w:rPr>
          <w:rStyle w:val="Heading1Char"/>
          <w:rFonts w:hint="cs"/>
          <w:rtl/>
        </w:rPr>
        <w:t>: הכללים</w:t>
      </w:r>
      <w:bookmarkEnd w:id="50"/>
      <w:bookmarkEnd w:id="51"/>
      <w:r w:rsidR="001E76EB">
        <w:rPr>
          <w:rFonts w:hint="cs"/>
          <w:rtl/>
        </w:rPr>
        <w:t>.</w:t>
      </w:r>
    </w:p>
    <w:p w14:paraId="24929AD0" w14:textId="77777777" w:rsidR="001E76EB" w:rsidRDefault="00EF2B3A" w:rsidP="00AF0B1D">
      <w:pPr>
        <w:numPr>
          <w:ilvl w:val="1"/>
          <w:numId w:val="32"/>
        </w:numPr>
        <w:tabs>
          <w:tab w:val="right" w:pos="7920"/>
        </w:tabs>
        <w:jc w:val="both"/>
      </w:pPr>
      <w:r w:rsidRPr="00EF2B3A">
        <w:rPr>
          <w:rFonts w:hint="cs"/>
          <w:b/>
          <w:bCs/>
          <w:rtl/>
        </w:rPr>
        <w:t>ה</w:t>
      </w:r>
      <w:r w:rsidR="001E76EB" w:rsidRPr="00EF2B3A">
        <w:rPr>
          <w:rFonts w:hint="cs"/>
          <w:b/>
          <w:bCs/>
          <w:rtl/>
        </w:rPr>
        <w:t>אם צריך שיעורים</w:t>
      </w:r>
      <w:r w:rsidR="001E76EB">
        <w:rPr>
          <w:rFonts w:hint="cs"/>
          <w:rtl/>
        </w:rPr>
        <w:t>.</w:t>
      </w:r>
    </w:p>
    <w:p w14:paraId="2749F634" w14:textId="77777777" w:rsidR="001E76EB" w:rsidRDefault="00EF2B3A" w:rsidP="00AF0B1D">
      <w:pPr>
        <w:numPr>
          <w:ilvl w:val="2"/>
          <w:numId w:val="32"/>
        </w:numPr>
        <w:tabs>
          <w:tab w:val="right" w:pos="7920"/>
        </w:tabs>
        <w:jc w:val="both"/>
      </w:pPr>
      <w:r>
        <w:rPr>
          <w:rFonts w:hint="cs"/>
          <w:rtl/>
        </w:rPr>
        <w:t xml:space="preserve">מיקל, </w:t>
      </w:r>
      <w:r w:rsidR="001E76EB">
        <w:rPr>
          <w:rFonts w:hint="cs"/>
          <w:rtl/>
        </w:rPr>
        <w:t xml:space="preserve">לא – </w:t>
      </w:r>
      <w:r w:rsidR="001E76EB">
        <w:rPr>
          <w:rFonts w:hint="cs"/>
          <w:u w:val="single"/>
          <w:rtl/>
        </w:rPr>
        <w:t>ערה"ש</w:t>
      </w:r>
      <w:r w:rsidR="001E76EB">
        <w:rPr>
          <w:rFonts w:hint="cs"/>
          <w:rtl/>
        </w:rPr>
        <w:t xml:space="preserve"> (סי' תקנ"ד סוף סעי' ז', "פחות מכשיעור לא שייך בט"ב שהוא מדרבנן"), </w:t>
      </w:r>
      <w:r w:rsidR="001E76EB">
        <w:rPr>
          <w:rFonts w:hint="cs"/>
          <w:u w:val="single"/>
          <w:rtl/>
        </w:rPr>
        <w:t>אבן ישראל</w:t>
      </w:r>
      <w:r w:rsidR="001E76EB">
        <w:rPr>
          <w:rFonts w:hint="cs"/>
          <w:rtl/>
        </w:rPr>
        <w:t xml:space="preserve"> (ח"ט סי' ס"ב אות י'), </w:t>
      </w:r>
      <w:r w:rsidR="00736AEC" w:rsidRPr="00736AEC">
        <w:rPr>
          <w:rFonts w:hint="cs"/>
          <w:u w:val="single"/>
          <w:rtl/>
        </w:rPr>
        <w:t>קובץ הלכות</w:t>
      </w:r>
      <w:r w:rsidR="00736AEC" w:rsidRPr="00736AEC">
        <w:rPr>
          <w:rFonts w:hint="cs"/>
          <w:rtl/>
        </w:rPr>
        <w:t xml:space="preserve"> (בין המצרים</w:t>
      </w:r>
      <w:r w:rsidR="001E76EB">
        <w:rPr>
          <w:rFonts w:hint="cs"/>
          <w:rtl/>
        </w:rPr>
        <w:t xml:space="preserve"> פרק א' סעי' ט')</w:t>
      </w:r>
      <w:r w:rsidR="002D2A2C">
        <w:rPr>
          <w:rFonts w:hint="cs"/>
          <w:rtl/>
        </w:rPr>
        <w:t>,</w:t>
      </w:r>
      <w:r w:rsidR="00BB7C7B">
        <w:rPr>
          <w:rFonts w:hint="cs"/>
          <w:rtl/>
        </w:rPr>
        <w:t xml:space="preserve"> </w:t>
      </w:r>
      <w:r w:rsidR="00BB7C7B" w:rsidRPr="00BB7C7B">
        <w:rPr>
          <w:u w:val="single"/>
          <w:rtl/>
        </w:rPr>
        <w:t>חוט שני</w:t>
      </w:r>
      <w:r w:rsidR="00BB7C7B" w:rsidRPr="00BB7C7B">
        <w:rPr>
          <w:rtl/>
        </w:rPr>
        <w:t xml:space="preserve"> (נשיח</w:t>
      </w:r>
      <w:r w:rsidR="00BB7C7B">
        <w:rPr>
          <w:rtl/>
        </w:rPr>
        <w:t xml:space="preserve"> בחוקך פר' בלק תשע"ז עמ' ב'</w:t>
      </w:r>
      <w:r w:rsidR="00BB7C7B">
        <w:rPr>
          <w:rFonts w:hint="cs"/>
          <w:rtl/>
        </w:rPr>
        <w:t xml:space="preserve">, </w:t>
      </w:r>
      <w:r w:rsidR="00903BC8">
        <w:rPr>
          <w:rFonts w:hint="cs"/>
          <w:rtl/>
        </w:rPr>
        <w:t>לשונו מובא לקמן</w:t>
      </w:r>
      <w:r w:rsidR="00BB7C7B">
        <w:rPr>
          <w:rtl/>
        </w:rPr>
        <w:t>)</w:t>
      </w:r>
      <w:r w:rsidR="00BB7C7B">
        <w:rPr>
          <w:rFonts w:hint="cs"/>
          <w:rtl/>
        </w:rPr>
        <w:t>,</w:t>
      </w:r>
      <w:r w:rsidR="002D2A2C">
        <w:rPr>
          <w:rFonts w:hint="cs"/>
          <w:rtl/>
        </w:rPr>
        <w:t xml:space="preserve"> </w:t>
      </w:r>
      <w:r w:rsidR="002D2A2C">
        <w:rPr>
          <w:u w:val="single"/>
          <w:rtl/>
        </w:rPr>
        <w:t>ילקוט יוסף</w:t>
      </w:r>
      <w:r w:rsidR="002D2A2C">
        <w:rPr>
          <w:rtl/>
        </w:rPr>
        <w:t xml:space="preserve"> (קיצור שו"ע או"ח סי' תק"נ סעי'</w:t>
      </w:r>
      <w:r w:rsidR="002D2A2C">
        <w:rPr>
          <w:rFonts w:hint="cs"/>
          <w:rtl/>
        </w:rPr>
        <w:t xml:space="preserve"> י"ב, "</w:t>
      </w:r>
      <w:r w:rsidR="002D2A2C">
        <w:rPr>
          <w:rtl/>
        </w:rPr>
        <w:t>ורשאי לאכול בבוקר, כשיש צורך בכך, ואין צריך להתענות תענית שעות. וכל שכן שאין צריך לאכול ולשתות פחות מכשיעור</w:t>
      </w:r>
      <w:r w:rsidR="002D2A2C">
        <w:rPr>
          <w:rFonts w:hint="cs"/>
          <w:rtl/>
        </w:rPr>
        <w:t>")</w:t>
      </w:r>
      <w:r w:rsidR="001E76EB">
        <w:rPr>
          <w:rFonts w:hint="cs"/>
          <w:rtl/>
        </w:rPr>
        <w:t>.</w:t>
      </w:r>
    </w:p>
    <w:p w14:paraId="5B76FE28" w14:textId="5C2B89FC" w:rsidR="001E76EB" w:rsidRDefault="00903BC8" w:rsidP="00AF0B1D">
      <w:pPr>
        <w:numPr>
          <w:ilvl w:val="2"/>
          <w:numId w:val="32"/>
        </w:numPr>
        <w:tabs>
          <w:tab w:val="right" w:pos="7920"/>
        </w:tabs>
        <w:jc w:val="both"/>
      </w:pPr>
      <w:r>
        <w:rPr>
          <w:rFonts w:hint="cs"/>
          <w:rtl/>
        </w:rPr>
        <w:t>מראי מקומות</w:t>
      </w:r>
      <w:r w:rsidR="001E76EB">
        <w:rPr>
          <w:rFonts w:hint="cs"/>
          <w:rtl/>
        </w:rPr>
        <w:t xml:space="preserve"> – </w:t>
      </w:r>
      <w:r w:rsidR="001E76EB">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001E76EB">
        <w:rPr>
          <w:rFonts w:hint="cs"/>
          <w:rtl/>
        </w:rPr>
        <w:t xml:space="preserve">הליכות שלמה תפילה פרק ב' הע' ב'), </w:t>
      </w:r>
      <w:r w:rsidR="001E76EB">
        <w:rPr>
          <w:rFonts w:hint="cs"/>
          <w:u w:val="single"/>
          <w:rtl/>
        </w:rPr>
        <w:t>תאריך ישראל</w:t>
      </w:r>
      <w:r w:rsidR="001E76EB">
        <w:rPr>
          <w:rFonts w:hint="cs"/>
          <w:rtl/>
        </w:rPr>
        <w:t xml:space="preserve"> (סי' ב' הע' מ"א*).</w:t>
      </w:r>
    </w:p>
    <w:p w14:paraId="3CF0BF44" w14:textId="7B757CC2" w:rsidR="001F49B8" w:rsidRDefault="001F49B8" w:rsidP="001F49B8">
      <w:pPr>
        <w:numPr>
          <w:ilvl w:val="3"/>
          <w:numId w:val="32"/>
        </w:numPr>
        <w:tabs>
          <w:tab w:val="right" w:pos="7920"/>
        </w:tabs>
        <w:jc w:val="both"/>
      </w:pPr>
      <w:r w:rsidRPr="001F49B8">
        <w:rPr>
          <w:b/>
          <w:i/>
          <w:u w:val="single"/>
          <w:rtl/>
        </w:rPr>
        <w:t>הגרח"ק</w:t>
      </w:r>
      <w:r w:rsidRPr="001F49B8">
        <w:rPr>
          <w:b/>
          <w:i/>
          <w:rtl/>
        </w:rPr>
        <w:t xml:space="preserve"> זצ"ל (שמענו כן ראינו ח"ב פרק ט' סי' </w:t>
      </w:r>
      <w:r>
        <w:rPr>
          <w:rFonts w:hint="cs"/>
          <w:b/>
          <w:i/>
          <w:rtl/>
        </w:rPr>
        <w:t>א</w:t>
      </w:r>
      <w:r w:rsidRPr="001F49B8">
        <w:rPr>
          <w:b/>
          <w:i/>
          <w:rtl/>
        </w:rPr>
        <w:t>', עמ' ר</w:t>
      </w:r>
      <w:r>
        <w:rPr>
          <w:rFonts w:hint="cs"/>
          <w:b/>
          <w:i/>
          <w:rtl/>
        </w:rPr>
        <w:t>ע</w:t>
      </w:r>
      <w:r w:rsidRPr="001F49B8">
        <w:rPr>
          <w:b/>
          <w:i/>
          <w:rtl/>
        </w:rPr>
        <w:t>"</w:t>
      </w:r>
      <w:r>
        <w:rPr>
          <w:rFonts w:hint="cs"/>
          <w:b/>
          <w:i/>
          <w:rtl/>
        </w:rPr>
        <w:t>ז</w:t>
      </w:r>
      <w:r w:rsidRPr="001F49B8">
        <w:rPr>
          <w:b/>
          <w:i/>
          <w:rtl/>
        </w:rPr>
        <w:t>) – "שאלה: מי שאינו יכול להתענות, האם ראוי שימעט באכילתו</w:t>
      </w:r>
      <w:r>
        <w:rPr>
          <w:rFonts w:hint="cs"/>
          <w:b/>
          <w:i/>
          <w:rtl/>
        </w:rPr>
        <w:t xml:space="preserve"> ... תשובה:</w:t>
      </w:r>
      <w:r w:rsidRPr="001F49B8">
        <w:rPr>
          <w:b/>
          <w:i/>
          <w:rtl/>
        </w:rPr>
        <w:t xml:space="preserve"> ביוה</w:t>
      </w:r>
      <w:r>
        <w:rPr>
          <w:rFonts w:hint="cs"/>
          <w:b/>
          <w:i/>
          <w:rtl/>
        </w:rPr>
        <w:t>"כ</w:t>
      </w:r>
      <w:r w:rsidRPr="001F49B8">
        <w:rPr>
          <w:b/>
          <w:i/>
          <w:rtl/>
        </w:rPr>
        <w:t xml:space="preserve"> כ</w:t>
      </w:r>
      <w:r>
        <w:rPr>
          <w:rFonts w:hint="cs"/>
          <w:b/>
          <w:i/>
          <w:rtl/>
        </w:rPr>
        <w:t>ן</w:t>
      </w:r>
      <w:r w:rsidRPr="001F49B8">
        <w:rPr>
          <w:b/>
          <w:i/>
          <w:rtl/>
        </w:rPr>
        <w:t>, אבל בשאר תעניות לא</w:t>
      </w:r>
      <w:r>
        <w:rPr>
          <w:rFonts w:hint="cs"/>
          <w:b/>
          <w:i/>
          <w:rtl/>
        </w:rPr>
        <w:t>".</w:t>
      </w:r>
    </w:p>
    <w:p w14:paraId="7F01397E" w14:textId="77777777" w:rsidR="00EF2B3A" w:rsidRDefault="00EF2B3A" w:rsidP="00EF2B3A">
      <w:pPr>
        <w:tabs>
          <w:tab w:val="right" w:pos="7920"/>
        </w:tabs>
        <w:jc w:val="both"/>
      </w:pPr>
    </w:p>
    <w:p w14:paraId="6D07855D" w14:textId="3AD187F3" w:rsidR="001E76EB" w:rsidRDefault="009A2F05" w:rsidP="00AF0B1D">
      <w:pPr>
        <w:numPr>
          <w:ilvl w:val="1"/>
          <w:numId w:val="32"/>
        </w:numPr>
        <w:tabs>
          <w:tab w:val="right" w:pos="7920"/>
        </w:tabs>
        <w:jc w:val="both"/>
      </w:pPr>
      <w:r>
        <w:rPr>
          <w:b/>
          <w:bCs/>
          <w:rtl/>
        </w:rPr>
        <w:t>לענג עצמ</w:t>
      </w:r>
      <w:r>
        <w:rPr>
          <w:rFonts w:hint="cs"/>
          <w:b/>
          <w:bCs/>
          <w:rtl/>
        </w:rPr>
        <w:t>ו</w:t>
      </w:r>
      <w:r w:rsidR="001E76EB">
        <w:rPr>
          <w:rFonts w:hint="cs"/>
          <w:rtl/>
        </w:rPr>
        <w:t>.</w:t>
      </w:r>
    </w:p>
    <w:p w14:paraId="549444E2" w14:textId="77777777" w:rsidR="00BB7C7B" w:rsidRDefault="001E76EB" w:rsidP="00AF0B1D">
      <w:pPr>
        <w:numPr>
          <w:ilvl w:val="2"/>
          <w:numId w:val="32"/>
        </w:numPr>
        <w:tabs>
          <w:tab w:val="right" w:pos="7920"/>
        </w:tabs>
        <w:jc w:val="both"/>
      </w:pPr>
      <w:r>
        <w:rPr>
          <w:rFonts w:hint="cs"/>
          <w:rtl/>
        </w:rPr>
        <w:t>מחמיר</w:t>
      </w:r>
      <w:r w:rsidR="00BB7C7B">
        <w:rPr>
          <w:rFonts w:hint="cs"/>
          <w:rtl/>
        </w:rPr>
        <w:t>.</w:t>
      </w:r>
    </w:p>
    <w:p w14:paraId="572374EE" w14:textId="77777777" w:rsidR="00BB7C7B" w:rsidRDefault="001E76EB" w:rsidP="00AF0B1D">
      <w:pPr>
        <w:numPr>
          <w:ilvl w:val="3"/>
          <w:numId w:val="32"/>
        </w:numPr>
        <w:tabs>
          <w:tab w:val="right" w:pos="7920"/>
        </w:tabs>
        <w:jc w:val="both"/>
      </w:pPr>
      <w:r>
        <w:rPr>
          <w:rFonts w:hint="cs"/>
          <w:u w:val="single"/>
          <w:rtl/>
        </w:rPr>
        <w:t>מחבר</w:t>
      </w:r>
      <w:r>
        <w:rPr>
          <w:rFonts w:hint="cs"/>
          <w:rtl/>
        </w:rPr>
        <w:t xml:space="preserve"> (סי' תקנ"ד סעי' ה'</w:t>
      </w:r>
      <w:r w:rsidR="00BB7C7B">
        <w:rPr>
          <w:rFonts w:hint="cs"/>
          <w:rtl/>
        </w:rPr>
        <w:t xml:space="preserve">) </w:t>
      </w:r>
      <w:r w:rsidR="00BB7C7B">
        <w:rPr>
          <w:rtl/>
        </w:rPr>
        <w:t>–</w:t>
      </w:r>
      <w:r>
        <w:rPr>
          <w:rFonts w:hint="cs"/>
          <w:rtl/>
        </w:rPr>
        <w:t xml:space="preserve"> "עוברות ומיניקות מתענות בט' באב כדרך שמתענות ומשלימות ביום כפור; אבל בג' צומות אחרים פטורים מלהתענות, ואע"פ כן ראוי שלא תאכלנה להתענג במאכל ובמשתה, אלא כדי קיום הולד"</w:t>
      </w:r>
      <w:r w:rsidR="00BB7C7B">
        <w:rPr>
          <w:rFonts w:hint="cs"/>
          <w:rtl/>
        </w:rPr>
        <w:t>.</w:t>
      </w:r>
    </w:p>
    <w:p w14:paraId="0649BEB5" w14:textId="77777777" w:rsidR="00E4406A" w:rsidRPr="00E4406A" w:rsidRDefault="00E4406A" w:rsidP="00AF0B1D">
      <w:pPr>
        <w:numPr>
          <w:ilvl w:val="3"/>
          <w:numId w:val="32"/>
        </w:numPr>
        <w:tabs>
          <w:tab w:val="right" w:pos="7920"/>
        </w:tabs>
        <w:jc w:val="both"/>
      </w:pPr>
      <w:r>
        <w:rPr>
          <w:rFonts w:eastAsia="SimSun" w:hint="cs"/>
          <w:u w:val="single"/>
          <w:rtl/>
          <w:lang w:eastAsia="zh-CN"/>
        </w:rPr>
        <w:t>שלחן שלמה</w:t>
      </w:r>
      <w:r w:rsidRPr="00B3183E">
        <w:rPr>
          <w:rFonts w:eastAsia="SimSun" w:hint="cs"/>
          <w:rtl/>
          <w:lang w:eastAsia="zh-CN"/>
        </w:rPr>
        <w:t xml:space="preserve"> (ס</w:t>
      </w:r>
      <w:r>
        <w:rPr>
          <w:rFonts w:hint="cs"/>
          <w:rtl/>
        </w:rPr>
        <w:t xml:space="preserve">עי' א') </w:t>
      </w:r>
      <w:r>
        <w:rPr>
          <w:rtl/>
        </w:rPr>
        <w:t>–</w:t>
      </w:r>
      <w:r>
        <w:rPr>
          <w:rFonts w:hint="cs"/>
          <w:rtl/>
        </w:rPr>
        <w:t xml:space="preserve"> "</w:t>
      </w:r>
      <w:r w:rsidRPr="00E4406A">
        <w:rPr>
          <w:rtl/>
        </w:rPr>
        <w:t>ואע"פ שאוכלין בשאר תעניות לא יאכלו רק כדי קיום הולד</w:t>
      </w:r>
      <w:r>
        <w:rPr>
          <w:rFonts w:hint="cs"/>
          <w:rtl/>
        </w:rPr>
        <w:t>".</w:t>
      </w:r>
    </w:p>
    <w:p w14:paraId="5625DCFA" w14:textId="77777777" w:rsidR="00BB7C7B" w:rsidRDefault="001E76EB" w:rsidP="00AF0B1D">
      <w:pPr>
        <w:numPr>
          <w:ilvl w:val="3"/>
          <w:numId w:val="32"/>
        </w:numPr>
        <w:tabs>
          <w:tab w:val="right" w:pos="7920"/>
        </w:tabs>
        <w:jc w:val="both"/>
      </w:pPr>
      <w:r>
        <w:rPr>
          <w:rFonts w:hint="cs"/>
          <w:u w:val="single"/>
          <w:rtl/>
        </w:rPr>
        <w:t>ח"א</w:t>
      </w:r>
      <w:r>
        <w:rPr>
          <w:rFonts w:hint="cs"/>
          <w:rtl/>
        </w:rPr>
        <w:t xml:space="preserve"> (כלל קל"ג סעי' ו'</w:t>
      </w:r>
      <w:r w:rsidR="00BB7C7B">
        <w:rPr>
          <w:rFonts w:hint="cs"/>
          <w:rtl/>
        </w:rPr>
        <w:t xml:space="preserve">) </w:t>
      </w:r>
      <w:r w:rsidR="00BB7C7B">
        <w:rPr>
          <w:rtl/>
        </w:rPr>
        <w:t>–</w:t>
      </w:r>
      <w:r>
        <w:rPr>
          <w:rFonts w:hint="cs"/>
          <w:rtl/>
        </w:rPr>
        <w:t xml:space="preserve"> "ומ"מ אף הצריך לאכול, לא יתענג עצמו בבשר ויין, רק כפי מה שצריך"</w:t>
      </w:r>
      <w:r w:rsidR="00BB7C7B">
        <w:rPr>
          <w:rFonts w:hint="cs"/>
          <w:rtl/>
        </w:rPr>
        <w:t>.</w:t>
      </w:r>
    </w:p>
    <w:p w14:paraId="059B37A5" w14:textId="77777777" w:rsidR="00BB7C7B" w:rsidRDefault="001E76EB" w:rsidP="00AF0B1D">
      <w:pPr>
        <w:numPr>
          <w:ilvl w:val="3"/>
          <w:numId w:val="32"/>
        </w:numPr>
        <w:tabs>
          <w:tab w:val="right" w:pos="7920"/>
        </w:tabs>
        <w:jc w:val="both"/>
      </w:pPr>
      <w:r>
        <w:rPr>
          <w:rFonts w:hint="cs"/>
          <w:u w:val="single"/>
          <w:rtl/>
        </w:rPr>
        <w:t>מ"ב</w:t>
      </w:r>
      <w:r>
        <w:rPr>
          <w:rFonts w:hint="cs"/>
          <w:rtl/>
        </w:rPr>
        <w:t xml:space="preserve"> (ס"ק ה'</w:t>
      </w:r>
      <w:r w:rsidR="00BB7C7B">
        <w:rPr>
          <w:rFonts w:hint="cs"/>
          <w:rtl/>
        </w:rPr>
        <w:t xml:space="preserve">) </w:t>
      </w:r>
      <w:r w:rsidR="00BB7C7B">
        <w:rPr>
          <w:rtl/>
        </w:rPr>
        <w:t>–</w:t>
      </w:r>
      <w:r>
        <w:rPr>
          <w:rFonts w:hint="cs"/>
          <w:rtl/>
        </w:rPr>
        <w:t xml:space="preserve"> "ומ"מ אף הצריך לאכול לא יתענג עצמו בבשר ויין רק כפי מה שצריך"</w:t>
      </w:r>
      <w:r w:rsidR="00BB7C7B">
        <w:rPr>
          <w:rFonts w:hint="cs"/>
          <w:rtl/>
        </w:rPr>
        <w:t>.</w:t>
      </w:r>
    </w:p>
    <w:p w14:paraId="7F9B1CD2" w14:textId="6242D2E8" w:rsidR="009214C8" w:rsidRPr="009214C8" w:rsidRDefault="009214C8" w:rsidP="00AF0B1D">
      <w:pPr>
        <w:numPr>
          <w:ilvl w:val="3"/>
          <w:numId w:val="32"/>
        </w:numPr>
        <w:tabs>
          <w:tab w:val="right" w:pos="7920"/>
        </w:tabs>
        <w:jc w:val="both"/>
      </w:pPr>
      <w:r>
        <w:rPr>
          <w:u w:val="single"/>
          <w:rtl/>
        </w:rPr>
        <w:t>הליכות אבן ישראל</w:t>
      </w:r>
      <w:r>
        <w:rPr>
          <w:rtl/>
        </w:rPr>
        <w:t xml:space="preserve"> (מועדים ח"א עמ' שי"ד</w:t>
      </w:r>
      <w:r>
        <w:rPr>
          <w:rFonts w:hint="cs"/>
          <w:rtl/>
        </w:rPr>
        <w:t xml:space="preserve"> סעי' ח'</w:t>
      </w:r>
      <w:r>
        <w:rPr>
          <w:rtl/>
        </w:rPr>
        <w:t>)</w:t>
      </w:r>
      <w:r>
        <w:rPr>
          <w:rFonts w:hint="cs"/>
          <w:rtl/>
        </w:rPr>
        <w:t>.</w:t>
      </w:r>
    </w:p>
    <w:p w14:paraId="2EB259BC" w14:textId="5214B61B" w:rsidR="00BB7C7B" w:rsidRDefault="001E76EB" w:rsidP="00AF0B1D">
      <w:pPr>
        <w:numPr>
          <w:ilvl w:val="3"/>
          <w:numId w:val="32"/>
        </w:numPr>
        <w:tabs>
          <w:tab w:val="right" w:pos="7920"/>
        </w:tabs>
        <w:jc w:val="both"/>
      </w:pPr>
      <w:r>
        <w:rPr>
          <w:rFonts w:hint="cs"/>
          <w:u w:val="single"/>
          <w:rtl/>
        </w:rPr>
        <w:t>שבט הלוי</w:t>
      </w:r>
      <w:r>
        <w:rPr>
          <w:rFonts w:hint="cs"/>
          <w:rtl/>
        </w:rPr>
        <w:t xml:space="preserve"> (</w:t>
      </w:r>
      <w:r w:rsidR="00CD1952">
        <w:rPr>
          <w:rFonts w:hint="cs"/>
          <w:rtl/>
        </w:rPr>
        <w:t>מבית לוי</w:t>
      </w:r>
      <w:r>
        <w:rPr>
          <w:rFonts w:hint="cs"/>
          <w:rtl/>
        </w:rPr>
        <w:t xml:space="preserve"> חי"ג עמ' ט"ז אות ז'</w:t>
      </w:r>
      <w:r w:rsidR="00BB7C7B">
        <w:rPr>
          <w:rFonts w:hint="cs"/>
          <w:rtl/>
        </w:rPr>
        <w:t>) -</w:t>
      </w:r>
      <w:r>
        <w:rPr>
          <w:rFonts w:hint="cs"/>
          <w:rtl/>
        </w:rPr>
        <w:t xml:space="preserve"> </w:t>
      </w:r>
      <w:r w:rsidR="00903BC8">
        <w:rPr>
          <w:rFonts w:hint="cs"/>
          <w:rtl/>
        </w:rPr>
        <w:t>לשונו מובא לעיל</w:t>
      </w:r>
      <w:r w:rsidR="00BB7C7B">
        <w:rPr>
          <w:rFonts w:hint="cs"/>
          <w:rtl/>
        </w:rPr>
        <w:t>.</w:t>
      </w:r>
    </w:p>
    <w:p w14:paraId="0B293BE5" w14:textId="77777777" w:rsidR="00512E81" w:rsidRDefault="00736AE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sidR="001E76EB">
        <w:rPr>
          <w:rFonts w:hint="cs"/>
          <w:rtl/>
        </w:rPr>
        <w:t xml:space="preserve"> פרק א' סעי' י')</w:t>
      </w:r>
      <w:r w:rsidR="00BB7C7B">
        <w:rPr>
          <w:rFonts w:hint="cs"/>
          <w:rtl/>
        </w:rPr>
        <w:t>.</w:t>
      </w:r>
    </w:p>
    <w:p w14:paraId="47EB7551" w14:textId="77777777" w:rsidR="00512E81" w:rsidRDefault="00512E81" w:rsidP="00AF0B1D">
      <w:pPr>
        <w:numPr>
          <w:ilvl w:val="3"/>
          <w:numId w:val="32"/>
        </w:numPr>
        <w:tabs>
          <w:tab w:val="right" w:pos="7920"/>
        </w:tabs>
        <w:jc w:val="both"/>
      </w:pPr>
      <w:r w:rsidRPr="00512E81">
        <w:rPr>
          <w:rFonts w:hint="cs"/>
          <w:rtl/>
        </w:rPr>
        <w:t xml:space="preserve">עי' </w:t>
      </w:r>
      <w:r w:rsidRPr="00512E81">
        <w:rPr>
          <w:rFonts w:hint="cs"/>
          <w:u w:val="single"/>
          <w:rtl/>
        </w:rPr>
        <w:t>אבני ישפה</w:t>
      </w:r>
      <w:r>
        <w:rPr>
          <w:rFonts w:hint="cs"/>
          <w:rtl/>
        </w:rPr>
        <w:t xml:space="preserve"> (ח"א סי' קט"ו ענף ד').</w:t>
      </w:r>
    </w:p>
    <w:p w14:paraId="2F0075F3" w14:textId="77777777" w:rsidR="00BB7C7B" w:rsidRDefault="00BB7C7B" w:rsidP="00AF0B1D">
      <w:pPr>
        <w:numPr>
          <w:ilvl w:val="3"/>
          <w:numId w:val="32"/>
        </w:numPr>
        <w:tabs>
          <w:tab w:val="right" w:pos="7920"/>
        </w:tabs>
        <w:jc w:val="both"/>
      </w:pPr>
      <w:r w:rsidRPr="00BB7C7B">
        <w:rPr>
          <w:u w:val="single"/>
          <w:rtl/>
        </w:rPr>
        <w:t>חוט שני</w:t>
      </w:r>
      <w:r w:rsidRPr="00BB7C7B">
        <w:rPr>
          <w:rtl/>
        </w:rPr>
        <w:t xml:space="preserve"> (</w:t>
      </w:r>
      <w:r w:rsidR="00B97D18">
        <w:rPr>
          <w:rtl/>
        </w:rPr>
        <w:t>ימי הפורים [שכטר] עמ' ק</w:t>
      </w:r>
      <w:r w:rsidR="00B97D18">
        <w:rPr>
          <w:rFonts w:hint="cs"/>
          <w:rtl/>
        </w:rPr>
        <w:t>'</w:t>
      </w:r>
      <w:r w:rsidR="00B97D18">
        <w:rPr>
          <w:rtl/>
        </w:rPr>
        <w:t xml:space="preserve"> אות </w:t>
      </w:r>
      <w:r w:rsidR="00B97D18">
        <w:rPr>
          <w:rFonts w:hint="cs"/>
          <w:rtl/>
        </w:rPr>
        <w:t xml:space="preserve">ד' [לשונו מובא לקמן], </w:t>
      </w:r>
      <w:r w:rsidRPr="00BB7C7B">
        <w:rPr>
          <w:rtl/>
        </w:rPr>
        <w:t>נשיח</w:t>
      </w:r>
      <w:r>
        <w:rPr>
          <w:rtl/>
        </w:rPr>
        <w:t xml:space="preserve"> בחוקך פר' בלק תשע"ז עמ' ב')</w:t>
      </w:r>
      <w:r>
        <w:rPr>
          <w:rFonts w:hint="cs"/>
          <w:rtl/>
        </w:rPr>
        <w:t xml:space="preserve"> </w:t>
      </w:r>
      <w:r>
        <w:rPr>
          <w:rtl/>
        </w:rPr>
        <w:t>–</w:t>
      </w:r>
      <w:r>
        <w:rPr>
          <w:rFonts w:hint="cs"/>
          <w:rtl/>
        </w:rPr>
        <w:t xml:space="preserve"> "</w:t>
      </w:r>
      <w:r>
        <w:rPr>
          <w:rtl/>
        </w:rPr>
        <w:t>שאלה: חולה שמותר לו לאכול בצום י</w:t>
      </w:r>
      <w:r>
        <w:rPr>
          <w:rFonts w:hint="cs"/>
          <w:rtl/>
        </w:rPr>
        <w:t>"</w:t>
      </w:r>
      <w:r>
        <w:rPr>
          <w:rtl/>
        </w:rPr>
        <w:t>ז בתמוז האם יכול לאכול כרגיל</w:t>
      </w:r>
      <w:r>
        <w:rPr>
          <w:rFonts w:hint="cs"/>
          <w:rtl/>
        </w:rPr>
        <w:t xml:space="preserve">. </w:t>
      </w:r>
      <w:r>
        <w:rPr>
          <w:rtl/>
        </w:rPr>
        <w:t>תשובה: מותר לו לאכול אפילו יותר מכדי צרכו, אמנם לא יתענג באכילתו כדי שיששתף בצער הציבור</w:t>
      </w:r>
      <w:r>
        <w:rPr>
          <w:rFonts w:hint="cs"/>
          <w:rtl/>
        </w:rPr>
        <w:t>".</w:t>
      </w:r>
    </w:p>
    <w:p w14:paraId="3FB9B6BB" w14:textId="77777777" w:rsidR="00BB7C7B" w:rsidRDefault="001E76EB" w:rsidP="00AF0B1D">
      <w:pPr>
        <w:numPr>
          <w:ilvl w:val="3"/>
          <w:numId w:val="32"/>
        </w:numPr>
        <w:tabs>
          <w:tab w:val="right" w:pos="7920"/>
        </w:tabs>
        <w:jc w:val="both"/>
      </w:pPr>
      <w:r>
        <w:rPr>
          <w:rFonts w:hint="cs"/>
          <w:u w:val="single"/>
          <w:rtl/>
        </w:rPr>
        <w:t>ג' שבועות</w:t>
      </w:r>
      <w:r>
        <w:rPr>
          <w:rFonts w:hint="cs"/>
          <w:rtl/>
        </w:rPr>
        <w:t xml:space="preserve"> (ארטסקרול, עמ' ט"ו</w:t>
      </w:r>
      <w:r w:rsidR="00295900">
        <w:rPr>
          <w:rFonts w:hint="cs"/>
          <w:rtl/>
        </w:rPr>
        <w:t xml:space="preserve">, </w:t>
      </w:r>
      <w:r w:rsidR="00295900">
        <w:rPr>
          <w:rFonts w:eastAsia="SimSun" w:hint="cs"/>
          <w:rtl/>
          <w:lang w:eastAsia="zh-CN"/>
        </w:rPr>
        <w:t>ילדים בהלכה עמ' קפ"ה</w:t>
      </w:r>
      <w:r>
        <w:rPr>
          <w:rFonts w:hint="cs"/>
          <w:rtl/>
        </w:rPr>
        <w:t>)</w:t>
      </w:r>
      <w:r w:rsidR="00BB7C7B">
        <w:rPr>
          <w:rFonts w:hint="cs"/>
          <w:rtl/>
        </w:rPr>
        <w:t>.</w:t>
      </w:r>
    </w:p>
    <w:p w14:paraId="52A3FA66" w14:textId="77777777" w:rsidR="001E76EB" w:rsidRDefault="0000175A" w:rsidP="00AF0B1D">
      <w:pPr>
        <w:numPr>
          <w:ilvl w:val="3"/>
          <w:numId w:val="32"/>
        </w:numPr>
        <w:tabs>
          <w:tab w:val="right" w:pos="7920"/>
        </w:tabs>
        <w:jc w:val="both"/>
      </w:pPr>
      <w:r>
        <w:rPr>
          <w:u w:val="single"/>
          <w:rtl/>
        </w:rPr>
        <w:t>ילקוט יוסף</w:t>
      </w:r>
      <w:r>
        <w:rPr>
          <w:rtl/>
        </w:rPr>
        <w:t xml:space="preserve"> (קיצור שו"ע או"ח סי' תק"נ סעי'</w:t>
      </w:r>
      <w:r>
        <w:rPr>
          <w:rFonts w:hint="cs"/>
          <w:rtl/>
        </w:rPr>
        <w:t xml:space="preserve"> י"א</w:t>
      </w:r>
      <w:r w:rsidR="00542288">
        <w:rPr>
          <w:rFonts w:hint="cs"/>
          <w:rtl/>
        </w:rPr>
        <w:t xml:space="preserve">) </w:t>
      </w:r>
      <w:r w:rsidR="00542288">
        <w:rPr>
          <w:rtl/>
        </w:rPr>
        <w:t>–</w:t>
      </w:r>
      <w:r>
        <w:rPr>
          <w:rFonts w:hint="cs"/>
          <w:rtl/>
        </w:rPr>
        <w:t xml:space="preserve"> "</w:t>
      </w:r>
      <w:r>
        <w:rPr>
          <w:rtl/>
        </w:rPr>
        <w:t>ומכל מקום גם אלה הפטורות מלהתענות ראוי שלא תאכלנה להתענג במאכל ומשתה, אלא כדי קיום בלבד</w:t>
      </w:r>
      <w:r w:rsidR="00542288">
        <w:rPr>
          <w:rFonts w:hint="cs"/>
          <w:rtl/>
        </w:rPr>
        <w:t>"</w:t>
      </w:r>
      <w:r w:rsidR="001E76EB">
        <w:rPr>
          <w:rFonts w:hint="cs"/>
          <w:rtl/>
        </w:rPr>
        <w:t>.</w:t>
      </w:r>
    </w:p>
    <w:p w14:paraId="77CA0C6B" w14:textId="77777777" w:rsidR="00D22AED" w:rsidRDefault="00D22AED" w:rsidP="00AF0B1D">
      <w:pPr>
        <w:numPr>
          <w:ilvl w:val="2"/>
          <w:numId w:val="32"/>
        </w:numPr>
        <w:tabs>
          <w:tab w:val="right" w:pos="7920"/>
        </w:tabs>
        <w:jc w:val="both"/>
      </w:pPr>
      <w:r w:rsidRPr="00D22AED">
        <w:rPr>
          <w:rFonts w:hint="cs"/>
          <w:b/>
          <w:bCs/>
          <w:rtl/>
        </w:rPr>
        <w:t>קטנים</w:t>
      </w:r>
      <w:r>
        <w:rPr>
          <w:rFonts w:hint="cs"/>
          <w:rtl/>
        </w:rPr>
        <w:t>.</w:t>
      </w:r>
    </w:p>
    <w:p w14:paraId="1D4B5E42" w14:textId="77777777" w:rsidR="00542288" w:rsidRDefault="00AF29BF" w:rsidP="00AF0B1D">
      <w:pPr>
        <w:numPr>
          <w:ilvl w:val="3"/>
          <w:numId w:val="32"/>
        </w:numPr>
        <w:tabs>
          <w:tab w:val="right" w:pos="7920"/>
        </w:tabs>
        <w:jc w:val="both"/>
      </w:pPr>
      <w:r>
        <w:rPr>
          <w:rtl/>
        </w:rPr>
        <w:t>רק כדי קיום הגוף</w:t>
      </w:r>
      <w:r w:rsidR="00542288">
        <w:rPr>
          <w:rFonts w:hint="cs"/>
          <w:rtl/>
        </w:rPr>
        <w:t>.</w:t>
      </w:r>
    </w:p>
    <w:p w14:paraId="6F6BC757" w14:textId="77777777" w:rsidR="00542288" w:rsidRDefault="00A85C08" w:rsidP="00AF0B1D">
      <w:pPr>
        <w:numPr>
          <w:ilvl w:val="4"/>
          <w:numId w:val="32"/>
        </w:numPr>
        <w:tabs>
          <w:tab w:val="right" w:pos="7920"/>
        </w:tabs>
        <w:jc w:val="both"/>
      </w:pPr>
      <w:r w:rsidRPr="00A85C08">
        <w:rPr>
          <w:rFonts w:hint="cs"/>
          <w:u w:val="single"/>
          <w:rtl/>
        </w:rPr>
        <w:t>מג"א</w:t>
      </w:r>
      <w:r>
        <w:rPr>
          <w:rFonts w:hint="cs"/>
          <w:rtl/>
        </w:rPr>
        <w:t xml:space="preserve"> (ס"ק ב'</w:t>
      </w:r>
      <w:r w:rsidR="00542288">
        <w:rPr>
          <w:rFonts w:hint="cs"/>
          <w:rtl/>
        </w:rPr>
        <w:t xml:space="preserve">) </w:t>
      </w:r>
      <w:r w:rsidR="00542288">
        <w:rPr>
          <w:rtl/>
        </w:rPr>
        <w:t>–</w:t>
      </w:r>
      <w:r>
        <w:rPr>
          <w:rFonts w:hint="cs"/>
          <w:rtl/>
        </w:rPr>
        <w:t xml:space="preserve"> "</w:t>
      </w:r>
      <w:r>
        <w:rPr>
          <w:rtl/>
        </w:rPr>
        <w:t>כתב מ"ע סי' קי"א קטנים מאכילין אותם לחם ומים להתאבל עם הציבור עכ"ל ונ"ל דוקא קטן שיש לו דעת להתאבל</w:t>
      </w:r>
      <w:r>
        <w:rPr>
          <w:rFonts w:hint="cs"/>
          <w:rtl/>
        </w:rPr>
        <w:t>"</w:t>
      </w:r>
      <w:r w:rsidR="00542288">
        <w:rPr>
          <w:rFonts w:hint="cs"/>
          <w:rtl/>
        </w:rPr>
        <w:t>.</w:t>
      </w:r>
    </w:p>
    <w:p w14:paraId="14CB4BBF" w14:textId="77777777" w:rsidR="00E4406A" w:rsidRPr="00E4406A" w:rsidRDefault="00E4406A" w:rsidP="00AF0B1D">
      <w:pPr>
        <w:numPr>
          <w:ilvl w:val="4"/>
          <w:numId w:val="32"/>
        </w:numPr>
        <w:tabs>
          <w:tab w:val="right" w:pos="7920"/>
        </w:tabs>
        <w:jc w:val="both"/>
      </w:pPr>
      <w:r w:rsidRPr="00E4406A">
        <w:rPr>
          <w:u w:val="single"/>
          <w:rtl/>
        </w:rPr>
        <w:t>שלחן שלמה</w:t>
      </w:r>
      <w:r w:rsidRPr="00E4406A">
        <w:rPr>
          <w:rtl/>
        </w:rPr>
        <w:t xml:space="preserve"> (ס</w:t>
      </w:r>
      <w:r>
        <w:rPr>
          <w:rFonts w:hint="cs"/>
          <w:rtl/>
        </w:rPr>
        <w:t xml:space="preserve">עי' ב') </w:t>
      </w:r>
      <w:r>
        <w:rPr>
          <w:rtl/>
        </w:rPr>
        <w:t>–</w:t>
      </w:r>
      <w:r>
        <w:rPr>
          <w:rFonts w:hint="cs"/>
          <w:rtl/>
        </w:rPr>
        <w:t xml:space="preserve"> "</w:t>
      </w:r>
      <w:r w:rsidRPr="00E4406A">
        <w:rPr>
          <w:rtl/>
        </w:rPr>
        <w:t>קטן שיש לו דעת להתאבל מאכילין אותו כצומות רק לחם ומים להתאבל עם הציבור</w:t>
      </w:r>
      <w:r>
        <w:rPr>
          <w:rFonts w:hint="cs"/>
          <w:rtl/>
        </w:rPr>
        <w:t>".</w:t>
      </w:r>
    </w:p>
    <w:p w14:paraId="56258AAB" w14:textId="77777777" w:rsidR="00542288" w:rsidRDefault="00A54561" w:rsidP="00AF0B1D">
      <w:pPr>
        <w:numPr>
          <w:ilvl w:val="4"/>
          <w:numId w:val="32"/>
        </w:numPr>
        <w:tabs>
          <w:tab w:val="right" w:pos="7920"/>
        </w:tabs>
        <w:jc w:val="both"/>
      </w:pPr>
      <w:r>
        <w:rPr>
          <w:rFonts w:hint="cs"/>
          <w:u w:val="single"/>
          <w:rtl/>
        </w:rPr>
        <w:t>ח"א</w:t>
      </w:r>
      <w:r>
        <w:rPr>
          <w:rFonts w:hint="cs"/>
          <w:rtl/>
        </w:rPr>
        <w:t xml:space="preserve"> (כלל קל"ג סעי' ו'</w:t>
      </w:r>
      <w:r w:rsidR="00542288">
        <w:rPr>
          <w:rFonts w:hint="cs"/>
          <w:rtl/>
        </w:rPr>
        <w:t xml:space="preserve">) </w:t>
      </w:r>
      <w:r w:rsidR="00542288">
        <w:rPr>
          <w:rtl/>
        </w:rPr>
        <w:t>–</w:t>
      </w:r>
      <w:r>
        <w:rPr>
          <w:rFonts w:hint="cs"/>
          <w:rtl/>
        </w:rPr>
        <w:t xml:space="preserve"> "</w:t>
      </w:r>
      <w:r>
        <w:rPr>
          <w:rtl/>
        </w:rPr>
        <w:t>ואפי' הקטנים שיש להם דעת להתאבל, אף על גב שאין מחוייבין לחנכם אפי' בן י"ב שנה ואפי' בתענית שעות, מכל מקום ראוי לחנכם שלא יאכלו רק כדי קיום הגוף, לחם ומים או שאר מאכל פשוט, כדי שיתאבלו עם הצבור (תק"נ)</w:t>
      </w:r>
      <w:r>
        <w:rPr>
          <w:rFonts w:hint="cs"/>
          <w:rtl/>
        </w:rPr>
        <w:t>"</w:t>
      </w:r>
      <w:r w:rsidR="00542288">
        <w:rPr>
          <w:rFonts w:hint="cs"/>
          <w:rtl/>
        </w:rPr>
        <w:t>.</w:t>
      </w:r>
    </w:p>
    <w:p w14:paraId="7945A95E" w14:textId="77777777" w:rsidR="004E7944" w:rsidRDefault="00AF29BF" w:rsidP="00AF0B1D">
      <w:pPr>
        <w:numPr>
          <w:ilvl w:val="4"/>
          <w:numId w:val="32"/>
        </w:numPr>
        <w:tabs>
          <w:tab w:val="right" w:pos="7920"/>
        </w:tabs>
        <w:jc w:val="both"/>
      </w:pPr>
      <w:r w:rsidRPr="00A54561">
        <w:rPr>
          <w:rFonts w:hint="cs"/>
          <w:u w:val="single"/>
          <w:rtl/>
        </w:rPr>
        <w:t>מ"ב</w:t>
      </w:r>
      <w:r>
        <w:rPr>
          <w:rFonts w:hint="cs"/>
          <w:rtl/>
        </w:rPr>
        <w:t xml:space="preserve"> (ס"ק ה'</w:t>
      </w:r>
      <w:r w:rsidR="00542288">
        <w:rPr>
          <w:rFonts w:hint="cs"/>
          <w:rtl/>
        </w:rPr>
        <w:t xml:space="preserve">) </w:t>
      </w:r>
      <w:r w:rsidR="00542288">
        <w:rPr>
          <w:rtl/>
        </w:rPr>
        <w:t>–</w:t>
      </w:r>
      <w:r>
        <w:rPr>
          <w:rFonts w:hint="cs"/>
          <w:rtl/>
        </w:rPr>
        <w:t xml:space="preserve"> "</w:t>
      </w:r>
      <w:r>
        <w:rPr>
          <w:rtl/>
        </w:rPr>
        <w:t>וכן הקטנים שיש להם דעת להתאבל אף על גב שאין מחוייבין לחנכם אפילו בן י"ב שנה ואפילו בתענית שעות מ"מ ראוי לחנכם שלא יאכלו רק כדי קיום הגוף לחם ומים או שאר מאכל פשוט לפי התנוק כדי שיתאבלו עם הצבור</w:t>
      </w:r>
      <w:r w:rsidR="00542288">
        <w:rPr>
          <w:rFonts w:hint="cs"/>
          <w:rtl/>
        </w:rPr>
        <w:t>"</w:t>
      </w:r>
      <w:r w:rsidR="00D22AED" w:rsidRPr="00D22AED">
        <w:rPr>
          <w:rFonts w:hint="cs"/>
          <w:rtl/>
        </w:rPr>
        <w:t>.</w:t>
      </w:r>
    </w:p>
    <w:p w14:paraId="1BF026B0" w14:textId="129559B8" w:rsidR="00B12ADF" w:rsidRPr="00B12ADF" w:rsidRDefault="00B12ADF" w:rsidP="00AF0B1D">
      <w:pPr>
        <w:numPr>
          <w:ilvl w:val="4"/>
          <w:numId w:val="32"/>
        </w:numPr>
        <w:tabs>
          <w:tab w:val="right" w:pos="7920"/>
        </w:tabs>
        <w:jc w:val="both"/>
      </w:pPr>
      <w:r>
        <w:rPr>
          <w:rFonts w:eastAsia="SimSun"/>
          <w:u w:val="single"/>
          <w:rtl/>
          <w:lang w:eastAsia="zh-CN"/>
        </w:rPr>
        <w:t>באר משה</w:t>
      </w:r>
      <w:r>
        <w:rPr>
          <w:rFonts w:eastAsia="SimSun"/>
          <w:rtl/>
          <w:lang w:eastAsia="zh-CN"/>
        </w:rPr>
        <w:t xml:space="preserve"> (ח"ח סי' צ"ה אות </w:t>
      </w:r>
      <w:r>
        <w:rPr>
          <w:rFonts w:eastAsia="SimSun" w:hint="cs"/>
          <w:rtl/>
          <w:lang w:eastAsia="zh-CN"/>
        </w:rPr>
        <w:t>ו</w:t>
      </w:r>
      <w:r>
        <w:rPr>
          <w:rFonts w:eastAsia="SimSun"/>
          <w:rtl/>
          <w:lang w:eastAsia="zh-CN"/>
        </w:rPr>
        <w:t>')</w:t>
      </w:r>
      <w:r>
        <w:rPr>
          <w:rFonts w:hint="cs"/>
          <w:rtl/>
        </w:rPr>
        <w:t xml:space="preserve"> </w:t>
      </w:r>
      <w:r>
        <w:rPr>
          <w:rtl/>
        </w:rPr>
        <w:t>–</w:t>
      </w:r>
      <w:r>
        <w:rPr>
          <w:rFonts w:hint="cs"/>
          <w:rtl/>
        </w:rPr>
        <w:t xml:space="preserve"> "</w:t>
      </w:r>
      <w:r>
        <w:rPr>
          <w:rtl/>
        </w:rPr>
        <w:t xml:space="preserve">המג"א (סי' תק"ן סק"ב) כ' משמי' דהרמ"ע מפאנו דקטנים מאכילין אותם לחם ומים כדי קיום הגוף. פי' דעכ"פ יזהרו מליתן להם מעדני מלכים, </w:t>
      </w:r>
      <w:r w:rsidRPr="00B12ADF">
        <w:rPr>
          <w:b/>
          <w:bCs/>
          <w:rtl/>
        </w:rPr>
        <w:t>היינו אייז - קרים וכיוצ"ב, וגם לא משקאות שונות של שמחה כמובן</w:t>
      </w:r>
      <w:r>
        <w:rPr>
          <w:rtl/>
        </w:rPr>
        <w:t xml:space="preserve">. ודע שעל שאלת רב גדול אחד (שרוצה אני בהעלם שמו הגם שהדפיס דברי בספרו) כתבתי ליישב המנהג רע שאין נזהרין בזה הלשון: הכף החיים (ס"ק תק"נ אות ט') כתב וז"ל: מיהו בספר מחזיק ברכה אות א' כ' להשיג על דברי הרמ"ע הנזכר, וכתב וכמדומה שאין נוהגין כן עיין שם וכן מצאתי בברכ"י (סי' תקמ"ט אות א') שכתב על דברי הרמ"ע ואין נוהגין כן. על כן נראה שבודאי טוב מאוד שלא ליתן להם כהרמ"ע, אבל אם הם מעצמן לוקחין מהמקרר (פרידזשעדער) וכיוצ"ב או הולכין וקונים לעצמם, א"צ לגעור בהן וכדברי המקילין, וזה נראה לי נכון. וע"ז כתב הרה"ג המחבר ספר שלא הראה לי מקודם מה שכותב על דברי ודו"ק והבן, וז"ל: מה שכ' הגאון מדעברעצין שליט"א בשם הברכ"י שהעולם אין נוהגים כן היינו שלא ליתן רק לחם צר ומים, וזה אין נוהגים מפני שזה קשה לילדים, אבל למנוע דברי מעדנים ומתיקות מזה לא דיבר הברכ"י, וגם מה שכ' הגאון הנ"ל שליט"א להכריע שבל יתן להם בעצמו ורק בלוקחים מדעת עצמם אין צריך למחות בהם ע"כ, לפענ"ד יש לפקפק ע"ז, כיון שהתינוק יוצא מחדר הוריו מלאים מיני מטעמים ואוכל ושותה כרצונו ואין אביו ואמו מוחין בידו פשיטא שאין בזה ענין חינוך כלל, שהרי התינוק רואה שאביו ואמו רואין מעשיו ואין מוחין ש"מ דניחא להו במעשיו, ואין הוא מבין כלל דהטעם שמונעין אביו ואמו מלהאכילו בידים כדי שיצטער, שהרי ניחא להו ברואין אותו אוכל ושותה מה שלבו חפץ לכן הנכון לנהוג למנוע מהם מיני מתיקה. וכן הונהג במחנה קיץ שהחנות והמאשין שמוכרים מיני מתיקה סגורים ביום התעניות, להראות לילדים חינוך מצות אבילות ירושלים עכ"ל. ובמכ"ת כנראה רק במהירות עבר על דברי ולא דק על כן כתב מה שכתב. מתחילה אעתיק דברי הדעת תורה שכ' (סי' תק"ן ד"ה אבל בת"ב) ועמג"א כאן סקי"ב, כתב מ"ע סי' קי"א קטנים מאכילין אותם לחם ומים להתאבל עם הציבור. וראיתי בברכ"י סי' תקמ"ט אות א' שאין נוהגין כן ורמז למ"ש בסי' תקע"ו. וההבנה הפשוטה של "שאין נוהגין כן" פי' שאין מדקדקין שלא ליתן להם רק לחם ומים אלא נותנים להם כמנהגם. והמג"א (סק"ב) הוסיף על דברי הרמ"ע דדוקא קטן שיש לו דעת להתאבל והחיי"א (כלל קל"ג ס"ו) כ' דקטנים שיש להם דעת להתאבל אף על גב שאין מחוייבים לחנכם, אפילו בן י"ב שנה ואפילו בתענית שעות מ"מ ראויים לחנכם שלא יאכלו רק כדי קיום גופם לחם ומים או מאכל פשוט כדי שיתאבלו עם הצבור. והכה"ח (סי' תק"ן אות ט') כ' ע"ז, מיהו בספר ה"ב אות א' כתב להשיג על דברי הרמ"ע הנזכר וכתב וכמדומה שאין נוהגין כן יעיי"ש, וכל הרואה אלו הדברים כתב </w:t>
      </w:r>
      <w:r>
        <w:rPr>
          <w:rFonts w:hint="cs"/>
          <w:rtl/>
        </w:rPr>
        <w:t>'</w:t>
      </w:r>
      <w:r>
        <w:rPr>
          <w:rtl/>
        </w:rPr>
        <w:t>להשיג על דברי הרמ"ע</w:t>
      </w:r>
      <w:r>
        <w:rPr>
          <w:rFonts w:hint="cs"/>
          <w:rtl/>
        </w:rPr>
        <w:t>'</w:t>
      </w:r>
      <w:r>
        <w:rPr>
          <w:rtl/>
        </w:rPr>
        <w:t xml:space="preserve"> מעצמו מבין שמשיג שלא מצינו בשום מקום למנוע מקטן שאינו מחוייב בתענית שום מאכל יהי' איזה מאכל שיהיה ושוב הוסיף שאין נוהגין כהרמ"ע פי' אלא שנותנים לקטנים כל מאכל שרוצים. ולכן הכרעתי שלא </w:t>
      </w:r>
      <w:r>
        <w:rPr>
          <w:rFonts w:hint="cs"/>
          <w:rtl/>
        </w:rPr>
        <w:t>'</w:t>
      </w:r>
      <w:r>
        <w:rPr>
          <w:rtl/>
        </w:rPr>
        <w:t>ינהגו</w:t>
      </w:r>
      <w:r>
        <w:rPr>
          <w:rFonts w:hint="cs"/>
          <w:rtl/>
        </w:rPr>
        <w:t>'</w:t>
      </w:r>
      <w:r>
        <w:rPr>
          <w:rtl/>
        </w:rPr>
        <w:t xml:space="preserve"> עכ"פ הורי הקטנים נגד פסק הרמ"ע שאליו הסכים המג"א החיי"א והמ"ב (סק"ה) וכתבתי שההורים לא יתנו להילדים כפסקו של הרמ"ע וגדולי האחרונים שהסכימו עמו, עכ"ז מאחר שהמאכל מאכל היתר ורק הזמן גרמא שלא ליתן מצד חומרא שגדולים חולקים עליו והעידו שאין המנהג להחמיר כהרמ"ע, תו לא איכפת לן אם הקטן קטן שיש בו דעת להתאבל, יקח מעצמו, דמאחר שיש לו דעת להתאבל ורואה שאביו ואמו אינם רוצים ליתן לו מעדנים ומתיקות כדי שיתאבל, אם אח"כ הולך הוא בעצמו ולוקח מבין שאינו עושה כרצון אביו ואמו, דהלא יש לו דעת להתאבל, ואדרבה יודעים שלא טוב עושים כשאר דברים שעושים לפעמים נגד רצון אביהם ואמם והחינוך מצד האב והאם עוד בולט עי"ז עוד יותר כי בחשאי וכגנב נוטל מהמקרר או מהתיבה מה שאביו ואמו לא רצו ליתן להם כדי לחנכם דהלא יש להם דעת להתאבל. ובזה לכל דברי הרה"ג המשיג אין שום הבנה טובה לדבריו. וכל המעיין באו"ח סי' שמ"ג יראה שכל דברי ברורים ואמיתיים ומהה"ג המשיג נראה כאלו העלים עין מכל סי' שמ"ג</w:t>
      </w:r>
      <w:r>
        <w:rPr>
          <w:rFonts w:hint="cs"/>
          <w:rtl/>
        </w:rPr>
        <w:t>".</w:t>
      </w:r>
    </w:p>
    <w:p w14:paraId="1A49DD9C" w14:textId="77777777" w:rsidR="000279E8" w:rsidRPr="000279E8" w:rsidRDefault="000279E8" w:rsidP="00AF0B1D">
      <w:pPr>
        <w:numPr>
          <w:ilvl w:val="4"/>
          <w:numId w:val="32"/>
        </w:numPr>
        <w:tabs>
          <w:tab w:val="right" w:pos="7920"/>
        </w:tabs>
        <w:jc w:val="both"/>
      </w:pPr>
      <w:r w:rsidRPr="000279E8">
        <w:rPr>
          <w:u w:val="single"/>
          <w:rtl/>
        </w:rPr>
        <w:t>משנה הלכות</w:t>
      </w:r>
      <w:r>
        <w:rPr>
          <w:rtl/>
        </w:rPr>
        <w:t xml:space="preserve"> (</w:t>
      </w:r>
      <w:r>
        <w:rPr>
          <w:rFonts w:eastAsia="SimSun"/>
          <w:rtl/>
          <w:lang w:eastAsia="zh-CN"/>
        </w:rPr>
        <w:t>אליבא דהלכתא גליון צ"ז עמ' נ"</w:t>
      </w:r>
      <w:r>
        <w:rPr>
          <w:rFonts w:eastAsia="SimSun" w:hint="cs"/>
          <w:rtl/>
          <w:lang w:eastAsia="zh-CN"/>
        </w:rPr>
        <w:t>ב</w:t>
      </w:r>
      <w:r>
        <w:rPr>
          <w:rFonts w:eastAsia="SimSun"/>
          <w:rtl/>
          <w:lang w:eastAsia="zh-CN"/>
        </w:rPr>
        <w:t xml:space="preserve"> טור</w:t>
      </w:r>
      <w:r>
        <w:rPr>
          <w:rFonts w:hint="cs"/>
          <w:rtl/>
        </w:rPr>
        <w:t xml:space="preserve"> א')</w:t>
      </w:r>
      <w:r>
        <w:rPr>
          <w:rtl/>
        </w:rPr>
        <w:t xml:space="preserve"> –</w:t>
      </w:r>
      <w:r>
        <w:rPr>
          <w:rFonts w:hint="cs"/>
          <w:rtl/>
        </w:rPr>
        <w:t xml:space="preserve"> "</w:t>
      </w:r>
      <w:r>
        <w:rPr>
          <w:rtl/>
        </w:rPr>
        <w:t>דקטנים בצומות נוהגים לתת</w:t>
      </w:r>
      <w:r>
        <w:rPr>
          <w:rFonts w:hint="cs"/>
          <w:rtl/>
        </w:rPr>
        <w:t xml:space="preserve"> </w:t>
      </w:r>
      <w:r>
        <w:rPr>
          <w:rtl/>
        </w:rPr>
        <w:t>להם לאכול מאכלים יותר פחותים ממה שרגילים לאכול כל השנה, ותלוי</w:t>
      </w:r>
      <w:r>
        <w:rPr>
          <w:rFonts w:hint="cs"/>
          <w:rtl/>
        </w:rPr>
        <w:t xml:space="preserve"> </w:t>
      </w:r>
      <w:r>
        <w:rPr>
          <w:rtl/>
        </w:rPr>
        <w:t>כל ילד לפי מה שהוא</w:t>
      </w:r>
      <w:r>
        <w:rPr>
          <w:rFonts w:hint="cs"/>
          <w:rtl/>
        </w:rPr>
        <w:t>"</w:t>
      </w:r>
      <w:r>
        <w:rPr>
          <w:rtl/>
        </w:rPr>
        <w:t>.</w:t>
      </w:r>
    </w:p>
    <w:p w14:paraId="007F86E5" w14:textId="393A2079" w:rsidR="00542288" w:rsidRDefault="00542288" w:rsidP="00AF0B1D">
      <w:pPr>
        <w:numPr>
          <w:ilvl w:val="4"/>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ע"א אות </w:t>
      </w:r>
      <w:r>
        <w:rPr>
          <w:rFonts w:hint="cs"/>
          <w:rtl/>
        </w:rPr>
        <w:t>ב</w:t>
      </w:r>
      <w:r w:rsidRPr="00542288">
        <w:rPr>
          <w:rtl/>
        </w:rPr>
        <w:t>'</w:t>
      </w:r>
      <w:r>
        <w:rPr>
          <w:rFonts w:hint="cs"/>
          <w:rtl/>
        </w:rPr>
        <w:t>,</w:t>
      </w:r>
      <w:r w:rsidR="00512E81">
        <w:rPr>
          <w:rFonts w:hint="cs"/>
          <w:rtl/>
        </w:rPr>
        <w:t xml:space="preserve"> אבני ישפה ח"א סי' קט"ו ענף ב'</w:t>
      </w:r>
      <w:r w:rsidRPr="00542288">
        <w:rPr>
          <w:rtl/>
        </w:rPr>
        <w:t>)</w:t>
      </w:r>
      <w:r>
        <w:rPr>
          <w:rFonts w:hint="cs"/>
          <w:rtl/>
        </w:rPr>
        <w:t xml:space="preserve"> </w:t>
      </w:r>
      <w:r>
        <w:rPr>
          <w:rtl/>
        </w:rPr>
        <w:t>–</w:t>
      </w:r>
      <w:r>
        <w:rPr>
          <w:rFonts w:hint="cs"/>
          <w:rtl/>
        </w:rPr>
        <w:t xml:space="preserve"> "ובזמנינו יכולים לתת לקטן ביצה מבושלת, דהיום לפי מצבינו מיקרי מאכל פשוט. אך לא יתן לו בשר או שאר תבשילים".</w:t>
      </w:r>
    </w:p>
    <w:p w14:paraId="3766A987" w14:textId="4711515C" w:rsidR="005E718A" w:rsidRDefault="005E718A" w:rsidP="005E718A">
      <w:pPr>
        <w:tabs>
          <w:tab w:val="right" w:pos="7920"/>
        </w:tabs>
        <w:ind w:left="737"/>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י"ד</w:t>
      </w:r>
      <w:r w:rsidRPr="00542288">
        <w:rPr>
          <w:rtl/>
        </w:rPr>
        <w:t>)</w:t>
      </w:r>
      <w:r>
        <w:rPr>
          <w:rFonts w:hint="cs"/>
          <w:rtl/>
        </w:rPr>
        <w:t xml:space="preserve"> </w:t>
      </w:r>
      <w:r>
        <w:rPr>
          <w:rtl/>
        </w:rPr>
        <w:t>–</w:t>
      </w:r>
      <w:r>
        <w:rPr>
          <w:rFonts w:hint="cs"/>
          <w:rtl/>
        </w:rPr>
        <w:t xml:space="preserve"> "קטן כבן שמונה נחשב שיש בו דעת להתאבל על ירושלים, ואסור לו לאכול בשר בי"ז תמוז".</w:t>
      </w:r>
    </w:p>
    <w:p w14:paraId="6080F4B0" w14:textId="0C44FB35" w:rsidR="000279E8" w:rsidRPr="000279E8" w:rsidRDefault="000279E8" w:rsidP="001C0DD0">
      <w:pPr>
        <w:ind w:left="737"/>
        <w:jc w:val="both"/>
      </w:pPr>
      <w:r w:rsidRPr="000279E8">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1C0DD0">
        <w:rPr>
          <w:rFonts w:eastAsia="SimSun"/>
          <w:rtl/>
          <w:lang w:eastAsia="zh-CN"/>
        </w:rPr>
        <w:t>אליבא דהלכתא גליון צ"ז עמ' נ"ב טור</w:t>
      </w:r>
      <w:r w:rsidR="001C0DD0">
        <w:rPr>
          <w:rtl/>
        </w:rPr>
        <w:t xml:space="preserve"> א'</w:t>
      </w:r>
      <w:r>
        <w:rPr>
          <w:rFonts w:hint="cs"/>
          <w:rtl/>
        </w:rPr>
        <w:t xml:space="preserve">) </w:t>
      </w:r>
      <w:r>
        <w:rPr>
          <w:rtl/>
        </w:rPr>
        <w:t>–</w:t>
      </w:r>
      <w:r>
        <w:rPr>
          <w:rFonts w:hint="cs"/>
          <w:rtl/>
        </w:rPr>
        <w:t xml:space="preserve"> "</w:t>
      </w:r>
      <w:r w:rsidR="001C0DD0">
        <w:rPr>
          <w:rtl/>
        </w:rPr>
        <w:t xml:space="preserve">ובלקנות חכמה </w:t>
      </w:r>
      <w:r w:rsidR="001C0DD0">
        <w:rPr>
          <w:rFonts w:hint="cs"/>
          <w:rtl/>
        </w:rPr>
        <w:t>(</w:t>
      </w:r>
      <w:r w:rsidR="001C0DD0">
        <w:rPr>
          <w:rtl/>
        </w:rPr>
        <w:t>הלכות בין המצרים</w:t>
      </w:r>
      <w:r w:rsidR="001C0DD0">
        <w:rPr>
          <w:rFonts w:hint="cs"/>
          <w:rtl/>
        </w:rPr>
        <w:t>)</w:t>
      </w:r>
      <w:r w:rsidR="001C0DD0">
        <w:rPr>
          <w:rtl/>
        </w:rPr>
        <w:t xml:space="preserve"> כתב בשם מרן הגרי"ש אלישיב</w:t>
      </w:r>
      <w:r w:rsidR="001C0DD0">
        <w:rPr>
          <w:rFonts w:hint="cs"/>
          <w:rtl/>
        </w:rPr>
        <w:t xml:space="preserve"> </w:t>
      </w:r>
      <w:r w:rsidR="001C0DD0">
        <w:rPr>
          <w:rtl/>
        </w:rPr>
        <w:t>זצוק"ל דקטנים שהגיעו לחינוך דהיינו שמבינים ענין התענית, מן הראוי</w:t>
      </w:r>
      <w:r w:rsidR="001C0DD0">
        <w:rPr>
          <w:rFonts w:hint="cs"/>
          <w:rtl/>
        </w:rPr>
        <w:t xml:space="preserve"> </w:t>
      </w:r>
      <w:r w:rsidR="001C0DD0">
        <w:rPr>
          <w:rtl/>
        </w:rPr>
        <w:t>שלא יאכלו ממתקים רק אוכל הנצרך להם</w:t>
      </w:r>
      <w:r>
        <w:rPr>
          <w:rFonts w:hint="cs"/>
          <w:rtl/>
        </w:rPr>
        <w:t>"</w:t>
      </w:r>
      <w:r>
        <w:rPr>
          <w:rtl/>
        </w:rPr>
        <w:t>.</w:t>
      </w:r>
    </w:p>
    <w:p w14:paraId="78826B92" w14:textId="0AA113CA" w:rsidR="00512E81" w:rsidRDefault="00512E81" w:rsidP="00AF0B1D">
      <w:pPr>
        <w:numPr>
          <w:ilvl w:val="4"/>
          <w:numId w:val="32"/>
        </w:numPr>
        <w:jc w:val="both"/>
      </w:pPr>
      <w:r w:rsidRPr="00512E81">
        <w:rPr>
          <w:rFonts w:hint="cs"/>
          <w:u w:val="single"/>
          <w:rtl/>
        </w:rPr>
        <w:t>אבני ישפה</w:t>
      </w:r>
      <w:r>
        <w:rPr>
          <w:rFonts w:hint="cs"/>
          <w:rtl/>
        </w:rPr>
        <w:t xml:space="preserve"> (ח"א סי' קט"ו ענף ב') </w:t>
      </w:r>
      <w:r>
        <w:rPr>
          <w:rtl/>
        </w:rPr>
        <w:t>–</w:t>
      </w:r>
      <w:r>
        <w:rPr>
          <w:rFonts w:hint="cs"/>
          <w:rtl/>
        </w:rPr>
        <w:t xml:space="preserve"> "</w:t>
      </w:r>
      <w:r>
        <w:rPr>
          <w:rtl/>
        </w:rPr>
        <w:t>נראה</w:t>
      </w:r>
      <w:r>
        <w:rPr>
          <w:rFonts w:hint="cs"/>
          <w:rtl/>
        </w:rPr>
        <w:t xml:space="preserve"> </w:t>
      </w:r>
      <w:r>
        <w:rPr>
          <w:rtl/>
        </w:rPr>
        <w:t>שתלוי</w:t>
      </w:r>
      <w:r>
        <w:rPr>
          <w:rFonts w:hint="cs"/>
          <w:rtl/>
        </w:rPr>
        <w:t xml:space="preserve"> </w:t>
      </w:r>
      <w:r>
        <w:rPr>
          <w:rtl/>
        </w:rPr>
        <w:t>כל אח</w:t>
      </w:r>
      <w:r>
        <w:rPr>
          <w:rFonts w:hint="cs"/>
          <w:rtl/>
        </w:rPr>
        <w:t xml:space="preserve">ד </w:t>
      </w:r>
      <w:r>
        <w:rPr>
          <w:rtl/>
        </w:rPr>
        <w:t>לפי</w:t>
      </w:r>
      <w:r>
        <w:rPr>
          <w:rFonts w:hint="cs"/>
          <w:rtl/>
        </w:rPr>
        <w:t xml:space="preserve"> </w:t>
      </w:r>
      <w:r>
        <w:rPr>
          <w:rtl/>
        </w:rPr>
        <w:t>כוחו, ועכ"פ</w:t>
      </w:r>
      <w:r>
        <w:rPr>
          <w:rFonts w:hint="cs"/>
          <w:rtl/>
        </w:rPr>
        <w:t xml:space="preserve"> </w:t>
      </w:r>
      <w:r>
        <w:rPr>
          <w:rtl/>
        </w:rPr>
        <w:t>ישת</w:t>
      </w:r>
      <w:r>
        <w:rPr>
          <w:rFonts w:hint="cs"/>
          <w:rtl/>
        </w:rPr>
        <w:t>ד</w:t>
      </w:r>
      <w:r>
        <w:rPr>
          <w:rtl/>
        </w:rPr>
        <w:t>ל</w:t>
      </w:r>
      <w:r>
        <w:rPr>
          <w:rFonts w:hint="cs"/>
          <w:rtl/>
        </w:rPr>
        <w:t xml:space="preserve"> </w:t>
      </w:r>
      <w:r>
        <w:rPr>
          <w:rtl/>
        </w:rPr>
        <w:t>לא</w:t>
      </w:r>
      <w:r>
        <w:rPr>
          <w:rFonts w:hint="cs"/>
          <w:rtl/>
        </w:rPr>
        <w:t xml:space="preserve"> </w:t>
      </w:r>
      <w:r>
        <w:rPr>
          <w:rtl/>
        </w:rPr>
        <w:t>לתת</w:t>
      </w:r>
      <w:r>
        <w:rPr>
          <w:rFonts w:hint="cs"/>
          <w:rtl/>
        </w:rPr>
        <w:t xml:space="preserve"> </w:t>
      </w:r>
      <w:r>
        <w:rPr>
          <w:rtl/>
        </w:rPr>
        <w:t>אוכל מ</w:t>
      </w:r>
      <w:r>
        <w:rPr>
          <w:rFonts w:hint="cs"/>
          <w:rtl/>
        </w:rPr>
        <w:t>ב</w:t>
      </w:r>
      <w:r>
        <w:rPr>
          <w:rtl/>
        </w:rPr>
        <w:t>ושל</w:t>
      </w:r>
      <w:r>
        <w:rPr>
          <w:rFonts w:hint="cs"/>
          <w:rtl/>
        </w:rPr>
        <w:t xml:space="preserve"> </w:t>
      </w:r>
      <w:r>
        <w:rPr>
          <w:rtl/>
        </w:rPr>
        <w:t>כי</w:t>
      </w:r>
      <w:r>
        <w:rPr>
          <w:rFonts w:hint="cs"/>
          <w:rtl/>
        </w:rPr>
        <w:t xml:space="preserve"> </w:t>
      </w:r>
      <w:r>
        <w:rPr>
          <w:rtl/>
        </w:rPr>
        <w:t>הוא</w:t>
      </w:r>
      <w:r>
        <w:rPr>
          <w:rFonts w:hint="cs"/>
          <w:rtl/>
        </w:rPr>
        <w:t xml:space="preserve"> </w:t>
      </w:r>
      <w:r>
        <w:rPr>
          <w:rtl/>
        </w:rPr>
        <w:t>לא</w:t>
      </w:r>
      <w:r>
        <w:rPr>
          <w:rFonts w:hint="cs"/>
          <w:rtl/>
        </w:rPr>
        <w:t xml:space="preserve"> </w:t>
      </w:r>
      <w:r>
        <w:rPr>
          <w:rtl/>
        </w:rPr>
        <w:t>נקרא</w:t>
      </w:r>
      <w:r>
        <w:rPr>
          <w:rFonts w:hint="cs"/>
          <w:rtl/>
        </w:rPr>
        <w:t xml:space="preserve"> </w:t>
      </w:r>
      <w:r>
        <w:rPr>
          <w:rtl/>
        </w:rPr>
        <w:t>אוכל</w:t>
      </w:r>
      <w:r>
        <w:rPr>
          <w:rFonts w:hint="cs"/>
          <w:rtl/>
        </w:rPr>
        <w:t xml:space="preserve"> </w:t>
      </w:r>
      <w:r>
        <w:rPr>
          <w:rtl/>
        </w:rPr>
        <w:t>פשוט אלא</w:t>
      </w:r>
      <w:r>
        <w:rPr>
          <w:rFonts w:hint="cs"/>
          <w:rtl/>
        </w:rPr>
        <w:t xml:space="preserve"> </w:t>
      </w:r>
      <w:r>
        <w:rPr>
          <w:rtl/>
        </w:rPr>
        <w:t>ת</w:t>
      </w:r>
      <w:r>
        <w:rPr>
          <w:rFonts w:hint="cs"/>
          <w:rtl/>
        </w:rPr>
        <w:t>ב</w:t>
      </w:r>
      <w:r>
        <w:rPr>
          <w:rtl/>
        </w:rPr>
        <w:t>שיל</w:t>
      </w:r>
      <w:r>
        <w:rPr>
          <w:rFonts w:hint="cs"/>
          <w:rtl/>
        </w:rPr>
        <w:t>"</w:t>
      </w:r>
      <w:r>
        <w:rPr>
          <w:rtl/>
        </w:rPr>
        <w:t>.</w:t>
      </w:r>
    </w:p>
    <w:p w14:paraId="641F1D8A" w14:textId="77777777" w:rsidR="000279E8" w:rsidRDefault="00B97D18" w:rsidP="00AF0B1D">
      <w:pPr>
        <w:numPr>
          <w:ilvl w:val="4"/>
          <w:numId w:val="32"/>
        </w:numPr>
        <w:jc w:val="both"/>
      </w:pPr>
      <w:r>
        <w:rPr>
          <w:u w:val="single"/>
          <w:rtl/>
        </w:rPr>
        <w:t>חוט שני</w:t>
      </w:r>
      <w:r>
        <w:rPr>
          <w:rtl/>
        </w:rPr>
        <w:t xml:space="preserve"> (ימי הפורים [שכטר] עמ' ק</w:t>
      </w:r>
      <w:r>
        <w:rPr>
          <w:rFonts w:hint="cs"/>
          <w:rtl/>
        </w:rPr>
        <w:t>'</w:t>
      </w:r>
      <w:r>
        <w:rPr>
          <w:rtl/>
        </w:rPr>
        <w:t xml:space="preserve"> אות </w:t>
      </w:r>
      <w:r>
        <w:rPr>
          <w:rFonts w:hint="cs"/>
          <w:rtl/>
        </w:rPr>
        <w:t>ד'</w:t>
      </w:r>
      <w:r>
        <w:rPr>
          <w:rtl/>
        </w:rPr>
        <w:t>) – "</w:t>
      </w:r>
      <w:r w:rsidRPr="00B97D18">
        <w:rPr>
          <w:rtl/>
        </w:rPr>
        <w:t>מי שצריך לאכול בתענית מבואר במשנ"ב (סי תק"נ ס"ק ה') שמ"מ לא יענג עצמו בבשר ויין רק כפי מה שצריך וכן קטנים שיש להם דעת להתאבל שיאכלו רק מאכל פשוט כדי שיתאבלו עם הציבור, ע"כ, ולענין תענית אסתר אע"פ שאין כאן ענין אבילות כלל מ"מ יש ענין לא לפרוש מן הציבור, ומה"ט ג"כ אין להתענג רק כפי הצורך"</w:t>
      </w:r>
      <w:r>
        <w:rPr>
          <w:rFonts w:hint="cs"/>
          <w:rtl/>
        </w:rPr>
        <w:t>.</w:t>
      </w:r>
    </w:p>
    <w:p w14:paraId="0BF5CEE2" w14:textId="3C88A1A0" w:rsidR="000279E8" w:rsidRDefault="000279E8" w:rsidP="00AF0B1D">
      <w:pPr>
        <w:numPr>
          <w:ilvl w:val="4"/>
          <w:numId w:val="32"/>
        </w:numPr>
        <w:jc w:val="both"/>
      </w:pPr>
      <w:r w:rsidRPr="000279E8">
        <w:rPr>
          <w:u w:val="single"/>
          <w:rtl/>
        </w:rPr>
        <w:t>חנוך לנער</w:t>
      </w:r>
      <w:r>
        <w:rPr>
          <w:rtl/>
        </w:rPr>
        <w:t xml:space="preserve"> </w:t>
      </w:r>
      <w:r>
        <w:rPr>
          <w:rFonts w:hint="cs"/>
          <w:rtl/>
        </w:rPr>
        <w:t>(</w:t>
      </w:r>
      <w:r>
        <w:rPr>
          <w:rtl/>
        </w:rPr>
        <w:t>פרק כ"א סעי</w:t>
      </w:r>
      <w:r w:rsidR="00625F08">
        <w:rPr>
          <w:rFonts w:hint="cs"/>
          <w:rtl/>
        </w:rPr>
        <w:t>'</w:t>
      </w:r>
      <w:r>
        <w:rPr>
          <w:rtl/>
        </w:rPr>
        <w:t xml:space="preserve"> ג'</w:t>
      </w:r>
      <w:r>
        <w:rPr>
          <w:rFonts w:hint="cs"/>
          <w:rtl/>
        </w:rPr>
        <w:t>)</w:t>
      </w:r>
      <w:r>
        <w:rPr>
          <w:rtl/>
        </w:rPr>
        <w:t xml:space="preserve"> –</w:t>
      </w:r>
      <w:r>
        <w:rPr>
          <w:rFonts w:hint="cs"/>
          <w:rtl/>
        </w:rPr>
        <w:t xml:space="preserve"> "</w:t>
      </w:r>
      <w:r>
        <w:rPr>
          <w:rtl/>
        </w:rPr>
        <w:t>קטן</w:t>
      </w:r>
      <w:r>
        <w:rPr>
          <w:rFonts w:hint="cs"/>
          <w:rtl/>
        </w:rPr>
        <w:t xml:space="preserve"> </w:t>
      </w:r>
      <w:r>
        <w:rPr>
          <w:rtl/>
        </w:rPr>
        <w:t>אפילו משהגיע לחינוך אינו מתענה ד' תעניות, ומ"מ ראוי לחנכו שלא יאכל</w:t>
      </w:r>
      <w:r>
        <w:rPr>
          <w:rFonts w:hint="cs"/>
          <w:rtl/>
        </w:rPr>
        <w:t xml:space="preserve"> </w:t>
      </w:r>
      <w:r>
        <w:rPr>
          <w:rtl/>
        </w:rPr>
        <w:t>רק כדי קיום הגוף</w:t>
      </w:r>
      <w:r w:rsidR="00625F08">
        <w:rPr>
          <w:rFonts w:hint="cs"/>
          <w:rtl/>
        </w:rPr>
        <w:t>, ומותר להאכילו בידים</w:t>
      </w:r>
      <w:r>
        <w:rPr>
          <w:rFonts w:hint="cs"/>
          <w:rtl/>
        </w:rPr>
        <w:t>"</w:t>
      </w:r>
      <w:r>
        <w:rPr>
          <w:rtl/>
        </w:rPr>
        <w:t>.</w:t>
      </w:r>
    </w:p>
    <w:p w14:paraId="3F3AE2B6" w14:textId="38AE7B88" w:rsidR="000279E8" w:rsidRDefault="000279E8" w:rsidP="00AF0B1D">
      <w:pPr>
        <w:numPr>
          <w:ilvl w:val="4"/>
          <w:numId w:val="32"/>
        </w:numPr>
        <w:jc w:val="both"/>
      </w:pPr>
      <w:r w:rsidRPr="000279E8">
        <w:rPr>
          <w:u w:val="single"/>
          <w:rtl/>
        </w:rPr>
        <w:t>חינוך הבנים למצוות</w:t>
      </w:r>
      <w:r>
        <w:rPr>
          <w:rtl/>
        </w:rPr>
        <w:t xml:space="preserve"> </w:t>
      </w:r>
      <w:r>
        <w:rPr>
          <w:rFonts w:hint="cs"/>
          <w:rtl/>
        </w:rPr>
        <w:t>(</w:t>
      </w:r>
      <w:r w:rsidR="00E3725D">
        <w:rPr>
          <w:rFonts w:hint="cs"/>
          <w:rtl/>
        </w:rPr>
        <w:t xml:space="preserve">ששכ"ה, סוף </w:t>
      </w:r>
      <w:r>
        <w:rPr>
          <w:rtl/>
        </w:rPr>
        <w:t>סעי</w:t>
      </w:r>
      <w:r>
        <w:rPr>
          <w:rFonts w:hint="cs"/>
          <w:rtl/>
        </w:rPr>
        <w:t xml:space="preserve">' </w:t>
      </w:r>
      <w:r>
        <w:rPr>
          <w:rtl/>
        </w:rPr>
        <w:t>ל"ז</w:t>
      </w:r>
      <w:r>
        <w:rPr>
          <w:rFonts w:hint="cs"/>
          <w:rtl/>
        </w:rPr>
        <w:t>)</w:t>
      </w:r>
      <w:r>
        <w:rPr>
          <w:rtl/>
        </w:rPr>
        <w:t xml:space="preserve"> –</w:t>
      </w:r>
      <w:r>
        <w:rPr>
          <w:rFonts w:hint="cs"/>
          <w:rtl/>
        </w:rPr>
        <w:t xml:space="preserve"> "</w:t>
      </w:r>
      <w:r>
        <w:rPr>
          <w:rtl/>
        </w:rPr>
        <w:t>וכן לא יאכל בתענית</w:t>
      </w:r>
      <w:r w:rsidR="00E3725D">
        <w:rPr>
          <w:rFonts w:hint="cs"/>
          <w:rtl/>
        </w:rPr>
        <w:t>-</w:t>
      </w:r>
      <w:r>
        <w:rPr>
          <w:rtl/>
        </w:rPr>
        <w:t>ציבור אלא כדי צורכו ולא יותר</w:t>
      </w:r>
      <w:r>
        <w:rPr>
          <w:rFonts w:hint="cs"/>
          <w:rtl/>
        </w:rPr>
        <w:t>"</w:t>
      </w:r>
      <w:r>
        <w:rPr>
          <w:rtl/>
        </w:rPr>
        <w:t>.</w:t>
      </w:r>
    </w:p>
    <w:p w14:paraId="7CCF3AA7" w14:textId="350A1D24" w:rsidR="000279E8" w:rsidRDefault="000279E8" w:rsidP="00AF0B1D">
      <w:pPr>
        <w:numPr>
          <w:ilvl w:val="4"/>
          <w:numId w:val="32"/>
        </w:numPr>
        <w:jc w:val="both"/>
      </w:pPr>
      <w:r w:rsidRPr="000279E8">
        <w:rPr>
          <w:rFonts w:hint="cs"/>
          <w:u w:val="single"/>
          <w:rtl/>
        </w:rPr>
        <w:t>הגר"</w:t>
      </w:r>
      <w:r w:rsidRPr="000279E8">
        <w:rPr>
          <w:u w:val="single"/>
          <w:rtl/>
        </w:rPr>
        <w:t>ע אויערבאך</w:t>
      </w:r>
      <w:r>
        <w:rPr>
          <w:rtl/>
        </w:rPr>
        <w:t xml:space="preserve"> שליט"א (</w:t>
      </w:r>
      <w:r>
        <w:rPr>
          <w:rFonts w:eastAsia="SimSun"/>
          <w:rtl/>
          <w:lang w:eastAsia="zh-CN"/>
        </w:rPr>
        <w:t>אליבא דהלכתא גליון צ"ז עמ' נ"ב טור</w:t>
      </w:r>
      <w:r>
        <w:rPr>
          <w:rtl/>
        </w:rPr>
        <w:t xml:space="preserve"> א') – "דלא נהגו לדקדק</w:t>
      </w:r>
      <w:r>
        <w:rPr>
          <w:rFonts w:hint="cs"/>
          <w:rtl/>
        </w:rPr>
        <w:t xml:space="preserve"> </w:t>
      </w:r>
      <w:r>
        <w:rPr>
          <w:rtl/>
        </w:rPr>
        <w:t>לתת לקטנים בצומות לאכול רק כדי קיום הגוף לחם ומים או שאר מאכל</w:t>
      </w:r>
      <w:r>
        <w:rPr>
          <w:rFonts w:hint="cs"/>
          <w:rtl/>
        </w:rPr>
        <w:t xml:space="preserve"> </w:t>
      </w:r>
      <w:r>
        <w:rPr>
          <w:rtl/>
        </w:rPr>
        <w:t>פשוט לפי התינוק כדי שיתאבלו עם הציבור, אלא העיקר שלא יאכלו</w:t>
      </w:r>
      <w:r>
        <w:rPr>
          <w:rFonts w:hint="cs"/>
          <w:rtl/>
        </w:rPr>
        <w:t xml:space="preserve"> </w:t>
      </w:r>
      <w:r>
        <w:rPr>
          <w:rtl/>
        </w:rPr>
        <w:t>ממתקים כסוכריות וגלידה</w:t>
      </w:r>
      <w:r>
        <w:rPr>
          <w:rFonts w:hint="cs"/>
          <w:rtl/>
        </w:rPr>
        <w:t>"</w:t>
      </w:r>
      <w:r>
        <w:rPr>
          <w:rtl/>
        </w:rPr>
        <w:t>.</w:t>
      </w:r>
    </w:p>
    <w:p w14:paraId="0DB40AC3" w14:textId="04D01ED1" w:rsidR="000279E8" w:rsidRDefault="000279E8" w:rsidP="00AF0B1D">
      <w:pPr>
        <w:numPr>
          <w:ilvl w:val="3"/>
          <w:numId w:val="32"/>
        </w:numPr>
        <w:jc w:val="both"/>
      </w:pPr>
      <w:r>
        <w:rPr>
          <w:rtl/>
        </w:rPr>
        <w:t>אוכלים כדרכם</w:t>
      </w:r>
      <w:r>
        <w:rPr>
          <w:rFonts w:hint="cs"/>
          <w:rtl/>
        </w:rPr>
        <w:t>.</w:t>
      </w:r>
    </w:p>
    <w:p w14:paraId="4DB8C78C" w14:textId="77777777" w:rsidR="006719EC" w:rsidRDefault="006719EC" w:rsidP="00AF0B1D">
      <w:pPr>
        <w:numPr>
          <w:ilvl w:val="4"/>
          <w:numId w:val="32"/>
        </w:numPr>
        <w:jc w:val="both"/>
        <w:rPr>
          <w:rtl/>
        </w:rPr>
      </w:pPr>
      <w:r w:rsidRPr="00AE08D2">
        <w:rPr>
          <w:u w:val="single"/>
          <w:rtl/>
        </w:rPr>
        <w:t>כף החיים</w:t>
      </w:r>
      <w:r>
        <w:rPr>
          <w:rtl/>
        </w:rPr>
        <w:t xml:space="preserve"> </w:t>
      </w:r>
      <w:r>
        <w:rPr>
          <w:rFonts w:hint="cs"/>
          <w:rtl/>
        </w:rPr>
        <w:t>(</w:t>
      </w:r>
      <w:r>
        <w:rPr>
          <w:rtl/>
        </w:rPr>
        <w:t>סי</w:t>
      </w:r>
      <w:r>
        <w:rPr>
          <w:rFonts w:hint="cs"/>
          <w:rtl/>
        </w:rPr>
        <w:t>'</w:t>
      </w:r>
      <w:r>
        <w:rPr>
          <w:rtl/>
        </w:rPr>
        <w:t xml:space="preserve"> תקמ"ט ס"ק ח'</w:t>
      </w:r>
      <w:r>
        <w:rPr>
          <w:rFonts w:hint="cs"/>
          <w:rtl/>
        </w:rPr>
        <w:t>)</w:t>
      </w:r>
      <w:r>
        <w:rPr>
          <w:rtl/>
        </w:rPr>
        <w:t xml:space="preserve"> – </w:t>
      </w:r>
      <w:r>
        <w:rPr>
          <w:rFonts w:hint="cs"/>
          <w:rtl/>
        </w:rPr>
        <w:t>"</w:t>
      </w:r>
      <w:r>
        <w:rPr>
          <w:rtl/>
        </w:rPr>
        <w:t>ואפילו קטני קטנים אין</w:t>
      </w:r>
      <w:r>
        <w:rPr>
          <w:rFonts w:hint="cs"/>
          <w:rtl/>
        </w:rPr>
        <w:t xml:space="preserve"> </w:t>
      </w:r>
      <w:r>
        <w:rPr>
          <w:rtl/>
        </w:rPr>
        <w:t>להאכילם אלא לחם ומים. הרמ"ע בתשובה סימן קי"א, אליה רבה אות ז'</w:t>
      </w:r>
      <w:r>
        <w:rPr>
          <w:rFonts w:hint="cs"/>
          <w:rtl/>
        </w:rPr>
        <w:t xml:space="preserve">. </w:t>
      </w:r>
      <w:r>
        <w:rPr>
          <w:rtl/>
        </w:rPr>
        <w:t>ולא נהגו כן. ברכי יוסף אות א'</w:t>
      </w:r>
      <w:r>
        <w:rPr>
          <w:rFonts w:hint="cs"/>
          <w:rtl/>
        </w:rPr>
        <w:t>.</w:t>
      </w:r>
      <w:r>
        <w:rPr>
          <w:rtl/>
        </w:rPr>
        <w:t xml:space="preserve"> ועיין לקמן סימן תק"נ אות ט'</w:t>
      </w:r>
      <w:r>
        <w:rPr>
          <w:rFonts w:hint="cs"/>
          <w:rtl/>
        </w:rPr>
        <w:t>"</w:t>
      </w:r>
      <w:r>
        <w:rPr>
          <w:rtl/>
        </w:rPr>
        <w:t>.</w:t>
      </w:r>
    </w:p>
    <w:p w14:paraId="44CC2E4F" w14:textId="77777777" w:rsidR="006719EC" w:rsidRPr="00AE08D2" w:rsidRDefault="006719EC" w:rsidP="006719EC">
      <w:pPr>
        <w:ind w:left="737"/>
        <w:jc w:val="both"/>
      </w:pPr>
      <w:r w:rsidRPr="00AE08D2">
        <w:rPr>
          <w:u w:val="single"/>
          <w:rtl/>
        </w:rPr>
        <w:t>כף החיים</w:t>
      </w:r>
      <w:r>
        <w:rPr>
          <w:rtl/>
        </w:rPr>
        <w:t xml:space="preserve"> </w:t>
      </w:r>
      <w:r>
        <w:rPr>
          <w:rFonts w:hint="cs"/>
          <w:rtl/>
        </w:rPr>
        <w:t>(</w:t>
      </w:r>
      <w:r>
        <w:rPr>
          <w:rtl/>
        </w:rPr>
        <w:t>ס"ק ט'</w:t>
      </w:r>
      <w:r>
        <w:rPr>
          <w:rFonts w:hint="cs"/>
          <w:rtl/>
        </w:rPr>
        <w:t xml:space="preserve">) </w:t>
      </w:r>
      <w:r>
        <w:rPr>
          <w:rtl/>
        </w:rPr>
        <w:t xml:space="preserve">– </w:t>
      </w:r>
      <w:r>
        <w:rPr>
          <w:rFonts w:hint="cs"/>
          <w:rtl/>
        </w:rPr>
        <w:t>"</w:t>
      </w:r>
      <w:r>
        <w:rPr>
          <w:rtl/>
        </w:rPr>
        <w:t>כתב מנחם עזרי</w:t>
      </w:r>
      <w:r>
        <w:rPr>
          <w:rFonts w:hint="cs"/>
          <w:rtl/>
        </w:rPr>
        <w:t>ה</w:t>
      </w:r>
      <w:r>
        <w:rPr>
          <w:rtl/>
        </w:rPr>
        <w:t xml:space="preserve"> סימן קי"א קטנים מאכילים</w:t>
      </w:r>
      <w:r>
        <w:rPr>
          <w:rFonts w:hint="cs"/>
          <w:rtl/>
        </w:rPr>
        <w:t xml:space="preserve"> </w:t>
      </w:r>
      <w:r>
        <w:rPr>
          <w:rtl/>
        </w:rPr>
        <w:t>אותם לחם ומים להתאבל עם הציבור</w:t>
      </w:r>
      <w:r>
        <w:rPr>
          <w:rFonts w:hint="cs"/>
          <w:rtl/>
        </w:rPr>
        <w:t xml:space="preserve"> </w:t>
      </w:r>
      <w:r>
        <w:rPr>
          <w:rtl/>
        </w:rPr>
        <w:t>עכ"ל</w:t>
      </w:r>
      <w:r>
        <w:rPr>
          <w:rFonts w:hint="cs"/>
          <w:rtl/>
        </w:rPr>
        <w:t>,</w:t>
      </w:r>
      <w:r>
        <w:rPr>
          <w:rtl/>
        </w:rPr>
        <w:t xml:space="preserve"> ונ"ל דוקא קטן שיש לו דעת</w:t>
      </w:r>
      <w:r>
        <w:rPr>
          <w:rFonts w:hint="cs"/>
          <w:rtl/>
        </w:rPr>
        <w:t xml:space="preserve"> </w:t>
      </w:r>
      <w:r>
        <w:rPr>
          <w:rtl/>
        </w:rPr>
        <w:t>להתאבל. מגן אברהם ס"ק ב'. וכן כתב חיי אדם שם דקטנים שיש להם דעת</w:t>
      </w:r>
      <w:r>
        <w:rPr>
          <w:rFonts w:hint="cs"/>
          <w:rtl/>
        </w:rPr>
        <w:t xml:space="preserve"> </w:t>
      </w:r>
      <w:r>
        <w:rPr>
          <w:rtl/>
        </w:rPr>
        <w:t>להתאבל אף על גב שאין מחויבין לחנכם אפילו בן י"ב שנה ואפילו בתענית</w:t>
      </w:r>
      <w:r>
        <w:rPr>
          <w:rFonts w:hint="cs"/>
          <w:rtl/>
        </w:rPr>
        <w:t xml:space="preserve"> </w:t>
      </w:r>
      <w:r>
        <w:rPr>
          <w:rtl/>
        </w:rPr>
        <w:t>שעות, מכל מקום ראוי לחנכם שלא יאכלו רק כדי קיום הגוף לחם ומים או</w:t>
      </w:r>
      <w:r>
        <w:rPr>
          <w:rFonts w:hint="cs"/>
          <w:rtl/>
        </w:rPr>
        <w:t xml:space="preserve"> </w:t>
      </w:r>
      <w:r>
        <w:rPr>
          <w:rtl/>
        </w:rPr>
        <w:t>מאכל פשוט כדי שיתאבלו עם הציבור. והביא דבריו משנה ברורה אות ה'</w:t>
      </w:r>
      <w:r>
        <w:rPr>
          <w:rFonts w:hint="cs"/>
          <w:rtl/>
        </w:rPr>
        <w:t xml:space="preserve">. </w:t>
      </w:r>
      <w:r>
        <w:rPr>
          <w:rtl/>
        </w:rPr>
        <w:t>מיהו בספר הלכה ברורה אות א' כתב להשיג על דברי הרמ"ע הנז', וכתב</w:t>
      </w:r>
      <w:r>
        <w:rPr>
          <w:rFonts w:hint="cs"/>
          <w:rtl/>
        </w:rPr>
        <w:t xml:space="preserve"> </w:t>
      </w:r>
      <w:r>
        <w:rPr>
          <w:rtl/>
        </w:rPr>
        <w:t>וכמדומה שאין נוהגין כן יעו"ש</w:t>
      </w:r>
      <w:r>
        <w:rPr>
          <w:rFonts w:hint="cs"/>
          <w:rtl/>
        </w:rPr>
        <w:t>. וכן כתבנו לעיל סימן תקמ"ט אות ח' יעו"ש"</w:t>
      </w:r>
      <w:r>
        <w:rPr>
          <w:rtl/>
        </w:rPr>
        <w:t>.</w:t>
      </w:r>
    </w:p>
    <w:p w14:paraId="7D43C71E" w14:textId="37B1C0C8" w:rsidR="000279E8" w:rsidRDefault="000279E8" w:rsidP="00AF0B1D">
      <w:pPr>
        <w:numPr>
          <w:ilvl w:val="4"/>
          <w:numId w:val="32"/>
        </w:numPr>
        <w:jc w:val="both"/>
      </w:pPr>
      <w:r w:rsidRPr="000279E8">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tl/>
        </w:rPr>
        <w:t xml:space="preserve">הליכות שלמה מועדים ח"א פרק י"ג </w:t>
      </w:r>
      <w:r w:rsidR="003873E2">
        <w:rPr>
          <w:rFonts w:hint="cs"/>
          <w:rtl/>
        </w:rPr>
        <w:t>הע'</w:t>
      </w:r>
      <w:r>
        <w:rPr>
          <w:rtl/>
        </w:rPr>
        <w:t xml:space="preserve"> </w:t>
      </w:r>
      <w:r>
        <w:rPr>
          <w:rFonts w:hint="cs"/>
          <w:rtl/>
        </w:rPr>
        <w:t>י</w:t>
      </w:r>
      <w:r w:rsidR="003873E2">
        <w:rPr>
          <w:rFonts w:hint="cs"/>
          <w:rtl/>
        </w:rPr>
        <w:t>'</w:t>
      </w:r>
      <w:r>
        <w:rPr>
          <w:rFonts w:hint="cs"/>
          <w:rtl/>
        </w:rPr>
        <w:t xml:space="preserve">) </w:t>
      </w:r>
      <w:r>
        <w:rPr>
          <w:rtl/>
        </w:rPr>
        <w:t>–</w:t>
      </w:r>
      <w:r>
        <w:rPr>
          <w:rFonts w:hint="cs"/>
          <w:rtl/>
        </w:rPr>
        <w:t xml:space="preserve"> "</w:t>
      </w:r>
      <w:r w:rsidR="003873E2">
        <w:rPr>
          <w:rFonts w:hint="cs"/>
          <w:rtl/>
        </w:rPr>
        <w:t>ו</w:t>
      </w:r>
      <w:r>
        <w:rPr>
          <w:rtl/>
        </w:rPr>
        <w:t xml:space="preserve">מש"כ המ"ב </w:t>
      </w:r>
      <w:r w:rsidR="003873E2">
        <w:rPr>
          <w:rFonts w:hint="cs"/>
          <w:rtl/>
        </w:rPr>
        <w:t xml:space="preserve">עוד שם </w:t>
      </w:r>
      <w:r>
        <w:rPr>
          <w:rtl/>
        </w:rPr>
        <w:t>בשם הפוסקים דראוי לחנך</w:t>
      </w:r>
      <w:r>
        <w:rPr>
          <w:rFonts w:hint="cs"/>
          <w:rtl/>
        </w:rPr>
        <w:t xml:space="preserve"> </w:t>
      </w:r>
      <w:r>
        <w:rPr>
          <w:rtl/>
        </w:rPr>
        <w:t>הקטנים שיש להם דעת להתאבל שלא יאכלו רק כדי קיום הגוף לחם ומים</w:t>
      </w:r>
      <w:r>
        <w:rPr>
          <w:rFonts w:hint="cs"/>
          <w:rtl/>
        </w:rPr>
        <w:t xml:space="preserve"> </w:t>
      </w:r>
      <w:r>
        <w:rPr>
          <w:rtl/>
        </w:rPr>
        <w:t>או שאר מאכל פשוט, בזמנינו לא נהגו כן, אלא אוכלים כדרכם</w:t>
      </w:r>
      <w:r>
        <w:rPr>
          <w:rFonts w:hint="cs"/>
          <w:rtl/>
        </w:rPr>
        <w:t>"</w:t>
      </w:r>
      <w:r>
        <w:rPr>
          <w:rtl/>
        </w:rPr>
        <w:t>.</w:t>
      </w:r>
    </w:p>
    <w:p w14:paraId="64DACEEE" w14:textId="08FEF143" w:rsidR="000279E8" w:rsidRDefault="000279E8" w:rsidP="00AF0B1D">
      <w:pPr>
        <w:numPr>
          <w:ilvl w:val="4"/>
          <w:numId w:val="32"/>
        </w:numPr>
        <w:jc w:val="both"/>
      </w:pPr>
      <w:r w:rsidRPr="000279E8">
        <w:rPr>
          <w:rFonts w:hint="cs"/>
          <w:u w:val="single"/>
          <w:rtl/>
        </w:rPr>
        <w:t>הגרחפ"</w:t>
      </w:r>
      <w:r w:rsidRPr="000279E8">
        <w:rPr>
          <w:u w:val="single"/>
          <w:rtl/>
        </w:rPr>
        <w:t>ש</w:t>
      </w:r>
      <w:r w:rsidR="000D34C4" w:rsidRPr="000D34C4">
        <w:rPr>
          <w:rtl/>
        </w:rPr>
        <w:t xml:space="preserve"> זצ"ל (</w:t>
      </w:r>
      <w:r w:rsidRPr="000279E8">
        <w:rPr>
          <w:rFonts w:eastAsia="SimSun"/>
          <w:rtl/>
          <w:lang w:eastAsia="zh-CN"/>
        </w:rPr>
        <w:t>אליבא דהלכתא גליון צ"ז עמ' נ"א טור</w:t>
      </w:r>
      <w:r>
        <w:rPr>
          <w:rFonts w:hint="cs"/>
          <w:rtl/>
        </w:rPr>
        <w:t xml:space="preserve"> ג') </w:t>
      </w:r>
      <w:r>
        <w:rPr>
          <w:rtl/>
        </w:rPr>
        <w:t>–</w:t>
      </w:r>
      <w:r>
        <w:rPr>
          <w:rFonts w:hint="cs"/>
          <w:rtl/>
        </w:rPr>
        <w:t xml:space="preserve"> "</w:t>
      </w:r>
      <w:r>
        <w:rPr>
          <w:rtl/>
        </w:rPr>
        <w:t>דמאכילים את</w:t>
      </w:r>
      <w:r>
        <w:rPr>
          <w:rFonts w:hint="cs"/>
          <w:rtl/>
        </w:rPr>
        <w:t xml:space="preserve"> </w:t>
      </w:r>
      <w:r>
        <w:rPr>
          <w:rtl/>
        </w:rPr>
        <w:t>הקטנים כרגיל בתעניות</w:t>
      </w:r>
      <w:r>
        <w:rPr>
          <w:rFonts w:hint="cs"/>
          <w:rtl/>
        </w:rPr>
        <w:t>".</w:t>
      </w:r>
    </w:p>
    <w:p w14:paraId="32382D0F" w14:textId="7758B49E" w:rsidR="000279E8" w:rsidRDefault="000279E8" w:rsidP="00AF0B1D">
      <w:pPr>
        <w:numPr>
          <w:ilvl w:val="4"/>
          <w:numId w:val="32"/>
        </w:numPr>
        <w:jc w:val="both"/>
      </w:pPr>
      <w:r w:rsidRPr="000279E8">
        <w:rPr>
          <w:u w:val="single"/>
          <w:rtl/>
        </w:rPr>
        <w:t>ש</w:t>
      </w:r>
      <w:r w:rsidR="0025456E">
        <w:rPr>
          <w:rFonts w:hint="cs"/>
          <w:u w:val="single"/>
          <w:rtl/>
        </w:rPr>
        <w:t>ו"</w:t>
      </w:r>
      <w:r w:rsidRPr="000279E8">
        <w:rPr>
          <w:u w:val="single"/>
          <w:rtl/>
        </w:rPr>
        <w:t>ע המקוצר</w:t>
      </w:r>
      <w:r>
        <w:rPr>
          <w:rtl/>
        </w:rPr>
        <w:t xml:space="preserve"> </w:t>
      </w:r>
      <w:r>
        <w:rPr>
          <w:rFonts w:hint="cs"/>
          <w:rtl/>
        </w:rPr>
        <w:t>(</w:t>
      </w:r>
      <w:r>
        <w:rPr>
          <w:rtl/>
        </w:rPr>
        <w:t>סי</w:t>
      </w:r>
      <w:r>
        <w:rPr>
          <w:rFonts w:hint="cs"/>
          <w:rtl/>
        </w:rPr>
        <w:t>'</w:t>
      </w:r>
      <w:r>
        <w:rPr>
          <w:rtl/>
        </w:rPr>
        <w:t xml:space="preserve"> ק"ב סעי</w:t>
      </w:r>
      <w:r>
        <w:rPr>
          <w:rFonts w:hint="cs"/>
          <w:rtl/>
        </w:rPr>
        <w:t>'</w:t>
      </w:r>
      <w:r>
        <w:rPr>
          <w:rtl/>
        </w:rPr>
        <w:t xml:space="preserve"> ז'</w:t>
      </w:r>
      <w:r w:rsidR="0025456E">
        <w:rPr>
          <w:rFonts w:hint="cs"/>
          <w:rtl/>
        </w:rPr>
        <w:t>, הע' כ"ד</w:t>
      </w:r>
      <w:r>
        <w:rPr>
          <w:rFonts w:hint="cs"/>
          <w:rtl/>
        </w:rPr>
        <w:t xml:space="preserve">) </w:t>
      </w:r>
      <w:r>
        <w:rPr>
          <w:rtl/>
        </w:rPr>
        <w:t>–</w:t>
      </w:r>
      <w:r>
        <w:rPr>
          <w:rFonts w:hint="cs"/>
          <w:rtl/>
        </w:rPr>
        <w:t xml:space="preserve"> "</w:t>
      </w:r>
      <w:r w:rsidR="0025456E">
        <w:rPr>
          <w:rFonts w:hint="cs"/>
          <w:rtl/>
        </w:rPr>
        <w:t xml:space="preserve">וכן </w:t>
      </w:r>
      <w:r>
        <w:rPr>
          <w:rtl/>
        </w:rPr>
        <w:t>ילדים וילדות קטנים</w:t>
      </w:r>
      <w:r>
        <w:rPr>
          <w:rFonts w:hint="cs"/>
          <w:rtl/>
        </w:rPr>
        <w:t xml:space="preserve"> </w:t>
      </w:r>
      <w:r>
        <w:rPr>
          <w:rtl/>
        </w:rPr>
        <w:t>אף</w:t>
      </w:r>
      <w:r w:rsidR="0025456E">
        <w:rPr>
          <w:rFonts w:hint="cs"/>
          <w:rtl/>
        </w:rPr>
        <w:t>-</w:t>
      </w:r>
      <w:r>
        <w:rPr>
          <w:rtl/>
        </w:rPr>
        <w:t>על</w:t>
      </w:r>
      <w:r w:rsidR="0025456E">
        <w:rPr>
          <w:rFonts w:hint="cs"/>
          <w:rtl/>
        </w:rPr>
        <w:t>-</w:t>
      </w:r>
      <w:r>
        <w:rPr>
          <w:rtl/>
        </w:rPr>
        <w:t>פי שאין הם חייבים להתענות ואפילו תענית שעות, מכל מקום אם</w:t>
      </w:r>
      <w:r>
        <w:rPr>
          <w:rFonts w:hint="cs"/>
          <w:rtl/>
        </w:rPr>
        <w:t xml:space="preserve"> </w:t>
      </w:r>
      <w:r>
        <w:rPr>
          <w:rtl/>
        </w:rPr>
        <w:t>יש בהן דעת להתאבל, יש אומרים שראוי לחנכם שלא להאכילם רק לחם</w:t>
      </w:r>
      <w:r w:rsidR="0025456E">
        <w:rPr>
          <w:rFonts w:hint="cs"/>
          <w:rtl/>
        </w:rPr>
        <w:t xml:space="preserve"> </w:t>
      </w:r>
      <w:r>
        <w:rPr>
          <w:rtl/>
        </w:rPr>
        <w:t>ומים, או שאר מאכלים פשוטים, להתאבל עם הציבור, ולא נהגו כן</w:t>
      </w:r>
      <w:r w:rsidR="0025456E">
        <w:rPr>
          <w:rFonts w:hint="cs"/>
          <w:rtl/>
        </w:rPr>
        <w:t>. [ידוע. וכן כתב הברכי יוסף, וכף החיים]</w:t>
      </w:r>
      <w:r>
        <w:rPr>
          <w:rFonts w:hint="cs"/>
          <w:rtl/>
        </w:rPr>
        <w:t>"</w:t>
      </w:r>
      <w:r>
        <w:rPr>
          <w:rtl/>
        </w:rPr>
        <w:t>.</w:t>
      </w:r>
    </w:p>
    <w:p w14:paraId="5D0EE46A" w14:textId="666A9787" w:rsidR="004E7944" w:rsidRPr="004E7944" w:rsidRDefault="004E7944" w:rsidP="00AF0B1D">
      <w:pPr>
        <w:numPr>
          <w:ilvl w:val="3"/>
          <w:numId w:val="32"/>
        </w:numPr>
        <w:jc w:val="both"/>
      </w:pPr>
      <w:r>
        <w:rPr>
          <w:rFonts w:hint="cs"/>
          <w:rtl/>
        </w:rPr>
        <w:t>מראי מקומות</w:t>
      </w:r>
      <w:r w:rsidR="00637FED">
        <w:rPr>
          <w:rFonts w:hint="cs"/>
          <w:rtl/>
        </w:rPr>
        <w:t xml:space="preserve"> </w:t>
      </w:r>
      <w:r w:rsidR="00637FED">
        <w:rPr>
          <w:rtl/>
        </w:rPr>
        <w:t>–</w:t>
      </w:r>
      <w:r w:rsidR="00637FED">
        <w:rPr>
          <w:rFonts w:hint="cs"/>
          <w:rtl/>
        </w:rPr>
        <w:t xml:space="preserve"> </w:t>
      </w:r>
      <w:r w:rsidR="00637FED" w:rsidRPr="00637FED">
        <w:rPr>
          <w:u w:val="single"/>
          <w:rtl/>
        </w:rPr>
        <w:t>חינוך הבנים כהלכתו</w:t>
      </w:r>
      <w:r w:rsidR="00637FED" w:rsidRPr="00637FED">
        <w:rPr>
          <w:rtl/>
        </w:rPr>
        <w:t xml:space="preserve"> (פרק ע"ח סעי' </w:t>
      </w:r>
      <w:r w:rsidR="00637FED">
        <w:rPr>
          <w:rFonts w:hint="cs"/>
          <w:rtl/>
        </w:rPr>
        <w:t>ו</w:t>
      </w:r>
      <w:r w:rsidR="00637FED" w:rsidRPr="00637FED">
        <w:rPr>
          <w:rtl/>
        </w:rPr>
        <w:t xml:space="preserve">' - סעי' </w:t>
      </w:r>
      <w:r w:rsidR="00637FED">
        <w:rPr>
          <w:rFonts w:hint="cs"/>
          <w:rtl/>
        </w:rPr>
        <w:t>ח</w:t>
      </w:r>
      <w:r w:rsidR="00637FED" w:rsidRPr="00637FED">
        <w:rPr>
          <w:rtl/>
        </w:rPr>
        <w:t>')</w:t>
      </w:r>
      <w:r>
        <w:rPr>
          <w:rFonts w:hint="cs"/>
          <w:rtl/>
        </w:rPr>
        <w:t>.</w:t>
      </w:r>
    </w:p>
    <w:p w14:paraId="32D7FF95" w14:textId="54662511" w:rsidR="00AE08D2" w:rsidRDefault="00AE08D2" w:rsidP="00AF0B1D">
      <w:pPr>
        <w:numPr>
          <w:ilvl w:val="4"/>
          <w:numId w:val="32"/>
        </w:numPr>
        <w:jc w:val="both"/>
      </w:pPr>
      <w:r w:rsidRPr="00AE08D2">
        <w:rPr>
          <w:u w:val="single"/>
          <w:rtl/>
        </w:rPr>
        <w:t>דעת תורה</w:t>
      </w:r>
      <w:r>
        <w:rPr>
          <w:rtl/>
        </w:rPr>
        <w:t xml:space="preserve"> </w:t>
      </w:r>
      <w:r>
        <w:rPr>
          <w:rFonts w:hint="cs"/>
          <w:rtl/>
        </w:rPr>
        <w:t>(</w:t>
      </w:r>
      <w:r w:rsidR="006719EC">
        <w:rPr>
          <w:rFonts w:hint="cs"/>
          <w:rtl/>
        </w:rPr>
        <w:t xml:space="preserve">על </w:t>
      </w:r>
      <w:r>
        <w:rPr>
          <w:rtl/>
        </w:rPr>
        <w:t>סעי</w:t>
      </w:r>
      <w:r>
        <w:rPr>
          <w:rFonts w:hint="cs"/>
          <w:rtl/>
        </w:rPr>
        <w:t>'</w:t>
      </w:r>
      <w:r>
        <w:rPr>
          <w:rtl/>
        </w:rPr>
        <w:t xml:space="preserve"> א'</w:t>
      </w:r>
      <w:r w:rsidR="006719EC">
        <w:rPr>
          <w:rFonts w:hint="cs"/>
          <w:rtl/>
        </w:rPr>
        <w:t xml:space="preserve"> ד"ה אבל</w:t>
      </w:r>
      <w:r>
        <w:rPr>
          <w:rFonts w:hint="cs"/>
          <w:rtl/>
        </w:rPr>
        <w:t xml:space="preserve">) </w:t>
      </w:r>
      <w:r>
        <w:rPr>
          <w:rtl/>
        </w:rPr>
        <w:t xml:space="preserve">– </w:t>
      </w:r>
      <w:r>
        <w:rPr>
          <w:rFonts w:hint="cs"/>
          <w:rtl/>
        </w:rPr>
        <w:t>"</w:t>
      </w:r>
      <w:r>
        <w:rPr>
          <w:rtl/>
        </w:rPr>
        <w:t>ועיין מג"א כאן סק</w:t>
      </w:r>
      <w:r w:rsidR="006719EC">
        <w:rPr>
          <w:rFonts w:hint="cs"/>
          <w:rtl/>
        </w:rPr>
        <w:t>"</w:t>
      </w:r>
      <w:r>
        <w:rPr>
          <w:rtl/>
        </w:rPr>
        <w:t xml:space="preserve">ב' </w:t>
      </w:r>
      <w:r w:rsidR="006719EC">
        <w:rPr>
          <w:rFonts w:hint="cs"/>
          <w:rtl/>
        </w:rPr>
        <w:t>[</w:t>
      </w:r>
      <w:r>
        <w:rPr>
          <w:rtl/>
        </w:rPr>
        <w:t>מ"ש</w:t>
      </w:r>
      <w:r>
        <w:rPr>
          <w:rFonts w:hint="cs"/>
          <w:rtl/>
        </w:rPr>
        <w:t xml:space="preserve"> </w:t>
      </w:r>
      <w:r>
        <w:rPr>
          <w:rtl/>
        </w:rPr>
        <w:t>וז"ל: כתב מ"ע סי</w:t>
      </w:r>
      <w:r w:rsidR="006719EC">
        <w:rPr>
          <w:rFonts w:hint="cs"/>
          <w:rtl/>
        </w:rPr>
        <w:t>'</w:t>
      </w:r>
      <w:r>
        <w:rPr>
          <w:rtl/>
        </w:rPr>
        <w:t xml:space="preserve"> קי"א קטנים מאכילין אותם לחם ומים </w:t>
      </w:r>
      <w:r>
        <w:rPr>
          <w:rFonts w:hint="cs"/>
          <w:rtl/>
        </w:rPr>
        <w:t>(</w:t>
      </w:r>
      <w:r>
        <w:rPr>
          <w:rtl/>
        </w:rPr>
        <w:t>בכל תעניות</w:t>
      </w:r>
      <w:r>
        <w:rPr>
          <w:rFonts w:hint="cs"/>
          <w:rtl/>
        </w:rPr>
        <w:t xml:space="preserve"> </w:t>
      </w:r>
      <w:r>
        <w:rPr>
          <w:rtl/>
        </w:rPr>
        <w:t>אלו</w:t>
      </w:r>
      <w:r>
        <w:rPr>
          <w:rFonts w:hint="cs"/>
          <w:rtl/>
        </w:rPr>
        <w:t>)</w:t>
      </w:r>
      <w:r>
        <w:rPr>
          <w:rtl/>
        </w:rPr>
        <w:t xml:space="preserve"> להתאבל עם הציבור, ונ"ל דדוקא קטן שיש לו דעת להתאבל</w:t>
      </w:r>
      <w:r w:rsidR="006719EC">
        <w:rPr>
          <w:rFonts w:hint="cs"/>
          <w:rtl/>
        </w:rPr>
        <w:t>]</w:t>
      </w:r>
      <w:r>
        <w:rPr>
          <w:rtl/>
        </w:rPr>
        <w:t>. אבל</w:t>
      </w:r>
      <w:r>
        <w:rPr>
          <w:rFonts w:hint="cs"/>
          <w:rtl/>
        </w:rPr>
        <w:t xml:space="preserve"> </w:t>
      </w:r>
      <w:r>
        <w:rPr>
          <w:rtl/>
        </w:rPr>
        <w:t>בתשו' רמ"ע שם מפורש דאפי</w:t>
      </w:r>
      <w:r w:rsidR="006719EC">
        <w:rPr>
          <w:rFonts w:hint="cs"/>
          <w:rtl/>
        </w:rPr>
        <w:t>'</w:t>
      </w:r>
      <w:r>
        <w:rPr>
          <w:rtl/>
        </w:rPr>
        <w:t xml:space="preserve"> לקטני קטנים יעשו כן, רק דוקא לבריאים</w:t>
      </w:r>
      <w:r>
        <w:rPr>
          <w:rFonts w:hint="cs"/>
          <w:rtl/>
        </w:rPr>
        <w:t xml:space="preserve"> </w:t>
      </w:r>
      <w:r>
        <w:rPr>
          <w:rtl/>
        </w:rPr>
        <w:t>ע"ש. וראיתי בברכ"י סי</w:t>
      </w:r>
      <w:r w:rsidR="006719EC">
        <w:rPr>
          <w:rFonts w:hint="cs"/>
          <w:rtl/>
        </w:rPr>
        <w:t>'</w:t>
      </w:r>
      <w:r>
        <w:rPr>
          <w:rtl/>
        </w:rPr>
        <w:t xml:space="preserve"> תקמ"ט אות א' שאין נוהגין כן, ורמז למ"ש בסי</w:t>
      </w:r>
      <w:r w:rsidR="006719EC">
        <w:rPr>
          <w:rFonts w:hint="cs"/>
          <w:rtl/>
        </w:rPr>
        <w:t>'</w:t>
      </w:r>
      <w:r>
        <w:rPr>
          <w:rFonts w:hint="cs"/>
          <w:rtl/>
        </w:rPr>
        <w:t xml:space="preserve"> </w:t>
      </w:r>
      <w:r>
        <w:rPr>
          <w:rtl/>
        </w:rPr>
        <w:t xml:space="preserve">תקע"ו </w:t>
      </w:r>
      <w:r w:rsidR="006719EC">
        <w:rPr>
          <w:rFonts w:hint="cs"/>
          <w:rtl/>
        </w:rPr>
        <w:t>[</w:t>
      </w:r>
      <w:r>
        <w:rPr>
          <w:rtl/>
        </w:rPr>
        <w:t>סעיף י"ד בשו"ע וז"ל: תעניות אלו שמתענים על הצרות, אין מתענים</w:t>
      </w:r>
      <w:r>
        <w:rPr>
          <w:rFonts w:hint="cs"/>
          <w:rtl/>
        </w:rPr>
        <w:t xml:space="preserve"> </w:t>
      </w:r>
      <w:r>
        <w:rPr>
          <w:rtl/>
        </w:rPr>
        <w:t>אלא עוברות, ולא מניקות ולא קטנים</w:t>
      </w:r>
      <w:r w:rsidR="006719EC">
        <w:rPr>
          <w:rFonts w:hint="cs"/>
          <w:rtl/>
        </w:rPr>
        <w:t>]</w:t>
      </w:r>
      <w:r>
        <w:rPr>
          <w:rtl/>
        </w:rPr>
        <w:t>. ונראה מדבריו שם דעד י"ג שנה א</w:t>
      </w:r>
      <w:r w:rsidR="006719EC">
        <w:rPr>
          <w:rFonts w:hint="cs"/>
          <w:rtl/>
        </w:rPr>
        <w:t>"</w:t>
      </w:r>
      <w:r>
        <w:rPr>
          <w:rtl/>
        </w:rPr>
        <w:t xml:space="preserve">צ להרעיבם לפי המנהג, </w:t>
      </w:r>
      <w:r w:rsidR="006719EC">
        <w:rPr>
          <w:rFonts w:hint="cs"/>
          <w:rtl/>
        </w:rPr>
        <w:t>[</w:t>
      </w:r>
      <w:r>
        <w:rPr>
          <w:rtl/>
        </w:rPr>
        <w:t>כלומר</w:t>
      </w:r>
      <w:r w:rsidR="006719EC">
        <w:rPr>
          <w:rFonts w:hint="cs"/>
          <w:rtl/>
        </w:rPr>
        <w:t>:</w:t>
      </w:r>
      <w:r>
        <w:rPr>
          <w:rtl/>
        </w:rPr>
        <w:t xml:space="preserve"> דבסי</w:t>
      </w:r>
      <w:r w:rsidR="006719EC">
        <w:rPr>
          <w:rFonts w:hint="cs"/>
          <w:rtl/>
        </w:rPr>
        <w:t>'</w:t>
      </w:r>
      <w:r>
        <w:rPr>
          <w:rtl/>
        </w:rPr>
        <w:t xml:space="preserve"> תקע"ו הביא קושית מג"א על</w:t>
      </w:r>
      <w:r>
        <w:rPr>
          <w:rFonts w:hint="cs"/>
          <w:rtl/>
        </w:rPr>
        <w:t xml:space="preserve"> </w:t>
      </w:r>
      <w:r>
        <w:rPr>
          <w:rtl/>
        </w:rPr>
        <w:t>דברי השו"ע שם שאין קטנים מתענים על הצרות, ותמה מאי קמ"ל, והלא</w:t>
      </w:r>
      <w:r>
        <w:rPr>
          <w:rFonts w:hint="cs"/>
          <w:rtl/>
        </w:rPr>
        <w:t xml:space="preserve"> </w:t>
      </w:r>
      <w:r>
        <w:rPr>
          <w:rtl/>
        </w:rPr>
        <w:t>לעולם אין הקטנים מתענים, ולכן כתב מג"א דהכוונה עד י"ח שנה וכו' ע"ש,</w:t>
      </w:r>
      <w:r>
        <w:rPr>
          <w:rFonts w:hint="cs"/>
          <w:rtl/>
        </w:rPr>
        <w:t xml:space="preserve"> </w:t>
      </w:r>
      <w:r>
        <w:rPr>
          <w:rtl/>
        </w:rPr>
        <w:t>והברכ"י דחה דבריו וביאר הכוונה בשו"ע דה"ק: שלא תאמר דהוי כיוה"כ</w:t>
      </w:r>
      <w:r>
        <w:rPr>
          <w:rFonts w:hint="cs"/>
          <w:rtl/>
        </w:rPr>
        <w:t xml:space="preserve"> </w:t>
      </w:r>
      <w:r>
        <w:rPr>
          <w:rtl/>
        </w:rPr>
        <w:t>דבציר מי"ב מתענה מדברי סופרים, ומבן ט' ועשר מתחילין לחנכו לשעות,</w:t>
      </w:r>
      <w:r>
        <w:rPr>
          <w:rFonts w:hint="cs"/>
          <w:rtl/>
        </w:rPr>
        <w:t xml:space="preserve"> </w:t>
      </w:r>
      <w:r>
        <w:rPr>
          <w:rtl/>
        </w:rPr>
        <w:t>קמ"ל דבהני תעניות קטנים לא</w:t>
      </w:r>
      <w:r w:rsidR="006719EC">
        <w:rPr>
          <w:rFonts w:hint="cs"/>
          <w:rtl/>
        </w:rPr>
        <w:t xml:space="preserve"> עכ"ד]</w:t>
      </w:r>
      <w:r>
        <w:rPr>
          <w:rFonts w:hint="cs"/>
          <w:rtl/>
        </w:rPr>
        <w:t>"</w:t>
      </w:r>
      <w:r>
        <w:rPr>
          <w:rtl/>
        </w:rPr>
        <w:t>.</w:t>
      </w:r>
    </w:p>
    <w:p w14:paraId="6DA8F19D" w14:textId="6A80BAFE" w:rsidR="00110BD7" w:rsidRDefault="00110BD7" w:rsidP="00AF0B1D">
      <w:pPr>
        <w:numPr>
          <w:ilvl w:val="4"/>
          <w:numId w:val="32"/>
        </w:numPr>
        <w:jc w:val="both"/>
      </w:pPr>
      <w:r w:rsidRPr="000279E8">
        <w:rPr>
          <w:rFonts w:hint="cs"/>
          <w:u w:val="single"/>
          <w:rtl/>
        </w:rPr>
        <w:t>הגר"ש</w:t>
      </w:r>
      <w:r w:rsidRPr="000279E8">
        <w:rPr>
          <w:u w:val="single"/>
          <w:rtl/>
        </w:rPr>
        <w:t xml:space="preserve"> דבליצקי</w:t>
      </w:r>
      <w:r w:rsidR="000D34C4" w:rsidRPr="000D34C4">
        <w:rPr>
          <w:rtl/>
        </w:rPr>
        <w:t xml:space="preserve"> זצ"ל (</w:t>
      </w:r>
      <w:r>
        <w:rPr>
          <w:rtl/>
        </w:rPr>
        <w:t xml:space="preserve">דיני </w:t>
      </w:r>
      <w:r>
        <w:rPr>
          <w:rFonts w:hint="cs"/>
          <w:rtl/>
        </w:rPr>
        <w:t xml:space="preserve">ארבע </w:t>
      </w:r>
      <w:r>
        <w:rPr>
          <w:rtl/>
        </w:rPr>
        <w:t>תעני</w:t>
      </w:r>
      <w:r>
        <w:rPr>
          <w:rFonts w:hint="cs"/>
          <w:rtl/>
        </w:rPr>
        <w:t>ו</w:t>
      </w:r>
      <w:r>
        <w:rPr>
          <w:rtl/>
        </w:rPr>
        <w:t xml:space="preserve">ת ציבור </w:t>
      </w:r>
      <w:r>
        <w:rPr>
          <w:rFonts w:hint="cs"/>
          <w:rtl/>
        </w:rPr>
        <w:t xml:space="preserve">הקבועים עמ' ג' </w:t>
      </w:r>
      <w:r>
        <w:rPr>
          <w:rtl/>
        </w:rPr>
        <w:t>סעי</w:t>
      </w:r>
      <w:r>
        <w:rPr>
          <w:rFonts w:hint="cs"/>
          <w:rtl/>
        </w:rPr>
        <w:t>'</w:t>
      </w:r>
      <w:r>
        <w:rPr>
          <w:rtl/>
        </w:rPr>
        <w:t xml:space="preserve"> </w:t>
      </w:r>
      <w:r>
        <w:rPr>
          <w:rFonts w:hint="cs"/>
          <w:rtl/>
        </w:rPr>
        <w:t>ג</w:t>
      </w:r>
      <w:r>
        <w:rPr>
          <w:rtl/>
        </w:rPr>
        <w:t>'</w:t>
      </w:r>
      <w:r>
        <w:rPr>
          <w:rFonts w:hint="cs"/>
          <w:rtl/>
        </w:rPr>
        <w:t xml:space="preserve">, הע' י"ח) </w:t>
      </w:r>
      <w:r>
        <w:rPr>
          <w:rtl/>
        </w:rPr>
        <w:t>–</w:t>
      </w:r>
      <w:r>
        <w:rPr>
          <w:rFonts w:hint="cs"/>
          <w:rtl/>
        </w:rPr>
        <w:t xml:space="preserve"> "ו</w:t>
      </w:r>
      <w:r>
        <w:rPr>
          <w:rtl/>
        </w:rPr>
        <w:t>מותר לאכול כהרגלם מבלי למעט, פרט לאכילות שהם רק</w:t>
      </w:r>
      <w:r>
        <w:rPr>
          <w:rFonts w:hint="cs"/>
          <w:rtl/>
        </w:rPr>
        <w:t xml:space="preserve"> </w:t>
      </w:r>
      <w:r>
        <w:rPr>
          <w:rtl/>
        </w:rPr>
        <w:t>לתענוג כממתקים וכו'</w:t>
      </w:r>
      <w:r>
        <w:rPr>
          <w:rFonts w:hint="cs"/>
          <w:rtl/>
        </w:rPr>
        <w:t>. [</w:t>
      </w:r>
      <w:r w:rsidRPr="00110BD7">
        <w:rPr>
          <w:rtl/>
        </w:rPr>
        <w:t xml:space="preserve">עיין מ"ב סי' תק"ן ס"ק ה', </w:t>
      </w:r>
      <w:r w:rsidRPr="00110BD7">
        <w:rPr>
          <w:b/>
          <w:bCs/>
          <w:rtl/>
        </w:rPr>
        <w:t>וכתבתי בתור פשרה</w:t>
      </w:r>
      <w:r w:rsidRPr="00110BD7">
        <w:rPr>
          <w:rtl/>
        </w:rPr>
        <w:t>, בין המחייבים רק לחם ומים ובין האומרים שאין למעט כלל</w:t>
      </w:r>
      <w:r>
        <w:rPr>
          <w:rFonts w:hint="cs"/>
          <w:rtl/>
        </w:rPr>
        <w:t>]"</w:t>
      </w:r>
      <w:r>
        <w:rPr>
          <w:rtl/>
        </w:rPr>
        <w:t>.</w:t>
      </w:r>
    </w:p>
    <w:p w14:paraId="1F5D9F8F" w14:textId="7DC2BD64" w:rsidR="00BB1C83" w:rsidRPr="00D22AED" w:rsidRDefault="00BB1C83" w:rsidP="00AF0B1D">
      <w:pPr>
        <w:numPr>
          <w:ilvl w:val="4"/>
          <w:numId w:val="32"/>
        </w:numPr>
        <w:jc w:val="both"/>
        <w:rPr>
          <w:rtl/>
        </w:rPr>
      </w:pPr>
      <w:r>
        <w:rPr>
          <w:rFonts w:hint="cs"/>
          <w:u w:val="single"/>
          <w:rtl/>
        </w:rPr>
        <w:t>ילקוט יוסף</w:t>
      </w:r>
      <w:r>
        <w:rPr>
          <w:rFonts w:hint="cs"/>
          <w:rtl/>
        </w:rPr>
        <w:t xml:space="preserve"> (קיצור שו"ע או"ח סי' תק"נ סעי' ט"ו) – "קטן שלא מלאו לו שלש עשרה שנה ויום אחד, וקטנה שלא מלאו לה י"ב שנה, פטורים מתעניות י"ז בתמוז, תשעה באב, צום גדליה, עשרה בטבת, ותענית אסתר. ואפי' תענית שעות אין להם להתענות, אף שיש להם דעת להתאבל על החורבן. ויש מחמירים לומר שאין להאכילם אלא לחם ומים, </w:t>
      </w:r>
      <w:r w:rsidRPr="00AF29BF">
        <w:rPr>
          <w:rFonts w:hint="cs"/>
          <w:b/>
          <w:bCs/>
          <w:rtl/>
        </w:rPr>
        <w:t>אך המנהג להקל לתת להם כל צרכם</w:t>
      </w:r>
      <w:r>
        <w:rPr>
          <w:rFonts w:hint="cs"/>
          <w:rtl/>
        </w:rPr>
        <w:t>, וכן ראוי להורות בזמן הזה שירדה חולשה לעולם. [ילקוט יוסף דיני חינוך קטן עמוד רלט. ילקוט יוסף על המועדים עמוד תקל]".</w:t>
      </w:r>
    </w:p>
    <w:p w14:paraId="65BEFDC0" w14:textId="77777777" w:rsidR="00D22AED" w:rsidRDefault="00D22AED" w:rsidP="00D22AED">
      <w:pPr>
        <w:tabs>
          <w:tab w:val="right" w:pos="7920"/>
        </w:tabs>
        <w:jc w:val="both"/>
      </w:pPr>
    </w:p>
    <w:p w14:paraId="6B198F8E" w14:textId="77777777" w:rsidR="00D22AED" w:rsidRDefault="00D22AED" w:rsidP="00AF0B1D">
      <w:pPr>
        <w:numPr>
          <w:ilvl w:val="1"/>
          <w:numId w:val="32"/>
        </w:numPr>
        <w:tabs>
          <w:tab w:val="right" w:pos="7920"/>
        </w:tabs>
        <w:jc w:val="both"/>
      </w:pPr>
      <w:r w:rsidRPr="00D22AED">
        <w:rPr>
          <w:rFonts w:hint="cs"/>
          <w:b/>
          <w:bCs/>
          <w:rtl/>
        </w:rPr>
        <w:t>האם צריך ש</w:t>
      </w:r>
      <w:r w:rsidR="001E76EB" w:rsidRPr="00D22AED">
        <w:rPr>
          <w:rFonts w:hint="cs"/>
          <w:b/>
          <w:bCs/>
          <w:rtl/>
        </w:rPr>
        <w:t>יאכל בצינעא</w:t>
      </w:r>
      <w:r>
        <w:rPr>
          <w:rFonts w:hint="cs"/>
          <w:rtl/>
        </w:rPr>
        <w:t>.</w:t>
      </w:r>
    </w:p>
    <w:p w14:paraId="4EA52E80" w14:textId="77777777" w:rsidR="001E76EB" w:rsidRDefault="00D22AED" w:rsidP="00AF0B1D">
      <w:pPr>
        <w:numPr>
          <w:ilvl w:val="2"/>
          <w:numId w:val="32"/>
        </w:numPr>
        <w:tabs>
          <w:tab w:val="right" w:pos="7920"/>
        </w:tabs>
        <w:jc w:val="both"/>
      </w:pPr>
      <w:r w:rsidRPr="00D22AED">
        <w:rPr>
          <w:rFonts w:hint="cs"/>
          <w:rtl/>
        </w:rPr>
        <w:t>מחמיר</w:t>
      </w:r>
      <w:r w:rsidR="001E76EB">
        <w:rPr>
          <w:rFonts w:hint="cs"/>
          <w:rtl/>
        </w:rPr>
        <w:t xml:space="preserve"> –</w:t>
      </w:r>
      <w:r w:rsidR="0051245D">
        <w:rPr>
          <w:rFonts w:hint="cs"/>
          <w:rtl/>
        </w:rPr>
        <w:t xml:space="preserve"> עי' </w:t>
      </w:r>
      <w:r w:rsidR="0051245D" w:rsidRPr="0051245D">
        <w:rPr>
          <w:rFonts w:hint="cs"/>
          <w:u w:val="single"/>
          <w:rtl/>
        </w:rPr>
        <w:t>פמ"ג</w:t>
      </w:r>
      <w:r w:rsidR="0051245D">
        <w:rPr>
          <w:rFonts w:hint="cs"/>
          <w:rtl/>
        </w:rPr>
        <w:t xml:space="preserve"> (סי' תקס"ה מש"ז ס"ק ו', "</w:t>
      </w:r>
      <w:r w:rsidR="0051245D">
        <w:rPr>
          <w:rtl/>
        </w:rPr>
        <w:t>ובמקום שיש לחוש ללעז אין לאכול בפרהסיא בפני המון עם כגון תענית בה"ב וכדומה לת"ח אם הוא חלש רק יאכל בצנעה</w:t>
      </w:r>
      <w:r w:rsidR="0051245D">
        <w:rPr>
          <w:rFonts w:hint="cs"/>
          <w:rtl/>
        </w:rPr>
        <w:t>"), עי'</w:t>
      </w:r>
      <w:r w:rsidR="00411CD5">
        <w:rPr>
          <w:rFonts w:hint="cs"/>
          <w:rtl/>
        </w:rPr>
        <w:t xml:space="preserve"> </w:t>
      </w:r>
      <w:r w:rsidR="00411CD5" w:rsidRPr="0051245D">
        <w:rPr>
          <w:rFonts w:hint="cs"/>
          <w:u w:val="single"/>
          <w:rtl/>
        </w:rPr>
        <w:t>מ"ב</w:t>
      </w:r>
      <w:r w:rsidR="00411CD5">
        <w:rPr>
          <w:rFonts w:hint="cs"/>
          <w:rtl/>
        </w:rPr>
        <w:t xml:space="preserve"> (סי' תקס"</w:t>
      </w:r>
      <w:r w:rsidR="0051245D">
        <w:rPr>
          <w:rFonts w:hint="cs"/>
          <w:rtl/>
        </w:rPr>
        <w:t>ה</w:t>
      </w:r>
      <w:r w:rsidR="00411CD5">
        <w:rPr>
          <w:rFonts w:hint="cs"/>
          <w:rtl/>
        </w:rPr>
        <w:t xml:space="preserve"> ס"ק י"ד</w:t>
      </w:r>
      <w:r w:rsidR="0051245D">
        <w:rPr>
          <w:rFonts w:hint="cs"/>
          <w:rtl/>
        </w:rPr>
        <w:t>,</w:t>
      </w:r>
      <w:r w:rsidR="00411CD5">
        <w:rPr>
          <w:rFonts w:hint="cs"/>
          <w:rtl/>
        </w:rPr>
        <w:t xml:space="preserve"> </w:t>
      </w:r>
      <w:r w:rsidR="0051245D">
        <w:rPr>
          <w:rFonts w:hint="cs"/>
          <w:rtl/>
        </w:rPr>
        <w:t>"</w:t>
      </w:r>
      <w:r w:rsidR="0051245D">
        <w:rPr>
          <w:rtl/>
        </w:rPr>
        <w:t>אם הוא במקום שהעולם מחמירין ע"ע להתענות אף תענית בה"ב וכדומה והוא אין יכול להתענות מפני שהוא חלש לא יאכל בפרהסיא בפני המון עם אלא בצנעא [פמ"ג]</w:t>
      </w:r>
      <w:r w:rsidR="0051245D">
        <w:rPr>
          <w:rFonts w:hint="cs"/>
          <w:rtl/>
        </w:rPr>
        <w:t>"</w:t>
      </w:r>
      <w:r w:rsidR="00411CD5">
        <w:rPr>
          <w:rFonts w:hint="cs"/>
          <w:rtl/>
        </w:rPr>
        <w:t>),</w:t>
      </w:r>
      <w:r w:rsidR="001E76EB">
        <w:rPr>
          <w:rFonts w:hint="cs"/>
          <w:rtl/>
        </w:rPr>
        <w:t xml:space="preserve"> </w:t>
      </w:r>
      <w:r w:rsidR="001E76EB" w:rsidRPr="0051245D">
        <w:rPr>
          <w:rFonts w:hint="cs"/>
          <w:u w:val="single"/>
          <w:rtl/>
        </w:rPr>
        <w:t>מנחת אלעזר</w:t>
      </w:r>
      <w:r w:rsidR="001E76EB">
        <w:rPr>
          <w:rFonts w:hint="cs"/>
          <w:rtl/>
        </w:rPr>
        <w:t xml:space="preserve"> (ח"ג סי' ג'), </w:t>
      </w:r>
      <w:r w:rsidR="001E76EB" w:rsidRPr="0051245D">
        <w:rPr>
          <w:rFonts w:hint="cs"/>
          <w:u w:val="single"/>
          <w:rtl/>
        </w:rPr>
        <w:t>חזו"א</w:t>
      </w:r>
      <w:r w:rsidR="001E76EB">
        <w:rPr>
          <w:rFonts w:hint="cs"/>
          <w:rtl/>
        </w:rPr>
        <w:t xml:space="preserve"> (דינים והנהגות </w:t>
      </w:r>
      <w:r w:rsidR="00753C06">
        <w:rPr>
          <w:rFonts w:hint="cs"/>
          <w:rtl/>
        </w:rPr>
        <w:t xml:space="preserve">או"ח </w:t>
      </w:r>
      <w:r w:rsidR="001E76EB">
        <w:rPr>
          <w:rFonts w:hint="cs"/>
          <w:rtl/>
        </w:rPr>
        <w:t>פרק י"ט אות ג'</w:t>
      </w:r>
      <w:r w:rsidR="00242825">
        <w:rPr>
          <w:rFonts w:hint="cs"/>
          <w:rtl/>
        </w:rPr>
        <w:t>,</w:t>
      </w:r>
      <w:r w:rsidR="0051245D">
        <w:rPr>
          <w:rFonts w:hint="cs"/>
          <w:rtl/>
        </w:rPr>
        <w:t xml:space="preserve"> </w:t>
      </w:r>
      <w:r w:rsidR="00242825">
        <w:rPr>
          <w:rFonts w:hint="cs"/>
          <w:rtl/>
        </w:rPr>
        <w:t>"כשאירע שלא היה יכול להתענות בת"צ היה משתדל לאכול בצינעא"</w:t>
      </w:r>
      <w:r w:rsidR="001E76EB">
        <w:rPr>
          <w:rFonts w:hint="cs"/>
          <w:rtl/>
        </w:rPr>
        <w:t xml:space="preserve">), </w:t>
      </w:r>
      <w:r w:rsidR="001E76EB" w:rsidRPr="0051245D">
        <w:rPr>
          <w:rFonts w:hint="cs"/>
          <w:u w:val="single"/>
          <w:rtl/>
        </w:rPr>
        <w:t>פסקי תשובות</w:t>
      </w:r>
      <w:r w:rsidR="001E76EB">
        <w:rPr>
          <w:rFonts w:hint="cs"/>
          <w:rtl/>
        </w:rPr>
        <w:t xml:space="preserve"> (הע' ז', "ונכון"), </w:t>
      </w:r>
      <w:r w:rsidR="001E76EB" w:rsidRPr="0051245D">
        <w:rPr>
          <w:rFonts w:hint="cs"/>
          <w:u w:val="single"/>
          <w:rtl/>
        </w:rPr>
        <w:t>נטעי גבריאל</w:t>
      </w:r>
      <w:r w:rsidR="001E76EB">
        <w:rPr>
          <w:rFonts w:hint="cs"/>
          <w:rtl/>
        </w:rPr>
        <w:t xml:space="preserve"> (הל' בין המצרים פרק ה' סעי' י"א), </w:t>
      </w:r>
      <w:r w:rsidR="00526680" w:rsidRPr="0051245D">
        <w:rPr>
          <w:u w:val="single"/>
          <w:rtl/>
        </w:rPr>
        <w:t>מקדש ישראל</w:t>
      </w:r>
      <w:r w:rsidR="00526680">
        <w:rPr>
          <w:rtl/>
        </w:rPr>
        <w:t xml:space="preserve"> (ימים נוראים סי'</w:t>
      </w:r>
      <w:r w:rsidR="00526680">
        <w:rPr>
          <w:rFonts w:hint="cs"/>
          <w:rtl/>
        </w:rPr>
        <w:t xml:space="preserve"> רכ"ה), </w:t>
      </w:r>
      <w:r w:rsidR="001E76EB" w:rsidRPr="0051245D">
        <w:rPr>
          <w:rFonts w:hint="cs"/>
          <w:u w:val="single"/>
          <w:rtl/>
        </w:rPr>
        <w:t>ילקוט יוסף</w:t>
      </w:r>
      <w:r w:rsidR="001E76EB">
        <w:rPr>
          <w:rFonts w:hint="cs"/>
          <w:rtl/>
        </w:rPr>
        <w:t xml:space="preserve"> (מועדים עמ' תקל"א אות ח'</w:t>
      </w:r>
      <w:r w:rsidR="002D2A2C">
        <w:rPr>
          <w:rFonts w:hint="cs"/>
          <w:rtl/>
        </w:rPr>
        <w:t xml:space="preserve">, </w:t>
      </w:r>
      <w:r w:rsidR="002D2A2C">
        <w:rPr>
          <w:rtl/>
        </w:rPr>
        <w:t>קיצור שו"ע או"ח סי' תק"נ סעי'</w:t>
      </w:r>
      <w:r w:rsidR="002D2A2C">
        <w:rPr>
          <w:rFonts w:hint="cs"/>
          <w:rtl/>
        </w:rPr>
        <w:t xml:space="preserve"> י"ב, "</w:t>
      </w:r>
      <w:r w:rsidR="002D2A2C">
        <w:rPr>
          <w:rtl/>
        </w:rPr>
        <w:t>ובלבד שיאכל בצינעא</w:t>
      </w:r>
      <w:r w:rsidR="002D2A2C">
        <w:rPr>
          <w:rFonts w:hint="cs"/>
          <w:rtl/>
        </w:rPr>
        <w:t>"</w:t>
      </w:r>
      <w:r w:rsidR="001E76EB">
        <w:rPr>
          <w:rFonts w:hint="cs"/>
          <w:rtl/>
        </w:rPr>
        <w:t xml:space="preserve">), </w:t>
      </w:r>
      <w:r w:rsidR="001E76EB" w:rsidRPr="0051245D">
        <w:rPr>
          <w:rFonts w:hint="cs"/>
          <w:u w:val="single"/>
          <w:rtl/>
        </w:rPr>
        <w:t>ג' שבועות</w:t>
      </w:r>
      <w:r w:rsidR="001E76EB">
        <w:rPr>
          <w:rFonts w:hint="cs"/>
          <w:rtl/>
        </w:rPr>
        <w:t xml:space="preserve"> (ארטסקרול, ריש עמ' ט"ז).</w:t>
      </w:r>
    </w:p>
    <w:p w14:paraId="31F5BE57" w14:textId="3EE1D1E2" w:rsidR="00443A64" w:rsidRDefault="00D22AED" w:rsidP="00AF0B1D">
      <w:pPr>
        <w:numPr>
          <w:ilvl w:val="3"/>
          <w:numId w:val="32"/>
        </w:numPr>
        <w:tabs>
          <w:tab w:val="right" w:pos="7920"/>
        </w:tabs>
        <w:jc w:val="both"/>
      </w:pPr>
      <w:r w:rsidRPr="0051245D">
        <w:rPr>
          <w:rFonts w:hint="cs"/>
          <w:u w:val="single"/>
          <w:rtl/>
        </w:rPr>
        <w:t>תשובות והנהגות</w:t>
      </w:r>
      <w:r>
        <w:rPr>
          <w:rFonts w:hint="cs"/>
          <w:rtl/>
        </w:rPr>
        <w:t xml:space="preserve"> (ח"ב סי' רס"ה) </w:t>
      </w:r>
      <w:r>
        <w:rPr>
          <w:rtl/>
        </w:rPr>
        <w:t>–</w:t>
      </w:r>
      <w:r>
        <w:rPr>
          <w:rFonts w:hint="cs"/>
          <w:rtl/>
        </w:rPr>
        <w:t xml:space="preserve"> "כשאוכל צריך לאכול בצינעא, וכ"מ בשער אפרים דיני קה"ת (שער א' סעיף י'). והטעם נראה שאם רואים אחר אוכל, זה מביא אחרים שלא מבינים שהוא חולה להקל בצומות הללו, ולכן אין לנהוג היתר בפני אחרים, </w:t>
      </w:r>
      <w:r w:rsidRPr="0051245D">
        <w:rPr>
          <w:rFonts w:hint="cs"/>
          <w:b/>
          <w:bCs/>
          <w:rtl/>
        </w:rPr>
        <w:t>אבל בידוע לכל שהוא חולה נראה פשוט שמותר</w:t>
      </w:r>
      <w:r>
        <w:rPr>
          <w:rFonts w:hint="cs"/>
          <w:rtl/>
        </w:rPr>
        <w:t>. ודבר חידוש ראיתי בשו"ת 'מנחת אלעזר' (מהאדמו"ר ממונקאטש זצ"ל) ח"ג סימן ג' שמוכיח כהאי דינא שאסור בצום לאכול בפני אחרים מגמרא בעירובין ...".</w:t>
      </w:r>
    </w:p>
    <w:p w14:paraId="616F670B" w14:textId="65C5A6C0" w:rsidR="008B4990" w:rsidRPr="008B4990" w:rsidRDefault="008B4990" w:rsidP="008B4990">
      <w:pPr>
        <w:tabs>
          <w:tab w:val="right" w:pos="7920"/>
        </w:tabs>
        <w:ind w:left="567"/>
        <w:jc w:val="both"/>
        <w:rPr>
          <w:b/>
          <w:i/>
        </w:rPr>
      </w:pPr>
      <w:r w:rsidRPr="008B4990">
        <w:rPr>
          <w:b/>
          <w:i/>
          <w:u w:val="single"/>
          <w:rtl/>
        </w:rPr>
        <w:t>פסקים והנהגות</w:t>
      </w:r>
      <w:r w:rsidRPr="008B4990">
        <w:rPr>
          <w:b/>
          <w:i/>
          <w:rtl/>
        </w:rPr>
        <w:t xml:space="preserve"> (בין המצרים עמ' נ"ט אות </w:t>
      </w:r>
      <w:r>
        <w:rPr>
          <w:rFonts w:hint="cs"/>
          <w:b/>
          <w:i/>
          <w:rtl/>
        </w:rPr>
        <w:t>ו</w:t>
      </w:r>
      <w:r w:rsidRPr="008B4990">
        <w:rPr>
          <w:b/>
          <w:i/>
          <w:rtl/>
        </w:rPr>
        <w:t>') – "נשים שלא מתענות בתענית צבור האם ראוי להם לאכול במסעדות</w:t>
      </w:r>
      <w:r>
        <w:rPr>
          <w:rFonts w:hint="cs"/>
          <w:b/>
          <w:i/>
          <w:rtl/>
        </w:rPr>
        <w:t xml:space="preserve"> </w:t>
      </w:r>
      <w:r w:rsidRPr="008B4990">
        <w:rPr>
          <w:b/>
          <w:i/>
          <w:rtl/>
        </w:rPr>
        <w:t>(בפרהסיא)</w:t>
      </w:r>
      <w:r>
        <w:rPr>
          <w:rFonts w:hint="cs"/>
          <w:b/>
          <w:i/>
          <w:rtl/>
        </w:rPr>
        <w:t xml:space="preserve">. </w:t>
      </w:r>
      <w:r w:rsidRPr="008B4990">
        <w:rPr>
          <w:b/>
          <w:i/>
          <w:rtl/>
        </w:rPr>
        <w:t>ת: לא.</w:t>
      </w:r>
      <w:r>
        <w:rPr>
          <w:rFonts w:hint="cs"/>
          <w:b/>
          <w:i/>
          <w:rtl/>
        </w:rPr>
        <w:t xml:space="preserve"> </w:t>
      </w:r>
      <w:r w:rsidRPr="008B4990">
        <w:rPr>
          <w:b/>
          <w:i/>
          <w:rtl/>
        </w:rPr>
        <w:t>ש: אשה מעוברת העובדת במשרד האם מותר לה לאכול בפרהסיא</w:t>
      </w:r>
      <w:r>
        <w:rPr>
          <w:rFonts w:hint="cs"/>
          <w:b/>
          <w:i/>
          <w:rtl/>
        </w:rPr>
        <w:t xml:space="preserve">. </w:t>
      </w:r>
      <w:r w:rsidRPr="008B4990">
        <w:rPr>
          <w:b/>
          <w:i/>
          <w:rtl/>
        </w:rPr>
        <w:t>ת: אם הוכר עוברה מותר אבל אם לא הוכר עוברה עדיף שלא אבל גם זה</w:t>
      </w:r>
      <w:r>
        <w:rPr>
          <w:rFonts w:hint="cs"/>
          <w:b/>
          <w:i/>
          <w:rtl/>
        </w:rPr>
        <w:t xml:space="preserve"> </w:t>
      </w:r>
      <w:r w:rsidRPr="008B4990">
        <w:rPr>
          <w:b/>
          <w:i/>
          <w:rtl/>
        </w:rPr>
        <w:t>נישט געפערלאך אם אוכלת</w:t>
      </w:r>
      <w:r>
        <w:rPr>
          <w:rFonts w:hint="cs"/>
          <w:b/>
          <w:i/>
          <w:rtl/>
        </w:rPr>
        <w:t xml:space="preserve">. </w:t>
      </w:r>
      <w:r w:rsidRPr="008B4990">
        <w:rPr>
          <w:b/>
          <w:i/>
          <w:rtl/>
        </w:rPr>
        <w:t>ש: מש"כ בשו"ת (ח"ב סי' רס"ה) בנוגע מי שאינו מתענה אם מותר לו לאכול</w:t>
      </w:r>
      <w:r>
        <w:rPr>
          <w:rFonts w:hint="cs"/>
          <w:b/>
          <w:i/>
          <w:rtl/>
        </w:rPr>
        <w:t xml:space="preserve"> </w:t>
      </w:r>
      <w:r w:rsidRPr="008B4990">
        <w:rPr>
          <w:b/>
          <w:i/>
          <w:rtl/>
        </w:rPr>
        <w:t>בפרהסיא שתלוי אם היו שואלים אותו והיה מסביר שיש לו מחלה</w:t>
      </w:r>
      <w:r>
        <w:rPr>
          <w:rFonts w:hint="cs"/>
          <w:b/>
          <w:i/>
          <w:rtl/>
        </w:rPr>
        <w:t xml:space="preserve"> </w:t>
      </w:r>
      <w:r w:rsidRPr="008B4990">
        <w:rPr>
          <w:b/>
          <w:i/>
          <w:rtl/>
        </w:rPr>
        <w:t>מסוימת והוא חולה ממש והיו מקבלים דבריו אז מותר, משא"כ מי שרק חלש</w:t>
      </w:r>
      <w:r>
        <w:rPr>
          <w:rFonts w:hint="cs"/>
          <w:b/>
          <w:i/>
          <w:rtl/>
        </w:rPr>
        <w:t xml:space="preserve"> </w:t>
      </w:r>
      <w:r w:rsidRPr="008B4990">
        <w:rPr>
          <w:b/>
          <w:i/>
          <w:rtl/>
        </w:rPr>
        <w:t>וחושש שיסתכן ותירוצו שאוכל לא כ"כ מתקבל על אנשים אז יאכל בצנעה</w:t>
      </w:r>
      <w:r>
        <w:rPr>
          <w:rFonts w:hint="cs"/>
          <w:b/>
          <w:i/>
          <w:rtl/>
        </w:rPr>
        <w:t xml:space="preserve"> </w:t>
      </w:r>
      <w:r w:rsidRPr="008B4990">
        <w:rPr>
          <w:b/>
          <w:i/>
          <w:rtl/>
        </w:rPr>
        <w:t>עיי"ש. ולא הבנתי שלכאו' אם אוכל ברבים כל העוברים שלא שואלים הרי</w:t>
      </w:r>
      <w:r>
        <w:rPr>
          <w:rFonts w:hint="cs"/>
          <w:b/>
          <w:i/>
          <w:rtl/>
        </w:rPr>
        <w:t xml:space="preserve"> </w:t>
      </w:r>
      <w:r w:rsidRPr="008B4990">
        <w:rPr>
          <w:b/>
          <w:i/>
          <w:rtl/>
        </w:rPr>
        <w:t>לא יודעים ושוב אין הבדל בין ב' סוגי האנשים? ת: כוונתי שיש לו חולי הניכר או שהוא בעיר שהכל יודעים עליו שיש לו</w:t>
      </w:r>
      <w:r>
        <w:rPr>
          <w:rFonts w:hint="cs"/>
          <w:b/>
          <w:i/>
          <w:rtl/>
        </w:rPr>
        <w:t xml:space="preserve"> </w:t>
      </w:r>
      <w:r w:rsidRPr="008B4990">
        <w:rPr>
          <w:b/>
          <w:i/>
          <w:rtl/>
        </w:rPr>
        <w:t>סוכרת וכדו' אבל בעיר גדולה וכגון ירושלים אין לו לאכול בפרהסיא</w:t>
      </w:r>
      <w:r>
        <w:rPr>
          <w:rFonts w:hint="cs"/>
          <w:b/>
          <w:i/>
          <w:rtl/>
        </w:rPr>
        <w:t>".</w:t>
      </w:r>
    </w:p>
    <w:p w14:paraId="783DAE87" w14:textId="77777777" w:rsidR="00202800" w:rsidRPr="008B4990" w:rsidRDefault="00202800" w:rsidP="00202800">
      <w:pPr>
        <w:tabs>
          <w:tab w:val="right" w:pos="7920"/>
        </w:tabs>
        <w:jc w:val="both"/>
      </w:pPr>
    </w:p>
    <w:p w14:paraId="7F1E0CE6" w14:textId="12C79FD6" w:rsidR="00202800" w:rsidRDefault="00202800" w:rsidP="00AF0B1D">
      <w:pPr>
        <w:numPr>
          <w:ilvl w:val="1"/>
          <w:numId w:val="32"/>
        </w:numPr>
        <w:tabs>
          <w:tab w:val="right" w:pos="7920"/>
        </w:tabs>
        <w:jc w:val="both"/>
      </w:pPr>
      <w:r w:rsidRPr="00202800">
        <w:rPr>
          <w:b/>
          <w:bCs/>
          <w:rtl/>
        </w:rPr>
        <w:t>ג' חולים האוכלים אם יזמנו</w:t>
      </w:r>
      <w:r>
        <w:rPr>
          <w:rFonts w:hint="cs"/>
          <w:rtl/>
        </w:rPr>
        <w:t>.</w:t>
      </w:r>
    </w:p>
    <w:p w14:paraId="4262EB4D" w14:textId="77777777" w:rsidR="00836C46" w:rsidRPr="00836C46" w:rsidRDefault="00836C46" w:rsidP="00AF0B1D">
      <w:pPr>
        <w:pStyle w:val="ListParagraph"/>
        <w:numPr>
          <w:ilvl w:val="2"/>
          <w:numId w:val="32"/>
        </w:numPr>
        <w:jc w:val="both"/>
        <w:rPr>
          <w:rFonts w:eastAsia="SimSun"/>
          <w:lang w:eastAsia="zh-CN"/>
        </w:rPr>
      </w:pPr>
      <w:r>
        <w:rPr>
          <w:rFonts w:eastAsia="SimSun" w:hint="cs"/>
          <w:rtl/>
          <w:lang w:eastAsia="zh-CN"/>
        </w:rPr>
        <w:t>עי' סי' קצ"ו סעי' ב', לשיטות ומראי מקומות.</w:t>
      </w:r>
    </w:p>
    <w:p w14:paraId="67E9B4B9" w14:textId="77777777" w:rsidR="001E76EB" w:rsidRDefault="001E76EB" w:rsidP="001E76EB">
      <w:pPr>
        <w:tabs>
          <w:tab w:val="right" w:pos="7920"/>
        </w:tabs>
        <w:jc w:val="both"/>
        <w:rPr>
          <w:rtl/>
        </w:rPr>
      </w:pPr>
    </w:p>
    <w:p w14:paraId="0BC70F8D" w14:textId="77777777" w:rsidR="0096337C" w:rsidRPr="00EA0288" w:rsidRDefault="0096337C" w:rsidP="00AF0B1D">
      <w:pPr>
        <w:numPr>
          <w:ilvl w:val="0"/>
          <w:numId w:val="32"/>
        </w:numPr>
        <w:tabs>
          <w:tab w:val="right" w:pos="7920"/>
        </w:tabs>
        <w:jc w:val="both"/>
        <w:rPr>
          <w:b/>
        </w:rPr>
      </w:pPr>
      <w:bookmarkStart w:id="52" w:name="_Toc174700085"/>
      <w:bookmarkStart w:id="53" w:name="_Toc175221915"/>
      <w:bookmarkStart w:id="54" w:name="_Hlk123138275"/>
      <w:r w:rsidRPr="00560EC2">
        <w:rPr>
          <w:rStyle w:val="Heading1Char"/>
          <w:rFonts w:hint="cs"/>
          <w:rtl/>
        </w:rPr>
        <w:t>מחליף זמנו</w:t>
      </w:r>
      <w:bookmarkEnd w:id="52"/>
      <w:bookmarkEnd w:id="53"/>
      <w:r>
        <w:rPr>
          <w:rFonts w:hint="cs"/>
          <w:b/>
          <w:i/>
          <w:rtl/>
        </w:rPr>
        <w:t xml:space="preserve">: </w:t>
      </w:r>
      <w:r w:rsidRPr="00EA0288">
        <w:rPr>
          <w:rFonts w:hint="cs"/>
          <w:b/>
          <w:i/>
          <w:rtl/>
        </w:rPr>
        <w:t>האם הולך אחר המקום שנמצא עכשיו או מעת לעת.</w:t>
      </w:r>
    </w:p>
    <w:p w14:paraId="6EAC4EBD" w14:textId="77777777" w:rsidR="0096337C" w:rsidRDefault="0096337C" w:rsidP="00AF0B1D">
      <w:pPr>
        <w:numPr>
          <w:ilvl w:val="1"/>
          <w:numId w:val="32"/>
        </w:numPr>
        <w:tabs>
          <w:tab w:val="right" w:pos="7920"/>
        </w:tabs>
        <w:jc w:val="both"/>
      </w:pPr>
      <w:r w:rsidRPr="00ED165A">
        <w:rPr>
          <w:rFonts w:hint="cs"/>
          <w:b/>
          <w:bCs/>
          <w:rtl/>
        </w:rPr>
        <w:t>הזמן</w:t>
      </w:r>
      <w:r>
        <w:rPr>
          <w:rFonts w:hint="cs"/>
          <w:rtl/>
        </w:rPr>
        <w:t>.</w:t>
      </w:r>
    </w:p>
    <w:p w14:paraId="6355A38A" w14:textId="77777777" w:rsidR="0096337C" w:rsidRDefault="0096337C" w:rsidP="00AF0B1D">
      <w:pPr>
        <w:numPr>
          <w:ilvl w:val="2"/>
          <w:numId w:val="32"/>
        </w:numPr>
        <w:tabs>
          <w:tab w:val="right" w:pos="7920"/>
        </w:tabs>
        <w:jc w:val="both"/>
      </w:pPr>
      <w:r>
        <w:rPr>
          <w:rFonts w:hint="cs"/>
          <w:rtl/>
        </w:rPr>
        <w:t>מהעלות השחר עד צאת הכוכבים.</w:t>
      </w:r>
    </w:p>
    <w:p w14:paraId="676FE123" w14:textId="77777777" w:rsidR="0096337C" w:rsidRPr="00EB18A3" w:rsidRDefault="0096337C" w:rsidP="0096337C">
      <w:pPr>
        <w:tabs>
          <w:tab w:val="right" w:pos="7920"/>
        </w:tabs>
        <w:jc w:val="both"/>
      </w:pPr>
    </w:p>
    <w:p w14:paraId="4A1CED28" w14:textId="77777777" w:rsidR="0096337C" w:rsidRDefault="0096337C" w:rsidP="00AF0B1D">
      <w:pPr>
        <w:numPr>
          <w:ilvl w:val="1"/>
          <w:numId w:val="32"/>
        </w:numPr>
        <w:tabs>
          <w:tab w:val="right" w:pos="7920"/>
        </w:tabs>
        <w:jc w:val="both"/>
      </w:pPr>
      <w:r>
        <w:rPr>
          <w:rFonts w:hint="cs"/>
          <w:b/>
          <w:bCs/>
          <w:rtl/>
        </w:rPr>
        <w:t>אכל ביום תענית אחרי עלות השחר לפני הנץ</w:t>
      </w:r>
      <w:r>
        <w:rPr>
          <w:rFonts w:hint="cs"/>
          <w:rtl/>
        </w:rPr>
        <w:t>.</w:t>
      </w:r>
    </w:p>
    <w:p w14:paraId="52C2F185" w14:textId="7AB8AA4E" w:rsidR="0096337C" w:rsidRDefault="000D34C4" w:rsidP="00AF0B1D">
      <w:pPr>
        <w:numPr>
          <w:ilvl w:val="2"/>
          <w:numId w:val="32"/>
        </w:numPr>
        <w:tabs>
          <w:tab w:val="right" w:pos="7920"/>
        </w:tabs>
        <w:jc w:val="both"/>
      </w:pPr>
      <w:r w:rsidRPr="000D34C4">
        <w:rPr>
          <w:rFonts w:hint="cs"/>
          <w:color w:val="000000"/>
          <w:u w:val="single"/>
          <w:rtl/>
        </w:rPr>
        <w:t>הגרח</w:t>
      </w:r>
      <w:r w:rsidRPr="000D34C4">
        <w:rPr>
          <w:color w:val="000000"/>
          <w:u w:val="single"/>
          <w:rtl/>
        </w:rPr>
        <w:t>"</w:t>
      </w:r>
      <w:r w:rsidRPr="000D34C4">
        <w:rPr>
          <w:rFonts w:hint="cs"/>
          <w:color w:val="000000"/>
          <w:u w:val="single"/>
          <w:rtl/>
        </w:rPr>
        <w:t>ק</w:t>
      </w:r>
      <w:r w:rsidRPr="000D34C4">
        <w:rPr>
          <w:rFonts w:hint="cs"/>
          <w:color w:val="000000"/>
          <w:rtl/>
        </w:rPr>
        <w:t xml:space="preserve"> זצ</w:t>
      </w:r>
      <w:r w:rsidRPr="000D34C4">
        <w:rPr>
          <w:color w:val="000000"/>
          <w:rtl/>
        </w:rPr>
        <w:t>"</w:t>
      </w:r>
      <w:r w:rsidRPr="000D34C4">
        <w:rPr>
          <w:rFonts w:hint="cs"/>
          <w:color w:val="000000"/>
          <w:rtl/>
        </w:rPr>
        <w:t>ל (</w:t>
      </w:r>
      <w:r w:rsidR="0096337C">
        <w:rPr>
          <w:rFonts w:hint="cs"/>
          <w:color w:val="000000"/>
          <w:rtl/>
        </w:rPr>
        <w:t>גם אני אודך בעניינים שונים ח"ג אות קכ"</w:t>
      </w:r>
      <w:r w:rsidR="0096337C">
        <w:rPr>
          <w:rFonts w:hint="cs"/>
          <w:rtl/>
        </w:rPr>
        <w:t>ז) – שאלה: אדם שטעה ואכל ביום תענית אחרי עלות השחר לפני הנץ החמה, האם נקרא תענית. תשובה: אם אכל אחר ע"ב מינוט לפני הנץ (דלכו"ע הוא עלות השחר) הוי ליה כאכל בתענית ציבור".</w:t>
      </w:r>
    </w:p>
    <w:p w14:paraId="1BB85AED" w14:textId="77777777" w:rsidR="0096337C" w:rsidRPr="0028031A" w:rsidRDefault="0096337C" w:rsidP="0096337C">
      <w:pPr>
        <w:tabs>
          <w:tab w:val="right" w:pos="7920"/>
        </w:tabs>
        <w:jc w:val="both"/>
        <w:rPr>
          <w:b/>
          <w:i/>
        </w:rPr>
      </w:pPr>
    </w:p>
    <w:p w14:paraId="0A850740" w14:textId="77777777" w:rsidR="0096337C" w:rsidRDefault="0096337C" w:rsidP="00AF0B1D">
      <w:pPr>
        <w:numPr>
          <w:ilvl w:val="1"/>
          <w:numId w:val="32"/>
        </w:numPr>
        <w:tabs>
          <w:tab w:val="right" w:pos="7920"/>
        </w:tabs>
        <w:jc w:val="both"/>
        <w:rPr>
          <w:b/>
          <w:i/>
        </w:rPr>
      </w:pPr>
      <w:r w:rsidRPr="00E83023">
        <w:rPr>
          <w:rFonts w:hint="cs"/>
          <w:bCs/>
          <w:i/>
          <w:rtl/>
        </w:rPr>
        <w:t>במקום של עכשיו</w:t>
      </w:r>
      <w:r>
        <w:rPr>
          <w:rFonts w:hint="cs"/>
          <w:b/>
          <w:i/>
          <w:rtl/>
        </w:rPr>
        <w:t>.</w:t>
      </w:r>
    </w:p>
    <w:p w14:paraId="2C73CADD" w14:textId="77777777" w:rsidR="0096337C" w:rsidRPr="00016F36" w:rsidRDefault="0096337C" w:rsidP="00AF0B1D">
      <w:pPr>
        <w:numPr>
          <w:ilvl w:val="2"/>
          <w:numId w:val="32"/>
        </w:numPr>
        <w:tabs>
          <w:tab w:val="right" w:pos="7920"/>
        </w:tabs>
        <w:jc w:val="both"/>
        <w:rPr>
          <w:b/>
          <w:i/>
        </w:rPr>
      </w:pPr>
      <w:r>
        <w:rPr>
          <w:rFonts w:hint="cs"/>
          <w:b/>
          <w:i/>
          <w:u w:val="single"/>
          <w:rtl/>
        </w:rPr>
        <w:t>אג"מ</w:t>
      </w:r>
      <w:r>
        <w:rPr>
          <w:rFonts w:hint="cs"/>
          <w:b/>
          <w:i/>
          <w:rtl/>
        </w:rPr>
        <w:t xml:space="preserve"> (או"ח ח"ג סי' צ"ו ד"ה ובדבר שינויי, מועדי ישרון ח"א עמ' קי"ח הע' מ"ח) </w:t>
      </w:r>
      <w:r>
        <w:rPr>
          <w:b/>
          <w:i/>
          <w:rtl/>
        </w:rPr>
        <w:t>–</w:t>
      </w:r>
      <w:r>
        <w:rPr>
          <w:rFonts w:hint="cs"/>
          <w:b/>
          <w:i/>
          <w:rtl/>
        </w:rPr>
        <w:t xml:space="preserve"> "</w:t>
      </w:r>
      <w:r w:rsidRPr="00016F36">
        <w:rPr>
          <w:b/>
          <w:i/>
          <w:rtl/>
        </w:rPr>
        <w:t xml:space="preserve">ובדבר שינויי היום בין המדינות ובנסיעה בעראפלאן מגיע בזמן קצר למדינות הרחוקות שלפעמים נמצא שהיום ארוך לו ביותר ולפעמים קצר ביותר קשה להשיב בזה כי אין ע"ז מקורים ממשיים מדברי רבותינו וצריך לדון בזה רק מסברא. אבל עכ"פ אשיב הנראה לע"ד בסברא שלענין תענית מתענה בין לקולא בין לחומרא עד צאת הכוכבים שהוא במקום שנמצא אז, ואף שלפעמים הוא רק שעות מועטין משום שלא נקבע התענית על שעות אלא על יום שהוא עד צאת הכוכבים, </w:t>
      </w:r>
      <w:r w:rsidRPr="00016F36">
        <w:rPr>
          <w:bCs/>
          <w:i/>
          <w:rtl/>
        </w:rPr>
        <w:t>וכן בתענית של תשעה באב</w:t>
      </w:r>
      <w:r w:rsidRPr="00016F36">
        <w:rPr>
          <w:b/>
          <w:i/>
          <w:rtl/>
        </w:rPr>
        <w:t xml:space="preserve"> אף אם יזדמן שמתחלת תעניתו עד הגמר לא יהיה כ"ד שעות נמי א"צ להתענות יותר מצה"כ של אור לעשירי</w:t>
      </w:r>
      <w:r w:rsidRPr="00016F36">
        <w:rPr>
          <w:rFonts w:hint="cs"/>
          <w:b/>
          <w:i/>
          <w:rtl/>
        </w:rPr>
        <w:t>".</w:t>
      </w:r>
    </w:p>
    <w:p w14:paraId="713A44FE" w14:textId="77777777" w:rsidR="0096337C" w:rsidRDefault="0096337C" w:rsidP="00AF0B1D">
      <w:pPr>
        <w:numPr>
          <w:ilvl w:val="2"/>
          <w:numId w:val="32"/>
        </w:numPr>
        <w:tabs>
          <w:tab w:val="right" w:pos="7920"/>
        </w:tabs>
        <w:jc w:val="both"/>
        <w:rPr>
          <w:b/>
          <w:i/>
        </w:rPr>
      </w:pPr>
      <w:r>
        <w:rPr>
          <w:rFonts w:hint="cs"/>
          <w:b/>
          <w:i/>
          <w:rtl/>
        </w:rPr>
        <w:t xml:space="preserve">הו"ד </w:t>
      </w:r>
      <w:r>
        <w:rPr>
          <w:rFonts w:hint="cs"/>
          <w:b/>
          <w:i/>
          <w:u w:val="single"/>
          <w:rtl/>
        </w:rPr>
        <w:t>ובלכתך בדרך</w:t>
      </w:r>
      <w:r>
        <w:rPr>
          <w:rFonts w:hint="cs"/>
          <w:b/>
          <w:i/>
          <w:rtl/>
        </w:rPr>
        <w:t xml:space="preserve"> (פרק י"א סעי' א').</w:t>
      </w:r>
    </w:p>
    <w:p w14:paraId="68C572C9" w14:textId="2A2A3BA6" w:rsidR="00113E98" w:rsidRPr="00C51CED" w:rsidRDefault="00113E98" w:rsidP="00C51CED">
      <w:pPr>
        <w:numPr>
          <w:ilvl w:val="2"/>
          <w:numId w:val="32"/>
        </w:numPr>
        <w:tabs>
          <w:tab w:val="right" w:pos="7920"/>
        </w:tabs>
        <w:jc w:val="both"/>
        <w:rPr>
          <w:b/>
          <w:i/>
        </w:rPr>
      </w:pPr>
      <w:bookmarkStart w:id="55" w:name="_Hlk77578791"/>
      <w:r w:rsidRPr="00113E98">
        <w:rPr>
          <w:b/>
          <w:i/>
          <w:u w:val="single"/>
          <w:rtl/>
        </w:rPr>
        <w:t>בצל החכמה</w:t>
      </w:r>
      <w:r w:rsidRPr="00113E98">
        <w:rPr>
          <w:b/>
          <w:i/>
          <w:rtl/>
        </w:rPr>
        <w:t xml:space="preserve"> </w:t>
      </w:r>
      <w:r>
        <w:rPr>
          <w:rFonts w:hint="cs"/>
          <w:b/>
          <w:i/>
          <w:rtl/>
        </w:rPr>
        <w:t>(</w:t>
      </w:r>
      <w:r w:rsidRPr="00113E98">
        <w:rPr>
          <w:b/>
          <w:i/>
          <w:rtl/>
        </w:rPr>
        <w:t>ח"א סי</w:t>
      </w:r>
      <w:r>
        <w:rPr>
          <w:rFonts w:hint="cs"/>
          <w:b/>
          <w:i/>
          <w:rtl/>
        </w:rPr>
        <w:t>'</w:t>
      </w:r>
      <w:r w:rsidRPr="00113E98">
        <w:rPr>
          <w:b/>
          <w:i/>
          <w:rtl/>
        </w:rPr>
        <w:t xml:space="preserve"> ל"א אות ח'</w:t>
      </w:r>
      <w:r>
        <w:rPr>
          <w:rFonts w:hint="cs"/>
          <w:b/>
          <w:i/>
          <w:rtl/>
        </w:rPr>
        <w:t>)</w:t>
      </w:r>
      <w:r w:rsidR="00C51CED">
        <w:rPr>
          <w:rFonts w:hint="cs"/>
          <w:b/>
          <w:i/>
          <w:rtl/>
        </w:rPr>
        <w:t xml:space="preserve"> </w:t>
      </w:r>
      <w:r w:rsidR="00C51CED">
        <w:rPr>
          <w:b/>
          <w:i/>
          <w:rtl/>
        </w:rPr>
        <w:t>–</w:t>
      </w:r>
      <w:r w:rsidR="00C51CED">
        <w:rPr>
          <w:rFonts w:hint="cs"/>
          <w:b/>
          <w:i/>
          <w:rtl/>
        </w:rPr>
        <w:t xml:space="preserve"> "</w:t>
      </w:r>
      <w:bookmarkEnd w:id="55"/>
      <w:r w:rsidR="00C51CED" w:rsidRPr="00C51CED">
        <w:rPr>
          <w:b/>
          <w:i/>
          <w:rtl/>
        </w:rPr>
        <w:t>בין נוסע ממזרח למערב או להיפך לעולם גומר תעניתו כאשר יהי' לילה במקום המצאו</w:t>
      </w:r>
      <w:r w:rsidR="00C51CED" w:rsidRPr="00C51CED">
        <w:rPr>
          <w:rFonts w:hint="cs"/>
          <w:b/>
          <w:i/>
          <w:rtl/>
        </w:rPr>
        <w:t>"</w:t>
      </w:r>
      <w:r w:rsidRPr="00C51CED">
        <w:rPr>
          <w:rFonts w:hint="cs"/>
          <w:b/>
          <w:i/>
          <w:rtl/>
        </w:rPr>
        <w:t>.</w:t>
      </w:r>
    </w:p>
    <w:p w14:paraId="77BDC7EA" w14:textId="30D7FB03" w:rsidR="00113E98" w:rsidRPr="00113E98" w:rsidRDefault="00113E98" w:rsidP="008C6796">
      <w:pPr>
        <w:numPr>
          <w:ilvl w:val="2"/>
          <w:numId w:val="32"/>
        </w:numPr>
        <w:tabs>
          <w:tab w:val="right" w:pos="7920"/>
        </w:tabs>
        <w:jc w:val="both"/>
        <w:rPr>
          <w:b/>
          <w:i/>
        </w:rPr>
      </w:pPr>
      <w:r w:rsidRPr="00113E98">
        <w:rPr>
          <w:b/>
          <w:i/>
          <w:u w:val="single"/>
          <w:rtl/>
        </w:rPr>
        <w:t>משנה הלכות</w:t>
      </w:r>
      <w:r w:rsidRPr="00113E98">
        <w:rPr>
          <w:b/>
          <w:i/>
          <w:rtl/>
        </w:rPr>
        <w:t xml:space="preserve"> </w:t>
      </w:r>
      <w:r>
        <w:rPr>
          <w:rFonts w:hint="cs"/>
          <w:b/>
          <w:i/>
          <w:rtl/>
        </w:rPr>
        <w:t>(</w:t>
      </w:r>
      <w:r>
        <w:rPr>
          <w:rtl/>
        </w:rPr>
        <w:t>אילבא דהלכתא גליון ק"ז עמ' נ"ו</w:t>
      </w:r>
      <w:r>
        <w:rPr>
          <w:rFonts w:hint="cs"/>
          <w:rtl/>
        </w:rPr>
        <w:t xml:space="preserve"> טור א') </w:t>
      </w:r>
      <w:r>
        <w:rPr>
          <w:rtl/>
        </w:rPr>
        <w:t>–</w:t>
      </w:r>
      <w:r w:rsidRPr="00113E98">
        <w:rPr>
          <w:b/>
          <w:i/>
          <w:rtl/>
        </w:rPr>
        <w:t xml:space="preserve"> </w:t>
      </w:r>
      <w:r>
        <w:rPr>
          <w:rFonts w:hint="cs"/>
          <w:b/>
          <w:i/>
          <w:rtl/>
        </w:rPr>
        <w:t>"</w:t>
      </w:r>
      <w:r w:rsidRPr="00113E98">
        <w:rPr>
          <w:b/>
          <w:i/>
          <w:rtl/>
        </w:rPr>
        <w:t>דהטס ביום התענית</w:t>
      </w:r>
      <w:r>
        <w:rPr>
          <w:rFonts w:hint="cs"/>
          <w:b/>
          <w:i/>
          <w:rtl/>
        </w:rPr>
        <w:t xml:space="preserve"> </w:t>
      </w:r>
      <w:r w:rsidRPr="00113E98">
        <w:rPr>
          <w:b/>
          <w:i/>
          <w:rtl/>
        </w:rPr>
        <w:t>ממדינה למדינה שלפעמים נמצא שהיום מתארך ופעמים שהיום מתקצר,</w:t>
      </w:r>
      <w:r w:rsidRPr="00113E98">
        <w:rPr>
          <w:rFonts w:hint="cs"/>
          <w:b/>
          <w:i/>
          <w:rtl/>
        </w:rPr>
        <w:t xml:space="preserve"> </w:t>
      </w:r>
      <w:r w:rsidRPr="00113E98">
        <w:rPr>
          <w:b/>
          <w:i/>
          <w:rtl/>
        </w:rPr>
        <w:t>יש לו להתענות עד צאת הכוכבים כפי המקום שנמצא שם עתה, בין שהוא</w:t>
      </w:r>
      <w:r w:rsidRPr="00113E98">
        <w:rPr>
          <w:rFonts w:hint="cs"/>
          <w:b/>
          <w:i/>
          <w:rtl/>
        </w:rPr>
        <w:t xml:space="preserve"> </w:t>
      </w:r>
      <w:r w:rsidRPr="00113E98">
        <w:rPr>
          <w:b/>
          <w:i/>
          <w:rtl/>
        </w:rPr>
        <w:t>לקולא בין שהוא לחומרא</w:t>
      </w:r>
      <w:r w:rsidRPr="00113E98">
        <w:rPr>
          <w:rFonts w:hint="cs"/>
          <w:b/>
          <w:i/>
          <w:rtl/>
        </w:rPr>
        <w:t>"</w:t>
      </w:r>
      <w:r w:rsidRPr="00113E98">
        <w:rPr>
          <w:b/>
          <w:i/>
          <w:rtl/>
        </w:rPr>
        <w:t>.</w:t>
      </w:r>
    </w:p>
    <w:p w14:paraId="6375B3C4" w14:textId="245422E6" w:rsidR="0096337C" w:rsidRDefault="0096337C" w:rsidP="00AF0B1D">
      <w:pPr>
        <w:numPr>
          <w:ilvl w:val="2"/>
          <w:numId w:val="32"/>
        </w:numPr>
        <w:tabs>
          <w:tab w:val="right" w:pos="7920"/>
        </w:tabs>
        <w:jc w:val="both"/>
        <w:rPr>
          <w:b/>
          <w:i/>
        </w:rPr>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Pr="00256DA6">
        <w:rPr>
          <w:rFonts w:hint="cs"/>
          <w:rtl/>
        </w:rPr>
        <w:t>שלהי דקייטא סי' פ"ט אות מ"ד</w:t>
      </w:r>
      <w:r w:rsidRPr="00256DA6">
        <w:rPr>
          <w:rFonts w:hint="cs"/>
          <w:b/>
          <w:i/>
          <w:rtl/>
        </w:rPr>
        <w:t xml:space="preserve">) </w:t>
      </w:r>
      <w:r w:rsidRPr="00256DA6">
        <w:rPr>
          <w:b/>
          <w:i/>
          <w:rtl/>
        </w:rPr>
        <w:t>–</w:t>
      </w:r>
      <w:r w:rsidRPr="00256DA6">
        <w:rPr>
          <w:rFonts w:hint="cs"/>
          <w:rtl/>
        </w:rPr>
        <w:t xml:space="preserve"> "הנוסע בתענית מארה"ב לא"י יכול לאכול מיד בצאת הכוכבים בא"י, וכן </w:t>
      </w:r>
      <w:r>
        <w:rPr>
          <w:rFonts w:hint="cs"/>
          <w:rtl/>
        </w:rPr>
        <w:t>להיפך, למרות הפרשי השעות שבין ב' הארצות".</w:t>
      </w:r>
    </w:p>
    <w:p w14:paraId="7A8FB131" w14:textId="7EDA9D22" w:rsidR="00B7025A" w:rsidRPr="00B7025A" w:rsidRDefault="00B7025A" w:rsidP="00B7025A">
      <w:pPr>
        <w:numPr>
          <w:ilvl w:val="2"/>
          <w:numId w:val="32"/>
        </w:numPr>
        <w:tabs>
          <w:tab w:val="right" w:pos="7920"/>
        </w:tabs>
        <w:jc w:val="both"/>
        <w:rPr>
          <w:color w:val="000000"/>
        </w:rPr>
      </w:pPr>
      <w:r w:rsidRPr="00B7025A">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י"א, עי' אות י' [לשונו מובא לקמן]</w:t>
      </w:r>
      <w:r w:rsidRPr="00542288">
        <w:rPr>
          <w:rtl/>
        </w:rPr>
        <w:t>)</w:t>
      </w:r>
      <w:r>
        <w:rPr>
          <w:rFonts w:hint="cs"/>
          <w:rtl/>
        </w:rPr>
        <w:t xml:space="preserve"> </w:t>
      </w:r>
      <w:r>
        <w:rPr>
          <w:rtl/>
        </w:rPr>
        <w:t>–</w:t>
      </w:r>
      <w:r>
        <w:rPr>
          <w:rFonts w:hint="cs"/>
          <w:rtl/>
        </w:rPr>
        <w:t xml:space="preserve"> "</w:t>
      </w:r>
      <w:r w:rsidRPr="00B7025A">
        <w:rPr>
          <w:color w:val="000000"/>
          <w:rtl/>
        </w:rPr>
        <w:t>וכ</w:t>
      </w:r>
      <w:r w:rsidRPr="00B7025A">
        <w:rPr>
          <w:rFonts w:hint="cs"/>
          <w:color w:val="000000"/>
          <w:rtl/>
        </w:rPr>
        <w:t>ן</w:t>
      </w:r>
      <w:r w:rsidRPr="00B7025A">
        <w:rPr>
          <w:color w:val="000000"/>
          <w:rtl/>
        </w:rPr>
        <w:t xml:space="preserve"> הפו</w:t>
      </w:r>
      <w:r w:rsidRPr="00B7025A">
        <w:rPr>
          <w:rFonts w:hint="cs"/>
          <w:color w:val="000000"/>
          <w:rtl/>
        </w:rPr>
        <w:t>ך</w:t>
      </w:r>
      <w:r w:rsidRPr="00B7025A">
        <w:rPr>
          <w:color w:val="000000"/>
          <w:rtl/>
        </w:rPr>
        <w:t>, הנוסע ממערב למזרח ביו</w:t>
      </w:r>
      <w:r w:rsidRPr="00B7025A">
        <w:rPr>
          <w:rFonts w:hint="cs"/>
          <w:color w:val="000000"/>
          <w:rtl/>
        </w:rPr>
        <w:t>ם</w:t>
      </w:r>
      <w:r w:rsidRPr="00B7025A">
        <w:rPr>
          <w:color w:val="000000"/>
          <w:rtl/>
        </w:rPr>
        <w:t xml:space="preserve"> צו</w:t>
      </w:r>
      <w:r w:rsidRPr="00B7025A">
        <w:rPr>
          <w:rFonts w:hint="cs"/>
          <w:color w:val="000000"/>
          <w:rtl/>
        </w:rPr>
        <w:t>ם</w:t>
      </w:r>
      <w:r w:rsidRPr="00B7025A">
        <w:rPr>
          <w:color w:val="000000"/>
          <w:rtl/>
        </w:rPr>
        <w:t>, והגיע למקו</w:t>
      </w:r>
      <w:r w:rsidRPr="00B7025A">
        <w:rPr>
          <w:rFonts w:hint="cs"/>
          <w:color w:val="000000"/>
          <w:rtl/>
        </w:rPr>
        <w:t>ם</w:t>
      </w:r>
      <w:r w:rsidRPr="00B7025A">
        <w:rPr>
          <w:color w:val="000000"/>
          <w:rtl/>
        </w:rPr>
        <w:t xml:space="preserve"> חפצו במזרח, מסיי</w:t>
      </w:r>
      <w:r w:rsidRPr="00B7025A">
        <w:rPr>
          <w:rFonts w:hint="cs"/>
          <w:color w:val="000000"/>
          <w:rtl/>
        </w:rPr>
        <w:t xml:space="preserve">ם </w:t>
      </w:r>
      <w:r w:rsidRPr="00B7025A">
        <w:rPr>
          <w:color w:val="000000"/>
          <w:rtl/>
        </w:rPr>
        <w:t>את הצו</w:t>
      </w:r>
      <w:r w:rsidRPr="00B7025A">
        <w:rPr>
          <w:rFonts w:hint="cs"/>
          <w:color w:val="000000"/>
          <w:rtl/>
        </w:rPr>
        <w:t>ם</w:t>
      </w:r>
      <w:r w:rsidRPr="00B7025A">
        <w:rPr>
          <w:color w:val="000000"/>
          <w:rtl/>
        </w:rPr>
        <w:t xml:space="preserve"> כבני המקו</w:t>
      </w:r>
      <w:r w:rsidRPr="00B7025A">
        <w:rPr>
          <w:rFonts w:hint="cs"/>
          <w:color w:val="000000"/>
          <w:rtl/>
        </w:rPr>
        <w:t>ם</w:t>
      </w:r>
      <w:r w:rsidRPr="00B7025A">
        <w:rPr>
          <w:color w:val="000000"/>
          <w:rtl/>
        </w:rPr>
        <w:t xml:space="preserve"> שהגיע אליו, וזה אפי' שבמקו</w:t>
      </w:r>
      <w:r w:rsidRPr="00B7025A">
        <w:rPr>
          <w:rFonts w:hint="cs"/>
          <w:color w:val="000000"/>
          <w:rtl/>
        </w:rPr>
        <w:t>ם</w:t>
      </w:r>
      <w:r w:rsidRPr="00B7025A">
        <w:rPr>
          <w:color w:val="000000"/>
          <w:rtl/>
        </w:rPr>
        <w:t xml:space="preserve"> שיצא ממנו טר</w:t>
      </w:r>
      <w:r w:rsidRPr="00B7025A">
        <w:rPr>
          <w:rFonts w:hint="cs"/>
          <w:color w:val="000000"/>
          <w:rtl/>
        </w:rPr>
        <w:t>ם</w:t>
      </w:r>
      <w:r w:rsidRPr="00B7025A">
        <w:rPr>
          <w:color w:val="000000"/>
          <w:rtl/>
        </w:rPr>
        <w:t xml:space="preserve"> הסתיי</w:t>
      </w:r>
      <w:r w:rsidRPr="00B7025A">
        <w:rPr>
          <w:rFonts w:hint="cs"/>
          <w:color w:val="000000"/>
          <w:rtl/>
        </w:rPr>
        <w:t xml:space="preserve">ם </w:t>
      </w:r>
      <w:r w:rsidRPr="00B7025A">
        <w:rPr>
          <w:color w:val="000000"/>
          <w:rtl/>
        </w:rPr>
        <w:t>הצו</w:t>
      </w:r>
      <w:r w:rsidRPr="00B7025A">
        <w:rPr>
          <w:rFonts w:hint="cs"/>
          <w:color w:val="000000"/>
          <w:rtl/>
        </w:rPr>
        <w:t>ם".</w:t>
      </w:r>
    </w:p>
    <w:p w14:paraId="510A6392" w14:textId="013D9313" w:rsidR="00113E98" w:rsidRPr="00113E98" w:rsidRDefault="00113E98" w:rsidP="00113E98">
      <w:pPr>
        <w:tabs>
          <w:tab w:val="right" w:pos="7920"/>
        </w:tabs>
        <w:ind w:left="397"/>
        <w:jc w:val="both"/>
        <w:rPr>
          <w:color w:val="000000"/>
          <w:rtl/>
        </w:rPr>
      </w:pPr>
      <w:r w:rsidRPr="00542288">
        <w:rPr>
          <w:u w:val="single"/>
          <w:rtl/>
        </w:rPr>
        <w:t>הגריש"א</w:t>
      </w:r>
      <w:r w:rsidR="000D34C4" w:rsidRPr="000D34C4">
        <w:rPr>
          <w:rtl/>
        </w:rPr>
        <w:t xml:space="preserve"> זצ"ל (</w:t>
      </w:r>
      <w:r w:rsidRPr="00113E98">
        <w:rPr>
          <w:color w:val="000000"/>
          <w:rtl/>
        </w:rPr>
        <w:t>יבקשו מפיהו פורים ח"ב שער ג' פרק</w:t>
      </w:r>
      <w:r>
        <w:rPr>
          <w:rFonts w:hint="cs"/>
          <w:color w:val="000000"/>
          <w:rtl/>
        </w:rPr>
        <w:t xml:space="preserve"> </w:t>
      </w:r>
      <w:r w:rsidRPr="00113E98">
        <w:rPr>
          <w:color w:val="000000"/>
          <w:rtl/>
        </w:rPr>
        <w:t>א' סעיף ג'</w:t>
      </w:r>
      <w:r>
        <w:rPr>
          <w:rFonts w:hint="cs"/>
          <w:color w:val="000000"/>
          <w:rtl/>
        </w:rPr>
        <w:t>)</w:t>
      </w:r>
      <w:r w:rsidRPr="00113E98">
        <w:rPr>
          <w:color w:val="000000"/>
          <w:rtl/>
        </w:rPr>
        <w:t xml:space="preserve"> </w:t>
      </w:r>
      <w:r>
        <w:rPr>
          <w:color w:val="000000"/>
          <w:rtl/>
        </w:rPr>
        <w:t>–</w:t>
      </w:r>
      <w:r>
        <w:rPr>
          <w:rFonts w:hint="cs"/>
          <w:color w:val="000000"/>
          <w:rtl/>
        </w:rPr>
        <w:t xml:space="preserve"> "</w:t>
      </w:r>
      <w:r w:rsidRPr="00113E98">
        <w:rPr>
          <w:color w:val="000000"/>
          <w:rtl/>
        </w:rPr>
        <w:t>הנוסע ממקום אחד למקום אחר שיש ביניהם הפרש שעות,</w:t>
      </w:r>
      <w:r>
        <w:rPr>
          <w:rFonts w:hint="cs"/>
          <w:color w:val="000000"/>
          <w:rtl/>
        </w:rPr>
        <w:t xml:space="preserve"> </w:t>
      </w:r>
      <w:r w:rsidRPr="00113E98">
        <w:rPr>
          <w:color w:val="000000"/>
          <w:rtl/>
        </w:rPr>
        <w:t>ולכן, למשל, כשהשעה היא שש בערב במקום הראשון, השעה במקום</w:t>
      </w:r>
      <w:r>
        <w:rPr>
          <w:rFonts w:hint="cs"/>
          <w:color w:val="000000"/>
          <w:rtl/>
        </w:rPr>
        <w:t xml:space="preserve"> </w:t>
      </w:r>
      <w:r w:rsidRPr="00113E98">
        <w:rPr>
          <w:color w:val="000000"/>
          <w:rtl/>
        </w:rPr>
        <w:t>השני היא רק אחת עשרה בבוקר, צריך לצום עד צאת הכוכבים במקום</w:t>
      </w:r>
      <w:r>
        <w:rPr>
          <w:rFonts w:hint="cs"/>
          <w:color w:val="000000"/>
          <w:rtl/>
        </w:rPr>
        <w:t xml:space="preserve"> </w:t>
      </w:r>
      <w:r w:rsidRPr="00113E98">
        <w:rPr>
          <w:color w:val="000000"/>
          <w:rtl/>
        </w:rPr>
        <w:t>שנמצא אפילו באופן שניתוספו כמה שעות למשך הצום. ובזמן שנמצא</w:t>
      </w:r>
      <w:r>
        <w:rPr>
          <w:rFonts w:hint="cs"/>
          <w:color w:val="000000"/>
          <w:rtl/>
        </w:rPr>
        <w:t xml:space="preserve"> </w:t>
      </w:r>
      <w:r w:rsidRPr="00113E98">
        <w:rPr>
          <w:color w:val="000000"/>
          <w:rtl/>
        </w:rPr>
        <w:t>במטוס, צריך לצום עד שתהא צאת הכוכבים בקרקע שתחתיו, ואין נפק"מ</w:t>
      </w:r>
      <w:r>
        <w:rPr>
          <w:rFonts w:hint="cs"/>
          <w:color w:val="000000"/>
          <w:rtl/>
        </w:rPr>
        <w:t xml:space="preserve"> </w:t>
      </w:r>
      <w:r w:rsidRPr="00113E98">
        <w:rPr>
          <w:color w:val="000000"/>
          <w:rtl/>
        </w:rPr>
        <w:t>מתי נחשכו השמים שסביב המטוס</w:t>
      </w:r>
      <w:r w:rsidR="001A2598">
        <w:rPr>
          <w:rFonts w:hint="cs"/>
          <w:color w:val="000000"/>
          <w:rtl/>
        </w:rPr>
        <w:t>. [ועי' בהערה שכתבנו שנראה שכך הדין גם בנוסע ממקום ממקום ונסיעתו מקצרת זמן הצום]</w:t>
      </w:r>
      <w:r>
        <w:rPr>
          <w:rFonts w:hint="cs"/>
          <w:color w:val="000000"/>
          <w:rtl/>
        </w:rPr>
        <w:t>"</w:t>
      </w:r>
      <w:r w:rsidRPr="00113E98">
        <w:rPr>
          <w:color w:val="000000"/>
          <w:rtl/>
        </w:rPr>
        <w:t>.</w:t>
      </w:r>
    </w:p>
    <w:p w14:paraId="21443818" w14:textId="54F43682" w:rsidR="00113E98" w:rsidRPr="005E718A" w:rsidRDefault="00690BCD" w:rsidP="00113E98">
      <w:pPr>
        <w:tabs>
          <w:tab w:val="right" w:pos="7920"/>
        </w:tabs>
        <w:ind w:left="397"/>
        <w:jc w:val="both"/>
        <w:rPr>
          <w:color w:val="000000"/>
        </w:rPr>
      </w:pPr>
      <w:r w:rsidRPr="00690BCD">
        <w:rPr>
          <w:rFonts w:hint="cs"/>
          <w:rtl/>
        </w:rPr>
        <w:t xml:space="preserve">עי' </w:t>
      </w:r>
      <w:r w:rsidR="00113E98" w:rsidRPr="00542288">
        <w:rPr>
          <w:u w:val="single"/>
          <w:rtl/>
        </w:rPr>
        <w:t>הגריש"א</w:t>
      </w:r>
      <w:r w:rsidR="000D34C4" w:rsidRPr="000D34C4">
        <w:rPr>
          <w:rtl/>
        </w:rPr>
        <w:t xml:space="preserve"> זצ"ל (</w:t>
      </w:r>
      <w:r w:rsidRPr="00113E98">
        <w:rPr>
          <w:color w:val="000000"/>
          <w:rtl/>
        </w:rPr>
        <w:t xml:space="preserve">ישא יוסף </w:t>
      </w:r>
      <w:r>
        <w:rPr>
          <w:rFonts w:hint="cs"/>
          <w:color w:val="000000"/>
          <w:rtl/>
        </w:rPr>
        <w:t xml:space="preserve">או"ח </w:t>
      </w:r>
      <w:r w:rsidRPr="00113E98">
        <w:rPr>
          <w:color w:val="000000"/>
          <w:rtl/>
        </w:rPr>
        <w:t>ח"</w:t>
      </w:r>
      <w:r>
        <w:rPr>
          <w:rFonts w:hint="cs"/>
          <w:color w:val="000000"/>
          <w:rtl/>
        </w:rPr>
        <w:t>ב</w:t>
      </w:r>
      <w:r w:rsidRPr="00113E98">
        <w:rPr>
          <w:color w:val="000000"/>
          <w:rtl/>
        </w:rPr>
        <w:t xml:space="preserve"> סי</w:t>
      </w:r>
      <w:r>
        <w:rPr>
          <w:rFonts w:hint="cs"/>
          <w:color w:val="000000"/>
          <w:rtl/>
        </w:rPr>
        <w:t xml:space="preserve">' </w:t>
      </w:r>
      <w:r w:rsidRPr="00113E98">
        <w:rPr>
          <w:color w:val="000000"/>
          <w:rtl/>
        </w:rPr>
        <w:t>קל"ז</w:t>
      </w:r>
      <w:r w:rsidR="00113E98">
        <w:rPr>
          <w:rFonts w:hint="cs"/>
          <w:color w:val="000000"/>
          <w:rtl/>
        </w:rPr>
        <w:t xml:space="preserve">) </w:t>
      </w:r>
      <w:r w:rsidR="00FA1299">
        <w:rPr>
          <w:rFonts w:hint="cs"/>
          <w:color w:val="000000"/>
          <w:rtl/>
        </w:rPr>
        <w:t>-</w:t>
      </w:r>
      <w:r w:rsidR="00113E98" w:rsidRPr="00113E98">
        <w:rPr>
          <w:color w:val="000000"/>
          <w:rtl/>
        </w:rPr>
        <w:t xml:space="preserve"> שכתב </w:t>
      </w:r>
      <w:r w:rsidR="00113E98" w:rsidRPr="002D7F01">
        <w:rPr>
          <w:b/>
          <w:bCs/>
          <w:color w:val="000000"/>
          <w:rtl/>
        </w:rPr>
        <w:t>שבתענית יארצייט</w:t>
      </w:r>
      <w:r w:rsidR="00113E98" w:rsidRPr="00113E98">
        <w:rPr>
          <w:color w:val="000000"/>
          <w:rtl/>
        </w:rPr>
        <w:t xml:space="preserve"> כמדומה שבזה היקל מרן זצוק"ל</w:t>
      </w:r>
      <w:r w:rsidR="00113E98">
        <w:rPr>
          <w:rFonts w:hint="cs"/>
          <w:color w:val="000000"/>
          <w:rtl/>
        </w:rPr>
        <w:t xml:space="preserve"> </w:t>
      </w:r>
      <w:r w:rsidR="00113E98" w:rsidRPr="00113E98">
        <w:rPr>
          <w:color w:val="000000"/>
          <w:rtl/>
        </w:rPr>
        <w:t>כשנוסע מא"י לכיוון מערב שיכול לסיים התענית לפי שעת צאת הכוכבים</w:t>
      </w:r>
      <w:r w:rsidR="00113E98">
        <w:rPr>
          <w:rFonts w:hint="cs"/>
          <w:color w:val="000000"/>
          <w:rtl/>
        </w:rPr>
        <w:t xml:space="preserve"> </w:t>
      </w:r>
      <w:r w:rsidR="00113E98" w:rsidRPr="00113E98">
        <w:rPr>
          <w:color w:val="000000"/>
          <w:rtl/>
        </w:rPr>
        <w:t>של ארץ ישראל.</w:t>
      </w:r>
    </w:p>
    <w:p w14:paraId="4909A50B" w14:textId="77777777" w:rsidR="0096337C" w:rsidRPr="005C2BCC" w:rsidRDefault="0096337C" w:rsidP="00AF0B1D">
      <w:pPr>
        <w:numPr>
          <w:ilvl w:val="2"/>
          <w:numId w:val="32"/>
        </w:numPr>
        <w:tabs>
          <w:tab w:val="right" w:pos="7920"/>
        </w:tabs>
        <w:jc w:val="both"/>
        <w:rPr>
          <w:color w:val="000000"/>
        </w:rPr>
      </w:pPr>
      <w:r w:rsidRPr="005C2BCC">
        <w:rPr>
          <w:rFonts w:eastAsia="SimSun"/>
          <w:u w:val="single"/>
          <w:rtl/>
          <w:lang w:eastAsia="zh-CN"/>
        </w:rPr>
        <w:t>יביע אומר</w:t>
      </w:r>
      <w:r w:rsidRPr="005C2BCC">
        <w:rPr>
          <w:rFonts w:eastAsia="SimSun"/>
          <w:rtl/>
          <w:lang w:eastAsia="zh-CN"/>
        </w:rPr>
        <w:t xml:space="preserve"> (</w:t>
      </w:r>
      <w:r w:rsidRPr="005C2BCC">
        <w:rPr>
          <w:rFonts w:eastAsia="SimSun" w:hint="cs"/>
          <w:rtl/>
          <w:lang w:eastAsia="zh-CN"/>
        </w:rPr>
        <w:t xml:space="preserve">ח"י או"ח סי' מ"ב) </w:t>
      </w:r>
      <w:r w:rsidRPr="005C2BCC">
        <w:rPr>
          <w:rFonts w:eastAsia="SimSun"/>
          <w:rtl/>
          <w:lang w:eastAsia="zh-CN"/>
        </w:rPr>
        <w:t>–</w:t>
      </w:r>
      <w:r w:rsidRPr="005C2BCC">
        <w:rPr>
          <w:rFonts w:eastAsia="SimSun" w:hint="cs"/>
          <w:rtl/>
          <w:lang w:eastAsia="zh-CN"/>
        </w:rPr>
        <w:t xml:space="preserve"> "</w:t>
      </w:r>
      <w:r w:rsidRPr="005C2BCC">
        <w:rPr>
          <w:rFonts w:eastAsia="SimSun"/>
          <w:rtl/>
          <w:lang w:eastAsia="zh-CN"/>
        </w:rPr>
        <w:t>הילכך בנ"ד אמרינן שלא רצו להחמיר שיהיה דוקא מעת לעת, אלא דינו כדין כל דיני התורה, שאין לך בהם אלא מקומו ושעתו. ולכן יכול לאכול מיד עם צאת הכוכבים של אופק א"י. וכ"ש בשאר תעניות צבור שא"צ להמתין יותר מצאת הכוכבים של אופק ארץ ישראל. ודע שדין זה נוהג אפילו באיש שדעתו לחזור לארה"ב אחר איזה ימים, ולא שייך כאן נותנים עליו חומרי מקום שיצא משום, שלענין מקומו ושעתו, נוהג בכל אופן כמנהג המקום אשר נמצא שם, באשר הוא שם. וזה ברור. [אלא שאם היה הדבר להיפך שנסע מא"י לארה"ב, ודאי שיש להחמיר עליו להמתין שם עד לצאת הכוכבים של ארה"ב, כמקומו ושעתו. וכמבואר כיו"ב בשו"ת באר משה ח"ז (סי' קטז עמוד קעג). ע"ש]</w:t>
      </w:r>
      <w:r w:rsidRPr="005C2BCC">
        <w:rPr>
          <w:rFonts w:eastAsia="SimSun" w:hint="cs"/>
          <w:rtl/>
          <w:lang w:eastAsia="zh-CN"/>
        </w:rPr>
        <w:t>".</w:t>
      </w:r>
    </w:p>
    <w:p w14:paraId="120D84C5" w14:textId="77777777" w:rsidR="0096337C" w:rsidRPr="00256DA6" w:rsidRDefault="0096337C" w:rsidP="0096337C">
      <w:pPr>
        <w:tabs>
          <w:tab w:val="right" w:pos="7920"/>
        </w:tabs>
        <w:ind w:left="397"/>
        <w:jc w:val="both"/>
        <w:rPr>
          <w:color w:val="000000"/>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ס"ז</w:t>
      </w:r>
      <w:r>
        <w:rPr>
          <w:rFonts w:eastAsia="SimSun"/>
          <w:rtl/>
          <w:lang w:eastAsia="zh-CN"/>
        </w:rPr>
        <w:t>) – "</w:t>
      </w:r>
      <w:r w:rsidRPr="00256DA6">
        <w:rPr>
          <w:color w:val="000000"/>
          <w:rtl/>
        </w:rPr>
        <w:t>שאלה: אדם שבצום תשעה באב נוסע מארצות הברית לישראל, ויוצא שמשקיעת החמה בכניסת הצום בארה"ב לצאת הכוכבים בארץ ישראל פחות מעשרים וארבע שעות, ונמצא שגם צם פחות מעשרים וארבע שעות, האם צריך להשלים כ"ד שעות. תשובה: אין צריך"</w:t>
      </w:r>
      <w:r>
        <w:rPr>
          <w:rFonts w:hint="cs"/>
          <w:color w:val="000000"/>
          <w:rtl/>
        </w:rPr>
        <w:t>.</w:t>
      </w:r>
    </w:p>
    <w:p w14:paraId="2BAB3104" w14:textId="0E83E845" w:rsidR="00F32749" w:rsidRPr="00113E98" w:rsidRDefault="00F32749" w:rsidP="008C6796">
      <w:pPr>
        <w:numPr>
          <w:ilvl w:val="2"/>
          <w:numId w:val="32"/>
        </w:numPr>
        <w:tabs>
          <w:tab w:val="right" w:pos="7920"/>
        </w:tabs>
        <w:jc w:val="both"/>
        <w:rPr>
          <w:b/>
          <w:i/>
        </w:rPr>
      </w:pPr>
      <w:r w:rsidRPr="00113E98">
        <w:rPr>
          <w:rFonts w:eastAsia="SimSun"/>
          <w:u w:val="single"/>
          <w:rtl/>
        </w:rPr>
        <w:t>הגר"</w:t>
      </w:r>
      <w:r w:rsidRPr="00113E98">
        <w:rPr>
          <w:rFonts w:eastAsia="SimSun" w:hint="cs"/>
          <w:u w:val="single"/>
          <w:rtl/>
        </w:rPr>
        <w:t>ש דבליצקי</w:t>
      </w:r>
      <w:r w:rsidR="000D34C4" w:rsidRPr="000D34C4">
        <w:rPr>
          <w:rFonts w:eastAsia="SimSun" w:hint="cs"/>
          <w:rtl/>
        </w:rPr>
        <w:t xml:space="preserve"> זצ</w:t>
      </w:r>
      <w:r w:rsidR="000D34C4" w:rsidRPr="000D34C4">
        <w:rPr>
          <w:rFonts w:eastAsia="SimSun"/>
          <w:rtl/>
        </w:rPr>
        <w:t>"</w:t>
      </w:r>
      <w:r w:rsidR="000D34C4" w:rsidRPr="000D34C4">
        <w:rPr>
          <w:rFonts w:eastAsia="SimSun" w:hint="cs"/>
          <w:rtl/>
        </w:rPr>
        <w:t>ל (</w:t>
      </w:r>
      <w:r w:rsidR="003441FA" w:rsidRPr="00113E98">
        <w:rPr>
          <w:rFonts w:eastAsia="SimSun"/>
          <w:rtl/>
        </w:rPr>
        <w:t>מה טובו גליון א'</w:t>
      </w:r>
      <w:r>
        <w:rPr>
          <w:rtl/>
        </w:rPr>
        <w:t xml:space="preserve"> עמ' ס"</w:t>
      </w:r>
      <w:r>
        <w:rPr>
          <w:rFonts w:hint="cs"/>
          <w:rtl/>
        </w:rPr>
        <w:t>ט הע' ג'</w:t>
      </w:r>
      <w:r w:rsidR="00113E98">
        <w:rPr>
          <w:rFonts w:hint="cs"/>
          <w:rtl/>
        </w:rPr>
        <w:t xml:space="preserve">, </w:t>
      </w:r>
      <w:r w:rsidR="00113E98">
        <w:rPr>
          <w:rtl/>
        </w:rPr>
        <w:t>אילבא דהלכתא גליון ק"ז עמ' נ"ו טור א') –</w:t>
      </w:r>
      <w:r w:rsidR="00113E98" w:rsidRPr="00113E98">
        <w:rPr>
          <w:b/>
          <w:i/>
          <w:rtl/>
        </w:rPr>
        <w:t xml:space="preserve"> "דמי שנוסע לחו"ל ביום</w:t>
      </w:r>
      <w:r w:rsidR="00113E98">
        <w:rPr>
          <w:rFonts w:hint="cs"/>
          <w:b/>
          <w:i/>
          <w:rtl/>
        </w:rPr>
        <w:t xml:space="preserve"> </w:t>
      </w:r>
      <w:r w:rsidR="00113E98" w:rsidRPr="00113E98">
        <w:rPr>
          <w:b/>
          <w:i/>
          <w:rtl/>
        </w:rPr>
        <w:t>התענית יש לו להמשיך לצום עד צאת התענית בחו"ל, ואין די לצום עד</w:t>
      </w:r>
      <w:r w:rsidR="00113E98" w:rsidRPr="00113E98">
        <w:rPr>
          <w:rFonts w:hint="cs"/>
          <w:b/>
          <w:i/>
          <w:rtl/>
        </w:rPr>
        <w:t xml:space="preserve"> </w:t>
      </w:r>
      <w:r w:rsidR="00113E98" w:rsidRPr="00113E98">
        <w:rPr>
          <w:b/>
          <w:i/>
          <w:rtl/>
        </w:rPr>
        <w:t>צאת התענית במקום שיצא משם</w:t>
      </w:r>
      <w:r w:rsidR="00113E98" w:rsidRPr="00113E98">
        <w:rPr>
          <w:rFonts w:hint="cs"/>
          <w:b/>
          <w:i/>
          <w:rtl/>
        </w:rPr>
        <w:t>"</w:t>
      </w:r>
      <w:r>
        <w:rPr>
          <w:rFonts w:hint="cs"/>
          <w:rtl/>
        </w:rPr>
        <w:t>.</w:t>
      </w:r>
    </w:p>
    <w:p w14:paraId="618429D0" w14:textId="77777777" w:rsidR="0096337C" w:rsidRPr="005A4929" w:rsidRDefault="0096337C" w:rsidP="00AF0B1D">
      <w:pPr>
        <w:numPr>
          <w:ilvl w:val="2"/>
          <w:numId w:val="32"/>
        </w:numPr>
        <w:tabs>
          <w:tab w:val="right" w:pos="7920"/>
        </w:tabs>
        <w:jc w:val="both"/>
        <w:rPr>
          <w:color w:val="000000"/>
        </w:rPr>
      </w:pPr>
      <w:r>
        <w:rPr>
          <w:color w:val="000000"/>
          <w:u w:val="single"/>
          <w:rtl/>
        </w:rPr>
        <w:t>חוט שני</w:t>
      </w:r>
      <w:r>
        <w:rPr>
          <w:color w:val="000000"/>
          <w:rtl/>
        </w:rPr>
        <w:t xml:space="preserve"> (שבת ח"</w:t>
      </w:r>
      <w:r>
        <w:rPr>
          <w:rFonts w:hint="cs"/>
          <w:color w:val="000000"/>
          <w:rtl/>
        </w:rPr>
        <w:t>ד</w:t>
      </w:r>
      <w:r>
        <w:rPr>
          <w:color w:val="000000"/>
          <w:rtl/>
        </w:rPr>
        <w:t xml:space="preserve"> עמ' </w:t>
      </w:r>
      <w:r>
        <w:rPr>
          <w:rFonts w:hint="cs"/>
          <w:color w:val="000000"/>
          <w:rtl/>
        </w:rPr>
        <w:t>רס"ב</w:t>
      </w:r>
      <w:r>
        <w:rPr>
          <w:color w:val="000000"/>
          <w:rtl/>
        </w:rPr>
        <w:t>)</w:t>
      </w:r>
      <w:r>
        <w:rPr>
          <w:rFonts w:hint="cs"/>
          <w:color w:val="000000"/>
          <w:rtl/>
        </w:rPr>
        <w:t xml:space="preserve"> </w:t>
      </w:r>
      <w:r>
        <w:rPr>
          <w:color w:val="000000"/>
          <w:rtl/>
        </w:rPr>
        <w:t>–</w:t>
      </w:r>
      <w:r>
        <w:rPr>
          <w:rFonts w:hint="cs"/>
          <w:color w:val="000000"/>
          <w:rtl/>
        </w:rPr>
        <w:t xml:space="preserve"> "</w:t>
      </w:r>
      <w:r w:rsidRPr="005A4929">
        <w:rPr>
          <w:color w:val="000000"/>
          <w:rtl/>
        </w:rPr>
        <w:t>הנוסע באמצע יום ה</w:t>
      </w:r>
      <w:r>
        <w:rPr>
          <w:rFonts w:hint="cs"/>
          <w:color w:val="000000"/>
          <w:rtl/>
        </w:rPr>
        <w:t>ת</w:t>
      </w:r>
      <w:r w:rsidRPr="005A4929">
        <w:rPr>
          <w:color w:val="000000"/>
          <w:rtl/>
        </w:rPr>
        <w:t>עני</w:t>
      </w:r>
      <w:r>
        <w:rPr>
          <w:rFonts w:hint="cs"/>
          <w:color w:val="000000"/>
          <w:rtl/>
        </w:rPr>
        <w:t>ת</w:t>
      </w:r>
      <w:r w:rsidRPr="005A4929">
        <w:rPr>
          <w:color w:val="000000"/>
          <w:rtl/>
        </w:rPr>
        <w:t xml:space="preserve"> למקום אחר</w:t>
      </w:r>
      <w:r>
        <w:rPr>
          <w:rFonts w:hint="cs"/>
          <w:color w:val="000000"/>
          <w:rtl/>
        </w:rPr>
        <w:t xml:space="preserve"> </w:t>
      </w:r>
      <w:r w:rsidRPr="005A4929">
        <w:rPr>
          <w:color w:val="000000"/>
          <w:rtl/>
        </w:rPr>
        <w:t>ששם ממקצר או מ</w:t>
      </w:r>
      <w:r>
        <w:rPr>
          <w:rFonts w:hint="cs"/>
          <w:color w:val="000000"/>
          <w:rtl/>
        </w:rPr>
        <w:t>ת</w:t>
      </w:r>
      <w:r w:rsidRPr="005A4929">
        <w:rPr>
          <w:color w:val="000000"/>
          <w:rtl/>
        </w:rPr>
        <w:t>אחר היום. כגון</w:t>
      </w:r>
      <w:r w:rsidRPr="005A4929">
        <w:rPr>
          <w:rFonts w:hint="cs"/>
          <w:color w:val="000000"/>
          <w:rtl/>
        </w:rPr>
        <w:t xml:space="preserve"> </w:t>
      </w:r>
      <w:r w:rsidRPr="005A4929">
        <w:rPr>
          <w:color w:val="000000"/>
          <w:rtl/>
        </w:rPr>
        <w:t>הנוסע מא</w:t>
      </w:r>
      <w:r>
        <w:rPr>
          <w:rFonts w:hint="cs"/>
          <w:color w:val="000000"/>
          <w:rtl/>
        </w:rPr>
        <w:t>רץ</w:t>
      </w:r>
      <w:r w:rsidRPr="005A4929">
        <w:rPr>
          <w:color w:val="000000"/>
          <w:rtl/>
        </w:rPr>
        <w:t xml:space="preserve"> ישראל לאנגליה או לאמ</w:t>
      </w:r>
      <w:r>
        <w:rPr>
          <w:rFonts w:hint="cs"/>
          <w:color w:val="000000"/>
          <w:rtl/>
        </w:rPr>
        <w:t>רי</w:t>
      </w:r>
      <w:r w:rsidRPr="005A4929">
        <w:rPr>
          <w:color w:val="000000"/>
          <w:rtl/>
        </w:rPr>
        <w:t>קה</w:t>
      </w:r>
      <w:r w:rsidRPr="005A4929">
        <w:rPr>
          <w:rFonts w:hint="cs"/>
          <w:color w:val="000000"/>
          <w:rtl/>
        </w:rPr>
        <w:t xml:space="preserve"> </w:t>
      </w:r>
      <w:r w:rsidRPr="005A4929">
        <w:rPr>
          <w:color w:val="000000"/>
          <w:rtl/>
        </w:rPr>
        <w:t>שש</w:t>
      </w:r>
      <w:r>
        <w:rPr>
          <w:rFonts w:hint="cs"/>
          <w:color w:val="000000"/>
          <w:rtl/>
        </w:rPr>
        <w:t>ם</w:t>
      </w:r>
      <w:r w:rsidRPr="005A4929">
        <w:rPr>
          <w:color w:val="000000"/>
          <w:rtl/>
        </w:rPr>
        <w:t xml:space="preserve"> ע</w:t>
      </w:r>
      <w:r>
        <w:rPr>
          <w:rFonts w:hint="cs"/>
          <w:color w:val="000000"/>
          <w:rtl/>
        </w:rPr>
        <w:t>ד</w:t>
      </w:r>
      <w:r w:rsidRPr="005A4929">
        <w:rPr>
          <w:color w:val="000000"/>
          <w:rtl/>
        </w:rPr>
        <w:t>יין יום בזמן שבא</w:t>
      </w:r>
      <w:r>
        <w:rPr>
          <w:rFonts w:hint="cs"/>
          <w:color w:val="000000"/>
          <w:rtl/>
        </w:rPr>
        <w:t>רץ</w:t>
      </w:r>
      <w:r w:rsidRPr="005A4929">
        <w:rPr>
          <w:color w:val="000000"/>
          <w:rtl/>
        </w:rPr>
        <w:t xml:space="preserve"> ישראל כבר היה</w:t>
      </w:r>
      <w:r w:rsidRPr="005A4929">
        <w:rPr>
          <w:rFonts w:hint="cs"/>
          <w:color w:val="000000"/>
          <w:rtl/>
        </w:rPr>
        <w:t xml:space="preserve"> </w:t>
      </w:r>
      <w:r w:rsidRPr="005A4929">
        <w:rPr>
          <w:color w:val="000000"/>
          <w:rtl/>
        </w:rPr>
        <w:t>צאת הכוכבי</w:t>
      </w:r>
      <w:r>
        <w:rPr>
          <w:rFonts w:hint="cs"/>
          <w:color w:val="000000"/>
          <w:rtl/>
        </w:rPr>
        <w:t>ם</w:t>
      </w:r>
      <w:r w:rsidRPr="005A4929">
        <w:rPr>
          <w:color w:val="000000"/>
          <w:rtl/>
        </w:rPr>
        <w:t xml:space="preserve"> כמה שעות קו</w:t>
      </w:r>
      <w:r>
        <w:rPr>
          <w:rFonts w:hint="cs"/>
          <w:color w:val="000000"/>
          <w:rtl/>
        </w:rPr>
        <w:t>ד</w:t>
      </w:r>
      <w:r w:rsidRPr="005A4929">
        <w:rPr>
          <w:color w:val="000000"/>
          <w:rtl/>
        </w:rPr>
        <w:t>ם, נראה פשוט</w:t>
      </w:r>
      <w:r w:rsidRPr="005A4929">
        <w:rPr>
          <w:rFonts w:hint="cs"/>
          <w:color w:val="000000"/>
          <w:rtl/>
        </w:rPr>
        <w:t xml:space="preserve"> </w:t>
      </w:r>
      <w:r w:rsidRPr="005A4929">
        <w:rPr>
          <w:color w:val="000000"/>
          <w:rtl/>
        </w:rPr>
        <w:t>שיש ליל</w:t>
      </w:r>
      <w:r w:rsidRPr="005A4929">
        <w:rPr>
          <w:rFonts w:hint="cs"/>
          <w:color w:val="000000"/>
          <w:rtl/>
        </w:rPr>
        <w:t>ך</w:t>
      </w:r>
      <w:r w:rsidRPr="005A4929">
        <w:rPr>
          <w:color w:val="000000"/>
          <w:rtl/>
        </w:rPr>
        <w:t xml:space="preserve"> לפי המקום שנמצא, ולא אח</w:t>
      </w:r>
      <w:r w:rsidRPr="005A4929">
        <w:rPr>
          <w:rFonts w:hint="cs"/>
          <w:color w:val="000000"/>
          <w:rtl/>
        </w:rPr>
        <w:t xml:space="preserve">רי </w:t>
      </w:r>
      <w:r w:rsidRPr="005A4929">
        <w:rPr>
          <w:color w:val="000000"/>
          <w:rtl/>
        </w:rPr>
        <w:t xml:space="preserve">המקום שיצא משם, </w:t>
      </w:r>
      <w:r w:rsidRPr="005A4929">
        <w:rPr>
          <w:rFonts w:hint="cs"/>
          <w:color w:val="000000"/>
          <w:rtl/>
        </w:rPr>
        <w:t>ד</w:t>
      </w:r>
      <w:r w:rsidRPr="005A4929">
        <w:rPr>
          <w:color w:val="000000"/>
          <w:rtl/>
        </w:rPr>
        <w:t>אזלינן בתר הזמן</w:t>
      </w:r>
      <w:r w:rsidRPr="005A4929">
        <w:rPr>
          <w:rFonts w:hint="cs"/>
          <w:color w:val="000000"/>
          <w:rtl/>
        </w:rPr>
        <w:t xml:space="preserve"> </w:t>
      </w:r>
      <w:r w:rsidRPr="005A4929">
        <w:rPr>
          <w:color w:val="000000"/>
          <w:rtl/>
        </w:rPr>
        <w:t>שהכוכבים יוצאי</w:t>
      </w:r>
      <w:r w:rsidRPr="005A4929">
        <w:rPr>
          <w:rFonts w:hint="cs"/>
          <w:color w:val="000000"/>
          <w:rtl/>
        </w:rPr>
        <w:t>ם</w:t>
      </w:r>
      <w:r w:rsidRPr="005A4929">
        <w:rPr>
          <w:color w:val="000000"/>
          <w:rtl/>
        </w:rPr>
        <w:t xml:space="preserve"> באותו מקום, אף שהתחיל</w:t>
      </w:r>
      <w:r w:rsidRPr="005A4929">
        <w:rPr>
          <w:rFonts w:hint="cs"/>
          <w:color w:val="000000"/>
          <w:rtl/>
        </w:rPr>
        <w:t xml:space="preserve"> </w:t>
      </w:r>
      <w:r w:rsidRPr="005A4929">
        <w:rPr>
          <w:color w:val="000000"/>
          <w:rtl/>
        </w:rPr>
        <w:t xml:space="preserve">את התענית במקום שהזמנים שונים, </w:t>
      </w:r>
      <w:r w:rsidRPr="005A4929">
        <w:rPr>
          <w:rFonts w:hint="cs"/>
          <w:color w:val="000000"/>
          <w:rtl/>
        </w:rPr>
        <w:t>ד</w:t>
      </w:r>
      <w:r w:rsidRPr="005A4929">
        <w:rPr>
          <w:color w:val="000000"/>
          <w:rtl/>
        </w:rPr>
        <w:t>העיקר</w:t>
      </w:r>
      <w:r w:rsidRPr="005A4929">
        <w:rPr>
          <w:rFonts w:hint="cs"/>
          <w:color w:val="000000"/>
          <w:rtl/>
        </w:rPr>
        <w:t xml:space="preserve"> </w:t>
      </w:r>
      <w:r w:rsidRPr="005A4929">
        <w:rPr>
          <w:color w:val="000000"/>
          <w:rtl/>
        </w:rPr>
        <w:t>הקובע הוא המקום שנמצא בו עתה</w:t>
      </w:r>
      <w:r w:rsidRPr="005A4929">
        <w:rPr>
          <w:rFonts w:hint="cs"/>
          <w:color w:val="000000"/>
          <w:rtl/>
        </w:rPr>
        <w:t xml:space="preserve">. </w:t>
      </w:r>
      <w:r w:rsidRPr="005A4929">
        <w:rPr>
          <w:color w:val="000000"/>
          <w:rtl/>
        </w:rPr>
        <w:t>ולפי</w:t>
      </w:r>
      <w:r w:rsidRPr="005A4929">
        <w:rPr>
          <w:rFonts w:hint="cs"/>
          <w:color w:val="000000"/>
          <w:rtl/>
        </w:rPr>
        <w:t>"</w:t>
      </w:r>
      <w:r w:rsidRPr="005A4929">
        <w:rPr>
          <w:color w:val="000000"/>
          <w:rtl/>
        </w:rPr>
        <w:t>ז גם להיפ</w:t>
      </w:r>
      <w:r w:rsidRPr="005A4929">
        <w:rPr>
          <w:rFonts w:hint="cs"/>
          <w:color w:val="000000"/>
          <w:rtl/>
        </w:rPr>
        <w:t>ך</w:t>
      </w:r>
      <w:r w:rsidRPr="005A4929">
        <w:rPr>
          <w:color w:val="000000"/>
          <w:rtl/>
        </w:rPr>
        <w:t>, אם נוסע מאנגליה לארץ</w:t>
      </w:r>
      <w:r w:rsidRPr="005A4929">
        <w:rPr>
          <w:rFonts w:hint="cs"/>
          <w:color w:val="000000"/>
          <w:rtl/>
        </w:rPr>
        <w:t xml:space="preserve"> </w:t>
      </w:r>
      <w:r w:rsidRPr="005A4929">
        <w:rPr>
          <w:color w:val="000000"/>
          <w:rtl/>
        </w:rPr>
        <w:t>ישראל ובסוף תענית נמצא בא</w:t>
      </w:r>
      <w:r w:rsidRPr="005A4929">
        <w:rPr>
          <w:rFonts w:hint="cs"/>
          <w:color w:val="000000"/>
          <w:rtl/>
        </w:rPr>
        <w:t>"</w:t>
      </w:r>
      <w:r w:rsidRPr="005A4929">
        <w:rPr>
          <w:color w:val="000000"/>
          <w:rtl/>
        </w:rPr>
        <w:t>י</w:t>
      </w:r>
      <w:r w:rsidRPr="005A4929">
        <w:rPr>
          <w:rFonts w:hint="cs"/>
          <w:color w:val="000000"/>
          <w:rtl/>
        </w:rPr>
        <w:t xml:space="preserve"> </w:t>
      </w:r>
      <w:r w:rsidRPr="005A4929">
        <w:rPr>
          <w:color w:val="000000"/>
          <w:rtl/>
        </w:rPr>
        <w:t>ובא</w:t>
      </w:r>
      <w:r w:rsidRPr="005A4929">
        <w:rPr>
          <w:rFonts w:hint="cs"/>
          <w:color w:val="000000"/>
          <w:rtl/>
        </w:rPr>
        <w:t>"</w:t>
      </w:r>
      <w:r w:rsidRPr="005A4929">
        <w:rPr>
          <w:color w:val="000000"/>
          <w:rtl/>
        </w:rPr>
        <w:t>י הלילה מתחיל קו</w:t>
      </w:r>
      <w:r w:rsidRPr="005A4929">
        <w:rPr>
          <w:rFonts w:hint="cs"/>
          <w:color w:val="000000"/>
          <w:rtl/>
        </w:rPr>
        <w:t>ד</w:t>
      </w:r>
      <w:r w:rsidRPr="005A4929">
        <w:rPr>
          <w:color w:val="000000"/>
          <w:rtl/>
        </w:rPr>
        <w:t>ם ללילה באנגליה,</w:t>
      </w:r>
      <w:r w:rsidRPr="005A4929">
        <w:rPr>
          <w:rFonts w:hint="cs"/>
          <w:color w:val="000000"/>
          <w:rtl/>
        </w:rPr>
        <w:t xml:space="preserve"> </w:t>
      </w:r>
      <w:r w:rsidRPr="005A4929">
        <w:rPr>
          <w:color w:val="000000"/>
          <w:rtl/>
        </w:rPr>
        <w:t>אין לו אלא מקומו שהוא נמצא בו עתה</w:t>
      </w:r>
      <w:r w:rsidRPr="005A4929">
        <w:rPr>
          <w:rFonts w:hint="cs"/>
          <w:color w:val="000000"/>
          <w:rtl/>
        </w:rPr>
        <w:t>".</w:t>
      </w:r>
    </w:p>
    <w:p w14:paraId="2644F5B8" w14:textId="77777777" w:rsidR="0096337C" w:rsidRDefault="0096337C" w:rsidP="00AF0B1D">
      <w:pPr>
        <w:numPr>
          <w:ilvl w:val="2"/>
          <w:numId w:val="32"/>
        </w:numPr>
        <w:tabs>
          <w:tab w:val="right" w:pos="7920"/>
        </w:tabs>
        <w:jc w:val="both"/>
        <w:rPr>
          <w:b/>
          <w:i/>
        </w:rPr>
      </w:pPr>
      <w:r w:rsidRPr="00736AEC">
        <w:rPr>
          <w:rFonts w:hint="cs"/>
          <w:u w:val="single"/>
          <w:rtl/>
        </w:rPr>
        <w:t>קובץ הלכות</w:t>
      </w:r>
      <w:r w:rsidRPr="00736AEC">
        <w:rPr>
          <w:rFonts w:hint="cs"/>
          <w:rtl/>
        </w:rPr>
        <w:t xml:space="preserve"> (בין המצרים</w:t>
      </w:r>
      <w:r>
        <w:rPr>
          <w:rFonts w:hint="cs"/>
          <w:rtl/>
        </w:rPr>
        <w:t xml:space="preserve"> פרק ב' סעי' י"ז</w:t>
      </w:r>
      <w:r>
        <w:rPr>
          <w:rFonts w:hint="cs"/>
          <w:b/>
          <w:i/>
          <w:rtl/>
        </w:rPr>
        <w:t xml:space="preserve">) </w:t>
      </w:r>
      <w:r>
        <w:rPr>
          <w:b/>
          <w:i/>
          <w:rtl/>
        </w:rPr>
        <w:t>–</w:t>
      </w:r>
      <w:r>
        <w:rPr>
          <w:rFonts w:hint="cs"/>
          <w:rtl/>
        </w:rPr>
        <w:t xml:space="preserve"> "מי שנוסע ביום התענית מא"י לחו"ל או להיפך, אזלינן בתר צה"כ במקום שהגיע שם, בין לקולא בין לחומרא"</w:t>
      </w:r>
      <w:r>
        <w:rPr>
          <w:rFonts w:hint="cs"/>
          <w:b/>
          <w:i/>
          <w:rtl/>
        </w:rPr>
        <w:t>.</w:t>
      </w:r>
    </w:p>
    <w:p w14:paraId="3E934F90" w14:textId="77777777" w:rsidR="006640FB" w:rsidRDefault="006640FB" w:rsidP="00AF0B1D">
      <w:pPr>
        <w:numPr>
          <w:ilvl w:val="2"/>
          <w:numId w:val="32"/>
        </w:numPr>
        <w:tabs>
          <w:tab w:val="right" w:pos="7920"/>
        </w:tabs>
        <w:jc w:val="both"/>
        <w:rPr>
          <w:b/>
          <w:i/>
        </w:rPr>
      </w:pPr>
      <w:r>
        <w:rPr>
          <w:rFonts w:eastAsia="SimSun"/>
          <w:u w:val="single"/>
          <w:rtl/>
        </w:rPr>
        <w:t>הגר"א נבנצל</w:t>
      </w:r>
      <w:r>
        <w:rPr>
          <w:rFonts w:eastAsia="SimSun"/>
          <w:rtl/>
        </w:rPr>
        <w:t xml:space="preserve"> שליט"א (</w:t>
      </w:r>
      <w:r w:rsidR="003441FA">
        <w:rPr>
          <w:rFonts w:eastAsia="SimSun"/>
          <w:rtl/>
        </w:rPr>
        <w:t>מה טובו גליון א'</w:t>
      </w:r>
      <w:r w:rsidRPr="006640FB">
        <w:rPr>
          <w:rFonts w:hint="cs"/>
          <w:rtl/>
        </w:rPr>
        <w:t xml:space="preserve"> עמ' ס"ח) – "</w:t>
      </w:r>
      <w:r w:rsidRPr="006640FB">
        <w:rPr>
          <w:b/>
          <w:i/>
          <w:rtl/>
        </w:rPr>
        <w:t>שאלה: אחד שהולך ממקום למקום ביום התענית ומתקצר או מתארך זמן הצום האם הוא מפסיק לצום כמקום שהוא עומד כעת או שיש להשלים הזמן אם חסר שעות מפני הנסיעה ממקום למקום</w:t>
      </w:r>
      <w:r>
        <w:rPr>
          <w:rFonts w:hint="cs"/>
          <w:b/>
          <w:i/>
          <w:rtl/>
        </w:rPr>
        <w:t xml:space="preserve">. </w:t>
      </w:r>
      <w:r w:rsidRPr="006640FB">
        <w:rPr>
          <w:b/>
          <w:i/>
          <w:rtl/>
        </w:rPr>
        <w:t>תשובה: שהולכים לפי מקומו עכשיו</w:t>
      </w:r>
      <w:r w:rsidRPr="006640FB">
        <w:rPr>
          <w:rFonts w:hint="cs"/>
          <w:b/>
          <w:i/>
          <w:rtl/>
        </w:rPr>
        <w:t>".</w:t>
      </w:r>
    </w:p>
    <w:p w14:paraId="492C5252" w14:textId="58075E6F" w:rsidR="00113E98" w:rsidRPr="00113E98" w:rsidRDefault="00F32749" w:rsidP="00113E98">
      <w:pPr>
        <w:numPr>
          <w:ilvl w:val="2"/>
          <w:numId w:val="32"/>
        </w:numPr>
        <w:tabs>
          <w:tab w:val="right" w:pos="7920"/>
        </w:tabs>
        <w:jc w:val="both"/>
        <w:rPr>
          <w:b/>
          <w:i/>
        </w:rPr>
      </w:pPr>
      <w:r>
        <w:rPr>
          <w:rFonts w:eastAsia="SimSun"/>
          <w:u w:val="single"/>
          <w:rtl/>
        </w:rPr>
        <w:t>הגר"</w:t>
      </w:r>
      <w:r>
        <w:rPr>
          <w:rFonts w:eastAsia="SimSun" w:hint="cs"/>
          <w:u w:val="single"/>
          <w:rtl/>
        </w:rPr>
        <w:t>ע אויערבאך</w:t>
      </w:r>
      <w:r w:rsidRPr="00F32749">
        <w:rPr>
          <w:rFonts w:eastAsia="SimSun" w:hint="cs"/>
          <w:rtl/>
        </w:rPr>
        <w:t xml:space="preserve"> </w:t>
      </w:r>
      <w:r>
        <w:rPr>
          <w:rFonts w:eastAsia="SimSun" w:hint="cs"/>
          <w:rtl/>
        </w:rPr>
        <w:t>שליט"א</w:t>
      </w:r>
      <w:r>
        <w:rPr>
          <w:rFonts w:eastAsia="SimSun"/>
          <w:rtl/>
        </w:rPr>
        <w:t xml:space="preserve"> (</w:t>
      </w:r>
      <w:r w:rsidR="003441FA">
        <w:rPr>
          <w:rFonts w:eastAsia="SimSun"/>
          <w:rtl/>
        </w:rPr>
        <w:t>מה טובו גליון א'</w:t>
      </w:r>
      <w:r>
        <w:rPr>
          <w:rtl/>
        </w:rPr>
        <w:t xml:space="preserve"> עמ' ס"</w:t>
      </w:r>
      <w:r>
        <w:rPr>
          <w:rFonts w:hint="cs"/>
          <w:rtl/>
        </w:rPr>
        <w:t>ט הע' ג'</w:t>
      </w:r>
      <w:r w:rsidR="00113E98">
        <w:rPr>
          <w:rFonts w:hint="cs"/>
          <w:rtl/>
        </w:rPr>
        <w:t xml:space="preserve">, </w:t>
      </w:r>
      <w:r w:rsidR="00113E98">
        <w:rPr>
          <w:rtl/>
        </w:rPr>
        <w:t>אילבא דהלכתא גליון ק"ז עמ' נ"ו טור א'</w:t>
      </w:r>
      <w:r>
        <w:rPr>
          <w:rtl/>
        </w:rPr>
        <w:t>) – "</w:t>
      </w:r>
      <w:r w:rsidR="00113E98" w:rsidRPr="00113E98">
        <w:rPr>
          <w:b/>
          <w:i/>
          <w:rtl/>
        </w:rPr>
        <w:t>דהטס ביום תענית</w:t>
      </w:r>
      <w:r w:rsidR="00113E98" w:rsidRPr="00113E98">
        <w:rPr>
          <w:rFonts w:hint="cs"/>
          <w:b/>
          <w:i/>
          <w:rtl/>
        </w:rPr>
        <w:t xml:space="preserve"> </w:t>
      </w:r>
      <w:r w:rsidR="00113E98" w:rsidRPr="00113E98">
        <w:rPr>
          <w:b/>
          <w:i/>
          <w:rtl/>
        </w:rPr>
        <w:t>ממדינה למדינה שלפעמים נמצא שהיום מתארך ופעמים שהיום מתקצר,</w:t>
      </w:r>
      <w:r w:rsidR="00113E98" w:rsidRPr="00113E98">
        <w:rPr>
          <w:rFonts w:hint="cs"/>
          <w:b/>
          <w:i/>
          <w:rtl/>
        </w:rPr>
        <w:t xml:space="preserve"> </w:t>
      </w:r>
      <w:r w:rsidR="00113E98" w:rsidRPr="00113E98">
        <w:rPr>
          <w:b/>
          <w:i/>
          <w:rtl/>
        </w:rPr>
        <w:t>מתענה עד צאת הכוכבים כפי המקום שנמצא שם עתה, בין שהוא לקולא</w:t>
      </w:r>
      <w:r w:rsidR="00113E98" w:rsidRPr="00113E98">
        <w:rPr>
          <w:rFonts w:hint="cs"/>
          <w:b/>
          <w:i/>
          <w:rtl/>
        </w:rPr>
        <w:t xml:space="preserve"> </w:t>
      </w:r>
      <w:r w:rsidR="00113E98" w:rsidRPr="00113E98">
        <w:rPr>
          <w:b/>
          <w:i/>
          <w:rtl/>
        </w:rPr>
        <w:t>דהיינו שבמקום שיצא משם עדיין אינו צאת הכוכבים, ובין לחומרא</w:t>
      </w:r>
      <w:r w:rsidR="00113E98" w:rsidRPr="00113E98">
        <w:rPr>
          <w:rFonts w:hint="cs"/>
          <w:b/>
          <w:i/>
          <w:rtl/>
        </w:rPr>
        <w:t xml:space="preserve"> </w:t>
      </w:r>
      <w:r w:rsidR="00113E98" w:rsidRPr="00113E98">
        <w:rPr>
          <w:b/>
          <w:i/>
          <w:rtl/>
        </w:rPr>
        <w:t>שבמקום שיצא משם כבר זמן צאת הכוכבים</w:t>
      </w:r>
      <w:r w:rsidR="00113E98" w:rsidRPr="00113E98">
        <w:rPr>
          <w:rFonts w:hint="cs"/>
          <w:b/>
          <w:i/>
          <w:rtl/>
        </w:rPr>
        <w:t>".</w:t>
      </w:r>
    </w:p>
    <w:p w14:paraId="3ABF3235" w14:textId="77777777" w:rsidR="00113E98" w:rsidRDefault="00113E98" w:rsidP="00113E98">
      <w:pPr>
        <w:tabs>
          <w:tab w:val="right" w:pos="7920"/>
        </w:tabs>
        <w:jc w:val="both"/>
        <w:rPr>
          <w:b/>
          <w:i/>
        </w:rPr>
      </w:pPr>
    </w:p>
    <w:p w14:paraId="2A262682" w14:textId="7C0647DB" w:rsidR="0096337C" w:rsidRDefault="0096337C" w:rsidP="00AF0B1D">
      <w:pPr>
        <w:numPr>
          <w:ilvl w:val="1"/>
          <w:numId w:val="32"/>
        </w:numPr>
        <w:tabs>
          <w:tab w:val="right" w:pos="7920"/>
        </w:tabs>
        <w:jc w:val="both"/>
        <w:rPr>
          <w:b/>
          <w:i/>
          <w:rtl/>
        </w:rPr>
      </w:pPr>
      <w:r>
        <w:rPr>
          <w:rFonts w:hint="cs"/>
          <w:b/>
          <w:i/>
          <w:rtl/>
        </w:rPr>
        <w:t xml:space="preserve">מראי מקומות – </w:t>
      </w:r>
      <w:r>
        <w:rPr>
          <w:rFonts w:hint="cs"/>
          <w:b/>
          <w:i/>
          <w:u w:val="single"/>
          <w:rtl/>
        </w:rPr>
        <w:t>ספר הברית</w:t>
      </w:r>
      <w:r>
        <w:rPr>
          <w:rFonts w:hint="cs"/>
          <w:b/>
          <w:i/>
          <w:rtl/>
        </w:rPr>
        <w:t xml:space="preserve"> (ח"א מאמר ד' פרק י"א), </w:t>
      </w:r>
      <w:r>
        <w:rPr>
          <w:rFonts w:hint="cs"/>
          <w:b/>
          <w:i/>
          <w:u w:val="single"/>
          <w:rtl/>
        </w:rPr>
        <w:t>ישכיל עבדי</w:t>
      </w:r>
      <w:r>
        <w:rPr>
          <w:rFonts w:hint="cs"/>
          <w:b/>
          <w:i/>
          <w:rtl/>
        </w:rPr>
        <w:t xml:space="preserve"> (ח"ח סי' ל"א), </w:t>
      </w:r>
      <w:r>
        <w:rPr>
          <w:rFonts w:hint="cs"/>
          <w:b/>
          <w:i/>
          <w:u w:val="single"/>
          <w:rtl/>
        </w:rPr>
        <w:t>חבצלת השרון</w:t>
      </w:r>
      <w:r>
        <w:rPr>
          <w:rFonts w:hint="cs"/>
          <w:b/>
          <w:i/>
          <w:rtl/>
        </w:rPr>
        <w:t xml:space="preserve"> (ח"א סי' מ"ג), </w:t>
      </w:r>
      <w:r>
        <w:rPr>
          <w:rFonts w:hint="cs"/>
          <w:b/>
          <w:i/>
          <w:u w:val="single"/>
          <w:rtl/>
        </w:rPr>
        <w:t>מנחת שמואל</w:t>
      </w:r>
      <w:r>
        <w:rPr>
          <w:rFonts w:hint="cs"/>
          <w:b/>
          <w:i/>
          <w:rtl/>
        </w:rPr>
        <w:t xml:space="preserve"> (אהע"ז, עמ' קפ"ח), </w:t>
      </w:r>
      <w:r>
        <w:rPr>
          <w:u w:val="single"/>
          <w:rtl/>
        </w:rPr>
        <w:t>מקדש ישראל</w:t>
      </w:r>
      <w:r>
        <w:rPr>
          <w:rtl/>
        </w:rPr>
        <w:t xml:space="preserve"> (ימים נוראים סי'</w:t>
      </w:r>
      <w:r>
        <w:rPr>
          <w:rFonts w:hint="cs"/>
          <w:rtl/>
        </w:rPr>
        <w:t xml:space="preserve"> רכ"ח)</w:t>
      </w:r>
      <w:r>
        <w:rPr>
          <w:rFonts w:hint="cs"/>
          <w:b/>
          <w:i/>
          <w:rtl/>
        </w:rPr>
        <w:t>.</w:t>
      </w:r>
    </w:p>
    <w:p w14:paraId="14A0113C" w14:textId="075F9FEA" w:rsidR="0096337C" w:rsidRDefault="0096337C" w:rsidP="00AF0B1D">
      <w:pPr>
        <w:numPr>
          <w:ilvl w:val="2"/>
          <w:numId w:val="32"/>
        </w:numPr>
        <w:tabs>
          <w:tab w:val="right" w:pos="7920"/>
        </w:tabs>
        <w:jc w:val="both"/>
        <w:rPr>
          <w:b/>
          <w:i/>
        </w:rPr>
      </w:pPr>
      <w:r>
        <w:rPr>
          <w:rFonts w:hint="cs"/>
          <w:b/>
          <w:i/>
          <w:u w:val="single"/>
          <w:rtl/>
        </w:rPr>
        <w:t>נחל אשכול</w:t>
      </w:r>
      <w:r>
        <w:rPr>
          <w:rFonts w:hint="cs"/>
          <w:b/>
          <w:i/>
          <w:rtl/>
        </w:rPr>
        <w:t xml:space="preserve"> (ח"ב הל' ט"ב עמ' ט"ז אות א') – "שאלני הרב דשטאקהאלם על מנהגם שם שאוכלים בי"ז תמוז ט' וחצי שעה אחר חצות ועוד היום גדול ואמרו כך קבלו</w:t>
      </w:r>
      <w:r w:rsidR="00113E98">
        <w:rPr>
          <w:rFonts w:hint="cs"/>
          <w:b/>
          <w:i/>
          <w:rtl/>
        </w:rPr>
        <w:t>.</w:t>
      </w:r>
      <w:r>
        <w:rPr>
          <w:rFonts w:hint="cs"/>
          <w:b/>
          <w:i/>
          <w:rtl/>
        </w:rPr>
        <w:t xml:space="preserve"> והשבתי בשעת החרבן וכמה מאות אחריו ברור שלא גרו ישראל בקוטב צפוני ודרומי (פאלגעגענדן), אלא ...". </w:t>
      </w:r>
    </w:p>
    <w:p w14:paraId="72506927" w14:textId="0347A790" w:rsidR="0049309F" w:rsidRPr="0049309F" w:rsidRDefault="0049309F" w:rsidP="0049309F">
      <w:pPr>
        <w:pStyle w:val="ListParagraph"/>
        <w:numPr>
          <w:ilvl w:val="2"/>
          <w:numId w:val="32"/>
        </w:numPr>
        <w:tabs>
          <w:tab w:val="right" w:pos="7920"/>
        </w:tabs>
        <w:jc w:val="both"/>
        <w:rPr>
          <w:b/>
          <w:i/>
          <w:rtl/>
        </w:rPr>
      </w:pPr>
      <w:r w:rsidRPr="0049309F">
        <w:rPr>
          <w:b/>
          <w:i/>
          <w:u w:val="single"/>
          <w:rtl/>
        </w:rPr>
        <w:t>פרי אליהו</w:t>
      </w:r>
      <w:r w:rsidRPr="0049309F">
        <w:rPr>
          <w:b/>
          <w:i/>
          <w:rtl/>
        </w:rPr>
        <w:t xml:space="preserve"> </w:t>
      </w:r>
      <w:r w:rsidRPr="0049309F">
        <w:rPr>
          <w:rFonts w:hint="cs"/>
          <w:b/>
          <w:i/>
          <w:rtl/>
        </w:rPr>
        <w:t>(</w:t>
      </w:r>
      <w:r w:rsidRPr="0049309F">
        <w:rPr>
          <w:b/>
          <w:i/>
          <w:rtl/>
        </w:rPr>
        <w:t>ח"ג סי</w:t>
      </w:r>
      <w:r w:rsidRPr="0049309F">
        <w:rPr>
          <w:rFonts w:hint="cs"/>
          <w:b/>
          <w:i/>
          <w:rtl/>
        </w:rPr>
        <w:t>'</w:t>
      </w:r>
      <w:r w:rsidRPr="0049309F">
        <w:rPr>
          <w:b/>
          <w:i/>
          <w:rtl/>
        </w:rPr>
        <w:t xml:space="preserve"> י"ז</w:t>
      </w:r>
      <w:r w:rsidRPr="0049309F">
        <w:rPr>
          <w:rFonts w:hint="cs"/>
          <w:b/>
          <w:i/>
          <w:rtl/>
        </w:rPr>
        <w:t xml:space="preserve">) </w:t>
      </w:r>
      <w:r w:rsidRPr="0049309F">
        <w:rPr>
          <w:b/>
          <w:i/>
          <w:rtl/>
        </w:rPr>
        <w:t>–</w:t>
      </w:r>
      <w:r w:rsidRPr="0049309F">
        <w:rPr>
          <w:rFonts w:hint="cs"/>
          <w:b/>
          <w:i/>
          <w:rtl/>
        </w:rPr>
        <w:t xml:space="preserve"> "</w:t>
      </w:r>
      <w:r w:rsidRPr="0049309F">
        <w:rPr>
          <w:b/>
          <w:i/>
          <w:rtl/>
        </w:rPr>
        <w:t>נשאלתי אחד נסע בי"ז בתמוז באוירון מא"י לארה"ב, וכשיגיע</w:t>
      </w:r>
      <w:r w:rsidRPr="0049309F">
        <w:rPr>
          <w:rFonts w:hint="cs"/>
          <w:b/>
          <w:i/>
          <w:rtl/>
        </w:rPr>
        <w:t xml:space="preserve"> </w:t>
      </w:r>
      <w:r w:rsidRPr="0049309F">
        <w:rPr>
          <w:b/>
          <w:i/>
          <w:rtl/>
        </w:rPr>
        <w:t>לארה"ב עוד יהיה באמצע היום, ובא"י יהיה כבר לילה מכמה שעות, אם</w:t>
      </w:r>
      <w:r w:rsidRPr="0049309F">
        <w:rPr>
          <w:rFonts w:hint="cs"/>
          <w:b/>
          <w:i/>
          <w:rtl/>
        </w:rPr>
        <w:t xml:space="preserve"> </w:t>
      </w:r>
      <w:r w:rsidRPr="0049309F">
        <w:rPr>
          <w:b/>
          <w:i/>
          <w:rtl/>
        </w:rPr>
        <w:t>מחויב להשלים את התענית שמה, או שיהיה מותר להפסיק את תעניתו</w:t>
      </w:r>
      <w:r w:rsidRPr="0049309F">
        <w:rPr>
          <w:rFonts w:hint="cs"/>
          <w:b/>
          <w:i/>
          <w:rtl/>
        </w:rPr>
        <w:t xml:space="preserve"> </w:t>
      </w:r>
      <w:r w:rsidRPr="0049309F">
        <w:rPr>
          <w:b/>
          <w:i/>
          <w:rtl/>
        </w:rPr>
        <w:t>לפי החשבון של א"י וכבר הוא לילה שמה. תשובה</w:t>
      </w:r>
      <w:r w:rsidRPr="0049309F">
        <w:rPr>
          <w:rFonts w:hint="cs"/>
          <w:b/>
          <w:i/>
          <w:rtl/>
        </w:rPr>
        <w:t xml:space="preserve"> ...</w:t>
      </w:r>
      <w:r w:rsidRPr="0049309F">
        <w:rPr>
          <w:b/>
          <w:i/>
          <w:rtl/>
        </w:rPr>
        <w:t xml:space="preserve"> אלא ודאי מוכרח לומר דהתענית תלוי בחשבון</w:t>
      </w:r>
      <w:r w:rsidRPr="0049309F">
        <w:rPr>
          <w:rFonts w:hint="cs"/>
          <w:b/>
          <w:i/>
          <w:rtl/>
        </w:rPr>
        <w:t xml:space="preserve"> </w:t>
      </w:r>
      <w:r w:rsidRPr="0049309F">
        <w:rPr>
          <w:b/>
          <w:i/>
          <w:rtl/>
        </w:rPr>
        <w:t>של שעות היום, ואם התענה את משך של שעות היום ביום הכפורים של</w:t>
      </w:r>
      <w:r w:rsidRPr="0049309F">
        <w:rPr>
          <w:rFonts w:hint="cs"/>
          <w:b/>
          <w:i/>
          <w:rtl/>
        </w:rPr>
        <w:t xml:space="preserve"> </w:t>
      </w:r>
      <w:r w:rsidRPr="0049309F">
        <w:rPr>
          <w:b/>
          <w:i/>
          <w:rtl/>
        </w:rPr>
        <w:t>כ"ד שעות ומעט יותר בשביל התוספות, וכן בשאר תעניתים את משך של</w:t>
      </w:r>
      <w:r w:rsidRPr="0049309F">
        <w:rPr>
          <w:rFonts w:hint="cs"/>
          <w:b/>
          <w:i/>
          <w:rtl/>
        </w:rPr>
        <w:t xml:space="preserve"> </w:t>
      </w:r>
      <w:r w:rsidRPr="0049309F">
        <w:rPr>
          <w:b/>
          <w:i/>
          <w:rtl/>
        </w:rPr>
        <w:t>י"ב שעות אז כבר קיים את המצוה ומותר הוא להפסיק, וממילא יש כבר</w:t>
      </w:r>
      <w:r w:rsidRPr="0049309F">
        <w:rPr>
          <w:rFonts w:hint="cs"/>
          <w:b/>
          <w:i/>
          <w:rtl/>
        </w:rPr>
        <w:t xml:space="preserve"> </w:t>
      </w:r>
      <w:r w:rsidRPr="0049309F">
        <w:rPr>
          <w:b/>
          <w:i/>
          <w:rtl/>
        </w:rPr>
        <w:t>יסוד לדברי המ"כ שהביא הרמ"א שיתענה י"ב שעות מצהרים עד חצי</w:t>
      </w:r>
      <w:r w:rsidRPr="0049309F">
        <w:rPr>
          <w:rFonts w:hint="cs"/>
          <w:b/>
          <w:i/>
          <w:rtl/>
        </w:rPr>
        <w:t xml:space="preserve"> </w:t>
      </w:r>
      <w:r w:rsidRPr="0049309F">
        <w:rPr>
          <w:b/>
          <w:i/>
          <w:rtl/>
        </w:rPr>
        <w:t>הלילה, דזה מיקרי תענית בחלק העולם שאין שם ההתפלגות של היום</w:t>
      </w:r>
      <w:r w:rsidRPr="0049309F">
        <w:rPr>
          <w:rFonts w:hint="cs"/>
          <w:b/>
          <w:i/>
          <w:rtl/>
        </w:rPr>
        <w:t xml:space="preserve"> </w:t>
      </w:r>
      <w:r w:rsidRPr="0049309F">
        <w:rPr>
          <w:b/>
          <w:i/>
          <w:rtl/>
        </w:rPr>
        <w:t>והלילה בשמש. ולפי זה היה נראה לי לומר דגם בנידון דידן שהתחיל</w:t>
      </w:r>
      <w:r w:rsidRPr="0049309F">
        <w:rPr>
          <w:rFonts w:hint="cs"/>
          <w:b/>
          <w:i/>
          <w:rtl/>
        </w:rPr>
        <w:t xml:space="preserve"> </w:t>
      </w:r>
      <w:r w:rsidRPr="0049309F">
        <w:rPr>
          <w:b/>
          <w:i/>
          <w:rtl/>
        </w:rPr>
        <w:t>להתענות בא"י, ולפי הזמן של א"י אם יעבור סכום השעות שבא"י כבר</w:t>
      </w:r>
      <w:r w:rsidRPr="0049309F">
        <w:rPr>
          <w:rFonts w:hint="cs"/>
          <w:b/>
          <w:i/>
          <w:rtl/>
        </w:rPr>
        <w:t xml:space="preserve"> </w:t>
      </w:r>
      <w:r w:rsidRPr="0049309F">
        <w:rPr>
          <w:b/>
          <w:i/>
          <w:rtl/>
        </w:rPr>
        <w:t>שקעה החמה א"כ כבר התענה את החשבון של יום תענית, אף שבמקום</w:t>
      </w:r>
      <w:r w:rsidRPr="0049309F">
        <w:rPr>
          <w:rFonts w:hint="cs"/>
          <w:b/>
          <w:i/>
          <w:rtl/>
        </w:rPr>
        <w:t xml:space="preserve"> </w:t>
      </w:r>
      <w:r w:rsidRPr="0049309F">
        <w:rPr>
          <w:b/>
          <w:i/>
          <w:rtl/>
        </w:rPr>
        <w:t>שבא שמה חסר עדין איזה שעות יהיה מותר להפסיק את תעניתו ולאכול,</w:t>
      </w:r>
      <w:r w:rsidRPr="0049309F">
        <w:rPr>
          <w:rFonts w:hint="cs"/>
          <w:b/>
          <w:i/>
          <w:rtl/>
        </w:rPr>
        <w:t xml:space="preserve"> </w:t>
      </w:r>
      <w:r w:rsidRPr="0049309F">
        <w:rPr>
          <w:b/>
          <w:i/>
          <w:rtl/>
        </w:rPr>
        <w:t xml:space="preserve">אמנם יש לשדות נרגא בזה משום </w:t>
      </w:r>
      <w:r w:rsidRPr="0049309F">
        <w:rPr>
          <w:rFonts w:hint="cs"/>
          <w:b/>
          <w:i/>
          <w:rtl/>
        </w:rPr>
        <w:t>...</w:t>
      </w:r>
      <w:r w:rsidRPr="0049309F">
        <w:rPr>
          <w:b/>
          <w:i/>
          <w:rtl/>
        </w:rPr>
        <w:t xml:space="preserve"> ובעובדא דידן הוריתי לו כיון שהתענית של י"ז</w:t>
      </w:r>
      <w:r w:rsidRPr="0049309F">
        <w:rPr>
          <w:rFonts w:hint="cs"/>
          <w:b/>
          <w:i/>
          <w:rtl/>
        </w:rPr>
        <w:t xml:space="preserve"> </w:t>
      </w:r>
      <w:r w:rsidRPr="0049309F">
        <w:rPr>
          <w:b/>
          <w:i/>
          <w:rtl/>
        </w:rPr>
        <w:t>בתמוז דהאי שתא היה נדחה, וגם הוא אדם חלש דקשה עליו התענית,</w:t>
      </w:r>
      <w:r w:rsidRPr="0049309F">
        <w:rPr>
          <w:rFonts w:hint="cs"/>
          <w:b/>
          <w:i/>
          <w:rtl/>
        </w:rPr>
        <w:t xml:space="preserve"> </w:t>
      </w:r>
      <w:r w:rsidRPr="0049309F">
        <w:rPr>
          <w:b/>
          <w:i/>
          <w:rtl/>
        </w:rPr>
        <w:t>ומצינו סברא זו בפמ"ג שם בסימן תקע"ד לענין נותנין עליו חומרי המקום</w:t>
      </w:r>
      <w:r w:rsidRPr="0049309F">
        <w:rPr>
          <w:rFonts w:hint="cs"/>
          <w:b/>
          <w:i/>
          <w:rtl/>
        </w:rPr>
        <w:t xml:space="preserve"> </w:t>
      </w:r>
      <w:r w:rsidRPr="0049309F">
        <w:rPr>
          <w:b/>
          <w:i/>
          <w:rtl/>
        </w:rPr>
        <w:t xml:space="preserve">שבא שמה, ועיין במ"ב </w:t>
      </w:r>
      <w:r w:rsidRPr="0049309F">
        <w:rPr>
          <w:rFonts w:hint="cs"/>
          <w:b/>
          <w:i/>
          <w:rtl/>
        </w:rPr>
        <w:t>(</w:t>
      </w:r>
      <w:r w:rsidRPr="0049309F">
        <w:rPr>
          <w:b/>
          <w:i/>
          <w:rtl/>
        </w:rPr>
        <w:t>שם ס"ק ד'</w:t>
      </w:r>
      <w:r w:rsidRPr="0049309F">
        <w:rPr>
          <w:rFonts w:hint="cs"/>
          <w:b/>
          <w:i/>
          <w:rtl/>
        </w:rPr>
        <w:t>)</w:t>
      </w:r>
      <w:r w:rsidRPr="0049309F">
        <w:rPr>
          <w:b/>
          <w:i/>
          <w:rtl/>
        </w:rPr>
        <w:t xml:space="preserve"> שכתב וז"ל יתענה עמהם אף שאכל</w:t>
      </w:r>
      <w:r w:rsidRPr="0049309F">
        <w:rPr>
          <w:rFonts w:hint="cs"/>
          <w:b/>
          <w:i/>
          <w:rtl/>
        </w:rPr>
        <w:t xml:space="preserve"> </w:t>
      </w:r>
      <w:r w:rsidRPr="0049309F">
        <w:rPr>
          <w:b/>
          <w:i/>
          <w:rtl/>
        </w:rPr>
        <w:t xml:space="preserve">היום קודם שבא לעיר מ"מ משלים עמהם ואינו אוכל </w:t>
      </w:r>
      <w:r w:rsidR="002D7F01">
        <w:rPr>
          <w:rFonts w:hint="cs"/>
          <w:b/>
          <w:i/>
          <w:rtl/>
        </w:rPr>
        <w:t>(</w:t>
      </w:r>
      <w:r w:rsidRPr="0049309F">
        <w:rPr>
          <w:b/>
          <w:i/>
          <w:rtl/>
        </w:rPr>
        <w:t>א"ר</w:t>
      </w:r>
      <w:r w:rsidR="002D7F01">
        <w:rPr>
          <w:rFonts w:hint="cs"/>
          <w:b/>
          <w:i/>
          <w:rtl/>
        </w:rPr>
        <w:t>)</w:t>
      </w:r>
      <w:r w:rsidRPr="0049309F">
        <w:rPr>
          <w:b/>
          <w:i/>
          <w:rtl/>
        </w:rPr>
        <w:t>, ועיין בשער</w:t>
      </w:r>
      <w:r w:rsidRPr="0049309F">
        <w:rPr>
          <w:rFonts w:hint="cs"/>
          <w:b/>
          <w:i/>
          <w:rtl/>
        </w:rPr>
        <w:t xml:space="preserve"> </w:t>
      </w:r>
      <w:r w:rsidRPr="0049309F">
        <w:rPr>
          <w:b/>
          <w:i/>
          <w:rtl/>
        </w:rPr>
        <w:t>הציון אות ד' וכל זה אם מצי מצער נפשיה, אבל באדם חלוש י"ל בזה,</w:t>
      </w:r>
      <w:r w:rsidRPr="0049309F">
        <w:rPr>
          <w:rFonts w:hint="cs"/>
          <w:b/>
          <w:i/>
          <w:rtl/>
        </w:rPr>
        <w:t xml:space="preserve"> </w:t>
      </w:r>
      <w:r w:rsidRPr="0049309F">
        <w:rPr>
          <w:b/>
          <w:i/>
          <w:rtl/>
        </w:rPr>
        <w:t xml:space="preserve">ומיהו בפרהסיא בודאי לא </w:t>
      </w:r>
      <w:r w:rsidR="002D7F01">
        <w:rPr>
          <w:rFonts w:hint="cs"/>
          <w:b/>
          <w:i/>
          <w:rtl/>
        </w:rPr>
        <w:t>(</w:t>
      </w:r>
      <w:r w:rsidRPr="0049309F">
        <w:rPr>
          <w:b/>
          <w:i/>
          <w:rtl/>
        </w:rPr>
        <w:t>פמ"ג</w:t>
      </w:r>
      <w:r w:rsidR="002D7F01">
        <w:rPr>
          <w:rFonts w:hint="cs"/>
          <w:b/>
          <w:i/>
          <w:rtl/>
        </w:rPr>
        <w:t>)</w:t>
      </w:r>
      <w:r w:rsidRPr="0049309F">
        <w:rPr>
          <w:b/>
          <w:i/>
          <w:rtl/>
        </w:rPr>
        <w:t>, עכ"ל. וגם הוריתי לו שיפסיק את</w:t>
      </w:r>
      <w:r w:rsidRPr="0049309F">
        <w:rPr>
          <w:rFonts w:hint="cs"/>
          <w:b/>
          <w:i/>
          <w:rtl/>
        </w:rPr>
        <w:t xml:space="preserve"> </w:t>
      </w:r>
      <w:r w:rsidRPr="0049309F">
        <w:rPr>
          <w:b/>
          <w:i/>
          <w:rtl/>
        </w:rPr>
        <w:t>תעניתו בזמן שבא"י כבר שקעה החמה ועודנו באוירון טרם שירד שמה,</w:t>
      </w:r>
      <w:r w:rsidRPr="0049309F">
        <w:rPr>
          <w:rFonts w:hint="cs"/>
          <w:b/>
          <w:i/>
          <w:rtl/>
        </w:rPr>
        <w:t xml:space="preserve"> </w:t>
      </w:r>
      <w:r w:rsidRPr="0049309F">
        <w:rPr>
          <w:b/>
          <w:i/>
          <w:rtl/>
        </w:rPr>
        <w:t>ואז עדין נראה דלא חל עליו חומרי המקום שבא שמה, אבל אם ירד שמה</w:t>
      </w:r>
      <w:r w:rsidRPr="0049309F">
        <w:rPr>
          <w:rFonts w:hint="cs"/>
          <w:b/>
          <w:i/>
          <w:rtl/>
        </w:rPr>
        <w:t xml:space="preserve"> </w:t>
      </w:r>
      <w:r w:rsidRPr="0049309F">
        <w:rPr>
          <w:b/>
          <w:i/>
          <w:rtl/>
        </w:rPr>
        <w:t>במקום שמתענין עדין יחול עליו חומרי המקום, ואז יצטרך להשלים איתם</w:t>
      </w:r>
      <w:r w:rsidRPr="0049309F">
        <w:rPr>
          <w:rFonts w:hint="cs"/>
          <w:b/>
          <w:i/>
          <w:rtl/>
        </w:rPr>
        <w:t xml:space="preserve"> </w:t>
      </w:r>
      <w:r w:rsidRPr="0049309F">
        <w:rPr>
          <w:b/>
          <w:i/>
          <w:rtl/>
        </w:rPr>
        <w:t>התענית עד שתשקע החמה שמה</w:t>
      </w:r>
      <w:r w:rsidRPr="0049309F">
        <w:rPr>
          <w:rFonts w:hint="cs"/>
          <w:b/>
          <w:i/>
          <w:rtl/>
        </w:rPr>
        <w:t>"</w:t>
      </w:r>
      <w:r w:rsidRPr="0049309F">
        <w:rPr>
          <w:b/>
          <w:i/>
          <w:rtl/>
        </w:rPr>
        <w:t>.</w:t>
      </w:r>
    </w:p>
    <w:p w14:paraId="06E2FE81" w14:textId="628D3B7D" w:rsidR="0049309F" w:rsidRPr="0049309F" w:rsidRDefault="0049309F" w:rsidP="008C6796">
      <w:pPr>
        <w:numPr>
          <w:ilvl w:val="2"/>
          <w:numId w:val="32"/>
        </w:numPr>
        <w:tabs>
          <w:tab w:val="right" w:pos="7920"/>
        </w:tabs>
        <w:jc w:val="both"/>
        <w:rPr>
          <w:b/>
          <w:i/>
        </w:rPr>
      </w:pPr>
      <w:r w:rsidRPr="0049309F">
        <w:rPr>
          <w:b/>
          <w:i/>
          <w:u w:val="single"/>
          <w:rtl/>
        </w:rPr>
        <w:t>ישכיל עבדי</w:t>
      </w:r>
      <w:r w:rsidRPr="0049309F">
        <w:rPr>
          <w:b/>
          <w:i/>
          <w:rtl/>
        </w:rPr>
        <w:t xml:space="preserve"> </w:t>
      </w:r>
      <w:r>
        <w:rPr>
          <w:rFonts w:hint="cs"/>
          <w:b/>
          <w:i/>
          <w:rtl/>
        </w:rPr>
        <w:t>(</w:t>
      </w:r>
      <w:r w:rsidRPr="0049309F">
        <w:rPr>
          <w:b/>
          <w:i/>
          <w:rtl/>
        </w:rPr>
        <w:t>ח"ח</w:t>
      </w:r>
      <w:r w:rsidR="00C51CED">
        <w:rPr>
          <w:rFonts w:hint="cs"/>
          <w:b/>
          <w:i/>
          <w:rtl/>
        </w:rPr>
        <w:t xml:space="preserve"> או"ח</w:t>
      </w:r>
      <w:r w:rsidRPr="0049309F">
        <w:rPr>
          <w:b/>
          <w:i/>
          <w:rtl/>
        </w:rPr>
        <w:t xml:space="preserve"> סי</w:t>
      </w:r>
      <w:r>
        <w:rPr>
          <w:rFonts w:hint="cs"/>
          <w:b/>
          <w:i/>
          <w:rtl/>
        </w:rPr>
        <w:t>'</w:t>
      </w:r>
      <w:r w:rsidRPr="0049309F">
        <w:rPr>
          <w:b/>
          <w:i/>
          <w:rtl/>
        </w:rPr>
        <w:t xml:space="preserve"> ל"ח אות א'</w:t>
      </w:r>
      <w:r>
        <w:rPr>
          <w:rFonts w:hint="cs"/>
          <w:b/>
          <w:i/>
          <w:rtl/>
        </w:rPr>
        <w:t>)</w:t>
      </w:r>
      <w:r w:rsidRPr="0049309F">
        <w:rPr>
          <w:b/>
          <w:i/>
          <w:rtl/>
        </w:rPr>
        <w:t xml:space="preserve"> </w:t>
      </w:r>
      <w:r>
        <w:rPr>
          <w:b/>
          <w:i/>
          <w:rtl/>
        </w:rPr>
        <w:t>–</w:t>
      </w:r>
      <w:r>
        <w:rPr>
          <w:rFonts w:hint="cs"/>
          <w:b/>
          <w:i/>
          <w:rtl/>
        </w:rPr>
        <w:t xml:space="preserve"> "</w:t>
      </w:r>
      <w:r w:rsidRPr="0049309F">
        <w:rPr>
          <w:b/>
          <w:i/>
          <w:rtl/>
        </w:rPr>
        <w:t>בנוסע בח' אב לא"י,</w:t>
      </w:r>
      <w:r>
        <w:rPr>
          <w:rFonts w:hint="cs"/>
          <w:b/>
          <w:i/>
          <w:rtl/>
        </w:rPr>
        <w:t xml:space="preserve"> </w:t>
      </w:r>
      <w:r w:rsidRPr="0049309F">
        <w:rPr>
          <w:b/>
          <w:i/>
          <w:rtl/>
        </w:rPr>
        <w:t>וכשיגיע לשם כבר עבר שש שעות מהתענית, ונשאלה השאלה איך צריך</w:t>
      </w:r>
      <w:r w:rsidRPr="0049309F">
        <w:rPr>
          <w:rFonts w:hint="cs"/>
          <w:b/>
          <w:i/>
          <w:rtl/>
        </w:rPr>
        <w:t xml:space="preserve"> </w:t>
      </w:r>
      <w:r w:rsidRPr="0049309F">
        <w:rPr>
          <w:b/>
          <w:i/>
          <w:rtl/>
        </w:rPr>
        <w:t>להתנהג בענין התענית</w:t>
      </w:r>
      <w:r w:rsidR="00C51CED">
        <w:rPr>
          <w:rFonts w:hint="cs"/>
          <w:b/>
          <w:i/>
          <w:rtl/>
        </w:rPr>
        <w:t xml:space="preserve"> ...</w:t>
      </w:r>
      <w:r w:rsidRPr="0049309F">
        <w:rPr>
          <w:b/>
          <w:i/>
          <w:rtl/>
        </w:rPr>
        <w:t xml:space="preserve"> כל עוד שהוא נמצא</w:t>
      </w:r>
      <w:r w:rsidRPr="0049309F">
        <w:rPr>
          <w:rFonts w:hint="cs"/>
          <w:b/>
          <w:i/>
          <w:rtl/>
        </w:rPr>
        <w:t xml:space="preserve"> </w:t>
      </w:r>
      <w:r w:rsidRPr="0049309F">
        <w:rPr>
          <w:b/>
          <w:i/>
          <w:rtl/>
        </w:rPr>
        <w:t>במדבר ואינו בישוב א"י לא חל עליו חיוב התענית של א"י, והרי הוא כאילו</w:t>
      </w:r>
      <w:r w:rsidRPr="0049309F">
        <w:rPr>
          <w:rFonts w:hint="cs"/>
          <w:b/>
          <w:i/>
          <w:rtl/>
        </w:rPr>
        <w:t xml:space="preserve"> </w:t>
      </w:r>
      <w:r w:rsidRPr="0049309F">
        <w:rPr>
          <w:b/>
          <w:i/>
          <w:rtl/>
        </w:rPr>
        <w:t>נמצא עוד בחו"ל שעדיין לא חל עליו חיוב תענית, ורק כשיגיע לא"י תיכף</w:t>
      </w:r>
      <w:r w:rsidRPr="0049309F">
        <w:rPr>
          <w:rFonts w:hint="cs"/>
          <w:b/>
          <w:i/>
          <w:rtl/>
        </w:rPr>
        <w:t xml:space="preserve"> </w:t>
      </w:r>
      <w:r w:rsidRPr="0049309F">
        <w:rPr>
          <w:b/>
          <w:i/>
          <w:rtl/>
        </w:rPr>
        <w:t>חל עליו החיוב ואז יתחיל להתענות, אלא מכיון שהוא חייב להתענות</w:t>
      </w:r>
      <w:r w:rsidRPr="0049309F">
        <w:rPr>
          <w:rFonts w:hint="cs"/>
          <w:b/>
          <w:i/>
          <w:rtl/>
        </w:rPr>
        <w:t xml:space="preserve"> </w:t>
      </w:r>
      <w:r w:rsidRPr="0049309F">
        <w:rPr>
          <w:b/>
          <w:i/>
          <w:rtl/>
        </w:rPr>
        <w:t xml:space="preserve">מעת לעת, לכן עליו להשלים תעניתו, </w:t>
      </w:r>
      <w:r w:rsidR="009E20B6">
        <w:rPr>
          <w:rFonts w:hint="cs"/>
          <w:b/>
          <w:i/>
          <w:rtl/>
        </w:rPr>
        <w:t>ב</w:t>
      </w:r>
      <w:r w:rsidRPr="0049309F">
        <w:rPr>
          <w:b/>
          <w:i/>
          <w:rtl/>
        </w:rPr>
        <w:t>שיעור של כ"ד שעות, שלא לפרוש</w:t>
      </w:r>
      <w:r w:rsidRPr="0049309F">
        <w:rPr>
          <w:rFonts w:hint="cs"/>
          <w:b/>
          <w:i/>
          <w:rtl/>
        </w:rPr>
        <w:t xml:space="preserve"> </w:t>
      </w:r>
      <w:r w:rsidRPr="0049309F">
        <w:rPr>
          <w:b/>
          <w:i/>
          <w:rtl/>
        </w:rPr>
        <w:t>מן הציבור, של כל העולם, שכולם מתענין מעת לעת כ"ד שעות, שהרי גם</w:t>
      </w:r>
      <w:r w:rsidRPr="0049309F">
        <w:rPr>
          <w:rFonts w:hint="cs"/>
          <w:b/>
          <w:i/>
          <w:rtl/>
        </w:rPr>
        <w:t xml:space="preserve"> </w:t>
      </w:r>
      <w:r w:rsidRPr="0049309F">
        <w:rPr>
          <w:b/>
          <w:i/>
          <w:rtl/>
        </w:rPr>
        <w:t>יום עשירי יש לנהוג מעט אבילות שלא לאכול בשר ולא לשתות יין לכל</w:t>
      </w:r>
      <w:r w:rsidRPr="0049309F">
        <w:rPr>
          <w:rFonts w:hint="cs"/>
          <w:b/>
          <w:i/>
          <w:rtl/>
        </w:rPr>
        <w:t xml:space="preserve"> </w:t>
      </w:r>
      <w:r w:rsidRPr="0049309F">
        <w:rPr>
          <w:b/>
          <w:i/>
          <w:rtl/>
        </w:rPr>
        <w:t>הפחות עד חצות היום,</w:t>
      </w:r>
      <w:r w:rsidR="009E20B6">
        <w:rPr>
          <w:rFonts w:hint="cs"/>
          <w:b/>
          <w:i/>
          <w:rtl/>
        </w:rPr>
        <w:t xml:space="preserve"> ועי' סי' תקנ"ה ס"א,</w:t>
      </w:r>
      <w:r w:rsidRPr="0049309F">
        <w:rPr>
          <w:b/>
          <w:i/>
          <w:rtl/>
        </w:rPr>
        <w:t xml:space="preserve"> וא</w:t>
      </w:r>
      <w:r w:rsidR="009E20B6">
        <w:rPr>
          <w:rFonts w:hint="cs"/>
          <w:b/>
          <w:i/>
          <w:rtl/>
        </w:rPr>
        <w:t>"</w:t>
      </w:r>
      <w:r w:rsidRPr="0049309F">
        <w:rPr>
          <w:b/>
          <w:i/>
          <w:rtl/>
        </w:rPr>
        <w:t>כ גם יום עשירי מועיל לו להשלמת תעניתו</w:t>
      </w:r>
      <w:r w:rsidRPr="0049309F">
        <w:rPr>
          <w:rFonts w:hint="cs"/>
          <w:b/>
          <w:i/>
          <w:rtl/>
        </w:rPr>
        <w:t>".</w:t>
      </w:r>
    </w:p>
    <w:p w14:paraId="3AAC303F" w14:textId="7494ADF8" w:rsidR="0096337C" w:rsidRDefault="0096337C" w:rsidP="00AF0B1D">
      <w:pPr>
        <w:numPr>
          <w:ilvl w:val="2"/>
          <w:numId w:val="32"/>
        </w:numPr>
        <w:tabs>
          <w:tab w:val="right" w:pos="7920"/>
        </w:tabs>
        <w:jc w:val="both"/>
        <w:rPr>
          <w:b/>
          <w:i/>
        </w:rPr>
      </w:pPr>
      <w:r>
        <w:rPr>
          <w:rFonts w:hint="cs"/>
          <w:b/>
          <w:i/>
          <w:u w:val="single"/>
          <w:rtl/>
        </w:rPr>
        <w:t>שבט הלוי</w:t>
      </w:r>
      <w:r>
        <w:rPr>
          <w:rFonts w:hint="cs"/>
          <w:b/>
          <w:i/>
          <w:rtl/>
        </w:rPr>
        <w:t xml:space="preserve"> (</w:t>
      </w:r>
      <w:r w:rsidR="00FA5F21">
        <w:rPr>
          <w:rFonts w:hint="cs"/>
          <w:b/>
          <w:i/>
          <w:rtl/>
        </w:rPr>
        <w:t xml:space="preserve">ח"ז סי' ע"ו, </w:t>
      </w:r>
      <w:r>
        <w:rPr>
          <w:rFonts w:hint="cs"/>
          <w:b/>
          <w:i/>
          <w:rtl/>
        </w:rPr>
        <w:t xml:space="preserve">ח"ח סי' רס"א אות ב') – "ואשר שאל במי שנוסע לאמריקא ביום תענית וכמו בי"ז בתמוז האם הוא חייב לצום עוד עשר שעות עד שהוא ציה"כ באמריקא או שמא אזלינן בתר תחילת התענית שהתחיל בא"י. הנה ודאי יסוד גדול כל תענית שלא שקעה עלי' חמה אינו תענית כמבואר בתענית י"ב, ובשו"ע או"ח סי' תקס"ב, אבל כתבתי במק"א דנהי דמצד זה היינו צריכים לחייב להתענות עד ציה"כ במקום שהוא עכשיו שם, אבל לאידך כיון שתענית סתם שחייבו אינו ארוך כל כך ושיערו דסתם תענית במקום שהוא שם הוא גזרה שרוב הצבור יכולים לעמוד, משא"כ להאריך התענית בעוד שבע או עשר שעות </w:t>
      </w:r>
      <w:r w:rsidRPr="00F51B40">
        <w:rPr>
          <w:rFonts w:hint="cs"/>
          <w:bCs/>
          <w:i/>
          <w:rtl/>
        </w:rPr>
        <w:t>ולפעמים יותר מביא חולשה על האדם שהוא כבר בגדר פטור מן התענית</w:t>
      </w:r>
      <w:r>
        <w:rPr>
          <w:rFonts w:hint="cs"/>
          <w:b/>
          <w:i/>
          <w:rtl/>
        </w:rPr>
        <w:t xml:space="preserve"> ע"כ לענ"ד דמותר לו להפסיק תעניתו בדרך כה"ג בזמן המשוער שיצא מא"י שבמקום שיצא משם הוא כבר ציה"כ, ותפלת תענית בלא"ה יכול להתפלל עיין או"ח שם".</w:t>
      </w:r>
    </w:p>
    <w:p w14:paraId="7AC3A2AC" w14:textId="77777777" w:rsidR="0096337C" w:rsidRDefault="0096337C" w:rsidP="00AF0B1D">
      <w:pPr>
        <w:numPr>
          <w:ilvl w:val="2"/>
          <w:numId w:val="32"/>
        </w:numPr>
        <w:tabs>
          <w:tab w:val="right" w:pos="7920"/>
        </w:tabs>
        <w:jc w:val="both"/>
        <w:rPr>
          <w:b/>
          <w:i/>
        </w:rPr>
      </w:pPr>
      <w:r>
        <w:rPr>
          <w:rFonts w:hint="cs"/>
          <w:b/>
          <w:i/>
          <w:u w:val="single"/>
          <w:rtl/>
        </w:rPr>
        <w:t>תשובות והנהגות</w:t>
      </w:r>
      <w:r>
        <w:rPr>
          <w:rFonts w:hint="cs"/>
          <w:b/>
          <w:i/>
          <w:rtl/>
        </w:rPr>
        <w:t xml:space="preserve"> (ח"ד סי' קכ"ב) – "הוריתי לחלק בין ג' צומות שיסודם מנהג בעלמא תופס תמיד לקולא ... לענין צום תשעה באב ... ליותר מכ"ד שעות נראה מסברא דאפילו בת"ב יש לצדד שלא נהגו ולא קיבלו צום יותר מכ"ד שעות ... למעשה נראה דהנוסע מאמריקא לאירופא כיון שאינו ת"ב שמה, יש להקל גם בתענית ת"ב".</w:t>
      </w:r>
    </w:p>
    <w:p w14:paraId="3E448CC2" w14:textId="231DD061" w:rsidR="0096337C" w:rsidRDefault="0096337C" w:rsidP="0096337C">
      <w:pPr>
        <w:tabs>
          <w:tab w:val="right" w:pos="7920"/>
        </w:tabs>
        <w:ind w:left="397"/>
        <w:jc w:val="both"/>
        <w:rPr>
          <w:rStyle w:val="Heading1Char"/>
          <w:rFonts w:eastAsia="Times New Roman"/>
          <w:i/>
          <w:sz w:val="24"/>
          <w:szCs w:val="24"/>
          <w:u w:val="none"/>
          <w:rtl/>
          <w:lang w:eastAsia="en-US"/>
        </w:rPr>
      </w:pPr>
      <w:r w:rsidRPr="0096337C">
        <w:rPr>
          <w:b/>
          <w:i/>
          <w:u w:val="single"/>
          <w:rtl/>
        </w:rPr>
        <w:t>תשובות והנהגות</w:t>
      </w:r>
      <w:r w:rsidRPr="0096337C">
        <w:rPr>
          <w:b/>
          <w:i/>
          <w:rtl/>
        </w:rPr>
        <w:t xml:space="preserve"> (ח"ה סי' ק</w:t>
      </w:r>
      <w:r w:rsidRPr="0096337C">
        <w:rPr>
          <w:rFonts w:hint="cs"/>
          <w:b/>
          <w:i/>
          <w:rtl/>
        </w:rPr>
        <w:t xml:space="preserve">ס"ג) </w:t>
      </w:r>
      <w:r w:rsidRPr="0096337C">
        <w:rPr>
          <w:b/>
          <w:i/>
          <w:rtl/>
        </w:rPr>
        <w:t>–</w:t>
      </w:r>
      <w:r w:rsidRPr="0096337C">
        <w:rPr>
          <w:rFonts w:hint="cs"/>
          <w:b/>
          <w:i/>
          <w:rtl/>
        </w:rPr>
        <w:t xml:space="preserve"> "</w:t>
      </w:r>
      <w:r w:rsidRPr="0096337C">
        <w:rPr>
          <w:b/>
          <w:i/>
          <w:rtl/>
        </w:rPr>
        <w:t>נשאלתי ביהודי שנוסע מאמריקה בליל שבעה עשר בתמוז בזמן ששם הוא חצות לילה, ומגיע כאן בצהרים לערך בשעה חמש, אבל באמריקה השעה היא עשר בבוקר, האם כשמגיע לארץ ישראל יצטרך לצום הרבה עד סוף הזמן לפי אמריקה, ושאל היאך להתנהג. הנה דעת ה</w:t>
      </w:r>
      <w:r w:rsidRPr="0096337C">
        <w:rPr>
          <w:rFonts w:hint="cs"/>
          <w:b/>
          <w:i/>
          <w:rtl/>
        </w:rPr>
        <w:t>'</w:t>
      </w:r>
      <w:r w:rsidRPr="0096337C">
        <w:rPr>
          <w:b/>
          <w:i/>
          <w:rtl/>
        </w:rPr>
        <w:t>חבצלת השרון</w:t>
      </w:r>
      <w:r w:rsidRPr="0096337C">
        <w:rPr>
          <w:rFonts w:hint="cs"/>
          <w:b/>
          <w:i/>
          <w:rtl/>
        </w:rPr>
        <w:t>'</w:t>
      </w:r>
      <w:r w:rsidRPr="0096337C">
        <w:rPr>
          <w:b/>
          <w:i/>
          <w:rtl/>
        </w:rPr>
        <w:t xml:space="preserve"> (ח"א סי' מ"ג) דלעולם אזלינן כפי המקום שנמצא שם עכשיו, בין להחמיר בין להקל, וכך דעת האג"מ (ח"ג סי' צ"ו), ולדעתו בשעה שכאן בא"י כבר יצא הצום, יכול לאכול, ובמק"א כתבתי (ח"ד סי' קכ"ב) שדעתי שבד' צומות יתפוס תמיד לקולא ויכול לצום בין כפי מקום שיצא ובין כפי מקום שבא, וע"כ בנידו"ד יכול לגמור הצום כפי א"י, (מיהו כתבתי שם שעכ"פ צריך שיצום יותר משש שעות). </w:t>
      </w:r>
      <w:r w:rsidRPr="0096337C">
        <w:rPr>
          <w:bCs/>
          <w:i/>
          <w:rtl/>
        </w:rPr>
        <w:t>אבל שוב נראה</w:t>
      </w:r>
      <w:r w:rsidRPr="0096337C">
        <w:rPr>
          <w:b/>
          <w:i/>
          <w:rtl/>
        </w:rPr>
        <w:t xml:space="preserve"> לע"ד שצריך לצום שיעור יום שלם, וע"כ צריך להתחיל שם את התענית כפי השעה כאן ויהיה לו צום שלם כפי הנהוג בא"י ויוצא בזה יד"ח, (ואם לא התחיל באמריקה כפי הזמן שבא"י, עליו לגמור בא"י כפי הזמן הנהוג באמריקה). ולע"ד גם לענין ת"ב, שאם נוסע מאמריקה לאירופה, אינו יכול לגמור הצום בזמן שנגמר במקום שנמצא, רק צריך לצום כ"ד שעות, וע"כ יתחיל לצום באמריקה כפי הזמן באירופה, או שיגמור הצום באירופה כפי הזמן באמריקה, (ודלא כדעת ה"חבצלת השרון" שלעולם גומר כפי המקום שנמצא). ולאידך גיסא אם נוסע מא"י בשש בבוקר ומגיע לאמריקה בתשע בבוקר ובגמר הצום בארץ ישראל עדיין נמשך שם הצום זמן רב, נראה שבשאר צומות דקילי שיסודו תלוי ברצו ורק עכשיו קיבלו עליהם כל ישראל לצום, תופס תמיד לקולא ויכול לצום כפי שיעור צום התענית במקום שיצא, או כפי המקום שהגיע, ויוצא בכך, (ודלא כ</w:t>
      </w:r>
      <w:r w:rsidRPr="0096337C">
        <w:rPr>
          <w:rFonts w:hint="cs"/>
          <w:b/>
          <w:i/>
          <w:rtl/>
        </w:rPr>
        <w:t>'</w:t>
      </w:r>
      <w:r w:rsidRPr="0096337C">
        <w:rPr>
          <w:b/>
          <w:i/>
          <w:rtl/>
        </w:rPr>
        <w:t>חבצלת השרון</w:t>
      </w:r>
      <w:r w:rsidRPr="0096337C">
        <w:rPr>
          <w:rFonts w:hint="cs"/>
          <w:b/>
          <w:i/>
          <w:rtl/>
        </w:rPr>
        <w:t>'</w:t>
      </w:r>
      <w:r w:rsidRPr="0096337C">
        <w:rPr>
          <w:b/>
          <w:i/>
          <w:rtl/>
        </w:rPr>
        <w:t>). ומיהו בת"ב שחמור שהוא חיוב דרבנן אין להקל, ויש להחמיר שדינו כמקום שנמצא שם, ויש למנוע מלאכול אם במקום שבא עדיין ת"ב, אבל מי שנמצא עדיין באויר בזמן שמסתיים הצום בא"י, וקשה לו הצום ביותר, יכול לסמוך לאכול כפי הזמן שיצא, וכשיגיע ימשיך לאכול בצינעא, שיש יסוד לומר שאויר אינו נקבע למקום, וע"כ כ"ז כשהוא באויר דינו כמקום שיצא, וכיון שגמר באויר את צום ת"ב אינו חוזר ומתחייב כשיגיע בת"ב כיון שכבר קיים צום ת"ב, מיהו כשיכול ראוי להחמיר, שדינו כפי המקום שעובר עליו. והענין הוא שבענינים אלו לא קבלנו דבר ברור, ובד' צומות שתלוי ברצו מקילים לתפוס תמיד לקולא ויכול לצום כפי מקום שיצא או כפי שיעור הצום במקום שבא, ומיהו צריך לצום שיעור יומו וכמ"ש, אבל בת"ב שהצום הוא חיוב דרבנן יש להחמיר לגמור כפי המקום שנמצא, ומ"מ אם כשנוסע בבוקר באוירון נגמר הצום בא"י ואוכל, יש לו על מה לסמוך</w:t>
      </w:r>
      <w:r w:rsidRPr="0096337C">
        <w:rPr>
          <w:rFonts w:hint="cs"/>
          <w:b/>
          <w:i/>
          <w:rtl/>
        </w:rPr>
        <w:t>"</w:t>
      </w:r>
      <w:r w:rsidRPr="0096337C">
        <w:rPr>
          <w:b/>
          <w:i/>
          <w:rtl/>
        </w:rPr>
        <w:t>.</w:t>
      </w:r>
    </w:p>
    <w:p w14:paraId="0B3EFB81" w14:textId="4A20AFCF" w:rsidR="0049309F" w:rsidRPr="0049309F" w:rsidRDefault="0049309F" w:rsidP="0049309F">
      <w:pPr>
        <w:tabs>
          <w:tab w:val="right" w:pos="7920"/>
        </w:tabs>
        <w:ind w:left="397"/>
        <w:jc w:val="both"/>
        <w:rPr>
          <w:b/>
          <w:i/>
        </w:rPr>
      </w:pPr>
      <w:r w:rsidRPr="0096337C">
        <w:rPr>
          <w:b/>
          <w:i/>
          <w:u w:val="single"/>
          <w:rtl/>
        </w:rPr>
        <w:t>תשובות והנהגות</w:t>
      </w:r>
      <w:r w:rsidRPr="0096337C">
        <w:rPr>
          <w:b/>
          <w:i/>
          <w:rtl/>
        </w:rPr>
        <w:t xml:space="preserve"> </w:t>
      </w:r>
      <w:r>
        <w:rPr>
          <w:b/>
          <w:i/>
          <w:rtl/>
        </w:rPr>
        <w:t>(</w:t>
      </w:r>
      <w:r>
        <w:rPr>
          <w:rtl/>
        </w:rPr>
        <w:t xml:space="preserve">אילבא דהלכתא גליון ק"ז עמ' נ"ו טור </w:t>
      </w:r>
      <w:r>
        <w:rPr>
          <w:rFonts w:hint="cs"/>
          <w:rtl/>
        </w:rPr>
        <w:t>ג</w:t>
      </w:r>
      <w:r>
        <w:rPr>
          <w:rtl/>
        </w:rPr>
        <w:t>') –</w:t>
      </w:r>
      <w:r>
        <w:rPr>
          <w:b/>
          <w:i/>
          <w:rtl/>
        </w:rPr>
        <w:t xml:space="preserve"> "</w:t>
      </w:r>
      <w:r w:rsidRPr="0049309F">
        <w:rPr>
          <w:rStyle w:val="Heading1Char"/>
          <w:rFonts w:eastAsia="Times New Roman"/>
          <w:i/>
          <w:sz w:val="24"/>
          <w:szCs w:val="24"/>
          <w:u w:val="none"/>
          <w:rtl/>
          <w:lang w:eastAsia="en-US"/>
        </w:rPr>
        <w:t>שמעתי דהנוסע ממדינה למדינה</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ביום תענית כשיש הבדלי שעות בין מדינה למדינה, בכל הצומות חוץ</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מת"ב הולכים לקולא, דאם נוסע מא"י לאמריקה צריך לצום עד סיום</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הצום בא"י, ואם נוסע מאמריקה לא"י מסיים את הצום בזמן סיום הצום</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בא"י, ובת"ב הולכים לחומרא, לכן הנוסע מא"י לאמריקה צריך לצום</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עד זמן סיום הצום באמריקה אף שזה הרבה יותר ממעת לעת, והנוסע</w:t>
      </w:r>
      <w:r>
        <w:rPr>
          <w:rStyle w:val="Heading1Char"/>
          <w:rFonts w:eastAsia="Times New Roman" w:hint="cs"/>
          <w:i/>
          <w:sz w:val="24"/>
          <w:szCs w:val="24"/>
          <w:u w:val="none"/>
          <w:rtl/>
          <w:lang w:eastAsia="en-US"/>
        </w:rPr>
        <w:t xml:space="preserve"> </w:t>
      </w:r>
      <w:r w:rsidRPr="0049309F">
        <w:rPr>
          <w:rStyle w:val="Heading1Char"/>
          <w:rFonts w:eastAsia="Times New Roman"/>
          <w:i/>
          <w:sz w:val="24"/>
          <w:szCs w:val="24"/>
          <w:u w:val="none"/>
          <w:rtl/>
          <w:lang w:eastAsia="en-US"/>
        </w:rPr>
        <w:t>מאמריקה לא"י צריך לצום עד זמן סיום הצום באמריקה</w:t>
      </w:r>
      <w:r>
        <w:rPr>
          <w:rStyle w:val="Heading1Char"/>
          <w:rFonts w:eastAsia="Times New Roman" w:hint="cs"/>
          <w:i/>
          <w:sz w:val="24"/>
          <w:szCs w:val="24"/>
          <w:u w:val="none"/>
          <w:rtl/>
          <w:lang w:eastAsia="en-US"/>
        </w:rPr>
        <w:t>".</w:t>
      </w:r>
    </w:p>
    <w:p w14:paraId="60E3D319" w14:textId="1D5BDB7C" w:rsidR="0049309F" w:rsidRPr="0049309F" w:rsidRDefault="0049309F" w:rsidP="0049309F">
      <w:pPr>
        <w:numPr>
          <w:ilvl w:val="2"/>
          <w:numId w:val="32"/>
        </w:numPr>
        <w:tabs>
          <w:tab w:val="right" w:pos="7920"/>
        </w:tabs>
        <w:jc w:val="both"/>
        <w:rPr>
          <w:b/>
          <w:i/>
          <w:rtl/>
        </w:rPr>
      </w:pPr>
      <w:r w:rsidRPr="0049309F">
        <w:rPr>
          <w:b/>
          <w:i/>
          <w:u w:val="single"/>
          <w:rtl/>
        </w:rPr>
        <w:t>משנת יוסף</w:t>
      </w:r>
      <w:r w:rsidRPr="0049309F">
        <w:rPr>
          <w:b/>
          <w:i/>
          <w:rtl/>
        </w:rPr>
        <w:t xml:space="preserve"> </w:t>
      </w:r>
      <w:r>
        <w:rPr>
          <w:rFonts w:hint="cs"/>
          <w:b/>
          <w:i/>
          <w:rtl/>
        </w:rPr>
        <w:t>(</w:t>
      </w:r>
      <w:r w:rsidRPr="0049309F">
        <w:rPr>
          <w:b/>
          <w:i/>
          <w:rtl/>
        </w:rPr>
        <w:t>חי"ד סי</w:t>
      </w:r>
      <w:r>
        <w:rPr>
          <w:rFonts w:hint="cs"/>
          <w:b/>
          <w:i/>
          <w:rtl/>
        </w:rPr>
        <w:t>'</w:t>
      </w:r>
      <w:r w:rsidRPr="0049309F">
        <w:rPr>
          <w:b/>
          <w:i/>
          <w:rtl/>
        </w:rPr>
        <w:t xml:space="preserve"> רח"צ</w:t>
      </w:r>
      <w:r w:rsidRPr="0049309F">
        <w:rPr>
          <w:rFonts w:hint="cs"/>
          <w:b/>
          <w:i/>
          <w:rtl/>
        </w:rPr>
        <w:t>)</w:t>
      </w:r>
      <w:r w:rsidRPr="0049309F">
        <w:rPr>
          <w:b/>
          <w:i/>
          <w:rtl/>
        </w:rPr>
        <w:t xml:space="preserve"> –</w:t>
      </w:r>
      <w:r w:rsidRPr="0049309F">
        <w:rPr>
          <w:rFonts w:hint="cs"/>
          <w:b/>
          <w:i/>
          <w:rtl/>
        </w:rPr>
        <w:t xml:space="preserve"> "</w:t>
      </w:r>
      <w:r w:rsidRPr="0049309F">
        <w:rPr>
          <w:b/>
          <w:i/>
          <w:rtl/>
        </w:rPr>
        <w:t>אודות השאלה שנשאל</w:t>
      </w:r>
      <w:r w:rsidRPr="0049309F">
        <w:rPr>
          <w:rFonts w:hint="cs"/>
          <w:b/>
          <w:i/>
          <w:rtl/>
        </w:rPr>
        <w:t xml:space="preserve"> </w:t>
      </w:r>
      <w:r w:rsidRPr="0049309F">
        <w:rPr>
          <w:b/>
          <w:i/>
          <w:rtl/>
        </w:rPr>
        <w:t>מיהודי בן תורה שיצא מלאס אנג'לס בארה"ב לכיוון ארץ ישראל ביום</w:t>
      </w:r>
      <w:r w:rsidRPr="0049309F">
        <w:rPr>
          <w:rFonts w:hint="cs"/>
          <w:b/>
          <w:i/>
          <w:rtl/>
        </w:rPr>
        <w:t xml:space="preserve"> </w:t>
      </w:r>
      <w:r w:rsidRPr="0049309F">
        <w:rPr>
          <w:b/>
          <w:i/>
          <w:rtl/>
        </w:rPr>
        <w:t xml:space="preserve">שלישי י"ב אד"ב </w:t>
      </w:r>
      <w:r w:rsidR="00951076">
        <w:rPr>
          <w:rFonts w:hint="cs"/>
          <w:b/>
          <w:i/>
          <w:rtl/>
        </w:rPr>
        <w:t>[</w:t>
      </w:r>
      <w:r w:rsidRPr="0049309F">
        <w:rPr>
          <w:b/>
          <w:i/>
          <w:rtl/>
        </w:rPr>
        <w:t>שנת תשע"ו</w:t>
      </w:r>
      <w:r w:rsidR="00951076">
        <w:rPr>
          <w:rFonts w:hint="cs"/>
          <w:b/>
          <w:i/>
          <w:rtl/>
        </w:rPr>
        <w:t>]</w:t>
      </w:r>
      <w:r w:rsidRPr="0049309F">
        <w:rPr>
          <w:b/>
          <w:i/>
          <w:rtl/>
        </w:rPr>
        <w:t>, וזו נסיעה של כחמש עשרה שעות, ויגיע</w:t>
      </w:r>
      <w:r w:rsidRPr="0049309F">
        <w:rPr>
          <w:rFonts w:hint="cs"/>
          <w:b/>
          <w:i/>
          <w:rtl/>
        </w:rPr>
        <w:t xml:space="preserve"> </w:t>
      </w:r>
      <w:r w:rsidRPr="0049309F">
        <w:rPr>
          <w:b/>
          <w:i/>
          <w:rtl/>
        </w:rPr>
        <w:t>לא"י בתענית אסתר לפני הצהרים, אימתי יתחיל לצום. ודעת כת"ר, דמיד</w:t>
      </w:r>
      <w:r w:rsidRPr="0049309F">
        <w:rPr>
          <w:rFonts w:hint="cs"/>
          <w:b/>
          <w:i/>
          <w:rtl/>
        </w:rPr>
        <w:t xml:space="preserve"> </w:t>
      </w:r>
      <w:r w:rsidRPr="0049309F">
        <w:rPr>
          <w:b/>
          <w:i/>
          <w:rtl/>
        </w:rPr>
        <w:t>כשיוצא מלאס אנג'לס יכוון את שעונו לפי שעון א"י, וכשיגיע זמן עלות</w:t>
      </w:r>
      <w:r w:rsidRPr="0049309F">
        <w:rPr>
          <w:rFonts w:hint="cs"/>
          <w:b/>
          <w:i/>
          <w:rtl/>
        </w:rPr>
        <w:t xml:space="preserve"> </w:t>
      </w:r>
      <w:r w:rsidRPr="0049309F">
        <w:rPr>
          <w:b/>
          <w:i/>
          <w:rtl/>
        </w:rPr>
        <w:t>השחר שהוא הזמן שמתחיל הצום בא"י, יתחיל אף הוא לצום, כך שיצא</w:t>
      </w:r>
      <w:r w:rsidRPr="0049309F">
        <w:rPr>
          <w:rFonts w:hint="cs"/>
          <w:b/>
          <w:i/>
          <w:rtl/>
        </w:rPr>
        <w:t xml:space="preserve"> </w:t>
      </w:r>
      <w:r w:rsidRPr="0049309F">
        <w:rPr>
          <w:b/>
          <w:i/>
          <w:rtl/>
        </w:rPr>
        <w:t>לו לצום בדיוק כמספר השעות שצמים בא"י.</w:t>
      </w:r>
      <w:r w:rsidR="00951076">
        <w:rPr>
          <w:rFonts w:hint="cs"/>
          <w:b/>
          <w:i/>
          <w:rtl/>
        </w:rPr>
        <w:t xml:space="preserve"> -</w:t>
      </w:r>
      <w:r w:rsidRPr="0049309F">
        <w:rPr>
          <w:b/>
          <w:i/>
          <w:rtl/>
        </w:rPr>
        <w:t xml:space="preserve"> לעומתו היו שטענו, שכל</w:t>
      </w:r>
      <w:r w:rsidRPr="0049309F">
        <w:rPr>
          <w:rFonts w:hint="cs"/>
          <w:b/>
          <w:i/>
          <w:rtl/>
        </w:rPr>
        <w:t xml:space="preserve"> </w:t>
      </w:r>
      <w:r w:rsidRPr="0049309F">
        <w:rPr>
          <w:b/>
          <w:i/>
          <w:rtl/>
        </w:rPr>
        <w:t>זמן שהוא במרחק גדול מא"י עדיין לא חל עליו החיוב להתענות, ורק</w:t>
      </w:r>
      <w:r w:rsidRPr="0049309F">
        <w:rPr>
          <w:rFonts w:hint="cs"/>
          <w:b/>
          <w:i/>
          <w:rtl/>
        </w:rPr>
        <w:t xml:space="preserve"> </w:t>
      </w:r>
      <w:r w:rsidRPr="0049309F">
        <w:rPr>
          <w:b/>
          <w:i/>
          <w:rtl/>
        </w:rPr>
        <w:t>כשמתקרב לא"י מצטרף למתענים שם, אף שיתכן לפי"ז שיצום הרבה</w:t>
      </w:r>
      <w:r w:rsidRPr="0049309F">
        <w:rPr>
          <w:rFonts w:hint="cs"/>
          <w:b/>
          <w:i/>
          <w:rtl/>
        </w:rPr>
        <w:t xml:space="preserve"> </w:t>
      </w:r>
      <w:r w:rsidRPr="0049309F">
        <w:rPr>
          <w:b/>
          <w:i/>
          <w:rtl/>
        </w:rPr>
        <w:t>פחות ממה שהם צמים. לענ"ד לולא דברי כת"ר שליט"א, היה נראה</w:t>
      </w:r>
      <w:r w:rsidRPr="0049309F">
        <w:rPr>
          <w:rFonts w:hint="cs"/>
          <w:b/>
          <w:i/>
          <w:rtl/>
        </w:rPr>
        <w:t xml:space="preserve"> </w:t>
      </w:r>
      <w:r w:rsidRPr="0049309F">
        <w:rPr>
          <w:b/>
          <w:i/>
          <w:rtl/>
        </w:rPr>
        <w:t>כהטוענים הנ"ל</w:t>
      </w:r>
      <w:r w:rsidR="00951076">
        <w:rPr>
          <w:rFonts w:hint="cs"/>
          <w:b/>
          <w:i/>
          <w:rtl/>
        </w:rPr>
        <w:t>.</w:t>
      </w:r>
      <w:r w:rsidRPr="0049309F">
        <w:rPr>
          <w:b/>
          <w:i/>
          <w:rtl/>
        </w:rPr>
        <w:t xml:space="preserve"> תחילה</w:t>
      </w:r>
      <w:r w:rsidR="00951076">
        <w:rPr>
          <w:rFonts w:hint="cs"/>
          <w:b/>
          <w:i/>
          <w:rtl/>
        </w:rPr>
        <w:t>,</w:t>
      </w:r>
      <w:r w:rsidRPr="0049309F">
        <w:rPr>
          <w:b/>
          <w:i/>
          <w:rtl/>
        </w:rPr>
        <w:t xml:space="preserve"> היכן מצינו חיוב תענית בעוד היום גדול. ועוד,</w:t>
      </w:r>
      <w:r w:rsidRPr="0049309F">
        <w:rPr>
          <w:rFonts w:hint="cs"/>
          <w:b/>
          <w:i/>
          <w:rtl/>
        </w:rPr>
        <w:t xml:space="preserve"> </w:t>
      </w:r>
      <w:r w:rsidRPr="0049309F">
        <w:rPr>
          <w:b/>
          <w:i/>
          <w:rtl/>
        </w:rPr>
        <w:t>כי השעות לענ"ד</w:t>
      </w:r>
      <w:r w:rsidR="00951076">
        <w:rPr>
          <w:rFonts w:hint="cs"/>
          <w:b/>
          <w:i/>
          <w:rtl/>
        </w:rPr>
        <w:t xml:space="preserve"> נחשבות</w:t>
      </w:r>
      <w:r w:rsidRPr="0049309F">
        <w:rPr>
          <w:b/>
          <w:i/>
          <w:rtl/>
        </w:rPr>
        <w:t xml:space="preserve"> כפי הקרקע שנמצא מתחת לאויר שבו טס, ואין הכי</w:t>
      </w:r>
      <w:r w:rsidRPr="0049309F">
        <w:rPr>
          <w:rFonts w:hint="cs"/>
          <w:b/>
          <w:i/>
          <w:rtl/>
        </w:rPr>
        <w:t xml:space="preserve"> </w:t>
      </w:r>
      <w:r w:rsidRPr="0049309F">
        <w:rPr>
          <w:b/>
          <w:i/>
          <w:rtl/>
        </w:rPr>
        <w:t>נמי שהרויח שעות</w:t>
      </w:r>
      <w:r w:rsidR="00951076">
        <w:rPr>
          <w:rFonts w:hint="cs"/>
          <w:b/>
          <w:i/>
          <w:rtl/>
        </w:rPr>
        <w:t>.</w:t>
      </w:r>
      <w:r w:rsidRPr="0049309F">
        <w:rPr>
          <w:b/>
          <w:i/>
          <w:rtl/>
        </w:rPr>
        <w:t xml:space="preserve"> וכ"כ בשו"ת מנחת יצחק </w:t>
      </w:r>
      <w:r w:rsidR="00951076">
        <w:rPr>
          <w:rFonts w:hint="cs"/>
          <w:b/>
          <w:i/>
          <w:rtl/>
        </w:rPr>
        <w:t>(</w:t>
      </w:r>
      <w:r w:rsidRPr="0049309F">
        <w:rPr>
          <w:b/>
          <w:i/>
          <w:rtl/>
        </w:rPr>
        <w:t>ח"ו סי</w:t>
      </w:r>
      <w:r w:rsidR="00951076">
        <w:rPr>
          <w:rFonts w:hint="cs"/>
          <w:b/>
          <w:i/>
          <w:rtl/>
        </w:rPr>
        <w:t>'</w:t>
      </w:r>
      <w:r w:rsidRPr="0049309F">
        <w:rPr>
          <w:b/>
          <w:i/>
          <w:rtl/>
        </w:rPr>
        <w:t xml:space="preserve"> פד</w:t>
      </w:r>
      <w:r w:rsidR="00951076">
        <w:rPr>
          <w:rFonts w:hint="cs"/>
          <w:b/>
          <w:i/>
          <w:rtl/>
        </w:rPr>
        <w:t>)</w:t>
      </w:r>
      <w:r w:rsidRPr="0049309F">
        <w:rPr>
          <w:b/>
          <w:i/>
          <w:rtl/>
        </w:rPr>
        <w:t xml:space="preserve"> באריכות,</w:t>
      </w:r>
      <w:r w:rsidRPr="0049309F">
        <w:rPr>
          <w:rFonts w:hint="cs"/>
          <w:b/>
          <w:i/>
          <w:rtl/>
        </w:rPr>
        <w:t xml:space="preserve"> </w:t>
      </w:r>
      <w:r w:rsidRPr="0049309F">
        <w:rPr>
          <w:b/>
          <w:i/>
          <w:rtl/>
        </w:rPr>
        <w:t xml:space="preserve">ומביא שם מחבצלת השרון </w:t>
      </w:r>
      <w:r w:rsidR="00951076">
        <w:rPr>
          <w:rFonts w:hint="cs"/>
          <w:b/>
          <w:i/>
          <w:rtl/>
        </w:rPr>
        <w:t>(</w:t>
      </w:r>
      <w:r w:rsidRPr="0049309F">
        <w:rPr>
          <w:b/>
          <w:i/>
          <w:rtl/>
        </w:rPr>
        <w:t>ח"א סי</w:t>
      </w:r>
      <w:r w:rsidR="00951076">
        <w:rPr>
          <w:rFonts w:hint="cs"/>
          <w:b/>
          <w:i/>
          <w:rtl/>
        </w:rPr>
        <w:t>'</w:t>
      </w:r>
      <w:r w:rsidRPr="0049309F">
        <w:rPr>
          <w:b/>
          <w:i/>
          <w:rtl/>
        </w:rPr>
        <w:t xml:space="preserve"> מז</w:t>
      </w:r>
      <w:r w:rsidR="00951076">
        <w:rPr>
          <w:rFonts w:hint="cs"/>
          <w:b/>
          <w:i/>
          <w:rtl/>
        </w:rPr>
        <w:t>)</w:t>
      </w:r>
      <w:r w:rsidRPr="0049309F">
        <w:rPr>
          <w:b/>
          <w:i/>
          <w:rtl/>
        </w:rPr>
        <w:t xml:space="preserve"> דחישוב זמן היום והלילה</w:t>
      </w:r>
      <w:r w:rsidRPr="0049309F">
        <w:rPr>
          <w:rFonts w:hint="cs"/>
          <w:b/>
          <w:i/>
          <w:rtl/>
        </w:rPr>
        <w:t xml:space="preserve"> </w:t>
      </w:r>
      <w:r w:rsidRPr="0049309F">
        <w:rPr>
          <w:b/>
          <w:i/>
          <w:rtl/>
        </w:rPr>
        <w:t>אין לנו אלא מקומו ושעתו.</w:t>
      </w:r>
      <w:r w:rsidR="00951076">
        <w:rPr>
          <w:rFonts w:hint="cs"/>
          <w:b/>
          <w:i/>
          <w:rtl/>
        </w:rPr>
        <w:t xml:space="preserve"> -</w:t>
      </w:r>
      <w:r w:rsidRPr="0049309F">
        <w:rPr>
          <w:b/>
          <w:i/>
          <w:rtl/>
        </w:rPr>
        <w:t xml:space="preserve"> ובשו"ת שבט הלוי יש ג' תשובות בענין זה</w:t>
      </w:r>
      <w:r w:rsidRPr="0049309F">
        <w:rPr>
          <w:rFonts w:hint="cs"/>
          <w:b/>
          <w:i/>
          <w:rtl/>
        </w:rPr>
        <w:t xml:space="preserve"> </w:t>
      </w:r>
      <w:r w:rsidR="00951076">
        <w:rPr>
          <w:rFonts w:hint="cs"/>
          <w:b/>
          <w:i/>
          <w:rtl/>
        </w:rPr>
        <w:t>(</w:t>
      </w:r>
      <w:r w:rsidRPr="0049309F">
        <w:rPr>
          <w:b/>
          <w:i/>
          <w:rtl/>
        </w:rPr>
        <w:t>ח"ב סי</w:t>
      </w:r>
      <w:r w:rsidR="00951076">
        <w:rPr>
          <w:rFonts w:hint="cs"/>
          <w:b/>
          <w:i/>
          <w:rtl/>
        </w:rPr>
        <w:t>'</w:t>
      </w:r>
      <w:r w:rsidRPr="0049309F">
        <w:rPr>
          <w:b/>
          <w:i/>
          <w:rtl/>
        </w:rPr>
        <w:t xml:space="preserve"> צ"ג</w:t>
      </w:r>
      <w:r w:rsidR="00951076">
        <w:rPr>
          <w:rFonts w:hint="cs"/>
          <w:b/>
          <w:i/>
          <w:rtl/>
        </w:rPr>
        <w:t>,</w:t>
      </w:r>
      <w:r w:rsidRPr="0049309F">
        <w:rPr>
          <w:b/>
          <w:i/>
          <w:rtl/>
        </w:rPr>
        <w:t xml:space="preserve"> א</w:t>
      </w:r>
      <w:r w:rsidR="00951076">
        <w:rPr>
          <w:rFonts w:hint="cs"/>
          <w:b/>
          <w:i/>
          <w:rtl/>
        </w:rPr>
        <w:t>.</w:t>
      </w:r>
      <w:r w:rsidRPr="0049309F">
        <w:rPr>
          <w:b/>
          <w:i/>
          <w:rtl/>
        </w:rPr>
        <w:t xml:space="preserve"> וח"ו סי' קכ"ט, כו</w:t>
      </w:r>
      <w:r w:rsidR="00951076">
        <w:rPr>
          <w:rFonts w:hint="cs"/>
          <w:b/>
          <w:i/>
          <w:rtl/>
        </w:rPr>
        <w:t>)</w:t>
      </w:r>
      <w:r w:rsidRPr="0049309F">
        <w:rPr>
          <w:b/>
          <w:i/>
          <w:rtl/>
        </w:rPr>
        <w:t>. ומביא את דברי המנח"י הנ"ל.</w:t>
      </w:r>
      <w:r w:rsidRPr="0049309F">
        <w:rPr>
          <w:rFonts w:hint="cs"/>
          <w:b/>
          <w:i/>
          <w:rtl/>
        </w:rPr>
        <w:t xml:space="preserve"> </w:t>
      </w:r>
      <w:r w:rsidRPr="0049309F">
        <w:rPr>
          <w:b/>
          <w:i/>
          <w:rtl/>
        </w:rPr>
        <w:t xml:space="preserve">אבל בשו"ת </w:t>
      </w:r>
      <w:r w:rsidR="00951076">
        <w:rPr>
          <w:rFonts w:hint="cs"/>
          <w:b/>
          <w:i/>
          <w:rtl/>
        </w:rPr>
        <w:t>(</w:t>
      </w:r>
      <w:r w:rsidRPr="0049309F">
        <w:rPr>
          <w:b/>
          <w:i/>
          <w:rtl/>
        </w:rPr>
        <w:t>ח"ד סי</w:t>
      </w:r>
      <w:r w:rsidR="00951076">
        <w:rPr>
          <w:rFonts w:hint="cs"/>
          <w:b/>
          <w:i/>
          <w:rtl/>
        </w:rPr>
        <w:t>'</w:t>
      </w:r>
      <w:r w:rsidRPr="0049309F">
        <w:rPr>
          <w:b/>
          <w:i/>
          <w:rtl/>
        </w:rPr>
        <w:t xml:space="preserve"> צח, ג</w:t>
      </w:r>
      <w:r w:rsidR="00951076">
        <w:rPr>
          <w:rFonts w:hint="cs"/>
          <w:b/>
          <w:i/>
          <w:rtl/>
        </w:rPr>
        <w:t>)</w:t>
      </w:r>
      <w:r w:rsidRPr="0049309F">
        <w:rPr>
          <w:b/>
          <w:i/>
          <w:rtl/>
        </w:rPr>
        <w:t xml:space="preserve"> לגבי פרישות סמוך לוסת החמיר בזה.</w:t>
      </w:r>
      <w:r w:rsidRPr="0049309F">
        <w:rPr>
          <w:rFonts w:hint="cs"/>
          <w:b/>
          <w:i/>
          <w:rtl/>
        </w:rPr>
        <w:t xml:space="preserve"> </w:t>
      </w:r>
      <w:r w:rsidRPr="0049309F">
        <w:rPr>
          <w:b/>
          <w:i/>
          <w:rtl/>
        </w:rPr>
        <w:t>ועובדא ידענא מהגה"צ רבי משה אריה פריינד זצ"ל, שטס מא"י לאמריקה</w:t>
      </w:r>
      <w:r w:rsidRPr="0049309F">
        <w:rPr>
          <w:rFonts w:hint="cs"/>
          <w:b/>
          <w:i/>
          <w:rtl/>
        </w:rPr>
        <w:t xml:space="preserve"> </w:t>
      </w:r>
      <w:r w:rsidRPr="00FF6190">
        <w:rPr>
          <w:bCs/>
          <w:i/>
          <w:rtl/>
        </w:rPr>
        <w:t>בתענית שובבי"ם</w:t>
      </w:r>
      <w:r w:rsidRPr="0049309F">
        <w:rPr>
          <w:b/>
          <w:i/>
          <w:rtl/>
        </w:rPr>
        <w:t xml:space="preserve"> </w:t>
      </w:r>
      <w:r w:rsidR="00951076">
        <w:rPr>
          <w:rFonts w:hint="cs"/>
          <w:b/>
          <w:i/>
          <w:rtl/>
        </w:rPr>
        <w:t>(</w:t>
      </w:r>
      <w:r w:rsidRPr="0049309F">
        <w:rPr>
          <w:b/>
          <w:i/>
          <w:rtl/>
        </w:rPr>
        <w:t>שהיה בצדקתו יושב בצום בימים אלה</w:t>
      </w:r>
      <w:r w:rsidR="00951076">
        <w:rPr>
          <w:rFonts w:hint="cs"/>
          <w:b/>
          <w:i/>
          <w:rtl/>
        </w:rPr>
        <w:t>)</w:t>
      </w:r>
      <w:r w:rsidRPr="0049309F">
        <w:rPr>
          <w:b/>
          <w:i/>
          <w:rtl/>
        </w:rPr>
        <w:t>, ורצה לצום</w:t>
      </w:r>
      <w:r w:rsidRPr="0049309F">
        <w:rPr>
          <w:rFonts w:hint="cs"/>
          <w:b/>
          <w:i/>
          <w:rtl/>
        </w:rPr>
        <w:t xml:space="preserve"> </w:t>
      </w:r>
      <w:r w:rsidRPr="0049309F">
        <w:rPr>
          <w:b/>
          <w:i/>
          <w:rtl/>
        </w:rPr>
        <w:t>עוד שעות כפי השעון באמריקה, אבל לא הניחוהו התלמידים שליוו אותו,</w:t>
      </w:r>
      <w:r w:rsidRPr="0049309F">
        <w:rPr>
          <w:rFonts w:hint="cs"/>
          <w:b/>
          <w:i/>
          <w:rtl/>
        </w:rPr>
        <w:t xml:space="preserve"> </w:t>
      </w:r>
      <w:r w:rsidRPr="0049309F">
        <w:rPr>
          <w:b/>
          <w:i/>
          <w:rtl/>
        </w:rPr>
        <w:t>כי הרי תענית זה רק מחומרא קיבל על עצמו ולא תענית חובה היא</w:t>
      </w:r>
      <w:r w:rsidRPr="0049309F">
        <w:rPr>
          <w:rFonts w:hint="cs"/>
          <w:b/>
          <w:i/>
          <w:rtl/>
        </w:rPr>
        <w:t>".</w:t>
      </w:r>
    </w:p>
    <w:p w14:paraId="5C2E0381" w14:textId="77777777" w:rsidR="0049309F" w:rsidRPr="0049309F" w:rsidRDefault="0049309F" w:rsidP="0049309F">
      <w:pPr>
        <w:tabs>
          <w:tab w:val="right" w:pos="7920"/>
        </w:tabs>
        <w:ind w:left="227"/>
        <w:jc w:val="both"/>
        <w:rPr>
          <w:b/>
          <w:i/>
        </w:rPr>
      </w:pPr>
    </w:p>
    <w:p w14:paraId="3C78036F" w14:textId="78E584D7" w:rsidR="00B7025A" w:rsidRDefault="00B7025A" w:rsidP="0049309F">
      <w:pPr>
        <w:numPr>
          <w:ilvl w:val="1"/>
          <w:numId w:val="32"/>
        </w:numPr>
        <w:tabs>
          <w:tab w:val="right" w:pos="7920"/>
        </w:tabs>
        <w:jc w:val="both"/>
        <w:rPr>
          <w:b/>
          <w:i/>
        </w:rPr>
      </w:pPr>
      <w:r w:rsidRPr="00B7025A">
        <w:rPr>
          <w:b/>
          <w:bCs/>
          <w:color w:val="000000"/>
          <w:rtl/>
        </w:rPr>
        <w:t>עוברי</w:t>
      </w:r>
      <w:r w:rsidRPr="00B7025A">
        <w:rPr>
          <w:rFonts w:hint="cs"/>
          <w:b/>
          <w:bCs/>
          <w:color w:val="000000"/>
          <w:rtl/>
        </w:rPr>
        <w:t>ם</w:t>
      </w:r>
      <w:r w:rsidRPr="00B7025A">
        <w:rPr>
          <w:b/>
          <w:bCs/>
          <w:color w:val="000000"/>
          <w:rtl/>
        </w:rPr>
        <w:t xml:space="preserve"> דר</w:t>
      </w:r>
      <w:r w:rsidRPr="00B7025A">
        <w:rPr>
          <w:rFonts w:hint="cs"/>
          <w:b/>
          <w:bCs/>
          <w:color w:val="000000"/>
          <w:rtl/>
        </w:rPr>
        <w:t xml:space="preserve">ך </w:t>
      </w:r>
      <w:r w:rsidRPr="00B7025A">
        <w:rPr>
          <w:b/>
          <w:bCs/>
          <w:color w:val="000000"/>
          <w:rtl/>
        </w:rPr>
        <w:t>מדינת שש</w:t>
      </w:r>
      <w:r w:rsidRPr="00B7025A">
        <w:rPr>
          <w:rFonts w:hint="cs"/>
          <w:b/>
          <w:bCs/>
          <w:color w:val="000000"/>
          <w:rtl/>
        </w:rPr>
        <w:t>ם</w:t>
      </w:r>
      <w:r w:rsidRPr="00B7025A">
        <w:rPr>
          <w:b/>
          <w:bCs/>
          <w:color w:val="000000"/>
          <w:rtl/>
        </w:rPr>
        <w:t xml:space="preserve"> הלילה קצר מאד</w:t>
      </w:r>
      <w:r>
        <w:rPr>
          <w:rFonts w:hint="cs"/>
          <w:b/>
          <w:i/>
          <w:rtl/>
        </w:rPr>
        <w:t>.</w:t>
      </w:r>
    </w:p>
    <w:p w14:paraId="182614A2" w14:textId="3F427FBE" w:rsidR="00B7025A" w:rsidRDefault="00B7025A" w:rsidP="00B7025A">
      <w:pPr>
        <w:numPr>
          <w:ilvl w:val="2"/>
          <w:numId w:val="32"/>
        </w:numPr>
        <w:tabs>
          <w:tab w:val="right" w:pos="7920"/>
        </w:tabs>
        <w:jc w:val="both"/>
        <w:rPr>
          <w:b/>
          <w:i/>
        </w:rPr>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w:t>
      </w:r>
      <w:r>
        <w:rPr>
          <w:rFonts w:hint="cs"/>
          <w:rtl/>
        </w:rPr>
        <w:t xml:space="preserve"> י'</w:t>
      </w:r>
      <w:r w:rsidRPr="00542288">
        <w:rPr>
          <w:rtl/>
        </w:rPr>
        <w:t>)</w:t>
      </w:r>
      <w:r>
        <w:rPr>
          <w:rFonts w:hint="cs"/>
          <w:rtl/>
        </w:rPr>
        <w:t xml:space="preserve"> </w:t>
      </w:r>
      <w:r>
        <w:rPr>
          <w:rtl/>
        </w:rPr>
        <w:t>–</w:t>
      </w:r>
      <w:r>
        <w:rPr>
          <w:rFonts w:hint="cs"/>
          <w:rtl/>
        </w:rPr>
        <w:t xml:space="preserve"> "</w:t>
      </w:r>
      <w:r w:rsidRPr="00B7025A">
        <w:rPr>
          <w:color w:val="000000"/>
          <w:rtl/>
        </w:rPr>
        <w:t>נשאל רבינו, במי שנוסע בליל תענית מאר</w:t>
      </w:r>
      <w:r>
        <w:rPr>
          <w:rFonts w:hint="cs"/>
          <w:color w:val="000000"/>
          <w:rtl/>
        </w:rPr>
        <w:t>ץ</w:t>
      </w:r>
      <w:r w:rsidRPr="00B7025A">
        <w:rPr>
          <w:color w:val="000000"/>
          <w:rtl/>
        </w:rPr>
        <w:t xml:space="preserve"> ישראל לארצות הברית וכדו' בשעות</w:t>
      </w:r>
      <w:r>
        <w:rPr>
          <w:rFonts w:hint="cs"/>
          <w:color w:val="000000"/>
          <w:rtl/>
        </w:rPr>
        <w:t xml:space="preserve"> </w:t>
      </w:r>
      <w:r w:rsidRPr="00B7025A">
        <w:rPr>
          <w:color w:val="000000"/>
          <w:rtl/>
        </w:rPr>
        <w:t>הלילה, וכאשר יוצא מאר</w:t>
      </w:r>
      <w:r>
        <w:rPr>
          <w:rFonts w:hint="cs"/>
          <w:color w:val="000000"/>
          <w:rtl/>
        </w:rPr>
        <w:t>ץ</w:t>
      </w:r>
      <w:r w:rsidRPr="00B7025A">
        <w:rPr>
          <w:color w:val="000000"/>
          <w:rtl/>
        </w:rPr>
        <w:t xml:space="preserve"> ישראל כעבור כמה שעות נהיה כבר יו</w:t>
      </w:r>
      <w:r>
        <w:rPr>
          <w:rFonts w:hint="cs"/>
          <w:color w:val="000000"/>
          <w:rtl/>
        </w:rPr>
        <w:t>ם</w:t>
      </w:r>
      <w:r w:rsidRPr="00B7025A">
        <w:rPr>
          <w:color w:val="000000"/>
          <w:rtl/>
        </w:rPr>
        <w:t xml:space="preserve"> באר</w:t>
      </w:r>
      <w:r>
        <w:rPr>
          <w:rFonts w:hint="cs"/>
          <w:color w:val="000000"/>
          <w:rtl/>
        </w:rPr>
        <w:t>ץ</w:t>
      </w:r>
      <w:r w:rsidRPr="00B7025A">
        <w:rPr>
          <w:color w:val="000000"/>
          <w:rtl/>
        </w:rPr>
        <w:t xml:space="preserve"> ישראל, והוא</w:t>
      </w:r>
      <w:r>
        <w:rPr>
          <w:rFonts w:hint="cs"/>
          <w:color w:val="000000"/>
          <w:rtl/>
        </w:rPr>
        <w:t xml:space="preserve"> </w:t>
      </w:r>
      <w:r w:rsidRPr="00B7025A">
        <w:rPr>
          <w:color w:val="000000"/>
          <w:rtl/>
        </w:rPr>
        <w:t>נוסע לארצות הברית לכיוו</w:t>
      </w:r>
      <w:r>
        <w:rPr>
          <w:rFonts w:hint="cs"/>
          <w:color w:val="000000"/>
          <w:rtl/>
        </w:rPr>
        <w:t>ן</w:t>
      </w:r>
      <w:r w:rsidRPr="00B7025A">
        <w:rPr>
          <w:color w:val="000000"/>
          <w:rtl/>
        </w:rPr>
        <w:t xml:space="preserve"> הלילה דהיינו שהלילה עדיי</w:t>
      </w:r>
      <w:r>
        <w:rPr>
          <w:rFonts w:hint="cs"/>
          <w:color w:val="000000"/>
          <w:rtl/>
        </w:rPr>
        <w:t>ן</w:t>
      </w:r>
      <w:r w:rsidRPr="00B7025A">
        <w:rPr>
          <w:color w:val="000000"/>
          <w:rtl/>
        </w:rPr>
        <w:t xml:space="preserve"> ממשי</w:t>
      </w:r>
      <w:r>
        <w:rPr>
          <w:rFonts w:hint="cs"/>
          <w:color w:val="000000"/>
          <w:rtl/>
        </w:rPr>
        <w:t>ך</w:t>
      </w:r>
      <w:r w:rsidRPr="00B7025A">
        <w:rPr>
          <w:color w:val="000000"/>
          <w:rtl/>
        </w:rPr>
        <w:t xml:space="preserve"> בעוד כ</w:t>
      </w:r>
      <w:r>
        <w:rPr>
          <w:rFonts w:hint="cs"/>
          <w:color w:val="000000"/>
          <w:rtl/>
        </w:rPr>
        <w:t>-</w:t>
      </w:r>
      <w:r w:rsidRPr="00B7025A">
        <w:rPr>
          <w:color w:val="000000"/>
          <w:rtl/>
        </w:rPr>
        <w:t>7 שעות, וא"כ</w:t>
      </w:r>
      <w:r>
        <w:rPr>
          <w:rFonts w:hint="cs"/>
          <w:color w:val="000000"/>
          <w:rtl/>
        </w:rPr>
        <w:t xml:space="preserve"> </w:t>
      </w:r>
      <w:r w:rsidRPr="00B7025A">
        <w:rPr>
          <w:color w:val="000000"/>
          <w:rtl/>
        </w:rPr>
        <w:t>השאלה עד מתי מותר לו לאכול, דלפי אר</w:t>
      </w:r>
      <w:r>
        <w:rPr>
          <w:rFonts w:hint="cs"/>
          <w:color w:val="000000"/>
          <w:rtl/>
        </w:rPr>
        <w:t>ץ</w:t>
      </w:r>
      <w:r w:rsidRPr="00B7025A">
        <w:rPr>
          <w:color w:val="000000"/>
          <w:rtl/>
        </w:rPr>
        <w:t xml:space="preserve"> ישראל כבר נכנס התענית ולפי ארצות</w:t>
      </w:r>
      <w:r>
        <w:rPr>
          <w:rFonts w:hint="cs"/>
          <w:color w:val="000000"/>
          <w:rtl/>
        </w:rPr>
        <w:t xml:space="preserve"> </w:t>
      </w:r>
      <w:r w:rsidRPr="00B7025A">
        <w:rPr>
          <w:color w:val="000000"/>
          <w:rtl/>
        </w:rPr>
        <w:t>הברית עדיי</w:t>
      </w:r>
      <w:r>
        <w:rPr>
          <w:rFonts w:hint="cs"/>
          <w:color w:val="000000"/>
          <w:rtl/>
        </w:rPr>
        <w:t>ן</w:t>
      </w:r>
      <w:r w:rsidRPr="00B7025A">
        <w:rPr>
          <w:color w:val="000000"/>
          <w:rtl/>
        </w:rPr>
        <w:t xml:space="preserve"> לא נכנס התענית. ועוד יש לברר דבדר</w:t>
      </w:r>
      <w:r>
        <w:rPr>
          <w:rFonts w:hint="cs"/>
          <w:color w:val="000000"/>
          <w:rtl/>
        </w:rPr>
        <w:t>ך</w:t>
      </w:r>
      <w:r w:rsidRPr="00B7025A">
        <w:rPr>
          <w:color w:val="000000"/>
          <w:rtl/>
        </w:rPr>
        <w:t xml:space="preserve"> לארצות הברית עוברי</w:t>
      </w:r>
      <w:r>
        <w:rPr>
          <w:rFonts w:hint="cs"/>
          <w:color w:val="000000"/>
          <w:rtl/>
        </w:rPr>
        <w:t>ם</w:t>
      </w:r>
      <w:r w:rsidRPr="00B7025A">
        <w:rPr>
          <w:color w:val="000000"/>
          <w:rtl/>
        </w:rPr>
        <w:t xml:space="preserve"> דר</w:t>
      </w:r>
      <w:r>
        <w:rPr>
          <w:rFonts w:hint="cs"/>
          <w:color w:val="000000"/>
          <w:rtl/>
        </w:rPr>
        <w:t xml:space="preserve">ך </w:t>
      </w:r>
      <w:r w:rsidRPr="00B7025A">
        <w:rPr>
          <w:color w:val="000000"/>
          <w:rtl/>
        </w:rPr>
        <w:t>מדינת 'גרינלנד' שש</w:t>
      </w:r>
      <w:r>
        <w:rPr>
          <w:rFonts w:hint="cs"/>
          <w:color w:val="000000"/>
          <w:rtl/>
        </w:rPr>
        <w:t>ם</w:t>
      </w:r>
      <w:r w:rsidRPr="00B7025A">
        <w:rPr>
          <w:color w:val="000000"/>
          <w:rtl/>
        </w:rPr>
        <w:t xml:space="preserve"> הלילה קצר מאד וא"כ כשעוברי</w:t>
      </w:r>
      <w:r>
        <w:rPr>
          <w:rFonts w:hint="cs"/>
          <w:color w:val="000000"/>
          <w:rtl/>
        </w:rPr>
        <w:t>ם</w:t>
      </w:r>
      <w:r w:rsidRPr="00B7025A">
        <w:rPr>
          <w:color w:val="000000"/>
          <w:rtl/>
        </w:rPr>
        <w:t xml:space="preserve"> ש</w:t>
      </w:r>
      <w:r>
        <w:rPr>
          <w:rFonts w:hint="cs"/>
          <w:color w:val="000000"/>
          <w:rtl/>
        </w:rPr>
        <w:t>ם</w:t>
      </w:r>
      <w:r w:rsidRPr="00B7025A">
        <w:rPr>
          <w:color w:val="000000"/>
          <w:rtl/>
        </w:rPr>
        <w:t xml:space="preserve"> כבר הגיע זמ</w:t>
      </w:r>
      <w:r>
        <w:rPr>
          <w:rFonts w:hint="cs"/>
          <w:color w:val="000000"/>
          <w:rtl/>
        </w:rPr>
        <w:t>ן</w:t>
      </w:r>
      <w:r w:rsidRPr="00B7025A">
        <w:rPr>
          <w:color w:val="000000"/>
          <w:rtl/>
        </w:rPr>
        <w:t xml:space="preserve"> התענית,</w:t>
      </w:r>
      <w:r>
        <w:rPr>
          <w:rFonts w:hint="cs"/>
          <w:color w:val="000000"/>
          <w:rtl/>
        </w:rPr>
        <w:t xml:space="preserve"> </w:t>
      </w:r>
      <w:r w:rsidRPr="00B7025A">
        <w:rPr>
          <w:color w:val="000000"/>
          <w:rtl/>
        </w:rPr>
        <w:t>אמנ</w:t>
      </w:r>
      <w:r>
        <w:rPr>
          <w:rFonts w:hint="cs"/>
          <w:color w:val="000000"/>
          <w:rtl/>
        </w:rPr>
        <w:t>ם</w:t>
      </w:r>
      <w:r w:rsidRPr="00B7025A">
        <w:rPr>
          <w:color w:val="000000"/>
          <w:rtl/>
        </w:rPr>
        <w:t xml:space="preserve"> מיד אחרי שעוברי</w:t>
      </w:r>
      <w:r>
        <w:rPr>
          <w:rFonts w:hint="cs"/>
          <w:color w:val="000000"/>
          <w:rtl/>
        </w:rPr>
        <w:t>ם</w:t>
      </w:r>
      <w:r w:rsidRPr="00B7025A">
        <w:rPr>
          <w:color w:val="000000"/>
          <w:rtl/>
        </w:rPr>
        <w:t xml:space="preserve"> מש</w:t>
      </w:r>
      <w:r>
        <w:rPr>
          <w:rFonts w:hint="cs"/>
          <w:color w:val="000000"/>
          <w:rtl/>
        </w:rPr>
        <w:t>ם</w:t>
      </w:r>
      <w:r w:rsidRPr="00B7025A">
        <w:rPr>
          <w:color w:val="000000"/>
          <w:rtl/>
        </w:rPr>
        <w:t xml:space="preserve"> חוזר שוב הלילה, מה הדי</w:t>
      </w:r>
      <w:r>
        <w:rPr>
          <w:rFonts w:hint="cs"/>
          <w:color w:val="000000"/>
          <w:rtl/>
        </w:rPr>
        <w:t>ן</w:t>
      </w:r>
      <w:r w:rsidRPr="00B7025A">
        <w:rPr>
          <w:color w:val="000000"/>
          <w:rtl/>
        </w:rPr>
        <w:t xml:space="preserve"> בזה. והשיב רבינו, דהולכי</w:t>
      </w:r>
      <w:r>
        <w:rPr>
          <w:rFonts w:hint="cs"/>
          <w:color w:val="000000"/>
          <w:rtl/>
        </w:rPr>
        <w:t xml:space="preserve">ן </w:t>
      </w:r>
      <w:r w:rsidRPr="00B7025A">
        <w:rPr>
          <w:color w:val="000000"/>
          <w:rtl/>
        </w:rPr>
        <w:t>בתר מקו</w:t>
      </w:r>
      <w:r>
        <w:rPr>
          <w:rFonts w:hint="cs"/>
          <w:color w:val="000000"/>
          <w:rtl/>
        </w:rPr>
        <w:t>ם</w:t>
      </w:r>
      <w:r w:rsidRPr="00B7025A">
        <w:rPr>
          <w:color w:val="000000"/>
          <w:rtl/>
        </w:rPr>
        <w:t xml:space="preserve"> שנוסע לש</w:t>
      </w:r>
      <w:r>
        <w:rPr>
          <w:rFonts w:hint="cs"/>
          <w:color w:val="000000"/>
          <w:rtl/>
        </w:rPr>
        <w:t>ם</w:t>
      </w:r>
      <w:r w:rsidRPr="00B7025A">
        <w:rPr>
          <w:color w:val="000000"/>
          <w:rtl/>
        </w:rPr>
        <w:t>, ומה שעובר במדינה הנ"ל לא מתחשבי</w:t>
      </w:r>
      <w:r>
        <w:rPr>
          <w:rFonts w:hint="cs"/>
          <w:color w:val="000000"/>
          <w:rtl/>
        </w:rPr>
        <w:t>ם</w:t>
      </w:r>
      <w:r w:rsidRPr="00B7025A">
        <w:rPr>
          <w:color w:val="000000"/>
          <w:rtl/>
        </w:rPr>
        <w:t xml:space="preserve"> בזה, משו</w:t>
      </w:r>
      <w:r>
        <w:rPr>
          <w:rFonts w:hint="cs"/>
          <w:color w:val="000000"/>
          <w:rtl/>
        </w:rPr>
        <w:t>ם</w:t>
      </w:r>
      <w:r w:rsidRPr="00B7025A">
        <w:rPr>
          <w:color w:val="000000"/>
          <w:rtl/>
        </w:rPr>
        <w:t xml:space="preserve"> שאינו</w:t>
      </w:r>
      <w:r>
        <w:rPr>
          <w:rFonts w:hint="cs"/>
          <w:color w:val="000000"/>
          <w:rtl/>
        </w:rPr>
        <w:t xml:space="preserve"> </w:t>
      </w:r>
      <w:r w:rsidRPr="00B7025A">
        <w:rPr>
          <w:color w:val="000000"/>
          <w:rtl/>
        </w:rPr>
        <w:t>נוסע לש</w:t>
      </w:r>
      <w:r>
        <w:rPr>
          <w:rFonts w:hint="cs"/>
          <w:color w:val="000000"/>
          <w:rtl/>
        </w:rPr>
        <w:t>ם</w:t>
      </w:r>
      <w:r w:rsidRPr="00B7025A">
        <w:rPr>
          <w:color w:val="000000"/>
          <w:rtl/>
        </w:rPr>
        <w:t>, רק עובר דר</w:t>
      </w:r>
      <w:r>
        <w:rPr>
          <w:rFonts w:hint="cs"/>
          <w:color w:val="000000"/>
          <w:rtl/>
        </w:rPr>
        <w:t>ך</w:t>
      </w:r>
      <w:r w:rsidRPr="00B7025A">
        <w:rPr>
          <w:color w:val="000000"/>
          <w:rtl/>
        </w:rPr>
        <w:t xml:space="preserve"> ש</w:t>
      </w:r>
      <w:r>
        <w:rPr>
          <w:rFonts w:hint="cs"/>
          <w:color w:val="000000"/>
          <w:rtl/>
        </w:rPr>
        <w:t>ם</w:t>
      </w:r>
      <w:r w:rsidRPr="00B7025A">
        <w:rPr>
          <w:color w:val="000000"/>
          <w:rtl/>
        </w:rPr>
        <w:t>, והעיקר בזה הוא למקו</w:t>
      </w:r>
      <w:r>
        <w:rPr>
          <w:rFonts w:hint="cs"/>
          <w:color w:val="000000"/>
          <w:rtl/>
        </w:rPr>
        <w:t>ם</w:t>
      </w:r>
      <w:r w:rsidRPr="00B7025A">
        <w:rPr>
          <w:color w:val="000000"/>
          <w:rtl/>
        </w:rPr>
        <w:t xml:space="preserve"> שנוסע לש</w:t>
      </w:r>
      <w:r>
        <w:rPr>
          <w:rFonts w:hint="cs"/>
          <w:color w:val="000000"/>
          <w:rtl/>
        </w:rPr>
        <w:t>ם</w:t>
      </w:r>
      <w:r w:rsidRPr="00B7025A">
        <w:rPr>
          <w:color w:val="000000"/>
          <w:rtl/>
        </w:rPr>
        <w:t>, והתענית יתחיל</w:t>
      </w:r>
      <w:r>
        <w:rPr>
          <w:rFonts w:hint="cs"/>
          <w:color w:val="000000"/>
          <w:rtl/>
        </w:rPr>
        <w:t xml:space="preserve"> </w:t>
      </w:r>
      <w:r w:rsidRPr="00B7025A">
        <w:rPr>
          <w:color w:val="000000"/>
          <w:rtl/>
        </w:rPr>
        <w:t>אצלו לפי אי</w:t>
      </w:r>
      <w:r>
        <w:rPr>
          <w:rFonts w:hint="cs"/>
          <w:color w:val="000000"/>
          <w:rtl/>
        </w:rPr>
        <w:t>ך</w:t>
      </w:r>
      <w:r w:rsidRPr="00B7025A">
        <w:rPr>
          <w:color w:val="000000"/>
          <w:rtl/>
        </w:rPr>
        <w:t xml:space="preserve"> שנהיה בארצות הברית עלות השחר</w:t>
      </w:r>
      <w:r>
        <w:rPr>
          <w:rFonts w:hint="cs"/>
          <w:color w:val="000000"/>
          <w:rtl/>
        </w:rPr>
        <w:t>"</w:t>
      </w:r>
      <w:r w:rsidRPr="00B7025A">
        <w:rPr>
          <w:color w:val="000000"/>
          <w:rtl/>
        </w:rPr>
        <w:t>.</w:t>
      </w:r>
    </w:p>
    <w:p w14:paraId="03048E98" w14:textId="77777777" w:rsidR="00B7025A" w:rsidRPr="00B7025A" w:rsidRDefault="00B7025A" w:rsidP="00B7025A">
      <w:pPr>
        <w:tabs>
          <w:tab w:val="right" w:pos="7920"/>
        </w:tabs>
        <w:jc w:val="both"/>
        <w:rPr>
          <w:b/>
          <w:i/>
        </w:rPr>
      </w:pPr>
    </w:p>
    <w:p w14:paraId="1A00481F" w14:textId="67556DCE" w:rsidR="00C51CED" w:rsidRDefault="00C51CED" w:rsidP="0049309F">
      <w:pPr>
        <w:numPr>
          <w:ilvl w:val="1"/>
          <w:numId w:val="32"/>
        </w:numPr>
        <w:tabs>
          <w:tab w:val="right" w:pos="7920"/>
        </w:tabs>
        <w:jc w:val="both"/>
        <w:rPr>
          <w:b/>
          <w:i/>
        </w:rPr>
      </w:pPr>
      <w:r w:rsidRPr="00C51CED">
        <w:rPr>
          <w:rFonts w:hint="cs"/>
          <w:bCs/>
          <w:i/>
          <w:rtl/>
        </w:rPr>
        <w:t>מקומות שאצלם חצי שנה יום וחצי שנה לילה</w:t>
      </w:r>
      <w:r>
        <w:rPr>
          <w:rFonts w:hint="cs"/>
          <w:b/>
          <w:i/>
          <w:rtl/>
        </w:rPr>
        <w:t>.</w:t>
      </w:r>
    </w:p>
    <w:p w14:paraId="53626322" w14:textId="34837117" w:rsidR="00C51CED" w:rsidRDefault="00C51CED" w:rsidP="00C51CED">
      <w:pPr>
        <w:numPr>
          <w:ilvl w:val="2"/>
          <w:numId w:val="32"/>
        </w:numPr>
        <w:tabs>
          <w:tab w:val="right" w:pos="7920"/>
        </w:tabs>
        <w:jc w:val="both"/>
        <w:rPr>
          <w:b/>
          <w:i/>
        </w:rPr>
      </w:pPr>
      <w:r>
        <w:rPr>
          <w:rFonts w:hint="cs"/>
          <w:b/>
          <w:i/>
          <w:rtl/>
        </w:rPr>
        <w:t xml:space="preserve">מראי מקומות </w:t>
      </w:r>
      <w:r>
        <w:rPr>
          <w:b/>
          <w:i/>
          <w:rtl/>
        </w:rPr>
        <w:t>–</w:t>
      </w:r>
      <w:r>
        <w:rPr>
          <w:rFonts w:hint="cs"/>
          <w:b/>
          <w:i/>
          <w:rtl/>
        </w:rPr>
        <w:t xml:space="preserve"> </w:t>
      </w:r>
      <w:r w:rsidRPr="0049309F">
        <w:rPr>
          <w:b/>
          <w:i/>
          <w:u w:val="single"/>
          <w:rtl/>
        </w:rPr>
        <w:t>ישכיל עבדי</w:t>
      </w:r>
      <w:r w:rsidRPr="0049309F">
        <w:rPr>
          <w:b/>
          <w:i/>
          <w:rtl/>
        </w:rPr>
        <w:t xml:space="preserve"> </w:t>
      </w:r>
      <w:r>
        <w:rPr>
          <w:rFonts w:hint="cs"/>
          <w:b/>
          <w:i/>
          <w:rtl/>
        </w:rPr>
        <w:t>(</w:t>
      </w:r>
      <w:r w:rsidRPr="0049309F">
        <w:rPr>
          <w:b/>
          <w:i/>
          <w:rtl/>
        </w:rPr>
        <w:t>ח"ח</w:t>
      </w:r>
      <w:r>
        <w:rPr>
          <w:rFonts w:hint="cs"/>
          <w:b/>
          <w:i/>
          <w:rtl/>
        </w:rPr>
        <w:t xml:space="preserve"> או"ח</w:t>
      </w:r>
      <w:r w:rsidRPr="0049309F">
        <w:rPr>
          <w:b/>
          <w:i/>
          <w:rtl/>
        </w:rPr>
        <w:t xml:space="preserve"> סי</w:t>
      </w:r>
      <w:r>
        <w:rPr>
          <w:rFonts w:hint="cs"/>
          <w:b/>
          <w:i/>
          <w:rtl/>
        </w:rPr>
        <w:t>'</w:t>
      </w:r>
      <w:r w:rsidRPr="0049309F">
        <w:rPr>
          <w:b/>
          <w:i/>
          <w:rtl/>
        </w:rPr>
        <w:t xml:space="preserve"> ל"ח אות א'</w:t>
      </w:r>
      <w:r>
        <w:rPr>
          <w:rFonts w:hint="cs"/>
          <w:b/>
          <w:i/>
          <w:rtl/>
        </w:rPr>
        <w:t>).</w:t>
      </w:r>
    </w:p>
    <w:p w14:paraId="4558F382" w14:textId="77777777" w:rsidR="00C51CED" w:rsidRPr="00C51CED" w:rsidRDefault="00C51CED" w:rsidP="00C51CED">
      <w:pPr>
        <w:tabs>
          <w:tab w:val="right" w:pos="7920"/>
        </w:tabs>
        <w:jc w:val="both"/>
        <w:rPr>
          <w:b/>
          <w:i/>
        </w:rPr>
      </w:pPr>
    </w:p>
    <w:p w14:paraId="5194A06C" w14:textId="23233DA2" w:rsidR="0049309F" w:rsidRPr="0049309F" w:rsidRDefault="0049309F" w:rsidP="0049309F">
      <w:pPr>
        <w:numPr>
          <w:ilvl w:val="1"/>
          <w:numId w:val="32"/>
        </w:numPr>
        <w:tabs>
          <w:tab w:val="right" w:pos="7920"/>
        </w:tabs>
        <w:jc w:val="both"/>
        <w:rPr>
          <w:b/>
          <w:i/>
        </w:rPr>
      </w:pPr>
      <w:r w:rsidRPr="0049309F">
        <w:rPr>
          <w:rFonts w:hint="cs"/>
          <w:bCs/>
          <w:i/>
          <w:rtl/>
        </w:rPr>
        <w:t>עובר את קו התאריך</w:t>
      </w:r>
      <w:r>
        <w:rPr>
          <w:rFonts w:hint="cs"/>
          <w:b/>
          <w:i/>
          <w:rtl/>
        </w:rPr>
        <w:t>.</w:t>
      </w:r>
    </w:p>
    <w:p w14:paraId="3011A3AA" w14:textId="73D94BD0" w:rsidR="00C51CED" w:rsidRPr="00C51CED" w:rsidRDefault="00C51CED" w:rsidP="0049309F">
      <w:pPr>
        <w:numPr>
          <w:ilvl w:val="2"/>
          <w:numId w:val="32"/>
        </w:numPr>
        <w:tabs>
          <w:tab w:val="right" w:pos="7920"/>
        </w:tabs>
        <w:jc w:val="both"/>
        <w:rPr>
          <w:b/>
          <w:i/>
        </w:rPr>
      </w:pPr>
      <w:r>
        <w:rPr>
          <w:rFonts w:hint="cs"/>
          <w:b/>
          <w:i/>
          <w:rtl/>
        </w:rPr>
        <w:t xml:space="preserve">מראי מקומות </w:t>
      </w:r>
      <w:r>
        <w:rPr>
          <w:b/>
          <w:i/>
          <w:rtl/>
        </w:rPr>
        <w:t>–</w:t>
      </w:r>
      <w:r>
        <w:rPr>
          <w:rFonts w:hint="cs"/>
          <w:b/>
          <w:i/>
          <w:rtl/>
        </w:rPr>
        <w:t xml:space="preserve"> </w:t>
      </w:r>
      <w:r w:rsidRPr="00113E98">
        <w:rPr>
          <w:b/>
          <w:i/>
          <w:u w:val="single"/>
          <w:rtl/>
        </w:rPr>
        <w:t>בצל החכמה</w:t>
      </w:r>
      <w:r w:rsidRPr="00113E98">
        <w:rPr>
          <w:b/>
          <w:i/>
          <w:rtl/>
        </w:rPr>
        <w:t xml:space="preserve"> </w:t>
      </w:r>
      <w:r>
        <w:rPr>
          <w:rFonts w:hint="cs"/>
          <w:b/>
          <w:i/>
          <w:rtl/>
        </w:rPr>
        <w:t>(</w:t>
      </w:r>
      <w:r w:rsidRPr="00113E98">
        <w:rPr>
          <w:b/>
          <w:i/>
          <w:rtl/>
        </w:rPr>
        <w:t>ח"א סי</w:t>
      </w:r>
      <w:r>
        <w:rPr>
          <w:rFonts w:hint="cs"/>
          <w:b/>
          <w:i/>
          <w:rtl/>
        </w:rPr>
        <w:t>'</w:t>
      </w:r>
      <w:r w:rsidRPr="00113E98">
        <w:rPr>
          <w:b/>
          <w:i/>
          <w:rtl/>
        </w:rPr>
        <w:t xml:space="preserve"> ל"א</w:t>
      </w:r>
      <w:r>
        <w:rPr>
          <w:rFonts w:hint="cs"/>
          <w:b/>
          <w:i/>
          <w:rtl/>
        </w:rPr>
        <w:t>).</w:t>
      </w:r>
    </w:p>
    <w:p w14:paraId="66AD4A42" w14:textId="79A1D8E8" w:rsidR="0049309F" w:rsidRPr="00F7509C" w:rsidRDefault="0049309F" w:rsidP="00F7509C">
      <w:pPr>
        <w:numPr>
          <w:ilvl w:val="3"/>
          <w:numId w:val="32"/>
        </w:numPr>
        <w:tabs>
          <w:tab w:val="right" w:pos="7920"/>
        </w:tabs>
        <w:jc w:val="both"/>
        <w:rPr>
          <w:rStyle w:val="Heading1Char"/>
          <w:rFonts w:eastAsia="Times New Roman"/>
          <w:i/>
          <w:sz w:val="24"/>
          <w:szCs w:val="24"/>
          <w:u w:val="none"/>
          <w:lang w:eastAsia="en-US"/>
        </w:rPr>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י"ג</w:t>
      </w:r>
      <w:r w:rsidRPr="00542288">
        <w:rPr>
          <w:rtl/>
        </w:rPr>
        <w:t>)</w:t>
      </w:r>
      <w:r>
        <w:rPr>
          <w:rFonts w:hint="cs"/>
          <w:b/>
          <w:i/>
          <w:rtl/>
        </w:rPr>
        <w:t xml:space="preserve"> </w:t>
      </w:r>
      <w:r>
        <w:rPr>
          <w:b/>
          <w:i/>
          <w:rtl/>
        </w:rPr>
        <w:t>–</w:t>
      </w:r>
      <w:r>
        <w:rPr>
          <w:rFonts w:hint="cs"/>
          <w:b/>
          <w:i/>
          <w:rtl/>
        </w:rPr>
        <w:t xml:space="preserve"> "הטס ממזרח למערב העולם ועובר את קו התאריך, ולמחרת צמים במקום שהגיע, צריך להחמיר ולהתענות כבמקום הגעתו".</w:t>
      </w:r>
    </w:p>
    <w:bookmarkEnd w:id="54"/>
    <w:p w14:paraId="66D8B415" w14:textId="77777777" w:rsidR="00772632" w:rsidRDefault="00772632" w:rsidP="0096337C">
      <w:pPr>
        <w:tabs>
          <w:tab w:val="right" w:pos="7920"/>
        </w:tabs>
        <w:jc w:val="both"/>
        <w:rPr>
          <w:rStyle w:val="Heading1Char"/>
          <w:rFonts w:eastAsia="Times New Roman"/>
          <w:b w:val="0"/>
          <w:sz w:val="24"/>
          <w:szCs w:val="24"/>
          <w:u w:val="none"/>
          <w:rtl/>
          <w:lang w:eastAsia="en-US"/>
        </w:rPr>
        <w:sectPr w:rsidR="00772632" w:rsidSect="00C9094D">
          <w:headerReference w:type="default" r:id="rId13"/>
          <w:type w:val="continuous"/>
          <w:pgSz w:w="11907" w:h="16839" w:code="9"/>
          <w:pgMar w:top="360" w:right="657" w:bottom="568" w:left="720" w:header="360" w:footer="90" w:gutter="0"/>
          <w:cols w:space="720"/>
          <w:bidi/>
          <w:rtlGutter/>
          <w:docGrid w:linePitch="360"/>
        </w:sectPr>
      </w:pPr>
    </w:p>
    <w:p w14:paraId="22818005" w14:textId="77777777" w:rsidR="0096337C" w:rsidRPr="0096337C" w:rsidRDefault="0096337C" w:rsidP="0096337C">
      <w:pPr>
        <w:tabs>
          <w:tab w:val="right" w:pos="7920"/>
        </w:tabs>
        <w:jc w:val="both"/>
        <w:rPr>
          <w:rStyle w:val="Heading1Char"/>
          <w:rFonts w:eastAsia="Times New Roman"/>
          <w:b w:val="0"/>
          <w:sz w:val="24"/>
          <w:szCs w:val="24"/>
          <w:u w:val="none"/>
          <w:lang w:eastAsia="en-US"/>
        </w:rPr>
      </w:pPr>
    </w:p>
    <w:p w14:paraId="5D18F2FE" w14:textId="77777777" w:rsidR="001E76EB" w:rsidRDefault="001E76EB" w:rsidP="00AF0B1D">
      <w:pPr>
        <w:numPr>
          <w:ilvl w:val="0"/>
          <w:numId w:val="32"/>
        </w:numPr>
        <w:tabs>
          <w:tab w:val="right" w:pos="7920"/>
        </w:tabs>
        <w:jc w:val="both"/>
        <w:rPr>
          <w:rtl/>
        </w:rPr>
      </w:pPr>
      <w:bookmarkStart w:id="56" w:name="_Toc174700086"/>
      <w:bookmarkStart w:id="57" w:name="_Toc175221916"/>
      <w:r w:rsidRPr="00560EC2">
        <w:rPr>
          <w:rStyle w:val="Heading1Char"/>
          <w:rFonts w:hint="cs"/>
          <w:rtl/>
        </w:rPr>
        <w:t>רחיצה</w:t>
      </w:r>
      <w:bookmarkEnd w:id="56"/>
      <w:bookmarkEnd w:id="57"/>
      <w:r w:rsidR="0096337C">
        <w:rPr>
          <w:rFonts w:hint="cs"/>
          <w:rtl/>
        </w:rPr>
        <w:t xml:space="preserve"> - סעיף ב'</w:t>
      </w:r>
      <w:r>
        <w:rPr>
          <w:rFonts w:hint="cs"/>
          <w:rtl/>
        </w:rPr>
        <w:t>.</w:t>
      </w:r>
    </w:p>
    <w:p w14:paraId="212ED670" w14:textId="77777777" w:rsidR="001E76EB" w:rsidRDefault="001E76EB" w:rsidP="00AF0B1D">
      <w:pPr>
        <w:numPr>
          <w:ilvl w:val="1"/>
          <w:numId w:val="32"/>
        </w:numPr>
        <w:tabs>
          <w:tab w:val="right" w:pos="7920"/>
        </w:tabs>
        <w:jc w:val="both"/>
        <w:rPr>
          <w:rtl/>
        </w:rPr>
      </w:pPr>
      <w:r>
        <w:rPr>
          <w:rFonts w:hint="cs"/>
          <w:b/>
          <w:bCs/>
          <w:rtl/>
        </w:rPr>
        <w:t>הלכה</w:t>
      </w:r>
      <w:r>
        <w:rPr>
          <w:rFonts w:hint="cs"/>
          <w:rtl/>
        </w:rPr>
        <w:t>.</w:t>
      </w:r>
    </w:p>
    <w:p w14:paraId="1CE54A33" w14:textId="77777777" w:rsidR="00517EA0" w:rsidRDefault="001E76EB" w:rsidP="00AF0B1D">
      <w:pPr>
        <w:numPr>
          <w:ilvl w:val="2"/>
          <w:numId w:val="32"/>
        </w:numPr>
        <w:tabs>
          <w:tab w:val="right" w:pos="7920"/>
        </w:tabs>
        <w:jc w:val="both"/>
      </w:pPr>
      <w:r>
        <w:rPr>
          <w:rFonts w:hint="cs"/>
          <w:rtl/>
        </w:rPr>
        <w:t>מיקל</w:t>
      </w:r>
      <w:r w:rsidR="00517EA0">
        <w:rPr>
          <w:rFonts w:hint="cs"/>
          <w:rtl/>
        </w:rPr>
        <w:t>.</w:t>
      </w:r>
    </w:p>
    <w:p w14:paraId="235C5342" w14:textId="77777777" w:rsidR="00517EA0" w:rsidRDefault="001E76EB" w:rsidP="00AF0B1D">
      <w:pPr>
        <w:numPr>
          <w:ilvl w:val="3"/>
          <w:numId w:val="32"/>
        </w:numPr>
        <w:tabs>
          <w:tab w:val="right" w:pos="7920"/>
        </w:tabs>
        <w:jc w:val="both"/>
      </w:pPr>
      <w:r>
        <w:rPr>
          <w:rFonts w:hint="cs"/>
          <w:u w:val="single"/>
          <w:rtl/>
        </w:rPr>
        <w:t>מחבר</w:t>
      </w:r>
      <w:r>
        <w:rPr>
          <w:rFonts w:hint="cs"/>
          <w:rtl/>
        </w:rPr>
        <w:t xml:space="preserve"> (סעי' ב'</w:t>
      </w:r>
      <w:r w:rsidR="00517EA0">
        <w:rPr>
          <w:rFonts w:hint="cs"/>
          <w:rtl/>
        </w:rPr>
        <w:t xml:space="preserve">) </w:t>
      </w:r>
      <w:r w:rsidR="00517EA0">
        <w:rPr>
          <w:rtl/>
        </w:rPr>
        <w:t>–</w:t>
      </w:r>
      <w:r>
        <w:rPr>
          <w:rFonts w:hint="cs"/>
          <w:rtl/>
        </w:rPr>
        <w:t xml:space="preserve"> "צומות הללו, חוץ מט' באב, מותרים ברחיצה"</w:t>
      </w:r>
      <w:r w:rsidR="00517EA0">
        <w:rPr>
          <w:rFonts w:hint="cs"/>
          <w:rtl/>
        </w:rPr>
        <w:t>.</w:t>
      </w:r>
    </w:p>
    <w:p w14:paraId="27F2BE74" w14:textId="77777777" w:rsidR="00517EA0" w:rsidRDefault="001E76EB" w:rsidP="00AF0B1D">
      <w:pPr>
        <w:numPr>
          <w:ilvl w:val="3"/>
          <w:numId w:val="32"/>
        </w:numPr>
        <w:tabs>
          <w:tab w:val="right" w:pos="7920"/>
        </w:tabs>
        <w:jc w:val="both"/>
      </w:pPr>
      <w:r>
        <w:rPr>
          <w:rFonts w:hint="cs"/>
          <w:u w:val="single"/>
          <w:rtl/>
        </w:rPr>
        <w:t>אור לציון</w:t>
      </w:r>
      <w:r>
        <w:rPr>
          <w:rFonts w:hint="cs"/>
          <w:rtl/>
        </w:rPr>
        <w:t xml:space="preserve"> (ח"ג פרק כ"ה הע' א' ד"ה ועל</w:t>
      </w:r>
      <w:r w:rsidR="00517EA0">
        <w:rPr>
          <w:rFonts w:hint="cs"/>
          <w:rtl/>
        </w:rPr>
        <w:t xml:space="preserve">') </w:t>
      </w:r>
      <w:r w:rsidR="00517EA0">
        <w:rPr>
          <w:rtl/>
        </w:rPr>
        <w:t>–</w:t>
      </w:r>
      <w:r>
        <w:rPr>
          <w:rFonts w:hint="cs"/>
          <w:rtl/>
        </w:rPr>
        <w:t xml:space="preserve"> "מותר להתרחץ בימי תעניות אלו חוץ מתשעה באב, ואף במים חמים, וכמבואר בשו"ע בסימן תק"ן סעיף ב', שצומות הללו חוץ מט' באב, מותרים ברחיצה וסיכה וכו'. וראה בב"י שם שהביא מחלוקת בזה, וכתב שהמנהג הפשוט להתיר, ע"ש. (וראה באליה רבה שם ס"ק ב' ומ"ב ס"ק ו' שכתבו שבעל נפש יחמיר בזה, ע"ש)"</w:t>
      </w:r>
      <w:r w:rsidR="00517EA0">
        <w:rPr>
          <w:rFonts w:hint="cs"/>
          <w:rtl/>
        </w:rPr>
        <w:t>.</w:t>
      </w:r>
    </w:p>
    <w:p w14:paraId="383A5F27" w14:textId="156F8A5E" w:rsidR="00C06576" w:rsidRPr="00C06576" w:rsidRDefault="00C06576" w:rsidP="00AF0B1D">
      <w:pPr>
        <w:numPr>
          <w:ilvl w:val="3"/>
          <w:numId w:val="32"/>
        </w:numPr>
        <w:tabs>
          <w:tab w:val="right" w:pos="7920"/>
        </w:tabs>
        <w:jc w:val="both"/>
      </w:pPr>
      <w:r w:rsidRPr="00C06576">
        <w:rPr>
          <w:rFonts w:hint="cs"/>
          <w:u w:val="single"/>
          <w:rtl/>
        </w:rPr>
        <w:t>עמק הלכה</w:t>
      </w:r>
      <w:r>
        <w:rPr>
          <w:rFonts w:hint="cs"/>
          <w:rtl/>
        </w:rPr>
        <w:t xml:space="preserve"> (ח"א סי' ל"ו).</w:t>
      </w:r>
    </w:p>
    <w:p w14:paraId="268139D0" w14:textId="287C00E0" w:rsidR="001E76EB" w:rsidRDefault="001E76EB" w:rsidP="00AF0B1D">
      <w:pPr>
        <w:numPr>
          <w:ilvl w:val="3"/>
          <w:numId w:val="32"/>
        </w:numPr>
        <w:tabs>
          <w:tab w:val="right" w:pos="7920"/>
        </w:tabs>
        <w:jc w:val="both"/>
      </w:pPr>
      <w:r>
        <w:rPr>
          <w:rFonts w:hint="cs"/>
          <w:u w:val="single"/>
          <w:rtl/>
        </w:rPr>
        <w:t>ילקוט יוסף</w:t>
      </w:r>
      <w:r>
        <w:rPr>
          <w:rFonts w:hint="cs"/>
          <w:rtl/>
        </w:rPr>
        <w:t xml:space="preserve"> (מועדים עמ' תק"ל הע' ט'</w:t>
      </w:r>
      <w:r w:rsidR="00476E35">
        <w:rPr>
          <w:rFonts w:hint="cs"/>
          <w:rtl/>
        </w:rPr>
        <w:t xml:space="preserve">, </w:t>
      </w:r>
      <w:r w:rsidR="00476E35">
        <w:rPr>
          <w:rtl/>
        </w:rPr>
        <w:t>קיצור שו"ע או"ח סי' תק"נ סעי'</w:t>
      </w:r>
      <w:r w:rsidR="00476E35">
        <w:rPr>
          <w:rFonts w:hint="cs"/>
          <w:rtl/>
        </w:rPr>
        <w:t xml:space="preserve"> ה'</w:t>
      </w:r>
      <w:r>
        <w:rPr>
          <w:rFonts w:hint="cs"/>
          <w:rtl/>
        </w:rPr>
        <w:t>)</w:t>
      </w:r>
      <w:r w:rsidR="00476E35">
        <w:rPr>
          <w:rFonts w:hint="cs"/>
          <w:rtl/>
        </w:rPr>
        <w:t xml:space="preserve"> </w:t>
      </w:r>
      <w:r w:rsidR="00476E35">
        <w:rPr>
          <w:rtl/>
        </w:rPr>
        <w:t>–</w:t>
      </w:r>
      <w:r w:rsidR="00476E35">
        <w:rPr>
          <w:rFonts w:hint="cs"/>
          <w:rtl/>
        </w:rPr>
        <w:t xml:space="preserve"> "</w:t>
      </w:r>
      <w:r w:rsidR="00476E35">
        <w:rPr>
          <w:rtl/>
        </w:rPr>
        <w:t>ומותר להתרחץ בחמין בימי הצומות. והמחמיר תע"ב</w:t>
      </w:r>
      <w:r w:rsidR="00476E35">
        <w:rPr>
          <w:rFonts w:hint="cs"/>
          <w:rtl/>
        </w:rPr>
        <w:t>"</w:t>
      </w:r>
      <w:r>
        <w:rPr>
          <w:rFonts w:hint="cs"/>
          <w:rtl/>
        </w:rPr>
        <w:t>.</w:t>
      </w:r>
    </w:p>
    <w:p w14:paraId="4693B9F4" w14:textId="77777777" w:rsidR="00517EA0" w:rsidRDefault="001E76EB" w:rsidP="00AF0B1D">
      <w:pPr>
        <w:numPr>
          <w:ilvl w:val="2"/>
          <w:numId w:val="32"/>
        </w:numPr>
        <w:tabs>
          <w:tab w:val="right" w:pos="7920"/>
        </w:tabs>
        <w:jc w:val="both"/>
      </w:pPr>
      <w:r>
        <w:rPr>
          <w:rFonts w:hint="cs"/>
          <w:b/>
          <w:bCs/>
          <w:rtl/>
        </w:rPr>
        <w:t>עכשיו המנהג לאסור</w:t>
      </w:r>
      <w:r w:rsidR="00517EA0">
        <w:rPr>
          <w:rFonts w:hint="cs"/>
          <w:rtl/>
        </w:rPr>
        <w:t>.</w:t>
      </w:r>
    </w:p>
    <w:p w14:paraId="2C5193DE" w14:textId="77777777" w:rsidR="00517EA0" w:rsidRDefault="001E76EB" w:rsidP="00AF0B1D">
      <w:pPr>
        <w:numPr>
          <w:ilvl w:val="3"/>
          <w:numId w:val="32"/>
        </w:numPr>
        <w:tabs>
          <w:tab w:val="right" w:pos="7920"/>
        </w:tabs>
        <w:jc w:val="both"/>
      </w:pPr>
      <w:r>
        <w:rPr>
          <w:rFonts w:hint="cs"/>
          <w:u w:val="single"/>
          <w:rtl/>
        </w:rPr>
        <w:t>ב"ח</w:t>
      </w:r>
      <w:r>
        <w:rPr>
          <w:rFonts w:hint="cs"/>
          <w:rtl/>
        </w:rPr>
        <w:t xml:space="preserve"> (סוף הסי</w:t>
      </w:r>
      <w:r w:rsidR="0093093E">
        <w:rPr>
          <w:rFonts w:hint="cs"/>
          <w:rtl/>
        </w:rPr>
        <w:t>מן</w:t>
      </w:r>
      <w:r w:rsidR="00517EA0">
        <w:rPr>
          <w:rFonts w:hint="cs"/>
          <w:rtl/>
        </w:rPr>
        <w:t xml:space="preserve">) </w:t>
      </w:r>
      <w:r w:rsidR="00517EA0">
        <w:rPr>
          <w:rtl/>
        </w:rPr>
        <w:t>–</w:t>
      </w:r>
      <w:r>
        <w:rPr>
          <w:rFonts w:hint="cs"/>
          <w:rtl/>
        </w:rPr>
        <w:t xml:space="preserve"> "אמנם עכשיו לא ראינו מי שנהג לרחוץ בשלשה צומות </w:t>
      </w:r>
      <w:r w:rsidRPr="00517EA0">
        <w:rPr>
          <w:rFonts w:hint="cs"/>
          <w:b/>
          <w:bCs/>
          <w:rtl/>
        </w:rPr>
        <w:t>ואסור להורות היתר</w:t>
      </w:r>
      <w:r>
        <w:rPr>
          <w:rFonts w:hint="cs"/>
          <w:rtl/>
        </w:rPr>
        <w:t xml:space="preserve"> משום אל תטוש וגו' ואף על גב דבהגהות אשיר"י פרק קמא דתענית (סי' ט) כתב וכן הוא המנהג שרוחצין באלו התעניות עכשיו אין המנהג כן"</w:t>
      </w:r>
      <w:r w:rsidR="00517EA0">
        <w:rPr>
          <w:rFonts w:hint="cs"/>
          <w:rtl/>
        </w:rPr>
        <w:t>.</w:t>
      </w:r>
    </w:p>
    <w:p w14:paraId="31AE7D1D" w14:textId="1FB9D392" w:rsidR="00073405" w:rsidRPr="00073405" w:rsidRDefault="00073405" w:rsidP="00073405">
      <w:pPr>
        <w:numPr>
          <w:ilvl w:val="3"/>
          <w:numId w:val="32"/>
        </w:numPr>
        <w:tabs>
          <w:tab w:val="right" w:pos="7920"/>
        </w:tabs>
        <w:jc w:val="both"/>
      </w:pPr>
      <w:r w:rsidRPr="00073405">
        <w:rPr>
          <w:u w:val="single"/>
          <w:rtl/>
        </w:rPr>
        <w:t>עטרת זקנים</w:t>
      </w:r>
      <w:r>
        <w:rPr>
          <w:rtl/>
        </w:rPr>
        <w:t xml:space="preserve"> </w:t>
      </w:r>
      <w:r>
        <w:rPr>
          <w:rFonts w:hint="cs"/>
          <w:rtl/>
        </w:rPr>
        <w:t>(</w:t>
      </w:r>
      <w:r>
        <w:rPr>
          <w:rtl/>
        </w:rPr>
        <w:t>ס"ק א</w:t>
      </w:r>
      <w:r>
        <w:rPr>
          <w:rFonts w:hint="cs"/>
          <w:rtl/>
        </w:rPr>
        <w:t xml:space="preserve">') </w:t>
      </w:r>
      <w:r>
        <w:rPr>
          <w:rtl/>
        </w:rPr>
        <w:t>–</w:t>
      </w:r>
      <w:r>
        <w:rPr>
          <w:rFonts w:hint="cs"/>
          <w:rtl/>
        </w:rPr>
        <w:t xml:space="preserve"> "</w:t>
      </w:r>
      <w:r>
        <w:rPr>
          <w:rtl/>
        </w:rPr>
        <w:t>אמנם עכשיו אין נוהגין לרחוץ בשלשה צומות ואסור להורות היתר, [ב"ח סוף הסימן]</w:t>
      </w:r>
      <w:r>
        <w:rPr>
          <w:rFonts w:hint="cs"/>
          <w:rtl/>
        </w:rPr>
        <w:t>".</w:t>
      </w:r>
    </w:p>
    <w:p w14:paraId="50A27766" w14:textId="64FBF9E4" w:rsidR="002A2440" w:rsidRDefault="002A2440" w:rsidP="00AF0B1D">
      <w:pPr>
        <w:numPr>
          <w:ilvl w:val="3"/>
          <w:numId w:val="32"/>
        </w:numPr>
        <w:tabs>
          <w:tab w:val="right" w:pos="7920"/>
        </w:tabs>
        <w:jc w:val="both"/>
      </w:pPr>
      <w:r w:rsidRPr="00B01753">
        <w:rPr>
          <w:rFonts w:hint="cs"/>
          <w:u w:val="single"/>
          <w:rtl/>
        </w:rPr>
        <w:t>עולת שבת</w:t>
      </w:r>
      <w:r>
        <w:rPr>
          <w:rFonts w:hint="cs"/>
          <w:rtl/>
        </w:rPr>
        <w:t xml:space="preserve"> (ס"ק א') </w:t>
      </w:r>
      <w:r>
        <w:rPr>
          <w:rtl/>
        </w:rPr>
        <w:t>–</w:t>
      </w:r>
      <w:r>
        <w:rPr>
          <w:rFonts w:hint="cs"/>
          <w:rtl/>
        </w:rPr>
        <w:t xml:space="preserve"> "והב"ח".</w:t>
      </w:r>
    </w:p>
    <w:p w14:paraId="03CB7666" w14:textId="77777777" w:rsidR="00517EA0" w:rsidRDefault="001E76EB" w:rsidP="00AF0B1D">
      <w:pPr>
        <w:numPr>
          <w:ilvl w:val="3"/>
          <w:numId w:val="32"/>
        </w:numPr>
        <w:tabs>
          <w:tab w:val="right" w:pos="7920"/>
        </w:tabs>
        <w:jc w:val="both"/>
      </w:pPr>
      <w:r>
        <w:rPr>
          <w:rFonts w:hint="cs"/>
          <w:u w:val="single"/>
          <w:rtl/>
        </w:rPr>
        <w:t>א"ר</w:t>
      </w:r>
      <w:r>
        <w:rPr>
          <w:rFonts w:hint="cs"/>
          <w:rtl/>
        </w:rPr>
        <w:t xml:space="preserve"> (ס"ק ב'</w:t>
      </w:r>
      <w:r w:rsidR="00517EA0">
        <w:rPr>
          <w:rFonts w:hint="cs"/>
          <w:rtl/>
        </w:rPr>
        <w:t xml:space="preserve">') </w:t>
      </w:r>
      <w:r w:rsidR="00517EA0">
        <w:rPr>
          <w:rtl/>
        </w:rPr>
        <w:t>–</w:t>
      </w:r>
      <w:r>
        <w:rPr>
          <w:rFonts w:hint="cs"/>
          <w:rtl/>
        </w:rPr>
        <w:t xml:space="preserve"> "ועכשיו המנהג ברחיצה לאיסור (ב"ח)"</w:t>
      </w:r>
      <w:r w:rsidR="00517EA0">
        <w:rPr>
          <w:rFonts w:hint="cs"/>
          <w:rtl/>
        </w:rPr>
        <w:t>.</w:t>
      </w:r>
    </w:p>
    <w:p w14:paraId="2F89E193" w14:textId="77777777" w:rsidR="00517EA0" w:rsidRDefault="001E76EB" w:rsidP="00AF0B1D">
      <w:pPr>
        <w:numPr>
          <w:ilvl w:val="3"/>
          <w:numId w:val="32"/>
        </w:numPr>
        <w:tabs>
          <w:tab w:val="right" w:pos="7920"/>
        </w:tabs>
        <w:jc w:val="both"/>
      </w:pPr>
      <w:r>
        <w:rPr>
          <w:rFonts w:hint="cs"/>
          <w:u w:val="single"/>
          <w:rtl/>
        </w:rPr>
        <w:t>עטרת זקנים</w:t>
      </w:r>
      <w:r>
        <w:rPr>
          <w:rFonts w:hint="cs"/>
          <w:rtl/>
        </w:rPr>
        <w:t xml:space="preserve"> (שם)</w:t>
      </w:r>
      <w:r w:rsidR="00517EA0">
        <w:rPr>
          <w:rFonts w:hint="cs"/>
          <w:rtl/>
        </w:rPr>
        <w:t>.</w:t>
      </w:r>
    </w:p>
    <w:p w14:paraId="579F98EC" w14:textId="77777777" w:rsidR="00517EA0" w:rsidRDefault="001E76EB" w:rsidP="00AF0B1D">
      <w:pPr>
        <w:numPr>
          <w:ilvl w:val="3"/>
          <w:numId w:val="32"/>
        </w:numPr>
        <w:tabs>
          <w:tab w:val="right" w:pos="7920"/>
        </w:tabs>
        <w:jc w:val="both"/>
      </w:pPr>
      <w:r>
        <w:rPr>
          <w:rFonts w:hint="cs"/>
          <w:u w:val="single"/>
          <w:rtl/>
        </w:rPr>
        <w:t>מקור חיים</w:t>
      </w:r>
      <w:r>
        <w:rPr>
          <w:rFonts w:hint="cs"/>
          <w:rtl/>
        </w:rPr>
        <w:t xml:space="preserve"> (חו"י, סעי' ב'</w:t>
      </w:r>
      <w:r w:rsidR="00517EA0">
        <w:rPr>
          <w:rFonts w:hint="cs"/>
          <w:rtl/>
        </w:rPr>
        <w:t xml:space="preserve">') </w:t>
      </w:r>
      <w:r w:rsidR="00517EA0">
        <w:rPr>
          <w:rtl/>
        </w:rPr>
        <w:t>–</w:t>
      </w:r>
      <w:r>
        <w:rPr>
          <w:rFonts w:hint="cs"/>
          <w:rtl/>
        </w:rPr>
        <w:t xml:space="preserve"> "ועכשיו המנהג פשוט לאסור"</w:t>
      </w:r>
      <w:r w:rsidR="00517EA0">
        <w:rPr>
          <w:rFonts w:hint="cs"/>
          <w:rtl/>
        </w:rPr>
        <w:t>.</w:t>
      </w:r>
    </w:p>
    <w:p w14:paraId="20BA6B61" w14:textId="77777777" w:rsidR="00285895" w:rsidRDefault="0093093E" w:rsidP="00AF0B1D">
      <w:pPr>
        <w:numPr>
          <w:ilvl w:val="3"/>
          <w:numId w:val="32"/>
        </w:numPr>
        <w:tabs>
          <w:tab w:val="right" w:pos="7920"/>
        </w:tabs>
        <w:jc w:val="both"/>
      </w:pPr>
      <w:r w:rsidRPr="0093093E">
        <w:rPr>
          <w:rFonts w:hint="cs"/>
          <w:rtl/>
        </w:rPr>
        <w:t xml:space="preserve">עי' </w:t>
      </w:r>
      <w:r w:rsidR="001E76EB" w:rsidRPr="0093093E">
        <w:rPr>
          <w:rFonts w:hint="cs"/>
          <w:u w:val="single"/>
          <w:rtl/>
        </w:rPr>
        <w:t>פמ"ג</w:t>
      </w:r>
      <w:r w:rsidR="001E76EB">
        <w:rPr>
          <w:rFonts w:hint="cs"/>
          <w:rtl/>
        </w:rPr>
        <w:t xml:space="preserve"> (מש"ז ס"ק א'</w:t>
      </w:r>
      <w:r w:rsidR="00517EA0">
        <w:rPr>
          <w:rFonts w:hint="cs"/>
          <w:rtl/>
        </w:rPr>
        <w:t>)</w:t>
      </w:r>
      <w:r>
        <w:rPr>
          <w:rFonts w:hint="cs"/>
          <w:rtl/>
        </w:rPr>
        <w:t xml:space="preserve"> - </w:t>
      </w:r>
      <w:r w:rsidR="00903BC8">
        <w:rPr>
          <w:rFonts w:hint="cs"/>
          <w:rtl/>
        </w:rPr>
        <w:t>לשונו מובא לקמן</w:t>
      </w:r>
      <w:r w:rsidR="00285895">
        <w:rPr>
          <w:rFonts w:hint="cs"/>
          <w:rtl/>
        </w:rPr>
        <w:t>.</w:t>
      </w:r>
    </w:p>
    <w:p w14:paraId="2AB63351" w14:textId="77777777" w:rsidR="00285895" w:rsidRDefault="001E76EB" w:rsidP="00AF0B1D">
      <w:pPr>
        <w:numPr>
          <w:ilvl w:val="3"/>
          <w:numId w:val="32"/>
        </w:numPr>
        <w:tabs>
          <w:tab w:val="right" w:pos="7920"/>
        </w:tabs>
        <w:jc w:val="both"/>
      </w:pPr>
      <w:r>
        <w:rPr>
          <w:rFonts w:hint="cs"/>
          <w:u w:val="single"/>
          <w:rtl/>
        </w:rPr>
        <w:t>באר היטב</w:t>
      </w:r>
      <w:r>
        <w:rPr>
          <w:rFonts w:hint="cs"/>
          <w:rtl/>
        </w:rPr>
        <w:t xml:space="preserve"> (ס"ק ב')</w:t>
      </w:r>
      <w:r w:rsidR="00285895">
        <w:rPr>
          <w:rFonts w:hint="cs"/>
          <w:rtl/>
        </w:rPr>
        <w:t>.</w:t>
      </w:r>
    </w:p>
    <w:p w14:paraId="2ADB846B" w14:textId="7485D14B" w:rsidR="00285895" w:rsidRDefault="001E76EB" w:rsidP="00C976D4">
      <w:pPr>
        <w:numPr>
          <w:ilvl w:val="3"/>
          <w:numId w:val="32"/>
        </w:numPr>
        <w:tabs>
          <w:tab w:val="right" w:pos="7920"/>
        </w:tabs>
        <w:jc w:val="both"/>
      </w:pPr>
      <w:r>
        <w:rPr>
          <w:rFonts w:hint="cs"/>
          <w:u w:val="single"/>
          <w:rtl/>
        </w:rPr>
        <w:t>לבושי שרד</w:t>
      </w:r>
      <w:r>
        <w:rPr>
          <w:rFonts w:hint="cs"/>
          <w:rtl/>
        </w:rPr>
        <w:t xml:space="preserve"> (על מג"א ס"ק ג')</w:t>
      </w:r>
      <w:r w:rsidR="00C976D4">
        <w:rPr>
          <w:rFonts w:hint="cs"/>
          <w:rtl/>
        </w:rPr>
        <w:t xml:space="preserve"> </w:t>
      </w:r>
      <w:r w:rsidR="00C976D4">
        <w:rPr>
          <w:rtl/>
        </w:rPr>
        <w:t>–</w:t>
      </w:r>
      <w:r w:rsidR="00C976D4">
        <w:rPr>
          <w:rFonts w:hint="cs"/>
          <w:rtl/>
        </w:rPr>
        <w:t xml:space="preserve"> "</w:t>
      </w:r>
      <w:r w:rsidR="00C976D4">
        <w:rPr>
          <w:rtl/>
        </w:rPr>
        <w:t>בעל נפש יחמיר. והאידנא ברחיצה המנהג לאיסור [ב"ח] [עמוד ריט ד"ה אמנם]</w:t>
      </w:r>
      <w:r w:rsidR="00C976D4">
        <w:rPr>
          <w:rFonts w:hint="cs"/>
          <w:rtl/>
        </w:rPr>
        <w:t>"</w:t>
      </w:r>
      <w:r w:rsidR="00285895">
        <w:rPr>
          <w:rFonts w:hint="cs"/>
          <w:rtl/>
        </w:rPr>
        <w:t>.</w:t>
      </w:r>
    </w:p>
    <w:p w14:paraId="4273B61E" w14:textId="77777777" w:rsidR="00285895" w:rsidRDefault="001E76EB" w:rsidP="00AF0B1D">
      <w:pPr>
        <w:numPr>
          <w:ilvl w:val="3"/>
          <w:numId w:val="32"/>
        </w:numPr>
        <w:tabs>
          <w:tab w:val="right" w:pos="7920"/>
        </w:tabs>
        <w:jc w:val="both"/>
      </w:pPr>
      <w:r>
        <w:rPr>
          <w:rFonts w:hint="cs"/>
          <w:u w:val="single"/>
          <w:rtl/>
        </w:rPr>
        <w:t>ערה"ש</w:t>
      </w:r>
      <w:r>
        <w:rPr>
          <w:rFonts w:hint="cs"/>
          <w:rtl/>
        </w:rPr>
        <w:t xml:space="preserve"> (סעי' ג'</w:t>
      </w:r>
      <w:r w:rsidR="00285895">
        <w:rPr>
          <w:rFonts w:hint="cs"/>
          <w:rtl/>
        </w:rPr>
        <w:t xml:space="preserve">') </w:t>
      </w:r>
      <w:r w:rsidR="00285895">
        <w:rPr>
          <w:rtl/>
        </w:rPr>
        <w:t>–</w:t>
      </w:r>
      <w:r>
        <w:rPr>
          <w:rFonts w:hint="cs"/>
          <w:rtl/>
        </w:rPr>
        <w:t xml:space="preserve"> "מדינא אין איסור רחיצה בחמין בכל הג' צומות ומ"מ המנהג לאסור רק בע"ש רוחצין בחמין מפני כבוד השבת [ב"ח]"</w:t>
      </w:r>
      <w:r w:rsidR="00285895">
        <w:rPr>
          <w:rFonts w:hint="cs"/>
          <w:rtl/>
        </w:rPr>
        <w:t>.</w:t>
      </w:r>
    </w:p>
    <w:p w14:paraId="6C1E6E0B" w14:textId="56E64C3E" w:rsidR="00285895" w:rsidRDefault="001E76EB" w:rsidP="00AF0B1D">
      <w:pPr>
        <w:numPr>
          <w:ilvl w:val="3"/>
          <w:numId w:val="32"/>
        </w:numPr>
        <w:tabs>
          <w:tab w:val="right" w:pos="7920"/>
        </w:tabs>
        <w:jc w:val="both"/>
      </w:pPr>
      <w:r>
        <w:rPr>
          <w:rFonts w:hint="cs"/>
          <w:u w:val="single"/>
          <w:rtl/>
        </w:rPr>
        <w:t>שעה"צ</w:t>
      </w:r>
      <w:r>
        <w:rPr>
          <w:rFonts w:hint="cs"/>
          <w:rtl/>
        </w:rPr>
        <w:t xml:space="preserve"> (ס"ק ח</w:t>
      </w:r>
      <w:r w:rsidR="00285895">
        <w:rPr>
          <w:rFonts w:hint="cs"/>
          <w:rtl/>
        </w:rPr>
        <w:t xml:space="preserve">') </w:t>
      </w:r>
      <w:r w:rsidR="00285895">
        <w:rPr>
          <w:rtl/>
        </w:rPr>
        <w:t>–</w:t>
      </w:r>
      <w:r>
        <w:rPr>
          <w:rFonts w:hint="cs"/>
          <w:rtl/>
        </w:rPr>
        <w:t xml:space="preserve"> "ועיין בעט"ז שכתב דעכשיו אין נוהגין לרחוץ בג' צומות"</w:t>
      </w:r>
      <w:r w:rsidR="00285895">
        <w:rPr>
          <w:rFonts w:hint="cs"/>
          <w:rtl/>
        </w:rPr>
        <w:t>.</w:t>
      </w:r>
    </w:p>
    <w:p w14:paraId="66709155" w14:textId="77777777" w:rsidR="00285895" w:rsidRDefault="001E76EB" w:rsidP="00AF0B1D">
      <w:pPr>
        <w:numPr>
          <w:ilvl w:val="3"/>
          <w:numId w:val="32"/>
        </w:numPr>
        <w:tabs>
          <w:tab w:val="right" w:pos="7920"/>
        </w:tabs>
        <w:jc w:val="both"/>
      </w:pPr>
      <w:r>
        <w:rPr>
          <w:rFonts w:hint="cs"/>
          <w:u w:val="single"/>
          <w:rtl/>
        </w:rPr>
        <w:t>כף החיים</w:t>
      </w:r>
      <w:r>
        <w:rPr>
          <w:rFonts w:hint="cs"/>
          <w:rtl/>
        </w:rPr>
        <w:t xml:space="preserve"> (ס"ק י"ב)</w:t>
      </w:r>
      <w:r w:rsidR="00841DAB">
        <w:rPr>
          <w:rFonts w:hint="cs"/>
          <w:rtl/>
        </w:rPr>
        <w:t xml:space="preserve"> </w:t>
      </w:r>
      <w:r w:rsidR="00841DAB">
        <w:rPr>
          <w:rtl/>
        </w:rPr>
        <w:t>–</w:t>
      </w:r>
      <w:r w:rsidR="00841DAB">
        <w:rPr>
          <w:rFonts w:hint="cs"/>
          <w:rtl/>
        </w:rPr>
        <w:t xml:space="preserve"> "מיהו הב"ח ..."</w:t>
      </w:r>
      <w:r w:rsidR="00285895">
        <w:rPr>
          <w:rFonts w:hint="cs"/>
          <w:rtl/>
        </w:rPr>
        <w:t>.</w:t>
      </w:r>
    </w:p>
    <w:p w14:paraId="0784551B" w14:textId="77777777" w:rsidR="00DB6E85" w:rsidRDefault="00DB6E85" w:rsidP="00AF0B1D">
      <w:pPr>
        <w:numPr>
          <w:ilvl w:val="3"/>
          <w:numId w:val="32"/>
        </w:numPr>
        <w:tabs>
          <w:tab w:val="right" w:pos="7920"/>
        </w:tabs>
        <w:jc w:val="both"/>
      </w:pPr>
      <w:r w:rsidRPr="00841DAB">
        <w:rPr>
          <w:rFonts w:hint="cs"/>
          <w:u w:val="single"/>
          <w:rtl/>
        </w:rPr>
        <w:t>באר משה</w:t>
      </w:r>
      <w:r>
        <w:rPr>
          <w:rFonts w:hint="cs"/>
          <w:rtl/>
        </w:rPr>
        <w:t xml:space="preserve"> (ח"ג סי' ע"ז) </w:t>
      </w:r>
      <w:r>
        <w:rPr>
          <w:rtl/>
        </w:rPr>
        <w:t>–</w:t>
      </w:r>
      <w:r>
        <w:rPr>
          <w:rFonts w:hint="cs"/>
          <w:rtl/>
        </w:rPr>
        <w:t xml:space="preserve"> "... שכן עתה המנהג".</w:t>
      </w:r>
    </w:p>
    <w:p w14:paraId="7AC19D82" w14:textId="77777777" w:rsidR="001E76EB" w:rsidRDefault="001E76EB" w:rsidP="00AF0B1D">
      <w:pPr>
        <w:numPr>
          <w:ilvl w:val="3"/>
          <w:numId w:val="32"/>
        </w:numPr>
        <w:tabs>
          <w:tab w:val="right" w:pos="7920"/>
        </w:tabs>
        <w:jc w:val="both"/>
      </w:pPr>
      <w:r>
        <w:rPr>
          <w:rFonts w:hint="cs"/>
          <w:rtl/>
        </w:rPr>
        <w:t xml:space="preserve">עי' </w:t>
      </w:r>
      <w:r w:rsidR="00736AEC" w:rsidRPr="00736AEC">
        <w:rPr>
          <w:rFonts w:hint="cs"/>
          <w:u w:val="single"/>
          <w:rtl/>
        </w:rPr>
        <w:t>קובץ הלכות</w:t>
      </w:r>
      <w:r w:rsidR="00736AEC" w:rsidRPr="00736AEC">
        <w:rPr>
          <w:rFonts w:hint="cs"/>
          <w:rtl/>
        </w:rPr>
        <w:t xml:space="preserve"> (בין המצרים</w:t>
      </w:r>
      <w:r>
        <w:rPr>
          <w:rFonts w:hint="cs"/>
          <w:rtl/>
        </w:rPr>
        <w:t xml:space="preserve"> פרק ב' סעי' ג'</w:t>
      </w:r>
      <w:r w:rsidR="00285895">
        <w:rPr>
          <w:rFonts w:hint="cs"/>
          <w:rtl/>
        </w:rPr>
        <w:t xml:space="preserve">') </w:t>
      </w:r>
      <w:r w:rsidR="00285895">
        <w:rPr>
          <w:rtl/>
        </w:rPr>
        <w:t>–</w:t>
      </w:r>
      <w:r>
        <w:rPr>
          <w:rFonts w:hint="cs"/>
          <w:rtl/>
        </w:rPr>
        <w:t xml:space="preserve"> "טוב להחמיר להמנע מרחיצה בחמין בתענית".</w:t>
      </w:r>
    </w:p>
    <w:p w14:paraId="70C486F9" w14:textId="77777777" w:rsidR="001E76EB" w:rsidRDefault="00903BC8" w:rsidP="00AF0B1D">
      <w:pPr>
        <w:numPr>
          <w:ilvl w:val="2"/>
          <w:numId w:val="32"/>
        </w:numPr>
        <w:tabs>
          <w:tab w:val="right" w:pos="7920"/>
        </w:tabs>
        <w:jc w:val="both"/>
      </w:pPr>
      <w:r>
        <w:rPr>
          <w:rFonts w:hint="cs"/>
          <w:rtl/>
        </w:rPr>
        <w:t>מראי מקומות</w:t>
      </w:r>
      <w:r w:rsidR="001E76EB">
        <w:rPr>
          <w:rFonts w:hint="cs"/>
          <w:rtl/>
        </w:rPr>
        <w:t xml:space="preserve"> –</w:t>
      </w:r>
      <w:r w:rsidR="008677D1">
        <w:rPr>
          <w:rFonts w:hint="cs"/>
          <w:rtl/>
        </w:rPr>
        <w:t xml:space="preserve"> </w:t>
      </w:r>
      <w:r w:rsidR="008677D1">
        <w:rPr>
          <w:rFonts w:hint="cs"/>
          <w:u w:val="single"/>
          <w:rtl/>
        </w:rPr>
        <w:t>שע"ת</w:t>
      </w:r>
      <w:r w:rsidR="008677D1">
        <w:rPr>
          <w:rFonts w:hint="cs"/>
          <w:rtl/>
        </w:rPr>
        <w:t xml:space="preserve"> (ס"ק א'),</w:t>
      </w:r>
      <w:r w:rsidR="001E76EB">
        <w:rPr>
          <w:rFonts w:hint="cs"/>
          <w:rtl/>
        </w:rPr>
        <w:t xml:space="preserve"> </w:t>
      </w:r>
      <w:r w:rsidR="001E76EB">
        <w:rPr>
          <w:rFonts w:hint="cs"/>
          <w:u w:val="single"/>
          <w:rtl/>
        </w:rPr>
        <w:t>שבט הלוי</w:t>
      </w:r>
      <w:r w:rsidR="00285895">
        <w:rPr>
          <w:rFonts w:hint="cs"/>
          <w:rtl/>
        </w:rPr>
        <w:t xml:space="preserve"> (</w:t>
      </w:r>
      <w:r w:rsidR="00CD1952">
        <w:rPr>
          <w:rFonts w:hint="cs"/>
          <w:rtl/>
        </w:rPr>
        <w:t>מבית לוי</w:t>
      </w:r>
      <w:r w:rsidR="00285895">
        <w:rPr>
          <w:rFonts w:hint="cs"/>
          <w:rtl/>
        </w:rPr>
        <w:t xml:space="preserve"> ח</w:t>
      </w:r>
      <w:r w:rsidR="001E76EB">
        <w:rPr>
          <w:rFonts w:hint="cs"/>
          <w:rtl/>
        </w:rPr>
        <w:t>י"ג עמ' ט"ו אות ג').</w:t>
      </w:r>
    </w:p>
    <w:p w14:paraId="0F54AD79" w14:textId="77777777" w:rsidR="001E76EB" w:rsidRPr="00542288" w:rsidRDefault="001E76EB" w:rsidP="008320FC">
      <w:pPr>
        <w:tabs>
          <w:tab w:val="right" w:pos="7920"/>
        </w:tabs>
        <w:jc w:val="both"/>
        <w:rPr>
          <w:rtl/>
        </w:rPr>
      </w:pPr>
    </w:p>
    <w:p w14:paraId="3E8FB268" w14:textId="77777777" w:rsidR="001E76EB" w:rsidRDefault="001E76EB" w:rsidP="00AF0B1D">
      <w:pPr>
        <w:numPr>
          <w:ilvl w:val="1"/>
          <w:numId w:val="32"/>
        </w:numPr>
        <w:tabs>
          <w:tab w:val="right" w:pos="7920"/>
        </w:tabs>
        <w:jc w:val="both"/>
      </w:pPr>
      <w:r>
        <w:rPr>
          <w:rFonts w:hint="cs"/>
          <w:b/>
          <w:bCs/>
          <w:rtl/>
        </w:rPr>
        <w:t>בצונן</w:t>
      </w:r>
      <w:r>
        <w:rPr>
          <w:rFonts w:hint="cs"/>
          <w:rtl/>
        </w:rPr>
        <w:t>.</w:t>
      </w:r>
    </w:p>
    <w:p w14:paraId="29BC0325" w14:textId="77777777" w:rsidR="00542288" w:rsidRDefault="001E76EB" w:rsidP="00AF0B1D">
      <w:pPr>
        <w:numPr>
          <w:ilvl w:val="2"/>
          <w:numId w:val="32"/>
        </w:numPr>
        <w:tabs>
          <w:tab w:val="right" w:pos="7920"/>
        </w:tabs>
        <w:jc w:val="both"/>
      </w:pPr>
      <w:r>
        <w:rPr>
          <w:rFonts w:hint="cs"/>
          <w:rtl/>
        </w:rPr>
        <w:t>מ</w:t>
      </w:r>
      <w:r w:rsidR="00841DAB">
        <w:rPr>
          <w:rFonts w:hint="cs"/>
          <w:rtl/>
        </w:rPr>
        <w:t>יקל, וכן פניו ידיו ורגליו בחמין</w:t>
      </w:r>
      <w:r w:rsidR="00542288">
        <w:rPr>
          <w:rFonts w:hint="cs"/>
          <w:rtl/>
        </w:rPr>
        <w:t>.</w:t>
      </w:r>
    </w:p>
    <w:p w14:paraId="2CD1613C" w14:textId="77777777" w:rsidR="00542288" w:rsidRDefault="001E76EB" w:rsidP="00AF0B1D">
      <w:pPr>
        <w:numPr>
          <w:ilvl w:val="3"/>
          <w:numId w:val="32"/>
        </w:numPr>
        <w:tabs>
          <w:tab w:val="right" w:pos="7920"/>
        </w:tabs>
        <w:jc w:val="both"/>
      </w:pPr>
      <w:r>
        <w:rPr>
          <w:rFonts w:hint="cs"/>
          <w:u w:val="single"/>
          <w:rtl/>
        </w:rPr>
        <w:t>פמ"ג</w:t>
      </w:r>
      <w:r>
        <w:rPr>
          <w:rFonts w:hint="cs"/>
          <w:rtl/>
        </w:rPr>
        <w:t xml:space="preserve"> (מש"ז ס"ק א'</w:t>
      </w:r>
      <w:r w:rsidR="00542288">
        <w:rPr>
          <w:rFonts w:hint="cs"/>
          <w:rtl/>
        </w:rPr>
        <w:t xml:space="preserve">) </w:t>
      </w:r>
      <w:r w:rsidR="00542288">
        <w:rPr>
          <w:rtl/>
        </w:rPr>
        <w:t>–</w:t>
      </w:r>
      <w:r w:rsidR="00841DAB">
        <w:rPr>
          <w:rFonts w:hint="cs"/>
          <w:rtl/>
        </w:rPr>
        <w:t xml:space="preserve"> "</w:t>
      </w:r>
      <w:r w:rsidR="00841DAB">
        <w:rPr>
          <w:rtl/>
        </w:rPr>
        <w:t>ורחיצה, היינו חמין אבל צונן י"ל דשרי בג' צומות, עיין סימן תקע"ה סעיף ג' בתענית ציבור בארץ ישראל, והוא הדין פניו ידיו ורגליו בחמין י"ל דשרי, ועיין סימן תקנ"א סעיף י"ו בהג"ה מראש חודש ואילך אסור בצונן, הא י"ז בתמוז וכן צום גדליה וי' טבת מותר בצונן</w:t>
      </w:r>
      <w:r w:rsidR="00841DAB">
        <w:rPr>
          <w:rFonts w:hint="cs"/>
          <w:rtl/>
        </w:rPr>
        <w:t>"</w:t>
      </w:r>
      <w:r w:rsidR="00542288">
        <w:rPr>
          <w:rFonts w:hint="cs"/>
          <w:rtl/>
        </w:rPr>
        <w:t>.</w:t>
      </w:r>
    </w:p>
    <w:p w14:paraId="7EA8B50B" w14:textId="77777777" w:rsidR="00073405" w:rsidRDefault="00073405" w:rsidP="00AF0B1D">
      <w:pPr>
        <w:numPr>
          <w:ilvl w:val="3"/>
          <w:numId w:val="32"/>
        </w:numPr>
        <w:tabs>
          <w:tab w:val="right" w:pos="7920"/>
        </w:tabs>
        <w:jc w:val="both"/>
      </w:pPr>
      <w:r w:rsidRPr="00841DAB">
        <w:rPr>
          <w:rFonts w:hint="cs"/>
          <w:u w:val="single"/>
          <w:rtl/>
        </w:rPr>
        <w:t>ערה"ש</w:t>
      </w:r>
      <w:r>
        <w:rPr>
          <w:rFonts w:hint="cs"/>
          <w:rtl/>
        </w:rPr>
        <w:t xml:space="preserve"> (סעי' ג') </w:t>
      </w:r>
      <w:r>
        <w:rPr>
          <w:rtl/>
        </w:rPr>
        <w:t>–</w:t>
      </w:r>
      <w:r>
        <w:rPr>
          <w:rFonts w:hint="cs"/>
          <w:rtl/>
        </w:rPr>
        <w:t xml:space="preserve"> "אבל בצונן אין מנהג כלל ויכול לרחוץ בצונן וכן להזיע במרחץ ג"כ מותר דאין זה תענוג אלא הסרת צער זיעה".</w:t>
      </w:r>
    </w:p>
    <w:p w14:paraId="4F7CF6E0" w14:textId="2F1E36D4" w:rsidR="00542288" w:rsidRDefault="001E76EB" w:rsidP="00073405">
      <w:pPr>
        <w:numPr>
          <w:ilvl w:val="3"/>
          <w:numId w:val="32"/>
        </w:numPr>
        <w:tabs>
          <w:tab w:val="right" w:pos="7920"/>
        </w:tabs>
        <w:jc w:val="both"/>
      </w:pPr>
      <w:r w:rsidRPr="00841DAB">
        <w:rPr>
          <w:rFonts w:hint="cs"/>
          <w:u w:val="single"/>
          <w:rtl/>
        </w:rPr>
        <w:t>שעה"צ</w:t>
      </w:r>
      <w:r>
        <w:rPr>
          <w:rFonts w:hint="cs"/>
          <w:rtl/>
        </w:rPr>
        <w:t xml:space="preserve"> (ס"ק ח'</w:t>
      </w:r>
      <w:r w:rsidR="00542288">
        <w:rPr>
          <w:rFonts w:hint="cs"/>
          <w:rtl/>
        </w:rPr>
        <w:t xml:space="preserve">) </w:t>
      </w:r>
      <w:r w:rsidR="00542288">
        <w:rPr>
          <w:rtl/>
        </w:rPr>
        <w:t>–</w:t>
      </w:r>
      <w:r>
        <w:rPr>
          <w:rFonts w:hint="cs"/>
          <w:rtl/>
        </w:rPr>
        <w:t xml:space="preserve"> "וכתב בפמ"ג דהיינו בחמין אבל בצונן י"ל דשרי בג' צומות וה"ה פניו ידיו ורגליו בחמין י"ל דשרי"</w:t>
      </w:r>
      <w:r w:rsidR="00542288">
        <w:rPr>
          <w:rFonts w:hint="cs"/>
          <w:rtl/>
        </w:rPr>
        <w:t>.</w:t>
      </w:r>
    </w:p>
    <w:p w14:paraId="0817CFD0" w14:textId="77777777" w:rsidR="001E76EB" w:rsidRDefault="00B62D6F" w:rsidP="00AF0B1D">
      <w:pPr>
        <w:numPr>
          <w:ilvl w:val="3"/>
          <w:numId w:val="32"/>
        </w:numPr>
        <w:tabs>
          <w:tab w:val="right" w:pos="7920"/>
        </w:tabs>
        <w:jc w:val="both"/>
      </w:pPr>
      <w:r w:rsidRPr="00841DAB">
        <w:rPr>
          <w:rFonts w:hint="cs"/>
          <w:u w:val="single"/>
          <w:rtl/>
        </w:rPr>
        <w:t>באר משה</w:t>
      </w:r>
      <w:r>
        <w:rPr>
          <w:rFonts w:hint="cs"/>
          <w:rtl/>
        </w:rPr>
        <w:t xml:space="preserve"> (ח"ג סי' ע"ז)</w:t>
      </w:r>
      <w:r w:rsidR="001E76EB">
        <w:rPr>
          <w:rFonts w:hint="cs"/>
          <w:rtl/>
        </w:rPr>
        <w:t>.</w:t>
      </w:r>
    </w:p>
    <w:p w14:paraId="148C0946" w14:textId="6051F502" w:rsidR="00841DAB" w:rsidRDefault="00903BC8" w:rsidP="00AF0B1D">
      <w:pPr>
        <w:numPr>
          <w:ilvl w:val="2"/>
          <w:numId w:val="32"/>
        </w:numPr>
        <w:tabs>
          <w:tab w:val="right" w:pos="7920"/>
        </w:tabs>
        <w:jc w:val="both"/>
      </w:pPr>
      <w:r>
        <w:rPr>
          <w:rFonts w:hint="cs"/>
          <w:rtl/>
        </w:rPr>
        <w:t>מראי מקומות</w:t>
      </w:r>
      <w:r w:rsidR="00841DAB">
        <w:rPr>
          <w:rFonts w:hint="cs"/>
          <w:rtl/>
        </w:rPr>
        <w:t xml:space="preserve"> </w:t>
      </w:r>
      <w:r w:rsidR="00841DAB">
        <w:rPr>
          <w:rtl/>
        </w:rPr>
        <w:t>–</w:t>
      </w:r>
      <w:r w:rsidR="00E13A00">
        <w:rPr>
          <w:rFonts w:hint="cs"/>
          <w:rtl/>
        </w:rPr>
        <w:t xml:space="preserve"> </w:t>
      </w:r>
      <w:r w:rsidR="00E13A00" w:rsidRPr="00841DAB">
        <w:rPr>
          <w:rFonts w:hint="cs"/>
          <w:u w:val="single"/>
          <w:rtl/>
        </w:rPr>
        <w:t>שע"ת</w:t>
      </w:r>
      <w:r w:rsidR="00E13A00">
        <w:rPr>
          <w:rFonts w:hint="cs"/>
          <w:rtl/>
        </w:rPr>
        <w:t xml:space="preserve"> (ס"ק א'),</w:t>
      </w:r>
      <w:r w:rsidR="00841DAB">
        <w:rPr>
          <w:rFonts w:hint="cs"/>
          <w:rtl/>
        </w:rPr>
        <w:t xml:space="preserve"> </w:t>
      </w:r>
      <w:r w:rsidR="00841DAB">
        <w:rPr>
          <w:rFonts w:hint="cs"/>
          <w:u w:val="single"/>
          <w:rtl/>
        </w:rPr>
        <w:t>כף החיים</w:t>
      </w:r>
      <w:r w:rsidR="00841DAB">
        <w:rPr>
          <w:rFonts w:hint="cs"/>
          <w:rtl/>
        </w:rPr>
        <w:t xml:space="preserve"> (</w:t>
      </w:r>
      <w:r w:rsidR="00E13A00">
        <w:rPr>
          <w:rFonts w:hint="cs"/>
          <w:rtl/>
        </w:rPr>
        <w:t>ס"ק</w:t>
      </w:r>
      <w:r w:rsidR="00841DAB">
        <w:rPr>
          <w:rFonts w:hint="cs"/>
          <w:rtl/>
        </w:rPr>
        <w:t xml:space="preserve"> י"ג)</w:t>
      </w:r>
      <w:r w:rsidR="00542288">
        <w:rPr>
          <w:rFonts w:hint="cs"/>
          <w:rtl/>
        </w:rPr>
        <w:t xml:space="preserve">, </w:t>
      </w:r>
      <w:r w:rsidR="00542288" w:rsidRPr="00542288">
        <w:rPr>
          <w:u w:val="single"/>
          <w:rtl/>
        </w:rPr>
        <w:t>הגריש"א</w:t>
      </w:r>
      <w:r w:rsidR="000D34C4" w:rsidRPr="000D34C4">
        <w:rPr>
          <w:rtl/>
        </w:rPr>
        <w:t xml:space="preserve"> זצ"ל (</w:t>
      </w:r>
      <w:r w:rsidR="00542288" w:rsidRPr="00542288">
        <w:rPr>
          <w:rtl/>
        </w:rPr>
        <w:t xml:space="preserve">אשרי האיש או"ח ח"ג פרק </w:t>
      </w:r>
      <w:r w:rsidR="00542288">
        <w:rPr>
          <w:rFonts w:hint="cs"/>
          <w:rtl/>
        </w:rPr>
        <w:t>ס"ז</w:t>
      </w:r>
      <w:r w:rsidR="00542288" w:rsidRPr="00542288">
        <w:rPr>
          <w:rtl/>
        </w:rPr>
        <w:t xml:space="preserve"> אות </w:t>
      </w:r>
      <w:r w:rsidR="00542288">
        <w:rPr>
          <w:rFonts w:hint="cs"/>
          <w:rtl/>
        </w:rPr>
        <w:t>ז</w:t>
      </w:r>
      <w:r w:rsidR="00542288" w:rsidRPr="00542288">
        <w:rPr>
          <w:rtl/>
        </w:rPr>
        <w:t>'</w:t>
      </w:r>
      <w:r w:rsidR="00542288">
        <w:rPr>
          <w:rFonts w:hint="cs"/>
          <w:rtl/>
        </w:rPr>
        <w:t xml:space="preserve">, </w:t>
      </w:r>
      <w:r>
        <w:rPr>
          <w:rFonts w:hint="cs"/>
          <w:rtl/>
        </w:rPr>
        <w:t>לשונו מובא לקמן</w:t>
      </w:r>
      <w:r w:rsidR="00542288" w:rsidRPr="00542288">
        <w:rPr>
          <w:rtl/>
        </w:rPr>
        <w:t>)</w:t>
      </w:r>
      <w:r w:rsidR="00841DAB">
        <w:rPr>
          <w:rFonts w:hint="cs"/>
          <w:rtl/>
        </w:rPr>
        <w:t>.</w:t>
      </w:r>
    </w:p>
    <w:p w14:paraId="5B4C8A6F" w14:textId="77777777" w:rsidR="00D8113C" w:rsidRPr="00542288" w:rsidRDefault="00D8113C" w:rsidP="00D8113C">
      <w:pPr>
        <w:tabs>
          <w:tab w:val="right" w:pos="7920"/>
        </w:tabs>
        <w:jc w:val="both"/>
      </w:pPr>
    </w:p>
    <w:p w14:paraId="2267B385" w14:textId="77777777" w:rsidR="00D8113C" w:rsidRPr="00D8113C" w:rsidRDefault="00D8113C" w:rsidP="00AF0B1D">
      <w:pPr>
        <w:numPr>
          <w:ilvl w:val="1"/>
          <w:numId w:val="32"/>
        </w:numPr>
        <w:tabs>
          <w:tab w:val="right" w:pos="7920"/>
        </w:tabs>
        <w:jc w:val="both"/>
      </w:pPr>
      <w:r w:rsidRPr="00D8113C">
        <w:rPr>
          <w:rFonts w:hint="cs"/>
          <w:b/>
          <w:bCs/>
          <w:rtl/>
        </w:rPr>
        <w:t>לשוט בים</w:t>
      </w:r>
      <w:r>
        <w:rPr>
          <w:rFonts w:hint="cs"/>
          <w:rtl/>
        </w:rPr>
        <w:t xml:space="preserve"> (</w:t>
      </w:r>
      <w:r>
        <w:t>swimming</w:t>
      </w:r>
      <w:r>
        <w:rPr>
          <w:rFonts w:hint="cs"/>
          <w:rtl/>
        </w:rPr>
        <w:t>).</w:t>
      </w:r>
    </w:p>
    <w:p w14:paraId="7F5EBE11" w14:textId="77777777" w:rsidR="00B62D6F" w:rsidRDefault="00B62D6F" w:rsidP="00AF0B1D">
      <w:pPr>
        <w:numPr>
          <w:ilvl w:val="2"/>
          <w:numId w:val="32"/>
        </w:numPr>
        <w:tabs>
          <w:tab w:val="right" w:pos="7920"/>
        </w:tabs>
        <w:jc w:val="both"/>
      </w:pPr>
      <w:r w:rsidRPr="00841DAB">
        <w:rPr>
          <w:rFonts w:hint="cs"/>
          <w:u w:val="single"/>
          <w:rtl/>
        </w:rPr>
        <w:t>באר משה</w:t>
      </w:r>
      <w:r>
        <w:rPr>
          <w:rFonts w:hint="cs"/>
          <w:rtl/>
        </w:rPr>
        <w:t xml:space="preserve"> (ח"ג סי' ע"ז) </w:t>
      </w:r>
      <w:r>
        <w:rPr>
          <w:rtl/>
        </w:rPr>
        <w:t>–</w:t>
      </w:r>
      <w:r>
        <w:rPr>
          <w:rFonts w:hint="cs"/>
          <w:rtl/>
        </w:rPr>
        <w:t xml:space="preserve"> "אם שרי לילך בשבעה עשר בתמוז אל הנהר, לשוט. השבתי שמותר מעומק הלכה והמחמיר יחמיר".</w:t>
      </w:r>
    </w:p>
    <w:p w14:paraId="5A9B1943" w14:textId="535DABA4" w:rsidR="00C06576" w:rsidRPr="00C06576" w:rsidRDefault="00C06576" w:rsidP="00AF0B1D">
      <w:pPr>
        <w:numPr>
          <w:ilvl w:val="2"/>
          <w:numId w:val="32"/>
        </w:numPr>
        <w:tabs>
          <w:tab w:val="right" w:pos="7920"/>
        </w:tabs>
        <w:jc w:val="both"/>
      </w:pPr>
      <w:r w:rsidRPr="00C06576">
        <w:rPr>
          <w:rFonts w:hint="cs"/>
          <w:u w:val="single"/>
          <w:rtl/>
        </w:rPr>
        <w:t>עמק הלכה</w:t>
      </w:r>
      <w:r>
        <w:rPr>
          <w:rFonts w:hint="cs"/>
          <w:rtl/>
        </w:rPr>
        <w:t xml:space="preserve"> (ח"א סי' ל"ו) </w:t>
      </w:r>
      <w:r>
        <w:rPr>
          <w:rtl/>
        </w:rPr>
        <w:t>–</w:t>
      </w:r>
      <w:r>
        <w:rPr>
          <w:rFonts w:hint="cs"/>
          <w:rtl/>
        </w:rPr>
        <w:t xml:space="preserve"> "בעל נפש צריך להחמיר".</w:t>
      </w:r>
    </w:p>
    <w:p w14:paraId="70AEA0B0" w14:textId="5176E3F3" w:rsidR="00542288" w:rsidRDefault="00542288" w:rsidP="00AF0B1D">
      <w:pPr>
        <w:numPr>
          <w:ilvl w:val="2"/>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ז</w:t>
      </w:r>
      <w:r w:rsidRPr="00542288">
        <w:rPr>
          <w:rtl/>
        </w:rPr>
        <w:t>')</w:t>
      </w:r>
      <w:r>
        <w:rPr>
          <w:rFonts w:hint="cs"/>
          <w:rtl/>
        </w:rPr>
        <w:t xml:space="preserve"> </w:t>
      </w:r>
      <w:r>
        <w:rPr>
          <w:rtl/>
        </w:rPr>
        <w:t>–</w:t>
      </w:r>
      <w:r>
        <w:rPr>
          <w:rFonts w:hint="cs"/>
          <w:rtl/>
        </w:rPr>
        <w:t xml:space="preserve"> "ולמעשה, אין צריך להחמיר את כל דיני תשעת הימים ביום התענית, אך לרחוץ בחמין אם אין צורך יש להמנע. ומותר ללכת בתענית לשחיה בים ובבריכה כשעושה כן לשם בריאות, וכרחיצה בצונן שהותרה".</w:t>
      </w:r>
    </w:p>
    <w:p w14:paraId="76576C5B" w14:textId="77777777" w:rsidR="009306E3" w:rsidRDefault="009306E3" w:rsidP="00AF0B1D">
      <w:pPr>
        <w:numPr>
          <w:ilvl w:val="2"/>
          <w:numId w:val="32"/>
        </w:numPr>
        <w:tabs>
          <w:tab w:val="right" w:pos="7920"/>
        </w:tabs>
        <w:jc w:val="both"/>
      </w:pPr>
      <w:r w:rsidRPr="009306E3">
        <w:rPr>
          <w:u w:val="single"/>
          <w:rtl/>
        </w:rPr>
        <w:t>הגר"א נבנצל</w:t>
      </w:r>
      <w:r w:rsidRPr="009306E3">
        <w:rPr>
          <w:rtl/>
        </w:rPr>
        <w:t xml:space="preserve"> שליט"א (תשובות אביגדור הלוי </w:t>
      </w:r>
      <w:r>
        <w:rPr>
          <w:rFonts w:hint="cs"/>
          <w:rtl/>
        </w:rPr>
        <w:t xml:space="preserve">או"ח </w:t>
      </w:r>
      <w:r w:rsidRPr="009306E3">
        <w:rPr>
          <w:rtl/>
        </w:rPr>
        <w:t>עמ' שפ"</w:t>
      </w:r>
      <w:r>
        <w:rPr>
          <w:rFonts w:hint="cs"/>
          <w:rtl/>
        </w:rPr>
        <w:t>ו</w:t>
      </w:r>
      <w:r w:rsidRPr="009306E3">
        <w:rPr>
          <w:rtl/>
        </w:rPr>
        <w:t xml:space="preserve"> אות </w:t>
      </w:r>
      <w:r>
        <w:rPr>
          <w:rFonts w:hint="cs"/>
          <w:rtl/>
        </w:rPr>
        <w:t>ה'</w:t>
      </w:r>
      <w:r w:rsidRPr="009306E3">
        <w:rPr>
          <w:rtl/>
        </w:rPr>
        <w:t>) – "האם מותר ללכת לבריכה בצומות הרגילים, כגון בי"ז בתמוז. למה. תשובה: טוב להמנע, אבל אינו איסור</w:t>
      </w:r>
      <w:r>
        <w:rPr>
          <w:rFonts w:hint="cs"/>
          <w:rtl/>
        </w:rPr>
        <w:t>".</w:t>
      </w:r>
    </w:p>
    <w:p w14:paraId="12E4D8F8" w14:textId="77777777" w:rsidR="001E76EB" w:rsidRDefault="001E76EB" w:rsidP="001E76EB">
      <w:pPr>
        <w:tabs>
          <w:tab w:val="right" w:pos="7920"/>
        </w:tabs>
        <w:jc w:val="both"/>
      </w:pPr>
    </w:p>
    <w:p w14:paraId="706469F3" w14:textId="77777777" w:rsidR="001E76EB" w:rsidRDefault="001E76EB" w:rsidP="00AF0B1D">
      <w:pPr>
        <w:numPr>
          <w:ilvl w:val="1"/>
          <w:numId w:val="32"/>
        </w:numPr>
        <w:tabs>
          <w:tab w:val="right" w:pos="7920"/>
        </w:tabs>
        <w:jc w:val="both"/>
      </w:pPr>
      <w:r>
        <w:rPr>
          <w:rFonts w:hint="cs"/>
          <w:b/>
          <w:bCs/>
          <w:rtl/>
        </w:rPr>
        <w:t>תענית אסתר</w:t>
      </w:r>
      <w:r>
        <w:rPr>
          <w:rFonts w:hint="cs"/>
          <w:rtl/>
        </w:rPr>
        <w:t>.</w:t>
      </w:r>
    </w:p>
    <w:p w14:paraId="57417088" w14:textId="77777777" w:rsidR="00CA1979" w:rsidRDefault="001E76EB" w:rsidP="00AF0B1D">
      <w:pPr>
        <w:numPr>
          <w:ilvl w:val="2"/>
          <w:numId w:val="32"/>
        </w:numPr>
        <w:tabs>
          <w:tab w:val="right" w:pos="7920"/>
        </w:tabs>
        <w:jc w:val="both"/>
      </w:pPr>
      <w:bookmarkStart w:id="58" w:name="_Hlk519247348"/>
      <w:r>
        <w:rPr>
          <w:rFonts w:hint="cs"/>
          <w:rtl/>
        </w:rPr>
        <w:t>מיקל</w:t>
      </w:r>
      <w:r w:rsidR="00CA1979">
        <w:rPr>
          <w:rFonts w:hint="cs"/>
          <w:rtl/>
        </w:rPr>
        <w:t>.</w:t>
      </w:r>
    </w:p>
    <w:p w14:paraId="048708EC" w14:textId="77777777" w:rsidR="00CA1979" w:rsidRDefault="00CA1979" w:rsidP="00AF0B1D">
      <w:pPr>
        <w:numPr>
          <w:ilvl w:val="3"/>
          <w:numId w:val="32"/>
        </w:numPr>
        <w:tabs>
          <w:tab w:val="right" w:pos="7920"/>
        </w:tabs>
        <w:jc w:val="both"/>
      </w:pPr>
      <w:r w:rsidRPr="00CA1979">
        <w:rPr>
          <w:u w:val="single"/>
          <w:rtl/>
        </w:rPr>
        <w:t>שיח יצחק</w:t>
      </w:r>
      <w:r>
        <w:rPr>
          <w:rtl/>
        </w:rPr>
        <w:t xml:space="preserve"> </w:t>
      </w:r>
      <w:r>
        <w:rPr>
          <w:rFonts w:hint="cs"/>
          <w:rtl/>
        </w:rPr>
        <w:t>(</w:t>
      </w:r>
      <w:r>
        <w:rPr>
          <w:rtl/>
        </w:rPr>
        <w:t>סי</w:t>
      </w:r>
      <w:r>
        <w:rPr>
          <w:rFonts w:hint="cs"/>
          <w:rtl/>
        </w:rPr>
        <w:t>'</w:t>
      </w:r>
      <w:r>
        <w:rPr>
          <w:rtl/>
        </w:rPr>
        <w:t xml:space="preserve"> ש</w:t>
      </w:r>
      <w:r>
        <w:rPr>
          <w:rFonts w:hint="cs"/>
          <w:rtl/>
        </w:rPr>
        <w:t>"</w:t>
      </w:r>
      <w:r>
        <w:rPr>
          <w:rtl/>
        </w:rPr>
        <w:t>ס</w:t>
      </w:r>
      <w:r>
        <w:rPr>
          <w:rFonts w:hint="cs"/>
          <w:rtl/>
        </w:rPr>
        <w:t xml:space="preserve">) </w:t>
      </w:r>
      <w:r>
        <w:rPr>
          <w:rtl/>
        </w:rPr>
        <w:t>–</w:t>
      </w:r>
      <w:r>
        <w:rPr>
          <w:rFonts w:hint="cs"/>
          <w:rtl/>
        </w:rPr>
        <w:t xml:space="preserve"> "</w:t>
      </w:r>
      <w:r>
        <w:rPr>
          <w:rtl/>
        </w:rPr>
        <w:t>נשאלתי פ"א, אם גם בצום אסתר אין רשאים להסתפר ולרחוץ. והשבתי הרי מפורש יוצא בב"ח סי' תק"נ, [עיין לעיל], דדווקא בג' צומות י"ז בתמוז ת"ב וי' בטבת, אבל אפי' על ג' בתשרי, שאמרו עליו חז"ל בקמא דר"ה, שקולה מיתת צדיקים כשריפת בית אלקינו, עכ"ז לא הזכיר הב"ח שיהא מנהג לאסור בזה היום ג' בתשרי צום גדליה לענין רחיצה ולהסתפר, מכל שכן בתענית אסתר, שאין התענית עבור צרה שהיתה בו, אלא רק לזכר דברי הצומות וזעקתם דזמן ההוא. עיין רמב"ם הל' תענית פ"ה הלכה א' וב', ד' תעניות שהם בשביל החורבן ומיתת צדיקים, ואח"כ כותב [בהל' ה'], וז"ל הזהב, ונהגו כל ישראל בזמנים אלו להתענות, ובי"ג באדר זכר לתענית שהתענו בימי המן, שנאמר דברי הצומות וזעקתם, עכ"ד. ויש להביא קצת סמך שיש לרחוץ ולהסתפר בי"ג אדר, לזכר שהמן היה הבלן וסיפר למרדכי תספורת, כמפורש יוצא פ"ק דמגילה דף ט"ז ע"א, וז"ל הגמ', עייליה איהו לבי בני ואסחיה, ואזל ואייתי זוזא מביתיה וקא שקיל ביה מזייה, וכמו שאנו עושים כמה זכרונות לזכר שמרדכי היהודי רכב על הסוס, וכנודע</w:t>
      </w:r>
      <w:r>
        <w:rPr>
          <w:rFonts w:hint="cs"/>
          <w:rtl/>
        </w:rPr>
        <w:t>".</w:t>
      </w:r>
    </w:p>
    <w:p w14:paraId="4B6DEE58" w14:textId="77777777" w:rsidR="00CA1979" w:rsidRDefault="001E76EB" w:rsidP="00AF0B1D">
      <w:pPr>
        <w:numPr>
          <w:ilvl w:val="3"/>
          <w:numId w:val="32"/>
        </w:numPr>
        <w:tabs>
          <w:tab w:val="right" w:pos="7920"/>
        </w:tabs>
        <w:jc w:val="both"/>
      </w:pPr>
      <w:r w:rsidRPr="00736AEC">
        <w:rPr>
          <w:rFonts w:hint="cs"/>
          <w:u w:val="single"/>
          <w:rtl/>
        </w:rPr>
        <w:t>קובץ הלכות</w:t>
      </w:r>
      <w:r>
        <w:rPr>
          <w:rFonts w:hint="cs"/>
          <w:rtl/>
        </w:rPr>
        <w:t xml:space="preserve"> </w:t>
      </w:r>
      <w:r w:rsidR="00736AEC">
        <w:rPr>
          <w:rFonts w:hint="cs"/>
          <w:rtl/>
        </w:rPr>
        <w:t>(</w:t>
      </w:r>
      <w:r>
        <w:rPr>
          <w:rFonts w:hint="cs"/>
          <w:rtl/>
        </w:rPr>
        <w:t>פורים פרק ב' סעי' י"א</w:t>
      </w:r>
      <w:r w:rsidR="00CA1979">
        <w:rPr>
          <w:rFonts w:hint="cs"/>
          <w:rtl/>
        </w:rPr>
        <w:t xml:space="preserve">) </w:t>
      </w:r>
      <w:r w:rsidR="00CA1979">
        <w:rPr>
          <w:rtl/>
        </w:rPr>
        <w:t>–</w:t>
      </w:r>
      <w:r>
        <w:rPr>
          <w:rFonts w:hint="cs"/>
          <w:rtl/>
        </w:rPr>
        <w:t xml:space="preserve"> "בתענית אסתר אין שום טעם להחמיר להמנע מרחיצה או שמיעת זמר וכדומה"</w:t>
      </w:r>
      <w:r w:rsidR="00CA1979">
        <w:rPr>
          <w:rFonts w:hint="cs"/>
          <w:rtl/>
        </w:rPr>
        <w:t>.</w:t>
      </w:r>
    </w:p>
    <w:p w14:paraId="535D910A" w14:textId="77777777" w:rsidR="002D4767" w:rsidRDefault="002D4767" w:rsidP="00AF0B1D">
      <w:pPr>
        <w:numPr>
          <w:ilvl w:val="3"/>
          <w:numId w:val="32"/>
        </w:numPr>
        <w:tabs>
          <w:tab w:val="right" w:pos="7920"/>
        </w:tabs>
        <w:jc w:val="both"/>
      </w:pPr>
      <w:r w:rsidRPr="004B3FCC">
        <w:rPr>
          <w:rFonts w:hint="cs"/>
          <w:u w:val="single"/>
          <w:rtl/>
        </w:rPr>
        <w:t>חוט שני</w:t>
      </w:r>
      <w:r>
        <w:rPr>
          <w:rFonts w:hint="cs"/>
          <w:rtl/>
        </w:rPr>
        <w:t xml:space="preserve"> (שלמי תודה פורים עמ' שד"מ, פסקי שמועות פורים עמ' מ"ח) </w:t>
      </w:r>
      <w:r>
        <w:rPr>
          <w:rtl/>
        </w:rPr>
        <w:t>–</w:t>
      </w:r>
      <w:r>
        <w:rPr>
          <w:rFonts w:hint="cs"/>
          <w:rtl/>
        </w:rPr>
        <w:t xml:space="preserve"> "</w:t>
      </w:r>
      <w:r w:rsidRPr="004B3FCC">
        <w:rPr>
          <w:rtl/>
        </w:rPr>
        <w:t>דאין צריך בזה לאסור כיבוס ורחיצה ותספורת וכו'</w:t>
      </w:r>
      <w:r>
        <w:rPr>
          <w:rFonts w:hint="cs"/>
          <w:rtl/>
        </w:rPr>
        <w:t>".</w:t>
      </w:r>
    </w:p>
    <w:p w14:paraId="47921C20" w14:textId="77777777" w:rsidR="00CD54C9" w:rsidRDefault="00CD54C9" w:rsidP="00AF0B1D">
      <w:pPr>
        <w:numPr>
          <w:ilvl w:val="3"/>
          <w:numId w:val="32"/>
        </w:numPr>
        <w:tabs>
          <w:tab w:val="right" w:pos="7920"/>
        </w:tabs>
        <w:jc w:val="both"/>
      </w:pPr>
      <w:r w:rsidRPr="00CD54C9">
        <w:rPr>
          <w:rFonts w:hint="cs"/>
          <w:u w:val="single"/>
          <w:rtl/>
        </w:rPr>
        <w:t>מקדש ישראל</w:t>
      </w:r>
      <w:r>
        <w:rPr>
          <w:rFonts w:hint="cs"/>
          <w:rtl/>
        </w:rPr>
        <w:t xml:space="preserve"> (פורים סי' מ') </w:t>
      </w:r>
      <w:r>
        <w:rPr>
          <w:rtl/>
        </w:rPr>
        <w:t>–</w:t>
      </w:r>
      <w:r>
        <w:rPr>
          <w:rFonts w:hint="cs"/>
          <w:rtl/>
        </w:rPr>
        <w:t xml:space="preserve"> "</w:t>
      </w:r>
      <w:r w:rsidRPr="00CD54C9">
        <w:rPr>
          <w:rtl/>
        </w:rPr>
        <w:t>שאלה: אי מותר להתגלח בתענית אסתר, ומהו לרחוץ בחמין. תשובה - מותר ... וממילא נראה שמותר נמי לשמוע בתענית אסתר כלי שיר (וכן המנהג שהחנויות מפעילים טעיפ"ס בתענית אסתר לכבוד יום הפורים הממשמש לבוא כדי לעורר קונים)"</w:t>
      </w:r>
      <w:r>
        <w:rPr>
          <w:rFonts w:hint="cs"/>
          <w:rtl/>
        </w:rPr>
        <w:t>.</w:t>
      </w:r>
    </w:p>
    <w:p w14:paraId="4B4DDC41" w14:textId="77777777" w:rsidR="00B44E6C" w:rsidRPr="00CD54C9" w:rsidRDefault="00B44E6C" w:rsidP="00AF0B1D">
      <w:pPr>
        <w:numPr>
          <w:ilvl w:val="3"/>
          <w:numId w:val="32"/>
        </w:numPr>
        <w:tabs>
          <w:tab w:val="right" w:pos="7920"/>
        </w:tabs>
        <w:jc w:val="both"/>
      </w:pPr>
      <w:r>
        <w:rPr>
          <w:rFonts w:hint="cs"/>
          <w:u w:val="single"/>
          <w:rtl/>
        </w:rPr>
        <w:t>נטעי גבריאל</w:t>
      </w:r>
      <w:r w:rsidRPr="003C4144">
        <w:rPr>
          <w:rFonts w:hint="cs"/>
          <w:rtl/>
        </w:rPr>
        <w:t xml:space="preserve"> (פורים פרק כ"ד סעי' י"ג) </w:t>
      </w:r>
      <w:r w:rsidRPr="003C4144">
        <w:rPr>
          <w:rtl/>
        </w:rPr>
        <w:t>–</w:t>
      </w:r>
      <w:r w:rsidRPr="003C4144">
        <w:rPr>
          <w:rFonts w:hint="cs"/>
          <w:rtl/>
        </w:rPr>
        <w:t xml:space="preserve"> "</w:t>
      </w:r>
      <w:r w:rsidRPr="003C4144">
        <w:rPr>
          <w:rtl/>
        </w:rPr>
        <w:t>מותר להתרחץ בתענית אסתר וכ</w:t>
      </w:r>
      <w:r>
        <w:rPr>
          <w:rFonts w:hint="cs"/>
          <w:rtl/>
        </w:rPr>
        <w:t>"</w:t>
      </w:r>
      <w:r w:rsidRPr="003C4144">
        <w:rPr>
          <w:rtl/>
        </w:rPr>
        <w:t>ש לכבוד פורים</w:t>
      </w:r>
      <w:r>
        <w:rPr>
          <w:rFonts w:hint="cs"/>
          <w:rtl/>
        </w:rPr>
        <w:t>".</w:t>
      </w:r>
    </w:p>
    <w:p w14:paraId="05078149" w14:textId="77777777" w:rsidR="001E76EB" w:rsidRDefault="00C96C05" w:rsidP="00AF0B1D">
      <w:pPr>
        <w:numPr>
          <w:ilvl w:val="3"/>
          <w:numId w:val="32"/>
        </w:numPr>
        <w:tabs>
          <w:tab w:val="right" w:pos="7920"/>
        </w:tabs>
        <w:jc w:val="both"/>
      </w:pPr>
      <w:r w:rsidRPr="00C96C05">
        <w:rPr>
          <w:rFonts w:hint="cs"/>
          <w:u w:val="single"/>
          <w:rtl/>
        </w:rPr>
        <w:t>ישמח ישראל</w:t>
      </w:r>
      <w:r>
        <w:rPr>
          <w:rFonts w:hint="cs"/>
          <w:rtl/>
        </w:rPr>
        <w:t xml:space="preserve"> (פרק ד' סעי' י"ח</w:t>
      </w:r>
      <w:r w:rsidR="00CA1979">
        <w:rPr>
          <w:rFonts w:hint="cs"/>
          <w:rtl/>
        </w:rPr>
        <w:t xml:space="preserve">) </w:t>
      </w:r>
      <w:r w:rsidR="00CA1979">
        <w:rPr>
          <w:rtl/>
        </w:rPr>
        <w:t>–</w:t>
      </w:r>
      <w:r>
        <w:rPr>
          <w:rFonts w:hint="cs"/>
          <w:rtl/>
        </w:rPr>
        <w:t xml:space="preserve"> </w:t>
      </w:r>
      <w:r w:rsidR="000051A5">
        <w:rPr>
          <w:rFonts w:hint="cs"/>
          <w:rtl/>
        </w:rPr>
        <w:t>"מותר להתרחץ"</w:t>
      </w:r>
      <w:r w:rsidR="001E76EB">
        <w:rPr>
          <w:rFonts w:hint="cs"/>
          <w:rtl/>
        </w:rPr>
        <w:t>.</w:t>
      </w:r>
    </w:p>
    <w:bookmarkEnd w:id="58"/>
    <w:p w14:paraId="0BF76E91" w14:textId="77777777" w:rsidR="00F341A6" w:rsidRPr="00F341A6" w:rsidRDefault="00F341A6" w:rsidP="00F341A6">
      <w:pPr>
        <w:tabs>
          <w:tab w:val="right" w:pos="7920"/>
        </w:tabs>
        <w:jc w:val="both"/>
      </w:pPr>
    </w:p>
    <w:p w14:paraId="2E596820" w14:textId="133C9C7D" w:rsidR="00285895" w:rsidRDefault="00A5282C" w:rsidP="00AF0B1D">
      <w:pPr>
        <w:numPr>
          <w:ilvl w:val="1"/>
          <w:numId w:val="32"/>
        </w:numPr>
        <w:tabs>
          <w:tab w:val="right" w:pos="7920"/>
        </w:tabs>
        <w:jc w:val="both"/>
      </w:pPr>
      <w:r>
        <w:rPr>
          <w:rFonts w:hint="cs"/>
          <w:bCs/>
          <w:i/>
          <w:rtl/>
        </w:rPr>
        <w:t>עשרה בטבת שחל בערב שבת</w:t>
      </w:r>
      <w:r w:rsidR="00285895">
        <w:rPr>
          <w:rFonts w:hint="cs"/>
          <w:rtl/>
        </w:rPr>
        <w:t>.</w:t>
      </w:r>
    </w:p>
    <w:p w14:paraId="36FC56FD" w14:textId="77777777" w:rsidR="00285895" w:rsidRDefault="00285895" w:rsidP="00AF0B1D">
      <w:pPr>
        <w:numPr>
          <w:ilvl w:val="2"/>
          <w:numId w:val="32"/>
        </w:numPr>
        <w:tabs>
          <w:tab w:val="right" w:pos="7920"/>
        </w:tabs>
        <w:jc w:val="both"/>
      </w:pPr>
      <w:r>
        <w:rPr>
          <w:rFonts w:hint="cs"/>
          <w:rtl/>
        </w:rPr>
        <w:t>עי' לקמן.</w:t>
      </w:r>
    </w:p>
    <w:p w14:paraId="09A1E6B4" w14:textId="77777777" w:rsidR="001E76EB" w:rsidRDefault="001E76EB" w:rsidP="001E76EB">
      <w:pPr>
        <w:tabs>
          <w:tab w:val="right" w:pos="7920"/>
        </w:tabs>
        <w:jc w:val="both"/>
        <w:rPr>
          <w:rtl/>
        </w:rPr>
      </w:pPr>
    </w:p>
    <w:p w14:paraId="231C431C" w14:textId="77777777" w:rsidR="001E76EB" w:rsidRDefault="001E76EB" w:rsidP="00AF0B1D">
      <w:pPr>
        <w:numPr>
          <w:ilvl w:val="0"/>
          <w:numId w:val="32"/>
        </w:numPr>
        <w:tabs>
          <w:tab w:val="right" w:pos="7920"/>
        </w:tabs>
        <w:jc w:val="both"/>
        <w:rPr>
          <w:rtl/>
        </w:rPr>
      </w:pPr>
      <w:bookmarkStart w:id="59" w:name="_Toc174700087"/>
      <w:bookmarkStart w:id="60" w:name="_Toc175221917"/>
      <w:r w:rsidRPr="00560EC2">
        <w:rPr>
          <w:rStyle w:val="Heading1Char"/>
          <w:rFonts w:hint="cs"/>
          <w:rtl/>
        </w:rPr>
        <w:t>בעל נפש</w:t>
      </w:r>
      <w:r w:rsidR="00560EC2" w:rsidRPr="00560EC2">
        <w:rPr>
          <w:rStyle w:val="Heading1Char"/>
          <w:rFonts w:hint="cs"/>
          <w:rtl/>
        </w:rPr>
        <w:t>:</w:t>
      </w:r>
      <w:r w:rsidRPr="00560EC2">
        <w:rPr>
          <w:rStyle w:val="Heading1Char"/>
          <w:rFonts w:hint="cs"/>
          <w:rtl/>
        </w:rPr>
        <w:t xml:space="preserve"> יחמיר בכולם כמו ב</w:t>
      </w:r>
      <w:r w:rsidR="00560EC2" w:rsidRPr="00560EC2">
        <w:rPr>
          <w:rStyle w:val="Heading1Char"/>
          <w:rFonts w:hint="cs"/>
          <w:rtl/>
        </w:rPr>
        <w:t>ת</w:t>
      </w:r>
      <w:r w:rsidRPr="00560EC2">
        <w:rPr>
          <w:rStyle w:val="Heading1Char"/>
          <w:rFonts w:hint="cs"/>
          <w:rtl/>
        </w:rPr>
        <w:t>"ב</w:t>
      </w:r>
      <w:bookmarkEnd w:id="59"/>
      <w:bookmarkEnd w:id="60"/>
      <w:r>
        <w:rPr>
          <w:rFonts w:hint="cs"/>
          <w:rtl/>
        </w:rPr>
        <w:t>.</w:t>
      </w:r>
    </w:p>
    <w:p w14:paraId="0E475A19" w14:textId="77777777" w:rsidR="001E76EB" w:rsidRDefault="001E76EB" w:rsidP="00AF0B1D">
      <w:pPr>
        <w:numPr>
          <w:ilvl w:val="1"/>
          <w:numId w:val="32"/>
        </w:numPr>
        <w:tabs>
          <w:tab w:val="right" w:pos="7920"/>
        </w:tabs>
        <w:jc w:val="both"/>
        <w:rPr>
          <w:rtl/>
        </w:rPr>
      </w:pPr>
      <w:r>
        <w:rPr>
          <w:rFonts w:hint="cs"/>
          <w:b/>
          <w:bCs/>
          <w:rtl/>
        </w:rPr>
        <w:t>הלכה</w:t>
      </w:r>
      <w:r>
        <w:rPr>
          <w:rFonts w:hint="cs"/>
          <w:rtl/>
        </w:rPr>
        <w:t>.</w:t>
      </w:r>
    </w:p>
    <w:p w14:paraId="62582B26" w14:textId="77777777" w:rsidR="007E33E0" w:rsidRDefault="007E33E0" w:rsidP="00AF0B1D">
      <w:pPr>
        <w:numPr>
          <w:ilvl w:val="2"/>
          <w:numId w:val="32"/>
        </w:numPr>
        <w:tabs>
          <w:tab w:val="right" w:pos="7920"/>
        </w:tabs>
        <w:jc w:val="both"/>
      </w:pPr>
      <w:r>
        <w:rPr>
          <w:rFonts w:hint="cs"/>
          <w:rtl/>
        </w:rPr>
        <w:t>הביא דין זה.</w:t>
      </w:r>
    </w:p>
    <w:p w14:paraId="1B77C23F" w14:textId="29B31834" w:rsidR="00073405" w:rsidRPr="00073405" w:rsidRDefault="00073405" w:rsidP="00073405">
      <w:pPr>
        <w:numPr>
          <w:ilvl w:val="3"/>
          <w:numId w:val="32"/>
        </w:numPr>
        <w:tabs>
          <w:tab w:val="right" w:pos="7920"/>
        </w:tabs>
        <w:jc w:val="both"/>
      </w:pPr>
      <w:r w:rsidRPr="00073405">
        <w:rPr>
          <w:u w:val="single"/>
          <w:rtl/>
        </w:rPr>
        <w:t>עטרת זקנים</w:t>
      </w:r>
      <w:r>
        <w:rPr>
          <w:rtl/>
        </w:rPr>
        <w:t xml:space="preserve"> </w:t>
      </w:r>
      <w:r>
        <w:rPr>
          <w:rFonts w:hint="cs"/>
          <w:rtl/>
        </w:rPr>
        <w:t>(</w:t>
      </w:r>
      <w:r>
        <w:rPr>
          <w:rtl/>
        </w:rPr>
        <w:t>ס"ק א</w:t>
      </w:r>
      <w:r>
        <w:rPr>
          <w:rFonts w:hint="cs"/>
          <w:rtl/>
        </w:rPr>
        <w:t xml:space="preserve">') </w:t>
      </w:r>
      <w:r>
        <w:rPr>
          <w:rtl/>
        </w:rPr>
        <w:t>–</w:t>
      </w:r>
      <w:r>
        <w:rPr>
          <w:rFonts w:hint="cs"/>
          <w:rtl/>
        </w:rPr>
        <w:t xml:space="preserve"> "</w:t>
      </w:r>
      <w:r>
        <w:rPr>
          <w:rtl/>
        </w:rPr>
        <w:t>ובעל נפש יחוש לכל החומרות של תענית ציבור בזמן הזה</w:t>
      </w:r>
      <w:r>
        <w:rPr>
          <w:rFonts w:hint="cs"/>
          <w:rtl/>
        </w:rPr>
        <w:t>".</w:t>
      </w:r>
    </w:p>
    <w:p w14:paraId="6B7C483D" w14:textId="24097FC7" w:rsidR="007E33E0" w:rsidRDefault="007E33E0" w:rsidP="00AF0B1D">
      <w:pPr>
        <w:numPr>
          <w:ilvl w:val="3"/>
          <w:numId w:val="32"/>
        </w:numPr>
        <w:tabs>
          <w:tab w:val="right" w:pos="7920"/>
        </w:tabs>
        <w:jc w:val="both"/>
      </w:pPr>
      <w:r>
        <w:rPr>
          <w:rFonts w:hint="cs"/>
          <w:u w:val="single"/>
          <w:rtl/>
        </w:rPr>
        <w:t>מג"א</w:t>
      </w:r>
      <w:r>
        <w:rPr>
          <w:rFonts w:hint="cs"/>
          <w:rtl/>
        </w:rPr>
        <w:t xml:space="preserve"> (ס"ק ג') </w:t>
      </w:r>
      <w:r>
        <w:rPr>
          <w:rtl/>
        </w:rPr>
        <w:t>–</w:t>
      </w:r>
      <w:r>
        <w:rPr>
          <w:rFonts w:hint="cs"/>
          <w:rtl/>
        </w:rPr>
        <w:t xml:space="preserve"> "ולכן בעל נפש יחמיר בכולן כמו בט"ב ... של"ה".</w:t>
      </w:r>
    </w:p>
    <w:p w14:paraId="19EC3A88" w14:textId="77777777" w:rsidR="007E33E0" w:rsidRDefault="007E33E0" w:rsidP="00AF0B1D">
      <w:pPr>
        <w:numPr>
          <w:ilvl w:val="3"/>
          <w:numId w:val="32"/>
        </w:numPr>
        <w:tabs>
          <w:tab w:val="right" w:pos="7920"/>
        </w:tabs>
        <w:jc w:val="both"/>
      </w:pPr>
      <w:r>
        <w:rPr>
          <w:rFonts w:hint="cs"/>
          <w:u w:val="single"/>
          <w:rtl/>
        </w:rPr>
        <w:t>א"ר</w:t>
      </w:r>
      <w:r>
        <w:rPr>
          <w:rFonts w:hint="cs"/>
          <w:rtl/>
        </w:rPr>
        <w:t xml:space="preserve"> (ס"ק ב') </w:t>
      </w:r>
      <w:r>
        <w:rPr>
          <w:rtl/>
        </w:rPr>
        <w:t>–</w:t>
      </w:r>
      <w:r>
        <w:rPr>
          <w:rFonts w:hint="cs"/>
          <w:rtl/>
        </w:rPr>
        <w:t xml:space="preserve"> "כתב של"ה דבעל נפש יחמיר כמו בתשעה באב".</w:t>
      </w:r>
    </w:p>
    <w:p w14:paraId="168E3C50" w14:textId="77777777" w:rsidR="007E33E0" w:rsidRDefault="00321DEF" w:rsidP="00AF0B1D">
      <w:pPr>
        <w:numPr>
          <w:ilvl w:val="3"/>
          <w:numId w:val="32"/>
        </w:numPr>
        <w:tabs>
          <w:tab w:val="right" w:pos="7920"/>
        </w:tabs>
        <w:jc w:val="both"/>
      </w:pPr>
      <w:r>
        <w:rPr>
          <w:rFonts w:eastAsia="SimSun" w:hint="cs"/>
          <w:u w:val="single"/>
          <w:rtl/>
          <w:lang w:eastAsia="zh-CN"/>
        </w:rPr>
        <w:t>באה"ט</w:t>
      </w:r>
      <w:r w:rsidR="007E33E0">
        <w:rPr>
          <w:rFonts w:hint="cs"/>
          <w:rtl/>
        </w:rPr>
        <w:t xml:space="preserve"> (ס"ק ב').</w:t>
      </w:r>
    </w:p>
    <w:p w14:paraId="69AC98C9" w14:textId="77777777" w:rsidR="004E205B" w:rsidRPr="004E205B" w:rsidRDefault="004E205B" w:rsidP="00AF0B1D">
      <w:pPr>
        <w:numPr>
          <w:ilvl w:val="3"/>
          <w:numId w:val="32"/>
        </w:numPr>
        <w:tabs>
          <w:tab w:val="right" w:pos="7920"/>
        </w:tabs>
        <w:jc w:val="both"/>
      </w:pPr>
      <w:r w:rsidRPr="00E4406A">
        <w:rPr>
          <w:u w:val="single"/>
          <w:rtl/>
        </w:rPr>
        <w:t>שלחן שלמה</w:t>
      </w:r>
      <w:r w:rsidRPr="00E4406A">
        <w:rPr>
          <w:rtl/>
        </w:rPr>
        <w:t xml:space="preserve"> (ס</w:t>
      </w:r>
      <w:r>
        <w:rPr>
          <w:rFonts w:hint="cs"/>
          <w:rtl/>
        </w:rPr>
        <w:t xml:space="preserve">עי' ג') </w:t>
      </w:r>
      <w:r>
        <w:rPr>
          <w:rtl/>
        </w:rPr>
        <w:t>–</w:t>
      </w:r>
      <w:r>
        <w:rPr>
          <w:rFonts w:hint="cs"/>
          <w:rtl/>
        </w:rPr>
        <w:t xml:space="preserve"> "</w:t>
      </w:r>
      <w:r>
        <w:rPr>
          <w:rtl/>
        </w:rPr>
        <w:t>ט</w:t>
      </w:r>
      <w:r>
        <w:rPr>
          <w:rFonts w:hint="cs"/>
          <w:rtl/>
        </w:rPr>
        <w:t>ו</w:t>
      </w:r>
      <w:r w:rsidRPr="004E205B">
        <w:rPr>
          <w:rtl/>
        </w:rPr>
        <w:t>ב לזהר בכל ד' צומות ברחיצה וסיכה ותשמיש המטה ולהפסיק בהם מבע"י כמו בט' באב חוץ מנעילת הסנדל דלא להוי כחוכא ואיטלולא ואם ליל טבילה לא יפרוש מאשתו חוץ מט' באב ויו"כ ואף לטבול אסור</w:t>
      </w:r>
      <w:r>
        <w:rPr>
          <w:rFonts w:hint="cs"/>
          <w:rtl/>
        </w:rPr>
        <w:t>".</w:t>
      </w:r>
    </w:p>
    <w:p w14:paraId="1D6E3B0D" w14:textId="77777777" w:rsidR="007E33E0" w:rsidRDefault="007E33E0" w:rsidP="00AF0B1D">
      <w:pPr>
        <w:numPr>
          <w:ilvl w:val="3"/>
          <w:numId w:val="32"/>
        </w:numPr>
        <w:tabs>
          <w:tab w:val="right" w:pos="7920"/>
        </w:tabs>
        <w:jc w:val="both"/>
      </w:pPr>
      <w:r>
        <w:rPr>
          <w:rFonts w:hint="cs"/>
          <w:u w:val="single"/>
          <w:rtl/>
        </w:rPr>
        <w:t>ח"א</w:t>
      </w:r>
      <w:r>
        <w:rPr>
          <w:rFonts w:hint="cs"/>
          <w:rtl/>
        </w:rPr>
        <w:t xml:space="preserve"> (כלל קל"ג סעי' ז') </w:t>
      </w:r>
      <w:r>
        <w:rPr>
          <w:rtl/>
        </w:rPr>
        <w:t>–</w:t>
      </w:r>
      <w:r>
        <w:rPr>
          <w:rFonts w:hint="cs"/>
          <w:rtl/>
        </w:rPr>
        <w:t xml:space="preserve"> "ומ"מ הבריא ומי שהוא בעל נפש, יחמיר בכולן כמו בט"ב".</w:t>
      </w:r>
    </w:p>
    <w:p w14:paraId="28DC2802" w14:textId="77777777" w:rsidR="007E33E0" w:rsidRDefault="007E33E0" w:rsidP="00AF0B1D">
      <w:pPr>
        <w:numPr>
          <w:ilvl w:val="3"/>
          <w:numId w:val="32"/>
        </w:numPr>
        <w:tabs>
          <w:tab w:val="right" w:pos="7920"/>
        </w:tabs>
        <w:jc w:val="both"/>
      </w:pPr>
      <w:r>
        <w:rPr>
          <w:rFonts w:hint="cs"/>
          <w:u w:val="single"/>
          <w:rtl/>
        </w:rPr>
        <w:t>קיצור שו"ע</w:t>
      </w:r>
      <w:r>
        <w:rPr>
          <w:rFonts w:hint="cs"/>
          <w:rtl/>
        </w:rPr>
        <w:t xml:space="preserve"> (סי' קכ"א סעי' ח') </w:t>
      </w:r>
      <w:r>
        <w:rPr>
          <w:rtl/>
        </w:rPr>
        <w:t>–</w:t>
      </w:r>
      <w:r>
        <w:rPr>
          <w:rFonts w:hint="cs"/>
          <w:rtl/>
        </w:rPr>
        <w:t xml:space="preserve"> "ומי שהוא בעל נפש ואדם בריא יחמיר בכולן כמו בתשעה באב".</w:t>
      </w:r>
    </w:p>
    <w:p w14:paraId="20F796BE" w14:textId="77777777" w:rsidR="007E33E0" w:rsidRDefault="007E33E0" w:rsidP="00AF0B1D">
      <w:pPr>
        <w:numPr>
          <w:ilvl w:val="3"/>
          <w:numId w:val="32"/>
        </w:numPr>
        <w:tabs>
          <w:tab w:val="right" w:pos="7920"/>
        </w:tabs>
        <w:jc w:val="both"/>
      </w:pPr>
      <w:r>
        <w:rPr>
          <w:rFonts w:hint="cs"/>
          <w:u w:val="single"/>
          <w:rtl/>
        </w:rPr>
        <w:t>מ"ב</w:t>
      </w:r>
      <w:r>
        <w:rPr>
          <w:rFonts w:hint="cs"/>
          <w:rtl/>
        </w:rPr>
        <w:t xml:space="preserve"> (ס"ק ו') </w:t>
      </w:r>
      <w:r>
        <w:rPr>
          <w:rtl/>
        </w:rPr>
        <w:t>–</w:t>
      </w:r>
      <w:r>
        <w:rPr>
          <w:rFonts w:hint="cs"/>
          <w:rtl/>
        </w:rPr>
        <w:t xml:space="preserve"> "ובעל נפש יחמיר בכולן כמו בט"ב".</w:t>
      </w:r>
    </w:p>
    <w:p w14:paraId="555EAB79" w14:textId="77777777" w:rsidR="007E33E0" w:rsidRDefault="007E33E0" w:rsidP="00AF0B1D">
      <w:pPr>
        <w:numPr>
          <w:ilvl w:val="3"/>
          <w:numId w:val="32"/>
        </w:numPr>
        <w:tabs>
          <w:tab w:val="right" w:pos="7920"/>
        </w:tabs>
        <w:jc w:val="both"/>
      </w:pPr>
      <w:r>
        <w:rPr>
          <w:rFonts w:hint="cs"/>
          <w:u w:val="single"/>
          <w:rtl/>
        </w:rPr>
        <w:t>כף החיים</w:t>
      </w:r>
      <w:r>
        <w:rPr>
          <w:rFonts w:hint="cs"/>
          <w:rtl/>
        </w:rPr>
        <w:t xml:space="preserve"> (ס"ק י').</w:t>
      </w:r>
    </w:p>
    <w:p w14:paraId="2BE5207E" w14:textId="77777777" w:rsidR="007E33E0" w:rsidRDefault="007E33E0" w:rsidP="00AF0B1D">
      <w:pPr>
        <w:numPr>
          <w:ilvl w:val="3"/>
          <w:numId w:val="32"/>
        </w:numPr>
        <w:tabs>
          <w:tab w:val="right" w:pos="7920"/>
        </w:tabs>
        <w:jc w:val="both"/>
      </w:pPr>
      <w:r>
        <w:rPr>
          <w:rFonts w:hint="cs"/>
          <w:u w:val="single"/>
          <w:rtl/>
        </w:rPr>
        <w:t>נטעי גבריאל</w:t>
      </w:r>
      <w:r w:rsidR="00736AEC" w:rsidRPr="00736AEC">
        <w:rPr>
          <w:rFonts w:hint="cs"/>
          <w:rtl/>
        </w:rPr>
        <w:t xml:space="preserve"> (בין המצרים</w:t>
      </w:r>
      <w:r>
        <w:rPr>
          <w:rFonts w:hint="cs"/>
          <w:rtl/>
        </w:rPr>
        <w:t xml:space="preserve"> פרק ח' הע' ב').</w:t>
      </w:r>
    </w:p>
    <w:p w14:paraId="101C4BF5" w14:textId="77777777" w:rsidR="001E76EB" w:rsidRDefault="001E76EB" w:rsidP="00AF0B1D">
      <w:pPr>
        <w:numPr>
          <w:ilvl w:val="2"/>
          <w:numId w:val="32"/>
        </w:numPr>
        <w:tabs>
          <w:tab w:val="right" w:pos="7920"/>
        </w:tabs>
        <w:jc w:val="both"/>
      </w:pPr>
      <w:r>
        <w:rPr>
          <w:rFonts w:hint="cs"/>
          <w:rtl/>
        </w:rPr>
        <w:t xml:space="preserve">לא מצאתי בספרו – </w:t>
      </w:r>
      <w:r>
        <w:rPr>
          <w:rFonts w:hint="cs"/>
          <w:u w:val="single"/>
          <w:rtl/>
        </w:rPr>
        <w:t>ערה"ש</w:t>
      </w:r>
      <w:r>
        <w:rPr>
          <w:rFonts w:hint="cs"/>
          <w:rtl/>
        </w:rPr>
        <w:t xml:space="preserve"> (כאן), </w:t>
      </w:r>
      <w:r>
        <w:rPr>
          <w:rFonts w:hint="cs"/>
          <w:u w:val="single"/>
          <w:rtl/>
        </w:rPr>
        <w:t>ילקוט יוסף</w:t>
      </w:r>
      <w:r>
        <w:rPr>
          <w:rFonts w:hint="cs"/>
          <w:rtl/>
        </w:rPr>
        <w:t xml:space="preserve"> (מועדים), </w:t>
      </w:r>
      <w:r>
        <w:rPr>
          <w:rFonts w:hint="cs"/>
          <w:u w:val="single"/>
          <w:rtl/>
        </w:rPr>
        <w:t>עי</w:t>
      </w:r>
      <w:r>
        <w:rPr>
          <w:rFonts w:hint="cs"/>
          <w:rtl/>
        </w:rPr>
        <w:t xml:space="preserve">' </w:t>
      </w:r>
      <w:r>
        <w:rPr>
          <w:rFonts w:hint="cs"/>
          <w:u w:val="single"/>
          <w:rtl/>
        </w:rPr>
        <w:t xml:space="preserve">העמק שאלה </w:t>
      </w:r>
      <w:r>
        <w:rPr>
          <w:rFonts w:hint="cs"/>
          <w:rtl/>
        </w:rPr>
        <w:t>(שאלתא קנ"ח ס"ק א').</w:t>
      </w:r>
    </w:p>
    <w:p w14:paraId="289AA2BD" w14:textId="77777777" w:rsidR="001E76EB" w:rsidRDefault="001E76EB" w:rsidP="00AF0B1D">
      <w:pPr>
        <w:numPr>
          <w:ilvl w:val="3"/>
          <w:numId w:val="32"/>
        </w:numPr>
        <w:tabs>
          <w:tab w:val="right" w:pos="7920"/>
        </w:tabs>
        <w:jc w:val="both"/>
        <w:rPr>
          <w:rtl/>
        </w:rPr>
      </w:pPr>
      <w:r>
        <w:rPr>
          <w:rFonts w:hint="cs"/>
          <w:u w:val="single"/>
          <w:rtl/>
        </w:rPr>
        <w:t>מהרש"ג</w:t>
      </w:r>
      <w:r>
        <w:rPr>
          <w:rFonts w:hint="cs"/>
          <w:rtl/>
        </w:rPr>
        <w:t xml:space="preserve"> (ח"ב סי' ל"ד ד"ה אגב) – "לא ראיתי שיחמיר בזה בעל נפש ...".</w:t>
      </w:r>
    </w:p>
    <w:p w14:paraId="4F61F0FF" w14:textId="77777777" w:rsidR="00162C9C" w:rsidRDefault="00903BC8" w:rsidP="00AF0B1D">
      <w:pPr>
        <w:numPr>
          <w:ilvl w:val="2"/>
          <w:numId w:val="32"/>
        </w:numPr>
        <w:tabs>
          <w:tab w:val="right" w:pos="7920"/>
        </w:tabs>
        <w:jc w:val="both"/>
      </w:pPr>
      <w:r>
        <w:rPr>
          <w:rFonts w:hint="cs"/>
          <w:rtl/>
        </w:rPr>
        <w:t>מראי מקומות</w:t>
      </w:r>
      <w:r w:rsidR="00162C9C">
        <w:rPr>
          <w:rFonts w:hint="cs"/>
          <w:rtl/>
        </w:rPr>
        <w:t>.</w:t>
      </w:r>
    </w:p>
    <w:p w14:paraId="7B673349" w14:textId="77777777" w:rsidR="001E76EB" w:rsidRDefault="001E76EB" w:rsidP="00AF0B1D">
      <w:pPr>
        <w:numPr>
          <w:ilvl w:val="3"/>
          <w:numId w:val="32"/>
        </w:numPr>
        <w:tabs>
          <w:tab w:val="right" w:pos="7920"/>
        </w:tabs>
        <w:jc w:val="both"/>
      </w:pPr>
      <w:r>
        <w:rPr>
          <w:rFonts w:hint="cs"/>
          <w:u w:val="single"/>
          <w:rtl/>
        </w:rPr>
        <w:t>מקור חיים</w:t>
      </w:r>
      <w:r>
        <w:rPr>
          <w:rFonts w:hint="cs"/>
          <w:rtl/>
        </w:rPr>
        <w:t xml:space="preserve"> (חו"י, סעי' ב'</w:t>
      </w:r>
      <w:r w:rsidR="00162C9C">
        <w:rPr>
          <w:rFonts w:hint="cs"/>
          <w:rtl/>
        </w:rPr>
        <w:t xml:space="preserve">) </w:t>
      </w:r>
      <w:r w:rsidR="00162C9C">
        <w:rPr>
          <w:rtl/>
        </w:rPr>
        <w:t>–</w:t>
      </w:r>
      <w:r>
        <w:rPr>
          <w:rFonts w:hint="cs"/>
          <w:rtl/>
        </w:rPr>
        <w:t xml:space="preserve"> "מה שנ"ל לדקדק שבדורותינו יש לאסור בכל ה' ענויים מדברי הטור</w:t>
      </w:r>
      <w:r w:rsidR="00162C9C">
        <w:rPr>
          <w:rFonts w:hint="cs"/>
          <w:rtl/>
        </w:rPr>
        <w:t xml:space="preserve"> ושהמה צ"ע"</w:t>
      </w:r>
      <w:r>
        <w:rPr>
          <w:rFonts w:hint="cs"/>
          <w:rtl/>
        </w:rPr>
        <w:t>.</w:t>
      </w:r>
    </w:p>
    <w:p w14:paraId="412770C1" w14:textId="644647D8" w:rsidR="001E76EB" w:rsidRDefault="000D34C4" w:rsidP="00AF0B1D">
      <w:pPr>
        <w:numPr>
          <w:ilvl w:val="3"/>
          <w:numId w:val="32"/>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1E76EB">
        <w:rPr>
          <w:rFonts w:hint="cs"/>
          <w:rtl/>
        </w:rPr>
        <w:t>דולה ומשקה סוף עמ' ר"ו) – "... שחוששים לרמב"ן, שבזמנינו שיש צרות מעכו"ם הצום מעיקר הדין. ואיך מורים ובאים, האם על כן בן תורה, להחמיר בזה, או לא. תשובה: אין לחייב כלל".</w:t>
      </w:r>
    </w:p>
    <w:p w14:paraId="211D720F" w14:textId="77777777" w:rsidR="001E76EB" w:rsidRDefault="001E76EB" w:rsidP="001E76EB">
      <w:pPr>
        <w:tabs>
          <w:tab w:val="right" w:pos="7920"/>
        </w:tabs>
        <w:ind w:left="170"/>
        <w:jc w:val="both"/>
      </w:pPr>
    </w:p>
    <w:p w14:paraId="01AD6A0B" w14:textId="77777777" w:rsidR="001E76EB" w:rsidRDefault="001E76EB" w:rsidP="00AF0B1D">
      <w:pPr>
        <w:numPr>
          <w:ilvl w:val="1"/>
          <w:numId w:val="32"/>
        </w:numPr>
        <w:tabs>
          <w:tab w:val="right" w:pos="7920"/>
        </w:tabs>
        <w:jc w:val="both"/>
      </w:pPr>
      <w:r>
        <w:rPr>
          <w:rFonts w:hint="cs"/>
          <w:b/>
          <w:bCs/>
          <w:rtl/>
        </w:rPr>
        <w:t>מקור</w:t>
      </w:r>
      <w:r>
        <w:rPr>
          <w:rFonts w:hint="cs"/>
          <w:rtl/>
        </w:rPr>
        <w:t>.</w:t>
      </w:r>
    </w:p>
    <w:p w14:paraId="5952CE7F" w14:textId="77777777" w:rsidR="001077C6" w:rsidRDefault="001E76EB" w:rsidP="00AF0B1D">
      <w:pPr>
        <w:numPr>
          <w:ilvl w:val="2"/>
          <w:numId w:val="32"/>
        </w:numPr>
        <w:tabs>
          <w:tab w:val="right" w:pos="7920"/>
        </w:tabs>
        <w:jc w:val="both"/>
      </w:pPr>
      <w:r>
        <w:rPr>
          <w:rFonts w:hint="cs"/>
          <w:rtl/>
        </w:rPr>
        <w:t>חומרא בעלמא</w:t>
      </w:r>
      <w:r w:rsidR="001077C6">
        <w:rPr>
          <w:rFonts w:hint="cs"/>
          <w:rtl/>
        </w:rPr>
        <w:t>.</w:t>
      </w:r>
    </w:p>
    <w:p w14:paraId="29702263" w14:textId="77777777" w:rsidR="001077C6" w:rsidRDefault="001E76EB" w:rsidP="00AF0B1D">
      <w:pPr>
        <w:numPr>
          <w:ilvl w:val="3"/>
          <w:numId w:val="32"/>
        </w:numPr>
        <w:tabs>
          <w:tab w:val="right" w:pos="7920"/>
        </w:tabs>
        <w:jc w:val="both"/>
      </w:pPr>
      <w:r>
        <w:rPr>
          <w:rFonts w:hint="cs"/>
          <w:u w:val="single"/>
          <w:rtl/>
        </w:rPr>
        <w:t>של"ה</w:t>
      </w:r>
      <w:r>
        <w:rPr>
          <w:rFonts w:hint="cs"/>
          <w:rtl/>
        </w:rPr>
        <w:t xml:space="preserve"> (ריש מס' תענית אות ו'</w:t>
      </w:r>
      <w:r w:rsidR="001077C6">
        <w:rPr>
          <w:rFonts w:hint="cs"/>
          <w:rtl/>
        </w:rPr>
        <w:t xml:space="preserve">) </w:t>
      </w:r>
      <w:r w:rsidR="001077C6">
        <w:rPr>
          <w:rtl/>
        </w:rPr>
        <w:t>–</w:t>
      </w:r>
      <w:r>
        <w:rPr>
          <w:rFonts w:hint="cs"/>
          <w:rtl/>
        </w:rPr>
        <w:t xml:space="preserve"> "מן הראוי היה להחמיר בג' צומות צום גדליה ועשרה בטבת וי"ז בתמוז כמו בט' באב, שכולם הם משום החורבן, אבל </w:t>
      </w:r>
      <w:r w:rsidRPr="00162C9C">
        <w:rPr>
          <w:rFonts w:hint="cs"/>
          <w:b/>
          <w:bCs/>
          <w:rtl/>
        </w:rPr>
        <w:t>אין גוזרין גזירה על הציבור אלא אם כן יכולין לעמוד בה</w:t>
      </w:r>
      <w:r>
        <w:rPr>
          <w:rFonts w:hint="cs"/>
          <w:rtl/>
        </w:rPr>
        <w:t xml:space="preserve">, על כן לא החמירו אלא בט' באב בעצמו. ומבואר מדברי הפרדס שנתחבר בשם רש"י ז"ל, שעל כן איזה יחיד שמרגיש בעצמו שיוכל לעמוד בזה, טוב לו בכל ד' צומות שיחמיר על עצמו לפסוק האכילה מבעוד יום, ע"כ. ונראה בעיני </w:t>
      </w:r>
      <w:r>
        <w:rPr>
          <w:rFonts w:hint="cs"/>
          <w:b/>
          <w:bCs/>
          <w:rtl/>
        </w:rPr>
        <w:t>דדוקא באכילה ובשתיה</w:t>
      </w:r>
      <w:r>
        <w:rPr>
          <w:rFonts w:hint="cs"/>
          <w:rtl/>
        </w:rPr>
        <w:t xml:space="preserve"> להפסיק מבעוד יום יחמיר כדי שיהיה תענית שלם יום ולילו, אבל בשאר דברים אין צריך להחמיר. מכל מקום אם מחמיר בהן גם כן בינו לבין עצמו, שלא יהא נראה כיוהרא, תבוא עליו ברכה"</w:t>
      </w:r>
      <w:r w:rsidR="001077C6">
        <w:rPr>
          <w:rFonts w:hint="cs"/>
          <w:rtl/>
        </w:rPr>
        <w:t>.</w:t>
      </w:r>
    </w:p>
    <w:p w14:paraId="735BC5C1" w14:textId="77777777" w:rsidR="001077C6" w:rsidRDefault="001E76EB" w:rsidP="00AF0B1D">
      <w:pPr>
        <w:numPr>
          <w:ilvl w:val="3"/>
          <w:numId w:val="32"/>
        </w:numPr>
        <w:tabs>
          <w:tab w:val="right" w:pos="7920"/>
        </w:tabs>
        <w:jc w:val="both"/>
      </w:pPr>
      <w:r>
        <w:rPr>
          <w:rFonts w:hint="cs"/>
          <w:u w:val="single"/>
          <w:rtl/>
        </w:rPr>
        <w:t>כת"ס</w:t>
      </w:r>
      <w:r>
        <w:rPr>
          <w:rFonts w:hint="cs"/>
          <w:rtl/>
        </w:rPr>
        <w:t xml:space="preserve"> (או"ח סי' ק' ד"ה וכ'</w:t>
      </w:r>
      <w:r w:rsidR="001077C6">
        <w:rPr>
          <w:rFonts w:hint="cs"/>
          <w:rtl/>
        </w:rPr>
        <w:t xml:space="preserve">) </w:t>
      </w:r>
      <w:r w:rsidR="001077C6">
        <w:rPr>
          <w:rtl/>
        </w:rPr>
        <w:t>–</w:t>
      </w:r>
      <w:r>
        <w:rPr>
          <w:rFonts w:hint="cs"/>
          <w:rtl/>
        </w:rPr>
        <w:t xml:space="preserve"> "וכ' הר"ן והאידנא כיון שנוהגין להתענות ולא נהגו לחומרות הללו משמע דמעיקרא לא רצו אלא להתענות לבד אבל לא רצו לנהוג באותן החומרות וכו' ולא כ' טעם למה לא נהגו באותן החומרות, וכ' המג"א משום שאין רוב הציבור יכולין לעמוד בה, ועיי' מחצית השקל דמג"א הוסיף זה על דברי הר"ן להטעים טעם, ומזה כ' דבע"נ יחמיר על עצמו כיון דראוי' הי' שיקבלו גם החומרות על עצמם רק שאין רוב הציבור יכולים לעמוד וראוי' להחמיר"</w:t>
      </w:r>
      <w:r w:rsidR="001077C6">
        <w:rPr>
          <w:rFonts w:hint="cs"/>
          <w:rtl/>
        </w:rPr>
        <w:t>.</w:t>
      </w:r>
    </w:p>
    <w:p w14:paraId="1CD41C88" w14:textId="77777777" w:rsidR="001077C6" w:rsidRDefault="001E76EB" w:rsidP="00AF0B1D">
      <w:pPr>
        <w:numPr>
          <w:ilvl w:val="3"/>
          <w:numId w:val="32"/>
        </w:numPr>
        <w:tabs>
          <w:tab w:val="right" w:pos="7920"/>
        </w:tabs>
        <w:jc w:val="both"/>
      </w:pPr>
      <w:r>
        <w:rPr>
          <w:rFonts w:hint="cs"/>
          <w:u w:val="single"/>
          <w:rtl/>
        </w:rPr>
        <w:t>מהרש"ג</w:t>
      </w:r>
      <w:r>
        <w:rPr>
          <w:rFonts w:hint="cs"/>
          <w:rtl/>
        </w:rPr>
        <w:t xml:space="preserve"> (ח"ב סי' ל"ד ד"ה אגב)</w:t>
      </w:r>
      <w:r w:rsidR="001077C6">
        <w:rPr>
          <w:rFonts w:hint="cs"/>
          <w:rtl/>
        </w:rPr>
        <w:t>.</w:t>
      </w:r>
    </w:p>
    <w:p w14:paraId="510E2EDF" w14:textId="77777777" w:rsidR="001077C6" w:rsidRDefault="001E76EB" w:rsidP="00AF0B1D">
      <w:pPr>
        <w:numPr>
          <w:ilvl w:val="3"/>
          <w:numId w:val="32"/>
        </w:numPr>
        <w:tabs>
          <w:tab w:val="right" w:pos="7920"/>
        </w:tabs>
        <w:jc w:val="both"/>
      </w:pPr>
      <w:r>
        <w:rPr>
          <w:rFonts w:hint="cs"/>
          <w:u w:val="single"/>
          <w:rtl/>
        </w:rPr>
        <w:t>נטעי גבריאל</w:t>
      </w:r>
      <w:r w:rsidR="00736AEC" w:rsidRPr="00736AEC">
        <w:rPr>
          <w:rFonts w:hint="cs"/>
          <w:rtl/>
        </w:rPr>
        <w:t xml:space="preserve"> (בין המצרים</w:t>
      </w:r>
      <w:r>
        <w:rPr>
          <w:rFonts w:hint="cs"/>
          <w:rtl/>
        </w:rPr>
        <w:t xml:space="preserve"> פרק ח' הע' ה')</w:t>
      </w:r>
      <w:r w:rsidR="001077C6">
        <w:rPr>
          <w:rFonts w:hint="cs"/>
          <w:rtl/>
        </w:rPr>
        <w:t>.</w:t>
      </w:r>
    </w:p>
    <w:p w14:paraId="74C9CB22" w14:textId="5234DCF9" w:rsidR="001E76EB" w:rsidRDefault="001E76EB" w:rsidP="00AF0B1D">
      <w:pPr>
        <w:numPr>
          <w:ilvl w:val="3"/>
          <w:numId w:val="32"/>
        </w:numPr>
        <w:tabs>
          <w:tab w:val="right" w:pos="7920"/>
        </w:tabs>
        <w:jc w:val="both"/>
      </w:pPr>
      <w:r>
        <w:rPr>
          <w:rFonts w:hint="cs"/>
          <w:u w:val="single"/>
          <w:rtl/>
        </w:rPr>
        <w:t>מועדים וזמנים</w:t>
      </w:r>
      <w:r>
        <w:rPr>
          <w:rFonts w:hint="cs"/>
          <w:rtl/>
        </w:rPr>
        <w:t xml:space="preserve"> (ח"ה סי' של"ב).</w:t>
      </w:r>
    </w:p>
    <w:p w14:paraId="7C82DED2" w14:textId="77777777" w:rsidR="001E76EB" w:rsidRDefault="001E76EB" w:rsidP="00AF0B1D">
      <w:pPr>
        <w:numPr>
          <w:ilvl w:val="4"/>
          <w:numId w:val="32"/>
        </w:numPr>
        <w:tabs>
          <w:tab w:val="right" w:pos="7920"/>
        </w:tabs>
        <w:jc w:val="both"/>
        <w:rPr>
          <w:rtl/>
        </w:rPr>
      </w:pPr>
      <w:r>
        <w:rPr>
          <w:rFonts w:hint="cs"/>
          <w:rtl/>
        </w:rPr>
        <w:t>הכת"ס כתוב שהר"ן והטור חולק ברמב"ן. עי' ברמב"ן (בתורת האדם) בפנים, ומוכח שאין הכת"ס ראה הרמב"ן בפנים.</w:t>
      </w:r>
    </w:p>
    <w:p w14:paraId="3320AE87" w14:textId="77777777" w:rsidR="001077C6" w:rsidRDefault="001E76EB" w:rsidP="00AF0B1D">
      <w:pPr>
        <w:numPr>
          <w:ilvl w:val="2"/>
          <w:numId w:val="32"/>
        </w:numPr>
        <w:tabs>
          <w:tab w:val="right" w:pos="7920"/>
        </w:tabs>
        <w:jc w:val="both"/>
      </w:pPr>
      <w:r>
        <w:rPr>
          <w:rFonts w:hint="cs"/>
          <w:rtl/>
        </w:rPr>
        <w:t>מעיקר הדין [חושש לרמב"ן]</w:t>
      </w:r>
      <w:r w:rsidR="001077C6">
        <w:rPr>
          <w:rFonts w:hint="cs"/>
          <w:rtl/>
        </w:rPr>
        <w:t>.</w:t>
      </w:r>
    </w:p>
    <w:p w14:paraId="13DDF9A2" w14:textId="77777777" w:rsidR="001077C6" w:rsidRDefault="001E76EB" w:rsidP="00AF0B1D">
      <w:pPr>
        <w:numPr>
          <w:ilvl w:val="3"/>
          <w:numId w:val="32"/>
        </w:numPr>
        <w:tabs>
          <w:tab w:val="right" w:pos="7920"/>
        </w:tabs>
        <w:jc w:val="both"/>
      </w:pPr>
      <w:r>
        <w:rPr>
          <w:rFonts w:hint="cs"/>
          <w:u w:val="single"/>
          <w:rtl/>
        </w:rPr>
        <w:t>פמ"ג</w:t>
      </w:r>
      <w:r>
        <w:rPr>
          <w:rFonts w:hint="cs"/>
          <w:rtl/>
        </w:rPr>
        <w:t xml:space="preserve"> (א"א ס"ק ג'</w:t>
      </w:r>
      <w:r w:rsidR="001077C6">
        <w:rPr>
          <w:rFonts w:hint="cs"/>
          <w:rtl/>
        </w:rPr>
        <w:t xml:space="preserve">) </w:t>
      </w:r>
      <w:r w:rsidR="001077C6">
        <w:rPr>
          <w:rtl/>
        </w:rPr>
        <w:t>–</w:t>
      </w:r>
      <w:r>
        <w:rPr>
          <w:rFonts w:hint="cs"/>
          <w:rtl/>
        </w:rPr>
        <w:t xml:space="preserve"> "והשתא בעו"ה יש ג"כ גזירות ע' טור בזה ובעל נפש יחמיר חוץ הנעילת הסנדל כו'"</w:t>
      </w:r>
      <w:r w:rsidR="001077C6">
        <w:rPr>
          <w:rFonts w:hint="cs"/>
          <w:rtl/>
        </w:rPr>
        <w:t>.</w:t>
      </w:r>
    </w:p>
    <w:p w14:paraId="43AB1ECB" w14:textId="18E65388" w:rsidR="001E76EB" w:rsidRDefault="001E76EB" w:rsidP="00AF0B1D">
      <w:pPr>
        <w:numPr>
          <w:ilvl w:val="3"/>
          <w:numId w:val="32"/>
        </w:numPr>
        <w:tabs>
          <w:tab w:val="right" w:pos="7920"/>
        </w:tabs>
        <w:jc w:val="both"/>
      </w:pPr>
      <w:r>
        <w:rPr>
          <w:rFonts w:hint="cs"/>
          <w:u w:val="single"/>
          <w:rtl/>
        </w:rPr>
        <w:t>שעה"צ</w:t>
      </w:r>
      <w:r>
        <w:rPr>
          <w:rFonts w:hint="cs"/>
          <w:rtl/>
        </w:rPr>
        <w:t xml:space="preserve"> (ס"ק ט'</w:t>
      </w:r>
      <w:r w:rsidR="001077C6">
        <w:rPr>
          <w:rFonts w:hint="cs"/>
          <w:rtl/>
        </w:rPr>
        <w:t xml:space="preserve">) </w:t>
      </w:r>
      <w:r w:rsidR="001077C6">
        <w:rPr>
          <w:rtl/>
        </w:rPr>
        <w:t>–</w:t>
      </w:r>
      <w:r>
        <w:rPr>
          <w:rFonts w:hint="cs"/>
          <w:rtl/>
        </w:rPr>
        <w:t xml:space="preserve"> "</w:t>
      </w:r>
      <w:r w:rsidRPr="004B5324">
        <w:rPr>
          <w:rFonts w:hint="cs"/>
          <w:b/>
          <w:bCs/>
          <w:rtl/>
        </w:rPr>
        <w:t>דהאידנא מצוי גזירות</w:t>
      </w:r>
      <w:r>
        <w:rPr>
          <w:rFonts w:hint="cs"/>
          <w:rtl/>
        </w:rPr>
        <w:t xml:space="preserve"> מן עובדי גלולים וא"כ חל עצם החיוב על הג' צומות כמו על ט"ב לפי דברי הרמב"ן וגם </w:t>
      </w:r>
      <w:r>
        <w:rPr>
          <w:rFonts w:hint="cs"/>
          <w:u w:val="single"/>
          <w:rtl/>
        </w:rPr>
        <w:t>הגר"א</w:t>
      </w:r>
      <w:r>
        <w:rPr>
          <w:rFonts w:hint="cs"/>
          <w:rtl/>
        </w:rPr>
        <w:t xml:space="preserve"> בביאורו מסכים לדברי הרמב"ן".</w:t>
      </w:r>
    </w:p>
    <w:p w14:paraId="16C91901" w14:textId="77777777" w:rsidR="001E76EB" w:rsidRPr="001077C6" w:rsidRDefault="001E76EB" w:rsidP="001E76EB">
      <w:pPr>
        <w:tabs>
          <w:tab w:val="right" w:pos="7920"/>
        </w:tabs>
        <w:jc w:val="both"/>
        <w:rPr>
          <w:rtl/>
        </w:rPr>
      </w:pPr>
    </w:p>
    <w:p w14:paraId="3BD10B3D" w14:textId="77777777" w:rsidR="001E76EB" w:rsidRDefault="001E76EB" w:rsidP="00AF0B1D">
      <w:pPr>
        <w:numPr>
          <w:ilvl w:val="1"/>
          <w:numId w:val="32"/>
        </w:numPr>
        <w:tabs>
          <w:tab w:val="right" w:pos="7920"/>
        </w:tabs>
        <w:jc w:val="both"/>
      </w:pPr>
      <w:r>
        <w:rPr>
          <w:rFonts w:hint="cs"/>
          <w:b/>
          <w:bCs/>
          <w:rtl/>
        </w:rPr>
        <w:t>נעילת הסנדל</w:t>
      </w:r>
      <w:r>
        <w:rPr>
          <w:rFonts w:hint="cs"/>
          <w:rtl/>
        </w:rPr>
        <w:t>.</w:t>
      </w:r>
    </w:p>
    <w:p w14:paraId="5DA8EEC3" w14:textId="77777777" w:rsidR="00684646" w:rsidRDefault="001E76EB" w:rsidP="00AF0B1D">
      <w:pPr>
        <w:numPr>
          <w:ilvl w:val="2"/>
          <w:numId w:val="32"/>
        </w:numPr>
        <w:tabs>
          <w:tab w:val="right" w:pos="7920"/>
        </w:tabs>
        <w:jc w:val="both"/>
      </w:pPr>
      <w:r>
        <w:rPr>
          <w:rFonts w:hint="cs"/>
          <w:rtl/>
        </w:rPr>
        <w:t>מיקל</w:t>
      </w:r>
      <w:r w:rsidR="00684646">
        <w:rPr>
          <w:rFonts w:hint="cs"/>
          <w:rtl/>
        </w:rPr>
        <w:t>, משום חוכא וטלולה</w:t>
      </w:r>
      <w:r>
        <w:rPr>
          <w:rFonts w:hint="cs"/>
          <w:rtl/>
        </w:rPr>
        <w:t xml:space="preserve"> </w:t>
      </w:r>
      <w:r w:rsidR="00684646">
        <w:rPr>
          <w:rFonts w:hint="cs"/>
          <w:rtl/>
        </w:rPr>
        <w:t xml:space="preserve">- עי' </w:t>
      </w:r>
      <w:r w:rsidR="00684646">
        <w:rPr>
          <w:rFonts w:hint="cs"/>
          <w:u w:val="single"/>
          <w:rtl/>
        </w:rPr>
        <w:t>רמ"א</w:t>
      </w:r>
      <w:r w:rsidR="00684646">
        <w:rPr>
          <w:rFonts w:hint="cs"/>
          <w:rtl/>
        </w:rPr>
        <w:t xml:space="preserve"> (סי' תקנ"ד סעי' י"ז).</w:t>
      </w:r>
    </w:p>
    <w:p w14:paraId="34DC933F" w14:textId="77777777" w:rsidR="00684646" w:rsidRDefault="001E76EB" w:rsidP="00AF0B1D">
      <w:pPr>
        <w:numPr>
          <w:ilvl w:val="3"/>
          <w:numId w:val="32"/>
        </w:numPr>
        <w:tabs>
          <w:tab w:val="right" w:pos="7920"/>
        </w:tabs>
        <w:jc w:val="both"/>
      </w:pPr>
      <w:r>
        <w:rPr>
          <w:rFonts w:hint="cs"/>
          <w:u w:val="single"/>
          <w:rtl/>
        </w:rPr>
        <w:t>מג"א</w:t>
      </w:r>
      <w:r>
        <w:rPr>
          <w:rFonts w:hint="cs"/>
          <w:rtl/>
        </w:rPr>
        <w:t xml:space="preserve"> (ס"ק ג'</w:t>
      </w:r>
      <w:r w:rsidR="00684646">
        <w:rPr>
          <w:rFonts w:hint="cs"/>
          <w:rtl/>
        </w:rPr>
        <w:t xml:space="preserve">) </w:t>
      </w:r>
      <w:r w:rsidR="00684646">
        <w:rPr>
          <w:rtl/>
        </w:rPr>
        <w:t>–</w:t>
      </w:r>
      <w:r>
        <w:rPr>
          <w:rFonts w:hint="cs"/>
          <w:rtl/>
        </w:rPr>
        <w:t xml:space="preserve"> "חוץ מחליצת מנעל שלא יהא כחוכא ואיטלולא"</w:t>
      </w:r>
      <w:r w:rsidR="00684646">
        <w:rPr>
          <w:rFonts w:hint="cs"/>
          <w:rtl/>
        </w:rPr>
        <w:t>.</w:t>
      </w:r>
    </w:p>
    <w:p w14:paraId="0D099AA7" w14:textId="77777777" w:rsidR="00684646" w:rsidRDefault="001E76EB" w:rsidP="00AF0B1D">
      <w:pPr>
        <w:numPr>
          <w:ilvl w:val="3"/>
          <w:numId w:val="32"/>
        </w:numPr>
        <w:tabs>
          <w:tab w:val="right" w:pos="7920"/>
        </w:tabs>
        <w:jc w:val="both"/>
      </w:pPr>
      <w:r>
        <w:rPr>
          <w:rFonts w:hint="cs"/>
          <w:u w:val="single"/>
          <w:rtl/>
        </w:rPr>
        <w:t>א"ר</w:t>
      </w:r>
      <w:r>
        <w:rPr>
          <w:rFonts w:hint="cs"/>
          <w:rtl/>
        </w:rPr>
        <w:t xml:space="preserve"> (ס"ק ב'</w:t>
      </w:r>
      <w:r w:rsidR="00684646">
        <w:rPr>
          <w:rFonts w:hint="cs"/>
          <w:rtl/>
        </w:rPr>
        <w:t xml:space="preserve">) </w:t>
      </w:r>
      <w:r w:rsidR="00684646">
        <w:rPr>
          <w:rtl/>
        </w:rPr>
        <w:t>–</w:t>
      </w:r>
      <w:r>
        <w:rPr>
          <w:rFonts w:hint="cs"/>
          <w:rtl/>
        </w:rPr>
        <w:t xml:space="preserve"> "חוץ מחליצת מנעל שלא יהא כחוכא וטלולא"</w:t>
      </w:r>
      <w:r w:rsidR="00684646">
        <w:rPr>
          <w:rFonts w:hint="cs"/>
          <w:rtl/>
        </w:rPr>
        <w:t>.</w:t>
      </w:r>
    </w:p>
    <w:p w14:paraId="447EA613" w14:textId="77777777" w:rsidR="004E205B" w:rsidRDefault="004E205B" w:rsidP="00AF0B1D">
      <w:pPr>
        <w:numPr>
          <w:ilvl w:val="3"/>
          <w:numId w:val="32"/>
        </w:numPr>
        <w:tabs>
          <w:tab w:val="right" w:pos="7920"/>
        </w:tabs>
        <w:jc w:val="both"/>
      </w:pPr>
      <w:r w:rsidRPr="00E4406A">
        <w:rPr>
          <w:u w:val="single"/>
          <w:rtl/>
        </w:rPr>
        <w:t>שלחן שלמה</w:t>
      </w:r>
      <w:r w:rsidRPr="00E4406A">
        <w:rPr>
          <w:rtl/>
        </w:rPr>
        <w:t xml:space="preserve"> (ס</w:t>
      </w:r>
      <w:r>
        <w:rPr>
          <w:rFonts w:hint="cs"/>
          <w:rtl/>
        </w:rPr>
        <w:t xml:space="preserve">עי' ג') - </w:t>
      </w:r>
      <w:r w:rsidR="00903BC8">
        <w:rPr>
          <w:rFonts w:hint="cs"/>
          <w:rtl/>
        </w:rPr>
        <w:t>לשונו מובא לעיל</w:t>
      </w:r>
      <w:r>
        <w:rPr>
          <w:rFonts w:hint="cs"/>
          <w:rtl/>
        </w:rPr>
        <w:t>.</w:t>
      </w:r>
    </w:p>
    <w:p w14:paraId="49B60397" w14:textId="77777777" w:rsidR="00684646" w:rsidRDefault="001E76EB" w:rsidP="00AF0B1D">
      <w:pPr>
        <w:numPr>
          <w:ilvl w:val="3"/>
          <w:numId w:val="32"/>
        </w:numPr>
        <w:tabs>
          <w:tab w:val="right" w:pos="7920"/>
        </w:tabs>
        <w:jc w:val="both"/>
      </w:pPr>
      <w:r>
        <w:rPr>
          <w:rFonts w:hint="cs"/>
          <w:u w:val="single"/>
          <w:rtl/>
        </w:rPr>
        <w:t>ח"א</w:t>
      </w:r>
      <w:r>
        <w:rPr>
          <w:rFonts w:hint="cs"/>
          <w:rtl/>
        </w:rPr>
        <w:t xml:space="preserve"> (כלל קל"ג סעי' ז'</w:t>
      </w:r>
      <w:r w:rsidR="00684646">
        <w:rPr>
          <w:rFonts w:hint="cs"/>
          <w:rtl/>
        </w:rPr>
        <w:t xml:space="preserve">) </w:t>
      </w:r>
      <w:r w:rsidR="00684646">
        <w:rPr>
          <w:rtl/>
        </w:rPr>
        <w:t>–</w:t>
      </w:r>
      <w:r>
        <w:rPr>
          <w:rFonts w:hint="cs"/>
          <w:rtl/>
        </w:rPr>
        <w:t xml:space="preserve"> "וגם בנעילת הסנדל לא יחמיר, משום חוכא וטלולא"</w:t>
      </w:r>
      <w:r w:rsidR="00684646">
        <w:rPr>
          <w:rFonts w:hint="cs"/>
          <w:rtl/>
        </w:rPr>
        <w:t>.</w:t>
      </w:r>
    </w:p>
    <w:p w14:paraId="66B485C7" w14:textId="77777777" w:rsidR="00684646" w:rsidRDefault="001E76EB" w:rsidP="00AF0B1D">
      <w:pPr>
        <w:numPr>
          <w:ilvl w:val="3"/>
          <w:numId w:val="32"/>
        </w:numPr>
        <w:tabs>
          <w:tab w:val="right" w:pos="7920"/>
        </w:tabs>
        <w:jc w:val="both"/>
      </w:pPr>
      <w:r>
        <w:rPr>
          <w:rFonts w:hint="cs"/>
          <w:u w:val="single"/>
          <w:rtl/>
        </w:rPr>
        <w:t>קיצור שו"ע</w:t>
      </w:r>
      <w:r>
        <w:rPr>
          <w:rFonts w:hint="cs"/>
          <w:rtl/>
        </w:rPr>
        <w:t xml:space="preserve"> (סי' קכ"א סעי' ח'</w:t>
      </w:r>
      <w:r w:rsidR="00684646">
        <w:rPr>
          <w:rFonts w:hint="cs"/>
          <w:rtl/>
        </w:rPr>
        <w:t xml:space="preserve">) </w:t>
      </w:r>
      <w:r w:rsidR="00684646">
        <w:rPr>
          <w:rtl/>
        </w:rPr>
        <w:t>–</w:t>
      </w:r>
      <w:r>
        <w:rPr>
          <w:rFonts w:hint="cs"/>
          <w:rtl/>
        </w:rPr>
        <w:t xml:space="preserve"> "ורק בנעילת הסנדל לא יחמיר משום חוכא וטלולא"</w:t>
      </w:r>
      <w:r w:rsidR="00684646">
        <w:rPr>
          <w:rFonts w:hint="cs"/>
          <w:rtl/>
        </w:rPr>
        <w:t>.</w:t>
      </w:r>
    </w:p>
    <w:p w14:paraId="367D1FE6" w14:textId="77777777" w:rsidR="001E76EB" w:rsidRDefault="001E76EB" w:rsidP="00AF0B1D">
      <w:pPr>
        <w:numPr>
          <w:ilvl w:val="3"/>
          <w:numId w:val="32"/>
        </w:numPr>
        <w:tabs>
          <w:tab w:val="right" w:pos="7920"/>
        </w:tabs>
        <w:jc w:val="both"/>
      </w:pPr>
      <w:r>
        <w:rPr>
          <w:rFonts w:hint="cs"/>
          <w:u w:val="single"/>
          <w:rtl/>
        </w:rPr>
        <w:t>מ"ב</w:t>
      </w:r>
      <w:r>
        <w:rPr>
          <w:rFonts w:hint="cs"/>
          <w:rtl/>
        </w:rPr>
        <w:t xml:space="preserve"> (ס"ק ו'</w:t>
      </w:r>
      <w:r w:rsidR="00684646">
        <w:rPr>
          <w:rFonts w:hint="cs"/>
          <w:rtl/>
        </w:rPr>
        <w:t xml:space="preserve">) </w:t>
      </w:r>
      <w:r w:rsidR="00684646">
        <w:rPr>
          <w:rtl/>
        </w:rPr>
        <w:t>–</w:t>
      </w:r>
      <w:r>
        <w:rPr>
          <w:rFonts w:hint="cs"/>
          <w:rtl/>
        </w:rPr>
        <w:t xml:space="preserve"> "וגם בנעילת הס</w:t>
      </w:r>
      <w:r w:rsidR="00684646">
        <w:rPr>
          <w:rFonts w:hint="cs"/>
          <w:rtl/>
        </w:rPr>
        <w:t>נדל לא יחמיר משום חוכא וטלולה"</w:t>
      </w:r>
      <w:r>
        <w:rPr>
          <w:rFonts w:hint="cs"/>
          <w:rtl/>
        </w:rPr>
        <w:t>.</w:t>
      </w:r>
    </w:p>
    <w:p w14:paraId="793D9703" w14:textId="77777777" w:rsidR="001E76EB" w:rsidRDefault="001E76EB" w:rsidP="00703B72">
      <w:pPr>
        <w:tabs>
          <w:tab w:val="right" w:pos="7920"/>
        </w:tabs>
        <w:jc w:val="both"/>
        <w:rPr>
          <w:rtl/>
        </w:rPr>
      </w:pPr>
    </w:p>
    <w:p w14:paraId="4AD753D6" w14:textId="77777777" w:rsidR="001E76EB" w:rsidRDefault="001E76EB" w:rsidP="00AF0B1D">
      <w:pPr>
        <w:numPr>
          <w:ilvl w:val="1"/>
          <w:numId w:val="32"/>
        </w:numPr>
        <w:tabs>
          <w:tab w:val="right" w:pos="7920"/>
        </w:tabs>
        <w:jc w:val="both"/>
      </w:pPr>
      <w:r>
        <w:rPr>
          <w:rFonts w:hint="cs"/>
          <w:b/>
          <w:bCs/>
          <w:rtl/>
        </w:rPr>
        <w:t>תשמיש המטה</w:t>
      </w:r>
      <w:r>
        <w:rPr>
          <w:rFonts w:hint="cs"/>
          <w:rtl/>
        </w:rPr>
        <w:t>.</w:t>
      </w:r>
    </w:p>
    <w:p w14:paraId="41B81B6C" w14:textId="77777777" w:rsidR="003E20B8" w:rsidRDefault="001E76EB" w:rsidP="00AF0B1D">
      <w:pPr>
        <w:numPr>
          <w:ilvl w:val="2"/>
          <w:numId w:val="32"/>
        </w:numPr>
        <w:tabs>
          <w:tab w:val="right" w:pos="7920"/>
        </w:tabs>
        <w:jc w:val="both"/>
      </w:pPr>
      <w:r>
        <w:rPr>
          <w:rFonts w:hint="cs"/>
          <w:rtl/>
        </w:rPr>
        <w:t>מחמיר, חוץ מליל טבילה</w:t>
      </w:r>
      <w:r w:rsidR="003E20B8">
        <w:rPr>
          <w:rFonts w:hint="cs"/>
          <w:rtl/>
        </w:rPr>
        <w:t>.</w:t>
      </w:r>
    </w:p>
    <w:p w14:paraId="4F00E08A" w14:textId="77777777" w:rsidR="003E20B8" w:rsidRDefault="001E76EB" w:rsidP="00AF0B1D">
      <w:pPr>
        <w:numPr>
          <w:ilvl w:val="3"/>
          <w:numId w:val="32"/>
        </w:numPr>
        <w:tabs>
          <w:tab w:val="right" w:pos="7920"/>
        </w:tabs>
        <w:jc w:val="both"/>
      </w:pPr>
      <w:r>
        <w:rPr>
          <w:rFonts w:hint="cs"/>
          <w:u w:val="single"/>
          <w:rtl/>
        </w:rPr>
        <w:t>מג"א</w:t>
      </w:r>
      <w:r>
        <w:rPr>
          <w:rFonts w:hint="cs"/>
          <w:rtl/>
        </w:rPr>
        <w:t xml:space="preserve"> (ס"ק ג'</w:t>
      </w:r>
      <w:r w:rsidR="003E20B8">
        <w:rPr>
          <w:rFonts w:hint="cs"/>
          <w:rtl/>
        </w:rPr>
        <w:t xml:space="preserve">) </w:t>
      </w:r>
      <w:r w:rsidR="003E20B8">
        <w:rPr>
          <w:rtl/>
        </w:rPr>
        <w:t>–</w:t>
      </w:r>
      <w:r>
        <w:rPr>
          <w:rFonts w:hint="cs"/>
          <w:rtl/>
        </w:rPr>
        <w:t xml:space="preserve"> "ומ"מ בליל טבילה לא יפרוש מאשתו"</w:t>
      </w:r>
      <w:r w:rsidR="003E20B8">
        <w:rPr>
          <w:rFonts w:hint="cs"/>
          <w:rtl/>
        </w:rPr>
        <w:t>.</w:t>
      </w:r>
    </w:p>
    <w:p w14:paraId="6FB2F3F5" w14:textId="77777777" w:rsidR="003E20B8" w:rsidRDefault="001E76EB" w:rsidP="00AF0B1D">
      <w:pPr>
        <w:numPr>
          <w:ilvl w:val="3"/>
          <w:numId w:val="32"/>
        </w:numPr>
        <w:tabs>
          <w:tab w:val="right" w:pos="7920"/>
        </w:tabs>
        <w:jc w:val="both"/>
      </w:pPr>
      <w:r>
        <w:rPr>
          <w:rFonts w:hint="cs"/>
          <w:u w:val="single"/>
          <w:rtl/>
        </w:rPr>
        <w:t>א"ר</w:t>
      </w:r>
      <w:r>
        <w:rPr>
          <w:rFonts w:hint="cs"/>
          <w:rtl/>
        </w:rPr>
        <w:t xml:space="preserve"> (ס"ק ב'</w:t>
      </w:r>
      <w:r w:rsidR="003E20B8">
        <w:rPr>
          <w:rFonts w:hint="cs"/>
          <w:rtl/>
        </w:rPr>
        <w:t xml:space="preserve">) </w:t>
      </w:r>
      <w:r w:rsidR="003E20B8">
        <w:rPr>
          <w:rtl/>
        </w:rPr>
        <w:t>–</w:t>
      </w:r>
      <w:r>
        <w:rPr>
          <w:rFonts w:hint="cs"/>
          <w:rtl/>
        </w:rPr>
        <w:t xml:space="preserve"> "ומכל מקום בליל טבילה לא יפרוש מאשתו"</w:t>
      </w:r>
      <w:r w:rsidR="003E20B8">
        <w:rPr>
          <w:rFonts w:hint="cs"/>
          <w:rtl/>
        </w:rPr>
        <w:t>.</w:t>
      </w:r>
    </w:p>
    <w:p w14:paraId="3F45F870" w14:textId="77777777" w:rsidR="004E205B" w:rsidRDefault="004E205B" w:rsidP="00AF0B1D">
      <w:pPr>
        <w:numPr>
          <w:ilvl w:val="3"/>
          <w:numId w:val="32"/>
        </w:numPr>
        <w:tabs>
          <w:tab w:val="right" w:pos="7920"/>
        </w:tabs>
        <w:jc w:val="both"/>
      </w:pPr>
      <w:r w:rsidRPr="00E4406A">
        <w:rPr>
          <w:u w:val="single"/>
          <w:rtl/>
        </w:rPr>
        <w:t>שלחן שלמה</w:t>
      </w:r>
      <w:r w:rsidRPr="00E4406A">
        <w:rPr>
          <w:rtl/>
        </w:rPr>
        <w:t xml:space="preserve"> (ס</w:t>
      </w:r>
      <w:r>
        <w:rPr>
          <w:rFonts w:hint="cs"/>
          <w:rtl/>
        </w:rPr>
        <w:t xml:space="preserve">עי' ג') - </w:t>
      </w:r>
      <w:r w:rsidR="00903BC8">
        <w:rPr>
          <w:rFonts w:hint="cs"/>
          <w:rtl/>
        </w:rPr>
        <w:t>לשונו מובא לעיל</w:t>
      </w:r>
      <w:r>
        <w:rPr>
          <w:rFonts w:hint="cs"/>
          <w:rtl/>
        </w:rPr>
        <w:t>.</w:t>
      </w:r>
    </w:p>
    <w:p w14:paraId="7A58B308" w14:textId="77777777" w:rsidR="003E20B8" w:rsidRDefault="001E76EB" w:rsidP="00AF0B1D">
      <w:pPr>
        <w:numPr>
          <w:ilvl w:val="3"/>
          <w:numId w:val="32"/>
        </w:numPr>
        <w:tabs>
          <w:tab w:val="right" w:pos="7920"/>
        </w:tabs>
        <w:jc w:val="both"/>
      </w:pPr>
      <w:r>
        <w:rPr>
          <w:rFonts w:hint="cs"/>
          <w:u w:val="single"/>
          <w:rtl/>
        </w:rPr>
        <w:t>ח"א</w:t>
      </w:r>
      <w:r>
        <w:rPr>
          <w:rFonts w:hint="cs"/>
          <w:rtl/>
        </w:rPr>
        <w:t xml:space="preserve"> (כלל קל"ג סעי' ז'</w:t>
      </w:r>
      <w:r w:rsidR="003E20B8">
        <w:rPr>
          <w:rFonts w:hint="cs"/>
          <w:rtl/>
        </w:rPr>
        <w:t xml:space="preserve">) </w:t>
      </w:r>
      <w:r w:rsidR="003E20B8">
        <w:rPr>
          <w:rtl/>
        </w:rPr>
        <w:t>–</w:t>
      </w:r>
      <w:r>
        <w:rPr>
          <w:rFonts w:hint="cs"/>
          <w:rtl/>
        </w:rPr>
        <w:t xml:space="preserve"> "שאם חל יום טבילה, יקיים עונתו"</w:t>
      </w:r>
      <w:r w:rsidR="003E20B8">
        <w:rPr>
          <w:rFonts w:hint="cs"/>
          <w:rtl/>
        </w:rPr>
        <w:t>.</w:t>
      </w:r>
    </w:p>
    <w:p w14:paraId="37D92BA6" w14:textId="77777777" w:rsidR="003E20B8" w:rsidRDefault="001E76EB" w:rsidP="00AF0B1D">
      <w:pPr>
        <w:numPr>
          <w:ilvl w:val="3"/>
          <w:numId w:val="32"/>
        </w:numPr>
        <w:tabs>
          <w:tab w:val="right" w:pos="7920"/>
        </w:tabs>
        <w:jc w:val="both"/>
      </w:pPr>
      <w:r>
        <w:rPr>
          <w:rFonts w:hint="cs"/>
          <w:u w:val="single"/>
          <w:rtl/>
        </w:rPr>
        <w:t>קיצור שו"ע</w:t>
      </w:r>
      <w:r>
        <w:rPr>
          <w:rFonts w:hint="cs"/>
          <w:rtl/>
        </w:rPr>
        <w:t xml:space="preserve"> (סי' קכ"א סעי' ח'</w:t>
      </w:r>
      <w:r w:rsidR="003E20B8">
        <w:rPr>
          <w:rFonts w:hint="cs"/>
          <w:rtl/>
        </w:rPr>
        <w:t xml:space="preserve">) </w:t>
      </w:r>
      <w:r w:rsidR="003E20B8">
        <w:rPr>
          <w:rtl/>
        </w:rPr>
        <w:t>–</w:t>
      </w:r>
      <w:r>
        <w:rPr>
          <w:rFonts w:hint="cs"/>
          <w:rtl/>
        </w:rPr>
        <w:t xml:space="preserve"> "ובתשמיש המטה אם הוא ליל טבילה יקיים עונתו"</w:t>
      </w:r>
      <w:r w:rsidR="003E20B8">
        <w:rPr>
          <w:rFonts w:hint="cs"/>
          <w:rtl/>
        </w:rPr>
        <w:t>.</w:t>
      </w:r>
    </w:p>
    <w:p w14:paraId="216C4EF5" w14:textId="77777777" w:rsidR="001E76EB" w:rsidRDefault="001E76EB" w:rsidP="00AF0B1D">
      <w:pPr>
        <w:numPr>
          <w:ilvl w:val="3"/>
          <w:numId w:val="32"/>
        </w:numPr>
        <w:tabs>
          <w:tab w:val="right" w:pos="7920"/>
        </w:tabs>
        <w:jc w:val="both"/>
      </w:pPr>
      <w:r>
        <w:rPr>
          <w:rFonts w:hint="cs"/>
          <w:u w:val="single"/>
          <w:rtl/>
        </w:rPr>
        <w:t>מ"ב</w:t>
      </w:r>
      <w:r>
        <w:rPr>
          <w:rFonts w:hint="cs"/>
          <w:rtl/>
        </w:rPr>
        <w:t xml:space="preserve"> (ס"ק ו'</w:t>
      </w:r>
      <w:r w:rsidR="003E20B8">
        <w:rPr>
          <w:rFonts w:hint="cs"/>
          <w:rtl/>
        </w:rPr>
        <w:t xml:space="preserve">) </w:t>
      </w:r>
      <w:r w:rsidR="003E20B8">
        <w:rPr>
          <w:rtl/>
        </w:rPr>
        <w:t>–</w:t>
      </w:r>
      <w:r w:rsidR="003E20B8">
        <w:rPr>
          <w:rFonts w:hint="cs"/>
          <w:rtl/>
        </w:rPr>
        <w:t xml:space="preserve"> "שאם חל ליל טבילה יקיים עונתו"</w:t>
      </w:r>
      <w:r>
        <w:rPr>
          <w:rFonts w:hint="cs"/>
          <w:rtl/>
        </w:rPr>
        <w:t>.</w:t>
      </w:r>
    </w:p>
    <w:p w14:paraId="531DC3B3" w14:textId="77777777" w:rsidR="001E76EB" w:rsidRDefault="001E76EB" w:rsidP="001E76EB">
      <w:pPr>
        <w:tabs>
          <w:tab w:val="right" w:pos="7920"/>
        </w:tabs>
        <w:jc w:val="both"/>
        <w:rPr>
          <w:rtl/>
        </w:rPr>
      </w:pPr>
    </w:p>
    <w:p w14:paraId="37E99ACC" w14:textId="77777777" w:rsidR="00E4698D" w:rsidRDefault="00E4698D" w:rsidP="00AF0B1D">
      <w:pPr>
        <w:numPr>
          <w:ilvl w:val="1"/>
          <w:numId w:val="32"/>
        </w:numPr>
        <w:tabs>
          <w:tab w:val="right" w:pos="7920"/>
        </w:tabs>
        <w:jc w:val="both"/>
      </w:pPr>
      <w:r>
        <w:rPr>
          <w:rFonts w:hint="cs"/>
          <w:b/>
          <w:bCs/>
          <w:rtl/>
        </w:rPr>
        <w:t>סיכום: בעל נפש יחמור</w:t>
      </w:r>
      <w:r>
        <w:rPr>
          <w:rFonts w:hint="cs"/>
          <w:rtl/>
        </w:rPr>
        <w:t xml:space="preserve"> - ביום, שלא לרחוץ בחמין (חוץ מצד המנהג, אולי נ"מ לבני ספרד). ובלילה, מתשמיש (אא"כ ל"ט), או רחיצה (כלעיל). [ולכאורה רחיצה בצונן, או בחמין לפניו ידיו ורגליו, אינו מדין ת"ב, אלא מדין אבילות. והראיה, המחבר (סי' תקע"ה סעי' ג'), עי' לקמן. וכן נראה מהפמ"ג (מש"ז ס"ק א'), ע"ש. וצ"ע].</w:t>
      </w:r>
    </w:p>
    <w:p w14:paraId="17E445C0" w14:textId="77777777" w:rsidR="00E4698D" w:rsidRDefault="00E4698D" w:rsidP="00AF0B1D">
      <w:pPr>
        <w:numPr>
          <w:ilvl w:val="2"/>
          <w:numId w:val="32"/>
        </w:numPr>
        <w:tabs>
          <w:tab w:val="right" w:pos="7920"/>
        </w:tabs>
        <w:jc w:val="both"/>
      </w:pPr>
      <w:r>
        <w:rPr>
          <w:rFonts w:hint="cs"/>
          <w:rtl/>
        </w:rPr>
        <w:t>מנהג להקל לאכילה. לכאורה משום אנו דור חלוש, ודינו כחולים שאין בו סכנה. וכמו ת"ב, שי"א שלא צריך לצום (עי' סי' תקנ"ד), ה"ה כאן. וצ"ע.</w:t>
      </w:r>
    </w:p>
    <w:p w14:paraId="2B548EB9" w14:textId="77777777" w:rsidR="00E4698D" w:rsidRDefault="00E4698D" w:rsidP="00E4698D">
      <w:pPr>
        <w:tabs>
          <w:tab w:val="right" w:pos="7920"/>
        </w:tabs>
        <w:jc w:val="both"/>
        <w:rPr>
          <w:rtl/>
        </w:rPr>
      </w:pPr>
    </w:p>
    <w:p w14:paraId="65F41CFB" w14:textId="77777777" w:rsidR="00E4698D" w:rsidRDefault="00E4698D" w:rsidP="00AF0B1D">
      <w:pPr>
        <w:numPr>
          <w:ilvl w:val="1"/>
          <w:numId w:val="32"/>
        </w:numPr>
        <w:tabs>
          <w:tab w:val="right" w:pos="7920"/>
        </w:tabs>
        <w:jc w:val="both"/>
      </w:pPr>
      <w:r>
        <w:rPr>
          <w:rFonts w:hint="cs"/>
          <w:b/>
          <w:bCs/>
          <w:rtl/>
        </w:rPr>
        <w:t>למה אין חיוב מדברי קבלה</w:t>
      </w:r>
      <w:r>
        <w:rPr>
          <w:rFonts w:hint="cs"/>
          <w:rtl/>
        </w:rPr>
        <w:t>.</w:t>
      </w:r>
    </w:p>
    <w:p w14:paraId="6108B7DA" w14:textId="77777777" w:rsidR="00E4698D" w:rsidRDefault="00E4698D" w:rsidP="00AF0B1D">
      <w:pPr>
        <w:numPr>
          <w:ilvl w:val="2"/>
          <w:numId w:val="32"/>
        </w:numPr>
        <w:tabs>
          <w:tab w:val="right" w:pos="7920"/>
        </w:tabs>
        <w:jc w:val="both"/>
      </w:pPr>
      <w:r>
        <w:rPr>
          <w:rFonts w:hint="cs"/>
          <w:u w:val="single"/>
          <w:rtl/>
        </w:rPr>
        <w:t>תשב"ץ</w:t>
      </w:r>
      <w:r>
        <w:rPr>
          <w:rFonts w:hint="cs"/>
          <w:rtl/>
        </w:rPr>
        <w:t xml:space="preserve"> (ח"ב סי' רע"א ד"ה ועוד) </w:t>
      </w:r>
      <w:r>
        <w:rPr>
          <w:rtl/>
        </w:rPr>
        <w:t>–</w:t>
      </w:r>
      <w:r>
        <w:rPr>
          <w:rFonts w:hint="cs"/>
          <w:rtl/>
        </w:rPr>
        <w:t xml:space="preserve"> "ובודאי שרבינו הרמב"ן ז"ל ראה קושיא זו ומצא עצמו דחוק בה, והיו סוף דבריו אלא מיהו האידנא פוק חזי מה עמא דבר, והמובן מדבריו הוא </w:t>
      </w:r>
      <w:r>
        <w:rPr>
          <w:rFonts w:hint="cs"/>
          <w:b/>
          <w:bCs/>
          <w:rtl/>
        </w:rPr>
        <w:t>שכן הוא הדין אלא שהמנהג אינו כן</w:t>
      </w:r>
      <w:r>
        <w:rPr>
          <w:rFonts w:hint="cs"/>
          <w:rtl/>
        </w:rPr>
        <w:t>".</w:t>
      </w:r>
    </w:p>
    <w:p w14:paraId="26820AE7" w14:textId="77777777" w:rsidR="00E4698D" w:rsidRDefault="00E4698D" w:rsidP="00AF0B1D">
      <w:pPr>
        <w:numPr>
          <w:ilvl w:val="2"/>
          <w:numId w:val="32"/>
        </w:numPr>
        <w:tabs>
          <w:tab w:val="right" w:pos="7920"/>
        </w:tabs>
        <w:jc w:val="both"/>
      </w:pPr>
      <w:r>
        <w:rPr>
          <w:rFonts w:hint="cs"/>
          <w:u w:val="single"/>
          <w:rtl/>
        </w:rPr>
        <w:t>חיים שאל</w:t>
      </w:r>
      <w:r>
        <w:rPr>
          <w:rFonts w:hint="cs"/>
          <w:rtl/>
        </w:rPr>
        <w:t xml:space="preserve"> (ח"א סי' כ"ד סוף ד"ה ואשיב"ך).</w:t>
      </w:r>
    </w:p>
    <w:p w14:paraId="65E8F830" w14:textId="77777777" w:rsidR="00E4698D" w:rsidRDefault="00E4698D" w:rsidP="00AF0B1D">
      <w:pPr>
        <w:numPr>
          <w:ilvl w:val="2"/>
          <w:numId w:val="32"/>
        </w:numPr>
        <w:tabs>
          <w:tab w:val="right" w:pos="7920"/>
        </w:tabs>
        <w:jc w:val="both"/>
      </w:pPr>
      <w:r>
        <w:rPr>
          <w:rFonts w:hint="cs"/>
          <w:u w:val="single"/>
          <w:rtl/>
        </w:rPr>
        <w:t>כת"ס</w:t>
      </w:r>
      <w:r>
        <w:rPr>
          <w:rFonts w:hint="cs"/>
          <w:rtl/>
        </w:rPr>
        <w:t xml:space="preserve"> (או"ח סי' ק' ד"ה והנה) </w:t>
      </w:r>
      <w:r>
        <w:rPr>
          <w:rtl/>
        </w:rPr>
        <w:t>–</w:t>
      </w:r>
      <w:r>
        <w:rPr>
          <w:rFonts w:hint="cs"/>
          <w:rtl/>
        </w:rPr>
        <w:t xml:space="preserve"> "לפמ"ש רמב"ן ועוד בעוה"ר יש גזירה בישראל ואין שלום מחוייבים להתענות מדברי קבלה ותק"נ, לא א"ש למה האידנא אין נוהגי' אלא בתענית הא לא ברצון תלי' אלא חיובא הוא בזה"ז, וצ"ל דמ"ש והאידנא נוהגים להתענות ולא נוהגי' בחומרות הללו לא ס"ל כרמב"ן דעכשיו מחוייבים מן הדין, וצ"ל דס"ל הגם דיש גזירות בעוה"ר לא דמי ליש שמד שהי' בימים שעברו שכל ישראל היו בגזירה זו וגזירת שמד דווקא אמרו, ואין שלום ואין שמד היינו שיש גזירות, אבל לא כ"כ כגזירות שמד כן י"ל ודוחק, והיותר תמוה לי על הטור שכ' וז"ל וכ"ש בדורות הללו שיש שמד ואין שלום הכל מחוייבם להתענות ומיד אח"כ כ' ומיהא כולם מותרים ברחיצה וכו' והרי כ' בדורות הללו יש שמד ואין שלום הרי קרי לי' שמד כבגמרא ממש ואיך כ' דכולם מותרים ברחיצה, וצ"ל דמ"ש הטור ומותרים ברחיצה וכו' דחולק על רמב"ן וס"ל דמעיקר הדין ליכא חיוב מדברי קבלה רק בתענית ולא בשארי חומרות וב"י כ' הכל מדברי רמב"ן, והנך רואה דחולק על הרמב"ן וצלע"ג".</w:t>
      </w:r>
    </w:p>
    <w:p w14:paraId="35863316" w14:textId="77777777" w:rsidR="00E4698D" w:rsidRDefault="00E4698D" w:rsidP="00AF0B1D">
      <w:pPr>
        <w:numPr>
          <w:ilvl w:val="2"/>
          <w:numId w:val="32"/>
        </w:numPr>
        <w:tabs>
          <w:tab w:val="right" w:pos="7920"/>
        </w:tabs>
        <w:jc w:val="both"/>
      </w:pPr>
      <w:r>
        <w:rPr>
          <w:rFonts w:hint="cs"/>
          <w:u w:val="single"/>
          <w:rtl/>
        </w:rPr>
        <w:t>זבחי תרועה</w:t>
      </w:r>
      <w:r>
        <w:rPr>
          <w:rFonts w:hint="cs"/>
          <w:rtl/>
        </w:rPr>
        <w:t xml:space="preserve"> (על ר"ה סי' כ' אות א' ד"ה עוד).</w:t>
      </w:r>
    </w:p>
    <w:p w14:paraId="7862B12D" w14:textId="77777777" w:rsidR="00E4698D" w:rsidRDefault="00E4698D" w:rsidP="00AF0B1D">
      <w:pPr>
        <w:numPr>
          <w:ilvl w:val="2"/>
          <w:numId w:val="32"/>
        </w:numPr>
        <w:tabs>
          <w:tab w:val="right" w:pos="7920"/>
        </w:tabs>
        <w:jc w:val="both"/>
      </w:pPr>
      <w:r>
        <w:rPr>
          <w:rFonts w:hint="cs"/>
          <w:rtl/>
        </w:rPr>
        <w:t xml:space="preserve">עי' </w:t>
      </w:r>
      <w:r>
        <w:rPr>
          <w:rFonts w:hint="cs"/>
          <w:u w:val="single"/>
          <w:rtl/>
        </w:rPr>
        <w:t>מנחת אלעזר</w:t>
      </w:r>
      <w:r>
        <w:rPr>
          <w:rFonts w:hint="cs"/>
          <w:rtl/>
        </w:rPr>
        <w:t xml:space="preserve"> (ח"ד סי' ה').</w:t>
      </w:r>
    </w:p>
    <w:p w14:paraId="7D33F18C" w14:textId="77777777" w:rsidR="00E4698D" w:rsidRDefault="00E4698D" w:rsidP="00AF0B1D">
      <w:pPr>
        <w:numPr>
          <w:ilvl w:val="2"/>
          <w:numId w:val="32"/>
        </w:numPr>
        <w:tabs>
          <w:tab w:val="right" w:pos="7920"/>
        </w:tabs>
        <w:jc w:val="both"/>
      </w:pPr>
      <w:r>
        <w:rPr>
          <w:rFonts w:hint="cs"/>
          <w:u w:val="single"/>
          <w:rtl/>
        </w:rPr>
        <w:t>מועדים לשמחה</w:t>
      </w:r>
      <w:r>
        <w:rPr>
          <w:rFonts w:hint="cs"/>
          <w:rtl/>
        </w:rPr>
        <w:t xml:space="preserve"> (ח"ב עמ' שמ"ה הע' נ"ג).</w:t>
      </w:r>
    </w:p>
    <w:p w14:paraId="4CC67EC5" w14:textId="77777777" w:rsidR="00E4698D" w:rsidRDefault="00E4698D" w:rsidP="00AF0B1D">
      <w:pPr>
        <w:numPr>
          <w:ilvl w:val="2"/>
          <w:numId w:val="32"/>
        </w:numPr>
        <w:tabs>
          <w:tab w:val="right" w:pos="7920"/>
        </w:tabs>
        <w:jc w:val="both"/>
      </w:pPr>
      <w:r>
        <w:rPr>
          <w:rFonts w:hint="cs"/>
          <w:u w:val="single"/>
          <w:rtl/>
        </w:rPr>
        <w:t>תשובות והנהגות</w:t>
      </w:r>
      <w:r>
        <w:rPr>
          <w:rFonts w:hint="cs"/>
          <w:rtl/>
        </w:rPr>
        <w:t xml:space="preserve"> (ח"ד סי' קכ"א) </w:t>
      </w:r>
      <w:r>
        <w:rPr>
          <w:rtl/>
        </w:rPr>
        <w:t>–</w:t>
      </w:r>
      <w:r>
        <w:rPr>
          <w:rFonts w:hint="cs"/>
          <w:rtl/>
        </w:rPr>
        <w:t xml:space="preserve"> "ותמהני על המ"ב ... ופירש בשעה"צ (סק"ט) הטעם דהאידנא מצוי גזירות וממילא דיני התעניות כמו ת"ב לפי דברי הרמב"ן וגם הגר"א הסכים לו. </w:t>
      </w:r>
      <w:r>
        <w:rPr>
          <w:rFonts w:hint="cs"/>
          <w:b/>
          <w:bCs/>
          <w:rtl/>
        </w:rPr>
        <w:t>ותמוהין דבריו דמעולם לא שמענו</w:t>
      </w:r>
      <w:r>
        <w:rPr>
          <w:rFonts w:hint="cs"/>
          <w:rtl/>
        </w:rPr>
        <w:t xml:space="preserve"> שהרמב"ן ורבינו הגר"א זצ"ל ציוו על כל הצומות היום שדינם כת"ב, וכל בית ישראל שאינם צמים מבעו"י וכו' עוברים ח"ו בדברי קבלה ...".</w:t>
      </w:r>
    </w:p>
    <w:p w14:paraId="75FA2F98" w14:textId="77777777" w:rsidR="00E4698D" w:rsidRPr="0090219F" w:rsidRDefault="00E4698D" w:rsidP="00AF0B1D">
      <w:pPr>
        <w:numPr>
          <w:ilvl w:val="2"/>
          <w:numId w:val="32"/>
        </w:numPr>
        <w:tabs>
          <w:tab w:val="right" w:pos="7920"/>
        </w:tabs>
        <w:jc w:val="both"/>
      </w:pPr>
      <w:r>
        <w:rPr>
          <w:rFonts w:hint="cs"/>
          <w:rtl/>
        </w:rPr>
        <w:t xml:space="preserve">מראי מקומות </w:t>
      </w:r>
      <w:r>
        <w:rPr>
          <w:rtl/>
        </w:rPr>
        <w:t>–</w:t>
      </w:r>
      <w:r>
        <w:rPr>
          <w:rFonts w:hint="cs"/>
          <w:rtl/>
        </w:rPr>
        <w:t xml:space="preserve"> </w:t>
      </w:r>
      <w:r w:rsidRPr="00703B72">
        <w:rPr>
          <w:rFonts w:hint="cs"/>
          <w:u w:val="single"/>
          <w:rtl/>
        </w:rPr>
        <w:t>אג"מ</w:t>
      </w:r>
      <w:r>
        <w:rPr>
          <w:rFonts w:hint="cs"/>
          <w:rtl/>
        </w:rPr>
        <w:t xml:space="preserve"> (או"ח ח"ג סי' פ"ח ד"ה ומה שכתבת, לשונו מובא לעיל).</w:t>
      </w:r>
    </w:p>
    <w:p w14:paraId="1A00C6DE" w14:textId="77777777" w:rsidR="00E4698D" w:rsidRPr="00B94F39" w:rsidRDefault="00E4698D" w:rsidP="00E4698D">
      <w:pPr>
        <w:tabs>
          <w:tab w:val="right" w:pos="7920"/>
        </w:tabs>
        <w:jc w:val="both"/>
      </w:pPr>
    </w:p>
    <w:p w14:paraId="2AD9F4D0" w14:textId="77777777" w:rsidR="00E4698D" w:rsidRDefault="00E4698D" w:rsidP="00AF0B1D">
      <w:pPr>
        <w:numPr>
          <w:ilvl w:val="1"/>
          <w:numId w:val="32"/>
        </w:numPr>
        <w:tabs>
          <w:tab w:val="right" w:pos="7920"/>
        </w:tabs>
        <w:jc w:val="both"/>
        <w:rPr>
          <w:rtl/>
        </w:rPr>
      </w:pPr>
      <w:r>
        <w:rPr>
          <w:rFonts w:hint="cs"/>
          <w:b/>
          <w:bCs/>
          <w:rtl/>
        </w:rPr>
        <w:t>תענית אסתר</w:t>
      </w:r>
      <w:r>
        <w:rPr>
          <w:rFonts w:hint="cs"/>
          <w:rtl/>
        </w:rPr>
        <w:t>.</w:t>
      </w:r>
    </w:p>
    <w:p w14:paraId="069191F4" w14:textId="77777777" w:rsidR="00E4698D" w:rsidRDefault="00E4698D" w:rsidP="00AF0B1D">
      <w:pPr>
        <w:numPr>
          <w:ilvl w:val="2"/>
          <w:numId w:val="32"/>
        </w:numPr>
        <w:tabs>
          <w:tab w:val="right" w:pos="7920"/>
        </w:tabs>
        <w:jc w:val="both"/>
      </w:pPr>
      <w:r>
        <w:rPr>
          <w:rFonts w:hint="cs"/>
          <w:rtl/>
        </w:rPr>
        <w:t>אין ענין להחמיר.</w:t>
      </w:r>
    </w:p>
    <w:p w14:paraId="1998EE92" w14:textId="4C654635" w:rsidR="00E4698D" w:rsidRDefault="00E4698D" w:rsidP="00AF0B1D">
      <w:pPr>
        <w:numPr>
          <w:ilvl w:val="3"/>
          <w:numId w:val="32"/>
        </w:numPr>
        <w:tabs>
          <w:tab w:val="right" w:pos="7920"/>
        </w:tabs>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w:t>
      </w:r>
      <w:r>
        <w:rPr>
          <w:rtl/>
        </w:rPr>
        <w:t>"</w:t>
      </w:r>
      <w:r>
        <w:rPr>
          <w:rFonts w:hint="cs"/>
          <w:rtl/>
        </w:rPr>
        <w:t xml:space="preserve">ח ח"ג פרק מ"א אות כ', עי' </w:t>
      </w:r>
      <w:r>
        <w:rPr>
          <w:rtl/>
        </w:rPr>
        <w:t xml:space="preserve">תל תלפיות חס"ג עמ' ח' אות ט"ז </w:t>
      </w:r>
      <w:r>
        <w:rPr>
          <w:rFonts w:hint="cs"/>
          <w:rtl/>
        </w:rPr>
        <w:t>[לשונו מובא לעיל]).</w:t>
      </w:r>
    </w:p>
    <w:p w14:paraId="1B0521F8" w14:textId="50440577" w:rsidR="00E4698D" w:rsidRPr="00CA1979" w:rsidRDefault="00E4698D" w:rsidP="00AF0B1D">
      <w:pPr>
        <w:numPr>
          <w:ilvl w:val="3"/>
          <w:numId w:val="32"/>
        </w:numPr>
        <w:tabs>
          <w:tab w:val="right" w:pos="7920"/>
        </w:tabs>
        <w:jc w:val="both"/>
      </w:pPr>
      <w:r w:rsidRPr="00CA1979">
        <w:rPr>
          <w:rFonts w:hint="cs"/>
          <w:u w:val="single"/>
          <w:rtl/>
        </w:rPr>
        <w:t>חוט שני</w:t>
      </w:r>
      <w:r>
        <w:rPr>
          <w:rFonts w:hint="cs"/>
          <w:rtl/>
        </w:rPr>
        <w:t xml:space="preserve"> (שלמי תודה פורים סי' ל"ד אות א' ד"ה והנה, עמ' שד"מ) </w:t>
      </w:r>
      <w:r>
        <w:rPr>
          <w:rtl/>
        </w:rPr>
        <w:t>–</w:t>
      </w:r>
      <w:r>
        <w:rPr>
          <w:rFonts w:hint="cs"/>
          <w:rtl/>
        </w:rPr>
        <w:t xml:space="preserve"> "</w:t>
      </w:r>
      <w:r w:rsidRPr="00CA1979">
        <w:rPr>
          <w:rtl/>
        </w:rPr>
        <w:t>ונראה דכל זה דוקא בי"ז בתמוז ועשרה בטבת דתעניות אלו הם משום אבילות על חורבן ירושלים, אבל בתענית אסתר דאין זה משום אבילות, אלא משום זכר לתענית שהתענו ביום המלחמה, והוה זה זכר לנס שבא ע"י התענית, [ומהאי טעמא אם חל פורים באחד בשבת או בשבת מקדימים התענית ולא מאחרין, דלאו אקדומי פורענותא הוא זה, כמש"כ הפוסקים], וראי דאין צריך להחמיר בזה לאסור כיבוס ורחיצה ותספורת וכו'. וכן הסכים הגר"נ קרליץ שליט"א</w:t>
      </w:r>
      <w:r w:rsidR="004F07ED">
        <w:rPr>
          <w:rFonts w:hint="cs"/>
          <w:rtl/>
        </w:rPr>
        <w:t xml:space="preserve"> [זצ"ל]</w:t>
      </w:r>
      <w:r w:rsidRPr="00CA1979">
        <w:rPr>
          <w:rtl/>
        </w:rPr>
        <w:t>".</w:t>
      </w:r>
    </w:p>
    <w:p w14:paraId="2EF4F326" w14:textId="77777777" w:rsidR="00E4698D" w:rsidRDefault="00E4698D" w:rsidP="00AF0B1D">
      <w:pPr>
        <w:numPr>
          <w:ilvl w:val="3"/>
          <w:numId w:val="32"/>
        </w:numPr>
        <w:tabs>
          <w:tab w:val="right" w:pos="7920"/>
        </w:tabs>
        <w:jc w:val="both"/>
      </w:pPr>
      <w:r>
        <w:rPr>
          <w:rFonts w:hint="cs"/>
          <w:u w:val="single"/>
          <w:rtl/>
        </w:rPr>
        <w:t>ישמח ישראל</w:t>
      </w:r>
      <w:r>
        <w:rPr>
          <w:rFonts w:hint="cs"/>
          <w:rtl/>
        </w:rPr>
        <w:t xml:space="preserve"> (פרק ד' הע' מ').</w:t>
      </w:r>
    </w:p>
    <w:p w14:paraId="0620BA4C" w14:textId="77777777" w:rsidR="00E4698D" w:rsidRDefault="00E4698D" w:rsidP="00AF0B1D">
      <w:pPr>
        <w:numPr>
          <w:ilvl w:val="2"/>
          <w:numId w:val="32"/>
        </w:numPr>
        <w:tabs>
          <w:tab w:val="right" w:pos="7920"/>
        </w:tabs>
        <w:jc w:val="both"/>
      </w:pPr>
      <w:r w:rsidRPr="00CA1979">
        <w:rPr>
          <w:rFonts w:hint="cs"/>
          <w:rtl/>
        </w:rPr>
        <w:t>מראי מקומות</w:t>
      </w:r>
      <w:r>
        <w:rPr>
          <w:rFonts w:hint="cs"/>
          <w:rtl/>
        </w:rPr>
        <w:t xml:space="preserve"> </w:t>
      </w:r>
      <w:r>
        <w:rPr>
          <w:rtl/>
        </w:rPr>
        <w:t>–</w:t>
      </w:r>
      <w:r>
        <w:rPr>
          <w:rFonts w:hint="cs"/>
          <w:rtl/>
        </w:rPr>
        <w:t xml:space="preserve"> </w:t>
      </w:r>
      <w:r w:rsidRPr="00CD54C9">
        <w:rPr>
          <w:rFonts w:hint="cs"/>
          <w:u w:val="single"/>
          <w:rtl/>
        </w:rPr>
        <w:t>מקדש ישראל</w:t>
      </w:r>
      <w:r>
        <w:rPr>
          <w:rFonts w:hint="cs"/>
          <w:rtl/>
        </w:rPr>
        <w:t xml:space="preserve"> (פורים סי' מ', לשונו מובא לעיל)</w:t>
      </w:r>
      <w:r w:rsidRPr="00CA1979">
        <w:rPr>
          <w:rFonts w:hint="cs"/>
          <w:rtl/>
        </w:rPr>
        <w:t>.</w:t>
      </w:r>
    </w:p>
    <w:p w14:paraId="30979FA5" w14:textId="04DD7DC5" w:rsidR="00E4698D" w:rsidRPr="00CA1979" w:rsidRDefault="000D34C4" w:rsidP="00AF0B1D">
      <w:pPr>
        <w:numPr>
          <w:ilvl w:val="3"/>
          <w:numId w:val="32"/>
        </w:numPr>
        <w:tabs>
          <w:tab w:val="right" w:pos="7920"/>
        </w:tabs>
        <w:jc w:val="both"/>
        <w:rPr>
          <w:rtl/>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E4698D">
        <w:rPr>
          <w:rFonts w:hint="cs"/>
          <w:rtl/>
        </w:rPr>
        <w:t xml:space="preserve">רבבות אפרים ח"ב סי' קפ"ט אות ג') </w:t>
      </w:r>
      <w:r w:rsidR="00E4698D">
        <w:rPr>
          <w:rtl/>
        </w:rPr>
        <w:t>–</w:t>
      </w:r>
      <w:r w:rsidR="00E4698D">
        <w:rPr>
          <w:rFonts w:hint="cs"/>
          <w:rtl/>
        </w:rPr>
        <w:t xml:space="preserve"> "</w:t>
      </w:r>
      <w:r w:rsidR="00E4698D" w:rsidRPr="00CA1979">
        <w:rPr>
          <w:rtl/>
        </w:rPr>
        <w:t>נשאלתי אם יכולים להסתפר ולהתגלח בתענית אסתר. וידידי הגר"ח קניבסקי ענה לי דמותר. עיין מ"ב סימן תק"נ סק"ו ובה"ל קנ"א ד"ה מר"ח</w:t>
      </w:r>
      <w:r w:rsidR="00E4698D">
        <w:rPr>
          <w:rFonts w:hint="cs"/>
          <w:rtl/>
        </w:rPr>
        <w:t>".</w:t>
      </w:r>
    </w:p>
    <w:p w14:paraId="43D452F6" w14:textId="77777777" w:rsidR="00E4698D" w:rsidRDefault="00E4698D" w:rsidP="00E4698D">
      <w:pPr>
        <w:tabs>
          <w:tab w:val="right" w:pos="7920"/>
        </w:tabs>
        <w:jc w:val="both"/>
      </w:pPr>
    </w:p>
    <w:p w14:paraId="437F6EEC" w14:textId="77777777" w:rsidR="00E4698D" w:rsidRDefault="00E4698D" w:rsidP="00AF0B1D">
      <w:pPr>
        <w:numPr>
          <w:ilvl w:val="1"/>
          <w:numId w:val="32"/>
        </w:numPr>
        <w:tabs>
          <w:tab w:val="right" w:pos="7920"/>
        </w:tabs>
        <w:jc w:val="both"/>
      </w:pPr>
      <w:r w:rsidRPr="00994E49">
        <w:rPr>
          <w:rFonts w:hint="cs"/>
          <w:b/>
          <w:bCs/>
          <w:rtl/>
        </w:rPr>
        <w:t>הגדר של "בעל נפש"</w:t>
      </w:r>
      <w:r>
        <w:rPr>
          <w:rFonts w:hint="cs"/>
          <w:rtl/>
        </w:rPr>
        <w:t>.</w:t>
      </w:r>
    </w:p>
    <w:p w14:paraId="0ACF3F7C" w14:textId="77777777" w:rsidR="00E4698D" w:rsidRPr="00AB5F47" w:rsidRDefault="00E4698D" w:rsidP="00AF0B1D">
      <w:pPr>
        <w:numPr>
          <w:ilvl w:val="2"/>
          <w:numId w:val="32"/>
        </w:numPr>
        <w:tabs>
          <w:tab w:val="right" w:pos="7920"/>
        </w:tabs>
        <w:jc w:val="both"/>
      </w:pPr>
      <w:r>
        <w:rPr>
          <w:rFonts w:hint="cs"/>
          <w:u w:val="single"/>
          <w:rtl/>
        </w:rPr>
        <w:t>אבן ישראל</w:t>
      </w:r>
      <w:r>
        <w:rPr>
          <w:rFonts w:hint="cs"/>
          <w:rtl/>
        </w:rPr>
        <w:t xml:space="preserve"> (ח"ט סי' ס"א אות כ') </w:t>
      </w:r>
      <w:r>
        <w:rPr>
          <w:rtl/>
        </w:rPr>
        <w:t>–</w:t>
      </w:r>
      <w:r>
        <w:rPr>
          <w:rFonts w:hint="cs"/>
          <w:rtl/>
        </w:rPr>
        <w:t xml:space="preserve"> "מה שכתוב בעל נפש יחמיר, - הכונה שהוא מחמיר על עצמו בכמה דברים, שגם הכא מחמיר".</w:t>
      </w:r>
    </w:p>
    <w:p w14:paraId="4BC3332A" w14:textId="77777777" w:rsidR="00E4698D" w:rsidRDefault="00E4698D" w:rsidP="00AF0B1D">
      <w:pPr>
        <w:numPr>
          <w:ilvl w:val="2"/>
          <w:numId w:val="32"/>
        </w:numPr>
        <w:tabs>
          <w:tab w:val="right" w:pos="7920"/>
        </w:tabs>
        <w:jc w:val="both"/>
      </w:pPr>
      <w:r>
        <w:rPr>
          <w:u w:val="single"/>
          <w:rtl/>
        </w:rPr>
        <w:t>בכרמי יהודה</w:t>
      </w:r>
      <w:r>
        <w:rPr>
          <w:rtl/>
        </w:rPr>
        <w:t xml:space="preserve"> (</w:t>
      </w:r>
      <w:r>
        <w:rPr>
          <w:rFonts w:hint="cs"/>
          <w:rtl/>
        </w:rPr>
        <w:t>או"ח</w:t>
      </w:r>
      <w:r>
        <w:rPr>
          <w:rtl/>
        </w:rPr>
        <w:t xml:space="preserve"> תשובה ש</w:t>
      </w:r>
      <w:r>
        <w:rPr>
          <w:rFonts w:hint="cs"/>
          <w:rtl/>
        </w:rPr>
        <w:t>כ"ז</w:t>
      </w:r>
      <w:r>
        <w:rPr>
          <w:rtl/>
        </w:rPr>
        <w:t>)</w:t>
      </w:r>
      <w:r>
        <w:rPr>
          <w:rFonts w:hint="cs"/>
          <w:rtl/>
        </w:rPr>
        <w:t xml:space="preserve"> </w:t>
      </w:r>
      <w:r>
        <w:rPr>
          <w:rtl/>
        </w:rPr>
        <w:t>–</w:t>
      </w:r>
      <w:r>
        <w:rPr>
          <w:rFonts w:hint="cs"/>
          <w:rtl/>
        </w:rPr>
        <w:t xml:space="preserve"> "</w:t>
      </w:r>
      <w:r>
        <w:rPr>
          <w:rtl/>
        </w:rPr>
        <w:t>שאלה: המ"ב בסימן תק"נ וכן בעוד מקומות הזכיר הדין דבעל נפש יחמיר, מהו הכונה בעל נפש. תשובה: היינו אלו המושלים על נפשם ואין נפשם שולטת עליהם, עי' בהקדמת הראב"ד לספרו בעלי הנפש"</w:t>
      </w:r>
      <w:r>
        <w:rPr>
          <w:rFonts w:hint="cs"/>
          <w:rtl/>
        </w:rPr>
        <w:t>.</w:t>
      </w:r>
    </w:p>
    <w:p w14:paraId="1A8EB82A" w14:textId="77777777" w:rsidR="00E4698D" w:rsidRDefault="00E4698D" w:rsidP="00E4698D">
      <w:pPr>
        <w:tabs>
          <w:tab w:val="right" w:pos="7920"/>
        </w:tabs>
        <w:jc w:val="both"/>
      </w:pPr>
    </w:p>
    <w:p w14:paraId="703BD7EE" w14:textId="77777777" w:rsidR="00E4698D" w:rsidRDefault="00E4698D" w:rsidP="00AF0B1D">
      <w:pPr>
        <w:numPr>
          <w:ilvl w:val="1"/>
          <w:numId w:val="32"/>
        </w:numPr>
        <w:tabs>
          <w:tab w:val="right" w:pos="7920"/>
        </w:tabs>
        <w:jc w:val="both"/>
        <w:rPr>
          <w:rtl/>
        </w:rPr>
      </w:pPr>
      <w:r>
        <w:rPr>
          <w:rFonts w:hint="cs"/>
          <w:rtl/>
        </w:rPr>
        <w:t>מראי מקומות</w:t>
      </w:r>
      <w:r>
        <w:rPr>
          <w:rFonts w:hint="cs"/>
          <w:b/>
          <w:bCs/>
          <w:rtl/>
        </w:rPr>
        <w:t xml:space="preserve"> </w:t>
      </w:r>
      <w:r>
        <w:rPr>
          <w:rFonts w:hint="cs"/>
          <w:rtl/>
        </w:rPr>
        <w:t xml:space="preserve">– </w:t>
      </w:r>
      <w:r>
        <w:rPr>
          <w:rFonts w:hint="cs"/>
          <w:u w:val="single"/>
          <w:rtl/>
        </w:rPr>
        <w:t>דרכי תשובה</w:t>
      </w:r>
      <w:r>
        <w:rPr>
          <w:rFonts w:hint="cs"/>
          <w:rtl/>
        </w:rPr>
        <w:t xml:space="preserve"> (סי' קט"ז ס"ק קי"א).</w:t>
      </w:r>
    </w:p>
    <w:p w14:paraId="42D7B9E6" w14:textId="77777777" w:rsidR="00E4698D" w:rsidRPr="003E20B8" w:rsidRDefault="00E4698D" w:rsidP="001E76EB">
      <w:pPr>
        <w:tabs>
          <w:tab w:val="right" w:pos="7920"/>
        </w:tabs>
        <w:jc w:val="both"/>
        <w:rPr>
          <w:rtl/>
        </w:rPr>
      </w:pPr>
    </w:p>
    <w:p w14:paraId="690390E2" w14:textId="77777777" w:rsidR="00E4698D" w:rsidRDefault="001E76EB" w:rsidP="00AF0B1D">
      <w:pPr>
        <w:numPr>
          <w:ilvl w:val="0"/>
          <w:numId w:val="32"/>
        </w:numPr>
        <w:tabs>
          <w:tab w:val="right" w:pos="7920"/>
        </w:tabs>
        <w:jc w:val="both"/>
      </w:pPr>
      <w:bookmarkStart w:id="61" w:name="_Toc174700088"/>
      <w:bookmarkStart w:id="62" w:name="_Toc175221918"/>
      <w:r w:rsidRPr="00D60D99">
        <w:rPr>
          <w:rStyle w:val="Heading1Char"/>
          <w:rFonts w:hint="cs"/>
          <w:rtl/>
        </w:rPr>
        <w:t>להפסיק מבעוד יום</w:t>
      </w:r>
      <w:bookmarkEnd w:id="61"/>
      <w:bookmarkEnd w:id="62"/>
      <w:r w:rsidR="009306E3">
        <w:rPr>
          <w:rFonts w:hint="cs"/>
          <w:rtl/>
        </w:rPr>
        <w:t>.</w:t>
      </w:r>
    </w:p>
    <w:p w14:paraId="48DA1042" w14:textId="77777777" w:rsidR="00E4698D" w:rsidRDefault="00E4698D" w:rsidP="00AF0B1D">
      <w:pPr>
        <w:numPr>
          <w:ilvl w:val="1"/>
          <w:numId w:val="32"/>
        </w:numPr>
        <w:tabs>
          <w:tab w:val="right" w:pos="7920"/>
        </w:tabs>
        <w:jc w:val="both"/>
      </w:pPr>
      <w:r w:rsidRPr="00E4698D">
        <w:rPr>
          <w:rFonts w:hint="cs"/>
          <w:b/>
          <w:bCs/>
          <w:rtl/>
        </w:rPr>
        <w:t>מקור</w:t>
      </w:r>
      <w:r>
        <w:rPr>
          <w:rFonts w:hint="cs"/>
          <w:rtl/>
        </w:rPr>
        <w:t>.</w:t>
      </w:r>
    </w:p>
    <w:p w14:paraId="70AE8BDD" w14:textId="77777777" w:rsidR="00E4698D" w:rsidRDefault="001E76EB" w:rsidP="00AF0B1D">
      <w:pPr>
        <w:numPr>
          <w:ilvl w:val="2"/>
          <w:numId w:val="32"/>
        </w:numPr>
        <w:tabs>
          <w:tab w:val="right" w:pos="7920"/>
        </w:tabs>
        <w:jc w:val="both"/>
      </w:pPr>
      <w:r>
        <w:rPr>
          <w:rFonts w:hint="cs"/>
          <w:u w:val="single"/>
          <w:rtl/>
        </w:rPr>
        <w:t>מקור חיים</w:t>
      </w:r>
      <w:r>
        <w:rPr>
          <w:rFonts w:hint="cs"/>
          <w:rtl/>
        </w:rPr>
        <w:t xml:space="preserve"> (חו"י, סעי' ב'</w:t>
      </w:r>
      <w:r w:rsidR="00E4698D">
        <w:rPr>
          <w:rFonts w:hint="cs"/>
          <w:rtl/>
        </w:rPr>
        <w:t xml:space="preserve">) </w:t>
      </w:r>
      <w:r w:rsidR="00E4698D">
        <w:rPr>
          <w:rtl/>
        </w:rPr>
        <w:t>–</w:t>
      </w:r>
      <w:r>
        <w:rPr>
          <w:rFonts w:hint="cs"/>
          <w:rtl/>
        </w:rPr>
        <w:t xml:space="preserve"> "וא"צ להפסיק בהם - מ"ש בה' ש"ל ... שכל בעל נפש יחמיר לעצמו"</w:t>
      </w:r>
      <w:r w:rsidR="00E4698D">
        <w:rPr>
          <w:rFonts w:hint="cs"/>
          <w:rtl/>
        </w:rPr>
        <w:t>.</w:t>
      </w:r>
    </w:p>
    <w:p w14:paraId="73389FF5" w14:textId="77777777" w:rsidR="00E4698D" w:rsidRDefault="00E4406A" w:rsidP="00AF0B1D">
      <w:pPr>
        <w:numPr>
          <w:ilvl w:val="2"/>
          <w:numId w:val="32"/>
        </w:numPr>
        <w:tabs>
          <w:tab w:val="right" w:pos="7920"/>
        </w:tabs>
        <w:jc w:val="both"/>
      </w:pPr>
      <w:r w:rsidRPr="00E4406A">
        <w:rPr>
          <w:u w:val="single"/>
          <w:rtl/>
        </w:rPr>
        <w:t>שלחן שלמה</w:t>
      </w:r>
      <w:r w:rsidRPr="00E4406A">
        <w:rPr>
          <w:rtl/>
        </w:rPr>
        <w:t xml:space="preserve"> (ס</w:t>
      </w:r>
      <w:r>
        <w:rPr>
          <w:rFonts w:hint="cs"/>
          <w:rtl/>
        </w:rPr>
        <w:t>עי' ג'</w:t>
      </w:r>
      <w:r w:rsidR="00E4698D">
        <w:rPr>
          <w:rFonts w:hint="cs"/>
          <w:rtl/>
        </w:rPr>
        <w:t>) -</w:t>
      </w:r>
      <w:r w:rsidR="004E205B">
        <w:rPr>
          <w:rFonts w:hint="cs"/>
          <w:rtl/>
        </w:rPr>
        <w:t xml:space="preserve"> </w:t>
      </w:r>
      <w:r w:rsidR="00903BC8">
        <w:rPr>
          <w:rFonts w:hint="cs"/>
          <w:rtl/>
        </w:rPr>
        <w:t>לשונו מובא לעיל</w:t>
      </w:r>
      <w:r w:rsidR="00E4698D">
        <w:rPr>
          <w:rFonts w:hint="cs"/>
          <w:rtl/>
        </w:rPr>
        <w:t>.</w:t>
      </w:r>
    </w:p>
    <w:p w14:paraId="5E5D71D0" w14:textId="77777777" w:rsidR="00E4698D" w:rsidRDefault="001E76EB" w:rsidP="00AF0B1D">
      <w:pPr>
        <w:numPr>
          <w:ilvl w:val="2"/>
          <w:numId w:val="32"/>
        </w:numPr>
        <w:tabs>
          <w:tab w:val="right" w:pos="7920"/>
        </w:tabs>
        <w:jc w:val="both"/>
      </w:pPr>
      <w:r>
        <w:rPr>
          <w:rFonts w:hint="cs"/>
          <w:u w:val="single"/>
          <w:rtl/>
        </w:rPr>
        <w:t>שעה"צ</w:t>
      </w:r>
      <w:r>
        <w:rPr>
          <w:rFonts w:hint="cs"/>
          <w:rtl/>
        </w:rPr>
        <w:t xml:space="preserve"> (ס"ק ט'</w:t>
      </w:r>
      <w:r w:rsidR="00E4698D">
        <w:rPr>
          <w:rFonts w:hint="cs"/>
          <w:rtl/>
        </w:rPr>
        <w:t xml:space="preserve">) </w:t>
      </w:r>
      <w:r w:rsidR="00E4698D">
        <w:rPr>
          <w:rtl/>
        </w:rPr>
        <w:t>–</w:t>
      </w:r>
      <w:r>
        <w:rPr>
          <w:rFonts w:hint="cs"/>
          <w:rtl/>
        </w:rPr>
        <w:t xml:space="preserve"> "ועיין בא"ר בשם השל"ה דבעל נפש צריך להפסיק גם מבעוד יום"</w:t>
      </w:r>
      <w:r w:rsidR="00E4698D">
        <w:rPr>
          <w:rFonts w:hint="cs"/>
          <w:rtl/>
        </w:rPr>
        <w:t>.</w:t>
      </w:r>
    </w:p>
    <w:p w14:paraId="41E4237C" w14:textId="77777777" w:rsidR="001E76EB" w:rsidRDefault="001E76EB" w:rsidP="00AF0B1D">
      <w:pPr>
        <w:numPr>
          <w:ilvl w:val="2"/>
          <w:numId w:val="32"/>
        </w:numPr>
        <w:tabs>
          <w:tab w:val="right" w:pos="7920"/>
        </w:tabs>
        <w:jc w:val="both"/>
      </w:pPr>
      <w:r>
        <w:rPr>
          <w:rFonts w:hint="cs"/>
          <w:u w:val="single"/>
          <w:rtl/>
        </w:rPr>
        <w:t>אבן ישראל</w:t>
      </w:r>
      <w:r>
        <w:rPr>
          <w:rFonts w:hint="cs"/>
          <w:rtl/>
        </w:rPr>
        <w:t xml:space="preserve"> (ח"ז סי' כ"ח סוף ד"ה הנה).</w:t>
      </w:r>
    </w:p>
    <w:p w14:paraId="68322D9A" w14:textId="77777777" w:rsidR="00E4698D" w:rsidRDefault="00E4698D" w:rsidP="00E4698D">
      <w:pPr>
        <w:tabs>
          <w:tab w:val="right" w:pos="7920"/>
        </w:tabs>
        <w:jc w:val="both"/>
      </w:pPr>
    </w:p>
    <w:p w14:paraId="680C59D0" w14:textId="77777777" w:rsidR="00E4698D" w:rsidRDefault="001E76EB" w:rsidP="00AF0B1D">
      <w:pPr>
        <w:numPr>
          <w:ilvl w:val="1"/>
          <w:numId w:val="32"/>
        </w:numPr>
        <w:tabs>
          <w:tab w:val="right" w:pos="7920"/>
        </w:tabs>
        <w:jc w:val="both"/>
      </w:pPr>
      <w:r w:rsidRPr="00E4698D">
        <w:rPr>
          <w:rFonts w:hint="cs"/>
          <w:b/>
          <w:bCs/>
          <w:rtl/>
        </w:rPr>
        <w:t>אכילה</w:t>
      </w:r>
      <w:r w:rsidR="00E4698D">
        <w:rPr>
          <w:rFonts w:hint="cs"/>
          <w:rtl/>
        </w:rPr>
        <w:t>.</w:t>
      </w:r>
    </w:p>
    <w:p w14:paraId="3CDE7DD8" w14:textId="77777777" w:rsidR="00A43C93" w:rsidRPr="00A43C93" w:rsidRDefault="00A43C93" w:rsidP="00AF0B1D">
      <w:pPr>
        <w:numPr>
          <w:ilvl w:val="2"/>
          <w:numId w:val="32"/>
        </w:numPr>
        <w:tabs>
          <w:tab w:val="right" w:pos="7920"/>
        </w:tabs>
        <w:jc w:val="both"/>
      </w:pPr>
      <w:r>
        <w:rPr>
          <w:rFonts w:hint="cs"/>
          <w:rtl/>
        </w:rPr>
        <w:t>מחמיר.</w:t>
      </w:r>
    </w:p>
    <w:p w14:paraId="3E8E95EB" w14:textId="77777777" w:rsidR="00E4698D" w:rsidRDefault="001E76EB" w:rsidP="00AF0B1D">
      <w:pPr>
        <w:numPr>
          <w:ilvl w:val="3"/>
          <w:numId w:val="32"/>
        </w:numPr>
        <w:tabs>
          <w:tab w:val="right" w:pos="7920"/>
        </w:tabs>
        <w:jc w:val="both"/>
      </w:pPr>
      <w:r>
        <w:rPr>
          <w:rFonts w:hint="cs"/>
          <w:u w:val="single"/>
          <w:rtl/>
        </w:rPr>
        <w:t>של"ה</w:t>
      </w:r>
      <w:r>
        <w:rPr>
          <w:rFonts w:hint="cs"/>
          <w:rtl/>
        </w:rPr>
        <w:t xml:space="preserve"> (ריש מסכת תענית אות ו'</w:t>
      </w:r>
      <w:r w:rsidR="00E4698D">
        <w:rPr>
          <w:rFonts w:hint="cs"/>
          <w:rtl/>
        </w:rPr>
        <w:t>) -</w:t>
      </w:r>
      <w:r>
        <w:rPr>
          <w:rFonts w:hint="cs"/>
          <w:rtl/>
        </w:rPr>
        <w:t xml:space="preserve"> </w:t>
      </w:r>
      <w:r w:rsidR="00903BC8">
        <w:rPr>
          <w:rFonts w:hint="cs"/>
          <w:rtl/>
        </w:rPr>
        <w:t>לשונו מובא לעיל</w:t>
      </w:r>
      <w:r w:rsidR="00E4698D">
        <w:rPr>
          <w:rFonts w:hint="cs"/>
          <w:rtl/>
        </w:rPr>
        <w:t>.</w:t>
      </w:r>
    </w:p>
    <w:p w14:paraId="7F1A3906" w14:textId="77777777" w:rsidR="00E4698D" w:rsidRDefault="001E76EB" w:rsidP="00AF0B1D">
      <w:pPr>
        <w:numPr>
          <w:ilvl w:val="3"/>
          <w:numId w:val="32"/>
        </w:numPr>
        <w:tabs>
          <w:tab w:val="right" w:pos="7920"/>
        </w:tabs>
        <w:jc w:val="both"/>
      </w:pPr>
      <w:r>
        <w:rPr>
          <w:rFonts w:hint="cs"/>
          <w:u w:val="single"/>
          <w:rtl/>
        </w:rPr>
        <w:t>א"ר</w:t>
      </w:r>
      <w:r>
        <w:rPr>
          <w:rFonts w:hint="cs"/>
          <w:rtl/>
        </w:rPr>
        <w:t xml:space="preserve"> (ס"ק ב'</w:t>
      </w:r>
      <w:r w:rsidR="00E4698D">
        <w:rPr>
          <w:rFonts w:hint="cs"/>
          <w:rtl/>
        </w:rPr>
        <w:t xml:space="preserve">) </w:t>
      </w:r>
      <w:r w:rsidR="00E4698D">
        <w:rPr>
          <w:rtl/>
        </w:rPr>
        <w:t>–</w:t>
      </w:r>
      <w:r>
        <w:rPr>
          <w:rFonts w:hint="cs"/>
          <w:rtl/>
        </w:rPr>
        <w:t xml:space="preserve"> "ואיזה יחיד שמרגיש בעצמו שיוכל לעמוד בזה טוב לו שיפסיק באכילה מבעוד יום בכל ארבע צומות (של"ה דף קל"ט)"</w:t>
      </w:r>
      <w:r w:rsidR="00E4698D">
        <w:rPr>
          <w:rFonts w:hint="cs"/>
          <w:rtl/>
        </w:rPr>
        <w:t>.</w:t>
      </w:r>
    </w:p>
    <w:p w14:paraId="2C0AA786" w14:textId="77777777" w:rsidR="001E76EB" w:rsidRDefault="00A43C93" w:rsidP="00AF0B1D">
      <w:pPr>
        <w:numPr>
          <w:ilvl w:val="3"/>
          <w:numId w:val="32"/>
        </w:numPr>
        <w:tabs>
          <w:tab w:val="right" w:pos="7920"/>
        </w:tabs>
        <w:jc w:val="both"/>
        <w:rPr>
          <w:rtl/>
        </w:rPr>
      </w:pPr>
      <w:r w:rsidRPr="00A43C93">
        <w:rPr>
          <w:rFonts w:hint="cs"/>
          <w:rtl/>
        </w:rPr>
        <w:t xml:space="preserve">עי' </w:t>
      </w:r>
      <w:r w:rsidR="001E76EB" w:rsidRPr="00A43C93">
        <w:rPr>
          <w:rFonts w:hint="cs"/>
          <w:u w:val="single"/>
          <w:rtl/>
        </w:rPr>
        <w:t>פסקי תשובות</w:t>
      </w:r>
      <w:r w:rsidR="001E76EB">
        <w:rPr>
          <w:rFonts w:hint="cs"/>
          <w:rtl/>
        </w:rPr>
        <w:t xml:space="preserve"> (הע' י"ח)</w:t>
      </w:r>
      <w:r>
        <w:rPr>
          <w:rFonts w:hint="cs"/>
          <w:rtl/>
        </w:rPr>
        <w:t xml:space="preserve"> </w:t>
      </w:r>
      <w:r>
        <w:rPr>
          <w:rtl/>
        </w:rPr>
        <w:t>–</w:t>
      </w:r>
      <w:r>
        <w:rPr>
          <w:rFonts w:hint="cs"/>
          <w:rtl/>
        </w:rPr>
        <w:t xml:space="preserve"> "</w:t>
      </w:r>
      <w:r>
        <w:rPr>
          <w:rtl/>
        </w:rPr>
        <w:t>ודברי השלה"ק הם גם לענין אכילה ושתיה, אמנם בזה לא נהגו דאין יכולים לעמוד בה וסמכינן דאין עת גזירה הוא אבל לענין שאר דברים יש לחוש דעת גזירה הוא, וכ"ה במ"ב סי' תקס"ה סק"ט ושעה"צ סק"ח דדיני התענית מתחיל מבערב חוץ מאכילה ושתיה, עיין שם</w:t>
      </w:r>
      <w:r>
        <w:rPr>
          <w:rFonts w:hint="cs"/>
          <w:rtl/>
        </w:rPr>
        <w:t>"</w:t>
      </w:r>
      <w:r w:rsidR="001E76EB">
        <w:rPr>
          <w:rFonts w:hint="cs"/>
          <w:rtl/>
        </w:rPr>
        <w:t>.</w:t>
      </w:r>
    </w:p>
    <w:p w14:paraId="2FC97B66" w14:textId="77777777" w:rsidR="001E76EB" w:rsidRDefault="00903BC8" w:rsidP="00AF0B1D">
      <w:pPr>
        <w:numPr>
          <w:ilvl w:val="2"/>
          <w:numId w:val="32"/>
        </w:numPr>
        <w:tabs>
          <w:tab w:val="right" w:pos="7920"/>
        </w:tabs>
        <w:jc w:val="both"/>
      </w:pPr>
      <w:r>
        <w:rPr>
          <w:rFonts w:hint="cs"/>
          <w:rtl/>
        </w:rPr>
        <w:t>מראי מקומות</w:t>
      </w:r>
      <w:r w:rsidR="001E76EB">
        <w:rPr>
          <w:rFonts w:hint="cs"/>
          <w:rtl/>
        </w:rPr>
        <w:t xml:space="preserve"> – </w:t>
      </w:r>
      <w:r w:rsidR="001E76EB">
        <w:rPr>
          <w:rFonts w:hint="cs"/>
          <w:u w:val="single"/>
          <w:rtl/>
        </w:rPr>
        <w:t>מ"ב</w:t>
      </w:r>
      <w:r w:rsidR="001E76EB">
        <w:rPr>
          <w:rFonts w:hint="cs"/>
          <w:rtl/>
        </w:rPr>
        <w:t xml:space="preserve"> (סי' תקס"ה ס"ק ט', שעה"צ ס"ק ח').</w:t>
      </w:r>
    </w:p>
    <w:p w14:paraId="5F8FC8FA" w14:textId="58618DC9" w:rsidR="00E4698D" w:rsidRDefault="000D34C4" w:rsidP="00AF0B1D">
      <w:pPr>
        <w:numPr>
          <w:ilvl w:val="3"/>
          <w:numId w:val="32"/>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1E76EB">
        <w:rPr>
          <w:rFonts w:hint="cs"/>
          <w:rtl/>
        </w:rPr>
        <w:t>דולה ומשקה ריש עמ' ר"ז) – "כותב השעה"צ שבעל נפש יחמיר שיתחיל הצום מהלילה, (ובמ"ב לא הביא זאת). ואיך מורים ובאים, האם להחמיר בזה, או לא, שלא שמענו נוהגים להחמיר בזה. תשובה: אין לחייב כלל".</w:t>
      </w:r>
    </w:p>
    <w:p w14:paraId="2A1DFF41" w14:textId="7BB163E5" w:rsidR="001E76EB" w:rsidRDefault="000D34C4" w:rsidP="00E4698D">
      <w:pPr>
        <w:tabs>
          <w:tab w:val="right" w:pos="7920"/>
        </w:tabs>
        <w:ind w:left="567"/>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1E76EB">
        <w:rPr>
          <w:rFonts w:hint="cs"/>
          <w:rtl/>
        </w:rPr>
        <w:t>דולה ומשקה עמ' ר"ז) – "אם ננקוט בשאלה הקודמת, שאין מורים להחמיר, צ"ע שהרי שניהם תלויים זה בזה, שאם נחמיר כהרמב"ן ... תשובה: מה שאפשר מחמיר מי שרוצה ויכול".</w:t>
      </w:r>
    </w:p>
    <w:p w14:paraId="5BD631AF" w14:textId="77777777" w:rsidR="00E4698D" w:rsidRDefault="00E4698D" w:rsidP="00E4698D">
      <w:pPr>
        <w:tabs>
          <w:tab w:val="right" w:pos="7920"/>
        </w:tabs>
        <w:jc w:val="both"/>
      </w:pPr>
    </w:p>
    <w:p w14:paraId="433CF4F2" w14:textId="77777777" w:rsidR="00E4698D" w:rsidRDefault="001E76EB" w:rsidP="00AF0B1D">
      <w:pPr>
        <w:numPr>
          <w:ilvl w:val="1"/>
          <w:numId w:val="32"/>
        </w:numPr>
        <w:tabs>
          <w:tab w:val="right" w:pos="7920"/>
        </w:tabs>
        <w:jc w:val="both"/>
      </w:pPr>
      <w:r w:rsidRPr="00E4698D">
        <w:rPr>
          <w:rFonts w:hint="cs"/>
          <w:b/>
          <w:bCs/>
          <w:rtl/>
        </w:rPr>
        <w:t>תשמיש המטה</w:t>
      </w:r>
      <w:r w:rsidR="00E4698D">
        <w:rPr>
          <w:rFonts w:hint="cs"/>
          <w:rtl/>
        </w:rPr>
        <w:t>.</w:t>
      </w:r>
    </w:p>
    <w:p w14:paraId="148DB0BF" w14:textId="77777777" w:rsidR="00331106" w:rsidRDefault="00331106" w:rsidP="00AF0B1D">
      <w:pPr>
        <w:numPr>
          <w:ilvl w:val="2"/>
          <w:numId w:val="32"/>
        </w:numPr>
        <w:tabs>
          <w:tab w:val="right" w:pos="7920"/>
        </w:tabs>
        <w:jc w:val="both"/>
      </w:pPr>
      <w:r>
        <w:rPr>
          <w:rFonts w:hint="cs"/>
          <w:rtl/>
        </w:rPr>
        <w:t>מחמיר.</w:t>
      </w:r>
    </w:p>
    <w:p w14:paraId="1AC25825" w14:textId="77777777" w:rsidR="00E4698D" w:rsidRDefault="001E76EB" w:rsidP="00AF0B1D">
      <w:pPr>
        <w:numPr>
          <w:ilvl w:val="3"/>
          <w:numId w:val="32"/>
        </w:numPr>
        <w:tabs>
          <w:tab w:val="right" w:pos="7920"/>
        </w:tabs>
        <w:jc w:val="both"/>
      </w:pPr>
      <w:r>
        <w:rPr>
          <w:rFonts w:hint="cs"/>
          <w:rtl/>
        </w:rPr>
        <w:t>כל הפוסקים לעיל לענין תשמיש שבעל נפש יחמיר חוץ מליל טבילה [</w:t>
      </w:r>
      <w:r>
        <w:rPr>
          <w:rFonts w:hint="cs"/>
          <w:u w:val="single"/>
          <w:rtl/>
        </w:rPr>
        <w:t>מג"א</w:t>
      </w:r>
      <w:r>
        <w:rPr>
          <w:rFonts w:hint="cs"/>
          <w:rtl/>
        </w:rPr>
        <w:t xml:space="preserve">, </w:t>
      </w:r>
      <w:r>
        <w:rPr>
          <w:rFonts w:hint="cs"/>
          <w:u w:val="single"/>
          <w:rtl/>
        </w:rPr>
        <w:t>א"ר</w:t>
      </w:r>
      <w:r>
        <w:rPr>
          <w:rFonts w:hint="cs"/>
          <w:rtl/>
        </w:rPr>
        <w:t>,</w:t>
      </w:r>
      <w:r w:rsidR="004E205B">
        <w:rPr>
          <w:rFonts w:hint="cs"/>
          <w:rtl/>
        </w:rPr>
        <w:t xml:space="preserve"> </w:t>
      </w:r>
      <w:r w:rsidR="004E205B" w:rsidRPr="004E205B">
        <w:rPr>
          <w:u w:val="single"/>
          <w:rtl/>
        </w:rPr>
        <w:t>שלחן שלמה</w:t>
      </w:r>
      <w:r w:rsidR="004E205B">
        <w:rPr>
          <w:rFonts w:hint="cs"/>
          <w:rtl/>
        </w:rPr>
        <w:t>,</w:t>
      </w:r>
      <w:r>
        <w:rPr>
          <w:rFonts w:hint="cs"/>
          <w:rtl/>
        </w:rPr>
        <w:t xml:space="preserve"> </w:t>
      </w:r>
      <w:r>
        <w:rPr>
          <w:rFonts w:hint="cs"/>
          <w:u w:val="single"/>
          <w:rtl/>
        </w:rPr>
        <w:t>ח"א</w:t>
      </w:r>
      <w:r>
        <w:rPr>
          <w:rFonts w:hint="cs"/>
          <w:rtl/>
        </w:rPr>
        <w:t xml:space="preserve">, </w:t>
      </w:r>
      <w:r>
        <w:rPr>
          <w:rFonts w:hint="cs"/>
          <w:u w:val="single"/>
          <w:rtl/>
        </w:rPr>
        <w:t>קיצור שו"ע</w:t>
      </w:r>
      <w:r>
        <w:rPr>
          <w:rFonts w:hint="cs"/>
          <w:rtl/>
        </w:rPr>
        <w:t xml:space="preserve">, </w:t>
      </w:r>
      <w:r>
        <w:rPr>
          <w:rFonts w:hint="cs"/>
          <w:u w:val="single"/>
          <w:rtl/>
        </w:rPr>
        <w:t>מ"ב</w:t>
      </w:r>
      <w:r>
        <w:rPr>
          <w:rFonts w:hint="cs"/>
          <w:rtl/>
        </w:rPr>
        <w:t>]</w:t>
      </w:r>
      <w:r w:rsidR="00E4698D">
        <w:rPr>
          <w:rFonts w:hint="cs"/>
          <w:rtl/>
        </w:rPr>
        <w:t>.</w:t>
      </w:r>
    </w:p>
    <w:p w14:paraId="2CBC453B" w14:textId="77777777" w:rsidR="001E76EB" w:rsidRDefault="001E76EB" w:rsidP="00AF0B1D">
      <w:pPr>
        <w:numPr>
          <w:ilvl w:val="3"/>
          <w:numId w:val="32"/>
        </w:numPr>
        <w:tabs>
          <w:tab w:val="right" w:pos="7920"/>
        </w:tabs>
        <w:jc w:val="both"/>
        <w:rPr>
          <w:rtl/>
        </w:rPr>
      </w:pPr>
      <w:r w:rsidRPr="00A43C93">
        <w:rPr>
          <w:rFonts w:hint="cs"/>
          <w:u w:val="single"/>
          <w:rtl/>
        </w:rPr>
        <w:t>פסקי תשובות</w:t>
      </w:r>
      <w:r>
        <w:rPr>
          <w:rFonts w:hint="cs"/>
          <w:rtl/>
        </w:rPr>
        <w:t xml:space="preserve"> (סי' תק"נ סוף הע' י"ח)</w:t>
      </w:r>
      <w:r w:rsidR="00A43C93">
        <w:rPr>
          <w:rFonts w:hint="cs"/>
          <w:rtl/>
        </w:rPr>
        <w:t xml:space="preserve"> </w:t>
      </w:r>
      <w:r w:rsidR="00A43C93">
        <w:rPr>
          <w:rtl/>
        </w:rPr>
        <w:t>–</w:t>
      </w:r>
      <w:r w:rsidR="00A43C93">
        <w:rPr>
          <w:rFonts w:hint="cs"/>
          <w:rtl/>
        </w:rPr>
        <w:t xml:space="preserve"> "</w:t>
      </w:r>
      <w:r w:rsidR="00A43C93">
        <w:rPr>
          <w:rtl/>
        </w:rPr>
        <w:t>ומוכרח הדבר גם לפי המבואר הכא במ"ב דהחמירו תהמ"ט משמע דגם בליל התענית יש להחמיר כמו ביום התענית</w:t>
      </w:r>
      <w:r w:rsidR="00A43C93">
        <w:rPr>
          <w:rFonts w:hint="cs"/>
          <w:rtl/>
        </w:rPr>
        <w:t>"</w:t>
      </w:r>
      <w:r>
        <w:rPr>
          <w:rFonts w:hint="cs"/>
          <w:rtl/>
        </w:rPr>
        <w:t>.</w:t>
      </w:r>
    </w:p>
    <w:p w14:paraId="4DB8AE57" w14:textId="77777777" w:rsidR="00E4698D" w:rsidRDefault="001E76EB" w:rsidP="00AF0B1D">
      <w:pPr>
        <w:numPr>
          <w:ilvl w:val="2"/>
          <w:numId w:val="32"/>
        </w:numPr>
        <w:tabs>
          <w:tab w:val="right" w:pos="7920"/>
        </w:tabs>
        <w:jc w:val="both"/>
      </w:pPr>
      <w:r w:rsidRPr="00E4698D">
        <w:rPr>
          <w:rFonts w:hint="cs"/>
          <w:b/>
          <w:bCs/>
          <w:rtl/>
        </w:rPr>
        <w:t>הרחקות</w:t>
      </w:r>
      <w:r w:rsidR="00E4698D">
        <w:rPr>
          <w:rFonts w:hint="cs"/>
          <w:rtl/>
        </w:rPr>
        <w:t>.</w:t>
      </w:r>
    </w:p>
    <w:p w14:paraId="41052B81" w14:textId="71FDE474" w:rsidR="001E76EB" w:rsidRDefault="000D34C4" w:rsidP="00AF0B1D">
      <w:pPr>
        <w:numPr>
          <w:ilvl w:val="3"/>
          <w:numId w:val="32"/>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1E76EB">
        <w:rPr>
          <w:rFonts w:hint="cs"/>
          <w:rtl/>
        </w:rPr>
        <w:t>דולה ומשקה עמ' ר"ז</w:t>
      </w:r>
      <w:r w:rsidR="00E4698D">
        <w:rPr>
          <w:rFonts w:hint="cs"/>
          <w:rtl/>
        </w:rPr>
        <w:t xml:space="preserve">) </w:t>
      </w:r>
      <w:r w:rsidR="00E4698D">
        <w:rPr>
          <w:rtl/>
        </w:rPr>
        <w:t>–</w:t>
      </w:r>
      <w:r w:rsidR="001E76EB">
        <w:rPr>
          <w:rFonts w:hint="cs"/>
          <w:rtl/>
        </w:rPr>
        <w:t xml:space="preserve"> "אם נאמר שחו"נ אסור בד' צומות, האם גם מיד ליד ושאר הרחקות אסור, או לא. (אם נאמר שבת"ב אסור בהרחקות). תשובה: א"צ".</w:t>
      </w:r>
    </w:p>
    <w:p w14:paraId="7E62BCEA" w14:textId="77777777" w:rsidR="00E4698D" w:rsidRDefault="00E4698D" w:rsidP="00E4698D">
      <w:pPr>
        <w:tabs>
          <w:tab w:val="right" w:pos="7920"/>
        </w:tabs>
        <w:jc w:val="both"/>
      </w:pPr>
    </w:p>
    <w:p w14:paraId="2CF66108" w14:textId="77777777" w:rsidR="00E4698D" w:rsidRDefault="001E76EB" w:rsidP="00AF0B1D">
      <w:pPr>
        <w:numPr>
          <w:ilvl w:val="1"/>
          <w:numId w:val="32"/>
        </w:numPr>
        <w:tabs>
          <w:tab w:val="right" w:pos="7920"/>
        </w:tabs>
        <w:jc w:val="both"/>
      </w:pPr>
      <w:r w:rsidRPr="00E4698D">
        <w:rPr>
          <w:rFonts w:hint="cs"/>
          <w:b/>
          <w:bCs/>
          <w:rtl/>
        </w:rPr>
        <w:t>רחיצה</w:t>
      </w:r>
      <w:r w:rsidR="00E4698D">
        <w:rPr>
          <w:rFonts w:hint="cs"/>
          <w:rtl/>
        </w:rPr>
        <w:t>.</w:t>
      </w:r>
    </w:p>
    <w:p w14:paraId="02F54BD9" w14:textId="77777777" w:rsidR="00A43C93" w:rsidRPr="00A43C93" w:rsidRDefault="00A43C93" w:rsidP="00AF0B1D">
      <w:pPr>
        <w:numPr>
          <w:ilvl w:val="2"/>
          <w:numId w:val="32"/>
        </w:numPr>
        <w:tabs>
          <w:tab w:val="right" w:pos="7920"/>
        </w:tabs>
        <w:jc w:val="both"/>
      </w:pPr>
      <w:r>
        <w:rPr>
          <w:rFonts w:hint="cs"/>
          <w:rtl/>
        </w:rPr>
        <w:t>מחמיר.</w:t>
      </w:r>
    </w:p>
    <w:p w14:paraId="176B7271" w14:textId="77777777" w:rsidR="00E4698D" w:rsidRDefault="004E205B" w:rsidP="00AF0B1D">
      <w:pPr>
        <w:numPr>
          <w:ilvl w:val="3"/>
          <w:numId w:val="32"/>
        </w:numPr>
        <w:tabs>
          <w:tab w:val="right" w:pos="7920"/>
        </w:tabs>
        <w:jc w:val="both"/>
      </w:pPr>
      <w:r w:rsidRPr="00E4406A">
        <w:rPr>
          <w:u w:val="single"/>
          <w:rtl/>
        </w:rPr>
        <w:t>שלחן שלמה</w:t>
      </w:r>
      <w:r w:rsidRPr="00E4406A">
        <w:rPr>
          <w:rtl/>
        </w:rPr>
        <w:t xml:space="preserve"> (ס</w:t>
      </w:r>
      <w:r>
        <w:rPr>
          <w:rFonts w:hint="cs"/>
          <w:rtl/>
        </w:rPr>
        <w:t>עי' ג'</w:t>
      </w:r>
      <w:r w:rsidR="00E4698D">
        <w:rPr>
          <w:rFonts w:hint="cs"/>
          <w:rtl/>
        </w:rPr>
        <w:t>) -</w:t>
      </w:r>
      <w:r>
        <w:rPr>
          <w:rFonts w:hint="cs"/>
          <w:rtl/>
        </w:rPr>
        <w:t xml:space="preserve"> </w:t>
      </w:r>
      <w:r w:rsidR="00903BC8">
        <w:rPr>
          <w:rtl/>
        </w:rPr>
        <w:t>לשונו מובא לעיל</w:t>
      </w:r>
      <w:r w:rsidR="00E4698D">
        <w:rPr>
          <w:rFonts w:hint="cs"/>
          <w:rtl/>
        </w:rPr>
        <w:t>.</w:t>
      </w:r>
    </w:p>
    <w:p w14:paraId="10120BC8" w14:textId="77777777" w:rsidR="001E76EB" w:rsidRDefault="00736AE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sidR="001E76EB">
        <w:rPr>
          <w:rFonts w:hint="cs"/>
          <w:rtl/>
        </w:rPr>
        <w:t xml:space="preserve"> פרק ב' סעי' ג'</w:t>
      </w:r>
      <w:r w:rsidR="00E4698D">
        <w:rPr>
          <w:rFonts w:hint="cs"/>
          <w:rtl/>
        </w:rPr>
        <w:t xml:space="preserve">) </w:t>
      </w:r>
      <w:r w:rsidR="00E4698D">
        <w:rPr>
          <w:rtl/>
        </w:rPr>
        <w:t>–</w:t>
      </w:r>
      <w:r w:rsidR="001E76EB">
        <w:rPr>
          <w:rFonts w:hint="cs"/>
          <w:rtl/>
        </w:rPr>
        <w:t xml:space="preserve"> "וגם בליל התענית יש להמנע".</w:t>
      </w:r>
    </w:p>
    <w:p w14:paraId="1F5AC103" w14:textId="77777777" w:rsidR="00E4698D" w:rsidRDefault="00E4698D" w:rsidP="00AF0B1D">
      <w:pPr>
        <w:numPr>
          <w:ilvl w:val="2"/>
          <w:numId w:val="32"/>
        </w:numPr>
        <w:tabs>
          <w:tab w:val="right" w:pos="7920"/>
        </w:tabs>
        <w:jc w:val="both"/>
      </w:pPr>
      <w:r>
        <w:rPr>
          <w:rFonts w:hint="cs"/>
          <w:b/>
          <w:bCs/>
          <w:rtl/>
        </w:rPr>
        <w:t>שחיה בבריכה לילה לפני תענית</w:t>
      </w:r>
      <w:r>
        <w:rPr>
          <w:rFonts w:hint="cs"/>
          <w:rtl/>
        </w:rPr>
        <w:t>.</w:t>
      </w:r>
    </w:p>
    <w:p w14:paraId="77AB6342" w14:textId="77777777" w:rsidR="00E4698D" w:rsidRDefault="00E4698D" w:rsidP="00AF0B1D">
      <w:pPr>
        <w:numPr>
          <w:ilvl w:val="3"/>
          <w:numId w:val="32"/>
        </w:numPr>
        <w:tabs>
          <w:tab w:val="right" w:pos="7920"/>
        </w:tabs>
        <w:jc w:val="both"/>
      </w:pPr>
      <w:r>
        <w:rPr>
          <w:rFonts w:hint="cs"/>
          <w:rtl/>
        </w:rPr>
        <w:t>מיקל.</w:t>
      </w:r>
    </w:p>
    <w:p w14:paraId="050BCCA6" w14:textId="77777777" w:rsidR="00C5697C" w:rsidRDefault="00E4698D" w:rsidP="00AF0B1D">
      <w:pPr>
        <w:numPr>
          <w:ilvl w:val="4"/>
          <w:numId w:val="32"/>
        </w:numPr>
        <w:tabs>
          <w:tab w:val="right" w:pos="7920"/>
        </w:tabs>
        <w:jc w:val="both"/>
        <w:rPr>
          <w:rStyle w:val="Heading1Char"/>
          <w:rFonts w:eastAsia="Times New Roman"/>
          <w:b w:val="0"/>
          <w:sz w:val="24"/>
          <w:szCs w:val="24"/>
          <w:u w:val="none"/>
          <w:lang w:eastAsia="en-US"/>
        </w:rPr>
      </w:pPr>
      <w:r w:rsidRPr="006640FB">
        <w:rPr>
          <w:rFonts w:eastAsia="SimSun" w:hint="cs"/>
          <w:u w:val="single"/>
          <w:rtl/>
        </w:rPr>
        <w:t>אג"מ</w:t>
      </w:r>
      <w:r w:rsidRPr="006640FB">
        <w:rPr>
          <w:rFonts w:eastAsia="SimSun" w:hint="cs"/>
          <w:rtl/>
        </w:rPr>
        <w:t xml:space="preserve"> (</w:t>
      </w:r>
      <w:r w:rsidRPr="006640FB">
        <w:rPr>
          <w:rFonts w:hint="cs"/>
          <w:rtl/>
        </w:rPr>
        <w:t>מועדי</w:t>
      </w:r>
      <w:r w:rsidRPr="00E4698D">
        <w:rPr>
          <w:rFonts w:hint="cs"/>
          <w:rtl/>
        </w:rPr>
        <w:t xml:space="preserve"> ישרון </w:t>
      </w:r>
      <w:r w:rsidR="00331106">
        <w:rPr>
          <w:rFonts w:hint="cs"/>
          <w:rtl/>
        </w:rPr>
        <w:t>הל' תענית</w:t>
      </w:r>
      <w:r w:rsidRPr="00E4698D">
        <w:rPr>
          <w:rFonts w:hint="cs"/>
          <w:rtl/>
        </w:rPr>
        <w:t xml:space="preserve"> הע</w:t>
      </w:r>
      <w:r w:rsidR="00331106">
        <w:rPr>
          <w:rFonts w:hint="cs"/>
          <w:rtl/>
        </w:rPr>
        <w:t>'</w:t>
      </w:r>
      <w:r w:rsidRPr="00E4698D">
        <w:rPr>
          <w:rFonts w:hint="cs"/>
          <w:rtl/>
        </w:rPr>
        <w:t xml:space="preserve"> </w:t>
      </w:r>
      <w:r w:rsidR="00331106">
        <w:rPr>
          <w:rFonts w:hint="cs"/>
          <w:rtl/>
        </w:rPr>
        <w:t xml:space="preserve">כ"ז) </w:t>
      </w:r>
      <w:r w:rsidR="00331106">
        <w:rPr>
          <w:rtl/>
        </w:rPr>
        <w:t>–</w:t>
      </w:r>
      <w:r w:rsidR="00331106">
        <w:rPr>
          <w:rFonts w:hint="cs"/>
          <w:rtl/>
        </w:rPr>
        <w:t xml:space="preserve"> "היות</w:t>
      </w:r>
      <w:r w:rsidRPr="00E4698D">
        <w:rPr>
          <w:rFonts w:hint="cs"/>
          <w:rtl/>
        </w:rPr>
        <w:t xml:space="preserve"> שמעיקר הדין מותר לשחות </w:t>
      </w:r>
      <w:r w:rsidR="00331106">
        <w:rPr>
          <w:rFonts w:hint="cs"/>
          <w:rtl/>
        </w:rPr>
        <w:t>גם</w:t>
      </w:r>
      <w:r w:rsidRPr="00E4698D">
        <w:rPr>
          <w:rFonts w:hint="cs"/>
          <w:rtl/>
        </w:rPr>
        <w:t xml:space="preserve"> </w:t>
      </w:r>
      <w:r w:rsidR="00331106">
        <w:rPr>
          <w:rFonts w:hint="cs"/>
          <w:rtl/>
        </w:rPr>
        <w:t>ב</w:t>
      </w:r>
      <w:r w:rsidRPr="00E4698D">
        <w:rPr>
          <w:rFonts w:hint="cs"/>
          <w:rtl/>
        </w:rPr>
        <w:t>התענית עצמ</w:t>
      </w:r>
      <w:r w:rsidR="00331106">
        <w:rPr>
          <w:rFonts w:hint="cs"/>
          <w:rtl/>
        </w:rPr>
        <w:t>ה</w:t>
      </w:r>
      <w:r w:rsidRPr="00E4698D">
        <w:rPr>
          <w:rFonts w:hint="cs"/>
          <w:rtl/>
        </w:rPr>
        <w:t xml:space="preserve">, לכן </w:t>
      </w:r>
      <w:r w:rsidR="00331106">
        <w:rPr>
          <w:rFonts w:hint="cs"/>
          <w:rtl/>
        </w:rPr>
        <w:t>אין להחמיר אלא בו ביום"</w:t>
      </w:r>
      <w:r w:rsidR="006640FB">
        <w:rPr>
          <w:rFonts w:hint="cs"/>
          <w:rtl/>
        </w:rPr>
        <w:t>.</w:t>
      </w:r>
    </w:p>
    <w:p w14:paraId="30B69E8C" w14:textId="77777777" w:rsidR="00C5697C" w:rsidRPr="00C5697C" w:rsidRDefault="00C5697C" w:rsidP="00C5697C">
      <w:pPr>
        <w:tabs>
          <w:tab w:val="right" w:pos="7920"/>
        </w:tabs>
        <w:ind w:left="737"/>
        <w:jc w:val="both"/>
      </w:pPr>
      <w:r w:rsidRPr="00C5697C">
        <w:rPr>
          <w:rFonts w:hint="cs"/>
          <w:u w:val="single"/>
          <w:rtl/>
        </w:rPr>
        <w:t>אג"מ</w:t>
      </w:r>
      <w:r>
        <w:rPr>
          <w:rFonts w:hint="cs"/>
          <w:rtl/>
        </w:rPr>
        <w:t xml:space="preserve"> (שמועות משה אות ב') – "מותר לשוט בים בלילה שלפני התענית".</w:t>
      </w:r>
    </w:p>
    <w:p w14:paraId="68ED3B12" w14:textId="77777777" w:rsidR="00E4698D" w:rsidRDefault="00E4698D" w:rsidP="00AF0B1D">
      <w:pPr>
        <w:numPr>
          <w:ilvl w:val="4"/>
          <w:numId w:val="32"/>
        </w:numPr>
        <w:tabs>
          <w:tab w:val="right" w:pos="7920"/>
        </w:tabs>
        <w:jc w:val="both"/>
      </w:pPr>
      <w:r w:rsidRPr="006640FB">
        <w:rPr>
          <w:rFonts w:eastAsia="SimSun" w:hint="cs"/>
          <w:u w:val="single"/>
          <w:rtl/>
        </w:rPr>
        <w:t>הגר"א נבנצל</w:t>
      </w:r>
      <w:r w:rsidRPr="006640FB">
        <w:rPr>
          <w:rFonts w:eastAsia="SimSun" w:hint="cs"/>
          <w:rtl/>
        </w:rPr>
        <w:t xml:space="preserve"> שליט"א (</w:t>
      </w:r>
      <w:r w:rsidR="003441FA">
        <w:rPr>
          <w:rFonts w:eastAsia="SimSun" w:hint="cs"/>
          <w:rtl/>
        </w:rPr>
        <w:t>מה טובו גליון א</w:t>
      </w:r>
      <w:r w:rsidR="003441FA">
        <w:rPr>
          <w:rFonts w:eastAsia="SimSun"/>
          <w:rtl/>
        </w:rPr>
        <w:t>'</w:t>
      </w:r>
      <w:r w:rsidRPr="00E4698D">
        <w:rPr>
          <w:rStyle w:val="Heading1Char"/>
          <w:rFonts w:hint="cs"/>
          <w:b w:val="0"/>
          <w:sz w:val="24"/>
          <w:szCs w:val="24"/>
          <w:u w:val="none"/>
          <w:rtl/>
        </w:rPr>
        <w:t xml:space="preserve"> עמ' ס"ח) – "</w:t>
      </w:r>
      <w:r w:rsidRPr="00E4698D">
        <w:rPr>
          <w:rFonts w:hint="cs"/>
          <w:rtl/>
        </w:rPr>
        <w:t>שאלה: לילה לפני צום כגון ליל שבעה עשר בתמוז האם מותר לשחות בבריכה. תשו</w:t>
      </w:r>
      <w:r>
        <w:rPr>
          <w:rFonts w:hint="cs"/>
          <w:rtl/>
        </w:rPr>
        <w:t>בה: מותר".</w:t>
      </w:r>
    </w:p>
    <w:p w14:paraId="7000160D" w14:textId="77777777" w:rsidR="006640FB" w:rsidRDefault="00E4698D" w:rsidP="00AF0B1D">
      <w:pPr>
        <w:numPr>
          <w:ilvl w:val="4"/>
          <w:numId w:val="32"/>
        </w:numPr>
        <w:tabs>
          <w:tab w:val="right" w:pos="7920"/>
        </w:tabs>
        <w:jc w:val="both"/>
      </w:pPr>
      <w:r w:rsidRPr="006640FB">
        <w:rPr>
          <w:rFonts w:hint="cs"/>
          <w:u w:val="single"/>
          <w:rtl/>
        </w:rPr>
        <w:t>הגר</w:t>
      </w:r>
      <w:r w:rsidR="006640FB" w:rsidRPr="006640FB">
        <w:rPr>
          <w:rFonts w:hint="cs"/>
          <w:u w:val="single"/>
          <w:rtl/>
        </w:rPr>
        <w:t>"</w:t>
      </w:r>
      <w:r w:rsidRPr="006640FB">
        <w:rPr>
          <w:rFonts w:hint="cs"/>
          <w:u w:val="single"/>
          <w:rtl/>
        </w:rPr>
        <w:t>ע אויערבאך</w:t>
      </w:r>
      <w:r>
        <w:rPr>
          <w:rFonts w:hint="cs"/>
          <w:rtl/>
        </w:rPr>
        <w:t xml:space="preserve"> שליט"א</w:t>
      </w:r>
      <w:r w:rsidR="006640FB">
        <w:rPr>
          <w:rFonts w:hint="cs"/>
          <w:rtl/>
        </w:rPr>
        <w:t xml:space="preserve"> </w:t>
      </w:r>
      <w:r w:rsidR="006640FB" w:rsidRPr="006640FB">
        <w:rPr>
          <w:rtl/>
        </w:rPr>
        <w:t>(</w:t>
      </w:r>
      <w:r w:rsidR="003441FA">
        <w:rPr>
          <w:rtl/>
        </w:rPr>
        <w:t>מה טובו גליון א'</w:t>
      </w:r>
      <w:r w:rsidR="006640FB" w:rsidRPr="006640FB">
        <w:rPr>
          <w:rtl/>
        </w:rPr>
        <w:t xml:space="preserve"> עמ' ס"ח</w:t>
      </w:r>
      <w:r w:rsidR="006640FB">
        <w:rPr>
          <w:rFonts w:hint="cs"/>
          <w:rtl/>
        </w:rPr>
        <w:t xml:space="preserve"> הע' ב'</w:t>
      </w:r>
      <w:r w:rsidR="006640FB" w:rsidRPr="006640FB">
        <w:rPr>
          <w:rtl/>
        </w:rPr>
        <w:t>)</w:t>
      </w:r>
      <w:r w:rsidR="006640FB">
        <w:rPr>
          <w:rFonts w:hint="cs"/>
          <w:rtl/>
        </w:rPr>
        <w:t>.</w:t>
      </w:r>
      <w:r>
        <w:rPr>
          <w:rFonts w:hint="cs"/>
          <w:rtl/>
        </w:rPr>
        <w:t xml:space="preserve"> </w:t>
      </w:r>
    </w:p>
    <w:p w14:paraId="4E5ADBDF" w14:textId="77777777" w:rsidR="00E4698D" w:rsidRDefault="006640FB" w:rsidP="00AF0B1D">
      <w:pPr>
        <w:numPr>
          <w:ilvl w:val="4"/>
          <w:numId w:val="32"/>
        </w:numPr>
        <w:tabs>
          <w:tab w:val="right" w:pos="7920"/>
        </w:tabs>
        <w:jc w:val="both"/>
        <w:rPr>
          <w:rtl/>
        </w:rPr>
      </w:pPr>
      <w:r w:rsidRPr="006640FB">
        <w:rPr>
          <w:rFonts w:hint="cs"/>
          <w:u w:val="single"/>
          <w:rtl/>
        </w:rPr>
        <w:t>הגר"</w:t>
      </w:r>
      <w:r w:rsidR="00E4698D" w:rsidRPr="006640FB">
        <w:rPr>
          <w:rFonts w:hint="cs"/>
          <w:u w:val="single"/>
          <w:rtl/>
        </w:rPr>
        <w:t>א שלזינגר</w:t>
      </w:r>
      <w:r w:rsidR="00E4698D">
        <w:rPr>
          <w:rFonts w:hint="cs"/>
          <w:rtl/>
        </w:rPr>
        <w:t xml:space="preserve"> שליט"א</w:t>
      </w:r>
      <w:r w:rsidRPr="006640FB">
        <w:rPr>
          <w:rtl/>
        </w:rPr>
        <w:t xml:space="preserve"> (</w:t>
      </w:r>
      <w:r w:rsidR="003441FA">
        <w:rPr>
          <w:rtl/>
        </w:rPr>
        <w:t>מה טובו גליון א'</w:t>
      </w:r>
      <w:r w:rsidRPr="006640FB">
        <w:rPr>
          <w:rtl/>
        </w:rPr>
        <w:t xml:space="preserve"> עמ' ס"ח</w:t>
      </w:r>
      <w:r>
        <w:rPr>
          <w:rFonts w:hint="cs"/>
          <w:rtl/>
        </w:rPr>
        <w:t xml:space="preserve"> הע' ב'</w:t>
      </w:r>
      <w:r w:rsidRPr="006640FB">
        <w:rPr>
          <w:rtl/>
        </w:rPr>
        <w:t>)</w:t>
      </w:r>
      <w:r w:rsidR="00E4698D">
        <w:rPr>
          <w:rFonts w:hint="cs"/>
          <w:rtl/>
        </w:rPr>
        <w:t>.</w:t>
      </w:r>
    </w:p>
    <w:p w14:paraId="0EB1CA43" w14:textId="77777777" w:rsidR="00E4698D" w:rsidRDefault="00E4698D" w:rsidP="00E4698D">
      <w:pPr>
        <w:tabs>
          <w:tab w:val="right" w:pos="7920"/>
        </w:tabs>
        <w:jc w:val="both"/>
      </w:pPr>
    </w:p>
    <w:p w14:paraId="55A9346B" w14:textId="77777777" w:rsidR="00E4698D" w:rsidRDefault="004E205B" w:rsidP="00AF0B1D">
      <w:pPr>
        <w:numPr>
          <w:ilvl w:val="1"/>
          <w:numId w:val="32"/>
        </w:numPr>
        <w:tabs>
          <w:tab w:val="right" w:pos="7920"/>
        </w:tabs>
        <w:jc w:val="both"/>
      </w:pPr>
      <w:r w:rsidRPr="00E4698D">
        <w:rPr>
          <w:rFonts w:hint="cs"/>
          <w:b/>
          <w:bCs/>
          <w:rtl/>
        </w:rPr>
        <w:t>סיכה</w:t>
      </w:r>
      <w:r w:rsidR="00E4698D">
        <w:rPr>
          <w:rFonts w:hint="cs"/>
          <w:rtl/>
        </w:rPr>
        <w:t>.</w:t>
      </w:r>
    </w:p>
    <w:p w14:paraId="574CE308" w14:textId="77777777" w:rsidR="004E205B" w:rsidRDefault="004E205B" w:rsidP="00AF0B1D">
      <w:pPr>
        <w:numPr>
          <w:ilvl w:val="2"/>
          <w:numId w:val="32"/>
        </w:numPr>
        <w:tabs>
          <w:tab w:val="right" w:pos="7920"/>
        </w:tabs>
        <w:jc w:val="both"/>
      </w:pPr>
      <w:r w:rsidRPr="00E4406A">
        <w:rPr>
          <w:u w:val="single"/>
          <w:rtl/>
        </w:rPr>
        <w:t>שלחן שלמה</w:t>
      </w:r>
      <w:r w:rsidRPr="00E4406A">
        <w:rPr>
          <w:rtl/>
        </w:rPr>
        <w:t xml:space="preserve"> (ס</w:t>
      </w:r>
      <w:r>
        <w:rPr>
          <w:rFonts w:hint="cs"/>
          <w:rtl/>
        </w:rPr>
        <w:t>עי' ג'</w:t>
      </w:r>
      <w:r w:rsidR="00E4698D">
        <w:rPr>
          <w:rFonts w:hint="cs"/>
          <w:rtl/>
        </w:rPr>
        <w:t>) -</w:t>
      </w:r>
      <w:r>
        <w:rPr>
          <w:rFonts w:hint="cs"/>
          <w:rtl/>
        </w:rPr>
        <w:t xml:space="preserve"> </w:t>
      </w:r>
      <w:r w:rsidR="00903BC8">
        <w:rPr>
          <w:rtl/>
        </w:rPr>
        <w:t>לשונו מובא לעיל</w:t>
      </w:r>
      <w:r>
        <w:rPr>
          <w:rFonts w:hint="cs"/>
          <w:rtl/>
        </w:rPr>
        <w:t>.</w:t>
      </w:r>
    </w:p>
    <w:p w14:paraId="3BAE94E8" w14:textId="77777777" w:rsidR="00E4698D" w:rsidRDefault="00E4698D" w:rsidP="00E4698D">
      <w:pPr>
        <w:tabs>
          <w:tab w:val="right" w:pos="7920"/>
        </w:tabs>
        <w:jc w:val="both"/>
      </w:pPr>
    </w:p>
    <w:p w14:paraId="33934A72" w14:textId="77777777" w:rsidR="00E4698D" w:rsidRDefault="001E76EB" w:rsidP="00AF0B1D">
      <w:pPr>
        <w:numPr>
          <w:ilvl w:val="1"/>
          <w:numId w:val="32"/>
        </w:numPr>
        <w:tabs>
          <w:tab w:val="right" w:pos="7920"/>
        </w:tabs>
        <w:jc w:val="both"/>
      </w:pPr>
      <w:r w:rsidRPr="00E4698D">
        <w:rPr>
          <w:rFonts w:hint="cs"/>
          <w:b/>
          <w:bCs/>
          <w:rtl/>
        </w:rPr>
        <w:t>כלי זמר</w:t>
      </w:r>
      <w:r w:rsidR="00E4698D">
        <w:rPr>
          <w:rFonts w:hint="cs"/>
          <w:rtl/>
        </w:rPr>
        <w:t>.</w:t>
      </w:r>
    </w:p>
    <w:p w14:paraId="349BB9CD" w14:textId="77777777" w:rsidR="00331106" w:rsidRPr="00331106" w:rsidRDefault="00331106" w:rsidP="00AF0B1D">
      <w:pPr>
        <w:numPr>
          <w:ilvl w:val="2"/>
          <w:numId w:val="32"/>
        </w:numPr>
        <w:tabs>
          <w:tab w:val="right" w:pos="7920"/>
        </w:tabs>
        <w:jc w:val="both"/>
      </w:pPr>
      <w:r>
        <w:rPr>
          <w:rFonts w:hint="cs"/>
          <w:rtl/>
        </w:rPr>
        <w:t>מחמיר.</w:t>
      </w:r>
    </w:p>
    <w:p w14:paraId="5533C4C3" w14:textId="04618AE5" w:rsidR="006E363A" w:rsidRPr="006E363A" w:rsidRDefault="006E363A" w:rsidP="00AF0B1D">
      <w:pPr>
        <w:numPr>
          <w:ilvl w:val="3"/>
          <w:numId w:val="32"/>
        </w:numPr>
        <w:tabs>
          <w:tab w:val="right" w:pos="7920"/>
        </w:tabs>
        <w:jc w:val="both"/>
      </w:pPr>
      <w:r>
        <w:rPr>
          <w:u w:val="single"/>
          <w:rtl/>
        </w:rPr>
        <w:t>הגריש"א</w:t>
      </w:r>
      <w:r w:rsidR="000D34C4" w:rsidRPr="000D34C4">
        <w:rPr>
          <w:rtl/>
        </w:rPr>
        <w:t xml:space="preserve"> זצ"ל (</w:t>
      </w:r>
      <w:r>
        <w:rPr>
          <w:rtl/>
        </w:rPr>
        <w:t xml:space="preserve">אוצר בר מצוה עמ' תקצ"ד אות </w:t>
      </w:r>
      <w:r>
        <w:rPr>
          <w:rFonts w:hint="cs"/>
          <w:rtl/>
        </w:rPr>
        <w:t>נ'</w:t>
      </w:r>
      <w:r>
        <w:rPr>
          <w:rtl/>
        </w:rPr>
        <w:t>)</w:t>
      </w:r>
      <w:r>
        <w:rPr>
          <w:rFonts w:hint="cs"/>
          <w:rtl/>
        </w:rPr>
        <w:t xml:space="preserve"> - לשונו מובא לקמן.</w:t>
      </w:r>
    </w:p>
    <w:p w14:paraId="3E105E22" w14:textId="77777777" w:rsidR="001E76EB" w:rsidRDefault="001E76EB" w:rsidP="00AF0B1D">
      <w:pPr>
        <w:numPr>
          <w:ilvl w:val="3"/>
          <w:numId w:val="32"/>
        </w:numPr>
        <w:tabs>
          <w:tab w:val="right" w:pos="7920"/>
        </w:tabs>
        <w:jc w:val="both"/>
      </w:pPr>
      <w:r>
        <w:rPr>
          <w:rFonts w:hint="cs"/>
          <w:u w:val="single"/>
          <w:rtl/>
        </w:rPr>
        <w:t>פסקי תשובות</w:t>
      </w:r>
      <w:r>
        <w:rPr>
          <w:rFonts w:hint="cs"/>
          <w:rtl/>
        </w:rPr>
        <w:t xml:space="preserve"> (סי' תק"נ אות ז' ד"ה ולכן)</w:t>
      </w:r>
      <w:r w:rsidR="00E4698D">
        <w:rPr>
          <w:rFonts w:hint="cs"/>
          <w:rtl/>
        </w:rPr>
        <w:t xml:space="preserve"> </w:t>
      </w:r>
      <w:r w:rsidR="00E4698D">
        <w:rPr>
          <w:rtl/>
        </w:rPr>
        <w:t>–</w:t>
      </w:r>
      <w:r w:rsidR="00E4698D">
        <w:rPr>
          <w:rFonts w:hint="cs"/>
          <w:rtl/>
        </w:rPr>
        <w:t xml:space="preserve"> "</w:t>
      </w:r>
      <w:r w:rsidR="00331106">
        <w:rPr>
          <w:rtl/>
        </w:rPr>
        <w:t>ולכן יש להחמיר ולא לשמוע נגינה מכלי זמר וריקודין ומחולות בימי התענית, ואף בליל התענית</w:t>
      </w:r>
      <w:r w:rsidR="00E4698D">
        <w:rPr>
          <w:rFonts w:hint="cs"/>
          <w:rtl/>
        </w:rPr>
        <w:t>"</w:t>
      </w:r>
      <w:r>
        <w:rPr>
          <w:rFonts w:hint="cs"/>
          <w:rtl/>
        </w:rPr>
        <w:t>.</w:t>
      </w:r>
    </w:p>
    <w:p w14:paraId="14F80A68" w14:textId="77777777" w:rsidR="00E4698D" w:rsidRPr="00331106" w:rsidRDefault="00E4698D" w:rsidP="00E4698D">
      <w:pPr>
        <w:tabs>
          <w:tab w:val="right" w:pos="7920"/>
        </w:tabs>
        <w:jc w:val="both"/>
      </w:pPr>
    </w:p>
    <w:p w14:paraId="0AB3F946" w14:textId="77777777" w:rsidR="00587E2C" w:rsidRDefault="001E76EB" w:rsidP="00AF0B1D">
      <w:pPr>
        <w:numPr>
          <w:ilvl w:val="1"/>
          <w:numId w:val="32"/>
        </w:numPr>
        <w:tabs>
          <w:tab w:val="right" w:pos="7920"/>
        </w:tabs>
        <w:jc w:val="both"/>
      </w:pPr>
      <w:r w:rsidRPr="00E4698D">
        <w:rPr>
          <w:rFonts w:hint="cs"/>
          <w:b/>
          <w:bCs/>
          <w:rtl/>
        </w:rPr>
        <w:t>ריקודין ומחולות</w:t>
      </w:r>
      <w:r w:rsidR="00587E2C">
        <w:rPr>
          <w:rFonts w:hint="cs"/>
          <w:rtl/>
        </w:rPr>
        <w:t>.</w:t>
      </w:r>
    </w:p>
    <w:p w14:paraId="356E9C77" w14:textId="77777777" w:rsidR="00587E2C" w:rsidRDefault="00587E2C" w:rsidP="00AF0B1D">
      <w:pPr>
        <w:numPr>
          <w:ilvl w:val="2"/>
          <w:numId w:val="32"/>
        </w:numPr>
        <w:tabs>
          <w:tab w:val="right" w:pos="7920"/>
        </w:tabs>
        <w:jc w:val="both"/>
      </w:pPr>
      <w:r>
        <w:rPr>
          <w:rFonts w:hint="cs"/>
          <w:rtl/>
        </w:rPr>
        <w:t>מחמיר, חוץ מתענית אסתר.</w:t>
      </w:r>
    </w:p>
    <w:p w14:paraId="6F75573F" w14:textId="19D699B7" w:rsidR="00587E2C" w:rsidRDefault="001E76EB" w:rsidP="00AF0B1D">
      <w:pPr>
        <w:numPr>
          <w:ilvl w:val="3"/>
          <w:numId w:val="32"/>
        </w:numPr>
        <w:tabs>
          <w:tab w:val="right" w:pos="7920"/>
        </w:tabs>
        <w:jc w:val="both"/>
      </w:pPr>
      <w:bookmarkStart w:id="63" w:name="_Hlk519247551"/>
      <w:r>
        <w:rPr>
          <w:rFonts w:hint="cs"/>
          <w:u w:val="single"/>
          <w:rtl/>
        </w:rPr>
        <w:t>אבן ישראל</w:t>
      </w:r>
      <w:r>
        <w:rPr>
          <w:rFonts w:hint="cs"/>
          <w:rtl/>
        </w:rPr>
        <w:t xml:space="preserve"> (ח"ז סי' כ"ח</w:t>
      </w:r>
      <w:r w:rsidR="00587E2C">
        <w:rPr>
          <w:rFonts w:hint="cs"/>
          <w:rtl/>
        </w:rPr>
        <w:t xml:space="preserve">) </w:t>
      </w:r>
      <w:r w:rsidR="00587E2C">
        <w:rPr>
          <w:rtl/>
        </w:rPr>
        <w:t>–</w:t>
      </w:r>
      <w:r>
        <w:rPr>
          <w:rFonts w:hint="cs"/>
          <w:rtl/>
        </w:rPr>
        <w:t xml:space="preserve"> "דגם לעשות רקודים ומחולות מותר לעשות בליל תענית אסתר, ובשאר הצומות בליל התענית יש לדון אי מותר לפימש"כ במ"ב בסי' תק"נ ס"ק ו' בשם השל"ה דבעל נפש יחמיר על עצמו גם בשאר התעניות מבעוד יום, ואף דלא מצינו שאסרו ריקודין ומחולות בשאר התעניות, מ"מ מצד הסברא הוא שאסור"</w:t>
      </w:r>
      <w:r w:rsidR="00587E2C">
        <w:rPr>
          <w:rFonts w:hint="cs"/>
          <w:rtl/>
        </w:rPr>
        <w:t>.</w:t>
      </w:r>
    </w:p>
    <w:p w14:paraId="58D3C6CA" w14:textId="1529157E" w:rsidR="00E83BC6" w:rsidRPr="00E83BC6" w:rsidRDefault="00E83BC6" w:rsidP="00E83BC6">
      <w:pPr>
        <w:tabs>
          <w:tab w:val="right" w:pos="7920"/>
        </w:tabs>
        <w:ind w:left="567"/>
        <w:jc w:val="both"/>
      </w:pPr>
      <w:r w:rsidRPr="00E83BC6">
        <w:rPr>
          <w:rFonts w:hint="cs"/>
          <w:rtl/>
        </w:rPr>
        <w:t xml:space="preserve">עי' </w:t>
      </w:r>
      <w:r w:rsidRPr="004742C0">
        <w:rPr>
          <w:rFonts w:hint="cs"/>
          <w:u w:val="single"/>
          <w:rtl/>
        </w:rPr>
        <w:t>הליכות אבן ישראל</w:t>
      </w:r>
      <w:r>
        <w:rPr>
          <w:rFonts w:hint="cs"/>
          <w:rtl/>
        </w:rPr>
        <w:t xml:space="preserve"> (מועדים ח"א עמ' שי"ג סעי' א') </w:t>
      </w:r>
      <w:r>
        <w:rPr>
          <w:rtl/>
        </w:rPr>
        <w:t>–</w:t>
      </w:r>
      <w:r>
        <w:rPr>
          <w:rFonts w:hint="cs"/>
          <w:rtl/>
        </w:rPr>
        <w:t xml:space="preserve"> "</w:t>
      </w:r>
      <w:r w:rsidRPr="00E83BC6">
        <w:rPr>
          <w:rFonts w:hint="cs"/>
          <w:b/>
          <w:bCs/>
          <w:rtl/>
        </w:rPr>
        <w:t>שבע ברכות</w:t>
      </w:r>
      <w:r>
        <w:rPr>
          <w:rFonts w:hint="cs"/>
          <w:rtl/>
        </w:rPr>
        <w:t xml:space="preserve"> בליל </w:t>
      </w:r>
      <w:r w:rsidR="009214C8">
        <w:rPr>
          <w:rFonts w:hint="cs"/>
          <w:rtl/>
        </w:rPr>
        <w:t>התענית, מותר בריקודין. וביום התענית אסור בריקודין".</w:t>
      </w:r>
    </w:p>
    <w:p w14:paraId="03A0F9CF" w14:textId="6135C9AD" w:rsidR="00587E2C" w:rsidRDefault="00AB1CB5" w:rsidP="00AF0B1D">
      <w:pPr>
        <w:numPr>
          <w:ilvl w:val="3"/>
          <w:numId w:val="32"/>
        </w:numPr>
        <w:tabs>
          <w:tab w:val="right" w:pos="7920"/>
        </w:tabs>
        <w:jc w:val="both"/>
      </w:pPr>
      <w:r w:rsidRPr="00AB1CB5">
        <w:rPr>
          <w:u w:val="single"/>
          <w:rtl/>
        </w:rPr>
        <w:t>הגריש"א</w:t>
      </w:r>
      <w:r w:rsidR="000D34C4" w:rsidRPr="000D34C4">
        <w:rPr>
          <w:rtl/>
        </w:rPr>
        <w:t xml:space="preserve"> זצ"ל (</w:t>
      </w:r>
      <w:r>
        <w:rPr>
          <w:rtl/>
        </w:rPr>
        <w:t xml:space="preserve">תל תלפיות חס"ג עמ' </w:t>
      </w:r>
      <w:r>
        <w:rPr>
          <w:rFonts w:hint="cs"/>
          <w:rtl/>
        </w:rPr>
        <w:t>ח</w:t>
      </w:r>
      <w:r>
        <w:rPr>
          <w:rtl/>
        </w:rPr>
        <w:t xml:space="preserve">' אות </w:t>
      </w:r>
      <w:r>
        <w:rPr>
          <w:rFonts w:hint="cs"/>
          <w:rtl/>
        </w:rPr>
        <w:t>ט"ז</w:t>
      </w:r>
      <w:r w:rsidR="008055A7">
        <w:rPr>
          <w:rFonts w:hint="cs"/>
          <w:rtl/>
        </w:rPr>
        <w:t>, אשרי האיש או</w:t>
      </w:r>
      <w:r w:rsidR="008055A7">
        <w:rPr>
          <w:rtl/>
        </w:rPr>
        <w:t>"</w:t>
      </w:r>
      <w:r w:rsidR="008055A7">
        <w:rPr>
          <w:rFonts w:hint="cs"/>
          <w:rtl/>
        </w:rPr>
        <w:t>ח ח"ג פרק מ"א אות כ'</w:t>
      </w:r>
      <w:r w:rsidR="00587E2C">
        <w:rPr>
          <w:rFonts w:hint="cs"/>
          <w:rtl/>
        </w:rPr>
        <w:t xml:space="preserve">) </w:t>
      </w:r>
      <w:r w:rsidR="00587E2C">
        <w:rPr>
          <w:rtl/>
        </w:rPr>
        <w:t>–</w:t>
      </w:r>
      <w:r>
        <w:rPr>
          <w:rtl/>
        </w:rPr>
        <w:t xml:space="preserve"> "</w:t>
      </w:r>
      <w:r w:rsidRPr="00247C89">
        <w:rPr>
          <w:rtl/>
        </w:rPr>
        <w:t>בליל תענית אסתר אם אפשר ריקודין ומחולות וכו', והשיב דכל ליל תענית יש להחמיר, אבל ליל תענית אסתר אפשר להקל</w:t>
      </w:r>
      <w:r>
        <w:rPr>
          <w:rFonts w:hint="cs"/>
          <w:rtl/>
        </w:rPr>
        <w:t>"</w:t>
      </w:r>
      <w:bookmarkEnd w:id="63"/>
      <w:r w:rsidR="00587E2C">
        <w:rPr>
          <w:rFonts w:hint="cs"/>
          <w:rtl/>
        </w:rPr>
        <w:t>.</w:t>
      </w:r>
    </w:p>
    <w:p w14:paraId="519C3FA8" w14:textId="77777777" w:rsidR="001E76EB" w:rsidRDefault="001E76EB" w:rsidP="00AF0B1D">
      <w:pPr>
        <w:numPr>
          <w:ilvl w:val="3"/>
          <w:numId w:val="32"/>
        </w:numPr>
        <w:tabs>
          <w:tab w:val="right" w:pos="7920"/>
        </w:tabs>
        <w:jc w:val="both"/>
        <w:rPr>
          <w:rtl/>
        </w:rPr>
      </w:pPr>
      <w:r w:rsidRPr="00AB1CB5">
        <w:rPr>
          <w:rFonts w:hint="cs"/>
          <w:u w:val="single"/>
          <w:rtl/>
        </w:rPr>
        <w:t>פסקי תשובות</w:t>
      </w:r>
      <w:r>
        <w:rPr>
          <w:rFonts w:hint="cs"/>
          <w:rtl/>
        </w:rPr>
        <w:t xml:space="preserve"> (סי' תק"נ אות ז' ד"ה ולכן)</w:t>
      </w:r>
      <w:r w:rsidR="00331106">
        <w:rPr>
          <w:rFonts w:hint="cs"/>
          <w:rtl/>
        </w:rPr>
        <w:t xml:space="preserve"> - לשונו מובא לעיל</w:t>
      </w:r>
      <w:r>
        <w:rPr>
          <w:rFonts w:hint="cs"/>
          <w:rtl/>
        </w:rPr>
        <w:t>.</w:t>
      </w:r>
    </w:p>
    <w:p w14:paraId="7242F87B" w14:textId="77777777" w:rsidR="00E4698D" w:rsidRDefault="00E4698D" w:rsidP="00E4698D">
      <w:pPr>
        <w:tabs>
          <w:tab w:val="right" w:pos="7920"/>
        </w:tabs>
        <w:jc w:val="both"/>
      </w:pPr>
    </w:p>
    <w:p w14:paraId="0E436878" w14:textId="77777777" w:rsidR="00E4698D" w:rsidRDefault="001E76EB" w:rsidP="00AF0B1D">
      <w:pPr>
        <w:numPr>
          <w:ilvl w:val="1"/>
          <w:numId w:val="32"/>
        </w:numPr>
        <w:tabs>
          <w:tab w:val="right" w:pos="7920"/>
        </w:tabs>
        <w:jc w:val="both"/>
      </w:pPr>
      <w:r w:rsidRPr="00E4698D">
        <w:rPr>
          <w:rFonts w:hint="cs"/>
          <w:b/>
          <w:bCs/>
          <w:rtl/>
        </w:rPr>
        <w:t>קידוש לבנה</w:t>
      </w:r>
      <w:r w:rsidR="00E4698D">
        <w:rPr>
          <w:rFonts w:hint="cs"/>
          <w:rtl/>
        </w:rPr>
        <w:t>.</w:t>
      </w:r>
    </w:p>
    <w:p w14:paraId="4B0B78B8" w14:textId="77777777" w:rsidR="001E76EB" w:rsidRDefault="001E76EB" w:rsidP="00AF0B1D">
      <w:pPr>
        <w:numPr>
          <w:ilvl w:val="2"/>
          <w:numId w:val="32"/>
        </w:numPr>
        <w:tabs>
          <w:tab w:val="right" w:pos="7920"/>
        </w:tabs>
        <w:jc w:val="both"/>
        <w:rPr>
          <w:rtl/>
        </w:rPr>
      </w:pPr>
      <w:r>
        <w:rPr>
          <w:rFonts w:hint="cs"/>
          <w:u w:val="single"/>
          <w:rtl/>
        </w:rPr>
        <w:t>נטעי גבריאל</w:t>
      </w:r>
      <w:r>
        <w:rPr>
          <w:rFonts w:hint="cs"/>
          <w:rtl/>
        </w:rPr>
        <w:t xml:space="preserve"> (חנוכה פרק ס"ד ס</w:t>
      </w:r>
      <w:r w:rsidR="005E6D23">
        <w:rPr>
          <w:rFonts w:hint="cs"/>
          <w:rtl/>
        </w:rPr>
        <w:t xml:space="preserve">עי' </w:t>
      </w:r>
      <w:r>
        <w:rPr>
          <w:rFonts w:hint="cs"/>
          <w:rtl/>
        </w:rPr>
        <w:t>א</w:t>
      </w:r>
      <w:r w:rsidR="005E6D23">
        <w:rPr>
          <w:rFonts w:hint="cs"/>
          <w:rtl/>
        </w:rPr>
        <w:t>'</w:t>
      </w:r>
      <w:r w:rsidR="00BE5F27">
        <w:rPr>
          <w:rFonts w:hint="cs"/>
          <w:rtl/>
        </w:rPr>
        <w:t>, הע' א'</w:t>
      </w:r>
      <w:r>
        <w:rPr>
          <w:rFonts w:hint="cs"/>
          <w:rtl/>
        </w:rPr>
        <w:t>)</w:t>
      </w:r>
      <w:r w:rsidR="00BE5F27">
        <w:rPr>
          <w:rFonts w:hint="cs"/>
          <w:rtl/>
        </w:rPr>
        <w:t xml:space="preserve"> </w:t>
      </w:r>
      <w:r w:rsidR="00BE5F27">
        <w:rPr>
          <w:rtl/>
        </w:rPr>
        <w:t>–</w:t>
      </w:r>
      <w:r w:rsidR="00BE5F27">
        <w:rPr>
          <w:rFonts w:hint="cs"/>
          <w:rtl/>
        </w:rPr>
        <w:t xml:space="preserve"> "</w:t>
      </w:r>
      <w:r w:rsidR="00BE5F27" w:rsidRPr="00BE5F27">
        <w:rPr>
          <w:rtl/>
        </w:rPr>
        <w:t>יש נוהגין שלא לקדש הלבנה בליל שקודם התענית</w:t>
      </w:r>
      <w:r w:rsidR="00BE5F27">
        <w:rPr>
          <w:rFonts w:hint="cs"/>
          <w:rtl/>
        </w:rPr>
        <w:t>. [</w:t>
      </w:r>
      <w:r w:rsidR="00BE5F27" w:rsidRPr="00BE5F27">
        <w:rPr>
          <w:rtl/>
        </w:rPr>
        <w:t>כן מנהג בעלזא שגם הלילה שלפני התענית נקרא ימי צרה ופורעניות וכמ"ש החיד"א בספר שו"ת חיים שאל ח"א סי' כ"ד שנקטינן בכל דיני בין המצרים מתחיל מערב עיי"ש</w:t>
      </w:r>
      <w:r w:rsidR="00BE5F27">
        <w:rPr>
          <w:rFonts w:hint="cs"/>
          <w:rtl/>
        </w:rPr>
        <w:t>]"</w:t>
      </w:r>
      <w:r>
        <w:rPr>
          <w:rFonts w:hint="cs"/>
          <w:rtl/>
        </w:rPr>
        <w:t>.</w:t>
      </w:r>
    </w:p>
    <w:p w14:paraId="1222FC5E" w14:textId="77777777" w:rsidR="00E4698D" w:rsidRDefault="00E4698D" w:rsidP="00E4698D">
      <w:pPr>
        <w:tabs>
          <w:tab w:val="right" w:pos="7920"/>
        </w:tabs>
        <w:jc w:val="both"/>
      </w:pPr>
    </w:p>
    <w:p w14:paraId="63386D99" w14:textId="77777777" w:rsidR="00E4698D" w:rsidRDefault="001E76EB" w:rsidP="00AF0B1D">
      <w:pPr>
        <w:numPr>
          <w:ilvl w:val="1"/>
          <w:numId w:val="32"/>
        </w:numPr>
        <w:tabs>
          <w:tab w:val="right" w:pos="7920"/>
        </w:tabs>
        <w:jc w:val="both"/>
      </w:pPr>
      <w:r w:rsidRPr="00E4698D">
        <w:rPr>
          <w:rFonts w:hint="cs"/>
          <w:b/>
          <w:bCs/>
          <w:rtl/>
        </w:rPr>
        <w:t>בשר ויין</w:t>
      </w:r>
      <w:r w:rsidR="00E4698D">
        <w:rPr>
          <w:rFonts w:hint="cs"/>
          <w:rtl/>
        </w:rPr>
        <w:t>.</w:t>
      </w:r>
    </w:p>
    <w:p w14:paraId="06D1836B" w14:textId="77777777" w:rsidR="00A43C93" w:rsidRPr="00A43C93" w:rsidRDefault="00A43C93" w:rsidP="00AF0B1D">
      <w:pPr>
        <w:numPr>
          <w:ilvl w:val="2"/>
          <w:numId w:val="32"/>
        </w:numPr>
        <w:tabs>
          <w:tab w:val="right" w:pos="7920"/>
        </w:tabs>
        <w:jc w:val="both"/>
      </w:pPr>
      <w:r>
        <w:rPr>
          <w:rFonts w:hint="cs"/>
          <w:rtl/>
        </w:rPr>
        <w:t>מחמיר.</w:t>
      </w:r>
    </w:p>
    <w:p w14:paraId="2EAB4483" w14:textId="77777777" w:rsidR="00E4698D" w:rsidRDefault="001E76EB" w:rsidP="00AF0B1D">
      <w:pPr>
        <w:numPr>
          <w:ilvl w:val="3"/>
          <w:numId w:val="32"/>
        </w:numPr>
        <w:tabs>
          <w:tab w:val="right" w:pos="7920"/>
        </w:tabs>
        <w:jc w:val="both"/>
      </w:pPr>
      <w:r>
        <w:rPr>
          <w:rFonts w:hint="cs"/>
          <w:u w:val="single"/>
          <w:rtl/>
        </w:rPr>
        <w:t>תורת השלמים</w:t>
      </w:r>
      <w:r>
        <w:rPr>
          <w:rFonts w:hint="cs"/>
          <w:rtl/>
        </w:rPr>
        <w:t xml:space="preserve"> (יו"ד סי' קפ"ה ס"ק י')</w:t>
      </w:r>
      <w:r w:rsidR="00E4698D">
        <w:rPr>
          <w:rFonts w:hint="cs"/>
          <w:rtl/>
        </w:rPr>
        <w:t>.</w:t>
      </w:r>
    </w:p>
    <w:p w14:paraId="7B70289B" w14:textId="77777777" w:rsidR="00E4698D" w:rsidRDefault="00E50A57" w:rsidP="00AF0B1D">
      <w:pPr>
        <w:numPr>
          <w:ilvl w:val="3"/>
          <w:numId w:val="32"/>
        </w:numPr>
        <w:tabs>
          <w:tab w:val="right" w:pos="7920"/>
        </w:tabs>
        <w:jc w:val="both"/>
      </w:pPr>
      <w:r>
        <w:rPr>
          <w:rFonts w:hint="cs"/>
          <w:rtl/>
        </w:rPr>
        <w:t xml:space="preserve">הו"ד </w:t>
      </w:r>
      <w:r>
        <w:rPr>
          <w:rFonts w:hint="cs"/>
          <w:u w:val="single"/>
          <w:rtl/>
        </w:rPr>
        <w:t>ב</w:t>
      </w:r>
      <w:r w:rsidR="001E76EB">
        <w:rPr>
          <w:rFonts w:hint="cs"/>
          <w:u w:val="single"/>
          <w:rtl/>
        </w:rPr>
        <w:t>פת</w:t>
      </w:r>
      <w:r>
        <w:rPr>
          <w:rFonts w:hint="cs"/>
          <w:u w:val="single"/>
          <w:rtl/>
        </w:rPr>
        <w:t>"</w:t>
      </w:r>
      <w:r w:rsidR="001E76EB">
        <w:rPr>
          <w:rFonts w:hint="cs"/>
          <w:u w:val="single"/>
          <w:rtl/>
        </w:rPr>
        <w:t>ת</w:t>
      </w:r>
      <w:r w:rsidR="001E76EB">
        <w:rPr>
          <w:rFonts w:hint="cs"/>
          <w:rtl/>
        </w:rPr>
        <w:t xml:space="preserve"> (שם ס"ק י"ג)</w:t>
      </w:r>
      <w:r w:rsidR="00E4698D">
        <w:rPr>
          <w:rFonts w:hint="cs"/>
          <w:rtl/>
        </w:rPr>
        <w:t>.</w:t>
      </w:r>
    </w:p>
    <w:p w14:paraId="18D2CC67" w14:textId="3CD0279D" w:rsidR="006E363A" w:rsidRDefault="006E363A" w:rsidP="00AF0B1D">
      <w:pPr>
        <w:numPr>
          <w:ilvl w:val="3"/>
          <w:numId w:val="32"/>
        </w:numPr>
        <w:tabs>
          <w:tab w:val="right" w:pos="7920"/>
        </w:tabs>
        <w:jc w:val="both"/>
      </w:pPr>
      <w:r>
        <w:rPr>
          <w:u w:val="single"/>
          <w:rtl/>
        </w:rPr>
        <w:t>הגריש"א</w:t>
      </w:r>
      <w:r w:rsidR="000D34C4" w:rsidRPr="000D34C4">
        <w:rPr>
          <w:rtl/>
        </w:rPr>
        <w:t xml:space="preserve"> זצ"ל (</w:t>
      </w:r>
      <w:r>
        <w:rPr>
          <w:rtl/>
        </w:rPr>
        <w:t xml:space="preserve">אוצר בר מצוה עמ' תקצ"ד אות </w:t>
      </w:r>
      <w:r>
        <w:rPr>
          <w:rFonts w:hint="cs"/>
          <w:rtl/>
        </w:rPr>
        <w:t>נ'</w:t>
      </w:r>
      <w:r>
        <w:rPr>
          <w:rtl/>
        </w:rPr>
        <w:t>)</w:t>
      </w:r>
      <w:r>
        <w:rPr>
          <w:rFonts w:hint="cs"/>
          <w:rtl/>
        </w:rPr>
        <w:t xml:space="preserve"> - לשונו מובא לקמן.</w:t>
      </w:r>
    </w:p>
    <w:p w14:paraId="69F85C43" w14:textId="62800650" w:rsidR="00351312" w:rsidRPr="00351312" w:rsidRDefault="000D34C4" w:rsidP="00AF0B1D">
      <w:pPr>
        <w:numPr>
          <w:ilvl w:val="3"/>
          <w:numId w:val="32"/>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351312">
        <w:rPr>
          <w:rFonts w:eastAsia="SimSun"/>
          <w:rtl/>
          <w:lang w:eastAsia="zh-CN"/>
        </w:rPr>
        <w:t xml:space="preserve"> </w:t>
      </w:r>
      <w:r w:rsidR="00351312">
        <w:rPr>
          <w:rFonts w:eastAsia="SimSun" w:hint="cs"/>
          <w:rtl/>
          <w:lang w:eastAsia="zh-CN"/>
        </w:rPr>
        <w:t>נ</w:t>
      </w:r>
      <w:r w:rsidR="00351312">
        <w:rPr>
          <w:rFonts w:eastAsia="SimSun"/>
          <w:rtl/>
          <w:lang w:eastAsia="zh-CN"/>
        </w:rPr>
        <w:t>"</w:t>
      </w:r>
      <w:r w:rsidR="00351312">
        <w:rPr>
          <w:rFonts w:eastAsia="SimSun" w:hint="cs"/>
          <w:rtl/>
          <w:lang w:eastAsia="zh-CN"/>
        </w:rPr>
        <w:t>ב</w:t>
      </w:r>
      <w:r w:rsidR="00351312">
        <w:rPr>
          <w:rFonts w:eastAsia="SimSun"/>
          <w:rtl/>
          <w:lang w:eastAsia="zh-CN"/>
        </w:rPr>
        <w:t xml:space="preserve"> אות ב</w:t>
      </w:r>
      <w:r w:rsidR="00351312">
        <w:rPr>
          <w:rFonts w:eastAsia="SimSun" w:hint="cs"/>
          <w:rtl/>
          <w:lang w:eastAsia="zh-CN"/>
        </w:rPr>
        <w:t>'</w:t>
      </w:r>
      <w:r w:rsidR="00351312">
        <w:rPr>
          <w:rFonts w:eastAsia="SimSun"/>
          <w:rtl/>
          <w:lang w:eastAsia="zh-CN"/>
        </w:rPr>
        <w:t xml:space="preserve">) </w:t>
      </w:r>
      <w:r w:rsidR="00351312">
        <w:rPr>
          <w:rFonts w:eastAsia="SimSun" w:hint="cs"/>
          <w:rtl/>
          <w:lang w:eastAsia="zh-CN"/>
        </w:rPr>
        <w:t>-</w:t>
      </w:r>
      <w:r w:rsidR="00351312">
        <w:rPr>
          <w:rFonts w:eastAsia="SimSun"/>
          <w:rtl/>
          <w:lang w:eastAsia="zh-CN"/>
        </w:rPr>
        <w:t xml:space="preserve"> </w:t>
      </w:r>
      <w:r w:rsidR="00351312">
        <w:rPr>
          <w:rFonts w:eastAsia="SimSun" w:hint="cs"/>
          <w:rtl/>
          <w:lang w:eastAsia="zh-CN"/>
        </w:rPr>
        <w:t>לשונו מובא לקמן.</w:t>
      </w:r>
    </w:p>
    <w:p w14:paraId="77F8762A" w14:textId="77777777" w:rsidR="001E76EB" w:rsidRDefault="001E76EB" w:rsidP="00AF0B1D">
      <w:pPr>
        <w:numPr>
          <w:ilvl w:val="3"/>
          <w:numId w:val="32"/>
        </w:numPr>
        <w:tabs>
          <w:tab w:val="right" w:pos="7920"/>
        </w:tabs>
        <w:jc w:val="both"/>
        <w:rPr>
          <w:rtl/>
        </w:rPr>
      </w:pPr>
      <w:r w:rsidRPr="00A43C93">
        <w:rPr>
          <w:rFonts w:hint="cs"/>
          <w:u w:val="single"/>
          <w:rtl/>
        </w:rPr>
        <w:t>פסקי תשובות</w:t>
      </w:r>
      <w:r>
        <w:rPr>
          <w:rFonts w:hint="cs"/>
          <w:rtl/>
        </w:rPr>
        <w:t xml:space="preserve"> (סי' תק"נ אות ח', סי' תקס"ד סוף אות א')</w:t>
      </w:r>
      <w:r w:rsidR="00E4698D">
        <w:rPr>
          <w:rFonts w:hint="cs"/>
          <w:rtl/>
        </w:rPr>
        <w:t xml:space="preserve"> </w:t>
      </w:r>
      <w:r w:rsidR="00E4698D">
        <w:rPr>
          <w:rtl/>
        </w:rPr>
        <w:t>–</w:t>
      </w:r>
      <w:r w:rsidR="00E4698D">
        <w:rPr>
          <w:rFonts w:hint="cs"/>
          <w:rtl/>
        </w:rPr>
        <w:t xml:space="preserve"> "</w:t>
      </w:r>
      <w:r w:rsidR="00A43C93">
        <w:rPr>
          <w:rtl/>
        </w:rPr>
        <w:t>וכמו"כ נוהגים אנשי מעשה שלא לאכול בשר ולא לשתות יין בליל התענית</w:t>
      </w:r>
      <w:r w:rsidR="00E4698D">
        <w:rPr>
          <w:rFonts w:hint="cs"/>
          <w:rtl/>
        </w:rPr>
        <w:t>"</w:t>
      </w:r>
      <w:r>
        <w:rPr>
          <w:rFonts w:hint="cs"/>
          <w:rtl/>
        </w:rPr>
        <w:t>.</w:t>
      </w:r>
    </w:p>
    <w:p w14:paraId="11DA24D1" w14:textId="77777777" w:rsidR="00E4698D" w:rsidRDefault="001E76EB" w:rsidP="00AF0B1D">
      <w:pPr>
        <w:numPr>
          <w:ilvl w:val="2"/>
          <w:numId w:val="32"/>
        </w:numPr>
        <w:tabs>
          <w:tab w:val="right" w:pos="7920"/>
        </w:tabs>
        <w:jc w:val="both"/>
      </w:pPr>
      <w:r>
        <w:rPr>
          <w:rFonts w:hint="cs"/>
          <w:rtl/>
        </w:rPr>
        <w:t>מיקל</w:t>
      </w:r>
      <w:r w:rsidR="00E4698D">
        <w:rPr>
          <w:rFonts w:hint="cs"/>
          <w:rtl/>
        </w:rPr>
        <w:t>.</w:t>
      </w:r>
    </w:p>
    <w:p w14:paraId="78C32DA1" w14:textId="77777777" w:rsidR="001E76EB" w:rsidRDefault="001E76EB" w:rsidP="00AF0B1D">
      <w:pPr>
        <w:numPr>
          <w:ilvl w:val="3"/>
          <w:numId w:val="32"/>
        </w:numPr>
        <w:tabs>
          <w:tab w:val="right" w:pos="7920"/>
        </w:tabs>
        <w:jc w:val="both"/>
      </w:pPr>
      <w:r>
        <w:rPr>
          <w:rFonts w:hint="cs"/>
          <w:u w:val="single"/>
          <w:rtl/>
        </w:rPr>
        <w:t>אג"מ</w:t>
      </w:r>
      <w:r>
        <w:rPr>
          <w:rFonts w:hint="cs"/>
          <w:rtl/>
        </w:rPr>
        <w:t xml:space="preserve"> (או"ח ח"ג סי' פ"ח</w:t>
      </w:r>
      <w:r w:rsidR="00E4698D">
        <w:rPr>
          <w:rFonts w:hint="cs"/>
          <w:rtl/>
        </w:rPr>
        <w:t xml:space="preserve">) </w:t>
      </w:r>
      <w:r w:rsidR="00E4698D">
        <w:rPr>
          <w:rtl/>
        </w:rPr>
        <w:t>–</w:t>
      </w:r>
      <w:r>
        <w:rPr>
          <w:rFonts w:hint="cs"/>
          <w:rtl/>
        </w:rPr>
        <w:t xml:space="preserve"> "ומה שכתבת דכיון דגם בד' תעניות מעצם התקנה בזמן שאין שלום היה צריך להפסיק מבעוד יום כדכתב הרמב"ן, והגר"א בסימן תק"נ כתב שדבריו נכונים, שלכן יש לאסור בבשר ויין אף האידנא שלא רצו להחמיר להפסיק מבעוד יום, אין הכרח לזה מצד התענית </w:t>
      </w:r>
      <w:r>
        <w:rPr>
          <w:rFonts w:hint="cs"/>
          <w:b/>
          <w:bCs/>
          <w:rtl/>
        </w:rPr>
        <w:t>דכיון שלא החמירו להתענות בלילה, שוה לזה בשר ויין ככל דבר</w:t>
      </w:r>
      <w:r>
        <w:rPr>
          <w:rFonts w:hint="cs"/>
          <w:rtl/>
        </w:rPr>
        <w:t>. ואף שמהרש"ל כתב על הנוהגין רק שלא לאכול בשר ולא לשתות יין בשני ובחמישי שהוא דומה לתענית, היינו שיש גם תענית כזה אם אחד רוצה להתענות רק בזה, אבל התענית שנתקן להתענות ממש לא שייך להתחלק שיהיה מתענה רק מבשר ויין ולא תענית ממש דהוא כסתירה. ור' משה בן מכיר בס' סדר היום שהבאת שכתב שראוי שלא לאכול בשר ויין אינו מטעם תענית אלא משום שראוי להצטער על הצרות שאירעו בימים אלו".</w:t>
      </w:r>
    </w:p>
    <w:p w14:paraId="72BA732B" w14:textId="77777777" w:rsidR="00082A8B" w:rsidRDefault="00082A8B" w:rsidP="00AF0B1D">
      <w:pPr>
        <w:numPr>
          <w:ilvl w:val="2"/>
          <w:numId w:val="32"/>
        </w:numPr>
        <w:tabs>
          <w:tab w:val="right" w:pos="7920"/>
        </w:tabs>
        <w:jc w:val="both"/>
      </w:pPr>
      <w:r>
        <w:rPr>
          <w:rFonts w:hint="cs"/>
          <w:rtl/>
        </w:rPr>
        <w:t>מראי מקומות.</w:t>
      </w:r>
    </w:p>
    <w:p w14:paraId="75E13839" w14:textId="77777777" w:rsidR="00082A8B" w:rsidRDefault="00082A8B" w:rsidP="00AF0B1D">
      <w:pPr>
        <w:numPr>
          <w:ilvl w:val="3"/>
          <w:numId w:val="32"/>
        </w:numPr>
        <w:tabs>
          <w:tab w:val="right" w:pos="7920"/>
        </w:tabs>
        <w:jc w:val="both"/>
      </w:pPr>
      <w:r>
        <w:rPr>
          <w:rFonts w:hint="cs"/>
          <w:u w:val="single"/>
          <w:rtl/>
        </w:rPr>
        <w:t>מ"ב</w:t>
      </w:r>
      <w:r>
        <w:rPr>
          <w:rFonts w:hint="cs"/>
          <w:rtl/>
        </w:rPr>
        <w:t xml:space="preserve"> (סי' של"ד ס"ק ע"ט) </w:t>
      </w:r>
      <w:r>
        <w:rPr>
          <w:rtl/>
        </w:rPr>
        <w:t>–</w:t>
      </w:r>
      <w:r>
        <w:rPr>
          <w:rFonts w:hint="cs"/>
          <w:rtl/>
        </w:rPr>
        <w:t xml:space="preserve"> "ולא יאכל בשר. היינו בלילה אחר התענית [אחרונים]".</w:t>
      </w:r>
    </w:p>
    <w:p w14:paraId="5C36C96F" w14:textId="7A8A39EE" w:rsidR="00082A8B" w:rsidRDefault="00A32639" w:rsidP="00E4698D">
      <w:pPr>
        <w:tabs>
          <w:tab w:val="right" w:pos="7920"/>
        </w:tabs>
        <w:ind w:left="567"/>
        <w:jc w:val="both"/>
      </w:pPr>
      <w:r w:rsidRPr="00613B85">
        <w:rPr>
          <w:rFonts w:hint="cs"/>
          <w:u w:val="single"/>
          <w:rtl/>
        </w:rPr>
        <w:t>מ"ב</w:t>
      </w:r>
      <w:r w:rsidRPr="00A32639">
        <w:rPr>
          <w:rFonts w:hint="cs"/>
          <w:rtl/>
        </w:rPr>
        <w:t xml:space="preserve"> (</w:t>
      </w:r>
      <w:r w:rsidR="00613B85">
        <w:rPr>
          <w:rFonts w:hint="cs"/>
          <w:rtl/>
        </w:rPr>
        <w:t>סי' תקנ"</w:t>
      </w:r>
      <w:r w:rsidR="00D55832">
        <w:rPr>
          <w:rFonts w:hint="cs"/>
          <w:rtl/>
        </w:rPr>
        <w:t>ח</w:t>
      </w:r>
      <w:r w:rsidR="00613B85">
        <w:rPr>
          <w:rFonts w:hint="cs"/>
          <w:rtl/>
        </w:rPr>
        <w:t xml:space="preserve"> ס"ק ה'</w:t>
      </w:r>
      <w:r w:rsidRPr="00A32639">
        <w:rPr>
          <w:rFonts w:hint="cs"/>
          <w:rtl/>
        </w:rPr>
        <w:t>)</w:t>
      </w:r>
      <w:r w:rsidR="00613B85">
        <w:rPr>
          <w:rFonts w:hint="cs"/>
          <w:rtl/>
        </w:rPr>
        <w:t xml:space="preserve"> </w:t>
      </w:r>
      <w:r w:rsidR="00613B85">
        <w:rPr>
          <w:rtl/>
        </w:rPr>
        <w:t>–</w:t>
      </w:r>
      <w:r w:rsidR="00613B85">
        <w:rPr>
          <w:rFonts w:hint="cs"/>
          <w:rtl/>
        </w:rPr>
        <w:t xml:space="preserve"> "</w:t>
      </w:r>
      <w:r w:rsidR="00613B85">
        <w:rPr>
          <w:rtl/>
        </w:rPr>
        <w:t>מפני אבילות של יום</w:t>
      </w:r>
      <w:r w:rsidR="00613B85">
        <w:rPr>
          <w:rFonts w:hint="cs"/>
          <w:rtl/>
        </w:rPr>
        <w:t>.</w:t>
      </w:r>
      <w:r w:rsidR="00613B85">
        <w:rPr>
          <w:rtl/>
        </w:rPr>
        <w:t xml:space="preserve"> משמע דרק בזה מפני אבילותו של ט"ב מחמרינן גם בלילה שאחריו דהוא כמו בין המצרים דיש אנשים שמחמירין על עצמן מבשר ויין אבל בשארי תעניתים אין להחמיר בזה</w:t>
      </w:r>
      <w:r w:rsidR="00613B85">
        <w:rPr>
          <w:rFonts w:hint="cs"/>
          <w:rtl/>
        </w:rPr>
        <w:t>".</w:t>
      </w:r>
    </w:p>
    <w:p w14:paraId="3CDA825D" w14:textId="77777777" w:rsidR="00E4698D" w:rsidRDefault="00E4698D" w:rsidP="00E4698D">
      <w:pPr>
        <w:tabs>
          <w:tab w:val="right" w:pos="7920"/>
        </w:tabs>
        <w:jc w:val="both"/>
      </w:pPr>
    </w:p>
    <w:p w14:paraId="25C7F7DD" w14:textId="77777777" w:rsidR="00B44E6C" w:rsidRDefault="001E76EB" w:rsidP="00AF0B1D">
      <w:pPr>
        <w:numPr>
          <w:ilvl w:val="1"/>
          <w:numId w:val="32"/>
        </w:numPr>
        <w:tabs>
          <w:tab w:val="right" w:pos="7920"/>
        </w:tabs>
        <w:jc w:val="both"/>
      </w:pPr>
      <w:r w:rsidRPr="00E4698D">
        <w:rPr>
          <w:rFonts w:hint="cs"/>
          <w:b/>
          <w:bCs/>
          <w:rtl/>
        </w:rPr>
        <w:t>תספורת</w:t>
      </w:r>
      <w:r w:rsidR="00B44E6C">
        <w:rPr>
          <w:rFonts w:hint="cs"/>
          <w:rtl/>
        </w:rPr>
        <w:t>.</w:t>
      </w:r>
    </w:p>
    <w:p w14:paraId="57433DD8" w14:textId="1C51B655" w:rsidR="00A5282C" w:rsidRDefault="00A5282C" w:rsidP="00AF0B1D">
      <w:pPr>
        <w:numPr>
          <w:ilvl w:val="2"/>
          <w:numId w:val="32"/>
        </w:numPr>
        <w:tabs>
          <w:tab w:val="right" w:pos="7920"/>
        </w:tabs>
        <w:jc w:val="both"/>
      </w:pPr>
      <w:r>
        <w:rPr>
          <w:rFonts w:hint="cs"/>
          <w:rtl/>
        </w:rPr>
        <w:t>עי' לקמן.</w:t>
      </w:r>
    </w:p>
    <w:p w14:paraId="4CFD1DE4" w14:textId="77777777" w:rsidR="006E363A" w:rsidRDefault="006E363A" w:rsidP="006E363A">
      <w:pPr>
        <w:tabs>
          <w:tab w:val="right" w:pos="7920"/>
        </w:tabs>
        <w:jc w:val="both"/>
        <w:rPr>
          <w:rtl/>
        </w:rPr>
      </w:pPr>
    </w:p>
    <w:p w14:paraId="25708F64" w14:textId="77777777" w:rsidR="006E363A" w:rsidRDefault="006E363A" w:rsidP="00AF0B1D">
      <w:pPr>
        <w:numPr>
          <w:ilvl w:val="1"/>
          <w:numId w:val="32"/>
        </w:numPr>
        <w:tabs>
          <w:tab w:val="right" w:pos="7920"/>
        </w:tabs>
        <w:jc w:val="both"/>
      </w:pPr>
      <w:r w:rsidRPr="00E4698D">
        <w:rPr>
          <w:rFonts w:hint="cs"/>
          <w:b/>
          <w:bCs/>
          <w:rtl/>
        </w:rPr>
        <w:t>נישואין</w:t>
      </w:r>
      <w:r>
        <w:rPr>
          <w:rFonts w:hint="cs"/>
          <w:rtl/>
        </w:rPr>
        <w:t>.</w:t>
      </w:r>
    </w:p>
    <w:p w14:paraId="6A39C7D1" w14:textId="77777777" w:rsidR="006E363A" w:rsidRPr="00587E2C" w:rsidRDefault="006E363A" w:rsidP="00AF0B1D">
      <w:pPr>
        <w:numPr>
          <w:ilvl w:val="2"/>
          <w:numId w:val="32"/>
        </w:numPr>
        <w:tabs>
          <w:tab w:val="right" w:pos="7920"/>
        </w:tabs>
        <w:jc w:val="both"/>
      </w:pPr>
      <w:r>
        <w:rPr>
          <w:rFonts w:hint="cs"/>
          <w:rtl/>
        </w:rPr>
        <w:t>מחמיר, חוץ מתענית אסתר.</w:t>
      </w:r>
    </w:p>
    <w:p w14:paraId="45B38A9F" w14:textId="7AFCA048" w:rsidR="006E363A" w:rsidRPr="00587E2C" w:rsidRDefault="006E363A" w:rsidP="00AF0B1D">
      <w:pPr>
        <w:numPr>
          <w:ilvl w:val="3"/>
          <w:numId w:val="32"/>
        </w:numPr>
        <w:tabs>
          <w:tab w:val="right" w:pos="7920"/>
        </w:tabs>
        <w:jc w:val="both"/>
      </w:pPr>
      <w:r w:rsidRPr="00587E2C">
        <w:rPr>
          <w:rFonts w:hint="cs"/>
          <w:rtl/>
        </w:rPr>
        <w:t>עי'</w:t>
      </w:r>
      <w:bookmarkStart w:id="64" w:name="_Hlk532928092"/>
      <w:r w:rsidRPr="00587E2C">
        <w:rPr>
          <w:rFonts w:hint="cs"/>
          <w:rtl/>
        </w:rPr>
        <w:t xml:space="preserve"> </w:t>
      </w:r>
      <w:r w:rsidRPr="00587E2C">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הליכות שלמה אדר פרק י"ח סעי' ה', הע' כ"א, בין המצרים פרק י"ג סעי' א', הע' א') </w:t>
      </w:r>
      <w:r>
        <w:rPr>
          <w:rtl/>
        </w:rPr>
        <w:t>–</w:t>
      </w:r>
      <w:r>
        <w:rPr>
          <w:rFonts w:hint="cs"/>
          <w:rtl/>
        </w:rPr>
        <w:t xml:space="preserve"> "</w:t>
      </w:r>
      <w:r w:rsidRPr="00587E2C">
        <w:rPr>
          <w:rtl/>
        </w:rPr>
        <w:t>אין עושים נשואין אור ליום התענית, מלבד תענית אסתר</w:t>
      </w:r>
      <w:r>
        <w:rPr>
          <w:rFonts w:hint="cs"/>
          <w:rtl/>
        </w:rPr>
        <w:t>.</w:t>
      </w:r>
      <w:bookmarkEnd w:id="64"/>
      <w:r>
        <w:rPr>
          <w:rFonts w:hint="cs"/>
          <w:rtl/>
        </w:rPr>
        <w:t xml:space="preserve"> [</w:t>
      </w:r>
      <w:r w:rsidRPr="00587E2C">
        <w:rPr>
          <w:rtl/>
        </w:rPr>
        <w:t>ומ"מ בשעת הדחק הסכים להתיר נשואין בליל עשרה בטבת, הואיל וסו"ס צורך מצוה הוא</w:t>
      </w:r>
      <w:r>
        <w:rPr>
          <w:rFonts w:hint="cs"/>
          <w:rtl/>
        </w:rPr>
        <w:t>]".</w:t>
      </w:r>
    </w:p>
    <w:p w14:paraId="13D9CC9B" w14:textId="77777777" w:rsidR="006E363A" w:rsidRPr="00587E2C" w:rsidRDefault="006E363A" w:rsidP="00AF0B1D">
      <w:pPr>
        <w:numPr>
          <w:ilvl w:val="2"/>
          <w:numId w:val="32"/>
        </w:numPr>
        <w:tabs>
          <w:tab w:val="right" w:pos="7920"/>
        </w:tabs>
        <w:jc w:val="both"/>
      </w:pPr>
      <w:r>
        <w:rPr>
          <w:rFonts w:hint="cs"/>
          <w:rtl/>
        </w:rPr>
        <w:t>מיקל.</w:t>
      </w:r>
    </w:p>
    <w:p w14:paraId="258B1DCB" w14:textId="77777777" w:rsidR="006E363A" w:rsidRPr="007B3DF4" w:rsidRDefault="006E363A" w:rsidP="00AF0B1D">
      <w:pPr>
        <w:numPr>
          <w:ilvl w:val="3"/>
          <w:numId w:val="32"/>
        </w:numPr>
        <w:tabs>
          <w:tab w:val="right" w:pos="7920"/>
        </w:tabs>
        <w:jc w:val="both"/>
      </w:pPr>
      <w:r w:rsidRPr="004B3FCC">
        <w:rPr>
          <w:rFonts w:hint="cs"/>
          <w:i/>
          <w:u w:val="single"/>
          <w:rtl/>
        </w:rPr>
        <w:t>אבן ישראל</w:t>
      </w:r>
      <w:r>
        <w:rPr>
          <w:rFonts w:hint="cs"/>
          <w:i/>
          <w:rtl/>
        </w:rPr>
        <w:t xml:space="preserve"> (ח"ז סי' כ"ח</w:t>
      </w:r>
      <w:r>
        <w:rPr>
          <w:rFonts w:hint="cs"/>
          <w:rtl/>
        </w:rPr>
        <w:t xml:space="preserve">) </w:t>
      </w:r>
      <w:r>
        <w:rPr>
          <w:rtl/>
        </w:rPr>
        <w:t>–</w:t>
      </w:r>
      <w:r>
        <w:rPr>
          <w:rFonts w:hint="cs"/>
          <w:rtl/>
        </w:rPr>
        <w:t xml:space="preserve"> "ואפילו בתענית של עשרה בטבת, דנקטו הפוסקים דעשרה בטבת יותר חמור משאר ד' תעניות כמבואר להדיא בתו' עירובין דף מ' ע"ב ד"ה דלמא וכו' ומעשה היה בחופה בעשרה בטבת וכו' עיי"ש, הרי מבואר דעושין חופה בעשרה בטבת, וכן מבואר ברמ"א או"ח סי' תק"נ סעיף ג' שכתב ...".</w:t>
      </w:r>
    </w:p>
    <w:p w14:paraId="6502B329" w14:textId="6B43539D" w:rsidR="006E363A" w:rsidRDefault="006E363A" w:rsidP="00AF0B1D">
      <w:pPr>
        <w:numPr>
          <w:ilvl w:val="3"/>
          <w:numId w:val="32"/>
        </w:numPr>
        <w:tabs>
          <w:tab w:val="right" w:pos="7920"/>
        </w:tabs>
        <w:jc w:val="both"/>
      </w:pP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כ"ח</w:t>
      </w:r>
      <w:r w:rsidRPr="00542288">
        <w:rPr>
          <w:rtl/>
        </w:rPr>
        <w:t>)</w:t>
      </w:r>
      <w:r>
        <w:rPr>
          <w:rFonts w:hint="cs"/>
          <w:rtl/>
        </w:rPr>
        <w:t xml:space="preserve"> </w:t>
      </w:r>
      <w:r>
        <w:rPr>
          <w:rtl/>
        </w:rPr>
        <w:t>–</w:t>
      </w:r>
      <w:r>
        <w:rPr>
          <w:rFonts w:hint="cs"/>
          <w:rtl/>
        </w:rPr>
        <w:t xml:space="preserve"> "בליל התעניות (שאר התעניות, לא בליל י"ז בתמוז), אין צריך לימנע מלערוך נישואין, ושרי לנגן בכלי זמר באופן הרגיל".</w:t>
      </w:r>
    </w:p>
    <w:p w14:paraId="33A01180" w14:textId="77777777" w:rsidR="006E363A" w:rsidRDefault="006E363A" w:rsidP="006E363A">
      <w:pPr>
        <w:tabs>
          <w:tab w:val="right" w:pos="7920"/>
        </w:tabs>
        <w:jc w:val="both"/>
      </w:pPr>
    </w:p>
    <w:p w14:paraId="1ECC1AAB" w14:textId="77777777" w:rsidR="006E363A" w:rsidRDefault="006E363A" w:rsidP="00AF0B1D">
      <w:pPr>
        <w:numPr>
          <w:ilvl w:val="1"/>
          <w:numId w:val="32"/>
        </w:numPr>
        <w:tabs>
          <w:tab w:val="right" w:pos="7920"/>
        </w:tabs>
        <w:jc w:val="both"/>
      </w:pPr>
      <w:r w:rsidRPr="00E4698D">
        <w:rPr>
          <w:rFonts w:hint="cs"/>
          <w:b/>
          <w:bCs/>
          <w:rtl/>
        </w:rPr>
        <w:t>שבע ברכות</w:t>
      </w:r>
      <w:r>
        <w:rPr>
          <w:rFonts w:hint="cs"/>
          <w:rtl/>
        </w:rPr>
        <w:t>.</w:t>
      </w:r>
    </w:p>
    <w:p w14:paraId="1727CA52" w14:textId="77777777" w:rsidR="006E363A" w:rsidRDefault="006E363A" w:rsidP="00AF0B1D">
      <w:pPr>
        <w:numPr>
          <w:ilvl w:val="2"/>
          <w:numId w:val="32"/>
        </w:numPr>
        <w:tabs>
          <w:tab w:val="right" w:pos="7920"/>
        </w:tabs>
        <w:jc w:val="both"/>
      </w:pPr>
      <w:r>
        <w:rPr>
          <w:rFonts w:hint="cs"/>
          <w:rtl/>
        </w:rPr>
        <w:t>מחמיר.</w:t>
      </w:r>
    </w:p>
    <w:p w14:paraId="6C89681B" w14:textId="3C295040" w:rsidR="006E363A" w:rsidRDefault="006E363A" w:rsidP="00AF0B1D">
      <w:pPr>
        <w:numPr>
          <w:ilvl w:val="3"/>
          <w:numId w:val="32"/>
        </w:numPr>
        <w:tabs>
          <w:tab w:val="right" w:pos="7920"/>
        </w:tabs>
        <w:jc w:val="both"/>
      </w:pPr>
      <w:r>
        <w:rPr>
          <w:rFonts w:hint="cs"/>
          <w:rtl/>
        </w:rPr>
        <w:t xml:space="preserve">עי' </w:t>
      </w:r>
      <w:r w:rsidRPr="00587E2C">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הליכות שלמה אדר פרק י"ח ס"ק י"ח, הע' י"ז, בין המצרים פרק י"ג ס"ק א', הע' ב') </w:t>
      </w:r>
      <w:r>
        <w:rPr>
          <w:rtl/>
        </w:rPr>
        <w:t>–</w:t>
      </w:r>
      <w:r>
        <w:rPr>
          <w:rFonts w:hint="cs"/>
          <w:rtl/>
        </w:rPr>
        <w:t xml:space="preserve"> "</w:t>
      </w:r>
      <w:r w:rsidRPr="00587E2C">
        <w:rPr>
          <w:rtl/>
        </w:rPr>
        <w:t>וכמו כן אין נכון כ"כ לעשות סעודת שבע ברכות בלילה זה, ואף העושים ימעטו קצת מרגילותם (כגון שלא ינגנו בכלי זמר וכדו')</w:t>
      </w:r>
      <w:r>
        <w:rPr>
          <w:rFonts w:hint="cs"/>
          <w:rtl/>
        </w:rPr>
        <w:t>. [</w:t>
      </w:r>
      <w:r w:rsidRPr="00587E2C">
        <w:rPr>
          <w:rtl/>
        </w:rPr>
        <w:t>והוסיף רבנו בענין זה שהרי מלפנים לא נהגו כלל לעשות משתה בכל יום, וכמו שכתב בשו"ת חת"ס חאה"ע סי קב"ב 'ומימי לא שמענו ולא ראינו בפפ"דמיין שברכו מיום שני ואילך שום ברכה, ורק פעם א' ברכו בסעודת שבת ז' ברכות ע"פ הוראת גדול א ו'לעזה עליו כל המדינה' עיי"ש בכל דבריו. ולכן בכה"ג שהוא ליל התענית (ובפרט אור לעשרה בטבת שהיא תענית חמורה) שב ואל תעשה עדיף. שם (וכן הי מרגלא בפומי' בכלל, שאין לטרוח ביותר לערוך משתה שבע ברכות בכל יום אם קשה הדבר, דלא נהגו כן מלפנים וכנ"ל)</w:t>
      </w:r>
      <w:r>
        <w:rPr>
          <w:rFonts w:hint="cs"/>
          <w:rtl/>
        </w:rPr>
        <w:t>]".</w:t>
      </w:r>
    </w:p>
    <w:p w14:paraId="26D8921C" w14:textId="3C93642E" w:rsidR="00A14B25" w:rsidRDefault="00A14B25" w:rsidP="00AF0B1D">
      <w:pPr>
        <w:numPr>
          <w:ilvl w:val="3"/>
          <w:numId w:val="32"/>
        </w:numPr>
        <w:tabs>
          <w:tab w:val="right" w:pos="7920"/>
        </w:tabs>
        <w:jc w:val="both"/>
      </w:pPr>
      <w:r w:rsidRPr="00A14B25">
        <w:rPr>
          <w:rtl/>
        </w:rPr>
        <w:t xml:space="preserve">עי' </w:t>
      </w:r>
      <w:r w:rsidRPr="00A14B25">
        <w:rPr>
          <w:u w:val="single"/>
          <w:rtl/>
        </w:rPr>
        <w:t>הגרח"ק</w:t>
      </w:r>
      <w:r w:rsidRPr="00A14B25">
        <w:rPr>
          <w:rtl/>
        </w:rPr>
        <w:t xml:space="preserve"> זצ"ל (מועדי הגר"ח ח"ב תשובה שס"ט) – "שאלה: אם אפשר לעשות שבע ברכות בליל עשרה בטבת. תשובה: אין ראוי".</w:t>
      </w:r>
    </w:p>
    <w:p w14:paraId="7D771CD0" w14:textId="398D6B2C" w:rsidR="00A14B25" w:rsidRDefault="00A14B25" w:rsidP="00A14B25">
      <w:pPr>
        <w:numPr>
          <w:ilvl w:val="2"/>
          <w:numId w:val="32"/>
        </w:numPr>
        <w:tabs>
          <w:tab w:val="right" w:pos="7920"/>
        </w:tabs>
        <w:jc w:val="both"/>
      </w:pPr>
      <w:r w:rsidRPr="00A14B25">
        <w:rPr>
          <w:rtl/>
        </w:rPr>
        <w:t xml:space="preserve">מראי מקומות – </w:t>
      </w:r>
      <w:r w:rsidRPr="00A14B25">
        <w:rPr>
          <w:u w:val="single"/>
          <w:rtl/>
        </w:rPr>
        <w:t>תשובות ישראל</w:t>
      </w:r>
      <w:r w:rsidRPr="00A14B25">
        <w:rPr>
          <w:rtl/>
        </w:rPr>
        <w:t xml:space="preserve"> (ח"ה סי' ל"ג אות ה').</w:t>
      </w:r>
    </w:p>
    <w:p w14:paraId="35365C5D" w14:textId="77777777" w:rsidR="006E363A" w:rsidRPr="006E363A" w:rsidRDefault="006E363A" w:rsidP="006E363A">
      <w:pPr>
        <w:tabs>
          <w:tab w:val="right" w:pos="7920"/>
        </w:tabs>
        <w:jc w:val="both"/>
      </w:pPr>
    </w:p>
    <w:p w14:paraId="01822FEF" w14:textId="77777777" w:rsidR="006E363A" w:rsidRDefault="006E363A" w:rsidP="00AF0B1D">
      <w:pPr>
        <w:numPr>
          <w:ilvl w:val="1"/>
          <w:numId w:val="32"/>
        </w:numPr>
        <w:tabs>
          <w:tab w:val="right" w:pos="7920"/>
        </w:tabs>
        <w:jc w:val="both"/>
      </w:pPr>
      <w:r w:rsidRPr="006E363A">
        <w:rPr>
          <w:rFonts w:hint="cs"/>
          <w:b/>
          <w:bCs/>
          <w:rtl/>
        </w:rPr>
        <w:t>בר מצוה</w:t>
      </w:r>
      <w:r w:rsidRPr="006E363A">
        <w:rPr>
          <w:rFonts w:hint="cs"/>
          <w:rtl/>
        </w:rPr>
        <w:t>.</w:t>
      </w:r>
    </w:p>
    <w:p w14:paraId="7A75969F" w14:textId="3E0A1E4E" w:rsidR="006E363A" w:rsidRDefault="006E363A" w:rsidP="00AF0B1D">
      <w:pPr>
        <w:numPr>
          <w:ilvl w:val="2"/>
          <w:numId w:val="32"/>
        </w:numPr>
        <w:tabs>
          <w:tab w:val="right" w:pos="7920"/>
        </w:tabs>
        <w:jc w:val="both"/>
        <w:rPr>
          <w:rtl/>
        </w:rPr>
      </w:pPr>
      <w:r>
        <w:rPr>
          <w:u w:val="single"/>
          <w:rtl/>
        </w:rPr>
        <w:t>הגריש"א</w:t>
      </w:r>
      <w:r w:rsidR="000D34C4" w:rsidRPr="000D34C4">
        <w:rPr>
          <w:rtl/>
        </w:rPr>
        <w:t xml:space="preserve"> זצ"ל (</w:t>
      </w:r>
      <w:r>
        <w:rPr>
          <w:rtl/>
        </w:rPr>
        <w:t>אוצר בר מצוה עמ' תקצ"ד אות מ"</w:t>
      </w:r>
      <w:r>
        <w:rPr>
          <w:rFonts w:hint="cs"/>
          <w:rtl/>
        </w:rPr>
        <w:t>ט</w:t>
      </w:r>
      <w:r>
        <w:rPr>
          <w:rtl/>
        </w:rPr>
        <w:t>) – "שאלה: חל יום הבר מצוה ביום תענית ציבור כגון בעשרה בטבת או בי"ז בתמוז האם יכולים לעשות הבר מצוה בליל התענית. תשובה: הנה המשנה ברורה (תק"נ סק"ו, ובשעה"צ סק"ט) כותב שבעל נפש יחמיר על עצמו להתענות כבר מליל התענית, ויש שיטות שכבר אומרים עננו בערבית של ליל התענית, ולכן בודאי סתם לעשות סעודות בליל התענית אינו לכתחילה, אבל אם חל יום הבר מצוה בו ביום שפיר דמי".</w:t>
      </w:r>
    </w:p>
    <w:p w14:paraId="0C2057D0" w14:textId="24AE8142" w:rsidR="006E363A" w:rsidRDefault="006E363A" w:rsidP="00AF0B1D">
      <w:pPr>
        <w:numPr>
          <w:ilvl w:val="2"/>
          <w:numId w:val="32"/>
        </w:numPr>
        <w:tabs>
          <w:tab w:val="right" w:pos="7920"/>
        </w:tabs>
        <w:jc w:val="both"/>
        <w:rPr>
          <w:rtl/>
        </w:rPr>
      </w:pPr>
      <w:r>
        <w:rPr>
          <w:u w:val="single"/>
          <w:rtl/>
        </w:rPr>
        <w:t>הגריש"א</w:t>
      </w:r>
      <w:r w:rsidR="000D34C4" w:rsidRPr="000D34C4">
        <w:rPr>
          <w:rtl/>
        </w:rPr>
        <w:t xml:space="preserve"> זצ"ל (</w:t>
      </w:r>
      <w:r>
        <w:rPr>
          <w:rtl/>
        </w:rPr>
        <w:t xml:space="preserve">אוצר בר מצוה עמ' תקצ"ד אות </w:t>
      </w:r>
      <w:r>
        <w:rPr>
          <w:rFonts w:hint="cs"/>
          <w:rtl/>
        </w:rPr>
        <w:t>נ'</w:t>
      </w:r>
      <w:r>
        <w:rPr>
          <w:rtl/>
        </w:rPr>
        <w:t>) – "שאלה: בשאלה הנ"ל האם מותר לאכול בשר בליל התענית, ומה הדין בתזמורת. תשובה: יש להחמיר שלא לאכול בשר בליל תענית וכן לא יביאו תזמורת, [וליל י"ז בתמוז חמור יותר כיון שכבר מתחילים כל דיני בין המצרים ואין לעשות חתונות לאחר שקיעת החמה]"</w:t>
      </w:r>
      <w:r>
        <w:rPr>
          <w:rFonts w:hint="cs"/>
          <w:rtl/>
        </w:rPr>
        <w:t>.</w:t>
      </w:r>
    </w:p>
    <w:p w14:paraId="4FD583EE" w14:textId="77777777" w:rsidR="001E76EB" w:rsidRDefault="001E76EB" w:rsidP="001E76EB">
      <w:pPr>
        <w:tabs>
          <w:tab w:val="right" w:pos="7920"/>
        </w:tabs>
        <w:jc w:val="both"/>
        <w:rPr>
          <w:rtl/>
        </w:rPr>
      </w:pPr>
    </w:p>
    <w:p w14:paraId="4D33123C" w14:textId="77777777" w:rsidR="001E76EB" w:rsidRDefault="001E76EB" w:rsidP="00AF0B1D">
      <w:pPr>
        <w:numPr>
          <w:ilvl w:val="0"/>
          <w:numId w:val="32"/>
        </w:numPr>
        <w:tabs>
          <w:tab w:val="right" w:pos="7920"/>
        </w:tabs>
        <w:jc w:val="both"/>
        <w:rPr>
          <w:rtl/>
        </w:rPr>
      </w:pPr>
      <w:bookmarkStart w:id="65" w:name="_Toc174700089"/>
      <w:bookmarkStart w:id="66" w:name="_Toc175221919"/>
      <w:r w:rsidRPr="00560EC2">
        <w:rPr>
          <w:rStyle w:val="Heading1Char"/>
          <w:rFonts w:hint="cs"/>
          <w:rtl/>
        </w:rPr>
        <w:t>הלכות כט' ימים</w:t>
      </w:r>
      <w:bookmarkEnd w:id="65"/>
      <w:bookmarkEnd w:id="66"/>
      <w:r>
        <w:rPr>
          <w:rFonts w:hint="cs"/>
          <w:rtl/>
        </w:rPr>
        <w:t>.</w:t>
      </w:r>
    </w:p>
    <w:p w14:paraId="3B4F5A4B" w14:textId="77777777" w:rsidR="001E76EB" w:rsidRDefault="001E76EB" w:rsidP="00AF0B1D">
      <w:pPr>
        <w:numPr>
          <w:ilvl w:val="1"/>
          <w:numId w:val="32"/>
        </w:numPr>
        <w:tabs>
          <w:tab w:val="right" w:pos="7920"/>
        </w:tabs>
        <w:jc w:val="both"/>
        <w:rPr>
          <w:rtl/>
        </w:rPr>
      </w:pPr>
      <w:r>
        <w:rPr>
          <w:rFonts w:hint="cs"/>
          <w:b/>
          <w:bCs/>
          <w:rtl/>
        </w:rPr>
        <w:t>אם הלכות ר"ח אב עד ת"ב שייך לי"ז תמוז ועשרה בטבת</w:t>
      </w:r>
      <w:r>
        <w:rPr>
          <w:rFonts w:hint="cs"/>
          <w:rtl/>
        </w:rPr>
        <w:t>.</w:t>
      </w:r>
    </w:p>
    <w:p w14:paraId="6E47C88F" w14:textId="77777777" w:rsidR="001E76EB" w:rsidRDefault="001E76EB" w:rsidP="00AF0B1D">
      <w:pPr>
        <w:numPr>
          <w:ilvl w:val="2"/>
          <w:numId w:val="32"/>
        </w:numPr>
        <w:tabs>
          <w:tab w:val="right" w:pos="7920"/>
        </w:tabs>
        <w:jc w:val="both"/>
      </w:pPr>
      <w:r>
        <w:rPr>
          <w:rFonts w:hint="cs"/>
          <w:u w:val="single"/>
          <w:rtl/>
        </w:rPr>
        <w:t>א"ר</w:t>
      </w:r>
      <w:r>
        <w:rPr>
          <w:rFonts w:hint="cs"/>
          <w:rtl/>
        </w:rPr>
        <w:t xml:space="preserve"> (סי' תקנ"א ס"ק א') – </w:t>
      </w:r>
      <w:r w:rsidR="00F50772">
        <w:rPr>
          <w:rFonts w:hint="cs"/>
          <w:rtl/>
        </w:rPr>
        <w:t>"</w:t>
      </w:r>
      <w:r>
        <w:rPr>
          <w:rFonts w:hint="cs"/>
          <w:rtl/>
        </w:rPr>
        <w:t>ממעטין וכו'. פירוש שאין שמחין כלל ... ואפשר דמשמע לש"ס דהוא הדין י"ז בתמוז ועשרה בטבת כדפירש רש"י שם דאם לא כן".</w:t>
      </w:r>
    </w:p>
    <w:p w14:paraId="52E60392" w14:textId="77777777" w:rsidR="00EA71E5" w:rsidRDefault="001E76EB" w:rsidP="00AF0B1D">
      <w:pPr>
        <w:numPr>
          <w:ilvl w:val="2"/>
          <w:numId w:val="32"/>
        </w:numPr>
        <w:tabs>
          <w:tab w:val="right" w:pos="7920"/>
        </w:tabs>
        <w:jc w:val="both"/>
      </w:pPr>
      <w:r>
        <w:rPr>
          <w:rFonts w:hint="cs"/>
          <w:b/>
          <w:bCs/>
          <w:rtl/>
        </w:rPr>
        <w:t>מחמירים</w:t>
      </w:r>
      <w:r w:rsidR="00EA71E5">
        <w:rPr>
          <w:rFonts w:hint="cs"/>
          <w:rtl/>
        </w:rPr>
        <w:t>.</w:t>
      </w:r>
      <w:r w:rsidR="00EA71E5">
        <w:rPr>
          <w:rFonts w:hint="cs"/>
          <w:rtl/>
        </w:rPr>
        <w:tab/>
      </w:r>
    </w:p>
    <w:p w14:paraId="5D23C7FC" w14:textId="77777777" w:rsidR="00EA71E5" w:rsidRDefault="001E76EB" w:rsidP="00AF0B1D">
      <w:pPr>
        <w:numPr>
          <w:ilvl w:val="3"/>
          <w:numId w:val="32"/>
        </w:numPr>
        <w:tabs>
          <w:tab w:val="right" w:pos="7920"/>
        </w:tabs>
        <w:jc w:val="both"/>
      </w:pPr>
      <w:r>
        <w:rPr>
          <w:rFonts w:hint="cs"/>
          <w:rtl/>
        </w:rPr>
        <w:t xml:space="preserve">עי' </w:t>
      </w:r>
      <w:r>
        <w:rPr>
          <w:rFonts w:hint="cs"/>
          <w:u w:val="single"/>
          <w:rtl/>
        </w:rPr>
        <w:t>פמ"ג</w:t>
      </w:r>
      <w:r>
        <w:rPr>
          <w:rFonts w:hint="cs"/>
          <w:rtl/>
        </w:rPr>
        <w:t xml:space="preserve"> (סי' תקנ"א א"א ס"ק י'</w:t>
      </w:r>
      <w:r w:rsidR="00EA71E5">
        <w:rPr>
          <w:rFonts w:hint="cs"/>
          <w:rtl/>
        </w:rPr>
        <w:t xml:space="preserve">) </w:t>
      </w:r>
      <w:r w:rsidR="00EA71E5">
        <w:rPr>
          <w:rtl/>
        </w:rPr>
        <w:t>–</w:t>
      </w:r>
      <w:r>
        <w:rPr>
          <w:rFonts w:hint="cs"/>
          <w:rtl/>
        </w:rPr>
        <w:t xml:space="preserve"> "וישראל שפרנסתו כלי זמר אצל אינו ישראל בבית משתאות, יראה כדי פרנסה שרי ודאי, ואף דבר האבד י"ל דשרי להרויח כהאי גונא אם אין שכיח כלל, עיין הלכות חול המועד בזה: וי"ז בתמוז ועשרה בטבת, יש להחמיר באפשר כמו מראש חודש עד התענית, ועיין אליה רבה א', וצ"ע"</w:t>
      </w:r>
      <w:r w:rsidR="00EA71E5">
        <w:rPr>
          <w:rFonts w:hint="cs"/>
          <w:rtl/>
        </w:rPr>
        <w:t>.</w:t>
      </w:r>
    </w:p>
    <w:p w14:paraId="40BC077B" w14:textId="77777777" w:rsidR="004C44AF" w:rsidRDefault="004C44AF" w:rsidP="00AF0B1D">
      <w:pPr>
        <w:numPr>
          <w:ilvl w:val="3"/>
          <w:numId w:val="32"/>
        </w:numPr>
        <w:tabs>
          <w:tab w:val="right" w:pos="7920"/>
        </w:tabs>
        <w:jc w:val="both"/>
      </w:pPr>
      <w:r w:rsidRPr="004C44AF">
        <w:rPr>
          <w:rFonts w:hint="cs"/>
          <w:u w:val="single"/>
          <w:rtl/>
        </w:rPr>
        <w:t>דרך החיים</w:t>
      </w:r>
      <w:r w:rsidRPr="004C44AF">
        <w:rPr>
          <w:rFonts w:hint="cs"/>
          <w:rtl/>
        </w:rPr>
        <w:t xml:space="preserve"> (בין המצרים סי' קכ"ט אות א') </w:t>
      </w:r>
      <w:r w:rsidRPr="004C44AF">
        <w:rPr>
          <w:rtl/>
        </w:rPr>
        <w:t>–</w:t>
      </w:r>
      <w:r w:rsidRPr="004C44AF">
        <w:rPr>
          <w:rFonts w:hint="cs"/>
          <w:rtl/>
        </w:rPr>
        <w:t xml:space="preserve"> "</w:t>
      </w:r>
      <w:r>
        <w:rPr>
          <w:rtl/>
        </w:rPr>
        <w:t>וי"ז בתמוז עצמו ועשרה בטבת דינם כמו מר"ח עד אחר התענית (א"ר שם)</w:t>
      </w:r>
      <w:r>
        <w:rPr>
          <w:rFonts w:hint="cs"/>
          <w:rtl/>
        </w:rPr>
        <w:t>".</w:t>
      </w:r>
    </w:p>
    <w:p w14:paraId="0877D9F8" w14:textId="77777777" w:rsidR="00EA71E5" w:rsidRDefault="001E76EB" w:rsidP="00AF0B1D">
      <w:pPr>
        <w:numPr>
          <w:ilvl w:val="3"/>
          <w:numId w:val="32"/>
        </w:numPr>
        <w:tabs>
          <w:tab w:val="right" w:pos="7920"/>
        </w:tabs>
        <w:jc w:val="both"/>
      </w:pPr>
      <w:r>
        <w:rPr>
          <w:rFonts w:hint="cs"/>
          <w:u w:val="single"/>
          <w:rtl/>
        </w:rPr>
        <w:t>קיצור שו"ע</w:t>
      </w:r>
      <w:r>
        <w:rPr>
          <w:rFonts w:hint="cs"/>
          <w:rtl/>
        </w:rPr>
        <w:t xml:space="preserve"> (סי' קכ"ב סעי' א'</w:t>
      </w:r>
      <w:r w:rsidR="00EA71E5">
        <w:rPr>
          <w:rFonts w:hint="cs"/>
          <w:rtl/>
        </w:rPr>
        <w:t xml:space="preserve">) </w:t>
      </w:r>
      <w:r w:rsidR="00EA71E5">
        <w:rPr>
          <w:rtl/>
        </w:rPr>
        <w:t>–</w:t>
      </w:r>
      <w:r>
        <w:rPr>
          <w:rFonts w:hint="cs"/>
          <w:rtl/>
        </w:rPr>
        <w:t xml:space="preserve"> "כיון שבשבעה עשר בתמוז התחילו צרות החורבן, לכן נוהגין קצת אבלות מיום זה ... ויום י"ז בתמוז עצמו ג"כ אסור וכן עשרה בטבת"</w:t>
      </w:r>
      <w:r w:rsidR="00EA71E5">
        <w:rPr>
          <w:rFonts w:hint="cs"/>
          <w:rtl/>
        </w:rPr>
        <w:t>.</w:t>
      </w:r>
    </w:p>
    <w:p w14:paraId="78F1C23A" w14:textId="77777777" w:rsidR="00EA71E5" w:rsidRDefault="001E76EB" w:rsidP="00AF0B1D">
      <w:pPr>
        <w:numPr>
          <w:ilvl w:val="3"/>
          <w:numId w:val="32"/>
        </w:numPr>
        <w:tabs>
          <w:tab w:val="right" w:pos="7920"/>
        </w:tabs>
        <w:jc w:val="both"/>
      </w:pPr>
      <w:r>
        <w:rPr>
          <w:rFonts w:hint="cs"/>
          <w:u w:val="single"/>
          <w:rtl/>
        </w:rPr>
        <w:t>בה"ל</w:t>
      </w:r>
      <w:r>
        <w:rPr>
          <w:rFonts w:hint="cs"/>
          <w:rtl/>
        </w:rPr>
        <w:t xml:space="preserve"> (ריש סי' תקנ"א</w:t>
      </w:r>
      <w:r w:rsidR="00EA71E5">
        <w:rPr>
          <w:rFonts w:hint="cs"/>
          <w:rtl/>
        </w:rPr>
        <w:t xml:space="preserve">) </w:t>
      </w:r>
      <w:r w:rsidR="00EA71E5">
        <w:rPr>
          <w:rtl/>
        </w:rPr>
        <w:t>–</w:t>
      </w:r>
      <w:r>
        <w:rPr>
          <w:rFonts w:hint="cs"/>
          <w:rtl/>
        </w:rPr>
        <w:t xml:space="preserve"> "מר"ח עד התענית וכו'</w:t>
      </w:r>
      <w:r w:rsidR="00EA71E5">
        <w:rPr>
          <w:rFonts w:hint="cs"/>
          <w:rtl/>
        </w:rPr>
        <w:t>.</w:t>
      </w:r>
      <w:r>
        <w:rPr>
          <w:rFonts w:hint="cs"/>
          <w:rtl/>
        </w:rPr>
        <w:t xml:space="preserve"> </w:t>
      </w:r>
      <w:r w:rsidRPr="006550C4">
        <w:rPr>
          <w:rFonts w:hint="cs"/>
          <w:b/>
          <w:bCs/>
          <w:rtl/>
        </w:rPr>
        <w:t>ואפשר</w:t>
      </w:r>
      <w:r>
        <w:rPr>
          <w:rFonts w:hint="cs"/>
          <w:rtl/>
        </w:rPr>
        <w:t xml:space="preserve"> דיש להחמיר בי"ז בתמוז ועשרה בטבת כמו מר"ח עד התענית [א"ר ופמ"ג]"</w:t>
      </w:r>
      <w:r w:rsidR="00EA71E5">
        <w:rPr>
          <w:rFonts w:hint="cs"/>
          <w:rtl/>
        </w:rPr>
        <w:t>.</w:t>
      </w:r>
    </w:p>
    <w:p w14:paraId="6DB521AE" w14:textId="77777777" w:rsidR="00EA71E5" w:rsidRDefault="001E76EB" w:rsidP="00AF0B1D">
      <w:pPr>
        <w:numPr>
          <w:ilvl w:val="3"/>
          <w:numId w:val="32"/>
        </w:numPr>
        <w:tabs>
          <w:tab w:val="right" w:pos="7920"/>
        </w:tabs>
        <w:jc w:val="both"/>
      </w:pPr>
      <w:r>
        <w:rPr>
          <w:rFonts w:hint="cs"/>
          <w:u w:val="single"/>
          <w:rtl/>
        </w:rPr>
        <w:t>בן איש חי</w:t>
      </w:r>
      <w:r w:rsidR="00EA71E5">
        <w:rPr>
          <w:rFonts w:hint="cs"/>
          <w:rtl/>
        </w:rPr>
        <w:t xml:space="preserve"> (שנה א' </w:t>
      </w:r>
      <w:r w:rsidR="00556649">
        <w:rPr>
          <w:rFonts w:hint="cs"/>
          <w:rtl/>
        </w:rPr>
        <w:t xml:space="preserve">פר' </w:t>
      </w:r>
      <w:r w:rsidR="00EA71E5">
        <w:rPr>
          <w:rFonts w:hint="cs"/>
          <w:rtl/>
        </w:rPr>
        <w:t xml:space="preserve">דברים אות ה') </w:t>
      </w:r>
      <w:r w:rsidR="00EA71E5">
        <w:rPr>
          <w:rtl/>
        </w:rPr>
        <w:t>–</w:t>
      </w:r>
      <w:r>
        <w:rPr>
          <w:rFonts w:hint="cs"/>
          <w:rtl/>
        </w:rPr>
        <w:t xml:space="preserve"> "וכן צריך להזהר, בעשרה בטבת בלילה וביום, שלא לעשות רקודים ומחולות, ועיין אליה רבה סעיף קטן א, ואשל אברהם סוף ס"ק י', ושאר אחרונים"</w:t>
      </w:r>
      <w:r w:rsidR="00EA71E5">
        <w:rPr>
          <w:rFonts w:hint="cs"/>
          <w:rtl/>
        </w:rPr>
        <w:t>.</w:t>
      </w:r>
    </w:p>
    <w:p w14:paraId="58D9FEBB" w14:textId="77777777" w:rsidR="00EA71E5" w:rsidRDefault="001E76EB" w:rsidP="00AF0B1D">
      <w:pPr>
        <w:numPr>
          <w:ilvl w:val="3"/>
          <w:numId w:val="32"/>
        </w:numPr>
        <w:tabs>
          <w:tab w:val="right" w:pos="7920"/>
        </w:tabs>
        <w:jc w:val="both"/>
      </w:pPr>
      <w:r>
        <w:rPr>
          <w:rFonts w:hint="cs"/>
          <w:u w:val="single"/>
          <w:rtl/>
        </w:rPr>
        <w:t>כף החיים</w:t>
      </w:r>
      <w:r>
        <w:rPr>
          <w:rFonts w:hint="cs"/>
          <w:rtl/>
        </w:rPr>
        <w:t xml:space="preserve"> (שם ס"ק ד')</w:t>
      </w:r>
      <w:r w:rsidR="00EA71E5">
        <w:rPr>
          <w:rFonts w:hint="cs"/>
          <w:rtl/>
        </w:rPr>
        <w:t>.</w:t>
      </w:r>
    </w:p>
    <w:p w14:paraId="3E0E22C7" w14:textId="77777777" w:rsidR="00EA71E5" w:rsidRDefault="001E76EB" w:rsidP="00AF0B1D">
      <w:pPr>
        <w:numPr>
          <w:ilvl w:val="3"/>
          <w:numId w:val="32"/>
        </w:numPr>
        <w:tabs>
          <w:tab w:val="right" w:pos="7920"/>
        </w:tabs>
        <w:jc w:val="both"/>
      </w:pPr>
      <w:r>
        <w:rPr>
          <w:rFonts w:hint="cs"/>
          <w:u w:val="single"/>
          <w:rtl/>
        </w:rPr>
        <w:t>אמת ליעקב</w:t>
      </w:r>
      <w:r>
        <w:rPr>
          <w:rFonts w:hint="cs"/>
          <w:rtl/>
        </w:rPr>
        <w:t xml:space="preserve"> (סוף או"ח)</w:t>
      </w:r>
      <w:r w:rsidR="00EA71E5">
        <w:rPr>
          <w:rFonts w:hint="cs"/>
          <w:rtl/>
        </w:rPr>
        <w:t>.</w:t>
      </w:r>
    </w:p>
    <w:p w14:paraId="3F58F3C6" w14:textId="316A105F" w:rsidR="00AF341C" w:rsidRDefault="00AF341C" w:rsidP="00AF0B1D">
      <w:pPr>
        <w:numPr>
          <w:ilvl w:val="3"/>
          <w:numId w:val="32"/>
        </w:numPr>
        <w:tabs>
          <w:tab w:val="right" w:pos="7920"/>
        </w:tabs>
        <w:jc w:val="both"/>
      </w:pPr>
      <w:r>
        <w:rPr>
          <w:rFonts w:hint="cs"/>
          <w:rtl/>
        </w:rPr>
        <w:t xml:space="preserve">עי' </w:t>
      </w:r>
      <w:r w:rsidRPr="00E419A0">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נשמת אברהם ס"ק ד', שלמי מועד עמ' תע"ג ד"ה ונשאל) </w:t>
      </w:r>
      <w:r>
        <w:rPr>
          <w:rtl/>
        </w:rPr>
        <w:t>–</w:t>
      </w:r>
      <w:r>
        <w:rPr>
          <w:rFonts w:hint="cs"/>
          <w:rtl/>
        </w:rPr>
        <w:t xml:space="preserve"> "</w:t>
      </w:r>
      <w:r>
        <w:rPr>
          <w:rtl/>
        </w:rPr>
        <w:t>גם יש מחמירים</w:t>
      </w:r>
      <w:r>
        <w:rPr>
          <w:rFonts w:hint="cs"/>
          <w:rtl/>
        </w:rPr>
        <w:t xml:space="preserve"> </w:t>
      </w:r>
      <w:r>
        <w:rPr>
          <w:rtl/>
        </w:rPr>
        <w:t xml:space="preserve">להתנהג (בימי צום אלה) כמו </w:t>
      </w:r>
      <w:r w:rsidRPr="00AF341C">
        <w:rPr>
          <w:rtl/>
        </w:rPr>
        <w:t>בתשעת</w:t>
      </w:r>
      <w:r w:rsidRPr="00AF341C">
        <w:rPr>
          <w:rFonts w:hint="cs"/>
          <w:rtl/>
        </w:rPr>
        <w:t xml:space="preserve"> </w:t>
      </w:r>
      <w:r w:rsidRPr="00AF341C">
        <w:rPr>
          <w:rtl/>
        </w:rPr>
        <w:t>הימים של חודש אב ח</w:t>
      </w:r>
      <w:r w:rsidRPr="00AF341C">
        <w:rPr>
          <w:rFonts w:hint="cs"/>
          <w:rtl/>
        </w:rPr>
        <w:t>וץ</w:t>
      </w:r>
      <w:r w:rsidRPr="00AF341C">
        <w:rPr>
          <w:rtl/>
        </w:rPr>
        <w:t xml:space="preserve"> מצום גדליה</w:t>
      </w:r>
      <w:r w:rsidRPr="00AF341C">
        <w:rPr>
          <w:rFonts w:hint="cs"/>
          <w:rtl/>
        </w:rPr>
        <w:t>"</w:t>
      </w:r>
      <w:r>
        <w:rPr>
          <w:rFonts w:hint="cs"/>
          <w:rtl/>
        </w:rPr>
        <w:t>.</w:t>
      </w:r>
    </w:p>
    <w:p w14:paraId="528CD7B5" w14:textId="7ED6AFB5" w:rsidR="00AF341C" w:rsidRPr="00730ADE" w:rsidRDefault="00AF341C" w:rsidP="00AF341C">
      <w:pPr>
        <w:tabs>
          <w:tab w:val="right" w:pos="7920"/>
        </w:tabs>
        <w:ind w:left="567"/>
        <w:jc w:val="both"/>
      </w:pPr>
      <w:r w:rsidRPr="00AF341C">
        <w:rPr>
          <w:rFonts w:hint="cs"/>
          <w:rtl/>
        </w:rPr>
        <w:t xml:space="preserve">עי' </w:t>
      </w:r>
      <w:r w:rsidRPr="00E419A0">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אדר פרק י"ח הע' כ"ב, הע' כ"ג [לשונו מובא לקמן]</w:t>
      </w:r>
      <w:r w:rsidR="00923D33">
        <w:rPr>
          <w:rFonts w:hint="cs"/>
          <w:rtl/>
        </w:rPr>
        <w:t xml:space="preserve">, </w:t>
      </w:r>
      <w:r w:rsidR="00923D33">
        <w:rPr>
          <w:rtl/>
        </w:rPr>
        <w:t xml:space="preserve">בין המצרים פרק י"ג </w:t>
      </w:r>
      <w:r w:rsidR="00923D33">
        <w:rPr>
          <w:rFonts w:hint="cs"/>
          <w:rtl/>
        </w:rPr>
        <w:t>הע' ו'</w:t>
      </w:r>
      <w:r>
        <w:rPr>
          <w:rFonts w:hint="cs"/>
          <w:rtl/>
        </w:rPr>
        <w:t xml:space="preserve">) </w:t>
      </w:r>
      <w:r>
        <w:rPr>
          <w:rtl/>
        </w:rPr>
        <w:t>–</w:t>
      </w:r>
      <w:r>
        <w:rPr>
          <w:rFonts w:hint="cs"/>
          <w:rtl/>
        </w:rPr>
        <w:t xml:space="preserve"> "יש מקום לחומרא זו ...".</w:t>
      </w:r>
    </w:p>
    <w:p w14:paraId="003C205C" w14:textId="1207AADD" w:rsidR="00351312" w:rsidRPr="00351312" w:rsidRDefault="000D34C4" w:rsidP="00AF0B1D">
      <w:pPr>
        <w:numPr>
          <w:ilvl w:val="3"/>
          <w:numId w:val="32"/>
        </w:numPr>
        <w:jc w:val="both"/>
        <w:rPr>
          <w:rFonts w:eastAsia="SimSun"/>
          <w:lang w:eastAsia="zh-CN"/>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B025FB">
        <w:rPr>
          <w:rFonts w:eastAsia="SimSun" w:hint="cs"/>
          <w:rtl/>
          <w:lang w:eastAsia="zh-CN"/>
        </w:rPr>
        <w:t>אלא ד</w:t>
      </w:r>
      <w:r w:rsidR="00B025FB">
        <w:rPr>
          <w:rFonts w:eastAsia="SimSun"/>
          <w:rtl/>
          <w:lang w:eastAsia="zh-CN"/>
        </w:rPr>
        <w:t>'</w:t>
      </w:r>
      <w:r w:rsidR="00B025FB">
        <w:rPr>
          <w:rFonts w:eastAsia="SimSun" w:hint="cs"/>
          <w:rtl/>
          <w:lang w:eastAsia="zh-CN"/>
        </w:rPr>
        <w:t xml:space="preserve"> אמות של הלכה פרק</w:t>
      </w:r>
      <w:r w:rsidR="00351312">
        <w:rPr>
          <w:rFonts w:eastAsia="SimSun" w:hint="cs"/>
          <w:rtl/>
          <w:lang w:eastAsia="zh-CN"/>
        </w:rPr>
        <w:t xml:space="preserve"> נ"ב אות ב') - לשונו מובא לקמן.</w:t>
      </w:r>
    </w:p>
    <w:p w14:paraId="1DB22897" w14:textId="77777777" w:rsidR="00C65046" w:rsidRDefault="001E76EB" w:rsidP="00AF0B1D">
      <w:pPr>
        <w:numPr>
          <w:ilvl w:val="2"/>
          <w:numId w:val="32"/>
        </w:numPr>
        <w:tabs>
          <w:tab w:val="right" w:pos="7920"/>
        </w:tabs>
        <w:jc w:val="both"/>
      </w:pPr>
      <w:r>
        <w:rPr>
          <w:rFonts w:hint="cs"/>
          <w:b/>
          <w:bCs/>
          <w:rtl/>
        </w:rPr>
        <w:t>טעות הדפוס</w:t>
      </w:r>
      <w:r w:rsidR="00C65046">
        <w:rPr>
          <w:rFonts w:hint="cs"/>
          <w:rtl/>
        </w:rPr>
        <w:t>.</w:t>
      </w:r>
    </w:p>
    <w:p w14:paraId="56CBE10D" w14:textId="393E040A" w:rsidR="00C65046" w:rsidRDefault="001E76EB" w:rsidP="00721498">
      <w:pPr>
        <w:numPr>
          <w:ilvl w:val="3"/>
          <w:numId w:val="32"/>
        </w:numPr>
        <w:tabs>
          <w:tab w:val="right" w:pos="7920"/>
        </w:tabs>
        <w:jc w:val="both"/>
      </w:pPr>
      <w:r>
        <w:rPr>
          <w:rFonts w:hint="cs"/>
          <w:u w:val="single"/>
          <w:rtl/>
        </w:rPr>
        <w:t>דעת תורה</w:t>
      </w:r>
      <w:r>
        <w:rPr>
          <w:rFonts w:hint="cs"/>
          <w:rtl/>
        </w:rPr>
        <w:t xml:space="preserve"> (סי' תקנ"א סעי' ב' ד"ה וע"ע)</w:t>
      </w:r>
      <w:r w:rsidR="00721498">
        <w:rPr>
          <w:rFonts w:hint="cs"/>
          <w:rtl/>
        </w:rPr>
        <w:t xml:space="preserve"> </w:t>
      </w:r>
      <w:r w:rsidR="00721498">
        <w:rPr>
          <w:rtl/>
        </w:rPr>
        <w:t>–</w:t>
      </w:r>
      <w:r w:rsidR="00721498">
        <w:rPr>
          <w:rFonts w:hint="cs"/>
          <w:rtl/>
        </w:rPr>
        <w:t xml:space="preserve"> "</w:t>
      </w:r>
      <w:r w:rsidR="00721498">
        <w:rPr>
          <w:rtl/>
        </w:rPr>
        <w:t xml:space="preserve">וע"ע בא"א סוף סק"י </w:t>
      </w:r>
      <w:r w:rsidR="00721498">
        <w:rPr>
          <w:rFonts w:hint="cs"/>
          <w:rtl/>
        </w:rPr>
        <w:t>...</w:t>
      </w:r>
      <w:r w:rsidR="00721498">
        <w:rPr>
          <w:rtl/>
        </w:rPr>
        <w:t xml:space="preserve"> במח"כ יש שם טעות הדפוס והוא שורה יתירה השייך לסוסי' תק"נ אות ה' ע"ש ותבין</w:t>
      </w:r>
      <w:r w:rsidR="00721498">
        <w:rPr>
          <w:rFonts w:hint="cs"/>
          <w:rtl/>
        </w:rPr>
        <w:t>"</w:t>
      </w:r>
      <w:r w:rsidR="00C65046">
        <w:rPr>
          <w:rFonts w:hint="cs"/>
          <w:rtl/>
        </w:rPr>
        <w:t>.</w:t>
      </w:r>
    </w:p>
    <w:p w14:paraId="727152B5" w14:textId="488956CA" w:rsidR="00721498" w:rsidRDefault="00721498" w:rsidP="00AF0B1D">
      <w:pPr>
        <w:numPr>
          <w:ilvl w:val="3"/>
          <w:numId w:val="32"/>
        </w:numPr>
        <w:tabs>
          <w:tab w:val="right" w:pos="7920"/>
        </w:tabs>
        <w:jc w:val="both"/>
      </w:pPr>
      <w:r>
        <w:rPr>
          <w:rFonts w:hint="cs"/>
          <w:u w:val="single"/>
          <w:rtl/>
        </w:rPr>
        <w:t>תורת חיים</w:t>
      </w:r>
      <w:r w:rsidRPr="00721498">
        <w:rPr>
          <w:rFonts w:hint="cs"/>
          <w:rtl/>
        </w:rPr>
        <w:t xml:space="preserve"> (</w:t>
      </w:r>
      <w:r>
        <w:rPr>
          <w:rFonts w:hint="cs"/>
          <w:rtl/>
        </w:rPr>
        <w:t xml:space="preserve">סי' תקנ"א סוף אות א') </w:t>
      </w:r>
      <w:r>
        <w:rPr>
          <w:rtl/>
        </w:rPr>
        <w:t>–</w:t>
      </w:r>
      <w:r>
        <w:rPr>
          <w:rFonts w:hint="cs"/>
          <w:rtl/>
        </w:rPr>
        <w:t xml:space="preserve"> "</w:t>
      </w:r>
      <w:r w:rsidRPr="00721498">
        <w:rPr>
          <w:rtl/>
        </w:rPr>
        <w:t>ובמחכתה"ג ט"ס דמוכח יש בא"ר דאין שום הבנה לדברי הא"ר דמה משמע לש"ס ומה דאל"כ, אבל האמת ששורה הנ"ל מתיבת ואפשר עד דאל"כ אינו שייך לכאן ונדפס ב"פ מסוף סי' הקדום שנדפס שם ג"כ שורה הנ"ל, וגם מפני מה רק י"ז תמוז וי' טבת ולא צ"ג ותענית אסתר, אבל ברור כמש"כ"</w:t>
      </w:r>
      <w:r>
        <w:rPr>
          <w:rFonts w:hint="cs"/>
          <w:rtl/>
        </w:rPr>
        <w:t>.</w:t>
      </w:r>
    </w:p>
    <w:p w14:paraId="6685A0CA" w14:textId="77777777" w:rsidR="00C65046" w:rsidRDefault="001E76EB" w:rsidP="00AF0B1D">
      <w:pPr>
        <w:numPr>
          <w:ilvl w:val="3"/>
          <w:numId w:val="32"/>
        </w:numPr>
        <w:tabs>
          <w:tab w:val="right" w:pos="7920"/>
        </w:tabs>
        <w:jc w:val="both"/>
      </w:pPr>
      <w:r>
        <w:rPr>
          <w:rFonts w:hint="cs"/>
          <w:u w:val="single"/>
          <w:rtl/>
        </w:rPr>
        <w:t>אבן ישראל</w:t>
      </w:r>
      <w:r>
        <w:rPr>
          <w:rFonts w:hint="cs"/>
          <w:rtl/>
        </w:rPr>
        <w:t xml:space="preserve"> (ח"ט עמ' ק"ט ד"ה ותמוה</w:t>
      </w:r>
      <w:r w:rsidR="00C65046">
        <w:rPr>
          <w:rFonts w:hint="cs"/>
          <w:rtl/>
        </w:rPr>
        <w:t xml:space="preserve">) </w:t>
      </w:r>
      <w:r w:rsidR="00C65046">
        <w:rPr>
          <w:rtl/>
        </w:rPr>
        <w:t>–</w:t>
      </w:r>
      <w:r>
        <w:rPr>
          <w:rFonts w:hint="cs"/>
          <w:rtl/>
        </w:rPr>
        <w:t xml:space="preserve"> "ותמוה מאד, כיון דכל הענין שאנו אוסרין מר"ח הוא משום שנהגו מה שייך להוסיף ב' ימים שלא נהגו, והמעיין בפנים בפמ"ג ובא"ר שם יראה דכל מקור הפמ"ג מהא"ר ויש שם ט"ס גדול, וכל זה טעות, ועיין"</w:t>
      </w:r>
      <w:r w:rsidR="00C65046">
        <w:rPr>
          <w:rFonts w:hint="cs"/>
          <w:rtl/>
        </w:rPr>
        <w:t>.</w:t>
      </w:r>
    </w:p>
    <w:p w14:paraId="1BDC9AD0" w14:textId="1B53BEB6" w:rsidR="00721498" w:rsidRDefault="00721498" w:rsidP="00721498">
      <w:pPr>
        <w:numPr>
          <w:ilvl w:val="3"/>
          <w:numId w:val="32"/>
        </w:numPr>
        <w:tabs>
          <w:tab w:val="right" w:pos="7920"/>
        </w:tabs>
        <w:jc w:val="both"/>
      </w:pPr>
      <w:r>
        <w:rPr>
          <w:u w:val="single"/>
          <w:rtl/>
        </w:rPr>
        <w:t>הגר"א נבנצל</w:t>
      </w:r>
      <w:r>
        <w:rPr>
          <w:rtl/>
        </w:rPr>
        <w:t xml:space="preserve"> שליט"א (אילן אביגדור אות ס"</w:t>
      </w:r>
      <w:r>
        <w:rPr>
          <w:rFonts w:hint="cs"/>
          <w:rtl/>
        </w:rPr>
        <w:t>ה</w:t>
      </w:r>
      <w:r>
        <w:rPr>
          <w:rtl/>
        </w:rPr>
        <w:t>) – "בסי</w:t>
      </w:r>
      <w:r>
        <w:rPr>
          <w:rFonts w:hint="cs"/>
          <w:rtl/>
        </w:rPr>
        <w:t>'</w:t>
      </w:r>
      <w:r>
        <w:rPr>
          <w:rtl/>
        </w:rPr>
        <w:t xml:space="preserve"> תקנ</w:t>
      </w:r>
      <w:r>
        <w:rPr>
          <w:rFonts w:hint="cs"/>
          <w:rtl/>
        </w:rPr>
        <w:t>"</w:t>
      </w:r>
      <w:r>
        <w:rPr>
          <w:rtl/>
        </w:rPr>
        <w:t>א ס</w:t>
      </w:r>
      <w:r>
        <w:rPr>
          <w:rFonts w:hint="cs"/>
          <w:rtl/>
        </w:rPr>
        <w:t>"</w:t>
      </w:r>
      <w:r>
        <w:rPr>
          <w:rtl/>
        </w:rPr>
        <w:t>ב כתב בביה</w:t>
      </w:r>
      <w:r>
        <w:rPr>
          <w:rFonts w:hint="cs"/>
          <w:rtl/>
        </w:rPr>
        <w:t>"</w:t>
      </w:r>
      <w:r>
        <w:rPr>
          <w:rtl/>
        </w:rPr>
        <w:t>ל</w:t>
      </w:r>
      <w:r>
        <w:rPr>
          <w:rFonts w:hint="cs"/>
          <w:rtl/>
        </w:rPr>
        <w:t xml:space="preserve"> </w:t>
      </w:r>
      <w:r>
        <w:rPr>
          <w:rtl/>
        </w:rPr>
        <w:t>(ד</w:t>
      </w:r>
      <w:r>
        <w:rPr>
          <w:rFonts w:hint="cs"/>
          <w:rtl/>
        </w:rPr>
        <w:t>"</w:t>
      </w:r>
      <w:r>
        <w:rPr>
          <w:rtl/>
        </w:rPr>
        <w:t>ה מר</w:t>
      </w:r>
      <w:r>
        <w:rPr>
          <w:rFonts w:hint="cs"/>
          <w:rtl/>
        </w:rPr>
        <w:t>"</w:t>
      </w:r>
      <w:r>
        <w:rPr>
          <w:rtl/>
        </w:rPr>
        <w:t>ח עד התענית); ואפשר דיש</w:t>
      </w:r>
      <w:r>
        <w:rPr>
          <w:rFonts w:hint="cs"/>
          <w:rtl/>
        </w:rPr>
        <w:t xml:space="preserve"> </w:t>
      </w:r>
      <w:r>
        <w:rPr>
          <w:rtl/>
        </w:rPr>
        <w:t>להחמיר בי</w:t>
      </w:r>
      <w:r>
        <w:rPr>
          <w:rFonts w:hint="cs"/>
          <w:rtl/>
        </w:rPr>
        <w:t>"</w:t>
      </w:r>
      <w:r>
        <w:rPr>
          <w:rtl/>
        </w:rPr>
        <w:t>ז בתמוז ועשרה בטבת כמו מר</w:t>
      </w:r>
      <w:r>
        <w:rPr>
          <w:rFonts w:hint="cs"/>
          <w:rtl/>
        </w:rPr>
        <w:t>"</w:t>
      </w:r>
      <w:r>
        <w:rPr>
          <w:rtl/>
        </w:rPr>
        <w:t>ח עד התענית, עיי</w:t>
      </w:r>
      <w:r>
        <w:rPr>
          <w:rFonts w:hint="cs"/>
          <w:rtl/>
        </w:rPr>
        <w:t>"</w:t>
      </w:r>
      <w:r>
        <w:rPr>
          <w:rtl/>
        </w:rPr>
        <w:t>ש. לכאורה</w:t>
      </w:r>
      <w:r>
        <w:rPr>
          <w:rFonts w:hint="cs"/>
          <w:rtl/>
        </w:rPr>
        <w:t xml:space="preserve"> </w:t>
      </w:r>
      <w:r>
        <w:rPr>
          <w:rtl/>
        </w:rPr>
        <w:t>למה לא כתב דגם בצום גדליה יש להחמיר כמו מר</w:t>
      </w:r>
      <w:r>
        <w:rPr>
          <w:rFonts w:hint="cs"/>
          <w:rtl/>
        </w:rPr>
        <w:t>"</w:t>
      </w:r>
      <w:r>
        <w:rPr>
          <w:rtl/>
        </w:rPr>
        <w:t>ח עד התענית, דמאי</w:t>
      </w:r>
      <w:r>
        <w:rPr>
          <w:rFonts w:hint="cs"/>
          <w:rtl/>
        </w:rPr>
        <w:t xml:space="preserve"> </w:t>
      </w:r>
      <w:r>
        <w:rPr>
          <w:rtl/>
        </w:rPr>
        <w:t>שנא.</w:t>
      </w:r>
      <w:r>
        <w:rPr>
          <w:rFonts w:hint="cs"/>
          <w:rtl/>
        </w:rPr>
        <w:t xml:space="preserve"> תשובה: </w:t>
      </w:r>
      <w:r>
        <w:rPr>
          <w:rtl/>
        </w:rPr>
        <w:t>אמרו שכל הדיבור הזה הוא טעות סופר</w:t>
      </w:r>
      <w:r>
        <w:rPr>
          <w:rFonts w:hint="cs"/>
          <w:rtl/>
        </w:rPr>
        <w:t>".</w:t>
      </w:r>
    </w:p>
    <w:p w14:paraId="2F7642E5" w14:textId="6ECB8C77" w:rsidR="00F50772" w:rsidRDefault="00903BC8" w:rsidP="00AF0B1D">
      <w:pPr>
        <w:numPr>
          <w:ilvl w:val="2"/>
          <w:numId w:val="32"/>
        </w:numPr>
        <w:tabs>
          <w:tab w:val="right" w:pos="7920"/>
        </w:tabs>
        <w:jc w:val="both"/>
      </w:pPr>
      <w:r>
        <w:rPr>
          <w:rFonts w:hint="cs"/>
          <w:rtl/>
        </w:rPr>
        <w:t>מראי מקומות</w:t>
      </w:r>
      <w:r w:rsidR="00F50772">
        <w:rPr>
          <w:rFonts w:hint="cs"/>
          <w:rtl/>
        </w:rPr>
        <w:t xml:space="preserve"> </w:t>
      </w:r>
      <w:r w:rsidR="00F50772">
        <w:rPr>
          <w:rtl/>
        </w:rPr>
        <w:t>–</w:t>
      </w:r>
      <w:r w:rsidR="00AC110C">
        <w:rPr>
          <w:rFonts w:hint="cs"/>
          <w:rtl/>
        </w:rPr>
        <w:t xml:space="preserve"> </w:t>
      </w:r>
      <w:r w:rsidR="00AC110C" w:rsidRPr="00542288">
        <w:rPr>
          <w:u w:val="single"/>
          <w:rtl/>
        </w:rPr>
        <w:t>הגריש"א</w:t>
      </w:r>
      <w:r w:rsidR="000D34C4" w:rsidRPr="000D34C4">
        <w:rPr>
          <w:rtl/>
        </w:rPr>
        <w:t xml:space="preserve"> זצ"ל (</w:t>
      </w:r>
      <w:r w:rsidR="00AC110C" w:rsidRPr="00542288">
        <w:rPr>
          <w:rtl/>
        </w:rPr>
        <w:t xml:space="preserve">אשרי האיש או"ח ח"ג פרק </w:t>
      </w:r>
      <w:r w:rsidR="00AC110C">
        <w:rPr>
          <w:rFonts w:hint="cs"/>
          <w:rtl/>
        </w:rPr>
        <w:t>ס"ז</w:t>
      </w:r>
      <w:r w:rsidR="00AC110C" w:rsidRPr="00542288">
        <w:rPr>
          <w:rtl/>
        </w:rPr>
        <w:t xml:space="preserve"> אות </w:t>
      </w:r>
      <w:r w:rsidR="00AC110C">
        <w:rPr>
          <w:rFonts w:hint="cs"/>
          <w:rtl/>
        </w:rPr>
        <w:t>ח</w:t>
      </w:r>
      <w:r w:rsidR="00AC110C" w:rsidRPr="00542288">
        <w:rPr>
          <w:rtl/>
        </w:rPr>
        <w:t>'</w:t>
      </w:r>
      <w:r w:rsidR="00AC110C">
        <w:rPr>
          <w:rFonts w:hint="cs"/>
          <w:rtl/>
        </w:rPr>
        <w:t xml:space="preserve">, </w:t>
      </w:r>
      <w:r>
        <w:rPr>
          <w:rFonts w:hint="cs"/>
          <w:rtl/>
        </w:rPr>
        <w:t>לשונו מובא לקמן</w:t>
      </w:r>
      <w:r w:rsidR="00AC110C" w:rsidRPr="00542288">
        <w:rPr>
          <w:rtl/>
        </w:rPr>
        <w:t>)</w:t>
      </w:r>
      <w:r w:rsidR="00AC110C">
        <w:rPr>
          <w:rFonts w:hint="cs"/>
          <w:rtl/>
        </w:rPr>
        <w:t>,</w:t>
      </w:r>
      <w:r w:rsidR="00F50772">
        <w:rPr>
          <w:rFonts w:hint="cs"/>
          <w:rtl/>
        </w:rPr>
        <w:t xml:space="preserve"> </w:t>
      </w:r>
      <w:r w:rsidR="00F50772">
        <w:rPr>
          <w:rFonts w:hint="cs"/>
          <w:u w:val="single"/>
          <w:rtl/>
        </w:rPr>
        <w:t>פסקי תשובות</w:t>
      </w:r>
      <w:r w:rsidR="00F50772">
        <w:rPr>
          <w:rFonts w:hint="cs"/>
          <w:rtl/>
        </w:rPr>
        <w:t xml:space="preserve"> (הע' כ"א).</w:t>
      </w:r>
    </w:p>
    <w:p w14:paraId="66F1190A" w14:textId="77777777" w:rsidR="00F50772" w:rsidRDefault="00F50772" w:rsidP="00AF0B1D">
      <w:pPr>
        <w:numPr>
          <w:ilvl w:val="3"/>
          <w:numId w:val="32"/>
        </w:numPr>
        <w:tabs>
          <w:tab w:val="right" w:pos="7920"/>
        </w:tabs>
        <w:jc w:val="both"/>
      </w:pPr>
      <w:r w:rsidRPr="00F50772">
        <w:rPr>
          <w:rFonts w:hint="cs"/>
          <w:u w:val="single"/>
          <w:rtl/>
        </w:rPr>
        <w:t>ציץ אליעזר</w:t>
      </w:r>
      <w:r>
        <w:rPr>
          <w:rFonts w:hint="cs"/>
          <w:rtl/>
        </w:rPr>
        <w:t xml:space="preserve"> (חט"ו סי' ל"ב אות י', נשמת אברהם ס"ק ד' ד"ה וכתב) </w:t>
      </w:r>
      <w:r>
        <w:rPr>
          <w:rtl/>
        </w:rPr>
        <w:t>–</w:t>
      </w:r>
      <w:r>
        <w:rPr>
          <w:rFonts w:hint="cs"/>
          <w:rtl/>
        </w:rPr>
        <w:t xml:space="preserve"> "</w:t>
      </w:r>
      <w:r>
        <w:rPr>
          <w:rtl/>
        </w:rPr>
        <w:t>בסי' תק"נ מביא עוד בשם הנז' שכתב לו שיש מחמירים להתנהג בימי צום כמו בתשעת הימים של חודש אב חוץ מצום גדלי'. לפלא שלא ראה דברי הביאו"ה על אתר ריש סימן תקנ"א שמביא בכזאת בשם הא"ר ופמ"ג דאפשר דיש להחמיר בי"ז בתמוז ועשרה בטבת כמו מר"ח עד התענית ע"ש. דברי הא"ר המה בסי' תקנ"א סק"א, והפרמ"ג בסי' תקנ"א א"א סק"י, ויש להעיר דאבל הפרמ"ג אחרי הביאו דברי הא"ר מסיים הדבר עוד בצ"ע, ולעיל מיני' בסי' תק"נ במ"ז סק"א כותב הפרמ"ג דמר"ח ואילך אסור בצונן, הא י"ז בתמוז וכן צום גדליה וי' טבת מותר בצונן ע"ש, ומשמע שהפרמ"ג כשלעצמו סובר שא"צ להחמיר</w:t>
      </w:r>
      <w:r>
        <w:rPr>
          <w:rFonts w:hint="cs"/>
          <w:rtl/>
        </w:rPr>
        <w:t>".</w:t>
      </w:r>
    </w:p>
    <w:p w14:paraId="4A5A8A45" w14:textId="77777777" w:rsidR="00186BD6" w:rsidRPr="00186BD6" w:rsidRDefault="00186BD6" w:rsidP="00AF0B1D">
      <w:pPr>
        <w:numPr>
          <w:ilvl w:val="3"/>
          <w:numId w:val="32"/>
        </w:numPr>
        <w:tabs>
          <w:tab w:val="right" w:pos="7920"/>
        </w:tabs>
        <w:jc w:val="both"/>
      </w:pPr>
      <w:r>
        <w:rPr>
          <w:rFonts w:hint="cs"/>
          <w:u w:val="single"/>
          <w:rtl/>
        </w:rPr>
        <w:t>שונה הלכות</w:t>
      </w:r>
      <w:r>
        <w:rPr>
          <w:rFonts w:hint="cs"/>
          <w:rtl/>
        </w:rPr>
        <w:t xml:space="preserve"> (סי' תקנ"א סעי' ל"ח) </w:t>
      </w:r>
      <w:r>
        <w:rPr>
          <w:rtl/>
        </w:rPr>
        <w:t>–</w:t>
      </w:r>
      <w:r>
        <w:rPr>
          <w:rFonts w:hint="cs"/>
          <w:rtl/>
        </w:rPr>
        <w:t xml:space="preserve"> "</w:t>
      </w:r>
      <w:r>
        <w:rPr>
          <w:rtl/>
        </w:rPr>
        <w:t>אפשר שיש להחמיר בי</w:t>
      </w:r>
      <w:r>
        <w:rPr>
          <w:rFonts w:hint="cs"/>
          <w:rtl/>
        </w:rPr>
        <w:t>"</w:t>
      </w:r>
      <w:r>
        <w:rPr>
          <w:rtl/>
        </w:rPr>
        <w:t>ז בתמוז ועשרה בטבת כמו מר</w:t>
      </w:r>
      <w:r>
        <w:rPr>
          <w:rFonts w:hint="cs"/>
          <w:rtl/>
        </w:rPr>
        <w:t>"</w:t>
      </w:r>
      <w:r>
        <w:rPr>
          <w:rtl/>
        </w:rPr>
        <w:t>ח עד התענית (בה</w:t>
      </w:r>
      <w:r>
        <w:rPr>
          <w:rFonts w:hint="cs"/>
          <w:rtl/>
        </w:rPr>
        <w:t>"</w:t>
      </w:r>
      <w:r>
        <w:rPr>
          <w:rtl/>
        </w:rPr>
        <w:t>ל</w:t>
      </w:r>
      <w:r>
        <w:rPr>
          <w:rFonts w:hint="cs"/>
          <w:rtl/>
        </w:rPr>
        <w:t xml:space="preserve"> </w:t>
      </w:r>
      <w:r>
        <w:rPr>
          <w:rtl/>
        </w:rPr>
        <w:t>ד</w:t>
      </w:r>
      <w:r>
        <w:rPr>
          <w:rFonts w:hint="cs"/>
          <w:rtl/>
        </w:rPr>
        <w:t>"</w:t>
      </w:r>
      <w:r>
        <w:rPr>
          <w:rtl/>
        </w:rPr>
        <w:t>ה מר</w:t>
      </w:r>
      <w:r>
        <w:rPr>
          <w:rFonts w:hint="cs"/>
          <w:rtl/>
        </w:rPr>
        <w:t>"</w:t>
      </w:r>
      <w:r>
        <w:rPr>
          <w:rtl/>
        </w:rPr>
        <w:t>ח ודין זה שמקורו מפמ</w:t>
      </w:r>
      <w:r>
        <w:rPr>
          <w:rFonts w:hint="cs"/>
          <w:rtl/>
        </w:rPr>
        <w:t>"</w:t>
      </w:r>
      <w:r>
        <w:rPr>
          <w:rtl/>
        </w:rPr>
        <w:t>ג בשם א</w:t>
      </w:r>
      <w:r>
        <w:rPr>
          <w:rFonts w:hint="cs"/>
          <w:rtl/>
        </w:rPr>
        <w:t>"</w:t>
      </w:r>
      <w:r>
        <w:rPr>
          <w:rtl/>
        </w:rPr>
        <w:t>ר צ</w:t>
      </w:r>
      <w:r>
        <w:rPr>
          <w:rFonts w:hint="cs"/>
          <w:rtl/>
        </w:rPr>
        <w:t>"</w:t>
      </w:r>
      <w:r>
        <w:rPr>
          <w:rtl/>
        </w:rPr>
        <w:t>ע דהמעיין בא</w:t>
      </w:r>
      <w:r>
        <w:rPr>
          <w:rFonts w:hint="cs"/>
          <w:rtl/>
        </w:rPr>
        <w:t>"</w:t>
      </w:r>
      <w:r>
        <w:rPr>
          <w:rtl/>
        </w:rPr>
        <w:t>ר יראה שנכפל</w:t>
      </w:r>
      <w:r>
        <w:rPr>
          <w:rFonts w:hint="cs"/>
          <w:rtl/>
        </w:rPr>
        <w:t xml:space="preserve"> </w:t>
      </w:r>
      <w:r>
        <w:rPr>
          <w:rtl/>
        </w:rPr>
        <w:t>שם בטעות שורה מסימן הקודם ואין מקור לזה ושמעתי שכבר העירו בזה וע</w:t>
      </w:r>
      <w:r>
        <w:rPr>
          <w:rFonts w:hint="cs"/>
          <w:rtl/>
        </w:rPr>
        <w:t>"</w:t>
      </w:r>
      <w:r>
        <w:rPr>
          <w:rtl/>
        </w:rPr>
        <w:t>ל סי</w:t>
      </w:r>
      <w:r>
        <w:rPr>
          <w:rFonts w:hint="cs"/>
          <w:rtl/>
        </w:rPr>
        <w:t xml:space="preserve">' </w:t>
      </w:r>
      <w:r>
        <w:rPr>
          <w:rtl/>
        </w:rPr>
        <w:t>תק</w:t>
      </w:r>
      <w:r>
        <w:rPr>
          <w:rFonts w:hint="cs"/>
          <w:rtl/>
        </w:rPr>
        <w:t>"</w:t>
      </w:r>
      <w:r>
        <w:rPr>
          <w:rtl/>
        </w:rPr>
        <w:t>נ דין ה</w:t>
      </w:r>
      <w:r>
        <w:rPr>
          <w:rFonts w:hint="cs"/>
          <w:rtl/>
        </w:rPr>
        <w:t>')".</w:t>
      </w:r>
    </w:p>
    <w:p w14:paraId="0E7759A7" w14:textId="77777777" w:rsidR="001E76EB" w:rsidRDefault="001E76EB" w:rsidP="00AF0B1D">
      <w:pPr>
        <w:numPr>
          <w:ilvl w:val="3"/>
          <w:numId w:val="32"/>
        </w:numPr>
        <w:tabs>
          <w:tab w:val="right" w:pos="7920"/>
        </w:tabs>
        <w:jc w:val="both"/>
        <w:rPr>
          <w:rtl/>
        </w:rPr>
      </w:pPr>
      <w:r w:rsidRPr="00BE4798">
        <w:rPr>
          <w:rFonts w:hint="cs"/>
          <w:b/>
          <w:bCs/>
          <w:rtl/>
        </w:rPr>
        <w:t>נ</w:t>
      </w:r>
      <w:r w:rsidR="00C65046" w:rsidRPr="00BE4798">
        <w:rPr>
          <w:rFonts w:hint="cs"/>
          <w:b/>
          <w:bCs/>
          <w:rtl/>
        </w:rPr>
        <w:t>ראה</w:t>
      </w:r>
      <w:r w:rsidRPr="00BE4798">
        <w:rPr>
          <w:rFonts w:hint="cs"/>
          <w:b/>
          <w:bCs/>
          <w:rtl/>
        </w:rPr>
        <w:t xml:space="preserve"> </w:t>
      </w:r>
      <w:r w:rsidR="00B06D41">
        <w:rPr>
          <w:rFonts w:hint="cs"/>
          <w:b/>
          <w:bCs/>
          <w:rtl/>
        </w:rPr>
        <w:t>הגדר</w:t>
      </w:r>
      <w:r w:rsidR="00B06D41" w:rsidRPr="00B06D41">
        <w:rPr>
          <w:rFonts w:hint="cs"/>
          <w:rtl/>
        </w:rPr>
        <w:t xml:space="preserve">: </w:t>
      </w:r>
      <w:r w:rsidR="00C65046" w:rsidRPr="00B06D41">
        <w:rPr>
          <w:rFonts w:hint="cs"/>
          <w:rtl/>
        </w:rPr>
        <w:t>ש</w:t>
      </w:r>
      <w:r w:rsidR="00B06D41">
        <w:rPr>
          <w:rFonts w:hint="cs"/>
          <w:rtl/>
        </w:rPr>
        <w:t>סבר</w:t>
      </w:r>
      <w:r w:rsidRPr="00B06D41">
        <w:rPr>
          <w:rFonts w:hint="cs"/>
          <w:rtl/>
        </w:rPr>
        <w:t xml:space="preserve"> </w:t>
      </w:r>
      <w:r>
        <w:rPr>
          <w:rFonts w:hint="cs"/>
          <w:rtl/>
        </w:rPr>
        <w:t xml:space="preserve">המחמירים </w:t>
      </w:r>
      <w:r w:rsidR="00B06D41">
        <w:rPr>
          <w:rFonts w:hint="cs"/>
          <w:rtl/>
        </w:rPr>
        <w:t xml:space="preserve">צריך </w:t>
      </w:r>
      <w:r>
        <w:rPr>
          <w:rFonts w:hint="cs"/>
          <w:rtl/>
        </w:rPr>
        <w:t>לממעט בשמחה [כלי זמר, רחיצה בחמין, וכו'], כמו משנכנס לאב ממעטין בשמחה, כיון דריע מזליה ויום של תשובה. אבל דיני אבילות [כיבוס, לובש בגד נקי, רחיצה בצונן (ראיה מסי' תקע"ה ס</w:t>
      </w:r>
      <w:r w:rsidR="00B06D41">
        <w:rPr>
          <w:rFonts w:hint="cs"/>
          <w:rtl/>
        </w:rPr>
        <w:t xml:space="preserve">עי' </w:t>
      </w:r>
      <w:r>
        <w:rPr>
          <w:rFonts w:hint="cs"/>
          <w:rtl/>
        </w:rPr>
        <w:t>ג</w:t>
      </w:r>
      <w:r w:rsidR="00B06D41">
        <w:rPr>
          <w:rFonts w:hint="cs"/>
          <w:rtl/>
        </w:rPr>
        <w:t xml:space="preserve">', </w:t>
      </w:r>
      <w:r w:rsidR="00903BC8">
        <w:rPr>
          <w:rFonts w:hint="cs"/>
          <w:rtl/>
        </w:rPr>
        <w:t>לשונו מובא לקמן</w:t>
      </w:r>
      <w:r>
        <w:rPr>
          <w:rFonts w:hint="cs"/>
          <w:rtl/>
        </w:rPr>
        <w:t>)] אינו מחמירים לעשרה בטבת ולי"ז בתמוז.</w:t>
      </w:r>
    </w:p>
    <w:p w14:paraId="13B71451" w14:textId="77777777" w:rsidR="001E76EB" w:rsidRDefault="001E76EB" w:rsidP="00C875E2">
      <w:pPr>
        <w:tabs>
          <w:tab w:val="right" w:pos="7920"/>
        </w:tabs>
        <w:rPr>
          <w:rtl/>
        </w:rPr>
      </w:pPr>
    </w:p>
    <w:p w14:paraId="71932730" w14:textId="77777777" w:rsidR="00C65046" w:rsidRDefault="00C65046" w:rsidP="00AF0B1D">
      <w:pPr>
        <w:numPr>
          <w:ilvl w:val="1"/>
          <w:numId w:val="32"/>
        </w:numPr>
        <w:tabs>
          <w:tab w:val="right" w:pos="7920"/>
        </w:tabs>
        <w:jc w:val="both"/>
      </w:pPr>
      <w:r w:rsidRPr="00C65046">
        <w:rPr>
          <w:rFonts w:hint="cs"/>
          <w:b/>
          <w:bCs/>
          <w:rtl/>
        </w:rPr>
        <w:t>צום גדליה</w:t>
      </w:r>
      <w:r>
        <w:rPr>
          <w:rFonts w:hint="cs"/>
          <w:rtl/>
        </w:rPr>
        <w:t>.</w:t>
      </w:r>
    </w:p>
    <w:p w14:paraId="35534C62" w14:textId="77777777" w:rsidR="00AF341C" w:rsidRDefault="00AF341C" w:rsidP="00AF0B1D">
      <w:pPr>
        <w:numPr>
          <w:ilvl w:val="2"/>
          <w:numId w:val="32"/>
        </w:numPr>
        <w:tabs>
          <w:tab w:val="right" w:pos="7920"/>
        </w:tabs>
        <w:jc w:val="both"/>
      </w:pPr>
      <w:r>
        <w:rPr>
          <w:rFonts w:hint="cs"/>
          <w:rtl/>
        </w:rPr>
        <w:t>מראי מקומות.</w:t>
      </w:r>
    </w:p>
    <w:p w14:paraId="57A60D76" w14:textId="3FF3AE51" w:rsidR="00AF341C" w:rsidRDefault="00AF341C" w:rsidP="00AF0B1D">
      <w:pPr>
        <w:numPr>
          <w:ilvl w:val="3"/>
          <w:numId w:val="32"/>
        </w:numPr>
        <w:tabs>
          <w:tab w:val="right" w:pos="7920"/>
        </w:tabs>
        <w:jc w:val="both"/>
      </w:pPr>
      <w:r w:rsidRPr="00E419A0">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נשמת אברהם ס"ק ד') </w:t>
      </w:r>
      <w:r>
        <w:rPr>
          <w:rtl/>
        </w:rPr>
        <w:t>–</w:t>
      </w:r>
      <w:r>
        <w:rPr>
          <w:rFonts w:hint="cs"/>
          <w:rtl/>
        </w:rPr>
        <w:t xml:space="preserve"> "</w:t>
      </w:r>
      <w:r>
        <w:rPr>
          <w:rtl/>
        </w:rPr>
        <w:t>גם יש מחמירים</w:t>
      </w:r>
      <w:r>
        <w:rPr>
          <w:rFonts w:hint="cs"/>
          <w:rtl/>
        </w:rPr>
        <w:t xml:space="preserve"> </w:t>
      </w:r>
      <w:r>
        <w:rPr>
          <w:rtl/>
        </w:rPr>
        <w:t>להתנהג (בימי צום אלה) כמו בתשעת</w:t>
      </w:r>
      <w:r>
        <w:rPr>
          <w:rFonts w:hint="cs"/>
          <w:rtl/>
        </w:rPr>
        <w:t xml:space="preserve"> </w:t>
      </w:r>
      <w:r>
        <w:rPr>
          <w:rtl/>
        </w:rPr>
        <w:t xml:space="preserve">הימים של חודש אב </w:t>
      </w:r>
      <w:r w:rsidRPr="00E419A0">
        <w:rPr>
          <w:b/>
          <w:bCs/>
          <w:rtl/>
        </w:rPr>
        <w:t>ח</w:t>
      </w:r>
      <w:r w:rsidRPr="00E419A0">
        <w:rPr>
          <w:rFonts w:hint="cs"/>
          <w:b/>
          <w:bCs/>
          <w:rtl/>
        </w:rPr>
        <w:t>וץ</w:t>
      </w:r>
      <w:r w:rsidRPr="00E419A0">
        <w:rPr>
          <w:b/>
          <w:bCs/>
          <w:rtl/>
        </w:rPr>
        <w:t xml:space="preserve"> מצום גדליה</w:t>
      </w:r>
      <w:r>
        <w:rPr>
          <w:rFonts w:hint="cs"/>
          <w:rtl/>
        </w:rPr>
        <w:t>".</w:t>
      </w:r>
    </w:p>
    <w:p w14:paraId="185F5B1C" w14:textId="18D025E3" w:rsidR="00AF341C" w:rsidRPr="00730ADE" w:rsidRDefault="00AF341C" w:rsidP="00AF341C">
      <w:pPr>
        <w:tabs>
          <w:tab w:val="right" w:pos="7920"/>
        </w:tabs>
        <w:ind w:left="567"/>
        <w:jc w:val="both"/>
      </w:pPr>
      <w:r w:rsidRPr="00AF341C">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אדר פרק י"ח הע' כ"ג</w:t>
      </w:r>
      <w:r w:rsidR="007C0366">
        <w:rPr>
          <w:rFonts w:hint="cs"/>
          <w:rtl/>
        </w:rPr>
        <w:t xml:space="preserve">, </w:t>
      </w:r>
      <w:r w:rsidR="007C0366">
        <w:rPr>
          <w:rtl/>
        </w:rPr>
        <w:t xml:space="preserve">בין המצרים פרק י"ג </w:t>
      </w:r>
      <w:r w:rsidR="007C0366">
        <w:rPr>
          <w:rFonts w:hint="cs"/>
          <w:rtl/>
        </w:rPr>
        <w:t>הע' ח'</w:t>
      </w:r>
      <w:r>
        <w:rPr>
          <w:rFonts w:hint="cs"/>
          <w:rtl/>
        </w:rPr>
        <w:t xml:space="preserve">) </w:t>
      </w:r>
      <w:r>
        <w:rPr>
          <w:rtl/>
        </w:rPr>
        <w:t>–</w:t>
      </w:r>
      <w:r>
        <w:rPr>
          <w:rFonts w:hint="cs"/>
          <w:rtl/>
        </w:rPr>
        <w:t xml:space="preserve"> "</w:t>
      </w:r>
      <w:r w:rsidRPr="00730ADE">
        <w:rPr>
          <w:rtl/>
        </w:rPr>
        <w:t>ובהערות לס' נשמת אברהם ח"א כתב רבנו 'יש מחמירים להתנהג בתעניות צבור כמו בתשעת הימים של חדש אב (חוץ מצום גדלי')'. והנה אף שמלשון הא"ר שלא הזכיר צום גדלי' אין להוכיח - דלפי מה שנתברר דט"ס הוא ודבריו אלו מיירי לענין הדין דמאחרין ולא מקדימין, שע"ז כתב דמשמע להש"ס שגם בי"ז בתמוז וי' בטבת אין מקדימין, ולענין זה לא שייך לדון על צום גדלי' שא"א להקדים מפני יו"ט של ר"ה - מ"מ מהפמ"ג ושאר הפוסקים הנ"ל שהעתיקו דבריו לענין חומרי ט' הימים ולא הזכירו צום גדלי', לכאו מוכח כן. ועדיין צ"ב</w:t>
      </w:r>
      <w:r>
        <w:rPr>
          <w:rFonts w:hint="cs"/>
          <w:rtl/>
        </w:rPr>
        <w:t>".</w:t>
      </w:r>
    </w:p>
    <w:p w14:paraId="1D370296" w14:textId="77777777" w:rsidR="00AF341C" w:rsidRDefault="00AF341C" w:rsidP="00AF0B1D">
      <w:pPr>
        <w:numPr>
          <w:ilvl w:val="4"/>
          <w:numId w:val="32"/>
        </w:numPr>
        <w:tabs>
          <w:tab w:val="right" w:pos="7920"/>
        </w:tabs>
        <w:jc w:val="both"/>
      </w:pPr>
      <w:r w:rsidRPr="00E419A0">
        <w:rPr>
          <w:u w:val="single"/>
          <w:rtl/>
        </w:rPr>
        <w:t>הגר"י טרגר</w:t>
      </w:r>
      <w:r w:rsidRPr="00E419A0">
        <w:rPr>
          <w:rtl/>
        </w:rPr>
        <w:t xml:space="preserve"> שליט"א (בעל הל</w:t>
      </w:r>
      <w:r>
        <w:rPr>
          <w:rFonts w:hint="cs"/>
          <w:rtl/>
        </w:rPr>
        <w:t>י</w:t>
      </w:r>
      <w:r w:rsidRPr="00E419A0">
        <w:rPr>
          <w:rtl/>
        </w:rPr>
        <w:t xml:space="preserve">כות שלמה, </w:t>
      </w:r>
      <w:r>
        <w:rPr>
          <w:rtl/>
        </w:rPr>
        <w:t>מכתב במייל</w:t>
      </w:r>
      <w:r w:rsidRPr="00E419A0">
        <w:rPr>
          <w:rtl/>
        </w:rPr>
        <w:t>) – "כבר הערנו על זה בהליכות שם שלכאורה הוא ט"ס בנשמת אברהם</w:t>
      </w:r>
      <w:r>
        <w:rPr>
          <w:rFonts w:hint="cs"/>
          <w:rtl/>
        </w:rPr>
        <w:t>".</w:t>
      </w:r>
    </w:p>
    <w:p w14:paraId="626AFDEC" w14:textId="77777777" w:rsidR="00C65046" w:rsidRPr="00C65046" w:rsidRDefault="00C65046" w:rsidP="00BE4798">
      <w:pPr>
        <w:tabs>
          <w:tab w:val="right" w:pos="7920"/>
        </w:tabs>
        <w:jc w:val="both"/>
      </w:pPr>
    </w:p>
    <w:p w14:paraId="3D9C20E0" w14:textId="77777777" w:rsidR="001E76EB" w:rsidRDefault="001E76EB" w:rsidP="00AF0B1D">
      <w:pPr>
        <w:numPr>
          <w:ilvl w:val="1"/>
          <w:numId w:val="32"/>
        </w:numPr>
        <w:tabs>
          <w:tab w:val="right" w:pos="7920"/>
        </w:tabs>
        <w:jc w:val="both"/>
      </w:pPr>
      <w:r>
        <w:rPr>
          <w:rFonts w:hint="cs"/>
          <w:b/>
          <w:bCs/>
          <w:rtl/>
        </w:rPr>
        <w:t>תענית אסתר</w:t>
      </w:r>
      <w:r>
        <w:rPr>
          <w:rFonts w:hint="cs"/>
          <w:rtl/>
        </w:rPr>
        <w:t>.</w:t>
      </w:r>
    </w:p>
    <w:p w14:paraId="29A5F88F" w14:textId="77777777" w:rsidR="00730ADE" w:rsidRDefault="001E76EB" w:rsidP="00AF0B1D">
      <w:pPr>
        <w:numPr>
          <w:ilvl w:val="2"/>
          <w:numId w:val="32"/>
        </w:numPr>
        <w:tabs>
          <w:tab w:val="right" w:pos="7920"/>
        </w:tabs>
        <w:jc w:val="both"/>
      </w:pPr>
      <w:r>
        <w:rPr>
          <w:rFonts w:hint="cs"/>
          <w:rtl/>
        </w:rPr>
        <w:t>אין ענין להחמיר</w:t>
      </w:r>
      <w:r w:rsidR="00730ADE">
        <w:rPr>
          <w:rFonts w:hint="cs"/>
          <w:rtl/>
        </w:rPr>
        <w:t>.</w:t>
      </w:r>
    </w:p>
    <w:p w14:paraId="5F3D4EDA" w14:textId="2C92E868" w:rsidR="00730ADE" w:rsidRPr="00730ADE" w:rsidRDefault="00730ADE" w:rsidP="00AF0B1D">
      <w:pPr>
        <w:numPr>
          <w:ilvl w:val="3"/>
          <w:numId w:val="32"/>
        </w:numPr>
        <w:tabs>
          <w:tab w:val="right" w:pos="7920"/>
        </w:tabs>
        <w:jc w:val="both"/>
      </w:pPr>
      <w:r>
        <w:rPr>
          <w:u w:val="single"/>
          <w:rtl/>
        </w:rPr>
        <w:t>הגרשז"א</w:t>
      </w:r>
      <w:r w:rsidR="000D34C4" w:rsidRPr="000D34C4">
        <w:rPr>
          <w:rtl/>
        </w:rPr>
        <w:t xml:space="preserve"> זצ"ל (</w:t>
      </w:r>
      <w:r>
        <w:rPr>
          <w:rtl/>
        </w:rPr>
        <w:t xml:space="preserve">הליכות שלמה </w:t>
      </w:r>
      <w:r>
        <w:rPr>
          <w:rFonts w:hint="cs"/>
          <w:rtl/>
        </w:rPr>
        <w:t>אדר</w:t>
      </w:r>
      <w:r>
        <w:rPr>
          <w:rtl/>
        </w:rPr>
        <w:t xml:space="preserve"> פרק י"ח סעי' </w:t>
      </w:r>
      <w:r>
        <w:rPr>
          <w:rFonts w:hint="cs"/>
          <w:rtl/>
        </w:rPr>
        <w:t>ו</w:t>
      </w:r>
      <w:r>
        <w:rPr>
          <w:rtl/>
        </w:rPr>
        <w:t>'</w:t>
      </w:r>
      <w:r w:rsidR="00F473FA">
        <w:rPr>
          <w:rFonts w:hint="cs"/>
          <w:rtl/>
        </w:rPr>
        <w:t>, בין המצרים פרק י"ג סעי' ב'</w:t>
      </w:r>
      <w:r>
        <w:rPr>
          <w:rtl/>
        </w:rPr>
        <w:t>) – "</w:t>
      </w:r>
      <w:r w:rsidRPr="00730ADE">
        <w:rPr>
          <w:rtl/>
        </w:rPr>
        <w:t>גם המחמירים להתנהג בתעניות צבור כמו בתשעת הימים של חודש אב, אינם</w:t>
      </w:r>
      <w:r>
        <w:rPr>
          <w:rFonts w:hint="cs"/>
          <w:rtl/>
        </w:rPr>
        <w:t xml:space="preserve"> </w:t>
      </w:r>
      <w:r w:rsidRPr="00730ADE">
        <w:rPr>
          <w:rtl/>
        </w:rPr>
        <w:t>צריכים לנהוג כן בתענית אסתר</w:t>
      </w:r>
      <w:r>
        <w:rPr>
          <w:rFonts w:hint="cs"/>
          <w:rtl/>
        </w:rPr>
        <w:t>".</w:t>
      </w:r>
    </w:p>
    <w:p w14:paraId="4E06F748" w14:textId="773E9791" w:rsidR="001E76EB" w:rsidRDefault="00736AEC" w:rsidP="00AF0B1D">
      <w:pPr>
        <w:numPr>
          <w:ilvl w:val="3"/>
          <w:numId w:val="32"/>
        </w:numPr>
        <w:tabs>
          <w:tab w:val="right" w:pos="7920"/>
        </w:tabs>
        <w:jc w:val="both"/>
      </w:pPr>
      <w:bookmarkStart w:id="67" w:name="_Hlk519247897"/>
      <w:r w:rsidRPr="00736AEC">
        <w:rPr>
          <w:rFonts w:hint="cs"/>
          <w:u w:val="single"/>
          <w:rtl/>
        </w:rPr>
        <w:t>קובץ הלכות</w:t>
      </w:r>
      <w:r w:rsidRPr="00736AEC">
        <w:rPr>
          <w:rFonts w:hint="cs"/>
          <w:rtl/>
        </w:rPr>
        <w:t xml:space="preserve"> (</w:t>
      </w:r>
      <w:r w:rsidR="001E76EB">
        <w:rPr>
          <w:rFonts w:hint="cs"/>
          <w:rtl/>
        </w:rPr>
        <w:t>פורים פרק ב' סעי' י"א</w:t>
      </w:r>
      <w:r w:rsidR="00730ADE">
        <w:rPr>
          <w:rFonts w:hint="cs"/>
          <w:rtl/>
        </w:rPr>
        <w:t xml:space="preserve">) </w:t>
      </w:r>
      <w:r w:rsidR="00730ADE">
        <w:rPr>
          <w:rtl/>
        </w:rPr>
        <w:t>–</w:t>
      </w:r>
      <w:r w:rsidR="001E76EB">
        <w:rPr>
          <w:rFonts w:hint="cs"/>
          <w:rtl/>
        </w:rPr>
        <w:t xml:space="preserve"> "בתענית אסתר אין שום מקור להחמיר"</w:t>
      </w:r>
      <w:bookmarkEnd w:id="67"/>
      <w:r w:rsidR="001E76EB">
        <w:rPr>
          <w:rFonts w:hint="cs"/>
          <w:rtl/>
        </w:rPr>
        <w:t>.</w:t>
      </w:r>
    </w:p>
    <w:p w14:paraId="7C49692F" w14:textId="77777777" w:rsidR="001E76EB" w:rsidRPr="00730ADE" w:rsidRDefault="001E76EB" w:rsidP="001E76EB">
      <w:pPr>
        <w:tabs>
          <w:tab w:val="right" w:pos="7920"/>
        </w:tabs>
        <w:jc w:val="both"/>
        <w:rPr>
          <w:rtl/>
        </w:rPr>
      </w:pPr>
    </w:p>
    <w:p w14:paraId="27551CB9" w14:textId="77777777" w:rsidR="00B06D41" w:rsidRDefault="001E76EB" w:rsidP="00AF0B1D">
      <w:pPr>
        <w:numPr>
          <w:ilvl w:val="1"/>
          <w:numId w:val="32"/>
        </w:numPr>
        <w:tabs>
          <w:tab w:val="right" w:pos="7920"/>
        </w:tabs>
        <w:jc w:val="both"/>
      </w:pPr>
      <w:r>
        <w:rPr>
          <w:rFonts w:hint="cs"/>
          <w:b/>
          <w:bCs/>
          <w:rtl/>
        </w:rPr>
        <w:t>רחיצה בצונן</w:t>
      </w:r>
      <w:r w:rsidR="00B06D41">
        <w:rPr>
          <w:rFonts w:hint="cs"/>
          <w:rtl/>
        </w:rPr>
        <w:t>.</w:t>
      </w:r>
    </w:p>
    <w:p w14:paraId="073BA75F" w14:textId="77777777" w:rsidR="001E76EB" w:rsidRDefault="00903BC8" w:rsidP="00AF0B1D">
      <w:pPr>
        <w:numPr>
          <w:ilvl w:val="2"/>
          <w:numId w:val="32"/>
        </w:numPr>
        <w:tabs>
          <w:tab w:val="right" w:pos="7920"/>
        </w:tabs>
        <w:jc w:val="both"/>
      </w:pPr>
      <w:r>
        <w:rPr>
          <w:rFonts w:hint="cs"/>
          <w:rtl/>
        </w:rPr>
        <w:t>מראי מקומות</w:t>
      </w:r>
      <w:r w:rsidR="00B06D41" w:rsidRPr="00B06D41">
        <w:rPr>
          <w:rFonts w:hint="cs"/>
          <w:rtl/>
        </w:rPr>
        <w:t xml:space="preserve"> </w:t>
      </w:r>
      <w:r w:rsidR="001E76EB">
        <w:rPr>
          <w:rFonts w:hint="cs"/>
          <w:rtl/>
        </w:rPr>
        <w:t xml:space="preserve">– </w:t>
      </w:r>
      <w:r w:rsidR="001E76EB">
        <w:rPr>
          <w:rFonts w:hint="cs"/>
          <w:u w:val="single"/>
          <w:rtl/>
        </w:rPr>
        <w:t>פסקי תשובות</w:t>
      </w:r>
      <w:r w:rsidR="001E76EB">
        <w:rPr>
          <w:rFonts w:hint="cs"/>
          <w:rtl/>
        </w:rPr>
        <w:t xml:space="preserve"> (סי' תק"נ אות ו' ד"ה והנה), </w:t>
      </w:r>
      <w:r w:rsidR="001E76EB">
        <w:rPr>
          <w:rFonts w:hint="cs"/>
          <w:u w:val="single"/>
          <w:rtl/>
        </w:rPr>
        <w:t>נטעי גבריאל</w:t>
      </w:r>
      <w:r w:rsidR="00736AEC" w:rsidRPr="00736AEC">
        <w:rPr>
          <w:rFonts w:hint="cs"/>
          <w:rtl/>
        </w:rPr>
        <w:t xml:space="preserve"> (בין המצרים</w:t>
      </w:r>
      <w:r w:rsidR="001E76EB">
        <w:rPr>
          <w:rFonts w:hint="cs"/>
          <w:rtl/>
        </w:rPr>
        <w:t xml:space="preserve"> פרק ח' הע' ג'), </w:t>
      </w:r>
      <w:r w:rsidR="001E76EB">
        <w:rPr>
          <w:rFonts w:hint="cs"/>
          <w:u w:val="single"/>
          <w:rtl/>
        </w:rPr>
        <w:t>הלכות ומנהגי בין המצרים</w:t>
      </w:r>
      <w:r w:rsidR="001E76EB">
        <w:rPr>
          <w:rFonts w:hint="cs"/>
          <w:rtl/>
        </w:rPr>
        <w:t xml:space="preserve"> (פרק ב' הע' י"ז).</w:t>
      </w:r>
    </w:p>
    <w:p w14:paraId="1690A9E7" w14:textId="77777777" w:rsidR="00B06D41" w:rsidRDefault="00B06D41" w:rsidP="00AF0B1D">
      <w:pPr>
        <w:numPr>
          <w:ilvl w:val="2"/>
          <w:numId w:val="32"/>
        </w:numPr>
        <w:tabs>
          <w:tab w:val="right" w:pos="7920"/>
        </w:tabs>
        <w:jc w:val="both"/>
      </w:pPr>
      <w:r>
        <w:rPr>
          <w:rFonts w:hint="cs"/>
          <w:u w:val="single"/>
          <w:rtl/>
        </w:rPr>
        <w:t>המחבר</w:t>
      </w:r>
      <w:r>
        <w:rPr>
          <w:rFonts w:hint="cs"/>
          <w:rtl/>
        </w:rPr>
        <w:t xml:space="preserve"> (סי' תקע"ה סעי' ג') </w:t>
      </w:r>
      <w:r>
        <w:rPr>
          <w:rtl/>
        </w:rPr>
        <w:t>–</w:t>
      </w:r>
      <w:r>
        <w:rPr>
          <w:rFonts w:hint="cs"/>
          <w:rtl/>
        </w:rPr>
        <w:t xml:space="preserve"> "עברו אלו ולא נענו, בית דין גוזרין עוד ג' תעניות על הצבור ב' וחמישי וב', ובאלו מפסיקין מלאכול מבעוד יום, ואסורים בהם בעשיית מלאכה ביום אבל לא בלילה, ואסורים ברחיצת כל הגוף בחמין, לפיכך נועלין את המרחצאות; אבל פניו ידיו ורגליו בחמין, וכל גופו בצונן, מותר".</w:t>
      </w:r>
    </w:p>
    <w:p w14:paraId="46D2B3D9" w14:textId="77777777" w:rsidR="00B06D41" w:rsidRDefault="00B06D41" w:rsidP="00AF0B1D">
      <w:pPr>
        <w:numPr>
          <w:ilvl w:val="2"/>
          <w:numId w:val="32"/>
        </w:numPr>
        <w:tabs>
          <w:tab w:val="right" w:pos="7920"/>
        </w:tabs>
        <w:jc w:val="both"/>
      </w:pPr>
      <w:r w:rsidRPr="00B06D41">
        <w:rPr>
          <w:rFonts w:hint="cs"/>
          <w:rtl/>
        </w:rPr>
        <w:t>לכאורה יש להקל [</w:t>
      </w:r>
      <w:r>
        <w:rPr>
          <w:rFonts w:hint="cs"/>
          <w:rtl/>
        </w:rPr>
        <w:t>עי' הגדר לעיל]</w:t>
      </w:r>
      <w:r w:rsidR="00C40EA7">
        <w:rPr>
          <w:rFonts w:hint="cs"/>
          <w:rtl/>
        </w:rPr>
        <w:t xml:space="preserve">. ולענין </w:t>
      </w:r>
      <w:r>
        <w:rPr>
          <w:rFonts w:hint="cs"/>
          <w:rtl/>
        </w:rPr>
        <w:t>בעל נפש</w:t>
      </w:r>
      <w:r w:rsidR="00C40EA7">
        <w:rPr>
          <w:rFonts w:hint="cs"/>
          <w:rtl/>
        </w:rPr>
        <w:t>, עי' לעיל</w:t>
      </w:r>
      <w:r>
        <w:rPr>
          <w:rFonts w:hint="cs"/>
          <w:rtl/>
        </w:rPr>
        <w:t>.</w:t>
      </w:r>
    </w:p>
    <w:p w14:paraId="1C4A56C3" w14:textId="77777777" w:rsidR="001E76EB" w:rsidRDefault="001E76EB" w:rsidP="001E76EB">
      <w:pPr>
        <w:tabs>
          <w:tab w:val="right" w:pos="7920"/>
        </w:tabs>
        <w:jc w:val="both"/>
        <w:rPr>
          <w:rtl/>
        </w:rPr>
      </w:pPr>
    </w:p>
    <w:p w14:paraId="6AEF42E4" w14:textId="77777777" w:rsidR="001E76EB" w:rsidRDefault="001E76EB" w:rsidP="00AF0B1D">
      <w:pPr>
        <w:numPr>
          <w:ilvl w:val="1"/>
          <w:numId w:val="32"/>
        </w:numPr>
        <w:tabs>
          <w:tab w:val="right" w:pos="7920"/>
        </w:tabs>
        <w:jc w:val="both"/>
        <w:rPr>
          <w:rtl/>
        </w:rPr>
      </w:pPr>
      <w:bookmarkStart w:id="68" w:name="_Hlk532926645"/>
      <w:r>
        <w:rPr>
          <w:rFonts w:hint="cs"/>
          <w:b/>
          <w:bCs/>
          <w:rtl/>
        </w:rPr>
        <w:t>כיבוס</w:t>
      </w:r>
      <w:r>
        <w:rPr>
          <w:rFonts w:hint="cs"/>
          <w:rtl/>
        </w:rPr>
        <w:t>.</w:t>
      </w:r>
    </w:p>
    <w:p w14:paraId="77E60CAD" w14:textId="77777777" w:rsidR="00AC110C" w:rsidRDefault="001E76EB" w:rsidP="00AF0B1D">
      <w:pPr>
        <w:numPr>
          <w:ilvl w:val="2"/>
          <w:numId w:val="32"/>
        </w:numPr>
        <w:tabs>
          <w:tab w:val="right" w:pos="7920"/>
        </w:tabs>
        <w:jc w:val="both"/>
      </w:pPr>
      <w:r>
        <w:rPr>
          <w:rFonts w:hint="cs"/>
          <w:rtl/>
        </w:rPr>
        <w:t>מיקל</w:t>
      </w:r>
      <w:r w:rsidR="00AC110C">
        <w:rPr>
          <w:rFonts w:hint="cs"/>
          <w:rtl/>
        </w:rPr>
        <w:t>.</w:t>
      </w:r>
    </w:p>
    <w:bookmarkEnd w:id="68"/>
    <w:p w14:paraId="4F813FC2" w14:textId="391A65DE" w:rsidR="00AC110C" w:rsidRDefault="00AC110C" w:rsidP="00AF0B1D">
      <w:pPr>
        <w:numPr>
          <w:ilvl w:val="3"/>
          <w:numId w:val="32"/>
        </w:numPr>
        <w:tabs>
          <w:tab w:val="right" w:pos="7920"/>
        </w:tabs>
        <w:jc w:val="both"/>
      </w:pPr>
      <w:r w:rsidRPr="00AC110C">
        <w:rPr>
          <w:rFonts w:hint="cs"/>
          <w:rtl/>
        </w:rPr>
        <w:t xml:space="preserve">עי' </w:t>
      </w:r>
      <w:r w:rsidRPr="00542288">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ח</w:t>
      </w:r>
      <w:r w:rsidRPr="00542288">
        <w:rPr>
          <w:rtl/>
        </w:rPr>
        <w:t>')</w:t>
      </w:r>
      <w:r>
        <w:rPr>
          <w:rFonts w:hint="cs"/>
          <w:rtl/>
        </w:rPr>
        <w:t xml:space="preserve"> </w:t>
      </w:r>
      <w:r>
        <w:rPr>
          <w:rtl/>
        </w:rPr>
        <w:t>–</w:t>
      </w:r>
      <w:r>
        <w:rPr>
          <w:rFonts w:hint="cs"/>
          <w:rtl/>
        </w:rPr>
        <w:t xml:space="preserve"> "דע, דאין כוונת המשנ"ב להכריע בזה לאיסור, ולכן יש להקל בסיוד הבית וכיבוס ושאר דברים, כשיש צורך בהם, וכמש"כ בדעת תורה למהרש"ם כאן".</w:t>
      </w:r>
    </w:p>
    <w:p w14:paraId="2C77D982" w14:textId="77777777" w:rsidR="001E76EB" w:rsidRDefault="00736AE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sidR="001E76EB">
        <w:rPr>
          <w:rFonts w:hint="cs"/>
          <w:rtl/>
        </w:rPr>
        <w:t xml:space="preserve"> פרק ב' סעי' ו'</w:t>
      </w:r>
      <w:r w:rsidR="00AC110C">
        <w:rPr>
          <w:rFonts w:hint="cs"/>
          <w:rtl/>
        </w:rPr>
        <w:t xml:space="preserve">) </w:t>
      </w:r>
      <w:r w:rsidR="00AC110C">
        <w:rPr>
          <w:rtl/>
        </w:rPr>
        <w:t>–</w:t>
      </w:r>
      <w:r w:rsidR="001E76EB">
        <w:rPr>
          <w:rFonts w:hint="cs"/>
          <w:rtl/>
        </w:rPr>
        <w:t xml:space="preserve"> "גם לענין לבישת בגדים מכובסים וכיבוס בגדים וברכת שהח</w:t>
      </w:r>
      <w:r w:rsidR="00AC110C">
        <w:rPr>
          <w:rFonts w:hint="cs"/>
          <w:rtl/>
        </w:rPr>
        <w:t>יינו בתענית לא נהגו להחמיר כלל"</w:t>
      </w:r>
      <w:r w:rsidR="001E76EB">
        <w:rPr>
          <w:rFonts w:hint="cs"/>
          <w:rtl/>
        </w:rPr>
        <w:t>.</w:t>
      </w:r>
    </w:p>
    <w:p w14:paraId="19C704E3" w14:textId="1A73C183" w:rsidR="00D86305" w:rsidRDefault="00D86305" w:rsidP="00AF0B1D">
      <w:pPr>
        <w:numPr>
          <w:ilvl w:val="2"/>
          <w:numId w:val="32"/>
        </w:numPr>
        <w:tabs>
          <w:tab w:val="right" w:pos="7920"/>
        </w:tabs>
        <w:jc w:val="both"/>
      </w:pPr>
      <w:r>
        <w:rPr>
          <w:rFonts w:hint="cs"/>
          <w:rtl/>
        </w:rPr>
        <w:t>מחמיר.</w:t>
      </w:r>
    </w:p>
    <w:p w14:paraId="7F35A087" w14:textId="475C67FC" w:rsidR="00D86305" w:rsidRDefault="00D86305" w:rsidP="00D86305">
      <w:pPr>
        <w:numPr>
          <w:ilvl w:val="3"/>
          <w:numId w:val="32"/>
        </w:numPr>
        <w:tabs>
          <w:tab w:val="right" w:pos="7920"/>
        </w:tabs>
        <w:jc w:val="both"/>
      </w:pPr>
      <w:r w:rsidRPr="00D86305">
        <w:rPr>
          <w:u w:val="single"/>
          <w:rtl/>
        </w:rPr>
        <w:t>דברי שפר</w:t>
      </w:r>
      <w:r w:rsidRPr="00D86305">
        <w:rPr>
          <w:rtl/>
        </w:rPr>
        <w:t xml:space="preserve"> </w:t>
      </w:r>
      <w:r>
        <w:rPr>
          <w:rFonts w:hint="cs"/>
          <w:rtl/>
        </w:rPr>
        <w:t>(</w:t>
      </w:r>
      <w:r w:rsidRPr="00D86305">
        <w:rPr>
          <w:rtl/>
        </w:rPr>
        <w:t>חנוכה</w:t>
      </w:r>
      <w:r>
        <w:rPr>
          <w:rFonts w:hint="cs"/>
          <w:rtl/>
        </w:rPr>
        <w:t xml:space="preserve"> סי' י"ב) </w:t>
      </w:r>
      <w:r>
        <w:rPr>
          <w:rtl/>
        </w:rPr>
        <w:t>–</w:t>
      </w:r>
      <w:r>
        <w:rPr>
          <w:rFonts w:hint="cs"/>
          <w:rtl/>
        </w:rPr>
        <w:t xml:space="preserve"> "</w:t>
      </w:r>
      <w:r>
        <w:rPr>
          <w:rtl/>
        </w:rPr>
        <w:t>משא</w:t>
      </w:r>
      <w:r>
        <w:rPr>
          <w:rFonts w:hint="cs"/>
          <w:rtl/>
        </w:rPr>
        <w:t>"</w:t>
      </w:r>
      <w:r>
        <w:rPr>
          <w:rtl/>
        </w:rPr>
        <w:t>כ בד</w:t>
      </w:r>
      <w:r>
        <w:rPr>
          <w:rFonts w:hint="cs"/>
          <w:rtl/>
        </w:rPr>
        <w:t xml:space="preserve">' </w:t>
      </w:r>
      <w:r>
        <w:rPr>
          <w:rtl/>
        </w:rPr>
        <w:t>צומות, דאית בהו אף עניני אבילות, א</w:t>
      </w:r>
      <w:r>
        <w:rPr>
          <w:rFonts w:hint="cs"/>
          <w:rtl/>
        </w:rPr>
        <w:t>"</w:t>
      </w:r>
      <w:r>
        <w:rPr>
          <w:rtl/>
        </w:rPr>
        <w:t>כ מאחר דתספורת וכיבוס חמירא</w:t>
      </w:r>
      <w:r>
        <w:rPr>
          <w:rFonts w:hint="cs"/>
          <w:rtl/>
        </w:rPr>
        <w:t xml:space="preserve"> </w:t>
      </w:r>
      <w:r>
        <w:rPr>
          <w:rtl/>
        </w:rPr>
        <w:t>מרחיצה בחמין, הרי דודאי יש לאסור בהם תספורת וכיבוס ג</w:t>
      </w:r>
      <w:r>
        <w:rPr>
          <w:rFonts w:hint="cs"/>
          <w:rtl/>
        </w:rPr>
        <w:t>"</w:t>
      </w:r>
      <w:r>
        <w:rPr>
          <w:rtl/>
        </w:rPr>
        <w:t>כ</w:t>
      </w:r>
      <w:r>
        <w:rPr>
          <w:rFonts w:hint="cs"/>
          <w:rtl/>
        </w:rPr>
        <w:t>".</w:t>
      </w:r>
    </w:p>
    <w:p w14:paraId="0CE01683" w14:textId="162B64CF" w:rsidR="00B06D41" w:rsidRDefault="00903BC8" w:rsidP="00AF0B1D">
      <w:pPr>
        <w:numPr>
          <w:ilvl w:val="2"/>
          <w:numId w:val="32"/>
        </w:numPr>
        <w:tabs>
          <w:tab w:val="right" w:pos="7920"/>
        </w:tabs>
        <w:jc w:val="both"/>
      </w:pPr>
      <w:r>
        <w:rPr>
          <w:rFonts w:hint="cs"/>
          <w:rtl/>
        </w:rPr>
        <w:t>מראי מקומות</w:t>
      </w:r>
      <w:r w:rsidR="00B06D41">
        <w:rPr>
          <w:rFonts w:hint="cs"/>
          <w:rtl/>
        </w:rPr>
        <w:t xml:space="preserve"> – </w:t>
      </w:r>
      <w:r w:rsidR="00B06D41">
        <w:rPr>
          <w:rFonts w:hint="cs"/>
          <w:u w:val="single"/>
          <w:rtl/>
        </w:rPr>
        <w:t>הלכות ומנהגי בין המצרים</w:t>
      </w:r>
      <w:r w:rsidR="00B06D41">
        <w:rPr>
          <w:rFonts w:hint="cs"/>
          <w:rtl/>
        </w:rPr>
        <w:t xml:space="preserve"> (פרק ב' הע' י"ז).</w:t>
      </w:r>
    </w:p>
    <w:p w14:paraId="0BCC619B" w14:textId="77777777" w:rsidR="00AC110C" w:rsidRDefault="00AC110C" w:rsidP="00AF0B1D">
      <w:pPr>
        <w:numPr>
          <w:ilvl w:val="3"/>
          <w:numId w:val="32"/>
        </w:numPr>
        <w:tabs>
          <w:tab w:val="right" w:pos="7920"/>
        </w:tabs>
        <w:jc w:val="both"/>
      </w:pPr>
      <w:r>
        <w:rPr>
          <w:rFonts w:hint="cs"/>
          <w:u w:val="single"/>
          <w:rtl/>
        </w:rPr>
        <w:t>פסקי תשובות</w:t>
      </w:r>
      <w:r>
        <w:rPr>
          <w:rFonts w:hint="cs"/>
          <w:rtl/>
        </w:rPr>
        <w:t xml:space="preserve"> (הע' ל"ה) </w:t>
      </w:r>
      <w:r>
        <w:rPr>
          <w:rtl/>
        </w:rPr>
        <w:t>–</w:t>
      </w:r>
      <w:r>
        <w:rPr>
          <w:rFonts w:hint="cs"/>
          <w:rtl/>
        </w:rPr>
        <w:t xml:space="preserve"> "ובענין כיבוס - לא מצאתי לע"ע גילוי בפוסקים בזה ... אמנם למעשה לא ראינו למורים שיורו לאסור כיבוס בימי תענית".</w:t>
      </w:r>
    </w:p>
    <w:p w14:paraId="3AC92BC2" w14:textId="77777777" w:rsidR="00B06D41" w:rsidRDefault="00B06D41" w:rsidP="00AF0B1D">
      <w:pPr>
        <w:numPr>
          <w:ilvl w:val="2"/>
          <w:numId w:val="32"/>
        </w:numPr>
        <w:tabs>
          <w:tab w:val="right" w:pos="7920"/>
        </w:tabs>
        <w:jc w:val="both"/>
      </w:pPr>
      <w:r>
        <w:rPr>
          <w:rtl/>
        </w:rPr>
        <w:t>לכאורה יש להקל [עי' הגדר לעיל].</w:t>
      </w:r>
    </w:p>
    <w:p w14:paraId="52A09102" w14:textId="77777777" w:rsidR="001E76EB" w:rsidRDefault="001E76EB" w:rsidP="001E76EB">
      <w:pPr>
        <w:tabs>
          <w:tab w:val="right" w:pos="7920"/>
        </w:tabs>
        <w:jc w:val="both"/>
        <w:rPr>
          <w:rtl/>
        </w:rPr>
      </w:pPr>
    </w:p>
    <w:p w14:paraId="74E7EA44" w14:textId="6FBD8658" w:rsidR="001E76EB" w:rsidRDefault="009A2F05" w:rsidP="00AF0B1D">
      <w:pPr>
        <w:numPr>
          <w:ilvl w:val="1"/>
          <w:numId w:val="32"/>
        </w:numPr>
        <w:tabs>
          <w:tab w:val="right" w:pos="7920"/>
        </w:tabs>
        <w:jc w:val="both"/>
      </w:pPr>
      <w:r>
        <w:rPr>
          <w:b/>
          <w:bCs/>
          <w:rtl/>
        </w:rPr>
        <w:t>תספורת</w:t>
      </w:r>
      <w:r w:rsidR="001E76EB">
        <w:rPr>
          <w:rFonts w:hint="cs"/>
          <w:rtl/>
        </w:rPr>
        <w:t>.</w:t>
      </w:r>
    </w:p>
    <w:p w14:paraId="00132C2B" w14:textId="77777777" w:rsidR="0009231A" w:rsidRDefault="001E76EB" w:rsidP="00AF0B1D">
      <w:pPr>
        <w:numPr>
          <w:ilvl w:val="2"/>
          <w:numId w:val="32"/>
        </w:numPr>
        <w:tabs>
          <w:tab w:val="right" w:pos="7920"/>
        </w:tabs>
        <w:jc w:val="both"/>
      </w:pPr>
      <w:r>
        <w:rPr>
          <w:rFonts w:hint="cs"/>
          <w:rtl/>
        </w:rPr>
        <w:t>מחמיר</w:t>
      </w:r>
      <w:r w:rsidR="0009231A">
        <w:rPr>
          <w:rFonts w:hint="cs"/>
          <w:rtl/>
        </w:rPr>
        <w:t>.</w:t>
      </w:r>
    </w:p>
    <w:p w14:paraId="7A920BAA" w14:textId="77777777" w:rsidR="0009231A" w:rsidRDefault="001E76EB" w:rsidP="00AF0B1D">
      <w:pPr>
        <w:numPr>
          <w:ilvl w:val="3"/>
          <w:numId w:val="32"/>
        </w:numPr>
        <w:tabs>
          <w:tab w:val="right" w:pos="7920"/>
        </w:tabs>
        <w:jc w:val="both"/>
      </w:pPr>
      <w:r>
        <w:rPr>
          <w:rFonts w:hint="cs"/>
          <w:u w:val="single"/>
          <w:rtl/>
        </w:rPr>
        <w:t>מקור חיים</w:t>
      </w:r>
      <w:r>
        <w:rPr>
          <w:rFonts w:hint="cs"/>
          <w:rtl/>
        </w:rPr>
        <w:t xml:space="preserve"> (חו"י, סעי' ב'</w:t>
      </w:r>
      <w:r w:rsidR="0009231A">
        <w:rPr>
          <w:rFonts w:hint="cs"/>
          <w:rtl/>
        </w:rPr>
        <w:t xml:space="preserve">) </w:t>
      </w:r>
      <w:r w:rsidR="0009231A">
        <w:rPr>
          <w:rtl/>
        </w:rPr>
        <w:t>–</w:t>
      </w:r>
      <w:r>
        <w:rPr>
          <w:rFonts w:hint="cs"/>
          <w:rtl/>
        </w:rPr>
        <w:t xml:space="preserve"> "מה שנ"ל שלר' יואל הלוי דאוסר רחיצה בהם ה"ה תספורת, עי' ב"ח"</w:t>
      </w:r>
      <w:r w:rsidR="0009231A">
        <w:rPr>
          <w:rFonts w:hint="cs"/>
          <w:rtl/>
        </w:rPr>
        <w:t>.</w:t>
      </w:r>
    </w:p>
    <w:p w14:paraId="4FD672BE" w14:textId="77777777" w:rsidR="0009231A" w:rsidRPr="0009231A" w:rsidRDefault="0009231A" w:rsidP="00AF0B1D">
      <w:pPr>
        <w:numPr>
          <w:ilvl w:val="3"/>
          <w:numId w:val="32"/>
        </w:numPr>
        <w:tabs>
          <w:tab w:val="right" w:pos="7920"/>
        </w:tabs>
        <w:jc w:val="both"/>
      </w:pPr>
      <w:r w:rsidRPr="0009231A">
        <w:rPr>
          <w:rFonts w:hint="cs"/>
          <w:rtl/>
        </w:rPr>
        <w:t xml:space="preserve">עי' </w:t>
      </w:r>
      <w:r>
        <w:rPr>
          <w:rFonts w:hint="cs"/>
          <w:u w:val="single"/>
          <w:rtl/>
        </w:rPr>
        <w:t>אור לציון</w:t>
      </w:r>
      <w:r>
        <w:rPr>
          <w:rFonts w:hint="cs"/>
          <w:rtl/>
        </w:rPr>
        <w:t xml:space="preserve"> (ח"ג פרק כ"ה הע' א' ד"ה ואולם) </w:t>
      </w:r>
      <w:r>
        <w:rPr>
          <w:rtl/>
        </w:rPr>
        <w:t>–</w:t>
      </w:r>
      <w:r>
        <w:rPr>
          <w:rFonts w:hint="cs"/>
          <w:rtl/>
        </w:rPr>
        <w:t xml:space="preserve"> "ביום שבעה עשר בתמוז עצמו, וכן בשאר ימי תעניות, אף שמעיקר הדין אין איסור להסתפר בהם, שאין אסור בתעניות אלו אלא אכילה ושתיה, מכל מקום אין ראוי להסתפר בימים אלו".</w:t>
      </w:r>
    </w:p>
    <w:p w14:paraId="70FCBF8F" w14:textId="77777777" w:rsidR="0009231A" w:rsidRPr="0009231A" w:rsidRDefault="0009231A" w:rsidP="00AF0B1D">
      <w:pPr>
        <w:numPr>
          <w:ilvl w:val="3"/>
          <w:numId w:val="32"/>
        </w:numPr>
        <w:tabs>
          <w:tab w:val="right" w:pos="7920"/>
        </w:tabs>
        <w:jc w:val="both"/>
      </w:pPr>
      <w:r w:rsidRPr="0009231A">
        <w:rPr>
          <w:rFonts w:hint="cs"/>
          <w:rtl/>
        </w:rPr>
        <w:t xml:space="preserve">עי' </w:t>
      </w:r>
      <w:r w:rsidRPr="00736AEC">
        <w:rPr>
          <w:rFonts w:hint="cs"/>
          <w:u w:val="single"/>
          <w:rtl/>
        </w:rPr>
        <w:t>קובץ הלכות</w:t>
      </w:r>
      <w:r w:rsidRPr="00736AEC">
        <w:rPr>
          <w:rFonts w:hint="cs"/>
          <w:rtl/>
        </w:rPr>
        <w:t xml:space="preserve"> (בין המצרים</w:t>
      </w:r>
      <w:r>
        <w:rPr>
          <w:rFonts w:hint="cs"/>
          <w:rtl/>
        </w:rPr>
        <w:t xml:space="preserve"> פרק ב' סעי' ה') </w:t>
      </w:r>
      <w:r>
        <w:rPr>
          <w:rtl/>
        </w:rPr>
        <w:t>–</w:t>
      </w:r>
      <w:r>
        <w:rPr>
          <w:rFonts w:hint="cs"/>
          <w:rtl/>
        </w:rPr>
        <w:t xml:space="preserve"> "טוב להחמיר ג"כ שלא להסתפר בתענית עשרה בטבת".</w:t>
      </w:r>
    </w:p>
    <w:p w14:paraId="4D1A2819" w14:textId="77777777" w:rsidR="00A5282C" w:rsidRPr="00A5282C" w:rsidRDefault="00A5282C" w:rsidP="00AF0B1D">
      <w:pPr>
        <w:numPr>
          <w:ilvl w:val="3"/>
          <w:numId w:val="32"/>
        </w:numPr>
        <w:tabs>
          <w:tab w:val="right" w:pos="7920"/>
        </w:tabs>
        <w:jc w:val="both"/>
      </w:pPr>
      <w:r w:rsidRPr="00A5282C">
        <w:rPr>
          <w:rFonts w:hint="cs"/>
          <w:rtl/>
        </w:rPr>
        <w:t xml:space="preserve">עי' </w:t>
      </w:r>
      <w:r w:rsidRPr="00A5282C">
        <w:rPr>
          <w:rFonts w:hint="cs"/>
          <w:u w:val="single"/>
          <w:rtl/>
        </w:rPr>
        <w:t>שבט הקהתי</w:t>
      </w:r>
      <w:r>
        <w:rPr>
          <w:rFonts w:hint="cs"/>
          <w:rtl/>
        </w:rPr>
        <w:t xml:space="preserve"> (ח"א סי' קפ"א) </w:t>
      </w:r>
      <w:r>
        <w:rPr>
          <w:rtl/>
        </w:rPr>
        <w:t>–</w:t>
      </w:r>
      <w:r>
        <w:rPr>
          <w:rFonts w:hint="cs"/>
          <w:rtl/>
        </w:rPr>
        <w:t xml:space="preserve"> "</w:t>
      </w:r>
      <w:r w:rsidRPr="00A5282C">
        <w:rPr>
          <w:rtl/>
        </w:rPr>
        <w:t>מדינא מותר תספורת ביום התענית ומ</w:t>
      </w:r>
      <w:r>
        <w:rPr>
          <w:rFonts w:hint="cs"/>
          <w:rtl/>
        </w:rPr>
        <w:t>"</w:t>
      </w:r>
      <w:r w:rsidRPr="00A5282C">
        <w:rPr>
          <w:rtl/>
        </w:rPr>
        <w:t>מ יש להחמיר</w:t>
      </w:r>
      <w:r>
        <w:rPr>
          <w:rFonts w:hint="cs"/>
          <w:rtl/>
        </w:rPr>
        <w:t>".</w:t>
      </w:r>
    </w:p>
    <w:p w14:paraId="2B4DB74E" w14:textId="77777777" w:rsidR="0009231A" w:rsidRPr="0009231A" w:rsidRDefault="0009231A" w:rsidP="00AF0B1D">
      <w:pPr>
        <w:numPr>
          <w:ilvl w:val="3"/>
          <w:numId w:val="32"/>
        </w:numPr>
        <w:tabs>
          <w:tab w:val="right" w:pos="7920"/>
        </w:tabs>
        <w:jc w:val="both"/>
      </w:pPr>
      <w:r>
        <w:rPr>
          <w:rFonts w:hint="cs"/>
          <w:rtl/>
        </w:rPr>
        <w:t xml:space="preserve">עי' </w:t>
      </w:r>
      <w:r w:rsidRPr="0009231A">
        <w:rPr>
          <w:u w:val="single"/>
          <w:rtl/>
        </w:rPr>
        <w:t>הגר"א נבנצל</w:t>
      </w:r>
      <w:r w:rsidRPr="0009231A">
        <w:rPr>
          <w:rtl/>
        </w:rPr>
        <w:t xml:space="preserve"> שליט"א (תשובות אביגדור הלוי או"ח עמ' שפ"ו אות </w:t>
      </w:r>
      <w:r>
        <w:rPr>
          <w:rFonts w:hint="cs"/>
          <w:rtl/>
        </w:rPr>
        <w:t>ו</w:t>
      </w:r>
      <w:r w:rsidRPr="0009231A">
        <w:rPr>
          <w:rtl/>
        </w:rPr>
        <w:t>') – "האם מותר להסתפר או להתגלח בתעניות. למה. תשובה: נמנעים, חוץ מבעשרה בטבת החל בערב שבת</w:t>
      </w:r>
      <w:r>
        <w:rPr>
          <w:rFonts w:hint="cs"/>
          <w:rtl/>
        </w:rPr>
        <w:t>".</w:t>
      </w:r>
    </w:p>
    <w:p w14:paraId="5F90C53C" w14:textId="04E7C868" w:rsidR="00A5282C" w:rsidRDefault="00A5282C" w:rsidP="00AF0B1D">
      <w:pPr>
        <w:numPr>
          <w:ilvl w:val="3"/>
          <w:numId w:val="32"/>
        </w:numPr>
        <w:tabs>
          <w:tab w:val="right" w:pos="7920"/>
        </w:tabs>
        <w:jc w:val="both"/>
      </w:pPr>
      <w:r w:rsidRPr="00B44E6C">
        <w:rPr>
          <w:rFonts w:hint="cs"/>
          <w:u w:val="single"/>
          <w:rtl/>
        </w:rPr>
        <w:t>פסקי תשובות</w:t>
      </w:r>
      <w:r>
        <w:rPr>
          <w:rFonts w:hint="cs"/>
          <w:rtl/>
        </w:rPr>
        <w:t xml:space="preserve"> (אות ח', הע' ל"א) </w:t>
      </w:r>
      <w:r>
        <w:rPr>
          <w:rtl/>
        </w:rPr>
        <w:t>–</w:t>
      </w:r>
      <w:r>
        <w:rPr>
          <w:rFonts w:hint="cs"/>
          <w:rtl/>
        </w:rPr>
        <w:t xml:space="preserve"> "</w:t>
      </w:r>
      <w:r>
        <w:rPr>
          <w:rtl/>
        </w:rPr>
        <w:t>ובעל נפש יחמיר בכולן כמו בט"ב. וכבר ביארנו (אות ו' וז') דאין הכוונה כט"ב ממש, אלא בדאפשר יש להחמיר כט' הימים שבין ר"ח אב לט"ב, ולפי"ז יש גם להחמיר שלא להסתפר בימי הצומות ובלילותיהן שקודם להם, אבל בי' בטבת החל בער"ש מותר בתספורת לכבוד שבת</w:t>
      </w:r>
      <w:r>
        <w:rPr>
          <w:rFonts w:hint="cs"/>
          <w:rtl/>
        </w:rPr>
        <w:t>. [</w:t>
      </w:r>
      <w:r>
        <w:rPr>
          <w:rtl/>
        </w:rPr>
        <w:t xml:space="preserve">ס' </w:t>
      </w:r>
      <w:r w:rsidRPr="00A5282C">
        <w:rPr>
          <w:u w:val="single"/>
          <w:rtl/>
        </w:rPr>
        <w:t>רוח חיים</w:t>
      </w:r>
      <w:r>
        <w:rPr>
          <w:rtl/>
        </w:rPr>
        <w:t xml:space="preserve"> למהר"ח פאלאג'י סי' תקס"ו סק"ד עפ"י הגמ' ר"ה י"ח ע"ב דר' יהושע הסתפר כשגזרו תענית ציבור בחנוכה שרצה להראות בזה דלאו שפיר עבדי משמע דבתענית ציבור אסור להסתפר, </w:t>
      </w:r>
      <w:r w:rsidRPr="00A5282C">
        <w:rPr>
          <w:u w:val="single"/>
          <w:rtl/>
        </w:rPr>
        <w:t>ובטורי אבן</w:t>
      </w:r>
      <w:r>
        <w:rPr>
          <w:rtl/>
        </w:rPr>
        <w:t xml:space="preserve"> שם תמה דלא מצינו בפוסקים איסור תספורת בתעניות</w:t>
      </w:r>
      <w:r>
        <w:rPr>
          <w:rFonts w:hint="cs"/>
          <w:rtl/>
        </w:rPr>
        <w:t>]".</w:t>
      </w:r>
    </w:p>
    <w:p w14:paraId="53CC00C9" w14:textId="507B780B" w:rsidR="00D86305" w:rsidRDefault="00D86305" w:rsidP="00D86305">
      <w:pPr>
        <w:numPr>
          <w:ilvl w:val="3"/>
          <w:numId w:val="32"/>
        </w:numPr>
        <w:tabs>
          <w:tab w:val="right" w:pos="7920"/>
        </w:tabs>
        <w:jc w:val="both"/>
      </w:pPr>
      <w:r w:rsidRPr="00D86305">
        <w:rPr>
          <w:u w:val="single"/>
          <w:rtl/>
        </w:rPr>
        <w:t>דברי שפר</w:t>
      </w:r>
      <w:r w:rsidRPr="00D86305">
        <w:rPr>
          <w:rtl/>
        </w:rPr>
        <w:t xml:space="preserve"> </w:t>
      </w:r>
      <w:r>
        <w:rPr>
          <w:rFonts w:hint="cs"/>
          <w:rtl/>
        </w:rPr>
        <w:t>(</w:t>
      </w:r>
      <w:r w:rsidRPr="00D86305">
        <w:rPr>
          <w:rtl/>
        </w:rPr>
        <w:t>חנוכה</w:t>
      </w:r>
      <w:r>
        <w:rPr>
          <w:rFonts w:hint="cs"/>
          <w:rtl/>
        </w:rPr>
        <w:t xml:space="preserve"> סי' י"ב) </w:t>
      </w:r>
      <w:r>
        <w:rPr>
          <w:rtl/>
        </w:rPr>
        <w:t>–</w:t>
      </w:r>
      <w:r>
        <w:rPr>
          <w:rFonts w:hint="cs"/>
          <w:rtl/>
        </w:rPr>
        <w:t xml:space="preserve"> "</w:t>
      </w:r>
      <w:r>
        <w:rPr>
          <w:rtl/>
        </w:rPr>
        <w:t>משא</w:t>
      </w:r>
      <w:r>
        <w:rPr>
          <w:rFonts w:hint="cs"/>
          <w:rtl/>
        </w:rPr>
        <w:t>"</w:t>
      </w:r>
      <w:r>
        <w:rPr>
          <w:rtl/>
        </w:rPr>
        <w:t>כ בד</w:t>
      </w:r>
      <w:r>
        <w:rPr>
          <w:rFonts w:hint="cs"/>
          <w:rtl/>
        </w:rPr>
        <w:t xml:space="preserve">' </w:t>
      </w:r>
      <w:r>
        <w:rPr>
          <w:rtl/>
        </w:rPr>
        <w:t>צומות, דאית בהו אף עניני אבילות, א</w:t>
      </w:r>
      <w:r>
        <w:rPr>
          <w:rFonts w:hint="cs"/>
          <w:rtl/>
        </w:rPr>
        <w:t>"</w:t>
      </w:r>
      <w:r>
        <w:rPr>
          <w:rtl/>
        </w:rPr>
        <w:t>כ מאחר דתספורת וכיבוס חמירא</w:t>
      </w:r>
      <w:r>
        <w:rPr>
          <w:rFonts w:hint="cs"/>
          <w:rtl/>
        </w:rPr>
        <w:t xml:space="preserve"> </w:t>
      </w:r>
      <w:r>
        <w:rPr>
          <w:rtl/>
        </w:rPr>
        <w:t>מרחיצה בחמין, הרי דודאי יש לאסור בהם תספורת וכיבוס ג</w:t>
      </w:r>
      <w:r>
        <w:rPr>
          <w:rFonts w:hint="cs"/>
          <w:rtl/>
        </w:rPr>
        <w:t>"</w:t>
      </w:r>
      <w:r>
        <w:rPr>
          <w:rtl/>
        </w:rPr>
        <w:t>כ</w:t>
      </w:r>
      <w:r>
        <w:rPr>
          <w:rFonts w:hint="cs"/>
          <w:rtl/>
        </w:rPr>
        <w:t>".</w:t>
      </w:r>
    </w:p>
    <w:p w14:paraId="0A8E3C4A" w14:textId="1358E168" w:rsidR="00A5282C" w:rsidRPr="00A5282C" w:rsidRDefault="00A5282C" w:rsidP="00AF0B1D">
      <w:pPr>
        <w:numPr>
          <w:ilvl w:val="2"/>
          <w:numId w:val="32"/>
        </w:numPr>
        <w:tabs>
          <w:tab w:val="right" w:pos="7920"/>
        </w:tabs>
        <w:jc w:val="both"/>
      </w:pPr>
      <w:r w:rsidRPr="00A5282C">
        <w:rPr>
          <w:rFonts w:hint="cs"/>
          <w:rtl/>
        </w:rPr>
        <w:t>מיקל.</w:t>
      </w:r>
    </w:p>
    <w:p w14:paraId="0DAB87C0" w14:textId="367592A9" w:rsidR="00A5282C" w:rsidRDefault="00A5282C" w:rsidP="00AF0B1D">
      <w:pPr>
        <w:numPr>
          <w:ilvl w:val="3"/>
          <w:numId w:val="32"/>
        </w:numPr>
        <w:tabs>
          <w:tab w:val="right" w:pos="7920"/>
        </w:tabs>
        <w:jc w:val="both"/>
      </w:pPr>
      <w:r>
        <w:rPr>
          <w:u w:val="single"/>
          <w:rtl/>
        </w:rPr>
        <w:t>עמק הלכה</w:t>
      </w:r>
      <w:r>
        <w:rPr>
          <w:rtl/>
        </w:rPr>
        <w:t xml:space="preserve"> (ח"א </w:t>
      </w:r>
      <w:r>
        <w:rPr>
          <w:rFonts w:hint="cs"/>
          <w:rtl/>
        </w:rPr>
        <w:t xml:space="preserve">סוף </w:t>
      </w:r>
      <w:r>
        <w:rPr>
          <w:rtl/>
        </w:rPr>
        <w:t>סי' ל"ו)</w:t>
      </w:r>
      <w:r w:rsidR="00044EB5">
        <w:rPr>
          <w:rFonts w:hint="cs"/>
          <w:rtl/>
        </w:rPr>
        <w:t xml:space="preserve"> </w:t>
      </w:r>
      <w:r w:rsidR="00044EB5">
        <w:rPr>
          <w:rtl/>
        </w:rPr>
        <w:t>–</w:t>
      </w:r>
      <w:r w:rsidR="00044EB5">
        <w:rPr>
          <w:rFonts w:hint="cs"/>
          <w:rtl/>
        </w:rPr>
        <w:t xml:space="preserve"> "</w:t>
      </w:r>
      <w:r w:rsidR="00044EB5" w:rsidRPr="00044EB5">
        <w:rPr>
          <w:rtl/>
        </w:rPr>
        <w:t>נ"ל דמותר להסתפר בתענית עשרה בטבת וכן בצום גדליה כמו שמותר ברחיצה וסיכה</w:t>
      </w:r>
      <w:r w:rsidR="00044EB5">
        <w:rPr>
          <w:rFonts w:hint="cs"/>
          <w:rtl/>
        </w:rPr>
        <w:t>"</w:t>
      </w:r>
      <w:r>
        <w:rPr>
          <w:rFonts w:hint="cs"/>
          <w:rtl/>
        </w:rPr>
        <w:t>.</w:t>
      </w:r>
    </w:p>
    <w:p w14:paraId="3605F2AA" w14:textId="59CC83B3" w:rsidR="00A5282C" w:rsidRDefault="00A5282C" w:rsidP="00AF0B1D">
      <w:pPr>
        <w:numPr>
          <w:ilvl w:val="3"/>
          <w:numId w:val="32"/>
        </w:numPr>
        <w:tabs>
          <w:tab w:val="right" w:pos="7920"/>
        </w:tabs>
        <w:jc w:val="both"/>
      </w:pPr>
      <w:r>
        <w:rPr>
          <w:rFonts w:hint="cs"/>
          <w:rtl/>
        </w:rPr>
        <w:t xml:space="preserve">עי' סי' תקע"ה (נראה </w:t>
      </w:r>
      <w:r w:rsidRPr="00F81506">
        <w:rPr>
          <w:rFonts w:hint="cs"/>
          <w:b/>
          <w:bCs/>
          <w:rtl/>
        </w:rPr>
        <w:t>שמותר</w:t>
      </w:r>
      <w:r>
        <w:rPr>
          <w:rFonts w:hint="cs"/>
          <w:rtl/>
        </w:rPr>
        <w:t>).</w:t>
      </w:r>
    </w:p>
    <w:p w14:paraId="08839251" w14:textId="3E21E975" w:rsidR="00A5282C" w:rsidRDefault="00A5282C" w:rsidP="00AF0B1D">
      <w:pPr>
        <w:numPr>
          <w:ilvl w:val="3"/>
          <w:numId w:val="32"/>
        </w:numPr>
        <w:tabs>
          <w:tab w:val="right" w:pos="7920"/>
        </w:tabs>
        <w:jc w:val="both"/>
      </w:pPr>
      <w:r w:rsidRPr="00A5282C">
        <w:rPr>
          <w:rFonts w:hint="cs"/>
          <w:rtl/>
        </w:rPr>
        <w:t xml:space="preserve">סתימות </w:t>
      </w:r>
      <w:r>
        <w:rPr>
          <w:rFonts w:hint="cs"/>
          <w:u w:val="single"/>
          <w:rtl/>
        </w:rPr>
        <w:t>הפוסקים</w:t>
      </w:r>
      <w:r w:rsidRPr="00A5282C">
        <w:rPr>
          <w:rFonts w:hint="cs"/>
          <w:rtl/>
        </w:rPr>
        <w:t>.</w:t>
      </w:r>
    </w:p>
    <w:p w14:paraId="7B919AF4" w14:textId="7ED14A72" w:rsidR="00AE5B00" w:rsidRDefault="00903BC8" w:rsidP="00AF0B1D">
      <w:pPr>
        <w:numPr>
          <w:ilvl w:val="2"/>
          <w:numId w:val="32"/>
        </w:numPr>
        <w:tabs>
          <w:tab w:val="right" w:pos="7920"/>
        </w:tabs>
        <w:jc w:val="both"/>
      </w:pPr>
      <w:r>
        <w:rPr>
          <w:rFonts w:hint="cs"/>
          <w:rtl/>
        </w:rPr>
        <w:t>מראי מקומות</w:t>
      </w:r>
      <w:r w:rsidR="00AE5B00">
        <w:rPr>
          <w:rFonts w:hint="cs"/>
          <w:rtl/>
        </w:rPr>
        <w:t xml:space="preserve"> – </w:t>
      </w:r>
      <w:r w:rsidR="00AE5B00">
        <w:rPr>
          <w:rFonts w:hint="cs"/>
          <w:u w:val="single"/>
          <w:rtl/>
        </w:rPr>
        <w:t>הלכות ומנהגי בין המצרים</w:t>
      </w:r>
      <w:r w:rsidR="00AE5B00">
        <w:rPr>
          <w:rFonts w:hint="cs"/>
          <w:rtl/>
        </w:rPr>
        <w:t xml:space="preserve"> (פרק ב' הע' י"ז)</w:t>
      </w:r>
      <w:r w:rsidR="005550CA">
        <w:rPr>
          <w:rFonts w:hint="cs"/>
          <w:rtl/>
        </w:rPr>
        <w:t>,</w:t>
      </w:r>
      <w:r w:rsidR="00BC59C1">
        <w:rPr>
          <w:rFonts w:hint="cs"/>
          <w:rtl/>
        </w:rPr>
        <w:t xml:space="preserve"> </w:t>
      </w:r>
      <w:r w:rsidR="00BC59C1" w:rsidRPr="00D45D22">
        <w:rPr>
          <w:rFonts w:hint="cs"/>
          <w:u w:val="single"/>
          <w:rtl/>
        </w:rPr>
        <w:t>הגר"א נבנצל</w:t>
      </w:r>
      <w:r w:rsidR="00BC59C1">
        <w:rPr>
          <w:rFonts w:hint="cs"/>
          <w:rtl/>
        </w:rPr>
        <w:t xml:space="preserve"> שליט"א (ירושלים במועדיה,</w:t>
      </w:r>
      <w:r w:rsidR="00BC59C1" w:rsidRPr="00736AEC">
        <w:rPr>
          <w:rtl/>
        </w:rPr>
        <w:t xml:space="preserve"> </w:t>
      </w:r>
      <w:r w:rsidR="00736AEC" w:rsidRPr="00736AEC">
        <w:rPr>
          <w:rtl/>
        </w:rPr>
        <w:t>בין המצרים</w:t>
      </w:r>
      <w:r w:rsidR="005550CA">
        <w:rPr>
          <w:rtl/>
        </w:rPr>
        <w:t xml:space="preserve"> עמ' </w:t>
      </w:r>
      <w:r w:rsidR="005550CA">
        <w:rPr>
          <w:rFonts w:hint="cs"/>
          <w:rtl/>
        </w:rPr>
        <w:t>קע"ב</w:t>
      </w:r>
      <w:r w:rsidR="005550CA">
        <w:rPr>
          <w:rtl/>
        </w:rPr>
        <w:t xml:space="preserve"> אות </w:t>
      </w:r>
      <w:r w:rsidR="005550CA">
        <w:rPr>
          <w:rFonts w:hint="cs"/>
          <w:rtl/>
        </w:rPr>
        <w:t>ב')</w:t>
      </w:r>
      <w:r w:rsidR="00AE5B00">
        <w:rPr>
          <w:rFonts w:hint="cs"/>
          <w:rtl/>
        </w:rPr>
        <w:t>.</w:t>
      </w:r>
    </w:p>
    <w:p w14:paraId="21CC5D37" w14:textId="4D1D7DDE" w:rsidR="00A5282C" w:rsidRDefault="00AE5B00" w:rsidP="00AF0B1D">
      <w:pPr>
        <w:numPr>
          <w:ilvl w:val="3"/>
          <w:numId w:val="32"/>
        </w:numPr>
        <w:tabs>
          <w:tab w:val="right" w:pos="7920"/>
        </w:tabs>
        <w:jc w:val="both"/>
      </w:pPr>
      <w:r>
        <w:rPr>
          <w:rFonts w:hint="cs"/>
          <w:rtl/>
        </w:rPr>
        <w:t>ערב שבת - עי' לקמן.</w:t>
      </w:r>
    </w:p>
    <w:p w14:paraId="423922B7" w14:textId="77777777" w:rsidR="001E76EB" w:rsidRDefault="001E76EB" w:rsidP="001E76EB">
      <w:pPr>
        <w:tabs>
          <w:tab w:val="right" w:pos="7920"/>
        </w:tabs>
        <w:jc w:val="both"/>
        <w:rPr>
          <w:rtl/>
        </w:rPr>
      </w:pPr>
    </w:p>
    <w:p w14:paraId="24F59E00" w14:textId="77777777" w:rsidR="00AE5B00" w:rsidRDefault="001E76EB" w:rsidP="00AF0B1D">
      <w:pPr>
        <w:numPr>
          <w:ilvl w:val="1"/>
          <w:numId w:val="32"/>
        </w:numPr>
        <w:tabs>
          <w:tab w:val="right" w:pos="7920"/>
        </w:tabs>
        <w:jc w:val="both"/>
      </w:pPr>
      <w:bookmarkStart w:id="69" w:name="_Hlk519248003"/>
      <w:r>
        <w:rPr>
          <w:rFonts w:hint="cs"/>
          <w:b/>
          <w:bCs/>
          <w:rtl/>
        </w:rPr>
        <w:t>לשמוע נגינה מכלי זמר</w:t>
      </w:r>
      <w:r w:rsidR="00AE5B00">
        <w:rPr>
          <w:rFonts w:hint="cs"/>
          <w:rtl/>
        </w:rPr>
        <w:t>.</w:t>
      </w:r>
      <w:bookmarkEnd w:id="69"/>
    </w:p>
    <w:p w14:paraId="7DBB1F77" w14:textId="77777777" w:rsidR="002166D3" w:rsidRDefault="00AE5B00" w:rsidP="00AF0B1D">
      <w:pPr>
        <w:numPr>
          <w:ilvl w:val="2"/>
          <w:numId w:val="32"/>
        </w:numPr>
        <w:tabs>
          <w:tab w:val="right" w:pos="7920"/>
        </w:tabs>
        <w:jc w:val="both"/>
      </w:pPr>
      <w:r w:rsidRPr="00AE5B00">
        <w:rPr>
          <w:rFonts w:hint="cs"/>
          <w:rtl/>
        </w:rPr>
        <w:t>מחמיר</w:t>
      </w:r>
      <w:r w:rsidR="002166D3">
        <w:rPr>
          <w:rFonts w:hint="cs"/>
          <w:rtl/>
        </w:rPr>
        <w:t>.</w:t>
      </w:r>
    </w:p>
    <w:p w14:paraId="0EB324A6" w14:textId="77777777" w:rsidR="002166D3" w:rsidRDefault="001E76EB" w:rsidP="00AF0B1D">
      <w:pPr>
        <w:numPr>
          <w:ilvl w:val="3"/>
          <w:numId w:val="32"/>
        </w:numPr>
        <w:tabs>
          <w:tab w:val="right" w:pos="7920"/>
        </w:tabs>
        <w:jc w:val="both"/>
      </w:pPr>
      <w:r>
        <w:rPr>
          <w:rFonts w:hint="cs"/>
          <w:rtl/>
        </w:rPr>
        <w:t xml:space="preserve">עי' </w:t>
      </w:r>
      <w:r>
        <w:rPr>
          <w:rFonts w:hint="cs"/>
          <w:u w:val="single"/>
          <w:rtl/>
        </w:rPr>
        <w:t>פמ"ג</w:t>
      </w:r>
      <w:r>
        <w:rPr>
          <w:rFonts w:hint="cs"/>
          <w:rtl/>
        </w:rPr>
        <w:t xml:space="preserve"> (סי' תקנ"א א"א ס"ק י'</w:t>
      </w:r>
      <w:r w:rsidR="002166D3">
        <w:rPr>
          <w:rFonts w:hint="cs"/>
          <w:rtl/>
        </w:rPr>
        <w:t>) -</w:t>
      </w:r>
      <w:r>
        <w:rPr>
          <w:rFonts w:hint="cs"/>
          <w:rtl/>
        </w:rPr>
        <w:t xml:space="preserve"> </w:t>
      </w:r>
      <w:r w:rsidR="00903BC8">
        <w:rPr>
          <w:rFonts w:hint="cs"/>
          <w:rtl/>
        </w:rPr>
        <w:t>לשונו מובא לעיל</w:t>
      </w:r>
      <w:r w:rsidR="002166D3">
        <w:rPr>
          <w:rFonts w:hint="cs"/>
          <w:rtl/>
        </w:rPr>
        <w:t>.</w:t>
      </w:r>
    </w:p>
    <w:p w14:paraId="0991B712" w14:textId="77777777" w:rsidR="002166D3" w:rsidRDefault="00702FC1" w:rsidP="00AF0B1D">
      <w:pPr>
        <w:numPr>
          <w:ilvl w:val="3"/>
          <w:numId w:val="32"/>
        </w:numPr>
        <w:tabs>
          <w:tab w:val="right" w:pos="7920"/>
        </w:tabs>
        <w:jc w:val="both"/>
      </w:pPr>
      <w:r>
        <w:rPr>
          <w:rFonts w:hint="cs"/>
          <w:rtl/>
        </w:rPr>
        <w:t xml:space="preserve">הו"ד </w:t>
      </w:r>
      <w:r>
        <w:rPr>
          <w:rFonts w:hint="cs"/>
          <w:u w:val="single"/>
          <w:rtl/>
        </w:rPr>
        <w:t>בבה"ל</w:t>
      </w:r>
      <w:r>
        <w:rPr>
          <w:rFonts w:hint="cs"/>
          <w:rtl/>
        </w:rPr>
        <w:t xml:space="preserve"> (ריש סי' תקנ"א)</w:t>
      </w:r>
      <w:r w:rsidR="002166D3">
        <w:rPr>
          <w:rFonts w:hint="cs"/>
          <w:rtl/>
        </w:rPr>
        <w:t>.</w:t>
      </w:r>
    </w:p>
    <w:p w14:paraId="3628DAF2" w14:textId="77777777" w:rsidR="002166D3" w:rsidRDefault="001E76EB" w:rsidP="00AF0B1D">
      <w:pPr>
        <w:numPr>
          <w:ilvl w:val="3"/>
          <w:numId w:val="32"/>
        </w:numPr>
        <w:tabs>
          <w:tab w:val="right" w:pos="7920"/>
        </w:tabs>
        <w:jc w:val="both"/>
      </w:pPr>
      <w:r>
        <w:rPr>
          <w:rFonts w:hint="cs"/>
          <w:u w:val="single"/>
          <w:rtl/>
        </w:rPr>
        <w:t>קיצור שו"ע</w:t>
      </w:r>
      <w:r>
        <w:rPr>
          <w:rFonts w:hint="cs"/>
          <w:rtl/>
        </w:rPr>
        <w:t xml:space="preserve"> (סי' קכ"ב סעי' א'</w:t>
      </w:r>
      <w:r w:rsidR="002166D3">
        <w:rPr>
          <w:rFonts w:hint="cs"/>
          <w:rtl/>
        </w:rPr>
        <w:t xml:space="preserve">) </w:t>
      </w:r>
      <w:r w:rsidR="002166D3">
        <w:rPr>
          <w:rtl/>
        </w:rPr>
        <w:t>–</w:t>
      </w:r>
      <w:r>
        <w:rPr>
          <w:rFonts w:hint="cs"/>
          <w:rtl/>
        </w:rPr>
        <w:t xml:space="preserve"> "ישראל שפרנסה שלו בכלי זמר, מותר לנגן בבית גוי בכדי פרנסתו עד ר"ח, אבל מר"ח עד אחר התענית אסור, ויום י"ז בתמוז עצמו ג"כ אסור וכן עשרה בטבת"</w:t>
      </w:r>
      <w:r w:rsidR="002166D3">
        <w:rPr>
          <w:rFonts w:hint="cs"/>
          <w:rtl/>
        </w:rPr>
        <w:t>.</w:t>
      </w:r>
    </w:p>
    <w:p w14:paraId="58645299" w14:textId="77777777" w:rsidR="002166D3" w:rsidRPr="002166D3" w:rsidRDefault="002166D3" w:rsidP="00AF0B1D">
      <w:pPr>
        <w:numPr>
          <w:ilvl w:val="3"/>
          <w:numId w:val="32"/>
        </w:numPr>
        <w:tabs>
          <w:tab w:val="right" w:pos="7920"/>
        </w:tabs>
        <w:jc w:val="both"/>
      </w:pPr>
      <w:r>
        <w:rPr>
          <w:rFonts w:eastAsia="SimSun"/>
          <w:u w:val="single"/>
          <w:rtl/>
          <w:lang w:eastAsia="zh-CN"/>
        </w:rPr>
        <w:t>יביע אומר</w:t>
      </w:r>
      <w:r>
        <w:rPr>
          <w:rFonts w:eastAsia="SimSun"/>
          <w:rtl/>
          <w:lang w:eastAsia="zh-CN"/>
        </w:rPr>
        <w:t xml:space="preserve"> (מעין אומר ח"ג פרק ד'</w:t>
      </w:r>
      <w:r>
        <w:rPr>
          <w:rFonts w:hint="cs"/>
          <w:rtl/>
        </w:rPr>
        <w:t xml:space="preserve"> סי' י'</w:t>
      </w:r>
      <w:r w:rsidR="00645828">
        <w:rPr>
          <w:rFonts w:hint="cs"/>
          <w:rtl/>
        </w:rPr>
        <w:t>, סי' ל"ו</w:t>
      </w:r>
      <w:r>
        <w:rPr>
          <w:rFonts w:hint="cs"/>
          <w:rtl/>
        </w:rPr>
        <w:t xml:space="preserve">) </w:t>
      </w:r>
      <w:r>
        <w:rPr>
          <w:rtl/>
        </w:rPr>
        <w:t>–</w:t>
      </w:r>
      <w:r>
        <w:rPr>
          <w:rFonts w:hint="cs"/>
          <w:rtl/>
        </w:rPr>
        <w:t xml:space="preserve"> "</w:t>
      </w:r>
      <w:r w:rsidRPr="002166D3">
        <w:rPr>
          <w:rtl/>
        </w:rPr>
        <w:t>שאלה: ביום צום עשרה בטבת האם מותר לשמוע ברדיו או בטייפ שירים בליווי כלי שיר. תשובה: אסור"</w:t>
      </w:r>
      <w:r>
        <w:rPr>
          <w:rFonts w:hint="cs"/>
          <w:rtl/>
        </w:rPr>
        <w:t>.</w:t>
      </w:r>
    </w:p>
    <w:p w14:paraId="1BC1ABE0" w14:textId="77777777" w:rsidR="002166D3" w:rsidRDefault="00736AEC"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sidR="001E76EB">
        <w:rPr>
          <w:rFonts w:hint="cs"/>
          <w:rtl/>
        </w:rPr>
        <w:t xml:space="preserve"> פרק ב' סעי' ד', פרק ד' סעי' א')</w:t>
      </w:r>
      <w:r w:rsidR="002166D3">
        <w:rPr>
          <w:rFonts w:hint="cs"/>
          <w:rtl/>
        </w:rPr>
        <w:t>.</w:t>
      </w:r>
    </w:p>
    <w:p w14:paraId="6FEB6040" w14:textId="77777777" w:rsidR="002166D3" w:rsidRDefault="001E76EB" w:rsidP="00AF0B1D">
      <w:pPr>
        <w:numPr>
          <w:ilvl w:val="3"/>
          <w:numId w:val="32"/>
        </w:numPr>
        <w:tabs>
          <w:tab w:val="right" w:pos="7920"/>
        </w:tabs>
        <w:jc w:val="both"/>
      </w:pPr>
      <w:r>
        <w:rPr>
          <w:rFonts w:hint="cs"/>
          <w:u w:val="single"/>
          <w:rtl/>
        </w:rPr>
        <w:t>פסקי תשובות</w:t>
      </w:r>
      <w:r>
        <w:rPr>
          <w:rFonts w:hint="cs"/>
          <w:rtl/>
        </w:rPr>
        <w:t xml:space="preserve"> (סי' תק"נ אות ז')</w:t>
      </w:r>
      <w:r w:rsidR="002166D3">
        <w:rPr>
          <w:rFonts w:hint="cs"/>
          <w:rtl/>
        </w:rPr>
        <w:t>.</w:t>
      </w:r>
    </w:p>
    <w:p w14:paraId="33D87A13" w14:textId="77777777" w:rsidR="001E76EB" w:rsidRDefault="001E76EB" w:rsidP="00AF0B1D">
      <w:pPr>
        <w:numPr>
          <w:ilvl w:val="3"/>
          <w:numId w:val="32"/>
        </w:numPr>
        <w:tabs>
          <w:tab w:val="right" w:pos="7920"/>
        </w:tabs>
        <w:jc w:val="both"/>
      </w:pPr>
      <w:r>
        <w:rPr>
          <w:rFonts w:hint="cs"/>
          <w:u w:val="single"/>
          <w:rtl/>
        </w:rPr>
        <w:t>נטעי גבריאל</w:t>
      </w:r>
      <w:r>
        <w:rPr>
          <w:rFonts w:hint="cs"/>
          <w:rtl/>
        </w:rPr>
        <w:t xml:space="preserve"> (חנוכה פרק ס' סעי' ו', בין המצרים פרק ח' ס</w:t>
      </w:r>
      <w:r w:rsidR="005E6D23">
        <w:rPr>
          <w:rFonts w:hint="cs"/>
          <w:rtl/>
        </w:rPr>
        <w:t xml:space="preserve">עי' </w:t>
      </w:r>
      <w:r>
        <w:rPr>
          <w:rFonts w:hint="cs"/>
          <w:rtl/>
        </w:rPr>
        <w:t>ח</w:t>
      </w:r>
      <w:r w:rsidR="005E6D23">
        <w:rPr>
          <w:rFonts w:hint="cs"/>
          <w:rtl/>
        </w:rPr>
        <w:t>'</w:t>
      </w:r>
      <w:r>
        <w:rPr>
          <w:rFonts w:hint="cs"/>
          <w:rtl/>
        </w:rPr>
        <w:t>)</w:t>
      </w:r>
      <w:r w:rsidR="00BF571D">
        <w:rPr>
          <w:rFonts w:hint="cs"/>
          <w:rtl/>
        </w:rPr>
        <w:t xml:space="preserve"> </w:t>
      </w:r>
      <w:r w:rsidR="00BF571D">
        <w:rPr>
          <w:rtl/>
        </w:rPr>
        <w:t>–</w:t>
      </w:r>
      <w:r w:rsidR="00BF571D">
        <w:rPr>
          <w:rFonts w:hint="cs"/>
          <w:rtl/>
        </w:rPr>
        <w:t xml:space="preserve"> "</w:t>
      </w:r>
      <w:r w:rsidR="00BF571D">
        <w:rPr>
          <w:rtl/>
        </w:rPr>
        <w:t>ביום התענית אין רשאים ל</w:t>
      </w:r>
      <w:r w:rsidR="00BF571D">
        <w:rPr>
          <w:rFonts w:hint="cs"/>
          <w:rtl/>
        </w:rPr>
        <w:t xml:space="preserve">שמוע כלי זמר וגם אם חל בער"ש </w:t>
      </w:r>
      <w:r w:rsidR="00BF571D">
        <w:rPr>
          <w:rtl/>
        </w:rPr>
        <w:t>אפילו לאחר חצות</w:t>
      </w:r>
      <w:r w:rsidR="00BF571D">
        <w:rPr>
          <w:rFonts w:hint="cs"/>
          <w:rtl/>
        </w:rPr>
        <w:t>"</w:t>
      </w:r>
      <w:r>
        <w:rPr>
          <w:rFonts w:hint="cs"/>
          <w:rtl/>
        </w:rPr>
        <w:t>.</w:t>
      </w:r>
    </w:p>
    <w:p w14:paraId="12D00A70" w14:textId="77777777" w:rsidR="00163638" w:rsidRDefault="00163638" w:rsidP="00AF0B1D">
      <w:pPr>
        <w:numPr>
          <w:ilvl w:val="3"/>
          <w:numId w:val="32"/>
        </w:numPr>
        <w:tabs>
          <w:tab w:val="right" w:pos="7920"/>
        </w:tabs>
        <w:jc w:val="both"/>
      </w:pPr>
      <w:r>
        <w:rPr>
          <w:rFonts w:eastAsia="SimSun"/>
          <w:u w:val="single"/>
          <w:rtl/>
          <w:lang w:eastAsia="zh-CN"/>
        </w:rPr>
        <w:t>איך נשיר</w:t>
      </w:r>
      <w:r>
        <w:rPr>
          <w:rFonts w:eastAsia="SimSun"/>
          <w:rtl/>
          <w:lang w:eastAsia="zh-CN"/>
        </w:rPr>
        <w:t xml:space="preserve"> (</w:t>
      </w:r>
      <w:r>
        <w:rPr>
          <w:rFonts w:eastAsia="SimSun" w:hint="cs"/>
          <w:rtl/>
          <w:lang w:eastAsia="zh-CN"/>
        </w:rPr>
        <w:t xml:space="preserve">סוף </w:t>
      </w:r>
      <w:r>
        <w:rPr>
          <w:rFonts w:eastAsia="SimSun"/>
          <w:rtl/>
          <w:lang w:eastAsia="zh-CN"/>
        </w:rPr>
        <w:t>פרק 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63638">
        <w:rPr>
          <w:rFonts w:eastAsia="SimSun"/>
          <w:rtl/>
          <w:lang w:eastAsia="zh-CN"/>
        </w:rPr>
        <w:t>תענית ציבור, דינה כתשעת הימים, ולפ"ז פשיטא שיש לאסור שמיעת מוזיקה ביום זה</w:t>
      </w:r>
      <w:r>
        <w:rPr>
          <w:rFonts w:eastAsia="SimSun" w:hint="cs"/>
          <w:rtl/>
          <w:lang w:eastAsia="zh-CN"/>
        </w:rPr>
        <w:t>".</w:t>
      </w:r>
    </w:p>
    <w:p w14:paraId="522D34DE" w14:textId="77777777" w:rsidR="001E76EB" w:rsidRDefault="001E76EB" w:rsidP="00AF0B1D">
      <w:pPr>
        <w:numPr>
          <w:ilvl w:val="2"/>
          <w:numId w:val="32"/>
        </w:numPr>
        <w:tabs>
          <w:tab w:val="right" w:pos="7920"/>
        </w:tabs>
        <w:jc w:val="both"/>
        <w:rPr>
          <w:rtl/>
        </w:rPr>
      </w:pPr>
      <w:r>
        <w:rPr>
          <w:rFonts w:hint="cs"/>
          <w:rtl/>
        </w:rPr>
        <w:t xml:space="preserve">מיקל – </w:t>
      </w:r>
      <w:r>
        <w:rPr>
          <w:rFonts w:hint="cs"/>
          <w:u w:val="single"/>
          <w:rtl/>
        </w:rPr>
        <w:t>אבני ישפה</w:t>
      </w:r>
      <w:r>
        <w:rPr>
          <w:rFonts w:hint="cs"/>
          <w:rtl/>
        </w:rPr>
        <w:t xml:space="preserve"> (ח"ה סי' ל"ג אות ח').</w:t>
      </w:r>
    </w:p>
    <w:p w14:paraId="2B51FBBF" w14:textId="77777777" w:rsidR="001E76EB" w:rsidRDefault="001E76EB" w:rsidP="00AF0B1D">
      <w:pPr>
        <w:numPr>
          <w:ilvl w:val="2"/>
          <w:numId w:val="32"/>
        </w:numPr>
        <w:tabs>
          <w:tab w:val="right" w:pos="7920"/>
        </w:tabs>
        <w:jc w:val="both"/>
      </w:pPr>
      <w:r w:rsidRPr="00AE5B00">
        <w:rPr>
          <w:rFonts w:hint="cs"/>
          <w:b/>
          <w:bCs/>
          <w:rtl/>
        </w:rPr>
        <w:t>בתענית אסתר</w:t>
      </w:r>
      <w:r>
        <w:rPr>
          <w:rFonts w:hint="cs"/>
          <w:rtl/>
        </w:rPr>
        <w:t>.</w:t>
      </w:r>
    </w:p>
    <w:p w14:paraId="033392BA" w14:textId="77777777" w:rsidR="008055A7" w:rsidRDefault="001E76EB" w:rsidP="00AF0B1D">
      <w:pPr>
        <w:numPr>
          <w:ilvl w:val="3"/>
          <w:numId w:val="32"/>
        </w:numPr>
        <w:tabs>
          <w:tab w:val="right" w:pos="7920"/>
        </w:tabs>
        <w:jc w:val="both"/>
      </w:pPr>
      <w:bookmarkStart w:id="70" w:name="_Hlk519247941"/>
      <w:bookmarkStart w:id="71" w:name="_Hlk2283289"/>
      <w:r>
        <w:rPr>
          <w:rFonts w:hint="cs"/>
          <w:rtl/>
        </w:rPr>
        <w:t>מיקל</w:t>
      </w:r>
      <w:r w:rsidR="008055A7">
        <w:rPr>
          <w:rFonts w:hint="cs"/>
          <w:rtl/>
        </w:rPr>
        <w:t>.</w:t>
      </w:r>
    </w:p>
    <w:p w14:paraId="6C908FDB" w14:textId="77777777" w:rsidR="008055A7" w:rsidRDefault="00736AEC" w:rsidP="00AF0B1D">
      <w:pPr>
        <w:numPr>
          <w:ilvl w:val="4"/>
          <w:numId w:val="32"/>
        </w:numPr>
        <w:tabs>
          <w:tab w:val="right" w:pos="7920"/>
        </w:tabs>
        <w:jc w:val="both"/>
      </w:pPr>
      <w:r w:rsidRPr="00736AEC">
        <w:rPr>
          <w:rFonts w:hint="cs"/>
          <w:u w:val="single"/>
          <w:rtl/>
        </w:rPr>
        <w:t>קובץ הלכות</w:t>
      </w:r>
      <w:r w:rsidRPr="00736AEC">
        <w:rPr>
          <w:rFonts w:hint="cs"/>
          <w:rtl/>
        </w:rPr>
        <w:t xml:space="preserve"> (בין המצרים</w:t>
      </w:r>
      <w:r w:rsidR="001E76EB">
        <w:rPr>
          <w:rFonts w:hint="cs"/>
          <w:rtl/>
        </w:rPr>
        <w:t xml:space="preserve"> פרק ב' הע' ו', פורים פרק ב' סעי' י"א</w:t>
      </w:r>
      <w:r w:rsidR="008055A7">
        <w:rPr>
          <w:rFonts w:hint="cs"/>
          <w:rtl/>
        </w:rPr>
        <w:t xml:space="preserve">) </w:t>
      </w:r>
      <w:r w:rsidR="008055A7">
        <w:rPr>
          <w:rtl/>
        </w:rPr>
        <w:t>–</w:t>
      </w:r>
      <w:r w:rsidR="001E76EB">
        <w:rPr>
          <w:rFonts w:hint="cs"/>
          <w:rtl/>
        </w:rPr>
        <w:t xml:space="preserve"> "בתענית אסתר אין שום טעם להחמיר להמנע מרחיצה או שמיעת זמר וכדומה"</w:t>
      </w:r>
      <w:r w:rsidR="008055A7">
        <w:rPr>
          <w:rFonts w:hint="cs"/>
          <w:rtl/>
        </w:rPr>
        <w:t>.</w:t>
      </w:r>
    </w:p>
    <w:p w14:paraId="00EBBDCD" w14:textId="7DBEE130" w:rsidR="008055A7" w:rsidRDefault="000D34C4" w:rsidP="00AF0B1D">
      <w:pPr>
        <w:numPr>
          <w:ilvl w:val="4"/>
          <w:numId w:val="32"/>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1E76EB">
        <w:rPr>
          <w:rFonts w:hint="cs"/>
          <w:rtl/>
        </w:rPr>
        <w:t>מקראי קודש עמ' ש"ט אות א'</w:t>
      </w:r>
      <w:r w:rsidR="008055A7">
        <w:rPr>
          <w:rFonts w:hint="cs"/>
          <w:rtl/>
        </w:rPr>
        <w:t xml:space="preserve">, ישמח ישראל פרק ד' הע' מ"ח) </w:t>
      </w:r>
      <w:r w:rsidR="008055A7">
        <w:rPr>
          <w:rtl/>
        </w:rPr>
        <w:t>–</w:t>
      </w:r>
      <w:r w:rsidR="001E76EB">
        <w:rPr>
          <w:rFonts w:hint="cs"/>
          <w:rtl/>
        </w:rPr>
        <w:t xml:space="preserve"> "יש מקום להקל בכלי שיר"</w:t>
      </w:r>
      <w:r w:rsidR="008055A7">
        <w:rPr>
          <w:rFonts w:hint="cs"/>
          <w:rtl/>
        </w:rPr>
        <w:t>.</w:t>
      </w:r>
    </w:p>
    <w:p w14:paraId="6EDD019D" w14:textId="77777777" w:rsidR="001E76EB" w:rsidRDefault="00B941A7" w:rsidP="00AF0B1D">
      <w:pPr>
        <w:numPr>
          <w:ilvl w:val="4"/>
          <w:numId w:val="32"/>
        </w:numPr>
        <w:tabs>
          <w:tab w:val="right" w:pos="7920"/>
        </w:tabs>
        <w:jc w:val="both"/>
      </w:pPr>
      <w:r w:rsidRPr="00CD54C9">
        <w:rPr>
          <w:rFonts w:hint="cs"/>
          <w:u w:val="single"/>
          <w:rtl/>
        </w:rPr>
        <w:t>מקדש ישראל</w:t>
      </w:r>
      <w:r>
        <w:rPr>
          <w:rFonts w:hint="cs"/>
          <w:rtl/>
        </w:rPr>
        <w:t xml:space="preserve"> (פורים סי' מ'</w:t>
      </w:r>
      <w:r w:rsidR="008055A7">
        <w:rPr>
          <w:rFonts w:hint="cs"/>
          <w:rtl/>
        </w:rPr>
        <w:t>) -</w:t>
      </w:r>
      <w:r>
        <w:rPr>
          <w:rFonts w:hint="cs"/>
          <w:rtl/>
        </w:rPr>
        <w:t xml:space="preserve"> לשונו מובא לעיל</w:t>
      </w:r>
      <w:bookmarkEnd w:id="70"/>
      <w:r w:rsidR="001E76EB">
        <w:rPr>
          <w:rFonts w:hint="cs"/>
          <w:rtl/>
        </w:rPr>
        <w:t>.</w:t>
      </w:r>
    </w:p>
    <w:p w14:paraId="2F93E151" w14:textId="77777777" w:rsidR="008055A7" w:rsidRDefault="008055A7" w:rsidP="00AF0B1D">
      <w:pPr>
        <w:numPr>
          <w:ilvl w:val="3"/>
          <w:numId w:val="32"/>
        </w:numPr>
        <w:tabs>
          <w:tab w:val="right" w:pos="7920"/>
        </w:tabs>
        <w:jc w:val="both"/>
      </w:pPr>
      <w:r w:rsidRPr="008055A7">
        <w:rPr>
          <w:rFonts w:hint="cs"/>
          <w:rtl/>
        </w:rPr>
        <w:t>מחמיר.</w:t>
      </w:r>
    </w:p>
    <w:p w14:paraId="5737BA6A" w14:textId="73CBBD35" w:rsidR="008055A7" w:rsidRPr="008055A7" w:rsidRDefault="008055A7" w:rsidP="00AF0B1D">
      <w:pPr>
        <w:numPr>
          <w:ilvl w:val="4"/>
          <w:numId w:val="32"/>
        </w:numPr>
        <w:tabs>
          <w:tab w:val="right" w:pos="7920"/>
        </w:tabs>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w:t>
      </w:r>
      <w:r>
        <w:rPr>
          <w:rtl/>
        </w:rPr>
        <w:t>"</w:t>
      </w:r>
      <w:r>
        <w:rPr>
          <w:rFonts w:hint="cs"/>
          <w:rtl/>
        </w:rPr>
        <w:t xml:space="preserve">ח ח"ג פרק מ"א אות כ', </w:t>
      </w:r>
      <w:r>
        <w:rPr>
          <w:rtl/>
        </w:rPr>
        <w:t>פסקי שמועות פורים עמ' מ"ח</w:t>
      </w:r>
      <w:r>
        <w:rPr>
          <w:rFonts w:hint="cs"/>
          <w:rtl/>
        </w:rPr>
        <w:t xml:space="preserve">, ישמח ישראל פרק ד' הע' מ"ט) </w:t>
      </w:r>
      <w:r>
        <w:rPr>
          <w:rtl/>
        </w:rPr>
        <w:t>–</w:t>
      </w:r>
      <w:r>
        <w:rPr>
          <w:rFonts w:hint="cs"/>
          <w:rtl/>
        </w:rPr>
        <w:t xml:space="preserve"> "אין ראוי לשמוע תזמורת ושירים ביום התענית, אף על פי שהוא לא בא על הצרות, מכל מקום יום תענית הוא".</w:t>
      </w:r>
    </w:p>
    <w:bookmarkEnd w:id="71"/>
    <w:p w14:paraId="0FF7541F" w14:textId="620F5991" w:rsidR="00B93559" w:rsidRDefault="00903BC8" w:rsidP="00AF0B1D">
      <w:pPr>
        <w:numPr>
          <w:ilvl w:val="2"/>
          <w:numId w:val="32"/>
        </w:numPr>
        <w:tabs>
          <w:tab w:val="right" w:pos="7920"/>
        </w:tabs>
        <w:jc w:val="both"/>
      </w:pPr>
      <w:r>
        <w:rPr>
          <w:rFonts w:hint="cs"/>
          <w:rtl/>
        </w:rPr>
        <w:t>מראי מקומות</w:t>
      </w:r>
      <w:r w:rsidR="00B93559">
        <w:rPr>
          <w:rFonts w:hint="cs"/>
          <w:rtl/>
        </w:rPr>
        <w:t xml:space="preserve"> </w:t>
      </w:r>
      <w:r w:rsidR="00B93559">
        <w:rPr>
          <w:rtl/>
        </w:rPr>
        <w:t>–</w:t>
      </w:r>
      <w:r w:rsidR="00B93559">
        <w:rPr>
          <w:rFonts w:hint="cs"/>
          <w:rtl/>
        </w:rPr>
        <w:t xml:space="preserve"> </w:t>
      </w:r>
      <w:r w:rsidR="000D34C4" w:rsidRPr="000D34C4">
        <w:rPr>
          <w:rFonts w:hint="cs"/>
          <w:u w:val="single"/>
          <w:rtl/>
        </w:rPr>
        <w:t>הגרח</w:t>
      </w:r>
      <w:r w:rsidR="000D34C4" w:rsidRPr="000D34C4">
        <w:rPr>
          <w:u w:val="single"/>
          <w:rtl/>
        </w:rPr>
        <w:t>"</w:t>
      </w:r>
      <w:r w:rsidR="000D34C4" w:rsidRPr="000D34C4">
        <w:rPr>
          <w:rFonts w:hint="cs"/>
          <w:u w:val="single"/>
          <w:rtl/>
        </w:rPr>
        <w:t>ק</w:t>
      </w:r>
      <w:r w:rsidR="000D34C4" w:rsidRPr="000D34C4">
        <w:rPr>
          <w:rFonts w:hint="cs"/>
          <w:rtl/>
        </w:rPr>
        <w:t xml:space="preserve"> זצ</w:t>
      </w:r>
      <w:r w:rsidR="000D34C4" w:rsidRPr="000D34C4">
        <w:rPr>
          <w:rtl/>
        </w:rPr>
        <w:t>"</w:t>
      </w:r>
      <w:r w:rsidR="000D34C4" w:rsidRPr="000D34C4">
        <w:rPr>
          <w:rFonts w:hint="cs"/>
          <w:rtl/>
        </w:rPr>
        <w:t>ל (</w:t>
      </w:r>
      <w:r w:rsidR="00B93559" w:rsidRPr="00B93559">
        <w:rPr>
          <w:rtl/>
        </w:rPr>
        <w:t xml:space="preserve">אגרות וכתבים מכתב </w:t>
      </w:r>
      <w:r w:rsidR="00B93559">
        <w:rPr>
          <w:rFonts w:hint="cs"/>
          <w:rtl/>
        </w:rPr>
        <w:t>כ"ג).</w:t>
      </w:r>
    </w:p>
    <w:p w14:paraId="1E62D40C" w14:textId="5666B0B7" w:rsidR="005E718A" w:rsidRDefault="005E718A" w:rsidP="00AF0B1D">
      <w:pPr>
        <w:numPr>
          <w:ilvl w:val="3"/>
          <w:numId w:val="32"/>
        </w:numPr>
        <w:tabs>
          <w:tab w:val="right" w:pos="7920"/>
        </w:tabs>
        <w:jc w:val="both"/>
      </w:pPr>
      <w:r w:rsidRPr="008055A7">
        <w:rPr>
          <w:u w:val="single"/>
          <w:rtl/>
        </w:rPr>
        <w:t>הגריש"א</w:t>
      </w:r>
      <w:r w:rsidR="000D34C4" w:rsidRPr="000D34C4">
        <w:rPr>
          <w:rtl/>
        </w:rPr>
        <w:t xml:space="preserve"> זצ"ל (</w:t>
      </w:r>
      <w:r w:rsidRPr="00542288">
        <w:rPr>
          <w:rtl/>
        </w:rPr>
        <w:t xml:space="preserve">אשרי האיש או"ח ח"ג פרק </w:t>
      </w:r>
      <w:r>
        <w:rPr>
          <w:rFonts w:hint="cs"/>
          <w:rtl/>
        </w:rPr>
        <w:t>ס"ז</w:t>
      </w:r>
      <w:r w:rsidRPr="00542288">
        <w:rPr>
          <w:rtl/>
        </w:rPr>
        <w:t xml:space="preserve"> אות </w:t>
      </w:r>
      <w:r>
        <w:rPr>
          <w:rFonts w:hint="cs"/>
          <w:rtl/>
        </w:rPr>
        <w:t>כ"ח</w:t>
      </w:r>
      <w:r w:rsidRPr="00542288">
        <w:rPr>
          <w:rtl/>
        </w:rPr>
        <w:t>)</w:t>
      </w:r>
      <w:r>
        <w:rPr>
          <w:rFonts w:hint="cs"/>
          <w:rtl/>
        </w:rPr>
        <w:t xml:space="preserve"> </w:t>
      </w:r>
      <w:r>
        <w:rPr>
          <w:rtl/>
        </w:rPr>
        <w:t>–</w:t>
      </w:r>
      <w:r>
        <w:rPr>
          <w:rFonts w:hint="cs"/>
          <w:rtl/>
        </w:rPr>
        <w:t xml:space="preserve"> "בליל התעניות (שאר התעניות, לא בליל י"ז בתמוז), אין צריך לימנע מלערוך נישואין, ושרי לנגן בכלי זמר באופן הרגיל".</w:t>
      </w:r>
    </w:p>
    <w:p w14:paraId="506D9F55" w14:textId="77777777" w:rsidR="00AE5B00" w:rsidRDefault="00AE5B00" w:rsidP="00AF0B1D">
      <w:pPr>
        <w:numPr>
          <w:ilvl w:val="3"/>
          <w:numId w:val="32"/>
        </w:numPr>
        <w:tabs>
          <w:tab w:val="right" w:pos="7920"/>
        </w:tabs>
        <w:jc w:val="both"/>
      </w:pPr>
      <w:r>
        <w:rPr>
          <w:rFonts w:hint="cs"/>
          <w:rtl/>
        </w:rPr>
        <w:t>ערב שבת - עי' לקמן.</w:t>
      </w:r>
    </w:p>
    <w:p w14:paraId="18866AF4" w14:textId="77777777" w:rsidR="001E76EB" w:rsidRPr="00350242" w:rsidRDefault="001E76EB" w:rsidP="001E76EB">
      <w:pPr>
        <w:tabs>
          <w:tab w:val="right" w:pos="7920"/>
        </w:tabs>
        <w:jc w:val="both"/>
        <w:rPr>
          <w:rtl/>
        </w:rPr>
      </w:pPr>
    </w:p>
    <w:p w14:paraId="77C1DBC4" w14:textId="77777777" w:rsidR="00AE5B00" w:rsidRDefault="001E76EB" w:rsidP="00AF0B1D">
      <w:pPr>
        <w:numPr>
          <w:ilvl w:val="1"/>
          <w:numId w:val="32"/>
        </w:numPr>
        <w:tabs>
          <w:tab w:val="right" w:pos="7920"/>
        </w:tabs>
        <w:jc w:val="both"/>
      </w:pPr>
      <w:r>
        <w:rPr>
          <w:rFonts w:hint="cs"/>
          <w:b/>
          <w:bCs/>
          <w:rtl/>
        </w:rPr>
        <w:t>ריקודים ומחולות</w:t>
      </w:r>
      <w:r w:rsidR="00AE5B00">
        <w:rPr>
          <w:rFonts w:hint="cs"/>
          <w:rtl/>
        </w:rPr>
        <w:t>.</w:t>
      </w:r>
    </w:p>
    <w:p w14:paraId="6318F931" w14:textId="77777777" w:rsidR="001E76EB" w:rsidRDefault="00AE5B00" w:rsidP="00AF0B1D">
      <w:pPr>
        <w:numPr>
          <w:ilvl w:val="2"/>
          <w:numId w:val="32"/>
        </w:numPr>
        <w:tabs>
          <w:tab w:val="right" w:pos="7920"/>
        </w:tabs>
        <w:jc w:val="both"/>
      </w:pPr>
      <w:r w:rsidRPr="00AE5B00">
        <w:rPr>
          <w:rFonts w:hint="cs"/>
          <w:rtl/>
        </w:rPr>
        <w:t xml:space="preserve">מחמיר </w:t>
      </w:r>
      <w:r w:rsidRPr="00AE5B00">
        <w:rPr>
          <w:rtl/>
        </w:rPr>
        <w:t>–</w:t>
      </w:r>
      <w:r w:rsidR="001E76EB">
        <w:rPr>
          <w:rFonts w:hint="cs"/>
          <w:rtl/>
        </w:rPr>
        <w:t xml:space="preserve"> </w:t>
      </w:r>
      <w:r w:rsidR="001E76EB">
        <w:rPr>
          <w:rFonts w:hint="cs"/>
          <w:u w:val="single"/>
          <w:rtl/>
        </w:rPr>
        <w:t>בן איש חי</w:t>
      </w:r>
      <w:r w:rsidR="001E76EB">
        <w:rPr>
          <w:rFonts w:hint="cs"/>
          <w:rtl/>
        </w:rPr>
        <w:t xml:space="preserve"> (שנה א' </w:t>
      </w:r>
      <w:r w:rsidR="00556649">
        <w:rPr>
          <w:rFonts w:hint="cs"/>
          <w:rtl/>
        </w:rPr>
        <w:t xml:space="preserve">פר' </w:t>
      </w:r>
      <w:r w:rsidR="001E76EB">
        <w:rPr>
          <w:rFonts w:hint="cs"/>
          <w:rtl/>
        </w:rPr>
        <w:t xml:space="preserve">דברים אות ה', "וכן צריך להזהר, בעשרה בטבת בלילה וביום, שלא לעשות רקודים ומחולות, ועיין אליה רבה סעיף קטן א, ואשל אברהם סוף ס"ק י', ושאר אחרונים"), </w:t>
      </w:r>
      <w:r w:rsidR="001E76EB">
        <w:rPr>
          <w:rFonts w:hint="cs"/>
          <w:u w:val="single"/>
          <w:rtl/>
        </w:rPr>
        <w:t>פסקי תשובות</w:t>
      </w:r>
      <w:r w:rsidR="001E76EB">
        <w:rPr>
          <w:rFonts w:hint="cs"/>
          <w:rtl/>
        </w:rPr>
        <w:t xml:space="preserve"> (סי' תק"נ אות ז'), עי' </w:t>
      </w:r>
      <w:r w:rsidR="001E76EB">
        <w:rPr>
          <w:rFonts w:hint="cs"/>
          <w:u w:val="single"/>
          <w:rtl/>
        </w:rPr>
        <w:t>הלכות ומנהגי בין המצרים</w:t>
      </w:r>
      <w:r w:rsidR="001E76EB">
        <w:rPr>
          <w:rFonts w:hint="cs"/>
          <w:rtl/>
        </w:rPr>
        <w:t xml:space="preserve"> (פרק ב' סוף הע' י"ז).</w:t>
      </w:r>
    </w:p>
    <w:p w14:paraId="501CCAE8" w14:textId="77777777" w:rsidR="001E76EB" w:rsidRDefault="001E76EB" w:rsidP="00AF0B1D">
      <w:pPr>
        <w:numPr>
          <w:ilvl w:val="2"/>
          <w:numId w:val="32"/>
        </w:numPr>
        <w:tabs>
          <w:tab w:val="right" w:pos="7920"/>
        </w:tabs>
        <w:jc w:val="both"/>
      </w:pPr>
      <w:r w:rsidRPr="007F4DAB">
        <w:rPr>
          <w:rFonts w:hint="cs"/>
          <w:b/>
          <w:bCs/>
          <w:rtl/>
        </w:rPr>
        <w:t>בתענית אסתר</w:t>
      </w:r>
      <w:r>
        <w:rPr>
          <w:rFonts w:hint="cs"/>
          <w:rtl/>
        </w:rPr>
        <w:t>.</w:t>
      </w:r>
    </w:p>
    <w:p w14:paraId="7BA0F4A7" w14:textId="68D73A29" w:rsidR="001E76EB" w:rsidRDefault="00903BC8" w:rsidP="00AF0B1D">
      <w:pPr>
        <w:numPr>
          <w:ilvl w:val="3"/>
          <w:numId w:val="32"/>
        </w:numPr>
        <w:tabs>
          <w:tab w:val="right" w:pos="7920"/>
        </w:tabs>
        <w:jc w:val="both"/>
      </w:pPr>
      <w:r>
        <w:rPr>
          <w:rFonts w:hint="cs"/>
          <w:rtl/>
        </w:rPr>
        <w:t>מראי מקומות</w:t>
      </w:r>
      <w:r w:rsidR="001E76EB">
        <w:rPr>
          <w:rFonts w:hint="cs"/>
          <w:rtl/>
        </w:rPr>
        <w:t xml:space="preserve"> –</w:t>
      </w:r>
      <w:r w:rsidR="00B941A7">
        <w:rPr>
          <w:rFonts w:hint="cs"/>
          <w:rtl/>
        </w:rPr>
        <w:t xml:space="preserve"> </w:t>
      </w:r>
      <w:r w:rsidR="00B941A7">
        <w:rPr>
          <w:u w:val="single"/>
          <w:rtl/>
        </w:rPr>
        <w:t>אבן ישראל</w:t>
      </w:r>
      <w:r w:rsidR="00B941A7">
        <w:rPr>
          <w:rtl/>
        </w:rPr>
        <w:t xml:space="preserve"> (ח"ז סי' כ"ח</w:t>
      </w:r>
      <w:r w:rsidR="00B941A7">
        <w:rPr>
          <w:rFonts w:hint="cs"/>
          <w:rtl/>
        </w:rPr>
        <w:t>, לשונו מובא לעיל</w:t>
      </w:r>
      <w:r w:rsidR="00B941A7">
        <w:rPr>
          <w:rtl/>
        </w:rPr>
        <w:t>)</w:t>
      </w:r>
      <w:r w:rsidR="00B941A7">
        <w:rPr>
          <w:rFonts w:hint="cs"/>
          <w:rtl/>
        </w:rPr>
        <w:t>,</w:t>
      </w:r>
      <w:r w:rsidR="001E76EB">
        <w:rPr>
          <w:rFonts w:hint="cs"/>
          <w:rtl/>
        </w:rPr>
        <w:t xml:space="preserve"> </w:t>
      </w:r>
      <w:r w:rsidR="001E76EB">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bookmarkStart w:id="72" w:name="_Hlk519248064"/>
      <w:r w:rsidR="00CD6124">
        <w:rPr>
          <w:rFonts w:hint="cs"/>
          <w:rtl/>
        </w:rPr>
        <w:t>אשרי האיש או</w:t>
      </w:r>
      <w:r w:rsidR="00CD6124">
        <w:rPr>
          <w:rtl/>
        </w:rPr>
        <w:t>"</w:t>
      </w:r>
      <w:r w:rsidR="00CD6124">
        <w:rPr>
          <w:rFonts w:hint="cs"/>
          <w:rtl/>
        </w:rPr>
        <w:t>ח</w:t>
      </w:r>
      <w:r w:rsidR="001E76EB">
        <w:rPr>
          <w:rFonts w:hint="cs"/>
          <w:rtl/>
        </w:rPr>
        <w:t xml:space="preserve"> ח"ג פרק מ"א </w:t>
      </w:r>
      <w:r w:rsidR="00093909">
        <w:rPr>
          <w:rFonts w:hint="cs"/>
          <w:rtl/>
        </w:rPr>
        <w:t>אות</w:t>
      </w:r>
      <w:r w:rsidR="001E76EB">
        <w:rPr>
          <w:rFonts w:hint="cs"/>
          <w:rtl/>
        </w:rPr>
        <w:t xml:space="preserve"> כ'</w:t>
      </w:r>
      <w:bookmarkEnd w:id="72"/>
      <w:r w:rsidR="00B941A7">
        <w:rPr>
          <w:rFonts w:hint="cs"/>
          <w:rtl/>
        </w:rPr>
        <w:t xml:space="preserve">, </w:t>
      </w:r>
      <w:r w:rsidR="00B941A7">
        <w:rPr>
          <w:rtl/>
        </w:rPr>
        <w:t>תל תלפיות חס"ג עמ' ח' אות ט"ז,</w:t>
      </w:r>
      <w:r w:rsidR="00B941A7">
        <w:rPr>
          <w:rFonts w:hint="cs"/>
          <w:rtl/>
        </w:rPr>
        <w:t xml:space="preserve"> לשונו מובא לעיל</w:t>
      </w:r>
      <w:r w:rsidR="001E76EB">
        <w:rPr>
          <w:rFonts w:hint="cs"/>
          <w:rtl/>
        </w:rPr>
        <w:t>).</w:t>
      </w:r>
    </w:p>
    <w:p w14:paraId="68D6AAB8" w14:textId="77777777" w:rsidR="00923D33" w:rsidRDefault="00923D33" w:rsidP="00923D33">
      <w:pPr>
        <w:tabs>
          <w:tab w:val="right" w:pos="7920"/>
        </w:tabs>
        <w:jc w:val="both"/>
      </w:pPr>
    </w:p>
    <w:p w14:paraId="0E603F05" w14:textId="77777777" w:rsidR="00923D33" w:rsidRDefault="00923D33" w:rsidP="00AF0B1D">
      <w:pPr>
        <w:numPr>
          <w:ilvl w:val="1"/>
          <w:numId w:val="32"/>
        </w:numPr>
        <w:tabs>
          <w:tab w:val="right" w:pos="7920"/>
        </w:tabs>
        <w:jc w:val="both"/>
      </w:pPr>
      <w:r w:rsidRPr="00923D33">
        <w:rPr>
          <w:b/>
          <w:bCs/>
          <w:rtl/>
        </w:rPr>
        <w:t xml:space="preserve">קנית </w:t>
      </w:r>
      <w:r w:rsidRPr="00923D33">
        <w:rPr>
          <w:rFonts w:hint="cs"/>
          <w:b/>
          <w:bCs/>
          <w:rtl/>
        </w:rPr>
        <w:t>א</w:t>
      </w:r>
      <w:r w:rsidRPr="00923D33">
        <w:rPr>
          <w:b/>
          <w:bCs/>
          <w:rtl/>
        </w:rPr>
        <w:t>ו</w:t>
      </w:r>
      <w:r w:rsidRPr="00923D33">
        <w:rPr>
          <w:rFonts w:hint="cs"/>
          <w:b/>
          <w:bCs/>
          <w:rtl/>
        </w:rPr>
        <w:t xml:space="preserve"> </w:t>
      </w:r>
      <w:r w:rsidRPr="00923D33">
        <w:rPr>
          <w:b/>
          <w:bCs/>
          <w:rtl/>
        </w:rPr>
        <w:t>לבישת בג</w:t>
      </w:r>
      <w:r w:rsidRPr="00923D33">
        <w:rPr>
          <w:rFonts w:hint="cs"/>
          <w:b/>
          <w:bCs/>
          <w:rtl/>
        </w:rPr>
        <w:t>ד</w:t>
      </w:r>
      <w:r w:rsidRPr="00923D33">
        <w:rPr>
          <w:b/>
          <w:bCs/>
          <w:rtl/>
        </w:rPr>
        <w:t xml:space="preserve"> ח</w:t>
      </w:r>
      <w:r w:rsidRPr="00923D33">
        <w:rPr>
          <w:rFonts w:hint="cs"/>
          <w:b/>
          <w:bCs/>
          <w:rtl/>
        </w:rPr>
        <w:t>ד</w:t>
      </w:r>
      <w:r w:rsidRPr="00923D33">
        <w:rPr>
          <w:b/>
          <w:bCs/>
          <w:rtl/>
        </w:rPr>
        <w:t>ש</w:t>
      </w:r>
      <w:r>
        <w:rPr>
          <w:rFonts w:hint="cs"/>
          <w:rtl/>
        </w:rPr>
        <w:t>.</w:t>
      </w:r>
    </w:p>
    <w:p w14:paraId="1D5E650E" w14:textId="77777777" w:rsidR="00923D33" w:rsidRDefault="00923D33" w:rsidP="00AF0B1D">
      <w:pPr>
        <w:numPr>
          <w:ilvl w:val="2"/>
          <w:numId w:val="32"/>
        </w:numPr>
        <w:tabs>
          <w:tab w:val="right" w:pos="7920"/>
        </w:tabs>
        <w:jc w:val="both"/>
      </w:pPr>
      <w:r>
        <w:rPr>
          <w:rFonts w:hint="cs"/>
          <w:rtl/>
        </w:rPr>
        <w:t>מיקל.</w:t>
      </w:r>
    </w:p>
    <w:p w14:paraId="49579371" w14:textId="4437D86E" w:rsidR="00923D33" w:rsidRDefault="00923D33" w:rsidP="00AF0B1D">
      <w:pPr>
        <w:numPr>
          <w:ilvl w:val="3"/>
          <w:numId w:val="32"/>
        </w:numPr>
        <w:tabs>
          <w:tab w:val="right" w:pos="7920"/>
        </w:tabs>
        <w:jc w:val="both"/>
      </w:pPr>
      <w:r w:rsidRPr="00923D33">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הליכות שלמה </w:t>
      </w:r>
      <w:r w:rsidRPr="00923D33">
        <w:rPr>
          <w:rtl/>
        </w:rPr>
        <w:t>בין המצרים פרק י"ג ס</w:t>
      </w:r>
      <w:r>
        <w:rPr>
          <w:rFonts w:hint="cs"/>
          <w:rtl/>
        </w:rPr>
        <w:t>"ק</w:t>
      </w:r>
      <w:r w:rsidRPr="00923D33">
        <w:rPr>
          <w:rtl/>
        </w:rPr>
        <w:t xml:space="preserve"> </w:t>
      </w:r>
      <w:r>
        <w:rPr>
          <w:rFonts w:hint="cs"/>
          <w:rtl/>
        </w:rPr>
        <w:t>ג</w:t>
      </w:r>
      <w:r w:rsidRPr="00923D33">
        <w:rPr>
          <w:rtl/>
        </w:rPr>
        <w:t>'</w:t>
      </w:r>
      <w:r>
        <w:rPr>
          <w:rFonts w:hint="cs"/>
          <w:rtl/>
        </w:rPr>
        <w:t xml:space="preserve">) </w:t>
      </w:r>
      <w:r>
        <w:rPr>
          <w:rtl/>
        </w:rPr>
        <w:t>–</w:t>
      </w:r>
      <w:r w:rsidRPr="00923D33">
        <w:rPr>
          <w:rtl/>
        </w:rPr>
        <w:t xml:space="preserve"> </w:t>
      </w:r>
      <w:r>
        <w:rPr>
          <w:rFonts w:hint="cs"/>
          <w:rtl/>
        </w:rPr>
        <w:t>"</w:t>
      </w:r>
      <w:r w:rsidRPr="00923D33">
        <w:rPr>
          <w:rtl/>
        </w:rPr>
        <w:t>אין לאסור קנית ולבישת בג</w:t>
      </w:r>
      <w:r>
        <w:rPr>
          <w:rFonts w:hint="cs"/>
          <w:rtl/>
        </w:rPr>
        <w:t>ד</w:t>
      </w:r>
      <w:r w:rsidRPr="00923D33">
        <w:rPr>
          <w:rtl/>
        </w:rPr>
        <w:t xml:space="preserve"> ח</w:t>
      </w:r>
      <w:r>
        <w:rPr>
          <w:rFonts w:hint="cs"/>
          <w:rtl/>
        </w:rPr>
        <w:t>ד</w:t>
      </w:r>
      <w:r w:rsidRPr="00923D33">
        <w:rPr>
          <w:rtl/>
        </w:rPr>
        <w:t>ש ביום התענית</w:t>
      </w:r>
      <w:r>
        <w:rPr>
          <w:rFonts w:hint="cs"/>
          <w:rtl/>
        </w:rPr>
        <w:t>".</w:t>
      </w:r>
    </w:p>
    <w:p w14:paraId="3FC02939" w14:textId="77777777" w:rsidR="00923D33" w:rsidRPr="00923D33" w:rsidRDefault="00923D33" w:rsidP="00923D33">
      <w:pPr>
        <w:tabs>
          <w:tab w:val="right" w:pos="7920"/>
        </w:tabs>
        <w:jc w:val="both"/>
      </w:pPr>
    </w:p>
    <w:p w14:paraId="49FA3B02" w14:textId="77777777" w:rsidR="00351312" w:rsidRDefault="00351312" w:rsidP="00AF0B1D">
      <w:pPr>
        <w:numPr>
          <w:ilvl w:val="1"/>
          <w:numId w:val="32"/>
        </w:numPr>
        <w:tabs>
          <w:tab w:val="right" w:pos="7920"/>
        </w:tabs>
        <w:jc w:val="both"/>
      </w:pPr>
      <w:r w:rsidRPr="00E4698D">
        <w:rPr>
          <w:rFonts w:hint="cs"/>
          <w:b/>
          <w:bCs/>
          <w:rtl/>
        </w:rPr>
        <w:t>בשר ויין</w:t>
      </w:r>
      <w:r>
        <w:rPr>
          <w:rFonts w:hint="cs"/>
          <w:rtl/>
        </w:rPr>
        <w:t>.</w:t>
      </w:r>
    </w:p>
    <w:p w14:paraId="1FB6AA9F" w14:textId="77777777" w:rsidR="00351312" w:rsidRDefault="00351312" w:rsidP="00AF0B1D">
      <w:pPr>
        <w:numPr>
          <w:ilvl w:val="2"/>
          <w:numId w:val="32"/>
        </w:numPr>
        <w:tabs>
          <w:tab w:val="right" w:pos="7920"/>
        </w:tabs>
        <w:jc w:val="both"/>
      </w:pPr>
      <w:r w:rsidRPr="00351312">
        <w:rPr>
          <w:rFonts w:hint="cs"/>
          <w:rtl/>
        </w:rPr>
        <w:t>מחמיר.</w:t>
      </w:r>
    </w:p>
    <w:p w14:paraId="3DBC6902" w14:textId="3EF92338" w:rsidR="00351312" w:rsidRDefault="000D34C4" w:rsidP="00AF0B1D">
      <w:pPr>
        <w:numPr>
          <w:ilvl w:val="3"/>
          <w:numId w:val="32"/>
        </w:numPr>
        <w:jc w:val="both"/>
        <w:rPr>
          <w:rFonts w:eastAsia="SimSun"/>
          <w:lang w:eastAsia="zh-CN"/>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B025FB">
        <w:rPr>
          <w:rFonts w:eastAsia="SimSun" w:hint="cs"/>
          <w:rtl/>
          <w:lang w:eastAsia="zh-CN"/>
        </w:rPr>
        <w:t>אלא ד</w:t>
      </w:r>
      <w:r w:rsidR="00B025FB">
        <w:rPr>
          <w:rFonts w:eastAsia="SimSun"/>
          <w:rtl/>
          <w:lang w:eastAsia="zh-CN"/>
        </w:rPr>
        <w:t>'</w:t>
      </w:r>
      <w:r w:rsidR="00B025FB">
        <w:rPr>
          <w:rFonts w:eastAsia="SimSun" w:hint="cs"/>
          <w:rtl/>
          <w:lang w:eastAsia="zh-CN"/>
        </w:rPr>
        <w:t xml:space="preserve"> אמות של הלכה פרק</w:t>
      </w:r>
      <w:r w:rsidR="00351312">
        <w:rPr>
          <w:rFonts w:eastAsia="SimSun" w:hint="cs"/>
          <w:rtl/>
          <w:lang w:eastAsia="zh-CN"/>
        </w:rPr>
        <w:t xml:space="preserve"> נ"ב אות ב') – "כשליל י"ז בתמוז חל במוצאי שבת נמנע מלאכול מלאכול בשר בסעודת מלוה מלכה כהרגלו. [הנה במשנ"ב (סי' תקנ"א בבה"ל ד"ה מר"ח) הביא יש מחמירין בזה, ובשו"ה (שם דין ל"ח) השיג עליו, אמנם אמר לי שכיון דנפיק מפומיה להחמיר בזה, לכן מחמיר]".</w:t>
      </w:r>
    </w:p>
    <w:p w14:paraId="00154401" w14:textId="77777777" w:rsidR="00351312" w:rsidRPr="00351312" w:rsidRDefault="00351312" w:rsidP="00351312">
      <w:pPr>
        <w:tabs>
          <w:tab w:val="right" w:pos="7920"/>
        </w:tabs>
        <w:jc w:val="both"/>
      </w:pPr>
    </w:p>
    <w:p w14:paraId="4ADE7869" w14:textId="77777777" w:rsidR="00923D33" w:rsidRDefault="00923D33" w:rsidP="00AF0B1D">
      <w:pPr>
        <w:numPr>
          <w:ilvl w:val="1"/>
          <w:numId w:val="32"/>
        </w:numPr>
        <w:tabs>
          <w:tab w:val="right" w:pos="7920"/>
        </w:tabs>
        <w:jc w:val="both"/>
      </w:pPr>
      <w:r w:rsidRPr="00923D33">
        <w:rPr>
          <w:rFonts w:hint="cs"/>
          <w:b/>
          <w:bCs/>
          <w:rtl/>
        </w:rPr>
        <w:t>שהחיינו</w:t>
      </w:r>
      <w:r>
        <w:rPr>
          <w:rFonts w:hint="cs"/>
          <w:rtl/>
        </w:rPr>
        <w:t>.</w:t>
      </w:r>
    </w:p>
    <w:p w14:paraId="53BE27C4" w14:textId="77777777" w:rsidR="00923D33" w:rsidRDefault="00923D33" w:rsidP="00AF0B1D">
      <w:pPr>
        <w:numPr>
          <w:ilvl w:val="2"/>
          <w:numId w:val="32"/>
        </w:numPr>
        <w:tabs>
          <w:tab w:val="right" w:pos="7920"/>
        </w:tabs>
        <w:jc w:val="both"/>
      </w:pPr>
      <w:r>
        <w:rPr>
          <w:rFonts w:hint="cs"/>
          <w:rtl/>
        </w:rPr>
        <w:t>מחמיר.</w:t>
      </w:r>
    </w:p>
    <w:p w14:paraId="41086697" w14:textId="1450B652" w:rsidR="00923D33" w:rsidRDefault="00923D33" w:rsidP="00AF0B1D">
      <w:pPr>
        <w:numPr>
          <w:ilvl w:val="3"/>
          <w:numId w:val="32"/>
        </w:numPr>
        <w:tabs>
          <w:tab w:val="right" w:pos="7920"/>
        </w:tabs>
        <w:jc w:val="both"/>
      </w:pPr>
      <w:r w:rsidRPr="00923D33">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הליכות שלמה </w:t>
      </w:r>
      <w:r w:rsidRPr="00923D33">
        <w:rPr>
          <w:rtl/>
        </w:rPr>
        <w:t xml:space="preserve">בין המצרים פרק י"ג </w:t>
      </w:r>
      <w:r>
        <w:rPr>
          <w:rFonts w:hint="cs"/>
          <w:rtl/>
        </w:rPr>
        <w:t xml:space="preserve">הע' ז') </w:t>
      </w:r>
      <w:r>
        <w:rPr>
          <w:rtl/>
        </w:rPr>
        <w:t>–</w:t>
      </w:r>
      <w:r w:rsidRPr="00923D33">
        <w:rPr>
          <w:rtl/>
        </w:rPr>
        <w:t xml:space="preserve"> </w:t>
      </w:r>
      <w:r>
        <w:rPr>
          <w:rFonts w:hint="cs"/>
          <w:rtl/>
        </w:rPr>
        <w:t>"</w:t>
      </w:r>
      <w:r w:rsidRPr="00923D33">
        <w:rPr>
          <w:rtl/>
        </w:rPr>
        <w:t xml:space="preserve">אך הוסיף רבנו דבגד שמברכין עליו שהחיינו שאני. ונראה דהיינו שלא יברך שהחיינו ביום התענית. וראה סדור </w:t>
      </w:r>
      <w:r w:rsidRPr="00923D33">
        <w:rPr>
          <w:u w:val="single"/>
          <w:rtl/>
        </w:rPr>
        <w:t>הגר"י עמדין</w:t>
      </w:r>
      <w:r w:rsidRPr="00923D33">
        <w:rPr>
          <w:rtl/>
        </w:rPr>
        <w:t xml:space="preserve"> ז"ל דיני חודש תמוז שכתב: נ"ל שאין לברך זמן בד' תעניות אם אינה מצוה עוברת כפדיון הבן</w:t>
      </w:r>
      <w:r>
        <w:rPr>
          <w:rFonts w:hint="cs"/>
          <w:rtl/>
        </w:rPr>
        <w:t>".</w:t>
      </w:r>
    </w:p>
    <w:p w14:paraId="7A548745" w14:textId="77777777" w:rsidR="007C0366" w:rsidRDefault="007C0366" w:rsidP="00AF0B1D">
      <w:pPr>
        <w:numPr>
          <w:ilvl w:val="2"/>
          <w:numId w:val="32"/>
        </w:numPr>
        <w:tabs>
          <w:tab w:val="right" w:pos="7920"/>
        </w:tabs>
        <w:jc w:val="both"/>
      </w:pPr>
      <w:r>
        <w:rPr>
          <w:rFonts w:hint="cs"/>
          <w:rtl/>
        </w:rPr>
        <w:t>מיקל.</w:t>
      </w:r>
    </w:p>
    <w:p w14:paraId="17D648CC" w14:textId="77777777" w:rsidR="007C0366" w:rsidRDefault="007C0366" w:rsidP="00AF0B1D">
      <w:pPr>
        <w:numPr>
          <w:ilvl w:val="3"/>
          <w:numId w:val="32"/>
        </w:numPr>
        <w:tabs>
          <w:tab w:val="right" w:pos="7920"/>
        </w:tabs>
        <w:jc w:val="both"/>
      </w:pPr>
      <w:r w:rsidRPr="00736AEC">
        <w:rPr>
          <w:rFonts w:hint="cs"/>
          <w:u w:val="single"/>
          <w:rtl/>
        </w:rPr>
        <w:t>קובץ הלכות</w:t>
      </w:r>
      <w:r w:rsidRPr="00736AEC">
        <w:rPr>
          <w:rFonts w:hint="cs"/>
          <w:rtl/>
        </w:rPr>
        <w:t xml:space="preserve"> (בין המצרים</w:t>
      </w:r>
      <w:r>
        <w:rPr>
          <w:rFonts w:hint="cs"/>
          <w:rtl/>
        </w:rPr>
        <w:t xml:space="preserve"> פרק ב' סעי' ו') </w:t>
      </w:r>
      <w:r>
        <w:rPr>
          <w:rtl/>
        </w:rPr>
        <w:t>–</w:t>
      </w:r>
      <w:r>
        <w:rPr>
          <w:rFonts w:hint="cs"/>
          <w:rtl/>
        </w:rPr>
        <w:t xml:space="preserve"> "גם לענין לבישת בגדים מכובסים וכיבוס בגדים וברכת שהחיינו בתענית לא נהגו להחמיר כלל".</w:t>
      </w:r>
    </w:p>
    <w:p w14:paraId="12B36EC9" w14:textId="77777777" w:rsidR="000C4AD2" w:rsidRPr="000C4AD2" w:rsidRDefault="000C4AD2" w:rsidP="000C4AD2">
      <w:pPr>
        <w:tabs>
          <w:tab w:val="right" w:pos="7920"/>
        </w:tabs>
        <w:jc w:val="both"/>
      </w:pPr>
    </w:p>
    <w:p w14:paraId="08ADE319" w14:textId="77777777" w:rsidR="000C4AD2" w:rsidRDefault="000C4AD2" w:rsidP="00AF0B1D">
      <w:pPr>
        <w:numPr>
          <w:ilvl w:val="1"/>
          <w:numId w:val="32"/>
        </w:numPr>
        <w:tabs>
          <w:tab w:val="right" w:pos="7920"/>
        </w:tabs>
        <w:jc w:val="both"/>
      </w:pPr>
      <w:r w:rsidRPr="000C4AD2">
        <w:rPr>
          <w:rFonts w:hint="cs"/>
          <w:b/>
          <w:bCs/>
          <w:rtl/>
        </w:rPr>
        <w:t>בגדי שבת</w:t>
      </w:r>
      <w:r w:rsidRPr="000C4AD2">
        <w:rPr>
          <w:rFonts w:hint="cs"/>
          <w:rtl/>
        </w:rPr>
        <w:t>.</w:t>
      </w:r>
    </w:p>
    <w:p w14:paraId="70B292C5" w14:textId="26EFD62F" w:rsidR="00772632" w:rsidRDefault="000C4AD2" w:rsidP="00C976D4">
      <w:pPr>
        <w:numPr>
          <w:ilvl w:val="2"/>
          <w:numId w:val="32"/>
        </w:numPr>
        <w:tabs>
          <w:tab w:val="right" w:pos="7920"/>
        </w:tabs>
        <w:jc w:val="both"/>
        <w:rPr>
          <w:rtl/>
        </w:rPr>
        <w:sectPr w:rsidR="00772632" w:rsidSect="00C9094D">
          <w:headerReference w:type="default" r:id="rId14"/>
          <w:type w:val="continuous"/>
          <w:pgSz w:w="11907" w:h="16839" w:code="9"/>
          <w:pgMar w:top="360" w:right="657" w:bottom="709" w:left="720" w:header="360" w:footer="90" w:gutter="0"/>
          <w:cols w:space="720"/>
          <w:bidi/>
          <w:rtlGutter/>
          <w:docGrid w:linePitch="360"/>
        </w:sectPr>
      </w:pPr>
      <w:r>
        <w:rPr>
          <w:b/>
          <w:i/>
          <w:u w:val="single"/>
          <w:rtl/>
        </w:rPr>
        <w:t>הגריש"א</w:t>
      </w:r>
      <w:r w:rsidR="000D34C4" w:rsidRPr="000D34C4">
        <w:rPr>
          <w:b/>
          <w:i/>
          <w:rtl/>
        </w:rPr>
        <w:t xml:space="preserve"> זצ"ל (</w:t>
      </w:r>
      <w:r>
        <w:rPr>
          <w:b/>
          <w:i/>
          <w:rtl/>
        </w:rPr>
        <w:t>אשרי האיש אה"ע ח"א פרק כ"ב אות</w:t>
      </w:r>
      <w:r>
        <w:rPr>
          <w:rtl/>
        </w:rPr>
        <w:t xml:space="preserve"> </w:t>
      </w:r>
      <w:r>
        <w:rPr>
          <w:rFonts w:hint="cs"/>
          <w:rtl/>
        </w:rPr>
        <w:t>נ"ב</w:t>
      </w:r>
      <w:r>
        <w:rPr>
          <w:rtl/>
        </w:rPr>
        <w:t>) – "חתונה המתקיימת במוצאי עשרה בטבת והמשפחה גרים רחוק, מותר רק לחתן</w:t>
      </w:r>
      <w:r>
        <w:rPr>
          <w:rFonts w:hint="cs"/>
          <w:rtl/>
        </w:rPr>
        <w:t xml:space="preserve"> </w:t>
      </w:r>
      <w:r>
        <w:rPr>
          <w:rtl/>
        </w:rPr>
        <w:t>ולכלה להתלבש בגדי שבת ולהתרחץ, ושאר האנשים רק עשרים דק' אחרי השקיעה</w:t>
      </w:r>
      <w:r>
        <w:rPr>
          <w:rFonts w:hint="cs"/>
          <w:rtl/>
        </w:rPr>
        <w:t>".</w:t>
      </w:r>
    </w:p>
    <w:p w14:paraId="4E833BE8" w14:textId="2F9D9E90" w:rsidR="00C976D4" w:rsidRDefault="00C976D4" w:rsidP="001E76EB">
      <w:pPr>
        <w:tabs>
          <w:tab w:val="right" w:pos="7920"/>
        </w:tabs>
        <w:jc w:val="both"/>
      </w:pPr>
      <w:r>
        <w:br w:type="page"/>
      </w:r>
    </w:p>
    <w:p w14:paraId="19D68AB3" w14:textId="3F8FED99" w:rsidR="00E31D05" w:rsidRPr="00E31D05" w:rsidRDefault="00E31D05" w:rsidP="00E31D05">
      <w:pPr>
        <w:pStyle w:val="Heading1"/>
        <w:rPr>
          <w:rtl/>
        </w:rPr>
      </w:pPr>
      <w:bookmarkStart w:id="73" w:name="_Toc175221920"/>
      <w:bookmarkStart w:id="74" w:name="_Hlk187309615"/>
      <w:bookmarkStart w:id="75" w:name="_Hlk187309635"/>
      <w:bookmarkStart w:id="76" w:name="_Hlk187350466"/>
      <w:r>
        <w:rPr>
          <w:rFonts w:hint="cs"/>
          <w:rtl/>
        </w:rPr>
        <w:t>עשרה בטבת שחל בערב שבת</w:t>
      </w:r>
      <w:bookmarkEnd w:id="73"/>
    </w:p>
    <w:p w14:paraId="35D93AD3" w14:textId="38CC89FD" w:rsidR="00603B3D" w:rsidRDefault="00603B3D" w:rsidP="00603B3D">
      <w:pPr>
        <w:tabs>
          <w:tab w:val="right" w:pos="7920"/>
        </w:tabs>
        <w:jc w:val="center"/>
        <w:rPr>
          <w:rtl/>
        </w:rPr>
      </w:pPr>
      <w:r w:rsidRPr="00603B3D">
        <w:rPr>
          <w:rFonts w:hint="cs"/>
          <w:sz w:val="28"/>
          <w:szCs w:val="28"/>
          <w:rtl/>
        </w:rPr>
        <w:t>סי' תק"נ סעיף ג'</w:t>
      </w:r>
    </w:p>
    <w:p w14:paraId="0809E521" w14:textId="77777777" w:rsidR="00603B3D" w:rsidRDefault="00603B3D" w:rsidP="00603B3D">
      <w:pPr>
        <w:tabs>
          <w:tab w:val="right" w:pos="7920"/>
        </w:tabs>
        <w:jc w:val="both"/>
        <w:rPr>
          <w:rtl/>
        </w:rPr>
      </w:pPr>
    </w:p>
    <w:p w14:paraId="3ED0C8E7" w14:textId="77777777" w:rsidR="00603B3D" w:rsidRDefault="00603B3D">
      <w:pPr>
        <w:numPr>
          <w:ilvl w:val="0"/>
          <w:numId w:val="36"/>
        </w:numPr>
        <w:tabs>
          <w:tab w:val="right" w:pos="7920"/>
        </w:tabs>
        <w:jc w:val="both"/>
        <w:rPr>
          <w:b/>
          <w:i/>
          <w:rtl/>
        </w:rPr>
        <w:sectPr w:rsidR="00603B3D" w:rsidSect="00C9094D">
          <w:headerReference w:type="default" r:id="rId15"/>
          <w:type w:val="continuous"/>
          <w:pgSz w:w="11907" w:h="16839" w:code="9"/>
          <w:pgMar w:top="360" w:right="657" w:bottom="450" w:left="720" w:header="360" w:footer="406" w:gutter="0"/>
          <w:cols w:space="720"/>
          <w:bidi/>
          <w:rtlGutter/>
          <w:docGrid w:linePitch="360"/>
        </w:sectPr>
      </w:pPr>
    </w:p>
    <w:p w14:paraId="3E873BB5" w14:textId="77777777" w:rsidR="00603B3D" w:rsidRDefault="00603B3D">
      <w:pPr>
        <w:numPr>
          <w:ilvl w:val="0"/>
          <w:numId w:val="36"/>
        </w:numPr>
        <w:tabs>
          <w:tab w:val="right" w:pos="7920"/>
        </w:tabs>
        <w:jc w:val="both"/>
      </w:pPr>
      <w:r w:rsidRPr="008F28E7">
        <w:rPr>
          <w:b/>
          <w:i/>
          <w:rtl/>
        </w:rPr>
        <w:t>טעימה לכבוד שבת.</w:t>
      </w:r>
    </w:p>
    <w:p w14:paraId="650A5EA0" w14:textId="77777777" w:rsidR="00603B3D" w:rsidRDefault="00603B3D">
      <w:pPr>
        <w:numPr>
          <w:ilvl w:val="0"/>
          <w:numId w:val="36"/>
        </w:numPr>
        <w:tabs>
          <w:tab w:val="right" w:pos="7920"/>
        </w:tabs>
        <w:jc w:val="both"/>
      </w:pPr>
      <w:r w:rsidRPr="008F28E7">
        <w:rPr>
          <w:b/>
          <w:i/>
          <w:rtl/>
        </w:rPr>
        <w:t>רחיצה בחמים.</w:t>
      </w:r>
    </w:p>
    <w:p w14:paraId="59DD1217" w14:textId="77777777" w:rsidR="00603B3D" w:rsidRPr="009B6545" w:rsidRDefault="00603B3D">
      <w:pPr>
        <w:numPr>
          <w:ilvl w:val="0"/>
          <w:numId w:val="36"/>
        </w:numPr>
        <w:tabs>
          <w:tab w:val="right" w:pos="7920"/>
        </w:tabs>
        <w:jc w:val="both"/>
      </w:pPr>
      <w:r w:rsidRPr="008F28E7">
        <w:rPr>
          <w:b/>
          <w:rtl/>
        </w:rPr>
        <w:t>תספורת</w:t>
      </w:r>
      <w:r>
        <w:rPr>
          <w:rFonts w:hint="cs"/>
          <w:b/>
          <w:rtl/>
        </w:rPr>
        <w:t>.</w:t>
      </w:r>
    </w:p>
    <w:p w14:paraId="6E298AF5" w14:textId="15DAA4E6" w:rsidR="009B6545" w:rsidRDefault="009B6545">
      <w:pPr>
        <w:numPr>
          <w:ilvl w:val="0"/>
          <w:numId w:val="36"/>
        </w:numPr>
        <w:tabs>
          <w:tab w:val="right" w:pos="7920"/>
        </w:tabs>
        <w:jc w:val="both"/>
      </w:pPr>
      <w:r>
        <w:rPr>
          <w:rFonts w:hint="cs"/>
          <w:b/>
          <w:rtl/>
        </w:rPr>
        <w:t>כיבוס.</w:t>
      </w:r>
    </w:p>
    <w:p w14:paraId="110BE0C3" w14:textId="77777777" w:rsidR="00603B3D" w:rsidRDefault="00603B3D">
      <w:pPr>
        <w:numPr>
          <w:ilvl w:val="0"/>
          <w:numId w:val="36"/>
        </w:numPr>
        <w:tabs>
          <w:tab w:val="right" w:pos="7920"/>
        </w:tabs>
        <w:jc w:val="both"/>
      </w:pPr>
      <w:r w:rsidRPr="008F28E7">
        <w:rPr>
          <w:b/>
          <w:rtl/>
        </w:rPr>
        <w:t>לשמוע נגינה מכלי זמר</w:t>
      </w:r>
      <w:r>
        <w:rPr>
          <w:rFonts w:hint="cs"/>
          <w:rtl/>
        </w:rPr>
        <w:t>.</w:t>
      </w:r>
    </w:p>
    <w:p w14:paraId="0FBA5B9B" w14:textId="77777777" w:rsidR="00603B3D" w:rsidRDefault="00603B3D">
      <w:pPr>
        <w:numPr>
          <w:ilvl w:val="0"/>
          <w:numId w:val="36"/>
        </w:numPr>
        <w:tabs>
          <w:tab w:val="right" w:pos="7920"/>
        </w:tabs>
        <w:jc w:val="both"/>
      </w:pPr>
      <w:r w:rsidRPr="008F28E7">
        <w:rPr>
          <w:b/>
          <w:rtl/>
        </w:rPr>
        <w:t>תפילת מנחה.</w:t>
      </w:r>
    </w:p>
    <w:p w14:paraId="7B58F6B6" w14:textId="77777777" w:rsidR="00603B3D" w:rsidRDefault="00603B3D">
      <w:pPr>
        <w:numPr>
          <w:ilvl w:val="0"/>
          <w:numId w:val="36"/>
        </w:numPr>
        <w:tabs>
          <w:tab w:val="right" w:pos="7920"/>
        </w:tabs>
        <w:jc w:val="both"/>
      </w:pPr>
      <w:r w:rsidRPr="008F28E7">
        <w:rPr>
          <w:b/>
          <w:i/>
          <w:rtl/>
        </w:rPr>
        <w:t>לקדש ולאכול סעודת שבת מבעוד.</w:t>
      </w:r>
    </w:p>
    <w:p w14:paraId="1EFDA72B" w14:textId="77777777" w:rsidR="00603B3D" w:rsidRDefault="00603B3D">
      <w:pPr>
        <w:numPr>
          <w:ilvl w:val="0"/>
          <w:numId w:val="36"/>
        </w:numPr>
        <w:tabs>
          <w:tab w:val="right" w:pos="7920"/>
        </w:tabs>
        <w:jc w:val="both"/>
      </w:pPr>
      <w:r w:rsidRPr="008F28E7">
        <w:rPr>
          <w:b/>
          <w:rtl/>
        </w:rPr>
        <w:t>להקדים מעריב ויקדשו מיד.</w:t>
      </w:r>
    </w:p>
    <w:p w14:paraId="0402EAA0" w14:textId="77777777" w:rsidR="00603B3D" w:rsidRDefault="00603B3D">
      <w:pPr>
        <w:numPr>
          <w:ilvl w:val="0"/>
          <w:numId w:val="36"/>
        </w:numPr>
        <w:tabs>
          <w:tab w:val="right" w:pos="7920"/>
        </w:tabs>
        <w:jc w:val="both"/>
      </w:pPr>
      <w:r w:rsidRPr="008F28E7">
        <w:rPr>
          <w:b/>
          <w:rtl/>
        </w:rPr>
        <w:t>לקצר בזמירות שלפני הקידוש.</w:t>
      </w:r>
    </w:p>
    <w:p w14:paraId="7EEFB2F8" w14:textId="77777777" w:rsidR="00603B3D" w:rsidRPr="00986C9E" w:rsidRDefault="00603B3D">
      <w:pPr>
        <w:numPr>
          <w:ilvl w:val="0"/>
          <w:numId w:val="36"/>
        </w:numPr>
        <w:tabs>
          <w:tab w:val="right" w:pos="7920"/>
        </w:tabs>
        <w:jc w:val="both"/>
      </w:pPr>
      <w:r w:rsidRPr="008F28E7">
        <w:rPr>
          <w:b/>
          <w:rtl/>
        </w:rPr>
        <w:t>לקדש בין שעה ששית לשביעית.</w:t>
      </w:r>
    </w:p>
    <w:p w14:paraId="4D661EB1" w14:textId="6925710D" w:rsidR="00986C9E" w:rsidRDefault="00986C9E">
      <w:pPr>
        <w:numPr>
          <w:ilvl w:val="0"/>
          <w:numId w:val="36"/>
        </w:numPr>
        <w:tabs>
          <w:tab w:val="right" w:pos="7920"/>
        </w:tabs>
        <w:jc w:val="both"/>
      </w:pPr>
      <w:r w:rsidRPr="00986C9E">
        <w:rPr>
          <w:rtl/>
        </w:rPr>
        <w:t>לשתות קפה עם חלב</w:t>
      </w:r>
      <w:r>
        <w:rPr>
          <w:rFonts w:hint="cs"/>
          <w:rtl/>
        </w:rPr>
        <w:t>.</w:t>
      </w:r>
    </w:p>
    <w:p w14:paraId="39FEE635" w14:textId="3AB014D7" w:rsidR="007C6332" w:rsidRDefault="007C6332">
      <w:pPr>
        <w:numPr>
          <w:ilvl w:val="0"/>
          <w:numId w:val="36"/>
        </w:numPr>
        <w:tabs>
          <w:tab w:val="right" w:pos="7920"/>
        </w:tabs>
        <w:jc w:val="both"/>
      </w:pPr>
      <w:r>
        <w:rPr>
          <w:rFonts w:hint="cs"/>
          <w:rtl/>
        </w:rPr>
        <w:t>פדיון הבן.</w:t>
      </w:r>
    </w:p>
    <w:p w14:paraId="170267EB" w14:textId="7BDF61D3" w:rsidR="00D43E67" w:rsidRPr="007C6332" w:rsidRDefault="00D43E67">
      <w:pPr>
        <w:numPr>
          <w:ilvl w:val="0"/>
          <w:numId w:val="36"/>
        </w:numPr>
        <w:tabs>
          <w:tab w:val="right" w:pos="7920"/>
        </w:tabs>
        <w:jc w:val="both"/>
      </w:pPr>
      <w:r w:rsidRPr="00D43E67">
        <w:rPr>
          <w:rtl/>
        </w:rPr>
        <w:t>שאר שאלות.</w:t>
      </w:r>
    </w:p>
    <w:p w14:paraId="0D52C28A" w14:textId="016DA27F" w:rsidR="00603B3D" w:rsidRDefault="00000C07">
      <w:pPr>
        <w:numPr>
          <w:ilvl w:val="0"/>
          <w:numId w:val="36"/>
        </w:numPr>
        <w:tabs>
          <w:tab w:val="right" w:pos="7920"/>
        </w:tabs>
        <w:jc w:val="both"/>
      </w:pPr>
      <w:r>
        <w:rPr>
          <w:rFonts w:hint="cs"/>
          <w:b/>
          <w:rtl/>
        </w:rPr>
        <w:t>כש</w:t>
      </w:r>
      <w:r w:rsidR="00603B3D" w:rsidRPr="008F28E7">
        <w:rPr>
          <w:b/>
          <w:rtl/>
        </w:rPr>
        <w:t>חל עשרה בטבת בשבת.</w:t>
      </w:r>
    </w:p>
    <w:p w14:paraId="6AB82C6B" w14:textId="77777777" w:rsidR="00603B3D" w:rsidRDefault="00603B3D">
      <w:pPr>
        <w:numPr>
          <w:ilvl w:val="0"/>
          <w:numId w:val="36"/>
        </w:numPr>
        <w:tabs>
          <w:tab w:val="right" w:pos="7920"/>
        </w:tabs>
        <w:jc w:val="both"/>
        <w:rPr>
          <w:b/>
          <w:rtl/>
        </w:rPr>
        <w:sectPr w:rsidR="00603B3D" w:rsidSect="00C9094D">
          <w:type w:val="continuous"/>
          <w:pgSz w:w="11907" w:h="16839" w:code="9"/>
          <w:pgMar w:top="360" w:right="657" w:bottom="450" w:left="720" w:header="360" w:footer="406" w:gutter="0"/>
          <w:cols w:num="3" w:space="720"/>
          <w:bidi/>
          <w:rtlGutter/>
          <w:docGrid w:linePitch="360"/>
        </w:sectPr>
      </w:pPr>
      <w:r w:rsidRPr="00603B3D">
        <w:rPr>
          <w:b/>
          <w:rtl/>
        </w:rPr>
        <w:t>תוצאה</w:t>
      </w:r>
      <w:r w:rsidRPr="00603B3D">
        <w:rPr>
          <w:rFonts w:hint="cs"/>
          <w:b/>
          <w:rtl/>
        </w:rPr>
        <w:t>.</w:t>
      </w:r>
    </w:p>
    <w:p w14:paraId="315AB4BB" w14:textId="1F6C0043" w:rsidR="00603B3D" w:rsidRDefault="00603B3D" w:rsidP="00603B3D">
      <w:pPr>
        <w:tabs>
          <w:tab w:val="right" w:pos="7920"/>
        </w:tabs>
        <w:jc w:val="both"/>
        <w:rPr>
          <w:rtl/>
        </w:rPr>
      </w:pPr>
    </w:p>
    <w:p w14:paraId="79A7A4DD" w14:textId="77777777" w:rsidR="000C10BD" w:rsidRDefault="00563533" w:rsidP="000C10BD">
      <w:pPr>
        <w:tabs>
          <w:tab w:val="right" w:pos="7920"/>
        </w:tabs>
        <w:ind w:left="90" w:hanging="90"/>
        <w:jc w:val="both"/>
        <w:rPr>
          <w:rtl/>
        </w:rPr>
      </w:pPr>
      <w:r w:rsidRPr="00512F33">
        <w:rPr>
          <w:rFonts w:hint="cs"/>
          <w:b/>
          <w:bCs/>
          <w:rtl/>
        </w:rPr>
        <w:t>שנת</w:t>
      </w:r>
      <w:r>
        <w:rPr>
          <w:rFonts w:hint="cs"/>
          <w:rtl/>
        </w:rPr>
        <w:t xml:space="preserve">: </w:t>
      </w:r>
      <w:r w:rsidRPr="00512F33">
        <w:rPr>
          <w:rFonts w:hint="cs"/>
          <w:u w:val="single"/>
          <w:rtl/>
        </w:rPr>
        <w:t>תש</w:t>
      </w:r>
      <w:r>
        <w:rPr>
          <w:rFonts w:hint="cs"/>
          <w:u w:val="single"/>
          <w:rtl/>
        </w:rPr>
        <w:t>ע"ד</w:t>
      </w:r>
      <w:r>
        <w:rPr>
          <w:rFonts w:hint="cs"/>
          <w:rtl/>
        </w:rPr>
        <w:t xml:space="preserve"> (פר' ויחי), </w:t>
      </w:r>
      <w:r w:rsidRPr="00512F33">
        <w:rPr>
          <w:rFonts w:hint="cs"/>
          <w:u w:val="single"/>
          <w:rtl/>
        </w:rPr>
        <w:t>תשפ"א</w:t>
      </w:r>
      <w:r>
        <w:rPr>
          <w:rFonts w:hint="cs"/>
          <w:rtl/>
        </w:rPr>
        <w:t xml:space="preserve"> (פר' ויגש), </w:t>
      </w:r>
      <w:r w:rsidRPr="00512F33">
        <w:rPr>
          <w:rFonts w:hint="cs"/>
          <w:u w:val="single"/>
          <w:rtl/>
        </w:rPr>
        <w:t>תשפ"ד</w:t>
      </w:r>
      <w:r>
        <w:rPr>
          <w:rFonts w:hint="cs"/>
          <w:rtl/>
        </w:rPr>
        <w:t xml:space="preserve"> (פר' ויגש), </w:t>
      </w:r>
      <w:r w:rsidRPr="00512F33">
        <w:rPr>
          <w:rFonts w:hint="cs"/>
          <w:u w:val="single"/>
          <w:rtl/>
        </w:rPr>
        <w:t>תשפ"ה</w:t>
      </w:r>
      <w:r>
        <w:rPr>
          <w:rFonts w:hint="cs"/>
          <w:rtl/>
        </w:rPr>
        <w:t xml:space="preserve"> (פר' ויחי), </w:t>
      </w:r>
      <w:r w:rsidRPr="00512F33">
        <w:rPr>
          <w:rFonts w:hint="cs"/>
          <w:u w:val="single"/>
          <w:rtl/>
        </w:rPr>
        <w:t>תשצ"ה</w:t>
      </w:r>
      <w:r>
        <w:rPr>
          <w:rFonts w:hint="cs"/>
          <w:rtl/>
        </w:rPr>
        <w:t xml:space="preserve"> (פר' ויחי), </w:t>
      </w:r>
      <w:r w:rsidRPr="00512F33">
        <w:rPr>
          <w:rFonts w:hint="cs"/>
          <w:u w:val="single"/>
          <w:rtl/>
        </w:rPr>
        <w:t>תשצ"ח</w:t>
      </w:r>
      <w:r>
        <w:rPr>
          <w:rFonts w:hint="cs"/>
          <w:rtl/>
        </w:rPr>
        <w:t xml:space="preserve"> (פר' ויחי), </w:t>
      </w:r>
      <w:r w:rsidRPr="00512F33">
        <w:rPr>
          <w:rFonts w:hint="cs"/>
          <w:u w:val="single"/>
          <w:rtl/>
        </w:rPr>
        <w:t>תת"א</w:t>
      </w:r>
      <w:r>
        <w:rPr>
          <w:rFonts w:hint="cs"/>
          <w:rtl/>
        </w:rPr>
        <w:t xml:space="preserve"> (פר' ויגש), </w:t>
      </w:r>
      <w:r w:rsidRPr="00512F33">
        <w:rPr>
          <w:rFonts w:hint="cs"/>
          <w:u w:val="single"/>
          <w:rtl/>
        </w:rPr>
        <w:t>ת</w:t>
      </w:r>
      <w:r>
        <w:rPr>
          <w:rFonts w:hint="cs"/>
          <w:u w:val="single"/>
          <w:rtl/>
        </w:rPr>
        <w:t>ת</w:t>
      </w:r>
      <w:r w:rsidRPr="00512F33">
        <w:rPr>
          <w:rFonts w:hint="cs"/>
          <w:u w:val="single"/>
          <w:rtl/>
        </w:rPr>
        <w:t>"ה</w:t>
      </w:r>
      <w:r>
        <w:rPr>
          <w:rFonts w:hint="cs"/>
          <w:rtl/>
        </w:rPr>
        <w:t xml:space="preserve"> (פר' ויחי), </w:t>
      </w:r>
      <w:r w:rsidRPr="00512F33">
        <w:rPr>
          <w:rFonts w:hint="cs"/>
          <w:u w:val="single"/>
          <w:rtl/>
        </w:rPr>
        <w:t>תת"</w:t>
      </w:r>
      <w:r>
        <w:rPr>
          <w:rFonts w:hint="cs"/>
          <w:u w:val="single"/>
          <w:rtl/>
        </w:rPr>
        <w:t>ח</w:t>
      </w:r>
      <w:r>
        <w:rPr>
          <w:rFonts w:hint="cs"/>
          <w:rtl/>
        </w:rPr>
        <w:t xml:space="preserve"> (פר' ויגש), </w:t>
      </w:r>
      <w:r>
        <w:rPr>
          <w:u w:val="single"/>
          <w:rtl/>
        </w:rPr>
        <w:t>ת</w:t>
      </w:r>
      <w:r>
        <w:rPr>
          <w:rFonts w:hint="cs"/>
          <w:u w:val="single"/>
          <w:rtl/>
        </w:rPr>
        <w:t>תכ</w:t>
      </w:r>
      <w:r>
        <w:rPr>
          <w:u w:val="single"/>
          <w:rtl/>
        </w:rPr>
        <w:t>"</w:t>
      </w:r>
      <w:r>
        <w:rPr>
          <w:rFonts w:hint="cs"/>
          <w:u w:val="single"/>
          <w:rtl/>
        </w:rPr>
        <w:t>ב</w:t>
      </w:r>
      <w:r>
        <w:rPr>
          <w:rtl/>
        </w:rPr>
        <w:t xml:space="preserve"> (פר' ויחי)</w:t>
      </w:r>
      <w:r w:rsidR="00D5488D">
        <w:rPr>
          <w:rFonts w:hint="cs"/>
          <w:rtl/>
        </w:rPr>
        <w:t xml:space="preserve">, </w:t>
      </w:r>
      <w:r w:rsidR="00D5488D">
        <w:rPr>
          <w:u w:val="single"/>
          <w:rtl/>
        </w:rPr>
        <w:t>ת</w:t>
      </w:r>
      <w:r w:rsidR="00D5488D">
        <w:rPr>
          <w:rFonts w:hint="cs"/>
          <w:u w:val="single"/>
          <w:rtl/>
        </w:rPr>
        <w:t>תכ</w:t>
      </w:r>
      <w:r w:rsidR="00D5488D">
        <w:rPr>
          <w:u w:val="single"/>
          <w:rtl/>
        </w:rPr>
        <w:t>"</w:t>
      </w:r>
      <w:r w:rsidR="00D5488D">
        <w:rPr>
          <w:rFonts w:hint="cs"/>
          <w:u w:val="single"/>
          <w:rtl/>
        </w:rPr>
        <w:t>ה</w:t>
      </w:r>
      <w:r w:rsidR="00D5488D">
        <w:rPr>
          <w:rtl/>
        </w:rPr>
        <w:t xml:space="preserve"> (פר' ויחי)</w:t>
      </w:r>
      <w:r w:rsidR="00D5488D">
        <w:rPr>
          <w:rFonts w:hint="cs"/>
          <w:rtl/>
        </w:rPr>
        <w:t xml:space="preserve">, </w:t>
      </w:r>
      <w:r w:rsidR="00D5488D" w:rsidRPr="00512F33">
        <w:rPr>
          <w:rFonts w:hint="cs"/>
          <w:u w:val="single"/>
          <w:rtl/>
        </w:rPr>
        <w:t>תת</w:t>
      </w:r>
      <w:r w:rsidR="00D5488D">
        <w:rPr>
          <w:rFonts w:hint="cs"/>
          <w:u w:val="single"/>
          <w:rtl/>
        </w:rPr>
        <w:t>כ</w:t>
      </w:r>
      <w:r w:rsidR="00D5488D" w:rsidRPr="00512F33">
        <w:rPr>
          <w:rFonts w:hint="cs"/>
          <w:u w:val="single"/>
          <w:rtl/>
        </w:rPr>
        <w:t>"</w:t>
      </w:r>
      <w:r w:rsidR="00D5488D">
        <w:rPr>
          <w:rFonts w:hint="cs"/>
          <w:u w:val="single"/>
          <w:rtl/>
        </w:rPr>
        <w:t>ח</w:t>
      </w:r>
      <w:r w:rsidR="00D5488D">
        <w:rPr>
          <w:rFonts w:hint="cs"/>
          <w:rtl/>
        </w:rPr>
        <w:t xml:space="preserve"> (פר' ויגש), </w:t>
      </w:r>
      <w:r w:rsidR="00D5488D" w:rsidRPr="00512F33">
        <w:rPr>
          <w:rFonts w:hint="cs"/>
          <w:u w:val="single"/>
          <w:rtl/>
        </w:rPr>
        <w:t>תת</w:t>
      </w:r>
      <w:r w:rsidR="00D5488D">
        <w:rPr>
          <w:rFonts w:hint="cs"/>
          <w:u w:val="single"/>
          <w:rtl/>
        </w:rPr>
        <w:t>ל"א</w:t>
      </w:r>
      <w:r w:rsidR="00D5488D">
        <w:rPr>
          <w:rFonts w:hint="cs"/>
          <w:rtl/>
        </w:rPr>
        <w:t xml:space="preserve"> (פר' ויגש), </w:t>
      </w:r>
      <w:r w:rsidR="00D5488D" w:rsidRPr="00512F33">
        <w:rPr>
          <w:rFonts w:hint="cs"/>
          <w:u w:val="single"/>
          <w:rtl/>
        </w:rPr>
        <w:t>תת</w:t>
      </w:r>
      <w:r w:rsidR="00D5488D">
        <w:rPr>
          <w:rFonts w:hint="cs"/>
          <w:u w:val="single"/>
          <w:rtl/>
        </w:rPr>
        <w:t>ל</w:t>
      </w:r>
      <w:r w:rsidR="00D5488D" w:rsidRPr="00512F33">
        <w:rPr>
          <w:rFonts w:hint="cs"/>
          <w:u w:val="single"/>
          <w:rtl/>
        </w:rPr>
        <w:t>"</w:t>
      </w:r>
      <w:r w:rsidR="00D5488D">
        <w:rPr>
          <w:rFonts w:hint="cs"/>
          <w:u w:val="single"/>
          <w:rtl/>
        </w:rPr>
        <w:t>ב</w:t>
      </w:r>
      <w:r w:rsidR="00D5488D">
        <w:rPr>
          <w:rFonts w:hint="cs"/>
          <w:rtl/>
        </w:rPr>
        <w:t xml:space="preserve"> (פר' ויחי)</w:t>
      </w:r>
      <w:r>
        <w:rPr>
          <w:rFonts w:hint="cs"/>
          <w:rtl/>
        </w:rPr>
        <w:t>.</w:t>
      </w:r>
    </w:p>
    <w:p w14:paraId="77252CD6" w14:textId="77777777" w:rsidR="000C10BD" w:rsidRDefault="000C10BD" w:rsidP="000C10BD">
      <w:pPr>
        <w:tabs>
          <w:tab w:val="right" w:pos="7920"/>
        </w:tabs>
        <w:ind w:left="90" w:hanging="90"/>
        <w:jc w:val="both"/>
        <w:rPr>
          <w:b/>
          <w:bCs/>
        </w:rPr>
      </w:pPr>
    </w:p>
    <w:p w14:paraId="1AC456D6" w14:textId="7B57D740" w:rsidR="00D965F5" w:rsidRDefault="00D965F5" w:rsidP="000C10BD">
      <w:pPr>
        <w:tabs>
          <w:tab w:val="right" w:pos="7920"/>
        </w:tabs>
        <w:ind w:left="90" w:hanging="90"/>
        <w:jc w:val="both"/>
        <w:rPr>
          <w:rtl/>
        </w:rPr>
      </w:pPr>
      <w:r>
        <w:rPr>
          <w:rFonts w:hint="cs"/>
          <w:b/>
          <w:bCs/>
          <w:rtl/>
        </w:rPr>
        <w:t>עשרה בטבת חל בער"ש בשנים רציפות</w:t>
      </w:r>
      <w:r>
        <w:rPr>
          <w:rFonts w:hint="cs"/>
          <w:rtl/>
        </w:rPr>
        <w:t>:</w:t>
      </w:r>
    </w:p>
    <w:p w14:paraId="5B44EDE9" w14:textId="6839D28C" w:rsidR="00D965F5" w:rsidRDefault="00D965F5" w:rsidP="00D965F5">
      <w:pPr>
        <w:tabs>
          <w:tab w:val="right" w:pos="7920"/>
        </w:tabs>
        <w:ind w:left="90" w:hanging="90"/>
        <w:jc w:val="both"/>
        <w:rPr>
          <w:rtl/>
        </w:rPr>
      </w:pPr>
      <w:r w:rsidRPr="00D965F5">
        <w:rPr>
          <w:rFonts w:hint="cs"/>
          <w:rtl/>
        </w:rPr>
        <w:t>1)</w:t>
      </w:r>
      <w:r>
        <w:rPr>
          <w:rFonts w:hint="cs"/>
          <w:rtl/>
        </w:rPr>
        <w:t xml:space="preserve"> </w:t>
      </w:r>
      <w:r w:rsidRPr="00D965F5">
        <w:rPr>
          <w:rFonts w:hint="cs"/>
          <w:u w:val="single"/>
          <w:rtl/>
        </w:rPr>
        <w:t xml:space="preserve">שנת </w:t>
      </w:r>
      <w:r w:rsidRPr="00512F33">
        <w:rPr>
          <w:rFonts w:hint="cs"/>
          <w:u w:val="single"/>
          <w:rtl/>
        </w:rPr>
        <w:t>תש</w:t>
      </w:r>
      <w:r>
        <w:rPr>
          <w:rFonts w:hint="cs"/>
          <w:u w:val="single"/>
          <w:rtl/>
        </w:rPr>
        <w:t>ל</w:t>
      </w:r>
      <w:r w:rsidRPr="00512F33">
        <w:rPr>
          <w:rFonts w:hint="cs"/>
          <w:u w:val="single"/>
          <w:rtl/>
        </w:rPr>
        <w:t>"</w:t>
      </w:r>
      <w:r>
        <w:rPr>
          <w:rFonts w:hint="cs"/>
          <w:u w:val="single"/>
          <w:rtl/>
        </w:rPr>
        <w:t>ג</w:t>
      </w:r>
      <w:r>
        <w:rPr>
          <w:rFonts w:hint="cs"/>
          <w:rtl/>
        </w:rPr>
        <w:t xml:space="preserve">, 1972 (פר' ויגש), </w:t>
      </w:r>
      <w:r w:rsidRPr="00D965F5">
        <w:rPr>
          <w:rFonts w:hint="cs"/>
          <w:u w:val="single"/>
          <w:rtl/>
        </w:rPr>
        <w:t xml:space="preserve">שנת </w:t>
      </w:r>
      <w:r w:rsidRPr="00512F33">
        <w:rPr>
          <w:rFonts w:hint="cs"/>
          <w:u w:val="single"/>
          <w:rtl/>
        </w:rPr>
        <w:t>תש</w:t>
      </w:r>
      <w:r w:rsidR="00412209">
        <w:rPr>
          <w:rFonts w:hint="cs"/>
          <w:u w:val="single"/>
          <w:rtl/>
        </w:rPr>
        <w:t>ל</w:t>
      </w:r>
      <w:r w:rsidRPr="00512F33">
        <w:rPr>
          <w:rFonts w:hint="cs"/>
          <w:u w:val="single"/>
          <w:rtl/>
        </w:rPr>
        <w:t>"</w:t>
      </w:r>
      <w:r w:rsidR="00412209">
        <w:rPr>
          <w:rFonts w:hint="cs"/>
          <w:u w:val="single"/>
          <w:rtl/>
        </w:rPr>
        <w:t>ד</w:t>
      </w:r>
      <w:r w:rsidR="00412209" w:rsidRPr="00412209">
        <w:rPr>
          <w:rFonts w:hint="cs"/>
          <w:rtl/>
        </w:rPr>
        <w:t xml:space="preserve">, </w:t>
      </w:r>
      <w:r w:rsidR="00412209">
        <w:rPr>
          <w:rFonts w:hint="cs"/>
          <w:rtl/>
        </w:rPr>
        <w:t>1974</w:t>
      </w:r>
      <w:r>
        <w:rPr>
          <w:rFonts w:hint="cs"/>
          <w:rtl/>
        </w:rPr>
        <w:t xml:space="preserve"> (פר' ויחי).</w:t>
      </w:r>
    </w:p>
    <w:p w14:paraId="2533C9ED" w14:textId="1C61D835" w:rsidR="00D965F5" w:rsidRDefault="00D965F5" w:rsidP="00D965F5">
      <w:pPr>
        <w:tabs>
          <w:tab w:val="right" w:pos="7920"/>
        </w:tabs>
        <w:ind w:left="90" w:hanging="90"/>
        <w:jc w:val="both"/>
        <w:rPr>
          <w:rtl/>
        </w:rPr>
      </w:pPr>
      <w:r>
        <w:rPr>
          <w:rFonts w:hint="cs"/>
          <w:rtl/>
        </w:rPr>
        <w:t>2)</w:t>
      </w:r>
      <w:r w:rsidRPr="00D965F5">
        <w:rPr>
          <w:rFonts w:hint="cs"/>
          <w:rtl/>
        </w:rPr>
        <w:t xml:space="preserve"> </w:t>
      </w:r>
      <w:r w:rsidRPr="00D965F5">
        <w:rPr>
          <w:rFonts w:hint="cs"/>
          <w:u w:val="single"/>
          <w:rtl/>
        </w:rPr>
        <w:t xml:space="preserve">שנת </w:t>
      </w:r>
      <w:r w:rsidRPr="00512F33">
        <w:rPr>
          <w:rFonts w:hint="cs"/>
          <w:u w:val="single"/>
          <w:rtl/>
        </w:rPr>
        <w:t>תשפ"ד</w:t>
      </w:r>
      <w:r w:rsidR="00E44CA8">
        <w:rPr>
          <w:rFonts w:hint="cs"/>
          <w:rtl/>
        </w:rPr>
        <w:t xml:space="preserve">, 2023 </w:t>
      </w:r>
      <w:r>
        <w:rPr>
          <w:rFonts w:hint="cs"/>
          <w:rtl/>
        </w:rPr>
        <w:t xml:space="preserve">(פר' ויגש), </w:t>
      </w:r>
      <w:r w:rsidRPr="00D965F5">
        <w:rPr>
          <w:rFonts w:hint="cs"/>
          <w:u w:val="single"/>
          <w:rtl/>
        </w:rPr>
        <w:t xml:space="preserve">שנת </w:t>
      </w:r>
      <w:r w:rsidRPr="00512F33">
        <w:rPr>
          <w:rFonts w:hint="cs"/>
          <w:u w:val="single"/>
          <w:rtl/>
        </w:rPr>
        <w:t>תשפ"ה</w:t>
      </w:r>
      <w:r w:rsidR="00E44CA8">
        <w:rPr>
          <w:rFonts w:hint="cs"/>
          <w:rtl/>
        </w:rPr>
        <w:t xml:space="preserve">, 2025 </w:t>
      </w:r>
      <w:r>
        <w:rPr>
          <w:rFonts w:hint="cs"/>
          <w:rtl/>
        </w:rPr>
        <w:t>(פר' ויחי).</w:t>
      </w:r>
    </w:p>
    <w:p w14:paraId="64060533" w14:textId="206B25D1" w:rsidR="00D965F5" w:rsidRDefault="00D965F5" w:rsidP="00D965F5">
      <w:pPr>
        <w:tabs>
          <w:tab w:val="right" w:pos="7920"/>
        </w:tabs>
        <w:ind w:left="90" w:hanging="90"/>
        <w:jc w:val="both"/>
        <w:rPr>
          <w:rtl/>
        </w:rPr>
      </w:pPr>
      <w:r>
        <w:rPr>
          <w:rFonts w:hint="cs"/>
          <w:rtl/>
        </w:rPr>
        <w:t xml:space="preserve">3) </w:t>
      </w:r>
      <w:r>
        <w:rPr>
          <w:rFonts w:hint="cs"/>
          <w:u w:val="single"/>
          <w:rtl/>
        </w:rPr>
        <w:t xml:space="preserve">שנת </w:t>
      </w:r>
      <w:r w:rsidRPr="00512F33">
        <w:rPr>
          <w:rFonts w:hint="cs"/>
          <w:u w:val="single"/>
          <w:rtl/>
        </w:rPr>
        <w:t>תת</w:t>
      </w:r>
      <w:r>
        <w:rPr>
          <w:rFonts w:hint="cs"/>
          <w:u w:val="single"/>
          <w:rtl/>
        </w:rPr>
        <w:t>ל"א</w:t>
      </w:r>
      <w:r w:rsidR="00E44CA8">
        <w:rPr>
          <w:rFonts w:hint="cs"/>
          <w:rtl/>
        </w:rPr>
        <w:t xml:space="preserve">, 2070 </w:t>
      </w:r>
      <w:r>
        <w:rPr>
          <w:rFonts w:hint="cs"/>
          <w:rtl/>
        </w:rPr>
        <w:t xml:space="preserve">(פר' ויגש), </w:t>
      </w:r>
      <w:r w:rsidRPr="00D965F5">
        <w:rPr>
          <w:rFonts w:hint="cs"/>
          <w:u w:val="single"/>
          <w:rtl/>
        </w:rPr>
        <w:t xml:space="preserve">שנת </w:t>
      </w:r>
      <w:r w:rsidRPr="00512F33">
        <w:rPr>
          <w:rFonts w:hint="cs"/>
          <w:u w:val="single"/>
          <w:rtl/>
        </w:rPr>
        <w:t>תת</w:t>
      </w:r>
      <w:r>
        <w:rPr>
          <w:rFonts w:hint="cs"/>
          <w:u w:val="single"/>
          <w:rtl/>
        </w:rPr>
        <w:t>ל</w:t>
      </w:r>
      <w:r w:rsidRPr="00512F33">
        <w:rPr>
          <w:rFonts w:hint="cs"/>
          <w:u w:val="single"/>
          <w:rtl/>
        </w:rPr>
        <w:t>"</w:t>
      </w:r>
      <w:r>
        <w:rPr>
          <w:rFonts w:hint="cs"/>
          <w:u w:val="single"/>
          <w:rtl/>
        </w:rPr>
        <w:t>ב</w:t>
      </w:r>
      <w:r w:rsidR="00E44CA8">
        <w:rPr>
          <w:rFonts w:hint="cs"/>
          <w:rtl/>
        </w:rPr>
        <w:t xml:space="preserve">, 2072 </w:t>
      </w:r>
      <w:r>
        <w:rPr>
          <w:rFonts w:hint="cs"/>
          <w:rtl/>
        </w:rPr>
        <w:t>(פר' ויחי).</w:t>
      </w:r>
    </w:p>
    <w:p w14:paraId="4920664D" w14:textId="5E41FBB3" w:rsidR="00D965F5" w:rsidRPr="00D965F5" w:rsidRDefault="00D965F5" w:rsidP="00D965F5">
      <w:pPr>
        <w:tabs>
          <w:tab w:val="right" w:pos="7920"/>
        </w:tabs>
        <w:ind w:left="90" w:hanging="90"/>
        <w:jc w:val="both"/>
        <w:rPr>
          <w:rtl/>
        </w:rPr>
      </w:pPr>
    </w:p>
    <w:p w14:paraId="23B0C0AB" w14:textId="2F6CAC92" w:rsidR="002024FF" w:rsidRDefault="002024FF" w:rsidP="000C10BD">
      <w:pPr>
        <w:tabs>
          <w:tab w:val="right" w:pos="7920"/>
        </w:tabs>
        <w:ind w:left="90" w:hanging="90"/>
        <w:jc w:val="both"/>
        <w:rPr>
          <w:rtl/>
        </w:rPr>
      </w:pPr>
      <w:r w:rsidRPr="002024FF">
        <w:rPr>
          <w:rFonts w:hint="cs"/>
          <w:b/>
          <w:bCs/>
          <w:rtl/>
        </w:rPr>
        <w:t>דור המלקטים</w:t>
      </w:r>
      <w:r>
        <w:rPr>
          <w:rFonts w:hint="cs"/>
          <w:rtl/>
        </w:rPr>
        <w:t xml:space="preserve"> - </w:t>
      </w:r>
      <w:r w:rsidRPr="002024FF">
        <w:rPr>
          <w:rFonts w:hint="cs"/>
          <w:u w:val="single"/>
          <w:rtl/>
        </w:rPr>
        <w:t>מעדני יו"ט</w:t>
      </w:r>
      <w:r>
        <w:rPr>
          <w:rFonts w:hint="cs"/>
          <w:rtl/>
        </w:rPr>
        <w:t xml:space="preserve"> (ח"ה סי' צ"ה), </w:t>
      </w:r>
      <w:r w:rsidRPr="002024FF">
        <w:rPr>
          <w:rFonts w:hint="cs"/>
          <w:u w:val="single"/>
          <w:rtl/>
        </w:rPr>
        <w:t>נטעי גבריאל</w:t>
      </w:r>
      <w:r>
        <w:rPr>
          <w:rFonts w:hint="cs"/>
          <w:rtl/>
        </w:rPr>
        <w:t xml:space="preserve"> (חנוכה פרק ס"ג), </w:t>
      </w:r>
      <w:r w:rsidRPr="002024FF">
        <w:rPr>
          <w:rFonts w:hint="cs"/>
          <w:u w:val="single"/>
          <w:rtl/>
        </w:rPr>
        <w:t>עיטורי מרדכי</w:t>
      </w:r>
      <w:r>
        <w:rPr>
          <w:rFonts w:hint="cs"/>
          <w:rtl/>
        </w:rPr>
        <w:t xml:space="preserve"> (הל' תענית פרק ז')</w:t>
      </w:r>
      <w:r w:rsidR="000C10BD">
        <w:rPr>
          <w:rFonts w:hint="cs"/>
          <w:rtl/>
        </w:rPr>
        <w:t xml:space="preserve">, </w:t>
      </w:r>
      <w:r w:rsidR="000C10BD" w:rsidRPr="00F651A3">
        <w:rPr>
          <w:u w:val="single"/>
          <w:rtl/>
        </w:rPr>
        <w:t>שערי נחמה</w:t>
      </w:r>
      <w:r w:rsidR="000C10BD" w:rsidRPr="00F651A3">
        <w:rPr>
          <w:rtl/>
        </w:rPr>
        <w:t xml:space="preserve"> (שער א' פרק</w:t>
      </w:r>
      <w:r w:rsidR="000C10BD">
        <w:rPr>
          <w:rFonts w:hint="cs"/>
          <w:rtl/>
        </w:rPr>
        <w:t xml:space="preserve"> ד')</w:t>
      </w:r>
      <w:r>
        <w:rPr>
          <w:rFonts w:hint="cs"/>
          <w:rtl/>
        </w:rPr>
        <w:t>.</w:t>
      </w:r>
    </w:p>
    <w:p w14:paraId="6F792E0E" w14:textId="77777777" w:rsidR="002024FF" w:rsidRDefault="002024FF" w:rsidP="00603B3D">
      <w:pPr>
        <w:tabs>
          <w:tab w:val="right" w:pos="7920"/>
        </w:tabs>
        <w:jc w:val="both"/>
      </w:pPr>
    </w:p>
    <w:p w14:paraId="083E00A2" w14:textId="77777777" w:rsidR="00603B3D" w:rsidRPr="00F651A3" w:rsidRDefault="00603B3D">
      <w:pPr>
        <w:numPr>
          <w:ilvl w:val="0"/>
          <w:numId w:val="37"/>
        </w:numPr>
        <w:tabs>
          <w:tab w:val="right" w:pos="7920"/>
        </w:tabs>
        <w:jc w:val="both"/>
      </w:pPr>
      <w:bookmarkStart w:id="77" w:name="_Hlk59743827"/>
      <w:r w:rsidRPr="00F651A3">
        <w:rPr>
          <w:rFonts w:hint="cs"/>
          <w:b/>
          <w:i/>
          <w:sz w:val="28"/>
          <w:szCs w:val="28"/>
          <w:u w:val="single"/>
          <w:rtl/>
        </w:rPr>
        <w:t>טעימה לכבוד שבת</w:t>
      </w:r>
      <w:r w:rsidRPr="00F651A3">
        <w:rPr>
          <w:rFonts w:hint="cs"/>
          <w:b/>
          <w:i/>
          <w:rtl/>
        </w:rPr>
        <w:t>.</w:t>
      </w:r>
    </w:p>
    <w:p w14:paraId="4DAAF0E3" w14:textId="77777777" w:rsidR="00603B3D" w:rsidRDefault="00603B3D" w:rsidP="00603B3D">
      <w:pPr>
        <w:tabs>
          <w:tab w:val="right" w:pos="7920"/>
        </w:tabs>
        <w:ind w:left="90" w:hanging="90"/>
        <w:jc w:val="both"/>
        <w:rPr>
          <w:rtl/>
        </w:rPr>
      </w:pPr>
      <w:r w:rsidRPr="00141A36">
        <w:rPr>
          <w:rFonts w:hint="cs"/>
          <w:u w:val="single"/>
          <w:rtl/>
        </w:rPr>
        <w:t>שו"ע</w:t>
      </w:r>
      <w:r>
        <w:rPr>
          <w:rtl/>
        </w:rPr>
        <w:t xml:space="preserve"> </w:t>
      </w:r>
      <w:r>
        <w:rPr>
          <w:rFonts w:hint="cs"/>
          <w:rtl/>
        </w:rPr>
        <w:t>(</w:t>
      </w:r>
      <w:r>
        <w:rPr>
          <w:rtl/>
        </w:rPr>
        <w:t>סי</w:t>
      </w:r>
      <w:r>
        <w:rPr>
          <w:rFonts w:hint="cs"/>
          <w:rtl/>
        </w:rPr>
        <w:t>'</w:t>
      </w:r>
      <w:r>
        <w:rPr>
          <w:rtl/>
        </w:rPr>
        <w:t xml:space="preserve"> תקס</w:t>
      </w:r>
      <w:r>
        <w:rPr>
          <w:rFonts w:hint="cs"/>
          <w:rtl/>
        </w:rPr>
        <w:t>"</w:t>
      </w:r>
      <w:r>
        <w:rPr>
          <w:rtl/>
        </w:rPr>
        <w:t>ז סעי</w:t>
      </w:r>
      <w:r>
        <w:rPr>
          <w:rFonts w:hint="cs"/>
          <w:rtl/>
        </w:rPr>
        <w:t>'</w:t>
      </w:r>
      <w:r>
        <w:rPr>
          <w:rtl/>
        </w:rPr>
        <w:t xml:space="preserve"> א</w:t>
      </w:r>
      <w:r>
        <w:rPr>
          <w:rFonts w:hint="cs"/>
          <w:rtl/>
        </w:rPr>
        <w:t xml:space="preserve">') </w:t>
      </w:r>
      <w:r>
        <w:rPr>
          <w:rtl/>
        </w:rPr>
        <w:t>–</w:t>
      </w:r>
      <w:r>
        <w:rPr>
          <w:rFonts w:hint="cs"/>
          <w:rtl/>
        </w:rPr>
        <w:t xml:space="preserve"> "</w:t>
      </w:r>
      <w:r>
        <w:rPr>
          <w:rtl/>
        </w:rPr>
        <w:t xml:space="preserve">השרוי בתענית יכול לטעום כדי רביעית, ובלבד שיפלוט; וביום הכפורים ובתשעה באב, אסור. </w:t>
      </w:r>
      <w:r w:rsidRPr="00141A36">
        <w:rPr>
          <w:u w:val="single"/>
          <w:rtl/>
        </w:rPr>
        <w:t>הגה</w:t>
      </w:r>
      <w:r>
        <w:rPr>
          <w:rtl/>
        </w:rPr>
        <w:t xml:space="preserve">: </w:t>
      </w:r>
      <w:r w:rsidRPr="00141A36">
        <w:rPr>
          <w:b/>
          <w:bCs/>
          <w:rtl/>
        </w:rPr>
        <w:t>ויש מחמירין בכל תענית צבור, והכי נוהגין</w:t>
      </w:r>
      <w:r>
        <w:rPr>
          <w:rtl/>
        </w:rPr>
        <w:t xml:space="preserve"> (תוספות והגהות מיימוני פ"א ות"ה סימן קנ"ח)</w:t>
      </w:r>
      <w:r>
        <w:rPr>
          <w:rFonts w:hint="cs"/>
          <w:rtl/>
        </w:rPr>
        <w:t>".</w:t>
      </w:r>
    </w:p>
    <w:p w14:paraId="31E80A7C" w14:textId="77777777" w:rsidR="00603B3D" w:rsidRPr="00141A36" w:rsidRDefault="00603B3D" w:rsidP="00603B3D">
      <w:pPr>
        <w:tabs>
          <w:tab w:val="right" w:pos="7920"/>
        </w:tabs>
        <w:jc w:val="both"/>
      </w:pPr>
    </w:p>
    <w:p w14:paraId="2DE6FE9B" w14:textId="2995A888" w:rsidR="00603B3D" w:rsidRPr="00F651A3" w:rsidRDefault="00467BEC">
      <w:pPr>
        <w:numPr>
          <w:ilvl w:val="1"/>
          <w:numId w:val="37"/>
        </w:numPr>
        <w:tabs>
          <w:tab w:val="right" w:pos="7920"/>
        </w:tabs>
        <w:jc w:val="both"/>
      </w:pPr>
      <w:r w:rsidRPr="00467BEC">
        <w:rPr>
          <w:b/>
          <w:bCs/>
          <w:rtl/>
        </w:rPr>
        <w:t>כדי לראות אם מתובלים היטב</w:t>
      </w:r>
      <w:r w:rsidRPr="00467BEC">
        <w:rPr>
          <w:rFonts w:hint="cs"/>
          <w:b/>
          <w:bCs/>
          <w:rtl/>
        </w:rPr>
        <w:t>,</w:t>
      </w:r>
      <w:r w:rsidRPr="00F651A3">
        <w:rPr>
          <w:rFonts w:hint="cs"/>
          <w:bCs/>
          <w:i/>
          <w:rtl/>
        </w:rPr>
        <w:t xml:space="preserve"> </w:t>
      </w:r>
      <w:r w:rsidR="00603B3D" w:rsidRPr="00F651A3">
        <w:rPr>
          <w:rFonts w:hint="cs"/>
          <w:bCs/>
          <w:i/>
          <w:rtl/>
        </w:rPr>
        <w:t>טועם ופולט</w:t>
      </w:r>
      <w:r w:rsidR="00603B3D" w:rsidRPr="00F651A3">
        <w:rPr>
          <w:rFonts w:hint="cs"/>
          <w:b/>
          <w:i/>
          <w:rtl/>
        </w:rPr>
        <w:t>.</w:t>
      </w:r>
    </w:p>
    <w:p w14:paraId="11C245B2" w14:textId="26EDC7C9" w:rsidR="00603B3D" w:rsidRPr="000B53BB" w:rsidRDefault="00603B3D" w:rsidP="000B53BB">
      <w:pPr>
        <w:numPr>
          <w:ilvl w:val="2"/>
          <w:numId w:val="37"/>
        </w:numPr>
        <w:tabs>
          <w:tab w:val="right" w:pos="7920"/>
        </w:tabs>
        <w:jc w:val="both"/>
        <w:rPr>
          <w:b/>
          <w:i/>
        </w:rPr>
      </w:pPr>
      <w:r w:rsidRPr="00F651A3">
        <w:rPr>
          <w:rFonts w:hint="cs"/>
          <w:b/>
          <w:i/>
          <w:u w:val="single"/>
          <w:rtl/>
        </w:rPr>
        <w:t>פמ"ג</w:t>
      </w:r>
      <w:r w:rsidRPr="00F651A3">
        <w:rPr>
          <w:rFonts w:hint="cs"/>
          <w:b/>
          <w:i/>
          <w:rtl/>
        </w:rPr>
        <w:t xml:space="preserve"> (סי</w:t>
      </w:r>
      <w:r>
        <w:rPr>
          <w:rFonts w:hint="cs"/>
          <w:b/>
          <w:i/>
          <w:rtl/>
        </w:rPr>
        <w:t>'</w:t>
      </w:r>
      <w:r w:rsidRPr="00F651A3">
        <w:rPr>
          <w:rFonts w:hint="cs"/>
          <w:b/>
          <w:i/>
          <w:rtl/>
        </w:rPr>
        <w:t xml:space="preserve"> ר"נ א"א ס"ק א') </w:t>
      </w:r>
      <w:r w:rsidRPr="00F651A3">
        <w:rPr>
          <w:b/>
          <w:i/>
          <w:rtl/>
        </w:rPr>
        <w:t>–</w:t>
      </w:r>
      <w:r w:rsidRPr="00F651A3">
        <w:rPr>
          <w:rFonts w:hint="cs"/>
          <w:b/>
          <w:i/>
          <w:rtl/>
        </w:rPr>
        <w:t xml:space="preserve"> "</w:t>
      </w:r>
      <w:r w:rsidR="000B53BB" w:rsidRPr="000B53BB">
        <w:rPr>
          <w:b/>
          <w:i/>
          <w:rtl/>
        </w:rPr>
        <w:t>ומכל מקום י"ל טועם ופולט, עיין סימן תקס"ז סעיף א', ולידע אם צריך מלח ותבלין</w:t>
      </w:r>
      <w:r w:rsidRPr="000B53BB">
        <w:rPr>
          <w:rFonts w:hint="cs"/>
          <w:b/>
          <w:i/>
          <w:rtl/>
        </w:rPr>
        <w:t>".</w:t>
      </w:r>
    </w:p>
    <w:p w14:paraId="64F878C8" w14:textId="77777777" w:rsidR="00603B3D" w:rsidRPr="00F651A3" w:rsidRDefault="00603B3D">
      <w:pPr>
        <w:numPr>
          <w:ilvl w:val="2"/>
          <w:numId w:val="37"/>
        </w:numPr>
        <w:tabs>
          <w:tab w:val="right" w:pos="7920"/>
        </w:tabs>
        <w:jc w:val="both"/>
      </w:pPr>
      <w:r w:rsidRPr="00F651A3">
        <w:rPr>
          <w:rFonts w:hint="cs"/>
          <w:b/>
          <w:i/>
          <w:u w:val="single"/>
          <w:rtl/>
        </w:rPr>
        <w:t>ח"א</w:t>
      </w:r>
      <w:r w:rsidRPr="00F651A3">
        <w:rPr>
          <w:rFonts w:hint="cs"/>
          <w:b/>
          <w:i/>
          <w:rtl/>
        </w:rPr>
        <w:t xml:space="preserve"> (כלל קל"ב סעי' י"ט) – "ונראה לי כשמבשלין ביום לצורך סעודת מצוה אפי' בתעניתים הכתובים חוץ מתשעה באב, מותר לטעום אם צריך מלח ותבלין, ובלבד שיזהר לפלוט ולא יבלע כלום. ודוקא מעט מעט ועד רביעית (דהא הרבה פוסקים מתירין אפילו בלא סעודת מצוה)".</w:t>
      </w:r>
    </w:p>
    <w:p w14:paraId="2B3E768F" w14:textId="77777777" w:rsidR="00603B3D" w:rsidRPr="00F651A3" w:rsidRDefault="00603B3D">
      <w:pPr>
        <w:numPr>
          <w:ilvl w:val="2"/>
          <w:numId w:val="37"/>
        </w:numPr>
        <w:tabs>
          <w:tab w:val="right" w:pos="7920"/>
        </w:tabs>
        <w:jc w:val="both"/>
      </w:pPr>
      <w:r w:rsidRPr="00F651A3">
        <w:rPr>
          <w:rFonts w:hint="cs"/>
          <w:b/>
          <w:i/>
          <w:u w:val="single"/>
          <w:rtl/>
        </w:rPr>
        <w:t>מ"ב</w:t>
      </w:r>
      <w:r w:rsidRPr="00F651A3">
        <w:rPr>
          <w:rFonts w:hint="cs"/>
          <w:b/>
          <w:i/>
          <w:rtl/>
        </w:rPr>
        <w:t xml:space="preserve"> (סי' תקס"ז ס"ק ו') – "ובמקום סעודת מצוה שמבשלין ביום לצורך הלילה יש לסמוך אדעה ראשונה להתיר בשארי תעניתים לטעום התבשיל מעט מעט אם יש בו מלח ותבלין ולפלוט [ח"א]".</w:t>
      </w:r>
    </w:p>
    <w:p w14:paraId="165726FD" w14:textId="77777777" w:rsidR="00603B3D" w:rsidRPr="00F651A3" w:rsidRDefault="00603B3D">
      <w:pPr>
        <w:numPr>
          <w:ilvl w:val="2"/>
          <w:numId w:val="37"/>
        </w:numPr>
        <w:tabs>
          <w:tab w:val="right" w:pos="7920"/>
        </w:tabs>
        <w:jc w:val="both"/>
      </w:pPr>
      <w:r w:rsidRPr="00F651A3">
        <w:rPr>
          <w:rFonts w:hint="cs"/>
          <w:b/>
          <w:i/>
          <w:u w:val="single"/>
          <w:rtl/>
        </w:rPr>
        <w:t>כה"ח</w:t>
      </w:r>
      <w:r w:rsidRPr="00F651A3">
        <w:rPr>
          <w:rFonts w:hint="cs"/>
          <w:b/>
          <w:i/>
          <w:rtl/>
        </w:rPr>
        <w:t xml:space="preserve"> (סי' תקס"ז ס"ק י').</w:t>
      </w:r>
    </w:p>
    <w:p w14:paraId="287F85FD" w14:textId="136D9802" w:rsidR="00603B3D" w:rsidRPr="00F651A3" w:rsidRDefault="00603B3D">
      <w:pPr>
        <w:numPr>
          <w:ilvl w:val="2"/>
          <w:numId w:val="37"/>
        </w:numPr>
        <w:tabs>
          <w:tab w:val="right" w:pos="7920"/>
        </w:tabs>
        <w:jc w:val="both"/>
      </w:pPr>
      <w:r w:rsidRPr="00F651A3">
        <w:rPr>
          <w:rFonts w:hint="cs"/>
          <w:b/>
          <w:i/>
          <w:u w:val="single"/>
          <w:rtl/>
        </w:rPr>
        <w:t>ששכ"ה</w:t>
      </w:r>
      <w:r w:rsidRPr="00F651A3">
        <w:rPr>
          <w:rFonts w:hint="cs"/>
          <w:b/>
          <w:i/>
          <w:rtl/>
        </w:rPr>
        <w:t xml:space="preserve"> (פרק מ"ב סעי' ס"א)</w:t>
      </w:r>
      <w:r w:rsidR="00772A77">
        <w:rPr>
          <w:rFonts w:hint="cs"/>
          <w:b/>
          <w:i/>
          <w:rtl/>
        </w:rPr>
        <w:t xml:space="preserve"> </w:t>
      </w:r>
      <w:r w:rsidR="00772A77">
        <w:rPr>
          <w:b/>
          <w:i/>
          <w:rtl/>
        </w:rPr>
        <w:t>–</w:t>
      </w:r>
      <w:r w:rsidR="00772A77">
        <w:rPr>
          <w:rFonts w:hint="cs"/>
          <w:b/>
          <w:i/>
          <w:rtl/>
        </w:rPr>
        <w:t xml:space="preserve"> "</w:t>
      </w:r>
      <w:r w:rsidR="00467BEC" w:rsidRPr="00467BEC">
        <w:rPr>
          <w:b/>
          <w:i/>
          <w:rtl/>
        </w:rPr>
        <w:t xml:space="preserve">מצוה לטעום מכל תבשיל בערב-שבת כדי לוודא שטעמו טוב </w:t>
      </w:r>
      <w:r w:rsidR="00467BEC">
        <w:rPr>
          <w:rFonts w:hint="cs"/>
          <w:b/>
          <w:i/>
          <w:rtl/>
        </w:rPr>
        <w:t xml:space="preserve">... </w:t>
      </w:r>
      <w:r w:rsidR="00772A77" w:rsidRPr="00772A77">
        <w:rPr>
          <w:b/>
          <w:i/>
          <w:rtl/>
        </w:rPr>
        <w:t>וכן עשרה בטבת שחל בערב-שבת מותר לטעום התבשיל שהכין לשבת, אבל לא יבלע ממנו, וגם המתענה בערב-שבת תענית יחיד, כמו הנוהג לצום ביום-השנה (יהצ"ט), דינו כן</w:t>
      </w:r>
      <w:r w:rsidR="00772A77">
        <w:rPr>
          <w:rFonts w:hint="cs"/>
          <w:b/>
          <w:i/>
          <w:rtl/>
        </w:rPr>
        <w:t>"</w:t>
      </w:r>
      <w:r w:rsidRPr="00F651A3">
        <w:rPr>
          <w:rFonts w:hint="cs"/>
          <w:b/>
          <w:i/>
          <w:rtl/>
        </w:rPr>
        <w:t>.</w:t>
      </w:r>
    </w:p>
    <w:p w14:paraId="2DA9CBCB" w14:textId="0C5A30E9" w:rsidR="00603B3D" w:rsidRDefault="00603B3D" w:rsidP="00772A77">
      <w:pPr>
        <w:numPr>
          <w:ilvl w:val="2"/>
          <w:numId w:val="37"/>
        </w:numPr>
        <w:tabs>
          <w:tab w:val="right" w:pos="7920"/>
        </w:tabs>
        <w:jc w:val="both"/>
      </w:pPr>
      <w:r w:rsidRPr="00F651A3">
        <w:rPr>
          <w:u w:val="single"/>
          <w:rtl/>
        </w:rPr>
        <w:t>נטעי גבריאל</w:t>
      </w:r>
      <w:r w:rsidRPr="00F651A3">
        <w:rPr>
          <w:rtl/>
        </w:rPr>
        <w:t xml:space="preserve"> (חנוכה פרק ס"</w:t>
      </w:r>
      <w:r w:rsidRPr="00F651A3">
        <w:rPr>
          <w:rFonts w:hint="cs"/>
          <w:rtl/>
        </w:rPr>
        <w:t>א</w:t>
      </w:r>
      <w:r w:rsidRPr="00F651A3">
        <w:rPr>
          <w:rtl/>
        </w:rPr>
        <w:t xml:space="preserve"> סעי'</w:t>
      </w:r>
      <w:r w:rsidRPr="00F651A3">
        <w:rPr>
          <w:rFonts w:hint="cs"/>
          <w:rtl/>
        </w:rPr>
        <w:t xml:space="preserve"> ד'</w:t>
      </w:r>
      <w:r w:rsidRPr="00F651A3">
        <w:rPr>
          <w:rFonts w:hint="cs"/>
          <w:b/>
          <w:i/>
          <w:rtl/>
        </w:rPr>
        <w:t>) –</w:t>
      </w:r>
      <w:r w:rsidRPr="00F651A3">
        <w:rPr>
          <w:rFonts w:hint="cs"/>
          <w:rtl/>
        </w:rPr>
        <w:t xml:space="preserve"> "</w:t>
      </w:r>
      <w:r w:rsidRPr="00F651A3">
        <w:rPr>
          <w:rtl/>
        </w:rPr>
        <w:t>הרוצה לטעום מאכלי שבת כד</w:t>
      </w:r>
      <w:r w:rsidRPr="00F651A3">
        <w:rPr>
          <w:rFonts w:hint="cs"/>
          <w:rtl/>
        </w:rPr>
        <w:t>י</w:t>
      </w:r>
      <w:r w:rsidRPr="00F651A3">
        <w:rPr>
          <w:rtl/>
        </w:rPr>
        <w:t xml:space="preserve"> לב</w:t>
      </w:r>
      <w:r w:rsidRPr="00F651A3">
        <w:rPr>
          <w:rFonts w:hint="cs"/>
          <w:rtl/>
        </w:rPr>
        <w:t>ר</w:t>
      </w:r>
      <w:r w:rsidRPr="00F651A3">
        <w:rPr>
          <w:rtl/>
        </w:rPr>
        <w:t>ר אי צ</w:t>
      </w:r>
      <w:r w:rsidRPr="00F651A3">
        <w:rPr>
          <w:rFonts w:hint="cs"/>
          <w:rtl/>
        </w:rPr>
        <w:t>ר</w:t>
      </w:r>
      <w:r w:rsidRPr="00F651A3">
        <w:rPr>
          <w:rtl/>
        </w:rPr>
        <w:t>י</w:t>
      </w:r>
      <w:r w:rsidRPr="00F651A3">
        <w:rPr>
          <w:rFonts w:hint="cs"/>
          <w:rtl/>
        </w:rPr>
        <w:t>כין</w:t>
      </w:r>
      <w:r w:rsidRPr="00F651A3">
        <w:rPr>
          <w:rtl/>
        </w:rPr>
        <w:t xml:space="preserve"> מלח </w:t>
      </w:r>
      <w:r w:rsidRPr="00F651A3">
        <w:rPr>
          <w:rFonts w:hint="cs"/>
          <w:rtl/>
        </w:rPr>
        <w:t>וכ</w:t>
      </w:r>
      <w:r w:rsidRPr="00F651A3">
        <w:rPr>
          <w:rtl/>
        </w:rPr>
        <w:t>ד</w:t>
      </w:r>
      <w:r w:rsidRPr="00F651A3">
        <w:rPr>
          <w:rFonts w:hint="cs"/>
          <w:rtl/>
        </w:rPr>
        <w:t>ו</w:t>
      </w:r>
      <w:r w:rsidRPr="00F651A3">
        <w:rPr>
          <w:rtl/>
        </w:rPr>
        <w:t>מ</w:t>
      </w:r>
      <w:r w:rsidRPr="00F651A3">
        <w:rPr>
          <w:rFonts w:hint="cs"/>
          <w:rtl/>
        </w:rPr>
        <w:t>ה</w:t>
      </w:r>
      <w:r w:rsidRPr="00F651A3">
        <w:rPr>
          <w:rtl/>
        </w:rPr>
        <w:t>, יזהר שיטעם רק מעט ולא לבלוע כלום</w:t>
      </w:r>
      <w:r w:rsidRPr="00F651A3">
        <w:rPr>
          <w:rFonts w:hint="cs"/>
          <w:rtl/>
        </w:rPr>
        <w:t>".</w:t>
      </w:r>
    </w:p>
    <w:p w14:paraId="74338C86" w14:textId="62D8560A" w:rsidR="000C10BD" w:rsidRPr="00563533" w:rsidRDefault="000C10BD" w:rsidP="00772A77">
      <w:pPr>
        <w:numPr>
          <w:ilvl w:val="2"/>
          <w:numId w:val="37"/>
        </w:numPr>
        <w:tabs>
          <w:tab w:val="right" w:pos="7920"/>
        </w:tabs>
        <w:jc w:val="both"/>
      </w:pPr>
      <w:r w:rsidRPr="000C10BD">
        <w:rPr>
          <w:u w:val="single"/>
          <w:rtl/>
        </w:rPr>
        <w:t>שערי נחמה</w:t>
      </w:r>
      <w:r w:rsidRPr="000C10BD">
        <w:rPr>
          <w:rtl/>
        </w:rPr>
        <w:t xml:space="preserve"> (שער א' פרק ד' אות </w:t>
      </w:r>
      <w:r>
        <w:rPr>
          <w:rFonts w:hint="cs"/>
          <w:rtl/>
        </w:rPr>
        <w:t>ז</w:t>
      </w:r>
      <w:r w:rsidRPr="000C10BD">
        <w:rPr>
          <w:rtl/>
        </w:rPr>
        <w:t>')</w:t>
      </w:r>
      <w:r>
        <w:rPr>
          <w:rFonts w:hint="cs"/>
          <w:rtl/>
        </w:rPr>
        <w:t>.</w:t>
      </w:r>
    </w:p>
    <w:p w14:paraId="0B7A7785" w14:textId="0DF734F4" w:rsidR="00603B3D" w:rsidRDefault="00603B3D" w:rsidP="00467BEC">
      <w:pPr>
        <w:numPr>
          <w:ilvl w:val="2"/>
          <w:numId w:val="37"/>
        </w:numPr>
        <w:tabs>
          <w:tab w:val="right" w:pos="7920"/>
        </w:tabs>
        <w:jc w:val="both"/>
      </w:pPr>
      <w:r w:rsidRPr="00F651A3">
        <w:rPr>
          <w:rFonts w:hint="cs"/>
          <w:u w:val="single"/>
          <w:rtl/>
        </w:rPr>
        <w:t>פסקי תשובות</w:t>
      </w:r>
      <w:r w:rsidRPr="00F651A3">
        <w:rPr>
          <w:rFonts w:hint="cs"/>
          <w:rtl/>
        </w:rPr>
        <w:t xml:space="preserve"> (דפו"ח, סי' ר"נ אות ז'</w:t>
      </w:r>
      <w:r w:rsidR="00467BEC">
        <w:rPr>
          <w:rFonts w:hint="cs"/>
          <w:rtl/>
        </w:rPr>
        <w:t>, הע' מ"ז</w:t>
      </w:r>
      <w:r w:rsidRPr="00F651A3">
        <w:rPr>
          <w:rFonts w:hint="cs"/>
          <w:rtl/>
        </w:rPr>
        <w:t xml:space="preserve">) </w:t>
      </w:r>
      <w:r w:rsidRPr="00F651A3">
        <w:rPr>
          <w:rtl/>
        </w:rPr>
        <w:t>–</w:t>
      </w:r>
      <w:r w:rsidRPr="00F651A3">
        <w:rPr>
          <w:rFonts w:hint="cs"/>
          <w:rtl/>
        </w:rPr>
        <w:t xml:space="preserve"> "</w:t>
      </w:r>
      <w:r w:rsidR="00772A77">
        <w:rPr>
          <w:rtl/>
        </w:rPr>
        <w:t>ובתענית ציבור (עשרה בטבת) שחל בערב שבת אסור לטעום אפילו יפלוט הכל, ובשאר תעניות (שובבי"ם וכדו') רשאי לטעום ולפלוט. ובערב שבת חזון אסור לטעום מתבשילי הבשר, אלא רשאי לטעום מעט בקצה לשונו כדי לראות אם מתובלים היטב, ולא יברך.</w:t>
      </w:r>
      <w:r w:rsidR="00772A77">
        <w:rPr>
          <w:rFonts w:hint="cs"/>
          <w:rtl/>
        </w:rPr>
        <w:t xml:space="preserve"> </w:t>
      </w:r>
      <w:r w:rsidR="00772A77">
        <w:rPr>
          <w:rtl/>
        </w:rPr>
        <w:t>וכן בתענית ציבור ותענית יחיד, רשאי לטעום מעט בקצה לשונו לבדוק אם התבשיל מתוקן היטב ותיכף לפלוט</w:t>
      </w:r>
      <w:r w:rsidR="00467BEC">
        <w:rPr>
          <w:rFonts w:hint="cs"/>
          <w:rtl/>
        </w:rPr>
        <w:t>. [</w:t>
      </w:r>
      <w:r w:rsidR="00467BEC">
        <w:rPr>
          <w:rtl/>
        </w:rPr>
        <w:t>משנ"ב סי' תקס"ז סק"ו שלצורך סעודת מצוה רשאים לסמוך על המקילין לטעום ולפלוט גם בתענית ציבור (עשרה בטבת), עיין שם. ומיהו כדמוכח מדברי המשנ"ב, היינו דווקא כשחושש שאין התבשיל מתובל ומתוקן היטב, ומחמת כן רוצה לטעמו, אבל אם כדי לקיים מצות טועמיה גרידא, אין להקל בתענית ציבור, אפילו טועם ופולט</w:t>
      </w:r>
      <w:r w:rsidR="00467BEC">
        <w:rPr>
          <w:rFonts w:hint="cs"/>
          <w:rtl/>
        </w:rPr>
        <w:t>]</w:t>
      </w:r>
      <w:r w:rsidRPr="00F651A3">
        <w:rPr>
          <w:rFonts w:hint="cs"/>
          <w:rtl/>
        </w:rPr>
        <w:t>".</w:t>
      </w:r>
    </w:p>
    <w:p w14:paraId="5060169B" w14:textId="54E766FD" w:rsidR="000F7270" w:rsidRPr="00F651A3" w:rsidRDefault="000F7270" w:rsidP="00467BEC">
      <w:pPr>
        <w:numPr>
          <w:ilvl w:val="2"/>
          <w:numId w:val="37"/>
        </w:numPr>
        <w:tabs>
          <w:tab w:val="right" w:pos="7920"/>
        </w:tabs>
        <w:jc w:val="both"/>
      </w:pPr>
      <w:r w:rsidRPr="002024FF">
        <w:rPr>
          <w:rFonts w:hint="cs"/>
          <w:u w:val="single"/>
          <w:rtl/>
        </w:rPr>
        <w:t>מעדני יו"ט</w:t>
      </w:r>
      <w:r>
        <w:rPr>
          <w:rFonts w:hint="cs"/>
          <w:rtl/>
        </w:rPr>
        <w:t xml:space="preserve"> (ח"ה סי' צ"ה, עמ' תקצ"ז).</w:t>
      </w:r>
    </w:p>
    <w:p w14:paraId="7447DB71" w14:textId="77777777" w:rsidR="00603B3D" w:rsidRDefault="00603B3D" w:rsidP="00603B3D">
      <w:pPr>
        <w:tabs>
          <w:tab w:val="right" w:pos="7920"/>
        </w:tabs>
        <w:jc w:val="both"/>
      </w:pPr>
    </w:p>
    <w:p w14:paraId="5D62DCDD" w14:textId="6A4BE4B3" w:rsidR="00467BEC" w:rsidRDefault="00467BEC">
      <w:pPr>
        <w:numPr>
          <w:ilvl w:val="1"/>
          <w:numId w:val="37"/>
        </w:numPr>
        <w:tabs>
          <w:tab w:val="right" w:pos="7920"/>
        </w:tabs>
        <w:jc w:val="both"/>
      </w:pPr>
      <w:r w:rsidRPr="00467BEC">
        <w:rPr>
          <w:b/>
          <w:bCs/>
          <w:rtl/>
        </w:rPr>
        <w:t xml:space="preserve">כדי לקיים מצות </w:t>
      </w:r>
      <w:r>
        <w:rPr>
          <w:rFonts w:hint="cs"/>
          <w:b/>
          <w:bCs/>
          <w:rtl/>
        </w:rPr>
        <w:t>'</w:t>
      </w:r>
      <w:r w:rsidRPr="00467BEC">
        <w:rPr>
          <w:b/>
          <w:bCs/>
          <w:rtl/>
        </w:rPr>
        <w:t>טועמיה</w:t>
      </w:r>
      <w:r>
        <w:rPr>
          <w:rFonts w:hint="cs"/>
          <w:b/>
          <w:bCs/>
          <w:rtl/>
        </w:rPr>
        <w:t>'</w:t>
      </w:r>
      <w:r>
        <w:rPr>
          <w:rFonts w:hint="cs"/>
          <w:rtl/>
        </w:rPr>
        <w:t>.</w:t>
      </w:r>
    </w:p>
    <w:p w14:paraId="44D6ECCC" w14:textId="458F27FE" w:rsidR="00467BEC" w:rsidRPr="00467BEC" w:rsidRDefault="00467BEC" w:rsidP="00467BEC">
      <w:pPr>
        <w:numPr>
          <w:ilvl w:val="2"/>
          <w:numId w:val="37"/>
        </w:numPr>
        <w:tabs>
          <w:tab w:val="right" w:pos="7920"/>
        </w:tabs>
        <w:jc w:val="both"/>
      </w:pPr>
      <w:r w:rsidRPr="00467BEC">
        <w:rPr>
          <w:rFonts w:hint="cs"/>
          <w:rtl/>
        </w:rPr>
        <w:t>מחמיר.</w:t>
      </w:r>
    </w:p>
    <w:p w14:paraId="22CCF703" w14:textId="77777777" w:rsidR="00467BEC" w:rsidRDefault="00467BEC" w:rsidP="00467BEC">
      <w:pPr>
        <w:pStyle w:val="ListParagraph"/>
        <w:numPr>
          <w:ilvl w:val="3"/>
          <w:numId w:val="37"/>
        </w:numPr>
        <w:tabs>
          <w:tab w:val="right" w:pos="7920"/>
        </w:tabs>
        <w:jc w:val="both"/>
        <w:rPr>
          <w:rtl/>
        </w:rPr>
      </w:pPr>
      <w:r w:rsidRPr="00467BEC">
        <w:rPr>
          <w:rFonts w:hint="cs"/>
          <w:b/>
          <w:i/>
          <w:u w:val="single"/>
          <w:rtl/>
        </w:rPr>
        <w:t>הגרח</w:t>
      </w:r>
      <w:r w:rsidRPr="00467BEC">
        <w:rPr>
          <w:b/>
          <w:i/>
          <w:u w:val="single"/>
          <w:rtl/>
        </w:rPr>
        <w:t>"</w:t>
      </w:r>
      <w:r w:rsidRPr="00467BEC">
        <w:rPr>
          <w:rFonts w:hint="cs"/>
          <w:b/>
          <w:i/>
          <w:u w:val="single"/>
          <w:rtl/>
        </w:rPr>
        <w:t>ק</w:t>
      </w:r>
      <w:r w:rsidRPr="00467BEC">
        <w:rPr>
          <w:rFonts w:hint="cs"/>
          <w:b/>
          <w:i/>
          <w:rtl/>
        </w:rPr>
        <w:t xml:space="preserve"> זצ</w:t>
      </w:r>
      <w:r w:rsidRPr="00467BEC">
        <w:rPr>
          <w:b/>
          <w:i/>
          <w:rtl/>
        </w:rPr>
        <w:t>"</w:t>
      </w:r>
      <w:r w:rsidRPr="00467BEC">
        <w:rPr>
          <w:rFonts w:hint="cs"/>
          <w:b/>
          <w:i/>
          <w:rtl/>
        </w:rPr>
        <w:t>ל (</w:t>
      </w:r>
      <w:r w:rsidRPr="00F651A3">
        <w:rPr>
          <w:rFonts w:hint="cs"/>
          <w:rtl/>
        </w:rPr>
        <w:t xml:space="preserve">אשיחה ח"א עמ' שמ"ט) </w:t>
      </w:r>
      <w:r w:rsidRPr="00F651A3">
        <w:rPr>
          <w:rtl/>
        </w:rPr>
        <w:t>–</w:t>
      </w:r>
      <w:r w:rsidRPr="00F651A3">
        <w:rPr>
          <w:rFonts w:hint="cs"/>
          <w:rtl/>
        </w:rPr>
        <w:t xml:space="preserve"> "</w:t>
      </w:r>
      <w:r w:rsidRPr="00F651A3">
        <w:rPr>
          <w:rtl/>
        </w:rPr>
        <w:t>חל עשרה בטבת בערב שבת. יש הלכה טועמיה חיים זכו לטעום מהתבשילים בערב שבת, האם יכול בעשרה בטבת לטעום ולפלוט מיד. תשובה: אינו חיוב וחלילה לטעום"</w:t>
      </w:r>
      <w:r w:rsidRPr="00F651A3">
        <w:rPr>
          <w:rFonts w:hint="cs"/>
          <w:rtl/>
        </w:rPr>
        <w:t>.</w:t>
      </w:r>
    </w:p>
    <w:p w14:paraId="71F865A5" w14:textId="71450906" w:rsidR="00467BEC" w:rsidRDefault="00467BEC" w:rsidP="00467BEC">
      <w:pPr>
        <w:numPr>
          <w:ilvl w:val="3"/>
          <w:numId w:val="37"/>
        </w:numPr>
        <w:tabs>
          <w:tab w:val="right" w:pos="7920"/>
        </w:tabs>
        <w:jc w:val="both"/>
      </w:pPr>
      <w:r w:rsidRPr="00F651A3">
        <w:rPr>
          <w:rFonts w:hint="cs"/>
          <w:u w:val="single"/>
          <w:rtl/>
        </w:rPr>
        <w:t>פסקי תשובות</w:t>
      </w:r>
      <w:r w:rsidRPr="00F651A3">
        <w:rPr>
          <w:rFonts w:hint="cs"/>
          <w:rtl/>
        </w:rPr>
        <w:t xml:space="preserve"> (דפו"ח, סי' ר"נ אות ז'</w:t>
      </w:r>
      <w:r>
        <w:rPr>
          <w:rFonts w:hint="cs"/>
          <w:rtl/>
        </w:rPr>
        <w:t>, הע' מ"ז</w:t>
      </w:r>
      <w:r w:rsidRPr="00F651A3">
        <w:rPr>
          <w:rFonts w:hint="cs"/>
          <w:rtl/>
        </w:rPr>
        <w:t xml:space="preserve">) </w:t>
      </w:r>
      <w:r>
        <w:rPr>
          <w:rFonts w:hint="cs"/>
          <w:rtl/>
        </w:rPr>
        <w:t>- לשונו מובא לעיל.</w:t>
      </w:r>
    </w:p>
    <w:p w14:paraId="6A67637E" w14:textId="77777777" w:rsidR="00467BEC" w:rsidRDefault="00467BEC" w:rsidP="00467BEC">
      <w:pPr>
        <w:tabs>
          <w:tab w:val="right" w:pos="7920"/>
        </w:tabs>
        <w:jc w:val="both"/>
      </w:pPr>
    </w:p>
    <w:p w14:paraId="03BA6BC0" w14:textId="1C3BFC85" w:rsidR="00603B3D" w:rsidRPr="00F651A3" w:rsidRDefault="00603B3D">
      <w:pPr>
        <w:numPr>
          <w:ilvl w:val="1"/>
          <w:numId w:val="37"/>
        </w:numPr>
        <w:tabs>
          <w:tab w:val="right" w:pos="7920"/>
        </w:tabs>
        <w:jc w:val="both"/>
      </w:pPr>
      <w:r w:rsidRPr="00F651A3">
        <w:rPr>
          <w:rFonts w:hint="cs"/>
          <w:rtl/>
        </w:rPr>
        <w:t>מראי מקומות</w:t>
      </w:r>
      <w:r w:rsidR="00BF2D30">
        <w:rPr>
          <w:rFonts w:hint="cs"/>
          <w:rtl/>
        </w:rPr>
        <w:t xml:space="preserve"> </w:t>
      </w:r>
      <w:r w:rsidR="00BF2D30">
        <w:rPr>
          <w:rtl/>
        </w:rPr>
        <w:t>–</w:t>
      </w:r>
      <w:r w:rsidR="00BF2D30">
        <w:rPr>
          <w:rFonts w:hint="cs"/>
          <w:rtl/>
        </w:rPr>
        <w:t xml:space="preserve"> </w:t>
      </w:r>
      <w:r w:rsidR="00BF2D30" w:rsidRPr="00BF2D30">
        <w:rPr>
          <w:u w:val="single"/>
          <w:rtl/>
        </w:rPr>
        <w:t>שערי יוסף</w:t>
      </w:r>
      <w:r w:rsidR="00BF2D30" w:rsidRPr="00BF2D30">
        <w:rPr>
          <w:rtl/>
        </w:rPr>
        <w:t xml:space="preserve"> (גם אני אודך, הל' עשרה בטבת שחל בער''ש סי' </w:t>
      </w:r>
      <w:r w:rsidR="00BF2D30">
        <w:rPr>
          <w:rFonts w:hint="cs"/>
          <w:rtl/>
        </w:rPr>
        <w:t>ג</w:t>
      </w:r>
      <w:r w:rsidR="00BF2D30" w:rsidRPr="00BF2D30">
        <w:rPr>
          <w:rtl/>
        </w:rPr>
        <w:t>')</w:t>
      </w:r>
      <w:r w:rsidRPr="00F651A3">
        <w:rPr>
          <w:rFonts w:hint="cs"/>
          <w:rtl/>
        </w:rPr>
        <w:t>.</w:t>
      </w:r>
    </w:p>
    <w:p w14:paraId="21C4553B" w14:textId="77777777" w:rsidR="00603B3D" w:rsidRPr="00F651A3" w:rsidRDefault="00603B3D">
      <w:pPr>
        <w:numPr>
          <w:ilvl w:val="2"/>
          <w:numId w:val="37"/>
        </w:numPr>
        <w:tabs>
          <w:tab w:val="right" w:pos="7920"/>
        </w:tabs>
        <w:jc w:val="both"/>
      </w:pPr>
      <w:r w:rsidRPr="00F651A3">
        <w:rPr>
          <w:rFonts w:hint="cs"/>
          <w:b/>
          <w:i/>
          <w:u w:val="single"/>
          <w:rtl/>
        </w:rPr>
        <w:t>לבוש</w:t>
      </w:r>
      <w:r w:rsidRPr="00F651A3">
        <w:rPr>
          <w:rFonts w:hint="cs"/>
          <w:b/>
          <w:i/>
          <w:rtl/>
        </w:rPr>
        <w:t xml:space="preserve"> (סי' תרפ"ו סעי' ב') – [תענית אסתר] "ולא מתענין ביום ו' שלפניו משום כבוד השבת, שלא יוכלו להכין צרכי שבת ביום התענית אם היו מתענין ביום ו', שלא היו יכולין לטעום התבשילין של צרכי שבת".</w:t>
      </w:r>
    </w:p>
    <w:p w14:paraId="04067FEB" w14:textId="77777777" w:rsidR="00603B3D" w:rsidRDefault="00603B3D">
      <w:pPr>
        <w:numPr>
          <w:ilvl w:val="2"/>
          <w:numId w:val="37"/>
        </w:numPr>
        <w:tabs>
          <w:tab w:val="right" w:pos="7920"/>
        </w:tabs>
        <w:jc w:val="both"/>
      </w:pPr>
      <w:r w:rsidRPr="00F651A3">
        <w:rPr>
          <w:rFonts w:hint="cs"/>
          <w:b/>
          <w:i/>
          <w:u w:val="single"/>
          <w:rtl/>
        </w:rPr>
        <w:t>הגרח</w:t>
      </w:r>
      <w:r w:rsidRPr="00F651A3">
        <w:rPr>
          <w:b/>
          <w:i/>
          <w:u w:val="single"/>
          <w:rtl/>
        </w:rPr>
        <w:t>"</w:t>
      </w:r>
      <w:r w:rsidRPr="00F651A3">
        <w:rPr>
          <w:rFonts w:hint="cs"/>
          <w:b/>
          <w:i/>
          <w:u w:val="single"/>
          <w:rtl/>
        </w:rPr>
        <w:t>ק</w:t>
      </w:r>
      <w:r w:rsidRPr="00F651A3">
        <w:rPr>
          <w:rFonts w:hint="cs"/>
          <w:b/>
          <w:i/>
          <w:rtl/>
        </w:rPr>
        <w:t xml:space="preserve"> זצ</w:t>
      </w:r>
      <w:r w:rsidRPr="00F651A3">
        <w:rPr>
          <w:b/>
          <w:i/>
          <w:rtl/>
        </w:rPr>
        <w:t>"</w:t>
      </w:r>
      <w:r w:rsidRPr="00F651A3">
        <w:rPr>
          <w:rFonts w:hint="cs"/>
          <w:b/>
          <w:i/>
          <w:rtl/>
        </w:rPr>
        <w:t>ל (</w:t>
      </w:r>
      <w:r w:rsidRPr="00F651A3">
        <w:rPr>
          <w:rFonts w:eastAsia="SimSun"/>
          <w:rtl/>
          <w:lang w:eastAsia="zh-CN"/>
        </w:rPr>
        <w:t xml:space="preserve">סוכת חיים, ער"ש עמ' </w:t>
      </w:r>
      <w:r w:rsidRPr="00F651A3">
        <w:rPr>
          <w:rFonts w:eastAsia="SimSun" w:hint="cs"/>
          <w:rtl/>
          <w:lang w:eastAsia="zh-CN"/>
        </w:rPr>
        <w:t>כ"ט</w:t>
      </w:r>
      <w:r w:rsidRPr="00F651A3">
        <w:rPr>
          <w:rFonts w:eastAsia="SimSun"/>
          <w:rtl/>
          <w:lang w:eastAsia="zh-CN"/>
        </w:rPr>
        <w:t xml:space="preserve"> אות </w:t>
      </w:r>
      <w:r w:rsidRPr="00F651A3">
        <w:rPr>
          <w:rFonts w:eastAsia="SimSun" w:hint="cs"/>
          <w:rtl/>
          <w:lang w:eastAsia="zh-CN"/>
        </w:rPr>
        <w:t>ח</w:t>
      </w:r>
      <w:r w:rsidRPr="00F651A3">
        <w:rPr>
          <w:rFonts w:eastAsia="SimSun"/>
          <w:rtl/>
          <w:lang w:eastAsia="zh-CN"/>
        </w:rPr>
        <w:t>') – "</w:t>
      </w:r>
      <w:r w:rsidRPr="00F651A3">
        <w:rPr>
          <w:rtl/>
        </w:rPr>
        <w:t>ובשמירת</w:t>
      </w:r>
      <w:r w:rsidRPr="00F651A3">
        <w:rPr>
          <w:rFonts w:hint="cs"/>
          <w:rtl/>
        </w:rPr>
        <w:t xml:space="preserve"> </w:t>
      </w:r>
      <w:r w:rsidRPr="00F651A3">
        <w:rPr>
          <w:rtl/>
        </w:rPr>
        <w:t>שבת כהלכתה (ח</w:t>
      </w:r>
      <w:r w:rsidRPr="00F651A3">
        <w:rPr>
          <w:rFonts w:hint="cs"/>
          <w:rtl/>
        </w:rPr>
        <w:t>"</w:t>
      </w:r>
      <w:r w:rsidRPr="00F651A3">
        <w:rPr>
          <w:rtl/>
        </w:rPr>
        <w:t>ב פרק מ</w:t>
      </w:r>
      <w:r w:rsidRPr="00F651A3">
        <w:rPr>
          <w:rFonts w:hint="cs"/>
          <w:rtl/>
        </w:rPr>
        <w:t>"</w:t>
      </w:r>
      <w:r w:rsidRPr="00F651A3">
        <w:rPr>
          <w:rtl/>
        </w:rPr>
        <w:t>ב אות ס</w:t>
      </w:r>
      <w:r w:rsidRPr="00F651A3">
        <w:rPr>
          <w:rFonts w:hint="cs"/>
          <w:rtl/>
        </w:rPr>
        <w:t>"</w:t>
      </w:r>
      <w:r w:rsidRPr="00F651A3">
        <w:rPr>
          <w:rtl/>
        </w:rPr>
        <w:t>א) כתב שמותר</w:t>
      </w:r>
      <w:r w:rsidRPr="00F651A3">
        <w:rPr>
          <w:rFonts w:hint="cs"/>
          <w:rtl/>
        </w:rPr>
        <w:t xml:space="preserve"> </w:t>
      </w:r>
      <w:r w:rsidRPr="00F651A3">
        <w:rPr>
          <w:rtl/>
        </w:rPr>
        <w:t>לטעום התבשיל שהכין לשבת אבל לא יבלע ממנו. אך</w:t>
      </w:r>
      <w:r w:rsidRPr="00F651A3">
        <w:rPr>
          <w:rFonts w:hint="cs"/>
          <w:rtl/>
        </w:rPr>
        <w:t xml:space="preserve"> </w:t>
      </w:r>
      <w:r w:rsidRPr="00F651A3">
        <w:rPr>
          <w:rtl/>
        </w:rPr>
        <w:t>שאלתי זאת להגר</w:t>
      </w:r>
      <w:r w:rsidRPr="00F651A3">
        <w:rPr>
          <w:rFonts w:hint="cs"/>
          <w:rtl/>
        </w:rPr>
        <w:t>"</w:t>
      </w:r>
      <w:r w:rsidRPr="00F651A3">
        <w:rPr>
          <w:rtl/>
        </w:rPr>
        <w:t>ח קניבסקי שליט</w:t>
      </w:r>
      <w:r w:rsidRPr="00F651A3">
        <w:rPr>
          <w:rFonts w:hint="cs"/>
          <w:rtl/>
        </w:rPr>
        <w:t>"</w:t>
      </w:r>
      <w:r w:rsidRPr="00F651A3">
        <w:rPr>
          <w:rtl/>
        </w:rPr>
        <w:t xml:space="preserve">א </w:t>
      </w:r>
      <w:r w:rsidRPr="00F651A3">
        <w:rPr>
          <w:rFonts w:hint="cs"/>
          <w:rtl/>
        </w:rPr>
        <w:t xml:space="preserve">[זצ"ל] </w:t>
      </w:r>
      <w:r w:rsidRPr="00F651A3">
        <w:rPr>
          <w:rtl/>
        </w:rPr>
        <w:t>והשיב דאינו יכול</w:t>
      </w:r>
      <w:r w:rsidRPr="00F651A3">
        <w:rPr>
          <w:rFonts w:hint="cs"/>
          <w:rtl/>
        </w:rPr>
        <w:t xml:space="preserve"> </w:t>
      </w:r>
      <w:r w:rsidRPr="00F651A3">
        <w:rPr>
          <w:rtl/>
        </w:rPr>
        <w:t>לטעום</w:t>
      </w:r>
      <w:r w:rsidRPr="00F651A3">
        <w:rPr>
          <w:rFonts w:hint="cs"/>
          <w:rtl/>
        </w:rPr>
        <w:t>"</w:t>
      </w:r>
      <w:r w:rsidRPr="00F651A3">
        <w:rPr>
          <w:rtl/>
        </w:rPr>
        <w:t>.</w:t>
      </w:r>
    </w:p>
    <w:p w14:paraId="4FD1BC9F" w14:textId="77777777" w:rsidR="00603B3D" w:rsidRPr="00F651A3" w:rsidRDefault="00603B3D" w:rsidP="00603B3D">
      <w:pPr>
        <w:tabs>
          <w:tab w:val="right" w:pos="7920"/>
        </w:tabs>
        <w:ind w:left="397"/>
        <w:jc w:val="both"/>
        <w:rPr>
          <w:rStyle w:val="Heading1Char"/>
          <w:rFonts w:eastAsia="Times New Roman"/>
          <w:b w:val="0"/>
          <w:sz w:val="24"/>
          <w:szCs w:val="24"/>
          <w:u w:val="none"/>
          <w:lang w:eastAsia="en-US"/>
        </w:rPr>
      </w:pPr>
      <w:r w:rsidRPr="00F651A3">
        <w:rPr>
          <w:rFonts w:hint="cs"/>
          <w:u w:val="single"/>
          <w:rtl/>
        </w:rPr>
        <w:t>הגרח</w:t>
      </w:r>
      <w:r w:rsidRPr="00F651A3">
        <w:rPr>
          <w:u w:val="single"/>
          <w:rtl/>
        </w:rPr>
        <w:t>"</w:t>
      </w:r>
      <w:r w:rsidRPr="00F651A3">
        <w:rPr>
          <w:rFonts w:hint="cs"/>
          <w:u w:val="single"/>
          <w:rtl/>
        </w:rPr>
        <w:t>ק</w:t>
      </w:r>
      <w:r w:rsidRPr="00F651A3">
        <w:rPr>
          <w:rFonts w:hint="cs"/>
          <w:rtl/>
        </w:rPr>
        <w:t xml:space="preserve"> זצ</w:t>
      </w:r>
      <w:r w:rsidRPr="00F651A3">
        <w:rPr>
          <w:rtl/>
        </w:rPr>
        <w:t>"</w:t>
      </w:r>
      <w:r w:rsidRPr="00F651A3">
        <w:rPr>
          <w:rFonts w:hint="cs"/>
          <w:rtl/>
        </w:rPr>
        <w:t>ל (מועדי הגר"ח ח"ב תשובה שס"ח) – "</w:t>
      </w:r>
      <w:r w:rsidRPr="00F651A3">
        <w:rPr>
          <w:rStyle w:val="Heading1Char"/>
          <w:b w:val="0"/>
          <w:sz w:val="24"/>
          <w:szCs w:val="24"/>
          <w:u w:val="none"/>
          <w:rtl/>
        </w:rPr>
        <w:t>שאלה: אשה המכינה מאכלי שב"ק ביום ו' שחל בו עשרה בטבת, אם יכולה לטעום מהתבשיל גם בלא לפלוט</w:t>
      </w:r>
      <w:r w:rsidRPr="00F651A3">
        <w:rPr>
          <w:rStyle w:val="Heading1Char"/>
          <w:rFonts w:hint="cs"/>
          <w:b w:val="0"/>
          <w:sz w:val="24"/>
          <w:szCs w:val="24"/>
          <w:u w:val="none"/>
          <w:rtl/>
        </w:rPr>
        <w:t xml:space="preserve">. </w:t>
      </w:r>
      <w:r w:rsidRPr="00F651A3">
        <w:rPr>
          <w:rStyle w:val="Heading1Char"/>
          <w:b w:val="0"/>
          <w:sz w:val="24"/>
          <w:szCs w:val="24"/>
          <w:u w:val="none"/>
          <w:rtl/>
        </w:rPr>
        <w:t>תשובה: אין ראוי</w:t>
      </w:r>
      <w:r w:rsidRPr="00F651A3">
        <w:rPr>
          <w:rStyle w:val="Heading1Char"/>
          <w:rFonts w:hint="cs"/>
          <w:b w:val="0"/>
          <w:sz w:val="24"/>
          <w:szCs w:val="24"/>
          <w:u w:val="none"/>
          <w:rtl/>
        </w:rPr>
        <w:t>"</w:t>
      </w:r>
      <w:r w:rsidRPr="00F651A3">
        <w:rPr>
          <w:rStyle w:val="Heading1Char"/>
          <w:b w:val="0"/>
          <w:sz w:val="24"/>
          <w:szCs w:val="24"/>
          <w:u w:val="none"/>
          <w:rtl/>
        </w:rPr>
        <w:t>.</w:t>
      </w:r>
    </w:p>
    <w:p w14:paraId="3C3E054A" w14:textId="77777777" w:rsidR="00603B3D" w:rsidRPr="00F651A3" w:rsidRDefault="00603B3D">
      <w:pPr>
        <w:numPr>
          <w:ilvl w:val="3"/>
          <w:numId w:val="37"/>
        </w:numPr>
        <w:tabs>
          <w:tab w:val="right" w:pos="7920"/>
        </w:tabs>
        <w:jc w:val="both"/>
      </w:pPr>
      <w:r w:rsidRPr="00F651A3">
        <w:rPr>
          <w:u w:val="single"/>
          <w:rtl/>
        </w:rPr>
        <w:t>תשובות ישראל</w:t>
      </w:r>
      <w:r w:rsidRPr="00F651A3">
        <w:rPr>
          <w:rtl/>
        </w:rPr>
        <w:t xml:space="preserve"> (ח"ה סי' ל"ג אות</w:t>
      </w:r>
      <w:r w:rsidRPr="00F651A3">
        <w:rPr>
          <w:rStyle w:val="Heading1Char"/>
          <w:rFonts w:eastAsia="Times New Roman"/>
          <w:b w:val="0"/>
          <w:sz w:val="24"/>
          <w:szCs w:val="24"/>
          <w:u w:val="none"/>
          <w:rtl/>
          <w:lang w:eastAsia="en-US"/>
        </w:rPr>
        <w:t xml:space="preserve"> </w:t>
      </w:r>
      <w:r w:rsidRPr="00F651A3">
        <w:rPr>
          <w:rStyle w:val="Heading1Char"/>
          <w:rFonts w:eastAsia="Times New Roman" w:hint="cs"/>
          <w:b w:val="0"/>
          <w:sz w:val="24"/>
          <w:szCs w:val="24"/>
          <w:u w:val="none"/>
          <w:rtl/>
          <w:lang w:eastAsia="en-US"/>
        </w:rPr>
        <w:t xml:space="preserve">ד') </w:t>
      </w:r>
      <w:r w:rsidRPr="00F651A3">
        <w:rPr>
          <w:rStyle w:val="Heading1Char"/>
          <w:rFonts w:eastAsia="Times New Roman"/>
          <w:b w:val="0"/>
          <w:sz w:val="24"/>
          <w:szCs w:val="24"/>
          <w:u w:val="none"/>
          <w:rtl/>
          <w:lang w:eastAsia="en-US"/>
        </w:rPr>
        <w:t>–</w:t>
      </w:r>
      <w:r w:rsidRPr="00F651A3">
        <w:rPr>
          <w:rStyle w:val="Heading1Char"/>
          <w:rFonts w:eastAsia="Times New Roman" w:hint="cs"/>
          <w:b w:val="0"/>
          <w:sz w:val="24"/>
          <w:szCs w:val="24"/>
          <w:u w:val="none"/>
          <w:rtl/>
          <w:lang w:eastAsia="en-US"/>
        </w:rPr>
        <w:t xml:space="preserve"> "ולא הבנתי דמדינא אסור</w:t>
      </w:r>
      <w:r w:rsidRPr="00F651A3">
        <w:rPr>
          <w:rtl/>
        </w:rPr>
        <w:t xml:space="preserve"> </w:t>
      </w:r>
      <w:r w:rsidRPr="00F651A3">
        <w:rPr>
          <w:rStyle w:val="Heading1Char"/>
          <w:rFonts w:eastAsia="Times New Roman"/>
          <w:b w:val="0"/>
          <w:sz w:val="24"/>
          <w:szCs w:val="24"/>
          <w:u w:val="none"/>
          <w:rtl/>
          <w:lang w:eastAsia="en-US"/>
        </w:rPr>
        <w:t>כמבו' תקס"ז ס"א דאם בולע הוי איסור גמור</w:t>
      </w:r>
      <w:r w:rsidRPr="00F651A3">
        <w:rPr>
          <w:rStyle w:val="Heading1Char"/>
          <w:rFonts w:eastAsia="Times New Roman" w:hint="cs"/>
          <w:b w:val="0"/>
          <w:sz w:val="24"/>
          <w:szCs w:val="24"/>
          <w:u w:val="none"/>
          <w:rtl/>
          <w:lang w:eastAsia="en-US"/>
        </w:rPr>
        <w:t>".</w:t>
      </w:r>
    </w:p>
    <w:p w14:paraId="325DC672" w14:textId="77777777" w:rsidR="00603B3D" w:rsidRPr="00F651A3" w:rsidRDefault="00603B3D" w:rsidP="00603B3D">
      <w:pPr>
        <w:tabs>
          <w:tab w:val="right" w:pos="7920"/>
        </w:tabs>
        <w:jc w:val="both"/>
      </w:pPr>
    </w:p>
    <w:p w14:paraId="5292BFBB" w14:textId="77777777" w:rsidR="00603B3D" w:rsidRPr="00F651A3" w:rsidRDefault="00603B3D">
      <w:pPr>
        <w:numPr>
          <w:ilvl w:val="0"/>
          <w:numId w:val="37"/>
        </w:numPr>
        <w:tabs>
          <w:tab w:val="right" w:pos="7920"/>
        </w:tabs>
        <w:jc w:val="both"/>
      </w:pPr>
      <w:r w:rsidRPr="00F651A3">
        <w:rPr>
          <w:rFonts w:hint="cs"/>
          <w:b/>
          <w:i/>
          <w:sz w:val="28"/>
          <w:szCs w:val="28"/>
          <w:u w:val="single"/>
          <w:rtl/>
        </w:rPr>
        <w:t>רחיצה בחמים</w:t>
      </w:r>
      <w:r w:rsidRPr="00F651A3">
        <w:rPr>
          <w:rFonts w:hint="cs"/>
          <w:b/>
          <w:i/>
          <w:rtl/>
        </w:rPr>
        <w:t xml:space="preserve"> [בכלליות, עי' לעיל].</w:t>
      </w:r>
    </w:p>
    <w:p w14:paraId="62D24B3D" w14:textId="77777777" w:rsidR="00603B3D" w:rsidRPr="00603B3D" w:rsidRDefault="00603B3D">
      <w:pPr>
        <w:numPr>
          <w:ilvl w:val="1"/>
          <w:numId w:val="37"/>
        </w:numPr>
        <w:tabs>
          <w:tab w:val="right" w:pos="7920"/>
        </w:tabs>
        <w:jc w:val="both"/>
      </w:pPr>
      <w:r w:rsidRPr="00603B3D">
        <w:rPr>
          <w:rFonts w:hint="cs"/>
          <w:b/>
          <w:bCs/>
          <w:rtl/>
        </w:rPr>
        <w:t>מיקל</w:t>
      </w:r>
      <w:r w:rsidRPr="00603B3D">
        <w:rPr>
          <w:rFonts w:hint="cs"/>
          <w:rtl/>
        </w:rPr>
        <w:t>.</w:t>
      </w:r>
    </w:p>
    <w:p w14:paraId="389D48FD" w14:textId="77777777" w:rsidR="00603B3D" w:rsidRPr="00603B3D" w:rsidRDefault="00603B3D">
      <w:pPr>
        <w:numPr>
          <w:ilvl w:val="2"/>
          <w:numId w:val="37"/>
        </w:numPr>
        <w:tabs>
          <w:tab w:val="right" w:pos="7920"/>
        </w:tabs>
        <w:jc w:val="both"/>
      </w:pPr>
      <w:r w:rsidRPr="00603B3D">
        <w:rPr>
          <w:rFonts w:hint="cs"/>
          <w:u w:val="single"/>
          <w:rtl/>
        </w:rPr>
        <w:t>עולת שבת</w:t>
      </w:r>
      <w:r w:rsidRPr="00603B3D">
        <w:rPr>
          <w:rFonts w:hint="cs"/>
          <w:rtl/>
        </w:rPr>
        <w:t xml:space="preserve"> (ס"ק א') </w:t>
      </w:r>
      <w:r w:rsidRPr="00603B3D">
        <w:rPr>
          <w:rtl/>
        </w:rPr>
        <w:t>–</w:t>
      </w:r>
      <w:r w:rsidRPr="00603B3D">
        <w:rPr>
          <w:rFonts w:hint="cs"/>
          <w:rtl/>
        </w:rPr>
        <w:t xml:space="preserve"> "ונראה דמפני כבוד שבת אין להחמיר".</w:t>
      </w:r>
    </w:p>
    <w:p w14:paraId="0505E5FC" w14:textId="77777777" w:rsidR="00603B3D" w:rsidRPr="00603B3D" w:rsidRDefault="00603B3D">
      <w:pPr>
        <w:numPr>
          <w:ilvl w:val="2"/>
          <w:numId w:val="37"/>
        </w:numPr>
        <w:tabs>
          <w:tab w:val="right" w:pos="7920"/>
        </w:tabs>
        <w:jc w:val="both"/>
      </w:pPr>
      <w:r w:rsidRPr="00603B3D">
        <w:rPr>
          <w:rFonts w:hint="cs"/>
          <w:u w:val="single"/>
          <w:rtl/>
        </w:rPr>
        <w:t>א"ר</w:t>
      </w:r>
      <w:r w:rsidRPr="00603B3D">
        <w:rPr>
          <w:rFonts w:hint="cs"/>
          <w:rtl/>
        </w:rPr>
        <w:t xml:space="preserve"> (ס"ק ב', א"ז ס"ק א') </w:t>
      </w:r>
      <w:r w:rsidRPr="00603B3D">
        <w:rPr>
          <w:rtl/>
        </w:rPr>
        <w:t>–</w:t>
      </w:r>
      <w:r w:rsidRPr="00603B3D">
        <w:rPr>
          <w:rFonts w:hint="cs"/>
          <w:rtl/>
        </w:rPr>
        <w:t xml:space="preserve"> "מפני כבוד שבת מותר".</w:t>
      </w:r>
    </w:p>
    <w:p w14:paraId="4E54A061" w14:textId="77777777" w:rsidR="00603B3D" w:rsidRPr="00603B3D" w:rsidRDefault="00603B3D">
      <w:pPr>
        <w:numPr>
          <w:ilvl w:val="2"/>
          <w:numId w:val="37"/>
        </w:numPr>
        <w:tabs>
          <w:tab w:val="right" w:pos="7920"/>
        </w:tabs>
        <w:jc w:val="both"/>
      </w:pPr>
      <w:r w:rsidRPr="00603B3D">
        <w:rPr>
          <w:rFonts w:eastAsia="SimSun" w:hint="cs"/>
          <w:u w:val="single"/>
          <w:rtl/>
          <w:lang w:eastAsia="zh-CN"/>
        </w:rPr>
        <w:t>באה"ט</w:t>
      </w:r>
      <w:r w:rsidRPr="00603B3D">
        <w:rPr>
          <w:rFonts w:hint="cs"/>
          <w:rtl/>
        </w:rPr>
        <w:t xml:space="preserve"> (ס"ק ב') </w:t>
      </w:r>
      <w:r w:rsidRPr="00603B3D">
        <w:rPr>
          <w:rtl/>
        </w:rPr>
        <w:t>–</w:t>
      </w:r>
      <w:r w:rsidRPr="00603B3D">
        <w:rPr>
          <w:rFonts w:hint="cs"/>
          <w:rtl/>
        </w:rPr>
        <w:t xml:space="preserve"> "</w:t>
      </w:r>
      <w:r w:rsidRPr="00603B3D">
        <w:rPr>
          <w:rtl/>
        </w:rPr>
        <w:t>עכשיו ברחיצה המנהג לאסור ומפני כבוד השבת מותר. ב"ח</w:t>
      </w:r>
      <w:r w:rsidRPr="00603B3D">
        <w:rPr>
          <w:rFonts w:hint="cs"/>
          <w:rtl/>
        </w:rPr>
        <w:t>".</w:t>
      </w:r>
    </w:p>
    <w:p w14:paraId="2FF2D60F" w14:textId="0BB12FAA" w:rsidR="00C976D4" w:rsidRPr="00C976D4" w:rsidRDefault="00C976D4" w:rsidP="00C976D4">
      <w:pPr>
        <w:numPr>
          <w:ilvl w:val="2"/>
          <w:numId w:val="37"/>
        </w:numPr>
        <w:tabs>
          <w:tab w:val="right" w:pos="7920"/>
        </w:tabs>
        <w:jc w:val="both"/>
      </w:pPr>
      <w:r w:rsidRPr="00C976D4">
        <w:rPr>
          <w:u w:val="single"/>
          <w:rtl/>
        </w:rPr>
        <w:t>לבושי שרד</w:t>
      </w:r>
      <w:r>
        <w:rPr>
          <w:rtl/>
        </w:rPr>
        <w:t xml:space="preserve"> </w:t>
      </w:r>
      <w:r>
        <w:rPr>
          <w:rFonts w:hint="cs"/>
          <w:rtl/>
        </w:rPr>
        <w:t xml:space="preserve">(על מג"א ס"ק ג') </w:t>
      </w:r>
      <w:r>
        <w:rPr>
          <w:rtl/>
        </w:rPr>
        <w:t>–</w:t>
      </w:r>
      <w:r>
        <w:rPr>
          <w:rFonts w:hint="cs"/>
          <w:rtl/>
        </w:rPr>
        <w:t xml:space="preserve"> "</w:t>
      </w:r>
      <w:r>
        <w:rPr>
          <w:rtl/>
        </w:rPr>
        <w:t>ולכבוד שבת מותר, (ב"ח) [אליהו זוטא] [ס"ק א (השני)]</w:t>
      </w:r>
      <w:r>
        <w:rPr>
          <w:rFonts w:hint="cs"/>
          <w:rtl/>
        </w:rPr>
        <w:t>".</w:t>
      </w:r>
    </w:p>
    <w:p w14:paraId="1F998D0C" w14:textId="01DDAAEC" w:rsidR="00603B3D" w:rsidRPr="00603B3D" w:rsidRDefault="00603B3D">
      <w:pPr>
        <w:numPr>
          <w:ilvl w:val="2"/>
          <w:numId w:val="37"/>
        </w:numPr>
        <w:tabs>
          <w:tab w:val="right" w:pos="7920"/>
        </w:tabs>
        <w:jc w:val="both"/>
      </w:pPr>
      <w:r w:rsidRPr="00603B3D">
        <w:rPr>
          <w:rFonts w:hint="cs"/>
          <w:u w:val="single"/>
          <w:rtl/>
        </w:rPr>
        <w:t>כת"ס</w:t>
      </w:r>
      <w:r w:rsidRPr="00603B3D">
        <w:rPr>
          <w:rFonts w:hint="cs"/>
          <w:rtl/>
        </w:rPr>
        <w:t xml:space="preserve"> (או"ח סי' ק' ד"ה ואפשר) </w:t>
      </w:r>
      <w:r w:rsidRPr="00603B3D">
        <w:rPr>
          <w:rtl/>
        </w:rPr>
        <w:t>–</w:t>
      </w:r>
      <w:r w:rsidRPr="00603B3D">
        <w:rPr>
          <w:rFonts w:hint="cs"/>
          <w:rtl/>
        </w:rPr>
        <w:t xml:space="preserve"> "</w:t>
      </w:r>
      <w:r w:rsidRPr="00603B3D">
        <w:rPr>
          <w:rtl/>
        </w:rPr>
        <w:t>וכ"כ הבאר היטב בשם הב"ח דעכשיו המנהג להחמיר ומפני כבוד השבת מותר, מ"ש מפני כבוד שבת מותר לא כתוב בב"ח והוספה היא מן בעל באר היטב, ושפיר קמוסיף ונלמד מקו"ח מדלקמן קנ"א בשבת של חזון דכ' מהרש"ל דבשבת של חזון נהגו איסור משום עט"ב שחל בערב שבת וכ' והבו דלא להוסיף בר"ח שחל בשבת דל"ש למגזר מידי, וקו"ח הוא התם מנהגא הוא ואסורא הוא דאיכא טרח המהרש"ל בתשובה למצוא טעם לבטל טבילות מצוה של ע"ש, כ"ש שלא לרחוץ בד' צומות דלא נזכר בש"ע דנוהגי' לאסור, ולא ניתן אלא לבע"נ להחמיר ע"ע, בוודאי בע"ש מותר וכ"ש בע"נ דמהדר במצוה זו דטבילות חמין בע"ש דלא יבטלה, ומאי קחזית דיהי' מן המחמירין בדבר זה ויבטל ממצוה זו דרגיל בה כל השנה ובלתי ספק גם לפי עדותו של ב"ח דנהגו עכשיו לנהוג בכל חומרות לא נהגו מעיקרא בערב שבת כנ"ל פשוט וברור</w:t>
      </w:r>
      <w:r w:rsidRPr="00603B3D">
        <w:rPr>
          <w:rFonts w:hint="cs"/>
          <w:rtl/>
        </w:rPr>
        <w:t>".</w:t>
      </w:r>
    </w:p>
    <w:p w14:paraId="60C4B6BC" w14:textId="77777777" w:rsidR="00603B3D" w:rsidRPr="00603B3D" w:rsidRDefault="00603B3D">
      <w:pPr>
        <w:numPr>
          <w:ilvl w:val="2"/>
          <w:numId w:val="37"/>
        </w:numPr>
        <w:tabs>
          <w:tab w:val="right" w:pos="7920"/>
        </w:tabs>
        <w:jc w:val="both"/>
      </w:pPr>
      <w:r w:rsidRPr="00603B3D">
        <w:rPr>
          <w:rFonts w:hint="cs"/>
          <w:u w:val="single"/>
          <w:rtl/>
        </w:rPr>
        <w:t>מ"ב</w:t>
      </w:r>
      <w:r w:rsidRPr="00603B3D">
        <w:rPr>
          <w:rFonts w:hint="cs"/>
          <w:rtl/>
        </w:rPr>
        <w:t xml:space="preserve"> (ס"ק ו') </w:t>
      </w:r>
      <w:r w:rsidRPr="00603B3D">
        <w:rPr>
          <w:rtl/>
        </w:rPr>
        <w:t>–</w:t>
      </w:r>
      <w:r w:rsidRPr="00603B3D">
        <w:rPr>
          <w:rFonts w:hint="cs"/>
          <w:rtl/>
        </w:rPr>
        <w:t xml:space="preserve"> "וכן אם חל י' בטבת בע"ש </w:t>
      </w:r>
      <w:r w:rsidRPr="00603B3D">
        <w:rPr>
          <w:rFonts w:hint="cs"/>
          <w:b/>
          <w:bCs/>
          <w:u w:val="single"/>
          <w:rtl/>
        </w:rPr>
        <w:t>אין להחמיר</w:t>
      </w:r>
      <w:r w:rsidRPr="00603B3D">
        <w:rPr>
          <w:rFonts w:hint="cs"/>
          <w:rtl/>
        </w:rPr>
        <w:t xml:space="preserve"> ברחיצה בחמין מפני כבוד השבת".</w:t>
      </w:r>
    </w:p>
    <w:p w14:paraId="75A33F08" w14:textId="77777777" w:rsidR="00603B3D" w:rsidRPr="00603B3D" w:rsidRDefault="00603B3D">
      <w:pPr>
        <w:numPr>
          <w:ilvl w:val="2"/>
          <w:numId w:val="37"/>
        </w:numPr>
        <w:tabs>
          <w:tab w:val="right" w:pos="7920"/>
        </w:tabs>
        <w:jc w:val="both"/>
      </w:pPr>
      <w:r w:rsidRPr="00603B3D">
        <w:rPr>
          <w:rFonts w:hint="cs"/>
          <w:u w:val="single"/>
          <w:rtl/>
        </w:rPr>
        <w:t>ערה"ש</w:t>
      </w:r>
      <w:r w:rsidRPr="00603B3D">
        <w:rPr>
          <w:rFonts w:hint="cs"/>
          <w:rtl/>
        </w:rPr>
        <w:t xml:space="preserve"> (סעי' ג') </w:t>
      </w:r>
      <w:r w:rsidRPr="00603B3D">
        <w:rPr>
          <w:rtl/>
        </w:rPr>
        <w:t>–</w:t>
      </w:r>
      <w:r w:rsidRPr="00603B3D">
        <w:rPr>
          <w:rFonts w:hint="cs"/>
          <w:rtl/>
        </w:rPr>
        <w:t xml:space="preserve"> "רק בע"ש רוחצין בחמין מפני כבוד השבת".</w:t>
      </w:r>
    </w:p>
    <w:p w14:paraId="12B615F6" w14:textId="77777777" w:rsidR="00603B3D" w:rsidRPr="00603B3D" w:rsidRDefault="00603B3D">
      <w:pPr>
        <w:numPr>
          <w:ilvl w:val="2"/>
          <w:numId w:val="37"/>
        </w:numPr>
        <w:tabs>
          <w:tab w:val="right" w:pos="7920"/>
        </w:tabs>
        <w:jc w:val="both"/>
      </w:pPr>
      <w:r w:rsidRPr="00603B3D">
        <w:rPr>
          <w:rFonts w:hint="cs"/>
          <w:u w:val="single"/>
          <w:rtl/>
        </w:rPr>
        <w:t>כה"ח</w:t>
      </w:r>
      <w:r w:rsidRPr="00603B3D">
        <w:rPr>
          <w:rFonts w:hint="cs"/>
          <w:rtl/>
        </w:rPr>
        <w:t xml:space="preserve"> (ס"ק י"ב) </w:t>
      </w:r>
      <w:r w:rsidRPr="00603B3D">
        <w:rPr>
          <w:rtl/>
        </w:rPr>
        <w:t>–</w:t>
      </w:r>
      <w:r w:rsidRPr="00603B3D">
        <w:rPr>
          <w:rFonts w:hint="cs"/>
          <w:rtl/>
        </w:rPr>
        <w:t xml:space="preserve"> "ונראה דמפני כבוד שבת אין להחמיר".</w:t>
      </w:r>
    </w:p>
    <w:p w14:paraId="6E75422D" w14:textId="77777777" w:rsidR="00603B3D" w:rsidRPr="00603B3D" w:rsidRDefault="00603B3D">
      <w:pPr>
        <w:numPr>
          <w:ilvl w:val="2"/>
          <w:numId w:val="37"/>
        </w:numPr>
        <w:tabs>
          <w:tab w:val="right" w:pos="7920"/>
        </w:tabs>
        <w:jc w:val="both"/>
      </w:pPr>
      <w:r w:rsidRPr="00603B3D">
        <w:rPr>
          <w:u w:val="single"/>
          <w:rtl/>
        </w:rPr>
        <w:t>שיח יצחק</w:t>
      </w:r>
      <w:r w:rsidRPr="00603B3D">
        <w:rPr>
          <w:rtl/>
        </w:rPr>
        <w:t xml:space="preserve"> </w:t>
      </w:r>
      <w:r w:rsidRPr="00603B3D">
        <w:rPr>
          <w:rFonts w:hint="cs"/>
          <w:rtl/>
        </w:rPr>
        <w:t>(</w:t>
      </w:r>
      <w:r w:rsidRPr="00603B3D">
        <w:rPr>
          <w:rtl/>
        </w:rPr>
        <w:t>סי</w:t>
      </w:r>
      <w:r w:rsidRPr="00603B3D">
        <w:rPr>
          <w:rFonts w:hint="cs"/>
          <w:rtl/>
        </w:rPr>
        <w:t>'</w:t>
      </w:r>
      <w:r w:rsidRPr="00603B3D">
        <w:rPr>
          <w:rtl/>
        </w:rPr>
        <w:t xml:space="preserve"> רמ</w:t>
      </w:r>
      <w:r w:rsidRPr="00603B3D">
        <w:rPr>
          <w:rFonts w:hint="cs"/>
          <w:rtl/>
        </w:rPr>
        <w:t>"</w:t>
      </w:r>
      <w:r w:rsidRPr="00603B3D">
        <w:rPr>
          <w:rtl/>
        </w:rPr>
        <w:t>ז</w:t>
      </w:r>
      <w:r w:rsidRPr="00603B3D">
        <w:rPr>
          <w:rFonts w:hint="cs"/>
          <w:rtl/>
        </w:rPr>
        <w:t xml:space="preserve">) </w:t>
      </w:r>
      <w:r w:rsidRPr="00603B3D">
        <w:rPr>
          <w:rtl/>
        </w:rPr>
        <w:t>–</w:t>
      </w:r>
      <w:r w:rsidRPr="00603B3D">
        <w:rPr>
          <w:rFonts w:hint="cs"/>
          <w:rtl/>
        </w:rPr>
        <w:t xml:space="preserve"> "</w:t>
      </w:r>
      <w:r w:rsidRPr="00603B3D">
        <w:rPr>
          <w:rtl/>
        </w:rPr>
        <w:t>דמעיקרא כשקבלו עליהם בזמנינו איסור רחיצה בג' צומות, כשחל י' בטבת בערב שבת, ע"ז לא קיבלו מפני כבוד השבת</w:t>
      </w:r>
      <w:r w:rsidRPr="00603B3D">
        <w:rPr>
          <w:rFonts w:hint="cs"/>
          <w:rtl/>
        </w:rPr>
        <w:t>".</w:t>
      </w:r>
    </w:p>
    <w:p w14:paraId="2378A0F3" w14:textId="77777777" w:rsidR="00603B3D" w:rsidRPr="00603B3D" w:rsidRDefault="00603B3D">
      <w:pPr>
        <w:numPr>
          <w:ilvl w:val="2"/>
          <w:numId w:val="37"/>
        </w:numPr>
        <w:tabs>
          <w:tab w:val="right" w:pos="7920"/>
        </w:tabs>
        <w:jc w:val="both"/>
        <w:rPr>
          <w:rStyle w:val="Heading1Char"/>
          <w:rFonts w:eastAsia="Times New Roman"/>
          <w:b w:val="0"/>
          <w:sz w:val="24"/>
          <w:szCs w:val="24"/>
          <w:u w:val="none"/>
          <w:lang w:eastAsia="en-US"/>
        </w:rPr>
      </w:pPr>
      <w:r w:rsidRPr="00603B3D">
        <w:rPr>
          <w:u w:val="single"/>
          <w:rtl/>
        </w:rPr>
        <w:t>עמק הלכה</w:t>
      </w:r>
      <w:r w:rsidRPr="00603B3D">
        <w:rPr>
          <w:rtl/>
        </w:rPr>
        <w:t xml:space="preserve"> (ח"א סי' ל"ו)</w:t>
      </w:r>
      <w:r w:rsidRPr="00603B3D">
        <w:rPr>
          <w:rFonts w:hint="cs"/>
          <w:rtl/>
        </w:rPr>
        <w:t xml:space="preserve"> </w:t>
      </w:r>
      <w:r w:rsidRPr="00603B3D">
        <w:rPr>
          <w:rtl/>
        </w:rPr>
        <w:t>–</w:t>
      </w:r>
      <w:r w:rsidRPr="00603B3D">
        <w:rPr>
          <w:rFonts w:hint="cs"/>
          <w:rtl/>
        </w:rPr>
        <w:t xml:space="preserve"> "</w:t>
      </w:r>
      <w:r w:rsidRPr="00603B3D">
        <w:rPr>
          <w:rtl/>
        </w:rPr>
        <w:t>אולם עשרה בטבת שחל להיות בערב שבת מותר לרחוץ כל גופו אפילו בחמין מפני כבוד שבת, כן כתבו הב"ח והא"ר שם וכן מובא במשנה ברורה ובערוך השלחן (שם)"</w:t>
      </w:r>
      <w:r w:rsidRPr="00603B3D">
        <w:rPr>
          <w:rFonts w:hint="cs"/>
          <w:rtl/>
        </w:rPr>
        <w:t>.</w:t>
      </w:r>
    </w:p>
    <w:p w14:paraId="65C353A1" w14:textId="77777777" w:rsidR="00603B3D" w:rsidRPr="00603B3D" w:rsidRDefault="00603B3D">
      <w:pPr>
        <w:numPr>
          <w:ilvl w:val="2"/>
          <w:numId w:val="37"/>
        </w:numPr>
        <w:tabs>
          <w:tab w:val="right" w:pos="7920"/>
        </w:tabs>
        <w:jc w:val="both"/>
      </w:pPr>
      <w:r w:rsidRPr="00603B3D">
        <w:rPr>
          <w:u w:val="single"/>
          <w:rtl/>
        </w:rPr>
        <w:t>הגר"א נבנצל</w:t>
      </w:r>
      <w:r w:rsidRPr="00603B3D">
        <w:rPr>
          <w:rtl/>
        </w:rPr>
        <w:t xml:space="preserve"> שליט"א (ירושלים במועדיה בין המצרים עמ' קפ"ו אות </w:t>
      </w:r>
      <w:r w:rsidRPr="00603B3D">
        <w:rPr>
          <w:rFonts w:hint="cs"/>
          <w:rtl/>
        </w:rPr>
        <w:t>מ"ט</w:t>
      </w:r>
      <w:r w:rsidRPr="00603B3D">
        <w:rPr>
          <w:rtl/>
        </w:rPr>
        <w:t>) –"כשחל עשרה בטבת בערב שבת, האם מותר להתרחץ בחמין ושאר ההכנות לשבת, ביום התענית. תשובה: מותר. כל ההכנות לשבת עושים כמו בשאר השנה, חוץ מטעימת התבשילין"</w:t>
      </w:r>
      <w:r w:rsidRPr="00603B3D">
        <w:rPr>
          <w:rFonts w:hint="cs"/>
          <w:rtl/>
        </w:rPr>
        <w:t>.</w:t>
      </w:r>
    </w:p>
    <w:p w14:paraId="116C4106" w14:textId="77777777" w:rsidR="00603B3D" w:rsidRDefault="00603B3D">
      <w:pPr>
        <w:numPr>
          <w:ilvl w:val="2"/>
          <w:numId w:val="37"/>
        </w:numPr>
        <w:tabs>
          <w:tab w:val="right" w:pos="7920"/>
        </w:tabs>
        <w:jc w:val="both"/>
      </w:pPr>
      <w:r w:rsidRPr="00603B3D">
        <w:rPr>
          <w:u w:val="single"/>
          <w:rtl/>
        </w:rPr>
        <w:t>נטעי גבריאל</w:t>
      </w:r>
      <w:r w:rsidRPr="00603B3D">
        <w:rPr>
          <w:rtl/>
        </w:rPr>
        <w:t xml:space="preserve"> (חנוכה פרק ס"</w:t>
      </w:r>
      <w:r w:rsidRPr="00603B3D">
        <w:rPr>
          <w:rFonts w:hint="cs"/>
          <w:rtl/>
        </w:rPr>
        <w:t>א</w:t>
      </w:r>
      <w:r w:rsidRPr="00603B3D">
        <w:rPr>
          <w:rtl/>
        </w:rPr>
        <w:t xml:space="preserve"> סעי'</w:t>
      </w:r>
      <w:r w:rsidRPr="00603B3D">
        <w:rPr>
          <w:rFonts w:hint="cs"/>
          <w:rtl/>
        </w:rPr>
        <w:t xml:space="preserve"> ה') </w:t>
      </w:r>
      <w:r w:rsidRPr="00603B3D">
        <w:rPr>
          <w:rtl/>
        </w:rPr>
        <w:t>–</w:t>
      </w:r>
      <w:r w:rsidRPr="00603B3D">
        <w:rPr>
          <w:rFonts w:hint="cs"/>
          <w:rtl/>
        </w:rPr>
        <w:t xml:space="preserve"> "</w:t>
      </w:r>
      <w:r w:rsidRPr="00603B3D">
        <w:rPr>
          <w:rtl/>
        </w:rPr>
        <w:t>מותר לרחוץ בחמין מפני כבוד השבת</w:t>
      </w:r>
      <w:r w:rsidRPr="00603B3D">
        <w:rPr>
          <w:rFonts w:hint="cs"/>
          <w:rtl/>
        </w:rPr>
        <w:t>".</w:t>
      </w:r>
    </w:p>
    <w:p w14:paraId="6C2AC18E" w14:textId="3584FBF6" w:rsidR="00A23858" w:rsidRPr="00A23858" w:rsidRDefault="00A23858">
      <w:pPr>
        <w:numPr>
          <w:ilvl w:val="2"/>
          <w:numId w:val="37"/>
        </w:numPr>
        <w:tabs>
          <w:tab w:val="right" w:pos="7920"/>
        </w:tabs>
        <w:jc w:val="both"/>
      </w:pPr>
      <w:r w:rsidRPr="00A23858">
        <w:rPr>
          <w:u w:val="single"/>
          <w:rtl/>
        </w:rPr>
        <w:t>הגרמ"ש קליין</w:t>
      </w:r>
      <w:r w:rsidRPr="00982F44">
        <w:rPr>
          <w:rtl/>
        </w:rPr>
        <w:t xml:space="preserve"> שליט"א (עיטורי מרדכי הל' תענית פרק </w:t>
      </w:r>
      <w:r>
        <w:rPr>
          <w:rFonts w:hint="cs"/>
          <w:rtl/>
        </w:rPr>
        <w:t>ח</w:t>
      </w:r>
      <w:r w:rsidRPr="00982F44">
        <w:rPr>
          <w:rtl/>
        </w:rPr>
        <w:t xml:space="preserve">' </w:t>
      </w:r>
      <w:r>
        <w:rPr>
          <w:rFonts w:hint="cs"/>
          <w:rtl/>
        </w:rPr>
        <w:t>אות ד'</w:t>
      </w:r>
      <w:r w:rsidRPr="00982F44">
        <w:rPr>
          <w:rtl/>
        </w:rPr>
        <w:t>)</w:t>
      </w:r>
      <w:r>
        <w:rPr>
          <w:rFonts w:hint="cs"/>
          <w:rtl/>
        </w:rPr>
        <w:t>.</w:t>
      </w:r>
    </w:p>
    <w:p w14:paraId="0CF810C6" w14:textId="71EEAB33" w:rsidR="001E1FAC" w:rsidRPr="001E1FAC" w:rsidRDefault="001E1FAC">
      <w:pPr>
        <w:numPr>
          <w:ilvl w:val="2"/>
          <w:numId w:val="37"/>
        </w:numPr>
        <w:tabs>
          <w:tab w:val="right" w:pos="7920"/>
        </w:tabs>
        <w:jc w:val="both"/>
      </w:pPr>
      <w:r>
        <w:rPr>
          <w:rFonts w:hint="cs"/>
          <w:u w:val="single"/>
          <w:rtl/>
        </w:rPr>
        <w:t>אבני דרך</w:t>
      </w:r>
      <w:r w:rsidRPr="00E22D5E">
        <w:rPr>
          <w:rFonts w:hint="cs"/>
          <w:rtl/>
        </w:rPr>
        <w:t xml:space="preserve"> (ח"</w:t>
      </w:r>
      <w:r>
        <w:rPr>
          <w:rFonts w:hint="cs"/>
          <w:rtl/>
        </w:rPr>
        <w:t>ו</w:t>
      </w:r>
      <w:r w:rsidRPr="00E22D5E">
        <w:rPr>
          <w:rFonts w:hint="cs"/>
          <w:rtl/>
        </w:rPr>
        <w:t xml:space="preserve"> סי' </w:t>
      </w:r>
      <w:r>
        <w:rPr>
          <w:rFonts w:hint="cs"/>
          <w:rtl/>
        </w:rPr>
        <w:t>ע"א</w:t>
      </w:r>
      <w:r w:rsidRPr="00E22D5E">
        <w:rPr>
          <w:rFonts w:hint="cs"/>
          <w:rtl/>
        </w:rPr>
        <w:t>)</w:t>
      </w:r>
      <w:r>
        <w:rPr>
          <w:rFonts w:hint="cs"/>
          <w:rtl/>
        </w:rPr>
        <w:t xml:space="preserve"> </w:t>
      </w:r>
      <w:r>
        <w:rPr>
          <w:rtl/>
        </w:rPr>
        <w:t>–</w:t>
      </w:r>
      <w:r>
        <w:rPr>
          <w:rFonts w:hint="cs"/>
          <w:rtl/>
        </w:rPr>
        <w:t xml:space="preserve"> "</w:t>
      </w:r>
      <w:r w:rsidRPr="001E1FAC">
        <w:rPr>
          <w:rtl/>
        </w:rPr>
        <w:t>העולה לדינא: וודאי שאין מקום להחמיר ברחיצה בעשרה בטבת שחל ביום שישי וירחץ לכבוד שבת בחמין כהרגלו (ויזהר שלא לשתות בטעות) ומי שמחמיר הרי הוא מזלזל בכבוד שבת והדברים ברורים. ולשומעים ינעם ועליהם תבוא ברכת טוב. ויזכו לחזות ב'אז תתענג על ה' והרכבתי על במתי ארץ והאכלתי נחלת יעקב אבי' (ישעיה נח יד)"</w:t>
      </w:r>
      <w:r w:rsidRPr="00E22D5E">
        <w:rPr>
          <w:rFonts w:hint="cs"/>
          <w:rtl/>
        </w:rPr>
        <w:t>.</w:t>
      </w:r>
    </w:p>
    <w:p w14:paraId="051AD0A1" w14:textId="02D05275" w:rsidR="000C10BD" w:rsidRDefault="000C10BD">
      <w:pPr>
        <w:numPr>
          <w:ilvl w:val="2"/>
          <w:numId w:val="37"/>
        </w:numPr>
        <w:tabs>
          <w:tab w:val="right" w:pos="7920"/>
        </w:tabs>
        <w:jc w:val="both"/>
      </w:pPr>
      <w:r w:rsidRPr="000C10BD">
        <w:rPr>
          <w:u w:val="single"/>
          <w:rtl/>
        </w:rPr>
        <w:t>שערי נחמה</w:t>
      </w:r>
      <w:r w:rsidRPr="000C10BD">
        <w:rPr>
          <w:rtl/>
        </w:rPr>
        <w:t xml:space="preserve"> (שער א' פרק ד' אות </w:t>
      </w:r>
      <w:r>
        <w:rPr>
          <w:rFonts w:hint="cs"/>
          <w:rtl/>
        </w:rPr>
        <w:t>ו</w:t>
      </w:r>
      <w:r w:rsidRPr="000C10BD">
        <w:rPr>
          <w:rtl/>
        </w:rPr>
        <w:t>')</w:t>
      </w:r>
      <w:r>
        <w:rPr>
          <w:rFonts w:hint="cs"/>
          <w:rtl/>
        </w:rPr>
        <w:t>.</w:t>
      </w:r>
    </w:p>
    <w:p w14:paraId="0CF6E694" w14:textId="6C7CB6A7" w:rsidR="001B73D6" w:rsidRDefault="001B73D6">
      <w:pPr>
        <w:numPr>
          <w:ilvl w:val="2"/>
          <w:numId w:val="37"/>
        </w:numPr>
        <w:tabs>
          <w:tab w:val="right" w:pos="7920"/>
        </w:tabs>
        <w:jc w:val="both"/>
      </w:pPr>
      <w:r w:rsidRPr="001B73D6">
        <w:rPr>
          <w:u w:val="single"/>
          <w:rtl/>
        </w:rPr>
        <w:t>עיטורי מרדכי</w:t>
      </w:r>
      <w:r w:rsidRPr="00982F44">
        <w:rPr>
          <w:rtl/>
        </w:rPr>
        <w:t xml:space="preserve"> </w:t>
      </w:r>
      <w:r>
        <w:rPr>
          <w:rFonts w:hint="cs"/>
          <w:rtl/>
        </w:rPr>
        <w:t>(</w:t>
      </w:r>
      <w:r w:rsidRPr="00982F44">
        <w:rPr>
          <w:rtl/>
        </w:rPr>
        <w:t xml:space="preserve">הל' תענית פרק </w:t>
      </w:r>
      <w:r>
        <w:rPr>
          <w:rFonts w:hint="cs"/>
          <w:rtl/>
        </w:rPr>
        <w:t>ז</w:t>
      </w:r>
      <w:r w:rsidRPr="00982F44">
        <w:rPr>
          <w:rtl/>
        </w:rPr>
        <w:t xml:space="preserve">' </w:t>
      </w:r>
      <w:r>
        <w:rPr>
          <w:rFonts w:hint="cs"/>
          <w:rtl/>
        </w:rPr>
        <w:t xml:space="preserve">אות ב') </w:t>
      </w:r>
      <w:r>
        <w:rPr>
          <w:rtl/>
        </w:rPr>
        <w:t>–</w:t>
      </w:r>
      <w:r>
        <w:rPr>
          <w:rFonts w:hint="cs"/>
          <w:rtl/>
        </w:rPr>
        <w:t xml:space="preserve"> "</w:t>
      </w:r>
      <w:r w:rsidRPr="001B73D6">
        <w:rPr>
          <w:rtl/>
        </w:rPr>
        <w:t>מותר להתרחץ לכבוד שבת ביום שישי בבוקר במים חמים</w:t>
      </w:r>
      <w:r>
        <w:rPr>
          <w:rFonts w:hint="cs"/>
          <w:rtl/>
        </w:rPr>
        <w:t>".</w:t>
      </w:r>
    </w:p>
    <w:p w14:paraId="5251380E" w14:textId="013BA56D" w:rsidR="000F7270" w:rsidRDefault="000F7270">
      <w:pPr>
        <w:numPr>
          <w:ilvl w:val="2"/>
          <w:numId w:val="37"/>
        </w:numPr>
        <w:tabs>
          <w:tab w:val="right" w:pos="7920"/>
        </w:tabs>
        <w:jc w:val="both"/>
      </w:pPr>
      <w:r w:rsidRPr="002024FF">
        <w:rPr>
          <w:rFonts w:hint="cs"/>
          <w:u w:val="single"/>
          <w:rtl/>
        </w:rPr>
        <w:t>מעדני יו"ט</w:t>
      </w:r>
      <w:r>
        <w:rPr>
          <w:rFonts w:hint="cs"/>
          <w:rtl/>
        </w:rPr>
        <w:t xml:space="preserve"> (ח"ה סי' צ"ה, עמ' תקצ"ח).</w:t>
      </w:r>
    </w:p>
    <w:p w14:paraId="1B4AC03E" w14:textId="4E2F91C1" w:rsidR="004A7D1E" w:rsidRPr="00603B3D" w:rsidRDefault="004A7D1E">
      <w:pPr>
        <w:numPr>
          <w:ilvl w:val="2"/>
          <w:numId w:val="37"/>
        </w:numPr>
        <w:tabs>
          <w:tab w:val="right" w:pos="7920"/>
        </w:tabs>
        <w:jc w:val="both"/>
      </w:pPr>
      <w:r w:rsidRPr="004A7D1E">
        <w:rPr>
          <w:u w:val="single"/>
          <w:rtl/>
        </w:rPr>
        <w:t>שערי יוסף</w:t>
      </w:r>
      <w:r w:rsidRPr="004A7D1E">
        <w:rPr>
          <w:rtl/>
        </w:rPr>
        <w:t xml:space="preserve"> (גם אני אודך, הל' עשרה בטבת שחל בער''ש סי' </w:t>
      </w:r>
      <w:r>
        <w:rPr>
          <w:rFonts w:hint="cs"/>
          <w:rtl/>
        </w:rPr>
        <w:t>י"ד</w:t>
      </w:r>
      <w:r w:rsidRPr="004A7D1E">
        <w:rPr>
          <w:rtl/>
        </w:rPr>
        <w:t>)</w:t>
      </w:r>
      <w:r>
        <w:rPr>
          <w:rFonts w:hint="cs"/>
          <w:rtl/>
        </w:rPr>
        <w:t>.</w:t>
      </w:r>
    </w:p>
    <w:p w14:paraId="01074E7D" w14:textId="77777777" w:rsidR="00603B3D" w:rsidRPr="00603B3D" w:rsidRDefault="00603B3D" w:rsidP="00603B3D">
      <w:pPr>
        <w:tabs>
          <w:tab w:val="right" w:pos="7920"/>
        </w:tabs>
        <w:jc w:val="both"/>
        <w:rPr>
          <w:rtl/>
        </w:rPr>
      </w:pPr>
    </w:p>
    <w:p w14:paraId="105AB395" w14:textId="77777777" w:rsidR="00603B3D" w:rsidRDefault="00603B3D">
      <w:pPr>
        <w:numPr>
          <w:ilvl w:val="1"/>
          <w:numId w:val="37"/>
        </w:numPr>
        <w:tabs>
          <w:tab w:val="right" w:pos="7920"/>
        </w:tabs>
        <w:jc w:val="both"/>
      </w:pPr>
      <w:r w:rsidRPr="00603B3D">
        <w:rPr>
          <w:rFonts w:hint="cs"/>
          <w:b/>
          <w:bCs/>
          <w:rtl/>
        </w:rPr>
        <w:t>שלא לכבוד שבת, יש [לבע"נ] להחמיר</w:t>
      </w:r>
      <w:r w:rsidRPr="00603B3D">
        <w:rPr>
          <w:rFonts w:hint="cs"/>
          <w:rtl/>
        </w:rPr>
        <w:t>.</w:t>
      </w:r>
    </w:p>
    <w:p w14:paraId="7667887F" w14:textId="1C37E559" w:rsidR="001B73D6" w:rsidRPr="001B73D6" w:rsidRDefault="001B73D6" w:rsidP="00E31D05">
      <w:pPr>
        <w:numPr>
          <w:ilvl w:val="2"/>
          <w:numId w:val="37"/>
        </w:numPr>
        <w:tabs>
          <w:tab w:val="right" w:pos="7920"/>
        </w:tabs>
        <w:jc w:val="both"/>
      </w:pPr>
      <w:r w:rsidRPr="001B73D6">
        <w:rPr>
          <w:u w:val="single"/>
          <w:rtl/>
        </w:rPr>
        <w:t>עיטורי מרדכי</w:t>
      </w:r>
      <w:r w:rsidRPr="00982F44">
        <w:rPr>
          <w:rtl/>
        </w:rPr>
        <w:t xml:space="preserve"> </w:t>
      </w:r>
      <w:r>
        <w:rPr>
          <w:rFonts w:hint="cs"/>
          <w:rtl/>
        </w:rPr>
        <w:t>(</w:t>
      </w:r>
      <w:r w:rsidRPr="00982F44">
        <w:rPr>
          <w:rtl/>
        </w:rPr>
        <w:t xml:space="preserve">הל' תענית פרק </w:t>
      </w:r>
      <w:r>
        <w:rPr>
          <w:rFonts w:hint="cs"/>
          <w:rtl/>
        </w:rPr>
        <w:t>ז</w:t>
      </w:r>
      <w:r w:rsidRPr="00982F44">
        <w:rPr>
          <w:rtl/>
        </w:rPr>
        <w:t xml:space="preserve">' </w:t>
      </w:r>
      <w:r>
        <w:rPr>
          <w:rFonts w:hint="cs"/>
          <w:rtl/>
        </w:rPr>
        <w:t xml:space="preserve">אות ב') </w:t>
      </w:r>
      <w:r>
        <w:rPr>
          <w:rtl/>
        </w:rPr>
        <w:t>–</w:t>
      </w:r>
      <w:r>
        <w:rPr>
          <w:rFonts w:hint="cs"/>
          <w:rtl/>
        </w:rPr>
        <w:t xml:space="preserve"> "</w:t>
      </w:r>
      <w:r w:rsidRPr="001B73D6">
        <w:rPr>
          <w:rtl/>
        </w:rPr>
        <w:t>אולם מי שרוצה להתרחץ ביום שישי בבוקר ודעתו לחזור ולהתרחץ ביום שישי בצהריים, לא יתרחץ בבוקר, כיון שלא מתרחץ בבוקר לכבוד שבת</w:t>
      </w:r>
      <w:r>
        <w:rPr>
          <w:rFonts w:hint="cs"/>
          <w:rtl/>
        </w:rPr>
        <w:t>".</w:t>
      </w:r>
    </w:p>
    <w:p w14:paraId="3FCA28E1" w14:textId="7FC2FCC2" w:rsidR="00E31D05" w:rsidRDefault="00E31D05" w:rsidP="00E31D05">
      <w:pPr>
        <w:numPr>
          <w:ilvl w:val="2"/>
          <w:numId w:val="37"/>
        </w:numPr>
        <w:tabs>
          <w:tab w:val="right" w:pos="7920"/>
        </w:tabs>
        <w:jc w:val="both"/>
      </w:pPr>
      <w:r w:rsidRPr="00E31D05">
        <w:rPr>
          <w:u w:val="single"/>
          <w:rtl/>
        </w:rPr>
        <w:t>תשובות ישראל</w:t>
      </w:r>
      <w:r>
        <w:rPr>
          <w:rtl/>
        </w:rPr>
        <w:t xml:space="preserve"> (ח"ה סי' ל"ג אות ג') – "ואם חל עשרה בטבת בערב שבת יכול לרחוץ בחמין מהבוקר, והוא שזה לכבוד שבת, אבל אם זה לא לכבוד שבת [כגון שמתכוין לרחוץ עוד פעם] יש לבע"נ להחמיר בזה".</w:t>
      </w:r>
    </w:p>
    <w:p w14:paraId="3EECC309" w14:textId="56157A6F" w:rsidR="00D71F3D" w:rsidRDefault="00D71F3D" w:rsidP="00D71F3D">
      <w:pPr>
        <w:numPr>
          <w:ilvl w:val="2"/>
          <w:numId w:val="37"/>
        </w:numPr>
        <w:tabs>
          <w:tab w:val="right" w:pos="7920"/>
        </w:tabs>
        <w:jc w:val="both"/>
        <w:rPr>
          <w:rtl/>
        </w:rPr>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סי' ב') </w:t>
      </w:r>
      <w:r>
        <w:rPr>
          <w:rtl/>
        </w:rPr>
        <w:t>–</w:t>
      </w:r>
      <w:r>
        <w:rPr>
          <w:rFonts w:hint="cs"/>
          <w:rtl/>
        </w:rPr>
        <w:t xml:space="preserve"> "</w:t>
      </w:r>
      <w:r>
        <w:rPr>
          <w:rtl/>
        </w:rPr>
        <w:t>ולפי"ז אם מתרחץ בבוקר במים חמים, ואח"כ רוצה להת</w:t>
      </w:r>
      <w:r>
        <w:rPr>
          <w:rFonts w:hint="cs"/>
          <w:rtl/>
        </w:rPr>
        <w:t>ר</w:t>
      </w:r>
      <w:r>
        <w:rPr>
          <w:rtl/>
        </w:rPr>
        <w:t>חץ שוב במים חמים</w:t>
      </w:r>
      <w:r>
        <w:rPr>
          <w:rFonts w:hint="cs"/>
          <w:rtl/>
        </w:rPr>
        <w:t xml:space="preserve"> </w:t>
      </w:r>
      <w:r>
        <w:rPr>
          <w:rtl/>
        </w:rPr>
        <w:t>סמוך לתענית, לדעת המחמירים שלא לרחוץ בתענית במים חמים, יש</w:t>
      </w:r>
      <w:r>
        <w:rPr>
          <w:rFonts w:hint="cs"/>
          <w:rtl/>
        </w:rPr>
        <w:t xml:space="preserve"> </w:t>
      </w:r>
      <w:r>
        <w:rPr>
          <w:rtl/>
        </w:rPr>
        <w:t xml:space="preserve">להחמיר בזה, וכן כתב הג"ר יו"ט זינגר שליט"א בקונ' </w:t>
      </w:r>
      <w:r w:rsidRPr="000F7270">
        <w:rPr>
          <w:u w:val="single"/>
          <w:rtl/>
        </w:rPr>
        <w:t>מעדני יו"ט</w:t>
      </w:r>
      <w:r>
        <w:rPr>
          <w:rtl/>
        </w:rPr>
        <w:t xml:space="preserve"> דיני עשרה</w:t>
      </w:r>
      <w:r>
        <w:rPr>
          <w:rFonts w:hint="cs"/>
          <w:rtl/>
        </w:rPr>
        <w:t xml:space="preserve"> </w:t>
      </w:r>
      <w:r>
        <w:rPr>
          <w:rtl/>
        </w:rPr>
        <w:t>בטבת שחל בערב תשפ"ה, וכן כתב בקונ' עיטורי מרדכי (עשרה בטבת תשפ"א)</w:t>
      </w:r>
      <w:r>
        <w:rPr>
          <w:rFonts w:hint="cs"/>
          <w:rtl/>
        </w:rPr>
        <w:t xml:space="preserve"> </w:t>
      </w:r>
      <w:r>
        <w:rPr>
          <w:rtl/>
        </w:rPr>
        <w:t>שכתב שאף שמותר להתרחץ לכבוד שבת ביום שישי בבוקר במים חמים, אולם מי</w:t>
      </w:r>
      <w:r>
        <w:rPr>
          <w:rFonts w:hint="cs"/>
          <w:rtl/>
        </w:rPr>
        <w:t xml:space="preserve"> </w:t>
      </w:r>
      <w:r>
        <w:rPr>
          <w:rtl/>
        </w:rPr>
        <w:t>שרוצה להתרחץ ביום שישי בבוקר ודעתו לחזור ולהתרחץ ביום שישי בצהריים</w:t>
      </w:r>
      <w:r>
        <w:rPr>
          <w:rFonts w:hint="cs"/>
          <w:rtl/>
        </w:rPr>
        <w:t xml:space="preserve"> </w:t>
      </w:r>
      <w:r>
        <w:rPr>
          <w:rtl/>
        </w:rPr>
        <w:t>לא יתרחץ בבוקר כיון שלא מתרחץ בבוקר לכבוד שבת</w:t>
      </w:r>
      <w:r>
        <w:rPr>
          <w:rFonts w:hint="cs"/>
          <w:rtl/>
        </w:rPr>
        <w:t>".</w:t>
      </w:r>
    </w:p>
    <w:p w14:paraId="498F1E73" w14:textId="77777777" w:rsidR="00E31D05" w:rsidRDefault="00E31D05" w:rsidP="00E31D05">
      <w:pPr>
        <w:tabs>
          <w:tab w:val="right" w:pos="7920"/>
        </w:tabs>
        <w:jc w:val="both"/>
        <w:rPr>
          <w:rtl/>
        </w:rPr>
      </w:pPr>
    </w:p>
    <w:p w14:paraId="128FEC09" w14:textId="77777777" w:rsidR="00E31D05" w:rsidRDefault="00E31D05" w:rsidP="00E31D05">
      <w:pPr>
        <w:numPr>
          <w:ilvl w:val="1"/>
          <w:numId w:val="37"/>
        </w:numPr>
        <w:tabs>
          <w:tab w:val="clear" w:pos="227"/>
          <w:tab w:val="right" w:pos="7920"/>
        </w:tabs>
        <w:jc w:val="both"/>
        <w:rPr>
          <w:rtl/>
        </w:rPr>
      </w:pPr>
      <w:r w:rsidRPr="00E31D05">
        <w:rPr>
          <w:b/>
          <w:bCs/>
          <w:rtl/>
        </w:rPr>
        <w:t>אם מותר להתרחץ בחמין מהבוקר או רק אחר חצות</w:t>
      </w:r>
      <w:r>
        <w:rPr>
          <w:rtl/>
        </w:rPr>
        <w:t>.</w:t>
      </w:r>
    </w:p>
    <w:p w14:paraId="365EC8F9" w14:textId="77777777" w:rsidR="00E31D05" w:rsidRDefault="00E31D05" w:rsidP="00E31D05">
      <w:pPr>
        <w:numPr>
          <w:ilvl w:val="2"/>
          <w:numId w:val="37"/>
        </w:numPr>
        <w:tabs>
          <w:tab w:val="right" w:pos="7920"/>
        </w:tabs>
        <w:jc w:val="both"/>
      </w:pPr>
      <w:r>
        <w:rPr>
          <w:rtl/>
        </w:rPr>
        <w:t>אחר חצות.</w:t>
      </w:r>
    </w:p>
    <w:p w14:paraId="338A406F" w14:textId="08B2BDB5" w:rsidR="00E31D05" w:rsidRDefault="00E31D05" w:rsidP="00E31D05">
      <w:pPr>
        <w:numPr>
          <w:ilvl w:val="3"/>
          <w:numId w:val="37"/>
        </w:numPr>
        <w:tabs>
          <w:tab w:val="right" w:pos="7920"/>
        </w:tabs>
        <w:jc w:val="both"/>
        <w:rPr>
          <w:rtl/>
        </w:rPr>
      </w:pPr>
      <w:r w:rsidRPr="00E31D05">
        <w:rPr>
          <w:u w:val="single"/>
          <w:rtl/>
        </w:rPr>
        <w:t>הגרח"ק</w:t>
      </w:r>
      <w:r w:rsidRPr="00E31D05">
        <w:rPr>
          <w:rtl/>
        </w:rPr>
        <w:t xml:space="preserve"> זצ"ל (מועדי הגר"ח ח"ב תשובה שס"ז) – "שאלה: עשרה בטבת שחל בעש"ק, אם מותר להתרחץ בחמין מהבוקר או רק אחר חצות. תשובה: אחר חצות. [ומטו משמיה במרן הגר"נ קרליץ דשרי]".</w:t>
      </w:r>
    </w:p>
    <w:p w14:paraId="53DC07C5" w14:textId="77777777" w:rsidR="00603B3D" w:rsidRPr="00603B3D" w:rsidRDefault="00603B3D">
      <w:pPr>
        <w:numPr>
          <w:ilvl w:val="2"/>
          <w:numId w:val="37"/>
        </w:numPr>
        <w:tabs>
          <w:tab w:val="right" w:pos="7920"/>
        </w:tabs>
        <w:jc w:val="both"/>
      </w:pPr>
      <w:r w:rsidRPr="00603B3D">
        <w:rPr>
          <w:rFonts w:hint="cs"/>
          <w:rtl/>
        </w:rPr>
        <w:t>מהבוקר.</w:t>
      </w:r>
    </w:p>
    <w:p w14:paraId="3B22ED07" w14:textId="77777777" w:rsidR="00603B3D" w:rsidRPr="00603B3D" w:rsidRDefault="00603B3D">
      <w:pPr>
        <w:numPr>
          <w:ilvl w:val="3"/>
          <w:numId w:val="37"/>
        </w:numPr>
        <w:tabs>
          <w:tab w:val="right" w:pos="7920"/>
        </w:tabs>
        <w:jc w:val="both"/>
      </w:pPr>
      <w:r w:rsidRPr="00603B3D">
        <w:rPr>
          <w:rFonts w:hint="cs"/>
          <w:u w:val="single"/>
          <w:rtl/>
        </w:rPr>
        <w:t>חוט שני</w:t>
      </w:r>
      <w:r w:rsidRPr="00603B3D">
        <w:rPr>
          <w:rFonts w:hint="cs"/>
          <w:rtl/>
        </w:rPr>
        <w:t xml:space="preserve"> (מועדי הגר"ח ח"ב תשובה שס"ז) - לשונו מובא לעיל.</w:t>
      </w:r>
    </w:p>
    <w:p w14:paraId="45EC04ED" w14:textId="77777777" w:rsidR="00603B3D" w:rsidRDefault="00603B3D">
      <w:pPr>
        <w:numPr>
          <w:ilvl w:val="3"/>
          <w:numId w:val="37"/>
        </w:numPr>
        <w:tabs>
          <w:tab w:val="right" w:pos="7920"/>
        </w:tabs>
        <w:jc w:val="both"/>
      </w:pPr>
      <w:r w:rsidRPr="00603B3D">
        <w:rPr>
          <w:u w:val="single"/>
          <w:rtl/>
        </w:rPr>
        <w:t>תשובות ישראל</w:t>
      </w:r>
      <w:r w:rsidRPr="00603B3D">
        <w:rPr>
          <w:rtl/>
        </w:rPr>
        <w:t xml:space="preserve"> (ח"ה סי' ל"ג אות</w:t>
      </w:r>
      <w:r w:rsidRPr="00603B3D">
        <w:rPr>
          <w:rStyle w:val="Heading1Char"/>
          <w:rFonts w:eastAsia="Times New Roman"/>
          <w:b w:val="0"/>
          <w:sz w:val="24"/>
          <w:szCs w:val="24"/>
          <w:u w:val="none"/>
          <w:rtl/>
          <w:lang w:eastAsia="en-US"/>
        </w:rPr>
        <w:t xml:space="preserve"> </w:t>
      </w:r>
      <w:r w:rsidRPr="00603B3D">
        <w:rPr>
          <w:rStyle w:val="Heading1Char"/>
          <w:rFonts w:eastAsia="Times New Roman" w:hint="cs"/>
          <w:b w:val="0"/>
          <w:sz w:val="24"/>
          <w:szCs w:val="24"/>
          <w:u w:val="none"/>
          <w:rtl/>
          <w:lang w:eastAsia="en-US"/>
        </w:rPr>
        <w:t>ג')</w:t>
      </w:r>
      <w:r w:rsidRPr="00603B3D">
        <w:rPr>
          <w:rStyle w:val="Heading1Char"/>
          <w:rFonts w:hint="cs"/>
          <w:sz w:val="24"/>
          <w:szCs w:val="24"/>
          <w:rtl/>
        </w:rPr>
        <w:t xml:space="preserve"> </w:t>
      </w:r>
      <w:r w:rsidRPr="00603B3D">
        <w:rPr>
          <w:rFonts w:hint="cs"/>
          <w:rtl/>
        </w:rPr>
        <w:t>- לשונו מובא לעיל.</w:t>
      </w:r>
    </w:p>
    <w:p w14:paraId="47721876" w14:textId="04FCBF9F" w:rsidR="000F7270" w:rsidRPr="00603B3D" w:rsidRDefault="000F7270">
      <w:pPr>
        <w:numPr>
          <w:ilvl w:val="3"/>
          <w:numId w:val="37"/>
        </w:numPr>
        <w:tabs>
          <w:tab w:val="right" w:pos="7920"/>
        </w:tabs>
        <w:jc w:val="both"/>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סי' ב') - לשונו מובא לעיל.</w:t>
      </w:r>
    </w:p>
    <w:p w14:paraId="0A85DAB5" w14:textId="77777777" w:rsidR="00603B3D" w:rsidRPr="00603B3D" w:rsidRDefault="00603B3D">
      <w:pPr>
        <w:numPr>
          <w:ilvl w:val="3"/>
          <w:numId w:val="37"/>
        </w:numPr>
        <w:tabs>
          <w:tab w:val="right" w:pos="7920"/>
        </w:tabs>
        <w:jc w:val="both"/>
      </w:pPr>
      <w:r w:rsidRPr="00603B3D">
        <w:rPr>
          <w:rFonts w:hint="cs"/>
          <w:rtl/>
        </w:rPr>
        <w:t xml:space="preserve">סתימות </w:t>
      </w:r>
      <w:r w:rsidRPr="00603B3D">
        <w:rPr>
          <w:rFonts w:hint="cs"/>
          <w:u w:val="single"/>
          <w:rtl/>
        </w:rPr>
        <w:t>הפוסקים</w:t>
      </w:r>
      <w:r w:rsidRPr="00603B3D">
        <w:rPr>
          <w:rFonts w:hint="cs"/>
          <w:rtl/>
        </w:rPr>
        <w:t>.</w:t>
      </w:r>
    </w:p>
    <w:p w14:paraId="4C2406BA" w14:textId="77777777" w:rsidR="00603B3D" w:rsidRPr="00603B3D" w:rsidRDefault="00603B3D">
      <w:pPr>
        <w:numPr>
          <w:ilvl w:val="2"/>
          <w:numId w:val="37"/>
        </w:numPr>
        <w:tabs>
          <w:tab w:val="right" w:pos="7920"/>
        </w:tabs>
        <w:jc w:val="both"/>
      </w:pPr>
      <w:r w:rsidRPr="00603B3D">
        <w:rPr>
          <w:rFonts w:hint="cs"/>
          <w:rtl/>
        </w:rPr>
        <w:t>מראי מקומות.</w:t>
      </w:r>
    </w:p>
    <w:p w14:paraId="1D22F785" w14:textId="77777777" w:rsidR="00603B3D" w:rsidRPr="00603B3D" w:rsidRDefault="00603B3D">
      <w:pPr>
        <w:numPr>
          <w:ilvl w:val="3"/>
          <w:numId w:val="37"/>
        </w:numPr>
        <w:tabs>
          <w:tab w:val="right" w:pos="7920"/>
        </w:tabs>
        <w:jc w:val="both"/>
      </w:pPr>
      <w:r w:rsidRPr="00603B3D">
        <w:rPr>
          <w:rFonts w:hint="cs"/>
          <w:u w:val="single"/>
          <w:rtl/>
        </w:rPr>
        <w:t>רמ"א</w:t>
      </w:r>
      <w:r w:rsidRPr="00603B3D">
        <w:rPr>
          <w:rFonts w:hint="cs"/>
          <w:rtl/>
        </w:rPr>
        <w:t xml:space="preserve"> (סוף סי' רס"ב) </w:t>
      </w:r>
      <w:r w:rsidRPr="00603B3D">
        <w:rPr>
          <w:rtl/>
        </w:rPr>
        <w:t>–</w:t>
      </w:r>
      <w:r w:rsidRPr="00603B3D">
        <w:rPr>
          <w:rFonts w:hint="cs"/>
          <w:rtl/>
        </w:rPr>
        <w:t xml:space="preserve"> "</w:t>
      </w:r>
      <w:r w:rsidRPr="00603B3D">
        <w:rPr>
          <w:rtl/>
        </w:rPr>
        <w:t xml:space="preserve">וילביש עצמו בבגדי שבת מיד אחר שרחץ עצמו, וזהו כבוד השבת. </w:t>
      </w:r>
      <w:r w:rsidRPr="00603B3D">
        <w:rPr>
          <w:b/>
          <w:bCs/>
          <w:rtl/>
        </w:rPr>
        <w:t>וע"כ לא ירחץ לשבת אלא סמוך לערב</w:t>
      </w:r>
      <w:r w:rsidRPr="00603B3D">
        <w:rPr>
          <w:rtl/>
        </w:rPr>
        <w:t>, שילביש עצמו מיד. (הגהות מרדכי החדשים)</w:t>
      </w:r>
      <w:r w:rsidRPr="00603B3D">
        <w:rPr>
          <w:rFonts w:hint="cs"/>
          <w:rtl/>
        </w:rPr>
        <w:t>".</w:t>
      </w:r>
    </w:p>
    <w:p w14:paraId="617E7D02" w14:textId="77777777" w:rsidR="00603B3D" w:rsidRPr="00603B3D" w:rsidRDefault="00603B3D" w:rsidP="00603B3D">
      <w:pPr>
        <w:tabs>
          <w:tab w:val="right" w:pos="7920"/>
        </w:tabs>
        <w:jc w:val="both"/>
      </w:pPr>
    </w:p>
    <w:p w14:paraId="4C8EB1CF" w14:textId="77777777" w:rsidR="00603B3D" w:rsidRPr="00F651A3" w:rsidRDefault="00603B3D">
      <w:pPr>
        <w:numPr>
          <w:ilvl w:val="0"/>
          <w:numId w:val="37"/>
        </w:numPr>
        <w:tabs>
          <w:tab w:val="right" w:pos="7920"/>
        </w:tabs>
        <w:jc w:val="both"/>
      </w:pPr>
      <w:r w:rsidRPr="00F651A3">
        <w:rPr>
          <w:sz w:val="28"/>
          <w:szCs w:val="28"/>
          <w:u w:val="single"/>
          <w:rtl/>
        </w:rPr>
        <w:t>תספורת</w:t>
      </w:r>
      <w:r w:rsidRPr="00F651A3">
        <w:rPr>
          <w:rFonts w:hint="cs"/>
          <w:rtl/>
        </w:rPr>
        <w:t xml:space="preserve"> </w:t>
      </w:r>
      <w:r w:rsidRPr="00F651A3">
        <w:rPr>
          <w:rFonts w:hint="cs"/>
          <w:b/>
          <w:i/>
          <w:rtl/>
        </w:rPr>
        <w:t>[בכלליות, עי' לעיל].</w:t>
      </w:r>
    </w:p>
    <w:p w14:paraId="19482440" w14:textId="77777777" w:rsidR="00603B3D" w:rsidRPr="00F651A3" w:rsidRDefault="00603B3D">
      <w:pPr>
        <w:numPr>
          <w:ilvl w:val="1"/>
          <w:numId w:val="37"/>
        </w:numPr>
        <w:tabs>
          <w:tab w:val="right" w:pos="7920"/>
        </w:tabs>
        <w:jc w:val="both"/>
      </w:pPr>
      <w:r w:rsidRPr="00F651A3">
        <w:rPr>
          <w:rFonts w:hint="cs"/>
          <w:b/>
          <w:bCs/>
          <w:rtl/>
        </w:rPr>
        <w:t>מיקל</w:t>
      </w:r>
      <w:r w:rsidRPr="00F651A3">
        <w:rPr>
          <w:rFonts w:hint="cs"/>
          <w:rtl/>
        </w:rPr>
        <w:t>.</w:t>
      </w:r>
    </w:p>
    <w:p w14:paraId="7FA35AC0" w14:textId="77777777" w:rsidR="00603B3D" w:rsidRPr="00F651A3" w:rsidRDefault="00603B3D">
      <w:pPr>
        <w:numPr>
          <w:ilvl w:val="2"/>
          <w:numId w:val="37"/>
        </w:numPr>
        <w:tabs>
          <w:tab w:val="right" w:pos="7920"/>
        </w:tabs>
        <w:jc w:val="both"/>
      </w:pPr>
      <w:r w:rsidRPr="00F651A3">
        <w:rPr>
          <w:rFonts w:hint="cs"/>
          <w:u w:val="single"/>
          <w:rtl/>
        </w:rPr>
        <w:t>רוח חיים</w:t>
      </w:r>
      <w:r w:rsidRPr="00F651A3">
        <w:rPr>
          <w:rFonts w:hint="cs"/>
          <w:rtl/>
        </w:rPr>
        <w:t xml:space="preserve"> (סי' תקס"ו ס"ק ד') </w:t>
      </w:r>
      <w:r w:rsidRPr="00F651A3">
        <w:rPr>
          <w:rtl/>
        </w:rPr>
        <w:t>–</w:t>
      </w:r>
      <w:r w:rsidRPr="00F651A3">
        <w:rPr>
          <w:rFonts w:hint="cs"/>
          <w:rtl/>
        </w:rPr>
        <w:t xml:space="preserve"> "ולי ההדיוט נר' דכבוד שבת אלימא וכיון דמעשיו לש"ש לכבוד שבת לא קפדינן בהכי".</w:t>
      </w:r>
    </w:p>
    <w:p w14:paraId="38DD7E19" w14:textId="77777777" w:rsidR="00603B3D" w:rsidRPr="00F651A3" w:rsidRDefault="00603B3D">
      <w:pPr>
        <w:numPr>
          <w:ilvl w:val="2"/>
          <w:numId w:val="37"/>
        </w:numPr>
        <w:tabs>
          <w:tab w:val="right" w:pos="7920"/>
        </w:tabs>
        <w:jc w:val="both"/>
      </w:pPr>
      <w:r w:rsidRPr="00F651A3">
        <w:rPr>
          <w:rFonts w:hint="cs"/>
          <w:u w:val="single"/>
          <w:rtl/>
        </w:rPr>
        <w:t>זה השלחן</w:t>
      </w:r>
      <w:r w:rsidRPr="00F651A3">
        <w:rPr>
          <w:rFonts w:hint="cs"/>
          <w:rtl/>
        </w:rPr>
        <w:t xml:space="preserve"> (ח"א סי' תקנ"א, עמ' מ"ג) </w:t>
      </w:r>
      <w:r w:rsidRPr="00F651A3">
        <w:rPr>
          <w:rtl/>
        </w:rPr>
        <w:t>–</w:t>
      </w:r>
      <w:r w:rsidRPr="00F651A3">
        <w:rPr>
          <w:rFonts w:hint="cs"/>
          <w:rtl/>
        </w:rPr>
        <w:t xml:space="preserve"> "</w:t>
      </w:r>
      <w:r w:rsidRPr="00F651A3">
        <w:rPr>
          <w:rtl/>
        </w:rPr>
        <w:t>לצורך מצוה כגון לגלח בי' בטבת שחל להיות בער"ש אין להחמיר כלל</w:t>
      </w:r>
      <w:r w:rsidRPr="00F651A3">
        <w:rPr>
          <w:rFonts w:hint="cs"/>
          <w:rtl/>
        </w:rPr>
        <w:t>".</w:t>
      </w:r>
    </w:p>
    <w:p w14:paraId="3C65A653" w14:textId="7BC51F96" w:rsidR="00B43E19" w:rsidRPr="00B43E19" w:rsidRDefault="00B43E19" w:rsidP="00B43E19">
      <w:pPr>
        <w:numPr>
          <w:ilvl w:val="2"/>
          <w:numId w:val="37"/>
        </w:numPr>
        <w:tabs>
          <w:tab w:val="right" w:pos="7920"/>
        </w:tabs>
        <w:jc w:val="both"/>
      </w:pPr>
      <w:r w:rsidRPr="00B43E19">
        <w:rPr>
          <w:rFonts w:hint="cs"/>
          <w:u w:val="single"/>
          <w:rtl/>
        </w:rPr>
        <w:t>חוט שני</w:t>
      </w:r>
      <w:r>
        <w:rPr>
          <w:rFonts w:hint="cs"/>
          <w:rtl/>
        </w:rPr>
        <w:t xml:space="preserve"> (מים חיים גליון ת"כ) </w:t>
      </w:r>
      <w:r>
        <w:rPr>
          <w:rtl/>
        </w:rPr>
        <w:t>–</w:t>
      </w:r>
      <w:r>
        <w:rPr>
          <w:rFonts w:hint="cs"/>
          <w:rtl/>
        </w:rPr>
        <w:t xml:space="preserve"> "</w:t>
      </w:r>
      <w:r>
        <w:rPr>
          <w:rtl/>
        </w:rPr>
        <w:t>ועכ</w:t>
      </w:r>
      <w:r>
        <w:rPr>
          <w:rFonts w:hint="cs"/>
          <w:rtl/>
        </w:rPr>
        <w:t>"</w:t>
      </w:r>
      <w:r>
        <w:rPr>
          <w:rtl/>
        </w:rPr>
        <w:t>פ בעשרה</w:t>
      </w:r>
      <w:r>
        <w:rPr>
          <w:rFonts w:hint="cs"/>
          <w:rtl/>
        </w:rPr>
        <w:t xml:space="preserve"> </w:t>
      </w:r>
      <w:r>
        <w:rPr>
          <w:rtl/>
        </w:rPr>
        <w:t>בטבת שחל בערב שבת בודאי מותר להסתפר לכבוד שבת</w:t>
      </w:r>
      <w:r>
        <w:rPr>
          <w:rFonts w:hint="cs"/>
          <w:rtl/>
        </w:rPr>
        <w:t>".</w:t>
      </w:r>
    </w:p>
    <w:p w14:paraId="243B52C9" w14:textId="64A5817E" w:rsidR="00603B3D" w:rsidRDefault="00603B3D">
      <w:pPr>
        <w:numPr>
          <w:ilvl w:val="2"/>
          <w:numId w:val="37"/>
        </w:numPr>
        <w:tabs>
          <w:tab w:val="right" w:pos="7920"/>
        </w:tabs>
        <w:jc w:val="both"/>
      </w:pPr>
      <w:r w:rsidRPr="00F651A3">
        <w:rPr>
          <w:rFonts w:hint="cs"/>
          <w:u w:val="single"/>
          <w:rtl/>
        </w:rPr>
        <w:t>הגר"א נבנצל</w:t>
      </w:r>
      <w:r w:rsidRPr="00F651A3">
        <w:rPr>
          <w:rFonts w:hint="cs"/>
          <w:rtl/>
        </w:rPr>
        <w:t xml:space="preserve"> שליט"א (תשובות אביגדר הלוי או"ח עמ' שפ"ו אות ו') </w:t>
      </w:r>
      <w:r w:rsidRPr="00F651A3">
        <w:rPr>
          <w:rtl/>
        </w:rPr>
        <w:t>–</w:t>
      </w:r>
      <w:r w:rsidRPr="00F651A3">
        <w:rPr>
          <w:rFonts w:hint="cs"/>
          <w:rtl/>
        </w:rPr>
        <w:t xml:space="preserve"> "</w:t>
      </w:r>
      <w:r w:rsidRPr="00F651A3">
        <w:rPr>
          <w:rtl/>
        </w:rPr>
        <w:t>האם מותר להסתפר או להתגלח בתעניות</w:t>
      </w:r>
      <w:r w:rsidRPr="00F651A3">
        <w:rPr>
          <w:rFonts w:hint="cs"/>
          <w:rtl/>
        </w:rPr>
        <w:t>.</w:t>
      </w:r>
      <w:r w:rsidRPr="00F651A3">
        <w:rPr>
          <w:rtl/>
        </w:rPr>
        <w:t xml:space="preserve"> למה</w:t>
      </w:r>
      <w:r w:rsidRPr="00F651A3">
        <w:rPr>
          <w:rFonts w:hint="cs"/>
          <w:rtl/>
        </w:rPr>
        <w:t>. תשובה:</w:t>
      </w:r>
      <w:r w:rsidRPr="00F651A3">
        <w:rPr>
          <w:rtl/>
        </w:rPr>
        <w:t xml:space="preserve"> נמנעים</w:t>
      </w:r>
      <w:r w:rsidRPr="00F651A3">
        <w:rPr>
          <w:rFonts w:hint="cs"/>
          <w:rtl/>
        </w:rPr>
        <w:t>,</w:t>
      </w:r>
      <w:r w:rsidRPr="00F651A3">
        <w:rPr>
          <w:rtl/>
        </w:rPr>
        <w:t xml:space="preserve"> חוץ מבעשרה בטבת החל בערב שבת</w:t>
      </w:r>
      <w:r w:rsidRPr="00F651A3">
        <w:rPr>
          <w:rFonts w:hint="cs"/>
          <w:rtl/>
        </w:rPr>
        <w:t>".</w:t>
      </w:r>
    </w:p>
    <w:p w14:paraId="12E3AA5C" w14:textId="77777777" w:rsidR="00603B3D" w:rsidRPr="00F651A3" w:rsidRDefault="00603B3D" w:rsidP="00603B3D">
      <w:pPr>
        <w:tabs>
          <w:tab w:val="right" w:pos="7920"/>
        </w:tabs>
        <w:ind w:left="397"/>
        <w:jc w:val="both"/>
      </w:pPr>
      <w:r w:rsidRPr="00F651A3">
        <w:rPr>
          <w:u w:val="single"/>
          <w:rtl/>
        </w:rPr>
        <w:t>הגר"א נבנצל</w:t>
      </w:r>
      <w:r w:rsidRPr="00F651A3">
        <w:rPr>
          <w:rtl/>
        </w:rPr>
        <w:t xml:space="preserve"> שליט"א (ירושלים במועדיה בין המצרים עמ' קפ"ו אות </w:t>
      </w:r>
      <w:r w:rsidRPr="00F651A3">
        <w:rPr>
          <w:rFonts w:hint="cs"/>
          <w:rtl/>
        </w:rPr>
        <w:t>נ'</w:t>
      </w:r>
      <w:r w:rsidRPr="00F651A3">
        <w:rPr>
          <w:rtl/>
        </w:rPr>
        <w:t>) –</w:t>
      </w:r>
      <w:r w:rsidRPr="00F651A3">
        <w:rPr>
          <w:rFonts w:hint="cs"/>
          <w:rtl/>
        </w:rPr>
        <w:t xml:space="preserve"> </w:t>
      </w:r>
      <w:r w:rsidRPr="00F651A3">
        <w:rPr>
          <w:rtl/>
        </w:rPr>
        <w:t>"האם עדיף להקדים תספורת ליום ה', אם אפשר או אין צורך.</w:t>
      </w:r>
      <w:r w:rsidRPr="00F651A3">
        <w:rPr>
          <w:rFonts w:hint="cs"/>
          <w:rtl/>
        </w:rPr>
        <w:t xml:space="preserve"> תשובה: אין צריך".</w:t>
      </w:r>
    </w:p>
    <w:p w14:paraId="430B4DE2" w14:textId="77777777" w:rsidR="00603B3D" w:rsidRPr="00F651A3" w:rsidRDefault="00603B3D">
      <w:pPr>
        <w:numPr>
          <w:ilvl w:val="2"/>
          <w:numId w:val="37"/>
        </w:numPr>
        <w:tabs>
          <w:tab w:val="right" w:pos="7920"/>
        </w:tabs>
        <w:jc w:val="both"/>
      </w:pPr>
      <w:r w:rsidRPr="00F651A3">
        <w:rPr>
          <w:rFonts w:hint="cs"/>
          <w:u w:val="single"/>
          <w:rtl/>
        </w:rPr>
        <w:t>שבט הקהתי</w:t>
      </w:r>
      <w:r w:rsidRPr="00F651A3">
        <w:rPr>
          <w:rFonts w:hint="cs"/>
          <w:rtl/>
        </w:rPr>
        <w:t xml:space="preserve"> (ח"א סי' קפ"א) </w:t>
      </w:r>
      <w:r w:rsidRPr="00F651A3">
        <w:rPr>
          <w:rtl/>
        </w:rPr>
        <w:t>–</w:t>
      </w:r>
      <w:r w:rsidRPr="00F651A3">
        <w:rPr>
          <w:rFonts w:hint="cs"/>
          <w:rtl/>
        </w:rPr>
        <w:t xml:space="preserve"> "</w:t>
      </w:r>
      <w:r w:rsidRPr="00F651A3">
        <w:rPr>
          <w:rtl/>
        </w:rPr>
        <w:t>וכשחל י' בטבת בער"ש מותר להסתפר לכבוד שבת</w:t>
      </w:r>
      <w:r w:rsidRPr="00F651A3">
        <w:rPr>
          <w:rFonts w:hint="cs"/>
          <w:rtl/>
        </w:rPr>
        <w:t>".</w:t>
      </w:r>
    </w:p>
    <w:p w14:paraId="23B7B55D" w14:textId="77777777" w:rsidR="00603B3D" w:rsidRPr="00F651A3" w:rsidRDefault="00603B3D">
      <w:pPr>
        <w:numPr>
          <w:ilvl w:val="2"/>
          <w:numId w:val="37"/>
        </w:numPr>
        <w:tabs>
          <w:tab w:val="right" w:pos="7920"/>
        </w:tabs>
        <w:jc w:val="both"/>
      </w:pPr>
      <w:r w:rsidRPr="00F651A3">
        <w:rPr>
          <w:u w:val="single"/>
          <w:rtl/>
        </w:rPr>
        <w:t>נטעי גבריאל</w:t>
      </w:r>
      <w:r w:rsidRPr="00F651A3">
        <w:rPr>
          <w:rtl/>
        </w:rPr>
        <w:t xml:space="preserve"> (חנוכה פרק ס"א סעי' </w:t>
      </w:r>
      <w:r w:rsidRPr="00F651A3">
        <w:rPr>
          <w:rFonts w:hint="cs"/>
          <w:rtl/>
        </w:rPr>
        <w:t>ג</w:t>
      </w:r>
      <w:r w:rsidRPr="00F651A3">
        <w:rPr>
          <w:rtl/>
        </w:rPr>
        <w:t>'</w:t>
      </w:r>
      <w:r w:rsidRPr="00F651A3">
        <w:rPr>
          <w:rFonts w:hint="cs"/>
          <w:rtl/>
        </w:rPr>
        <w:t xml:space="preserve">) </w:t>
      </w:r>
      <w:r w:rsidRPr="00F651A3">
        <w:rPr>
          <w:rtl/>
        </w:rPr>
        <w:t>– "גם הנוהגים להחמיר שלא להסתפר ביום תענית, מות</w:t>
      </w:r>
      <w:r w:rsidRPr="00F651A3">
        <w:rPr>
          <w:rFonts w:hint="cs"/>
          <w:rtl/>
        </w:rPr>
        <w:t>רין בז</w:t>
      </w:r>
      <w:r w:rsidRPr="00F651A3">
        <w:rPr>
          <w:rtl/>
        </w:rPr>
        <w:t>ה</w:t>
      </w:r>
      <w:r w:rsidRPr="00F651A3">
        <w:rPr>
          <w:rFonts w:hint="cs"/>
          <w:rtl/>
        </w:rPr>
        <w:t xml:space="preserve"> </w:t>
      </w:r>
      <w:r w:rsidRPr="00F651A3">
        <w:rPr>
          <w:rtl/>
        </w:rPr>
        <w:t>לכבוד שבת</w:t>
      </w:r>
      <w:r w:rsidRPr="00F651A3">
        <w:rPr>
          <w:rFonts w:hint="cs"/>
          <w:rtl/>
        </w:rPr>
        <w:t>".</w:t>
      </w:r>
    </w:p>
    <w:p w14:paraId="263475AA" w14:textId="60F145B0" w:rsidR="000C10BD" w:rsidRPr="000C10BD" w:rsidRDefault="000C10BD">
      <w:pPr>
        <w:numPr>
          <w:ilvl w:val="2"/>
          <w:numId w:val="37"/>
        </w:numPr>
        <w:tabs>
          <w:tab w:val="right" w:pos="7920"/>
        </w:tabs>
        <w:jc w:val="both"/>
      </w:pPr>
      <w:r w:rsidRPr="000C10BD">
        <w:rPr>
          <w:u w:val="single"/>
          <w:rtl/>
        </w:rPr>
        <w:t>שערי נחמה</w:t>
      </w:r>
      <w:r w:rsidRPr="000C10BD">
        <w:rPr>
          <w:rtl/>
        </w:rPr>
        <w:t xml:space="preserve"> (שער א' פרק ד' אות </w:t>
      </w:r>
      <w:r>
        <w:rPr>
          <w:rFonts w:hint="cs"/>
          <w:rtl/>
        </w:rPr>
        <w:t>ו</w:t>
      </w:r>
      <w:r w:rsidRPr="000C10BD">
        <w:rPr>
          <w:rtl/>
        </w:rPr>
        <w:t>')</w:t>
      </w:r>
      <w:r>
        <w:rPr>
          <w:rFonts w:hint="cs"/>
          <w:rtl/>
        </w:rPr>
        <w:t>.</w:t>
      </w:r>
    </w:p>
    <w:p w14:paraId="59B57797" w14:textId="09413900" w:rsidR="00603B3D" w:rsidRDefault="00603B3D">
      <w:pPr>
        <w:numPr>
          <w:ilvl w:val="2"/>
          <w:numId w:val="37"/>
        </w:numPr>
        <w:tabs>
          <w:tab w:val="right" w:pos="7920"/>
        </w:tabs>
        <w:jc w:val="both"/>
      </w:pPr>
      <w:r w:rsidRPr="00F651A3">
        <w:rPr>
          <w:rFonts w:hint="cs"/>
          <w:u w:val="single"/>
          <w:rtl/>
        </w:rPr>
        <w:t>פסקי תשובות</w:t>
      </w:r>
      <w:r w:rsidRPr="00F651A3">
        <w:rPr>
          <w:rFonts w:hint="cs"/>
          <w:rtl/>
        </w:rPr>
        <w:t xml:space="preserve"> (אות ח', הע' ל"ב) </w:t>
      </w:r>
      <w:r w:rsidRPr="00F651A3">
        <w:rPr>
          <w:rtl/>
        </w:rPr>
        <w:t>–</w:t>
      </w:r>
      <w:r w:rsidRPr="00F651A3">
        <w:rPr>
          <w:rFonts w:hint="cs"/>
          <w:rtl/>
        </w:rPr>
        <w:t xml:space="preserve"> "</w:t>
      </w:r>
      <w:r w:rsidRPr="00F651A3">
        <w:rPr>
          <w:rtl/>
        </w:rPr>
        <w:t>אבל בי' בטבת החל בער"ש מותר בתספורת לכבוד שבת</w:t>
      </w:r>
      <w:r w:rsidRPr="00F651A3">
        <w:rPr>
          <w:rFonts w:hint="cs"/>
          <w:rtl/>
        </w:rPr>
        <w:t xml:space="preserve"> [ס' רוח חיים שם]".</w:t>
      </w:r>
    </w:p>
    <w:p w14:paraId="21B9CEA6" w14:textId="77777777" w:rsidR="00603B3D" w:rsidRDefault="00603B3D">
      <w:pPr>
        <w:numPr>
          <w:ilvl w:val="2"/>
          <w:numId w:val="37"/>
        </w:numPr>
        <w:tabs>
          <w:tab w:val="right" w:pos="7920"/>
        </w:tabs>
        <w:jc w:val="both"/>
      </w:pPr>
      <w:r>
        <w:rPr>
          <w:rFonts w:hint="cs"/>
          <w:u w:val="single"/>
          <w:rtl/>
        </w:rPr>
        <w:t>אבני דרך</w:t>
      </w:r>
      <w:r w:rsidRPr="00E22D5E">
        <w:rPr>
          <w:rFonts w:hint="cs"/>
          <w:rtl/>
        </w:rPr>
        <w:t xml:space="preserve"> (חי"ז סי' ק"ט).</w:t>
      </w:r>
    </w:p>
    <w:p w14:paraId="61F3216A" w14:textId="3F2052CE" w:rsidR="000F7270" w:rsidRDefault="000F7270">
      <w:pPr>
        <w:numPr>
          <w:ilvl w:val="2"/>
          <w:numId w:val="37"/>
        </w:numPr>
        <w:tabs>
          <w:tab w:val="right" w:pos="7920"/>
        </w:tabs>
        <w:jc w:val="both"/>
      </w:pPr>
      <w:r w:rsidRPr="002024FF">
        <w:rPr>
          <w:rFonts w:hint="cs"/>
          <w:u w:val="single"/>
          <w:rtl/>
        </w:rPr>
        <w:t>מעדני יו"ט</w:t>
      </w:r>
      <w:r>
        <w:rPr>
          <w:rFonts w:hint="cs"/>
          <w:rtl/>
        </w:rPr>
        <w:t xml:space="preserve"> (ח"ה סי' צ"ה, עמ' תקצ"ט).</w:t>
      </w:r>
    </w:p>
    <w:p w14:paraId="48419C70" w14:textId="331144B5" w:rsidR="00D71F3D" w:rsidRDefault="00D71F3D" w:rsidP="00D71F3D">
      <w:pPr>
        <w:numPr>
          <w:ilvl w:val="2"/>
          <w:numId w:val="37"/>
        </w:numPr>
        <w:tabs>
          <w:tab w:val="right" w:pos="7920"/>
        </w:tabs>
        <w:jc w:val="both"/>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סוף סי' ב'</w:t>
      </w:r>
      <w:r w:rsidR="004A7D1E">
        <w:rPr>
          <w:rFonts w:hint="cs"/>
          <w:rtl/>
        </w:rPr>
        <w:t>, סי' י"ד</w:t>
      </w:r>
      <w:r>
        <w:rPr>
          <w:rFonts w:hint="cs"/>
          <w:rtl/>
        </w:rPr>
        <w:t xml:space="preserve">) </w:t>
      </w:r>
      <w:r>
        <w:rPr>
          <w:rtl/>
        </w:rPr>
        <w:t>–</w:t>
      </w:r>
      <w:r>
        <w:rPr>
          <w:rFonts w:hint="cs"/>
          <w:rtl/>
        </w:rPr>
        <w:t xml:space="preserve"> "</w:t>
      </w:r>
      <w:r>
        <w:rPr>
          <w:rtl/>
        </w:rPr>
        <w:t>לדינא נראה דיש</w:t>
      </w:r>
      <w:r>
        <w:rPr>
          <w:rFonts w:hint="cs"/>
          <w:rtl/>
        </w:rPr>
        <w:t xml:space="preserve"> </w:t>
      </w:r>
      <w:r>
        <w:rPr>
          <w:rtl/>
        </w:rPr>
        <w:t>להקל בזה, וכן הסכמת הפוסקים</w:t>
      </w:r>
      <w:r>
        <w:rPr>
          <w:rFonts w:hint="cs"/>
          <w:rtl/>
        </w:rPr>
        <w:t>".</w:t>
      </w:r>
    </w:p>
    <w:p w14:paraId="70397445" w14:textId="77777777" w:rsidR="00603B3D" w:rsidRDefault="00603B3D" w:rsidP="00603B3D">
      <w:pPr>
        <w:tabs>
          <w:tab w:val="right" w:pos="7920"/>
        </w:tabs>
        <w:jc w:val="both"/>
      </w:pPr>
    </w:p>
    <w:p w14:paraId="3E2C9EF7" w14:textId="4B2D1B2C" w:rsidR="00D71F3D" w:rsidRDefault="00D71F3D">
      <w:pPr>
        <w:numPr>
          <w:ilvl w:val="1"/>
          <w:numId w:val="37"/>
        </w:numPr>
        <w:tabs>
          <w:tab w:val="right" w:pos="7920"/>
        </w:tabs>
        <w:jc w:val="both"/>
      </w:pPr>
      <w:r w:rsidRPr="00D71F3D">
        <w:rPr>
          <w:rFonts w:hint="cs"/>
          <w:b/>
          <w:bCs/>
          <w:rtl/>
        </w:rPr>
        <w:t>מחמיר</w:t>
      </w:r>
      <w:r>
        <w:rPr>
          <w:rFonts w:hint="cs"/>
          <w:rtl/>
        </w:rPr>
        <w:t>.</w:t>
      </w:r>
    </w:p>
    <w:p w14:paraId="4DB1C0EF" w14:textId="18DF85B8" w:rsidR="00D71F3D" w:rsidRDefault="00D86305" w:rsidP="00D86305">
      <w:pPr>
        <w:numPr>
          <w:ilvl w:val="2"/>
          <w:numId w:val="37"/>
        </w:numPr>
        <w:tabs>
          <w:tab w:val="right" w:pos="7920"/>
        </w:tabs>
        <w:jc w:val="both"/>
      </w:pPr>
      <w:r w:rsidRPr="00D86305">
        <w:rPr>
          <w:rFonts w:hint="cs"/>
          <w:rtl/>
        </w:rPr>
        <w:t xml:space="preserve">עי' </w:t>
      </w:r>
      <w:r w:rsidR="00D71F3D" w:rsidRPr="00D71F3D">
        <w:rPr>
          <w:u w:val="single"/>
          <w:rtl/>
        </w:rPr>
        <w:t>דברי שפר</w:t>
      </w:r>
      <w:r w:rsidR="00D71F3D">
        <w:rPr>
          <w:rtl/>
        </w:rPr>
        <w:t xml:space="preserve"> </w:t>
      </w:r>
      <w:r w:rsidR="00D71F3D">
        <w:rPr>
          <w:rFonts w:hint="cs"/>
          <w:rtl/>
        </w:rPr>
        <w:t>(</w:t>
      </w:r>
      <w:r>
        <w:rPr>
          <w:rFonts w:hint="cs"/>
          <w:rtl/>
        </w:rPr>
        <w:t xml:space="preserve">חנוכה </w:t>
      </w:r>
      <w:r w:rsidR="00D71F3D">
        <w:rPr>
          <w:rtl/>
        </w:rPr>
        <w:t>סי'</w:t>
      </w:r>
      <w:r w:rsidR="00D71F3D">
        <w:rPr>
          <w:rFonts w:hint="cs"/>
          <w:rtl/>
        </w:rPr>
        <w:t xml:space="preserve"> </w:t>
      </w:r>
      <w:r w:rsidR="00D71F3D">
        <w:rPr>
          <w:rtl/>
        </w:rPr>
        <w:t>י</w:t>
      </w:r>
      <w:r w:rsidR="00D71F3D">
        <w:rPr>
          <w:rFonts w:hint="cs"/>
          <w:rtl/>
        </w:rPr>
        <w:t>"</w:t>
      </w:r>
      <w:r w:rsidR="00D71F3D">
        <w:rPr>
          <w:rtl/>
        </w:rPr>
        <w:t>ב</w:t>
      </w:r>
      <w:r w:rsidR="00D71F3D">
        <w:rPr>
          <w:rFonts w:hint="cs"/>
          <w:rtl/>
        </w:rPr>
        <w:t>)</w:t>
      </w:r>
      <w:r>
        <w:rPr>
          <w:rFonts w:hint="cs"/>
          <w:rtl/>
        </w:rPr>
        <w:t xml:space="preserve"> </w:t>
      </w:r>
      <w:r>
        <w:rPr>
          <w:rtl/>
        </w:rPr>
        <w:t>–</w:t>
      </w:r>
      <w:r>
        <w:rPr>
          <w:rFonts w:hint="cs"/>
          <w:rtl/>
        </w:rPr>
        <w:t xml:space="preserve"> "</w:t>
      </w:r>
      <w:r>
        <w:rPr>
          <w:rtl/>
        </w:rPr>
        <w:t>נראה,</w:t>
      </w:r>
      <w:r>
        <w:rPr>
          <w:rFonts w:hint="cs"/>
          <w:rtl/>
        </w:rPr>
        <w:t xml:space="preserve"> </w:t>
      </w:r>
      <w:r>
        <w:rPr>
          <w:rtl/>
        </w:rPr>
        <w:t>דמאחר דבלא</w:t>
      </w:r>
      <w:r>
        <w:rPr>
          <w:rFonts w:hint="cs"/>
          <w:rtl/>
        </w:rPr>
        <w:t>"</w:t>
      </w:r>
      <w:r>
        <w:rPr>
          <w:rtl/>
        </w:rPr>
        <w:t>ה אין אנו מסתפרין בכל ערש</w:t>
      </w:r>
      <w:r>
        <w:rPr>
          <w:rFonts w:hint="cs"/>
          <w:rtl/>
        </w:rPr>
        <w:t>"</w:t>
      </w:r>
      <w:r>
        <w:rPr>
          <w:rtl/>
        </w:rPr>
        <w:t>ק, אין להתיר אף בעש</w:t>
      </w:r>
      <w:r>
        <w:rPr>
          <w:rFonts w:hint="cs"/>
          <w:rtl/>
        </w:rPr>
        <w:t>"</w:t>
      </w:r>
      <w:r>
        <w:rPr>
          <w:rtl/>
        </w:rPr>
        <w:t>ק שחל בו י</w:t>
      </w:r>
      <w:r>
        <w:rPr>
          <w:rFonts w:hint="cs"/>
          <w:rtl/>
        </w:rPr>
        <w:t xml:space="preserve">' </w:t>
      </w:r>
      <w:r>
        <w:rPr>
          <w:rtl/>
        </w:rPr>
        <w:t>בטבת, להסתפר משום כבוד השבת. ולפ</w:t>
      </w:r>
      <w:r>
        <w:rPr>
          <w:rFonts w:hint="cs"/>
          <w:rtl/>
        </w:rPr>
        <w:t>"</w:t>
      </w:r>
      <w:r>
        <w:rPr>
          <w:rtl/>
        </w:rPr>
        <w:t>ז, להנוהגין בגילוח כל עש</w:t>
      </w:r>
      <w:r>
        <w:rPr>
          <w:rFonts w:hint="cs"/>
          <w:rtl/>
        </w:rPr>
        <w:t>"</w:t>
      </w:r>
      <w:r>
        <w:rPr>
          <w:rtl/>
        </w:rPr>
        <w:t>ק, יל</w:t>
      </w:r>
      <w:r>
        <w:rPr>
          <w:rFonts w:hint="cs"/>
          <w:rtl/>
        </w:rPr>
        <w:t>"</w:t>
      </w:r>
      <w:r>
        <w:rPr>
          <w:rtl/>
        </w:rPr>
        <w:t>ע</w:t>
      </w:r>
      <w:r>
        <w:rPr>
          <w:rFonts w:hint="cs"/>
          <w:rtl/>
        </w:rPr>
        <w:t>"</w:t>
      </w:r>
      <w:r w:rsidR="00D71F3D">
        <w:rPr>
          <w:rFonts w:hint="cs"/>
          <w:rtl/>
        </w:rPr>
        <w:t>.</w:t>
      </w:r>
    </w:p>
    <w:p w14:paraId="08926166" w14:textId="77777777" w:rsidR="00D71F3D" w:rsidRPr="00D86305" w:rsidRDefault="00D71F3D" w:rsidP="00D71F3D">
      <w:pPr>
        <w:tabs>
          <w:tab w:val="right" w:pos="7920"/>
        </w:tabs>
        <w:jc w:val="both"/>
      </w:pPr>
    </w:p>
    <w:p w14:paraId="672E5D38" w14:textId="3292A0B9" w:rsidR="00603B3D" w:rsidRPr="00E22D5E" w:rsidRDefault="00603B3D">
      <w:pPr>
        <w:numPr>
          <w:ilvl w:val="1"/>
          <w:numId w:val="37"/>
        </w:numPr>
        <w:tabs>
          <w:tab w:val="right" w:pos="7920"/>
        </w:tabs>
        <w:jc w:val="both"/>
      </w:pPr>
      <w:r w:rsidRPr="00E22D5E">
        <w:rPr>
          <w:rFonts w:hint="cs"/>
          <w:rtl/>
        </w:rPr>
        <w:t>מראי מקומות</w:t>
      </w:r>
      <w:r>
        <w:rPr>
          <w:rFonts w:hint="cs"/>
          <w:rtl/>
        </w:rPr>
        <w:t xml:space="preserve"> </w:t>
      </w:r>
      <w:r>
        <w:rPr>
          <w:rtl/>
        </w:rPr>
        <w:t>–</w:t>
      </w:r>
      <w:r>
        <w:rPr>
          <w:rFonts w:hint="cs"/>
          <w:rtl/>
        </w:rPr>
        <w:t xml:space="preserve"> </w:t>
      </w:r>
      <w:r w:rsidRPr="00E22D5E">
        <w:rPr>
          <w:u w:val="single"/>
          <w:rtl/>
        </w:rPr>
        <w:t>שיח יצחק</w:t>
      </w:r>
      <w:r>
        <w:rPr>
          <w:rtl/>
        </w:rPr>
        <w:t xml:space="preserve"> </w:t>
      </w:r>
      <w:r>
        <w:rPr>
          <w:rFonts w:hint="cs"/>
          <w:rtl/>
        </w:rPr>
        <w:t>(</w:t>
      </w:r>
      <w:r>
        <w:rPr>
          <w:rtl/>
        </w:rPr>
        <w:t>סי</w:t>
      </w:r>
      <w:r>
        <w:rPr>
          <w:rFonts w:hint="cs"/>
          <w:rtl/>
        </w:rPr>
        <w:t>'</w:t>
      </w:r>
      <w:r>
        <w:rPr>
          <w:rtl/>
        </w:rPr>
        <w:t xml:space="preserve"> רמ</w:t>
      </w:r>
      <w:r>
        <w:rPr>
          <w:rFonts w:hint="cs"/>
          <w:rtl/>
        </w:rPr>
        <w:t>"</w:t>
      </w:r>
      <w:r>
        <w:rPr>
          <w:rtl/>
        </w:rPr>
        <w:t>ז</w:t>
      </w:r>
      <w:r>
        <w:rPr>
          <w:rFonts w:hint="cs"/>
          <w:rtl/>
        </w:rPr>
        <w:t>)</w:t>
      </w:r>
      <w:r w:rsidRPr="00E22D5E">
        <w:rPr>
          <w:rFonts w:hint="cs"/>
          <w:rtl/>
        </w:rPr>
        <w:t>.</w:t>
      </w:r>
    </w:p>
    <w:p w14:paraId="78BB2BBF" w14:textId="77777777" w:rsidR="00603B3D" w:rsidRPr="00F651A3" w:rsidRDefault="00603B3D" w:rsidP="00603B3D">
      <w:pPr>
        <w:tabs>
          <w:tab w:val="right" w:pos="7920"/>
        </w:tabs>
        <w:jc w:val="both"/>
      </w:pPr>
    </w:p>
    <w:p w14:paraId="458F78E0" w14:textId="327199F0" w:rsidR="004A7D1E" w:rsidRDefault="004A7D1E">
      <w:pPr>
        <w:numPr>
          <w:ilvl w:val="0"/>
          <w:numId w:val="37"/>
        </w:numPr>
        <w:tabs>
          <w:tab w:val="right" w:pos="7920"/>
        </w:tabs>
        <w:jc w:val="both"/>
      </w:pPr>
      <w:r w:rsidRPr="004A7D1E">
        <w:rPr>
          <w:rFonts w:hint="cs"/>
          <w:sz w:val="28"/>
          <w:szCs w:val="28"/>
          <w:u w:val="single"/>
          <w:rtl/>
        </w:rPr>
        <w:t>כיבוס</w:t>
      </w:r>
      <w:r>
        <w:rPr>
          <w:rFonts w:hint="cs"/>
          <w:rtl/>
        </w:rPr>
        <w:t>.</w:t>
      </w:r>
    </w:p>
    <w:p w14:paraId="2F513C2C" w14:textId="031DF203" w:rsidR="00E44CA8" w:rsidRDefault="00E44CA8" w:rsidP="004A7D1E">
      <w:pPr>
        <w:numPr>
          <w:ilvl w:val="1"/>
          <w:numId w:val="37"/>
        </w:numPr>
        <w:tabs>
          <w:tab w:val="right" w:pos="7920"/>
        </w:tabs>
        <w:jc w:val="both"/>
      </w:pPr>
      <w:r w:rsidRPr="00E44CA8">
        <w:rPr>
          <w:rFonts w:hint="cs"/>
          <w:b/>
          <w:bCs/>
          <w:rtl/>
        </w:rPr>
        <w:t>מיקל</w:t>
      </w:r>
      <w:r>
        <w:rPr>
          <w:rFonts w:hint="cs"/>
          <w:rtl/>
        </w:rPr>
        <w:t>.</w:t>
      </w:r>
    </w:p>
    <w:p w14:paraId="7E5E607C" w14:textId="2407FE4E" w:rsidR="00E44CA8" w:rsidRDefault="00E44CA8" w:rsidP="00E44CA8">
      <w:pPr>
        <w:numPr>
          <w:ilvl w:val="2"/>
          <w:numId w:val="37"/>
        </w:numPr>
        <w:tabs>
          <w:tab w:val="right" w:pos="7920"/>
        </w:tabs>
        <w:jc w:val="both"/>
      </w:pPr>
      <w:r>
        <w:rPr>
          <w:rFonts w:hint="cs"/>
          <w:rtl/>
        </w:rPr>
        <w:t>סתימות הפוסקים.</w:t>
      </w:r>
    </w:p>
    <w:p w14:paraId="44D3FEBE" w14:textId="77777777" w:rsidR="00E44CA8" w:rsidRDefault="00E44CA8" w:rsidP="00E44CA8">
      <w:pPr>
        <w:tabs>
          <w:tab w:val="right" w:pos="7920"/>
        </w:tabs>
        <w:jc w:val="both"/>
      </w:pPr>
    </w:p>
    <w:p w14:paraId="3315EBF5" w14:textId="61B3ABD5" w:rsidR="004A7D1E" w:rsidRPr="004A7D1E" w:rsidRDefault="004A7D1E" w:rsidP="004A7D1E">
      <w:pPr>
        <w:numPr>
          <w:ilvl w:val="1"/>
          <w:numId w:val="37"/>
        </w:numPr>
        <w:tabs>
          <w:tab w:val="right" w:pos="7920"/>
        </w:tabs>
        <w:jc w:val="both"/>
      </w:pPr>
      <w:r>
        <w:rPr>
          <w:rFonts w:hint="cs"/>
          <w:rtl/>
        </w:rPr>
        <w:t>מראי מקומות.</w:t>
      </w:r>
    </w:p>
    <w:p w14:paraId="58B42635" w14:textId="08580073" w:rsidR="004A7D1E" w:rsidRDefault="004A7D1E" w:rsidP="004A7D1E">
      <w:pPr>
        <w:numPr>
          <w:ilvl w:val="2"/>
          <w:numId w:val="37"/>
        </w:numPr>
        <w:tabs>
          <w:tab w:val="right" w:pos="7920"/>
        </w:tabs>
        <w:jc w:val="both"/>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סי' י"ד) </w:t>
      </w:r>
      <w:r>
        <w:rPr>
          <w:rtl/>
        </w:rPr>
        <w:t>–</w:t>
      </w:r>
      <w:r>
        <w:rPr>
          <w:rFonts w:hint="cs"/>
          <w:rtl/>
        </w:rPr>
        <w:t xml:space="preserve"> "</w:t>
      </w:r>
      <w:r w:rsidRPr="004A7D1E">
        <w:rPr>
          <w:rFonts w:hint="cs"/>
          <w:rtl/>
        </w:rPr>
        <w:t>כיבוס</w:t>
      </w:r>
      <w:r w:rsidRPr="004A7D1E">
        <w:rPr>
          <w:rtl/>
        </w:rPr>
        <w:t xml:space="preserve"> </w:t>
      </w:r>
      <w:r w:rsidRPr="004A7D1E">
        <w:rPr>
          <w:rFonts w:hint="cs"/>
          <w:rtl/>
        </w:rPr>
        <w:t>בערב</w:t>
      </w:r>
      <w:r w:rsidRPr="004A7D1E">
        <w:rPr>
          <w:rtl/>
        </w:rPr>
        <w:t xml:space="preserve"> </w:t>
      </w:r>
      <w:r w:rsidRPr="004A7D1E">
        <w:rPr>
          <w:rFonts w:hint="cs"/>
          <w:rtl/>
        </w:rPr>
        <w:t>שבת</w:t>
      </w:r>
      <w:r w:rsidRPr="004A7D1E">
        <w:rPr>
          <w:rtl/>
        </w:rPr>
        <w:t xml:space="preserve"> - </w:t>
      </w:r>
      <w:r w:rsidRPr="004A7D1E">
        <w:rPr>
          <w:rFonts w:hint="cs"/>
          <w:rtl/>
        </w:rPr>
        <w:t>מותר</w:t>
      </w:r>
      <w:r w:rsidRPr="004A7D1E">
        <w:rPr>
          <w:rtl/>
        </w:rPr>
        <w:t xml:space="preserve"> </w:t>
      </w:r>
      <w:r w:rsidRPr="004A7D1E">
        <w:rPr>
          <w:rFonts w:hint="cs"/>
          <w:rtl/>
        </w:rPr>
        <w:t>לכבס</w:t>
      </w:r>
      <w:r w:rsidRPr="004A7D1E">
        <w:rPr>
          <w:rtl/>
        </w:rPr>
        <w:t xml:space="preserve"> </w:t>
      </w:r>
      <w:r w:rsidRPr="004A7D1E">
        <w:rPr>
          <w:rFonts w:hint="cs"/>
          <w:rtl/>
        </w:rPr>
        <w:t>לכבוד</w:t>
      </w:r>
      <w:r w:rsidRPr="004A7D1E">
        <w:rPr>
          <w:rtl/>
        </w:rPr>
        <w:t xml:space="preserve"> </w:t>
      </w:r>
      <w:r w:rsidRPr="004A7D1E">
        <w:rPr>
          <w:rFonts w:hint="cs"/>
          <w:rtl/>
        </w:rPr>
        <w:t>השבת</w:t>
      </w:r>
      <w:r w:rsidRPr="004A7D1E">
        <w:rPr>
          <w:rtl/>
        </w:rPr>
        <w:t xml:space="preserve"> </w:t>
      </w:r>
      <w:r w:rsidRPr="004A7D1E">
        <w:rPr>
          <w:rFonts w:hint="cs"/>
          <w:rtl/>
        </w:rPr>
        <w:t>אף</w:t>
      </w:r>
      <w:r w:rsidRPr="004A7D1E">
        <w:rPr>
          <w:rtl/>
        </w:rPr>
        <w:t xml:space="preserve"> </w:t>
      </w:r>
      <w:r w:rsidRPr="004A7D1E">
        <w:rPr>
          <w:rFonts w:hint="cs"/>
          <w:rtl/>
        </w:rPr>
        <w:t>מי</w:t>
      </w:r>
      <w:r w:rsidRPr="004A7D1E">
        <w:rPr>
          <w:rtl/>
        </w:rPr>
        <w:t xml:space="preserve"> </w:t>
      </w:r>
      <w:r w:rsidRPr="004A7D1E">
        <w:rPr>
          <w:rFonts w:hint="cs"/>
          <w:rtl/>
        </w:rPr>
        <w:t>שנוהג</w:t>
      </w:r>
      <w:r w:rsidRPr="004A7D1E">
        <w:rPr>
          <w:rtl/>
        </w:rPr>
        <w:t xml:space="preserve"> </w:t>
      </w:r>
      <w:r w:rsidRPr="004A7D1E">
        <w:rPr>
          <w:rFonts w:hint="cs"/>
          <w:rtl/>
        </w:rPr>
        <w:t>להחמיר</w:t>
      </w:r>
      <w:r w:rsidRPr="004A7D1E">
        <w:rPr>
          <w:rtl/>
        </w:rPr>
        <w:t xml:space="preserve"> </w:t>
      </w:r>
      <w:r w:rsidRPr="004A7D1E">
        <w:rPr>
          <w:rFonts w:hint="cs"/>
          <w:rtl/>
        </w:rPr>
        <w:t>שלא</w:t>
      </w:r>
      <w:r w:rsidRPr="004A7D1E">
        <w:rPr>
          <w:rtl/>
        </w:rPr>
        <w:t xml:space="preserve"> </w:t>
      </w:r>
      <w:r w:rsidRPr="004A7D1E">
        <w:rPr>
          <w:rFonts w:hint="cs"/>
          <w:rtl/>
        </w:rPr>
        <w:t>לכבס</w:t>
      </w:r>
      <w:r>
        <w:rPr>
          <w:rFonts w:hint="cs"/>
          <w:rtl/>
        </w:rPr>
        <w:t xml:space="preserve"> </w:t>
      </w:r>
      <w:r w:rsidRPr="004A7D1E">
        <w:rPr>
          <w:rFonts w:hint="cs"/>
          <w:rtl/>
        </w:rPr>
        <w:t>בתענית</w:t>
      </w:r>
      <w:r w:rsidRPr="004A7D1E">
        <w:rPr>
          <w:rtl/>
        </w:rPr>
        <w:t xml:space="preserve"> </w:t>
      </w:r>
      <w:r w:rsidRPr="004A7D1E">
        <w:rPr>
          <w:rFonts w:hint="cs"/>
          <w:rtl/>
        </w:rPr>
        <w:t>בכל</w:t>
      </w:r>
      <w:r w:rsidRPr="004A7D1E">
        <w:rPr>
          <w:rtl/>
        </w:rPr>
        <w:t xml:space="preserve"> </w:t>
      </w:r>
      <w:r w:rsidRPr="004A7D1E">
        <w:rPr>
          <w:rFonts w:hint="cs"/>
          <w:rtl/>
        </w:rPr>
        <w:t>שנה</w:t>
      </w:r>
      <w:r w:rsidRPr="004A7D1E">
        <w:rPr>
          <w:rtl/>
        </w:rPr>
        <w:t xml:space="preserve">, </w:t>
      </w:r>
      <w:r w:rsidRPr="004A7D1E">
        <w:rPr>
          <w:rFonts w:hint="cs"/>
          <w:rtl/>
        </w:rPr>
        <w:t>כיון</w:t>
      </w:r>
      <w:r w:rsidRPr="004A7D1E">
        <w:rPr>
          <w:rtl/>
        </w:rPr>
        <w:t xml:space="preserve"> </w:t>
      </w:r>
      <w:r w:rsidRPr="004A7D1E">
        <w:rPr>
          <w:rFonts w:hint="cs"/>
          <w:rtl/>
        </w:rPr>
        <w:t>שהוא</w:t>
      </w:r>
      <w:r w:rsidRPr="004A7D1E">
        <w:rPr>
          <w:rtl/>
        </w:rPr>
        <w:t xml:space="preserve"> </w:t>
      </w:r>
      <w:r w:rsidRPr="004A7D1E">
        <w:rPr>
          <w:rFonts w:hint="cs"/>
          <w:rtl/>
        </w:rPr>
        <w:t>לכבוד</w:t>
      </w:r>
      <w:r w:rsidRPr="004A7D1E">
        <w:rPr>
          <w:rtl/>
        </w:rPr>
        <w:t xml:space="preserve"> </w:t>
      </w:r>
      <w:r w:rsidRPr="004A7D1E">
        <w:rPr>
          <w:rFonts w:hint="cs"/>
          <w:rtl/>
        </w:rPr>
        <w:t>שבת</w:t>
      </w:r>
      <w:r>
        <w:rPr>
          <w:rFonts w:hint="cs"/>
          <w:rtl/>
        </w:rPr>
        <w:t>".</w:t>
      </w:r>
    </w:p>
    <w:p w14:paraId="2AD68224" w14:textId="77777777" w:rsidR="00E44CA8" w:rsidRDefault="00E44CA8" w:rsidP="00E44CA8">
      <w:pPr>
        <w:tabs>
          <w:tab w:val="right" w:pos="7920"/>
        </w:tabs>
        <w:jc w:val="both"/>
      </w:pPr>
    </w:p>
    <w:p w14:paraId="5896D227" w14:textId="77777777" w:rsidR="00E44CA8" w:rsidRDefault="004A7D1E" w:rsidP="00E44CA8">
      <w:pPr>
        <w:numPr>
          <w:ilvl w:val="1"/>
          <w:numId w:val="37"/>
        </w:numPr>
        <w:tabs>
          <w:tab w:val="right" w:pos="7920"/>
        </w:tabs>
        <w:jc w:val="both"/>
      </w:pPr>
      <w:r>
        <w:rPr>
          <w:rFonts w:hint="cs"/>
          <w:rtl/>
        </w:rPr>
        <w:t>לענין כיבוס ערב שבת בשאר ימות השנה, תקנת עזר</w:t>
      </w:r>
      <w:r w:rsidR="00E44CA8">
        <w:rPr>
          <w:rFonts w:hint="cs"/>
          <w:rtl/>
        </w:rPr>
        <w:t>א.</w:t>
      </w:r>
    </w:p>
    <w:p w14:paraId="2934CBCB" w14:textId="2D08F63D" w:rsidR="004A7D1E" w:rsidRDefault="004A7D1E" w:rsidP="00E44CA8">
      <w:pPr>
        <w:numPr>
          <w:ilvl w:val="2"/>
          <w:numId w:val="37"/>
        </w:numPr>
        <w:tabs>
          <w:tab w:val="right" w:pos="7920"/>
        </w:tabs>
        <w:jc w:val="both"/>
      </w:pPr>
      <w:r>
        <w:rPr>
          <w:rFonts w:hint="cs"/>
          <w:rtl/>
        </w:rPr>
        <w:t>עי' סי' רמ"ב, לשיטות ומראי מקומות.</w:t>
      </w:r>
    </w:p>
    <w:p w14:paraId="694EDBB3" w14:textId="77777777" w:rsidR="004A7D1E" w:rsidRPr="004A7D1E" w:rsidRDefault="004A7D1E" w:rsidP="004A7D1E">
      <w:pPr>
        <w:tabs>
          <w:tab w:val="right" w:pos="7920"/>
        </w:tabs>
        <w:jc w:val="both"/>
      </w:pPr>
    </w:p>
    <w:p w14:paraId="3F8A28A3" w14:textId="771A4329" w:rsidR="00603B3D" w:rsidRPr="00F651A3" w:rsidRDefault="00603B3D">
      <w:pPr>
        <w:numPr>
          <w:ilvl w:val="0"/>
          <w:numId w:val="37"/>
        </w:numPr>
        <w:tabs>
          <w:tab w:val="right" w:pos="7920"/>
        </w:tabs>
        <w:jc w:val="both"/>
      </w:pPr>
      <w:r w:rsidRPr="00F651A3">
        <w:rPr>
          <w:sz w:val="28"/>
          <w:szCs w:val="28"/>
          <w:u w:val="single"/>
          <w:rtl/>
        </w:rPr>
        <w:t>לשמוע נגינה מכלי זמר</w:t>
      </w:r>
      <w:r w:rsidRPr="00F651A3">
        <w:rPr>
          <w:rFonts w:hint="cs"/>
          <w:rtl/>
        </w:rPr>
        <w:t xml:space="preserve"> </w:t>
      </w:r>
      <w:r w:rsidRPr="00F651A3">
        <w:rPr>
          <w:rFonts w:hint="cs"/>
          <w:b/>
          <w:i/>
          <w:rtl/>
        </w:rPr>
        <w:t>[בכלליות, עי' לעיל].</w:t>
      </w:r>
    </w:p>
    <w:p w14:paraId="3245BE92" w14:textId="77777777" w:rsidR="00603B3D" w:rsidRPr="00F651A3" w:rsidRDefault="00603B3D">
      <w:pPr>
        <w:numPr>
          <w:ilvl w:val="1"/>
          <w:numId w:val="37"/>
        </w:numPr>
        <w:tabs>
          <w:tab w:val="right" w:pos="7920"/>
        </w:tabs>
        <w:jc w:val="both"/>
      </w:pPr>
      <w:r w:rsidRPr="00F651A3">
        <w:rPr>
          <w:rFonts w:hint="cs"/>
          <w:b/>
          <w:bCs/>
          <w:rtl/>
        </w:rPr>
        <w:t>מחמיר, אין לחלק</w:t>
      </w:r>
      <w:r w:rsidRPr="00F651A3">
        <w:rPr>
          <w:rFonts w:hint="cs"/>
          <w:rtl/>
        </w:rPr>
        <w:t>.</w:t>
      </w:r>
    </w:p>
    <w:p w14:paraId="38ACBA36" w14:textId="77777777" w:rsidR="00603B3D" w:rsidRDefault="00603B3D">
      <w:pPr>
        <w:numPr>
          <w:ilvl w:val="2"/>
          <w:numId w:val="37"/>
        </w:numPr>
        <w:tabs>
          <w:tab w:val="right" w:pos="7920"/>
        </w:tabs>
        <w:jc w:val="both"/>
      </w:pPr>
      <w:r w:rsidRPr="00F651A3">
        <w:rPr>
          <w:u w:val="single"/>
          <w:rtl/>
        </w:rPr>
        <w:t>נטעי גבריאל</w:t>
      </w:r>
      <w:r w:rsidRPr="00F651A3">
        <w:rPr>
          <w:rtl/>
        </w:rPr>
        <w:t xml:space="preserve"> (חנוכה פרק ס' סעי'</w:t>
      </w:r>
      <w:r w:rsidRPr="00F651A3">
        <w:rPr>
          <w:rFonts w:hint="cs"/>
          <w:rtl/>
        </w:rPr>
        <w:t xml:space="preserve"> ו') </w:t>
      </w:r>
      <w:r w:rsidRPr="00F651A3">
        <w:rPr>
          <w:rtl/>
        </w:rPr>
        <w:t>–</w:t>
      </w:r>
      <w:r w:rsidRPr="00F651A3">
        <w:rPr>
          <w:rFonts w:hint="cs"/>
          <w:rtl/>
        </w:rPr>
        <w:t xml:space="preserve"> "</w:t>
      </w:r>
      <w:r w:rsidRPr="00F651A3">
        <w:rPr>
          <w:rtl/>
        </w:rPr>
        <w:t>ביום התענית אין רשאים ל</w:t>
      </w:r>
      <w:r w:rsidRPr="00F651A3">
        <w:rPr>
          <w:rFonts w:hint="cs"/>
          <w:rtl/>
        </w:rPr>
        <w:t>שמ</w:t>
      </w:r>
      <w:r w:rsidRPr="00F651A3">
        <w:rPr>
          <w:rtl/>
        </w:rPr>
        <w:t xml:space="preserve">וע </w:t>
      </w:r>
      <w:r w:rsidRPr="00F651A3">
        <w:rPr>
          <w:rFonts w:hint="cs"/>
          <w:rtl/>
        </w:rPr>
        <w:t xml:space="preserve">כלי זמר וגם אם חל בער"ש </w:t>
      </w:r>
      <w:r w:rsidRPr="00F651A3">
        <w:rPr>
          <w:rtl/>
        </w:rPr>
        <w:t>אפילו לאחר חצות</w:t>
      </w:r>
      <w:r w:rsidRPr="00F651A3">
        <w:rPr>
          <w:rFonts w:hint="cs"/>
          <w:rtl/>
        </w:rPr>
        <w:t>".</w:t>
      </w:r>
    </w:p>
    <w:p w14:paraId="3FA87E83" w14:textId="77777777" w:rsidR="004A7D1E" w:rsidRDefault="004A7D1E" w:rsidP="004A7D1E">
      <w:pPr>
        <w:tabs>
          <w:tab w:val="right" w:pos="7920"/>
        </w:tabs>
        <w:jc w:val="both"/>
      </w:pPr>
    </w:p>
    <w:p w14:paraId="2BC49BE4" w14:textId="45F19E36" w:rsidR="004A7D1E" w:rsidRDefault="004A7D1E" w:rsidP="004A7D1E">
      <w:pPr>
        <w:numPr>
          <w:ilvl w:val="1"/>
          <w:numId w:val="37"/>
        </w:numPr>
        <w:tabs>
          <w:tab w:val="right" w:pos="7920"/>
        </w:tabs>
        <w:jc w:val="both"/>
      </w:pPr>
      <w:r>
        <w:rPr>
          <w:rFonts w:hint="cs"/>
          <w:rtl/>
        </w:rPr>
        <w:t>מראי מקומות.</w:t>
      </w:r>
    </w:p>
    <w:p w14:paraId="749CDA36" w14:textId="614F5A4D" w:rsidR="004A7D1E" w:rsidRPr="004A7D1E" w:rsidRDefault="004A7D1E" w:rsidP="00770117">
      <w:pPr>
        <w:numPr>
          <w:ilvl w:val="2"/>
          <w:numId w:val="37"/>
        </w:numPr>
        <w:tabs>
          <w:tab w:val="right" w:pos="7920"/>
        </w:tabs>
        <w:jc w:val="both"/>
      </w:pPr>
      <w:r w:rsidRPr="004A7D1E">
        <w:rPr>
          <w:u w:val="single"/>
          <w:rtl/>
        </w:rPr>
        <w:t>שערי יוסף</w:t>
      </w:r>
      <w:r w:rsidRPr="004A7D1E">
        <w:rPr>
          <w:rtl/>
        </w:rPr>
        <w:t xml:space="preserve"> (גם אני אודך, הל' עשרה בטבת שחל בער''ש סי' </w:t>
      </w:r>
      <w:r>
        <w:rPr>
          <w:rFonts w:hint="cs"/>
          <w:rtl/>
        </w:rPr>
        <w:t>י"ד</w:t>
      </w:r>
      <w:r w:rsidRPr="004A7D1E">
        <w:rPr>
          <w:rtl/>
        </w:rPr>
        <w:t>)</w:t>
      </w:r>
      <w:r>
        <w:rPr>
          <w:rFonts w:hint="cs"/>
          <w:rtl/>
        </w:rPr>
        <w:t xml:space="preserve"> </w:t>
      </w:r>
      <w:r>
        <w:rPr>
          <w:rtl/>
        </w:rPr>
        <w:t>–</w:t>
      </w:r>
      <w:r>
        <w:rPr>
          <w:rFonts w:hint="cs"/>
          <w:rtl/>
        </w:rPr>
        <w:t xml:space="preserve"> "</w:t>
      </w:r>
      <w:r>
        <w:rPr>
          <w:rtl/>
        </w:rPr>
        <w:t>אין לשמוע מוזיקה בצום עשרה בטבת [ויש להחמיר אף</w:t>
      </w:r>
      <w:r>
        <w:rPr>
          <w:rFonts w:hint="cs"/>
          <w:rtl/>
        </w:rPr>
        <w:t xml:space="preserve"> </w:t>
      </w:r>
      <w:r>
        <w:rPr>
          <w:rtl/>
        </w:rPr>
        <w:t>מהלילה]</w:t>
      </w:r>
      <w:r>
        <w:rPr>
          <w:rFonts w:hint="cs"/>
          <w:rtl/>
        </w:rPr>
        <w:t xml:space="preserve"> ... </w:t>
      </w:r>
      <w:r>
        <w:rPr>
          <w:rtl/>
        </w:rPr>
        <w:t>ואף בשנה זו שחל ביום</w:t>
      </w:r>
      <w:r>
        <w:rPr>
          <w:rFonts w:hint="cs"/>
          <w:rtl/>
        </w:rPr>
        <w:t xml:space="preserve"> </w:t>
      </w:r>
      <w:r>
        <w:rPr>
          <w:rtl/>
        </w:rPr>
        <w:t>שישי אין להתיר לשמוע מוזיקה כדי להכנס לשבת בשמחה. אלא א"כ הוא שירים</w:t>
      </w:r>
      <w:r>
        <w:rPr>
          <w:rFonts w:hint="cs"/>
          <w:rtl/>
        </w:rPr>
        <w:t xml:space="preserve"> </w:t>
      </w:r>
      <w:r>
        <w:rPr>
          <w:rtl/>
        </w:rPr>
        <w:t>שלא מביאים לידי שמחה, כגון חזנות וכדו' יש להקל במקום צורך</w:t>
      </w:r>
      <w:r>
        <w:rPr>
          <w:rFonts w:hint="cs"/>
          <w:rtl/>
        </w:rPr>
        <w:t xml:space="preserve"> ...</w:t>
      </w:r>
      <w:r>
        <w:rPr>
          <w:rtl/>
        </w:rPr>
        <w:t xml:space="preserve"> אך לשמוע ברמקולים המודיעים על כניסת השבת נהגו להקל, וטוב לשים</w:t>
      </w:r>
      <w:r>
        <w:rPr>
          <w:rFonts w:hint="cs"/>
          <w:rtl/>
        </w:rPr>
        <w:t xml:space="preserve"> </w:t>
      </w:r>
      <w:r>
        <w:rPr>
          <w:rtl/>
        </w:rPr>
        <w:t>שירי רגש והתעוררות ולא שירים של שמחה</w:t>
      </w:r>
      <w:r>
        <w:rPr>
          <w:rFonts w:hint="cs"/>
          <w:rtl/>
        </w:rPr>
        <w:t>".</w:t>
      </w:r>
    </w:p>
    <w:p w14:paraId="557074EB" w14:textId="77777777" w:rsidR="00603B3D" w:rsidRPr="00F651A3" w:rsidRDefault="00603B3D" w:rsidP="00603B3D">
      <w:pPr>
        <w:tabs>
          <w:tab w:val="right" w:pos="7920"/>
        </w:tabs>
        <w:jc w:val="both"/>
      </w:pPr>
    </w:p>
    <w:p w14:paraId="56424A44" w14:textId="77777777" w:rsidR="00603B3D" w:rsidRPr="00F651A3" w:rsidRDefault="00603B3D">
      <w:pPr>
        <w:numPr>
          <w:ilvl w:val="0"/>
          <w:numId w:val="37"/>
        </w:numPr>
        <w:tabs>
          <w:tab w:val="right" w:pos="7920"/>
        </w:tabs>
        <w:jc w:val="both"/>
      </w:pPr>
      <w:r w:rsidRPr="00F651A3">
        <w:rPr>
          <w:rFonts w:hint="cs"/>
          <w:sz w:val="28"/>
          <w:szCs w:val="28"/>
          <w:u w:val="single"/>
          <w:rtl/>
        </w:rPr>
        <w:t>תפילת מנחה</w:t>
      </w:r>
      <w:r w:rsidRPr="00F651A3">
        <w:rPr>
          <w:rFonts w:hint="cs"/>
          <w:rtl/>
        </w:rPr>
        <w:t>.</w:t>
      </w:r>
    </w:p>
    <w:p w14:paraId="4827E5F3" w14:textId="77777777" w:rsidR="00603B3D" w:rsidRPr="00F651A3" w:rsidRDefault="00603B3D">
      <w:pPr>
        <w:numPr>
          <w:ilvl w:val="1"/>
          <w:numId w:val="37"/>
        </w:numPr>
        <w:tabs>
          <w:tab w:val="right" w:pos="7920"/>
        </w:tabs>
        <w:jc w:val="both"/>
      </w:pPr>
      <w:r w:rsidRPr="00F651A3">
        <w:rPr>
          <w:rFonts w:hint="cs"/>
          <w:b/>
          <w:bCs/>
          <w:rtl/>
        </w:rPr>
        <w:t>קורין ויחל</w:t>
      </w:r>
      <w:r w:rsidRPr="00F651A3">
        <w:rPr>
          <w:rFonts w:hint="cs"/>
          <w:rtl/>
        </w:rPr>
        <w:t>.</w:t>
      </w:r>
    </w:p>
    <w:p w14:paraId="7866AF28" w14:textId="2091BA81" w:rsidR="001E1FAC" w:rsidRDefault="00603B3D" w:rsidP="001E1FAC">
      <w:pPr>
        <w:numPr>
          <w:ilvl w:val="2"/>
          <w:numId w:val="37"/>
        </w:numPr>
        <w:tabs>
          <w:tab w:val="right" w:pos="7920"/>
        </w:tabs>
        <w:jc w:val="both"/>
        <w:rPr>
          <w:rtl/>
        </w:rPr>
      </w:pPr>
      <w:r w:rsidRPr="00F651A3">
        <w:rPr>
          <w:rFonts w:hint="cs"/>
          <w:rtl/>
        </w:rPr>
        <w:t xml:space="preserve">אומרים – </w:t>
      </w:r>
      <w:r w:rsidRPr="00F651A3">
        <w:rPr>
          <w:rFonts w:hint="cs"/>
          <w:u w:val="single"/>
          <w:rtl/>
        </w:rPr>
        <w:t>רמ"א</w:t>
      </w:r>
      <w:r w:rsidRPr="00F651A3">
        <w:rPr>
          <w:rFonts w:hint="cs"/>
          <w:rtl/>
        </w:rPr>
        <w:t xml:space="preserve"> (סעי' ג'),</w:t>
      </w:r>
      <w:r w:rsidR="00002DEB">
        <w:rPr>
          <w:rFonts w:hint="cs"/>
          <w:rtl/>
        </w:rPr>
        <w:t xml:space="preserve"> </w:t>
      </w:r>
      <w:r w:rsidR="00002DEB" w:rsidRPr="00002DEB">
        <w:rPr>
          <w:rFonts w:hint="cs"/>
          <w:u w:val="single"/>
          <w:rtl/>
        </w:rPr>
        <w:t>ערך לחם</w:t>
      </w:r>
      <w:r w:rsidR="00002DEB">
        <w:rPr>
          <w:rFonts w:hint="cs"/>
          <w:rtl/>
        </w:rPr>
        <w:t xml:space="preserve"> (על סעי' ג'),</w:t>
      </w:r>
      <w:r w:rsidRPr="00F651A3">
        <w:rPr>
          <w:rFonts w:hint="cs"/>
          <w:rtl/>
        </w:rPr>
        <w:t xml:space="preserve"> </w:t>
      </w:r>
      <w:r w:rsidRPr="00F651A3">
        <w:rPr>
          <w:rFonts w:hint="cs"/>
          <w:u w:val="single"/>
          <w:rtl/>
        </w:rPr>
        <w:t>לבוש</w:t>
      </w:r>
      <w:r w:rsidRPr="00F651A3">
        <w:rPr>
          <w:rFonts w:hint="cs"/>
          <w:rtl/>
        </w:rPr>
        <w:t xml:space="preserve"> (סעי' ג'), </w:t>
      </w:r>
      <w:r w:rsidRPr="00F651A3">
        <w:rPr>
          <w:rFonts w:hint="cs"/>
          <w:u w:val="single"/>
          <w:rtl/>
        </w:rPr>
        <w:t>ערך לחם</w:t>
      </w:r>
      <w:r w:rsidRPr="00F651A3">
        <w:rPr>
          <w:rFonts w:hint="cs"/>
          <w:rtl/>
        </w:rPr>
        <w:t xml:space="preserve"> (על סעי' ג'), </w:t>
      </w:r>
      <w:r w:rsidRPr="00F651A3">
        <w:rPr>
          <w:rFonts w:hint="cs"/>
          <w:u w:val="single"/>
          <w:rtl/>
        </w:rPr>
        <w:t>מאמר מרדכי</w:t>
      </w:r>
      <w:r w:rsidRPr="00F651A3">
        <w:rPr>
          <w:rFonts w:hint="cs"/>
          <w:rtl/>
        </w:rPr>
        <w:t xml:space="preserve"> (ס"ק ה'), </w:t>
      </w:r>
      <w:r w:rsidRPr="00F651A3">
        <w:rPr>
          <w:rFonts w:hint="cs"/>
          <w:u w:val="single"/>
          <w:rtl/>
        </w:rPr>
        <w:t>ערה"ש</w:t>
      </w:r>
      <w:r w:rsidRPr="00F651A3">
        <w:rPr>
          <w:rFonts w:hint="cs"/>
          <w:rtl/>
        </w:rPr>
        <w:t xml:space="preserve"> (סעי' ב'), </w:t>
      </w:r>
      <w:r w:rsidRPr="00F651A3">
        <w:rPr>
          <w:rFonts w:hint="cs"/>
          <w:u w:val="single"/>
          <w:rtl/>
        </w:rPr>
        <w:t>כה"ח</w:t>
      </w:r>
      <w:r w:rsidRPr="00F651A3">
        <w:rPr>
          <w:rFonts w:hint="cs"/>
          <w:rtl/>
        </w:rPr>
        <w:t xml:space="preserve"> (ס"ק י"ט)</w:t>
      </w:r>
      <w:r w:rsidR="000C10BD">
        <w:rPr>
          <w:rFonts w:hint="cs"/>
          <w:rtl/>
        </w:rPr>
        <w:t xml:space="preserve">, </w:t>
      </w:r>
      <w:r w:rsidR="000C10BD" w:rsidRPr="000C10BD">
        <w:rPr>
          <w:rFonts w:hint="cs"/>
          <w:u w:val="single"/>
          <w:rtl/>
        </w:rPr>
        <w:t>פוסקים</w:t>
      </w:r>
      <w:r w:rsidRPr="00F651A3">
        <w:rPr>
          <w:rFonts w:hint="cs"/>
          <w:rtl/>
        </w:rPr>
        <w:t>.</w:t>
      </w:r>
    </w:p>
    <w:p w14:paraId="4721B1C4" w14:textId="77777777" w:rsidR="00A77823" w:rsidRPr="00F651A3" w:rsidRDefault="00A77823" w:rsidP="00A77823">
      <w:pPr>
        <w:numPr>
          <w:ilvl w:val="2"/>
          <w:numId w:val="37"/>
        </w:numPr>
        <w:tabs>
          <w:tab w:val="right" w:pos="7920"/>
        </w:tabs>
        <w:jc w:val="both"/>
      </w:pPr>
      <w:r w:rsidRPr="00F651A3">
        <w:rPr>
          <w:b/>
          <w:bCs/>
          <w:rtl/>
        </w:rPr>
        <w:t>נתאחרו עד אחר השקיע</w:t>
      </w:r>
      <w:r w:rsidRPr="00F651A3">
        <w:rPr>
          <w:rFonts w:hint="cs"/>
          <w:b/>
          <w:bCs/>
          <w:rtl/>
        </w:rPr>
        <w:t>ה</w:t>
      </w:r>
      <w:r w:rsidRPr="00F651A3">
        <w:rPr>
          <w:rFonts w:hint="cs"/>
          <w:rtl/>
        </w:rPr>
        <w:t>.</w:t>
      </w:r>
    </w:p>
    <w:p w14:paraId="4897FBEE" w14:textId="4067F650" w:rsidR="00A77823" w:rsidRPr="00A77823" w:rsidRDefault="00A77823" w:rsidP="00A77823">
      <w:pPr>
        <w:numPr>
          <w:ilvl w:val="3"/>
          <w:numId w:val="37"/>
        </w:numPr>
        <w:tabs>
          <w:tab w:val="right" w:pos="7920"/>
        </w:tabs>
        <w:jc w:val="both"/>
      </w:pPr>
      <w:r w:rsidRPr="000D57EE">
        <w:rPr>
          <w:rtl/>
        </w:rPr>
        <w:t>יקראו ויחל</w:t>
      </w:r>
      <w:r>
        <w:rPr>
          <w:rFonts w:hint="cs"/>
          <w:rtl/>
        </w:rPr>
        <w:t>.</w:t>
      </w:r>
    </w:p>
    <w:p w14:paraId="19F0D4D5" w14:textId="1C5A205B" w:rsidR="00A77823" w:rsidRPr="00A77823" w:rsidRDefault="00A77823" w:rsidP="00A77823">
      <w:pPr>
        <w:numPr>
          <w:ilvl w:val="4"/>
          <w:numId w:val="37"/>
        </w:numPr>
        <w:tabs>
          <w:tab w:val="right" w:pos="7920"/>
        </w:tabs>
        <w:jc w:val="both"/>
      </w:pPr>
      <w:r>
        <w:rPr>
          <w:rFonts w:hint="cs"/>
          <w:u w:val="single"/>
          <w:rtl/>
        </w:rPr>
        <w:t>דבר</w:t>
      </w:r>
      <w:r w:rsidRPr="000D57EE">
        <w:rPr>
          <w:rFonts w:hint="cs"/>
          <w:u w:val="single"/>
          <w:rtl/>
        </w:rPr>
        <w:t xml:space="preserve"> יהושע</w:t>
      </w:r>
      <w:r>
        <w:rPr>
          <w:rFonts w:hint="cs"/>
          <w:rtl/>
        </w:rPr>
        <w:t xml:space="preserve"> (ח"ג יו"ד סי' ס"ג אות ב') </w:t>
      </w:r>
      <w:r>
        <w:rPr>
          <w:rtl/>
        </w:rPr>
        <w:t>–</w:t>
      </w:r>
      <w:r>
        <w:rPr>
          <w:rFonts w:hint="cs"/>
          <w:rtl/>
        </w:rPr>
        <w:t xml:space="preserve"> "</w:t>
      </w:r>
      <w:r w:rsidRPr="000D57EE">
        <w:rPr>
          <w:rtl/>
        </w:rPr>
        <w:t>וע"ד אשר הביא מי שפסק בעשרה בטבת שחל בעש"ק ואחרו להתפלל מנחה לאחר השקיעה שלא יקראו ויחל, יפה תמה מעכ"ג שליט"א על פסק זה, דאם מתיר להתפלל תפלת מנחה של חול לאחר השקיעה בע"ש למה יבטלו מצות קריאת ויחל וכ"מ מסתימת כל הפוסקים בסי' תק"נ ס"ד שסתמו וכתבו שגם בחל הצום בע"ש קורין במנחה ויחל, ועיי"ש במג"א שכתב הטעם ...</w:t>
      </w:r>
      <w:r>
        <w:rPr>
          <w:rFonts w:hint="cs"/>
          <w:rtl/>
        </w:rPr>
        <w:t xml:space="preserve"> </w:t>
      </w:r>
      <w:r w:rsidRPr="000D57EE">
        <w:rPr>
          <w:rtl/>
        </w:rPr>
        <w:t>ואמנם דלכתחילה ראוי להקדים תפלת מנחה ביום צום בע"ש שיהיה קודם בין השמשות משום תפלת ענינו, ואע"ג דגם זה רשאי לומר ביה"ש ע"ש, מ"מ מםתבר דלכתחילה ראוי למנוע מלומר 'ביום צום תעניתינו' לאחר שקידש היום מפני כבוד השבת דלא דמי לשאר תפלת מנחה שאין בו משום זלזול בכבוד השבת כלל ..."</w:t>
      </w:r>
      <w:r>
        <w:rPr>
          <w:rFonts w:hint="cs"/>
          <w:rtl/>
        </w:rPr>
        <w:t>.</w:t>
      </w:r>
    </w:p>
    <w:p w14:paraId="4AFF8D45" w14:textId="2DAE7CA7" w:rsidR="001E1FAC" w:rsidRDefault="001E1FAC" w:rsidP="001E1FAC">
      <w:pPr>
        <w:numPr>
          <w:ilvl w:val="2"/>
          <w:numId w:val="37"/>
        </w:numPr>
        <w:tabs>
          <w:tab w:val="right" w:pos="7920"/>
        </w:tabs>
        <w:jc w:val="both"/>
      </w:pPr>
      <w:r w:rsidRPr="001E1FAC">
        <w:rPr>
          <w:b/>
          <w:bCs/>
          <w:rtl/>
        </w:rPr>
        <w:t>לצרף לקריאת התורה של ויחל מי שכבר קיבלו שבת</w:t>
      </w:r>
      <w:r>
        <w:rPr>
          <w:rFonts w:hint="cs"/>
          <w:rtl/>
        </w:rPr>
        <w:t>.</w:t>
      </w:r>
    </w:p>
    <w:p w14:paraId="502AE531" w14:textId="04307846" w:rsidR="001E1FAC" w:rsidRDefault="001E1FAC" w:rsidP="001E1FAC">
      <w:pPr>
        <w:numPr>
          <w:ilvl w:val="3"/>
          <w:numId w:val="37"/>
        </w:numPr>
        <w:tabs>
          <w:tab w:val="right" w:pos="7920"/>
        </w:tabs>
        <w:jc w:val="both"/>
      </w:pPr>
      <w:r w:rsidRPr="001E1FAC">
        <w:rPr>
          <w:u w:val="single"/>
          <w:rtl/>
        </w:rPr>
        <w:t>חשוקי חמד</w:t>
      </w:r>
      <w:r w:rsidRPr="001E1FAC">
        <w:rPr>
          <w:rtl/>
        </w:rPr>
        <w:t xml:space="preserve"> (מגילה דף ל:</w:t>
      </w:r>
      <w:r w:rsidR="0011763D">
        <w:rPr>
          <w:rFonts w:hint="cs"/>
          <w:rtl/>
        </w:rPr>
        <w:t>, בכורות</w:t>
      </w:r>
      <w:r w:rsidR="0011763D" w:rsidRPr="001E1FAC">
        <w:rPr>
          <w:rtl/>
        </w:rPr>
        <w:t xml:space="preserve"> דף </w:t>
      </w:r>
      <w:r w:rsidR="0011763D">
        <w:rPr>
          <w:rFonts w:hint="cs"/>
          <w:rtl/>
        </w:rPr>
        <w:t>סא.</w:t>
      </w:r>
      <w:r w:rsidRPr="001E1FAC">
        <w:rPr>
          <w:rtl/>
        </w:rPr>
        <w:t>) – "</w:t>
      </w:r>
      <w:r>
        <w:rPr>
          <w:rtl/>
        </w:rPr>
        <w:t>לכאורה אי אפשר לצרפם מאחר ואין מתפללים מנחה אחרי קבלת שבת כמבואר בשו"ע (סימן רסג סעיף טו), אולם כתב הט"ז (סימן תר סק"ב) הובא דבריו במשנ"ב (סק"ז) קהל ששלחו לעיר אחרת להביא להם שופר ונתעכב השליח עד סוף יום ב', ור"ה היה ביום ה' וביום וא"ו, וכשבא עם השופר כבר התפללו ערבית של שבת, אבל היה עוד היום גדול, כתב הט"ז דיתקעו בשופר בלא ברכה, משום שקבלת השבת הרי היא קבלה בטעות, שאילו היו יודעים שהשופר בדרך לא היו מקבלים את השבת, ודומה ליום המעונן שאין קבלת השבת חלה מאחר והיא בטעות. ולכאורה יתכן שגם בעניננו הקבלה שלהם היא בטעות ואפשר לקרוא ויחל.</w:t>
      </w:r>
      <w:r>
        <w:rPr>
          <w:rFonts w:hint="cs"/>
          <w:rtl/>
        </w:rPr>
        <w:t xml:space="preserve"> </w:t>
      </w:r>
      <w:r>
        <w:rPr>
          <w:rtl/>
        </w:rPr>
        <w:t>וכעין זה כתב בשו"ת בשואל ומשיב (תנינא ח"ב סימן כג) שאשה שקבלה שבת בהדלקת נרות, ושכחה להפריש חלה, דקבלת שבת שלה היא בטעות, שאם היתה זוכרת שלא הפרישה חלה לא היתה מקבלת שבת, עד שתפריש חלה דהן משלשה מצות שלה והנשים זהירות בה, ובפרט בערב שבת.</w:t>
      </w:r>
      <w:r>
        <w:rPr>
          <w:rFonts w:hint="cs"/>
          <w:rtl/>
        </w:rPr>
        <w:t xml:space="preserve"> </w:t>
      </w:r>
      <w:r>
        <w:rPr>
          <w:rtl/>
        </w:rPr>
        <w:t xml:space="preserve">אולם מו"ח מרן </w:t>
      </w:r>
      <w:r w:rsidRPr="001E1FAC">
        <w:rPr>
          <w:u w:val="single"/>
          <w:rtl/>
        </w:rPr>
        <w:t>הגרי"ש אלישיב</w:t>
      </w:r>
      <w:r>
        <w:rPr>
          <w:rtl/>
        </w:rPr>
        <w:t xml:space="preserve"> שליט"א</w:t>
      </w:r>
      <w:r>
        <w:rPr>
          <w:rFonts w:hint="cs"/>
          <w:rtl/>
        </w:rPr>
        <w:t xml:space="preserve"> [זצ"ל]</w:t>
      </w:r>
      <w:r>
        <w:rPr>
          <w:rtl/>
        </w:rPr>
        <w:t xml:space="preserve"> אמר לי דלא כל דבר עושה טעות, וכדי לקבוע שהקבלה היתה בטעות חייבים אנו להיות משוכנעים ובטוחים שבשום אופן לא היה מקבל עליו שבת מחמת סיבה זו, ולכן מצות שופר שהוא תקפו של יום, ברור לנו שלא היה מקבל שבת אילו היה יודע שיביאו שופר, אבל קריאת ויחל אין היא אלא מצוה אחת ממצוות התענית, אבל לא מצינו שהיא עיקרו של התענית, אין בהעדרה להפוך את קבלה לטעות, וביחוד שקריאת ויחל מן הסתם דומה היא לקריאת התורה שחיובה בעיקר על הציבור.</w:t>
      </w:r>
      <w:r>
        <w:rPr>
          <w:rFonts w:hint="cs"/>
          <w:rtl/>
        </w:rPr>
        <w:t xml:space="preserve"> </w:t>
      </w:r>
      <w:r>
        <w:rPr>
          <w:rtl/>
        </w:rPr>
        <w:t>ונראה דהוא הדין כאשר עשרה בטבת חל באחד מימות החול, וחלק מהמתענים כבר התפלל מעריב, אינם יכולים לצרפם לקריאת ויחל, כמו שכתב השו"ע (סימן ל ס"ה) שאם התפלל תפלת ערבית מבעוד יום עד שלא הניח תפילין, אין לו להניחם אח"כ. וכתב המשנ"ב (ס"ק יז) ואפילו עוד היום גדול קודם שקיעה, לפי שכבר עשאו לזמן הזה לילה, וזמן שכיבה בקריאת שמע ותפלה של ערבית, ואם יניח בו תפילין יחזור ויעשהו יום, והרי הן שתי קולות שסותרות זו את זו. וכן מבואר במג"א (סימן תרסח סק"ג) דאם התפלל כבר מעריב של שמיני עצרת מבעוד יום, לא יברך שוב לישב בסוכה, אם נזדמן לו לאכול בה.</w:t>
      </w:r>
      <w:r>
        <w:rPr>
          <w:rFonts w:hint="cs"/>
          <w:rtl/>
        </w:rPr>
        <w:t xml:space="preserve"> </w:t>
      </w:r>
      <w:r>
        <w:rPr>
          <w:rtl/>
        </w:rPr>
        <w:t>ואף שהמשנ"ב לענין תפילין סיים בשם האחרונים דמחוייב להניחן ובלי ברכה. מסתבר דדוקא בתפילין שאם אינם מניחם הוי כפושעי ישראל, וגם דמעיקר הדין לילה זמן תפילין, אבל ויחל אינם מצטרפים</w:t>
      </w:r>
      <w:r>
        <w:rPr>
          <w:rFonts w:hint="cs"/>
          <w:rtl/>
        </w:rPr>
        <w:t>"</w:t>
      </w:r>
      <w:r>
        <w:rPr>
          <w:rtl/>
        </w:rPr>
        <w:t>.</w:t>
      </w:r>
    </w:p>
    <w:p w14:paraId="41FC82AF" w14:textId="0A577ABA" w:rsidR="00FC67DB" w:rsidRPr="00FC67DB" w:rsidRDefault="00FC67DB" w:rsidP="00FC67DB">
      <w:pPr>
        <w:numPr>
          <w:ilvl w:val="2"/>
          <w:numId w:val="37"/>
        </w:numPr>
        <w:tabs>
          <w:tab w:val="right" w:pos="7920"/>
        </w:tabs>
        <w:jc w:val="both"/>
      </w:pPr>
      <w:r w:rsidRPr="00FC67DB">
        <w:rPr>
          <w:rFonts w:hint="cs"/>
          <w:b/>
          <w:bCs/>
          <w:rtl/>
        </w:rPr>
        <w:t>עליה לתורה כשקיבל שבת</w:t>
      </w:r>
      <w:r w:rsidRPr="00FC67DB">
        <w:rPr>
          <w:rFonts w:hint="cs"/>
          <w:rtl/>
        </w:rPr>
        <w:t>.</w:t>
      </w:r>
    </w:p>
    <w:p w14:paraId="1C85E070" w14:textId="0ED57452" w:rsidR="00FC67DB" w:rsidRPr="00FC67DB" w:rsidRDefault="00FF3553" w:rsidP="00FC67DB">
      <w:pPr>
        <w:numPr>
          <w:ilvl w:val="3"/>
          <w:numId w:val="37"/>
        </w:numPr>
        <w:tabs>
          <w:tab w:val="right" w:pos="7920"/>
        </w:tabs>
        <w:jc w:val="both"/>
      </w:pPr>
      <w:r>
        <w:rPr>
          <w:rFonts w:hint="cs"/>
          <w:rtl/>
        </w:rPr>
        <w:t>יכול לקבל עלייה לתורה.</w:t>
      </w:r>
    </w:p>
    <w:p w14:paraId="23CD079B" w14:textId="0BA9829A" w:rsidR="00BF2D30" w:rsidRPr="00BF2D30" w:rsidRDefault="00BF2D30" w:rsidP="00FF3553">
      <w:pPr>
        <w:numPr>
          <w:ilvl w:val="4"/>
          <w:numId w:val="37"/>
        </w:numPr>
        <w:tabs>
          <w:tab w:val="right" w:pos="7920"/>
        </w:tabs>
        <w:jc w:val="both"/>
      </w:pPr>
      <w:r w:rsidRPr="00BF2D30">
        <w:rPr>
          <w:u w:val="single"/>
          <w:rtl/>
        </w:rPr>
        <w:t>הגראי"ל שטיינמן</w:t>
      </w:r>
      <w:r w:rsidRPr="00BF2D30">
        <w:rPr>
          <w:rtl/>
        </w:rPr>
        <w:t xml:space="preserve"> זצוק"ל</w:t>
      </w:r>
      <w:r>
        <w:rPr>
          <w:rFonts w:hint="cs"/>
          <w:rtl/>
        </w:rPr>
        <w:t xml:space="preserve"> (</w:t>
      </w:r>
      <w:r w:rsidRPr="00BF2D30">
        <w:rPr>
          <w:rtl/>
        </w:rPr>
        <w:t>שערי יוסף גם אני אודך הל' עשרה בטבת שחל בער''ש סי' ג')</w:t>
      </w:r>
      <w:r>
        <w:rPr>
          <w:rFonts w:hint="cs"/>
          <w:rtl/>
        </w:rPr>
        <w:t>.</w:t>
      </w:r>
    </w:p>
    <w:p w14:paraId="3B29BE13" w14:textId="302202AA" w:rsidR="00FC67DB" w:rsidRDefault="00FC67DB" w:rsidP="00FF3553">
      <w:pPr>
        <w:numPr>
          <w:ilvl w:val="4"/>
          <w:numId w:val="37"/>
        </w:numPr>
        <w:tabs>
          <w:tab w:val="right" w:pos="7920"/>
        </w:tabs>
        <w:jc w:val="both"/>
      </w:pPr>
      <w:r w:rsidRPr="00FC67DB">
        <w:rPr>
          <w:rFonts w:hint="cs"/>
          <w:u w:val="single"/>
          <w:rtl/>
        </w:rPr>
        <w:t>חוט שני</w:t>
      </w:r>
      <w:r>
        <w:rPr>
          <w:rFonts w:hint="cs"/>
          <w:rtl/>
        </w:rPr>
        <w:t xml:space="preserve"> (מים חיים גליון תקמ"ה) </w:t>
      </w:r>
      <w:r>
        <w:rPr>
          <w:rtl/>
        </w:rPr>
        <w:t>–</w:t>
      </w:r>
      <w:r>
        <w:rPr>
          <w:rFonts w:hint="cs"/>
          <w:rtl/>
        </w:rPr>
        <w:t xml:space="preserve"> "</w:t>
      </w:r>
      <w:r w:rsidR="00FF3553">
        <w:rPr>
          <w:rFonts w:hint="cs"/>
          <w:rtl/>
        </w:rPr>
        <w:t>כהן שקיבל על עצמו תוספת שבת</w:t>
      </w:r>
      <w:r w:rsidR="00FF3553" w:rsidRPr="00FF3553">
        <w:rPr>
          <w:rFonts w:hint="cs"/>
          <w:rtl/>
        </w:rPr>
        <w:t xml:space="preserve"> </w:t>
      </w:r>
      <w:r w:rsidR="00FF3553">
        <w:rPr>
          <w:rFonts w:hint="cs"/>
          <w:rtl/>
        </w:rPr>
        <w:t>יכול לקבל עלייה לתורה בתפילת מנחה קטנה לקריאת 'ויחל', וכמו כן יכול לישא כפיו, ואין זה נחשב תרתי דסתרי, דהרי עדיין מחויב לצום".</w:t>
      </w:r>
    </w:p>
    <w:p w14:paraId="5F9889ED" w14:textId="5E75004B" w:rsidR="004A7D1E" w:rsidRDefault="004A7D1E" w:rsidP="00FF3553">
      <w:pPr>
        <w:numPr>
          <w:ilvl w:val="4"/>
          <w:numId w:val="37"/>
        </w:numPr>
        <w:tabs>
          <w:tab w:val="right" w:pos="7920"/>
        </w:tabs>
        <w:jc w:val="both"/>
      </w:pPr>
      <w:r w:rsidRPr="004A7D1E">
        <w:rPr>
          <w:rFonts w:hint="cs"/>
          <w:rtl/>
        </w:rPr>
        <w:t xml:space="preserve">עי' </w:t>
      </w: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סי' י"ד).</w:t>
      </w:r>
    </w:p>
    <w:p w14:paraId="70447668" w14:textId="7879F7D4" w:rsidR="00085F92" w:rsidRDefault="00085F92" w:rsidP="00085F92">
      <w:pPr>
        <w:numPr>
          <w:ilvl w:val="3"/>
          <w:numId w:val="37"/>
        </w:numPr>
        <w:tabs>
          <w:tab w:val="right" w:pos="7920"/>
        </w:tabs>
        <w:jc w:val="both"/>
      </w:pPr>
      <w:r>
        <w:rPr>
          <w:rFonts w:hint="cs"/>
          <w:rtl/>
        </w:rPr>
        <w:t>מראי מקומות.</w:t>
      </w:r>
    </w:p>
    <w:p w14:paraId="09AF4D5F" w14:textId="5544E538" w:rsidR="00085F92" w:rsidRDefault="00085F92" w:rsidP="00085F92">
      <w:pPr>
        <w:numPr>
          <w:ilvl w:val="4"/>
          <w:numId w:val="37"/>
        </w:numPr>
        <w:tabs>
          <w:tab w:val="right" w:pos="7920"/>
        </w:tabs>
        <w:jc w:val="both"/>
      </w:pPr>
      <w:r w:rsidRPr="00085F92">
        <w:rPr>
          <w:u w:val="single"/>
          <w:rtl/>
        </w:rPr>
        <w:t>הגר"ש דבליצקי</w:t>
      </w:r>
      <w:r w:rsidRPr="00085F92">
        <w:rPr>
          <w:rtl/>
        </w:rPr>
        <w:t xml:space="preserve"> זצ"ל (לענין הלכה גליון ת"ו) – "</w:t>
      </w:r>
      <w:r>
        <w:rPr>
          <w:rtl/>
        </w:rPr>
        <w:t>שאין לישא כפיו במנין</w:t>
      </w:r>
      <w:r>
        <w:rPr>
          <w:rFonts w:hint="cs"/>
          <w:rtl/>
        </w:rPr>
        <w:t xml:space="preserve"> </w:t>
      </w:r>
      <w:r>
        <w:rPr>
          <w:rtl/>
        </w:rPr>
        <w:t>שמתפללים מנחה: אע"ג דמתפללים מנחה לפני השקיעה, אא"כ</w:t>
      </w:r>
      <w:r>
        <w:rPr>
          <w:rFonts w:hint="cs"/>
          <w:rtl/>
        </w:rPr>
        <w:t xml:space="preserve"> </w:t>
      </w:r>
      <w:r>
        <w:rPr>
          <w:rtl/>
        </w:rPr>
        <w:t xml:space="preserve">אמרו לו לעלות ולא נשא כפיו באותו יום </w:t>
      </w:r>
      <w:r>
        <w:rPr>
          <w:rFonts w:hint="cs"/>
          <w:rtl/>
        </w:rPr>
        <w:t>...</w:t>
      </w:r>
      <w:r>
        <w:rPr>
          <w:rtl/>
        </w:rPr>
        <w:t xml:space="preserve"> כיון שיש לו חיוב דאורייתא לעלות</w:t>
      </w:r>
      <w:r>
        <w:rPr>
          <w:rFonts w:hint="cs"/>
          <w:rtl/>
        </w:rPr>
        <w:t>".</w:t>
      </w:r>
    </w:p>
    <w:p w14:paraId="18DBE7E2" w14:textId="2AE9DEC9" w:rsidR="00B86207" w:rsidRPr="00F651A3" w:rsidRDefault="00603B3D" w:rsidP="00A77823">
      <w:pPr>
        <w:numPr>
          <w:ilvl w:val="2"/>
          <w:numId w:val="37"/>
        </w:numPr>
        <w:tabs>
          <w:tab w:val="right" w:pos="7920"/>
        </w:tabs>
        <w:jc w:val="both"/>
      </w:pPr>
      <w:r w:rsidRPr="00F651A3">
        <w:rPr>
          <w:rFonts w:hint="cs"/>
          <w:rtl/>
        </w:rPr>
        <w:t xml:space="preserve">מראי מקומות – </w:t>
      </w:r>
      <w:r w:rsidRPr="00F651A3">
        <w:rPr>
          <w:rFonts w:hint="cs"/>
          <w:u w:val="single"/>
          <w:rtl/>
        </w:rPr>
        <w:t>מג"א</w:t>
      </w:r>
      <w:r w:rsidRPr="00F651A3">
        <w:rPr>
          <w:rFonts w:hint="cs"/>
          <w:rtl/>
        </w:rPr>
        <w:t xml:space="preserve"> (ס"ק ו'), </w:t>
      </w:r>
      <w:r w:rsidRPr="00F651A3">
        <w:rPr>
          <w:rFonts w:hint="cs"/>
          <w:u w:val="single"/>
          <w:rtl/>
        </w:rPr>
        <w:t>מועדים לשמחה</w:t>
      </w:r>
      <w:r w:rsidRPr="00F651A3">
        <w:rPr>
          <w:rFonts w:hint="cs"/>
          <w:rtl/>
        </w:rPr>
        <w:t xml:space="preserve"> (ח"ב עמ' של"ג).</w:t>
      </w:r>
    </w:p>
    <w:p w14:paraId="4816E079" w14:textId="77777777" w:rsidR="00603B3D" w:rsidRPr="000D57EE" w:rsidRDefault="00603B3D" w:rsidP="00603B3D">
      <w:pPr>
        <w:tabs>
          <w:tab w:val="right" w:pos="7920"/>
        </w:tabs>
        <w:jc w:val="both"/>
      </w:pPr>
    </w:p>
    <w:p w14:paraId="30AE50B5" w14:textId="77777777" w:rsidR="00603B3D" w:rsidRPr="00F651A3" w:rsidRDefault="00603B3D">
      <w:pPr>
        <w:numPr>
          <w:ilvl w:val="1"/>
          <w:numId w:val="37"/>
        </w:numPr>
        <w:tabs>
          <w:tab w:val="right" w:pos="7920"/>
        </w:tabs>
        <w:jc w:val="both"/>
      </w:pPr>
      <w:r w:rsidRPr="00F651A3">
        <w:rPr>
          <w:rFonts w:hint="cs"/>
          <w:b/>
          <w:bCs/>
          <w:rtl/>
        </w:rPr>
        <w:t>עננו</w:t>
      </w:r>
      <w:r w:rsidRPr="00F651A3">
        <w:rPr>
          <w:rFonts w:hint="cs"/>
          <w:rtl/>
        </w:rPr>
        <w:t>.</w:t>
      </w:r>
    </w:p>
    <w:p w14:paraId="2A5B05EC" w14:textId="2FC4FA09" w:rsidR="00603B3D" w:rsidRPr="00F651A3" w:rsidRDefault="00603B3D">
      <w:pPr>
        <w:numPr>
          <w:ilvl w:val="2"/>
          <w:numId w:val="37"/>
        </w:numPr>
        <w:tabs>
          <w:tab w:val="right" w:pos="7920"/>
        </w:tabs>
        <w:jc w:val="both"/>
      </w:pPr>
      <w:r w:rsidRPr="00F651A3">
        <w:rPr>
          <w:rFonts w:hint="cs"/>
          <w:rtl/>
        </w:rPr>
        <w:t xml:space="preserve">אומרים – </w:t>
      </w:r>
      <w:r w:rsidRPr="00F651A3">
        <w:rPr>
          <w:rFonts w:hint="cs"/>
          <w:u w:val="single"/>
          <w:rtl/>
        </w:rPr>
        <w:t>יד אפרים</w:t>
      </w:r>
      <w:r w:rsidRPr="00F651A3">
        <w:rPr>
          <w:rFonts w:hint="cs"/>
          <w:rtl/>
        </w:rPr>
        <w:t xml:space="preserve"> (על מג"א ס"ק ו'), </w:t>
      </w:r>
      <w:r w:rsidRPr="00F651A3">
        <w:rPr>
          <w:rFonts w:hint="cs"/>
          <w:u w:val="single"/>
          <w:rtl/>
        </w:rPr>
        <w:t>מ"ב</w:t>
      </w:r>
      <w:r w:rsidRPr="00F651A3">
        <w:rPr>
          <w:rFonts w:hint="cs"/>
          <w:rtl/>
        </w:rPr>
        <w:t xml:space="preserve"> (ס"ק י"א), </w:t>
      </w:r>
      <w:r w:rsidRPr="00F651A3">
        <w:rPr>
          <w:rFonts w:hint="cs"/>
          <w:u w:val="single"/>
          <w:rtl/>
        </w:rPr>
        <w:t>ערה"ש</w:t>
      </w:r>
      <w:r w:rsidRPr="00F651A3">
        <w:rPr>
          <w:rFonts w:hint="cs"/>
          <w:rtl/>
        </w:rPr>
        <w:t xml:space="preserve"> (סעי' ב'), </w:t>
      </w:r>
      <w:r w:rsidRPr="00F651A3">
        <w:rPr>
          <w:rFonts w:hint="cs"/>
          <w:u w:val="single"/>
          <w:rtl/>
        </w:rPr>
        <w:t>כה"ח</w:t>
      </w:r>
      <w:r w:rsidRPr="00F651A3">
        <w:rPr>
          <w:rFonts w:hint="cs"/>
          <w:rtl/>
        </w:rPr>
        <w:t xml:space="preserve"> (ס"ק י"ח)</w:t>
      </w:r>
      <w:r w:rsidR="000C10BD">
        <w:rPr>
          <w:rFonts w:hint="cs"/>
          <w:rtl/>
        </w:rPr>
        <w:t xml:space="preserve">, </w:t>
      </w:r>
      <w:r w:rsidR="000C10BD" w:rsidRPr="000C10BD">
        <w:rPr>
          <w:rFonts w:hint="cs"/>
          <w:u w:val="single"/>
          <w:rtl/>
        </w:rPr>
        <w:t>פוסקים</w:t>
      </w:r>
      <w:r w:rsidRPr="00F651A3">
        <w:rPr>
          <w:rFonts w:hint="cs"/>
          <w:rtl/>
        </w:rPr>
        <w:t>.</w:t>
      </w:r>
    </w:p>
    <w:p w14:paraId="00FF043B" w14:textId="77777777" w:rsidR="00603B3D" w:rsidRPr="00F651A3" w:rsidRDefault="00603B3D">
      <w:pPr>
        <w:numPr>
          <w:ilvl w:val="2"/>
          <w:numId w:val="37"/>
        </w:numPr>
        <w:tabs>
          <w:tab w:val="right" w:pos="7920"/>
        </w:tabs>
        <w:jc w:val="both"/>
      </w:pPr>
      <w:r w:rsidRPr="00F651A3">
        <w:rPr>
          <w:b/>
          <w:bCs/>
          <w:rtl/>
        </w:rPr>
        <w:t>נתאחרו עד אחר השקיע</w:t>
      </w:r>
      <w:r w:rsidRPr="00F651A3">
        <w:rPr>
          <w:rFonts w:hint="cs"/>
          <w:b/>
          <w:bCs/>
          <w:rtl/>
        </w:rPr>
        <w:t>ה</w:t>
      </w:r>
      <w:r w:rsidRPr="00F651A3">
        <w:rPr>
          <w:rFonts w:hint="cs"/>
          <w:rtl/>
        </w:rPr>
        <w:t>.</w:t>
      </w:r>
    </w:p>
    <w:p w14:paraId="52520893" w14:textId="77777777" w:rsidR="00603B3D" w:rsidRPr="00AE630F" w:rsidRDefault="00603B3D">
      <w:pPr>
        <w:numPr>
          <w:ilvl w:val="3"/>
          <w:numId w:val="37"/>
        </w:numPr>
        <w:tabs>
          <w:tab w:val="right" w:pos="7920"/>
        </w:tabs>
        <w:jc w:val="both"/>
      </w:pPr>
      <w:r>
        <w:rPr>
          <w:rFonts w:hint="cs"/>
          <w:rtl/>
        </w:rPr>
        <w:t>אומרים.</w:t>
      </w:r>
    </w:p>
    <w:p w14:paraId="301FD1A3" w14:textId="3198E7E1" w:rsidR="00603B3D" w:rsidRPr="00F651A3" w:rsidRDefault="00603B3D">
      <w:pPr>
        <w:numPr>
          <w:ilvl w:val="4"/>
          <w:numId w:val="37"/>
        </w:numPr>
        <w:tabs>
          <w:tab w:val="right" w:pos="7920"/>
        </w:tabs>
        <w:jc w:val="both"/>
      </w:pPr>
      <w:r w:rsidRPr="00F651A3">
        <w:rPr>
          <w:u w:val="single"/>
          <w:rtl/>
        </w:rPr>
        <w:t>דבר יהושע</w:t>
      </w:r>
      <w:r w:rsidRPr="00F651A3">
        <w:rPr>
          <w:rtl/>
        </w:rPr>
        <w:t xml:space="preserve"> </w:t>
      </w:r>
      <w:r w:rsidRPr="00F651A3">
        <w:rPr>
          <w:rFonts w:hint="cs"/>
          <w:rtl/>
        </w:rPr>
        <w:t>(</w:t>
      </w:r>
      <w:r w:rsidRPr="00F651A3">
        <w:rPr>
          <w:rtl/>
        </w:rPr>
        <w:t xml:space="preserve">ח"ג </w:t>
      </w:r>
      <w:r w:rsidRPr="00F651A3">
        <w:rPr>
          <w:rFonts w:hint="cs"/>
          <w:rtl/>
        </w:rPr>
        <w:t xml:space="preserve">יו"ד </w:t>
      </w:r>
      <w:r w:rsidRPr="00F651A3">
        <w:rPr>
          <w:rtl/>
        </w:rPr>
        <w:t>ס</w:t>
      </w:r>
      <w:r w:rsidRPr="00F651A3">
        <w:rPr>
          <w:rFonts w:hint="cs"/>
          <w:rtl/>
        </w:rPr>
        <w:t>י</w:t>
      </w:r>
      <w:r w:rsidRPr="00F651A3">
        <w:rPr>
          <w:rtl/>
        </w:rPr>
        <w:t xml:space="preserve">' ס"ג </w:t>
      </w:r>
      <w:r w:rsidRPr="00F651A3">
        <w:rPr>
          <w:rFonts w:hint="cs"/>
          <w:rtl/>
        </w:rPr>
        <w:t xml:space="preserve">אות </w:t>
      </w:r>
      <w:r w:rsidRPr="00F651A3">
        <w:rPr>
          <w:rtl/>
        </w:rPr>
        <w:t>ב</w:t>
      </w:r>
      <w:r w:rsidRPr="00F651A3">
        <w:rPr>
          <w:rFonts w:hint="cs"/>
          <w:rtl/>
        </w:rPr>
        <w:t>'</w:t>
      </w:r>
      <w:r w:rsidR="000D57EE">
        <w:rPr>
          <w:rFonts w:hint="cs"/>
          <w:rtl/>
        </w:rPr>
        <w:t>, כל לשונו מובא לעיל</w:t>
      </w:r>
      <w:r w:rsidRPr="00F651A3">
        <w:rPr>
          <w:rFonts w:hint="cs"/>
          <w:rtl/>
        </w:rPr>
        <w:t xml:space="preserve">) </w:t>
      </w:r>
      <w:r w:rsidRPr="00F651A3">
        <w:rPr>
          <w:rtl/>
        </w:rPr>
        <w:t>–</w:t>
      </w:r>
      <w:r w:rsidRPr="00F651A3">
        <w:rPr>
          <w:rFonts w:hint="cs"/>
          <w:rtl/>
        </w:rPr>
        <w:t xml:space="preserve"> "</w:t>
      </w:r>
      <w:r w:rsidRPr="00F651A3">
        <w:rPr>
          <w:rtl/>
        </w:rPr>
        <w:t>ודאי דאין חילוק דבשעה שמותר להתפלל מנחה מותר גם קריאת ויחל בין בחול בין בע"ש</w:t>
      </w:r>
      <w:r w:rsidRPr="00F651A3">
        <w:rPr>
          <w:rFonts w:hint="cs"/>
          <w:rtl/>
        </w:rPr>
        <w:t>".</w:t>
      </w:r>
    </w:p>
    <w:p w14:paraId="4FBA1E2D" w14:textId="77777777" w:rsidR="00603B3D" w:rsidRPr="00AE630F" w:rsidRDefault="00603B3D">
      <w:pPr>
        <w:numPr>
          <w:ilvl w:val="3"/>
          <w:numId w:val="37"/>
        </w:numPr>
        <w:tabs>
          <w:tab w:val="right" w:pos="7920"/>
        </w:tabs>
        <w:jc w:val="both"/>
      </w:pPr>
      <w:r>
        <w:rPr>
          <w:rFonts w:hint="cs"/>
          <w:rtl/>
        </w:rPr>
        <w:t>אין אומרים.</w:t>
      </w:r>
    </w:p>
    <w:p w14:paraId="32247486" w14:textId="77777777" w:rsidR="00603B3D" w:rsidRPr="00F651A3" w:rsidRDefault="00603B3D">
      <w:pPr>
        <w:numPr>
          <w:ilvl w:val="4"/>
          <w:numId w:val="37"/>
        </w:numPr>
        <w:tabs>
          <w:tab w:val="right" w:pos="7920"/>
        </w:tabs>
        <w:jc w:val="both"/>
        <w:rPr>
          <w:rtl/>
        </w:rPr>
      </w:pPr>
      <w:r w:rsidRPr="00F651A3">
        <w:rPr>
          <w:u w:val="single"/>
          <w:rtl/>
        </w:rPr>
        <w:t>הגרח"ק</w:t>
      </w:r>
      <w:r w:rsidRPr="00F651A3">
        <w:rPr>
          <w:rtl/>
        </w:rPr>
        <w:t xml:space="preserve"> זצ"ל (מועדי הגר"ח ח"ב תשובה ש"ע) – "שאלה: כשחל עשרה בטבת בעש"ק ונתאחרו הציבור בתפילת מנחה עד אחר השקיעה, אם יקראו ויחל ויאמרו ועננו. תשובה: לא".</w:t>
      </w:r>
    </w:p>
    <w:p w14:paraId="3B96F9CB" w14:textId="77777777" w:rsidR="00603B3D" w:rsidRPr="00F651A3" w:rsidRDefault="00603B3D" w:rsidP="00603B3D">
      <w:pPr>
        <w:tabs>
          <w:tab w:val="right" w:pos="7920"/>
        </w:tabs>
        <w:jc w:val="both"/>
      </w:pPr>
    </w:p>
    <w:p w14:paraId="29F9B4AB" w14:textId="77777777" w:rsidR="00603B3D" w:rsidRPr="00F651A3" w:rsidRDefault="00603B3D">
      <w:pPr>
        <w:numPr>
          <w:ilvl w:val="1"/>
          <w:numId w:val="37"/>
        </w:numPr>
        <w:tabs>
          <w:tab w:val="right" w:pos="7920"/>
        </w:tabs>
        <w:jc w:val="both"/>
      </w:pPr>
      <w:r w:rsidRPr="00F651A3">
        <w:rPr>
          <w:rFonts w:hint="cs"/>
          <w:b/>
          <w:bCs/>
          <w:rtl/>
        </w:rPr>
        <w:t>וידוי, נפילת אפים</w:t>
      </w:r>
      <w:r w:rsidRPr="00F651A3">
        <w:rPr>
          <w:rFonts w:hint="cs"/>
          <w:rtl/>
        </w:rPr>
        <w:t>.</w:t>
      </w:r>
    </w:p>
    <w:p w14:paraId="6B94C861" w14:textId="4B3478CA" w:rsidR="00603B3D" w:rsidRDefault="00603B3D">
      <w:pPr>
        <w:numPr>
          <w:ilvl w:val="2"/>
          <w:numId w:val="37"/>
        </w:numPr>
        <w:tabs>
          <w:tab w:val="right" w:pos="7920"/>
        </w:tabs>
        <w:jc w:val="both"/>
      </w:pPr>
      <w:r>
        <w:rPr>
          <w:rFonts w:hint="cs"/>
          <w:rtl/>
        </w:rPr>
        <w:t>אין</w:t>
      </w:r>
      <w:r w:rsidRPr="00F651A3">
        <w:rPr>
          <w:rFonts w:hint="cs"/>
          <w:rtl/>
        </w:rPr>
        <w:t xml:space="preserve"> אומרים – </w:t>
      </w:r>
      <w:r w:rsidRPr="00F651A3">
        <w:rPr>
          <w:rFonts w:hint="cs"/>
          <w:u w:val="single"/>
          <w:rtl/>
        </w:rPr>
        <w:t>אבודרהם</w:t>
      </w:r>
      <w:r w:rsidRPr="00F651A3">
        <w:rPr>
          <w:rFonts w:hint="cs"/>
          <w:rtl/>
        </w:rPr>
        <w:t xml:space="preserve"> (סדר תפילות התענית), </w:t>
      </w:r>
      <w:r w:rsidRPr="00F651A3">
        <w:rPr>
          <w:rFonts w:hint="cs"/>
          <w:u w:val="single"/>
          <w:rtl/>
        </w:rPr>
        <w:t>ערך לחם</w:t>
      </w:r>
      <w:r w:rsidRPr="00F651A3">
        <w:rPr>
          <w:rFonts w:hint="cs"/>
          <w:rtl/>
        </w:rPr>
        <w:t xml:space="preserve"> (על סעי' ג'), </w:t>
      </w:r>
      <w:r w:rsidRPr="00F651A3">
        <w:rPr>
          <w:rFonts w:hint="cs"/>
          <w:u w:val="single"/>
          <w:rtl/>
        </w:rPr>
        <w:t>עטרת זקנים</w:t>
      </w:r>
      <w:r w:rsidRPr="00F651A3">
        <w:rPr>
          <w:rFonts w:hint="cs"/>
          <w:rtl/>
        </w:rPr>
        <w:t xml:space="preserve"> (ס"ק א'),</w:t>
      </w:r>
      <w:r w:rsidR="00002DEB">
        <w:rPr>
          <w:rFonts w:hint="cs"/>
          <w:rtl/>
        </w:rPr>
        <w:t xml:space="preserve"> </w:t>
      </w:r>
      <w:r w:rsidR="00002DEB">
        <w:rPr>
          <w:rFonts w:hint="cs"/>
          <w:u w:val="single"/>
          <w:rtl/>
        </w:rPr>
        <w:t>מג"א</w:t>
      </w:r>
      <w:r w:rsidR="00002DEB">
        <w:rPr>
          <w:rFonts w:hint="cs"/>
          <w:rtl/>
        </w:rPr>
        <w:t xml:space="preserve"> (ס"ק ו'), </w:t>
      </w:r>
      <w:r w:rsidR="00002DEB" w:rsidRPr="00002DEB">
        <w:rPr>
          <w:rFonts w:hint="cs"/>
          <w:u w:val="single"/>
          <w:rtl/>
        </w:rPr>
        <w:t>באה"ט</w:t>
      </w:r>
      <w:r w:rsidR="00002DEB">
        <w:rPr>
          <w:rFonts w:hint="cs"/>
          <w:rtl/>
        </w:rPr>
        <w:t xml:space="preserve"> (ס"ק ד'),</w:t>
      </w:r>
      <w:r w:rsidRPr="00F651A3">
        <w:rPr>
          <w:rFonts w:hint="cs"/>
          <w:rtl/>
        </w:rPr>
        <w:t xml:space="preserve"> </w:t>
      </w:r>
      <w:r w:rsidRPr="00F651A3">
        <w:rPr>
          <w:rFonts w:hint="cs"/>
          <w:u w:val="single"/>
          <w:rtl/>
        </w:rPr>
        <w:t>מ"ב</w:t>
      </w:r>
      <w:r w:rsidRPr="00F651A3">
        <w:rPr>
          <w:rFonts w:hint="cs"/>
          <w:rtl/>
        </w:rPr>
        <w:t xml:space="preserve"> (ס"ק י"א), </w:t>
      </w:r>
      <w:r w:rsidRPr="00F651A3">
        <w:rPr>
          <w:rFonts w:hint="cs"/>
          <w:u w:val="single"/>
          <w:rtl/>
        </w:rPr>
        <w:t>ערה"ש</w:t>
      </w:r>
      <w:r w:rsidRPr="00F651A3">
        <w:rPr>
          <w:rFonts w:hint="cs"/>
          <w:rtl/>
        </w:rPr>
        <w:t xml:space="preserve"> (סעי' ב'), </w:t>
      </w:r>
      <w:r w:rsidRPr="00F651A3">
        <w:rPr>
          <w:rFonts w:hint="cs"/>
          <w:u w:val="single"/>
          <w:rtl/>
        </w:rPr>
        <w:t>כה"ח</w:t>
      </w:r>
      <w:r w:rsidRPr="00F651A3">
        <w:rPr>
          <w:rFonts w:hint="cs"/>
          <w:rtl/>
        </w:rPr>
        <w:t xml:space="preserve"> (ס"ק י"ח, ס"ק י"ט), </w:t>
      </w:r>
      <w:r w:rsidRPr="00F651A3">
        <w:rPr>
          <w:rFonts w:hint="cs"/>
          <w:u w:val="single"/>
          <w:rtl/>
        </w:rPr>
        <w:t>נטעי גבריאל</w:t>
      </w:r>
      <w:r w:rsidRPr="00F651A3">
        <w:rPr>
          <w:rFonts w:hint="cs"/>
          <w:rtl/>
        </w:rPr>
        <w:t xml:space="preserve"> (חנוכה פרק ס"ג סעי' ה')</w:t>
      </w:r>
      <w:r w:rsidR="000C10BD">
        <w:rPr>
          <w:rFonts w:hint="cs"/>
          <w:rtl/>
        </w:rPr>
        <w:t xml:space="preserve">, </w:t>
      </w:r>
      <w:r w:rsidR="000C10BD" w:rsidRPr="000C10BD">
        <w:rPr>
          <w:u w:val="single"/>
          <w:rtl/>
        </w:rPr>
        <w:t>שערי נחמה</w:t>
      </w:r>
      <w:r w:rsidR="000C10BD" w:rsidRPr="000C10BD">
        <w:rPr>
          <w:rtl/>
        </w:rPr>
        <w:t xml:space="preserve"> (שער א' פרק ד' אות </w:t>
      </w:r>
      <w:r w:rsidR="000C10BD">
        <w:rPr>
          <w:rFonts w:hint="cs"/>
          <w:rtl/>
        </w:rPr>
        <w:t>ה</w:t>
      </w:r>
      <w:r w:rsidR="000C10BD" w:rsidRPr="000C10BD">
        <w:rPr>
          <w:rtl/>
        </w:rPr>
        <w:t>')</w:t>
      </w:r>
      <w:r w:rsidRPr="00F651A3">
        <w:rPr>
          <w:rFonts w:hint="cs"/>
          <w:rtl/>
        </w:rPr>
        <w:t>.</w:t>
      </w:r>
    </w:p>
    <w:p w14:paraId="125034F1" w14:textId="75366831" w:rsidR="0011763D" w:rsidRPr="00F651A3" w:rsidRDefault="0011763D">
      <w:pPr>
        <w:numPr>
          <w:ilvl w:val="2"/>
          <w:numId w:val="37"/>
        </w:numPr>
        <w:tabs>
          <w:tab w:val="right" w:pos="7920"/>
        </w:tabs>
        <w:jc w:val="both"/>
      </w:pPr>
      <w:r>
        <w:rPr>
          <w:rFonts w:hint="cs"/>
          <w:rtl/>
        </w:rPr>
        <w:t xml:space="preserve">מראי מקומות </w:t>
      </w:r>
      <w:r>
        <w:rPr>
          <w:rtl/>
        </w:rPr>
        <w:t>–</w:t>
      </w:r>
      <w:r>
        <w:rPr>
          <w:rFonts w:hint="cs"/>
          <w:rtl/>
        </w:rPr>
        <w:t xml:space="preserve"> </w:t>
      </w:r>
      <w:r w:rsidRPr="0011763D">
        <w:rPr>
          <w:u w:val="single"/>
          <w:rtl/>
        </w:rPr>
        <w:t>מועד לכל חי</w:t>
      </w:r>
      <w:r>
        <w:rPr>
          <w:rtl/>
        </w:rPr>
        <w:t xml:space="preserve"> </w:t>
      </w:r>
      <w:r>
        <w:rPr>
          <w:rFonts w:hint="cs"/>
          <w:rtl/>
        </w:rPr>
        <w:t>(</w:t>
      </w:r>
      <w:r>
        <w:rPr>
          <w:rtl/>
        </w:rPr>
        <w:t>סי</w:t>
      </w:r>
      <w:r>
        <w:rPr>
          <w:rFonts w:hint="cs"/>
          <w:rtl/>
        </w:rPr>
        <w:t>'</w:t>
      </w:r>
      <w:r>
        <w:rPr>
          <w:rtl/>
        </w:rPr>
        <w:t xml:space="preserve"> כ</w:t>
      </w:r>
      <w:r>
        <w:rPr>
          <w:rFonts w:hint="cs"/>
          <w:rtl/>
        </w:rPr>
        <w:t>"</w:t>
      </w:r>
      <w:r>
        <w:rPr>
          <w:rtl/>
        </w:rPr>
        <w:t>ט אות ד</w:t>
      </w:r>
      <w:r>
        <w:rPr>
          <w:rFonts w:hint="cs"/>
          <w:rtl/>
        </w:rPr>
        <w:t>', לשונו מובא לקמן).</w:t>
      </w:r>
    </w:p>
    <w:p w14:paraId="45D81D49" w14:textId="77777777" w:rsidR="00603B3D" w:rsidRPr="00AE630F" w:rsidRDefault="00603B3D" w:rsidP="00603B3D">
      <w:pPr>
        <w:tabs>
          <w:tab w:val="right" w:pos="7920"/>
        </w:tabs>
        <w:jc w:val="both"/>
      </w:pPr>
    </w:p>
    <w:p w14:paraId="0EE850AA" w14:textId="77777777" w:rsidR="00603B3D" w:rsidRPr="00F651A3" w:rsidRDefault="00603B3D">
      <w:pPr>
        <w:numPr>
          <w:ilvl w:val="1"/>
          <w:numId w:val="37"/>
        </w:numPr>
        <w:tabs>
          <w:tab w:val="right" w:pos="7920"/>
        </w:tabs>
        <w:jc w:val="both"/>
      </w:pPr>
      <w:r w:rsidRPr="00F651A3">
        <w:rPr>
          <w:rFonts w:hint="cs"/>
          <w:b/>
          <w:bCs/>
          <w:rtl/>
        </w:rPr>
        <w:t>אבינו מלכינו</w:t>
      </w:r>
      <w:r w:rsidRPr="00F651A3">
        <w:rPr>
          <w:rFonts w:hint="cs"/>
          <w:rtl/>
        </w:rPr>
        <w:t>.</w:t>
      </w:r>
    </w:p>
    <w:p w14:paraId="016B46C1" w14:textId="204D56FE" w:rsidR="00603B3D" w:rsidRPr="00F651A3" w:rsidRDefault="00603B3D">
      <w:pPr>
        <w:numPr>
          <w:ilvl w:val="2"/>
          <w:numId w:val="37"/>
        </w:numPr>
        <w:tabs>
          <w:tab w:val="right" w:pos="7920"/>
        </w:tabs>
        <w:jc w:val="both"/>
      </w:pPr>
      <w:r>
        <w:rPr>
          <w:rFonts w:hint="cs"/>
          <w:rtl/>
        </w:rPr>
        <w:t>אין</w:t>
      </w:r>
      <w:r w:rsidRPr="00F651A3">
        <w:rPr>
          <w:rFonts w:hint="cs"/>
          <w:rtl/>
        </w:rPr>
        <w:t xml:space="preserve"> אומרים – </w:t>
      </w:r>
      <w:r w:rsidRPr="00F651A3">
        <w:rPr>
          <w:rFonts w:hint="cs"/>
          <w:u w:val="single"/>
          <w:rtl/>
        </w:rPr>
        <w:t>ערה"ש</w:t>
      </w:r>
      <w:r w:rsidRPr="00F651A3">
        <w:rPr>
          <w:rFonts w:hint="cs"/>
          <w:rtl/>
        </w:rPr>
        <w:t xml:space="preserve"> (סעי' ב'), </w:t>
      </w:r>
      <w:r w:rsidRPr="00F651A3">
        <w:rPr>
          <w:rFonts w:hint="cs"/>
          <w:u w:val="single"/>
          <w:rtl/>
        </w:rPr>
        <w:t>נטעי גבריאל</w:t>
      </w:r>
      <w:r w:rsidRPr="00F651A3">
        <w:rPr>
          <w:rFonts w:hint="cs"/>
          <w:rtl/>
        </w:rPr>
        <w:t xml:space="preserve"> (חנוכה פרק ס"ג סעי' ה'), </w:t>
      </w:r>
      <w:r w:rsidRPr="00F651A3">
        <w:rPr>
          <w:rFonts w:hint="cs"/>
          <w:u w:val="single"/>
          <w:rtl/>
        </w:rPr>
        <w:t>פסקי תשובות</w:t>
      </w:r>
      <w:r w:rsidRPr="00F651A3">
        <w:rPr>
          <w:rFonts w:hint="cs"/>
          <w:rtl/>
        </w:rPr>
        <w:t xml:space="preserve"> (אות י')</w:t>
      </w:r>
      <w:r w:rsidR="000C10BD">
        <w:rPr>
          <w:rFonts w:hint="cs"/>
          <w:rtl/>
        </w:rPr>
        <w:t xml:space="preserve">, </w:t>
      </w:r>
      <w:r w:rsidR="000C10BD" w:rsidRPr="000C10BD">
        <w:rPr>
          <w:u w:val="single"/>
          <w:rtl/>
        </w:rPr>
        <w:t>שערי נחמה</w:t>
      </w:r>
      <w:r w:rsidR="000C10BD" w:rsidRPr="000C10BD">
        <w:rPr>
          <w:rtl/>
        </w:rPr>
        <w:t xml:space="preserve"> (שער א' פרק ד' אות </w:t>
      </w:r>
      <w:r w:rsidR="000C10BD">
        <w:rPr>
          <w:rFonts w:hint="cs"/>
          <w:rtl/>
        </w:rPr>
        <w:t>ה</w:t>
      </w:r>
      <w:r w:rsidR="000C10BD" w:rsidRPr="000C10BD">
        <w:rPr>
          <w:rtl/>
        </w:rPr>
        <w:t>')</w:t>
      </w:r>
      <w:r w:rsidRPr="00F651A3">
        <w:rPr>
          <w:rFonts w:hint="cs"/>
          <w:rtl/>
        </w:rPr>
        <w:t>.</w:t>
      </w:r>
    </w:p>
    <w:p w14:paraId="0B86080C" w14:textId="77777777" w:rsidR="00603B3D" w:rsidRPr="00F651A3" w:rsidRDefault="00603B3D">
      <w:pPr>
        <w:numPr>
          <w:ilvl w:val="2"/>
          <w:numId w:val="37"/>
        </w:numPr>
        <w:tabs>
          <w:tab w:val="right" w:pos="7920"/>
        </w:tabs>
        <w:jc w:val="both"/>
      </w:pPr>
      <w:r w:rsidRPr="00F651A3">
        <w:rPr>
          <w:rFonts w:hint="cs"/>
          <w:rtl/>
        </w:rPr>
        <w:t xml:space="preserve">לבני ספרד – </w:t>
      </w:r>
      <w:r w:rsidRPr="00F651A3">
        <w:rPr>
          <w:rFonts w:hint="cs"/>
          <w:u w:val="single"/>
          <w:rtl/>
        </w:rPr>
        <w:t>פסקי תשובות</w:t>
      </w:r>
      <w:r w:rsidRPr="00F651A3">
        <w:rPr>
          <w:rFonts w:hint="cs"/>
          <w:rtl/>
        </w:rPr>
        <w:t xml:space="preserve"> (הע' ל"ז).</w:t>
      </w:r>
    </w:p>
    <w:p w14:paraId="2FEF751A" w14:textId="77777777" w:rsidR="00603B3D" w:rsidRPr="00F651A3" w:rsidRDefault="00603B3D" w:rsidP="00603B3D">
      <w:pPr>
        <w:tabs>
          <w:tab w:val="right" w:pos="7920"/>
        </w:tabs>
        <w:jc w:val="both"/>
      </w:pPr>
    </w:p>
    <w:p w14:paraId="106C2307" w14:textId="77777777" w:rsidR="00603B3D" w:rsidRPr="00F651A3" w:rsidRDefault="00603B3D">
      <w:pPr>
        <w:numPr>
          <w:ilvl w:val="1"/>
          <w:numId w:val="37"/>
        </w:numPr>
        <w:tabs>
          <w:tab w:val="right" w:pos="7920"/>
        </w:tabs>
        <w:jc w:val="both"/>
      </w:pPr>
      <w:r w:rsidRPr="00F651A3">
        <w:rPr>
          <w:rFonts w:hint="cs"/>
          <w:b/>
          <w:bCs/>
          <w:rtl/>
        </w:rPr>
        <w:t>להניח תפילין</w:t>
      </w:r>
      <w:r w:rsidRPr="00F651A3">
        <w:rPr>
          <w:rFonts w:hint="cs"/>
          <w:rtl/>
        </w:rPr>
        <w:t>.</w:t>
      </w:r>
    </w:p>
    <w:p w14:paraId="1F8884B2" w14:textId="77777777" w:rsidR="00603B3D" w:rsidRPr="00F651A3" w:rsidRDefault="00603B3D">
      <w:pPr>
        <w:numPr>
          <w:ilvl w:val="2"/>
          <w:numId w:val="37"/>
        </w:numPr>
        <w:tabs>
          <w:tab w:val="right" w:pos="7920"/>
        </w:tabs>
        <w:jc w:val="both"/>
      </w:pPr>
      <w:r w:rsidRPr="00F651A3">
        <w:rPr>
          <w:rFonts w:hint="cs"/>
          <w:rtl/>
        </w:rPr>
        <w:t>אין מניחים.</w:t>
      </w:r>
    </w:p>
    <w:p w14:paraId="727BCD38" w14:textId="097DB3C4" w:rsidR="0011763D" w:rsidRPr="0011763D" w:rsidRDefault="0011763D" w:rsidP="00343532">
      <w:pPr>
        <w:numPr>
          <w:ilvl w:val="3"/>
          <w:numId w:val="37"/>
        </w:numPr>
        <w:tabs>
          <w:tab w:val="right" w:pos="7920"/>
        </w:tabs>
        <w:jc w:val="both"/>
      </w:pPr>
      <w:r w:rsidRPr="0011763D">
        <w:rPr>
          <w:u w:val="single"/>
          <w:rtl/>
        </w:rPr>
        <w:t>מועד לכל חי</w:t>
      </w:r>
      <w:r>
        <w:rPr>
          <w:rtl/>
        </w:rPr>
        <w:t xml:space="preserve"> </w:t>
      </w:r>
      <w:r>
        <w:rPr>
          <w:rFonts w:hint="cs"/>
          <w:rtl/>
        </w:rPr>
        <w:t>(</w:t>
      </w:r>
      <w:r>
        <w:rPr>
          <w:rtl/>
        </w:rPr>
        <w:t>סי</w:t>
      </w:r>
      <w:r>
        <w:rPr>
          <w:rFonts w:hint="cs"/>
          <w:rtl/>
        </w:rPr>
        <w:t>'</w:t>
      </w:r>
      <w:r>
        <w:rPr>
          <w:rtl/>
        </w:rPr>
        <w:t xml:space="preserve"> כ</w:t>
      </w:r>
      <w:r>
        <w:rPr>
          <w:rFonts w:hint="cs"/>
          <w:rtl/>
        </w:rPr>
        <w:t>"</w:t>
      </w:r>
      <w:r>
        <w:rPr>
          <w:rtl/>
        </w:rPr>
        <w:t>ט אות ד</w:t>
      </w:r>
      <w:r>
        <w:rPr>
          <w:rFonts w:hint="cs"/>
          <w:rtl/>
        </w:rPr>
        <w:t xml:space="preserve">') </w:t>
      </w:r>
      <w:r>
        <w:rPr>
          <w:rtl/>
        </w:rPr>
        <w:t>–</w:t>
      </w:r>
      <w:r>
        <w:rPr>
          <w:rFonts w:hint="cs"/>
          <w:rtl/>
        </w:rPr>
        <w:t xml:space="preserve"> "</w:t>
      </w:r>
      <w:r>
        <w:rPr>
          <w:rtl/>
        </w:rPr>
        <w:t>עשרה בטבת שחל בערב שבת אין להניח תפילין במנחה כמו שהבאתי בקונטרס כף החיים סימן י"ט אות ה', ולא יאמרו שום סליחה, אלא אחר חזרת העמידה יאמרו תיכף קדיש תתקבל, ולא יאמרו יענך אחר קריאת ספר תורה אלא מזמור בשוב ה', ואחר תתקבל יאמרו תפילה לעני, ומזמור ה' מלך גאות לבש, (ועיין עיקרי הד"ט סימן ג' אות ח'), ובספר ערך לחם סימן תק"ן כתב בפשיטות דאם חל בערב שבת אין אומרים וידוי ונפילת אפים, ובספר ערך השולחן הביא מחלוקת בזה יעויין שם, והכל כפי המנהג</w:t>
      </w:r>
      <w:r>
        <w:rPr>
          <w:rFonts w:hint="cs"/>
          <w:rtl/>
        </w:rPr>
        <w:t>".</w:t>
      </w:r>
    </w:p>
    <w:p w14:paraId="535764E3" w14:textId="029D9578" w:rsidR="00603B3D" w:rsidRDefault="00603B3D">
      <w:pPr>
        <w:numPr>
          <w:ilvl w:val="3"/>
          <w:numId w:val="37"/>
        </w:numPr>
        <w:tabs>
          <w:tab w:val="right" w:pos="7920"/>
        </w:tabs>
        <w:jc w:val="both"/>
      </w:pPr>
      <w:r w:rsidRPr="00F651A3">
        <w:rPr>
          <w:rFonts w:hint="cs"/>
          <w:u w:val="single"/>
          <w:rtl/>
        </w:rPr>
        <w:t>נטעי גבריאל</w:t>
      </w:r>
      <w:r w:rsidRPr="00F651A3">
        <w:rPr>
          <w:rFonts w:hint="cs"/>
          <w:rtl/>
        </w:rPr>
        <w:t xml:space="preserve"> (חנוכה פרק ס"ג סעי' ד').</w:t>
      </w:r>
    </w:p>
    <w:p w14:paraId="409C10E4" w14:textId="5AED8801" w:rsidR="0083014A" w:rsidRDefault="0083014A">
      <w:pPr>
        <w:numPr>
          <w:ilvl w:val="3"/>
          <w:numId w:val="37"/>
        </w:numPr>
        <w:tabs>
          <w:tab w:val="right" w:pos="7920"/>
        </w:tabs>
        <w:jc w:val="both"/>
      </w:pPr>
      <w:r w:rsidRPr="0083014A">
        <w:rPr>
          <w:u w:val="single"/>
          <w:rtl/>
        </w:rPr>
        <w:t>הלכה ברורה</w:t>
      </w:r>
      <w:r w:rsidRPr="0083014A">
        <w:rPr>
          <w:rtl/>
        </w:rPr>
        <w:t xml:space="preserve"> (סי' ר</w:t>
      </w:r>
      <w:r>
        <w:rPr>
          <w:rFonts w:hint="cs"/>
          <w:rtl/>
        </w:rPr>
        <w:t>ס"ז</w:t>
      </w:r>
      <w:r w:rsidRPr="0083014A">
        <w:rPr>
          <w:rtl/>
        </w:rPr>
        <w:t xml:space="preserve"> ס</w:t>
      </w:r>
      <w:r>
        <w:rPr>
          <w:rFonts w:hint="cs"/>
          <w:rtl/>
        </w:rPr>
        <w:t xml:space="preserve">עי' ב') </w:t>
      </w:r>
      <w:r>
        <w:rPr>
          <w:rtl/>
        </w:rPr>
        <w:t>–</w:t>
      </w:r>
      <w:r>
        <w:rPr>
          <w:rFonts w:hint="cs"/>
          <w:rtl/>
        </w:rPr>
        <w:t xml:space="preserve"> "</w:t>
      </w:r>
      <w:r w:rsidRPr="0083014A">
        <w:rPr>
          <w:rtl/>
        </w:rPr>
        <w:t>ואפילו בתענית עשרה בטבת שחל בערב שבת</w:t>
      </w:r>
      <w:r>
        <w:rPr>
          <w:rFonts w:hint="cs"/>
          <w:rtl/>
        </w:rPr>
        <w:t>,</w:t>
      </w:r>
      <w:r w:rsidRPr="0083014A">
        <w:rPr>
          <w:rtl/>
        </w:rPr>
        <w:t xml:space="preserve"> לא יניחו תפילין בתפלת המנחה</w:t>
      </w:r>
      <w:r>
        <w:rPr>
          <w:rFonts w:hint="cs"/>
          <w:rtl/>
        </w:rPr>
        <w:t>".</w:t>
      </w:r>
    </w:p>
    <w:p w14:paraId="2377DC97" w14:textId="293FD5A6" w:rsidR="004A7D1E" w:rsidRPr="00F651A3" w:rsidRDefault="004A7D1E">
      <w:pPr>
        <w:numPr>
          <w:ilvl w:val="3"/>
          <w:numId w:val="37"/>
        </w:numPr>
        <w:tabs>
          <w:tab w:val="right" w:pos="7920"/>
        </w:tabs>
        <w:jc w:val="both"/>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סוף סי' ה', סי' י"ד).</w:t>
      </w:r>
    </w:p>
    <w:p w14:paraId="5AC62DD8" w14:textId="77777777" w:rsidR="00603B3D" w:rsidRPr="00F651A3" w:rsidRDefault="00603B3D">
      <w:pPr>
        <w:numPr>
          <w:ilvl w:val="2"/>
          <w:numId w:val="37"/>
        </w:numPr>
        <w:tabs>
          <w:tab w:val="right" w:pos="7920"/>
        </w:tabs>
        <w:jc w:val="both"/>
      </w:pPr>
      <w:r w:rsidRPr="00F651A3">
        <w:rPr>
          <w:rFonts w:hint="cs"/>
          <w:rtl/>
        </w:rPr>
        <w:t>מניחים.</w:t>
      </w:r>
    </w:p>
    <w:p w14:paraId="7FD9A3A9" w14:textId="77777777" w:rsidR="00603B3D" w:rsidRPr="00F651A3" w:rsidRDefault="00603B3D">
      <w:pPr>
        <w:numPr>
          <w:ilvl w:val="3"/>
          <w:numId w:val="37"/>
        </w:numPr>
        <w:tabs>
          <w:tab w:val="right" w:pos="7920"/>
        </w:tabs>
        <w:jc w:val="both"/>
      </w:pPr>
      <w:r w:rsidRPr="00F651A3">
        <w:rPr>
          <w:u w:val="single"/>
          <w:rtl/>
        </w:rPr>
        <w:t>הגר"א נבנצל</w:t>
      </w:r>
      <w:r w:rsidRPr="00F651A3">
        <w:rPr>
          <w:rtl/>
        </w:rPr>
        <w:t xml:space="preserve"> שליט"א (ירושלים במועדיה בין המצרים עמ' קפ"</w:t>
      </w:r>
      <w:r w:rsidRPr="00F651A3">
        <w:rPr>
          <w:rFonts w:hint="cs"/>
          <w:rtl/>
        </w:rPr>
        <w:t>ז</w:t>
      </w:r>
      <w:r w:rsidRPr="00F651A3">
        <w:rPr>
          <w:rtl/>
        </w:rPr>
        <w:t xml:space="preserve"> אות נ</w:t>
      </w:r>
      <w:r w:rsidRPr="00F651A3">
        <w:rPr>
          <w:rFonts w:hint="cs"/>
          <w:rtl/>
        </w:rPr>
        <w:t>"ג</w:t>
      </w:r>
      <w:r w:rsidRPr="00F651A3">
        <w:rPr>
          <w:rtl/>
        </w:rPr>
        <w:t>) – "אלו הנוהגים להתעטף בטלית ולהניח תפילין למנחה, בצום, האם נכון לעשות כן גם כשחל עשרה בטבת בערב שבת. תשובה: נכון לעשות כן. ואין הבדל עפ"י טעם הדבר, בין חל בע"ש לחל בשאר ימים</w:t>
      </w:r>
      <w:r w:rsidRPr="00F651A3">
        <w:rPr>
          <w:rFonts w:hint="cs"/>
          <w:rtl/>
        </w:rPr>
        <w:t>".</w:t>
      </w:r>
    </w:p>
    <w:p w14:paraId="5B6895AF" w14:textId="10F403D8" w:rsidR="00603B3D" w:rsidRDefault="00603B3D">
      <w:pPr>
        <w:numPr>
          <w:ilvl w:val="2"/>
          <w:numId w:val="37"/>
        </w:numPr>
        <w:tabs>
          <w:tab w:val="right" w:pos="7920"/>
        </w:tabs>
        <w:jc w:val="both"/>
      </w:pPr>
      <w:r w:rsidRPr="00F651A3">
        <w:rPr>
          <w:rFonts w:hint="cs"/>
          <w:rtl/>
        </w:rPr>
        <w:t xml:space="preserve">מראי מקומות – </w:t>
      </w:r>
      <w:r w:rsidRPr="00F651A3">
        <w:rPr>
          <w:rFonts w:hint="cs"/>
          <w:u w:val="single"/>
          <w:rtl/>
        </w:rPr>
        <w:t>מועדים לשמחה</w:t>
      </w:r>
      <w:r w:rsidRPr="00F651A3">
        <w:rPr>
          <w:rFonts w:hint="cs"/>
          <w:rtl/>
        </w:rPr>
        <w:t xml:space="preserve"> (ח"ב עמ' של"ב).</w:t>
      </w:r>
    </w:p>
    <w:p w14:paraId="6AC9FF00" w14:textId="77777777" w:rsidR="001E1FAC" w:rsidRPr="001E1FAC" w:rsidRDefault="001E1FAC" w:rsidP="001E1FAC">
      <w:pPr>
        <w:tabs>
          <w:tab w:val="right" w:pos="7920"/>
        </w:tabs>
        <w:jc w:val="both"/>
      </w:pPr>
    </w:p>
    <w:p w14:paraId="18114EFC" w14:textId="6FDB02EE" w:rsidR="001E1FAC" w:rsidRDefault="001E1FAC" w:rsidP="000F7270">
      <w:pPr>
        <w:numPr>
          <w:ilvl w:val="1"/>
          <w:numId w:val="37"/>
        </w:numPr>
        <w:tabs>
          <w:tab w:val="right" w:pos="7920"/>
        </w:tabs>
        <w:jc w:val="both"/>
      </w:pPr>
      <w:r w:rsidRPr="001E1FAC">
        <w:rPr>
          <w:rFonts w:hint="cs"/>
          <w:b/>
          <w:bCs/>
          <w:rtl/>
        </w:rPr>
        <w:t>ברכת כהנים</w:t>
      </w:r>
      <w:r w:rsidR="000F7270">
        <w:rPr>
          <w:rFonts w:hint="cs"/>
          <w:rtl/>
        </w:rPr>
        <w:t xml:space="preserve">: </w:t>
      </w:r>
      <w:r w:rsidRPr="000F7270">
        <w:rPr>
          <w:b/>
          <w:bCs/>
          <w:rtl/>
        </w:rPr>
        <w:t>הכהן קיבל עליו שבת, האם יכול לישא כפיו</w:t>
      </w:r>
      <w:r w:rsidRPr="001E1FAC">
        <w:rPr>
          <w:rFonts w:hint="cs"/>
          <w:rtl/>
        </w:rPr>
        <w:t>.</w:t>
      </w:r>
    </w:p>
    <w:p w14:paraId="6082A543" w14:textId="6785FC26" w:rsidR="00FF3553" w:rsidRPr="00FF3553" w:rsidRDefault="00FF3553" w:rsidP="000F7270">
      <w:pPr>
        <w:numPr>
          <w:ilvl w:val="2"/>
          <w:numId w:val="37"/>
        </w:numPr>
        <w:tabs>
          <w:tab w:val="right" w:pos="7920"/>
        </w:tabs>
        <w:jc w:val="both"/>
      </w:pPr>
      <w:r w:rsidRPr="00FF3553">
        <w:rPr>
          <w:rFonts w:hint="cs"/>
          <w:rtl/>
        </w:rPr>
        <w:t>מיקל.</w:t>
      </w:r>
    </w:p>
    <w:p w14:paraId="3851A835" w14:textId="6115458E" w:rsidR="00BF2D30" w:rsidRPr="00BF2D30" w:rsidRDefault="00BF2D30" w:rsidP="000F7270">
      <w:pPr>
        <w:numPr>
          <w:ilvl w:val="3"/>
          <w:numId w:val="37"/>
        </w:numPr>
        <w:tabs>
          <w:tab w:val="right" w:pos="7920"/>
        </w:tabs>
        <w:jc w:val="both"/>
      </w:pPr>
      <w:r w:rsidRPr="00BF2D30">
        <w:rPr>
          <w:u w:val="single"/>
          <w:rtl/>
        </w:rPr>
        <w:t>הגראי"ל שטיינמן</w:t>
      </w:r>
      <w:r w:rsidRPr="00BF2D30">
        <w:rPr>
          <w:rtl/>
        </w:rPr>
        <w:t xml:space="preserve"> זצוק"ל</w:t>
      </w:r>
      <w:r>
        <w:rPr>
          <w:rFonts w:hint="cs"/>
          <w:rtl/>
        </w:rPr>
        <w:t xml:space="preserve"> (</w:t>
      </w:r>
      <w:r w:rsidRPr="00BF2D30">
        <w:rPr>
          <w:rtl/>
        </w:rPr>
        <w:t>שערי יוסף גם אני אודך הל' עשרה בטבת שחל בער''ש סי' ג')</w:t>
      </w:r>
      <w:r>
        <w:rPr>
          <w:rFonts w:hint="cs"/>
          <w:rtl/>
        </w:rPr>
        <w:t>.</w:t>
      </w:r>
    </w:p>
    <w:p w14:paraId="34BC687E" w14:textId="002F796B" w:rsidR="00FF3553" w:rsidRDefault="00FF3553" w:rsidP="000F7270">
      <w:pPr>
        <w:numPr>
          <w:ilvl w:val="3"/>
          <w:numId w:val="37"/>
        </w:numPr>
        <w:tabs>
          <w:tab w:val="right" w:pos="7920"/>
        </w:tabs>
        <w:jc w:val="both"/>
      </w:pPr>
      <w:r w:rsidRPr="00FC67DB">
        <w:rPr>
          <w:rFonts w:hint="cs"/>
          <w:u w:val="single"/>
          <w:rtl/>
        </w:rPr>
        <w:t>חוט שני</w:t>
      </w:r>
      <w:r>
        <w:rPr>
          <w:rFonts w:hint="cs"/>
          <w:rtl/>
        </w:rPr>
        <w:t xml:space="preserve"> (מים חיים גליון תקמ"ה) </w:t>
      </w:r>
      <w:r>
        <w:rPr>
          <w:rtl/>
        </w:rPr>
        <w:t>–</w:t>
      </w:r>
      <w:r>
        <w:rPr>
          <w:rFonts w:hint="cs"/>
          <w:rtl/>
        </w:rPr>
        <w:t xml:space="preserve"> "כהן שקיבל על עצמו תוספת שבת</w:t>
      </w:r>
      <w:r w:rsidRPr="00FF3553">
        <w:rPr>
          <w:rFonts w:hint="cs"/>
          <w:rtl/>
        </w:rPr>
        <w:t xml:space="preserve"> </w:t>
      </w:r>
      <w:r>
        <w:rPr>
          <w:rFonts w:hint="cs"/>
          <w:rtl/>
        </w:rPr>
        <w:t>יכול לקבל עלייה לתורה בתפילת מנחה קטנה לקריאת 'ויחל', וכמו כן יכול לישא כפיו, ואין זה נחשב תרתי דסתרי, דהרי עדיין מחויב לצום".</w:t>
      </w:r>
    </w:p>
    <w:p w14:paraId="150E2B04" w14:textId="2B1D37E7" w:rsidR="004A7D1E" w:rsidRPr="00FC67DB" w:rsidRDefault="004A7D1E" w:rsidP="000F7270">
      <w:pPr>
        <w:numPr>
          <w:ilvl w:val="3"/>
          <w:numId w:val="37"/>
        </w:numPr>
        <w:tabs>
          <w:tab w:val="right" w:pos="7920"/>
        </w:tabs>
        <w:jc w:val="both"/>
      </w:pPr>
      <w:r w:rsidRPr="00D71F3D">
        <w:rPr>
          <w:u w:val="single"/>
          <w:rtl/>
        </w:rPr>
        <w:t>שערי יוסף</w:t>
      </w:r>
      <w:r w:rsidRPr="00D71F3D">
        <w:rPr>
          <w:rtl/>
        </w:rPr>
        <w:t xml:space="preserve"> </w:t>
      </w:r>
      <w:r>
        <w:rPr>
          <w:rFonts w:hint="cs"/>
          <w:rtl/>
        </w:rPr>
        <w:t>(</w:t>
      </w:r>
      <w:r w:rsidRPr="00D71F3D">
        <w:rPr>
          <w:rtl/>
        </w:rPr>
        <w:t>גם אני אודך</w:t>
      </w:r>
      <w:r>
        <w:rPr>
          <w:rFonts w:hint="cs"/>
          <w:rtl/>
        </w:rPr>
        <w:t>,</w:t>
      </w:r>
      <w:r w:rsidRPr="00D71F3D">
        <w:rPr>
          <w:rtl/>
        </w:rPr>
        <w:t xml:space="preserve"> הל</w:t>
      </w:r>
      <w:r>
        <w:rPr>
          <w:rFonts w:hint="cs"/>
          <w:rtl/>
        </w:rPr>
        <w:t>'</w:t>
      </w:r>
      <w:r w:rsidRPr="00D71F3D">
        <w:rPr>
          <w:rtl/>
        </w:rPr>
        <w:t xml:space="preserve"> עשרה בטבת שחל בער''ש</w:t>
      </w:r>
      <w:r>
        <w:rPr>
          <w:rFonts w:hint="cs"/>
          <w:rtl/>
        </w:rPr>
        <w:t xml:space="preserve"> סי' י"ד).</w:t>
      </w:r>
    </w:p>
    <w:p w14:paraId="6E18492E" w14:textId="0A725703" w:rsidR="00FF3553" w:rsidRPr="001E1FAC" w:rsidRDefault="00FF3553" w:rsidP="000F7270">
      <w:pPr>
        <w:numPr>
          <w:ilvl w:val="2"/>
          <w:numId w:val="37"/>
        </w:numPr>
        <w:tabs>
          <w:tab w:val="right" w:pos="7920"/>
        </w:tabs>
        <w:jc w:val="both"/>
      </w:pPr>
      <w:r>
        <w:rPr>
          <w:rFonts w:hint="cs"/>
          <w:rtl/>
        </w:rPr>
        <w:t>מראי מקומות.</w:t>
      </w:r>
    </w:p>
    <w:p w14:paraId="47D39907" w14:textId="3615E9F7" w:rsidR="000C3ED2" w:rsidRPr="000C3ED2" w:rsidRDefault="000C3ED2" w:rsidP="000F7270">
      <w:pPr>
        <w:numPr>
          <w:ilvl w:val="3"/>
          <w:numId w:val="37"/>
        </w:numPr>
        <w:tabs>
          <w:tab w:val="right" w:pos="7920"/>
        </w:tabs>
        <w:jc w:val="both"/>
      </w:pPr>
      <w:r w:rsidRPr="00085F92">
        <w:rPr>
          <w:u w:val="single"/>
          <w:rtl/>
        </w:rPr>
        <w:t>הגר"ש דבליצקי</w:t>
      </w:r>
      <w:r w:rsidRPr="000C3ED2">
        <w:rPr>
          <w:rtl/>
        </w:rPr>
        <w:t xml:space="preserve"> זצ"ל</w:t>
      </w:r>
      <w:r>
        <w:rPr>
          <w:rFonts w:hint="cs"/>
          <w:rtl/>
        </w:rPr>
        <w:t xml:space="preserve"> </w:t>
      </w:r>
      <w:r w:rsidRPr="000C3ED2">
        <w:rPr>
          <w:rtl/>
        </w:rPr>
        <w:t>(</w:t>
      </w:r>
      <w:r>
        <w:rPr>
          <w:rFonts w:hint="cs"/>
          <w:rtl/>
        </w:rPr>
        <w:t xml:space="preserve">לענין הלכה גליון ת"ו) </w:t>
      </w:r>
      <w:r>
        <w:rPr>
          <w:rtl/>
        </w:rPr>
        <w:t>–</w:t>
      </w:r>
      <w:r>
        <w:rPr>
          <w:rFonts w:hint="cs"/>
          <w:rtl/>
        </w:rPr>
        <w:t xml:space="preserve"> "</w:t>
      </w:r>
      <w:r>
        <w:rPr>
          <w:rtl/>
        </w:rPr>
        <w:t>שלכתחילה אין לו לעלות לתורה</w:t>
      </w:r>
      <w:r>
        <w:rPr>
          <w:rFonts w:hint="cs"/>
          <w:rtl/>
        </w:rPr>
        <w:t xml:space="preserve"> </w:t>
      </w:r>
      <w:r>
        <w:rPr>
          <w:rtl/>
        </w:rPr>
        <w:t>במנחה</w:t>
      </w:r>
      <w:r>
        <w:rPr>
          <w:rFonts w:hint="cs"/>
          <w:rtl/>
        </w:rPr>
        <w:t>".</w:t>
      </w:r>
    </w:p>
    <w:p w14:paraId="20FF6F90" w14:textId="401D8712" w:rsidR="001E1FAC" w:rsidRPr="00F651A3" w:rsidRDefault="001E1FAC" w:rsidP="000F7270">
      <w:pPr>
        <w:numPr>
          <w:ilvl w:val="3"/>
          <w:numId w:val="37"/>
        </w:numPr>
        <w:tabs>
          <w:tab w:val="right" w:pos="7920"/>
        </w:tabs>
        <w:jc w:val="both"/>
      </w:pPr>
      <w:r w:rsidRPr="0011763D">
        <w:rPr>
          <w:u w:val="single"/>
          <w:rtl/>
        </w:rPr>
        <w:t>חשוקי חמד</w:t>
      </w:r>
      <w:r w:rsidRPr="001E1FAC">
        <w:rPr>
          <w:rtl/>
        </w:rPr>
        <w:t xml:space="preserve"> (</w:t>
      </w:r>
      <w:r>
        <w:rPr>
          <w:rFonts w:hint="cs"/>
          <w:rtl/>
        </w:rPr>
        <w:t>בכורות</w:t>
      </w:r>
      <w:r w:rsidRPr="001E1FAC">
        <w:rPr>
          <w:rtl/>
        </w:rPr>
        <w:t xml:space="preserve"> דף </w:t>
      </w:r>
      <w:r>
        <w:rPr>
          <w:rFonts w:hint="cs"/>
          <w:rtl/>
        </w:rPr>
        <w:t>סא.</w:t>
      </w:r>
      <w:r w:rsidRPr="001E1FAC">
        <w:rPr>
          <w:rtl/>
        </w:rPr>
        <w:t>) – "</w:t>
      </w:r>
      <w:r w:rsidR="0011763D">
        <w:rPr>
          <w:rtl/>
        </w:rPr>
        <w:t>בחשוקי חמד מגילה (דף ל ע"ב</w:t>
      </w:r>
      <w:r w:rsidR="0011763D">
        <w:rPr>
          <w:rFonts w:hint="cs"/>
          <w:rtl/>
        </w:rPr>
        <w:t xml:space="preserve"> [לשונו מובא לעיל]</w:t>
      </w:r>
      <w:r w:rsidR="0011763D">
        <w:rPr>
          <w:rtl/>
        </w:rPr>
        <w:t xml:space="preserve">) כתבנו לדון </w:t>
      </w:r>
      <w:r w:rsidR="0011763D">
        <w:rPr>
          <w:rFonts w:hint="cs"/>
          <w:rtl/>
        </w:rPr>
        <w:t xml:space="preserve">... </w:t>
      </w:r>
      <w:r w:rsidR="0011763D">
        <w:rPr>
          <w:rtl/>
        </w:rPr>
        <w:t>נראה שבעניננו יכול לעלות לדוכן ולקיים מצות עשה של ברכת כהנים. משום שכתב המשנ"ב (סימן רסא ס"ק כח) לחלק בין ציבור שקבלו עליהם שבת שהוא חמור ואסורים בכל השבותים, לבין יחיד שקבל עליו שבת, שדינו כבין השמשות ומותר בכל השבותים, וא"כ דברי הט"ז שדן האם מותר לתקוע בשופר, מיירי בציבור שקבלו עליהם שבת, שאסורים בשבות, משא"כ יחיד שקבל עליו שבת מותר בשבות, והוא הדין שיכול לברך ברכת כהנים, עכ"פ בלי ברכה.</w:t>
      </w:r>
      <w:r w:rsidR="0011763D">
        <w:rPr>
          <w:rFonts w:hint="cs"/>
          <w:rtl/>
        </w:rPr>
        <w:t xml:space="preserve"> </w:t>
      </w:r>
      <w:r w:rsidR="0011763D">
        <w:rPr>
          <w:rtl/>
        </w:rPr>
        <w:t>והנה בשו"ת התעוררות תשובה (או"ח סימן תעב) נסתפק במי ששכח לומר הלל בערב שבת וכבר קיבל עליו שבת האם יכול לאמרו, וכתב שאם גם בלילה עדיין חנוכה יכול לאמרו, אך אם מיירי ביום השמיני, לא יוכל לאמרו לאחר שקיבל עליו שבת דנראה כתרתי דסתרי, כיון שכבר קיבל שבת שוב עבר וחלף היום ואיננו עוד חנוכה, ולכן יקרא בלא ברכה, וכן בכל ימי החנוכה אם כבר התפלל ערבית, יקרא בלא ברכה כיון שהלל אפשר לקרוא רק ביום, יעו"ש. הרי שחילק ההתעוררות תשובה, בין קיבל שבת, להתפלל ערבית, שבקבלת שבת, עדיין יום אצלו, ורק שיש לו דיני שבת, משא"כ כשכבר התפלל ערבית, שיש לו כבר דיני לילה, ולפי זה בעניננו שרק קיבל שבת ולא התפלל ערבית, לכאורה יוכל לשאת כפים דאין כאן תרתי דסתרי, שהרי גם בשבת יש נשיאת כפים.</w:t>
      </w:r>
      <w:r w:rsidR="0011763D">
        <w:rPr>
          <w:rFonts w:hint="cs"/>
          <w:rtl/>
        </w:rPr>
        <w:t xml:space="preserve"> </w:t>
      </w:r>
      <w:r w:rsidR="0011763D">
        <w:rPr>
          <w:rtl/>
        </w:rPr>
        <w:t>לסיכום: הכהן יעלה לדוכן כדי לזכות הציבור בברכת כהנים, והיא מצוה דרבים שרבי אליעזר שחרר עבדו כדי להשלים מנין, אך לענין ברכה צ"ע ונראה שכיון שיש שם עוד כהן, יבקש ממנו שיוציאנו בברכתו</w:t>
      </w:r>
      <w:r w:rsidR="0011763D">
        <w:rPr>
          <w:rFonts w:hint="cs"/>
          <w:rtl/>
        </w:rPr>
        <w:t>".</w:t>
      </w:r>
    </w:p>
    <w:p w14:paraId="56434E30" w14:textId="77777777" w:rsidR="00603B3D" w:rsidRPr="00F651A3" w:rsidRDefault="00603B3D" w:rsidP="00603B3D">
      <w:pPr>
        <w:tabs>
          <w:tab w:val="right" w:pos="7920"/>
        </w:tabs>
        <w:jc w:val="both"/>
      </w:pPr>
    </w:p>
    <w:p w14:paraId="6F1B6BB0" w14:textId="77777777" w:rsidR="00603B3D" w:rsidRPr="00F651A3" w:rsidRDefault="00603B3D">
      <w:pPr>
        <w:numPr>
          <w:ilvl w:val="0"/>
          <w:numId w:val="37"/>
        </w:numPr>
        <w:tabs>
          <w:tab w:val="right" w:pos="7920"/>
        </w:tabs>
        <w:jc w:val="both"/>
        <w:rPr>
          <w:b/>
        </w:rPr>
      </w:pPr>
      <w:r w:rsidRPr="00F651A3">
        <w:rPr>
          <w:b/>
          <w:i/>
          <w:sz w:val="28"/>
          <w:szCs w:val="28"/>
          <w:u w:val="single"/>
          <w:rtl/>
        </w:rPr>
        <w:t>לקדש ולאכול סעודת שבת מבעוד יום לאחר שהתפללו ערבית</w:t>
      </w:r>
      <w:r w:rsidRPr="00F651A3">
        <w:rPr>
          <w:b/>
          <w:i/>
          <w:rtl/>
        </w:rPr>
        <w:t>.</w:t>
      </w:r>
    </w:p>
    <w:p w14:paraId="09FF407E" w14:textId="77777777" w:rsidR="00603B3D" w:rsidRDefault="00603B3D">
      <w:pPr>
        <w:numPr>
          <w:ilvl w:val="1"/>
          <w:numId w:val="37"/>
        </w:numPr>
        <w:tabs>
          <w:tab w:val="right" w:pos="7920"/>
        </w:tabs>
        <w:jc w:val="both"/>
      </w:pPr>
      <w:r w:rsidRPr="00F651A3">
        <w:rPr>
          <w:u w:val="single"/>
          <w:rtl/>
        </w:rPr>
        <w:t>עירובין</w:t>
      </w:r>
      <w:r w:rsidRPr="00F651A3">
        <w:rPr>
          <w:rtl/>
        </w:rPr>
        <w:t xml:space="preserve"> </w:t>
      </w:r>
      <w:r w:rsidRPr="00F651A3">
        <w:rPr>
          <w:rFonts w:hint="cs"/>
          <w:rtl/>
        </w:rPr>
        <w:t>(</w:t>
      </w:r>
      <w:r w:rsidRPr="00F651A3">
        <w:rPr>
          <w:rtl/>
        </w:rPr>
        <w:t>דף מ</w:t>
      </w:r>
      <w:r w:rsidRPr="00F651A3">
        <w:rPr>
          <w:rFonts w:hint="cs"/>
          <w:rtl/>
        </w:rPr>
        <w:t xml:space="preserve">: - דף מא:) </w:t>
      </w:r>
      <w:r w:rsidRPr="00F651A3">
        <w:rPr>
          <w:rtl/>
        </w:rPr>
        <w:t>–</w:t>
      </w:r>
      <w:r w:rsidRPr="00F651A3">
        <w:rPr>
          <w:rFonts w:hint="cs"/>
          <w:rtl/>
        </w:rPr>
        <w:t xml:space="preserve"> "</w:t>
      </w:r>
      <w:r w:rsidRPr="00F651A3">
        <w:rPr>
          <w:rtl/>
        </w:rPr>
        <w:t>ואמר רבה כי הוינן בי רב הונא איבעיא לן: בר בי רב דיתיב בתעניתא במעלי שבתא, מהו לאשלומי</w:t>
      </w:r>
      <w:r w:rsidRPr="00F651A3">
        <w:rPr>
          <w:rFonts w:hint="cs"/>
          <w:rtl/>
        </w:rPr>
        <w:t xml:space="preserve"> ... </w:t>
      </w:r>
      <w:r w:rsidRPr="00F651A3">
        <w:rPr>
          <w:rtl/>
        </w:rPr>
        <w:t xml:space="preserve">תניא, אמר </w:t>
      </w:r>
      <w:r w:rsidRPr="00AE630F">
        <w:rPr>
          <w:u w:val="single"/>
          <w:rtl/>
        </w:rPr>
        <w:t>רבי יהודה</w:t>
      </w:r>
      <w:r w:rsidRPr="00F651A3">
        <w:rPr>
          <w:rtl/>
        </w:rPr>
        <w:t xml:space="preserve">: פעם אחת היינו יושבין לפני רבי עקיבא, </w:t>
      </w:r>
      <w:r w:rsidRPr="00AE630F">
        <w:rPr>
          <w:b/>
          <w:bCs/>
          <w:rtl/>
        </w:rPr>
        <w:t>ותשעה באב שחל להיות בערב שבת</w:t>
      </w:r>
      <w:r w:rsidRPr="00F651A3">
        <w:rPr>
          <w:rtl/>
        </w:rPr>
        <w:t xml:space="preserve"> היה, והביאו לו ביצה מגולגלת וגמעה בלא מלח. ולא שהיה תאב לה, אלא להראות לתלמידים הלכה. </w:t>
      </w:r>
      <w:r w:rsidRPr="00AE630F">
        <w:rPr>
          <w:u w:val="single"/>
          <w:rtl/>
        </w:rPr>
        <w:t>ורבי יוסי</w:t>
      </w:r>
      <w:r w:rsidRPr="00F651A3">
        <w:rPr>
          <w:rtl/>
        </w:rPr>
        <w:t xml:space="preserve"> אומר: מתענה ומשלים</w:t>
      </w:r>
      <w:r w:rsidRPr="00F651A3">
        <w:rPr>
          <w:rFonts w:hint="cs"/>
          <w:rtl/>
        </w:rPr>
        <w:t xml:space="preserve"> ... </w:t>
      </w:r>
      <w:r w:rsidRPr="00F651A3">
        <w:rPr>
          <w:rtl/>
        </w:rPr>
        <w:t>ואמר עולא: הלכה כרבי יוסי</w:t>
      </w:r>
      <w:r w:rsidRPr="00F651A3">
        <w:rPr>
          <w:rFonts w:hint="cs"/>
          <w:rtl/>
        </w:rPr>
        <w:t xml:space="preserve"> ... </w:t>
      </w:r>
      <w:r w:rsidRPr="00F651A3">
        <w:rPr>
          <w:rtl/>
        </w:rPr>
        <w:t xml:space="preserve">דרש מר זוטרא משמיה דרב הונא: </w:t>
      </w:r>
      <w:r w:rsidRPr="00AE630F">
        <w:rPr>
          <w:b/>
          <w:bCs/>
          <w:rtl/>
        </w:rPr>
        <w:t>הלכה, מתענין ומשלימין</w:t>
      </w:r>
      <w:r w:rsidRPr="00F651A3">
        <w:rPr>
          <w:rFonts w:hint="cs"/>
          <w:rtl/>
        </w:rPr>
        <w:t>".</w:t>
      </w:r>
    </w:p>
    <w:p w14:paraId="3223C2AF" w14:textId="77777777" w:rsidR="00E44CA8" w:rsidRDefault="00E44CA8" w:rsidP="00E44CA8">
      <w:pPr>
        <w:numPr>
          <w:ilvl w:val="2"/>
          <w:numId w:val="37"/>
        </w:numPr>
        <w:tabs>
          <w:tab w:val="right" w:pos="7920"/>
        </w:tabs>
        <w:jc w:val="both"/>
      </w:pPr>
      <w:r>
        <w:rPr>
          <w:rFonts w:hint="cs"/>
          <w:rtl/>
        </w:rPr>
        <w:t xml:space="preserve">מחלוקת אם הלכתא מתענה ומשלים פי' אם ירצה להשלים דשרי להשלים [תוס' שם] או צריך להשלים [רוקח וראבי"ה]. עי' </w:t>
      </w:r>
      <w:r>
        <w:rPr>
          <w:rFonts w:hint="cs"/>
          <w:u w:val="single"/>
          <w:rtl/>
        </w:rPr>
        <w:t>בה"ל</w:t>
      </w:r>
      <w:r>
        <w:rPr>
          <w:rFonts w:hint="cs"/>
          <w:rtl/>
        </w:rPr>
        <w:t xml:space="preserve"> (סי' רמ"ט סעי' ד' ד"ה אם).</w:t>
      </w:r>
    </w:p>
    <w:p w14:paraId="20F08AB8" w14:textId="35D87E29" w:rsidR="00E44CA8" w:rsidRDefault="00E44CA8" w:rsidP="00A23AF7">
      <w:pPr>
        <w:numPr>
          <w:ilvl w:val="3"/>
          <w:numId w:val="37"/>
        </w:numPr>
        <w:tabs>
          <w:tab w:val="right" w:pos="7920"/>
        </w:tabs>
        <w:jc w:val="both"/>
      </w:pPr>
      <w:r>
        <w:rPr>
          <w:rFonts w:hint="cs"/>
          <w:rtl/>
        </w:rPr>
        <w:t xml:space="preserve">אם ירצה להשלים דשרי להשלים </w:t>
      </w:r>
      <w:r>
        <w:rPr>
          <w:rtl/>
        </w:rPr>
        <w:t>–</w:t>
      </w:r>
      <w:r>
        <w:rPr>
          <w:rFonts w:hint="cs"/>
          <w:rtl/>
        </w:rPr>
        <w:t xml:space="preserve"> </w:t>
      </w:r>
      <w:r w:rsidRPr="00670FE9">
        <w:rPr>
          <w:rFonts w:hint="cs"/>
          <w:u w:val="single"/>
          <w:rtl/>
        </w:rPr>
        <w:t>תוס</w:t>
      </w:r>
      <w:r>
        <w:rPr>
          <w:rFonts w:hint="cs"/>
          <w:rtl/>
        </w:rPr>
        <w:t xml:space="preserve">' (עירובין ריש דף מא:), </w:t>
      </w:r>
      <w:r w:rsidRPr="00670FE9">
        <w:rPr>
          <w:rFonts w:hint="cs"/>
          <w:u w:val="single"/>
          <w:rtl/>
        </w:rPr>
        <w:t>רא"ש</w:t>
      </w:r>
      <w:r>
        <w:rPr>
          <w:rFonts w:hint="cs"/>
          <w:rtl/>
        </w:rPr>
        <w:t xml:space="preserve"> (תענית פרק ב' סי' כ"ה), </w:t>
      </w:r>
      <w:r w:rsidRPr="00670FE9">
        <w:rPr>
          <w:rFonts w:hint="cs"/>
          <w:u w:val="single"/>
          <w:rtl/>
        </w:rPr>
        <w:t>טור</w:t>
      </w:r>
      <w:r>
        <w:rPr>
          <w:rFonts w:hint="cs"/>
          <w:rtl/>
        </w:rPr>
        <w:t xml:space="preserve"> (סעי' ד'), </w:t>
      </w:r>
      <w:r w:rsidRPr="00670FE9">
        <w:rPr>
          <w:rFonts w:hint="cs"/>
          <w:u w:val="single"/>
          <w:rtl/>
        </w:rPr>
        <w:t>מרדכי</w:t>
      </w:r>
      <w:r>
        <w:rPr>
          <w:rFonts w:hint="cs"/>
          <w:rtl/>
        </w:rPr>
        <w:t xml:space="preserve"> (עירובין סי' תצ"ד)</w:t>
      </w:r>
      <w:r w:rsidR="00B86207">
        <w:rPr>
          <w:rFonts w:hint="cs"/>
          <w:rtl/>
        </w:rPr>
        <w:t xml:space="preserve">, </w:t>
      </w:r>
      <w:r w:rsidR="00B86207" w:rsidRPr="00A23AF7">
        <w:rPr>
          <w:rFonts w:hint="cs"/>
          <w:u w:val="single"/>
          <w:rtl/>
        </w:rPr>
        <w:t>הג' מיימוניות</w:t>
      </w:r>
      <w:r w:rsidR="00B86207">
        <w:rPr>
          <w:rFonts w:hint="cs"/>
          <w:rtl/>
        </w:rPr>
        <w:t xml:space="preserve"> (הל' תענית פרק א' אות ג'</w:t>
      </w:r>
      <w:r w:rsidR="00A23AF7">
        <w:rPr>
          <w:rFonts w:hint="cs"/>
          <w:rtl/>
        </w:rPr>
        <w:t>, "</w:t>
      </w:r>
      <w:r w:rsidR="00A23AF7">
        <w:rPr>
          <w:rtl/>
        </w:rPr>
        <w:t>והנה פי' מתענה ומשלים אם רוצה ואין אסור בדבר, תוס' וכן הר"מ, ולא כאשר כתב ראבי"ה וברוקח</w:t>
      </w:r>
      <w:r w:rsidR="00A23AF7">
        <w:rPr>
          <w:rFonts w:hint="cs"/>
          <w:rtl/>
        </w:rPr>
        <w:t>"</w:t>
      </w:r>
      <w:r w:rsidR="00B86207">
        <w:rPr>
          <w:rFonts w:hint="cs"/>
          <w:rtl/>
        </w:rPr>
        <w:t>)</w:t>
      </w:r>
      <w:r>
        <w:rPr>
          <w:rFonts w:hint="cs"/>
          <w:rtl/>
        </w:rPr>
        <w:t>.</w:t>
      </w:r>
    </w:p>
    <w:p w14:paraId="470671D6" w14:textId="134A30FA" w:rsidR="00E44CA8" w:rsidRDefault="00E44CA8" w:rsidP="00E44CA8">
      <w:pPr>
        <w:numPr>
          <w:ilvl w:val="3"/>
          <w:numId w:val="37"/>
        </w:numPr>
        <w:tabs>
          <w:tab w:val="right" w:pos="7920"/>
        </w:tabs>
        <w:jc w:val="both"/>
      </w:pPr>
      <w:r>
        <w:rPr>
          <w:rFonts w:hint="cs"/>
          <w:rtl/>
        </w:rPr>
        <w:t xml:space="preserve">צריך להשלים </w:t>
      </w:r>
      <w:r>
        <w:rPr>
          <w:rtl/>
        </w:rPr>
        <w:t>–</w:t>
      </w:r>
      <w:r>
        <w:rPr>
          <w:rFonts w:hint="cs"/>
          <w:rtl/>
        </w:rPr>
        <w:t xml:space="preserve"> </w:t>
      </w:r>
      <w:r w:rsidRPr="00670FE9">
        <w:rPr>
          <w:rFonts w:hint="cs"/>
          <w:u w:val="single"/>
          <w:rtl/>
        </w:rPr>
        <w:t>רוקח</w:t>
      </w:r>
      <w:r>
        <w:rPr>
          <w:rFonts w:hint="cs"/>
          <w:rtl/>
        </w:rPr>
        <w:t xml:space="preserve"> (סי' ל"ו), </w:t>
      </w:r>
      <w:r w:rsidRPr="00670FE9">
        <w:rPr>
          <w:rFonts w:hint="cs"/>
          <w:u w:val="single"/>
          <w:rtl/>
        </w:rPr>
        <w:t>ראבי"ה</w:t>
      </w:r>
      <w:r>
        <w:rPr>
          <w:rFonts w:hint="cs"/>
          <w:rtl/>
        </w:rPr>
        <w:t xml:space="preserve"> (סי' תתנ"ח)</w:t>
      </w:r>
      <w:r w:rsidR="00B86207">
        <w:rPr>
          <w:rFonts w:hint="cs"/>
          <w:rtl/>
        </w:rPr>
        <w:t xml:space="preserve">, </w:t>
      </w:r>
      <w:r w:rsidR="00B86207" w:rsidRPr="00B86207">
        <w:rPr>
          <w:rFonts w:hint="cs"/>
          <w:u w:val="single"/>
          <w:rtl/>
        </w:rPr>
        <w:t>ר</w:t>
      </w:r>
      <w:r w:rsidR="00B86207">
        <w:rPr>
          <w:rFonts w:hint="cs"/>
          <w:u w:val="single"/>
          <w:rtl/>
        </w:rPr>
        <w:t>שב"א</w:t>
      </w:r>
      <w:r w:rsidR="00B86207">
        <w:rPr>
          <w:rFonts w:hint="cs"/>
          <w:rtl/>
        </w:rPr>
        <w:t xml:space="preserve"> (עירובין דף מא:), </w:t>
      </w:r>
      <w:r w:rsidR="00B86207" w:rsidRPr="00B86207">
        <w:rPr>
          <w:rFonts w:hint="cs"/>
          <w:u w:val="single"/>
          <w:rtl/>
        </w:rPr>
        <w:t>ריטב"א</w:t>
      </w:r>
      <w:r w:rsidR="00B86207">
        <w:rPr>
          <w:rFonts w:hint="cs"/>
          <w:rtl/>
        </w:rPr>
        <w:t xml:space="preserve"> (עירובין </w:t>
      </w:r>
      <w:r w:rsidR="00A23AF7">
        <w:rPr>
          <w:rFonts w:hint="cs"/>
          <w:rtl/>
        </w:rPr>
        <w:t xml:space="preserve">ריש </w:t>
      </w:r>
      <w:r w:rsidR="00B86207">
        <w:rPr>
          <w:rFonts w:hint="cs"/>
          <w:rtl/>
        </w:rPr>
        <w:t xml:space="preserve">דף מא:), חי' </w:t>
      </w:r>
      <w:r w:rsidR="00B86207">
        <w:rPr>
          <w:rFonts w:hint="cs"/>
          <w:u w:val="single"/>
          <w:rtl/>
        </w:rPr>
        <w:t>הר"ן</w:t>
      </w:r>
      <w:r w:rsidR="00B86207">
        <w:rPr>
          <w:rFonts w:hint="cs"/>
          <w:rtl/>
        </w:rPr>
        <w:t xml:space="preserve"> (עירובין </w:t>
      </w:r>
      <w:r w:rsidR="00A23AF7">
        <w:rPr>
          <w:rFonts w:hint="cs"/>
          <w:rtl/>
        </w:rPr>
        <w:t xml:space="preserve">ריש </w:t>
      </w:r>
      <w:r w:rsidR="00B86207">
        <w:rPr>
          <w:rFonts w:hint="cs"/>
          <w:rtl/>
        </w:rPr>
        <w:t>דף מא:</w:t>
      </w:r>
      <w:r w:rsidR="00A23AF7">
        <w:rPr>
          <w:rFonts w:hint="cs"/>
          <w:rtl/>
        </w:rPr>
        <w:t>)</w:t>
      </w:r>
      <w:r>
        <w:rPr>
          <w:rFonts w:hint="cs"/>
          <w:rtl/>
        </w:rPr>
        <w:t>.</w:t>
      </w:r>
    </w:p>
    <w:p w14:paraId="5D49F309" w14:textId="77777777" w:rsidR="00E44CA8" w:rsidRDefault="00E44CA8" w:rsidP="00E44CA8">
      <w:pPr>
        <w:numPr>
          <w:ilvl w:val="3"/>
          <w:numId w:val="37"/>
        </w:numPr>
        <w:tabs>
          <w:tab w:val="right" w:pos="7920"/>
        </w:tabs>
        <w:jc w:val="both"/>
      </w:pPr>
      <w:r>
        <w:rPr>
          <w:rFonts w:hint="cs"/>
          <w:rtl/>
        </w:rPr>
        <w:t xml:space="preserve">מראי מקומות </w:t>
      </w:r>
      <w:r>
        <w:rPr>
          <w:rtl/>
        </w:rPr>
        <w:t>–</w:t>
      </w:r>
      <w:r>
        <w:rPr>
          <w:rFonts w:hint="cs"/>
          <w:rtl/>
        </w:rPr>
        <w:t xml:space="preserve"> </w:t>
      </w:r>
      <w:r w:rsidRPr="00670FE9">
        <w:rPr>
          <w:rFonts w:hint="cs"/>
          <w:u w:val="single"/>
          <w:rtl/>
        </w:rPr>
        <w:t>ר' י</w:t>
      </w:r>
      <w:r>
        <w:rPr>
          <w:rFonts w:hint="cs"/>
          <w:u w:val="single"/>
          <w:rtl/>
        </w:rPr>
        <w:t>ר</w:t>
      </w:r>
      <w:r w:rsidRPr="00670FE9">
        <w:rPr>
          <w:rFonts w:hint="cs"/>
          <w:u w:val="single"/>
          <w:rtl/>
        </w:rPr>
        <w:t>ו</w:t>
      </w:r>
      <w:r>
        <w:rPr>
          <w:rFonts w:hint="cs"/>
          <w:u w:val="single"/>
          <w:rtl/>
        </w:rPr>
        <w:t>ח</w:t>
      </w:r>
      <w:r w:rsidRPr="00670FE9">
        <w:rPr>
          <w:rFonts w:hint="cs"/>
          <w:u w:val="single"/>
          <w:rtl/>
        </w:rPr>
        <w:t>ם</w:t>
      </w:r>
      <w:r>
        <w:rPr>
          <w:rFonts w:hint="cs"/>
          <w:rtl/>
        </w:rPr>
        <w:t xml:space="preserve"> (נתיב י"ח ח"א, קס"ג-א').</w:t>
      </w:r>
    </w:p>
    <w:p w14:paraId="78FD875E" w14:textId="77777777" w:rsidR="00E44CA8" w:rsidRDefault="00E44CA8" w:rsidP="00E44CA8">
      <w:pPr>
        <w:numPr>
          <w:ilvl w:val="2"/>
          <w:numId w:val="37"/>
        </w:numPr>
        <w:tabs>
          <w:tab w:val="right" w:pos="7920"/>
        </w:tabs>
        <w:jc w:val="both"/>
      </w:pPr>
      <w:r>
        <w:rPr>
          <w:rFonts w:hint="cs"/>
          <w:rtl/>
        </w:rPr>
        <w:t xml:space="preserve">עוד מחלוקת אם קבלת שבת נחשב השלמה - עי' </w:t>
      </w:r>
      <w:r>
        <w:rPr>
          <w:rFonts w:hint="cs"/>
          <w:u w:val="single"/>
          <w:rtl/>
        </w:rPr>
        <w:t>רמ"א</w:t>
      </w:r>
      <w:r>
        <w:rPr>
          <w:rFonts w:hint="cs"/>
          <w:rtl/>
        </w:rPr>
        <w:t xml:space="preserve"> (סעי' ד') בשם </w:t>
      </w:r>
      <w:r w:rsidRPr="009243E1">
        <w:rPr>
          <w:rFonts w:hint="cs"/>
          <w:u w:val="single"/>
          <w:rtl/>
        </w:rPr>
        <w:t>מהר"ם</w:t>
      </w:r>
      <w:r>
        <w:rPr>
          <w:rFonts w:hint="cs"/>
          <w:rtl/>
        </w:rPr>
        <w:t>.</w:t>
      </w:r>
    </w:p>
    <w:p w14:paraId="55CDA4D8" w14:textId="77777777" w:rsidR="00603B3D" w:rsidRDefault="00603B3D" w:rsidP="00E44CA8">
      <w:pPr>
        <w:tabs>
          <w:tab w:val="right" w:pos="7920"/>
        </w:tabs>
        <w:jc w:val="both"/>
      </w:pPr>
    </w:p>
    <w:p w14:paraId="4D39CBEF" w14:textId="77777777" w:rsidR="00603B3D" w:rsidRPr="00F651A3" w:rsidRDefault="00603B3D">
      <w:pPr>
        <w:numPr>
          <w:ilvl w:val="1"/>
          <w:numId w:val="37"/>
        </w:numPr>
        <w:tabs>
          <w:tab w:val="right" w:pos="7920"/>
        </w:tabs>
        <w:jc w:val="both"/>
      </w:pPr>
      <w:r w:rsidRPr="00F651A3">
        <w:rPr>
          <w:b/>
          <w:bCs/>
          <w:rtl/>
        </w:rPr>
        <w:t>מחמיר</w:t>
      </w:r>
      <w:r w:rsidRPr="00F651A3">
        <w:rPr>
          <w:rtl/>
        </w:rPr>
        <w:t>.</w:t>
      </w:r>
    </w:p>
    <w:p w14:paraId="3D516505" w14:textId="77777777" w:rsidR="00603B3D" w:rsidRDefault="00603B3D">
      <w:pPr>
        <w:numPr>
          <w:ilvl w:val="2"/>
          <w:numId w:val="37"/>
        </w:numPr>
        <w:tabs>
          <w:tab w:val="right" w:pos="7920"/>
        </w:tabs>
        <w:jc w:val="both"/>
      </w:pPr>
      <w:r w:rsidRPr="00F651A3">
        <w:rPr>
          <w:u w:val="single"/>
          <w:rtl/>
        </w:rPr>
        <w:t>מחבר</w:t>
      </w:r>
      <w:r w:rsidRPr="00F651A3">
        <w:rPr>
          <w:rtl/>
        </w:rPr>
        <w:t xml:space="preserve"> (</w:t>
      </w:r>
      <w:r w:rsidRPr="00F651A3">
        <w:rPr>
          <w:rFonts w:hint="cs"/>
          <w:rtl/>
        </w:rPr>
        <w:t xml:space="preserve">סי' רמ"ט </w:t>
      </w:r>
      <w:r w:rsidRPr="00F651A3">
        <w:rPr>
          <w:rtl/>
        </w:rPr>
        <w:t>סעי' ד') – "אם קבל עליו להתענות בע"ש, צריך להתענות עד צאת הכוכבים, אם לא שפירש בשעת קבלת התענית עד שישלים הצבור תפלתן".</w:t>
      </w:r>
    </w:p>
    <w:p w14:paraId="769D3872" w14:textId="77777777" w:rsidR="00603B3D" w:rsidRPr="00AE630F" w:rsidRDefault="00603B3D">
      <w:pPr>
        <w:numPr>
          <w:ilvl w:val="3"/>
          <w:numId w:val="37"/>
        </w:numPr>
        <w:tabs>
          <w:tab w:val="right" w:pos="7920"/>
        </w:tabs>
        <w:jc w:val="both"/>
      </w:pPr>
      <w:r>
        <w:rPr>
          <w:rFonts w:hint="cs"/>
          <w:rtl/>
        </w:rPr>
        <w:t xml:space="preserve">לפי </w:t>
      </w:r>
      <w:r w:rsidRPr="00FD3740">
        <w:rPr>
          <w:rFonts w:hint="cs"/>
          <w:u w:val="single"/>
          <w:rtl/>
        </w:rPr>
        <w:t>יביע אומר</w:t>
      </w:r>
      <w:r>
        <w:rPr>
          <w:rFonts w:hint="cs"/>
          <w:rtl/>
        </w:rPr>
        <w:t xml:space="preserve"> (ח"ו או"ח סי' ל"א), אבל עי' </w:t>
      </w:r>
      <w:r w:rsidRPr="00FD3740">
        <w:rPr>
          <w:rFonts w:hint="cs"/>
          <w:u w:val="single"/>
          <w:rtl/>
        </w:rPr>
        <w:t>הבה"ל</w:t>
      </w:r>
      <w:r>
        <w:rPr>
          <w:rFonts w:hint="cs"/>
          <w:rtl/>
        </w:rPr>
        <w:t xml:space="preserve"> (סי' רמ"ט סעי' ד' ד"ה אם, לשונו מובא לקמן)</w:t>
      </w:r>
      <w:r w:rsidRPr="00AE630F">
        <w:rPr>
          <w:rFonts w:hint="cs"/>
          <w:rtl/>
        </w:rPr>
        <w:t>.</w:t>
      </w:r>
    </w:p>
    <w:p w14:paraId="088B6022" w14:textId="77777777" w:rsidR="00603B3D" w:rsidRPr="00F651A3" w:rsidRDefault="00603B3D">
      <w:pPr>
        <w:numPr>
          <w:ilvl w:val="2"/>
          <w:numId w:val="37"/>
        </w:numPr>
        <w:tabs>
          <w:tab w:val="right" w:pos="7920"/>
        </w:tabs>
        <w:jc w:val="both"/>
      </w:pPr>
      <w:r w:rsidRPr="00F651A3">
        <w:rPr>
          <w:u w:val="single"/>
          <w:rtl/>
        </w:rPr>
        <w:t>רמ"א</w:t>
      </w:r>
      <w:r w:rsidRPr="00F651A3">
        <w:rPr>
          <w:rtl/>
        </w:rPr>
        <w:t xml:space="preserve"> (</w:t>
      </w:r>
      <w:r w:rsidRPr="00F651A3">
        <w:rPr>
          <w:rFonts w:hint="cs"/>
          <w:rtl/>
        </w:rPr>
        <w:t>סי' רמ"ט</w:t>
      </w:r>
      <w:r w:rsidRPr="00F651A3">
        <w:rPr>
          <w:rtl/>
        </w:rPr>
        <w:t xml:space="preserve"> סעי' ד') – "לכן בתענית יחיד לא ישלים, וטוב לפרש כן בשעת קבלת התענית; ובתענית צבור ישלים, והכי נהוג".</w:t>
      </w:r>
    </w:p>
    <w:p w14:paraId="65F3AF6C" w14:textId="77777777" w:rsidR="00603B3D" w:rsidRPr="00F651A3" w:rsidRDefault="00603B3D">
      <w:pPr>
        <w:numPr>
          <w:ilvl w:val="2"/>
          <w:numId w:val="37"/>
        </w:numPr>
        <w:tabs>
          <w:tab w:val="right" w:pos="7920"/>
        </w:tabs>
        <w:jc w:val="both"/>
      </w:pPr>
      <w:r w:rsidRPr="00F651A3">
        <w:rPr>
          <w:u w:val="single"/>
          <w:rtl/>
        </w:rPr>
        <w:t>ח"א</w:t>
      </w:r>
      <w:r w:rsidRPr="00F651A3">
        <w:rPr>
          <w:rtl/>
        </w:rPr>
        <w:t xml:space="preserve"> (כלל קל"ג סעי' ז') – "ועשרה בטבת שחל בערב שבת צריכין להשלים".</w:t>
      </w:r>
    </w:p>
    <w:p w14:paraId="509DAF7B" w14:textId="77777777" w:rsidR="00603B3D" w:rsidRPr="00F651A3" w:rsidRDefault="00603B3D">
      <w:pPr>
        <w:numPr>
          <w:ilvl w:val="2"/>
          <w:numId w:val="37"/>
        </w:numPr>
        <w:tabs>
          <w:tab w:val="right" w:pos="7920"/>
        </w:tabs>
        <w:jc w:val="both"/>
      </w:pPr>
      <w:r w:rsidRPr="00F651A3">
        <w:rPr>
          <w:u w:val="single"/>
          <w:rtl/>
        </w:rPr>
        <w:t>קיצור שו"ע</w:t>
      </w:r>
      <w:r w:rsidRPr="00F651A3">
        <w:rPr>
          <w:rtl/>
        </w:rPr>
        <w:t xml:space="preserve"> (סי' קכ"א סעי' ו') – "אבל אם חל עשרה בטבת בערב שבת מתענין ומשלימין".</w:t>
      </w:r>
    </w:p>
    <w:p w14:paraId="4F421D24" w14:textId="4D2BEF5E" w:rsidR="001E1FAC" w:rsidRPr="001E1FAC" w:rsidRDefault="001E1FAC" w:rsidP="001E1FAC">
      <w:pPr>
        <w:numPr>
          <w:ilvl w:val="2"/>
          <w:numId w:val="37"/>
        </w:numPr>
        <w:tabs>
          <w:tab w:val="right" w:pos="7920"/>
        </w:tabs>
        <w:jc w:val="both"/>
      </w:pPr>
      <w:bookmarkStart w:id="78" w:name="_Hlk187349203"/>
      <w:r w:rsidRPr="001E1FAC">
        <w:rPr>
          <w:u w:val="single"/>
          <w:rtl/>
        </w:rPr>
        <w:t>בן איש חי</w:t>
      </w:r>
      <w:r>
        <w:rPr>
          <w:rtl/>
        </w:rPr>
        <w:t xml:space="preserve"> </w:t>
      </w:r>
      <w:r>
        <w:rPr>
          <w:rFonts w:hint="cs"/>
          <w:rtl/>
        </w:rPr>
        <w:t>(</w:t>
      </w:r>
      <w:r>
        <w:rPr>
          <w:rtl/>
        </w:rPr>
        <w:t xml:space="preserve">שנה </w:t>
      </w:r>
      <w:r>
        <w:rPr>
          <w:rFonts w:hint="cs"/>
          <w:rtl/>
        </w:rPr>
        <w:t>ב'</w:t>
      </w:r>
      <w:r>
        <w:rPr>
          <w:rtl/>
        </w:rPr>
        <w:t xml:space="preserve"> פר</w:t>
      </w:r>
      <w:r>
        <w:rPr>
          <w:rFonts w:hint="cs"/>
          <w:rtl/>
        </w:rPr>
        <w:t>'</w:t>
      </w:r>
      <w:r>
        <w:rPr>
          <w:rtl/>
        </w:rPr>
        <w:t xml:space="preserve"> לך לך סעי</w:t>
      </w:r>
      <w:r>
        <w:rPr>
          <w:rFonts w:hint="cs"/>
          <w:rtl/>
        </w:rPr>
        <w:t>'</w:t>
      </w:r>
      <w:r>
        <w:rPr>
          <w:rtl/>
        </w:rPr>
        <w:t xml:space="preserve"> כ</w:t>
      </w:r>
      <w:r>
        <w:rPr>
          <w:rFonts w:hint="cs"/>
          <w:rtl/>
        </w:rPr>
        <w:t>"</w:t>
      </w:r>
      <w:r>
        <w:rPr>
          <w:rtl/>
        </w:rPr>
        <w:t>ג</w:t>
      </w:r>
      <w:r>
        <w:rPr>
          <w:rFonts w:hint="cs"/>
          <w:rtl/>
        </w:rPr>
        <w:t xml:space="preserve">) </w:t>
      </w:r>
      <w:r>
        <w:rPr>
          <w:rtl/>
        </w:rPr>
        <w:t>–</w:t>
      </w:r>
      <w:r>
        <w:rPr>
          <w:rFonts w:hint="cs"/>
          <w:rtl/>
        </w:rPr>
        <w:t xml:space="preserve"> "</w:t>
      </w:r>
      <w:r>
        <w:rPr>
          <w:rtl/>
        </w:rPr>
        <w:t>אבל אם זמנו בע"ש, כגון תענית יארצי"ט, או תענית שבעה באדר, או תענית ער"ח, מותר להתענות בע"ש, אך לא ישלים עד צאת הכוכבים, ויקבל אותו מעיקרא אדעתא דהכי, ורק עשרה בטבת שחל בע"ש צריך להשלים עד צאת הכוכבים</w:t>
      </w:r>
      <w:r>
        <w:rPr>
          <w:rFonts w:hint="cs"/>
          <w:rtl/>
        </w:rPr>
        <w:t>".</w:t>
      </w:r>
    </w:p>
    <w:bookmarkEnd w:id="78"/>
    <w:p w14:paraId="4C61D514" w14:textId="4ED7FE43" w:rsidR="00603B3D" w:rsidRPr="00F651A3" w:rsidRDefault="00603B3D">
      <w:pPr>
        <w:numPr>
          <w:ilvl w:val="2"/>
          <w:numId w:val="37"/>
        </w:numPr>
        <w:tabs>
          <w:tab w:val="right" w:pos="7920"/>
        </w:tabs>
        <w:jc w:val="both"/>
      </w:pPr>
      <w:r w:rsidRPr="00F651A3">
        <w:rPr>
          <w:u w:val="single"/>
          <w:rtl/>
        </w:rPr>
        <w:t>ערה"ש</w:t>
      </w:r>
      <w:r w:rsidRPr="00F651A3">
        <w:rPr>
          <w:rtl/>
        </w:rPr>
        <w:t xml:space="preserve"> (</w:t>
      </w:r>
      <w:r w:rsidRPr="00F651A3">
        <w:rPr>
          <w:rFonts w:hint="cs"/>
          <w:rtl/>
        </w:rPr>
        <w:t>סי' רמ"ט</w:t>
      </w:r>
      <w:r w:rsidRPr="00F651A3">
        <w:rPr>
          <w:rtl/>
        </w:rPr>
        <w:t xml:space="preserve"> סעי' ב').</w:t>
      </w:r>
    </w:p>
    <w:p w14:paraId="60384079" w14:textId="77777777" w:rsidR="00603B3D" w:rsidRPr="00F651A3" w:rsidRDefault="00603B3D">
      <w:pPr>
        <w:numPr>
          <w:ilvl w:val="2"/>
          <w:numId w:val="37"/>
        </w:numPr>
        <w:tabs>
          <w:tab w:val="right" w:pos="7920"/>
        </w:tabs>
        <w:jc w:val="both"/>
      </w:pPr>
      <w:r w:rsidRPr="00F651A3">
        <w:rPr>
          <w:u w:val="single"/>
          <w:rtl/>
        </w:rPr>
        <w:t>יחוה דעת</w:t>
      </w:r>
      <w:r w:rsidRPr="00F651A3">
        <w:rPr>
          <w:rtl/>
        </w:rPr>
        <w:t xml:space="preserve"> (ח"א סי' פ'</w:t>
      </w:r>
      <w:r>
        <w:rPr>
          <w:rFonts w:hint="cs"/>
          <w:rtl/>
        </w:rPr>
        <w:t xml:space="preserve">, </w:t>
      </w:r>
      <w:r w:rsidRPr="00B83D39">
        <w:rPr>
          <w:rFonts w:hint="cs"/>
          <w:rtl/>
        </w:rPr>
        <w:t xml:space="preserve">יביע אומר </w:t>
      </w:r>
      <w:r>
        <w:rPr>
          <w:rFonts w:hint="cs"/>
          <w:rtl/>
        </w:rPr>
        <w:t>ח"ו או"ח סי' ל"א</w:t>
      </w:r>
      <w:r w:rsidRPr="00F651A3">
        <w:rPr>
          <w:rtl/>
        </w:rPr>
        <w:t>) – "צריך להתענות ולהשלים צום עשרה בטבת אף כשחל בערב שבת, עד צאת הכוכבים, שזהו כרבע שעה אחר שקיעת החמה".</w:t>
      </w:r>
    </w:p>
    <w:p w14:paraId="690E447C" w14:textId="77777777" w:rsidR="00603B3D" w:rsidRDefault="00603B3D">
      <w:pPr>
        <w:numPr>
          <w:ilvl w:val="2"/>
          <w:numId w:val="37"/>
        </w:numPr>
        <w:tabs>
          <w:tab w:val="right" w:pos="7920"/>
        </w:tabs>
        <w:jc w:val="both"/>
      </w:pPr>
      <w:r w:rsidRPr="00F651A3">
        <w:rPr>
          <w:rFonts w:hint="cs"/>
          <w:u w:val="single"/>
          <w:rtl/>
        </w:rPr>
        <w:t>קובץ הלכות</w:t>
      </w:r>
      <w:r w:rsidRPr="00F651A3">
        <w:rPr>
          <w:rFonts w:hint="cs"/>
          <w:rtl/>
        </w:rPr>
        <w:t xml:space="preserve"> (שבת ח"א פרק ג' סעי' ט') </w:t>
      </w:r>
      <w:r w:rsidRPr="00F651A3">
        <w:rPr>
          <w:rtl/>
        </w:rPr>
        <w:t>–</w:t>
      </w:r>
      <w:r w:rsidRPr="00F651A3">
        <w:rPr>
          <w:rFonts w:hint="cs"/>
          <w:rtl/>
        </w:rPr>
        <w:t xml:space="preserve"> "</w:t>
      </w:r>
      <w:r w:rsidRPr="00F651A3">
        <w:rPr>
          <w:rtl/>
        </w:rPr>
        <w:t>עשרה בטבת שחל בער"ש מתענין ומשלימים, ואפי' אם התענית קשה עליו</w:t>
      </w:r>
      <w:r w:rsidRPr="00F651A3">
        <w:rPr>
          <w:rFonts w:hint="cs"/>
          <w:rtl/>
        </w:rPr>
        <w:t xml:space="preserve"> </w:t>
      </w:r>
      <w:r w:rsidRPr="00F651A3">
        <w:rPr>
          <w:rtl/>
        </w:rPr>
        <w:t>אין לאכול מבעו"י אחר יציאתו מביהכ"נ, אלא צריך להשלים עד צה"כ</w:t>
      </w:r>
      <w:r w:rsidRPr="00F651A3">
        <w:rPr>
          <w:rFonts w:hint="cs"/>
          <w:rtl/>
        </w:rPr>
        <w:t>".</w:t>
      </w:r>
    </w:p>
    <w:p w14:paraId="636643C7" w14:textId="77777777" w:rsidR="00603B3D" w:rsidRPr="00F651A3" w:rsidRDefault="00603B3D">
      <w:pPr>
        <w:numPr>
          <w:ilvl w:val="2"/>
          <w:numId w:val="37"/>
        </w:numPr>
        <w:tabs>
          <w:tab w:val="right" w:pos="7920"/>
        </w:tabs>
        <w:jc w:val="both"/>
      </w:pPr>
      <w:r w:rsidRPr="00F651A3">
        <w:rPr>
          <w:u w:val="single"/>
          <w:rtl/>
        </w:rPr>
        <w:t>הגר"א נבנצל</w:t>
      </w:r>
      <w:r w:rsidRPr="00F651A3">
        <w:rPr>
          <w:rtl/>
        </w:rPr>
        <w:t xml:space="preserve"> שליט"א (ירושלים במועדיה בין המצרים עמ' קפ"</w:t>
      </w:r>
      <w:r w:rsidRPr="00F651A3">
        <w:rPr>
          <w:rFonts w:hint="cs"/>
          <w:rtl/>
        </w:rPr>
        <w:t>ז</w:t>
      </w:r>
      <w:r w:rsidRPr="00F651A3">
        <w:rPr>
          <w:rtl/>
        </w:rPr>
        <w:t xml:space="preserve"> אות נ</w:t>
      </w:r>
      <w:r w:rsidRPr="00F651A3">
        <w:rPr>
          <w:rFonts w:hint="cs"/>
          <w:rtl/>
        </w:rPr>
        <w:t>"ב</w:t>
      </w:r>
      <w:r w:rsidRPr="00F651A3">
        <w:rPr>
          <w:rtl/>
        </w:rPr>
        <w:t xml:space="preserve">) – "כאשר עשרה בטבת חל בערב שבת, </w:t>
      </w:r>
      <w:r>
        <w:rPr>
          <w:rtl/>
        </w:rPr>
        <w:t>מתי מסתיים הצום. תשובה: בצאת הכוכבים. ואין מקילין בזמן צאת הכוכבים יותר מכשחל בחול</w:t>
      </w:r>
      <w:r>
        <w:rPr>
          <w:rFonts w:hint="cs"/>
          <w:rtl/>
        </w:rPr>
        <w:t>"</w:t>
      </w:r>
      <w:r>
        <w:rPr>
          <w:rtl/>
        </w:rPr>
        <w:t>.</w:t>
      </w:r>
    </w:p>
    <w:p w14:paraId="6543175C" w14:textId="77777777" w:rsidR="00603B3D" w:rsidRPr="00F651A3" w:rsidRDefault="00603B3D">
      <w:pPr>
        <w:numPr>
          <w:ilvl w:val="2"/>
          <w:numId w:val="37"/>
        </w:numPr>
        <w:tabs>
          <w:tab w:val="right" w:pos="7920"/>
        </w:tabs>
        <w:jc w:val="both"/>
      </w:pPr>
      <w:r w:rsidRPr="00F651A3">
        <w:rPr>
          <w:u w:val="single"/>
          <w:rtl/>
        </w:rPr>
        <w:t>נטעי גבריאל</w:t>
      </w:r>
      <w:r w:rsidRPr="00F651A3">
        <w:rPr>
          <w:rtl/>
        </w:rPr>
        <w:t xml:space="preserve"> (חנוכה פרק ס"ג סעי' א').</w:t>
      </w:r>
    </w:p>
    <w:p w14:paraId="7994532F" w14:textId="2B7E8F72" w:rsidR="000C10BD" w:rsidRPr="000C10BD" w:rsidRDefault="000C10BD">
      <w:pPr>
        <w:numPr>
          <w:ilvl w:val="2"/>
          <w:numId w:val="37"/>
        </w:numPr>
        <w:tabs>
          <w:tab w:val="right" w:pos="7920"/>
        </w:tabs>
        <w:jc w:val="both"/>
      </w:pPr>
      <w:bookmarkStart w:id="79" w:name="_Hlk187349238"/>
      <w:r w:rsidRPr="00F651A3">
        <w:rPr>
          <w:u w:val="single"/>
          <w:rtl/>
        </w:rPr>
        <w:t>שערי נחמה</w:t>
      </w:r>
      <w:r w:rsidRPr="00F651A3">
        <w:rPr>
          <w:rtl/>
        </w:rPr>
        <w:t xml:space="preserve"> (שער א' פרק</w:t>
      </w:r>
      <w:r>
        <w:rPr>
          <w:rFonts w:hint="cs"/>
          <w:rtl/>
        </w:rPr>
        <w:t xml:space="preserve"> ד' אות ב', אות ט').</w:t>
      </w:r>
    </w:p>
    <w:bookmarkEnd w:id="79"/>
    <w:p w14:paraId="59E41E1B" w14:textId="6835F8BD" w:rsidR="00603B3D" w:rsidRDefault="00603B3D">
      <w:pPr>
        <w:numPr>
          <w:ilvl w:val="2"/>
          <w:numId w:val="37"/>
        </w:numPr>
        <w:tabs>
          <w:tab w:val="right" w:pos="7920"/>
        </w:tabs>
        <w:jc w:val="both"/>
      </w:pPr>
      <w:r w:rsidRPr="00F651A3">
        <w:rPr>
          <w:u w:val="single"/>
          <w:rtl/>
        </w:rPr>
        <w:t>ילקוט יוסף</w:t>
      </w:r>
      <w:r w:rsidRPr="00F651A3">
        <w:rPr>
          <w:rtl/>
        </w:rPr>
        <w:t xml:space="preserve"> (סעי' ה', </w:t>
      </w:r>
      <w:r w:rsidR="005A194D">
        <w:rPr>
          <w:rFonts w:hint="cs"/>
          <w:rtl/>
        </w:rPr>
        <w:t xml:space="preserve">דפו"ח סעי' י"ז, </w:t>
      </w:r>
      <w:r w:rsidR="0083014A">
        <w:rPr>
          <w:rFonts w:hint="cs"/>
          <w:rtl/>
        </w:rPr>
        <w:t xml:space="preserve">סעי' י"ח, </w:t>
      </w:r>
      <w:r w:rsidRPr="00F651A3">
        <w:rPr>
          <w:rtl/>
        </w:rPr>
        <w:t>קיצור שו"ע או"ח סי' תק"נ סעי' ו') – "ואם חל י' בטבת ביום ששי, מתענים עד צאת הכוכבים".</w:t>
      </w:r>
    </w:p>
    <w:p w14:paraId="22D2BC87" w14:textId="53E6414F" w:rsidR="005A194D" w:rsidRPr="00F651A3" w:rsidRDefault="005A194D">
      <w:pPr>
        <w:numPr>
          <w:ilvl w:val="2"/>
          <w:numId w:val="37"/>
        </w:numPr>
        <w:tabs>
          <w:tab w:val="right" w:pos="7920"/>
        </w:tabs>
        <w:jc w:val="both"/>
      </w:pPr>
      <w:r w:rsidRPr="005A194D">
        <w:rPr>
          <w:rFonts w:hint="cs"/>
          <w:u w:val="single"/>
          <w:rtl/>
        </w:rPr>
        <w:t>הלכה ברורה</w:t>
      </w:r>
      <w:r>
        <w:rPr>
          <w:rFonts w:hint="cs"/>
          <w:rtl/>
        </w:rPr>
        <w:t xml:space="preserve"> (סי' רמ"ט סעי' י"ז) </w:t>
      </w:r>
      <w:r>
        <w:rPr>
          <w:rtl/>
        </w:rPr>
        <w:t>–</w:t>
      </w:r>
      <w:r>
        <w:rPr>
          <w:rFonts w:hint="cs"/>
          <w:rtl/>
        </w:rPr>
        <w:t xml:space="preserve"> "</w:t>
      </w:r>
      <w:r w:rsidRPr="005A194D">
        <w:rPr>
          <w:rtl/>
        </w:rPr>
        <w:t>חייבים הכל להשלים התענית עד צאת הכוכבים"</w:t>
      </w:r>
      <w:r>
        <w:rPr>
          <w:rFonts w:hint="cs"/>
          <w:rtl/>
        </w:rPr>
        <w:t>.</w:t>
      </w:r>
    </w:p>
    <w:p w14:paraId="1F63CB0D" w14:textId="77777777" w:rsidR="00603B3D" w:rsidRDefault="00603B3D" w:rsidP="00603B3D">
      <w:pPr>
        <w:tabs>
          <w:tab w:val="right" w:pos="7920"/>
        </w:tabs>
        <w:jc w:val="both"/>
      </w:pPr>
    </w:p>
    <w:p w14:paraId="52717203" w14:textId="77777777" w:rsidR="00603B3D" w:rsidRPr="00F651A3" w:rsidRDefault="00603B3D">
      <w:pPr>
        <w:numPr>
          <w:ilvl w:val="1"/>
          <w:numId w:val="37"/>
        </w:numPr>
        <w:tabs>
          <w:tab w:val="right" w:pos="7920"/>
        </w:tabs>
        <w:jc w:val="both"/>
      </w:pPr>
      <w:r w:rsidRPr="00F651A3">
        <w:rPr>
          <w:rtl/>
        </w:rPr>
        <w:t xml:space="preserve">מראי מקומות – </w:t>
      </w:r>
      <w:r w:rsidRPr="00F651A3">
        <w:rPr>
          <w:u w:val="single"/>
          <w:rtl/>
        </w:rPr>
        <w:t>מועדים לשמחה</w:t>
      </w:r>
      <w:r w:rsidRPr="00F651A3">
        <w:rPr>
          <w:rtl/>
        </w:rPr>
        <w:t xml:space="preserve"> (ח"ב עמ' של"ה).</w:t>
      </w:r>
    </w:p>
    <w:p w14:paraId="652FB115" w14:textId="0B75ADF9" w:rsidR="00603B3D" w:rsidRDefault="00603B3D">
      <w:pPr>
        <w:numPr>
          <w:ilvl w:val="2"/>
          <w:numId w:val="37"/>
        </w:numPr>
        <w:tabs>
          <w:tab w:val="right" w:pos="7920"/>
        </w:tabs>
        <w:jc w:val="both"/>
      </w:pPr>
      <w:r w:rsidRPr="00F651A3">
        <w:rPr>
          <w:u w:val="single"/>
          <w:rtl/>
        </w:rPr>
        <w:t>בה"ל</w:t>
      </w:r>
      <w:r w:rsidRPr="00F651A3">
        <w:rPr>
          <w:rtl/>
        </w:rPr>
        <w:t xml:space="preserve"> (</w:t>
      </w:r>
      <w:r w:rsidR="00E44CA8">
        <w:rPr>
          <w:rFonts w:hint="cs"/>
          <w:rtl/>
        </w:rPr>
        <w:t xml:space="preserve">סי' רמ"ט </w:t>
      </w:r>
      <w:r w:rsidRPr="00F651A3">
        <w:rPr>
          <w:rtl/>
        </w:rPr>
        <w:t>סעי' ד' ד"ה אם) – "ומ"מ ק"ק על הרמ"א אמאי לא הזכיר בהגהתו כלל את דעת הפוסקים המובא בב"י דס"ל דההשלמה תלוי ברצון וביותר שגם מהרי"ל גופא בתשובה סימן קנ"ז כתב וז"ל ותענית יחיד בע"ש מנהג דילי עד אחר תפ"ע כדברי מהר"מ אבל תענית צבור לעצמי אני מחמיר להשלים ככמה רבוותא גדולי אשכנז דמחמירי ולעלמא אני אומר דעביד כמר עביד והכל לש"ש עכ"ל ומש"כ בסימן ל"ג שלא התיר היינו שלא התיר בפירוש אבל לא החמיר ג"כ ומלשון הרמ"א בהג"ה לא משמע כן ואולי משום דנהגו העולם כדעת מהרי"ל שהנהיג לעצמו וכן הוא דעת הרוקח וראבי"ה ותא"ו וכנ"ל כתב כן".</w:t>
      </w:r>
    </w:p>
    <w:p w14:paraId="734DB55D" w14:textId="7DC29ACF" w:rsidR="0011763D" w:rsidRDefault="0011763D">
      <w:pPr>
        <w:numPr>
          <w:ilvl w:val="2"/>
          <w:numId w:val="37"/>
        </w:numPr>
        <w:tabs>
          <w:tab w:val="right" w:pos="7920"/>
        </w:tabs>
        <w:jc w:val="both"/>
      </w:pPr>
      <w:bookmarkStart w:id="80" w:name="_Hlk187349307"/>
      <w:r w:rsidRPr="0011763D">
        <w:rPr>
          <w:rFonts w:hint="cs"/>
          <w:u w:val="single"/>
          <w:rtl/>
        </w:rPr>
        <w:t>יצחק ירנן</w:t>
      </w:r>
      <w:r>
        <w:rPr>
          <w:rFonts w:hint="cs"/>
          <w:rtl/>
        </w:rPr>
        <w:t xml:space="preserve"> (ח"ג סי' כ', ח"ה סי' מ"א) </w:t>
      </w:r>
      <w:r>
        <w:rPr>
          <w:rtl/>
        </w:rPr>
        <w:t>–</w:t>
      </w:r>
      <w:r>
        <w:rPr>
          <w:rFonts w:hint="cs"/>
          <w:rtl/>
        </w:rPr>
        <w:t xml:space="preserve"> "</w:t>
      </w:r>
      <w:r w:rsidRPr="0011763D">
        <w:rPr>
          <w:rtl/>
        </w:rPr>
        <w:t xml:space="preserve">אבל בתענית ציבור כמו עשרה בטבת שחל בערב שבת, יש להתענות רק עד השקיעה בלבד, ולא יותר, דהיינו אחרי שהתפללו ערבית מבעוד יום, יכולים לקדש ולאכול לאחר השקיעה, </w:t>
      </w:r>
      <w:r w:rsidRPr="0011763D">
        <w:rPr>
          <w:b/>
          <w:bCs/>
          <w:rtl/>
        </w:rPr>
        <w:t>וכן המנהג פשוט</w:t>
      </w:r>
      <w:r w:rsidRPr="0011763D">
        <w:rPr>
          <w:rtl/>
        </w:rPr>
        <w:t>. ואין להמשיך להתענות עד שיצאו הכוכבים, לפי שאין להתענות בשבת, לפי שהמנהג הוא לא להוסיף יותר מהשקיעה שאין להתענות בשבת בכלל. וגם מרן אילו שמיע ליה דעת כל הפוסקים, היה מוותר בערב שבת, על מה שנהגו להמתין בימי חול"</w:t>
      </w:r>
      <w:r>
        <w:rPr>
          <w:rFonts w:hint="cs"/>
          <w:rtl/>
        </w:rPr>
        <w:t>.</w:t>
      </w:r>
    </w:p>
    <w:p w14:paraId="6B39AAA7" w14:textId="2CD2E18F" w:rsidR="00A00381" w:rsidRPr="00F651A3" w:rsidRDefault="00A00381" w:rsidP="00A00381">
      <w:pPr>
        <w:numPr>
          <w:ilvl w:val="3"/>
          <w:numId w:val="37"/>
        </w:numPr>
        <w:tabs>
          <w:tab w:val="right" w:pos="7920"/>
        </w:tabs>
        <w:jc w:val="both"/>
      </w:pPr>
      <w:r>
        <w:rPr>
          <w:rFonts w:hint="cs"/>
          <w:u w:val="single"/>
          <w:rtl/>
        </w:rPr>
        <w:t>ר"נ ס"ט</w:t>
      </w:r>
      <w:r w:rsidRPr="00A00381">
        <w:rPr>
          <w:rFonts w:hint="cs"/>
          <w:rtl/>
        </w:rPr>
        <w:t xml:space="preserve"> (</w:t>
      </w:r>
      <w:r>
        <w:rPr>
          <w:rFonts w:hint="cs"/>
          <w:rtl/>
        </w:rPr>
        <w:t xml:space="preserve">אור תורה </w:t>
      </w:r>
      <w:r w:rsidR="004C5E0F">
        <w:rPr>
          <w:rFonts w:hint="cs"/>
          <w:rtl/>
        </w:rPr>
        <w:t xml:space="preserve">טבת תשנ"ד </w:t>
      </w:r>
      <w:r>
        <w:rPr>
          <w:rFonts w:hint="cs"/>
          <w:rtl/>
        </w:rPr>
        <w:t xml:space="preserve">סי' ל"ג) </w:t>
      </w:r>
      <w:r>
        <w:rPr>
          <w:rtl/>
        </w:rPr>
        <w:t>–</w:t>
      </w:r>
      <w:r>
        <w:rPr>
          <w:rFonts w:hint="cs"/>
          <w:rtl/>
        </w:rPr>
        <w:t xml:space="preserve"> "יצחק ירנן ... ושכן המנהג. ע"ש. ואני לא שמעתי מעודי מנהג כזה</w:t>
      </w:r>
      <w:r w:rsidR="004C5E0F">
        <w:rPr>
          <w:rFonts w:hint="cs"/>
          <w:rtl/>
        </w:rPr>
        <w:t xml:space="preserve"> ...</w:t>
      </w:r>
      <w:r>
        <w:rPr>
          <w:rFonts w:hint="cs"/>
          <w:rtl/>
        </w:rPr>
        <w:t>".</w:t>
      </w:r>
      <w:bookmarkEnd w:id="80"/>
    </w:p>
    <w:p w14:paraId="71A96438" w14:textId="77777777" w:rsidR="00603B3D" w:rsidRPr="004C5E0F" w:rsidRDefault="00603B3D" w:rsidP="00603B3D">
      <w:pPr>
        <w:tabs>
          <w:tab w:val="right" w:pos="7920"/>
        </w:tabs>
        <w:jc w:val="both"/>
      </w:pPr>
    </w:p>
    <w:p w14:paraId="0A76A046" w14:textId="77777777" w:rsidR="00603B3D" w:rsidRPr="00F651A3" w:rsidRDefault="00603B3D">
      <w:pPr>
        <w:numPr>
          <w:ilvl w:val="0"/>
          <w:numId w:val="37"/>
        </w:numPr>
        <w:tabs>
          <w:tab w:val="right" w:pos="7920"/>
        </w:tabs>
        <w:jc w:val="both"/>
      </w:pPr>
      <w:r w:rsidRPr="00F651A3">
        <w:rPr>
          <w:sz w:val="28"/>
          <w:szCs w:val="28"/>
          <w:u w:val="single"/>
          <w:rtl/>
        </w:rPr>
        <w:t>להקדים את תפילת מעריב כדי שהציבור יוכל להגיע לביתו עם צה"כ ויקדשו מיד</w:t>
      </w:r>
      <w:r w:rsidRPr="00F651A3">
        <w:rPr>
          <w:rFonts w:hint="cs"/>
          <w:rtl/>
        </w:rPr>
        <w:t>.</w:t>
      </w:r>
    </w:p>
    <w:p w14:paraId="03EF4E83" w14:textId="77777777" w:rsidR="00603B3D" w:rsidRPr="00F651A3" w:rsidRDefault="00603B3D">
      <w:pPr>
        <w:numPr>
          <w:ilvl w:val="1"/>
          <w:numId w:val="37"/>
        </w:numPr>
        <w:tabs>
          <w:tab w:val="right" w:pos="7920"/>
        </w:tabs>
        <w:jc w:val="both"/>
      </w:pPr>
      <w:r w:rsidRPr="00F651A3">
        <w:rPr>
          <w:rFonts w:hint="cs"/>
          <w:b/>
          <w:bCs/>
          <w:rtl/>
        </w:rPr>
        <w:t>רשאי</w:t>
      </w:r>
      <w:r>
        <w:rPr>
          <w:rFonts w:hint="cs"/>
          <w:rtl/>
        </w:rPr>
        <w:t>.</w:t>
      </w:r>
    </w:p>
    <w:p w14:paraId="0EA3AA18" w14:textId="77777777" w:rsidR="00603B3D" w:rsidRPr="00F651A3" w:rsidRDefault="00603B3D">
      <w:pPr>
        <w:numPr>
          <w:ilvl w:val="2"/>
          <w:numId w:val="37"/>
        </w:numPr>
        <w:tabs>
          <w:tab w:val="right" w:pos="7920"/>
        </w:tabs>
        <w:jc w:val="both"/>
      </w:pPr>
      <w:r w:rsidRPr="00F651A3">
        <w:rPr>
          <w:rFonts w:hint="cs"/>
          <w:u w:val="single"/>
          <w:rtl/>
        </w:rPr>
        <w:t>שלחן הטהור</w:t>
      </w:r>
      <w:r w:rsidRPr="00F651A3">
        <w:rPr>
          <w:rFonts w:hint="cs"/>
          <w:rtl/>
        </w:rPr>
        <w:t xml:space="preserve"> (סי' רמ"ט ס"ק ד').</w:t>
      </w:r>
    </w:p>
    <w:p w14:paraId="37C11E88" w14:textId="77777777" w:rsidR="00603B3D" w:rsidRPr="00F651A3" w:rsidRDefault="00603B3D">
      <w:pPr>
        <w:numPr>
          <w:ilvl w:val="2"/>
          <w:numId w:val="37"/>
        </w:numPr>
        <w:tabs>
          <w:tab w:val="right" w:pos="7920"/>
        </w:tabs>
        <w:jc w:val="both"/>
      </w:pPr>
      <w:r w:rsidRPr="00F651A3">
        <w:rPr>
          <w:rFonts w:hint="cs"/>
          <w:u w:val="single"/>
          <w:rtl/>
        </w:rPr>
        <w:t>קהלות יעקב</w:t>
      </w:r>
      <w:r w:rsidRPr="00F651A3">
        <w:rPr>
          <w:rFonts w:hint="cs"/>
          <w:rtl/>
        </w:rPr>
        <w:t xml:space="preserve"> (ארחות רבנו ח"א עמ' ק"ו אות כ"ו) </w:t>
      </w:r>
      <w:r w:rsidRPr="00F651A3">
        <w:rPr>
          <w:rtl/>
        </w:rPr>
        <w:t>–</w:t>
      </w:r>
      <w:r w:rsidRPr="00F651A3">
        <w:rPr>
          <w:rFonts w:hint="cs"/>
          <w:rtl/>
        </w:rPr>
        <w:t xml:space="preserve"> "</w:t>
      </w:r>
      <w:r w:rsidRPr="00F651A3">
        <w:rPr>
          <w:rtl/>
        </w:rPr>
        <w:t>בביהמ"ד של מו"ר (שליט"א) זצוק"ל (ע"ש ר"י לדרמן ז"ל) מתפללים בליל שב"ק ארבעים רגעים לאחר השקיעה ... בשנת תשל"ג חל תענית י' בטבת בעש"ק והורה מו"ר שיקדימו להתפלל ערבית שלושים רגעים לאחר השקיעה ואמר להכריז שיקראו עוד פעם ק"ש"</w:t>
      </w:r>
      <w:r w:rsidRPr="00F651A3">
        <w:rPr>
          <w:rFonts w:hint="cs"/>
          <w:rtl/>
        </w:rPr>
        <w:t>.</w:t>
      </w:r>
    </w:p>
    <w:p w14:paraId="06BD09A6" w14:textId="77777777" w:rsidR="00603B3D" w:rsidRPr="00F651A3" w:rsidRDefault="00603B3D">
      <w:pPr>
        <w:numPr>
          <w:ilvl w:val="2"/>
          <w:numId w:val="37"/>
        </w:numPr>
        <w:tabs>
          <w:tab w:val="right" w:pos="7920"/>
        </w:tabs>
        <w:jc w:val="both"/>
      </w:pPr>
      <w:r w:rsidRPr="00F651A3">
        <w:rPr>
          <w:rFonts w:hint="cs"/>
          <w:rtl/>
        </w:rPr>
        <w:t xml:space="preserve">עי' </w:t>
      </w:r>
      <w:r w:rsidRPr="00F651A3">
        <w:rPr>
          <w:rFonts w:hint="cs"/>
          <w:u w:val="single"/>
          <w:rtl/>
        </w:rPr>
        <w:t>חוט שני</w:t>
      </w:r>
      <w:r w:rsidRPr="00F651A3">
        <w:rPr>
          <w:rFonts w:hint="cs"/>
          <w:rtl/>
        </w:rPr>
        <w:t xml:space="preserve"> (מזוזה עמ' ת"ד) </w:t>
      </w:r>
      <w:r w:rsidRPr="00F651A3">
        <w:rPr>
          <w:rtl/>
        </w:rPr>
        <w:t>–</w:t>
      </w:r>
      <w:r w:rsidRPr="00F651A3">
        <w:rPr>
          <w:rFonts w:hint="cs"/>
          <w:rtl/>
        </w:rPr>
        <w:t xml:space="preserve"> "</w:t>
      </w:r>
      <w:r w:rsidRPr="00F651A3">
        <w:rPr>
          <w:rtl/>
        </w:rPr>
        <w:t>תענית עשרה בטבת שחל להיות בערב שבת, החזו"א נהג להתפלל תפילת ערבית בזמן הרגיל שהוא כארבעים דקות אחרי השקיעה. אמנם מי שמכוין לשם שמים, דהיינו שלא יכנס לשבת כשהוא מעונה, יכול להקדים תפילת ערבית</w:t>
      </w:r>
      <w:r w:rsidRPr="00F651A3">
        <w:rPr>
          <w:rFonts w:hint="cs"/>
          <w:rtl/>
        </w:rPr>
        <w:t>".</w:t>
      </w:r>
    </w:p>
    <w:p w14:paraId="1D27C84C" w14:textId="77777777" w:rsidR="00603B3D" w:rsidRPr="00AE630F" w:rsidRDefault="00603B3D">
      <w:pPr>
        <w:numPr>
          <w:ilvl w:val="2"/>
          <w:numId w:val="37"/>
        </w:numPr>
        <w:tabs>
          <w:tab w:val="right" w:pos="7920"/>
        </w:tabs>
        <w:jc w:val="both"/>
      </w:pPr>
      <w:r w:rsidRPr="00F651A3">
        <w:rPr>
          <w:rFonts w:hint="cs"/>
          <w:u w:val="single"/>
          <w:rtl/>
        </w:rPr>
        <w:t>הגר"א נב</w:t>
      </w:r>
      <w:r w:rsidRPr="00AE630F">
        <w:rPr>
          <w:rFonts w:hint="cs"/>
          <w:u w:val="single"/>
          <w:rtl/>
        </w:rPr>
        <w:t>נצל</w:t>
      </w:r>
      <w:r w:rsidRPr="00AE630F">
        <w:rPr>
          <w:rFonts w:hint="cs"/>
          <w:rtl/>
        </w:rPr>
        <w:t xml:space="preserve"> שליט"א (ירושלים במועדיה בין המצרים עמ' קפ"ו אות מ"ח) </w:t>
      </w:r>
      <w:r w:rsidRPr="00AE630F">
        <w:rPr>
          <w:rtl/>
        </w:rPr>
        <w:t>–</w:t>
      </w:r>
      <w:r w:rsidRPr="00AE630F">
        <w:rPr>
          <w:rFonts w:hint="cs"/>
          <w:rtl/>
        </w:rPr>
        <w:t xml:space="preserve"> "</w:t>
      </w:r>
      <w:r w:rsidRPr="00AE630F">
        <w:rPr>
          <w:rtl/>
        </w:rPr>
        <w:t>האם נכון להקדים ערבית של ליל שבת שחל בי"א טבת, כדי להקל על המתענים. תשובה: אין תועלת להקדים מאוד את התפילה [לאחר פלג המנחה]. יכולים להקדים באופן כזה שכשיגיעו לביתם כבר יהיה מותר לאכול [ויקראו אח"כ ק"ש בביתם]".</w:t>
      </w:r>
    </w:p>
    <w:p w14:paraId="1A3BDEC8" w14:textId="77777777" w:rsidR="00603B3D" w:rsidRDefault="00603B3D">
      <w:pPr>
        <w:numPr>
          <w:ilvl w:val="2"/>
          <w:numId w:val="37"/>
        </w:numPr>
        <w:tabs>
          <w:tab w:val="right" w:pos="7920"/>
        </w:tabs>
        <w:jc w:val="both"/>
      </w:pPr>
      <w:r w:rsidRPr="00AE630F">
        <w:rPr>
          <w:u w:val="single"/>
          <w:rtl/>
        </w:rPr>
        <w:t>נטעי גבריאל</w:t>
      </w:r>
      <w:r w:rsidRPr="00AE630F">
        <w:rPr>
          <w:rtl/>
        </w:rPr>
        <w:t xml:space="preserve"> (חנוכה פרק ס"ג סעי' ו') – "רשאי להקדים את תפילת מעריב כדי שהציבור יוכל להגיע לביתו עם צה"כ ויקד</w:t>
      </w:r>
      <w:r w:rsidRPr="00F651A3">
        <w:rPr>
          <w:rtl/>
        </w:rPr>
        <w:t>שו מיד, ונכון לקרוא קר"ש עוד פעם לפני הסעודה אחר צה"כ".</w:t>
      </w:r>
    </w:p>
    <w:p w14:paraId="698322F2" w14:textId="0115C160" w:rsidR="000271E4" w:rsidRPr="000271E4" w:rsidRDefault="000271E4" w:rsidP="000271E4">
      <w:pPr>
        <w:numPr>
          <w:ilvl w:val="2"/>
          <w:numId w:val="37"/>
        </w:numPr>
        <w:tabs>
          <w:tab w:val="right" w:pos="7920"/>
        </w:tabs>
        <w:jc w:val="both"/>
        <w:rPr>
          <w:b/>
          <w:i/>
        </w:rPr>
      </w:pPr>
      <w:r>
        <w:rPr>
          <w:b/>
          <w:i/>
          <w:u w:val="single"/>
          <w:rtl/>
        </w:rPr>
        <w:t>פסקי תשובות</w:t>
      </w:r>
      <w:r>
        <w:rPr>
          <w:b/>
          <w:i/>
          <w:rtl/>
        </w:rPr>
        <w:t xml:space="preserve"> (</w:t>
      </w:r>
      <w:r>
        <w:rPr>
          <w:rFonts w:hint="cs"/>
          <w:b/>
          <w:i/>
          <w:rtl/>
        </w:rPr>
        <w:t xml:space="preserve">סי' רמ"ט </w:t>
      </w:r>
      <w:r>
        <w:rPr>
          <w:b/>
          <w:i/>
          <w:rtl/>
        </w:rPr>
        <w:t xml:space="preserve">דפו"ח אות </w:t>
      </w:r>
      <w:r>
        <w:rPr>
          <w:rFonts w:hint="cs"/>
          <w:b/>
          <w:i/>
          <w:rtl/>
        </w:rPr>
        <w:t>ז</w:t>
      </w:r>
      <w:r>
        <w:rPr>
          <w:b/>
          <w:i/>
          <w:rtl/>
        </w:rPr>
        <w:t>') – "</w:t>
      </w:r>
      <w:r w:rsidRPr="006F3630">
        <w:rPr>
          <w:b/>
          <w:i/>
          <w:rtl/>
        </w:rPr>
        <w:t>ומיהו יש להזדרז ולהקדים התפילה כדי שיוכלו הציבור ללכת לביתם לקדש על הכוס מיד עם צאת הכוכבים, למען לא יתבטל מעונג שבת בכדי, ולא יתמהמה בשבת כשהוא מעונה</w:t>
      </w:r>
      <w:r w:rsidRPr="006F3630">
        <w:rPr>
          <w:rFonts w:hint="cs"/>
          <w:b/>
          <w:i/>
          <w:rtl/>
        </w:rPr>
        <w:t>".</w:t>
      </w:r>
    </w:p>
    <w:p w14:paraId="14F6EDAA" w14:textId="69D1AA79" w:rsidR="0083014A" w:rsidRPr="0083014A" w:rsidRDefault="0083014A">
      <w:pPr>
        <w:numPr>
          <w:ilvl w:val="2"/>
          <w:numId w:val="37"/>
        </w:numPr>
        <w:tabs>
          <w:tab w:val="right" w:pos="7920"/>
        </w:tabs>
        <w:jc w:val="both"/>
      </w:pPr>
      <w:bookmarkStart w:id="81" w:name="_Hlk187349397"/>
      <w:r w:rsidRPr="00F651A3">
        <w:rPr>
          <w:u w:val="single"/>
          <w:rtl/>
        </w:rPr>
        <w:t>ילקוט יוסף</w:t>
      </w:r>
      <w:r w:rsidRPr="00F651A3">
        <w:rPr>
          <w:rtl/>
        </w:rPr>
        <w:t xml:space="preserve"> (</w:t>
      </w:r>
      <w:r>
        <w:rPr>
          <w:rFonts w:hint="cs"/>
          <w:rtl/>
        </w:rPr>
        <w:t>דפו"ח סעי' י"ח).</w:t>
      </w:r>
    </w:p>
    <w:p w14:paraId="0658668F" w14:textId="5DA16D9C" w:rsidR="002024FF" w:rsidRDefault="005A194D">
      <w:pPr>
        <w:numPr>
          <w:ilvl w:val="2"/>
          <w:numId w:val="37"/>
        </w:numPr>
        <w:tabs>
          <w:tab w:val="right" w:pos="7920"/>
        </w:tabs>
        <w:jc w:val="both"/>
      </w:pPr>
      <w:r w:rsidRPr="005A194D">
        <w:rPr>
          <w:rFonts w:hint="cs"/>
          <w:u w:val="single"/>
          <w:rtl/>
        </w:rPr>
        <w:t>הלכה ברורה</w:t>
      </w:r>
      <w:r>
        <w:rPr>
          <w:rFonts w:hint="cs"/>
          <w:rtl/>
        </w:rPr>
        <w:t xml:space="preserve"> (סי' רמ"ט סוף סעי' י"ז) </w:t>
      </w:r>
      <w:r>
        <w:rPr>
          <w:rtl/>
        </w:rPr>
        <w:t>–</w:t>
      </w:r>
      <w:r>
        <w:rPr>
          <w:rFonts w:hint="cs"/>
          <w:rtl/>
        </w:rPr>
        <w:t xml:space="preserve"> "</w:t>
      </w:r>
      <w:r w:rsidRPr="005A194D">
        <w:rPr>
          <w:rtl/>
        </w:rPr>
        <w:t>ומכל מקום אף במקום שצריך להתענות ולהשלים עד צאת הכוכבים, טוב שיזהרו הציבור שלא להתעכב אחר צאת הכוכבים, כדי שלא יתבטלו מעונג שבת אפילו בחלק מן השבת, ולכן ימהרו הציבור להתפלל ערבית קודם צאת הכוכבים, כדי שמיד אחר צאת הכוכבים יוכלו לקדש על הכוס ולאכול סעודת שבת</w:t>
      </w:r>
      <w:r>
        <w:rPr>
          <w:rFonts w:hint="cs"/>
          <w:rtl/>
        </w:rPr>
        <w:t>".</w:t>
      </w:r>
    </w:p>
    <w:bookmarkEnd w:id="81"/>
    <w:p w14:paraId="436D3780" w14:textId="77777777" w:rsidR="004C5E0F" w:rsidRDefault="004C5E0F" w:rsidP="004C5E0F">
      <w:pPr>
        <w:tabs>
          <w:tab w:val="right" w:pos="7920"/>
        </w:tabs>
        <w:jc w:val="both"/>
      </w:pPr>
    </w:p>
    <w:p w14:paraId="509284AE" w14:textId="5B74C86F" w:rsidR="000F4643" w:rsidRDefault="000F4643" w:rsidP="000F4643">
      <w:pPr>
        <w:numPr>
          <w:ilvl w:val="1"/>
          <w:numId w:val="37"/>
        </w:numPr>
        <w:tabs>
          <w:tab w:val="right" w:pos="7920"/>
        </w:tabs>
        <w:jc w:val="both"/>
      </w:pPr>
      <w:r w:rsidRPr="000F4643">
        <w:rPr>
          <w:b/>
          <w:bCs/>
          <w:rtl/>
        </w:rPr>
        <w:t>שיר השירים</w:t>
      </w:r>
      <w:r>
        <w:rPr>
          <w:rFonts w:hint="cs"/>
          <w:rtl/>
        </w:rPr>
        <w:t>.</w:t>
      </w:r>
    </w:p>
    <w:p w14:paraId="001B2DD0" w14:textId="12F26A24" w:rsidR="000F4643" w:rsidRDefault="000F4643" w:rsidP="00770117">
      <w:pPr>
        <w:numPr>
          <w:ilvl w:val="2"/>
          <w:numId w:val="37"/>
        </w:numPr>
        <w:tabs>
          <w:tab w:val="right" w:pos="7920"/>
        </w:tabs>
        <w:jc w:val="both"/>
        <w:rPr>
          <w:rtl/>
        </w:rPr>
      </w:pPr>
      <w:r w:rsidRPr="000F4643">
        <w:rPr>
          <w:u w:val="single"/>
          <w:rtl/>
        </w:rPr>
        <w:t>שערי יוסף</w:t>
      </w:r>
      <w:r w:rsidRPr="000F4643">
        <w:rPr>
          <w:rtl/>
        </w:rPr>
        <w:t xml:space="preserve"> (גם אני אודך, הל' עשרה בטבת שחל בער''ש סי' </w:t>
      </w:r>
      <w:r>
        <w:rPr>
          <w:rFonts w:hint="cs"/>
          <w:rtl/>
        </w:rPr>
        <w:t>ז</w:t>
      </w:r>
      <w:r w:rsidRPr="000F4643">
        <w:rPr>
          <w:rtl/>
        </w:rPr>
        <w:t>') – "</w:t>
      </w:r>
      <w:r>
        <w:rPr>
          <w:rtl/>
        </w:rPr>
        <w:t>כיון שהוא רק מעליותא בעלמא, כדי שלא להשאר בשבת שהוא מעונה יש</w:t>
      </w:r>
      <w:r>
        <w:rPr>
          <w:rFonts w:hint="cs"/>
          <w:rtl/>
        </w:rPr>
        <w:t xml:space="preserve"> </w:t>
      </w:r>
      <w:r>
        <w:rPr>
          <w:rtl/>
        </w:rPr>
        <w:t>לאומרו לפני תפילת מנחה. [וכמו שנהגו בהרבה מקומות בכל ערב שבת</w:t>
      </w:r>
      <w:r>
        <w:rPr>
          <w:rFonts w:hint="cs"/>
          <w:rtl/>
        </w:rPr>
        <w:t xml:space="preserve"> </w:t>
      </w:r>
      <w:r>
        <w:rPr>
          <w:rtl/>
        </w:rPr>
        <w:t>כדי שלא יהיה ביטול תורה]</w:t>
      </w:r>
      <w:r>
        <w:rPr>
          <w:rFonts w:hint="cs"/>
          <w:rtl/>
        </w:rPr>
        <w:t>"</w:t>
      </w:r>
      <w:r>
        <w:rPr>
          <w:rtl/>
        </w:rPr>
        <w:t>.</w:t>
      </w:r>
    </w:p>
    <w:p w14:paraId="659B91AD" w14:textId="77777777" w:rsidR="000F4643" w:rsidRDefault="000F4643" w:rsidP="000F4643">
      <w:pPr>
        <w:tabs>
          <w:tab w:val="right" w:pos="7920"/>
        </w:tabs>
        <w:jc w:val="both"/>
      </w:pPr>
    </w:p>
    <w:p w14:paraId="4D62B05B" w14:textId="4AD10AA7" w:rsidR="004C5E0F" w:rsidRDefault="004C5E0F" w:rsidP="004C5E0F">
      <w:pPr>
        <w:numPr>
          <w:ilvl w:val="1"/>
          <w:numId w:val="37"/>
        </w:numPr>
        <w:tabs>
          <w:tab w:val="right" w:pos="7920"/>
        </w:tabs>
        <w:jc w:val="both"/>
      </w:pPr>
      <w:r w:rsidRPr="004C5E0F">
        <w:rPr>
          <w:rFonts w:hint="cs"/>
          <w:rtl/>
        </w:rPr>
        <w:t>מראי מקומות.</w:t>
      </w:r>
    </w:p>
    <w:p w14:paraId="52451268" w14:textId="55F57B78" w:rsidR="004C5E0F" w:rsidRPr="004C5E0F" w:rsidRDefault="004C5E0F" w:rsidP="004C5E0F">
      <w:pPr>
        <w:numPr>
          <w:ilvl w:val="2"/>
          <w:numId w:val="37"/>
        </w:numPr>
        <w:tabs>
          <w:tab w:val="right" w:pos="7920"/>
        </w:tabs>
        <w:jc w:val="both"/>
      </w:pPr>
      <w:r w:rsidRPr="004C5E0F">
        <w:rPr>
          <w:u w:val="single"/>
          <w:rtl/>
        </w:rPr>
        <w:t>מעדני כהן</w:t>
      </w:r>
      <w:r w:rsidRPr="004C5E0F">
        <w:rPr>
          <w:rtl/>
        </w:rPr>
        <w:t xml:space="preserve"> </w:t>
      </w:r>
      <w:r>
        <w:rPr>
          <w:rFonts w:hint="cs"/>
          <w:rtl/>
        </w:rPr>
        <w:t>(</w:t>
      </w:r>
      <w:r w:rsidRPr="004C5E0F">
        <w:rPr>
          <w:rtl/>
        </w:rPr>
        <w:t>ח</w:t>
      </w:r>
      <w:r>
        <w:rPr>
          <w:rFonts w:hint="cs"/>
          <w:rtl/>
        </w:rPr>
        <w:t>"</w:t>
      </w:r>
      <w:r w:rsidRPr="004C5E0F">
        <w:rPr>
          <w:rtl/>
        </w:rPr>
        <w:t>ה סי</w:t>
      </w:r>
      <w:r>
        <w:rPr>
          <w:rFonts w:hint="cs"/>
          <w:rtl/>
        </w:rPr>
        <w:t>'</w:t>
      </w:r>
      <w:r w:rsidRPr="004C5E0F">
        <w:rPr>
          <w:rtl/>
        </w:rPr>
        <w:t xml:space="preserve"> ט</w:t>
      </w:r>
      <w:r>
        <w:rPr>
          <w:rFonts w:hint="cs"/>
          <w:rtl/>
        </w:rPr>
        <w:t>"</w:t>
      </w:r>
      <w:r w:rsidRPr="004C5E0F">
        <w:rPr>
          <w:rtl/>
        </w:rPr>
        <w:t>ז</w:t>
      </w:r>
      <w:r>
        <w:rPr>
          <w:rFonts w:hint="cs"/>
          <w:rtl/>
        </w:rPr>
        <w:t xml:space="preserve">) </w:t>
      </w:r>
      <w:r>
        <w:rPr>
          <w:rtl/>
        </w:rPr>
        <w:t>–</w:t>
      </w:r>
      <w:r w:rsidRPr="004C5E0F">
        <w:rPr>
          <w:rtl/>
        </w:rPr>
        <w:t xml:space="preserve"> </w:t>
      </w:r>
      <w:r>
        <w:rPr>
          <w:rFonts w:hint="cs"/>
          <w:rtl/>
        </w:rPr>
        <w:t>"</w:t>
      </w:r>
      <w:r w:rsidRPr="004C5E0F">
        <w:rPr>
          <w:rtl/>
        </w:rPr>
        <w:t>האם עדיף להתפלל ערבית אחר צאת הכוכבים כדי שלא יקבל שבת מבעוד יום ונמצא מתענה בשבת</w:t>
      </w:r>
      <w:r>
        <w:rPr>
          <w:rFonts w:hint="cs"/>
          <w:rtl/>
        </w:rPr>
        <w:t xml:space="preserve"> ...</w:t>
      </w:r>
      <w:r w:rsidR="00343532">
        <w:rPr>
          <w:rFonts w:hint="cs"/>
          <w:rtl/>
        </w:rPr>
        <w:t xml:space="preserve"> </w:t>
      </w:r>
      <w:r w:rsidR="00343532" w:rsidRPr="00343532">
        <w:rPr>
          <w:rtl/>
        </w:rPr>
        <w:t>אע"פ שקיבל עליו השבת מ"מ דיני עשרה בטבת עדיין מחייבין אותו בתענית וכיון שעשרה בטבת דוחה את השבת א"כ שפיר יכול להתענות גם משקיבל עליו את השבת ולא חיישינן למה שהוא נכנס לשבת כשהוא מעונה ופשוט</w:t>
      </w:r>
      <w:r>
        <w:rPr>
          <w:rFonts w:hint="cs"/>
          <w:rtl/>
        </w:rPr>
        <w:t>".</w:t>
      </w:r>
    </w:p>
    <w:p w14:paraId="05DE69F7" w14:textId="77777777" w:rsidR="00603B3D" w:rsidRPr="00F651A3" w:rsidRDefault="00603B3D" w:rsidP="00603B3D">
      <w:pPr>
        <w:tabs>
          <w:tab w:val="right" w:pos="7920"/>
        </w:tabs>
        <w:jc w:val="both"/>
      </w:pPr>
    </w:p>
    <w:p w14:paraId="4093CAE6" w14:textId="77777777" w:rsidR="00603B3D" w:rsidRPr="00F651A3" w:rsidRDefault="00603B3D">
      <w:pPr>
        <w:numPr>
          <w:ilvl w:val="0"/>
          <w:numId w:val="37"/>
        </w:numPr>
        <w:tabs>
          <w:tab w:val="right" w:pos="7920"/>
        </w:tabs>
        <w:jc w:val="both"/>
      </w:pPr>
      <w:r w:rsidRPr="00F651A3">
        <w:rPr>
          <w:sz w:val="28"/>
          <w:szCs w:val="28"/>
          <w:u w:val="single"/>
          <w:rtl/>
        </w:rPr>
        <w:t>לקצר בזמירות שלפני הקידוש וישלימו בתוך הסעודה</w:t>
      </w:r>
      <w:r w:rsidRPr="00F651A3">
        <w:rPr>
          <w:rFonts w:hint="cs"/>
          <w:rtl/>
        </w:rPr>
        <w:t>.</w:t>
      </w:r>
    </w:p>
    <w:p w14:paraId="00DBACCE" w14:textId="77777777" w:rsidR="00603B3D" w:rsidRPr="00F651A3" w:rsidRDefault="00603B3D">
      <w:pPr>
        <w:numPr>
          <w:ilvl w:val="1"/>
          <w:numId w:val="37"/>
        </w:numPr>
        <w:tabs>
          <w:tab w:val="right" w:pos="7920"/>
        </w:tabs>
        <w:jc w:val="both"/>
      </w:pPr>
      <w:r w:rsidRPr="00F651A3">
        <w:rPr>
          <w:rFonts w:hint="cs"/>
          <w:b/>
          <w:bCs/>
          <w:rtl/>
        </w:rPr>
        <w:t>מותר</w:t>
      </w:r>
      <w:r>
        <w:rPr>
          <w:rFonts w:hint="cs"/>
          <w:rtl/>
        </w:rPr>
        <w:t>.</w:t>
      </w:r>
    </w:p>
    <w:p w14:paraId="068106BF" w14:textId="77777777" w:rsidR="00603B3D" w:rsidRPr="00F651A3" w:rsidRDefault="00603B3D">
      <w:pPr>
        <w:numPr>
          <w:ilvl w:val="2"/>
          <w:numId w:val="37"/>
        </w:numPr>
        <w:tabs>
          <w:tab w:val="right" w:pos="7920"/>
        </w:tabs>
        <w:jc w:val="both"/>
      </w:pPr>
      <w:r w:rsidRPr="00F651A3">
        <w:rPr>
          <w:rFonts w:hint="cs"/>
          <w:u w:val="single"/>
          <w:rtl/>
        </w:rPr>
        <w:t>חוט שני</w:t>
      </w:r>
      <w:r w:rsidRPr="00F651A3">
        <w:rPr>
          <w:rFonts w:hint="cs"/>
          <w:rtl/>
        </w:rPr>
        <w:t xml:space="preserve"> (מזוזה עמ' ת"ד) </w:t>
      </w:r>
      <w:r w:rsidRPr="00F651A3">
        <w:rPr>
          <w:rtl/>
        </w:rPr>
        <w:t>–</w:t>
      </w:r>
      <w:r w:rsidRPr="00F651A3">
        <w:rPr>
          <w:rFonts w:hint="cs"/>
          <w:rtl/>
        </w:rPr>
        <w:t xml:space="preserve"> "</w:t>
      </w:r>
      <w:r w:rsidRPr="00F651A3">
        <w:rPr>
          <w:rtl/>
        </w:rPr>
        <w:t>הנוהגים לומר קודם קידוש 'שלום עליכם' ו'אשת חיל' בליל שבת שאחר התענית, יזמר רק אחר שיאכל קצת</w:t>
      </w:r>
      <w:r w:rsidRPr="00F651A3">
        <w:rPr>
          <w:rFonts w:hint="cs"/>
          <w:rtl/>
        </w:rPr>
        <w:t>".</w:t>
      </w:r>
    </w:p>
    <w:p w14:paraId="1EEC91CD" w14:textId="77777777" w:rsidR="00603B3D" w:rsidRPr="00F651A3" w:rsidRDefault="00603B3D">
      <w:pPr>
        <w:numPr>
          <w:ilvl w:val="2"/>
          <w:numId w:val="37"/>
        </w:numPr>
        <w:tabs>
          <w:tab w:val="right" w:pos="7920"/>
        </w:tabs>
        <w:jc w:val="both"/>
      </w:pPr>
      <w:r w:rsidRPr="00F651A3">
        <w:rPr>
          <w:u w:val="single"/>
          <w:rtl/>
        </w:rPr>
        <w:t>נטעי גבריאל</w:t>
      </w:r>
      <w:r w:rsidRPr="00F651A3">
        <w:rPr>
          <w:rtl/>
        </w:rPr>
        <w:t xml:space="preserve"> (חנוכה פרק ס"ג סעי' ח', הע' י"ג) – "הר</w:t>
      </w:r>
      <w:r w:rsidRPr="00AE630F">
        <w:rPr>
          <w:rtl/>
        </w:rPr>
        <w:t xml:space="preserve">עב והצמא יכולים לקצר בזמירות שלפני הקידוש וישלימו בתוך הסעודה [וידוע </w:t>
      </w:r>
      <w:r w:rsidRPr="00AE630F">
        <w:rPr>
          <w:u w:val="single"/>
          <w:rtl/>
        </w:rPr>
        <w:t>שהחפץ חיים</w:t>
      </w:r>
      <w:r w:rsidRPr="00AE630F">
        <w:rPr>
          <w:rtl/>
        </w:rPr>
        <w:t xml:space="preserve"> כשהיה לו אורחים ל</w:t>
      </w:r>
      <w:r w:rsidRPr="00F651A3">
        <w:rPr>
          <w:rtl/>
        </w:rPr>
        <w:t>א היה אומר שלום עליכם שאמר שהמלאכים יכולים להמתין וכל ערום יעשה בדעת]".</w:t>
      </w:r>
    </w:p>
    <w:p w14:paraId="74A21E39" w14:textId="4AC94154" w:rsidR="00603B3D" w:rsidRPr="00F651A3" w:rsidRDefault="00603B3D">
      <w:pPr>
        <w:numPr>
          <w:ilvl w:val="2"/>
          <w:numId w:val="37"/>
        </w:numPr>
        <w:tabs>
          <w:tab w:val="right" w:pos="7920"/>
        </w:tabs>
        <w:jc w:val="both"/>
      </w:pPr>
      <w:r w:rsidRPr="00F651A3">
        <w:rPr>
          <w:u w:val="single"/>
          <w:rtl/>
        </w:rPr>
        <w:t>שערי נחמה</w:t>
      </w:r>
      <w:r w:rsidRPr="00F651A3">
        <w:rPr>
          <w:rtl/>
        </w:rPr>
        <w:t xml:space="preserve"> (שער א' פרק </w:t>
      </w:r>
      <w:r w:rsidR="000C10BD">
        <w:rPr>
          <w:rFonts w:hint="cs"/>
          <w:rtl/>
        </w:rPr>
        <w:t>ד</w:t>
      </w:r>
      <w:r w:rsidRPr="00F651A3">
        <w:rPr>
          <w:rtl/>
        </w:rPr>
        <w:t>' אות י') – "ברוב בתי ישראל, נוהגים לשיר זמירות כמו 'שלום עליכם' וכדומה לפני הקידוש בלילי שבתות, ויש האומרים תפילות וזוהר וכד'. אבל בליל שבת זה, משהגיע הלילה, עדיף לקדש ולאכול קצת קודם הזמירות, כדי למעט כמה שאפשר מלצום אחר כניסת השבת. וגם מי שלא מפריע לו הצום. אם יש לו בני בית או אורחים הצמים,</w:t>
      </w:r>
      <w:r w:rsidRPr="00F651A3">
        <w:rPr>
          <w:rFonts w:hint="cs"/>
          <w:rtl/>
        </w:rPr>
        <w:t xml:space="preserve"> </w:t>
      </w:r>
      <w:r w:rsidRPr="00F651A3">
        <w:rPr>
          <w:rtl/>
        </w:rPr>
        <w:t>מצוה עליו להזדרז ולקדש בגללם. אכן, אם התפלל ערבית בשעה מוקדמת, ואחר שהגיע הביתה ממתין מלקדש עד צאת הכוכבים (כמש"כ בסעיף הקודם) יכול בנתיים לשיר הזמירות ולהתפלל התפילות כמנהגו, וכשיגיע הזמן יקרא ק"ש ואז יקדש</w:t>
      </w:r>
      <w:r w:rsidRPr="00F651A3">
        <w:rPr>
          <w:rFonts w:hint="cs"/>
          <w:rtl/>
        </w:rPr>
        <w:t>".</w:t>
      </w:r>
    </w:p>
    <w:p w14:paraId="0A6E6CD4" w14:textId="77777777" w:rsidR="00603B3D" w:rsidRDefault="00603B3D" w:rsidP="00603B3D">
      <w:pPr>
        <w:tabs>
          <w:tab w:val="right" w:pos="7920"/>
        </w:tabs>
        <w:jc w:val="both"/>
      </w:pPr>
    </w:p>
    <w:p w14:paraId="4951C37A" w14:textId="77777777" w:rsidR="00603B3D" w:rsidRPr="00F651A3" w:rsidRDefault="00603B3D">
      <w:pPr>
        <w:numPr>
          <w:ilvl w:val="1"/>
          <w:numId w:val="37"/>
        </w:numPr>
        <w:tabs>
          <w:tab w:val="right" w:pos="7920"/>
        </w:tabs>
        <w:jc w:val="both"/>
      </w:pPr>
      <w:r w:rsidRPr="00F651A3">
        <w:rPr>
          <w:rFonts w:hint="cs"/>
          <w:rtl/>
        </w:rPr>
        <w:t>מראי מקומות.</w:t>
      </w:r>
    </w:p>
    <w:p w14:paraId="60C4FD94" w14:textId="77777777" w:rsidR="00603B3D" w:rsidRPr="00F651A3" w:rsidRDefault="00603B3D">
      <w:pPr>
        <w:numPr>
          <w:ilvl w:val="2"/>
          <w:numId w:val="37"/>
        </w:numPr>
        <w:tabs>
          <w:tab w:val="right" w:pos="7920"/>
        </w:tabs>
        <w:jc w:val="both"/>
      </w:pPr>
      <w:r w:rsidRPr="00F651A3">
        <w:rPr>
          <w:u w:val="single"/>
          <w:rtl/>
        </w:rPr>
        <w:t>הגריש"א</w:t>
      </w:r>
      <w:r w:rsidRPr="00F651A3">
        <w:rPr>
          <w:rtl/>
        </w:rPr>
        <w:t xml:space="preserve"> זצ"ל (וישמע משה ח"א עמ' קפ"ב) – "שאלתי ביום עשרה בטבת שחל ביום ששי: כשבאים הביתה בליל שבת קודש לפני שטעם מן התענית, האם יש ענין שלא להאריך בזמירות שבת שרגיל בהם, ולהתחיל מיד קידוש, או מותר לו להאריך כמנהגו, אף שנמצא שמתענה בשבת. והוסיף הרה"ג אריה שליט"א: לכאורה אי אפשר לומר שלום עליכם אחר קידוש, כי המלאכים כבר לא נמצאים שם, ואני אמרתי: אולי עצה טובה, שיאמר קודם קידוש שלום עליכם באמירה בעלמא בלא זמרה, ואחר קידוש יחזור על שאר הזמירות באריכות כהרגלו. וחייך הרב ואמר: אכן כך צריכים לעשות, אתה אומר עצה טובה</w:t>
      </w:r>
      <w:r w:rsidRPr="00F651A3">
        <w:rPr>
          <w:rFonts w:hint="cs"/>
          <w:rtl/>
        </w:rPr>
        <w:t>".</w:t>
      </w:r>
    </w:p>
    <w:p w14:paraId="004103F1" w14:textId="77777777" w:rsidR="00603B3D" w:rsidRPr="00F651A3" w:rsidRDefault="00603B3D">
      <w:pPr>
        <w:numPr>
          <w:ilvl w:val="2"/>
          <w:numId w:val="37"/>
        </w:numPr>
        <w:tabs>
          <w:tab w:val="right" w:pos="7920"/>
        </w:tabs>
        <w:jc w:val="both"/>
      </w:pPr>
      <w:r w:rsidRPr="00F651A3">
        <w:rPr>
          <w:u w:val="single"/>
          <w:rtl/>
        </w:rPr>
        <w:t>הגר"ש דבליצקי</w:t>
      </w:r>
      <w:r w:rsidRPr="00F651A3">
        <w:rPr>
          <w:rtl/>
        </w:rPr>
        <w:t xml:space="preserve"> זצ"ל (מה טובו גליון י"ד עמ' </w:t>
      </w:r>
      <w:r w:rsidRPr="00F651A3">
        <w:rPr>
          <w:rFonts w:hint="cs"/>
          <w:rtl/>
        </w:rPr>
        <w:t>ס"ח</w:t>
      </w:r>
      <w:r w:rsidRPr="00F651A3">
        <w:rPr>
          <w:rtl/>
        </w:rPr>
        <w:t xml:space="preserve"> אות א'</w:t>
      </w:r>
      <w:r w:rsidRPr="00F651A3">
        <w:rPr>
          <w:rFonts w:hint="cs"/>
          <w:rtl/>
        </w:rPr>
        <w:t>, עי' גליון ט"ו עמ' תקע"ד אות ג'</w:t>
      </w:r>
      <w:r w:rsidRPr="00F651A3">
        <w:rPr>
          <w:rtl/>
        </w:rPr>
        <w:t xml:space="preserve">) – "צום עשרה בטבת שחל בערב שבת אפשר לזמר 'שלום עליכם' ו'אשת חיל' כרגיל בכל ליל שבת </w:t>
      </w:r>
      <w:r w:rsidRPr="00AE630F">
        <w:rPr>
          <w:b/>
          <w:bCs/>
          <w:rtl/>
        </w:rPr>
        <w:t>ואין צריך למהר לקדש</w:t>
      </w:r>
      <w:r w:rsidRPr="00F651A3">
        <w:rPr>
          <w:rtl/>
        </w:rPr>
        <w:t xml:space="preserve"> כדי שלא יצום בשבת אך רצוי לא לשהות הרבה</w:t>
      </w:r>
      <w:r w:rsidRPr="00F651A3">
        <w:rPr>
          <w:rFonts w:hint="cs"/>
          <w:rtl/>
        </w:rPr>
        <w:t>".</w:t>
      </w:r>
    </w:p>
    <w:p w14:paraId="5940DA9D" w14:textId="77777777" w:rsidR="00603B3D" w:rsidRPr="00F651A3" w:rsidRDefault="00603B3D" w:rsidP="00603B3D">
      <w:pPr>
        <w:tabs>
          <w:tab w:val="right" w:pos="7920"/>
        </w:tabs>
        <w:jc w:val="both"/>
      </w:pPr>
    </w:p>
    <w:p w14:paraId="280F9D5E" w14:textId="1F85A8C3" w:rsidR="00603B3D" w:rsidRPr="00F651A3" w:rsidRDefault="00603B3D">
      <w:pPr>
        <w:numPr>
          <w:ilvl w:val="0"/>
          <w:numId w:val="37"/>
        </w:numPr>
        <w:tabs>
          <w:tab w:val="right" w:pos="7920"/>
        </w:tabs>
        <w:jc w:val="both"/>
      </w:pPr>
      <w:r w:rsidRPr="00F651A3">
        <w:rPr>
          <w:rFonts w:hint="cs"/>
          <w:sz w:val="28"/>
          <w:szCs w:val="28"/>
          <w:u w:val="single"/>
          <w:rtl/>
        </w:rPr>
        <w:t xml:space="preserve">לקדש </w:t>
      </w:r>
      <w:r w:rsidRPr="00F651A3">
        <w:rPr>
          <w:sz w:val="28"/>
          <w:szCs w:val="28"/>
          <w:u w:val="single"/>
          <w:rtl/>
        </w:rPr>
        <w:t>בין שעה ששית לשביעית</w:t>
      </w:r>
      <w:r w:rsidR="000271E4">
        <w:rPr>
          <w:rFonts w:hint="cs"/>
          <w:rtl/>
        </w:rPr>
        <w:t xml:space="preserve"> - עי' סי' רע"א סעי' א', לשיטות ומראי מקומות.</w:t>
      </w:r>
    </w:p>
    <w:p w14:paraId="7A14E953" w14:textId="77777777" w:rsidR="00603B3D" w:rsidRPr="00F651A3" w:rsidRDefault="00603B3D">
      <w:pPr>
        <w:numPr>
          <w:ilvl w:val="1"/>
          <w:numId w:val="37"/>
        </w:numPr>
        <w:tabs>
          <w:tab w:val="right" w:pos="7920"/>
        </w:tabs>
        <w:jc w:val="both"/>
      </w:pPr>
      <w:r w:rsidRPr="00F651A3">
        <w:rPr>
          <w:rFonts w:hint="cs"/>
          <w:b/>
          <w:bCs/>
          <w:rtl/>
        </w:rPr>
        <w:t>מיקל</w:t>
      </w:r>
      <w:r w:rsidRPr="00F651A3">
        <w:rPr>
          <w:rFonts w:hint="cs"/>
          <w:rtl/>
        </w:rPr>
        <w:t>.</w:t>
      </w:r>
    </w:p>
    <w:p w14:paraId="0F480E9D" w14:textId="77777777" w:rsidR="00603B3D" w:rsidRPr="00F651A3" w:rsidRDefault="00603B3D">
      <w:pPr>
        <w:numPr>
          <w:ilvl w:val="2"/>
          <w:numId w:val="37"/>
        </w:numPr>
        <w:tabs>
          <w:tab w:val="right" w:pos="7920"/>
        </w:tabs>
        <w:jc w:val="both"/>
      </w:pPr>
      <w:r w:rsidRPr="00F651A3">
        <w:rPr>
          <w:u w:val="single"/>
          <w:rtl/>
        </w:rPr>
        <w:t>נטעי גבריאל</w:t>
      </w:r>
      <w:r w:rsidRPr="00F651A3">
        <w:rPr>
          <w:rtl/>
        </w:rPr>
        <w:t xml:space="preserve"> (חנוכה פרק ס"ג סעי' ט') – "אף הנוהגים שאין מקדשין בין שעה ששית לשביעית, אכן בשבת שלאחר התענית אין להקפיד".</w:t>
      </w:r>
    </w:p>
    <w:p w14:paraId="5A656172" w14:textId="77777777" w:rsidR="00603B3D" w:rsidRDefault="00603B3D">
      <w:pPr>
        <w:numPr>
          <w:ilvl w:val="2"/>
          <w:numId w:val="37"/>
        </w:numPr>
        <w:tabs>
          <w:tab w:val="right" w:pos="7920"/>
        </w:tabs>
        <w:jc w:val="both"/>
      </w:pPr>
      <w:r w:rsidRPr="00F651A3">
        <w:rPr>
          <w:rFonts w:hint="cs"/>
          <w:u w:val="single"/>
          <w:rtl/>
        </w:rPr>
        <w:t>הגר"ג אבערלאנדער</w:t>
      </w:r>
      <w:r w:rsidRPr="00F651A3">
        <w:rPr>
          <w:rFonts w:hint="cs"/>
          <w:rtl/>
        </w:rPr>
        <w:t xml:space="preserve"> (אור ישראל גליון מ"ב עמ' ר"ח) </w:t>
      </w:r>
      <w:r w:rsidRPr="00F651A3">
        <w:rPr>
          <w:rtl/>
        </w:rPr>
        <w:t>–</w:t>
      </w:r>
      <w:r w:rsidRPr="00F651A3">
        <w:rPr>
          <w:rFonts w:hint="cs"/>
          <w:rtl/>
        </w:rPr>
        <w:t xml:space="preserve"> "</w:t>
      </w:r>
      <w:r w:rsidRPr="00F651A3">
        <w:rPr>
          <w:rtl/>
        </w:rPr>
        <w:t xml:space="preserve">כשחל תענית בערב שבת כשחל תענית עשרה בטבת בערב שבת יש שנוהגו לקדש בין שש לשבע, אף שבכל שבת כן הקפידו בזה. כגון </w:t>
      </w:r>
      <w:r w:rsidRPr="00772A77">
        <w:rPr>
          <w:u w:val="single"/>
          <w:rtl/>
        </w:rPr>
        <w:t>וויזניץ</w:t>
      </w:r>
      <w:r w:rsidRPr="00F651A3">
        <w:rPr>
          <w:rtl/>
        </w:rPr>
        <w:t xml:space="preserve">, </w:t>
      </w:r>
      <w:r w:rsidRPr="00772A77">
        <w:rPr>
          <w:u w:val="single"/>
          <w:rtl/>
        </w:rPr>
        <w:t>צאנו-קלויזנבורג</w:t>
      </w:r>
      <w:r w:rsidRPr="00F651A3">
        <w:rPr>
          <w:rtl/>
        </w:rPr>
        <w:t xml:space="preserve">, </w:t>
      </w:r>
      <w:r w:rsidRPr="00772A77">
        <w:rPr>
          <w:u w:val="single"/>
          <w:rtl/>
        </w:rPr>
        <w:t>ופאפא</w:t>
      </w:r>
      <w:r w:rsidRPr="00F651A3">
        <w:rPr>
          <w:rtl/>
        </w:rPr>
        <w:t>"</w:t>
      </w:r>
      <w:r w:rsidRPr="00F651A3">
        <w:rPr>
          <w:rFonts w:hint="cs"/>
          <w:rtl/>
        </w:rPr>
        <w:t>.</w:t>
      </w:r>
    </w:p>
    <w:p w14:paraId="60B65A7F" w14:textId="4B0437B7" w:rsidR="00982F44" w:rsidRPr="00F651A3" w:rsidRDefault="00982F44">
      <w:pPr>
        <w:numPr>
          <w:ilvl w:val="2"/>
          <w:numId w:val="37"/>
        </w:numPr>
        <w:tabs>
          <w:tab w:val="right" w:pos="7920"/>
        </w:tabs>
        <w:jc w:val="both"/>
      </w:pPr>
      <w:bookmarkStart w:id="82" w:name="_Hlk187349584"/>
      <w:r w:rsidRPr="00A23858">
        <w:rPr>
          <w:u w:val="single"/>
          <w:rtl/>
        </w:rPr>
        <w:t>הגרמ"ש קליין</w:t>
      </w:r>
      <w:r w:rsidRPr="00982F44">
        <w:rPr>
          <w:rtl/>
        </w:rPr>
        <w:t xml:space="preserve"> שליט"א (עיטורי מרדכי הל' תענית פרק </w:t>
      </w:r>
      <w:r>
        <w:rPr>
          <w:rFonts w:hint="cs"/>
          <w:rtl/>
        </w:rPr>
        <w:t>ח</w:t>
      </w:r>
      <w:r w:rsidRPr="00982F44">
        <w:rPr>
          <w:rtl/>
        </w:rPr>
        <w:t xml:space="preserve">' </w:t>
      </w:r>
      <w:r>
        <w:rPr>
          <w:rFonts w:hint="cs"/>
          <w:rtl/>
        </w:rPr>
        <w:t>אות א'</w:t>
      </w:r>
      <w:r w:rsidRPr="00982F44">
        <w:rPr>
          <w:rtl/>
        </w:rPr>
        <w:t>).</w:t>
      </w:r>
    </w:p>
    <w:bookmarkEnd w:id="82"/>
    <w:p w14:paraId="7E582608" w14:textId="77777777" w:rsidR="00603B3D" w:rsidRPr="00F651A3" w:rsidRDefault="00603B3D" w:rsidP="00603B3D">
      <w:pPr>
        <w:tabs>
          <w:tab w:val="right" w:pos="7920"/>
        </w:tabs>
        <w:jc w:val="both"/>
      </w:pPr>
    </w:p>
    <w:p w14:paraId="7FF73ECC" w14:textId="1611DB60" w:rsidR="00986C9E" w:rsidRDefault="00986C9E" w:rsidP="00986C9E">
      <w:pPr>
        <w:numPr>
          <w:ilvl w:val="0"/>
          <w:numId w:val="37"/>
        </w:numPr>
        <w:tabs>
          <w:tab w:val="right" w:pos="7920"/>
        </w:tabs>
        <w:jc w:val="both"/>
      </w:pPr>
      <w:r w:rsidRPr="00986C9E">
        <w:rPr>
          <w:rFonts w:hint="cs"/>
          <w:sz w:val="28"/>
          <w:szCs w:val="28"/>
          <w:u w:val="single"/>
          <w:rtl/>
        </w:rPr>
        <w:t>לשתות קפה עם חלב</w:t>
      </w:r>
      <w:r w:rsidRPr="00F651A3">
        <w:rPr>
          <w:rFonts w:hint="cs"/>
          <w:rtl/>
        </w:rPr>
        <w:t>.</w:t>
      </w:r>
    </w:p>
    <w:p w14:paraId="14D57927" w14:textId="77777777" w:rsidR="003716D0" w:rsidRPr="00F651A3" w:rsidRDefault="003716D0" w:rsidP="003716D0">
      <w:pPr>
        <w:numPr>
          <w:ilvl w:val="1"/>
          <w:numId w:val="37"/>
        </w:numPr>
        <w:tabs>
          <w:tab w:val="right" w:pos="7920"/>
        </w:tabs>
        <w:jc w:val="both"/>
      </w:pPr>
      <w:r w:rsidRPr="00986C9E">
        <w:rPr>
          <w:rFonts w:hint="cs"/>
          <w:b/>
          <w:bCs/>
          <w:rtl/>
        </w:rPr>
        <w:t>יש לדון אם עדיף הקפה קודם הסעודה, מצד בשר וחלב. או בתוך הסעודה, מצד קידוש במקום סעודה</w:t>
      </w:r>
      <w:r w:rsidRPr="00F651A3">
        <w:rPr>
          <w:rFonts w:hint="cs"/>
          <w:rtl/>
        </w:rPr>
        <w:t>.</w:t>
      </w:r>
    </w:p>
    <w:p w14:paraId="5C9595C6" w14:textId="77777777" w:rsidR="003716D0" w:rsidRDefault="003716D0" w:rsidP="003716D0">
      <w:pPr>
        <w:numPr>
          <w:ilvl w:val="2"/>
          <w:numId w:val="37"/>
        </w:numPr>
        <w:tabs>
          <w:tab w:val="right" w:pos="7920"/>
        </w:tabs>
        <w:jc w:val="both"/>
      </w:pPr>
      <w:r w:rsidRPr="00F651A3">
        <w:rPr>
          <w:rFonts w:hint="cs"/>
          <w:rtl/>
        </w:rPr>
        <w:t>עי' יו"ד סי' פ"ט סעי' ב', לשיטות ומראי מקומות. ואו"ח סי' רע"ג סעי' ה', לשיטות ומראי מקומות.</w:t>
      </w:r>
    </w:p>
    <w:p w14:paraId="1505A69C" w14:textId="77777777" w:rsidR="003716D0" w:rsidRPr="003716D0" w:rsidRDefault="003716D0" w:rsidP="003716D0">
      <w:pPr>
        <w:tabs>
          <w:tab w:val="right" w:pos="7920"/>
        </w:tabs>
        <w:jc w:val="both"/>
      </w:pPr>
    </w:p>
    <w:p w14:paraId="7959C7F9" w14:textId="2C4CAFEB" w:rsidR="00EE6EAB" w:rsidRDefault="00EE6EAB" w:rsidP="00EE6EAB">
      <w:pPr>
        <w:numPr>
          <w:ilvl w:val="1"/>
          <w:numId w:val="37"/>
        </w:numPr>
        <w:tabs>
          <w:tab w:val="right" w:pos="7920"/>
        </w:tabs>
        <w:jc w:val="both"/>
      </w:pPr>
      <w:r w:rsidRPr="00EE6EAB">
        <w:rPr>
          <w:rFonts w:hint="cs"/>
          <w:b/>
          <w:bCs/>
          <w:rtl/>
        </w:rPr>
        <w:t>ציורים</w:t>
      </w:r>
      <w:r>
        <w:rPr>
          <w:rFonts w:hint="cs"/>
          <w:rtl/>
        </w:rPr>
        <w:t>.</w:t>
      </w:r>
    </w:p>
    <w:p w14:paraId="017D1A49" w14:textId="7DDC09B2" w:rsidR="00EE6EAB" w:rsidRDefault="00EE6EAB" w:rsidP="00EE6EAB">
      <w:pPr>
        <w:numPr>
          <w:ilvl w:val="2"/>
          <w:numId w:val="37"/>
        </w:numPr>
        <w:tabs>
          <w:tab w:val="right" w:pos="7920"/>
        </w:tabs>
        <w:jc w:val="both"/>
      </w:pPr>
      <w:r>
        <w:rPr>
          <w:rFonts w:hint="cs"/>
          <w:rtl/>
        </w:rPr>
        <w:t xml:space="preserve">קידוש, </w:t>
      </w:r>
      <w:r w:rsidR="00571AD4">
        <w:rPr>
          <w:rFonts w:hint="cs"/>
          <w:rtl/>
        </w:rPr>
        <w:t>המוציא/פת</w:t>
      </w:r>
      <w:r>
        <w:rPr>
          <w:rFonts w:hint="cs"/>
          <w:rtl/>
        </w:rPr>
        <w:t>, קפה עם חלב, קינוח והדחה, בשר</w:t>
      </w:r>
      <w:r w:rsidR="00571AD4">
        <w:rPr>
          <w:rFonts w:hint="cs"/>
          <w:rtl/>
        </w:rPr>
        <w:t>, ברכת המזון</w:t>
      </w:r>
      <w:r>
        <w:rPr>
          <w:rFonts w:hint="cs"/>
          <w:rtl/>
        </w:rPr>
        <w:t>.</w:t>
      </w:r>
    </w:p>
    <w:p w14:paraId="251E7B30" w14:textId="4B274235" w:rsidR="00EE6EAB" w:rsidRDefault="00EE6EAB" w:rsidP="00EE6EAB">
      <w:pPr>
        <w:numPr>
          <w:ilvl w:val="2"/>
          <w:numId w:val="37"/>
        </w:numPr>
        <w:tabs>
          <w:tab w:val="right" w:pos="7920"/>
        </w:tabs>
        <w:jc w:val="both"/>
      </w:pPr>
      <w:r>
        <w:rPr>
          <w:rFonts w:hint="cs"/>
          <w:rtl/>
        </w:rPr>
        <w:t xml:space="preserve">קידוש, </w:t>
      </w:r>
      <w:r w:rsidR="00571AD4">
        <w:rPr>
          <w:rFonts w:hint="cs"/>
          <w:rtl/>
        </w:rPr>
        <w:t>מזונות, קפה עם חלב, ברכה אחרונה, המוציא/פת, בשר, ברכת המזון.</w:t>
      </w:r>
    </w:p>
    <w:p w14:paraId="302BD3E0" w14:textId="77AFE85D" w:rsidR="00571AD4" w:rsidRDefault="00571AD4" w:rsidP="00EE6EAB">
      <w:pPr>
        <w:numPr>
          <w:ilvl w:val="2"/>
          <w:numId w:val="37"/>
        </w:numPr>
        <w:tabs>
          <w:tab w:val="right" w:pos="7920"/>
        </w:tabs>
        <w:jc w:val="both"/>
      </w:pPr>
      <w:r>
        <w:rPr>
          <w:rFonts w:hint="cs"/>
          <w:rtl/>
        </w:rPr>
        <w:t>קידוש, קפה עם חלב, קינוח (ע"י הפת) והדחה, המוציא/פת, בשר, ברכת המזון.</w:t>
      </w:r>
    </w:p>
    <w:p w14:paraId="722CEE22" w14:textId="6D0FC079" w:rsidR="00982F44" w:rsidRDefault="00982F44" w:rsidP="00EE6EAB">
      <w:pPr>
        <w:numPr>
          <w:ilvl w:val="2"/>
          <w:numId w:val="37"/>
        </w:numPr>
        <w:tabs>
          <w:tab w:val="right" w:pos="7920"/>
        </w:tabs>
        <w:jc w:val="both"/>
      </w:pPr>
      <w:r>
        <w:rPr>
          <w:rFonts w:hint="cs"/>
          <w:rtl/>
        </w:rPr>
        <w:t xml:space="preserve">קידוש, המוציא/פת, קפה עם חלב, ברכת המזון, </w:t>
      </w:r>
      <w:r w:rsidR="000271E4">
        <w:rPr>
          <w:rFonts w:hint="cs"/>
          <w:rtl/>
        </w:rPr>
        <w:t xml:space="preserve">להמתין קצת זמן, אכילת </w:t>
      </w:r>
      <w:r>
        <w:rPr>
          <w:rFonts w:hint="cs"/>
          <w:rtl/>
        </w:rPr>
        <w:t>בשר, ברכה אחרונה.</w:t>
      </w:r>
    </w:p>
    <w:p w14:paraId="5FE6B898" w14:textId="238F775B" w:rsidR="00571AD4" w:rsidRDefault="00571AD4" w:rsidP="00EE6EAB">
      <w:pPr>
        <w:numPr>
          <w:ilvl w:val="2"/>
          <w:numId w:val="37"/>
        </w:numPr>
        <w:tabs>
          <w:tab w:val="right" w:pos="7920"/>
        </w:tabs>
        <w:jc w:val="both"/>
      </w:pPr>
      <w:r>
        <w:rPr>
          <w:rFonts w:hint="cs"/>
          <w:rtl/>
        </w:rPr>
        <w:t xml:space="preserve">קידוש, המוציא/פת, קפה עם חלב, ברכת המזון, </w:t>
      </w:r>
      <w:r w:rsidR="000271E4">
        <w:rPr>
          <w:rFonts w:hint="cs"/>
          <w:rtl/>
        </w:rPr>
        <w:t>להמתין קצת זמן,</w:t>
      </w:r>
      <w:r>
        <w:rPr>
          <w:rFonts w:hint="cs"/>
          <w:rtl/>
        </w:rPr>
        <w:t xml:space="preserve"> עוד פעם המוציא/פת, בשר, ברכת המזון.</w:t>
      </w:r>
    </w:p>
    <w:p w14:paraId="5E097245" w14:textId="77777777" w:rsidR="00571AD4" w:rsidRPr="00F651A3" w:rsidRDefault="00571AD4" w:rsidP="00571AD4">
      <w:pPr>
        <w:tabs>
          <w:tab w:val="right" w:pos="7920"/>
        </w:tabs>
        <w:jc w:val="both"/>
      </w:pPr>
    </w:p>
    <w:p w14:paraId="3D292AA4" w14:textId="633B8EE9" w:rsidR="00571AD4" w:rsidRDefault="00571AD4" w:rsidP="00986C9E">
      <w:pPr>
        <w:numPr>
          <w:ilvl w:val="1"/>
          <w:numId w:val="37"/>
        </w:numPr>
        <w:tabs>
          <w:tab w:val="right" w:pos="7920"/>
        </w:tabs>
        <w:jc w:val="both"/>
      </w:pPr>
      <w:r w:rsidRPr="00571AD4">
        <w:rPr>
          <w:rFonts w:hint="cs"/>
          <w:b/>
          <w:bCs/>
          <w:rtl/>
        </w:rPr>
        <w:t>ציור א' - קידוש, המוציא/פת, קפה עם חלב, קינוח והדחה, בשר, ברכת המזון: בעיות</w:t>
      </w:r>
      <w:r>
        <w:rPr>
          <w:rFonts w:hint="cs"/>
          <w:rtl/>
        </w:rPr>
        <w:t>.</w:t>
      </w:r>
    </w:p>
    <w:p w14:paraId="1C957D66" w14:textId="529E448E" w:rsidR="00571AD4" w:rsidRDefault="00935221" w:rsidP="00571AD4">
      <w:pPr>
        <w:numPr>
          <w:ilvl w:val="2"/>
          <w:numId w:val="37"/>
        </w:numPr>
        <w:tabs>
          <w:tab w:val="right" w:pos="7920"/>
        </w:tabs>
        <w:jc w:val="both"/>
      </w:pPr>
      <w:r>
        <w:rPr>
          <w:rFonts w:hint="cs"/>
          <w:rtl/>
        </w:rPr>
        <w:t>האם יש חסרון של בשר בחלב בחד סעודה, בזמן שאוכל החלב קודם</w:t>
      </w:r>
      <w:r w:rsidR="00616048">
        <w:rPr>
          <w:rFonts w:hint="cs"/>
          <w:rtl/>
        </w:rPr>
        <w:t xml:space="preserve"> </w:t>
      </w:r>
      <w:r w:rsidR="00616048" w:rsidRPr="00F651A3">
        <w:rPr>
          <w:rFonts w:hint="cs"/>
          <w:rtl/>
        </w:rPr>
        <w:t>עי' יו"ד סי' פ"ט סעי' ב', לשיטות ומראי מקומות</w:t>
      </w:r>
      <w:r>
        <w:rPr>
          <w:rFonts w:hint="cs"/>
          <w:rtl/>
        </w:rPr>
        <w:t>.</w:t>
      </w:r>
    </w:p>
    <w:p w14:paraId="6B8B1671" w14:textId="25C88D8D" w:rsidR="00616048" w:rsidRDefault="00616048" w:rsidP="00616048">
      <w:pPr>
        <w:numPr>
          <w:ilvl w:val="3"/>
          <w:numId w:val="37"/>
        </w:numPr>
        <w:tabs>
          <w:tab w:val="right" w:pos="7920"/>
        </w:tabs>
        <w:jc w:val="both"/>
      </w:pPr>
      <w:r>
        <w:rPr>
          <w:rFonts w:hint="cs"/>
          <w:rtl/>
        </w:rPr>
        <w:t>אפי' למחמירים, אולי יש ל</w:t>
      </w:r>
      <w:r w:rsidR="000271E4">
        <w:rPr>
          <w:rFonts w:hint="cs"/>
          <w:rtl/>
        </w:rPr>
        <w:t>ח</w:t>
      </w:r>
      <w:r>
        <w:rPr>
          <w:rFonts w:hint="cs"/>
          <w:rtl/>
        </w:rPr>
        <w:t xml:space="preserve">לק בין שתיית חלב ואכילת גבינה </w:t>
      </w:r>
      <w:r>
        <w:rPr>
          <w:rtl/>
        </w:rPr>
        <w:t>–</w:t>
      </w:r>
      <w:r>
        <w:rPr>
          <w:rFonts w:hint="cs"/>
          <w:rtl/>
        </w:rPr>
        <w:t xml:space="preserve"> עי' </w:t>
      </w:r>
      <w:r w:rsidRPr="00616048">
        <w:rPr>
          <w:u w:val="single"/>
          <w:rtl/>
        </w:rPr>
        <w:t>תשובות והנהגות</w:t>
      </w:r>
      <w:r w:rsidRPr="00616048">
        <w:rPr>
          <w:rtl/>
        </w:rPr>
        <w:t xml:space="preserve"> (ח"ב סי' ש"צ</w:t>
      </w:r>
      <w:r>
        <w:rPr>
          <w:rFonts w:hint="cs"/>
          <w:rtl/>
        </w:rPr>
        <w:t>).</w:t>
      </w:r>
    </w:p>
    <w:p w14:paraId="57CD8834" w14:textId="5789955E" w:rsidR="00571AD4" w:rsidRPr="000271E4" w:rsidRDefault="00571AD4" w:rsidP="00571AD4">
      <w:pPr>
        <w:tabs>
          <w:tab w:val="right" w:pos="7920"/>
        </w:tabs>
        <w:jc w:val="both"/>
      </w:pPr>
    </w:p>
    <w:p w14:paraId="45A6674A" w14:textId="348D3CAE" w:rsidR="00571AD4" w:rsidRDefault="00571AD4" w:rsidP="00571AD4">
      <w:pPr>
        <w:numPr>
          <w:ilvl w:val="1"/>
          <w:numId w:val="37"/>
        </w:numPr>
        <w:tabs>
          <w:tab w:val="right" w:pos="7920"/>
        </w:tabs>
        <w:jc w:val="both"/>
      </w:pPr>
      <w:r w:rsidRPr="00571AD4">
        <w:rPr>
          <w:rFonts w:hint="cs"/>
          <w:b/>
          <w:bCs/>
          <w:rtl/>
        </w:rPr>
        <w:t>ציור ב' - קידוש, מזונות, קפה עם חלב, ברכה אחרונה, המוציא/פת, בשר, ברכת המזון: בעיות</w:t>
      </w:r>
      <w:r w:rsidRPr="00571AD4">
        <w:rPr>
          <w:rFonts w:hint="cs"/>
          <w:rtl/>
        </w:rPr>
        <w:t>.</w:t>
      </w:r>
    </w:p>
    <w:p w14:paraId="19BDF39E" w14:textId="77777777" w:rsidR="00571AD4" w:rsidRDefault="00571AD4" w:rsidP="00571AD4">
      <w:pPr>
        <w:numPr>
          <w:ilvl w:val="2"/>
          <w:numId w:val="37"/>
        </w:numPr>
        <w:tabs>
          <w:tab w:val="right" w:pos="7920"/>
        </w:tabs>
        <w:jc w:val="both"/>
      </w:pPr>
      <w:r>
        <w:rPr>
          <w:rFonts w:hint="cs"/>
          <w:rtl/>
        </w:rPr>
        <w:t>ה</w:t>
      </w:r>
      <w:r w:rsidRPr="00571AD4">
        <w:rPr>
          <w:rFonts w:hint="cs"/>
          <w:rtl/>
        </w:rPr>
        <w:t>אם צריך לברך על הקפה, או פוטר ע"י המיץ ענבים</w:t>
      </w:r>
      <w:r>
        <w:rPr>
          <w:rFonts w:hint="cs"/>
          <w:rtl/>
        </w:rPr>
        <w:t xml:space="preserve"> </w:t>
      </w:r>
      <w:r w:rsidRPr="00571AD4">
        <w:rPr>
          <w:rFonts w:hint="cs"/>
          <w:rtl/>
        </w:rPr>
        <w:t>- עי' סי' קע"ד סעי' ב', לשיטות ומראי מקומות</w:t>
      </w:r>
      <w:r>
        <w:rPr>
          <w:rFonts w:hint="cs"/>
          <w:rtl/>
        </w:rPr>
        <w:t>.</w:t>
      </w:r>
    </w:p>
    <w:p w14:paraId="2737BBE2" w14:textId="77777777" w:rsidR="00571AD4" w:rsidRDefault="00571AD4" w:rsidP="00571AD4">
      <w:pPr>
        <w:numPr>
          <w:ilvl w:val="2"/>
          <w:numId w:val="37"/>
        </w:numPr>
        <w:tabs>
          <w:tab w:val="right" w:pos="7920"/>
        </w:tabs>
        <w:jc w:val="both"/>
      </w:pPr>
      <w:r>
        <w:rPr>
          <w:rFonts w:hint="cs"/>
          <w:rtl/>
        </w:rPr>
        <w:t>כשותה פחות ממלא לוגמיו של היין, האם מברך על הקפה</w:t>
      </w:r>
      <w:r w:rsidRPr="00571AD4">
        <w:rPr>
          <w:rFonts w:hint="cs"/>
          <w:rtl/>
        </w:rPr>
        <w:t xml:space="preserve"> - עי' סי' קע"ד סעי' ב', לשיטות ומראי מקומות.</w:t>
      </w:r>
    </w:p>
    <w:p w14:paraId="6C6E2640" w14:textId="69FAB7E1" w:rsidR="00571AD4" w:rsidRDefault="00571AD4" w:rsidP="00571AD4">
      <w:pPr>
        <w:numPr>
          <w:ilvl w:val="2"/>
          <w:numId w:val="37"/>
        </w:numPr>
        <w:tabs>
          <w:tab w:val="right" w:pos="7920"/>
        </w:tabs>
        <w:jc w:val="both"/>
      </w:pPr>
      <w:r>
        <w:rPr>
          <w:rFonts w:hint="cs"/>
          <w:rtl/>
        </w:rPr>
        <w:t>האם מקיים קידוש במקום סעודה ע"י מזונות ליל שבת</w:t>
      </w:r>
      <w:r w:rsidR="00770117">
        <w:rPr>
          <w:rFonts w:hint="cs"/>
          <w:rtl/>
        </w:rPr>
        <w:t xml:space="preserve"> - עי' סי' רע"ג סעי' ה', לשיטות ומראי מקומות.</w:t>
      </w:r>
    </w:p>
    <w:p w14:paraId="5A768DE7" w14:textId="0ABD7D76" w:rsidR="00571AD4" w:rsidRDefault="00571AD4" w:rsidP="00571AD4">
      <w:pPr>
        <w:numPr>
          <w:ilvl w:val="2"/>
          <w:numId w:val="37"/>
        </w:numPr>
        <w:tabs>
          <w:tab w:val="right" w:pos="7920"/>
        </w:tabs>
        <w:jc w:val="both"/>
      </w:pPr>
      <w:r>
        <w:rPr>
          <w:rFonts w:hint="cs"/>
          <w:rtl/>
        </w:rPr>
        <w:t>ואם לא מקיים ע"י מז</w:t>
      </w:r>
      <w:r w:rsidR="000271E4">
        <w:rPr>
          <w:rFonts w:hint="cs"/>
          <w:rtl/>
        </w:rPr>
        <w:t>ו</w:t>
      </w:r>
      <w:r>
        <w:rPr>
          <w:rFonts w:hint="cs"/>
          <w:rtl/>
        </w:rPr>
        <w:t>נות, האם יש חסרון של הפסק עד המוציא</w:t>
      </w:r>
      <w:r w:rsidR="000271E4">
        <w:rPr>
          <w:rFonts w:hint="cs"/>
          <w:rtl/>
        </w:rPr>
        <w:t xml:space="preserve"> - עי' סי' רע"ג סעי' ג', לשיטות ומראי מקומות.</w:t>
      </w:r>
      <w:r>
        <w:rPr>
          <w:rFonts w:hint="cs"/>
          <w:rtl/>
        </w:rPr>
        <w:t>.</w:t>
      </w:r>
    </w:p>
    <w:p w14:paraId="1A8A4911" w14:textId="77777777" w:rsidR="00571AD4" w:rsidRPr="000271E4" w:rsidRDefault="00571AD4" w:rsidP="00571AD4">
      <w:pPr>
        <w:tabs>
          <w:tab w:val="right" w:pos="7920"/>
        </w:tabs>
        <w:jc w:val="both"/>
      </w:pPr>
    </w:p>
    <w:p w14:paraId="1BD55701" w14:textId="5D7CDF2A" w:rsidR="00571AD4" w:rsidRDefault="00571AD4" w:rsidP="00571AD4">
      <w:pPr>
        <w:numPr>
          <w:ilvl w:val="1"/>
          <w:numId w:val="37"/>
        </w:numPr>
        <w:tabs>
          <w:tab w:val="right" w:pos="7920"/>
        </w:tabs>
        <w:jc w:val="both"/>
      </w:pPr>
      <w:r w:rsidRPr="00571AD4">
        <w:rPr>
          <w:rFonts w:hint="cs"/>
          <w:b/>
          <w:bCs/>
          <w:rtl/>
        </w:rPr>
        <w:t>ציור ג' - קידוש, קפה עם חלב, קינוח (ע"י הפת) והדחה, המוציא/פת, בשר, ברכת המזון: בעיות</w:t>
      </w:r>
      <w:r w:rsidRPr="00571AD4">
        <w:rPr>
          <w:rFonts w:hint="cs"/>
          <w:rtl/>
        </w:rPr>
        <w:t>.</w:t>
      </w:r>
    </w:p>
    <w:p w14:paraId="0E27E1E2" w14:textId="42B7758E" w:rsidR="00571AD4" w:rsidRDefault="00571AD4" w:rsidP="00571AD4">
      <w:pPr>
        <w:numPr>
          <w:ilvl w:val="2"/>
          <w:numId w:val="37"/>
        </w:numPr>
        <w:tabs>
          <w:tab w:val="right" w:pos="7920"/>
        </w:tabs>
        <w:jc w:val="both"/>
      </w:pPr>
      <w:r>
        <w:rPr>
          <w:rFonts w:hint="cs"/>
          <w:rtl/>
        </w:rPr>
        <w:t>ה</w:t>
      </w:r>
      <w:r w:rsidRPr="00571AD4">
        <w:rPr>
          <w:rFonts w:hint="cs"/>
          <w:rtl/>
        </w:rPr>
        <w:t>אם צריך לברך על הקפה, או פוטר ע"י המיץ ענבים</w:t>
      </w:r>
      <w:r>
        <w:rPr>
          <w:rFonts w:hint="cs"/>
          <w:rtl/>
        </w:rPr>
        <w:t xml:space="preserve"> </w:t>
      </w:r>
      <w:r w:rsidRPr="00571AD4">
        <w:rPr>
          <w:rFonts w:hint="cs"/>
          <w:rtl/>
        </w:rPr>
        <w:t>- עי' סי' קע"ד סעי' ב', לשיטות ומראי מקומות</w:t>
      </w:r>
      <w:r>
        <w:rPr>
          <w:rFonts w:hint="cs"/>
          <w:rtl/>
        </w:rPr>
        <w:t>.</w:t>
      </w:r>
    </w:p>
    <w:p w14:paraId="508C86A6" w14:textId="320E238F" w:rsidR="00571AD4" w:rsidRDefault="00571AD4" w:rsidP="00571AD4">
      <w:pPr>
        <w:numPr>
          <w:ilvl w:val="2"/>
          <w:numId w:val="37"/>
        </w:numPr>
        <w:tabs>
          <w:tab w:val="right" w:pos="7920"/>
        </w:tabs>
        <w:jc w:val="both"/>
      </w:pPr>
      <w:r>
        <w:rPr>
          <w:rFonts w:hint="cs"/>
          <w:rtl/>
        </w:rPr>
        <w:t>כשותה פחות ממלא לוגמיו של היין, האם מברך על הקפה</w:t>
      </w:r>
      <w:r w:rsidRPr="00571AD4">
        <w:rPr>
          <w:rFonts w:hint="cs"/>
          <w:rtl/>
        </w:rPr>
        <w:t xml:space="preserve"> - עי' סי' קע"ד סעי' ב', לשיטות ומראי מקומות.</w:t>
      </w:r>
    </w:p>
    <w:p w14:paraId="472930E7" w14:textId="26C9EE6A" w:rsidR="003716D0" w:rsidRDefault="003716D0" w:rsidP="00571AD4">
      <w:pPr>
        <w:numPr>
          <w:ilvl w:val="2"/>
          <w:numId w:val="37"/>
        </w:numPr>
        <w:tabs>
          <w:tab w:val="right" w:pos="7920"/>
        </w:tabs>
        <w:jc w:val="both"/>
      </w:pPr>
      <w:r>
        <w:rPr>
          <w:rFonts w:hint="cs"/>
          <w:rtl/>
        </w:rPr>
        <w:t xml:space="preserve">האם הקפה צריך ברכה אחרונה, כיון שלא שתה רביעית של יין. עי' </w:t>
      </w:r>
      <w:r w:rsidRPr="003716D0">
        <w:rPr>
          <w:rFonts w:hint="cs"/>
          <w:u w:val="single"/>
          <w:rtl/>
        </w:rPr>
        <w:t>שעה"צ</w:t>
      </w:r>
      <w:r>
        <w:rPr>
          <w:rFonts w:hint="cs"/>
          <w:rtl/>
        </w:rPr>
        <w:t xml:space="preserve"> (סי' ר"ח ס"ק ע').</w:t>
      </w:r>
    </w:p>
    <w:p w14:paraId="31013179" w14:textId="26D07CF9" w:rsidR="00935221" w:rsidRDefault="00935221" w:rsidP="00571AD4">
      <w:pPr>
        <w:numPr>
          <w:ilvl w:val="2"/>
          <w:numId w:val="37"/>
        </w:numPr>
        <w:tabs>
          <w:tab w:val="right" w:pos="7920"/>
        </w:tabs>
        <w:jc w:val="both"/>
      </w:pPr>
      <w:r>
        <w:rPr>
          <w:rFonts w:hint="cs"/>
          <w:rtl/>
        </w:rPr>
        <w:t>הפסק עד המוציא</w:t>
      </w:r>
      <w:r w:rsidR="000271E4">
        <w:rPr>
          <w:rFonts w:hint="cs"/>
          <w:rtl/>
        </w:rPr>
        <w:t xml:space="preserve"> - עי' סי' רע"ג סעי' ג', לשיטות ומראי מקומות</w:t>
      </w:r>
      <w:r>
        <w:rPr>
          <w:rFonts w:hint="cs"/>
          <w:rtl/>
        </w:rPr>
        <w:t>.</w:t>
      </w:r>
    </w:p>
    <w:p w14:paraId="6FEB8096" w14:textId="5B7468B9" w:rsidR="00935221" w:rsidRDefault="00935221" w:rsidP="00571AD4">
      <w:pPr>
        <w:numPr>
          <w:ilvl w:val="2"/>
          <w:numId w:val="37"/>
        </w:numPr>
        <w:tabs>
          <w:tab w:val="right" w:pos="7920"/>
        </w:tabs>
        <w:jc w:val="both"/>
      </w:pPr>
      <w:r w:rsidRPr="000271E4">
        <w:rPr>
          <w:rFonts w:hint="cs"/>
          <w:b/>
          <w:bCs/>
          <w:rtl/>
        </w:rPr>
        <w:t>אולי קידוש נחשב ההתחלת הסעודה, ועדיין יש חסרון של בשר בחלב בחד סעודה</w:t>
      </w:r>
      <w:r>
        <w:rPr>
          <w:rFonts w:hint="cs"/>
          <w:rtl/>
        </w:rPr>
        <w:t>.</w:t>
      </w:r>
    </w:p>
    <w:p w14:paraId="1E48D47A" w14:textId="77777777" w:rsidR="00FC67DB" w:rsidRDefault="00616048" w:rsidP="00616048">
      <w:pPr>
        <w:numPr>
          <w:ilvl w:val="3"/>
          <w:numId w:val="37"/>
        </w:numPr>
        <w:tabs>
          <w:tab w:val="right" w:pos="7920"/>
        </w:tabs>
        <w:jc w:val="both"/>
      </w:pPr>
      <w:r>
        <w:rPr>
          <w:rFonts w:hint="cs"/>
          <w:rtl/>
        </w:rPr>
        <w:t>מחמיר</w:t>
      </w:r>
      <w:r w:rsidR="00FC67DB">
        <w:rPr>
          <w:rFonts w:hint="cs"/>
          <w:rtl/>
        </w:rPr>
        <w:t>.</w:t>
      </w:r>
    </w:p>
    <w:p w14:paraId="00142303" w14:textId="78A6377B" w:rsidR="00616048" w:rsidRDefault="00616048" w:rsidP="00FC67DB">
      <w:pPr>
        <w:numPr>
          <w:ilvl w:val="4"/>
          <w:numId w:val="37"/>
        </w:numPr>
        <w:tabs>
          <w:tab w:val="right" w:pos="7920"/>
        </w:tabs>
        <w:jc w:val="both"/>
      </w:pPr>
      <w:r w:rsidRPr="00A11604">
        <w:rPr>
          <w:rFonts w:hint="cs"/>
          <w:u w:val="single"/>
          <w:rtl/>
        </w:rPr>
        <w:t>הגרמ"מ לובין</w:t>
      </w:r>
      <w:r>
        <w:rPr>
          <w:rFonts w:hint="cs"/>
          <w:rtl/>
        </w:rPr>
        <w:t xml:space="preserve"> שליט"א (עיטורי מרדכי הל' תענית פרק ז' הע' י"ט).</w:t>
      </w:r>
    </w:p>
    <w:p w14:paraId="46F59728" w14:textId="77777777" w:rsidR="00FC67DB" w:rsidRDefault="00616048" w:rsidP="00616048">
      <w:pPr>
        <w:numPr>
          <w:ilvl w:val="3"/>
          <w:numId w:val="37"/>
        </w:numPr>
        <w:tabs>
          <w:tab w:val="right" w:pos="7920"/>
        </w:tabs>
        <w:jc w:val="both"/>
      </w:pPr>
      <w:r>
        <w:rPr>
          <w:rFonts w:hint="cs"/>
          <w:rtl/>
        </w:rPr>
        <w:t>מיקל</w:t>
      </w:r>
      <w:r w:rsidR="00FC67DB">
        <w:rPr>
          <w:rFonts w:hint="cs"/>
          <w:rtl/>
        </w:rPr>
        <w:t>.</w:t>
      </w:r>
    </w:p>
    <w:p w14:paraId="4A2E1949" w14:textId="20DA217A" w:rsidR="00FC67DB" w:rsidRDefault="00FC67DB" w:rsidP="00FC67DB">
      <w:pPr>
        <w:numPr>
          <w:ilvl w:val="4"/>
          <w:numId w:val="37"/>
        </w:numPr>
        <w:tabs>
          <w:tab w:val="right" w:pos="7920"/>
        </w:tabs>
        <w:jc w:val="both"/>
      </w:pPr>
      <w:r w:rsidRPr="00FC67DB">
        <w:rPr>
          <w:u w:val="single"/>
          <w:rtl/>
        </w:rPr>
        <w:t>תשובות והנהגות</w:t>
      </w:r>
      <w:r>
        <w:rPr>
          <w:rtl/>
        </w:rPr>
        <w:t xml:space="preserve"> </w:t>
      </w:r>
      <w:r>
        <w:rPr>
          <w:rFonts w:hint="cs"/>
          <w:rtl/>
        </w:rPr>
        <w:t>(ח"ז</w:t>
      </w:r>
      <w:r>
        <w:rPr>
          <w:rtl/>
        </w:rPr>
        <w:t xml:space="preserve"> סי</w:t>
      </w:r>
      <w:r>
        <w:rPr>
          <w:rFonts w:hint="cs"/>
          <w:rtl/>
        </w:rPr>
        <w:t>'</w:t>
      </w:r>
      <w:r>
        <w:rPr>
          <w:rtl/>
        </w:rPr>
        <w:t xml:space="preserve"> ק</w:t>
      </w:r>
      <w:r>
        <w:rPr>
          <w:rFonts w:hint="cs"/>
          <w:rtl/>
        </w:rPr>
        <w:t>"</w:t>
      </w:r>
      <w:r>
        <w:rPr>
          <w:rtl/>
        </w:rPr>
        <w:t>ג</w:t>
      </w:r>
      <w:r>
        <w:rPr>
          <w:rFonts w:hint="cs"/>
          <w:rtl/>
        </w:rPr>
        <w:t xml:space="preserve">) </w:t>
      </w:r>
      <w:r>
        <w:rPr>
          <w:rtl/>
        </w:rPr>
        <w:t>–</w:t>
      </w:r>
      <w:r>
        <w:rPr>
          <w:rFonts w:hint="cs"/>
          <w:rtl/>
        </w:rPr>
        <w:t xml:space="preserve"> "</w:t>
      </w:r>
      <w:r>
        <w:rPr>
          <w:rtl/>
        </w:rPr>
        <w:t>הנה לדידי פשוט כמ"ש במסקנתו דרק כשאוכל בשר בלא פת, אז בלי הפסק ברכה אחרונה על החלב הוי סעודתא חדא ואסור לשי' הזוה"ק, אבל כאן שנוטל ידיו לפת ואח"כ אוכל בשר, שהבשר הוא בתוך סעודת הפת והחלב אינו בתוך סעודת הפת, ודאי דאי"ז חשיב שאוכל בסעודתא חדא ומותר גם לזוה"ק</w:t>
      </w:r>
      <w:r>
        <w:rPr>
          <w:rFonts w:hint="cs"/>
          <w:rtl/>
        </w:rPr>
        <w:t xml:space="preserve">. </w:t>
      </w:r>
      <w:r>
        <w:rPr>
          <w:rtl/>
        </w:rPr>
        <w:t>ופשוט דלא אמרינן דכיון דהכוס קידוש הוא דברים הבאים מחמת הסעודה והרי"ז חלק מהסעודה (כדחזינן מהא שאין מברכים לאחריו רק נפטר בבהמ"ז), לכן גם מה ששותה או אוכל אחר הקידוש הוא חלק מהסעודה. דזה אינו, אלא מפלגינן דהכוס קידוש עצמו שהוא בא מחמת הסעודה ה"ה חלק מהסעודה, אבל שאר דברים שאוכל או שותה בינו לנט"י אי"ז כלל חלק מהסעודה</w:t>
      </w:r>
      <w:r>
        <w:rPr>
          <w:rFonts w:hint="cs"/>
          <w:rtl/>
        </w:rPr>
        <w:t>".</w:t>
      </w:r>
    </w:p>
    <w:p w14:paraId="50B0323F" w14:textId="6B7D8A43" w:rsidR="00616048" w:rsidRDefault="00616048" w:rsidP="00FC67DB">
      <w:pPr>
        <w:numPr>
          <w:ilvl w:val="4"/>
          <w:numId w:val="37"/>
        </w:numPr>
        <w:tabs>
          <w:tab w:val="right" w:pos="7920"/>
        </w:tabs>
        <w:jc w:val="both"/>
      </w:pPr>
      <w:r w:rsidRPr="00A11604">
        <w:rPr>
          <w:rFonts w:hint="cs"/>
          <w:u w:val="single"/>
          <w:rtl/>
        </w:rPr>
        <w:t>הגרמ"</w:t>
      </w:r>
      <w:r>
        <w:rPr>
          <w:rFonts w:hint="cs"/>
          <w:u w:val="single"/>
          <w:rtl/>
        </w:rPr>
        <w:t>ש</w:t>
      </w:r>
      <w:r w:rsidRPr="00A11604">
        <w:rPr>
          <w:rFonts w:hint="cs"/>
          <w:u w:val="single"/>
          <w:rtl/>
        </w:rPr>
        <w:t xml:space="preserve"> </w:t>
      </w:r>
      <w:r>
        <w:rPr>
          <w:rFonts w:hint="cs"/>
          <w:u w:val="single"/>
          <w:rtl/>
        </w:rPr>
        <w:t>קליין</w:t>
      </w:r>
      <w:r>
        <w:rPr>
          <w:rFonts w:hint="cs"/>
          <w:rtl/>
        </w:rPr>
        <w:t xml:space="preserve"> שליט"א (עיטורי מרדכי הל' תענית פרק ז' הע' י"ט).</w:t>
      </w:r>
    </w:p>
    <w:p w14:paraId="1C32F019" w14:textId="70CD39B6" w:rsidR="000F4643" w:rsidRDefault="000F4643" w:rsidP="00770117">
      <w:pPr>
        <w:numPr>
          <w:ilvl w:val="4"/>
          <w:numId w:val="37"/>
        </w:numPr>
        <w:tabs>
          <w:tab w:val="right" w:pos="7920"/>
        </w:tabs>
        <w:jc w:val="both"/>
      </w:pPr>
      <w:r w:rsidRPr="000F4643">
        <w:rPr>
          <w:u w:val="single"/>
          <w:rtl/>
        </w:rPr>
        <w:t>שערי יוסף</w:t>
      </w:r>
      <w:r w:rsidRPr="000F4643">
        <w:rPr>
          <w:rtl/>
        </w:rPr>
        <w:t xml:space="preserve"> (גם אני אודך, הל' עשרה בטבת שחל בער''ש סי' </w:t>
      </w:r>
      <w:r>
        <w:rPr>
          <w:rFonts w:hint="cs"/>
          <w:rtl/>
        </w:rPr>
        <w:t>י"ב</w:t>
      </w:r>
      <w:r w:rsidR="0066098C">
        <w:rPr>
          <w:rFonts w:hint="cs"/>
          <w:rtl/>
        </w:rPr>
        <w:t>, סי' י"ד</w:t>
      </w:r>
      <w:r w:rsidRPr="000F4643">
        <w:rPr>
          <w:rtl/>
        </w:rPr>
        <w:t>) – "</w:t>
      </w:r>
      <w:r>
        <w:rPr>
          <w:rtl/>
        </w:rPr>
        <w:t>אף שאין להפסיק בין הקידוש</w:t>
      </w:r>
      <w:r>
        <w:rPr>
          <w:rFonts w:hint="cs"/>
          <w:rtl/>
        </w:rPr>
        <w:t xml:space="preserve"> </w:t>
      </w:r>
      <w:r>
        <w:rPr>
          <w:rtl/>
        </w:rPr>
        <w:t>לאכילה, היינו זמן רב, אבל בכמה דקות לשתיית קפה אין איסור [ואף</w:t>
      </w:r>
      <w:r>
        <w:rPr>
          <w:rFonts w:hint="cs"/>
          <w:rtl/>
        </w:rPr>
        <w:t xml:space="preserve"> </w:t>
      </w:r>
      <w:r>
        <w:rPr>
          <w:rtl/>
        </w:rPr>
        <w:t>שאח"כ אוכל בשר בסעודה זו, אף שיש מקפידים שלא לאכול בשר וחלב באותה</w:t>
      </w:r>
      <w:r>
        <w:rPr>
          <w:rFonts w:hint="cs"/>
          <w:rtl/>
        </w:rPr>
        <w:t xml:space="preserve"> </w:t>
      </w:r>
      <w:r>
        <w:rPr>
          <w:rtl/>
        </w:rPr>
        <w:t>סעודה, והקידוש הוא במקום סעודה והוא כחלק מהסעודה, מ"מ לגבי דין זה אינו</w:t>
      </w:r>
      <w:r>
        <w:rPr>
          <w:rFonts w:hint="cs"/>
          <w:rtl/>
        </w:rPr>
        <w:t xml:space="preserve"> </w:t>
      </w:r>
      <w:r>
        <w:rPr>
          <w:rtl/>
        </w:rPr>
        <w:t>נחשב כחלק מהסעודה</w:t>
      </w:r>
      <w:r>
        <w:rPr>
          <w:rFonts w:hint="cs"/>
          <w:rtl/>
        </w:rPr>
        <w:t>"</w:t>
      </w:r>
      <w:r>
        <w:rPr>
          <w:rtl/>
        </w:rPr>
        <w:t>.</w:t>
      </w:r>
    </w:p>
    <w:p w14:paraId="767F7C56" w14:textId="34701157" w:rsidR="00FC67DB" w:rsidRPr="00FC67DB" w:rsidRDefault="00FC67DB" w:rsidP="00FC67DB">
      <w:pPr>
        <w:numPr>
          <w:ilvl w:val="3"/>
          <w:numId w:val="37"/>
        </w:numPr>
        <w:tabs>
          <w:tab w:val="right" w:pos="7920"/>
        </w:tabs>
        <w:jc w:val="both"/>
      </w:pPr>
      <w:r w:rsidRPr="00FC67DB">
        <w:rPr>
          <w:rFonts w:hint="cs"/>
          <w:rtl/>
        </w:rPr>
        <w:t xml:space="preserve">מראי מקומות </w:t>
      </w:r>
      <w:r>
        <w:rPr>
          <w:rtl/>
        </w:rPr>
        <w:t>–</w:t>
      </w:r>
      <w:r>
        <w:rPr>
          <w:rFonts w:hint="cs"/>
          <w:rtl/>
        </w:rPr>
        <w:t xml:space="preserve"> </w:t>
      </w:r>
      <w:bookmarkStart w:id="83" w:name="_Hlk187253553"/>
      <w:r w:rsidRPr="00FC67DB">
        <w:rPr>
          <w:rFonts w:hint="cs"/>
          <w:u w:val="single"/>
          <w:rtl/>
        </w:rPr>
        <w:t>אז נדברו</w:t>
      </w:r>
      <w:r>
        <w:rPr>
          <w:rFonts w:hint="cs"/>
          <w:rtl/>
        </w:rPr>
        <w:t xml:space="preserve"> (ח"ד סי' מ"ב)</w:t>
      </w:r>
      <w:bookmarkEnd w:id="83"/>
      <w:r>
        <w:rPr>
          <w:rFonts w:hint="cs"/>
          <w:rtl/>
        </w:rPr>
        <w:t>.</w:t>
      </w:r>
    </w:p>
    <w:p w14:paraId="06E40D6E" w14:textId="77777777" w:rsidR="00571AD4" w:rsidRPr="00571AD4" w:rsidRDefault="00571AD4" w:rsidP="00571AD4">
      <w:pPr>
        <w:tabs>
          <w:tab w:val="right" w:pos="7920"/>
        </w:tabs>
        <w:jc w:val="both"/>
      </w:pPr>
    </w:p>
    <w:p w14:paraId="28595551" w14:textId="3FD1B3C1" w:rsidR="00982F44" w:rsidRDefault="00982F44" w:rsidP="00982F44">
      <w:pPr>
        <w:numPr>
          <w:ilvl w:val="1"/>
          <w:numId w:val="37"/>
        </w:numPr>
        <w:tabs>
          <w:tab w:val="right" w:pos="7920"/>
        </w:tabs>
        <w:jc w:val="both"/>
      </w:pPr>
      <w:r w:rsidRPr="000271E4">
        <w:rPr>
          <w:rFonts w:hint="cs"/>
          <w:b/>
          <w:bCs/>
          <w:rtl/>
        </w:rPr>
        <w:t xml:space="preserve">ציור ד' - קידוש, המוציא/פת, קפה עם חלב, ברכת המזון, </w:t>
      </w:r>
      <w:r w:rsidR="000271E4" w:rsidRPr="000271E4">
        <w:rPr>
          <w:rFonts w:hint="cs"/>
          <w:b/>
          <w:bCs/>
          <w:rtl/>
        </w:rPr>
        <w:t>להמתין קצת זמן,</w:t>
      </w:r>
      <w:r w:rsidRPr="000271E4">
        <w:rPr>
          <w:rFonts w:hint="cs"/>
          <w:b/>
          <w:bCs/>
          <w:rtl/>
        </w:rPr>
        <w:t xml:space="preserve"> </w:t>
      </w:r>
      <w:r w:rsidR="000271E4" w:rsidRPr="000271E4">
        <w:rPr>
          <w:rFonts w:hint="cs"/>
          <w:b/>
          <w:bCs/>
          <w:rtl/>
        </w:rPr>
        <w:t>אכילת</w:t>
      </w:r>
      <w:r w:rsidRPr="000271E4">
        <w:rPr>
          <w:rFonts w:hint="cs"/>
          <w:b/>
          <w:bCs/>
          <w:rtl/>
        </w:rPr>
        <w:t xml:space="preserve"> בשר, ברכה אחרונה</w:t>
      </w:r>
      <w:r>
        <w:rPr>
          <w:rFonts w:hint="cs"/>
          <w:rtl/>
        </w:rPr>
        <w:t>.</w:t>
      </w:r>
    </w:p>
    <w:p w14:paraId="1D7D6A29" w14:textId="3541DD3B" w:rsidR="00982F44" w:rsidRDefault="00982F44" w:rsidP="00982F44">
      <w:pPr>
        <w:numPr>
          <w:ilvl w:val="2"/>
          <w:numId w:val="37"/>
        </w:numPr>
        <w:tabs>
          <w:tab w:val="right" w:pos="7920"/>
        </w:tabs>
        <w:jc w:val="both"/>
      </w:pPr>
      <w:r w:rsidRPr="00982F44">
        <w:rPr>
          <w:rFonts w:hint="cs"/>
          <w:rtl/>
        </w:rPr>
        <w:t xml:space="preserve">אינו ראוי </w:t>
      </w:r>
      <w:r w:rsidRPr="00982F44">
        <w:rPr>
          <w:rtl/>
        </w:rPr>
        <w:t>–</w:t>
      </w:r>
      <w:r w:rsidRPr="00982F44">
        <w:rPr>
          <w:rFonts w:hint="cs"/>
          <w:rtl/>
        </w:rPr>
        <w:t xml:space="preserve"> </w:t>
      </w:r>
      <w:r w:rsidRPr="00A11604">
        <w:rPr>
          <w:rFonts w:hint="cs"/>
          <w:u w:val="single"/>
          <w:rtl/>
        </w:rPr>
        <w:t>הגרמ"מ לובין</w:t>
      </w:r>
      <w:r>
        <w:rPr>
          <w:rFonts w:hint="cs"/>
          <w:rtl/>
        </w:rPr>
        <w:t xml:space="preserve"> שליט"א (עיטורי מרדכי הל' תענית פרק ז' הע' כ').</w:t>
      </w:r>
    </w:p>
    <w:p w14:paraId="7F771194" w14:textId="5D18EA84" w:rsidR="00982F44" w:rsidRPr="00982F44" w:rsidRDefault="00982F44" w:rsidP="00982F44">
      <w:pPr>
        <w:numPr>
          <w:ilvl w:val="2"/>
          <w:numId w:val="37"/>
        </w:numPr>
        <w:tabs>
          <w:tab w:val="right" w:pos="7920"/>
        </w:tabs>
        <w:jc w:val="both"/>
      </w:pPr>
      <w:r>
        <w:rPr>
          <w:rFonts w:hint="cs"/>
          <w:rtl/>
        </w:rPr>
        <w:t xml:space="preserve">יכול לנהוג כן </w:t>
      </w:r>
      <w:r>
        <w:rPr>
          <w:rtl/>
        </w:rPr>
        <w:t>–</w:t>
      </w:r>
      <w:r>
        <w:rPr>
          <w:rFonts w:hint="cs"/>
          <w:rtl/>
        </w:rPr>
        <w:t xml:space="preserve"> עי' </w:t>
      </w:r>
      <w:r w:rsidRPr="00A11604">
        <w:rPr>
          <w:rFonts w:hint="cs"/>
          <w:u w:val="single"/>
          <w:rtl/>
        </w:rPr>
        <w:t>הגרמ"</w:t>
      </w:r>
      <w:r>
        <w:rPr>
          <w:rFonts w:hint="cs"/>
          <w:u w:val="single"/>
          <w:rtl/>
        </w:rPr>
        <w:t>ש</w:t>
      </w:r>
      <w:r w:rsidRPr="00A11604">
        <w:rPr>
          <w:rFonts w:hint="cs"/>
          <w:u w:val="single"/>
          <w:rtl/>
        </w:rPr>
        <w:t xml:space="preserve"> </w:t>
      </w:r>
      <w:r>
        <w:rPr>
          <w:rFonts w:hint="cs"/>
          <w:u w:val="single"/>
          <w:rtl/>
        </w:rPr>
        <w:t>קליין</w:t>
      </w:r>
      <w:r>
        <w:rPr>
          <w:rFonts w:hint="cs"/>
          <w:rtl/>
        </w:rPr>
        <w:t xml:space="preserve"> שליט"א (עיטורי מרדכי הל' תענית פרק ז' הע' כ').</w:t>
      </w:r>
    </w:p>
    <w:p w14:paraId="79896E4C" w14:textId="77777777" w:rsidR="00982F44" w:rsidRPr="00982F44" w:rsidRDefault="00982F44" w:rsidP="00982F44">
      <w:pPr>
        <w:tabs>
          <w:tab w:val="right" w:pos="7920"/>
        </w:tabs>
        <w:jc w:val="both"/>
      </w:pPr>
    </w:p>
    <w:p w14:paraId="62778206" w14:textId="13981295" w:rsidR="00571AD4" w:rsidRDefault="00571AD4" w:rsidP="00571AD4">
      <w:pPr>
        <w:numPr>
          <w:ilvl w:val="1"/>
          <w:numId w:val="37"/>
        </w:numPr>
        <w:tabs>
          <w:tab w:val="right" w:pos="7920"/>
        </w:tabs>
        <w:jc w:val="both"/>
      </w:pPr>
      <w:r w:rsidRPr="00571AD4">
        <w:rPr>
          <w:rFonts w:hint="cs"/>
          <w:b/>
          <w:bCs/>
          <w:rtl/>
        </w:rPr>
        <w:t xml:space="preserve">ציור </w:t>
      </w:r>
      <w:r w:rsidR="00982F44">
        <w:rPr>
          <w:rFonts w:hint="cs"/>
          <w:b/>
          <w:bCs/>
          <w:rtl/>
        </w:rPr>
        <w:t>ה</w:t>
      </w:r>
      <w:r w:rsidRPr="00571AD4">
        <w:rPr>
          <w:rFonts w:hint="cs"/>
          <w:b/>
          <w:bCs/>
          <w:rtl/>
        </w:rPr>
        <w:t>' - קידוש, המוציא/פת, קפה עם חלב, ברכת המזון,</w:t>
      </w:r>
      <w:r w:rsidRPr="000271E4">
        <w:rPr>
          <w:rFonts w:hint="cs"/>
          <w:b/>
          <w:bCs/>
          <w:rtl/>
        </w:rPr>
        <w:t xml:space="preserve"> </w:t>
      </w:r>
      <w:r w:rsidR="000271E4" w:rsidRPr="000271E4">
        <w:rPr>
          <w:rFonts w:hint="cs"/>
          <w:b/>
          <w:bCs/>
          <w:rtl/>
        </w:rPr>
        <w:t>להמתין קצת זמן,</w:t>
      </w:r>
      <w:r w:rsidRPr="00571AD4">
        <w:rPr>
          <w:rFonts w:hint="cs"/>
          <w:b/>
          <w:bCs/>
          <w:rtl/>
        </w:rPr>
        <w:t xml:space="preserve"> עוד פעם המוציא/פת, בשר, ברכת המזון: בעיות</w:t>
      </w:r>
      <w:r>
        <w:rPr>
          <w:rFonts w:hint="cs"/>
          <w:rtl/>
        </w:rPr>
        <w:t>.</w:t>
      </w:r>
    </w:p>
    <w:p w14:paraId="0821EB11" w14:textId="639F55DF" w:rsidR="00571AD4" w:rsidRDefault="00935221" w:rsidP="00571AD4">
      <w:pPr>
        <w:numPr>
          <w:ilvl w:val="2"/>
          <w:numId w:val="37"/>
        </w:numPr>
        <w:tabs>
          <w:tab w:val="right" w:pos="7920"/>
        </w:tabs>
        <w:jc w:val="both"/>
      </w:pPr>
      <w:r>
        <w:rPr>
          <w:rFonts w:hint="cs"/>
          <w:rtl/>
        </w:rPr>
        <w:t>העיקור סעודה בליל שבת לא יהיה סעודה בשרי.</w:t>
      </w:r>
    </w:p>
    <w:p w14:paraId="62E8CE82" w14:textId="77777777" w:rsidR="00603B3D" w:rsidRPr="00F651A3" w:rsidRDefault="00603B3D" w:rsidP="00603B3D">
      <w:pPr>
        <w:tabs>
          <w:tab w:val="right" w:pos="7920"/>
        </w:tabs>
        <w:jc w:val="both"/>
      </w:pPr>
    </w:p>
    <w:p w14:paraId="643F5B8F" w14:textId="77741448" w:rsidR="007C6332" w:rsidRDefault="007C6332">
      <w:pPr>
        <w:numPr>
          <w:ilvl w:val="0"/>
          <w:numId w:val="37"/>
        </w:numPr>
        <w:tabs>
          <w:tab w:val="right" w:pos="7920"/>
        </w:tabs>
        <w:jc w:val="both"/>
      </w:pPr>
      <w:r w:rsidRPr="007C6332">
        <w:rPr>
          <w:rFonts w:hint="cs"/>
          <w:sz w:val="28"/>
          <w:szCs w:val="28"/>
          <w:u w:val="single"/>
          <w:rtl/>
        </w:rPr>
        <w:t>פדיון הבן שחל בעשרה בטבת שחל בערב שבת</w:t>
      </w:r>
      <w:r>
        <w:rPr>
          <w:rFonts w:hint="cs"/>
          <w:rtl/>
        </w:rPr>
        <w:t>.</w:t>
      </w:r>
    </w:p>
    <w:p w14:paraId="5D05B3DB" w14:textId="77777777" w:rsidR="006F58C7" w:rsidRDefault="006F58C7">
      <w:pPr>
        <w:numPr>
          <w:ilvl w:val="1"/>
          <w:numId w:val="37"/>
        </w:numPr>
        <w:tabs>
          <w:tab w:val="right" w:pos="7920"/>
        </w:tabs>
        <w:jc w:val="both"/>
      </w:pPr>
      <w:r w:rsidRPr="005264CB">
        <w:rPr>
          <w:b/>
          <w:bCs/>
          <w:rtl/>
        </w:rPr>
        <w:t xml:space="preserve">לעשות הפדיון </w:t>
      </w:r>
      <w:r>
        <w:rPr>
          <w:rFonts w:hint="cs"/>
          <w:b/>
          <w:bCs/>
          <w:rtl/>
        </w:rPr>
        <w:t xml:space="preserve">והסעודה </w:t>
      </w:r>
      <w:r w:rsidRPr="005264CB">
        <w:rPr>
          <w:b/>
          <w:bCs/>
          <w:rtl/>
        </w:rPr>
        <w:t>בליל ה' אור ליום עשרה בטבת</w:t>
      </w:r>
      <w:r>
        <w:rPr>
          <w:rFonts w:hint="cs"/>
          <w:rtl/>
        </w:rPr>
        <w:t>.</w:t>
      </w:r>
    </w:p>
    <w:p w14:paraId="72E48464" w14:textId="38455B11" w:rsidR="0095175D" w:rsidRPr="0095175D" w:rsidRDefault="0095175D">
      <w:pPr>
        <w:numPr>
          <w:ilvl w:val="2"/>
          <w:numId w:val="37"/>
        </w:numPr>
        <w:tabs>
          <w:tab w:val="right" w:pos="7920"/>
        </w:tabs>
        <w:jc w:val="both"/>
      </w:pPr>
      <w:r w:rsidRPr="0095175D">
        <w:rPr>
          <w:rFonts w:hint="cs"/>
          <w:u w:val="single"/>
          <w:rtl/>
        </w:rPr>
        <w:t>לחם שלמה</w:t>
      </w:r>
      <w:r>
        <w:rPr>
          <w:rFonts w:hint="cs"/>
          <w:rtl/>
        </w:rPr>
        <w:t xml:space="preserve"> (יו"ד ח"ב סי' נ"ד) </w:t>
      </w:r>
      <w:r>
        <w:rPr>
          <w:rtl/>
        </w:rPr>
        <w:t>–</w:t>
      </w:r>
      <w:r>
        <w:rPr>
          <w:rFonts w:hint="cs"/>
          <w:rtl/>
        </w:rPr>
        <w:t xml:space="preserve"> "</w:t>
      </w:r>
      <w:r w:rsidRPr="0095175D">
        <w:rPr>
          <w:rtl/>
        </w:rPr>
        <w:t>נר"ל להורות לפדות בליל ל"א של יום התענית</w:t>
      </w:r>
      <w:r>
        <w:rPr>
          <w:rFonts w:hint="cs"/>
          <w:rtl/>
        </w:rPr>
        <w:t>".</w:t>
      </w:r>
    </w:p>
    <w:p w14:paraId="3ED1D384" w14:textId="594CD06B" w:rsidR="006F58C7" w:rsidRDefault="006F58C7">
      <w:pPr>
        <w:numPr>
          <w:ilvl w:val="2"/>
          <w:numId w:val="37"/>
        </w:numPr>
        <w:tabs>
          <w:tab w:val="right" w:pos="7920"/>
        </w:tabs>
        <w:jc w:val="both"/>
      </w:pPr>
      <w:r w:rsidRPr="005264CB">
        <w:rPr>
          <w:rFonts w:hint="cs"/>
          <w:u w:val="single"/>
          <w:rtl/>
        </w:rPr>
        <w:t>פדיון הבן כהלכתו</w:t>
      </w:r>
      <w:r>
        <w:rPr>
          <w:rFonts w:hint="cs"/>
          <w:rtl/>
        </w:rPr>
        <w:t xml:space="preserve"> (אור ישראל גליון ל"ח עמ' קע"ב).</w:t>
      </w:r>
    </w:p>
    <w:p w14:paraId="6D7F262F" w14:textId="77777777" w:rsidR="0063103D" w:rsidRDefault="0063103D" w:rsidP="0063103D">
      <w:pPr>
        <w:tabs>
          <w:tab w:val="right" w:pos="7920"/>
        </w:tabs>
        <w:jc w:val="both"/>
      </w:pPr>
    </w:p>
    <w:p w14:paraId="01369183" w14:textId="3A90531E" w:rsidR="00D711DA" w:rsidRPr="00D711DA" w:rsidRDefault="00D711DA">
      <w:pPr>
        <w:numPr>
          <w:ilvl w:val="1"/>
          <w:numId w:val="37"/>
        </w:numPr>
        <w:tabs>
          <w:tab w:val="right" w:pos="7920"/>
        </w:tabs>
        <w:jc w:val="both"/>
      </w:pPr>
      <w:r w:rsidRPr="00D711DA">
        <w:rPr>
          <w:rFonts w:hint="cs"/>
          <w:b/>
          <w:bCs/>
          <w:rtl/>
        </w:rPr>
        <w:t xml:space="preserve">הפדיון הערב שבת, </w:t>
      </w:r>
      <w:r w:rsidRPr="00D711DA">
        <w:rPr>
          <w:b/>
          <w:bCs/>
          <w:rtl/>
        </w:rPr>
        <w:t>ויחלק לכל אחד לחמנייה בתוך שקית עם שום לפרסום המצוה במקום הסעודה</w:t>
      </w:r>
      <w:r>
        <w:rPr>
          <w:rFonts w:hint="cs"/>
          <w:rtl/>
        </w:rPr>
        <w:t>.</w:t>
      </w:r>
    </w:p>
    <w:p w14:paraId="2D7F414B" w14:textId="270237E7" w:rsidR="00D711DA" w:rsidRDefault="00D711DA">
      <w:pPr>
        <w:numPr>
          <w:ilvl w:val="2"/>
          <w:numId w:val="37"/>
        </w:numPr>
        <w:tabs>
          <w:tab w:val="right" w:pos="7920"/>
        </w:tabs>
        <w:jc w:val="both"/>
      </w:pPr>
      <w:r w:rsidRPr="00D711DA">
        <w:rPr>
          <w:rFonts w:hint="cs"/>
          <w:u w:val="single"/>
          <w:rtl/>
        </w:rPr>
        <w:t>הגרשז"א</w:t>
      </w:r>
      <w:r>
        <w:rPr>
          <w:rFonts w:hint="cs"/>
          <w:rtl/>
        </w:rPr>
        <w:t xml:space="preserve"> זצ"ל (מים חיים גליון ת"כ) </w:t>
      </w:r>
      <w:r>
        <w:rPr>
          <w:rtl/>
        </w:rPr>
        <w:t>–</w:t>
      </w:r>
      <w:r>
        <w:rPr>
          <w:rFonts w:hint="cs"/>
          <w:rtl/>
        </w:rPr>
        <w:t xml:space="preserve"> "</w:t>
      </w:r>
      <w:r w:rsidRPr="00D711DA">
        <w:rPr>
          <w:rtl/>
        </w:rPr>
        <w:t>שיעשה פדיון ביום שישי ויחלק לכל אחד לחמנייה בתוך שקית עם שום לפרסום המצוה במקום הסעודה</w:t>
      </w:r>
      <w:r>
        <w:rPr>
          <w:rFonts w:hint="cs"/>
          <w:rtl/>
        </w:rPr>
        <w:t>".</w:t>
      </w:r>
    </w:p>
    <w:p w14:paraId="4FBE5870" w14:textId="77777777" w:rsidR="00D711DA" w:rsidRPr="00D711DA" w:rsidRDefault="00D711DA" w:rsidP="00D711DA">
      <w:pPr>
        <w:tabs>
          <w:tab w:val="right" w:pos="7920"/>
        </w:tabs>
        <w:jc w:val="both"/>
      </w:pPr>
    </w:p>
    <w:p w14:paraId="649CA5FC" w14:textId="4C8EDD32" w:rsidR="006F58C7" w:rsidRDefault="006F58C7">
      <w:pPr>
        <w:numPr>
          <w:ilvl w:val="1"/>
          <w:numId w:val="37"/>
        </w:numPr>
        <w:tabs>
          <w:tab w:val="right" w:pos="7920"/>
        </w:tabs>
        <w:jc w:val="both"/>
      </w:pPr>
      <w:r w:rsidRPr="00D711DA">
        <w:rPr>
          <w:rFonts w:hint="cs"/>
          <w:b/>
          <w:bCs/>
          <w:rtl/>
        </w:rPr>
        <w:t xml:space="preserve">הפדיון </w:t>
      </w:r>
      <w:r>
        <w:rPr>
          <w:rFonts w:hint="cs"/>
          <w:b/>
          <w:bCs/>
          <w:rtl/>
        </w:rPr>
        <w:t xml:space="preserve">ערב שבת </w:t>
      </w:r>
      <w:r w:rsidRPr="00D711DA">
        <w:rPr>
          <w:rFonts w:hint="cs"/>
          <w:b/>
          <w:bCs/>
          <w:rtl/>
        </w:rPr>
        <w:t xml:space="preserve">והסעודה </w:t>
      </w:r>
      <w:r>
        <w:rPr>
          <w:rFonts w:hint="cs"/>
          <w:b/>
          <w:bCs/>
          <w:rtl/>
        </w:rPr>
        <w:t>בשבת</w:t>
      </w:r>
      <w:r>
        <w:rPr>
          <w:rFonts w:hint="cs"/>
          <w:rtl/>
        </w:rPr>
        <w:t>.</w:t>
      </w:r>
    </w:p>
    <w:p w14:paraId="6A8D6203" w14:textId="0144D545" w:rsidR="006F58C7" w:rsidRDefault="006F58C7">
      <w:pPr>
        <w:numPr>
          <w:ilvl w:val="2"/>
          <w:numId w:val="37"/>
        </w:numPr>
        <w:tabs>
          <w:tab w:val="right" w:pos="7920"/>
        </w:tabs>
        <w:jc w:val="both"/>
      </w:pPr>
      <w:r w:rsidRPr="006F58C7">
        <w:rPr>
          <w:rFonts w:hint="cs"/>
          <w:u w:val="single"/>
          <w:rtl/>
        </w:rPr>
        <w:t>חשוקי חמד</w:t>
      </w:r>
      <w:r w:rsidRPr="006F58C7">
        <w:rPr>
          <w:rFonts w:hint="cs"/>
          <w:rtl/>
        </w:rPr>
        <w:t xml:space="preserve"> </w:t>
      </w:r>
      <w:r>
        <w:rPr>
          <w:rtl/>
        </w:rPr>
        <w:t>(וישמע משה פר' ויחי תשפ"ד)</w:t>
      </w:r>
      <w:r>
        <w:rPr>
          <w:rFonts w:hint="cs"/>
          <w:rtl/>
        </w:rPr>
        <w:t xml:space="preserve"> </w:t>
      </w:r>
      <w:r>
        <w:rPr>
          <w:rtl/>
        </w:rPr>
        <w:t>–</w:t>
      </w:r>
      <w:r>
        <w:rPr>
          <w:rFonts w:hint="cs"/>
          <w:rtl/>
        </w:rPr>
        <w:t xml:space="preserve"> "</w:t>
      </w:r>
      <w:r>
        <w:rPr>
          <w:rtl/>
        </w:rPr>
        <w:t>שאין לדחות</w:t>
      </w:r>
      <w:r>
        <w:rPr>
          <w:rFonts w:hint="cs"/>
          <w:rtl/>
        </w:rPr>
        <w:t xml:space="preserve"> </w:t>
      </w:r>
      <w:r>
        <w:rPr>
          <w:rtl/>
        </w:rPr>
        <w:t>המצוה ויעשה הפדיון בערב שבת כדין, ואת הסעודה יעשה בליל שבת ע"י</w:t>
      </w:r>
      <w:r>
        <w:rPr>
          <w:rFonts w:hint="cs"/>
          <w:rtl/>
        </w:rPr>
        <w:t xml:space="preserve"> </w:t>
      </w:r>
      <w:r>
        <w:rPr>
          <w:rtl/>
        </w:rPr>
        <w:t>שיביא מנין שיאכלו אצלו הסעודה</w:t>
      </w:r>
      <w:r>
        <w:rPr>
          <w:rFonts w:hint="cs"/>
          <w:rtl/>
        </w:rPr>
        <w:t>"</w:t>
      </w:r>
      <w:r>
        <w:rPr>
          <w:rtl/>
        </w:rPr>
        <w:t>.</w:t>
      </w:r>
    </w:p>
    <w:p w14:paraId="78AA0ABA" w14:textId="108945C0" w:rsidR="006F58C7" w:rsidRDefault="006F58C7">
      <w:pPr>
        <w:numPr>
          <w:ilvl w:val="2"/>
          <w:numId w:val="37"/>
        </w:numPr>
        <w:tabs>
          <w:tab w:val="right" w:pos="7920"/>
        </w:tabs>
        <w:jc w:val="both"/>
      </w:pPr>
      <w:r w:rsidRPr="006F58C7">
        <w:rPr>
          <w:rFonts w:hint="cs"/>
          <w:u w:val="single"/>
          <w:rtl/>
        </w:rPr>
        <w:t>הג</w:t>
      </w:r>
      <w:r w:rsidRPr="006F58C7">
        <w:rPr>
          <w:u w:val="single"/>
          <w:rtl/>
        </w:rPr>
        <w:t>ר"ע פריד</w:t>
      </w:r>
      <w:r w:rsidRPr="006F58C7">
        <w:rPr>
          <w:rtl/>
        </w:rPr>
        <w:t xml:space="preserve"> שליט"א</w:t>
      </w:r>
      <w:r>
        <w:rPr>
          <w:rFonts w:hint="cs"/>
          <w:rtl/>
        </w:rPr>
        <w:t xml:space="preserve"> (</w:t>
      </w:r>
      <w:r w:rsidRPr="006F58C7">
        <w:rPr>
          <w:rFonts w:hint="cs"/>
          <w:rtl/>
        </w:rPr>
        <w:t>וישמע משה פר' ויחי תשפ"ד</w:t>
      </w:r>
      <w:r>
        <w:rPr>
          <w:rFonts w:hint="cs"/>
          <w:rtl/>
        </w:rPr>
        <w:t>)</w:t>
      </w:r>
      <w:r w:rsidR="0095175D">
        <w:rPr>
          <w:rFonts w:hint="cs"/>
          <w:rtl/>
        </w:rPr>
        <w:t xml:space="preserve"> </w:t>
      </w:r>
      <w:r w:rsidR="0095175D">
        <w:rPr>
          <w:rtl/>
        </w:rPr>
        <w:t>–</w:t>
      </w:r>
      <w:r w:rsidR="0095175D">
        <w:rPr>
          <w:rFonts w:hint="cs"/>
          <w:rtl/>
        </w:rPr>
        <w:t xml:space="preserve"> "</w:t>
      </w:r>
      <w:r w:rsidR="0095175D">
        <w:rPr>
          <w:rtl/>
        </w:rPr>
        <w:t>שבשעה שעושה הסעודה למנין אנשים בביתו בליל</w:t>
      </w:r>
      <w:r w:rsidR="0095175D">
        <w:rPr>
          <w:rFonts w:hint="cs"/>
          <w:rtl/>
        </w:rPr>
        <w:t xml:space="preserve"> </w:t>
      </w:r>
      <w:r w:rsidR="0095175D">
        <w:rPr>
          <w:rtl/>
        </w:rPr>
        <w:t>שבת, יוסיף מאכל שאינו רגיל בו לכבוד המצוה כדרך שכתב המ"ב סימן תיט</w:t>
      </w:r>
      <w:r w:rsidR="0095175D">
        <w:rPr>
          <w:rFonts w:hint="cs"/>
          <w:rtl/>
        </w:rPr>
        <w:t xml:space="preserve"> </w:t>
      </w:r>
      <w:r w:rsidR="0095175D">
        <w:rPr>
          <w:rtl/>
        </w:rPr>
        <w:t>סק"ב לענין ר"ח שחל בשבת: וכשחל בשבת עושים מאכל אחד יותר ממה</w:t>
      </w:r>
      <w:r w:rsidR="0095175D">
        <w:rPr>
          <w:rFonts w:hint="cs"/>
          <w:rtl/>
        </w:rPr>
        <w:t xml:space="preserve"> </w:t>
      </w:r>
      <w:r w:rsidR="0095175D">
        <w:rPr>
          <w:rtl/>
        </w:rPr>
        <w:t>שנוהגים בכל השבתות כדי שיהיה ניכר כבוד של ר"ח, ע"כ</w:t>
      </w:r>
      <w:r w:rsidR="0095175D">
        <w:rPr>
          <w:rFonts w:hint="cs"/>
          <w:rtl/>
        </w:rPr>
        <w:t>"</w:t>
      </w:r>
      <w:r>
        <w:rPr>
          <w:rFonts w:hint="cs"/>
          <w:rtl/>
        </w:rPr>
        <w:t>.</w:t>
      </w:r>
    </w:p>
    <w:p w14:paraId="32F89DDD" w14:textId="0C7AC24F" w:rsidR="006F58C7" w:rsidRDefault="006F58C7">
      <w:pPr>
        <w:numPr>
          <w:ilvl w:val="2"/>
          <w:numId w:val="37"/>
        </w:numPr>
        <w:tabs>
          <w:tab w:val="right" w:pos="7920"/>
        </w:tabs>
        <w:jc w:val="both"/>
      </w:pPr>
      <w:r w:rsidRPr="006F58C7">
        <w:rPr>
          <w:rFonts w:hint="cs"/>
          <w:u w:val="single"/>
          <w:rtl/>
        </w:rPr>
        <w:t>הגר"</w:t>
      </w:r>
      <w:r w:rsidRPr="006F58C7">
        <w:rPr>
          <w:u w:val="single"/>
          <w:rtl/>
        </w:rPr>
        <w:t>ש שטינמן</w:t>
      </w:r>
      <w:r>
        <w:rPr>
          <w:rFonts w:hint="cs"/>
          <w:rtl/>
        </w:rPr>
        <w:t xml:space="preserve"> שליט"א </w:t>
      </w:r>
      <w:r>
        <w:rPr>
          <w:rtl/>
        </w:rPr>
        <w:t>(וישמע משה פר' ויחי תשפ"ד).</w:t>
      </w:r>
    </w:p>
    <w:p w14:paraId="189EECCD" w14:textId="6E978250" w:rsidR="006F58C7" w:rsidRPr="006F58C7" w:rsidRDefault="006F58C7">
      <w:pPr>
        <w:numPr>
          <w:ilvl w:val="2"/>
          <w:numId w:val="37"/>
        </w:numPr>
        <w:tabs>
          <w:tab w:val="right" w:pos="7920"/>
        </w:tabs>
        <w:jc w:val="both"/>
      </w:pPr>
      <w:r w:rsidRPr="006F58C7">
        <w:rPr>
          <w:rFonts w:hint="cs"/>
          <w:u w:val="single"/>
          <w:rtl/>
        </w:rPr>
        <w:t>הגר"מ</w:t>
      </w:r>
      <w:r w:rsidRPr="006F58C7">
        <w:rPr>
          <w:u w:val="single"/>
          <w:rtl/>
        </w:rPr>
        <w:t xml:space="preserve"> שפרן</w:t>
      </w:r>
      <w:r>
        <w:rPr>
          <w:rFonts w:hint="cs"/>
          <w:rtl/>
        </w:rPr>
        <w:t xml:space="preserve"> שליט"א </w:t>
      </w:r>
      <w:r>
        <w:rPr>
          <w:rtl/>
        </w:rPr>
        <w:t>(וישמע משה פר' ויחי תשפ"ד).</w:t>
      </w:r>
    </w:p>
    <w:p w14:paraId="257550B5" w14:textId="77777777" w:rsidR="006F58C7" w:rsidRDefault="006F58C7" w:rsidP="006F58C7">
      <w:pPr>
        <w:tabs>
          <w:tab w:val="right" w:pos="7920"/>
        </w:tabs>
        <w:jc w:val="both"/>
        <w:rPr>
          <w:rtl/>
        </w:rPr>
      </w:pPr>
    </w:p>
    <w:p w14:paraId="01AB979C" w14:textId="77777777" w:rsidR="006F58C7" w:rsidRDefault="006F58C7">
      <w:pPr>
        <w:numPr>
          <w:ilvl w:val="1"/>
          <w:numId w:val="37"/>
        </w:numPr>
        <w:tabs>
          <w:tab w:val="right" w:pos="7920"/>
        </w:tabs>
        <w:jc w:val="both"/>
      </w:pPr>
      <w:r w:rsidRPr="0063103D">
        <w:rPr>
          <w:rFonts w:hint="cs"/>
          <w:b/>
          <w:bCs/>
          <w:rtl/>
        </w:rPr>
        <w:t xml:space="preserve">הפדיון </w:t>
      </w:r>
      <w:r>
        <w:rPr>
          <w:rFonts w:hint="cs"/>
          <w:b/>
          <w:bCs/>
          <w:rtl/>
        </w:rPr>
        <w:t>ה</w:t>
      </w:r>
      <w:r w:rsidRPr="0063103D">
        <w:rPr>
          <w:rFonts w:hint="cs"/>
          <w:b/>
          <w:bCs/>
          <w:rtl/>
        </w:rPr>
        <w:t>ערב שבת, והסעודה מוצ"ש</w:t>
      </w:r>
      <w:r>
        <w:rPr>
          <w:rFonts w:hint="cs"/>
          <w:rtl/>
        </w:rPr>
        <w:t>.</w:t>
      </w:r>
    </w:p>
    <w:p w14:paraId="2EE3DD77" w14:textId="77777777" w:rsidR="006F58C7" w:rsidRDefault="006F58C7">
      <w:pPr>
        <w:numPr>
          <w:ilvl w:val="2"/>
          <w:numId w:val="37"/>
        </w:numPr>
        <w:tabs>
          <w:tab w:val="right" w:pos="7920"/>
        </w:tabs>
        <w:jc w:val="both"/>
      </w:pPr>
      <w:r w:rsidRPr="0063103D">
        <w:rPr>
          <w:rFonts w:hint="cs"/>
          <w:u w:val="single"/>
          <w:rtl/>
        </w:rPr>
        <w:t>עמק התשובה</w:t>
      </w:r>
      <w:r>
        <w:rPr>
          <w:rFonts w:hint="cs"/>
          <w:rtl/>
        </w:rPr>
        <w:t xml:space="preserve"> (ח"ו סי' תצ"א) </w:t>
      </w:r>
      <w:r>
        <w:rPr>
          <w:rtl/>
        </w:rPr>
        <w:t>–</w:t>
      </w:r>
      <w:r>
        <w:rPr>
          <w:rFonts w:hint="cs"/>
          <w:rtl/>
        </w:rPr>
        <w:t xml:space="preserve"> "</w:t>
      </w:r>
      <w:r w:rsidRPr="0063103D">
        <w:rPr>
          <w:rtl/>
        </w:rPr>
        <w:t>עשרה בטבת שחל בע"ש והי' פדיון הבן פסקנו שהסעודה יעשו במוצאי שבת וכש"כ המג"א בסי' תקנ"ט לענין תענית שיעשו בלילה, וכאן בליל שבת לא שייך שיעשו מכיון שאין זמנו אז שאין שייך פדיון בשבת, ואף שאין עושין פדיון בלילה וכש"כ הש"ך סי' ש"ה ס"ק י"ב, מ"מ באופן שעשו הפדיון ביום ו' הסעודה יכולין לעשות בלילה דומיא דסעודת ברית מילה שחל ביום התענית, ועיי' ח"א סי' קנ"א</w:t>
      </w:r>
      <w:r>
        <w:rPr>
          <w:rFonts w:hint="cs"/>
          <w:rtl/>
        </w:rPr>
        <w:t xml:space="preserve">. </w:t>
      </w:r>
      <w:r w:rsidRPr="0063103D">
        <w:rPr>
          <w:rtl/>
        </w:rPr>
        <w:t>ואף שלענין סעודת ברית מילה י"ל שיעשנו בכה"ג בשבת וכאלו הי' הברית בשבת, שאני התם ששייך ברית מילה בשבת ולפיכך בכה"ג י"ל שיוכל לעשות הסעודה בשבת, משא"כ פדיון שאין שייך בשבת הדעת נוטה דכה"ג יעשנו במו"ש, וכמו לענין פורים שחל בשבת עושין אותו באחד בשבת משום דלא שייכא בשבת וכדעת הירושלמי, ובפרט שבמוצאי שבת יש בידו לעשות ברוב עם וכמו שהרגילות בסעודת פדיון הבן כנלענ"ד</w:t>
      </w:r>
      <w:r>
        <w:rPr>
          <w:rFonts w:hint="cs"/>
          <w:rtl/>
        </w:rPr>
        <w:t>"</w:t>
      </w:r>
      <w:r w:rsidRPr="0063103D">
        <w:rPr>
          <w:rtl/>
        </w:rPr>
        <w:t>.</w:t>
      </w:r>
    </w:p>
    <w:p w14:paraId="23334A06" w14:textId="77777777" w:rsidR="006F58C7" w:rsidRPr="006F58C7" w:rsidRDefault="006F58C7" w:rsidP="006F58C7">
      <w:pPr>
        <w:tabs>
          <w:tab w:val="right" w:pos="7920"/>
        </w:tabs>
        <w:jc w:val="both"/>
      </w:pPr>
    </w:p>
    <w:p w14:paraId="1C81F36C" w14:textId="02ED4C81" w:rsidR="00D711DA" w:rsidRDefault="00D711DA">
      <w:pPr>
        <w:numPr>
          <w:ilvl w:val="1"/>
          <w:numId w:val="37"/>
        </w:numPr>
        <w:tabs>
          <w:tab w:val="right" w:pos="7920"/>
        </w:tabs>
        <w:jc w:val="both"/>
      </w:pPr>
      <w:r w:rsidRPr="00D711DA">
        <w:rPr>
          <w:rFonts w:hint="cs"/>
          <w:b/>
          <w:bCs/>
          <w:rtl/>
        </w:rPr>
        <w:t>הפדיון והסעודה מוצ"ש</w:t>
      </w:r>
      <w:r>
        <w:rPr>
          <w:rFonts w:hint="cs"/>
          <w:rtl/>
        </w:rPr>
        <w:t>.</w:t>
      </w:r>
    </w:p>
    <w:p w14:paraId="0AF24055" w14:textId="43B14A7B" w:rsidR="00D711DA" w:rsidRDefault="00D711DA">
      <w:pPr>
        <w:numPr>
          <w:ilvl w:val="2"/>
          <w:numId w:val="37"/>
        </w:numPr>
        <w:tabs>
          <w:tab w:val="right" w:pos="7920"/>
        </w:tabs>
        <w:jc w:val="both"/>
      </w:pPr>
      <w:r w:rsidRPr="00D711DA">
        <w:rPr>
          <w:rFonts w:hint="cs"/>
          <w:u w:val="single"/>
          <w:rtl/>
        </w:rPr>
        <w:t>חוט שני</w:t>
      </w:r>
      <w:r>
        <w:rPr>
          <w:rFonts w:hint="cs"/>
          <w:rtl/>
        </w:rPr>
        <w:t xml:space="preserve"> (מים חיים גליון ת"כ) </w:t>
      </w:r>
      <w:r>
        <w:rPr>
          <w:rtl/>
        </w:rPr>
        <w:t>–</w:t>
      </w:r>
      <w:r>
        <w:rPr>
          <w:rFonts w:hint="cs"/>
          <w:rtl/>
        </w:rPr>
        <w:t xml:space="preserve"> "</w:t>
      </w:r>
      <w:r w:rsidRPr="00D711DA">
        <w:rPr>
          <w:rtl/>
        </w:rPr>
        <w:t>שעדיף לעשות סעודה שלימה לפדיון הבן כדי לפרסם את המצוה ובסעודת ליל שבת אין פרסום, ולכן עדיף לעשות את הסעודה והפדיון במוצש"ק (ליל ל"ג), כדי שיהא הכל ביחד (הגרי"ש אלישיב זצ"ל, והגר"נ קרליץ זצ"ל). והטעם שכל יום שעובר אין זה ביטול מצוה רק משום זריזין מקדימין, ולכן עדיף לעשות עם סעודה שלימה (הגר"נ קרליץ זצ"ל)"</w:t>
      </w:r>
      <w:r>
        <w:rPr>
          <w:rFonts w:hint="cs"/>
          <w:rtl/>
        </w:rPr>
        <w:t>.</w:t>
      </w:r>
    </w:p>
    <w:p w14:paraId="627839F0" w14:textId="227A99E6" w:rsidR="006F58C7" w:rsidRDefault="006F58C7">
      <w:pPr>
        <w:numPr>
          <w:ilvl w:val="2"/>
          <w:numId w:val="37"/>
        </w:numPr>
        <w:tabs>
          <w:tab w:val="right" w:pos="7920"/>
        </w:tabs>
        <w:jc w:val="both"/>
      </w:pPr>
      <w:r w:rsidRPr="006F58C7">
        <w:rPr>
          <w:rFonts w:hint="cs"/>
          <w:u w:val="single"/>
          <w:rtl/>
        </w:rPr>
        <w:t>הגר"</w:t>
      </w:r>
      <w:r w:rsidRPr="006F58C7">
        <w:rPr>
          <w:u w:val="single"/>
          <w:rtl/>
        </w:rPr>
        <w:t>נ נוסבוים</w:t>
      </w:r>
      <w:r>
        <w:rPr>
          <w:rFonts w:hint="cs"/>
          <w:rtl/>
        </w:rPr>
        <w:t xml:space="preserve"> שליט"א (</w:t>
      </w:r>
      <w:r w:rsidRPr="006F58C7">
        <w:rPr>
          <w:rFonts w:hint="cs"/>
          <w:rtl/>
        </w:rPr>
        <w:t>וישמע משה פר' ויחי תשפ"ד</w:t>
      </w:r>
      <w:r>
        <w:rPr>
          <w:rFonts w:hint="cs"/>
          <w:rtl/>
        </w:rPr>
        <w:t>).</w:t>
      </w:r>
    </w:p>
    <w:p w14:paraId="3D8CCBA8" w14:textId="77B86F7A" w:rsidR="006F58C7" w:rsidRDefault="006F58C7">
      <w:pPr>
        <w:numPr>
          <w:ilvl w:val="2"/>
          <w:numId w:val="37"/>
        </w:numPr>
        <w:tabs>
          <w:tab w:val="right" w:pos="7920"/>
        </w:tabs>
        <w:jc w:val="both"/>
      </w:pPr>
      <w:r w:rsidRPr="006F58C7">
        <w:rPr>
          <w:rFonts w:hint="cs"/>
          <w:u w:val="single"/>
          <w:rtl/>
        </w:rPr>
        <w:t>הגר</w:t>
      </w:r>
      <w:r w:rsidRPr="006F58C7">
        <w:rPr>
          <w:u w:val="single"/>
          <w:rtl/>
        </w:rPr>
        <w:t>ש</w:t>
      </w:r>
      <w:r w:rsidRPr="006F58C7">
        <w:rPr>
          <w:rFonts w:hint="cs"/>
          <w:u w:val="single"/>
          <w:rtl/>
        </w:rPr>
        <w:t>"</w:t>
      </w:r>
      <w:r w:rsidRPr="006F58C7">
        <w:rPr>
          <w:u w:val="single"/>
          <w:rtl/>
        </w:rPr>
        <w:t>א שטרן</w:t>
      </w:r>
      <w:r>
        <w:rPr>
          <w:rFonts w:hint="cs"/>
          <w:rtl/>
        </w:rPr>
        <w:t xml:space="preserve"> שליט"א (</w:t>
      </w:r>
      <w:r w:rsidRPr="006F58C7">
        <w:rPr>
          <w:rFonts w:hint="cs"/>
          <w:rtl/>
        </w:rPr>
        <w:t>וישמע משה פר' ויחי תשפ"ד</w:t>
      </w:r>
      <w:r>
        <w:rPr>
          <w:rFonts w:hint="cs"/>
          <w:rtl/>
        </w:rPr>
        <w:t>).</w:t>
      </w:r>
    </w:p>
    <w:p w14:paraId="128755B8" w14:textId="0FB3C9F0" w:rsidR="006F58C7" w:rsidRDefault="006F58C7">
      <w:pPr>
        <w:numPr>
          <w:ilvl w:val="2"/>
          <w:numId w:val="37"/>
        </w:numPr>
        <w:tabs>
          <w:tab w:val="right" w:pos="7920"/>
        </w:tabs>
        <w:jc w:val="both"/>
      </w:pPr>
      <w:r w:rsidRPr="006F58C7">
        <w:rPr>
          <w:rFonts w:hint="cs"/>
          <w:u w:val="single"/>
          <w:rtl/>
        </w:rPr>
        <w:t>שבט הקהתי</w:t>
      </w:r>
      <w:r>
        <w:rPr>
          <w:rFonts w:hint="cs"/>
          <w:rtl/>
        </w:rPr>
        <w:t xml:space="preserve"> (</w:t>
      </w:r>
      <w:r w:rsidRPr="006F58C7">
        <w:rPr>
          <w:rFonts w:hint="cs"/>
          <w:rtl/>
        </w:rPr>
        <w:t>וישמע משה פר' ויחי תשפ"ד</w:t>
      </w:r>
      <w:r>
        <w:rPr>
          <w:rFonts w:hint="cs"/>
          <w:rtl/>
        </w:rPr>
        <w:t>).</w:t>
      </w:r>
    </w:p>
    <w:p w14:paraId="081007AC" w14:textId="77777777" w:rsidR="005264CB" w:rsidRPr="005264CB" w:rsidRDefault="005264CB" w:rsidP="005264CB">
      <w:pPr>
        <w:tabs>
          <w:tab w:val="right" w:pos="7920"/>
        </w:tabs>
        <w:jc w:val="both"/>
      </w:pPr>
    </w:p>
    <w:p w14:paraId="1832C09A" w14:textId="15B3EEA8" w:rsidR="0063103D" w:rsidRDefault="0063103D">
      <w:pPr>
        <w:numPr>
          <w:ilvl w:val="1"/>
          <w:numId w:val="37"/>
        </w:numPr>
        <w:tabs>
          <w:tab w:val="right" w:pos="7920"/>
        </w:tabs>
        <w:jc w:val="both"/>
      </w:pPr>
      <w:r w:rsidRPr="0063103D">
        <w:rPr>
          <w:rFonts w:hint="cs"/>
          <w:b/>
          <w:bCs/>
          <w:rtl/>
        </w:rPr>
        <w:t>דעת</w:t>
      </w:r>
      <w:r>
        <w:rPr>
          <w:rFonts w:hint="cs"/>
          <w:rtl/>
        </w:rPr>
        <w:t xml:space="preserve"> </w:t>
      </w:r>
      <w:r w:rsidRPr="0063103D">
        <w:rPr>
          <w:rFonts w:hint="cs"/>
          <w:u w:val="single"/>
          <w:rtl/>
        </w:rPr>
        <w:t>הגריש"א</w:t>
      </w:r>
      <w:r>
        <w:rPr>
          <w:rFonts w:hint="cs"/>
          <w:rtl/>
        </w:rPr>
        <w:t xml:space="preserve"> זצ"ל.</w:t>
      </w:r>
    </w:p>
    <w:p w14:paraId="0ED4136A" w14:textId="04C82685" w:rsidR="0063103D" w:rsidRDefault="0063103D">
      <w:pPr>
        <w:numPr>
          <w:ilvl w:val="2"/>
          <w:numId w:val="37"/>
        </w:numPr>
        <w:tabs>
          <w:tab w:val="right" w:pos="7920"/>
        </w:tabs>
        <w:jc w:val="both"/>
      </w:pPr>
      <w:r>
        <w:rPr>
          <w:rFonts w:hint="cs"/>
          <w:rtl/>
        </w:rPr>
        <w:t>הפדיון ערב שבת, ואין סעודה.</w:t>
      </w:r>
    </w:p>
    <w:p w14:paraId="1E54FA68" w14:textId="1718AB7E" w:rsidR="00D711DA" w:rsidRDefault="0063103D">
      <w:pPr>
        <w:numPr>
          <w:ilvl w:val="3"/>
          <w:numId w:val="37"/>
        </w:numPr>
        <w:tabs>
          <w:tab w:val="right" w:pos="7920"/>
        </w:tabs>
        <w:jc w:val="both"/>
      </w:pPr>
      <w:r w:rsidRPr="007C6332">
        <w:rPr>
          <w:rFonts w:hint="cs"/>
          <w:u w:val="single"/>
          <w:rtl/>
        </w:rPr>
        <w:t>הגריש"א</w:t>
      </w:r>
      <w:r>
        <w:rPr>
          <w:rFonts w:hint="cs"/>
          <w:rtl/>
        </w:rPr>
        <w:t xml:space="preserve"> זצ"ל (</w:t>
      </w:r>
      <w:r w:rsidR="006F58C7">
        <w:rPr>
          <w:rFonts w:hint="cs"/>
          <w:rtl/>
        </w:rPr>
        <w:t xml:space="preserve">וישמע משה עמ' שט"ז, </w:t>
      </w:r>
      <w:r>
        <w:rPr>
          <w:rFonts w:hint="cs"/>
          <w:rtl/>
        </w:rPr>
        <w:t xml:space="preserve">אשרי האיש יו"ד ח"ב פרק ס"ח אות ט"ו, הע' ט"ו) </w:t>
      </w:r>
      <w:r>
        <w:rPr>
          <w:rtl/>
        </w:rPr>
        <w:t>–</w:t>
      </w:r>
      <w:r>
        <w:rPr>
          <w:rFonts w:hint="cs"/>
          <w:rtl/>
        </w:rPr>
        <w:t xml:space="preserve"> "</w:t>
      </w:r>
      <w:r w:rsidRPr="007C6332">
        <w:rPr>
          <w:rtl/>
        </w:rPr>
        <w:t>פדיון הבן שזמנו בעשרה בטבת שחל ביום שישי, הנה המצוה הוא לקיימו ביום שישי, ואף שלא יוכל לעשות סעודת פדיון הבן, וסעודה בליל שבת אין נחשבת לסעודת פדיון הבן, כיון שממילא סועד סעודת שבת, ולא יהיה סעודת פדיון הבן</w:t>
      </w:r>
      <w:r>
        <w:rPr>
          <w:rFonts w:hint="cs"/>
          <w:rtl/>
        </w:rPr>
        <w:t>. [</w:t>
      </w:r>
      <w:r w:rsidRPr="007C6332">
        <w:rPr>
          <w:rtl/>
        </w:rPr>
        <w:t>וישמע משה עמ' שטז</w:t>
      </w:r>
      <w:r>
        <w:rPr>
          <w:rFonts w:hint="cs"/>
          <w:rtl/>
        </w:rPr>
        <w:t>]".</w:t>
      </w:r>
    </w:p>
    <w:p w14:paraId="15CF2A50" w14:textId="6DC11EDA" w:rsidR="00D711DA" w:rsidRDefault="00D711DA">
      <w:pPr>
        <w:numPr>
          <w:ilvl w:val="3"/>
          <w:numId w:val="37"/>
        </w:numPr>
        <w:tabs>
          <w:tab w:val="right" w:pos="7920"/>
        </w:tabs>
        <w:jc w:val="both"/>
      </w:pPr>
      <w:r w:rsidRPr="00D711DA">
        <w:rPr>
          <w:rFonts w:hint="cs"/>
          <w:u w:val="single"/>
          <w:rtl/>
        </w:rPr>
        <w:t>הגריש"א</w:t>
      </w:r>
      <w:r>
        <w:rPr>
          <w:rFonts w:hint="cs"/>
          <w:rtl/>
        </w:rPr>
        <w:t xml:space="preserve"> זצ"ל (קב ונקי ח"א סי' שפ"א, חשוקי חמד בכורות דף מט: ענין ג') </w:t>
      </w:r>
      <w:r>
        <w:rPr>
          <w:rtl/>
        </w:rPr>
        <w:t>–</w:t>
      </w:r>
      <w:r>
        <w:rPr>
          <w:rFonts w:hint="cs"/>
          <w:rtl/>
        </w:rPr>
        <w:t xml:space="preserve"> "</w:t>
      </w:r>
      <w:r>
        <w:rPr>
          <w:rtl/>
        </w:rPr>
        <w:t>שאלה כשחל עשירי בטבת ביום שישי, והוא יום של הפדיון, מתי לעשות את הסעודה</w:t>
      </w:r>
      <w:r>
        <w:rPr>
          <w:rFonts w:hint="cs"/>
          <w:rtl/>
        </w:rPr>
        <w:t xml:space="preserve">. </w:t>
      </w:r>
      <w:r>
        <w:rPr>
          <w:rtl/>
        </w:rPr>
        <w:t>תשובה שמעתי בשם מו"ח מרן הגרי"ש אלישיב שליט"א</w:t>
      </w:r>
      <w:r>
        <w:rPr>
          <w:rFonts w:hint="cs"/>
          <w:rtl/>
        </w:rPr>
        <w:t xml:space="preserve"> [זצ"ל]</w:t>
      </w:r>
      <w:r>
        <w:rPr>
          <w:rtl/>
        </w:rPr>
        <w:t xml:space="preserve"> שאמר אין מתי לעשות, כי בתענית אי אפשר ובליל שבת אין טעם.</w:t>
      </w:r>
      <w:r>
        <w:rPr>
          <w:rFonts w:hint="cs"/>
          <w:rtl/>
        </w:rPr>
        <w:t xml:space="preserve"> </w:t>
      </w:r>
      <w:r>
        <w:rPr>
          <w:rtl/>
        </w:rPr>
        <w:t>ונראה ביאור דבריו</w:t>
      </w:r>
      <w:r>
        <w:rPr>
          <w:rFonts w:hint="cs"/>
          <w:rtl/>
        </w:rPr>
        <w:t xml:space="preserve"> ...".</w:t>
      </w:r>
    </w:p>
    <w:p w14:paraId="0B1EFB27" w14:textId="016D36A3" w:rsidR="006F58C7" w:rsidRDefault="006F58C7">
      <w:pPr>
        <w:numPr>
          <w:ilvl w:val="3"/>
          <w:numId w:val="37"/>
        </w:numPr>
        <w:tabs>
          <w:tab w:val="right" w:pos="7920"/>
        </w:tabs>
        <w:jc w:val="both"/>
      </w:pPr>
      <w:r>
        <w:rPr>
          <w:rFonts w:hint="cs"/>
          <w:rtl/>
        </w:rPr>
        <w:t xml:space="preserve">עי' </w:t>
      </w:r>
      <w:r w:rsidRPr="006F58C7">
        <w:rPr>
          <w:rFonts w:hint="cs"/>
          <w:u w:val="single"/>
          <w:rtl/>
        </w:rPr>
        <w:t>הגרח"ק</w:t>
      </w:r>
      <w:r>
        <w:rPr>
          <w:rFonts w:hint="cs"/>
          <w:rtl/>
        </w:rPr>
        <w:t xml:space="preserve"> זצ"ל (קונ' עזרת אליעזר שמות עמ' ל"ד</w:t>
      </w:r>
      <w:r w:rsidR="00965442">
        <w:rPr>
          <w:rFonts w:hint="cs"/>
          <w:rtl/>
        </w:rPr>
        <w:t>, ירחי לידה עמ' ע"ז</w:t>
      </w:r>
      <w:r>
        <w:rPr>
          <w:rFonts w:hint="cs"/>
          <w:rtl/>
        </w:rPr>
        <w:t xml:space="preserve">) </w:t>
      </w:r>
      <w:r>
        <w:rPr>
          <w:rtl/>
        </w:rPr>
        <w:t>–</w:t>
      </w:r>
      <w:r>
        <w:rPr>
          <w:rFonts w:hint="cs"/>
          <w:rtl/>
        </w:rPr>
        <w:t xml:space="preserve"> "</w:t>
      </w:r>
      <w:r w:rsidRPr="006F58C7">
        <w:rPr>
          <w:rtl/>
        </w:rPr>
        <w:t>ראיתי מביאים בשם מרן הגרי"ש אלישיב זצוק"ל שפדיון הבן שזמנו בעשרה בטבת שחל ביום שישי, הנה המצוה הוא לקיימו ביום שישי, ואף שלא יוכל לעשות סעודת פדיון הבן, וסעודה בליל שבת אין נחשבת לסעודת פדיון הבן, כיון שממילא סועד סעודת שבת, ולא יהיה סעודת פדיון הבן. לפי"ז יש לעיין, וכי בברית מילה שנערך בשבת נאמר לפי דעת מרן הגרי"ש זצוק"ל שאין סעודת ברית כיון שממילא סועד סעודת שבת כטענתו כאן לגבי סעודת פדיון הבן בשבת. תשובה: אם אין עושהו בזמן הסעודה, אין יכול לאכול סעודה אחרת</w:t>
      </w:r>
      <w:r>
        <w:rPr>
          <w:rFonts w:hint="cs"/>
          <w:rtl/>
        </w:rPr>
        <w:t>".</w:t>
      </w:r>
    </w:p>
    <w:p w14:paraId="5707044E" w14:textId="4416A3BB" w:rsidR="0063103D" w:rsidRDefault="00D711DA">
      <w:pPr>
        <w:numPr>
          <w:ilvl w:val="2"/>
          <w:numId w:val="37"/>
        </w:numPr>
        <w:tabs>
          <w:tab w:val="right" w:pos="7920"/>
        </w:tabs>
        <w:jc w:val="both"/>
      </w:pPr>
      <w:r>
        <w:rPr>
          <w:rFonts w:hint="cs"/>
          <w:rtl/>
        </w:rPr>
        <w:t>הפדיון והסעודה מוצ"ש</w:t>
      </w:r>
      <w:r w:rsidR="0063103D">
        <w:rPr>
          <w:rFonts w:hint="cs"/>
          <w:rtl/>
        </w:rPr>
        <w:t>.</w:t>
      </w:r>
    </w:p>
    <w:p w14:paraId="72310C58" w14:textId="1F1B1E1B" w:rsidR="00D711DA" w:rsidRDefault="0063103D">
      <w:pPr>
        <w:numPr>
          <w:ilvl w:val="3"/>
          <w:numId w:val="37"/>
        </w:numPr>
        <w:tabs>
          <w:tab w:val="right" w:pos="7920"/>
        </w:tabs>
        <w:jc w:val="both"/>
      </w:pPr>
      <w:r w:rsidRPr="007C6332">
        <w:rPr>
          <w:rFonts w:hint="cs"/>
          <w:u w:val="single"/>
          <w:rtl/>
        </w:rPr>
        <w:t>הגריש"א</w:t>
      </w:r>
      <w:r>
        <w:rPr>
          <w:rFonts w:hint="cs"/>
          <w:rtl/>
        </w:rPr>
        <w:t xml:space="preserve"> זצ"ל (אשרי האיש יו"ד ח"ב פרק ס"ח הע' ט"ו) </w:t>
      </w:r>
      <w:r>
        <w:rPr>
          <w:rtl/>
        </w:rPr>
        <w:t>–</w:t>
      </w:r>
      <w:r>
        <w:rPr>
          <w:rFonts w:hint="cs"/>
          <w:rtl/>
        </w:rPr>
        <w:t xml:space="preserve"> "</w:t>
      </w:r>
      <w:r w:rsidRPr="007C6332">
        <w:rPr>
          <w:rtl/>
        </w:rPr>
        <w:t>וראה בלוח דבר בעתו, תשס"ז, עמ' תמ"ז, שבשנת תשל"ג חל עשרה בטבת בערב שבת קודש, והיה מעשה בבכור שחל יום ל"א שלו ביום הצום, והורה רבינו לפדותו במוצאי שבת, ויש לברר מה היה המעשה שם</w:t>
      </w:r>
      <w:r>
        <w:rPr>
          <w:rFonts w:hint="cs"/>
          <w:rtl/>
        </w:rPr>
        <w:t>".</w:t>
      </w:r>
    </w:p>
    <w:p w14:paraId="5F697B03" w14:textId="4AF95E63" w:rsidR="00D711DA" w:rsidRDefault="00D711DA">
      <w:pPr>
        <w:numPr>
          <w:ilvl w:val="3"/>
          <w:numId w:val="37"/>
        </w:numPr>
        <w:tabs>
          <w:tab w:val="right" w:pos="7920"/>
        </w:tabs>
        <w:jc w:val="both"/>
      </w:pPr>
      <w:r w:rsidRPr="007C6332">
        <w:rPr>
          <w:rFonts w:hint="cs"/>
          <w:u w:val="single"/>
          <w:rtl/>
        </w:rPr>
        <w:t>הגריש"א</w:t>
      </w:r>
      <w:r>
        <w:rPr>
          <w:rFonts w:hint="cs"/>
          <w:rtl/>
        </w:rPr>
        <w:t xml:space="preserve"> זצ"ל (מים חיים גליון ת"כ) - לשונו מובא לעיל.</w:t>
      </w:r>
    </w:p>
    <w:p w14:paraId="46A8932D" w14:textId="77777777" w:rsidR="0095175D" w:rsidRDefault="0095175D" w:rsidP="0095175D">
      <w:pPr>
        <w:tabs>
          <w:tab w:val="right" w:pos="7920"/>
        </w:tabs>
        <w:jc w:val="both"/>
      </w:pPr>
    </w:p>
    <w:p w14:paraId="70338079" w14:textId="445ABE81" w:rsidR="0095175D" w:rsidRPr="0095175D" w:rsidRDefault="0095175D">
      <w:pPr>
        <w:numPr>
          <w:ilvl w:val="1"/>
          <w:numId w:val="37"/>
        </w:numPr>
        <w:tabs>
          <w:tab w:val="right" w:pos="7920"/>
        </w:tabs>
        <w:jc w:val="both"/>
      </w:pPr>
      <w:r w:rsidRPr="0095175D">
        <w:rPr>
          <w:rFonts w:hint="cs"/>
          <w:rtl/>
        </w:rPr>
        <w:t xml:space="preserve">מראי מקומות </w:t>
      </w:r>
      <w:r w:rsidRPr="0095175D">
        <w:rPr>
          <w:rtl/>
        </w:rPr>
        <w:t>–</w:t>
      </w:r>
      <w:r w:rsidRPr="0095175D">
        <w:rPr>
          <w:rFonts w:hint="cs"/>
          <w:rtl/>
        </w:rPr>
        <w:t xml:space="preserve"> </w:t>
      </w:r>
      <w:r w:rsidRPr="0095175D">
        <w:rPr>
          <w:rFonts w:hint="cs"/>
          <w:u w:val="single"/>
          <w:rtl/>
        </w:rPr>
        <w:t>לבושי מרדכי</w:t>
      </w:r>
      <w:r>
        <w:rPr>
          <w:rFonts w:hint="cs"/>
          <w:rtl/>
        </w:rPr>
        <w:t xml:space="preserve"> (תנינא יו"ד סי' קכ"ט)</w:t>
      </w:r>
      <w:r w:rsidR="004A7D1E">
        <w:rPr>
          <w:rFonts w:hint="cs"/>
          <w:rtl/>
        </w:rPr>
        <w:t xml:space="preserve">, </w:t>
      </w:r>
      <w:r w:rsidR="004A7D1E" w:rsidRPr="004A7D1E">
        <w:rPr>
          <w:u w:val="single"/>
          <w:rtl/>
        </w:rPr>
        <w:t>שערי יוסף</w:t>
      </w:r>
      <w:r w:rsidR="004A7D1E" w:rsidRPr="004A7D1E">
        <w:rPr>
          <w:rtl/>
        </w:rPr>
        <w:t xml:space="preserve"> (גם אני אודך, הל' עשרה בטבת שחל בער''ש סי' </w:t>
      </w:r>
      <w:r w:rsidR="004A7D1E">
        <w:rPr>
          <w:rFonts w:hint="cs"/>
          <w:rtl/>
        </w:rPr>
        <w:t>י"ג</w:t>
      </w:r>
      <w:r w:rsidR="004A7D1E" w:rsidRPr="004A7D1E">
        <w:rPr>
          <w:rtl/>
        </w:rPr>
        <w:t>)</w:t>
      </w:r>
      <w:r>
        <w:rPr>
          <w:rFonts w:hint="cs"/>
          <w:rtl/>
        </w:rPr>
        <w:t>.</w:t>
      </w:r>
    </w:p>
    <w:p w14:paraId="4C1CA110" w14:textId="77777777" w:rsidR="007C6332" w:rsidRPr="007C6332" w:rsidRDefault="007C6332" w:rsidP="007C6332">
      <w:pPr>
        <w:tabs>
          <w:tab w:val="right" w:pos="7920"/>
        </w:tabs>
        <w:jc w:val="both"/>
      </w:pPr>
    </w:p>
    <w:p w14:paraId="682C230D" w14:textId="77777777" w:rsidR="00D43E67" w:rsidRPr="00F651A3" w:rsidRDefault="00D43E67" w:rsidP="00D43E67">
      <w:pPr>
        <w:numPr>
          <w:ilvl w:val="0"/>
          <w:numId w:val="37"/>
        </w:numPr>
        <w:tabs>
          <w:tab w:val="right" w:pos="7920"/>
        </w:tabs>
        <w:jc w:val="both"/>
      </w:pPr>
      <w:r>
        <w:rPr>
          <w:rFonts w:hint="cs"/>
          <w:sz w:val="28"/>
          <w:szCs w:val="28"/>
          <w:u w:val="single"/>
          <w:rtl/>
        </w:rPr>
        <w:t>שאר שאלות</w:t>
      </w:r>
      <w:r w:rsidRPr="00F651A3">
        <w:rPr>
          <w:rFonts w:hint="cs"/>
          <w:rtl/>
        </w:rPr>
        <w:t>.</w:t>
      </w:r>
    </w:p>
    <w:p w14:paraId="0049A97B" w14:textId="77777777" w:rsidR="00D43E67" w:rsidRDefault="00D43E67" w:rsidP="00D43E67">
      <w:pPr>
        <w:numPr>
          <w:ilvl w:val="1"/>
          <w:numId w:val="37"/>
        </w:numPr>
        <w:tabs>
          <w:tab w:val="right" w:pos="7920"/>
        </w:tabs>
        <w:jc w:val="both"/>
      </w:pPr>
      <w:r w:rsidRPr="00512F33">
        <w:rPr>
          <w:b/>
          <w:bCs/>
          <w:rtl/>
        </w:rPr>
        <w:t>קידוש בביהכ"נ בתענית ערב שבת קודם צאה"כ</w:t>
      </w:r>
      <w:r>
        <w:rPr>
          <w:rFonts w:hint="cs"/>
          <w:rtl/>
        </w:rPr>
        <w:t>.</w:t>
      </w:r>
    </w:p>
    <w:p w14:paraId="24F77B8C" w14:textId="77777777" w:rsidR="00D43E67" w:rsidRDefault="00D43E67" w:rsidP="00D43E67">
      <w:pPr>
        <w:numPr>
          <w:ilvl w:val="2"/>
          <w:numId w:val="37"/>
        </w:numPr>
        <w:tabs>
          <w:tab w:val="right" w:pos="7920"/>
        </w:tabs>
        <w:jc w:val="both"/>
      </w:pPr>
      <w:r w:rsidRPr="00512F33">
        <w:rPr>
          <w:rFonts w:hint="cs"/>
          <w:rtl/>
        </w:rPr>
        <w:t xml:space="preserve">מראי מקומות </w:t>
      </w:r>
      <w:r w:rsidRPr="00512F33">
        <w:rPr>
          <w:rtl/>
        </w:rPr>
        <w:t>–</w:t>
      </w:r>
      <w:r w:rsidRPr="00512F33">
        <w:rPr>
          <w:rFonts w:hint="cs"/>
          <w:rtl/>
        </w:rPr>
        <w:t xml:space="preserve"> </w:t>
      </w:r>
      <w:r w:rsidRPr="00512F33">
        <w:rPr>
          <w:rFonts w:hint="cs"/>
          <w:u w:val="single"/>
          <w:rtl/>
        </w:rPr>
        <w:t>הל</w:t>
      </w:r>
      <w:r>
        <w:rPr>
          <w:rFonts w:hint="cs"/>
          <w:u w:val="single"/>
          <w:rtl/>
        </w:rPr>
        <w:t>י</w:t>
      </w:r>
      <w:r w:rsidRPr="00512F33">
        <w:rPr>
          <w:rFonts w:hint="cs"/>
          <w:u w:val="single"/>
          <w:rtl/>
        </w:rPr>
        <w:t>כ</w:t>
      </w:r>
      <w:r>
        <w:rPr>
          <w:rFonts w:hint="cs"/>
          <w:u w:val="single"/>
          <w:rtl/>
        </w:rPr>
        <w:t>ות</w:t>
      </w:r>
      <w:r w:rsidRPr="00512F33">
        <w:rPr>
          <w:rFonts w:hint="cs"/>
          <w:u w:val="single"/>
          <w:rtl/>
        </w:rPr>
        <w:t xml:space="preserve"> למשה</w:t>
      </w:r>
      <w:r w:rsidRPr="00512F33">
        <w:rPr>
          <w:rFonts w:hint="cs"/>
          <w:rtl/>
        </w:rPr>
        <w:t xml:space="preserve"> (שבת ח"א פרק כ"ד סעי' ב')</w:t>
      </w:r>
      <w:r>
        <w:rPr>
          <w:rFonts w:hint="cs"/>
          <w:rtl/>
        </w:rPr>
        <w:t xml:space="preserve">, </w:t>
      </w:r>
      <w:r w:rsidRPr="00512F33">
        <w:rPr>
          <w:rFonts w:hint="cs"/>
          <w:u w:val="single"/>
          <w:rtl/>
        </w:rPr>
        <w:t>שב ורפא</w:t>
      </w:r>
      <w:r>
        <w:rPr>
          <w:rFonts w:hint="cs"/>
          <w:rtl/>
        </w:rPr>
        <w:t xml:space="preserve"> (ח"ב סי' י"א)</w:t>
      </w:r>
      <w:r w:rsidRPr="00512F33">
        <w:rPr>
          <w:rFonts w:hint="cs"/>
          <w:rtl/>
        </w:rPr>
        <w:t>.</w:t>
      </w:r>
    </w:p>
    <w:p w14:paraId="454B759D" w14:textId="77777777" w:rsidR="00D43E67" w:rsidRPr="00512F33" w:rsidRDefault="00D43E67" w:rsidP="00D43E67">
      <w:pPr>
        <w:tabs>
          <w:tab w:val="right" w:pos="7920"/>
        </w:tabs>
        <w:jc w:val="both"/>
      </w:pPr>
    </w:p>
    <w:p w14:paraId="7AEBE265" w14:textId="77777777" w:rsidR="00D43E67" w:rsidRPr="00F651A3" w:rsidRDefault="00D43E67" w:rsidP="00D43E67">
      <w:pPr>
        <w:numPr>
          <w:ilvl w:val="1"/>
          <w:numId w:val="37"/>
        </w:numPr>
        <w:tabs>
          <w:tab w:val="right" w:pos="7920"/>
        </w:tabs>
        <w:jc w:val="both"/>
      </w:pPr>
      <w:r w:rsidRPr="00F651A3">
        <w:rPr>
          <w:rFonts w:hint="cs"/>
          <w:b/>
          <w:bCs/>
          <w:rtl/>
        </w:rPr>
        <w:t>כשעשה קידוש על מיץ ענבים [כיון שקשה לעשות על היין מיד אחר הצום] - יש לדון איפו הברכה אחרונה</w:t>
      </w:r>
      <w:r w:rsidRPr="00F651A3">
        <w:rPr>
          <w:rFonts w:hint="cs"/>
          <w:rtl/>
        </w:rPr>
        <w:t>.</w:t>
      </w:r>
    </w:p>
    <w:p w14:paraId="46593F24" w14:textId="77777777" w:rsidR="00D43E67" w:rsidRPr="00F651A3" w:rsidRDefault="00D43E67" w:rsidP="00D43E67">
      <w:pPr>
        <w:numPr>
          <w:ilvl w:val="2"/>
          <w:numId w:val="37"/>
        </w:numPr>
        <w:tabs>
          <w:tab w:val="right" w:pos="7920"/>
        </w:tabs>
        <w:jc w:val="both"/>
      </w:pPr>
      <w:r w:rsidRPr="00F651A3">
        <w:rPr>
          <w:rFonts w:hint="cs"/>
          <w:rtl/>
        </w:rPr>
        <w:t>עי' סי' קע"ד סעי' ו', לשיטות ומראי מקומות.</w:t>
      </w:r>
    </w:p>
    <w:p w14:paraId="68D82B0E" w14:textId="77777777" w:rsidR="00D43E67" w:rsidRDefault="00D43E67" w:rsidP="00D43E67">
      <w:pPr>
        <w:tabs>
          <w:tab w:val="right" w:pos="7920"/>
        </w:tabs>
        <w:jc w:val="both"/>
      </w:pPr>
    </w:p>
    <w:p w14:paraId="47F8B644" w14:textId="77777777" w:rsidR="00D43E67" w:rsidRPr="00F651A3" w:rsidRDefault="00D43E67" w:rsidP="00D43E67">
      <w:pPr>
        <w:numPr>
          <w:ilvl w:val="1"/>
          <w:numId w:val="37"/>
        </w:numPr>
        <w:tabs>
          <w:tab w:val="right" w:pos="7920"/>
        </w:tabs>
        <w:jc w:val="both"/>
      </w:pPr>
      <w:r w:rsidRPr="00F651A3">
        <w:rPr>
          <w:rFonts w:hint="cs"/>
          <w:b/>
          <w:bCs/>
          <w:rtl/>
        </w:rPr>
        <w:t>לענין אכילת כזית לחם</w:t>
      </w:r>
      <w:r>
        <w:rPr>
          <w:rFonts w:hint="cs"/>
          <w:rtl/>
        </w:rPr>
        <w:t>.</w:t>
      </w:r>
    </w:p>
    <w:p w14:paraId="2B75240C" w14:textId="77777777" w:rsidR="00D43E67" w:rsidRPr="00F651A3" w:rsidRDefault="00D43E67" w:rsidP="00D43E67">
      <w:pPr>
        <w:numPr>
          <w:ilvl w:val="2"/>
          <w:numId w:val="37"/>
        </w:numPr>
        <w:tabs>
          <w:tab w:val="right" w:pos="7920"/>
        </w:tabs>
        <w:jc w:val="both"/>
      </w:pPr>
      <w:r w:rsidRPr="00F651A3">
        <w:rPr>
          <w:rFonts w:hint="cs"/>
          <w:u w:val="single"/>
          <w:rtl/>
        </w:rPr>
        <w:t>הגר"א נבנצל</w:t>
      </w:r>
      <w:r w:rsidRPr="00F651A3">
        <w:rPr>
          <w:rFonts w:hint="cs"/>
          <w:rtl/>
        </w:rPr>
        <w:t xml:space="preserve"> שליט"א (ירושלים במועדיה בין המצרים עמ' קפ"ו אות מ"ז) </w:t>
      </w:r>
      <w:r w:rsidRPr="00F651A3">
        <w:rPr>
          <w:rtl/>
        </w:rPr>
        <w:t>–</w:t>
      </w:r>
      <w:r w:rsidRPr="00F651A3">
        <w:rPr>
          <w:rFonts w:hint="cs"/>
          <w:rtl/>
        </w:rPr>
        <w:t xml:space="preserve"> </w:t>
      </w:r>
      <w:r w:rsidRPr="00F651A3">
        <w:rPr>
          <w:rtl/>
        </w:rPr>
        <w:t>"כשחל עשרה בטבת בערב שבת וקשה לאכול כזית לחם מיד [ישנם אנשים שהדבר קשה להם, אחרי תענית], האם מותר לקדש ולאכול מעט לחם, ומאוחר יותר יאכלו כזית/כביצה מפת. תשובה: מותר, היות שבשעת הסעודה, בהמשך הזמן, יאכל"</w:t>
      </w:r>
      <w:r w:rsidRPr="00F651A3">
        <w:rPr>
          <w:rFonts w:hint="cs"/>
          <w:rtl/>
        </w:rPr>
        <w:t>.</w:t>
      </w:r>
    </w:p>
    <w:p w14:paraId="28FED776" w14:textId="77777777" w:rsidR="00D43E67" w:rsidRPr="00D43E67" w:rsidRDefault="00D43E67" w:rsidP="00D43E67">
      <w:pPr>
        <w:tabs>
          <w:tab w:val="right" w:pos="7920"/>
        </w:tabs>
        <w:jc w:val="both"/>
      </w:pPr>
    </w:p>
    <w:p w14:paraId="0A0B1510" w14:textId="5DC9FD14" w:rsidR="000F4643" w:rsidRDefault="000F4643" w:rsidP="000F4643">
      <w:pPr>
        <w:numPr>
          <w:ilvl w:val="1"/>
          <w:numId w:val="37"/>
        </w:numPr>
        <w:tabs>
          <w:tab w:val="right" w:pos="7920"/>
        </w:tabs>
        <w:jc w:val="both"/>
      </w:pPr>
      <w:r w:rsidRPr="000F4643">
        <w:rPr>
          <w:b/>
          <w:bCs/>
          <w:rtl/>
        </w:rPr>
        <w:t>קבלת שבת בגן ילדים בעשרה בטבת</w:t>
      </w:r>
      <w:r>
        <w:rPr>
          <w:rFonts w:hint="cs"/>
          <w:rtl/>
        </w:rPr>
        <w:t>.</w:t>
      </w:r>
    </w:p>
    <w:p w14:paraId="56161A3E" w14:textId="0DE7B641" w:rsidR="000F4643" w:rsidRDefault="000F4643" w:rsidP="000F4643">
      <w:pPr>
        <w:numPr>
          <w:ilvl w:val="2"/>
          <w:numId w:val="37"/>
        </w:numPr>
        <w:tabs>
          <w:tab w:val="right" w:pos="7920"/>
        </w:tabs>
        <w:jc w:val="both"/>
      </w:pPr>
      <w:r w:rsidRPr="000F4643">
        <w:rPr>
          <w:u w:val="single"/>
          <w:rtl/>
        </w:rPr>
        <w:t>שערי יוסף</w:t>
      </w:r>
      <w:r w:rsidRPr="000F4643">
        <w:rPr>
          <w:rtl/>
        </w:rPr>
        <w:t xml:space="preserve"> (גם אני אודך, הל' עשרה בטבת שחל בער''ש סי' </w:t>
      </w:r>
      <w:r>
        <w:rPr>
          <w:rFonts w:hint="cs"/>
          <w:rtl/>
        </w:rPr>
        <w:t>ח</w:t>
      </w:r>
      <w:r w:rsidRPr="000F4643">
        <w:rPr>
          <w:rtl/>
        </w:rPr>
        <w:t>')</w:t>
      </w:r>
      <w:r>
        <w:rPr>
          <w:rFonts w:hint="cs"/>
          <w:rtl/>
        </w:rPr>
        <w:t xml:space="preserve"> </w:t>
      </w:r>
      <w:r>
        <w:rPr>
          <w:rtl/>
        </w:rPr>
        <w:t>–</w:t>
      </w:r>
      <w:r>
        <w:rPr>
          <w:rFonts w:hint="cs"/>
          <w:rtl/>
        </w:rPr>
        <w:t xml:space="preserve"> "</w:t>
      </w:r>
      <w:r>
        <w:rPr>
          <w:rtl/>
        </w:rPr>
        <w:t>תבנא לדינא: אפשר לקחת ממתקים לקטנים שלא הגיעו לגיל חינו</w:t>
      </w:r>
      <w:r>
        <w:rPr>
          <w:rFonts w:hint="cs"/>
          <w:rtl/>
        </w:rPr>
        <w:t>ך</w:t>
      </w:r>
      <w:r>
        <w:rPr>
          <w:rtl/>
        </w:rPr>
        <w:t xml:space="preserve"> לאיבלות עד</w:t>
      </w:r>
      <w:r>
        <w:rPr>
          <w:rFonts w:hint="cs"/>
          <w:rtl/>
        </w:rPr>
        <w:t xml:space="preserve"> </w:t>
      </w:r>
      <w:r>
        <w:rPr>
          <w:rtl/>
        </w:rPr>
        <w:t>גיל 10 ממתקים כרגיל. ואי"צ להחמיר בזה</w:t>
      </w:r>
      <w:r>
        <w:rPr>
          <w:rFonts w:hint="cs"/>
          <w:rtl/>
        </w:rPr>
        <w:t>".</w:t>
      </w:r>
    </w:p>
    <w:p w14:paraId="26152DE3" w14:textId="77777777" w:rsidR="00AF1C9E" w:rsidRPr="00AF1C9E" w:rsidRDefault="00AF1C9E" w:rsidP="00AF1C9E">
      <w:pPr>
        <w:tabs>
          <w:tab w:val="right" w:pos="7920"/>
        </w:tabs>
        <w:jc w:val="both"/>
      </w:pPr>
    </w:p>
    <w:p w14:paraId="05D3064D" w14:textId="799361A0" w:rsidR="00AF1C9E" w:rsidRPr="003E329A" w:rsidRDefault="00AF1C9E" w:rsidP="00AF1C9E">
      <w:pPr>
        <w:numPr>
          <w:ilvl w:val="1"/>
          <w:numId w:val="37"/>
        </w:numPr>
        <w:tabs>
          <w:tab w:val="clear" w:pos="227"/>
          <w:tab w:val="num" w:pos="270"/>
          <w:tab w:val="right" w:pos="7920"/>
        </w:tabs>
        <w:jc w:val="both"/>
      </w:pPr>
      <w:r>
        <w:rPr>
          <w:rFonts w:hint="cs"/>
          <w:u w:val="single"/>
          <w:rtl/>
        </w:rPr>
        <w:t>הגר"י ברקוביץ</w:t>
      </w:r>
      <w:r w:rsidRPr="003E329A">
        <w:rPr>
          <w:rFonts w:hint="cs"/>
          <w:rtl/>
        </w:rPr>
        <w:t xml:space="preserve"> שליט"א</w:t>
      </w:r>
      <w:r>
        <w:rPr>
          <w:rFonts w:hint="cs"/>
          <w:rtl/>
        </w:rPr>
        <w:t xml:space="preserve"> - </w:t>
      </w:r>
    </w:p>
    <w:p w14:paraId="0BA55CFE" w14:textId="77777777" w:rsidR="00AF1C9E" w:rsidRPr="003E329A" w:rsidRDefault="00AF1C9E" w:rsidP="00AF1C9E">
      <w:pPr>
        <w:tabs>
          <w:tab w:val="num" w:pos="270"/>
        </w:tabs>
        <w:bidi w:val="0"/>
        <w:ind w:right="270"/>
        <w:jc w:val="both"/>
        <w:rPr>
          <w:rFonts w:asciiTheme="majorBidi" w:hAnsiTheme="majorBidi" w:cstheme="majorBidi"/>
        </w:rPr>
      </w:pPr>
      <w:r w:rsidRPr="003E329A">
        <w:t>We're having a shabbaton this upcoming Shabb</w:t>
      </w:r>
      <w:r w:rsidRPr="003E329A">
        <w:rPr>
          <w:rFonts w:asciiTheme="majorBidi" w:hAnsiTheme="majorBidi" w:cstheme="majorBidi"/>
        </w:rPr>
        <w:t>os, at the ...</w:t>
      </w:r>
      <w:r w:rsidRPr="003E329A">
        <w:rPr>
          <w:rFonts w:asciiTheme="majorBidi" w:hAnsiTheme="majorBidi" w:cstheme="majorBidi"/>
          <w:rtl/>
        </w:rPr>
        <w:t xml:space="preserve"> </w:t>
      </w:r>
      <w:r w:rsidRPr="003E329A">
        <w:rPr>
          <w:rFonts w:asciiTheme="majorBidi" w:hAnsiTheme="majorBidi" w:cstheme="majorBidi"/>
        </w:rPr>
        <w:t>Usually erev Shabbos we put out snacks for the participants coming. This erev Shabbos is 10th of Teves, is a fast day. The people coming are not fasting, they have no clue about the fast.</w:t>
      </w:r>
      <w:r w:rsidRPr="003E329A">
        <w:rPr>
          <w:rFonts w:asciiTheme="majorBidi" w:hAnsiTheme="majorBidi" w:cstheme="majorBidi"/>
          <w:rtl/>
        </w:rPr>
        <w:t xml:space="preserve"> </w:t>
      </w:r>
      <w:r w:rsidRPr="003E329A">
        <w:rPr>
          <w:rFonts w:asciiTheme="majorBidi" w:hAnsiTheme="majorBidi" w:cstheme="majorBidi"/>
        </w:rPr>
        <w:t>So, if we don't have snacks out that is not a problem for the first time participants (since they are not expecting it) but for people who have come in past (returnees) it would be strange not to have snacks out.</w:t>
      </w:r>
      <w:r w:rsidRPr="003E329A">
        <w:rPr>
          <w:rFonts w:asciiTheme="majorBidi" w:hAnsiTheme="majorBidi" w:cstheme="majorBidi"/>
          <w:rtl/>
        </w:rPr>
        <w:t xml:space="preserve"> </w:t>
      </w:r>
      <w:r w:rsidRPr="003E329A">
        <w:rPr>
          <w:rFonts w:asciiTheme="majorBidi" w:hAnsiTheme="majorBidi" w:cstheme="majorBidi"/>
        </w:rPr>
        <w:t>Can we put our snacks for them (and not tell them explicitly what they can eat) or should we not put out any snacks at all (and they'll have to be understanding of the situation that it's a fast day)?</w:t>
      </w:r>
      <w:r w:rsidRPr="003E329A">
        <w:rPr>
          <w:rFonts w:asciiTheme="majorBidi" w:hAnsiTheme="majorBidi" w:cstheme="majorBidi"/>
          <w:rtl/>
        </w:rPr>
        <w:t xml:space="preserve"> </w:t>
      </w:r>
      <w:r w:rsidRPr="003E329A">
        <w:rPr>
          <w:rFonts w:asciiTheme="majorBidi" w:hAnsiTheme="majorBidi" w:cstheme="majorBidi"/>
        </w:rPr>
        <w:t>Thanks</w:t>
      </w:r>
      <w:r w:rsidRPr="003E329A">
        <w:rPr>
          <w:rFonts w:asciiTheme="majorBidi" w:hAnsiTheme="majorBidi" w:cstheme="majorBidi"/>
          <w:rtl/>
        </w:rPr>
        <w:t>.</w:t>
      </w:r>
    </w:p>
    <w:p w14:paraId="3C1B7E8F" w14:textId="61ED2568" w:rsidR="00AF1C9E" w:rsidRDefault="00AF1C9E" w:rsidP="00AF1C9E">
      <w:pPr>
        <w:tabs>
          <w:tab w:val="right" w:pos="7920"/>
        </w:tabs>
        <w:bidi w:val="0"/>
        <w:jc w:val="both"/>
      </w:pPr>
      <w:r w:rsidRPr="003E329A">
        <w:rPr>
          <w:rFonts w:asciiTheme="majorBidi" w:hAnsiTheme="majorBidi" w:cstheme="majorBidi"/>
        </w:rPr>
        <w:t>Rav Berkovits answered:</w:t>
      </w:r>
      <w:r w:rsidRPr="003E329A">
        <w:rPr>
          <w:rFonts w:asciiTheme="majorBidi" w:hAnsiTheme="majorBidi" w:cstheme="majorBidi"/>
          <w:rtl/>
        </w:rPr>
        <w:t xml:space="preserve"> </w:t>
      </w:r>
      <w:r w:rsidRPr="003E329A">
        <w:rPr>
          <w:rFonts w:asciiTheme="majorBidi" w:hAnsiTheme="majorBidi" w:cstheme="majorBidi"/>
        </w:rPr>
        <w:t>Put out snacks.</w:t>
      </w:r>
    </w:p>
    <w:p w14:paraId="620EBBA0" w14:textId="77777777" w:rsidR="000F4643" w:rsidRPr="000F4643" w:rsidRDefault="000F4643" w:rsidP="000F4643">
      <w:pPr>
        <w:tabs>
          <w:tab w:val="right" w:pos="7920"/>
        </w:tabs>
        <w:jc w:val="both"/>
      </w:pPr>
    </w:p>
    <w:p w14:paraId="18474D50" w14:textId="5B36A041" w:rsidR="00603B3D" w:rsidRPr="00F651A3" w:rsidRDefault="00000C07">
      <w:pPr>
        <w:numPr>
          <w:ilvl w:val="0"/>
          <w:numId w:val="37"/>
        </w:numPr>
        <w:tabs>
          <w:tab w:val="right" w:pos="7920"/>
        </w:tabs>
        <w:jc w:val="both"/>
      </w:pPr>
      <w:r>
        <w:rPr>
          <w:rFonts w:hint="cs"/>
          <w:sz w:val="28"/>
          <w:szCs w:val="28"/>
          <w:u w:val="single"/>
          <w:rtl/>
        </w:rPr>
        <w:t>כש</w:t>
      </w:r>
      <w:r w:rsidR="00603B3D" w:rsidRPr="00F651A3">
        <w:rPr>
          <w:rFonts w:hint="cs"/>
          <w:sz w:val="28"/>
          <w:szCs w:val="28"/>
          <w:u w:val="single"/>
          <w:rtl/>
        </w:rPr>
        <w:t>חל עשרה בטבת בשבת</w:t>
      </w:r>
      <w:r w:rsidR="00603B3D" w:rsidRPr="00F651A3">
        <w:rPr>
          <w:rFonts w:hint="cs"/>
          <w:rtl/>
        </w:rPr>
        <w:t>.</w:t>
      </w:r>
    </w:p>
    <w:p w14:paraId="20251EC7" w14:textId="7B9BECA6" w:rsidR="00000C07" w:rsidRDefault="00000C07">
      <w:pPr>
        <w:numPr>
          <w:ilvl w:val="1"/>
          <w:numId w:val="37"/>
        </w:numPr>
        <w:tabs>
          <w:tab w:val="right" w:pos="7920"/>
        </w:tabs>
        <w:jc w:val="both"/>
      </w:pPr>
      <w:r w:rsidRPr="00000C07">
        <w:rPr>
          <w:b/>
          <w:bCs/>
          <w:rtl/>
        </w:rPr>
        <w:t>מתענים</w:t>
      </w:r>
      <w:r w:rsidRPr="00000C07">
        <w:rPr>
          <w:rFonts w:hint="cs"/>
          <w:b/>
          <w:bCs/>
          <w:rtl/>
        </w:rPr>
        <w:t>, ואינו דוחין</w:t>
      </w:r>
      <w:r>
        <w:rPr>
          <w:rFonts w:hint="cs"/>
          <w:rtl/>
        </w:rPr>
        <w:t>.</w:t>
      </w:r>
    </w:p>
    <w:p w14:paraId="75DFEF15" w14:textId="77777777" w:rsidR="00000C07" w:rsidRPr="00F651A3" w:rsidRDefault="00000C07" w:rsidP="00000C07">
      <w:pPr>
        <w:numPr>
          <w:ilvl w:val="2"/>
          <w:numId w:val="37"/>
        </w:numPr>
        <w:tabs>
          <w:tab w:val="right" w:pos="7920"/>
        </w:tabs>
        <w:jc w:val="both"/>
      </w:pPr>
      <w:r w:rsidRPr="00F651A3">
        <w:rPr>
          <w:u w:val="single"/>
          <w:rtl/>
        </w:rPr>
        <w:t>אבודרהם</w:t>
      </w:r>
      <w:r w:rsidRPr="00F651A3">
        <w:rPr>
          <w:rtl/>
        </w:rPr>
        <w:t xml:space="preserve"> </w:t>
      </w:r>
      <w:r w:rsidRPr="00F651A3">
        <w:rPr>
          <w:rFonts w:hint="cs"/>
          <w:rtl/>
        </w:rPr>
        <w:t>(</w:t>
      </w:r>
      <w:r w:rsidRPr="00F651A3">
        <w:rPr>
          <w:rtl/>
        </w:rPr>
        <w:t>סדר תפלת התעניות</w:t>
      </w:r>
      <w:r w:rsidRPr="00F651A3">
        <w:rPr>
          <w:rFonts w:hint="cs"/>
          <w:rtl/>
        </w:rPr>
        <w:t xml:space="preserve">) </w:t>
      </w:r>
      <w:r w:rsidRPr="00F651A3">
        <w:rPr>
          <w:rtl/>
        </w:rPr>
        <w:t>–</w:t>
      </w:r>
      <w:r w:rsidRPr="00F651A3">
        <w:rPr>
          <w:rFonts w:hint="cs"/>
          <w:rtl/>
        </w:rPr>
        <w:t xml:space="preserve"> "</w:t>
      </w:r>
      <w:r w:rsidRPr="00F651A3">
        <w:rPr>
          <w:rtl/>
        </w:rPr>
        <w:t>וחילוק יש ביניהם שארבעת הצומות הם נדחין לפעמים כשחלו בשבת חוץ מעשרה בטבת שאינו חל לעולם בשבת אבל הוא חל לפעמים ביום ששי ומתענין בו ביום ואפילו היה חל בשבת לא היו יכולים לדחותו ליום אחר מפני שנאמר בו (יחז' כד ב) בעצם היום הזה כמו ביום הכפורים ושאר הצומות אינן חלין לעולם ביום ששי</w:t>
      </w:r>
      <w:r w:rsidRPr="00F651A3">
        <w:rPr>
          <w:rFonts w:hint="cs"/>
          <w:rtl/>
        </w:rPr>
        <w:t>".</w:t>
      </w:r>
    </w:p>
    <w:p w14:paraId="05FEE25C" w14:textId="262D34FB" w:rsidR="00D965F5" w:rsidRDefault="00D965F5" w:rsidP="0015376C">
      <w:pPr>
        <w:numPr>
          <w:ilvl w:val="2"/>
          <w:numId w:val="37"/>
        </w:numPr>
        <w:tabs>
          <w:tab w:val="right" w:pos="7920"/>
        </w:tabs>
        <w:jc w:val="both"/>
      </w:pPr>
      <w:r w:rsidRPr="00D965F5">
        <w:rPr>
          <w:rFonts w:hint="cs"/>
          <w:u w:val="single"/>
          <w:rtl/>
        </w:rPr>
        <w:t>כנה"ג</w:t>
      </w:r>
      <w:r>
        <w:rPr>
          <w:rFonts w:hint="cs"/>
          <w:rtl/>
        </w:rPr>
        <w:t xml:space="preserve"> (הג' ב"י</w:t>
      </w:r>
      <w:r>
        <w:rPr>
          <w:rtl/>
        </w:rPr>
        <w:t xml:space="preserve"> </w:t>
      </w:r>
      <w:r>
        <w:rPr>
          <w:rFonts w:hint="cs"/>
          <w:rtl/>
        </w:rPr>
        <w:t xml:space="preserve">ס"ק ב') </w:t>
      </w:r>
      <w:r>
        <w:rPr>
          <w:rtl/>
        </w:rPr>
        <w:t>–</w:t>
      </w:r>
      <w:r>
        <w:rPr>
          <w:rFonts w:hint="cs"/>
          <w:rtl/>
        </w:rPr>
        <w:t xml:space="preserve"> "</w:t>
      </w:r>
      <w:r>
        <w:rPr>
          <w:rtl/>
        </w:rPr>
        <w:t>ולא ידעתי מנין לו זה וכו'. נ"ב: בספר תיקון יששכר דף כ"ח ע"א הביאו בשם תשובות הגאונים</w:t>
      </w:r>
      <w:r>
        <w:rPr>
          <w:rFonts w:hint="cs"/>
          <w:rtl/>
        </w:rPr>
        <w:t>".</w:t>
      </w:r>
    </w:p>
    <w:p w14:paraId="5404CD68" w14:textId="0D337EBB" w:rsidR="00000C07" w:rsidRDefault="00D965F5" w:rsidP="00000C07">
      <w:pPr>
        <w:numPr>
          <w:ilvl w:val="2"/>
          <w:numId w:val="37"/>
        </w:numPr>
        <w:tabs>
          <w:tab w:val="right" w:pos="7920"/>
        </w:tabs>
        <w:jc w:val="both"/>
      </w:pPr>
      <w:r>
        <w:rPr>
          <w:rFonts w:hint="cs"/>
          <w:rtl/>
        </w:rPr>
        <w:t>הו"ד</w:t>
      </w:r>
      <w:r w:rsidR="00000C07">
        <w:rPr>
          <w:rFonts w:hint="cs"/>
          <w:rtl/>
        </w:rPr>
        <w:t xml:space="preserve"> </w:t>
      </w:r>
      <w:r w:rsidRPr="00D965F5">
        <w:rPr>
          <w:rFonts w:hint="cs"/>
          <w:u w:val="single"/>
          <w:rtl/>
        </w:rPr>
        <w:t>ב</w:t>
      </w:r>
      <w:r w:rsidR="00000C07" w:rsidRPr="00F651A3">
        <w:rPr>
          <w:u w:val="single"/>
          <w:rtl/>
        </w:rPr>
        <w:t>א"ר</w:t>
      </w:r>
      <w:r w:rsidR="00000C07" w:rsidRPr="00F651A3">
        <w:rPr>
          <w:rtl/>
        </w:rPr>
        <w:t xml:space="preserve"> (ס"ק ג'</w:t>
      </w:r>
      <w:r w:rsidR="00000C07" w:rsidRPr="00F651A3">
        <w:rPr>
          <w:rFonts w:hint="cs"/>
          <w:rtl/>
        </w:rPr>
        <w:t xml:space="preserve">) </w:t>
      </w:r>
      <w:r w:rsidR="00000C07" w:rsidRPr="00F651A3">
        <w:rPr>
          <w:rtl/>
        </w:rPr>
        <w:t>– "ואפילו היה חל לא היו יכולין לדחותו ליום א', מפני שנאמר בו בעצם היום הזה [יחזקאל כד, ב] כמו ביו"כ (אבודרהם עמוד רנד). וכתב הב"י [ד"ה ומ"ש ואם חלו] ולא ידעתי מנין לו זה. ובכנסת הגדולה [הגהות ב"י] כתב דבספר תקון יששכר [כח ע"א] כתב בשם תשובות הגאונים כאבודרהם"</w:t>
      </w:r>
      <w:r w:rsidR="00000C07" w:rsidRPr="00F651A3">
        <w:rPr>
          <w:rFonts w:hint="cs"/>
          <w:rtl/>
        </w:rPr>
        <w:t>.</w:t>
      </w:r>
    </w:p>
    <w:p w14:paraId="5E362948" w14:textId="77777777" w:rsidR="00000C07" w:rsidRDefault="00000C07" w:rsidP="00000C07">
      <w:pPr>
        <w:tabs>
          <w:tab w:val="right" w:pos="7920"/>
        </w:tabs>
        <w:jc w:val="both"/>
      </w:pPr>
    </w:p>
    <w:p w14:paraId="09F407E6" w14:textId="4BD12649" w:rsidR="00D965F5" w:rsidRDefault="00D965F5" w:rsidP="00000C07">
      <w:pPr>
        <w:numPr>
          <w:ilvl w:val="1"/>
          <w:numId w:val="37"/>
        </w:numPr>
        <w:tabs>
          <w:tab w:val="right" w:pos="7920"/>
        </w:tabs>
        <w:jc w:val="both"/>
      </w:pPr>
      <w:r w:rsidRPr="00D965F5">
        <w:rPr>
          <w:rFonts w:hint="cs"/>
          <w:b/>
          <w:bCs/>
          <w:rtl/>
        </w:rPr>
        <w:t>מפקפק</w:t>
      </w:r>
      <w:r>
        <w:rPr>
          <w:rFonts w:hint="cs"/>
          <w:rtl/>
        </w:rPr>
        <w:t>.</w:t>
      </w:r>
    </w:p>
    <w:p w14:paraId="46F11CB8" w14:textId="42557819" w:rsidR="00D965F5" w:rsidRDefault="00D965F5" w:rsidP="00D965F5">
      <w:pPr>
        <w:numPr>
          <w:ilvl w:val="2"/>
          <w:numId w:val="37"/>
        </w:numPr>
        <w:tabs>
          <w:tab w:val="right" w:pos="7920"/>
        </w:tabs>
        <w:jc w:val="both"/>
      </w:pPr>
      <w:r w:rsidRPr="00F651A3">
        <w:rPr>
          <w:u w:val="single"/>
          <w:rtl/>
        </w:rPr>
        <w:t>ב"י</w:t>
      </w:r>
      <w:r w:rsidRPr="00F651A3">
        <w:rPr>
          <w:rtl/>
        </w:rPr>
        <w:t xml:space="preserve"> (ס"ק ג')</w:t>
      </w:r>
      <w:r>
        <w:rPr>
          <w:rFonts w:hint="cs"/>
          <w:rtl/>
        </w:rPr>
        <w:t xml:space="preserve"> </w:t>
      </w:r>
      <w:r>
        <w:rPr>
          <w:rtl/>
        </w:rPr>
        <w:t>–</w:t>
      </w:r>
      <w:r>
        <w:rPr>
          <w:rFonts w:hint="cs"/>
          <w:rtl/>
        </w:rPr>
        <w:t xml:space="preserve"> "</w:t>
      </w:r>
      <w:r>
        <w:rPr>
          <w:rtl/>
        </w:rPr>
        <w:t>וה"ר דוד אבודרהם כתב בהלכות תענית (עמ' רנד) שעשרה בטבת הוא משונה משאר תעניות שאם היה חל בשבת לא היו יכולים לדחותו ליום אחר מפני שנאמר בו (יחזקאל כד ב) בעצם היום הזה כמו ביום הכפורים ולא ידעתי מנין לו זה</w:t>
      </w:r>
      <w:r>
        <w:rPr>
          <w:rFonts w:hint="cs"/>
          <w:rtl/>
        </w:rPr>
        <w:t>".</w:t>
      </w:r>
    </w:p>
    <w:p w14:paraId="1E357701" w14:textId="77777777" w:rsidR="00D965F5" w:rsidRDefault="00D965F5" w:rsidP="00D965F5">
      <w:pPr>
        <w:tabs>
          <w:tab w:val="right" w:pos="7920"/>
        </w:tabs>
        <w:jc w:val="both"/>
      </w:pPr>
    </w:p>
    <w:p w14:paraId="1774879A" w14:textId="4CBF2694" w:rsidR="00603B3D" w:rsidRDefault="00603B3D" w:rsidP="00000C07">
      <w:pPr>
        <w:numPr>
          <w:ilvl w:val="1"/>
          <w:numId w:val="37"/>
        </w:numPr>
        <w:tabs>
          <w:tab w:val="right" w:pos="7920"/>
        </w:tabs>
        <w:jc w:val="both"/>
      </w:pPr>
      <w:r w:rsidRPr="00F651A3">
        <w:rPr>
          <w:rtl/>
        </w:rPr>
        <w:t>מראי מקומות –</w:t>
      </w:r>
      <w:r w:rsidR="00002DEB">
        <w:rPr>
          <w:rFonts w:hint="cs"/>
          <w:rtl/>
        </w:rPr>
        <w:t xml:space="preserve"> </w:t>
      </w:r>
      <w:r w:rsidR="00002DEB" w:rsidRPr="00002DEB">
        <w:rPr>
          <w:rFonts w:hint="cs"/>
          <w:u w:val="single"/>
          <w:rtl/>
        </w:rPr>
        <w:t>ברכי יוסף</w:t>
      </w:r>
      <w:r w:rsidR="00002DEB">
        <w:rPr>
          <w:rFonts w:hint="cs"/>
          <w:rtl/>
        </w:rPr>
        <w:t xml:space="preserve"> (ס"ק ב'),</w:t>
      </w:r>
      <w:r w:rsidRPr="00F651A3">
        <w:rPr>
          <w:rtl/>
        </w:rPr>
        <w:t xml:space="preserve"> </w:t>
      </w:r>
      <w:r w:rsidRPr="00F651A3">
        <w:rPr>
          <w:u w:val="single"/>
          <w:rtl/>
        </w:rPr>
        <w:t>מועדים לשמחה</w:t>
      </w:r>
      <w:r w:rsidRPr="00F651A3">
        <w:rPr>
          <w:rtl/>
        </w:rPr>
        <w:t xml:space="preserve"> (ח"ב עמ' שכ"ט)</w:t>
      </w:r>
      <w:r w:rsidR="00343532">
        <w:rPr>
          <w:rFonts w:hint="cs"/>
          <w:rtl/>
        </w:rPr>
        <w:t xml:space="preserve">, </w:t>
      </w:r>
      <w:r w:rsidR="00343532" w:rsidRPr="00343532">
        <w:rPr>
          <w:rFonts w:hint="cs"/>
          <w:u w:val="single"/>
          <w:rtl/>
        </w:rPr>
        <w:t>בנין יעקב</w:t>
      </w:r>
      <w:r w:rsidR="00343532">
        <w:rPr>
          <w:rFonts w:hint="cs"/>
          <w:rtl/>
        </w:rPr>
        <w:t xml:space="preserve"> (ח"ב סי' ס"ט)</w:t>
      </w:r>
      <w:r w:rsidRPr="00F651A3">
        <w:rPr>
          <w:rtl/>
        </w:rPr>
        <w:t>.</w:t>
      </w:r>
    </w:p>
    <w:p w14:paraId="7A4381D4" w14:textId="64F729A4" w:rsidR="00343532" w:rsidRDefault="00343532" w:rsidP="000A5DDA">
      <w:pPr>
        <w:numPr>
          <w:ilvl w:val="2"/>
          <w:numId w:val="37"/>
        </w:numPr>
        <w:tabs>
          <w:tab w:val="right" w:pos="7920"/>
        </w:tabs>
        <w:jc w:val="both"/>
      </w:pPr>
      <w:r>
        <w:rPr>
          <w:rFonts w:hint="cs"/>
          <w:u w:val="single"/>
          <w:rtl/>
        </w:rPr>
        <w:t>שואל ומשיב</w:t>
      </w:r>
      <w:r w:rsidRPr="00343532">
        <w:rPr>
          <w:rFonts w:hint="cs"/>
          <w:rtl/>
        </w:rPr>
        <w:t xml:space="preserve"> (</w:t>
      </w:r>
      <w:r>
        <w:rPr>
          <w:rFonts w:hint="cs"/>
          <w:rtl/>
        </w:rPr>
        <w:t>מהדו"</w:t>
      </w:r>
      <w:r w:rsidR="000A5DDA">
        <w:rPr>
          <w:rFonts w:hint="cs"/>
          <w:rtl/>
        </w:rPr>
        <w:t>ק ח"ג</w:t>
      </w:r>
      <w:r>
        <w:rPr>
          <w:rFonts w:hint="cs"/>
          <w:rtl/>
        </w:rPr>
        <w:t xml:space="preserve"> סי' קע"ט)</w:t>
      </w:r>
      <w:r w:rsidR="000A5DDA">
        <w:rPr>
          <w:rFonts w:hint="cs"/>
          <w:rtl/>
        </w:rPr>
        <w:t xml:space="preserve"> </w:t>
      </w:r>
      <w:r w:rsidR="000A5DDA">
        <w:rPr>
          <w:rtl/>
        </w:rPr>
        <w:t>–</w:t>
      </w:r>
      <w:r w:rsidR="000A5DDA">
        <w:rPr>
          <w:rFonts w:hint="cs"/>
          <w:rtl/>
        </w:rPr>
        <w:t xml:space="preserve"> "</w:t>
      </w:r>
      <w:r w:rsidR="000A5DDA">
        <w:rPr>
          <w:rtl/>
        </w:rPr>
        <w:t>ובגוף דברי האבודרהם הנ"ל שכתב שעשרה בטבת לא היו נדחה כמו יוה"כ משום דכתיב בעצם היום הזה והיינו אף דיוה"כ דין הוא שלא ידחה מפני שהוא תורה ועשרה בטבת הוא דרבנן מ"מ אי לאו דכתיב בעצם היום הזה הזמן של יוה"כ לא הי' תורה ונוכל לדחותו ולכך גם עשרה בטבת שוה ליוה"כ זה ביאור דברי האבודרהם אבל החריף מו"ה מאיר ברא"ם ני' הראני דבר פלא דמצא במס' מגילה דף ה' ברש"י גבי הא דחשיב במשנה דתשעה באב מאחרין ולא מקדימין וכתב רש"י דה"ה שאר תעניות כגון י"ז בתמוז ועשרה בטבת הרי דגם עשרה בטבת נדחה ומהתימה שהב"י באותו סימן מביא דברי רש"י אלו ולא העיר שמבואר להיפך מדברי האבודרהם אך נראה לפע"ד דאין סתירה והנה</w:t>
      </w:r>
      <w:r w:rsidR="000A5DDA">
        <w:rPr>
          <w:rFonts w:hint="cs"/>
          <w:rtl/>
        </w:rPr>
        <w:t xml:space="preserve"> ..."</w:t>
      </w:r>
      <w:r>
        <w:rPr>
          <w:rFonts w:hint="cs"/>
          <w:rtl/>
        </w:rPr>
        <w:t>.</w:t>
      </w:r>
    </w:p>
    <w:p w14:paraId="7244497B" w14:textId="40C3D5EA" w:rsidR="00EE6EAB" w:rsidRPr="00F651A3" w:rsidRDefault="00EE6EAB" w:rsidP="00EE6EAB">
      <w:pPr>
        <w:numPr>
          <w:ilvl w:val="3"/>
          <w:numId w:val="37"/>
        </w:numPr>
        <w:tabs>
          <w:tab w:val="right" w:pos="7920"/>
        </w:tabs>
        <w:jc w:val="both"/>
      </w:pPr>
      <w:r w:rsidRPr="00EE6EAB">
        <w:rPr>
          <w:rFonts w:hint="cs"/>
          <w:rtl/>
        </w:rPr>
        <w:t xml:space="preserve">מראי מקומות </w:t>
      </w:r>
      <w:r w:rsidRPr="00EE6EAB">
        <w:rPr>
          <w:rtl/>
        </w:rPr>
        <w:t>–</w:t>
      </w:r>
      <w:r w:rsidRPr="00EE6EAB">
        <w:rPr>
          <w:rFonts w:hint="cs"/>
          <w:rtl/>
        </w:rPr>
        <w:t xml:space="preserve"> </w:t>
      </w:r>
      <w:r>
        <w:rPr>
          <w:rFonts w:hint="cs"/>
          <w:u w:val="single"/>
          <w:rtl/>
        </w:rPr>
        <w:t>מהר"ם בריסק</w:t>
      </w:r>
      <w:r w:rsidRPr="00343532">
        <w:rPr>
          <w:rFonts w:hint="cs"/>
          <w:rtl/>
        </w:rPr>
        <w:t xml:space="preserve"> (ח"ג סי' </w:t>
      </w:r>
      <w:r>
        <w:rPr>
          <w:rFonts w:hint="cs"/>
          <w:rtl/>
        </w:rPr>
        <w:t>כ</w:t>
      </w:r>
      <w:r w:rsidRPr="00343532">
        <w:rPr>
          <w:rFonts w:hint="cs"/>
          <w:rtl/>
        </w:rPr>
        <w:t>"ט).</w:t>
      </w:r>
    </w:p>
    <w:p w14:paraId="263AC1DC" w14:textId="07419395" w:rsidR="00343532" w:rsidRDefault="00603B3D" w:rsidP="00EE6EAB">
      <w:pPr>
        <w:numPr>
          <w:ilvl w:val="2"/>
          <w:numId w:val="37"/>
        </w:numPr>
        <w:tabs>
          <w:tab w:val="right" w:pos="7920"/>
        </w:tabs>
        <w:jc w:val="both"/>
      </w:pPr>
      <w:r w:rsidRPr="00F651A3">
        <w:rPr>
          <w:u w:val="single"/>
          <w:rtl/>
        </w:rPr>
        <w:t>חדושי הגר"ח</w:t>
      </w:r>
      <w:r w:rsidRPr="00F651A3">
        <w:rPr>
          <w:rtl/>
        </w:rPr>
        <w:t xml:space="preserve"> </w:t>
      </w:r>
      <w:r w:rsidRPr="00F651A3">
        <w:rPr>
          <w:rFonts w:hint="cs"/>
          <w:rtl/>
        </w:rPr>
        <w:t>(</w:t>
      </w:r>
      <w:r w:rsidRPr="00F651A3">
        <w:rPr>
          <w:rtl/>
        </w:rPr>
        <w:t>ראש השנה דף יח</w:t>
      </w:r>
      <w:r w:rsidRPr="00F651A3">
        <w:rPr>
          <w:rFonts w:hint="cs"/>
          <w:rtl/>
        </w:rPr>
        <w:t xml:space="preserve">:) </w:t>
      </w:r>
      <w:r w:rsidRPr="00F651A3">
        <w:rPr>
          <w:rtl/>
        </w:rPr>
        <w:t>–</w:t>
      </w:r>
      <w:r w:rsidRPr="00F651A3">
        <w:rPr>
          <w:rFonts w:hint="cs"/>
          <w:rtl/>
        </w:rPr>
        <w:t xml:space="preserve"> "</w:t>
      </w:r>
      <w:r w:rsidRPr="00F651A3">
        <w:rPr>
          <w:rtl/>
        </w:rPr>
        <w:t>הנה הב"י (או"ח סי' תק"נ) כתב בשם האבודרהם דאם היה אפשר שיחול עשרה בטבת בשבת היו מתענים אפילו בשבת, משום שנאמר בו בעצם היום הזה כמו ביו"כ, אלא שאינו יכול לחול בשבת. וצריך ביאור מ"ש עשרה בטבת משאר תעניות.</w:t>
      </w:r>
      <w:r w:rsidRPr="00F651A3">
        <w:rPr>
          <w:rFonts w:hint="cs"/>
          <w:rtl/>
        </w:rPr>
        <w:t xml:space="preserve"> </w:t>
      </w:r>
      <w:r w:rsidRPr="00F651A3">
        <w:rPr>
          <w:rtl/>
        </w:rPr>
        <w:t xml:space="preserve">והנה תענית חלום מתענין אפילו בשבת, וחזינן מזה דשייך תענית בשבת, רק דבכל מקום נדחה התענית מפני השבת משום דגם למחר יכולים להתענות על זה, ולמה שיתענו בשבת, אבל אם היה צריך להתענות דוקא בשבת וא"א לדחותו למחר, שפיר נוכל להתענות בשבת, ולפיכך בתענית חלום דאמרינן בגמ' שבת (דף י"א ע"ב) דיפה לחלום כשמתענין בו ביום א"כ אין לדחותו למחר, לכן מתענין שפיר בשבת. וזהו החילוק בין עשרה בטבת לכל התעניות, דכל התעניות מתענים מפני המאורעות שארעו ותלוי בחודש כדכתיב בקרא, א"כ יכולים להתענות גם למחר, ולכן כשחל בשבת נדחה למחר, אבל בעשרה בטבת דכתיב </w:t>
      </w:r>
      <w:r w:rsidR="00343532">
        <w:rPr>
          <w:rFonts w:hint="cs"/>
          <w:rtl/>
        </w:rPr>
        <w:t>'</w:t>
      </w:r>
      <w:r w:rsidRPr="00F651A3">
        <w:rPr>
          <w:rtl/>
        </w:rPr>
        <w:t>בעצם היום הזה</w:t>
      </w:r>
      <w:r w:rsidR="00343532">
        <w:rPr>
          <w:rFonts w:hint="cs"/>
          <w:rtl/>
        </w:rPr>
        <w:t>'</w:t>
      </w:r>
      <w:r w:rsidRPr="00F651A3">
        <w:rPr>
          <w:rtl/>
        </w:rPr>
        <w:t xml:space="preserve"> (עי' ר"ה דף י"ח ע"ב), א"כ הוא דין דוקא באותו יום, וע"כ א"א לדחותו למחר, ושפיר היה אפשר להתענות אף בשבת. [א"ה, עיקר יסוד זה כ"כ במנ"ח מצוה שא ע"ש שהאריך בזה, וע"ע בקונטרס חנוכה ומגילה סי' ח מה שהביא מהגרי"ז זצ"ל בענין זה]</w:t>
      </w:r>
      <w:r w:rsidRPr="00F651A3">
        <w:rPr>
          <w:rFonts w:hint="cs"/>
          <w:rtl/>
        </w:rPr>
        <w:t>".</w:t>
      </w:r>
    </w:p>
    <w:p w14:paraId="3790CDC8" w14:textId="671DC1D2" w:rsidR="00343532" w:rsidRDefault="00343532">
      <w:pPr>
        <w:numPr>
          <w:ilvl w:val="2"/>
          <w:numId w:val="37"/>
        </w:numPr>
        <w:tabs>
          <w:tab w:val="right" w:pos="7920"/>
        </w:tabs>
        <w:jc w:val="both"/>
      </w:pPr>
      <w:r>
        <w:rPr>
          <w:rFonts w:hint="cs"/>
          <w:u w:val="single"/>
          <w:rtl/>
        </w:rPr>
        <w:t>תורת חיים</w:t>
      </w:r>
      <w:r w:rsidRPr="00343532">
        <w:rPr>
          <w:rFonts w:hint="cs"/>
          <w:rtl/>
        </w:rPr>
        <w:t xml:space="preserve"> (ס"ק </w:t>
      </w:r>
      <w:r w:rsidR="003A1CA0">
        <w:rPr>
          <w:rFonts w:hint="cs"/>
          <w:rtl/>
        </w:rPr>
        <w:t>ד'</w:t>
      </w:r>
      <w:r w:rsidRPr="00343532">
        <w:rPr>
          <w:rFonts w:hint="cs"/>
          <w:rtl/>
        </w:rPr>
        <w:t>)</w:t>
      </w:r>
      <w:r w:rsidR="003A1CA0">
        <w:rPr>
          <w:rFonts w:hint="cs"/>
          <w:rtl/>
        </w:rPr>
        <w:t xml:space="preserve"> </w:t>
      </w:r>
      <w:r w:rsidR="003A1CA0">
        <w:rPr>
          <w:rtl/>
        </w:rPr>
        <w:t>–</w:t>
      </w:r>
      <w:r w:rsidR="003A1CA0">
        <w:rPr>
          <w:rFonts w:hint="cs"/>
          <w:rtl/>
        </w:rPr>
        <w:t xml:space="preserve"> "</w:t>
      </w:r>
      <w:r w:rsidR="003A1CA0" w:rsidRPr="003A1CA0">
        <w:rPr>
          <w:rtl/>
        </w:rPr>
        <w:t>ושמעתי מאאמ"ו ז"ל</w:t>
      </w:r>
      <w:r w:rsidR="003A1CA0">
        <w:rPr>
          <w:rFonts w:hint="cs"/>
          <w:rtl/>
        </w:rPr>
        <w:t xml:space="preserve"> (בעל </w:t>
      </w:r>
      <w:r w:rsidR="003A1CA0" w:rsidRPr="003A1CA0">
        <w:rPr>
          <w:rFonts w:hint="cs"/>
          <w:u w:val="single"/>
          <w:rtl/>
        </w:rPr>
        <w:t>מחנה חיים</w:t>
      </w:r>
      <w:r w:rsidR="003A1CA0">
        <w:rPr>
          <w:rFonts w:hint="cs"/>
          <w:rtl/>
        </w:rPr>
        <w:t>)</w:t>
      </w:r>
      <w:r w:rsidR="003A1CA0" w:rsidRPr="003A1CA0">
        <w:rPr>
          <w:rtl/>
        </w:rPr>
        <w:t xml:space="preserve"> שיש לחוש לאבודרהם ולהחמיר בתענית י' טבת, וכן ראיתי ממנו </w:t>
      </w:r>
      <w:r w:rsidR="003A1CA0" w:rsidRPr="003A1CA0">
        <w:rPr>
          <w:b/>
          <w:bCs/>
          <w:rtl/>
        </w:rPr>
        <w:t>שבסוף ימיו שהי' חלוש מאוד ולא הי' רשאי להתענות, אעפי"כ התענה בי' טבת בכל כחו יען שהוא חמור כיוכ"פ</w:t>
      </w:r>
      <w:r w:rsidR="003A1CA0">
        <w:rPr>
          <w:rFonts w:hint="cs"/>
          <w:rtl/>
        </w:rPr>
        <w:t>"</w:t>
      </w:r>
      <w:r w:rsidRPr="00343532">
        <w:rPr>
          <w:rFonts w:hint="cs"/>
          <w:rtl/>
        </w:rPr>
        <w:t>.</w:t>
      </w:r>
    </w:p>
    <w:p w14:paraId="7231F623" w14:textId="77777777" w:rsidR="00D43E67" w:rsidRDefault="00343532" w:rsidP="00D43E67">
      <w:pPr>
        <w:numPr>
          <w:ilvl w:val="2"/>
          <w:numId w:val="37"/>
        </w:numPr>
        <w:tabs>
          <w:tab w:val="right" w:pos="7920"/>
        </w:tabs>
        <w:jc w:val="both"/>
      </w:pPr>
      <w:r>
        <w:rPr>
          <w:rFonts w:hint="cs"/>
          <w:u w:val="single"/>
          <w:rtl/>
        </w:rPr>
        <w:t>אור שמח</w:t>
      </w:r>
      <w:r w:rsidRPr="00343532">
        <w:rPr>
          <w:rFonts w:hint="cs"/>
          <w:rtl/>
        </w:rPr>
        <w:t xml:space="preserve"> (</w:t>
      </w:r>
      <w:r>
        <w:rPr>
          <w:rFonts w:hint="cs"/>
          <w:rtl/>
        </w:rPr>
        <w:t xml:space="preserve">הל' תענית פרק ה' </w:t>
      </w:r>
      <w:r w:rsidR="0074354E">
        <w:rPr>
          <w:rFonts w:hint="cs"/>
          <w:rtl/>
        </w:rPr>
        <w:t>הל' ו'</w:t>
      </w:r>
      <w:r>
        <w:rPr>
          <w:rFonts w:hint="cs"/>
          <w:rtl/>
        </w:rPr>
        <w:t>)</w:t>
      </w:r>
      <w:r w:rsidR="0074354E">
        <w:rPr>
          <w:rFonts w:hint="cs"/>
          <w:rtl/>
        </w:rPr>
        <w:t xml:space="preserve"> </w:t>
      </w:r>
      <w:r w:rsidR="0074354E">
        <w:rPr>
          <w:rtl/>
        </w:rPr>
        <w:t>–</w:t>
      </w:r>
      <w:r w:rsidR="0074354E">
        <w:rPr>
          <w:rFonts w:hint="cs"/>
          <w:rtl/>
        </w:rPr>
        <w:t xml:space="preserve"> "</w:t>
      </w:r>
      <w:r w:rsidR="0074354E">
        <w:rPr>
          <w:rtl/>
        </w:rPr>
        <w:t xml:space="preserve">ונראה דזה טעם שהביא הבית יוסף (או"ח סימן תק"נ) בשם אבודרהם דאלו חל עשרה בטבת בשבת היו מתענין, משום דכתיב בעצם היום וכו', וזה </w:t>
      </w:r>
      <w:r w:rsidR="0074354E" w:rsidRPr="003A1CA0">
        <w:rPr>
          <w:b/>
          <w:bCs/>
          <w:rtl/>
        </w:rPr>
        <w:t>משום דתענית יום לבד אינו אסור דבר תורה</w:t>
      </w:r>
      <w:r w:rsidR="0074354E">
        <w:rPr>
          <w:rtl/>
        </w:rPr>
        <w:t>, ולכן היו יכולים להתענות בשבת ודו"ק [ובדברי האבודרהם הנ"ל יש לישב מה דבעי בגמרא בסוף בכל מערבין (עירובין מ, ב) בר בי רב דיתיב בתעניתא במעלי שבתא מהו לאשלומי. ולא בעי בתענית צבור שחל בע"ש, משום דכל הד' צומות לא מצי לחול בע"ש רק בעשרה בטבת, ואיהו גופיה דחי שבת, מכש"כ שמשלים בערב שבת התענית. ומזה לקח האבודרהם]</w:t>
      </w:r>
      <w:r w:rsidR="0074354E">
        <w:rPr>
          <w:rFonts w:hint="cs"/>
          <w:rtl/>
        </w:rPr>
        <w:t>"</w:t>
      </w:r>
      <w:r>
        <w:rPr>
          <w:rFonts w:hint="cs"/>
          <w:rtl/>
        </w:rPr>
        <w:t>.</w:t>
      </w:r>
    </w:p>
    <w:p w14:paraId="3C584FA2" w14:textId="77777777" w:rsidR="00D43E67" w:rsidRPr="00D43E67" w:rsidRDefault="00D43E67" w:rsidP="00D43E67">
      <w:pPr>
        <w:tabs>
          <w:tab w:val="right" w:pos="7920"/>
        </w:tabs>
        <w:jc w:val="both"/>
      </w:pPr>
    </w:p>
    <w:p w14:paraId="40151014" w14:textId="01BCA025" w:rsidR="00603B3D" w:rsidRDefault="00603B3D" w:rsidP="00D43E67">
      <w:pPr>
        <w:numPr>
          <w:ilvl w:val="0"/>
          <w:numId w:val="37"/>
        </w:numPr>
        <w:tabs>
          <w:tab w:val="right" w:pos="7920"/>
        </w:tabs>
        <w:jc w:val="both"/>
      </w:pPr>
      <w:r w:rsidRPr="00D43E67">
        <w:rPr>
          <w:rFonts w:hint="cs"/>
          <w:sz w:val="28"/>
          <w:szCs w:val="28"/>
          <w:u w:val="single"/>
          <w:rtl/>
        </w:rPr>
        <w:t>תוצאה</w:t>
      </w:r>
      <w:r>
        <w:rPr>
          <w:rFonts w:hint="cs"/>
          <w:rtl/>
        </w:rPr>
        <w:t>:</w:t>
      </w:r>
    </w:p>
    <w:p w14:paraId="1CE3E640" w14:textId="0F7FD072" w:rsidR="00D43E67" w:rsidRDefault="00D43E67" w:rsidP="00D43E67">
      <w:pPr>
        <w:numPr>
          <w:ilvl w:val="1"/>
          <w:numId w:val="37"/>
        </w:numPr>
        <w:tabs>
          <w:tab w:val="right" w:pos="7920"/>
        </w:tabs>
        <w:jc w:val="both"/>
      </w:pPr>
      <w:r w:rsidRPr="00D43E67">
        <w:rPr>
          <w:rFonts w:hint="cs"/>
          <w:b/>
          <w:bCs/>
          <w:rtl/>
        </w:rPr>
        <w:t>סכום</w:t>
      </w:r>
      <w:r>
        <w:rPr>
          <w:rFonts w:hint="cs"/>
          <w:rtl/>
        </w:rPr>
        <w:t>.</w:t>
      </w:r>
    </w:p>
    <w:p w14:paraId="031694BA" w14:textId="306B3BDA" w:rsidR="00603B3D" w:rsidRDefault="00603B3D" w:rsidP="00D43E67">
      <w:pPr>
        <w:numPr>
          <w:ilvl w:val="2"/>
          <w:numId w:val="37"/>
        </w:numPr>
        <w:tabs>
          <w:tab w:val="right" w:pos="7920"/>
        </w:tabs>
        <w:jc w:val="both"/>
      </w:pPr>
      <w:r>
        <w:rPr>
          <w:rFonts w:hint="cs"/>
          <w:rtl/>
        </w:rPr>
        <w:t>מותר לטעום ולפלוט</w:t>
      </w:r>
      <w:r w:rsidR="00D43E67">
        <w:rPr>
          <w:rFonts w:hint="cs"/>
          <w:rtl/>
        </w:rPr>
        <w:t xml:space="preserve"> </w:t>
      </w:r>
      <w:r w:rsidR="00D43E67" w:rsidRPr="00D43E67">
        <w:rPr>
          <w:rtl/>
        </w:rPr>
        <w:t>כדי לראות אם מתובלים היטב</w:t>
      </w:r>
      <w:r>
        <w:rPr>
          <w:rFonts w:hint="cs"/>
          <w:rtl/>
        </w:rPr>
        <w:t>.</w:t>
      </w:r>
    </w:p>
    <w:p w14:paraId="145465A9" w14:textId="77777777" w:rsidR="00603B3D" w:rsidRDefault="00603B3D" w:rsidP="00D43E67">
      <w:pPr>
        <w:numPr>
          <w:ilvl w:val="2"/>
          <w:numId w:val="37"/>
        </w:numPr>
        <w:tabs>
          <w:tab w:val="right" w:pos="7920"/>
        </w:tabs>
        <w:jc w:val="both"/>
      </w:pPr>
      <w:r>
        <w:rPr>
          <w:rFonts w:hint="cs"/>
          <w:rtl/>
        </w:rPr>
        <w:t>יש לרחוץ בחמין לכבוד שבת.</w:t>
      </w:r>
    </w:p>
    <w:p w14:paraId="04CCBFD2" w14:textId="77777777" w:rsidR="00603B3D" w:rsidRDefault="00603B3D" w:rsidP="00D43E67">
      <w:pPr>
        <w:numPr>
          <w:ilvl w:val="2"/>
          <w:numId w:val="37"/>
        </w:numPr>
        <w:tabs>
          <w:tab w:val="right" w:pos="7920"/>
        </w:tabs>
        <w:jc w:val="both"/>
      </w:pPr>
      <w:r>
        <w:rPr>
          <w:rFonts w:hint="cs"/>
          <w:rtl/>
        </w:rPr>
        <w:t>יש להסתפר לכבוד שבת.</w:t>
      </w:r>
    </w:p>
    <w:p w14:paraId="3DE780FA" w14:textId="77777777" w:rsidR="00603B3D" w:rsidRDefault="00603B3D" w:rsidP="00D43E67">
      <w:pPr>
        <w:numPr>
          <w:ilvl w:val="2"/>
          <w:numId w:val="37"/>
        </w:numPr>
        <w:tabs>
          <w:tab w:val="right" w:pos="7920"/>
        </w:tabs>
        <w:jc w:val="both"/>
      </w:pPr>
      <w:r>
        <w:rPr>
          <w:rFonts w:hint="cs"/>
          <w:rtl/>
        </w:rPr>
        <w:t>אין רשאים לשמוע כלי זמר.</w:t>
      </w:r>
    </w:p>
    <w:p w14:paraId="754BDEAB" w14:textId="77777777" w:rsidR="00603B3D" w:rsidRDefault="00603B3D" w:rsidP="00D43E67">
      <w:pPr>
        <w:numPr>
          <w:ilvl w:val="2"/>
          <w:numId w:val="37"/>
        </w:numPr>
        <w:tabs>
          <w:tab w:val="right" w:pos="7920"/>
        </w:tabs>
        <w:jc w:val="both"/>
      </w:pPr>
      <w:r>
        <w:rPr>
          <w:rFonts w:hint="cs"/>
          <w:rtl/>
        </w:rPr>
        <w:t>תפילת מנחה: קורין ויחל, ואומרים עננו. אבל אין אומרים וידוי, נפילת אפים, או אבינו מלכינו.</w:t>
      </w:r>
    </w:p>
    <w:p w14:paraId="7AAA3CE1" w14:textId="7BB96EA9" w:rsidR="00603B3D" w:rsidRDefault="00603B3D" w:rsidP="00D43E67">
      <w:pPr>
        <w:numPr>
          <w:ilvl w:val="2"/>
          <w:numId w:val="37"/>
        </w:numPr>
        <w:tabs>
          <w:tab w:val="right" w:pos="7920"/>
        </w:tabs>
        <w:jc w:val="both"/>
      </w:pPr>
      <w:r>
        <w:rPr>
          <w:rFonts w:hint="cs"/>
          <w:rtl/>
        </w:rPr>
        <w:t>צריך להת</w:t>
      </w:r>
      <w:r w:rsidR="00772A77">
        <w:rPr>
          <w:rFonts w:hint="cs"/>
          <w:rtl/>
        </w:rPr>
        <w:t>ע</w:t>
      </w:r>
      <w:r>
        <w:rPr>
          <w:rFonts w:hint="cs"/>
          <w:rtl/>
        </w:rPr>
        <w:t>נות עד צאת הכוכבים.</w:t>
      </w:r>
    </w:p>
    <w:p w14:paraId="6FEE8031" w14:textId="77777777" w:rsidR="00603B3D" w:rsidRDefault="00603B3D" w:rsidP="00D43E67">
      <w:pPr>
        <w:numPr>
          <w:ilvl w:val="2"/>
          <w:numId w:val="37"/>
        </w:numPr>
        <w:tabs>
          <w:tab w:val="right" w:pos="7920"/>
        </w:tabs>
        <w:jc w:val="both"/>
      </w:pPr>
      <w:r w:rsidRPr="00AE630F">
        <w:rPr>
          <w:rtl/>
        </w:rPr>
        <w:t>רשאי להקדים את תפילת מעריב כדי שהציבור יוכל להגיע לביתו עם צה"כ ויקד</w:t>
      </w:r>
      <w:r w:rsidRPr="00F651A3">
        <w:rPr>
          <w:rtl/>
        </w:rPr>
        <w:t>שו מיד</w:t>
      </w:r>
      <w:r>
        <w:rPr>
          <w:rFonts w:hint="cs"/>
          <w:rtl/>
        </w:rPr>
        <w:t>.</w:t>
      </w:r>
    </w:p>
    <w:p w14:paraId="4032FB15" w14:textId="77777777" w:rsidR="00603B3D" w:rsidRDefault="00603B3D" w:rsidP="00D43E67">
      <w:pPr>
        <w:numPr>
          <w:ilvl w:val="2"/>
          <w:numId w:val="37"/>
        </w:numPr>
        <w:tabs>
          <w:tab w:val="right" w:pos="7920"/>
        </w:tabs>
        <w:jc w:val="both"/>
      </w:pPr>
      <w:r w:rsidRPr="00AE630F">
        <w:rPr>
          <w:rtl/>
        </w:rPr>
        <w:t>יכולים לקצר בזמירות שלפני הקידוש וישלימו בתוך הסעודה</w:t>
      </w:r>
      <w:r>
        <w:rPr>
          <w:rFonts w:hint="cs"/>
          <w:rtl/>
        </w:rPr>
        <w:t>.</w:t>
      </w:r>
    </w:p>
    <w:p w14:paraId="3D0461AC" w14:textId="76F89A2C" w:rsidR="0012748B" w:rsidRDefault="00603B3D" w:rsidP="00D43E67">
      <w:pPr>
        <w:numPr>
          <w:ilvl w:val="2"/>
          <w:numId w:val="37"/>
        </w:numPr>
        <w:tabs>
          <w:tab w:val="right" w:pos="7920"/>
        </w:tabs>
        <w:jc w:val="both"/>
      </w:pPr>
      <w:r>
        <w:rPr>
          <w:rFonts w:hint="cs"/>
          <w:rtl/>
        </w:rPr>
        <w:t>יכול לקדש בין שעה ששית לשביעית.</w:t>
      </w:r>
      <w:bookmarkEnd w:id="77"/>
    </w:p>
    <w:p w14:paraId="250A1926" w14:textId="6AA4043F" w:rsidR="00D43E67" w:rsidRDefault="00D43E67" w:rsidP="00D43E67">
      <w:pPr>
        <w:numPr>
          <w:ilvl w:val="2"/>
          <w:numId w:val="37"/>
        </w:numPr>
        <w:tabs>
          <w:tab w:val="right" w:pos="7920"/>
        </w:tabs>
        <w:jc w:val="both"/>
      </w:pPr>
      <w:r>
        <w:rPr>
          <w:rFonts w:hint="cs"/>
          <w:rtl/>
        </w:rPr>
        <w:t>נכון לשתות הקפה בתוך הסעודה עיקרית.</w:t>
      </w:r>
    </w:p>
    <w:p w14:paraId="444A6B83" w14:textId="77777777" w:rsidR="00D43E67" w:rsidRDefault="00D43E67" w:rsidP="00D43E67">
      <w:pPr>
        <w:tabs>
          <w:tab w:val="right" w:pos="7920"/>
        </w:tabs>
        <w:jc w:val="both"/>
      </w:pPr>
    </w:p>
    <w:p w14:paraId="1046283E" w14:textId="567792DF" w:rsidR="00D43E67" w:rsidRDefault="00D43E67" w:rsidP="00D43E67">
      <w:pPr>
        <w:numPr>
          <w:ilvl w:val="1"/>
          <w:numId w:val="37"/>
        </w:numPr>
        <w:tabs>
          <w:tab w:val="right" w:pos="7920"/>
        </w:tabs>
        <w:jc w:val="both"/>
      </w:pPr>
      <w:r w:rsidRPr="00D43E67">
        <w:rPr>
          <w:rFonts w:hint="cs"/>
          <w:b/>
          <w:bCs/>
          <w:rtl/>
        </w:rPr>
        <w:t>תשובה</w:t>
      </w:r>
      <w:r>
        <w:rPr>
          <w:rFonts w:hint="cs"/>
          <w:rtl/>
        </w:rPr>
        <w:t>.</w:t>
      </w:r>
    </w:p>
    <w:p w14:paraId="2B3D2F48" w14:textId="67A4C818" w:rsidR="00D43E67" w:rsidRDefault="00D43E67" w:rsidP="00D43E67">
      <w:pPr>
        <w:numPr>
          <w:ilvl w:val="2"/>
          <w:numId w:val="37"/>
        </w:numPr>
        <w:tabs>
          <w:tab w:val="right" w:pos="7920"/>
        </w:tabs>
        <w:jc w:val="both"/>
      </w:pPr>
      <w:r>
        <w:rPr>
          <w:rFonts w:hint="cs"/>
          <w:rtl/>
        </w:rPr>
        <w:t>מצד הצום.</w:t>
      </w:r>
    </w:p>
    <w:p w14:paraId="24D8294A" w14:textId="6F954D38" w:rsidR="00D43E67" w:rsidRDefault="00D43E67" w:rsidP="00D43E67">
      <w:pPr>
        <w:numPr>
          <w:ilvl w:val="3"/>
          <w:numId w:val="37"/>
        </w:numPr>
        <w:tabs>
          <w:tab w:val="right" w:pos="7920"/>
        </w:tabs>
        <w:jc w:val="both"/>
      </w:pPr>
      <w:r>
        <w:rPr>
          <w:rFonts w:hint="cs"/>
          <w:b/>
          <w:i/>
          <w:u w:val="single"/>
          <w:rtl/>
        </w:rPr>
        <w:t>מ"ב</w:t>
      </w:r>
      <w:r>
        <w:rPr>
          <w:rFonts w:hint="cs"/>
          <w:b/>
          <w:i/>
          <w:rtl/>
        </w:rPr>
        <w:t xml:space="preserve"> (סי' תקמ"ט ס"ק א') – "וכל אלו הימים כל ישראל מתענים בהם מפני הצרות שאירעו בהם </w:t>
      </w:r>
      <w:r>
        <w:rPr>
          <w:rFonts w:hint="cs"/>
          <w:bCs/>
          <w:i/>
          <w:rtl/>
        </w:rPr>
        <w:t>כדי לעורר הלבבות לפקח על דרכי התשובה</w:t>
      </w:r>
      <w:r>
        <w:rPr>
          <w:rFonts w:hint="cs"/>
          <w:b/>
          <w:i/>
          <w:rtl/>
        </w:rPr>
        <w:t xml:space="preserve"> ויהיה זה זכרון למעשינו הרעים ומעשה אבותינו שהיה כמעשינו עתה עד שגרם להם ולנו אותן הצרות שבזכרון הדברים אלו נשוב להטיב כמו שנאמר והתודו את עונם ואת עון אבותם וגו' ולכן חייב כל איש לשום אל לבו באותן הימים ולפשפש במעשיו ולשוב בהן כי אין העיקר התענית כמש"כ באנשי נינוה וירא ד' את מעשיהם ואמרו חז"ל את שקם ואת תעניתם לא נאמר אלא את מעשיהם ואין התענית אלא הכנה לתשובה לכן אותם האנשים שכשהם מתענים הולכים בטיול ובדברים בטלים תפשו הטפל והניחו העיקר ומ"מ אין לפטור את עצמו בתשובה בלבד כי ימים אלו הם מ"ע מדברי הנביאים להתענות בהם וכמו שכתבנו למעלה".</w:t>
      </w:r>
    </w:p>
    <w:p w14:paraId="04071418" w14:textId="39DD2670" w:rsidR="00D43E67" w:rsidRDefault="00D43E67" w:rsidP="00D43E67">
      <w:pPr>
        <w:numPr>
          <w:ilvl w:val="2"/>
          <w:numId w:val="37"/>
        </w:numPr>
        <w:tabs>
          <w:tab w:val="right" w:pos="7920"/>
        </w:tabs>
        <w:jc w:val="both"/>
      </w:pPr>
      <w:r>
        <w:rPr>
          <w:rFonts w:hint="cs"/>
          <w:rtl/>
        </w:rPr>
        <w:t>מצד ערב שבת.</w:t>
      </w:r>
    </w:p>
    <w:p w14:paraId="64567DB2" w14:textId="70C0E073" w:rsidR="00D43E67" w:rsidRPr="00D43E67" w:rsidRDefault="00D43E67" w:rsidP="00D43E67">
      <w:pPr>
        <w:numPr>
          <w:ilvl w:val="3"/>
          <w:numId w:val="37"/>
        </w:numPr>
        <w:tabs>
          <w:tab w:val="right" w:pos="7920"/>
        </w:tabs>
        <w:jc w:val="both"/>
        <w:rPr>
          <w:b/>
          <w:i/>
          <w:rtl/>
        </w:rPr>
      </w:pPr>
      <w:r>
        <w:rPr>
          <w:rFonts w:hint="cs"/>
          <w:b/>
          <w:i/>
          <w:u w:val="single"/>
          <w:rtl/>
        </w:rPr>
        <w:t>מ"ב</w:t>
      </w:r>
      <w:r>
        <w:rPr>
          <w:rFonts w:hint="cs"/>
          <w:b/>
          <w:i/>
          <w:rtl/>
        </w:rPr>
        <w:t xml:space="preserve"> (סי' ר"נ ס"ק ג') – "</w:t>
      </w:r>
      <w:r w:rsidRPr="00D43E67">
        <w:rPr>
          <w:b/>
          <w:i/>
          <w:rtl/>
        </w:rPr>
        <w:t>כתבו הספרים יהרהר בתשובה ויפשפש במעשיו בכל ע</w:t>
      </w:r>
      <w:r w:rsidRPr="00D43E67">
        <w:rPr>
          <w:rFonts w:hint="cs"/>
          <w:b/>
          <w:i/>
          <w:rtl/>
        </w:rPr>
        <w:t xml:space="preserve">רב </w:t>
      </w:r>
      <w:r w:rsidRPr="00D43E67">
        <w:rPr>
          <w:b/>
          <w:i/>
          <w:rtl/>
        </w:rPr>
        <w:t>ש</w:t>
      </w:r>
      <w:r w:rsidRPr="00D43E67">
        <w:rPr>
          <w:rFonts w:hint="cs"/>
          <w:b/>
          <w:i/>
          <w:rtl/>
        </w:rPr>
        <w:t>בת</w:t>
      </w:r>
      <w:r w:rsidRPr="00D43E67">
        <w:rPr>
          <w:b/>
          <w:i/>
          <w:rtl/>
        </w:rPr>
        <w:t xml:space="preserve"> כי שבת מקרי כלה מלכתא וכאלו מקבל פני המלך ית"ש ואין נאה לקבלו כשהוא לבוש בבלויי הסחבות של חלאת העונות</w:t>
      </w:r>
      <w:r w:rsidRPr="00D43E67">
        <w:rPr>
          <w:rFonts w:hint="cs"/>
          <w:b/>
          <w:i/>
          <w:rtl/>
        </w:rPr>
        <w:t>".</w:t>
      </w:r>
    </w:p>
    <w:bookmarkEnd w:id="74"/>
    <w:p w14:paraId="38C5B4E5" w14:textId="77777777" w:rsidR="001E76EB" w:rsidRDefault="001E76EB" w:rsidP="001E76EB">
      <w:pPr>
        <w:jc w:val="both"/>
        <w:rPr>
          <w:rtl/>
        </w:rPr>
        <w:sectPr w:rsidR="001E76EB" w:rsidSect="00C9094D">
          <w:headerReference w:type="default" r:id="rId16"/>
          <w:type w:val="continuous"/>
          <w:pgSz w:w="11907" w:h="16839" w:code="9"/>
          <w:pgMar w:top="360" w:right="657" w:bottom="450" w:left="720" w:header="360" w:footer="406" w:gutter="0"/>
          <w:cols w:space="720"/>
          <w:bidi/>
          <w:rtlGutter/>
          <w:docGrid w:linePitch="360"/>
        </w:sectPr>
      </w:pPr>
    </w:p>
    <w:bookmarkEnd w:id="17"/>
    <w:bookmarkEnd w:id="75"/>
    <w:p w14:paraId="13B9751C" w14:textId="14AAA1DE" w:rsidR="00EF0458" w:rsidRPr="00920F43" w:rsidRDefault="00D94450" w:rsidP="00EF0458">
      <w:pPr>
        <w:jc w:val="center"/>
        <w:rPr>
          <w:rFonts w:eastAsia="SimSun"/>
          <w:sz w:val="32"/>
          <w:szCs w:val="32"/>
          <w:rtl/>
          <w:lang w:eastAsia="zh-CN"/>
        </w:rPr>
      </w:pPr>
      <w:r>
        <w:rPr>
          <w:rFonts w:eastAsia="SimSun" w:hint="cs"/>
          <w:b/>
          <w:bCs/>
          <w:sz w:val="32"/>
          <w:szCs w:val="32"/>
          <w:rtl/>
          <w:lang w:eastAsia="zh-CN"/>
        </w:rPr>
        <w:t>בין המצרים</w:t>
      </w:r>
    </w:p>
    <w:p w14:paraId="24EBA3FD" w14:textId="5BD147CB" w:rsidR="00EF0458" w:rsidRDefault="00D94450" w:rsidP="00E31D05">
      <w:pPr>
        <w:pStyle w:val="Heading1"/>
        <w:rPr>
          <w:rtl/>
        </w:rPr>
      </w:pPr>
      <w:bookmarkStart w:id="84" w:name="_Toc175221921"/>
      <w:bookmarkEnd w:id="76"/>
      <w:r>
        <w:rPr>
          <w:rFonts w:hint="cs"/>
          <w:rtl/>
        </w:rPr>
        <w:t>סימן תקנ"א</w:t>
      </w:r>
      <w:bookmarkEnd w:id="84"/>
    </w:p>
    <w:p w14:paraId="7C5B880B" w14:textId="77777777" w:rsidR="00D94450" w:rsidRDefault="00D94450" w:rsidP="007528D7">
      <w:pPr>
        <w:jc w:val="both"/>
        <w:rPr>
          <w:rFonts w:eastAsia="SimSun"/>
          <w:lang w:eastAsia="zh-CN"/>
        </w:rPr>
      </w:pPr>
    </w:p>
    <w:p w14:paraId="7EFEE098" w14:textId="77777777" w:rsidR="009804B4" w:rsidRDefault="009804B4" w:rsidP="009E2F8D">
      <w:pPr>
        <w:ind w:left="176"/>
        <w:jc w:val="both"/>
        <w:rPr>
          <w:rtl/>
        </w:rPr>
        <w:sectPr w:rsidR="009804B4" w:rsidSect="00C9094D">
          <w:headerReference w:type="default" r:id="rId17"/>
          <w:pgSz w:w="11907" w:h="16839" w:code="9"/>
          <w:pgMar w:top="360" w:right="657" w:bottom="450" w:left="720" w:header="360" w:footer="90" w:gutter="0"/>
          <w:cols w:space="720"/>
          <w:bidi/>
          <w:rtlGutter/>
          <w:docGrid w:linePitch="360"/>
        </w:sectPr>
      </w:pPr>
    </w:p>
    <w:p w14:paraId="12FB368F" w14:textId="77777777" w:rsidR="009804B4" w:rsidRDefault="009804B4" w:rsidP="00CA562C">
      <w:pPr>
        <w:numPr>
          <w:ilvl w:val="0"/>
          <w:numId w:val="8"/>
        </w:numPr>
        <w:jc w:val="both"/>
      </w:pPr>
      <w:bookmarkStart w:id="85" w:name="_Hlk140637810"/>
      <w:bookmarkStart w:id="86" w:name="_Hlk174026776"/>
      <w:r>
        <w:rPr>
          <w:rFonts w:hint="cs"/>
          <w:rtl/>
        </w:rPr>
        <w:t>מקורות.</w:t>
      </w:r>
    </w:p>
    <w:bookmarkEnd w:id="85"/>
    <w:p w14:paraId="2DF2329C" w14:textId="4FF421DD" w:rsidR="009804B4" w:rsidRDefault="00D94450" w:rsidP="00CA562C">
      <w:pPr>
        <w:numPr>
          <w:ilvl w:val="0"/>
          <w:numId w:val="8"/>
        </w:numPr>
        <w:jc w:val="both"/>
      </w:pPr>
      <w:r>
        <w:rPr>
          <w:rFonts w:hint="cs"/>
          <w:rtl/>
        </w:rPr>
        <w:t>ג' שבועות - עי' לקמן.</w:t>
      </w:r>
    </w:p>
    <w:p w14:paraId="6DF35190" w14:textId="3B2B7FAE" w:rsidR="00D94450" w:rsidRDefault="00D94450" w:rsidP="00CA562C">
      <w:pPr>
        <w:numPr>
          <w:ilvl w:val="0"/>
          <w:numId w:val="8"/>
        </w:numPr>
        <w:jc w:val="both"/>
      </w:pPr>
      <w:r>
        <w:rPr>
          <w:rFonts w:hint="cs"/>
          <w:rtl/>
        </w:rPr>
        <w:t>תשעת הימים - עי' לקמן.</w:t>
      </w:r>
    </w:p>
    <w:p w14:paraId="61000954" w14:textId="0052CBB3" w:rsidR="009804B4" w:rsidRDefault="00D94450" w:rsidP="00D94450">
      <w:pPr>
        <w:numPr>
          <w:ilvl w:val="0"/>
          <w:numId w:val="8"/>
        </w:numPr>
        <w:jc w:val="both"/>
      </w:pPr>
      <w:r>
        <w:rPr>
          <w:rFonts w:hint="cs"/>
          <w:rtl/>
        </w:rPr>
        <w:t>שבת חזון - עי' לקמן</w:t>
      </w:r>
      <w:r w:rsidR="009804B4">
        <w:rPr>
          <w:rFonts w:hint="cs"/>
          <w:rtl/>
        </w:rPr>
        <w:t>.</w:t>
      </w:r>
      <w:bookmarkEnd w:id="86"/>
    </w:p>
    <w:p w14:paraId="5972D892" w14:textId="77777777" w:rsidR="009804B4" w:rsidRDefault="009804B4" w:rsidP="00EF0458">
      <w:pPr>
        <w:jc w:val="center"/>
        <w:rPr>
          <w:rFonts w:eastAsia="SimSun"/>
          <w:rtl/>
          <w:lang w:eastAsia="zh-CN"/>
        </w:rPr>
        <w:sectPr w:rsidR="009804B4" w:rsidSect="00C9094D">
          <w:type w:val="continuous"/>
          <w:pgSz w:w="11907" w:h="16839" w:code="9"/>
          <w:pgMar w:top="360" w:right="992" w:bottom="540" w:left="540" w:header="360" w:footer="90" w:gutter="0"/>
          <w:cols w:num="3" w:space="540"/>
          <w:bidi/>
          <w:rtlGutter/>
          <w:docGrid w:linePitch="360"/>
        </w:sectPr>
      </w:pPr>
    </w:p>
    <w:p w14:paraId="25EB38F3" w14:textId="77777777" w:rsidR="00605763" w:rsidRPr="00EF0458" w:rsidRDefault="00605763" w:rsidP="00605763">
      <w:pPr>
        <w:jc w:val="both"/>
        <w:rPr>
          <w:rFonts w:eastAsia="SimSun"/>
          <w:rtl/>
          <w:lang w:eastAsia="zh-CN"/>
        </w:rPr>
      </w:pPr>
    </w:p>
    <w:p w14:paraId="4BF488EF" w14:textId="77777777" w:rsidR="001E76EB" w:rsidRPr="001E76EB" w:rsidRDefault="001E76EB" w:rsidP="001E76EB">
      <w:pPr>
        <w:jc w:val="both"/>
        <w:rPr>
          <w:sz w:val="28"/>
          <w:szCs w:val="28"/>
          <w:rtl/>
        </w:rPr>
      </w:pPr>
      <w:bookmarkStart w:id="87" w:name="_Toc359776109"/>
      <w:bookmarkStart w:id="88" w:name="_Toc359776366"/>
      <w:bookmarkStart w:id="89" w:name="_Toc359776453"/>
      <w:bookmarkStart w:id="90" w:name="_Toc359776555"/>
      <w:bookmarkStart w:id="91" w:name="_Toc359777256"/>
      <w:bookmarkStart w:id="92" w:name="_Toc359777397"/>
      <w:bookmarkStart w:id="93" w:name="_Toc359777799"/>
      <w:bookmarkStart w:id="94" w:name="_Toc359777810"/>
      <w:bookmarkStart w:id="95" w:name="_Toc359778508"/>
      <w:bookmarkStart w:id="96" w:name="_Toc359778723"/>
      <w:bookmarkStart w:id="97" w:name="_Toc359780415"/>
      <w:bookmarkStart w:id="98" w:name="_Toc359780742"/>
      <w:r>
        <w:rPr>
          <w:rFonts w:hint="cs"/>
          <w:b/>
          <w:bCs/>
          <w:sz w:val="28"/>
          <w:szCs w:val="28"/>
          <w:rtl/>
        </w:rPr>
        <w:t>דור המלקטים</w:t>
      </w:r>
      <w:r>
        <w:rPr>
          <w:rFonts w:hint="cs"/>
          <w:sz w:val="28"/>
          <w:szCs w:val="28"/>
          <w:rtl/>
        </w:rPr>
        <w:t>:</w:t>
      </w:r>
    </w:p>
    <w:p w14:paraId="7F361DAD" w14:textId="77777777" w:rsidR="001E76EB" w:rsidRDefault="001E76EB" w:rsidP="00AF0B1D">
      <w:pPr>
        <w:numPr>
          <w:ilvl w:val="0"/>
          <w:numId w:val="22"/>
        </w:numPr>
        <w:jc w:val="both"/>
        <w:rPr>
          <w:u w:val="single"/>
          <w:rtl/>
        </w:rPr>
        <w:sectPr w:rsidR="001E76EB" w:rsidSect="00C9094D">
          <w:type w:val="continuous"/>
          <w:pgSz w:w="11907" w:h="16839" w:code="9"/>
          <w:pgMar w:top="360" w:right="657" w:bottom="540" w:left="720" w:header="360" w:footer="90" w:gutter="0"/>
          <w:cols w:space="720"/>
          <w:bidi/>
          <w:rtlGutter/>
          <w:docGrid w:linePitch="360"/>
        </w:sectPr>
      </w:pPr>
    </w:p>
    <w:p w14:paraId="5A1D626B" w14:textId="77777777" w:rsidR="001E76EB" w:rsidRPr="001E76EB" w:rsidRDefault="001E76EB" w:rsidP="00AF0B1D">
      <w:pPr>
        <w:numPr>
          <w:ilvl w:val="0"/>
          <w:numId w:val="22"/>
        </w:numPr>
        <w:jc w:val="both"/>
        <w:rPr>
          <w:rtl/>
        </w:rPr>
      </w:pPr>
      <w:r w:rsidRPr="001E76EB">
        <w:rPr>
          <w:rFonts w:hint="cs"/>
          <w:u w:val="single"/>
          <w:rtl/>
        </w:rPr>
        <w:t>אבלות החורבן</w:t>
      </w:r>
      <w:r w:rsidRPr="001E76EB">
        <w:rPr>
          <w:rFonts w:hint="cs"/>
          <w:rtl/>
        </w:rPr>
        <w:t xml:space="preserve"> (שוורץ).</w:t>
      </w:r>
    </w:p>
    <w:p w14:paraId="3455845B" w14:textId="21D8BC69" w:rsidR="001E76EB" w:rsidRDefault="001E76EB" w:rsidP="00AF0B1D">
      <w:pPr>
        <w:numPr>
          <w:ilvl w:val="0"/>
          <w:numId w:val="22"/>
        </w:numPr>
        <w:jc w:val="both"/>
      </w:pPr>
      <w:r w:rsidRPr="001E76EB">
        <w:rPr>
          <w:rFonts w:eastAsia="SimSun" w:hint="cs"/>
          <w:u w:val="single"/>
          <w:rtl/>
          <w:lang w:eastAsia="zh-CN"/>
        </w:rPr>
        <w:t>אור לציון</w:t>
      </w:r>
      <w:r w:rsidRPr="001E76EB">
        <w:rPr>
          <w:rFonts w:eastAsia="SimSun" w:hint="cs"/>
          <w:rtl/>
          <w:lang w:eastAsia="zh-CN"/>
        </w:rPr>
        <w:t xml:space="preserve"> (ח"ג פרק כ"ה).</w:t>
      </w:r>
    </w:p>
    <w:p w14:paraId="12C0DACB" w14:textId="4ED12448" w:rsidR="00ED0EB6" w:rsidRPr="001E76EB" w:rsidRDefault="00ED0EB6" w:rsidP="00AF0B1D">
      <w:pPr>
        <w:numPr>
          <w:ilvl w:val="0"/>
          <w:numId w:val="22"/>
        </w:numPr>
        <w:jc w:val="both"/>
      </w:pPr>
      <w:r>
        <w:rPr>
          <w:rFonts w:eastAsia="SimSun" w:hint="cs"/>
          <w:u w:val="single"/>
          <w:rtl/>
          <w:lang w:eastAsia="zh-CN"/>
        </w:rPr>
        <w:t>ב</w:t>
      </w:r>
      <w:r w:rsidRPr="00B84FDE">
        <w:rPr>
          <w:rFonts w:eastAsia="SimSun"/>
          <w:u w:val="single"/>
          <w:rtl/>
          <w:lang w:eastAsia="zh-CN"/>
        </w:rPr>
        <w:t>נתיבות ההלכה</w:t>
      </w:r>
      <w:r w:rsidRPr="00E92E18">
        <w:rPr>
          <w:rFonts w:eastAsia="SimSun" w:hint="cs"/>
          <w:rtl/>
          <w:lang w:eastAsia="zh-CN"/>
        </w:rPr>
        <w:t xml:space="preserve"> </w:t>
      </w:r>
      <w:r>
        <w:rPr>
          <w:rFonts w:eastAsia="SimSun" w:hint="cs"/>
          <w:rtl/>
          <w:lang w:eastAsia="zh-CN"/>
        </w:rPr>
        <w:t>(</w:t>
      </w:r>
      <w:r w:rsidRPr="00E92E18">
        <w:rPr>
          <w:rFonts w:eastAsia="SimSun" w:hint="cs"/>
          <w:rtl/>
          <w:lang w:eastAsia="zh-CN"/>
        </w:rPr>
        <w:t>חמ"ד</w:t>
      </w:r>
      <w:r>
        <w:rPr>
          <w:rFonts w:eastAsia="SimSun" w:hint="cs"/>
          <w:rtl/>
          <w:lang w:eastAsia="zh-CN"/>
        </w:rPr>
        <w:t>).</w:t>
      </w:r>
    </w:p>
    <w:p w14:paraId="13DE069F" w14:textId="77777777" w:rsidR="001E76EB" w:rsidRPr="001E76EB" w:rsidRDefault="001E76EB" w:rsidP="00AF0B1D">
      <w:pPr>
        <w:numPr>
          <w:ilvl w:val="0"/>
          <w:numId w:val="22"/>
        </w:numPr>
        <w:jc w:val="both"/>
      </w:pPr>
      <w:r w:rsidRPr="001E76EB">
        <w:rPr>
          <w:rFonts w:hint="cs"/>
          <w:u w:val="single"/>
          <w:rtl/>
        </w:rPr>
        <w:t>ג' שבועות</w:t>
      </w:r>
      <w:r w:rsidRPr="001E76EB">
        <w:rPr>
          <w:rFonts w:hint="cs"/>
          <w:rtl/>
        </w:rPr>
        <w:t xml:space="preserve"> (ארטסקרול).</w:t>
      </w:r>
    </w:p>
    <w:p w14:paraId="47B0CFD6" w14:textId="4794E464" w:rsidR="001E76EB" w:rsidRPr="001E76EB" w:rsidRDefault="001E76EB" w:rsidP="00AF0B1D">
      <w:pPr>
        <w:numPr>
          <w:ilvl w:val="0"/>
          <w:numId w:val="22"/>
        </w:numPr>
        <w:jc w:val="both"/>
      </w:pPr>
      <w:r w:rsidRPr="001E76EB">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CD6124">
        <w:rPr>
          <w:rFonts w:hint="cs"/>
          <w:rtl/>
        </w:rPr>
        <w:t>אשרי האיש או</w:t>
      </w:r>
      <w:r w:rsidR="00CD6124">
        <w:rPr>
          <w:rtl/>
        </w:rPr>
        <w:t>"</w:t>
      </w:r>
      <w:r w:rsidR="00CD6124">
        <w:rPr>
          <w:rFonts w:hint="cs"/>
          <w:rtl/>
        </w:rPr>
        <w:t>ח</w:t>
      </w:r>
      <w:r w:rsidRPr="001E76EB">
        <w:rPr>
          <w:rFonts w:hint="cs"/>
          <w:rtl/>
        </w:rPr>
        <w:t xml:space="preserve"> ח"ג פרק ס"ח - פרק ע"ב).</w:t>
      </w:r>
    </w:p>
    <w:p w14:paraId="652228EB" w14:textId="4F88A3D0" w:rsidR="001E76EB" w:rsidRPr="00736AEC" w:rsidRDefault="001E76EB" w:rsidP="00AF0B1D">
      <w:pPr>
        <w:numPr>
          <w:ilvl w:val="0"/>
          <w:numId w:val="22"/>
        </w:numPr>
        <w:jc w:val="both"/>
      </w:pPr>
      <w:r w:rsidRPr="001E76EB">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Pr="001E76EB">
        <w:rPr>
          <w:rFonts w:hint="cs"/>
          <w:rtl/>
        </w:rPr>
        <w:t>הליכות שלמה בין המצרים, שלמי מועד).</w:t>
      </w:r>
    </w:p>
    <w:p w14:paraId="6A88B9F4" w14:textId="77777777" w:rsidR="003C39A0" w:rsidRPr="003C39A0" w:rsidRDefault="003C39A0" w:rsidP="00AF0B1D">
      <w:pPr>
        <w:numPr>
          <w:ilvl w:val="0"/>
          <w:numId w:val="22"/>
        </w:numPr>
        <w:jc w:val="both"/>
      </w:pPr>
      <w:r w:rsidRPr="003C39A0">
        <w:rPr>
          <w:rFonts w:hint="cs"/>
          <w:u w:val="single"/>
          <w:rtl/>
        </w:rPr>
        <w:t>הליכות אמת</w:t>
      </w:r>
      <w:r>
        <w:rPr>
          <w:rFonts w:hint="cs"/>
          <w:rtl/>
        </w:rPr>
        <w:t xml:space="preserve"> (גדסי).</w:t>
      </w:r>
    </w:p>
    <w:p w14:paraId="1A52A5C7" w14:textId="77777777" w:rsidR="001E76EB" w:rsidRPr="001E76EB" w:rsidRDefault="001E76EB" w:rsidP="00AF0B1D">
      <w:pPr>
        <w:numPr>
          <w:ilvl w:val="0"/>
          <w:numId w:val="22"/>
        </w:numPr>
        <w:jc w:val="both"/>
      </w:pPr>
      <w:r w:rsidRPr="001E76EB">
        <w:rPr>
          <w:rFonts w:eastAsia="SimSun" w:hint="cs"/>
          <w:u w:val="single"/>
          <w:rtl/>
          <w:lang w:eastAsia="zh-CN"/>
        </w:rPr>
        <w:t>הלכות ומנהגי בין המצרים</w:t>
      </w:r>
      <w:r w:rsidRPr="001E76EB">
        <w:rPr>
          <w:rFonts w:eastAsia="SimSun" w:hint="cs"/>
          <w:rtl/>
          <w:lang w:eastAsia="zh-CN"/>
        </w:rPr>
        <w:t xml:space="preserve"> (</w:t>
      </w:r>
      <w:r w:rsidRPr="001E76EB">
        <w:rPr>
          <w:rFonts w:hint="cs"/>
          <w:rtl/>
        </w:rPr>
        <w:t>קארפ).</w:t>
      </w:r>
    </w:p>
    <w:p w14:paraId="6FAE787D" w14:textId="77777777" w:rsidR="001E76EB" w:rsidRPr="001E76EB" w:rsidRDefault="001E76EB" w:rsidP="00AF0B1D">
      <w:pPr>
        <w:numPr>
          <w:ilvl w:val="0"/>
          <w:numId w:val="22"/>
        </w:numPr>
        <w:jc w:val="both"/>
      </w:pPr>
      <w:r w:rsidRPr="001E76EB">
        <w:rPr>
          <w:rFonts w:hint="cs"/>
          <w:u w:val="single"/>
          <w:rtl/>
        </w:rPr>
        <w:t>חזון עובדיה</w:t>
      </w:r>
      <w:r w:rsidRPr="001E76EB">
        <w:rPr>
          <w:rFonts w:hint="cs"/>
          <w:rtl/>
        </w:rPr>
        <w:t xml:space="preserve"> (ארבע תעניות, עובדיה יוסף).</w:t>
      </w:r>
    </w:p>
    <w:p w14:paraId="13515244" w14:textId="77777777" w:rsidR="005C2BCC" w:rsidRPr="005C2BCC" w:rsidRDefault="005C2BCC" w:rsidP="005C2BCC">
      <w:pPr>
        <w:ind w:left="176"/>
        <w:jc w:val="both"/>
      </w:pPr>
      <w:r w:rsidRPr="00703D6D">
        <w:rPr>
          <w:rFonts w:eastAsia="SimSun" w:hint="cs"/>
          <w:u w:val="single"/>
          <w:rtl/>
          <w:lang w:eastAsia="zh-CN"/>
        </w:rPr>
        <w:t>יביע אומר</w:t>
      </w:r>
      <w:r>
        <w:rPr>
          <w:rFonts w:eastAsia="SimSun" w:hint="cs"/>
          <w:rtl/>
          <w:lang w:eastAsia="zh-CN"/>
        </w:rPr>
        <w:t xml:space="preserve"> (</w:t>
      </w:r>
      <w:r>
        <w:rPr>
          <w:rFonts w:eastAsia="SimSun"/>
          <w:rtl/>
          <w:lang w:eastAsia="zh-CN"/>
        </w:rPr>
        <w:t xml:space="preserve">מעין אומר </w:t>
      </w:r>
      <w:r w:rsidRPr="00703D6D">
        <w:rPr>
          <w:rFonts w:eastAsia="SimSun"/>
          <w:rtl/>
          <w:lang w:eastAsia="zh-CN"/>
        </w:rPr>
        <w:t>ח</w:t>
      </w:r>
      <w:r>
        <w:rPr>
          <w:rFonts w:eastAsia="SimSun" w:hint="cs"/>
          <w:rtl/>
          <w:lang w:eastAsia="zh-CN"/>
        </w:rPr>
        <w:t>"</w:t>
      </w:r>
      <w:r w:rsidRPr="00703D6D">
        <w:rPr>
          <w:rFonts w:eastAsia="SimSun"/>
          <w:rtl/>
          <w:lang w:eastAsia="zh-CN"/>
        </w:rPr>
        <w:t>ג פרק ד</w:t>
      </w:r>
      <w:r>
        <w:rPr>
          <w:rFonts w:eastAsia="SimSun" w:hint="cs"/>
          <w:rtl/>
          <w:lang w:eastAsia="zh-CN"/>
        </w:rPr>
        <w:t>'</w:t>
      </w:r>
      <w:r>
        <w:rPr>
          <w:rFonts w:hint="cs"/>
          <w:rtl/>
        </w:rPr>
        <w:t>).</w:t>
      </w:r>
    </w:p>
    <w:p w14:paraId="31CDC21C" w14:textId="77777777" w:rsidR="002931CC" w:rsidRPr="002931CC" w:rsidRDefault="002931CC" w:rsidP="00AF0B1D">
      <w:pPr>
        <w:numPr>
          <w:ilvl w:val="0"/>
          <w:numId w:val="22"/>
        </w:numPr>
        <w:jc w:val="both"/>
      </w:pPr>
      <w:r w:rsidRPr="002931CC">
        <w:rPr>
          <w:rFonts w:hint="cs"/>
          <w:u w:val="single"/>
          <w:rtl/>
        </w:rPr>
        <w:t>יד בבין המצרים</w:t>
      </w:r>
      <w:r>
        <w:rPr>
          <w:rFonts w:hint="cs"/>
          <w:rtl/>
        </w:rPr>
        <w:t xml:space="preserve"> (פלדשטיין).</w:t>
      </w:r>
    </w:p>
    <w:p w14:paraId="3D9C89FC" w14:textId="77777777" w:rsidR="004735BE" w:rsidRPr="004735BE" w:rsidRDefault="001E76EB" w:rsidP="00AF0B1D">
      <w:pPr>
        <w:numPr>
          <w:ilvl w:val="0"/>
          <w:numId w:val="22"/>
        </w:numPr>
        <w:jc w:val="both"/>
      </w:pPr>
      <w:r w:rsidRPr="001E76EB">
        <w:rPr>
          <w:rFonts w:hint="cs"/>
          <w:u w:val="single"/>
          <w:rtl/>
        </w:rPr>
        <w:t>ילקוט יוסף</w:t>
      </w:r>
      <w:r w:rsidRPr="001E76EB">
        <w:rPr>
          <w:rFonts w:hint="cs"/>
          <w:rtl/>
        </w:rPr>
        <w:t xml:space="preserve"> (יצחק יוסף).</w:t>
      </w:r>
    </w:p>
    <w:p w14:paraId="39664BE8" w14:textId="77777777" w:rsidR="00E71595" w:rsidRPr="001E76EB" w:rsidRDefault="00E71595" w:rsidP="00AF0B1D">
      <w:pPr>
        <w:numPr>
          <w:ilvl w:val="0"/>
          <w:numId w:val="22"/>
        </w:numPr>
        <w:jc w:val="both"/>
      </w:pPr>
      <w:r>
        <w:rPr>
          <w:u w:val="single"/>
          <w:rtl/>
        </w:rPr>
        <w:t>ירושלים במועדיה</w:t>
      </w:r>
      <w:r w:rsidR="00736AEC" w:rsidRPr="00736AEC">
        <w:rPr>
          <w:rtl/>
        </w:rPr>
        <w:t xml:space="preserve"> (בין המצרים</w:t>
      </w:r>
      <w:r>
        <w:rPr>
          <w:rFonts w:hint="cs"/>
          <w:rtl/>
        </w:rPr>
        <w:t>, נבנצל).</w:t>
      </w:r>
    </w:p>
    <w:p w14:paraId="247AE870" w14:textId="77777777" w:rsidR="00616C33" w:rsidRPr="00616C33" w:rsidRDefault="00616C33" w:rsidP="00AF0B1D">
      <w:pPr>
        <w:numPr>
          <w:ilvl w:val="0"/>
          <w:numId w:val="22"/>
        </w:numPr>
        <w:jc w:val="both"/>
      </w:pPr>
      <w:r w:rsidRPr="008509D0">
        <w:rPr>
          <w:rFonts w:hint="cs"/>
          <w:u w:val="single"/>
          <w:rtl/>
        </w:rPr>
        <w:t>ישועת דניאל</w:t>
      </w:r>
      <w:r w:rsidR="00736AEC" w:rsidRPr="00736AEC">
        <w:rPr>
          <w:rFonts w:hint="cs"/>
          <w:rtl/>
        </w:rPr>
        <w:t xml:space="preserve"> (בין המצרים</w:t>
      </w:r>
      <w:r w:rsidR="0034628D">
        <w:rPr>
          <w:rFonts w:hint="cs"/>
          <w:rtl/>
        </w:rPr>
        <w:t>, גולדשמידט).</w:t>
      </w:r>
    </w:p>
    <w:p w14:paraId="46582B19" w14:textId="77777777" w:rsidR="00ED0EB6" w:rsidRPr="001E76EB" w:rsidRDefault="00ED0EB6" w:rsidP="00AF0B1D">
      <w:pPr>
        <w:numPr>
          <w:ilvl w:val="0"/>
          <w:numId w:val="22"/>
        </w:numPr>
        <w:jc w:val="both"/>
      </w:pPr>
      <w:r w:rsidRPr="001E76EB">
        <w:rPr>
          <w:rFonts w:hint="cs"/>
          <w:u w:val="single"/>
          <w:rtl/>
        </w:rPr>
        <w:t>כל המתאבל עליה</w:t>
      </w:r>
      <w:r w:rsidRPr="001E76EB">
        <w:rPr>
          <w:rFonts w:hint="cs"/>
          <w:rtl/>
        </w:rPr>
        <w:t xml:space="preserve"> (פאק).</w:t>
      </w:r>
    </w:p>
    <w:p w14:paraId="1A33CC68" w14:textId="77777777" w:rsidR="001E76EB" w:rsidRPr="001E76EB" w:rsidRDefault="001E76EB" w:rsidP="00AF0B1D">
      <w:pPr>
        <w:numPr>
          <w:ilvl w:val="0"/>
          <w:numId w:val="22"/>
        </w:numPr>
        <w:jc w:val="both"/>
      </w:pPr>
      <w:r w:rsidRPr="001E76EB">
        <w:rPr>
          <w:rFonts w:hint="cs"/>
          <w:u w:val="single"/>
          <w:rtl/>
        </w:rPr>
        <w:t>מועדי ישרון</w:t>
      </w:r>
      <w:r w:rsidRPr="001E76EB">
        <w:rPr>
          <w:rFonts w:hint="cs"/>
          <w:rtl/>
        </w:rPr>
        <w:t xml:space="preserve"> (חלק א' עמ' קכ"ח).</w:t>
      </w:r>
    </w:p>
    <w:p w14:paraId="503582B4" w14:textId="77777777" w:rsidR="001E76EB" w:rsidRPr="001E76EB" w:rsidRDefault="001E76EB" w:rsidP="00AF0B1D">
      <w:pPr>
        <w:numPr>
          <w:ilvl w:val="0"/>
          <w:numId w:val="22"/>
        </w:numPr>
        <w:jc w:val="both"/>
      </w:pPr>
      <w:r w:rsidRPr="001E76EB">
        <w:rPr>
          <w:rFonts w:hint="cs"/>
          <w:u w:val="single"/>
          <w:rtl/>
        </w:rPr>
        <w:t>מקדש ישראל</w:t>
      </w:r>
      <w:r w:rsidR="00736AEC" w:rsidRPr="00736AEC">
        <w:rPr>
          <w:rFonts w:hint="cs"/>
          <w:rtl/>
        </w:rPr>
        <w:t xml:space="preserve"> (בין המצרים</w:t>
      </w:r>
      <w:r w:rsidR="001657E2">
        <w:rPr>
          <w:rFonts w:hint="cs"/>
          <w:rtl/>
        </w:rPr>
        <w:t>, ה</w:t>
      </w:r>
      <w:r w:rsidR="00A31581">
        <w:rPr>
          <w:rFonts w:hint="cs"/>
          <w:rtl/>
        </w:rPr>
        <w:t>א</w:t>
      </w:r>
      <w:r w:rsidR="001657E2">
        <w:rPr>
          <w:rFonts w:hint="cs"/>
          <w:rtl/>
        </w:rPr>
        <w:t>ר</w:t>
      </w:r>
      <w:r w:rsidR="00A31581">
        <w:rPr>
          <w:rFonts w:hint="cs"/>
          <w:rtl/>
        </w:rPr>
        <w:t>פענעס</w:t>
      </w:r>
      <w:r w:rsidRPr="001E76EB">
        <w:rPr>
          <w:rFonts w:hint="cs"/>
          <w:rtl/>
        </w:rPr>
        <w:t>).</w:t>
      </w:r>
    </w:p>
    <w:p w14:paraId="2FE413D3" w14:textId="77777777" w:rsidR="001E76EB" w:rsidRPr="001E76EB" w:rsidRDefault="001E76EB" w:rsidP="00AF0B1D">
      <w:pPr>
        <w:numPr>
          <w:ilvl w:val="0"/>
          <w:numId w:val="22"/>
        </w:numPr>
        <w:jc w:val="both"/>
      </w:pPr>
      <w:r w:rsidRPr="001E76EB">
        <w:rPr>
          <w:rFonts w:hint="cs"/>
          <w:u w:val="single"/>
          <w:rtl/>
        </w:rPr>
        <w:t>נחמת ישראל</w:t>
      </w:r>
      <w:r w:rsidRPr="001E76EB">
        <w:rPr>
          <w:rFonts w:hint="cs"/>
          <w:rtl/>
        </w:rPr>
        <w:t xml:space="preserve"> (דרדק).</w:t>
      </w:r>
    </w:p>
    <w:p w14:paraId="3BE0E594" w14:textId="7ED739FE" w:rsidR="00B84FDE" w:rsidRPr="00B84FDE" w:rsidRDefault="001E76EB" w:rsidP="00AF0B1D">
      <w:pPr>
        <w:numPr>
          <w:ilvl w:val="0"/>
          <w:numId w:val="22"/>
        </w:numPr>
        <w:jc w:val="both"/>
      </w:pPr>
      <w:r w:rsidRPr="001E76EB">
        <w:rPr>
          <w:rFonts w:hint="cs"/>
          <w:u w:val="single"/>
          <w:rtl/>
        </w:rPr>
        <w:t>נטעי גבריאל</w:t>
      </w:r>
      <w:r w:rsidR="00736AEC" w:rsidRPr="00736AEC">
        <w:rPr>
          <w:rFonts w:hint="cs"/>
          <w:rtl/>
        </w:rPr>
        <w:t xml:space="preserve"> (בין המצרים</w:t>
      </w:r>
      <w:r w:rsidRPr="001E76EB">
        <w:rPr>
          <w:rFonts w:hint="cs"/>
          <w:rtl/>
        </w:rPr>
        <w:t>, ג' חלקים, ציננער).</w:t>
      </w:r>
    </w:p>
    <w:p w14:paraId="3DD42799" w14:textId="77777777" w:rsidR="001E76EB" w:rsidRPr="001E76EB" w:rsidRDefault="001E76EB" w:rsidP="00AF0B1D">
      <w:pPr>
        <w:numPr>
          <w:ilvl w:val="0"/>
          <w:numId w:val="22"/>
        </w:numPr>
        <w:jc w:val="both"/>
      </w:pPr>
      <w:r w:rsidRPr="001E76EB">
        <w:rPr>
          <w:rFonts w:hint="cs"/>
          <w:u w:val="single"/>
          <w:rtl/>
        </w:rPr>
        <w:t>עטרת פז</w:t>
      </w:r>
      <w:r w:rsidRPr="001E76EB">
        <w:rPr>
          <w:rFonts w:hint="cs"/>
          <w:rtl/>
        </w:rPr>
        <w:t xml:space="preserve"> (זביחי).</w:t>
      </w:r>
    </w:p>
    <w:p w14:paraId="311A3561" w14:textId="4C8F5696" w:rsidR="009D1765" w:rsidRPr="009D1765" w:rsidRDefault="009D1765" w:rsidP="00AF0B1D">
      <w:pPr>
        <w:numPr>
          <w:ilvl w:val="0"/>
          <w:numId w:val="22"/>
        </w:numPr>
        <w:jc w:val="both"/>
      </w:pPr>
      <w:r>
        <w:rPr>
          <w:u w:val="single"/>
          <w:rtl/>
        </w:rPr>
        <w:t>עיטורי מרדכי</w:t>
      </w:r>
      <w:r>
        <w:rPr>
          <w:rtl/>
        </w:rPr>
        <w:t xml:space="preserve"> (מאיר)</w:t>
      </w:r>
      <w:r>
        <w:rPr>
          <w:rFonts w:hint="cs"/>
          <w:rtl/>
        </w:rPr>
        <w:t>.</w:t>
      </w:r>
    </w:p>
    <w:p w14:paraId="0EFFE157" w14:textId="34D38175" w:rsidR="001E76EB" w:rsidRDefault="001E76EB" w:rsidP="00AF0B1D">
      <w:pPr>
        <w:numPr>
          <w:ilvl w:val="0"/>
          <w:numId w:val="22"/>
        </w:numPr>
        <w:jc w:val="both"/>
      </w:pPr>
      <w:r w:rsidRPr="001E76EB">
        <w:rPr>
          <w:rFonts w:hint="cs"/>
          <w:u w:val="single"/>
          <w:rtl/>
        </w:rPr>
        <w:t>פסקי תשובות</w:t>
      </w:r>
      <w:r w:rsidRPr="001E76EB">
        <w:rPr>
          <w:rFonts w:hint="cs"/>
          <w:rtl/>
        </w:rPr>
        <w:t xml:space="preserve"> (רבינביץ).</w:t>
      </w:r>
    </w:p>
    <w:p w14:paraId="715D3CA9" w14:textId="2841A5AF" w:rsidR="00D94450" w:rsidRPr="00D94450" w:rsidRDefault="00D94450" w:rsidP="00AF0B1D">
      <w:pPr>
        <w:numPr>
          <w:ilvl w:val="0"/>
          <w:numId w:val="22"/>
        </w:numPr>
        <w:jc w:val="both"/>
      </w:pPr>
      <w:r w:rsidRPr="001E76EB">
        <w:rPr>
          <w:rFonts w:hint="cs"/>
          <w:u w:val="single"/>
          <w:rtl/>
        </w:rPr>
        <w:t>פסקי</w:t>
      </w:r>
      <w:r>
        <w:rPr>
          <w:rFonts w:hint="cs"/>
          <w:u w:val="single"/>
          <w:rtl/>
        </w:rPr>
        <w:t>ם</w:t>
      </w:r>
      <w:r w:rsidRPr="001E76EB">
        <w:rPr>
          <w:rFonts w:hint="cs"/>
          <w:u w:val="single"/>
          <w:rtl/>
        </w:rPr>
        <w:t xml:space="preserve"> </w:t>
      </w:r>
      <w:r>
        <w:rPr>
          <w:rFonts w:hint="cs"/>
          <w:u w:val="single"/>
          <w:rtl/>
        </w:rPr>
        <w:t>והנהגות</w:t>
      </w:r>
      <w:r w:rsidRPr="001E76EB">
        <w:rPr>
          <w:rFonts w:hint="cs"/>
          <w:rtl/>
        </w:rPr>
        <w:t xml:space="preserve"> (</w:t>
      </w:r>
      <w:r>
        <w:rPr>
          <w:rFonts w:hint="cs"/>
          <w:rtl/>
        </w:rPr>
        <w:t>שטר</w:t>
      </w:r>
      <w:r w:rsidR="004504BB">
        <w:rPr>
          <w:rFonts w:hint="cs"/>
          <w:rtl/>
        </w:rPr>
        <w:t>נ</w:t>
      </w:r>
      <w:r>
        <w:rPr>
          <w:rFonts w:hint="cs"/>
          <w:rtl/>
        </w:rPr>
        <w:t>בוך</w:t>
      </w:r>
      <w:r w:rsidRPr="001E76EB">
        <w:rPr>
          <w:rFonts w:hint="cs"/>
          <w:rtl/>
        </w:rPr>
        <w:t>).</w:t>
      </w:r>
    </w:p>
    <w:p w14:paraId="09748865" w14:textId="139C61B6" w:rsidR="00736AEC" w:rsidRPr="001E76EB" w:rsidRDefault="00736AEC" w:rsidP="00AF0B1D">
      <w:pPr>
        <w:numPr>
          <w:ilvl w:val="0"/>
          <w:numId w:val="22"/>
        </w:numPr>
        <w:jc w:val="both"/>
      </w:pPr>
      <w:r w:rsidRPr="00736AEC">
        <w:rPr>
          <w:rFonts w:hint="cs"/>
          <w:u w:val="single"/>
          <w:rtl/>
        </w:rPr>
        <w:t>קובץ הלכות</w:t>
      </w:r>
      <w:r w:rsidRPr="00736AEC">
        <w:rPr>
          <w:rFonts w:hint="cs"/>
          <w:rtl/>
        </w:rPr>
        <w:t xml:space="preserve"> (הגר"ש קמנצקי שליט"א).</w:t>
      </w:r>
    </w:p>
    <w:p w14:paraId="56A15099" w14:textId="77777777" w:rsidR="001479AC" w:rsidRPr="001479AC" w:rsidRDefault="001479AC" w:rsidP="00AF0B1D">
      <w:pPr>
        <w:numPr>
          <w:ilvl w:val="0"/>
          <w:numId w:val="22"/>
        </w:numPr>
        <w:jc w:val="both"/>
      </w:pPr>
      <w:r>
        <w:rPr>
          <w:rFonts w:hint="cs"/>
          <w:u w:val="single"/>
          <w:rtl/>
        </w:rPr>
        <w:t>קובץ הלכות בין המצרים</w:t>
      </w:r>
      <w:r w:rsidRPr="001479AC">
        <w:rPr>
          <w:rFonts w:hint="cs"/>
          <w:rtl/>
        </w:rPr>
        <w:t xml:space="preserve"> (</w:t>
      </w:r>
      <w:r>
        <w:rPr>
          <w:rFonts w:hint="cs"/>
          <w:rtl/>
        </w:rPr>
        <w:t>דקה).</w:t>
      </w:r>
    </w:p>
    <w:p w14:paraId="059DE97C" w14:textId="77777777" w:rsidR="001E76EB" w:rsidRPr="001E76EB" w:rsidRDefault="001E76EB" w:rsidP="00AF0B1D">
      <w:pPr>
        <w:numPr>
          <w:ilvl w:val="0"/>
          <w:numId w:val="22"/>
        </w:numPr>
        <w:jc w:val="both"/>
      </w:pPr>
      <w:r w:rsidRPr="001E76EB">
        <w:rPr>
          <w:rFonts w:hint="cs"/>
          <w:u w:val="single"/>
          <w:rtl/>
        </w:rPr>
        <w:t>קונ' בין המצרים</w:t>
      </w:r>
      <w:r w:rsidRPr="001E76EB">
        <w:rPr>
          <w:rFonts w:hint="cs"/>
          <w:rtl/>
        </w:rPr>
        <w:t xml:space="preserve"> (סנדר).</w:t>
      </w:r>
    </w:p>
    <w:p w14:paraId="1612DCBE" w14:textId="77777777" w:rsidR="001E76EB" w:rsidRPr="001E76EB" w:rsidRDefault="001E76EB" w:rsidP="00AF0B1D">
      <w:pPr>
        <w:numPr>
          <w:ilvl w:val="0"/>
          <w:numId w:val="22"/>
        </w:numPr>
        <w:jc w:val="both"/>
      </w:pPr>
      <w:r w:rsidRPr="001E76EB">
        <w:rPr>
          <w:rFonts w:hint="cs"/>
          <w:u w:val="single"/>
          <w:rtl/>
        </w:rPr>
        <w:t>קיצור הלכות בין המצרים</w:t>
      </w:r>
      <w:r w:rsidRPr="001E76EB">
        <w:rPr>
          <w:rFonts w:hint="cs"/>
          <w:rtl/>
        </w:rPr>
        <w:t xml:space="preserve"> </w:t>
      </w:r>
      <w:bookmarkStart w:id="99" w:name="OLE_LINK3"/>
      <w:r w:rsidRPr="001E76EB">
        <w:rPr>
          <w:rFonts w:hint="cs"/>
          <w:rtl/>
        </w:rPr>
        <w:t>(איידר</w:t>
      </w:r>
      <w:bookmarkEnd w:id="99"/>
      <w:r w:rsidRPr="001E76EB">
        <w:rPr>
          <w:rFonts w:hint="cs"/>
          <w:rtl/>
        </w:rPr>
        <w:t>).</w:t>
      </w:r>
    </w:p>
    <w:p w14:paraId="6CAB1C51" w14:textId="77777777" w:rsidR="001E76EB" w:rsidRPr="001E76EB" w:rsidRDefault="001E76EB" w:rsidP="00AF0B1D">
      <w:pPr>
        <w:numPr>
          <w:ilvl w:val="0"/>
          <w:numId w:val="22"/>
        </w:numPr>
        <w:jc w:val="both"/>
      </w:pPr>
      <w:r w:rsidRPr="001E76EB">
        <w:rPr>
          <w:rFonts w:hint="cs"/>
          <w:u w:val="single"/>
          <w:rtl/>
        </w:rPr>
        <w:t>קרא עלי מועד</w:t>
      </w:r>
      <w:r w:rsidRPr="001E76EB">
        <w:rPr>
          <w:rFonts w:hint="cs"/>
          <w:rtl/>
        </w:rPr>
        <w:t xml:space="preserve"> (ספטימוס).</w:t>
      </w:r>
    </w:p>
    <w:p w14:paraId="7B6A5193" w14:textId="7D65E2D6" w:rsidR="001E76EB" w:rsidRPr="001E76EB" w:rsidRDefault="001E76EB" w:rsidP="00AF0B1D">
      <w:pPr>
        <w:numPr>
          <w:ilvl w:val="0"/>
          <w:numId w:val="22"/>
        </w:numPr>
        <w:jc w:val="both"/>
      </w:pPr>
      <w:r w:rsidRPr="001E76EB">
        <w:rPr>
          <w:rFonts w:eastAsia="SimSun" w:hint="cs"/>
          <w:u w:val="single"/>
          <w:rtl/>
          <w:lang w:eastAsia="zh-CN"/>
        </w:rPr>
        <w:t>שבט הלוי</w:t>
      </w:r>
      <w:r w:rsidRPr="001E76EB">
        <w:rPr>
          <w:rFonts w:eastAsia="SimSun" w:hint="cs"/>
          <w:rtl/>
          <w:lang w:eastAsia="zh-CN"/>
        </w:rPr>
        <w:t xml:space="preserve"> (</w:t>
      </w:r>
      <w:r w:rsidR="00CD1952">
        <w:rPr>
          <w:rFonts w:eastAsia="SimSun" w:hint="cs"/>
          <w:rtl/>
          <w:lang w:eastAsia="zh-CN"/>
        </w:rPr>
        <w:t>מבית לוי</w:t>
      </w:r>
      <w:r w:rsidRPr="001E76EB">
        <w:rPr>
          <w:rFonts w:eastAsia="SimSun" w:hint="cs"/>
          <w:rtl/>
          <w:lang w:eastAsia="zh-CN"/>
        </w:rPr>
        <w:t xml:space="preserve"> חי"ג [תשנ"ח] עמ' ט"ו - עמ' נ"ט, בין המצרים תשנ"ט</w:t>
      </w:r>
      <w:r w:rsidR="00FD453A">
        <w:rPr>
          <w:rFonts w:eastAsia="SimSun" w:hint="cs"/>
          <w:rtl/>
          <w:lang w:eastAsia="zh-CN"/>
        </w:rPr>
        <w:t xml:space="preserve">, </w:t>
      </w:r>
      <w:r w:rsidR="00FD453A">
        <w:rPr>
          <w:rFonts w:eastAsia="SimSun"/>
          <w:rtl/>
          <w:lang w:eastAsia="zh-CN"/>
        </w:rPr>
        <w:t>אב תשפ"א</w:t>
      </w:r>
      <w:r w:rsidRPr="001E76EB">
        <w:rPr>
          <w:rFonts w:eastAsia="SimSun" w:hint="cs"/>
          <w:rtl/>
          <w:lang w:eastAsia="zh-CN"/>
        </w:rPr>
        <w:t>).</w:t>
      </w:r>
    </w:p>
    <w:p w14:paraId="26653B9E" w14:textId="6028D52B" w:rsidR="00907A9C" w:rsidRPr="00907A9C" w:rsidRDefault="00907A9C" w:rsidP="00AF0B1D">
      <w:pPr>
        <w:numPr>
          <w:ilvl w:val="0"/>
          <w:numId w:val="22"/>
        </w:numPr>
        <w:jc w:val="both"/>
      </w:pPr>
      <w:r w:rsidRPr="00907A9C">
        <w:rPr>
          <w:rFonts w:hint="cs"/>
          <w:u w:val="single"/>
          <w:rtl/>
        </w:rPr>
        <w:t>שושנת ישראל</w:t>
      </w:r>
      <w:r>
        <w:rPr>
          <w:rFonts w:hint="cs"/>
          <w:rtl/>
        </w:rPr>
        <w:t xml:space="preserve"> (קנר).</w:t>
      </w:r>
    </w:p>
    <w:p w14:paraId="38C861E0" w14:textId="0AE8F755" w:rsidR="001E76EB" w:rsidRPr="001E76EB" w:rsidRDefault="001E76EB" w:rsidP="00AF0B1D">
      <w:pPr>
        <w:numPr>
          <w:ilvl w:val="0"/>
          <w:numId w:val="22"/>
        </w:numPr>
        <w:jc w:val="both"/>
      </w:pPr>
      <w:r w:rsidRPr="001E76EB">
        <w:rPr>
          <w:rFonts w:eastAsia="SimSun" w:hint="cs"/>
          <w:u w:val="single"/>
          <w:rtl/>
          <w:lang w:eastAsia="zh-CN"/>
        </w:rPr>
        <w:t>שערי נחמה</w:t>
      </w:r>
      <w:r w:rsidRPr="001E76EB">
        <w:rPr>
          <w:rFonts w:eastAsia="SimSun" w:hint="cs"/>
          <w:rtl/>
          <w:lang w:eastAsia="zh-CN"/>
        </w:rPr>
        <w:t xml:space="preserve"> (טשזנר).</w:t>
      </w:r>
    </w:p>
    <w:p w14:paraId="7A5F9062" w14:textId="77777777" w:rsidR="001E76EB" w:rsidRPr="001E76EB" w:rsidRDefault="001E76EB" w:rsidP="00AF0B1D">
      <w:pPr>
        <w:numPr>
          <w:ilvl w:val="0"/>
          <w:numId w:val="22"/>
        </w:numPr>
        <w:jc w:val="both"/>
      </w:pPr>
      <w:r w:rsidRPr="001E76EB">
        <w:rPr>
          <w:rFonts w:eastAsia="SimSun" w:hint="cs"/>
          <w:u w:val="single"/>
          <w:rtl/>
          <w:lang w:eastAsia="zh-CN"/>
        </w:rPr>
        <w:t>תורת המועדים</w:t>
      </w:r>
      <w:r w:rsidRPr="001E76EB">
        <w:rPr>
          <w:rFonts w:eastAsia="SimSun" w:hint="cs"/>
          <w:rtl/>
          <w:lang w:eastAsia="zh-CN"/>
        </w:rPr>
        <w:t xml:space="preserve"> (</w:t>
      </w:r>
      <w:r w:rsidR="009F418C">
        <w:rPr>
          <w:rFonts w:hint="cs"/>
          <w:rtl/>
        </w:rPr>
        <w:t>ד'</w:t>
      </w:r>
      <w:r w:rsidRPr="001E76EB">
        <w:rPr>
          <w:rFonts w:hint="cs"/>
          <w:rtl/>
        </w:rPr>
        <w:t xml:space="preserve"> תעניות ובין המצרים, דוד יוסף).</w:t>
      </w:r>
    </w:p>
    <w:p w14:paraId="3F3300C7" w14:textId="77777777" w:rsidR="001E76EB" w:rsidRPr="001E76EB" w:rsidRDefault="001E76EB" w:rsidP="00AF0B1D">
      <w:pPr>
        <w:numPr>
          <w:ilvl w:val="0"/>
          <w:numId w:val="22"/>
        </w:numPr>
        <w:jc w:val="both"/>
      </w:pPr>
      <w:r w:rsidRPr="001E76EB">
        <w:rPr>
          <w:rFonts w:eastAsia="SimSun" w:hint="cs"/>
          <w:u w:val="single"/>
          <w:rtl/>
          <w:lang w:eastAsia="zh-CN"/>
        </w:rPr>
        <w:t>תורת המועדים</w:t>
      </w:r>
      <w:r w:rsidRPr="001E76EB">
        <w:rPr>
          <w:rFonts w:eastAsia="SimSun" w:hint="cs"/>
          <w:rtl/>
          <w:lang w:eastAsia="zh-CN"/>
        </w:rPr>
        <w:t xml:space="preserve"> (על שונה הלכות, קולדצקי).</w:t>
      </w:r>
    </w:p>
    <w:p w14:paraId="22B1B1D4" w14:textId="77777777" w:rsidR="001E76EB" w:rsidRPr="001E76EB" w:rsidRDefault="001E76EB" w:rsidP="00AF0B1D">
      <w:pPr>
        <w:numPr>
          <w:ilvl w:val="0"/>
          <w:numId w:val="22"/>
        </w:numPr>
        <w:jc w:val="both"/>
      </w:pPr>
      <w:r w:rsidRPr="001E76EB">
        <w:rPr>
          <w:u w:val="single"/>
        </w:rPr>
        <w:t>Halachically Speaking</w:t>
      </w:r>
      <w:r w:rsidRPr="001E76EB">
        <w:rPr>
          <w:rFonts w:hint="cs"/>
          <w:rtl/>
        </w:rPr>
        <w:t xml:space="preserve"> (שנה ה' גליון י"ג).</w:t>
      </w:r>
    </w:p>
    <w:p w14:paraId="15FFDC33" w14:textId="77777777" w:rsidR="001E76EB" w:rsidRDefault="001E76EB" w:rsidP="001E76EB">
      <w:pPr>
        <w:jc w:val="both"/>
        <w:rPr>
          <w:rStyle w:val="Heading1Char"/>
          <w:b w:val="0"/>
          <w:sz w:val="24"/>
          <w:szCs w:val="24"/>
          <w:u w:val="none"/>
          <w:rtl/>
        </w:rPr>
        <w:sectPr w:rsidR="001E76EB" w:rsidSect="00C9094D">
          <w:type w:val="continuous"/>
          <w:pgSz w:w="11907" w:h="16839" w:code="9"/>
          <w:pgMar w:top="360" w:right="850" w:bottom="540" w:left="720" w:header="360" w:footer="90" w:gutter="0"/>
          <w:cols w:num="2" w:space="360"/>
          <w:bidi/>
          <w:rtlGutter/>
          <w:docGrid w:linePitch="360"/>
        </w:sectPr>
      </w:pPr>
    </w:p>
    <w:p w14:paraId="13AF3D43" w14:textId="77777777" w:rsidR="00D66411" w:rsidRDefault="00D66411" w:rsidP="00790F89">
      <w:pPr>
        <w:jc w:val="both"/>
        <w:rPr>
          <w:rStyle w:val="Heading1Char"/>
          <w:b w:val="0"/>
          <w:sz w:val="24"/>
          <w:szCs w:val="24"/>
          <w:u w:val="none"/>
          <w:rtl/>
        </w:rPr>
      </w:pPr>
    </w:p>
    <w:p w14:paraId="44CDF7AD" w14:textId="77777777" w:rsidR="00EF0458" w:rsidRDefault="00EF0458" w:rsidP="00CA562C">
      <w:pPr>
        <w:numPr>
          <w:ilvl w:val="0"/>
          <w:numId w:val="4"/>
        </w:numPr>
        <w:jc w:val="both"/>
        <w:rPr>
          <w:rFonts w:eastAsia="SimSun"/>
          <w:lang w:eastAsia="zh-CN"/>
        </w:rPr>
      </w:pPr>
      <w:bookmarkStart w:id="100" w:name="_Toc174700094"/>
      <w:bookmarkStart w:id="101" w:name="_Toc175221922"/>
      <w:r w:rsidRPr="001F3427">
        <w:rPr>
          <w:rStyle w:val="Heading1Char"/>
          <w:rFonts w:hint="cs"/>
          <w:rtl/>
        </w:rPr>
        <w:t>מקורות</w:t>
      </w:r>
      <w:bookmarkEnd w:id="87"/>
      <w:bookmarkEnd w:id="88"/>
      <w:bookmarkEnd w:id="89"/>
      <w:bookmarkEnd w:id="90"/>
      <w:bookmarkEnd w:id="91"/>
      <w:bookmarkEnd w:id="92"/>
      <w:bookmarkEnd w:id="93"/>
      <w:bookmarkEnd w:id="94"/>
      <w:bookmarkEnd w:id="95"/>
      <w:bookmarkEnd w:id="96"/>
      <w:bookmarkEnd w:id="97"/>
      <w:bookmarkEnd w:id="98"/>
      <w:bookmarkEnd w:id="100"/>
      <w:bookmarkEnd w:id="101"/>
      <w:r w:rsidRPr="0058224E">
        <w:rPr>
          <w:rFonts w:eastAsia="SimSun" w:hint="cs"/>
          <w:rtl/>
          <w:lang w:eastAsia="zh-CN"/>
        </w:rPr>
        <w:t>.</w:t>
      </w:r>
    </w:p>
    <w:p w14:paraId="2CA37480" w14:textId="77777777" w:rsidR="00E82840" w:rsidRPr="00E82840" w:rsidRDefault="00E82840" w:rsidP="00E82840">
      <w:pPr>
        <w:numPr>
          <w:ilvl w:val="1"/>
          <w:numId w:val="4"/>
        </w:numPr>
        <w:jc w:val="both"/>
        <w:rPr>
          <w:rFonts w:eastAsia="SimSun"/>
          <w:lang w:eastAsia="zh-CN"/>
        </w:rPr>
      </w:pPr>
      <w:r w:rsidRPr="00EF0458">
        <w:rPr>
          <w:rFonts w:eastAsia="SimSun" w:hint="cs"/>
          <w:u w:val="single"/>
          <w:rtl/>
          <w:lang w:eastAsia="zh-CN"/>
        </w:rPr>
        <w:t>איכ</w:t>
      </w:r>
      <w:r>
        <w:rPr>
          <w:rFonts w:eastAsia="SimSun" w:hint="cs"/>
          <w:u w:val="single"/>
          <w:rtl/>
          <w:lang w:eastAsia="zh-CN"/>
        </w:rPr>
        <w:t>ה</w:t>
      </w:r>
      <w:r w:rsidRPr="00EF0458">
        <w:rPr>
          <w:rFonts w:eastAsia="SimSun" w:hint="cs"/>
          <w:rtl/>
          <w:lang w:eastAsia="zh-CN"/>
        </w:rPr>
        <w:t xml:space="preserve"> (פרק א' פסוק ג') – "גָּלְתָה יְהוּדָה מֵעֹנִי וּמֵרֹב עֲבֹדָה הִיא יָשְׁבָה בַגּוֹיִם </w:t>
      </w:r>
      <w:r w:rsidRPr="00537EA3">
        <w:rPr>
          <w:rFonts w:eastAsia="SimSun" w:hint="cs"/>
          <w:b/>
          <w:bCs/>
          <w:rtl/>
          <w:lang w:eastAsia="zh-CN"/>
        </w:rPr>
        <w:t xml:space="preserve">לֹא מָצְאָה מָנוֹחַ כָּל רֹדְפֶיהָ הִשִּׂיגוּהָ </w:t>
      </w:r>
      <w:r w:rsidRPr="00537EA3">
        <w:rPr>
          <w:rFonts w:eastAsia="SimSun" w:hint="cs"/>
          <w:b/>
          <w:bCs/>
          <w:u w:val="single"/>
          <w:rtl/>
          <w:lang w:eastAsia="zh-CN"/>
        </w:rPr>
        <w:t>בֵּין הַמְּצָרִים</w:t>
      </w:r>
      <w:r w:rsidRPr="00EF0458">
        <w:rPr>
          <w:rFonts w:eastAsia="SimSun" w:hint="cs"/>
          <w:rtl/>
          <w:lang w:eastAsia="zh-CN"/>
        </w:rPr>
        <w:t>".</w:t>
      </w:r>
    </w:p>
    <w:p w14:paraId="15B92560" w14:textId="77777777" w:rsidR="00FE3878" w:rsidRPr="00FE3878" w:rsidRDefault="00FE3878" w:rsidP="00E82840">
      <w:pPr>
        <w:numPr>
          <w:ilvl w:val="2"/>
          <w:numId w:val="4"/>
        </w:numPr>
        <w:jc w:val="both"/>
        <w:rPr>
          <w:rFonts w:eastAsia="SimSun"/>
          <w:lang w:eastAsia="zh-CN"/>
        </w:rPr>
      </w:pPr>
      <w:r w:rsidRPr="00E82840">
        <w:rPr>
          <w:rFonts w:eastAsia="SimSun" w:hint="cs"/>
          <w:u w:val="single"/>
          <w:rtl/>
          <w:lang w:eastAsia="zh-CN"/>
        </w:rPr>
        <w:t>משנה</w:t>
      </w:r>
      <w:r w:rsidRPr="00433F78">
        <w:rPr>
          <w:rFonts w:eastAsia="SimSun" w:hint="cs"/>
          <w:rtl/>
          <w:lang w:eastAsia="zh-CN"/>
        </w:rPr>
        <w:t xml:space="preserve"> (תענית ריש דף כו:) – "בשבעה עשר בתמוז נשתברו הלוחות, ובטל התמיד, והובקעה העיר</w:t>
      </w:r>
      <w:r>
        <w:rPr>
          <w:rFonts w:eastAsia="SimSun" w:hint="cs"/>
          <w:rtl/>
          <w:lang w:eastAsia="zh-CN"/>
        </w:rPr>
        <w:t>,</w:t>
      </w:r>
      <w:r w:rsidRPr="00433F78">
        <w:rPr>
          <w:rFonts w:eastAsia="SimSun" w:hint="cs"/>
          <w:rtl/>
          <w:lang w:eastAsia="zh-CN"/>
        </w:rPr>
        <w:t xml:space="preserve"> ושרף אפוסטמוס את התורה</w:t>
      </w:r>
      <w:r>
        <w:rPr>
          <w:rFonts w:eastAsia="SimSun" w:hint="cs"/>
          <w:rtl/>
          <w:lang w:eastAsia="zh-CN"/>
        </w:rPr>
        <w:t>,</w:t>
      </w:r>
      <w:r w:rsidRPr="00433F78">
        <w:rPr>
          <w:rFonts w:eastAsia="SimSun" w:hint="cs"/>
          <w:rtl/>
          <w:lang w:eastAsia="zh-CN"/>
        </w:rPr>
        <w:t xml:space="preserve"> והעמיד צלם בהיכל. בתשעה באב נגזר על אבותינו שלא יכנסו לארץ, וחרב הבית בראשונה ובשניה, ונלכדה ביתר, ונחרשה העיר".</w:t>
      </w:r>
    </w:p>
    <w:p w14:paraId="7ADB834D" w14:textId="77777777" w:rsidR="000A43B9" w:rsidRPr="00526891" w:rsidRDefault="000A43B9" w:rsidP="003737B3">
      <w:pPr>
        <w:jc w:val="both"/>
        <w:rPr>
          <w:rFonts w:eastAsia="SimSun"/>
          <w:lang w:eastAsia="zh-CN"/>
        </w:rPr>
      </w:pPr>
    </w:p>
    <w:p w14:paraId="5249205A" w14:textId="77777777" w:rsidR="003737B3" w:rsidRPr="003737B3" w:rsidRDefault="003737B3" w:rsidP="00CA562C">
      <w:pPr>
        <w:numPr>
          <w:ilvl w:val="1"/>
          <w:numId w:val="4"/>
        </w:numPr>
        <w:jc w:val="both"/>
        <w:rPr>
          <w:rFonts w:eastAsia="SimSun"/>
          <w:lang w:eastAsia="zh-CN"/>
        </w:rPr>
      </w:pPr>
      <w:r w:rsidRPr="00EF0458">
        <w:rPr>
          <w:rFonts w:eastAsia="SimSun" w:hint="cs"/>
          <w:u w:val="single"/>
          <w:rtl/>
          <w:lang w:eastAsia="zh-CN"/>
        </w:rPr>
        <w:t>דניאל</w:t>
      </w:r>
      <w:r w:rsidRPr="00EF0458">
        <w:rPr>
          <w:rFonts w:eastAsia="SimSun" w:hint="cs"/>
          <w:rtl/>
          <w:lang w:eastAsia="zh-CN"/>
        </w:rPr>
        <w:t xml:space="preserve"> (פרק י</w:t>
      </w:r>
      <w:r>
        <w:rPr>
          <w:rFonts w:eastAsia="SimSun" w:hint="cs"/>
          <w:rtl/>
          <w:lang w:eastAsia="zh-CN"/>
        </w:rPr>
        <w:t>'</w:t>
      </w:r>
      <w:r w:rsidRPr="00EF0458">
        <w:rPr>
          <w:rFonts w:eastAsia="SimSun" w:hint="cs"/>
          <w:rtl/>
          <w:lang w:eastAsia="zh-CN"/>
        </w:rPr>
        <w:t xml:space="preserve"> פסוק ב') – "בַּיָּמִים הָהֵם אֲנִי דָנִיֵּאל הָיִיתִי מִתְאַבֵּל </w:t>
      </w:r>
      <w:r w:rsidRPr="008E1ADE">
        <w:rPr>
          <w:rFonts w:eastAsia="SimSun" w:hint="cs"/>
          <w:b/>
          <w:bCs/>
          <w:rtl/>
          <w:lang w:eastAsia="zh-CN"/>
        </w:rPr>
        <w:t>שְׁלֹשָׁה שָׁבֻעִים</w:t>
      </w:r>
      <w:r w:rsidRPr="00EF0458">
        <w:rPr>
          <w:rFonts w:eastAsia="SimSun" w:hint="cs"/>
          <w:rtl/>
          <w:lang w:eastAsia="zh-CN"/>
        </w:rPr>
        <w:t xml:space="preserve"> יָמִים".</w:t>
      </w:r>
    </w:p>
    <w:p w14:paraId="5A6AEE71" w14:textId="77777777" w:rsidR="003737B3" w:rsidRPr="00EF0458" w:rsidRDefault="003737B3" w:rsidP="00CA562C">
      <w:pPr>
        <w:numPr>
          <w:ilvl w:val="2"/>
          <w:numId w:val="4"/>
        </w:numPr>
        <w:jc w:val="both"/>
        <w:rPr>
          <w:rFonts w:eastAsia="SimSun"/>
          <w:lang w:eastAsia="zh-CN"/>
        </w:rPr>
      </w:pPr>
      <w:r w:rsidRPr="00EF0458">
        <w:rPr>
          <w:rFonts w:eastAsia="SimSun" w:hint="cs"/>
          <w:u w:val="single"/>
          <w:rtl/>
          <w:lang w:eastAsia="zh-CN"/>
        </w:rPr>
        <w:t>שבולי הלקט</w:t>
      </w:r>
      <w:r w:rsidRPr="00EF0458">
        <w:rPr>
          <w:rFonts w:eastAsia="SimSun" w:hint="cs"/>
          <w:rtl/>
          <w:lang w:eastAsia="zh-CN"/>
        </w:rPr>
        <w:t xml:space="preserve"> (סי' רס"ג) – "ומצאתי בשם </w:t>
      </w:r>
      <w:r w:rsidRPr="00EF0458">
        <w:rPr>
          <w:rFonts w:eastAsia="SimSun" w:hint="cs"/>
          <w:u w:val="single"/>
          <w:rtl/>
          <w:lang w:eastAsia="zh-CN"/>
        </w:rPr>
        <w:t>רבינו סעדיה גאון</w:t>
      </w:r>
      <w:r w:rsidRPr="00EF0458">
        <w:rPr>
          <w:rFonts w:eastAsia="SimSun" w:hint="cs"/>
          <w:rtl/>
          <w:lang w:eastAsia="zh-CN"/>
        </w:rPr>
        <w:t xml:space="preserve"> זצ"ל שמשבעה עשר בתמוז עד תשעה באב הן הימים האמורין בדניאל שהתענה </w:t>
      </w:r>
      <w:r w:rsidRPr="00EF0458">
        <w:rPr>
          <w:rFonts w:eastAsia="SimSun" w:hint="cs"/>
          <w:b/>
          <w:bCs/>
          <w:rtl/>
          <w:lang w:eastAsia="zh-CN"/>
        </w:rPr>
        <w:t>שלשה שבועים</w:t>
      </w:r>
      <w:r w:rsidR="00D82308">
        <w:rPr>
          <w:rFonts w:eastAsia="SimSun" w:hint="cs"/>
          <w:rtl/>
          <w:lang w:eastAsia="zh-CN"/>
        </w:rPr>
        <w:t xml:space="preserve"> ויש נזהרין בהן שלא</w:t>
      </w:r>
      <w:r w:rsidR="00B23CC8">
        <w:rPr>
          <w:rFonts w:eastAsia="SimSun" w:hint="cs"/>
          <w:rtl/>
          <w:lang w:eastAsia="zh-CN"/>
        </w:rPr>
        <w:t xml:space="preserve"> </w:t>
      </w:r>
      <w:r w:rsidRPr="00EF0458">
        <w:rPr>
          <w:rFonts w:eastAsia="SimSun" w:hint="cs"/>
          <w:rtl/>
          <w:lang w:eastAsia="zh-CN"/>
        </w:rPr>
        <w:t>לוכל בשר ושלא לשתות יין כדכתיב ובשר ויין לא בא אל פי וסוך לא סכתי. ויש אומרים שאותו הימים היו בניסן וכן מוכיח בעניין שאחר הפסוק הזה [כדכתיב] ובשר ויין לא בא אל פי וסוך לא סכתי עד מלאת שלשת שבועים ימים אחריו כתיב".</w:t>
      </w:r>
    </w:p>
    <w:p w14:paraId="534A4568" w14:textId="77777777" w:rsidR="00EF0458" w:rsidRPr="00EF0458" w:rsidRDefault="00EF0458" w:rsidP="00EF0458">
      <w:pPr>
        <w:jc w:val="both"/>
        <w:rPr>
          <w:rFonts w:eastAsia="SimSun"/>
          <w:lang w:eastAsia="zh-CN"/>
        </w:rPr>
      </w:pPr>
    </w:p>
    <w:p w14:paraId="6355973F" w14:textId="77777777" w:rsidR="00537EA3" w:rsidRPr="002147B6" w:rsidRDefault="00537EA3" w:rsidP="002147B6">
      <w:pPr>
        <w:numPr>
          <w:ilvl w:val="1"/>
          <w:numId w:val="4"/>
        </w:numPr>
        <w:jc w:val="both"/>
        <w:rPr>
          <w:rFonts w:eastAsia="SimSun"/>
          <w:lang w:eastAsia="zh-CN"/>
        </w:rPr>
      </w:pPr>
      <w:r w:rsidRPr="00E82840">
        <w:rPr>
          <w:rFonts w:eastAsia="SimSun" w:hint="cs"/>
          <w:u w:val="single"/>
          <w:rtl/>
          <w:lang w:eastAsia="zh-CN"/>
        </w:rPr>
        <w:t>משנה</w:t>
      </w:r>
      <w:r w:rsidRPr="00433F78">
        <w:rPr>
          <w:rFonts w:eastAsia="SimSun" w:hint="cs"/>
          <w:rtl/>
          <w:lang w:eastAsia="zh-CN"/>
        </w:rPr>
        <w:t xml:space="preserve"> (תענית ריש דף כו:) – "</w:t>
      </w:r>
      <w:r w:rsidR="002147B6" w:rsidRPr="002147B6">
        <w:rPr>
          <w:rFonts w:eastAsia="SimSun"/>
          <w:rtl/>
          <w:lang w:eastAsia="zh-CN"/>
        </w:rPr>
        <w:t xml:space="preserve">משנכנס אב ממעטין בשמחה. שבת שחל תשעה באב להיות בתוכה </w:t>
      </w:r>
      <w:r w:rsidR="002147B6" w:rsidRPr="00B22134">
        <w:rPr>
          <w:rFonts w:eastAsia="SimSun"/>
          <w:b/>
          <w:bCs/>
          <w:rtl/>
          <w:lang w:eastAsia="zh-CN"/>
        </w:rPr>
        <w:t>אסור מלספר ומלכבס</w:t>
      </w:r>
      <w:r w:rsidRPr="002147B6">
        <w:rPr>
          <w:rFonts w:eastAsia="SimSun" w:hint="cs"/>
          <w:rtl/>
          <w:lang w:eastAsia="zh-CN"/>
        </w:rPr>
        <w:t>".</w:t>
      </w:r>
    </w:p>
    <w:p w14:paraId="65983E60" w14:textId="77777777" w:rsidR="00446B19" w:rsidRPr="0049305A" w:rsidRDefault="00446B19" w:rsidP="00537EA3">
      <w:pPr>
        <w:numPr>
          <w:ilvl w:val="2"/>
          <w:numId w:val="4"/>
        </w:numPr>
        <w:jc w:val="both"/>
        <w:rPr>
          <w:rFonts w:eastAsia="SimSun"/>
          <w:lang w:eastAsia="zh-CN"/>
        </w:rPr>
      </w:pPr>
      <w:r w:rsidRPr="0049305A">
        <w:rPr>
          <w:rFonts w:eastAsia="SimSun" w:hint="cs"/>
          <w:u w:val="single"/>
          <w:rtl/>
          <w:lang w:eastAsia="zh-CN"/>
        </w:rPr>
        <w:t>גמרא</w:t>
      </w:r>
      <w:r>
        <w:rPr>
          <w:rFonts w:eastAsia="SimSun" w:hint="cs"/>
          <w:rtl/>
          <w:lang w:eastAsia="zh-CN"/>
        </w:rPr>
        <w:t xml:space="preserve"> (</w:t>
      </w:r>
      <w:r w:rsidRPr="00433F78">
        <w:rPr>
          <w:rFonts w:eastAsia="SimSun" w:hint="cs"/>
          <w:rtl/>
          <w:lang w:eastAsia="zh-CN"/>
        </w:rPr>
        <w:t>תענית ריש דף כ</w:t>
      </w:r>
      <w:r w:rsidR="0049305A">
        <w:rPr>
          <w:rFonts w:eastAsia="SimSun" w:hint="cs"/>
          <w:rtl/>
          <w:lang w:eastAsia="zh-CN"/>
        </w:rPr>
        <w:t>ט</w:t>
      </w:r>
      <w:r w:rsidRPr="00433F78">
        <w:rPr>
          <w:rFonts w:eastAsia="SimSun" w:hint="cs"/>
          <w:rtl/>
          <w:lang w:eastAsia="zh-CN"/>
        </w:rPr>
        <w:t>:</w:t>
      </w:r>
      <w:r w:rsidR="0049305A">
        <w:rPr>
          <w:rFonts w:eastAsia="SimSun" w:hint="cs"/>
          <w:rtl/>
          <w:lang w:eastAsia="zh-CN"/>
        </w:rPr>
        <w:t>-ל.</w:t>
      </w:r>
      <w:r>
        <w:rPr>
          <w:rFonts w:eastAsia="SimSun" w:hint="cs"/>
          <w:rtl/>
          <w:lang w:eastAsia="zh-CN"/>
        </w:rPr>
        <w:t>)</w:t>
      </w:r>
      <w:r w:rsidR="0049305A">
        <w:rPr>
          <w:rFonts w:eastAsia="SimSun" w:hint="cs"/>
          <w:rtl/>
          <w:lang w:eastAsia="zh-CN"/>
        </w:rPr>
        <w:t xml:space="preserve"> </w:t>
      </w:r>
      <w:r w:rsidR="0049305A">
        <w:rPr>
          <w:rFonts w:eastAsia="SimSun"/>
          <w:rtl/>
          <w:lang w:eastAsia="zh-CN"/>
        </w:rPr>
        <w:t>–</w:t>
      </w:r>
      <w:r w:rsidR="0049305A">
        <w:rPr>
          <w:rFonts w:eastAsia="SimSun" w:hint="cs"/>
          <w:rtl/>
          <w:lang w:eastAsia="zh-CN"/>
        </w:rPr>
        <w:t xml:space="preserve"> "</w:t>
      </w:r>
      <w:r w:rsidR="0049305A" w:rsidRPr="0049305A">
        <w:rPr>
          <w:rFonts w:eastAsia="SimSun"/>
          <w:rtl/>
          <w:lang w:eastAsia="zh-CN"/>
        </w:rPr>
        <w:t xml:space="preserve">דתניא: תשעה באב שחל להיות בשבת, וכן ערב תשעה באב שחל להיות בשבת אוכל ושותה כל צרכו, ומעלה על שולחנו אפילו כסעודת שלמה בשעתו, ואסור לספר ולכבס מראש חדש ועד התענית, דברי </w:t>
      </w:r>
      <w:r w:rsidR="0049305A" w:rsidRPr="0049305A">
        <w:rPr>
          <w:rFonts w:eastAsia="SimSun"/>
          <w:u w:val="single"/>
          <w:rtl/>
          <w:lang w:eastAsia="zh-CN"/>
        </w:rPr>
        <w:t>רבי מאיר</w:t>
      </w:r>
      <w:r w:rsidR="0049305A" w:rsidRPr="0049305A">
        <w:rPr>
          <w:rFonts w:eastAsia="SimSun"/>
          <w:rtl/>
          <w:lang w:eastAsia="zh-CN"/>
        </w:rPr>
        <w:t xml:space="preserve">. </w:t>
      </w:r>
      <w:r w:rsidR="0049305A" w:rsidRPr="0049305A">
        <w:rPr>
          <w:rFonts w:eastAsia="SimSun"/>
          <w:u w:val="single"/>
          <w:rtl/>
          <w:lang w:eastAsia="zh-CN"/>
        </w:rPr>
        <w:t>רבי יהודה</w:t>
      </w:r>
      <w:r w:rsidR="0049305A" w:rsidRPr="0049305A">
        <w:rPr>
          <w:rFonts w:eastAsia="SimSun"/>
          <w:rtl/>
          <w:lang w:eastAsia="zh-CN"/>
        </w:rPr>
        <w:t xml:space="preserve"> אומר: כל החדש כולו אסור. </w:t>
      </w:r>
      <w:r w:rsidR="0049305A" w:rsidRPr="0049305A">
        <w:rPr>
          <w:rFonts w:eastAsia="SimSun"/>
          <w:u w:val="single"/>
          <w:rtl/>
          <w:lang w:eastAsia="zh-CN"/>
        </w:rPr>
        <w:t>רבן שמעון בן גמליאל</w:t>
      </w:r>
      <w:r w:rsidR="0049305A" w:rsidRPr="0049305A">
        <w:rPr>
          <w:rFonts w:eastAsia="SimSun"/>
          <w:rtl/>
          <w:lang w:eastAsia="zh-CN"/>
        </w:rPr>
        <w:t xml:space="preserve"> אומר: אינו אסור אלא אותה שבת בלבד</w:t>
      </w:r>
      <w:r w:rsidR="0049305A">
        <w:rPr>
          <w:rFonts w:eastAsia="SimSun" w:hint="cs"/>
          <w:rtl/>
          <w:lang w:eastAsia="zh-CN"/>
        </w:rPr>
        <w:t xml:space="preserve"> ...</w:t>
      </w:r>
      <w:r w:rsidR="0049305A" w:rsidRPr="0049305A">
        <w:rPr>
          <w:rFonts w:eastAsia="SimSun"/>
          <w:rtl/>
          <w:lang w:eastAsia="zh-CN"/>
        </w:rPr>
        <w:t xml:space="preserve"> אמר רבא: הלכה כרבן שמעון בן גמליאל. ואמר רבא: הלכה כרבי מאיר. </w:t>
      </w:r>
      <w:r w:rsidR="0049305A" w:rsidRPr="0049305A">
        <w:rPr>
          <w:rFonts w:eastAsia="SimSun"/>
          <w:b/>
          <w:bCs/>
          <w:rtl/>
          <w:lang w:eastAsia="zh-CN"/>
        </w:rPr>
        <w:t>ותרוייהו לקולא</w:t>
      </w:r>
      <w:r w:rsidR="0049305A" w:rsidRPr="0049305A">
        <w:rPr>
          <w:rFonts w:eastAsia="SimSun"/>
          <w:rtl/>
          <w:lang w:eastAsia="zh-CN"/>
        </w:rPr>
        <w:t>. וצריכא, דאי אשמועינן הלכה כרבי מאיר הוה אמינא: אפילו מראש חדש, קמשמע לן הלכה כרבן שמעון בן גמליאל. ואי אשמועינן הלכה כרבן שמעון בן גמליאל הוה אמינא: אפילו לאחריו, קמשמע לן הלכה כרבי מאיר</w:t>
      </w:r>
      <w:r w:rsidR="0049305A" w:rsidRPr="0049305A">
        <w:rPr>
          <w:rFonts w:eastAsia="SimSun" w:hint="cs"/>
          <w:rtl/>
          <w:lang w:eastAsia="zh-CN"/>
        </w:rPr>
        <w:t>"</w:t>
      </w:r>
      <w:r w:rsidRPr="0049305A">
        <w:rPr>
          <w:rFonts w:eastAsia="SimSun" w:hint="cs"/>
          <w:rtl/>
          <w:lang w:eastAsia="zh-CN"/>
        </w:rPr>
        <w:t>.</w:t>
      </w:r>
    </w:p>
    <w:p w14:paraId="1C9DD7B2" w14:textId="77777777" w:rsidR="00446B19" w:rsidRPr="00446B19" w:rsidRDefault="00446B19" w:rsidP="00446B19">
      <w:pPr>
        <w:jc w:val="both"/>
        <w:rPr>
          <w:rFonts w:eastAsia="SimSun"/>
          <w:lang w:eastAsia="zh-CN"/>
        </w:rPr>
      </w:pPr>
    </w:p>
    <w:p w14:paraId="6E6893F0" w14:textId="77777777" w:rsidR="00EF0458" w:rsidRPr="00EF0458" w:rsidRDefault="00EF0458" w:rsidP="00CA562C">
      <w:pPr>
        <w:numPr>
          <w:ilvl w:val="1"/>
          <w:numId w:val="4"/>
        </w:numPr>
        <w:jc w:val="both"/>
        <w:rPr>
          <w:rFonts w:eastAsia="SimSun"/>
          <w:lang w:eastAsia="zh-CN"/>
        </w:rPr>
      </w:pPr>
      <w:r w:rsidRPr="00C63770">
        <w:rPr>
          <w:rFonts w:eastAsia="SimSun" w:hint="cs"/>
          <w:b/>
          <w:bCs/>
          <w:rtl/>
          <w:lang w:eastAsia="zh-CN"/>
        </w:rPr>
        <w:t>מנהג</w:t>
      </w:r>
      <w:r w:rsidR="00E73857" w:rsidRPr="00C63770">
        <w:rPr>
          <w:rFonts w:eastAsia="SimSun" w:hint="cs"/>
          <w:b/>
          <w:bCs/>
          <w:rtl/>
          <w:lang w:eastAsia="zh-CN"/>
        </w:rPr>
        <w:t>:</w:t>
      </w:r>
      <w:r w:rsidRPr="00C63770">
        <w:rPr>
          <w:rFonts w:eastAsia="SimSun" w:hint="cs"/>
          <w:b/>
          <w:bCs/>
          <w:rtl/>
          <w:lang w:eastAsia="zh-CN"/>
        </w:rPr>
        <w:t xml:space="preserve"> דרבנן או דאורייתא</w:t>
      </w:r>
      <w:r w:rsidRPr="00E73857">
        <w:rPr>
          <w:rFonts w:eastAsia="SimSun" w:hint="cs"/>
          <w:rtl/>
          <w:lang w:eastAsia="zh-CN"/>
        </w:rPr>
        <w:t>.</w:t>
      </w:r>
    </w:p>
    <w:p w14:paraId="5295DD14" w14:textId="77777777" w:rsidR="007D42FE" w:rsidRDefault="00EF0458" w:rsidP="00CA562C">
      <w:pPr>
        <w:numPr>
          <w:ilvl w:val="2"/>
          <w:numId w:val="4"/>
        </w:numPr>
        <w:jc w:val="both"/>
        <w:rPr>
          <w:rFonts w:eastAsia="SimSun"/>
          <w:lang w:eastAsia="zh-CN"/>
        </w:rPr>
      </w:pPr>
      <w:r w:rsidRPr="00EF0458">
        <w:rPr>
          <w:rFonts w:eastAsia="SimSun" w:hint="cs"/>
          <w:rtl/>
          <w:lang w:eastAsia="zh-CN"/>
        </w:rPr>
        <w:t>דאורייתא</w:t>
      </w:r>
      <w:r w:rsidR="007D42FE">
        <w:rPr>
          <w:rFonts w:eastAsia="SimSun" w:hint="cs"/>
          <w:rtl/>
          <w:lang w:eastAsia="zh-CN"/>
        </w:rPr>
        <w:t>.</w:t>
      </w:r>
    </w:p>
    <w:p w14:paraId="03DD4F55" w14:textId="77777777" w:rsidR="007D42FE" w:rsidRDefault="00EF0458" w:rsidP="007D42FE">
      <w:pPr>
        <w:numPr>
          <w:ilvl w:val="3"/>
          <w:numId w:val="4"/>
        </w:numPr>
        <w:jc w:val="both"/>
        <w:rPr>
          <w:rFonts w:eastAsia="SimSun"/>
          <w:lang w:eastAsia="zh-CN"/>
        </w:rPr>
      </w:pPr>
      <w:r w:rsidRPr="00EF0458">
        <w:rPr>
          <w:rFonts w:eastAsia="SimSun" w:hint="cs"/>
          <w:u w:val="single"/>
          <w:rtl/>
          <w:lang w:eastAsia="zh-CN"/>
        </w:rPr>
        <w:t>חת"ס</w:t>
      </w:r>
      <w:r w:rsidRPr="00EF0458">
        <w:rPr>
          <w:rFonts w:eastAsia="SimSun" w:hint="cs"/>
          <w:rtl/>
          <w:lang w:eastAsia="zh-CN"/>
        </w:rPr>
        <w:t xml:space="preserve"> (יו"ד סי' ק"ז ד"ה שבתי, עי' נדה דף ט:,</w:t>
      </w:r>
      <w:r w:rsidR="00841E15">
        <w:rPr>
          <w:rFonts w:eastAsia="SimSun" w:hint="cs"/>
          <w:rtl/>
          <w:lang w:eastAsia="zh-CN"/>
        </w:rPr>
        <w:t xml:space="preserve"> הו"ד </w:t>
      </w:r>
      <w:r w:rsidR="00841E15" w:rsidRPr="00841E15">
        <w:rPr>
          <w:rFonts w:eastAsia="SimSun" w:hint="cs"/>
          <w:u w:val="single"/>
          <w:rtl/>
          <w:lang w:eastAsia="zh-CN"/>
        </w:rPr>
        <w:t>בפת"ת</w:t>
      </w:r>
      <w:r w:rsidR="00841E15">
        <w:rPr>
          <w:rFonts w:eastAsia="SimSun" w:hint="cs"/>
          <w:rtl/>
          <w:lang w:eastAsia="zh-CN"/>
        </w:rPr>
        <w:t xml:space="preserve"> יו"ד סי' קט"ו ס"ק ג'</w:t>
      </w:r>
      <w:r w:rsidR="007D42FE">
        <w:rPr>
          <w:rFonts w:eastAsia="SimSun" w:hint="cs"/>
          <w:rtl/>
          <w:lang w:eastAsia="zh-CN"/>
        </w:rPr>
        <w:t xml:space="preserve">) </w:t>
      </w:r>
      <w:r w:rsidR="007D42FE">
        <w:rPr>
          <w:rFonts w:eastAsia="SimSun"/>
          <w:rtl/>
          <w:lang w:eastAsia="zh-CN"/>
        </w:rPr>
        <w:t>–</w:t>
      </w:r>
      <w:r w:rsidRPr="00EF0458">
        <w:rPr>
          <w:rFonts w:eastAsia="SimSun" w:hint="cs"/>
          <w:rtl/>
          <w:lang w:eastAsia="zh-CN"/>
        </w:rPr>
        <w:t xml:space="preserve"> "אם הלכה כרדב"ז להקל ורק אבותינו </w:t>
      </w:r>
      <w:r w:rsidRPr="00EF0458">
        <w:rPr>
          <w:rFonts w:eastAsia="SimSun" w:hint="cs"/>
          <w:b/>
          <w:bCs/>
          <w:rtl/>
          <w:lang w:eastAsia="zh-CN"/>
        </w:rPr>
        <w:t>קבלו עליהם כדעת המחמיר ה"ל נדר דאורייתא</w:t>
      </w:r>
      <w:r w:rsidRPr="00EF0458">
        <w:rPr>
          <w:rFonts w:eastAsia="SimSun" w:hint="cs"/>
          <w:rtl/>
          <w:lang w:eastAsia="zh-CN"/>
        </w:rPr>
        <w:t xml:space="preserve"> אך אם עיקור הדין דלא כרדב"ז אם כן לא קבלנו עלינו כלום אלא שהאיסו' הוא כך מעיקרא איננו נדר אלא העובר הוא עבריין באיסור דרבנן נמצא חומרא קולו וק"ל"</w:t>
      </w:r>
      <w:r w:rsidR="007D42FE">
        <w:rPr>
          <w:rFonts w:eastAsia="SimSun" w:hint="cs"/>
          <w:rtl/>
          <w:lang w:eastAsia="zh-CN"/>
        </w:rPr>
        <w:t>.</w:t>
      </w:r>
    </w:p>
    <w:p w14:paraId="6B683AC1" w14:textId="77777777" w:rsidR="007D42FE" w:rsidRDefault="00A226CA" w:rsidP="007D42FE">
      <w:pPr>
        <w:numPr>
          <w:ilvl w:val="3"/>
          <w:numId w:val="4"/>
        </w:numPr>
        <w:jc w:val="both"/>
        <w:rPr>
          <w:rFonts w:eastAsia="SimSun"/>
          <w:lang w:eastAsia="zh-CN"/>
        </w:rPr>
      </w:pPr>
      <w:r>
        <w:rPr>
          <w:rFonts w:eastAsia="SimSun"/>
          <w:u w:val="single"/>
          <w:rtl/>
          <w:lang w:eastAsia="zh-CN"/>
        </w:rPr>
        <w:t>ערה"ש</w:t>
      </w:r>
      <w:r>
        <w:rPr>
          <w:rFonts w:eastAsia="SimSun"/>
          <w:rtl/>
          <w:lang w:eastAsia="zh-CN"/>
        </w:rPr>
        <w:t xml:space="preserve"> (סעי' כ"ג</w:t>
      </w:r>
      <w:r w:rsidR="007D42FE">
        <w:rPr>
          <w:rFonts w:eastAsia="SimSun" w:hint="cs"/>
          <w:rtl/>
          <w:lang w:eastAsia="zh-CN"/>
        </w:rPr>
        <w:t xml:space="preserve">) </w:t>
      </w:r>
      <w:r w:rsidR="007D42FE">
        <w:rPr>
          <w:rFonts w:eastAsia="SimSun"/>
          <w:rtl/>
          <w:lang w:eastAsia="zh-CN"/>
        </w:rPr>
        <w:t>–</w:t>
      </w:r>
      <w:r>
        <w:rPr>
          <w:rFonts w:eastAsia="SimSun"/>
          <w:rtl/>
          <w:lang w:eastAsia="zh-CN"/>
        </w:rPr>
        <w:t xml:space="preserve"> "עתה בכל ארצות פזורינו נוהגים מן ר"ח ועתה בעוה"ר כמה שמזלזלים באיסור זה ולבד שהן </w:t>
      </w:r>
      <w:r>
        <w:rPr>
          <w:rFonts w:eastAsia="SimSun"/>
          <w:b/>
          <w:bCs/>
          <w:rtl/>
          <w:lang w:eastAsia="zh-CN"/>
        </w:rPr>
        <w:t>עוברים איסור דאורייתא מטעם נדר</w:t>
      </w:r>
      <w:r>
        <w:rPr>
          <w:rFonts w:eastAsia="SimSun"/>
          <w:rtl/>
          <w:lang w:eastAsia="zh-CN"/>
        </w:rPr>
        <w:t xml:space="preserve"> דכיון שאבותינו קבלו עליהם מנהג זה הוי נדר של כלל ישראל"</w:t>
      </w:r>
      <w:r w:rsidR="007D42FE">
        <w:rPr>
          <w:rFonts w:eastAsia="SimSun" w:hint="cs"/>
          <w:rtl/>
          <w:lang w:eastAsia="zh-CN"/>
        </w:rPr>
        <w:t>.</w:t>
      </w:r>
    </w:p>
    <w:p w14:paraId="3D005AF2" w14:textId="79C6827E" w:rsidR="00EF0458" w:rsidRPr="00EF0458" w:rsidRDefault="00EF0458" w:rsidP="007D42FE">
      <w:pPr>
        <w:numPr>
          <w:ilvl w:val="3"/>
          <w:numId w:val="4"/>
        </w:numPr>
        <w:jc w:val="both"/>
        <w:rPr>
          <w:rFonts w:eastAsia="SimSun"/>
          <w:rtl/>
          <w:lang w:eastAsia="zh-CN"/>
        </w:rPr>
      </w:pPr>
      <w:r w:rsidRPr="00EF0458">
        <w:rPr>
          <w:rFonts w:eastAsia="SimSun" w:hint="cs"/>
          <w:u w:val="single"/>
          <w:rtl/>
          <w:lang w:eastAsia="zh-CN"/>
        </w:rPr>
        <w:t>מנחת יצחק</w:t>
      </w:r>
      <w:r w:rsidRPr="00EF0458">
        <w:rPr>
          <w:rFonts w:eastAsia="SimSun" w:hint="cs"/>
          <w:rtl/>
          <w:lang w:eastAsia="zh-CN"/>
        </w:rPr>
        <w:t xml:space="preserve"> (ח"א סי' קי"א</w:t>
      </w:r>
      <w:r w:rsidR="007D42FE">
        <w:rPr>
          <w:rFonts w:eastAsia="SimSun" w:hint="cs"/>
          <w:rtl/>
          <w:lang w:eastAsia="zh-CN"/>
        </w:rPr>
        <w:t xml:space="preserve">) </w:t>
      </w:r>
      <w:r w:rsidR="007D42FE">
        <w:rPr>
          <w:rFonts w:eastAsia="SimSun"/>
          <w:rtl/>
          <w:lang w:eastAsia="zh-CN"/>
        </w:rPr>
        <w:t>–</w:t>
      </w:r>
      <w:r w:rsidRPr="00EF0458">
        <w:rPr>
          <w:rFonts w:eastAsia="SimSun" w:hint="cs"/>
          <w:rtl/>
          <w:lang w:eastAsia="zh-CN"/>
        </w:rPr>
        <w:t xml:space="preserve"> "הנה זה אין ספק דהמנהג שלא להתענג מכלי זמר בימי הספירה, וגדול כח המנהג, עד די"ל דנוגע באיסור דאורייתא דהוי כמו נדר, כמ"ש החתם סופר (ביו"ד סי' ק"ז) דהביא מר"ן נדרים (דף ד') דכל שמקבל עליו לעשות מצוה, הוי מן התורה, כדכתיב מפיך זו צדקה, וגם קבלת האבות מחייב את הבנים, עיי"ש, ויש להביא ראיה לדברי הח"ס מדברי הירושלמי ...".</w:t>
      </w:r>
    </w:p>
    <w:p w14:paraId="31ADE611" w14:textId="77777777" w:rsidR="007D42FE" w:rsidRDefault="00EF0458" w:rsidP="00CA562C">
      <w:pPr>
        <w:numPr>
          <w:ilvl w:val="2"/>
          <w:numId w:val="4"/>
        </w:numPr>
        <w:jc w:val="both"/>
        <w:rPr>
          <w:rFonts w:eastAsia="SimSun"/>
          <w:lang w:eastAsia="zh-CN"/>
        </w:rPr>
      </w:pPr>
      <w:r w:rsidRPr="00EF0458">
        <w:rPr>
          <w:rFonts w:eastAsia="SimSun" w:hint="cs"/>
          <w:rtl/>
          <w:lang w:eastAsia="zh-CN"/>
        </w:rPr>
        <w:t>דרבנן</w:t>
      </w:r>
      <w:r w:rsidR="007D42FE">
        <w:rPr>
          <w:rFonts w:eastAsia="SimSun" w:hint="cs"/>
          <w:rtl/>
          <w:lang w:eastAsia="zh-CN"/>
        </w:rPr>
        <w:t>.</w:t>
      </w:r>
    </w:p>
    <w:p w14:paraId="51ADBA06" w14:textId="278D332D" w:rsidR="00EF0458" w:rsidRPr="00EF0458" w:rsidRDefault="00EF0458" w:rsidP="007D42FE">
      <w:pPr>
        <w:numPr>
          <w:ilvl w:val="3"/>
          <w:numId w:val="4"/>
        </w:numPr>
        <w:jc w:val="both"/>
        <w:rPr>
          <w:rFonts w:eastAsia="SimSun"/>
          <w:rtl/>
          <w:lang w:eastAsia="zh-CN"/>
        </w:rPr>
      </w:pPr>
      <w:r w:rsidRPr="00EF0458">
        <w:rPr>
          <w:rFonts w:eastAsia="SimSun" w:hint="cs"/>
          <w:u w:val="single"/>
          <w:rtl/>
          <w:lang w:eastAsia="zh-CN"/>
        </w:rPr>
        <w:t>אג"מ</w:t>
      </w:r>
      <w:r w:rsidRPr="00EF0458">
        <w:rPr>
          <w:rFonts w:eastAsia="SimSun" w:hint="cs"/>
          <w:rtl/>
          <w:lang w:eastAsia="zh-CN"/>
        </w:rPr>
        <w:t xml:space="preserve"> (יו"ד ח"א סי' קכ"ז ענף ט'</w:t>
      </w:r>
      <w:r w:rsidR="007D42FE">
        <w:rPr>
          <w:rFonts w:eastAsia="SimSun" w:hint="cs"/>
          <w:rtl/>
          <w:lang w:eastAsia="zh-CN"/>
        </w:rPr>
        <w:t xml:space="preserve">) </w:t>
      </w:r>
      <w:r w:rsidR="007D42FE">
        <w:rPr>
          <w:rFonts w:eastAsia="SimSun"/>
          <w:rtl/>
          <w:lang w:eastAsia="zh-CN"/>
        </w:rPr>
        <w:t>–</w:t>
      </w:r>
      <w:r w:rsidRPr="00EF0458">
        <w:rPr>
          <w:rFonts w:eastAsia="SimSun" w:hint="cs"/>
          <w:rtl/>
          <w:lang w:eastAsia="zh-CN"/>
        </w:rPr>
        <w:t xml:space="preserve"> "דברים המותרין ונהגו בהן איסור הוא כקבלו עליהם נדר מדרבנן ומשמע אף באיזה הדור ומדת חסידות בעלמא כדאיתא בסי' רי"ד ברגיל שלא לאכול בשר ויין מי"ז בתמוז".</w:t>
      </w:r>
    </w:p>
    <w:p w14:paraId="10C6564B" w14:textId="77777777" w:rsidR="00EF0458" w:rsidRPr="00EF0458" w:rsidRDefault="00903BC8" w:rsidP="00CA562C">
      <w:pPr>
        <w:numPr>
          <w:ilvl w:val="2"/>
          <w:numId w:val="4"/>
        </w:numPr>
        <w:jc w:val="both"/>
        <w:rPr>
          <w:rFonts w:eastAsia="SimSun"/>
          <w:rtl/>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ברכי יוסף</w:t>
      </w:r>
      <w:r w:rsidR="00EF0458" w:rsidRPr="00EF0458">
        <w:rPr>
          <w:rFonts w:eastAsia="SimSun" w:hint="cs"/>
          <w:rtl/>
          <w:lang w:eastAsia="zh-CN"/>
        </w:rPr>
        <w:t xml:space="preserve"> (יו"ד סי' רי"ד</w:t>
      </w:r>
      <w:r w:rsidR="008E1ADE">
        <w:rPr>
          <w:rFonts w:eastAsia="SimSun" w:hint="cs"/>
          <w:rtl/>
          <w:lang w:eastAsia="zh-CN"/>
        </w:rPr>
        <w:t xml:space="preserve"> ס"א), </w:t>
      </w:r>
      <w:r w:rsidR="00EF0458" w:rsidRPr="00EF0458">
        <w:rPr>
          <w:rFonts w:eastAsia="SimSun" w:hint="cs"/>
          <w:u w:val="single"/>
          <w:rtl/>
          <w:lang w:eastAsia="zh-CN"/>
        </w:rPr>
        <w:t>דברי יואל</w:t>
      </w:r>
      <w:r w:rsidR="00EF0458" w:rsidRPr="00EF0458">
        <w:rPr>
          <w:rFonts w:eastAsia="SimSun" w:hint="cs"/>
          <w:rtl/>
          <w:lang w:eastAsia="zh-CN"/>
        </w:rPr>
        <w:t xml:space="preserve"> (סי' נ"א), </w:t>
      </w:r>
      <w:r w:rsidR="00EF0458" w:rsidRPr="00EF0458">
        <w:rPr>
          <w:rFonts w:eastAsia="SimSun" w:hint="cs"/>
          <w:u w:val="single"/>
          <w:rtl/>
          <w:lang w:eastAsia="zh-CN"/>
        </w:rPr>
        <w:t>ליקוטי הערות</w:t>
      </w:r>
      <w:r w:rsidR="00EF0458" w:rsidRPr="00EF0458">
        <w:rPr>
          <w:rFonts w:eastAsia="SimSun" w:hint="cs"/>
          <w:rtl/>
          <w:lang w:eastAsia="zh-CN"/>
        </w:rPr>
        <w:t xml:space="preserve"> (בשו"ת חת"ס שם אות י"א).</w:t>
      </w:r>
    </w:p>
    <w:p w14:paraId="23E9341E"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נדרים</w:t>
      </w:r>
      <w:r w:rsidRPr="00EF0458">
        <w:rPr>
          <w:rFonts w:eastAsia="SimSun" w:hint="cs"/>
          <w:rtl/>
          <w:lang w:eastAsia="zh-CN"/>
        </w:rPr>
        <w:t xml:space="preserve"> (דף טו.) – "ומי איכא בל יחל </w:t>
      </w:r>
      <w:r w:rsidRPr="00EF0458">
        <w:rPr>
          <w:rFonts w:eastAsia="SimSun" w:hint="cs"/>
          <w:b/>
          <w:bCs/>
          <w:rtl/>
          <w:lang w:eastAsia="zh-CN"/>
        </w:rPr>
        <w:t>מדרבנן</w:t>
      </w:r>
      <w:r w:rsidRPr="00EF0458">
        <w:rPr>
          <w:rFonts w:eastAsia="SimSun" w:hint="cs"/>
          <w:rtl/>
          <w:lang w:eastAsia="zh-CN"/>
        </w:rPr>
        <w:t>. אין, והתניא: דברים המותרין ואחרים נהגו בהן איסור, אי אתה רשאי להתירן בפניהם, שנאמר: לא יחל דברו".</w:t>
      </w:r>
    </w:p>
    <w:p w14:paraId="44813791"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רמ"א</w:t>
      </w:r>
      <w:r w:rsidRPr="00EF0458">
        <w:rPr>
          <w:rFonts w:eastAsia="SimSun" w:hint="cs"/>
          <w:rtl/>
          <w:lang w:eastAsia="zh-CN"/>
        </w:rPr>
        <w:t xml:space="preserve"> (או"ח סי' תר"צ סעי' י"ז) – "</w:t>
      </w:r>
      <w:r w:rsidRPr="009E429D">
        <w:rPr>
          <w:rFonts w:eastAsia="SimSun" w:hint="cs"/>
          <w:b/>
          <w:bCs/>
          <w:rtl/>
          <w:lang w:eastAsia="zh-CN"/>
        </w:rPr>
        <w:t>אין לבטל שום מנהג</w:t>
      </w:r>
      <w:r w:rsidRPr="00EF0458">
        <w:rPr>
          <w:rFonts w:eastAsia="SimSun" w:hint="cs"/>
          <w:rtl/>
          <w:lang w:eastAsia="zh-CN"/>
        </w:rPr>
        <w:t xml:space="preserve"> או ללעוג עליו, כי לא לחנם הוקבעו".</w:t>
      </w:r>
    </w:p>
    <w:p w14:paraId="2C3D9942" w14:textId="77777777" w:rsidR="009E429D" w:rsidRPr="009E429D" w:rsidRDefault="009E429D" w:rsidP="00CA562C">
      <w:pPr>
        <w:numPr>
          <w:ilvl w:val="3"/>
          <w:numId w:val="4"/>
        </w:numPr>
        <w:jc w:val="both"/>
        <w:rPr>
          <w:rFonts w:eastAsia="SimSun"/>
          <w:lang w:eastAsia="zh-CN"/>
        </w:rPr>
      </w:pPr>
      <w:r w:rsidRPr="00870A24">
        <w:rPr>
          <w:rFonts w:hint="cs"/>
          <w:b/>
          <w:bCs/>
          <w:rtl/>
        </w:rPr>
        <w:t>עובר על אל תטוש תורת אמך</w:t>
      </w:r>
      <w:r w:rsidRPr="006B0A32">
        <w:rPr>
          <w:rFonts w:hint="cs"/>
          <w:rtl/>
        </w:rPr>
        <w:t xml:space="preserve"> </w:t>
      </w:r>
      <w:r w:rsidRPr="006B0A32">
        <w:rPr>
          <w:b/>
          <w:i/>
          <w:rtl/>
        </w:rPr>
        <w:t>–</w:t>
      </w:r>
      <w:r w:rsidRPr="006B0A32">
        <w:rPr>
          <w:rFonts w:hint="cs"/>
          <w:b/>
          <w:i/>
          <w:rtl/>
        </w:rPr>
        <w:t xml:space="preserve"> </w:t>
      </w:r>
      <w:r w:rsidRPr="006B0A32">
        <w:rPr>
          <w:rFonts w:hint="cs"/>
          <w:u w:val="single"/>
          <w:rtl/>
        </w:rPr>
        <w:t>רא"ה</w:t>
      </w:r>
      <w:r w:rsidRPr="006B0A32">
        <w:rPr>
          <w:rFonts w:hint="cs"/>
          <w:rtl/>
        </w:rPr>
        <w:t xml:space="preserve"> (בדה"ב ב"ג ש"ד, "</w:t>
      </w:r>
      <w:r w:rsidRPr="006B0A32">
        <w:rPr>
          <w:rtl/>
        </w:rPr>
        <w:t>במקום שנהגו בו איסור אסור מתורת</w:t>
      </w:r>
      <w:r w:rsidRPr="006B0A32">
        <w:rPr>
          <w:rFonts w:hint="cs"/>
          <w:rtl/>
        </w:rPr>
        <w:t xml:space="preserve"> </w:t>
      </w:r>
      <w:r w:rsidRPr="006B0A32">
        <w:rPr>
          <w:rtl/>
        </w:rPr>
        <w:t>אֵ</w:t>
      </w:r>
      <w:r w:rsidRPr="006B0A32">
        <w:rPr>
          <w:rFonts w:hint="cs"/>
          <w:rtl/>
        </w:rPr>
        <w:t>ם"),</w:t>
      </w:r>
      <w:r w:rsidRPr="006B0A32">
        <w:rPr>
          <w:rFonts w:hint="cs"/>
          <w:b/>
          <w:i/>
          <w:rtl/>
        </w:rPr>
        <w:t xml:space="preserve"> </w:t>
      </w:r>
      <w:r w:rsidRPr="006B0A32">
        <w:rPr>
          <w:b/>
          <w:i/>
          <w:u w:val="single"/>
          <w:rtl/>
        </w:rPr>
        <w:t>חכ"א</w:t>
      </w:r>
      <w:r w:rsidRPr="006B0A32">
        <w:rPr>
          <w:b/>
          <w:i/>
          <w:rtl/>
        </w:rPr>
        <w:t xml:space="preserve"> (כלל מ' סעי' י"</w:t>
      </w:r>
      <w:r w:rsidRPr="006B0A32">
        <w:rPr>
          <w:rFonts w:hint="cs"/>
          <w:b/>
          <w:i/>
          <w:rtl/>
        </w:rPr>
        <w:t>ג</w:t>
      </w:r>
      <w:r w:rsidRPr="006B0A32">
        <w:rPr>
          <w:b/>
          <w:i/>
          <w:rtl/>
        </w:rPr>
        <w:t>,</w:t>
      </w:r>
      <w:r w:rsidRPr="006B0A32">
        <w:rPr>
          <w:rFonts w:hint="cs"/>
          <w:b/>
          <w:i/>
          <w:rtl/>
        </w:rPr>
        <w:t xml:space="preserve"> "</w:t>
      </w:r>
      <w:r w:rsidRPr="006B0A32">
        <w:rPr>
          <w:b/>
          <w:i/>
          <w:rtl/>
        </w:rPr>
        <w:t>והמקיל בזה עובר משום בל תטוש תורת אמך</w:t>
      </w:r>
      <w:r w:rsidRPr="006B0A32">
        <w:rPr>
          <w:rFonts w:hint="cs"/>
          <w:b/>
          <w:i/>
          <w:rtl/>
        </w:rPr>
        <w:t xml:space="preserve">"), </w:t>
      </w:r>
      <w:r w:rsidRPr="006B0A32">
        <w:rPr>
          <w:rFonts w:hint="cs"/>
          <w:b/>
          <w:i/>
          <w:u w:val="single"/>
          <w:rtl/>
        </w:rPr>
        <w:t>ח"ח</w:t>
      </w:r>
      <w:r w:rsidRPr="006B0A32">
        <w:rPr>
          <w:rFonts w:hint="cs"/>
          <w:b/>
          <w:i/>
          <w:rtl/>
        </w:rPr>
        <w:t xml:space="preserve"> (נדחי ישראל פרק ל"ג אות ה'</w:t>
      </w:r>
      <w:r>
        <w:rPr>
          <w:rFonts w:hint="cs"/>
          <w:b/>
          <w:i/>
          <w:rtl/>
        </w:rPr>
        <w:t>, "</w:t>
      </w:r>
      <w:r>
        <w:rPr>
          <w:b/>
          <w:i/>
          <w:rtl/>
        </w:rPr>
        <w:t>והמקיל בזה עובר משום אל תטוש תורת אמ</w:t>
      </w:r>
      <w:r w:rsidRPr="001727EC">
        <w:rPr>
          <w:b/>
          <w:i/>
          <w:rtl/>
        </w:rPr>
        <w:t>ך</w:t>
      </w:r>
      <w:r>
        <w:rPr>
          <w:rFonts w:hint="cs"/>
          <w:b/>
          <w:i/>
          <w:rtl/>
        </w:rPr>
        <w:t>"</w:t>
      </w:r>
      <w:r w:rsidRPr="006B0A32">
        <w:rPr>
          <w:rFonts w:hint="cs"/>
          <w:b/>
          <w:i/>
          <w:rtl/>
        </w:rPr>
        <w:t>)</w:t>
      </w:r>
      <w:r w:rsidR="00D17F5B">
        <w:rPr>
          <w:rFonts w:eastAsia="SimSun" w:hint="cs"/>
          <w:rtl/>
          <w:lang w:eastAsia="zh-CN"/>
        </w:rPr>
        <w:t>.</w:t>
      </w:r>
    </w:p>
    <w:p w14:paraId="522D3BD0"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פאת שדך</w:t>
      </w:r>
      <w:r w:rsidRPr="00EF0458">
        <w:rPr>
          <w:rFonts w:eastAsia="SimSun" w:hint="cs"/>
          <w:rtl/>
          <w:lang w:eastAsia="zh-CN"/>
        </w:rPr>
        <w:t xml:space="preserve"> (ח"ג סי' פ"ג ד"ה ומה) – "ברכי יוסף ... לכאורה דברי מרן ביו"ד סי' פ"ב ס"ה הוו תיובתיה, ועיי"ש בש"ך ס"ק י"א, אלא ודאי שאני לן אי נתבטל המנהג ע"י הגברא הבקי בטעמי תורה וסתרי תורה וחקר יפה ולא אשכח בה טעמא, לבין מנהג בעלמא דמספקינן ביה משום חסרון חכמה דידן".</w:t>
      </w:r>
    </w:p>
    <w:p w14:paraId="2C5C754D" w14:textId="77777777" w:rsidR="00D70168" w:rsidRDefault="00D70168" w:rsidP="00EF0458">
      <w:pPr>
        <w:jc w:val="both"/>
        <w:rPr>
          <w:rFonts w:eastAsia="SimSun"/>
          <w:rtl/>
          <w:lang w:eastAsia="zh-CN"/>
        </w:rPr>
        <w:sectPr w:rsidR="00D70168" w:rsidSect="00C9094D">
          <w:headerReference w:type="default" r:id="rId18"/>
          <w:type w:val="continuous"/>
          <w:pgSz w:w="11907" w:h="16839" w:code="9"/>
          <w:pgMar w:top="360" w:right="657" w:bottom="540" w:left="720" w:header="360" w:footer="90" w:gutter="0"/>
          <w:cols w:space="720"/>
          <w:bidi/>
          <w:rtlGutter/>
          <w:docGrid w:linePitch="360"/>
        </w:sectPr>
      </w:pPr>
    </w:p>
    <w:p w14:paraId="035D3EFD" w14:textId="77777777" w:rsidR="00D94450" w:rsidRDefault="00D94450" w:rsidP="00EF0458">
      <w:pPr>
        <w:jc w:val="both"/>
        <w:rPr>
          <w:rFonts w:eastAsia="SimSun"/>
          <w:rtl/>
          <w:lang w:eastAsia="zh-CN"/>
        </w:rPr>
        <w:sectPr w:rsidR="00D94450" w:rsidSect="00C9094D">
          <w:headerReference w:type="default" r:id="rId19"/>
          <w:type w:val="continuous"/>
          <w:pgSz w:w="11907" w:h="16839" w:code="9"/>
          <w:pgMar w:top="360" w:right="657" w:bottom="540" w:left="720" w:header="360" w:footer="90" w:gutter="0"/>
          <w:cols w:space="720"/>
          <w:bidi/>
          <w:rtlGutter/>
          <w:docGrid w:linePitch="360"/>
        </w:sectPr>
      </w:pPr>
    </w:p>
    <w:p w14:paraId="39335657" w14:textId="52DC2E16" w:rsidR="00D94450" w:rsidRDefault="00D94450" w:rsidP="00E31D05">
      <w:pPr>
        <w:pStyle w:val="Heading1"/>
        <w:rPr>
          <w:rtl/>
        </w:rPr>
      </w:pPr>
      <w:bookmarkStart w:id="102" w:name="_Toc175221923"/>
      <w:r>
        <w:rPr>
          <w:rFonts w:hint="cs"/>
          <w:rtl/>
        </w:rPr>
        <w:t>ג' שבועות</w:t>
      </w:r>
      <w:bookmarkEnd w:id="102"/>
    </w:p>
    <w:p w14:paraId="4760A964" w14:textId="2871E00A" w:rsidR="00D94450" w:rsidRPr="00EF0458" w:rsidRDefault="00D94450" w:rsidP="00D94450">
      <w:pPr>
        <w:jc w:val="center"/>
        <w:rPr>
          <w:rFonts w:eastAsia="SimSun"/>
          <w:rtl/>
          <w:lang w:eastAsia="zh-CN"/>
        </w:rPr>
      </w:pPr>
      <w:r>
        <w:rPr>
          <w:rFonts w:eastAsia="SimSun" w:hint="cs"/>
          <w:rtl/>
          <w:lang w:eastAsia="zh-CN"/>
        </w:rPr>
        <w:t>סימן תקנ"א</w:t>
      </w:r>
    </w:p>
    <w:p w14:paraId="0A5346C5" w14:textId="77777777" w:rsidR="00D94450" w:rsidRDefault="00D94450" w:rsidP="00D94450">
      <w:pPr>
        <w:jc w:val="both"/>
        <w:rPr>
          <w:rStyle w:val="Heading1Char"/>
          <w:b w:val="0"/>
          <w:sz w:val="24"/>
          <w:szCs w:val="24"/>
          <w:u w:val="none"/>
          <w:rtl/>
        </w:rPr>
      </w:pPr>
      <w:bookmarkStart w:id="103" w:name="_Toc359776110"/>
      <w:bookmarkStart w:id="104" w:name="_Toc359776367"/>
      <w:bookmarkStart w:id="105" w:name="_Toc359776454"/>
      <w:bookmarkStart w:id="106" w:name="_Toc359776556"/>
      <w:bookmarkStart w:id="107" w:name="_Toc359777257"/>
      <w:bookmarkStart w:id="108" w:name="_Toc359777398"/>
      <w:bookmarkStart w:id="109" w:name="_Toc359777800"/>
      <w:bookmarkStart w:id="110" w:name="_Toc359777811"/>
      <w:bookmarkStart w:id="111" w:name="_Toc359778509"/>
      <w:bookmarkStart w:id="112" w:name="_Toc359778724"/>
      <w:bookmarkStart w:id="113" w:name="_Toc359780416"/>
      <w:bookmarkStart w:id="114" w:name="_Toc359780743"/>
    </w:p>
    <w:p w14:paraId="16FFAD2A" w14:textId="77777777" w:rsidR="00D94450" w:rsidRDefault="00D94450">
      <w:pPr>
        <w:numPr>
          <w:ilvl w:val="0"/>
          <w:numId w:val="38"/>
        </w:numPr>
        <w:jc w:val="both"/>
        <w:rPr>
          <w:rtl/>
        </w:rPr>
        <w:sectPr w:rsidR="00D94450" w:rsidSect="00D94450">
          <w:pgSz w:w="11907" w:h="16839" w:code="9"/>
          <w:pgMar w:top="360" w:right="657" w:bottom="540" w:left="720" w:header="360" w:footer="90" w:gutter="0"/>
          <w:cols w:space="720"/>
          <w:bidi/>
          <w:rtlGutter/>
          <w:docGrid w:linePitch="360"/>
        </w:sectPr>
      </w:pPr>
    </w:p>
    <w:p w14:paraId="2896026D" w14:textId="77777777" w:rsidR="00D94450" w:rsidRDefault="00D94450">
      <w:pPr>
        <w:numPr>
          <w:ilvl w:val="0"/>
          <w:numId w:val="38"/>
        </w:numPr>
        <w:jc w:val="both"/>
      </w:pPr>
      <w:r>
        <w:rPr>
          <w:rFonts w:hint="cs"/>
          <w:rtl/>
        </w:rPr>
        <w:t>ליל י"ז תמוז.</w:t>
      </w:r>
    </w:p>
    <w:p w14:paraId="1DE7DF2D" w14:textId="77777777" w:rsidR="00D94450" w:rsidRDefault="00D94450">
      <w:pPr>
        <w:numPr>
          <w:ilvl w:val="0"/>
          <w:numId w:val="38"/>
        </w:numPr>
        <w:jc w:val="both"/>
      </w:pPr>
      <w:r>
        <w:rPr>
          <w:rFonts w:hint="cs"/>
          <w:rtl/>
        </w:rPr>
        <w:t>נישואין - רמ"א סעיף ב'.</w:t>
      </w:r>
    </w:p>
    <w:p w14:paraId="63697113" w14:textId="77777777" w:rsidR="00D94450" w:rsidRDefault="00D94450">
      <w:pPr>
        <w:numPr>
          <w:ilvl w:val="0"/>
          <w:numId w:val="38"/>
        </w:numPr>
        <w:jc w:val="both"/>
      </w:pPr>
      <w:r>
        <w:rPr>
          <w:rFonts w:hint="cs"/>
          <w:rtl/>
        </w:rPr>
        <w:t>ריקודין ומחולות.</w:t>
      </w:r>
    </w:p>
    <w:p w14:paraId="5F23DACA" w14:textId="77777777" w:rsidR="00D94450" w:rsidRDefault="00D94450">
      <w:pPr>
        <w:numPr>
          <w:ilvl w:val="0"/>
          <w:numId w:val="38"/>
        </w:numPr>
        <w:jc w:val="both"/>
      </w:pPr>
      <w:r>
        <w:rPr>
          <w:rFonts w:hint="cs"/>
          <w:rtl/>
        </w:rPr>
        <w:t>כלי זמר.</w:t>
      </w:r>
    </w:p>
    <w:p w14:paraId="7D8D5F01" w14:textId="77777777" w:rsidR="00D94450" w:rsidRPr="00112C82" w:rsidRDefault="00D94450">
      <w:pPr>
        <w:numPr>
          <w:ilvl w:val="0"/>
          <w:numId w:val="38"/>
        </w:numPr>
        <w:jc w:val="both"/>
      </w:pPr>
      <w:r w:rsidRPr="00112C82">
        <w:rPr>
          <w:rFonts w:eastAsia="SimSun" w:hint="cs"/>
          <w:rtl/>
          <w:lang w:eastAsia="zh-CN"/>
        </w:rPr>
        <w:t>שירה בפה</w:t>
      </w:r>
      <w:r w:rsidRPr="00112C82">
        <w:rPr>
          <w:rFonts w:hint="cs"/>
          <w:rtl/>
        </w:rPr>
        <w:t>.</w:t>
      </w:r>
    </w:p>
    <w:p w14:paraId="3382B196" w14:textId="77777777" w:rsidR="00D94450" w:rsidRDefault="00D94450">
      <w:pPr>
        <w:numPr>
          <w:ilvl w:val="0"/>
          <w:numId w:val="38"/>
        </w:numPr>
        <w:jc w:val="both"/>
      </w:pPr>
      <w:r>
        <w:rPr>
          <w:rFonts w:hint="cs"/>
          <w:rtl/>
        </w:rPr>
        <w:t>תספורת - רמ"א סעיף ד'.</w:t>
      </w:r>
    </w:p>
    <w:p w14:paraId="37E383A9" w14:textId="77777777" w:rsidR="00D94450" w:rsidRDefault="00D94450">
      <w:pPr>
        <w:numPr>
          <w:ilvl w:val="0"/>
          <w:numId w:val="38"/>
        </w:numPr>
        <w:jc w:val="both"/>
      </w:pPr>
      <w:r>
        <w:rPr>
          <w:rFonts w:eastAsia="SimSun"/>
          <w:rtl/>
          <w:lang w:eastAsia="zh-CN"/>
        </w:rPr>
        <w:t>נשים: תספורת</w:t>
      </w:r>
      <w:r>
        <w:rPr>
          <w:rFonts w:eastAsia="SimSun" w:hint="cs"/>
          <w:rtl/>
          <w:lang w:eastAsia="zh-CN"/>
        </w:rPr>
        <w:t>.</w:t>
      </w:r>
    </w:p>
    <w:p w14:paraId="2E3EBEC4" w14:textId="77777777" w:rsidR="00D94450" w:rsidRDefault="00D94450">
      <w:pPr>
        <w:numPr>
          <w:ilvl w:val="0"/>
          <w:numId w:val="38"/>
        </w:numPr>
        <w:ind w:right="-180"/>
        <w:jc w:val="both"/>
      </w:pPr>
      <w:r>
        <w:rPr>
          <w:rFonts w:hint="cs"/>
          <w:rtl/>
        </w:rPr>
        <w:t>תענית, בשר ויין - סעיף ט', סעיף ט"ז.</w:t>
      </w:r>
    </w:p>
    <w:p w14:paraId="38292CE9" w14:textId="77777777" w:rsidR="00D94450" w:rsidRDefault="00D94450">
      <w:pPr>
        <w:numPr>
          <w:ilvl w:val="0"/>
          <w:numId w:val="38"/>
        </w:numPr>
        <w:jc w:val="both"/>
      </w:pPr>
      <w:r>
        <w:rPr>
          <w:rFonts w:hint="cs"/>
          <w:rtl/>
        </w:rPr>
        <w:t>שהחיינו - סעיף י"ז.</w:t>
      </w:r>
    </w:p>
    <w:p w14:paraId="1EACB9F8" w14:textId="77777777" w:rsidR="00D94450" w:rsidRDefault="00D94450">
      <w:pPr>
        <w:numPr>
          <w:ilvl w:val="0"/>
          <w:numId w:val="38"/>
        </w:numPr>
        <w:jc w:val="both"/>
      </w:pPr>
      <w:r>
        <w:rPr>
          <w:rFonts w:hint="cs"/>
          <w:rtl/>
        </w:rPr>
        <w:t>קטב מרירי - סעיף י"ח.</w:t>
      </w:r>
    </w:p>
    <w:p w14:paraId="0DFF5229" w14:textId="77777777" w:rsidR="00D94450" w:rsidRDefault="00D94450">
      <w:pPr>
        <w:numPr>
          <w:ilvl w:val="0"/>
          <w:numId w:val="38"/>
        </w:numPr>
        <w:jc w:val="both"/>
      </w:pPr>
      <w:r>
        <w:rPr>
          <w:rFonts w:hint="cs"/>
          <w:rtl/>
        </w:rPr>
        <w:t>סכנה.</w:t>
      </w:r>
    </w:p>
    <w:p w14:paraId="518CFB6A" w14:textId="73653DC3" w:rsidR="00D94450" w:rsidRDefault="00D94450">
      <w:pPr>
        <w:numPr>
          <w:ilvl w:val="0"/>
          <w:numId w:val="38"/>
        </w:numPr>
        <w:jc w:val="both"/>
        <w:rPr>
          <w:rtl/>
        </w:rPr>
      </w:pPr>
      <w:r>
        <w:rPr>
          <w:rFonts w:hint="cs"/>
          <w:rtl/>
        </w:rPr>
        <w:t>אבילות.</w:t>
      </w:r>
    </w:p>
    <w:p w14:paraId="69A2D58F" w14:textId="77777777" w:rsidR="00D94450" w:rsidRDefault="00D94450" w:rsidP="00D94450">
      <w:pPr>
        <w:jc w:val="both"/>
        <w:rPr>
          <w:rStyle w:val="Heading1Char"/>
          <w:b w:val="0"/>
          <w:sz w:val="24"/>
          <w:szCs w:val="24"/>
          <w:u w:val="none"/>
          <w:rtl/>
        </w:rPr>
        <w:sectPr w:rsidR="00D94450" w:rsidSect="00D94450">
          <w:type w:val="continuous"/>
          <w:pgSz w:w="11907" w:h="16839" w:code="9"/>
          <w:pgMar w:top="360" w:right="657" w:bottom="540" w:left="720" w:header="360" w:footer="90" w:gutter="0"/>
          <w:cols w:num="3" w:space="720"/>
          <w:bidi/>
          <w:rtlGutter/>
          <w:docGrid w:linePitch="360"/>
        </w:sectPr>
      </w:pPr>
    </w:p>
    <w:p w14:paraId="6C29566C" w14:textId="77777777" w:rsidR="00D94450" w:rsidRPr="00D94450" w:rsidRDefault="00D94450" w:rsidP="00D94450">
      <w:pPr>
        <w:jc w:val="both"/>
        <w:rPr>
          <w:rStyle w:val="Heading1Char"/>
          <w:b w:val="0"/>
          <w:sz w:val="24"/>
          <w:szCs w:val="24"/>
          <w:u w:val="none"/>
        </w:rPr>
      </w:pPr>
    </w:p>
    <w:p w14:paraId="7381F36E" w14:textId="6FE6F509" w:rsidR="00EF0458" w:rsidRPr="0058224E" w:rsidRDefault="00EF0458" w:rsidP="00CA562C">
      <w:pPr>
        <w:numPr>
          <w:ilvl w:val="0"/>
          <w:numId w:val="4"/>
        </w:numPr>
        <w:jc w:val="both"/>
        <w:rPr>
          <w:rFonts w:eastAsia="SimSun"/>
          <w:rtl/>
          <w:lang w:eastAsia="zh-CN"/>
        </w:rPr>
      </w:pPr>
      <w:bookmarkStart w:id="115" w:name="_Toc174700096"/>
      <w:bookmarkStart w:id="116" w:name="_Toc175221924"/>
      <w:r w:rsidRPr="001F3427">
        <w:rPr>
          <w:rStyle w:val="Heading1Char"/>
          <w:rFonts w:hint="cs"/>
          <w:rtl/>
        </w:rPr>
        <w:t xml:space="preserve">ליל י"ז </w:t>
      </w:r>
      <w:r w:rsidR="00D70168" w:rsidRPr="001F3427">
        <w:rPr>
          <w:rStyle w:val="Heading1Char"/>
          <w:rFonts w:hint="cs"/>
          <w:rtl/>
        </w:rPr>
        <w:t>ב</w:t>
      </w:r>
      <w:r w:rsidRPr="001F3427">
        <w:rPr>
          <w:rStyle w:val="Heading1Char"/>
          <w:rFonts w:hint="cs"/>
          <w:rtl/>
        </w:rPr>
        <w:t>תמוז</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sidRPr="0058224E">
        <w:rPr>
          <w:rFonts w:eastAsia="SimSun" w:hint="cs"/>
          <w:rtl/>
          <w:lang w:eastAsia="zh-CN"/>
        </w:rPr>
        <w:t>.</w:t>
      </w:r>
    </w:p>
    <w:p w14:paraId="5B64BC1E" w14:textId="77777777" w:rsidR="00EF0458" w:rsidRPr="00EF0458" w:rsidRDefault="00EF0458" w:rsidP="00CA562C">
      <w:pPr>
        <w:numPr>
          <w:ilvl w:val="1"/>
          <w:numId w:val="4"/>
        </w:numPr>
        <w:jc w:val="both"/>
        <w:rPr>
          <w:rFonts w:eastAsia="SimSun"/>
          <w:lang w:eastAsia="zh-CN"/>
        </w:rPr>
      </w:pPr>
      <w:r w:rsidRPr="00923D33">
        <w:rPr>
          <w:rFonts w:eastAsia="SimSun" w:hint="cs"/>
          <w:b/>
          <w:bCs/>
          <w:rtl/>
          <w:lang w:eastAsia="zh-CN"/>
        </w:rPr>
        <w:t>ליל י"ז,</w:t>
      </w:r>
      <w:r w:rsidRPr="00923D33">
        <w:rPr>
          <w:rFonts w:eastAsia="SimSun" w:hint="cs"/>
          <w:b/>
          <w:bCs/>
          <w:i/>
          <w:rtl/>
          <w:lang w:eastAsia="zh-CN"/>
        </w:rPr>
        <w:t xml:space="preserve"> דינו כבין המצרים</w:t>
      </w:r>
      <w:r w:rsidRPr="00EF0458">
        <w:rPr>
          <w:rFonts w:eastAsia="SimSun" w:hint="cs"/>
          <w:b/>
          <w:i/>
          <w:rtl/>
          <w:lang w:eastAsia="zh-CN"/>
        </w:rPr>
        <w:t>.</w:t>
      </w:r>
    </w:p>
    <w:p w14:paraId="4291C029" w14:textId="77777777" w:rsidR="004761FE" w:rsidRPr="004761FE" w:rsidRDefault="004761FE" w:rsidP="00CA562C">
      <w:pPr>
        <w:numPr>
          <w:ilvl w:val="2"/>
          <w:numId w:val="4"/>
        </w:numPr>
        <w:jc w:val="both"/>
        <w:rPr>
          <w:rFonts w:eastAsia="SimSun"/>
          <w:lang w:eastAsia="zh-CN"/>
        </w:rPr>
      </w:pPr>
      <w:r>
        <w:rPr>
          <w:rFonts w:eastAsia="SimSun" w:hint="cs"/>
          <w:u w:val="single"/>
          <w:rtl/>
          <w:lang w:eastAsia="zh-CN"/>
        </w:rPr>
        <w:t>ק</w:t>
      </w:r>
      <w:r w:rsidRPr="00EF0458">
        <w:rPr>
          <w:rFonts w:eastAsia="SimSun" w:hint="cs"/>
          <w:u w:val="single"/>
          <w:rtl/>
          <w:lang w:eastAsia="zh-CN"/>
        </w:rPr>
        <w:t>הלות יעקב</w:t>
      </w:r>
      <w:r w:rsidR="00A12595">
        <w:rPr>
          <w:rFonts w:eastAsia="SimSun" w:hint="cs"/>
          <w:rtl/>
          <w:lang w:eastAsia="zh-CN"/>
        </w:rPr>
        <w:t xml:space="preserve"> (ארחות רב</w:t>
      </w:r>
      <w:r w:rsidRPr="00EF0458">
        <w:rPr>
          <w:rFonts w:eastAsia="SimSun" w:hint="cs"/>
          <w:rtl/>
          <w:lang w:eastAsia="zh-CN"/>
        </w:rPr>
        <w:t>נו ח"ב עמ' קכ"ז אות ו')</w:t>
      </w:r>
      <w:r>
        <w:rPr>
          <w:rFonts w:eastAsia="SimSun" w:hint="cs"/>
          <w:rtl/>
          <w:lang w:eastAsia="zh-CN"/>
        </w:rPr>
        <w:t xml:space="preserve"> </w:t>
      </w:r>
      <w:r>
        <w:rPr>
          <w:rFonts w:eastAsia="SimSun"/>
          <w:rtl/>
          <w:lang w:eastAsia="zh-CN"/>
        </w:rPr>
        <w:t>–</w:t>
      </w:r>
      <w:r>
        <w:rPr>
          <w:rFonts w:eastAsia="SimSun" w:hint="cs"/>
          <w:rtl/>
          <w:lang w:eastAsia="zh-CN"/>
        </w:rPr>
        <w:t xml:space="preserve"> "שמסתבר שלענין תספורת ושאר דברים לילו כיומו רק לענין צום לא צמים".</w:t>
      </w:r>
    </w:p>
    <w:p w14:paraId="6C85C8FF" w14:textId="746B3696" w:rsidR="00EF0458" w:rsidRPr="00EF0458" w:rsidRDefault="00EF0458" w:rsidP="00CA562C">
      <w:pPr>
        <w:numPr>
          <w:ilvl w:val="2"/>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קס"ח, </w:t>
      </w:r>
      <w:r w:rsidRPr="00EF0458">
        <w:rPr>
          <w:rFonts w:eastAsia="SimSun" w:hint="cs"/>
          <w:rtl/>
          <w:lang w:eastAsia="zh-CN"/>
        </w:rPr>
        <w:t xml:space="preserve">אשרי האיש או"ח ח"ג פרק ס"ח </w:t>
      </w:r>
      <w:r w:rsidR="00851C32">
        <w:rPr>
          <w:rFonts w:eastAsia="SimSun" w:hint="cs"/>
          <w:rtl/>
          <w:lang w:eastAsia="zh-CN"/>
        </w:rPr>
        <w:t>אות</w:t>
      </w:r>
      <w:r w:rsidRPr="00EF0458">
        <w:rPr>
          <w:rFonts w:eastAsia="SimSun" w:hint="cs"/>
          <w:rtl/>
          <w:lang w:eastAsia="zh-CN"/>
        </w:rPr>
        <w:t xml:space="preserve"> א') –</w:t>
      </w:r>
      <w:r w:rsidRPr="00EF0458">
        <w:rPr>
          <w:rFonts w:eastAsia="SimSun" w:hint="cs"/>
          <w:b/>
          <w:i/>
          <w:rtl/>
          <w:lang w:eastAsia="zh-CN"/>
        </w:rPr>
        <w:t xml:space="preserve"> "ליל י"ז בתמוז דינו כבין המצרים"</w:t>
      </w:r>
      <w:r w:rsidRPr="00EF0458">
        <w:rPr>
          <w:rFonts w:eastAsia="SimSun" w:hint="cs"/>
          <w:rtl/>
          <w:lang w:eastAsia="zh-CN"/>
        </w:rPr>
        <w:t>.</w:t>
      </w:r>
    </w:p>
    <w:p w14:paraId="637CD240" w14:textId="5C298C5D" w:rsidR="00EF0458" w:rsidRPr="00EF0458" w:rsidRDefault="00EF0458" w:rsidP="00CA562C">
      <w:pPr>
        <w:numPr>
          <w:ilvl w:val="2"/>
          <w:numId w:val="4"/>
        </w:numPr>
        <w:jc w:val="both"/>
        <w:rPr>
          <w:rFonts w:eastAsia="SimSun"/>
          <w:lang w:eastAsia="zh-CN"/>
        </w:rPr>
      </w:pPr>
      <w:r w:rsidRPr="00EF0458">
        <w:rPr>
          <w:rFonts w:eastAsia="SimSun" w:hint="cs"/>
          <w:u w:val="single"/>
          <w:rtl/>
          <w:lang w:eastAsia="zh-CN"/>
        </w:rPr>
        <w:t>קנ</w:t>
      </w:r>
      <w:r w:rsidR="00ED020C">
        <w:rPr>
          <w:rFonts w:eastAsia="SimSun" w:hint="cs"/>
          <w:u w:val="single"/>
          <w:rtl/>
          <w:lang w:eastAsia="zh-CN"/>
        </w:rPr>
        <w:t>ה ב</w:t>
      </w:r>
      <w:r w:rsidRPr="00EF0458">
        <w:rPr>
          <w:rFonts w:eastAsia="SimSun" w:hint="cs"/>
          <w:u w:val="single"/>
          <w:rtl/>
          <w:lang w:eastAsia="zh-CN"/>
        </w:rPr>
        <w:t>שם</w:t>
      </w:r>
      <w:r w:rsidR="00ED020C">
        <w:rPr>
          <w:rFonts w:eastAsia="SimSun" w:hint="cs"/>
          <w:rtl/>
          <w:lang w:eastAsia="zh-CN"/>
        </w:rPr>
        <w:t xml:space="preserve"> (ח"ג סי' ל"ו אות ד', </w:t>
      </w:r>
      <w:r w:rsidRPr="00EF0458">
        <w:rPr>
          <w:rFonts w:eastAsia="SimSun" w:hint="cs"/>
          <w:rtl/>
          <w:lang w:eastAsia="zh-CN"/>
        </w:rPr>
        <w:t xml:space="preserve">אור ישראל </w:t>
      </w:r>
      <w:r w:rsidR="00737CC2">
        <w:rPr>
          <w:rFonts w:eastAsia="SimSun" w:hint="cs"/>
          <w:rtl/>
          <w:lang w:eastAsia="zh-CN"/>
        </w:rPr>
        <w:t xml:space="preserve">גליון </w:t>
      </w:r>
      <w:r w:rsidRPr="00EF0458">
        <w:rPr>
          <w:rFonts w:eastAsia="SimSun" w:hint="cs"/>
          <w:rtl/>
          <w:lang w:eastAsia="zh-CN"/>
        </w:rPr>
        <w:t>נ"ו עמ' ל"ב אות ל"ג</w:t>
      </w:r>
      <w:r w:rsidR="00737CC2">
        <w:rPr>
          <w:rFonts w:eastAsia="SimSun" w:hint="cs"/>
          <w:rtl/>
          <w:lang w:eastAsia="zh-CN"/>
        </w:rPr>
        <w:t xml:space="preserve">, </w:t>
      </w:r>
      <w:r w:rsidR="00737CC2" w:rsidRPr="00737CC2">
        <w:rPr>
          <w:rtl/>
        </w:rPr>
        <w:t>פסקי בושם</w:t>
      </w:r>
      <w:r w:rsidR="00737CC2">
        <w:rPr>
          <w:rtl/>
        </w:rPr>
        <w:t xml:space="preserve"> </w:t>
      </w:r>
      <w:r w:rsidR="00737CC2" w:rsidRPr="00D453CE">
        <w:rPr>
          <w:rtl/>
        </w:rPr>
        <w:t xml:space="preserve">פרק </w:t>
      </w:r>
      <w:r w:rsidR="00737CC2">
        <w:rPr>
          <w:rFonts w:hint="cs"/>
          <w:rtl/>
        </w:rPr>
        <w:t>י"ז</w:t>
      </w:r>
      <w:r w:rsidR="00737CC2" w:rsidRPr="00D453CE">
        <w:rPr>
          <w:rtl/>
        </w:rPr>
        <w:t xml:space="preserve"> סעי' </w:t>
      </w:r>
      <w:r w:rsidR="00737CC2">
        <w:rPr>
          <w:rFonts w:hint="cs"/>
          <w:rtl/>
        </w:rPr>
        <w:t>א'</w:t>
      </w:r>
      <w:r w:rsidRPr="00EF0458">
        <w:rPr>
          <w:rFonts w:eastAsia="SimSun" w:hint="cs"/>
          <w:rtl/>
          <w:lang w:eastAsia="zh-CN"/>
        </w:rPr>
        <w:t>) – "ההלכות של הג' שבועות, מתחילות מליל י"ז בתמוז".</w:t>
      </w:r>
    </w:p>
    <w:p w14:paraId="469AC594" w14:textId="77777777" w:rsidR="00EF0458" w:rsidRPr="00EF0458" w:rsidRDefault="00EF0458" w:rsidP="00CA562C">
      <w:pPr>
        <w:numPr>
          <w:ilvl w:val="2"/>
          <w:numId w:val="4"/>
        </w:numPr>
        <w:jc w:val="both"/>
        <w:rPr>
          <w:rFonts w:eastAsia="SimSun"/>
          <w:rtl/>
          <w:lang w:eastAsia="zh-CN"/>
        </w:rPr>
      </w:pPr>
      <w:r w:rsidRPr="00EF0458">
        <w:rPr>
          <w:rFonts w:eastAsia="SimSun" w:hint="cs"/>
          <w:u w:val="single"/>
          <w:rtl/>
          <w:lang w:eastAsia="zh-CN"/>
        </w:rPr>
        <w:t>זה השלחן</w:t>
      </w:r>
      <w:r w:rsidRPr="00EF0458">
        <w:rPr>
          <w:rFonts w:eastAsia="SimSun" w:hint="cs"/>
          <w:rtl/>
          <w:lang w:eastAsia="zh-CN"/>
        </w:rPr>
        <w:t xml:space="preserve"> (ח"א סי' תקנ"א) – "כל הדברים הנוה' מי"ז בתמוז עד ט"ב אסורים תיכף מכניסת ליל י"ז בתמוז ולא מעמוד השחר".</w:t>
      </w:r>
    </w:p>
    <w:p w14:paraId="3A9AA0EC" w14:textId="77777777" w:rsidR="00EF0458" w:rsidRPr="00EF0458" w:rsidRDefault="00EF0458" w:rsidP="00CA562C">
      <w:pPr>
        <w:numPr>
          <w:ilvl w:val="2"/>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(ח"ח סי' קס"ח אות ז'</w:t>
      </w:r>
      <w:r w:rsidR="00F06BD5">
        <w:rPr>
          <w:rFonts w:eastAsia="SimSun" w:hint="cs"/>
          <w:rtl/>
          <w:lang w:eastAsia="zh-CN"/>
        </w:rPr>
        <w:t xml:space="preserve">, </w:t>
      </w:r>
      <w:r w:rsidR="00CD1952">
        <w:rPr>
          <w:rFonts w:eastAsia="SimSun" w:hint="cs"/>
          <w:rtl/>
          <w:lang w:eastAsia="zh-CN"/>
        </w:rPr>
        <w:t>מבית לוי</w:t>
      </w:r>
      <w:r w:rsidR="00AA74C7" w:rsidRPr="00EF0458">
        <w:rPr>
          <w:rFonts w:eastAsia="SimSun" w:hint="cs"/>
          <w:rtl/>
          <w:lang w:eastAsia="zh-CN"/>
        </w:rPr>
        <w:t xml:space="preserve"> חי"ג עמ' י"</w:t>
      </w:r>
      <w:r w:rsidR="00AA74C7">
        <w:rPr>
          <w:rFonts w:eastAsia="SimSun" w:hint="cs"/>
          <w:rtl/>
          <w:lang w:eastAsia="zh-CN"/>
        </w:rPr>
        <w:t>ח</w:t>
      </w:r>
      <w:r w:rsidR="00AA74C7" w:rsidRPr="00EF0458">
        <w:rPr>
          <w:rFonts w:eastAsia="SimSun" w:hint="cs"/>
          <w:rtl/>
          <w:lang w:eastAsia="zh-CN"/>
        </w:rPr>
        <w:t xml:space="preserve"> אות </w:t>
      </w:r>
      <w:r w:rsidR="00AA74C7">
        <w:rPr>
          <w:rFonts w:eastAsia="SimSun" w:hint="cs"/>
          <w:rtl/>
          <w:lang w:eastAsia="zh-CN"/>
        </w:rPr>
        <w:t>ב</w:t>
      </w:r>
      <w:r w:rsidR="00AA74C7" w:rsidRPr="00EF0458">
        <w:rPr>
          <w:rFonts w:eastAsia="SimSun" w:hint="cs"/>
          <w:rtl/>
          <w:lang w:eastAsia="zh-CN"/>
        </w:rPr>
        <w:t>'</w:t>
      </w:r>
      <w:r w:rsidR="00AA74C7">
        <w:rPr>
          <w:rFonts w:eastAsia="SimSun" w:hint="cs"/>
          <w:b/>
          <w:color w:val="000000"/>
          <w:rtl/>
          <w:lang w:eastAsia="zh-CN"/>
        </w:rPr>
        <w:t>,</w:t>
      </w:r>
      <w:r w:rsidR="00AA74C7">
        <w:rPr>
          <w:rFonts w:eastAsia="SimSun" w:hint="cs"/>
          <w:rtl/>
          <w:lang w:eastAsia="zh-CN"/>
        </w:rPr>
        <w:t xml:space="preserve"> </w:t>
      </w:r>
      <w:r w:rsidR="00AA74C7" w:rsidRPr="00AA74C7">
        <w:rPr>
          <w:rFonts w:eastAsia="SimSun"/>
          <w:rtl/>
          <w:lang w:eastAsia="zh-CN"/>
        </w:rPr>
        <w:t>בין המצרים תשנ"ט</w:t>
      </w:r>
      <w:r w:rsidR="00AA74C7">
        <w:rPr>
          <w:rFonts w:eastAsia="SimSun" w:hint="cs"/>
          <w:rtl/>
          <w:lang w:eastAsia="zh-CN"/>
        </w:rPr>
        <w:t xml:space="preserve"> עמ' ד' אות ב'</w:t>
      </w:r>
      <w:r w:rsidRPr="00EF0458">
        <w:rPr>
          <w:rFonts w:eastAsia="SimSun" w:hint="cs"/>
          <w:rtl/>
          <w:lang w:eastAsia="zh-CN"/>
        </w:rPr>
        <w:t>) – "ליל י"ז בתמוז נחשב ג"כ לשלשה שבועות ונפ"מ לכמה הלכות".</w:t>
      </w:r>
    </w:p>
    <w:p w14:paraId="591C55A0" w14:textId="77777777" w:rsidR="00EF0458" w:rsidRDefault="00EF0458" w:rsidP="0035770B">
      <w:pPr>
        <w:numPr>
          <w:ilvl w:val="2"/>
          <w:numId w:val="4"/>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(שבת ח"ב עמ' שכ"ה) – "ליל י"ז בתמוז דינו כבין המצרים לכל דבר, דאפילו דמנהגי בין המצרים מתחילים מהתענית [דהיינו מבעו"י] ולא מהתאריך של י"ז בתמוז, אפ"ה הרי גם התענית איכא מהראשונים דס"ל שמתחיל מבעו"י, ואמנם ההכרעה למעשה שמקילין בעניני עינוי בגלל הטרחא ואינו מתחיל אלא מהבוקר, מ"מ בעצם נקרא יום התענית מבעו"י".</w:t>
      </w:r>
    </w:p>
    <w:p w14:paraId="2F0DB770" w14:textId="77777777" w:rsidR="00BB7C7B" w:rsidRPr="0035770B" w:rsidRDefault="00BB7C7B" w:rsidP="00BB7C7B">
      <w:pPr>
        <w:ind w:left="397"/>
        <w:jc w:val="both"/>
        <w:rPr>
          <w:rFonts w:eastAsia="SimSun"/>
          <w:lang w:eastAsia="zh-CN"/>
        </w:rPr>
      </w:pPr>
      <w:r w:rsidRPr="00BB7C7B">
        <w:rPr>
          <w:rFonts w:eastAsia="SimSun"/>
          <w:u w:val="single"/>
          <w:rtl/>
          <w:lang w:eastAsia="zh-CN"/>
        </w:rPr>
        <w:t>חוט שני</w:t>
      </w:r>
      <w:r w:rsidRPr="00BB7C7B">
        <w:rPr>
          <w:rFonts w:eastAsia="SimSun"/>
          <w:rtl/>
          <w:lang w:eastAsia="zh-CN"/>
        </w:rPr>
        <w:t xml:space="preserve"> (נשיח בחוקך פר' בלק תשע"ז עמ' ב') – "שאלה: האם בליל</w:t>
      </w:r>
      <w:r>
        <w:rPr>
          <w:rFonts w:eastAsia="SimSun"/>
          <w:rtl/>
          <w:lang w:eastAsia="zh-CN"/>
        </w:rPr>
        <w:t xml:space="preserve"> י</w:t>
      </w:r>
      <w:r>
        <w:rPr>
          <w:rFonts w:eastAsia="SimSun" w:hint="cs"/>
          <w:rtl/>
          <w:lang w:eastAsia="zh-CN"/>
        </w:rPr>
        <w:t>"</w:t>
      </w:r>
      <w:r>
        <w:rPr>
          <w:rFonts w:eastAsia="SimSun"/>
          <w:rtl/>
          <w:lang w:eastAsia="zh-CN"/>
        </w:rPr>
        <w:t>ז תמוז יש את דיני בין המצרים</w:t>
      </w:r>
      <w:r>
        <w:rPr>
          <w:rFonts w:eastAsia="SimSun" w:hint="cs"/>
          <w:rtl/>
          <w:lang w:eastAsia="zh-CN"/>
        </w:rPr>
        <w:t xml:space="preserve">. </w:t>
      </w:r>
      <w:r w:rsidRPr="00BB7C7B">
        <w:rPr>
          <w:rFonts w:eastAsia="SimSun"/>
          <w:rtl/>
          <w:lang w:eastAsia="zh-CN"/>
        </w:rPr>
        <w:t>תשובה: מעיקר הדין דינו כבין המצרים לכל דבר, ולמעשה מקילים בעניני עינוי משום הטירחא שמתחילים מבוקר י</w:t>
      </w:r>
      <w:r>
        <w:rPr>
          <w:rFonts w:eastAsia="SimSun" w:hint="cs"/>
          <w:rtl/>
          <w:lang w:eastAsia="zh-CN"/>
        </w:rPr>
        <w:t>"</w:t>
      </w:r>
      <w:r w:rsidRPr="00BB7C7B">
        <w:rPr>
          <w:rFonts w:eastAsia="SimSun"/>
          <w:rtl/>
          <w:lang w:eastAsia="zh-CN"/>
        </w:rPr>
        <w:t>ז תמוז</w:t>
      </w:r>
      <w:r>
        <w:rPr>
          <w:rFonts w:eastAsia="SimSun" w:hint="cs"/>
          <w:rtl/>
          <w:lang w:eastAsia="zh-CN"/>
        </w:rPr>
        <w:t>".</w:t>
      </w:r>
    </w:p>
    <w:p w14:paraId="2E0E944F" w14:textId="584CAFFE" w:rsidR="00D60D99" w:rsidRPr="00D60D99" w:rsidRDefault="00D60D99" w:rsidP="00CA562C">
      <w:pPr>
        <w:numPr>
          <w:ilvl w:val="2"/>
          <w:numId w:val="4"/>
        </w:numPr>
        <w:jc w:val="both"/>
        <w:rPr>
          <w:rFonts w:eastAsia="SimSun"/>
          <w:lang w:eastAsia="zh-CN"/>
        </w:rPr>
      </w:pPr>
      <w:r w:rsidRPr="00D60D99">
        <w:rPr>
          <w:rFonts w:eastAsia="SimSun"/>
          <w:u w:val="single"/>
          <w:rtl/>
          <w:lang w:eastAsia="zh-CN"/>
        </w:rPr>
        <w:t>מחקרי ארץ</w:t>
      </w:r>
      <w:r w:rsidRPr="00D60D99">
        <w:rPr>
          <w:rFonts w:eastAsia="SimSun"/>
          <w:rtl/>
          <w:lang w:eastAsia="zh-CN"/>
        </w:rPr>
        <w:t xml:space="preserve"> (ח"ב סי' ס"ד אות ב') – "בי"ז תמוז חל מתחילת הלילה הגם שהוא ספק, דעכ"פ כיון שנקרא כבר זמן בין המצרים".</w:t>
      </w:r>
    </w:p>
    <w:p w14:paraId="748EA432" w14:textId="48BDA277" w:rsidR="00D37B0E" w:rsidRDefault="00D37B0E" w:rsidP="00CA562C">
      <w:pPr>
        <w:numPr>
          <w:ilvl w:val="2"/>
          <w:numId w:val="4"/>
        </w:numPr>
        <w:jc w:val="both"/>
        <w:rPr>
          <w:rFonts w:eastAsia="SimSun"/>
          <w:lang w:eastAsia="zh-CN"/>
        </w:rPr>
      </w:pPr>
      <w:r>
        <w:rPr>
          <w:rFonts w:eastAsia="SimSun"/>
          <w:u w:val="single"/>
          <w:rtl/>
          <w:lang w:eastAsia="zh-CN"/>
        </w:rPr>
        <w:t>בירור הלכה</w:t>
      </w:r>
      <w:r>
        <w:rPr>
          <w:rFonts w:eastAsia="SimSun"/>
          <w:rtl/>
          <w:lang w:eastAsia="zh-CN"/>
        </w:rPr>
        <w:t xml:space="preserve"> (תניינא סי' תקנ"א, עמ' רנ"</w:t>
      </w:r>
      <w:r>
        <w:rPr>
          <w:rFonts w:eastAsia="SimSun" w:hint="cs"/>
          <w:rtl/>
          <w:lang w:eastAsia="zh-CN"/>
        </w:rPr>
        <w:t xml:space="preserve">ד) </w:t>
      </w:r>
      <w:r>
        <w:rPr>
          <w:rFonts w:eastAsia="SimSun"/>
          <w:rtl/>
          <w:lang w:eastAsia="zh-CN"/>
        </w:rPr>
        <w:t>–</w:t>
      </w:r>
      <w:r>
        <w:rPr>
          <w:rFonts w:eastAsia="SimSun" w:hint="cs"/>
          <w:rtl/>
          <w:lang w:eastAsia="zh-CN"/>
        </w:rPr>
        <w:t xml:space="preserve"> "</w:t>
      </w:r>
      <w:r>
        <w:rPr>
          <w:rFonts w:eastAsia="SimSun"/>
          <w:rtl/>
          <w:lang w:eastAsia="zh-CN"/>
        </w:rPr>
        <w:t>י</w:t>
      </w:r>
      <w:r>
        <w:rPr>
          <w:rFonts w:eastAsia="SimSun" w:hint="cs"/>
          <w:rtl/>
          <w:lang w:eastAsia="zh-CN"/>
        </w:rPr>
        <w:t>"</w:t>
      </w:r>
      <w:r w:rsidRPr="00D37B0E">
        <w:rPr>
          <w:rFonts w:eastAsia="SimSun"/>
          <w:rtl/>
          <w:lang w:eastAsia="zh-CN"/>
        </w:rPr>
        <w:t xml:space="preserve">ז </w:t>
      </w:r>
      <w:r>
        <w:rPr>
          <w:rFonts w:eastAsia="SimSun"/>
          <w:rtl/>
          <w:lang w:eastAsia="zh-CN"/>
        </w:rPr>
        <w:t>בתמוז שחל ביום ראשון או בי</w:t>
      </w:r>
      <w:r>
        <w:rPr>
          <w:rFonts w:eastAsia="SimSun" w:hint="cs"/>
          <w:rtl/>
          <w:lang w:eastAsia="zh-CN"/>
        </w:rPr>
        <w:t>ו</w:t>
      </w:r>
      <w:r>
        <w:rPr>
          <w:rFonts w:eastAsia="SimSun"/>
          <w:rtl/>
          <w:lang w:eastAsia="zh-CN"/>
        </w:rPr>
        <w:t>ם אח</w:t>
      </w:r>
      <w:r w:rsidRPr="00D37B0E">
        <w:rPr>
          <w:rFonts w:eastAsia="SimSun"/>
          <w:rtl/>
          <w:lang w:eastAsia="zh-CN"/>
        </w:rPr>
        <w:t>ר</w:t>
      </w:r>
      <w:r>
        <w:rPr>
          <w:rFonts w:eastAsia="SimSun" w:hint="cs"/>
          <w:rtl/>
          <w:lang w:eastAsia="zh-CN"/>
        </w:rPr>
        <w:t xml:space="preserve"> </w:t>
      </w:r>
      <w:r w:rsidRPr="00D37B0E">
        <w:rPr>
          <w:rFonts w:eastAsia="SimSun"/>
          <w:rtl/>
          <w:lang w:eastAsia="zh-CN"/>
        </w:rPr>
        <w:t>פשטות הדברים שדיני בין המצרים מתחילים</w:t>
      </w:r>
      <w:r w:rsidRPr="00D37B0E">
        <w:rPr>
          <w:rFonts w:eastAsia="SimSun" w:hint="cs"/>
          <w:rtl/>
          <w:lang w:eastAsia="zh-CN"/>
        </w:rPr>
        <w:t xml:space="preserve"> </w:t>
      </w:r>
      <w:r w:rsidRPr="00D37B0E">
        <w:rPr>
          <w:rFonts w:eastAsia="SimSun"/>
          <w:rtl/>
          <w:lang w:eastAsia="zh-CN"/>
        </w:rPr>
        <w:t>מתחילת הערב אור לי</w:t>
      </w:r>
      <w:r>
        <w:rPr>
          <w:rFonts w:eastAsia="SimSun" w:hint="cs"/>
          <w:rtl/>
          <w:lang w:eastAsia="zh-CN"/>
        </w:rPr>
        <w:t>"</w:t>
      </w:r>
      <w:r w:rsidRPr="00D37B0E">
        <w:rPr>
          <w:rFonts w:eastAsia="SimSun"/>
          <w:rtl/>
          <w:lang w:eastAsia="zh-CN"/>
        </w:rPr>
        <w:t>ז בתמוז ואינם ענין</w:t>
      </w:r>
      <w:r w:rsidRPr="00D37B0E">
        <w:rPr>
          <w:rFonts w:eastAsia="SimSun" w:hint="cs"/>
          <w:rtl/>
          <w:lang w:eastAsia="zh-CN"/>
        </w:rPr>
        <w:t xml:space="preserve"> </w:t>
      </w:r>
      <w:r w:rsidRPr="00D37B0E">
        <w:rPr>
          <w:rFonts w:eastAsia="SimSun"/>
          <w:rtl/>
          <w:lang w:eastAsia="zh-CN"/>
        </w:rPr>
        <w:t xml:space="preserve">לתענית </w:t>
      </w:r>
      <w:r>
        <w:rPr>
          <w:rFonts w:eastAsia="SimSun"/>
          <w:rtl/>
          <w:lang w:eastAsia="zh-CN"/>
        </w:rPr>
        <w:t>כלל, וגם יש לומר דאף הלילה יש ל</w:t>
      </w:r>
      <w:r w:rsidRPr="00D37B0E">
        <w:rPr>
          <w:rFonts w:eastAsia="SimSun"/>
          <w:rtl/>
          <w:lang w:eastAsia="zh-CN"/>
        </w:rPr>
        <w:t>ו</w:t>
      </w:r>
      <w:r w:rsidRPr="00D37B0E">
        <w:rPr>
          <w:rFonts w:eastAsia="SimSun" w:hint="cs"/>
          <w:rtl/>
          <w:lang w:eastAsia="zh-CN"/>
        </w:rPr>
        <w:t xml:space="preserve"> </w:t>
      </w:r>
      <w:r w:rsidRPr="00D37B0E">
        <w:rPr>
          <w:rFonts w:eastAsia="SimSun"/>
          <w:rtl/>
          <w:lang w:eastAsia="zh-CN"/>
        </w:rPr>
        <w:t>שם תענית</w:t>
      </w:r>
      <w:r w:rsidRPr="00D37B0E">
        <w:rPr>
          <w:rFonts w:eastAsia="SimSun" w:hint="cs"/>
          <w:rtl/>
          <w:lang w:eastAsia="zh-CN"/>
        </w:rPr>
        <w:t>".</w:t>
      </w:r>
    </w:p>
    <w:p w14:paraId="1F3E131E" w14:textId="77777777" w:rsidR="0035770B" w:rsidRDefault="00903BC8" w:rsidP="00CA562C">
      <w:pPr>
        <w:numPr>
          <w:ilvl w:val="2"/>
          <w:numId w:val="4"/>
        </w:numPr>
        <w:jc w:val="both"/>
        <w:rPr>
          <w:rFonts w:eastAsia="SimSun"/>
          <w:lang w:eastAsia="zh-CN"/>
        </w:rPr>
      </w:pPr>
      <w:r>
        <w:rPr>
          <w:rFonts w:eastAsia="SimSun" w:hint="cs"/>
          <w:rtl/>
          <w:lang w:eastAsia="zh-CN"/>
        </w:rPr>
        <w:t>מראי מקומות</w:t>
      </w:r>
      <w:r w:rsidR="0035770B" w:rsidRPr="0035770B">
        <w:rPr>
          <w:rFonts w:eastAsia="SimSun" w:hint="cs"/>
          <w:rtl/>
          <w:lang w:eastAsia="zh-CN"/>
        </w:rPr>
        <w:t>.</w:t>
      </w:r>
    </w:p>
    <w:p w14:paraId="2B70309B" w14:textId="102764F9" w:rsidR="0035770B" w:rsidRPr="0035770B" w:rsidRDefault="000D34C4" w:rsidP="0035770B">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5770B" w:rsidRPr="0035770B">
        <w:rPr>
          <w:rFonts w:eastAsia="SimSun" w:hint="cs"/>
          <w:rtl/>
          <w:lang w:eastAsia="zh-CN"/>
        </w:rPr>
        <w:t>דולה ומשקה סוף עמ' ר"ז) – "מהלילה ... מהשקיעה".</w:t>
      </w:r>
    </w:p>
    <w:p w14:paraId="0A056176" w14:textId="47A667F9" w:rsidR="0035770B" w:rsidRPr="0035770B" w:rsidRDefault="000D34C4" w:rsidP="00C25BBD">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5770B" w:rsidRPr="0035770B">
        <w:rPr>
          <w:rFonts w:eastAsia="SimSun"/>
          <w:rtl/>
          <w:lang w:eastAsia="zh-CN"/>
        </w:rPr>
        <w:t xml:space="preserve">עלי שי"ח עמ' קנ"ט אות א') </w:t>
      </w:r>
      <w:r w:rsidR="0035770B" w:rsidRPr="0035770B">
        <w:rPr>
          <w:rFonts w:eastAsia="SimSun" w:hint="cs"/>
          <w:rtl/>
          <w:lang w:eastAsia="zh-CN"/>
        </w:rPr>
        <w:t>–</w:t>
      </w:r>
      <w:r w:rsidR="0035770B" w:rsidRPr="0035770B">
        <w:rPr>
          <w:rFonts w:eastAsia="SimSun"/>
          <w:rtl/>
          <w:lang w:eastAsia="zh-CN"/>
        </w:rPr>
        <w:t xml:space="preserve"> "שאלה: מתי מתחילים דיני בין המצרים - בלילה (אחר שקיעה) או בין השמשות. תשובה: ספיקא דרבנן לקולא".</w:t>
      </w:r>
    </w:p>
    <w:p w14:paraId="0B78935C" w14:textId="77777777" w:rsidR="00C25BBD" w:rsidRPr="00C25BBD" w:rsidRDefault="00C25BBD" w:rsidP="00C25BBD">
      <w:pPr>
        <w:jc w:val="both"/>
        <w:rPr>
          <w:rFonts w:eastAsia="SimSun"/>
          <w:lang w:eastAsia="zh-CN"/>
        </w:rPr>
      </w:pPr>
    </w:p>
    <w:p w14:paraId="2BB9D956" w14:textId="77777777" w:rsidR="00EF0458" w:rsidRPr="00EF0458" w:rsidRDefault="00474E29" w:rsidP="00CA562C">
      <w:pPr>
        <w:numPr>
          <w:ilvl w:val="1"/>
          <w:numId w:val="4"/>
        </w:numPr>
        <w:jc w:val="both"/>
        <w:rPr>
          <w:rFonts w:eastAsia="SimSun"/>
          <w:lang w:eastAsia="zh-CN"/>
        </w:rPr>
      </w:pPr>
      <w:r>
        <w:rPr>
          <w:rFonts w:eastAsia="SimSun" w:hint="cs"/>
          <w:b/>
          <w:bCs/>
          <w:rtl/>
          <w:lang w:eastAsia="zh-CN"/>
        </w:rPr>
        <w:t>לענין</w:t>
      </w:r>
      <w:r w:rsidR="00EF0458" w:rsidRPr="00EF0458">
        <w:rPr>
          <w:rFonts w:eastAsia="SimSun" w:hint="cs"/>
          <w:b/>
          <w:bCs/>
          <w:rtl/>
          <w:lang w:eastAsia="zh-CN"/>
        </w:rPr>
        <w:t xml:space="preserve"> נישואין</w:t>
      </w:r>
      <w:r w:rsidR="00EF0458" w:rsidRPr="00EF0458">
        <w:rPr>
          <w:rFonts w:eastAsia="SimSun" w:hint="cs"/>
          <w:rtl/>
          <w:lang w:eastAsia="zh-CN"/>
        </w:rPr>
        <w:t>.</w:t>
      </w:r>
    </w:p>
    <w:p w14:paraId="13D37277"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לצורך יש להתיר.</w:t>
      </w:r>
    </w:p>
    <w:p w14:paraId="31DAF7E1"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ח"א סי' קס"ח) – "יש להתיר </w:t>
      </w:r>
      <w:r w:rsidRPr="00EF0458">
        <w:rPr>
          <w:rFonts w:eastAsia="SimSun" w:hint="cs"/>
          <w:b/>
          <w:bCs/>
          <w:rtl/>
          <w:lang w:eastAsia="zh-CN"/>
        </w:rPr>
        <w:t>לצורך</w:t>
      </w:r>
      <w:r w:rsidRPr="00EF0458">
        <w:rPr>
          <w:rFonts w:eastAsia="SimSun" w:hint="cs"/>
          <w:rtl/>
          <w:lang w:eastAsia="zh-CN"/>
        </w:rPr>
        <w:t>".</w:t>
      </w:r>
    </w:p>
    <w:p w14:paraId="38643281" w14:textId="77777777" w:rsidR="00EF0458" w:rsidRPr="00554364" w:rsidRDefault="00EF0458" w:rsidP="00CA562C">
      <w:pPr>
        <w:numPr>
          <w:ilvl w:val="4"/>
          <w:numId w:val="4"/>
        </w:numPr>
        <w:jc w:val="both"/>
        <w:rPr>
          <w:rFonts w:eastAsia="SimSun"/>
          <w:lang w:eastAsia="zh-CN"/>
        </w:rPr>
      </w:pPr>
      <w:r w:rsidRPr="00EF0458">
        <w:rPr>
          <w:rFonts w:eastAsia="SimSun" w:hint="cs"/>
          <w:b/>
          <w:color w:val="000000"/>
          <w:rtl/>
          <w:lang w:eastAsia="zh-CN"/>
        </w:rPr>
        <w:t xml:space="preserve">גדר של האג"מ – </w:t>
      </w: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(ח"א סי' שע"ה), </w:t>
      </w: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י"א, הע' י"ג).</w:t>
      </w:r>
    </w:p>
    <w:p w14:paraId="76F24871" w14:textId="77777777" w:rsidR="00554364" w:rsidRPr="00EF0458" w:rsidRDefault="00554364" w:rsidP="00554364">
      <w:pPr>
        <w:numPr>
          <w:ilvl w:val="3"/>
          <w:numId w:val="4"/>
        </w:numPr>
        <w:jc w:val="both"/>
        <w:rPr>
          <w:rFonts w:eastAsia="SimSun"/>
          <w:lang w:eastAsia="zh-CN"/>
        </w:rPr>
      </w:pPr>
      <w:r w:rsidRPr="00554364">
        <w:rPr>
          <w:rFonts w:eastAsia="SimSun" w:hint="cs"/>
          <w:b/>
          <w:color w:val="000000"/>
          <w:u w:val="single"/>
          <w:rtl/>
          <w:lang w:eastAsia="zh-CN"/>
        </w:rPr>
        <w:t>פרח שושנה</w:t>
      </w:r>
      <w:r>
        <w:rPr>
          <w:rFonts w:eastAsia="SimSun" w:hint="cs"/>
          <w:b/>
          <w:color w:val="000000"/>
          <w:rtl/>
          <w:lang w:eastAsia="zh-CN"/>
        </w:rPr>
        <w:t xml:space="preserve"> (סי' פ"ט) </w:t>
      </w:r>
      <w:r>
        <w:rPr>
          <w:rFonts w:eastAsia="SimSun"/>
          <w:b/>
          <w:color w:val="000000"/>
          <w:rtl/>
          <w:lang w:eastAsia="zh-CN"/>
        </w:rPr>
        <w:t>–</w:t>
      </w:r>
      <w:r>
        <w:rPr>
          <w:rFonts w:eastAsia="SimSun" w:hint="cs"/>
          <w:b/>
          <w:color w:val="000000"/>
          <w:rtl/>
          <w:lang w:eastAsia="zh-CN"/>
        </w:rPr>
        <w:t xml:space="preserve"> "אין כאן איסור כלל".</w:t>
      </w:r>
    </w:p>
    <w:p w14:paraId="47D1FF20"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5E355400" w14:textId="77777777" w:rsidR="00554364" w:rsidRPr="00554364" w:rsidRDefault="00554364" w:rsidP="00554364">
      <w:pPr>
        <w:numPr>
          <w:ilvl w:val="3"/>
          <w:numId w:val="4"/>
        </w:numPr>
        <w:jc w:val="both"/>
        <w:rPr>
          <w:rFonts w:eastAsia="SimSun"/>
          <w:lang w:eastAsia="zh-CN"/>
        </w:rPr>
      </w:pPr>
      <w:r w:rsidRPr="00554364">
        <w:rPr>
          <w:rFonts w:eastAsia="SimSun" w:hint="cs"/>
          <w:rtl/>
          <w:lang w:eastAsia="zh-CN"/>
        </w:rPr>
        <w:t xml:space="preserve">עי' </w:t>
      </w:r>
      <w:r w:rsidRPr="00554364">
        <w:rPr>
          <w:rFonts w:eastAsia="SimSun"/>
          <w:u w:val="single"/>
          <w:rtl/>
          <w:lang w:eastAsia="zh-CN"/>
        </w:rPr>
        <w:t>אשל אברהם</w:t>
      </w:r>
      <w:r w:rsidRPr="00554364">
        <w:rPr>
          <w:rFonts w:eastAsia="SimSun"/>
          <w:rtl/>
          <w:lang w:eastAsia="zh-CN"/>
        </w:rPr>
        <w:t xml:space="preserve"> (בוטשאטש</w:t>
      </w:r>
      <w:r>
        <w:rPr>
          <w:rFonts w:eastAsia="SimSun" w:hint="cs"/>
          <w:rtl/>
          <w:lang w:eastAsia="zh-CN"/>
        </w:rPr>
        <w:t>, על הרמ"א סעי' ב'</w:t>
      </w:r>
      <w:r w:rsidRPr="00554364">
        <w:rPr>
          <w:rFonts w:eastAsia="SimSun"/>
          <w:rtl/>
          <w:lang w:eastAsia="zh-CN"/>
        </w:rPr>
        <w:t xml:space="preserve">) </w:t>
      </w:r>
      <w:r>
        <w:rPr>
          <w:rFonts w:eastAsia="SimSun"/>
          <w:rtl/>
          <w:lang w:eastAsia="zh-CN"/>
        </w:rPr>
        <w:t>–</w:t>
      </w:r>
      <w:r>
        <w:rPr>
          <w:rFonts w:eastAsia="SimSun" w:hint="cs"/>
          <w:rtl/>
          <w:lang w:eastAsia="zh-CN"/>
        </w:rPr>
        <w:t xml:space="preserve"> "</w:t>
      </w:r>
      <w:r w:rsidRPr="00554364">
        <w:rPr>
          <w:rFonts w:eastAsia="SimSun"/>
          <w:rtl/>
          <w:lang w:eastAsia="zh-CN"/>
        </w:rPr>
        <w:t>י"ז בתמוז. נשואין בערב שבת קודש שבעה עשר בתמוז הנדחה יש להקדים החופה ביותר, בכל שבת קודש ראוי להקדים משום קנין בשבת קודש, ועיין בשו"ת מוהרמ"א ז"ל [סימן קכה] כתב טעמים להקל, וי"ל כי לגבי קנין בשבת קודש קיל בין השמשות, וצל"ע היטב, אך בחומרא שלא לישא נשים בין המצרים אולי בכללה גם בין השמשות, וטוב להקדים שיהיה היחוד קודם בין השמשות היטב</w:t>
      </w:r>
      <w:r>
        <w:rPr>
          <w:rFonts w:eastAsia="SimSun" w:hint="cs"/>
          <w:rtl/>
          <w:lang w:eastAsia="zh-CN"/>
        </w:rPr>
        <w:t>".</w:t>
      </w:r>
    </w:p>
    <w:p w14:paraId="3EE47AFD" w14:textId="61764AD8"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י"ג הע' א') – "דהואיל ודיני בין המצרים מתחילים כבר בלילה, ואיסור נישואין בכלל, לכן אין להתיר אף בשעת הדחק, </w:t>
      </w:r>
      <w:r w:rsidRPr="00C86A07">
        <w:rPr>
          <w:rFonts w:eastAsia="SimSun" w:hint="cs"/>
          <w:b/>
          <w:bCs/>
          <w:rtl/>
          <w:lang w:eastAsia="zh-CN"/>
        </w:rPr>
        <w:t>דלא</w:t>
      </w:r>
      <w:r w:rsidRPr="00EF0458">
        <w:rPr>
          <w:rFonts w:eastAsia="SimSun" w:hint="cs"/>
          <w:rtl/>
          <w:lang w:eastAsia="zh-CN"/>
        </w:rPr>
        <w:t xml:space="preserve"> כדעת האגרות משה".</w:t>
      </w:r>
    </w:p>
    <w:p w14:paraId="5E4F0078"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ציץ אליעזר</w:t>
      </w:r>
      <w:r w:rsidRPr="00EF0458">
        <w:rPr>
          <w:rFonts w:eastAsia="SimSun" w:hint="cs"/>
          <w:rtl/>
          <w:lang w:eastAsia="zh-CN"/>
        </w:rPr>
        <w:t xml:space="preserve"> (ח"י סי' כ"ו) – "ואני </w:t>
      </w:r>
      <w:r w:rsidRPr="00C86A07">
        <w:rPr>
          <w:rFonts w:eastAsia="SimSun" w:hint="cs"/>
          <w:b/>
          <w:bCs/>
          <w:rtl/>
          <w:lang w:eastAsia="zh-CN"/>
        </w:rPr>
        <w:t>מתפלא</w:t>
      </w:r>
      <w:r w:rsidRPr="00EF0458">
        <w:rPr>
          <w:rFonts w:eastAsia="SimSun" w:hint="cs"/>
          <w:rtl/>
          <w:lang w:eastAsia="zh-CN"/>
        </w:rPr>
        <w:t xml:space="preserve"> על הבעל אגרות משה ... עכ"פ בהא סליקנא דמנהג איסור הנשואין בבין במצרים חל גם על אור לי"ז בתמוז, ולדעת הגאון בעל דעת קדושים גם כשעדנה אור ממש דהיינו גם בבין השמשות".</w:t>
      </w:r>
    </w:p>
    <w:p w14:paraId="17D1DD27" w14:textId="4C87B3C4" w:rsidR="00A6311A" w:rsidRDefault="00A6311A" w:rsidP="00CA562C">
      <w:pPr>
        <w:numPr>
          <w:ilvl w:val="3"/>
          <w:numId w:val="4"/>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(ח"ב </w:t>
      </w:r>
      <w:r>
        <w:rPr>
          <w:rFonts w:eastAsia="SimSun" w:hint="cs"/>
          <w:rtl/>
          <w:lang w:eastAsia="zh-CN"/>
        </w:rPr>
        <w:t xml:space="preserve">סוף </w:t>
      </w:r>
      <w:r w:rsidRPr="00EF0458">
        <w:rPr>
          <w:rFonts w:eastAsia="SimSun" w:hint="cs"/>
          <w:rtl/>
          <w:lang w:eastAsia="zh-CN"/>
        </w:rPr>
        <w:t>סי' י"ג)</w:t>
      </w:r>
      <w:r>
        <w:rPr>
          <w:rFonts w:eastAsia="SimSun" w:hint="cs"/>
          <w:rtl/>
          <w:lang w:eastAsia="zh-CN"/>
        </w:rPr>
        <w:t xml:space="preserve"> </w:t>
      </w:r>
      <w:r>
        <w:rPr>
          <w:rFonts w:eastAsia="SimSun"/>
          <w:rtl/>
          <w:lang w:eastAsia="zh-CN"/>
        </w:rPr>
        <w:t>–</w:t>
      </w:r>
      <w:r>
        <w:rPr>
          <w:rFonts w:eastAsia="SimSun" w:hint="cs"/>
          <w:rtl/>
          <w:lang w:eastAsia="zh-CN"/>
        </w:rPr>
        <w:t xml:space="preserve"> "אגרות משה ... ובנישואין צריך להחמיר יותר ... </w:t>
      </w:r>
      <w:r w:rsidRPr="00C86A07">
        <w:rPr>
          <w:rFonts w:eastAsia="SimSun" w:hint="cs"/>
          <w:b/>
          <w:bCs/>
          <w:rtl/>
          <w:lang w:eastAsia="zh-CN"/>
        </w:rPr>
        <w:t>וחמירא</w:t>
      </w:r>
      <w:r>
        <w:rPr>
          <w:rFonts w:eastAsia="SimSun" w:hint="cs"/>
          <w:rtl/>
          <w:lang w:eastAsia="zh-CN"/>
        </w:rPr>
        <w:t xml:space="preserve"> סכנתא מאיסורא".</w:t>
      </w:r>
    </w:p>
    <w:p w14:paraId="0D083FAC" w14:textId="6B8B8CF2" w:rsidR="00737CC2" w:rsidRPr="00EF0458" w:rsidRDefault="00737CC2" w:rsidP="00CA562C">
      <w:pPr>
        <w:numPr>
          <w:ilvl w:val="3"/>
          <w:numId w:val="4"/>
        </w:numPr>
        <w:jc w:val="both"/>
        <w:rPr>
          <w:rFonts w:eastAsia="SimSun"/>
          <w:lang w:eastAsia="zh-CN"/>
        </w:rPr>
      </w:pPr>
      <w:r>
        <w:rPr>
          <w:u w:val="single"/>
          <w:rtl/>
        </w:rPr>
        <w:t>פסקי בושם</w:t>
      </w:r>
      <w:r>
        <w:rPr>
          <w:rtl/>
        </w:rPr>
        <w:t xml:space="preserve"> (פרק </w:t>
      </w:r>
      <w:r>
        <w:rPr>
          <w:rFonts w:hint="cs"/>
          <w:rtl/>
        </w:rPr>
        <w:t>י"ז</w:t>
      </w:r>
      <w:r>
        <w:rPr>
          <w:rtl/>
        </w:rPr>
        <w:t xml:space="preserve"> סעי' </w:t>
      </w:r>
      <w:r>
        <w:rPr>
          <w:rFonts w:hint="cs"/>
          <w:rtl/>
        </w:rPr>
        <w:t>ב'</w:t>
      </w:r>
      <w:r>
        <w:rPr>
          <w:rtl/>
        </w:rPr>
        <w:t>)</w:t>
      </w:r>
      <w:r>
        <w:rPr>
          <w:rFonts w:hint="cs"/>
          <w:rtl/>
        </w:rPr>
        <w:t>.</w:t>
      </w:r>
    </w:p>
    <w:p w14:paraId="691DE7AC"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פ"א אות ב', </w:t>
      </w:r>
      <w:r w:rsidR="00CD1952">
        <w:rPr>
          <w:rFonts w:eastAsia="SimSun" w:hint="cs"/>
          <w:rtl/>
          <w:lang w:eastAsia="zh-CN"/>
        </w:rPr>
        <w:t>מבית לוי</w:t>
      </w:r>
      <w:r w:rsidRPr="00EF0458">
        <w:rPr>
          <w:rFonts w:eastAsia="SimSun" w:hint="cs"/>
          <w:rtl/>
          <w:lang w:eastAsia="zh-CN"/>
        </w:rPr>
        <w:t xml:space="preserve"> חי"ג עמ' י"ח סעי' ב'</w:t>
      </w:r>
      <w:r w:rsidR="00AA74C7">
        <w:rPr>
          <w:rFonts w:eastAsia="SimSun" w:hint="cs"/>
          <w:rtl/>
          <w:lang w:eastAsia="zh-CN"/>
        </w:rPr>
        <w:t xml:space="preserve">, </w:t>
      </w:r>
      <w:r w:rsidR="00AA74C7" w:rsidRPr="00AA74C7">
        <w:rPr>
          <w:rFonts w:eastAsia="SimSun"/>
          <w:rtl/>
          <w:lang w:eastAsia="zh-CN"/>
        </w:rPr>
        <w:t>בין המצרים תשנ"ט</w:t>
      </w:r>
      <w:r w:rsidR="00AA74C7">
        <w:rPr>
          <w:rFonts w:eastAsia="SimSun" w:hint="cs"/>
          <w:rtl/>
          <w:lang w:eastAsia="zh-CN"/>
        </w:rPr>
        <w:t xml:space="preserve"> עמ' ד' אות ב'</w:t>
      </w:r>
      <w:r w:rsidRPr="00EF0458">
        <w:rPr>
          <w:rFonts w:eastAsia="SimSun" w:hint="cs"/>
          <w:rtl/>
          <w:lang w:eastAsia="zh-CN"/>
        </w:rPr>
        <w:t xml:space="preserve">) – "מש"כ בתשובת אגרות משה או"ח סי' קס"ח, להקל לעשות נשואין בליל י"ז בתמוז דאפשר לענין זה לפסוק כבעל המאור דאין אומרים עננו בליל י"ז בתמוז דלא כשאר רוב ראשנים, וכ' דלענין נשואין דהוא מנהגא בעלמא משום דלא מסמנא מילתא אפשר להקל, </w:t>
      </w:r>
      <w:r w:rsidRPr="00C86A07">
        <w:rPr>
          <w:rFonts w:eastAsia="SimSun" w:hint="cs"/>
          <w:b/>
          <w:bCs/>
          <w:rtl/>
          <w:lang w:eastAsia="zh-CN"/>
        </w:rPr>
        <w:t>אינו נראה</w:t>
      </w:r>
      <w:r w:rsidRPr="00EF0458">
        <w:rPr>
          <w:rFonts w:eastAsia="SimSun" w:hint="cs"/>
          <w:rtl/>
          <w:lang w:eastAsia="zh-CN"/>
        </w:rPr>
        <w:t xml:space="preserve"> להקל כלל, וכ"ה המנהג להחמיר, ומש"כ דספק מנהג להקל לענ"ד אין כאן ספק".</w:t>
      </w:r>
    </w:p>
    <w:p w14:paraId="3B4DAEC4" w14:textId="77777777" w:rsidR="00EF0458" w:rsidRP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ג').</w:t>
      </w:r>
    </w:p>
    <w:p w14:paraId="2E3663A8" w14:textId="2B9D3A47" w:rsidR="00CE6FBF" w:rsidRPr="00CE6FBF" w:rsidRDefault="00CE6FBF" w:rsidP="00CE6FBF">
      <w:pPr>
        <w:numPr>
          <w:ilvl w:val="3"/>
          <w:numId w:val="4"/>
        </w:numPr>
        <w:jc w:val="both"/>
        <w:rPr>
          <w:rFonts w:eastAsia="SimSun"/>
          <w:lang w:eastAsia="zh-CN"/>
        </w:rPr>
      </w:pPr>
      <w:r w:rsidRPr="00CE6FBF">
        <w:rPr>
          <w:rFonts w:eastAsia="SimSun"/>
          <w:u w:val="single"/>
          <w:rtl/>
          <w:lang w:eastAsia="zh-CN"/>
        </w:rPr>
        <w:t>מועדים וזמנים</w:t>
      </w:r>
      <w:r>
        <w:rPr>
          <w:rFonts w:eastAsia="SimSun"/>
          <w:rtl/>
          <w:lang w:eastAsia="zh-CN"/>
        </w:rPr>
        <w:t xml:space="preserve"> </w:t>
      </w:r>
      <w:r>
        <w:rPr>
          <w:rFonts w:eastAsia="SimSun" w:hint="cs"/>
          <w:rtl/>
          <w:lang w:eastAsia="zh-CN"/>
        </w:rPr>
        <w:t>(</w:t>
      </w:r>
      <w:r>
        <w:rPr>
          <w:rFonts w:eastAsia="SimSun"/>
          <w:rtl/>
          <w:lang w:eastAsia="zh-CN"/>
        </w:rPr>
        <w:t>ח"ח סי' של"ח</w:t>
      </w:r>
      <w:r>
        <w:rPr>
          <w:rFonts w:eastAsia="SimSun" w:hint="cs"/>
          <w:rtl/>
          <w:lang w:eastAsia="zh-CN"/>
        </w:rPr>
        <w:t>, עי' דבק טוב פרק א' סעי' ה'</w:t>
      </w:r>
      <w:r>
        <w:rPr>
          <w:rFonts w:eastAsia="SimSun"/>
          <w:rtl/>
          <w:lang w:eastAsia="zh-CN"/>
        </w:rPr>
        <w:t>) – "</w:t>
      </w:r>
      <w:r w:rsidRPr="00CE6FBF">
        <w:rPr>
          <w:rFonts w:eastAsia="SimSun"/>
          <w:rtl/>
          <w:lang w:eastAsia="zh-CN"/>
        </w:rPr>
        <w:t xml:space="preserve">והגאון רבי משה פיינשטיין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CE6FBF">
        <w:rPr>
          <w:rFonts w:eastAsia="SimSun"/>
          <w:rtl/>
          <w:lang w:eastAsia="zh-CN"/>
        </w:rPr>
        <w:t xml:space="preserve"> באגרות משה </w:t>
      </w:r>
      <w:r>
        <w:rPr>
          <w:rFonts w:eastAsia="SimSun" w:hint="cs"/>
          <w:rtl/>
          <w:lang w:eastAsia="zh-CN"/>
        </w:rPr>
        <w:t>(</w:t>
      </w:r>
      <w:r w:rsidRPr="00CE6FBF">
        <w:rPr>
          <w:rFonts w:eastAsia="SimSun"/>
          <w:rtl/>
          <w:lang w:eastAsia="zh-CN"/>
        </w:rPr>
        <w:t>א"ח</w:t>
      </w:r>
      <w:r>
        <w:rPr>
          <w:rFonts w:eastAsia="SimSun" w:hint="cs"/>
          <w:rtl/>
          <w:lang w:eastAsia="zh-CN"/>
        </w:rPr>
        <w:t xml:space="preserve"> </w:t>
      </w:r>
      <w:r w:rsidRPr="00CE6FBF">
        <w:rPr>
          <w:rFonts w:eastAsia="SimSun"/>
          <w:rtl/>
          <w:lang w:eastAsia="zh-CN"/>
        </w:rPr>
        <w:t>קס"</w:t>
      </w:r>
      <w:r>
        <w:rPr>
          <w:rFonts w:eastAsia="SimSun" w:hint="cs"/>
          <w:rtl/>
          <w:lang w:eastAsia="zh-CN"/>
        </w:rPr>
        <w:t>ח)</w:t>
      </w:r>
      <w:r w:rsidRPr="00CE6FBF">
        <w:rPr>
          <w:rFonts w:eastAsia="SimSun"/>
          <w:rtl/>
          <w:lang w:eastAsia="zh-CN"/>
        </w:rPr>
        <w:t xml:space="preserve"> הרחיק להתיר אפילו נישואיו גופא בליל י"ז דתמוז,</w:t>
      </w:r>
      <w:r w:rsidRPr="00CE6FBF">
        <w:rPr>
          <w:rFonts w:eastAsia="SimSun" w:hint="cs"/>
          <w:rtl/>
          <w:lang w:eastAsia="zh-CN"/>
        </w:rPr>
        <w:t xml:space="preserve"> </w:t>
      </w:r>
      <w:r w:rsidRPr="00CE6FBF">
        <w:rPr>
          <w:rFonts w:eastAsia="SimSun"/>
          <w:rtl/>
          <w:lang w:eastAsia="zh-CN"/>
        </w:rPr>
        <w:t>לעת הצור</w:t>
      </w:r>
      <w:r>
        <w:rPr>
          <w:rFonts w:eastAsia="SimSun" w:hint="cs"/>
          <w:rtl/>
          <w:lang w:eastAsia="zh-CN"/>
        </w:rPr>
        <w:t>ך</w:t>
      </w:r>
      <w:r w:rsidRPr="00CE6FBF">
        <w:rPr>
          <w:rFonts w:eastAsia="SimSun"/>
          <w:rtl/>
          <w:lang w:eastAsia="zh-CN"/>
        </w:rPr>
        <w:t xml:space="preserve">, ומוכיח שבליל י"ז בתמוז עדיין לא </w:t>
      </w:r>
      <w:r>
        <w:rPr>
          <w:rFonts w:eastAsia="SimSun" w:hint="cs"/>
          <w:rtl/>
          <w:lang w:eastAsia="zh-CN"/>
        </w:rPr>
        <w:t>ח</w:t>
      </w:r>
      <w:r w:rsidRPr="00CE6FBF">
        <w:rPr>
          <w:rFonts w:eastAsia="SimSun"/>
          <w:rtl/>
          <w:lang w:eastAsia="zh-CN"/>
        </w:rPr>
        <w:t>ל אבילות</w:t>
      </w:r>
      <w:r w:rsidRPr="00CE6FBF">
        <w:rPr>
          <w:rFonts w:eastAsia="SimSun" w:hint="cs"/>
          <w:rtl/>
          <w:lang w:eastAsia="zh-CN"/>
        </w:rPr>
        <w:t xml:space="preserve"> </w:t>
      </w:r>
      <w:r w:rsidRPr="00CE6FBF">
        <w:rPr>
          <w:rFonts w:eastAsia="SimSun"/>
          <w:rtl/>
          <w:lang w:eastAsia="zh-CN"/>
        </w:rPr>
        <w:t>מבער</w:t>
      </w:r>
      <w:r>
        <w:rPr>
          <w:rFonts w:eastAsia="SimSun" w:hint="cs"/>
          <w:rtl/>
          <w:lang w:eastAsia="zh-CN"/>
        </w:rPr>
        <w:t>ב</w:t>
      </w:r>
      <w:r w:rsidRPr="00CE6FBF">
        <w:rPr>
          <w:rFonts w:eastAsia="SimSun"/>
          <w:rtl/>
          <w:lang w:eastAsia="zh-CN"/>
        </w:rPr>
        <w:t>, דהא אין אומרים אז ענ</w:t>
      </w:r>
      <w:r>
        <w:rPr>
          <w:rFonts w:eastAsia="SimSun" w:hint="cs"/>
          <w:rtl/>
          <w:lang w:eastAsia="zh-CN"/>
        </w:rPr>
        <w:t>נ</w:t>
      </w:r>
      <w:r w:rsidRPr="00CE6FBF">
        <w:rPr>
          <w:rFonts w:eastAsia="SimSun"/>
          <w:rtl/>
          <w:lang w:eastAsia="zh-CN"/>
        </w:rPr>
        <w:t xml:space="preserve">ו ע"ש, </w:t>
      </w:r>
      <w:r w:rsidRPr="00C86A07">
        <w:rPr>
          <w:rFonts w:eastAsia="SimSun"/>
          <w:b/>
          <w:bCs/>
          <w:rtl/>
          <w:lang w:eastAsia="zh-CN"/>
        </w:rPr>
        <w:t>ודבריו תמוהין</w:t>
      </w:r>
      <w:r w:rsidRPr="00CE6FBF">
        <w:rPr>
          <w:rFonts w:eastAsia="SimSun"/>
          <w:rtl/>
          <w:lang w:eastAsia="zh-CN"/>
        </w:rPr>
        <w:t xml:space="preserve"> דהא</w:t>
      </w:r>
      <w:r w:rsidRPr="00CE6FBF">
        <w:rPr>
          <w:rFonts w:eastAsia="SimSun" w:hint="cs"/>
          <w:rtl/>
          <w:lang w:eastAsia="zh-CN"/>
        </w:rPr>
        <w:t xml:space="preserve"> </w:t>
      </w:r>
      <w:r w:rsidRPr="00CE6FBF">
        <w:rPr>
          <w:rFonts w:eastAsia="SimSun"/>
          <w:rtl/>
          <w:lang w:eastAsia="zh-CN"/>
        </w:rPr>
        <w:t>דאין מנהגינו לומר בערב ענ</w:t>
      </w:r>
      <w:r>
        <w:rPr>
          <w:rFonts w:eastAsia="SimSun" w:hint="cs"/>
          <w:rtl/>
          <w:lang w:eastAsia="zh-CN"/>
        </w:rPr>
        <w:t>נ</w:t>
      </w:r>
      <w:r w:rsidRPr="00CE6FBF">
        <w:rPr>
          <w:rFonts w:eastAsia="SimSun"/>
          <w:rtl/>
          <w:lang w:eastAsia="zh-CN"/>
        </w:rPr>
        <w:t>ו, לא משום שלא חל אבילות,</w:t>
      </w:r>
      <w:r w:rsidRPr="00CE6FBF">
        <w:rPr>
          <w:rFonts w:eastAsia="SimSun" w:hint="cs"/>
          <w:rtl/>
          <w:lang w:eastAsia="zh-CN"/>
        </w:rPr>
        <w:t xml:space="preserve"> </w:t>
      </w:r>
      <w:r w:rsidRPr="00CE6FBF">
        <w:rPr>
          <w:rFonts w:eastAsia="SimSun"/>
          <w:rtl/>
          <w:lang w:eastAsia="zh-CN"/>
        </w:rPr>
        <w:t>אלא מפני שבלילה אוכלים עוד, וזהו רק לענין צום שלא חל</w:t>
      </w:r>
      <w:r w:rsidRPr="00CE6FBF">
        <w:rPr>
          <w:rFonts w:eastAsia="SimSun" w:hint="cs"/>
          <w:rtl/>
          <w:lang w:eastAsia="zh-CN"/>
        </w:rPr>
        <w:t xml:space="preserve"> </w:t>
      </w:r>
      <w:r w:rsidRPr="00CE6FBF">
        <w:rPr>
          <w:rFonts w:eastAsia="SimSun"/>
          <w:rtl/>
          <w:lang w:eastAsia="zh-CN"/>
        </w:rPr>
        <w:t>מבערב, אבל אבילות פשיטא שנוהג מבערב ככל די</w:t>
      </w:r>
      <w:r>
        <w:rPr>
          <w:rFonts w:eastAsia="SimSun" w:hint="cs"/>
          <w:rtl/>
          <w:lang w:eastAsia="zh-CN"/>
        </w:rPr>
        <w:t>נ</w:t>
      </w:r>
      <w:r w:rsidRPr="00CE6FBF">
        <w:rPr>
          <w:rFonts w:eastAsia="SimSun"/>
          <w:rtl/>
          <w:lang w:eastAsia="zh-CN"/>
        </w:rPr>
        <w:t>י התורה</w:t>
      </w:r>
      <w:r w:rsidRPr="00CE6FBF">
        <w:rPr>
          <w:rFonts w:eastAsia="SimSun" w:hint="cs"/>
          <w:rtl/>
          <w:lang w:eastAsia="zh-CN"/>
        </w:rPr>
        <w:t xml:space="preserve"> </w:t>
      </w:r>
      <w:r w:rsidRPr="00CE6FBF">
        <w:rPr>
          <w:rFonts w:eastAsia="SimSun"/>
          <w:rtl/>
          <w:lang w:eastAsia="zh-CN"/>
        </w:rPr>
        <w:t>שנוהגין מבערב, ובמחכ"ת אתמה עליו לע"ד היאך התיר ד"ז</w:t>
      </w:r>
      <w:r w:rsidRPr="00CE6FBF">
        <w:rPr>
          <w:rFonts w:eastAsia="SimSun" w:hint="cs"/>
          <w:rtl/>
          <w:lang w:eastAsia="zh-CN"/>
        </w:rPr>
        <w:t>"</w:t>
      </w:r>
      <w:r w:rsidRPr="00CE6FBF">
        <w:rPr>
          <w:rFonts w:eastAsia="SimSun"/>
          <w:rtl/>
          <w:lang w:eastAsia="zh-CN"/>
        </w:rPr>
        <w:t>.</w:t>
      </w:r>
    </w:p>
    <w:p w14:paraId="7799DE53" w14:textId="41BCB5D8" w:rsidR="009C49FF" w:rsidRPr="009C49FF" w:rsidRDefault="000D34C4" w:rsidP="00CA562C">
      <w:pPr>
        <w:numPr>
          <w:ilvl w:val="3"/>
          <w:numId w:val="4"/>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9C49FF">
        <w:rPr>
          <w:rFonts w:eastAsia="SimSun"/>
          <w:rtl/>
          <w:lang w:eastAsia="zh-CN"/>
        </w:rPr>
        <w:t xml:space="preserve">פסקי ההלכות עמ' רס"ט שאלה </w:t>
      </w:r>
      <w:r w:rsidR="009C49FF">
        <w:rPr>
          <w:rFonts w:eastAsia="SimSun" w:hint="cs"/>
          <w:rtl/>
          <w:lang w:eastAsia="zh-CN"/>
        </w:rPr>
        <w:t>ב</w:t>
      </w:r>
      <w:r w:rsidR="009C49FF">
        <w:rPr>
          <w:rFonts w:eastAsia="SimSun"/>
          <w:rtl/>
          <w:lang w:eastAsia="zh-CN"/>
        </w:rPr>
        <w:t>') – "</w:t>
      </w:r>
      <w:r w:rsidR="009C49FF" w:rsidRPr="009C49FF">
        <w:rPr>
          <w:rFonts w:eastAsia="SimSun"/>
          <w:rtl/>
          <w:lang w:eastAsia="zh-CN"/>
        </w:rPr>
        <w:t>שאלה: הרמ"א בסי' תקנ"א סעי' ב' כתב שנוהגים להחמיר שאין נושאים נשים מי"ז בתמוז. האם בליל י"ז בתמוז גם כן יש איסור, ומה הדין אם עשו את החופה לפני השקיעה. תשובה: גם בלילה מסתמא אסור. ואם התחתנו לפני כן מותר להמשיך אח"כ כי זה שבעת ימי המשתה</w:t>
      </w:r>
      <w:r w:rsidR="009C49FF">
        <w:rPr>
          <w:rFonts w:eastAsia="SimSun" w:hint="cs"/>
          <w:rtl/>
          <w:lang w:eastAsia="zh-CN"/>
        </w:rPr>
        <w:t>".</w:t>
      </w:r>
    </w:p>
    <w:p w14:paraId="64F2FC21"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Pr>
          <w:rFonts w:eastAsia="SimSun" w:hint="cs"/>
          <w:rtl/>
          <w:lang w:eastAsia="zh-CN"/>
        </w:rPr>
        <w:t xml:space="preserve"> </w:t>
      </w:r>
      <w:r w:rsidRPr="00EF0458">
        <w:rPr>
          <w:rFonts w:eastAsia="SimSun" w:hint="cs"/>
          <w:rtl/>
          <w:lang w:eastAsia="zh-CN"/>
        </w:rPr>
        <w:t>פרק י"ד סעי' ה').</w:t>
      </w:r>
    </w:p>
    <w:p w14:paraId="58BF6011" w14:textId="08F059BE"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EF0458" w:rsidRPr="00EF0458">
        <w:rPr>
          <w:rFonts w:eastAsia="SimSun" w:hint="cs"/>
          <w:rtl/>
          <w:lang w:eastAsia="zh-CN"/>
        </w:rPr>
        <w:t xml:space="preserve">שלמי מועד עמ' תע"ג), </w:t>
      </w:r>
      <w:r w:rsidR="00EF0458"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EF0458" w:rsidRPr="00EF0458">
        <w:rPr>
          <w:rFonts w:eastAsia="SimSun" w:hint="cs"/>
          <w:rtl/>
          <w:lang w:eastAsia="zh-CN"/>
        </w:rPr>
        <w:t>קונ' יד דודי עמ' ק"ג אות א'),</w:t>
      </w:r>
      <w:r w:rsidR="00D37B0E">
        <w:rPr>
          <w:rFonts w:eastAsia="SimSun" w:hint="cs"/>
          <w:rtl/>
          <w:lang w:eastAsia="zh-CN"/>
        </w:rPr>
        <w:t xml:space="preserve"> </w:t>
      </w:r>
      <w:r w:rsidR="00D37B0E">
        <w:rPr>
          <w:rFonts w:eastAsia="SimSun"/>
          <w:u w:val="single"/>
          <w:rtl/>
          <w:lang w:eastAsia="zh-CN"/>
        </w:rPr>
        <w:t>בירור הלכה</w:t>
      </w:r>
      <w:r w:rsidR="00D37B0E">
        <w:rPr>
          <w:rFonts w:eastAsia="SimSun"/>
          <w:rtl/>
          <w:lang w:eastAsia="zh-CN"/>
        </w:rPr>
        <w:t xml:space="preserve"> (תניינא סי' תקנ"א, עמ' רנ"</w:t>
      </w:r>
      <w:r w:rsidR="00D37B0E">
        <w:rPr>
          <w:rFonts w:eastAsia="SimSun" w:hint="cs"/>
          <w:rtl/>
          <w:lang w:eastAsia="zh-CN"/>
        </w:rPr>
        <w:t>ה אות ג'),</w:t>
      </w:r>
      <w:r w:rsidR="00EF0458" w:rsidRPr="00EF0458">
        <w:rPr>
          <w:rFonts w:eastAsia="SimSun" w:hint="cs"/>
          <w:rtl/>
          <w:lang w:eastAsia="zh-CN"/>
        </w:rPr>
        <w:t xml:space="preserve">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ב' הע' ז'),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ד').</w:t>
      </w:r>
    </w:p>
    <w:p w14:paraId="40D56376" w14:textId="36D3ED61" w:rsidR="00576B42" w:rsidRDefault="000D34C4" w:rsidP="00576B42">
      <w:pPr>
        <w:numPr>
          <w:ilvl w:val="3"/>
          <w:numId w:val="4"/>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576B42">
        <w:rPr>
          <w:rFonts w:eastAsia="SimSun"/>
          <w:rtl/>
          <w:lang w:eastAsia="zh-CN"/>
        </w:rPr>
        <w:t xml:space="preserve">פסקי ההלכות עמ' רס"ט שאלה </w:t>
      </w:r>
      <w:r w:rsidR="00576B42">
        <w:rPr>
          <w:rFonts w:eastAsia="SimSun" w:hint="cs"/>
          <w:rtl/>
          <w:lang w:eastAsia="zh-CN"/>
        </w:rPr>
        <w:t>ד</w:t>
      </w:r>
      <w:r w:rsidR="00576B42">
        <w:rPr>
          <w:rFonts w:eastAsia="SimSun"/>
          <w:rtl/>
          <w:lang w:eastAsia="zh-CN"/>
        </w:rPr>
        <w:t>')</w:t>
      </w:r>
      <w:r w:rsidR="00576B42">
        <w:rPr>
          <w:rFonts w:eastAsia="SimSun" w:hint="cs"/>
          <w:rtl/>
          <w:lang w:eastAsia="zh-CN"/>
        </w:rPr>
        <w:t xml:space="preserve"> </w:t>
      </w:r>
      <w:r w:rsidR="00576B42">
        <w:rPr>
          <w:rFonts w:eastAsia="SimSun"/>
          <w:rtl/>
          <w:lang w:eastAsia="zh-CN"/>
        </w:rPr>
        <w:t>–</w:t>
      </w:r>
      <w:r w:rsidR="00576B42">
        <w:rPr>
          <w:rFonts w:eastAsia="SimSun" w:hint="cs"/>
          <w:rtl/>
          <w:lang w:eastAsia="zh-CN"/>
        </w:rPr>
        <w:t xml:space="preserve"> "</w:t>
      </w:r>
      <w:r w:rsidR="00576B42" w:rsidRPr="00576B42">
        <w:rPr>
          <w:rFonts w:eastAsia="SimSun"/>
          <w:rtl/>
          <w:lang w:eastAsia="zh-CN"/>
        </w:rPr>
        <w:t>שאלה: ספרדי שמתחתן אחרי י"ז בתמוז כמנהג הספרדים ע"פ המחבר, האם מותר לחברים שלו אשכנזים להשתתף בשמחה</w:t>
      </w:r>
      <w:r w:rsidR="00576B42">
        <w:rPr>
          <w:rFonts w:eastAsia="SimSun" w:hint="cs"/>
          <w:rtl/>
          <w:lang w:eastAsia="zh-CN"/>
        </w:rPr>
        <w:t xml:space="preserve">. </w:t>
      </w:r>
      <w:r w:rsidR="00576B42" w:rsidRPr="00576B42">
        <w:rPr>
          <w:rFonts w:eastAsia="SimSun"/>
          <w:rtl/>
          <w:lang w:eastAsia="zh-CN"/>
        </w:rPr>
        <w:t>תשובה: יש מתירים כי החתונה נעשתה בהיתר כי להם מותר</w:t>
      </w:r>
      <w:r w:rsidR="00576B42">
        <w:rPr>
          <w:rFonts w:eastAsia="SimSun" w:hint="cs"/>
          <w:rtl/>
          <w:lang w:eastAsia="zh-CN"/>
        </w:rPr>
        <w:t>".</w:t>
      </w:r>
    </w:p>
    <w:p w14:paraId="7B46673E" w14:textId="7FC328E1" w:rsidR="007D4AB0" w:rsidRPr="007D4AB0" w:rsidRDefault="007D4AB0" w:rsidP="007D4AB0">
      <w:pPr>
        <w:numPr>
          <w:ilvl w:val="3"/>
          <w:numId w:val="4"/>
        </w:numPr>
        <w:jc w:val="both"/>
        <w:rPr>
          <w:rFonts w:eastAsia="SimSun"/>
          <w:lang w:eastAsia="zh-CN"/>
        </w:rPr>
      </w:pPr>
      <w:r w:rsidRPr="003C7387">
        <w:rPr>
          <w:rFonts w:eastAsia="SimSun"/>
          <w:u w:val="single"/>
          <w:rtl/>
          <w:lang w:eastAsia="zh-CN"/>
        </w:rPr>
        <w:t>שיעורי הלכה</w:t>
      </w:r>
      <w:r w:rsidRPr="00380C7A">
        <w:rPr>
          <w:rFonts w:eastAsia="SimSun"/>
          <w:rtl/>
          <w:lang w:eastAsia="zh-CN"/>
        </w:rPr>
        <w:t xml:space="preserve"> </w:t>
      </w:r>
      <w:r w:rsidR="003C7387">
        <w:rPr>
          <w:rFonts w:eastAsia="SimSun" w:hint="cs"/>
          <w:rtl/>
          <w:lang w:eastAsia="zh-CN"/>
        </w:rPr>
        <w:t xml:space="preserve">(מועדים ח"ב </w:t>
      </w:r>
      <w:r>
        <w:rPr>
          <w:rFonts w:eastAsia="SimSun" w:hint="cs"/>
          <w:rtl/>
          <w:lang w:eastAsia="zh-CN"/>
        </w:rPr>
        <w:t xml:space="preserve">פרק ל"ז אות ב', עמ' תכ"ז) </w:t>
      </w:r>
      <w:r>
        <w:rPr>
          <w:rFonts w:eastAsia="SimSun"/>
          <w:rtl/>
          <w:lang w:eastAsia="zh-CN"/>
        </w:rPr>
        <w:t>–</w:t>
      </w:r>
      <w:r>
        <w:rPr>
          <w:rFonts w:eastAsia="SimSun" w:hint="cs"/>
          <w:rtl/>
          <w:lang w:eastAsia="zh-CN"/>
        </w:rPr>
        <w:t xml:space="preserve"> "</w:t>
      </w:r>
      <w:r w:rsidRPr="007D4AB0">
        <w:rPr>
          <w:rFonts w:eastAsia="SimSun"/>
          <w:rtl/>
          <w:lang w:eastAsia="zh-CN"/>
        </w:rPr>
        <w:t xml:space="preserve">אג"מ </w:t>
      </w:r>
      <w:r>
        <w:rPr>
          <w:rFonts w:eastAsia="SimSun" w:hint="cs"/>
          <w:rtl/>
          <w:lang w:eastAsia="zh-CN"/>
        </w:rPr>
        <w:t xml:space="preserve">... </w:t>
      </w:r>
      <w:r w:rsidRPr="007D4AB0">
        <w:rPr>
          <w:rFonts w:eastAsia="SimSun"/>
          <w:rtl/>
          <w:lang w:eastAsia="zh-CN"/>
        </w:rPr>
        <w:t>וכנראה שהוא שיטה יחידאה בזה, ולכן לענין לעשות</w:t>
      </w:r>
      <w:r>
        <w:rPr>
          <w:rFonts w:eastAsia="SimSun" w:hint="cs"/>
          <w:rtl/>
          <w:lang w:eastAsia="zh-CN"/>
        </w:rPr>
        <w:t xml:space="preserve"> </w:t>
      </w:r>
      <w:r w:rsidRPr="007D4AB0">
        <w:rPr>
          <w:rFonts w:eastAsia="SimSun"/>
          <w:rtl/>
          <w:lang w:eastAsia="zh-CN"/>
        </w:rPr>
        <w:t>נישואין בלילה בודאי אין להקל של א בשעת הדחק, וגם לענין בין השמשות נראה</w:t>
      </w:r>
      <w:r>
        <w:rPr>
          <w:rFonts w:eastAsia="SimSun" w:hint="cs"/>
          <w:rtl/>
          <w:lang w:eastAsia="zh-CN"/>
        </w:rPr>
        <w:t xml:space="preserve"> </w:t>
      </w:r>
      <w:r w:rsidRPr="007D4AB0">
        <w:rPr>
          <w:rFonts w:eastAsia="SimSun"/>
          <w:rtl/>
          <w:lang w:eastAsia="zh-CN"/>
        </w:rPr>
        <w:t>דלכתחילה כדאי להחמיר שלא בשעת הדחק</w:t>
      </w:r>
      <w:r w:rsidRPr="007D4AB0">
        <w:rPr>
          <w:rFonts w:eastAsia="SimSun" w:hint="cs"/>
          <w:rtl/>
          <w:lang w:eastAsia="zh-CN"/>
        </w:rPr>
        <w:t>".</w:t>
      </w:r>
    </w:p>
    <w:p w14:paraId="5555864D" w14:textId="77777777" w:rsidR="00EF0458" w:rsidRPr="00690BCD" w:rsidRDefault="00EF0458" w:rsidP="00EF0458">
      <w:pPr>
        <w:jc w:val="both"/>
        <w:rPr>
          <w:rFonts w:eastAsia="SimSun"/>
          <w:lang w:eastAsia="zh-CN"/>
        </w:rPr>
      </w:pPr>
    </w:p>
    <w:p w14:paraId="4D0E090B" w14:textId="77777777" w:rsidR="00EF0458" w:rsidRPr="00EF0458" w:rsidRDefault="00EF0458" w:rsidP="00CA562C">
      <w:pPr>
        <w:numPr>
          <w:ilvl w:val="1"/>
          <w:numId w:val="4"/>
        </w:numPr>
        <w:jc w:val="both"/>
        <w:rPr>
          <w:rFonts w:eastAsia="SimSun"/>
          <w:lang w:eastAsia="zh-CN"/>
        </w:rPr>
      </w:pPr>
      <w:r w:rsidRPr="00C25BBD">
        <w:rPr>
          <w:rFonts w:eastAsia="SimSun" w:hint="cs"/>
          <w:b/>
          <w:bCs/>
          <w:rtl/>
          <w:lang w:eastAsia="zh-CN"/>
        </w:rPr>
        <w:t>לעשות חופה ב</w:t>
      </w:r>
      <w:r w:rsidR="00A46B02" w:rsidRPr="00C25BBD">
        <w:rPr>
          <w:rFonts w:eastAsia="SimSun" w:hint="cs"/>
          <w:b/>
          <w:bCs/>
          <w:rtl/>
          <w:lang w:eastAsia="zh-CN"/>
        </w:rPr>
        <w:t>ערב י</w:t>
      </w:r>
      <w:r w:rsidRPr="00C25BBD">
        <w:rPr>
          <w:rFonts w:eastAsia="SimSun" w:hint="cs"/>
          <w:b/>
          <w:bCs/>
          <w:rtl/>
          <w:lang w:eastAsia="zh-CN"/>
        </w:rPr>
        <w:t>"ז תמוז</w:t>
      </w:r>
      <w:r w:rsidR="00A46B02" w:rsidRPr="00C25BBD">
        <w:rPr>
          <w:rFonts w:eastAsia="SimSun" w:hint="cs"/>
          <w:b/>
          <w:bCs/>
          <w:rtl/>
          <w:lang w:eastAsia="zh-CN"/>
        </w:rPr>
        <w:t>, לפני שקיעת החמה</w:t>
      </w:r>
      <w:r w:rsidRPr="00EF0458">
        <w:rPr>
          <w:rFonts w:eastAsia="SimSun" w:hint="cs"/>
          <w:rtl/>
          <w:lang w:eastAsia="zh-CN"/>
        </w:rPr>
        <w:t>.</w:t>
      </w:r>
    </w:p>
    <w:p w14:paraId="2E7DD95E" w14:textId="77777777" w:rsidR="0030203F" w:rsidRDefault="0030203F" w:rsidP="0030203F">
      <w:pPr>
        <w:numPr>
          <w:ilvl w:val="2"/>
          <w:numId w:val="4"/>
        </w:numPr>
        <w:jc w:val="both"/>
        <w:rPr>
          <w:rFonts w:eastAsia="SimSun"/>
          <w:lang w:eastAsia="zh-CN"/>
        </w:rPr>
      </w:pPr>
      <w:r w:rsidRPr="00EF0458">
        <w:rPr>
          <w:rFonts w:eastAsia="SimSun" w:hint="cs"/>
          <w:rtl/>
          <w:lang w:eastAsia="zh-CN"/>
        </w:rPr>
        <w:t>מיקל</w:t>
      </w:r>
      <w:r>
        <w:rPr>
          <w:rFonts w:eastAsia="SimSun" w:hint="cs"/>
          <w:rtl/>
          <w:lang w:eastAsia="zh-CN"/>
        </w:rPr>
        <w:t>.</w:t>
      </w:r>
    </w:p>
    <w:p w14:paraId="2D08B3FB" w14:textId="6B7C4CDE" w:rsidR="0030203F" w:rsidRDefault="0030203F" w:rsidP="0030203F">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ח אות</w:t>
      </w:r>
      <w:r w:rsidRPr="00EF0458">
        <w:rPr>
          <w:rFonts w:eastAsia="SimSun" w:hint="cs"/>
          <w:rtl/>
          <w:lang w:eastAsia="zh-CN"/>
        </w:rPr>
        <w:t xml:space="preserve"> ב'</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"ואפשר לעשות את החופה לפני שקיעת החמה ... ואז מותר להמשיך את הריקודים והתזמורת בלילה"</w:t>
      </w:r>
      <w:r>
        <w:rPr>
          <w:rFonts w:eastAsia="SimSun" w:hint="cs"/>
          <w:rtl/>
          <w:lang w:eastAsia="zh-CN"/>
        </w:rPr>
        <w:t>.</w:t>
      </w:r>
    </w:p>
    <w:p w14:paraId="27F38E37" w14:textId="354682D6" w:rsidR="00690BCD" w:rsidRPr="00690BCD" w:rsidRDefault="00690BCD" w:rsidP="00690BCD">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ישא יוסף או"ח ח"ג סי' ק</w:t>
      </w:r>
      <w:r>
        <w:rPr>
          <w:rFonts w:eastAsia="SimSun" w:hint="cs"/>
          <w:rtl/>
          <w:lang w:eastAsia="zh-CN"/>
        </w:rPr>
        <w:t>ל"ח</w:t>
      </w:r>
      <w:r>
        <w:rPr>
          <w:rFonts w:eastAsia="SimSun"/>
          <w:rtl/>
          <w:lang w:eastAsia="zh-CN"/>
        </w:rPr>
        <w:t>) – "</w:t>
      </w:r>
      <w:r w:rsidRPr="00690BCD">
        <w:rPr>
          <w:rFonts w:eastAsia="SimSun"/>
          <w:rtl/>
          <w:lang w:eastAsia="zh-CN"/>
        </w:rPr>
        <w:t>לענין נישואין ביום ט"ז בתמוז לפני השקיעה כשהמשך החתונה והשמחה בתזמורת וכדו' יהיה בליל שבעה עשר בתמוז</w:t>
      </w:r>
      <w:r>
        <w:rPr>
          <w:rFonts w:eastAsia="SimSun" w:hint="cs"/>
          <w:rtl/>
          <w:lang w:eastAsia="zh-CN"/>
        </w:rPr>
        <w:t>,</w:t>
      </w:r>
      <w:r w:rsidRPr="00690BCD">
        <w:rPr>
          <w:rFonts w:eastAsia="SimSun"/>
          <w:rtl/>
          <w:lang w:eastAsia="zh-CN"/>
        </w:rPr>
        <w:t xml:space="preserve"> שמעתי מפי רבינו שמותר לעשות כן</w:t>
      </w:r>
      <w:r>
        <w:rPr>
          <w:rFonts w:eastAsia="SimSun" w:hint="cs"/>
          <w:rtl/>
          <w:lang w:eastAsia="zh-CN"/>
        </w:rPr>
        <w:t>,</w:t>
      </w:r>
      <w:r w:rsidRPr="00690BCD">
        <w:rPr>
          <w:rFonts w:eastAsia="SimSun"/>
          <w:rtl/>
          <w:lang w:eastAsia="zh-CN"/>
        </w:rPr>
        <w:t xml:space="preserve"> אבל הוסיף דאם באותו מקום יש מנהג שאין עושין כן</w:t>
      </w:r>
      <w:r>
        <w:rPr>
          <w:rFonts w:eastAsia="SimSun" w:hint="cs"/>
          <w:rtl/>
          <w:lang w:eastAsia="zh-CN"/>
        </w:rPr>
        <w:t>,</w:t>
      </w:r>
      <w:r w:rsidRPr="00690BCD">
        <w:rPr>
          <w:rFonts w:eastAsia="SimSun"/>
          <w:rtl/>
          <w:lang w:eastAsia="zh-CN"/>
        </w:rPr>
        <w:t xml:space="preserve"> אסור לשנות מהמנהג</w:t>
      </w:r>
      <w:r>
        <w:rPr>
          <w:rFonts w:eastAsia="SimSun" w:hint="cs"/>
          <w:rtl/>
          <w:lang w:eastAsia="zh-CN"/>
        </w:rPr>
        <w:t>".</w:t>
      </w:r>
    </w:p>
    <w:p w14:paraId="41ED6CF0" w14:textId="06BDAA85" w:rsidR="009C49FF" w:rsidRPr="009C49FF" w:rsidRDefault="0030203F" w:rsidP="009C49FF">
      <w:pPr>
        <w:numPr>
          <w:ilvl w:val="3"/>
          <w:numId w:val="4"/>
        </w:numPr>
        <w:jc w:val="both"/>
        <w:rPr>
          <w:rFonts w:eastAsia="SimSun"/>
          <w:lang w:eastAsia="zh-CN"/>
        </w:rPr>
      </w:pPr>
      <w:r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קונ' יד דודי עמ' ק"ג אות א').</w:t>
      </w:r>
    </w:p>
    <w:p w14:paraId="4C791B56" w14:textId="741C02A4" w:rsidR="009C49FF" w:rsidRDefault="009C49FF" w:rsidP="009C49FF">
      <w:pPr>
        <w:numPr>
          <w:ilvl w:val="3"/>
          <w:numId w:val="4"/>
        </w:numPr>
        <w:jc w:val="both"/>
        <w:rPr>
          <w:rFonts w:eastAsia="SimSun"/>
          <w:lang w:eastAsia="zh-CN"/>
        </w:rPr>
      </w:pPr>
      <w:r w:rsidRPr="009C49FF">
        <w:rPr>
          <w:rFonts w:eastAsia="SimSun" w:hint="cs"/>
          <w:b/>
          <w:i/>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rtl/>
          <w:lang w:eastAsia="zh-CN"/>
        </w:rPr>
        <w:t xml:space="preserve">פסקי ההלכות עמ' רס"ט שאלה </w:t>
      </w:r>
      <w:r>
        <w:rPr>
          <w:rFonts w:eastAsia="SimSun" w:hint="cs"/>
          <w:rtl/>
          <w:lang w:eastAsia="zh-CN"/>
        </w:rPr>
        <w:t>ב</w:t>
      </w:r>
      <w:r>
        <w:rPr>
          <w:rFonts w:eastAsia="SimSun"/>
          <w:rtl/>
          <w:lang w:eastAsia="zh-CN"/>
        </w:rPr>
        <w:t>')</w:t>
      </w:r>
      <w:r>
        <w:rPr>
          <w:rFonts w:eastAsia="SimSun" w:hint="cs"/>
          <w:rtl/>
          <w:lang w:eastAsia="zh-CN"/>
        </w:rPr>
        <w:t xml:space="preserve"> - לשונו מובא לעיל.</w:t>
      </w:r>
    </w:p>
    <w:p w14:paraId="5D1A9E83" w14:textId="5FFB5056" w:rsidR="009C49FF" w:rsidRPr="00EF0458" w:rsidRDefault="009C49FF" w:rsidP="009C49FF">
      <w:pPr>
        <w:ind w:left="567"/>
        <w:jc w:val="both"/>
        <w:rPr>
          <w:rFonts w:eastAsia="SimSun"/>
          <w:lang w:eastAsia="zh-CN"/>
        </w:rPr>
      </w:pPr>
      <w:r w:rsidRPr="009C49FF">
        <w:rPr>
          <w:rFonts w:eastAsia="SimSun" w:hint="cs"/>
          <w:b/>
          <w:i/>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rtl/>
          <w:lang w:eastAsia="zh-CN"/>
        </w:rPr>
        <w:t xml:space="preserve">פסקי ההלכות עמ' רס"ט שאלה </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576B42" w:rsidRPr="00576B42">
        <w:rPr>
          <w:rFonts w:eastAsia="SimSun"/>
          <w:rtl/>
          <w:lang w:eastAsia="zh-CN"/>
        </w:rPr>
        <w:t>שאלה: האם כשממשיכים את החתונה בלילה מותר עם תזמורת. תשובה: צריך לעיין אם אפשר גם תזמורת</w:t>
      </w:r>
      <w:r w:rsidR="00576B42">
        <w:rPr>
          <w:rFonts w:eastAsia="SimSun" w:hint="cs"/>
          <w:rtl/>
          <w:lang w:eastAsia="zh-CN"/>
        </w:rPr>
        <w:t>".</w:t>
      </w:r>
    </w:p>
    <w:p w14:paraId="613FF37C" w14:textId="77777777" w:rsidR="00D37B0E" w:rsidRDefault="00EF0458" w:rsidP="00CA562C">
      <w:pPr>
        <w:numPr>
          <w:ilvl w:val="2"/>
          <w:numId w:val="4"/>
        </w:numPr>
        <w:jc w:val="both"/>
        <w:rPr>
          <w:rFonts w:eastAsia="SimSun"/>
          <w:lang w:eastAsia="zh-CN"/>
        </w:rPr>
      </w:pPr>
      <w:r w:rsidRPr="00EF0458">
        <w:rPr>
          <w:rFonts w:eastAsia="SimSun" w:hint="cs"/>
          <w:rtl/>
          <w:lang w:eastAsia="zh-CN"/>
        </w:rPr>
        <w:t>מחמיר לכתחילה</w:t>
      </w:r>
      <w:r w:rsidR="00D37B0E">
        <w:rPr>
          <w:rFonts w:eastAsia="SimSun" w:hint="cs"/>
          <w:rtl/>
          <w:lang w:eastAsia="zh-CN"/>
        </w:rPr>
        <w:t xml:space="preserve">, </w:t>
      </w:r>
      <w:r w:rsidR="00D37B0E" w:rsidRPr="00D37B0E">
        <w:rPr>
          <w:rFonts w:eastAsia="SimSun"/>
          <w:rtl/>
          <w:lang w:eastAsia="zh-CN"/>
        </w:rPr>
        <w:t>במקום צורך התירו</w:t>
      </w:r>
      <w:r w:rsidR="00D37B0E">
        <w:rPr>
          <w:rFonts w:eastAsia="SimSun" w:hint="cs"/>
          <w:rtl/>
          <w:lang w:eastAsia="zh-CN"/>
        </w:rPr>
        <w:t>.</w:t>
      </w:r>
    </w:p>
    <w:p w14:paraId="59DAF234" w14:textId="5B5AF5FD" w:rsidR="00911790" w:rsidRPr="00911790" w:rsidRDefault="00911790" w:rsidP="00CA562C">
      <w:pPr>
        <w:numPr>
          <w:ilvl w:val="3"/>
          <w:numId w:val="4"/>
        </w:numPr>
        <w:jc w:val="both"/>
        <w:rPr>
          <w:rFonts w:eastAsia="SimSun"/>
          <w:lang w:eastAsia="zh-CN"/>
        </w:rPr>
      </w:pPr>
      <w:r>
        <w:rPr>
          <w:u w:val="single"/>
          <w:rtl/>
        </w:rPr>
        <w:t>הגרשז"א</w:t>
      </w:r>
      <w:r w:rsidR="000D34C4" w:rsidRPr="000D34C4">
        <w:rPr>
          <w:rtl/>
        </w:rPr>
        <w:t xml:space="preserve"> זצ"ל (</w:t>
      </w:r>
      <w:r>
        <w:rPr>
          <w:rtl/>
        </w:rPr>
        <w:t>שולחן שלמה נדה פרק י"</w:t>
      </w:r>
      <w:r>
        <w:rPr>
          <w:rFonts w:hint="cs"/>
          <w:rtl/>
        </w:rPr>
        <w:t>ז</w:t>
      </w:r>
      <w:r>
        <w:rPr>
          <w:rtl/>
        </w:rPr>
        <w:t xml:space="preserve"> סעי'</w:t>
      </w:r>
      <w:r>
        <w:rPr>
          <w:rFonts w:hint="cs"/>
          <w:rtl/>
        </w:rPr>
        <w:t xml:space="preserve"> י"ב, נוכח השולחן ס"ק ח').</w:t>
      </w:r>
    </w:p>
    <w:p w14:paraId="6D6CCB76" w14:textId="3B12C34B" w:rsidR="00D37B0E"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י"ח סעי' ב', הע' ב'</w:t>
      </w:r>
      <w:r w:rsidR="00AA74C7">
        <w:rPr>
          <w:rFonts w:eastAsia="SimSun" w:hint="cs"/>
          <w:rtl/>
          <w:lang w:eastAsia="zh-CN"/>
        </w:rPr>
        <w:t xml:space="preserve">, </w:t>
      </w:r>
      <w:r w:rsidR="00AA74C7" w:rsidRPr="00AA74C7">
        <w:rPr>
          <w:rFonts w:eastAsia="SimSun"/>
          <w:rtl/>
          <w:lang w:eastAsia="zh-CN"/>
        </w:rPr>
        <w:t>בין המצרים תשנ"ט</w:t>
      </w:r>
      <w:r w:rsidR="00AA74C7">
        <w:rPr>
          <w:rFonts w:eastAsia="SimSun" w:hint="cs"/>
          <w:rtl/>
          <w:lang w:eastAsia="zh-CN"/>
        </w:rPr>
        <w:t xml:space="preserve"> עמ' ד' אות ב'</w:t>
      </w:r>
      <w:r w:rsidR="00D37B0E">
        <w:rPr>
          <w:rFonts w:eastAsia="SimSun" w:hint="cs"/>
          <w:rtl/>
          <w:lang w:eastAsia="zh-CN"/>
        </w:rPr>
        <w:t xml:space="preserve">) </w:t>
      </w:r>
      <w:r w:rsidR="00D37B0E">
        <w:rPr>
          <w:rFonts w:eastAsia="SimSun"/>
          <w:rtl/>
          <w:lang w:eastAsia="zh-CN"/>
        </w:rPr>
        <w:t>–</w:t>
      </w:r>
      <w:r w:rsidRPr="00EF0458">
        <w:rPr>
          <w:rFonts w:eastAsia="SimSun" w:hint="cs"/>
          <w:rtl/>
          <w:lang w:eastAsia="zh-CN"/>
        </w:rPr>
        <w:t xml:space="preserve"> "ואם עשו החופה בערב י"ז בתמוז וגמרו הז' ברכות שבחופה מבעוד יום אפשר דיש להקל כיון שאחרי שעשו החופה א"א לאסור הסעודה והריקודין, </w:t>
      </w:r>
      <w:r w:rsidR="00D37B0E">
        <w:rPr>
          <w:rFonts w:eastAsia="SimSun" w:hint="cs"/>
          <w:rtl/>
          <w:lang w:eastAsia="zh-CN"/>
        </w:rPr>
        <w:t>אבל אין להקל לעשות כן לכתחילה".</w:t>
      </w:r>
    </w:p>
    <w:p w14:paraId="01C671E5" w14:textId="77777777" w:rsid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ג').</w:t>
      </w:r>
    </w:p>
    <w:p w14:paraId="350C13C4" w14:textId="77777777" w:rsidR="00CE6FBF" w:rsidRPr="00CE6FBF" w:rsidRDefault="00CE6FBF" w:rsidP="00CE6FBF">
      <w:pPr>
        <w:numPr>
          <w:ilvl w:val="3"/>
          <w:numId w:val="4"/>
        </w:numPr>
        <w:jc w:val="both"/>
        <w:rPr>
          <w:rFonts w:eastAsia="SimSun"/>
          <w:lang w:eastAsia="zh-CN"/>
        </w:rPr>
      </w:pPr>
      <w:r w:rsidRPr="00CE6FBF">
        <w:rPr>
          <w:rFonts w:eastAsia="SimSun"/>
          <w:u w:val="single"/>
          <w:rtl/>
          <w:lang w:eastAsia="zh-CN"/>
        </w:rPr>
        <w:t>מועדים וזמנים</w:t>
      </w:r>
      <w:r>
        <w:rPr>
          <w:rFonts w:eastAsia="SimSun"/>
          <w:rtl/>
          <w:lang w:eastAsia="zh-CN"/>
        </w:rPr>
        <w:t xml:space="preserve"> </w:t>
      </w:r>
      <w:r>
        <w:rPr>
          <w:rFonts w:eastAsia="SimSun" w:hint="cs"/>
          <w:rtl/>
          <w:lang w:eastAsia="zh-CN"/>
        </w:rPr>
        <w:t>(</w:t>
      </w:r>
      <w:r>
        <w:rPr>
          <w:rFonts w:eastAsia="SimSun"/>
          <w:rtl/>
          <w:lang w:eastAsia="zh-CN"/>
        </w:rPr>
        <w:t xml:space="preserve">ח"ח </w:t>
      </w:r>
      <w:r>
        <w:rPr>
          <w:rFonts w:eastAsia="SimSun" w:hint="cs"/>
          <w:rtl/>
          <w:lang w:eastAsia="zh-CN"/>
        </w:rPr>
        <w:t xml:space="preserve">סוף </w:t>
      </w:r>
      <w:r>
        <w:rPr>
          <w:rFonts w:eastAsia="SimSun"/>
          <w:rtl/>
          <w:lang w:eastAsia="zh-CN"/>
        </w:rPr>
        <w:t>סי' של"ח) – "</w:t>
      </w:r>
      <w:r w:rsidRPr="00CE6FBF">
        <w:rPr>
          <w:rFonts w:eastAsia="SimSun"/>
          <w:rtl/>
          <w:lang w:eastAsia="zh-CN"/>
        </w:rPr>
        <w:t>רק אם אפשר ראוי שלא לקבוע</w:t>
      </w:r>
      <w:r>
        <w:rPr>
          <w:rFonts w:eastAsia="SimSun" w:hint="cs"/>
          <w:rtl/>
          <w:lang w:eastAsia="zh-CN"/>
        </w:rPr>
        <w:t xml:space="preserve"> </w:t>
      </w:r>
      <w:r w:rsidRPr="00CE6FBF">
        <w:rPr>
          <w:rFonts w:eastAsia="SimSun"/>
          <w:rtl/>
          <w:lang w:eastAsia="zh-CN"/>
        </w:rPr>
        <w:t>ליל צום לשמחה י</w:t>
      </w:r>
      <w:r>
        <w:rPr>
          <w:rFonts w:eastAsia="SimSun" w:hint="cs"/>
          <w:rtl/>
          <w:lang w:eastAsia="zh-CN"/>
        </w:rPr>
        <w:t>ת</w:t>
      </w:r>
      <w:r w:rsidRPr="00CE6FBF">
        <w:rPr>
          <w:rFonts w:eastAsia="SimSun"/>
          <w:rtl/>
          <w:lang w:eastAsia="zh-CN"/>
        </w:rPr>
        <w:t>ירה, אבל לא נהגו להחמיר בזה</w:t>
      </w:r>
      <w:r w:rsidRPr="00CE6FBF">
        <w:rPr>
          <w:rFonts w:eastAsia="SimSun" w:hint="cs"/>
          <w:rtl/>
          <w:lang w:eastAsia="zh-CN"/>
        </w:rPr>
        <w:t>".</w:t>
      </w:r>
    </w:p>
    <w:p w14:paraId="2B5F1B2D" w14:textId="0307FF00" w:rsidR="00D37B0E" w:rsidRPr="00D37B0E" w:rsidRDefault="00D37B0E" w:rsidP="00CA562C">
      <w:pPr>
        <w:numPr>
          <w:ilvl w:val="3"/>
          <w:numId w:val="4"/>
        </w:numPr>
        <w:jc w:val="both"/>
        <w:rPr>
          <w:rFonts w:eastAsia="SimSun"/>
          <w:lang w:eastAsia="zh-CN"/>
        </w:rPr>
      </w:pPr>
      <w:r>
        <w:rPr>
          <w:rFonts w:eastAsia="SimSun" w:hint="cs"/>
          <w:u w:val="single"/>
          <w:rtl/>
          <w:lang w:eastAsia="zh-CN"/>
        </w:rPr>
        <w:t>בירור הלכה</w:t>
      </w:r>
      <w:r>
        <w:rPr>
          <w:rFonts w:eastAsia="SimSun" w:hint="cs"/>
          <w:rtl/>
          <w:lang w:eastAsia="zh-CN"/>
        </w:rPr>
        <w:t xml:space="preserve"> (תניינא סי' תקנ"א, עמ' רנ"ה אות ד') – "</w:t>
      </w:r>
      <w:r w:rsidRPr="00D37B0E">
        <w:rPr>
          <w:rFonts w:eastAsia="SimSun"/>
          <w:rtl/>
          <w:lang w:eastAsia="zh-CN"/>
        </w:rPr>
        <w:t>ו</w:t>
      </w:r>
      <w:r>
        <w:rPr>
          <w:rFonts w:eastAsia="SimSun"/>
          <w:rtl/>
          <w:lang w:eastAsia="zh-CN"/>
        </w:rPr>
        <w:t>ענין זה של חופה ביום וסעודה בלי</w:t>
      </w:r>
      <w:r w:rsidRPr="00D37B0E">
        <w:rPr>
          <w:rFonts w:eastAsia="SimSun"/>
          <w:rtl/>
          <w:lang w:eastAsia="zh-CN"/>
        </w:rPr>
        <w:t>ל</w:t>
      </w:r>
      <w:r>
        <w:rPr>
          <w:rFonts w:eastAsia="SimSun" w:hint="cs"/>
          <w:rtl/>
          <w:lang w:eastAsia="zh-CN"/>
        </w:rPr>
        <w:t xml:space="preserve"> </w:t>
      </w:r>
      <w:r w:rsidRPr="00D37B0E">
        <w:rPr>
          <w:rFonts w:eastAsia="SimSun"/>
          <w:rtl/>
          <w:lang w:eastAsia="zh-CN"/>
        </w:rPr>
        <w:t>י</w:t>
      </w:r>
      <w:r>
        <w:rPr>
          <w:rFonts w:eastAsia="SimSun" w:hint="cs"/>
          <w:rtl/>
          <w:lang w:eastAsia="zh-CN"/>
        </w:rPr>
        <w:t>"</w:t>
      </w:r>
      <w:r w:rsidRPr="00D37B0E">
        <w:rPr>
          <w:rFonts w:eastAsia="SimSun"/>
          <w:rtl/>
          <w:lang w:eastAsia="zh-CN"/>
        </w:rPr>
        <w:t>ז בתמוז במקום צורך התירו גם גדולי ארץ</w:t>
      </w:r>
      <w:r w:rsidRPr="00D37B0E">
        <w:rPr>
          <w:rFonts w:eastAsia="SimSun" w:hint="cs"/>
          <w:rtl/>
          <w:lang w:eastAsia="zh-CN"/>
        </w:rPr>
        <w:t xml:space="preserve"> </w:t>
      </w:r>
      <w:r w:rsidRPr="00D37B0E">
        <w:rPr>
          <w:rFonts w:eastAsia="SimSun"/>
          <w:rtl/>
          <w:lang w:eastAsia="zh-CN"/>
        </w:rPr>
        <w:t xml:space="preserve">ישראל הלכה למעשה </w:t>
      </w:r>
      <w:r>
        <w:rPr>
          <w:rFonts w:eastAsia="SimSun" w:hint="cs"/>
          <w:rtl/>
          <w:lang w:eastAsia="zh-CN"/>
        </w:rPr>
        <w:t>(</w:t>
      </w:r>
      <w:r w:rsidRPr="00D37B0E">
        <w:rPr>
          <w:rFonts w:eastAsia="SimSun"/>
          <w:rtl/>
          <w:lang w:eastAsia="zh-CN"/>
        </w:rPr>
        <w:t>הגאון רבי גדליה נדל</w:t>
      </w:r>
      <w:r w:rsidRPr="00D37B0E">
        <w:rPr>
          <w:rFonts w:eastAsia="SimSun" w:hint="cs"/>
          <w:rtl/>
          <w:lang w:eastAsia="zh-CN"/>
        </w:rPr>
        <w:t xml:space="preserve">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D37B0E">
        <w:rPr>
          <w:rFonts w:eastAsia="SimSun"/>
          <w:rtl/>
          <w:lang w:eastAsia="zh-CN"/>
        </w:rPr>
        <w:t>, והסכים לו הגר</w:t>
      </w:r>
      <w:r>
        <w:rPr>
          <w:rFonts w:eastAsia="SimSun" w:hint="cs"/>
          <w:rtl/>
          <w:lang w:eastAsia="zh-CN"/>
        </w:rPr>
        <w:t>"</w:t>
      </w:r>
      <w:r w:rsidRPr="00D37B0E">
        <w:rPr>
          <w:rFonts w:eastAsia="SimSun"/>
          <w:rtl/>
          <w:lang w:eastAsia="zh-CN"/>
        </w:rPr>
        <w:t>ש ואזנר שליט</w:t>
      </w:r>
      <w:r>
        <w:rPr>
          <w:rFonts w:eastAsia="SimSun" w:hint="cs"/>
          <w:rtl/>
          <w:lang w:eastAsia="zh-CN"/>
        </w:rPr>
        <w:t>"</w:t>
      </w:r>
      <w:r>
        <w:rPr>
          <w:rFonts w:eastAsia="SimSun"/>
          <w:rtl/>
          <w:lang w:eastAsia="zh-CN"/>
        </w:rPr>
        <w:t>א אל</w:t>
      </w:r>
      <w:r w:rsidRPr="00D37B0E">
        <w:rPr>
          <w:rFonts w:eastAsia="SimSun"/>
          <w:rtl/>
          <w:lang w:eastAsia="zh-CN"/>
        </w:rPr>
        <w:t>א</w:t>
      </w:r>
      <w:r w:rsidRPr="00D37B0E">
        <w:rPr>
          <w:rFonts w:eastAsia="SimSun" w:hint="cs"/>
          <w:rtl/>
          <w:lang w:eastAsia="zh-CN"/>
        </w:rPr>
        <w:t xml:space="preserve"> </w:t>
      </w:r>
      <w:r w:rsidRPr="00D37B0E">
        <w:rPr>
          <w:rFonts w:eastAsia="SimSun"/>
          <w:rtl/>
          <w:lang w:eastAsia="zh-CN"/>
        </w:rPr>
        <w:t>שהוסיף</w:t>
      </w:r>
      <w:r>
        <w:rPr>
          <w:rFonts w:eastAsia="SimSun"/>
          <w:rtl/>
          <w:lang w:eastAsia="zh-CN"/>
        </w:rPr>
        <w:t xml:space="preserve"> עצה שכמה מהקרואים יתחילו בסעוד</w:t>
      </w:r>
      <w:r w:rsidRPr="00D37B0E">
        <w:rPr>
          <w:rFonts w:eastAsia="SimSun"/>
          <w:rtl/>
          <w:lang w:eastAsia="zh-CN"/>
        </w:rPr>
        <w:t>ה</w:t>
      </w:r>
      <w:r w:rsidRPr="00D37B0E">
        <w:rPr>
          <w:rFonts w:eastAsia="SimSun" w:hint="cs"/>
          <w:rtl/>
          <w:lang w:eastAsia="zh-CN"/>
        </w:rPr>
        <w:t xml:space="preserve"> </w:t>
      </w:r>
      <w:r w:rsidRPr="00D37B0E">
        <w:rPr>
          <w:rFonts w:eastAsia="SimSun"/>
          <w:rtl/>
          <w:lang w:eastAsia="zh-CN"/>
        </w:rPr>
        <w:t>לפני הלילה, וזה דלא כנטעי גבריאל הנ</w:t>
      </w:r>
      <w:r w:rsidRPr="00D37B0E">
        <w:rPr>
          <w:rFonts w:eastAsia="SimSun" w:hint="cs"/>
          <w:rtl/>
          <w:lang w:eastAsia="zh-CN"/>
        </w:rPr>
        <w:t>"</w:t>
      </w:r>
      <w:r w:rsidRPr="00D37B0E">
        <w:rPr>
          <w:rFonts w:eastAsia="SimSun"/>
          <w:rtl/>
          <w:lang w:eastAsia="zh-CN"/>
        </w:rPr>
        <w:t>ל</w:t>
      </w:r>
      <w:r w:rsidRPr="00D37B0E">
        <w:rPr>
          <w:rFonts w:eastAsia="SimSun" w:hint="cs"/>
          <w:rtl/>
          <w:lang w:eastAsia="zh-CN"/>
        </w:rPr>
        <w:t xml:space="preserve"> </w:t>
      </w:r>
      <w:r w:rsidRPr="00D37B0E">
        <w:rPr>
          <w:rFonts w:eastAsia="SimSun"/>
          <w:rtl/>
          <w:lang w:eastAsia="zh-CN"/>
        </w:rPr>
        <w:t>שהחמיר</w:t>
      </w:r>
      <w:r w:rsidRPr="00D37B0E">
        <w:rPr>
          <w:rFonts w:eastAsia="SimSun" w:hint="cs"/>
          <w:rtl/>
          <w:lang w:eastAsia="zh-CN"/>
        </w:rPr>
        <w:t>)"</w:t>
      </w:r>
      <w:r w:rsidRPr="00D37B0E">
        <w:rPr>
          <w:rFonts w:eastAsia="SimSun"/>
          <w:rtl/>
          <w:lang w:eastAsia="zh-CN"/>
        </w:rPr>
        <w:t>.</w:t>
      </w:r>
    </w:p>
    <w:p w14:paraId="7AA25713"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00EF0458" w:rsidRPr="00EF0458">
        <w:rPr>
          <w:rFonts w:eastAsia="SimSun" w:hint="cs"/>
          <w:rtl/>
          <w:lang w:eastAsia="zh-CN"/>
        </w:rPr>
        <w:t xml:space="preserve">פרק י"ד סעי' ו', "יש מתירים"),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ב' הע' ז').</w:t>
      </w:r>
    </w:p>
    <w:p w14:paraId="40F369EA" w14:textId="77777777" w:rsidR="003D5526" w:rsidRDefault="00EF0458" w:rsidP="003D5526">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קכ"ח אות ח') – "היתה חופה בט"ז תמוז ביום ... לשיר ולרקוד בלילה שכבר י"ז בתמוז ... שמסתבר שמותר".</w:t>
      </w:r>
    </w:p>
    <w:p w14:paraId="55331325" w14:textId="77777777" w:rsidR="003D5526" w:rsidRPr="003D5526" w:rsidRDefault="003D5526" w:rsidP="003D5526">
      <w:pPr>
        <w:ind w:left="567"/>
        <w:jc w:val="both"/>
        <w:rPr>
          <w:rFonts w:eastAsia="SimSun"/>
          <w:lang w:eastAsia="zh-CN"/>
        </w:rPr>
      </w:pPr>
      <w:r w:rsidRPr="003D5526">
        <w:rPr>
          <w:rFonts w:eastAsia="SimSun" w:hint="cs"/>
          <w:u w:val="single"/>
          <w:rtl/>
          <w:lang w:eastAsia="zh-CN"/>
        </w:rPr>
        <w:t>קהלות יעקב</w:t>
      </w:r>
      <w:r w:rsidRPr="003D5526">
        <w:rPr>
          <w:rFonts w:eastAsia="SimSun" w:hint="cs"/>
          <w:rtl/>
          <w:lang w:eastAsia="zh-CN"/>
        </w:rPr>
        <w:t xml:space="preserve"> (</w:t>
      </w:r>
      <w:r w:rsidRPr="003D5526">
        <w:rPr>
          <w:rStyle w:val="Heading1Char"/>
          <w:b w:val="0"/>
          <w:sz w:val="24"/>
          <w:szCs w:val="24"/>
          <w:u w:val="none"/>
          <w:rtl/>
        </w:rPr>
        <w:t>שיעורי שלמי תודה בין המצרים עמ' כ"ג</w:t>
      </w:r>
      <w:r w:rsidRPr="003D5526">
        <w:rPr>
          <w:rStyle w:val="Heading1Char"/>
          <w:rFonts w:hint="cs"/>
          <w:b w:val="0"/>
          <w:sz w:val="24"/>
          <w:szCs w:val="24"/>
          <w:u w:val="none"/>
          <w:rtl/>
        </w:rPr>
        <w:t xml:space="preserve">) </w:t>
      </w:r>
      <w:r w:rsidRPr="003D5526">
        <w:rPr>
          <w:rStyle w:val="Heading1Char"/>
          <w:b w:val="0"/>
          <w:sz w:val="24"/>
          <w:szCs w:val="24"/>
          <w:u w:val="none"/>
          <w:rtl/>
        </w:rPr>
        <w:t>–</w:t>
      </w:r>
      <w:r w:rsidRPr="003D5526">
        <w:rPr>
          <w:rStyle w:val="Heading1Char"/>
          <w:rFonts w:hint="cs"/>
          <w:b w:val="0"/>
          <w:sz w:val="24"/>
          <w:szCs w:val="24"/>
          <w:u w:val="none"/>
          <w:rtl/>
        </w:rPr>
        <w:t xml:space="preserve"> "</w:t>
      </w:r>
      <w:r w:rsidRPr="003D5526">
        <w:rPr>
          <w:rStyle w:val="Heading1Char"/>
          <w:b w:val="0"/>
          <w:sz w:val="24"/>
          <w:szCs w:val="24"/>
          <w:u w:val="none"/>
          <w:rtl/>
        </w:rPr>
        <w:t>שמעתי מבעל הקה"י זצ"ל</w:t>
      </w:r>
      <w:r>
        <w:rPr>
          <w:rStyle w:val="Heading1Char"/>
          <w:rFonts w:hint="cs"/>
          <w:b w:val="0"/>
          <w:sz w:val="24"/>
          <w:szCs w:val="24"/>
          <w:u w:val="none"/>
          <w:rtl/>
        </w:rPr>
        <w:t xml:space="preserve"> </w:t>
      </w:r>
      <w:r w:rsidRPr="003D5526">
        <w:rPr>
          <w:rStyle w:val="Heading1Char"/>
          <w:b w:val="0"/>
          <w:sz w:val="24"/>
          <w:szCs w:val="24"/>
          <w:u w:val="none"/>
          <w:rtl/>
        </w:rPr>
        <w:t>שאם עשו חתונה בט"ז תמוז מותר להמשיך ולרקוד גם בליל י"ז בתמוז כיון שהתחיל בהיתר</w:t>
      </w:r>
      <w:r w:rsidRPr="003D5526">
        <w:rPr>
          <w:rStyle w:val="Heading1Char"/>
          <w:rFonts w:hint="cs"/>
          <w:b w:val="0"/>
          <w:sz w:val="24"/>
          <w:szCs w:val="24"/>
          <w:u w:val="none"/>
          <w:rtl/>
        </w:rPr>
        <w:t>".</w:t>
      </w:r>
    </w:p>
    <w:p w14:paraId="237243D1" w14:textId="35F3DC17" w:rsidR="003D5B53" w:rsidRDefault="003D5B53" w:rsidP="00BD6303">
      <w:pPr>
        <w:numPr>
          <w:ilvl w:val="3"/>
          <w:numId w:val="4"/>
        </w:numPr>
        <w:jc w:val="both"/>
        <w:rPr>
          <w:rFonts w:eastAsia="SimSun"/>
          <w:lang w:eastAsia="zh-CN"/>
        </w:rPr>
      </w:pPr>
      <w:r>
        <w:rPr>
          <w:u w:val="single"/>
          <w:rtl/>
        </w:rPr>
        <w:t>הגרמ"א פריינד</w:t>
      </w:r>
      <w:r w:rsidR="000D34C4" w:rsidRPr="000D34C4">
        <w:rPr>
          <w:rtl/>
        </w:rPr>
        <w:t xml:space="preserve"> זצ"ל (</w:t>
      </w:r>
      <w:r>
        <w:rPr>
          <w:rtl/>
        </w:rPr>
        <w:t xml:space="preserve">מרא דשמעתתא אות </w:t>
      </w:r>
      <w:r>
        <w:rPr>
          <w:rFonts w:hint="cs"/>
          <w:rtl/>
        </w:rPr>
        <w:t>ר"ו</w:t>
      </w:r>
      <w:r>
        <w:rPr>
          <w:rtl/>
        </w:rPr>
        <w:t>) – "</w:t>
      </w:r>
      <w:r w:rsidRPr="003D5B53">
        <w:rPr>
          <w:rtl/>
        </w:rPr>
        <w:t>בענין נישואין אור ליום שבעה עש</w:t>
      </w:r>
      <w:r w:rsidR="00BD6303">
        <w:rPr>
          <w:rFonts w:hint="cs"/>
          <w:rtl/>
        </w:rPr>
        <w:t>ר</w:t>
      </w:r>
      <w:r w:rsidRPr="003D5B53">
        <w:rPr>
          <w:rtl/>
        </w:rPr>
        <w:t xml:space="preserve"> בתמוז, אמר לי דאם החופה היא מבעוד יום, יש אולי לצדד להתיר</w:t>
      </w:r>
      <w:r>
        <w:rPr>
          <w:rFonts w:hint="cs"/>
          <w:rtl/>
        </w:rPr>
        <w:t>".</w:t>
      </w:r>
    </w:p>
    <w:p w14:paraId="71A06670" w14:textId="77777777" w:rsidR="00EF0458" w:rsidRPr="00D37B0E" w:rsidRDefault="00EF0458" w:rsidP="00EF0458">
      <w:pPr>
        <w:jc w:val="both"/>
        <w:rPr>
          <w:rFonts w:eastAsia="SimSun"/>
          <w:lang w:eastAsia="zh-CN"/>
        </w:rPr>
      </w:pPr>
    </w:p>
    <w:p w14:paraId="3186DBC3"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שבע ברכות</w:t>
      </w:r>
      <w:r w:rsidRPr="00EF0458">
        <w:rPr>
          <w:rFonts w:eastAsia="SimSun" w:hint="cs"/>
          <w:rtl/>
          <w:lang w:eastAsia="zh-CN"/>
        </w:rPr>
        <w:t>.</w:t>
      </w:r>
    </w:p>
    <w:p w14:paraId="1DA99219" w14:textId="77777777" w:rsidR="00AF341C" w:rsidRDefault="00EF0458" w:rsidP="00CA562C">
      <w:pPr>
        <w:numPr>
          <w:ilvl w:val="2"/>
          <w:numId w:val="4"/>
        </w:numPr>
        <w:jc w:val="both"/>
        <w:rPr>
          <w:rFonts w:eastAsia="SimSun"/>
          <w:lang w:eastAsia="zh-CN"/>
        </w:rPr>
      </w:pPr>
      <w:r w:rsidRPr="00EF0458">
        <w:rPr>
          <w:rFonts w:eastAsia="SimSun" w:hint="cs"/>
          <w:rtl/>
          <w:lang w:eastAsia="zh-CN"/>
        </w:rPr>
        <w:t>מחמיר</w:t>
      </w:r>
      <w:r w:rsidR="00AF341C">
        <w:rPr>
          <w:rFonts w:eastAsia="SimSun" w:hint="cs"/>
          <w:rtl/>
          <w:lang w:eastAsia="zh-CN"/>
        </w:rPr>
        <w:t>.</w:t>
      </w:r>
    </w:p>
    <w:p w14:paraId="0D567CC9" w14:textId="6348BD90" w:rsidR="00EF0458" w:rsidRPr="00EF0458" w:rsidRDefault="00EF0458" w:rsidP="00AF341C">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תע"ג</w:t>
      </w:r>
      <w:r w:rsidR="00AF341C">
        <w:rPr>
          <w:rFonts w:eastAsia="SimSun" w:hint="cs"/>
          <w:rtl/>
          <w:lang w:eastAsia="zh-CN"/>
        </w:rPr>
        <w:t xml:space="preserve">, הליכות שלמה אדר פרק י"ח סעי' ה' [לשונו מובא לעיל], ס"ק ח' [לשונו מובא לעיל]) </w:t>
      </w:r>
      <w:r w:rsidR="00AF341C">
        <w:rPr>
          <w:rFonts w:eastAsia="SimSun"/>
          <w:rtl/>
          <w:lang w:eastAsia="zh-CN"/>
        </w:rPr>
        <w:t>–</w:t>
      </w:r>
      <w:r w:rsidRPr="00EF0458">
        <w:rPr>
          <w:rFonts w:eastAsia="SimSun" w:hint="cs"/>
          <w:rtl/>
          <w:lang w:eastAsia="zh-CN"/>
        </w:rPr>
        <w:t xml:space="preserve"> "שאין לעשות סעודת שבע ברכות בליל י"ז בתמוז".</w:t>
      </w:r>
    </w:p>
    <w:p w14:paraId="49FDEB3C" w14:textId="77777777" w:rsidR="00EF0458" w:rsidRPr="00AF341C" w:rsidRDefault="00EF0458" w:rsidP="00EF0458">
      <w:pPr>
        <w:jc w:val="both"/>
        <w:rPr>
          <w:rFonts w:eastAsia="SimSun"/>
          <w:lang w:eastAsia="zh-CN"/>
        </w:rPr>
      </w:pPr>
    </w:p>
    <w:p w14:paraId="2D3629D3" w14:textId="77777777" w:rsidR="00EF0458" w:rsidRPr="00EF0458" w:rsidRDefault="00A46B02" w:rsidP="00CA562C">
      <w:pPr>
        <w:numPr>
          <w:ilvl w:val="1"/>
          <w:numId w:val="4"/>
        </w:numPr>
        <w:jc w:val="both"/>
        <w:rPr>
          <w:rFonts w:eastAsia="SimSun"/>
          <w:lang w:eastAsia="zh-CN"/>
        </w:rPr>
      </w:pPr>
      <w:r>
        <w:rPr>
          <w:rFonts w:eastAsia="SimSun" w:hint="cs"/>
          <w:b/>
          <w:bCs/>
          <w:rtl/>
          <w:lang w:eastAsia="zh-CN"/>
        </w:rPr>
        <w:t>לענין</w:t>
      </w:r>
      <w:r w:rsidR="00EF0458" w:rsidRPr="00EF0458">
        <w:rPr>
          <w:rFonts w:eastAsia="SimSun" w:hint="cs"/>
          <w:b/>
          <w:bCs/>
          <w:rtl/>
          <w:lang w:eastAsia="zh-CN"/>
        </w:rPr>
        <w:t xml:space="preserve"> תספורת</w:t>
      </w:r>
      <w:r w:rsidR="00EF0458" w:rsidRPr="00EF0458">
        <w:rPr>
          <w:rFonts w:eastAsia="SimSun" w:hint="cs"/>
          <w:rtl/>
          <w:lang w:eastAsia="zh-CN"/>
        </w:rPr>
        <w:t>.</w:t>
      </w:r>
    </w:p>
    <w:p w14:paraId="11EF5301" w14:textId="77777777" w:rsidR="00A6311A" w:rsidRDefault="00EF0458" w:rsidP="00CA562C">
      <w:pPr>
        <w:numPr>
          <w:ilvl w:val="2"/>
          <w:numId w:val="4"/>
        </w:numPr>
        <w:jc w:val="both"/>
        <w:rPr>
          <w:rFonts w:eastAsia="SimSun"/>
          <w:lang w:eastAsia="zh-CN"/>
        </w:rPr>
      </w:pPr>
      <w:r w:rsidRPr="00EF0458">
        <w:rPr>
          <w:rFonts w:eastAsia="SimSun" w:hint="cs"/>
          <w:rtl/>
          <w:lang w:eastAsia="zh-CN"/>
        </w:rPr>
        <w:t>לצורך גדול יש להתיר</w:t>
      </w:r>
      <w:r w:rsidR="00A6311A">
        <w:rPr>
          <w:rFonts w:eastAsia="SimSun" w:hint="cs"/>
          <w:rtl/>
          <w:lang w:eastAsia="zh-CN"/>
        </w:rPr>
        <w:t>.</w:t>
      </w:r>
    </w:p>
    <w:p w14:paraId="25500E8E" w14:textId="77777777" w:rsidR="00A6311A"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ח"ד סי' קי"ב אות ב', </w:t>
      </w:r>
      <w:r w:rsidRPr="00EF0458">
        <w:rPr>
          <w:rFonts w:eastAsia="SimSun" w:hint="cs"/>
          <w:b/>
          <w:color w:val="000000"/>
          <w:rtl/>
          <w:lang w:eastAsia="zh-CN"/>
        </w:rPr>
        <w:t>שמעתתא דמשה ס"ק י"א</w:t>
      </w:r>
      <w:r w:rsidR="00A6311A">
        <w:rPr>
          <w:rFonts w:eastAsia="SimSun" w:hint="cs"/>
          <w:b/>
          <w:color w:val="000000"/>
          <w:rtl/>
          <w:lang w:eastAsia="zh-CN"/>
        </w:rPr>
        <w:t xml:space="preserve">) </w:t>
      </w:r>
      <w:r w:rsidR="00A6311A">
        <w:rPr>
          <w:rFonts w:eastAsia="SimSun"/>
          <w:b/>
          <w:color w:val="000000"/>
          <w:rtl/>
          <w:lang w:eastAsia="zh-CN"/>
        </w:rPr>
        <w:t>–</w:t>
      </w:r>
      <w:r w:rsidRPr="00EF0458">
        <w:rPr>
          <w:rFonts w:eastAsia="SimSun" w:hint="cs"/>
          <w:rtl/>
          <w:lang w:eastAsia="zh-CN"/>
        </w:rPr>
        <w:t xml:space="preserve"> "ולצורך גדול יש להתיר"</w:t>
      </w:r>
      <w:r w:rsidR="00A6311A">
        <w:rPr>
          <w:rFonts w:eastAsia="SimSun" w:hint="cs"/>
          <w:rtl/>
          <w:lang w:eastAsia="zh-CN"/>
        </w:rPr>
        <w:t>.</w:t>
      </w:r>
    </w:p>
    <w:p w14:paraId="0B4B121D" w14:textId="77777777" w:rsidR="00A6311A" w:rsidRDefault="004D2CF5" w:rsidP="00CA562C">
      <w:pPr>
        <w:numPr>
          <w:ilvl w:val="3"/>
          <w:numId w:val="4"/>
        </w:numPr>
        <w:jc w:val="both"/>
        <w:rPr>
          <w:rFonts w:eastAsia="SimSun"/>
          <w:lang w:eastAsia="zh-CN"/>
        </w:rPr>
      </w:pPr>
      <w:r w:rsidRPr="004D2CF5">
        <w:rPr>
          <w:rFonts w:eastAsia="SimSun" w:hint="cs"/>
          <w:u w:val="single"/>
          <w:rtl/>
          <w:lang w:eastAsia="zh-CN"/>
        </w:rPr>
        <w:t>שערים מצו</w:t>
      </w:r>
      <w:r w:rsidR="00287FB1">
        <w:rPr>
          <w:rFonts w:eastAsia="SimSun" w:hint="cs"/>
          <w:u w:val="single"/>
          <w:rtl/>
          <w:lang w:eastAsia="zh-CN"/>
        </w:rPr>
        <w:t>י</w:t>
      </w:r>
      <w:r w:rsidRPr="004D2CF5">
        <w:rPr>
          <w:rFonts w:eastAsia="SimSun" w:hint="cs"/>
          <w:u w:val="single"/>
          <w:rtl/>
          <w:lang w:eastAsia="zh-CN"/>
        </w:rPr>
        <w:t>ינים בהלכה</w:t>
      </w:r>
      <w:r w:rsidRPr="00EF0458">
        <w:rPr>
          <w:rFonts w:eastAsia="SimSun" w:hint="cs"/>
          <w:rtl/>
          <w:lang w:eastAsia="zh-CN"/>
        </w:rPr>
        <w:t xml:space="preserve"> </w:t>
      </w:r>
      <w:r>
        <w:rPr>
          <w:rFonts w:eastAsia="SimSun" w:hint="cs"/>
          <w:rtl/>
          <w:lang w:eastAsia="zh-CN"/>
        </w:rPr>
        <w:t>(</w:t>
      </w:r>
      <w:r w:rsidRPr="00EF0458">
        <w:rPr>
          <w:rFonts w:eastAsia="SimSun" w:hint="cs"/>
          <w:rtl/>
          <w:lang w:eastAsia="zh-CN"/>
        </w:rPr>
        <w:t>סי' קכ"ב</w:t>
      </w:r>
      <w:r>
        <w:rPr>
          <w:rFonts w:eastAsia="SimSun" w:hint="cs"/>
          <w:rtl/>
          <w:lang w:eastAsia="zh-CN"/>
        </w:rPr>
        <w:t xml:space="preserve"> ס"ק א'</w:t>
      </w:r>
      <w:r w:rsidR="00A6311A">
        <w:rPr>
          <w:rFonts w:eastAsia="SimSun" w:hint="cs"/>
          <w:rtl/>
          <w:lang w:eastAsia="zh-CN"/>
        </w:rPr>
        <w:t xml:space="preserve">) </w:t>
      </w:r>
      <w:r w:rsidR="00A6311A">
        <w:rPr>
          <w:rFonts w:eastAsia="SimSun"/>
          <w:rtl/>
          <w:lang w:eastAsia="zh-CN"/>
        </w:rPr>
        <w:t>–</w:t>
      </w:r>
      <w:r w:rsidR="00A6311A">
        <w:rPr>
          <w:rFonts w:eastAsia="SimSun" w:hint="cs"/>
          <w:rtl/>
          <w:lang w:eastAsia="zh-CN"/>
        </w:rPr>
        <w:t xml:space="preserve"> </w:t>
      </w:r>
      <w:r>
        <w:rPr>
          <w:rFonts w:eastAsia="SimSun" w:hint="cs"/>
          <w:rtl/>
          <w:lang w:eastAsia="zh-CN"/>
        </w:rPr>
        <w:t>"</w:t>
      </w:r>
      <w:r w:rsidR="00287FB1">
        <w:rPr>
          <w:rFonts w:eastAsia="SimSun" w:hint="cs"/>
          <w:rtl/>
          <w:lang w:eastAsia="zh-CN"/>
        </w:rPr>
        <w:t>אגרות משה (סי' קסח) ...</w:t>
      </w:r>
      <w:r>
        <w:rPr>
          <w:rFonts w:eastAsia="SimSun" w:hint="cs"/>
          <w:rtl/>
          <w:lang w:eastAsia="zh-CN"/>
        </w:rPr>
        <w:t xml:space="preserve"> </w:t>
      </w:r>
      <w:r w:rsidR="00287FB1">
        <w:rPr>
          <w:rFonts w:eastAsia="SimSun" w:hint="cs"/>
          <w:rtl/>
          <w:lang w:eastAsia="zh-CN"/>
        </w:rPr>
        <w:t>ונראה לפ"ז, דה"ה דיש להתיר התספורת בלילה, דדינן שוה</w:t>
      </w:r>
      <w:r w:rsidR="00A6311A">
        <w:rPr>
          <w:rFonts w:eastAsia="SimSun" w:hint="cs"/>
          <w:rtl/>
          <w:lang w:eastAsia="zh-CN"/>
        </w:rPr>
        <w:t>".</w:t>
      </w:r>
    </w:p>
    <w:p w14:paraId="5A02A2AC" w14:textId="77777777" w:rsidR="00A6311A" w:rsidRPr="00A6311A" w:rsidRDefault="00A6311A" w:rsidP="00CA562C">
      <w:pPr>
        <w:numPr>
          <w:ilvl w:val="3"/>
          <w:numId w:val="4"/>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(ח"ב </w:t>
      </w:r>
      <w:r>
        <w:rPr>
          <w:rFonts w:eastAsia="SimSun" w:hint="cs"/>
          <w:rtl/>
          <w:lang w:eastAsia="zh-CN"/>
        </w:rPr>
        <w:t xml:space="preserve">סוף </w:t>
      </w:r>
      <w:r w:rsidRPr="00EF0458">
        <w:rPr>
          <w:rFonts w:eastAsia="SimSun" w:hint="cs"/>
          <w:rtl/>
          <w:lang w:eastAsia="zh-CN"/>
        </w:rPr>
        <w:t>סי' י"ג)</w:t>
      </w:r>
      <w:r>
        <w:rPr>
          <w:rFonts w:eastAsia="SimSun" w:hint="cs"/>
          <w:rtl/>
          <w:lang w:eastAsia="zh-CN"/>
        </w:rPr>
        <w:t xml:space="preserve"> </w:t>
      </w:r>
      <w:r>
        <w:rPr>
          <w:rFonts w:eastAsia="SimSun"/>
          <w:rtl/>
          <w:lang w:eastAsia="zh-CN"/>
        </w:rPr>
        <w:t>–</w:t>
      </w:r>
      <w:r>
        <w:rPr>
          <w:rFonts w:eastAsia="SimSun" w:hint="cs"/>
          <w:rtl/>
          <w:lang w:eastAsia="zh-CN"/>
        </w:rPr>
        <w:t xml:space="preserve"> "כיון דכל ענין תספורת הוא רק מנהג להחמיר וכמ"ש הרמ"א בסימן תקנ"א סעי' ד', ממילא לענין תספורת יש להקל בשעת הדחק".</w:t>
      </w:r>
    </w:p>
    <w:p w14:paraId="32278CE8" w14:textId="3DC1C283" w:rsidR="00A6311A" w:rsidRPr="00A6311A" w:rsidRDefault="00A6311A"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Pr>
          <w:rFonts w:eastAsia="SimSun" w:hint="cs"/>
          <w:rtl/>
          <w:lang w:eastAsia="zh-CN"/>
        </w:rPr>
        <w:t xml:space="preserve"> י"ג) </w:t>
      </w:r>
      <w:r>
        <w:rPr>
          <w:rFonts w:eastAsia="SimSun"/>
          <w:rtl/>
          <w:lang w:eastAsia="zh-CN"/>
        </w:rPr>
        <w:t>–</w:t>
      </w:r>
      <w:r>
        <w:rPr>
          <w:rFonts w:eastAsia="SimSun" w:hint="cs"/>
          <w:rtl/>
          <w:lang w:eastAsia="zh-CN"/>
        </w:rPr>
        <w:t xml:space="preserve"> "</w:t>
      </w:r>
      <w:r w:rsidR="00F15D8A">
        <w:rPr>
          <w:rFonts w:eastAsia="SimSun" w:hint="cs"/>
          <w:rtl/>
          <w:lang w:eastAsia="zh-CN"/>
        </w:rPr>
        <w:t xml:space="preserve">לכתחילה אין להסתפר בליל י"ז בתמוז ויש להסתפר קודם, ורק </w:t>
      </w:r>
      <w:r>
        <w:rPr>
          <w:rFonts w:eastAsia="SimSun" w:hint="cs"/>
          <w:rtl/>
          <w:lang w:eastAsia="zh-CN"/>
        </w:rPr>
        <w:t>בדיעבד מותר".</w:t>
      </w:r>
    </w:p>
    <w:p w14:paraId="325573C1" w14:textId="77777777" w:rsidR="00EF0458" w:rsidRPr="00E75DC9" w:rsidRDefault="00736AEC" w:rsidP="00E75DC9">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ו' סעי' א'</w:t>
      </w:r>
      <w:r w:rsidR="00A6311A">
        <w:rPr>
          <w:rFonts w:eastAsia="SimSun" w:hint="cs"/>
          <w:rtl/>
          <w:lang w:eastAsia="zh-CN"/>
        </w:rPr>
        <w:t xml:space="preserve">) </w:t>
      </w:r>
      <w:r w:rsidR="00A6311A">
        <w:rPr>
          <w:rFonts w:eastAsia="SimSun"/>
          <w:rtl/>
          <w:lang w:eastAsia="zh-CN"/>
        </w:rPr>
        <w:t>–</w:t>
      </w:r>
      <w:r w:rsidR="00EF0458" w:rsidRPr="00EF0458">
        <w:rPr>
          <w:rFonts w:eastAsia="SimSun" w:hint="cs"/>
          <w:rtl/>
          <w:lang w:eastAsia="zh-CN"/>
        </w:rPr>
        <w:t xml:space="preserve"> "</w:t>
      </w:r>
      <w:r w:rsidR="00E75DC9" w:rsidRPr="00E75DC9">
        <w:rPr>
          <w:rFonts w:eastAsia="SimSun"/>
          <w:rtl/>
          <w:lang w:eastAsia="zh-CN"/>
        </w:rPr>
        <w:t>וגם בליל י"ז בתמוז</w:t>
      </w:r>
      <w:r w:rsidR="00E75DC9">
        <w:rPr>
          <w:rFonts w:eastAsia="SimSun" w:hint="cs"/>
          <w:rtl/>
          <w:lang w:eastAsia="zh-CN"/>
        </w:rPr>
        <w:t xml:space="preserve"> </w:t>
      </w:r>
      <w:r w:rsidR="00E75DC9" w:rsidRPr="00E75DC9">
        <w:rPr>
          <w:rFonts w:eastAsia="SimSun"/>
          <w:rtl/>
          <w:lang w:eastAsia="zh-CN"/>
        </w:rPr>
        <w:t>אסור, ולכן הרוצה להסתפר קודם ימי בין המצרים יראה להסתפר בעוד</w:t>
      </w:r>
      <w:r w:rsidR="00E75DC9" w:rsidRPr="00E75DC9">
        <w:rPr>
          <w:rFonts w:eastAsia="SimSun" w:hint="cs"/>
          <w:rtl/>
          <w:lang w:eastAsia="zh-CN"/>
        </w:rPr>
        <w:t xml:space="preserve"> </w:t>
      </w:r>
      <w:r w:rsidR="00E75DC9" w:rsidRPr="00E75DC9">
        <w:rPr>
          <w:rFonts w:eastAsia="SimSun"/>
          <w:rtl/>
          <w:lang w:eastAsia="zh-CN"/>
        </w:rPr>
        <w:t>היום גדול, דגם להתחיל לכתחילה סמוך לבין השמשות באופן שימשיך</w:t>
      </w:r>
      <w:r w:rsidR="00E75DC9" w:rsidRPr="00E75DC9">
        <w:rPr>
          <w:rFonts w:eastAsia="SimSun" w:hint="cs"/>
          <w:rtl/>
          <w:lang w:eastAsia="zh-CN"/>
        </w:rPr>
        <w:t xml:space="preserve"> </w:t>
      </w:r>
      <w:r w:rsidR="00E75DC9" w:rsidRPr="00E75DC9">
        <w:rPr>
          <w:rFonts w:eastAsia="SimSun"/>
          <w:rtl/>
          <w:lang w:eastAsia="zh-CN"/>
        </w:rPr>
        <w:t>לתוך בין השמשות אין נכון, ובשעת הדחק גדול יש להקל אפי' בליל י"ז</w:t>
      </w:r>
      <w:r w:rsidR="00E75DC9" w:rsidRPr="00E75DC9">
        <w:rPr>
          <w:rFonts w:eastAsia="SimSun" w:hint="cs"/>
          <w:rtl/>
          <w:lang w:eastAsia="zh-CN"/>
        </w:rPr>
        <w:t xml:space="preserve"> </w:t>
      </w:r>
      <w:r w:rsidR="00E75DC9" w:rsidRPr="00E75DC9">
        <w:rPr>
          <w:rFonts w:eastAsia="SimSun"/>
          <w:rtl/>
          <w:lang w:eastAsia="zh-CN"/>
        </w:rPr>
        <w:t>בתמוז</w:t>
      </w:r>
      <w:r w:rsidR="00A6311A" w:rsidRPr="00E75DC9">
        <w:rPr>
          <w:rFonts w:eastAsia="SimSun" w:hint="cs"/>
          <w:rtl/>
          <w:lang w:eastAsia="zh-CN"/>
        </w:rPr>
        <w:t>"</w:t>
      </w:r>
      <w:r w:rsidR="00EF0458" w:rsidRPr="00E75DC9">
        <w:rPr>
          <w:rFonts w:eastAsia="SimSun" w:hint="cs"/>
          <w:rtl/>
          <w:lang w:eastAsia="zh-CN"/>
        </w:rPr>
        <w:t>.</w:t>
      </w:r>
    </w:p>
    <w:p w14:paraId="134673EE" w14:textId="77777777" w:rsidR="00A6311A" w:rsidRPr="00A6311A" w:rsidRDefault="00A6311A" w:rsidP="00CA562C">
      <w:pPr>
        <w:numPr>
          <w:ilvl w:val="3"/>
          <w:numId w:val="4"/>
        </w:numPr>
        <w:jc w:val="both"/>
        <w:rPr>
          <w:rFonts w:eastAsia="SimSun"/>
          <w:lang w:eastAsia="zh-CN"/>
        </w:rPr>
      </w:pPr>
      <w:r>
        <w:rPr>
          <w:rFonts w:eastAsia="SimSun"/>
          <w:u w:val="single"/>
          <w:rtl/>
          <w:lang w:eastAsia="zh-CN"/>
        </w:rPr>
        <w:t>בירור הלכה</w:t>
      </w:r>
      <w:r>
        <w:rPr>
          <w:rFonts w:eastAsia="SimSun"/>
          <w:rtl/>
          <w:lang w:eastAsia="zh-CN"/>
        </w:rPr>
        <w:t xml:space="preserve"> (תניינא סי' תקנ"א, עמ' רנ"ה אות </w:t>
      </w:r>
      <w:r>
        <w:rPr>
          <w:rFonts w:eastAsia="SimSun" w:hint="cs"/>
          <w:rtl/>
          <w:lang w:eastAsia="zh-CN"/>
        </w:rPr>
        <w:t>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rtl/>
          <w:lang w:eastAsia="zh-CN"/>
        </w:rPr>
        <w:t>כיון שאיסור תספורת אינו אל</w:t>
      </w:r>
      <w:r w:rsidRPr="00A6311A">
        <w:rPr>
          <w:rFonts w:eastAsia="SimSun"/>
          <w:rtl/>
          <w:lang w:eastAsia="zh-CN"/>
        </w:rPr>
        <w:t>א</w:t>
      </w:r>
      <w:r>
        <w:rPr>
          <w:rFonts w:eastAsia="SimSun" w:hint="cs"/>
          <w:rtl/>
          <w:lang w:eastAsia="zh-CN"/>
        </w:rPr>
        <w:t xml:space="preserve"> </w:t>
      </w:r>
      <w:r w:rsidRPr="00A6311A">
        <w:rPr>
          <w:rFonts w:eastAsia="SimSun"/>
          <w:rtl/>
          <w:lang w:eastAsia="zh-CN"/>
        </w:rPr>
        <w:t>מנהג הסכימו בעלי הוראה להקל בזה לצורך גדול</w:t>
      </w:r>
      <w:r w:rsidRPr="00A6311A">
        <w:rPr>
          <w:rFonts w:eastAsia="SimSun" w:hint="cs"/>
          <w:rtl/>
          <w:lang w:eastAsia="zh-CN"/>
        </w:rPr>
        <w:t xml:space="preserve"> </w:t>
      </w:r>
      <w:r>
        <w:rPr>
          <w:rFonts w:eastAsia="SimSun" w:hint="cs"/>
          <w:rtl/>
          <w:lang w:eastAsia="zh-CN"/>
        </w:rPr>
        <w:t>-</w:t>
      </w:r>
      <w:r>
        <w:rPr>
          <w:rFonts w:eastAsia="SimSun"/>
          <w:rtl/>
          <w:lang w:eastAsia="zh-CN"/>
        </w:rPr>
        <w:t xml:space="preserve"> בשעת הדחק גדול</w:t>
      </w:r>
      <w:r>
        <w:rPr>
          <w:rFonts w:eastAsia="SimSun" w:hint="cs"/>
          <w:rtl/>
          <w:lang w:eastAsia="zh-CN"/>
        </w:rPr>
        <w:t xml:space="preserve"> (</w:t>
      </w:r>
      <w:r>
        <w:rPr>
          <w:rFonts w:eastAsia="SimSun"/>
          <w:rtl/>
          <w:lang w:eastAsia="zh-CN"/>
        </w:rPr>
        <w:t>לשונות אגרות משה חל</w:t>
      </w:r>
      <w:r w:rsidRPr="00A6311A">
        <w:rPr>
          <w:rFonts w:eastAsia="SimSun"/>
          <w:rtl/>
          <w:lang w:eastAsia="zh-CN"/>
        </w:rPr>
        <w:t>ק</w:t>
      </w:r>
      <w:r w:rsidRPr="00A6311A">
        <w:rPr>
          <w:rFonts w:eastAsia="SimSun" w:hint="cs"/>
          <w:rtl/>
          <w:lang w:eastAsia="zh-CN"/>
        </w:rPr>
        <w:t xml:space="preserve"> </w:t>
      </w:r>
      <w:r w:rsidRPr="00A6311A">
        <w:rPr>
          <w:rFonts w:eastAsia="SimSun"/>
          <w:rtl/>
          <w:lang w:eastAsia="zh-CN"/>
        </w:rPr>
        <w:t>ד</w:t>
      </w:r>
      <w:r>
        <w:rPr>
          <w:rFonts w:eastAsia="SimSun" w:hint="cs"/>
          <w:rtl/>
          <w:lang w:eastAsia="zh-CN"/>
        </w:rPr>
        <w:t>'</w:t>
      </w:r>
      <w:r w:rsidRPr="00A6311A">
        <w:rPr>
          <w:rFonts w:eastAsia="SimSun"/>
          <w:rtl/>
          <w:lang w:eastAsia="zh-CN"/>
        </w:rPr>
        <w:t xml:space="preserve"> </w:t>
      </w:r>
      <w:r>
        <w:rPr>
          <w:rFonts w:eastAsia="SimSun" w:hint="cs"/>
          <w:rtl/>
          <w:lang w:eastAsia="zh-CN"/>
        </w:rPr>
        <w:t>-</w:t>
      </w:r>
      <w:r w:rsidRPr="00A6311A">
        <w:rPr>
          <w:rFonts w:eastAsia="SimSun"/>
          <w:rtl/>
          <w:lang w:eastAsia="zh-CN"/>
        </w:rPr>
        <w:t xml:space="preserve"> שרגא המאיר</w:t>
      </w:r>
      <w:r w:rsidRPr="00A6311A">
        <w:rPr>
          <w:rFonts w:eastAsia="SimSun" w:hint="cs"/>
          <w:rtl/>
          <w:lang w:eastAsia="zh-CN"/>
        </w:rPr>
        <w:t>)".</w:t>
      </w:r>
    </w:p>
    <w:p w14:paraId="10DA2983" w14:textId="77777777" w:rsidR="00A6311A" w:rsidRDefault="00EF0458" w:rsidP="00CA562C">
      <w:pPr>
        <w:numPr>
          <w:ilvl w:val="2"/>
          <w:numId w:val="4"/>
        </w:numPr>
        <w:jc w:val="both"/>
        <w:rPr>
          <w:rFonts w:eastAsia="SimSun"/>
          <w:lang w:eastAsia="zh-CN"/>
        </w:rPr>
      </w:pPr>
      <w:r w:rsidRPr="00EF0458">
        <w:rPr>
          <w:rFonts w:eastAsia="SimSun" w:hint="cs"/>
          <w:rtl/>
          <w:lang w:eastAsia="zh-CN"/>
        </w:rPr>
        <w:t>מחמיר</w:t>
      </w:r>
      <w:r w:rsidR="00A6311A">
        <w:rPr>
          <w:rFonts w:eastAsia="SimSun" w:hint="cs"/>
          <w:rtl/>
          <w:lang w:eastAsia="zh-CN"/>
        </w:rPr>
        <w:t>.</w:t>
      </w:r>
    </w:p>
    <w:p w14:paraId="1C7734F9" w14:textId="77777777" w:rsidR="004761FE" w:rsidRDefault="004761FE" w:rsidP="00CA562C">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קכ"ז אות ו')</w:t>
      </w:r>
      <w:r>
        <w:rPr>
          <w:rFonts w:eastAsia="SimSun" w:hint="cs"/>
          <w:rtl/>
          <w:lang w:eastAsia="zh-CN"/>
        </w:rPr>
        <w:t xml:space="preserve"> </w:t>
      </w:r>
      <w:r>
        <w:rPr>
          <w:rFonts w:eastAsia="SimSun"/>
          <w:rtl/>
          <w:lang w:eastAsia="zh-CN"/>
        </w:rPr>
        <w:t>–</w:t>
      </w:r>
      <w:r>
        <w:rPr>
          <w:rFonts w:eastAsia="SimSun" w:hint="cs"/>
          <w:rtl/>
          <w:lang w:eastAsia="zh-CN"/>
        </w:rPr>
        <w:t xml:space="preserve"> "שמסתבר שלענין תספורת ושאר דברים לילו כיומו רק לענין צום לא צמים".</w:t>
      </w:r>
    </w:p>
    <w:p w14:paraId="2437F8A5" w14:textId="77777777" w:rsidR="003D5526" w:rsidRPr="003D5526" w:rsidRDefault="003D5526" w:rsidP="003D5526">
      <w:pPr>
        <w:ind w:left="567"/>
        <w:jc w:val="both"/>
        <w:rPr>
          <w:rFonts w:eastAsia="SimSun"/>
          <w:lang w:eastAsia="zh-CN"/>
        </w:rPr>
      </w:pPr>
      <w:r w:rsidRPr="00EF0458">
        <w:rPr>
          <w:rFonts w:eastAsia="SimSun" w:hint="cs"/>
          <w:u w:val="single"/>
          <w:rtl/>
          <w:lang w:eastAsia="zh-CN"/>
        </w:rPr>
        <w:t>קהלות יעקב</w:t>
      </w:r>
      <w:r>
        <w:rPr>
          <w:rFonts w:eastAsia="SimSun" w:hint="cs"/>
          <w:rtl/>
          <w:lang w:eastAsia="zh-CN"/>
        </w:rPr>
        <w:t xml:space="preserve"> (</w:t>
      </w:r>
      <w:r w:rsidRPr="00B22134">
        <w:rPr>
          <w:rStyle w:val="Heading1Char"/>
          <w:b w:val="0"/>
          <w:sz w:val="24"/>
          <w:szCs w:val="24"/>
          <w:u w:val="none"/>
          <w:rtl/>
        </w:rPr>
        <w:t>שיעורי שלמי תודה בין המצרים עמ' כ"ג</w:t>
      </w:r>
      <w:r>
        <w:rPr>
          <w:rStyle w:val="Heading1Char"/>
          <w:rFonts w:hint="cs"/>
          <w:b w:val="0"/>
          <w:sz w:val="24"/>
          <w:szCs w:val="24"/>
          <w:u w:val="none"/>
          <w:rtl/>
        </w:rPr>
        <w:t xml:space="preserve">) </w:t>
      </w:r>
      <w:r>
        <w:rPr>
          <w:rStyle w:val="Heading1Char"/>
          <w:b w:val="0"/>
          <w:sz w:val="24"/>
          <w:szCs w:val="24"/>
          <w:u w:val="none"/>
          <w:rtl/>
        </w:rPr>
        <w:t>–</w:t>
      </w:r>
      <w:r>
        <w:rPr>
          <w:rStyle w:val="Heading1Char"/>
          <w:rFonts w:hint="cs"/>
          <w:b w:val="0"/>
          <w:sz w:val="24"/>
          <w:szCs w:val="24"/>
          <w:u w:val="none"/>
          <w:rtl/>
        </w:rPr>
        <w:t xml:space="preserve"> "</w:t>
      </w:r>
      <w:r w:rsidRPr="003D5526">
        <w:rPr>
          <w:rStyle w:val="Heading1Char"/>
          <w:b w:val="0"/>
          <w:sz w:val="24"/>
          <w:szCs w:val="24"/>
          <w:u w:val="none"/>
          <w:rtl/>
        </w:rPr>
        <w:t>ושמעתי ממרן הגרי"י קנייבסקי זצ"ל בעל ה'קהילות יעקב' שאמר שלפי זה ה"ה לנוהגין שלא להסתפר מי"ז בתמוז דמנהג זה מתחיל כבר מליל י"ז בתמוז</w:t>
      </w:r>
      <w:r>
        <w:rPr>
          <w:rStyle w:val="Heading1Char"/>
          <w:rFonts w:hint="cs"/>
          <w:b w:val="0"/>
          <w:sz w:val="24"/>
          <w:szCs w:val="24"/>
          <w:u w:val="none"/>
          <w:rtl/>
        </w:rPr>
        <w:t>".</w:t>
      </w:r>
    </w:p>
    <w:p w14:paraId="124A90A9" w14:textId="77777777" w:rsidR="00A6311A"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(ח"ח סי' קס"ח אות ז', ח"י סי' פ"א אות ב', </w:t>
      </w:r>
      <w:r w:rsidR="00CD1952">
        <w:rPr>
          <w:rFonts w:eastAsia="SimSun" w:hint="cs"/>
          <w:rtl/>
          <w:lang w:eastAsia="zh-CN"/>
        </w:rPr>
        <w:t>מבית לוי</w:t>
      </w:r>
      <w:r w:rsidRPr="00EF0458">
        <w:rPr>
          <w:rFonts w:eastAsia="SimSun" w:hint="cs"/>
          <w:rtl/>
          <w:lang w:eastAsia="zh-CN"/>
        </w:rPr>
        <w:t xml:space="preserve"> חי"ג עמ' י"ח סעי' ב', הע' ב'</w:t>
      </w:r>
      <w:r w:rsidR="00F128EA">
        <w:rPr>
          <w:rFonts w:eastAsia="SimSun" w:hint="cs"/>
          <w:rtl/>
          <w:lang w:eastAsia="zh-CN"/>
        </w:rPr>
        <w:t xml:space="preserve">, </w:t>
      </w:r>
      <w:r w:rsidR="00F128EA" w:rsidRPr="00AA74C7">
        <w:rPr>
          <w:rFonts w:eastAsia="SimSun"/>
          <w:rtl/>
          <w:lang w:eastAsia="zh-CN"/>
        </w:rPr>
        <w:t>בין המצרים תשנ"ט</w:t>
      </w:r>
      <w:r w:rsidR="00F128EA">
        <w:rPr>
          <w:rFonts w:eastAsia="SimSun" w:hint="cs"/>
          <w:rtl/>
          <w:lang w:eastAsia="zh-CN"/>
        </w:rPr>
        <w:t xml:space="preserve"> עמ' ד' אות ב', הע' ב'</w:t>
      </w:r>
      <w:r w:rsidR="00A6311A">
        <w:rPr>
          <w:rFonts w:eastAsia="SimSun" w:hint="cs"/>
          <w:rtl/>
          <w:lang w:eastAsia="zh-CN"/>
        </w:rPr>
        <w:t xml:space="preserve">) </w:t>
      </w:r>
      <w:r w:rsidR="00A6311A">
        <w:rPr>
          <w:rFonts w:eastAsia="SimSun"/>
          <w:rtl/>
          <w:lang w:eastAsia="zh-CN"/>
        </w:rPr>
        <w:t>–</w:t>
      </w:r>
      <w:r w:rsidRPr="00EF0458">
        <w:rPr>
          <w:rFonts w:eastAsia="SimSun" w:hint="cs"/>
          <w:rtl/>
          <w:lang w:eastAsia="zh-CN"/>
        </w:rPr>
        <w:t xml:space="preserve"> "ומכ"ש תמה אני על מש"כ בס' שערים מצוינים בהלכה סי' קכ"ב דלפ"ד בעל אג"מ גם תספורת מו</w:t>
      </w:r>
      <w:r w:rsidR="00A6311A">
        <w:rPr>
          <w:rFonts w:eastAsia="SimSun" w:hint="cs"/>
          <w:rtl/>
          <w:lang w:eastAsia="zh-CN"/>
        </w:rPr>
        <w:t>תר בליל י"ז בתמוז, ואינו נראה".</w:t>
      </w:r>
    </w:p>
    <w:p w14:paraId="519C5825" w14:textId="0FD7CB04" w:rsidR="00C25BBD" w:rsidRPr="00C25BBD" w:rsidRDefault="000D34C4" w:rsidP="00096AA6">
      <w:pPr>
        <w:numPr>
          <w:ilvl w:val="3"/>
          <w:numId w:val="4"/>
        </w:numPr>
        <w:jc w:val="both"/>
        <w:rPr>
          <w:rFonts w:eastAsia="SimSun"/>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C25BBD">
        <w:rPr>
          <w:rFonts w:hint="cs"/>
          <w:rtl/>
        </w:rPr>
        <w:t>מועדי הגר"ח ח"ב תשובה שע"ב) – "</w:t>
      </w:r>
      <w:r w:rsidR="00C25BBD" w:rsidRPr="00B22134">
        <w:rPr>
          <w:rStyle w:val="Heading1Char"/>
          <w:b w:val="0"/>
          <w:sz w:val="24"/>
          <w:szCs w:val="24"/>
          <w:u w:val="none"/>
          <w:rtl/>
        </w:rPr>
        <w:t>שאלה: באיסור תספורת בבין המצרים מי"ז בתמוז אם זהו כבר מהלילה או רק ביום</w:t>
      </w:r>
      <w:r w:rsidR="00C25BBD">
        <w:rPr>
          <w:rStyle w:val="Heading1Char"/>
          <w:rFonts w:hint="cs"/>
          <w:b w:val="0"/>
          <w:sz w:val="24"/>
          <w:szCs w:val="24"/>
          <w:u w:val="none"/>
          <w:rtl/>
        </w:rPr>
        <w:t>.</w:t>
      </w:r>
      <w:r w:rsidR="00C25BBD" w:rsidRPr="00B22134">
        <w:rPr>
          <w:rStyle w:val="Heading1Char"/>
          <w:b w:val="0"/>
          <w:sz w:val="24"/>
          <w:szCs w:val="24"/>
          <w:u w:val="none"/>
          <w:rtl/>
        </w:rPr>
        <w:t xml:space="preserve"> תשובה: מלילה</w:t>
      </w:r>
      <w:r w:rsidR="00C25BBD">
        <w:rPr>
          <w:rStyle w:val="Heading1Char"/>
          <w:rFonts w:hint="cs"/>
          <w:b w:val="0"/>
          <w:sz w:val="24"/>
          <w:szCs w:val="24"/>
          <w:u w:val="none"/>
          <w:rtl/>
        </w:rPr>
        <w:t>"</w:t>
      </w:r>
      <w:r w:rsidR="00C25BBD" w:rsidRPr="00B22134">
        <w:rPr>
          <w:rStyle w:val="Heading1Char"/>
          <w:b w:val="0"/>
          <w:sz w:val="24"/>
          <w:szCs w:val="24"/>
          <w:u w:val="none"/>
          <w:rtl/>
        </w:rPr>
        <w:t>.</w:t>
      </w:r>
    </w:p>
    <w:p w14:paraId="75EE587B" w14:textId="77777777" w:rsidR="00A6311A" w:rsidRDefault="00EF0458" w:rsidP="00096AA6">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Pr>
          <w:rFonts w:eastAsia="SimSun" w:hint="cs"/>
          <w:rtl/>
          <w:lang w:eastAsia="zh-CN"/>
        </w:rPr>
        <w:t xml:space="preserve"> </w:t>
      </w:r>
      <w:r w:rsidR="00A6311A">
        <w:rPr>
          <w:rFonts w:eastAsia="SimSun" w:hint="cs"/>
          <w:rtl/>
          <w:lang w:eastAsia="zh-CN"/>
        </w:rPr>
        <w:t>פרק י"ט סעי' ג')</w:t>
      </w:r>
      <w:r w:rsidR="00096AA6">
        <w:rPr>
          <w:rFonts w:eastAsia="SimSun" w:hint="cs"/>
          <w:rtl/>
          <w:lang w:eastAsia="zh-CN"/>
        </w:rPr>
        <w:t xml:space="preserve"> </w:t>
      </w:r>
      <w:r w:rsidR="00096AA6">
        <w:rPr>
          <w:rFonts w:eastAsia="SimSun"/>
          <w:rtl/>
          <w:lang w:eastAsia="zh-CN"/>
        </w:rPr>
        <w:t>–</w:t>
      </w:r>
      <w:r w:rsidR="00096AA6">
        <w:rPr>
          <w:rFonts w:eastAsia="SimSun" w:hint="cs"/>
          <w:rtl/>
          <w:lang w:eastAsia="zh-CN"/>
        </w:rPr>
        <w:t xml:space="preserve"> "</w:t>
      </w:r>
      <w:r w:rsidR="00096AA6" w:rsidRPr="00096AA6">
        <w:rPr>
          <w:rFonts w:eastAsia="SimSun"/>
          <w:rtl/>
          <w:lang w:eastAsia="zh-CN"/>
        </w:rPr>
        <w:t xml:space="preserve">איסור תספורת וכדומה הנוהג מי"ז בתמוז נוהג גם בלילה שלפניו, </w:t>
      </w:r>
      <w:r w:rsidR="00096AA6" w:rsidRPr="00096AA6">
        <w:rPr>
          <w:rFonts w:eastAsia="SimSun"/>
          <w:b/>
          <w:bCs/>
          <w:rtl/>
          <w:lang w:eastAsia="zh-CN"/>
        </w:rPr>
        <w:t>וגם בבין השמשות</w:t>
      </w:r>
      <w:r w:rsidR="00096AA6" w:rsidRPr="00096AA6">
        <w:rPr>
          <w:rFonts w:eastAsia="SimSun"/>
          <w:rtl/>
          <w:lang w:eastAsia="zh-CN"/>
        </w:rPr>
        <w:t xml:space="preserve"> של י"ז בתמוז יש להחמיר</w:t>
      </w:r>
      <w:r w:rsidR="00096AA6">
        <w:rPr>
          <w:rFonts w:eastAsia="SimSun" w:hint="cs"/>
          <w:rtl/>
          <w:lang w:eastAsia="zh-CN"/>
        </w:rPr>
        <w:t>"</w:t>
      </w:r>
      <w:r w:rsidR="00A6311A">
        <w:rPr>
          <w:rFonts w:eastAsia="SimSun" w:hint="cs"/>
          <w:rtl/>
          <w:lang w:eastAsia="zh-CN"/>
        </w:rPr>
        <w:t>.</w:t>
      </w:r>
    </w:p>
    <w:p w14:paraId="53C56D1B" w14:textId="77777777" w:rsidR="00EF0458" w:rsidRPr="00EF0458" w:rsidRDefault="00EF0458" w:rsidP="00CA562C">
      <w:pPr>
        <w:numPr>
          <w:ilvl w:val="3"/>
          <w:numId w:val="4"/>
        </w:numPr>
        <w:jc w:val="both"/>
        <w:rPr>
          <w:rFonts w:eastAsia="SimSun"/>
          <w:rtl/>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ל"א).</w:t>
      </w:r>
    </w:p>
    <w:p w14:paraId="57F7798D" w14:textId="77777777"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פסקי תשובות</w:t>
      </w:r>
      <w:r w:rsidR="00EF0458" w:rsidRPr="00EF0458">
        <w:rPr>
          <w:rFonts w:eastAsia="SimSun" w:hint="cs"/>
          <w:rtl/>
          <w:lang w:eastAsia="zh-CN"/>
        </w:rPr>
        <w:t xml:space="preserve"> (הע' נ'),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ה' סעי' א').</w:t>
      </w:r>
    </w:p>
    <w:p w14:paraId="4BFF00C5" w14:textId="77777777" w:rsidR="00C25BBD" w:rsidRPr="00C25BBD" w:rsidRDefault="00096AA6" w:rsidP="00C25BBD">
      <w:pPr>
        <w:numPr>
          <w:ilvl w:val="3"/>
          <w:numId w:val="4"/>
        </w:numPr>
        <w:jc w:val="both"/>
        <w:rPr>
          <w:rStyle w:val="Heading1Char"/>
          <w:b w:val="0"/>
          <w:sz w:val="24"/>
          <w:szCs w:val="24"/>
          <w:u w:val="none"/>
          <w:rtl/>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פרק י"ט סעי' ד') </w:t>
      </w:r>
      <w:r>
        <w:rPr>
          <w:rFonts w:eastAsia="SimSun"/>
          <w:rtl/>
          <w:lang w:eastAsia="zh-CN"/>
        </w:rPr>
        <w:t>–</w:t>
      </w:r>
      <w:r>
        <w:rPr>
          <w:rFonts w:eastAsia="SimSun" w:hint="cs"/>
          <w:rtl/>
          <w:lang w:eastAsia="zh-CN"/>
        </w:rPr>
        <w:t xml:space="preserve"> "</w:t>
      </w:r>
      <w:r w:rsidRPr="00096AA6">
        <w:rPr>
          <w:rFonts w:eastAsia="SimSun"/>
          <w:rtl/>
          <w:lang w:eastAsia="zh-CN"/>
        </w:rPr>
        <w:t xml:space="preserve">אם התחיל לגלח השערות לפני ליל י"ז בתמוז </w:t>
      </w:r>
      <w:r w:rsidRPr="00096AA6">
        <w:rPr>
          <w:rFonts w:eastAsia="SimSun"/>
          <w:b/>
          <w:bCs/>
          <w:rtl/>
          <w:lang w:eastAsia="zh-CN"/>
        </w:rPr>
        <w:t>וע"י אונ</w:t>
      </w:r>
      <w:r w:rsidRPr="00096AA6">
        <w:rPr>
          <w:rFonts w:eastAsia="SimSun" w:hint="cs"/>
          <w:b/>
          <w:bCs/>
          <w:rtl/>
          <w:lang w:eastAsia="zh-CN"/>
        </w:rPr>
        <w:t>ס</w:t>
      </w:r>
      <w:r w:rsidRPr="00096AA6">
        <w:rPr>
          <w:rFonts w:eastAsia="SimSun"/>
          <w:b/>
          <w:bCs/>
          <w:rtl/>
          <w:lang w:eastAsia="zh-CN"/>
        </w:rPr>
        <w:t xml:space="preserve"> לא גמר עד ששקעה החמה מותר לו לגמור</w:t>
      </w:r>
      <w:r w:rsidRPr="00096AA6">
        <w:rPr>
          <w:rFonts w:eastAsia="SimSun"/>
          <w:rtl/>
          <w:lang w:eastAsia="zh-CN"/>
        </w:rPr>
        <w:t>, אכן לכתחלה יראה להתגלח בעוד היום גדול שיהיה לו זמן בריווח</w:t>
      </w:r>
      <w:r>
        <w:rPr>
          <w:rFonts w:eastAsia="SimSun" w:hint="cs"/>
          <w:rtl/>
          <w:lang w:eastAsia="zh-CN"/>
        </w:rPr>
        <w:t>".</w:t>
      </w:r>
    </w:p>
    <w:p w14:paraId="10CD6AA6" w14:textId="77777777" w:rsidR="00C25BBD" w:rsidRDefault="00C25BBD" w:rsidP="00EF0458">
      <w:pPr>
        <w:jc w:val="both"/>
        <w:rPr>
          <w:rFonts w:eastAsia="SimSun"/>
          <w:rtl/>
          <w:lang w:eastAsia="zh-CN"/>
        </w:rPr>
      </w:pPr>
    </w:p>
    <w:p w14:paraId="3381170E" w14:textId="77777777" w:rsidR="0030203F" w:rsidRPr="00EF0458" w:rsidRDefault="0030203F" w:rsidP="0030203F">
      <w:pPr>
        <w:numPr>
          <w:ilvl w:val="1"/>
          <w:numId w:val="4"/>
        </w:numPr>
        <w:jc w:val="both"/>
        <w:rPr>
          <w:rFonts w:eastAsia="SimSun"/>
          <w:lang w:eastAsia="zh-CN"/>
        </w:rPr>
      </w:pPr>
      <w:r>
        <w:rPr>
          <w:rFonts w:eastAsia="SimSun" w:hint="cs"/>
          <w:b/>
          <w:bCs/>
          <w:rtl/>
          <w:lang w:eastAsia="zh-CN"/>
        </w:rPr>
        <w:t>לענין</w:t>
      </w:r>
      <w:r w:rsidRPr="00EF0458">
        <w:rPr>
          <w:rFonts w:eastAsia="SimSun" w:hint="cs"/>
          <w:b/>
          <w:bCs/>
          <w:rtl/>
          <w:lang w:eastAsia="zh-CN"/>
        </w:rPr>
        <w:t xml:space="preserve"> כלי שיר</w:t>
      </w:r>
      <w:r w:rsidRPr="00EF0458">
        <w:rPr>
          <w:rFonts w:eastAsia="SimSun" w:hint="cs"/>
          <w:rtl/>
          <w:lang w:eastAsia="zh-CN"/>
        </w:rPr>
        <w:t>.</w:t>
      </w:r>
    </w:p>
    <w:p w14:paraId="7A5E4920" w14:textId="77777777" w:rsidR="0030203F" w:rsidRDefault="0030203F" w:rsidP="0030203F">
      <w:pPr>
        <w:numPr>
          <w:ilvl w:val="2"/>
          <w:numId w:val="4"/>
        </w:numPr>
        <w:jc w:val="both"/>
        <w:rPr>
          <w:rFonts w:eastAsia="SimSun"/>
          <w:lang w:eastAsia="zh-CN"/>
        </w:rPr>
      </w:pPr>
      <w:r w:rsidRPr="00EF0458">
        <w:rPr>
          <w:rFonts w:eastAsia="SimSun" w:hint="cs"/>
          <w:rtl/>
          <w:lang w:eastAsia="zh-CN"/>
        </w:rPr>
        <w:t xml:space="preserve">מחמיר –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EF0458">
        <w:rPr>
          <w:rFonts w:eastAsia="SimSun" w:hint="cs"/>
          <w:rtl/>
          <w:lang w:eastAsia="zh-CN"/>
        </w:rPr>
        <w:t xml:space="preserve"> פרק ד' סעי' א')</w:t>
      </w:r>
      <w:r w:rsidR="003E3A67">
        <w:rPr>
          <w:rFonts w:eastAsia="SimSun" w:hint="cs"/>
          <w:rtl/>
          <w:lang w:eastAsia="zh-CN"/>
        </w:rPr>
        <w:t xml:space="preserve">, </w:t>
      </w:r>
      <w:r w:rsidR="003E3A67" w:rsidRPr="00FD4381">
        <w:rPr>
          <w:rFonts w:eastAsia="SimSun" w:hint="cs"/>
          <w:u w:val="single"/>
          <w:rtl/>
          <w:lang w:eastAsia="zh-CN"/>
        </w:rPr>
        <w:t>איך נשיר</w:t>
      </w:r>
      <w:r w:rsidR="003E3A67">
        <w:rPr>
          <w:rFonts w:eastAsia="SimSun" w:hint="cs"/>
          <w:rtl/>
          <w:lang w:eastAsia="zh-CN"/>
        </w:rPr>
        <w:t xml:space="preserve"> (פרק ח' סעי' ב')</w:t>
      </w:r>
      <w:r w:rsidRPr="00EF0458">
        <w:rPr>
          <w:rFonts w:eastAsia="SimSun" w:hint="cs"/>
          <w:rtl/>
          <w:lang w:eastAsia="zh-CN"/>
        </w:rPr>
        <w:t>.</w:t>
      </w:r>
    </w:p>
    <w:p w14:paraId="0E28570D" w14:textId="77777777" w:rsidR="0030203F" w:rsidRPr="0030203F" w:rsidRDefault="0030203F" w:rsidP="00EF0458">
      <w:pPr>
        <w:jc w:val="both"/>
        <w:rPr>
          <w:rFonts w:eastAsia="SimSun"/>
          <w:lang w:eastAsia="zh-CN"/>
        </w:rPr>
      </w:pPr>
    </w:p>
    <w:p w14:paraId="00D99824" w14:textId="7360BFE5" w:rsidR="00132568" w:rsidRDefault="00132568" w:rsidP="00CA562C">
      <w:pPr>
        <w:numPr>
          <w:ilvl w:val="1"/>
          <w:numId w:val="4"/>
        </w:numPr>
        <w:jc w:val="both"/>
        <w:rPr>
          <w:rFonts w:eastAsia="SimSun"/>
          <w:lang w:eastAsia="zh-CN"/>
        </w:rPr>
      </w:pPr>
      <w:r w:rsidRPr="00132568">
        <w:rPr>
          <w:rFonts w:eastAsia="SimSun" w:hint="cs"/>
          <w:b/>
          <w:bCs/>
          <w:rtl/>
          <w:lang w:eastAsia="zh-CN"/>
        </w:rPr>
        <w:t>לענין סיום</w:t>
      </w:r>
      <w:r>
        <w:rPr>
          <w:rFonts w:eastAsia="SimSun" w:hint="cs"/>
          <w:rtl/>
          <w:lang w:eastAsia="zh-CN"/>
        </w:rPr>
        <w:t>.</w:t>
      </w:r>
    </w:p>
    <w:p w14:paraId="077EEAAE" w14:textId="78DDF31D" w:rsidR="00132568" w:rsidRPr="00132568" w:rsidRDefault="00132568" w:rsidP="00132568">
      <w:pPr>
        <w:numPr>
          <w:ilvl w:val="2"/>
          <w:numId w:val="4"/>
        </w:numPr>
        <w:jc w:val="both"/>
        <w:rPr>
          <w:rFonts w:eastAsia="SimSun"/>
          <w:lang w:eastAsia="zh-CN"/>
        </w:rPr>
      </w:pPr>
      <w:r w:rsidRPr="00132568">
        <w:rPr>
          <w:rFonts w:eastAsia="SimSun"/>
          <w:b/>
          <w:i/>
          <w:u w:val="single"/>
          <w:rtl/>
          <w:lang w:eastAsia="zh-CN"/>
        </w:rPr>
        <w:t>פסקים והנהגות</w:t>
      </w:r>
      <w:r w:rsidRPr="00132568">
        <w:rPr>
          <w:rFonts w:eastAsia="SimSun"/>
          <w:b/>
          <w:i/>
          <w:rtl/>
          <w:lang w:eastAsia="zh-CN"/>
        </w:rPr>
        <w:t xml:space="preserve"> (בין המצרים</w:t>
      </w:r>
      <w:r>
        <w:rPr>
          <w:rFonts w:eastAsia="SimSun" w:hint="cs"/>
          <w:b/>
          <w:i/>
          <w:rtl/>
          <w:lang w:eastAsia="zh-CN"/>
        </w:rPr>
        <w:t xml:space="preserve"> עמ' י"א</w:t>
      </w:r>
      <w:r w:rsidRPr="00132568">
        <w:rPr>
          <w:rFonts w:eastAsia="SimSun"/>
          <w:b/>
          <w:i/>
          <w:rtl/>
          <w:lang w:eastAsia="zh-CN"/>
        </w:rPr>
        <w:t xml:space="preserve"> אות כ</w:t>
      </w:r>
      <w:r>
        <w:rPr>
          <w:rFonts w:eastAsia="SimSun" w:hint="cs"/>
          <w:b/>
          <w:i/>
          <w:rtl/>
          <w:lang w:eastAsia="zh-CN"/>
        </w:rPr>
        <w:t>"ב</w:t>
      </w:r>
      <w:r w:rsidRPr="00132568">
        <w:rPr>
          <w:rFonts w:eastAsia="SimSun"/>
          <w:b/>
          <w:i/>
          <w:rtl/>
          <w:lang w:eastAsia="zh-CN"/>
        </w:rPr>
        <w:t>) – "</w:t>
      </w:r>
      <w:r w:rsidRPr="00132568">
        <w:rPr>
          <w:rFonts w:eastAsia="SimSun" w:hint="cs"/>
          <w:rtl/>
          <w:lang w:eastAsia="zh-CN"/>
        </w:rPr>
        <w:t>מישהו</w:t>
      </w:r>
      <w:r w:rsidRPr="00132568">
        <w:rPr>
          <w:rFonts w:eastAsia="SimSun"/>
          <w:rtl/>
          <w:lang w:eastAsia="zh-CN"/>
        </w:rPr>
        <w:t xml:space="preserve"> </w:t>
      </w:r>
      <w:r w:rsidRPr="00132568">
        <w:rPr>
          <w:rFonts w:eastAsia="SimSun" w:hint="cs"/>
          <w:rtl/>
          <w:lang w:eastAsia="zh-CN"/>
        </w:rPr>
        <w:t>קבע</w:t>
      </w:r>
      <w:r w:rsidRPr="00132568">
        <w:rPr>
          <w:rFonts w:eastAsia="SimSun"/>
          <w:rtl/>
          <w:lang w:eastAsia="zh-CN"/>
        </w:rPr>
        <w:t xml:space="preserve"> </w:t>
      </w:r>
      <w:r w:rsidRPr="00132568">
        <w:rPr>
          <w:rFonts w:eastAsia="SimSun" w:hint="cs"/>
          <w:rtl/>
          <w:lang w:eastAsia="zh-CN"/>
        </w:rPr>
        <w:t>סיום</w:t>
      </w:r>
      <w:r w:rsidRPr="00132568">
        <w:rPr>
          <w:rFonts w:eastAsia="SimSun"/>
          <w:rtl/>
          <w:lang w:eastAsia="zh-CN"/>
        </w:rPr>
        <w:t xml:space="preserve"> </w:t>
      </w:r>
      <w:r w:rsidRPr="00132568">
        <w:rPr>
          <w:rFonts w:eastAsia="SimSun" w:hint="cs"/>
          <w:rtl/>
          <w:lang w:eastAsia="zh-CN"/>
        </w:rPr>
        <w:t>על</w:t>
      </w:r>
      <w:r w:rsidRPr="00132568">
        <w:rPr>
          <w:rFonts w:eastAsia="SimSun"/>
          <w:rtl/>
          <w:lang w:eastAsia="zh-CN"/>
        </w:rPr>
        <w:t xml:space="preserve"> </w:t>
      </w:r>
      <w:r w:rsidRPr="00132568">
        <w:rPr>
          <w:rFonts w:eastAsia="SimSun" w:hint="cs"/>
          <w:rtl/>
          <w:lang w:eastAsia="zh-CN"/>
        </w:rPr>
        <w:t>מס</w:t>
      </w:r>
      <w:r w:rsidRPr="00132568">
        <w:rPr>
          <w:rFonts w:eastAsia="SimSun"/>
          <w:rtl/>
          <w:lang w:eastAsia="zh-CN"/>
        </w:rPr>
        <w:t xml:space="preserve">' </w:t>
      </w:r>
      <w:r w:rsidRPr="00132568">
        <w:rPr>
          <w:rFonts w:eastAsia="SimSun" w:hint="cs"/>
          <w:rtl/>
          <w:lang w:eastAsia="zh-CN"/>
        </w:rPr>
        <w:t>עירובין</w:t>
      </w:r>
      <w:r w:rsidRPr="00132568">
        <w:rPr>
          <w:rFonts w:eastAsia="SimSun"/>
          <w:rtl/>
          <w:lang w:eastAsia="zh-CN"/>
        </w:rPr>
        <w:t xml:space="preserve"> (</w:t>
      </w:r>
      <w:r w:rsidRPr="00132568">
        <w:rPr>
          <w:rFonts w:eastAsia="SimSun" w:hint="cs"/>
          <w:rtl/>
          <w:lang w:eastAsia="zh-CN"/>
        </w:rPr>
        <w:t>בלימודו</w:t>
      </w:r>
      <w:r w:rsidRPr="00132568">
        <w:rPr>
          <w:rFonts w:eastAsia="SimSun"/>
          <w:rtl/>
          <w:lang w:eastAsia="zh-CN"/>
        </w:rPr>
        <w:t xml:space="preserve"> </w:t>
      </w:r>
      <w:r w:rsidRPr="00132568">
        <w:rPr>
          <w:rFonts w:eastAsia="SimSun" w:hint="cs"/>
          <w:rtl/>
          <w:lang w:eastAsia="zh-CN"/>
        </w:rPr>
        <w:t>של</w:t>
      </w:r>
      <w:r w:rsidRPr="00132568">
        <w:rPr>
          <w:rFonts w:eastAsia="SimSun"/>
          <w:rtl/>
          <w:lang w:eastAsia="zh-CN"/>
        </w:rPr>
        <w:t xml:space="preserve"> </w:t>
      </w:r>
      <w:r w:rsidRPr="00132568">
        <w:rPr>
          <w:rFonts w:eastAsia="SimSun" w:hint="cs"/>
          <w:rtl/>
          <w:lang w:eastAsia="zh-CN"/>
        </w:rPr>
        <w:t>הדף</w:t>
      </w:r>
      <w:r w:rsidRPr="00132568">
        <w:rPr>
          <w:rFonts w:eastAsia="SimSun"/>
          <w:rtl/>
          <w:lang w:eastAsia="zh-CN"/>
        </w:rPr>
        <w:t xml:space="preserve"> </w:t>
      </w:r>
      <w:r w:rsidRPr="00132568">
        <w:rPr>
          <w:rFonts w:eastAsia="SimSun" w:hint="cs"/>
          <w:rtl/>
          <w:lang w:eastAsia="zh-CN"/>
        </w:rPr>
        <w:t>יומי</w:t>
      </w:r>
      <w:r w:rsidRPr="00132568">
        <w:rPr>
          <w:rFonts w:eastAsia="SimSun"/>
          <w:rtl/>
          <w:lang w:eastAsia="zh-CN"/>
        </w:rPr>
        <w:t xml:space="preserve">) </w:t>
      </w:r>
      <w:r w:rsidRPr="00132568">
        <w:rPr>
          <w:rFonts w:eastAsia="SimSun" w:hint="cs"/>
          <w:rtl/>
          <w:lang w:eastAsia="zh-CN"/>
        </w:rPr>
        <w:t>לליל</w:t>
      </w:r>
      <w:r w:rsidRPr="00132568">
        <w:rPr>
          <w:rFonts w:eastAsia="SimSun"/>
          <w:rtl/>
          <w:lang w:eastAsia="zh-CN"/>
        </w:rPr>
        <w:t xml:space="preserve"> </w:t>
      </w:r>
      <w:r w:rsidRPr="00132568">
        <w:rPr>
          <w:rFonts w:eastAsia="SimSun" w:hint="cs"/>
          <w:rtl/>
          <w:lang w:eastAsia="zh-CN"/>
        </w:rPr>
        <w:t>י</w:t>
      </w:r>
      <w:r w:rsidRPr="00132568">
        <w:rPr>
          <w:rFonts w:eastAsia="SimSun"/>
          <w:rtl/>
          <w:lang w:eastAsia="zh-CN"/>
        </w:rPr>
        <w:t>"</w:t>
      </w:r>
      <w:r w:rsidRPr="00132568">
        <w:rPr>
          <w:rFonts w:eastAsia="SimSun" w:hint="cs"/>
          <w:rtl/>
          <w:lang w:eastAsia="zh-CN"/>
        </w:rPr>
        <w:t>ז</w:t>
      </w:r>
      <w:r>
        <w:rPr>
          <w:rFonts w:eastAsia="SimSun" w:hint="cs"/>
          <w:rtl/>
          <w:lang w:eastAsia="zh-CN"/>
        </w:rPr>
        <w:t xml:space="preserve"> </w:t>
      </w:r>
      <w:r w:rsidRPr="00132568">
        <w:rPr>
          <w:rFonts w:eastAsia="SimSun" w:hint="cs"/>
          <w:rtl/>
          <w:lang w:eastAsia="zh-CN"/>
        </w:rPr>
        <w:t>בתמוז</w:t>
      </w:r>
      <w:r w:rsidRPr="00132568">
        <w:rPr>
          <w:rFonts w:eastAsia="SimSun"/>
          <w:rtl/>
          <w:lang w:eastAsia="zh-CN"/>
        </w:rPr>
        <w:t xml:space="preserve"> </w:t>
      </w:r>
      <w:r w:rsidRPr="00132568">
        <w:rPr>
          <w:rFonts w:eastAsia="SimSun" w:hint="cs"/>
          <w:rtl/>
          <w:lang w:eastAsia="zh-CN"/>
        </w:rPr>
        <w:t>האם</w:t>
      </w:r>
      <w:r w:rsidRPr="00132568">
        <w:rPr>
          <w:rFonts w:eastAsia="SimSun"/>
          <w:rtl/>
          <w:lang w:eastAsia="zh-CN"/>
        </w:rPr>
        <w:t xml:space="preserve"> </w:t>
      </w:r>
      <w:r w:rsidRPr="00132568">
        <w:rPr>
          <w:rFonts w:eastAsia="SimSun" w:hint="cs"/>
          <w:rtl/>
          <w:lang w:eastAsia="zh-CN"/>
        </w:rPr>
        <w:t>צריך</w:t>
      </w:r>
      <w:r w:rsidRPr="00132568">
        <w:rPr>
          <w:rFonts w:eastAsia="SimSun"/>
          <w:rtl/>
          <w:lang w:eastAsia="zh-CN"/>
        </w:rPr>
        <w:t xml:space="preserve"> </w:t>
      </w:r>
      <w:r w:rsidRPr="00132568">
        <w:rPr>
          <w:rFonts w:eastAsia="SimSun" w:hint="cs"/>
          <w:rtl/>
          <w:lang w:eastAsia="zh-CN"/>
        </w:rPr>
        <w:t>לשנות</w:t>
      </w:r>
      <w:r w:rsidRPr="00132568">
        <w:rPr>
          <w:rFonts w:eastAsia="SimSun"/>
          <w:rtl/>
          <w:lang w:eastAsia="zh-CN"/>
        </w:rPr>
        <w:t xml:space="preserve"> </w:t>
      </w:r>
      <w:r w:rsidRPr="00132568">
        <w:rPr>
          <w:rFonts w:eastAsia="SimSun" w:hint="cs"/>
          <w:rtl/>
          <w:lang w:eastAsia="zh-CN"/>
        </w:rPr>
        <w:t>את</w:t>
      </w:r>
      <w:r w:rsidRPr="00132568">
        <w:rPr>
          <w:rFonts w:eastAsia="SimSun"/>
          <w:rtl/>
          <w:lang w:eastAsia="zh-CN"/>
        </w:rPr>
        <w:t xml:space="preserve"> </w:t>
      </w:r>
      <w:r w:rsidRPr="00132568">
        <w:rPr>
          <w:rFonts w:eastAsia="SimSun" w:hint="cs"/>
          <w:rtl/>
          <w:lang w:eastAsia="zh-CN"/>
        </w:rPr>
        <w:t>התאריך. ת</w:t>
      </w:r>
      <w:r w:rsidRPr="00132568">
        <w:rPr>
          <w:rFonts w:eastAsia="SimSun"/>
          <w:rtl/>
          <w:lang w:eastAsia="zh-CN"/>
        </w:rPr>
        <w:t xml:space="preserve">: </w:t>
      </w:r>
      <w:r w:rsidRPr="00132568">
        <w:rPr>
          <w:rFonts w:eastAsia="SimSun" w:hint="cs"/>
          <w:rtl/>
          <w:lang w:eastAsia="zh-CN"/>
        </w:rPr>
        <w:t>אין</w:t>
      </w:r>
      <w:r w:rsidRPr="00132568">
        <w:rPr>
          <w:rFonts w:eastAsia="SimSun"/>
          <w:rtl/>
          <w:lang w:eastAsia="zh-CN"/>
        </w:rPr>
        <w:t xml:space="preserve"> </w:t>
      </w:r>
      <w:r w:rsidRPr="00132568">
        <w:rPr>
          <w:rFonts w:eastAsia="SimSun" w:hint="cs"/>
          <w:rtl/>
          <w:lang w:eastAsia="zh-CN"/>
        </w:rPr>
        <w:t>צורך</w:t>
      </w:r>
      <w:r w:rsidRPr="00132568">
        <w:rPr>
          <w:rFonts w:eastAsia="SimSun"/>
          <w:rtl/>
          <w:lang w:eastAsia="zh-CN"/>
        </w:rPr>
        <w:t xml:space="preserve"> </w:t>
      </w:r>
      <w:r w:rsidRPr="00132568">
        <w:rPr>
          <w:rFonts w:eastAsia="SimSun" w:hint="cs"/>
          <w:rtl/>
          <w:lang w:eastAsia="zh-CN"/>
        </w:rPr>
        <w:t>לשנות</w:t>
      </w:r>
      <w:r w:rsidRPr="00132568">
        <w:rPr>
          <w:rFonts w:eastAsia="SimSun"/>
          <w:rtl/>
          <w:lang w:eastAsia="zh-CN"/>
        </w:rPr>
        <w:t xml:space="preserve">. </w:t>
      </w:r>
      <w:r w:rsidRPr="00132568">
        <w:rPr>
          <w:rFonts w:eastAsia="SimSun" w:hint="cs"/>
          <w:rtl/>
          <w:lang w:eastAsia="zh-CN"/>
        </w:rPr>
        <w:t>ואז</w:t>
      </w:r>
      <w:r w:rsidRPr="00132568">
        <w:rPr>
          <w:rFonts w:eastAsia="SimSun"/>
          <w:rtl/>
          <w:lang w:eastAsia="zh-CN"/>
        </w:rPr>
        <w:t xml:space="preserve"> </w:t>
      </w:r>
      <w:r w:rsidRPr="00132568">
        <w:rPr>
          <w:rFonts w:eastAsia="SimSun" w:hint="cs"/>
          <w:rtl/>
          <w:lang w:eastAsia="zh-CN"/>
        </w:rPr>
        <w:t>רבינו</w:t>
      </w:r>
      <w:r w:rsidRPr="00132568">
        <w:rPr>
          <w:rFonts w:eastAsia="SimSun"/>
          <w:rtl/>
          <w:lang w:eastAsia="zh-CN"/>
        </w:rPr>
        <w:t xml:space="preserve"> </w:t>
      </w:r>
      <w:r w:rsidRPr="00132568">
        <w:rPr>
          <w:rFonts w:eastAsia="SimSun" w:hint="cs"/>
          <w:rtl/>
          <w:lang w:eastAsia="zh-CN"/>
        </w:rPr>
        <w:t>שאל</w:t>
      </w:r>
      <w:r w:rsidRPr="00132568">
        <w:rPr>
          <w:rFonts w:eastAsia="SimSun"/>
          <w:rtl/>
          <w:lang w:eastAsia="zh-CN"/>
        </w:rPr>
        <w:t xml:space="preserve"> </w:t>
      </w:r>
      <w:r w:rsidRPr="00132568">
        <w:rPr>
          <w:rFonts w:eastAsia="SimSun" w:hint="cs"/>
          <w:rtl/>
          <w:lang w:eastAsia="zh-CN"/>
        </w:rPr>
        <w:t>אם</w:t>
      </w:r>
      <w:r w:rsidRPr="00132568">
        <w:rPr>
          <w:rFonts w:eastAsia="SimSun"/>
          <w:rtl/>
          <w:lang w:eastAsia="zh-CN"/>
        </w:rPr>
        <w:t xml:space="preserve"> </w:t>
      </w:r>
      <w:r w:rsidRPr="00132568">
        <w:rPr>
          <w:rFonts w:eastAsia="SimSun" w:hint="cs"/>
          <w:rtl/>
          <w:lang w:eastAsia="zh-CN"/>
        </w:rPr>
        <w:t>יהיה</w:t>
      </w:r>
      <w:r w:rsidRPr="00132568">
        <w:rPr>
          <w:rFonts w:eastAsia="SimSun"/>
          <w:rtl/>
          <w:lang w:eastAsia="zh-CN"/>
        </w:rPr>
        <w:t xml:space="preserve"> </w:t>
      </w:r>
      <w:r w:rsidRPr="00132568">
        <w:rPr>
          <w:rFonts w:eastAsia="SimSun" w:hint="cs"/>
          <w:rtl/>
          <w:lang w:eastAsia="zh-CN"/>
        </w:rPr>
        <w:t>מוזיקה</w:t>
      </w:r>
      <w:r w:rsidRPr="00132568">
        <w:rPr>
          <w:rFonts w:eastAsia="SimSun"/>
          <w:rtl/>
          <w:lang w:eastAsia="zh-CN"/>
        </w:rPr>
        <w:t xml:space="preserve"> </w:t>
      </w:r>
      <w:r w:rsidRPr="00132568">
        <w:rPr>
          <w:rFonts w:eastAsia="SimSun" w:hint="cs"/>
          <w:rtl/>
          <w:lang w:eastAsia="zh-CN"/>
        </w:rPr>
        <w:t>והשואל</w:t>
      </w:r>
      <w:r w:rsidRPr="00132568">
        <w:rPr>
          <w:rFonts w:eastAsia="SimSun"/>
          <w:rtl/>
          <w:lang w:eastAsia="zh-CN"/>
        </w:rPr>
        <w:t xml:space="preserve"> </w:t>
      </w:r>
      <w:r w:rsidRPr="00132568">
        <w:rPr>
          <w:rFonts w:eastAsia="SimSun" w:hint="cs"/>
          <w:rtl/>
          <w:lang w:eastAsia="zh-CN"/>
        </w:rPr>
        <w:t>אמר</w:t>
      </w:r>
      <w:r w:rsidRPr="00132568">
        <w:rPr>
          <w:rFonts w:eastAsia="SimSun"/>
          <w:rtl/>
          <w:lang w:eastAsia="zh-CN"/>
        </w:rPr>
        <w:t xml:space="preserve"> </w:t>
      </w:r>
      <w:r w:rsidRPr="00132568">
        <w:rPr>
          <w:rFonts w:eastAsia="SimSun" w:hint="cs"/>
          <w:rtl/>
          <w:lang w:eastAsia="zh-CN"/>
        </w:rPr>
        <w:t>שלא יהיה</w:t>
      </w:r>
      <w:r w:rsidRPr="00132568">
        <w:rPr>
          <w:rFonts w:eastAsia="SimSun"/>
          <w:rtl/>
          <w:lang w:eastAsia="zh-CN"/>
        </w:rPr>
        <w:t xml:space="preserve">, </w:t>
      </w:r>
      <w:r w:rsidRPr="00132568">
        <w:rPr>
          <w:rFonts w:eastAsia="SimSun" w:hint="cs"/>
          <w:rtl/>
          <w:lang w:eastAsia="zh-CN"/>
        </w:rPr>
        <w:t>אבל</w:t>
      </w:r>
      <w:r w:rsidRPr="00132568">
        <w:rPr>
          <w:rFonts w:eastAsia="SimSun"/>
          <w:rtl/>
          <w:lang w:eastAsia="zh-CN"/>
        </w:rPr>
        <w:t xml:space="preserve"> </w:t>
      </w:r>
      <w:r w:rsidRPr="00132568">
        <w:rPr>
          <w:rFonts w:eastAsia="SimSun" w:hint="cs"/>
          <w:rtl/>
          <w:lang w:eastAsia="zh-CN"/>
        </w:rPr>
        <w:t>שאל</w:t>
      </w:r>
      <w:r w:rsidRPr="00132568">
        <w:rPr>
          <w:rFonts w:eastAsia="SimSun"/>
          <w:rtl/>
          <w:lang w:eastAsia="zh-CN"/>
        </w:rPr>
        <w:t xml:space="preserve"> </w:t>
      </w:r>
      <w:r w:rsidRPr="00132568">
        <w:rPr>
          <w:rFonts w:eastAsia="SimSun" w:hint="cs"/>
          <w:rtl/>
          <w:lang w:eastAsia="zh-CN"/>
        </w:rPr>
        <w:t>אם</w:t>
      </w:r>
      <w:r w:rsidRPr="00132568">
        <w:rPr>
          <w:rFonts w:eastAsia="SimSun"/>
          <w:rtl/>
          <w:lang w:eastAsia="zh-CN"/>
        </w:rPr>
        <w:t xml:space="preserve"> </w:t>
      </w:r>
      <w:r w:rsidRPr="00132568">
        <w:rPr>
          <w:rFonts w:eastAsia="SimSun" w:hint="cs"/>
          <w:rtl/>
          <w:lang w:eastAsia="zh-CN"/>
        </w:rPr>
        <w:t>מותר</w:t>
      </w:r>
      <w:r w:rsidRPr="00132568">
        <w:rPr>
          <w:rFonts w:eastAsia="SimSun"/>
          <w:rtl/>
          <w:lang w:eastAsia="zh-CN"/>
        </w:rPr>
        <w:t xml:space="preserve"> </w:t>
      </w:r>
      <w:r w:rsidRPr="00132568">
        <w:rPr>
          <w:rFonts w:eastAsia="SimSun" w:hint="cs"/>
          <w:rtl/>
          <w:lang w:eastAsia="zh-CN"/>
        </w:rPr>
        <w:t>לשיר</w:t>
      </w:r>
      <w:r w:rsidRPr="00132568">
        <w:rPr>
          <w:rFonts w:eastAsia="SimSun"/>
          <w:rtl/>
          <w:lang w:eastAsia="zh-CN"/>
        </w:rPr>
        <w:t xml:space="preserve"> (</w:t>
      </w:r>
      <w:r w:rsidRPr="00132568">
        <w:rPr>
          <w:rFonts w:eastAsia="SimSun" w:hint="cs"/>
          <w:rtl/>
          <w:lang w:eastAsia="zh-CN"/>
        </w:rPr>
        <w:t>בפה</w:t>
      </w:r>
      <w:r w:rsidRPr="00132568">
        <w:rPr>
          <w:rFonts w:eastAsia="SimSun"/>
          <w:rtl/>
          <w:lang w:eastAsia="zh-CN"/>
        </w:rPr>
        <w:t xml:space="preserve">) </w:t>
      </w:r>
      <w:r w:rsidRPr="00132568">
        <w:rPr>
          <w:rFonts w:eastAsia="SimSun" w:hint="cs"/>
          <w:rtl/>
          <w:lang w:eastAsia="zh-CN"/>
        </w:rPr>
        <w:t>ורבינו</w:t>
      </w:r>
      <w:r w:rsidRPr="00132568">
        <w:rPr>
          <w:rFonts w:eastAsia="SimSun"/>
          <w:rtl/>
          <w:lang w:eastAsia="zh-CN"/>
        </w:rPr>
        <w:t xml:space="preserve"> </w:t>
      </w:r>
      <w:r w:rsidRPr="00132568">
        <w:rPr>
          <w:rFonts w:eastAsia="SimSun" w:hint="cs"/>
          <w:rtl/>
          <w:lang w:eastAsia="zh-CN"/>
        </w:rPr>
        <w:t>ענה</w:t>
      </w:r>
      <w:r w:rsidRPr="00132568">
        <w:rPr>
          <w:rFonts w:eastAsia="SimSun"/>
          <w:rtl/>
          <w:lang w:eastAsia="zh-CN"/>
        </w:rPr>
        <w:t xml:space="preserve"> </w:t>
      </w:r>
      <w:r w:rsidRPr="00132568">
        <w:rPr>
          <w:rFonts w:eastAsia="SimSun" w:hint="cs"/>
          <w:rtl/>
          <w:lang w:eastAsia="zh-CN"/>
        </w:rPr>
        <w:t>שמותר".</w:t>
      </w:r>
    </w:p>
    <w:p w14:paraId="25E6B8E4" w14:textId="77777777" w:rsidR="00132568" w:rsidRPr="00132568" w:rsidRDefault="00132568" w:rsidP="00BD1EC9">
      <w:pPr>
        <w:jc w:val="both"/>
        <w:rPr>
          <w:rFonts w:eastAsia="SimSun"/>
          <w:lang w:eastAsia="zh-CN"/>
        </w:rPr>
      </w:pPr>
    </w:p>
    <w:p w14:paraId="3CA03C1B" w14:textId="7F7D314F" w:rsidR="00EF0458" w:rsidRPr="00EF0458" w:rsidRDefault="00A46B02" w:rsidP="00CA562C">
      <w:pPr>
        <w:numPr>
          <w:ilvl w:val="1"/>
          <w:numId w:val="4"/>
        </w:numPr>
        <w:jc w:val="both"/>
        <w:rPr>
          <w:rFonts w:eastAsia="SimSun"/>
          <w:lang w:eastAsia="zh-CN"/>
        </w:rPr>
      </w:pPr>
      <w:r>
        <w:rPr>
          <w:rFonts w:eastAsia="SimSun" w:hint="cs"/>
          <w:b/>
          <w:bCs/>
          <w:rtl/>
          <w:lang w:eastAsia="zh-CN"/>
        </w:rPr>
        <w:t>לענין</w:t>
      </w:r>
      <w:r w:rsidR="00EF0458" w:rsidRPr="00EF0458">
        <w:rPr>
          <w:rFonts w:eastAsia="SimSun" w:hint="cs"/>
          <w:b/>
          <w:bCs/>
          <w:rtl/>
          <w:lang w:eastAsia="zh-CN"/>
        </w:rPr>
        <w:t xml:space="preserve"> שהחיינו</w:t>
      </w:r>
      <w:r w:rsidR="00EF0458" w:rsidRPr="00EF0458">
        <w:rPr>
          <w:rFonts w:eastAsia="SimSun" w:hint="cs"/>
          <w:rtl/>
          <w:lang w:eastAsia="zh-CN"/>
        </w:rPr>
        <w:t>.</w:t>
      </w:r>
    </w:p>
    <w:p w14:paraId="6A2E9BFE" w14:textId="77777777" w:rsidR="00C25BBD" w:rsidRDefault="00EF0458" w:rsidP="00BC59C1">
      <w:pPr>
        <w:numPr>
          <w:ilvl w:val="2"/>
          <w:numId w:val="4"/>
        </w:numPr>
        <w:jc w:val="both"/>
        <w:rPr>
          <w:rFonts w:eastAsia="SimSun"/>
          <w:lang w:eastAsia="zh-CN"/>
        </w:rPr>
      </w:pPr>
      <w:r w:rsidRPr="00EF0458">
        <w:rPr>
          <w:rFonts w:eastAsia="SimSun" w:hint="cs"/>
          <w:rtl/>
          <w:lang w:eastAsia="zh-CN"/>
        </w:rPr>
        <w:t>מחמיר</w:t>
      </w:r>
      <w:r w:rsidR="00C25BBD">
        <w:rPr>
          <w:rFonts w:eastAsia="SimSun" w:hint="cs"/>
          <w:rtl/>
          <w:lang w:eastAsia="zh-CN"/>
        </w:rPr>
        <w:t>.</w:t>
      </w:r>
    </w:p>
    <w:p w14:paraId="1923445B" w14:textId="77777777" w:rsidR="00C25BBD" w:rsidRDefault="00EF0458" w:rsidP="00C25BBD">
      <w:pPr>
        <w:numPr>
          <w:ilvl w:val="3"/>
          <w:numId w:val="4"/>
        </w:numPr>
        <w:jc w:val="both"/>
        <w:rPr>
          <w:rFonts w:eastAsia="SimSun"/>
          <w:lang w:eastAsia="zh-CN"/>
        </w:rPr>
      </w:pPr>
      <w:r w:rsidRPr="00EF0458">
        <w:rPr>
          <w:rFonts w:eastAsia="SimSun" w:hint="cs"/>
          <w:u w:val="single"/>
          <w:rtl/>
          <w:lang w:eastAsia="zh-CN"/>
        </w:rPr>
        <w:t>חיד"א</w:t>
      </w:r>
      <w:r w:rsidRPr="00EF0458">
        <w:rPr>
          <w:rFonts w:eastAsia="SimSun" w:hint="cs"/>
          <w:rtl/>
          <w:lang w:eastAsia="zh-CN"/>
        </w:rPr>
        <w:t xml:space="preserve"> (חיים שאל ח"א סי' כ"ד</w:t>
      </w:r>
      <w:r w:rsidR="00C25BBD">
        <w:rPr>
          <w:rFonts w:eastAsia="SimSun" w:hint="cs"/>
          <w:rtl/>
          <w:lang w:eastAsia="zh-CN"/>
        </w:rPr>
        <w:t xml:space="preserve">) </w:t>
      </w:r>
      <w:r w:rsidR="00C25BBD">
        <w:rPr>
          <w:rFonts w:eastAsia="SimSun"/>
          <w:rtl/>
          <w:lang w:eastAsia="zh-CN"/>
        </w:rPr>
        <w:t>–</w:t>
      </w:r>
      <w:r w:rsidRPr="00EF0458">
        <w:rPr>
          <w:rFonts w:eastAsia="SimSun" w:hint="cs"/>
          <w:rtl/>
          <w:lang w:eastAsia="zh-CN"/>
        </w:rPr>
        <w:t xml:space="preserve"> "דליל י"ז בתמוז אין לומר שהחיינו"</w:t>
      </w:r>
      <w:r w:rsidR="00C25BBD">
        <w:rPr>
          <w:rFonts w:eastAsia="SimSun" w:hint="cs"/>
          <w:rtl/>
          <w:lang w:eastAsia="zh-CN"/>
        </w:rPr>
        <w:t>.</w:t>
      </w:r>
    </w:p>
    <w:p w14:paraId="79020BCE" w14:textId="77777777" w:rsidR="00C25BBD" w:rsidRDefault="00EF0458" w:rsidP="00C25BBD">
      <w:pPr>
        <w:numPr>
          <w:ilvl w:val="3"/>
          <w:numId w:val="4"/>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ג')</w:t>
      </w:r>
      <w:r w:rsidR="00C25BBD">
        <w:rPr>
          <w:rFonts w:eastAsia="SimSun" w:hint="cs"/>
          <w:rtl/>
          <w:lang w:eastAsia="zh-CN"/>
        </w:rPr>
        <w:t>.</w:t>
      </w:r>
    </w:p>
    <w:p w14:paraId="5E8BD93E" w14:textId="77777777" w:rsidR="00C25BBD" w:rsidRDefault="00EF0458" w:rsidP="00C25BBD">
      <w:pPr>
        <w:numPr>
          <w:ilvl w:val="3"/>
          <w:numId w:val="4"/>
        </w:numPr>
        <w:jc w:val="both"/>
        <w:rPr>
          <w:rFonts w:eastAsia="SimSun"/>
          <w:lang w:eastAsia="zh-CN"/>
        </w:rPr>
      </w:pPr>
      <w:r w:rsidRPr="00EF0458">
        <w:rPr>
          <w:rFonts w:eastAsia="SimSun" w:hint="cs"/>
          <w:u w:val="single"/>
          <w:rtl/>
          <w:lang w:eastAsia="zh-CN"/>
        </w:rPr>
        <w:t>ציץ אליעזר</w:t>
      </w:r>
      <w:r w:rsidRPr="00EF0458">
        <w:rPr>
          <w:rFonts w:eastAsia="SimSun" w:hint="cs"/>
          <w:rtl/>
          <w:lang w:eastAsia="zh-CN"/>
        </w:rPr>
        <w:t xml:space="preserve"> (ח"י סי' כ"ו)</w:t>
      </w:r>
      <w:r w:rsidR="00C25BBD">
        <w:rPr>
          <w:rFonts w:eastAsia="SimSun" w:hint="cs"/>
          <w:rtl/>
          <w:lang w:eastAsia="zh-CN"/>
        </w:rPr>
        <w:t>.</w:t>
      </w:r>
    </w:p>
    <w:p w14:paraId="3619FFA8" w14:textId="77777777" w:rsidR="00C25BBD" w:rsidRDefault="00EF0458" w:rsidP="00C25BBD">
      <w:pPr>
        <w:numPr>
          <w:ilvl w:val="3"/>
          <w:numId w:val="4"/>
        </w:numPr>
        <w:jc w:val="both"/>
        <w:rPr>
          <w:rFonts w:eastAsia="SimSun"/>
          <w:lang w:eastAsia="zh-CN"/>
        </w:rPr>
      </w:pPr>
      <w:r w:rsidRPr="00EF0458">
        <w:rPr>
          <w:rFonts w:eastAsia="SimSun" w:hint="cs"/>
          <w:u w:val="single"/>
          <w:rtl/>
          <w:lang w:eastAsia="zh-CN"/>
        </w:rPr>
        <w:t>זה השלחן</w:t>
      </w:r>
      <w:r w:rsidRPr="00EF0458">
        <w:rPr>
          <w:rFonts w:eastAsia="SimSun" w:hint="cs"/>
          <w:rtl/>
          <w:lang w:eastAsia="zh-CN"/>
        </w:rPr>
        <w:t xml:space="preserve"> (ח"א סי' תקנ"א)</w:t>
      </w:r>
      <w:r w:rsidR="00C25BBD">
        <w:rPr>
          <w:rFonts w:eastAsia="SimSun" w:hint="cs"/>
          <w:rtl/>
          <w:lang w:eastAsia="zh-CN"/>
        </w:rPr>
        <w:t>.</w:t>
      </w:r>
    </w:p>
    <w:p w14:paraId="1E71AB99" w14:textId="77777777" w:rsidR="00C25BBD" w:rsidRDefault="00736AEC" w:rsidP="00C25BBD">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ה' סעי' א')</w:t>
      </w:r>
      <w:r w:rsidR="00C25BBD">
        <w:rPr>
          <w:rFonts w:eastAsia="SimSun" w:hint="cs"/>
          <w:rtl/>
          <w:lang w:eastAsia="zh-CN"/>
        </w:rPr>
        <w:t>.</w:t>
      </w:r>
    </w:p>
    <w:p w14:paraId="09D0BEB6" w14:textId="77777777" w:rsidR="00C25BBD" w:rsidRPr="00C25BBD" w:rsidRDefault="00BC59C1" w:rsidP="00C25BBD">
      <w:pPr>
        <w:numPr>
          <w:ilvl w:val="3"/>
          <w:numId w:val="4"/>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2F1984">
        <w:rPr>
          <w:rtl/>
        </w:rPr>
        <w:t xml:space="preserve"> עמ' </w:t>
      </w:r>
      <w:r w:rsidR="002F1984">
        <w:rPr>
          <w:rFonts w:hint="cs"/>
          <w:rtl/>
        </w:rPr>
        <w:t>קפ</w:t>
      </w:r>
      <w:r w:rsidR="002F1984">
        <w:rPr>
          <w:rtl/>
        </w:rPr>
        <w:t xml:space="preserve">"ז אות </w:t>
      </w:r>
      <w:r w:rsidR="002F1984">
        <w:rPr>
          <w:rFonts w:hint="cs"/>
          <w:rtl/>
        </w:rPr>
        <w:t>נ"ה)</w:t>
      </w:r>
      <w:r w:rsidR="00C25BBD">
        <w:rPr>
          <w:rFonts w:hint="cs"/>
          <w:rtl/>
        </w:rPr>
        <w:t>.</w:t>
      </w:r>
    </w:p>
    <w:p w14:paraId="28311373" w14:textId="77777777" w:rsidR="00EF0458" w:rsidRPr="00EF0458" w:rsidRDefault="00EF0458" w:rsidP="00C25BBD">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י"ז סעי' ב').</w:t>
      </w:r>
    </w:p>
    <w:p w14:paraId="7DC3F99E" w14:textId="77777777" w:rsidR="00C25BBD" w:rsidRDefault="00EF0458" w:rsidP="00CA562C">
      <w:pPr>
        <w:numPr>
          <w:ilvl w:val="2"/>
          <w:numId w:val="4"/>
        </w:numPr>
        <w:jc w:val="both"/>
        <w:rPr>
          <w:rFonts w:eastAsia="SimSun"/>
          <w:lang w:eastAsia="zh-CN"/>
        </w:rPr>
      </w:pPr>
      <w:r w:rsidRPr="00EF0458">
        <w:rPr>
          <w:rFonts w:eastAsia="SimSun" w:hint="cs"/>
          <w:rtl/>
          <w:lang w:eastAsia="zh-CN"/>
        </w:rPr>
        <w:t>מיקל</w:t>
      </w:r>
      <w:r w:rsidR="00C25BBD">
        <w:rPr>
          <w:rFonts w:eastAsia="SimSun" w:hint="cs"/>
          <w:rtl/>
          <w:lang w:eastAsia="zh-CN"/>
        </w:rPr>
        <w:t>.</w:t>
      </w:r>
    </w:p>
    <w:p w14:paraId="624C103E" w14:textId="77777777" w:rsidR="00EF0458" w:rsidRPr="00EF0458" w:rsidRDefault="00EF0458" w:rsidP="00C25BBD">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ח"ג סוף סי' ק', </w:t>
      </w:r>
      <w:r w:rsidRPr="00EF0458">
        <w:rPr>
          <w:rFonts w:eastAsia="SimSun" w:hint="cs"/>
          <w:b/>
          <w:color w:val="000000"/>
          <w:rtl/>
          <w:lang w:eastAsia="zh-CN"/>
        </w:rPr>
        <w:t>שמעתתא דמשה ס"ק כ"ז</w:t>
      </w:r>
      <w:r w:rsidR="00C25BBD">
        <w:rPr>
          <w:rFonts w:eastAsia="SimSun" w:hint="cs"/>
          <w:rtl/>
          <w:lang w:eastAsia="zh-CN"/>
        </w:rPr>
        <w:t xml:space="preserve">) </w:t>
      </w:r>
      <w:r w:rsidR="00C25BBD">
        <w:rPr>
          <w:rFonts w:eastAsia="SimSun"/>
          <w:rtl/>
          <w:lang w:eastAsia="zh-CN"/>
        </w:rPr>
        <w:t>–</w:t>
      </w:r>
      <w:r w:rsidRPr="00EF0458">
        <w:rPr>
          <w:rFonts w:eastAsia="SimSun" w:hint="cs"/>
          <w:rtl/>
          <w:lang w:eastAsia="zh-CN"/>
        </w:rPr>
        <w:t xml:space="preserve"> "וספר חיים שאל שאוסר לומר שהחיינו גם בלילה שהביא כתר"ה אין אצלי, ואם איירי בי"ז ממש מסתבר שכיון שהוא תלוי במחלוקת הראשונים אין להחמיר לענין שהחיינו ששיטת הגר"א היא שצריך לברך שהחיינו בבין המצרים מאחר שנתחייב תיכף בראייתו, ובי"ז בתמוז נדחה יש להחמיר כיון שהוא בין המצרים ממש".</w:t>
      </w:r>
    </w:p>
    <w:p w14:paraId="1B17FF74"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w:t>
      </w:r>
      <w:r w:rsidR="0019362E">
        <w:rPr>
          <w:rFonts w:eastAsia="SimSun" w:hint="cs"/>
          <w:rtl/>
          <w:lang w:eastAsia="zh-CN"/>
        </w:rPr>
        <w:t>ד</w:t>
      </w:r>
      <w:r w:rsidR="00EF0458" w:rsidRPr="00EF0458">
        <w:rPr>
          <w:rFonts w:eastAsia="SimSun" w:hint="cs"/>
          <w:rtl/>
          <w:lang w:eastAsia="zh-CN"/>
        </w:rPr>
        <w:t>' סעי' א')</w:t>
      </w:r>
      <w:r w:rsidR="00554364">
        <w:rPr>
          <w:rFonts w:eastAsia="SimSun" w:hint="cs"/>
          <w:rtl/>
          <w:lang w:eastAsia="zh-CN"/>
        </w:rPr>
        <w:t xml:space="preserve">, </w:t>
      </w:r>
      <w:r w:rsidR="00554364" w:rsidRPr="00554364">
        <w:rPr>
          <w:rStyle w:val="Heading1Char"/>
          <w:rFonts w:hint="cs"/>
          <w:b w:val="0"/>
          <w:sz w:val="24"/>
          <w:szCs w:val="24"/>
          <w:rtl/>
        </w:rPr>
        <w:t>שהחיינו</w:t>
      </w:r>
      <w:r w:rsidR="00554364">
        <w:rPr>
          <w:rStyle w:val="Heading1Char"/>
          <w:rFonts w:hint="cs"/>
          <w:b w:val="0"/>
          <w:sz w:val="24"/>
          <w:szCs w:val="24"/>
          <w:u w:val="none"/>
          <w:rtl/>
        </w:rPr>
        <w:t xml:space="preserve"> (פרק י"ח סעי' ב')</w:t>
      </w:r>
      <w:r w:rsidR="00EF0458" w:rsidRPr="00EF0458">
        <w:rPr>
          <w:rFonts w:eastAsia="SimSun" w:hint="cs"/>
          <w:rtl/>
          <w:lang w:eastAsia="zh-CN"/>
        </w:rPr>
        <w:t>.</w:t>
      </w:r>
    </w:p>
    <w:p w14:paraId="02AFD252" w14:textId="77777777" w:rsidR="00EF0458" w:rsidRPr="00EF0458" w:rsidRDefault="00EF0458" w:rsidP="00EF0458">
      <w:pPr>
        <w:jc w:val="both"/>
        <w:rPr>
          <w:rFonts w:eastAsia="SimSun"/>
          <w:lang w:eastAsia="zh-CN"/>
        </w:rPr>
      </w:pPr>
    </w:p>
    <w:p w14:paraId="2E244AB7" w14:textId="77777777" w:rsidR="00EF0458" w:rsidRPr="00EF0458" w:rsidRDefault="00A46B02" w:rsidP="00CA562C">
      <w:pPr>
        <w:numPr>
          <w:ilvl w:val="1"/>
          <w:numId w:val="4"/>
        </w:numPr>
        <w:jc w:val="both"/>
        <w:rPr>
          <w:rFonts w:eastAsia="SimSun"/>
          <w:lang w:eastAsia="zh-CN"/>
        </w:rPr>
      </w:pPr>
      <w:r>
        <w:rPr>
          <w:rFonts w:eastAsia="SimSun" w:hint="cs"/>
          <w:b/>
          <w:bCs/>
          <w:rtl/>
          <w:lang w:eastAsia="zh-CN"/>
        </w:rPr>
        <w:t>לענין</w:t>
      </w:r>
      <w:r w:rsidR="00EF0458" w:rsidRPr="00EF0458">
        <w:rPr>
          <w:rFonts w:eastAsia="SimSun" w:hint="cs"/>
          <w:b/>
          <w:bCs/>
          <w:rtl/>
          <w:lang w:eastAsia="zh-CN"/>
        </w:rPr>
        <w:t xml:space="preserve"> הנ</w:t>
      </w:r>
      <w:r w:rsidR="00040737">
        <w:rPr>
          <w:rFonts w:eastAsia="SimSun" w:hint="cs"/>
          <w:b/>
          <w:bCs/>
          <w:rtl/>
          <w:lang w:eastAsia="zh-CN"/>
        </w:rPr>
        <w:t>ו</w:t>
      </w:r>
      <w:r w:rsidR="00EF0458" w:rsidRPr="00EF0458">
        <w:rPr>
          <w:rFonts w:eastAsia="SimSun" w:hint="cs"/>
          <w:b/>
          <w:bCs/>
          <w:rtl/>
          <w:lang w:eastAsia="zh-CN"/>
        </w:rPr>
        <w:t>הג</w:t>
      </w:r>
      <w:r w:rsidR="00040737">
        <w:rPr>
          <w:rFonts w:eastAsia="SimSun" w:hint="cs"/>
          <w:b/>
          <w:bCs/>
          <w:rtl/>
          <w:lang w:eastAsia="zh-CN"/>
        </w:rPr>
        <w:t>ים</w:t>
      </w:r>
      <w:r w:rsidR="00EF0458" w:rsidRPr="00EF0458">
        <w:rPr>
          <w:rFonts w:eastAsia="SimSun" w:hint="cs"/>
          <w:b/>
          <w:bCs/>
          <w:rtl/>
          <w:lang w:eastAsia="zh-CN"/>
        </w:rPr>
        <w:t xml:space="preserve"> </w:t>
      </w:r>
      <w:r w:rsidR="00040737">
        <w:rPr>
          <w:rFonts w:eastAsia="SimSun" w:hint="cs"/>
          <w:b/>
          <w:bCs/>
          <w:rtl/>
          <w:lang w:eastAsia="zh-CN"/>
        </w:rPr>
        <w:t xml:space="preserve">שלא לאכול </w:t>
      </w:r>
      <w:r w:rsidR="00EF0458" w:rsidRPr="00EF0458">
        <w:rPr>
          <w:rFonts w:eastAsia="SimSun" w:hint="cs"/>
          <w:b/>
          <w:bCs/>
          <w:rtl/>
          <w:lang w:eastAsia="zh-CN"/>
        </w:rPr>
        <w:t>בשר ויין</w:t>
      </w:r>
      <w:r w:rsidR="00EF0458" w:rsidRPr="00EF0458">
        <w:rPr>
          <w:rFonts w:eastAsia="SimSun" w:hint="cs"/>
          <w:rtl/>
          <w:lang w:eastAsia="zh-CN"/>
        </w:rPr>
        <w:t>.</w:t>
      </w:r>
    </w:p>
    <w:p w14:paraId="4153076E" w14:textId="77777777" w:rsidR="00351312" w:rsidRDefault="00EF0458" w:rsidP="00CA562C">
      <w:pPr>
        <w:numPr>
          <w:ilvl w:val="2"/>
          <w:numId w:val="4"/>
        </w:numPr>
        <w:jc w:val="both"/>
        <w:rPr>
          <w:rFonts w:eastAsia="SimSun"/>
          <w:lang w:eastAsia="zh-CN"/>
        </w:rPr>
      </w:pPr>
      <w:r w:rsidRPr="00EF0458">
        <w:rPr>
          <w:rFonts w:eastAsia="SimSun" w:hint="cs"/>
          <w:rtl/>
          <w:lang w:eastAsia="zh-CN"/>
        </w:rPr>
        <w:t>מחמיר</w:t>
      </w:r>
      <w:r w:rsidR="00351312">
        <w:rPr>
          <w:rFonts w:eastAsia="SimSun" w:hint="cs"/>
          <w:rtl/>
          <w:lang w:eastAsia="zh-CN"/>
        </w:rPr>
        <w:t>.</w:t>
      </w:r>
    </w:p>
    <w:p w14:paraId="2950D33D" w14:textId="77777777" w:rsidR="00EF0458" w:rsidRDefault="00EF0458" w:rsidP="00351312">
      <w:pPr>
        <w:numPr>
          <w:ilvl w:val="3"/>
          <w:numId w:val="4"/>
        </w:numPr>
        <w:jc w:val="both"/>
        <w:rPr>
          <w:rFonts w:eastAsia="SimSun"/>
          <w:lang w:eastAsia="zh-CN"/>
        </w:rPr>
      </w:pPr>
      <w:r w:rsidRPr="00EF0458">
        <w:rPr>
          <w:rFonts w:eastAsia="SimSun" w:hint="cs"/>
          <w:u w:val="single"/>
          <w:rtl/>
          <w:lang w:eastAsia="zh-CN"/>
        </w:rPr>
        <w:t>חיד"א</w:t>
      </w:r>
      <w:r w:rsidRPr="00EF0458">
        <w:rPr>
          <w:rFonts w:eastAsia="SimSun" w:hint="cs"/>
          <w:rtl/>
          <w:lang w:eastAsia="zh-CN"/>
        </w:rPr>
        <w:t xml:space="preserve"> (חיים שאל ח"א סוף סי' כ"ד</w:t>
      </w:r>
      <w:r w:rsidR="00351312">
        <w:rPr>
          <w:rFonts w:eastAsia="SimSun" w:hint="cs"/>
          <w:rtl/>
          <w:lang w:eastAsia="zh-CN"/>
        </w:rPr>
        <w:t xml:space="preserve">) </w:t>
      </w:r>
      <w:r w:rsidR="00351312">
        <w:rPr>
          <w:rFonts w:eastAsia="SimSun"/>
          <w:rtl/>
          <w:lang w:eastAsia="zh-CN"/>
        </w:rPr>
        <w:t>–</w:t>
      </w:r>
      <w:r w:rsidRPr="00EF0458">
        <w:rPr>
          <w:rFonts w:eastAsia="SimSun" w:hint="cs"/>
          <w:rtl/>
          <w:lang w:eastAsia="zh-CN"/>
        </w:rPr>
        <w:t xml:space="preserve"> "וכן הנוהגים שלא לאכול בשר בין המצרים והביא מנהג זה מרן בש"ע ודאי אין אוכלין בשר בליל י"ז בתמוז והוא מנהג פשוט בארץ הצבי שהרבה פורשים מאכילת בשר בין המצרים ומתחילים לנהוג מליל י"ז בתמוז".</w:t>
      </w:r>
    </w:p>
    <w:p w14:paraId="1CC4A18E" w14:textId="1E7DBC6E" w:rsidR="00351312" w:rsidRPr="00EF0458" w:rsidRDefault="000D34C4" w:rsidP="00351312">
      <w:pPr>
        <w:numPr>
          <w:ilvl w:val="3"/>
          <w:numId w:val="4"/>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351312">
        <w:rPr>
          <w:rFonts w:eastAsia="SimSun"/>
          <w:rtl/>
          <w:lang w:eastAsia="zh-CN"/>
        </w:rPr>
        <w:t xml:space="preserve"> </w:t>
      </w:r>
      <w:r w:rsidR="00351312">
        <w:rPr>
          <w:rFonts w:eastAsia="SimSun" w:hint="cs"/>
          <w:rtl/>
          <w:lang w:eastAsia="zh-CN"/>
        </w:rPr>
        <w:t>נ</w:t>
      </w:r>
      <w:r w:rsidR="00351312">
        <w:rPr>
          <w:rFonts w:eastAsia="SimSun"/>
          <w:rtl/>
          <w:lang w:eastAsia="zh-CN"/>
        </w:rPr>
        <w:t>"</w:t>
      </w:r>
      <w:r w:rsidR="00351312">
        <w:rPr>
          <w:rFonts w:eastAsia="SimSun" w:hint="cs"/>
          <w:rtl/>
          <w:lang w:eastAsia="zh-CN"/>
        </w:rPr>
        <w:t>ב</w:t>
      </w:r>
      <w:r w:rsidR="00351312">
        <w:rPr>
          <w:rFonts w:eastAsia="SimSun"/>
          <w:rtl/>
          <w:lang w:eastAsia="zh-CN"/>
        </w:rPr>
        <w:t xml:space="preserve"> אות ב</w:t>
      </w:r>
      <w:r w:rsidR="00351312">
        <w:rPr>
          <w:rFonts w:eastAsia="SimSun" w:hint="cs"/>
          <w:rtl/>
          <w:lang w:eastAsia="zh-CN"/>
        </w:rPr>
        <w:t>'</w:t>
      </w:r>
      <w:r w:rsidR="00351312">
        <w:rPr>
          <w:rFonts w:eastAsia="SimSun"/>
          <w:rtl/>
          <w:lang w:eastAsia="zh-CN"/>
        </w:rPr>
        <w:t xml:space="preserve">) </w:t>
      </w:r>
      <w:r w:rsidR="00351312">
        <w:rPr>
          <w:rFonts w:eastAsia="SimSun" w:hint="cs"/>
          <w:rtl/>
          <w:lang w:eastAsia="zh-CN"/>
        </w:rPr>
        <w:t>-</w:t>
      </w:r>
      <w:r w:rsidR="00351312">
        <w:rPr>
          <w:rFonts w:eastAsia="SimSun"/>
          <w:rtl/>
          <w:lang w:eastAsia="zh-CN"/>
        </w:rPr>
        <w:t xml:space="preserve"> </w:t>
      </w:r>
      <w:r w:rsidR="00351312">
        <w:rPr>
          <w:rFonts w:eastAsia="SimSun" w:hint="cs"/>
          <w:rtl/>
          <w:lang w:eastAsia="zh-CN"/>
        </w:rPr>
        <w:t>לשונו מובא לעיל.</w:t>
      </w:r>
    </w:p>
    <w:p w14:paraId="3E76889F" w14:textId="77777777" w:rsidR="00EF0458" w:rsidRPr="00351312" w:rsidRDefault="00EF0458" w:rsidP="00EF0458">
      <w:pPr>
        <w:jc w:val="both"/>
        <w:rPr>
          <w:rFonts w:eastAsia="SimSun"/>
          <w:lang w:eastAsia="zh-CN"/>
        </w:rPr>
      </w:pPr>
    </w:p>
    <w:p w14:paraId="646412E7" w14:textId="77777777" w:rsidR="003B1E31" w:rsidRPr="003B1E31" w:rsidRDefault="003B1E31" w:rsidP="003B1E31">
      <w:pPr>
        <w:numPr>
          <w:ilvl w:val="1"/>
          <w:numId w:val="4"/>
        </w:numPr>
        <w:jc w:val="both"/>
        <w:rPr>
          <w:rFonts w:eastAsia="SimSun"/>
          <w:lang w:eastAsia="zh-CN"/>
        </w:rPr>
      </w:pPr>
      <w:r w:rsidRPr="007D42FE">
        <w:rPr>
          <w:rFonts w:eastAsia="SimSun" w:hint="cs"/>
          <w:b/>
          <w:bCs/>
          <w:rtl/>
          <w:lang w:eastAsia="zh-CN"/>
        </w:rPr>
        <w:t xml:space="preserve">לענין </w:t>
      </w:r>
      <w:r w:rsidRPr="007D42FE">
        <w:rPr>
          <w:rStyle w:val="Heading1Char"/>
          <w:rFonts w:hint="cs"/>
          <w:b w:val="0"/>
          <w:bCs/>
          <w:sz w:val="28"/>
          <w:szCs w:val="24"/>
          <w:u w:val="none"/>
          <w:rtl/>
        </w:rPr>
        <w:t>בעל נפש: שיחמיר בכולם כמו בת"ב</w:t>
      </w:r>
      <w:r>
        <w:rPr>
          <w:rFonts w:hint="cs"/>
          <w:rtl/>
        </w:rPr>
        <w:t>.</w:t>
      </w:r>
    </w:p>
    <w:p w14:paraId="6E360B45" w14:textId="77777777" w:rsidR="003B1E31" w:rsidRDefault="003B1E31" w:rsidP="003B1E31">
      <w:pPr>
        <w:numPr>
          <w:ilvl w:val="2"/>
          <w:numId w:val="4"/>
        </w:numPr>
        <w:jc w:val="both"/>
        <w:rPr>
          <w:rFonts w:eastAsia="SimSun"/>
          <w:lang w:eastAsia="zh-CN"/>
        </w:rPr>
      </w:pPr>
      <w:r>
        <w:rPr>
          <w:rFonts w:eastAsia="SimSun" w:hint="cs"/>
          <w:rtl/>
          <w:lang w:eastAsia="zh-CN"/>
        </w:rPr>
        <w:t xml:space="preserve">נ"מ לענין תשמיש [חוץ מליל טבילה], ורחיצה בחמין, וכדו' - </w:t>
      </w:r>
      <w:r w:rsidRPr="003B1E31">
        <w:rPr>
          <w:rFonts w:eastAsia="SimSun" w:hint="cs"/>
          <w:rtl/>
          <w:lang w:eastAsia="zh-CN"/>
        </w:rPr>
        <w:t>עי' סי' תק"נ, לשיטות ו</w:t>
      </w:r>
      <w:r w:rsidR="00903BC8">
        <w:rPr>
          <w:rFonts w:eastAsia="SimSun" w:hint="cs"/>
          <w:rtl/>
          <w:lang w:eastAsia="zh-CN"/>
        </w:rPr>
        <w:t>מראי מקומות</w:t>
      </w:r>
      <w:r w:rsidRPr="003B1E31">
        <w:rPr>
          <w:rFonts w:eastAsia="SimSun" w:hint="cs"/>
          <w:rtl/>
          <w:lang w:eastAsia="zh-CN"/>
        </w:rPr>
        <w:t>.</w:t>
      </w:r>
    </w:p>
    <w:p w14:paraId="2A5B50BA" w14:textId="77777777" w:rsidR="003B1E31" w:rsidRPr="003B1E31" w:rsidRDefault="003B1E31" w:rsidP="003B1E31">
      <w:pPr>
        <w:jc w:val="both"/>
        <w:rPr>
          <w:rFonts w:eastAsia="SimSun"/>
          <w:lang w:eastAsia="zh-CN"/>
        </w:rPr>
      </w:pPr>
    </w:p>
    <w:p w14:paraId="0C34B063" w14:textId="77777777" w:rsidR="00EF0458" w:rsidRPr="00EF0458" w:rsidRDefault="00903BC8" w:rsidP="00CA562C">
      <w:pPr>
        <w:numPr>
          <w:ilvl w:val="1"/>
          <w:numId w:val="4"/>
        </w:numPr>
        <w:jc w:val="both"/>
        <w:rPr>
          <w:rFonts w:eastAsia="SimSun"/>
          <w:rtl/>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א' סעי' ב').</w:t>
      </w:r>
    </w:p>
    <w:p w14:paraId="5C5F7E03" w14:textId="77777777" w:rsidR="00D70168" w:rsidRDefault="00D70168" w:rsidP="00EF0458">
      <w:pPr>
        <w:jc w:val="both"/>
        <w:rPr>
          <w:rFonts w:eastAsia="SimSun"/>
          <w:rtl/>
          <w:lang w:eastAsia="zh-CN"/>
        </w:rPr>
        <w:sectPr w:rsidR="00D70168" w:rsidSect="00C9094D">
          <w:headerReference w:type="default" r:id="rId20"/>
          <w:type w:val="continuous"/>
          <w:pgSz w:w="11907" w:h="16839" w:code="9"/>
          <w:pgMar w:top="360" w:right="657" w:bottom="540" w:left="720" w:header="360" w:footer="90" w:gutter="0"/>
          <w:cols w:space="720"/>
          <w:bidi/>
          <w:rtlGutter/>
          <w:docGrid w:linePitch="360"/>
        </w:sectPr>
      </w:pPr>
    </w:p>
    <w:p w14:paraId="56720DD5" w14:textId="77777777" w:rsidR="00EF0458" w:rsidRPr="00EF0458" w:rsidRDefault="00EF0458" w:rsidP="00EF0458">
      <w:pPr>
        <w:jc w:val="both"/>
        <w:rPr>
          <w:rFonts w:eastAsia="SimSun"/>
          <w:lang w:eastAsia="zh-CN"/>
        </w:rPr>
      </w:pPr>
    </w:p>
    <w:p w14:paraId="70898EED" w14:textId="77777777" w:rsidR="00EF0458" w:rsidRPr="0058224E" w:rsidRDefault="00EF0458" w:rsidP="00CA562C">
      <w:pPr>
        <w:numPr>
          <w:ilvl w:val="0"/>
          <w:numId w:val="4"/>
        </w:numPr>
        <w:jc w:val="both"/>
        <w:rPr>
          <w:rFonts w:eastAsia="SimSun"/>
          <w:lang w:eastAsia="zh-CN"/>
        </w:rPr>
      </w:pPr>
      <w:bookmarkStart w:id="117" w:name="_Toc359776455"/>
      <w:bookmarkStart w:id="118" w:name="_Toc359776557"/>
      <w:bookmarkStart w:id="119" w:name="_Toc359777258"/>
      <w:bookmarkStart w:id="120" w:name="_Toc359777399"/>
      <w:bookmarkStart w:id="121" w:name="_Toc359777801"/>
      <w:bookmarkStart w:id="122" w:name="_Toc359777812"/>
      <w:bookmarkStart w:id="123" w:name="_Toc359778510"/>
      <w:bookmarkStart w:id="124" w:name="_Toc359778725"/>
      <w:bookmarkStart w:id="125" w:name="_Toc359780417"/>
      <w:bookmarkStart w:id="126" w:name="_Toc359780744"/>
      <w:bookmarkStart w:id="127" w:name="_Toc174700097"/>
      <w:bookmarkStart w:id="128" w:name="_Toc175221925"/>
      <w:r w:rsidRPr="001F3427">
        <w:rPr>
          <w:rStyle w:val="Heading1Char"/>
          <w:rFonts w:hint="cs"/>
          <w:rtl/>
        </w:rPr>
        <w:t>נישואין</w:t>
      </w:r>
      <w:bookmarkEnd w:id="117"/>
      <w:bookmarkEnd w:id="118"/>
      <w:bookmarkEnd w:id="119"/>
      <w:bookmarkEnd w:id="120"/>
      <w:bookmarkEnd w:id="121"/>
      <w:bookmarkEnd w:id="122"/>
      <w:bookmarkEnd w:id="123"/>
      <w:bookmarkEnd w:id="124"/>
      <w:bookmarkEnd w:id="125"/>
      <w:bookmarkEnd w:id="126"/>
      <w:bookmarkEnd w:id="127"/>
      <w:bookmarkEnd w:id="128"/>
      <w:r w:rsidRPr="0058224E">
        <w:rPr>
          <w:rFonts w:eastAsia="SimSun" w:hint="cs"/>
          <w:rtl/>
          <w:lang w:eastAsia="zh-CN"/>
        </w:rPr>
        <w:t xml:space="preserve"> - רמ"א סעיף ב'.</w:t>
      </w:r>
    </w:p>
    <w:p w14:paraId="683CFF2C" w14:textId="77777777" w:rsidR="00EF0458" w:rsidRPr="00EF0458" w:rsidRDefault="008E1ADE" w:rsidP="00CA562C">
      <w:pPr>
        <w:numPr>
          <w:ilvl w:val="1"/>
          <w:numId w:val="4"/>
        </w:numPr>
        <w:jc w:val="both"/>
        <w:rPr>
          <w:rFonts w:eastAsia="SimSun"/>
          <w:lang w:eastAsia="zh-CN"/>
        </w:rPr>
      </w:pPr>
      <w:r>
        <w:rPr>
          <w:rFonts w:eastAsia="SimSun" w:hint="cs"/>
          <w:b/>
          <w:bCs/>
          <w:rtl/>
          <w:lang w:eastAsia="zh-CN"/>
        </w:rPr>
        <w:t xml:space="preserve">מקור: </w:t>
      </w:r>
      <w:r w:rsidR="00EF0458" w:rsidRPr="00EF0458">
        <w:rPr>
          <w:rFonts w:eastAsia="SimSun" w:hint="cs"/>
          <w:b/>
          <w:bCs/>
          <w:rtl/>
          <w:lang w:eastAsia="zh-CN"/>
        </w:rPr>
        <w:t>הלכה</w:t>
      </w:r>
      <w:r w:rsidR="00EF0458" w:rsidRPr="00EF0458">
        <w:rPr>
          <w:rFonts w:eastAsia="SimSun" w:hint="cs"/>
          <w:rtl/>
          <w:lang w:eastAsia="zh-CN"/>
        </w:rPr>
        <w:t>.</w:t>
      </w:r>
    </w:p>
    <w:p w14:paraId="07163C8A" w14:textId="77777777" w:rsidR="00EF0458" w:rsidRPr="001E6C4F" w:rsidRDefault="00EF0458" w:rsidP="00CA562C">
      <w:pPr>
        <w:numPr>
          <w:ilvl w:val="2"/>
          <w:numId w:val="4"/>
        </w:numPr>
        <w:jc w:val="both"/>
        <w:rPr>
          <w:rFonts w:eastAsia="SimSun"/>
          <w:lang w:eastAsia="zh-CN"/>
        </w:rPr>
      </w:pPr>
      <w:r w:rsidRPr="00EF0458">
        <w:rPr>
          <w:rFonts w:eastAsia="SimSun" w:hint="cs"/>
          <w:rtl/>
          <w:lang w:eastAsia="zh-CN"/>
        </w:rPr>
        <w:t xml:space="preserve">מחמיר – </w:t>
      </w:r>
      <w:r w:rsidRPr="00EF0458">
        <w:rPr>
          <w:rFonts w:eastAsia="SimSun" w:hint="cs"/>
          <w:u w:val="single"/>
          <w:rtl/>
          <w:lang w:eastAsia="zh-CN"/>
        </w:rPr>
        <w:t>רמ"א</w:t>
      </w:r>
      <w:r w:rsidRPr="00EF0458">
        <w:rPr>
          <w:rFonts w:eastAsia="SimSun" w:hint="cs"/>
          <w:rtl/>
          <w:lang w:eastAsia="zh-CN"/>
        </w:rPr>
        <w:t xml:space="preserve"> (סעי' ב', "ונוהגין להחמיר שאין נושאים מי"ז בתמוז ואילך, עד אחר ט' באב"),</w:t>
      </w:r>
      <w:r w:rsidR="001E6C4F">
        <w:rPr>
          <w:rFonts w:eastAsia="SimSun" w:hint="cs"/>
          <w:rtl/>
          <w:lang w:eastAsia="zh-CN"/>
        </w:rPr>
        <w:t xml:space="preserve"> </w:t>
      </w:r>
      <w:r w:rsidR="001E6C4F">
        <w:rPr>
          <w:rFonts w:eastAsia="SimSun"/>
          <w:u w:val="single"/>
          <w:rtl/>
          <w:lang w:eastAsia="zh-CN"/>
        </w:rPr>
        <w:t>ח"א</w:t>
      </w:r>
      <w:r w:rsidR="001E6C4F">
        <w:rPr>
          <w:rFonts w:eastAsia="SimSun"/>
          <w:rtl/>
          <w:lang w:eastAsia="zh-CN"/>
        </w:rPr>
        <w:t xml:space="preserve"> (כלל קל"ג סעי'</w:t>
      </w:r>
      <w:r w:rsidR="001E6C4F">
        <w:rPr>
          <w:rFonts w:eastAsia="SimSun" w:hint="cs"/>
          <w:rtl/>
          <w:lang w:eastAsia="zh-CN"/>
        </w:rPr>
        <w:t xml:space="preserve"> ח', "</w:t>
      </w:r>
      <w:r w:rsidR="001E6C4F" w:rsidRPr="001E6C4F">
        <w:rPr>
          <w:rFonts w:eastAsia="SimSun"/>
          <w:rtl/>
          <w:lang w:eastAsia="zh-CN"/>
        </w:rPr>
        <w:t>נוהגים שאין נושאים נשים מי"ז בתמוז</w:t>
      </w:r>
      <w:r w:rsidR="001E6C4F" w:rsidRPr="001E6C4F">
        <w:rPr>
          <w:rFonts w:eastAsia="SimSun" w:hint="cs"/>
          <w:rtl/>
          <w:lang w:eastAsia="zh-CN"/>
        </w:rPr>
        <w:t>"),</w:t>
      </w:r>
      <w:r w:rsidRPr="001E6C4F">
        <w:rPr>
          <w:rFonts w:eastAsia="SimSun" w:hint="cs"/>
          <w:rtl/>
          <w:lang w:eastAsia="zh-CN"/>
        </w:rPr>
        <w:t xml:space="preserve"> </w:t>
      </w:r>
      <w:r w:rsidRPr="001E6C4F">
        <w:rPr>
          <w:rFonts w:eastAsia="SimSun" w:hint="cs"/>
          <w:u w:val="single"/>
          <w:rtl/>
          <w:lang w:eastAsia="zh-CN"/>
        </w:rPr>
        <w:t>קיצור שו"ע</w:t>
      </w:r>
      <w:r w:rsidRPr="001E6C4F">
        <w:rPr>
          <w:rFonts w:eastAsia="SimSun" w:hint="cs"/>
          <w:rtl/>
          <w:lang w:eastAsia="zh-CN"/>
        </w:rPr>
        <w:t xml:space="preserve"> (סי' קכ"ב סעי' א', "אין נושאין נשים אפילו מי שעדיין לא קיים מצות פרו ורבו").</w:t>
      </w:r>
    </w:p>
    <w:p w14:paraId="7B1D2FC7" w14:textId="77777777" w:rsidR="00547DC7" w:rsidRPr="00547DC7" w:rsidRDefault="00547DC7" w:rsidP="00CA562C">
      <w:pPr>
        <w:numPr>
          <w:ilvl w:val="3"/>
          <w:numId w:val="4"/>
        </w:numPr>
        <w:jc w:val="both"/>
        <w:rPr>
          <w:rFonts w:eastAsia="SimSun"/>
          <w:lang w:eastAsia="zh-CN"/>
        </w:rPr>
      </w:pPr>
      <w:r w:rsidRPr="00547DC7">
        <w:rPr>
          <w:rFonts w:eastAsia="SimSun"/>
          <w:u w:val="single"/>
          <w:rtl/>
          <w:lang w:eastAsia="zh-CN"/>
        </w:rPr>
        <w:t>מ</w:t>
      </w:r>
      <w:r w:rsidRPr="00547DC7">
        <w:rPr>
          <w:rFonts w:eastAsia="SimSun" w:hint="cs"/>
          <w:u w:val="single"/>
          <w:rtl/>
          <w:lang w:eastAsia="zh-CN"/>
        </w:rPr>
        <w:t>"</w:t>
      </w:r>
      <w:r w:rsidRPr="00547DC7">
        <w:rPr>
          <w:rFonts w:eastAsia="SimSun"/>
          <w:u w:val="single"/>
          <w:rtl/>
          <w:lang w:eastAsia="zh-CN"/>
        </w:rPr>
        <w:t>ב</w:t>
      </w:r>
      <w:r>
        <w:rPr>
          <w:rFonts w:eastAsia="SimSun" w:hint="cs"/>
          <w:rtl/>
          <w:lang w:eastAsia="zh-CN"/>
        </w:rPr>
        <w:t xml:space="preserve"> (</w:t>
      </w:r>
      <w:r w:rsidRPr="00547DC7">
        <w:rPr>
          <w:rFonts w:eastAsia="SimSun"/>
          <w:rtl/>
          <w:lang w:eastAsia="zh-CN"/>
        </w:rPr>
        <w:t>ס"ק י</w:t>
      </w:r>
      <w:r>
        <w:rPr>
          <w:rFonts w:eastAsia="SimSun" w:hint="cs"/>
          <w:rtl/>
          <w:lang w:eastAsia="zh-CN"/>
        </w:rPr>
        <w:t>"</w:t>
      </w:r>
      <w:r w:rsidRPr="00547DC7">
        <w:rPr>
          <w:rFonts w:eastAsia="SimSun"/>
          <w:rtl/>
          <w:lang w:eastAsia="zh-CN"/>
        </w:rPr>
        <w:t>ח</w:t>
      </w:r>
      <w:r>
        <w:rPr>
          <w:rFonts w:eastAsia="SimSun" w:hint="cs"/>
          <w:rtl/>
          <w:lang w:eastAsia="zh-CN"/>
        </w:rPr>
        <w:t xml:space="preserve">) </w:t>
      </w:r>
      <w:r>
        <w:rPr>
          <w:rFonts w:eastAsia="SimSun"/>
          <w:rtl/>
          <w:lang w:eastAsia="zh-CN"/>
        </w:rPr>
        <w:t>–</w:t>
      </w:r>
      <w:r w:rsidRPr="00547DC7">
        <w:rPr>
          <w:rFonts w:eastAsia="SimSun"/>
          <w:rtl/>
          <w:lang w:eastAsia="zh-CN"/>
        </w:rPr>
        <w:t xml:space="preserve"> </w:t>
      </w:r>
      <w:r>
        <w:rPr>
          <w:rFonts w:eastAsia="SimSun" w:hint="cs"/>
          <w:rtl/>
          <w:lang w:eastAsia="zh-CN"/>
        </w:rPr>
        <w:t>"</w:t>
      </w:r>
      <w:r w:rsidRPr="00547DC7">
        <w:rPr>
          <w:rFonts w:eastAsia="SimSun"/>
          <w:rtl/>
          <w:lang w:eastAsia="zh-CN"/>
        </w:rPr>
        <w:t>ונוהגין להחמיר שאין נושאין וכו'</w:t>
      </w:r>
      <w:r>
        <w:rPr>
          <w:rFonts w:eastAsia="SimSun" w:hint="cs"/>
          <w:rtl/>
          <w:lang w:eastAsia="zh-CN"/>
        </w:rPr>
        <w:t>.</w:t>
      </w:r>
      <w:r w:rsidRPr="00547DC7">
        <w:rPr>
          <w:rFonts w:eastAsia="SimSun"/>
          <w:rtl/>
          <w:lang w:eastAsia="zh-CN"/>
        </w:rPr>
        <w:t xml:space="preserve"> היינו </w:t>
      </w:r>
      <w:r w:rsidRPr="00D925CA">
        <w:rPr>
          <w:rFonts w:eastAsia="SimSun"/>
          <w:b/>
          <w:bCs/>
          <w:rtl/>
          <w:lang w:eastAsia="zh-CN"/>
        </w:rPr>
        <w:t>אפילו מי שלא קיים פו"ר</w:t>
      </w:r>
      <w:r w:rsidRPr="00547DC7">
        <w:rPr>
          <w:rFonts w:eastAsia="SimSun" w:hint="cs"/>
          <w:rtl/>
          <w:lang w:eastAsia="zh-CN"/>
        </w:rPr>
        <w:t>".</w:t>
      </w:r>
    </w:p>
    <w:p w14:paraId="29BEE798"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1BC78744"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חשב האפוד</w:t>
      </w:r>
      <w:r w:rsidRPr="00EF0458">
        <w:rPr>
          <w:rFonts w:eastAsia="SimSun" w:hint="cs"/>
          <w:rtl/>
          <w:lang w:eastAsia="zh-CN"/>
        </w:rPr>
        <w:t xml:space="preserve"> (הליכות חנוך פרק א' אות קל"ג) – "סיפר הרב כי בתחלת ימי המלחמה בעיר ווינא באו הרבה זוגות אל הג"ר יוסף באב"ד ...".</w:t>
      </w:r>
    </w:p>
    <w:p w14:paraId="509CF566"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י"ח הע' א'</w:t>
      </w:r>
      <w:r w:rsidR="00F128EA">
        <w:rPr>
          <w:rFonts w:eastAsia="SimSun" w:hint="cs"/>
          <w:rtl/>
          <w:lang w:eastAsia="zh-CN"/>
        </w:rPr>
        <w:t xml:space="preserve">, </w:t>
      </w:r>
      <w:r w:rsidR="00F128EA" w:rsidRPr="00AA74C7">
        <w:rPr>
          <w:rFonts w:eastAsia="SimSun"/>
          <w:rtl/>
          <w:lang w:eastAsia="zh-CN"/>
        </w:rPr>
        <w:t>בין המצרים תשנ"ט</w:t>
      </w:r>
      <w:r w:rsidR="00F128EA">
        <w:rPr>
          <w:rFonts w:eastAsia="SimSun" w:hint="cs"/>
          <w:rtl/>
          <w:lang w:eastAsia="zh-CN"/>
        </w:rPr>
        <w:t xml:space="preserve"> עמ' ד' הע' א'</w:t>
      </w:r>
      <w:r w:rsidRPr="00EF0458">
        <w:rPr>
          <w:rFonts w:eastAsia="SimSun" w:hint="cs"/>
          <w:rtl/>
          <w:lang w:eastAsia="zh-CN"/>
        </w:rPr>
        <w:t>) – "ומעשה היה בישראל שהיה נשוי לנכרית ונתגיירה בתשעת הימים, ואמר מרן שליט"א שאין להשיאם בתשעת הימים".</w:t>
      </w:r>
    </w:p>
    <w:p w14:paraId="307F1EA6" w14:textId="77777777" w:rsidR="00EF0458" w:rsidRPr="00EF0458" w:rsidRDefault="00EF0458" w:rsidP="00EF0458">
      <w:pPr>
        <w:jc w:val="both"/>
        <w:rPr>
          <w:rFonts w:eastAsia="SimSun"/>
          <w:lang w:eastAsia="zh-CN"/>
        </w:rPr>
      </w:pPr>
    </w:p>
    <w:p w14:paraId="17C7A2EB" w14:textId="77777777" w:rsidR="00EF0458" w:rsidRPr="00EF0458" w:rsidRDefault="00EF0458" w:rsidP="00CA562C">
      <w:pPr>
        <w:numPr>
          <w:ilvl w:val="1"/>
          <w:numId w:val="4"/>
        </w:numPr>
        <w:jc w:val="both"/>
        <w:rPr>
          <w:rFonts w:eastAsia="SimSun"/>
          <w:rtl/>
          <w:lang w:eastAsia="zh-CN"/>
        </w:rPr>
      </w:pPr>
      <w:r w:rsidRPr="00EF0458">
        <w:rPr>
          <w:rFonts w:eastAsia="SimSun" w:hint="cs"/>
          <w:b/>
          <w:bCs/>
          <w:rtl/>
          <w:lang w:eastAsia="zh-CN"/>
        </w:rPr>
        <w:t>בני ספרד</w:t>
      </w:r>
      <w:r w:rsidRPr="00EF0458">
        <w:rPr>
          <w:rFonts w:eastAsia="SimSun" w:hint="cs"/>
          <w:rtl/>
          <w:lang w:eastAsia="zh-CN"/>
        </w:rPr>
        <w:t>.</w:t>
      </w:r>
    </w:p>
    <w:p w14:paraId="60C1D854"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 כל ג' שבועות.</w:t>
      </w:r>
    </w:p>
    <w:p w14:paraId="0794E8E2" w14:textId="77777777" w:rsidR="00D925CA" w:rsidRDefault="00EF0458" w:rsidP="00CA562C">
      <w:pPr>
        <w:numPr>
          <w:ilvl w:val="3"/>
          <w:numId w:val="4"/>
        </w:numPr>
        <w:jc w:val="both"/>
        <w:rPr>
          <w:rFonts w:eastAsia="SimSun"/>
          <w:lang w:eastAsia="zh-CN"/>
        </w:rPr>
      </w:pPr>
      <w:r w:rsidRPr="00EF0458">
        <w:rPr>
          <w:rFonts w:eastAsia="SimSun" w:hint="cs"/>
          <w:u w:val="single"/>
          <w:rtl/>
          <w:lang w:eastAsia="zh-CN"/>
        </w:rPr>
        <w:t>בן איש חי</w:t>
      </w:r>
      <w:r w:rsidRPr="00EF0458">
        <w:rPr>
          <w:rFonts w:eastAsia="SimSun" w:hint="cs"/>
          <w:rtl/>
          <w:lang w:eastAsia="zh-CN"/>
        </w:rPr>
        <w:t xml:space="preserve"> (שנה א</w:t>
      </w:r>
      <w:r w:rsidR="00040737">
        <w:rPr>
          <w:rFonts w:eastAsia="SimSun" w:hint="cs"/>
          <w:rtl/>
          <w:lang w:eastAsia="zh-CN"/>
        </w:rPr>
        <w:t>' פר' דברים אות ד') – "אע</w:t>
      </w:r>
      <w:r w:rsidR="00FC355A">
        <w:rPr>
          <w:rFonts w:eastAsia="SimSun" w:hint="cs"/>
          <w:rtl/>
          <w:lang w:eastAsia="zh-CN"/>
        </w:rPr>
        <w:t>"ג</w:t>
      </w:r>
      <w:r w:rsidR="00040737">
        <w:rPr>
          <w:rFonts w:eastAsia="SimSun" w:hint="cs"/>
          <w:rtl/>
          <w:lang w:eastAsia="zh-CN"/>
        </w:rPr>
        <w:t xml:space="preserve"> דמדינא אין אסור בנשואין</w:t>
      </w:r>
      <w:r w:rsidRPr="00EF0458">
        <w:rPr>
          <w:rFonts w:eastAsia="SimSun" w:hint="cs"/>
          <w:rtl/>
          <w:lang w:eastAsia="zh-CN"/>
        </w:rPr>
        <w:t xml:space="preserve"> אלא מר</w:t>
      </w:r>
      <w:r w:rsidR="00FC355A">
        <w:rPr>
          <w:rFonts w:eastAsia="SimSun" w:hint="cs"/>
          <w:rtl/>
          <w:lang w:eastAsia="zh-CN"/>
        </w:rPr>
        <w:t>"ח</w:t>
      </w:r>
      <w:r w:rsidR="00040737">
        <w:rPr>
          <w:rFonts w:eastAsia="SimSun" w:hint="cs"/>
          <w:rtl/>
          <w:lang w:eastAsia="zh-CN"/>
        </w:rPr>
        <w:t xml:space="preserve"> עד </w:t>
      </w:r>
      <w:r w:rsidR="00FC355A">
        <w:rPr>
          <w:rFonts w:eastAsia="SimSun" w:hint="cs"/>
          <w:rtl/>
          <w:lang w:eastAsia="zh-CN"/>
        </w:rPr>
        <w:t>ט"ב</w:t>
      </w:r>
      <w:r w:rsidR="00040737">
        <w:rPr>
          <w:rFonts w:eastAsia="SimSun" w:hint="cs"/>
          <w:rtl/>
          <w:lang w:eastAsia="zh-CN"/>
        </w:rPr>
        <w:t xml:space="preserve"> עכ</w:t>
      </w:r>
      <w:r w:rsidR="00FC355A">
        <w:rPr>
          <w:rFonts w:eastAsia="SimSun" w:hint="cs"/>
          <w:rtl/>
          <w:lang w:eastAsia="zh-CN"/>
        </w:rPr>
        <w:t>"ז</w:t>
      </w:r>
      <w:r w:rsidR="00040737">
        <w:rPr>
          <w:rFonts w:eastAsia="SimSun" w:hint="cs"/>
          <w:rtl/>
          <w:lang w:eastAsia="zh-CN"/>
        </w:rPr>
        <w:t xml:space="preserve"> נהגו לאסור</w:t>
      </w:r>
      <w:r w:rsidRPr="00EF0458">
        <w:rPr>
          <w:rFonts w:eastAsia="SimSun" w:hint="cs"/>
          <w:rtl/>
          <w:lang w:eastAsia="zh-CN"/>
        </w:rPr>
        <w:t xml:space="preserve"> מן י"ז בתמוז".</w:t>
      </w:r>
    </w:p>
    <w:p w14:paraId="76B6DBD2" w14:textId="77777777" w:rsidR="00D925CA" w:rsidRPr="00D925CA" w:rsidRDefault="00D925CA" w:rsidP="00CA562C">
      <w:pPr>
        <w:numPr>
          <w:ilvl w:val="3"/>
          <w:numId w:val="4"/>
        </w:numPr>
        <w:jc w:val="both"/>
        <w:rPr>
          <w:rFonts w:eastAsia="SimSun"/>
          <w:lang w:eastAsia="zh-CN"/>
        </w:rPr>
      </w:pPr>
      <w:r w:rsidRPr="00D925CA">
        <w:rPr>
          <w:u w:val="single"/>
          <w:rtl/>
        </w:rPr>
        <w:t>קצור שו"ע</w:t>
      </w:r>
      <w:r w:rsidR="00526104">
        <w:rPr>
          <w:rFonts w:hint="cs"/>
          <w:rtl/>
        </w:rPr>
        <w:t xml:space="preserve"> </w:t>
      </w:r>
      <w:r w:rsidR="00526104" w:rsidRPr="00526104">
        <w:rPr>
          <w:rFonts w:hint="cs"/>
          <w:rtl/>
        </w:rPr>
        <w:t>(טולידנו</w:t>
      </w:r>
      <w:r w:rsidR="00C63770">
        <w:rPr>
          <w:rFonts w:hint="cs"/>
          <w:rtl/>
        </w:rPr>
        <w:t>,</w:t>
      </w:r>
      <w:r w:rsidR="00526104">
        <w:rPr>
          <w:rFonts w:hint="cs"/>
          <w:rtl/>
        </w:rPr>
        <w:t xml:space="preserve"> </w:t>
      </w:r>
      <w:r>
        <w:rPr>
          <w:rtl/>
        </w:rPr>
        <w:t xml:space="preserve">סי' </w:t>
      </w:r>
      <w:r>
        <w:rPr>
          <w:rFonts w:hint="cs"/>
          <w:rtl/>
        </w:rPr>
        <w:t>תצ"ח</w:t>
      </w:r>
      <w:r w:rsidRPr="00715C8B">
        <w:rPr>
          <w:rtl/>
        </w:rPr>
        <w:t xml:space="preserve"> </w:t>
      </w:r>
      <w:r>
        <w:rPr>
          <w:rFonts w:hint="cs"/>
          <w:rtl/>
        </w:rPr>
        <w:t>סעי'</w:t>
      </w:r>
      <w:r w:rsidRPr="00715C8B">
        <w:rPr>
          <w:rtl/>
        </w:rPr>
        <w:t xml:space="preserve"> ט</w:t>
      </w:r>
      <w:r>
        <w:rPr>
          <w:rFonts w:hint="cs"/>
          <w:rtl/>
        </w:rPr>
        <w:t>"</w:t>
      </w:r>
      <w:r w:rsidRPr="00715C8B">
        <w:rPr>
          <w:rtl/>
        </w:rPr>
        <w:t xml:space="preserve">ז) </w:t>
      </w:r>
      <w:r>
        <w:rPr>
          <w:rtl/>
        </w:rPr>
        <w:t>–</w:t>
      </w:r>
      <w:r>
        <w:rPr>
          <w:rFonts w:hint="cs"/>
          <w:rtl/>
        </w:rPr>
        <w:t xml:space="preserve"> "נוהגין להחמיר שאין נושאין מי"ז בתמוז עד אחר ט"ב. ויש נוהגין שלא לארס ולא לשדך, וכן אנו נוהגין".</w:t>
      </w:r>
    </w:p>
    <w:p w14:paraId="4475EB97" w14:textId="0C3E6425" w:rsidR="005279D7" w:rsidRPr="005279D7" w:rsidRDefault="005279D7" w:rsidP="00CA562C">
      <w:pPr>
        <w:numPr>
          <w:ilvl w:val="3"/>
          <w:numId w:val="4"/>
        </w:numPr>
        <w:jc w:val="both"/>
        <w:rPr>
          <w:rFonts w:eastAsia="SimSun"/>
          <w:lang w:eastAsia="zh-CN"/>
        </w:rPr>
      </w:pPr>
      <w:r w:rsidRPr="00556990">
        <w:rPr>
          <w:rFonts w:eastAsia="SimSun"/>
          <w:u w:val="single"/>
          <w:rtl/>
          <w:lang w:eastAsia="zh-CN"/>
        </w:rPr>
        <w:t>עולת יצחק</w:t>
      </w:r>
      <w:r w:rsidRPr="00EF783D">
        <w:rPr>
          <w:rFonts w:eastAsia="SimSun"/>
          <w:rtl/>
          <w:lang w:eastAsia="zh-CN"/>
        </w:rPr>
        <w:t xml:space="preserve"> </w:t>
      </w:r>
      <w:r>
        <w:rPr>
          <w:rFonts w:eastAsia="SimSun" w:hint="cs"/>
          <w:rtl/>
          <w:lang w:eastAsia="zh-CN"/>
        </w:rPr>
        <w:t>(</w:t>
      </w:r>
      <w:r w:rsidRPr="00EF783D">
        <w:rPr>
          <w:rFonts w:eastAsia="SimSun"/>
          <w:rtl/>
          <w:lang w:eastAsia="zh-CN"/>
        </w:rPr>
        <w:t>ח"א סי</w:t>
      </w:r>
      <w:r>
        <w:rPr>
          <w:rFonts w:eastAsia="SimSun" w:hint="cs"/>
          <w:rtl/>
          <w:lang w:eastAsia="zh-CN"/>
        </w:rPr>
        <w:t>'</w:t>
      </w:r>
      <w:r w:rsidRPr="00EF783D">
        <w:rPr>
          <w:rFonts w:eastAsia="SimSun"/>
          <w:rtl/>
          <w:lang w:eastAsia="zh-CN"/>
        </w:rPr>
        <w:t xml:space="preserve"> ס"ו אות </w:t>
      </w:r>
      <w:r>
        <w:rPr>
          <w:rFonts w:eastAsia="SimSun" w:hint="cs"/>
          <w:rtl/>
          <w:lang w:eastAsia="zh-CN"/>
        </w:rPr>
        <w:t>א</w:t>
      </w:r>
      <w:r w:rsidRPr="00EF783D">
        <w:rPr>
          <w:rFonts w:eastAsia="SimSun"/>
          <w:rtl/>
          <w:lang w:eastAsia="zh-CN"/>
        </w:rPr>
        <w:t>'</w:t>
      </w:r>
      <w:r>
        <w:rPr>
          <w:rFonts w:eastAsia="SimSun" w:hint="cs"/>
          <w:rtl/>
          <w:lang w:eastAsia="zh-CN"/>
        </w:rPr>
        <w:t>).</w:t>
      </w:r>
    </w:p>
    <w:p w14:paraId="601C108E" w14:textId="639ACB4B" w:rsidR="002329F6" w:rsidRDefault="002329F6" w:rsidP="00CA562C">
      <w:pPr>
        <w:numPr>
          <w:ilvl w:val="3"/>
          <w:numId w:val="4"/>
        </w:numPr>
        <w:jc w:val="both"/>
        <w:rPr>
          <w:rFonts w:eastAsia="SimSun"/>
          <w:lang w:eastAsia="zh-CN"/>
        </w:rPr>
      </w:pPr>
      <w:r>
        <w:rPr>
          <w:rFonts w:eastAsia="SimSun"/>
          <w:u w:val="single"/>
          <w:rtl/>
          <w:lang w:eastAsia="zh-CN"/>
        </w:rPr>
        <w:t>בירור הלכה</w:t>
      </w:r>
      <w:r>
        <w:rPr>
          <w:rFonts w:eastAsia="SimSun"/>
          <w:rtl/>
          <w:lang w:eastAsia="zh-CN"/>
        </w:rPr>
        <w:t xml:space="preserve"> (</w:t>
      </w:r>
      <w:r>
        <w:rPr>
          <w:rFonts w:eastAsia="SimSun" w:hint="cs"/>
          <w:rtl/>
          <w:lang w:eastAsia="zh-CN"/>
        </w:rPr>
        <w:t>תליתאה</w:t>
      </w:r>
      <w:r>
        <w:rPr>
          <w:rFonts w:eastAsia="SimSun"/>
          <w:rtl/>
          <w:lang w:eastAsia="zh-CN"/>
        </w:rPr>
        <w:t xml:space="preserve"> סי' תקנ"א על סעי' י"ח, עמ' ר</w:t>
      </w:r>
      <w:r>
        <w:rPr>
          <w:rFonts w:eastAsia="SimSun" w:hint="cs"/>
          <w:rtl/>
          <w:lang w:eastAsia="zh-CN"/>
        </w:rPr>
        <w:t xml:space="preserve">כ"ה) </w:t>
      </w:r>
      <w:r>
        <w:rPr>
          <w:rFonts w:eastAsia="SimSun"/>
          <w:rtl/>
          <w:lang w:eastAsia="zh-CN"/>
        </w:rPr>
        <w:t>–</w:t>
      </w:r>
      <w:r>
        <w:rPr>
          <w:rFonts w:eastAsia="SimSun" w:hint="cs"/>
          <w:rtl/>
          <w:lang w:eastAsia="zh-CN"/>
        </w:rPr>
        <w:t xml:space="preserve"> "</w:t>
      </w:r>
      <w:r w:rsidRPr="002329F6">
        <w:rPr>
          <w:rFonts w:eastAsia="SimSun"/>
          <w:rtl/>
          <w:lang w:eastAsia="zh-CN"/>
        </w:rPr>
        <w:t>ויש מי שאומר דבקהלות</w:t>
      </w:r>
      <w:r>
        <w:rPr>
          <w:rFonts w:eastAsia="SimSun" w:hint="cs"/>
          <w:rtl/>
          <w:lang w:eastAsia="zh-CN"/>
        </w:rPr>
        <w:t xml:space="preserve"> </w:t>
      </w:r>
      <w:r>
        <w:rPr>
          <w:rFonts w:eastAsia="SimSun"/>
          <w:rtl/>
          <w:lang w:eastAsia="zh-CN"/>
        </w:rPr>
        <w:t>הספרדים ב</w:t>
      </w:r>
      <w:r w:rsidRPr="002329F6">
        <w:rPr>
          <w:rFonts w:eastAsia="SimSun"/>
          <w:rtl/>
          <w:lang w:eastAsia="zh-CN"/>
        </w:rPr>
        <w:t>א</w:t>
      </w:r>
      <w:r>
        <w:rPr>
          <w:rFonts w:eastAsia="SimSun" w:hint="cs"/>
          <w:rtl/>
          <w:lang w:eastAsia="zh-CN"/>
        </w:rPr>
        <w:t>רץ</w:t>
      </w:r>
      <w:r w:rsidRPr="002329F6">
        <w:rPr>
          <w:rFonts w:eastAsia="SimSun"/>
          <w:rtl/>
          <w:lang w:eastAsia="zh-CN"/>
        </w:rPr>
        <w:t xml:space="preserve"> ישראל נהגו היתר בזה </w:t>
      </w:r>
      <w:r>
        <w:rPr>
          <w:rFonts w:eastAsia="SimSun" w:hint="cs"/>
          <w:rtl/>
          <w:lang w:eastAsia="zh-CN"/>
        </w:rPr>
        <w:t>-</w:t>
      </w:r>
      <w:r w:rsidRPr="002329F6">
        <w:rPr>
          <w:rFonts w:eastAsia="SimSun"/>
          <w:rtl/>
          <w:lang w:eastAsia="zh-CN"/>
        </w:rPr>
        <w:t xml:space="preserve"> עיין</w:t>
      </w:r>
      <w:r w:rsidRPr="002329F6">
        <w:rPr>
          <w:rFonts w:eastAsia="SimSun" w:hint="cs"/>
          <w:rtl/>
          <w:lang w:eastAsia="zh-CN"/>
        </w:rPr>
        <w:t xml:space="preserve"> </w:t>
      </w:r>
      <w:r w:rsidRPr="002329F6">
        <w:rPr>
          <w:rFonts w:eastAsia="SimSun"/>
          <w:rtl/>
          <w:lang w:eastAsia="zh-CN"/>
        </w:rPr>
        <w:t>בפרי האדמה חלק ד</w:t>
      </w:r>
      <w:r>
        <w:rPr>
          <w:rFonts w:eastAsia="SimSun" w:hint="cs"/>
          <w:rtl/>
          <w:lang w:eastAsia="zh-CN"/>
        </w:rPr>
        <w:t>'</w:t>
      </w:r>
      <w:r w:rsidRPr="002329F6">
        <w:rPr>
          <w:rFonts w:eastAsia="SimSun"/>
          <w:rtl/>
          <w:lang w:eastAsia="zh-CN"/>
        </w:rPr>
        <w:t xml:space="preserve"> דף ח</w:t>
      </w:r>
      <w:r>
        <w:rPr>
          <w:rFonts w:eastAsia="SimSun" w:hint="cs"/>
          <w:rtl/>
          <w:lang w:eastAsia="zh-CN"/>
        </w:rPr>
        <w:t>'</w:t>
      </w:r>
      <w:r w:rsidRPr="002329F6">
        <w:rPr>
          <w:rFonts w:eastAsia="SimSun"/>
          <w:rtl/>
          <w:lang w:eastAsia="zh-CN"/>
        </w:rPr>
        <w:t xml:space="preserve"> עמוד ד</w:t>
      </w:r>
      <w:r>
        <w:rPr>
          <w:rFonts w:eastAsia="SimSun" w:hint="cs"/>
          <w:rtl/>
          <w:lang w:eastAsia="zh-CN"/>
        </w:rPr>
        <w:t>'</w:t>
      </w:r>
      <w:r w:rsidRPr="002329F6">
        <w:rPr>
          <w:rFonts w:eastAsia="SimSun"/>
          <w:rtl/>
          <w:lang w:eastAsia="zh-CN"/>
        </w:rPr>
        <w:t xml:space="preserve"> וכך העלה</w:t>
      </w:r>
      <w:r w:rsidRPr="002329F6">
        <w:rPr>
          <w:rFonts w:eastAsia="SimSun" w:hint="cs"/>
          <w:rtl/>
          <w:lang w:eastAsia="zh-CN"/>
        </w:rPr>
        <w:t xml:space="preserve"> </w:t>
      </w:r>
      <w:r w:rsidRPr="002329F6">
        <w:rPr>
          <w:rFonts w:eastAsia="SimSun"/>
          <w:rtl/>
          <w:lang w:eastAsia="zh-CN"/>
        </w:rPr>
        <w:t>בשו</w:t>
      </w:r>
      <w:r>
        <w:rPr>
          <w:rFonts w:eastAsia="SimSun" w:hint="cs"/>
          <w:rtl/>
          <w:lang w:eastAsia="zh-CN"/>
        </w:rPr>
        <w:t>"</w:t>
      </w:r>
      <w:r w:rsidRPr="002329F6">
        <w:rPr>
          <w:rFonts w:eastAsia="SimSun"/>
          <w:rtl/>
          <w:lang w:eastAsia="zh-CN"/>
        </w:rPr>
        <w:t>ת יביע אומר ח</w:t>
      </w:r>
      <w:r w:rsidRPr="002329F6">
        <w:rPr>
          <w:rFonts w:eastAsia="SimSun" w:hint="cs"/>
          <w:rtl/>
          <w:lang w:eastAsia="zh-CN"/>
        </w:rPr>
        <w:t>"</w:t>
      </w:r>
      <w:r w:rsidRPr="002329F6">
        <w:rPr>
          <w:rFonts w:eastAsia="SimSun"/>
          <w:rtl/>
          <w:lang w:eastAsia="zh-CN"/>
        </w:rPr>
        <w:t>ו או</w:t>
      </w:r>
      <w:r w:rsidRPr="002329F6">
        <w:rPr>
          <w:rFonts w:eastAsia="SimSun" w:hint="cs"/>
          <w:rtl/>
          <w:lang w:eastAsia="zh-CN"/>
        </w:rPr>
        <w:t>"</w:t>
      </w:r>
      <w:r w:rsidRPr="002329F6">
        <w:rPr>
          <w:rFonts w:eastAsia="SimSun"/>
          <w:rtl/>
          <w:lang w:eastAsia="zh-CN"/>
        </w:rPr>
        <w:t>ח סימן מ</w:t>
      </w:r>
      <w:r w:rsidRPr="002329F6">
        <w:rPr>
          <w:rFonts w:eastAsia="SimSun" w:hint="cs"/>
          <w:rtl/>
          <w:lang w:eastAsia="zh-CN"/>
        </w:rPr>
        <w:t>"</w:t>
      </w:r>
      <w:r w:rsidRPr="002329F6">
        <w:rPr>
          <w:rFonts w:eastAsia="SimSun"/>
          <w:rtl/>
          <w:lang w:eastAsia="zh-CN"/>
        </w:rPr>
        <w:t>ג</w:t>
      </w:r>
      <w:r w:rsidRPr="002329F6">
        <w:rPr>
          <w:rFonts w:eastAsia="SimSun" w:hint="cs"/>
          <w:rtl/>
          <w:lang w:eastAsia="zh-CN"/>
        </w:rPr>
        <w:t xml:space="preserve"> ... </w:t>
      </w:r>
      <w:r w:rsidRPr="002329F6">
        <w:rPr>
          <w:rFonts w:eastAsia="SimSun"/>
          <w:rtl/>
          <w:lang w:eastAsia="zh-CN"/>
        </w:rPr>
        <w:t>וראיתי בשו</w:t>
      </w:r>
      <w:r>
        <w:rPr>
          <w:rFonts w:eastAsia="SimSun" w:hint="cs"/>
          <w:rtl/>
          <w:lang w:eastAsia="zh-CN"/>
        </w:rPr>
        <w:t>"</w:t>
      </w:r>
      <w:r w:rsidRPr="002329F6">
        <w:rPr>
          <w:rFonts w:eastAsia="SimSun"/>
          <w:rtl/>
          <w:lang w:eastAsia="zh-CN"/>
        </w:rPr>
        <w:t>ת יחוה דעת חלק ראשון סימן</w:t>
      </w:r>
      <w:r>
        <w:rPr>
          <w:rFonts w:eastAsia="SimSun" w:hint="cs"/>
          <w:rtl/>
          <w:lang w:eastAsia="zh-CN"/>
        </w:rPr>
        <w:t xml:space="preserve"> </w:t>
      </w:r>
      <w:r w:rsidRPr="002329F6">
        <w:rPr>
          <w:rFonts w:eastAsia="SimSun"/>
          <w:rtl/>
          <w:lang w:eastAsia="zh-CN"/>
        </w:rPr>
        <w:t>ל</w:t>
      </w:r>
      <w:r w:rsidRPr="002329F6">
        <w:rPr>
          <w:rFonts w:eastAsia="SimSun" w:hint="cs"/>
          <w:rtl/>
          <w:lang w:eastAsia="zh-CN"/>
        </w:rPr>
        <w:t>"</w:t>
      </w:r>
      <w:r w:rsidRPr="002329F6">
        <w:rPr>
          <w:rFonts w:eastAsia="SimSun"/>
          <w:rtl/>
          <w:lang w:eastAsia="zh-CN"/>
        </w:rPr>
        <w:t>ו</w:t>
      </w:r>
      <w:r w:rsidRPr="002329F6">
        <w:rPr>
          <w:rFonts w:eastAsia="SimSun" w:hint="cs"/>
          <w:rtl/>
          <w:lang w:eastAsia="zh-CN"/>
        </w:rPr>
        <w:t xml:space="preserve"> </w:t>
      </w:r>
      <w:r w:rsidRPr="002329F6">
        <w:rPr>
          <w:rFonts w:eastAsia="SimSun"/>
          <w:rtl/>
          <w:lang w:eastAsia="zh-CN"/>
        </w:rPr>
        <w:t>שחוזר על עמדתו להורות לספרדים להקל</w:t>
      </w:r>
      <w:r w:rsidRPr="002329F6">
        <w:rPr>
          <w:rFonts w:eastAsia="SimSun" w:hint="cs"/>
          <w:rtl/>
          <w:lang w:eastAsia="zh-CN"/>
        </w:rPr>
        <w:t xml:space="preserve"> </w:t>
      </w:r>
      <w:r w:rsidRPr="002329F6">
        <w:rPr>
          <w:rFonts w:eastAsia="SimSun"/>
          <w:rtl/>
          <w:lang w:eastAsia="zh-CN"/>
        </w:rPr>
        <w:t>למעשה</w:t>
      </w:r>
      <w:r w:rsidR="00FC355A">
        <w:rPr>
          <w:rFonts w:eastAsia="SimSun" w:hint="cs"/>
          <w:rtl/>
          <w:lang w:eastAsia="zh-CN"/>
        </w:rPr>
        <w:t>.</w:t>
      </w:r>
      <w:r w:rsidRPr="002329F6">
        <w:rPr>
          <w:rFonts w:eastAsia="SimSun" w:hint="cs"/>
          <w:rtl/>
          <w:lang w:eastAsia="zh-CN"/>
        </w:rPr>
        <w:t xml:space="preserve"> </w:t>
      </w:r>
      <w:r w:rsidRPr="002329F6">
        <w:rPr>
          <w:rFonts w:eastAsia="SimSun"/>
          <w:rtl/>
          <w:lang w:eastAsia="zh-CN"/>
        </w:rPr>
        <w:t>לבי אנסני ולבי אומר לי שזו הוראה מוטעת</w:t>
      </w:r>
      <w:r w:rsidRPr="002329F6">
        <w:rPr>
          <w:rFonts w:eastAsia="SimSun" w:hint="cs"/>
          <w:rtl/>
          <w:lang w:eastAsia="zh-CN"/>
        </w:rPr>
        <w:t>".</w:t>
      </w:r>
    </w:p>
    <w:p w14:paraId="2FB40ECC"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r w:rsidR="00C243FB">
        <w:rPr>
          <w:rFonts w:eastAsia="SimSun" w:hint="cs"/>
          <w:rtl/>
          <w:lang w:eastAsia="zh-CN"/>
        </w:rPr>
        <w:t>, מעיקר הדין</w:t>
      </w:r>
      <w:r w:rsidRPr="00EF0458">
        <w:rPr>
          <w:rFonts w:eastAsia="SimSun" w:hint="cs"/>
          <w:rtl/>
          <w:lang w:eastAsia="zh-CN"/>
        </w:rPr>
        <w:t xml:space="preserve"> [</w:t>
      </w:r>
      <w:r w:rsidR="00C243FB">
        <w:rPr>
          <w:rFonts w:eastAsia="SimSun" w:hint="cs"/>
          <w:rtl/>
          <w:lang w:eastAsia="zh-CN"/>
        </w:rPr>
        <w:t>ו</w:t>
      </w:r>
      <w:r w:rsidRPr="00EF0458">
        <w:rPr>
          <w:rFonts w:eastAsia="SimSun" w:hint="cs"/>
          <w:rtl/>
          <w:lang w:eastAsia="zh-CN"/>
        </w:rPr>
        <w:t>רק מר"ח נוהגים להחמיר].</w:t>
      </w:r>
    </w:p>
    <w:p w14:paraId="29A88193"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א') – "מותר לבני ספרד לישא אשה עד ראש חודש אב".</w:t>
      </w:r>
    </w:p>
    <w:p w14:paraId="407FB999" w14:textId="77777777" w:rsidR="00EF0458" w:rsidRPr="00EF0458" w:rsidRDefault="00EF0458" w:rsidP="0027705E">
      <w:pPr>
        <w:numPr>
          <w:ilvl w:val="3"/>
          <w:numId w:val="4"/>
        </w:numPr>
        <w:jc w:val="both"/>
        <w:rPr>
          <w:rFonts w:eastAsia="SimSun"/>
          <w:lang w:eastAsia="zh-CN"/>
        </w:rPr>
      </w:pPr>
      <w:r w:rsidRPr="00EF0458">
        <w:rPr>
          <w:rFonts w:eastAsia="SimSun" w:hint="cs"/>
          <w:u w:val="single"/>
          <w:rtl/>
          <w:lang w:eastAsia="zh-CN"/>
        </w:rPr>
        <w:t>יביע אומר</w:t>
      </w:r>
      <w:r w:rsidRPr="00EF0458">
        <w:rPr>
          <w:rFonts w:eastAsia="SimSun" w:hint="cs"/>
          <w:rtl/>
          <w:lang w:eastAsia="zh-CN"/>
        </w:rPr>
        <w:t xml:space="preserve"> (ח"ו או"ח סי' מ"ג, ח"ט או"ח סי' צ"ב אות ג', יחוה דעת ח"א סי' ל"ו, חזון עובדיה </w:t>
      </w:r>
      <w:r w:rsidR="0027705E">
        <w:rPr>
          <w:rFonts w:eastAsia="SimSun" w:hint="cs"/>
          <w:rtl/>
          <w:lang w:eastAsia="zh-CN"/>
        </w:rPr>
        <w:t>ארבע</w:t>
      </w:r>
      <w:r w:rsidRPr="00EF0458">
        <w:rPr>
          <w:rFonts w:eastAsia="SimSun" w:hint="cs"/>
          <w:rtl/>
          <w:lang w:eastAsia="zh-CN"/>
        </w:rPr>
        <w:t xml:space="preserve"> תעניות עמ' ק"מ</w:t>
      </w:r>
      <w:r w:rsidR="00B82226">
        <w:rPr>
          <w:rFonts w:eastAsia="SimSun" w:hint="cs"/>
          <w:rtl/>
          <w:lang w:eastAsia="zh-CN"/>
        </w:rPr>
        <w:t xml:space="preserve">, </w:t>
      </w:r>
      <w:r w:rsidR="00B82226">
        <w:rPr>
          <w:rtl/>
        </w:rPr>
        <w:t>משנת יוסף חי"</w:t>
      </w:r>
      <w:r w:rsidR="00B82226">
        <w:rPr>
          <w:rFonts w:hint="cs"/>
          <w:rtl/>
        </w:rPr>
        <w:t>ב</w:t>
      </w:r>
      <w:r w:rsidR="00B82226">
        <w:rPr>
          <w:rtl/>
        </w:rPr>
        <w:t xml:space="preserve"> סי' </w:t>
      </w:r>
      <w:r w:rsidR="00B82226">
        <w:rPr>
          <w:rFonts w:hint="cs"/>
          <w:rtl/>
        </w:rPr>
        <w:t>קי"ג, סי' קי"ד</w:t>
      </w:r>
      <w:r w:rsidRPr="00EF0458">
        <w:rPr>
          <w:rFonts w:eastAsia="SimSun" w:hint="cs"/>
          <w:rtl/>
          <w:lang w:eastAsia="zh-CN"/>
        </w:rPr>
        <w:t>) – "כי מציון תצא תורה ודבר ה' מירושלים. וכן קיימו וקבלו הרבנים הגאונים רושמי הנישואין, והוקבע המנהג זה שנים רבות, להתיר נישואין לספרדים ועדות המזרח לאחר י"ז בתמוז עד ר"ח אב, ולא עד בכלל, כמ"ש במנהגי ירושלים. והבא לשנות ולהחמיר, חטא רבים נשא, וידו על התחתונה".</w:t>
      </w:r>
    </w:p>
    <w:p w14:paraId="7EFFEA36"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ממנהגי בין המצרים סעי' א') – "אך מנהג הספרדים ועדות המזרח לערוך נישואין מי"ז בתמוז עד ראש חודש אב, ונמנעים מלישא אשה מליל ראש חודש עד אחר תשעה באב. וכשיש צורך אפשר להקל אף לאחינו האשכנזים מי"ז בתמוז עד ראש חודש אב. והמנהג להימנע גם אם הוא בחור שעדיין לא קיים פריה ורביה. </w:t>
      </w:r>
      <w:r w:rsidRPr="00EF0458">
        <w:rPr>
          <w:rFonts w:eastAsia="SimSun" w:hint="cs"/>
          <w:sz w:val="20"/>
          <w:szCs w:val="20"/>
          <w:rtl/>
          <w:lang w:eastAsia="zh-CN"/>
        </w:rPr>
        <w:t>[שו"ת יביע אומר ח"ו סי' מג. ושו"ת יחוה דעת ח"א סי' לו]</w:t>
      </w:r>
      <w:r w:rsidRPr="00EF0458">
        <w:rPr>
          <w:rFonts w:eastAsia="SimSun" w:hint="cs"/>
          <w:rtl/>
          <w:lang w:eastAsia="zh-CN"/>
        </w:rPr>
        <w:t>".</w:t>
      </w:r>
    </w:p>
    <w:p w14:paraId="3AC90C55" w14:textId="77777777" w:rsidR="007718B7" w:rsidRPr="00EF0458" w:rsidRDefault="007718B7" w:rsidP="00CA562C">
      <w:pPr>
        <w:numPr>
          <w:ilvl w:val="3"/>
          <w:numId w:val="4"/>
        </w:numPr>
        <w:jc w:val="both"/>
        <w:rPr>
          <w:rFonts w:eastAsia="SimSun"/>
          <w:lang w:eastAsia="zh-CN"/>
        </w:rPr>
      </w:pPr>
      <w:r w:rsidRPr="00095F00">
        <w:rPr>
          <w:rFonts w:hint="cs"/>
          <w:u w:val="single"/>
          <w:rtl/>
        </w:rPr>
        <w:t>תורת המועדי</w:t>
      </w:r>
      <w:r>
        <w:rPr>
          <w:rFonts w:hint="cs"/>
          <w:u w:val="single"/>
          <w:rtl/>
        </w:rPr>
        <w:t>ם</w:t>
      </w:r>
      <w:r w:rsidR="00736AEC" w:rsidRPr="00736AEC">
        <w:rPr>
          <w:rFonts w:hint="cs"/>
          <w:rtl/>
        </w:rPr>
        <w:t xml:space="preserve"> (בין המצרים</w:t>
      </w:r>
      <w:r>
        <w:rPr>
          <w:rFonts w:hint="cs"/>
          <w:rtl/>
        </w:rPr>
        <w:t xml:space="preserve"> </w:t>
      </w:r>
      <w:r w:rsidR="009921AB">
        <w:rPr>
          <w:rFonts w:hint="cs"/>
          <w:rtl/>
        </w:rPr>
        <w:t>סי' ה' סעי' י"ג</w:t>
      </w:r>
      <w:r>
        <w:rPr>
          <w:rFonts w:hint="cs"/>
          <w:rtl/>
        </w:rPr>
        <w:t xml:space="preserve">) </w:t>
      </w:r>
      <w:r w:rsidR="0071195B">
        <w:rPr>
          <w:rtl/>
        </w:rPr>
        <w:t>–</w:t>
      </w:r>
      <w:r>
        <w:rPr>
          <w:rFonts w:hint="cs"/>
          <w:rtl/>
        </w:rPr>
        <w:t xml:space="preserve"> "יש נוהגי</w:t>
      </w:r>
      <w:r w:rsidR="00C243FB">
        <w:rPr>
          <w:rFonts w:hint="cs"/>
          <w:rtl/>
        </w:rPr>
        <w:t>ם</w:t>
      </w:r>
      <w:r>
        <w:rPr>
          <w:rFonts w:hint="cs"/>
          <w:rtl/>
        </w:rPr>
        <w:t xml:space="preserve"> שלא לשאת אשה מיום </w:t>
      </w:r>
      <w:r w:rsidR="00C243FB">
        <w:rPr>
          <w:rFonts w:hint="cs"/>
          <w:rtl/>
        </w:rPr>
        <w:t>שבעה עשר</w:t>
      </w:r>
      <w:r>
        <w:rPr>
          <w:rFonts w:hint="cs"/>
          <w:rtl/>
        </w:rPr>
        <w:t xml:space="preserve"> בתמוז עד אחר </w:t>
      </w:r>
      <w:r w:rsidR="00C243FB">
        <w:rPr>
          <w:rFonts w:hint="cs"/>
          <w:rtl/>
        </w:rPr>
        <w:t>תשעה באב</w:t>
      </w:r>
      <w:r>
        <w:rPr>
          <w:rFonts w:hint="cs"/>
          <w:rtl/>
        </w:rPr>
        <w:t xml:space="preserve">. וכן מנהג האשכנזים. ולמנהגם יש להחמיר בזה כבר מליל </w:t>
      </w:r>
      <w:r w:rsidR="00C243FB">
        <w:rPr>
          <w:rFonts w:hint="cs"/>
          <w:rtl/>
        </w:rPr>
        <w:t xml:space="preserve">שבעה עשר </w:t>
      </w:r>
      <w:r>
        <w:rPr>
          <w:rFonts w:hint="cs"/>
          <w:rtl/>
        </w:rPr>
        <w:t>בתמוז</w:t>
      </w:r>
      <w:r w:rsidR="00C243FB">
        <w:rPr>
          <w:rFonts w:hint="cs"/>
          <w:rtl/>
        </w:rPr>
        <w:t xml:space="preserve"> ...</w:t>
      </w:r>
      <w:r>
        <w:rPr>
          <w:rFonts w:hint="cs"/>
          <w:rtl/>
        </w:rPr>
        <w:t xml:space="preserve"> אבל מנהג הספרדים ועדות המזרח שקבלו עליהם הוראות מרן הש</w:t>
      </w:r>
      <w:r w:rsidR="00C243FB">
        <w:rPr>
          <w:rFonts w:hint="cs"/>
          <w:rtl/>
        </w:rPr>
        <w:t>לחן ערוך</w:t>
      </w:r>
      <w:r>
        <w:rPr>
          <w:rFonts w:hint="cs"/>
          <w:rtl/>
        </w:rPr>
        <w:t>, להקל לשאת אשה עד ראש חודש אב, ורק מיום ראש חודש אב מחמירים שלא לשאת אשה, עד אחר תשעה באב. וראש חודש עצמו בכלל האיסור. ואמנם מעיקר הדין יש להקל בזה לבחור רווק שלא נשא אשה ולא קיים מצות פריה ורביה, אולם נהגו להחמיר בזה</w:t>
      </w:r>
      <w:r w:rsidR="00C243FB">
        <w:rPr>
          <w:rFonts w:hint="cs"/>
          <w:rtl/>
        </w:rPr>
        <w:t>,</w:t>
      </w:r>
      <w:r>
        <w:rPr>
          <w:rFonts w:hint="cs"/>
          <w:rtl/>
        </w:rPr>
        <w:t xml:space="preserve"> משום שאין זה סימן י</w:t>
      </w:r>
      <w:r w:rsidR="00C243FB">
        <w:rPr>
          <w:rFonts w:hint="cs"/>
          <w:rtl/>
        </w:rPr>
        <w:t>פ</w:t>
      </w:r>
      <w:r>
        <w:rPr>
          <w:rFonts w:hint="cs"/>
          <w:rtl/>
        </w:rPr>
        <w:t>ה לשאת אשה דוקא בימים אלו שהם ימי אבל וצער לכלל ישראל".</w:t>
      </w:r>
    </w:p>
    <w:p w14:paraId="4DEAF650"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FE2C3F">
        <w:rPr>
          <w:rFonts w:eastAsia="SimSun" w:hint="cs"/>
          <w:rtl/>
          <w:lang w:eastAsia="zh-CN"/>
        </w:rPr>
        <w:t xml:space="preserve"> </w:t>
      </w:r>
      <w:r w:rsidR="00FE2C3F">
        <w:rPr>
          <w:rFonts w:eastAsia="SimSun"/>
          <w:rtl/>
          <w:lang w:eastAsia="zh-CN"/>
        </w:rPr>
        <w:t>–</w:t>
      </w:r>
      <w:r w:rsidR="00FE2C3F">
        <w:rPr>
          <w:rFonts w:eastAsia="SimSun" w:hint="cs"/>
          <w:rtl/>
          <w:lang w:eastAsia="zh-CN"/>
        </w:rPr>
        <w:t xml:space="preserve"> </w:t>
      </w:r>
      <w:r w:rsidR="00FE2C3F" w:rsidRPr="00FE2C3F">
        <w:rPr>
          <w:rFonts w:eastAsia="SimSun" w:hint="cs"/>
          <w:u w:val="single"/>
          <w:rtl/>
          <w:lang w:eastAsia="zh-CN"/>
        </w:rPr>
        <w:t>כה"ח</w:t>
      </w:r>
      <w:r w:rsidR="00FE2C3F">
        <w:rPr>
          <w:rFonts w:eastAsia="SimSun" w:hint="cs"/>
          <w:rtl/>
          <w:lang w:eastAsia="zh-CN"/>
        </w:rPr>
        <w:t xml:space="preserve"> (ס"ק ל', ס"ק ל"ג).</w:t>
      </w:r>
    </w:p>
    <w:p w14:paraId="49F8484F"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שמש ומגן</w:t>
      </w:r>
      <w:r w:rsidRPr="00EF0458">
        <w:rPr>
          <w:rFonts w:eastAsia="SimSun" w:hint="cs"/>
          <w:rtl/>
          <w:lang w:eastAsia="zh-CN"/>
        </w:rPr>
        <w:t xml:space="preserve"> (מגן אבות או"ח עמ' רס"ט הע' ש"א) – "וכן שמעתי מהג"ר שלום משאש זצ"ל שהיה מורה לשואלים, דמי שליבו נוקפו לא יערוך נישואין בימים אלו".</w:t>
      </w:r>
    </w:p>
    <w:p w14:paraId="54FAD218" w14:textId="77777777" w:rsidR="00EF0458" w:rsidRPr="00EF0458" w:rsidRDefault="00EF0458" w:rsidP="00EF0458">
      <w:pPr>
        <w:jc w:val="both"/>
        <w:rPr>
          <w:rFonts w:eastAsia="SimSun"/>
          <w:lang w:eastAsia="zh-CN"/>
        </w:rPr>
      </w:pPr>
    </w:p>
    <w:p w14:paraId="355AC2ED" w14:textId="77777777" w:rsidR="00B82226" w:rsidRDefault="00B82226" w:rsidP="00B82226">
      <w:pPr>
        <w:numPr>
          <w:ilvl w:val="1"/>
          <w:numId w:val="4"/>
        </w:numPr>
        <w:jc w:val="both"/>
        <w:rPr>
          <w:rFonts w:eastAsia="SimSun"/>
          <w:lang w:eastAsia="zh-CN"/>
        </w:rPr>
      </w:pPr>
      <w:r w:rsidRPr="00B82226">
        <w:rPr>
          <w:rFonts w:eastAsia="SimSun"/>
          <w:b/>
          <w:bCs/>
          <w:rtl/>
          <w:lang w:eastAsia="zh-CN"/>
        </w:rPr>
        <w:t>אם אחד מבני הזוג מעדות הספרדים</w:t>
      </w:r>
      <w:r>
        <w:rPr>
          <w:rFonts w:eastAsia="SimSun" w:hint="cs"/>
          <w:rtl/>
          <w:lang w:eastAsia="zh-CN"/>
        </w:rPr>
        <w:t>: לפי המיקלים לעיל.</w:t>
      </w:r>
    </w:p>
    <w:p w14:paraId="75F4E0A0" w14:textId="77777777" w:rsidR="00B82226" w:rsidRDefault="00B82226" w:rsidP="00B82226">
      <w:pPr>
        <w:numPr>
          <w:ilvl w:val="2"/>
          <w:numId w:val="4"/>
        </w:numPr>
        <w:jc w:val="both"/>
        <w:rPr>
          <w:rFonts w:eastAsia="SimSun"/>
          <w:lang w:eastAsia="zh-CN"/>
        </w:rPr>
      </w:pPr>
      <w:r>
        <w:rPr>
          <w:rFonts w:eastAsia="SimSun" w:hint="cs"/>
          <w:rtl/>
          <w:lang w:eastAsia="zh-CN"/>
        </w:rPr>
        <w:t>מיקל.</w:t>
      </w:r>
    </w:p>
    <w:p w14:paraId="4E5A54DB" w14:textId="77777777" w:rsidR="00B82226" w:rsidRPr="00B82226" w:rsidRDefault="00B82226" w:rsidP="00B82226">
      <w:pPr>
        <w:numPr>
          <w:ilvl w:val="3"/>
          <w:numId w:val="4"/>
        </w:numPr>
        <w:jc w:val="both"/>
        <w:rPr>
          <w:rFonts w:eastAsia="SimSun"/>
          <w:lang w:eastAsia="zh-CN"/>
        </w:rPr>
      </w:pPr>
      <w:r w:rsidRPr="00B82226">
        <w:rPr>
          <w:rFonts w:eastAsia="SimSun" w:hint="cs"/>
          <w:u w:val="single"/>
          <w:rtl/>
          <w:lang w:eastAsia="zh-CN"/>
        </w:rPr>
        <w:t>יביע אומר</w:t>
      </w:r>
      <w:r>
        <w:rPr>
          <w:rFonts w:eastAsia="SimSun" w:hint="cs"/>
          <w:rtl/>
          <w:lang w:eastAsia="zh-CN"/>
        </w:rPr>
        <w:t xml:space="preserve"> (</w:t>
      </w:r>
      <w:r>
        <w:rPr>
          <w:rtl/>
        </w:rPr>
        <w:t>משנת יוסף חי"</w:t>
      </w:r>
      <w:r>
        <w:rPr>
          <w:rFonts w:hint="cs"/>
          <w:rtl/>
        </w:rPr>
        <w:t>ב</w:t>
      </w:r>
      <w:r>
        <w:rPr>
          <w:rtl/>
        </w:rPr>
        <w:t xml:space="preserve"> סי' </w:t>
      </w:r>
      <w:r>
        <w:rPr>
          <w:rFonts w:hint="cs"/>
          <w:rtl/>
        </w:rPr>
        <w:t>קי"ג</w:t>
      </w:r>
      <w:r>
        <w:rPr>
          <w:rtl/>
        </w:rPr>
        <w:t xml:space="preserve">, עמ' </w:t>
      </w:r>
      <w:r>
        <w:rPr>
          <w:rFonts w:hint="cs"/>
          <w:rtl/>
        </w:rPr>
        <w:t>ו'</w:t>
      </w:r>
      <w:r>
        <w:rPr>
          <w:rtl/>
        </w:rPr>
        <w:t>) – "</w:t>
      </w:r>
      <w:r w:rsidRPr="00B82226">
        <w:rPr>
          <w:rtl/>
        </w:rPr>
        <w:t>אם אחד מבני הזוג מעדות הספרדים ג</w:t>
      </w:r>
      <w:r>
        <w:rPr>
          <w:rFonts w:hint="cs"/>
          <w:rtl/>
        </w:rPr>
        <w:t>"כ</w:t>
      </w:r>
      <w:r w:rsidRPr="00B82226">
        <w:rPr>
          <w:rtl/>
        </w:rPr>
        <w:t xml:space="preserve"> יש להקל</w:t>
      </w:r>
      <w:r>
        <w:rPr>
          <w:rFonts w:hint="cs"/>
          <w:rtl/>
        </w:rPr>
        <w:t>".</w:t>
      </w:r>
    </w:p>
    <w:p w14:paraId="7A7643C6" w14:textId="77777777" w:rsidR="00B82226" w:rsidRPr="00B82226" w:rsidRDefault="00B82226" w:rsidP="00B82226">
      <w:pPr>
        <w:jc w:val="both"/>
        <w:rPr>
          <w:rFonts w:eastAsia="SimSun"/>
          <w:lang w:eastAsia="zh-CN"/>
        </w:rPr>
      </w:pPr>
    </w:p>
    <w:p w14:paraId="26130A8D" w14:textId="77777777" w:rsidR="00B82226" w:rsidRDefault="00B82226" w:rsidP="00CA562C">
      <w:pPr>
        <w:numPr>
          <w:ilvl w:val="1"/>
          <w:numId w:val="4"/>
        </w:numPr>
        <w:jc w:val="both"/>
        <w:rPr>
          <w:rFonts w:eastAsia="SimSun"/>
          <w:lang w:eastAsia="zh-CN"/>
        </w:rPr>
      </w:pPr>
      <w:r w:rsidRPr="00B82226">
        <w:rPr>
          <w:rFonts w:eastAsia="SimSun" w:hint="cs"/>
          <w:b/>
          <w:bCs/>
          <w:rtl/>
          <w:lang w:eastAsia="zh-CN"/>
        </w:rPr>
        <w:t>האם יסדר רב אשכנזי קדושין לספרדי הנושא אשה בימים אלו</w:t>
      </w:r>
      <w:r>
        <w:rPr>
          <w:rFonts w:eastAsia="SimSun" w:hint="cs"/>
          <w:rtl/>
          <w:lang w:eastAsia="zh-CN"/>
        </w:rPr>
        <w:t>: לפי המיקלים לעיל.</w:t>
      </w:r>
    </w:p>
    <w:p w14:paraId="4388945F" w14:textId="77777777" w:rsidR="00B82226" w:rsidRDefault="00B82226" w:rsidP="00B82226">
      <w:pPr>
        <w:numPr>
          <w:ilvl w:val="2"/>
          <w:numId w:val="4"/>
        </w:numPr>
        <w:jc w:val="both"/>
        <w:rPr>
          <w:rFonts w:eastAsia="SimSun"/>
          <w:lang w:eastAsia="zh-CN"/>
        </w:rPr>
      </w:pPr>
      <w:r>
        <w:rPr>
          <w:rFonts w:eastAsia="SimSun" w:hint="cs"/>
          <w:rtl/>
          <w:lang w:eastAsia="zh-CN"/>
        </w:rPr>
        <w:t>מיקל.</w:t>
      </w:r>
    </w:p>
    <w:p w14:paraId="69B0CF7C" w14:textId="77777777" w:rsidR="00B82226" w:rsidRPr="00B82226" w:rsidRDefault="00B82226" w:rsidP="00B82226">
      <w:pPr>
        <w:numPr>
          <w:ilvl w:val="3"/>
          <w:numId w:val="4"/>
        </w:numPr>
        <w:jc w:val="both"/>
      </w:pPr>
      <w:r w:rsidRPr="00B82226">
        <w:rPr>
          <w:rFonts w:eastAsia="SimSun" w:hint="cs"/>
          <w:u w:val="single"/>
          <w:rtl/>
          <w:lang w:eastAsia="zh-CN"/>
        </w:rPr>
        <w:t>יביע אומר</w:t>
      </w:r>
      <w:r>
        <w:rPr>
          <w:rFonts w:eastAsia="SimSun" w:hint="cs"/>
          <w:rtl/>
          <w:lang w:eastAsia="zh-CN"/>
        </w:rPr>
        <w:t xml:space="preserve"> (</w:t>
      </w:r>
      <w:r>
        <w:rPr>
          <w:rtl/>
        </w:rPr>
        <w:t>משנת יוסף חי"</w:t>
      </w:r>
      <w:r>
        <w:rPr>
          <w:rFonts w:hint="cs"/>
          <w:rtl/>
        </w:rPr>
        <w:t>ב</w:t>
      </w:r>
      <w:r>
        <w:rPr>
          <w:rtl/>
        </w:rPr>
        <w:t xml:space="preserve"> סי' </w:t>
      </w:r>
      <w:r>
        <w:rPr>
          <w:rFonts w:hint="cs"/>
          <w:rtl/>
        </w:rPr>
        <w:t>קי"ד</w:t>
      </w:r>
      <w:r>
        <w:rPr>
          <w:rtl/>
        </w:rPr>
        <w:t xml:space="preserve">, עמ' </w:t>
      </w:r>
      <w:r>
        <w:rPr>
          <w:rFonts w:hint="cs"/>
          <w:rtl/>
        </w:rPr>
        <w:t>ז'</w:t>
      </w:r>
      <w:r>
        <w:rPr>
          <w:rtl/>
        </w:rPr>
        <w:t>) – "הנני להודיעו שרשאי</w:t>
      </w:r>
      <w:r>
        <w:rPr>
          <w:rFonts w:hint="cs"/>
          <w:rtl/>
        </w:rPr>
        <w:t xml:space="preserve"> </w:t>
      </w:r>
      <w:r>
        <w:rPr>
          <w:rtl/>
        </w:rPr>
        <w:t>גם רב אשכנזי לסדר ולערוך החופה וקידושין כדמו</w:t>
      </w:r>
      <w:r w:rsidR="00194B15">
        <w:rPr>
          <w:rFonts w:hint="cs"/>
          <w:rtl/>
        </w:rPr>
        <w:t>"</w:t>
      </w:r>
      <w:r>
        <w:rPr>
          <w:rtl/>
        </w:rPr>
        <w:t>י בתאריך הנ</w:t>
      </w:r>
      <w:r>
        <w:rPr>
          <w:rFonts w:hint="cs"/>
          <w:rtl/>
        </w:rPr>
        <w:t>"</w:t>
      </w:r>
      <w:r>
        <w:rPr>
          <w:rtl/>
        </w:rPr>
        <w:t>ל</w:t>
      </w:r>
      <w:r>
        <w:rPr>
          <w:rFonts w:hint="cs"/>
          <w:rtl/>
        </w:rPr>
        <w:t>".</w:t>
      </w:r>
    </w:p>
    <w:p w14:paraId="3F14B31F" w14:textId="77777777" w:rsidR="00B82226" w:rsidRDefault="00B82226" w:rsidP="00B82226">
      <w:pPr>
        <w:numPr>
          <w:ilvl w:val="2"/>
          <w:numId w:val="4"/>
        </w:numPr>
        <w:jc w:val="both"/>
        <w:rPr>
          <w:rFonts w:eastAsia="SimSun"/>
          <w:lang w:eastAsia="zh-CN"/>
        </w:rPr>
      </w:pPr>
      <w:r w:rsidRPr="00B82226">
        <w:rPr>
          <w:rFonts w:eastAsia="SimSun" w:hint="cs"/>
          <w:rtl/>
          <w:lang w:eastAsia="zh-CN"/>
        </w:rPr>
        <w:t>מחמיר.</w:t>
      </w:r>
    </w:p>
    <w:p w14:paraId="18287565" w14:textId="52924538" w:rsidR="00B82226" w:rsidRPr="00EF0458" w:rsidRDefault="00B82226" w:rsidP="00B82226">
      <w:pPr>
        <w:numPr>
          <w:ilvl w:val="3"/>
          <w:numId w:val="4"/>
        </w:numPr>
        <w:jc w:val="both"/>
        <w:rPr>
          <w:rFonts w:eastAsia="SimSun"/>
          <w:lang w:eastAsia="zh-CN"/>
        </w:rPr>
      </w:pPr>
      <w:r>
        <w:rPr>
          <w:rFonts w:eastAsia="SimSun" w:hint="cs"/>
          <w:rtl/>
          <w:lang w:eastAsia="zh-CN"/>
        </w:rPr>
        <w:t xml:space="preserve">עי'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ס"ק ח', הע' י"ח) – "ראוי שלא יסדר רב אשכנזי קדושין לספרדי הנושא אשה בימים אלו [וכן נהג רבנו ... אף שהשתתף בחופתם ובאמירת ברכות הנשואין]".</w:t>
      </w:r>
    </w:p>
    <w:p w14:paraId="632C61F4" w14:textId="77777777" w:rsidR="00B82226" w:rsidRPr="00B82226" w:rsidRDefault="00B82226" w:rsidP="00B82226">
      <w:pPr>
        <w:jc w:val="both"/>
        <w:rPr>
          <w:rFonts w:eastAsia="SimSun"/>
          <w:lang w:eastAsia="zh-CN"/>
        </w:rPr>
      </w:pPr>
    </w:p>
    <w:p w14:paraId="38B6CBAC" w14:textId="77777777" w:rsidR="00EF0458" w:rsidRPr="00EF0458" w:rsidRDefault="00EF0458" w:rsidP="00CA562C">
      <w:pPr>
        <w:numPr>
          <w:ilvl w:val="1"/>
          <w:numId w:val="4"/>
        </w:numPr>
        <w:jc w:val="both"/>
        <w:rPr>
          <w:rFonts w:eastAsia="SimSun"/>
          <w:rtl/>
          <w:lang w:eastAsia="zh-CN"/>
        </w:rPr>
      </w:pPr>
      <w:r w:rsidRPr="00EF0458">
        <w:rPr>
          <w:rFonts w:eastAsia="SimSun" w:hint="cs"/>
          <w:b/>
          <w:bCs/>
          <w:rtl/>
          <w:lang w:eastAsia="zh-CN"/>
        </w:rPr>
        <w:t xml:space="preserve">בני אשכנז להשתתף בשמחת נשואין של </w:t>
      </w:r>
      <w:r w:rsidR="00040737">
        <w:rPr>
          <w:rFonts w:eastAsia="SimSun" w:hint="cs"/>
          <w:b/>
          <w:bCs/>
          <w:rtl/>
          <w:lang w:eastAsia="zh-CN"/>
        </w:rPr>
        <w:t xml:space="preserve">בן </w:t>
      </w:r>
      <w:r w:rsidRPr="00EF0458">
        <w:rPr>
          <w:rFonts w:eastAsia="SimSun" w:hint="cs"/>
          <w:b/>
          <w:bCs/>
          <w:rtl/>
          <w:lang w:eastAsia="zh-CN"/>
        </w:rPr>
        <w:t>ספרדי</w:t>
      </w:r>
      <w:r w:rsidRPr="00EF0458">
        <w:rPr>
          <w:rFonts w:eastAsia="SimSun" w:hint="cs"/>
          <w:rtl/>
          <w:lang w:eastAsia="zh-CN"/>
        </w:rPr>
        <w:t xml:space="preserve"> [מי שנוהג להקל].</w:t>
      </w:r>
    </w:p>
    <w:p w14:paraId="57B04CE4" w14:textId="77777777" w:rsidR="00EF0458" w:rsidRPr="00EF0458" w:rsidRDefault="00EF0458" w:rsidP="00CA562C">
      <w:pPr>
        <w:numPr>
          <w:ilvl w:val="2"/>
          <w:numId w:val="4"/>
        </w:numPr>
        <w:jc w:val="both"/>
        <w:rPr>
          <w:rFonts w:eastAsia="SimSun"/>
          <w:rtl/>
          <w:lang w:eastAsia="zh-CN"/>
        </w:rPr>
      </w:pPr>
      <w:r w:rsidRPr="00EF0458">
        <w:rPr>
          <w:rFonts w:eastAsia="SimSun" w:hint="cs"/>
          <w:rtl/>
          <w:lang w:eastAsia="zh-CN"/>
        </w:rPr>
        <w:t>מיקל.</w:t>
      </w:r>
    </w:p>
    <w:p w14:paraId="2182A4A4" w14:textId="77777777" w:rsidR="008A7E6F" w:rsidRPr="008A7E6F" w:rsidRDefault="008A7E6F" w:rsidP="008A7E6F">
      <w:pPr>
        <w:numPr>
          <w:ilvl w:val="3"/>
          <w:numId w:val="4"/>
        </w:numPr>
        <w:jc w:val="both"/>
        <w:rPr>
          <w:rFonts w:eastAsia="SimSun"/>
          <w:lang w:eastAsia="zh-CN"/>
        </w:rPr>
      </w:pPr>
      <w:r w:rsidRPr="00EF0458">
        <w:rPr>
          <w:rFonts w:eastAsia="SimSun" w:hint="cs"/>
          <w:u w:val="single"/>
          <w:rtl/>
          <w:lang w:eastAsia="zh-CN"/>
        </w:rPr>
        <w:t>משנה הלכות</w:t>
      </w:r>
      <w:r w:rsidRPr="00EF0458">
        <w:rPr>
          <w:rFonts w:eastAsia="SimSun" w:hint="cs"/>
          <w:rtl/>
          <w:lang w:eastAsia="zh-CN"/>
        </w:rPr>
        <w:t xml:space="preserve"> (ח"ו סי' ק"ט) </w:t>
      </w:r>
      <w:r>
        <w:rPr>
          <w:rFonts w:eastAsia="SimSun" w:hint="cs"/>
          <w:rtl/>
          <w:lang w:eastAsia="zh-CN"/>
        </w:rPr>
        <w:t>-</w:t>
      </w:r>
      <w:r w:rsidRPr="00EF0458">
        <w:rPr>
          <w:rFonts w:eastAsia="SimSun" w:hint="cs"/>
          <w:rtl/>
          <w:lang w:eastAsia="zh-CN"/>
        </w:rPr>
        <w:t xml:space="preserve"> </w:t>
      </w:r>
      <w:r w:rsidR="00903BC8">
        <w:rPr>
          <w:rFonts w:eastAsia="SimSun" w:hint="cs"/>
          <w:rtl/>
          <w:lang w:eastAsia="zh-CN"/>
        </w:rPr>
        <w:t>לשונו מובא לקמן</w:t>
      </w:r>
      <w:r w:rsidRPr="00EF0458">
        <w:rPr>
          <w:rFonts w:eastAsia="SimSun" w:hint="cs"/>
          <w:rtl/>
          <w:lang w:eastAsia="zh-CN"/>
        </w:rPr>
        <w:t>.</w:t>
      </w:r>
    </w:p>
    <w:p w14:paraId="2BF2EAF1" w14:textId="68F32B46"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ג') – "כיון שהחתן עושה לפי מנהגו על פי הדין, יש בזה מצות שמחת חתן וכלה".</w:t>
      </w:r>
    </w:p>
    <w:p w14:paraId="212BDE58" w14:textId="77777777" w:rsidR="00EF0458" w:rsidRPr="00EF0458" w:rsidRDefault="00EF0458" w:rsidP="0027705E">
      <w:pPr>
        <w:numPr>
          <w:ilvl w:val="3"/>
          <w:numId w:val="4"/>
        </w:numPr>
        <w:jc w:val="both"/>
        <w:rPr>
          <w:rFonts w:eastAsia="SimSun"/>
          <w:lang w:eastAsia="zh-CN"/>
        </w:rPr>
      </w:pPr>
      <w:r w:rsidRPr="00EF0458">
        <w:rPr>
          <w:rFonts w:eastAsia="SimSun" w:hint="cs"/>
          <w:u w:val="single"/>
          <w:rtl/>
          <w:lang w:eastAsia="zh-CN"/>
        </w:rPr>
        <w:t>חזון עובדיה</w:t>
      </w:r>
      <w:r w:rsidRPr="00EF0458">
        <w:rPr>
          <w:rFonts w:eastAsia="SimSun" w:hint="cs"/>
          <w:rtl/>
          <w:lang w:eastAsia="zh-CN"/>
        </w:rPr>
        <w:t xml:space="preserve"> (</w:t>
      </w:r>
      <w:r w:rsidR="0027705E">
        <w:rPr>
          <w:rFonts w:eastAsia="SimSun" w:hint="cs"/>
          <w:rtl/>
          <w:lang w:eastAsia="zh-CN"/>
        </w:rPr>
        <w:t>ארבע</w:t>
      </w:r>
      <w:r w:rsidRPr="00EF0458">
        <w:rPr>
          <w:rFonts w:eastAsia="SimSun" w:hint="cs"/>
          <w:rtl/>
          <w:lang w:eastAsia="zh-CN"/>
        </w:rPr>
        <w:t xml:space="preserve"> תעניות עמ' קנ"ג) – "ורשאים גם אשכנזים להשתתף בשמחת נישואי חתן וכלה ספרדים שנעשו כדת אחר י"ז בתמוז".</w:t>
      </w:r>
    </w:p>
    <w:p w14:paraId="2AFD91B0" w14:textId="77777777" w:rsidR="008A7E6F" w:rsidRPr="008A7E6F" w:rsidRDefault="008A7E6F" w:rsidP="008A7E6F">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ד' סעי' ה') – "מותר לבן אשכנז להשתתף בשמחת נשואין של ספרדי מי"ז תמוז עד ר"ח אב אף שיש שם נגינה עם כלי שיר".</w:t>
      </w:r>
    </w:p>
    <w:p w14:paraId="5CCADDDC" w14:textId="77777777" w:rsidR="008A7E6F" w:rsidRPr="008A7E6F" w:rsidRDefault="008A7E6F" w:rsidP="008A7E6F">
      <w:pPr>
        <w:numPr>
          <w:ilvl w:val="3"/>
          <w:numId w:val="4"/>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(ח"ד סי' קכ"ח) – "מנהג הספרדים כאן לערוך חתונה בג' השבועות דבין המצרים. ונשאלתי אם מותר לאשכנזים להשתתף בחתונה. ונלע"ד דחז"ל לא גזרו איסור להשתתף בשמחה של מצוה, ומה"ט שרי לכל אחד להשתתף בתשעת הימים בסעודת מילה ואפילו בסיום מסכתא. ואמנם האשכנזים נהגו למנוע עד אחרי ת"ב, כיון שאפשר לינשא אח"כ, אבל כשיש נישואין ולהם מותר לישא אזי מותר לו להשתתף בסעודת מצוה כששייך להשמחה, שלא גזרו כן למנוע ממצוה".</w:t>
      </w:r>
    </w:p>
    <w:p w14:paraId="6DAE215A"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י"ד סעי' י') – "מותר לבני אשכנז להשתתף בשמחת נשואין של ספרדי מי"ז תמוז עד ר"ח אב".</w:t>
      </w:r>
    </w:p>
    <w:p w14:paraId="4C427121" w14:textId="77777777" w:rsidR="008A7E6F" w:rsidRPr="00EF0458" w:rsidRDefault="008A7E6F" w:rsidP="00CA562C">
      <w:pPr>
        <w:numPr>
          <w:ilvl w:val="3"/>
          <w:numId w:val="4"/>
        </w:numPr>
        <w:jc w:val="both"/>
        <w:rPr>
          <w:rFonts w:eastAsia="SimSun"/>
          <w:lang w:eastAsia="zh-CN"/>
        </w:rPr>
      </w:pPr>
      <w:r>
        <w:rPr>
          <w:rFonts w:eastAsia="SimSun" w:hint="cs"/>
          <w:u w:val="single"/>
          <w:rtl/>
          <w:lang w:eastAsia="zh-CN"/>
        </w:rPr>
        <w:t>נחמת ישראל</w:t>
      </w:r>
      <w:r w:rsidRPr="008A7E6F">
        <w:rPr>
          <w:rFonts w:eastAsia="SimSun" w:hint="cs"/>
          <w:rtl/>
          <w:lang w:eastAsia="zh-CN"/>
        </w:rPr>
        <w:t xml:space="preserve"> (פרק ג' סעי' ז') </w:t>
      </w:r>
      <w:r w:rsidRPr="008A7E6F">
        <w:rPr>
          <w:rFonts w:eastAsia="SimSun"/>
          <w:rtl/>
          <w:lang w:eastAsia="zh-CN"/>
        </w:rPr>
        <w:t>–</w:t>
      </w:r>
      <w:r w:rsidRPr="008A7E6F">
        <w:rPr>
          <w:rFonts w:eastAsia="SimSun" w:hint="cs"/>
          <w:rtl/>
          <w:lang w:eastAsia="zh-CN"/>
        </w:rPr>
        <w:t xml:space="preserve"> "</w:t>
      </w:r>
      <w:r>
        <w:rPr>
          <w:rFonts w:eastAsia="SimSun" w:hint="cs"/>
          <w:rtl/>
          <w:lang w:eastAsia="zh-CN"/>
        </w:rPr>
        <w:t>מותר לבן אשכנז להשתתף בחתונה של בני ספרד, ולאכול שם ולשמוע תזמורת, כיון שהחתן (בן ספרד) עושה לפי מנהגו עפ"י הדין, יש</w:t>
      </w:r>
      <w:r w:rsidR="00966FFD">
        <w:rPr>
          <w:rFonts w:eastAsia="SimSun" w:hint="cs"/>
          <w:rtl/>
          <w:lang w:eastAsia="zh-CN"/>
        </w:rPr>
        <w:t xml:space="preserve"> בזה מצות שמחת חתן וכלה</w:t>
      </w:r>
      <w:r>
        <w:rPr>
          <w:rFonts w:eastAsia="SimSun" w:hint="cs"/>
          <w:rtl/>
          <w:lang w:eastAsia="zh-CN"/>
        </w:rPr>
        <w:t>".</w:t>
      </w:r>
    </w:p>
    <w:p w14:paraId="2BFAED82" w14:textId="77777777" w:rsidR="00EF0458" w:rsidRPr="00EF0458" w:rsidRDefault="00EF0458" w:rsidP="00CA562C">
      <w:pPr>
        <w:numPr>
          <w:ilvl w:val="2"/>
          <w:numId w:val="4"/>
        </w:numPr>
        <w:jc w:val="both"/>
        <w:rPr>
          <w:rFonts w:eastAsia="SimSun"/>
          <w:rtl/>
          <w:lang w:eastAsia="zh-CN"/>
        </w:rPr>
      </w:pPr>
      <w:r w:rsidRPr="00EF0458">
        <w:rPr>
          <w:rFonts w:eastAsia="SimSun" w:hint="cs"/>
          <w:rtl/>
          <w:lang w:eastAsia="zh-CN"/>
        </w:rPr>
        <w:t>מחמיר.</w:t>
      </w:r>
    </w:p>
    <w:p w14:paraId="54766AFE"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רבבות אפרים</w:t>
      </w:r>
      <w:r w:rsidRPr="00EF0458">
        <w:rPr>
          <w:rFonts w:eastAsia="SimSun" w:hint="cs"/>
          <w:rtl/>
          <w:lang w:eastAsia="zh-CN"/>
        </w:rPr>
        <w:t xml:space="preserve"> (ח"ו סי' רפ"ט) – "</w:t>
      </w:r>
      <w:r w:rsidR="00B23542" w:rsidRPr="00715C8B">
        <w:rPr>
          <w:rtl/>
        </w:rPr>
        <w:t>היות</w:t>
      </w:r>
      <w:r w:rsidR="004761FE">
        <w:rPr>
          <w:rFonts w:hint="cs"/>
          <w:rtl/>
        </w:rPr>
        <w:t xml:space="preserve"> </w:t>
      </w:r>
      <w:r w:rsidR="00B23542" w:rsidRPr="00715C8B">
        <w:rPr>
          <w:rtl/>
        </w:rPr>
        <w:t>שמנהג בני</w:t>
      </w:r>
      <w:r w:rsidR="004761FE">
        <w:rPr>
          <w:rFonts w:hint="cs"/>
          <w:rtl/>
        </w:rPr>
        <w:t xml:space="preserve"> </w:t>
      </w:r>
      <w:r w:rsidR="00B23542" w:rsidRPr="00715C8B">
        <w:rPr>
          <w:rtl/>
        </w:rPr>
        <w:t>אשכנז</w:t>
      </w:r>
      <w:r w:rsidR="004761FE">
        <w:rPr>
          <w:rFonts w:hint="cs"/>
          <w:rtl/>
        </w:rPr>
        <w:t xml:space="preserve"> </w:t>
      </w:r>
      <w:r w:rsidR="00B23542" w:rsidRPr="00715C8B">
        <w:rPr>
          <w:rtl/>
        </w:rPr>
        <w:t>לא לערוך</w:t>
      </w:r>
      <w:r w:rsidR="004761FE">
        <w:t xml:space="preserve"> </w:t>
      </w:r>
      <w:r w:rsidR="00B23542" w:rsidRPr="00715C8B">
        <w:rPr>
          <w:rtl/>
        </w:rPr>
        <w:t>חתונה</w:t>
      </w:r>
      <w:r w:rsidR="004761FE">
        <w:rPr>
          <w:rFonts w:hint="cs"/>
          <w:rtl/>
        </w:rPr>
        <w:t xml:space="preserve"> </w:t>
      </w:r>
      <w:r w:rsidR="00B23542" w:rsidRPr="00715C8B">
        <w:rPr>
          <w:rtl/>
        </w:rPr>
        <w:t>מהתחלת</w:t>
      </w:r>
      <w:r w:rsidR="004761FE">
        <w:rPr>
          <w:rFonts w:hint="cs"/>
          <w:rtl/>
        </w:rPr>
        <w:t xml:space="preserve"> </w:t>
      </w:r>
      <w:r w:rsidR="00B23542" w:rsidRPr="00715C8B">
        <w:rPr>
          <w:rtl/>
        </w:rPr>
        <w:t>בין</w:t>
      </w:r>
      <w:r w:rsidR="004761FE">
        <w:rPr>
          <w:rFonts w:hint="cs"/>
          <w:rtl/>
        </w:rPr>
        <w:t xml:space="preserve"> </w:t>
      </w:r>
      <w:r w:rsidR="00B23542" w:rsidRPr="00715C8B">
        <w:rPr>
          <w:rtl/>
        </w:rPr>
        <w:t>המצרים</w:t>
      </w:r>
      <w:r w:rsidR="004761FE">
        <w:rPr>
          <w:rFonts w:hint="cs"/>
          <w:rtl/>
        </w:rPr>
        <w:t xml:space="preserve"> </w:t>
      </w:r>
      <w:r w:rsidR="00B23542" w:rsidRPr="00715C8B">
        <w:rPr>
          <w:rtl/>
        </w:rPr>
        <w:t>א"כ</w:t>
      </w:r>
      <w:r w:rsidR="004761FE">
        <w:rPr>
          <w:rFonts w:hint="cs"/>
          <w:rtl/>
        </w:rPr>
        <w:t xml:space="preserve"> </w:t>
      </w:r>
      <w:r w:rsidR="00B23542" w:rsidRPr="00715C8B">
        <w:rPr>
          <w:rtl/>
        </w:rPr>
        <w:t>אף</w:t>
      </w:r>
      <w:r w:rsidR="004761FE">
        <w:rPr>
          <w:rFonts w:hint="cs"/>
          <w:rtl/>
        </w:rPr>
        <w:t xml:space="preserve"> </w:t>
      </w:r>
      <w:r w:rsidR="00B23542" w:rsidRPr="00715C8B">
        <w:rPr>
          <w:rtl/>
        </w:rPr>
        <w:t>שלבני</w:t>
      </w:r>
      <w:r w:rsidR="004761FE">
        <w:rPr>
          <w:rFonts w:hint="cs"/>
          <w:rtl/>
        </w:rPr>
        <w:t xml:space="preserve"> </w:t>
      </w:r>
      <w:r w:rsidR="00B23542" w:rsidRPr="00715C8B">
        <w:rPr>
          <w:rtl/>
        </w:rPr>
        <w:t>ספרד</w:t>
      </w:r>
      <w:r w:rsidR="004761FE">
        <w:rPr>
          <w:rFonts w:hint="cs"/>
          <w:rtl/>
        </w:rPr>
        <w:t xml:space="preserve"> </w:t>
      </w:r>
      <w:r w:rsidR="00B23542" w:rsidRPr="00715C8B">
        <w:rPr>
          <w:rtl/>
        </w:rPr>
        <w:t>המנהג</w:t>
      </w:r>
      <w:r w:rsidR="00B23542" w:rsidRPr="00715C8B">
        <w:t xml:space="preserve"> </w:t>
      </w:r>
      <w:r w:rsidR="00B23542" w:rsidRPr="00715C8B">
        <w:rPr>
          <w:rtl/>
        </w:rPr>
        <w:t>דעושים</w:t>
      </w:r>
      <w:r w:rsidR="004761FE">
        <w:rPr>
          <w:rFonts w:hint="cs"/>
          <w:rtl/>
        </w:rPr>
        <w:t xml:space="preserve"> </w:t>
      </w:r>
      <w:r w:rsidR="00B23542" w:rsidRPr="00715C8B">
        <w:rPr>
          <w:rtl/>
        </w:rPr>
        <w:t>עד</w:t>
      </w:r>
      <w:r w:rsidR="004761FE">
        <w:rPr>
          <w:rFonts w:hint="cs"/>
          <w:rtl/>
        </w:rPr>
        <w:t xml:space="preserve"> </w:t>
      </w:r>
      <w:r w:rsidR="00B23542" w:rsidRPr="00715C8B">
        <w:rPr>
          <w:rtl/>
        </w:rPr>
        <w:t>ר"ח,</w:t>
      </w:r>
      <w:r w:rsidR="004761FE">
        <w:rPr>
          <w:rFonts w:hint="cs"/>
          <w:rtl/>
        </w:rPr>
        <w:t xml:space="preserve"> </w:t>
      </w:r>
      <w:r w:rsidR="00B23542" w:rsidRPr="00715C8B">
        <w:rPr>
          <w:rtl/>
        </w:rPr>
        <w:t>אבל</w:t>
      </w:r>
      <w:r w:rsidR="00B23542" w:rsidRPr="00715C8B">
        <w:t xml:space="preserve"> </w:t>
      </w:r>
      <w:r w:rsidR="00B23542" w:rsidRPr="00715C8B">
        <w:rPr>
          <w:rtl/>
        </w:rPr>
        <w:t>מסתבר דאשכנזי</w:t>
      </w:r>
      <w:r w:rsidR="00B23542" w:rsidRPr="00715C8B">
        <w:t xml:space="preserve"> </w:t>
      </w:r>
      <w:r w:rsidR="00B23542" w:rsidRPr="00715C8B">
        <w:rPr>
          <w:rtl/>
        </w:rPr>
        <w:t>לא יכול</w:t>
      </w:r>
      <w:r w:rsidR="004761FE">
        <w:rPr>
          <w:rFonts w:hint="cs"/>
          <w:rtl/>
        </w:rPr>
        <w:t xml:space="preserve"> </w:t>
      </w:r>
      <w:r w:rsidR="00B23542" w:rsidRPr="00715C8B">
        <w:rPr>
          <w:rtl/>
        </w:rPr>
        <w:t>להשתתף</w:t>
      </w:r>
      <w:r w:rsidR="00B23542" w:rsidRPr="00715C8B">
        <w:t xml:space="preserve"> </w:t>
      </w:r>
      <w:r w:rsidR="00B23542" w:rsidRPr="00715C8B">
        <w:rPr>
          <w:rtl/>
        </w:rPr>
        <w:t>בחופה ובחתונה</w:t>
      </w:r>
      <w:r w:rsidR="00B23542" w:rsidRPr="00715C8B">
        <w:t xml:space="preserve"> </w:t>
      </w:r>
      <w:r w:rsidR="00B23542" w:rsidRPr="00715C8B">
        <w:rPr>
          <w:rtl/>
        </w:rPr>
        <w:t>של</w:t>
      </w:r>
      <w:r w:rsidR="00B23542" w:rsidRPr="00715C8B">
        <w:t xml:space="preserve"> </w:t>
      </w:r>
      <w:r w:rsidR="00B23542" w:rsidRPr="00715C8B">
        <w:rPr>
          <w:rtl/>
        </w:rPr>
        <w:t>ספרדי, אחרי</w:t>
      </w:r>
      <w:r w:rsidR="00B23542" w:rsidRPr="00715C8B">
        <w:t xml:space="preserve"> </w:t>
      </w:r>
      <w:r w:rsidR="00B23542" w:rsidRPr="00715C8B">
        <w:rPr>
          <w:rtl/>
        </w:rPr>
        <w:t>התחלת</w:t>
      </w:r>
      <w:r w:rsidR="004761FE">
        <w:rPr>
          <w:rFonts w:hint="cs"/>
          <w:rtl/>
        </w:rPr>
        <w:t xml:space="preserve"> </w:t>
      </w:r>
      <w:r w:rsidR="00B23542" w:rsidRPr="00715C8B">
        <w:rPr>
          <w:rtl/>
        </w:rPr>
        <w:t>ימי בין</w:t>
      </w:r>
      <w:r w:rsidR="004761FE">
        <w:rPr>
          <w:rFonts w:hint="cs"/>
          <w:rtl/>
        </w:rPr>
        <w:t xml:space="preserve"> </w:t>
      </w:r>
      <w:r w:rsidR="00B23542" w:rsidRPr="00715C8B">
        <w:rPr>
          <w:rtl/>
        </w:rPr>
        <w:t>המצרים,</w:t>
      </w:r>
      <w:r w:rsidR="004761FE">
        <w:rPr>
          <w:rFonts w:hint="cs"/>
          <w:rtl/>
        </w:rPr>
        <w:t xml:space="preserve"> </w:t>
      </w:r>
      <w:r w:rsidR="00B23542" w:rsidRPr="00715C8B">
        <w:rPr>
          <w:rtl/>
        </w:rPr>
        <w:t>דמדוע</w:t>
      </w:r>
      <w:r w:rsidR="004761FE">
        <w:rPr>
          <w:rFonts w:hint="cs"/>
          <w:rtl/>
        </w:rPr>
        <w:t xml:space="preserve"> </w:t>
      </w:r>
      <w:r w:rsidR="00B23542" w:rsidRPr="00715C8B">
        <w:rPr>
          <w:rtl/>
        </w:rPr>
        <w:t>נתיר</w:t>
      </w:r>
      <w:r w:rsidR="004761FE">
        <w:rPr>
          <w:rFonts w:hint="cs"/>
          <w:rtl/>
        </w:rPr>
        <w:t xml:space="preserve"> </w:t>
      </w:r>
      <w:r w:rsidR="00B23542" w:rsidRPr="00715C8B">
        <w:rPr>
          <w:rtl/>
        </w:rPr>
        <w:t>לו</w:t>
      </w:r>
      <w:r w:rsidR="004761FE">
        <w:rPr>
          <w:rFonts w:hint="cs"/>
          <w:rtl/>
        </w:rPr>
        <w:t xml:space="preserve"> </w:t>
      </w:r>
      <w:r w:rsidR="00B23542" w:rsidRPr="00715C8B">
        <w:rPr>
          <w:rtl/>
        </w:rPr>
        <w:t>אם</w:t>
      </w:r>
      <w:r w:rsidR="00B23542" w:rsidRPr="00715C8B">
        <w:t xml:space="preserve"> </w:t>
      </w:r>
      <w:r w:rsidR="00B23542" w:rsidRPr="00715C8B">
        <w:rPr>
          <w:rtl/>
        </w:rPr>
        <w:t>אצלו הדין</w:t>
      </w:r>
      <w:r w:rsidR="00B23542" w:rsidRPr="00715C8B">
        <w:t xml:space="preserve"> </w:t>
      </w:r>
      <w:r w:rsidR="00B23542" w:rsidRPr="00715C8B">
        <w:rPr>
          <w:rtl/>
        </w:rPr>
        <w:t>והמנהג שלא</w:t>
      </w:r>
      <w:r w:rsidR="00B23542" w:rsidRPr="00715C8B">
        <w:t xml:space="preserve"> </w:t>
      </w:r>
      <w:r w:rsidR="00B23542" w:rsidRPr="00715C8B">
        <w:rPr>
          <w:rtl/>
        </w:rPr>
        <w:t>עורך</w:t>
      </w:r>
      <w:r w:rsidR="00B23542" w:rsidRPr="00715C8B">
        <w:t xml:space="preserve"> </w:t>
      </w:r>
      <w:r w:rsidR="00B23542" w:rsidRPr="00715C8B">
        <w:rPr>
          <w:rtl/>
        </w:rPr>
        <w:t>ולא משתתף, ובאמת אנו בני</w:t>
      </w:r>
      <w:r w:rsidR="00B23542" w:rsidRPr="00715C8B">
        <w:t xml:space="preserve"> </w:t>
      </w:r>
      <w:r w:rsidR="00B23542" w:rsidRPr="00715C8B">
        <w:rPr>
          <w:rtl/>
        </w:rPr>
        <w:t>אשכנז מקפידין זה ולא עושים ולא</w:t>
      </w:r>
      <w:r w:rsidR="00B23542" w:rsidRPr="00715C8B">
        <w:t xml:space="preserve"> </w:t>
      </w:r>
      <w:r w:rsidR="00B23542" w:rsidRPr="00715C8B">
        <w:rPr>
          <w:rtl/>
        </w:rPr>
        <w:t>משתתפים</w:t>
      </w:r>
      <w:r w:rsidR="00B23542" w:rsidRPr="00715C8B">
        <w:t xml:space="preserve"> </w:t>
      </w:r>
      <w:r w:rsidR="00B23542" w:rsidRPr="00715C8B">
        <w:rPr>
          <w:rtl/>
        </w:rPr>
        <w:t>בחופה מהתחלת בין המצרים, ולכאורה נראה</w:t>
      </w:r>
      <w:r w:rsidR="004761FE">
        <w:rPr>
          <w:rFonts w:hint="cs"/>
          <w:rtl/>
        </w:rPr>
        <w:t xml:space="preserve"> </w:t>
      </w:r>
      <w:r w:rsidR="00B23542" w:rsidRPr="00715C8B">
        <w:rPr>
          <w:rtl/>
        </w:rPr>
        <w:t>דההלכה</w:t>
      </w:r>
      <w:r w:rsidR="00B23542" w:rsidRPr="00715C8B">
        <w:t xml:space="preserve"> </w:t>
      </w:r>
      <w:r w:rsidR="004761FE">
        <w:rPr>
          <w:rtl/>
        </w:rPr>
        <w:t>ה</w:t>
      </w:r>
      <w:r w:rsidR="00B23542" w:rsidRPr="00715C8B">
        <w:rPr>
          <w:rtl/>
        </w:rPr>
        <w:t>א</w:t>
      </w:r>
      <w:r w:rsidR="00B23542" w:rsidRPr="00715C8B">
        <w:t xml:space="preserve"> </w:t>
      </w:r>
      <w:r w:rsidR="00B23542" w:rsidRPr="00715C8B">
        <w:rPr>
          <w:rtl/>
        </w:rPr>
        <w:t>כך כי</w:t>
      </w:r>
      <w:r w:rsidR="004761FE">
        <w:rPr>
          <w:rFonts w:hint="cs"/>
          <w:rtl/>
        </w:rPr>
        <w:t xml:space="preserve"> </w:t>
      </w:r>
      <w:r w:rsidR="00B23542" w:rsidRPr="00715C8B">
        <w:rPr>
          <w:rtl/>
        </w:rPr>
        <w:t>סו"ס</w:t>
      </w:r>
      <w:r w:rsidR="004761FE">
        <w:rPr>
          <w:rFonts w:hint="cs"/>
          <w:rtl/>
        </w:rPr>
        <w:t xml:space="preserve"> </w:t>
      </w:r>
      <w:r w:rsidR="00B23542" w:rsidRPr="00715C8B">
        <w:rPr>
          <w:rtl/>
        </w:rPr>
        <w:t>אצלו</w:t>
      </w:r>
      <w:r w:rsidR="004761FE">
        <w:rPr>
          <w:rFonts w:hint="cs"/>
          <w:rtl/>
        </w:rPr>
        <w:t xml:space="preserve"> </w:t>
      </w:r>
      <w:r w:rsidR="00B23542" w:rsidRPr="00715C8B">
        <w:rPr>
          <w:rtl/>
        </w:rPr>
        <w:t>זה ימי</w:t>
      </w:r>
      <w:r w:rsidR="004761FE">
        <w:rPr>
          <w:rFonts w:hint="cs"/>
          <w:rtl/>
        </w:rPr>
        <w:t xml:space="preserve"> </w:t>
      </w:r>
      <w:r w:rsidR="00B23542" w:rsidRPr="00715C8B">
        <w:rPr>
          <w:rtl/>
        </w:rPr>
        <w:t>אבלות, וא"כ ג"כ</w:t>
      </w:r>
      <w:r w:rsidR="004761FE">
        <w:rPr>
          <w:rFonts w:hint="cs"/>
          <w:rtl/>
        </w:rPr>
        <w:t xml:space="preserve"> </w:t>
      </w:r>
      <w:r w:rsidR="00B23542" w:rsidRPr="00715C8B">
        <w:rPr>
          <w:rtl/>
        </w:rPr>
        <w:t>בחופה</w:t>
      </w:r>
      <w:r w:rsidR="004761FE">
        <w:rPr>
          <w:rFonts w:hint="cs"/>
          <w:rtl/>
        </w:rPr>
        <w:t xml:space="preserve"> </w:t>
      </w:r>
      <w:r w:rsidR="00B23542" w:rsidRPr="00715C8B">
        <w:rPr>
          <w:rtl/>
        </w:rPr>
        <w:t>שזה</w:t>
      </w:r>
      <w:r w:rsidR="004761FE">
        <w:rPr>
          <w:rFonts w:hint="cs"/>
          <w:rtl/>
        </w:rPr>
        <w:t xml:space="preserve"> </w:t>
      </w:r>
      <w:r w:rsidR="00B23542" w:rsidRPr="00715C8B">
        <w:rPr>
          <w:rtl/>
        </w:rPr>
        <w:t>עיקר</w:t>
      </w:r>
      <w:r w:rsidR="004761FE">
        <w:rPr>
          <w:rFonts w:hint="cs"/>
          <w:rtl/>
        </w:rPr>
        <w:t xml:space="preserve"> </w:t>
      </w:r>
      <w:r w:rsidR="00B23542" w:rsidRPr="00715C8B">
        <w:rPr>
          <w:rtl/>
        </w:rPr>
        <w:t>שמחת</w:t>
      </w:r>
      <w:r w:rsidR="004761FE">
        <w:rPr>
          <w:rFonts w:hint="cs"/>
          <w:rtl/>
        </w:rPr>
        <w:t xml:space="preserve"> </w:t>
      </w:r>
      <w:r w:rsidR="00B23542" w:rsidRPr="00715C8B">
        <w:rPr>
          <w:rtl/>
        </w:rPr>
        <w:t>חתן</w:t>
      </w:r>
      <w:r w:rsidR="004761FE">
        <w:rPr>
          <w:rFonts w:hint="cs"/>
          <w:rtl/>
        </w:rPr>
        <w:t xml:space="preserve"> </w:t>
      </w:r>
      <w:r w:rsidR="00B23542" w:rsidRPr="00715C8B">
        <w:rPr>
          <w:rtl/>
        </w:rPr>
        <w:t>וכלה</w:t>
      </w:r>
      <w:r w:rsidR="004761FE">
        <w:rPr>
          <w:rFonts w:hint="cs"/>
          <w:rtl/>
        </w:rPr>
        <w:t xml:space="preserve"> </w:t>
      </w:r>
      <w:r w:rsidR="00B23542" w:rsidRPr="00715C8B">
        <w:rPr>
          <w:rtl/>
        </w:rPr>
        <w:t>לא יוכל</w:t>
      </w:r>
      <w:r w:rsidR="004761FE">
        <w:rPr>
          <w:rFonts w:hint="cs"/>
          <w:rtl/>
        </w:rPr>
        <w:t xml:space="preserve"> </w:t>
      </w:r>
      <w:r w:rsidR="00B23542" w:rsidRPr="00715C8B">
        <w:rPr>
          <w:rtl/>
        </w:rPr>
        <w:t>להשתתף</w:t>
      </w:r>
      <w:r w:rsidR="00B23542">
        <w:rPr>
          <w:rFonts w:hint="cs"/>
          <w:rtl/>
        </w:rPr>
        <w:t>".</w:t>
      </w:r>
    </w:p>
    <w:p w14:paraId="5DF37926"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607B8FB4" w14:textId="7026D8B2" w:rsidR="0094025D" w:rsidRPr="0094025D" w:rsidRDefault="000D34C4" w:rsidP="00B22C47">
      <w:pPr>
        <w:numPr>
          <w:ilvl w:val="3"/>
          <w:numId w:val="4"/>
        </w:numPr>
        <w:jc w:val="both"/>
      </w:pPr>
      <w:r w:rsidRPr="000D34C4">
        <w:rPr>
          <w:u w:val="single"/>
          <w:rtl/>
        </w:rPr>
        <w:t>הגרח"ק</w:t>
      </w:r>
      <w:r w:rsidRPr="000D34C4">
        <w:rPr>
          <w:rtl/>
        </w:rPr>
        <w:t xml:space="preserve"> זצ"ל (</w:t>
      </w:r>
      <w:r w:rsidR="0094025D">
        <w:rPr>
          <w:rtl/>
        </w:rPr>
        <w:t>ישמח לב, אירוסין ונישואין עמ' ש</w:t>
      </w:r>
      <w:r w:rsidR="0094025D">
        <w:rPr>
          <w:rFonts w:eastAsia="SimSun" w:hint="cs"/>
          <w:sz w:val="28"/>
          <w:rtl/>
          <w:lang w:eastAsia="zh-CN"/>
        </w:rPr>
        <w:t>ע</w:t>
      </w:r>
      <w:r w:rsidR="0094025D">
        <w:rPr>
          <w:sz w:val="22"/>
          <w:szCs w:val="22"/>
          <w:rtl/>
        </w:rPr>
        <w:t xml:space="preserve">"ו </w:t>
      </w:r>
      <w:r w:rsidR="0094025D">
        <w:rPr>
          <w:rtl/>
        </w:rPr>
        <w:t xml:space="preserve">אות </w:t>
      </w:r>
      <w:r w:rsidR="0094025D">
        <w:rPr>
          <w:rFonts w:hint="cs"/>
          <w:rtl/>
        </w:rPr>
        <w:t xml:space="preserve">צ"א) </w:t>
      </w:r>
      <w:r w:rsidR="0094025D">
        <w:rPr>
          <w:rtl/>
        </w:rPr>
        <w:t>–</w:t>
      </w:r>
      <w:r w:rsidR="0094025D">
        <w:rPr>
          <w:rFonts w:hint="cs"/>
          <w:rtl/>
        </w:rPr>
        <w:t xml:space="preserve"> "</w:t>
      </w:r>
      <w:r w:rsidR="0094025D">
        <w:rPr>
          <w:rtl/>
        </w:rPr>
        <w:t>שאלה:</w:t>
      </w:r>
      <w:r w:rsidR="00B22C47">
        <w:rPr>
          <w:rFonts w:hint="cs"/>
          <w:rtl/>
        </w:rPr>
        <w:t xml:space="preserve"> </w:t>
      </w:r>
      <w:r w:rsidR="00B22C47">
        <w:rPr>
          <w:rtl/>
        </w:rPr>
        <w:t>מי שהזמינוהו לחתונה של א</w:t>
      </w:r>
      <w:r w:rsidR="00B22C47">
        <w:rPr>
          <w:rFonts w:hint="cs"/>
          <w:rtl/>
        </w:rPr>
        <w:t>'</w:t>
      </w:r>
      <w:r w:rsidR="00B22C47">
        <w:rPr>
          <w:rtl/>
        </w:rPr>
        <w:t xml:space="preserve"> מב</w:t>
      </w:r>
      <w:r w:rsidR="00A810D6">
        <w:rPr>
          <w:rtl/>
        </w:rPr>
        <w:t>נ</w:t>
      </w:r>
      <w:r w:rsidR="00B22C47">
        <w:rPr>
          <w:rtl/>
        </w:rPr>
        <w:t>י קהיל</w:t>
      </w:r>
      <w:r w:rsidR="00B22C47">
        <w:rPr>
          <w:rFonts w:hint="cs"/>
          <w:rtl/>
        </w:rPr>
        <w:t>ת</w:t>
      </w:r>
      <w:r w:rsidR="00B22C47">
        <w:rPr>
          <w:rtl/>
        </w:rPr>
        <w:t xml:space="preserve"> אשכנזית, שעו</w:t>
      </w:r>
      <w:r w:rsidR="00B22C47">
        <w:rPr>
          <w:rFonts w:hint="cs"/>
          <w:rtl/>
        </w:rPr>
        <w:t>ר</w:t>
      </w:r>
      <w:r w:rsidR="00B22C47">
        <w:rPr>
          <w:rtl/>
        </w:rPr>
        <w:t>כים נשואין בל</w:t>
      </w:r>
      <w:r w:rsidR="00B22C47">
        <w:rPr>
          <w:rFonts w:hint="cs"/>
          <w:rtl/>
        </w:rPr>
        <w:t>"</w:t>
      </w:r>
      <w:r w:rsidR="00B22C47">
        <w:rPr>
          <w:rtl/>
        </w:rPr>
        <w:t>ג בע</w:t>
      </w:r>
      <w:r w:rsidR="00A74281">
        <w:rPr>
          <w:rtl/>
        </w:rPr>
        <w:t>ומר, או ע</w:t>
      </w:r>
      <w:r w:rsidR="0094025D">
        <w:rPr>
          <w:rtl/>
        </w:rPr>
        <w:t>ד ר</w:t>
      </w:r>
      <w:r w:rsidR="00A74281">
        <w:rPr>
          <w:rFonts w:hint="cs"/>
          <w:rtl/>
        </w:rPr>
        <w:t>"</w:t>
      </w:r>
      <w:r w:rsidR="0094025D">
        <w:rPr>
          <w:rtl/>
        </w:rPr>
        <w:t>ח אייר,</w:t>
      </w:r>
      <w:r w:rsidR="00A74281">
        <w:rPr>
          <w:rFonts w:hint="cs"/>
          <w:rtl/>
        </w:rPr>
        <w:t xml:space="preserve"> </w:t>
      </w:r>
      <w:r w:rsidR="00A74281">
        <w:rPr>
          <w:rtl/>
        </w:rPr>
        <w:t>ובאותה שנה הזמינו</w:t>
      </w:r>
      <w:r w:rsidR="00A74281">
        <w:rPr>
          <w:rFonts w:hint="cs"/>
          <w:rtl/>
        </w:rPr>
        <w:t>ה</w:t>
      </w:r>
      <w:r w:rsidR="00A74281">
        <w:rPr>
          <w:rtl/>
        </w:rPr>
        <w:t xml:space="preserve">ו </w:t>
      </w:r>
      <w:r w:rsidR="00A74281">
        <w:rPr>
          <w:rFonts w:hint="cs"/>
          <w:rtl/>
        </w:rPr>
        <w:t>ג</w:t>
      </w:r>
      <w:r w:rsidR="00A74281">
        <w:rPr>
          <w:rtl/>
        </w:rPr>
        <w:t>ם אצל א</w:t>
      </w:r>
      <w:r w:rsidR="00A74281">
        <w:rPr>
          <w:rFonts w:hint="cs"/>
          <w:rtl/>
        </w:rPr>
        <w:t>'</w:t>
      </w:r>
      <w:r w:rsidR="00A74281">
        <w:rPr>
          <w:rtl/>
        </w:rPr>
        <w:t xml:space="preserve"> מ</w:t>
      </w:r>
      <w:r w:rsidR="0094025D">
        <w:rPr>
          <w:rtl/>
        </w:rPr>
        <w:t>ב</w:t>
      </w:r>
      <w:r w:rsidR="00A74281">
        <w:rPr>
          <w:rtl/>
        </w:rPr>
        <w:t xml:space="preserve">ני קהילת </w:t>
      </w:r>
      <w:r w:rsidR="00A74281">
        <w:rPr>
          <w:rFonts w:hint="cs"/>
          <w:rtl/>
        </w:rPr>
        <w:t>ס</w:t>
      </w:r>
      <w:r w:rsidR="00A74281">
        <w:rPr>
          <w:rtl/>
        </w:rPr>
        <w:t>פרד שעורכ</w:t>
      </w:r>
      <w:r w:rsidR="0094025D">
        <w:rPr>
          <w:rtl/>
        </w:rPr>
        <w:t>ים נשואין מל</w:t>
      </w:r>
      <w:r w:rsidR="00A74281">
        <w:rPr>
          <w:rFonts w:hint="cs"/>
          <w:rtl/>
        </w:rPr>
        <w:t>"</w:t>
      </w:r>
      <w:r w:rsidR="00A74281">
        <w:rPr>
          <w:rtl/>
        </w:rPr>
        <w:t>ד</w:t>
      </w:r>
      <w:r w:rsidR="00A74281">
        <w:rPr>
          <w:rFonts w:hint="cs"/>
          <w:rtl/>
        </w:rPr>
        <w:t xml:space="preserve"> </w:t>
      </w:r>
      <w:r w:rsidR="00A74281">
        <w:rPr>
          <w:rtl/>
        </w:rPr>
        <w:t>בעומר והלאה, האם אסו</w:t>
      </w:r>
      <w:r w:rsidR="0094025D">
        <w:rPr>
          <w:rtl/>
        </w:rPr>
        <w:t>ר</w:t>
      </w:r>
      <w:r w:rsidR="00A74281">
        <w:rPr>
          <w:rFonts w:hint="cs"/>
          <w:rtl/>
        </w:rPr>
        <w:t xml:space="preserve"> </w:t>
      </w:r>
      <w:r w:rsidR="00A74281">
        <w:rPr>
          <w:rtl/>
        </w:rPr>
        <w:t>להשתתף בשני החתונות, שהרי יצא שנוה</w:t>
      </w:r>
      <w:r w:rsidR="0094025D">
        <w:rPr>
          <w:rtl/>
        </w:rPr>
        <w:t>ג היתר בשני מנהגים הסותרים זה את זה בשנה אחת.</w:t>
      </w:r>
      <w:r w:rsidR="0094025D">
        <w:rPr>
          <w:rFonts w:hint="cs"/>
          <w:rtl/>
        </w:rPr>
        <w:t xml:space="preserve"> </w:t>
      </w:r>
      <w:r w:rsidR="0094025D">
        <w:rPr>
          <w:rtl/>
        </w:rPr>
        <w:t>תשובה:</w:t>
      </w:r>
      <w:r w:rsidR="0094025D">
        <w:rPr>
          <w:rFonts w:hint="cs"/>
          <w:rtl/>
        </w:rPr>
        <w:t xml:space="preserve"> </w:t>
      </w:r>
      <w:r w:rsidR="0094025D">
        <w:rPr>
          <w:rtl/>
        </w:rPr>
        <w:t>צ</w:t>
      </w:r>
      <w:r w:rsidR="0094025D">
        <w:rPr>
          <w:rFonts w:hint="cs"/>
          <w:rtl/>
        </w:rPr>
        <w:t>"</w:t>
      </w:r>
      <w:r w:rsidR="0094025D">
        <w:rPr>
          <w:rtl/>
        </w:rPr>
        <w:t>ע</w:t>
      </w:r>
      <w:r w:rsidR="0094025D">
        <w:rPr>
          <w:rFonts w:hint="cs"/>
          <w:rtl/>
        </w:rPr>
        <w:t>"</w:t>
      </w:r>
      <w:r w:rsidR="0094025D">
        <w:rPr>
          <w:rtl/>
        </w:rPr>
        <w:t>.</w:t>
      </w:r>
    </w:p>
    <w:p w14:paraId="7F44D19D"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לריקודין ומחולות</w:t>
      </w:r>
      <w:r w:rsidR="00FC355A">
        <w:rPr>
          <w:rFonts w:eastAsia="SimSun" w:hint="cs"/>
          <w:rtl/>
          <w:lang w:eastAsia="zh-CN"/>
        </w:rPr>
        <w:t xml:space="preserve"> -</w:t>
      </w:r>
      <w:r w:rsidRPr="00EF0458">
        <w:rPr>
          <w:rFonts w:eastAsia="SimSun" w:hint="cs"/>
          <w:rtl/>
          <w:lang w:eastAsia="zh-CN"/>
        </w:rPr>
        <w:t xml:space="preserve"> עי' לקמן.</w:t>
      </w:r>
    </w:p>
    <w:p w14:paraId="0E2A8374" w14:textId="77777777" w:rsidR="00EF0458" w:rsidRPr="00EF0458" w:rsidRDefault="00EF0458" w:rsidP="00EF0458">
      <w:pPr>
        <w:jc w:val="both"/>
        <w:rPr>
          <w:rFonts w:eastAsia="SimSun"/>
          <w:rtl/>
          <w:lang w:eastAsia="zh-CN"/>
        </w:rPr>
      </w:pPr>
    </w:p>
    <w:p w14:paraId="10019FBB" w14:textId="77777777" w:rsidR="00BE34E1" w:rsidRDefault="00BE34E1" w:rsidP="00CA562C">
      <w:pPr>
        <w:numPr>
          <w:ilvl w:val="1"/>
          <w:numId w:val="4"/>
        </w:numPr>
        <w:jc w:val="both"/>
        <w:rPr>
          <w:rFonts w:eastAsia="SimSun"/>
          <w:lang w:eastAsia="zh-CN"/>
        </w:rPr>
      </w:pPr>
      <w:r w:rsidRPr="00BE34E1">
        <w:rPr>
          <w:rFonts w:eastAsia="SimSun" w:hint="cs"/>
          <w:b/>
          <w:bCs/>
          <w:rtl/>
          <w:lang w:eastAsia="zh-CN"/>
        </w:rPr>
        <w:t>שאינו שומר תורה ומצות נשא בג' שבועות</w:t>
      </w:r>
      <w:r>
        <w:rPr>
          <w:rFonts w:eastAsia="SimSun" w:hint="cs"/>
          <w:rtl/>
          <w:lang w:eastAsia="zh-CN"/>
        </w:rPr>
        <w:t>.</w:t>
      </w:r>
    </w:p>
    <w:p w14:paraId="29599151" w14:textId="77777777" w:rsidR="00BE34E1" w:rsidRPr="00BE34E1" w:rsidRDefault="00BE34E1" w:rsidP="00BE34E1">
      <w:pPr>
        <w:numPr>
          <w:ilvl w:val="2"/>
          <w:numId w:val="4"/>
        </w:numPr>
        <w:jc w:val="both"/>
        <w:rPr>
          <w:rFonts w:eastAsia="SimSun"/>
          <w:lang w:eastAsia="zh-CN"/>
        </w:rPr>
      </w:pPr>
      <w:r>
        <w:rPr>
          <w:rFonts w:eastAsia="SimSun" w:hint="cs"/>
          <w:rtl/>
          <w:lang w:eastAsia="zh-CN"/>
        </w:rPr>
        <w:t>מחמיר.</w:t>
      </w:r>
    </w:p>
    <w:p w14:paraId="6C2895BB" w14:textId="77777777" w:rsidR="00BE34E1" w:rsidRPr="009B25B6" w:rsidRDefault="00BE34E1" w:rsidP="00BE34E1">
      <w:pPr>
        <w:numPr>
          <w:ilvl w:val="3"/>
          <w:numId w:val="4"/>
        </w:numPr>
        <w:jc w:val="both"/>
        <w:rPr>
          <w:rFonts w:eastAsia="SimSun"/>
          <w:lang w:eastAsia="zh-CN"/>
        </w:rPr>
      </w:pPr>
      <w:r w:rsidRPr="009B25B6">
        <w:rPr>
          <w:rFonts w:eastAsia="SimSun"/>
          <w:u w:val="single"/>
          <w:rtl/>
          <w:lang w:eastAsia="zh-CN"/>
        </w:rPr>
        <w:t>אג"מ</w:t>
      </w:r>
      <w:r w:rsidRPr="009B25B6">
        <w:rPr>
          <w:rFonts w:eastAsia="SimSun"/>
          <w:rtl/>
          <w:lang w:eastAsia="zh-CN"/>
        </w:rPr>
        <w:t xml:space="preserve"> (מסורת משה ח"ב או"ח אות רנ"</w:t>
      </w:r>
      <w:r>
        <w:rPr>
          <w:rFonts w:eastAsia="SimSun" w:hint="cs"/>
          <w:rtl/>
          <w:lang w:eastAsia="zh-CN"/>
        </w:rPr>
        <w:t>ח</w:t>
      </w:r>
      <w:r w:rsidRPr="009B25B6">
        <w:rPr>
          <w:rFonts w:eastAsia="SimSun"/>
          <w:rtl/>
          <w:lang w:eastAsia="zh-CN"/>
        </w:rPr>
        <w:t>) – "</w:t>
      </w:r>
      <w:r>
        <w:rPr>
          <w:rFonts w:eastAsia="SimSun" w:hint="cs"/>
          <w:rtl/>
          <w:lang w:eastAsia="zh-CN"/>
        </w:rPr>
        <w:t>והשיב רבינו שמישהו שיש לו קרובים שאינם שותו"מ שהזמינו אותו לחתונה בליל יום ראשון, שהוא כבר מוצאי י"ז בתמוז, ושאם לא ילך, יגרום מחלוקת במשפחה, מ"מ אסור לילך. דהלא זה עוולה מה שעושים אז חתונה, וידוע לכל, ששומרי תו"מ לא עושים אז חתונה, וא"א להקל בזה, חוץ ממה שמסתמא יבינו את הסיבה שאינו משתתף".</w:t>
      </w:r>
    </w:p>
    <w:p w14:paraId="6C0527CF" w14:textId="77777777" w:rsidR="00BE34E1" w:rsidRDefault="00BE34E1" w:rsidP="00BE34E1">
      <w:pPr>
        <w:numPr>
          <w:ilvl w:val="2"/>
          <w:numId w:val="4"/>
        </w:numPr>
        <w:jc w:val="both"/>
        <w:rPr>
          <w:rFonts w:eastAsia="SimSun"/>
          <w:lang w:eastAsia="zh-CN"/>
        </w:rPr>
      </w:pPr>
      <w:r>
        <w:rPr>
          <w:rFonts w:eastAsia="SimSun" w:hint="cs"/>
          <w:rtl/>
          <w:lang w:eastAsia="zh-CN"/>
        </w:rPr>
        <w:t>מיקל.</w:t>
      </w:r>
    </w:p>
    <w:p w14:paraId="1CD51A3A" w14:textId="77777777" w:rsidR="00BE34E1" w:rsidRDefault="00BE34E1" w:rsidP="00BE34E1">
      <w:pPr>
        <w:numPr>
          <w:ilvl w:val="3"/>
          <w:numId w:val="4"/>
        </w:numPr>
        <w:jc w:val="both"/>
        <w:rPr>
          <w:rFonts w:eastAsia="SimSun"/>
          <w:lang w:eastAsia="zh-CN"/>
        </w:rPr>
      </w:pPr>
      <w:r w:rsidRPr="00EF0458">
        <w:rPr>
          <w:rFonts w:eastAsia="SimSun" w:hint="cs"/>
          <w:u w:val="single"/>
          <w:rtl/>
          <w:lang w:eastAsia="zh-CN"/>
        </w:rPr>
        <w:t>משנה הלכות</w:t>
      </w:r>
      <w:r w:rsidRPr="00EF0458">
        <w:rPr>
          <w:rFonts w:eastAsia="SimSun" w:hint="cs"/>
          <w:rtl/>
          <w:lang w:eastAsia="zh-CN"/>
        </w:rPr>
        <w:t xml:space="preserve"> (ח"ו סי' ק"ט) – "וגדולה מזו הי' נלפענ"ד לומר לפ"מ שכתבו הפוסקים דלאחר י"ז בתמוז שנהגו שלא לישא אינו מדינא אלא משום דלא מסמנא מילתא </w:t>
      </w:r>
      <w:r w:rsidRPr="003A77B7">
        <w:rPr>
          <w:rFonts w:eastAsia="SimSun" w:hint="cs"/>
          <w:b/>
          <w:bCs/>
          <w:rtl/>
          <w:lang w:eastAsia="zh-CN"/>
        </w:rPr>
        <w:t>ואם עבר</w:t>
      </w:r>
      <w:r w:rsidRPr="00EF0458">
        <w:rPr>
          <w:rFonts w:eastAsia="SimSun" w:hint="cs"/>
          <w:rtl/>
          <w:lang w:eastAsia="zh-CN"/>
        </w:rPr>
        <w:t xml:space="preserve"> אחד ונשא לאחר י"ז ולא חש לה לסימנא מילתא אף דודאי אינו ראוי לעשות מ"מ אם היו שואלין אי מותר לשמחו הי' נראה דמותר".</w:t>
      </w:r>
    </w:p>
    <w:p w14:paraId="365BD772" w14:textId="77777777" w:rsidR="00BE34E1" w:rsidRPr="00BE34E1" w:rsidRDefault="00BE34E1" w:rsidP="00BE34E1">
      <w:pPr>
        <w:jc w:val="both"/>
        <w:rPr>
          <w:rFonts w:eastAsia="SimSun"/>
          <w:lang w:eastAsia="zh-CN"/>
        </w:rPr>
      </w:pPr>
    </w:p>
    <w:p w14:paraId="7C6508FA" w14:textId="77777777" w:rsidR="00EF0458" w:rsidRPr="00EF0458" w:rsidRDefault="00EF0458" w:rsidP="00CA562C">
      <w:pPr>
        <w:numPr>
          <w:ilvl w:val="1"/>
          <w:numId w:val="4"/>
        </w:numPr>
        <w:jc w:val="both"/>
        <w:rPr>
          <w:rFonts w:eastAsia="SimSun"/>
          <w:rtl/>
          <w:lang w:eastAsia="zh-CN"/>
        </w:rPr>
      </w:pPr>
      <w:r w:rsidRPr="00EF0458">
        <w:rPr>
          <w:rFonts w:eastAsia="SimSun" w:hint="cs"/>
          <w:b/>
          <w:bCs/>
          <w:rtl/>
          <w:lang w:eastAsia="zh-CN"/>
        </w:rPr>
        <w:t>שבע ברכות</w:t>
      </w:r>
      <w:r w:rsidRPr="00EF0458">
        <w:rPr>
          <w:rFonts w:eastAsia="SimSun" w:hint="cs"/>
          <w:rtl/>
          <w:lang w:eastAsia="zh-CN"/>
        </w:rPr>
        <w:t>.</w:t>
      </w:r>
    </w:p>
    <w:p w14:paraId="4B16537C" w14:textId="77777777" w:rsidR="00AF341C" w:rsidRDefault="00EF0458" w:rsidP="00CA562C">
      <w:pPr>
        <w:numPr>
          <w:ilvl w:val="2"/>
          <w:numId w:val="4"/>
        </w:numPr>
        <w:jc w:val="both"/>
        <w:rPr>
          <w:rFonts w:eastAsia="SimSun"/>
          <w:lang w:eastAsia="zh-CN"/>
        </w:rPr>
      </w:pPr>
      <w:r w:rsidRPr="00EF0458">
        <w:rPr>
          <w:rFonts w:eastAsia="SimSun" w:hint="cs"/>
          <w:rtl/>
          <w:lang w:eastAsia="zh-CN"/>
        </w:rPr>
        <w:t>מיקל</w:t>
      </w:r>
      <w:r w:rsidR="00AF341C">
        <w:rPr>
          <w:rFonts w:eastAsia="SimSun" w:hint="cs"/>
          <w:rtl/>
          <w:lang w:eastAsia="zh-CN"/>
        </w:rPr>
        <w:t>.</w:t>
      </w:r>
    </w:p>
    <w:p w14:paraId="328D8ED8" w14:textId="77777777" w:rsidR="00AF341C" w:rsidRDefault="00EF0458" w:rsidP="00AF341C">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קכ"ח אות ט'</w:t>
      </w:r>
      <w:r w:rsidR="00AF341C">
        <w:rPr>
          <w:rFonts w:eastAsia="SimSun" w:hint="cs"/>
          <w:rtl/>
          <w:lang w:eastAsia="zh-CN"/>
        </w:rPr>
        <w:t>) -</w:t>
      </w:r>
      <w:r w:rsidR="004761FE">
        <w:rPr>
          <w:rFonts w:eastAsia="SimSun" w:hint="cs"/>
          <w:rtl/>
          <w:lang w:eastAsia="zh-CN"/>
        </w:rPr>
        <w:t xml:space="preserve"> </w:t>
      </w:r>
      <w:r w:rsidR="00903BC8">
        <w:rPr>
          <w:rFonts w:eastAsia="SimSun" w:hint="cs"/>
          <w:rtl/>
          <w:lang w:eastAsia="zh-CN"/>
        </w:rPr>
        <w:t>לשונו מובא לקמן</w:t>
      </w:r>
      <w:r w:rsidR="00AF341C">
        <w:rPr>
          <w:rFonts w:eastAsia="SimSun" w:hint="cs"/>
          <w:rtl/>
          <w:lang w:eastAsia="zh-CN"/>
        </w:rPr>
        <w:t>.</w:t>
      </w:r>
    </w:p>
    <w:p w14:paraId="7BADC34A" w14:textId="77777777" w:rsidR="00AF341C" w:rsidRDefault="00EF0458" w:rsidP="00AF341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(משנה הלכות ח"ו ריש סי' ק"ט, </w:t>
      </w:r>
      <w:r w:rsidRPr="00EF0458">
        <w:rPr>
          <w:rFonts w:eastAsia="SimSun" w:hint="cs"/>
          <w:b/>
          <w:color w:val="000000"/>
          <w:rtl/>
          <w:lang w:eastAsia="zh-CN"/>
        </w:rPr>
        <w:t>שמעתתא דמשה שמועות משה אות י'</w:t>
      </w:r>
      <w:r w:rsidRPr="00EF0458">
        <w:rPr>
          <w:rFonts w:eastAsia="SimSun" w:hint="cs"/>
          <w:rtl/>
          <w:lang w:eastAsia="zh-CN"/>
        </w:rPr>
        <w:t>)</w:t>
      </w:r>
      <w:r w:rsidR="00AF341C">
        <w:rPr>
          <w:rFonts w:eastAsia="SimSun" w:hint="cs"/>
          <w:rtl/>
          <w:lang w:eastAsia="zh-CN"/>
        </w:rPr>
        <w:t>.</w:t>
      </w:r>
    </w:p>
    <w:p w14:paraId="5429F162" w14:textId="3EA17B35" w:rsidR="00AF341C" w:rsidRPr="00AF341C" w:rsidRDefault="00AF341C" w:rsidP="00AF341C">
      <w:pPr>
        <w:numPr>
          <w:ilvl w:val="3"/>
          <w:numId w:val="4"/>
        </w:numPr>
        <w:jc w:val="both"/>
        <w:rPr>
          <w:rFonts w:eastAsia="SimSun"/>
          <w:lang w:eastAsia="zh-CN"/>
        </w:rPr>
      </w:pPr>
      <w:r>
        <w:rPr>
          <w:u w:val="single"/>
          <w:rtl/>
        </w:rPr>
        <w:t>הגרשז"א</w:t>
      </w:r>
      <w:r w:rsidR="000D34C4" w:rsidRPr="000D34C4">
        <w:rPr>
          <w:rtl/>
        </w:rPr>
        <w:t xml:space="preserve"> זצ"ל (</w:t>
      </w:r>
      <w:r>
        <w:rPr>
          <w:rtl/>
        </w:rPr>
        <w:t xml:space="preserve">הליכות שלמה אדר פרק י"ח </w:t>
      </w:r>
      <w:r>
        <w:rPr>
          <w:rFonts w:hint="cs"/>
          <w:rtl/>
        </w:rPr>
        <w:t>ס"ק ח'</w:t>
      </w:r>
      <w:r w:rsidR="00F473FA">
        <w:rPr>
          <w:rFonts w:hint="cs"/>
          <w:rtl/>
        </w:rPr>
        <w:t>, בין המצרים פרק י"ג ס"ק א'</w:t>
      </w:r>
      <w:r>
        <w:rPr>
          <w:rtl/>
        </w:rPr>
        <w:t>) – "</w:t>
      </w:r>
      <w:r w:rsidRPr="00AF341C">
        <w:rPr>
          <w:rtl/>
        </w:rPr>
        <w:t>אבל במוצאי י"ז בתמוז עושין משתה שבע ברכות כרגיל, דלענין שמחת חתן בשבעת ימי המשתה אין נוהגים דיני בין המצרים</w:t>
      </w:r>
      <w:r>
        <w:rPr>
          <w:rFonts w:hint="cs"/>
          <w:rtl/>
        </w:rPr>
        <w:t>".</w:t>
      </w:r>
    </w:p>
    <w:p w14:paraId="681E0E0C" w14:textId="77777777" w:rsidR="00AF341C" w:rsidRDefault="00AF341C" w:rsidP="00AF341C">
      <w:pPr>
        <w:numPr>
          <w:ilvl w:val="3"/>
          <w:numId w:val="4"/>
        </w:numPr>
        <w:jc w:val="both"/>
        <w:rPr>
          <w:rFonts w:eastAsia="SimSun"/>
          <w:lang w:eastAsia="zh-CN"/>
        </w:rPr>
      </w:pPr>
      <w:r w:rsidRPr="00EF0458">
        <w:rPr>
          <w:rFonts w:eastAsia="SimSun" w:hint="cs"/>
          <w:u w:val="single"/>
          <w:rtl/>
          <w:lang w:eastAsia="zh-CN"/>
        </w:rPr>
        <w:t>משנה הלכות</w:t>
      </w:r>
      <w:r w:rsidRPr="00EF0458">
        <w:rPr>
          <w:rFonts w:eastAsia="SimSun" w:hint="cs"/>
          <w:rtl/>
          <w:lang w:eastAsia="zh-CN"/>
        </w:rPr>
        <w:t xml:space="preserve"> (ח"ו סי' ק"ט)</w:t>
      </w:r>
      <w:r>
        <w:rPr>
          <w:rFonts w:eastAsia="SimSun" w:hint="cs"/>
          <w:rtl/>
          <w:lang w:eastAsia="zh-CN"/>
        </w:rPr>
        <w:t>.</w:t>
      </w:r>
    </w:p>
    <w:p w14:paraId="640DCD35" w14:textId="40B084AF" w:rsidR="00AF341C" w:rsidRPr="00163638" w:rsidRDefault="00163638" w:rsidP="002C0469">
      <w:pPr>
        <w:numPr>
          <w:ilvl w:val="3"/>
          <w:numId w:val="4"/>
        </w:numPr>
        <w:jc w:val="both"/>
        <w:rPr>
          <w:rFonts w:eastAsia="SimSun"/>
          <w:lang w:eastAsia="zh-CN"/>
        </w:rPr>
      </w:pPr>
      <w:r w:rsidRPr="00163638">
        <w:rPr>
          <w:rFonts w:eastAsia="SimSun" w:hint="cs"/>
          <w:rtl/>
          <w:lang w:eastAsia="zh-CN"/>
        </w:rPr>
        <w:t xml:space="preserve">עי' </w:t>
      </w:r>
      <w:r w:rsidR="00ED020C" w:rsidRPr="00163638">
        <w:rPr>
          <w:rFonts w:eastAsia="SimSun" w:hint="cs"/>
          <w:u w:val="single"/>
          <w:rtl/>
          <w:lang w:eastAsia="zh-CN"/>
        </w:rPr>
        <w:t>קנה ב</w:t>
      </w:r>
      <w:r w:rsidR="00EF0458" w:rsidRPr="00163638">
        <w:rPr>
          <w:rFonts w:eastAsia="SimSun" w:hint="cs"/>
          <w:u w:val="single"/>
          <w:rtl/>
          <w:lang w:eastAsia="zh-CN"/>
        </w:rPr>
        <w:t>שם</w:t>
      </w:r>
      <w:r w:rsidR="00EF0458" w:rsidRPr="00163638">
        <w:rPr>
          <w:rFonts w:eastAsia="SimSun" w:hint="cs"/>
          <w:rtl/>
          <w:lang w:eastAsia="zh-CN"/>
        </w:rPr>
        <w:t xml:space="preserve"> (ח"ג סי' ל"ו</w:t>
      </w:r>
      <w:r w:rsidR="00737CC2">
        <w:rPr>
          <w:rFonts w:eastAsia="SimSun" w:hint="cs"/>
          <w:rtl/>
          <w:lang w:eastAsia="zh-CN"/>
        </w:rPr>
        <w:t xml:space="preserve">, </w:t>
      </w:r>
      <w:r w:rsidR="00737CC2">
        <w:rPr>
          <w:rtl/>
        </w:rPr>
        <w:t>פסקי בושם פרק י"ז סעי'</w:t>
      </w:r>
      <w:r w:rsidR="00737CC2">
        <w:rPr>
          <w:rFonts w:hint="cs"/>
          <w:rtl/>
        </w:rPr>
        <w:t xml:space="preserve"> ד'</w:t>
      </w:r>
      <w:r w:rsidR="00EF0458" w:rsidRPr="00163638">
        <w:rPr>
          <w:rFonts w:eastAsia="SimSun" w:hint="cs"/>
          <w:rtl/>
          <w:lang w:eastAsia="zh-CN"/>
        </w:rPr>
        <w:t>)</w:t>
      </w:r>
      <w:r w:rsidRPr="00163638">
        <w:rPr>
          <w:rFonts w:eastAsia="SimSun" w:hint="cs"/>
          <w:rtl/>
          <w:lang w:eastAsia="zh-CN"/>
        </w:rPr>
        <w:t xml:space="preserve"> </w:t>
      </w:r>
      <w:r w:rsidRPr="00163638">
        <w:rPr>
          <w:rFonts w:eastAsia="SimSun"/>
          <w:rtl/>
          <w:lang w:eastAsia="zh-CN"/>
        </w:rPr>
        <w:t>–</w:t>
      </w:r>
      <w:r w:rsidRPr="00163638">
        <w:rPr>
          <w:rFonts w:eastAsia="SimSun" w:hint="cs"/>
          <w:rtl/>
          <w:lang w:eastAsia="zh-CN"/>
        </w:rPr>
        <w:t xml:space="preserve"> "</w:t>
      </w:r>
      <w:r w:rsidRPr="00163638">
        <w:rPr>
          <w:rFonts w:eastAsia="SimSun"/>
          <w:rtl/>
          <w:lang w:eastAsia="zh-CN"/>
        </w:rPr>
        <w:t>עצם הסעודה בלא רקודין ומחולות ג"כ אינו פשוט כל כך להיתירא, אלא שבזה יש לסמוך להקל מי"ז בתמוז ואילך מכיון שאינו אסור אלא מכח מנהגא, וגם אין בזה שמחה כל כך כמו שנתבאר למעלה בס"ד</w:t>
      </w:r>
      <w:r w:rsidRPr="00163638">
        <w:rPr>
          <w:rFonts w:eastAsia="SimSun" w:hint="cs"/>
          <w:rtl/>
          <w:lang w:eastAsia="zh-CN"/>
        </w:rPr>
        <w:t>"</w:t>
      </w:r>
      <w:r w:rsidR="00AF341C" w:rsidRPr="00163638">
        <w:rPr>
          <w:rFonts w:eastAsia="SimSun" w:hint="cs"/>
          <w:rtl/>
          <w:lang w:eastAsia="zh-CN"/>
        </w:rPr>
        <w:t>.</w:t>
      </w:r>
    </w:p>
    <w:p w14:paraId="008644D9" w14:textId="321F1378" w:rsidR="00AF341C" w:rsidRDefault="00EF0458" w:rsidP="00AF341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אבני ישפה ח"א סוף סי' קי"ג,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ב'</w:t>
      </w:r>
      <w:r w:rsidR="00AF341C">
        <w:rPr>
          <w:rFonts w:eastAsia="SimSun" w:hint="cs"/>
          <w:rtl/>
          <w:lang w:eastAsia="zh-CN"/>
        </w:rPr>
        <w:t>) -</w:t>
      </w:r>
      <w:r w:rsidRPr="00EF0458">
        <w:rPr>
          <w:rFonts w:eastAsia="SimSun" w:hint="cs"/>
          <w:rtl/>
          <w:lang w:eastAsia="zh-CN"/>
        </w:rPr>
        <w:t xml:space="preserve"> </w:t>
      </w:r>
      <w:r w:rsidR="00903BC8">
        <w:rPr>
          <w:rFonts w:eastAsia="SimSun" w:hint="cs"/>
          <w:rtl/>
          <w:lang w:eastAsia="zh-CN"/>
        </w:rPr>
        <w:t>לשונו מובא לקמן</w:t>
      </w:r>
      <w:r w:rsidR="00AF341C">
        <w:rPr>
          <w:rFonts w:eastAsia="SimSun" w:hint="cs"/>
          <w:rtl/>
          <w:lang w:eastAsia="zh-CN"/>
        </w:rPr>
        <w:t>.</w:t>
      </w:r>
    </w:p>
    <w:p w14:paraId="3A0BDD19" w14:textId="77777777" w:rsidR="00AF341C" w:rsidRDefault="00EF0458" w:rsidP="00AF341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(ח"ג סוף סי' קנ"ז</w:t>
      </w:r>
      <w:r w:rsidR="009A5918">
        <w:rPr>
          <w:rFonts w:eastAsia="SimSun" w:hint="cs"/>
          <w:rtl/>
          <w:lang w:eastAsia="zh-CN"/>
        </w:rPr>
        <w:t xml:space="preserve"> [</w:t>
      </w:r>
      <w:r w:rsidR="00903BC8">
        <w:rPr>
          <w:rFonts w:eastAsia="SimSun" w:hint="cs"/>
          <w:rtl/>
          <w:lang w:eastAsia="zh-CN"/>
        </w:rPr>
        <w:t>לשונו מובא לקמן</w:t>
      </w:r>
      <w:r w:rsidR="009A5918">
        <w:rPr>
          <w:rFonts w:eastAsia="SimSun" w:hint="cs"/>
          <w:rtl/>
          <w:lang w:eastAsia="zh-CN"/>
        </w:rPr>
        <w:t>]</w:t>
      </w:r>
      <w:r w:rsidRPr="00EF0458">
        <w:rPr>
          <w:rFonts w:eastAsia="SimSun" w:hint="cs"/>
          <w:rtl/>
          <w:lang w:eastAsia="zh-CN"/>
        </w:rPr>
        <w:t>, ח"י סי' פ"א אות ב'</w:t>
      </w:r>
      <w:r w:rsidR="00AA74C7">
        <w:rPr>
          <w:rFonts w:eastAsia="SimSun" w:hint="cs"/>
          <w:rtl/>
          <w:lang w:eastAsia="zh-CN"/>
        </w:rPr>
        <w:t xml:space="preserve">, </w:t>
      </w:r>
      <w:r w:rsidR="00CD1952">
        <w:rPr>
          <w:rFonts w:eastAsia="SimSun"/>
          <w:rtl/>
          <w:lang w:eastAsia="zh-CN"/>
        </w:rPr>
        <w:t>מבית לוי</w:t>
      </w:r>
      <w:r w:rsidR="00F128EA">
        <w:rPr>
          <w:rFonts w:eastAsia="SimSun" w:hint="cs"/>
          <w:rtl/>
          <w:lang w:eastAsia="zh-CN"/>
        </w:rPr>
        <w:t xml:space="preserve"> </w:t>
      </w:r>
      <w:r w:rsidR="00F128EA" w:rsidRPr="00EF0458">
        <w:rPr>
          <w:rFonts w:eastAsia="SimSun" w:hint="cs"/>
          <w:rtl/>
          <w:lang w:eastAsia="zh-CN"/>
        </w:rPr>
        <w:t>חי"ג עמ' י"</w:t>
      </w:r>
      <w:r w:rsidR="00F128EA">
        <w:rPr>
          <w:rFonts w:eastAsia="SimSun" w:hint="cs"/>
          <w:rtl/>
          <w:lang w:eastAsia="zh-CN"/>
        </w:rPr>
        <w:t>ט אות ג',</w:t>
      </w:r>
      <w:r w:rsidR="00AA74C7">
        <w:rPr>
          <w:rFonts w:eastAsia="SimSun"/>
          <w:rtl/>
          <w:lang w:eastAsia="zh-CN"/>
        </w:rPr>
        <w:t xml:space="preserve"> בין המצרים תשנ"ט עמ' ד' אות</w:t>
      </w:r>
      <w:r w:rsidR="00AA74C7">
        <w:rPr>
          <w:rFonts w:eastAsia="SimSun" w:hint="cs"/>
          <w:rtl/>
          <w:lang w:eastAsia="zh-CN"/>
        </w:rPr>
        <w:t xml:space="preserve"> ג'</w:t>
      </w:r>
      <w:r w:rsidRPr="00EF0458">
        <w:rPr>
          <w:rFonts w:eastAsia="SimSun" w:hint="cs"/>
          <w:rtl/>
          <w:lang w:eastAsia="zh-CN"/>
        </w:rPr>
        <w:t>)</w:t>
      </w:r>
      <w:r w:rsidR="00AF341C">
        <w:rPr>
          <w:rFonts w:eastAsia="SimSun" w:hint="cs"/>
          <w:rtl/>
          <w:lang w:eastAsia="zh-CN"/>
        </w:rPr>
        <w:t>.</w:t>
      </w:r>
    </w:p>
    <w:p w14:paraId="742DDE9F" w14:textId="77777777" w:rsidR="00AF341C" w:rsidRDefault="00EF0458" w:rsidP="00AF341C">
      <w:pPr>
        <w:numPr>
          <w:ilvl w:val="3"/>
          <w:numId w:val="4"/>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(ח"ד סי' קכ"ח, מועדים וזמנים ח"ח סי' של"ח)</w:t>
      </w:r>
      <w:r w:rsidR="00AF341C">
        <w:rPr>
          <w:rFonts w:eastAsia="SimSun" w:hint="cs"/>
          <w:rtl/>
          <w:lang w:eastAsia="zh-CN"/>
        </w:rPr>
        <w:t>.</w:t>
      </w:r>
    </w:p>
    <w:p w14:paraId="1EC27D90" w14:textId="77777777" w:rsidR="00EF0458" w:rsidRPr="00EF0458" w:rsidRDefault="00EF0458" w:rsidP="00AF341C">
      <w:pPr>
        <w:numPr>
          <w:ilvl w:val="3"/>
          <w:numId w:val="4"/>
        </w:numPr>
        <w:jc w:val="both"/>
        <w:rPr>
          <w:rFonts w:eastAsia="SimSun"/>
          <w:lang w:eastAsia="zh-CN"/>
        </w:rPr>
      </w:pPr>
      <w:r w:rsidRPr="00EF0458">
        <w:rPr>
          <w:rFonts w:eastAsia="SimSun" w:hint="cs"/>
          <w:u w:val="single"/>
          <w:rtl/>
          <w:lang w:eastAsia="zh-CN"/>
        </w:rPr>
        <w:t>אבני ישפה</w:t>
      </w:r>
      <w:r w:rsidRPr="00EF0458">
        <w:rPr>
          <w:rFonts w:eastAsia="SimSun" w:hint="cs"/>
          <w:rtl/>
          <w:lang w:eastAsia="zh-CN"/>
        </w:rPr>
        <w:t xml:space="preserve"> (ח"א סי' קי"ג).</w:t>
      </w:r>
    </w:p>
    <w:p w14:paraId="2657C446"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לריקודין ומחולות או כלי זמר, עי' לקמן.</w:t>
      </w:r>
    </w:p>
    <w:p w14:paraId="1011656F" w14:textId="77777777" w:rsidR="00EF0458" w:rsidRPr="00EF0458" w:rsidRDefault="00EF0458" w:rsidP="00EF0458">
      <w:pPr>
        <w:jc w:val="both"/>
        <w:rPr>
          <w:rFonts w:eastAsia="SimSun"/>
          <w:lang w:eastAsia="zh-CN"/>
        </w:rPr>
      </w:pPr>
    </w:p>
    <w:p w14:paraId="066D090D" w14:textId="77777777" w:rsidR="00EF0458" w:rsidRPr="00040737" w:rsidRDefault="00EF0458" w:rsidP="00CA562C">
      <w:pPr>
        <w:numPr>
          <w:ilvl w:val="1"/>
          <w:numId w:val="4"/>
        </w:numPr>
        <w:jc w:val="both"/>
        <w:rPr>
          <w:rFonts w:eastAsia="SimSun"/>
          <w:rtl/>
          <w:lang w:eastAsia="zh-CN"/>
        </w:rPr>
      </w:pPr>
      <w:r w:rsidRPr="00EF0458">
        <w:rPr>
          <w:rFonts w:eastAsia="SimSun" w:hint="cs"/>
          <w:b/>
          <w:bCs/>
          <w:rtl/>
          <w:lang w:eastAsia="zh-CN"/>
        </w:rPr>
        <w:t>סעוד</w:t>
      </w:r>
      <w:r w:rsidR="00040737">
        <w:rPr>
          <w:rFonts w:eastAsia="SimSun" w:hint="cs"/>
          <w:b/>
          <w:bCs/>
          <w:rtl/>
          <w:lang w:eastAsia="zh-CN"/>
        </w:rPr>
        <w:t>ת אירוסין או תנאים</w:t>
      </w:r>
      <w:r w:rsidRPr="00040737">
        <w:rPr>
          <w:rFonts w:eastAsia="SimSun" w:hint="cs"/>
          <w:rtl/>
          <w:lang w:eastAsia="zh-CN"/>
        </w:rPr>
        <w:t xml:space="preserve"> </w:t>
      </w:r>
      <w:r w:rsidR="00040737" w:rsidRPr="00040737">
        <w:rPr>
          <w:rFonts w:eastAsia="SimSun" w:hint="cs"/>
          <w:rtl/>
          <w:lang w:eastAsia="zh-CN"/>
        </w:rPr>
        <w:t>[</w:t>
      </w:r>
      <w:r w:rsidRPr="00040737">
        <w:rPr>
          <w:rFonts w:eastAsia="SimSun" w:hint="cs"/>
          <w:rtl/>
          <w:lang w:eastAsia="zh-CN"/>
        </w:rPr>
        <w:t>וו</w:t>
      </w:r>
      <w:r w:rsidR="00040737" w:rsidRPr="00040737">
        <w:rPr>
          <w:rFonts w:eastAsia="SimSun" w:hint="cs"/>
          <w:rtl/>
          <w:lang w:eastAsia="zh-CN"/>
        </w:rPr>
        <w:t>א</w:t>
      </w:r>
      <w:r w:rsidRPr="00040737">
        <w:rPr>
          <w:rFonts w:eastAsia="SimSun" w:hint="cs"/>
          <w:rtl/>
          <w:lang w:eastAsia="zh-CN"/>
        </w:rPr>
        <w:t>רט</w:t>
      </w:r>
      <w:r w:rsidR="00040737" w:rsidRPr="00040737">
        <w:rPr>
          <w:rFonts w:eastAsia="SimSun" w:hint="cs"/>
          <w:rtl/>
          <w:lang w:eastAsia="zh-CN"/>
        </w:rPr>
        <w:t>]</w:t>
      </w:r>
      <w:r w:rsidRPr="00040737">
        <w:rPr>
          <w:rFonts w:eastAsia="SimSun" w:hint="cs"/>
          <w:rtl/>
          <w:lang w:eastAsia="zh-CN"/>
        </w:rPr>
        <w:t>.</w:t>
      </w:r>
    </w:p>
    <w:p w14:paraId="2000F444" w14:textId="77777777" w:rsidR="00EF0458" w:rsidRPr="00EF0458" w:rsidRDefault="00EF0458" w:rsidP="00C15FAD">
      <w:pPr>
        <w:numPr>
          <w:ilvl w:val="2"/>
          <w:numId w:val="4"/>
        </w:numPr>
        <w:jc w:val="both"/>
        <w:rPr>
          <w:rFonts w:eastAsia="SimSun"/>
          <w:lang w:eastAsia="zh-CN"/>
        </w:rPr>
      </w:pPr>
      <w:r w:rsidRPr="00EF0458">
        <w:rPr>
          <w:rFonts w:eastAsia="SimSun" w:hint="cs"/>
          <w:rtl/>
          <w:lang w:eastAsia="zh-CN"/>
        </w:rPr>
        <w:t>מיקל.</w:t>
      </w:r>
      <w:r w:rsidR="00D619E1">
        <w:rPr>
          <w:rFonts w:eastAsia="SimSun" w:hint="cs"/>
          <w:rtl/>
          <w:lang w:eastAsia="zh-CN"/>
        </w:rPr>
        <w:t xml:space="preserve"> [</w:t>
      </w:r>
      <w:r w:rsidR="00C15FAD">
        <w:rPr>
          <w:rFonts w:eastAsia="SimSun" w:hint="cs"/>
          <w:rtl/>
          <w:lang w:eastAsia="zh-CN"/>
        </w:rPr>
        <w:t>לענין ט' ימים, עי' לקמן].</w:t>
      </w:r>
    </w:p>
    <w:p w14:paraId="5FA7A58D"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קיצור שו"ע</w:t>
      </w:r>
      <w:r w:rsidRPr="00EF0458">
        <w:rPr>
          <w:rFonts w:eastAsia="SimSun" w:hint="cs"/>
          <w:rtl/>
          <w:lang w:eastAsia="zh-CN"/>
        </w:rPr>
        <w:t xml:space="preserve"> (סי' קכ"ב סעי' א') – "לעשות שידוכין אפילו בסעודה מותר </w:t>
      </w:r>
      <w:r w:rsidRPr="00BE3FD1">
        <w:rPr>
          <w:rFonts w:eastAsia="SimSun" w:hint="cs"/>
          <w:b/>
          <w:bCs/>
          <w:rtl/>
          <w:lang w:eastAsia="zh-CN"/>
        </w:rPr>
        <w:t>עד ראש חדש אב</w:t>
      </w:r>
      <w:r w:rsidRPr="00EF0458">
        <w:rPr>
          <w:rFonts w:eastAsia="SimSun" w:hint="cs"/>
          <w:rtl/>
          <w:lang w:eastAsia="zh-CN"/>
        </w:rPr>
        <w:t>".</w:t>
      </w:r>
    </w:p>
    <w:p w14:paraId="3D86EBB0"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שעה"צ</w:t>
      </w:r>
      <w:r w:rsidRPr="00EF0458">
        <w:rPr>
          <w:rFonts w:eastAsia="SimSun" w:hint="cs"/>
          <w:rtl/>
          <w:lang w:eastAsia="zh-CN"/>
        </w:rPr>
        <w:t xml:space="preserve"> (ס"ק כ"ו) – "א"ר ודה"ח וע"ש </w:t>
      </w:r>
      <w:r w:rsidRPr="00D619E1">
        <w:rPr>
          <w:rFonts w:eastAsia="SimSun" w:hint="cs"/>
          <w:b/>
          <w:bCs/>
          <w:rtl/>
          <w:lang w:eastAsia="zh-CN"/>
        </w:rPr>
        <w:t>דסעודת שידוכין הוי מצוה</w:t>
      </w:r>
      <w:r w:rsidRPr="00EF0458">
        <w:rPr>
          <w:rFonts w:eastAsia="SimSun" w:hint="cs"/>
          <w:rtl/>
          <w:lang w:eastAsia="zh-CN"/>
        </w:rPr>
        <w:t xml:space="preserve"> כמו סעודת אירוסין".</w:t>
      </w:r>
    </w:p>
    <w:p w14:paraId="7C0C9421" w14:textId="77777777" w:rsidR="00EF0458" w:rsidRDefault="00547DC7" w:rsidP="00CA562C">
      <w:pPr>
        <w:numPr>
          <w:ilvl w:val="4"/>
          <w:numId w:val="4"/>
        </w:numPr>
        <w:jc w:val="both"/>
        <w:rPr>
          <w:rFonts w:eastAsia="SimSun"/>
          <w:lang w:eastAsia="zh-CN"/>
        </w:rPr>
      </w:pPr>
      <w:r w:rsidRPr="00547DC7">
        <w:rPr>
          <w:rFonts w:eastAsia="SimSun" w:hint="cs"/>
          <w:rtl/>
          <w:lang w:eastAsia="zh-CN"/>
        </w:rPr>
        <w:t xml:space="preserve">עי' </w:t>
      </w:r>
      <w:r w:rsidR="00EF0458" w:rsidRPr="00EF0458">
        <w:rPr>
          <w:rFonts w:eastAsia="SimSun" w:hint="cs"/>
          <w:u w:val="single"/>
          <w:rtl/>
          <w:lang w:eastAsia="zh-CN"/>
        </w:rPr>
        <w:t>מ"ב</w:t>
      </w:r>
      <w:r w:rsidR="00EF0458" w:rsidRPr="00EF0458">
        <w:rPr>
          <w:rFonts w:eastAsia="SimSun" w:hint="cs"/>
          <w:rtl/>
          <w:lang w:eastAsia="zh-CN"/>
        </w:rPr>
        <w:t xml:space="preserve"> (סי' רמ"ט ס"ק ט'</w:t>
      </w:r>
      <w:r w:rsidR="00412ADF">
        <w:rPr>
          <w:rFonts w:eastAsia="SimSun" w:hint="cs"/>
          <w:rtl/>
          <w:lang w:eastAsia="zh-CN"/>
        </w:rPr>
        <w:t>)</w:t>
      </w:r>
      <w:r w:rsidR="00EF0458" w:rsidRPr="00EF0458">
        <w:rPr>
          <w:rFonts w:eastAsia="SimSun" w:hint="cs"/>
          <w:rtl/>
          <w:lang w:eastAsia="zh-CN"/>
        </w:rPr>
        <w:t>, "בסעודה שעושין בשידוכין שלנו לא הוי סעודת מצוה כ"כ בפמ"ג בסימן תמ"ד" - צ"ע.</w:t>
      </w:r>
    </w:p>
    <w:p w14:paraId="099BA3FD" w14:textId="77777777" w:rsidR="001E6C4F" w:rsidRPr="00EF0458" w:rsidRDefault="001E6C4F" w:rsidP="00CA562C">
      <w:pPr>
        <w:numPr>
          <w:ilvl w:val="3"/>
          <w:numId w:val="4"/>
        </w:numPr>
        <w:jc w:val="both"/>
        <w:rPr>
          <w:rFonts w:eastAsia="SimSun"/>
          <w:lang w:eastAsia="zh-CN"/>
        </w:rPr>
      </w:pPr>
      <w:r w:rsidRPr="00E57F2C">
        <w:rPr>
          <w:rFonts w:eastAsia="SimSun" w:hint="cs"/>
          <w:u w:val="single"/>
          <w:rtl/>
          <w:lang w:eastAsia="zh-CN"/>
        </w:rPr>
        <w:t>תוספ</w:t>
      </w:r>
      <w:r>
        <w:rPr>
          <w:rFonts w:eastAsia="SimSun" w:hint="cs"/>
          <w:u w:val="single"/>
          <w:rtl/>
          <w:lang w:eastAsia="zh-CN"/>
        </w:rPr>
        <w:t>ו</w:t>
      </w:r>
      <w:r w:rsidRPr="00E57F2C">
        <w:rPr>
          <w:rFonts w:eastAsia="SimSun" w:hint="cs"/>
          <w:u w:val="single"/>
          <w:rtl/>
          <w:lang w:eastAsia="zh-CN"/>
        </w:rPr>
        <w:t>ת חיים</w:t>
      </w:r>
      <w:r>
        <w:rPr>
          <w:rFonts w:eastAsia="SimSun" w:hint="cs"/>
          <w:rtl/>
          <w:lang w:eastAsia="zh-CN"/>
        </w:rPr>
        <w:t xml:space="preserve"> (על ח"א כלל קל"ג ס"ק י').</w:t>
      </w:r>
    </w:p>
    <w:p w14:paraId="32EEC6E6" w14:textId="7EEBFC0E" w:rsidR="00D7016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ו') – "מותר לעשות מסיבה לחתן שהתארס בג' השבועות, ומותר לשיר באופן שתמיד עושים כן (בכל השנה) לחתן - אך יש למעט בזה".</w:t>
      </w:r>
    </w:p>
    <w:p w14:paraId="0D5142EB" w14:textId="135985B7" w:rsidR="00287FB1" w:rsidRPr="00D70168" w:rsidRDefault="00287FB1" w:rsidP="00D70168">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hint="cs"/>
          <w:rtl/>
          <w:lang w:eastAsia="zh-CN"/>
        </w:rPr>
        <w:t xml:space="preserve">לקנות חכמה נישואין ושבע ברכות עמ' ד', </w:t>
      </w:r>
      <w:r w:rsidR="00851C32">
        <w:rPr>
          <w:rFonts w:eastAsia="SimSun"/>
          <w:rtl/>
          <w:lang w:eastAsia="zh-CN"/>
        </w:rPr>
        <w:t>אשרי האיש או"ח ח"ג פרק ס"ט אות</w:t>
      </w:r>
      <w:r>
        <w:rPr>
          <w:rFonts w:eastAsia="SimSun" w:hint="cs"/>
          <w:rtl/>
          <w:lang w:eastAsia="zh-CN"/>
        </w:rPr>
        <w:t xml:space="preserve"> י"א) </w:t>
      </w:r>
      <w:r>
        <w:rPr>
          <w:rFonts w:eastAsia="SimSun"/>
          <w:rtl/>
          <w:lang w:eastAsia="zh-CN"/>
        </w:rPr>
        <w:t>–</w:t>
      </w:r>
      <w:r>
        <w:rPr>
          <w:rFonts w:eastAsia="SimSun" w:hint="cs"/>
          <w:rtl/>
          <w:lang w:eastAsia="zh-CN"/>
        </w:rPr>
        <w:t xml:space="preserve"> "</w:t>
      </w:r>
      <w:r w:rsidRPr="00287FB1">
        <w:rPr>
          <w:rFonts w:eastAsia="SimSun"/>
          <w:rtl/>
          <w:lang w:eastAsia="zh-CN"/>
        </w:rPr>
        <w:t>ומותר לעשות מסיבה זו בימי הספירה ובימי בין המצרים</w:t>
      </w:r>
      <w:r>
        <w:rPr>
          <w:rFonts w:eastAsia="SimSun" w:hint="cs"/>
          <w:rtl/>
          <w:lang w:eastAsia="zh-CN"/>
        </w:rPr>
        <w:t>".</w:t>
      </w:r>
    </w:p>
    <w:p w14:paraId="0180F14A"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י"ד סעי' ב').</w:t>
      </w:r>
    </w:p>
    <w:p w14:paraId="4AB55509" w14:textId="77777777" w:rsidR="00EF0458" w:rsidRPr="00EF0458" w:rsidRDefault="00EF0458" w:rsidP="00EF0458">
      <w:pPr>
        <w:jc w:val="both"/>
        <w:rPr>
          <w:rFonts w:eastAsia="SimSun"/>
          <w:rtl/>
          <w:lang w:eastAsia="zh-CN"/>
        </w:rPr>
      </w:pPr>
    </w:p>
    <w:p w14:paraId="298C1A1B"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ליל י"ז</w:t>
      </w:r>
      <w:r w:rsidRPr="00EF0458">
        <w:rPr>
          <w:rFonts w:eastAsia="SimSun" w:hint="cs"/>
          <w:rtl/>
          <w:lang w:eastAsia="zh-CN"/>
        </w:rPr>
        <w:t>.</w:t>
      </w:r>
    </w:p>
    <w:p w14:paraId="7ED248F5"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עי' לעיל.</w:t>
      </w:r>
    </w:p>
    <w:p w14:paraId="6445E653" w14:textId="77777777" w:rsidR="00D70168" w:rsidRDefault="00D70168" w:rsidP="00EF0458">
      <w:pPr>
        <w:jc w:val="both"/>
        <w:rPr>
          <w:rFonts w:eastAsia="SimSun"/>
          <w:rtl/>
          <w:lang w:eastAsia="zh-CN"/>
        </w:rPr>
        <w:sectPr w:rsidR="00D70168" w:rsidSect="00C9094D">
          <w:headerReference w:type="default" r:id="rId21"/>
          <w:type w:val="continuous"/>
          <w:pgSz w:w="11907" w:h="16839" w:code="9"/>
          <w:pgMar w:top="360" w:right="657" w:bottom="540" w:left="720" w:header="360" w:footer="90" w:gutter="0"/>
          <w:cols w:space="720"/>
          <w:bidi/>
          <w:rtlGutter/>
          <w:docGrid w:linePitch="360"/>
        </w:sectPr>
      </w:pPr>
    </w:p>
    <w:p w14:paraId="68A1D9CA" w14:textId="77777777" w:rsidR="00EF0458" w:rsidRPr="00EF0458" w:rsidRDefault="00EF0458" w:rsidP="00EF0458">
      <w:pPr>
        <w:jc w:val="both"/>
        <w:rPr>
          <w:rFonts w:eastAsia="SimSun"/>
          <w:lang w:eastAsia="zh-CN"/>
        </w:rPr>
      </w:pPr>
    </w:p>
    <w:p w14:paraId="242CF9D8" w14:textId="77777777" w:rsidR="00EF0458" w:rsidRPr="0058224E" w:rsidRDefault="00EF0458" w:rsidP="00CA562C">
      <w:pPr>
        <w:numPr>
          <w:ilvl w:val="0"/>
          <w:numId w:val="4"/>
        </w:numPr>
        <w:jc w:val="both"/>
        <w:rPr>
          <w:rFonts w:eastAsia="SimSun"/>
          <w:rtl/>
          <w:lang w:eastAsia="zh-CN"/>
        </w:rPr>
      </w:pPr>
      <w:bookmarkStart w:id="129" w:name="_Toc359776456"/>
      <w:bookmarkStart w:id="130" w:name="_Toc359776558"/>
      <w:bookmarkStart w:id="131" w:name="_Toc359777259"/>
      <w:bookmarkStart w:id="132" w:name="_Toc359777400"/>
      <w:bookmarkStart w:id="133" w:name="_Toc359777802"/>
      <w:bookmarkStart w:id="134" w:name="_Toc359777813"/>
      <w:bookmarkStart w:id="135" w:name="_Toc359778511"/>
      <w:bookmarkStart w:id="136" w:name="_Toc359778726"/>
      <w:bookmarkStart w:id="137" w:name="_Toc359780418"/>
      <w:bookmarkStart w:id="138" w:name="_Toc359780745"/>
      <w:bookmarkStart w:id="139" w:name="_Toc174700098"/>
      <w:bookmarkStart w:id="140" w:name="_Toc175221926"/>
      <w:r w:rsidRPr="001F3427">
        <w:rPr>
          <w:rStyle w:val="Heading1Char"/>
          <w:rFonts w:hint="cs"/>
          <w:rtl/>
        </w:rPr>
        <w:t>ריקודין ומחולות</w:t>
      </w:r>
      <w:bookmarkEnd w:id="129"/>
      <w:bookmarkEnd w:id="130"/>
      <w:bookmarkEnd w:id="131"/>
      <w:bookmarkEnd w:id="132"/>
      <w:bookmarkEnd w:id="133"/>
      <w:bookmarkEnd w:id="134"/>
      <w:bookmarkEnd w:id="135"/>
      <w:bookmarkEnd w:id="136"/>
      <w:bookmarkEnd w:id="137"/>
      <w:bookmarkEnd w:id="138"/>
      <w:bookmarkEnd w:id="139"/>
      <w:bookmarkEnd w:id="140"/>
      <w:r w:rsidRPr="0058224E">
        <w:rPr>
          <w:rFonts w:eastAsia="SimSun" w:hint="cs"/>
          <w:rtl/>
          <w:lang w:eastAsia="zh-CN"/>
        </w:rPr>
        <w:t>.</w:t>
      </w:r>
    </w:p>
    <w:p w14:paraId="6C7996AD" w14:textId="77777777" w:rsidR="00EF0458" w:rsidRPr="00EF0458" w:rsidRDefault="008E1ADE" w:rsidP="00CA562C">
      <w:pPr>
        <w:numPr>
          <w:ilvl w:val="1"/>
          <w:numId w:val="4"/>
        </w:numPr>
        <w:jc w:val="both"/>
        <w:rPr>
          <w:rFonts w:eastAsia="SimSun"/>
          <w:lang w:eastAsia="zh-CN"/>
        </w:rPr>
      </w:pPr>
      <w:r>
        <w:rPr>
          <w:rFonts w:eastAsia="SimSun" w:hint="cs"/>
          <w:b/>
          <w:bCs/>
          <w:rtl/>
          <w:lang w:eastAsia="zh-CN"/>
        </w:rPr>
        <w:t>מק</w:t>
      </w:r>
      <w:r w:rsidRPr="00C63770">
        <w:rPr>
          <w:rFonts w:eastAsia="SimSun" w:hint="cs"/>
          <w:b/>
          <w:bCs/>
          <w:rtl/>
          <w:lang w:eastAsia="zh-CN"/>
        </w:rPr>
        <w:t>ור: הלכה</w:t>
      </w:r>
      <w:r w:rsidR="00EF0458" w:rsidRPr="00EF0458">
        <w:rPr>
          <w:rFonts w:eastAsia="SimSun" w:hint="cs"/>
          <w:rtl/>
          <w:lang w:eastAsia="zh-CN"/>
        </w:rPr>
        <w:t>.</w:t>
      </w:r>
    </w:p>
    <w:p w14:paraId="0F96686E" w14:textId="77777777" w:rsidR="00D61E08" w:rsidRDefault="00EF0458" w:rsidP="00D61E08">
      <w:pPr>
        <w:numPr>
          <w:ilvl w:val="2"/>
          <w:numId w:val="4"/>
        </w:numPr>
        <w:jc w:val="both"/>
        <w:rPr>
          <w:rFonts w:eastAsia="SimSun"/>
          <w:lang w:eastAsia="zh-CN"/>
        </w:rPr>
      </w:pPr>
      <w:r w:rsidRPr="00EF0458">
        <w:rPr>
          <w:rFonts w:eastAsia="SimSun" w:hint="cs"/>
          <w:rtl/>
          <w:lang w:eastAsia="zh-CN"/>
        </w:rPr>
        <w:t>מחמיר</w:t>
      </w:r>
      <w:r w:rsidR="00D61E08">
        <w:rPr>
          <w:rFonts w:eastAsia="SimSun" w:hint="cs"/>
          <w:rtl/>
          <w:lang w:eastAsia="zh-CN"/>
        </w:rPr>
        <w:t>.</w:t>
      </w:r>
    </w:p>
    <w:p w14:paraId="183107EC" w14:textId="77777777" w:rsidR="00D61E08" w:rsidRPr="00D61E08" w:rsidRDefault="00D61E08" w:rsidP="00D61E08">
      <w:pPr>
        <w:numPr>
          <w:ilvl w:val="3"/>
          <w:numId w:val="4"/>
        </w:numPr>
        <w:jc w:val="both"/>
        <w:rPr>
          <w:rFonts w:eastAsia="SimSun"/>
          <w:lang w:eastAsia="zh-CN"/>
        </w:rPr>
      </w:pPr>
      <w:r w:rsidRPr="00D61E08">
        <w:rPr>
          <w:rFonts w:eastAsia="SimSun" w:hint="cs"/>
          <w:u w:val="single"/>
          <w:rtl/>
          <w:lang w:eastAsia="zh-CN"/>
        </w:rPr>
        <w:t>מג"א</w:t>
      </w:r>
      <w:r>
        <w:rPr>
          <w:rFonts w:eastAsia="SimSun" w:hint="cs"/>
          <w:rtl/>
          <w:lang w:eastAsia="zh-CN"/>
        </w:rPr>
        <w:t xml:space="preserve"> (ס"ק י') </w:t>
      </w:r>
      <w:r>
        <w:rPr>
          <w:rFonts w:eastAsia="SimSun"/>
          <w:rtl/>
          <w:lang w:eastAsia="zh-CN"/>
        </w:rPr>
        <w:t>–</w:t>
      </w:r>
      <w:r>
        <w:rPr>
          <w:rFonts w:eastAsia="SimSun" w:hint="cs"/>
          <w:rtl/>
          <w:lang w:eastAsia="zh-CN"/>
        </w:rPr>
        <w:t xml:space="preserve"> "</w:t>
      </w:r>
      <w:r w:rsidRPr="00D61E08">
        <w:rPr>
          <w:rFonts w:eastAsia="SimSun"/>
          <w:rtl/>
          <w:lang w:eastAsia="zh-CN"/>
        </w:rPr>
        <w:t>ונ"ל דאסור לעשו' ריקודין ומחולות מי"ז בתמוז ואילך</w:t>
      </w:r>
      <w:r w:rsidRPr="00D61E08">
        <w:rPr>
          <w:rFonts w:eastAsia="SimSun" w:hint="cs"/>
          <w:rtl/>
          <w:lang w:eastAsia="zh-CN"/>
        </w:rPr>
        <w:t>".</w:t>
      </w:r>
    </w:p>
    <w:p w14:paraId="2C09B8E9" w14:textId="77777777" w:rsidR="00D61E08" w:rsidRDefault="004B7DF1" w:rsidP="00D61E08">
      <w:pPr>
        <w:numPr>
          <w:ilvl w:val="3"/>
          <w:numId w:val="4"/>
        </w:numPr>
        <w:jc w:val="both"/>
        <w:rPr>
          <w:rFonts w:eastAsia="SimSun"/>
          <w:lang w:eastAsia="zh-CN"/>
        </w:rPr>
      </w:pPr>
      <w:r w:rsidRPr="004B7DF1">
        <w:rPr>
          <w:rFonts w:eastAsia="SimSun" w:hint="cs"/>
          <w:u w:val="single"/>
          <w:rtl/>
          <w:lang w:eastAsia="zh-CN"/>
        </w:rPr>
        <w:t>א"ר</w:t>
      </w:r>
      <w:r>
        <w:rPr>
          <w:rFonts w:eastAsia="SimSun" w:hint="cs"/>
          <w:rtl/>
          <w:lang w:eastAsia="zh-CN"/>
        </w:rPr>
        <w:t xml:space="preserve"> (ס"ק </w:t>
      </w:r>
      <w:r w:rsidR="00D61E08">
        <w:rPr>
          <w:rFonts w:eastAsia="SimSun" w:hint="cs"/>
          <w:rtl/>
          <w:lang w:eastAsia="zh-CN"/>
        </w:rPr>
        <w:t>ו</w:t>
      </w:r>
      <w:r>
        <w:rPr>
          <w:rFonts w:eastAsia="SimSun" w:hint="cs"/>
          <w:rtl/>
          <w:lang w:eastAsia="zh-CN"/>
        </w:rPr>
        <w:t>'</w:t>
      </w:r>
      <w:r w:rsidR="00D61E08">
        <w:rPr>
          <w:rFonts w:eastAsia="SimSun" w:hint="cs"/>
          <w:rtl/>
          <w:lang w:eastAsia="zh-CN"/>
        </w:rPr>
        <w:t xml:space="preserve">) </w:t>
      </w:r>
      <w:r w:rsidR="00D61E08">
        <w:rPr>
          <w:rFonts w:eastAsia="SimSun"/>
          <w:rtl/>
          <w:lang w:eastAsia="zh-CN"/>
        </w:rPr>
        <w:t>–</w:t>
      </w:r>
      <w:r>
        <w:rPr>
          <w:rFonts w:eastAsia="SimSun" w:hint="cs"/>
          <w:rtl/>
          <w:lang w:eastAsia="zh-CN"/>
        </w:rPr>
        <w:t xml:space="preserve"> </w:t>
      </w:r>
      <w:r w:rsidR="0016334F">
        <w:rPr>
          <w:rFonts w:eastAsia="SimSun" w:hint="cs"/>
          <w:rtl/>
          <w:lang w:eastAsia="zh-CN"/>
        </w:rPr>
        <w:t>"</w:t>
      </w:r>
      <w:r w:rsidR="0016334F" w:rsidRPr="0016334F">
        <w:rPr>
          <w:rFonts w:eastAsia="SimSun"/>
          <w:rtl/>
          <w:lang w:eastAsia="zh-CN"/>
        </w:rPr>
        <w:t>וריקוד ומחולות נוהגין לאסור בין המצרים בכל ענין אפילו בלא אירוסין [מג"א שם]</w:t>
      </w:r>
      <w:r w:rsidR="0016334F" w:rsidRPr="0016334F">
        <w:rPr>
          <w:rFonts w:eastAsia="SimSun" w:hint="cs"/>
          <w:rtl/>
          <w:lang w:eastAsia="zh-CN"/>
        </w:rPr>
        <w:t>"</w:t>
      </w:r>
      <w:r w:rsidR="00D61E08">
        <w:rPr>
          <w:rFonts w:eastAsia="SimSun" w:hint="cs"/>
          <w:rtl/>
          <w:lang w:eastAsia="zh-CN"/>
        </w:rPr>
        <w:t>.</w:t>
      </w:r>
    </w:p>
    <w:p w14:paraId="0C0783C3" w14:textId="77777777" w:rsidR="00D61E08" w:rsidRPr="00D61E08" w:rsidRDefault="00D61E08" w:rsidP="00D61E08">
      <w:pPr>
        <w:numPr>
          <w:ilvl w:val="3"/>
          <w:numId w:val="4"/>
        </w:numPr>
        <w:jc w:val="both"/>
        <w:rPr>
          <w:rFonts w:eastAsia="SimSun"/>
          <w:lang w:eastAsia="zh-CN"/>
        </w:rPr>
      </w:pPr>
      <w:r w:rsidRPr="00D61E08">
        <w:rPr>
          <w:rFonts w:eastAsia="SimSun"/>
          <w:u w:val="single"/>
          <w:rtl/>
          <w:lang w:eastAsia="zh-CN"/>
        </w:rPr>
        <w:t>פמ</w:t>
      </w:r>
      <w:r w:rsidRPr="00D61E08">
        <w:rPr>
          <w:rFonts w:eastAsia="SimSun" w:hint="cs"/>
          <w:u w:val="single"/>
          <w:rtl/>
          <w:lang w:eastAsia="zh-CN"/>
        </w:rPr>
        <w:t>"</w:t>
      </w:r>
      <w:r w:rsidRPr="00D61E08">
        <w:rPr>
          <w:rFonts w:eastAsia="SimSun"/>
          <w:u w:val="single"/>
          <w:rtl/>
          <w:lang w:eastAsia="zh-CN"/>
        </w:rPr>
        <w:t>ג</w:t>
      </w:r>
      <w:r w:rsidRPr="00D61E08">
        <w:rPr>
          <w:rFonts w:eastAsia="SimSun"/>
          <w:rtl/>
          <w:lang w:eastAsia="zh-CN"/>
        </w:rPr>
        <w:t xml:space="preserve"> </w:t>
      </w:r>
      <w:r>
        <w:rPr>
          <w:rFonts w:eastAsia="SimSun" w:hint="cs"/>
          <w:rtl/>
          <w:lang w:eastAsia="zh-CN"/>
        </w:rPr>
        <w:t>(</w:t>
      </w:r>
      <w:r w:rsidRPr="00D61E08">
        <w:rPr>
          <w:rFonts w:eastAsia="SimSun"/>
          <w:rtl/>
          <w:lang w:eastAsia="zh-CN"/>
        </w:rPr>
        <w:t>א</w:t>
      </w:r>
      <w:r>
        <w:rPr>
          <w:rFonts w:eastAsia="SimSun" w:hint="cs"/>
          <w:rtl/>
          <w:lang w:eastAsia="zh-CN"/>
        </w:rPr>
        <w:t xml:space="preserve">"א ס"ק י') </w:t>
      </w:r>
      <w:r>
        <w:rPr>
          <w:rFonts w:eastAsia="SimSun"/>
          <w:rtl/>
          <w:lang w:eastAsia="zh-CN"/>
        </w:rPr>
        <w:t>–</w:t>
      </w:r>
      <w:r>
        <w:rPr>
          <w:rFonts w:eastAsia="SimSun" w:hint="cs"/>
          <w:rtl/>
          <w:lang w:eastAsia="zh-CN"/>
        </w:rPr>
        <w:t xml:space="preserve"> "</w:t>
      </w:r>
      <w:r w:rsidRPr="00D61E08">
        <w:rPr>
          <w:rFonts w:eastAsia="SimSun"/>
          <w:rtl/>
          <w:lang w:eastAsia="zh-CN"/>
        </w:rPr>
        <w:t>וריקודין ומחולות מי"ז בתמוז אסור אף בלא אירוסין כלל, ועיין אליה רבה</w:t>
      </w:r>
      <w:r w:rsidRPr="00D61E08">
        <w:rPr>
          <w:rFonts w:eastAsia="SimSun" w:hint="cs"/>
          <w:rtl/>
          <w:lang w:eastAsia="zh-CN"/>
        </w:rPr>
        <w:t>".</w:t>
      </w:r>
    </w:p>
    <w:p w14:paraId="17567D66" w14:textId="77777777" w:rsidR="00D61E08" w:rsidRDefault="00321DEF" w:rsidP="00D61E08">
      <w:pPr>
        <w:numPr>
          <w:ilvl w:val="3"/>
          <w:numId w:val="4"/>
        </w:numPr>
        <w:jc w:val="both"/>
        <w:rPr>
          <w:rFonts w:eastAsia="SimSun"/>
          <w:lang w:eastAsia="zh-CN"/>
        </w:rPr>
      </w:pPr>
      <w:r>
        <w:rPr>
          <w:rFonts w:eastAsia="SimSun" w:hint="cs"/>
          <w:u w:val="single"/>
          <w:rtl/>
          <w:lang w:eastAsia="zh-CN"/>
        </w:rPr>
        <w:t>באה"ט</w:t>
      </w:r>
      <w:r w:rsidR="00FB7B99">
        <w:rPr>
          <w:rFonts w:eastAsia="SimSun" w:hint="cs"/>
          <w:rtl/>
          <w:lang w:eastAsia="zh-CN"/>
        </w:rPr>
        <w:t xml:space="preserve"> (ס"ק י"א)</w:t>
      </w:r>
      <w:r w:rsidR="00D61E08">
        <w:rPr>
          <w:rFonts w:eastAsia="SimSun" w:hint="cs"/>
          <w:rtl/>
          <w:lang w:eastAsia="zh-CN"/>
        </w:rPr>
        <w:t xml:space="preserve"> </w:t>
      </w:r>
      <w:r w:rsidR="00D61E08">
        <w:rPr>
          <w:rFonts w:eastAsia="SimSun"/>
          <w:rtl/>
          <w:lang w:eastAsia="zh-CN"/>
        </w:rPr>
        <w:t>–</w:t>
      </w:r>
      <w:r w:rsidR="00D61E08">
        <w:rPr>
          <w:rFonts w:eastAsia="SimSun" w:hint="cs"/>
          <w:rtl/>
          <w:lang w:eastAsia="zh-CN"/>
        </w:rPr>
        <w:t xml:space="preserve"> "</w:t>
      </w:r>
      <w:r w:rsidR="00D61E08" w:rsidRPr="00D61E08">
        <w:rPr>
          <w:rFonts w:eastAsia="SimSun"/>
          <w:rtl/>
          <w:lang w:eastAsia="zh-CN"/>
        </w:rPr>
        <w:t>ונ"ל דאסור לעשו</w:t>
      </w:r>
      <w:r w:rsidR="00D61E08">
        <w:rPr>
          <w:rFonts w:eastAsia="SimSun" w:hint="cs"/>
          <w:rtl/>
          <w:lang w:eastAsia="zh-CN"/>
        </w:rPr>
        <w:t>ת</w:t>
      </w:r>
      <w:r w:rsidR="00D61E08" w:rsidRPr="00D61E08">
        <w:rPr>
          <w:rFonts w:eastAsia="SimSun"/>
          <w:rtl/>
          <w:lang w:eastAsia="zh-CN"/>
        </w:rPr>
        <w:t xml:space="preserve"> רקודין ומחולות מי"ז בתמוז ואילך</w:t>
      </w:r>
      <w:r w:rsidR="00D61E08">
        <w:rPr>
          <w:rFonts w:eastAsia="SimSun" w:hint="cs"/>
          <w:rtl/>
          <w:lang w:eastAsia="zh-CN"/>
        </w:rPr>
        <w:t>, מ"א</w:t>
      </w:r>
      <w:r w:rsidR="00D61E08" w:rsidRPr="00D61E08">
        <w:rPr>
          <w:rFonts w:eastAsia="SimSun" w:hint="cs"/>
          <w:rtl/>
          <w:lang w:eastAsia="zh-CN"/>
        </w:rPr>
        <w:t>".</w:t>
      </w:r>
    </w:p>
    <w:p w14:paraId="6C157650" w14:textId="77777777" w:rsidR="00D61E08" w:rsidRDefault="003345A9" w:rsidP="00D61E08">
      <w:pPr>
        <w:numPr>
          <w:ilvl w:val="3"/>
          <w:numId w:val="4"/>
        </w:numPr>
        <w:jc w:val="both"/>
        <w:rPr>
          <w:rFonts w:eastAsia="SimSun"/>
          <w:lang w:eastAsia="zh-CN"/>
        </w:rPr>
      </w:pPr>
      <w:r w:rsidRPr="0016334F">
        <w:rPr>
          <w:rFonts w:eastAsia="SimSun" w:hint="cs"/>
          <w:u w:val="single"/>
          <w:rtl/>
          <w:lang w:eastAsia="zh-CN"/>
        </w:rPr>
        <w:t>ח"א</w:t>
      </w:r>
      <w:r w:rsidRPr="0016334F">
        <w:rPr>
          <w:rFonts w:eastAsia="SimSun" w:hint="cs"/>
          <w:rtl/>
          <w:lang w:eastAsia="zh-CN"/>
        </w:rPr>
        <w:t xml:space="preserve"> (כלל קל"ג סעי' ח'</w:t>
      </w:r>
      <w:r w:rsidR="00D61E08">
        <w:rPr>
          <w:rFonts w:eastAsia="SimSun" w:hint="cs"/>
          <w:rtl/>
          <w:lang w:eastAsia="zh-CN"/>
        </w:rPr>
        <w:t xml:space="preserve">) </w:t>
      </w:r>
      <w:r w:rsidR="00D61E08">
        <w:rPr>
          <w:rFonts w:eastAsia="SimSun"/>
          <w:rtl/>
          <w:lang w:eastAsia="zh-CN"/>
        </w:rPr>
        <w:t>–</w:t>
      </w:r>
      <w:r w:rsidRPr="0016334F">
        <w:rPr>
          <w:rFonts w:eastAsia="SimSun" w:hint="cs"/>
          <w:rtl/>
          <w:lang w:eastAsia="zh-CN"/>
        </w:rPr>
        <w:t xml:space="preserve"> "</w:t>
      </w:r>
      <w:r w:rsidRPr="0016334F">
        <w:rPr>
          <w:rFonts w:eastAsia="SimSun"/>
          <w:rtl/>
          <w:lang w:eastAsia="zh-CN"/>
        </w:rPr>
        <w:t>וכל שכן דאסור לעשות מחולות וריקודין</w:t>
      </w:r>
      <w:r w:rsidRPr="0016334F">
        <w:rPr>
          <w:rFonts w:eastAsia="SimSun" w:hint="cs"/>
          <w:rtl/>
          <w:lang w:eastAsia="zh-CN"/>
        </w:rPr>
        <w:t>"</w:t>
      </w:r>
      <w:r w:rsidR="00D61E08">
        <w:rPr>
          <w:rFonts w:eastAsia="SimSun" w:hint="cs"/>
          <w:rtl/>
          <w:lang w:eastAsia="zh-CN"/>
        </w:rPr>
        <w:t>.</w:t>
      </w:r>
    </w:p>
    <w:p w14:paraId="0E68C71D" w14:textId="77777777" w:rsidR="00D61E08" w:rsidRPr="00D61E08" w:rsidRDefault="00D61E08" w:rsidP="00D61E08">
      <w:pPr>
        <w:numPr>
          <w:ilvl w:val="3"/>
          <w:numId w:val="4"/>
        </w:numPr>
        <w:jc w:val="both"/>
        <w:rPr>
          <w:rFonts w:eastAsia="SimSun"/>
          <w:lang w:eastAsia="zh-CN"/>
        </w:rPr>
      </w:pPr>
      <w:r w:rsidRPr="00D61E08">
        <w:rPr>
          <w:rFonts w:eastAsia="SimSun"/>
          <w:u w:val="single"/>
          <w:rtl/>
          <w:lang w:eastAsia="zh-CN"/>
        </w:rPr>
        <w:t>ערה</w:t>
      </w:r>
      <w:r w:rsidRPr="00D61E08">
        <w:rPr>
          <w:rFonts w:eastAsia="SimSun" w:hint="cs"/>
          <w:u w:val="single"/>
          <w:rtl/>
          <w:lang w:eastAsia="zh-CN"/>
        </w:rPr>
        <w:t>"</w:t>
      </w:r>
      <w:r w:rsidRPr="00D61E08">
        <w:rPr>
          <w:rFonts w:eastAsia="SimSun"/>
          <w:u w:val="single"/>
          <w:rtl/>
          <w:lang w:eastAsia="zh-CN"/>
        </w:rPr>
        <w:t>ש</w:t>
      </w:r>
      <w:r w:rsidRPr="00D61E08">
        <w:rPr>
          <w:rFonts w:eastAsia="SimSun"/>
          <w:rtl/>
          <w:lang w:eastAsia="zh-CN"/>
        </w:rPr>
        <w:t xml:space="preserve"> </w:t>
      </w:r>
      <w:r>
        <w:rPr>
          <w:rFonts w:eastAsia="SimSun" w:hint="cs"/>
          <w:rtl/>
          <w:lang w:eastAsia="zh-CN"/>
        </w:rPr>
        <w:t xml:space="preserve">(סעי' ח') </w:t>
      </w:r>
      <w:r>
        <w:rPr>
          <w:rFonts w:eastAsia="SimSun"/>
          <w:rtl/>
          <w:lang w:eastAsia="zh-CN"/>
        </w:rPr>
        <w:t>–</w:t>
      </w:r>
      <w:r>
        <w:rPr>
          <w:rFonts w:eastAsia="SimSun" w:hint="cs"/>
          <w:rtl/>
          <w:lang w:eastAsia="zh-CN"/>
        </w:rPr>
        <w:t xml:space="preserve"> "</w:t>
      </w:r>
      <w:r w:rsidRPr="00D61E08">
        <w:rPr>
          <w:rFonts w:eastAsia="SimSun"/>
          <w:rtl/>
          <w:lang w:eastAsia="zh-CN"/>
        </w:rPr>
        <w:t>ואפילו מי"ז בתמוז אסור ריקודין ומחולות כמו שאנו נוהגין לבלי לעשות נשואין מי"ז בתמוז עד אחר ת"ב</w:t>
      </w:r>
      <w:r w:rsidRPr="00D61E08">
        <w:rPr>
          <w:rFonts w:eastAsia="SimSun" w:hint="cs"/>
          <w:rtl/>
          <w:lang w:eastAsia="zh-CN"/>
        </w:rPr>
        <w:t>".</w:t>
      </w:r>
    </w:p>
    <w:p w14:paraId="64AB5450" w14:textId="77777777" w:rsidR="00D61E08" w:rsidRDefault="00EF0458" w:rsidP="00D61E08">
      <w:pPr>
        <w:numPr>
          <w:ilvl w:val="3"/>
          <w:numId w:val="4"/>
        </w:numPr>
        <w:jc w:val="both"/>
        <w:rPr>
          <w:rFonts w:eastAsia="SimSun"/>
          <w:lang w:eastAsia="zh-CN"/>
        </w:rPr>
      </w:pPr>
      <w:r w:rsidRPr="0016334F">
        <w:rPr>
          <w:rFonts w:eastAsia="SimSun" w:hint="cs"/>
          <w:u w:val="single"/>
          <w:rtl/>
          <w:lang w:eastAsia="zh-CN"/>
        </w:rPr>
        <w:t>מ"ב</w:t>
      </w:r>
      <w:r w:rsidRPr="0016334F">
        <w:rPr>
          <w:rFonts w:eastAsia="SimSun" w:hint="cs"/>
          <w:rtl/>
          <w:lang w:eastAsia="zh-CN"/>
        </w:rPr>
        <w:t xml:space="preserve"> (ס"ק ט"ז</w:t>
      </w:r>
      <w:r w:rsidR="00D61E08">
        <w:rPr>
          <w:rFonts w:eastAsia="SimSun" w:hint="cs"/>
          <w:rtl/>
          <w:lang w:eastAsia="zh-CN"/>
        </w:rPr>
        <w:t xml:space="preserve">) </w:t>
      </w:r>
      <w:r w:rsidR="00D61E08">
        <w:rPr>
          <w:rFonts w:eastAsia="SimSun"/>
          <w:rtl/>
          <w:lang w:eastAsia="zh-CN"/>
        </w:rPr>
        <w:t>–</w:t>
      </w:r>
      <w:r w:rsidRPr="0016334F">
        <w:rPr>
          <w:rFonts w:eastAsia="SimSun" w:hint="cs"/>
          <w:rtl/>
          <w:lang w:eastAsia="zh-CN"/>
        </w:rPr>
        <w:t xml:space="preserve"> "ואסור לעשות ריקודין ומחולות מי"ז בתמוז ואילך אפילו בלא אירוסין"</w:t>
      </w:r>
      <w:r w:rsidR="00D61E08">
        <w:rPr>
          <w:rFonts w:eastAsia="SimSun" w:hint="cs"/>
          <w:rtl/>
          <w:lang w:eastAsia="zh-CN"/>
        </w:rPr>
        <w:t>.</w:t>
      </w:r>
    </w:p>
    <w:p w14:paraId="1BCE646C" w14:textId="77777777" w:rsidR="00D61E08" w:rsidRDefault="00EF0458" w:rsidP="00D61E08">
      <w:pPr>
        <w:numPr>
          <w:ilvl w:val="3"/>
          <w:numId w:val="4"/>
        </w:numPr>
        <w:jc w:val="both"/>
        <w:rPr>
          <w:rFonts w:eastAsia="SimSun"/>
          <w:lang w:eastAsia="zh-CN"/>
        </w:rPr>
      </w:pPr>
      <w:r w:rsidRPr="0016334F">
        <w:rPr>
          <w:rFonts w:eastAsia="SimSun" w:hint="cs"/>
          <w:u w:val="single"/>
          <w:rtl/>
          <w:lang w:eastAsia="zh-CN"/>
        </w:rPr>
        <w:t>בן איש חי</w:t>
      </w:r>
      <w:r w:rsidRPr="0016334F">
        <w:rPr>
          <w:rFonts w:eastAsia="SimSun" w:hint="cs"/>
          <w:rtl/>
          <w:lang w:eastAsia="zh-CN"/>
        </w:rPr>
        <w:t xml:space="preserve"> (שנה א' פר' דברים אות ה'</w:t>
      </w:r>
      <w:r w:rsidR="00D61E08">
        <w:rPr>
          <w:rFonts w:eastAsia="SimSun" w:hint="cs"/>
          <w:rtl/>
          <w:lang w:eastAsia="zh-CN"/>
        </w:rPr>
        <w:t xml:space="preserve">) </w:t>
      </w:r>
      <w:r w:rsidR="00D61E08">
        <w:rPr>
          <w:rFonts w:eastAsia="SimSun"/>
          <w:rtl/>
          <w:lang w:eastAsia="zh-CN"/>
        </w:rPr>
        <w:t>–</w:t>
      </w:r>
      <w:r w:rsidRPr="0016334F">
        <w:rPr>
          <w:rFonts w:eastAsia="SimSun" w:hint="cs"/>
          <w:rtl/>
          <w:lang w:eastAsia="zh-CN"/>
        </w:rPr>
        <w:t xml:space="preserve"> "אסור לעשות רקודים ומחולות מן י"ז בתמוז, עד אחר תשעה באב"</w:t>
      </w:r>
      <w:r w:rsidR="00D61E08">
        <w:rPr>
          <w:rFonts w:eastAsia="SimSun" w:hint="cs"/>
          <w:rtl/>
          <w:lang w:eastAsia="zh-CN"/>
        </w:rPr>
        <w:t>.</w:t>
      </w:r>
    </w:p>
    <w:p w14:paraId="57EF312A" w14:textId="77777777" w:rsidR="00D61E08" w:rsidRDefault="00FE2C3F" w:rsidP="00D61E08">
      <w:pPr>
        <w:numPr>
          <w:ilvl w:val="3"/>
          <w:numId w:val="4"/>
        </w:numPr>
        <w:jc w:val="both"/>
        <w:rPr>
          <w:rFonts w:eastAsia="SimSun"/>
          <w:lang w:eastAsia="zh-CN"/>
        </w:rPr>
      </w:pPr>
      <w:r w:rsidRPr="0016334F">
        <w:rPr>
          <w:rFonts w:eastAsia="SimSun"/>
          <w:u w:val="single"/>
          <w:rtl/>
          <w:lang w:eastAsia="zh-CN"/>
        </w:rPr>
        <w:t>כה"ח</w:t>
      </w:r>
      <w:r w:rsidRPr="0016334F">
        <w:rPr>
          <w:rFonts w:eastAsia="SimSun"/>
          <w:rtl/>
          <w:lang w:eastAsia="zh-CN"/>
        </w:rPr>
        <w:t xml:space="preserve"> (ס"ק ל</w:t>
      </w:r>
      <w:r w:rsidRPr="0016334F">
        <w:rPr>
          <w:rFonts w:eastAsia="SimSun" w:hint="cs"/>
          <w:rtl/>
          <w:lang w:eastAsia="zh-CN"/>
        </w:rPr>
        <w:t>"ט)</w:t>
      </w:r>
      <w:r w:rsidR="00D61E08">
        <w:rPr>
          <w:rFonts w:eastAsia="SimSun" w:hint="cs"/>
          <w:rtl/>
          <w:lang w:eastAsia="zh-CN"/>
        </w:rPr>
        <w:t>.</w:t>
      </w:r>
    </w:p>
    <w:p w14:paraId="0E3DFF5D" w14:textId="77777777" w:rsidR="00EF0458" w:rsidRPr="0016334F" w:rsidRDefault="00D61E08" w:rsidP="00D61E08">
      <w:pPr>
        <w:numPr>
          <w:ilvl w:val="3"/>
          <w:numId w:val="4"/>
        </w:numPr>
        <w:jc w:val="both"/>
        <w:rPr>
          <w:rFonts w:eastAsia="SimSun"/>
          <w:lang w:eastAsia="zh-CN"/>
        </w:rPr>
      </w:pPr>
      <w:r w:rsidRPr="00D61E08">
        <w:rPr>
          <w:rFonts w:eastAsia="SimSun" w:hint="cs"/>
          <w:rtl/>
          <w:lang w:eastAsia="zh-CN"/>
        </w:rPr>
        <w:t xml:space="preserve">ושאר </w:t>
      </w:r>
      <w:r w:rsidR="00EF0458" w:rsidRPr="0016334F">
        <w:rPr>
          <w:rFonts w:eastAsia="SimSun" w:hint="cs"/>
          <w:u w:val="single"/>
          <w:rtl/>
          <w:lang w:eastAsia="zh-CN"/>
        </w:rPr>
        <w:t>פוסקים</w:t>
      </w:r>
      <w:r w:rsidR="00EF0458" w:rsidRPr="0016334F">
        <w:rPr>
          <w:rFonts w:eastAsia="SimSun" w:hint="cs"/>
          <w:rtl/>
          <w:lang w:eastAsia="zh-CN"/>
        </w:rPr>
        <w:t>.</w:t>
      </w:r>
    </w:p>
    <w:p w14:paraId="7B7A43DC" w14:textId="7473EF29" w:rsidR="005336FE" w:rsidRPr="00EF0458" w:rsidRDefault="005336FE" w:rsidP="00D61E08">
      <w:pPr>
        <w:numPr>
          <w:ilvl w:val="4"/>
          <w:numId w:val="4"/>
        </w:numPr>
        <w:jc w:val="both"/>
        <w:rPr>
          <w:rFonts w:eastAsia="SimSun"/>
          <w:lang w:eastAsia="zh-CN"/>
        </w:rPr>
      </w:pPr>
      <w:r w:rsidRPr="00E52273">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הליכות שלמה פסח פרק י"א ס"ק כ"א, בין פסח לשבועות פרק ט"ו הע' א', </w:t>
      </w:r>
      <w:r>
        <w:rPr>
          <w:rtl/>
        </w:rPr>
        <w:t xml:space="preserve">שלמי מועד </w:t>
      </w:r>
      <w:r>
        <w:rPr>
          <w:rFonts w:hint="cs"/>
          <w:rtl/>
        </w:rPr>
        <w:t xml:space="preserve">עמ' תנ"ב) </w:t>
      </w:r>
      <w:r>
        <w:rPr>
          <w:rtl/>
        </w:rPr>
        <w:t>–</w:t>
      </w:r>
      <w:r>
        <w:rPr>
          <w:rFonts w:hint="cs"/>
          <w:rtl/>
        </w:rPr>
        <w:t xml:space="preserve"> "ריקוד הוא גם אם אחד או שנים רוקדים, ומחול היינו ריקוד אנשים רבים יחד ע"י סיבוב, כמו מחול הכרם (כלאים פ"ד מ"ב)".</w:t>
      </w:r>
    </w:p>
    <w:p w14:paraId="1C8A4E27" w14:textId="77777777" w:rsidR="00EF0458" w:rsidRPr="00EF0458" w:rsidRDefault="00EF0458" w:rsidP="00EF0458">
      <w:pPr>
        <w:jc w:val="both"/>
        <w:rPr>
          <w:rFonts w:eastAsia="SimSun"/>
          <w:rtl/>
          <w:lang w:eastAsia="zh-CN"/>
        </w:rPr>
      </w:pPr>
    </w:p>
    <w:p w14:paraId="00E4F222"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 xml:space="preserve">בני אשכנז להשתתף בשמחת נשואין של </w:t>
      </w:r>
      <w:r w:rsidR="00040737">
        <w:rPr>
          <w:rFonts w:eastAsia="SimSun" w:hint="cs"/>
          <w:b/>
          <w:bCs/>
          <w:rtl/>
          <w:lang w:eastAsia="zh-CN"/>
        </w:rPr>
        <w:t xml:space="preserve">בן </w:t>
      </w:r>
      <w:r w:rsidRPr="00EF0458">
        <w:rPr>
          <w:rFonts w:eastAsia="SimSun" w:hint="cs"/>
          <w:b/>
          <w:bCs/>
          <w:rtl/>
          <w:lang w:eastAsia="zh-CN"/>
        </w:rPr>
        <w:t>ספרדי</w:t>
      </w:r>
      <w:r w:rsidRPr="00EF0458">
        <w:rPr>
          <w:rFonts w:eastAsia="SimSun" w:hint="cs"/>
          <w:rtl/>
          <w:lang w:eastAsia="zh-CN"/>
        </w:rPr>
        <w:t xml:space="preserve"> [מי שנוהג להקל]</w:t>
      </w:r>
      <w:r w:rsidR="00C63770">
        <w:rPr>
          <w:rFonts w:eastAsia="SimSun" w:hint="cs"/>
          <w:rtl/>
          <w:lang w:eastAsia="zh-CN"/>
        </w:rPr>
        <w:t>:</w:t>
      </w:r>
      <w:r w:rsidRPr="00EF0458">
        <w:rPr>
          <w:rFonts w:eastAsia="SimSun" w:hint="cs"/>
          <w:rtl/>
          <w:lang w:eastAsia="zh-CN"/>
        </w:rPr>
        <w:t xml:space="preserve"> </w:t>
      </w:r>
      <w:r w:rsidR="00C63770">
        <w:rPr>
          <w:rFonts w:eastAsia="SimSun" w:hint="cs"/>
          <w:rtl/>
          <w:lang w:eastAsia="zh-CN"/>
        </w:rPr>
        <w:t xml:space="preserve">לענין </w:t>
      </w:r>
      <w:r w:rsidRPr="00EF0458">
        <w:rPr>
          <w:rFonts w:eastAsia="SimSun" w:hint="cs"/>
          <w:rtl/>
          <w:lang w:eastAsia="zh-CN"/>
        </w:rPr>
        <w:t>רקודים ומחולות.</w:t>
      </w:r>
    </w:p>
    <w:p w14:paraId="6A29AC29"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5BBE885F" w14:textId="77777777" w:rsidR="00EF0458" w:rsidRPr="00EF0458" w:rsidRDefault="00EF0458" w:rsidP="0027705E">
      <w:pPr>
        <w:numPr>
          <w:ilvl w:val="3"/>
          <w:numId w:val="4"/>
        </w:numPr>
        <w:jc w:val="both"/>
        <w:rPr>
          <w:rFonts w:eastAsia="SimSun"/>
          <w:lang w:eastAsia="zh-CN"/>
        </w:rPr>
      </w:pPr>
      <w:r w:rsidRPr="00EF0458">
        <w:rPr>
          <w:rFonts w:eastAsia="SimSun" w:hint="cs"/>
          <w:u w:val="single"/>
          <w:rtl/>
          <w:lang w:eastAsia="zh-CN"/>
        </w:rPr>
        <w:t>חזון עובדיה</w:t>
      </w:r>
      <w:r w:rsidRPr="00EF0458">
        <w:rPr>
          <w:rFonts w:eastAsia="SimSun" w:hint="cs"/>
          <w:rtl/>
          <w:lang w:eastAsia="zh-CN"/>
        </w:rPr>
        <w:t xml:space="preserve"> (</w:t>
      </w:r>
      <w:r w:rsidR="0027705E">
        <w:rPr>
          <w:rFonts w:eastAsia="SimSun" w:hint="cs"/>
          <w:rtl/>
          <w:lang w:eastAsia="zh-CN"/>
        </w:rPr>
        <w:t>ארבע</w:t>
      </w:r>
      <w:r w:rsidRPr="00EF0458">
        <w:rPr>
          <w:rFonts w:eastAsia="SimSun" w:hint="cs"/>
          <w:rtl/>
          <w:lang w:eastAsia="zh-CN"/>
        </w:rPr>
        <w:t xml:space="preserve"> תעניות עמ' קנ"ג) – "ורשאים גם אשכנזים להשתתף בשמחת נישואי חתן וכלה ספרדים שנעשו כדת אחר י"ז בתמוז, ובריקודים ומחולות שבשמחתם".</w:t>
      </w:r>
    </w:p>
    <w:p w14:paraId="378283E5" w14:textId="77777777" w:rsidR="00EF0458" w:rsidRPr="00EF0458" w:rsidRDefault="00EF0458" w:rsidP="00CA562C">
      <w:pPr>
        <w:numPr>
          <w:ilvl w:val="4"/>
          <w:numId w:val="4"/>
        </w:numPr>
        <w:jc w:val="both"/>
        <w:rPr>
          <w:rFonts w:eastAsia="SimSun"/>
          <w:lang w:eastAsia="zh-CN"/>
        </w:rPr>
      </w:pPr>
      <w:r w:rsidRPr="00EF0458">
        <w:rPr>
          <w:rFonts w:eastAsia="SimSun" w:hint="cs"/>
          <w:rtl/>
          <w:lang w:eastAsia="zh-CN"/>
        </w:rPr>
        <w:t xml:space="preserve">לכאורה מי שמיקל בשבע ברכות [עי' לקמן], ה"ה כאן. אמנם עי'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EF0458">
        <w:rPr>
          <w:rFonts w:eastAsia="SimSun" w:hint="cs"/>
          <w:rtl/>
          <w:lang w:eastAsia="zh-CN"/>
        </w:rPr>
        <w:t xml:space="preserve"> פרק ד' סעי' ד', סעי' ה', </w:t>
      </w:r>
      <w:r w:rsidR="00903BC8">
        <w:rPr>
          <w:rFonts w:eastAsia="SimSun" w:hint="cs"/>
          <w:rtl/>
          <w:lang w:eastAsia="zh-CN"/>
        </w:rPr>
        <w:t>לשונו מובא לקמן</w:t>
      </w:r>
      <w:r w:rsidRPr="00EF0458">
        <w:rPr>
          <w:rFonts w:eastAsia="SimSun" w:hint="cs"/>
          <w:rtl/>
          <w:lang w:eastAsia="zh-CN"/>
        </w:rPr>
        <w:t>).</w:t>
      </w:r>
    </w:p>
    <w:p w14:paraId="250ACACD"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2A12CF73"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תשובות והנהגות</w:t>
      </w:r>
      <w:r w:rsidRPr="00EF0458">
        <w:rPr>
          <w:rFonts w:eastAsia="SimSun" w:hint="cs"/>
          <w:rtl/>
          <w:lang w:eastAsia="zh-CN"/>
        </w:rPr>
        <w:t xml:space="preserve"> (ח"ד סי' קכ"ח) – "ולא דמי לחתונה שהריקודים הם עיקר השמחה מצוה להשתתף. זהו נראה מדינא. אבל למעשה נראה, שאם משתתפי החתונה הספרדיים משמחין אותו כראוי גם בלעדיו, ואין חשוב לו במיוחד לרקוד בחתונה, ואי ריקודו לא ניכר לגרוע מהשמחה, </w:t>
      </w:r>
      <w:r w:rsidRPr="00EF0458">
        <w:rPr>
          <w:rFonts w:eastAsia="SimSun" w:hint="cs"/>
          <w:b/>
          <w:bCs/>
          <w:rtl/>
          <w:lang w:eastAsia="zh-CN"/>
        </w:rPr>
        <w:t>ראוי להמנע</w:t>
      </w:r>
      <w:r w:rsidRPr="00EF0458">
        <w:rPr>
          <w:rFonts w:eastAsia="SimSun" w:hint="cs"/>
          <w:rtl/>
          <w:lang w:eastAsia="zh-CN"/>
        </w:rPr>
        <w:t xml:space="preserve"> ולקיים אבילות כמנהג האשכנזים כשיש מספיק מרקדים".</w:t>
      </w:r>
    </w:p>
    <w:p w14:paraId="2EAD325D" w14:textId="77777777" w:rsidR="00EF0458" w:rsidRP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ה', הע' ו') – "אבל נראה דאסור לו להשתתף בריקודים [דבאמת בזה שבא אל החתונה והשתתף בו כבר שימח בזה את החתן, שלכן כבר קיים עיקר מצותו, ולכן אין להתיר לו לרקוד]".</w:t>
      </w:r>
    </w:p>
    <w:p w14:paraId="4571ED7B" w14:textId="77777777" w:rsidR="00EF0458" w:rsidRPr="00EF0458" w:rsidRDefault="00EF0458" w:rsidP="00EF0458">
      <w:pPr>
        <w:jc w:val="both"/>
        <w:rPr>
          <w:rFonts w:eastAsia="SimSun"/>
          <w:lang w:eastAsia="zh-CN"/>
        </w:rPr>
      </w:pPr>
    </w:p>
    <w:p w14:paraId="3EB05D67"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שבע ברכות</w:t>
      </w:r>
      <w:r w:rsidR="000E5BF1">
        <w:rPr>
          <w:rFonts w:eastAsia="SimSun" w:hint="cs"/>
          <w:rtl/>
          <w:lang w:eastAsia="zh-CN"/>
        </w:rPr>
        <w:t>:</w:t>
      </w:r>
      <w:r w:rsidRPr="00EF0458">
        <w:rPr>
          <w:rFonts w:eastAsia="SimSun" w:hint="cs"/>
          <w:rtl/>
          <w:lang w:eastAsia="zh-CN"/>
        </w:rPr>
        <w:t xml:space="preserve"> </w:t>
      </w:r>
      <w:r w:rsidR="000E5BF1">
        <w:rPr>
          <w:rFonts w:eastAsia="SimSun" w:hint="cs"/>
          <w:rtl/>
          <w:lang w:eastAsia="zh-CN"/>
        </w:rPr>
        <w:t xml:space="preserve">לענין </w:t>
      </w:r>
      <w:r w:rsidRPr="00EF0458">
        <w:rPr>
          <w:rFonts w:eastAsia="SimSun" w:hint="cs"/>
          <w:rtl/>
          <w:lang w:eastAsia="zh-CN"/>
        </w:rPr>
        <w:t>ר</w:t>
      </w:r>
      <w:r w:rsidR="000E5BF1">
        <w:rPr>
          <w:rFonts w:eastAsia="SimSun" w:hint="cs"/>
          <w:rtl/>
          <w:lang w:eastAsia="zh-CN"/>
        </w:rPr>
        <w:t>י</w:t>
      </w:r>
      <w:r w:rsidRPr="00EF0458">
        <w:rPr>
          <w:rFonts w:eastAsia="SimSun" w:hint="cs"/>
          <w:rtl/>
          <w:lang w:eastAsia="zh-CN"/>
        </w:rPr>
        <w:t>קודי</w:t>
      </w:r>
      <w:r w:rsidR="000E5BF1">
        <w:rPr>
          <w:rFonts w:eastAsia="SimSun" w:hint="cs"/>
          <w:rtl/>
          <w:lang w:eastAsia="zh-CN"/>
        </w:rPr>
        <w:t>ן</w:t>
      </w:r>
      <w:r w:rsidRPr="00EF0458">
        <w:rPr>
          <w:rFonts w:eastAsia="SimSun" w:hint="cs"/>
          <w:rtl/>
          <w:lang w:eastAsia="zh-CN"/>
        </w:rPr>
        <w:t xml:space="preserve"> ומחולות.</w:t>
      </w:r>
    </w:p>
    <w:p w14:paraId="0EFC0A78"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762A4D18"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(משנה הלכות ח"ו ריש סי' ק"ט, </w:t>
      </w:r>
      <w:r w:rsidRPr="00EF0458">
        <w:rPr>
          <w:rFonts w:eastAsia="SimSun" w:hint="cs"/>
          <w:b/>
          <w:color w:val="000000"/>
          <w:rtl/>
          <w:lang w:eastAsia="zh-CN"/>
        </w:rPr>
        <w:t>שמעתתא דמשה שמועות משה אות י'</w:t>
      </w:r>
      <w:r w:rsidRPr="00EF0458">
        <w:rPr>
          <w:rFonts w:eastAsia="SimSun" w:hint="cs"/>
          <w:rtl/>
          <w:lang w:eastAsia="zh-CN"/>
        </w:rPr>
        <w:t>).</w:t>
      </w:r>
    </w:p>
    <w:p w14:paraId="4FDC9811" w14:textId="77777777" w:rsidR="0062596D" w:rsidRPr="0062596D" w:rsidRDefault="0062596D" w:rsidP="00CA562C">
      <w:pPr>
        <w:numPr>
          <w:ilvl w:val="3"/>
          <w:numId w:val="4"/>
        </w:numPr>
        <w:jc w:val="both"/>
        <w:rPr>
          <w:rFonts w:eastAsia="SimSun"/>
          <w:lang w:eastAsia="zh-CN"/>
        </w:rPr>
      </w:pPr>
      <w:r w:rsidRPr="0062596D">
        <w:rPr>
          <w:rFonts w:eastAsia="SimSun" w:hint="cs"/>
          <w:u w:val="single"/>
          <w:rtl/>
          <w:lang w:eastAsia="zh-CN"/>
        </w:rPr>
        <w:t>עטרת משה</w:t>
      </w:r>
      <w:r>
        <w:rPr>
          <w:rFonts w:eastAsia="SimSun" w:hint="cs"/>
          <w:rtl/>
          <w:lang w:eastAsia="zh-CN"/>
        </w:rPr>
        <w:t xml:space="preserve"> (ח"ב סי' קצ"ד).</w:t>
      </w:r>
    </w:p>
    <w:p w14:paraId="5CC291E0" w14:textId="1D28496C" w:rsidR="00AF341C" w:rsidRDefault="00AF341C" w:rsidP="00CA562C">
      <w:pPr>
        <w:numPr>
          <w:ilvl w:val="3"/>
          <w:numId w:val="4"/>
        </w:numPr>
        <w:jc w:val="both"/>
        <w:rPr>
          <w:rFonts w:eastAsia="SimSun"/>
          <w:lang w:eastAsia="zh-CN"/>
        </w:rPr>
      </w:pPr>
      <w:r>
        <w:rPr>
          <w:u w:val="single"/>
          <w:rtl/>
        </w:rPr>
        <w:t>הגרשז"א</w:t>
      </w:r>
      <w:r w:rsidR="000D34C4" w:rsidRPr="000D34C4">
        <w:rPr>
          <w:rtl/>
        </w:rPr>
        <w:t xml:space="preserve"> זצ"ל (</w:t>
      </w:r>
      <w:r>
        <w:rPr>
          <w:rtl/>
        </w:rPr>
        <w:t xml:space="preserve">הליכות שלמה אדר פרק י"ח </w:t>
      </w:r>
      <w:r>
        <w:rPr>
          <w:rFonts w:hint="cs"/>
          <w:rtl/>
        </w:rPr>
        <w:t>ס"ק ח'</w:t>
      </w:r>
      <w:r>
        <w:rPr>
          <w:rtl/>
        </w:rPr>
        <w:t>) – "</w:t>
      </w:r>
      <w:r w:rsidR="004E7944">
        <w:rPr>
          <w:rtl/>
        </w:rPr>
        <w:t>וכמו כן אין נכון כ"כ לעשות סעודת שבע ברכות בלילה זה, ואף העושים ימעטו קצת מרגילותם (כגון שלא ינגנו בכלי זמר וכדו')</w:t>
      </w:r>
      <w:r w:rsidR="004E7944">
        <w:rPr>
          <w:rFonts w:hint="cs"/>
          <w:rtl/>
        </w:rPr>
        <w:t xml:space="preserve">. </w:t>
      </w:r>
      <w:r w:rsidR="004E7944">
        <w:rPr>
          <w:rtl/>
        </w:rPr>
        <w:t>אבל במוצאי י"ז בתמוז עושין משתה שבע ברכות כרגיל, דלענין שמחת חתן בשבעת ימי המשתה אין נוהגים דיני בין המצרים"</w:t>
      </w:r>
      <w:r w:rsidR="004E7944">
        <w:rPr>
          <w:rFonts w:hint="cs"/>
          <w:rtl/>
        </w:rPr>
        <w:t>.</w:t>
      </w:r>
    </w:p>
    <w:p w14:paraId="2F632614" w14:textId="77777777" w:rsidR="002329F6" w:rsidRDefault="002329F6" w:rsidP="00CA562C">
      <w:pPr>
        <w:numPr>
          <w:ilvl w:val="3"/>
          <w:numId w:val="4"/>
        </w:numPr>
        <w:jc w:val="both"/>
        <w:rPr>
          <w:rFonts w:eastAsia="SimSun"/>
          <w:lang w:eastAsia="zh-CN"/>
        </w:rPr>
      </w:pPr>
      <w:r>
        <w:rPr>
          <w:rFonts w:eastAsia="SimSun" w:hint="cs"/>
          <w:u w:val="single"/>
          <w:rtl/>
          <w:lang w:eastAsia="zh-CN"/>
        </w:rPr>
        <w:t>אז נדברו</w:t>
      </w:r>
      <w:r w:rsidRPr="002329F6">
        <w:rPr>
          <w:rFonts w:eastAsia="SimSun" w:hint="cs"/>
          <w:rtl/>
          <w:lang w:eastAsia="zh-CN"/>
        </w:rPr>
        <w:t xml:space="preserve"> (</w:t>
      </w:r>
      <w:r w:rsidRPr="002329F6">
        <w:rPr>
          <w:rFonts w:eastAsia="SimSun"/>
          <w:rtl/>
          <w:lang w:eastAsia="zh-CN"/>
        </w:rPr>
        <w:t>בירור הלכה</w:t>
      </w:r>
      <w:r>
        <w:rPr>
          <w:rFonts w:eastAsia="SimSun"/>
          <w:rtl/>
          <w:lang w:eastAsia="zh-CN"/>
        </w:rPr>
        <w:t xml:space="preserve"> </w:t>
      </w:r>
      <w:r>
        <w:rPr>
          <w:rFonts w:eastAsia="SimSun" w:hint="cs"/>
          <w:rtl/>
          <w:lang w:eastAsia="zh-CN"/>
        </w:rPr>
        <w:t>תליתאה</w:t>
      </w:r>
      <w:r>
        <w:rPr>
          <w:rFonts w:eastAsia="SimSun"/>
          <w:rtl/>
          <w:lang w:eastAsia="zh-CN"/>
        </w:rPr>
        <w:t xml:space="preserve"> סי' תקנ"א על סעי' י"ח, עמ' ר</w:t>
      </w:r>
      <w:r>
        <w:rPr>
          <w:rFonts w:eastAsia="SimSun" w:hint="cs"/>
          <w:rtl/>
          <w:lang w:eastAsia="zh-CN"/>
        </w:rPr>
        <w:t xml:space="preserve">כ"ו) - </w:t>
      </w:r>
      <w:r w:rsidR="00903BC8">
        <w:rPr>
          <w:rFonts w:eastAsia="SimSun" w:hint="cs"/>
          <w:rtl/>
          <w:lang w:eastAsia="zh-CN"/>
        </w:rPr>
        <w:t>לשונו מובא לקמן</w:t>
      </w:r>
      <w:r>
        <w:rPr>
          <w:rFonts w:eastAsia="SimSun" w:hint="cs"/>
          <w:rtl/>
          <w:lang w:eastAsia="zh-CN"/>
        </w:rPr>
        <w:t>.</w:t>
      </w:r>
    </w:p>
    <w:p w14:paraId="09B88FBB" w14:textId="77777777" w:rsidR="0011113C" w:rsidRPr="0011113C" w:rsidRDefault="0011113C" w:rsidP="0011113C">
      <w:pPr>
        <w:numPr>
          <w:ilvl w:val="3"/>
          <w:numId w:val="4"/>
        </w:numPr>
        <w:jc w:val="both"/>
        <w:rPr>
          <w:rFonts w:eastAsia="SimSun"/>
          <w:lang w:eastAsia="zh-CN"/>
        </w:rPr>
      </w:pPr>
      <w:r w:rsidRPr="0011113C">
        <w:rPr>
          <w:rFonts w:eastAsia="SimSun"/>
          <w:u w:val="single"/>
          <w:rtl/>
          <w:lang w:eastAsia="zh-CN"/>
        </w:rPr>
        <w:t>להורות נתן</w:t>
      </w:r>
      <w:r w:rsidRPr="0011113C">
        <w:rPr>
          <w:rFonts w:eastAsia="SimSun"/>
          <w:rtl/>
          <w:lang w:eastAsia="zh-CN"/>
        </w:rPr>
        <w:t xml:space="preserve"> </w:t>
      </w:r>
      <w:r>
        <w:rPr>
          <w:rFonts w:eastAsia="SimSun" w:hint="cs"/>
          <w:rtl/>
          <w:lang w:eastAsia="zh-CN"/>
        </w:rPr>
        <w:t>(</w:t>
      </w:r>
      <w:r w:rsidRPr="0011113C">
        <w:rPr>
          <w:rFonts w:eastAsia="SimSun"/>
          <w:rtl/>
          <w:lang w:eastAsia="zh-CN"/>
        </w:rPr>
        <w:t>ח</w:t>
      </w:r>
      <w:r>
        <w:rPr>
          <w:rFonts w:eastAsia="SimSun" w:hint="cs"/>
          <w:rtl/>
          <w:lang w:eastAsia="zh-CN"/>
        </w:rPr>
        <w:t>"</w:t>
      </w:r>
      <w:r w:rsidRPr="0011113C">
        <w:rPr>
          <w:rFonts w:eastAsia="SimSun"/>
          <w:rtl/>
          <w:lang w:eastAsia="zh-CN"/>
        </w:rPr>
        <w:t>י סי</w:t>
      </w:r>
      <w:r>
        <w:rPr>
          <w:rFonts w:eastAsia="SimSun" w:hint="cs"/>
          <w:rtl/>
          <w:lang w:eastAsia="zh-CN"/>
        </w:rPr>
        <w:t>'</w:t>
      </w:r>
      <w:r w:rsidRPr="0011113C">
        <w:rPr>
          <w:rFonts w:eastAsia="SimSun"/>
          <w:rtl/>
          <w:lang w:eastAsia="zh-CN"/>
        </w:rPr>
        <w:t xml:space="preserve"> מ</w:t>
      </w:r>
      <w:r>
        <w:rPr>
          <w:rFonts w:eastAsia="SimSun" w:hint="cs"/>
          <w:rtl/>
          <w:lang w:eastAsia="zh-CN"/>
        </w:rPr>
        <w:t>"</w:t>
      </w:r>
      <w:r w:rsidRPr="0011113C">
        <w:rPr>
          <w:rFonts w:eastAsia="SimSun"/>
          <w:rtl/>
          <w:lang w:eastAsia="zh-CN"/>
        </w:rPr>
        <w:t>ט</w:t>
      </w:r>
      <w:r>
        <w:rPr>
          <w:rFonts w:eastAsia="SimSun" w:hint="cs"/>
          <w:rtl/>
          <w:lang w:eastAsia="zh-CN"/>
        </w:rPr>
        <w:t xml:space="preserve">) </w:t>
      </w:r>
      <w:r>
        <w:rPr>
          <w:rFonts w:eastAsia="SimSun"/>
          <w:rtl/>
          <w:lang w:eastAsia="zh-CN"/>
        </w:rPr>
        <w:t>–</w:t>
      </w:r>
      <w:r w:rsidRPr="0011113C">
        <w:rPr>
          <w:rFonts w:eastAsia="SimSun"/>
          <w:rtl/>
          <w:lang w:eastAsia="zh-CN"/>
        </w:rPr>
        <w:t xml:space="preserve"> </w:t>
      </w:r>
      <w:r>
        <w:rPr>
          <w:rFonts w:eastAsia="SimSun" w:hint="cs"/>
          <w:rtl/>
          <w:lang w:eastAsia="zh-CN"/>
        </w:rPr>
        <w:t>"</w:t>
      </w:r>
      <w:r w:rsidRPr="0011113C">
        <w:rPr>
          <w:rFonts w:eastAsia="SimSun"/>
          <w:rtl/>
          <w:lang w:eastAsia="zh-CN"/>
        </w:rPr>
        <w:t>מכל זה מבואר, דאיכא מצוה לשמח את החתן כל שבעת ימי המשתה, ומצוה זו מוטלת על הרבים. וא"כ פשוט דגם לאחרים הותר לרקוד אחר י"ז בתמוז בכל שבעת ימי המשתה, כיון דהמצוה מוטלת גם על אחרים לשמח את החתן. ושמחת חתן כל ימי שבעה הוא מעיקר הדין, משא"כ איסור מחולות אחר י"ז בתמוז הוי רק ממנהגא, וא"כ ודאי שמנהג זה נדחה מפני הדין של חיוב שמחת חתן כל שבעה. ועיין שו"ע או"ח (סי' תק"ס ס"ג) שגזרו שלא לנגן בכלי שיר וכל מיני זמר ואסור לשומעם מפני החורבן, ולצורך מצוה כגון בבית חתן וכלה הכל שרי עיין שם. הרי דשמחת חתן וכלה דוחה האיסור לנגן בכלי שיר ומיני זמר שהוא אסור מדינא דגמרא, ואיסור זה נדחה כל שבעת ימי המשתה כיון דאיכא מצוה לשמח חתן וכלה כל שבעה וכנ"ל, וא"כ מכל שכן ששמחת חתן וכלה דוחה המנהג שלא לרקוד אחר י"ז בתמוז</w:t>
      </w:r>
      <w:r w:rsidRPr="0011113C">
        <w:rPr>
          <w:rFonts w:eastAsia="SimSun" w:hint="cs"/>
          <w:rtl/>
          <w:lang w:eastAsia="zh-CN"/>
        </w:rPr>
        <w:t>".</w:t>
      </w:r>
    </w:p>
    <w:p w14:paraId="086EB0D5" w14:textId="77777777" w:rsidR="00163638" w:rsidRPr="00EF0458" w:rsidRDefault="00163638" w:rsidP="00163638">
      <w:pPr>
        <w:numPr>
          <w:ilvl w:val="3"/>
          <w:numId w:val="4"/>
        </w:numPr>
        <w:jc w:val="both"/>
        <w:rPr>
          <w:rFonts w:eastAsia="SimSun"/>
          <w:lang w:eastAsia="zh-CN"/>
        </w:rPr>
      </w:pPr>
      <w:r w:rsidRPr="00EF0458">
        <w:rPr>
          <w:rFonts w:eastAsia="SimSun" w:hint="cs"/>
          <w:u w:val="single"/>
          <w:rtl/>
          <w:lang w:eastAsia="zh-CN"/>
        </w:rPr>
        <w:t>משנה הלכות</w:t>
      </w:r>
      <w:r w:rsidRPr="00EF0458">
        <w:rPr>
          <w:rFonts w:eastAsia="SimSun" w:hint="cs"/>
          <w:rtl/>
          <w:lang w:eastAsia="zh-CN"/>
        </w:rPr>
        <w:t xml:space="preserve"> (ח"ו סי' ק"ט, חי"א סי' תמ"ג) – "ולפענ"ד נראה היתר גמור בלי שום פקפוק".</w:t>
      </w:r>
    </w:p>
    <w:p w14:paraId="1982A230" w14:textId="591A12E1" w:rsidR="00EF0458" w:rsidRPr="00EF0458" w:rsidRDefault="00EF0458" w:rsidP="00330763">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אבני ישפה ח"א סוף סי' קי"ג,</w:t>
      </w:r>
      <w:r w:rsidR="00672938">
        <w:rPr>
          <w:rFonts w:eastAsia="SimSun" w:hint="cs"/>
          <w:rtl/>
          <w:lang w:eastAsia="zh-CN"/>
        </w:rPr>
        <w:t xml:space="preserve"> </w:t>
      </w:r>
      <w:r w:rsidR="00672938">
        <w:rPr>
          <w:rFonts w:eastAsia="SimSun"/>
          <w:rtl/>
          <w:lang w:eastAsia="zh-CN"/>
        </w:rPr>
        <w:t>לקנות חכמה נישואין ושבע ברכות עמ'</w:t>
      </w:r>
      <w:r w:rsidR="00672938">
        <w:rPr>
          <w:rFonts w:eastAsia="SimSun" w:hint="cs"/>
          <w:rtl/>
          <w:lang w:eastAsia="zh-CN"/>
        </w:rPr>
        <w:t xml:space="preserve"> י"ג,</w:t>
      </w:r>
      <w:r w:rsidR="00330763">
        <w:rPr>
          <w:rFonts w:eastAsia="SimSun" w:hint="cs"/>
          <w:rtl/>
          <w:lang w:eastAsia="zh-CN"/>
        </w:rPr>
        <w:t xml:space="preserve"> </w:t>
      </w:r>
      <w:r w:rsidR="00330763" w:rsidRPr="00330763">
        <w:rPr>
          <w:rFonts w:eastAsia="SimSun"/>
          <w:rtl/>
          <w:lang w:eastAsia="zh-CN"/>
        </w:rPr>
        <w:t>גלאט חכ"א עמ' קמ"</w:t>
      </w:r>
      <w:r w:rsidR="00330763" w:rsidRPr="00330763">
        <w:rPr>
          <w:rFonts w:eastAsia="SimSun" w:hint="cs"/>
          <w:rtl/>
          <w:lang w:eastAsia="zh-CN"/>
        </w:rPr>
        <w:t>ה</w:t>
      </w:r>
      <w:r w:rsidR="00330763">
        <w:rPr>
          <w:rFonts w:eastAsia="SimSun" w:hint="cs"/>
          <w:rtl/>
          <w:lang w:eastAsia="zh-CN"/>
        </w:rPr>
        <w:t>,</w:t>
      </w:r>
      <w:r w:rsidRPr="00EF0458">
        <w:rPr>
          <w:rFonts w:eastAsia="SimSun" w:hint="cs"/>
          <w:rtl/>
          <w:lang w:eastAsia="zh-CN"/>
        </w:rPr>
        <w:t xml:space="preserve">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ב') - </w:t>
      </w:r>
      <w:r w:rsidR="00903BC8">
        <w:rPr>
          <w:rFonts w:eastAsia="SimSun" w:hint="cs"/>
          <w:rtl/>
          <w:lang w:eastAsia="zh-CN"/>
        </w:rPr>
        <w:t>לשונו מובא לקמן</w:t>
      </w:r>
      <w:r w:rsidRPr="00EF0458">
        <w:rPr>
          <w:rFonts w:eastAsia="SimSun" w:hint="cs"/>
          <w:rtl/>
          <w:lang w:eastAsia="zh-CN"/>
        </w:rPr>
        <w:t>.</w:t>
      </w:r>
    </w:p>
    <w:p w14:paraId="4394D7DD"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אבני ישפה</w:t>
      </w:r>
      <w:r w:rsidRPr="00EF0458">
        <w:rPr>
          <w:rFonts w:eastAsia="SimSun" w:hint="cs"/>
          <w:rtl/>
          <w:lang w:eastAsia="zh-CN"/>
        </w:rPr>
        <w:t xml:space="preserve"> (ח"א סי' קי"ג).</w:t>
      </w:r>
    </w:p>
    <w:p w14:paraId="402A1D9D" w14:textId="77777777" w:rsidR="00792050" w:rsidRDefault="00736AEC" w:rsidP="00792050">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ד') – "יש להקל להתיר ריקודין".</w:t>
      </w:r>
    </w:p>
    <w:p w14:paraId="2ABEF231" w14:textId="77777777" w:rsidR="0011113C" w:rsidRPr="0011113C" w:rsidRDefault="0011113C" w:rsidP="0011113C">
      <w:pPr>
        <w:numPr>
          <w:ilvl w:val="3"/>
          <w:numId w:val="4"/>
        </w:numPr>
        <w:jc w:val="both"/>
        <w:rPr>
          <w:rFonts w:eastAsia="SimSun"/>
          <w:lang w:eastAsia="zh-CN"/>
        </w:rPr>
      </w:pPr>
      <w:r w:rsidRPr="00AC3646">
        <w:rPr>
          <w:rFonts w:eastAsia="SimSun" w:hint="cs"/>
          <w:u w:val="single"/>
          <w:rtl/>
          <w:lang w:eastAsia="zh-CN"/>
        </w:rPr>
        <w:t>חוט שני</w:t>
      </w:r>
      <w:r w:rsidRPr="0011113C">
        <w:rPr>
          <w:rFonts w:eastAsia="SimSun" w:hint="cs"/>
          <w:rtl/>
          <w:lang w:eastAsia="zh-CN"/>
        </w:rPr>
        <w:t xml:space="preserve"> (</w:t>
      </w:r>
      <w:r w:rsidRPr="0011113C">
        <w:rPr>
          <w:rFonts w:eastAsia="SimSun"/>
          <w:rtl/>
          <w:lang w:eastAsia="zh-CN"/>
        </w:rPr>
        <w:t xml:space="preserve">יד </w:t>
      </w:r>
      <w:r w:rsidRPr="0011113C">
        <w:rPr>
          <w:rFonts w:eastAsia="SimSun" w:hint="cs"/>
          <w:rtl/>
          <w:lang w:eastAsia="zh-CN"/>
        </w:rPr>
        <w:t>בבין</w:t>
      </w:r>
      <w:r w:rsidRPr="0011113C">
        <w:rPr>
          <w:rFonts w:eastAsia="SimSun"/>
          <w:rtl/>
          <w:lang w:eastAsia="zh-CN"/>
        </w:rPr>
        <w:t xml:space="preserve"> המצרים פ</w:t>
      </w:r>
      <w:r w:rsidRPr="0011113C">
        <w:rPr>
          <w:rFonts w:eastAsia="SimSun" w:hint="cs"/>
          <w:rtl/>
          <w:lang w:eastAsia="zh-CN"/>
        </w:rPr>
        <w:t xml:space="preserve">רק </w:t>
      </w:r>
      <w:r w:rsidRPr="0011113C">
        <w:rPr>
          <w:rFonts w:eastAsia="SimSun"/>
          <w:rtl/>
          <w:lang w:eastAsia="zh-CN"/>
        </w:rPr>
        <w:t>ז</w:t>
      </w:r>
      <w:r w:rsidRPr="0011113C">
        <w:rPr>
          <w:rFonts w:eastAsia="SimSun" w:hint="cs"/>
          <w:rtl/>
          <w:lang w:eastAsia="zh-CN"/>
        </w:rPr>
        <w:t>' הע' י"ג)</w:t>
      </w:r>
      <w:r>
        <w:rPr>
          <w:rFonts w:eastAsia="SimSun" w:hint="cs"/>
          <w:rtl/>
          <w:lang w:eastAsia="zh-CN"/>
        </w:rPr>
        <w:t>.</w:t>
      </w:r>
    </w:p>
    <w:p w14:paraId="7A5E19B0" w14:textId="0BCAFB19" w:rsidR="00792050" w:rsidRPr="00792050" w:rsidRDefault="000D34C4" w:rsidP="00792050">
      <w:pPr>
        <w:numPr>
          <w:ilvl w:val="3"/>
          <w:numId w:val="4"/>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792050" w:rsidRPr="00792050">
        <w:rPr>
          <w:rFonts w:eastAsia="SimSun"/>
          <w:rtl/>
          <w:lang w:eastAsia="zh-CN"/>
        </w:rPr>
        <w:t>עלי שי"ח עמ' ק"</w:t>
      </w:r>
      <w:r w:rsidR="00792050" w:rsidRPr="00792050">
        <w:rPr>
          <w:rFonts w:eastAsia="SimSun" w:hint="cs"/>
          <w:rtl/>
          <w:lang w:eastAsia="zh-CN"/>
        </w:rPr>
        <w:t>ס</w:t>
      </w:r>
      <w:r w:rsidR="00792050" w:rsidRPr="00792050">
        <w:rPr>
          <w:rFonts w:eastAsia="SimSun"/>
          <w:rtl/>
          <w:lang w:eastAsia="zh-CN"/>
        </w:rPr>
        <w:t xml:space="preserve"> אות </w:t>
      </w:r>
      <w:r w:rsidR="00792050" w:rsidRPr="00792050">
        <w:rPr>
          <w:rFonts w:eastAsia="SimSun" w:hint="cs"/>
          <w:rtl/>
          <w:lang w:eastAsia="zh-CN"/>
        </w:rPr>
        <w:t>י</w:t>
      </w:r>
      <w:r w:rsidR="00792050" w:rsidRPr="00792050">
        <w:rPr>
          <w:rFonts w:eastAsia="SimSun"/>
          <w:rtl/>
          <w:lang w:eastAsia="zh-CN"/>
        </w:rPr>
        <w:t>') – "שאלה: האם מותר לעשות ריקודין ומחולות בסעודת שבע ברכות שבימי בין המצרים. תשובה: נוהגין להקל".</w:t>
      </w:r>
    </w:p>
    <w:p w14:paraId="070C779E" w14:textId="45ACC5FD" w:rsidR="00792050" w:rsidRDefault="00792050" w:rsidP="00792050">
      <w:pPr>
        <w:ind w:left="567"/>
        <w:jc w:val="both"/>
        <w:rPr>
          <w:rFonts w:eastAsia="SimSun"/>
          <w:rtl/>
          <w:lang w:eastAsia="zh-CN"/>
        </w:rPr>
      </w:pPr>
      <w:r>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792050">
        <w:rPr>
          <w:rFonts w:eastAsia="SimSun"/>
          <w:rtl/>
          <w:lang w:eastAsia="zh-CN"/>
        </w:rPr>
        <w:t>ישמח לב, אירוסין ונישואין</w:t>
      </w:r>
      <w:r w:rsidRPr="00792050">
        <w:rPr>
          <w:rFonts w:eastAsia="SimSun" w:hint="cs"/>
          <w:rtl/>
          <w:lang w:eastAsia="zh-CN"/>
        </w:rPr>
        <w:t xml:space="preserve"> עמ' רכ"ג סוף אות שכ"ג,</w:t>
      </w:r>
      <w:r w:rsidRPr="00792050">
        <w:rPr>
          <w:rFonts w:eastAsia="SimSun"/>
          <w:rtl/>
          <w:lang w:eastAsia="zh-CN"/>
        </w:rPr>
        <w:t xml:space="preserve"> עמ' ש</w:t>
      </w:r>
      <w:r w:rsidRPr="00792050">
        <w:rPr>
          <w:rFonts w:eastAsia="SimSun" w:hint="cs"/>
          <w:rtl/>
          <w:lang w:eastAsia="zh-CN"/>
        </w:rPr>
        <w:t>ע</w:t>
      </w:r>
      <w:r w:rsidRPr="00792050">
        <w:rPr>
          <w:rFonts w:eastAsia="SimSun"/>
          <w:rtl/>
          <w:lang w:eastAsia="zh-CN"/>
        </w:rPr>
        <w:t>"</w:t>
      </w:r>
      <w:r w:rsidRPr="00792050">
        <w:rPr>
          <w:rFonts w:eastAsia="SimSun" w:hint="cs"/>
          <w:rtl/>
          <w:lang w:eastAsia="zh-CN"/>
        </w:rPr>
        <w:t>ט</w:t>
      </w:r>
      <w:r w:rsidRPr="00792050">
        <w:rPr>
          <w:rFonts w:eastAsia="SimSun"/>
          <w:rtl/>
          <w:lang w:eastAsia="zh-CN"/>
        </w:rPr>
        <w:t xml:space="preserve"> אות </w:t>
      </w:r>
      <w:r w:rsidRPr="00792050">
        <w:rPr>
          <w:rFonts w:eastAsia="SimSun" w:hint="cs"/>
          <w:rtl/>
          <w:lang w:eastAsia="zh-CN"/>
        </w:rPr>
        <w:t xml:space="preserve">ק"ט) </w:t>
      </w:r>
      <w:r w:rsidRPr="00792050">
        <w:rPr>
          <w:rFonts w:eastAsia="SimSun"/>
          <w:rtl/>
          <w:lang w:eastAsia="zh-CN"/>
        </w:rPr>
        <w:t>–</w:t>
      </w:r>
      <w:r w:rsidRPr="00792050">
        <w:rPr>
          <w:rFonts w:eastAsia="SimSun" w:hint="cs"/>
          <w:rtl/>
          <w:lang w:eastAsia="zh-CN"/>
        </w:rPr>
        <w:t xml:space="preserve"> "</w:t>
      </w:r>
      <w:r w:rsidRPr="00792050">
        <w:rPr>
          <w:rFonts w:eastAsia="SimSun"/>
          <w:rtl/>
          <w:lang w:eastAsia="zh-CN"/>
        </w:rPr>
        <w:t>האם לאחר י</w:t>
      </w:r>
      <w:r w:rsidRPr="00792050">
        <w:rPr>
          <w:rFonts w:eastAsia="SimSun" w:hint="cs"/>
          <w:rtl/>
          <w:lang w:eastAsia="zh-CN"/>
        </w:rPr>
        <w:t>"</w:t>
      </w:r>
      <w:r w:rsidRPr="00792050">
        <w:rPr>
          <w:rFonts w:eastAsia="SimSun"/>
          <w:rtl/>
          <w:lang w:eastAsia="zh-CN"/>
        </w:rPr>
        <w:t>ז בתמוז מותר לערוך</w:t>
      </w:r>
      <w:r w:rsidRPr="00792050">
        <w:rPr>
          <w:rFonts w:eastAsia="SimSun" w:hint="cs"/>
          <w:rtl/>
          <w:lang w:eastAsia="zh-CN"/>
        </w:rPr>
        <w:t xml:space="preserve"> ס</w:t>
      </w:r>
      <w:r w:rsidRPr="00792050">
        <w:rPr>
          <w:rFonts w:eastAsia="SimSun"/>
          <w:rtl/>
          <w:lang w:eastAsia="zh-CN"/>
        </w:rPr>
        <w:t>עודת שבע ב</w:t>
      </w:r>
      <w:r w:rsidRPr="00792050">
        <w:rPr>
          <w:rFonts w:eastAsia="SimSun" w:hint="cs"/>
          <w:rtl/>
          <w:lang w:eastAsia="zh-CN"/>
        </w:rPr>
        <w:t>ר</w:t>
      </w:r>
      <w:r w:rsidRPr="00792050">
        <w:rPr>
          <w:rFonts w:eastAsia="SimSun"/>
          <w:rtl/>
          <w:lang w:eastAsia="zh-CN"/>
        </w:rPr>
        <w:t>כות בריקודים וכלי שיר.</w:t>
      </w:r>
      <w:r w:rsidRPr="00792050">
        <w:rPr>
          <w:rFonts w:eastAsia="SimSun" w:hint="cs"/>
          <w:rtl/>
          <w:lang w:eastAsia="zh-CN"/>
        </w:rPr>
        <w:t xml:space="preserve"> ת</w:t>
      </w:r>
      <w:r w:rsidRPr="00792050">
        <w:rPr>
          <w:rFonts w:eastAsia="SimSun"/>
          <w:rtl/>
          <w:lang w:eastAsia="zh-CN"/>
        </w:rPr>
        <w:t>שו</w:t>
      </w:r>
      <w:r w:rsidRPr="00792050">
        <w:rPr>
          <w:rFonts w:eastAsia="SimSun" w:hint="cs"/>
          <w:rtl/>
          <w:lang w:eastAsia="zh-CN"/>
        </w:rPr>
        <w:t>ב</w:t>
      </w:r>
      <w:r w:rsidRPr="00792050">
        <w:rPr>
          <w:rFonts w:eastAsia="SimSun"/>
          <w:rtl/>
          <w:lang w:eastAsia="zh-CN"/>
        </w:rPr>
        <w:t>ה:</w:t>
      </w:r>
      <w:r w:rsidRPr="00792050">
        <w:rPr>
          <w:rFonts w:eastAsia="SimSun" w:hint="cs"/>
          <w:rtl/>
          <w:lang w:eastAsia="zh-CN"/>
        </w:rPr>
        <w:t xml:space="preserve"> </w:t>
      </w:r>
      <w:r w:rsidRPr="00792050">
        <w:rPr>
          <w:rFonts w:eastAsia="SimSun"/>
          <w:rtl/>
          <w:lang w:eastAsia="zh-CN"/>
        </w:rPr>
        <w:t>יש מ</w:t>
      </w:r>
      <w:r w:rsidRPr="00792050">
        <w:rPr>
          <w:rFonts w:eastAsia="SimSun" w:hint="cs"/>
          <w:rtl/>
          <w:lang w:eastAsia="zh-CN"/>
        </w:rPr>
        <w:t>ת</w:t>
      </w:r>
      <w:r w:rsidRPr="00792050">
        <w:rPr>
          <w:rFonts w:eastAsia="SimSun"/>
          <w:rtl/>
          <w:lang w:eastAsia="zh-CN"/>
        </w:rPr>
        <w:t>יר</w:t>
      </w:r>
      <w:r w:rsidRPr="00792050">
        <w:rPr>
          <w:rFonts w:eastAsia="SimSun" w:hint="cs"/>
          <w:rtl/>
          <w:lang w:eastAsia="zh-CN"/>
        </w:rPr>
        <w:t>ין".</w:t>
      </w:r>
    </w:p>
    <w:p w14:paraId="0455937C" w14:textId="43BAEEE1" w:rsidR="00DD4B95" w:rsidRPr="00DD4B95" w:rsidRDefault="00DD4B95" w:rsidP="00DD4B95">
      <w:pPr>
        <w:ind w:left="567"/>
        <w:jc w:val="both"/>
        <w:rPr>
          <w:rFonts w:eastAsia="SimSun"/>
          <w:rtl/>
          <w:lang w:eastAsia="zh-CN"/>
        </w:rPr>
      </w:pPr>
      <w:r>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sidR="00A7725B">
        <w:rPr>
          <w:rFonts w:eastAsia="SimSun"/>
          <w:b/>
          <w:i/>
          <w:rtl/>
          <w:lang w:eastAsia="zh-CN"/>
        </w:rPr>
        <w:t>מועדי הגר"ח ח"א תשובה</w:t>
      </w:r>
      <w:r w:rsidRPr="00DD4B95">
        <w:rPr>
          <w:rFonts w:eastAsia="SimSun"/>
          <w:b/>
          <w:i/>
          <w:rtl/>
          <w:lang w:eastAsia="zh-CN"/>
        </w:rPr>
        <w:t xml:space="preserve"> ר</w:t>
      </w:r>
      <w:r>
        <w:rPr>
          <w:rFonts w:eastAsia="SimSun" w:hint="cs"/>
          <w:b/>
          <w:i/>
          <w:rtl/>
          <w:lang w:eastAsia="zh-CN"/>
        </w:rPr>
        <w:t>ח</w:t>
      </w:r>
      <w:r w:rsidRPr="00DD4B95">
        <w:rPr>
          <w:rFonts w:eastAsia="SimSun"/>
          <w:b/>
          <w:i/>
          <w:rtl/>
          <w:lang w:eastAsia="zh-CN"/>
        </w:rPr>
        <w:t>"</w:t>
      </w:r>
      <w:r>
        <w:rPr>
          <w:rFonts w:eastAsia="SimSun" w:hint="cs"/>
          <w:b/>
          <w:i/>
          <w:rtl/>
          <w:lang w:eastAsia="zh-CN"/>
        </w:rPr>
        <w:t xml:space="preserve">צ) </w:t>
      </w:r>
      <w:r>
        <w:rPr>
          <w:rFonts w:eastAsia="SimSun"/>
          <w:b/>
          <w:i/>
          <w:rtl/>
          <w:lang w:eastAsia="zh-CN"/>
        </w:rPr>
        <w:t>–</w:t>
      </w:r>
      <w:r>
        <w:rPr>
          <w:rFonts w:eastAsia="SimSun" w:hint="cs"/>
          <w:b/>
          <w:i/>
          <w:rtl/>
          <w:lang w:eastAsia="zh-CN"/>
        </w:rPr>
        <w:t xml:space="preserve"> "</w:t>
      </w:r>
      <w:r w:rsidRPr="00DD4B95">
        <w:rPr>
          <w:rFonts w:eastAsia="SimSun"/>
          <w:rtl/>
          <w:lang w:eastAsia="zh-CN"/>
        </w:rPr>
        <w:t>שאלה: בשבע ברכות אחר י"ז תמוז אם מותר לעשות תזמורת וריקודים. תשובה: ימעט".</w:t>
      </w:r>
    </w:p>
    <w:p w14:paraId="6207C088" w14:textId="77777777" w:rsidR="0062596D" w:rsidRDefault="0062596D" w:rsidP="00CA562C">
      <w:pPr>
        <w:numPr>
          <w:ilvl w:val="3"/>
          <w:numId w:val="4"/>
        </w:numPr>
        <w:jc w:val="both"/>
        <w:rPr>
          <w:rFonts w:eastAsia="SimSun"/>
          <w:lang w:eastAsia="zh-CN"/>
        </w:rPr>
      </w:pPr>
      <w:r w:rsidRPr="0062596D">
        <w:rPr>
          <w:rFonts w:eastAsia="SimSun" w:hint="cs"/>
          <w:u w:val="single"/>
          <w:rtl/>
          <w:lang w:eastAsia="zh-CN"/>
        </w:rPr>
        <w:t>ישיב יצחק</w:t>
      </w:r>
      <w:r>
        <w:rPr>
          <w:rFonts w:eastAsia="SimSun" w:hint="cs"/>
          <w:rtl/>
          <w:lang w:eastAsia="zh-CN"/>
        </w:rPr>
        <w:t xml:space="preserve"> (ח"ט סי' י"ד).</w:t>
      </w:r>
    </w:p>
    <w:p w14:paraId="5E71FBFE" w14:textId="77777777" w:rsidR="004A5B2C" w:rsidRDefault="004A5B2C" w:rsidP="00CA562C">
      <w:pPr>
        <w:numPr>
          <w:ilvl w:val="3"/>
          <w:numId w:val="4"/>
        </w:numPr>
        <w:jc w:val="both"/>
        <w:rPr>
          <w:rFonts w:eastAsia="SimSun"/>
          <w:lang w:eastAsia="zh-CN"/>
        </w:rPr>
      </w:pPr>
      <w:r w:rsidRPr="004A5B2C">
        <w:rPr>
          <w:rFonts w:eastAsia="SimSun" w:hint="cs"/>
          <w:u w:val="single"/>
          <w:rtl/>
          <w:lang w:eastAsia="zh-CN"/>
        </w:rPr>
        <w:t>מנחת אשר</w:t>
      </w:r>
      <w:r>
        <w:rPr>
          <w:rFonts w:eastAsia="SimSun" w:hint="cs"/>
          <w:rtl/>
          <w:lang w:eastAsia="zh-CN"/>
        </w:rPr>
        <w:t xml:space="preserve"> (דרכי הוראה גליון ט' עמ' פ"ו) </w:t>
      </w:r>
      <w:r>
        <w:rPr>
          <w:rFonts w:eastAsia="SimSun"/>
          <w:rtl/>
          <w:lang w:eastAsia="zh-CN"/>
        </w:rPr>
        <w:t>–</w:t>
      </w:r>
      <w:r>
        <w:rPr>
          <w:rFonts w:eastAsia="SimSun" w:hint="cs"/>
          <w:rtl/>
          <w:lang w:eastAsia="zh-CN"/>
        </w:rPr>
        <w:t xml:space="preserve"> "</w:t>
      </w:r>
      <w:r w:rsidRPr="004A5B2C">
        <w:rPr>
          <w:rFonts w:eastAsia="SimSun"/>
          <w:rtl/>
          <w:lang w:eastAsia="zh-CN"/>
        </w:rPr>
        <w:t>נראה לענ"ד דאין להמנע מריקודין ומחולות ומכלי זמר בש"ב בימי בין המצרים כמבואר</w:t>
      </w:r>
      <w:r>
        <w:rPr>
          <w:rFonts w:eastAsia="SimSun" w:hint="cs"/>
          <w:rtl/>
          <w:lang w:eastAsia="zh-CN"/>
        </w:rPr>
        <w:t>".</w:t>
      </w:r>
    </w:p>
    <w:p w14:paraId="55DD3044" w14:textId="77777777" w:rsidR="00BE3E8F" w:rsidRDefault="00BE3E8F" w:rsidP="00CA562C">
      <w:pPr>
        <w:numPr>
          <w:ilvl w:val="3"/>
          <w:numId w:val="4"/>
        </w:numPr>
        <w:jc w:val="both"/>
        <w:rPr>
          <w:rFonts w:eastAsia="SimSun"/>
          <w:lang w:eastAsia="zh-CN"/>
        </w:rPr>
      </w:pPr>
      <w:r w:rsidRPr="00BE3E8F">
        <w:rPr>
          <w:rFonts w:eastAsia="SimSun" w:hint="cs"/>
          <w:u w:val="single"/>
          <w:rtl/>
          <w:lang w:eastAsia="zh-CN"/>
        </w:rPr>
        <w:t>מנחת חן</w:t>
      </w:r>
      <w:r>
        <w:rPr>
          <w:rFonts w:eastAsia="SimSun" w:hint="cs"/>
          <w:rtl/>
          <w:lang w:eastAsia="zh-CN"/>
        </w:rPr>
        <w:t xml:space="preserve"> (</w:t>
      </w:r>
      <w:r>
        <w:rPr>
          <w:rFonts w:eastAsia="SimSun"/>
          <w:rtl/>
          <w:lang w:eastAsia="zh-CN"/>
        </w:rPr>
        <w:t>מה טובו גליון א' עמ' ע"א</w:t>
      </w:r>
      <w:r>
        <w:rPr>
          <w:rFonts w:eastAsia="SimSun" w:hint="cs"/>
          <w:rtl/>
          <w:lang w:eastAsia="zh-CN"/>
        </w:rPr>
        <w:t xml:space="preserve"> הע' ט'</w:t>
      </w:r>
      <w:r>
        <w:rPr>
          <w:rFonts w:eastAsia="SimSun"/>
          <w:rtl/>
          <w:lang w:eastAsia="zh-CN"/>
        </w:rPr>
        <w:t>)</w:t>
      </w:r>
      <w:r>
        <w:rPr>
          <w:rFonts w:eastAsia="SimSun" w:hint="cs"/>
          <w:rtl/>
          <w:lang w:eastAsia="zh-CN"/>
        </w:rPr>
        <w:t>.</w:t>
      </w:r>
    </w:p>
    <w:p w14:paraId="2191773F"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ג' שבועות</w:t>
      </w:r>
      <w:r w:rsidRPr="00EF0458">
        <w:rPr>
          <w:rFonts w:eastAsia="SimSun" w:hint="cs"/>
          <w:rtl/>
          <w:lang w:eastAsia="zh-CN"/>
        </w:rPr>
        <w:t xml:space="preserve"> (ארטסקרול, עמ' ל"ו).</w:t>
      </w:r>
    </w:p>
    <w:p w14:paraId="64987DDB"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49212FD2" w14:textId="77777777" w:rsidR="00EF0458" w:rsidRPr="00CB3E33" w:rsidRDefault="00EF0458" w:rsidP="0011113C">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קכ"ח אות ט') – "</w:t>
      </w:r>
      <w:r w:rsidR="00CB3E33" w:rsidRPr="00CB3E33">
        <w:rPr>
          <w:rFonts w:eastAsia="SimSun"/>
          <w:rtl/>
          <w:lang w:eastAsia="zh-CN"/>
        </w:rPr>
        <w:t>אמר לי מו</w:t>
      </w:r>
      <w:r w:rsidR="00CB3E33">
        <w:rPr>
          <w:rFonts w:eastAsia="SimSun" w:hint="cs"/>
          <w:rtl/>
          <w:lang w:eastAsia="zh-CN"/>
        </w:rPr>
        <w:t>"</w:t>
      </w:r>
      <w:r w:rsidR="00CB3E33" w:rsidRPr="00CB3E33">
        <w:rPr>
          <w:rFonts w:eastAsia="SimSun"/>
          <w:rtl/>
          <w:lang w:eastAsia="zh-CN"/>
        </w:rPr>
        <w:t>ר</w:t>
      </w:r>
      <w:r w:rsidR="00CB3E33">
        <w:rPr>
          <w:rFonts w:eastAsia="SimSun" w:hint="cs"/>
          <w:rtl/>
          <w:lang w:eastAsia="zh-CN"/>
        </w:rPr>
        <w:t xml:space="preserve"> </w:t>
      </w:r>
      <w:r w:rsidR="00CB3E33" w:rsidRPr="00CB3E33">
        <w:rPr>
          <w:rFonts w:eastAsia="SimSun"/>
          <w:rtl/>
          <w:lang w:eastAsia="zh-CN"/>
        </w:rPr>
        <w:t>(שליט</w:t>
      </w:r>
      <w:r w:rsidR="0011113C">
        <w:rPr>
          <w:rFonts w:eastAsia="SimSun" w:hint="cs"/>
          <w:rtl/>
          <w:lang w:eastAsia="zh-CN"/>
        </w:rPr>
        <w:t>"</w:t>
      </w:r>
      <w:r w:rsidR="00CB3E33" w:rsidRPr="00CB3E33">
        <w:rPr>
          <w:rFonts w:eastAsia="SimSun"/>
          <w:rtl/>
          <w:lang w:eastAsia="zh-CN"/>
        </w:rPr>
        <w:t>א) זצוק</w:t>
      </w:r>
      <w:r w:rsidR="004761FE">
        <w:rPr>
          <w:rFonts w:eastAsia="SimSun" w:hint="cs"/>
          <w:rtl/>
          <w:lang w:eastAsia="zh-CN"/>
        </w:rPr>
        <w:t>"</w:t>
      </w:r>
      <w:r w:rsidR="00CB3E33" w:rsidRPr="00CB3E33">
        <w:rPr>
          <w:rFonts w:eastAsia="SimSun"/>
          <w:rtl/>
          <w:lang w:eastAsia="zh-CN"/>
        </w:rPr>
        <w:t>ל</w:t>
      </w:r>
      <w:r w:rsidR="004761FE">
        <w:rPr>
          <w:rFonts w:eastAsia="SimSun" w:hint="cs"/>
          <w:rtl/>
          <w:lang w:eastAsia="zh-CN"/>
        </w:rPr>
        <w:t>,</w:t>
      </w:r>
      <w:r w:rsidR="00CB3E33" w:rsidRPr="00CB3E33">
        <w:rPr>
          <w:rFonts w:eastAsia="SimSun"/>
          <w:rtl/>
          <w:lang w:eastAsia="zh-CN"/>
        </w:rPr>
        <w:t xml:space="preserve"> בנוגע לעשות סעודת שבע</w:t>
      </w:r>
      <w:r w:rsidR="00CB3E33">
        <w:rPr>
          <w:rFonts w:eastAsia="SimSun" w:hint="cs"/>
          <w:rtl/>
          <w:lang w:eastAsia="zh-CN"/>
        </w:rPr>
        <w:t xml:space="preserve"> </w:t>
      </w:r>
      <w:r w:rsidR="00CB3E33" w:rsidRPr="00CB3E33">
        <w:rPr>
          <w:rFonts w:eastAsia="SimSun"/>
          <w:rtl/>
          <w:lang w:eastAsia="zh-CN"/>
        </w:rPr>
        <w:t>ברכות בבין המצרים לזוג שהתחתן לפני י</w:t>
      </w:r>
      <w:r w:rsidR="00CB3E33" w:rsidRPr="00CB3E33">
        <w:rPr>
          <w:rFonts w:eastAsia="SimSun" w:hint="cs"/>
          <w:rtl/>
          <w:lang w:eastAsia="zh-CN"/>
        </w:rPr>
        <w:t>"</w:t>
      </w:r>
      <w:r w:rsidR="00CB3E33" w:rsidRPr="00CB3E33">
        <w:rPr>
          <w:rFonts w:eastAsia="SimSun"/>
          <w:rtl/>
          <w:lang w:eastAsia="zh-CN"/>
        </w:rPr>
        <w:t>ז</w:t>
      </w:r>
      <w:r w:rsidR="00CB3E33" w:rsidRPr="00CB3E33">
        <w:rPr>
          <w:rFonts w:eastAsia="SimSun" w:hint="cs"/>
          <w:rtl/>
          <w:lang w:eastAsia="zh-CN"/>
        </w:rPr>
        <w:t xml:space="preserve"> </w:t>
      </w:r>
      <w:r w:rsidR="00CB3E33" w:rsidRPr="00CB3E33">
        <w:rPr>
          <w:rFonts w:eastAsia="SimSun"/>
          <w:rtl/>
          <w:lang w:eastAsia="zh-CN"/>
        </w:rPr>
        <w:t>בתמוז שלא מצא לאיסור בפוסקים</w:t>
      </w:r>
      <w:r w:rsidR="004761FE">
        <w:rPr>
          <w:rFonts w:eastAsia="SimSun" w:hint="cs"/>
          <w:rtl/>
          <w:lang w:eastAsia="zh-CN"/>
        </w:rPr>
        <w:t>,</w:t>
      </w:r>
      <w:r w:rsidR="00CB3E33" w:rsidRPr="00CB3E33">
        <w:rPr>
          <w:rFonts w:eastAsia="SimSun"/>
          <w:rtl/>
          <w:lang w:eastAsia="zh-CN"/>
        </w:rPr>
        <w:t xml:space="preserve"> ומ</w:t>
      </w:r>
      <w:r w:rsidR="00CB3E33" w:rsidRPr="00CB3E33">
        <w:rPr>
          <w:rFonts w:eastAsia="SimSun" w:hint="cs"/>
          <w:rtl/>
          <w:lang w:eastAsia="zh-CN"/>
        </w:rPr>
        <w:t>"</w:t>
      </w:r>
      <w:r w:rsidR="00CB3E33" w:rsidRPr="00CB3E33">
        <w:rPr>
          <w:rFonts w:eastAsia="SimSun"/>
          <w:rtl/>
          <w:lang w:eastAsia="zh-CN"/>
        </w:rPr>
        <w:t>מ אמר</w:t>
      </w:r>
      <w:r w:rsidR="00CB3E33" w:rsidRPr="00CB3E33">
        <w:rPr>
          <w:rFonts w:eastAsia="SimSun" w:hint="cs"/>
          <w:rtl/>
          <w:lang w:eastAsia="zh-CN"/>
        </w:rPr>
        <w:t xml:space="preserve"> </w:t>
      </w:r>
      <w:r w:rsidR="00CB3E33" w:rsidRPr="00CB3E33">
        <w:rPr>
          <w:rFonts w:eastAsia="SimSun"/>
          <w:rtl/>
          <w:lang w:eastAsia="zh-CN"/>
        </w:rPr>
        <w:t>שלא לעשות ריקודים ומחולות וכן לא לשיר</w:t>
      </w:r>
      <w:r w:rsidR="00CB3E33" w:rsidRPr="00CB3E33">
        <w:rPr>
          <w:rFonts w:eastAsia="SimSun" w:hint="cs"/>
          <w:rtl/>
          <w:lang w:eastAsia="zh-CN"/>
        </w:rPr>
        <w:t xml:space="preserve"> </w:t>
      </w:r>
      <w:r w:rsidR="00CB3E33" w:rsidRPr="00CB3E33">
        <w:rPr>
          <w:rFonts w:eastAsia="SimSun"/>
          <w:rtl/>
          <w:lang w:eastAsia="zh-CN"/>
        </w:rPr>
        <w:t>בשמחה גדולה והוסיף מאחר שבדרך כלל</w:t>
      </w:r>
      <w:r w:rsidR="00CB3E33" w:rsidRPr="00CB3E33">
        <w:rPr>
          <w:rFonts w:eastAsia="SimSun" w:hint="cs"/>
          <w:rtl/>
          <w:lang w:eastAsia="zh-CN"/>
        </w:rPr>
        <w:t xml:space="preserve"> </w:t>
      </w:r>
      <w:r w:rsidR="00CB3E33" w:rsidRPr="00CB3E33">
        <w:rPr>
          <w:rFonts w:eastAsia="SimSun"/>
          <w:rtl/>
          <w:lang w:eastAsia="zh-CN"/>
        </w:rPr>
        <w:t>מזכירים פסוקים בשירה א</w:t>
      </w:r>
      <w:r w:rsidR="004761FE">
        <w:rPr>
          <w:rFonts w:eastAsia="SimSun" w:hint="cs"/>
          <w:rtl/>
          <w:lang w:eastAsia="zh-CN"/>
        </w:rPr>
        <w:t>"</w:t>
      </w:r>
      <w:r w:rsidR="00CB3E33" w:rsidRPr="00CB3E33">
        <w:rPr>
          <w:rFonts w:eastAsia="SimSun"/>
          <w:rtl/>
          <w:lang w:eastAsia="zh-CN"/>
        </w:rPr>
        <w:t>כ מותר</w:t>
      </w:r>
      <w:r w:rsidRPr="00CB3E33">
        <w:rPr>
          <w:rFonts w:eastAsia="SimSun" w:hint="cs"/>
          <w:rtl/>
          <w:lang w:eastAsia="zh-CN"/>
        </w:rPr>
        <w:t>".</w:t>
      </w:r>
    </w:p>
    <w:p w14:paraId="19346F65" w14:textId="77777777" w:rsidR="00EF0458" w:rsidRPr="00CB3E33" w:rsidRDefault="00EF0458" w:rsidP="00BB7C7B">
      <w:pPr>
        <w:numPr>
          <w:ilvl w:val="3"/>
          <w:numId w:val="4"/>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(ח"ב סי' י"ג) – "</w:t>
      </w:r>
      <w:r w:rsidR="00CB3E33">
        <w:rPr>
          <w:rFonts w:eastAsia="SimSun"/>
          <w:rtl/>
          <w:lang w:eastAsia="zh-CN"/>
        </w:rPr>
        <w:t>מצינו כן ביו</w:t>
      </w:r>
      <w:r w:rsidR="00CB3E33">
        <w:rPr>
          <w:rFonts w:eastAsia="SimSun" w:hint="cs"/>
          <w:rtl/>
          <w:lang w:eastAsia="zh-CN"/>
        </w:rPr>
        <w:t>"</w:t>
      </w:r>
      <w:r w:rsidR="00CB3E33" w:rsidRPr="00CB3E33">
        <w:rPr>
          <w:rFonts w:eastAsia="SimSun"/>
          <w:rtl/>
          <w:lang w:eastAsia="zh-CN"/>
        </w:rPr>
        <w:t>ד סי</w:t>
      </w:r>
      <w:r w:rsidR="00CB3E33">
        <w:rPr>
          <w:rFonts w:eastAsia="SimSun" w:hint="cs"/>
          <w:rtl/>
          <w:lang w:eastAsia="zh-CN"/>
        </w:rPr>
        <w:t xml:space="preserve">' </w:t>
      </w:r>
      <w:r w:rsidR="00CB3E33" w:rsidRPr="00CB3E33">
        <w:rPr>
          <w:rFonts w:eastAsia="SimSun"/>
          <w:rtl/>
          <w:lang w:eastAsia="zh-CN"/>
        </w:rPr>
        <w:t>שמ</w:t>
      </w:r>
      <w:r w:rsidR="00BB7C7B">
        <w:rPr>
          <w:rFonts w:eastAsia="SimSun" w:hint="cs"/>
          <w:rtl/>
          <w:lang w:eastAsia="zh-CN"/>
        </w:rPr>
        <w:t>"</w:t>
      </w:r>
      <w:r w:rsidR="00CB3E33" w:rsidRPr="00CB3E33">
        <w:rPr>
          <w:rFonts w:eastAsia="SimSun"/>
          <w:rtl/>
          <w:lang w:eastAsia="zh-CN"/>
        </w:rPr>
        <w:t>ב כיון שחלה עליו החופה הרי לדידי</w:t>
      </w:r>
      <w:r w:rsidR="00CB3E33">
        <w:rPr>
          <w:rFonts w:eastAsia="SimSun" w:hint="cs"/>
          <w:rtl/>
          <w:lang w:eastAsia="zh-CN"/>
        </w:rPr>
        <w:t>'</w:t>
      </w:r>
      <w:r w:rsidR="00CB3E33" w:rsidRPr="00CB3E33">
        <w:rPr>
          <w:rFonts w:eastAsia="SimSun"/>
          <w:rtl/>
          <w:lang w:eastAsia="zh-CN"/>
        </w:rPr>
        <w:t xml:space="preserve"> כרגל</w:t>
      </w:r>
      <w:r w:rsidR="00CB3E33" w:rsidRPr="00CB3E33">
        <w:rPr>
          <w:rFonts w:eastAsia="SimSun" w:hint="cs"/>
          <w:rtl/>
          <w:lang w:eastAsia="zh-CN"/>
        </w:rPr>
        <w:t xml:space="preserve"> </w:t>
      </w:r>
      <w:r w:rsidR="00CB3E33" w:rsidRPr="00CB3E33">
        <w:rPr>
          <w:rFonts w:eastAsia="SimSun"/>
          <w:rtl/>
          <w:lang w:eastAsia="zh-CN"/>
        </w:rPr>
        <w:t>ונוהג תחילה שבעת ימי המשתה ואח</w:t>
      </w:r>
      <w:r w:rsidR="00CB3E33">
        <w:rPr>
          <w:rFonts w:eastAsia="SimSun" w:hint="cs"/>
          <w:rtl/>
          <w:lang w:eastAsia="zh-CN"/>
        </w:rPr>
        <w:t>"</w:t>
      </w:r>
      <w:r w:rsidR="00CB3E33" w:rsidRPr="00CB3E33">
        <w:rPr>
          <w:rFonts w:eastAsia="SimSun"/>
          <w:rtl/>
          <w:lang w:eastAsia="zh-CN"/>
        </w:rPr>
        <w:t>כ נוהג ז</w:t>
      </w:r>
      <w:r w:rsidR="00CB3E33">
        <w:rPr>
          <w:rFonts w:eastAsia="SimSun" w:hint="cs"/>
          <w:rtl/>
          <w:lang w:eastAsia="zh-CN"/>
        </w:rPr>
        <w:t>'</w:t>
      </w:r>
      <w:r w:rsidR="00CB3E33" w:rsidRPr="00CB3E33">
        <w:rPr>
          <w:rFonts w:eastAsia="SimSun" w:hint="cs"/>
          <w:rtl/>
          <w:lang w:eastAsia="zh-CN"/>
        </w:rPr>
        <w:t xml:space="preserve"> </w:t>
      </w:r>
      <w:r w:rsidR="00CB3E33" w:rsidRPr="00CB3E33">
        <w:rPr>
          <w:rFonts w:eastAsia="SimSun"/>
          <w:rtl/>
          <w:lang w:eastAsia="zh-CN"/>
        </w:rPr>
        <w:t>ימי אבילות עש</w:t>
      </w:r>
      <w:r w:rsidR="00CB3E33">
        <w:rPr>
          <w:rFonts w:eastAsia="SimSun" w:hint="cs"/>
          <w:rtl/>
          <w:lang w:eastAsia="zh-CN"/>
        </w:rPr>
        <w:t>"</w:t>
      </w:r>
      <w:r w:rsidR="00CB3E33" w:rsidRPr="00CB3E33">
        <w:rPr>
          <w:rFonts w:eastAsia="SimSun"/>
          <w:rtl/>
          <w:lang w:eastAsia="zh-CN"/>
        </w:rPr>
        <w:t>ה</w:t>
      </w:r>
      <w:r w:rsidR="00CB3E33">
        <w:rPr>
          <w:rFonts w:eastAsia="SimSun" w:hint="cs"/>
          <w:rtl/>
          <w:lang w:eastAsia="zh-CN"/>
        </w:rPr>
        <w:t>.</w:t>
      </w:r>
      <w:r w:rsidR="00CB3E33" w:rsidRPr="00CB3E33">
        <w:rPr>
          <w:rFonts w:eastAsia="SimSun"/>
          <w:rtl/>
          <w:lang w:eastAsia="zh-CN"/>
        </w:rPr>
        <w:t xml:space="preserve"> אבל אינו דומה לנ</w:t>
      </w:r>
      <w:r w:rsidR="00CB3E33">
        <w:rPr>
          <w:rFonts w:eastAsia="SimSun" w:hint="cs"/>
          <w:rtl/>
          <w:lang w:eastAsia="zh-CN"/>
        </w:rPr>
        <w:t>"</w:t>
      </w:r>
      <w:r w:rsidR="00CB3E33" w:rsidRPr="00CB3E33">
        <w:rPr>
          <w:rFonts w:eastAsia="SimSun"/>
          <w:rtl/>
          <w:lang w:eastAsia="zh-CN"/>
        </w:rPr>
        <w:t>ד</w:t>
      </w:r>
      <w:r w:rsidR="00BA7638">
        <w:rPr>
          <w:rFonts w:eastAsia="SimSun" w:hint="cs"/>
          <w:rtl/>
          <w:lang w:eastAsia="zh-CN"/>
        </w:rPr>
        <w:t>,</w:t>
      </w:r>
      <w:r w:rsidR="00CB3E33" w:rsidRPr="00CB3E33">
        <w:rPr>
          <w:rFonts w:eastAsia="SimSun"/>
          <w:rtl/>
          <w:lang w:eastAsia="zh-CN"/>
        </w:rPr>
        <w:t xml:space="preserve"> דאפשר</w:t>
      </w:r>
      <w:r w:rsidR="00CB3E33" w:rsidRPr="00CB3E33">
        <w:rPr>
          <w:rFonts w:eastAsia="SimSun" w:hint="cs"/>
          <w:rtl/>
          <w:lang w:eastAsia="zh-CN"/>
        </w:rPr>
        <w:t xml:space="preserve"> </w:t>
      </w:r>
      <w:r w:rsidR="00BA7638">
        <w:rPr>
          <w:rFonts w:eastAsia="SimSun"/>
          <w:rtl/>
          <w:lang w:eastAsia="zh-CN"/>
        </w:rPr>
        <w:t>איה</w:t>
      </w:r>
      <w:r w:rsidR="00BA7638">
        <w:rPr>
          <w:rFonts w:eastAsia="SimSun" w:hint="cs"/>
          <w:rtl/>
          <w:lang w:eastAsia="zh-CN"/>
        </w:rPr>
        <w:t>"</w:t>
      </w:r>
      <w:r w:rsidR="00BA7638">
        <w:rPr>
          <w:rFonts w:eastAsia="SimSun"/>
          <w:rtl/>
          <w:lang w:eastAsia="zh-CN"/>
        </w:rPr>
        <w:t>נ להחתן והכלה יהי</w:t>
      </w:r>
      <w:r w:rsidR="00BA7638">
        <w:rPr>
          <w:rFonts w:eastAsia="SimSun" w:hint="cs"/>
          <w:rtl/>
          <w:lang w:eastAsia="zh-CN"/>
        </w:rPr>
        <w:t>'</w:t>
      </w:r>
      <w:r w:rsidR="00BA7638">
        <w:rPr>
          <w:rFonts w:eastAsia="SimSun"/>
          <w:rtl/>
          <w:lang w:eastAsia="zh-CN"/>
        </w:rPr>
        <w:t xml:space="preserve"> מותר לעשות ר</w:t>
      </w:r>
      <w:r w:rsidR="00CB3E33" w:rsidRPr="00CB3E33">
        <w:rPr>
          <w:rFonts w:eastAsia="SimSun"/>
          <w:rtl/>
          <w:lang w:eastAsia="zh-CN"/>
        </w:rPr>
        <w:t>קודין</w:t>
      </w:r>
      <w:r w:rsidR="00CB3E33" w:rsidRPr="00CB3E33">
        <w:rPr>
          <w:rFonts w:eastAsia="SimSun" w:hint="cs"/>
          <w:rtl/>
          <w:lang w:eastAsia="zh-CN"/>
        </w:rPr>
        <w:t xml:space="preserve"> </w:t>
      </w:r>
      <w:r w:rsidR="00CB3E33" w:rsidRPr="00CB3E33">
        <w:rPr>
          <w:rFonts w:eastAsia="SimSun"/>
          <w:rtl/>
          <w:lang w:eastAsia="zh-CN"/>
        </w:rPr>
        <w:t>כיון שהתחיל מקודם</w:t>
      </w:r>
      <w:r w:rsidR="00BA7638">
        <w:rPr>
          <w:rFonts w:eastAsia="SimSun" w:hint="cs"/>
          <w:rtl/>
          <w:lang w:eastAsia="zh-CN"/>
        </w:rPr>
        <w:t>,</w:t>
      </w:r>
      <w:r w:rsidR="00CB3E33" w:rsidRPr="00CB3E33">
        <w:rPr>
          <w:rFonts w:eastAsia="SimSun"/>
          <w:rtl/>
          <w:lang w:eastAsia="zh-CN"/>
        </w:rPr>
        <w:t xml:space="preserve"> אבל לעשות אחרים זולתם</w:t>
      </w:r>
      <w:r w:rsidR="00CB3E33" w:rsidRPr="00CB3E33">
        <w:rPr>
          <w:rFonts w:eastAsia="SimSun" w:hint="cs"/>
          <w:rtl/>
          <w:lang w:eastAsia="zh-CN"/>
        </w:rPr>
        <w:t xml:space="preserve"> </w:t>
      </w:r>
      <w:r w:rsidR="00CB3E33" w:rsidRPr="00CB3E33">
        <w:rPr>
          <w:rFonts w:eastAsia="SimSun"/>
          <w:rtl/>
          <w:lang w:eastAsia="zh-CN"/>
        </w:rPr>
        <w:t>ריקודין הלא להם לא התחיל מקודם שום חיוב</w:t>
      </w:r>
      <w:r w:rsidR="00CB3E33" w:rsidRPr="00CB3E33">
        <w:rPr>
          <w:rFonts w:eastAsia="SimSun" w:hint="cs"/>
          <w:rtl/>
          <w:lang w:eastAsia="zh-CN"/>
        </w:rPr>
        <w:t xml:space="preserve"> </w:t>
      </w:r>
      <w:r w:rsidR="00CB3E33" w:rsidRPr="00CB3E33">
        <w:rPr>
          <w:rFonts w:eastAsia="SimSun"/>
          <w:rtl/>
          <w:lang w:eastAsia="zh-CN"/>
        </w:rPr>
        <w:t>שמחה</w:t>
      </w:r>
      <w:r w:rsidR="00BA7638">
        <w:rPr>
          <w:rFonts w:eastAsia="SimSun" w:hint="cs"/>
          <w:rtl/>
          <w:lang w:eastAsia="zh-CN"/>
        </w:rPr>
        <w:t>,</w:t>
      </w:r>
      <w:r w:rsidR="00BA7638">
        <w:rPr>
          <w:rFonts w:eastAsia="SimSun"/>
          <w:rtl/>
          <w:lang w:eastAsia="zh-CN"/>
        </w:rPr>
        <w:t xml:space="preserve"> וע</w:t>
      </w:r>
      <w:r w:rsidR="00BA7638">
        <w:rPr>
          <w:rFonts w:eastAsia="SimSun" w:hint="cs"/>
          <w:rtl/>
          <w:lang w:eastAsia="zh-CN"/>
        </w:rPr>
        <w:t>"</w:t>
      </w:r>
      <w:r w:rsidR="00BA7638">
        <w:rPr>
          <w:rFonts w:eastAsia="SimSun"/>
          <w:rtl/>
          <w:lang w:eastAsia="zh-CN"/>
        </w:rPr>
        <w:t>כ לפענ</w:t>
      </w:r>
      <w:r w:rsidR="00BA7638">
        <w:rPr>
          <w:rFonts w:eastAsia="SimSun" w:hint="cs"/>
          <w:rtl/>
          <w:lang w:eastAsia="zh-CN"/>
        </w:rPr>
        <w:t>"</w:t>
      </w:r>
      <w:r w:rsidR="00CB3E33" w:rsidRPr="00CB3E33">
        <w:rPr>
          <w:rFonts w:eastAsia="SimSun"/>
          <w:rtl/>
          <w:lang w:eastAsia="zh-CN"/>
        </w:rPr>
        <w:t>ד שאסור לעשות ריקודין</w:t>
      </w:r>
      <w:r w:rsidR="00CB3E33" w:rsidRPr="00CB3E33">
        <w:rPr>
          <w:rFonts w:eastAsia="SimSun" w:hint="cs"/>
          <w:rtl/>
          <w:lang w:eastAsia="zh-CN"/>
        </w:rPr>
        <w:t xml:space="preserve"> </w:t>
      </w:r>
      <w:r w:rsidR="00BA7638">
        <w:rPr>
          <w:rFonts w:eastAsia="SimSun"/>
          <w:rtl/>
          <w:lang w:eastAsia="zh-CN"/>
        </w:rPr>
        <w:t>בשעת סעודת ז</w:t>
      </w:r>
      <w:r w:rsidR="00BA7638">
        <w:rPr>
          <w:rFonts w:eastAsia="SimSun" w:hint="cs"/>
          <w:rtl/>
          <w:lang w:eastAsia="zh-CN"/>
        </w:rPr>
        <w:t>'</w:t>
      </w:r>
      <w:r w:rsidR="00CB3E33" w:rsidRPr="00CB3E33">
        <w:rPr>
          <w:rFonts w:eastAsia="SimSun"/>
          <w:rtl/>
          <w:lang w:eastAsia="zh-CN"/>
        </w:rPr>
        <w:t xml:space="preserve"> ימי המשתה אם הוא אחר י</w:t>
      </w:r>
      <w:r w:rsidR="00CB3E33" w:rsidRPr="00CB3E33">
        <w:rPr>
          <w:rFonts w:eastAsia="SimSun" w:hint="cs"/>
          <w:rtl/>
          <w:lang w:eastAsia="zh-CN"/>
        </w:rPr>
        <w:t>"</w:t>
      </w:r>
      <w:r w:rsidR="00CB3E33" w:rsidRPr="00CB3E33">
        <w:rPr>
          <w:rFonts w:eastAsia="SimSun"/>
          <w:rtl/>
          <w:lang w:eastAsia="zh-CN"/>
        </w:rPr>
        <w:t>ז</w:t>
      </w:r>
      <w:r w:rsidR="00CB3E33" w:rsidRPr="00CB3E33">
        <w:rPr>
          <w:rFonts w:eastAsia="SimSun" w:hint="cs"/>
          <w:rtl/>
          <w:lang w:eastAsia="zh-CN"/>
        </w:rPr>
        <w:t xml:space="preserve"> </w:t>
      </w:r>
      <w:r w:rsidR="00CB3E33" w:rsidRPr="00CB3E33">
        <w:rPr>
          <w:rFonts w:eastAsia="SimSun"/>
          <w:rtl/>
          <w:lang w:eastAsia="zh-CN"/>
        </w:rPr>
        <w:t>בתמוז</w:t>
      </w:r>
      <w:r w:rsidRPr="00CB3E33">
        <w:rPr>
          <w:rFonts w:eastAsia="SimSun" w:hint="cs"/>
          <w:rtl/>
          <w:lang w:eastAsia="zh-CN"/>
        </w:rPr>
        <w:t>".</w:t>
      </w:r>
    </w:p>
    <w:p w14:paraId="0BA242F2" w14:textId="1CEA4CCD" w:rsidR="00EF0458" w:rsidRPr="00EF0458" w:rsidRDefault="00ED020C" w:rsidP="00CA562C">
      <w:pPr>
        <w:numPr>
          <w:ilvl w:val="3"/>
          <w:numId w:val="4"/>
        </w:numPr>
        <w:jc w:val="both"/>
        <w:rPr>
          <w:rFonts w:eastAsia="SimSun"/>
          <w:lang w:eastAsia="zh-CN"/>
        </w:rPr>
      </w:pPr>
      <w:r>
        <w:rPr>
          <w:rFonts w:eastAsia="SimSun" w:hint="cs"/>
          <w:u w:val="single"/>
          <w:rtl/>
          <w:lang w:eastAsia="zh-CN"/>
        </w:rPr>
        <w:t>קנה ב</w:t>
      </w:r>
      <w:r w:rsidR="00EF0458" w:rsidRPr="00EF0458">
        <w:rPr>
          <w:rFonts w:eastAsia="SimSun" w:hint="cs"/>
          <w:u w:val="single"/>
          <w:rtl/>
          <w:lang w:eastAsia="zh-CN"/>
        </w:rPr>
        <w:t>שם</w:t>
      </w:r>
      <w:r w:rsidR="00EF0458" w:rsidRPr="00EF0458">
        <w:rPr>
          <w:rFonts w:eastAsia="SimSun" w:hint="cs"/>
          <w:rtl/>
          <w:lang w:eastAsia="zh-CN"/>
        </w:rPr>
        <w:t xml:space="preserve"> (ח"ג סי' ל"ו</w:t>
      </w:r>
      <w:r w:rsidR="00737CC2">
        <w:rPr>
          <w:rFonts w:eastAsia="SimSun" w:hint="cs"/>
          <w:rtl/>
          <w:lang w:eastAsia="zh-CN"/>
        </w:rPr>
        <w:t xml:space="preserve">, </w:t>
      </w:r>
      <w:r w:rsidR="00737CC2">
        <w:rPr>
          <w:rtl/>
        </w:rPr>
        <w:t>פסקי בושם פרק י"ז סעי'</w:t>
      </w:r>
      <w:r w:rsidR="00737CC2">
        <w:rPr>
          <w:rFonts w:hint="cs"/>
          <w:rtl/>
        </w:rPr>
        <w:t xml:space="preserve"> ה'</w:t>
      </w:r>
      <w:r w:rsidR="00EF0458" w:rsidRPr="00EF0458">
        <w:rPr>
          <w:rFonts w:eastAsia="SimSun" w:hint="cs"/>
          <w:rtl/>
          <w:lang w:eastAsia="zh-CN"/>
        </w:rPr>
        <w:t>) – "ריקודין ומחולות איני רואה בזה שום היתר בימים אלו".</w:t>
      </w:r>
    </w:p>
    <w:p w14:paraId="6AEEFBCD"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(ח"ג סוף סי' קנ"ז</w:t>
      </w:r>
      <w:r w:rsidR="009A5918">
        <w:rPr>
          <w:rFonts w:eastAsia="SimSun" w:hint="cs"/>
          <w:rtl/>
          <w:lang w:eastAsia="zh-CN"/>
        </w:rPr>
        <w:t xml:space="preserve"> [</w:t>
      </w:r>
      <w:r w:rsidR="00903BC8">
        <w:rPr>
          <w:rFonts w:eastAsia="SimSun" w:hint="cs"/>
          <w:rtl/>
          <w:lang w:eastAsia="zh-CN"/>
        </w:rPr>
        <w:t>לשונו מובא לקמן</w:t>
      </w:r>
      <w:r w:rsidR="009A5918">
        <w:rPr>
          <w:rFonts w:eastAsia="SimSun" w:hint="cs"/>
          <w:rtl/>
          <w:lang w:eastAsia="zh-CN"/>
        </w:rPr>
        <w:t>]</w:t>
      </w:r>
      <w:r w:rsidRPr="00EF0458">
        <w:rPr>
          <w:rFonts w:eastAsia="SimSun" w:hint="cs"/>
          <w:rtl/>
          <w:lang w:eastAsia="zh-CN"/>
        </w:rPr>
        <w:t>, ח"י סי' פ"א אות ב'</w:t>
      </w:r>
      <w:r w:rsidR="00AA74C7">
        <w:rPr>
          <w:rFonts w:eastAsia="SimSun" w:hint="cs"/>
          <w:rtl/>
          <w:lang w:eastAsia="zh-CN"/>
        </w:rPr>
        <w:t xml:space="preserve">, </w:t>
      </w:r>
      <w:r w:rsidR="00CD1952">
        <w:rPr>
          <w:rFonts w:eastAsia="SimSun" w:hint="cs"/>
          <w:rtl/>
          <w:lang w:eastAsia="zh-CN"/>
        </w:rPr>
        <w:t>מבית לוי</w:t>
      </w:r>
      <w:r w:rsidR="00AA74C7" w:rsidRPr="00EF0458">
        <w:rPr>
          <w:rFonts w:eastAsia="SimSun" w:hint="cs"/>
          <w:rtl/>
          <w:lang w:eastAsia="zh-CN"/>
        </w:rPr>
        <w:t xml:space="preserve"> חי"ג עמ' י"ט אות ג'</w:t>
      </w:r>
      <w:r w:rsidR="00AA74C7">
        <w:rPr>
          <w:rFonts w:eastAsia="SimSun" w:hint="cs"/>
          <w:b/>
          <w:color w:val="000000"/>
          <w:rtl/>
          <w:lang w:eastAsia="zh-CN"/>
        </w:rPr>
        <w:t>,</w:t>
      </w:r>
      <w:r w:rsidR="00AA74C7">
        <w:rPr>
          <w:rFonts w:eastAsia="SimSun"/>
          <w:rtl/>
          <w:lang w:eastAsia="zh-CN"/>
        </w:rPr>
        <w:t xml:space="preserve"> בין המצרים תשנ"ט עמ' ד' אות</w:t>
      </w:r>
      <w:r w:rsidR="00AA74C7">
        <w:rPr>
          <w:rFonts w:eastAsia="SimSun" w:hint="cs"/>
          <w:rtl/>
          <w:lang w:eastAsia="zh-CN"/>
        </w:rPr>
        <w:t xml:space="preserve"> ג'</w:t>
      </w:r>
      <w:r w:rsidRPr="00EF0458">
        <w:rPr>
          <w:rFonts w:eastAsia="SimSun" w:hint="cs"/>
          <w:rtl/>
          <w:lang w:eastAsia="zh-CN"/>
        </w:rPr>
        <w:t>) – "וגם פשוט לי דאע"ג דמי שנשא לפני י"ז בתמוז ממשיך השבע ברכות כל הימים עד הסוף מכ"מ רקודין ומחולות וכלי שיר אסור".</w:t>
      </w:r>
    </w:p>
    <w:p w14:paraId="6D3EE905" w14:textId="77777777" w:rsid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תשובות והנהגות</w:t>
      </w:r>
      <w:r w:rsidRPr="00EF0458">
        <w:rPr>
          <w:rFonts w:eastAsia="SimSun" w:hint="cs"/>
          <w:rtl/>
          <w:lang w:eastAsia="zh-CN"/>
        </w:rPr>
        <w:t xml:space="preserve"> (ח"ד סי' קכ"ח, ח"ה סי' קס"ז ד"ה אמנם, מועדים וזמנים ח"ח סי' של"ח) – "ולענין ריקוד, ב'שבע ברכות' בימי בין המצרים נהגתי למנוע, כיון שאין זה מנהג תמיד לרקוד בשבע ברכות ע"כ ראוי למנוע, וכן שמעתי שהורה למעשה מרן הגאון רבי יעקב קניבסקי זצ"ל, ולא דמי לחתונה שהריקודים הם עיקר השמחה מצוה להשתתף".</w:t>
      </w:r>
    </w:p>
    <w:p w14:paraId="55C72851" w14:textId="00571B0C" w:rsidR="00132568" w:rsidRPr="00EF0458" w:rsidRDefault="00132568" w:rsidP="00132568">
      <w:pPr>
        <w:ind w:left="567"/>
        <w:jc w:val="both"/>
        <w:rPr>
          <w:rFonts w:eastAsia="SimSun"/>
          <w:lang w:eastAsia="zh-CN"/>
        </w:rPr>
      </w:pPr>
      <w:r w:rsidRPr="00132568">
        <w:rPr>
          <w:rFonts w:eastAsia="SimSun"/>
          <w:b/>
          <w:i/>
          <w:u w:val="single"/>
          <w:rtl/>
          <w:lang w:eastAsia="zh-CN"/>
        </w:rPr>
        <w:t>פסקים והנהגות</w:t>
      </w:r>
      <w:r w:rsidRPr="00132568">
        <w:rPr>
          <w:rFonts w:eastAsia="SimSun"/>
          <w:b/>
          <w:i/>
          <w:rtl/>
          <w:lang w:eastAsia="zh-CN"/>
        </w:rPr>
        <w:t xml:space="preserve"> (בין המצרים </w:t>
      </w:r>
      <w:r>
        <w:rPr>
          <w:rFonts w:eastAsia="SimSun" w:hint="cs"/>
          <w:b/>
          <w:i/>
          <w:rtl/>
          <w:lang w:eastAsia="zh-CN"/>
        </w:rPr>
        <w:t xml:space="preserve">עמ' י"א </w:t>
      </w:r>
      <w:r w:rsidRPr="00132568">
        <w:rPr>
          <w:rFonts w:eastAsia="SimSun"/>
          <w:b/>
          <w:i/>
          <w:rtl/>
          <w:lang w:eastAsia="zh-CN"/>
        </w:rPr>
        <w:t>אות כ</w:t>
      </w:r>
      <w:r>
        <w:rPr>
          <w:rFonts w:eastAsia="SimSun" w:hint="cs"/>
          <w:b/>
          <w:i/>
          <w:rtl/>
          <w:lang w:eastAsia="zh-CN"/>
        </w:rPr>
        <w:t>"א</w:t>
      </w:r>
      <w:r w:rsidRPr="00132568">
        <w:rPr>
          <w:rFonts w:eastAsia="SimSun"/>
          <w:b/>
          <w:i/>
          <w:rtl/>
          <w:lang w:eastAsia="zh-CN"/>
        </w:rPr>
        <w:t>) – "</w:t>
      </w:r>
      <w:r w:rsidRPr="00132568">
        <w:rPr>
          <w:rFonts w:eastAsia="SimSun"/>
          <w:rtl/>
          <w:lang w:eastAsia="zh-CN"/>
        </w:rPr>
        <w:t>בסעודת שבע ברכות בג' שבועות האם מותר לרקוד</w:t>
      </w:r>
      <w:r>
        <w:rPr>
          <w:rFonts w:eastAsia="SimSun" w:hint="cs"/>
          <w:rtl/>
          <w:lang w:eastAsia="zh-CN"/>
        </w:rPr>
        <w:t xml:space="preserve">. </w:t>
      </w:r>
      <w:r w:rsidRPr="00132568">
        <w:rPr>
          <w:rFonts w:eastAsia="SimSun"/>
          <w:rtl/>
          <w:lang w:eastAsia="zh-CN"/>
        </w:rPr>
        <w:t>ת: אני אומר שאין לרקוד</w:t>
      </w:r>
      <w:r>
        <w:rPr>
          <w:rFonts w:eastAsia="SimSun" w:hint="cs"/>
          <w:rtl/>
          <w:lang w:eastAsia="zh-CN"/>
        </w:rPr>
        <w:t>".</w:t>
      </w:r>
    </w:p>
    <w:p w14:paraId="217E6745" w14:textId="77777777" w:rsidR="00D41DA0" w:rsidRPr="00792050" w:rsidRDefault="00BE3E8F" w:rsidP="00792050">
      <w:pPr>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BE3E8F">
        <w:rPr>
          <w:rFonts w:eastAsia="SimSun" w:hint="cs"/>
          <w:u w:val="single"/>
          <w:rtl/>
          <w:lang w:eastAsia="zh-CN"/>
        </w:rPr>
        <w:t>פסקי תשובות</w:t>
      </w:r>
      <w:r>
        <w:rPr>
          <w:rFonts w:eastAsia="SimSun" w:hint="cs"/>
          <w:rtl/>
          <w:lang w:eastAsia="zh-CN"/>
        </w:rPr>
        <w:t xml:space="preserve"> (אות י"ג ד"ה וסעודות),</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ו')</w:t>
      </w:r>
      <w:r w:rsidR="003E3A67">
        <w:rPr>
          <w:rFonts w:eastAsia="SimSun" w:hint="cs"/>
          <w:rtl/>
          <w:lang w:eastAsia="zh-CN"/>
        </w:rPr>
        <w:t xml:space="preserve">, </w:t>
      </w:r>
      <w:r w:rsidR="003E3A67" w:rsidRPr="00FD4381">
        <w:rPr>
          <w:rFonts w:eastAsia="SimSun" w:hint="cs"/>
          <w:u w:val="single"/>
          <w:rtl/>
          <w:lang w:eastAsia="zh-CN"/>
        </w:rPr>
        <w:t>איך נשיר</w:t>
      </w:r>
      <w:r w:rsidR="003E3A67">
        <w:rPr>
          <w:rFonts w:eastAsia="SimSun" w:hint="cs"/>
          <w:rtl/>
          <w:lang w:eastAsia="zh-CN"/>
        </w:rPr>
        <w:t xml:space="preserve"> (פרק ח' סעי' ח')</w:t>
      </w:r>
      <w:r w:rsidR="00EF0458" w:rsidRPr="00EF0458">
        <w:rPr>
          <w:rFonts w:eastAsia="SimSun" w:hint="cs"/>
          <w:rtl/>
          <w:lang w:eastAsia="zh-CN"/>
        </w:rPr>
        <w:t>.</w:t>
      </w:r>
    </w:p>
    <w:p w14:paraId="094C7EB0"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ד') – "ונכון למעט בריקודים ומחולות".</w:t>
      </w:r>
    </w:p>
    <w:p w14:paraId="56A4D764" w14:textId="595CE910" w:rsidR="00CB3E33" w:rsidRPr="00CB3E33" w:rsidRDefault="00CB3E33" w:rsidP="00CA562C">
      <w:pPr>
        <w:numPr>
          <w:ilvl w:val="3"/>
          <w:numId w:val="4"/>
        </w:numPr>
        <w:jc w:val="both"/>
        <w:rPr>
          <w:rFonts w:eastAsia="SimSun"/>
          <w:lang w:eastAsia="zh-CN"/>
        </w:rPr>
      </w:pPr>
      <w:r>
        <w:rPr>
          <w:rFonts w:eastAsia="SimSun"/>
          <w:u w:val="single"/>
          <w:rtl/>
          <w:lang w:eastAsia="zh-CN"/>
        </w:rPr>
        <w:t>בירור הלכה</w:t>
      </w:r>
      <w:r>
        <w:rPr>
          <w:rFonts w:eastAsia="SimSun"/>
          <w:rtl/>
          <w:lang w:eastAsia="zh-CN"/>
        </w:rPr>
        <w:t xml:space="preserve"> (</w:t>
      </w:r>
      <w:r>
        <w:rPr>
          <w:rFonts w:eastAsia="SimSun" w:hint="cs"/>
          <w:rtl/>
          <w:lang w:eastAsia="zh-CN"/>
        </w:rPr>
        <w:t>תליתאה</w:t>
      </w:r>
      <w:r>
        <w:rPr>
          <w:rFonts w:eastAsia="SimSun"/>
          <w:rtl/>
          <w:lang w:eastAsia="zh-CN"/>
        </w:rPr>
        <w:t xml:space="preserve"> סי' תקנ"א על סעי' י"ח, עמ' ר</w:t>
      </w:r>
      <w:r>
        <w:rPr>
          <w:rFonts w:eastAsia="SimSun" w:hint="cs"/>
          <w:rtl/>
          <w:lang w:eastAsia="zh-CN"/>
        </w:rPr>
        <w:t xml:space="preserve">כ"ו) </w:t>
      </w:r>
      <w:r>
        <w:rPr>
          <w:rFonts w:eastAsia="SimSun"/>
          <w:rtl/>
          <w:lang w:eastAsia="zh-CN"/>
        </w:rPr>
        <w:t>–</w:t>
      </w:r>
      <w:r>
        <w:rPr>
          <w:rFonts w:eastAsia="SimSun" w:hint="cs"/>
          <w:rtl/>
          <w:lang w:eastAsia="zh-CN"/>
        </w:rPr>
        <w:t xml:space="preserve"> "</w:t>
      </w:r>
      <w:r w:rsidRPr="002329F6">
        <w:rPr>
          <w:rFonts w:eastAsia="SimSun"/>
          <w:rtl/>
          <w:lang w:eastAsia="zh-CN"/>
        </w:rPr>
        <w:t>נראה שאף אשכנזים אין להם למעט בשום שמחה</w:t>
      </w:r>
      <w:r>
        <w:rPr>
          <w:rFonts w:eastAsia="SimSun" w:hint="cs"/>
          <w:rtl/>
          <w:lang w:eastAsia="zh-CN"/>
        </w:rPr>
        <w:t xml:space="preserve"> </w:t>
      </w:r>
      <w:r w:rsidRPr="002329F6">
        <w:rPr>
          <w:rFonts w:eastAsia="SimSun"/>
          <w:rtl/>
          <w:lang w:eastAsia="zh-CN"/>
        </w:rPr>
        <w:t>הנהוג בשבעת ימי המשתה כגון ריקודים וכדומה,</w:t>
      </w:r>
      <w:r w:rsidRPr="002329F6">
        <w:rPr>
          <w:rFonts w:eastAsia="SimSun" w:hint="cs"/>
          <w:rtl/>
          <w:lang w:eastAsia="zh-CN"/>
        </w:rPr>
        <w:t xml:space="preserve"> </w:t>
      </w:r>
      <w:r w:rsidRPr="002329F6">
        <w:rPr>
          <w:rFonts w:eastAsia="SimSun"/>
          <w:rtl/>
          <w:lang w:eastAsia="zh-CN"/>
        </w:rPr>
        <w:t>שבין המצרים דמשבעה עשר בתמוז אינו חמור</w:t>
      </w:r>
      <w:r w:rsidRPr="002329F6">
        <w:rPr>
          <w:rFonts w:eastAsia="SimSun" w:hint="cs"/>
          <w:rtl/>
          <w:lang w:eastAsia="zh-CN"/>
        </w:rPr>
        <w:t xml:space="preserve"> </w:t>
      </w:r>
      <w:r>
        <w:rPr>
          <w:rFonts w:eastAsia="SimSun" w:hint="cs"/>
          <w:rtl/>
          <w:lang w:eastAsia="zh-CN"/>
        </w:rPr>
        <w:t>י</w:t>
      </w:r>
      <w:r w:rsidRPr="002329F6">
        <w:rPr>
          <w:rFonts w:eastAsia="SimSun"/>
          <w:rtl/>
          <w:lang w:eastAsia="zh-CN"/>
        </w:rPr>
        <w:t>ותר משבעה ימי אבלות על קרובים שנדחה מפני</w:t>
      </w:r>
      <w:r w:rsidRPr="002329F6">
        <w:rPr>
          <w:rFonts w:eastAsia="SimSun" w:hint="cs"/>
          <w:rtl/>
          <w:lang w:eastAsia="zh-CN"/>
        </w:rPr>
        <w:t xml:space="preserve"> </w:t>
      </w:r>
      <w:r w:rsidRPr="002329F6">
        <w:rPr>
          <w:rFonts w:eastAsia="SimSun"/>
          <w:rtl/>
          <w:lang w:eastAsia="zh-CN"/>
        </w:rPr>
        <w:t>שבעת ימי המשתה.</w:t>
      </w:r>
      <w:r w:rsidRPr="002329F6">
        <w:rPr>
          <w:rFonts w:eastAsia="SimSun" w:hint="cs"/>
          <w:rtl/>
          <w:lang w:eastAsia="zh-CN"/>
        </w:rPr>
        <w:t xml:space="preserve"> </w:t>
      </w:r>
      <w:r w:rsidRPr="002329F6">
        <w:rPr>
          <w:rFonts w:eastAsia="SimSun"/>
          <w:rtl/>
          <w:lang w:eastAsia="zh-CN"/>
        </w:rPr>
        <w:t>וכן מצאתי שפסק בשו</w:t>
      </w:r>
      <w:r w:rsidRPr="002329F6">
        <w:rPr>
          <w:rFonts w:eastAsia="SimSun" w:hint="cs"/>
          <w:rtl/>
          <w:lang w:eastAsia="zh-CN"/>
        </w:rPr>
        <w:t>"</w:t>
      </w:r>
      <w:r w:rsidRPr="002329F6">
        <w:rPr>
          <w:rFonts w:eastAsia="SimSun"/>
          <w:rtl/>
          <w:lang w:eastAsia="zh-CN"/>
        </w:rPr>
        <w:t>ת משנה הלכות חלק</w:t>
      </w:r>
      <w:r w:rsidRPr="002329F6">
        <w:rPr>
          <w:rFonts w:eastAsia="SimSun" w:hint="cs"/>
          <w:rtl/>
          <w:lang w:eastAsia="zh-CN"/>
        </w:rPr>
        <w:t xml:space="preserve"> </w:t>
      </w:r>
      <w:r w:rsidRPr="002329F6">
        <w:rPr>
          <w:rFonts w:eastAsia="SimSun"/>
          <w:rtl/>
          <w:lang w:eastAsia="zh-CN"/>
        </w:rPr>
        <w:t>ששי סימן ק</w:t>
      </w:r>
      <w:r>
        <w:rPr>
          <w:rFonts w:eastAsia="SimSun" w:hint="cs"/>
          <w:rtl/>
          <w:lang w:eastAsia="zh-CN"/>
        </w:rPr>
        <w:t>"</w:t>
      </w:r>
      <w:r w:rsidRPr="002329F6">
        <w:rPr>
          <w:rFonts w:eastAsia="SimSun"/>
          <w:rtl/>
          <w:lang w:eastAsia="zh-CN"/>
        </w:rPr>
        <w:t>ט, עיי</w:t>
      </w:r>
      <w:r>
        <w:rPr>
          <w:rFonts w:eastAsia="SimSun" w:hint="cs"/>
          <w:rtl/>
          <w:lang w:eastAsia="zh-CN"/>
        </w:rPr>
        <w:t>"</w:t>
      </w:r>
      <w:r w:rsidRPr="002329F6">
        <w:rPr>
          <w:rFonts w:eastAsia="SimSun"/>
          <w:rtl/>
          <w:lang w:eastAsia="zh-CN"/>
        </w:rPr>
        <w:t>ש שמזכיר הטעם הזה,</w:t>
      </w:r>
      <w:r w:rsidRPr="002329F6">
        <w:rPr>
          <w:rFonts w:eastAsia="SimSun" w:hint="cs"/>
          <w:rtl/>
          <w:lang w:eastAsia="zh-CN"/>
        </w:rPr>
        <w:t xml:space="preserve"> </w:t>
      </w:r>
      <w:r w:rsidRPr="002329F6">
        <w:rPr>
          <w:rFonts w:eastAsia="SimSun"/>
          <w:rtl/>
          <w:lang w:eastAsia="zh-CN"/>
        </w:rPr>
        <w:t>ומאריך עוד בזה בטוב טעם ודעת, ולעומת זה</w:t>
      </w:r>
      <w:r w:rsidRPr="002329F6">
        <w:rPr>
          <w:rFonts w:eastAsia="SimSun" w:hint="cs"/>
          <w:rtl/>
          <w:lang w:eastAsia="zh-CN"/>
        </w:rPr>
        <w:t xml:space="preserve"> </w:t>
      </w:r>
      <w:r w:rsidRPr="002329F6">
        <w:rPr>
          <w:rFonts w:eastAsia="SimSun"/>
          <w:rtl/>
          <w:lang w:eastAsia="zh-CN"/>
        </w:rPr>
        <w:t>בשו</w:t>
      </w:r>
      <w:r w:rsidRPr="002329F6">
        <w:rPr>
          <w:rFonts w:eastAsia="SimSun" w:hint="cs"/>
          <w:rtl/>
          <w:lang w:eastAsia="zh-CN"/>
        </w:rPr>
        <w:t>"</w:t>
      </w:r>
      <w:r w:rsidRPr="002329F6">
        <w:rPr>
          <w:rFonts w:eastAsia="SimSun"/>
          <w:rtl/>
          <w:lang w:eastAsia="zh-CN"/>
        </w:rPr>
        <w:t>ת שרגא המאיר</w:t>
      </w:r>
      <w:r w:rsidRPr="002329F6">
        <w:rPr>
          <w:rFonts w:eastAsia="SimSun" w:hint="cs"/>
          <w:rtl/>
          <w:lang w:eastAsia="zh-CN"/>
        </w:rPr>
        <w:t xml:space="preserve"> ...</w:t>
      </w:r>
      <w:r>
        <w:rPr>
          <w:rFonts w:eastAsia="SimSun" w:hint="cs"/>
          <w:rtl/>
          <w:lang w:eastAsia="zh-CN"/>
        </w:rPr>
        <w:t xml:space="preserve"> </w:t>
      </w:r>
      <w:r w:rsidRPr="002329F6">
        <w:rPr>
          <w:rFonts w:eastAsia="SimSun"/>
          <w:rtl/>
          <w:lang w:eastAsia="zh-CN"/>
        </w:rPr>
        <w:t>ולדעתי העניה אינו כן, אלא שמחת החתן</w:t>
      </w:r>
      <w:r>
        <w:rPr>
          <w:rFonts w:eastAsia="SimSun" w:hint="cs"/>
          <w:rtl/>
          <w:lang w:eastAsia="zh-CN"/>
        </w:rPr>
        <w:t xml:space="preserve"> </w:t>
      </w:r>
      <w:r w:rsidRPr="002329F6">
        <w:rPr>
          <w:rFonts w:eastAsia="SimSun"/>
          <w:rtl/>
          <w:lang w:eastAsia="zh-CN"/>
        </w:rPr>
        <w:t>והכלה מחייבת את הציבור לשמח אותם, ובכלל</w:t>
      </w:r>
      <w:r w:rsidRPr="002329F6">
        <w:rPr>
          <w:rFonts w:eastAsia="SimSun" w:hint="cs"/>
          <w:rtl/>
          <w:lang w:eastAsia="zh-CN"/>
        </w:rPr>
        <w:t xml:space="preserve"> </w:t>
      </w:r>
      <w:r w:rsidRPr="002329F6">
        <w:rPr>
          <w:rFonts w:eastAsia="SimSun"/>
          <w:rtl/>
          <w:lang w:eastAsia="zh-CN"/>
        </w:rPr>
        <w:t>זה ריקודים של הציבור, וכבר הביא בשו</w:t>
      </w:r>
      <w:r>
        <w:rPr>
          <w:rFonts w:eastAsia="SimSun" w:hint="cs"/>
          <w:rtl/>
          <w:lang w:eastAsia="zh-CN"/>
        </w:rPr>
        <w:t>"</w:t>
      </w:r>
      <w:r w:rsidRPr="002329F6">
        <w:rPr>
          <w:rFonts w:eastAsia="SimSun"/>
          <w:rtl/>
          <w:lang w:eastAsia="zh-CN"/>
        </w:rPr>
        <w:t>ת משנה</w:t>
      </w:r>
      <w:r w:rsidRPr="002329F6">
        <w:rPr>
          <w:rFonts w:eastAsia="SimSun" w:hint="cs"/>
          <w:rtl/>
          <w:lang w:eastAsia="zh-CN"/>
        </w:rPr>
        <w:t xml:space="preserve"> </w:t>
      </w:r>
      <w:r w:rsidRPr="002329F6">
        <w:rPr>
          <w:rFonts w:eastAsia="SimSun"/>
          <w:rtl/>
          <w:lang w:eastAsia="zh-CN"/>
        </w:rPr>
        <w:t>הלכות הנ</w:t>
      </w:r>
      <w:r>
        <w:rPr>
          <w:rFonts w:eastAsia="SimSun" w:hint="cs"/>
          <w:rtl/>
          <w:lang w:eastAsia="zh-CN"/>
        </w:rPr>
        <w:t>"</w:t>
      </w:r>
      <w:r w:rsidRPr="002329F6">
        <w:rPr>
          <w:rFonts w:eastAsia="SimSun"/>
          <w:rtl/>
          <w:lang w:eastAsia="zh-CN"/>
        </w:rPr>
        <w:t>ל להך דחתן והשושבינין וכל בני</w:t>
      </w:r>
      <w:r w:rsidRPr="002329F6">
        <w:rPr>
          <w:rFonts w:eastAsia="SimSun" w:hint="cs"/>
          <w:rtl/>
          <w:lang w:eastAsia="zh-CN"/>
        </w:rPr>
        <w:t xml:space="preserve"> </w:t>
      </w:r>
      <w:r w:rsidRPr="002329F6">
        <w:rPr>
          <w:rFonts w:eastAsia="SimSun"/>
          <w:rtl/>
          <w:lang w:eastAsia="zh-CN"/>
        </w:rPr>
        <w:t>החופה פטורין מן הסוכה כל שבעה (גמ</w:t>
      </w:r>
      <w:r>
        <w:rPr>
          <w:rFonts w:eastAsia="SimSun" w:hint="cs"/>
          <w:rtl/>
          <w:lang w:eastAsia="zh-CN"/>
        </w:rPr>
        <w:t>'</w:t>
      </w:r>
      <w:r w:rsidRPr="002329F6">
        <w:rPr>
          <w:rFonts w:eastAsia="SimSun"/>
          <w:rtl/>
          <w:lang w:eastAsia="zh-CN"/>
        </w:rPr>
        <w:t xml:space="preserve"> סוכה</w:t>
      </w:r>
      <w:r w:rsidRPr="002329F6">
        <w:rPr>
          <w:rFonts w:eastAsia="SimSun" w:hint="cs"/>
          <w:rtl/>
          <w:lang w:eastAsia="zh-CN"/>
        </w:rPr>
        <w:t xml:space="preserve"> </w:t>
      </w:r>
      <w:r w:rsidRPr="002329F6">
        <w:rPr>
          <w:rFonts w:eastAsia="SimSun"/>
          <w:rtl/>
          <w:lang w:eastAsia="zh-CN"/>
        </w:rPr>
        <w:t>כ</w:t>
      </w:r>
      <w:r>
        <w:rPr>
          <w:rFonts w:eastAsia="SimSun" w:hint="cs"/>
          <w:rtl/>
          <w:lang w:eastAsia="zh-CN"/>
        </w:rPr>
        <w:t>"</w:t>
      </w:r>
      <w:r w:rsidRPr="002329F6">
        <w:rPr>
          <w:rFonts w:eastAsia="SimSun"/>
          <w:rtl/>
          <w:lang w:eastAsia="zh-CN"/>
        </w:rPr>
        <w:t>ה ב</w:t>
      </w:r>
      <w:r>
        <w:rPr>
          <w:rFonts w:eastAsia="SimSun" w:hint="cs"/>
          <w:rtl/>
          <w:lang w:eastAsia="zh-CN"/>
        </w:rPr>
        <w:t>'</w:t>
      </w:r>
      <w:r w:rsidRPr="002329F6">
        <w:rPr>
          <w:rFonts w:eastAsia="SimSun"/>
          <w:rtl/>
          <w:lang w:eastAsia="zh-CN"/>
        </w:rPr>
        <w:t xml:space="preserve"> ופוסקים).</w:t>
      </w:r>
      <w:r w:rsidRPr="002329F6">
        <w:rPr>
          <w:rFonts w:eastAsia="SimSun" w:hint="cs"/>
          <w:rtl/>
          <w:lang w:eastAsia="zh-CN"/>
        </w:rPr>
        <w:t xml:space="preserve"> </w:t>
      </w:r>
      <w:r w:rsidRPr="002329F6">
        <w:rPr>
          <w:rFonts w:eastAsia="SimSun"/>
          <w:rtl/>
          <w:lang w:eastAsia="zh-CN"/>
        </w:rPr>
        <w:t>וכן הסכים אאמו</w:t>
      </w:r>
      <w:r>
        <w:rPr>
          <w:rFonts w:eastAsia="SimSun" w:hint="cs"/>
          <w:rtl/>
          <w:lang w:eastAsia="zh-CN"/>
        </w:rPr>
        <w:t>"</w:t>
      </w:r>
      <w:r w:rsidRPr="002329F6">
        <w:rPr>
          <w:rFonts w:eastAsia="SimSun"/>
          <w:rtl/>
          <w:lang w:eastAsia="zh-CN"/>
        </w:rPr>
        <w:t xml:space="preserve">ר הגאון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2329F6">
        <w:rPr>
          <w:rFonts w:eastAsia="SimSun"/>
          <w:rtl/>
          <w:lang w:eastAsia="zh-CN"/>
        </w:rPr>
        <w:t xml:space="preserve"> להתיר</w:t>
      </w:r>
      <w:r w:rsidRPr="002329F6">
        <w:rPr>
          <w:rFonts w:eastAsia="SimSun" w:hint="cs"/>
          <w:rtl/>
          <w:lang w:eastAsia="zh-CN"/>
        </w:rPr>
        <w:t xml:space="preserve"> </w:t>
      </w:r>
      <w:r w:rsidRPr="002329F6">
        <w:rPr>
          <w:rFonts w:eastAsia="SimSun"/>
          <w:rtl/>
          <w:lang w:eastAsia="zh-CN"/>
        </w:rPr>
        <w:t>ריקודים בשבע ברכות לאחר שבעה עשר בתמוז</w:t>
      </w:r>
      <w:r>
        <w:rPr>
          <w:rFonts w:eastAsia="SimSun" w:hint="cs"/>
          <w:rtl/>
          <w:lang w:eastAsia="zh-CN"/>
        </w:rPr>
        <w:t xml:space="preserve"> ... </w:t>
      </w:r>
      <w:r w:rsidRPr="00CB3E33">
        <w:rPr>
          <w:rFonts w:eastAsia="SimSun"/>
          <w:rtl/>
          <w:lang w:eastAsia="zh-CN"/>
        </w:rPr>
        <w:t>שוב מצאתי הכרעה גמורה בזה להקל</w:t>
      </w:r>
      <w:r>
        <w:rPr>
          <w:rFonts w:eastAsia="SimSun" w:hint="cs"/>
          <w:rtl/>
          <w:lang w:eastAsia="zh-CN"/>
        </w:rPr>
        <w:t xml:space="preserve"> </w:t>
      </w:r>
      <w:r w:rsidRPr="00CB3E33">
        <w:rPr>
          <w:rFonts w:eastAsia="SimSun"/>
          <w:rtl/>
          <w:lang w:eastAsia="zh-CN"/>
        </w:rPr>
        <w:t>בשמחת חתן ולהחמיר בבין המצרים בארחות</w:t>
      </w:r>
      <w:r w:rsidRPr="00CB3E33">
        <w:rPr>
          <w:rFonts w:eastAsia="SimSun" w:hint="cs"/>
          <w:rtl/>
          <w:lang w:eastAsia="zh-CN"/>
        </w:rPr>
        <w:t xml:space="preserve"> </w:t>
      </w:r>
      <w:r w:rsidRPr="00CB3E33">
        <w:rPr>
          <w:rFonts w:eastAsia="SimSun"/>
          <w:rtl/>
          <w:lang w:eastAsia="zh-CN"/>
        </w:rPr>
        <w:t>רבנו בעל הקהלות יעקב זי</w:t>
      </w:r>
      <w:r w:rsidRPr="00CB3E33">
        <w:rPr>
          <w:rFonts w:eastAsia="SimSun" w:hint="cs"/>
          <w:rtl/>
          <w:lang w:eastAsia="zh-CN"/>
        </w:rPr>
        <w:t>"</w:t>
      </w:r>
      <w:r w:rsidRPr="00CB3E33">
        <w:rPr>
          <w:rFonts w:eastAsia="SimSun"/>
          <w:rtl/>
          <w:lang w:eastAsia="zh-CN"/>
        </w:rPr>
        <w:t>ע חלק שני עמוד</w:t>
      </w:r>
      <w:r w:rsidRPr="00CB3E33">
        <w:rPr>
          <w:rFonts w:eastAsia="SimSun" w:hint="cs"/>
          <w:rtl/>
          <w:lang w:eastAsia="zh-CN"/>
        </w:rPr>
        <w:t xml:space="preserve"> </w:t>
      </w:r>
      <w:r w:rsidRPr="00CB3E33">
        <w:rPr>
          <w:rFonts w:eastAsia="SimSun"/>
          <w:rtl/>
          <w:lang w:eastAsia="zh-CN"/>
        </w:rPr>
        <w:t>קכ</w:t>
      </w:r>
      <w:r w:rsidRPr="00CB3E33">
        <w:rPr>
          <w:rFonts w:eastAsia="SimSun" w:hint="cs"/>
          <w:rtl/>
          <w:lang w:eastAsia="zh-CN"/>
        </w:rPr>
        <w:t>"</w:t>
      </w:r>
      <w:r w:rsidRPr="00CB3E33">
        <w:rPr>
          <w:rFonts w:eastAsia="SimSun"/>
          <w:rtl/>
          <w:lang w:eastAsia="zh-CN"/>
        </w:rPr>
        <w:t>ח אות ט</w:t>
      </w:r>
      <w:r w:rsidRPr="00CB3E33">
        <w:rPr>
          <w:rFonts w:eastAsia="SimSun" w:hint="cs"/>
          <w:rtl/>
          <w:lang w:eastAsia="zh-CN"/>
        </w:rPr>
        <w:t>'</w:t>
      </w:r>
      <w:r w:rsidRPr="00CB3E33">
        <w:rPr>
          <w:rFonts w:eastAsia="SimSun"/>
          <w:rtl/>
          <w:lang w:eastAsia="zh-CN"/>
        </w:rPr>
        <w:t xml:space="preserve"> שכתוב שם לשון זה</w:t>
      </w:r>
      <w:r w:rsidRPr="00CB3E33">
        <w:rPr>
          <w:rFonts w:eastAsia="SimSun" w:hint="cs"/>
          <w:rtl/>
          <w:lang w:eastAsia="zh-CN"/>
        </w:rPr>
        <w:t xml:space="preserve"> ...".</w:t>
      </w:r>
    </w:p>
    <w:p w14:paraId="0CE7ECAD"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לענין כלי שיר - עי' לקמן.</w:t>
      </w:r>
    </w:p>
    <w:p w14:paraId="386F580E" w14:textId="77777777" w:rsidR="00EF0458" w:rsidRPr="00EF0458" w:rsidRDefault="00EF0458" w:rsidP="00EF0458">
      <w:pPr>
        <w:jc w:val="both"/>
        <w:rPr>
          <w:rFonts w:eastAsia="SimSun"/>
          <w:lang w:eastAsia="zh-CN"/>
        </w:rPr>
      </w:pPr>
    </w:p>
    <w:p w14:paraId="2291D533" w14:textId="77777777" w:rsidR="00EF0458" w:rsidRPr="00EF0458" w:rsidRDefault="00F37982" w:rsidP="00CA562C">
      <w:pPr>
        <w:numPr>
          <w:ilvl w:val="1"/>
          <w:numId w:val="4"/>
        </w:numPr>
        <w:jc w:val="both"/>
        <w:rPr>
          <w:rFonts w:eastAsia="SimSun"/>
          <w:lang w:eastAsia="zh-CN"/>
        </w:rPr>
      </w:pPr>
      <w:r>
        <w:rPr>
          <w:rFonts w:eastAsia="SimSun" w:hint="cs"/>
          <w:b/>
          <w:bCs/>
          <w:rtl/>
          <w:lang w:eastAsia="zh-CN"/>
        </w:rPr>
        <w:t xml:space="preserve">שמחת </w:t>
      </w:r>
      <w:r w:rsidR="00EF0458" w:rsidRPr="00EF0458">
        <w:rPr>
          <w:rFonts w:eastAsia="SimSun" w:hint="cs"/>
          <w:b/>
          <w:bCs/>
          <w:rtl/>
          <w:lang w:eastAsia="zh-CN"/>
        </w:rPr>
        <w:t>ברית מילה</w:t>
      </w:r>
      <w:r w:rsidR="000E5BF1">
        <w:rPr>
          <w:rFonts w:eastAsia="SimSun" w:hint="cs"/>
          <w:rtl/>
          <w:lang w:eastAsia="zh-CN"/>
        </w:rPr>
        <w:t xml:space="preserve">: לענין </w:t>
      </w:r>
      <w:r w:rsidR="000E5BF1" w:rsidRPr="00EF0458">
        <w:rPr>
          <w:rFonts w:eastAsia="SimSun" w:hint="cs"/>
          <w:rtl/>
          <w:lang w:eastAsia="zh-CN"/>
        </w:rPr>
        <w:t>ר</w:t>
      </w:r>
      <w:r w:rsidR="000E5BF1">
        <w:rPr>
          <w:rFonts w:eastAsia="SimSun" w:hint="cs"/>
          <w:rtl/>
          <w:lang w:eastAsia="zh-CN"/>
        </w:rPr>
        <w:t>י</w:t>
      </w:r>
      <w:r w:rsidR="000E5BF1" w:rsidRPr="00EF0458">
        <w:rPr>
          <w:rFonts w:eastAsia="SimSun" w:hint="cs"/>
          <w:rtl/>
          <w:lang w:eastAsia="zh-CN"/>
        </w:rPr>
        <w:t>קודי</w:t>
      </w:r>
      <w:r w:rsidR="000E5BF1">
        <w:rPr>
          <w:rFonts w:eastAsia="SimSun" w:hint="cs"/>
          <w:rtl/>
          <w:lang w:eastAsia="zh-CN"/>
        </w:rPr>
        <w:t>ן ומחולות</w:t>
      </w:r>
      <w:r w:rsidR="00EF0458" w:rsidRPr="00EF0458">
        <w:rPr>
          <w:rFonts w:eastAsia="SimSun" w:hint="cs"/>
          <w:rtl/>
          <w:lang w:eastAsia="zh-CN"/>
        </w:rPr>
        <w:t>.</w:t>
      </w:r>
    </w:p>
    <w:p w14:paraId="4FACBD46"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30E605AA" w14:textId="77777777" w:rsidR="002329F6" w:rsidRPr="002329F6" w:rsidRDefault="00A2388F" w:rsidP="00CA562C">
      <w:pPr>
        <w:numPr>
          <w:ilvl w:val="3"/>
          <w:numId w:val="4"/>
        </w:numPr>
        <w:jc w:val="both"/>
        <w:rPr>
          <w:rFonts w:eastAsia="SimSun"/>
          <w:lang w:eastAsia="zh-CN"/>
        </w:rPr>
      </w:pPr>
      <w:r w:rsidRPr="002329F6">
        <w:rPr>
          <w:rFonts w:eastAsia="SimSun"/>
          <w:u w:val="single"/>
          <w:rtl/>
          <w:lang w:eastAsia="zh-CN"/>
        </w:rPr>
        <w:t>הגרי</w:t>
      </w:r>
      <w:r w:rsidRPr="002329F6">
        <w:rPr>
          <w:rFonts w:eastAsia="SimSun" w:hint="cs"/>
          <w:u w:val="single"/>
          <w:rtl/>
          <w:lang w:eastAsia="zh-CN"/>
        </w:rPr>
        <w:t>"</w:t>
      </w:r>
      <w:r w:rsidRPr="002329F6">
        <w:rPr>
          <w:rFonts w:eastAsia="SimSun"/>
          <w:u w:val="single"/>
          <w:rtl/>
          <w:lang w:eastAsia="zh-CN"/>
        </w:rPr>
        <w:t>מ</w:t>
      </w:r>
      <w:r w:rsidRPr="002329F6">
        <w:rPr>
          <w:rFonts w:eastAsia="SimSun" w:hint="cs"/>
          <w:u w:val="single"/>
          <w:rtl/>
          <w:lang w:eastAsia="zh-CN"/>
        </w:rPr>
        <w:t xml:space="preserve"> </w:t>
      </w:r>
      <w:r w:rsidRPr="002329F6">
        <w:rPr>
          <w:rFonts w:eastAsia="SimSun"/>
          <w:u w:val="single"/>
          <w:rtl/>
          <w:lang w:eastAsia="zh-CN"/>
        </w:rPr>
        <w:t>טוקצינסקי</w:t>
      </w:r>
      <w:r w:rsidRPr="002329F6">
        <w:rPr>
          <w:rFonts w:eastAsia="SimSun"/>
          <w:rtl/>
          <w:lang w:eastAsia="zh-CN"/>
        </w:rPr>
        <w:t xml:space="preserve"> ז</w:t>
      </w:r>
      <w:r>
        <w:rPr>
          <w:rFonts w:eastAsia="SimSun" w:hint="cs"/>
          <w:rtl/>
          <w:lang w:eastAsia="zh-CN"/>
        </w:rPr>
        <w:t>"</w:t>
      </w:r>
      <w:r w:rsidRPr="002329F6">
        <w:rPr>
          <w:rFonts w:eastAsia="SimSun"/>
          <w:rtl/>
          <w:lang w:eastAsia="zh-CN"/>
        </w:rPr>
        <w:t>ל</w:t>
      </w:r>
      <w:r>
        <w:rPr>
          <w:rFonts w:eastAsia="SimSun" w:hint="cs"/>
          <w:rtl/>
          <w:lang w:eastAsia="zh-CN"/>
        </w:rPr>
        <w:t xml:space="preserve"> (</w:t>
      </w:r>
      <w:r w:rsidRPr="00A2388F">
        <w:rPr>
          <w:rFonts w:eastAsia="SimSun"/>
          <w:rtl/>
          <w:lang w:eastAsia="zh-CN"/>
        </w:rPr>
        <w:t>בירור הלכה</w:t>
      </w:r>
      <w:r>
        <w:rPr>
          <w:rFonts w:eastAsia="SimSun"/>
          <w:rtl/>
          <w:lang w:eastAsia="zh-CN"/>
        </w:rPr>
        <w:t xml:space="preserve"> </w:t>
      </w:r>
      <w:r w:rsidR="002329F6">
        <w:rPr>
          <w:rFonts w:eastAsia="SimSun"/>
          <w:rtl/>
          <w:lang w:eastAsia="zh-CN"/>
        </w:rPr>
        <w:t>תליתאה סי' תקנ"א על סעי' י"ח, עמ' רכ"ו) – "</w:t>
      </w:r>
      <w:r w:rsidR="002329F6" w:rsidRPr="005B3054">
        <w:rPr>
          <w:rFonts w:eastAsia="SimSun"/>
          <w:rtl/>
          <w:lang w:eastAsia="zh-CN"/>
        </w:rPr>
        <w:t>ובלוח לא</w:t>
      </w:r>
      <w:r w:rsidR="002329F6" w:rsidRPr="005B3054">
        <w:rPr>
          <w:rFonts w:eastAsia="SimSun" w:hint="cs"/>
          <w:rtl/>
          <w:lang w:eastAsia="zh-CN"/>
        </w:rPr>
        <w:t>רץ</w:t>
      </w:r>
      <w:r w:rsidR="002329F6" w:rsidRPr="005B3054">
        <w:rPr>
          <w:rFonts w:eastAsia="SimSun"/>
          <w:rtl/>
          <w:lang w:eastAsia="zh-CN"/>
        </w:rPr>
        <w:t xml:space="preserve"> ישראל מיסודו של הגרי</w:t>
      </w:r>
      <w:r w:rsidR="002329F6" w:rsidRPr="005B3054">
        <w:rPr>
          <w:rFonts w:eastAsia="SimSun" w:hint="cs"/>
          <w:rtl/>
          <w:lang w:eastAsia="zh-CN"/>
        </w:rPr>
        <w:t>"</w:t>
      </w:r>
      <w:r w:rsidR="002329F6" w:rsidRPr="005B3054">
        <w:rPr>
          <w:rFonts w:eastAsia="SimSun"/>
          <w:rtl/>
          <w:lang w:eastAsia="zh-CN"/>
        </w:rPr>
        <w:t>מ</w:t>
      </w:r>
      <w:r w:rsidR="002329F6" w:rsidRPr="005B3054">
        <w:rPr>
          <w:rFonts w:eastAsia="SimSun" w:hint="cs"/>
          <w:rtl/>
          <w:lang w:eastAsia="zh-CN"/>
        </w:rPr>
        <w:t xml:space="preserve"> </w:t>
      </w:r>
      <w:r w:rsidR="002329F6" w:rsidRPr="005B3054">
        <w:rPr>
          <w:rFonts w:eastAsia="SimSun"/>
          <w:rtl/>
          <w:lang w:eastAsia="zh-CN"/>
        </w:rPr>
        <w:t>טוקצינסקי ז</w:t>
      </w:r>
      <w:r w:rsidR="002329F6" w:rsidRPr="005B3054">
        <w:rPr>
          <w:rFonts w:eastAsia="SimSun" w:hint="cs"/>
          <w:rtl/>
          <w:lang w:eastAsia="zh-CN"/>
        </w:rPr>
        <w:t>"</w:t>
      </w:r>
      <w:r w:rsidR="002329F6" w:rsidRPr="005B3054">
        <w:rPr>
          <w:rFonts w:eastAsia="SimSun"/>
          <w:rtl/>
          <w:lang w:eastAsia="zh-CN"/>
        </w:rPr>
        <w:t xml:space="preserve">ל איתא: </w:t>
      </w:r>
      <w:r w:rsidR="002329F6" w:rsidRPr="005B3054">
        <w:rPr>
          <w:rFonts w:eastAsia="SimSun" w:hint="cs"/>
          <w:rtl/>
          <w:lang w:eastAsia="zh-CN"/>
        </w:rPr>
        <w:t>'</w:t>
      </w:r>
      <w:r w:rsidR="002329F6" w:rsidRPr="005B3054">
        <w:rPr>
          <w:rFonts w:eastAsia="SimSun"/>
          <w:rtl/>
          <w:lang w:eastAsia="zh-CN"/>
        </w:rPr>
        <w:t>ועושין סעודת ב</w:t>
      </w:r>
      <w:r w:rsidR="002329F6" w:rsidRPr="005B3054">
        <w:rPr>
          <w:rFonts w:eastAsia="SimSun" w:hint="cs"/>
          <w:rtl/>
          <w:lang w:eastAsia="zh-CN"/>
        </w:rPr>
        <w:t>"</w:t>
      </w:r>
      <w:r w:rsidR="002329F6" w:rsidRPr="005B3054">
        <w:rPr>
          <w:rFonts w:eastAsia="SimSun"/>
          <w:rtl/>
          <w:lang w:eastAsia="zh-CN"/>
        </w:rPr>
        <w:t>מ ופדיון</w:t>
      </w:r>
      <w:r w:rsidR="002329F6" w:rsidRPr="005B3054">
        <w:rPr>
          <w:rFonts w:eastAsia="SimSun" w:hint="cs"/>
          <w:rtl/>
          <w:lang w:eastAsia="zh-CN"/>
        </w:rPr>
        <w:t xml:space="preserve"> </w:t>
      </w:r>
      <w:r w:rsidR="002329F6" w:rsidRPr="005B3054">
        <w:rPr>
          <w:rFonts w:eastAsia="SimSun"/>
          <w:rtl/>
          <w:lang w:eastAsia="zh-CN"/>
        </w:rPr>
        <w:t>הבן בלא רקודין</w:t>
      </w:r>
      <w:r w:rsidR="002329F6" w:rsidRPr="005B3054">
        <w:rPr>
          <w:rFonts w:eastAsia="SimSun" w:hint="cs"/>
          <w:rtl/>
          <w:lang w:eastAsia="zh-CN"/>
        </w:rPr>
        <w:t>'</w:t>
      </w:r>
      <w:r w:rsidR="002329F6" w:rsidRPr="005B3054">
        <w:rPr>
          <w:rFonts w:eastAsia="SimSun"/>
          <w:rtl/>
          <w:lang w:eastAsia="zh-CN"/>
        </w:rPr>
        <w:t>.</w:t>
      </w:r>
      <w:r w:rsidR="002329F6" w:rsidRPr="005B3054">
        <w:rPr>
          <w:rFonts w:eastAsia="SimSun" w:hint="cs"/>
          <w:rtl/>
          <w:lang w:eastAsia="zh-CN"/>
        </w:rPr>
        <w:t xml:space="preserve"> </w:t>
      </w:r>
      <w:r w:rsidR="002329F6" w:rsidRPr="005B3054">
        <w:rPr>
          <w:rFonts w:eastAsia="SimSun"/>
          <w:rtl/>
          <w:lang w:eastAsia="zh-CN"/>
        </w:rPr>
        <w:t>ובדקתי בלוח לא</w:t>
      </w:r>
      <w:r w:rsidR="002329F6">
        <w:rPr>
          <w:rFonts w:eastAsia="SimSun" w:hint="cs"/>
          <w:rtl/>
          <w:lang w:eastAsia="zh-CN"/>
        </w:rPr>
        <w:t>רץ</w:t>
      </w:r>
      <w:r w:rsidR="002329F6" w:rsidRPr="002329F6">
        <w:rPr>
          <w:rFonts w:eastAsia="SimSun"/>
          <w:rtl/>
          <w:lang w:eastAsia="zh-CN"/>
        </w:rPr>
        <w:t xml:space="preserve"> ישראל לשנת תרס</w:t>
      </w:r>
      <w:r w:rsidR="002329F6">
        <w:rPr>
          <w:rFonts w:eastAsia="SimSun" w:hint="cs"/>
          <w:rtl/>
          <w:lang w:eastAsia="zh-CN"/>
        </w:rPr>
        <w:t>"</w:t>
      </w:r>
      <w:r w:rsidR="002329F6" w:rsidRPr="002329F6">
        <w:rPr>
          <w:rFonts w:eastAsia="SimSun"/>
          <w:rtl/>
          <w:lang w:eastAsia="zh-CN"/>
        </w:rPr>
        <w:t>ו,</w:t>
      </w:r>
      <w:r w:rsidR="002329F6" w:rsidRPr="002329F6">
        <w:rPr>
          <w:rFonts w:eastAsia="SimSun" w:hint="cs"/>
          <w:rtl/>
          <w:lang w:eastAsia="zh-CN"/>
        </w:rPr>
        <w:t xml:space="preserve"> </w:t>
      </w:r>
      <w:r w:rsidR="002329F6" w:rsidRPr="002329F6">
        <w:rPr>
          <w:rFonts w:eastAsia="SimSun"/>
          <w:rtl/>
          <w:lang w:eastAsia="zh-CN"/>
        </w:rPr>
        <w:t>שהוציא לאור הגרי</w:t>
      </w:r>
      <w:r w:rsidR="002329F6">
        <w:rPr>
          <w:rFonts w:eastAsia="SimSun" w:hint="cs"/>
          <w:rtl/>
          <w:lang w:eastAsia="zh-CN"/>
        </w:rPr>
        <w:t>"</w:t>
      </w:r>
      <w:r w:rsidR="002329F6" w:rsidRPr="002329F6">
        <w:rPr>
          <w:rFonts w:eastAsia="SimSun"/>
          <w:rtl/>
          <w:lang w:eastAsia="zh-CN"/>
        </w:rPr>
        <w:t>מ טוקצינסקי עוד בחיי</w:t>
      </w:r>
      <w:r w:rsidR="002329F6" w:rsidRPr="002329F6">
        <w:rPr>
          <w:rFonts w:eastAsia="SimSun" w:hint="cs"/>
          <w:rtl/>
          <w:lang w:eastAsia="zh-CN"/>
        </w:rPr>
        <w:t xml:space="preserve"> </w:t>
      </w:r>
      <w:r w:rsidR="002329F6" w:rsidRPr="002329F6">
        <w:rPr>
          <w:rFonts w:eastAsia="SimSun"/>
          <w:rtl/>
          <w:lang w:eastAsia="zh-CN"/>
        </w:rPr>
        <w:t>הגר</w:t>
      </w:r>
      <w:r>
        <w:rPr>
          <w:rFonts w:eastAsia="SimSun" w:hint="cs"/>
          <w:rtl/>
          <w:lang w:eastAsia="zh-CN"/>
        </w:rPr>
        <w:t>"</w:t>
      </w:r>
      <w:r w:rsidR="002329F6" w:rsidRPr="002329F6">
        <w:rPr>
          <w:rFonts w:eastAsia="SimSun"/>
          <w:rtl/>
          <w:lang w:eastAsia="zh-CN"/>
        </w:rPr>
        <w:t>ש סלנט זי</w:t>
      </w:r>
      <w:r>
        <w:rPr>
          <w:rFonts w:eastAsia="SimSun" w:hint="cs"/>
          <w:rtl/>
          <w:lang w:eastAsia="zh-CN"/>
        </w:rPr>
        <w:t>"</w:t>
      </w:r>
      <w:r w:rsidR="002329F6" w:rsidRPr="002329F6">
        <w:rPr>
          <w:rFonts w:eastAsia="SimSun"/>
          <w:rtl/>
          <w:lang w:eastAsia="zh-CN"/>
        </w:rPr>
        <w:t>ע, וראיתי שכתוב גם כן:</w:t>
      </w:r>
      <w:r w:rsidR="002329F6" w:rsidRPr="002329F6">
        <w:rPr>
          <w:rFonts w:eastAsia="SimSun" w:hint="cs"/>
          <w:rtl/>
          <w:lang w:eastAsia="zh-CN"/>
        </w:rPr>
        <w:t xml:space="preserve"> '</w:t>
      </w:r>
      <w:r w:rsidR="002329F6" w:rsidRPr="002329F6">
        <w:rPr>
          <w:rFonts w:eastAsia="SimSun"/>
          <w:rtl/>
          <w:lang w:eastAsia="zh-CN"/>
        </w:rPr>
        <w:t>ועושין סעודות ב</w:t>
      </w:r>
      <w:r>
        <w:rPr>
          <w:rFonts w:eastAsia="SimSun" w:hint="cs"/>
          <w:rtl/>
          <w:lang w:eastAsia="zh-CN"/>
        </w:rPr>
        <w:t>"</w:t>
      </w:r>
      <w:r w:rsidR="002329F6" w:rsidRPr="002329F6">
        <w:rPr>
          <w:rFonts w:eastAsia="SimSun"/>
          <w:rtl/>
          <w:lang w:eastAsia="zh-CN"/>
        </w:rPr>
        <w:t>מ ופדיון הבן בלא רקודין</w:t>
      </w:r>
      <w:r w:rsidR="002329F6" w:rsidRPr="002329F6">
        <w:rPr>
          <w:rFonts w:eastAsia="SimSun" w:hint="cs"/>
          <w:rtl/>
          <w:lang w:eastAsia="zh-CN"/>
        </w:rPr>
        <w:t xml:space="preserve"> </w:t>
      </w:r>
      <w:r w:rsidR="002329F6" w:rsidRPr="002329F6">
        <w:rPr>
          <w:rFonts w:eastAsia="SimSun"/>
          <w:rtl/>
          <w:lang w:eastAsia="zh-CN"/>
        </w:rPr>
        <w:t>ומחולות</w:t>
      </w:r>
      <w:r w:rsidR="002329F6" w:rsidRPr="002329F6">
        <w:rPr>
          <w:rFonts w:eastAsia="SimSun" w:hint="cs"/>
          <w:rtl/>
          <w:lang w:eastAsia="zh-CN"/>
        </w:rPr>
        <w:t>'".</w:t>
      </w:r>
    </w:p>
    <w:p w14:paraId="03741F6E" w14:textId="77777777" w:rsid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תשובות והנהגות</w:t>
      </w:r>
      <w:r w:rsidRPr="00EF0458">
        <w:rPr>
          <w:rFonts w:eastAsia="SimSun" w:hint="cs"/>
          <w:rtl/>
          <w:lang w:eastAsia="zh-CN"/>
        </w:rPr>
        <w:t xml:space="preserve"> (ח"ה סי' קס"ז ד"ה אמנם) – "וכן מה שיש נוהגין לרקוד בגמר סעודת ברית מילה, יש להמנע מי"ז בתמוז כיון שאין זה מעיקר מצותה. ומיהו בעיקר יש ליזהר משבוע שחל בו ת"ב שיש שורש לאבילות בחז"ל או אף מר"ח, אבל בג' השבועות יש מקום להקל, אבל כלי שיר אין להתיר כלל".</w:t>
      </w:r>
    </w:p>
    <w:p w14:paraId="18E67C2E" w14:textId="77777777" w:rsidR="00A2388F" w:rsidRDefault="00BE3E8F" w:rsidP="00CA562C">
      <w:pPr>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BE3E8F">
        <w:rPr>
          <w:rFonts w:eastAsia="SimSun" w:hint="cs"/>
          <w:u w:val="single"/>
          <w:rtl/>
          <w:lang w:eastAsia="zh-CN"/>
        </w:rPr>
        <w:t>פסקי תשובות</w:t>
      </w:r>
      <w:r>
        <w:rPr>
          <w:rFonts w:eastAsia="SimSun" w:hint="cs"/>
          <w:rtl/>
          <w:lang w:eastAsia="zh-CN"/>
        </w:rPr>
        <w:t xml:space="preserve"> (אות י"ג ד"ה וסעודות)</w:t>
      </w:r>
      <w:r w:rsidR="00A2388F">
        <w:rPr>
          <w:rFonts w:eastAsia="SimSun" w:hint="cs"/>
          <w:rtl/>
          <w:lang w:eastAsia="zh-CN"/>
        </w:rPr>
        <w:t>.</w:t>
      </w:r>
    </w:p>
    <w:p w14:paraId="5D36B38C" w14:textId="77777777" w:rsidR="00A2388F" w:rsidRPr="00A2388F" w:rsidRDefault="00A2388F" w:rsidP="00CA562C">
      <w:pPr>
        <w:numPr>
          <w:ilvl w:val="3"/>
          <w:numId w:val="4"/>
        </w:numPr>
        <w:jc w:val="both"/>
      </w:pPr>
      <w:r>
        <w:rPr>
          <w:rFonts w:eastAsia="SimSun" w:hint="cs"/>
          <w:u w:val="single"/>
          <w:rtl/>
          <w:lang w:eastAsia="zh-CN"/>
        </w:rPr>
        <w:t>בירור הלכה</w:t>
      </w:r>
      <w:r>
        <w:rPr>
          <w:rFonts w:eastAsia="SimSun" w:hint="cs"/>
          <w:rtl/>
          <w:lang w:eastAsia="zh-CN"/>
        </w:rPr>
        <w:t xml:space="preserve"> (תליתאה סי' תקנ"א על סעי' י"ח, עמ' רכ"ו) – "</w:t>
      </w:r>
      <w:r>
        <w:rPr>
          <w:rtl/>
        </w:rPr>
        <w:t>וכן נראה, דשלילת רקודין ומחולות בסעודות</w:t>
      </w:r>
      <w:r>
        <w:rPr>
          <w:rFonts w:hint="cs"/>
          <w:rtl/>
        </w:rPr>
        <w:t xml:space="preserve"> </w:t>
      </w:r>
      <w:r>
        <w:rPr>
          <w:rtl/>
        </w:rPr>
        <w:t>ב</w:t>
      </w:r>
      <w:r>
        <w:rPr>
          <w:rFonts w:hint="cs"/>
          <w:rtl/>
        </w:rPr>
        <w:t>"</w:t>
      </w:r>
      <w:r>
        <w:rPr>
          <w:rtl/>
        </w:rPr>
        <w:t>מ ופדיון הבן גם כן אינו ברור לחלוטין</w:t>
      </w:r>
      <w:r>
        <w:rPr>
          <w:rFonts w:hint="cs"/>
          <w:rtl/>
        </w:rPr>
        <w:t xml:space="preserve"> </w:t>
      </w:r>
      <w:r>
        <w:rPr>
          <w:rtl/>
        </w:rPr>
        <w:t>(במנהגים שבספר עתים לבינה נזכר איסור רקודין</w:t>
      </w:r>
      <w:r>
        <w:rPr>
          <w:rFonts w:hint="cs"/>
          <w:rtl/>
        </w:rPr>
        <w:t xml:space="preserve"> </w:t>
      </w:r>
      <w:r>
        <w:rPr>
          <w:rtl/>
        </w:rPr>
        <w:t>אך אינו מפורש שגם בסעודות אלו יש להמנע</w:t>
      </w:r>
      <w:r>
        <w:rPr>
          <w:rFonts w:hint="cs"/>
          <w:rtl/>
        </w:rPr>
        <w:t xml:space="preserve"> </w:t>
      </w:r>
      <w:r>
        <w:rPr>
          <w:rtl/>
        </w:rPr>
        <w:t>מזה)</w:t>
      </w:r>
      <w:r w:rsidRPr="00A2388F">
        <w:rPr>
          <w:rFonts w:eastAsia="SimSun" w:hint="cs"/>
          <w:rtl/>
          <w:lang w:eastAsia="zh-CN"/>
        </w:rPr>
        <w:t>".</w:t>
      </w:r>
    </w:p>
    <w:p w14:paraId="1692DC9A" w14:textId="77777777" w:rsidR="00EF0458" w:rsidRPr="00EF0458" w:rsidRDefault="00EF0458" w:rsidP="00EF0458">
      <w:pPr>
        <w:jc w:val="both"/>
        <w:rPr>
          <w:rFonts w:eastAsia="SimSun"/>
          <w:lang w:eastAsia="zh-CN"/>
        </w:rPr>
      </w:pPr>
    </w:p>
    <w:p w14:paraId="1B25B226" w14:textId="77777777" w:rsidR="00A2388F" w:rsidRDefault="00A2388F" w:rsidP="00CA562C">
      <w:pPr>
        <w:numPr>
          <w:ilvl w:val="1"/>
          <w:numId w:val="4"/>
        </w:numPr>
        <w:jc w:val="both"/>
        <w:rPr>
          <w:rFonts w:eastAsia="SimSun"/>
          <w:lang w:eastAsia="zh-CN"/>
        </w:rPr>
      </w:pPr>
      <w:r>
        <w:rPr>
          <w:rFonts w:eastAsia="SimSun" w:hint="cs"/>
          <w:b/>
          <w:bCs/>
          <w:rtl/>
          <w:lang w:eastAsia="zh-CN"/>
        </w:rPr>
        <w:t>שמחת פדיון הבן</w:t>
      </w:r>
      <w:r>
        <w:rPr>
          <w:rFonts w:eastAsia="SimSun" w:hint="cs"/>
          <w:rtl/>
          <w:lang w:eastAsia="zh-CN"/>
        </w:rPr>
        <w:t>:</w:t>
      </w:r>
      <w:r w:rsidRPr="00EF0458">
        <w:rPr>
          <w:rFonts w:eastAsia="SimSun" w:hint="cs"/>
          <w:rtl/>
          <w:lang w:eastAsia="zh-CN"/>
        </w:rPr>
        <w:t xml:space="preserve"> </w:t>
      </w:r>
      <w:r>
        <w:rPr>
          <w:rFonts w:eastAsia="SimSun" w:hint="cs"/>
          <w:rtl/>
          <w:lang w:eastAsia="zh-CN"/>
        </w:rPr>
        <w:t xml:space="preserve">לענין </w:t>
      </w:r>
      <w:r w:rsidRPr="00EF0458">
        <w:rPr>
          <w:rFonts w:eastAsia="SimSun" w:hint="cs"/>
          <w:rtl/>
          <w:lang w:eastAsia="zh-CN"/>
        </w:rPr>
        <w:t>ר</w:t>
      </w:r>
      <w:r>
        <w:rPr>
          <w:rFonts w:eastAsia="SimSun" w:hint="cs"/>
          <w:rtl/>
          <w:lang w:eastAsia="zh-CN"/>
        </w:rPr>
        <w:t>י</w:t>
      </w:r>
      <w:r w:rsidRPr="00EF0458">
        <w:rPr>
          <w:rFonts w:eastAsia="SimSun" w:hint="cs"/>
          <w:rtl/>
          <w:lang w:eastAsia="zh-CN"/>
        </w:rPr>
        <w:t>קודי</w:t>
      </w:r>
      <w:r>
        <w:rPr>
          <w:rFonts w:eastAsia="SimSun" w:hint="cs"/>
          <w:rtl/>
          <w:lang w:eastAsia="zh-CN"/>
        </w:rPr>
        <w:t>ן ומחולות</w:t>
      </w:r>
      <w:r w:rsidRPr="00EF0458">
        <w:rPr>
          <w:rFonts w:eastAsia="SimSun" w:hint="cs"/>
          <w:rtl/>
          <w:lang w:eastAsia="zh-CN"/>
        </w:rPr>
        <w:t>.</w:t>
      </w:r>
    </w:p>
    <w:p w14:paraId="10302A1C" w14:textId="77777777" w:rsidR="00A2388F" w:rsidRPr="00EF0458" w:rsidRDefault="00A2388F" w:rsidP="00CA562C">
      <w:pPr>
        <w:numPr>
          <w:ilvl w:val="2"/>
          <w:numId w:val="4"/>
        </w:numPr>
        <w:jc w:val="both"/>
        <w:rPr>
          <w:rFonts w:eastAsia="SimSun"/>
          <w:lang w:eastAsia="zh-CN"/>
        </w:rPr>
      </w:pPr>
      <w:r w:rsidRPr="00EF0458">
        <w:rPr>
          <w:rFonts w:eastAsia="SimSun" w:hint="cs"/>
          <w:rtl/>
          <w:lang w:eastAsia="zh-CN"/>
        </w:rPr>
        <w:t>מחמיר.</w:t>
      </w:r>
    </w:p>
    <w:p w14:paraId="22CC2088" w14:textId="77777777" w:rsidR="00A2388F" w:rsidRDefault="00A2388F" w:rsidP="00CA562C">
      <w:pPr>
        <w:numPr>
          <w:ilvl w:val="3"/>
          <w:numId w:val="4"/>
        </w:numPr>
        <w:jc w:val="both"/>
        <w:rPr>
          <w:rFonts w:eastAsia="SimSun"/>
          <w:lang w:eastAsia="zh-CN"/>
        </w:rPr>
      </w:pPr>
      <w:r w:rsidRPr="002329F6">
        <w:rPr>
          <w:rFonts w:eastAsia="SimSun"/>
          <w:u w:val="single"/>
          <w:rtl/>
          <w:lang w:eastAsia="zh-CN"/>
        </w:rPr>
        <w:t>הגרי</w:t>
      </w:r>
      <w:r w:rsidRPr="002329F6">
        <w:rPr>
          <w:rFonts w:eastAsia="SimSun" w:hint="cs"/>
          <w:u w:val="single"/>
          <w:rtl/>
          <w:lang w:eastAsia="zh-CN"/>
        </w:rPr>
        <w:t>"</w:t>
      </w:r>
      <w:r w:rsidRPr="002329F6">
        <w:rPr>
          <w:rFonts w:eastAsia="SimSun"/>
          <w:u w:val="single"/>
          <w:rtl/>
          <w:lang w:eastAsia="zh-CN"/>
        </w:rPr>
        <w:t>מ</w:t>
      </w:r>
      <w:r w:rsidRPr="002329F6">
        <w:rPr>
          <w:rFonts w:eastAsia="SimSun" w:hint="cs"/>
          <w:u w:val="single"/>
          <w:rtl/>
          <w:lang w:eastAsia="zh-CN"/>
        </w:rPr>
        <w:t xml:space="preserve"> </w:t>
      </w:r>
      <w:r w:rsidRPr="002329F6">
        <w:rPr>
          <w:rFonts w:eastAsia="SimSun"/>
          <w:u w:val="single"/>
          <w:rtl/>
          <w:lang w:eastAsia="zh-CN"/>
        </w:rPr>
        <w:t>טוקצינסקי</w:t>
      </w:r>
      <w:r w:rsidRPr="002329F6">
        <w:rPr>
          <w:rFonts w:eastAsia="SimSun"/>
          <w:rtl/>
          <w:lang w:eastAsia="zh-CN"/>
        </w:rPr>
        <w:t xml:space="preserve"> ז</w:t>
      </w:r>
      <w:r>
        <w:rPr>
          <w:rFonts w:eastAsia="SimSun" w:hint="cs"/>
          <w:rtl/>
          <w:lang w:eastAsia="zh-CN"/>
        </w:rPr>
        <w:t>"</w:t>
      </w:r>
      <w:r w:rsidRPr="002329F6">
        <w:rPr>
          <w:rFonts w:eastAsia="SimSun"/>
          <w:rtl/>
          <w:lang w:eastAsia="zh-CN"/>
        </w:rPr>
        <w:t>ל</w:t>
      </w:r>
      <w:r>
        <w:rPr>
          <w:rFonts w:eastAsia="SimSun" w:hint="cs"/>
          <w:rtl/>
          <w:lang w:eastAsia="zh-CN"/>
        </w:rPr>
        <w:t xml:space="preserve"> (</w:t>
      </w:r>
      <w:r w:rsidRPr="00A2388F">
        <w:rPr>
          <w:rFonts w:eastAsia="SimSun"/>
          <w:rtl/>
          <w:lang w:eastAsia="zh-CN"/>
        </w:rPr>
        <w:t>בירור הלכה</w:t>
      </w:r>
      <w:r>
        <w:rPr>
          <w:rFonts w:eastAsia="SimSun"/>
          <w:rtl/>
          <w:lang w:eastAsia="zh-CN"/>
        </w:rPr>
        <w:t xml:space="preserve"> תליתאה סי' תקנ"א על סעי' י"ח, עמ' רכ"ו) – "ובלוח ל</w:t>
      </w:r>
      <w:r w:rsidRPr="002329F6">
        <w:rPr>
          <w:rFonts w:eastAsia="SimSun"/>
          <w:rtl/>
          <w:lang w:eastAsia="zh-CN"/>
        </w:rPr>
        <w:t>א</w:t>
      </w:r>
      <w:r>
        <w:rPr>
          <w:rFonts w:eastAsia="SimSun" w:hint="cs"/>
          <w:rtl/>
          <w:lang w:eastAsia="zh-CN"/>
        </w:rPr>
        <w:t>רץ</w:t>
      </w:r>
      <w:r w:rsidRPr="002329F6">
        <w:rPr>
          <w:rFonts w:eastAsia="SimSun"/>
          <w:rtl/>
          <w:lang w:eastAsia="zh-CN"/>
        </w:rPr>
        <w:t xml:space="preserve"> ישראל מיסודו של </w:t>
      </w:r>
      <w:r w:rsidRPr="00A2388F">
        <w:rPr>
          <w:rFonts w:eastAsia="SimSun"/>
          <w:rtl/>
          <w:lang w:eastAsia="zh-CN"/>
        </w:rPr>
        <w:t>הגרי</w:t>
      </w:r>
      <w:r w:rsidRPr="00A2388F">
        <w:rPr>
          <w:rFonts w:eastAsia="SimSun" w:hint="cs"/>
          <w:rtl/>
          <w:lang w:eastAsia="zh-CN"/>
        </w:rPr>
        <w:t>"</w:t>
      </w:r>
      <w:r w:rsidRPr="00A2388F">
        <w:rPr>
          <w:rFonts w:eastAsia="SimSun"/>
          <w:rtl/>
          <w:lang w:eastAsia="zh-CN"/>
        </w:rPr>
        <w:t>מ</w:t>
      </w:r>
      <w:r w:rsidRPr="00A2388F">
        <w:rPr>
          <w:rFonts w:eastAsia="SimSun" w:hint="cs"/>
          <w:rtl/>
          <w:lang w:eastAsia="zh-CN"/>
        </w:rPr>
        <w:t xml:space="preserve"> </w:t>
      </w:r>
      <w:r w:rsidRPr="00A2388F">
        <w:rPr>
          <w:rFonts w:eastAsia="SimSun"/>
          <w:rtl/>
          <w:lang w:eastAsia="zh-CN"/>
        </w:rPr>
        <w:t>טוקצינסקי ז</w:t>
      </w:r>
      <w:r w:rsidRPr="00A2388F">
        <w:rPr>
          <w:rFonts w:eastAsia="SimSun" w:hint="cs"/>
          <w:rtl/>
          <w:lang w:eastAsia="zh-CN"/>
        </w:rPr>
        <w:t>"</w:t>
      </w:r>
      <w:r w:rsidRPr="00A2388F">
        <w:rPr>
          <w:rFonts w:eastAsia="SimSun"/>
          <w:rtl/>
          <w:lang w:eastAsia="zh-CN"/>
        </w:rPr>
        <w:t>ל</w:t>
      </w:r>
      <w:r w:rsidRPr="002329F6">
        <w:rPr>
          <w:rFonts w:eastAsia="SimSun"/>
          <w:rtl/>
          <w:lang w:eastAsia="zh-CN"/>
        </w:rPr>
        <w:t xml:space="preserve"> איתא: </w:t>
      </w:r>
      <w:r>
        <w:rPr>
          <w:rFonts w:eastAsia="SimSun" w:hint="cs"/>
          <w:rtl/>
          <w:lang w:eastAsia="zh-CN"/>
        </w:rPr>
        <w:t>'</w:t>
      </w:r>
      <w:r w:rsidRPr="002329F6">
        <w:rPr>
          <w:rFonts w:eastAsia="SimSun"/>
          <w:rtl/>
          <w:lang w:eastAsia="zh-CN"/>
        </w:rPr>
        <w:t>ועושין סעודת ב</w:t>
      </w:r>
      <w:r>
        <w:rPr>
          <w:rFonts w:eastAsia="SimSun" w:hint="cs"/>
          <w:rtl/>
          <w:lang w:eastAsia="zh-CN"/>
        </w:rPr>
        <w:t>"</w:t>
      </w:r>
      <w:r w:rsidRPr="002329F6">
        <w:rPr>
          <w:rFonts w:eastAsia="SimSun"/>
          <w:rtl/>
          <w:lang w:eastAsia="zh-CN"/>
        </w:rPr>
        <w:t>מ ופדיון</w:t>
      </w:r>
      <w:r w:rsidRPr="002329F6">
        <w:rPr>
          <w:rFonts w:eastAsia="SimSun" w:hint="cs"/>
          <w:rtl/>
          <w:lang w:eastAsia="zh-CN"/>
        </w:rPr>
        <w:t xml:space="preserve"> </w:t>
      </w:r>
      <w:r w:rsidRPr="002329F6">
        <w:rPr>
          <w:rFonts w:eastAsia="SimSun"/>
          <w:rtl/>
          <w:lang w:eastAsia="zh-CN"/>
        </w:rPr>
        <w:t>הבן בלא רקודין</w:t>
      </w:r>
      <w:r>
        <w:rPr>
          <w:rFonts w:eastAsia="SimSun" w:hint="cs"/>
          <w:rtl/>
          <w:lang w:eastAsia="zh-CN"/>
        </w:rPr>
        <w:t>'</w:t>
      </w:r>
      <w:r w:rsidRPr="002329F6">
        <w:rPr>
          <w:rFonts w:eastAsia="SimSun"/>
          <w:rtl/>
          <w:lang w:eastAsia="zh-CN"/>
        </w:rPr>
        <w:t>.</w:t>
      </w:r>
      <w:r w:rsidRPr="002329F6">
        <w:rPr>
          <w:rFonts w:eastAsia="SimSun" w:hint="cs"/>
          <w:rtl/>
          <w:lang w:eastAsia="zh-CN"/>
        </w:rPr>
        <w:t xml:space="preserve"> </w:t>
      </w:r>
      <w:r w:rsidRPr="002329F6">
        <w:rPr>
          <w:rFonts w:eastAsia="SimSun"/>
          <w:rtl/>
          <w:lang w:eastAsia="zh-CN"/>
        </w:rPr>
        <w:t>ובדקתי בלוח לא</w:t>
      </w:r>
      <w:r>
        <w:rPr>
          <w:rFonts w:eastAsia="SimSun" w:hint="cs"/>
          <w:rtl/>
          <w:lang w:eastAsia="zh-CN"/>
        </w:rPr>
        <w:t>רץ</w:t>
      </w:r>
      <w:r w:rsidRPr="002329F6">
        <w:rPr>
          <w:rFonts w:eastAsia="SimSun"/>
          <w:rtl/>
          <w:lang w:eastAsia="zh-CN"/>
        </w:rPr>
        <w:t xml:space="preserve"> ישראל לשנת תרס</w:t>
      </w:r>
      <w:r>
        <w:rPr>
          <w:rFonts w:eastAsia="SimSun" w:hint="cs"/>
          <w:rtl/>
          <w:lang w:eastAsia="zh-CN"/>
        </w:rPr>
        <w:t>"</w:t>
      </w:r>
      <w:r w:rsidRPr="002329F6">
        <w:rPr>
          <w:rFonts w:eastAsia="SimSun"/>
          <w:rtl/>
          <w:lang w:eastAsia="zh-CN"/>
        </w:rPr>
        <w:t>ו,</w:t>
      </w:r>
      <w:r w:rsidRPr="002329F6">
        <w:rPr>
          <w:rFonts w:eastAsia="SimSun" w:hint="cs"/>
          <w:rtl/>
          <w:lang w:eastAsia="zh-CN"/>
        </w:rPr>
        <w:t xml:space="preserve"> </w:t>
      </w:r>
      <w:r w:rsidRPr="002329F6">
        <w:rPr>
          <w:rFonts w:eastAsia="SimSun"/>
          <w:rtl/>
          <w:lang w:eastAsia="zh-CN"/>
        </w:rPr>
        <w:t>שהוציא לאור הגרי</w:t>
      </w:r>
      <w:r>
        <w:rPr>
          <w:rFonts w:eastAsia="SimSun" w:hint="cs"/>
          <w:rtl/>
          <w:lang w:eastAsia="zh-CN"/>
        </w:rPr>
        <w:t>"</w:t>
      </w:r>
      <w:r w:rsidRPr="002329F6">
        <w:rPr>
          <w:rFonts w:eastAsia="SimSun"/>
          <w:rtl/>
          <w:lang w:eastAsia="zh-CN"/>
        </w:rPr>
        <w:t>מ טוקצינסקי עוד בחיי</w:t>
      </w:r>
      <w:r w:rsidRPr="002329F6">
        <w:rPr>
          <w:rFonts w:eastAsia="SimSun" w:hint="cs"/>
          <w:rtl/>
          <w:lang w:eastAsia="zh-CN"/>
        </w:rPr>
        <w:t xml:space="preserve"> </w:t>
      </w:r>
      <w:r w:rsidRPr="002329F6">
        <w:rPr>
          <w:rFonts w:eastAsia="SimSun"/>
          <w:rtl/>
          <w:lang w:eastAsia="zh-CN"/>
        </w:rPr>
        <w:t>הגר</w:t>
      </w:r>
      <w:r>
        <w:rPr>
          <w:rFonts w:eastAsia="SimSun" w:hint="cs"/>
          <w:rtl/>
          <w:lang w:eastAsia="zh-CN"/>
        </w:rPr>
        <w:t>"</w:t>
      </w:r>
      <w:r w:rsidRPr="002329F6">
        <w:rPr>
          <w:rFonts w:eastAsia="SimSun"/>
          <w:rtl/>
          <w:lang w:eastAsia="zh-CN"/>
        </w:rPr>
        <w:t>ש סלנט זי</w:t>
      </w:r>
      <w:r>
        <w:rPr>
          <w:rFonts w:eastAsia="SimSun" w:hint="cs"/>
          <w:rtl/>
          <w:lang w:eastAsia="zh-CN"/>
        </w:rPr>
        <w:t>"</w:t>
      </w:r>
      <w:r w:rsidRPr="002329F6">
        <w:rPr>
          <w:rFonts w:eastAsia="SimSun"/>
          <w:rtl/>
          <w:lang w:eastAsia="zh-CN"/>
        </w:rPr>
        <w:t>ע, וראיתי שכתוב גם כן:</w:t>
      </w:r>
      <w:r w:rsidRPr="002329F6">
        <w:rPr>
          <w:rFonts w:eastAsia="SimSun" w:hint="cs"/>
          <w:rtl/>
          <w:lang w:eastAsia="zh-CN"/>
        </w:rPr>
        <w:t xml:space="preserve"> '</w:t>
      </w:r>
      <w:r w:rsidRPr="002329F6">
        <w:rPr>
          <w:rFonts w:eastAsia="SimSun"/>
          <w:rtl/>
          <w:lang w:eastAsia="zh-CN"/>
        </w:rPr>
        <w:t>ועושין סעודות ב</w:t>
      </w:r>
      <w:r>
        <w:rPr>
          <w:rFonts w:eastAsia="SimSun" w:hint="cs"/>
          <w:rtl/>
          <w:lang w:eastAsia="zh-CN"/>
        </w:rPr>
        <w:t>"</w:t>
      </w:r>
      <w:r w:rsidRPr="002329F6">
        <w:rPr>
          <w:rFonts w:eastAsia="SimSun"/>
          <w:rtl/>
          <w:lang w:eastAsia="zh-CN"/>
        </w:rPr>
        <w:t>מ ופדיון הבן בלא רקודין</w:t>
      </w:r>
      <w:r w:rsidRPr="002329F6">
        <w:rPr>
          <w:rFonts w:eastAsia="SimSun" w:hint="cs"/>
          <w:rtl/>
          <w:lang w:eastAsia="zh-CN"/>
        </w:rPr>
        <w:t xml:space="preserve"> </w:t>
      </w:r>
      <w:r w:rsidRPr="002329F6">
        <w:rPr>
          <w:rFonts w:eastAsia="SimSun"/>
          <w:rtl/>
          <w:lang w:eastAsia="zh-CN"/>
        </w:rPr>
        <w:t>ומחולות</w:t>
      </w:r>
      <w:r w:rsidRPr="002329F6">
        <w:rPr>
          <w:rFonts w:eastAsia="SimSun" w:hint="cs"/>
          <w:rtl/>
          <w:lang w:eastAsia="zh-CN"/>
        </w:rPr>
        <w:t>'".</w:t>
      </w:r>
    </w:p>
    <w:p w14:paraId="0C08C944" w14:textId="77777777" w:rsidR="00A2388F" w:rsidRDefault="00BE3E8F" w:rsidP="00CA562C">
      <w:pPr>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BE3E8F">
        <w:rPr>
          <w:rFonts w:eastAsia="SimSun" w:hint="cs"/>
          <w:u w:val="single"/>
          <w:rtl/>
          <w:lang w:eastAsia="zh-CN"/>
        </w:rPr>
        <w:t>פסקי תשובות</w:t>
      </w:r>
      <w:r>
        <w:rPr>
          <w:rFonts w:eastAsia="SimSun" w:hint="cs"/>
          <w:rtl/>
          <w:lang w:eastAsia="zh-CN"/>
        </w:rPr>
        <w:t xml:space="preserve"> (אות י"ג ד"ה וסעודות)</w:t>
      </w:r>
      <w:r w:rsidR="00A2388F">
        <w:rPr>
          <w:rFonts w:eastAsia="SimSun" w:hint="cs"/>
          <w:rtl/>
          <w:lang w:eastAsia="zh-CN"/>
        </w:rPr>
        <w:t>.</w:t>
      </w:r>
    </w:p>
    <w:p w14:paraId="481DF099" w14:textId="77777777" w:rsidR="00A2388F" w:rsidRPr="00A2388F" w:rsidRDefault="00A2388F" w:rsidP="00CA562C">
      <w:pPr>
        <w:numPr>
          <w:ilvl w:val="3"/>
          <w:numId w:val="4"/>
        </w:numPr>
        <w:jc w:val="both"/>
      </w:pPr>
      <w:r>
        <w:rPr>
          <w:rFonts w:eastAsia="SimSun" w:hint="cs"/>
          <w:u w:val="single"/>
          <w:rtl/>
          <w:lang w:eastAsia="zh-CN"/>
        </w:rPr>
        <w:t>בירור הלכה</w:t>
      </w:r>
      <w:r>
        <w:rPr>
          <w:rFonts w:eastAsia="SimSun" w:hint="cs"/>
          <w:rtl/>
          <w:lang w:eastAsia="zh-CN"/>
        </w:rPr>
        <w:t xml:space="preserve"> (תליתאה סי' תקנ"א על סעי' י"ח, עמ' רכ"ו) – "</w:t>
      </w:r>
      <w:r>
        <w:rPr>
          <w:rtl/>
        </w:rPr>
        <w:t>וכן נראה, דשלילת רקודין ומחולות בסעודות</w:t>
      </w:r>
      <w:r>
        <w:rPr>
          <w:rFonts w:hint="cs"/>
          <w:rtl/>
        </w:rPr>
        <w:t xml:space="preserve"> </w:t>
      </w:r>
      <w:r>
        <w:rPr>
          <w:rtl/>
        </w:rPr>
        <w:t>ב</w:t>
      </w:r>
      <w:r>
        <w:rPr>
          <w:rFonts w:hint="cs"/>
          <w:rtl/>
        </w:rPr>
        <w:t>"</w:t>
      </w:r>
      <w:r>
        <w:rPr>
          <w:rtl/>
        </w:rPr>
        <w:t>מ ופדיון הבן גם כן אינו ברור לחלוטין</w:t>
      </w:r>
      <w:r>
        <w:rPr>
          <w:rFonts w:hint="cs"/>
          <w:rtl/>
        </w:rPr>
        <w:t xml:space="preserve"> </w:t>
      </w:r>
      <w:r>
        <w:rPr>
          <w:rtl/>
        </w:rPr>
        <w:t>(במנהגים שבספר עתים לבינה נזכר איסור רקודין</w:t>
      </w:r>
      <w:r>
        <w:rPr>
          <w:rFonts w:hint="cs"/>
          <w:rtl/>
        </w:rPr>
        <w:t xml:space="preserve"> </w:t>
      </w:r>
      <w:r>
        <w:rPr>
          <w:rtl/>
        </w:rPr>
        <w:t>אך אינו מפורש שגם בסעודות אלו יש להמנע</w:t>
      </w:r>
      <w:r>
        <w:rPr>
          <w:rFonts w:hint="cs"/>
          <w:rtl/>
        </w:rPr>
        <w:t xml:space="preserve"> </w:t>
      </w:r>
      <w:r>
        <w:rPr>
          <w:rtl/>
        </w:rPr>
        <w:t>מזה)</w:t>
      </w:r>
      <w:r w:rsidRPr="00A2388F">
        <w:rPr>
          <w:rFonts w:eastAsia="SimSun" w:hint="cs"/>
          <w:rtl/>
          <w:lang w:eastAsia="zh-CN"/>
        </w:rPr>
        <w:t>".</w:t>
      </w:r>
    </w:p>
    <w:p w14:paraId="3FA3EE94" w14:textId="77777777" w:rsidR="00A2388F" w:rsidRPr="00A2388F" w:rsidRDefault="00A2388F" w:rsidP="00A2388F">
      <w:pPr>
        <w:jc w:val="both"/>
        <w:rPr>
          <w:rFonts w:eastAsia="SimSun"/>
          <w:lang w:eastAsia="zh-CN"/>
        </w:rPr>
      </w:pPr>
    </w:p>
    <w:p w14:paraId="0F048B2C" w14:textId="77777777" w:rsidR="00EF0458" w:rsidRPr="00EF0458" w:rsidRDefault="00F37982" w:rsidP="00CA562C">
      <w:pPr>
        <w:numPr>
          <w:ilvl w:val="1"/>
          <w:numId w:val="4"/>
        </w:numPr>
        <w:jc w:val="both"/>
        <w:rPr>
          <w:rFonts w:eastAsia="SimSun"/>
          <w:lang w:eastAsia="zh-CN"/>
        </w:rPr>
      </w:pPr>
      <w:r>
        <w:rPr>
          <w:rFonts w:eastAsia="SimSun" w:hint="cs"/>
          <w:b/>
          <w:bCs/>
          <w:rtl/>
          <w:lang w:eastAsia="zh-CN"/>
        </w:rPr>
        <w:t xml:space="preserve">שמחת </w:t>
      </w:r>
      <w:r w:rsidR="00EF0458" w:rsidRPr="00EF0458">
        <w:rPr>
          <w:rFonts w:eastAsia="SimSun" w:hint="cs"/>
          <w:b/>
          <w:bCs/>
          <w:rtl/>
          <w:lang w:eastAsia="zh-CN"/>
        </w:rPr>
        <w:t>בר מצוה</w:t>
      </w:r>
      <w:r w:rsidR="000E5BF1">
        <w:rPr>
          <w:rFonts w:eastAsia="SimSun" w:hint="cs"/>
          <w:rtl/>
          <w:lang w:eastAsia="zh-CN"/>
        </w:rPr>
        <w:t>:</w:t>
      </w:r>
      <w:r w:rsidR="000E5BF1" w:rsidRPr="000E5BF1">
        <w:rPr>
          <w:rFonts w:eastAsia="SimSun" w:hint="cs"/>
          <w:rtl/>
          <w:lang w:eastAsia="zh-CN"/>
        </w:rPr>
        <w:t xml:space="preserve"> </w:t>
      </w:r>
      <w:r w:rsidR="000E5BF1">
        <w:rPr>
          <w:rFonts w:eastAsia="SimSun" w:hint="cs"/>
          <w:rtl/>
          <w:lang w:eastAsia="zh-CN"/>
        </w:rPr>
        <w:t xml:space="preserve">לענין </w:t>
      </w:r>
      <w:r w:rsidR="000E5BF1" w:rsidRPr="00EF0458">
        <w:rPr>
          <w:rFonts w:eastAsia="SimSun" w:hint="cs"/>
          <w:rtl/>
          <w:lang w:eastAsia="zh-CN"/>
        </w:rPr>
        <w:t>ר</w:t>
      </w:r>
      <w:r w:rsidR="000E5BF1">
        <w:rPr>
          <w:rFonts w:eastAsia="SimSun" w:hint="cs"/>
          <w:rtl/>
          <w:lang w:eastAsia="zh-CN"/>
        </w:rPr>
        <w:t>י</w:t>
      </w:r>
      <w:r w:rsidR="000E5BF1" w:rsidRPr="00EF0458">
        <w:rPr>
          <w:rFonts w:eastAsia="SimSun" w:hint="cs"/>
          <w:rtl/>
          <w:lang w:eastAsia="zh-CN"/>
        </w:rPr>
        <w:t>קודי</w:t>
      </w:r>
      <w:r w:rsidR="000E5BF1">
        <w:rPr>
          <w:rFonts w:eastAsia="SimSun" w:hint="cs"/>
          <w:rtl/>
          <w:lang w:eastAsia="zh-CN"/>
        </w:rPr>
        <w:t>ן ומחולות</w:t>
      </w:r>
      <w:r w:rsidR="00EF0458" w:rsidRPr="00EF0458">
        <w:rPr>
          <w:rFonts w:eastAsia="SimSun" w:hint="cs"/>
          <w:rtl/>
          <w:lang w:eastAsia="zh-CN"/>
        </w:rPr>
        <w:t>.</w:t>
      </w:r>
    </w:p>
    <w:p w14:paraId="3C5BBD93"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268478C9" w14:textId="77777777" w:rsid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כ"ב) – "לענין ריקודים אפשר להקל".</w:t>
      </w:r>
    </w:p>
    <w:p w14:paraId="431A7C54" w14:textId="77777777" w:rsidR="00D468C7" w:rsidRPr="00EF0458" w:rsidRDefault="00D468C7" w:rsidP="00CA562C">
      <w:pPr>
        <w:numPr>
          <w:ilvl w:val="3"/>
          <w:numId w:val="4"/>
        </w:numPr>
        <w:jc w:val="both"/>
        <w:rPr>
          <w:rFonts w:eastAsia="SimSun"/>
          <w:lang w:eastAsia="zh-CN"/>
        </w:rPr>
      </w:pPr>
      <w:r>
        <w:rPr>
          <w:rFonts w:eastAsia="SimSun" w:hint="cs"/>
          <w:rtl/>
          <w:lang w:eastAsia="zh-CN"/>
        </w:rPr>
        <w:t xml:space="preserve">עי' </w:t>
      </w:r>
      <w:r w:rsidRPr="007A100F">
        <w:rPr>
          <w:rFonts w:eastAsia="SimSun" w:hint="cs"/>
          <w:u w:val="single"/>
          <w:rtl/>
          <w:lang w:eastAsia="zh-CN"/>
        </w:rPr>
        <w:t>הגר"ש מילר</w:t>
      </w:r>
      <w:r>
        <w:rPr>
          <w:rFonts w:eastAsia="SimSun" w:hint="cs"/>
          <w:rtl/>
          <w:lang w:eastAsia="zh-CN"/>
        </w:rPr>
        <w:t xml:space="preserve"> שליט"א (שושנת ישראל בין המצרים פרק א' הע' כ"ב) </w:t>
      </w:r>
      <w:r>
        <w:rPr>
          <w:rFonts w:eastAsia="SimSun"/>
          <w:rtl/>
          <w:lang w:eastAsia="zh-CN"/>
        </w:rPr>
        <w:t>–</w:t>
      </w:r>
      <w:r>
        <w:rPr>
          <w:rFonts w:eastAsia="SimSun" w:hint="cs"/>
          <w:rtl/>
          <w:lang w:eastAsia="zh-CN"/>
        </w:rPr>
        <w:t xml:space="preserve"> "</w:t>
      </w:r>
      <w:r w:rsidRPr="00D468C7">
        <w:rPr>
          <w:rFonts w:eastAsia="SimSun"/>
          <w:rtl/>
          <w:lang w:eastAsia="zh-CN"/>
        </w:rPr>
        <w:t xml:space="preserve">בריקודים בלא כלי זמר אפשר להקל גם בשאר שמחה של מצוה כגון סעודת בר מצוה או ווארט, </w:t>
      </w:r>
      <w:r w:rsidRPr="00D468C7">
        <w:rPr>
          <w:rFonts w:eastAsia="SimSun"/>
          <w:b/>
          <w:bCs/>
          <w:rtl/>
          <w:lang w:eastAsia="zh-CN"/>
        </w:rPr>
        <w:t>אבל אחרי ר"ח</w:t>
      </w:r>
      <w:r w:rsidRPr="00D468C7">
        <w:rPr>
          <w:rFonts w:eastAsia="SimSun"/>
          <w:rtl/>
          <w:lang w:eastAsia="zh-CN"/>
        </w:rPr>
        <w:t xml:space="preserve"> יש להימנע מזה</w:t>
      </w:r>
      <w:r>
        <w:rPr>
          <w:rFonts w:eastAsia="SimSun" w:hint="cs"/>
          <w:rtl/>
          <w:lang w:eastAsia="zh-CN"/>
        </w:rPr>
        <w:t>".</w:t>
      </w:r>
    </w:p>
    <w:p w14:paraId="6A207D07"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7B695F90" w14:textId="77777777" w:rsidR="00D468C7" w:rsidRPr="00D468C7" w:rsidRDefault="00D468C7" w:rsidP="00CA562C">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"א</w:t>
      </w:r>
      <w:r>
        <w:rPr>
          <w:rFonts w:eastAsia="SimSun"/>
          <w:rtl/>
          <w:lang w:eastAsia="zh-CN"/>
        </w:rPr>
        <w:t>) – "</w:t>
      </w:r>
      <w:r w:rsidRPr="00D468C7">
        <w:rPr>
          <w:rFonts w:eastAsia="SimSun"/>
          <w:rtl/>
          <w:lang w:eastAsia="zh-CN"/>
        </w:rPr>
        <w:t>שאלה: עד ראש חודש האם מותר לעשות ריקודים בלא כלי זמר כגון סעודת בר מצוה או ווארט</w:t>
      </w:r>
      <w:r>
        <w:rPr>
          <w:rFonts w:eastAsia="SimSun" w:hint="cs"/>
          <w:rtl/>
          <w:lang w:eastAsia="zh-CN"/>
        </w:rPr>
        <w:t xml:space="preserve">. </w:t>
      </w:r>
      <w:r w:rsidRPr="00D468C7">
        <w:rPr>
          <w:rFonts w:eastAsia="SimSun"/>
          <w:rtl/>
          <w:lang w:eastAsia="zh-CN"/>
        </w:rPr>
        <w:t>תשובה: לא</w:t>
      </w:r>
      <w:r>
        <w:rPr>
          <w:rFonts w:eastAsia="SimSun" w:hint="cs"/>
          <w:rtl/>
          <w:lang w:eastAsia="zh-CN"/>
        </w:rPr>
        <w:t>".</w:t>
      </w:r>
    </w:p>
    <w:p w14:paraId="14841858" w14:textId="77777777" w:rsidR="00D468C7" w:rsidRPr="00D468C7" w:rsidRDefault="00D468C7" w:rsidP="00CA562C">
      <w:pPr>
        <w:numPr>
          <w:ilvl w:val="3"/>
          <w:numId w:val="4"/>
        </w:numPr>
        <w:jc w:val="both"/>
        <w:rPr>
          <w:rFonts w:eastAsia="SimSun"/>
          <w:lang w:eastAsia="zh-CN"/>
        </w:rPr>
      </w:pPr>
      <w:r w:rsidRPr="00EF0458">
        <w:rPr>
          <w:rFonts w:eastAsia="SimSun" w:hint="cs"/>
          <w:u w:val="single"/>
          <w:rtl/>
          <w:lang w:eastAsia="zh-CN"/>
        </w:rPr>
        <w:t>הגר"ע אויירבאך</w:t>
      </w:r>
      <w:r w:rsidRPr="00EF0458">
        <w:rPr>
          <w:rFonts w:eastAsia="SimSun" w:hint="cs"/>
          <w:rtl/>
          <w:lang w:eastAsia="zh-CN"/>
        </w:rPr>
        <w:t xml:space="preserve"> שליט"א (</w:t>
      </w:r>
      <w:r>
        <w:rPr>
          <w:rFonts w:eastAsia="SimSun"/>
          <w:rtl/>
          <w:lang w:eastAsia="zh-CN"/>
        </w:rPr>
        <w:t>מה טובו גליון א' עמ' ע</w:t>
      </w:r>
      <w:r>
        <w:rPr>
          <w:rFonts w:eastAsia="SimSun" w:hint="cs"/>
          <w:rtl/>
          <w:lang w:eastAsia="zh-CN"/>
        </w:rPr>
        <w:t>"א הע' ט'</w:t>
      </w:r>
      <w:r>
        <w:rPr>
          <w:rFonts w:eastAsia="SimSun"/>
          <w:rtl/>
          <w:lang w:eastAsia="zh-CN"/>
        </w:rPr>
        <w:t>) – "</w:t>
      </w:r>
      <w:r>
        <w:rPr>
          <w:rFonts w:eastAsia="SimSun" w:hint="cs"/>
          <w:rtl/>
          <w:lang w:eastAsia="zh-CN"/>
        </w:rPr>
        <w:t>להחמיר בכל זה".</w:t>
      </w:r>
    </w:p>
    <w:p w14:paraId="2AA6935B" w14:textId="77777777" w:rsidR="00403789" w:rsidRPr="00403789" w:rsidRDefault="00403789" w:rsidP="00CA562C">
      <w:pPr>
        <w:numPr>
          <w:ilvl w:val="3"/>
          <w:numId w:val="4"/>
        </w:numPr>
        <w:jc w:val="both"/>
        <w:rPr>
          <w:rFonts w:eastAsia="SimSun"/>
          <w:lang w:eastAsia="zh-CN"/>
        </w:rPr>
      </w:pPr>
      <w:r>
        <w:rPr>
          <w:rFonts w:eastAsia="SimSun"/>
          <w:u w:val="single"/>
          <w:rtl/>
          <w:lang w:eastAsia="zh-CN"/>
        </w:rPr>
        <w:t>הלכות ומנהגי בין המצרים</w:t>
      </w:r>
      <w:r>
        <w:rPr>
          <w:rFonts w:eastAsia="SimSun"/>
          <w:rtl/>
          <w:lang w:eastAsia="zh-CN"/>
        </w:rPr>
        <w:t xml:space="preserve"> (</w:t>
      </w:r>
      <w:r>
        <w:rPr>
          <w:rFonts w:eastAsia="SimSun" w:hint="cs"/>
          <w:rtl/>
          <w:lang w:eastAsia="zh-CN"/>
        </w:rPr>
        <w:t xml:space="preserve">פרק ג' סעי' ו') </w:t>
      </w:r>
      <w:r>
        <w:rPr>
          <w:rFonts w:eastAsia="SimSun"/>
          <w:rtl/>
          <w:lang w:eastAsia="zh-CN"/>
        </w:rPr>
        <w:t>–</w:t>
      </w:r>
      <w:r>
        <w:rPr>
          <w:rFonts w:eastAsia="SimSun" w:hint="cs"/>
          <w:rtl/>
          <w:lang w:eastAsia="zh-CN"/>
        </w:rPr>
        <w:t xml:space="preserve"> </w:t>
      </w:r>
      <w:r w:rsidR="007C0E18">
        <w:rPr>
          <w:rFonts w:eastAsia="SimSun" w:hint="cs"/>
          <w:rtl/>
          <w:lang w:eastAsia="zh-CN"/>
        </w:rPr>
        <w:t>"</w:t>
      </w:r>
      <w:r>
        <w:rPr>
          <w:rFonts w:eastAsia="SimSun" w:hint="cs"/>
          <w:rtl/>
          <w:lang w:eastAsia="zh-CN"/>
        </w:rPr>
        <w:t>א</w:t>
      </w:r>
      <w:r w:rsidR="00040737">
        <w:rPr>
          <w:rFonts w:eastAsia="SimSun" w:hint="cs"/>
          <w:rtl/>
          <w:lang w:eastAsia="zh-CN"/>
        </w:rPr>
        <w:t xml:space="preserve">סור לעשות ריקודין ומחולות מי"ז </w:t>
      </w:r>
      <w:r w:rsidR="00FC355A">
        <w:rPr>
          <w:rFonts w:eastAsia="SimSun" w:hint="cs"/>
          <w:rtl/>
          <w:lang w:eastAsia="zh-CN"/>
        </w:rPr>
        <w:t>ב</w:t>
      </w:r>
      <w:r>
        <w:rPr>
          <w:rFonts w:eastAsia="SimSun" w:hint="cs"/>
          <w:rtl/>
          <w:lang w:eastAsia="zh-CN"/>
        </w:rPr>
        <w:t>תמוז ואילך, בין בסעודה ואפילו בסעודת אירוסין או בר מצוה, ובין בלא סעודה".</w:t>
      </w:r>
    </w:p>
    <w:p w14:paraId="536FC40D"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י"ח סעי' י"ד) – "בעת הסעודה אין לעשות ריקודין או לשורר בכלי זמר".</w:t>
      </w:r>
    </w:p>
    <w:p w14:paraId="01C11732"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AD262D">
        <w:rPr>
          <w:rFonts w:eastAsia="SimSun" w:hint="cs"/>
          <w:rtl/>
          <w:lang w:eastAsia="zh-CN"/>
        </w:rPr>
        <w:t xml:space="preserve"> </w:t>
      </w:r>
      <w:r w:rsidR="00AD262D">
        <w:rPr>
          <w:rFonts w:eastAsia="SimSun"/>
          <w:rtl/>
          <w:lang w:eastAsia="zh-CN"/>
        </w:rPr>
        <w:t>–</w:t>
      </w:r>
      <w:r w:rsidR="00BE3E8F">
        <w:rPr>
          <w:rFonts w:eastAsia="SimSun" w:hint="cs"/>
          <w:rtl/>
          <w:lang w:eastAsia="zh-CN"/>
        </w:rPr>
        <w:t xml:space="preserve"> </w:t>
      </w:r>
      <w:r w:rsidR="00BE3E8F" w:rsidRPr="00BE3E8F">
        <w:rPr>
          <w:rFonts w:eastAsia="SimSun" w:hint="cs"/>
          <w:u w:val="single"/>
          <w:rtl/>
          <w:lang w:eastAsia="zh-CN"/>
        </w:rPr>
        <w:t>פסקי תשובות</w:t>
      </w:r>
      <w:r w:rsidR="00BE3E8F">
        <w:rPr>
          <w:rFonts w:eastAsia="SimSun" w:hint="cs"/>
          <w:rtl/>
          <w:lang w:eastAsia="zh-CN"/>
        </w:rPr>
        <w:t xml:space="preserve"> (אות י"ג ד"ה וסעודות),</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w:t>
      </w:r>
      <w:r w:rsidR="00AD262D">
        <w:rPr>
          <w:rFonts w:eastAsia="SimSun" w:hint="cs"/>
          <w:rtl/>
          <w:lang w:eastAsia="zh-CN"/>
        </w:rPr>
        <w:t>ג</w:t>
      </w:r>
      <w:r w:rsidR="00AD262D">
        <w:rPr>
          <w:rFonts w:eastAsia="SimSun"/>
          <w:rtl/>
          <w:lang w:eastAsia="zh-CN"/>
        </w:rPr>
        <w:t xml:space="preserve"> סעי'</w:t>
      </w:r>
      <w:r w:rsidR="00AD262D">
        <w:rPr>
          <w:rFonts w:eastAsia="SimSun" w:hint="cs"/>
          <w:rtl/>
          <w:lang w:eastAsia="zh-CN"/>
        </w:rPr>
        <w:t xml:space="preserve"> ג')</w:t>
      </w:r>
      <w:r w:rsidR="00EF0458" w:rsidRPr="00EF0458">
        <w:rPr>
          <w:rFonts w:eastAsia="SimSun" w:hint="cs"/>
          <w:rtl/>
          <w:lang w:eastAsia="zh-CN"/>
        </w:rPr>
        <w:t>.</w:t>
      </w:r>
    </w:p>
    <w:p w14:paraId="67A37EED" w14:textId="23934705" w:rsidR="00EF0458" w:rsidRPr="00EF0458" w:rsidRDefault="000D34C4" w:rsidP="00CA562C">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 xml:space="preserve">מכתב לבחור הבר מצוה שלמה זלמן שטילרמן, תמוז תשע"ג) – </w:t>
      </w:r>
      <w:r w:rsidR="00C63770">
        <w:rPr>
          <w:rFonts w:eastAsia="SimSun" w:hint="cs"/>
          <w:rtl/>
          <w:lang w:eastAsia="zh-CN"/>
        </w:rPr>
        <w:t>"</w:t>
      </w:r>
      <w:r w:rsidR="00EF0458" w:rsidRPr="00EF0458">
        <w:rPr>
          <w:rFonts w:eastAsia="SimSun" w:hint="cs"/>
          <w:rtl/>
          <w:lang w:eastAsia="zh-CN"/>
        </w:rPr>
        <w:t>שאלה: י</w:t>
      </w:r>
      <w:r w:rsidR="00EB69E6">
        <w:rPr>
          <w:rFonts w:eastAsia="SimSun" w:hint="cs"/>
          <w:rtl/>
          <w:lang w:eastAsia="zh-CN"/>
        </w:rPr>
        <w:t>היה לי בר מצווה במוצ"ש פרשת מטות</w:t>
      </w:r>
      <w:r w:rsidR="00EF0458" w:rsidRPr="00EF0458">
        <w:rPr>
          <w:rFonts w:eastAsia="SimSun" w:hint="cs"/>
          <w:rtl/>
          <w:lang w:eastAsia="zh-CN"/>
        </w:rPr>
        <w:t xml:space="preserve"> מסעי כ"ט תמוז. ורציתי לשאול: האם אפשר לרקוד בבר מצווה שיהיה באמצע שלשת השבועות. תשובה: </w:t>
      </w:r>
      <w:r w:rsidR="00EF0458" w:rsidRPr="00D51861">
        <w:rPr>
          <w:rFonts w:eastAsia="SimSun" w:hint="cs"/>
          <w:b/>
          <w:bCs/>
          <w:rtl/>
          <w:lang w:eastAsia="zh-CN"/>
        </w:rPr>
        <w:t>ילך בלי לקפוץ</w:t>
      </w:r>
      <w:r w:rsidR="00EF0458" w:rsidRPr="00EF0458">
        <w:rPr>
          <w:rFonts w:eastAsia="SimSun" w:hint="cs"/>
          <w:rtl/>
          <w:lang w:eastAsia="zh-CN"/>
        </w:rPr>
        <w:t>".</w:t>
      </w:r>
    </w:p>
    <w:p w14:paraId="064938EC" w14:textId="77777777" w:rsidR="00EF0458" w:rsidRPr="00D468C7" w:rsidRDefault="00EF0458" w:rsidP="00D468C7">
      <w:pPr>
        <w:numPr>
          <w:ilvl w:val="2"/>
          <w:numId w:val="4"/>
        </w:numPr>
        <w:jc w:val="both"/>
        <w:rPr>
          <w:rFonts w:eastAsia="SimSun"/>
          <w:rtl/>
          <w:lang w:eastAsia="zh-CN"/>
        </w:rPr>
      </w:pPr>
      <w:r w:rsidRPr="00EF0458">
        <w:rPr>
          <w:rFonts w:eastAsia="SimSun" w:hint="cs"/>
          <w:rtl/>
          <w:lang w:eastAsia="zh-CN"/>
        </w:rPr>
        <w:t>לענין כלי שיר - עי' לקמן.</w:t>
      </w:r>
    </w:p>
    <w:p w14:paraId="421972A7" w14:textId="77777777" w:rsidR="00D468C7" w:rsidRPr="00EF0458" w:rsidRDefault="00D468C7" w:rsidP="00D468C7">
      <w:pPr>
        <w:jc w:val="both"/>
        <w:rPr>
          <w:rFonts w:eastAsia="SimSun"/>
          <w:lang w:eastAsia="zh-CN"/>
        </w:rPr>
      </w:pPr>
    </w:p>
    <w:p w14:paraId="65503DFE" w14:textId="77777777" w:rsidR="00EF0458" w:rsidRPr="00EF0458" w:rsidRDefault="00F37982" w:rsidP="00CA562C">
      <w:pPr>
        <w:numPr>
          <w:ilvl w:val="1"/>
          <w:numId w:val="4"/>
        </w:numPr>
        <w:jc w:val="both"/>
        <w:rPr>
          <w:rFonts w:eastAsia="SimSun"/>
          <w:lang w:eastAsia="zh-CN"/>
        </w:rPr>
      </w:pPr>
      <w:r>
        <w:rPr>
          <w:rFonts w:eastAsia="SimSun" w:hint="cs"/>
          <w:b/>
          <w:bCs/>
          <w:rtl/>
          <w:lang w:eastAsia="zh-CN"/>
        </w:rPr>
        <w:t xml:space="preserve">שמחת </w:t>
      </w:r>
      <w:r w:rsidR="00EF0458" w:rsidRPr="00EF0458">
        <w:rPr>
          <w:rFonts w:eastAsia="SimSun" w:hint="cs"/>
          <w:b/>
          <w:bCs/>
          <w:rtl/>
          <w:lang w:eastAsia="zh-CN"/>
        </w:rPr>
        <w:t>סיום</w:t>
      </w:r>
      <w:r w:rsidR="000E5BF1">
        <w:rPr>
          <w:rFonts w:eastAsia="SimSun" w:hint="cs"/>
          <w:rtl/>
          <w:lang w:eastAsia="zh-CN"/>
        </w:rPr>
        <w:t xml:space="preserve">: לענין </w:t>
      </w:r>
      <w:r w:rsidR="000E5BF1" w:rsidRPr="00EF0458">
        <w:rPr>
          <w:rFonts w:eastAsia="SimSun" w:hint="cs"/>
          <w:rtl/>
          <w:lang w:eastAsia="zh-CN"/>
        </w:rPr>
        <w:t>ר</w:t>
      </w:r>
      <w:r w:rsidR="000E5BF1">
        <w:rPr>
          <w:rFonts w:eastAsia="SimSun" w:hint="cs"/>
          <w:rtl/>
          <w:lang w:eastAsia="zh-CN"/>
        </w:rPr>
        <w:t>י</w:t>
      </w:r>
      <w:r w:rsidR="000E5BF1" w:rsidRPr="00EF0458">
        <w:rPr>
          <w:rFonts w:eastAsia="SimSun" w:hint="cs"/>
          <w:rtl/>
          <w:lang w:eastAsia="zh-CN"/>
        </w:rPr>
        <w:t>קודי</w:t>
      </w:r>
      <w:r w:rsidR="000E5BF1">
        <w:rPr>
          <w:rFonts w:eastAsia="SimSun" w:hint="cs"/>
          <w:rtl/>
          <w:lang w:eastAsia="zh-CN"/>
        </w:rPr>
        <w:t>ן ומחולות</w:t>
      </w:r>
      <w:r w:rsidR="00EF0458" w:rsidRPr="00EF0458">
        <w:rPr>
          <w:rFonts w:eastAsia="SimSun" w:hint="cs"/>
          <w:rtl/>
          <w:lang w:eastAsia="zh-CN"/>
        </w:rPr>
        <w:t>.</w:t>
      </w:r>
    </w:p>
    <w:p w14:paraId="5267247F"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59EFF334"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הגר"ע אויירבאך</w:t>
      </w:r>
      <w:r w:rsidRPr="00EF0458">
        <w:rPr>
          <w:rFonts w:eastAsia="SimSun" w:hint="cs"/>
          <w:rtl/>
          <w:lang w:eastAsia="zh-CN"/>
        </w:rPr>
        <w:t xml:space="preserve"> שליט"א (קונ' בין המצרים אות כ"ה) – "כשעושים מסיבה לחתן בישיבה אין לרקוד ולשיר שירים שמחים בג' השבועות דאין זה סעודת מצוה אך בשעושים סיום מס</w:t>
      </w:r>
      <w:r w:rsidR="00FC355A">
        <w:rPr>
          <w:rFonts w:eastAsia="SimSun" w:hint="cs"/>
          <w:rtl/>
          <w:lang w:eastAsia="zh-CN"/>
        </w:rPr>
        <w:t>כ</w:t>
      </w:r>
      <w:r w:rsidRPr="00EF0458">
        <w:rPr>
          <w:rFonts w:eastAsia="SimSun" w:hint="cs"/>
          <w:rtl/>
          <w:lang w:eastAsia="zh-CN"/>
        </w:rPr>
        <w:t>ת במסיבה מותר".</w:t>
      </w:r>
    </w:p>
    <w:p w14:paraId="6551EE46" w14:textId="77777777" w:rsidR="009A5918" w:rsidRPr="009A5918" w:rsidRDefault="009A5918" w:rsidP="009A5918">
      <w:pPr>
        <w:numPr>
          <w:ilvl w:val="2"/>
          <w:numId w:val="4"/>
        </w:numPr>
        <w:jc w:val="both"/>
        <w:rPr>
          <w:rFonts w:eastAsia="SimSun"/>
          <w:lang w:eastAsia="zh-CN"/>
        </w:rPr>
      </w:pPr>
      <w:r w:rsidRPr="009A5918">
        <w:rPr>
          <w:rFonts w:eastAsia="SimSun" w:hint="cs"/>
          <w:rtl/>
          <w:lang w:eastAsia="zh-CN"/>
        </w:rPr>
        <w:t>מחמיר.</w:t>
      </w:r>
    </w:p>
    <w:p w14:paraId="132EF236" w14:textId="77777777" w:rsidR="009A5918" w:rsidRDefault="009A5918" w:rsidP="00FA536E">
      <w:pPr>
        <w:numPr>
          <w:ilvl w:val="3"/>
          <w:numId w:val="4"/>
        </w:numPr>
        <w:jc w:val="both"/>
        <w:rPr>
          <w:rFonts w:eastAsia="SimSun"/>
          <w:lang w:eastAsia="zh-CN"/>
        </w:rPr>
      </w:pPr>
      <w:r w:rsidRPr="00FA536E">
        <w:rPr>
          <w:rFonts w:eastAsia="SimSun" w:hint="cs"/>
          <w:u w:val="single"/>
          <w:rtl/>
          <w:lang w:eastAsia="zh-CN"/>
        </w:rPr>
        <w:t>חוט שני</w:t>
      </w:r>
      <w:r>
        <w:rPr>
          <w:rFonts w:eastAsia="SimSun" w:hint="cs"/>
          <w:rtl/>
          <w:lang w:eastAsia="zh-CN"/>
        </w:rPr>
        <w:t xml:space="preserve"> (</w:t>
      </w:r>
      <w:r w:rsidRPr="009A5918">
        <w:rPr>
          <w:rFonts w:eastAsia="SimSun"/>
          <w:rtl/>
          <w:lang w:eastAsia="zh-CN"/>
        </w:rPr>
        <w:t>קרא עלי מועד פ</w:t>
      </w:r>
      <w:r>
        <w:rPr>
          <w:rFonts w:eastAsia="SimSun" w:hint="cs"/>
          <w:rtl/>
          <w:lang w:eastAsia="zh-CN"/>
        </w:rPr>
        <w:t xml:space="preserve">רק </w:t>
      </w:r>
      <w:r w:rsidRPr="009A5918">
        <w:rPr>
          <w:rFonts w:eastAsia="SimSun"/>
          <w:rtl/>
          <w:lang w:eastAsia="zh-CN"/>
        </w:rPr>
        <w:t>ב</w:t>
      </w:r>
      <w:r>
        <w:rPr>
          <w:rFonts w:eastAsia="SimSun" w:hint="cs"/>
          <w:rtl/>
          <w:lang w:eastAsia="zh-CN"/>
        </w:rPr>
        <w:t>'</w:t>
      </w:r>
      <w:r w:rsidRPr="009A5918">
        <w:rPr>
          <w:rFonts w:eastAsia="SimSun"/>
          <w:rtl/>
          <w:lang w:eastAsia="zh-CN"/>
        </w:rPr>
        <w:t xml:space="preserve"> הע</w:t>
      </w:r>
      <w:r>
        <w:rPr>
          <w:rFonts w:eastAsia="SimSun" w:hint="cs"/>
          <w:rtl/>
          <w:lang w:eastAsia="zh-CN"/>
        </w:rPr>
        <w:t>'</w:t>
      </w:r>
      <w:r w:rsidRPr="009A5918">
        <w:rPr>
          <w:rFonts w:eastAsia="SimSun"/>
          <w:rtl/>
          <w:lang w:eastAsia="zh-CN"/>
        </w:rPr>
        <w:t xml:space="preserve"> י"ב</w:t>
      </w:r>
      <w:r>
        <w:rPr>
          <w:rFonts w:eastAsia="SimSun" w:hint="cs"/>
          <w:rtl/>
          <w:lang w:eastAsia="zh-CN"/>
        </w:rPr>
        <w:t xml:space="preserve"> ד"ה ובסעודת) </w:t>
      </w:r>
      <w:r>
        <w:rPr>
          <w:rFonts w:eastAsia="SimSun"/>
          <w:rtl/>
          <w:lang w:eastAsia="zh-CN"/>
        </w:rPr>
        <w:t>–</w:t>
      </w:r>
      <w:r>
        <w:rPr>
          <w:rFonts w:eastAsia="SimSun" w:hint="cs"/>
          <w:rtl/>
          <w:lang w:eastAsia="zh-CN"/>
        </w:rPr>
        <w:t xml:space="preserve"> "</w:t>
      </w:r>
      <w:r w:rsidR="00FA536E" w:rsidRPr="00FA536E">
        <w:rPr>
          <w:rFonts w:eastAsia="SimSun"/>
          <w:rtl/>
          <w:lang w:eastAsia="zh-CN"/>
        </w:rPr>
        <w:t>ולענין סעודת סיום נסתפקנו אם מותר לשיר ולרקוד, ושאלתי להגר"נ קרליץ שליט"א וענה דמותר לשיר לכבוד הסיום אבל לא להפליג בשירים"</w:t>
      </w:r>
      <w:r w:rsidR="00FA536E">
        <w:rPr>
          <w:rFonts w:eastAsia="SimSun" w:hint="cs"/>
          <w:rtl/>
          <w:lang w:eastAsia="zh-CN"/>
        </w:rPr>
        <w:t>.</w:t>
      </w:r>
    </w:p>
    <w:p w14:paraId="0B0EC1FC" w14:textId="77777777" w:rsidR="00BE3E8F" w:rsidRPr="00EF0458" w:rsidRDefault="00BE3E8F" w:rsidP="00BE3E8F">
      <w:pPr>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BE3E8F">
        <w:rPr>
          <w:rFonts w:eastAsia="SimSun" w:hint="cs"/>
          <w:u w:val="single"/>
          <w:rtl/>
          <w:lang w:eastAsia="zh-CN"/>
        </w:rPr>
        <w:t>פסקי תשובות</w:t>
      </w:r>
      <w:r>
        <w:rPr>
          <w:rFonts w:eastAsia="SimSun" w:hint="cs"/>
          <w:rtl/>
          <w:lang w:eastAsia="zh-CN"/>
        </w:rPr>
        <w:t xml:space="preserve"> (אות י"ג ד"ה וסעודות).</w:t>
      </w:r>
    </w:p>
    <w:p w14:paraId="50349525" w14:textId="77777777" w:rsidR="00EF0458" w:rsidRPr="00EF0458" w:rsidRDefault="00EF0458" w:rsidP="00EF0458">
      <w:pPr>
        <w:jc w:val="both"/>
        <w:rPr>
          <w:rFonts w:eastAsia="SimSun"/>
          <w:lang w:eastAsia="zh-CN"/>
        </w:rPr>
      </w:pPr>
    </w:p>
    <w:p w14:paraId="0C4A99EA" w14:textId="77777777" w:rsidR="00FA536E" w:rsidRDefault="00FA536E" w:rsidP="00FA536E">
      <w:pPr>
        <w:numPr>
          <w:ilvl w:val="1"/>
          <w:numId w:val="4"/>
        </w:numPr>
        <w:jc w:val="both"/>
        <w:rPr>
          <w:rFonts w:eastAsia="SimSun"/>
          <w:lang w:eastAsia="zh-CN"/>
        </w:rPr>
      </w:pPr>
      <w:r w:rsidRPr="00FA536E">
        <w:rPr>
          <w:rFonts w:eastAsia="SimSun" w:hint="cs"/>
          <w:b/>
          <w:bCs/>
          <w:rtl/>
          <w:lang w:eastAsia="zh-CN"/>
        </w:rPr>
        <w:t xml:space="preserve">שמחת </w:t>
      </w:r>
      <w:r w:rsidR="00412ADF">
        <w:rPr>
          <w:rFonts w:eastAsia="SimSun" w:hint="cs"/>
          <w:b/>
          <w:bCs/>
          <w:rtl/>
          <w:lang w:eastAsia="zh-CN"/>
        </w:rPr>
        <w:t>אירוסין, ו</w:t>
      </w:r>
      <w:r w:rsidRPr="00FA536E">
        <w:rPr>
          <w:rFonts w:eastAsia="SimSun" w:hint="cs"/>
          <w:b/>
          <w:bCs/>
          <w:rtl/>
          <w:lang w:eastAsia="zh-CN"/>
        </w:rPr>
        <w:t>תנאים</w:t>
      </w:r>
      <w:r w:rsidRPr="00FA536E">
        <w:rPr>
          <w:rFonts w:eastAsia="SimSun" w:hint="cs"/>
          <w:rtl/>
          <w:lang w:eastAsia="zh-CN"/>
        </w:rPr>
        <w:t>: לענין ריקודין ומחולות.</w:t>
      </w:r>
    </w:p>
    <w:p w14:paraId="24FF67F2" w14:textId="77777777" w:rsidR="00FA536E" w:rsidRPr="00FA536E" w:rsidRDefault="00FA536E" w:rsidP="00FA536E">
      <w:pPr>
        <w:numPr>
          <w:ilvl w:val="2"/>
          <w:numId w:val="4"/>
        </w:numPr>
        <w:jc w:val="both"/>
        <w:rPr>
          <w:rFonts w:eastAsia="SimSun"/>
          <w:lang w:eastAsia="zh-CN"/>
        </w:rPr>
      </w:pPr>
      <w:r w:rsidRPr="00FA536E">
        <w:rPr>
          <w:rFonts w:eastAsia="SimSun" w:hint="cs"/>
          <w:rtl/>
          <w:lang w:eastAsia="zh-CN"/>
        </w:rPr>
        <w:t>מחמיר.</w:t>
      </w:r>
    </w:p>
    <w:p w14:paraId="754382C2" w14:textId="154DA48E" w:rsidR="0075253B" w:rsidRPr="0075253B" w:rsidRDefault="0075253B" w:rsidP="0075253B">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סעי' ד') </w:t>
      </w:r>
      <w:r>
        <w:rPr>
          <w:rFonts w:eastAsia="SimSun"/>
          <w:rtl/>
          <w:lang w:eastAsia="zh-CN"/>
        </w:rPr>
        <w:t>–</w:t>
      </w:r>
      <w:r>
        <w:rPr>
          <w:rFonts w:eastAsia="SimSun" w:hint="cs"/>
          <w:rtl/>
          <w:lang w:eastAsia="zh-CN"/>
        </w:rPr>
        <w:t xml:space="preserve"> "</w:t>
      </w:r>
      <w:r w:rsidRPr="0075253B">
        <w:rPr>
          <w:rFonts w:eastAsia="SimSun"/>
          <w:rtl/>
          <w:lang w:eastAsia="zh-CN"/>
        </w:rPr>
        <w:t>במסיבת תנאים, יש למעט בשירי שמחה, אבל אין לרקוד"</w:t>
      </w:r>
      <w:r>
        <w:rPr>
          <w:rFonts w:eastAsia="SimSun" w:hint="cs"/>
          <w:rtl/>
          <w:lang w:eastAsia="zh-CN"/>
        </w:rPr>
        <w:t>.</w:t>
      </w:r>
    </w:p>
    <w:p w14:paraId="39FC3022" w14:textId="77777777" w:rsidR="00FA536E" w:rsidRDefault="00FA536E" w:rsidP="00FA536E">
      <w:pPr>
        <w:numPr>
          <w:ilvl w:val="3"/>
          <w:numId w:val="4"/>
        </w:numPr>
        <w:jc w:val="both"/>
        <w:rPr>
          <w:rFonts w:eastAsia="SimSun"/>
          <w:lang w:eastAsia="zh-CN"/>
        </w:rPr>
      </w:pPr>
      <w:r w:rsidRPr="00FA536E">
        <w:rPr>
          <w:rFonts w:eastAsia="SimSun" w:hint="cs"/>
          <w:u w:val="single"/>
          <w:rtl/>
          <w:lang w:eastAsia="zh-CN"/>
        </w:rPr>
        <w:t>חוט שני</w:t>
      </w:r>
      <w:r w:rsidRPr="00FA536E">
        <w:rPr>
          <w:rFonts w:eastAsia="SimSun" w:hint="cs"/>
          <w:rtl/>
          <w:lang w:eastAsia="zh-CN"/>
        </w:rPr>
        <w:t xml:space="preserve"> (</w:t>
      </w:r>
      <w:r w:rsidRPr="00FA536E">
        <w:rPr>
          <w:rFonts w:eastAsia="SimSun"/>
          <w:rtl/>
          <w:lang w:eastAsia="zh-CN"/>
        </w:rPr>
        <w:t>קרא עלי מועד פ</w:t>
      </w:r>
      <w:r w:rsidRPr="00FA536E">
        <w:rPr>
          <w:rFonts w:eastAsia="SimSun" w:hint="cs"/>
          <w:rtl/>
          <w:lang w:eastAsia="zh-CN"/>
        </w:rPr>
        <w:t xml:space="preserve">רק </w:t>
      </w:r>
      <w:r w:rsidRPr="00FA536E">
        <w:rPr>
          <w:rFonts w:eastAsia="SimSun"/>
          <w:rtl/>
          <w:lang w:eastAsia="zh-CN"/>
        </w:rPr>
        <w:t>ב</w:t>
      </w:r>
      <w:r w:rsidRPr="00FA536E">
        <w:rPr>
          <w:rFonts w:eastAsia="SimSun" w:hint="cs"/>
          <w:rtl/>
          <w:lang w:eastAsia="zh-CN"/>
        </w:rPr>
        <w:t>'</w:t>
      </w:r>
      <w:r w:rsidRPr="00FA536E">
        <w:rPr>
          <w:rFonts w:eastAsia="SimSun"/>
          <w:rtl/>
          <w:lang w:eastAsia="zh-CN"/>
        </w:rPr>
        <w:t xml:space="preserve"> הע</w:t>
      </w:r>
      <w:r w:rsidRPr="00FA536E">
        <w:rPr>
          <w:rFonts w:eastAsia="SimSun" w:hint="cs"/>
          <w:rtl/>
          <w:lang w:eastAsia="zh-CN"/>
        </w:rPr>
        <w:t>'</w:t>
      </w:r>
      <w:r w:rsidRPr="00FA536E">
        <w:rPr>
          <w:rFonts w:eastAsia="SimSun"/>
          <w:rtl/>
          <w:lang w:eastAsia="zh-CN"/>
        </w:rPr>
        <w:t xml:space="preserve"> י"ב</w:t>
      </w:r>
      <w:r w:rsidRPr="00FA536E">
        <w:rPr>
          <w:rFonts w:eastAsia="SimSun" w:hint="cs"/>
          <w:rtl/>
          <w:lang w:eastAsia="zh-CN"/>
        </w:rPr>
        <w:t xml:space="preserve"> ד"ה ובסעודת) – "</w:t>
      </w:r>
      <w:r>
        <w:rPr>
          <w:rFonts w:eastAsia="SimSun" w:hint="cs"/>
          <w:rtl/>
          <w:lang w:eastAsia="zh-CN"/>
        </w:rPr>
        <w:t xml:space="preserve">עוד </w:t>
      </w:r>
      <w:r w:rsidRPr="00FA536E">
        <w:rPr>
          <w:rFonts w:eastAsia="SimSun"/>
          <w:rtl/>
          <w:lang w:eastAsia="zh-CN"/>
        </w:rPr>
        <w:t>שאלתי אם מותר לשיר ולרקוד לחתן שהתארס, והשיב ולשיר מותר ולא לרקוד"</w:t>
      </w:r>
      <w:r w:rsidRPr="00FA536E">
        <w:rPr>
          <w:rFonts w:eastAsia="SimSun" w:hint="cs"/>
          <w:rtl/>
          <w:lang w:eastAsia="zh-CN"/>
        </w:rPr>
        <w:t>.</w:t>
      </w:r>
    </w:p>
    <w:p w14:paraId="1ACF524F" w14:textId="77777777" w:rsidR="00D468C7" w:rsidRDefault="00D468C7" w:rsidP="00FA536E">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"א</w:t>
      </w:r>
      <w:r>
        <w:rPr>
          <w:rFonts w:eastAsia="SimSun"/>
          <w:rtl/>
          <w:lang w:eastAsia="zh-CN"/>
        </w:rPr>
        <w:t>) – "</w:t>
      </w:r>
      <w:r w:rsidRPr="00D468C7">
        <w:rPr>
          <w:rFonts w:eastAsia="SimSun"/>
          <w:rtl/>
          <w:lang w:eastAsia="zh-CN"/>
        </w:rPr>
        <w:t>שאלה: עד ראש חודש האם מותר לעשות ריקודים בלא כלי זמר כגון סעודת בר מצוה או ווארט</w:t>
      </w:r>
      <w:r>
        <w:rPr>
          <w:rFonts w:eastAsia="SimSun" w:hint="cs"/>
          <w:rtl/>
          <w:lang w:eastAsia="zh-CN"/>
        </w:rPr>
        <w:t xml:space="preserve">. </w:t>
      </w:r>
      <w:r w:rsidRPr="00D468C7">
        <w:rPr>
          <w:rFonts w:eastAsia="SimSun"/>
          <w:rtl/>
          <w:lang w:eastAsia="zh-CN"/>
        </w:rPr>
        <w:t>תשובה: לא</w:t>
      </w:r>
      <w:r>
        <w:rPr>
          <w:rFonts w:eastAsia="SimSun" w:hint="cs"/>
          <w:rtl/>
          <w:lang w:eastAsia="zh-CN"/>
        </w:rPr>
        <w:t>".</w:t>
      </w:r>
    </w:p>
    <w:p w14:paraId="1E955EE4" w14:textId="77777777" w:rsidR="00D468C7" w:rsidRDefault="00D468C7" w:rsidP="00FA536E">
      <w:pPr>
        <w:numPr>
          <w:ilvl w:val="3"/>
          <w:numId w:val="4"/>
        </w:numPr>
        <w:jc w:val="both"/>
        <w:rPr>
          <w:rFonts w:eastAsia="SimSun"/>
          <w:lang w:eastAsia="zh-CN"/>
        </w:rPr>
      </w:pPr>
      <w:r w:rsidRPr="00EF0458">
        <w:rPr>
          <w:rFonts w:eastAsia="SimSun" w:hint="cs"/>
          <w:u w:val="single"/>
          <w:rtl/>
          <w:lang w:eastAsia="zh-CN"/>
        </w:rPr>
        <w:t>הגר"ע אויירבאך</w:t>
      </w:r>
      <w:r w:rsidRPr="00EF0458">
        <w:rPr>
          <w:rFonts w:eastAsia="SimSun" w:hint="cs"/>
          <w:rtl/>
          <w:lang w:eastAsia="zh-CN"/>
        </w:rPr>
        <w:t xml:space="preserve"> שליט"א (</w:t>
      </w:r>
      <w:r>
        <w:rPr>
          <w:rFonts w:eastAsia="SimSun"/>
          <w:rtl/>
          <w:lang w:eastAsia="zh-CN"/>
        </w:rPr>
        <w:t>מה טובו גליון א' עמ' ע</w:t>
      </w:r>
      <w:r>
        <w:rPr>
          <w:rFonts w:eastAsia="SimSun" w:hint="cs"/>
          <w:rtl/>
          <w:lang w:eastAsia="zh-CN"/>
        </w:rPr>
        <w:t>"א הע' ט'</w:t>
      </w:r>
      <w:r>
        <w:rPr>
          <w:rFonts w:eastAsia="SimSun"/>
          <w:rtl/>
          <w:lang w:eastAsia="zh-CN"/>
        </w:rPr>
        <w:t>) – "</w:t>
      </w:r>
      <w:r>
        <w:rPr>
          <w:rFonts w:eastAsia="SimSun" w:hint="cs"/>
          <w:rtl/>
          <w:lang w:eastAsia="zh-CN"/>
        </w:rPr>
        <w:t>להחמיר בכל זה".</w:t>
      </w:r>
    </w:p>
    <w:p w14:paraId="63662186" w14:textId="77777777" w:rsidR="00412ADF" w:rsidRDefault="00412ADF" w:rsidP="00FA536E">
      <w:pPr>
        <w:numPr>
          <w:ilvl w:val="3"/>
          <w:numId w:val="4"/>
        </w:numPr>
        <w:jc w:val="both"/>
        <w:rPr>
          <w:rFonts w:eastAsia="SimSun"/>
          <w:lang w:eastAsia="zh-CN"/>
        </w:rPr>
      </w:pPr>
      <w:r>
        <w:rPr>
          <w:rFonts w:eastAsia="SimSun"/>
          <w:u w:val="single"/>
          <w:rtl/>
          <w:lang w:eastAsia="zh-CN"/>
        </w:rPr>
        <w:t>הלכות ומנהגי בין המצרים</w:t>
      </w:r>
      <w:r>
        <w:rPr>
          <w:rFonts w:eastAsia="SimSun"/>
          <w:rtl/>
          <w:lang w:eastAsia="zh-CN"/>
        </w:rPr>
        <w:t xml:space="preserve"> (פרק ג' סעי' ו') – "אסור לעשות ריקודין ומחולות מי"ז בתמוז ואילך, בין בסעודה ואפילו בסעודת אירוסין או בר מצוה, ובין בלא סעודה".</w:t>
      </w:r>
    </w:p>
    <w:p w14:paraId="60210392" w14:textId="77777777" w:rsidR="003E3A67" w:rsidRDefault="003E3A67" w:rsidP="00FA536E">
      <w:pPr>
        <w:numPr>
          <w:ilvl w:val="3"/>
          <w:numId w:val="4"/>
        </w:numPr>
        <w:jc w:val="both"/>
        <w:rPr>
          <w:rFonts w:eastAsia="SimSun"/>
          <w:lang w:eastAsia="zh-CN"/>
        </w:rPr>
      </w:pPr>
      <w:r w:rsidRPr="00FD4381">
        <w:rPr>
          <w:rFonts w:eastAsia="SimSun" w:hint="cs"/>
          <w:u w:val="single"/>
          <w:rtl/>
          <w:lang w:eastAsia="zh-CN"/>
        </w:rPr>
        <w:t>איך נשיר</w:t>
      </w:r>
      <w:r>
        <w:rPr>
          <w:rFonts w:eastAsia="SimSun" w:hint="cs"/>
          <w:rtl/>
          <w:lang w:eastAsia="zh-CN"/>
        </w:rPr>
        <w:t xml:space="preserve"> (פרק ח' סעי' ח').</w:t>
      </w:r>
    </w:p>
    <w:p w14:paraId="6D92D579" w14:textId="77777777" w:rsidR="007A100F" w:rsidRDefault="007A100F" w:rsidP="007A100F">
      <w:pPr>
        <w:numPr>
          <w:ilvl w:val="2"/>
          <w:numId w:val="4"/>
        </w:numPr>
        <w:jc w:val="both"/>
        <w:rPr>
          <w:rFonts w:eastAsia="SimSun"/>
          <w:lang w:eastAsia="zh-CN"/>
        </w:rPr>
      </w:pPr>
      <w:r w:rsidRPr="007A100F">
        <w:rPr>
          <w:rFonts w:eastAsia="SimSun" w:hint="cs"/>
          <w:rtl/>
          <w:lang w:eastAsia="zh-CN"/>
        </w:rPr>
        <w:t>מיקל</w:t>
      </w:r>
      <w:r w:rsidR="00BE3E8F">
        <w:rPr>
          <w:rFonts w:eastAsia="SimSun" w:hint="cs"/>
          <w:rtl/>
          <w:lang w:eastAsia="zh-CN"/>
        </w:rPr>
        <w:t>, עד ראש חודש</w:t>
      </w:r>
      <w:r w:rsidRPr="007A100F">
        <w:rPr>
          <w:rFonts w:eastAsia="SimSun" w:hint="cs"/>
          <w:rtl/>
          <w:lang w:eastAsia="zh-CN"/>
        </w:rPr>
        <w:t>.</w:t>
      </w:r>
    </w:p>
    <w:p w14:paraId="35147034" w14:textId="77777777" w:rsidR="007A100F" w:rsidRDefault="007A100F" w:rsidP="007A100F">
      <w:pPr>
        <w:numPr>
          <w:ilvl w:val="3"/>
          <w:numId w:val="4"/>
        </w:numPr>
        <w:jc w:val="both"/>
        <w:rPr>
          <w:rFonts w:eastAsia="SimSun"/>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א' </w:t>
      </w:r>
      <w:r w:rsidR="00BE3E8F">
        <w:rPr>
          <w:rFonts w:eastAsia="SimSun" w:hint="cs"/>
          <w:rtl/>
          <w:lang w:eastAsia="zh-CN"/>
        </w:rPr>
        <w:t>הע' כ"ב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A100F">
        <w:rPr>
          <w:rFonts w:eastAsia="SimSun"/>
          <w:rtl/>
          <w:lang w:eastAsia="zh-CN"/>
        </w:rPr>
        <w:t xml:space="preserve">בריקודים בלא כלי זמר אפשר להקל גם בשאר שמחה של מצוה כגון סעודת בר מצוה או ווארט, </w:t>
      </w:r>
      <w:r w:rsidRPr="00BE3E8F">
        <w:rPr>
          <w:rFonts w:eastAsia="SimSun"/>
          <w:b/>
          <w:bCs/>
          <w:rtl/>
          <w:lang w:eastAsia="zh-CN"/>
        </w:rPr>
        <w:t>אבל אחרי ר"ח</w:t>
      </w:r>
      <w:r w:rsidRPr="007A100F">
        <w:rPr>
          <w:rFonts w:eastAsia="SimSun"/>
          <w:rtl/>
          <w:lang w:eastAsia="zh-CN"/>
        </w:rPr>
        <w:t xml:space="preserve"> יש להימנע מזה"</w:t>
      </w:r>
      <w:r>
        <w:rPr>
          <w:rFonts w:eastAsia="SimSun" w:hint="cs"/>
          <w:rtl/>
          <w:lang w:eastAsia="zh-CN"/>
        </w:rPr>
        <w:t>.</w:t>
      </w:r>
    </w:p>
    <w:p w14:paraId="6C214E6F" w14:textId="77777777" w:rsidR="007A100F" w:rsidRPr="007A100F" w:rsidRDefault="007A100F" w:rsidP="007A100F">
      <w:pPr>
        <w:numPr>
          <w:ilvl w:val="2"/>
          <w:numId w:val="4"/>
        </w:numPr>
        <w:jc w:val="both"/>
        <w:rPr>
          <w:rFonts w:eastAsia="SimSun"/>
          <w:lang w:eastAsia="zh-CN"/>
        </w:rPr>
      </w:pPr>
      <w:r w:rsidRPr="007A100F">
        <w:rPr>
          <w:rFonts w:eastAsia="SimSun" w:hint="cs"/>
          <w:rtl/>
          <w:lang w:eastAsia="zh-CN"/>
        </w:rPr>
        <w:t>מראי מקומות.</w:t>
      </w:r>
    </w:p>
    <w:p w14:paraId="54CAE678" w14:textId="77777777" w:rsidR="007A100F" w:rsidRPr="007A100F" w:rsidRDefault="007A100F" w:rsidP="007A100F">
      <w:pPr>
        <w:numPr>
          <w:ilvl w:val="3"/>
          <w:numId w:val="4"/>
        </w:numPr>
        <w:jc w:val="both"/>
        <w:rPr>
          <w:rFonts w:eastAsia="SimSun"/>
          <w:lang w:eastAsia="zh-CN"/>
        </w:rPr>
      </w:pPr>
      <w:r>
        <w:rPr>
          <w:rFonts w:eastAsia="SimSun" w:hint="cs"/>
          <w:rtl/>
          <w:lang w:eastAsia="zh-CN"/>
        </w:rPr>
        <w:t>לגבי תשעת הימים - עי' לקמן.</w:t>
      </w:r>
    </w:p>
    <w:p w14:paraId="06F86409" w14:textId="77777777" w:rsidR="00FA536E" w:rsidRPr="00FA536E" w:rsidRDefault="00FA536E" w:rsidP="00FA536E">
      <w:pPr>
        <w:jc w:val="both"/>
        <w:rPr>
          <w:rFonts w:eastAsia="SimSun"/>
          <w:lang w:eastAsia="zh-CN"/>
        </w:rPr>
      </w:pPr>
    </w:p>
    <w:p w14:paraId="022269F7"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קידוש לבנה</w:t>
      </w:r>
      <w:r w:rsidR="000E5BF1">
        <w:rPr>
          <w:rFonts w:eastAsia="SimSun" w:hint="cs"/>
          <w:rtl/>
          <w:lang w:eastAsia="zh-CN"/>
        </w:rPr>
        <w:t>:</w:t>
      </w:r>
      <w:r w:rsidRPr="00EF0458">
        <w:rPr>
          <w:rFonts w:eastAsia="SimSun" w:hint="cs"/>
          <w:rtl/>
          <w:lang w:eastAsia="zh-CN"/>
        </w:rPr>
        <w:t xml:space="preserve"> </w:t>
      </w:r>
      <w:r w:rsidR="000E5BF1">
        <w:rPr>
          <w:rFonts w:eastAsia="SimSun" w:hint="cs"/>
          <w:rtl/>
          <w:lang w:eastAsia="zh-CN"/>
        </w:rPr>
        <w:t xml:space="preserve">לענין </w:t>
      </w:r>
      <w:r w:rsidR="000E5BF1" w:rsidRPr="00EF0458">
        <w:rPr>
          <w:rFonts w:eastAsia="SimSun" w:hint="cs"/>
          <w:rtl/>
          <w:lang w:eastAsia="zh-CN"/>
        </w:rPr>
        <w:t>ר</w:t>
      </w:r>
      <w:r w:rsidR="000E5BF1">
        <w:rPr>
          <w:rFonts w:eastAsia="SimSun" w:hint="cs"/>
          <w:rtl/>
          <w:lang w:eastAsia="zh-CN"/>
        </w:rPr>
        <w:t>י</w:t>
      </w:r>
      <w:r w:rsidR="000E5BF1" w:rsidRPr="00EF0458">
        <w:rPr>
          <w:rFonts w:eastAsia="SimSun" w:hint="cs"/>
          <w:rtl/>
          <w:lang w:eastAsia="zh-CN"/>
        </w:rPr>
        <w:t>קודי</w:t>
      </w:r>
      <w:r w:rsidR="000E5BF1">
        <w:rPr>
          <w:rFonts w:eastAsia="SimSun" w:hint="cs"/>
          <w:rtl/>
          <w:lang w:eastAsia="zh-CN"/>
        </w:rPr>
        <w:t>ן ומחולות</w:t>
      </w:r>
      <w:r w:rsidRPr="00EF0458">
        <w:rPr>
          <w:rFonts w:eastAsia="SimSun" w:hint="cs"/>
          <w:rtl/>
          <w:lang w:eastAsia="zh-CN"/>
        </w:rPr>
        <w:t>.</w:t>
      </w:r>
    </w:p>
    <w:p w14:paraId="7D47E126" w14:textId="77777777" w:rsidR="004313C0" w:rsidRDefault="00EF0458" w:rsidP="004313C0">
      <w:pPr>
        <w:numPr>
          <w:ilvl w:val="2"/>
          <w:numId w:val="4"/>
        </w:numPr>
        <w:jc w:val="both"/>
        <w:rPr>
          <w:rFonts w:eastAsia="SimSun"/>
          <w:lang w:eastAsia="zh-CN"/>
        </w:rPr>
      </w:pPr>
      <w:r w:rsidRPr="00EF0458">
        <w:rPr>
          <w:rFonts w:eastAsia="SimSun" w:hint="cs"/>
          <w:rtl/>
          <w:lang w:eastAsia="zh-CN"/>
        </w:rPr>
        <w:t>מחמיר</w:t>
      </w:r>
      <w:r w:rsidR="004313C0">
        <w:rPr>
          <w:rFonts w:eastAsia="SimSun" w:hint="cs"/>
          <w:rtl/>
          <w:lang w:eastAsia="zh-CN"/>
        </w:rPr>
        <w:t>.</w:t>
      </w:r>
    </w:p>
    <w:p w14:paraId="49956664" w14:textId="689F36E6" w:rsidR="004313C0" w:rsidRDefault="00EF0458" w:rsidP="004313C0">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תפ"ז</w:t>
      </w:r>
      <w:r w:rsidR="004313C0">
        <w:rPr>
          <w:rFonts w:eastAsia="SimSun" w:hint="cs"/>
          <w:rtl/>
          <w:lang w:eastAsia="zh-CN"/>
        </w:rPr>
        <w:t xml:space="preserve">) </w:t>
      </w:r>
      <w:r w:rsidR="004313C0">
        <w:rPr>
          <w:rFonts w:eastAsia="SimSun"/>
          <w:rtl/>
          <w:lang w:eastAsia="zh-CN"/>
        </w:rPr>
        <w:t>–</w:t>
      </w:r>
      <w:r w:rsidRPr="00EF0458">
        <w:rPr>
          <w:rFonts w:eastAsia="SimSun" w:hint="cs"/>
          <w:rtl/>
          <w:lang w:eastAsia="zh-CN"/>
        </w:rPr>
        <w:t xml:space="preserve"> "אין מזמרין 'טובים מאורות', וכ"ש שאין יוצאים במחול וריקוד"</w:t>
      </w:r>
      <w:r w:rsidR="004313C0">
        <w:rPr>
          <w:rFonts w:eastAsia="SimSun" w:hint="cs"/>
          <w:rtl/>
          <w:lang w:eastAsia="zh-CN"/>
        </w:rPr>
        <w:t>.</w:t>
      </w:r>
    </w:p>
    <w:p w14:paraId="0385F75A" w14:textId="7CEC7372" w:rsidR="004313C0" w:rsidRDefault="00EF0458" w:rsidP="000A69CF">
      <w:pPr>
        <w:numPr>
          <w:ilvl w:val="3"/>
          <w:numId w:val="4"/>
        </w:numPr>
        <w:jc w:val="both"/>
        <w:rPr>
          <w:rFonts w:eastAsia="SimSun"/>
          <w:lang w:eastAsia="zh-CN"/>
        </w:rPr>
      </w:pPr>
      <w:r w:rsidRPr="00EF0458">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נחמת ישראל פרק ג' הע' ס"ג</w:t>
      </w:r>
      <w:r w:rsidR="000A69CF">
        <w:rPr>
          <w:rFonts w:eastAsia="SimSun" w:hint="cs"/>
          <w:rtl/>
          <w:lang w:eastAsia="zh-CN"/>
        </w:rPr>
        <w:t>,</w:t>
      </w:r>
      <w:r w:rsidR="0047189D">
        <w:rPr>
          <w:rFonts w:eastAsia="SimSun" w:hint="cs"/>
          <w:rtl/>
          <w:lang w:eastAsia="zh-CN"/>
        </w:rPr>
        <w:t xml:space="preserve"> דפו"ח הע' ס"ט,</w:t>
      </w:r>
      <w:r w:rsidR="000A69CF">
        <w:rPr>
          <w:rFonts w:eastAsia="SimSun" w:hint="cs"/>
          <w:rtl/>
          <w:lang w:eastAsia="zh-CN"/>
        </w:rPr>
        <w:t xml:space="preserve"> פרק ל"ט הע' שמ"ד*</w:t>
      </w:r>
      <w:r w:rsidR="0047189D">
        <w:rPr>
          <w:rFonts w:eastAsia="SimSun" w:hint="cs"/>
          <w:rtl/>
          <w:lang w:eastAsia="zh-CN"/>
        </w:rPr>
        <w:t>, דפו"ח הע' שנ"ח</w:t>
      </w:r>
      <w:r w:rsidRPr="00EF0458">
        <w:rPr>
          <w:rFonts w:eastAsia="SimSun" w:hint="cs"/>
          <w:rtl/>
          <w:lang w:eastAsia="zh-CN"/>
        </w:rPr>
        <w:t>)</w:t>
      </w:r>
      <w:r w:rsidR="004313C0">
        <w:rPr>
          <w:rFonts w:eastAsia="SimSun" w:hint="cs"/>
          <w:rtl/>
          <w:lang w:eastAsia="zh-CN"/>
        </w:rPr>
        <w:t>.</w:t>
      </w:r>
    </w:p>
    <w:p w14:paraId="456EF62F" w14:textId="77777777" w:rsidR="001F6EB1" w:rsidRDefault="001F6EB1" w:rsidP="001F6EB1">
      <w:pPr>
        <w:numPr>
          <w:ilvl w:val="3"/>
          <w:numId w:val="4"/>
        </w:numPr>
        <w:jc w:val="both"/>
        <w:rPr>
          <w:rFonts w:eastAsia="SimSun"/>
          <w:lang w:eastAsia="zh-CN"/>
        </w:rPr>
      </w:pPr>
      <w:r>
        <w:rPr>
          <w:rFonts w:eastAsia="SimSun"/>
          <w:u w:val="single"/>
          <w:rtl/>
          <w:lang w:eastAsia="zh-CN"/>
        </w:rPr>
        <w:t>תשובות והנהגות</w:t>
      </w:r>
      <w:r>
        <w:rPr>
          <w:rFonts w:eastAsia="SimSun"/>
          <w:rtl/>
          <w:lang w:eastAsia="zh-CN"/>
        </w:rPr>
        <w:t xml:space="preserve"> (ח"א סי' ר"ו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F6EB1">
        <w:rPr>
          <w:rFonts w:eastAsia="SimSun"/>
          <w:rtl/>
          <w:lang w:eastAsia="zh-CN"/>
        </w:rPr>
        <w:t>ומיהו מנהגינו כאן לא להמתין וכהגר"א זצ"ל, מפני שכאן בחדש אב הוא חורף, ואף שאין אז עונת הגשמים עלולים להפסיד הברכה, אבל מדקדקין אנו אז לא לרקוד, וכן נראה דאלו שנוהגין כהגר"א זצ"ל לקדש קודם ת"ב לא ירקדו שאין אז הזמן לריקודים</w:t>
      </w:r>
      <w:r w:rsidRPr="001F6EB1">
        <w:rPr>
          <w:rFonts w:eastAsia="SimSun" w:hint="cs"/>
          <w:rtl/>
          <w:lang w:eastAsia="zh-CN"/>
        </w:rPr>
        <w:t>".</w:t>
      </w:r>
    </w:p>
    <w:p w14:paraId="57EDBF67" w14:textId="561C5D50" w:rsidR="00AD5CF1" w:rsidRPr="00AD5CF1" w:rsidRDefault="00AD5CF1" w:rsidP="00AD5CF1">
      <w:pPr>
        <w:ind w:left="567"/>
        <w:jc w:val="both"/>
        <w:rPr>
          <w:rFonts w:eastAsia="SimSun"/>
          <w:b/>
          <w:i/>
          <w:lang w:eastAsia="zh-CN"/>
        </w:rPr>
      </w:pPr>
      <w:r w:rsidRPr="00AD5CF1">
        <w:rPr>
          <w:rFonts w:eastAsia="SimSun"/>
          <w:b/>
          <w:i/>
          <w:u w:val="single"/>
          <w:rtl/>
          <w:lang w:eastAsia="zh-CN"/>
        </w:rPr>
        <w:t>פסקים והנהגות</w:t>
      </w:r>
      <w:r w:rsidRPr="00AD5CF1">
        <w:rPr>
          <w:rFonts w:eastAsia="SimSun"/>
          <w:b/>
          <w:i/>
          <w:rtl/>
          <w:lang w:eastAsia="zh-CN"/>
        </w:rPr>
        <w:t xml:space="preserve"> (בין המצרים עמ' י"ט אות י"</w:t>
      </w:r>
      <w:r>
        <w:rPr>
          <w:rFonts w:eastAsia="SimSun" w:hint="cs"/>
          <w:b/>
          <w:i/>
          <w:rtl/>
          <w:lang w:eastAsia="zh-CN"/>
        </w:rPr>
        <w:t>ט</w:t>
      </w:r>
      <w:r w:rsidRPr="00AD5CF1">
        <w:rPr>
          <w:rFonts w:eastAsia="SimSun"/>
          <w:b/>
          <w:i/>
          <w:rtl/>
          <w:lang w:eastAsia="zh-CN"/>
        </w:rPr>
        <w:t>) – "האם רבינו אומר קידוש לבנה לפני ט' באב</w:t>
      </w:r>
      <w:r>
        <w:rPr>
          <w:rFonts w:eastAsia="SimSun" w:hint="cs"/>
          <w:b/>
          <w:i/>
          <w:rtl/>
          <w:lang w:eastAsia="zh-CN"/>
        </w:rPr>
        <w:t>.</w:t>
      </w:r>
      <w:r w:rsidRPr="00AD5CF1">
        <w:rPr>
          <w:rFonts w:eastAsia="SimSun"/>
          <w:b/>
          <w:i/>
          <w:rtl/>
          <w:lang w:eastAsia="zh-CN"/>
        </w:rPr>
        <w:t xml:space="preserve"> והאם מותר לרקוד</w:t>
      </w:r>
      <w:r>
        <w:rPr>
          <w:rFonts w:eastAsia="SimSun" w:hint="cs"/>
          <w:b/>
          <w:i/>
          <w:rtl/>
          <w:lang w:eastAsia="zh-CN"/>
        </w:rPr>
        <w:t xml:space="preserve"> </w:t>
      </w:r>
      <w:r w:rsidRPr="00AD5CF1">
        <w:rPr>
          <w:rFonts w:eastAsia="SimSun"/>
          <w:b/>
          <w:i/>
          <w:rtl/>
          <w:lang w:eastAsia="zh-CN"/>
        </w:rPr>
        <w:t>אח"כ כנהוג</w:t>
      </w:r>
      <w:r>
        <w:rPr>
          <w:rFonts w:eastAsia="SimSun" w:hint="cs"/>
          <w:b/>
          <w:i/>
          <w:rtl/>
          <w:lang w:eastAsia="zh-CN"/>
        </w:rPr>
        <w:t xml:space="preserve">. </w:t>
      </w:r>
      <w:r w:rsidRPr="00AD5CF1">
        <w:rPr>
          <w:rFonts w:eastAsia="SimSun"/>
          <w:b/>
          <w:i/>
          <w:rtl/>
          <w:lang w:eastAsia="zh-CN"/>
        </w:rPr>
        <w:t>ת: כן אני אומר לפני, ואין לרקוד</w:t>
      </w:r>
      <w:r>
        <w:rPr>
          <w:rFonts w:eastAsia="SimSun" w:hint="cs"/>
          <w:b/>
          <w:i/>
          <w:rtl/>
          <w:lang w:eastAsia="zh-CN"/>
        </w:rPr>
        <w:t>".</w:t>
      </w:r>
    </w:p>
    <w:p w14:paraId="4CE755A5" w14:textId="77777777" w:rsidR="000E6EA5" w:rsidRPr="000E6EA5" w:rsidRDefault="00BC59C1" w:rsidP="00BC59C1">
      <w:pPr>
        <w:numPr>
          <w:ilvl w:val="3"/>
          <w:numId w:val="4"/>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0E6EA5">
        <w:rPr>
          <w:rtl/>
        </w:rPr>
        <w:t xml:space="preserve"> עמ' </w:t>
      </w:r>
      <w:r w:rsidR="000E6EA5">
        <w:rPr>
          <w:rFonts w:hint="cs"/>
          <w:rtl/>
        </w:rPr>
        <w:t>רל"ב</w:t>
      </w:r>
      <w:r w:rsidR="000E6EA5">
        <w:rPr>
          <w:rtl/>
        </w:rPr>
        <w:t xml:space="preserve"> אות </w:t>
      </w:r>
      <w:r w:rsidR="000E6EA5">
        <w:rPr>
          <w:rFonts w:hint="cs"/>
          <w:rtl/>
        </w:rPr>
        <w:t xml:space="preserve">רמ"ה) </w:t>
      </w:r>
      <w:r w:rsidR="000E6EA5">
        <w:rPr>
          <w:rtl/>
        </w:rPr>
        <w:t>–</w:t>
      </w:r>
      <w:r w:rsidR="000E6EA5">
        <w:rPr>
          <w:rFonts w:hint="cs"/>
          <w:rtl/>
        </w:rPr>
        <w:t xml:space="preserve"> "</w:t>
      </w:r>
      <w:r w:rsidR="000E6EA5">
        <w:rPr>
          <w:rtl/>
        </w:rPr>
        <w:t>לפני תשעה באב, יאמרו 'טובים מאורות' ולא יזמרו. וכ"ש שלא יעשו מחול</w:t>
      </w:r>
      <w:r w:rsidR="000E6EA5">
        <w:rPr>
          <w:rFonts w:hint="cs"/>
          <w:rtl/>
        </w:rPr>
        <w:t>".</w:t>
      </w:r>
    </w:p>
    <w:p w14:paraId="61CD7C59" w14:textId="77777777" w:rsidR="00716FEE" w:rsidRPr="00EF0458" w:rsidRDefault="00716FEE" w:rsidP="00716FEE">
      <w:pPr>
        <w:numPr>
          <w:ilvl w:val="3"/>
          <w:numId w:val="4"/>
        </w:numPr>
        <w:jc w:val="both"/>
        <w:rPr>
          <w:rFonts w:eastAsia="SimSun"/>
          <w:lang w:eastAsia="zh-CN"/>
        </w:rPr>
      </w:pPr>
      <w:r>
        <w:rPr>
          <w:u w:val="single"/>
          <w:rtl/>
        </w:rPr>
        <w:t>אשי ישראל</w:t>
      </w:r>
      <w:r>
        <w:rPr>
          <w:rtl/>
        </w:rPr>
        <w:t xml:space="preserve"> (פרק מ' </w:t>
      </w:r>
      <w:r>
        <w:rPr>
          <w:rFonts w:hint="cs"/>
          <w:rtl/>
        </w:rPr>
        <w:t>הע'</w:t>
      </w:r>
      <w:r>
        <w:rPr>
          <w:rtl/>
        </w:rPr>
        <w:t xml:space="preserve"> </w:t>
      </w:r>
      <w:r>
        <w:rPr>
          <w:rFonts w:hint="cs"/>
          <w:rtl/>
        </w:rPr>
        <w:t>נ"ג</w:t>
      </w:r>
      <w:r>
        <w:rPr>
          <w:rtl/>
        </w:rPr>
        <w:t>)</w:t>
      </w:r>
      <w:r>
        <w:rPr>
          <w:rFonts w:hint="cs"/>
          <w:rtl/>
        </w:rPr>
        <w:t xml:space="preserve"> </w:t>
      </w:r>
      <w:r>
        <w:rPr>
          <w:rtl/>
        </w:rPr>
        <w:t>–</w:t>
      </w:r>
      <w:r>
        <w:rPr>
          <w:rFonts w:hint="cs"/>
          <w:rtl/>
        </w:rPr>
        <w:t xml:space="preserve"> "תשובות והנהגות".</w:t>
      </w:r>
    </w:p>
    <w:p w14:paraId="23284145" w14:textId="77777777" w:rsidR="004313C0" w:rsidRDefault="00EF0458" w:rsidP="004313C0">
      <w:pPr>
        <w:numPr>
          <w:ilvl w:val="2"/>
          <w:numId w:val="4"/>
        </w:numPr>
        <w:jc w:val="both"/>
        <w:rPr>
          <w:rFonts w:eastAsia="SimSun"/>
          <w:lang w:eastAsia="zh-CN"/>
        </w:rPr>
      </w:pPr>
      <w:r w:rsidRPr="00EF0458">
        <w:rPr>
          <w:rFonts w:eastAsia="SimSun" w:hint="cs"/>
          <w:rtl/>
          <w:lang w:eastAsia="zh-CN"/>
        </w:rPr>
        <w:t>מיקל</w:t>
      </w:r>
      <w:r w:rsidR="004313C0">
        <w:rPr>
          <w:rFonts w:eastAsia="SimSun" w:hint="cs"/>
          <w:rtl/>
          <w:lang w:eastAsia="zh-CN"/>
        </w:rPr>
        <w:t>.</w:t>
      </w:r>
    </w:p>
    <w:p w14:paraId="5A5CACDC" w14:textId="5C8D0FDF" w:rsidR="004313C0" w:rsidRDefault="00EF0458" w:rsidP="004313C0">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קידוש לבנה עמ' קל"א סעי' ב', הו"ד בשלמי מועד פרק צ' הע' ס"ג</w:t>
      </w:r>
      <w:r w:rsidR="004313C0">
        <w:rPr>
          <w:rFonts w:eastAsia="SimSun" w:hint="cs"/>
          <w:rtl/>
          <w:lang w:eastAsia="zh-CN"/>
        </w:rPr>
        <w:t xml:space="preserve">) </w:t>
      </w:r>
      <w:r w:rsidR="004313C0">
        <w:rPr>
          <w:rFonts w:eastAsia="SimSun"/>
          <w:rtl/>
          <w:lang w:eastAsia="zh-CN"/>
        </w:rPr>
        <w:t>–</w:t>
      </w:r>
      <w:r w:rsidRPr="00EF0458">
        <w:rPr>
          <w:rFonts w:eastAsia="SimSun" w:hint="cs"/>
          <w:rtl/>
          <w:lang w:eastAsia="zh-CN"/>
        </w:rPr>
        <w:t xml:space="preserve"> "שמותר אף לצאת במחול של מצוה כנהוג אחר קידוש לבנה דאי"ז נחשב ריקוד ומחול כ"כ, ועוד דלצורך מצוה</w:t>
      </w:r>
      <w:r w:rsidR="00040737">
        <w:rPr>
          <w:rFonts w:eastAsia="SimSun" w:hint="cs"/>
          <w:rtl/>
          <w:lang w:eastAsia="zh-CN"/>
        </w:rPr>
        <w:t xml:space="preserve"> </w:t>
      </w:r>
      <w:r w:rsidRPr="00EF0458">
        <w:rPr>
          <w:rFonts w:eastAsia="SimSun" w:hint="cs"/>
          <w:rtl/>
          <w:lang w:eastAsia="zh-CN"/>
        </w:rPr>
        <w:t>קייל"</w:t>
      </w:r>
      <w:r w:rsidR="004313C0">
        <w:rPr>
          <w:rFonts w:eastAsia="SimSun" w:hint="cs"/>
          <w:rtl/>
          <w:lang w:eastAsia="zh-CN"/>
        </w:rPr>
        <w:t>.</w:t>
      </w:r>
    </w:p>
    <w:p w14:paraId="306067FD" w14:textId="77777777" w:rsidR="00EF0458" w:rsidRPr="004313C0" w:rsidRDefault="004313C0" w:rsidP="004313C0">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w:t>
      </w:r>
      <w:r>
        <w:rPr>
          <w:rFonts w:eastAsia="SimSun" w:hint="cs"/>
          <w:rtl/>
          <w:lang w:eastAsia="zh-CN"/>
        </w:rPr>
        <w:t xml:space="preserve">פרק מ"ט סעי' ד', הע' ז', </w:t>
      </w:r>
      <w:r>
        <w:rPr>
          <w:rFonts w:eastAsia="SimSun"/>
          <w:rtl/>
          <w:lang w:eastAsia="zh-CN"/>
        </w:rPr>
        <w:t>פרק פ"</w:t>
      </w:r>
      <w:r>
        <w:rPr>
          <w:rFonts w:eastAsia="SimSun" w:hint="cs"/>
          <w:rtl/>
          <w:lang w:eastAsia="zh-CN"/>
        </w:rPr>
        <w:t xml:space="preserve">ז הע' י"ח) </w:t>
      </w:r>
      <w:r>
        <w:rPr>
          <w:rFonts w:eastAsia="SimSun"/>
          <w:rtl/>
          <w:lang w:eastAsia="zh-CN"/>
        </w:rPr>
        <w:t>–</w:t>
      </w:r>
      <w:r>
        <w:rPr>
          <w:rFonts w:eastAsia="SimSun" w:hint="cs"/>
          <w:rtl/>
          <w:lang w:eastAsia="zh-CN"/>
        </w:rPr>
        <w:t xml:space="preserve"> "</w:t>
      </w:r>
      <w:r w:rsidRPr="004313C0">
        <w:rPr>
          <w:rFonts w:eastAsia="SimSun"/>
          <w:rtl/>
          <w:lang w:eastAsia="zh-CN"/>
        </w:rPr>
        <w:t>מותר לצאת במחול כנהוג</w:t>
      </w:r>
      <w:r>
        <w:rPr>
          <w:rFonts w:eastAsia="SimSun" w:hint="cs"/>
          <w:rtl/>
          <w:lang w:eastAsia="zh-CN"/>
        </w:rPr>
        <w:t xml:space="preserve"> </w:t>
      </w:r>
      <w:r w:rsidRPr="004313C0">
        <w:rPr>
          <w:rFonts w:eastAsia="SimSun"/>
          <w:rtl/>
          <w:lang w:eastAsia="zh-CN"/>
        </w:rPr>
        <w:t>אחר קידוש לבנה</w:t>
      </w:r>
      <w:r>
        <w:rPr>
          <w:rFonts w:eastAsia="SimSun" w:hint="cs"/>
          <w:rtl/>
          <w:lang w:eastAsia="zh-CN"/>
        </w:rPr>
        <w:t xml:space="preserve"> [</w:t>
      </w:r>
      <w:r w:rsidRPr="004313C0">
        <w:rPr>
          <w:rFonts w:eastAsia="SimSun"/>
          <w:rtl/>
          <w:lang w:eastAsia="zh-CN"/>
        </w:rPr>
        <w:t>כן הורו גדולי הוראה דאין זה נחשב לריקוד, ועוד דלצורך מצוה קיל</w:t>
      </w:r>
      <w:r>
        <w:rPr>
          <w:rFonts w:eastAsia="SimSun" w:hint="cs"/>
          <w:rtl/>
          <w:lang w:eastAsia="zh-CN"/>
        </w:rPr>
        <w:t xml:space="preserve"> </w:t>
      </w:r>
      <w:r w:rsidRPr="004313C0">
        <w:rPr>
          <w:rFonts w:eastAsia="SimSun"/>
          <w:rtl/>
          <w:lang w:eastAsia="zh-CN"/>
        </w:rPr>
        <w:t>דלא גרע מאכילת בשר ויין דמותר בסעודת מצוה, כי באמת לעשות</w:t>
      </w:r>
      <w:r w:rsidRPr="004313C0">
        <w:rPr>
          <w:rFonts w:eastAsia="SimSun" w:hint="cs"/>
          <w:rtl/>
          <w:lang w:eastAsia="zh-CN"/>
        </w:rPr>
        <w:t xml:space="preserve"> </w:t>
      </w:r>
      <w:r w:rsidRPr="004313C0">
        <w:rPr>
          <w:rFonts w:eastAsia="SimSun"/>
          <w:rtl/>
          <w:lang w:eastAsia="zh-CN"/>
        </w:rPr>
        <w:t xml:space="preserve">ריקודים אחר קידוש לבנה מבואר </w:t>
      </w:r>
      <w:r w:rsidRPr="004313C0">
        <w:rPr>
          <w:rFonts w:eastAsia="SimSun" w:hint="cs"/>
          <w:rtl/>
          <w:lang w:eastAsia="zh-CN"/>
        </w:rPr>
        <w:t>ב</w:t>
      </w:r>
      <w:r w:rsidRPr="004313C0">
        <w:rPr>
          <w:rFonts w:eastAsia="SimSun"/>
          <w:rtl/>
          <w:lang w:eastAsia="zh-CN"/>
        </w:rPr>
        <w:t>רמ</w:t>
      </w:r>
      <w:r w:rsidRPr="004313C0">
        <w:rPr>
          <w:rFonts w:eastAsia="SimSun" w:hint="cs"/>
          <w:rtl/>
          <w:lang w:eastAsia="zh-CN"/>
        </w:rPr>
        <w:t>"</w:t>
      </w:r>
      <w:r w:rsidRPr="004313C0">
        <w:rPr>
          <w:rFonts w:eastAsia="SimSun"/>
          <w:rtl/>
          <w:lang w:eastAsia="zh-CN"/>
        </w:rPr>
        <w:t>א</w:t>
      </w:r>
      <w:r w:rsidRPr="004313C0">
        <w:rPr>
          <w:rFonts w:eastAsia="SimSun" w:hint="cs"/>
          <w:rtl/>
          <w:lang w:eastAsia="zh-CN"/>
        </w:rPr>
        <w:t xml:space="preserve"> ...]"</w:t>
      </w:r>
      <w:r w:rsidR="00EF0458" w:rsidRPr="004313C0">
        <w:rPr>
          <w:rFonts w:eastAsia="SimSun" w:hint="cs"/>
          <w:rtl/>
          <w:lang w:eastAsia="zh-CN"/>
        </w:rPr>
        <w:t>.</w:t>
      </w:r>
    </w:p>
    <w:p w14:paraId="7D82163F" w14:textId="77777777"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משנה הלכות</w:t>
      </w:r>
      <w:r w:rsidR="00EF0458" w:rsidRPr="00EF0458">
        <w:rPr>
          <w:rFonts w:eastAsia="SimSun" w:hint="cs"/>
          <w:rtl/>
          <w:lang w:eastAsia="zh-CN"/>
        </w:rPr>
        <w:t xml:space="preserve"> (חי"א סי' תמ"ג, </w:t>
      </w:r>
      <w:r>
        <w:rPr>
          <w:rFonts w:eastAsia="SimSun" w:hint="cs"/>
          <w:rtl/>
          <w:lang w:eastAsia="zh-CN"/>
        </w:rPr>
        <w:t>לשונו מובא לקמן</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ג' סעי' י"ב</w:t>
      </w:r>
      <w:r w:rsidR="0047189D">
        <w:rPr>
          <w:rFonts w:eastAsia="SimSun" w:hint="cs"/>
          <w:rtl/>
          <w:lang w:eastAsia="zh-CN"/>
        </w:rPr>
        <w:t>, דפו"ח סעי' ט"ז</w:t>
      </w:r>
      <w:r w:rsidR="00EF0458" w:rsidRPr="00EF0458">
        <w:rPr>
          <w:rFonts w:eastAsia="SimSun" w:hint="cs"/>
          <w:rtl/>
          <w:lang w:eastAsia="zh-CN"/>
        </w:rPr>
        <w:t>)</w:t>
      </w:r>
      <w:r w:rsidR="003E3A67">
        <w:rPr>
          <w:rFonts w:eastAsia="SimSun" w:hint="cs"/>
          <w:rtl/>
          <w:lang w:eastAsia="zh-CN"/>
        </w:rPr>
        <w:t xml:space="preserve">, </w:t>
      </w:r>
      <w:r w:rsidR="003E3A67">
        <w:rPr>
          <w:rFonts w:eastAsia="SimSun"/>
          <w:u w:val="single"/>
          <w:rtl/>
          <w:lang w:eastAsia="zh-CN"/>
        </w:rPr>
        <w:t>איך נשיר</w:t>
      </w:r>
      <w:r w:rsidR="003E3A67">
        <w:rPr>
          <w:rFonts w:eastAsia="SimSun"/>
          <w:rtl/>
          <w:lang w:eastAsia="zh-CN"/>
        </w:rPr>
        <w:t xml:space="preserve"> (פרק ח' סעי'</w:t>
      </w:r>
      <w:r w:rsidR="003E3A67">
        <w:rPr>
          <w:rFonts w:eastAsia="SimSun" w:hint="cs"/>
          <w:rtl/>
          <w:lang w:eastAsia="zh-CN"/>
        </w:rPr>
        <w:t xml:space="preserve"> י"ג)</w:t>
      </w:r>
      <w:r w:rsidR="00EF0458" w:rsidRPr="00EF0458">
        <w:rPr>
          <w:rFonts w:eastAsia="SimSun" w:hint="cs"/>
          <w:rtl/>
          <w:lang w:eastAsia="zh-CN"/>
        </w:rPr>
        <w:t>.</w:t>
      </w:r>
    </w:p>
    <w:p w14:paraId="029C57B7" w14:textId="5CCD6AFD" w:rsidR="00B76355" w:rsidRDefault="000D34C4" w:rsidP="00B76355">
      <w:pPr>
        <w:numPr>
          <w:ilvl w:val="3"/>
          <w:numId w:val="4"/>
        </w:numPr>
        <w:jc w:val="both"/>
      </w:pPr>
      <w:r w:rsidRPr="000D34C4">
        <w:rPr>
          <w:b/>
          <w:i/>
          <w:u w:val="single"/>
          <w:rtl/>
        </w:rPr>
        <w:t>הגרח"ק</w:t>
      </w:r>
      <w:r w:rsidRPr="000D34C4">
        <w:rPr>
          <w:b/>
          <w:i/>
          <w:rtl/>
        </w:rPr>
        <w:t xml:space="preserve"> זצ"ל (</w:t>
      </w:r>
      <w:r w:rsidR="00A7725B">
        <w:rPr>
          <w:b/>
          <w:i/>
          <w:rtl/>
        </w:rPr>
        <w:t>מועדי הגר"ח ח"א תשובה</w:t>
      </w:r>
      <w:r w:rsidR="00B76355" w:rsidRPr="00B76355">
        <w:rPr>
          <w:b/>
          <w:i/>
          <w:rtl/>
        </w:rPr>
        <w:t xml:space="preserve"> ש"</w:t>
      </w:r>
      <w:r w:rsidR="00B76355">
        <w:rPr>
          <w:rFonts w:hint="cs"/>
          <w:b/>
          <w:i/>
          <w:rtl/>
        </w:rPr>
        <w:t>ו</w:t>
      </w:r>
      <w:r w:rsidR="00B76355" w:rsidRPr="00B76355">
        <w:rPr>
          <w:b/>
          <w:i/>
          <w:rtl/>
        </w:rPr>
        <w:t>) –</w:t>
      </w:r>
      <w:r w:rsidR="00B76355" w:rsidRPr="00B76355">
        <w:rPr>
          <w:rtl/>
        </w:rPr>
        <w:t xml:space="preserve"> "</w:t>
      </w:r>
      <w:r w:rsidR="00B76355">
        <w:rPr>
          <w:rtl/>
        </w:rPr>
        <w:t>שאלה: כשעושין קידוש לבנה קודם ט"ב, אם מותר לשיר ולרקוד טובים מאורות. תשובה: מותר".</w:t>
      </w:r>
    </w:p>
    <w:p w14:paraId="42DDBF74" w14:textId="242FD938" w:rsidR="00B76355" w:rsidRDefault="000D34C4" w:rsidP="00B76355">
      <w:pPr>
        <w:ind w:left="567"/>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B76355" w:rsidRPr="00EF0458">
        <w:rPr>
          <w:rFonts w:eastAsia="SimSun" w:hint="cs"/>
          <w:rtl/>
          <w:lang w:eastAsia="zh-CN"/>
        </w:rPr>
        <w:t>נחמת ישראל פרק ג' הע' ס"ג</w:t>
      </w:r>
      <w:r w:rsidR="0047189D">
        <w:rPr>
          <w:rFonts w:eastAsia="SimSun" w:hint="cs"/>
          <w:rtl/>
          <w:lang w:eastAsia="zh-CN"/>
        </w:rPr>
        <w:t>, דפו"ח הע' ס"ט</w:t>
      </w:r>
      <w:r w:rsidR="00B76355">
        <w:rPr>
          <w:rFonts w:eastAsia="SimSun" w:hint="cs"/>
          <w:rtl/>
          <w:lang w:eastAsia="zh-CN"/>
        </w:rPr>
        <w:t xml:space="preserve">) </w:t>
      </w:r>
      <w:r w:rsidR="00B76355">
        <w:rPr>
          <w:rFonts w:eastAsia="SimSun"/>
          <w:rtl/>
          <w:lang w:eastAsia="zh-CN"/>
        </w:rPr>
        <w:t>–</w:t>
      </w:r>
      <w:r w:rsidR="00B76355" w:rsidRPr="00EF0458">
        <w:rPr>
          <w:rFonts w:eastAsia="SimSun" w:hint="cs"/>
          <w:rtl/>
          <w:lang w:eastAsia="zh-CN"/>
        </w:rPr>
        <w:t xml:space="preserve"> "רק כשאומרים 'כשם שאני רוקד' וכו' מותר לרקוד ג' פעמים כנגדה וכמ</w:t>
      </w:r>
      <w:r w:rsidR="00B76355">
        <w:rPr>
          <w:rFonts w:eastAsia="SimSun" w:hint="cs"/>
          <w:rtl/>
          <w:lang w:eastAsia="zh-CN"/>
        </w:rPr>
        <w:t>ו שכתב הרמ"א בסי' תכ"ו סעי' ב'"</w:t>
      </w:r>
      <w:r w:rsidR="00B76355" w:rsidRPr="00EF0458">
        <w:rPr>
          <w:rFonts w:eastAsia="SimSun" w:hint="cs"/>
          <w:rtl/>
          <w:lang w:eastAsia="zh-CN"/>
        </w:rPr>
        <w:t>.</w:t>
      </w:r>
    </w:p>
    <w:p w14:paraId="500692EB" w14:textId="3B80F25C" w:rsidR="00B76355" w:rsidRDefault="00B76355" w:rsidP="00B76355">
      <w:pPr>
        <w:ind w:left="567"/>
        <w:jc w:val="both"/>
        <w:rPr>
          <w:rtl/>
        </w:rPr>
      </w:pPr>
      <w:r>
        <w:rPr>
          <w:rFonts w:hint="cs"/>
          <w:rtl/>
        </w:rPr>
        <w:t xml:space="preserve">עי' </w:t>
      </w:r>
      <w:r w:rsidR="000D34C4" w:rsidRPr="000D34C4">
        <w:rPr>
          <w:u w:val="single"/>
          <w:rtl/>
        </w:rPr>
        <w:t>הגרח"ק</w:t>
      </w:r>
      <w:r w:rsidR="000D34C4" w:rsidRPr="000D34C4">
        <w:rPr>
          <w:rtl/>
        </w:rPr>
        <w:t xml:space="preserve"> זצ"ל (</w:t>
      </w:r>
      <w:r w:rsidRPr="002B4A86">
        <w:rPr>
          <w:rtl/>
        </w:rPr>
        <w:t>אשיחה עמ' שצ"ז)</w:t>
      </w:r>
      <w:r>
        <w:rPr>
          <w:rFonts w:hint="cs"/>
          <w:rtl/>
        </w:rPr>
        <w:t xml:space="preserve"> </w:t>
      </w:r>
      <w:r>
        <w:rPr>
          <w:rtl/>
        </w:rPr>
        <w:t>–</w:t>
      </w:r>
      <w:r w:rsidRPr="002B4A86">
        <w:rPr>
          <w:rtl/>
        </w:rPr>
        <w:t xml:space="preserve"> "במוצאי שבת כאשר עושים קידוש לבנה ולאחריה נהגו לרקוד ולזמר 'טובים מאורות' האם מותר לאבל ל"ע לרקוד בריקוד הזה דאולי אין ריקוד סתם אלא ריקוד מתוך שמחה של מצוה שקיים המצוה. תשובה. מותר"</w:t>
      </w:r>
      <w:r w:rsidRPr="002B4A86">
        <w:rPr>
          <w:rFonts w:hint="cs"/>
          <w:rtl/>
        </w:rPr>
        <w:t>.</w:t>
      </w:r>
    </w:p>
    <w:p w14:paraId="273F20AF" w14:textId="77777777" w:rsidR="000E6EA5" w:rsidRPr="00EF0458" w:rsidRDefault="000E6EA5" w:rsidP="000E6EA5">
      <w:pPr>
        <w:numPr>
          <w:ilvl w:val="3"/>
          <w:numId w:val="4"/>
        </w:numPr>
        <w:jc w:val="both"/>
        <w:rPr>
          <w:rFonts w:eastAsia="SimSun"/>
          <w:lang w:eastAsia="zh-CN"/>
        </w:rPr>
      </w:pPr>
      <w:r>
        <w:rPr>
          <w:rFonts w:eastAsia="SimSun" w:hint="cs"/>
          <w:rtl/>
          <w:lang w:eastAsia="zh-CN"/>
        </w:rPr>
        <w:t>לענין מוצאי ט"ב - עי' סי' תקנ"ח, לשיטות ו</w:t>
      </w:r>
      <w:r w:rsidR="00903BC8">
        <w:rPr>
          <w:rFonts w:eastAsia="SimSun" w:hint="cs"/>
          <w:rtl/>
          <w:lang w:eastAsia="zh-CN"/>
        </w:rPr>
        <w:t>מראי מקומות</w:t>
      </w:r>
      <w:r>
        <w:rPr>
          <w:rFonts w:eastAsia="SimSun" w:hint="cs"/>
          <w:rtl/>
          <w:lang w:eastAsia="zh-CN"/>
        </w:rPr>
        <w:t>.</w:t>
      </w:r>
    </w:p>
    <w:p w14:paraId="3BD58ED9" w14:textId="77777777" w:rsidR="00EF0458" w:rsidRPr="00EF0458" w:rsidRDefault="00EF0458" w:rsidP="00EF0458">
      <w:pPr>
        <w:jc w:val="both"/>
        <w:rPr>
          <w:rFonts w:eastAsia="SimSun"/>
          <w:lang w:eastAsia="zh-CN"/>
        </w:rPr>
      </w:pPr>
    </w:p>
    <w:p w14:paraId="0AD5FA4B"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שבת</w:t>
      </w:r>
      <w:r w:rsidRPr="00EF0458">
        <w:rPr>
          <w:rFonts w:eastAsia="SimSun" w:hint="cs"/>
          <w:rtl/>
          <w:lang w:eastAsia="zh-CN"/>
        </w:rPr>
        <w:t xml:space="preserve"> [במקום שהוא מותר] </w:t>
      </w:r>
      <w:r w:rsidRPr="000E5BF1">
        <w:rPr>
          <w:rFonts w:eastAsia="SimSun" w:hint="cs"/>
          <w:b/>
          <w:bCs/>
          <w:rtl/>
          <w:lang w:eastAsia="zh-CN"/>
        </w:rPr>
        <w:t>שבע ברכות</w:t>
      </w:r>
      <w:r w:rsidRPr="00EF0458">
        <w:rPr>
          <w:rFonts w:eastAsia="SimSun" w:hint="cs"/>
          <w:rtl/>
          <w:lang w:eastAsia="zh-CN"/>
        </w:rPr>
        <w:t>.</w:t>
      </w:r>
    </w:p>
    <w:p w14:paraId="4DEFD275" w14:textId="77777777" w:rsidR="00EF0458" w:rsidRPr="00EF0458" w:rsidRDefault="00EF0458" w:rsidP="00CA562C">
      <w:pPr>
        <w:numPr>
          <w:ilvl w:val="2"/>
          <w:numId w:val="4"/>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(ח"ה סוף סי' קס"ז) – "אמנם כת"ר שואל עוד לענין ריקוד בשבע ברכות בשבת, אם ראוי להמנע, ולכאורה תלוי אם שרי לאכול פרי חדש ולברך שהחיינו בשבתות של ג' השבועות, שבמג"א מביא מכתבי האר"י שאסור לברך שהחיינו (ובספר </w:t>
      </w:r>
      <w:r w:rsidR="001A3045">
        <w:rPr>
          <w:rFonts w:eastAsia="SimSun" w:hint="cs"/>
          <w:rtl/>
          <w:lang w:eastAsia="zh-CN"/>
        </w:rPr>
        <w:t>'</w:t>
      </w:r>
      <w:r w:rsidRPr="00EF0458">
        <w:rPr>
          <w:rFonts w:eastAsia="SimSun" w:hint="cs"/>
          <w:rtl/>
          <w:lang w:eastAsia="zh-CN"/>
        </w:rPr>
        <w:t>לקט יושר</w:t>
      </w:r>
      <w:r w:rsidR="001A3045">
        <w:rPr>
          <w:rFonts w:eastAsia="SimSun" w:hint="cs"/>
          <w:rtl/>
          <w:lang w:eastAsia="zh-CN"/>
        </w:rPr>
        <w:t>'</w:t>
      </w:r>
      <w:r w:rsidRPr="00EF0458">
        <w:rPr>
          <w:rFonts w:eastAsia="SimSun" w:hint="cs"/>
          <w:rtl/>
          <w:lang w:eastAsia="zh-CN"/>
        </w:rPr>
        <w:t xml:space="preserve"> כתוב שמנהגו שבג' השבועות לא אמר זמירות שבת), ושמאידך הרבה אחרונים מתירין וכן הסכמת המ"ב (סי' תקנ"א ס"ק צ"ח), ולהנך דס"ל שמותר לברך שהחיינו והיינו שס"ל שלא החמרנו כלל בשבתות, ה"ה דמותר גם לרקוד, אבל אפשר שלרקוד הוא שמחה יתירה ודומה לבגד חדש בשבתות שמפני שהוא אפושי שמחה אסור וכמבואר ב</w:t>
      </w:r>
      <w:r w:rsidR="001A3045">
        <w:rPr>
          <w:rFonts w:eastAsia="SimSun" w:hint="cs"/>
          <w:rtl/>
          <w:lang w:eastAsia="zh-CN"/>
        </w:rPr>
        <w:t>'</w:t>
      </w:r>
      <w:r w:rsidRPr="00EF0458">
        <w:rPr>
          <w:rFonts w:eastAsia="SimSun" w:hint="cs"/>
          <w:rtl/>
          <w:lang w:eastAsia="zh-CN"/>
        </w:rPr>
        <w:t>כף החיים</w:t>
      </w:r>
      <w:r w:rsidR="001A3045">
        <w:rPr>
          <w:rFonts w:eastAsia="SimSun" w:hint="cs"/>
          <w:rtl/>
          <w:lang w:eastAsia="zh-CN"/>
        </w:rPr>
        <w:t>'</w:t>
      </w:r>
      <w:r w:rsidRPr="00EF0458">
        <w:rPr>
          <w:rFonts w:eastAsia="SimSun" w:hint="cs"/>
          <w:rtl/>
          <w:lang w:eastAsia="zh-CN"/>
        </w:rPr>
        <w:t>, ואפשר דהוא הדין שאינו ראוי להתיר ריקודים. ודעתי נוטה שריקוד בשבתות תלוי במנהג, ואם מקפידים תמיד לרקוד בשבע ברכות בשבת יש לחשוש שאם ימנעו הוי אבילות בפרהסיא וירקדו, אבל אצל האשכנזים שלא נהגו לרקוד תמיד אין צורך לרקוד בשבת שבע ברכות בכל השבועות וכמש"נ".</w:t>
      </w:r>
    </w:p>
    <w:p w14:paraId="0469A9B9" w14:textId="77777777" w:rsidR="00D70168" w:rsidRDefault="00D70168" w:rsidP="00EF0458">
      <w:pPr>
        <w:jc w:val="both"/>
        <w:rPr>
          <w:rFonts w:eastAsia="SimSun"/>
          <w:rtl/>
          <w:lang w:eastAsia="zh-CN"/>
        </w:rPr>
        <w:sectPr w:rsidR="00D70168" w:rsidSect="00C9094D">
          <w:headerReference w:type="default" r:id="rId22"/>
          <w:type w:val="continuous"/>
          <w:pgSz w:w="11907" w:h="16839" w:code="9"/>
          <w:pgMar w:top="360" w:right="657" w:bottom="540" w:left="720" w:header="360" w:footer="90" w:gutter="0"/>
          <w:cols w:space="720"/>
          <w:bidi/>
          <w:rtlGutter/>
          <w:docGrid w:linePitch="360"/>
        </w:sectPr>
      </w:pPr>
    </w:p>
    <w:p w14:paraId="64A0E22A" w14:textId="77777777" w:rsidR="00EF0458" w:rsidRPr="00EF0458" w:rsidRDefault="00EF0458" w:rsidP="00EF0458">
      <w:pPr>
        <w:jc w:val="both"/>
        <w:rPr>
          <w:rFonts w:eastAsia="SimSun"/>
          <w:lang w:eastAsia="zh-CN"/>
        </w:rPr>
      </w:pPr>
    </w:p>
    <w:p w14:paraId="0B115BCC" w14:textId="77777777" w:rsidR="00EF0458" w:rsidRPr="0058224E" w:rsidRDefault="00EF0458" w:rsidP="00CA562C">
      <w:pPr>
        <w:numPr>
          <w:ilvl w:val="0"/>
          <w:numId w:val="4"/>
        </w:numPr>
        <w:jc w:val="both"/>
        <w:rPr>
          <w:rFonts w:eastAsia="SimSun"/>
          <w:rtl/>
          <w:lang w:eastAsia="zh-CN"/>
        </w:rPr>
      </w:pPr>
      <w:bookmarkStart w:id="141" w:name="_Toc359776457"/>
      <w:bookmarkStart w:id="142" w:name="_Toc359776559"/>
      <w:bookmarkStart w:id="143" w:name="_Toc359777260"/>
      <w:bookmarkStart w:id="144" w:name="_Toc359777401"/>
      <w:bookmarkStart w:id="145" w:name="_Toc359777803"/>
      <w:bookmarkStart w:id="146" w:name="_Toc359777814"/>
      <w:bookmarkStart w:id="147" w:name="_Toc359778512"/>
      <w:bookmarkStart w:id="148" w:name="_Toc359778727"/>
      <w:bookmarkStart w:id="149" w:name="_Toc359780419"/>
      <w:bookmarkStart w:id="150" w:name="_Toc359780746"/>
      <w:bookmarkStart w:id="151" w:name="_Toc174700099"/>
      <w:bookmarkStart w:id="152" w:name="_Toc175221927"/>
      <w:r w:rsidRPr="001F3427">
        <w:rPr>
          <w:rStyle w:val="Heading1Char"/>
          <w:rFonts w:hint="cs"/>
          <w:rtl/>
        </w:rPr>
        <w:t>כלי זמר</w:t>
      </w:r>
      <w:bookmarkEnd w:id="141"/>
      <w:bookmarkEnd w:id="142"/>
      <w:bookmarkEnd w:id="143"/>
      <w:bookmarkEnd w:id="144"/>
      <w:bookmarkEnd w:id="145"/>
      <w:bookmarkEnd w:id="146"/>
      <w:bookmarkEnd w:id="147"/>
      <w:bookmarkEnd w:id="148"/>
      <w:bookmarkEnd w:id="149"/>
      <w:bookmarkEnd w:id="150"/>
      <w:bookmarkEnd w:id="151"/>
      <w:bookmarkEnd w:id="152"/>
      <w:r w:rsidRPr="0058224E">
        <w:rPr>
          <w:rFonts w:eastAsia="SimSun" w:hint="cs"/>
          <w:rtl/>
          <w:lang w:eastAsia="zh-CN"/>
        </w:rPr>
        <w:t>.</w:t>
      </w:r>
    </w:p>
    <w:p w14:paraId="33FB6239" w14:textId="77777777" w:rsidR="00EF0458" w:rsidRPr="00EF0458" w:rsidRDefault="008E1ADE" w:rsidP="00CA562C">
      <w:pPr>
        <w:numPr>
          <w:ilvl w:val="1"/>
          <w:numId w:val="4"/>
        </w:numPr>
        <w:jc w:val="both"/>
        <w:rPr>
          <w:rFonts w:eastAsia="SimSun"/>
          <w:lang w:eastAsia="zh-CN"/>
        </w:rPr>
      </w:pPr>
      <w:r>
        <w:rPr>
          <w:rFonts w:eastAsia="SimSun" w:hint="cs"/>
          <w:b/>
          <w:bCs/>
          <w:rtl/>
          <w:lang w:eastAsia="zh-CN"/>
        </w:rPr>
        <w:t xml:space="preserve">מקור: </w:t>
      </w:r>
      <w:r w:rsidRPr="00EF0458">
        <w:rPr>
          <w:rFonts w:eastAsia="SimSun" w:hint="cs"/>
          <w:b/>
          <w:bCs/>
          <w:rtl/>
          <w:lang w:eastAsia="zh-CN"/>
        </w:rPr>
        <w:t>הלכה</w:t>
      </w:r>
      <w:r w:rsidRPr="00EF0458">
        <w:rPr>
          <w:rFonts w:eastAsia="SimSun" w:hint="cs"/>
          <w:rtl/>
          <w:lang w:eastAsia="zh-CN"/>
        </w:rPr>
        <w:t>.</w:t>
      </w:r>
    </w:p>
    <w:p w14:paraId="4DF3F8A0"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2395FCC0" w14:textId="77777777" w:rsidR="005E5F8E" w:rsidRPr="0073529E" w:rsidRDefault="005E5F8E" w:rsidP="00CA562C">
      <w:pPr>
        <w:numPr>
          <w:ilvl w:val="3"/>
          <w:numId w:val="4"/>
        </w:numPr>
        <w:jc w:val="both"/>
        <w:rPr>
          <w:rFonts w:eastAsia="SimSun"/>
          <w:lang w:eastAsia="zh-CN"/>
        </w:rPr>
      </w:pPr>
      <w:r>
        <w:rPr>
          <w:rFonts w:hint="cs"/>
          <w:rtl/>
        </w:rPr>
        <w:t>כל</w:t>
      </w:r>
      <w:r w:rsidRPr="00B23542">
        <w:rPr>
          <w:rFonts w:hint="cs"/>
          <w:rtl/>
        </w:rPr>
        <w:t xml:space="preserve"> </w:t>
      </w:r>
      <w:r>
        <w:rPr>
          <w:rFonts w:hint="cs"/>
          <w:rtl/>
        </w:rPr>
        <w:t>הפוסקים שמתיר</w:t>
      </w:r>
      <w:r w:rsidR="00040737">
        <w:rPr>
          <w:rFonts w:hint="cs"/>
          <w:rtl/>
        </w:rPr>
        <w:t>ים</w:t>
      </w:r>
      <w:r>
        <w:rPr>
          <w:rFonts w:hint="cs"/>
          <w:rtl/>
        </w:rPr>
        <w:t xml:space="preserve"> רק לצורך </w:t>
      </w:r>
      <w:r w:rsidRPr="00B23542">
        <w:rPr>
          <w:rFonts w:hint="cs"/>
          <w:rtl/>
        </w:rPr>
        <w:t>פרנסה</w:t>
      </w:r>
      <w:r>
        <w:rPr>
          <w:rFonts w:hint="cs"/>
          <w:rtl/>
        </w:rPr>
        <w:t>, עי' לקמן</w:t>
      </w:r>
      <w:r w:rsidRPr="00B23542">
        <w:rPr>
          <w:rFonts w:hint="cs"/>
          <w:rtl/>
        </w:rPr>
        <w:t xml:space="preserve"> </w:t>
      </w:r>
      <w:r>
        <w:rPr>
          <w:rtl/>
        </w:rPr>
        <w:t>–</w:t>
      </w:r>
      <w:r w:rsidR="00D61E08">
        <w:rPr>
          <w:rFonts w:hint="cs"/>
          <w:rtl/>
        </w:rPr>
        <w:t xml:space="preserve"> </w:t>
      </w:r>
      <w:r w:rsidR="00D61E08" w:rsidRPr="005E5F8E">
        <w:rPr>
          <w:rFonts w:eastAsia="SimSun" w:hint="cs"/>
          <w:u w:val="single"/>
          <w:rtl/>
          <w:lang w:eastAsia="zh-CN"/>
        </w:rPr>
        <w:t>פמ"ג</w:t>
      </w:r>
      <w:r w:rsidR="00D61E08">
        <w:rPr>
          <w:rFonts w:eastAsia="SimSun" w:hint="cs"/>
          <w:rtl/>
          <w:lang w:eastAsia="zh-CN"/>
        </w:rPr>
        <w:t>,</w:t>
      </w:r>
      <w:r>
        <w:rPr>
          <w:rFonts w:hint="cs"/>
          <w:rtl/>
        </w:rPr>
        <w:t xml:space="preserve"> </w:t>
      </w:r>
      <w:r w:rsidRPr="005E5F8E">
        <w:rPr>
          <w:rFonts w:hint="cs"/>
          <w:u w:val="single"/>
          <w:rtl/>
        </w:rPr>
        <w:t>דרך החיים</w:t>
      </w:r>
      <w:r>
        <w:rPr>
          <w:rFonts w:hint="cs"/>
          <w:rtl/>
        </w:rPr>
        <w:t xml:space="preserve">, </w:t>
      </w:r>
      <w:r w:rsidRPr="005E5F8E">
        <w:rPr>
          <w:rFonts w:hint="cs"/>
          <w:u w:val="single"/>
          <w:rtl/>
        </w:rPr>
        <w:t>מהר"ם שיק</w:t>
      </w:r>
      <w:r>
        <w:rPr>
          <w:rFonts w:hint="cs"/>
          <w:rtl/>
        </w:rPr>
        <w:t xml:space="preserve">, </w:t>
      </w:r>
      <w:r w:rsidRPr="005E5F8E">
        <w:rPr>
          <w:rFonts w:hint="cs"/>
          <w:u w:val="single"/>
          <w:rtl/>
        </w:rPr>
        <w:t>קיצור שו"ע</w:t>
      </w:r>
      <w:r>
        <w:rPr>
          <w:rFonts w:hint="cs"/>
          <w:rtl/>
        </w:rPr>
        <w:t>,</w:t>
      </w:r>
      <w:r w:rsidR="00D61E08">
        <w:rPr>
          <w:rFonts w:hint="cs"/>
          <w:rtl/>
        </w:rPr>
        <w:t xml:space="preserve"> </w:t>
      </w:r>
      <w:r w:rsidR="00D61E08" w:rsidRPr="00EF0458">
        <w:rPr>
          <w:rFonts w:eastAsia="SimSun" w:hint="cs"/>
          <w:u w:val="single"/>
          <w:rtl/>
          <w:lang w:eastAsia="zh-CN"/>
        </w:rPr>
        <w:t>בן איש חי</w:t>
      </w:r>
      <w:r w:rsidR="00D61E08">
        <w:rPr>
          <w:rFonts w:eastAsia="SimSun" w:hint="cs"/>
          <w:rtl/>
          <w:lang w:eastAsia="zh-CN"/>
        </w:rPr>
        <w:t>,</w:t>
      </w:r>
      <w:r>
        <w:rPr>
          <w:rFonts w:hint="cs"/>
          <w:rtl/>
        </w:rPr>
        <w:t xml:space="preserve"> </w:t>
      </w:r>
      <w:r w:rsidRPr="005E5F8E">
        <w:rPr>
          <w:rFonts w:hint="cs"/>
          <w:u w:val="single"/>
          <w:rtl/>
        </w:rPr>
        <w:t>בה"ל</w:t>
      </w:r>
      <w:r>
        <w:rPr>
          <w:rFonts w:hint="cs"/>
          <w:rtl/>
        </w:rPr>
        <w:t>,</w:t>
      </w:r>
      <w:r w:rsidR="00D61E08">
        <w:rPr>
          <w:rFonts w:hint="cs"/>
          <w:rtl/>
        </w:rPr>
        <w:t xml:space="preserve"> </w:t>
      </w:r>
      <w:r w:rsidR="00D61E08">
        <w:rPr>
          <w:rFonts w:eastAsia="SimSun"/>
          <w:u w:val="single"/>
          <w:rtl/>
          <w:lang w:eastAsia="zh-CN"/>
        </w:rPr>
        <w:t>מסגרת השלחן</w:t>
      </w:r>
      <w:r w:rsidR="00D61E08">
        <w:rPr>
          <w:rFonts w:eastAsia="SimSun" w:hint="cs"/>
          <w:rtl/>
          <w:lang w:eastAsia="zh-CN"/>
        </w:rPr>
        <w:t>,</w:t>
      </w:r>
      <w:r>
        <w:rPr>
          <w:rFonts w:hint="cs"/>
          <w:rtl/>
        </w:rPr>
        <w:t xml:space="preserve"> </w:t>
      </w:r>
      <w:r>
        <w:rPr>
          <w:rFonts w:eastAsia="SimSun"/>
          <w:u w:val="single"/>
          <w:rtl/>
          <w:lang w:eastAsia="zh-CN"/>
        </w:rPr>
        <w:t>תוספות חיים</w:t>
      </w:r>
      <w:r>
        <w:rPr>
          <w:rFonts w:eastAsia="SimSun" w:hint="cs"/>
          <w:rtl/>
          <w:lang w:eastAsia="zh-CN"/>
        </w:rPr>
        <w:t xml:space="preserve">, </w:t>
      </w:r>
      <w:r>
        <w:rPr>
          <w:rFonts w:eastAsia="SimSun"/>
          <w:u w:val="single"/>
          <w:rtl/>
          <w:lang w:eastAsia="zh-CN"/>
        </w:rPr>
        <w:t>כה"ח</w:t>
      </w:r>
      <w:r>
        <w:rPr>
          <w:rFonts w:eastAsia="SimSun" w:hint="cs"/>
          <w:rtl/>
          <w:lang w:eastAsia="zh-CN"/>
        </w:rPr>
        <w:t>, ועוד</w:t>
      </w:r>
      <w:r w:rsidRPr="00B23542">
        <w:rPr>
          <w:rFonts w:hint="cs"/>
          <w:rtl/>
        </w:rPr>
        <w:t>.</w:t>
      </w:r>
    </w:p>
    <w:p w14:paraId="4C0E176F" w14:textId="77777777" w:rsidR="0073529E" w:rsidRPr="00672844" w:rsidRDefault="0073529E" w:rsidP="0073529E">
      <w:pPr>
        <w:numPr>
          <w:ilvl w:val="4"/>
          <w:numId w:val="4"/>
        </w:numPr>
        <w:jc w:val="both"/>
        <w:rPr>
          <w:rFonts w:eastAsia="SimSun"/>
          <w:lang w:eastAsia="zh-CN"/>
        </w:rPr>
      </w:pPr>
      <w:r>
        <w:rPr>
          <w:rFonts w:hint="cs"/>
          <w:rtl/>
        </w:rPr>
        <w:t xml:space="preserve">וכן עי' סי' תקנ"ח, </w:t>
      </w:r>
      <w:r w:rsidR="00851A63">
        <w:rPr>
          <w:rFonts w:hint="cs"/>
          <w:rtl/>
        </w:rPr>
        <w:t>שכ' הפוסקים [מג"א, ח"א, ערה"ש, מ"ב, ועוד] להחמיר בכלי שיר מוצאי ט"ב.</w:t>
      </w:r>
    </w:p>
    <w:p w14:paraId="53A5D451" w14:textId="77777777" w:rsidR="00672844" w:rsidRPr="00672844" w:rsidRDefault="00672844" w:rsidP="00672844">
      <w:pPr>
        <w:numPr>
          <w:ilvl w:val="4"/>
          <w:numId w:val="4"/>
        </w:numPr>
        <w:jc w:val="both"/>
        <w:rPr>
          <w:rFonts w:eastAsia="SimSun"/>
          <w:lang w:eastAsia="zh-CN"/>
        </w:rPr>
      </w:pPr>
      <w:r>
        <w:rPr>
          <w:rFonts w:eastAsia="SimSun" w:hint="cs"/>
          <w:rtl/>
          <w:lang w:eastAsia="zh-CN"/>
        </w:rPr>
        <w:t xml:space="preserve">עי' </w:t>
      </w:r>
      <w:r w:rsidRPr="00672844">
        <w:rPr>
          <w:rFonts w:hint="cs"/>
          <w:u w:val="single"/>
          <w:rtl/>
        </w:rPr>
        <w:t>ערה"ש</w:t>
      </w:r>
      <w:r>
        <w:rPr>
          <w:rFonts w:hint="cs"/>
          <w:rtl/>
        </w:rPr>
        <w:t xml:space="preserve"> (סי' תצ"ג סעי' ב', </w:t>
      </w:r>
      <w:r w:rsidRPr="00672844">
        <w:rPr>
          <w:rFonts w:eastAsia="SimSun" w:hint="cs"/>
          <w:rtl/>
          <w:lang w:eastAsia="zh-CN"/>
        </w:rPr>
        <w:t>לענין ספירה</w:t>
      </w:r>
      <w:r>
        <w:rPr>
          <w:rFonts w:eastAsia="SimSun" w:hint="cs"/>
          <w:rtl/>
          <w:lang w:eastAsia="zh-CN"/>
        </w:rPr>
        <w:t xml:space="preserve"> העומר</w:t>
      </w:r>
      <w:r>
        <w:rPr>
          <w:rFonts w:hint="cs"/>
          <w:rtl/>
        </w:rPr>
        <w:t xml:space="preserve">) </w:t>
      </w:r>
      <w:r>
        <w:rPr>
          <w:rtl/>
        </w:rPr>
        <w:t>–</w:t>
      </w:r>
      <w:r>
        <w:rPr>
          <w:rFonts w:hint="cs"/>
          <w:rtl/>
        </w:rPr>
        <w:t xml:space="preserve"> "</w:t>
      </w:r>
      <w:r>
        <w:rPr>
          <w:rtl/>
        </w:rPr>
        <w:t xml:space="preserve">לא בריקודין ומחולות </w:t>
      </w:r>
      <w:r w:rsidRPr="00672844">
        <w:rPr>
          <w:b/>
          <w:bCs/>
          <w:rtl/>
        </w:rPr>
        <w:t>וכ"ש</w:t>
      </w:r>
      <w:r>
        <w:rPr>
          <w:rtl/>
        </w:rPr>
        <w:t xml:space="preserve"> שאסור לזמר בכלי זמר</w:t>
      </w:r>
      <w:r>
        <w:rPr>
          <w:rFonts w:hint="cs"/>
          <w:rtl/>
        </w:rPr>
        <w:t>".</w:t>
      </w:r>
    </w:p>
    <w:p w14:paraId="1BCEFCD9" w14:textId="77777777" w:rsidR="00672844" w:rsidRPr="00672844" w:rsidRDefault="00672844" w:rsidP="00672844">
      <w:pPr>
        <w:numPr>
          <w:ilvl w:val="5"/>
          <w:numId w:val="4"/>
        </w:numPr>
        <w:jc w:val="both"/>
      </w:pPr>
      <w:r>
        <w:rPr>
          <w:rFonts w:hint="cs"/>
          <w:rtl/>
        </w:rPr>
        <w:t xml:space="preserve">יש לפרש </w:t>
      </w:r>
      <w:r>
        <w:rPr>
          <w:rtl/>
        </w:rPr>
        <w:t>כלי זמר הוי כל שכן, דהוי שמחה יתירה, מריקודין ומחולות</w:t>
      </w:r>
      <w:r>
        <w:rPr>
          <w:rFonts w:hint="cs"/>
          <w:rtl/>
        </w:rPr>
        <w:t xml:space="preserve"> (לשון המנחת יצחק לקמן). יש לפרש שמביא לידי ריקודין ומחולות.</w:t>
      </w:r>
    </w:p>
    <w:p w14:paraId="6EC6C701" w14:textId="77777777" w:rsidR="00672844" w:rsidRPr="00672844" w:rsidRDefault="00672844" w:rsidP="00C925BF">
      <w:pPr>
        <w:numPr>
          <w:ilvl w:val="4"/>
          <w:numId w:val="4"/>
        </w:numPr>
        <w:jc w:val="both"/>
        <w:rPr>
          <w:rFonts w:eastAsia="SimSun"/>
          <w:lang w:eastAsia="zh-CN"/>
        </w:rPr>
      </w:pPr>
      <w:r w:rsidRPr="00672844">
        <w:rPr>
          <w:rFonts w:eastAsia="SimSun" w:hint="cs"/>
          <w:rtl/>
          <w:lang w:eastAsia="zh-CN"/>
        </w:rPr>
        <w:t xml:space="preserve">ועי' </w:t>
      </w:r>
      <w:r w:rsidRPr="00672844">
        <w:rPr>
          <w:rFonts w:eastAsia="SimSun" w:hint="cs"/>
          <w:u w:val="single"/>
          <w:rtl/>
          <w:lang w:eastAsia="zh-CN"/>
        </w:rPr>
        <w:t>מנחת יצחק</w:t>
      </w:r>
      <w:r w:rsidRPr="00672844">
        <w:rPr>
          <w:rFonts w:eastAsia="SimSun" w:hint="cs"/>
          <w:rtl/>
          <w:lang w:eastAsia="zh-CN"/>
        </w:rPr>
        <w:t xml:space="preserve"> (ח"א סי' קי"א</w:t>
      </w:r>
      <w:r>
        <w:rPr>
          <w:rFonts w:eastAsia="SimSun" w:hint="cs"/>
          <w:rtl/>
          <w:lang w:eastAsia="zh-CN"/>
        </w:rPr>
        <w:t xml:space="preserve"> </w:t>
      </w:r>
      <w:r w:rsidRPr="00672844">
        <w:rPr>
          <w:rFonts w:eastAsia="SimSun" w:hint="cs"/>
          <w:rtl/>
          <w:lang w:eastAsia="zh-CN"/>
        </w:rPr>
        <w:t>אות ב'</w:t>
      </w:r>
      <w:r>
        <w:rPr>
          <w:rFonts w:eastAsia="SimSun" w:hint="cs"/>
          <w:rtl/>
          <w:lang w:eastAsia="zh-CN"/>
        </w:rPr>
        <w:t xml:space="preserve">, </w:t>
      </w:r>
      <w:r w:rsidRPr="00672844">
        <w:rPr>
          <w:rFonts w:eastAsia="SimSun" w:hint="cs"/>
          <w:rtl/>
          <w:lang w:eastAsia="zh-CN"/>
        </w:rPr>
        <w:t>לענין ספירה</w:t>
      </w:r>
      <w:r>
        <w:rPr>
          <w:rFonts w:eastAsia="SimSun" w:hint="cs"/>
          <w:rtl/>
          <w:lang w:eastAsia="zh-CN"/>
        </w:rPr>
        <w:t xml:space="preserve"> העומר</w:t>
      </w:r>
      <w:r w:rsidRPr="00672844">
        <w:rPr>
          <w:rFonts w:eastAsia="SimSun" w:hint="cs"/>
          <w:rtl/>
          <w:lang w:eastAsia="zh-CN"/>
        </w:rPr>
        <w:t xml:space="preserve">), </w:t>
      </w:r>
      <w:r>
        <w:rPr>
          <w:rFonts w:eastAsia="SimSun" w:hint="cs"/>
          <w:rtl/>
          <w:lang w:eastAsia="zh-CN"/>
        </w:rPr>
        <w:t>"</w:t>
      </w:r>
      <w:r w:rsidRPr="00672844">
        <w:rPr>
          <w:rFonts w:eastAsia="SimSun"/>
          <w:rtl/>
          <w:lang w:eastAsia="zh-CN"/>
        </w:rPr>
        <w:t xml:space="preserve">ולדעתי הוי איסור כלי זמר, בכלל מה דאיתא במג"א (סי' תצ"ג סק"א), דכתב דאסור לעשות ריקודין ומחולות, בימי הספירה, ואף דלא הזכיר כלי זמר, מ"מ כלי זמר הוי </w:t>
      </w:r>
      <w:r w:rsidRPr="00672844">
        <w:rPr>
          <w:rFonts w:eastAsia="SimSun"/>
          <w:b/>
          <w:bCs/>
          <w:rtl/>
          <w:lang w:eastAsia="zh-CN"/>
        </w:rPr>
        <w:t>כל שכן</w:t>
      </w:r>
      <w:r w:rsidRPr="00672844">
        <w:rPr>
          <w:rFonts w:eastAsia="SimSun"/>
          <w:rtl/>
          <w:lang w:eastAsia="zh-CN"/>
        </w:rPr>
        <w:t>, דהוי שמחה יתירה, מריקודין ומחולות, ועי' בטור וש"ע (או"ח סי' של"ח), דיש מתירים, לומר לא"י, לנגן בכלי שיר בחופות, דאמירה לא"י במקום מצוה שרי, ואין שמחת חתן וכלה בלא כלי שיר ועיין רמ"א שם, והב"י (בסי' תק"ס) הביא זאת לענין היתר בכלי שיר, בשמחת חתן וכלה בזמה"ז, עיין שם, ובמג"א (סי' של"ח סק"ד) הביא, בשם מהרי"ל, שפעם אחת גזר המושל שלא ינגנו בכלי שיר, וצוה להוליך חתן וכלה לעיר אחרת, לעשות שם החתונה, כדי לנגן בכלי שיר עיין שם, ומוכח מזה, דכלי שיר הוי שמחה היותר גדולה, שאפשר לעשות לחתן וכלה</w:t>
      </w:r>
      <w:r w:rsidRPr="00672844">
        <w:rPr>
          <w:rFonts w:eastAsia="SimSun" w:hint="cs"/>
          <w:rtl/>
          <w:lang w:eastAsia="zh-CN"/>
        </w:rPr>
        <w:t xml:space="preserve">". </w:t>
      </w:r>
    </w:p>
    <w:p w14:paraId="5ACD57B7" w14:textId="77777777" w:rsidR="00B42045" w:rsidRPr="00B42045" w:rsidRDefault="00B42045" w:rsidP="00CA562C">
      <w:pPr>
        <w:numPr>
          <w:ilvl w:val="3"/>
          <w:numId w:val="4"/>
        </w:numPr>
        <w:jc w:val="both"/>
        <w:rPr>
          <w:rFonts w:eastAsia="SimSun"/>
          <w:lang w:eastAsia="zh-CN"/>
        </w:rPr>
      </w:pPr>
      <w:r w:rsidRPr="00D525C5">
        <w:rPr>
          <w:rFonts w:eastAsia="SimSun" w:hint="cs"/>
          <w:u w:val="single"/>
          <w:rtl/>
          <w:lang w:eastAsia="zh-CN"/>
        </w:rPr>
        <w:t>מקור חיים</w:t>
      </w:r>
      <w:r>
        <w:rPr>
          <w:rFonts w:eastAsia="SimSun" w:hint="cs"/>
          <w:rtl/>
          <w:lang w:eastAsia="zh-CN"/>
        </w:rPr>
        <w:t xml:space="preserve"> (חו"י, על סעי' א' ד"ה ממעטין) </w:t>
      </w:r>
      <w:r>
        <w:rPr>
          <w:rFonts w:eastAsia="SimSun"/>
          <w:rtl/>
          <w:lang w:eastAsia="zh-CN"/>
        </w:rPr>
        <w:t>–</w:t>
      </w:r>
      <w:r>
        <w:rPr>
          <w:rFonts w:eastAsia="SimSun" w:hint="cs"/>
          <w:rtl/>
          <w:lang w:eastAsia="zh-CN"/>
        </w:rPr>
        <w:t xml:space="preserve"> "</w:t>
      </w:r>
      <w:r w:rsidRPr="00B42045">
        <w:rPr>
          <w:rFonts w:eastAsia="SimSun"/>
          <w:rtl/>
          <w:lang w:eastAsia="zh-CN"/>
        </w:rPr>
        <w:t>ואסור לשמוע קול זמרה דמנא ודפומא אם לא בסעודת מצוה</w:t>
      </w:r>
      <w:r>
        <w:rPr>
          <w:rFonts w:eastAsia="SimSun" w:hint="cs"/>
          <w:rtl/>
          <w:lang w:eastAsia="zh-CN"/>
        </w:rPr>
        <w:t>".</w:t>
      </w:r>
    </w:p>
    <w:p w14:paraId="12AAE61E" w14:textId="77777777" w:rsidR="00EF0458" w:rsidRPr="00EF0458" w:rsidRDefault="00EF0458" w:rsidP="00CA562C">
      <w:pPr>
        <w:numPr>
          <w:ilvl w:val="3"/>
          <w:numId w:val="4"/>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sidRPr="00EF0458">
        <w:rPr>
          <w:rFonts w:eastAsia="SimSun" w:hint="cs"/>
          <w:rtl/>
          <w:lang w:eastAsia="zh-CN"/>
        </w:rPr>
        <w:t>או"ח ח"א סוף סי' קס"ו</w:t>
      </w:r>
      <w:r w:rsidR="00672844">
        <w:rPr>
          <w:rFonts w:eastAsia="SimSun" w:hint="cs"/>
          <w:rtl/>
          <w:lang w:eastAsia="zh-CN"/>
        </w:rPr>
        <w:t xml:space="preserve">, </w:t>
      </w:r>
      <w:r w:rsidR="00672844" w:rsidRPr="00EF0458">
        <w:rPr>
          <w:rFonts w:eastAsia="SimSun" w:hint="cs"/>
          <w:rtl/>
          <w:lang w:eastAsia="zh-CN"/>
        </w:rPr>
        <w:t>ח"ד סי' כ"א אות ד'</w:t>
      </w:r>
      <w:r w:rsidR="00672844">
        <w:rPr>
          <w:rFonts w:eastAsia="SimSun" w:hint="cs"/>
          <w:rtl/>
          <w:lang w:eastAsia="zh-CN"/>
        </w:rPr>
        <w:t xml:space="preserve"> [לשונו מובא לקמן]</w:t>
      </w:r>
      <w:r w:rsidRPr="00EF0458">
        <w:rPr>
          <w:rFonts w:eastAsia="SimSun" w:hint="cs"/>
          <w:rtl/>
          <w:lang w:eastAsia="zh-CN"/>
        </w:rPr>
        <w:t>) – "וע"י הרדיא אם נשמע זמרא דפומא מותר ואם בכלי זמר אסור. ובימי ספירה יש לאסור בזמרא דמנא אף להמתירין"</w:t>
      </w:r>
      <w:r w:rsidRPr="00EF0458">
        <w:rPr>
          <w:rFonts w:eastAsia="SimSun" w:hint="cs"/>
          <w:b/>
          <w:color w:val="000000"/>
          <w:rtl/>
          <w:lang w:eastAsia="zh-CN"/>
        </w:rPr>
        <w:t>.</w:t>
      </w:r>
    </w:p>
    <w:p w14:paraId="414AD02F" w14:textId="77777777" w:rsidR="00B83F51" w:rsidRPr="00B83F51" w:rsidRDefault="00B83F51" w:rsidP="002E61FC">
      <w:pPr>
        <w:numPr>
          <w:ilvl w:val="3"/>
          <w:numId w:val="4"/>
        </w:numPr>
        <w:jc w:val="both"/>
        <w:rPr>
          <w:rFonts w:eastAsia="SimSun"/>
          <w:lang w:eastAsia="zh-CN"/>
        </w:rPr>
      </w:pPr>
      <w:r w:rsidRPr="00B83F51">
        <w:rPr>
          <w:rFonts w:eastAsia="SimSun" w:hint="cs"/>
          <w:u w:val="single"/>
          <w:rtl/>
          <w:lang w:eastAsia="zh-CN"/>
        </w:rPr>
        <w:t>דברי שלום</w:t>
      </w:r>
      <w:r>
        <w:rPr>
          <w:rFonts w:eastAsia="SimSun" w:hint="cs"/>
          <w:rtl/>
          <w:lang w:eastAsia="zh-CN"/>
        </w:rPr>
        <w:t xml:space="preserve"> (קרויז, דברי שלום ח"ד פסקי הלכות אות פ') </w:t>
      </w:r>
      <w:r>
        <w:rPr>
          <w:rFonts w:eastAsia="SimSun"/>
          <w:rtl/>
          <w:lang w:eastAsia="zh-CN"/>
        </w:rPr>
        <w:t>–</w:t>
      </w:r>
      <w:r>
        <w:rPr>
          <w:rFonts w:eastAsia="SimSun" w:hint="cs"/>
          <w:rtl/>
          <w:lang w:eastAsia="zh-CN"/>
        </w:rPr>
        <w:t xml:space="preserve"> "ועי' דה"ח בשם הפמ"ג ... אבל בסתם אדם אסור בשירה וזמרה".</w:t>
      </w:r>
    </w:p>
    <w:p w14:paraId="6E217942" w14:textId="77777777" w:rsidR="00EF0458" w:rsidRPr="00EF0458" w:rsidRDefault="00EF0458" w:rsidP="002E61FC">
      <w:pPr>
        <w:numPr>
          <w:ilvl w:val="3"/>
          <w:numId w:val="4"/>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ב') – "אף המיקל לשמוע נגינות במשך השנה, אין לו לשמוע נגינות מיום שבעה עשר בתמוז עד לאחר תשעה באב, ואף אם סובל מעצבות או מחוסר מנוחת הנפש, אלא אם כן סובל מדכאון, שרשאי לשמוע עד ראש חודש אב".</w:t>
      </w:r>
    </w:p>
    <w:p w14:paraId="1535BF2F" w14:textId="77777777" w:rsidR="00EF0458" w:rsidRPr="00EF0458" w:rsidRDefault="00EF0458" w:rsidP="0027705E">
      <w:pPr>
        <w:numPr>
          <w:ilvl w:val="3"/>
          <w:numId w:val="4"/>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(ח"ו סי' ל"ד, עי' ח"א סי' מ"ה,</w:t>
      </w:r>
      <w:r w:rsidR="004D2CF5">
        <w:rPr>
          <w:rFonts w:eastAsia="SimSun" w:hint="cs"/>
          <w:rtl/>
          <w:lang w:eastAsia="zh-CN"/>
        </w:rPr>
        <w:t xml:space="preserve"> </w:t>
      </w:r>
      <w:r w:rsidR="004D2CF5">
        <w:rPr>
          <w:rFonts w:eastAsia="SimSun"/>
          <w:rtl/>
          <w:lang w:eastAsia="zh-CN"/>
        </w:rPr>
        <w:t>הליכות עולם ח"ב עמ' קל"ט</w:t>
      </w:r>
      <w:r w:rsidR="004D2CF5">
        <w:rPr>
          <w:rFonts w:eastAsia="SimSun" w:hint="cs"/>
          <w:rtl/>
          <w:lang w:eastAsia="zh-CN"/>
        </w:rPr>
        <w:t>,</w:t>
      </w:r>
      <w:r w:rsidRPr="00EF0458">
        <w:rPr>
          <w:rFonts w:eastAsia="SimSun" w:hint="cs"/>
          <w:rtl/>
          <w:lang w:eastAsia="zh-CN"/>
        </w:rPr>
        <w:t xml:space="preserve"> חזון עובדיה </w:t>
      </w:r>
      <w:r w:rsidR="0027705E">
        <w:rPr>
          <w:rFonts w:eastAsia="SimSun" w:hint="cs"/>
          <w:rtl/>
          <w:lang w:eastAsia="zh-CN"/>
        </w:rPr>
        <w:t>ארבע</w:t>
      </w:r>
      <w:r w:rsidRPr="00EF0458">
        <w:rPr>
          <w:rFonts w:eastAsia="SimSun" w:hint="cs"/>
          <w:rtl/>
          <w:lang w:eastAsia="zh-CN"/>
        </w:rPr>
        <w:t xml:space="preserve"> תעניות עמ' קנ"א) – "אף על פי שמותר מעיקר הדין לשמוע בשאר ימות השנה דרך הרדיו ורשם - קול שירי קודש המלווים כלי נגינה, אבל בימי הספירה וכן בימי בין המצרים יש להימנע מלשומעם".</w:t>
      </w:r>
    </w:p>
    <w:p w14:paraId="49F41842" w14:textId="77777777" w:rsidR="00EF0458" w:rsidRPr="00EF0458" w:rsidRDefault="00EF0458" w:rsidP="00CA562C">
      <w:pPr>
        <w:numPr>
          <w:ilvl w:val="3"/>
          <w:numId w:val="4"/>
        </w:numPr>
        <w:jc w:val="both"/>
        <w:rPr>
          <w:rFonts w:eastAsia="SimSun"/>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של"</w:t>
      </w:r>
      <w:r w:rsidRPr="00EF0458">
        <w:rPr>
          <w:rFonts w:eastAsia="SimSun" w:hint="cs"/>
          <w:rtl/>
          <w:lang w:eastAsia="zh-CN"/>
        </w:rPr>
        <w:t>ד) – "ואסרתי. כל פעם".</w:t>
      </w:r>
    </w:p>
    <w:p w14:paraId="34537FEF" w14:textId="77777777" w:rsidR="00672844" w:rsidRPr="00A414FC" w:rsidRDefault="00672844" w:rsidP="00A414FC">
      <w:pPr>
        <w:numPr>
          <w:ilvl w:val="3"/>
          <w:numId w:val="4"/>
        </w:numPr>
        <w:jc w:val="both"/>
        <w:rPr>
          <w:rFonts w:eastAsia="SimSun"/>
          <w:lang w:eastAsia="zh-CN"/>
        </w:rPr>
      </w:pPr>
      <w:r w:rsidRPr="00A414FC">
        <w:rPr>
          <w:rFonts w:eastAsia="SimSun" w:hint="cs"/>
          <w:u w:val="single"/>
          <w:rtl/>
          <w:lang w:eastAsia="zh-CN"/>
        </w:rPr>
        <w:t>קובץ הלכות</w:t>
      </w:r>
      <w:r>
        <w:rPr>
          <w:rFonts w:eastAsia="SimSun" w:hint="cs"/>
          <w:rtl/>
          <w:lang w:eastAsia="zh-CN"/>
        </w:rPr>
        <w:t xml:space="preserve"> (בין המצרים פרק </w:t>
      </w:r>
      <w:r w:rsidR="00A414FC">
        <w:rPr>
          <w:rFonts w:eastAsia="SimSun" w:hint="cs"/>
          <w:rtl/>
          <w:lang w:eastAsia="zh-CN"/>
        </w:rPr>
        <w:t>ד' סעי' ד'</w:t>
      </w:r>
      <w:r>
        <w:rPr>
          <w:rFonts w:eastAsia="SimSun" w:hint="cs"/>
          <w:rtl/>
          <w:lang w:eastAsia="zh-CN"/>
        </w:rPr>
        <w:t xml:space="preserve">) </w:t>
      </w:r>
      <w:r>
        <w:rPr>
          <w:rFonts w:eastAsia="SimSun"/>
          <w:rtl/>
          <w:lang w:eastAsia="zh-CN"/>
        </w:rPr>
        <w:t>–</w:t>
      </w:r>
      <w:r>
        <w:rPr>
          <w:rFonts w:eastAsia="SimSun" w:hint="cs"/>
          <w:rtl/>
          <w:lang w:eastAsia="zh-CN"/>
        </w:rPr>
        <w:t xml:space="preserve"> "</w:t>
      </w:r>
      <w:r w:rsidR="00A414FC" w:rsidRPr="00A414FC">
        <w:rPr>
          <w:rFonts w:eastAsia="SimSun"/>
          <w:rtl/>
          <w:lang w:eastAsia="zh-CN"/>
        </w:rPr>
        <w:t>וה"ה דשמיעת תזמורת אסור,</w:t>
      </w:r>
      <w:r w:rsidR="00A414FC">
        <w:rPr>
          <w:rFonts w:eastAsia="SimSun" w:hint="cs"/>
          <w:rtl/>
          <w:lang w:eastAsia="zh-CN"/>
        </w:rPr>
        <w:t xml:space="preserve"> </w:t>
      </w:r>
      <w:r w:rsidR="00A414FC" w:rsidRPr="00A414FC">
        <w:rPr>
          <w:rFonts w:eastAsia="SimSun"/>
          <w:rtl/>
          <w:lang w:eastAsia="zh-CN"/>
        </w:rPr>
        <w:t xml:space="preserve">וזה כולל כל סוגי תזמורת, בין </w:t>
      </w:r>
      <w:r w:rsidR="00A414FC">
        <w:rPr>
          <w:rFonts w:eastAsia="SimSun" w:hint="cs"/>
          <w:rtl/>
          <w:lang w:eastAsia="zh-CN"/>
        </w:rPr>
        <w:t>...</w:t>
      </w:r>
      <w:r w:rsidR="00A414FC" w:rsidRPr="00A414FC">
        <w:rPr>
          <w:rFonts w:eastAsia="SimSun" w:hint="cs"/>
          <w:rtl/>
          <w:lang w:eastAsia="zh-CN"/>
        </w:rPr>
        <w:t>".</w:t>
      </w:r>
    </w:p>
    <w:p w14:paraId="025FB325" w14:textId="77777777" w:rsidR="00672844" w:rsidRPr="00A414FC" w:rsidRDefault="00A414FC" w:rsidP="00A414FC">
      <w:pPr>
        <w:numPr>
          <w:ilvl w:val="4"/>
          <w:numId w:val="4"/>
        </w:numPr>
        <w:jc w:val="both"/>
        <w:rPr>
          <w:rFonts w:eastAsia="SimSun"/>
          <w:lang w:eastAsia="zh-CN"/>
        </w:rPr>
      </w:pPr>
      <w:r w:rsidRPr="00A414FC">
        <w:rPr>
          <w:rFonts w:eastAsia="SimSun" w:hint="cs"/>
          <w:u w:val="single"/>
          <w:rtl/>
          <w:lang w:eastAsia="zh-CN"/>
        </w:rPr>
        <w:t>הר</w:t>
      </w:r>
      <w:r>
        <w:rPr>
          <w:rFonts w:eastAsia="SimSun" w:hint="cs"/>
          <w:u w:val="single"/>
          <w:rtl/>
          <w:lang w:eastAsia="zh-CN"/>
        </w:rPr>
        <w:t>ד</w:t>
      </w:r>
      <w:r w:rsidRPr="00A414FC">
        <w:rPr>
          <w:rFonts w:eastAsia="SimSun" w:hint="cs"/>
          <w:u w:val="single"/>
          <w:rtl/>
          <w:lang w:eastAsia="zh-CN"/>
        </w:rPr>
        <w:t>"א קליינמאן</w:t>
      </w:r>
      <w:r>
        <w:rPr>
          <w:rFonts w:eastAsia="SimSun" w:hint="cs"/>
          <w:rtl/>
          <w:lang w:eastAsia="zh-CN"/>
        </w:rPr>
        <w:t xml:space="preserve"> (שם הע' ז') </w:t>
      </w:r>
      <w:r>
        <w:rPr>
          <w:rFonts w:eastAsia="SimSun"/>
          <w:rtl/>
          <w:lang w:eastAsia="zh-CN"/>
        </w:rPr>
        <w:t>–</w:t>
      </w:r>
      <w:r>
        <w:rPr>
          <w:rFonts w:eastAsia="SimSun" w:hint="cs"/>
          <w:rtl/>
          <w:lang w:eastAsia="zh-CN"/>
        </w:rPr>
        <w:t xml:space="preserve"> "</w:t>
      </w:r>
      <w:r w:rsidRPr="00A414FC">
        <w:rPr>
          <w:rFonts w:eastAsia="SimSun"/>
          <w:rtl/>
          <w:lang w:eastAsia="zh-CN"/>
        </w:rPr>
        <w:t xml:space="preserve">ונרא' </w:t>
      </w:r>
      <w:r w:rsidRPr="00A414FC">
        <w:rPr>
          <w:rFonts w:eastAsia="SimSun"/>
          <w:b/>
          <w:bCs/>
          <w:rtl/>
          <w:lang w:eastAsia="zh-CN"/>
        </w:rPr>
        <w:t>שהטעם שלא נזכר דין כלי שיר בפוסקים סי' תקנא הוא משום דגם בשאר ימות השנה</w:t>
      </w:r>
      <w:r w:rsidRPr="00A414FC">
        <w:rPr>
          <w:rFonts w:eastAsia="SimSun" w:hint="cs"/>
          <w:b/>
          <w:bCs/>
          <w:rtl/>
          <w:lang w:eastAsia="zh-CN"/>
        </w:rPr>
        <w:t xml:space="preserve"> </w:t>
      </w:r>
      <w:r w:rsidRPr="00A414FC">
        <w:rPr>
          <w:rFonts w:eastAsia="SimSun"/>
          <w:b/>
          <w:bCs/>
          <w:rtl/>
          <w:lang w:eastAsia="zh-CN"/>
        </w:rPr>
        <w:t>אסור לשיר בכלי שיר</w:t>
      </w:r>
      <w:r w:rsidRPr="00A414FC">
        <w:rPr>
          <w:rFonts w:eastAsia="SimSun"/>
          <w:rtl/>
          <w:lang w:eastAsia="zh-CN"/>
        </w:rPr>
        <w:t xml:space="preserve"> כדאית' בסי' תקס (סעי' ג) </w:t>
      </w:r>
      <w:r>
        <w:rPr>
          <w:rFonts w:eastAsia="SimSun" w:hint="cs"/>
          <w:rtl/>
          <w:lang w:eastAsia="zh-CN"/>
        </w:rPr>
        <w:t>...</w:t>
      </w:r>
      <w:r w:rsidRPr="00A414FC">
        <w:rPr>
          <w:rFonts w:eastAsia="SimSun"/>
          <w:rtl/>
          <w:lang w:eastAsia="zh-CN"/>
        </w:rPr>
        <w:t xml:space="preserve"> ובעזה"י שו"מ דכ"כ בשו"ת </w:t>
      </w:r>
      <w:r w:rsidRPr="00A414FC">
        <w:rPr>
          <w:rFonts w:eastAsia="SimSun"/>
          <w:u w:val="single"/>
          <w:rtl/>
          <w:lang w:eastAsia="zh-CN"/>
        </w:rPr>
        <w:t>כפי אהרן</w:t>
      </w:r>
      <w:r w:rsidRPr="00A414FC">
        <w:rPr>
          <w:rFonts w:eastAsia="SimSun"/>
          <w:rtl/>
          <w:lang w:eastAsia="zh-CN"/>
        </w:rPr>
        <w:t xml:space="preserve"> (סי' נב, ד"ה הנה ראשונה). ולפ"ז א"ש טובא מה</w:t>
      </w:r>
      <w:r w:rsidRPr="00A414FC">
        <w:rPr>
          <w:rFonts w:eastAsia="SimSun" w:hint="cs"/>
          <w:rtl/>
          <w:lang w:eastAsia="zh-CN"/>
        </w:rPr>
        <w:t xml:space="preserve"> </w:t>
      </w:r>
      <w:r w:rsidRPr="00A414FC">
        <w:rPr>
          <w:rFonts w:eastAsia="SimSun"/>
          <w:rtl/>
          <w:lang w:eastAsia="zh-CN"/>
        </w:rPr>
        <w:t>שהזכירו המג"א בסי' תקנח לענין סעודה בלילה שלפני החתונה, דדוקא התם שייכא הך דינא</w:t>
      </w:r>
      <w:r w:rsidRPr="00A414FC">
        <w:rPr>
          <w:rFonts w:eastAsia="SimSun" w:hint="cs"/>
          <w:rtl/>
          <w:lang w:eastAsia="zh-CN"/>
        </w:rPr>
        <w:t>".</w:t>
      </w:r>
    </w:p>
    <w:p w14:paraId="2C683236"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א').</w:t>
      </w:r>
    </w:p>
    <w:p w14:paraId="345B1C0F"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ממנהגי בין המצרים סעי' ו') – "אף על פי שמותר מעיקר הדין לשמוע בשאר ימות השנה שירי קודש המלווים בכלי נגינה, וכמבואר, מכל מקום בימי הספירה וימי בין המיצרים יש להימנע מלשומעם. אפילו דרך הרדיו או טייפ וכדומה".</w:t>
      </w:r>
    </w:p>
    <w:p w14:paraId="26503F25" w14:textId="77777777" w:rsidR="00B23542" w:rsidRDefault="00B23542" w:rsidP="00CA562C">
      <w:pPr>
        <w:numPr>
          <w:ilvl w:val="3"/>
          <w:numId w:val="4"/>
        </w:numPr>
        <w:jc w:val="both"/>
        <w:rPr>
          <w:rFonts w:eastAsia="SimSun"/>
          <w:lang w:eastAsia="zh-CN"/>
        </w:rPr>
      </w:pPr>
      <w:r>
        <w:rPr>
          <w:rFonts w:hint="cs"/>
          <w:u w:val="single"/>
          <w:rtl/>
        </w:rPr>
        <w:t>תורת המועדים</w:t>
      </w:r>
      <w:r w:rsidR="00736AEC" w:rsidRPr="00736AEC">
        <w:rPr>
          <w:rFonts w:hint="cs"/>
          <w:rtl/>
        </w:rPr>
        <w:t xml:space="preserve"> (בין המצרים</w:t>
      </w:r>
      <w:r>
        <w:rPr>
          <w:rFonts w:hint="cs"/>
          <w:rtl/>
        </w:rPr>
        <w:t xml:space="preserve"> </w:t>
      </w:r>
      <w:r w:rsidR="00C243FB">
        <w:rPr>
          <w:rFonts w:hint="cs"/>
          <w:rtl/>
        </w:rPr>
        <w:t>סי' ה' אות ב'</w:t>
      </w:r>
      <w:r>
        <w:rPr>
          <w:rFonts w:hint="cs"/>
          <w:rtl/>
        </w:rPr>
        <w:t xml:space="preserve">) </w:t>
      </w:r>
      <w:r>
        <w:rPr>
          <w:rtl/>
        </w:rPr>
        <w:t>–</w:t>
      </w:r>
      <w:r>
        <w:rPr>
          <w:rFonts w:hint="cs"/>
          <w:rtl/>
        </w:rPr>
        <w:t xml:space="preserve"> "א</w:t>
      </w:r>
      <w:r w:rsidR="00C243FB">
        <w:rPr>
          <w:rFonts w:hint="cs"/>
          <w:rtl/>
        </w:rPr>
        <w:t xml:space="preserve">ף </w:t>
      </w:r>
      <w:r>
        <w:rPr>
          <w:rFonts w:hint="cs"/>
          <w:rtl/>
        </w:rPr>
        <w:t>ע</w:t>
      </w:r>
      <w:r w:rsidR="00C243FB">
        <w:rPr>
          <w:rFonts w:hint="cs"/>
          <w:rtl/>
        </w:rPr>
        <w:t xml:space="preserve">ל </w:t>
      </w:r>
      <w:r>
        <w:rPr>
          <w:rFonts w:hint="cs"/>
          <w:rtl/>
        </w:rPr>
        <w:t>פ</w:t>
      </w:r>
      <w:r w:rsidR="00C243FB">
        <w:rPr>
          <w:rFonts w:hint="cs"/>
          <w:rtl/>
        </w:rPr>
        <w:t>י</w:t>
      </w:r>
      <w:r>
        <w:rPr>
          <w:rFonts w:hint="cs"/>
          <w:rtl/>
        </w:rPr>
        <w:t xml:space="preserve"> שהנו</w:t>
      </w:r>
      <w:r w:rsidR="00C243FB">
        <w:rPr>
          <w:rFonts w:hint="cs"/>
          <w:rtl/>
        </w:rPr>
        <w:t>ה</w:t>
      </w:r>
      <w:r>
        <w:rPr>
          <w:rFonts w:hint="cs"/>
          <w:rtl/>
        </w:rPr>
        <w:t>גים להקל בכל ימות השנה לשמוע שירות ותשבחות להשם יתברך בליווי כלי נגינה בדרך</w:t>
      </w:r>
      <w:r w:rsidR="00C243FB">
        <w:rPr>
          <w:rFonts w:hint="cs"/>
          <w:rtl/>
        </w:rPr>
        <w:t xml:space="preserve"> הרדיו, או רשם קול (טייפ ריקורד</w:t>
      </w:r>
      <w:r>
        <w:rPr>
          <w:rFonts w:hint="cs"/>
          <w:rtl/>
        </w:rPr>
        <w:t>ר), יש להם על מה שיסמוכו, מכל מקום בימי בין המצרים יש להמנע מלשמוע שירות ותשבחות מלווים בכלי נגינה, אפילו דרך הרדיו, או דרך רשם קול. ויש להחמיר בזה גם לקטנים שהגיעו לחינוך</w:t>
      </w:r>
      <w:r w:rsidR="00C243FB">
        <w:rPr>
          <w:rFonts w:hint="cs"/>
          <w:rtl/>
        </w:rPr>
        <w:t>".</w:t>
      </w:r>
    </w:p>
    <w:p w14:paraId="6F934428" w14:textId="77777777" w:rsidR="003E3A67" w:rsidRPr="00B23542" w:rsidRDefault="003E3A67" w:rsidP="00CA562C">
      <w:pPr>
        <w:numPr>
          <w:ilvl w:val="3"/>
          <w:numId w:val="4"/>
        </w:numPr>
        <w:jc w:val="both"/>
        <w:rPr>
          <w:rFonts w:eastAsia="SimSun"/>
          <w:lang w:eastAsia="zh-CN"/>
        </w:rPr>
      </w:pPr>
      <w:r w:rsidRPr="00FD4381">
        <w:rPr>
          <w:rFonts w:eastAsia="SimSun" w:hint="cs"/>
          <w:u w:val="single"/>
          <w:rtl/>
          <w:lang w:eastAsia="zh-CN"/>
        </w:rPr>
        <w:t>איך נשיר</w:t>
      </w:r>
      <w:r>
        <w:rPr>
          <w:rFonts w:eastAsia="SimSun" w:hint="cs"/>
          <w:rtl/>
          <w:lang w:eastAsia="zh-CN"/>
        </w:rPr>
        <w:t xml:space="preserve"> (פרק ח' סעי' ג').</w:t>
      </w:r>
    </w:p>
    <w:p w14:paraId="7FAAAAF0" w14:textId="77777777" w:rsidR="00EF0458" w:rsidRPr="00EF0458" w:rsidRDefault="00EF0458" w:rsidP="00EF0458">
      <w:pPr>
        <w:jc w:val="both"/>
        <w:rPr>
          <w:rFonts w:eastAsia="SimSun"/>
          <w:lang w:eastAsia="zh-CN"/>
        </w:rPr>
      </w:pPr>
    </w:p>
    <w:p w14:paraId="516CB57E"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קטנים שהגיעו לחינוך</w:t>
      </w:r>
      <w:r w:rsidRPr="00EF0458">
        <w:rPr>
          <w:rFonts w:eastAsia="SimSun" w:hint="cs"/>
          <w:rtl/>
          <w:lang w:eastAsia="zh-CN"/>
        </w:rPr>
        <w:t>.</w:t>
      </w:r>
    </w:p>
    <w:p w14:paraId="527B89CD" w14:textId="77777777" w:rsidR="0039332C" w:rsidRDefault="00EF0458" w:rsidP="00CA562C">
      <w:pPr>
        <w:numPr>
          <w:ilvl w:val="2"/>
          <w:numId w:val="4"/>
        </w:numPr>
        <w:jc w:val="both"/>
        <w:rPr>
          <w:rFonts w:eastAsia="SimSun"/>
          <w:lang w:eastAsia="zh-CN"/>
        </w:rPr>
      </w:pPr>
      <w:r w:rsidRPr="00EF0458">
        <w:rPr>
          <w:rFonts w:eastAsia="SimSun" w:hint="cs"/>
          <w:rtl/>
          <w:lang w:eastAsia="zh-CN"/>
        </w:rPr>
        <w:t>מחמיר</w:t>
      </w:r>
      <w:r w:rsidR="0039332C">
        <w:rPr>
          <w:rFonts w:eastAsia="SimSun" w:hint="cs"/>
          <w:rtl/>
          <w:lang w:eastAsia="zh-CN"/>
        </w:rPr>
        <w:t>.</w:t>
      </w:r>
    </w:p>
    <w:p w14:paraId="68624DF2" w14:textId="77777777" w:rsidR="0039332C"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ח"ד סי' כ"א אות ד'</w:t>
      </w:r>
      <w:r w:rsidR="0039332C">
        <w:rPr>
          <w:rFonts w:eastAsia="SimSun" w:hint="cs"/>
          <w:rtl/>
          <w:lang w:eastAsia="zh-CN"/>
        </w:rPr>
        <w:t xml:space="preserve">) </w:t>
      </w:r>
      <w:r w:rsidR="0039332C">
        <w:rPr>
          <w:rFonts w:eastAsia="SimSun"/>
          <w:rtl/>
          <w:lang w:eastAsia="zh-CN"/>
        </w:rPr>
        <w:t>–</w:t>
      </w:r>
      <w:r w:rsidRPr="00EF0458">
        <w:rPr>
          <w:rFonts w:eastAsia="SimSun" w:hint="cs"/>
          <w:rtl/>
          <w:lang w:eastAsia="zh-CN"/>
        </w:rPr>
        <w:t xml:space="preserve"> "ויש להחמיר גם לקטנים שהגיעו לחינוך מאחר שאבלות דרבים הוא"</w:t>
      </w:r>
      <w:r w:rsidR="0039332C">
        <w:rPr>
          <w:rFonts w:eastAsia="SimSun" w:hint="cs"/>
          <w:rtl/>
          <w:lang w:eastAsia="zh-CN"/>
        </w:rPr>
        <w:t>.</w:t>
      </w:r>
    </w:p>
    <w:p w14:paraId="1E5519E7" w14:textId="6198EC9B" w:rsidR="00125244" w:rsidRPr="00125244" w:rsidRDefault="00125244"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 xml:space="preserve">ח אות י') </w:t>
      </w:r>
      <w:r>
        <w:rPr>
          <w:rFonts w:eastAsia="SimSun"/>
          <w:rtl/>
          <w:lang w:eastAsia="zh-CN"/>
        </w:rPr>
        <w:t>–</w:t>
      </w:r>
      <w:r>
        <w:rPr>
          <w:rFonts w:eastAsia="SimSun" w:hint="cs"/>
          <w:rtl/>
          <w:lang w:eastAsia="zh-CN"/>
        </w:rPr>
        <w:t xml:space="preserve"> "קטן שלא הגיע לחינוך מותר להשמיע לו שירים אם יש בזה צורך, אבל הגיע לחינוך לא".</w:t>
      </w:r>
    </w:p>
    <w:p w14:paraId="41CF765B" w14:textId="77777777" w:rsidR="00C925BF" w:rsidRPr="00C925BF" w:rsidRDefault="00C925BF" w:rsidP="00C925BF">
      <w:pPr>
        <w:numPr>
          <w:ilvl w:val="3"/>
          <w:numId w:val="4"/>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ד' סעי' </w:t>
      </w:r>
      <w:r>
        <w:rPr>
          <w:rFonts w:eastAsia="SimSun" w:hint="cs"/>
          <w:rtl/>
          <w:lang w:eastAsia="zh-CN"/>
        </w:rPr>
        <w:t>כ</w:t>
      </w:r>
      <w:r>
        <w:rPr>
          <w:rFonts w:eastAsia="SimSun"/>
          <w:rtl/>
          <w:lang w:eastAsia="zh-CN"/>
        </w:rPr>
        <w:t>') – "</w:t>
      </w:r>
      <w:r w:rsidRPr="00C925BF">
        <w:rPr>
          <w:rFonts w:eastAsia="SimSun"/>
          <w:rtl/>
          <w:lang w:eastAsia="zh-CN"/>
        </w:rPr>
        <w:t>גם הקטנים שהגיעו לחינוך אסורים בריקודין ומחולות ולזמר בכלי שיר</w:t>
      </w:r>
      <w:r>
        <w:rPr>
          <w:rFonts w:eastAsia="SimSun" w:hint="cs"/>
          <w:rtl/>
          <w:lang w:eastAsia="zh-CN"/>
        </w:rPr>
        <w:t xml:space="preserve"> </w:t>
      </w:r>
      <w:r w:rsidRPr="00C925BF">
        <w:rPr>
          <w:rFonts w:eastAsia="SimSun"/>
          <w:rtl/>
          <w:lang w:eastAsia="zh-CN"/>
        </w:rPr>
        <w:t>ובשמיעת נגינה בכלי שיר בימי בין המצרים, אבל לקטנים שלא הגיעו</w:t>
      </w:r>
      <w:r w:rsidRPr="00C925BF">
        <w:rPr>
          <w:rFonts w:eastAsia="SimSun" w:hint="cs"/>
          <w:rtl/>
          <w:lang w:eastAsia="zh-CN"/>
        </w:rPr>
        <w:t xml:space="preserve"> </w:t>
      </w:r>
      <w:r w:rsidRPr="00C925BF">
        <w:rPr>
          <w:rFonts w:eastAsia="SimSun"/>
          <w:rtl/>
          <w:lang w:eastAsia="zh-CN"/>
        </w:rPr>
        <w:t>לחינוך מותר, ואפילו אחר ר"ח שרי</w:t>
      </w:r>
      <w:r w:rsidRPr="00C925BF">
        <w:rPr>
          <w:rFonts w:eastAsia="SimSun" w:hint="cs"/>
          <w:rtl/>
          <w:lang w:eastAsia="zh-CN"/>
        </w:rPr>
        <w:t>".</w:t>
      </w:r>
    </w:p>
    <w:p w14:paraId="4EFC46D1" w14:textId="77777777" w:rsidR="0039332C"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א'</w:t>
      </w:r>
      <w:r w:rsidR="0039332C">
        <w:rPr>
          <w:rFonts w:eastAsia="SimSun" w:hint="cs"/>
          <w:rtl/>
          <w:lang w:eastAsia="zh-CN"/>
        </w:rPr>
        <w:t xml:space="preserve">) </w:t>
      </w:r>
      <w:r w:rsidR="0039332C">
        <w:rPr>
          <w:rFonts w:eastAsia="SimSun"/>
          <w:rtl/>
          <w:lang w:eastAsia="zh-CN"/>
        </w:rPr>
        <w:t>–</w:t>
      </w:r>
      <w:r w:rsidRPr="00EF0458">
        <w:rPr>
          <w:rFonts w:eastAsia="SimSun" w:hint="cs"/>
          <w:rtl/>
          <w:lang w:eastAsia="zh-CN"/>
        </w:rPr>
        <w:t xml:space="preserve"> "וגם לקטנים שהגיעו לחינוך יש להחמיר"</w:t>
      </w:r>
      <w:r w:rsidR="0039332C">
        <w:rPr>
          <w:rFonts w:eastAsia="SimSun" w:hint="cs"/>
          <w:rtl/>
          <w:lang w:eastAsia="zh-CN"/>
        </w:rPr>
        <w:t>.</w:t>
      </w:r>
    </w:p>
    <w:p w14:paraId="3F359DE3" w14:textId="77777777" w:rsidR="00EF0458" w:rsidRDefault="00C243FB" w:rsidP="00CA562C">
      <w:pPr>
        <w:numPr>
          <w:ilvl w:val="3"/>
          <w:numId w:val="4"/>
        </w:numPr>
        <w:jc w:val="both"/>
        <w:rPr>
          <w:rFonts w:eastAsia="SimSun"/>
          <w:lang w:eastAsia="zh-CN"/>
        </w:rPr>
      </w:pPr>
      <w:r>
        <w:rPr>
          <w:rFonts w:hint="cs"/>
          <w:u w:val="single"/>
          <w:rtl/>
        </w:rPr>
        <w:t>תורת המועדים</w:t>
      </w:r>
      <w:r w:rsidR="00736AEC" w:rsidRPr="00736AEC">
        <w:rPr>
          <w:rFonts w:hint="cs"/>
          <w:rtl/>
        </w:rPr>
        <w:t xml:space="preserve"> (בין המצרים</w:t>
      </w:r>
      <w:r>
        <w:rPr>
          <w:rFonts w:hint="cs"/>
          <w:rtl/>
        </w:rPr>
        <w:t xml:space="preserve"> סי' ה' אות ב'</w:t>
      </w:r>
      <w:r w:rsidR="0039332C">
        <w:rPr>
          <w:rFonts w:hint="cs"/>
          <w:rtl/>
        </w:rPr>
        <w:t xml:space="preserve">) - </w:t>
      </w:r>
      <w:r w:rsidR="00903BC8">
        <w:rPr>
          <w:rFonts w:hint="cs"/>
          <w:rtl/>
        </w:rPr>
        <w:t>לשונו מובא לעיל</w:t>
      </w:r>
      <w:r w:rsidR="00EF0458" w:rsidRPr="00EF0458">
        <w:rPr>
          <w:rFonts w:eastAsia="SimSun" w:hint="cs"/>
          <w:rtl/>
          <w:lang w:eastAsia="zh-CN"/>
        </w:rPr>
        <w:t>.</w:t>
      </w:r>
    </w:p>
    <w:p w14:paraId="06F6DEC4" w14:textId="77777777" w:rsidR="00A93DB8" w:rsidRPr="00A93DB8" w:rsidRDefault="00A93DB8" w:rsidP="00CA562C">
      <w:pPr>
        <w:numPr>
          <w:ilvl w:val="3"/>
          <w:numId w:val="4"/>
        </w:numPr>
        <w:jc w:val="both"/>
        <w:rPr>
          <w:rFonts w:eastAsia="SimSun"/>
          <w:lang w:eastAsia="zh-CN"/>
        </w:rPr>
      </w:pPr>
      <w:r>
        <w:rPr>
          <w:rFonts w:eastAsia="SimSun"/>
          <w:u w:val="single"/>
          <w:rtl/>
          <w:lang w:eastAsia="zh-CN"/>
        </w:rPr>
        <w:t>חינוך הבנים כהלכתו</w:t>
      </w:r>
      <w:r>
        <w:rPr>
          <w:rFonts w:eastAsia="SimSun"/>
          <w:rtl/>
          <w:lang w:eastAsia="zh-CN"/>
        </w:rPr>
        <w:t xml:space="preserve"> (פרק פ"ב סעי'</w:t>
      </w:r>
      <w:r w:rsidR="00AD262D">
        <w:rPr>
          <w:rFonts w:eastAsia="SimSun" w:hint="cs"/>
          <w:rtl/>
          <w:lang w:eastAsia="zh-CN"/>
        </w:rPr>
        <w:t xml:space="preserve"> י"א).</w:t>
      </w:r>
    </w:p>
    <w:p w14:paraId="47CCBBC0" w14:textId="77777777" w:rsidR="003E3A67" w:rsidRDefault="003E3A67" w:rsidP="00CA562C">
      <w:pPr>
        <w:numPr>
          <w:ilvl w:val="3"/>
          <w:numId w:val="4"/>
        </w:numPr>
        <w:jc w:val="both"/>
        <w:rPr>
          <w:rFonts w:eastAsia="SimSun"/>
          <w:lang w:eastAsia="zh-CN"/>
        </w:rPr>
      </w:pPr>
      <w:r w:rsidRPr="00FD4381">
        <w:rPr>
          <w:rFonts w:eastAsia="SimSun" w:hint="cs"/>
          <w:u w:val="single"/>
          <w:rtl/>
          <w:lang w:eastAsia="zh-CN"/>
        </w:rPr>
        <w:t>איך נשיר</w:t>
      </w:r>
      <w:r>
        <w:rPr>
          <w:rFonts w:eastAsia="SimSun" w:hint="cs"/>
          <w:rtl/>
          <w:lang w:eastAsia="zh-CN"/>
        </w:rPr>
        <w:t xml:space="preserve"> (פרק ח' סעי' ו').</w:t>
      </w:r>
    </w:p>
    <w:p w14:paraId="144B9795" w14:textId="77777777" w:rsidR="0039332C" w:rsidRPr="0039332C" w:rsidRDefault="0039332C" w:rsidP="00CA562C">
      <w:pPr>
        <w:numPr>
          <w:ilvl w:val="2"/>
          <w:numId w:val="4"/>
        </w:numPr>
        <w:jc w:val="both"/>
        <w:rPr>
          <w:rFonts w:eastAsia="SimSun"/>
          <w:lang w:eastAsia="zh-CN"/>
        </w:rPr>
      </w:pPr>
      <w:r w:rsidRPr="0039332C">
        <w:rPr>
          <w:rFonts w:hint="cs"/>
          <w:b/>
          <w:bCs/>
          <w:rtl/>
        </w:rPr>
        <w:t>קייטנה לילדים</w:t>
      </w:r>
      <w:r w:rsidR="00125244" w:rsidRPr="00C63770">
        <w:rPr>
          <w:rFonts w:hint="cs"/>
          <w:b/>
          <w:bCs/>
          <w:rtl/>
        </w:rPr>
        <w:t xml:space="preserve"> וכדו'</w:t>
      </w:r>
      <w:r>
        <w:rPr>
          <w:rFonts w:hint="cs"/>
          <w:rtl/>
        </w:rPr>
        <w:t>.</w:t>
      </w:r>
    </w:p>
    <w:p w14:paraId="3302F902" w14:textId="77777777" w:rsidR="0039332C" w:rsidRDefault="0039332C" w:rsidP="00CA562C">
      <w:pPr>
        <w:numPr>
          <w:ilvl w:val="3"/>
          <w:numId w:val="4"/>
        </w:numPr>
        <w:jc w:val="both"/>
        <w:rPr>
          <w:rFonts w:eastAsia="SimSun"/>
          <w:lang w:eastAsia="zh-CN"/>
        </w:rPr>
      </w:pPr>
      <w:r>
        <w:rPr>
          <w:rFonts w:eastAsia="SimSun" w:hint="cs"/>
          <w:u w:val="single"/>
          <w:rtl/>
          <w:lang w:eastAsia="zh-CN"/>
        </w:rPr>
        <w:t>אמת ליעקב</w:t>
      </w:r>
      <w:r>
        <w:rPr>
          <w:rFonts w:eastAsia="SimSun" w:hint="cs"/>
          <w:rtl/>
          <w:lang w:eastAsia="zh-CN"/>
        </w:rPr>
        <w:t xml:space="preserve"> (הע' תק"ח), הו"ד </w:t>
      </w:r>
      <w:r w:rsidRPr="005E5F8E">
        <w:rPr>
          <w:rFonts w:eastAsia="SimSun" w:hint="cs"/>
          <w:u w:val="single"/>
          <w:rtl/>
          <w:lang w:eastAsia="zh-CN"/>
        </w:rPr>
        <w:t>בחזון עובדיה</w:t>
      </w:r>
      <w:r>
        <w:rPr>
          <w:rFonts w:eastAsia="SimSun" w:hint="cs"/>
          <w:rtl/>
          <w:lang w:eastAsia="zh-CN"/>
        </w:rPr>
        <w:t xml:space="preserve"> (ארבע תעניות סוף עמ' קנ"ח) </w:t>
      </w:r>
      <w:r>
        <w:rPr>
          <w:rFonts w:eastAsia="SimSun"/>
          <w:rtl/>
          <w:lang w:eastAsia="zh-CN"/>
        </w:rPr>
        <w:t>–</w:t>
      </w:r>
      <w:r>
        <w:rPr>
          <w:rFonts w:eastAsia="SimSun" w:hint="cs"/>
          <w:rtl/>
          <w:lang w:eastAsia="zh-CN"/>
        </w:rPr>
        <w:t xml:space="preserve"> "שאלה: קייטנה לילדים קטנים שבמסגרת הפעולות יש צורך לשמוע מיוזיקה ונגינה ובלי זה יהיה קשה לנהל את פעולות הקייטנה, האם יש להקל להם בימי המצרים. תשובה: יש להקל בהם, וראי' מלקמן סי' תק"ס במשנ"ב סקי"ג דזמרא של מושכי הספינות או מושכי הבקרים שרי שאינו אלא לזרזם במלאכתם".</w:t>
      </w:r>
    </w:p>
    <w:p w14:paraId="14179F51" w14:textId="13FFB45D" w:rsidR="00125244" w:rsidRPr="00125244" w:rsidRDefault="00125244" w:rsidP="00CA562C">
      <w:pPr>
        <w:numPr>
          <w:ilvl w:val="3"/>
          <w:numId w:val="4"/>
        </w:numPr>
        <w:jc w:val="both"/>
        <w:rPr>
          <w:rFonts w:eastAsia="SimSun"/>
          <w:rtl/>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 xml:space="preserve">ח אות י') </w:t>
      </w:r>
      <w:r>
        <w:rPr>
          <w:rFonts w:eastAsia="SimSun"/>
          <w:rtl/>
          <w:lang w:eastAsia="zh-CN"/>
        </w:rPr>
        <w:t>–</w:t>
      </w:r>
      <w:r>
        <w:rPr>
          <w:rFonts w:eastAsia="SimSun" w:hint="cs"/>
          <w:rtl/>
          <w:lang w:eastAsia="zh-CN"/>
        </w:rPr>
        <w:t xml:space="preserve"> "</w:t>
      </w:r>
      <w:r w:rsidR="00E95095">
        <w:rPr>
          <w:rFonts w:eastAsia="SimSun" w:hint="cs"/>
          <w:rtl/>
          <w:lang w:eastAsia="zh-CN"/>
        </w:rPr>
        <w:t xml:space="preserve">קטן שלא הגיע לחינוך מותר להשמיע לו שירים אם יש בזה צורך, אבל הגיע לחינוך לא. </w:t>
      </w:r>
      <w:r>
        <w:rPr>
          <w:rFonts w:eastAsia="SimSun" w:hint="cs"/>
          <w:rtl/>
          <w:lang w:eastAsia="zh-CN"/>
        </w:rPr>
        <w:t>ואם יש צורך לנגן עבור קטנים כגון בקייטנה וכדו' ישאלו לחכם".</w:t>
      </w:r>
    </w:p>
    <w:p w14:paraId="694794E1" w14:textId="77777777" w:rsidR="0039332C" w:rsidRDefault="0039332C" w:rsidP="00CA562C">
      <w:pPr>
        <w:numPr>
          <w:ilvl w:val="3"/>
          <w:numId w:val="4"/>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(שבת ח"ב עמ' שכ"ה) – "אסור לשיר שירים בין המצרים אף בגני ילדים לילדים, ודוקא שיר המביא לידי שמחה, אבל סתם שירים מותר".</w:t>
      </w:r>
    </w:p>
    <w:p w14:paraId="7A276D40" w14:textId="2FA2ECF4" w:rsidR="0035770B" w:rsidRDefault="000D34C4" w:rsidP="0035770B">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5770B" w:rsidRPr="0035770B">
        <w:rPr>
          <w:rFonts w:eastAsia="SimSun"/>
          <w:rtl/>
          <w:lang w:eastAsia="zh-CN"/>
        </w:rPr>
        <w:t>עלי שי"ח עמ' ק"</w:t>
      </w:r>
      <w:r w:rsidR="0035770B" w:rsidRPr="0035770B">
        <w:rPr>
          <w:rFonts w:eastAsia="SimSun" w:hint="cs"/>
          <w:rtl/>
          <w:lang w:eastAsia="zh-CN"/>
        </w:rPr>
        <w:t>ס</w:t>
      </w:r>
      <w:r w:rsidR="0035770B" w:rsidRPr="0035770B">
        <w:rPr>
          <w:rFonts w:eastAsia="SimSun"/>
          <w:rtl/>
          <w:lang w:eastAsia="zh-CN"/>
        </w:rPr>
        <w:t xml:space="preserve"> אות </w:t>
      </w:r>
      <w:r w:rsidR="0035770B" w:rsidRPr="0035770B">
        <w:rPr>
          <w:rFonts w:eastAsia="SimSun" w:hint="cs"/>
          <w:rtl/>
          <w:lang w:eastAsia="zh-CN"/>
        </w:rPr>
        <w:t>ז</w:t>
      </w:r>
      <w:r w:rsidR="0035770B" w:rsidRPr="0035770B">
        <w:rPr>
          <w:rFonts w:eastAsia="SimSun"/>
          <w:rtl/>
          <w:lang w:eastAsia="zh-CN"/>
        </w:rPr>
        <w:t>') – "שאלה: האם קטנים שלא הגיעו לחינוך מותרים לשמוע כלי שיר. תשובה: אם לא הגיעו לחינוך מסתבר שאין אסור".</w:t>
      </w:r>
    </w:p>
    <w:p w14:paraId="55973792" w14:textId="114458E8" w:rsidR="00EF0458" w:rsidRPr="00EF0458" w:rsidRDefault="000D34C4" w:rsidP="00AD262D">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202FF8" w:rsidRPr="00202FF8">
        <w:rPr>
          <w:rFonts w:eastAsia="SimSun"/>
          <w:b/>
          <w:i/>
          <w:rtl/>
          <w:lang w:eastAsia="zh-CN"/>
        </w:rPr>
        <w:t xml:space="preserve"> </w:t>
      </w:r>
      <w:r w:rsidR="00202FF8">
        <w:rPr>
          <w:rFonts w:eastAsia="SimSun" w:hint="cs"/>
          <w:b/>
          <w:i/>
          <w:rtl/>
          <w:lang w:eastAsia="zh-CN"/>
        </w:rPr>
        <w:t>ש')</w:t>
      </w:r>
      <w:r w:rsidR="00202FF8" w:rsidRPr="00202FF8">
        <w:rPr>
          <w:rFonts w:eastAsia="SimSun"/>
          <w:rtl/>
          <w:lang w:eastAsia="zh-CN"/>
        </w:rPr>
        <w:t xml:space="preserve"> </w:t>
      </w:r>
      <w:r w:rsidR="00202FF8">
        <w:rPr>
          <w:rFonts w:eastAsia="SimSun"/>
          <w:rtl/>
          <w:lang w:eastAsia="zh-CN"/>
        </w:rPr>
        <w:t>–</w:t>
      </w:r>
      <w:r w:rsidR="00202FF8">
        <w:rPr>
          <w:rFonts w:eastAsia="SimSun" w:hint="cs"/>
          <w:rtl/>
          <w:lang w:eastAsia="zh-CN"/>
        </w:rPr>
        <w:t xml:space="preserve"> "</w:t>
      </w:r>
      <w:r w:rsidR="00202FF8" w:rsidRPr="00202FF8">
        <w:rPr>
          <w:rFonts w:eastAsia="SimSun"/>
          <w:rtl/>
          <w:lang w:eastAsia="zh-CN"/>
        </w:rPr>
        <w:t>שאלה: אם בגן ילדים קטנים שלא הגיע לחינוך מותר לשמוע שירים בין המצרים. תשובה: לא"</w:t>
      </w:r>
      <w:r w:rsidR="00202FF8">
        <w:rPr>
          <w:rFonts w:eastAsia="SimSun" w:hint="cs"/>
          <w:rtl/>
          <w:lang w:eastAsia="zh-CN"/>
        </w:rPr>
        <w:t>.</w:t>
      </w:r>
    </w:p>
    <w:p w14:paraId="253BB7AE" w14:textId="77777777" w:rsidR="00AD262D" w:rsidRDefault="00AD262D" w:rsidP="00AD262D">
      <w:pPr>
        <w:numPr>
          <w:ilvl w:val="3"/>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פ"ב סעי'</w:t>
      </w:r>
      <w:r>
        <w:rPr>
          <w:rFonts w:eastAsia="SimSun" w:hint="cs"/>
          <w:rtl/>
          <w:lang w:eastAsia="zh-CN"/>
        </w:rPr>
        <w:t xml:space="preserve"> י"ג).</w:t>
      </w:r>
    </w:p>
    <w:p w14:paraId="7F02474E" w14:textId="77777777" w:rsidR="00AD262D" w:rsidRPr="00AD262D" w:rsidRDefault="00AD262D" w:rsidP="00AD262D">
      <w:pPr>
        <w:jc w:val="both"/>
        <w:rPr>
          <w:rFonts w:eastAsia="SimSun"/>
          <w:lang w:eastAsia="zh-CN"/>
        </w:rPr>
      </w:pPr>
    </w:p>
    <w:p w14:paraId="157664EA" w14:textId="77777777" w:rsidR="00EF0458" w:rsidRPr="00EF0458" w:rsidRDefault="00EF0458" w:rsidP="00CA562C">
      <w:pPr>
        <w:numPr>
          <w:ilvl w:val="1"/>
          <w:numId w:val="4"/>
        </w:numPr>
        <w:jc w:val="both"/>
        <w:rPr>
          <w:rFonts w:eastAsia="SimSun"/>
          <w:lang w:eastAsia="zh-CN"/>
        </w:rPr>
      </w:pPr>
      <w:r w:rsidRPr="00C63770">
        <w:rPr>
          <w:rFonts w:eastAsia="SimSun" w:hint="cs"/>
          <w:b/>
          <w:bCs/>
          <w:rtl/>
          <w:lang w:eastAsia="zh-CN"/>
        </w:rPr>
        <w:t xml:space="preserve">פרנסתו, </w:t>
      </w:r>
      <w:r w:rsidR="00040737" w:rsidRPr="00C63770">
        <w:rPr>
          <w:rFonts w:eastAsia="SimSun" w:hint="cs"/>
          <w:b/>
          <w:bCs/>
          <w:rtl/>
          <w:lang w:eastAsia="zh-CN"/>
        </w:rPr>
        <w:t xml:space="preserve">כגון </w:t>
      </w:r>
      <w:r w:rsidRPr="00C63770">
        <w:rPr>
          <w:rFonts w:eastAsia="SimSun" w:hint="cs"/>
          <w:b/>
          <w:bCs/>
          <w:rtl/>
          <w:lang w:eastAsia="zh-CN"/>
        </w:rPr>
        <w:t>לזמר בבית אינו יהודי וכדו'</w:t>
      </w:r>
      <w:r w:rsidRPr="00EF0458">
        <w:rPr>
          <w:rFonts w:eastAsia="SimSun" w:hint="cs"/>
          <w:rtl/>
          <w:lang w:eastAsia="zh-CN"/>
        </w:rPr>
        <w:t>.</w:t>
      </w:r>
    </w:p>
    <w:p w14:paraId="7A0A15EF" w14:textId="77777777" w:rsidR="00D3563C" w:rsidRDefault="00D3563C" w:rsidP="00D3563C">
      <w:pPr>
        <w:numPr>
          <w:ilvl w:val="2"/>
          <w:numId w:val="4"/>
        </w:numPr>
        <w:jc w:val="both"/>
        <w:rPr>
          <w:rFonts w:eastAsia="SimSun"/>
          <w:lang w:eastAsia="zh-CN"/>
        </w:rPr>
      </w:pPr>
      <w:r w:rsidRPr="005E5F8E">
        <w:rPr>
          <w:rFonts w:eastAsia="SimSun" w:hint="cs"/>
          <w:u w:val="single"/>
          <w:rtl/>
          <w:lang w:eastAsia="zh-CN"/>
        </w:rPr>
        <w:t>פמ"ג</w:t>
      </w:r>
      <w:r>
        <w:rPr>
          <w:rFonts w:eastAsia="SimSun" w:hint="cs"/>
          <w:rtl/>
          <w:lang w:eastAsia="zh-CN"/>
        </w:rPr>
        <w:t xml:space="preserve"> (א"א ס"ק י') </w:t>
      </w:r>
      <w:r>
        <w:rPr>
          <w:rFonts w:eastAsia="SimSun"/>
          <w:rtl/>
          <w:lang w:eastAsia="zh-CN"/>
        </w:rPr>
        <w:t>–</w:t>
      </w:r>
      <w:r>
        <w:rPr>
          <w:rFonts w:eastAsia="SimSun" w:hint="cs"/>
          <w:rtl/>
          <w:lang w:eastAsia="zh-CN"/>
        </w:rPr>
        <w:t xml:space="preserve"> "</w:t>
      </w:r>
      <w:r w:rsidRPr="005E5F8E">
        <w:rPr>
          <w:rFonts w:eastAsia="SimSun"/>
          <w:rtl/>
          <w:lang w:eastAsia="zh-CN"/>
        </w:rPr>
        <w:t>וישראל שפרנסתו כלי זמר אצל אינו ישראל בבית משתאות, יראה כדי פרנסה שרי ודאי, ואף דבר האבד י"ל דשרי להרויח כהאי גונא אם אין שכיח כלל, עיין הלכות חול המועד בזה: וי"ז בתמוז ועשרה בטבת, יש להחמיר באפשר כמו מראש חודש עד התענית, ועיין אליה רבה א', וצ"ע</w:t>
      </w:r>
      <w:r w:rsidRPr="005E5F8E">
        <w:rPr>
          <w:rFonts w:eastAsia="SimSun" w:hint="cs"/>
          <w:rtl/>
          <w:lang w:eastAsia="zh-CN"/>
        </w:rPr>
        <w:t>".</w:t>
      </w:r>
    </w:p>
    <w:p w14:paraId="6FF8631D" w14:textId="77777777" w:rsidR="00D3563C" w:rsidRPr="005E5F8E" w:rsidRDefault="00D3563C" w:rsidP="00D3563C">
      <w:pPr>
        <w:numPr>
          <w:ilvl w:val="3"/>
          <w:numId w:val="4"/>
        </w:numPr>
        <w:jc w:val="both"/>
        <w:rPr>
          <w:rFonts w:eastAsia="SimSun"/>
          <w:lang w:eastAsia="zh-CN"/>
        </w:rPr>
      </w:pPr>
      <w:r w:rsidRPr="005E5F8E">
        <w:rPr>
          <w:rFonts w:eastAsia="SimSun" w:hint="cs"/>
          <w:rtl/>
          <w:lang w:eastAsia="zh-CN"/>
        </w:rPr>
        <w:t xml:space="preserve">מחלוקת האחרונים </w:t>
      </w:r>
      <w:r>
        <w:rPr>
          <w:rFonts w:eastAsia="SimSun" w:hint="cs"/>
          <w:rtl/>
          <w:lang w:eastAsia="zh-CN"/>
        </w:rPr>
        <w:t>ה</w:t>
      </w:r>
      <w:r w:rsidRPr="005E5F8E">
        <w:rPr>
          <w:rFonts w:eastAsia="SimSun" w:hint="cs"/>
          <w:rtl/>
          <w:lang w:eastAsia="zh-CN"/>
        </w:rPr>
        <w:t>אם הפמ"ג מתיר גם מראש חודש אב, מהר"ם שיק</w:t>
      </w:r>
      <w:r>
        <w:rPr>
          <w:rFonts w:eastAsia="SimSun" w:hint="cs"/>
          <w:rtl/>
          <w:lang w:eastAsia="zh-CN"/>
        </w:rPr>
        <w:t xml:space="preserve"> (</w:t>
      </w:r>
      <w:r w:rsidR="00903BC8">
        <w:rPr>
          <w:rFonts w:eastAsia="SimSun" w:hint="cs"/>
          <w:rtl/>
          <w:lang w:eastAsia="zh-CN"/>
        </w:rPr>
        <w:t>לשונו מובא לקמן</w:t>
      </w:r>
      <w:r>
        <w:rPr>
          <w:rFonts w:eastAsia="SimSun" w:hint="cs"/>
          <w:rtl/>
          <w:lang w:eastAsia="zh-CN"/>
        </w:rPr>
        <w:t>) הו"ד בצל החכמה (</w:t>
      </w:r>
      <w:r w:rsidR="00903BC8">
        <w:rPr>
          <w:rFonts w:eastAsia="SimSun" w:hint="cs"/>
          <w:rtl/>
          <w:lang w:eastAsia="zh-CN"/>
        </w:rPr>
        <w:t>לשונו מובא לקמן</w:t>
      </w:r>
      <w:r>
        <w:rPr>
          <w:rFonts w:eastAsia="SimSun" w:hint="cs"/>
          <w:rtl/>
          <w:lang w:eastAsia="zh-CN"/>
        </w:rPr>
        <w:t>). או</w:t>
      </w:r>
      <w:r w:rsidRPr="005E5F8E">
        <w:rPr>
          <w:rFonts w:eastAsia="SimSun" w:hint="cs"/>
          <w:rtl/>
          <w:lang w:eastAsia="zh-CN"/>
        </w:rPr>
        <w:t xml:space="preserve"> </w:t>
      </w:r>
      <w:r>
        <w:rPr>
          <w:rFonts w:eastAsia="SimSun" w:hint="cs"/>
          <w:rtl/>
          <w:lang w:eastAsia="zh-CN"/>
        </w:rPr>
        <w:t>רק עד ר"ח אב, דרך החיים (</w:t>
      </w:r>
      <w:r w:rsidR="00903BC8">
        <w:rPr>
          <w:rFonts w:eastAsia="SimSun" w:hint="cs"/>
          <w:rtl/>
          <w:lang w:eastAsia="zh-CN"/>
        </w:rPr>
        <w:t>לשונו מובא לקמן</w:t>
      </w:r>
      <w:r>
        <w:rPr>
          <w:rFonts w:eastAsia="SimSun" w:hint="cs"/>
          <w:rtl/>
          <w:lang w:eastAsia="zh-CN"/>
        </w:rPr>
        <w:t>) הו"ד בבה"ל (</w:t>
      </w:r>
      <w:r w:rsidR="00903BC8">
        <w:rPr>
          <w:rFonts w:eastAsia="SimSun" w:hint="cs"/>
          <w:rtl/>
          <w:lang w:eastAsia="zh-CN"/>
        </w:rPr>
        <w:t>לשונו מובא לקמן</w:t>
      </w:r>
      <w:r>
        <w:rPr>
          <w:rFonts w:eastAsia="SimSun" w:hint="cs"/>
          <w:rtl/>
          <w:lang w:eastAsia="zh-CN"/>
        </w:rPr>
        <w:t>).</w:t>
      </w:r>
      <w:r w:rsidRPr="005E5F8E">
        <w:rPr>
          <w:rFonts w:eastAsia="SimSun" w:hint="cs"/>
          <w:rtl/>
          <w:lang w:eastAsia="zh-CN"/>
        </w:rPr>
        <w:t xml:space="preserve"> </w:t>
      </w:r>
    </w:p>
    <w:p w14:paraId="26FF41F4"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מותר עד ר"ח אב.</w:t>
      </w:r>
    </w:p>
    <w:p w14:paraId="2991EF34" w14:textId="77777777" w:rsidR="00FA6E93" w:rsidRPr="00FA6E93" w:rsidRDefault="00FA6E93" w:rsidP="00CA562C">
      <w:pPr>
        <w:numPr>
          <w:ilvl w:val="3"/>
          <w:numId w:val="4"/>
        </w:numPr>
        <w:jc w:val="both"/>
        <w:rPr>
          <w:rFonts w:eastAsia="SimSun"/>
          <w:lang w:eastAsia="zh-CN"/>
        </w:rPr>
      </w:pPr>
      <w:r w:rsidRPr="00FA6E93">
        <w:rPr>
          <w:rFonts w:eastAsia="SimSun" w:hint="cs"/>
          <w:u w:val="single"/>
          <w:rtl/>
          <w:lang w:eastAsia="zh-CN"/>
        </w:rPr>
        <w:t>דרך החיים</w:t>
      </w:r>
      <w:r w:rsidR="00736AEC" w:rsidRPr="00736AEC">
        <w:rPr>
          <w:rFonts w:eastAsia="SimSun" w:hint="cs"/>
          <w:rtl/>
          <w:lang w:eastAsia="zh-CN"/>
        </w:rPr>
        <w:t xml:space="preserve"> (בין המצרים</w:t>
      </w:r>
      <w:r>
        <w:rPr>
          <w:rFonts w:eastAsia="SimSun" w:hint="cs"/>
          <w:rtl/>
          <w:lang w:eastAsia="zh-CN"/>
        </w:rPr>
        <w:t xml:space="preserve"> </w:t>
      </w:r>
      <w:r w:rsidR="004C44AF">
        <w:rPr>
          <w:rFonts w:eastAsia="SimSun" w:hint="cs"/>
          <w:rtl/>
          <w:lang w:eastAsia="zh-CN"/>
        </w:rPr>
        <w:t xml:space="preserve">סי' קכ"ט </w:t>
      </w:r>
      <w:r>
        <w:rPr>
          <w:rFonts w:eastAsia="SimSun" w:hint="cs"/>
          <w:rtl/>
          <w:lang w:eastAsia="zh-CN"/>
        </w:rPr>
        <w:t xml:space="preserve">אות א') </w:t>
      </w:r>
      <w:r>
        <w:rPr>
          <w:rFonts w:eastAsia="SimSun"/>
          <w:rtl/>
          <w:lang w:eastAsia="zh-CN"/>
        </w:rPr>
        <w:t>–</w:t>
      </w:r>
      <w:r>
        <w:rPr>
          <w:rFonts w:eastAsia="SimSun" w:hint="cs"/>
          <w:rtl/>
          <w:lang w:eastAsia="zh-CN"/>
        </w:rPr>
        <w:t xml:space="preserve"> "וישראל </w:t>
      </w:r>
      <w:r w:rsidRPr="00EF0458">
        <w:rPr>
          <w:rFonts w:eastAsia="SimSun" w:hint="cs"/>
          <w:rtl/>
          <w:lang w:eastAsia="zh-CN"/>
        </w:rPr>
        <w:t>שפרנסה שלו בכלי זמר</w:t>
      </w:r>
      <w:r>
        <w:rPr>
          <w:rFonts w:eastAsia="SimSun" w:hint="cs"/>
          <w:rtl/>
          <w:lang w:eastAsia="zh-CN"/>
        </w:rPr>
        <w:t>,</w:t>
      </w:r>
      <w:r w:rsidRPr="00EF0458">
        <w:rPr>
          <w:rFonts w:eastAsia="SimSun" w:hint="cs"/>
          <w:rtl/>
          <w:lang w:eastAsia="zh-CN"/>
        </w:rPr>
        <w:t xml:space="preserve"> מותר לזמר </w:t>
      </w:r>
      <w:r>
        <w:rPr>
          <w:rFonts w:eastAsia="SimSun" w:hint="cs"/>
          <w:rtl/>
          <w:lang w:eastAsia="zh-CN"/>
        </w:rPr>
        <w:t xml:space="preserve">אצל העכו"ם בבית </w:t>
      </w:r>
      <w:r w:rsidRPr="00EF0458">
        <w:rPr>
          <w:rFonts w:eastAsia="SimSun" w:hint="cs"/>
          <w:rtl/>
          <w:lang w:eastAsia="zh-CN"/>
        </w:rPr>
        <w:t>משת</w:t>
      </w:r>
      <w:r>
        <w:rPr>
          <w:rFonts w:eastAsia="SimSun" w:hint="cs"/>
          <w:rtl/>
          <w:lang w:eastAsia="zh-CN"/>
        </w:rPr>
        <w:t>אות</w:t>
      </w:r>
      <w:r w:rsidRPr="00EF0458">
        <w:rPr>
          <w:rFonts w:eastAsia="SimSun" w:hint="cs"/>
          <w:rtl/>
          <w:lang w:eastAsia="zh-CN"/>
        </w:rPr>
        <w:t xml:space="preserve"> </w:t>
      </w:r>
      <w:r>
        <w:rPr>
          <w:rFonts w:eastAsia="SimSun" w:hint="cs"/>
          <w:rtl/>
          <w:lang w:eastAsia="zh-CN"/>
        </w:rPr>
        <w:t xml:space="preserve">שלהם כדי להרויח </w:t>
      </w:r>
      <w:r w:rsidRPr="00EF0458">
        <w:rPr>
          <w:rFonts w:eastAsia="SimSun" w:hint="cs"/>
          <w:rtl/>
          <w:lang w:eastAsia="zh-CN"/>
        </w:rPr>
        <w:t>כדי פרנסתו</w:t>
      </w:r>
      <w:r>
        <w:rPr>
          <w:rFonts w:eastAsia="SimSun" w:hint="cs"/>
          <w:rtl/>
          <w:lang w:eastAsia="zh-CN"/>
        </w:rPr>
        <w:t>.</w:t>
      </w:r>
      <w:r w:rsidRPr="00EF0458">
        <w:rPr>
          <w:rFonts w:eastAsia="SimSun" w:hint="cs"/>
          <w:rtl/>
          <w:lang w:eastAsia="zh-CN"/>
        </w:rPr>
        <w:t xml:space="preserve"> </w:t>
      </w:r>
      <w:r>
        <w:rPr>
          <w:rFonts w:eastAsia="SimSun" w:hint="cs"/>
          <w:rtl/>
          <w:lang w:eastAsia="zh-CN"/>
        </w:rPr>
        <w:t>ודוקא מ</w:t>
      </w:r>
      <w:r w:rsidRPr="00EF0458">
        <w:rPr>
          <w:rFonts w:eastAsia="SimSun" w:hint="cs"/>
          <w:rtl/>
          <w:lang w:eastAsia="zh-CN"/>
        </w:rPr>
        <w:t>י"ז בתמוז עד ר</w:t>
      </w:r>
      <w:r>
        <w:rPr>
          <w:rFonts w:eastAsia="SimSun" w:hint="cs"/>
          <w:rtl/>
          <w:lang w:eastAsia="zh-CN"/>
        </w:rPr>
        <w:t xml:space="preserve">אש </w:t>
      </w:r>
      <w:r w:rsidRPr="00EF0458">
        <w:rPr>
          <w:rFonts w:eastAsia="SimSun" w:hint="cs"/>
          <w:rtl/>
          <w:lang w:eastAsia="zh-CN"/>
        </w:rPr>
        <w:t>ח</w:t>
      </w:r>
      <w:r>
        <w:rPr>
          <w:rFonts w:eastAsia="SimSun" w:hint="cs"/>
          <w:rtl/>
          <w:lang w:eastAsia="zh-CN"/>
        </w:rPr>
        <w:t>ודש, אבל מראש חודש עד אחר התענית אסור (פרי מגדים)</w:t>
      </w:r>
      <w:r w:rsidRPr="00EF0458">
        <w:rPr>
          <w:rFonts w:eastAsia="SimSun" w:hint="cs"/>
          <w:rtl/>
          <w:lang w:eastAsia="zh-CN"/>
        </w:rPr>
        <w:t>".</w:t>
      </w:r>
    </w:p>
    <w:p w14:paraId="5E927541"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קיצור שו"ע</w:t>
      </w:r>
      <w:r w:rsidRPr="00EF0458">
        <w:rPr>
          <w:rFonts w:eastAsia="SimSun" w:hint="cs"/>
          <w:rtl/>
          <w:lang w:eastAsia="zh-CN"/>
        </w:rPr>
        <w:t xml:space="preserve"> (סי' קכ"ב סעי' א') – "ישראל שפרנסה שלו בכלי זמר מותר לזמר בבית אינו יהודי בכדי פרנסתו עד ראש חדש".</w:t>
      </w:r>
    </w:p>
    <w:p w14:paraId="33A936E0"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בה"ל</w:t>
      </w:r>
      <w:r w:rsidRPr="00EF0458">
        <w:rPr>
          <w:rFonts w:eastAsia="SimSun" w:hint="cs"/>
          <w:rtl/>
          <w:lang w:eastAsia="zh-CN"/>
        </w:rPr>
        <w:t xml:space="preserve"> (סעי' ב' ד"ה ממעטים) – "ועיין בפמ"ג שכתב דישראל שפרנסתו כלי זמר אצל עכו"מ בבית המשתה יראה דכדי פרנסתו שרי ע"ש. ועיין בדה"ח דמשמע מניה דאינו מתיר הפמ"ג אלא מי"ז בתמוז עד ר"ח".</w:t>
      </w:r>
    </w:p>
    <w:p w14:paraId="7DAAF74D" w14:textId="77777777" w:rsidR="004E205B" w:rsidRDefault="004E205B" w:rsidP="004E205B">
      <w:pPr>
        <w:numPr>
          <w:ilvl w:val="3"/>
          <w:numId w:val="4"/>
        </w:numPr>
        <w:jc w:val="both"/>
        <w:rPr>
          <w:rFonts w:eastAsia="SimSun"/>
          <w:lang w:eastAsia="zh-CN"/>
        </w:rPr>
      </w:pPr>
      <w:r>
        <w:rPr>
          <w:rFonts w:eastAsia="SimSun" w:hint="cs"/>
          <w:u w:val="single"/>
          <w:rtl/>
          <w:lang w:eastAsia="zh-CN"/>
        </w:rPr>
        <w:t>מסגרת השלחן</w:t>
      </w:r>
      <w:r w:rsidRPr="004E205B">
        <w:rPr>
          <w:rFonts w:eastAsia="SimSun" w:hint="cs"/>
          <w:rtl/>
          <w:lang w:eastAsia="zh-CN"/>
        </w:rPr>
        <w:t xml:space="preserve"> (</w:t>
      </w:r>
      <w:r>
        <w:rPr>
          <w:rFonts w:eastAsia="SimSun" w:hint="cs"/>
          <w:rtl/>
          <w:lang w:eastAsia="zh-CN"/>
        </w:rPr>
        <w:t xml:space="preserve">על שלחן שלמה אות ב') </w:t>
      </w:r>
      <w:r>
        <w:rPr>
          <w:rFonts w:eastAsia="SimSun"/>
          <w:rtl/>
          <w:lang w:eastAsia="zh-CN"/>
        </w:rPr>
        <w:t>–</w:t>
      </w:r>
      <w:r>
        <w:rPr>
          <w:rFonts w:eastAsia="SimSun" w:hint="cs"/>
          <w:rtl/>
          <w:lang w:eastAsia="zh-CN"/>
        </w:rPr>
        <w:t xml:space="preserve"> "דה"ח".</w:t>
      </w:r>
    </w:p>
    <w:p w14:paraId="22DE5390" w14:textId="77777777" w:rsidR="007110AC" w:rsidRPr="00EF0458" w:rsidRDefault="007110AC" w:rsidP="00CA562C">
      <w:pPr>
        <w:numPr>
          <w:ilvl w:val="3"/>
          <w:numId w:val="4"/>
        </w:numPr>
        <w:jc w:val="both"/>
        <w:rPr>
          <w:rFonts w:eastAsia="SimSun"/>
          <w:lang w:eastAsia="zh-CN"/>
        </w:rPr>
      </w:pPr>
      <w:r w:rsidRPr="00E57F2C">
        <w:rPr>
          <w:rFonts w:eastAsia="SimSun" w:hint="cs"/>
          <w:u w:val="single"/>
          <w:rtl/>
          <w:lang w:eastAsia="zh-CN"/>
        </w:rPr>
        <w:t>תוספ</w:t>
      </w:r>
      <w:r>
        <w:rPr>
          <w:rFonts w:eastAsia="SimSun" w:hint="cs"/>
          <w:u w:val="single"/>
          <w:rtl/>
          <w:lang w:eastAsia="zh-CN"/>
        </w:rPr>
        <w:t>ו</w:t>
      </w:r>
      <w:r w:rsidRPr="00E57F2C">
        <w:rPr>
          <w:rFonts w:eastAsia="SimSun" w:hint="cs"/>
          <w:u w:val="single"/>
          <w:rtl/>
          <w:lang w:eastAsia="zh-CN"/>
        </w:rPr>
        <w:t>ת חיים</w:t>
      </w:r>
      <w:r>
        <w:rPr>
          <w:rFonts w:eastAsia="SimSun" w:hint="cs"/>
          <w:rtl/>
          <w:lang w:eastAsia="zh-CN"/>
        </w:rPr>
        <w:t xml:space="preserve"> (על ח"א כלל קל"ג ס"ק י').</w:t>
      </w:r>
    </w:p>
    <w:p w14:paraId="46388844" w14:textId="77777777" w:rsidR="00FE2C3F" w:rsidRPr="00FE2C3F" w:rsidRDefault="00FE2C3F" w:rsidP="00CA562C">
      <w:pPr>
        <w:numPr>
          <w:ilvl w:val="3"/>
          <w:numId w:val="4"/>
        </w:numPr>
        <w:jc w:val="both"/>
        <w:rPr>
          <w:rFonts w:eastAsia="SimSun"/>
          <w:lang w:eastAsia="zh-CN"/>
        </w:rPr>
      </w:pPr>
      <w:r>
        <w:rPr>
          <w:rFonts w:eastAsia="SimSun"/>
          <w:u w:val="single"/>
          <w:rtl/>
          <w:lang w:eastAsia="zh-CN"/>
        </w:rPr>
        <w:t>כה"ח</w:t>
      </w:r>
      <w:r>
        <w:rPr>
          <w:rFonts w:eastAsia="SimSun"/>
          <w:rtl/>
          <w:lang w:eastAsia="zh-CN"/>
        </w:rPr>
        <w:t xml:space="preserve"> (ס"ק ל</w:t>
      </w:r>
      <w:r>
        <w:rPr>
          <w:rFonts w:eastAsia="SimSun" w:hint="cs"/>
          <w:rtl/>
          <w:lang w:eastAsia="zh-CN"/>
        </w:rPr>
        <w:t>"ט).</w:t>
      </w:r>
    </w:p>
    <w:p w14:paraId="01D06117" w14:textId="09BFFF6F" w:rsidR="00EF0458" w:rsidRPr="00EF0458" w:rsidRDefault="00EF0458" w:rsidP="00CA562C">
      <w:pPr>
        <w:numPr>
          <w:ilvl w:val="3"/>
          <w:numId w:val="4"/>
        </w:numPr>
        <w:jc w:val="both"/>
        <w:rPr>
          <w:rFonts w:eastAsia="SimSun"/>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hint="cs"/>
          <w:color w:val="000000"/>
          <w:rtl/>
        </w:rPr>
        <w:t>דברי חכמים או"ח אות תנ"ז</w:t>
      </w:r>
      <w:r w:rsidR="007B3A4C">
        <w:rPr>
          <w:rFonts w:hint="cs"/>
          <w:color w:val="000000"/>
          <w:rtl/>
        </w:rPr>
        <w:t>, דפו"ח עמ' שנ"א</w:t>
      </w:r>
      <w:r w:rsidRPr="00EF0458">
        <w:rPr>
          <w:rFonts w:hint="cs"/>
          <w:color w:val="000000"/>
          <w:rtl/>
        </w:rPr>
        <w:t>) – "ובענין כלי ניגון, אם צריך לפרנסתו (או צריך עבור לימוד ותירגול) מותר בג' שבועות (אבל בט' ימים צריך להחמיר, אם לא הוי הפסד מרובה)".</w:t>
      </w:r>
    </w:p>
    <w:p w14:paraId="32294E4D" w14:textId="0624ECA9" w:rsidR="00EF0458" w:rsidRDefault="00EF0458" w:rsidP="00330763">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330763">
        <w:rPr>
          <w:rFonts w:eastAsia="SimSun"/>
          <w:rtl/>
          <w:lang w:eastAsia="zh-CN"/>
        </w:rPr>
        <w:t>גלאט חכ"א עמ' קמ"</w:t>
      </w:r>
      <w:r w:rsidR="00330763">
        <w:rPr>
          <w:rFonts w:eastAsia="SimSun" w:hint="cs"/>
          <w:rtl/>
          <w:lang w:eastAsia="zh-CN"/>
        </w:rPr>
        <w:t xml:space="preserve">ה,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ט')</w:t>
      </w:r>
      <w:r w:rsidR="00125244">
        <w:rPr>
          <w:rFonts w:eastAsia="SimSun" w:hint="cs"/>
          <w:rtl/>
          <w:lang w:eastAsia="zh-CN"/>
        </w:rPr>
        <w:t xml:space="preserve"> </w:t>
      </w:r>
      <w:r w:rsidR="00125244">
        <w:rPr>
          <w:rFonts w:eastAsia="SimSun"/>
          <w:rtl/>
          <w:lang w:eastAsia="zh-CN"/>
        </w:rPr>
        <w:t>–</w:t>
      </w:r>
      <w:r w:rsidR="00125244">
        <w:rPr>
          <w:rFonts w:eastAsia="SimSun" w:hint="cs"/>
          <w:rtl/>
          <w:lang w:eastAsia="zh-CN"/>
        </w:rPr>
        <w:t xml:space="preserve"> "ומורה לנגינה, וכן תלמיד שמפסיד את שכר הלימוד שישלם מותר להם להמשיך ללמוד וללמד עד ר"ח אב, אך לא לאחר כן"</w:t>
      </w:r>
      <w:r w:rsidRPr="00EF0458">
        <w:rPr>
          <w:rFonts w:eastAsia="SimSun" w:hint="cs"/>
          <w:rtl/>
          <w:lang w:eastAsia="zh-CN"/>
        </w:rPr>
        <w:t>.</w:t>
      </w:r>
    </w:p>
    <w:p w14:paraId="75ADBA7C" w14:textId="77777777" w:rsidR="00A12595" w:rsidRPr="00EF0458" w:rsidRDefault="00340C04" w:rsidP="00B865F0">
      <w:pPr>
        <w:numPr>
          <w:ilvl w:val="3"/>
          <w:numId w:val="4"/>
        </w:numPr>
        <w:jc w:val="both"/>
        <w:rPr>
          <w:rFonts w:eastAsia="SimSun"/>
          <w:lang w:eastAsia="zh-CN"/>
        </w:rPr>
      </w:pPr>
      <w:r w:rsidRPr="00340C04">
        <w:rPr>
          <w:rFonts w:eastAsia="SimSun" w:hint="cs"/>
          <w:rtl/>
          <w:lang w:eastAsia="zh-CN"/>
        </w:rPr>
        <w:t xml:space="preserve">עי' </w:t>
      </w:r>
      <w:r w:rsidR="00A12595" w:rsidRPr="000640B4">
        <w:rPr>
          <w:rFonts w:eastAsia="SimSun" w:hint="cs"/>
          <w:u w:val="single"/>
          <w:rtl/>
          <w:lang w:eastAsia="zh-CN"/>
        </w:rPr>
        <w:t>חזון עובדיה</w:t>
      </w:r>
      <w:r w:rsidR="00A12595">
        <w:rPr>
          <w:rFonts w:eastAsia="SimSun" w:hint="cs"/>
          <w:rtl/>
          <w:lang w:eastAsia="zh-CN"/>
        </w:rPr>
        <w:t xml:space="preserve"> (</w:t>
      </w:r>
      <w:r w:rsidR="000640B4">
        <w:rPr>
          <w:rFonts w:eastAsia="SimSun" w:hint="cs"/>
          <w:rtl/>
          <w:lang w:eastAsia="zh-CN"/>
        </w:rPr>
        <w:t>ארבע תעניות עמ' קנ"ו</w:t>
      </w:r>
      <w:r w:rsidR="00A12595">
        <w:rPr>
          <w:rFonts w:eastAsia="SimSun" w:hint="cs"/>
          <w:rtl/>
          <w:lang w:eastAsia="zh-CN"/>
        </w:rPr>
        <w:t xml:space="preserve">) </w:t>
      </w:r>
      <w:r w:rsidR="00A12595">
        <w:rPr>
          <w:rFonts w:eastAsia="SimSun"/>
          <w:rtl/>
          <w:lang w:eastAsia="zh-CN"/>
        </w:rPr>
        <w:t>–</w:t>
      </w:r>
      <w:r w:rsidR="00A12595">
        <w:rPr>
          <w:rFonts w:eastAsia="SimSun" w:hint="cs"/>
          <w:rtl/>
          <w:lang w:eastAsia="zh-CN"/>
        </w:rPr>
        <w:t xml:space="preserve"> "מי שפרנסתו לנגן בכלי זמר אצל נכרים, מותר לו להמשיך לנגן עד שבוע שחל בו ט' באב</w:t>
      </w:r>
      <w:r w:rsidR="00B865F0">
        <w:rPr>
          <w:rFonts w:eastAsia="SimSun" w:hint="cs"/>
          <w:rtl/>
          <w:lang w:eastAsia="zh-CN"/>
        </w:rPr>
        <w:t xml:space="preserve"> ...</w:t>
      </w:r>
      <w:r w:rsidR="000640B4">
        <w:rPr>
          <w:rFonts w:eastAsia="SimSun" w:hint="cs"/>
          <w:rtl/>
          <w:lang w:eastAsia="zh-CN"/>
        </w:rPr>
        <w:t xml:space="preserve"> וטוב להחמיר מראש חודש אב</w:t>
      </w:r>
      <w:r w:rsidR="00A12595">
        <w:rPr>
          <w:rFonts w:eastAsia="SimSun" w:hint="cs"/>
          <w:rtl/>
          <w:lang w:eastAsia="zh-CN"/>
        </w:rPr>
        <w:t>".</w:t>
      </w:r>
    </w:p>
    <w:p w14:paraId="24D82813"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רבבות אפרים</w:t>
      </w:r>
      <w:r w:rsidRPr="00EF0458">
        <w:rPr>
          <w:rFonts w:eastAsia="SimSun" w:hint="cs"/>
          <w:rtl/>
          <w:lang w:eastAsia="zh-CN"/>
        </w:rPr>
        <w:t xml:space="preserve"> (ח"ו סי' רצ"א).</w:t>
      </w:r>
    </w:p>
    <w:p w14:paraId="138632A7" w14:textId="77777777" w:rsidR="00EF0458" w:rsidRP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ו') – "אשכנזי שפרנסתו לנגן או לזמר בכלי שיר, מותר לו לזמר או לנגן בכלי שיר בחתונה של ספרדים בימי בין המצרים".</w:t>
      </w:r>
    </w:p>
    <w:p w14:paraId="1E51EAAA"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ג', סעי' ז')</w:t>
      </w:r>
      <w:r w:rsidR="00A12595">
        <w:rPr>
          <w:rFonts w:eastAsia="SimSun" w:hint="cs"/>
          <w:rtl/>
          <w:lang w:eastAsia="zh-CN"/>
        </w:rPr>
        <w:t xml:space="preserve"> </w:t>
      </w:r>
      <w:r w:rsidR="00A12595">
        <w:rPr>
          <w:rFonts w:eastAsia="SimSun"/>
          <w:rtl/>
          <w:lang w:eastAsia="zh-CN"/>
        </w:rPr>
        <w:t>–</w:t>
      </w:r>
      <w:r w:rsidR="00A12595">
        <w:rPr>
          <w:rFonts w:eastAsia="SimSun" w:hint="cs"/>
          <w:rtl/>
          <w:lang w:eastAsia="zh-CN"/>
        </w:rPr>
        <w:t xml:space="preserve"> "כשעושין נשואין (לספרדים) מי"ז בתמוז, מותר גם לשיר בכלי זמר ולעשות ריקודי</w:t>
      </w:r>
      <w:r w:rsidR="00920F77">
        <w:rPr>
          <w:rFonts w:eastAsia="SimSun" w:hint="cs"/>
          <w:rtl/>
          <w:lang w:eastAsia="zh-CN"/>
        </w:rPr>
        <w:t>ם</w:t>
      </w:r>
      <w:r w:rsidR="00A12595">
        <w:rPr>
          <w:rFonts w:eastAsia="SimSun" w:hint="cs"/>
          <w:rtl/>
          <w:lang w:eastAsia="zh-CN"/>
        </w:rPr>
        <w:t xml:space="preserve"> ומחולות, וכן מותר לאשכנזי לנגן בכלי שיר בחתונה ספרדית לצורך פ</w:t>
      </w:r>
      <w:r w:rsidR="00920F77">
        <w:rPr>
          <w:rFonts w:eastAsia="SimSun" w:hint="cs"/>
          <w:rtl/>
          <w:lang w:eastAsia="zh-CN"/>
        </w:rPr>
        <w:t xml:space="preserve">רנסה ... </w:t>
      </w:r>
      <w:r w:rsidR="00A12595">
        <w:rPr>
          <w:rFonts w:eastAsia="SimSun" w:hint="cs"/>
          <w:rtl/>
          <w:lang w:eastAsia="zh-CN"/>
        </w:rPr>
        <w:t>מי שפרנסתו בכך יש להקל לנגן בכלי שיר לגוים עד ר"ח אב"</w:t>
      </w:r>
      <w:r w:rsidRPr="00EF0458">
        <w:rPr>
          <w:rFonts w:eastAsia="SimSun" w:hint="cs"/>
          <w:rtl/>
          <w:lang w:eastAsia="zh-CN"/>
        </w:rPr>
        <w:t>.</w:t>
      </w:r>
    </w:p>
    <w:p w14:paraId="47A445DD" w14:textId="77777777" w:rsidR="00E565A0" w:rsidRDefault="00E565A0" w:rsidP="00CA562C">
      <w:pPr>
        <w:numPr>
          <w:ilvl w:val="3"/>
          <w:numId w:val="4"/>
        </w:numPr>
        <w:jc w:val="both"/>
        <w:rPr>
          <w:rFonts w:eastAsia="SimSun"/>
          <w:lang w:eastAsia="zh-CN"/>
        </w:rPr>
      </w:pPr>
      <w:r w:rsidRPr="00E565A0">
        <w:rPr>
          <w:rFonts w:eastAsia="SimSun"/>
          <w:u w:val="single"/>
          <w:rtl/>
          <w:lang w:eastAsia="zh-CN"/>
        </w:rPr>
        <w:t>הלכות ומנהגי בין המצרים</w:t>
      </w:r>
      <w:r>
        <w:rPr>
          <w:rFonts w:eastAsia="SimSun" w:hint="cs"/>
          <w:rtl/>
          <w:lang w:eastAsia="zh-CN"/>
        </w:rPr>
        <w:t xml:space="preserve"> (פרק ג' סעי' ו').</w:t>
      </w:r>
    </w:p>
    <w:p w14:paraId="0418FB6B" w14:textId="77777777" w:rsidR="003E3A67" w:rsidRPr="00EF0458" w:rsidRDefault="003E3A67" w:rsidP="00CA562C">
      <w:pPr>
        <w:numPr>
          <w:ilvl w:val="3"/>
          <w:numId w:val="4"/>
        </w:numPr>
        <w:jc w:val="both"/>
        <w:rPr>
          <w:rFonts w:eastAsia="SimSun"/>
          <w:lang w:eastAsia="zh-CN"/>
        </w:rPr>
      </w:pPr>
      <w:r w:rsidRPr="00FD4381">
        <w:rPr>
          <w:rFonts w:eastAsia="SimSun" w:hint="cs"/>
          <w:u w:val="single"/>
          <w:rtl/>
          <w:lang w:eastAsia="zh-CN"/>
        </w:rPr>
        <w:t>איך נשיר</w:t>
      </w:r>
      <w:r>
        <w:rPr>
          <w:rFonts w:eastAsia="SimSun" w:hint="cs"/>
          <w:rtl/>
          <w:lang w:eastAsia="zh-CN"/>
        </w:rPr>
        <w:t xml:space="preserve"> (פרק ח' סעי' ז').</w:t>
      </w:r>
    </w:p>
    <w:p w14:paraId="4D71D9F7" w14:textId="77777777" w:rsidR="00D3563C" w:rsidRDefault="00D3563C" w:rsidP="00CA562C">
      <w:pPr>
        <w:numPr>
          <w:ilvl w:val="2"/>
          <w:numId w:val="4"/>
        </w:numPr>
        <w:jc w:val="both"/>
        <w:rPr>
          <w:rFonts w:eastAsia="SimSun"/>
          <w:lang w:eastAsia="zh-CN"/>
        </w:rPr>
      </w:pPr>
      <w:r>
        <w:rPr>
          <w:rFonts w:eastAsia="SimSun" w:hint="cs"/>
          <w:rtl/>
          <w:lang w:eastAsia="zh-CN"/>
        </w:rPr>
        <w:t xml:space="preserve">מותר </w:t>
      </w:r>
      <w:r w:rsidRPr="00D3563C">
        <w:rPr>
          <w:rFonts w:eastAsia="SimSun"/>
          <w:rtl/>
          <w:lang w:eastAsia="zh-CN"/>
        </w:rPr>
        <w:t>גם בימים שמר"ח אב עד התענית</w:t>
      </w:r>
      <w:r>
        <w:rPr>
          <w:rFonts w:eastAsia="SimSun" w:hint="cs"/>
          <w:rtl/>
          <w:lang w:eastAsia="zh-CN"/>
        </w:rPr>
        <w:t>.</w:t>
      </w:r>
    </w:p>
    <w:p w14:paraId="23C3A502" w14:textId="77777777" w:rsidR="00D3563C" w:rsidRPr="00FA6E93" w:rsidRDefault="00D3563C" w:rsidP="00D3563C">
      <w:pPr>
        <w:numPr>
          <w:ilvl w:val="3"/>
          <w:numId w:val="4"/>
        </w:numPr>
        <w:jc w:val="both"/>
        <w:rPr>
          <w:rFonts w:eastAsia="SimSun"/>
          <w:lang w:eastAsia="zh-CN"/>
        </w:rPr>
      </w:pPr>
      <w:r w:rsidRPr="005E5F8E">
        <w:rPr>
          <w:rFonts w:eastAsia="SimSun" w:hint="cs"/>
          <w:u w:val="single"/>
          <w:rtl/>
          <w:lang w:eastAsia="zh-CN"/>
        </w:rPr>
        <w:t>מהר"ם שיק</w:t>
      </w:r>
      <w:r>
        <w:rPr>
          <w:rFonts w:eastAsia="SimSun" w:hint="cs"/>
          <w:rtl/>
          <w:lang w:eastAsia="zh-CN"/>
        </w:rPr>
        <w:t xml:space="preserve"> (יו"ד סי' שס"ח ד"ה ולכאורה) </w:t>
      </w:r>
      <w:r>
        <w:rPr>
          <w:rFonts w:eastAsia="SimSun"/>
          <w:rtl/>
          <w:lang w:eastAsia="zh-CN"/>
        </w:rPr>
        <w:t>–</w:t>
      </w:r>
      <w:r>
        <w:rPr>
          <w:rFonts w:eastAsia="SimSun" w:hint="cs"/>
          <w:rtl/>
          <w:lang w:eastAsia="zh-CN"/>
        </w:rPr>
        <w:t xml:space="preserve"> "</w:t>
      </w:r>
      <w:r w:rsidRPr="00FA6E93">
        <w:rPr>
          <w:rFonts w:eastAsia="SimSun"/>
          <w:rtl/>
          <w:lang w:eastAsia="zh-CN"/>
        </w:rPr>
        <w:t>מ</w:t>
      </w:r>
      <w:r>
        <w:rPr>
          <w:rFonts w:eastAsia="SimSun" w:hint="cs"/>
          <w:rtl/>
          <w:lang w:eastAsia="zh-CN"/>
        </w:rPr>
        <w:t>דב</w:t>
      </w:r>
      <w:r w:rsidRPr="00FA6E93">
        <w:rPr>
          <w:rFonts w:eastAsia="SimSun"/>
          <w:rtl/>
          <w:lang w:eastAsia="zh-CN"/>
        </w:rPr>
        <w:t>ר</w:t>
      </w:r>
      <w:r>
        <w:rPr>
          <w:rFonts w:eastAsia="SimSun" w:hint="cs"/>
          <w:rtl/>
          <w:lang w:eastAsia="zh-CN"/>
        </w:rPr>
        <w:t>י</w:t>
      </w:r>
      <w:r w:rsidRPr="00FA6E93">
        <w:rPr>
          <w:rFonts w:eastAsia="SimSun"/>
          <w:rtl/>
          <w:lang w:eastAsia="zh-CN"/>
        </w:rPr>
        <w:t xml:space="preserve"> ה</w:t>
      </w:r>
      <w:r>
        <w:rPr>
          <w:rFonts w:eastAsia="SimSun" w:hint="cs"/>
          <w:rtl/>
          <w:lang w:eastAsia="zh-CN"/>
        </w:rPr>
        <w:t>פ</w:t>
      </w:r>
      <w:r w:rsidRPr="00FA6E93">
        <w:rPr>
          <w:rFonts w:eastAsia="SimSun"/>
          <w:rtl/>
          <w:lang w:eastAsia="zh-CN"/>
        </w:rPr>
        <w:t>מ</w:t>
      </w:r>
      <w:r>
        <w:rPr>
          <w:rFonts w:eastAsia="SimSun" w:hint="cs"/>
          <w:rtl/>
          <w:lang w:eastAsia="zh-CN"/>
        </w:rPr>
        <w:t>"</w:t>
      </w:r>
      <w:r w:rsidRPr="00FA6E93">
        <w:rPr>
          <w:rFonts w:eastAsia="SimSun"/>
          <w:rtl/>
          <w:lang w:eastAsia="zh-CN"/>
        </w:rPr>
        <w:t xml:space="preserve">ג </w:t>
      </w:r>
      <w:r>
        <w:rPr>
          <w:rFonts w:eastAsia="SimSun" w:hint="cs"/>
          <w:rtl/>
          <w:lang w:eastAsia="zh-CN"/>
        </w:rPr>
        <w:t>ב</w:t>
      </w:r>
      <w:r w:rsidRPr="00FA6E93">
        <w:rPr>
          <w:rFonts w:eastAsia="SimSun"/>
          <w:rtl/>
          <w:lang w:eastAsia="zh-CN"/>
        </w:rPr>
        <w:t>או</w:t>
      </w:r>
      <w:r>
        <w:rPr>
          <w:rFonts w:eastAsia="SimSun" w:hint="cs"/>
          <w:rtl/>
          <w:lang w:eastAsia="zh-CN"/>
        </w:rPr>
        <w:t>"</w:t>
      </w:r>
      <w:r w:rsidRPr="00FA6E93">
        <w:rPr>
          <w:rFonts w:eastAsia="SimSun"/>
          <w:rtl/>
          <w:lang w:eastAsia="zh-CN"/>
        </w:rPr>
        <w:t>ח</w:t>
      </w:r>
      <w:r>
        <w:rPr>
          <w:rFonts w:eastAsia="SimSun" w:hint="cs"/>
          <w:rtl/>
          <w:lang w:eastAsia="zh-CN"/>
        </w:rPr>
        <w:t xml:space="preserve"> </w:t>
      </w:r>
      <w:r w:rsidRPr="00FA6E93">
        <w:rPr>
          <w:rFonts w:eastAsia="SimSun"/>
          <w:rtl/>
          <w:lang w:eastAsia="zh-CN"/>
        </w:rPr>
        <w:t>סי</w:t>
      </w:r>
      <w:r>
        <w:rPr>
          <w:rFonts w:eastAsia="SimSun" w:hint="cs"/>
          <w:rtl/>
          <w:lang w:eastAsia="zh-CN"/>
        </w:rPr>
        <w:t>'</w:t>
      </w:r>
      <w:r w:rsidRPr="00FA6E93">
        <w:rPr>
          <w:rFonts w:eastAsia="SimSun"/>
          <w:rtl/>
          <w:lang w:eastAsia="zh-CN"/>
        </w:rPr>
        <w:t xml:space="preserve"> </w:t>
      </w:r>
      <w:r>
        <w:rPr>
          <w:rFonts w:eastAsia="SimSun" w:hint="cs"/>
          <w:rtl/>
          <w:lang w:eastAsia="zh-CN"/>
        </w:rPr>
        <w:t>תקנ"</w:t>
      </w:r>
      <w:r w:rsidRPr="00FA6E93">
        <w:rPr>
          <w:rFonts w:eastAsia="SimSun"/>
          <w:rtl/>
          <w:lang w:eastAsia="zh-CN"/>
        </w:rPr>
        <w:t xml:space="preserve">א שנשאל אם רשאין </w:t>
      </w:r>
      <w:r>
        <w:rPr>
          <w:rFonts w:eastAsia="SimSun" w:hint="cs"/>
          <w:rtl/>
          <w:lang w:eastAsia="zh-CN"/>
        </w:rPr>
        <w:t>בע</w:t>
      </w:r>
      <w:r w:rsidRPr="00FA6E93">
        <w:rPr>
          <w:rFonts w:eastAsia="SimSun"/>
          <w:rtl/>
          <w:lang w:eastAsia="zh-CN"/>
        </w:rPr>
        <w:t>לי אומיו</w:t>
      </w:r>
      <w:r>
        <w:rPr>
          <w:rFonts w:eastAsia="SimSun" w:hint="cs"/>
          <w:rtl/>
          <w:lang w:eastAsia="zh-CN"/>
        </w:rPr>
        <w:t>ת</w:t>
      </w:r>
      <w:r w:rsidRPr="00FA6E93">
        <w:rPr>
          <w:rFonts w:eastAsia="SimSun"/>
          <w:rtl/>
          <w:lang w:eastAsia="zh-CN"/>
        </w:rPr>
        <w:t xml:space="preserve"> המוזי</w:t>
      </w:r>
      <w:r>
        <w:rPr>
          <w:rFonts w:eastAsia="SimSun" w:hint="cs"/>
          <w:rtl/>
          <w:lang w:eastAsia="zh-CN"/>
        </w:rPr>
        <w:t>"</w:t>
      </w:r>
      <w:r w:rsidRPr="00FA6E93">
        <w:rPr>
          <w:rFonts w:eastAsia="SimSun"/>
          <w:rtl/>
          <w:lang w:eastAsia="zh-CN"/>
        </w:rPr>
        <w:t>ק לנגן אצל גוי</w:t>
      </w:r>
      <w:r>
        <w:rPr>
          <w:rFonts w:eastAsia="SimSun" w:hint="cs"/>
          <w:rtl/>
          <w:lang w:eastAsia="zh-CN"/>
        </w:rPr>
        <w:t>ם</w:t>
      </w:r>
      <w:r w:rsidRPr="00FA6E93">
        <w:rPr>
          <w:rFonts w:eastAsia="SimSun" w:hint="cs"/>
          <w:rtl/>
          <w:lang w:eastAsia="zh-CN"/>
        </w:rPr>
        <w:t xml:space="preserve"> </w:t>
      </w:r>
      <w:r w:rsidRPr="00FA6E93">
        <w:rPr>
          <w:rFonts w:eastAsia="SimSun"/>
          <w:rtl/>
          <w:lang w:eastAsia="zh-CN"/>
        </w:rPr>
        <w:t>מר</w:t>
      </w:r>
      <w:r>
        <w:rPr>
          <w:rFonts w:eastAsia="SimSun" w:hint="cs"/>
          <w:rtl/>
          <w:lang w:eastAsia="zh-CN"/>
        </w:rPr>
        <w:t>"</w:t>
      </w:r>
      <w:r w:rsidRPr="00FA6E93">
        <w:rPr>
          <w:rFonts w:eastAsia="SimSun"/>
          <w:rtl/>
          <w:lang w:eastAsia="zh-CN"/>
        </w:rPr>
        <w:t>ח א</w:t>
      </w:r>
      <w:r>
        <w:rPr>
          <w:rFonts w:eastAsia="SimSun" w:hint="cs"/>
          <w:rtl/>
          <w:lang w:eastAsia="zh-CN"/>
        </w:rPr>
        <w:t>ב</w:t>
      </w:r>
      <w:r w:rsidRPr="00FA6E93">
        <w:rPr>
          <w:rFonts w:eastAsia="SimSun"/>
          <w:rtl/>
          <w:lang w:eastAsia="zh-CN"/>
        </w:rPr>
        <w:t xml:space="preserve"> ואילך </w:t>
      </w:r>
      <w:r>
        <w:rPr>
          <w:rFonts w:eastAsia="SimSun" w:hint="cs"/>
          <w:rtl/>
          <w:lang w:eastAsia="zh-CN"/>
        </w:rPr>
        <w:t>ע</w:t>
      </w:r>
      <w:r w:rsidRPr="00FA6E93">
        <w:rPr>
          <w:rFonts w:eastAsia="SimSun"/>
          <w:rtl/>
          <w:lang w:eastAsia="zh-CN"/>
        </w:rPr>
        <w:t xml:space="preserve">ד לאחר </w:t>
      </w:r>
      <w:r>
        <w:rPr>
          <w:rFonts w:eastAsia="SimSun" w:hint="cs"/>
          <w:rtl/>
          <w:lang w:eastAsia="zh-CN"/>
        </w:rPr>
        <w:t>ת"ב</w:t>
      </w:r>
      <w:r w:rsidRPr="00FA6E93">
        <w:rPr>
          <w:rFonts w:eastAsia="SimSun"/>
          <w:rtl/>
          <w:lang w:eastAsia="zh-CN"/>
        </w:rPr>
        <w:t xml:space="preserve"> ונהי דה</w:t>
      </w:r>
      <w:r>
        <w:rPr>
          <w:rFonts w:eastAsia="SimSun" w:hint="cs"/>
          <w:rtl/>
          <w:lang w:eastAsia="zh-CN"/>
        </w:rPr>
        <w:t>ת</w:t>
      </w:r>
      <w:r w:rsidRPr="00FA6E93">
        <w:rPr>
          <w:rFonts w:eastAsia="SimSun"/>
          <w:rtl/>
          <w:lang w:eastAsia="zh-CN"/>
        </w:rPr>
        <w:t>יר שם מפני שזה הוא חייהם</w:t>
      </w:r>
      <w:r w:rsidRPr="00FA6E93">
        <w:rPr>
          <w:rFonts w:eastAsia="SimSun" w:hint="cs"/>
          <w:rtl/>
          <w:lang w:eastAsia="zh-CN"/>
        </w:rPr>
        <w:t xml:space="preserve"> </w:t>
      </w:r>
      <w:r w:rsidRPr="00FA6E93">
        <w:rPr>
          <w:rFonts w:eastAsia="SimSun"/>
          <w:rtl/>
          <w:lang w:eastAsia="zh-CN"/>
        </w:rPr>
        <w:t>ו</w:t>
      </w:r>
      <w:r>
        <w:rPr>
          <w:rFonts w:eastAsia="SimSun" w:hint="cs"/>
          <w:rtl/>
          <w:lang w:eastAsia="zh-CN"/>
        </w:rPr>
        <w:t>פ</w:t>
      </w:r>
      <w:r w:rsidRPr="00FA6E93">
        <w:rPr>
          <w:rFonts w:eastAsia="SimSun"/>
          <w:rtl/>
          <w:lang w:eastAsia="zh-CN"/>
        </w:rPr>
        <w:t>רנס</w:t>
      </w:r>
      <w:r>
        <w:rPr>
          <w:rFonts w:eastAsia="SimSun" w:hint="cs"/>
          <w:rtl/>
          <w:lang w:eastAsia="zh-CN"/>
        </w:rPr>
        <w:t>ת</w:t>
      </w:r>
      <w:r w:rsidRPr="00FA6E93">
        <w:rPr>
          <w:rFonts w:eastAsia="SimSun"/>
          <w:rtl/>
          <w:lang w:eastAsia="zh-CN"/>
        </w:rPr>
        <w:t>ם א</w:t>
      </w:r>
      <w:r>
        <w:rPr>
          <w:rFonts w:eastAsia="SimSun" w:hint="cs"/>
          <w:rtl/>
          <w:lang w:eastAsia="zh-CN"/>
        </w:rPr>
        <w:t>ב</w:t>
      </w:r>
      <w:r w:rsidRPr="00FA6E93">
        <w:rPr>
          <w:rFonts w:eastAsia="SimSun"/>
          <w:rtl/>
          <w:lang w:eastAsia="zh-CN"/>
        </w:rPr>
        <w:t>ל משום ד</w:t>
      </w:r>
      <w:r>
        <w:rPr>
          <w:rFonts w:eastAsia="SimSun" w:hint="cs"/>
          <w:rtl/>
          <w:lang w:eastAsia="zh-CN"/>
        </w:rPr>
        <w:t>ב</w:t>
      </w:r>
      <w:r w:rsidRPr="00FA6E93">
        <w:rPr>
          <w:rFonts w:eastAsia="SimSun"/>
          <w:rtl/>
          <w:lang w:eastAsia="zh-CN"/>
        </w:rPr>
        <w:t xml:space="preserve">ר </w:t>
      </w:r>
      <w:r>
        <w:rPr>
          <w:rFonts w:eastAsia="SimSun" w:hint="cs"/>
          <w:rtl/>
          <w:lang w:eastAsia="zh-CN"/>
        </w:rPr>
        <w:t>ש</w:t>
      </w:r>
      <w:r w:rsidRPr="00FA6E93">
        <w:rPr>
          <w:rFonts w:eastAsia="SimSun"/>
          <w:rtl/>
          <w:lang w:eastAsia="zh-CN"/>
        </w:rPr>
        <w:t>א</w:t>
      </w:r>
      <w:r>
        <w:rPr>
          <w:rFonts w:eastAsia="SimSun" w:hint="cs"/>
          <w:rtl/>
          <w:lang w:eastAsia="zh-CN"/>
        </w:rPr>
        <w:t>"</w:t>
      </w:r>
      <w:r w:rsidRPr="00FA6E93">
        <w:rPr>
          <w:rFonts w:eastAsia="SimSun"/>
          <w:rtl/>
          <w:lang w:eastAsia="zh-CN"/>
        </w:rPr>
        <w:t>מ לא ה</w:t>
      </w:r>
      <w:r>
        <w:rPr>
          <w:rFonts w:eastAsia="SimSun" w:hint="cs"/>
          <w:rtl/>
          <w:lang w:eastAsia="zh-CN"/>
        </w:rPr>
        <w:t>ת</w:t>
      </w:r>
      <w:r w:rsidRPr="00FA6E93">
        <w:rPr>
          <w:rFonts w:eastAsia="SimSun"/>
          <w:rtl/>
          <w:lang w:eastAsia="zh-CN"/>
        </w:rPr>
        <w:t>יר</w:t>
      </w:r>
      <w:r w:rsidRPr="00FA6E93">
        <w:rPr>
          <w:rFonts w:eastAsia="SimSun" w:hint="cs"/>
          <w:rtl/>
          <w:lang w:eastAsia="zh-CN"/>
        </w:rPr>
        <w:t>".</w:t>
      </w:r>
    </w:p>
    <w:p w14:paraId="239E141F" w14:textId="77777777" w:rsidR="00D3563C" w:rsidRPr="00D3563C" w:rsidRDefault="00D3563C" w:rsidP="00D3563C">
      <w:pPr>
        <w:numPr>
          <w:ilvl w:val="3"/>
          <w:numId w:val="4"/>
        </w:numPr>
        <w:jc w:val="both"/>
        <w:rPr>
          <w:rFonts w:eastAsia="SimSun"/>
          <w:lang w:eastAsia="zh-CN"/>
        </w:rPr>
      </w:pPr>
      <w:r w:rsidRPr="00D3563C">
        <w:rPr>
          <w:rFonts w:eastAsia="SimSun"/>
          <w:u w:val="single"/>
          <w:rtl/>
          <w:lang w:eastAsia="zh-CN"/>
        </w:rPr>
        <w:t>בצל החכמה</w:t>
      </w:r>
      <w:r w:rsidRPr="00D3563C">
        <w:rPr>
          <w:rFonts w:eastAsia="SimSun"/>
          <w:rtl/>
          <w:lang w:eastAsia="zh-CN"/>
        </w:rPr>
        <w:t xml:space="preserve"> </w:t>
      </w:r>
      <w:r>
        <w:rPr>
          <w:rFonts w:eastAsia="SimSun" w:hint="cs"/>
          <w:rtl/>
          <w:lang w:eastAsia="zh-CN"/>
        </w:rPr>
        <w:t>(</w:t>
      </w:r>
      <w:r>
        <w:rPr>
          <w:rFonts w:eastAsia="SimSun"/>
          <w:rtl/>
          <w:lang w:eastAsia="zh-CN"/>
        </w:rPr>
        <w:t>ח"ו סי' ס"א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3563C">
        <w:rPr>
          <w:rFonts w:eastAsia="SimSun"/>
          <w:rtl/>
          <w:lang w:eastAsia="zh-CN"/>
        </w:rPr>
        <w:t>שיר בשביל פרנסה מותר גם בימים שמר"ח אב עד התענית</w:t>
      </w:r>
      <w:r>
        <w:rPr>
          <w:rFonts w:eastAsia="SimSun" w:hint="cs"/>
          <w:rtl/>
          <w:lang w:eastAsia="zh-CN"/>
        </w:rPr>
        <w:t>".</w:t>
      </w:r>
    </w:p>
    <w:p w14:paraId="0276AD4D" w14:textId="77777777"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4D2CF5">
        <w:rPr>
          <w:rFonts w:eastAsia="SimSun" w:hint="cs"/>
          <w:rtl/>
          <w:lang w:eastAsia="zh-CN"/>
        </w:rPr>
        <w:t xml:space="preserve"> </w:t>
      </w:r>
      <w:r w:rsidR="004D2CF5" w:rsidRPr="004D2CF5">
        <w:rPr>
          <w:rFonts w:eastAsia="SimSun"/>
          <w:u w:val="single"/>
          <w:rtl/>
          <w:lang w:eastAsia="zh-CN"/>
        </w:rPr>
        <w:t>הליכות עולם</w:t>
      </w:r>
      <w:r w:rsidR="004D2CF5">
        <w:rPr>
          <w:rFonts w:eastAsia="SimSun"/>
          <w:rtl/>
          <w:lang w:eastAsia="zh-CN"/>
        </w:rPr>
        <w:t xml:space="preserve"> </w:t>
      </w:r>
      <w:r w:rsidR="004D2CF5">
        <w:rPr>
          <w:rFonts w:eastAsia="SimSun" w:hint="cs"/>
          <w:rtl/>
          <w:lang w:eastAsia="zh-CN"/>
        </w:rPr>
        <w:t>(</w:t>
      </w:r>
      <w:r w:rsidR="004D2CF5">
        <w:rPr>
          <w:rFonts w:eastAsia="SimSun"/>
          <w:rtl/>
          <w:lang w:eastAsia="zh-CN"/>
        </w:rPr>
        <w:t>ח"ב עמ' קל"</w:t>
      </w:r>
      <w:r w:rsidR="004D2CF5">
        <w:rPr>
          <w:rFonts w:eastAsia="SimSun" w:hint="cs"/>
          <w:rtl/>
          <w:lang w:eastAsia="zh-CN"/>
        </w:rPr>
        <w:t>ז),</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ה').</w:t>
      </w:r>
    </w:p>
    <w:p w14:paraId="1DE313C1" w14:textId="77777777" w:rsidR="007110AC" w:rsidRPr="00EF0458" w:rsidRDefault="007110AC" w:rsidP="00CA562C">
      <w:pPr>
        <w:numPr>
          <w:ilvl w:val="3"/>
          <w:numId w:val="4"/>
        </w:numPr>
        <w:jc w:val="both"/>
        <w:rPr>
          <w:rFonts w:eastAsia="SimSun"/>
          <w:lang w:eastAsia="zh-CN"/>
        </w:rPr>
      </w:pPr>
      <w:r w:rsidRPr="00EF0458">
        <w:rPr>
          <w:rFonts w:eastAsia="SimSun" w:hint="cs"/>
          <w:u w:val="single"/>
          <w:rtl/>
          <w:lang w:eastAsia="zh-CN"/>
        </w:rPr>
        <w:t>בן איש חי</w:t>
      </w:r>
      <w:r w:rsidRPr="00EF0458">
        <w:rPr>
          <w:rFonts w:eastAsia="SimSun" w:hint="cs"/>
          <w:rtl/>
          <w:lang w:eastAsia="zh-CN"/>
        </w:rPr>
        <w:t xml:space="preserve"> (שנה א' פר' דברים אות ה') – "וראוי להזהיר את המנגנים הישראלים שלא ישוררו אצל הגוים, אבל משום איבה, או אם זה המנגן אין לו מה לאכול, שרי לנגן אצל הגוים בעבור שכרו, וכל זה אחר י"ז בתמוז, אבל מן ראש חודש, עד תשעה באב, ישמטו עצמן לגמרי".</w:t>
      </w:r>
    </w:p>
    <w:p w14:paraId="2B79901C" w14:textId="77777777" w:rsidR="00EF0458" w:rsidRPr="00EF0458" w:rsidRDefault="00EF0458" w:rsidP="00EF0458">
      <w:pPr>
        <w:jc w:val="both"/>
        <w:rPr>
          <w:rFonts w:eastAsia="SimSun"/>
          <w:lang w:eastAsia="zh-CN"/>
        </w:rPr>
      </w:pPr>
    </w:p>
    <w:p w14:paraId="719A471A"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ללמד לשורר בכלי</w:t>
      </w:r>
      <w:r w:rsidRPr="00EF0458">
        <w:rPr>
          <w:rFonts w:eastAsia="SimSun" w:hint="cs"/>
          <w:rtl/>
          <w:lang w:eastAsia="zh-CN"/>
        </w:rPr>
        <w:t>.</w:t>
      </w:r>
    </w:p>
    <w:p w14:paraId="46A6B4D8" w14:textId="77777777" w:rsidR="009754BD" w:rsidRDefault="00EF0458" w:rsidP="00CA562C">
      <w:pPr>
        <w:numPr>
          <w:ilvl w:val="2"/>
          <w:numId w:val="4"/>
        </w:numPr>
        <w:jc w:val="both"/>
        <w:rPr>
          <w:rFonts w:eastAsia="SimSun"/>
          <w:lang w:eastAsia="zh-CN"/>
        </w:rPr>
      </w:pPr>
      <w:r w:rsidRPr="00EF0458">
        <w:rPr>
          <w:rFonts w:eastAsia="SimSun" w:hint="cs"/>
          <w:rtl/>
          <w:lang w:eastAsia="zh-CN"/>
        </w:rPr>
        <w:t xml:space="preserve">לצורך פרנסה </w:t>
      </w:r>
      <w:r w:rsidR="009754BD">
        <w:rPr>
          <w:rFonts w:eastAsia="SimSun" w:hint="cs"/>
          <w:rtl/>
          <w:lang w:eastAsia="zh-CN"/>
        </w:rPr>
        <w:t>יש להקל.</w:t>
      </w:r>
    </w:p>
    <w:p w14:paraId="04749AD0" w14:textId="77777777" w:rsidR="009754BD" w:rsidRDefault="00EF0458" w:rsidP="00CA562C">
      <w:pPr>
        <w:numPr>
          <w:ilvl w:val="3"/>
          <w:numId w:val="4"/>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w:t>
      </w:r>
      <w:r w:rsidRPr="00EF0458">
        <w:rPr>
          <w:rFonts w:eastAsia="SimSun" w:hint="cs"/>
          <w:rtl/>
          <w:lang w:eastAsia="zh-CN"/>
        </w:rPr>
        <w:t xml:space="preserve"> ז', עי' או"ח ח"ג סי' פ"ז לענין ספירה</w:t>
      </w:r>
      <w:r w:rsidR="009754BD">
        <w:rPr>
          <w:rFonts w:eastAsia="SimSun" w:hint="cs"/>
          <w:rtl/>
          <w:lang w:eastAsia="zh-CN"/>
        </w:rPr>
        <w:t xml:space="preserve">) </w:t>
      </w:r>
      <w:r w:rsidR="009754BD">
        <w:rPr>
          <w:rFonts w:eastAsia="SimSun"/>
          <w:rtl/>
          <w:lang w:eastAsia="zh-CN"/>
        </w:rPr>
        <w:t>–</w:t>
      </w:r>
      <w:r w:rsidRPr="00EF0458">
        <w:rPr>
          <w:rFonts w:eastAsia="SimSun" w:hint="cs"/>
          <w:rtl/>
          <w:lang w:eastAsia="zh-CN"/>
        </w:rPr>
        <w:t xml:space="preserve"> "מותר ללמוד נגינה בימים אלו"</w:t>
      </w:r>
      <w:r w:rsidR="009754BD">
        <w:rPr>
          <w:rFonts w:eastAsia="SimSun" w:hint="cs"/>
          <w:rtl/>
          <w:lang w:eastAsia="zh-CN"/>
        </w:rPr>
        <w:t>.</w:t>
      </w:r>
    </w:p>
    <w:p w14:paraId="0863D6F6" w14:textId="77777777" w:rsidR="009754BD" w:rsidRDefault="00EF0458" w:rsidP="00CA562C">
      <w:pPr>
        <w:numPr>
          <w:ilvl w:val="3"/>
          <w:numId w:val="4"/>
        </w:numPr>
        <w:jc w:val="both"/>
        <w:rPr>
          <w:rFonts w:eastAsia="SimSun"/>
          <w:lang w:eastAsia="zh-CN"/>
        </w:rPr>
      </w:pPr>
      <w:r w:rsidRPr="00EF0458">
        <w:rPr>
          <w:rFonts w:eastAsia="SimSun" w:hint="cs"/>
          <w:u w:val="single"/>
          <w:rtl/>
          <w:lang w:eastAsia="zh-CN"/>
        </w:rPr>
        <w:t>שערים מצויינים בהלכה</w:t>
      </w:r>
      <w:r w:rsidRPr="00EF0458">
        <w:rPr>
          <w:rFonts w:eastAsia="SimSun" w:hint="cs"/>
          <w:rtl/>
          <w:lang w:eastAsia="zh-CN"/>
        </w:rPr>
        <w:t xml:space="preserve"> (סי' קכ"ב ס"ק ב')</w:t>
      </w:r>
      <w:r w:rsidR="009754BD">
        <w:rPr>
          <w:rFonts w:eastAsia="SimSun" w:hint="cs"/>
          <w:rtl/>
          <w:lang w:eastAsia="zh-CN"/>
        </w:rPr>
        <w:t>.</w:t>
      </w:r>
    </w:p>
    <w:p w14:paraId="793A5416" w14:textId="77777777" w:rsidR="009754BD" w:rsidRDefault="00EF0458" w:rsidP="00CA562C">
      <w:pPr>
        <w:numPr>
          <w:ilvl w:val="2"/>
          <w:numId w:val="4"/>
        </w:numPr>
        <w:jc w:val="both"/>
        <w:rPr>
          <w:rFonts w:eastAsia="SimSun"/>
          <w:lang w:eastAsia="zh-CN"/>
        </w:rPr>
      </w:pPr>
      <w:r w:rsidRPr="00EF0458">
        <w:rPr>
          <w:rFonts w:eastAsia="SimSun" w:hint="cs"/>
          <w:rtl/>
          <w:lang w:eastAsia="zh-CN"/>
        </w:rPr>
        <w:t>מיקל</w:t>
      </w:r>
      <w:r w:rsidR="009754BD">
        <w:rPr>
          <w:rFonts w:eastAsia="SimSun" w:hint="cs"/>
          <w:rtl/>
          <w:lang w:eastAsia="zh-CN"/>
        </w:rPr>
        <w:t>, אין בו שום שמחה.</w:t>
      </w:r>
    </w:p>
    <w:p w14:paraId="4DB8BD16" w14:textId="77777777" w:rsid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9754BD">
        <w:rPr>
          <w:rFonts w:eastAsia="SimSun" w:hint="cs"/>
          <w:rtl/>
          <w:lang w:eastAsia="zh-CN"/>
        </w:rPr>
        <w:t xml:space="preserve"> פרק ד' סעי' ז', הע' ח'</w:t>
      </w:r>
      <w:r w:rsidR="009754BD">
        <w:rPr>
          <w:rFonts w:eastAsia="SimSun" w:hint="cs"/>
          <w:rtl/>
          <w:lang w:eastAsia="zh-CN"/>
        </w:rPr>
        <w:t xml:space="preserve">) </w:t>
      </w:r>
      <w:r w:rsidR="009754BD">
        <w:rPr>
          <w:rFonts w:eastAsia="SimSun"/>
          <w:rtl/>
          <w:lang w:eastAsia="zh-CN"/>
        </w:rPr>
        <w:t>–</w:t>
      </w:r>
      <w:r w:rsidR="00EF0458" w:rsidRPr="009754BD">
        <w:rPr>
          <w:rFonts w:eastAsia="SimSun" w:hint="cs"/>
          <w:rtl/>
          <w:lang w:eastAsia="zh-CN"/>
        </w:rPr>
        <w:t xml:space="preserve"> "שאין חילוק אם נוגע לו לפרנסתו או לא, דהא הנגינה שעושים בשעת</w:t>
      </w:r>
      <w:r w:rsidR="009754BD">
        <w:rPr>
          <w:rFonts w:eastAsia="SimSun" w:hint="cs"/>
          <w:rtl/>
          <w:lang w:eastAsia="zh-CN"/>
        </w:rPr>
        <w:t xml:space="preserve"> לימוד המוזי"ק אין בו שום שמחה"</w:t>
      </w:r>
      <w:r w:rsidR="00EF0458" w:rsidRPr="009754BD">
        <w:rPr>
          <w:rFonts w:eastAsia="SimSun" w:hint="cs"/>
          <w:rtl/>
          <w:lang w:eastAsia="zh-CN"/>
        </w:rPr>
        <w:t>.</w:t>
      </w:r>
    </w:p>
    <w:p w14:paraId="433AE0D0" w14:textId="77777777" w:rsidR="009754BD" w:rsidRPr="009754BD" w:rsidRDefault="009754BD" w:rsidP="00CA562C">
      <w:pPr>
        <w:numPr>
          <w:ilvl w:val="3"/>
          <w:numId w:val="4"/>
        </w:numPr>
        <w:jc w:val="both"/>
        <w:rPr>
          <w:rFonts w:eastAsia="SimSun"/>
          <w:lang w:eastAsia="zh-CN"/>
        </w:rPr>
      </w:pPr>
      <w:r w:rsidRPr="009754BD">
        <w:rPr>
          <w:rFonts w:eastAsia="SimSun" w:hint="cs"/>
          <w:u w:val="single"/>
          <w:rtl/>
          <w:lang w:eastAsia="zh-CN"/>
        </w:rPr>
        <w:t>רבבות אפרים</w:t>
      </w:r>
      <w:r>
        <w:rPr>
          <w:rFonts w:eastAsia="SimSun" w:hint="cs"/>
          <w:rtl/>
          <w:lang w:eastAsia="zh-CN"/>
        </w:rPr>
        <w:t xml:space="preserve"> (ח"ב סי' קנ"ה אות ב') </w:t>
      </w:r>
      <w:r>
        <w:rPr>
          <w:rFonts w:eastAsia="SimSun"/>
          <w:rtl/>
          <w:lang w:eastAsia="zh-CN"/>
        </w:rPr>
        <w:t>–</w:t>
      </w:r>
      <w:r>
        <w:rPr>
          <w:rFonts w:eastAsia="SimSun" w:hint="cs"/>
          <w:rtl/>
          <w:lang w:eastAsia="zh-CN"/>
        </w:rPr>
        <w:t xml:space="preserve"> "</w:t>
      </w:r>
      <w:r w:rsidRPr="009754BD">
        <w:rPr>
          <w:rFonts w:eastAsia="SimSun"/>
          <w:rtl/>
          <w:lang w:eastAsia="zh-CN"/>
        </w:rPr>
        <w:t>נראה דילדים</w:t>
      </w:r>
      <w:r>
        <w:rPr>
          <w:rFonts w:eastAsia="SimSun" w:hint="cs"/>
          <w:rtl/>
          <w:lang w:eastAsia="zh-CN"/>
        </w:rPr>
        <w:t xml:space="preserve"> </w:t>
      </w:r>
      <w:r w:rsidRPr="009754BD">
        <w:rPr>
          <w:rFonts w:eastAsia="SimSun"/>
          <w:rtl/>
          <w:lang w:eastAsia="zh-CN"/>
        </w:rPr>
        <w:t xml:space="preserve">יכולים ללמוד </w:t>
      </w:r>
      <w:r>
        <w:rPr>
          <w:rFonts w:eastAsia="SimSun" w:hint="cs"/>
          <w:rtl/>
          <w:lang w:eastAsia="zh-CN"/>
        </w:rPr>
        <w:t>מו</w:t>
      </w:r>
      <w:r w:rsidRPr="009754BD">
        <w:rPr>
          <w:rFonts w:eastAsia="SimSun"/>
          <w:rtl/>
          <w:lang w:eastAsia="zh-CN"/>
        </w:rPr>
        <w:t>סיקה</w:t>
      </w:r>
      <w:r>
        <w:rPr>
          <w:rFonts w:eastAsia="SimSun" w:hint="cs"/>
          <w:rtl/>
          <w:lang w:eastAsia="zh-CN"/>
        </w:rPr>
        <w:t xml:space="preserve"> </w:t>
      </w:r>
      <w:r w:rsidRPr="009754BD">
        <w:rPr>
          <w:rFonts w:eastAsia="SimSun"/>
          <w:rtl/>
          <w:lang w:eastAsia="zh-CN"/>
        </w:rPr>
        <w:t>בין</w:t>
      </w:r>
      <w:r>
        <w:rPr>
          <w:rFonts w:eastAsia="SimSun" w:hint="cs"/>
          <w:rtl/>
          <w:lang w:eastAsia="zh-CN"/>
        </w:rPr>
        <w:t xml:space="preserve"> </w:t>
      </w:r>
      <w:r w:rsidRPr="009754BD">
        <w:rPr>
          <w:rFonts w:eastAsia="SimSun"/>
          <w:rtl/>
          <w:lang w:eastAsia="zh-CN"/>
        </w:rPr>
        <w:t>המצרים</w:t>
      </w:r>
      <w:r>
        <w:rPr>
          <w:rFonts w:eastAsia="SimSun" w:hint="cs"/>
          <w:rtl/>
          <w:lang w:eastAsia="zh-CN"/>
        </w:rPr>
        <w:t xml:space="preserve"> </w:t>
      </w:r>
      <w:r w:rsidRPr="009754BD">
        <w:rPr>
          <w:rFonts w:eastAsia="SimSun"/>
          <w:rtl/>
          <w:lang w:eastAsia="zh-CN"/>
        </w:rPr>
        <w:t>כי</w:t>
      </w:r>
      <w:r>
        <w:rPr>
          <w:rFonts w:eastAsia="SimSun" w:hint="cs"/>
          <w:rtl/>
          <w:lang w:eastAsia="zh-CN"/>
        </w:rPr>
        <w:t xml:space="preserve"> </w:t>
      </w:r>
      <w:r w:rsidRPr="009754BD">
        <w:rPr>
          <w:rFonts w:eastAsia="SimSun"/>
          <w:rtl/>
          <w:lang w:eastAsia="zh-CN"/>
        </w:rPr>
        <w:t>זה</w:t>
      </w:r>
      <w:r>
        <w:rPr>
          <w:rFonts w:eastAsia="SimSun" w:hint="cs"/>
          <w:rtl/>
          <w:lang w:eastAsia="zh-CN"/>
        </w:rPr>
        <w:t xml:space="preserve"> </w:t>
      </w:r>
      <w:r w:rsidRPr="009754BD">
        <w:rPr>
          <w:rFonts w:eastAsia="SimSun"/>
          <w:rtl/>
          <w:lang w:eastAsia="zh-CN"/>
        </w:rPr>
        <w:t>לימוד</w:t>
      </w:r>
      <w:r>
        <w:rPr>
          <w:rFonts w:eastAsia="SimSun" w:hint="cs"/>
          <w:rtl/>
          <w:lang w:eastAsia="zh-CN"/>
        </w:rPr>
        <w:t xml:space="preserve"> </w:t>
      </w:r>
      <w:r w:rsidRPr="00BE3FD1">
        <w:rPr>
          <w:rFonts w:eastAsia="SimSun"/>
          <w:b/>
          <w:bCs/>
          <w:rtl/>
          <w:lang w:eastAsia="zh-CN"/>
        </w:rPr>
        <w:t>ולא</w:t>
      </w:r>
      <w:r w:rsidRPr="00BE3FD1">
        <w:rPr>
          <w:rFonts w:eastAsia="SimSun" w:hint="cs"/>
          <w:b/>
          <w:bCs/>
          <w:rtl/>
          <w:lang w:eastAsia="zh-CN"/>
        </w:rPr>
        <w:t xml:space="preserve"> </w:t>
      </w:r>
      <w:r w:rsidRPr="00BE3FD1">
        <w:rPr>
          <w:rFonts w:eastAsia="SimSun"/>
          <w:b/>
          <w:bCs/>
          <w:rtl/>
          <w:lang w:eastAsia="zh-CN"/>
        </w:rPr>
        <w:t>הנאה</w:t>
      </w:r>
      <w:r w:rsidRPr="009754BD">
        <w:rPr>
          <w:rFonts w:eastAsia="SimSun"/>
          <w:rtl/>
          <w:lang w:eastAsia="zh-CN"/>
        </w:rPr>
        <w:t>.</w:t>
      </w:r>
      <w:r>
        <w:rPr>
          <w:rFonts w:eastAsia="SimSun" w:hint="cs"/>
          <w:rtl/>
          <w:lang w:eastAsia="zh-CN"/>
        </w:rPr>
        <w:t xml:space="preserve"> </w:t>
      </w:r>
      <w:r w:rsidRPr="009754BD">
        <w:rPr>
          <w:rFonts w:eastAsia="SimSun"/>
          <w:rtl/>
          <w:lang w:eastAsia="zh-CN"/>
        </w:rPr>
        <w:t>וכן</w:t>
      </w:r>
      <w:r>
        <w:rPr>
          <w:rFonts w:eastAsia="SimSun" w:hint="cs"/>
          <w:rtl/>
          <w:lang w:eastAsia="zh-CN"/>
        </w:rPr>
        <w:t xml:space="preserve"> </w:t>
      </w:r>
      <w:r w:rsidRPr="009754BD">
        <w:rPr>
          <w:rFonts w:eastAsia="SimSun"/>
          <w:rtl/>
          <w:lang w:eastAsia="zh-CN"/>
        </w:rPr>
        <w:t>מי שפרנסתו בכך</w:t>
      </w:r>
      <w:r>
        <w:rPr>
          <w:rFonts w:eastAsia="SimSun" w:hint="cs"/>
          <w:rtl/>
          <w:lang w:eastAsia="zh-CN"/>
        </w:rPr>
        <w:t xml:space="preserve"> </w:t>
      </w:r>
      <w:r w:rsidRPr="009754BD">
        <w:rPr>
          <w:rFonts w:eastAsia="SimSun"/>
          <w:rtl/>
          <w:lang w:eastAsia="zh-CN"/>
        </w:rPr>
        <w:t>יכול לתת</w:t>
      </w:r>
      <w:r w:rsidRPr="009754BD">
        <w:rPr>
          <w:rFonts w:eastAsia="SimSun" w:hint="cs"/>
          <w:rtl/>
          <w:lang w:eastAsia="zh-CN"/>
        </w:rPr>
        <w:t xml:space="preserve"> </w:t>
      </w:r>
      <w:r w:rsidRPr="009754BD">
        <w:rPr>
          <w:rFonts w:eastAsia="SimSun"/>
          <w:rtl/>
          <w:lang w:eastAsia="zh-CN"/>
        </w:rPr>
        <w:t>שיעורים וכמו שכתבנו בביאור הדבר בנועם חלק י</w:t>
      </w:r>
      <w:r>
        <w:rPr>
          <w:rFonts w:eastAsia="SimSun" w:hint="cs"/>
          <w:rtl/>
          <w:lang w:eastAsia="zh-CN"/>
        </w:rPr>
        <w:t>"</w:t>
      </w:r>
      <w:r w:rsidRPr="009754BD">
        <w:rPr>
          <w:rFonts w:eastAsia="SimSun"/>
          <w:rtl/>
          <w:lang w:eastAsia="zh-CN"/>
        </w:rPr>
        <w:t>א</w:t>
      </w:r>
      <w:r w:rsidRPr="009754BD">
        <w:rPr>
          <w:rFonts w:eastAsia="SimSun" w:hint="cs"/>
          <w:rtl/>
          <w:lang w:eastAsia="zh-CN"/>
        </w:rPr>
        <w:t xml:space="preserve"> </w:t>
      </w:r>
      <w:r w:rsidRPr="009754BD">
        <w:rPr>
          <w:rFonts w:eastAsia="SimSun"/>
          <w:rtl/>
          <w:lang w:eastAsia="zh-CN"/>
        </w:rPr>
        <w:t>עמוד קצ</w:t>
      </w:r>
      <w:r>
        <w:rPr>
          <w:rFonts w:eastAsia="SimSun" w:hint="cs"/>
          <w:rtl/>
          <w:lang w:eastAsia="zh-CN"/>
        </w:rPr>
        <w:t>"</w:t>
      </w:r>
      <w:r w:rsidRPr="009754BD">
        <w:rPr>
          <w:rFonts w:eastAsia="SimSun"/>
          <w:rtl/>
          <w:lang w:eastAsia="zh-CN"/>
        </w:rPr>
        <w:t>ה</w:t>
      </w:r>
      <w:r w:rsidRPr="009754BD">
        <w:rPr>
          <w:rFonts w:eastAsia="SimSun" w:hint="cs"/>
          <w:rtl/>
          <w:lang w:eastAsia="zh-CN"/>
        </w:rPr>
        <w:t>"</w:t>
      </w:r>
      <w:r w:rsidRPr="009754BD">
        <w:rPr>
          <w:rFonts w:eastAsia="SimSun"/>
          <w:rtl/>
          <w:lang w:eastAsia="zh-CN"/>
        </w:rPr>
        <w:t>.</w:t>
      </w:r>
    </w:p>
    <w:p w14:paraId="44CF7403" w14:textId="77777777" w:rsidR="009754BD" w:rsidRDefault="009754BD" w:rsidP="00CA562C">
      <w:pPr>
        <w:numPr>
          <w:ilvl w:val="2"/>
          <w:numId w:val="4"/>
        </w:numPr>
        <w:jc w:val="both"/>
        <w:rPr>
          <w:rFonts w:eastAsia="SimSun"/>
          <w:lang w:eastAsia="zh-CN"/>
        </w:rPr>
      </w:pPr>
      <w:r w:rsidRPr="00EF0458">
        <w:rPr>
          <w:rFonts w:eastAsia="SimSun" w:hint="cs"/>
          <w:rtl/>
          <w:lang w:eastAsia="zh-CN"/>
        </w:rPr>
        <w:t>מיקל</w:t>
      </w:r>
      <w:r>
        <w:rPr>
          <w:rFonts w:eastAsia="SimSun" w:hint="cs"/>
          <w:rtl/>
          <w:lang w:eastAsia="zh-CN"/>
        </w:rPr>
        <w:t>, עד שבוע שחל ט"ב.</w:t>
      </w:r>
    </w:p>
    <w:p w14:paraId="65A278DF" w14:textId="77777777" w:rsidR="00A12595" w:rsidRDefault="009754BD" w:rsidP="00CA562C">
      <w:pPr>
        <w:numPr>
          <w:ilvl w:val="3"/>
          <w:numId w:val="4"/>
        </w:numPr>
        <w:jc w:val="both"/>
        <w:rPr>
          <w:rFonts w:eastAsia="SimSun"/>
          <w:lang w:eastAsia="zh-CN"/>
        </w:rPr>
      </w:pPr>
      <w:r w:rsidRPr="009754BD">
        <w:rPr>
          <w:rFonts w:eastAsia="SimSun" w:hint="cs"/>
          <w:u w:val="single"/>
          <w:rtl/>
          <w:lang w:eastAsia="zh-CN"/>
        </w:rPr>
        <w:t>ציץ אליעזר</w:t>
      </w:r>
      <w:r w:rsidRPr="009754BD">
        <w:rPr>
          <w:rFonts w:eastAsia="SimSun" w:hint="cs"/>
          <w:rtl/>
          <w:lang w:eastAsia="zh-CN"/>
        </w:rPr>
        <w:t xml:space="preserve"> (חט"ז סי' י"ט</w:t>
      </w:r>
      <w:r>
        <w:rPr>
          <w:rFonts w:eastAsia="SimSun" w:hint="cs"/>
          <w:rtl/>
          <w:lang w:eastAsia="zh-CN"/>
        </w:rPr>
        <w:t xml:space="preserve"> אות א') </w:t>
      </w:r>
      <w:r>
        <w:rPr>
          <w:rFonts w:eastAsia="SimSun"/>
          <w:rtl/>
          <w:lang w:eastAsia="zh-CN"/>
        </w:rPr>
        <w:t>–</w:t>
      </w:r>
      <w:r w:rsidRPr="009754BD">
        <w:rPr>
          <w:rFonts w:eastAsia="SimSun" w:hint="cs"/>
          <w:rtl/>
          <w:lang w:eastAsia="zh-CN"/>
        </w:rPr>
        <w:t xml:space="preserve"> "</w:t>
      </w:r>
      <w:r w:rsidRPr="009754BD">
        <w:rPr>
          <w:rFonts w:eastAsia="SimSun"/>
          <w:rtl/>
          <w:lang w:eastAsia="zh-CN"/>
        </w:rPr>
        <w:t xml:space="preserve">מכיון שגם להמלמד יש במניעה הפסד, </w:t>
      </w:r>
      <w:r w:rsidRPr="009754BD">
        <w:rPr>
          <w:rFonts w:eastAsia="SimSun"/>
          <w:b/>
          <w:bCs/>
          <w:rtl/>
          <w:lang w:eastAsia="zh-CN"/>
        </w:rPr>
        <w:t>ובעיקר</w:t>
      </w:r>
      <w:r w:rsidRPr="009754BD">
        <w:rPr>
          <w:rFonts w:eastAsia="SimSun"/>
          <w:rtl/>
          <w:lang w:eastAsia="zh-CN"/>
        </w:rPr>
        <w:t xml:space="preserve"> דהא גם המלמד איננו מכוין לתכלית שמחה, ולכן לא דמי לההיא דהפרמ"ג ומ"ב וכה"ח, וגם טריד בעבודתיה, והר"ז איפוא בדומה למה שהבאתי בספרי צ"א חט"ו סי' ל"ג אות א' שהגרי"ל דיסקין ז"ל התיר משום כך לאבל אומן בכלי שיר לנגן משום דטריד בעבידתיה ואינו שמח בעמלו כלל ונושא נפשו אל שכרו ע"ש, ובדומה לזה מסתייע גם הזכר שמחה שם מדברי שו"ת מהר"ם שיק חיו"ד סי' שס"ח יעו"ש, ולכן יש להתיר בנידון שאלת כת"ר הן למלמד והן למתלמד, </w:t>
      </w:r>
      <w:r w:rsidRPr="009754BD">
        <w:rPr>
          <w:rFonts w:eastAsia="SimSun"/>
          <w:b/>
          <w:bCs/>
          <w:rtl/>
          <w:lang w:eastAsia="zh-CN"/>
        </w:rPr>
        <w:t>ורק</w:t>
      </w:r>
      <w:r w:rsidRPr="009754BD">
        <w:rPr>
          <w:rFonts w:eastAsia="SimSun"/>
          <w:rtl/>
          <w:lang w:eastAsia="zh-CN"/>
        </w:rPr>
        <w:t xml:space="preserve"> יש להם מ"מ למנוע א"ע מזה בשבוע שחל ט"ב וכנ"ל</w:t>
      </w:r>
      <w:r w:rsidRPr="009754BD">
        <w:rPr>
          <w:rFonts w:eastAsia="SimSun" w:hint="cs"/>
          <w:rtl/>
          <w:lang w:eastAsia="zh-CN"/>
        </w:rPr>
        <w:t>".</w:t>
      </w:r>
    </w:p>
    <w:p w14:paraId="2503DE6D" w14:textId="77777777" w:rsidR="00752831" w:rsidRDefault="00752831" w:rsidP="00752831">
      <w:pPr>
        <w:numPr>
          <w:ilvl w:val="2"/>
          <w:numId w:val="4"/>
        </w:numPr>
        <w:jc w:val="both"/>
        <w:rPr>
          <w:rFonts w:eastAsia="SimSun"/>
          <w:lang w:eastAsia="zh-CN"/>
        </w:rPr>
      </w:pPr>
      <w:r w:rsidRPr="00EF0458">
        <w:rPr>
          <w:rFonts w:eastAsia="SimSun" w:hint="cs"/>
          <w:rtl/>
          <w:lang w:eastAsia="zh-CN"/>
        </w:rPr>
        <w:t>מיקל</w:t>
      </w:r>
      <w:r>
        <w:rPr>
          <w:rFonts w:eastAsia="SimSun" w:hint="cs"/>
          <w:rtl/>
          <w:lang w:eastAsia="zh-CN"/>
        </w:rPr>
        <w:t>, עד ר"ח אב.</w:t>
      </w:r>
    </w:p>
    <w:p w14:paraId="2078C627" w14:textId="77777777" w:rsidR="00752831" w:rsidRDefault="00752831" w:rsidP="00116E17">
      <w:pPr>
        <w:numPr>
          <w:ilvl w:val="3"/>
          <w:numId w:val="4"/>
        </w:numPr>
        <w:jc w:val="both"/>
        <w:rPr>
          <w:rFonts w:eastAsia="SimSun"/>
          <w:lang w:eastAsia="zh-CN"/>
        </w:rPr>
      </w:pPr>
      <w:r>
        <w:rPr>
          <w:rFonts w:eastAsia="SimSun" w:hint="cs"/>
          <w:u w:val="single"/>
          <w:rtl/>
          <w:lang w:eastAsia="zh-CN"/>
        </w:rPr>
        <w:t>בצל החכמה</w:t>
      </w:r>
      <w:r>
        <w:rPr>
          <w:rFonts w:eastAsia="SimSun" w:hint="cs"/>
          <w:rtl/>
          <w:lang w:eastAsia="zh-CN"/>
        </w:rPr>
        <w:t xml:space="preserve"> (ח"ו סי' ס"א</w:t>
      </w:r>
      <w:r w:rsidRPr="00986E8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52831">
        <w:rPr>
          <w:rFonts w:eastAsia="SimSun"/>
          <w:rtl/>
          <w:lang w:eastAsia="zh-CN"/>
        </w:rPr>
        <w:t>אסור להתאמן בכלי שיר כדי להחזיק מעמד אפי' לצורך פרנסתו, בימים שמר"ח אב עד התענית</w:t>
      </w:r>
      <w:r w:rsidRPr="00752831">
        <w:rPr>
          <w:rFonts w:eastAsia="SimSun" w:hint="cs"/>
          <w:rtl/>
          <w:lang w:eastAsia="zh-CN"/>
        </w:rPr>
        <w:t>".</w:t>
      </w:r>
    </w:p>
    <w:p w14:paraId="545695BE" w14:textId="77777777" w:rsidR="00B865F0" w:rsidRDefault="00B865F0" w:rsidP="00B865F0">
      <w:pPr>
        <w:numPr>
          <w:ilvl w:val="3"/>
          <w:numId w:val="4"/>
        </w:numPr>
        <w:jc w:val="both"/>
        <w:rPr>
          <w:rFonts w:eastAsia="SimSun"/>
          <w:lang w:eastAsia="zh-CN"/>
        </w:rPr>
      </w:pPr>
      <w:r w:rsidRPr="00340C04">
        <w:rPr>
          <w:rFonts w:eastAsia="SimSun" w:hint="cs"/>
          <w:rtl/>
          <w:lang w:eastAsia="zh-CN"/>
        </w:rPr>
        <w:t xml:space="preserve">עי' </w:t>
      </w:r>
      <w:r w:rsidRPr="000640B4">
        <w:rPr>
          <w:rFonts w:eastAsia="SimSun" w:hint="cs"/>
          <w:u w:val="single"/>
          <w:rtl/>
          <w:lang w:eastAsia="zh-CN"/>
        </w:rPr>
        <w:t>חזון עובדיה</w:t>
      </w:r>
      <w:r>
        <w:rPr>
          <w:rFonts w:eastAsia="SimSun" w:hint="cs"/>
          <w:rtl/>
          <w:lang w:eastAsia="zh-CN"/>
        </w:rPr>
        <w:t xml:space="preserve"> (ארבע תעניות עמ' קנ"ו) </w:t>
      </w:r>
      <w:r>
        <w:rPr>
          <w:rFonts w:eastAsia="SimSun"/>
          <w:rtl/>
          <w:lang w:eastAsia="zh-CN"/>
        </w:rPr>
        <w:t>–</w:t>
      </w:r>
      <w:r>
        <w:rPr>
          <w:rFonts w:eastAsia="SimSun" w:hint="cs"/>
          <w:rtl/>
          <w:lang w:eastAsia="zh-CN"/>
        </w:rPr>
        <w:t xml:space="preserve"> "וכן מורה לנגינה שמלמד תלמידים לנגן בכלי שיר, ויש לו הפסד ממון אם יפסיק מללמד לנגן, מותר לו להמשיך ללמד לנגן בכלי שיר עד שבוע שחל בו ט' באב. וטוב להחמיר מראש חודש אב".</w:t>
      </w:r>
    </w:p>
    <w:p w14:paraId="18BB701E" w14:textId="77777777" w:rsidR="00687EE0" w:rsidRDefault="00687EE0" w:rsidP="00687EE0">
      <w:pPr>
        <w:numPr>
          <w:ilvl w:val="2"/>
          <w:numId w:val="4"/>
        </w:numPr>
        <w:jc w:val="both"/>
        <w:rPr>
          <w:rFonts w:eastAsia="SimSun"/>
          <w:lang w:eastAsia="zh-CN"/>
        </w:rPr>
      </w:pPr>
      <w:r w:rsidRPr="00687EE0">
        <w:rPr>
          <w:rFonts w:eastAsia="SimSun" w:hint="cs"/>
          <w:rtl/>
          <w:lang w:eastAsia="zh-CN"/>
        </w:rPr>
        <w:t>מחמיר.</w:t>
      </w:r>
    </w:p>
    <w:p w14:paraId="69C8FD6C" w14:textId="77777777" w:rsidR="00687EE0" w:rsidRPr="00687EE0" w:rsidRDefault="00687EE0" w:rsidP="00687EE0">
      <w:pPr>
        <w:numPr>
          <w:ilvl w:val="3"/>
          <w:numId w:val="4"/>
        </w:numPr>
        <w:jc w:val="both"/>
        <w:rPr>
          <w:rFonts w:eastAsia="SimSun"/>
          <w:lang w:eastAsia="zh-CN"/>
        </w:rPr>
      </w:pPr>
      <w:r>
        <w:rPr>
          <w:rFonts w:eastAsia="SimSun" w:hint="cs"/>
          <w:u w:val="single"/>
          <w:rtl/>
          <w:lang w:eastAsia="zh-CN"/>
        </w:rPr>
        <w:t>אור לציון</w:t>
      </w:r>
      <w:r w:rsidRPr="00986E8B">
        <w:rPr>
          <w:rFonts w:eastAsia="SimSun" w:hint="cs"/>
          <w:rtl/>
          <w:lang w:eastAsia="zh-CN"/>
        </w:rPr>
        <w:t xml:space="preserve"> (ח"ג פ</w:t>
      </w:r>
      <w:r>
        <w:rPr>
          <w:rFonts w:eastAsia="SimSun" w:hint="cs"/>
          <w:rtl/>
          <w:lang w:eastAsia="zh-CN"/>
        </w:rPr>
        <w:t xml:space="preserve">רק </w:t>
      </w:r>
      <w:r w:rsidRPr="00986E8B">
        <w:rPr>
          <w:rFonts w:eastAsia="SimSun" w:hint="cs"/>
          <w:rtl/>
          <w:lang w:eastAsia="zh-CN"/>
        </w:rPr>
        <w:t xml:space="preserve">כ"ה </w:t>
      </w:r>
      <w:r>
        <w:rPr>
          <w:rFonts w:eastAsia="SimSun" w:hint="cs"/>
          <w:rtl/>
          <w:lang w:eastAsia="zh-CN"/>
        </w:rPr>
        <w:t>סעי'</w:t>
      </w:r>
      <w:r w:rsidRPr="00986E8B">
        <w:rPr>
          <w:rFonts w:eastAsia="SimSun" w:hint="cs"/>
          <w:rtl/>
          <w:lang w:eastAsia="zh-CN"/>
        </w:rPr>
        <w:t xml:space="preserve"> ב') </w:t>
      </w:r>
      <w:r w:rsidRPr="00986E8B">
        <w:rPr>
          <w:rFonts w:eastAsia="SimSun"/>
          <w:rtl/>
          <w:lang w:eastAsia="zh-CN"/>
        </w:rPr>
        <w:t>–</w:t>
      </w:r>
      <w:r w:rsidRPr="00986E8B">
        <w:rPr>
          <w:rFonts w:eastAsia="SimSun" w:hint="cs"/>
          <w:rtl/>
          <w:lang w:eastAsia="zh-CN"/>
        </w:rPr>
        <w:t xml:space="preserve"> "</w:t>
      </w:r>
      <w:r w:rsidRPr="00687EE0">
        <w:rPr>
          <w:rFonts w:eastAsia="SimSun"/>
          <w:rtl/>
          <w:lang w:eastAsia="zh-CN"/>
        </w:rPr>
        <w:t>ואין לנגן בימים אלו אף כשכוונתו לשם לימוד ותירגול נגינה</w:t>
      </w:r>
      <w:r w:rsidRPr="00687EE0">
        <w:rPr>
          <w:rFonts w:eastAsia="SimSun" w:hint="cs"/>
          <w:rtl/>
          <w:lang w:eastAsia="zh-CN"/>
        </w:rPr>
        <w:t>".</w:t>
      </w:r>
    </w:p>
    <w:p w14:paraId="5EAEFFDC"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7A9A7CC6" w14:textId="77777777" w:rsidR="009445E2" w:rsidRDefault="009445E2" w:rsidP="00CA562C">
      <w:pPr>
        <w:numPr>
          <w:ilvl w:val="3"/>
          <w:numId w:val="4"/>
        </w:numPr>
        <w:jc w:val="both"/>
        <w:rPr>
          <w:rFonts w:eastAsia="SimSun"/>
          <w:lang w:eastAsia="zh-CN"/>
        </w:rPr>
      </w:pPr>
      <w:r w:rsidRPr="009754BD">
        <w:rPr>
          <w:rFonts w:eastAsia="SimSun" w:hint="cs"/>
          <w:u w:val="single"/>
          <w:rtl/>
          <w:lang w:eastAsia="zh-CN"/>
        </w:rPr>
        <w:t>זכר שמחה</w:t>
      </w:r>
      <w:r>
        <w:rPr>
          <w:rFonts w:eastAsia="SimSun" w:hint="cs"/>
          <w:rtl/>
          <w:lang w:eastAsia="zh-CN"/>
        </w:rPr>
        <w:t xml:space="preserve"> (סי' ס"ז) </w:t>
      </w:r>
      <w:r>
        <w:rPr>
          <w:rFonts w:eastAsia="SimSun"/>
          <w:rtl/>
          <w:lang w:eastAsia="zh-CN"/>
        </w:rPr>
        <w:t>–</w:t>
      </w:r>
      <w:r>
        <w:rPr>
          <w:rFonts w:eastAsia="SimSun" w:hint="cs"/>
          <w:rtl/>
          <w:lang w:eastAsia="zh-CN"/>
        </w:rPr>
        <w:t xml:space="preserve"> "הפרמ"ג ... </w:t>
      </w:r>
      <w:r>
        <w:rPr>
          <w:rFonts w:eastAsia="SimSun"/>
          <w:rtl/>
          <w:lang w:eastAsia="zh-CN"/>
        </w:rPr>
        <w:t>אלא דהוא</w:t>
      </w:r>
      <w:r w:rsidRPr="009754BD">
        <w:rPr>
          <w:rFonts w:eastAsia="SimSun"/>
          <w:rtl/>
          <w:lang w:eastAsia="zh-CN"/>
        </w:rPr>
        <w:t xml:space="preserve"> איירי במ</w:t>
      </w:r>
      <w:r>
        <w:rPr>
          <w:rFonts w:eastAsia="SimSun" w:hint="cs"/>
          <w:rtl/>
          <w:lang w:eastAsia="zh-CN"/>
        </w:rPr>
        <w:t>ו</w:t>
      </w:r>
      <w:r w:rsidRPr="009754BD">
        <w:rPr>
          <w:rFonts w:eastAsia="SimSun"/>
          <w:rtl/>
          <w:lang w:eastAsia="zh-CN"/>
        </w:rPr>
        <w:t>מר לבית המשתאות שהוא לתכלית שמחה שלהם, אבל להתלמד אינו בגדר זה כלל כיון דגם לענין הדין דסי</w:t>
      </w:r>
      <w:r>
        <w:rPr>
          <w:rFonts w:eastAsia="SimSun" w:hint="cs"/>
          <w:rtl/>
          <w:lang w:eastAsia="zh-CN"/>
        </w:rPr>
        <w:t>'</w:t>
      </w:r>
      <w:r w:rsidRPr="009754BD">
        <w:rPr>
          <w:rFonts w:eastAsia="SimSun"/>
          <w:rtl/>
          <w:lang w:eastAsia="zh-CN"/>
        </w:rPr>
        <w:t xml:space="preserve"> תקנ"ט ס"ג דגזרו שלא לנגן בכלי שיר צריכין אנן להיתר זה, לכן אם יש הפסד ודבר האבד הן מצד התשלומי</w:t>
      </w:r>
      <w:r>
        <w:rPr>
          <w:rFonts w:eastAsia="SimSun" w:hint="cs"/>
          <w:rtl/>
          <w:lang w:eastAsia="zh-CN"/>
        </w:rPr>
        <w:t>ן</w:t>
      </w:r>
      <w:r w:rsidRPr="009754BD">
        <w:rPr>
          <w:rFonts w:eastAsia="SimSun"/>
          <w:rtl/>
          <w:lang w:eastAsia="zh-CN"/>
        </w:rPr>
        <w:t xml:space="preserve"> </w:t>
      </w:r>
      <w:r>
        <w:rPr>
          <w:rFonts w:eastAsia="SimSun" w:hint="cs"/>
          <w:rtl/>
          <w:lang w:eastAsia="zh-CN"/>
        </w:rPr>
        <w:t xml:space="preserve">להמלמדים </w:t>
      </w:r>
      <w:r w:rsidRPr="009754BD">
        <w:rPr>
          <w:rFonts w:eastAsia="SimSun"/>
          <w:rtl/>
          <w:lang w:eastAsia="zh-CN"/>
        </w:rPr>
        <w:t>ההמה הן מצד איבוד זמן הלימוד ההוא נלענ"ד דאין להחמיר, רק בשב</w:t>
      </w:r>
      <w:r>
        <w:rPr>
          <w:rFonts w:eastAsia="SimSun"/>
          <w:rtl/>
          <w:lang w:eastAsia="zh-CN"/>
        </w:rPr>
        <w:t>וע שחל בו ט"ב עכ"פ יש למנוע</w:t>
      </w:r>
      <w:r w:rsidRPr="009754BD">
        <w:rPr>
          <w:rFonts w:eastAsia="SimSun" w:hint="cs"/>
          <w:rtl/>
          <w:lang w:eastAsia="zh-CN"/>
        </w:rPr>
        <w:t>"</w:t>
      </w:r>
      <w:r>
        <w:rPr>
          <w:rFonts w:eastAsia="SimSun" w:hint="cs"/>
          <w:rtl/>
          <w:lang w:eastAsia="zh-CN"/>
        </w:rPr>
        <w:t>.</w:t>
      </w:r>
    </w:p>
    <w:p w14:paraId="13B1C0AD" w14:textId="77777777" w:rsidR="00340C04" w:rsidRDefault="00340C04" w:rsidP="00CA562C">
      <w:pPr>
        <w:numPr>
          <w:ilvl w:val="3"/>
          <w:numId w:val="4"/>
        </w:numPr>
        <w:jc w:val="both"/>
        <w:rPr>
          <w:rFonts w:eastAsia="SimSun"/>
          <w:lang w:eastAsia="zh-CN"/>
        </w:rPr>
      </w:pPr>
      <w:r>
        <w:rPr>
          <w:rFonts w:eastAsia="SimSun"/>
          <w:u w:val="single"/>
          <w:rtl/>
          <w:lang w:eastAsia="zh-CN"/>
        </w:rPr>
        <w:t>כה"ח</w:t>
      </w:r>
      <w:r>
        <w:rPr>
          <w:rFonts w:eastAsia="SimSun"/>
          <w:rtl/>
          <w:lang w:eastAsia="zh-CN"/>
        </w:rPr>
        <w:t xml:space="preserve"> (ס"ק</w:t>
      </w:r>
      <w:r>
        <w:rPr>
          <w:rFonts w:eastAsia="SimSun" w:hint="cs"/>
          <w:rtl/>
          <w:lang w:eastAsia="zh-CN"/>
        </w:rPr>
        <w:t xml:space="preserve"> מ"א) </w:t>
      </w:r>
      <w:r>
        <w:rPr>
          <w:rFonts w:eastAsia="SimSun"/>
          <w:rtl/>
          <w:lang w:eastAsia="zh-CN"/>
        </w:rPr>
        <w:t>–</w:t>
      </w:r>
      <w:r>
        <w:rPr>
          <w:rFonts w:eastAsia="SimSun" w:hint="cs"/>
          <w:rtl/>
          <w:lang w:eastAsia="zh-CN"/>
        </w:rPr>
        <w:t xml:space="preserve"> "ו</w:t>
      </w:r>
      <w:r w:rsidRPr="00340C04">
        <w:rPr>
          <w:rFonts w:eastAsia="SimSun"/>
          <w:rtl/>
          <w:lang w:eastAsia="zh-CN"/>
        </w:rPr>
        <w:t xml:space="preserve">המלמדים שירות ותשבחות לתלמידיהם </w:t>
      </w:r>
      <w:r>
        <w:rPr>
          <w:rFonts w:eastAsia="SimSun" w:hint="cs"/>
          <w:rtl/>
          <w:lang w:eastAsia="zh-CN"/>
        </w:rPr>
        <w:t>הנה ב</w:t>
      </w:r>
      <w:r w:rsidRPr="00340C04">
        <w:rPr>
          <w:rFonts w:eastAsia="SimSun"/>
          <w:rtl/>
          <w:lang w:eastAsia="zh-CN"/>
        </w:rPr>
        <w:t>אלו הימים לא ילמדו כ"א מהניגונים של אלו השבתות דשוברים הלב, וטוב יותר שלא ילמדו כל עיקר</w:t>
      </w:r>
      <w:r w:rsidRPr="00340C04">
        <w:rPr>
          <w:rFonts w:eastAsia="SimSun" w:hint="cs"/>
          <w:rtl/>
          <w:lang w:eastAsia="zh-CN"/>
        </w:rPr>
        <w:t>".</w:t>
      </w:r>
    </w:p>
    <w:p w14:paraId="2539735B" w14:textId="77777777" w:rsidR="0039332C" w:rsidRDefault="0039332C" w:rsidP="00CA562C">
      <w:pPr>
        <w:numPr>
          <w:ilvl w:val="3"/>
          <w:numId w:val="4"/>
        </w:numPr>
        <w:jc w:val="both"/>
        <w:rPr>
          <w:rFonts w:eastAsia="SimSun"/>
          <w:lang w:eastAsia="zh-CN"/>
        </w:rPr>
      </w:pPr>
      <w:r>
        <w:rPr>
          <w:rFonts w:eastAsia="SimSun" w:hint="cs"/>
          <w:u w:val="single"/>
          <w:rtl/>
          <w:lang w:eastAsia="zh-CN"/>
        </w:rPr>
        <w:t>אמת ליעקב</w:t>
      </w:r>
      <w:r>
        <w:rPr>
          <w:rFonts w:eastAsia="SimSun" w:hint="cs"/>
          <w:rtl/>
          <w:lang w:eastAsia="zh-CN"/>
        </w:rPr>
        <w:t xml:space="preserve"> (הע' תק"ח) </w:t>
      </w:r>
      <w:r>
        <w:rPr>
          <w:rFonts w:eastAsia="SimSun"/>
          <w:rtl/>
          <w:lang w:eastAsia="zh-CN"/>
        </w:rPr>
        <w:t>–</w:t>
      </w:r>
      <w:r>
        <w:rPr>
          <w:rFonts w:eastAsia="SimSun" w:hint="cs"/>
          <w:rtl/>
          <w:lang w:eastAsia="zh-CN"/>
        </w:rPr>
        <w:t xml:space="preserve"> "שאלה: האם מותר ללמוד נגינה בימים אלו. תשובה: נראה שאף שמן הדין מותר מ"מ </w:t>
      </w:r>
      <w:r w:rsidRPr="0039332C">
        <w:rPr>
          <w:rFonts w:eastAsia="SimSun" w:hint="cs"/>
          <w:b/>
          <w:bCs/>
          <w:rtl/>
          <w:lang w:eastAsia="zh-CN"/>
        </w:rPr>
        <w:t>נכון להתרחק מזה</w:t>
      </w:r>
      <w:r>
        <w:rPr>
          <w:rFonts w:eastAsia="SimSun" w:hint="cs"/>
          <w:rtl/>
          <w:lang w:eastAsia="zh-CN"/>
        </w:rPr>
        <w:t>, שזה מוזר בעיני אנשים והכתוב אומר הסר ממך עקשות פה ולזות שפתים הרחק ממך".</w:t>
      </w:r>
    </w:p>
    <w:p w14:paraId="280B40FA" w14:textId="46CDEEAA"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קס"ט,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ט') – </w:t>
      </w:r>
      <w:r w:rsidRPr="00EF0458">
        <w:rPr>
          <w:rFonts w:eastAsia="SimSun" w:hint="cs"/>
          <w:b/>
          <w:i/>
          <w:rtl/>
          <w:lang w:eastAsia="zh-CN"/>
        </w:rPr>
        <w:t xml:space="preserve">"מותר להתלמד לנגן בכלי זמר בבין המצרים, אך רק אם אינו יודע היטב ומתלמד, </w:t>
      </w:r>
      <w:r w:rsidRPr="009754BD">
        <w:rPr>
          <w:rFonts w:eastAsia="SimSun" w:hint="cs"/>
          <w:bCs/>
          <w:i/>
          <w:rtl/>
          <w:lang w:eastAsia="zh-CN"/>
        </w:rPr>
        <w:t>אך אם כבר יודע</w:t>
      </w:r>
      <w:r w:rsidRPr="00EF0458">
        <w:rPr>
          <w:rFonts w:eastAsia="SimSun" w:hint="cs"/>
          <w:b/>
          <w:i/>
          <w:rtl/>
          <w:lang w:eastAsia="zh-CN"/>
        </w:rPr>
        <w:t xml:space="preserve"> - אסור".</w:t>
      </w:r>
    </w:p>
    <w:p w14:paraId="52C88545"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י"ט אות ו'</w:t>
      </w:r>
      <w:r w:rsidR="00AA74C7">
        <w:rPr>
          <w:rFonts w:eastAsia="SimSun" w:hint="cs"/>
          <w:rtl/>
          <w:lang w:eastAsia="zh-CN"/>
        </w:rPr>
        <w:t xml:space="preserve">, </w:t>
      </w:r>
      <w:r w:rsidR="00AA74C7">
        <w:rPr>
          <w:rFonts w:eastAsia="SimSun"/>
          <w:rtl/>
          <w:lang w:eastAsia="zh-CN"/>
        </w:rPr>
        <w:t xml:space="preserve">בין המצרים תשנ"ט עמ' </w:t>
      </w:r>
      <w:r w:rsidR="00AA74C7">
        <w:rPr>
          <w:rFonts w:eastAsia="SimSun" w:hint="cs"/>
          <w:rtl/>
          <w:lang w:eastAsia="zh-CN"/>
        </w:rPr>
        <w:t>ה</w:t>
      </w:r>
      <w:r w:rsidR="00AA74C7">
        <w:rPr>
          <w:rFonts w:eastAsia="SimSun"/>
          <w:rtl/>
          <w:lang w:eastAsia="zh-CN"/>
        </w:rPr>
        <w:t>' אות</w:t>
      </w:r>
      <w:r w:rsidR="00AA74C7">
        <w:rPr>
          <w:rFonts w:eastAsia="SimSun" w:hint="cs"/>
          <w:rtl/>
          <w:lang w:eastAsia="zh-CN"/>
        </w:rPr>
        <w:t xml:space="preserve"> ז'</w:t>
      </w:r>
      <w:r w:rsidRPr="00EF0458">
        <w:rPr>
          <w:rFonts w:eastAsia="SimSun" w:hint="cs"/>
          <w:rtl/>
          <w:lang w:eastAsia="zh-CN"/>
        </w:rPr>
        <w:t>) – "</w:t>
      </w:r>
      <w:r w:rsidRPr="00253110">
        <w:rPr>
          <w:rFonts w:eastAsia="SimSun" w:hint="cs"/>
          <w:b/>
          <w:bCs/>
          <w:rtl/>
          <w:lang w:eastAsia="zh-CN"/>
        </w:rPr>
        <w:t>אין ללמוד וללמד</w:t>
      </w:r>
      <w:r w:rsidRPr="00EF0458">
        <w:rPr>
          <w:rFonts w:eastAsia="SimSun" w:hint="cs"/>
          <w:rtl/>
          <w:lang w:eastAsia="zh-CN"/>
        </w:rPr>
        <w:t xml:space="preserve"> נגינה בשלשת השבועות".</w:t>
      </w:r>
    </w:p>
    <w:p w14:paraId="71AD88B9" w14:textId="77777777" w:rsidR="00986E8B" w:rsidRPr="00986E8B" w:rsidRDefault="00986E8B" w:rsidP="0036359E">
      <w:pPr>
        <w:numPr>
          <w:ilvl w:val="3"/>
          <w:numId w:val="4"/>
        </w:numPr>
        <w:jc w:val="both"/>
        <w:rPr>
          <w:rFonts w:eastAsia="SimSun"/>
          <w:lang w:eastAsia="zh-CN"/>
        </w:rPr>
      </w:pPr>
      <w:r w:rsidRPr="00986E8B">
        <w:rPr>
          <w:rFonts w:eastAsia="SimSun"/>
          <w:u w:val="single"/>
          <w:rtl/>
          <w:lang w:eastAsia="zh-CN"/>
        </w:rPr>
        <w:t>תשובות והנהגות</w:t>
      </w:r>
      <w:r w:rsidRPr="00986E8B">
        <w:rPr>
          <w:rFonts w:eastAsia="SimSun"/>
          <w:rtl/>
          <w:lang w:eastAsia="zh-CN"/>
        </w:rPr>
        <w:t xml:space="preserve"> (ח"ו </w:t>
      </w:r>
      <w:r w:rsidR="009458D7">
        <w:rPr>
          <w:rFonts w:eastAsia="SimSun" w:hint="cs"/>
          <w:rtl/>
          <w:lang w:eastAsia="zh-CN"/>
        </w:rPr>
        <w:t xml:space="preserve">סוף </w:t>
      </w:r>
      <w:r w:rsidRPr="00986E8B">
        <w:rPr>
          <w:rFonts w:eastAsia="SimSun"/>
          <w:rtl/>
          <w:lang w:eastAsia="zh-CN"/>
        </w:rPr>
        <w:t xml:space="preserve">סי' קכ"ז) – </w:t>
      </w:r>
      <w:r w:rsidR="00E17F24">
        <w:rPr>
          <w:rFonts w:eastAsia="SimSun" w:hint="cs"/>
          <w:rtl/>
          <w:lang w:eastAsia="zh-CN"/>
        </w:rPr>
        <w:t xml:space="preserve">[בכל השנה] </w:t>
      </w:r>
      <w:r w:rsidRPr="00986E8B">
        <w:rPr>
          <w:rFonts w:eastAsia="SimSun"/>
          <w:rtl/>
          <w:lang w:eastAsia="zh-CN"/>
        </w:rPr>
        <w:t xml:space="preserve">"ומה ששואל בבנות ללמוד מוסיקה, שמעתי מאמה שלי זצ"ל שברוסיא נהגו להקל, ולא ידעה אם רוח חכמים נוחה הימנו, אבל נראה שלקטנים </w:t>
      </w:r>
      <w:r w:rsidR="009458D7">
        <w:rPr>
          <w:rFonts w:eastAsia="SimSun" w:hint="cs"/>
          <w:rtl/>
          <w:lang w:eastAsia="zh-CN"/>
        </w:rPr>
        <w:t>מותר, כיון ד</w:t>
      </w:r>
      <w:r w:rsidRPr="00986E8B">
        <w:rPr>
          <w:rFonts w:eastAsia="SimSun"/>
          <w:rtl/>
          <w:lang w:eastAsia="zh-CN"/>
        </w:rPr>
        <w:t xml:space="preserve">אין חיוב אבילות עליהם, וכן נהגו להתיר ללמוד נגינה כדי להתפרנס </w:t>
      </w:r>
      <w:r w:rsidR="0036359E">
        <w:rPr>
          <w:rFonts w:eastAsia="SimSun"/>
          <w:rtl/>
          <w:lang w:eastAsia="zh-CN"/>
        </w:rPr>
        <w:t>בזה, ועיין בדברינו ח"א סי' של"ג</w:t>
      </w:r>
      <w:r w:rsidRPr="00986E8B">
        <w:rPr>
          <w:rFonts w:eastAsia="SimSun"/>
          <w:rtl/>
          <w:lang w:eastAsia="zh-CN"/>
        </w:rPr>
        <w:t>"</w:t>
      </w:r>
      <w:r w:rsidR="0036359E">
        <w:rPr>
          <w:rFonts w:eastAsia="SimSun" w:hint="cs"/>
          <w:rtl/>
          <w:lang w:eastAsia="zh-CN"/>
        </w:rPr>
        <w:t>.</w:t>
      </w:r>
    </w:p>
    <w:p w14:paraId="29630730" w14:textId="77777777" w:rsidR="00920F77" w:rsidRPr="00920F77" w:rsidRDefault="00920F77" w:rsidP="00CA562C">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ט"ו סעי'</w:t>
      </w:r>
      <w:r>
        <w:rPr>
          <w:rFonts w:eastAsia="SimSun" w:hint="cs"/>
          <w:rtl/>
          <w:lang w:eastAsia="zh-CN"/>
        </w:rPr>
        <w:t xml:space="preserve"> ה', סעי' ו') </w:t>
      </w:r>
      <w:r>
        <w:rPr>
          <w:rFonts w:eastAsia="SimSun"/>
          <w:rtl/>
          <w:lang w:eastAsia="zh-CN"/>
        </w:rPr>
        <w:t>–</w:t>
      </w:r>
      <w:r>
        <w:rPr>
          <w:rFonts w:eastAsia="SimSun" w:hint="cs"/>
          <w:rtl/>
          <w:lang w:eastAsia="zh-CN"/>
        </w:rPr>
        <w:t xml:space="preserve"> "</w:t>
      </w:r>
      <w:r w:rsidRPr="00920F77">
        <w:rPr>
          <w:rFonts w:eastAsia="SimSun"/>
          <w:rtl/>
          <w:lang w:eastAsia="zh-CN"/>
        </w:rPr>
        <w:t>המלמד שירות ותשבחות לאחרים בין בפה ובין בכלי שיר לא</w:t>
      </w:r>
      <w:r>
        <w:rPr>
          <w:rFonts w:eastAsia="SimSun" w:hint="cs"/>
          <w:rtl/>
          <w:lang w:eastAsia="zh-CN"/>
        </w:rPr>
        <w:t xml:space="preserve"> </w:t>
      </w:r>
      <w:r w:rsidRPr="00920F77">
        <w:rPr>
          <w:rFonts w:eastAsia="SimSun"/>
          <w:rtl/>
          <w:lang w:eastAsia="zh-CN"/>
        </w:rPr>
        <w:t>ילמד בימי בין המצרים, וכן אין לעשות ניגון ח</w:t>
      </w:r>
      <w:r>
        <w:rPr>
          <w:rFonts w:eastAsia="SimSun" w:hint="cs"/>
          <w:rtl/>
          <w:lang w:eastAsia="zh-CN"/>
        </w:rPr>
        <w:t>ד</w:t>
      </w:r>
      <w:r w:rsidRPr="00920F77">
        <w:rPr>
          <w:rFonts w:eastAsia="SimSun"/>
          <w:rtl/>
          <w:lang w:eastAsia="zh-CN"/>
        </w:rPr>
        <w:t>ש אפי</w:t>
      </w:r>
      <w:r>
        <w:rPr>
          <w:rFonts w:eastAsia="SimSun" w:hint="cs"/>
          <w:rtl/>
          <w:lang w:eastAsia="zh-CN"/>
        </w:rPr>
        <w:t>'</w:t>
      </w:r>
      <w:r w:rsidRPr="00920F77">
        <w:rPr>
          <w:rFonts w:eastAsia="SimSun"/>
          <w:rtl/>
          <w:lang w:eastAsia="zh-CN"/>
        </w:rPr>
        <w:t xml:space="preserve"> לחתן הנושא אשה אחר ת</w:t>
      </w:r>
      <w:r>
        <w:rPr>
          <w:rFonts w:eastAsia="SimSun" w:hint="cs"/>
          <w:rtl/>
          <w:lang w:eastAsia="zh-CN"/>
        </w:rPr>
        <w:t>"</w:t>
      </w:r>
      <w:r w:rsidRPr="00920F77">
        <w:rPr>
          <w:rFonts w:eastAsia="SimSun"/>
          <w:rtl/>
          <w:lang w:eastAsia="zh-CN"/>
        </w:rPr>
        <w:t>ב</w:t>
      </w:r>
      <w:r w:rsidRPr="00920F77">
        <w:rPr>
          <w:rFonts w:eastAsia="SimSun" w:hint="cs"/>
          <w:rtl/>
          <w:lang w:eastAsia="zh-CN"/>
        </w:rPr>
        <w:t>.</w:t>
      </w:r>
      <w:r w:rsidRPr="00920F77">
        <w:rPr>
          <w:rFonts w:eastAsia="SimSun"/>
          <w:rtl/>
          <w:lang w:eastAsia="zh-CN"/>
        </w:rPr>
        <w:t xml:space="preserve"> אולם מי שפרנסתו ללמד נגינה לתלמידים אם יש לו הפסד יש</w:t>
      </w:r>
      <w:r w:rsidRPr="00920F77">
        <w:rPr>
          <w:rFonts w:eastAsia="SimSun" w:hint="cs"/>
          <w:rtl/>
          <w:lang w:eastAsia="zh-CN"/>
        </w:rPr>
        <w:t xml:space="preserve"> </w:t>
      </w:r>
      <w:r w:rsidRPr="00920F77">
        <w:rPr>
          <w:rFonts w:eastAsia="SimSun"/>
          <w:rtl/>
          <w:lang w:eastAsia="zh-CN"/>
        </w:rPr>
        <w:t>להקל, אבל בשבוע שחל בו ת</w:t>
      </w:r>
      <w:r>
        <w:rPr>
          <w:rFonts w:eastAsia="SimSun" w:hint="cs"/>
          <w:rtl/>
          <w:lang w:eastAsia="zh-CN"/>
        </w:rPr>
        <w:t>"</w:t>
      </w:r>
      <w:r w:rsidRPr="00920F77">
        <w:rPr>
          <w:rFonts w:eastAsia="SimSun"/>
          <w:rtl/>
          <w:lang w:eastAsia="zh-CN"/>
        </w:rPr>
        <w:t>ב יש להחמיר, וכן מי שלומד נגינה</w:t>
      </w:r>
      <w:r w:rsidRPr="00920F77">
        <w:rPr>
          <w:rFonts w:eastAsia="SimSun" w:hint="cs"/>
          <w:rtl/>
          <w:lang w:eastAsia="zh-CN"/>
        </w:rPr>
        <w:t xml:space="preserve"> </w:t>
      </w:r>
      <w:r w:rsidRPr="00920F77">
        <w:rPr>
          <w:rFonts w:eastAsia="SimSun"/>
          <w:rtl/>
          <w:lang w:eastAsia="zh-CN"/>
        </w:rPr>
        <w:t>לצורך פ</w:t>
      </w:r>
      <w:r>
        <w:rPr>
          <w:rFonts w:eastAsia="SimSun"/>
          <w:rtl/>
          <w:lang w:eastAsia="zh-CN"/>
        </w:rPr>
        <w:t>רנסה יש להתיר עד שבוע שחל בו ת</w:t>
      </w:r>
      <w:r>
        <w:rPr>
          <w:rFonts w:eastAsia="SimSun" w:hint="cs"/>
          <w:rtl/>
          <w:lang w:eastAsia="zh-CN"/>
        </w:rPr>
        <w:t>"ב</w:t>
      </w:r>
      <w:r>
        <w:rPr>
          <w:rFonts w:eastAsia="SimSun"/>
          <w:rtl/>
          <w:lang w:eastAsia="zh-CN"/>
        </w:rPr>
        <w:t xml:space="preserve">, ואם </w:t>
      </w:r>
      <w:r>
        <w:rPr>
          <w:rFonts w:eastAsia="SimSun" w:hint="cs"/>
          <w:rtl/>
          <w:lang w:eastAsia="zh-CN"/>
        </w:rPr>
        <w:t>אין</w:t>
      </w:r>
      <w:r w:rsidRPr="00920F77">
        <w:rPr>
          <w:rFonts w:eastAsia="SimSun"/>
          <w:rtl/>
          <w:lang w:eastAsia="zh-CN"/>
        </w:rPr>
        <w:t xml:space="preserve"> לו הנאה</w:t>
      </w:r>
      <w:r w:rsidRPr="00920F77">
        <w:rPr>
          <w:rFonts w:eastAsia="SimSun" w:hint="cs"/>
          <w:rtl/>
          <w:lang w:eastAsia="zh-CN"/>
        </w:rPr>
        <w:t xml:space="preserve"> </w:t>
      </w:r>
      <w:r w:rsidRPr="00920F77">
        <w:rPr>
          <w:rFonts w:eastAsia="SimSun"/>
          <w:rtl/>
          <w:lang w:eastAsia="zh-CN"/>
        </w:rPr>
        <w:t>מזה מותר עד ערב ת</w:t>
      </w:r>
      <w:r>
        <w:rPr>
          <w:rFonts w:eastAsia="SimSun" w:hint="cs"/>
          <w:rtl/>
          <w:lang w:eastAsia="zh-CN"/>
        </w:rPr>
        <w:t>"</w:t>
      </w:r>
      <w:r w:rsidRPr="00920F77">
        <w:rPr>
          <w:rFonts w:eastAsia="SimSun"/>
          <w:rtl/>
          <w:lang w:eastAsia="zh-CN"/>
        </w:rPr>
        <w:t>ב</w:t>
      </w:r>
      <w:r w:rsidRPr="00920F77">
        <w:rPr>
          <w:rFonts w:eastAsia="SimSun" w:hint="cs"/>
          <w:rtl/>
          <w:lang w:eastAsia="zh-CN"/>
        </w:rPr>
        <w:t>"</w:t>
      </w:r>
      <w:r w:rsidRPr="00920F77">
        <w:rPr>
          <w:rFonts w:eastAsia="SimSun"/>
          <w:rtl/>
          <w:lang w:eastAsia="zh-CN"/>
        </w:rPr>
        <w:t>.</w:t>
      </w:r>
    </w:p>
    <w:p w14:paraId="57177827" w14:textId="77777777" w:rsidR="00EF0458" w:rsidRPr="00EF0458" w:rsidRDefault="00EF0458" w:rsidP="00EF0458">
      <w:pPr>
        <w:jc w:val="both"/>
        <w:rPr>
          <w:rFonts w:eastAsia="SimSun"/>
          <w:lang w:eastAsia="zh-CN"/>
        </w:rPr>
      </w:pPr>
    </w:p>
    <w:p w14:paraId="3A696774" w14:textId="77777777" w:rsidR="00EF0458" w:rsidRPr="00EF0458" w:rsidRDefault="00EF0458" w:rsidP="00CA562C">
      <w:pPr>
        <w:numPr>
          <w:ilvl w:val="1"/>
          <w:numId w:val="4"/>
        </w:numPr>
        <w:jc w:val="both"/>
        <w:rPr>
          <w:rFonts w:eastAsia="SimSun"/>
          <w:rtl/>
          <w:lang w:eastAsia="zh-CN"/>
        </w:rPr>
      </w:pPr>
      <w:r w:rsidRPr="00EF0458">
        <w:rPr>
          <w:rFonts w:eastAsia="SimSun" w:hint="cs"/>
          <w:b/>
          <w:bCs/>
          <w:rtl/>
          <w:lang w:eastAsia="zh-CN"/>
        </w:rPr>
        <w:t>שבע ברכות</w:t>
      </w:r>
      <w:r w:rsidR="000E5BF1">
        <w:rPr>
          <w:rFonts w:eastAsia="SimSun" w:hint="cs"/>
          <w:rtl/>
          <w:lang w:eastAsia="zh-CN"/>
        </w:rPr>
        <w:t>:</w:t>
      </w:r>
      <w:r w:rsidRPr="00EF0458">
        <w:rPr>
          <w:rFonts w:eastAsia="SimSun" w:hint="cs"/>
          <w:rtl/>
          <w:lang w:eastAsia="zh-CN"/>
        </w:rPr>
        <w:t xml:space="preserve"> </w:t>
      </w:r>
      <w:r w:rsidR="000E5BF1">
        <w:rPr>
          <w:rFonts w:eastAsia="SimSun" w:hint="cs"/>
          <w:rtl/>
          <w:lang w:eastAsia="zh-CN"/>
        </w:rPr>
        <w:t xml:space="preserve">לענין </w:t>
      </w:r>
      <w:r w:rsidRPr="00EF0458">
        <w:rPr>
          <w:rFonts w:eastAsia="SimSun" w:hint="cs"/>
          <w:rtl/>
          <w:lang w:eastAsia="zh-CN"/>
        </w:rPr>
        <w:t>כלי זמר.</w:t>
      </w:r>
    </w:p>
    <w:p w14:paraId="78B2AD92"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79B9B179" w14:textId="77777777" w:rsidR="00EF0458" w:rsidRPr="00EF0458" w:rsidRDefault="00EF0458" w:rsidP="00CA562C">
      <w:pPr>
        <w:numPr>
          <w:ilvl w:val="3"/>
          <w:numId w:val="4"/>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י') – "בשבע ברכות מותר לשיר ולרקוד אבל לא לנגן בכלי זמר".</w:t>
      </w:r>
    </w:p>
    <w:p w14:paraId="63DA5D79" w14:textId="22022E52" w:rsidR="002659BC" w:rsidRPr="00EF0458" w:rsidRDefault="00ED020C" w:rsidP="002659BC">
      <w:pPr>
        <w:numPr>
          <w:ilvl w:val="3"/>
          <w:numId w:val="4"/>
        </w:numPr>
        <w:jc w:val="both"/>
        <w:rPr>
          <w:rFonts w:eastAsia="SimSun"/>
          <w:lang w:eastAsia="zh-CN"/>
        </w:rPr>
      </w:pPr>
      <w:r>
        <w:rPr>
          <w:rFonts w:eastAsia="SimSun" w:hint="cs"/>
          <w:u w:val="single"/>
          <w:rtl/>
          <w:lang w:eastAsia="zh-CN"/>
        </w:rPr>
        <w:t>קנה ב</w:t>
      </w:r>
      <w:r w:rsidR="002659BC" w:rsidRPr="00EF0458">
        <w:rPr>
          <w:rFonts w:eastAsia="SimSun" w:hint="cs"/>
          <w:u w:val="single"/>
          <w:rtl/>
          <w:lang w:eastAsia="zh-CN"/>
        </w:rPr>
        <w:t>שם</w:t>
      </w:r>
      <w:r w:rsidR="002659BC" w:rsidRPr="00EF0458">
        <w:rPr>
          <w:rFonts w:eastAsia="SimSun" w:hint="cs"/>
          <w:rtl/>
          <w:lang w:eastAsia="zh-CN"/>
        </w:rPr>
        <w:t xml:space="preserve"> (ח"ג סי' ל"ו</w:t>
      </w:r>
      <w:r w:rsidR="00737CC2">
        <w:rPr>
          <w:rFonts w:eastAsia="SimSun" w:hint="cs"/>
          <w:b/>
          <w:color w:val="000000"/>
          <w:rtl/>
          <w:lang w:eastAsia="zh-CN"/>
        </w:rPr>
        <w:t xml:space="preserve">, </w:t>
      </w:r>
      <w:r w:rsidR="00737CC2">
        <w:rPr>
          <w:rtl/>
        </w:rPr>
        <w:t>פסקי בושם פרק י"ז סעי'</w:t>
      </w:r>
      <w:r w:rsidR="00737CC2">
        <w:rPr>
          <w:rFonts w:hint="cs"/>
          <w:rtl/>
        </w:rPr>
        <w:t xml:space="preserve"> ה'</w:t>
      </w:r>
      <w:r w:rsidR="002659BC" w:rsidRPr="00EF0458">
        <w:rPr>
          <w:rFonts w:eastAsia="SimSun" w:hint="cs"/>
          <w:b/>
          <w:color w:val="000000"/>
          <w:rtl/>
          <w:lang w:eastAsia="zh-CN"/>
        </w:rPr>
        <w:t>) –</w:t>
      </w:r>
      <w:r w:rsidR="002659BC" w:rsidRPr="00EF0458">
        <w:rPr>
          <w:rFonts w:eastAsia="SimSun" w:hint="cs"/>
          <w:rtl/>
          <w:lang w:eastAsia="zh-CN"/>
        </w:rPr>
        <w:t xml:space="preserve"> "אבל לשיר ולנגן כדרך מזמוטי חתן וכלה ... איני רואה בזה שום היתר בימים אלו".</w:t>
      </w:r>
    </w:p>
    <w:p w14:paraId="4B40E829" w14:textId="7BDD7634" w:rsidR="002659BC" w:rsidRPr="002659BC" w:rsidRDefault="002659BC" w:rsidP="002659BC">
      <w:pPr>
        <w:numPr>
          <w:ilvl w:val="3"/>
          <w:numId w:val="4"/>
        </w:numPr>
        <w:jc w:val="both"/>
        <w:rPr>
          <w:rFonts w:eastAsia="SimSun"/>
          <w:lang w:eastAsia="zh-CN"/>
        </w:rPr>
      </w:pPr>
      <w:r w:rsidRPr="002659BC">
        <w:rPr>
          <w:rFonts w:eastAsia="SimSun"/>
          <w:u w:val="single"/>
          <w:rtl/>
          <w:lang w:eastAsia="zh-CN"/>
        </w:rPr>
        <w:t>הגר</w:t>
      </w:r>
      <w:r w:rsidRPr="002659BC">
        <w:rPr>
          <w:rFonts w:eastAsia="SimSun" w:hint="cs"/>
          <w:u w:val="single"/>
          <w:rtl/>
          <w:lang w:eastAsia="zh-CN"/>
        </w:rPr>
        <w:t>אי"ל</w:t>
      </w:r>
      <w:r w:rsidRPr="002659BC">
        <w:rPr>
          <w:rFonts w:eastAsia="SimSun"/>
          <w:u w:val="single"/>
          <w:rtl/>
          <w:lang w:eastAsia="zh-CN"/>
        </w:rPr>
        <w:t xml:space="preserve"> </w:t>
      </w:r>
      <w:r w:rsidRPr="002659BC">
        <w:rPr>
          <w:rFonts w:eastAsia="SimSun" w:hint="cs"/>
          <w:u w:val="single"/>
          <w:rtl/>
          <w:lang w:eastAsia="zh-CN"/>
        </w:rPr>
        <w:t>שטיינמן</w:t>
      </w:r>
      <w:r>
        <w:rPr>
          <w:rFonts w:eastAsia="SimSun" w:hint="cs"/>
          <w:rtl/>
          <w:lang w:eastAsia="zh-CN"/>
        </w:rPr>
        <w:t xml:space="preserve"> </w:t>
      </w:r>
      <w:r w:rsidR="003F214C">
        <w:rPr>
          <w:rFonts w:eastAsia="SimSun" w:hint="cs"/>
          <w:rtl/>
          <w:lang w:eastAsia="zh-CN"/>
        </w:rPr>
        <w:t>זצ"ל</w:t>
      </w:r>
      <w:r>
        <w:rPr>
          <w:rFonts w:eastAsia="SimSun"/>
          <w:rtl/>
          <w:lang w:eastAsia="zh-CN"/>
        </w:rPr>
        <w:t xml:space="preserve"> (</w:t>
      </w:r>
      <w:r>
        <w:rPr>
          <w:rtl/>
        </w:rPr>
        <w:t>ישמח לב שבע ברכות עמ' ת"</w:t>
      </w:r>
      <w:r>
        <w:rPr>
          <w:rFonts w:hint="cs"/>
          <w:rtl/>
        </w:rPr>
        <w:t>י</w:t>
      </w:r>
      <w:r>
        <w:rPr>
          <w:sz w:val="22"/>
          <w:szCs w:val="22"/>
          <w:rtl/>
        </w:rPr>
        <w:t xml:space="preserve"> </w:t>
      </w:r>
      <w:r>
        <w:rPr>
          <w:rtl/>
        </w:rPr>
        <w:t xml:space="preserve">אות </w:t>
      </w:r>
      <w:r>
        <w:rPr>
          <w:rFonts w:hint="cs"/>
          <w:rtl/>
        </w:rPr>
        <w:t>ט</w:t>
      </w:r>
      <w:r>
        <w:rPr>
          <w:rtl/>
        </w:rPr>
        <w:t>"</w:t>
      </w:r>
      <w:r w:rsidRPr="002659BC">
        <w:rPr>
          <w:rStyle w:val="Heading1Char"/>
          <w:rFonts w:hint="cs"/>
          <w:b w:val="0"/>
          <w:sz w:val="28"/>
          <w:szCs w:val="24"/>
          <w:u w:val="none"/>
          <w:rtl/>
        </w:rPr>
        <w:t>ו) – "</w:t>
      </w:r>
      <w:r>
        <w:rPr>
          <w:rStyle w:val="Heading1Char"/>
          <w:rFonts w:hint="cs"/>
          <w:b w:val="0"/>
          <w:sz w:val="28"/>
          <w:szCs w:val="24"/>
          <w:u w:val="none"/>
          <w:rtl/>
        </w:rPr>
        <w:t>לשיר בפה מותר, אבל לא להביא תזמורת".</w:t>
      </w:r>
    </w:p>
    <w:p w14:paraId="14175ABE" w14:textId="77777777" w:rsidR="002E61FC" w:rsidRDefault="00EF0458" w:rsidP="002E61F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(ח"ג סוף סי' קנ"ז, ח"י סי' פ"א אות ב'</w:t>
      </w:r>
      <w:r w:rsidR="009A5918">
        <w:rPr>
          <w:rFonts w:eastAsia="SimSun" w:hint="cs"/>
          <w:rtl/>
          <w:lang w:eastAsia="zh-CN"/>
        </w:rPr>
        <w:t xml:space="preserve"> [</w:t>
      </w:r>
      <w:r w:rsidR="00903BC8">
        <w:rPr>
          <w:rFonts w:eastAsia="SimSun" w:hint="cs"/>
          <w:rtl/>
          <w:lang w:eastAsia="zh-CN"/>
        </w:rPr>
        <w:t>לשונו מובא לעיל</w:t>
      </w:r>
      <w:r w:rsidR="009A5918">
        <w:rPr>
          <w:rFonts w:eastAsia="SimSun" w:hint="cs"/>
          <w:rtl/>
          <w:lang w:eastAsia="zh-CN"/>
        </w:rPr>
        <w:t>]</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י"ט אות ג'</w:t>
      </w:r>
      <w:r w:rsidR="00AA74C7">
        <w:rPr>
          <w:rFonts w:eastAsia="SimSun" w:hint="cs"/>
          <w:b/>
          <w:color w:val="000000"/>
          <w:rtl/>
          <w:lang w:eastAsia="zh-CN"/>
        </w:rPr>
        <w:t xml:space="preserve">, </w:t>
      </w:r>
      <w:r w:rsidR="00AA74C7">
        <w:rPr>
          <w:rFonts w:eastAsia="SimSun"/>
          <w:rtl/>
          <w:lang w:eastAsia="zh-CN"/>
        </w:rPr>
        <w:t>בין המצרים תשנ"ט עמ' ד' אות</w:t>
      </w:r>
      <w:r w:rsidR="00AA74C7">
        <w:rPr>
          <w:rFonts w:eastAsia="SimSun" w:hint="cs"/>
          <w:b/>
          <w:color w:val="000000"/>
          <w:rtl/>
          <w:lang w:eastAsia="zh-CN"/>
        </w:rPr>
        <w:t xml:space="preserve"> ג'</w:t>
      </w:r>
      <w:r w:rsidRPr="00EF0458">
        <w:rPr>
          <w:rFonts w:eastAsia="SimSun" w:hint="cs"/>
          <w:b/>
          <w:color w:val="000000"/>
          <w:rtl/>
          <w:lang w:eastAsia="zh-CN"/>
        </w:rPr>
        <w:t>) –</w:t>
      </w:r>
      <w:r w:rsidRPr="00EF0458">
        <w:rPr>
          <w:rFonts w:eastAsia="SimSun" w:hint="cs"/>
          <w:rtl/>
          <w:lang w:eastAsia="zh-CN"/>
        </w:rPr>
        <w:t xml:space="preserve"> "מי שנשא לפני י"ז בתמוז אם מותר לעשות רקודין וכלי שיר בשבע ברכות אחרי י"ז בתמוז, על משמרתי אעמודה שאסור לעשות רקודין וכלי זמר בכה"ג, רק שירי פה שירי מצוה כנהוג ואכמ"ל בזה".</w:t>
      </w:r>
    </w:p>
    <w:p w14:paraId="5F00E970"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(ח"ה סי' קס"ז</w:t>
      </w:r>
      <w:r w:rsidR="00CF54C7">
        <w:rPr>
          <w:rFonts w:eastAsia="SimSun" w:hint="cs"/>
          <w:rtl/>
          <w:lang w:eastAsia="zh-CN"/>
        </w:rPr>
        <w:t>, מועדים וזמנים ח"ח סי' של"ח</w:t>
      </w:r>
      <w:r w:rsidRPr="00EF0458">
        <w:rPr>
          <w:rFonts w:eastAsia="SimSun" w:hint="cs"/>
          <w:rtl/>
          <w:lang w:eastAsia="zh-CN"/>
        </w:rPr>
        <w:t>) – "ואין מקום להחמיר בזה. אמנם כל זה לענין שירה ... אבל כלי שיר אין להתיר כלל".</w:t>
      </w:r>
    </w:p>
    <w:p w14:paraId="4108534A" w14:textId="77777777" w:rsid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w:t>
      </w:r>
      <w:r w:rsidR="00C925BF">
        <w:rPr>
          <w:rFonts w:eastAsia="SimSun" w:hint="cs"/>
          <w:rtl/>
          <w:lang w:eastAsia="zh-CN"/>
        </w:rPr>
        <w:t>ז</w:t>
      </w:r>
      <w:r w:rsidR="00EF0458" w:rsidRPr="00EF0458">
        <w:rPr>
          <w:rFonts w:eastAsia="SimSun" w:hint="cs"/>
          <w:rtl/>
          <w:lang w:eastAsia="zh-CN"/>
        </w:rPr>
        <w:t>') – "אבל כלי שיר אסור".</w:t>
      </w:r>
    </w:p>
    <w:p w14:paraId="77702368" w14:textId="77777777" w:rsidR="0011113C" w:rsidRPr="00EF0458" w:rsidRDefault="0011113C" w:rsidP="0011113C">
      <w:pPr>
        <w:numPr>
          <w:ilvl w:val="3"/>
          <w:numId w:val="4"/>
        </w:numPr>
        <w:jc w:val="both"/>
        <w:rPr>
          <w:rFonts w:eastAsia="SimSun"/>
          <w:lang w:eastAsia="zh-CN"/>
        </w:rPr>
      </w:pPr>
      <w:r w:rsidRPr="0011113C">
        <w:rPr>
          <w:rFonts w:eastAsia="SimSun" w:hint="cs"/>
          <w:u w:val="single"/>
          <w:rtl/>
          <w:lang w:eastAsia="zh-CN"/>
        </w:rPr>
        <w:t>חוט שני</w:t>
      </w:r>
      <w:r w:rsidRPr="0011113C">
        <w:rPr>
          <w:rFonts w:eastAsia="SimSun" w:hint="cs"/>
          <w:rtl/>
          <w:lang w:eastAsia="zh-CN"/>
        </w:rPr>
        <w:t xml:space="preserve"> (</w:t>
      </w:r>
      <w:r w:rsidRPr="0011113C">
        <w:rPr>
          <w:rFonts w:eastAsia="SimSun"/>
          <w:rtl/>
          <w:lang w:eastAsia="zh-CN"/>
        </w:rPr>
        <w:t xml:space="preserve">יד </w:t>
      </w:r>
      <w:r w:rsidRPr="0011113C">
        <w:rPr>
          <w:rFonts w:eastAsia="SimSun" w:hint="cs"/>
          <w:rtl/>
          <w:lang w:eastAsia="zh-CN"/>
        </w:rPr>
        <w:t>בבין</w:t>
      </w:r>
      <w:r w:rsidRPr="0011113C">
        <w:rPr>
          <w:rFonts w:eastAsia="SimSun"/>
          <w:rtl/>
          <w:lang w:eastAsia="zh-CN"/>
        </w:rPr>
        <w:t xml:space="preserve"> המצרים פ</w:t>
      </w:r>
      <w:r w:rsidRPr="0011113C">
        <w:rPr>
          <w:rFonts w:eastAsia="SimSun" w:hint="cs"/>
          <w:rtl/>
          <w:lang w:eastAsia="zh-CN"/>
        </w:rPr>
        <w:t xml:space="preserve">רק </w:t>
      </w:r>
      <w:r w:rsidRPr="0011113C">
        <w:rPr>
          <w:rFonts w:eastAsia="SimSun"/>
          <w:rtl/>
          <w:lang w:eastAsia="zh-CN"/>
        </w:rPr>
        <w:t>ז</w:t>
      </w:r>
      <w:r w:rsidRPr="0011113C">
        <w:rPr>
          <w:rFonts w:eastAsia="SimSun" w:hint="cs"/>
          <w:rtl/>
          <w:lang w:eastAsia="zh-CN"/>
        </w:rPr>
        <w:t>' הע' י"ג)</w:t>
      </w:r>
      <w:r>
        <w:rPr>
          <w:rFonts w:eastAsia="SimSun" w:hint="cs"/>
          <w:rtl/>
          <w:lang w:eastAsia="zh-CN"/>
        </w:rPr>
        <w:t>.</w:t>
      </w:r>
    </w:p>
    <w:p w14:paraId="240B51B5"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ד') – "ויש להמנע מכלי שיר ואפי' שמיעת כלי שיר מטעיפ רעקארדער".</w:t>
      </w:r>
    </w:p>
    <w:p w14:paraId="614A4938" w14:textId="77777777" w:rsidR="00DD4B95" w:rsidRDefault="00DD4B95" w:rsidP="00CA562C">
      <w:pPr>
        <w:numPr>
          <w:ilvl w:val="2"/>
          <w:numId w:val="4"/>
        </w:numPr>
        <w:jc w:val="both"/>
        <w:rPr>
          <w:rFonts w:eastAsia="SimSun"/>
          <w:lang w:eastAsia="zh-CN"/>
        </w:rPr>
      </w:pPr>
      <w:r>
        <w:rPr>
          <w:rFonts w:eastAsia="SimSun" w:hint="cs"/>
          <w:rtl/>
          <w:lang w:eastAsia="zh-CN"/>
        </w:rPr>
        <w:t>מיקל.</w:t>
      </w:r>
    </w:p>
    <w:p w14:paraId="79E7D995" w14:textId="77777777" w:rsidR="0062596D" w:rsidRPr="0062596D" w:rsidRDefault="0062596D" w:rsidP="00DD4B95">
      <w:pPr>
        <w:numPr>
          <w:ilvl w:val="3"/>
          <w:numId w:val="4"/>
        </w:numPr>
        <w:jc w:val="both"/>
        <w:rPr>
          <w:rFonts w:eastAsia="SimSun"/>
          <w:lang w:eastAsia="zh-CN"/>
        </w:rPr>
      </w:pPr>
      <w:r w:rsidRPr="0062596D">
        <w:rPr>
          <w:rFonts w:eastAsia="SimSun" w:hint="cs"/>
          <w:u w:val="single"/>
          <w:rtl/>
          <w:lang w:eastAsia="zh-CN"/>
        </w:rPr>
        <w:t>עטרת משה</w:t>
      </w:r>
      <w:r>
        <w:rPr>
          <w:rFonts w:eastAsia="SimSun" w:hint="cs"/>
          <w:rtl/>
          <w:lang w:eastAsia="zh-CN"/>
        </w:rPr>
        <w:t xml:space="preserve"> (ח"ב סי' קצ"ד).</w:t>
      </w:r>
    </w:p>
    <w:p w14:paraId="4E932D14" w14:textId="5CAAAE87" w:rsidR="004E7944" w:rsidRPr="004E7944" w:rsidRDefault="004E7944" w:rsidP="00DD4B95">
      <w:pPr>
        <w:numPr>
          <w:ilvl w:val="3"/>
          <w:numId w:val="4"/>
        </w:numPr>
        <w:jc w:val="both"/>
        <w:rPr>
          <w:rFonts w:eastAsia="SimSun"/>
          <w:lang w:eastAsia="zh-CN"/>
        </w:rPr>
      </w:pPr>
      <w:r>
        <w:rPr>
          <w:u w:val="single"/>
          <w:rtl/>
        </w:rPr>
        <w:t>הגרשז"א</w:t>
      </w:r>
      <w:r w:rsidR="000D34C4" w:rsidRPr="000D34C4">
        <w:rPr>
          <w:rtl/>
        </w:rPr>
        <w:t xml:space="preserve"> זצ"ל (</w:t>
      </w:r>
      <w:r>
        <w:rPr>
          <w:rtl/>
        </w:rPr>
        <w:t xml:space="preserve">הליכות שלמה אדר פרק י"ח ס"ק ח') </w:t>
      </w:r>
      <w:r>
        <w:rPr>
          <w:rFonts w:hint="cs"/>
          <w:rtl/>
        </w:rPr>
        <w:t>-</w:t>
      </w:r>
      <w:r>
        <w:rPr>
          <w:rtl/>
        </w:rPr>
        <w:t xml:space="preserve"> </w:t>
      </w:r>
      <w:r>
        <w:rPr>
          <w:rFonts w:eastAsia="SimSun" w:hint="cs"/>
          <w:rtl/>
          <w:lang w:eastAsia="zh-CN"/>
        </w:rPr>
        <w:t>לשונו מובא לעיל.</w:t>
      </w:r>
    </w:p>
    <w:p w14:paraId="7F352D28" w14:textId="754D55A6" w:rsidR="00DD4B95" w:rsidRPr="00DD4B95" w:rsidRDefault="000D34C4" w:rsidP="00DD4B95">
      <w:pPr>
        <w:numPr>
          <w:ilvl w:val="3"/>
          <w:numId w:val="4"/>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DD4B95" w:rsidRPr="00DD4B95">
        <w:rPr>
          <w:rFonts w:eastAsia="SimSun"/>
          <w:rtl/>
          <w:lang w:eastAsia="zh-CN"/>
        </w:rPr>
        <w:t>עלי שי"ח עמ' ק"</w:t>
      </w:r>
      <w:r w:rsidR="00DD4B95" w:rsidRPr="00DD4B95">
        <w:rPr>
          <w:rFonts w:eastAsia="SimSun" w:hint="cs"/>
          <w:rtl/>
          <w:lang w:eastAsia="zh-CN"/>
        </w:rPr>
        <w:t>ס</w:t>
      </w:r>
      <w:r w:rsidR="00DD4B95" w:rsidRPr="00DD4B95">
        <w:rPr>
          <w:rFonts w:eastAsia="SimSun"/>
          <w:rtl/>
          <w:lang w:eastAsia="zh-CN"/>
        </w:rPr>
        <w:t xml:space="preserve"> אות </w:t>
      </w:r>
      <w:r w:rsidR="00DD4B95" w:rsidRPr="00DD4B95">
        <w:rPr>
          <w:rFonts w:eastAsia="SimSun" w:hint="cs"/>
          <w:rtl/>
          <w:lang w:eastAsia="zh-CN"/>
        </w:rPr>
        <w:t>י"א</w:t>
      </w:r>
      <w:r w:rsidR="00DD4B95" w:rsidRPr="00DD4B95">
        <w:rPr>
          <w:rFonts w:eastAsia="SimSun"/>
          <w:rtl/>
          <w:lang w:eastAsia="zh-CN"/>
        </w:rPr>
        <w:t>) – "שאלה: הנ"ל, מה הדין בכלי זמר. תשובה: נוהגין להקל".</w:t>
      </w:r>
    </w:p>
    <w:p w14:paraId="36125004" w14:textId="34D1DC02" w:rsidR="00DD4B95" w:rsidRPr="00DD4B95" w:rsidRDefault="00DD4B95" w:rsidP="00DD4B95">
      <w:pPr>
        <w:ind w:left="567"/>
        <w:jc w:val="both"/>
        <w:rPr>
          <w:rFonts w:eastAsia="SimSun"/>
          <w:rtl/>
          <w:lang w:eastAsia="zh-CN"/>
        </w:rPr>
      </w:pPr>
      <w:r w:rsidRPr="00DD4B95">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DD4B95">
        <w:rPr>
          <w:rFonts w:eastAsia="SimSun"/>
          <w:rtl/>
          <w:lang w:eastAsia="zh-CN"/>
        </w:rPr>
        <w:t xml:space="preserve">ישמח לב, אירוסין ונישואין </w:t>
      </w:r>
      <w:r w:rsidRPr="00DD4B95">
        <w:rPr>
          <w:rFonts w:eastAsia="SimSun" w:hint="cs"/>
          <w:rtl/>
          <w:lang w:eastAsia="zh-CN"/>
        </w:rPr>
        <w:t>עמ' רכ"ג סוף אות שכ"ג,</w:t>
      </w:r>
      <w:r w:rsidRPr="00DD4B95">
        <w:rPr>
          <w:rFonts w:eastAsia="SimSun"/>
          <w:rtl/>
          <w:lang w:eastAsia="zh-CN"/>
        </w:rPr>
        <w:t xml:space="preserve"> עמ' ש</w:t>
      </w:r>
      <w:r w:rsidRPr="00DD4B95">
        <w:rPr>
          <w:rFonts w:eastAsia="SimSun" w:hint="cs"/>
          <w:rtl/>
          <w:lang w:eastAsia="zh-CN"/>
        </w:rPr>
        <w:t>ע</w:t>
      </w:r>
      <w:r w:rsidRPr="00DD4B95">
        <w:rPr>
          <w:rFonts w:eastAsia="SimSun"/>
          <w:rtl/>
          <w:lang w:eastAsia="zh-CN"/>
        </w:rPr>
        <w:t>"</w:t>
      </w:r>
      <w:r w:rsidRPr="00DD4B95">
        <w:rPr>
          <w:rFonts w:eastAsia="SimSun" w:hint="cs"/>
          <w:rtl/>
          <w:lang w:eastAsia="zh-CN"/>
        </w:rPr>
        <w:t>ט</w:t>
      </w:r>
      <w:r w:rsidRPr="00DD4B95">
        <w:rPr>
          <w:rFonts w:eastAsia="SimSun"/>
          <w:rtl/>
          <w:lang w:eastAsia="zh-CN"/>
        </w:rPr>
        <w:t xml:space="preserve"> אות </w:t>
      </w:r>
      <w:r w:rsidRPr="00DD4B95">
        <w:rPr>
          <w:rFonts w:eastAsia="SimSun" w:hint="cs"/>
          <w:rtl/>
          <w:lang w:eastAsia="zh-CN"/>
        </w:rPr>
        <w:t xml:space="preserve">ק"ט) </w:t>
      </w:r>
      <w:r w:rsidRPr="00DD4B95">
        <w:rPr>
          <w:rFonts w:eastAsia="SimSun"/>
          <w:rtl/>
          <w:lang w:eastAsia="zh-CN"/>
        </w:rPr>
        <w:t>–</w:t>
      </w:r>
      <w:r w:rsidRPr="00DD4B95">
        <w:rPr>
          <w:rFonts w:eastAsia="SimSun" w:hint="cs"/>
          <w:rtl/>
          <w:lang w:eastAsia="zh-CN"/>
        </w:rPr>
        <w:t xml:space="preserve"> "</w:t>
      </w:r>
      <w:r w:rsidRPr="00DD4B95">
        <w:rPr>
          <w:rFonts w:eastAsia="SimSun"/>
          <w:rtl/>
          <w:lang w:eastAsia="zh-CN"/>
        </w:rPr>
        <w:t>האם לאחר י</w:t>
      </w:r>
      <w:r w:rsidRPr="00DD4B95">
        <w:rPr>
          <w:rFonts w:eastAsia="SimSun" w:hint="cs"/>
          <w:rtl/>
          <w:lang w:eastAsia="zh-CN"/>
        </w:rPr>
        <w:t>"</w:t>
      </w:r>
      <w:r w:rsidRPr="00DD4B95">
        <w:rPr>
          <w:rFonts w:eastAsia="SimSun"/>
          <w:rtl/>
          <w:lang w:eastAsia="zh-CN"/>
        </w:rPr>
        <w:t>ז בתמוז מותר לערוך</w:t>
      </w:r>
      <w:r w:rsidRPr="00DD4B95">
        <w:rPr>
          <w:rFonts w:eastAsia="SimSun" w:hint="cs"/>
          <w:rtl/>
          <w:lang w:eastAsia="zh-CN"/>
        </w:rPr>
        <w:t xml:space="preserve"> ס</w:t>
      </w:r>
      <w:r w:rsidRPr="00DD4B95">
        <w:rPr>
          <w:rFonts w:eastAsia="SimSun"/>
          <w:rtl/>
          <w:lang w:eastAsia="zh-CN"/>
        </w:rPr>
        <w:t>עודת שבע ב</w:t>
      </w:r>
      <w:r w:rsidRPr="00DD4B95">
        <w:rPr>
          <w:rFonts w:eastAsia="SimSun" w:hint="cs"/>
          <w:rtl/>
          <w:lang w:eastAsia="zh-CN"/>
        </w:rPr>
        <w:t>ר</w:t>
      </w:r>
      <w:r w:rsidRPr="00DD4B95">
        <w:rPr>
          <w:rFonts w:eastAsia="SimSun"/>
          <w:rtl/>
          <w:lang w:eastAsia="zh-CN"/>
        </w:rPr>
        <w:t>כות בריקודים וכלי שיר.</w:t>
      </w:r>
      <w:r w:rsidRPr="00DD4B95">
        <w:rPr>
          <w:rFonts w:eastAsia="SimSun" w:hint="cs"/>
          <w:rtl/>
          <w:lang w:eastAsia="zh-CN"/>
        </w:rPr>
        <w:t xml:space="preserve"> ת</w:t>
      </w:r>
      <w:r w:rsidRPr="00DD4B95">
        <w:rPr>
          <w:rFonts w:eastAsia="SimSun"/>
          <w:rtl/>
          <w:lang w:eastAsia="zh-CN"/>
        </w:rPr>
        <w:t>שו</w:t>
      </w:r>
      <w:r w:rsidRPr="00DD4B95">
        <w:rPr>
          <w:rFonts w:eastAsia="SimSun" w:hint="cs"/>
          <w:rtl/>
          <w:lang w:eastAsia="zh-CN"/>
        </w:rPr>
        <w:t>ב</w:t>
      </w:r>
      <w:r w:rsidRPr="00DD4B95">
        <w:rPr>
          <w:rFonts w:eastAsia="SimSun"/>
          <w:rtl/>
          <w:lang w:eastAsia="zh-CN"/>
        </w:rPr>
        <w:t>ה:</w:t>
      </w:r>
      <w:r w:rsidRPr="00DD4B95">
        <w:rPr>
          <w:rFonts w:eastAsia="SimSun" w:hint="cs"/>
          <w:rtl/>
          <w:lang w:eastAsia="zh-CN"/>
        </w:rPr>
        <w:t xml:space="preserve"> </w:t>
      </w:r>
      <w:r w:rsidRPr="00DD4B95">
        <w:rPr>
          <w:rFonts w:eastAsia="SimSun"/>
          <w:rtl/>
          <w:lang w:eastAsia="zh-CN"/>
        </w:rPr>
        <w:t>יש מ</w:t>
      </w:r>
      <w:r w:rsidRPr="00DD4B95">
        <w:rPr>
          <w:rFonts w:eastAsia="SimSun" w:hint="cs"/>
          <w:rtl/>
          <w:lang w:eastAsia="zh-CN"/>
        </w:rPr>
        <w:t>ת</w:t>
      </w:r>
      <w:r w:rsidRPr="00DD4B95">
        <w:rPr>
          <w:rFonts w:eastAsia="SimSun"/>
          <w:rtl/>
          <w:lang w:eastAsia="zh-CN"/>
        </w:rPr>
        <w:t>יר</w:t>
      </w:r>
      <w:r w:rsidRPr="00DD4B95">
        <w:rPr>
          <w:rFonts w:eastAsia="SimSun" w:hint="cs"/>
          <w:rtl/>
          <w:lang w:eastAsia="zh-CN"/>
        </w:rPr>
        <w:t>ין".</w:t>
      </w:r>
    </w:p>
    <w:p w14:paraId="77948649" w14:textId="6C43D2ED" w:rsidR="00DD4B95" w:rsidRDefault="00DD4B95" w:rsidP="00DD4B95">
      <w:pPr>
        <w:ind w:left="567"/>
        <w:jc w:val="both"/>
        <w:rPr>
          <w:rFonts w:eastAsia="SimSun"/>
          <w:lang w:eastAsia="zh-CN"/>
        </w:rPr>
      </w:pPr>
      <w:r w:rsidRPr="00DD4B95">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sidR="00A7725B">
        <w:rPr>
          <w:rFonts w:eastAsia="SimSun"/>
          <w:b/>
          <w:i/>
          <w:rtl/>
          <w:lang w:eastAsia="zh-CN"/>
        </w:rPr>
        <w:t>מועדי הגר"ח ח"א תשובה</w:t>
      </w:r>
      <w:r w:rsidRPr="00DD4B95">
        <w:rPr>
          <w:rFonts w:eastAsia="SimSun"/>
          <w:b/>
          <w:i/>
          <w:rtl/>
          <w:lang w:eastAsia="zh-CN"/>
        </w:rPr>
        <w:t xml:space="preserve"> ר</w:t>
      </w:r>
      <w:r w:rsidRPr="00DD4B95">
        <w:rPr>
          <w:rFonts w:eastAsia="SimSun" w:hint="cs"/>
          <w:b/>
          <w:i/>
          <w:rtl/>
          <w:lang w:eastAsia="zh-CN"/>
        </w:rPr>
        <w:t>ח</w:t>
      </w:r>
      <w:r w:rsidRPr="00DD4B95">
        <w:rPr>
          <w:rFonts w:eastAsia="SimSun"/>
          <w:b/>
          <w:i/>
          <w:rtl/>
          <w:lang w:eastAsia="zh-CN"/>
        </w:rPr>
        <w:t>"</w:t>
      </w:r>
      <w:r w:rsidRPr="00DD4B95">
        <w:rPr>
          <w:rFonts w:eastAsia="SimSun" w:hint="cs"/>
          <w:b/>
          <w:i/>
          <w:rtl/>
          <w:lang w:eastAsia="zh-CN"/>
        </w:rPr>
        <w:t>צ) – "</w:t>
      </w:r>
      <w:r w:rsidRPr="00DD4B95">
        <w:rPr>
          <w:rFonts w:eastAsia="SimSun"/>
          <w:rtl/>
          <w:lang w:eastAsia="zh-CN"/>
        </w:rPr>
        <w:t>שאלה: בשבע ברכות אחר י"ז תמוז אם מותר לעשות תזמורת וריקודים. תשובה: ימעט".</w:t>
      </w:r>
    </w:p>
    <w:p w14:paraId="17F0A0BF" w14:textId="77777777" w:rsidR="004A5B2C" w:rsidRDefault="004A5B2C" w:rsidP="004A5B2C">
      <w:pPr>
        <w:numPr>
          <w:ilvl w:val="3"/>
          <w:numId w:val="4"/>
        </w:numPr>
        <w:jc w:val="both"/>
        <w:rPr>
          <w:rFonts w:eastAsia="SimSun"/>
          <w:lang w:eastAsia="zh-CN"/>
        </w:rPr>
      </w:pPr>
      <w:r w:rsidRPr="004A5B2C">
        <w:rPr>
          <w:rFonts w:eastAsia="SimSun" w:hint="cs"/>
          <w:u w:val="single"/>
          <w:rtl/>
          <w:lang w:eastAsia="zh-CN"/>
        </w:rPr>
        <w:t>מנחת אשר</w:t>
      </w:r>
      <w:r>
        <w:rPr>
          <w:rFonts w:eastAsia="SimSun" w:hint="cs"/>
          <w:rtl/>
          <w:lang w:eastAsia="zh-CN"/>
        </w:rPr>
        <w:t xml:space="preserve"> (דרכי הוראה גליון ט' עמ' פ"ו) </w:t>
      </w:r>
      <w:r>
        <w:rPr>
          <w:rFonts w:eastAsia="SimSun"/>
          <w:rtl/>
          <w:lang w:eastAsia="zh-CN"/>
        </w:rPr>
        <w:t>–</w:t>
      </w:r>
      <w:r>
        <w:rPr>
          <w:rFonts w:eastAsia="SimSun" w:hint="cs"/>
          <w:rtl/>
          <w:lang w:eastAsia="zh-CN"/>
        </w:rPr>
        <w:t xml:space="preserve"> "</w:t>
      </w:r>
      <w:r w:rsidRPr="004A5B2C">
        <w:rPr>
          <w:rFonts w:eastAsia="SimSun"/>
          <w:rtl/>
          <w:lang w:eastAsia="zh-CN"/>
        </w:rPr>
        <w:t>לא הבנתי מש"כ בשו"ת שבט הלוי ח"ג סימן קנ"ז לאסור כלי זמר בשמחת שבע ברכות בימי בין המצרים ולא הביא כל מקור לדבריו</w:t>
      </w:r>
      <w:r>
        <w:rPr>
          <w:rFonts w:eastAsia="SimSun" w:hint="cs"/>
          <w:rtl/>
          <w:lang w:eastAsia="zh-CN"/>
        </w:rPr>
        <w:t>.</w:t>
      </w:r>
      <w:r w:rsidRPr="004A5B2C">
        <w:rPr>
          <w:rFonts w:eastAsia="SimSun"/>
          <w:rtl/>
          <w:lang w:eastAsia="zh-CN"/>
        </w:rPr>
        <w:t xml:space="preserve"> וכך ראיתי גם במועדים וזמנים ח"ח סימן של"ח שכתב דכיון שאמרו משנכנס אב ממעטין בשמחה</w:t>
      </w:r>
      <w:r>
        <w:rPr>
          <w:rFonts w:eastAsia="SimSun" w:hint="cs"/>
          <w:rtl/>
          <w:lang w:eastAsia="zh-CN"/>
        </w:rPr>
        <w:t>,</w:t>
      </w:r>
      <w:r w:rsidRPr="004A5B2C">
        <w:rPr>
          <w:rFonts w:eastAsia="SimSun"/>
          <w:rtl/>
          <w:lang w:eastAsia="zh-CN"/>
        </w:rPr>
        <w:t xml:space="preserve"> ובעל גליא מסכת כתב דהכונה שיש למעט בהנהגת השמחות יש להמנע מכלי זמר בש"ב בימי בין המצרים ועוד הביא שבעל לקט יושר נהג להמנע מזמירות בשבת עי"ש</w:t>
      </w:r>
      <w:r>
        <w:rPr>
          <w:rFonts w:eastAsia="SimSun" w:hint="cs"/>
          <w:rtl/>
          <w:lang w:eastAsia="zh-CN"/>
        </w:rPr>
        <w:t>.</w:t>
      </w:r>
      <w:r w:rsidRPr="004A5B2C">
        <w:rPr>
          <w:rFonts w:eastAsia="SimSun"/>
          <w:rtl/>
          <w:lang w:eastAsia="zh-CN"/>
        </w:rPr>
        <w:t xml:space="preserve"> ותמיהני למנוע כלי זמר שהן עיקר שמחת חתן וכלה נגד דעת כל הפוסקים בסברא בעלמא שאין לה שום יד ורגל בדברי קדמונינו</w:t>
      </w:r>
      <w:r>
        <w:rPr>
          <w:rFonts w:eastAsia="SimSun" w:hint="cs"/>
          <w:rtl/>
          <w:lang w:eastAsia="zh-CN"/>
        </w:rPr>
        <w:t>".</w:t>
      </w:r>
    </w:p>
    <w:p w14:paraId="05538D8A" w14:textId="77777777" w:rsidR="00BE3E8F" w:rsidRDefault="00BE3E8F" w:rsidP="004A5B2C">
      <w:pPr>
        <w:numPr>
          <w:ilvl w:val="3"/>
          <w:numId w:val="4"/>
        </w:numPr>
        <w:jc w:val="both"/>
        <w:rPr>
          <w:rFonts w:eastAsia="SimSun"/>
          <w:lang w:eastAsia="zh-CN"/>
        </w:rPr>
      </w:pPr>
      <w:r w:rsidRPr="00BE3E8F">
        <w:rPr>
          <w:rFonts w:eastAsia="SimSun" w:hint="cs"/>
          <w:u w:val="single"/>
          <w:rtl/>
          <w:lang w:eastAsia="zh-CN"/>
        </w:rPr>
        <w:t>מנחת חן</w:t>
      </w:r>
      <w:r>
        <w:rPr>
          <w:rFonts w:eastAsia="SimSun" w:hint="cs"/>
          <w:rtl/>
          <w:lang w:eastAsia="zh-CN"/>
        </w:rPr>
        <w:t xml:space="preserve"> (</w:t>
      </w:r>
      <w:r>
        <w:rPr>
          <w:rFonts w:eastAsia="SimSun"/>
          <w:rtl/>
          <w:lang w:eastAsia="zh-CN"/>
        </w:rPr>
        <w:t>מה טובו גליון א' עמ' ע"א</w:t>
      </w:r>
      <w:r>
        <w:rPr>
          <w:rFonts w:eastAsia="SimSun" w:hint="cs"/>
          <w:rtl/>
          <w:lang w:eastAsia="zh-CN"/>
        </w:rPr>
        <w:t xml:space="preserve"> הע' ט'</w:t>
      </w:r>
      <w:r>
        <w:rPr>
          <w:rFonts w:eastAsia="SimSun"/>
          <w:rtl/>
          <w:lang w:eastAsia="zh-CN"/>
        </w:rPr>
        <w:t>)</w:t>
      </w:r>
      <w:r>
        <w:rPr>
          <w:rFonts w:eastAsia="SimSun" w:hint="cs"/>
          <w:rtl/>
          <w:lang w:eastAsia="zh-CN"/>
        </w:rPr>
        <w:t>.</w:t>
      </w:r>
    </w:p>
    <w:p w14:paraId="7169ABEA" w14:textId="77777777" w:rsidR="00DA27BF" w:rsidRDefault="00DA27BF" w:rsidP="00CA562C">
      <w:pPr>
        <w:numPr>
          <w:ilvl w:val="2"/>
          <w:numId w:val="4"/>
        </w:numPr>
        <w:jc w:val="both"/>
        <w:rPr>
          <w:rFonts w:eastAsia="SimSun"/>
          <w:lang w:eastAsia="zh-CN"/>
        </w:rPr>
      </w:pPr>
      <w:r w:rsidRPr="00EF0458">
        <w:rPr>
          <w:rFonts w:eastAsia="SimSun" w:hint="cs"/>
          <w:rtl/>
          <w:lang w:eastAsia="zh-CN"/>
        </w:rPr>
        <w:t>מיקל</w:t>
      </w:r>
      <w:r w:rsidR="00430ECB">
        <w:rPr>
          <w:rFonts w:eastAsia="SimSun" w:hint="cs"/>
          <w:rtl/>
          <w:lang w:eastAsia="zh-CN"/>
        </w:rPr>
        <w:t>: בני ספרד</w:t>
      </w:r>
      <w:r w:rsidR="00430ECB" w:rsidRPr="00EF0458">
        <w:rPr>
          <w:rFonts w:eastAsia="SimSun" w:hint="cs"/>
          <w:rtl/>
          <w:lang w:eastAsia="zh-CN"/>
        </w:rPr>
        <w:t>.</w:t>
      </w:r>
    </w:p>
    <w:p w14:paraId="7DF52677" w14:textId="77777777" w:rsidR="00DA27BF" w:rsidRPr="00DA27BF" w:rsidRDefault="00DA27BF" w:rsidP="00CA562C">
      <w:pPr>
        <w:numPr>
          <w:ilvl w:val="3"/>
          <w:numId w:val="4"/>
        </w:numPr>
        <w:jc w:val="both"/>
        <w:rPr>
          <w:rFonts w:eastAsia="SimSun"/>
          <w:lang w:eastAsia="zh-CN"/>
        </w:rPr>
      </w:pPr>
      <w:r w:rsidRPr="00DA27BF">
        <w:rPr>
          <w:rFonts w:eastAsia="SimSun"/>
          <w:u w:val="single"/>
          <w:rtl/>
          <w:lang w:eastAsia="zh-CN"/>
        </w:rPr>
        <w:t>הליכות עולם</w:t>
      </w:r>
      <w:r>
        <w:rPr>
          <w:rFonts w:eastAsia="SimSun"/>
          <w:rtl/>
          <w:lang w:eastAsia="zh-CN"/>
        </w:rPr>
        <w:t xml:space="preserve"> </w:t>
      </w:r>
      <w:r>
        <w:rPr>
          <w:rFonts w:eastAsia="SimSun" w:hint="cs"/>
          <w:rtl/>
          <w:lang w:eastAsia="zh-CN"/>
        </w:rPr>
        <w:t>(</w:t>
      </w:r>
      <w:r>
        <w:rPr>
          <w:rFonts w:eastAsia="SimSun"/>
          <w:rtl/>
          <w:lang w:eastAsia="zh-CN"/>
        </w:rPr>
        <w:t>ח"ב עמ' קל"</w:t>
      </w:r>
      <w:r>
        <w:rPr>
          <w:rFonts w:eastAsia="SimSun" w:hint="cs"/>
          <w:rtl/>
          <w:lang w:eastAsia="zh-CN"/>
        </w:rPr>
        <w:t>ח).</w:t>
      </w:r>
    </w:p>
    <w:p w14:paraId="40D1AA2D" w14:textId="77777777" w:rsidR="00DA27BF" w:rsidRDefault="00DA27BF" w:rsidP="00CA562C">
      <w:pPr>
        <w:numPr>
          <w:ilvl w:val="3"/>
          <w:numId w:val="4"/>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סי' תקנ"א ממנהגי ימי בין המצרים סעי' ו')</w:t>
      </w:r>
      <w:r>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467A5F6E" w14:textId="77777777" w:rsidR="00430ECB" w:rsidRPr="00EF0458" w:rsidRDefault="00430ECB" w:rsidP="00CA562C">
      <w:pPr>
        <w:numPr>
          <w:ilvl w:val="3"/>
          <w:numId w:val="4"/>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w:t>
      </w:r>
      <w:r>
        <w:rPr>
          <w:rFonts w:hint="cs"/>
          <w:rtl/>
        </w:rPr>
        <w:t>ה'</w:t>
      </w:r>
      <w:r>
        <w:rPr>
          <w:rtl/>
        </w:rPr>
        <w:t xml:space="preserve"> סעי' </w:t>
      </w:r>
      <w:r>
        <w:rPr>
          <w:rFonts w:hint="cs"/>
          <w:rtl/>
        </w:rPr>
        <w:t>ד</w:t>
      </w:r>
      <w:r>
        <w:rPr>
          <w:rtl/>
        </w:rPr>
        <w:t>')</w:t>
      </w:r>
      <w:r>
        <w:rPr>
          <w:rFonts w:hint="cs"/>
          <w:rtl/>
        </w:rPr>
        <w:t xml:space="preserve"> </w:t>
      </w:r>
      <w:r>
        <w:rPr>
          <w:rtl/>
        </w:rPr>
        <w:t>–</w:t>
      </w:r>
      <w:r>
        <w:rPr>
          <w:rFonts w:hint="cs"/>
          <w:rtl/>
        </w:rPr>
        <w:t xml:space="preserve"> "מותר להשמיע ... או בסעודת חתן וכלה בתוך שבעת ימי חופתם ... והאשכנזים נוהגים להחמיר שלא להשמיע כלי נגינה בכל סעודת מצוה הנערכת בימי בין המצרים".</w:t>
      </w:r>
    </w:p>
    <w:p w14:paraId="5FABEC0E"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62596D">
        <w:rPr>
          <w:rFonts w:eastAsia="SimSun" w:hint="cs"/>
          <w:rtl/>
          <w:lang w:eastAsia="zh-CN"/>
        </w:rPr>
        <w:t xml:space="preserve"> </w:t>
      </w:r>
      <w:r w:rsidR="0062596D" w:rsidRPr="0062596D">
        <w:rPr>
          <w:rFonts w:eastAsia="SimSun" w:hint="cs"/>
          <w:u w:val="single"/>
          <w:rtl/>
          <w:lang w:eastAsia="zh-CN"/>
        </w:rPr>
        <w:t>ישיב יצחק</w:t>
      </w:r>
      <w:r w:rsidR="0062596D">
        <w:rPr>
          <w:rFonts w:eastAsia="SimSun" w:hint="cs"/>
          <w:rtl/>
          <w:lang w:eastAsia="zh-CN"/>
        </w:rPr>
        <w:t xml:space="preserve"> (ח"ט סי' י"ד),</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ה')</w:t>
      </w:r>
      <w:r w:rsidR="003E3A67">
        <w:rPr>
          <w:rFonts w:eastAsia="SimSun" w:hint="cs"/>
          <w:rtl/>
          <w:lang w:eastAsia="zh-CN"/>
        </w:rPr>
        <w:t xml:space="preserve">, </w:t>
      </w:r>
      <w:r w:rsidR="003E3A67" w:rsidRPr="00FD4381">
        <w:rPr>
          <w:rFonts w:eastAsia="SimSun" w:hint="cs"/>
          <w:u w:val="single"/>
          <w:rtl/>
          <w:lang w:eastAsia="zh-CN"/>
        </w:rPr>
        <w:t>איך נשיר</w:t>
      </w:r>
      <w:r w:rsidR="003E3A67">
        <w:rPr>
          <w:rFonts w:eastAsia="SimSun" w:hint="cs"/>
          <w:rtl/>
          <w:lang w:eastAsia="zh-CN"/>
        </w:rPr>
        <w:t xml:space="preserve"> (פרק ח' סעי' ח')</w:t>
      </w:r>
      <w:r w:rsidR="00EF0458" w:rsidRPr="00EF0458">
        <w:rPr>
          <w:rFonts w:eastAsia="SimSun" w:hint="cs"/>
          <w:rtl/>
          <w:lang w:eastAsia="zh-CN"/>
        </w:rPr>
        <w:t>.</w:t>
      </w:r>
    </w:p>
    <w:p w14:paraId="618BC0E8"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קכ"ח אות ט') – "לא לשיר בשמחה גדולה והוסיף מאחר שבדרך כלל מזכירים פסוקים בשירה א"כ מותר".</w:t>
      </w:r>
    </w:p>
    <w:p w14:paraId="49746CBB" w14:textId="6F0D8390" w:rsidR="00EF045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אבני ישפה ח"א סוף סי' קי"ג,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ב') – "ומותר לעשות אחרי י"ז בתמוז סעודת שבע ברכות כמו שרגילים בכל יום, ומותר לעשות בו ריקודים ומחולות, וכ"ש שבליל י"ז בתמוז מותר, אולם בכל אלו כלי זמר אסור, דמאחר ולא רגילים תמיד בסעודת שבע ברכות לנגן בכלי זמר הוי כמזלזל בבין המצרים".</w:t>
      </w:r>
    </w:p>
    <w:p w14:paraId="127C23B8" w14:textId="00F2A48E" w:rsidR="00672938" w:rsidRDefault="00672938" w:rsidP="00672938">
      <w:pPr>
        <w:ind w:left="567"/>
        <w:jc w:val="both"/>
        <w:rPr>
          <w:rFonts w:eastAsia="SimSun"/>
          <w:rtl/>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לקנות חכמה נישואין ושבע ברכות</w:t>
      </w:r>
      <w:r>
        <w:rPr>
          <w:rFonts w:eastAsia="SimSun" w:hint="cs"/>
          <w:rtl/>
          <w:lang w:eastAsia="zh-CN"/>
        </w:rPr>
        <w:t xml:space="preserve"> עמ' י"ג,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ב'</w:t>
      </w:r>
      <w:r>
        <w:rPr>
          <w:rFonts w:eastAsia="SimSun"/>
          <w:rtl/>
          <w:lang w:eastAsia="zh-CN"/>
        </w:rPr>
        <w:t>) – "</w:t>
      </w:r>
      <w:r w:rsidRPr="00672938">
        <w:rPr>
          <w:rFonts w:eastAsia="SimSun"/>
          <w:rtl/>
          <w:lang w:eastAsia="zh-CN"/>
        </w:rPr>
        <w:t xml:space="preserve">יש הנוהגים לזמר בכלי שיר גם בסעודות שבע ברכות. </w:t>
      </w:r>
      <w:r w:rsidRPr="00672938">
        <w:rPr>
          <w:rFonts w:eastAsia="SimSun"/>
          <w:b/>
          <w:bCs/>
          <w:rtl/>
          <w:lang w:eastAsia="zh-CN"/>
        </w:rPr>
        <w:t>ואלו הנוהגים כן תמיד</w:t>
      </w:r>
      <w:r w:rsidRPr="00672938">
        <w:rPr>
          <w:rFonts w:eastAsia="SimSun"/>
          <w:rtl/>
          <w:lang w:eastAsia="zh-CN"/>
        </w:rPr>
        <w:t xml:space="preserve"> מותר להם לנגן גם בימי הספירה, כגון שהחתונה היתה בל"ג בעומר או לפני בין המצרים</w:t>
      </w:r>
      <w:r>
        <w:rPr>
          <w:rFonts w:eastAsia="SimSun" w:hint="cs"/>
          <w:rtl/>
          <w:lang w:eastAsia="zh-CN"/>
        </w:rPr>
        <w:t>".</w:t>
      </w:r>
    </w:p>
    <w:p w14:paraId="3F72FEE5" w14:textId="40E3D79B" w:rsidR="00330763" w:rsidRDefault="00330763" w:rsidP="00330763">
      <w:pPr>
        <w:ind w:left="567"/>
        <w:jc w:val="both"/>
        <w:rPr>
          <w:rFonts w:eastAsia="SimSun"/>
          <w:rtl/>
          <w:lang w:eastAsia="zh-CN"/>
        </w:rPr>
      </w:pPr>
      <w:r w:rsidRPr="00330763">
        <w:rPr>
          <w:rFonts w:eastAsia="SimSun"/>
          <w:u w:val="single"/>
          <w:rtl/>
          <w:lang w:eastAsia="zh-CN"/>
        </w:rPr>
        <w:t>הגריש"א</w:t>
      </w:r>
      <w:r w:rsidR="000D34C4" w:rsidRPr="000D34C4">
        <w:rPr>
          <w:rFonts w:eastAsia="SimSun"/>
          <w:rtl/>
          <w:lang w:eastAsia="zh-CN"/>
        </w:rPr>
        <w:t xml:space="preserve"> זצ"ל (</w:t>
      </w:r>
      <w:r w:rsidRPr="00330763">
        <w:rPr>
          <w:rFonts w:eastAsia="SimSun"/>
          <w:rtl/>
          <w:lang w:eastAsia="zh-CN"/>
        </w:rPr>
        <w:t>גלאט חכ"א עמ' קמ"</w:t>
      </w:r>
      <w:r>
        <w:rPr>
          <w:rFonts w:eastAsia="SimSun" w:hint="cs"/>
          <w:rtl/>
          <w:lang w:eastAsia="zh-CN"/>
        </w:rPr>
        <w:t>ה</w:t>
      </w:r>
      <w:r w:rsidRPr="00330763">
        <w:rPr>
          <w:rFonts w:eastAsia="SimSun"/>
          <w:rtl/>
          <w:lang w:eastAsia="zh-CN"/>
        </w:rPr>
        <w:t>)</w:t>
      </w:r>
      <w:r>
        <w:rPr>
          <w:rFonts w:eastAsia="SimSun" w:hint="cs"/>
          <w:rtl/>
          <w:lang w:eastAsia="zh-CN"/>
        </w:rPr>
        <w:t xml:space="preserve"> </w:t>
      </w:r>
      <w:r>
        <w:rPr>
          <w:rFonts w:eastAsia="SimSun"/>
          <w:rtl/>
          <w:lang w:eastAsia="zh-CN"/>
        </w:rPr>
        <w:t>–</w:t>
      </w:r>
      <w:r w:rsidRPr="00330763">
        <w:rPr>
          <w:rFonts w:eastAsia="SimSun"/>
          <w:rtl/>
          <w:lang w:eastAsia="zh-CN"/>
        </w:rPr>
        <w:t xml:space="preserve"> </w:t>
      </w:r>
      <w:r>
        <w:rPr>
          <w:rFonts w:eastAsia="SimSun" w:hint="cs"/>
          <w:rtl/>
          <w:lang w:eastAsia="zh-CN"/>
        </w:rPr>
        <w:t>"</w:t>
      </w:r>
      <w:r w:rsidRPr="00330763">
        <w:rPr>
          <w:rFonts w:eastAsia="SimSun"/>
          <w:rtl/>
          <w:lang w:eastAsia="zh-CN"/>
        </w:rPr>
        <w:t>ב'שבע ברכות', מותר לנגן ואף לרקוד"</w:t>
      </w:r>
      <w:r>
        <w:rPr>
          <w:rFonts w:eastAsia="SimSun" w:hint="cs"/>
          <w:rtl/>
          <w:lang w:eastAsia="zh-CN"/>
        </w:rPr>
        <w:t>.</w:t>
      </w:r>
    </w:p>
    <w:p w14:paraId="39A961BF" w14:textId="617FF099" w:rsidR="00A70E85" w:rsidRPr="00EF0458" w:rsidRDefault="00A70E85" w:rsidP="00856F8E">
      <w:pPr>
        <w:ind w:left="567"/>
        <w:jc w:val="both"/>
        <w:rPr>
          <w:rFonts w:eastAsia="SimSun"/>
          <w:lang w:eastAsia="zh-CN"/>
        </w:rPr>
      </w:pPr>
      <w:r>
        <w:rPr>
          <w:u w:val="single"/>
          <w:rtl/>
        </w:rPr>
        <w:t>הגריש"א</w:t>
      </w:r>
      <w:r w:rsidR="000D34C4" w:rsidRPr="000D34C4">
        <w:rPr>
          <w:rtl/>
        </w:rPr>
        <w:t xml:space="preserve"> זצ"ל (</w:t>
      </w:r>
      <w:r>
        <w:rPr>
          <w:rtl/>
        </w:rPr>
        <w:t xml:space="preserve">תל תלפיות חע"ג עמ' </w:t>
      </w:r>
      <w:r>
        <w:rPr>
          <w:rFonts w:hint="cs"/>
          <w:rtl/>
        </w:rPr>
        <w:t>כ"ט</w:t>
      </w:r>
      <w:r>
        <w:rPr>
          <w:rtl/>
        </w:rPr>
        <w:t xml:space="preserve"> אות </w:t>
      </w:r>
      <w:r>
        <w:rPr>
          <w:rFonts w:hint="cs"/>
          <w:rtl/>
        </w:rPr>
        <w:t>ק"ע</w:t>
      </w:r>
      <w:r w:rsidR="00856F8E">
        <w:rPr>
          <w:rFonts w:hint="cs"/>
          <w:rtl/>
        </w:rPr>
        <w:t>, עמ' נ"ח אות תי"ח</w:t>
      </w:r>
      <w:r>
        <w:rPr>
          <w:rtl/>
        </w:rPr>
        <w:t>) – "</w:t>
      </w:r>
      <w:r>
        <w:rPr>
          <w:rFonts w:hint="cs"/>
          <w:rtl/>
        </w:rPr>
        <w:t xml:space="preserve">האם בשבע ברכות אחר </w:t>
      </w:r>
      <w:r w:rsidR="00856F8E">
        <w:rPr>
          <w:rFonts w:hint="cs"/>
          <w:rtl/>
        </w:rPr>
        <w:t xml:space="preserve">י"ז תמוז שרי </w:t>
      </w:r>
      <w:r>
        <w:rPr>
          <w:rFonts w:hint="cs"/>
          <w:rtl/>
        </w:rPr>
        <w:t>כלי שיר</w:t>
      </w:r>
      <w:r w:rsidR="00856F8E">
        <w:rPr>
          <w:rFonts w:hint="cs"/>
          <w:rtl/>
        </w:rPr>
        <w:t>,</w:t>
      </w:r>
      <w:r>
        <w:rPr>
          <w:rFonts w:hint="cs"/>
          <w:rtl/>
        </w:rPr>
        <w:t xml:space="preserve"> והשיב כיון </w:t>
      </w:r>
      <w:r w:rsidR="00856F8E">
        <w:rPr>
          <w:rFonts w:hint="cs"/>
          <w:rtl/>
        </w:rPr>
        <w:t>ד</w:t>
      </w:r>
      <w:r>
        <w:rPr>
          <w:rFonts w:hint="cs"/>
          <w:rtl/>
        </w:rPr>
        <w:t xml:space="preserve">אין זה דבר קבוע כלי שער בשבע ברכות, אסור, ורק </w:t>
      </w:r>
      <w:r w:rsidRPr="00A70E85">
        <w:rPr>
          <w:rFonts w:hint="cs"/>
          <w:b/>
          <w:bCs/>
          <w:rtl/>
        </w:rPr>
        <w:t>שירה [בפה] מותרת בכל אופן</w:t>
      </w:r>
      <w:r>
        <w:rPr>
          <w:rFonts w:hint="cs"/>
          <w:rtl/>
        </w:rPr>
        <w:t>".</w:t>
      </w:r>
    </w:p>
    <w:p w14:paraId="3217ABF6" w14:textId="77777777" w:rsidR="00EF0458" w:rsidRPr="00A70E85" w:rsidRDefault="00EF0458" w:rsidP="00EF0458">
      <w:pPr>
        <w:jc w:val="both"/>
        <w:rPr>
          <w:rFonts w:eastAsia="SimSun"/>
          <w:rtl/>
          <w:lang w:eastAsia="zh-CN"/>
        </w:rPr>
      </w:pPr>
    </w:p>
    <w:p w14:paraId="512CD276" w14:textId="77777777" w:rsidR="00FE2C3F" w:rsidRPr="00EF0458" w:rsidRDefault="00FE2C3F" w:rsidP="00CA562C">
      <w:pPr>
        <w:numPr>
          <w:ilvl w:val="1"/>
          <w:numId w:val="4"/>
        </w:numPr>
        <w:jc w:val="both"/>
        <w:rPr>
          <w:rFonts w:eastAsia="SimSun"/>
          <w:lang w:eastAsia="zh-CN"/>
        </w:rPr>
      </w:pPr>
      <w:r>
        <w:rPr>
          <w:rFonts w:eastAsia="SimSun" w:hint="cs"/>
          <w:b/>
          <w:bCs/>
          <w:rtl/>
          <w:lang w:eastAsia="zh-CN"/>
        </w:rPr>
        <w:t xml:space="preserve">שמחת </w:t>
      </w:r>
      <w:r w:rsidRPr="00EF0458">
        <w:rPr>
          <w:rFonts w:eastAsia="SimSun" w:hint="cs"/>
          <w:b/>
          <w:bCs/>
          <w:rtl/>
          <w:lang w:eastAsia="zh-CN"/>
        </w:rPr>
        <w:t>ברית מילה</w:t>
      </w:r>
      <w:r>
        <w:rPr>
          <w:rFonts w:eastAsia="SimSun" w:hint="cs"/>
          <w:rtl/>
          <w:lang w:eastAsia="zh-CN"/>
        </w:rPr>
        <w:t>:</w:t>
      </w:r>
      <w:r w:rsidRPr="00EF0458">
        <w:rPr>
          <w:rFonts w:eastAsia="SimSun" w:hint="cs"/>
          <w:rtl/>
          <w:lang w:eastAsia="zh-CN"/>
        </w:rPr>
        <w:t xml:space="preserve"> </w:t>
      </w:r>
      <w:r>
        <w:rPr>
          <w:rFonts w:eastAsia="SimSun" w:hint="cs"/>
          <w:rtl/>
          <w:lang w:eastAsia="zh-CN"/>
        </w:rPr>
        <w:t>לענין כלי זמר</w:t>
      </w:r>
      <w:r w:rsidRPr="00EF0458">
        <w:rPr>
          <w:rFonts w:eastAsia="SimSun" w:hint="cs"/>
          <w:rtl/>
          <w:lang w:eastAsia="zh-CN"/>
        </w:rPr>
        <w:t>.</w:t>
      </w:r>
    </w:p>
    <w:p w14:paraId="3F92C764" w14:textId="77777777" w:rsidR="00FE2C3F" w:rsidRDefault="00FE2C3F" w:rsidP="00CA562C">
      <w:pPr>
        <w:numPr>
          <w:ilvl w:val="2"/>
          <w:numId w:val="4"/>
        </w:numPr>
        <w:jc w:val="both"/>
        <w:rPr>
          <w:rFonts w:eastAsia="SimSun"/>
          <w:lang w:eastAsia="zh-CN"/>
        </w:rPr>
      </w:pPr>
      <w:r>
        <w:rPr>
          <w:rFonts w:eastAsia="SimSun" w:hint="cs"/>
          <w:rtl/>
          <w:lang w:eastAsia="zh-CN"/>
        </w:rPr>
        <w:t>מחמיר.</w:t>
      </w:r>
    </w:p>
    <w:p w14:paraId="7CF82EF3" w14:textId="77777777" w:rsidR="00986E8B" w:rsidRPr="00C506C0" w:rsidRDefault="00FE2C3F" w:rsidP="00C506C0">
      <w:pPr>
        <w:numPr>
          <w:ilvl w:val="3"/>
          <w:numId w:val="4"/>
        </w:numPr>
        <w:jc w:val="both"/>
        <w:rPr>
          <w:rFonts w:eastAsia="SimSun"/>
          <w:lang w:eastAsia="zh-CN"/>
        </w:rPr>
      </w:pPr>
      <w:r w:rsidRPr="00FE2C3F">
        <w:rPr>
          <w:rFonts w:eastAsia="SimSun"/>
          <w:u w:val="single"/>
          <w:rtl/>
          <w:lang w:eastAsia="zh-CN"/>
        </w:rPr>
        <w:t>א</w:t>
      </w:r>
      <w:r w:rsidRPr="00FE2C3F">
        <w:rPr>
          <w:rFonts w:eastAsia="SimSun" w:hint="cs"/>
          <w:u w:val="single"/>
          <w:rtl/>
          <w:lang w:eastAsia="zh-CN"/>
        </w:rPr>
        <w:t>"</w:t>
      </w:r>
      <w:r w:rsidRPr="00FE2C3F">
        <w:rPr>
          <w:rFonts w:eastAsia="SimSun"/>
          <w:u w:val="single"/>
          <w:rtl/>
          <w:lang w:eastAsia="zh-CN"/>
        </w:rPr>
        <w:t>ר</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 xml:space="preserve">"ק כ"ו) </w:t>
      </w:r>
      <w:r>
        <w:rPr>
          <w:rFonts w:eastAsia="SimSun"/>
          <w:rtl/>
          <w:lang w:eastAsia="zh-CN"/>
        </w:rPr>
        <w:t>–</w:t>
      </w:r>
      <w:r>
        <w:rPr>
          <w:rFonts w:eastAsia="SimSun" w:hint="cs"/>
          <w:rtl/>
          <w:lang w:eastAsia="zh-CN"/>
        </w:rPr>
        <w:t xml:space="preserve"> "</w:t>
      </w:r>
      <w:r w:rsidRPr="00FE2C3F">
        <w:rPr>
          <w:rFonts w:eastAsia="SimSun"/>
          <w:rtl/>
          <w:lang w:eastAsia="zh-CN"/>
        </w:rPr>
        <w:t>ואפילו במילה עצמה אין נוהגין ליקח מנגנין</w:t>
      </w:r>
      <w:r w:rsidR="00C506C0">
        <w:rPr>
          <w:rFonts w:eastAsia="SimSun" w:hint="cs"/>
          <w:rtl/>
          <w:lang w:eastAsia="zh-CN"/>
        </w:rPr>
        <w:t>"</w:t>
      </w:r>
      <w:r w:rsidR="00986E8B" w:rsidRPr="00C506C0">
        <w:rPr>
          <w:rFonts w:eastAsia="SimSun" w:hint="cs"/>
          <w:rtl/>
          <w:lang w:eastAsia="zh-CN"/>
        </w:rPr>
        <w:t>.</w:t>
      </w:r>
    </w:p>
    <w:p w14:paraId="582E287F" w14:textId="77777777" w:rsidR="00FE2C3F" w:rsidRPr="00EF0458" w:rsidRDefault="00FE2C3F" w:rsidP="00CA562C">
      <w:pPr>
        <w:numPr>
          <w:ilvl w:val="2"/>
          <w:numId w:val="4"/>
        </w:numPr>
        <w:jc w:val="both"/>
        <w:rPr>
          <w:rFonts w:eastAsia="SimSun"/>
          <w:lang w:eastAsia="zh-CN"/>
        </w:rPr>
      </w:pPr>
      <w:r w:rsidRPr="00EF0458">
        <w:rPr>
          <w:rFonts w:eastAsia="SimSun" w:hint="cs"/>
          <w:rtl/>
          <w:lang w:eastAsia="zh-CN"/>
        </w:rPr>
        <w:t>מיקל</w:t>
      </w:r>
      <w:r>
        <w:rPr>
          <w:rFonts w:eastAsia="SimSun" w:hint="cs"/>
          <w:rtl/>
          <w:lang w:eastAsia="zh-CN"/>
        </w:rPr>
        <w:t>: בני ספרד</w:t>
      </w:r>
      <w:r w:rsidRPr="00EF0458">
        <w:rPr>
          <w:rFonts w:eastAsia="SimSun" w:hint="cs"/>
          <w:rtl/>
          <w:lang w:eastAsia="zh-CN"/>
        </w:rPr>
        <w:t>.</w:t>
      </w:r>
    </w:p>
    <w:p w14:paraId="7DD472AA" w14:textId="77777777" w:rsidR="00FE2C3F" w:rsidRPr="004D2CF5" w:rsidRDefault="00FE2C3F" w:rsidP="00CA562C">
      <w:pPr>
        <w:numPr>
          <w:ilvl w:val="3"/>
          <w:numId w:val="4"/>
        </w:numPr>
        <w:jc w:val="both"/>
        <w:rPr>
          <w:rFonts w:eastAsia="SimSun"/>
          <w:lang w:eastAsia="zh-CN"/>
        </w:rPr>
      </w:pPr>
      <w:r w:rsidRPr="004D2CF5">
        <w:rPr>
          <w:rFonts w:eastAsia="SimSun"/>
          <w:u w:val="single"/>
          <w:rtl/>
          <w:lang w:eastAsia="zh-CN"/>
        </w:rPr>
        <w:t>הליכות עולם</w:t>
      </w:r>
      <w:r>
        <w:rPr>
          <w:rFonts w:eastAsia="SimSun"/>
          <w:rtl/>
          <w:lang w:eastAsia="zh-CN"/>
        </w:rPr>
        <w:t xml:space="preserve"> </w:t>
      </w:r>
      <w:r>
        <w:rPr>
          <w:rFonts w:eastAsia="SimSun" w:hint="cs"/>
          <w:rtl/>
          <w:lang w:eastAsia="zh-CN"/>
        </w:rPr>
        <w:t>(</w:t>
      </w:r>
      <w:r>
        <w:rPr>
          <w:rFonts w:eastAsia="SimSun"/>
          <w:rtl/>
          <w:lang w:eastAsia="zh-CN"/>
        </w:rPr>
        <w:t>ח"ב עמ' קל"</w:t>
      </w:r>
      <w:r>
        <w:rPr>
          <w:rFonts w:eastAsia="SimSun" w:hint="cs"/>
          <w:rtl/>
          <w:lang w:eastAsia="zh-CN"/>
        </w:rPr>
        <w:t>ח</w:t>
      </w:r>
      <w:r w:rsidR="00A12595">
        <w:rPr>
          <w:rFonts w:eastAsia="SimSun" w:hint="cs"/>
          <w:rtl/>
          <w:lang w:eastAsia="zh-CN"/>
        </w:rPr>
        <w:t xml:space="preserve">, חזון עובדיה </w:t>
      </w:r>
      <w:r w:rsidR="0039332C">
        <w:rPr>
          <w:rFonts w:eastAsia="SimSun" w:hint="cs"/>
          <w:rtl/>
          <w:lang w:eastAsia="zh-CN"/>
        </w:rPr>
        <w:t>ארבע</w:t>
      </w:r>
      <w:r w:rsidR="00A12595">
        <w:rPr>
          <w:rFonts w:eastAsia="SimSun" w:hint="cs"/>
          <w:rtl/>
          <w:lang w:eastAsia="zh-CN"/>
        </w:rPr>
        <w:t xml:space="preserve"> תעניות עמ' קנ</w:t>
      </w:r>
      <w:r w:rsidR="0039332C">
        <w:rPr>
          <w:rFonts w:eastAsia="SimSun" w:hint="cs"/>
          <w:rtl/>
          <w:lang w:eastAsia="zh-CN"/>
        </w:rPr>
        <w:t>"א</w:t>
      </w:r>
      <w:r>
        <w:rPr>
          <w:rFonts w:eastAsia="SimSun" w:hint="cs"/>
          <w:rtl/>
          <w:lang w:eastAsia="zh-CN"/>
        </w:rPr>
        <w:t>).</w:t>
      </w:r>
    </w:p>
    <w:p w14:paraId="5A3FDE7D" w14:textId="77777777" w:rsidR="00FE2C3F" w:rsidRDefault="00FE2C3F"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ממנהגי בין המצרים סעי' ט') – "וכשיש ברית מילה בימים אלה, מותר להביא מנגנים בכלי שיר, ואפילו בשבוע שחל בו תשעה באב, וכן בשעת הסעודה. אבל בלילה שלפני יום המילה שעושים לימוד 'ברית יצחק', אין להתיר זולת שירה בפה, החל מי"ז בתמוז. </w:t>
      </w:r>
      <w:r w:rsidRPr="00EF0458">
        <w:rPr>
          <w:rFonts w:eastAsia="SimSun" w:hint="cs"/>
          <w:sz w:val="20"/>
          <w:szCs w:val="20"/>
          <w:rtl/>
          <w:lang w:eastAsia="zh-CN"/>
        </w:rPr>
        <w:t>[ילקוט יוסף מועדים עמוד תקס]</w:t>
      </w:r>
      <w:r w:rsidRPr="00EF0458">
        <w:rPr>
          <w:rFonts w:eastAsia="SimSun" w:hint="cs"/>
          <w:rtl/>
          <w:lang w:eastAsia="zh-CN"/>
        </w:rPr>
        <w:t>".</w:t>
      </w:r>
    </w:p>
    <w:p w14:paraId="5F474FA1" w14:textId="77777777" w:rsidR="00430ECB" w:rsidRPr="00430ECB" w:rsidRDefault="00430ECB" w:rsidP="00CA562C">
      <w:pPr>
        <w:numPr>
          <w:ilvl w:val="3"/>
          <w:numId w:val="4"/>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w:t>
      </w:r>
      <w:r>
        <w:rPr>
          <w:rFonts w:hint="cs"/>
          <w:rtl/>
        </w:rPr>
        <w:t>ה'</w:t>
      </w:r>
      <w:r>
        <w:rPr>
          <w:rtl/>
        </w:rPr>
        <w:t xml:space="preserve"> סעי' </w:t>
      </w:r>
      <w:r>
        <w:rPr>
          <w:rFonts w:hint="cs"/>
          <w:rtl/>
        </w:rPr>
        <w:t>ד</w:t>
      </w:r>
      <w:r>
        <w:rPr>
          <w:rtl/>
        </w:rPr>
        <w:t>')</w:t>
      </w:r>
      <w:r>
        <w:rPr>
          <w:rFonts w:hint="cs"/>
          <w:rtl/>
        </w:rPr>
        <w:t xml:space="preserve"> </w:t>
      </w:r>
      <w:r>
        <w:rPr>
          <w:rtl/>
        </w:rPr>
        <w:t>–</w:t>
      </w:r>
      <w:r>
        <w:rPr>
          <w:rFonts w:hint="cs"/>
          <w:rtl/>
        </w:rPr>
        <w:t xml:space="preserve"> "כגון בסעודת ברית מילה ... והאשכנזים נוהגים להחמיר שלא להשמיע כלי נגינה בכל סעודת מצוה הנערכת בימי בין המצרים".</w:t>
      </w:r>
    </w:p>
    <w:p w14:paraId="4DC6B4BF" w14:textId="77777777" w:rsidR="00FE2C3F" w:rsidRDefault="00903BC8" w:rsidP="00CA562C">
      <w:pPr>
        <w:numPr>
          <w:ilvl w:val="2"/>
          <w:numId w:val="4"/>
        </w:numPr>
        <w:jc w:val="both"/>
        <w:rPr>
          <w:rFonts w:eastAsia="SimSun"/>
          <w:lang w:eastAsia="zh-CN"/>
        </w:rPr>
      </w:pPr>
      <w:r>
        <w:rPr>
          <w:rFonts w:eastAsia="SimSun" w:hint="cs"/>
          <w:rtl/>
          <w:lang w:eastAsia="zh-CN"/>
        </w:rPr>
        <w:t>מראי מקומות</w:t>
      </w:r>
      <w:r w:rsidR="00FE2C3F" w:rsidRPr="0057529E">
        <w:rPr>
          <w:rFonts w:eastAsia="SimSun" w:hint="cs"/>
          <w:rtl/>
          <w:lang w:eastAsia="zh-CN"/>
        </w:rPr>
        <w:t xml:space="preserve"> </w:t>
      </w:r>
      <w:r w:rsidR="00FE2C3F" w:rsidRPr="0057529E">
        <w:rPr>
          <w:rFonts w:eastAsia="SimSun"/>
          <w:rtl/>
          <w:lang w:eastAsia="zh-CN"/>
        </w:rPr>
        <w:t>–</w:t>
      </w:r>
      <w:r w:rsidR="00C506C0">
        <w:rPr>
          <w:rFonts w:eastAsia="SimSun" w:hint="cs"/>
          <w:rtl/>
          <w:lang w:eastAsia="zh-CN"/>
        </w:rPr>
        <w:t xml:space="preserve"> </w:t>
      </w:r>
      <w:r w:rsidR="00C506C0">
        <w:rPr>
          <w:rFonts w:eastAsia="SimSun" w:hint="cs"/>
          <w:u w:val="single"/>
          <w:rtl/>
          <w:lang w:eastAsia="zh-CN"/>
        </w:rPr>
        <w:t>תשובות והנהגות</w:t>
      </w:r>
      <w:r w:rsidR="00C506C0" w:rsidRPr="00986E8B">
        <w:rPr>
          <w:rFonts w:eastAsia="SimSun" w:hint="cs"/>
          <w:rtl/>
          <w:lang w:eastAsia="zh-CN"/>
        </w:rPr>
        <w:t xml:space="preserve"> (ח"ו סי' קכ"ז</w:t>
      </w:r>
      <w:r w:rsidR="00C506C0">
        <w:rPr>
          <w:rFonts w:eastAsia="SimSun" w:hint="cs"/>
          <w:rtl/>
          <w:lang w:eastAsia="zh-CN"/>
        </w:rPr>
        <w:t xml:space="preserve">, </w:t>
      </w:r>
      <w:r w:rsidR="00C506C0">
        <w:rPr>
          <w:rFonts w:eastAsia="SimSun"/>
          <w:rtl/>
          <w:lang w:eastAsia="zh-CN"/>
        </w:rPr>
        <w:t>[בכל השנה]</w:t>
      </w:r>
      <w:r w:rsidR="00C506C0" w:rsidRPr="00986E8B">
        <w:rPr>
          <w:rFonts w:eastAsia="SimSun" w:hint="cs"/>
          <w:rtl/>
          <w:lang w:eastAsia="zh-CN"/>
        </w:rPr>
        <w:t>)</w:t>
      </w:r>
      <w:r w:rsidR="00C506C0">
        <w:rPr>
          <w:rFonts w:eastAsia="SimSun" w:hint="cs"/>
          <w:rtl/>
          <w:lang w:eastAsia="zh-CN"/>
        </w:rPr>
        <w:t>,</w:t>
      </w:r>
      <w:r w:rsidR="00FE2C3F" w:rsidRPr="0057529E">
        <w:rPr>
          <w:rFonts w:eastAsia="SimSun" w:hint="cs"/>
          <w:rtl/>
          <w:lang w:eastAsia="zh-CN"/>
        </w:rPr>
        <w:t xml:space="preserve"> </w:t>
      </w:r>
      <w:r w:rsidR="00FE2C3F" w:rsidRPr="00FE2C3F">
        <w:rPr>
          <w:rFonts w:eastAsia="SimSun" w:hint="cs"/>
          <w:u w:val="single"/>
          <w:rtl/>
          <w:lang w:eastAsia="zh-CN"/>
        </w:rPr>
        <w:t>פסקי תשובות</w:t>
      </w:r>
      <w:r w:rsidR="00FE2C3F">
        <w:rPr>
          <w:rFonts w:eastAsia="SimSun" w:hint="cs"/>
          <w:rtl/>
          <w:lang w:eastAsia="zh-CN"/>
        </w:rPr>
        <w:t xml:space="preserve"> (אות י"ג, "נחלקו הפוסקים").</w:t>
      </w:r>
    </w:p>
    <w:p w14:paraId="5B10D462" w14:textId="72BBBDDB" w:rsidR="00FE2C3F" w:rsidRDefault="00FE2C3F" w:rsidP="00CA562C">
      <w:pPr>
        <w:numPr>
          <w:ilvl w:val="3"/>
          <w:numId w:val="4"/>
        </w:numPr>
        <w:jc w:val="both"/>
        <w:rPr>
          <w:rFonts w:eastAsia="SimSun"/>
          <w:lang w:eastAsia="zh-CN"/>
        </w:rPr>
      </w:pPr>
      <w:r>
        <w:rPr>
          <w:rFonts w:eastAsia="SimSun"/>
          <w:u w:val="single"/>
          <w:rtl/>
          <w:lang w:eastAsia="zh-CN"/>
        </w:rPr>
        <w:t>כה"ח</w:t>
      </w:r>
      <w:r>
        <w:rPr>
          <w:rFonts w:eastAsia="SimSun"/>
          <w:rtl/>
          <w:lang w:eastAsia="zh-CN"/>
        </w:rPr>
        <w:t xml:space="preserve"> (ס"ק </w:t>
      </w:r>
      <w:r>
        <w:rPr>
          <w:rFonts w:eastAsia="SimSun" w:hint="cs"/>
          <w:rtl/>
          <w:lang w:eastAsia="zh-CN"/>
        </w:rPr>
        <w:t xml:space="preserve">מ') </w:t>
      </w:r>
      <w:r>
        <w:rPr>
          <w:rFonts w:eastAsia="SimSun"/>
          <w:rtl/>
          <w:lang w:eastAsia="zh-CN"/>
        </w:rPr>
        <w:t>–</w:t>
      </w:r>
      <w:r>
        <w:rPr>
          <w:rFonts w:eastAsia="SimSun" w:hint="cs"/>
          <w:rtl/>
          <w:lang w:eastAsia="zh-CN"/>
        </w:rPr>
        <w:t xml:space="preserve"> "במקום שנהגו היתר יש להם על מה לסמוך".</w:t>
      </w:r>
    </w:p>
    <w:p w14:paraId="276F6063" w14:textId="5C3D8E62" w:rsidR="00690BCD" w:rsidRPr="0057529E" w:rsidRDefault="00690BCD"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ישא יוסף או"ח ח"ג סי' קל"ט) </w:t>
      </w:r>
      <w:r>
        <w:rPr>
          <w:rFonts w:eastAsia="SimSun"/>
          <w:rtl/>
          <w:lang w:eastAsia="zh-CN"/>
        </w:rPr>
        <w:t>–</w:t>
      </w:r>
      <w:r>
        <w:rPr>
          <w:rFonts w:eastAsia="SimSun" w:hint="cs"/>
          <w:rtl/>
          <w:lang w:eastAsia="zh-CN"/>
        </w:rPr>
        <w:t xml:space="preserve"> "</w:t>
      </w:r>
      <w:r w:rsidRPr="00690BCD">
        <w:rPr>
          <w:rFonts w:eastAsia="SimSun"/>
          <w:rtl/>
          <w:lang w:eastAsia="zh-CN"/>
        </w:rPr>
        <w:t xml:space="preserve">דבמקומות שנהגו לשיר אפשר לעשות כן </w:t>
      </w:r>
      <w:r>
        <w:rPr>
          <w:rFonts w:eastAsia="SimSun" w:hint="cs"/>
          <w:rtl/>
          <w:lang w:eastAsia="zh-CN"/>
        </w:rPr>
        <w:t>[</w:t>
      </w:r>
      <w:r w:rsidRPr="00690BCD">
        <w:rPr>
          <w:rFonts w:eastAsia="SimSun"/>
          <w:rtl/>
          <w:lang w:eastAsia="zh-CN"/>
        </w:rPr>
        <w:t>בפה דוקא</w:t>
      </w:r>
      <w:r>
        <w:rPr>
          <w:rFonts w:eastAsia="SimSun" w:hint="cs"/>
          <w:rtl/>
          <w:lang w:eastAsia="zh-CN"/>
        </w:rPr>
        <w:t>]</w:t>
      </w:r>
      <w:r w:rsidRPr="00690BCD">
        <w:rPr>
          <w:rFonts w:eastAsia="SimSun"/>
          <w:rtl/>
          <w:lang w:eastAsia="zh-CN"/>
        </w:rPr>
        <w:t xml:space="preserve"> אף בתשעת הימים</w:t>
      </w:r>
      <w:r>
        <w:rPr>
          <w:rFonts w:eastAsia="SimSun" w:hint="cs"/>
          <w:rtl/>
          <w:lang w:eastAsia="zh-CN"/>
        </w:rPr>
        <w:t>".</w:t>
      </w:r>
    </w:p>
    <w:p w14:paraId="2FB09B01" w14:textId="77777777" w:rsidR="00FE2C3F" w:rsidRPr="00690BCD" w:rsidRDefault="00FE2C3F" w:rsidP="00FE2C3F">
      <w:pPr>
        <w:jc w:val="both"/>
        <w:rPr>
          <w:rFonts w:eastAsia="SimSun"/>
          <w:lang w:eastAsia="zh-CN"/>
        </w:rPr>
      </w:pPr>
    </w:p>
    <w:p w14:paraId="25374251" w14:textId="77777777" w:rsidR="00FE2C3F" w:rsidRDefault="00FE2C3F" w:rsidP="00CA562C">
      <w:pPr>
        <w:numPr>
          <w:ilvl w:val="1"/>
          <w:numId w:val="4"/>
        </w:numPr>
        <w:jc w:val="both"/>
        <w:rPr>
          <w:rFonts w:eastAsia="SimSun"/>
          <w:lang w:eastAsia="zh-CN"/>
        </w:rPr>
      </w:pPr>
      <w:r>
        <w:rPr>
          <w:rFonts w:eastAsia="SimSun" w:hint="cs"/>
          <w:b/>
          <w:bCs/>
          <w:rtl/>
          <w:lang w:eastAsia="zh-CN"/>
        </w:rPr>
        <w:t>שמחת פדיון הבן</w:t>
      </w:r>
      <w:r>
        <w:rPr>
          <w:rFonts w:eastAsia="SimSun" w:hint="cs"/>
          <w:rtl/>
          <w:lang w:eastAsia="zh-CN"/>
        </w:rPr>
        <w:t>:</w:t>
      </w:r>
      <w:r w:rsidRPr="00EF0458">
        <w:rPr>
          <w:rFonts w:eastAsia="SimSun" w:hint="cs"/>
          <w:rtl/>
          <w:lang w:eastAsia="zh-CN"/>
        </w:rPr>
        <w:t xml:space="preserve"> </w:t>
      </w:r>
      <w:r>
        <w:rPr>
          <w:rFonts w:eastAsia="SimSun" w:hint="cs"/>
          <w:rtl/>
          <w:lang w:eastAsia="zh-CN"/>
        </w:rPr>
        <w:t xml:space="preserve">לענין </w:t>
      </w:r>
      <w:r w:rsidRPr="00EF0458">
        <w:rPr>
          <w:rFonts w:eastAsia="SimSun" w:hint="cs"/>
          <w:rtl/>
          <w:lang w:eastAsia="zh-CN"/>
        </w:rPr>
        <w:t>כלי זמר.</w:t>
      </w:r>
    </w:p>
    <w:p w14:paraId="53F7E5CE" w14:textId="77777777" w:rsidR="00FE2C3F" w:rsidRDefault="00FE2C3F" w:rsidP="00CA562C">
      <w:pPr>
        <w:numPr>
          <w:ilvl w:val="2"/>
          <w:numId w:val="4"/>
        </w:numPr>
        <w:jc w:val="both"/>
        <w:rPr>
          <w:rFonts w:eastAsia="SimSun"/>
          <w:lang w:eastAsia="zh-CN"/>
        </w:rPr>
      </w:pPr>
      <w:r w:rsidRPr="00EF0458">
        <w:rPr>
          <w:rFonts w:eastAsia="SimSun" w:hint="cs"/>
          <w:rtl/>
          <w:lang w:eastAsia="zh-CN"/>
        </w:rPr>
        <w:t>מיקל</w:t>
      </w:r>
      <w:r>
        <w:rPr>
          <w:rFonts w:eastAsia="SimSun" w:hint="cs"/>
          <w:rtl/>
          <w:lang w:eastAsia="zh-CN"/>
        </w:rPr>
        <w:t>: בני ספרד.</w:t>
      </w:r>
    </w:p>
    <w:p w14:paraId="6837FB81" w14:textId="77777777" w:rsidR="00FE2C3F" w:rsidRDefault="00FE2C3F" w:rsidP="00CA562C">
      <w:pPr>
        <w:numPr>
          <w:ilvl w:val="3"/>
          <w:numId w:val="4"/>
        </w:numPr>
        <w:jc w:val="both"/>
        <w:rPr>
          <w:rFonts w:eastAsia="SimSun"/>
          <w:lang w:eastAsia="zh-CN"/>
        </w:rPr>
      </w:pPr>
      <w:r>
        <w:rPr>
          <w:rFonts w:eastAsia="SimSun"/>
          <w:u w:val="single"/>
          <w:rtl/>
          <w:lang w:eastAsia="zh-CN"/>
        </w:rPr>
        <w:t>יחוה דעת</w:t>
      </w:r>
      <w:r>
        <w:rPr>
          <w:rFonts w:eastAsia="SimSun"/>
          <w:rtl/>
          <w:lang w:eastAsia="zh-CN"/>
        </w:rPr>
        <w:t xml:space="preserve"> (ח"ו סי' ל"ד</w:t>
      </w:r>
      <w:r>
        <w:rPr>
          <w:rFonts w:eastAsia="SimSun" w:hint="cs"/>
          <w:rtl/>
          <w:lang w:eastAsia="zh-CN"/>
        </w:rPr>
        <w:t xml:space="preserve">, </w:t>
      </w:r>
      <w:r>
        <w:rPr>
          <w:rFonts w:eastAsia="SimSun"/>
          <w:rtl/>
          <w:lang w:eastAsia="zh-CN"/>
        </w:rPr>
        <w:t>הליכות עולם ח"ב עמ' קל"ט)</w:t>
      </w:r>
      <w:r>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46B884BD" w14:textId="77777777" w:rsidR="00FE2C3F" w:rsidRDefault="00FE2C3F" w:rsidP="00CA562C">
      <w:pPr>
        <w:numPr>
          <w:ilvl w:val="3"/>
          <w:numId w:val="4"/>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סי' תקנ"א ממנהגי ימי בין המצרים סעי' ו'</w:t>
      </w:r>
      <w:r>
        <w:rPr>
          <w:rFonts w:eastAsia="SimSun" w:hint="cs"/>
          <w:rtl/>
          <w:lang w:eastAsia="zh-CN"/>
        </w:rPr>
        <w:t xml:space="preserve">, </w:t>
      </w:r>
      <w:r>
        <w:rPr>
          <w:rFonts w:eastAsia="SimSun"/>
          <w:rtl/>
          <w:lang w:eastAsia="zh-CN"/>
        </w:rPr>
        <w:t>יו"ד סי' ש"ה סעי' פ"</w:t>
      </w:r>
      <w:r>
        <w:rPr>
          <w:rFonts w:eastAsia="SimSun" w:hint="cs"/>
          <w:rtl/>
          <w:lang w:eastAsia="zh-CN"/>
        </w:rPr>
        <w:t>ג</w:t>
      </w:r>
      <w:r>
        <w:rPr>
          <w:rFonts w:eastAsia="SimSun"/>
          <w:rtl/>
          <w:lang w:eastAsia="zh-CN"/>
        </w:rPr>
        <w:t>) – "</w:t>
      </w:r>
      <w:r w:rsidRPr="00DA27BF">
        <w:rPr>
          <w:rFonts w:eastAsia="SimSun"/>
          <w:rtl/>
          <w:lang w:eastAsia="zh-CN"/>
        </w:rPr>
        <w:t>אף שנוהגים להחמיר שלא לשמוע כלי שיר בימי בין המיצרים, מכל מקום לכבוד מצות פדיון הבן מותר. [ספר ילקו"י שובע שמחות ח"ב עמוד שלג]</w:t>
      </w:r>
      <w:r>
        <w:rPr>
          <w:rFonts w:eastAsia="SimSun" w:hint="cs"/>
          <w:rtl/>
          <w:lang w:eastAsia="zh-CN"/>
        </w:rPr>
        <w:t>"</w:t>
      </w:r>
      <w:r w:rsidRPr="00DA27BF">
        <w:rPr>
          <w:rFonts w:eastAsia="SimSun" w:hint="cs"/>
          <w:rtl/>
          <w:lang w:eastAsia="zh-CN"/>
        </w:rPr>
        <w:t>.</w:t>
      </w:r>
    </w:p>
    <w:p w14:paraId="2FC930AF" w14:textId="77777777" w:rsidR="00430ECB" w:rsidRPr="00DA27BF" w:rsidRDefault="00430ECB" w:rsidP="00CA562C">
      <w:pPr>
        <w:numPr>
          <w:ilvl w:val="3"/>
          <w:numId w:val="4"/>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w:t>
      </w:r>
      <w:r>
        <w:rPr>
          <w:rFonts w:hint="cs"/>
          <w:rtl/>
        </w:rPr>
        <w:t>ה'</w:t>
      </w:r>
      <w:r>
        <w:rPr>
          <w:rtl/>
        </w:rPr>
        <w:t xml:space="preserve"> סעי' </w:t>
      </w:r>
      <w:r>
        <w:rPr>
          <w:rFonts w:hint="cs"/>
          <w:rtl/>
        </w:rPr>
        <w:t>ד</w:t>
      </w:r>
      <w:r>
        <w:rPr>
          <w:rtl/>
        </w:rPr>
        <w:t>')</w:t>
      </w:r>
      <w:r>
        <w:rPr>
          <w:rFonts w:hint="cs"/>
          <w:rtl/>
        </w:rPr>
        <w:t xml:space="preserve"> </w:t>
      </w:r>
      <w:r>
        <w:rPr>
          <w:rtl/>
        </w:rPr>
        <w:t>–</w:t>
      </w:r>
      <w:r>
        <w:rPr>
          <w:rFonts w:hint="cs"/>
          <w:rtl/>
        </w:rPr>
        <w:t xml:space="preserve"> "מותר להשמיע כלי נגינה בסעודת פדיון הבן, או בסעודת סיום מסכת ... והאשכנזים נוהגים להחמיר שלא להשמיע כלי נגינה בכל סעודת מצוה הנערכת בימי בין המצרים".</w:t>
      </w:r>
    </w:p>
    <w:p w14:paraId="545D843D" w14:textId="77777777" w:rsidR="00FE2C3F" w:rsidRDefault="00FE2C3F" w:rsidP="00CA562C">
      <w:pPr>
        <w:numPr>
          <w:ilvl w:val="3"/>
          <w:numId w:val="4"/>
        </w:numPr>
        <w:jc w:val="both"/>
        <w:rPr>
          <w:rFonts w:eastAsia="SimSun"/>
          <w:lang w:eastAsia="zh-CN"/>
        </w:rPr>
      </w:pPr>
      <w:r>
        <w:rPr>
          <w:rFonts w:eastAsia="SimSun" w:hint="cs"/>
          <w:u w:val="single"/>
          <w:rtl/>
          <w:lang w:eastAsia="zh-CN"/>
        </w:rPr>
        <w:t>משנת יהושע</w:t>
      </w:r>
      <w:r w:rsidRPr="001D6186">
        <w:rPr>
          <w:rFonts w:eastAsia="SimSun" w:hint="cs"/>
          <w:rtl/>
          <w:lang w:eastAsia="zh-CN"/>
        </w:rPr>
        <w:t xml:space="preserve"> (פדיון הבן </w:t>
      </w:r>
      <w:r>
        <w:rPr>
          <w:rFonts w:eastAsia="SimSun" w:hint="cs"/>
          <w:rtl/>
          <w:lang w:eastAsia="zh-CN"/>
        </w:rPr>
        <w:t xml:space="preserve">פרק י"א סעי' ח') </w:t>
      </w:r>
      <w:r>
        <w:rPr>
          <w:rFonts w:eastAsia="SimSun"/>
          <w:rtl/>
          <w:lang w:eastAsia="zh-CN"/>
        </w:rPr>
        <w:t>–</w:t>
      </w:r>
      <w:r>
        <w:rPr>
          <w:rFonts w:eastAsia="SimSun" w:hint="cs"/>
          <w:rtl/>
          <w:lang w:eastAsia="zh-CN"/>
        </w:rPr>
        <w:t xml:space="preserve"> "</w:t>
      </w:r>
      <w:r w:rsidRPr="001D6186">
        <w:rPr>
          <w:rFonts w:eastAsia="SimSun"/>
          <w:rtl/>
          <w:lang w:eastAsia="zh-CN"/>
        </w:rPr>
        <w:t>אף שנוהגים להחמיר שלא לשמוע כלי שיר בימי בין המצרים, מכל מקום</w:t>
      </w:r>
      <w:r>
        <w:rPr>
          <w:rFonts w:eastAsia="SimSun" w:hint="cs"/>
          <w:rtl/>
          <w:lang w:eastAsia="zh-CN"/>
        </w:rPr>
        <w:t xml:space="preserve"> </w:t>
      </w:r>
      <w:r w:rsidRPr="001D6186">
        <w:rPr>
          <w:rFonts w:eastAsia="SimSun"/>
          <w:rtl/>
          <w:lang w:eastAsia="zh-CN"/>
        </w:rPr>
        <w:t>לכבוד מצות פדיון הבן מותר</w:t>
      </w:r>
      <w:r>
        <w:rPr>
          <w:rFonts w:eastAsia="SimSun" w:hint="cs"/>
          <w:rtl/>
          <w:lang w:eastAsia="zh-CN"/>
        </w:rPr>
        <w:t>".</w:t>
      </w:r>
    </w:p>
    <w:p w14:paraId="22A6E9C2" w14:textId="77777777" w:rsidR="00FE2C3F" w:rsidRPr="001D6186" w:rsidRDefault="00903BC8" w:rsidP="00CA562C">
      <w:pPr>
        <w:numPr>
          <w:ilvl w:val="2"/>
          <w:numId w:val="4"/>
        </w:numPr>
        <w:jc w:val="both"/>
        <w:rPr>
          <w:rFonts w:eastAsia="SimSun"/>
          <w:lang w:eastAsia="zh-CN"/>
        </w:rPr>
      </w:pPr>
      <w:r>
        <w:rPr>
          <w:rFonts w:eastAsia="SimSun" w:hint="cs"/>
          <w:rtl/>
          <w:lang w:eastAsia="zh-CN"/>
        </w:rPr>
        <w:t>מראי מקומות</w:t>
      </w:r>
      <w:r w:rsidR="00FE2C3F" w:rsidRPr="0057529E">
        <w:rPr>
          <w:rFonts w:eastAsia="SimSun" w:hint="cs"/>
          <w:rtl/>
          <w:lang w:eastAsia="zh-CN"/>
        </w:rPr>
        <w:t xml:space="preserve"> </w:t>
      </w:r>
      <w:r w:rsidR="00FE2C3F" w:rsidRPr="0057529E">
        <w:rPr>
          <w:rFonts w:eastAsia="SimSun"/>
          <w:rtl/>
          <w:lang w:eastAsia="zh-CN"/>
        </w:rPr>
        <w:t>–</w:t>
      </w:r>
      <w:r w:rsidR="00FE2C3F" w:rsidRPr="0057529E">
        <w:rPr>
          <w:rFonts w:eastAsia="SimSun" w:hint="cs"/>
          <w:rtl/>
          <w:lang w:eastAsia="zh-CN"/>
        </w:rPr>
        <w:t xml:space="preserve"> </w:t>
      </w:r>
      <w:r w:rsidR="00FE2C3F" w:rsidRPr="00FE2C3F">
        <w:rPr>
          <w:rFonts w:eastAsia="SimSun" w:hint="cs"/>
          <w:u w:val="single"/>
          <w:rtl/>
          <w:lang w:eastAsia="zh-CN"/>
        </w:rPr>
        <w:t>פסקי תשובות</w:t>
      </w:r>
      <w:r w:rsidR="00FE2C3F">
        <w:rPr>
          <w:rFonts w:eastAsia="SimSun" w:hint="cs"/>
          <w:rtl/>
          <w:lang w:eastAsia="zh-CN"/>
        </w:rPr>
        <w:t xml:space="preserve"> (אות י"ג, "נחלקו הפוסקים").</w:t>
      </w:r>
    </w:p>
    <w:p w14:paraId="786289E5" w14:textId="77777777" w:rsidR="00FE2C3F" w:rsidRPr="00FE2C3F" w:rsidRDefault="00FE2C3F" w:rsidP="00EF0458">
      <w:pPr>
        <w:jc w:val="both"/>
        <w:rPr>
          <w:rFonts w:eastAsia="SimSun"/>
          <w:lang w:eastAsia="zh-CN"/>
        </w:rPr>
      </w:pPr>
    </w:p>
    <w:p w14:paraId="77510EE6" w14:textId="77777777" w:rsidR="00EF0458" w:rsidRPr="00EF0458" w:rsidRDefault="00F37982" w:rsidP="00CA562C">
      <w:pPr>
        <w:numPr>
          <w:ilvl w:val="1"/>
          <w:numId w:val="4"/>
        </w:numPr>
        <w:jc w:val="both"/>
        <w:rPr>
          <w:rFonts w:eastAsia="SimSun"/>
          <w:lang w:eastAsia="zh-CN"/>
        </w:rPr>
      </w:pPr>
      <w:r>
        <w:rPr>
          <w:rFonts w:eastAsia="SimSun" w:hint="cs"/>
          <w:b/>
          <w:bCs/>
          <w:rtl/>
          <w:lang w:eastAsia="zh-CN"/>
        </w:rPr>
        <w:t xml:space="preserve">שמחת </w:t>
      </w:r>
      <w:r w:rsidR="00EF0458" w:rsidRPr="00EF0458">
        <w:rPr>
          <w:rFonts w:eastAsia="SimSun" w:hint="cs"/>
          <w:b/>
          <w:bCs/>
          <w:rtl/>
          <w:lang w:eastAsia="zh-CN"/>
        </w:rPr>
        <w:t>בר מצוה</w:t>
      </w:r>
      <w:r w:rsidR="000E5BF1">
        <w:rPr>
          <w:rFonts w:eastAsia="SimSun" w:hint="cs"/>
          <w:rtl/>
          <w:lang w:eastAsia="zh-CN"/>
        </w:rPr>
        <w:t>:</w:t>
      </w:r>
      <w:r w:rsidR="000E5BF1" w:rsidRPr="00EF0458">
        <w:rPr>
          <w:rFonts w:eastAsia="SimSun" w:hint="cs"/>
          <w:rtl/>
          <w:lang w:eastAsia="zh-CN"/>
        </w:rPr>
        <w:t xml:space="preserve"> </w:t>
      </w:r>
      <w:r w:rsidR="000E5BF1">
        <w:rPr>
          <w:rFonts w:eastAsia="SimSun" w:hint="cs"/>
          <w:rtl/>
          <w:lang w:eastAsia="zh-CN"/>
        </w:rPr>
        <w:t>לענין כלי זמר</w:t>
      </w:r>
      <w:r w:rsidR="00EF0458" w:rsidRPr="00EF0458">
        <w:rPr>
          <w:rFonts w:eastAsia="SimSun" w:hint="cs"/>
          <w:rtl/>
          <w:lang w:eastAsia="zh-CN"/>
        </w:rPr>
        <w:t>.</w:t>
      </w:r>
    </w:p>
    <w:p w14:paraId="7BB57F5E"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7CE4360D" w14:textId="5BA1B815" w:rsidR="005949D1" w:rsidRPr="005949D1" w:rsidRDefault="005949D1" w:rsidP="005949D1">
      <w:pPr>
        <w:numPr>
          <w:ilvl w:val="3"/>
          <w:numId w:val="4"/>
        </w:numPr>
        <w:jc w:val="both"/>
        <w:rPr>
          <w:rFonts w:eastAsia="SimSun"/>
          <w:lang w:eastAsia="zh-CN"/>
        </w:rPr>
      </w:pPr>
      <w:r w:rsidRPr="005949D1">
        <w:rPr>
          <w:rFonts w:eastAsia="SimSun"/>
          <w:u w:val="single"/>
          <w:rtl/>
          <w:lang w:eastAsia="zh-CN"/>
        </w:rPr>
        <w:t>הגריש"א</w:t>
      </w:r>
      <w:r w:rsidR="000D34C4" w:rsidRPr="000D34C4">
        <w:rPr>
          <w:rFonts w:eastAsia="SimSun"/>
          <w:rtl/>
          <w:lang w:eastAsia="zh-CN"/>
        </w:rPr>
        <w:t xml:space="preserve"> זצ"ל (</w:t>
      </w:r>
      <w:r w:rsidRPr="005949D1">
        <w:rPr>
          <w:rFonts w:eastAsia="SimSun"/>
          <w:rtl/>
          <w:lang w:eastAsia="zh-CN"/>
        </w:rPr>
        <w:t>גלאט חכ"א עמ' קמ"</w:t>
      </w:r>
      <w:r>
        <w:rPr>
          <w:rFonts w:eastAsia="SimSun" w:hint="cs"/>
          <w:rtl/>
          <w:lang w:eastAsia="zh-CN"/>
        </w:rPr>
        <w:t>ה</w:t>
      </w:r>
      <w:r w:rsidRPr="005949D1">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949D1">
        <w:rPr>
          <w:rFonts w:eastAsia="SimSun"/>
          <w:rtl/>
          <w:lang w:eastAsia="zh-CN"/>
        </w:rPr>
        <w:t>בבר מצוה וכיו"ב, אפשר לשיר בפה, אולם אין להשמיע מנגינות".</w:t>
      </w:r>
    </w:p>
    <w:p w14:paraId="59FA8922" w14:textId="77777777" w:rsidR="00EF0458" w:rsidRP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ד' סעי' כ"ב) – "אסור לנגן בכלי שיר".</w:t>
      </w:r>
    </w:p>
    <w:p w14:paraId="7B6BB34A" w14:textId="7071530E" w:rsid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מכתב לבחור הבר מצוה שלמה זלמן שטילרמן, תמוז תשע"ג) – שאלה: "יהיה לי בר מצווה במוצ"ש פרשת מטו</w:t>
      </w:r>
      <w:r w:rsidR="00EB69E6">
        <w:rPr>
          <w:rFonts w:eastAsia="SimSun" w:hint="cs"/>
          <w:rtl/>
          <w:lang w:eastAsia="zh-CN"/>
        </w:rPr>
        <w:t>ת</w:t>
      </w:r>
      <w:r w:rsidRPr="00EF0458">
        <w:rPr>
          <w:rFonts w:eastAsia="SimSun" w:hint="cs"/>
          <w:rtl/>
          <w:lang w:eastAsia="zh-CN"/>
        </w:rPr>
        <w:t xml:space="preserve"> מסעי כ"ט תמוז. ורציתי לשאול ... האם מותר לנגן". תשובה: "אין ראוי".</w:t>
      </w:r>
    </w:p>
    <w:p w14:paraId="6DCA2B32" w14:textId="77777777" w:rsidR="00122A11" w:rsidRDefault="00122A11" w:rsidP="00CA562C">
      <w:pPr>
        <w:numPr>
          <w:ilvl w:val="3"/>
          <w:numId w:val="4"/>
        </w:numPr>
        <w:jc w:val="both"/>
        <w:rPr>
          <w:rFonts w:eastAsia="SimSun"/>
          <w:lang w:eastAsia="zh-CN"/>
        </w:rPr>
      </w:pPr>
      <w:r w:rsidRPr="00C506C0">
        <w:rPr>
          <w:rFonts w:eastAsia="SimSun"/>
          <w:u w:val="single"/>
          <w:rtl/>
          <w:lang w:eastAsia="zh-CN"/>
        </w:rPr>
        <w:t>נטעי גבריאל</w:t>
      </w:r>
      <w:r w:rsidR="00736AEC" w:rsidRPr="00736AEC">
        <w:rPr>
          <w:rFonts w:eastAsia="SimSun"/>
          <w:rtl/>
          <w:lang w:eastAsia="zh-CN"/>
        </w:rPr>
        <w:t xml:space="preserve"> (בין המצרים</w:t>
      </w:r>
      <w:r w:rsidR="00920F77" w:rsidRPr="00C506C0">
        <w:rPr>
          <w:rFonts w:eastAsia="SimSun"/>
          <w:rtl/>
          <w:lang w:eastAsia="zh-CN"/>
        </w:rPr>
        <w:t xml:space="preserve"> </w:t>
      </w:r>
      <w:r w:rsidRPr="00C506C0">
        <w:rPr>
          <w:rFonts w:eastAsia="SimSun"/>
          <w:rtl/>
          <w:lang w:eastAsia="zh-CN"/>
        </w:rPr>
        <w:t xml:space="preserve">פרק </w:t>
      </w:r>
      <w:r w:rsidRPr="00C506C0">
        <w:rPr>
          <w:rFonts w:eastAsia="SimSun" w:hint="cs"/>
          <w:rtl/>
          <w:lang w:eastAsia="zh-CN"/>
        </w:rPr>
        <w:t>ט"ז</w:t>
      </w:r>
      <w:r w:rsidRPr="00C506C0">
        <w:rPr>
          <w:rFonts w:eastAsia="SimSun"/>
          <w:rtl/>
          <w:lang w:eastAsia="zh-CN"/>
        </w:rPr>
        <w:t xml:space="preserve"> סעי'</w:t>
      </w:r>
      <w:r w:rsidRPr="00C506C0">
        <w:rPr>
          <w:rFonts w:eastAsia="SimSun" w:hint="cs"/>
          <w:rtl/>
          <w:lang w:eastAsia="zh-CN"/>
        </w:rPr>
        <w:t xml:space="preserve"> ג') </w:t>
      </w:r>
      <w:r w:rsidRPr="00C506C0">
        <w:rPr>
          <w:rFonts w:eastAsia="SimSun"/>
          <w:rtl/>
          <w:lang w:eastAsia="zh-CN"/>
        </w:rPr>
        <w:t>–</w:t>
      </w:r>
      <w:r w:rsidRPr="00C506C0">
        <w:rPr>
          <w:rFonts w:eastAsia="SimSun" w:hint="cs"/>
          <w:rtl/>
          <w:lang w:eastAsia="zh-CN"/>
        </w:rPr>
        <w:t xml:space="preserve"> "אך בלי כלי זמר ושיר".</w:t>
      </w:r>
    </w:p>
    <w:p w14:paraId="7FE80D2E" w14:textId="77777777" w:rsidR="00817778" w:rsidRPr="00C506C0" w:rsidRDefault="00817778" w:rsidP="00817778">
      <w:pPr>
        <w:ind w:left="567"/>
        <w:jc w:val="both"/>
        <w:rPr>
          <w:rFonts w:eastAsia="SimSun"/>
          <w:lang w:eastAsia="zh-CN"/>
        </w:rPr>
      </w:pPr>
      <w:r w:rsidRPr="00817778">
        <w:rPr>
          <w:rFonts w:eastAsia="SimSun"/>
          <w:u w:val="single"/>
          <w:rtl/>
          <w:lang w:eastAsia="zh-CN"/>
        </w:rPr>
        <w:t>נטעי גבריאל</w:t>
      </w:r>
      <w:r w:rsidRPr="00817778">
        <w:rPr>
          <w:rFonts w:eastAsia="SimSun"/>
          <w:rtl/>
          <w:lang w:eastAsia="zh-CN"/>
        </w:rPr>
        <w:t xml:space="preserve"> (בר מצוה פרק כ"ב סעי' י"</w:t>
      </w:r>
      <w:r>
        <w:rPr>
          <w:rFonts w:eastAsia="SimSun" w:hint="cs"/>
          <w:rtl/>
          <w:lang w:eastAsia="zh-CN"/>
        </w:rPr>
        <w:t>ט</w:t>
      </w:r>
      <w:r w:rsidRPr="00817778">
        <w:rPr>
          <w:rFonts w:eastAsia="SimSun"/>
          <w:rtl/>
          <w:lang w:eastAsia="zh-CN"/>
        </w:rPr>
        <w:t>) – "אין לזמר עם מקהלו</w:t>
      </w:r>
      <w:r>
        <w:rPr>
          <w:rFonts w:eastAsia="SimSun"/>
          <w:rtl/>
          <w:lang w:eastAsia="zh-CN"/>
        </w:rPr>
        <w:t>ת מנגנים (קאפעל</w:t>
      </w:r>
      <w:r>
        <w:rPr>
          <w:rFonts w:eastAsia="SimSun" w:hint="cs"/>
          <w:rtl/>
          <w:lang w:eastAsia="zh-CN"/>
        </w:rPr>
        <w:t>"</w:t>
      </w:r>
      <w:r>
        <w:rPr>
          <w:rFonts w:eastAsia="SimSun"/>
          <w:rtl/>
          <w:lang w:eastAsia="zh-CN"/>
        </w:rPr>
        <w:t>א) רק שיר בפה</w:t>
      </w:r>
      <w:r>
        <w:rPr>
          <w:rFonts w:eastAsia="SimSun" w:hint="cs"/>
          <w:rtl/>
          <w:lang w:eastAsia="zh-CN"/>
        </w:rPr>
        <w:t>".</w:t>
      </w:r>
    </w:p>
    <w:p w14:paraId="044E8CD5"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י"ח סעי' י"ד) – "בעת הסעודה אין לעשות ריקודין או לשורר בכלי זמר, גם כשהוא תוף לבד, וגם טייפ בלא ליווי כלי שיר, אבל מותר לשורר בפה, ולכן אפשר להזמין חזן שיזמר בפיו, אבל אין ראוי שיזמר עם מקהלתו. ובכלי שיר אסור גם בשירים ונעימות המרגשין ומשברין את הלב".</w:t>
      </w:r>
    </w:p>
    <w:p w14:paraId="547D893D" w14:textId="77777777" w:rsidR="00AD262D" w:rsidRPr="00EF0458" w:rsidRDefault="00AD262D" w:rsidP="00CA562C">
      <w:pPr>
        <w:numPr>
          <w:ilvl w:val="3"/>
          <w:numId w:val="4"/>
        </w:numPr>
        <w:jc w:val="both"/>
        <w:rPr>
          <w:rFonts w:eastAsia="SimSun"/>
          <w:lang w:eastAsia="zh-CN"/>
        </w:rPr>
      </w:pPr>
      <w:r w:rsidRPr="00AD262D">
        <w:rPr>
          <w:rFonts w:eastAsia="SimSun" w:hint="cs"/>
          <w:rtl/>
          <w:lang w:eastAsia="zh-CN"/>
        </w:rPr>
        <w:t xml:space="preserve">עי'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ג</w:t>
      </w:r>
      <w:r>
        <w:rPr>
          <w:rFonts w:eastAsia="SimSun"/>
          <w:rtl/>
          <w:lang w:eastAsia="zh-CN"/>
        </w:rPr>
        <w:t xml:space="preserve"> סעי'</w:t>
      </w:r>
      <w:r>
        <w:rPr>
          <w:rFonts w:eastAsia="SimSun" w:hint="cs"/>
          <w:rtl/>
          <w:lang w:eastAsia="zh-CN"/>
        </w:rPr>
        <w:t xml:space="preserve"> ג') </w:t>
      </w:r>
      <w:r>
        <w:rPr>
          <w:rFonts w:eastAsia="SimSun"/>
          <w:rtl/>
          <w:lang w:eastAsia="zh-CN"/>
        </w:rPr>
        <w:t>–</w:t>
      </w:r>
      <w:r>
        <w:rPr>
          <w:rFonts w:eastAsia="SimSun" w:hint="cs"/>
          <w:rtl/>
          <w:lang w:eastAsia="zh-CN"/>
        </w:rPr>
        <w:t xml:space="preserve"> "ולדינא נכון להחמיר בזה".</w:t>
      </w:r>
    </w:p>
    <w:p w14:paraId="6F06DC66"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 [</w:t>
      </w:r>
      <w:r w:rsidR="004D2CF5">
        <w:rPr>
          <w:rFonts w:eastAsia="SimSun" w:hint="cs"/>
          <w:rtl/>
          <w:lang w:eastAsia="zh-CN"/>
        </w:rPr>
        <w:t>ביום הגיעו למצוות</w:t>
      </w:r>
      <w:r w:rsidRPr="00EF0458">
        <w:rPr>
          <w:rFonts w:eastAsia="SimSun" w:hint="cs"/>
          <w:rtl/>
          <w:lang w:eastAsia="zh-CN"/>
        </w:rPr>
        <w:t>]</w:t>
      </w:r>
      <w:r w:rsidR="000E5BF1">
        <w:rPr>
          <w:rFonts w:eastAsia="SimSun" w:hint="cs"/>
          <w:rtl/>
          <w:lang w:eastAsia="zh-CN"/>
        </w:rPr>
        <w:t>: בני ספרד</w:t>
      </w:r>
      <w:r w:rsidRPr="00EF0458">
        <w:rPr>
          <w:rFonts w:eastAsia="SimSun" w:hint="cs"/>
          <w:rtl/>
          <w:lang w:eastAsia="zh-CN"/>
        </w:rPr>
        <w:t>.</w:t>
      </w:r>
    </w:p>
    <w:p w14:paraId="75421CD4" w14:textId="77777777" w:rsidR="00EF0458" w:rsidRPr="00EF0458" w:rsidRDefault="00EF0458" w:rsidP="00645828">
      <w:pPr>
        <w:numPr>
          <w:ilvl w:val="3"/>
          <w:numId w:val="4"/>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(ח"ו סי' ל"ד</w:t>
      </w:r>
      <w:r w:rsidR="00DA27BF">
        <w:rPr>
          <w:rFonts w:eastAsia="SimSun" w:hint="cs"/>
          <w:rtl/>
          <w:lang w:eastAsia="zh-CN"/>
        </w:rPr>
        <w:t>, הליכות עולם ח"ב עמ' קל"ח</w:t>
      </w:r>
      <w:r w:rsidR="00645828">
        <w:rPr>
          <w:rFonts w:eastAsia="SimSun" w:hint="cs"/>
          <w:rtl/>
          <w:lang w:eastAsia="zh-CN"/>
        </w:rPr>
        <w:t xml:space="preserve">, עי' </w:t>
      </w:r>
      <w:r w:rsidR="00645828">
        <w:rPr>
          <w:rFonts w:eastAsia="SimSun"/>
          <w:rtl/>
          <w:lang w:eastAsia="zh-CN"/>
        </w:rPr>
        <w:t xml:space="preserve">מעין אומר ח"ג פרק ד' סי' </w:t>
      </w:r>
      <w:r w:rsidR="00645828">
        <w:rPr>
          <w:rFonts w:eastAsia="SimSun" w:hint="cs"/>
          <w:rtl/>
          <w:lang w:eastAsia="zh-CN"/>
        </w:rPr>
        <w:t>מ</w:t>
      </w:r>
      <w:r w:rsidR="00645828">
        <w:rPr>
          <w:rFonts w:eastAsia="SimSun"/>
          <w:rtl/>
          <w:lang w:eastAsia="zh-CN"/>
        </w:rPr>
        <w:t>"א</w:t>
      </w:r>
      <w:r w:rsidRPr="00EF0458">
        <w:rPr>
          <w:rFonts w:eastAsia="SimSun" w:hint="cs"/>
          <w:rtl/>
          <w:lang w:eastAsia="zh-CN"/>
        </w:rPr>
        <w:t>) – "אף על פי שמותר מעיקר הדין לשמוע בשאר ימות השנה דרך הרדיו ורשם - קול שירי קודש המלווים כלי נגינה, אבל בימי הספירה וכן בימי בין המצרים יש להימנע מלשומעם. ומכל מקום בשמחת מצוה כגון מילה, או פדיון הבן, או סיום מסכתא, או בר מצוה, מותר לשמוע שירי קודש המלווים בכלי נגינה, שכל שהיא שמחת מצוה יש להקל בדבר. ושירה בפה כשהיא דרך הודאה להשם יתברך, בלי כלי נגינה, מותרת אף בימים אלה, ומכל שכן שמותר להשמיע נעימה בתפלה, או בשעה שעוסק בתורה, וכל שכן בשבתות שבתוך ימי הספירה או ימי בין המצרים, ואין להחמיר בזה כלל".</w:t>
      </w:r>
    </w:p>
    <w:p w14:paraId="0458E0E3"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סי' תקנ"א ממנהגי ימי בין המצרים סעי' ו') – "אף על פי שמותר מעיקר הדין לשמוע בשאר ימות השנה שירי קודש המלווים בכלי נגינה, וכמבואר, מכל מקום בימי הספירה וימי בין המיצרים יש להימנע מלשומעם. אפילו דרך הרדיו או טייפ וכדומה. אך בשמחת מצוה הנעשית בזמנה, כגון מילה או פדיון הבן, או בסעודת חתן וכלה בתוך שבעת ימי חופתם, או בסעודת בר מצוה הנערכת ביום הגיעו למצוות, מותר לשמוע שירי קודש, המלווים בכלי נגינה. אבל אם מקדימים או מאחרים במספר ימים את סעודת הבר מצוה, ראוי להחמיר שלא להשמיע כלי נגינה בסעודה זו בימי בין המצרים. וכן מותר להשמיע כלי נגינה בסעודת פדיון הבן, או בסעודת סיום מסכת. אבל בסעודה שעושים בלילה שלפני המילה, אין להתיר לשמיע כלי נגינה. </w:t>
      </w:r>
      <w:r w:rsidRPr="000E5BF1">
        <w:rPr>
          <w:rFonts w:eastAsia="SimSun" w:hint="cs"/>
          <w:b/>
          <w:bCs/>
          <w:rtl/>
          <w:lang w:eastAsia="zh-CN"/>
        </w:rPr>
        <w:t>והאשכנזים נוהגים להחמיר</w:t>
      </w:r>
      <w:r w:rsidRPr="00EF0458">
        <w:rPr>
          <w:rFonts w:eastAsia="SimSun" w:hint="cs"/>
          <w:rtl/>
          <w:lang w:eastAsia="zh-CN"/>
        </w:rPr>
        <w:t xml:space="preserve"> שלא להשמיע כלי נגינה בכל סעודת מצוה הנערכת בימי בין המצרים. ושירה בפה כשהיא דרך הודאה לה' יתברך, בלי כלי נגינה, מותרת אף בימי בין המצרים ובימי ספירת העומר. ומכל שכן שמותר להשמיע נעימה בתפלה, או בשעה שעוסק בתורה ומנגן בדרך לימודו, ובפרט בשבתות שבתוך ימי בין המיצרים או ימי הספירה. ואמנם שירה בפה בהתלהבות ובא לידי שמחה, יש להמנע בבין המיצרים. [שו"ת יחוה דעת ח"ו סי' לד]".</w:t>
      </w:r>
    </w:p>
    <w:p w14:paraId="60B81F48" w14:textId="77777777" w:rsidR="00430ECB" w:rsidRPr="002721CD" w:rsidRDefault="00430ECB" w:rsidP="002721CD">
      <w:pPr>
        <w:numPr>
          <w:ilvl w:val="3"/>
          <w:numId w:val="4"/>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w:t>
      </w:r>
      <w:r>
        <w:rPr>
          <w:rFonts w:hint="cs"/>
          <w:rtl/>
        </w:rPr>
        <w:t>ה'</w:t>
      </w:r>
      <w:r>
        <w:rPr>
          <w:rtl/>
        </w:rPr>
        <w:t xml:space="preserve"> סעי' </w:t>
      </w:r>
      <w:r>
        <w:rPr>
          <w:rFonts w:hint="cs"/>
          <w:rtl/>
        </w:rPr>
        <w:t>ד</w:t>
      </w:r>
      <w:r>
        <w:rPr>
          <w:rtl/>
        </w:rPr>
        <w:t>')</w:t>
      </w:r>
      <w:r>
        <w:rPr>
          <w:rFonts w:hint="cs"/>
          <w:rtl/>
        </w:rPr>
        <w:t xml:space="preserve"> </w:t>
      </w:r>
      <w:r>
        <w:rPr>
          <w:rtl/>
        </w:rPr>
        <w:t>–</w:t>
      </w:r>
      <w:r>
        <w:rPr>
          <w:rFonts w:hint="cs"/>
          <w:rtl/>
        </w:rPr>
        <w:t xml:space="preserve"> "מותר להשמיע ... בסעודת בר מצוה הנערכת ביום הגיעו למצוות. (אבל אם מקדימים או מאחרים במספר ימים את סעודת הבר מצוה, ראוי להחמיר שלא להשמיע כלי נגינה בסעודה זו בימי בין המצרים) ... והאשכנזים נוהגים להחמיר שלא להשמיע כלי נגינה בכל סעודת מצוה הנערכת בימי בין המצרים".</w:t>
      </w:r>
    </w:p>
    <w:p w14:paraId="1294FD8D" w14:textId="77777777" w:rsidR="00FE2C3F" w:rsidRDefault="00903BC8" w:rsidP="00CA562C">
      <w:pPr>
        <w:numPr>
          <w:ilvl w:val="2"/>
          <w:numId w:val="4"/>
        </w:numPr>
        <w:jc w:val="both"/>
        <w:rPr>
          <w:rFonts w:eastAsia="SimSun"/>
          <w:lang w:eastAsia="zh-CN"/>
        </w:rPr>
      </w:pPr>
      <w:r>
        <w:rPr>
          <w:rFonts w:eastAsia="SimSun" w:hint="cs"/>
          <w:rtl/>
          <w:lang w:eastAsia="zh-CN"/>
        </w:rPr>
        <w:t>מראי מקומות</w:t>
      </w:r>
      <w:r w:rsidR="00FE2C3F" w:rsidRPr="0057529E">
        <w:rPr>
          <w:rFonts w:eastAsia="SimSun" w:hint="cs"/>
          <w:rtl/>
          <w:lang w:eastAsia="zh-CN"/>
        </w:rPr>
        <w:t xml:space="preserve"> </w:t>
      </w:r>
      <w:r w:rsidR="00FE2C3F" w:rsidRPr="0057529E">
        <w:rPr>
          <w:rFonts w:eastAsia="SimSun"/>
          <w:rtl/>
          <w:lang w:eastAsia="zh-CN"/>
        </w:rPr>
        <w:t>–</w:t>
      </w:r>
      <w:r w:rsidR="00FE2C3F" w:rsidRPr="0057529E">
        <w:rPr>
          <w:rFonts w:eastAsia="SimSun" w:hint="cs"/>
          <w:rtl/>
          <w:lang w:eastAsia="zh-CN"/>
        </w:rPr>
        <w:t xml:space="preserve"> </w:t>
      </w:r>
      <w:r w:rsidR="00FE2C3F" w:rsidRPr="00FE2C3F">
        <w:rPr>
          <w:rFonts w:eastAsia="SimSun" w:hint="cs"/>
          <w:u w:val="single"/>
          <w:rtl/>
          <w:lang w:eastAsia="zh-CN"/>
        </w:rPr>
        <w:t>פסקי תשובות</w:t>
      </w:r>
      <w:r w:rsidR="00FE2C3F">
        <w:rPr>
          <w:rFonts w:eastAsia="SimSun" w:hint="cs"/>
          <w:rtl/>
          <w:lang w:eastAsia="zh-CN"/>
        </w:rPr>
        <w:t xml:space="preserve"> (אות י"ג, "נחלקו הפוסקים").</w:t>
      </w:r>
    </w:p>
    <w:p w14:paraId="78CFCF61" w14:textId="77777777" w:rsidR="00C506C0" w:rsidRPr="00C506C0" w:rsidRDefault="00C506C0" w:rsidP="00C506C0">
      <w:pPr>
        <w:numPr>
          <w:ilvl w:val="3"/>
          <w:numId w:val="4"/>
        </w:numPr>
        <w:jc w:val="both"/>
        <w:rPr>
          <w:rFonts w:eastAsia="SimSun"/>
          <w:lang w:eastAsia="zh-CN"/>
        </w:rPr>
      </w:pPr>
      <w:r w:rsidRPr="00A46670">
        <w:rPr>
          <w:rFonts w:eastAsia="SimSun" w:hint="cs"/>
          <w:u w:val="single"/>
          <w:rtl/>
          <w:lang w:eastAsia="zh-CN"/>
        </w:rPr>
        <w:t>תשובות והנהגות</w:t>
      </w:r>
      <w:r>
        <w:rPr>
          <w:rFonts w:eastAsia="SimSun" w:hint="cs"/>
          <w:rtl/>
          <w:lang w:eastAsia="zh-CN"/>
        </w:rPr>
        <w:t xml:space="preserve"> (ח"ו סי' קכ"ז) </w:t>
      </w:r>
      <w:r>
        <w:rPr>
          <w:rFonts w:eastAsia="SimSun"/>
          <w:rtl/>
          <w:lang w:eastAsia="zh-CN"/>
        </w:rPr>
        <w:t>–</w:t>
      </w:r>
      <w:r>
        <w:rPr>
          <w:rFonts w:eastAsia="SimSun" w:hint="cs"/>
          <w:rtl/>
          <w:lang w:eastAsia="zh-CN"/>
        </w:rPr>
        <w:t xml:space="preserve"> </w:t>
      </w:r>
      <w:r>
        <w:rPr>
          <w:rFonts w:eastAsia="SimSun"/>
          <w:rtl/>
          <w:lang w:eastAsia="zh-CN"/>
        </w:rPr>
        <w:t>[בכל השנה]</w:t>
      </w:r>
      <w:r>
        <w:rPr>
          <w:rFonts w:eastAsia="SimSun" w:hint="cs"/>
          <w:rtl/>
          <w:lang w:eastAsia="zh-CN"/>
        </w:rPr>
        <w:t xml:space="preserve"> "אצל האשכנזים החרדים לא </w:t>
      </w:r>
      <w:r w:rsidR="00964E70">
        <w:rPr>
          <w:rFonts w:eastAsia="SimSun" w:hint="cs"/>
          <w:rtl/>
          <w:lang w:eastAsia="zh-CN"/>
        </w:rPr>
        <w:t>נ</w:t>
      </w:r>
      <w:r>
        <w:rPr>
          <w:rFonts w:eastAsia="SimSun" w:hint="cs"/>
          <w:rtl/>
          <w:lang w:eastAsia="zh-CN"/>
        </w:rPr>
        <w:t xml:space="preserve">הגו כן, רק בזמן האחרון נתפשט המנהג להביא כלי שיר לסעודת בר מצוה, לשיר ולשמוח כמו בחתונה, ועיקרו של העושים כן הוא </w:t>
      </w:r>
      <w:r w:rsidR="00CB499E">
        <w:rPr>
          <w:rFonts w:eastAsia="SimSun" w:hint="cs"/>
          <w:rtl/>
          <w:lang w:eastAsia="zh-CN"/>
        </w:rPr>
        <w:t xml:space="preserve">כדי </w:t>
      </w:r>
      <w:r>
        <w:rPr>
          <w:rFonts w:eastAsia="SimSun" w:hint="cs"/>
          <w:rtl/>
          <w:lang w:eastAsia="zh-CN"/>
        </w:rPr>
        <w:t>להוכיח עשרם וכבודם, ע"כ ראוי לה</w:t>
      </w:r>
      <w:r w:rsidR="00CB499E">
        <w:rPr>
          <w:rFonts w:eastAsia="SimSun" w:hint="cs"/>
          <w:rtl/>
          <w:lang w:eastAsia="zh-CN"/>
        </w:rPr>
        <w:t>י</w:t>
      </w:r>
      <w:r>
        <w:rPr>
          <w:rFonts w:eastAsia="SimSun" w:hint="cs"/>
          <w:rtl/>
          <w:lang w:eastAsia="zh-CN"/>
        </w:rPr>
        <w:t>מנע מזה, שראוי ליזהר בתקנת חז"ל שלא לנגן בכלי שיר, דכשעוברים על תקנה זו עלולים לעורר דינים ח"ו וכמ"ש היעב"ץ".</w:t>
      </w:r>
    </w:p>
    <w:p w14:paraId="5753AF2D"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לענין רקידין ומחולות - עי' לעיל.</w:t>
      </w:r>
    </w:p>
    <w:p w14:paraId="407443C3" w14:textId="77777777" w:rsidR="002568AE" w:rsidRPr="002568AE" w:rsidRDefault="002568AE" w:rsidP="002568AE">
      <w:pPr>
        <w:jc w:val="both"/>
        <w:rPr>
          <w:rFonts w:eastAsia="SimSun"/>
          <w:lang w:eastAsia="zh-CN"/>
        </w:rPr>
      </w:pPr>
    </w:p>
    <w:p w14:paraId="475877B1" w14:textId="77777777" w:rsidR="00D40CE7" w:rsidRDefault="00D40CE7" w:rsidP="00CA562C">
      <w:pPr>
        <w:numPr>
          <w:ilvl w:val="1"/>
          <w:numId w:val="4"/>
        </w:numPr>
        <w:jc w:val="both"/>
        <w:rPr>
          <w:rFonts w:eastAsia="SimSun"/>
          <w:lang w:eastAsia="zh-CN"/>
        </w:rPr>
      </w:pPr>
      <w:r w:rsidRPr="004D2CF5">
        <w:rPr>
          <w:rFonts w:eastAsia="SimSun" w:hint="cs"/>
          <w:b/>
          <w:bCs/>
          <w:rtl/>
          <w:lang w:eastAsia="zh-CN"/>
        </w:rPr>
        <w:t>בסעודת סיום מסכת</w:t>
      </w:r>
      <w:r>
        <w:rPr>
          <w:rFonts w:eastAsia="SimSun" w:hint="cs"/>
          <w:rtl/>
          <w:lang w:eastAsia="zh-CN"/>
        </w:rPr>
        <w:t>:</w:t>
      </w:r>
      <w:r w:rsidRPr="00EF0458">
        <w:rPr>
          <w:rFonts w:eastAsia="SimSun" w:hint="cs"/>
          <w:rtl/>
          <w:lang w:eastAsia="zh-CN"/>
        </w:rPr>
        <w:t xml:space="preserve"> </w:t>
      </w:r>
      <w:r>
        <w:rPr>
          <w:rFonts w:eastAsia="SimSun" w:hint="cs"/>
          <w:rtl/>
          <w:lang w:eastAsia="zh-CN"/>
        </w:rPr>
        <w:t xml:space="preserve">לענין </w:t>
      </w:r>
      <w:r w:rsidRPr="00EF0458">
        <w:rPr>
          <w:rFonts w:eastAsia="SimSun" w:hint="cs"/>
          <w:rtl/>
          <w:lang w:eastAsia="zh-CN"/>
        </w:rPr>
        <w:t>כלי זמר</w:t>
      </w:r>
      <w:r>
        <w:rPr>
          <w:rFonts w:eastAsia="SimSun" w:hint="cs"/>
          <w:rtl/>
          <w:lang w:eastAsia="zh-CN"/>
        </w:rPr>
        <w:t>.</w:t>
      </w:r>
    </w:p>
    <w:p w14:paraId="27F491B3" w14:textId="77777777" w:rsidR="00D40CE7" w:rsidRDefault="00D40CE7" w:rsidP="00CA562C">
      <w:pPr>
        <w:numPr>
          <w:ilvl w:val="2"/>
          <w:numId w:val="4"/>
        </w:numPr>
        <w:jc w:val="both"/>
        <w:rPr>
          <w:rFonts w:eastAsia="SimSun"/>
          <w:lang w:eastAsia="zh-CN"/>
        </w:rPr>
      </w:pPr>
      <w:r>
        <w:rPr>
          <w:rFonts w:eastAsia="SimSun"/>
          <w:rtl/>
          <w:lang w:eastAsia="zh-CN"/>
        </w:rPr>
        <w:t>מיקל: בני ספרד.</w:t>
      </w:r>
    </w:p>
    <w:p w14:paraId="6C86560B" w14:textId="77777777" w:rsidR="00D40CE7" w:rsidRDefault="00D40CE7" w:rsidP="00CA562C">
      <w:pPr>
        <w:numPr>
          <w:ilvl w:val="3"/>
          <w:numId w:val="4"/>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(ח"ו סי' ל"ד</w:t>
      </w:r>
      <w:r>
        <w:rPr>
          <w:rFonts w:eastAsia="SimSun" w:hint="cs"/>
          <w:rtl/>
          <w:lang w:eastAsia="zh-CN"/>
        </w:rPr>
        <w:t>, הליכות עולם ח"ב עמ' קל"ט</w:t>
      </w:r>
      <w:r w:rsidRPr="00EF0458">
        <w:rPr>
          <w:rFonts w:eastAsia="SimSun" w:hint="cs"/>
          <w:rtl/>
          <w:lang w:eastAsia="zh-CN"/>
        </w:rPr>
        <w:t>)</w:t>
      </w:r>
      <w:r>
        <w:rPr>
          <w:rFonts w:eastAsia="SimSun" w:hint="cs"/>
          <w:rtl/>
          <w:lang w:eastAsia="zh-CN"/>
        </w:rPr>
        <w:t xml:space="preserve"> - </w:t>
      </w:r>
      <w:r w:rsidR="00903BC8">
        <w:rPr>
          <w:rFonts w:eastAsia="SimSun" w:hint="cs"/>
          <w:rtl/>
          <w:lang w:eastAsia="zh-CN"/>
        </w:rPr>
        <w:t>לשונו מובא לעיל</w:t>
      </w:r>
      <w:r>
        <w:rPr>
          <w:rFonts w:eastAsia="SimSun" w:hint="cs"/>
          <w:rtl/>
          <w:lang w:eastAsia="zh-CN"/>
        </w:rPr>
        <w:t>.</w:t>
      </w:r>
    </w:p>
    <w:p w14:paraId="789FD1EA" w14:textId="77777777" w:rsidR="00D40CE7" w:rsidRDefault="00D40CE7" w:rsidP="00CA562C">
      <w:pPr>
        <w:numPr>
          <w:ilvl w:val="3"/>
          <w:numId w:val="4"/>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סי' תקנ"א ממנהגי ימי בין המצרים סעי' ו')</w:t>
      </w:r>
      <w:r>
        <w:rPr>
          <w:rFonts w:eastAsia="SimSun" w:hint="cs"/>
          <w:rtl/>
          <w:lang w:eastAsia="zh-CN"/>
        </w:rPr>
        <w:t xml:space="preserve"> - </w:t>
      </w:r>
      <w:r w:rsidR="00903BC8">
        <w:rPr>
          <w:rFonts w:eastAsia="SimSun" w:hint="cs"/>
          <w:rtl/>
          <w:lang w:eastAsia="zh-CN"/>
        </w:rPr>
        <w:t>לשונו מובא לעיל</w:t>
      </w:r>
      <w:r>
        <w:rPr>
          <w:rFonts w:eastAsia="SimSun" w:hint="cs"/>
          <w:rtl/>
          <w:lang w:eastAsia="zh-CN"/>
        </w:rPr>
        <w:t>.</w:t>
      </w:r>
    </w:p>
    <w:p w14:paraId="2644E9D5" w14:textId="77777777" w:rsidR="00430ECB" w:rsidRDefault="00430ECB" w:rsidP="00CA562C">
      <w:pPr>
        <w:numPr>
          <w:ilvl w:val="3"/>
          <w:numId w:val="4"/>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w:t>
      </w:r>
      <w:r>
        <w:rPr>
          <w:rFonts w:hint="cs"/>
          <w:rtl/>
        </w:rPr>
        <w:t>ה'</w:t>
      </w:r>
      <w:r>
        <w:rPr>
          <w:rtl/>
        </w:rPr>
        <w:t xml:space="preserve"> סעי' </w:t>
      </w:r>
      <w:r>
        <w:rPr>
          <w:rFonts w:hint="cs"/>
          <w:rtl/>
        </w:rPr>
        <w:t>ד</w:t>
      </w:r>
      <w:r>
        <w:rPr>
          <w:rtl/>
        </w:rPr>
        <w:t>')</w:t>
      </w:r>
      <w:r>
        <w:rPr>
          <w:rFonts w:hint="cs"/>
          <w:rtl/>
        </w:rPr>
        <w:t xml:space="preserve"> - </w:t>
      </w:r>
      <w:r w:rsidR="00903BC8">
        <w:rPr>
          <w:rFonts w:hint="cs"/>
          <w:rtl/>
        </w:rPr>
        <w:t>לשונו מובא לעיל</w:t>
      </w:r>
      <w:r>
        <w:rPr>
          <w:rFonts w:hint="cs"/>
          <w:rtl/>
        </w:rPr>
        <w:t>.</w:t>
      </w:r>
    </w:p>
    <w:p w14:paraId="3CCB528B" w14:textId="77777777" w:rsidR="00FE2C3F" w:rsidRDefault="00903BC8" w:rsidP="00CA562C">
      <w:pPr>
        <w:numPr>
          <w:ilvl w:val="2"/>
          <w:numId w:val="4"/>
        </w:numPr>
        <w:jc w:val="both"/>
        <w:rPr>
          <w:rFonts w:eastAsia="SimSun"/>
          <w:lang w:eastAsia="zh-CN"/>
        </w:rPr>
      </w:pPr>
      <w:r>
        <w:rPr>
          <w:rFonts w:eastAsia="SimSun" w:hint="cs"/>
          <w:rtl/>
          <w:lang w:eastAsia="zh-CN"/>
        </w:rPr>
        <w:t>מראי מקומות</w:t>
      </w:r>
      <w:r w:rsidR="00FE2C3F" w:rsidRPr="0057529E">
        <w:rPr>
          <w:rFonts w:eastAsia="SimSun" w:hint="cs"/>
          <w:rtl/>
          <w:lang w:eastAsia="zh-CN"/>
        </w:rPr>
        <w:t xml:space="preserve"> </w:t>
      </w:r>
      <w:r w:rsidR="00FE2C3F" w:rsidRPr="0057529E">
        <w:rPr>
          <w:rFonts w:eastAsia="SimSun"/>
          <w:rtl/>
          <w:lang w:eastAsia="zh-CN"/>
        </w:rPr>
        <w:t>–</w:t>
      </w:r>
      <w:r w:rsidR="00FE2C3F" w:rsidRPr="0057529E">
        <w:rPr>
          <w:rFonts w:eastAsia="SimSun" w:hint="cs"/>
          <w:rtl/>
          <w:lang w:eastAsia="zh-CN"/>
        </w:rPr>
        <w:t xml:space="preserve"> </w:t>
      </w:r>
      <w:r w:rsidR="00FE2C3F" w:rsidRPr="00FE2C3F">
        <w:rPr>
          <w:rFonts w:eastAsia="SimSun" w:hint="cs"/>
          <w:u w:val="single"/>
          <w:rtl/>
          <w:lang w:eastAsia="zh-CN"/>
        </w:rPr>
        <w:t>פסקי תשובות</w:t>
      </w:r>
      <w:r w:rsidR="00FE2C3F">
        <w:rPr>
          <w:rFonts w:eastAsia="SimSun" w:hint="cs"/>
          <w:rtl/>
          <w:lang w:eastAsia="zh-CN"/>
        </w:rPr>
        <w:t xml:space="preserve"> (אות י"ג, "נחלקו הפוסקים").</w:t>
      </w:r>
    </w:p>
    <w:p w14:paraId="5F2A60E2" w14:textId="028C442A" w:rsidR="005949D1" w:rsidRPr="005949D1" w:rsidRDefault="005949D1" w:rsidP="005949D1">
      <w:pPr>
        <w:numPr>
          <w:ilvl w:val="3"/>
          <w:numId w:val="4"/>
        </w:numPr>
        <w:jc w:val="both"/>
        <w:rPr>
          <w:rFonts w:eastAsia="SimSun"/>
          <w:lang w:eastAsia="zh-CN"/>
        </w:rPr>
      </w:pPr>
      <w:r w:rsidRPr="005949D1">
        <w:rPr>
          <w:rFonts w:eastAsia="SimSun"/>
          <w:u w:val="single"/>
          <w:rtl/>
          <w:lang w:eastAsia="zh-CN"/>
        </w:rPr>
        <w:t>הגריש"א</w:t>
      </w:r>
      <w:r w:rsidR="000D34C4" w:rsidRPr="000D34C4">
        <w:rPr>
          <w:rFonts w:eastAsia="SimSun"/>
          <w:rtl/>
          <w:lang w:eastAsia="zh-CN"/>
        </w:rPr>
        <w:t xml:space="preserve"> זצ"ל (</w:t>
      </w:r>
      <w:r w:rsidRPr="005949D1">
        <w:rPr>
          <w:rFonts w:eastAsia="SimSun"/>
          <w:rtl/>
          <w:lang w:eastAsia="zh-CN"/>
        </w:rPr>
        <w:t>גלאט חכ"א עמ' קמ"</w:t>
      </w:r>
      <w:r>
        <w:rPr>
          <w:rFonts w:eastAsia="SimSun" w:hint="cs"/>
          <w:rtl/>
          <w:lang w:eastAsia="zh-CN"/>
        </w:rPr>
        <w:t>ה</w:t>
      </w:r>
      <w:r w:rsidRPr="005949D1">
        <w:rPr>
          <w:rFonts w:eastAsia="SimSun"/>
          <w:rtl/>
          <w:lang w:eastAsia="zh-CN"/>
        </w:rPr>
        <w:t>)</w:t>
      </w:r>
      <w:r>
        <w:rPr>
          <w:rFonts w:eastAsia="SimSun" w:hint="cs"/>
          <w:rtl/>
          <w:lang w:eastAsia="zh-CN"/>
        </w:rPr>
        <w:t xml:space="preserve"> </w:t>
      </w:r>
      <w:r>
        <w:rPr>
          <w:rFonts w:eastAsia="SimSun"/>
          <w:rtl/>
          <w:lang w:eastAsia="zh-CN"/>
        </w:rPr>
        <w:t>–</w:t>
      </w:r>
      <w:r w:rsidRPr="005949D1">
        <w:rPr>
          <w:rFonts w:eastAsia="SimSun"/>
          <w:rtl/>
          <w:lang w:eastAsia="zh-CN"/>
        </w:rPr>
        <w:t xml:space="preserve"> </w:t>
      </w:r>
      <w:r>
        <w:rPr>
          <w:rFonts w:eastAsia="SimSun" w:hint="cs"/>
          <w:rtl/>
          <w:lang w:eastAsia="zh-CN"/>
        </w:rPr>
        <w:t>"</w:t>
      </w:r>
      <w:r w:rsidRPr="005949D1">
        <w:rPr>
          <w:rFonts w:eastAsia="SimSun"/>
          <w:rtl/>
          <w:lang w:eastAsia="zh-CN"/>
        </w:rPr>
        <w:t>באשר ל'מסיבות סיום' הנערכות בבתי ספר, אם אמנם זה</w:t>
      </w:r>
      <w:r w:rsidR="001544BD">
        <w:rPr>
          <w:rFonts w:eastAsia="SimSun" w:hint="cs"/>
          <w:rtl/>
          <w:lang w:eastAsia="zh-CN"/>
        </w:rPr>
        <w:t>ו</w:t>
      </w:r>
      <w:r w:rsidRPr="005949D1">
        <w:rPr>
          <w:rFonts w:eastAsia="SimSun"/>
          <w:rtl/>
          <w:lang w:eastAsia="zh-CN"/>
        </w:rPr>
        <w:t xml:space="preserve"> הנוהג לקיימן מידי שנה, יש להתיר, אבל בלא שירה ובלא זמרה</w:t>
      </w:r>
      <w:r>
        <w:rPr>
          <w:rFonts w:eastAsia="SimSun" w:hint="cs"/>
          <w:rtl/>
          <w:lang w:eastAsia="zh-CN"/>
        </w:rPr>
        <w:t>".</w:t>
      </w:r>
    </w:p>
    <w:p w14:paraId="77D39564" w14:textId="77777777" w:rsidR="00FA536E" w:rsidRPr="00FA536E" w:rsidRDefault="00FA536E" w:rsidP="00FA536E">
      <w:pPr>
        <w:numPr>
          <w:ilvl w:val="3"/>
          <w:numId w:val="4"/>
        </w:numPr>
        <w:jc w:val="both"/>
        <w:rPr>
          <w:rFonts w:eastAsia="SimSun"/>
          <w:lang w:eastAsia="zh-CN"/>
        </w:rPr>
      </w:pPr>
      <w:r w:rsidRPr="00FA536E">
        <w:rPr>
          <w:rFonts w:eastAsia="SimSun" w:hint="cs"/>
          <w:u w:val="single"/>
          <w:rtl/>
          <w:lang w:eastAsia="zh-CN"/>
        </w:rPr>
        <w:t>חוט שני</w:t>
      </w:r>
      <w:r w:rsidRPr="00FA536E">
        <w:rPr>
          <w:rFonts w:eastAsia="SimSun" w:hint="cs"/>
          <w:rtl/>
          <w:lang w:eastAsia="zh-CN"/>
        </w:rPr>
        <w:t xml:space="preserve"> (</w:t>
      </w:r>
      <w:r w:rsidRPr="00FA536E">
        <w:rPr>
          <w:rFonts w:eastAsia="SimSun"/>
          <w:rtl/>
          <w:lang w:eastAsia="zh-CN"/>
        </w:rPr>
        <w:t>קרא עלי מועד פ</w:t>
      </w:r>
      <w:r w:rsidRPr="00FA536E">
        <w:rPr>
          <w:rFonts w:eastAsia="SimSun" w:hint="cs"/>
          <w:rtl/>
          <w:lang w:eastAsia="zh-CN"/>
        </w:rPr>
        <w:t xml:space="preserve">רק </w:t>
      </w:r>
      <w:r w:rsidRPr="00FA536E">
        <w:rPr>
          <w:rFonts w:eastAsia="SimSun"/>
          <w:rtl/>
          <w:lang w:eastAsia="zh-CN"/>
        </w:rPr>
        <w:t>ב</w:t>
      </w:r>
      <w:r w:rsidRPr="00FA536E">
        <w:rPr>
          <w:rFonts w:eastAsia="SimSun" w:hint="cs"/>
          <w:rtl/>
          <w:lang w:eastAsia="zh-CN"/>
        </w:rPr>
        <w:t>'</w:t>
      </w:r>
      <w:r w:rsidRPr="00FA536E">
        <w:rPr>
          <w:rFonts w:eastAsia="SimSun"/>
          <w:rtl/>
          <w:lang w:eastAsia="zh-CN"/>
        </w:rPr>
        <w:t xml:space="preserve"> הע</w:t>
      </w:r>
      <w:r w:rsidRPr="00FA536E">
        <w:rPr>
          <w:rFonts w:eastAsia="SimSun" w:hint="cs"/>
          <w:rtl/>
          <w:lang w:eastAsia="zh-CN"/>
        </w:rPr>
        <w:t>'</w:t>
      </w:r>
      <w:r w:rsidRPr="00FA536E">
        <w:rPr>
          <w:rFonts w:eastAsia="SimSun"/>
          <w:rtl/>
          <w:lang w:eastAsia="zh-CN"/>
        </w:rPr>
        <w:t xml:space="preserve"> י"ב</w:t>
      </w:r>
      <w:r w:rsidRPr="00FA536E">
        <w:rPr>
          <w:rFonts w:eastAsia="SimSun" w:hint="cs"/>
          <w:rtl/>
          <w:lang w:eastAsia="zh-CN"/>
        </w:rPr>
        <w:t xml:space="preserve"> ד"ה ובסעודת) – "</w:t>
      </w:r>
      <w:r w:rsidRPr="00FA536E">
        <w:rPr>
          <w:rFonts w:eastAsia="SimSun"/>
          <w:rtl/>
          <w:lang w:eastAsia="zh-CN"/>
        </w:rPr>
        <w:t>ולענין סעודת סיום נסתפקנו אם מותר לשיר ולרקוד, ושאלתי להגר"נ קרליץ שליט"א וענה דמותר לשיר לכבוד הסיום אבל לא להפליג בשירים"</w:t>
      </w:r>
      <w:r w:rsidRPr="00FA536E">
        <w:rPr>
          <w:rFonts w:eastAsia="SimSun" w:hint="cs"/>
          <w:rtl/>
          <w:lang w:eastAsia="zh-CN"/>
        </w:rPr>
        <w:t>.</w:t>
      </w:r>
    </w:p>
    <w:p w14:paraId="0B170EA0" w14:textId="77777777" w:rsidR="00D40CE7" w:rsidRPr="004D2CF5" w:rsidRDefault="00D40CE7" w:rsidP="00D40CE7">
      <w:pPr>
        <w:jc w:val="both"/>
        <w:rPr>
          <w:rFonts w:eastAsia="SimSun"/>
          <w:lang w:eastAsia="zh-CN"/>
        </w:rPr>
      </w:pPr>
    </w:p>
    <w:p w14:paraId="152ADE1E" w14:textId="15EA4432" w:rsidR="00690BCD" w:rsidRDefault="00690BCD" w:rsidP="00CA562C">
      <w:pPr>
        <w:numPr>
          <w:ilvl w:val="1"/>
          <w:numId w:val="4"/>
        </w:numPr>
        <w:jc w:val="both"/>
        <w:rPr>
          <w:rFonts w:eastAsia="SimSun"/>
          <w:lang w:eastAsia="zh-CN"/>
        </w:rPr>
      </w:pPr>
      <w:r w:rsidRPr="00690BCD">
        <w:rPr>
          <w:rFonts w:eastAsia="SimSun" w:hint="cs"/>
          <w:b/>
          <w:bCs/>
          <w:rtl/>
          <w:lang w:eastAsia="zh-CN"/>
        </w:rPr>
        <w:t>הכנסת ספ"ת</w:t>
      </w:r>
      <w:r>
        <w:rPr>
          <w:rFonts w:eastAsia="SimSun" w:hint="cs"/>
          <w:rtl/>
          <w:lang w:eastAsia="zh-CN"/>
        </w:rPr>
        <w:t>.</w:t>
      </w:r>
    </w:p>
    <w:p w14:paraId="5746FA52" w14:textId="54CE5866" w:rsidR="00690BCD" w:rsidRDefault="00690BCD" w:rsidP="00690BCD">
      <w:pPr>
        <w:numPr>
          <w:ilvl w:val="2"/>
          <w:numId w:val="4"/>
        </w:numPr>
        <w:jc w:val="both"/>
        <w:rPr>
          <w:rFonts w:eastAsia="SimSun"/>
          <w:lang w:eastAsia="zh-CN"/>
        </w:rPr>
      </w:pPr>
      <w:r>
        <w:rPr>
          <w:rFonts w:eastAsia="SimSun" w:hint="cs"/>
          <w:rtl/>
          <w:lang w:eastAsia="zh-CN"/>
        </w:rPr>
        <w:t>מראי מקומות.</w:t>
      </w:r>
    </w:p>
    <w:p w14:paraId="0B2221F1" w14:textId="066BD5A6" w:rsidR="00690BCD" w:rsidRDefault="00690BCD" w:rsidP="00690BCD">
      <w:pPr>
        <w:numPr>
          <w:ilvl w:val="3"/>
          <w:numId w:val="4"/>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ישא יוסף או"ח ח"ג סי' ק</w:t>
      </w:r>
      <w:r>
        <w:rPr>
          <w:rFonts w:eastAsia="SimSun" w:hint="cs"/>
          <w:rtl/>
          <w:lang w:eastAsia="zh-CN"/>
        </w:rPr>
        <w:t>ל"ט</w:t>
      </w:r>
      <w:r>
        <w:rPr>
          <w:rFonts w:eastAsia="SimSun"/>
          <w:rtl/>
          <w:lang w:eastAsia="zh-CN"/>
        </w:rPr>
        <w:t>) – "</w:t>
      </w:r>
      <w:r>
        <w:rPr>
          <w:rFonts w:eastAsia="SimSun" w:hint="cs"/>
          <w:rtl/>
          <w:lang w:eastAsia="zh-CN"/>
        </w:rPr>
        <w:t>הכנסת ס"ת ...</w:t>
      </w:r>
      <w:r w:rsidRPr="00690BCD">
        <w:rPr>
          <w:rFonts w:eastAsia="SimSun"/>
          <w:rtl/>
          <w:lang w:eastAsia="zh-CN"/>
        </w:rPr>
        <w:t xml:space="preserve"> בתשעת הימים </w:t>
      </w:r>
      <w:r>
        <w:rPr>
          <w:rFonts w:eastAsia="SimSun" w:hint="cs"/>
          <w:rtl/>
          <w:lang w:eastAsia="zh-CN"/>
        </w:rPr>
        <w:t>...</w:t>
      </w:r>
      <w:r w:rsidRPr="00690BCD">
        <w:rPr>
          <w:rFonts w:eastAsia="SimSun"/>
          <w:rtl/>
          <w:lang w:eastAsia="zh-CN"/>
        </w:rPr>
        <w:t xml:space="preserve"> דקשה להתיר לעשות דבר זה עם תזמורת</w:t>
      </w:r>
      <w:r>
        <w:rPr>
          <w:rFonts w:eastAsia="SimSun" w:hint="cs"/>
          <w:rtl/>
          <w:lang w:eastAsia="zh-CN"/>
        </w:rPr>
        <w:t>,</w:t>
      </w:r>
      <w:r w:rsidRPr="00690BCD">
        <w:rPr>
          <w:rFonts w:eastAsia="SimSun"/>
          <w:rtl/>
          <w:lang w:eastAsia="zh-CN"/>
        </w:rPr>
        <w:t xml:space="preserve"> ואפילו אם רק ישירו בפה </w:t>
      </w:r>
      <w:r>
        <w:rPr>
          <w:rFonts w:eastAsia="SimSun" w:hint="cs"/>
          <w:rtl/>
          <w:lang w:eastAsia="zh-CN"/>
        </w:rPr>
        <w:t xml:space="preserve">- </w:t>
      </w:r>
      <w:r w:rsidRPr="00690BCD">
        <w:rPr>
          <w:rFonts w:eastAsia="SimSun"/>
          <w:rtl/>
          <w:lang w:eastAsia="zh-CN"/>
        </w:rPr>
        <w:t>כדאי לדחות את ההכנסת ס"ת לאחר תשעת הימים</w:t>
      </w:r>
      <w:r>
        <w:rPr>
          <w:rFonts w:eastAsia="SimSun" w:hint="cs"/>
          <w:rtl/>
          <w:lang w:eastAsia="zh-CN"/>
        </w:rPr>
        <w:t>.</w:t>
      </w:r>
      <w:r w:rsidRPr="00690BCD">
        <w:rPr>
          <w:rFonts w:eastAsia="SimSun"/>
          <w:rtl/>
          <w:lang w:eastAsia="zh-CN"/>
        </w:rPr>
        <w:t xml:space="preserve"> אמנם אם יש טעם דרוצים לעשות זאת דווקא בתשעת הימים</w:t>
      </w:r>
      <w:r>
        <w:rPr>
          <w:rFonts w:eastAsia="SimSun" w:hint="cs"/>
          <w:rtl/>
          <w:lang w:eastAsia="zh-CN"/>
        </w:rPr>
        <w:t>,</w:t>
      </w:r>
      <w:r w:rsidRPr="00690BCD">
        <w:rPr>
          <w:rFonts w:eastAsia="SimSun"/>
          <w:rtl/>
          <w:lang w:eastAsia="zh-CN"/>
        </w:rPr>
        <w:t xml:space="preserve"> הרי כל שישירו בפה אין בזה איסור</w:t>
      </w:r>
      <w:r>
        <w:rPr>
          <w:rFonts w:eastAsia="SimSun" w:hint="cs"/>
          <w:rtl/>
          <w:lang w:eastAsia="zh-CN"/>
        </w:rPr>
        <w:t>".</w:t>
      </w:r>
    </w:p>
    <w:p w14:paraId="3D7A980A" w14:textId="77777777" w:rsidR="00690BCD" w:rsidRPr="00690BCD" w:rsidRDefault="00690BCD" w:rsidP="00690BCD">
      <w:pPr>
        <w:jc w:val="both"/>
        <w:rPr>
          <w:rFonts w:eastAsia="SimSun"/>
          <w:lang w:eastAsia="zh-CN"/>
        </w:rPr>
      </w:pPr>
    </w:p>
    <w:p w14:paraId="0E98B5D1" w14:textId="45CAEE75" w:rsidR="00EF0458" w:rsidRPr="00EF0458" w:rsidRDefault="00F37982" w:rsidP="00CA562C">
      <w:pPr>
        <w:numPr>
          <w:ilvl w:val="1"/>
          <w:numId w:val="4"/>
        </w:numPr>
        <w:jc w:val="both"/>
        <w:rPr>
          <w:rFonts w:eastAsia="SimSun"/>
          <w:lang w:eastAsia="zh-CN"/>
        </w:rPr>
      </w:pPr>
      <w:r>
        <w:rPr>
          <w:rFonts w:eastAsia="SimSun" w:hint="cs"/>
          <w:b/>
          <w:bCs/>
          <w:rtl/>
          <w:lang w:eastAsia="zh-CN"/>
        </w:rPr>
        <w:t xml:space="preserve">שמחת </w:t>
      </w:r>
      <w:r w:rsidR="00EF0458" w:rsidRPr="00EF0458">
        <w:rPr>
          <w:rFonts w:eastAsia="SimSun" w:hint="cs"/>
          <w:b/>
          <w:bCs/>
          <w:rtl/>
          <w:lang w:eastAsia="zh-CN"/>
        </w:rPr>
        <w:t>תנאים</w:t>
      </w:r>
      <w:r w:rsidR="000E5BF1">
        <w:rPr>
          <w:rFonts w:eastAsia="SimSun" w:hint="cs"/>
          <w:rtl/>
          <w:lang w:eastAsia="zh-CN"/>
        </w:rPr>
        <w:t>:</w:t>
      </w:r>
      <w:r w:rsidR="000E5BF1" w:rsidRPr="00EF0458">
        <w:rPr>
          <w:rFonts w:eastAsia="SimSun" w:hint="cs"/>
          <w:rtl/>
          <w:lang w:eastAsia="zh-CN"/>
        </w:rPr>
        <w:t xml:space="preserve"> </w:t>
      </w:r>
      <w:r w:rsidR="000E5BF1">
        <w:rPr>
          <w:rFonts w:eastAsia="SimSun" w:hint="cs"/>
          <w:rtl/>
          <w:lang w:eastAsia="zh-CN"/>
        </w:rPr>
        <w:t xml:space="preserve">לענין </w:t>
      </w:r>
      <w:r w:rsidR="000E5BF1" w:rsidRPr="00EF0458">
        <w:rPr>
          <w:rFonts w:eastAsia="SimSun" w:hint="cs"/>
          <w:rtl/>
          <w:lang w:eastAsia="zh-CN"/>
        </w:rPr>
        <w:t>כלי זמר.</w:t>
      </w:r>
    </w:p>
    <w:p w14:paraId="1383D46B" w14:textId="77777777"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0E5BF1">
        <w:rPr>
          <w:rFonts w:eastAsia="SimSun" w:hint="cs"/>
          <w:rtl/>
          <w:lang w:eastAsia="zh-CN"/>
        </w:rPr>
        <w:t xml:space="preserve"> </w:t>
      </w:r>
      <w:r w:rsidR="00EF0458" w:rsidRPr="00EF0458">
        <w:rPr>
          <w:rFonts w:eastAsia="SimSun" w:hint="cs"/>
          <w:u w:val="single"/>
          <w:rtl/>
          <w:lang w:eastAsia="zh-CN"/>
        </w:rPr>
        <w:t>ילקוט יוסף</w:t>
      </w:r>
      <w:r w:rsidR="00EF0458" w:rsidRPr="00EF0458">
        <w:rPr>
          <w:rFonts w:eastAsia="SimSun" w:hint="cs"/>
          <w:rtl/>
          <w:lang w:eastAsia="zh-CN"/>
        </w:rPr>
        <w:t xml:space="preserve"> (קיצור שו"ע ממנהגי בין המצרים סעי' ט').</w:t>
      </w:r>
    </w:p>
    <w:p w14:paraId="4378B6E8" w14:textId="77777777" w:rsidR="000E5BF1" w:rsidRDefault="000E5BF1" w:rsidP="00CA562C">
      <w:pPr>
        <w:numPr>
          <w:ilvl w:val="3"/>
          <w:numId w:val="4"/>
        </w:numPr>
        <w:jc w:val="both"/>
        <w:rPr>
          <w:rFonts w:eastAsia="SimSun"/>
          <w:lang w:eastAsia="zh-CN"/>
        </w:rPr>
      </w:pPr>
      <w:r w:rsidRPr="00EF0458">
        <w:rPr>
          <w:rFonts w:eastAsia="SimSun" w:hint="cs"/>
          <w:u w:val="single"/>
          <w:rtl/>
          <w:lang w:eastAsia="zh-CN"/>
        </w:rPr>
        <w:t>חשב האפוד</w:t>
      </w:r>
      <w:r w:rsidRPr="00EF0458">
        <w:rPr>
          <w:rFonts w:eastAsia="SimSun" w:hint="cs"/>
          <w:rtl/>
          <w:lang w:eastAsia="zh-CN"/>
        </w:rPr>
        <w:t xml:space="preserve"> (הליכות חנוך פרק א' אות קל"ט, אות ק"מ</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"שאי אפשר לאסור דבר זה, אבל הוא כשלעצמו לא ניחא לי' בזה, כ</w:t>
      </w:r>
      <w:r>
        <w:rPr>
          <w:rFonts w:eastAsia="SimSun" w:hint="cs"/>
          <w:rtl/>
          <w:lang w:eastAsia="zh-CN"/>
        </w:rPr>
        <w:t>י זה דבר חדש שלא הי' כן לפנים".</w:t>
      </w:r>
    </w:p>
    <w:p w14:paraId="090DB84D" w14:textId="77777777" w:rsidR="00FA536E" w:rsidRPr="00FA536E" w:rsidRDefault="00FA536E" w:rsidP="00FA536E">
      <w:pPr>
        <w:numPr>
          <w:ilvl w:val="3"/>
          <w:numId w:val="4"/>
        </w:numPr>
        <w:jc w:val="both"/>
        <w:rPr>
          <w:rFonts w:eastAsia="SimSun"/>
          <w:lang w:eastAsia="zh-CN"/>
        </w:rPr>
      </w:pPr>
      <w:r w:rsidRPr="00FA536E">
        <w:rPr>
          <w:rFonts w:eastAsia="SimSun" w:hint="cs"/>
          <w:u w:val="single"/>
          <w:rtl/>
          <w:lang w:eastAsia="zh-CN"/>
        </w:rPr>
        <w:t>חוט שני</w:t>
      </w:r>
      <w:r>
        <w:rPr>
          <w:rFonts w:eastAsia="SimSun" w:hint="cs"/>
          <w:rtl/>
          <w:lang w:eastAsia="zh-CN"/>
        </w:rPr>
        <w:t xml:space="preserve"> (</w:t>
      </w:r>
      <w:r w:rsidRPr="009A5918">
        <w:rPr>
          <w:rFonts w:eastAsia="SimSun"/>
          <w:rtl/>
          <w:lang w:eastAsia="zh-CN"/>
        </w:rPr>
        <w:t>קרא עלי מועד פ</w:t>
      </w:r>
      <w:r>
        <w:rPr>
          <w:rFonts w:eastAsia="SimSun" w:hint="cs"/>
          <w:rtl/>
          <w:lang w:eastAsia="zh-CN"/>
        </w:rPr>
        <w:t xml:space="preserve">רק </w:t>
      </w:r>
      <w:r w:rsidRPr="009A5918">
        <w:rPr>
          <w:rFonts w:eastAsia="SimSun"/>
          <w:rtl/>
          <w:lang w:eastAsia="zh-CN"/>
        </w:rPr>
        <w:t>ב</w:t>
      </w:r>
      <w:r>
        <w:rPr>
          <w:rFonts w:eastAsia="SimSun" w:hint="cs"/>
          <w:rtl/>
          <w:lang w:eastAsia="zh-CN"/>
        </w:rPr>
        <w:t>'</w:t>
      </w:r>
      <w:r w:rsidRPr="009A5918">
        <w:rPr>
          <w:rFonts w:eastAsia="SimSun"/>
          <w:rtl/>
          <w:lang w:eastAsia="zh-CN"/>
        </w:rPr>
        <w:t xml:space="preserve"> הע</w:t>
      </w:r>
      <w:r>
        <w:rPr>
          <w:rFonts w:eastAsia="SimSun" w:hint="cs"/>
          <w:rtl/>
          <w:lang w:eastAsia="zh-CN"/>
        </w:rPr>
        <w:t>'</w:t>
      </w:r>
      <w:r w:rsidRPr="009A5918">
        <w:rPr>
          <w:rFonts w:eastAsia="SimSun"/>
          <w:rtl/>
          <w:lang w:eastAsia="zh-CN"/>
        </w:rPr>
        <w:t xml:space="preserve"> י"ב</w:t>
      </w:r>
      <w:r>
        <w:rPr>
          <w:rFonts w:eastAsia="SimSun" w:hint="cs"/>
          <w:rtl/>
          <w:lang w:eastAsia="zh-CN"/>
        </w:rPr>
        <w:t xml:space="preserve"> ד"ה ובסעודת) </w:t>
      </w:r>
      <w:r>
        <w:rPr>
          <w:rFonts w:eastAsia="SimSun"/>
          <w:rtl/>
          <w:lang w:eastAsia="zh-CN"/>
        </w:rPr>
        <w:t>–</w:t>
      </w:r>
      <w:r>
        <w:rPr>
          <w:rFonts w:eastAsia="SimSun" w:hint="cs"/>
          <w:rtl/>
          <w:lang w:eastAsia="zh-CN"/>
        </w:rPr>
        <w:t xml:space="preserve"> "</w:t>
      </w:r>
      <w:r w:rsidRPr="00FA536E">
        <w:rPr>
          <w:rFonts w:eastAsia="SimSun"/>
          <w:rtl/>
          <w:lang w:eastAsia="zh-CN"/>
        </w:rPr>
        <w:t>אם מותר לשיר ולרקוד לחתן שהתארס, והשיב ולשיר מותר ולא לרקוד"</w:t>
      </w:r>
      <w:r>
        <w:rPr>
          <w:rFonts w:eastAsia="SimSun" w:hint="cs"/>
          <w:rtl/>
          <w:lang w:eastAsia="zh-CN"/>
        </w:rPr>
        <w:t>.</w:t>
      </w:r>
    </w:p>
    <w:p w14:paraId="6E642987" w14:textId="77777777" w:rsidR="00EF0458" w:rsidRPr="00EF0458" w:rsidRDefault="00EF0458" w:rsidP="00EF0458">
      <w:pPr>
        <w:jc w:val="both"/>
        <w:rPr>
          <w:rFonts w:eastAsia="SimSun"/>
          <w:lang w:eastAsia="zh-CN"/>
        </w:rPr>
      </w:pPr>
    </w:p>
    <w:p w14:paraId="139A0BCB" w14:textId="77777777" w:rsidR="00EF0458" w:rsidRPr="00EF0458" w:rsidRDefault="00040737" w:rsidP="00CA562C">
      <w:pPr>
        <w:numPr>
          <w:ilvl w:val="1"/>
          <w:numId w:val="4"/>
        </w:numPr>
        <w:jc w:val="both"/>
        <w:rPr>
          <w:rFonts w:eastAsia="SimSun"/>
          <w:lang w:eastAsia="zh-CN"/>
        </w:rPr>
      </w:pPr>
      <w:r w:rsidRPr="00EF0458">
        <w:rPr>
          <w:rFonts w:eastAsia="SimSun" w:hint="cs"/>
          <w:b/>
          <w:bCs/>
          <w:rtl/>
          <w:lang w:eastAsia="zh-CN"/>
        </w:rPr>
        <w:t>טלפון</w:t>
      </w:r>
      <w:r w:rsidRPr="00526104">
        <w:rPr>
          <w:rFonts w:eastAsia="SimSun" w:hint="cs"/>
          <w:b/>
          <w:bCs/>
          <w:rtl/>
          <w:lang w:eastAsia="zh-CN"/>
        </w:rPr>
        <w:t xml:space="preserve"> שמשמיעה שירים בזמן ההמתנה</w:t>
      </w:r>
      <w:r w:rsidR="00526104">
        <w:rPr>
          <w:rFonts w:eastAsia="SimSun" w:hint="cs"/>
          <w:rtl/>
          <w:lang w:eastAsia="zh-CN"/>
        </w:rPr>
        <w:t>.</w:t>
      </w:r>
    </w:p>
    <w:p w14:paraId="17C32604" w14:textId="77777777" w:rsidR="00C925BF" w:rsidRDefault="00EF0458" w:rsidP="00CA562C">
      <w:pPr>
        <w:numPr>
          <w:ilvl w:val="2"/>
          <w:numId w:val="4"/>
        </w:numPr>
        <w:jc w:val="both"/>
        <w:rPr>
          <w:rFonts w:eastAsia="SimSun"/>
          <w:lang w:eastAsia="zh-CN"/>
        </w:rPr>
      </w:pPr>
      <w:r w:rsidRPr="00EF0458">
        <w:rPr>
          <w:rFonts w:eastAsia="SimSun" w:hint="cs"/>
          <w:rtl/>
          <w:lang w:eastAsia="zh-CN"/>
        </w:rPr>
        <w:t>מיקל</w:t>
      </w:r>
      <w:r w:rsidR="00C925BF">
        <w:rPr>
          <w:rFonts w:eastAsia="SimSun" w:hint="cs"/>
          <w:rtl/>
          <w:lang w:eastAsia="zh-CN"/>
        </w:rPr>
        <w:t>.</w:t>
      </w:r>
    </w:p>
    <w:p w14:paraId="349634EE" w14:textId="1EB960E1" w:rsidR="00C925BF" w:rsidRDefault="00EF0458" w:rsidP="00C925BF">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ח'</w:t>
      </w:r>
      <w:r w:rsidR="00C925BF">
        <w:rPr>
          <w:rFonts w:eastAsia="SimSun" w:hint="cs"/>
          <w:rtl/>
          <w:lang w:eastAsia="zh-CN"/>
        </w:rPr>
        <w:t xml:space="preserve">) </w:t>
      </w:r>
      <w:r w:rsidR="00C925BF">
        <w:rPr>
          <w:rFonts w:eastAsia="SimSun"/>
          <w:rtl/>
          <w:lang w:eastAsia="zh-CN"/>
        </w:rPr>
        <w:t>–</w:t>
      </w:r>
      <w:r w:rsidR="000E5BF1">
        <w:rPr>
          <w:rFonts w:eastAsia="SimSun" w:hint="cs"/>
          <w:rtl/>
          <w:lang w:eastAsia="zh-CN"/>
        </w:rPr>
        <w:t xml:space="preserve"> "</w:t>
      </w:r>
      <w:r w:rsidR="0073324A">
        <w:rPr>
          <w:rFonts w:eastAsia="SimSun" w:hint="cs"/>
          <w:rtl/>
          <w:lang w:eastAsia="zh-CN"/>
        </w:rPr>
        <w:t>מרכזיה של טלפון שמשמיעה שירים בהמתנה ... וכן המטלפן אינו צריך להמנע מלשמוע, כיון שאינו שומע להנאתו, אלא כדי לדעת אם הוא עדיין על קו הטלפון</w:t>
      </w:r>
      <w:r w:rsidR="000E5BF1">
        <w:rPr>
          <w:rFonts w:eastAsia="SimSun" w:hint="cs"/>
          <w:rtl/>
          <w:lang w:eastAsia="zh-CN"/>
        </w:rPr>
        <w:t>"</w:t>
      </w:r>
      <w:r w:rsidR="00C925BF">
        <w:rPr>
          <w:rFonts w:eastAsia="SimSun" w:hint="cs"/>
          <w:rtl/>
          <w:lang w:eastAsia="zh-CN"/>
        </w:rPr>
        <w:t>.</w:t>
      </w:r>
    </w:p>
    <w:p w14:paraId="01796143" w14:textId="77777777" w:rsidR="0009231A" w:rsidRPr="0009231A" w:rsidRDefault="0009231A" w:rsidP="00C925BF">
      <w:pPr>
        <w:numPr>
          <w:ilvl w:val="3"/>
          <w:numId w:val="4"/>
        </w:numPr>
        <w:jc w:val="both"/>
        <w:rPr>
          <w:rFonts w:eastAsia="SimSun"/>
          <w:lang w:eastAsia="zh-CN"/>
        </w:rPr>
      </w:pPr>
      <w:r w:rsidRPr="0009231A">
        <w:rPr>
          <w:rFonts w:eastAsia="SimSun"/>
          <w:u w:val="single"/>
          <w:rtl/>
          <w:lang w:eastAsia="zh-CN"/>
        </w:rPr>
        <w:t>הגר"א נבנצל</w:t>
      </w:r>
      <w:r w:rsidRPr="0009231A">
        <w:rPr>
          <w:rFonts w:eastAsia="SimSun"/>
          <w:rtl/>
          <w:lang w:eastAsia="zh-CN"/>
        </w:rPr>
        <w:t xml:space="preserve"> שליט"א (תשובות אביגדור הלוי או"ח עמ' שפ"ז אות י</w:t>
      </w:r>
      <w:r>
        <w:rPr>
          <w:rFonts w:eastAsia="SimSun" w:hint="cs"/>
          <w:rtl/>
          <w:lang w:eastAsia="zh-CN"/>
        </w:rPr>
        <w:t>"א</w:t>
      </w:r>
      <w:r w:rsidRPr="0009231A">
        <w:rPr>
          <w:rFonts w:eastAsia="SimSun"/>
          <w:rtl/>
          <w:lang w:eastAsia="zh-CN"/>
        </w:rPr>
        <w:t>) – "בחלק גדול ממקומות העבודה בארץ, כשיש צורך לדבר עם אדם מסויים ומעבירים אליו את השיחה - שומעים בינתיים ברקע מנגינות ע"י כלי שיר (עם מילים או בלעדיהן). כיצד יש לנהוג כששומעים זאת בימי-המצרים: האם צריך לנתק את שיחת הטלפון ע"מ שלא לשמוע את המנגינות. ולמה. תשובה: לא, די בכך שאינו מתכוון להנאה".</w:t>
      </w:r>
    </w:p>
    <w:p w14:paraId="4A10A93F" w14:textId="39B36895" w:rsidR="0050506E" w:rsidRPr="0050506E" w:rsidRDefault="00EF0458" w:rsidP="0050506E">
      <w:pPr>
        <w:numPr>
          <w:ilvl w:val="3"/>
          <w:numId w:val="4"/>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ב' סעי' י"ב).</w:t>
      </w:r>
    </w:p>
    <w:p w14:paraId="74C0689B" w14:textId="77777777" w:rsidR="00EF0458" w:rsidRPr="00EF0458" w:rsidRDefault="00EF0458" w:rsidP="00EF0458">
      <w:pPr>
        <w:jc w:val="both"/>
        <w:rPr>
          <w:rFonts w:eastAsia="SimSun"/>
          <w:lang w:eastAsia="zh-CN"/>
        </w:rPr>
      </w:pPr>
    </w:p>
    <w:p w14:paraId="147A058C" w14:textId="77777777" w:rsidR="00EF0458" w:rsidRPr="00EF0458" w:rsidRDefault="00EF0458" w:rsidP="00CA562C">
      <w:pPr>
        <w:numPr>
          <w:ilvl w:val="1"/>
          <w:numId w:val="4"/>
        </w:numPr>
        <w:jc w:val="both"/>
        <w:rPr>
          <w:rFonts w:eastAsia="SimSun"/>
          <w:lang w:eastAsia="zh-CN"/>
        </w:rPr>
      </w:pPr>
      <w:r w:rsidRPr="00C63770">
        <w:rPr>
          <w:rFonts w:eastAsia="SimSun" w:hint="cs"/>
          <w:b/>
          <w:bCs/>
          <w:rtl/>
          <w:lang w:eastAsia="zh-CN"/>
        </w:rPr>
        <w:t>הנוסע באוטובוס ושומע קלטת של שירים</w:t>
      </w:r>
      <w:r w:rsidRPr="00EF0458">
        <w:rPr>
          <w:rFonts w:eastAsia="SimSun" w:hint="cs"/>
          <w:rtl/>
          <w:lang w:eastAsia="zh-CN"/>
        </w:rPr>
        <w:t>.</w:t>
      </w:r>
    </w:p>
    <w:p w14:paraId="28339810" w14:textId="77777777" w:rsidR="003E3A67" w:rsidRDefault="00EF0458" w:rsidP="00CA562C">
      <w:pPr>
        <w:numPr>
          <w:ilvl w:val="2"/>
          <w:numId w:val="4"/>
        </w:numPr>
        <w:jc w:val="both"/>
        <w:rPr>
          <w:rFonts w:eastAsia="SimSun"/>
          <w:lang w:eastAsia="zh-CN"/>
        </w:rPr>
      </w:pPr>
      <w:r w:rsidRPr="00EF0458">
        <w:rPr>
          <w:rFonts w:eastAsia="SimSun" w:hint="cs"/>
          <w:rtl/>
          <w:lang w:eastAsia="zh-CN"/>
        </w:rPr>
        <w:t>אין צריך לאטום אוזניו</w:t>
      </w:r>
      <w:r w:rsidR="003E3A67">
        <w:rPr>
          <w:rFonts w:eastAsia="SimSun" w:hint="cs"/>
          <w:rtl/>
          <w:lang w:eastAsia="zh-CN"/>
        </w:rPr>
        <w:t>.</w:t>
      </w:r>
    </w:p>
    <w:p w14:paraId="5E5D6D3C" w14:textId="7EF79855" w:rsidR="003E3A67" w:rsidRDefault="000D34C4" w:rsidP="003E3A67">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נחמת ישראל פרק ב' הע' ל"ח</w:t>
      </w:r>
      <w:r w:rsidR="003E3A67">
        <w:rPr>
          <w:rFonts w:eastAsia="SimSun" w:hint="cs"/>
          <w:rtl/>
          <w:lang w:eastAsia="zh-CN"/>
        </w:rPr>
        <w:t xml:space="preserve">) </w:t>
      </w:r>
      <w:r w:rsidR="003E3A67">
        <w:rPr>
          <w:rFonts w:eastAsia="SimSun"/>
          <w:rtl/>
          <w:lang w:eastAsia="zh-CN"/>
        </w:rPr>
        <w:t>–</w:t>
      </w:r>
      <w:r w:rsidR="00EF0458" w:rsidRPr="00EF0458">
        <w:rPr>
          <w:rFonts w:eastAsia="SimSun" w:hint="cs"/>
          <w:rtl/>
          <w:lang w:eastAsia="zh-CN"/>
        </w:rPr>
        <w:t xml:space="preserve"> "ואפי' יש לו הנאה ג"כ מותר שחז"ל לא אסרו הנאה הבאה בע"כ"</w:t>
      </w:r>
      <w:r w:rsidR="003E3A67">
        <w:rPr>
          <w:rFonts w:eastAsia="SimSun" w:hint="cs"/>
          <w:rtl/>
          <w:lang w:eastAsia="zh-CN"/>
        </w:rPr>
        <w:t>.</w:t>
      </w:r>
    </w:p>
    <w:p w14:paraId="41348551" w14:textId="77777777" w:rsidR="00EF0458" w:rsidRDefault="00EF0458" w:rsidP="003E3A67">
      <w:pPr>
        <w:numPr>
          <w:ilvl w:val="3"/>
          <w:numId w:val="4"/>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ב' סעי' י"ב).</w:t>
      </w:r>
    </w:p>
    <w:p w14:paraId="16EB4B32" w14:textId="23F76766" w:rsidR="003E3A67" w:rsidRDefault="003E3A67" w:rsidP="003E3A67">
      <w:pPr>
        <w:numPr>
          <w:ilvl w:val="3"/>
          <w:numId w:val="4"/>
        </w:numPr>
        <w:jc w:val="both"/>
        <w:rPr>
          <w:rFonts w:eastAsia="SimSun"/>
          <w:lang w:eastAsia="zh-CN"/>
        </w:rPr>
      </w:pPr>
      <w:r>
        <w:rPr>
          <w:rFonts w:eastAsia="SimSun"/>
          <w:u w:val="single"/>
          <w:rtl/>
          <w:lang w:eastAsia="zh-CN"/>
        </w:rPr>
        <w:t>איך נשיר</w:t>
      </w:r>
      <w:r>
        <w:rPr>
          <w:rFonts w:eastAsia="SimSun"/>
          <w:rtl/>
          <w:lang w:eastAsia="zh-CN"/>
        </w:rPr>
        <w:t xml:space="preserve"> (פרק ח' סע</w:t>
      </w:r>
      <w:r w:rsidR="00FD066C">
        <w:rPr>
          <w:rFonts w:eastAsia="SimSun" w:hint="cs"/>
          <w:rtl/>
          <w:lang w:eastAsia="zh-CN"/>
        </w:rPr>
        <w:t>'</w:t>
      </w:r>
      <w:r w:rsidR="0050506E">
        <w:rPr>
          <w:rFonts w:eastAsia="SimSun" w:hint="cs"/>
          <w:rtl/>
          <w:lang w:eastAsia="zh-CN"/>
        </w:rPr>
        <w:t xml:space="preserve"> </w:t>
      </w:r>
      <w:r w:rsidR="00FD066C">
        <w:rPr>
          <w:rFonts w:eastAsia="SimSun" w:hint="cs"/>
          <w:rtl/>
          <w:lang w:eastAsia="zh-CN"/>
        </w:rPr>
        <w:t>י"א</w:t>
      </w:r>
      <w:r w:rsidR="0050506E">
        <w:rPr>
          <w:rFonts w:eastAsia="SimSun" w:hint="cs"/>
          <w:rtl/>
          <w:lang w:eastAsia="zh-CN"/>
        </w:rPr>
        <w:t xml:space="preserve">) </w:t>
      </w:r>
      <w:r w:rsidR="00FD066C">
        <w:rPr>
          <w:rFonts w:eastAsia="SimSun"/>
          <w:rtl/>
          <w:lang w:eastAsia="zh-CN"/>
        </w:rPr>
        <w:t>–</w:t>
      </w:r>
      <w:r w:rsidR="0050506E">
        <w:rPr>
          <w:rFonts w:eastAsia="SimSun" w:hint="cs"/>
          <w:rtl/>
          <w:lang w:eastAsia="zh-CN"/>
        </w:rPr>
        <w:t xml:space="preserve"> </w:t>
      </w:r>
      <w:r w:rsidR="00FD066C">
        <w:rPr>
          <w:rFonts w:eastAsia="SimSun" w:hint="cs"/>
          <w:rtl/>
          <w:lang w:eastAsia="zh-CN"/>
        </w:rPr>
        <w:t>"ה</w:t>
      </w:r>
      <w:r w:rsidRPr="003E3A67">
        <w:rPr>
          <w:rFonts w:eastAsia="SimSun"/>
          <w:rtl/>
          <w:lang w:eastAsia="zh-CN"/>
        </w:rPr>
        <w:t>נמצא במקום שמושמעת שם מוזיקה בע"כ, א"צ לאטום אזניו</w:t>
      </w:r>
      <w:r>
        <w:rPr>
          <w:rFonts w:eastAsia="SimSun" w:hint="cs"/>
          <w:rtl/>
          <w:lang w:eastAsia="zh-CN"/>
        </w:rPr>
        <w:t>".</w:t>
      </w:r>
    </w:p>
    <w:p w14:paraId="6E7B18AC" w14:textId="22C3B23E" w:rsidR="0050506E" w:rsidRPr="0050506E" w:rsidRDefault="0050506E" w:rsidP="0050506E">
      <w:pPr>
        <w:numPr>
          <w:ilvl w:val="3"/>
          <w:numId w:val="4"/>
        </w:numPr>
        <w:jc w:val="both"/>
        <w:rPr>
          <w:rFonts w:eastAsia="SimSun"/>
          <w:lang w:eastAsia="zh-CN"/>
        </w:rPr>
      </w:pPr>
      <w:r w:rsidRPr="003C7387">
        <w:rPr>
          <w:rFonts w:eastAsia="SimSun"/>
          <w:u w:val="single"/>
          <w:rtl/>
          <w:lang w:eastAsia="zh-CN"/>
        </w:rPr>
        <w:t>שיעורי הלכה</w:t>
      </w:r>
      <w:r>
        <w:rPr>
          <w:rFonts w:eastAsia="SimSun"/>
          <w:rtl/>
          <w:lang w:eastAsia="zh-CN"/>
        </w:rPr>
        <w:t xml:space="preserve"> </w:t>
      </w:r>
      <w:r w:rsidR="003C7387">
        <w:rPr>
          <w:rFonts w:eastAsia="SimSun" w:hint="cs"/>
          <w:rtl/>
          <w:lang w:eastAsia="zh-CN"/>
        </w:rPr>
        <w:t>(מועדים ח"ב</w:t>
      </w:r>
      <w:r w:rsidR="003C7387">
        <w:rPr>
          <w:rFonts w:eastAsia="SimSun"/>
          <w:rtl/>
          <w:lang w:eastAsia="zh-CN"/>
        </w:rPr>
        <w:t xml:space="preserve"> </w:t>
      </w:r>
      <w:r>
        <w:rPr>
          <w:rFonts w:eastAsia="SimSun"/>
          <w:rtl/>
          <w:lang w:eastAsia="zh-CN"/>
        </w:rPr>
        <w:t>פרק ל"</w:t>
      </w:r>
      <w:r>
        <w:rPr>
          <w:rFonts w:eastAsia="SimSun" w:hint="cs"/>
          <w:rtl/>
          <w:lang w:eastAsia="zh-CN"/>
        </w:rPr>
        <w:t>ח</w:t>
      </w:r>
      <w:r>
        <w:rPr>
          <w:rFonts w:eastAsia="SimSun"/>
          <w:rtl/>
          <w:lang w:eastAsia="zh-CN"/>
        </w:rPr>
        <w:t xml:space="preserve"> אות </w:t>
      </w:r>
      <w:r>
        <w:rPr>
          <w:rFonts w:eastAsia="SimSun" w:hint="cs"/>
          <w:rtl/>
          <w:lang w:eastAsia="zh-CN"/>
        </w:rPr>
        <w:t>ג</w:t>
      </w:r>
      <w:r>
        <w:rPr>
          <w:rFonts w:eastAsia="SimSun"/>
          <w:rtl/>
          <w:lang w:eastAsia="zh-CN"/>
        </w:rPr>
        <w:t>', עמ' ת"</w:t>
      </w:r>
      <w:r w:rsidR="00FD066C">
        <w:rPr>
          <w:rFonts w:eastAsia="SimSun" w:hint="cs"/>
          <w:rtl/>
          <w:lang w:eastAsia="zh-CN"/>
        </w:rPr>
        <w:t>ל</w:t>
      </w:r>
      <w:r>
        <w:rPr>
          <w:rFonts w:eastAsia="SimSun"/>
          <w:rtl/>
          <w:lang w:eastAsia="zh-CN"/>
        </w:rPr>
        <w:t>) – "</w:t>
      </w:r>
      <w:r w:rsidRPr="0050506E">
        <w:rPr>
          <w:rFonts w:eastAsia="SimSun"/>
          <w:rtl/>
          <w:lang w:eastAsia="zh-CN"/>
        </w:rPr>
        <w:t>מותר לשמוע מוזיק כשאין כוונתו כלל לענין שמחה, וכגון מי שנמצא במשרד</w:t>
      </w:r>
      <w:r>
        <w:rPr>
          <w:rFonts w:eastAsia="SimSun" w:hint="cs"/>
          <w:rtl/>
          <w:lang w:eastAsia="zh-CN"/>
        </w:rPr>
        <w:t xml:space="preserve"> </w:t>
      </w:r>
      <w:r w:rsidRPr="0050506E">
        <w:rPr>
          <w:rFonts w:eastAsia="SimSun"/>
          <w:rtl/>
          <w:lang w:eastAsia="zh-CN"/>
        </w:rPr>
        <w:t>של רופא או בחנות וכדומה שמזמרים שם מוזיק, כיון דאינו קובע עצמו</w:t>
      </w:r>
      <w:r w:rsidRPr="0050506E">
        <w:rPr>
          <w:rFonts w:eastAsia="SimSun" w:hint="cs"/>
          <w:rtl/>
          <w:lang w:eastAsia="zh-CN"/>
        </w:rPr>
        <w:t xml:space="preserve"> </w:t>
      </w:r>
      <w:r w:rsidRPr="0050506E">
        <w:rPr>
          <w:rFonts w:eastAsia="SimSun"/>
          <w:rtl/>
          <w:lang w:eastAsia="zh-CN"/>
        </w:rPr>
        <w:t>כלל לשמוע לשם שמחה, אל א דשומע ממילא, וכן בכל כיוצא בזה</w:t>
      </w:r>
      <w:r w:rsidR="00F74195">
        <w:rPr>
          <w:rFonts w:eastAsia="SimSun"/>
          <w:lang w:eastAsia="zh-CN"/>
        </w:rPr>
        <w:t>"</w:t>
      </w:r>
      <w:r w:rsidRPr="0050506E">
        <w:rPr>
          <w:rFonts w:eastAsia="SimSun"/>
          <w:rtl/>
          <w:lang w:eastAsia="zh-CN"/>
        </w:rPr>
        <w:t>.</w:t>
      </w:r>
    </w:p>
    <w:p w14:paraId="5BB07DAD" w14:textId="77777777" w:rsidR="00EF0458" w:rsidRPr="00FA536E" w:rsidRDefault="00EF0458" w:rsidP="00EF0458">
      <w:pPr>
        <w:jc w:val="both"/>
        <w:rPr>
          <w:rFonts w:eastAsia="SimSun"/>
          <w:lang w:eastAsia="zh-CN"/>
        </w:rPr>
      </w:pPr>
    </w:p>
    <w:p w14:paraId="1CD23EC0"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צלצול של פלפון</w:t>
      </w:r>
      <w:r w:rsidRPr="00EF0458">
        <w:rPr>
          <w:rFonts w:eastAsia="SimSun" w:hint="cs"/>
          <w:rtl/>
          <w:lang w:eastAsia="zh-CN"/>
        </w:rPr>
        <w:t>.</w:t>
      </w:r>
    </w:p>
    <w:p w14:paraId="48BE0A9D" w14:textId="77777777" w:rsidR="00224A72" w:rsidRPr="00EF0458" w:rsidRDefault="00224A72" w:rsidP="00224A72">
      <w:pPr>
        <w:numPr>
          <w:ilvl w:val="2"/>
          <w:numId w:val="4"/>
        </w:numPr>
        <w:jc w:val="both"/>
        <w:rPr>
          <w:rFonts w:eastAsia="SimSun"/>
          <w:lang w:eastAsia="zh-CN"/>
        </w:rPr>
      </w:pPr>
      <w:r w:rsidRPr="00EF0458">
        <w:rPr>
          <w:rFonts w:eastAsia="SimSun" w:hint="cs"/>
          <w:rtl/>
          <w:lang w:eastAsia="zh-CN"/>
        </w:rPr>
        <w:t>ראוי להחליף.</w:t>
      </w:r>
    </w:p>
    <w:p w14:paraId="3DAA1216" w14:textId="285840EA" w:rsidR="00224A72" w:rsidRPr="0073324A" w:rsidRDefault="00224A72" w:rsidP="00224A72">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קונ' הליכות והנהגות עמ' ו')</w:t>
      </w:r>
      <w:r>
        <w:rPr>
          <w:rFonts w:eastAsia="SimSun" w:hint="cs"/>
          <w:rtl/>
          <w:lang w:eastAsia="zh-CN"/>
        </w:rPr>
        <w:t xml:space="preserve">, </w:t>
      </w:r>
      <w:r w:rsidRPr="00EF0458">
        <w:rPr>
          <w:rFonts w:eastAsia="SimSun" w:hint="cs"/>
          <w:rtl/>
          <w:lang w:eastAsia="zh-CN"/>
        </w:rPr>
        <w:t xml:space="preserve">הו"ד </w:t>
      </w:r>
      <w:r w:rsidRPr="00EF0458">
        <w:rPr>
          <w:rFonts w:eastAsia="SimSun" w:hint="cs"/>
          <w:u w:val="single"/>
          <w:rtl/>
          <w:lang w:eastAsia="zh-CN"/>
        </w:rPr>
        <w:t>בנחמת ישראל</w:t>
      </w:r>
      <w:r w:rsidRPr="00EF0458">
        <w:rPr>
          <w:rFonts w:eastAsia="SimSun" w:hint="cs"/>
          <w:rtl/>
          <w:lang w:eastAsia="zh-CN"/>
        </w:rPr>
        <w:t xml:space="preserve"> (פרק ג' סעי' ט')</w:t>
      </w:r>
      <w:r w:rsidR="003E3A67">
        <w:rPr>
          <w:rFonts w:eastAsia="SimSun" w:hint="cs"/>
          <w:rtl/>
          <w:lang w:eastAsia="zh-CN"/>
        </w:rPr>
        <w:t xml:space="preserve">, </w:t>
      </w:r>
      <w:r w:rsidR="003E3A67">
        <w:rPr>
          <w:rFonts w:eastAsia="SimSun" w:hint="cs"/>
          <w:u w:val="single"/>
          <w:rtl/>
          <w:lang w:eastAsia="zh-CN"/>
        </w:rPr>
        <w:t>ו</w:t>
      </w:r>
      <w:r w:rsidR="003E3A67">
        <w:rPr>
          <w:rFonts w:eastAsia="SimSun"/>
          <w:u w:val="single"/>
          <w:rtl/>
          <w:lang w:eastAsia="zh-CN"/>
        </w:rPr>
        <w:t>איך נשיר</w:t>
      </w:r>
      <w:r w:rsidR="003E3A67">
        <w:rPr>
          <w:rFonts w:eastAsia="SimSun"/>
          <w:rtl/>
          <w:lang w:eastAsia="zh-CN"/>
        </w:rPr>
        <w:t xml:space="preserve"> (פרק ח' סעי'</w:t>
      </w:r>
      <w:r w:rsidR="003E3A67">
        <w:rPr>
          <w:rFonts w:eastAsia="SimSun" w:hint="cs"/>
          <w:rtl/>
          <w:lang w:eastAsia="zh-CN"/>
        </w:rPr>
        <w:t xml:space="preserve"> י"ב, הע' כ"ד)</w:t>
      </w:r>
      <w:r w:rsidRPr="00EF0458">
        <w:rPr>
          <w:rFonts w:eastAsia="SimSun" w:hint="cs"/>
          <w:rtl/>
          <w:lang w:eastAsia="zh-CN"/>
        </w:rPr>
        <w:t xml:space="preserve"> – "וכן מנגינה של מכשיר סלולרי אין בזה איסור שהרי אין הצליל מיועד לשמחה, ואם אפשר להחליף הצליל ראוי לעשות כן".</w:t>
      </w:r>
    </w:p>
    <w:p w14:paraId="4084A2CB" w14:textId="289D0964" w:rsidR="00224A72" w:rsidRPr="00EF0458" w:rsidRDefault="00224A72" w:rsidP="00224A72">
      <w:pPr>
        <w:ind w:left="567"/>
        <w:jc w:val="both"/>
        <w:rPr>
          <w:rFonts w:eastAsia="SimSun"/>
          <w:lang w:eastAsia="zh-CN"/>
        </w:rPr>
      </w:pPr>
      <w:r>
        <w:rPr>
          <w:rFonts w:eastAsia="SimSun" w:hint="cs"/>
          <w:rtl/>
          <w:lang w:eastAsia="zh-CN"/>
        </w:rPr>
        <w:t xml:space="preserve">עי' </w:t>
      </w: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ח אות</w:t>
      </w:r>
      <w:r w:rsidRPr="00EF0458">
        <w:rPr>
          <w:rFonts w:eastAsia="SimSun" w:hint="cs"/>
          <w:rtl/>
          <w:lang w:eastAsia="zh-CN"/>
        </w:rPr>
        <w:t xml:space="preserve"> ח'</w:t>
      </w:r>
      <w:r>
        <w:rPr>
          <w:rFonts w:eastAsia="SimSun" w:hint="cs"/>
          <w:rtl/>
          <w:lang w:eastAsia="zh-CN"/>
        </w:rPr>
        <w:t xml:space="preserve">) </w:t>
      </w:r>
      <w:r>
        <w:rPr>
          <w:rFonts w:eastAsia="SimSun"/>
          <w:rtl/>
          <w:lang w:eastAsia="zh-CN"/>
        </w:rPr>
        <w:t>–</w:t>
      </w:r>
      <w:r>
        <w:rPr>
          <w:rFonts w:eastAsia="SimSun" w:hint="cs"/>
          <w:rtl/>
          <w:lang w:eastAsia="zh-CN"/>
        </w:rPr>
        <w:t xml:space="preserve"> "מרכזיה של טלפון שמשמיעה שירים בהמתנה ויש טירחא לנתק את השירה, מותר להשאיר את זה בבין המצרים, (והליץ רבינו, על זה נאמר 'אלו לדברים שאין להם שיעור', ולא צריך לעשות כלום)".</w:t>
      </w:r>
    </w:p>
    <w:p w14:paraId="3B66268E" w14:textId="77777777" w:rsidR="00FA4E01" w:rsidRPr="00FA4E01" w:rsidRDefault="00FA4E01" w:rsidP="00FA4E01">
      <w:pPr>
        <w:numPr>
          <w:ilvl w:val="3"/>
          <w:numId w:val="4"/>
        </w:numPr>
        <w:jc w:val="both"/>
        <w:rPr>
          <w:rFonts w:eastAsia="SimSun"/>
          <w:rtl/>
          <w:lang w:eastAsia="zh-CN"/>
        </w:rPr>
      </w:pPr>
      <w:r>
        <w:rPr>
          <w:u w:val="single"/>
          <w:rtl/>
        </w:rPr>
        <w:t>הגר"א נבנצל</w:t>
      </w:r>
      <w:r>
        <w:rPr>
          <w:rtl/>
        </w:rPr>
        <w:t xml:space="preserve"> שליט"א (תשובות אביגדור הלוי או"ח עמ' ת"א אות ס"</w:t>
      </w:r>
      <w:r>
        <w:rPr>
          <w:rFonts w:hint="cs"/>
          <w:rtl/>
        </w:rPr>
        <w:t>ט</w:t>
      </w:r>
      <w:r>
        <w:rPr>
          <w:rtl/>
        </w:rPr>
        <w:t>) –</w:t>
      </w:r>
      <w:r>
        <w:rPr>
          <w:rFonts w:hint="cs"/>
          <w:rtl/>
        </w:rPr>
        <w:t xml:space="preserve"> "</w:t>
      </w:r>
      <w:r w:rsidRPr="00FA4E01">
        <w:rPr>
          <w:rFonts w:eastAsia="SimSun"/>
          <w:rtl/>
          <w:lang w:eastAsia="zh-CN"/>
        </w:rPr>
        <w:t>במכשירי טלפון ניידים ישנה אפשרות לשמוע מנגינה מסויימת כתחליף לצלצול טלפון רגיל. האם מותר להשתמש באפשרות זו בבין המצרים או שצריך להשתדל לגרום לצלצול רגיל, שאינו כרוך במנגינה. תשובה: עדיף הצלצול הרגיל"</w:t>
      </w:r>
      <w:r>
        <w:rPr>
          <w:rFonts w:eastAsia="SimSun" w:hint="cs"/>
          <w:rtl/>
          <w:lang w:eastAsia="zh-CN"/>
        </w:rPr>
        <w:t>.</w:t>
      </w:r>
    </w:p>
    <w:p w14:paraId="58E1E323" w14:textId="77777777" w:rsidR="00FA4E01" w:rsidRDefault="00FA4E01" w:rsidP="00FA4E01">
      <w:pPr>
        <w:ind w:left="567"/>
        <w:jc w:val="both"/>
        <w:rPr>
          <w:rFonts w:eastAsia="SimSun"/>
          <w:lang w:eastAsia="zh-CN"/>
        </w:rPr>
      </w:pPr>
      <w:r>
        <w:rPr>
          <w:u w:val="single"/>
          <w:rtl/>
        </w:rPr>
        <w:t>הגר"א נבנצל</w:t>
      </w:r>
      <w:r>
        <w:rPr>
          <w:rtl/>
        </w:rPr>
        <w:t xml:space="preserve"> שליט"א (תשובות אביגדור הלוי או"ח עמ' ת"א אות ס"</w:t>
      </w:r>
      <w:r>
        <w:rPr>
          <w:rFonts w:hint="cs"/>
          <w:rtl/>
        </w:rPr>
        <w:t>ט</w:t>
      </w:r>
      <w:r>
        <w:rPr>
          <w:rtl/>
        </w:rPr>
        <w:t>) –</w:t>
      </w:r>
      <w:r>
        <w:rPr>
          <w:rFonts w:hint="cs"/>
          <w:rtl/>
        </w:rPr>
        <w:t xml:space="preserve"> "</w:t>
      </w:r>
      <w:r w:rsidRPr="00FA4E01">
        <w:rPr>
          <w:rFonts w:eastAsia="SimSun"/>
          <w:rtl/>
          <w:lang w:eastAsia="zh-CN"/>
        </w:rPr>
        <w:t>מש"כ כת"ר בענין מכשירי טלפון ניידים שבהם ישנה אפשרות לשמוע מנגינה מסויימת כתחליף לצלצול טלפון רגיל, שבין המצרים עדיף הצלצול הרגיל - האם כת"ר התכוון שדווקא בימי בין המצרים עדיף צלצול רגיל או כל ימות השנה. למה. תשובה: כל ימות השנה. כי כלי שיר אסורים כל השנה</w:t>
      </w:r>
      <w:r>
        <w:rPr>
          <w:rFonts w:eastAsia="SimSun" w:hint="cs"/>
          <w:rtl/>
          <w:lang w:eastAsia="zh-CN"/>
        </w:rPr>
        <w:t>".</w:t>
      </w:r>
    </w:p>
    <w:p w14:paraId="6CD38F7A" w14:textId="40B9735E" w:rsidR="00C63770" w:rsidRDefault="00EF0458" w:rsidP="00C63770">
      <w:pPr>
        <w:numPr>
          <w:ilvl w:val="2"/>
          <w:numId w:val="4"/>
        </w:numPr>
        <w:jc w:val="both"/>
        <w:rPr>
          <w:rFonts w:eastAsia="SimSun"/>
          <w:lang w:eastAsia="zh-CN"/>
        </w:rPr>
      </w:pPr>
      <w:r w:rsidRPr="00EF0458">
        <w:rPr>
          <w:rFonts w:eastAsia="SimSun" w:hint="cs"/>
          <w:rtl/>
          <w:lang w:eastAsia="zh-CN"/>
        </w:rPr>
        <w:t>מיקל.</w:t>
      </w:r>
    </w:p>
    <w:p w14:paraId="0B342C64" w14:textId="77777777" w:rsidR="00EF0458" w:rsidRPr="00C63770" w:rsidRDefault="00736AEC" w:rsidP="00C63770">
      <w:pPr>
        <w:numPr>
          <w:ilvl w:val="3"/>
          <w:numId w:val="4"/>
        </w:numPr>
        <w:jc w:val="both"/>
        <w:rPr>
          <w:rFonts w:eastAsia="SimSun"/>
          <w:lang w:eastAsia="zh-CN"/>
        </w:rPr>
      </w:pPr>
      <w:r w:rsidRPr="00C63770">
        <w:rPr>
          <w:rFonts w:eastAsia="SimSun" w:hint="cs"/>
          <w:u w:val="single"/>
          <w:rtl/>
          <w:lang w:eastAsia="zh-CN"/>
        </w:rPr>
        <w:t>קובץ הלכות</w:t>
      </w:r>
      <w:r w:rsidRPr="00C63770">
        <w:rPr>
          <w:rFonts w:eastAsia="SimSun" w:hint="cs"/>
          <w:rtl/>
          <w:lang w:eastAsia="zh-CN"/>
        </w:rPr>
        <w:t xml:space="preserve"> (בין המצרים</w:t>
      </w:r>
      <w:r w:rsidR="00EF0458" w:rsidRPr="00C63770">
        <w:rPr>
          <w:rFonts w:eastAsia="SimSun" w:hint="cs"/>
          <w:rtl/>
          <w:lang w:eastAsia="zh-CN"/>
        </w:rPr>
        <w:t xml:space="preserve"> פרק ד' סעי' </w:t>
      </w:r>
      <w:r w:rsidR="00C925BF" w:rsidRPr="00C63770">
        <w:rPr>
          <w:rFonts w:eastAsia="SimSun" w:hint="cs"/>
          <w:rtl/>
          <w:lang w:eastAsia="zh-CN"/>
        </w:rPr>
        <w:t>ט"ו</w:t>
      </w:r>
      <w:r w:rsidR="00A7059F" w:rsidRPr="00C63770">
        <w:rPr>
          <w:rFonts w:eastAsia="SimSun" w:hint="cs"/>
          <w:rtl/>
          <w:lang w:eastAsia="zh-CN"/>
        </w:rPr>
        <w:t xml:space="preserve">, </w:t>
      </w:r>
      <w:r w:rsidR="00A7059F">
        <w:rPr>
          <w:rFonts w:hint="cs"/>
          <w:rtl/>
        </w:rPr>
        <w:t>ספה"ע פרק ט' הע' ט"ו</w:t>
      </w:r>
      <w:r w:rsidR="00EF0458" w:rsidRPr="00C63770">
        <w:rPr>
          <w:rFonts w:eastAsia="SimSun" w:hint="cs"/>
          <w:rtl/>
          <w:lang w:eastAsia="zh-CN"/>
        </w:rPr>
        <w:t>) – "הדבר פשוט שאין צריך לדקדק לשנות הניגון של טלפון סלולרי לצליל רגיל".</w:t>
      </w:r>
    </w:p>
    <w:p w14:paraId="6B97AF8C" w14:textId="1D8F2D32" w:rsidR="00EF0458" w:rsidRDefault="000D34C4" w:rsidP="00CA562C">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תשובות הגר"ח או"ח אות ר"ל) – "או"ח תק"ס. בפלאפונים הצלצול הוא מנגינה ממש, ויש מהם שזה נשמע כמו שיר ששומעים בטייפ, האם זה מותר בזמנים שאסור לשמוע שירים. תשובה: יש להקל".</w:t>
      </w:r>
    </w:p>
    <w:p w14:paraId="3536890B" w14:textId="69F25246" w:rsidR="00F02ED5" w:rsidRPr="00FD066C" w:rsidRDefault="00F02ED5" w:rsidP="00F02ED5">
      <w:pPr>
        <w:numPr>
          <w:ilvl w:val="2"/>
          <w:numId w:val="4"/>
        </w:numPr>
        <w:jc w:val="both"/>
        <w:rPr>
          <w:rFonts w:eastAsia="SimSun"/>
          <w:lang w:eastAsia="zh-CN"/>
        </w:rPr>
      </w:pPr>
      <w:r w:rsidRPr="00F02ED5">
        <w:rPr>
          <w:rFonts w:eastAsia="SimSun" w:hint="cs"/>
          <w:rtl/>
          <w:lang w:eastAsia="zh-CN"/>
        </w:rPr>
        <w:t xml:space="preserve">מראי מקומות </w:t>
      </w:r>
      <w:r w:rsidRPr="00F02ED5">
        <w:rPr>
          <w:rFonts w:eastAsia="SimSun"/>
          <w:rtl/>
          <w:lang w:eastAsia="zh-CN"/>
        </w:rPr>
        <w:t>–</w:t>
      </w:r>
      <w:r w:rsidRPr="00F02ED5">
        <w:rPr>
          <w:rFonts w:eastAsia="SimSun" w:hint="cs"/>
          <w:rtl/>
          <w:lang w:eastAsia="zh-CN"/>
        </w:rPr>
        <w:t xml:space="preserve"> </w:t>
      </w:r>
      <w:r>
        <w:rPr>
          <w:u w:val="single"/>
          <w:rtl/>
        </w:rPr>
        <w:t>איך נשיר</w:t>
      </w:r>
      <w:r>
        <w:rPr>
          <w:rtl/>
        </w:rPr>
        <w:t xml:space="preserve"> (פרק </w:t>
      </w:r>
      <w:r>
        <w:rPr>
          <w:rFonts w:hint="cs"/>
          <w:rtl/>
        </w:rPr>
        <w:t>ו</w:t>
      </w:r>
      <w:r>
        <w:rPr>
          <w:rtl/>
        </w:rPr>
        <w:t>' סעי' י"</w:t>
      </w:r>
      <w:r>
        <w:rPr>
          <w:rFonts w:hint="cs"/>
          <w:rtl/>
        </w:rPr>
        <w:t>ד</w:t>
      </w:r>
      <w:r>
        <w:rPr>
          <w:rtl/>
        </w:rPr>
        <w:t>)</w:t>
      </w:r>
      <w:r>
        <w:rPr>
          <w:rFonts w:hint="cs"/>
          <w:rtl/>
        </w:rPr>
        <w:t>.</w:t>
      </w:r>
    </w:p>
    <w:p w14:paraId="104B2DEF" w14:textId="24F430D8" w:rsidR="00FD066C" w:rsidRPr="00FD066C" w:rsidRDefault="003C7387" w:rsidP="00FD066C">
      <w:pPr>
        <w:numPr>
          <w:ilvl w:val="3"/>
          <w:numId w:val="4"/>
        </w:numPr>
        <w:jc w:val="both"/>
        <w:rPr>
          <w:rFonts w:eastAsia="SimSun"/>
          <w:lang w:eastAsia="zh-CN"/>
        </w:rPr>
      </w:pPr>
      <w:r w:rsidRPr="003C7387">
        <w:rPr>
          <w:rFonts w:eastAsia="SimSun"/>
          <w:u w:val="single"/>
          <w:rtl/>
          <w:lang w:eastAsia="zh-CN"/>
        </w:rPr>
        <w:t>שיעורי הלכה</w:t>
      </w:r>
      <w:r>
        <w:rPr>
          <w:rFonts w:eastAsia="SimSun"/>
          <w:rtl/>
          <w:lang w:eastAsia="zh-CN"/>
        </w:rPr>
        <w:t xml:space="preserve"> </w:t>
      </w:r>
      <w:r>
        <w:rPr>
          <w:rFonts w:eastAsia="SimSun" w:hint="cs"/>
          <w:rtl/>
          <w:lang w:eastAsia="zh-CN"/>
        </w:rPr>
        <w:t>(מועדים ח"ב</w:t>
      </w:r>
      <w:r w:rsidR="00FD066C">
        <w:rPr>
          <w:rFonts w:eastAsia="SimSun"/>
          <w:rtl/>
          <w:lang w:eastAsia="zh-CN"/>
        </w:rPr>
        <w:t xml:space="preserve"> פרק ל"ח אות ג', עמ' ת</w:t>
      </w:r>
      <w:r w:rsidR="00FD066C">
        <w:rPr>
          <w:rFonts w:eastAsia="SimSun" w:hint="cs"/>
          <w:rtl/>
          <w:lang w:eastAsia="zh-CN"/>
        </w:rPr>
        <w:t>ל</w:t>
      </w:r>
      <w:r w:rsidR="00FD066C">
        <w:rPr>
          <w:rFonts w:eastAsia="SimSun"/>
          <w:rtl/>
          <w:lang w:eastAsia="zh-CN"/>
        </w:rPr>
        <w:t>"</w:t>
      </w:r>
      <w:r w:rsidR="00FD066C">
        <w:rPr>
          <w:rFonts w:eastAsia="SimSun" w:hint="cs"/>
          <w:rtl/>
          <w:lang w:eastAsia="zh-CN"/>
        </w:rPr>
        <w:t>א</w:t>
      </w:r>
      <w:r w:rsidR="00FD066C">
        <w:rPr>
          <w:rFonts w:eastAsia="SimSun"/>
          <w:rtl/>
          <w:lang w:eastAsia="zh-CN"/>
        </w:rPr>
        <w:t>) – "</w:t>
      </w:r>
      <w:r w:rsidR="00FD066C" w:rsidRPr="00FD066C">
        <w:rPr>
          <w:rFonts w:eastAsia="SimSun"/>
          <w:rtl/>
          <w:lang w:eastAsia="zh-CN"/>
        </w:rPr>
        <w:t>וה"ה לענין צלצול טלפון סלולרי</w:t>
      </w:r>
      <w:r w:rsidR="00FD066C">
        <w:rPr>
          <w:rFonts w:eastAsia="SimSun" w:hint="cs"/>
          <w:rtl/>
          <w:lang w:eastAsia="zh-CN"/>
        </w:rPr>
        <w:t xml:space="preserve"> </w:t>
      </w:r>
      <w:r w:rsidR="00FD066C" w:rsidRPr="00FD066C">
        <w:rPr>
          <w:rFonts w:eastAsia="SimSun"/>
          <w:rtl/>
          <w:lang w:eastAsia="zh-CN"/>
        </w:rPr>
        <w:t>(</w:t>
      </w:r>
      <w:r w:rsidR="00FD066C" w:rsidRPr="00FD066C">
        <w:rPr>
          <w:rFonts w:eastAsia="SimSun"/>
          <w:lang w:eastAsia="zh-CN"/>
        </w:rPr>
        <w:t>cell phone ringer</w:t>
      </w:r>
      <w:r w:rsidR="00FD066C" w:rsidRPr="00FD066C">
        <w:rPr>
          <w:rFonts w:eastAsia="SimSun"/>
          <w:rtl/>
          <w:lang w:eastAsia="zh-CN"/>
        </w:rPr>
        <w:t>)</w:t>
      </w:r>
      <w:r w:rsidR="00FD066C">
        <w:rPr>
          <w:rFonts w:eastAsia="SimSun" w:hint="cs"/>
          <w:rtl/>
          <w:lang w:eastAsia="zh-CN"/>
        </w:rPr>
        <w:t xml:space="preserve"> </w:t>
      </w:r>
      <w:r w:rsidR="00FD066C" w:rsidRPr="00FD066C">
        <w:rPr>
          <w:rFonts w:eastAsia="SimSun"/>
          <w:rtl/>
          <w:lang w:eastAsia="zh-CN"/>
        </w:rPr>
        <w:t>בניגון ממש , ואף שיש מהדרין לשנותו לצלצול פשוט בבין המצרים, מ"מ מדינא אין צריך</w:t>
      </w:r>
      <w:r w:rsidR="00FD066C" w:rsidRPr="00FD066C">
        <w:rPr>
          <w:rFonts w:eastAsia="SimSun" w:hint="cs"/>
          <w:rtl/>
          <w:lang w:eastAsia="zh-CN"/>
        </w:rPr>
        <w:t xml:space="preserve"> </w:t>
      </w:r>
      <w:r w:rsidR="00FD066C" w:rsidRPr="00FD066C">
        <w:rPr>
          <w:rFonts w:eastAsia="SimSun"/>
          <w:rtl/>
          <w:lang w:eastAsia="zh-CN"/>
        </w:rPr>
        <w:t>לעשות כן</w:t>
      </w:r>
      <w:r w:rsidR="00FD066C" w:rsidRPr="00FD066C">
        <w:rPr>
          <w:rFonts w:eastAsia="SimSun" w:hint="cs"/>
          <w:rtl/>
          <w:lang w:eastAsia="zh-CN"/>
        </w:rPr>
        <w:t>"</w:t>
      </w:r>
      <w:r w:rsidR="00FD066C" w:rsidRPr="00FD066C">
        <w:rPr>
          <w:rFonts w:eastAsia="SimSun"/>
          <w:rtl/>
          <w:lang w:eastAsia="zh-CN"/>
        </w:rPr>
        <w:t>.</w:t>
      </w:r>
    </w:p>
    <w:p w14:paraId="08343627" w14:textId="77777777" w:rsidR="00EF0458" w:rsidRPr="00EF0458" w:rsidRDefault="00EF0458" w:rsidP="00EF0458">
      <w:pPr>
        <w:jc w:val="both"/>
        <w:rPr>
          <w:rFonts w:eastAsia="SimSun"/>
          <w:lang w:eastAsia="zh-CN"/>
        </w:rPr>
      </w:pPr>
    </w:p>
    <w:p w14:paraId="560E30C3" w14:textId="77777777" w:rsidR="00EF0458" w:rsidRPr="00EF0458" w:rsidRDefault="00526104" w:rsidP="00CA562C">
      <w:pPr>
        <w:numPr>
          <w:ilvl w:val="1"/>
          <w:numId w:val="4"/>
        </w:numPr>
        <w:jc w:val="both"/>
        <w:rPr>
          <w:rFonts w:eastAsia="SimSun"/>
          <w:lang w:eastAsia="zh-CN"/>
        </w:rPr>
      </w:pPr>
      <w:r w:rsidRPr="0030679E">
        <w:rPr>
          <w:rFonts w:eastAsia="SimSun" w:hint="cs"/>
          <w:b/>
          <w:bCs/>
          <w:rtl/>
          <w:lang w:eastAsia="zh-CN"/>
        </w:rPr>
        <w:t>רדיו שבין החדשות ודברי מסחר משמיעים שירים</w:t>
      </w:r>
      <w:r w:rsidR="00EF0458" w:rsidRPr="00EF0458">
        <w:rPr>
          <w:rFonts w:eastAsia="SimSun" w:hint="cs"/>
          <w:rtl/>
          <w:lang w:eastAsia="zh-CN"/>
        </w:rPr>
        <w:t>.</w:t>
      </w:r>
    </w:p>
    <w:p w14:paraId="79718453" w14:textId="77777777" w:rsidR="00EF0458" w:rsidRPr="00EF0458" w:rsidRDefault="00903BC8" w:rsidP="00CA562C">
      <w:pPr>
        <w:numPr>
          <w:ilvl w:val="2"/>
          <w:numId w:val="4"/>
        </w:numPr>
        <w:jc w:val="both"/>
        <w:rPr>
          <w:rFonts w:eastAsia="SimSun"/>
          <w:rtl/>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שערים מצויינים בהלכה</w:t>
      </w:r>
      <w:r w:rsidR="00EF0458" w:rsidRPr="00EF0458">
        <w:rPr>
          <w:rFonts w:eastAsia="SimSun" w:hint="cs"/>
          <w:rtl/>
          <w:lang w:eastAsia="zh-CN"/>
        </w:rPr>
        <w:t xml:space="preserve"> (סי' קכ"ו ס"ד),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י"ב).</w:t>
      </w:r>
    </w:p>
    <w:p w14:paraId="12EE5C0A"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(ח"ו סי' ס"ט) – "וראיתי בספר שערים מצוינים בהלכה המסונף לס' קצשו"ע סי' קכ"ו - ד' שכ' דהראדיו ששומעין חדשות ודברי מסחר, ובין דבר לדבר משמיע גם שירים על כלי שיר וא"א לצמצם י"ל דאזלינן בתר רוב תשמישו, והעיקר והרוב נעשה למסחר וכו' ודומה למש"כ השו"ע או"ח סי' תנ"א ס"ו דאזלינן בתר רוב תשמישו וכו' ע"כ. ודברים תמוהים כ' דאין הכלי קובע אלא השמיעה קובעת דאסור לשמוע כמש"כ הרמב"ם ומה לי אם הכ</w:t>
      </w:r>
      <w:r w:rsidR="006254C8">
        <w:rPr>
          <w:rFonts w:eastAsia="SimSun" w:hint="cs"/>
          <w:rtl/>
          <w:lang w:eastAsia="zh-CN"/>
        </w:rPr>
        <w:t>לי אין רובו לכך, ומה דאי אפשר ל</w:t>
      </w:r>
      <w:r w:rsidRPr="00EF0458">
        <w:rPr>
          <w:rFonts w:eastAsia="SimSun" w:hint="cs"/>
          <w:rtl/>
          <w:lang w:eastAsia="zh-CN"/>
        </w:rPr>
        <w:t>צמ</w:t>
      </w:r>
      <w:r w:rsidR="006254C8">
        <w:rPr>
          <w:rFonts w:eastAsia="SimSun" w:hint="cs"/>
          <w:rtl/>
          <w:lang w:eastAsia="zh-CN"/>
        </w:rPr>
        <w:t>צ</w:t>
      </w:r>
      <w:r w:rsidRPr="00EF0458">
        <w:rPr>
          <w:rFonts w:eastAsia="SimSun" w:hint="cs"/>
          <w:rtl/>
          <w:lang w:eastAsia="zh-CN"/>
        </w:rPr>
        <w:t>ם זה יתכן דאז אינו מכוון לאיסור הנ"ל, ומה דהביא מאו"ח סי' תנ"א מהכשר כלים דאזלינן בתר רוב תשמישו, על ראי' זו לא צריך להשיב כלל".</w:t>
      </w:r>
    </w:p>
    <w:p w14:paraId="5D4DB716" w14:textId="77777777" w:rsidR="00EF0458" w:rsidRPr="00EF0458" w:rsidRDefault="00EF0458" w:rsidP="00EF0458">
      <w:pPr>
        <w:jc w:val="both"/>
        <w:rPr>
          <w:rFonts w:eastAsia="SimSun"/>
          <w:lang w:eastAsia="zh-CN"/>
        </w:rPr>
      </w:pPr>
    </w:p>
    <w:p w14:paraId="09759D77" w14:textId="77777777" w:rsidR="00B245F9" w:rsidRPr="00B245F9" w:rsidRDefault="00B245F9" w:rsidP="00B245F9">
      <w:pPr>
        <w:numPr>
          <w:ilvl w:val="1"/>
          <w:numId w:val="4"/>
        </w:numPr>
        <w:jc w:val="both"/>
        <w:rPr>
          <w:rFonts w:eastAsia="SimSun"/>
          <w:rtl/>
          <w:lang w:eastAsia="zh-CN"/>
        </w:rPr>
      </w:pPr>
      <w:r w:rsidRPr="00B245F9">
        <w:rPr>
          <w:rFonts w:eastAsia="SimSun"/>
          <w:b/>
          <w:bCs/>
          <w:rtl/>
          <w:lang w:eastAsia="zh-CN"/>
        </w:rPr>
        <w:t>למנוע מחילוני או גוי מלהדליק שירים בביתו</w:t>
      </w:r>
      <w:r>
        <w:rPr>
          <w:rFonts w:eastAsia="SimSun" w:hint="cs"/>
          <w:rtl/>
          <w:lang w:eastAsia="zh-CN"/>
        </w:rPr>
        <w:t>.</w:t>
      </w:r>
    </w:p>
    <w:p w14:paraId="002682E0" w14:textId="77777777" w:rsidR="00B245F9" w:rsidRPr="00B245F9" w:rsidRDefault="00B245F9" w:rsidP="00B245F9">
      <w:pPr>
        <w:numPr>
          <w:ilvl w:val="2"/>
          <w:numId w:val="4"/>
        </w:numPr>
        <w:jc w:val="both"/>
        <w:rPr>
          <w:rFonts w:eastAsia="SimSun"/>
          <w:lang w:eastAsia="zh-CN"/>
        </w:rPr>
      </w:pPr>
      <w:r>
        <w:rPr>
          <w:rFonts w:eastAsia="SimSun" w:hint="cs"/>
          <w:rtl/>
          <w:lang w:eastAsia="zh-CN"/>
        </w:rPr>
        <w:t>מיקל.</w:t>
      </w:r>
    </w:p>
    <w:p w14:paraId="60777808" w14:textId="77777777" w:rsidR="00B245F9" w:rsidRDefault="00B245F9" w:rsidP="00B245F9">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ע"א) – "</w:t>
      </w:r>
      <w:r w:rsidRPr="00B245F9">
        <w:rPr>
          <w:rFonts w:eastAsia="SimSun"/>
          <w:rtl/>
          <w:lang w:eastAsia="zh-CN"/>
        </w:rPr>
        <w:t>שאלה: חילוני שעובד בבית ישראל ומדליק שירים מאיזה מכשיר באמצע עבודה שלו האם חייבים למנוע אותו מזה</w:t>
      </w:r>
      <w:r>
        <w:rPr>
          <w:rFonts w:eastAsia="SimSun" w:hint="cs"/>
          <w:rtl/>
          <w:lang w:eastAsia="zh-CN"/>
        </w:rPr>
        <w:t xml:space="preserve">. </w:t>
      </w:r>
      <w:r w:rsidRPr="00B245F9">
        <w:rPr>
          <w:rFonts w:eastAsia="SimSun"/>
          <w:rtl/>
          <w:lang w:eastAsia="zh-CN"/>
        </w:rPr>
        <w:t>תשובה: לא</w:t>
      </w:r>
      <w:r>
        <w:rPr>
          <w:rFonts w:eastAsia="SimSun" w:hint="cs"/>
          <w:rtl/>
          <w:lang w:eastAsia="zh-CN"/>
        </w:rPr>
        <w:t>"</w:t>
      </w:r>
      <w:r w:rsidRPr="00B245F9">
        <w:rPr>
          <w:rFonts w:eastAsia="SimSun"/>
          <w:rtl/>
          <w:lang w:eastAsia="zh-CN"/>
        </w:rPr>
        <w:t>.</w:t>
      </w:r>
    </w:p>
    <w:p w14:paraId="6244AEA3" w14:textId="77777777" w:rsidR="00B245F9" w:rsidRPr="00B245F9" w:rsidRDefault="00B245F9" w:rsidP="00B245F9">
      <w:pPr>
        <w:ind w:left="567"/>
        <w:jc w:val="both"/>
        <w:rPr>
          <w:rFonts w:eastAsia="SimSun"/>
          <w:lang w:eastAsia="zh-CN"/>
        </w:rPr>
      </w:pPr>
      <w:r w:rsidRPr="00B245F9">
        <w:rPr>
          <w:rFonts w:eastAsia="SimSun"/>
          <w:u w:val="single"/>
          <w:rtl/>
          <w:lang w:eastAsia="zh-CN"/>
        </w:rPr>
        <w:t>הגר"א נבנצל</w:t>
      </w:r>
      <w:r w:rsidRPr="00B245F9">
        <w:rPr>
          <w:rFonts w:eastAsia="SimSun"/>
          <w:rtl/>
          <w:lang w:eastAsia="zh-CN"/>
        </w:rPr>
        <w:t xml:space="preserve"> שליט"א (מה טובו גליון א' עמ' ע"</w:t>
      </w:r>
      <w:r w:rsidRPr="00B245F9">
        <w:rPr>
          <w:rFonts w:eastAsia="SimSun" w:hint="cs"/>
          <w:rtl/>
          <w:lang w:eastAsia="zh-CN"/>
        </w:rPr>
        <w:t>ד</w:t>
      </w:r>
      <w:r w:rsidRPr="00B245F9">
        <w:rPr>
          <w:rFonts w:eastAsia="SimSun"/>
          <w:rtl/>
          <w:lang w:eastAsia="zh-CN"/>
        </w:rPr>
        <w:t>) – "ומה הדין אצל פועל גוי שעובד בבית ישראל אם צריכים למנוע אותו</w:t>
      </w:r>
      <w:r w:rsidRPr="00B245F9">
        <w:rPr>
          <w:rFonts w:eastAsia="SimSun" w:hint="cs"/>
          <w:rtl/>
          <w:lang w:eastAsia="zh-CN"/>
        </w:rPr>
        <w:t xml:space="preserve">. </w:t>
      </w:r>
      <w:r w:rsidRPr="00B245F9">
        <w:rPr>
          <w:rFonts w:eastAsia="SimSun"/>
          <w:rtl/>
          <w:lang w:eastAsia="zh-CN"/>
        </w:rPr>
        <w:t>תשובה: לא</w:t>
      </w:r>
      <w:r w:rsidRPr="00B245F9">
        <w:rPr>
          <w:rFonts w:eastAsia="SimSun" w:hint="cs"/>
          <w:rtl/>
          <w:lang w:eastAsia="zh-CN"/>
        </w:rPr>
        <w:t>".</w:t>
      </w:r>
    </w:p>
    <w:p w14:paraId="7FEC825F" w14:textId="77777777" w:rsidR="00B245F9" w:rsidRDefault="00B245F9" w:rsidP="00B245F9">
      <w:pPr>
        <w:numPr>
          <w:ilvl w:val="3"/>
          <w:numId w:val="4"/>
        </w:numPr>
        <w:jc w:val="both"/>
        <w:rPr>
          <w:rFonts w:eastAsia="SimSun"/>
          <w:lang w:eastAsia="zh-CN"/>
        </w:rPr>
      </w:pPr>
      <w:r w:rsidRPr="00B245F9">
        <w:rPr>
          <w:rFonts w:eastAsia="SimSun"/>
          <w:u w:val="single"/>
          <w:rtl/>
          <w:lang w:eastAsia="zh-CN"/>
        </w:rPr>
        <w:t>הגר"</w:t>
      </w:r>
      <w:r>
        <w:rPr>
          <w:rFonts w:eastAsia="SimSun" w:hint="cs"/>
          <w:u w:val="single"/>
          <w:rtl/>
          <w:lang w:eastAsia="zh-CN"/>
        </w:rPr>
        <w:t>ע</w:t>
      </w:r>
      <w:r w:rsidRPr="00B245F9">
        <w:rPr>
          <w:rFonts w:eastAsia="SimSun"/>
          <w:u w:val="single"/>
          <w:rtl/>
          <w:lang w:eastAsia="zh-CN"/>
        </w:rPr>
        <w:t xml:space="preserve"> </w:t>
      </w:r>
      <w:r>
        <w:rPr>
          <w:rFonts w:eastAsia="SimSun" w:hint="cs"/>
          <w:u w:val="single"/>
          <w:rtl/>
          <w:lang w:eastAsia="zh-CN"/>
        </w:rPr>
        <w:t>אוירבאך</w:t>
      </w:r>
      <w:r w:rsidRPr="00B245F9">
        <w:rPr>
          <w:rFonts w:eastAsia="SimSun"/>
          <w:rtl/>
          <w:lang w:eastAsia="zh-CN"/>
        </w:rPr>
        <w:t xml:space="preserve"> שליט"א (מה טובו גליון א' עמ' ע"</w:t>
      </w:r>
      <w:r>
        <w:rPr>
          <w:rFonts w:eastAsia="SimSun" w:hint="cs"/>
          <w:rtl/>
          <w:lang w:eastAsia="zh-CN"/>
        </w:rPr>
        <w:t>ה הע' י'</w:t>
      </w:r>
      <w:r w:rsidRPr="00B245F9">
        <w:rPr>
          <w:rFonts w:eastAsia="SimSun"/>
          <w:rtl/>
          <w:lang w:eastAsia="zh-CN"/>
        </w:rPr>
        <w:t>) – "שאין צריך למנוע אותם</w:t>
      </w:r>
      <w:r>
        <w:rPr>
          <w:rFonts w:eastAsia="SimSun" w:hint="cs"/>
          <w:rtl/>
          <w:lang w:eastAsia="zh-CN"/>
        </w:rPr>
        <w:t>".</w:t>
      </w:r>
    </w:p>
    <w:p w14:paraId="2F526A94" w14:textId="77777777" w:rsidR="00B245F9" w:rsidRDefault="00B245F9" w:rsidP="00B245F9">
      <w:pPr>
        <w:numPr>
          <w:ilvl w:val="2"/>
          <w:numId w:val="4"/>
        </w:numPr>
        <w:jc w:val="both"/>
        <w:rPr>
          <w:rFonts w:eastAsia="SimSun"/>
          <w:lang w:eastAsia="zh-CN"/>
        </w:rPr>
      </w:pPr>
      <w:r w:rsidRPr="00B245F9">
        <w:rPr>
          <w:rFonts w:eastAsia="SimSun" w:hint="cs"/>
          <w:rtl/>
          <w:lang w:eastAsia="zh-CN"/>
        </w:rPr>
        <w:t>מראי מקומות.</w:t>
      </w:r>
    </w:p>
    <w:p w14:paraId="07CF712F" w14:textId="77777777" w:rsidR="00B245F9" w:rsidRPr="00B245F9" w:rsidRDefault="00B245F9" w:rsidP="00B245F9">
      <w:pPr>
        <w:numPr>
          <w:ilvl w:val="3"/>
          <w:numId w:val="4"/>
        </w:numPr>
        <w:jc w:val="both"/>
        <w:rPr>
          <w:rFonts w:eastAsia="SimSun"/>
          <w:lang w:eastAsia="zh-CN"/>
        </w:rPr>
      </w:pPr>
      <w:r w:rsidRPr="00B245F9">
        <w:rPr>
          <w:rFonts w:eastAsia="SimSun"/>
          <w:u w:val="single"/>
          <w:rtl/>
          <w:lang w:eastAsia="zh-CN"/>
        </w:rPr>
        <w:t>שושנת ישראל</w:t>
      </w:r>
      <w:r>
        <w:rPr>
          <w:rFonts w:eastAsia="SimSun"/>
          <w:rtl/>
          <w:lang w:eastAsia="zh-CN"/>
        </w:rPr>
        <w:t xml:space="preserve"> </w:t>
      </w:r>
      <w:r>
        <w:rPr>
          <w:rFonts w:eastAsia="SimSun" w:hint="cs"/>
          <w:rtl/>
          <w:lang w:eastAsia="zh-CN"/>
        </w:rPr>
        <w:t>(</w:t>
      </w:r>
      <w:r>
        <w:rPr>
          <w:rFonts w:eastAsia="SimSun"/>
          <w:rtl/>
          <w:lang w:eastAsia="zh-CN"/>
        </w:rPr>
        <w:t xml:space="preserve">בין המצרים פרק א' </w:t>
      </w:r>
      <w:r>
        <w:rPr>
          <w:rFonts w:eastAsia="SimSun" w:hint="cs"/>
          <w:rtl/>
          <w:lang w:eastAsia="zh-CN"/>
        </w:rPr>
        <w:t xml:space="preserve">סעי' </w:t>
      </w:r>
      <w:r>
        <w:rPr>
          <w:rFonts w:eastAsia="SimSun"/>
          <w:rtl/>
          <w:lang w:eastAsia="zh-CN"/>
        </w:rPr>
        <w:t>כ"</w:t>
      </w:r>
      <w:r>
        <w:rPr>
          <w:rFonts w:eastAsia="SimSun" w:hint="cs"/>
          <w:rtl/>
          <w:lang w:eastAsia="zh-CN"/>
        </w:rPr>
        <w:t>ג</w:t>
      </w:r>
      <w:r>
        <w:rPr>
          <w:rFonts w:eastAsia="SimSun"/>
          <w:rtl/>
          <w:lang w:eastAsia="zh-CN"/>
        </w:rPr>
        <w:t>) – "</w:t>
      </w:r>
      <w:r w:rsidRPr="00B245F9">
        <w:rPr>
          <w:rFonts w:eastAsia="SimSun"/>
          <w:rtl/>
          <w:lang w:eastAsia="zh-CN"/>
        </w:rPr>
        <w:t>פועלים נכרים בבית ישראל שרוצים לשמוע רדיו או קלטות א"צ למנוע מהם אם אין זה גורם שמחה לישראל</w:t>
      </w:r>
      <w:r>
        <w:rPr>
          <w:rFonts w:eastAsia="SimSun" w:hint="cs"/>
          <w:rtl/>
          <w:lang w:eastAsia="zh-CN"/>
        </w:rPr>
        <w:t>".</w:t>
      </w:r>
    </w:p>
    <w:p w14:paraId="3C35BB24" w14:textId="77777777" w:rsidR="00B245F9" w:rsidRPr="00B245F9" w:rsidRDefault="00B245F9" w:rsidP="00B245F9">
      <w:pPr>
        <w:jc w:val="both"/>
        <w:rPr>
          <w:rFonts w:eastAsia="SimSun"/>
          <w:lang w:eastAsia="zh-CN"/>
        </w:rPr>
      </w:pPr>
    </w:p>
    <w:p w14:paraId="74592E37" w14:textId="77777777" w:rsidR="00B245F9" w:rsidRPr="00B245F9" w:rsidRDefault="00B245F9" w:rsidP="00B245F9">
      <w:pPr>
        <w:numPr>
          <w:ilvl w:val="1"/>
          <w:numId w:val="4"/>
        </w:numPr>
        <w:jc w:val="both"/>
        <w:rPr>
          <w:rFonts w:eastAsia="SimSun"/>
          <w:rtl/>
          <w:lang w:eastAsia="zh-CN"/>
        </w:rPr>
      </w:pPr>
      <w:r w:rsidRPr="00B245F9">
        <w:rPr>
          <w:rFonts w:eastAsia="SimSun"/>
          <w:b/>
          <w:bCs/>
          <w:rtl/>
          <w:lang w:eastAsia="zh-CN"/>
        </w:rPr>
        <w:t>שמיעת סיפורים צדיקים עם שירים בליווי</w:t>
      </w:r>
      <w:r>
        <w:rPr>
          <w:rFonts w:eastAsia="SimSun" w:hint="cs"/>
          <w:rtl/>
          <w:lang w:eastAsia="zh-CN"/>
        </w:rPr>
        <w:t>.</w:t>
      </w:r>
    </w:p>
    <w:p w14:paraId="1C4EE187" w14:textId="77777777" w:rsidR="00B245F9" w:rsidRDefault="00B245F9" w:rsidP="00B245F9">
      <w:pPr>
        <w:numPr>
          <w:ilvl w:val="2"/>
          <w:numId w:val="4"/>
        </w:numPr>
        <w:jc w:val="both"/>
        <w:rPr>
          <w:rFonts w:eastAsia="SimSun"/>
          <w:lang w:eastAsia="zh-CN"/>
        </w:rPr>
      </w:pPr>
      <w:r>
        <w:rPr>
          <w:rFonts w:eastAsia="SimSun" w:hint="cs"/>
          <w:rtl/>
          <w:lang w:eastAsia="zh-CN"/>
        </w:rPr>
        <w:t>מיקל.</w:t>
      </w:r>
    </w:p>
    <w:p w14:paraId="192EC11A" w14:textId="77777777" w:rsidR="00B245F9" w:rsidRDefault="00B245F9" w:rsidP="00B245F9">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ע"ד) – "</w:t>
      </w:r>
      <w:r w:rsidRPr="00B245F9">
        <w:rPr>
          <w:rFonts w:eastAsia="SimSun"/>
          <w:rtl/>
          <w:lang w:eastAsia="zh-CN"/>
        </w:rPr>
        <w:t>שאלה: ילדים ששומעים קלטות של סיפורי צדיקים וכדומה ולפעמים שומעים ליווי של שירים האם עדיף לא לשמוע לקלטות האלו בימי בין המצרים</w:t>
      </w:r>
      <w:r>
        <w:rPr>
          <w:rFonts w:eastAsia="SimSun" w:hint="cs"/>
          <w:rtl/>
          <w:lang w:eastAsia="zh-CN"/>
        </w:rPr>
        <w:t>.</w:t>
      </w:r>
      <w:r w:rsidRPr="00B245F9">
        <w:rPr>
          <w:rFonts w:eastAsia="SimSun"/>
          <w:rtl/>
          <w:lang w:eastAsia="zh-CN"/>
        </w:rPr>
        <w:t xml:space="preserve"> תשובה: אפשר להקל</w:t>
      </w:r>
      <w:r>
        <w:rPr>
          <w:rFonts w:eastAsia="SimSun" w:hint="cs"/>
          <w:rtl/>
          <w:lang w:eastAsia="zh-CN"/>
        </w:rPr>
        <w:t>".</w:t>
      </w:r>
    </w:p>
    <w:p w14:paraId="31B2B9BE" w14:textId="77777777" w:rsidR="00B245F9" w:rsidRDefault="00B245F9" w:rsidP="00B245F9">
      <w:pPr>
        <w:numPr>
          <w:ilvl w:val="3"/>
          <w:numId w:val="4"/>
        </w:numPr>
        <w:jc w:val="both"/>
        <w:rPr>
          <w:rFonts w:eastAsia="SimSun"/>
          <w:lang w:eastAsia="zh-CN"/>
        </w:rPr>
      </w:pPr>
      <w:r w:rsidRPr="00B245F9">
        <w:rPr>
          <w:rFonts w:eastAsia="SimSun"/>
          <w:u w:val="single"/>
          <w:rtl/>
          <w:lang w:eastAsia="zh-CN"/>
        </w:rPr>
        <w:t>הגר"</w:t>
      </w:r>
      <w:r>
        <w:rPr>
          <w:rFonts w:eastAsia="SimSun" w:hint="cs"/>
          <w:u w:val="single"/>
          <w:rtl/>
          <w:lang w:eastAsia="zh-CN"/>
        </w:rPr>
        <w:t>ע</w:t>
      </w:r>
      <w:r w:rsidRPr="00B245F9">
        <w:rPr>
          <w:rFonts w:eastAsia="SimSun"/>
          <w:u w:val="single"/>
          <w:rtl/>
          <w:lang w:eastAsia="zh-CN"/>
        </w:rPr>
        <w:t xml:space="preserve"> </w:t>
      </w:r>
      <w:r>
        <w:rPr>
          <w:rFonts w:eastAsia="SimSun" w:hint="cs"/>
          <w:u w:val="single"/>
          <w:rtl/>
          <w:lang w:eastAsia="zh-CN"/>
        </w:rPr>
        <w:t>אוירבאך</w:t>
      </w:r>
      <w:r w:rsidRPr="00B245F9">
        <w:rPr>
          <w:rFonts w:eastAsia="SimSun"/>
          <w:rtl/>
          <w:lang w:eastAsia="zh-CN"/>
        </w:rPr>
        <w:t xml:space="preserve"> שליט"א (מה טובו גליון א' עמ' ע"</w:t>
      </w:r>
      <w:r>
        <w:rPr>
          <w:rFonts w:eastAsia="SimSun" w:hint="cs"/>
          <w:rtl/>
          <w:lang w:eastAsia="zh-CN"/>
        </w:rPr>
        <w:t>ה הע' י'</w:t>
      </w:r>
      <w:r w:rsidRPr="00B245F9">
        <w:rPr>
          <w:rFonts w:eastAsia="SimSun"/>
          <w:rtl/>
          <w:lang w:eastAsia="zh-CN"/>
        </w:rPr>
        <w:t>) – "פסק להקל בזה</w:t>
      </w:r>
      <w:r>
        <w:rPr>
          <w:rFonts w:eastAsia="SimSun" w:hint="cs"/>
          <w:rtl/>
          <w:lang w:eastAsia="zh-CN"/>
        </w:rPr>
        <w:t>"</w:t>
      </w:r>
      <w:r w:rsidRPr="00B245F9">
        <w:rPr>
          <w:rFonts w:eastAsia="SimSun"/>
          <w:rtl/>
          <w:lang w:eastAsia="zh-CN"/>
        </w:rPr>
        <w:t>.</w:t>
      </w:r>
    </w:p>
    <w:p w14:paraId="308C89D0" w14:textId="77777777" w:rsidR="00B245F9" w:rsidRPr="00B245F9" w:rsidRDefault="00B245F9" w:rsidP="00B245F9">
      <w:pPr>
        <w:numPr>
          <w:ilvl w:val="2"/>
          <w:numId w:val="4"/>
        </w:numPr>
        <w:jc w:val="both"/>
        <w:rPr>
          <w:rFonts w:eastAsia="SimSun"/>
          <w:lang w:eastAsia="zh-CN"/>
        </w:rPr>
      </w:pPr>
      <w:r w:rsidRPr="00B245F9">
        <w:rPr>
          <w:rFonts w:eastAsia="SimSun" w:hint="cs"/>
          <w:rtl/>
          <w:lang w:eastAsia="zh-CN"/>
        </w:rPr>
        <w:t>מראי מקומות.</w:t>
      </w:r>
    </w:p>
    <w:p w14:paraId="1A8FB799" w14:textId="77777777" w:rsidR="00B245F9" w:rsidRPr="00B245F9" w:rsidRDefault="00B245F9" w:rsidP="00B245F9">
      <w:pPr>
        <w:numPr>
          <w:ilvl w:val="3"/>
          <w:numId w:val="4"/>
        </w:numPr>
        <w:jc w:val="both"/>
        <w:rPr>
          <w:rFonts w:eastAsia="SimSun"/>
          <w:rtl/>
          <w:lang w:eastAsia="zh-CN"/>
        </w:rPr>
      </w:pPr>
      <w:r w:rsidRPr="00B245F9">
        <w:rPr>
          <w:rFonts w:eastAsia="SimSun"/>
          <w:u w:val="single"/>
          <w:rtl/>
          <w:lang w:eastAsia="zh-CN"/>
        </w:rPr>
        <w:t>שושנת ישראל</w:t>
      </w:r>
      <w:r>
        <w:rPr>
          <w:rFonts w:eastAsia="SimSun"/>
          <w:rtl/>
          <w:lang w:eastAsia="zh-CN"/>
        </w:rPr>
        <w:t xml:space="preserve"> </w:t>
      </w:r>
      <w:r>
        <w:rPr>
          <w:rFonts w:eastAsia="SimSun" w:hint="cs"/>
          <w:rtl/>
          <w:lang w:eastAsia="zh-CN"/>
        </w:rPr>
        <w:t>(</w:t>
      </w:r>
      <w:r>
        <w:rPr>
          <w:rFonts w:eastAsia="SimSun"/>
          <w:rtl/>
          <w:lang w:eastAsia="zh-CN"/>
        </w:rPr>
        <w:t xml:space="preserve">בין המצרים פרק א' </w:t>
      </w:r>
      <w:r>
        <w:rPr>
          <w:rFonts w:eastAsia="SimSun" w:hint="cs"/>
          <w:rtl/>
          <w:lang w:eastAsia="zh-CN"/>
        </w:rPr>
        <w:t xml:space="preserve">סעי' </w:t>
      </w:r>
      <w:r>
        <w:rPr>
          <w:rFonts w:eastAsia="SimSun"/>
          <w:rtl/>
          <w:lang w:eastAsia="zh-CN"/>
        </w:rPr>
        <w:t>כ"</w:t>
      </w:r>
      <w:r>
        <w:rPr>
          <w:rFonts w:eastAsia="SimSun" w:hint="cs"/>
          <w:rtl/>
          <w:lang w:eastAsia="zh-CN"/>
        </w:rPr>
        <w:t>ד</w:t>
      </w:r>
      <w:r>
        <w:rPr>
          <w:rFonts w:eastAsia="SimSun"/>
          <w:rtl/>
          <w:lang w:eastAsia="zh-CN"/>
        </w:rPr>
        <w:t>) – "</w:t>
      </w:r>
      <w:r w:rsidRPr="00B245F9">
        <w:rPr>
          <w:rFonts w:eastAsia="SimSun"/>
          <w:rtl/>
          <w:lang w:eastAsia="zh-CN"/>
        </w:rPr>
        <w:t>יש לאסור תזמורת גם לקטנים, ועיין בהערה אם ראוי לאסור אף כשלא הגיעו לחינוך. אמנם טייפס שעיקרם סיפורים אלא שיש בהם ליווי של שיר (</w:t>
      </w:r>
      <w:r w:rsidRPr="00B245F9">
        <w:rPr>
          <w:rFonts w:eastAsia="SimSun"/>
          <w:lang w:eastAsia="zh-CN"/>
        </w:rPr>
        <w:t>backround music</w:t>
      </w:r>
      <w:r w:rsidRPr="00B245F9">
        <w:rPr>
          <w:rFonts w:eastAsia="SimSun"/>
          <w:rtl/>
          <w:lang w:eastAsia="zh-CN"/>
        </w:rPr>
        <w:t>) אין להחמיר עליהם</w:t>
      </w:r>
      <w:r>
        <w:rPr>
          <w:rFonts w:eastAsia="SimSun" w:hint="cs"/>
          <w:rtl/>
          <w:lang w:eastAsia="zh-CN"/>
        </w:rPr>
        <w:t>".</w:t>
      </w:r>
    </w:p>
    <w:p w14:paraId="1683238E" w14:textId="77777777" w:rsidR="00B245F9" w:rsidRPr="00B245F9" w:rsidRDefault="00B245F9" w:rsidP="00B245F9">
      <w:pPr>
        <w:jc w:val="both"/>
        <w:rPr>
          <w:rFonts w:eastAsia="SimSun"/>
          <w:lang w:eastAsia="zh-CN"/>
        </w:rPr>
      </w:pPr>
    </w:p>
    <w:p w14:paraId="3FF7B030" w14:textId="77777777" w:rsidR="002E61FC" w:rsidRDefault="002E61FC" w:rsidP="00CA562C">
      <w:pPr>
        <w:numPr>
          <w:ilvl w:val="1"/>
          <w:numId w:val="4"/>
        </w:numPr>
        <w:jc w:val="both"/>
        <w:rPr>
          <w:rFonts w:eastAsia="SimSun"/>
          <w:lang w:eastAsia="zh-CN"/>
        </w:rPr>
      </w:pPr>
      <w:r w:rsidRPr="002E61FC">
        <w:rPr>
          <w:rFonts w:eastAsia="SimSun" w:hint="cs"/>
          <w:b/>
          <w:bCs/>
          <w:rtl/>
          <w:lang w:eastAsia="zh-CN"/>
        </w:rPr>
        <w:t>לצורך חולה</w:t>
      </w:r>
      <w:r>
        <w:rPr>
          <w:rFonts w:eastAsia="SimSun" w:hint="cs"/>
          <w:rtl/>
          <w:lang w:eastAsia="zh-CN"/>
        </w:rPr>
        <w:t>.</w:t>
      </w:r>
    </w:p>
    <w:p w14:paraId="1C2F04B8" w14:textId="77777777" w:rsidR="00B83F51" w:rsidRPr="00B83F51" w:rsidRDefault="00B83F51" w:rsidP="002E61FC">
      <w:pPr>
        <w:numPr>
          <w:ilvl w:val="2"/>
          <w:numId w:val="4"/>
        </w:numPr>
        <w:jc w:val="both"/>
        <w:rPr>
          <w:rFonts w:eastAsia="SimSun"/>
          <w:lang w:eastAsia="zh-CN"/>
        </w:rPr>
      </w:pPr>
      <w:r w:rsidRPr="00B83F51">
        <w:rPr>
          <w:rFonts w:eastAsia="SimSun" w:hint="cs"/>
          <w:u w:val="single"/>
          <w:rtl/>
          <w:lang w:eastAsia="zh-CN"/>
        </w:rPr>
        <w:t>דברי שלום</w:t>
      </w:r>
      <w:r>
        <w:rPr>
          <w:rFonts w:eastAsia="SimSun" w:hint="cs"/>
          <w:rtl/>
          <w:lang w:eastAsia="zh-CN"/>
        </w:rPr>
        <w:t xml:space="preserve"> (קרויז, דברי שלום ח"ד פסקי הלכות אות פ') </w:t>
      </w:r>
      <w:r>
        <w:rPr>
          <w:rFonts w:eastAsia="SimSun"/>
          <w:rtl/>
          <w:lang w:eastAsia="zh-CN"/>
        </w:rPr>
        <w:t>–</w:t>
      </w:r>
      <w:r>
        <w:rPr>
          <w:rFonts w:eastAsia="SimSun" w:hint="cs"/>
          <w:rtl/>
          <w:lang w:eastAsia="zh-CN"/>
        </w:rPr>
        <w:t xml:space="preserve"> "מ"מ החולה המושכב על משכבו ונחוץ להפיג צערו איזה שיר ע"י הטעיפראקארדע"ר יש מקום להתיר לו ביה"מ וכ"ש בימי הספירה אבל לא מר"ח אב על ת"ב".</w:t>
      </w:r>
    </w:p>
    <w:p w14:paraId="52D4D42B" w14:textId="77777777" w:rsidR="002E61FC" w:rsidRDefault="002E61FC" w:rsidP="002E61FC">
      <w:pPr>
        <w:numPr>
          <w:ilvl w:val="2"/>
          <w:numId w:val="4"/>
        </w:numPr>
        <w:jc w:val="both"/>
        <w:rPr>
          <w:rFonts w:eastAsia="SimSun"/>
          <w:lang w:eastAsia="zh-CN"/>
        </w:rPr>
      </w:pPr>
      <w:r w:rsidRPr="002E61FC">
        <w:rPr>
          <w:rFonts w:eastAsia="SimSun"/>
          <w:u w:val="single"/>
          <w:rtl/>
          <w:lang w:eastAsia="zh-CN"/>
        </w:rPr>
        <w:t>אור לציון</w:t>
      </w:r>
      <w:r w:rsidRPr="002E61FC">
        <w:rPr>
          <w:rFonts w:eastAsia="SimSun"/>
          <w:rtl/>
          <w:lang w:eastAsia="zh-CN"/>
        </w:rPr>
        <w:t xml:space="preserve"> (ח"ג פרק כ"ה סעי' ב') – "וחולה עצבים מותר לו לשמוע כלי שיר אפילו ביום תשעה באב".</w:t>
      </w:r>
    </w:p>
    <w:p w14:paraId="49DC60D8" w14:textId="6F4D3143" w:rsidR="002E61FC" w:rsidRDefault="000D34C4" w:rsidP="002E61FC">
      <w:pPr>
        <w:numPr>
          <w:ilvl w:val="2"/>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2E61FC" w:rsidRPr="002E61FC">
        <w:rPr>
          <w:rFonts w:eastAsia="SimSun" w:hint="cs"/>
          <w:rtl/>
          <w:lang w:eastAsia="zh-CN"/>
        </w:rPr>
        <w:t>עלי שי"ח עמ' קס"א אות י"ב) – "שאלה: האם חולה מותר לשמוע קלטת או כלי שיר (להרגיע דאגתו וכד') בימי בין המצרים. תשובה: אין ראוי".</w:t>
      </w:r>
    </w:p>
    <w:p w14:paraId="267C158A" w14:textId="77777777" w:rsidR="00B83F51" w:rsidRPr="00B83F51" w:rsidRDefault="00B83F51" w:rsidP="00B83F51">
      <w:pPr>
        <w:numPr>
          <w:ilvl w:val="2"/>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פ"</w:t>
      </w:r>
      <w:r>
        <w:rPr>
          <w:rFonts w:eastAsia="SimSun" w:hint="cs"/>
          <w:rtl/>
          <w:lang w:eastAsia="zh-CN"/>
        </w:rPr>
        <w:t>ה</w:t>
      </w:r>
      <w:r>
        <w:rPr>
          <w:rFonts w:eastAsia="SimSun"/>
          <w:rtl/>
          <w:lang w:eastAsia="zh-CN"/>
        </w:rPr>
        <w:t>) – "</w:t>
      </w:r>
      <w:r w:rsidRPr="00B83F51">
        <w:rPr>
          <w:rFonts w:eastAsia="SimSun"/>
          <w:rtl/>
          <w:lang w:eastAsia="zh-CN"/>
        </w:rPr>
        <w:t xml:space="preserve">שאלה: אחד שהוא חולה קצת ורוצה לשמוע לשירים כדי להרגיע אותו האם מותר לו אפילו אחרי ראש חודש אב, כעין מה שראיתי בהליכות שלמה פרק י"ד הערה </w:t>
      </w:r>
      <w:r>
        <w:rPr>
          <w:rFonts w:eastAsia="SimSun" w:hint="cs"/>
          <w:rtl/>
          <w:lang w:eastAsia="zh-CN"/>
        </w:rPr>
        <w:t>ח'</w:t>
      </w:r>
      <w:r w:rsidRPr="00B83F51">
        <w:rPr>
          <w:rFonts w:eastAsia="SimSun"/>
          <w:rtl/>
          <w:lang w:eastAsia="zh-CN"/>
        </w:rPr>
        <w:t xml:space="preserve"> שהתיר מרן זצוק"ל לאלמנה שהיתה אבלה על אבא לשמוע לשירים</w:t>
      </w:r>
      <w:r>
        <w:rPr>
          <w:rFonts w:eastAsia="SimSun" w:hint="cs"/>
          <w:rtl/>
          <w:lang w:eastAsia="zh-CN"/>
        </w:rPr>
        <w:t xml:space="preserve">. </w:t>
      </w:r>
      <w:r w:rsidRPr="00B83F51">
        <w:rPr>
          <w:rFonts w:eastAsia="SimSun"/>
          <w:rtl/>
          <w:lang w:eastAsia="zh-CN"/>
        </w:rPr>
        <w:t>תשובה: כן</w:t>
      </w:r>
      <w:r w:rsidRPr="00B83F51">
        <w:rPr>
          <w:rFonts w:eastAsia="SimSun" w:hint="cs"/>
          <w:rtl/>
          <w:lang w:eastAsia="zh-CN"/>
        </w:rPr>
        <w:t>".</w:t>
      </w:r>
    </w:p>
    <w:p w14:paraId="01530529" w14:textId="77777777" w:rsidR="002E61FC" w:rsidRDefault="002E61FC" w:rsidP="002E61FC">
      <w:pPr>
        <w:numPr>
          <w:ilvl w:val="2"/>
          <w:numId w:val="4"/>
        </w:numPr>
        <w:jc w:val="both"/>
        <w:rPr>
          <w:rFonts w:eastAsia="SimSun"/>
          <w:lang w:eastAsia="zh-CN"/>
        </w:rPr>
      </w:pPr>
      <w:r w:rsidRPr="002E61FC">
        <w:rPr>
          <w:rFonts w:eastAsia="SimSun" w:hint="cs"/>
          <w:u w:val="single"/>
          <w:rtl/>
          <w:lang w:eastAsia="zh-CN"/>
        </w:rPr>
        <w:t>נטעי גבריאל</w:t>
      </w:r>
      <w:r w:rsidR="00736AEC" w:rsidRPr="00736AEC">
        <w:rPr>
          <w:rFonts w:eastAsia="SimSun" w:hint="cs"/>
          <w:rtl/>
          <w:lang w:eastAsia="zh-CN"/>
        </w:rPr>
        <w:t xml:space="preserve"> (בין המצרים</w:t>
      </w:r>
      <w:r w:rsidRPr="002E61FC">
        <w:rPr>
          <w:rFonts w:eastAsia="SimSun" w:hint="cs"/>
          <w:rtl/>
          <w:lang w:eastAsia="zh-CN"/>
        </w:rPr>
        <w:t xml:space="preserve"> פרק ט"ו סעי' ט') – "חולה הרתוק למטתו ונחוץ להרגיע דאגתו ע"י שמיעת טעי"פ או כלי שיר, מותר לו לשמוע".</w:t>
      </w:r>
    </w:p>
    <w:p w14:paraId="68F9A7F2" w14:textId="77777777" w:rsidR="003E3A67" w:rsidRPr="002E61FC" w:rsidRDefault="003E3A67" w:rsidP="002E61FC">
      <w:pPr>
        <w:numPr>
          <w:ilvl w:val="2"/>
          <w:numId w:val="4"/>
        </w:numPr>
        <w:jc w:val="both"/>
        <w:rPr>
          <w:rFonts w:eastAsia="SimSun"/>
          <w:lang w:eastAsia="zh-CN"/>
        </w:rPr>
      </w:pPr>
      <w:r>
        <w:rPr>
          <w:rFonts w:eastAsia="SimSun"/>
          <w:u w:val="single"/>
          <w:rtl/>
          <w:lang w:eastAsia="zh-CN"/>
        </w:rPr>
        <w:t>איך נשיר</w:t>
      </w:r>
      <w:r>
        <w:rPr>
          <w:rFonts w:eastAsia="SimSun"/>
          <w:rtl/>
          <w:lang w:eastAsia="zh-CN"/>
        </w:rPr>
        <w:t xml:space="preserve"> (פרק ח' סעי'</w:t>
      </w:r>
      <w:r>
        <w:rPr>
          <w:rFonts w:eastAsia="SimSun" w:hint="cs"/>
          <w:rtl/>
          <w:lang w:eastAsia="zh-CN"/>
        </w:rPr>
        <w:t xml:space="preserve"> י') </w:t>
      </w:r>
      <w:r>
        <w:rPr>
          <w:rFonts w:eastAsia="SimSun"/>
          <w:rtl/>
          <w:lang w:eastAsia="zh-CN"/>
        </w:rPr>
        <w:t>–</w:t>
      </w:r>
      <w:r>
        <w:rPr>
          <w:rFonts w:eastAsia="SimSun" w:hint="cs"/>
          <w:rtl/>
          <w:lang w:eastAsia="zh-CN"/>
        </w:rPr>
        <w:t xml:space="preserve"> "</w:t>
      </w:r>
      <w:r w:rsidRPr="003E3A67">
        <w:rPr>
          <w:rFonts w:eastAsia="SimSun"/>
          <w:rtl/>
          <w:lang w:eastAsia="zh-CN"/>
        </w:rPr>
        <w:t>חולה הזקוק לשמיעת מוזיקה מותר</w:t>
      </w:r>
      <w:r>
        <w:rPr>
          <w:rFonts w:eastAsia="SimSun" w:hint="cs"/>
          <w:rtl/>
          <w:lang w:eastAsia="zh-CN"/>
        </w:rPr>
        <w:t>".</w:t>
      </w:r>
    </w:p>
    <w:p w14:paraId="4CACD5A4" w14:textId="77777777" w:rsidR="002E61FC" w:rsidRPr="002E61FC" w:rsidRDefault="002E61FC" w:rsidP="002E61FC">
      <w:pPr>
        <w:jc w:val="both"/>
        <w:rPr>
          <w:rFonts w:eastAsia="SimSun"/>
          <w:lang w:eastAsia="zh-CN"/>
        </w:rPr>
      </w:pPr>
    </w:p>
    <w:p w14:paraId="1D8CDB02" w14:textId="77777777" w:rsidR="00EF0458" w:rsidRPr="00EF0458" w:rsidRDefault="00EF0458" w:rsidP="00CA562C">
      <w:pPr>
        <w:numPr>
          <w:ilvl w:val="1"/>
          <w:numId w:val="4"/>
        </w:numPr>
        <w:jc w:val="both"/>
        <w:rPr>
          <w:rFonts w:eastAsia="SimSun"/>
          <w:rtl/>
          <w:lang w:eastAsia="zh-CN"/>
        </w:rPr>
      </w:pPr>
      <w:r w:rsidRPr="00EF0458">
        <w:rPr>
          <w:rFonts w:eastAsia="SimSun" w:hint="cs"/>
          <w:b/>
          <w:bCs/>
          <w:rtl/>
          <w:lang w:eastAsia="zh-CN"/>
        </w:rPr>
        <w:t>הגדר</w:t>
      </w:r>
      <w:r w:rsidRPr="00EF0458">
        <w:rPr>
          <w:rFonts w:eastAsia="SimSun" w:hint="cs"/>
          <w:rtl/>
          <w:lang w:eastAsia="zh-CN"/>
        </w:rPr>
        <w:t>.</w:t>
      </w:r>
    </w:p>
    <w:p w14:paraId="3FBA9AD1" w14:textId="4C325359" w:rsidR="0064415B" w:rsidRPr="0064415B" w:rsidRDefault="0064415B" w:rsidP="0064415B">
      <w:pPr>
        <w:numPr>
          <w:ilvl w:val="2"/>
          <w:numId w:val="4"/>
        </w:numPr>
        <w:jc w:val="both"/>
        <w:rPr>
          <w:rFonts w:eastAsia="SimSun"/>
          <w:lang w:eastAsia="zh-CN"/>
        </w:rPr>
      </w:pPr>
      <w:r w:rsidRPr="0064415B">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4415B">
        <w:rPr>
          <w:rFonts w:eastAsia="SimSun" w:hint="cs"/>
          <w:rtl/>
          <w:lang w:eastAsia="zh-CN"/>
        </w:rPr>
        <w:t>הליכות שלמה בין המצרים פרק י"ד סעי' ג', ס"ק ה' [</w:t>
      </w:r>
      <w:r w:rsidR="00903BC8">
        <w:rPr>
          <w:rFonts w:eastAsia="SimSun" w:hint="cs"/>
          <w:rtl/>
          <w:lang w:eastAsia="zh-CN"/>
        </w:rPr>
        <w:t>לשונו מובא לקמן</w:t>
      </w:r>
      <w:r w:rsidRPr="0064415B">
        <w:rPr>
          <w:rFonts w:eastAsia="SimSun" w:hint="cs"/>
          <w:rtl/>
          <w:lang w:eastAsia="zh-CN"/>
        </w:rPr>
        <w:t>], הע' ח') – "</w:t>
      </w:r>
      <w:r w:rsidRPr="0064415B">
        <w:rPr>
          <w:rFonts w:eastAsia="SimSun"/>
          <w:rtl/>
          <w:lang w:eastAsia="zh-CN"/>
        </w:rPr>
        <w:t xml:space="preserve">השירה שנוהגין בה איסור בימי בין המצרים, </w:t>
      </w:r>
      <w:r w:rsidRPr="004903C5">
        <w:rPr>
          <w:rFonts w:eastAsia="SimSun"/>
          <w:b/>
          <w:bCs/>
          <w:rtl/>
          <w:lang w:eastAsia="zh-CN"/>
        </w:rPr>
        <w:t>אינה אלא מסוג השירים המעוררים לריקוד</w:t>
      </w:r>
      <w:r w:rsidRPr="0064415B">
        <w:rPr>
          <w:rFonts w:eastAsia="SimSun" w:hint="cs"/>
          <w:rtl/>
          <w:lang w:eastAsia="zh-CN"/>
        </w:rPr>
        <w:t>. [</w:t>
      </w:r>
      <w:r w:rsidRPr="0064415B">
        <w:rPr>
          <w:rFonts w:eastAsia="SimSun"/>
          <w:rtl/>
          <w:lang w:eastAsia="zh-CN"/>
        </w:rPr>
        <w:t>ועיין סי' תקנ"א במ"ב סקט"ז בשם א"ר שאסור לעשות רקודין ומחולות בימי בין המצרים. וכן הורה רבנו לענין מחנות-קיץ לנערות, שכל השירים המכונים 'שירי רגש' וכדו' יש להתיר להן לשיר. וכמו כן הורה כמה פעמים להקל בשמיעת קלטות אם המטרה היא רק להפיג בדידות או פחדים, כגון באשה אלמנה השוהה לבדה בבית ובדומה. וכן הורה לאלמנה בי"ב חדשי אבלותה על אביה</w:t>
      </w:r>
      <w:r w:rsidRPr="0064415B">
        <w:rPr>
          <w:rFonts w:eastAsia="SimSun" w:hint="cs"/>
          <w:rtl/>
          <w:lang w:eastAsia="zh-CN"/>
        </w:rPr>
        <w:t>]</w:t>
      </w:r>
      <w:r w:rsidRPr="0064415B">
        <w:rPr>
          <w:rFonts w:eastAsia="SimSun"/>
          <w:rtl/>
          <w:lang w:eastAsia="zh-CN"/>
        </w:rPr>
        <w:t>"</w:t>
      </w:r>
      <w:r w:rsidRPr="0064415B">
        <w:rPr>
          <w:rFonts w:eastAsia="SimSun" w:hint="cs"/>
          <w:rtl/>
          <w:lang w:eastAsia="zh-CN"/>
        </w:rPr>
        <w:t>.</w:t>
      </w:r>
    </w:p>
    <w:p w14:paraId="74D21B84" w14:textId="6BEC7768" w:rsidR="00EF0458" w:rsidRPr="00422D84" w:rsidRDefault="00EF0458" w:rsidP="00CA562C">
      <w:pPr>
        <w:numPr>
          <w:ilvl w:val="2"/>
          <w:numId w:val="4"/>
        </w:numPr>
        <w:jc w:val="both"/>
        <w:rPr>
          <w:rFonts w:eastAsia="SimSun"/>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hint="cs"/>
          <w:color w:val="000000"/>
          <w:rtl/>
        </w:rPr>
        <w:t>דברי חכמים או"ח אות תנ"ז</w:t>
      </w:r>
      <w:r w:rsidR="007B3A4C">
        <w:rPr>
          <w:rFonts w:hint="cs"/>
          <w:color w:val="000000"/>
          <w:rtl/>
        </w:rPr>
        <w:t>, דפו"ח עמ' ש"נ</w:t>
      </w:r>
      <w:r w:rsidRPr="00EF0458">
        <w:rPr>
          <w:rFonts w:hint="cs"/>
          <w:color w:val="000000"/>
          <w:rtl/>
        </w:rPr>
        <w:t>) – "שמדינא מותר לשמוע לכל ניגון אפי' בט' ימים, האיסור רק בניגון שמביא לידי שמחה וריקוד (כמו שמנגנין בשמחת חתונה) אבל כיון שהעולם נוהג להחמיר בזה (וחשש מראית העין שייך בה, שחוששין לו לאדם קל) טוב לעשות זה [באם הוא צריך לכך] בצינעה בביתו, (ופשוט שצריך להסביר לבני ביתו אופן ההיתר)".</w:t>
      </w:r>
    </w:p>
    <w:p w14:paraId="3BDCC201" w14:textId="5043255C" w:rsidR="00422D84" w:rsidRPr="00EF0458" w:rsidRDefault="00422D84" w:rsidP="00422D84">
      <w:pPr>
        <w:ind w:left="397"/>
        <w:jc w:val="both"/>
        <w:rPr>
          <w:rFonts w:eastAsia="SimSun"/>
          <w:lang w:eastAsia="zh-CN"/>
        </w:rPr>
      </w:pPr>
      <w:r>
        <w:rPr>
          <w:u w:val="single"/>
          <w:rtl/>
        </w:rPr>
        <w:t>הגרחפ"ש</w:t>
      </w:r>
      <w:r w:rsidR="000D34C4" w:rsidRPr="000D34C4">
        <w:rPr>
          <w:rtl/>
        </w:rPr>
        <w:t xml:space="preserve"> זצ"ל (</w:t>
      </w:r>
      <w:r>
        <w:rPr>
          <w:rtl/>
        </w:rPr>
        <w:t xml:space="preserve">אורחות הרב וראש הישיבה עמ' </w:t>
      </w:r>
      <w:r>
        <w:rPr>
          <w:rFonts w:hint="cs"/>
          <w:rtl/>
        </w:rPr>
        <w:t>ק"ד</w:t>
      </w:r>
      <w:r>
        <w:rPr>
          <w:rtl/>
        </w:rPr>
        <w:t>)</w:t>
      </w:r>
      <w:r>
        <w:rPr>
          <w:rFonts w:eastAsia="SimSun"/>
          <w:rtl/>
          <w:lang w:eastAsia="zh-CN"/>
        </w:rPr>
        <w:t xml:space="preserve"> – "</w:t>
      </w:r>
      <w:r w:rsidRPr="00422D84">
        <w:rPr>
          <w:rFonts w:eastAsia="SimSun"/>
          <w:rtl/>
          <w:lang w:eastAsia="zh-CN"/>
        </w:rPr>
        <w:t>שכל המנהג שלא לשמוע זמר בימי בין המצרים, הוא דווקא של שמחה, אבל מנגינות שקטות אין הם בכלל המנהג</w:t>
      </w:r>
    </w:p>
    <w:p w14:paraId="3B767DC1"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נראה שיש מחלוקת, אם הענין שלא לגורם שמחה, או שלא למעורר ריקודין, או ההנגה למחמיר בכל כלי שיר [ואולי דומה בהשאלה לכל השנה, הגדר של זכר לחורבן]. והנ"מ, ניגונים שלא גורם שמחה [קל</w:t>
      </w:r>
      <w:r w:rsidR="00526104">
        <w:rPr>
          <w:rFonts w:eastAsia="SimSun" w:hint="cs"/>
          <w:rtl/>
          <w:lang w:eastAsia="zh-CN"/>
        </w:rPr>
        <w:t>א</w:t>
      </w:r>
      <w:r w:rsidRPr="00EF0458">
        <w:rPr>
          <w:rFonts w:eastAsia="SimSun" w:hint="cs"/>
          <w:rtl/>
          <w:lang w:eastAsia="zh-CN"/>
        </w:rPr>
        <w:t>סקיל] וכדו'.</w:t>
      </w:r>
    </w:p>
    <w:p w14:paraId="4BC3370B"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עי' ערך "זכר לחורבן" לשיטות ו</w:t>
      </w:r>
      <w:r w:rsidR="00903BC8">
        <w:rPr>
          <w:rFonts w:eastAsia="SimSun" w:hint="cs"/>
          <w:rtl/>
          <w:lang w:eastAsia="zh-CN"/>
        </w:rPr>
        <w:t>מראי מקומות</w:t>
      </w:r>
      <w:r w:rsidRPr="00EF0458">
        <w:rPr>
          <w:rFonts w:eastAsia="SimSun" w:hint="cs"/>
          <w:rtl/>
          <w:lang w:eastAsia="zh-CN"/>
        </w:rPr>
        <w:t>.</w:t>
      </w:r>
    </w:p>
    <w:p w14:paraId="1B238A59" w14:textId="77777777" w:rsidR="00EF0458" w:rsidRDefault="00903BC8" w:rsidP="0064415B">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עלינו לשבח</w:t>
      </w:r>
      <w:r w:rsidR="00EF0458" w:rsidRPr="00EF0458">
        <w:rPr>
          <w:rFonts w:eastAsia="SimSun" w:hint="cs"/>
          <w:rtl/>
          <w:lang w:eastAsia="zh-CN"/>
        </w:rPr>
        <w:t xml:space="preserve"> (ח"ב סי' ס"ה)</w:t>
      </w:r>
      <w:r w:rsidR="003E3A67">
        <w:rPr>
          <w:rFonts w:eastAsia="SimSun" w:hint="cs"/>
          <w:rtl/>
          <w:lang w:eastAsia="zh-CN"/>
        </w:rPr>
        <w:t xml:space="preserve">, </w:t>
      </w:r>
      <w:r w:rsidR="003E3A67" w:rsidRPr="00FD4381">
        <w:rPr>
          <w:rFonts w:eastAsia="SimSun" w:hint="cs"/>
          <w:u w:val="single"/>
          <w:rtl/>
          <w:lang w:eastAsia="zh-CN"/>
        </w:rPr>
        <w:t>איך נשיר</w:t>
      </w:r>
      <w:r w:rsidR="003E3A67">
        <w:rPr>
          <w:rFonts w:eastAsia="SimSun" w:hint="cs"/>
          <w:rtl/>
          <w:lang w:eastAsia="zh-CN"/>
        </w:rPr>
        <w:t xml:space="preserve"> (פרק ח' סעי' ה')</w:t>
      </w:r>
      <w:r w:rsidR="00EF0458" w:rsidRPr="00EF0458">
        <w:rPr>
          <w:rFonts w:eastAsia="SimSun" w:hint="cs"/>
          <w:rtl/>
          <w:lang w:eastAsia="zh-CN"/>
        </w:rPr>
        <w:t>.</w:t>
      </w:r>
    </w:p>
    <w:p w14:paraId="3D7F3AA5" w14:textId="77777777" w:rsidR="00C925BF" w:rsidRPr="00C925BF" w:rsidRDefault="00C925BF" w:rsidP="00C925BF">
      <w:pPr>
        <w:jc w:val="both"/>
        <w:rPr>
          <w:rFonts w:eastAsia="SimSun"/>
          <w:lang w:eastAsia="zh-CN"/>
        </w:rPr>
      </w:pPr>
    </w:p>
    <w:p w14:paraId="54F99C43" w14:textId="77777777" w:rsidR="00C925BF" w:rsidRDefault="00C925BF" w:rsidP="00C925BF">
      <w:pPr>
        <w:numPr>
          <w:ilvl w:val="1"/>
          <w:numId w:val="4"/>
        </w:numPr>
        <w:jc w:val="both"/>
        <w:rPr>
          <w:rFonts w:eastAsia="SimSun"/>
          <w:lang w:eastAsia="zh-CN"/>
        </w:rPr>
      </w:pPr>
      <w:r w:rsidRPr="00C925BF">
        <w:rPr>
          <w:rFonts w:eastAsia="SimSun"/>
          <w:b/>
          <w:bCs/>
          <w:rtl/>
          <w:lang w:eastAsia="zh-CN"/>
        </w:rPr>
        <w:t>קול שיר לצורך התעמלות</w:t>
      </w:r>
      <w:r>
        <w:rPr>
          <w:rFonts w:eastAsia="SimSun" w:hint="cs"/>
          <w:rtl/>
          <w:lang w:eastAsia="zh-CN"/>
        </w:rPr>
        <w:t>.</w:t>
      </w:r>
    </w:p>
    <w:p w14:paraId="03C69201" w14:textId="607888BC" w:rsidR="00F6092F" w:rsidRDefault="00F6092F" w:rsidP="00C925BF">
      <w:pPr>
        <w:numPr>
          <w:ilvl w:val="2"/>
          <w:numId w:val="4"/>
        </w:numPr>
        <w:jc w:val="both"/>
        <w:rPr>
          <w:rFonts w:eastAsia="SimSun"/>
          <w:lang w:eastAsia="zh-CN"/>
        </w:rPr>
      </w:pPr>
      <w:r>
        <w:rPr>
          <w:rFonts w:eastAsia="SimSun" w:hint="cs"/>
          <w:rtl/>
          <w:lang w:eastAsia="zh-CN"/>
        </w:rPr>
        <w:t>מחמיר.</w:t>
      </w:r>
    </w:p>
    <w:p w14:paraId="43805F88" w14:textId="61C88A33" w:rsidR="00F6092F" w:rsidRPr="00F6092F" w:rsidRDefault="00F6092F" w:rsidP="00F6092F">
      <w:pPr>
        <w:numPr>
          <w:ilvl w:val="3"/>
          <w:numId w:val="4"/>
        </w:numPr>
        <w:jc w:val="both"/>
        <w:rPr>
          <w:rFonts w:eastAsia="SimSun"/>
          <w:lang w:eastAsia="zh-CN"/>
        </w:rPr>
      </w:pPr>
      <w:r>
        <w:rPr>
          <w:rFonts w:eastAsia="SimSun" w:hint="cs"/>
          <w:rtl/>
          <w:lang w:eastAsia="zh-CN"/>
        </w:rPr>
        <w:t xml:space="preserve">עי' </w:t>
      </w:r>
      <w:r w:rsidRPr="00F6092F">
        <w:rPr>
          <w:rFonts w:eastAsia="SimSun" w:hint="cs"/>
          <w:u w:val="single"/>
          <w:rtl/>
          <w:lang w:eastAsia="zh-CN"/>
        </w:rPr>
        <w:t>פסקים והנהגות</w:t>
      </w:r>
      <w:r>
        <w:rPr>
          <w:rFonts w:eastAsia="SimSun" w:hint="cs"/>
          <w:rtl/>
          <w:lang w:eastAsia="zh-CN"/>
        </w:rPr>
        <w:t xml:space="preserve"> (בין המצרים</w:t>
      </w:r>
      <w:r w:rsidR="00132568">
        <w:rPr>
          <w:rFonts w:eastAsia="SimSun" w:hint="cs"/>
          <w:rtl/>
          <w:lang w:eastAsia="zh-CN"/>
        </w:rPr>
        <w:t xml:space="preserve"> עמ' ג'</w:t>
      </w:r>
      <w:r>
        <w:rPr>
          <w:rFonts w:eastAsia="SimSun" w:hint="cs"/>
          <w:rtl/>
          <w:lang w:eastAsia="zh-CN"/>
        </w:rPr>
        <w:t xml:space="preserve"> אות ב') </w:t>
      </w:r>
      <w:r>
        <w:rPr>
          <w:rFonts w:eastAsia="SimSun"/>
          <w:rtl/>
          <w:lang w:eastAsia="zh-CN"/>
        </w:rPr>
        <w:t>–</w:t>
      </w:r>
      <w:r>
        <w:rPr>
          <w:rFonts w:eastAsia="SimSun" w:hint="cs"/>
          <w:rtl/>
          <w:lang w:eastAsia="zh-CN"/>
        </w:rPr>
        <w:t xml:space="preserve"> "</w:t>
      </w:r>
      <w:r w:rsidRPr="00F6092F">
        <w:rPr>
          <w:rFonts w:eastAsia="SimSun"/>
          <w:rtl/>
          <w:lang w:eastAsia="zh-CN"/>
        </w:rPr>
        <w:t>מי שעושה התעמלות האם מותר לו לשמוע שירים שיעזרו לו</w:t>
      </w:r>
      <w:r>
        <w:rPr>
          <w:rFonts w:eastAsia="SimSun" w:hint="cs"/>
          <w:rtl/>
          <w:lang w:eastAsia="zh-CN"/>
        </w:rPr>
        <w:t xml:space="preserve">. </w:t>
      </w:r>
      <w:r w:rsidRPr="00F6092F">
        <w:rPr>
          <w:rFonts w:eastAsia="SimSun"/>
          <w:rtl/>
          <w:lang w:eastAsia="zh-CN"/>
        </w:rPr>
        <w:t>ת: לכאורה אין להתיר</w:t>
      </w:r>
      <w:r w:rsidRPr="00F6092F">
        <w:rPr>
          <w:rFonts w:eastAsia="SimSun" w:hint="cs"/>
          <w:rtl/>
          <w:lang w:eastAsia="zh-CN"/>
        </w:rPr>
        <w:t>".</w:t>
      </w:r>
    </w:p>
    <w:p w14:paraId="06ECABC2" w14:textId="036639DD" w:rsidR="00C925BF" w:rsidRDefault="00C925BF" w:rsidP="00C925BF">
      <w:pPr>
        <w:numPr>
          <w:ilvl w:val="2"/>
          <w:numId w:val="4"/>
        </w:numPr>
        <w:jc w:val="both"/>
        <w:rPr>
          <w:rFonts w:eastAsia="SimSun"/>
          <w:lang w:eastAsia="zh-CN"/>
        </w:rPr>
      </w:pPr>
      <w:r w:rsidRPr="00C925BF">
        <w:rPr>
          <w:rFonts w:eastAsia="SimSun" w:hint="cs"/>
          <w:rtl/>
          <w:lang w:eastAsia="zh-CN"/>
        </w:rPr>
        <w:t>מיקל.</w:t>
      </w:r>
    </w:p>
    <w:p w14:paraId="4085D6CB" w14:textId="2690784E" w:rsidR="00C925BF" w:rsidRDefault="00C925BF" w:rsidP="00C925BF">
      <w:pPr>
        <w:numPr>
          <w:ilvl w:val="3"/>
          <w:numId w:val="4"/>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ד' סעי' </w:t>
      </w:r>
      <w:r>
        <w:rPr>
          <w:rFonts w:eastAsia="SimSun" w:hint="cs"/>
          <w:rtl/>
          <w:lang w:eastAsia="zh-CN"/>
        </w:rPr>
        <w:t>י"ג, הע' י"ז</w:t>
      </w:r>
      <w:r>
        <w:rPr>
          <w:rFonts w:eastAsia="SimSun"/>
          <w:rtl/>
          <w:lang w:eastAsia="zh-CN"/>
        </w:rPr>
        <w:t>) – "</w:t>
      </w:r>
      <w:r w:rsidRPr="00C925BF">
        <w:rPr>
          <w:rFonts w:eastAsia="SimSun"/>
          <w:rtl/>
          <w:lang w:eastAsia="zh-CN"/>
        </w:rPr>
        <w:t>מי שמתעמל לקול נגינה באופן שהניגון עוזר לו בהתעמלותו, מותר לו</w:t>
      </w:r>
      <w:r>
        <w:rPr>
          <w:rFonts w:eastAsia="SimSun" w:hint="cs"/>
          <w:rtl/>
          <w:lang w:eastAsia="zh-CN"/>
        </w:rPr>
        <w:t xml:space="preserve"> </w:t>
      </w:r>
      <w:r w:rsidRPr="00C925BF">
        <w:rPr>
          <w:rFonts w:eastAsia="SimSun"/>
          <w:rtl/>
          <w:lang w:eastAsia="zh-CN"/>
        </w:rPr>
        <w:t>לעשות כן בימי בין המצרים</w:t>
      </w:r>
      <w:r>
        <w:rPr>
          <w:rFonts w:eastAsia="SimSun" w:hint="cs"/>
          <w:rtl/>
          <w:lang w:eastAsia="zh-CN"/>
        </w:rPr>
        <w:t>. [</w:t>
      </w:r>
      <w:r w:rsidRPr="00C925BF">
        <w:rPr>
          <w:rFonts w:eastAsia="SimSun"/>
          <w:rtl/>
          <w:lang w:eastAsia="zh-CN"/>
        </w:rPr>
        <w:t>שגם זה אינו לשמחה אלא לעזרו ולזרזו במלאכה, ולכן שרי כדקיימ"ל</w:t>
      </w:r>
      <w:r>
        <w:rPr>
          <w:rFonts w:eastAsia="SimSun" w:hint="cs"/>
          <w:rtl/>
          <w:lang w:eastAsia="zh-CN"/>
        </w:rPr>
        <w:t xml:space="preserve"> </w:t>
      </w:r>
      <w:r w:rsidRPr="00C925BF">
        <w:rPr>
          <w:rFonts w:eastAsia="SimSun"/>
          <w:rtl/>
          <w:lang w:eastAsia="zh-CN"/>
        </w:rPr>
        <w:t xml:space="preserve">(סי' תקס סעי' ג) </w:t>
      </w:r>
      <w:r w:rsidRPr="00C925BF">
        <w:rPr>
          <w:rFonts w:eastAsia="SimSun" w:hint="cs"/>
          <w:rtl/>
          <w:lang w:eastAsia="zh-CN"/>
        </w:rPr>
        <w:t>'</w:t>
      </w:r>
      <w:r w:rsidRPr="00C925BF">
        <w:rPr>
          <w:rFonts w:eastAsia="SimSun"/>
          <w:rtl/>
          <w:lang w:eastAsia="zh-CN"/>
        </w:rPr>
        <w:t>וכן גזרו שלא לנגן בכלי שיר וכל מיני זמר וכל משמיעי קול של שיר לשמח</w:t>
      </w:r>
      <w:r w:rsidRPr="00C925BF">
        <w:rPr>
          <w:rFonts w:eastAsia="SimSun" w:hint="cs"/>
          <w:rtl/>
          <w:lang w:eastAsia="zh-CN"/>
        </w:rPr>
        <w:t xml:space="preserve"> </w:t>
      </w:r>
      <w:r w:rsidRPr="00C925BF">
        <w:rPr>
          <w:rFonts w:eastAsia="SimSun"/>
          <w:rtl/>
          <w:lang w:eastAsia="zh-CN"/>
        </w:rPr>
        <w:t>בהם כו' ואפי' שיר בפה על היין אסורה</w:t>
      </w:r>
      <w:r w:rsidRPr="00C925BF">
        <w:rPr>
          <w:rFonts w:eastAsia="SimSun" w:hint="cs"/>
          <w:rtl/>
          <w:lang w:eastAsia="zh-CN"/>
        </w:rPr>
        <w:t>'</w:t>
      </w:r>
      <w:r w:rsidRPr="00C925BF">
        <w:rPr>
          <w:rFonts w:eastAsia="SimSun"/>
          <w:rtl/>
          <w:lang w:eastAsia="zh-CN"/>
        </w:rPr>
        <w:t>, ובסוטה מח. שרינן זמרא דנגדי ודבקרי, והובא</w:t>
      </w:r>
      <w:r w:rsidRPr="00C925BF">
        <w:rPr>
          <w:rFonts w:eastAsia="SimSun" w:hint="cs"/>
          <w:rtl/>
          <w:lang w:eastAsia="zh-CN"/>
        </w:rPr>
        <w:t xml:space="preserve"> </w:t>
      </w:r>
      <w:r w:rsidRPr="00C925BF">
        <w:rPr>
          <w:rFonts w:eastAsia="SimSun"/>
          <w:rtl/>
          <w:lang w:eastAsia="zh-CN"/>
        </w:rPr>
        <w:t xml:space="preserve">במג"א (סק"ט) ומ"ב (סקי"ג), וכ"כ המאירי (סוטה מח: ד"ה כל השירים) </w:t>
      </w:r>
      <w:r w:rsidRPr="00C925BF">
        <w:rPr>
          <w:rFonts w:eastAsia="SimSun" w:hint="cs"/>
          <w:rtl/>
          <w:lang w:eastAsia="zh-CN"/>
        </w:rPr>
        <w:t>'</w:t>
      </w:r>
      <w:r w:rsidRPr="00C925BF">
        <w:rPr>
          <w:rFonts w:eastAsia="SimSun"/>
          <w:rtl/>
          <w:lang w:eastAsia="zh-CN"/>
        </w:rPr>
        <w:t>כל השירים שאין בהם שבח</w:t>
      </w:r>
      <w:r w:rsidRPr="00C925BF">
        <w:rPr>
          <w:rFonts w:eastAsia="SimSun" w:hint="cs"/>
          <w:rtl/>
          <w:lang w:eastAsia="zh-CN"/>
        </w:rPr>
        <w:t xml:space="preserve"> </w:t>
      </w:r>
      <w:r w:rsidRPr="00C925BF">
        <w:rPr>
          <w:rFonts w:eastAsia="SimSun"/>
          <w:rtl/>
          <w:lang w:eastAsia="zh-CN"/>
        </w:rPr>
        <w:t>להקב"ה אסור לזמר בהם כו' ומ"מ כל שנעשה להזדרז במלאכה שלא יתנמנו ולא יתרשלו</w:t>
      </w:r>
      <w:r w:rsidRPr="00C925BF">
        <w:rPr>
          <w:rFonts w:eastAsia="SimSun" w:hint="cs"/>
          <w:rtl/>
          <w:lang w:eastAsia="zh-CN"/>
        </w:rPr>
        <w:t xml:space="preserve"> </w:t>
      </w:r>
      <w:r w:rsidRPr="00C925BF">
        <w:rPr>
          <w:rFonts w:eastAsia="SimSun"/>
          <w:rtl/>
          <w:lang w:eastAsia="zh-CN"/>
        </w:rPr>
        <w:t>במלאכתם מותר, וע"ז אמרו זמרא מנגדי ר"ל מושכי ספינות בחבל, וכן דבקרי ר"ל שמזמרין</w:t>
      </w:r>
      <w:r w:rsidRPr="00C925BF">
        <w:rPr>
          <w:rFonts w:eastAsia="SimSun" w:hint="cs"/>
          <w:rtl/>
          <w:lang w:eastAsia="zh-CN"/>
        </w:rPr>
        <w:t xml:space="preserve"> </w:t>
      </w:r>
      <w:r w:rsidRPr="00C925BF">
        <w:rPr>
          <w:rFonts w:eastAsia="SimSun"/>
          <w:rtl/>
          <w:lang w:eastAsia="zh-CN"/>
        </w:rPr>
        <w:t>לפניהם בשעת חרישה לכוין השוורים לתלמיהם שהולכין לקול השיר שהוא ערב עליהם מאד</w:t>
      </w:r>
      <w:r w:rsidRPr="00C925BF">
        <w:rPr>
          <w:rFonts w:eastAsia="SimSun" w:hint="cs"/>
          <w:rtl/>
          <w:lang w:eastAsia="zh-CN"/>
        </w:rPr>
        <w:t>']".</w:t>
      </w:r>
    </w:p>
    <w:p w14:paraId="0F641C1C" w14:textId="63DD5334" w:rsidR="007D4AB0" w:rsidRPr="0050506E" w:rsidRDefault="003C7387" w:rsidP="0050506E">
      <w:pPr>
        <w:numPr>
          <w:ilvl w:val="3"/>
          <w:numId w:val="4"/>
        </w:numPr>
        <w:jc w:val="both"/>
        <w:rPr>
          <w:rFonts w:eastAsia="SimSun"/>
          <w:lang w:eastAsia="zh-CN"/>
        </w:rPr>
      </w:pPr>
      <w:r w:rsidRPr="003C7387">
        <w:rPr>
          <w:rFonts w:eastAsia="SimSun"/>
          <w:u w:val="single"/>
          <w:rtl/>
          <w:lang w:eastAsia="zh-CN"/>
        </w:rPr>
        <w:t>שיעורי הלכה</w:t>
      </w:r>
      <w:r>
        <w:rPr>
          <w:rFonts w:eastAsia="SimSun"/>
          <w:rtl/>
          <w:lang w:eastAsia="zh-CN"/>
        </w:rPr>
        <w:t xml:space="preserve"> </w:t>
      </w:r>
      <w:r>
        <w:rPr>
          <w:rFonts w:eastAsia="SimSun" w:hint="cs"/>
          <w:rtl/>
          <w:lang w:eastAsia="zh-CN"/>
        </w:rPr>
        <w:t>(מועדים ח"ב</w:t>
      </w:r>
      <w:r w:rsidR="007D4AB0">
        <w:rPr>
          <w:rFonts w:eastAsia="SimSun"/>
          <w:rtl/>
          <w:lang w:eastAsia="zh-CN"/>
        </w:rPr>
        <w:t xml:space="preserve"> פרק ל"</w:t>
      </w:r>
      <w:r w:rsidR="0050506E">
        <w:rPr>
          <w:rFonts w:eastAsia="SimSun" w:hint="cs"/>
          <w:rtl/>
          <w:lang w:eastAsia="zh-CN"/>
        </w:rPr>
        <w:t>ח</w:t>
      </w:r>
      <w:r w:rsidR="007D4AB0">
        <w:rPr>
          <w:rFonts w:eastAsia="SimSun"/>
          <w:rtl/>
          <w:lang w:eastAsia="zh-CN"/>
        </w:rPr>
        <w:t xml:space="preserve"> אות </w:t>
      </w:r>
      <w:r w:rsidR="0050506E">
        <w:rPr>
          <w:rFonts w:eastAsia="SimSun" w:hint="cs"/>
          <w:rtl/>
          <w:lang w:eastAsia="zh-CN"/>
        </w:rPr>
        <w:t>ג</w:t>
      </w:r>
      <w:r w:rsidR="007D4AB0">
        <w:rPr>
          <w:rFonts w:eastAsia="SimSun"/>
          <w:rtl/>
          <w:lang w:eastAsia="zh-CN"/>
        </w:rPr>
        <w:t>', עמ' ת"</w:t>
      </w:r>
      <w:r w:rsidR="00FD066C">
        <w:rPr>
          <w:rFonts w:eastAsia="SimSun" w:hint="cs"/>
          <w:rtl/>
          <w:lang w:eastAsia="zh-CN"/>
        </w:rPr>
        <w:t>ל</w:t>
      </w:r>
      <w:r w:rsidR="007D4AB0">
        <w:rPr>
          <w:rFonts w:eastAsia="SimSun"/>
          <w:rtl/>
          <w:lang w:eastAsia="zh-CN"/>
        </w:rPr>
        <w:t>) – "</w:t>
      </w:r>
      <w:r w:rsidR="0050506E" w:rsidRPr="0050506E">
        <w:rPr>
          <w:rFonts w:eastAsia="SimSun"/>
          <w:rtl/>
          <w:lang w:eastAsia="zh-CN"/>
        </w:rPr>
        <w:t>וכן הדין באלו שעושים התעמלות (</w:t>
      </w:r>
      <w:r w:rsidR="0050506E" w:rsidRPr="0050506E">
        <w:rPr>
          <w:rFonts w:eastAsia="SimSun"/>
          <w:lang w:eastAsia="zh-CN"/>
        </w:rPr>
        <w:t>exercise</w:t>
      </w:r>
      <w:r w:rsidR="0050506E" w:rsidRPr="0050506E">
        <w:rPr>
          <w:rFonts w:eastAsia="SimSun"/>
          <w:rtl/>
          <w:lang w:eastAsia="zh-CN"/>
        </w:rPr>
        <w:t>) ולהשמיעו מוזיקה עבור הקצב (</w:t>
      </w:r>
      <w:r w:rsidR="0050506E" w:rsidRPr="0050506E">
        <w:rPr>
          <w:rFonts w:eastAsia="SimSun"/>
          <w:lang w:eastAsia="zh-CN"/>
        </w:rPr>
        <w:t>rhythm</w:t>
      </w:r>
      <w:r w:rsidR="0050506E" w:rsidRPr="0050506E">
        <w:rPr>
          <w:rFonts w:eastAsia="SimSun"/>
          <w:rtl/>
          <w:lang w:eastAsia="zh-CN"/>
        </w:rPr>
        <w:t>)</w:t>
      </w:r>
      <w:r w:rsidR="0050506E">
        <w:rPr>
          <w:rFonts w:eastAsia="SimSun" w:hint="cs"/>
          <w:rtl/>
          <w:lang w:eastAsia="zh-CN"/>
        </w:rPr>
        <w:t xml:space="preserve"> </w:t>
      </w:r>
      <w:r w:rsidR="0050506E" w:rsidRPr="0050506E">
        <w:rPr>
          <w:rFonts w:eastAsia="SimSun"/>
          <w:rtl/>
          <w:lang w:eastAsia="zh-CN"/>
        </w:rPr>
        <w:t>דאף שמתכונים לשמוע המוזיק, מ"מ אינם מתכונים לשם שמח</w:t>
      </w:r>
      <w:r w:rsidR="0050506E" w:rsidRPr="0050506E">
        <w:rPr>
          <w:rFonts w:eastAsia="SimSun" w:hint="cs"/>
          <w:rtl/>
          <w:lang w:eastAsia="zh-CN"/>
        </w:rPr>
        <w:t>ה".</w:t>
      </w:r>
    </w:p>
    <w:p w14:paraId="698DEEC1" w14:textId="77777777" w:rsidR="00C925BF" w:rsidRPr="00C925BF" w:rsidRDefault="00C925BF" w:rsidP="00C925BF">
      <w:pPr>
        <w:numPr>
          <w:ilvl w:val="2"/>
          <w:numId w:val="4"/>
        </w:numPr>
        <w:jc w:val="both"/>
        <w:rPr>
          <w:rFonts w:eastAsia="SimSun"/>
          <w:lang w:eastAsia="zh-CN"/>
        </w:rPr>
      </w:pPr>
      <w:r>
        <w:rPr>
          <w:rFonts w:eastAsia="SimSun" w:hint="cs"/>
          <w:rtl/>
          <w:lang w:eastAsia="zh-CN"/>
        </w:rPr>
        <w:t>מיקל עד ר"ח אב.</w:t>
      </w:r>
    </w:p>
    <w:p w14:paraId="050D471F" w14:textId="77777777" w:rsidR="00EF0458" w:rsidRPr="00EF0458" w:rsidRDefault="00EF0458" w:rsidP="00CA562C">
      <w:pPr>
        <w:numPr>
          <w:ilvl w:val="3"/>
          <w:numId w:val="4"/>
        </w:numPr>
        <w:jc w:val="both"/>
        <w:rPr>
          <w:rFonts w:eastAsia="SimSun"/>
          <w:lang w:eastAsia="zh-CN"/>
        </w:rPr>
      </w:pPr>
      <w:r w:rsidRPr="00EF0458">
        <w:rPr>
          <w:rFonts w:eastAsia="SimSun" w:hint="cs"/>
          <w:color w:val="000000"/>
          <w:u w:val="single"/>
          <w:rtl/>
          <w:lang w:eastAsia="zh-CN"/>
        </w:rPr>
        <w:t>הגר"י ברקוביץ</w:t>
      </w:r>
      <w:r w:rsidR="003643A0">
        <w:rPr>
          <w:rFonts w:eastAsia="SimSun" w:hint="cs"/>
          <w:color w:val="000000"/>
          <w:rtl/>
          <w:lang w:eastAsia="zh-CN"/>
        </w:rPr>
        <w:t xml:space="preserve"> שליט"א (</w:t>
      </w:r>
      <w:r w:rsidR="00E75DC9">
        <w:rPr>
          <w:rFonts w:eastAsia="SimSun" w:hint="cs"/>
          <w:color w:val="000000"/>
          <w:rtl/>
          <w:lang w:eastAsia="zh-CN"/>
        </w:rPr>
        <w:t>מכתב במייל</w:t>
      </w:r>
      <w:r w:rsidRPr="00EF0458">
        <w:rPr>
          <w:rFonts w:eastAsia="SimSun" w:hint="cs"/>
          <w:color w:val="000000"/>
          <w:rtl/>
          <w:lang w:eastAsia="zh-CN"/>
        </w:rPr>
        <w:t>) -</w:t>
      </w:r>
    </w:p>
    <w:p w14:paraId="696E1E0A" w14:textId="77777777" w:rsidR="0082090B" w:rsidRDefault="00EF0458" w:rsidP="00EF0458">
      <w:pPr>
        <w:bidi w:val="0"/>
        <w:ind w:right="570"/>
        <w:jc w:val="both"/>
        <w:rPr>
          <w:rFonts w:eastAsia="SimSun"/>
          <w:lang w:eastAsia="zh-CN"/>
        </w:rPr>
      </w:pPr>
      <w:r w:rsidRPr="00EF0458">
        <w:rPr>
          <w:rFonts w:eastAsia="SimSun"/>
          <w:lang w:eastAsia="zh-CN"/>
        </w:rPr>
        <w:t>Is it permissible to listen to music during Sefirah while exercising? I've heard those who allow it because the music isn't being listening to for motivation, rather than for pleasure and want to know if Rebbe allows this.</w:t>
      </w:r>
    </w:p>
    <w:p w14:paraId="40836529" w14:textId="77777777" w:rsidR="00EF0458" w:rsidRPr="00EF0458" w:rsidRDefault="00EF0458" w:rsidP="0082090B">
      <w:pPr>
        <w:bidi w:val="0"/>
        <w:ind w:right="570"/>
        <w:jc w:val="both"/>
        <w:rPr>
          <w:rFonts w:eastAsia="SimSun"/>
          <w:lang w:eastAsia="zh-CN"/>
        </w:rPr>
      </w:pPr>
      <w:r w:rsidRPr="00EF0458">
        <w:rPr>
          <w:rFonts w:eastAsia="SimSun"/>
          <w:lang w:eastAsia="zh-CN"/>
        </w:rPr>
        <w:t xml:space="preserve">R' Y. Berkovits wrote: Yes, you can be mekil for sefira. [Regarding </w:t>
      </w:r>
      <w:r w:rsidRPr="00EF0458">
        <w:rPr>
          <w:rFonts w:eastAsia="SimSun" w:hint="cs"/>
          <w:rtl/>
          <w:lang w:eastAsia="zh-CN"/>
        </w:rPr>
        <w:t>בין המצרים</w:t>
      </w:r>
      <w:r w:rsidRPr="00EF0458">
        <w:rPr>
          <w:rFonts w:eastAsia="SimSun"/>
          <w:lang w:eastAsia="zh-CN"/>
        </w:rPr>
        <w:t xml:space="preserve">, one should be machmir from Rosh Chodesh </w:t>
      </w:r>
      <w:proofErr w:type="gramStart"/>
      <w:r w:rsidRPr="00EF0458">
        <w:rPr>
          <w:rFonts w:eastAsia="SimSun"/>
          <w:lang w:eastAsia="zh-CN"/>
        </w:rPr>
        <w:t>Av</w:t>
      </w:r>
      <w:r w:rsidRPr="00EF0458">
        <w:rPr>
          <w:rFonts w:eastAsia="SimSun" w:hint="cs"/>
          <w:rtl/>
          <w:lang w:eastAsia="zh-CN"/>
        </w:rPr>
        <w:t>[</w:t>
      </w:r>
      <w:proofErr w:type="gramEnd"/>
      <w:r w:rsidR="0015108D">
        <w:rPr>
          <w:rFonts w:eastAsia="SimSun"/>
          <w:lang w:eastAsia="zh-CN"/>
        </w:rPr>
        <w:t>.</w:t>
      </w:r>
    </w:p>
    <w:p w14:paraId="0BCCB595" w14:textId="77777777" w:rsidR="0082090B" w:rsidRPr="0082090B" w:rsidRDefault="0082090B" w:rsidP="0082090B">
      <w:pPr>
        <w:ind w:left="567"/>
        <w:jc w:val="both"/>
        <w:rPr>
          <w:rFonts w:eastAsia="SimSun"/>
          <w:rtl/>
          <w:lang w:eastAsia="zh-CN"/>
        </w:rPr>
      </w:pPr>
      <w:r w:rsidRPr="00EF0458">
        <w:rPr>
          <w:rFonts w:eastAsia="SimSun" w:hint="cs"/>
          <w:color w:val="000000"/>
          <w:u w:val="single"/>
          <w:rtl/>
          <w:lang w:eastAsia="zh-CN"/>
        </w:rPr>
        <w:t>הגר"י ברקוביץ</w:t>
      </w:r>
      <w:r>
        <w:rPr>
          <w:rFonts w:eastAsia="SimSun" w:hint="cs"/>
          <w:color w:val="000000"/>
          <w:rtl/>
          <w:lang w:eastAsia="zh-CN"/>
        </w:rPr>
        <w:t xml:space="preserve"> שליט"א (מכתב במייל</w:t>
      </w:r>
      <w:r w:rsidRPr="00EF0458">
        <w:rPr>
          <w:rFonts w:eastAsia="SimSun" w:hint="cs"/>
          <w:color w:val="000000"/>
          <w:rtl/>
          <w:lang w:eastAsia="zh-CN"/>
        </w:rPr>
        <w:t xml:space="preserve">) </w:t>
      </w:r>
      <w:r>
        <w:rPr>
          <w:rFonts w:eastAsia="SimSun" w:hint="cs"/>
          <w:color w:val="000000"/>
          <w:rtl/>
          <w:lang w:eastAsia="zh-CN"/>
        </w:rPr>
        <w:t>-</w:t>
      </w:r>
    </w:p>
    <w:p w14:paraId="475EC6E2" w14:textId="77777777" w:rsidR="0082090B" w:rsidRPr="0082090B" w:rsidRDefault="0082090B" w:rsidP="007D4AB0">
      <w:pPr>
        <w:bidi w:val="0"/>
        <w:ind w:right="607"/>
        <w:jc w:val="both"/>
        <w:rPr>
          <w:rFonts w:eastAsia="SimSun"/>
          <w:lang w:eastAsia="zh-CN"/>
        </w:rPr>
      </w:pPr>
      <w:r w:rsidRPr="0082090B">
        <w:rPr>
          <w:rFonts w:eastAsia="SimSun"/>
          <w:lang w:eastAsia="zh-CN"/>
        </w:rPr>
        <w:t>My wife says she needs music to exercise - and she won’t exercise without it. What should she do for the three weeks and nine days?</w:t>
      </w:r>
    </w:p>
    <w:p w14:paraId="1A0096F5" w14:textId="77777777" w:rsidR="0082090B" w:rsidRPr="0082090B" w:rsidRDefault="0082090B" w:rsidP="0082090B">
      <w:pPr>
        <w:bidi w:val="0"/>
        <w:ind w:right="607"/>
        <w:jc w:val="both"/>
        <w:rPr>
          <w:rFonts w:eastAsia="SimSun"/>
          <w:lang w:eastAsia="zh-CN"/>
        </w:rPr>
      </w:pPr>
      <w:r w:rsidRPr="0082090B">
        <w:rPr>
          <w:rFonts w:eastAsia="SimSun"/>
          <w:lang w:eastAsia="zh-CN"/>
        </w:rPr>
        <w:t>R' Y. Berkovits wrote: Three weeks yes. Nine days no. A little bit of feeling for the churban.</w:t>
      </w:r>
    </w:p>
    <w:p w14:paraId="23ABFA17" w14:textId="77777777" w:rsidR="0082090B" w:rsidRPr="0082090B" w:rsidRDefault="0082090B" w:rsidP="0082090B">
      <w:pPr>
        <w:jc w:val="both"/>
        <w:rPr>
          <w:rFonts w:eastAsia="SimSun"/>
          <w:lang w:eastAsia="zh-CN"/>
        </w:rPr>
      </w:pPr>
    </w:p>
    <w:p w14:paraId="17A609F7" w14:textId="77777777" w:rsidR="00FE03E2" w:rsidRPr="00FE03E2" w:rsidRDefault="00FE03E2" w:rsidP="00FE03E2">
      <w:pPr>
        <w:numPr>
          <w:ilvl w:val="1"/>
          <w:numId w:val="4"/>
        </w:numPr>
        <w:jc w:val="both"/>
        <w:rPr>
          <w:rFonts w:eastAsia="SimSun"/>
          <w:rtl/>
          <w:lang w:eastAsia="zh-CN"/>
        </w:rPr>
      </w:pPr>
      <w:r w:rsidRPr="00FE03E2">
        <w:rPr>
          <w:rFonts w:eastAsia="SimSun"/>
          <w:b/>
          <w:bCs/>
          <w:rtl/>
          <w:lang w:eastAsia="zh-CN"/>
        </w:rPr>
        <w:t>הנוסע ברכב למקום רחוק וחושש שישן באמצע אם מותר להדליק שירים</w:t>
      </w:r>
      <w:r>
        <w:rPr>
          <w:rFonts w:eastAsia="SimSun" w:hint="cs"/>
          <w:rtl/>
          <w:lang w:eastAsia="zh-CN"/>
        </w:rPr>
        <w:t>.</w:t>
      </w:r>
    </w:p>
    <w:p w14:paraId="57D918C1" w14:textId="77777777" w:rsidR="00FE03E2" w:rsidRDefault="00FE03E2" w:rsidP="00FE03E2">
      <w:pPr>
        <w:numPr>
          <w:ilvl w:val="2"/>
          <w:numId w:val="4"/>
        </w:numPr>
        <w:jc w:val="both"/>
        <w:rPr>
          <w:rFonts w:eastAsia="SimSun"/>
          <w:lang w:eastAsia="zh-CN"/>
        </w:rPr>
      </w:pPr>
      <w:r>
        <w:rPr>
          <w:rFonts w:eastAsia="SimSun" w:hint="cs"/>
          <w:rtl/>
          <w:lang w:eastAsia="zh-CN"/>
        </w:rPr>
        <w:t>מיקל.</w:t>
      </w:r>
    </w:p>
    <w:p w14:paraId="3E977DA7" w14:textId="1BEEBC44" w:rsidR="00B245F9" w:rsidRDefault="00FE03E2" w:rsidP="00FE03E2">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ה</w:t>
      </w:r>
      <w:r>
        <w:rPr>
          <w:rFonts w:eastAsia="SimSun"/>
          <w:rtl/>
          <w:lang w:eastAsia="zh-CN"/>
        </w:rPr>
        <w:t>) – "</w:t>
      </w:r>
      <w:r w:rsidRPr="00FE03E2">
        <w:rPr>
          <w:rFonts w:eastAsia="SimSun"/>
          <w:rtl/>
          <w:lang w:eastAsia="zh-CN"/>
        </w:rPr>
        <w:t>שאלה: אחד שיוצא לדרך רחוקה ברכב וחושש שירדם ח"ו האם מותר לו להדליק שירים בקול כדי שלא ירדם באמצע הנהיגה</w:t>
      </w:r>
      <w:r>
        <w:rPr>
          <w:rFonts w:eastAsia="SimSun" w:hint="cs"/>
          <w:rtl/>
          <w:lang w:eastAsia="zh-CN"/>
        </w:rPr>
        <w:t xml:space="preserve">. </w:t>
      </w:r>
      <w:r w:rsidRPr="00FE03E2">
        <w:rPr>
          <w:rFonts w:eastAsia="SimSun"/>
          <w:rtl/>
          <w:lang w:eastAsia="zh-CN"/>
        </w:rPr>
        <w:t>תשובה: כן</w:t>
      </w:r>
      <w:r>
        <w:rPr>
          <w:rFonts w:eastAsia="SimSun" w:hint="cs"/>
          <w:rtl/>
          <w:lang w:eastAsia="zh-CN"/>
        </w:rPr>
        <w:t>".</w:t>
      </w:r>
    </w:p>
    <w:p w14:paraId="30B94DC7" w14:textId="3594C6E5" w:rsidR="00FE1823" w:rsidRDefault="00FE1823" w:rsidP="00FE1823">
      <w:pPr>
        <w:numPr>
          <w:ilvl w:val="2"/>
          <w:numId w:val="4"/>
        </w:numPr>
        <w:jc w:val="both"/>
        <w:rPr>
          <w:rFonts w:eastAsia="SimSun"/>
          <w:lang w:eastAsia="zh-CN"/>
        </w:rPr>
      </w:pPr>
      <w:r w:rsidRPr="00FE1823">
        <w:rPr>
          <w:rFonts w:eastAsia="SimSun" w:hint="cs"/>
          <w:rtl/>
          <w:lang w:eastAsia="zh-CN"/>
        </w:rPr>
        <w:t>מראי מקומות.</w:t>
      </w:r>
    </w:p>
    <w:p w14:paraId="279F2120" w14:textId="4E75EC6B" w:rsidR="00FE1823" w:rsidRPr="00FE1823" w:rsidRDefault="003C7387" w:rsidP="00FE1823">
      <w:pPr>
        <w:numPr>
          <w:ilvl w:val="3"/>
          <w:numId w:val="4"/>
        </w:numPr>
        <w:jc w:val="both"/>
        <w:rPr>
          <w:rFonts w:eastAsia="SimSun"/>
          <w:lang w:eastAsia="zh-CN"/>
        </w:rPr>
      </w:pPr>
      <w:r w:rsidRPr="003C7387">
        <w:rPr>
          <w:rFonts w:eastAsia="SimSun"/>
          <w:u w:val="single"/>
          <w:rtl/>
          <w:lang w:eastAsia="zh-CN"/>
        </w:rPr>
        <w:t>שיעורי הלכה</w:t>
      </w:r>
      <w:r>
        <w:rPr>
          <w:rFonts w:eastAsia="SimSun"/>
          <w:rtl/>
          <w:lang w:eastAsia="zh-CN"/>
        </w:rPr>
        <w:t xml:space="preserve"> </w:t>
      </w:r>
      <w:r>
        <w:rPr>
          <w:rFonts w:eastAsia="SimSun" w:hint="cs"/>
          <w:rtl/>
          <w:lang w:eastAsia="zh-CN"/>
        </w:rPr>
        <w:t>(מועדים ח"ב</w:t>
      </w:r>
      <w:r w:rsidR="00FE1823">
        <w:rPr>
          <w:rFonts w:eastAsia="SimSun"/>
          <w:rtl/>
          <w:lang w:eastAsia="zh-CN"/>
        </w:rPr>
        <w:t xml:space="preserve"> פרק ל"ח אות ג', עמ' ת</w:t>
      </w:r>
      <w:r w:rsidR="00FD066C">
        <w:rPr>
          <w:rFonts w:eastAsia="SimSun" w:hint="cs"/>
          <w:rtl/>
          <w:lang w:eastAsia="zh-CN"/>
        </w:rPr>
        <w:t>"ל</w:t>
      </w:r>
      <w:r w:rsidR="00FE1823">
        <w:rPr>
          <w:rFonts w:eastAsia="SimSun"/>
          <w:rtl/>
          <w:lang w:eastAsia="zh-CN"/>
        </w:rPr>
        <w:t>) – "</w:t>
      </w:r>
      <w:r w:rsidR="00FE1823" w:rsidRPr="00FE1823">
        <w:rPr>
          <w:rFonts w:eastAsia="SimSun"/>
          <w:rtl/>
          <w:lang w:eastAsia="zh-CN"/>
        </w:rPr>
        <w:t>ומה"ט מותר לערוך מובייל</w:t>
      </w:r>
      <w:r w:rsidR="00FE1823">
        <w:rPr>
          <w:rFonts w:eastAsia="SimSun"/>
          <w:rtl/>
          <w:lang w:eastAsia="zh-CN"/>
        </w:rPr>
        <w:t xml:space="preserve"> (</w:t>
      </w:r>
      <w:r w:rsidR="00FE1823">
        <w:rPr>
          <w:rFonts w:eastAsia="SimSun"/>
          <w:lang w:eastAsia="zh-CN"/>
        </w:rPr>
        <w:t>mobile</w:t>
      </w:r>
      <w:r w:rsidR="00FE1823">
        <w:rPr>
          <w:rFonts w:eastAsia="SimSun" w:hint="cs"/>
          <w:rtl/>
          <w:lang w:eastAsia="zh-CN"/>
        </w:rPr>
        <w:t xml:space="preserve">) </w:t>
      </w:r>
      <w:r w:rsidR="00FE1823" w:rsidRPr="00FE1823">
        <w:rPr>
          <w:rFonts w:eastAsia="SimSun"/>
          <w:rtl/>
          <w:lang w:eastAsia="zh-CN"/>
        </w:rPr>
        <w:t>וכדומה עבור התינוק, וכן מותר להשמיע עבור הילדים את הקסטו</w:t>
      </w:r>
      <w:r w:rsidR="00FE1823" w:rsidRPr="00FE1823">
        <w:rPr>
          <w:rFonts w:eastAsia="SimSun" w:hint="cs"/>
          <w:rtl/>
          <w:lang w:eastAsia="zh-CN"/>
        </w:rPr>
        <w:t>ת</w:t>
      </w:r>
      <w:r w:rsidR="00FE1823" w:rsidRPr="00FE1823">
        <w:rPr>
          <w:rFonts w:eastAsia="SimSun"/>
          <w:rtl/>
          <w:lang w:eastAsia="zh-CN"/>
        </w:rPr>
        <w:t xml:space="preserve"> (</w:t>
      </w:r>
      <w:r w:rsidR="00FE1823" w:rsidRPr="00FE1823">
        <w:rPr>
          <w:rFonts w:eastAsia="SimSun"/>
          <w:lang w:eastAsia="zh-CN"/>
        </w:rPr>
        <w:t>tapes</w:t>
      </w:r>
      <w:r w:rsidR="00FE1823" w:rsidRPr="00FE1823">
        <w:rPr>
          <w:rFonts w:eastAsia="SimSun"/>
          <w:rtl/>
          <w:lang w:eastAsia="zh-CN"/>
        </w:rPr>
        <w:t>) שלהם אף שיש עליהם מוזיק</w:t>
      </w:r>
      <w:r w:rsidR="00FE1823" w:rsidRPr="00FE1823">
        <w:rPr>
          <w:rFonts w:eastAsia="SimSun" w:hint="cs"/>
          <w:rtl/>
          <w:lang w:eastAsia="zh-CN"/>
        </w:rPr>
        <w:t xml:space="preserve"> ואף </w:t>
      </w:r>
      <w:r w:rsidR="00FE1823" w:rsidRPr="00FE1823">
        <w:rPr>
          <w:rFonts w:eastAsia="SimSun"/>
          <w:rtl/>
          <w:lang w:eastAsia="zh-CN"/>
        </w:rPr>
        <w:t>שהגדולים ג"כ ישמעו המוזיק, מ"מ כל כהאי גוונא אין הכוונה לשם שמחה כלל.</w:t>
      </w:r>
      <w:r w:rsidR="00FE1823" w:rsidRPr="00FE1823">
        <w:rPr>
          <w:rFonts w:eastAsia="SimSun" w:hint="cs"/>
          <w:rtl/>
          <w:lang w:eastAsia="zh-CN"/>
        </w:rPr>
        <w:t xml:space="preserve"> </w:t>
      </w:r>
      <w:r w:rsidR="00FE1823" w:rsidRPr="00A1227A">
        <w:rPr>
          <w:rFonts w:eastAsia="SimSun"/>
          <w:b/>
          <w:bCs/>
          <w:rtl/>
          <w:lang w:eastAsia="zh-CN"/>
        </w:rPr>
        <w:t>ומטעם זה מותר גם להשמיע להם מוזיק כדי להשקיטם ולהרגיעם, וכגון מי</w:t>
      </w:r>
      <w:r w:rsidR="00FE1823" w:rsidRPr="00A1227A">
        <w:rPr>
          <w:rFonts w:eastAsia="SimSun" w:hint="cs"/>
          <w:b/>
          <w:bCs/>
          <w:rtl/>
          <w:lang w:eastAsia="zh-CN"/>
        </w:rPr>
        <w:t xml:space="preserve"> </w:t>
      </w:r>
      <w:r w:rsidR="00FE1823" w:rsidRPr="00A1227A">
        <w:rPr>
          <w:rFonts w:eastAsia="SimSun"/>
          <w:b/>
          <w:bCs/>
          <w:rtl/>
          <w:lang w:eastAsia="zh-CN"/>
        </w:rPr>
        <w:t>שנוסע במכונית</w:t>
      </w:r>
      <w:r w:rsidR="00FE1823" w:rsidRPr="00A1227A">
        <w:rPr>
          <w:rFonts w:eastAsia="SimSun" w:hint="cs"/>
          <w:b/>
          <w:bCs/>
          <w:rtl/>
          <w:lang w:eastAsia="zh-CN"/>
        </w:rPr>
        <w:t xml:space="preserve"> </w:t>
      </w:r>
      <w:r w:rsidR="00FE1823" w:rsidRPr="00A1227A">
        <w:rPr>
          <w:rFonts w:eastAsia="SimSun"/>
          <w:b/>
          <w:bCs/>
          <w:rtl/>
          <w:lang w:eastAsia="zh-CN"/>
        </w:rPr>
        <w:t>(</w:t>
      </w:r>
      <w:r w:rsidR="00FE1823" w:rsidRPr="00A1227A">
        <w:rPr>
          <w:rFonts w:eastAsia="SimSun"/>
          <w:b/>
          <w:bCs/>
          <w:lang w:eastAsia="zh-CN"/>
        </w:rPr>
        <w:t>car</w:t>
      </w:r>
      <w:r w:rsidR="00FE1823" w:rsidRPr="00A1227A">
        <w:rPr>
          <w:rFonts w:eastAsia="SimSun"/>
          <w:b/>
          <w:bCs/>
          <w:rtl/>
          <w:lang w:eastAsia="zh-CN"/>
        </w:rPr>
        <w:t>)</w:t>
      </w:r>
      <w:r w:rsidR="00FE1823" w:rsidRPr="00A1227A">
        <w:rPr>
          <w:rFonts w:eastAsia="SimSun" w:hint="cs"/>
          <w:b/>
          <w:bCs/>
          <w:rtl/>
          <w:lang w:eastAsia="zh-CN"/>
        </w:rPr>
        <w:t xml:space="preserve"> וכדומה</w:t>
      </w:r>
      <w:r w:rsidR="00FE1823" w:rsidRPr="00FE1823">
        <w:rPr>
          <w:rFonts w:eastAsia="SimSun" w:hint="cs"/>
          <w:rtl/>
          <w:lang w:eastAsia="zh-CN"/>
        </w:rPr>
        <w:t>".</w:t>
      </w:r>
    </w:p>
    <w:p w14:paraId="54BC4BD4" w14:textId="77777777" w:rsidR="00FE03E2" w:rsidRPr="00FE03E2" w:rsidRDefault="00FE03E2" w:rsidP="00FE03E2">
      <w:pPr>
        <w:jc w:val="both"/>
        <w:rPr>
          <w:rFonts w:eastAsia="SimSun"/>
          <w:lang w:eastAsia="zh-CN"/>
        </w:rPr>
      </w:pPr>
    </w:p>
    <w:p w14:paraId="56B5EDE3" w14:textId="1E376E0F" w:rsidR="00EF0458" w:rsidRPr="00112C82" w:rsidRDefault="00EF0458" w:rsidP="00112C82">
      <w:pPr>
        <w:numPr>
          <w:ilvl w:val="0"/>
          <w:numId w:val="4"/>
        </w:numPr>
        <w:jc w:val="both"/>
        <w:rPr>
          <w:rFonts w:eastAsia="SimSun"/>
          <w:rtl/>
          <w:lang w:eastAsia="zh-CN"/>
        </w:rPr>
      </w:pPr>
      <w:r w:rsidRPr="00112C82">
        <w:rPr>
          <w:rFonts w:eastAsia="SimSun" w:hint="cs"/>
          <w:sz w:val="28"/>
          <w:szCs w:val="28"/>
          <w:u w:val="single"/>
          <w:rtl/>
          <w:lang w:eastAsia="zh-CN"/>
        </w:rPr>
        <w:t>שירה בפה</w:t>
      </w:r>
      <w:r w:rsidRPr="00112C82">
        <w:rPr>
          <w:rFonts w:eastAsia="SimSun" w:hint="cs"/>
          <w:rtl/>
          <w:lang w:eastAsia="zh-CN"/>
        </w:rPr>
        <w:t>.</w:t>
      </w:r>
    </w:p>
    <w:p w14:paraId="60343309" w14:textId="0402A437" w:rsidR="00112C82" w:rsidRDefault="00112C82" w:rsidP="00112C82">
      <w:pPr>
        <w:numPr>
          <w:ilvl w:val="1"/>
          <w:numId w:val="4"/>
        </w:numPr>
        <w:jc w:val="both"/>
        <w:rPr>
          <w:rFonts w:eastAsia="SimSun"/>
          <w:lang w:eastAsia="zh-CN"/>
        </w:rPr>
      </w:pPr>
      <w:r w:rsidRPr="00112C82">
        <w:rPr>
          <w:rFonts w:eastAsia="SimSun" w:hint="cs"/>
          <w:b/>
          <w:bCs/>
          <w:rtl/>
          <w:lang w:eastAsia="zh-CN"/>
        </w:rPr>
        <w:t>הלכה</w:t>
      </w:r>
      <w:r>
        <w:rPr>
          <w:rFonts w:eastAsia="SimSun" w:hint="cs"/>
          <w:rtl/>
          <w:lang w:eastAsia="zh-CN"/>
        </w:rPr>
        <w:t>.</w:t>
      </w:r>
    </w:p>
    <w:p w14:paraId="1C74108F" w14:textId="4F85EF25"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2BABF16D" w14:textId="77777777" w:rsidR="00D46184" w:rsidRPr="00D46184" w:rsidRDefault="00D46184" w:rsidP="00CA562C">
      <w:pPr>
        <w:numPr>
          <w:ilvl w:val="3"/>
          <w:numId w:val="4"/>
        </w:numPr>
        <w:jc w:val="both"/>
        <w:rPr>
          <w:rFonts w:eastAsia="SimSun"/>
          <w:lang w:eastAsia="zh-CN"/>
        </w:rPr>
      </w:pPr>
      <w:r w:rsidRPr="00D46184">
        <w:rPr>
          <w:rFonts w:eastAsia="SimSun" w:hint="cs"/>
          <w:u w:val="single"/>
          <w:rtl/>
          <w:lang w:eastAsia="zh-CN"/>
        </w:rPr>
        <w:t>שד"ח</w:t>
      </w:r>
      <w:r>
        <w:rPr>
          <w:rFonts w:eastAsia="SimSun" w:hint="cs"/>
          <w:rtl/>
          <w:lang w:eastAsia="zh-CN"/>
        </w:rPr>
        <w:t xml:space="preserve"> (פאת השדה סי' א' אות י') </w:t>
      </w:r>
      <w:r>
        <w:rPr>
          <w:rFonts w:eastAsia="SimSun"/>
          <w:rtl/>
          <w:lang w:eastAsia="zh-CN"/>
        </w:rPr>
        <w:t>–</w:t>
      </w:r>
      <w:r>
        <w:rPr>
          <w:rFonts w:eastAsia="SimSun" w:hint="cs"/>
          <w:rtl/>
          <w:lang w:eastAsia="zh-CN"/>
        </w:rPr>
        <w:t xml:space="preserve"> "לשורר ולנגן בפה שירות ותשבחות שנוהגים לזמר בסעודה ריעות שאינה סעודת מצוה כגון בסעודה שעושים בלילה שלפני יום המילה או בלילה שאחר המילה שמזמינים את הקרובים ואוהבים היה נראה בעיני דשפיר דמי ורק על ניגון בכלי שיר אני מוחה בכל זמן בימים אלו".</w:t>
      </w:r>
    </w:p>
    <w:p w14:paraId="7E59B444" w14:textId="77777777" w:rsidR="00D70168"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ח"א סוף סי' קס"ו) – "וע"י הרדיא אם נשמע </w:t>
      </w:r>
      <w:r w:rsidRPr="00EF0458">
        <w:rPr>
          <w:rFonts w:eastAsia="SimSun" w:hint="cs"/>
          <w:b/>
          <w:bCs/>
          <w:rtl/>
          <w:lang w:eastAsia="zh-CN"/>
        </w:rPr>
        <w:t>זמרא דפומא מותר</w:t>
      </w:r>
      <w:r w:rsidRPr="00EF0458">
        <w:rPr>
          <w:rFonts w:eastAsia="SimSun" w:hint="cs"/>
          <w:rtl/>
          <w:lang w:eastAsia="zh-CN"/>
        </w:rPr>
        <w:t xml:space="preserve"> ואם בכלי זמר אסור. ובימי ספירה יש לאסור בזמרא </w:t>
      </w:r>
      <w:r w:rsidRPr="00EF0458">
        <w:rPr>
          <w:rFonts w:eastAsia="SimSun" w:hint="cs"/>
          <w:b/>
          <w:bCs/>
          <w:rtl/>
          <w:lang w:eastAsia="zh-CN"/>
        </w:rPr>
        <w:t>דמנא</w:t>
      </w:r>
      <w:r w:rsidRPr="00EF0458">
        <w:rPr>
          <w:rFonts w:eastAsia="SimSun" w:hint="cs"/>
          <w:rtl/>
          <w:lang w:eastAsia="zh-CN"/>
        </w:rPr>
        <w:t xml:space="preserve"> אף להמתירין".</w:t>
      </w:r>
    </w:p>
    <w:p w14:paraId="52659474" w14:textId="77777777" w:rsidR="00EF0458" w:rsidRPr="00D70168" w:rsidRDefault="00EF0458" w:rsidP="00D70168">
      <w:pPr>
        <w:ind w:left="567"/>
        <w:jc w:val="both"/>
        <w:rPr>
          <w:rFonts w:eastAsia="SimSun"/>
          <w:lang w:eastAsia="zh-CN"/>
        </w:rPr>
      </w:pPr>
      <w:r w:rsidRPr="00D70168">
        <w:rPr>
          <w:rFonts w:eastAsia="SimSun" w:hint="cs"/>
          <w:u w:val="single"/>
          <w:rtl/>
          <w:lang w:eastAsia="zh-CN"/>
        </w:rPr>
        <w:t>אג"מ</w:t>
      </w:r>
      <w:r w:rsidRPr="00D70168">
        <w:rPr>
          <w:rFonts w:eastAsia="SimSun" w:hint="cs"/>
          <w:rtl/>
          <w:lang w:eastAsia="zh-CN"/>
        </w:rPr>
        <w:t xml:space="preserve"> (או"ח ח"ד סוף סי' כ"א) – "ובימי ספירה יש לאסור בזמרא </w:t>
      </w:r>
      <w:r w:rsidRPr="00D70168">
        <w:rPr>
          <w:rFonts w:eastAsia="SimSun" w:hint="cs"/>
          <w:b/>
          <w:bCs/>
          <w:rtl/>
          <w:lang w:eastAsia="zh-CN"/>
        </w:rPr>
        <w:t>דמנא</w:t>
      </w:r>
      <w:r w:rsidRPr="00D70168">
        <w:rPr>
          <w:rFonts w:eastAsia="SimSun" w:hint="cs"/>
          <w:rtl/>
          <w:lang w:eastAsia="zh-CN"/>
        </w:rPr>
        <w:t xml:space="preserve"> אף להמתירין עיי"ש ופשוט שה"ה שאסור אף בימי בין המצרים".</w:t>
      </w:r>
    </w:p>
    <w:p w14:paraId="1DFD1ACE"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ב') – "ושירה בפה מותרת. ומכל מקום לכתחילה יש להמנע מלשיר בפה מראש חודש אב עד תשעה באב".</w:t>
      </w:r>
    </w:p>
    <w:p w14:paraId="11FA238F" w14:textId="77777777" w:rsidR="00487398" w:rsidRPr="00EF0458" w:rsidRDefault="00487398" w:rsidP="00487398">
      <w:pPr>
        <w:numPr>
          <w:ilvl w:val="3"/>
          <w:numId w:val="4"/>
        </w:numPr>
        <w:jc w:val="both"/>
        <w:rPr>
          <w:rFonts w:eastAsia="SimSun"/>
          <w:lang w:eastAsia="zh-CN"/>
        </w:rPr>
      </w:pPr>
      <w:r w:rsidRPr="00487398">
        <w:rPr>
          <w:rFonts w:eastAsia="SimSun" w:hint="cs"/>
          <w:u w:val="single"/>
          <w:rtl/>
          <w:lang w:eastAsia="zh-CN"/>
        </w:rPr>
        <w:t>רבבות ויובלות</w:t>
      </w:r>
      <w:r w:rsidRPr="00487398">
        <w:rPr>
          <w:rFonts w:eastAsia="SimSun" w:hint="cs"/>
          <w:rtl/>
          <w:lang w:eastAsia="zh-CN"/>
        </w:rPr>
        <w:t xml:space="preserve"> (ח"ב סי' תפ"ח</w:t>
      </w:r>
      <w:r>
        <w:rPr>
          <w:rFonts w:eastAsia="SimSun" w:hint="cs"/>
          <w:rtl/>
          <w:lang w:eastAsia="zh-CN"/>
        </w:rPr>
        <w:t xml:space="preserve"> ד"ה נשאלתי</w:t>
      </w:r>
      <w:r w:rsidRPr="00487398">
        <w:rPr>
          <w:rFonts w:eastAsia="SimSun" w:hint="cs"/>
          <w:rtl/>
          <w:lang w:eastAsia="zh-CN"/>
        </w:rPr>
        <w:t xml:space="preserve">, </w:t>
      </w:r>
      <w:r>
        <w:rPr>
          <w:rFonts w:eastAsia="SimSun" w:hint="cs"/>
          <w:rtl/>
          <w:lang w:eastAsia="zh-CN"/>
        </w:rPr>
        <w:t>עמ' תק"ע).</w:t>
      </w:r>
    </w:p>
    <w:p w14:paraId="4432ECCE" w14:textId="77777777" w:rsidR="000752FB" w:rsidRDefault="000752FB" w:rsidP="00CA562C">
      <w:pPr>
        <w:numPr>
          <w:ilvl w:val="2"/>
          <w:numId w:val="4"/>
        </w:numPr>
        <w:jc w:val="both"/>
        <w:rPr>
          <w:rFonts w:eastAsia="SimSun"/>
          <w:lang w:eastAsia="zh-CN"/>
        </w:rPr>
      </w:pPr>
      <w:r>
        <w:rPr>
          <w:rFonts w:eastAsia="SimSun" w:hint="cs"/>
          <w:rtl/>
          <w:lang w:eastAsia="zh-CN"/>
        </w:rPr>
        <w:t>מחמיר.</w:t>
      </w:r>
    </w:p>
    <w:p w14:paraId="70B37C17" w14:textId="77777777" w:rsidR="00BB746C" w:rsidRPr="00BB746C" w:rsidRDefault="00BB746C" w:rsidP="00B42045">
      <w:pPr>
        <w:numPr>
          <w:ilvl w:val="3"/>
          <w:numId w:val="4"/>
        </w:numPr>
        <w:jc w:val="both"/>
        <w:rPr>
          <w:rFonts w:eastAsia="SimSun"/>
          <w:lang w:eastAsia="zh-CN"/>
        </w:rPr>
      </w:pPr>
      <w:r w:rsidRPr="00D525C5">
        <w:rPr>
          <w:rFonts w:eastAsia="SimSun" w:hint="cs"/>
          <w:u w:val="single"/>
          <w:rtl/>
          <w:lang w:eastAsia="zh-CN"/>
        </w:rPr>
        <w:t>מקור חיים</w:t>
      </w:r>
      <w:r>
        <w:rPr>
          <w:rFonts w:eastAsia="SimSun" w:hint="cs"/>
          <w:rtl/>
          <w:lang w:eastAsia="zh-CN"/>
        </w:rPr>
        <w:t xml:space="preserve"> (חו"י, </w:t>
      </w:r>
      <w:r w:rsidR="00B42045">
        <w:rPr>
          <w:rFonts w:eastAsia="SimSun" w:hint="cs"/>
          <w:rtl/>
          <w:lang w:eastAsia="zh-CN"/>
        </w:rPr>
        <w:t>על סעי' א' ד"ה ממעטין</w:t>
      </w:r>
      <w:r>
        <w:rPr>
          <w:rFonts w:eastAsia="SimSun" w:hint="cs"/>
          <w:rtl/>
          <w:lang w:eastAsia="zh-CN"/>
        </w:rPr>
        <w:t>)</w:t>
      </w:r>
      <w:r w:rsidR="00B42045">
        <w:rPr>
          <w:rFonts w:eastAsia="SimSun" w:hint="cs"/>
          <w:rtl/>
          <w:lang w:eastAsia="zh-CN"/>
        </w:rPr>
        <w:t xml:space="preserve"> </w:t>
      </w:r>
      <w:r w:rsidR="00B42045">
        <w:rPr>
          <w:rFonts w:eastAsia="SimSun"/>
          <w:rtl/>
          <w:lang w:eastAsia="zh-CN"/>
        </w:rPr>
        <w:t>–</w:t>
      </w:r>
      <w:r w:rsidR="00B42045">
        <w:rPr>
          <w:rFonts w:eastAsia="SimSun" w:hint="cs"/>
          <w:rtl/>
          <w:lang w:eastAsia="zh-CN"/>
        </w:rPr>
        <w:t xml:space="preserve"> "</w:t>
      </w:r>
      <w:r w:rsidR="00B42045" w:rsidRPr="00B42045">
        <w:rPr>
          <w:rFonts w:eastAsia="SimSun"/>
          <w:rtl/>
          <w:lang w:eastAsia="zh-CN"/>
        </w:rPr>
        <w:t>ואסור לשמוע קול זמרה דמנא ודפומא אם לא בסעודת מצוה</w:t>
      </w:r>
      <w:r w:rsidR="00B42045">
        <w:rPr>
          <w:rFonts w:eastAsia="SimSun" w:hint="cs"/>
          <w:rtl/>
          <w:lang w:eastAsia="zh-CN"/>
        </w:rPr>
        <w:t>"</w:t>
      </w:r>
      <w:r>
        <w:rPr>
          <w:rFonts w:eastAsia="SimSun" w:hint="cs"/>
          <w:rtl/>
          <w:lang w:eastAsia="zh-CN"/>
        </w:rPr>
        <w:t>.</w:t>
      </w:r>
    </w:p>
    <w:p w14:paraId="30AC75B8" w14:textId="4186EDD2" w:rsidR="00FA536E" w:rsidRPr="00FA536E" w:rsidRDefault="00FA536E" w:rsidP="00FA536E">
      <w:pPr>
        <w:numPr>
          <w:ilvl w:val="3"/>
          <w:numId w:val="4"/>
        </w:numPr>
        <w:jc w:val="both"/>
        <w:rPr>
          <w:rFonts w:eastAsia="SimSun"/>
          <w:lang w:eastAsia="zh-CN"/>
        </w:rPr>
      </w:pPr>
      <w:r w:rsidRPr="00FA536E">
        <w:rPr>
          <w:rFonts w:eastAsia="SimSun"/>
          <w:u w:val="single"/>
          <w:rtl/>
          <w:lang w:eastAsia="zh-CN"/>
        </w:rPr>
        <w:t>קהלות יעקב</w:t>
      </w:r>
      <w:r w:rsidRPr="00FA536E">
        <w:rPr>
          <w:rFonts w:eastAsia="SimSun"/>
          <w:rtl/>
          <w:lang w:eastAsia="zh-CN"/>
        </w:rPr>
        <w:t xml:space="preserve"> (</w:t>
      </w:r>
      <w:r w:rsidRPr="00FA536E">
        <w:rPr>
          <w:rFonts w:eastAsia="SimSun" w:hint="cs"/>
          <w:rtl/>
          <w:lang w:eastAsia="zh-CN"/>
        </w:rPr>
        <w:t xml:space="preserve">הערות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זצ</w:t>
      </w:r>
      <w:r w:rsidR="007E2BF2">
        <w:rPr>
          <w:rFonts w:eastAsia="SimSun"/>
          <w:rtl/>
          <w:lang w:eastAsia="zh-CN"/>
        </w:rPr>
        <w:t>"</w:t>
      </w:r>
      <w:r w:rsidR="007E2BF2">
        <w:rPr>
          <w:rFonts w:eastAsia="SimSun" w:hint="cs"/>
          <w:rtl/>
          <w:lang w:eastAsia="zh-CN"/>
        </w:rPr>
        <w:t>ל</w:t>
      </w:r>
      <w:r w:rsidRPr="00FA536E">
        <w:rPr>
          <w:rFonts w:eastAsia="SimSun" w:hint="cs"/>
          <w:rtl/>
          <w:lang w:eastAsia="zh-CN"/>
        </w:rPr>
        <w:t xml:space="preserve"> על </w:t>
      </w:r>
      <w:r w:rsidRPr="00FA536E">
        <w:rPr>
          <w:rFonts w:eastAsia="SimSun"/>
          <w:rtl/>
          <w:lang w:eastAsia="zh-CN"/>
        </w:rPr>
        <w:t>ס</w:t>
      </w:r>
      <w:r w:rsidRPr="00FA536E">
        <w:rPr>
          <w:rFonts w:eastAsia="SimSun" w:hint="cs"/>
          <w:rtl/>
          <w:lang w:eastAsia="zh-CN"/>
        </w:rPr>
        <w:t>'</w:t>
      </w:r>
      <w:r w:rsidRPr="00FA536E">
        <w:rPr>
          <w:rFonts w:eastAsia="SimSun"/>
          <w:rtl/>
          <w:lang w:eastAsia="zh-CN"/>
        </w:rPr>
        <w:t xml:space="preserve"> קרא עלי מועד </w:t>
      </w:r>
      <w:r w:rsidRPr="00FA536E">
        <w:rPr>
          <w:rFonts w:eastAsia="SimSun" w:hint="cs"/>
          <w:rtl/>
          <w:lang w:eastAsia="zh-CN"/>
        </w:rPr>
        <w:t>פרק ב'</w:t>
      </w:r>
      <w:r w:rsidRPr="00FA536E">
        <w:rPr>
          <w:rFonts w:eastAsia="SimSun"/>
          <w:rtl/>
          <w:lang w:eastAsia="zh-CN"/>
        </w:rPr>
        <w:t xml:space="preserve"> אות ו'</w:t>
      </w:r>
      <w:r>
        <w:rPr>
          <w:rFonts w:eastAsia="SimSun" w:hint="cs"/>
          <w:rtl/>
          <w:lang w:eastAsia="zh-CN"/>
        </w:rPr>
        <w:t xml:space="preserve">, עי' </w:t>
      </w:r>
      <w:r w:rsidRPr="00FA536E">
        <w:rPr>
          <w:rFonts w:eastAsia="SimSun"/>
          <w:rtl/>
          <w:lang w:eastAsia="zh-CN"/>
        </w:rPr>
        <w:t>ארחות רבנו ח"ב עמ' קכ"</w:t>
      </w:r>
      <w:r>
        <w:rPr>
          <w:rFonts w:eastAsia="SimSun"/>
          <w:rtl/>
          <w:lang w:eastAsia="zh-CN"/>
        </w:rPr>
        <w:t>ח אות ט'</w:t>
      </w:r>
      <w:r w:rsidRPr="00FA536E">
        <w:rPr>
          <w:rFonts w:eastAsia="SimSun"/>
          <w:rtl/>
          <w:lang w:eastAsia="zh-CN"/>
        </w:rPr>
        <w:t xml:space="preserve"> </w:t>
      </w:r>
      <w:r>
        <w:rPr>
          <w:rFonts w:eastAsia="SimSun" w:hint="cs"/>
          <w:rtl/>
          <w:lang w:eastAsia="zh-CN"/>
        </w:rPr>
        <w:t>[</w:t>
      </w:r>
      <w:r w:rsidR="00903BC8">
        <w:rPr>
          <w:rFonts w:eastAsia="SimSun"/>
          <w:rtl/>
          <w:lang w:eastAsia="zh-CN"/>
        </w:rPr>
        <w:t>לשונו מובא לעיל</w:t>
      </w:r>
      <w:r>
        <w:rPr>
          <w:rFonts w:eastAsia="SimSun" w:hint="cs"/>
          <w:rtl/>
          <w:lang w:eastAsia="zh-CN"/>
        </w:rPr>
        <w:t>]</w:t>
      </w:r>
      <w:r w:rsidRPr="00FA536E">
        <w:rPr>
          <w:rFonts w:eastAsia="SimSun" w:hint="cs"/>
          <w:rtl/>
          <w:lang w:eastAsia="zh-CN"/>
        </w:rPr>
        <w:t>) – "</w:t>
      </w:r>
      <w:r w:rsidRPr="00FA536E">
        <w:rPr>
          <w:rFonts w:eastAsia="SimSun"/>
          <w:rtl/>
          <w:lang w:eastAsia="zh-CN"/>
        </w:rPr>
        <w:t>שמעתי מאאמו"ר זללה"ה שהמנהג להחמיר בין בין המצרים ובין בספירה (אבל לא בשבתות)"</w:t>
      </w:r>
      <w:r w:rsidRPr="00FA536E">
        <w:rPr>
          <w:rFonts w:eastAsia="SimSun" w:hint="cs"/>
          <w:rtl/>
          <w:lang w:eastAsia="zh-CN"/>
        </w:rPr>
        <w:t>.</w:t>
      </w:r>
    </w:p>
    <w:p w14:paraId="632CD4F4" w14:textId="186132A3" w:rsidR="000752FB" w:rsidRDefault="000752FB" w:rsidP="000752FB">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w:t>
      </w:r>
      <w:r>
        <w:rPr>
          <w:rFonts w:eastAsia="SimSun" w:hint="cs"/>
          <w:rtl/>
          <w:lang w:eastAsia="zh-CN"/>
        </w:rPr>
        <w:t>ן המצרים</w:t>
      </w:r>
      <w:r w:rsidRPr="00A46670">
        <w:rPr>
          <w:rFonts w:eastAsia="SimSun" w:hint="cs"/>
          <w:rtl/>
          <w:lang w:eastAsia="zh-CN"/>
        </w:rPr>
        <w:t xml:space="preserve"> פרק י"ד </w:t>
      </w:r>
      <w:r>
        <w:rPr>
          <w:rFonts w:eastAsia="SimSun" w:hint="cs"/>
          <w:rtl/>
          <w:lang w:eastAsia="zh-CN"/>
        </w:rPr>
        <w:t>ס"ק</w:t>
      </w:r>
      <w:r w:rsidRPr="00A46670">
        <w:rPr>
          <w:rFonts w:eastAsia="SimSun" w:hint="cs"/>
          <w:rtl/>
          <w:lang w:eastAsia="zh-CN"/>
        </w:rPr>
        <w:t xml:space="preserve"> ה') </w:t>
      </w:r>
      <w:r w:rsidRPr="00A46670">
        <w:rPr>
          <w:rFonts w:eastAsia="SimSun"/>
          <w:rtl/>
          <w:lang w:eastAsia="zh-CN"/>
        </w:rPr>
        <w:t>–</w:t>
      </w:r>
      <w:r w:rsidRPr="00A46670">
        <w:rPr>
          <w:rFonts w:eastAsia="SimSun" w:hint="cs"/>
          <w:rtl/>
          <w:lang w:eastAsia="zh-CN"/>
        </w:rPr>
        <w:t xml:space="preserve"> "</w:t>
      </w:r>
      <w:r>
        <w:rPr>
          <w:rFonts w:eastAsia="SimSun" w:hint="cs"/>
          <w:rtl/>
          <w:lang w:eastAsia="zh-CN"/>
        </w:rPr>
        <w:t xml:space="preserve">ואין חילוק בזה בין שירה בכלי לשירה בפה. </w:t>
      </w:r>
      <w:r w:rsidRPr="00A46670">
        <w:rPr>
          <w:rFonts w:eastAsia="SimSun" w:hint="cs"/>
          <w:rtl/>
          <w:lang w:eastAsia="zh-CN"/>
        </w:rPr>
        <w:t>אך לענין שמיעת פרקי חזנות מפי חזן, אין הדבר ברור לאיסור. ומ"מ נכון להמנע בימים אלו אף משמיעת שי</w:t>
      </w:r>
      <w:r>
        <w:rPr>
          <w:rFonts w:eastAsia="SimSun" w:hint="cs"/>
          <w:rtl/>
          <w:lang w:eastAsia="zh-CN"/>
        </w:rPr>
        <w:t>ר</w:t>
      </w:r>
      <w:r w:rsidRPr="00A46670">
        <w:rPr>
          <w:rFonts w:eastAsia="SimSun" w:hint="cs"/>
          <w:rtl/>
          <w:lang w:eastAsia="zh-CN"/>
        </w:rPr>
        <w:t>ים שאינם מביאים לריקוד, ואפי' קטעי חזנות וכדו</w:t>
      </w:r>
      <w:r>
        <w:rPr>
          <w:rFonts w:eastAsia="SimSun" w:hint="cs"/>
          <w:rtl/>
          <w:lang w:eastAsia="zh-CN"/>
        </w:rPr>
        <w:t>'</w:t>
      </w:r>
      <w:r w:rsidRPr="00A46670">
        <w:rPr>
          <w:rFonts w:eastAsia="SimSun" w:hint="cs"/>
          <w:rtl/>
          <w:lang w:eastAsia="zh-CN"/>
        </w:rPr>
        <w:t>, וכדאי הוא בית אלקינו להתאבל עליו גם בכ</w:t>
      </w:r>
      <w:r>
        <w:rPr>
          <w:rFonts w:eastAsia="SimSun" w:hint="cs"/>
          <w:rtl/>
          <w:lang w:eastAsia="zh-CN"/>
        </w:rPr>
        <w:t>גון דא".</w:t>
      </w:r>
    </w:p>
    <w:p w14:paraId="49F28EEC" w14:textId="313EDBB6" w:rsidR="00792050" w:rsidRDefault="000D34C4" w:rsidP="00792050">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92050" w:rsidRPr="0035770B">
        <w:rPr>
          <w:rFonts w:eastAsia="SimSun"/>
          <w:rtl/>
          <w:lang w:eastAsia="zh-CN"/>
        </w:rPr>
        <w:t>עלי שי"ח עמ' ק"</w:t>
      </w:r>
      <w:r w:rsidR="00792050" w:rsidRPr="0035770B">
        <w:rPr>
          <w:rFonts w:eastAsia="SimSun" w:hint="cs"/>
          <w:rtl/>
          <w:lang w:eastAsia="zh-CN"/>
        </w:rPr>
        <w:t>ס</w:t>
      </w:r>
      <w:r w:rsidR="00792050" w:rsidRPr="0035770B">
        <w:rPr>
          <w:rFonts w:eastAsia="SimSun"/>
          <w:rtl/>
          <w:lang w:eastAsia="zh-CN"/>
        </w:rPr>
        <w:t xml:space="preserve"> אות </w:t>
      </w:r>
      <w:r w:rsidR="00792050" w:rsidRPr="0035770B">
        <w:rPr>
          <w:rFonts w:eastAsia="SimSun" w:hint="cs"/>
          <w:rtl/>
          <w:lang w:eastAsia="zh-CN"/>
        </w:rPr>
        <w:t>ח</w:t>
      </w:r>
      <w:r w:rsidR="00792050" w:rsidRPr="0035770B">
        <w:rPr>
          <w:rFonts w:eastAsia="SimSun"/>
          <w:rtl/>
          <w:lang w:eastAsia="zh-CN"/>
        </w:rPr>
        <w:t>') – "שאלה: האם מותר לשיר בפה בימי בין המצרים בסעודת מצוה. תשובה: כמדומה שלא".</w:t>
      </w:r>
    </w:p>
    <w:p w14:paraId="7961DE5B" w14:textId="638D4881" w:rsidR="009A5918" w:rsidRDefault="000D34C4" w:rsidP="009A5918">
      <w:pPr>
        <w:ind w:left="56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9A5918">
        <w:rPr>
          <w:rFonts w:eastAsia="SimSun" w:hint="cs"/>
          <w:rtl/>
          <w:lang w:eastAsia="zh-CN"/>
        </w:rPr>
        <w:t xml:space="preserve">פרק ג' הע' מ"ז) </w:t>
      </w:r>
      <w:r w:rsidR="009A5918">
        <w:rPr>
          <w:rFonts w:eastAsia="SimSun"/>
          <w:rtl/>
          <w:lang w:eastAsia="zh-CN"/>
        </w:rPr>
        <w:t>–</w:t>
      </w:r>
      <w:r w:rsidR="009A5918">
        <w:rPr>
          <w:rFonts w:eastAsia="SimSun" w:hint="cs"/>
          <w:rtl/>
          <w:lang w:eastAsia="zh-CN"/>
        </w:rPr>
        <w:t xml:space="preserve"> "</w:t>
      </w:r>
      <w:r w:rsidR="009A5918" w:rsidRPr="009A5918">
        <w:rPr>
          <w:rFonts w:eastAsia="SimSun"/>
          <w:rtl/>
          <w:lang w:eastAsia="zh-CN"/>
        </w:rPr>
        <w:t>כמדומה שלא שרים בפה בבין המצרים בסעודת מצוה"</w:t>
      </w:r>
      <w:r w:rsidR="009A5918">
        <w:rPr>
          <w:rFonts w:eastAsia="SimSun" w:hint="cs"/>
          <w:rtl/>
          <w:lang w:eastAsia="zh-CN"/>
        </w:rPr>
        <w:t>.</w:t>
      </w:r>
    </w:p>
    <w:p w14:paraId="3A9C351B" w14:textId="6DA23EF9" w:rsidR="009C49FF" w:rsidRDefault="000D34C4" w:rsidP="009A5918">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9C49FF">
        <w:rPr>
          <w:rFonts w:eastAsia="SimSun"/>
          <w:rtl/>
          <w:lang w:eastAsia="zh-CN"/>
        </w:rPr>
        <w:t>פסקי ההלכות עמ' ר</w:t>
      </w:r>
      <w:r w:rsidR="009C49FF">
        <w:rPr>
          <w:rFonts w:eastAsia="SimSun" w:hint="cs"/>
          <w:rtl/>
          <w:lang w:eastAsia="zh-CN"/>
        </w:rPr>
        <w:t>ס"ט</w:t>
      </w:r>
      <w:r w:rsidR="009C49FF">
        <w:rPr>
          <w:rFonts w:eastAsia="SimSun"/>
          <w:rtl/>
          <w:lang w:eastAsia="zh-CN"/>
        </w:rPr>
        <w:t xml:space="preserve"> שאלה </w:t>
      </w:r>
      <w:r w:rsidR="009C49FF">
        <w:rPr>
          <w:rFonts w:eastAsia="SimSun" w:hint="cs"/>
          <w:rtl/>
          <w:lang w:eastAsia="zh-CN"/>
        </w:rPr>
        <w:t>א'</w:t>
      </w:r>
      <w:r w:rsidR="009C49FF">
        <w:rPr>
          <w:rFonts w:eastAsia="SimSun"/>
          <w:rtl/>
          <w:lang w:eastAsia="zh-CN"/>
        </w:rPr>
        <w:t>) – "</w:t>
      </w:r>
      <w:r w:rsidR="009C49FF" w:rsidRPr="009C49FF">
        <w:rPr>
          <w:rFonts w:eastAsia="SimSun"/>
          <w:rtl/>
          <w:lang w:eastAsia="zh-CN"/>
        </w:rPr>
        <w:t>שאלה: האם שירה בפה מותרת בשלושת</w:t>
      </w:r>
      <w:r w:rsidR="009C49FF">
        <w:rPr>
          <w:rFonts w:eastAsia="SimSun" w:hint="cs"/>
          <w:rtl/>
          <w:lang w:eastAsia="zh-CN"/>
        </w:rPr>
        <w:t xml:space="preserve"> השבועות</w:t>
      </w:r>
      <w:r w:rsidR="009C49FF" w:rsidRPr="009C49FF">
        <w:rPr>
          <w:rFonts w:eastAsia="SimSun"/>
          <w:rtl/>
          <w:lang w:eastAsia="zh-CN"/>
        </w:rPr>
        <w:t xml:space="preserve">. תשובה: </w:t>
      </w:r>
      <w:r w:rsidR="009C49FF">
        <w:rPr>
          <w:rFonts w:eastAsia="SimSun" w:hint="cs"/>
          <w:rtl/>
          <w:lang w:eastAsia="zh-CN"/>
        </w:rPr>
        <w:t xml:space="preserve">המנהג </w:t>
      </w:r>
      <w:r w:rsidR="009C49FF" w:rsidRPr="009C49FF">
        <w:rPr>
          <w:rFonts w:eastAsia="SimSun"/>
          <w:rtl/>
          <w:lang w:eastAsia="zh-CN"/>
        </w:rPr>
        <w:t>שלא שרים גם בפה</w:t>
      </w:r>
      <w:r w:rsidR="009C49FF">
        <w:rPr>
          <w:rFonts w:eastAsia="SimSun" w:hint="cs"/>
          <w:rtl/>
          <w:lang w:eastAsia="zh-CN"/>
        </w:rPr>
        <w:t>".</w:t>
      </w:r>
    </w:p>
    <w:p w14:paraId="15AE23F4" w14:textId="1036FD02" w:rsidR="00202FF8" w:rsidRPr="0035770B" w:rsidRDefault="000D34C4" w:rsidP="009A5918">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202FF8" w:rsidRPr="00202FF8">
        <w:rPr>
          <w:rFonts w:eastAsia="SimSun"/>
          <w:b/>
          <w:i/>
          <w:rtl/>
          <w:lang w:eastAsia="zh-CN"/>
        </w:rPr>
        <w:t xml:space="preserve"> </w:t>
      </w:r>
      <w:r w:rsidR="00202FF8">
        <w:rPr>
          <w:rFonts w:eastAsia="SimSun" w:hint="cs"/>
          <w:b/>
          <w:i/>
          <w:rtl/>
          <w:lang w:eastAsia="zh-CN"/>
        </w:rPr>
        <w:t xml:space="preserve">ש"א) </w:t>
      </w:r>
      <w:r w:rsidR="00202FF8">
        <w:rPr>
          <w:rFonts w:eastAsia="SimSun"/>
          <w:b/>
          <w:i/>
          <w:rtl/>
          <w:lang w:eastAsia="zh-CN"/>
        </w:rPr>
        <w:t>–</w:t>
      </w:r>
      <w:r w:rsidR="00202FF8" w:rsidRPr="00202FF8">
        <w:rPr>
          <w:rFonts w:eastAsia="SimSun"/>
          <w:rtl/>
          <w:lang w:eastAsia="zh-CN"/>
        </w:rPr>
        <w:t xml:space="preserve"> </w:t>
      </w:r>
      <w:r w:rsidR="00202FF8">
        <w:rPr>
          <w:rFonts w:eastAsia="SimSun" w:hint="cs"/>
          <w:rtl/>
          <w:lang w:eastAsia="zh-CN"/>
        </w:rPr>
        <w:t>"</w:t>
      </w:r>
      <w:r w:rsidR="00202FF8" w:rsidRPr="00202FF8">
        <w:rPr>
          <w:rFonts w:eastAsia="SimSun"/>
          <w:rtl/>
          <w:lang w:eastAsia="zh-CN"/>
        </w:rPr>
        <w:t>שאלה: אם בסעודת מצוה בין המ</w:t>
      </w:r>
      <w:r w:rsidR="009A5918">
        <w:rPr>
          <w:rFonts w:eastAsia="SimSun"/>
          <w:rtl/>
          <w:lang w:eastAsia="zh-CN"/>
        </w:rPr>
        <w:t>צרים מותר לשיר בפה. תשובה: לא".</w:t>
      </w:r>
    </w:p>
    <w:p w14:paraId="54A604A2" w14:textId="7786363C" w:rsidR="002E61FC" w:rsidRDefault="002E61FC" w:rsidP="00FA536E">
      <w:pPr>
        <w:ind w:left="567"/>
        <w:jc w:val="both"/>
        <w:rPr>
          <w:rFonts w:eastAsia="SimSun"/>
          <w:rtl/>
          <w:lang w:eastAsia="zh-CN"/>
        </w:rPr>
      </w:pPr>
      <w:r w:rsidRPr="002E61FC">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35770B">
        <w:rPr>
          <w:rFonts w:eastAsia="SimSun"/>
          <w:rtl/>
          <w:lang w:eastAsia="zh-CN"/>
        </w:rPr>
        <w:t>עלי שי"ח עמ' קס</w:t>
      </w:r>
      <w:r w:rsidRPr="0035770B">
        <w:rPr>
          <w:rFonts w:eastAsia="SimSun" w:hint="cs"/>
          <w:rtl/>
          <w:lang w:eastAsia="zh-CN"/>
        </w:rPr>
        <w:t>"א</w:t>
      </w:r>
      <w:r w:rsidRPr="0035770B">
        <w:rPr>
          <w:rFonts w:eastAsia="SimSun"/>
          <w:rtl/>
          <w:lang w:eastAsia="zh-CN"/>
        </w:rPr>
        <w:t xml:space="preserve"> אות </w:t>
      </w:r>
      <w:r w:rsidRPr="0035770B">
        <w:rPr>
          <w:rFonts w:eastAsia="SimSun" w:hint="cs"/>
          <w:rtl/>
          <w:lang w:eastAsia="zh-CN"/>
        </w:rPr>
        <w:t>י"ד</w:t>
      </w:r>
      <w:r w:rsidRPr="0035770B">
        <w:rPr>
          <w:rFonts w:eastAsia="SimSun"/>
          <w:rtl/>
          <w:lang w:eastAsia="zh-CN"/>
        </w:rPr>
        <w:t>) – "שאלה: האם מותר לשיר בימי בין המצרים סתם שירה בפה. תשובה: אין ראוי</w:t>
      </w:r>
      <w:r>
        <w:rPr>
          <w:rFonts w:eastAsia="SimSun" w:hint="cs"/>
          <w:rtl/>
          <w:lang w:eastAsia="zh-CN"/>
        </w:rPr>
        <w:t>".</w:t>
      </w:r>
    </w:p>
    <w:p w14:paraId="4E5FEAF6" w14:textId="242EE3DC" w:rsidR="00A44AC3" w:rsidRPr="00A44AC3" w:rsidRDefault="00A44AC3" w:rsidP="00A44AC3">
      <w:pPr>
        <w:ind w:left="567"/>
        <w:jc w:val="both"/>
        <w:rPr>
          <w:rFonts w:eastAsia="SimSun"/>
          <w:b/>
          <w:i/>
          <w:lang w:eastAsia="zh-CN"/>
        </w:rPr>
      </w:pPr>
      <w:r w:rsidRPr="00A44AC3">
        <w:rPr>
          <w:rFonts w:eastAsia="SimSun"/>
          <w:b/>
          <w:i/>
          <w:u w:val="single"/>
          <w:rtl/>
          <w:lang w:eastAsia="zh-CN"/>
        </w:rPr>
        <w:t>הגרח"ק</w:t>
      </w:r>
      <w:r w:rsidRPr="00A44AC3">
        <w:rPr>
          <w:rFonts w:eastAsia="SimSun"/>
          <w:b/>
          <w:i/>
          <w:rtl/>
          <w:lang w:eastAsia="zh-CN"/>
        </w:rPr>
        <w:t xml:space="preserve"> זצ"ל (שמענו כן ראינו ח"ב פרק ט' סי' </w:t>
      </w:r>
      <w:r>
        <w:rPr>
          <w:rFonts w:eastAsia="SimSun" w:hint="cs"/>
          <w:b/>
          <w:i/>
          <w:rtl/>
          <w:lang w:eastAsia="zh-CN"/>
        </w:rPr>
        <w:t>ט"ו</w:t>
      </w:r>
      <w:r w:rsidRPr="00A44AC3">
        <w:rPr>
          <w:rFonts w:eastAsia="SimSun"/>
          <w:b/>
          <w:i/>
          <w:rtl/>
          <w:lang w:eastAsia="zh-CN"/>
        </w:rPr>
        <w:t>, עמ' רפ"ה) – "שאלה: במ</w:t>
      </w:r>
      <w:r>
        <w:rPr>
          <w:rFonts w:eastAsia="SimSun" w:hint="cs"/>
          <w:b/>
          <w:i/>
          <w:rtl/>
          <w:lang w:eastAsia="zh-CN"/>
        </w:rPr>
        <w:t>"</w:t>
      </w:r>
      <w:r w:rsidRPr="00A44AC3">
        <w:rPr>
          <w:rFonts w:eastAsia="SimSun"/>
          <w:b/>
          <w:i/>
          <w:rtl/>
          <w:lang w:eastAsia="zh-CN"/>
        </w:rPr>
        <w:t>ב סי</w:t>
      </w:r>
      <w:r>
        <w:rPr>
          <w:rFonts w:eastAsia="SimSun" w:hint="cs"/>
          <w:b/>
          <w:i/>
          <w:rtl/>
          <w:lang w:eastAsia="zh-CN"/>
        </w:rPr>
        <w:t>'</w:t>
      </w:r>
      <w:r w:rsidRPr="00A44AC3">
        <w:rPr>
          <w:rFonts w:eastAsia="SimSun"/>
          <w:b/>
          <w:i/>
          <w:rtl/>
          <w:lang w:eastAsia="zh-CN"/>
        </w:rPr>
        <w:t xml:space="preserve"> תקנ</w:t>
      </w:r>
      <w:r>
        <w:rPr>
          <w:rFonts w:eastAsia="SimSun" w:hint="cs"/>
          <w:b/>
          <w:i/>
          <w:rtl/>
          <w:lang w:eastAsia="zh-CN"/>
        </w:rPr>
        <w:t>"</w:t>
      </w:r>
      <w:r w:rsidRPr="00A44AC3">
        <w:rPr>
          <w:rFonts w:eastAsia="SimSun"/>
          <w:b/>
          <w:i/>
          <w:rtl/>
          <w:lang w:eastAsia="zh-CN"/>
        </w:rPr>
        <w:t>א סקט</w:t>
      </w:r>
      <w:r>
        <w:rPr>
          <w:rFonts w:eastAsia="SimSun" w:hint="cs"/>
          <w:b/>
          <w:i/>
          <w:rtl/>
          <w:lang w:eastAsia="zh-CN"/>
        </w:rPr>
        <w:t>"</w:t>
      </w:r>
      <w:r w:rsidRPr="00A44AC3">
        <w:rPr>
          <w:rFonts w:eastAsia="SimSun"/>
          <w:b/>
          <w:i/>
          <w:rtl/>
          <w:lang w:eastAsia="zh-CN"/>
        </w:rPr>
        <w:t>ז כתב ואסור לעשות ריקודין ומחולות מי</w:t>
      </w:r>
      <w:r>
        <w:rPr>
          <w:rFonts w:eastAsia="SimSun" w:hint="cs"/>
          <w:b/>
          <w:i/>
          <w:rtl/>
          <w:lang w:eastAsia="zh-CN"/>
        </w:rPr>
        <w:t>"</w:t>
      </w:r>
      <w:r w:rsidRPr="00A44AC3">
        <w:rPr>
          <w:rFonts w:eastAsia="SimSun"/>
          <w:b/>
          <w:i/>
          <w:rtl/>
          <w:lang w:eastAsia="zh-CN"/>
        </w:rPr>
        <w:t>ז בתמוז</w:t>
      </w:r>
      <w:r>
        <w:rPr>
          <w:rFonts w:eastAsia="SimSun" w:hint="cs"/>
          <w:b/>
          <w:i/>
          <w:rtl/>
          <w:lang w:eastAsia="zh-CN"/>
        </w:rPr>
        <w:t xml:space="preserve"> </w:t>
      </w:r>
      <w:r w:rsidRPr="00A44AC3">
        <w:rPr>
          <w:rFonts w:eastAsia="SimSun"/>
          <w:b/>
          <w:i/>
          <w:rtl/>
          <w:lang w:eastAsia="zh-CN"/>
        </w:rPr>
        <w:t>ואילך, האם שירה בפה גם כן אסורה</w:t>
      </w:r>
      <w:r>
        <w:rPr>
          <w:rFonts w:eastAsia="SimSun" w:hint="cs"/>
          <w:b/>
          <w:i/>
          <w:rtl/>
          <w:lang w:eastAsia="zh-CN"/>
        </w:rPr>
        <w:t xml:space="preserve">. </w:t>
      </w:r>
      <w:r w:rsidRPr="00A44AC3">
        <w:rPr>
          <w:rFonts w:eastAsia="SimSun"/>
          <w:b/>
          <w:i/>
          <w:rtl/>
          <w:lang w:eastAsia="zh-CN"/>
        </w:rPr>
        <w:t>תשובה: כן</w:t>
      </w:r>
      <w:r>
        <w:rPr>
          <w:rFonts w:eastAsia="SimSun" w:hint="cs"/>
          <w:b/>
          <w:i/>
          <w:rtl/>
          <w:lang w:eastAsia="zh-CN"/>
        </w:rPr>
        <w:t xml:space="preserve">. </w:t>
      </w:r>
      <w:r w:rsidRPr="00A44AC3">
        <w:rPr>
          <w:rFonts w:eastAsia="SimSun"/>
          <w:b/>
          <w:i/>
          <w:rtl/>
          <w:lang w:eastAsia="zh-CN"/>
        </w:rPr>
        <w:t>שאלה: ואלו שמשוררים תוך כדי הלימוד, זה גם אסור</w:t>
      </w:r>
      <w:r>
        <w:rPr>
          <w:rFonts w:eastAsia="SimSun" w:hint="cs"/>
          <w:b/>
          <w:i/>
          <w:rtl/>
          <w:lang w:eastAsia="zh-CN"/>
        </w:rPr>
        <w:t xml:space="preserve">. </w:t>
      </w:r>
      <w:r w:rsidRPr="00A44AC3">
        <w:rPr>
          <w:rFonts w:eastAsia="SimSun"/>
          <w:b/>
          <w:i/>
          <w:rtl/>
          <w:lang w:eastAsia="zh-CN"/>
        </w:rPr>
        <w:t>תשובה: מותר, שלא נחשב שיר אלא לימוד, אבל להימשך בניגון אין להתיר</w:t>
      </w:r>
      <w:r>
        <w:rPr>
          <w:rFonts w:eastAsia="SimSun" w:hint="cs"/>
          <w:b/>
          <w:i/>
          <w:rtl/>
          <w:lang w:eastAsia="zh-CN"/>
        </w:rPr>
        <w:t>".</w:t>
      </w:r>
    </w:p>
    <w:p w14:paraId="000C8F26" w14:textId="77777777" w:rsidR="00120FD3" w:rsidRPr="000752FB" w:rsidRDefault="00BC59C1" w:rsidP="00BC59C1">
      <w:pPr>
        <w:numPr>
          <w:ilvl w:val="3"/>
          <w:numId w:val="4"/>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120FD3">
        <w:rPr>
          <w:rtl/>
        </w:rPr>
        <w:t xml:space="preserve"> עמ' ק</w:t>
      </w:r>
      <w:r w:rsidR="00120FD3">
        <w:rPr>
          <w:rFonts w:hint="cs"/>
          <w:rtl/>
        </w:rPr>
        <w:t>צ</w:t>
      </w:r>
      <w:r w:rsidR="00120FD3">
        <w:rPr>
          <w:rtl/>
        </w:rPr>
        <w:t>"</w:t>
      </w:r>
      <w:r w:rsidR="00120FD3">
        <w:rPr>
          <w:rFonts w:hint="cs"/>
          <w:rtl/>
        </w:rPr>
        <w:t>ב</w:t>
      </w:r>
      <w:r w:rsidR="00120FD3">
        <w:rPr>
          <w:rtl/>
        </w:rPr>
        <w:t xml:space="preserve"> אות </w:t>
      </w:r>
      <w:r w:rsidR="00120FD3">
        <w:rPr>
          <w:rFonts w:hint="cs"/>
          <w:rtl/>
        </w:rPr>
        <w:t xml:space="preserve">ע"ה) </w:t>
      </w:r>
      <w:r w:rsidR="00120FD3">
        <w:rPr>
          <w:rtl/>
        </w:rPr>
        <w:t>–</w:t>
      </w:r>
      <w:r w:rsidR="00120FD3">
        <w:rPr>
          <w:rFonts w:hint="cs"/>
          <w:rtl/>
        </w:rPr>
        <w:t xml:space="preserve"> "</w:t>
      </w:r>
      <w:r w:rsidR="00120FD3" w:rsidRPr="00120FD3">
        <w:rPr>
          <w:rtl/>
        </w:rPr>
        <w:t>גם שירה בפה אסורה</w:t>
      </w:r>
      <w:r w:rsidR="00120FD3">
        <w:rPr>
          <w:rFonts w:hint="cs"/>
          <w:rtl/>
        </w:rPr>
        <w:t>".</w:t>
      </w:r>
    </w:p>
    <w:p w14:paraId="7CDC658A" w14:textId="77777777" w:rsidR="00EF0458" w:rsidRPr="00EF0458" w:rsidRDefault="00903BC8" w:rsidP="00FA536E">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C925BF">
        <w:rPr>
          <w:rFonts w:eastAsia="SimSun" w:hint="cs"/>
          <w:rtl/>
          <w:lang w:eastAsia="zh-CN"/>
        </w:rPr>
        <w:t xml:space="preserve"> </w:t>
      </w:r>
      <w:r w:rsidR="00D31752" w:rsidRPr="00D31752">
        <w:rPr>
          <w:rFonts w:eastAsia="SimSun" w:hint="cs"/>
          <w:u w:val="single"/>
          <w:rtl/>
          <w:lang w:eastAsia="zh-CN"/>
        </w:rPr>
        <w:t>שבט הקהתי</w:t>
      </w:r>
      <w:r w:rsidR="00D31752">
        <w:rPr>
          <w:rFonts w:eastAsia="SimSun" w:hint="cs"/>
          <w:rtl/>
          <w:lang w:eastAsia="zh-CN"/>
        </w:rPr>
        <w:t xml:space="preserve"> (ח"א סי' קס"ט אות ב'),</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ג' סעי' ג')</w:t>
      </w:r>
      <w:r w:rsidR="003E3A67">
        <w:rPr>
          <w:rFonts w:eastAsia="SimSun" w:hint="cs"/>
          <w:rtl/>
          <w:lang w:eastAsia="zh-CN"/>
        </w:rPr>
        <w:t xml:space="preserve">, </w:t>
      </w:r>
      <w:r w:rsidR="003E3A67" w:rsidRPr="00FD4381">
        <w:rPr>
          <w:rFonts w:eastAsia="SimSun" w:hint="cs"/>
          <w:u w:val="single"/>
          <w:rtl/>
          <w:lang w:eastAsia="zh-CN"/>
        </w:rPr>
        <w:t>איך נשיר</w:t>
      </w:r>
      <w:r w:rsidR="003E3A67">
        <w:rPr>
          <w:rFonts w:eastAsia="SimSun" w:hint="cs"/>
          <w:rtl/>
          <w:lang w:eastAsia="zh-CN"/>
        </w:rPr>
        <w:t xml:space="preserve"> (פרק ח' סעי' ד')</w:t>
      </w:r>
      <w:r w:rsidR="00EF0458" w:rsidRPr="00EF0458">
        <w:rPr>
          <w:rFonts w:eastAsia="SimSun" w:hint="cs"/>
          <w:rtl/>
          <w:lang w:eastAsia="zh-CN"/>
        </w:rPr>
        <w:t>.</w:t>
      </w:r>
    </w:p>
    <w:p w14:paraId="2E305CF1" w14:textId="77777777" w:rsidR="000640B4" w:rsidRPr="000640B4" w:rsidRDefault="000640B4" w:rsidP="00CA562C">
      <w:pPr>
        <w:numPr>
          <w:ilvl w:val="3"/>
          <w:numId w:val="4"/>
        </w:numPr>
        <w:jc w:val="both"/>
        <w:rPr>
          <w:rFonts w:eastAsia="SimSun"/>
          <w:lang w:eastAsia="zh-CN"/>
        </w:rPr>
      </w:pPr>
      <w:r w:rsidRPr="000640B4">
        <w:rPr>
          <w:rFonts w:eastAsia="SimSun" w:hint="cs"/>
          <w:u w:val="single"/>
          <w:rtl/>
          <w:lang w:eastAsia="zh-CN"/>
        </w:rPr>
        <w:t>מקור חיים</w:t>
      </w:r>
      <w:r>
        <w:rPr>
          <w:rFonts w:eastAsia="SimSun" w:hint="cs"/>
          <w:rtl/>
          <w:lang w:eastAsia="zh-CN"/>
        </w:rPr>
        <w:t xml:space="preserve"> (</w:t>
      </w:r>
      <w:r w:rsidR="00240C92">
        <w:rPr>
          <w:rFonts w:eastAsia="SimSun" w:hint="cs"/>
          <w:rtl/>
          <w:lang w:eastAsia="zh-CN"/>
        </w:rPr>
        <w:t>חו"י,</w:t>
      </w:r>
      <w:r w:rsidR="00A40C62">
        <w:rPr>
          <w:rFonts w:eastAsia="SimSun" w:hint="cs"/>
          <w:rtl/>
          <w:lang w:eastAsia="zh-CN"/>
        </w:rPr>
        <w:t xml:space="preserve"> </w:t>
      </w:r>
      <w:r>
        <w:rPr>
          <w:rFonts w:eastAsia="SimSun" w:hint="cs"/>
          <w:rtl/>
          <w:lang w:eastAsia="zh-CN"/>
        </w:rPr>
        <w:t>על סעי' א'</w:t>
      </w:r>
      <w:r w:rsidR="00D31752">
        <w:rPr>
          <w:rFonts w:eastAsia="SimSun" w:hint="cs"/>
          <w:rtl/>
          <w:lang w:eastAsia="zh-CN"/>
        </w:rPr>
        <w:t xml:space="preserve"> [מר"ח אב]</w:t>
      </w:r>
      <w:r>
        <w:rPr>
          <w:rFonts w:eastAsia="SimSun" w:hint="cs"/>
          <w:rtl/>
          <w:lang w:eastAsia="zh-CN"/>
        </w:rPr>
        <w:t xml:space="preserve">) </w:t>
      </w:r>
      <w:r>
        <w:rPr>
          <w:rFonts w:eastAsia="SimSun"/>
          <w:rtl/>
          <w:lang w:eastAsia="zh-CN"/>
        </w:rPr>
        <w:t>–</w:t>
      </w:r>
      <w:r>
        <w:rPr>
          <w:rFonts w:eastAsia="SimSun" w:hint="cs"/>
          <w:rtl/>
          <w:lang w:eastAsia="zh-CN"/>
        </w:rPr>
        <w:t xml:space="preserve"> "ממעטין בשמחה. ואסור לשמוע קול זמרה </w:t>
      </w:r>
      <w:r w:rsidRPr="000640B4">
        <w:rPr>
          <w:rFonts w:eastAsia="SimSun" w:hint="cs"/>
          <w:b/>
          <w:bCs/>
          <w:rtl/>
          <w:lang w:eastAsia="zh-CN"/>
        </w:rPr>
        <w:t>דמנא</w:t>
      </w:r>
      <w:r w:rsidRPr="00D31752">
        <w:rPr>
          <w:rFonts w:eastAsia="SimSun" w:hint="cs"/>
          <w:b/>
          <w:bCs/>
          <w:rtl/>
          <w:lang w:eastAsia="zh-CN"/>
        </w:rPr>
        <w:t xml:space="preserve"> ודפומא</w:t>
      </w:r>
      <w:r>
        <w:rPr>
          <w:rFonts w:eastAsia="SimSun" w:hint="cs"/>
          <w:rtl/>
          <w:lang w:eastAsia="zh-CN"/>
        </w:rPr>
        <w:t xml:space="preserve"> אם לא סעודת מצוה".</w:t>
      </w:r>
    </w:p>
    <w:p w14:paraId="106A49C4" w14:textId="6DFF5D8A" w:rsidR="00125244" w:rsidRDefault="00125244"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א') – "מותר לשיר בפה בג' השבועות אך לא לשמוע שירים מטייפ ואפי' שירים שקטים כיון שזה גורם לו הנאה".</w:t>
      </w:r>
    </w:p>
    <w:p w14:paraId="589CB13A" w14:textId="3DA677C0" w:rsidR="00125244" w:rsidRDefault="00125244" w:rsidP="00E565A0">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hint="cs"/>
          <w:rtl/>
          <w:lang w:eastAsia="zh-CN"/>
        </w:rPr>
        <w:t xml:space="preserve">פסקי הלכות </w:t>
      </w:r>
      <w:r w:rsidR="00E565A0" w:rsidRPr="00EF0458">
        <w:rPr>
          <w:rFonts w:eastAsia="SimSun" w:hint="cs"/>
          <w:rtl/>
          <w:lang w:eastAsia="zh-CN"/>
        </w:rPr>
        <w:t xml:space="preserve">קרול </w:t>
      </w:r>
      <w:r w:rsidR="00E565A0" w:rsidRPr="00EF0458">
        <w:rPr>
          <w:rFonts w:eastAsia="SimSun" w:hint="cs"/>
          <w:b/>
          <w:i/>
          <w:rtl/>
          <w:lang w:eastAsia="zh-CN"/>
        </w:rPr>
        <w:t>או"ח אות</w:t>
      </w:r>
      <w:r>
        <w:rPr>
          <w:rFonts w:eastAsia="SimSun" w:hint="cs"/>
          <w:rtl/>
          <w:lang w:eastAsia="zh-CN"/>
        </w:rPr>
        <w:t xml:space="preserve"> </w:t>
      </w:r>
      <w:r w:rsidR="00E565A0">
        <w:rPr>
          <w:rFonts w:eastAsia="SimSun" w:hint="cs"/>
          <w:rtl/>
          <w:lang w:eastAsia="zh-CN"/>
        </w:rPr>
        <w:t>קע"א</w:t>
      </w:r>
      <w:r>
        <w:rPr>
          <w:rFonts w:eastAsia="SimSun" w:hint="cs"/>
          <w:rtl/>
          <w:lang w:eastAsia="zh-CN"/>
        </w:rPr>
        <w:t xml:space="preserve">, </w:t>
      </w:r>
      <w:r>
        <w:rPr>
          <w:rFonts w:eastAsia="SimSun"/>
          <w:rtl/>
          <w:lang w:eastAsia="zh-CN"/>
        </w:rPr>
        <w:t>אשרי האיש או"ח ח"ג פרק ס"</w:t>
      </w:r>
      <w:r>
        <w:rPr>
          <w:rFonts w:eastAsia="SimSun" w:hint="cs"/>
          <w:rtl/>
          <w:lang w:eastAsia="zh-CN"/>
        </w:rPr>
        <w:t>ט</w:t>
      </w:r>
      <w:r>
        <w:rPr>
          <w:rFonts w:eastAsia="SimSun"/>
          <w:rtl/>
          <w:lang w:eastAsia="zh-CN"/>
        </w:rPr>
        <w:t xml:space="preserve"> אות</w:t>
      </w:r>
      <w:r>
        <w:rPr>
          <w:rFonts w:eastAsia="SimSun" w:hint="cs"/>
          <w:rtl/>
          <w:lang w:eastAsia="zh-CN"/>
        </w:rPr>
        <w:t xml:space="preserve"> י"ג) </w:t>
      </w:r>
      <w:r>
        <w:rPr>
          <w:rFonts w:eastAsia="SimSun"/>
          <w:rtl/>
          <w:lang w:eastAsia="zh-CN"/>
        </w:rPr>
        <w:t>–</w:t>
      </w:r>
      <w:r>
        <w:rPr>
          <w:rFonts w:eastAsia="SimSun" w:hint="cs"/>
          <w:rtl/>
          <w:lang w:eastAsia="zh-CN"/>
        </w:rPr>
        <w:t xml:space="preserve"> "אין נכון לשיר ב</w:t>
      </w:r>
      <w:r w:rsidR="00E565A0">
        <w:rPr>
          <w:rFonts w:eastAsia="SimSun" w:hint="cs"/>
          <w:rtl/>
          <w:lang w:eastAsia="zh-CN"/>
        </w:rPr>
        <w:t>ט'</w:t>
      </w:r>
      <w:r>
        <w:rPr>
          <w:rFonts w:eastAsia="SimSun" w:hint="cs"/>
          <w:rtl/>
          <w:lang w:eastAsia="zh-CN"/>
        </w:rPr>
        <w:t xml:space="preserve"> הימים, אפילו לתינוק כדי להרדימו".</w:t>
      </w:r>
    </w:p>
    <w:p w14:paraId="0E47F3C9" w14:textId="3B373DE0" w:rsidR="00125244" w:rsidRPr="00125244" w:rsidRDefault="00125244" w:rsidP="00125244">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sidR="00E565A0" w:rsidRPr="00B22C03">
        <w:rPr>
          <w:rFonts w:eastAsia="SimSun"/>
          <w:rtl/>
          <w:lang w:eastAsia="zh-CN"/>
        </w:rPr>
        <w:t>הלכות ומנהגי בין המצרים</w:t>
      </w:r>
      <w:r w:rsidR="00E565A0" w:rsidRPr="00B22C03">
        <w:rPr>
          <w:rFonts w:eastAsia="SimSun" w:hint="cs"/>
          <w:rtl/>
          <w:lang w:eastAsia="zh-CN"/>
        </w:rPr>
        <w:t xml:space="preserve"> </w:t>
      </w:r>
      <w:r w:rsidR="00E565A0">
        <w:rPr>
          <w:rFonts w:eastAsia="SimSun" w:hint="cs"/>
          <w:rtl/>
          <w:lang w:eastAsia="zh-CN"/>
        </w:rPr>
        <w:t>פרק ג' הע' י"ג,</w:t>
      </w:r>
      <w:r w:rsidR="00E565A0">
        <w:rPr>
          <w:rFonts w:eastAsia="SimSun"/>
          <w:rtl/>
          <w:lang w:eastAsia="zh-CN"/>
        </w:rPr>
        <w:t xml:space="preserve"> </w:t>
      </w:r>
      <w:r>
        <w:rPr>
          <w:rFonts w:eastAsia="SimSun"/>
          <w:rtl/>
          <w:lang w:eastAsia="zh-CN"/>
        </w:rPr>
        <w:t>אשרי האיש או"ח ח"ג פרק ס"ח אות</w:t>
      </w:r>
      <w:r>
        <w:rPr>
          <w:rFonts w:eastAsia="SimSun" w:hint="cs"/>
          <w:rtl/>
          <w:lang w:eastAsia="zh-CN"/>
        </w:rPr>
        <w:t xml:space="preserve"> י"א</w:t>
      </w:r>
      <w:r w:rsidR="00E42C66">
        <w:rPr>
          <w:rFonts w:eastAsia="SimSun" w:hint="cs"/>
          <w:rtl/>
          <w:lang w:eastAsia="zh-CN"/>
        </w:rPr>
        <w:t xml:space="preserve">, </w:t>
      </w:r>
      <w:r w:rsidR="00E42C66">
        <w:rPr>
          <w:rFonts w:eastAsia="SimSun"/>
          <w:rtl/>
          <w:lang w:eastAsia="zh-CN"/>
        </w:rPr>
        <w:t xml:space="preserve">ישא יוסף </w:t>
      </w:r>
      <w:r w:rsidR="00E42C66">
        <w:rPr>
          <w:rFonts w:eastAsia="SimSun" w:hint="cs"/>
          <w:rtl/>
          <w:lang w:eastAsia="zh-CN"/>
        </w:rPr>
        <w:t xml:space="preserve">או"ח </w:t>
      </w:r>
      <w:r w:rsidR="00E42C66">
        <w:rPr>
          <w:rFonts w:eastAsia="SimSun"/>
          <w:rtl/>
          <w:lang w:eastAsia="zh-CN"/>
        </w:rPr>
        <w:t>ח"ב סי' קכ"</w:t>
      </w:r>
      <w:r w:rsidR="00E42C66">
        <w:rPr>
          <w:rFonts w:eastAsia="SimSun" w:hint="cs"/>
          <w:rtl/>
          <w:lang w:eastAsia="zh-CN"/>
        </w:rPr>
        <w:t>ח</w:t>
      </w:r>
      <w:r>
        <w:rPr>
          <w:rFonts w:eastAsia="SimSun" w:hint="cs"/>
          <w:rtl/>
          <w:lang w:eastAsia="zh-CN"/>
        </w:rPr>
        <w:t>).</w:t>
      </w:r>
    </w:p>
    <w:p w14:paraId="79602734" w14:textId="77777777" w:rsidR="002E61FC" w:rsidRDefault="00EF0458" w:rsidP="002E61FC">
      <w:pPr>
        <w:numPr>
          <w:ilvl w:val="3"/>
          <w:numId w:val="4"/>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(ח"ו סי' ל"ד</w:t>
      </w:r>
      <w:r w:rsidR="00A46670">
        <w:rPr>
          <w:rFonts w:eastAsia="SimSun" w:hint="cs"/>
          <w:rtl/>
          <w:lang w:eastAsia="zh-CN"/>
        </w:rPr>
        <w:t xml:space="preserve">, חזון עובדיה </w:t>
      </w:r>
      <w:r w:rsidR="0027705E">
        <w:rPr>
          <w:rFonts w:eastAsia="SimSun" w:hint="cs"/>
          <w:rtl/>
          <w:lang w:eastAsia="zh-CN"/>
        </w:rPr>
        <w:t>ארבע</w:t>
      </w:r>
      <w:r w:rsidR="00FD2617">
        <w:rPr>
          <w:rFonts w:eastAsia="SimSun" w:hint="cs"/>
          <w:rtl/>
          <w:lang w:eastAsia="zh-CN"/>
        </w:rPr>
        <w:t xml:space="preserve"> תעניות עמ' קנ"א</w:t>
      </w:r>
      <w:r w:rsidRPr="00FD2617">
        <w:rPr>
          <w:rFonts w:eastAsia="SimSun" w:hint="cs"/>
          <w:rtl/>
          <w:lang w:eastAsia="zh-CN"/>
        </w:rPr>
        <w:t>) – "ושירה בפה כשהיא דרך הודאה להשם יתברך, בלי כלי נגינה, מותרת אף בימים אלה, ומכל שכן שמותר להשמיע נעימה בתפלה, או בשעה שעוסק בתורה, וכל שכן בשבתות שבתוך ימי הספירה או ימי בין המצרים, ואין להחמיר בזה כלל".</w:t>
      </w:r>
    </w:p>
    <w:p w14:paraId="78CCF724" w14:textId="77777777" w:rsidR="00C925BF" w:rsidRPr="00C925BF" w:rsidRDefault="00C925BF" w:rsidP="00C925BF">
      <w:pPr>
        <w:numPr>
          <w:ilvl w:val="3"/>
          <w:numId w:val="4"/>
        </w:numPr>
        <w:jc w:val="both"/>
        <w:rPr>
          <w:rFonts w:eastAsia="SimSun"/>
          <w:rtl/>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ד' סעי' </w:t>
      </w:r>
      <w:r>
        <w:rPr>
          <w:rFonts w:eastAsia="SimSun" w:hint="cs"/>
          <w:rtl/>
          <w:lang w:eastAsia="zh-CN"/>
        </w:rPr>
        <w:t>ה</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925BF">
        <w:rPr>
          <w:rFonts w:eastAsia="SimSun"/>
          <w:rtl/>
          <w:lang w:eastAsia="zh-CN"/>
        </w:rPr>
        <w:t>בימי בין המצרים מסתברא שאסור להתקבץ כמה בנ"א לשיר ביחד אפילו</w:t>
      </w:r>
      <w:r>
        <w:rPr>
          <w:rFonts w:eastAsia="SimSun" w:hint="cs"/>
          <w:rtl/>
          <w:lang w:eastAsia="zh-CN"/>
        </w:rPr>
        <w:t xml:space="preserve"> </w:t>
      </w:r>
      <w:r w:rsidRPr="00C925BF">
        <w:rPr>
          <w:rFonts w:eastAsia="SimSun"/>
          <w:rtl/>
          <w:lang w:eastAsia="zh-CN"/>
        </w:rPr>
        <w:t xml:space="preserve">בלי ליווי כלי שיר (הנקרא </w:t>
      </w:r>
      <w:r>
        <w:rPr>
          <w:rFonts w:eastAsia="SimSun" w:hint="cs"/>
          <w:rtl/>
          <w:lang w:eastAsia="zh-CN"/>
        </w:rPr>
        <w:t>'</w:t>
      </w:r>
      <w:r w:rsidRPr="00C925BF">
        <w:rPr>
          <w:rFonts w:eastAsia="SimSun"/>
          <w:rtl/>
          <w:lang w:eastAsia="zh-CN"/>
        </w:rPr>
        <w:t>קומזיץ</w:t>
      </w:r>
      <w:r>
        <w:rPr>
          <w:rFonts w:eastAsia="SimSun" w:hint="cs"/>
          <w:rtl/>
          <w:lang w:eastAsia="zh-CN"/>
        </w:rPr>
        <w:t>'</w:t>
      </w:r>
      <w:r w:rsidRPr="00C925BF">
        <w:rPr>
          <w:rFonts w:eastAsia="SimSun"/>
          <w:rtl/>
          <w:lang w:eastAsia="zh-CN"/>
        </w:rPr>
        <w:t>), שזה מעורר שמחה, ואפי' ניגונים שאינם</w:t>
      </w:r>
      <w:r>
        <w:rPr>
          <w:rFonts w:eastAsia="SimSun" w:hint="cs"/>
          <w:rtl/>
          <w:lang w:eastAsia="zh-CN"/>
        </w:rPr>
        <w:t xml:space="preserve"> </w:t>
      </w:r>
      <w:r w:rsidRPr="00C925BF">
        <w:rPr>
          <w:rFonts w:eastAsia="SimSun"/>
          <w:rtl/>
          <w:lang w:eastAsia="zh-CN"/>
        </w:rPr>
        <w:t>מעוררים לריקוד אסור, דבזה ששרים כולם יחד איכא שמחה טפי, וצ"ע</w:t>
      </w:r>
      <w:r>
        <w:rPr>
          <w:rFonts w:eastAsia="SimSun" w:hint="cs"/>
          <w:rtl/>
          <w:lang w:eastAsia="zh-CN"/>
        </w:rPr>
        <w:t>"</w:t>
      </w:r>
      <w:r w:rsidRPr="00C925BF">
        <w:rPr>
          <w:rFonts w:eastAsia="SimSun"/>
          <w:rtl/>
          <w:lang w:eastAsia="zh-CN"/>
        </w:rPr>
        <w:t>.</w:t>
      </w:r>
    </w:p>
    <w:p w14:paraId="6A3206A7" w14:textId="77777777" w:rsidR="00C925BF" w:rsidRPr="00C925BF" w:rsidRDefault="00C925BF" w:rsidP="00C925BF">
      <w:pPr>
        <w:ind w:left="567"/>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ד' סעי' </w:t>
      </w:r>
      <w:r>
        <w:rPr>
          <w:rFonts w:eastAsia="SimSun" w:hint="cs"/>
          <w:rtl/>
          <w:lang w:eastAsia="zh-CN"/>
        </w:rPr>
        <w:t>ו</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925BF">
        <w:rPr>
          <w:rFonts w:eastAsia="SimSun"/>
          <w:rtl/>
          <w:lang w:eastAsia="zh-CN"/>
        </w:rPr>
        <w:t>אך כל זה הוא כשמתקבצים כמה בנ"א לשיר ביחד, אבל ודאי דמותר</w:t>
      </w:r>
      <w:r>
        <w:rPr>
          <w:rFonts w:eastAsia="SimSun" w:hint="cs"/>
          <w:rtl/>
          <w:lang w:eastAsia="zh-CN"/>
        </w:rPr>
        <w:t xml:space="preserve"> </w:t>
      </w:r>
      <w:r w:rsidRPr="00C925BF">
        <w:rPr>
          <w:rFonts w:eastAsia="SimSun"/>
          <w:rtl/>
          <w:lang w:eastAsia="zh-CN"/>
        </w:rPr>
        <w:t>ליחיד לשיר לעצמו, שאין בזה שמחה כ"כ</w:t>
      </w:r>
      <w:r w:rsidRPr="00C925BF">
        <w:rPr>
          <w:rFonts w:eastAsia="SimSun" w:hint="cs"/>
          <w:rtl/>
          <w:lang w:eastAsia="zh-CN"/>
        </w:rPr>
        <w:t>".</w:t>
      </w:r>
    </w:p>
    <w:p w14:paraId="1C362823" w14:textId="77777777" w:rsidR="00AC3646" w:rsidRPr="00AC3646" w:rsidRDefault="00AC3646" w:rsidP="00FA536E">
      <w:pPr>
        <w:numPr>
          <w:ilvl w:val="3"/>
          <w:numId w:val="4"/>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(שבת ח"ב עמ' שכ"ה) – "אסור לשיר שירים בין המצרים אף בגני ילדים לילדים, ודוקא שיר המביא לידי שמחה, אבל סתם שירים מותר".</w:t>
      </w:r>
    </w:p>
    <w:p w14:paraId="64AE76AB" w14:textId="287B10CF" w:rsidR="002E61FC" w:rsidRPr="00FA536E" w:rsidRDefault="000D34C4" w:rsidP="00FA536E">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E61FC" w:rsidRPr="002E61FC">
        <w:rPr>
          <w:rFonts w:eastAsia="SimSun"/>
          <w:rtl/>
          <w:lang w:eastAsia="zh-CN"/>
        </w:rPr>
        <w:t>עלי שי"ח עמ' קס</w:t>
      </w:r>
      <w:r w:rsidR="002E61FC" w:rsidRPr="002E61FC">
        <w:rPr>
          <w:rFonts w:eastAsia="SimSun" w:hint="cs"/>
          <w:rtl/>
          <w:lang w:eastAsia="zh-CN"/>
        </w:rPr>
        <w:t>"א</w:t>
      </w:r>
      <w:r w:rsidR="002E61FC" w:rsidRPr="002E61FC">
        <w:rPr>
          <w:rFonts w:eastAsia="SimSun"/>
          <w:rtl/>
          <w:lang w:eastAsia="zh-CN"/>
        </w:rPr>
        <w:t xml:space="preserve"> אות </w:t>
      </w:r>
      <w:r w:rsidR="002E61FC" w:rsidRPr="002E61FC">
        <w:rPr>
          <w:rFonts w:eastAsia="SimSun" w:hint="cs"/>
          <w:rtl/>
          <w:lang w:eastAsia="zh-CN"/>
        </w:rPr>
        <w:t>י"ג</w:t>
      </w:r>
      <w:r w:rsidR="002E61FC" w:rsidRPr="002E61FC">
        <w:rPr>
          <w:rFonts w:eastAsia="SimSun"/>
          <w:rtl/>
          <w:lang w:eastAsia="zh-CN"/>
        </w:rPr>
        <w:t>) – "שאלה: האם מותר לשיר בפה בשעת לימוד תורה או תפילה בימי בין המצרים. תשובה: המנהג להקל".</w:t>
      </w:r>
    </w:p>
    <w:p w14:paraId="140B618E"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י', סעי' י"א, סעי' י"ב) – "המנהג שאין לשיר בימי בין המצרים, ומר"ח ואילך בוודאי שנכון להימנע. שירה בפה דרך הודאה או בשעת תורה ותפלה מותר, ובשבת מותר לזמר לפי שאין אבילות בשבת. ניגוני התעוררות השוברים הלב, מותר לזמר ...".</w:t>
      </w:r>
    </w:p>
    <w:p w14:paraId="13AA397D"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ממנהגי בין המצרים סעי' ו', ממנהגי בין המצרים סעי' י') – "ושירה בפה כשהיא דרך הודאה לה' יתברך, בלי כלי נגינה, מותרת אף בימי בין המצרים ובימי ספירת העומר. ומכל שכן שמותר להשמיע נעימה בתפלה, או בשעה שעוסק בתורה ומנגן בדרך לימודו, ובפרט בשבתות שבתוך ימי בין המיצרים או ימי הספירה. ואמנם שירה בפה בהתלהבות ובא לידי שמחה, יש להמנע בבין המיצרים. [שו"ת יחוה דעת ח"ו סי' לד]".</w:t>
      </w:r>
    </w:p>
    <w:p w14:paraId="046C2D08" w14:textId="77777777" w:rsidR="00A46670" w:rsidRDefault="00A46670" w:rsidP="00917686">
      <w:pPr>
        <w:numPr>
          <w:ilvl w:val="3"/>
          <w:numId w:val="4"/>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sidR="00917686">
        <w:rPr>
          <w:rFonts w:eastAsia="SimSun" w:hint="cs"/>
          <w:rtl/>
          <w:lang w:eastAsia="zh-CN"/>
        </w:rPr>
        <w:t xml:space="preserve"> סי' ה' אות ב'</w:t>
      </w:r>
      <w:r w:rsidRPr="00A46670">
        <w:rPr>
          <w:rFonts w:eastAsia="SimSun" w:hint="cs"/>
          <w:rtl/>
          <w:lang w:eastAsia="zh-CN"/>
        </w:rPr>
        <w:t>)</w:t>
      </w:r>
      <w:r w:rsidR="00917686">
        <w:rPr>
          <w:rFonts w:eastAsia="SimSun" w:hint="cs"/>
          <w:rtl/>
          <w:lang w:eastAsia="zh-CN"/>
        </w:rPr>
        <w:t xml:space="preserve"> </w:t>
      </w:r>
      <w:r w:rsidR="00917686">
        <w:rPr>
          <w:rFonts w:eastAsia="SimSun"/>
          <w:rtl/>
          <w:lang w:eastAsia="zh-CN"/>
        </w:rPr>
        <w:t>–</w:t>
      </w:r>
      <w:r w:rsidR="00917686">
        <w:rPr>
          <w:rFonts w:eastAsia="SimSun" w:hint="cs"/>
          <w:rtl/>
          <w:lang w:eastAsia="zh-CN"/>
        </w:rPr>
        <w:t xml:space="preserve"> "</w:t>
      </w:r>
      <w:r w:rsidR="00917686" w:rsidRPr="00917686">
        <w:rPr>
          <w:rFonts w:eastAsia="SimSun"/>
          <w:rtl/>
          <w:lang w:eastAsia="zh-CN"/>
        </w:rPr>
        <w:t>ומכל מקום שירה בפה דרך הודאה השם יתברך, בלי כלי נגינה, מותרת אף בימי בין המצרים, ומכל שכן שמותר להשמיע נעימה בתפלה, או בשעה שעוסק</w:t>
      </w:r>
      <w:r w:rsidR="00917686">
        <w:rPr>
          <w:rFonts w:eastAsia="SimSun" w:hint="cs"/>
          <w:rtl/>
          <w:lang w:eastAsia="zh-CN"/>
        </w:rPr>
        <w:t xml:space="preserve"> בדברי תורה"</w:t>
      </w:r>
      <w:r w:rsidRPr="00A46670">
        <w:rPr>
          <w:rFonts w:eastAsia="SimSun" w:hint="cs"/>
          <w:rtl/>
          <w:lang w:eastAsia="zh-CN"/>
        </w:rPr>
        <w:t>.</w:t>
      </w:r>
    </w:p>
    <w:p w14:paraId="45083D5C" w14:textId="77777777" w:rsidR="00E565A0" w:rsidRPr="00EF0458" w:rsidRDefault="00E565A0" w:rsidP="00A46670">
      <w:pPr>
        <w:numPr>
          <w:ilvl w:val="3"/>
          <w:numId w:val="4"/>
        </w:numPr>
        <w:jc w:val="both"/>
        <w:rPr>
          <w:rFonts w:eastAsia="SimSun"/>
          <w:lang w:eastAsia="zh-CN"/>
        </w:rPr>
      </w:pPr>
      <w:r w:rsidRPr="00E565A0">
        <w:rPr>
          <w:rFonts w:eastAsia="SimSun"/>
          <w:u w:val="single"/>
          <w:rtl/>
          <w:lang w:eastAsia="zh-CN"/>
        </w:rPr>
        <w:t>הלכות ומנהגי בין המצרים</w:t>
      </w:r>
      <w:r>
        <w:rPr>
          <w:rFonts w:eastAsia="SimSun" w:hint="cs"/>
          <w:rtl/>
          <w:lang w:eastAsia="zh-CN"/>
        </w:rPr>
        <w:t xml:space="preserve"> (פרק ג' סעי' ו') </w:t>
      </w:r>
      <w:r w:rsidR="00A46670">
        <w:rPr>
          <w:rFonts w:eastAsia="SimSun"/>
          <w:rtl/>
          <w:lang w:eastAsia="zh-CN"/>
        </w:rPr>
        <w:t>–</w:t>
      </w:r>
      <w:r>
        <w:rPr>
          <w:rFonts w:eastAsia="SimSun" w:hint="cs"/>
          <w:rtl/>
          <w:lang w:eastAsia="zh-CN"/>
        </w:rPr>
        <w:t xml:space="preserve"> </w:t>
      </w:r>
      <w:r w:rsidR="00A46670">
        <w:rPr>
          <w:rFonts w:eastAsia="SimSun" w:hint="cs"/>
          <w:rtl/>
          <w:lang w:eastAsia="zh-CN"/>
        </w:rPr>
        <w:t>"</w:t>
      </w:r>
      <w:r>
        <w:rPr>
          <w:rFonts w:eastAsia="SimSun" w:hint="cs"/>
          <w:rtl/>
          <w:lang w:eastAsia="zh-CN"/>
        </w:rPr>
        <w:t>ולשורר בפה שירי התלהבות לכבודת הבורא ית' אין קפידא בבין המצרים".</w:t>
      </w:r>
    </w:p>
    <w:p w14:paraId="6826C7C3" w14:textId="77777777" w:rsidR="00EF0458" w:rsidRPr="000663C6" w:rsidRDefault="00EF0458" w:rsidP="00EF0458">
      <w:pPr>
        <w:jc w:val="both"/>
        <w:rPr>
          <w:rFonts w:eastAsia="SimSun"/>
          <w:lang w:eastAsia="zh-CN"/>
        </w:rPr>
      </w:pPr>
    </w:p>
    <w:p w14:paraId="32CA7FC6" w14:textId="77777777" w:rsidR="00EF0458" w:rsidRPr="00EF0458" w:rsidRDefault="00EF0458" w:rsidP="00CA562C">
      <w:pPr>
        <w:numPr>
          <w:ilvl w:val="1"/>
          <w:numId w:val="4"/>
        </w:numPr>
        <w:jc w:val="both"/>
        <w:rPr>
          <w:rFonts w:eastAsia="SimSun"/>
          <w:rtl/>
          <w:lang w:eastAsia="zh-CN"/>
        </w:rPr>
      </w:pPr>
      <w:r w:rsidRPr="00C63770">
        <w:rPr>
          <w:rFonts w:eastAsia="SimSun" w:hint="cs"/>
          <w:b/>
          <w:bCs/>
          <w:rtl/>
          <w:lang w:eastAsia="zh-CN"/>
        </w:rPr>
        <w:t>קידוש לבנה</w:t>
      </w:r>
      <w:r w:rsidR="000E5BF1" w:rsidRPr="00C63770">
        <w:rPr>
          <w:rFonts w:eastAsia="SimSun" w:hint="cs"/>
          <w:b/>
          <w:bCs/>
          <w:rtl/>
          <w:lang w:eastAsia="zh-CN"/>
        </w:rPr>
        <w:t>:</w:t>
      </w:r>
      <w:r w:rsidRPr="00C63770">
        <w:rPr>
          <w:rFonts w:eastAsia="SimSun" w:hint="cs"/>
          <w:b/>
          <w:bCs/>
          <w:rtl/>
          <w:lang w:eastAsia="zh-CN"/>
        </w:rPr>
        <w:t xml:space="preserve"> לענין שירת "טובים מאורות"</w:t>
      </w:r>
      <w:r w:rsidRPr="00EF0458">
        <w:rPr>
          <w:rFonts w:eastAsia="SimSun" w:hint="cs"/>
          <w:rtl/>
          <w:lang w:eastAsia="zh-CN"/>
        </w:rPr>
        <w:t>.</w:t>
      </w:r>
    </w:p>
    <w:p w14:paraId="1D94930B" w14:textId="77777777" w:rsidR="004313C0" w:rsidRDefault="00EF0458" w:rsidP="004313C0">
      <w:pPr>
        <w:numPr>
          <w:ilvl w:val="2"/>
          <w:numId w:val="4"/>
        </w:numPr>
        <w:jc w:val="both"/>
        <w:rPr>
          <w:rFonts w:eastAsia="SimSun"/>
          <w:lang w:eastAsia="zh-CN"/>
        </w:rPr>
      </w:pPr>
      <w:r w:rsidRPr="00EF0458">
        <w:rPr>
          <w:rFonts w:eastAsia="SimSun" w:hint="cs"/>
          <w:rtl/>
          <w:lang w:eastAsia="zh-CN"/>
        </w:rPr>
        <w:t>מיקל</w:t>
      </w:r>
      <w:r w:rsidR="004313C0">
        <w:rPr>
          <w:rFonts w:eastAsia="SimSun" w:hint="cs"/>
          <w:rtl/>
          <w:lang w:eastAsia="zh-CN"/>
        </w:rPr>
        <w:t>.</w:t>
      </w:r>
    </w:p>
    <w:p w14:paraId="67D9C4BE" w14:textId="77777777" w:rsidR="004313C0" w:rsidRDefault="00EF0458" w:rsidP="004313C0">
      <w:pPr>
        <w:numPr>
          <w:ilvl w:val="3"/>
          <w:numId w:val="4"/>
        </w:numPr>
        <w:jc w:val="both"/>
        <w:rPr>
          <w:rFonts w:eastAsia="SimSun"/>
          <w:lang w:eastAsia="zh-CN"/>
        </w:rPr>
      </w:pPr>
      <w:r w:rsidRPr="00EF0458">
        <w:rPr>
          <w:rFonts w:eastAsia="SimSun" w:hint="cs"/>
          <w:u w:val="single"/>
          <w:rtl/>
          <w:lang w:eastAsia="zh-CN"/>
        </w:rPr>
        <w:t>ישכיל עבדי</w:t>
      </w:r>
      <w:r w:rsidRPr="00EF0458">
        <w:rPr>
          <w:rFonts w:eastAsia="SimSun" w:hint="cs"/>
          <w:rtl/>
          <w:lang w:eastAsia="zh-CN"/>
        </w:rPr>
        <w:t xml:space="preserve"> (ח"ח סי' ל"ח סעי' ד'</w:t>
      </w:r>
      <w:r w:rsidR="004313C0">
        <w:rPr>
          <w:rFonts w:eastAsia="SimSun" w:hint="cs"/>
          <w:rtl/>
          <w:lang w:eastAsia="zh-CN"/>
        </w:rPr>
        <w:t xml:space="preserve">) </w:t>
      </w:r>
      <w:r w:rsidR="004313C0">
        <w:rPr>
          <w:rFonts w:eastAsia="SimSun"/>
          <w:rtl/>
          <w:lang w:eastAsia="zh-CN"/>
        </w:rPr>
        <w:t>–</w:t>
      </w:r>
      <w:r w:rsidRPr="00EF0458">
        <w:rPr>
          <w:rFonts w:eastAsia="SimSun" w:hint="cs"/>
          <w:rtl/>
          <w:lang w:eastAsia="zh-CN"/>
        </w:rPr>
        <w:t xml:space="preserve"> "ודאי דאין להחמיר שלא לשיר טובים מאורות, ואדרבא מצוה איכא, דמכיון דצריך לברך אותה בשמחה, ובדוחק התרנו לו לומר לפני ט"ב, ודאי צריכים לעשות דבר המביא לידי שמחה לכבוד השכינה, אף שאנחנו שרויים באבלות שאין אנו צריכים להראות אבלות כלפי השכינה, שבאנו להקביל פניה, כדרך היוצאים להקביל פני המלך, ואנו מצפים ומיחלים להחזיר עטרת השכינה ליושנה, ולאפרוק אותה מגלותא, ולא גרע מבעל ברית ואבי הבן שלובשין בגדי שבת משום כבוד מצות המילה, ואדרבה כאן הוא מכ"ש דכבוד השכינה עדיף טפי מכבוד המילה"</w:t>
      </w:r>
      <w:r w:rsidR="004313C0">
        <w:rPr>
          <w:rFonts w:eastAsia="SimSun" w:hint="cs"/>
          <w:rtl/>
          <w:lang w:eastAsia="zh-CN"/>
        </w:rPr>
        <w:t>.</w:t>
      </w:r>
    </w:p>
    <w:p w14:paraId="285D8C42" w14:textId="77777777" w:rsidR="000663C6" w:rsidRDefault="000663C6" w:rsidP="000663C6">
      <w:pPr>
        <w:numPr>
          <w:ilvl w:val="3"/>
          <w:numId w:val="4"/>
        </w:numPr>
        <w:jc w:val="both"/>
        <w:rPr>
          <w:rFonts w:eastAsia="SimSun"/>
          <w:lang w:eastAsia="zh-CN"/>
        </w:rPr>
      </w:pPr>
      <w:r w:rsidRPr="000663C6">
        <w:rPr>
          <w:rFonts w:eastAsia="SimSun"/>
          <w:rtl/>
          <w:lang w:eastAsia="zh-CN"/>
        </w:rPr>
        <w:t xml:space="preserve">הליכות </w:t>
      </w:r>
      <w:r w:rsidRPr="000663C6">
        <w:rPr>
          <w:rFonts w:eastAsia="SimSun"/>
          <w:u w:val="single"/>
          <w:rtl/>
          <w:lang w:eastAsia="zh-CN"/>
        </w:rPr>
        <w:t>אבן ישראל</w:t>
      </w:r>
      <w:r w:rsidRPr="000663C6">
        <w:rPr>
          <w:rFonts w:eastAsia="SimSun"/>
          <w:rtl/>
          <w:lang w:eastAsia="zh-CN"/>
        </w:rPr>
        <w:t xml:space="preserve"> </w:t>
      </w:r>
      <w:r>
        <w:rPr>
          <w:rFonts w:eastAsia="SimSun" w:hint="cs"/>
          <w:rtl/>
          <w:lang w:eastAsia="zh-CN"/>
        </w:rPr>
        <w:t>(</w:t>
      </w:r>
      <w:r w:rsidR="00E61AE9">
        <w:rPr>
          <w:rFonts w:eastAsia="SimSun" w:hint="cs"/>
          <w:rtl/>
          <w:lang w:eastAsia="zh-CN"/>
        </w:rPr>
        <w:t xml:space="preserve">מועדים ח"א </w:t>
      </w:r>
      <w:r w:rsidRPr="000663C6">
        <w:rPr>
          <w:rFonts w:eastAsia="SimSun"/>
          <w:rtl/>
          <w:lang w:eastAsia="zh-CN"/>
        </w:rPr>
        <w:t>עמ' שמ"ז</w:t>
      </w:r>
      <w:r>
        <w:rPr>
          <w:rFonts w:eastAsia="SimSun" w:hint="cs"/>
          <w:rtl/>
          <w:lang w:eastAsia="zh-CN"/>
        </w:rPr>
        <w:t xml:space="preserve"> </w:t>
      </w:r>
      <w:r w:rsidR="00FF7C0B">
        <w:rPr>
          <w:rFonts w:eastAsia="SimSun" w:hint="cs"/>
          <w:rtl/>
          <w:lang w:eastAsia="zh-CN"/>
        </w:rPr>
        <w:t>אות י"א, אות י"ב</w:t>
      </w:r>
      <w:r>
        <w:rPr>
          <w:rFonts w:eastAsia="SimSun" w:hint="cs"/>
          <w:rtl/>
          <w:lang w:eastAsia="zh-CN"/>
        </w:rPr>
        <w:t>)</w:t>
      </w:r>
      <w:r w:rsidR="00FF7C0B">
        <w:rPr>
          <w:rFonts w:eastAsia="SimSun" w:hint="cs"/>
          <w:rtl/>
          <w:lang w:eastAsia="zh-CN"/>
        </w:rPr>
        <w:t xml:space="preserve"> </w:t>
      </w:r>
      <w:r w:rsidR="00FF7C0B">
        <w:rPr>
          <w:rFonts w:eastAsia="SimSun"/>
          <w:rtl/>
          <w:lang w:eastAsia="zh-CN"/>
        </w:rPr>
        <w:t>–</w:t>
      </w:r>
      <w:r w:rsidR="00FF7C0B">
        <w:rPr>
          <w:rFonts w:eastAsia="SimSun" w:hint="cs"/>
          <w:rtl/>
          <w:lang w:eastAsia="zh-CN"/>
        </w:rPr>
        <w:t xml:space="preserve"> "קידוש לבנה בחודש אב, מנהג רבינו לברך מיד בזמנה, ואינו ממתין עד לאחר ת"ב. המנהג לזמר טובים מאורות, גם כשמברכים קידוש לבנה בתשעת הימים"</w:t>
      </w:r>
      <w:r>
        <w:rPr>
          <w:rFonts w:eastAsia="SimSun" w:hint="cs"/>
          <w:rtl/>
          <w:lang w:eastAsia="zh-CN"/>
        </w:rPr>
        <w:t>.</w:t>
      </w:r>
    </w:p>
    <w:p w14:paraId="27DA94A6" w14:textId="0E5FFD23" w:rsidR="004313C0" w:rsidRDefault="00EF0458" w:rsidP="004313C0">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קידוש לבנה עמ' קל"א סעי' ב', הו"ד בשלמי מועד פרק צ' הע' ס"ג)</w:t>
      </w:r>
      <w:r w:rsidR="004313C0">
        <w:rPr>
          <w:rFonts w:eastAsia="SimSun" w:hint="cs"/>
          <w:rtl/>
          <w:lang w:eastAsia="zh-CN"/>
        </w:rPr>
        <w:t>.</w:t>
      </w:r>
    </w:p>
    <w:p w14:paraId="07856186" w14:textId="77777777" w:rsidR="00F60B12" w:rsidRDefault="00F60B12" w:rsidP="00F60B12">
      <w:pPr>
        <w:numPr>
          <w:ilvl w:val="3"/>
          <w:numId w:val="4"/>
        </w:numPr>
        <w:jc w:val="both"/>
        <w:rPr>
          <w:rFonts w:eastAsia="SimSun"/>
          <w:lang w:eastAsia="zh-CN"/>
        </w:rPr>
      </w:pPr>
      <w:r>
        <w:rPr>
          <w:rFonts w:eastAsia="SimSun" w:hint="cs"/>
          <w:u w:val="single"/>
          <w:rtl/>
          <w:lang w:eastAsia="zh-CN"/>
        </w:rPr>
        <w:t>ששכ"ה</w:t>
      </w:r>
      <w:r w:rsidRPr="00F60B12">
        <w:rPr>
          <w:rFonts w:eastAsia="SimSun" w:hint="cs"/>
          <w:rtl/>
          <w:lang w:eastAsia="zh-CN"/>
        </w:rPr>
        <w:t xml:space="preserve"> </w:t>
      </w:r>
      <w:r>
        <w:rPr>
          <w:rFonts w:eastAsia="SimSun" w:hint="cs"/>
          <w:rtl/>
          <w:lang w:eastAsia="zh-CN"/>
        </w:rPr>
        <w:t>(</w:t>
      </w:r>
      <w:r w:rsidRPr="00F60B12">
        <w:rPr>
          <w:rFonts w:eastAsia="SimSun" w:hint="cs"/>
          <w:rtl/>
          <w:lang w:eastAsia="zh-CN"/>
        </w:rPr>
        <w:t>נועם</w:t>
      </w:r>
      <w:r>
        <w:rPr>
          <w:rFonts w:eastAsia="SimSun" w:hint="cs"/>
          <w:rtl/>
          <w:lang w:eastAsia="zh-CN"/>
        </w:rPr>
        <w:t xml:space="preserve"> חי"ב עמ' קס"א) </w:t>
      </w:r>
      <w:r>
        <w:rPr>
          <w:rFonts w:eastAsia="SimSun"/>
          <w:rtl/>
          <w:lang w:eastAsia="zh-CN"/>
        </w:rPr>
        <w:t>–</w:t>
      </w:r>
      <w:r>
        <w:rPr>
          <w:rFonts w:eastAsia="SimSun" w:hint="cs"/>
          <w:rtl/>
          <w:lang w:eastAsia="zh-CN"/>
        </w:rPr>
        <w:t xml:space="preserve"> "</w:t>
      </w:r>
      <w:r w:rsidRPr="00F60B12">
        <w:rPr>
          <w:rFonts w:eastAsia="SimSun"/>
          <w:rtl/>
          <w:lang w:eastAsia="zh-CN"/>
        </w:rPr>
        <w:t>דחז</w:t>
      </w:r>
      <w:r>
        <w:rPr>
          <w:rFonts w:eastAsia="SimSun" w:hint="cs"/>
          <w:rtl/>
          <w:lang w:eastAsia="zh-CN"/>
        </w:rPr>
        <w:t>"</w:t>
      </w:r>
      <w:r w:rsidRPr="00F60B12">
        <w:rPr>
          <w:rFonts w:eastAsia="SimSun"/>
          <w:rtl/>
          <w:lang w:eastAsia="zh-CN"/>
        </w:rPr>
        <w:t>ל אסרו</w:t>
      </w:r>
      <w:r>
        <w:rPr>
          <w:rFonts w:eastAsia="SimSun" w:hint="cs"/>
          <w:rtl/>
          <w:lang w:eastAsia="zh-CN"/>
        </w:rPr>
        <w:t xml:space="preserve"> ר</w:t>
      </w:r>
      <w:r w:rsidRPr="00F60B12">
        <w:rPr>
          <w:rFonts w:eastAsia="SimSun"/>
          <w:rtl/>
          <w:lang w:eastAsia="zh-CN"/>
        </w:rPr>
        <w:t>ק שירה של שמחה ושירה לא אסרו וא</w:t>
      </w:r>
      <w:r>
        <w:rPr>
          <w:rFonts w:eastAsia="SimSun" w:hint="cs"/>
          <w:rtl/>
          <w:lang w:eastAsia="zh-CN"/>
        </w:rPr>
        <w:t>"</w:t>
      </w:r>
      <w:r w:rsidRPr="00F60B12">
        <w:rPr>
          <w:rFonts w:eastAsia="SimSun"/>
          <w:rtl/>
          <w:lang w:eastAsia="zh-CN"/>
        </w:rPr>
        <w:t>כ למה נאסור כאן והרי מותר</w:t>
      </w:r>
      <w:r w:rsidRPr="00F60B12">
        <w:rPr>
          <w:rFonts w:eastAsia="SimSun" w:hint="cs"/>
          <w:rtl/>
          <w:lang w:eastAsia="zh-CN"/>
        </w:rPr>
        <w:t xml:space="preserve"> </w:t>
      </w:r>
      <w:r w:rsidRPr="00F60B12">
        <w:rPr>
          <w:rFonts w:eastAsia="SimSun"/>
          <w:rtl/>
          <w:lang w:eastAsia="zh-CN"/>
        </w:rPr>
        <w:t>לעשות סיום מסכתא וכדומה ולא נזכר שיהי</w:t>
      </w:r>
      <w:r>
        <w:rPr>
          <w:rFonts w:eastAsia="SimSun" w:hint="cs"/>
          <w:rtl/>
          <w:lang w:eastAsia="zh-CN"/>
        </w:rPr>
        <w:t>'</w:t>
      </w:r>
      <w:r w:rsidRPr="00F60B12">
        <w:rPr>
          <w:rFonts w:eastAsia="SimSun"/>
          <w:rtl/>
          <w:lang w:eastAsia="zh-CN"/>
        </w:rPr>
        <w:t xml:space="preserve"> אז אסור לשיר אלא מטעם</w:t>
      </w:r>
      <w:r w:rsidRPr="00F60B12">
        <w:rPr>
          <w:rFonts w:eastAsia="SimSun" w:hint="cs"/>
          <w:rtl/>
          <w:lang w:eastAsia="zh-CN"/>
        </w:rPr>
        <w:t xml:space="preserve"> </w:t>
      </w:r>
      <w:r w:rsidRPr="00F60B12">
        <w:rPr>
          <w:rFonts w:eastAsia="SimSun"/>
          <w:rtl/>
          <w:lang w:eastAsia="zh-CN"/>
        </w:rPr>
        <w:t>דאמרינן דכל שזמנו גורם מותר הה</w:t>
      </w:r>
      <w:r>
        <w:rPr>
          <w:rFonts w:eastAsia="SimSun" w:hint="cs"/>
          <w:rtl/>
          <w:lang w:eastAsia="zh-CN"/>
        </w:rPr>
        <w:t>"</w:t>
      </w:r>
      <w:r w:rsidRPr="00F60B12">
        <w:rPr>
          <w:rFonts w:eastAsia="SimSun"/>
          <w:rtl/>
          <w:lang w:eastAsia="zh-CN"/>
        </w:rPr>
        <w:t>נ כאן</w:t>
      </w:r>
      <w:r w:rsidRPr="00F60B12">
        <w:rPr>
          <w:rFonts w:eastAsia="SimSun" w:hint="cs"/>
          <w:rtl/>
          <w:lang w:eastAsia="zh-CN"/>
        </w:rPr>
        <w:t>".</w:t>
      </w:r>
    </w:p>
    <w:p w14:paraId="22FB1485" w14:textId="77777777" w:rsidR="00AD30F3" w:rsidRPr="00AD30F3" w:rsidRDefault="00AD30F3" w:rsidP="00AD30F3">
      <w:pPr>
        <w:numPr>
          <w:ilvl w:val="3"/>
          <w:numId w:val="4"/>
        </w:numPr>
        <w:jc w:val="both"/>
      </w:pPr>
      <w:r>
        <w:rPr>
          <w:u w:val="single"/>
          <w:rtl/>
        </w:rPr>
        <w:t>רבבות אפרים</w:t>
      </w:r>
      <w:r>
        <w:rPr>
          <w:rtl/>
        </w:rPr>
        <w:t xml:space="preserve"> (נועם חי"ב עמ' ק</w:t>
      </w:r>
      <w:r>
        <w:rPr>
          <w:rFonts w:hint="cs"/>
          <w:rtl/>
        </w:rPr>
        <w:t>ס"א</w:t>
      </w:r>
      <w:r>
        <w:rPr>
          <w:rtl/>
        </w:rPr>
        <w:t>, אות</w:t>
      </w:r>
      <w:r>
        <w:rPr>
          <w:rFonts w:hint="cs"/>
          <w:rtl/>
        </w:rPr>
        <w:t xml:space="preserve"> ל"ח) </w:t>
      </w:r>
      <w:r>
        <w:rPr>
          <w:rtl/>
        </w:rPr>
        <w:t>–</w:t>
      </w:r>
      <w:r>
        <w:rPr>
          <w:rFonts w:hint="cs"/>
          <w:rtl/>
        </w:rPr>
        <w:t xml:space="preserve"> "</w:t>
      </w:r>
      <w:r>
        <w:rPr>
          <w:rtl/>
        </w:rPr>
        <w:t>וה</w:t>
      </w:r>
      <w:r>
        <w:rPr>
          <w:rFonts w:hint="cs"/>
          <w:rtl/>
        </w:rPr>
        <w:t>נ</w:t>
      </w:r>
      <w:r>
        <w:rPr>
          <w:rtl/>
        </w:rPr>
        <w:t>ה פעם קדשתי הלבנה לפני ט</w:t>
      </w:r>
      <w:r>
        <w:rPr>
          <w:rFonts w:hint="cs"/>
          <w:rtl/>
        </w:rPr>
        <w:t>"</w:t>
      </w:r>
      <w:r>
        <w:rPr>
          <w:rtl/>
        </w:rPr>
        <w:t>ב בירושלים</w:t>
      </w:r>
      <w:r>
        <w:rPr>
          <w:rFonts w:hint="cs"/>
          <w:rtl/>
        </w:rPr>
        <w:t xml:space="preserve"> </w:t>
      </w:r>
      <w:r>
        <w:rPr>
          <w:rtl/>
        </w:rPr>
        <w:t>תובב</w:t>
      </w:r>
      <w:r>
        <w:rPr>
          <w:rFonts w:hint="cs"/>
          <w:rtl/>
        </w:rPr>
        <w:t>"</w:t>
      </w:r>
      <w:r>
        <w:rPr>
          <w:rtl/>
        </w:rPr>
        <w:t>א והעולם התחילו לשיר טובים מאורות והיה שם ת</w:t>
      </w:r>
      <w:r>
        <w:rPr>
          <w:rFonts w:hint="cs"/>
          <w:rtl/>
        </w:rPr>
        <w:t>"</w:t>
      </w:r>
      <w:r>
        <w:rPr>
          <w:rtl/>
        </w:rPr>
        <w:t>ח גדול מילידי</w:t>
      </w:r>
      <w:r>
        <w:rPr>
          <w:rFonts w:hint="cs"/>
          <w:rtl/>
        </w:rPr>
        <w:t xml:space="preserve"> </w:t>
      </w:r>
      <w:r>
        <w:rPr>
          <w:rtl/>
        </w:rPr>
        <w:t>ירושלים ומיח</w:t>
      </w:r>
      <w:r>
        <w:rPr>
          <w:rFonts w:hint="cs"/>
          <w:rtl/>
        </w:rPr>
        <w:t>ה</w:t>
      </w:r>
      <w:r>
        <w:rPr>
          <w:rtl/>
        </w:rPr>
        <w:t xml:space="preserve"> וציוה להפסיק והאזינו לו, ולא המשיכו ושאלתיו טעם הדבר</w:t>
      </w:r>
      <w:r>
        <w:rPr>
          <w:rFonts w:hint="cs"/>
          <w:rtl/>
        </w:rPr>
        <w:t xml:space="preserve"> </w:t>
      </w:r>
      <w:r>
        <w:rPr>
          <w:rtl/>
        </w:rPr>
        <w:t>ואמר דאין שרים בימים אלו משום שמחה</w:t>
      </w:r>
      <w:r>
        <w:rPr>
          <w:rFonts w:hint="cs"/>
          <w:rtl/>
        </w:rPr>
        <w:t xml:space="preserve"> ... וא"כ יהי' כ"כ </w:t>
      </w:r>
      <w:r>
        <w:rPr>
          <w:rtl/>
        </w:rPr>
        <w:t>מותר לשיר טובים מאורות</w:t>
      </w:r>
      <w:r>
        <w:rPr>
          <w:rFonts w:hint="cs"/>
          <w:rtl/>
        </w:rPr>
        <w:t xml:space="preserve"> </w:t>
      </w:r>
      <w:r>
        <w:rPr>
          <w:rtl/>
        </w:rPr>
        <w:t xml:space="preserve">בימי הספירה </w:t>
      </w:r>
      <w:r>
        <w:rPr>
          <w:rFonts w:hint="cs"/>
          <w:rtl/>
        </w:rPr>
        <w:t>(</w:t>
      </w:r>
      <w:r>
        <w:rPr>
          <w:rtl/>
        </w:rPr>
        <w:t>וכמו שכתבנו בקונטרס ברכת שהחיינו בפירות בנועם חלק י</w:t>
      </w:r>
      <w:r>
        <w:rPr>
          <w:rFonts w:hint="cs"/>
          <w:rtl/>
        </w:rPr>
        <w:t>"</w:t>
      </w:r>
      <w:r>
        <w:rPr>
          <w:rtl/>
        </w:rPr>
        <w:t>א</w:t>
      </w:r>
      <w:r>
        <w:rPr>
          <w:rFonts w:hint="cs"/>
          <w:rtl/>
        </w:rPr>
        <w:t xml:space="preserve">) </w:t>
      </w:r>
      <w:r>
        <w:rPr>
          <w:rtl/>
        </w:rPr>
        <w:t>דרק נגון בכלי זמן אסור אבל בפה מותר א</w:t>
      </w:r>
      <w:r>
        <w:rPr>
          <w:rFonts w:hint="cs"/>
          <w:rtl/>
        </w:rPr>
        <w:t>"</w:t>
      </w:r>
      <w:r>
        <w:rPr>
          <w:rtl/>
        </w:rPr>
        <w:t>כ ג</w:t>
      </w:r>
      <w:r>
        <w:rPr>
          <w:rFonts w:hint="cs"/>
          <w:rtl/>
        </w:rPr>
        <w:t>"</w:t>
      </w:r>
      <w:r>
        <w:rPr>
          <w:rtl/>
        </w:rPr>
        <w:t>כ בימי הספירה אפשר לנגן</w:t>
      </w:r>
      <w:r>
        <w:rPr>
          <w:rFonts w:hint="cs"/>
          <w:rtl/>
        </w:rPr>
        <w:t xml:space="preserve"> </w:t>
      </w:r>
      <w:r>
        <w:rPr>
          <w:rtl/>
        </w:rPr>
        <w:t>טובים מאורות בלי שום חשש ופקפוק</w:t>
      </w:r>
      <w:r>
        <w:rPr>
          <w:rFonts w:hint="cs"/>
          <w:rtl/>
        </w:rPr>
        <w:t>".</w:t>
      </w:r>
    </w:p>
    <w:p w14:paraId="154EE6B2" w14:textId="08324FDE" w:rsidR="00B76355" w:rsidRDefault="000D34C4" w:rsidP="00B76355">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נחמת ישראל פרק ג' הע' ס"א</w:t>
      </w:r>
      <w:r w:rsidR="00436B6C">
        <w:rPr>
          <w:rFonts w:eastAsia="SimSun" w:hint="cs"/>
          <w:rtl/>
          <w:lang w:eastAsia="zh-CN"/>
        </w:rPr>
        <w:t xml:space="preserve">, אשי ישראל </w:t>
      </w:r>
      <w:r w:rsidR="00574846">
        <w:rPr>
          <w:rFonts w:eastAsia="SimSun" w:hint="cs"/>
          <w:rtl/>
          <w:lang w:eastAsia="zh-CN"/>
        </w:rPr>
        <w:t xml:space="preserve">פרק מ' הע' נ"ג, </w:t>
      </w:r>
      <w:r w:rsidR="004F6077">
        <w:rPr>
          <w:rFonts w:eastAsia="SimSun" w:hint="cs"/>
          <w:rtl/>
          <w:lang w:eastAsia="zh-CN"/>
        </w:rPr>
        <w:t>תשובה ש"מ</w:t>
      </w:r>
      <w:r w:rsidR="00B76355">
        <w:rPr>
          <w:rFonts w:eastAsia="SimSun" w:hint="cs"/>
          <w:rtl/>
          <w:lang w:eastAsia="zh-CN"/>
        </w:rPr>
        <w:t xml:space="preserve">, </w:t>
      </w:r>
      <w:r w:rsidR="00A7725B">
        <w:rPr>
          <w:rFonts w:eastAsia="SimSun"/>
          <w:b/>
          <w:i/>
          <w:rtl/>
          <w:lang w:eastAsia="zh-CN"/>
        </w:rPr>
        <w:t>מועדי הגר"ח ח"א תשובה</w:t>
      </w:r>
      <w:r w:rsidR="00B76355" w:rsidRPr="00B76355">
        <w:rPr>
          <w:rFonts w:eastAsia="SimSun"/>
          <w:b/>
          <w:i/>
          <w:rtl/>
          <w:lang w:eastAsia="zh-CN"/>
        </w:rPr>
        <w:t xml:space="preserve"> ש"</w:t>
      </w:r>
      <w:r w:rsidR="00B76355" w:rsidRPr="00B76355">
        <w:rPr>
          <w:rFonts w:eastAsia="SimSun" w:hint="cs"/>
          <w:b/>
          <w:i/>
          <w:rtl/>
          <w:lang w:eastAsia="zh-CN"/>
        </w:rPr>
        <w:t>ו</w:t>
      </w:r>
      <w:r w:rsidR="00B76355">
        <w:rPr>
          <w:rFonts w:eastAsia="SimSun" w:hint="cs"/>
          <w:b/>
          <w:i/>
          <w:rtl/>
          <w:lang w:eastAsia="zh-CN"/>
        </w:rPr>
        <w:t xml:space="preserve"> [</w:t>
      </w:r>
      <w:r w:rsidR="00903BC8">
        <w:rPr>
          <w:rFonts w:eastAsia="SimSun" w:hint="cs"/>
          <w:b/>
          <w:i/>
          <w:rtl/>
          <w:lang w:eastAsia="zh-CN"/>
        </w:rPr>
        <w:t>לשונו מובא לעיל</w:t>
      </w:r>
      <w:r w:rsidR="00B76355">
        <w:rPr>
          <w:rFonts w:eastAsia="SimSun" w:hint="cs"/>
          <w:b/>
          <w:i/>
          <w:rtl/>
          <w:lang w:eastAsia="zh-CN"/>
        </w:rPr>
        <w:t>]</w:t>
      </w:r>
      <w:r w:rsidR="00B76355" w:rsidRPr="00B76355">
        <w:rPr>
          <w:rFonts w:eastAsia="SimSun"/>
          <w:b/>
          <w:i/>
          <w:rtl/>
          <w:lang w:eastAsia="zh-CN"/>
        </w:rPr>
        <w:t xml:space="preserve">) </w:t>
      </w:r>
      <w:r w:rsidR="004313C0" w:rsidRPr="00B76355">
        <w:rPr>
          <w:rFonts w:eastAsia="SimSun"/>
          <w:rtl/>
          <w:lang w:eastAsia="zh-CN"/>
        </w:rPr>
        <w:t>–</w:t>
      </w:r>
      <w:r w:rsidR="00EF0458" w:rsidRPr="00B76355">
        <w:rPr>
          <w:rFonts w:eastAsia="SimSun" w:hint="cs"/>
          <w:rtl/>
          <w:lang w:eastAsia="zh-CN"/>
        </w:rPr>
        <w:t xml:space="preserve"> "שהמנהג</w:t>
      </w:r>
      <w:r w:rsidR="004313C0" w:rsidRPr="00B76355">
        <w:rPr>
          <w:rFonts w:eastAsia="SimSun" w:hint="cs"/>
          <w:rtl/>
          <w:lang w:eastAsia="zh-CN"/>
        </w:rPr>
        <w:t xml:space="preserve"> הוא לשיר אפי' בט' הימים"</w:t>
      </w:r>
      <w:r w:rsidR="00EF0458" w:rsidRPr="00B76355">
        <w:rPr>
          <w:rFonts w:eastAsia="SimSun" w:hint="cs"/>
          <w:rtl/>
          <w:lang w:eastAsia="zh-CN"/>
        </w:rPr>
        <w:t>.</w:t>
      </w:r>
    </w:p>
    <w:p w14:paraId="0EF4ECDF" w14:textId="53E32B3A" w:rsidR="00FA536E" w:rsidRPr="00B76355" w:rsidRDefault="000D34C4" w:rsidP="00FA536E">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FA536E">
        <w:rPr>
          <w:rFonts w:eastAsia="SimSun" w:hint="cs"/>
          <w:rtl/>
          <w:lang w:eastAsia="zh-CN"/>
        </w:rPr>
        <w:t xml:space="preserve">הערות </w:t>
      </w:r>
      <w:r w:rsidR="00FA536E" w:rsidRPr="00FA536E">
        <w:rPr>
          <w:rFonts w:eastAsia="SimSun"/>
          <w:rtl/>
          <w:lang w:eastAsia="zh-CN"/>
        </w:rPr>
        <w:t xml:space="preserve">על ס' קרא עלי מועד פרק </w:t>
      </w:r>
      <w:r w:rsidR="00FA536E">
        <w:rPr>
          <w:rFonts w:eastAsia="SimSun" w:hint="cs"/>
          <w:rtl/>
          <w:lang w:eastAsia="zh-CN"/>
        </w:rPr>
        <w:t>ג</w:t>
      </w:r>
      <w:r w:rsidR="00FA536E" w:rsidRPr="00FA536E">
        <w:rPr>
          <w:rFonts w:eastAsia="SimSun"/>
          <w:rtl/>
          <w:lang w:eastAsia="zh-CN"/>
        </w:rPr>
        <w:t xml:space="preserve">' אות </w:t>
      </w:r>
      <w:r w:rsidR="00FA536E">
        <w:rPr>
          <w:rFonts w:eastAsia="SimSun" w:hint="cs"/>
          <w:rtl/>
          <w:lang w:eastAsia="zh-CN"/>
        </w:rPr>
        <w:t>ט</w:t>
      </w:r>
      <w:r w:rsidR="00FA536E" w:rsidRPr="00FA536E">
        <w:rPr>
          <w:rFonts w:eastAsia="SimSun"/>
          <w:rtl/>
          <w:lang w:eastAsia="zh-CN"/>
        </w:rPr>
        <w:t>') – "</w:t>
      </w:r>
      <w:r w:rsidR="00FA536E">
        <w:rPr>
          <w:rFonts w:eastAsia="SimSun" w:hint="cs"/>
          <w:rtl/>
          <w:lang w:eastAsia="zh-CN"/>
        </w:rPr>
        <w:t>כמדומה שהמנהג להקל</w:t>
      </w:r>
      <w:r w:rsidR="00FA536E" w:rsidRPr="00FA536E">
        <w:rPr>
          <w:rFonts w:eastAsia="SimSun"/>
          <w:rtl/>
          <w:lang w:eastAsia="zh-CN"/>
        </w:rPr>
        <w:t>".</w:t>
      </w:r>
    </w:p>
    <w:p w14:paraId="652FCEF2" w14:textId="77777777" w:rsidR="004313C0" w:rsidRPr="00EF0458" w:rsidRDefault="004313C0" w:rsidP="004313C0">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מ"ט סעי' ד', פרק פ"ז הע' י"ח)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313C0">
        <w:rPr>
          <w:rFonts w:eastAsia="SimSun"/>
          <w:rtl/>
          <w:lang w:eastAsia="zh-CN"/>
        </w:rPr>
        <w:t>מותר לנגן זמר טובים מאורות</w:t>
      </w:r>
      <w:r>
        <w:rPr>
          <w:rFonts w:eastAsia="SimSun" w:hint="cs"/>
          <w:rtl/>
          <w:lang w:eastAsia="zh-CN"/>
        </w:rPr>
        <w:t>".</w:t>
      </w:r>
    </w:p>
    <w:p w14:paraId="762312FF" w14:textId="77777777" w:rsidR="004313C0" w:rsidRDefault="00EF0458" w:rsidP="004313C0">
      <w:pPr>
        <w:numPr>
          <w:ilvl w:val="2"/>
          <w:numId w:val="4"/>
        </w:numPr>
        <w:jc w:val="both"/>
        <w:rPr>
          <w:rFonts w:eastAsia="SimSun"/>
          <w:lang w:eastAsia="zh-CN"/>
        </w:rPr>
      </w:pPr>
      <w:r w:rsidRPr="00EF0458">
        <w:rPr>
          <w:rFonts w:eastAsia="SimSun" w:hint="cs"/>
          <w:rtl/>
          <w:lang w:eastAsia="zh-CN"/>
        </w:rPr>
        <w:t>מחמיר</w:t>
      </w:r>
      <w:r w:rsidR="004313C0">
        <w:rPr>
          <w:rFonts w:eastAsia="SimSun" w:hint="cs"/>
          <w:rtl/>
          <w:lang w:eastAsia="zh-CN"/>
        </w:rPr>
        <w:t>.</w:t>
      </w:r>
    </w:p>
    <w:p w14:paraId="3A9CAEDB" w14:textId="4C80EDFD" w:rsidR="00EF0458" w:rsidRDefault="00EF0458" w:rsidP="000663C6">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ראש חודש פרק א' הע' ק"ח</w:t>
      </w:r>
      <w:r w:rsidR="000663C6">
        <w:rPr>
          <w:rFonts w:eastAsia="SimSun" w:hint="cs"/>
          <w:rtl/>
          <w:lang w:eastAsia="zh-CN"/>
        </w:rPr>
        <w:t>,</w:t>
      </w:r>
      <w:r w:rsidRPr="00EF0458">
        <w:rPr>
          <w:rFonts w:eastAsia="SimSun" w:hint="cs"/>
          <w:rtl/>
          <w:lang w:eastAsia="zh-CN"/>
        </w:rPr>
        <w:t xml:space="preserve"> שלמי מועד עמ' תפ"ז</w:t>
      </w:r>
      <w:r w:rsidR="004C5F57">
        <w:rPr>
          <w:rFonts w:eastAsia="SimSun" w:hint="cs"/>
          <w:rtl/>
          <w:lang w:eastAsia="zh-CN"/>
        </w:rPr>
        <w:t xml:space="preserve">. </w:t>
      </w:r>
      <w:r w:rsidR="004C5F57" w:rsidRPr="004C5F57">
        <w:rPr>
          <w:rFonts w:eastAsia="SimSun" w:hint="cs"/>
          <w:b/>
          <w:bCs/>
          <w:rtl/>
          <w:lang w:eastAsia="zh-CN"/>
        </w:rPr>
        <w:t>דלא</w:t>
      </w:r>
      <w:r w:rsidR="004C5F57">
        <w:rPr>
          <w:rFonts w:eastAsia="SimSun" w:hint="cs"/>
          <w:rtl/>
          <w:lang w:eastAsia="zh-CN"/>
        </w:rPr>
        <w:t xml:space="preserve"> כאשי ישראל פרק מ' הע' נ"ג</w:t>
      </w:r>
      <w:r w:rsidR="004313C0">
        <w:rPr>
          <w:rFonts w:eastAsia="SimSun" w:hint="cs"/>
          <w:rtl/>
          <w:lang w:eastAsia="zh-CN"/>
        </w:rPr>
        <w:t xml:space="preserve">) </w:t>
      </w:r>
      <w:r w:rsidR="004313C0">
        <w:rPr>
          <w:rFonts w:eastAsia="SimSun"/>
          <w:rtl/>
          <w:lang w:eastAsia="zh-CN"/>
        </w:rPr>
        <w:t>–</w:t>
      </w:r>
      <w:r w:rsidRPr="00EF0458">
        <w:rPr>
          <w:rFonts w:eastAsia="SimSun" w:hint="cs"/>
          <w:rtl/>
          <w:lang w:eastAsia="zh-CN"/>
        </w:rPr>
        <w:t xml:space="preserve"> "ואמר שהמנהג הוא שבקידוש הלבנה ב'תשעת הימ</w:t>
      </w:r>
      <w:r w:rsidR="004313C0">
        <w:rPr>
          <w:rFonts w:eastAsia="SimSun" w:hint="cs"/>
          <w:rtl/>
          <w:lang w:eastAsia="zh-CN"/>
        </w:rPr>
        <w:t>ים', אין מזמרין 'טובים מאורות'"</w:t>
      </w:r>
      <w:r w:rsidRPr="00EF0458">
        <w:rPr>
          <w:rFonts w:eastAsia="SimSun" w:hint="cs"/>
          <w:rtl/>
          <w:lang w:eastAsia="zh-CN"/>
        </w:rPr>
        <w:t>.</w:t>
      </w:r>
    </w:p>
    <w:p w14:paraId="27ECE8E4" w14:textId="77777777" w:rsidR="000E6EA5" w:rsidRPr="000E6EA5" w:rsidRDefault="00BC59C1" w:rsidP="00BC59C1">
      <w:pPr>
        <w:numPr>
          <w:ilvl w:val="3"/>
          <w:numId w:val="4"/>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0E6EA5">
        <w:rPr>
          <w:rFonts w:hint="cs"/>
          <w:rtl/>
        </w:rPr>
        <w:t xml:space="preserve"> עמ' רל"ב אות רמ"ה) – "לפני תשעה באב, יאמרו 'טובים מאורות' ולא יזמרו. וכ"ש שלא יעשו מחול".</w:t>
      </w:r>
    </w:p>
    <w:p w14:paraId="46AF4ACB" w14:textId="77777777" w:rsidR="00EF0458" w:rsidRPr="00EF0458" w:rsidRDefault="00903BC8" w:rsidP="00F60B12">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4F6077">
        <w:rPr>
          <w:rFonts w:eastAsia="SimSun" w:hint="cs"/>
          <w:rtl/>
          <w:lang w:eastAsia="zh-CN"/>
        </w:rPr>
        <w:t xml:space="preserve"> </w:t>
      </w:r>
      <w:r w:rsidR="00EF0458" w:rsidRPr="00EF0458">
        <w:rPr>
          <w:rFonts w:eastAsia="SimSun" w:hint="cs"/>
          <w:rtl/>
          <w:lang w:eastAsia="zh-CN"/>
        </w:rPr>
        <w:t xml:space="preserve">קונ' </w:t>
      </w:r>
      <w:r w:rsidR="00EF0458" w:rsidRPr="00EF0458">
        <w:rPr>
          <w:rFonts w:eastAsia="SimSun" w:hint="cs"/>
          <w:u w:val="single"/>
          <w:rtl/>
          <w:lang w:eastAsia="zh-CN"/>
        </w:rPr>
        <w:t>בין המצרים</w:t>
      </w:r>
      <w:r w:rsidR="00EF0458" w:rsidRPr="00EF0458">
        <w:rPr>
          <w:rFonts w:eastAsia="SimSun" w:hint="cs"/>
          <w:rtl/>
          <w:lang w:eastAsia="zh-CN"/>
        </w:rPr>
        <w:t xml:space="preserve"> (אות י"ג),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ג' סעי' י"ב)</w:t>
      </w:r>
      <w:r w:rsidR="003E3A67">
        <w:rPr>
          <w:rFonts w:eastAsia="SimSun" w:hint="cs"/>
          <w:rtl/>
          <w:lang w:eastAsia="zh-CN"/>
        </w:rPr>
        <w:t xml:space="preserve">, </w:t>
      </w:r>
      <w:r w:rsidR="003E3A67">
        <w:rPr>
          <w:rFonts w:eastAsia="SimSun"/>
          <w:u w:val="single"/>
          <w:rtl/>
          <w:lang w:eastAsia="zh-CN"/>
        </w:rPr>
        <w:t>איך נשיר</w:t>
      </w:r>
      <w:r w:rsidR="003E3A67">
        <w:rPr>
          <w:rFonts w:eastAsia="SimSun"/>
          <w:rtl/>
          <w:lang w:eastAsia="zh-CN"/>
        </w:rPr>
        <w:t xml:space="preserve"> (פרק ח' סעי'</w:t>
      </w:r>
      <w:r w:rsidR="003E3A67">
        <w:rPr>
          <w:rFonts w:eastAsia="SimSun" w:hint="cs"/>
          <w:rtl/>
          <w:lang w:eastAsia="zh-CN"/>
        </w:rPr>
        <w:t xml:space="preserve"> י"ג)</w:t>
      </w:r>
      <w:r w:rsidR="00EF0458" w:rsidRPr="00EF0458">
        <w:rPr>
          <w:rFonts w:eastAsia="SimSun" w:hint="cs"/>
          <w:rtl/>
          <w:lang w:eastAsia="zh-CN"/>
        </w:rPr>
        <w:t>.</w:t>
      </w:r>
    </w:p>
    <w:p w14:paraId="4DD53107"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משנה הלכות</w:t>
      </w:r>
      <w:r w:rsidRPr="00EF0458">
        <w:rPr>
          <w:rFonts w:eastAsia="SimSun" w:hint="cs"/>
          <w:rtl/>
          <w:lang w:eastAsia="zh-CN"/>
        </w:rPr>
        <w:t xml:space="preserve"> (חי"א סי' תמ"ג) – "בדבר שאלתו אי מותר לנגן טובים מאורות המקדש לבנה קודם תשעה באב שאסור בנגינה. ולפענ"ד דבר זה דברים שאין להם מקור בש"ס קשה להשיב עליהם וכל ערום יעשה בדעת והרי אפילו בשבת ישנם מבני אשכנז שאינם מנגנים לכה דודי בשבת חזון וכ"ש בחול ואף דכוונתו רצויה והמשכיל ידום וכדאי הוא בית אלקינו לבטל נגינה זו, ומ"מ המקיל אין גוערין בו שהרי כתב הרמ"א ז"ל בא"ח סי' תכ"ו ולכן עושין שמחות ורקודין בקידוש החדש דוגמת שמחת נשואין (בחיי פ' וישב וצ"ע) וכיון דמבואר גודל המצוה מי שכוונתו לש"ש אין מזניחין אותו אלא שהרמ"א לשיטתיה בס"ב שם דאין מקדשין הלבנה קודם תשעה באב ולא קודם יה"כ ובמוצאי יה"כ מקדשין אותו דאז שורין בשמחה אבל לא במוצאי ט"ב או שאר תענית (ד"ע) ע"ש. ואילו לפמ"ש במקום אחר דהנושא אשה קודם י"ז בתמוז ועשו שבע ברכות לאחר י"ז בתמוז מותר לעשות ריקודין כיון שיו"ט שלו הוא א"כ הכ"נ ומיהו י"ל אדרבה התם שכבר נכנס מקודם י"ז בתמוז אלא דמ"מ האחרונים כתבו דהא דאסור לישא בימים אלו אינו אלא מפני סימנא מילתא וח"ו רוע מזליה אבל מעיקר דינא מותר לישא וכיון דהרמ"א כתב דהוא כעין נישואין ועושין שמחות ורקודין בקה"ח דוגמת שמחת נשואין ונוהגין לומר דוד מלך ישראל חי וקים שמלכותו נמשל ללבנה ועומד להתחדש כמותה וכנסת ישראל תחזור להתדבק בבעלה שהוא הקדוש ברוך הוא דוגמת הלבנה המתחדשת עם החמה שנאמר שמש ומגן ה' וכו'. והעיקר שכל כוונותיו לש"ש ואשרי איש שלא ישכחך ובן אדם יתאמץ בך".</w:t>
      </w:r>
    </w:p>
    <w:p w14:paraId="06C6A6DF" w14:textId="77777777" w:rsidR="00EF0458" w:rsidRDefault="00EF0458" w:rsidP="00CA562C">
      <w:pPr>
        <w:numPr>
          <w:ilvl w:val="3"/>
          <w:numId w:val="4"/>
        </w:numPr>
        <w:jc w:val="both"/>
        <w:rPr>
          <w:rFonts w:eastAsia="SimSun"/>
          <w:lang w:eastAsia="zh-CN"/>
        </w:rPr>
      </w:pPr>
      <w:r w:rsidRPr="00EF0458">
        <w:rPr>
          <w:rFonts w:eastAsia="SimSun" w:hint="cs"/>
          <w:rtl/>
          <w:lang w:eastAsia="zh-CN"/>
        </w:rPr>
        <w:t>לענין רקידין ומחולות - עי' לעיל.</w:t>
      </w:r>
    </w:p>
    <w:p w14:paraId="0DFC7DE0" w14:textId="77777777" w:rsidR="000E6EA5" w:rsidRDefault="000E6EA5" w:rsidP="00CA562C">
      <w:pPr>
        <w:numPr>
          <w:ilvl w:val="3"/>
          <w:numId w:val="4"/>
        </w:numPr>
        <w:jc w:val="both"/>
        <w:rPr>
          <w:rFonts w:eastAsia="SimSun"/>
          <w:lang w:eastAsia="zh-CN"/>
        </w:rPr>
      </w:pPr>
      <w:r>
        <w:rPr>
          <w:rFonts w:eastAsia="SimSun"/>
          <w:rtl/>
          <w:lang w:eastAsia="zh-CN"/>
        </w:rPr>
        <w:t>לענין מוצאי ט"ב - עי' סי' תקנ"ח, לשיטות ו</w:t>
      </w:r>
      <w:r w:rsidR="00903BC8">
        <w:rPr>
          <w:rFonts w:eastAsia="SimSun"/>
          <w:rtl/>
          <w:lang w:eastAsia="zh-CN"/>
        </w:rPr>
        <w:t>מראי מקומות</w:t>
      </w:r>
      <w:r>
        <w:rPr>
          <w:rFonts w:eastAsia="SimSun"/>
          <w:rtl/>
          <w:lang w:eastAsia="zh-CN"/>
        </w:rPr>
        <w:t>.</w:t>
      </w:r>
    </w:p>
    <w:p w14:paraId="2A75AB14" w14:textId="77777777" w:rsidR="00EF0458" w:rsidRPr="00EF0458" w:rsidRDefault="00EF0458" w:rsidP="00EF0458">
      <w:pPr>
        <w:jc w:val="both"/>
        <w:rPr>
          <w:rFonts w:eastAsia="SimSun"/>
          <w:lang w:eastAsia="zh-CN"/>
        </w:rPr>
      </w:pPr>
    </w:p>
    <w:p w14:paraId="7F30FAA6" w14:textId="77777777" w:rsidR="00EF0458" w:rsidRPr="00EF0458" w:rsidRDefault="000E5BF1" w:rsidP="00CA562C">
      <w:pPr>
        <w:numPr>
          <w:ilvl w:val="1"/>
          <w:numId w:val="4"/>
        </w:numPr>
        <w:jc w:val="both"/>
        <w:rPr>
          <w:rFonts w:eastAsia="SimSun"/>
          <w:lang w:eastAsia="zh-CN"/>
        </w:rPr>
      </w:pPr>
      <w:r w:rsidRPr="00C63770">
        <w:rPr>
          <w:rFonts w:eastAsia="SimSun" w:hint="cs"/>
          <w:b/>
          <w:bCs/>
          <w:rtl/>
          <w:lang w:eastAsia="zh-CN"/>
        </w:rPr>
        <w:t xml:space="preserve">שירה </w:t>
      </w:r>
      <w:r w:rsidR="00EF0458" w:rsidRPr="00C63770">
        <w:rPr>
          <w:rFonts w:eastAsia="SimSun" w:hint="cs"/>
          <w:b/>
          <w:bCs/>
          <w:rtl/>
          <w:lang w:eastAsia="zh-CN"/>
        </w:rPr>
        <w:t xml:space="preserve">בפה על </w:t>
      </w:r>
      <w:r w:rsidR="00EF0458" w:rsidRPr="00C63770">
        <w:rPr>
          <w:rFonts w:hint="cs"/>
          <w:b/>
          <w:bCs/>
          <w:color w:val="000000"/>
          <w:rtl/>
        </w:rPr>
        <w:t>טייפ</w:t>
      </w:r>
      <w:r w:rsidRPr="00C63770">
        <w:rPr>
          <w:rFonts w:hint="cs"/>
          <w:b/>
          <w:bCs/>
          <w:color w:val="000000"/>
          <w:rtl/>
        </w:rPr>
        <w:t>:</w:t>
      </w:r>
      <w:r w:rsidR="00EF0458" w:rsidRPr="00C63770">
        <w:rPr>
          <w:rFonts w:hint="cs"/>
          <w:b/>
          <w:bCs/>
          <w:color w:val="000000"/>
          <w:rtl/>
        </w:rPr>
        <w:t xml:space="preserve"> כגון חזנות</w:t>
      </w:r>
      <w:r w:rsidRPr="00C63770">
        <w:rPr>
          <w:rFonts w:eastAsia="SimSun" w:hint="cs"/>
          <w:b/>
          <w:bCs/>
          <w:rtl/>
          <w:lang w:eastAsia="zh-CN"/>
        </w:rPr>
        <w:t xml:space="preserve"> וכדו'</w:t>
      </w:r>
      <w:r w:rsidR="00526104">
        <w:rPr>
          <w:rFonts w:eastAsia="SimSun" w:hint="cs"/>
          <w:rtl/>
          <w:lang w:eastAsia="zh-CN"/>
        </w:rPr>
        <w:t>.</w:t>
      </w:r>
    </w:p>
    <w:p w14:paraId="150CB116" w14:textId="77777777" w:rsidR="00EF0458" w:rsidRPr="00EF0458" w:rsidRDefault="00EF0458" w:rsidP="00CA562C">
      <w:pPr>
        <w:numPr>
          <w:ilvl w:val="2"/>
          <w:numId w:val="4"/>
        </w:numPr>
        <w:jc w:val="both"/>
        <w:rPr>
          <w:rFonts w:eastAsia="SimSun"/>
          <w:lang w:eastAsia="zh-CN"/>
        </w:rPr>
      </w:pPr>
      <w:r w:rsidRPr="00EF0458">
        <w:rPr>
          <w:rFonts w:hint="cs"/>
          <w:color w:val="000000"/>
          <w:rtl/>
        </w:rPr>
        <w:t>מחמיר</w:t>
      </w:r>
      <w:r w:rsidR="00D82308">
        <w:rPr>
          <w:rFonts w:hint="cs"/>
          <w:color w:val="000000"/>
          <w:rtl/>
        </w:rPr>
        <w:t xml:space="preserve"> [שנכלל בכלי שיר]</w:t>
      </w:r>
      <w:r w:rsidRPr="00EF0458">
        <w:rPr>
          <w:rFonts w:hint="cs"/>
          <w:color w:val="000000"/>
          <w:rtl/>
        </w:rPr>
        <w:t>.</w:t>
      </w:r>
    </w:p>
    <w:p w14:paraId="22F2595C" w14:textId="77777777" w:rsidR="00CF2BF6" w:rsidRPr="00CF2BF6" w:rsidRDefault="00CF2BF6" w:rsidP="00CF2BF6">
      <w:pPr>
        <w:numPr>
          <w:ilvl w:val="3"/>
          <w:numId w:val="4"/>
        </w:numPr>
        <w:jc w:val="both"/>
        <w:rPr>
          <w:rFonts w:eastAsia="SimSun"/>
          <w:lang w:eastAsia="zh-CN"/>
        </w:rPr>
      </w:pPr>
      <w:r>
        <w:rPr>
          <w:rFonts w:eastAsia="SimSun" w:hint="cs"/>
          <w:rtl/>
          <w:lang w:eastAsia="zh-CN"/>
        </w:rPr>
        <w:t xml:space="preserve">עי' </w:t>
      </w:r>
      <w:r w:rsidRPr="00CF2BF6">
        <w:rPr>
          <w:rFonts w:eastAsia="SimSun"/>
          <w:u w:val="single"/>
          <w:rtl/>
          <w:lang w:eastAsia="zh-CN"/>
        </w:rPr>
        <w:t>קנין תורה</w:t>
      </w:r>
      <w:r w:rsidRPr="00CF2BF6">
        <w:rPr>
          <w:rFonts w:eastAsia="SimSun" w:hint="cs"/>
          <w:u w:val="single"/>
          <w:rtl/>
          <w:lang w:eastAsia="zh-CN"/>
        </w:rPr>
        <w:t xml:space="preserve"> בהלכה</w:t>
      </w:r>
      <w:r w:rsidRPr="00CF2BF6">
        <w:rPr>
          <w:rFonts w:eastAsia="SimSun"/>
          <w:rtl/>
          <w:lang w:eastAsia="zh-CN"/>
        </w:rPr>
        <w:t xml:space="preserve"> </w:t>
      </w:r>
      <w:r w:rsidRPr="00CF2BF6">
        <w:rPr>
          <w:rFonts w:eastAsia="SimSun" w:hint="cs"/>
          <w:rtl/>
          <w:lang w:eastAsia="zh-CN"/>
        </w:rPr>
        <w:t>(</w:t>
      </w:r>
      <w:r w:rsidRPr="00CF2BF6">
        <w:rPr>
          <w:rFonts w:eastAsia="SimSun"/>
          <w:rtl/>
          <w:lang w:eastAsia="zh-CN"/>
        </w:rPr>
        <w:t>ח"ב ס</w:t>
      </w:r>
      <w:r w:rsidRPr="00CF2BF6">
        <w:rPr>
          <w:rFonts w:eastAsia="SimSun" w:hint="cs"/>
          <w:rtl/>
          <w:lang w:eastAsia="zh-CN"/>
        </w:rPr>
        <w:t>י</w:t>
      </w:r>
      <w:r w:rsidRPr="00CF2BF6">
        <w:rPr>
          <w:rFonts w:eastAsia="SimSun"/>
          <w:rtl/>
          <w:lang w:eastAsia="zh-CN"/>
        </w:rPr>
        <w:t>' ק' אות ב'</w:t>
      </w:r>
      <w:r w:rsidRPr="00CF2BF6">
        <w:rPr>
          <w:rFonts w:eastAsia="SimSun" w:hint="cs"/>
          <w:rtl/>
          <w:lang w:eastAsia="zh-CN"/>
        </w:rPr>
        <w:t xml:space="preserve">) – "מר"ח אב ... </w:t>
      </w:r>
      <w:r w:rsidRPr="00CF2BF6">
        <w:rPr>
          <w:rFonts w:eastAsia="SimSun"/>
          <w:rtl/>
          <w:lang w:eastAsia="zh-CN"/>
        </w:rPr>
        <w:t>פשוט ונכון דא</w:t>
      </w:r>
      <w:r w:rsidRPr="00CF2BF6">
        <w:rPr>
          <w:rFonts w:eastAsia="SimSun" w:hint="cs"/>
          <w:rtl/>
          <w:lang w:eastAsia="zh-CN"/>
        </w:rPr>
        <w:t>ס</w:t>
      </w:r>
      <w:r w:rsidRPr="00CF2BF6">
        <w:rPr>
          <w:rFonts w:eastAsia="SimSun"/>
          <w:rtl/>
          <w:lang w:eastAsia="zh-CN"/>
        </w:rPr>
        <w:t>ור</w:t>
      </w:r>
      <w:r w:rsidRPr="00CF2BF6">
        <w:rPr>
          <w:rFonts w:eastAsia="SimSun" w:hint="cs"/>
          <w:rtl/>
          <w:lang w:eastAsia="zh-CN"/>
        </w:rPr>
        <w:t>"</w:t>
      </w:r>
      <w:r w:rsidRPr="00CF2BF6">
        <w:rPr>
          <w:rFonts w:eastAsia="SimSun"/>
          <w:rtl/>
          <w:lang w:eastAsia="zh-CN"/>
        </w:rPr>
        <w:t>.</w:t>
      </w:r>
    </w:p>
    <w:p w14:paraId="465AD305"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ציץ אליעזר</w:t>
      </w:r>
      <w:r w:rsidRPr="00EF0458">
        <w:rPr>
          <w:rFonts w:eastAsia="SimSun" w:hint="cs"/>
          <w:rtl/>
          <w:lang w:eastAsia="zh-CN"/>
        </w:rPr>
        <w:t xml:space="preserve"> (חט"ו סי' ל"ג אות ב') – "ולדעתי מכיון שבבין המצרים אסור גם בריקודין ומחולות (עיין משנ"ב סי' תקנ"א ס"ק ט"ז). א"כ אסור אפי' אם השירה והזימרה היא ממה שהקליטו משירה וזימרה דפה, וה"ה גם בימי ספה"ע, וכך נוהגין".</w:t>
      </w:r>
    </w:p>
    <w:p w14:paraId="255E544A" w14:textId="1BB66148"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אשרי האיש או"ח ח"ג פרק ס"ה </w:t>
      </w:r>
      <w:r w:rsidR="00851C32">
        <w:rPr>
          <w:rFonts w:eastAsia="SimSun" w:hint="cs"/>
          <w:rtl/>
          <w:lang w:eastAsia="zh-CN"/>
        </w:rPr>
        <w:t>אות</w:t>
      </w:r>
      <w:r w:rsidRPr="00EF0458">
        <w:rPr>
          <w:rFonts w:eastAsia="SimSun" w:hint="cs"/>
          <w:rtl/>
          <w:lang w:eastAsia="zh-CN"/>
        </w:rPr>
        <w:t xml:space="preserve"> כ', פרק ס"ח </w:t>
      </w:r>
      <w:r w:rsidR="00851C32">
        <w:rPr>
          <w:rFonts w:eastAsia="SimSun" w:hint="cs"/>
          <w:rtl/>
          <w:lang w:eastAsia="zh-CN"/>
        </w:rPr>
        <w:t>אות</w:t>
      </w:r>
      <w:r w:rsidRPr="00EF0458">
        <w:rPr>
          <w:rFonts w:eastAsia="SimSun" w:hint="cs"/>
          <w:rtl/>
          <w:lang w:eastAsia="zh-CN"/>
        </w:rPr>
        <w:t xml:space="preserve"> ה') – "וכן אין להדליק טייפ אפילו לשמוע שירה בפה בלבד, כיון שהדלקת כלי לשמוע שירה נחשב </w:t>
      </w:r>
      <w:r w:rsidRPr="00EF0458">
        <w:rPr>
          <w:rFonts w:eastAsia="SimSun" w:hint="cs"/>
          <w:b/>
          <w:bCs/>
          <w:rtl/>
          <w:lang w:eastAsia="zh-CN"/>
        </w:rPr>
        <w:t>כעין כלי שיר</w:t>
      </w:r>
      <w:r w:rsidRPr="00EF0458">
        <w:rPr>
          <w:rFonts w:eastAsia="SimSun" w:hint="cs"/>
          <w:rtl/>
          <w:lang w:eastAsia="zh-CN"/>
        </w:rPr>
        <w:t>".</w:t>
      </w:r>
    </w:p>
    <w:p w14:paraId="2ED45CD2" w14:textId="77777777" w:rsidR="00D7016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(ח"ח סי' קכ"ז אות ב') – "בענין שמיעת ניגונים מטיעפ רעקארדער בימי המצרים, כבר בארתי בשבט הלוי ח"ב סי' נ"ז דטיעפ הוא כלי שיר גמור, וא"כ לא מבעיא בבין המצרים דאסור עפ"י המבואר או"ח סי' תקנ"א, אלא אפילו כל השנה הוה בכלל כלי שיר כאשר הוכחתי מדברי הרמב"ם שם, ע"פ המבואר או"ח סי' תק"ס, ולדעתי אפילו אם הטיעפ נעשה משירה בפה </w:t>
      </w:r>
      <w:r w:rsidRPr="00EF0458">
        <w:rPr>
          <w:rFonts w:eastAsia="SimSun" w:hint="cs"/>
          <w:b/>
          <w:bCs/>
          <w:rtl/>
          <w:lang w:eastAsia="zh-CN"/>
        </w:rPr>
        <w:t>נהפך לכלי שיר</w:t>
      </w:r>
      <w:r w:rsidRPr="00EF0458">
        <w:rPr>
          <w:rFonts w:eastAsia="SimSun" w:hint="cs"/>
          <w:rtl/>
          <w:lang w:eastAsia="zh-CN"/>
        </w:rPr>
        <w:t>, אלא שכהיום מקילים אפילו מדקדקים בזה, ויש ללמד עליהם זכות, ופעמים הרבה עושים לפקח עצבותי' ושרי, ובפרט בנשים שכיח זה, ובמק"א [ח"ו סי' ס"ט] הארכתי יותר בנדון זה".</w:t>
      </w:r>
    </w:p>
    <w:p w14:paraId="23F9B823" w14:textId="77777777" w:rsidR="00EF0458" w:rsidRPr="00D70168" w:rsidRDefault="00EF0458" w:rsidP="00F128EA">
      <w:pPr>
        <w:ind w:left="567"/>
        <w:jc w:val="both"/>
        <w:rPr>
          <w:rFonts w:eastAsia="SimSun"/>
          <w:lang w:eastAsia="zh-CN"/>
        </w:rPr>
      </w:pPr>
      <w:r w:rsidRPr="00D70168">
        <w:rPr>
          <w:rFonts w:eastAsia="SimSun" w:hint="cs"/>
          <w:u w:val="single"/>
          <w:rtl/>
          <w:lang w:eastAsia="zh-CN"/>
        </w:rPr>
        <w:t>שבט הלוי</w:t>
      </w:r>
      <w:r w:rsidRPr="00D70168">
        <w:rPr>
          <w:rFonts w:eastAsia="SimSun" w:hint="cs"/>
          <w:rtl/>
          <w:lang w:eastAsia="zh-CN"/>
        </w:rPr>
        <w:t xml:space="preserve"> (</w:t>
      </w:r>
      <w:r w:rsidR="00CD1952">
        <w:rPr>
          <w:rFonts w:eastAsia="SimSun"/>
          <w:rtl/>
          <w:lang w:eastAsia="zh-CN"/>
        </w:rPr>
        <w:t>מבית לוי</w:t>
      </w:r>
      <w:r w:rsidR="00F128EA">
        <w:rPr>
          <w:rFonts w:eastAsia="SimSun"/>
          <w:rtl/>
          <w:lang w:eastAsia="zh-CN"/>
        </w:rPr>
        <w:t xml:space="preserve"> חי"ג עמ' י"ט אות </w:t>
      </w:r>
      <w:r w:rsidR="00F128EA">
        <w:rPr>
          <w:rFonts w:eastAsia="SimSun" w:hint="cs"/>
          <w:rtl/>
          <w:lang w:eastAsia="zh-CN"/>
        </w:rPr>
        <w:t>ו</w:t>
      </w:r>
      <w:r w:rsidR="00F128EA">
        <w:rPr>
          <w:rFonts w:eastAsia="SimSun"/>
          <w:rtl/>
          <w:lang w:eastAsia="zh-CN"/>
        </w:rPr>
        <w:t>'</w:t>
      </w:r>
      <w:r w:rsidR="00F128EA">
        <w:rPr>
          <w:rFonts w:eastAsia="SimSun"/>
          <w:b/>
          <w:color w:val="000000"/>
          <w:rtl/>
          <w:lang w:eastAsia="zh-CN"/>
        </w:rPr>
        <w:t>,</w:t>
      </w:r>
      <w:r w:rsidR="00F128EA">
        <w:rPr>
          <w:rFonts w:eastAsia="SimSun" w:hint="cs"/>
          <w:b/>
          <w:color w:val="000000"/>
          <w:rtl/>
          <w:lang w:eastAsia="zh-CN"/>
        </w:rPr>
        <w:t xml:space="preserve"> </w:t>
      </w:r>
      <w:r w:rsidR="00F128EA">
        <w:rPr>
          <w:rFonts w:eastAsia="SimSun"/>
          <w:rtl/>
          <w:lang w:eastAsia="zh-CN"/>
        </w:rPr>
        <w:t xml:space="preserve">בין המצרים תשנ"ט עמ' </w:t>
      </w:r>
      <w:r w:rsidR="00F128EA">
        <w:rPr>
          <w:rFonts w:eastAsia="SimSun" w:hint="cs"/>
          <w:rtl/>
          <w:lang w:eastAsia="zh-CN"/>
        </w:rPr>
        <w:t>ה</w:t>
      </w:r>
      <w:r w:rsidR="00F128EA">
        <w:rPr>
          <w:rFonts w:eastAsia="SimSun"/>
          <w:rtl/>
          <w:lang w:eastAsia="zh-CN"/>
        </w:rPr>
        <w:t>' אות</w:t>
      </w:r>
      <w:r w:rsidR="00F128EA">
        <w:rPr>
          <w:rFonts w:eastAsia="SimSun" w:hint="cs"/>
          <w:rtl/>
          <w:lang w:eastAsia="zh-CN"/>
        </w:rPr>
        <w:t xml:space="preserve"> ו'</w:t>
      </w:r>
      <w:r w:rsidRPr="00D70168">
        <w:rPr>
          <w:rFonts w:eastAsia="SimSun" w:hint="cs"/>
          <w:rtl/>
          <w:lang w:eastAsia="zh-CN"/>
        </w:rPr>
        <w:t>) – "אין לנגן בכלי שיר וכן אין לשמוע ניגונים מוקלטים בטייפרקודר אף אם מוקלט שירה בפה בלבד. [ואף באופן שמותר לשמוע בכל השנה]".</w:t>
      </w:r>
    </w:p>
    <w:p w14:paraId="3E19D402" w14:textId="77777777" w:rsidR="00A414FC" w:rsidRPr="00A414FC" w:rsidRDefault="00A414FC" w:rsidP="00CA562C">
      <w:pPr>
        <w:numPr>
          <w:ilvl w:val="3"/>
          <w:numId w:val="4"/>
        </w:numPr>
        <w:jc w:val="both"/>
        <w:rPr>
          <w:rFonts w:eastAsia="SimSun"/>
          <w:lang w:eastAsia="zh-CN"/>
        </w:rPr>
      </w:pPr>
      <w:r w:rsidRPr="00A414FC">
        <w:rPr>
          <w:rFonts w:eastAsia="SimSun" w:hint="cs"/>
          <w:u w:val="single"/>
          <w:rtl/>
          <w:lang w:eastAsia="zh-CN"/>
        </w:rPr>
        <w:t>קובץ הלכות</w:t>
      </w:r>
      <w:r>
        <w:rPr>
          <w:rFonts w:eastAsia="SimSun" w:hint="cs"/>
          <w:rtl/>
          <w:lang w:eastAsia="zh-CN"/>
        </w:rPr>
        <w:t xml:space="preserve"> (בין המצרים פרק ד' סעי' ד') </w:t>
      </w:r>
      <w:r>
        <w:rPr>
          <w:rFonts w:eastAsia="SimSun"/>
          <w:rtl/>
          <w:lang w:eastAsia="zh-CN"/>
        </w:rPr>
        <w:t>–</w:t>
      </w:r>
      <w:r>
        <w:rPr>
          <w:rFonts w:eastAsia="SimSun" w:hint="cs"/>
          <w:rtl/>
          <w:lang w:eastAsia="zh-CN"/>
        </w:rPr>
        <w:t xml:space="preserve"> "</w:t>
      </w:r>
      <w:r w:rsidRPr="00A414FC">
        <w:rPr>
          <w:rFonts w:eastAsia="SimSun"/>
          <w:rtl/>
          <w:lang w:eastAsia="zh-CN"/>
        </w:rPr>
        <w:t>וה"ה דשמיעת תזמורת אסור,</w:t>
      </w:r>
      <w:r>
        <w:rPr>
          <w:rFonts w:eastAsia="SimSun" w:hint="cs"/>
          <w:rtl/>
          <w:lang w:eastAsia="zh-CN"/>
        </w:rPr>
        <w:t xml:space="preserve"> </w:t>
      </w:r>
      <w:r w:rsidRPr="00A414FC">
        <w:rPr>
          <w:rFonts w:eastAsia="SimSun"/>
          <w:rtl/>
          <w:lang w:eastAsia="zh-CN"/>
        </w:rPr>
        <w:t>וזה כולל כל סוגי תזמורת, בין בכלי שיר ממש ובין קלטת של שירה בפה</w:t>
      </w:r>
      <w:r>
        <w:rPr>
          <w:rFonts w:eastAsia="SimSun" w:hint="cs"/>
          <w:rtl/>
          <w:lang w:eastAsia="zh-CN"/>
        </w:rPr>
        <w:t xml:space="preserve"> </w:t>
      </w:r>
      <w:r w:rsidRPr="00A414FC">
        <w:rPr>
          <w:rFonts w:eastAsia="SimSun"/>
          <w:rtl/>
          <w:lang w:eastAsia="zh-CN"/>
        </w:rPr>
        <w:t>בלי ליווי כלי שירו, וה"ה שכולל כל סוגי ניגונים, בין אלו שעיקר המטרה</w:t>
      </w:r>
      <w:r>
        <w:rPr>
          <w:rFonts w:eastAsia="SimSun" w:hint="cs"/>
          <w:rtl/>
          <w:lang w:eastAsia="zh-CN"/>
        </w:rPr>
        <w:t xml:space="preserve"> </w:t>
      </w:r>
      <w:r w:rsidRPr="00A414FC">
        <w:rPr>
          <w:rFonts w:eastAsia="SimSun" w:hint="cs"/>
          <w:rtl/>
          <w:lang w:eastAsia="zh-CN"/>
        </w:rPr>
        <w:t>להדמות לקול כלי שיר, ובין הללו שאינם דומים לכלי שיר כלל כגון חזנות</w:t>
      </w:r>
      <w:r>
        <w:rPr>
          <w:rFonts w:eastAsia="SimSun" w:hint="cs"/>
          <w:rtl/>
          <w:lang w:eastAsia="zh-CN"/>
        </w:rPr>
        <w:t xml:space="preserve"> </w:t>
      </w:r>
      <w:r w:rsidRPr="00A414FC">
        <w:rPr>
          <w:rFonts w:eastAsia="SimSun" w:hint="cs"/>
          <w:rtl/>
          <w:lang w:eastAsia="zh-CN"/>
        </w:rPr>
        <w:t>וכדומה".</w:t>
      </w:r>
    </w:p>
    <w:p w14:paraId="7FE71A87"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(שבת ח"ד עמ' שע"ט) – "טייפ המשמיע שירה בפה [אף בלא תזמורת] כיון שזה מתוך טייפ דינו ככלי ואסור, כיון שהכלי משמיע את השירה ויש בזה יותר צורה של שמחה. ועיי שו"ע (סי' תק"ס סעיף ג') דגזרו גם בכל השנה שלא לנגן בכל שיר זכר לחורבן, עיי"ש, ועכ"פ בימים אלו בודאי יש להחמיר בזה".</w:t>
      </w:r>
    </w:p>
    <w:p w14:paraId="5FF1AA06" w14:textId="39A840E2" w:rsidR="00DD4B95" w:rsidRPr="00DD4B95" w:rsidRDefault="000D34C4" w:rsidP="00DD4B95">
      <w:pPr>
        <w:numPr>
          <w:ilvl w:val="3"/>
          <w:numId w:val="4"/>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DD4B95" w:rsidRPr="00DD4B95">
        <w:rPr>
          <w:rFonts w:eastAsia="SimSun"/>
          <w:b/>
          <w:i/>
          <w:rtl/>
          <w:lang w:eastAsia="zh-CN"/>
        </w:rPr>
        <w:t xml:space="preserve"> רצ"</w:t>
      </w:r>
      <w:r w:rsidR="00DD4B95">
        <w:rPr>
          <w:rFonts w:eastAsia="SimSun" w:hint="cs"/>
          <w:b/>
          <w:i/>
          <w:rtl/>
          <w:lang w:eastAsia="zh-CN"/>
        </w:rPr>
        <w:t xml:space="preserve">ט) </w:t>
      </w:r>
      <w:r w:rsidR="00DD4B95">
        <w:rPr>
          <w:rFonts w:eastAsia="SimSun"/>
          <w:b/>
          <w:i/>
          <w:rtl/>
          <w:lang w:eastAsia="zh-CN"/>
        </w:rPr>
        <w:t>–</w:t>
      </w:r>
      <w:r w:rsidR="00DD4B95" w:rsidRPr="00DD4B95">
        <w:rPr>
          <w:rFonts w:eastAsia="SimSun"/>
          <w:rtl/>
          <w:lang w:eastAsia="zh-CN"/>
        </w:rPr>
        <w:t xml:space="preserve"> </w:t>
      </w:r>
      <w:r w:rsidR="00DD4B95">
        <w:rPr>
          <w:rFonts w:eastAsia="SimSun" w:hint="cs"/>
          <w:rtl/>
          <w:lang w:eastAsia="zh-CN"/>
        </w:rPr>
        <w:t>"</w:t>
      </w:r>
      <w:r w:rsidR="00DD4B95" w:rsidRPr="00DD4B95">
        <w:rPr>
          <w:rFonts w:eastAsia="SimSun"/>
          <w:rtl/>
          <w:lang w:eastAsia="zh-CN"/>
        </w:rPr>
        <w:t>שאלה: אם מותר בין המצרים לשמוע שירי חזנות דאי"ז משמח. תשובה: לא".</w:t>
      </w:r>
    </w:p>
    <w:p w14:paraId="5514811E" w14:textId="2338520F" w:rsidR="00792050" w:rsidRPr="00792050" w:rsidRDefault="00792050" w:rsidP="00DD4B95">
      <w:pPr>
        <w:ind w:left="567"/>
        <w:jc w:val="both"/>
        <w:rPr>
          <w:rFonts w:eastAsia="SimSun"/>
          <w:lang w:eastAsia="zh-CN"/>
        </w:rPr>
      </w:pPr>
      <w:r>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792050">
        <w:rPr>
          <w:rFonts w:eastAsia="SimSun"/>
          <w:rtl/>
          <w:lang w:eastAsia="zh-CN"/>
        </w:rPr>
        <w:t>עלי שי"ח עמ' ק"ס אות ט') – "שאלה: האם מותר לשמוע שירה בקלטת בלא ליווי כלי זמר (כגון חזנות) בימי בין המצרים. תשובה: אין ראוי".</w:t>
      </w:r>
    </w:p>
    <w:p w14:paraId="0EAA4D0B" w14:textId="3FB09AB9" w:rsidR="00792050" w:rsidRDefault="00EF0458" w:rsidP="00CA562C">
      <w:pPr>
        <w:numPr>
          <w:ilvl w:val="3"/>
          <w:numId w:val="4"/>
        </w:numPr>
        <w:jc w:val="both"/>
        <w:rPr>
          <w:rFonts w:eastAsia="SimSun"/>
          <w:b/>
          <w:lang w:eastAsia="zh-CN"/>
        </w:rPr>
      </w:pPr>
      <w:r w:rsidRPr="00EF0458">
        <w:rPr>
          <w:rFonts w:hint="cs"/>
          <w:color w:val="000000"/>
          <w:u w:val="single"/>
          <w:rtl/>
        </w:rPr>
        <w:t>הגר"א נבנצל</w:t>
      </w:r>
      <w:r w:rsidRPr="00EF0458">
        <w:rPr>
          <w:rFonts w:hint="cs"/>
          <w:color w:val="000000"/>
          <w:rtl/>
        </w:rPr>
        <w:t xml:space="preserve"> שליט"א (</w:t>
      </w:r>
      <w:r w:rsidRPr="00EF0458">
        <w:rPr>
          <w:rFonts w:eastAsia="SimSun" w:hint="cs"/>
          <w:rtl/>
          <w:lang w:eastAsia="zh-CN"/>
        </w:rPr>
        <w:t>אסיפת יצחק</w:t>
      </w:r>
      <w:r w:rsidRPr="00EF0458">
        <w:rPr>
          <w:rFonts w:hint="cs"/>
          <w:color w:val="000000"/>
          <w:rtl/>
        </w:rPr>
        <w:t xml:space="preserve"> כ"ח תמוז תשס"ו) – </w:t>
      </w:r>
      <w:r w:rsidR="0063617C">
        <w:rPr>
          <w:rFonts w:hint="cs"/>
          <w:color w:val="000000"/>
          <w:rtl/>
        </w:rPr>
        <w:t>"</w:t>
      </w:r>
      <w:r w:rsidRPr="00EF0458">
        <w:rPr>
          <w:rFonts w:hint="cs"/>
          <w:color w:val="000000"/>
          <w:rtl/>
        </w:rPr>
        <w:t>שאלה: בענין בין המצרים ותשע ימים</w:t>
      </w:r>
      <w:r w:rsidRPr="00EF0458">
        <w:rPr>
          <w:rFonts w:eastAsia="SimSun" w:hint="cs"/>
          <w:rtl/>
          <w:lang w:eastAsia="zh-CN"/>
        </w:rPr>
        <w:t xml:space="preserve"> </w:t>
      </w:r>
      <w:r w:rsidRPr="00EF0458">
        <w:rPr>
          <w:rFonts w:hint="cs"/>
          <w:color w:val="000000"/>
          <w:rtl/>
        </w:rPr>
        <w:t xml:space="preserve">האם מותר לשמוע טייפ רק בשירת פה ובלי כלי זמר. תשובה: </w:t>
      </w:r>
      <w:r w:rsidRPr="00792050">
        <w:rPr>
          <w:rFonts w:hint="cs"/>
          <w:b/>
          <w:color w:val="000000"/>
          <w:rtl/>
        </w:rPr>
        <w:t>לענ"ד לא".</w:t>
      </w:r>
    </w:p>
    <w:p w14:paraId="365A5D1D" w14:textId="77777777" w:rsidR="00EF0458" w:rsidRPr="00792050" w:rsidRDefault="00792050" w:rsidP="00792050">
      <w:pPr>
        <w:ind w:left="567"/>
        <w:jc w:val="both"/>
        <w:rPr>
          <w:rFonts w:eastAsia="SimSun"/>
          <w:b/>
          <w:lang w:eastAsia="zh-CN"/>
        </w:rPr>
      </w:pPr>
      <w:r w:rsidRPr="00792050">
        <w:rPr>
          <w:rFonts w:hint="cs"/>
          <w:b/>
          <w:color w:val="000000"/>
          <w:u w:val="single"/>
          <w:rtl/>
        </w:rPr>
        <w:t>הגר"א נבנצל</w:t>
      </w:r>
      <w:r w:rsidRPr="00792050">
        <w:rPr>
          <w:rFonts w:hint="cs"/>
          <w:b/>
          <w:color w:val="000000"/>
          <w:rtl/>
        </w:rPr>
        <w:t xml:space="preserve"> שליט"א (אסיפת יצחק</w:t>
      </w:r>
      <w:r>
        <w:rPr>
          <w:rFonts w:hint="cs"/>
          <w:b/>
          <w:color w:val="000000"/>
          <w:rtl/>
        </w:rPr>
        <w:t xml:space="preserve"> כ"ח תמוז תשס"ו) – </w:t>
      </w:r>
      <w:r w:rsidR="00EF0458" w:rsidRPr="00792050">
        <w:rPr>
          <w:rFonts w:hint="cs"/>
          <w:b/>
          <w:color w:val="000000"/>
          <w:rtl/>
        </w:rPr>
        <w:t>שאלה: "האם מותר לשמוע טייפ של חזנות".</w:t>
      </w:r>
      <w:r w:rsidR="00EF0458" w:rsidRPr="00792050">
        <w:rPr>
          <w:rFonts w:eastAsia="SimSun" w:hint="cs"/>
          <w:b/>
          <w:rtl/>
          <w:lang w:eastAsia="zh-CN"/>
        </w:rPr>
        <w:t xml:space="preserve"> תשובה: "</w:t>
      </w:r>
      <w:r w:rsidR="00EF0458" w:rsidRPr="00792050">
        <w:rPr>
          <w:rFonts w:hint="cs"/>
          <w:b/>
          <w:color w:val="000000"/>
          <w:rtl/>
        </w:rPr>
        <w:t>לענ"ד לא".</w:t>
      </w:r>
    </w:p>
    <w:p w14:paraId="43B2EB44" w14:textId="77777777" w:rsidR="00EF0458" w:rsidRPr="00EF0458" w:rsidRDefault="00EF0458" w:rsidP="00CA562C">
      <w:pPr>
        <w:numPr>
          <w:ilvl w:val="3"/>
          <w:numId w:val="4"/>
        </w:numPr>
        <w:jc w:val="both"/>
        <w:rPr>
          <w:rFonts w:eastAsia="SimSun"/>
          <w:lang w:eastAsia="zh-CN"/>
        </w:rPr>
      </w:pPr>
      <w:r w:rsidRPr="00EF0458">
        <w:rPr>
          <w:rFonts w:hint="cs"/>
          <w:color w:val="000000"/>
          <w:u w:val="single"/>
          <w:rtl/>
        </w:rPr>
        <w:t>הגר"ש מילר</w:t>
      </w:r>
      <w:r w:rsidRPr="00EF0458">
        <w:rPr>
          <w:rFonts w:hint="cs"/>
          <w:color w:val="000000"/>
          <w:rtl/>
        </w:rPr>
        <w:t xml:space="preserve"> שליט"א (מכתב) – "ולהלכה אין שום נ"מ אם יש כלי שיר בסרט או לא אלא כל שיר של שמחה אסור ובפרט בפרהסיא שנעשה לשמח השומעים. וכדי שלא יאמרו ח"ו התירו פרושים את הדבר צריכים למחות בכל תוקף ולאסור את ה'</w:t>
      </w:r>
      <w:r w:rsidRPr="00EF0458">
        <w:rPr>
          <w:color w:val="000000"/>
        </w:rPr>
        <w:t>sefira tapes</w:t>
      </w:r>
      <w:r w:rsidRPr="00EF0458">
        <w:rPr>
          <w:rFonts w:hint="cs"/>
          <w:color w:val="000000"/>
          <w:rtl/>
        </w:rPr>
        <w:t>' בהחלט".</w:t>
      </w:r>
    </w:p>
    <w:p w14:paraId="41F85F5A"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ט"ו סעי' א') – "אפי' בלא ליווי כלי זמר (</w:t>
      </w:r>
      <w:r w:rsidRPr="00EF0458">
        <w:rPr>
          <w:rFonts w:eastAsia="SimSun" w:hint="cs"/>
          <w:b/>
          <w:bCs/>
          <w:rtl/>
          <w:lang w:eastAsia="zh-CN"/>
        </w:rPr>
        <w:t>כגון חזנות</w:t>
      </w:r>
      <w:r w:rsidRPr="00EF0458">
        <w:rPr>
          <w:rFonts w:eastAsia="SimSun" w:hint="cs"/>
          <w:rtl/>
          <w:lang w:eastAsia="zh-CN"/>
        </w:rPr>
        <w:t>) בכלל האיסור הוא".</w:t>
      </w:r>
    </w:p>
    <w:p w14:paraId="706EDCC1"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6817C8E1"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ח"א סוף סי' קס"ו) – "וע"י הרדיא אם נשמע זמרא דפומא מותר ואם בכלי זמר אסור".</w:t>
      </w:r>
    </w:p>
    <w:p w14:paraId="738247D0" w14:textId="77777777" w:rsidR="00F945C3" w:rsidRPr="00F945C3" w:rsidRDefault="00F945C3" w:rsidP="00F945C3">
      <w:pPr>
        <w:numPr>
          <w:ilvl w:val="3"/>
          <w:numId w:val="4"/>
        </w:numPr>
        <w:jc w:val="both"/>
        <w:rPr>
          <w:rFonts w:eastAsia="SimSun"/>
          <w:lang w:eastAsia="zh-CN"/>
        </w:rPr>
      </w:pPr>
      <w:r w:rsidRPr="00F945C3">
        <w:rPr>
          <w:rFonts w:eastAsia="SimSun" w:hint="cs"/>
          <w:u w:val="single"/>
          <w:rtl/>
          <w:lang w:eastAsia="zh-CN"/>
        </w:rPr>
        <w:t>תשובות והנהגות</w:t>
      </w:r>
      <w:r w:rsidRPr="00F945C3">
        <w:rPr>
          <w:rFonts w:eastAsia="SimSun"/>
          <w:rtl/>
          <w:lang w:eastAsia="zh-CN"/>
        </w:rPr>
        <w:t xml:space="preserve"> </w:t>
      </w:r>
      <w:r>
        <w:rPr>
          <w:rFonts w:eastAsia="SimSun" w:hint="cs"/>
          <w:rtl/>
          <w:lang w:eastAsia="zh-CN"/>
        </w:rPr>
        <w:t>(</w:t>
      </w:r>
      <w:r w:rsidRPr="00F945C3">
        <w:rPr>
          <w:rFonts w:eastAsia="SimSun"/>
          <w:rtl/>
          <w:lang w:eastAsia="zh-CN"/>
        </w:rPr>
        <w:t>מאור</w:t>
      </w:r>
      <w:r>
        <w:rPr>
          <w:rFonts w:eastAsia="SimSun" w:hint="cs"/>
          <w:rtl/>
          <w:lang w:eastAsia="zh-CN"/>
        </w:rPr>
        <w:t xml:space="preserve"> </w:t>
      </w:r>
      <w:r w:rsidRPr="00F945C3">
        <w:rPr>
          <w:rFonts w:eastAsia="SimSun"/>
          <w:rtl/>
          <w:lang w:eastAsia="zh-CN"/>
        </w:rPr>
        <w:t>יעקב תמוז עמ</w:t>
      </w:r>
      <w:r>
        <w:rPr>
          <w:rFonts w:eastAsia="SimSun" w:hint="cs"/>
          <w:rtl/>
          <w:lang w:eastAsia="zh-CN"/>
        </w:rPr>
        <w:t>'</w:t>
      </w:r>
      <w:r w:rsidRPr="00F945C3">
        <w:rPr>
          <w:rFonts w:eastAsia="SimSun"/>
          <w:rtl/>
          <w:lang w:eastAsia="zh-CN"/>
        </w:rPr>
        <w:t xml:space="preserve"> ס</w:t>
      </w:r>
      <w:r>
        <w:rPr>
          <w:rFonts w:eastAsia="SimSun" w:hint="cs"/>
          <w:rtl/>
          <w:lang w:eastAsia="zh-CN"/>
        </w:rPr>
        <w:t>"</w:t>
      </w:r>
      <w:r w:rsidRPr="00F945C3">
        <w:rPr>
          <w:rFonts w:eastAsia="SimSun"/>
          <w:rtl/>
          <w:lang w:eastAsia="zh-CN"/>
        </w:rPr>
        <w:t>ג</w:t>
      </w:r>
      <w:r>
        <w:rPr>
          <w:rFonts w:eastAsia="SimSun" w:hint="cs"/>
          <w:rtl/>
          <w:lang w:eastAsia="zh-CN"/>
        </w:rPr>
        <w:t xml:space="preserve">) </w:t>
      </w:r>
      <w:r w:rsidR="00964E70">
        <w:rPr>
          <w:rFonts w:eastAsia="SimSun"/>
          <w:rtl/>
          <w:lang w:eastAsia="zh-CN"/>
        </w:rPr>
        <w:t>–</w:t>
      </w:r>
      <w:r w:rsidRPr="00F945C3">
        <w:rPr>
          <w:rFonts w:eastAsia="SimSun"/>
          <w:rtl/>
          <w:lang w:eastAsia="zh-CN"/>
        </w:rPr>
        <w:t xml:space="preserve"> </w:t>
      </w:r>
      <w:r w:rsidR="00964E70">
        <w:rPr>
          <w:rFonts w:eastAsia="SimSun" w:hint="cs"/>
          <w:rtl/>
          <w:lang w:eastAsia="zh-CN"/>
        </w:rPr>
        <w:t>"שהדבר נחשב לשירה בפה"</w:t>
      </w:r>
      <w:r w:rsidRPr="00F945C3">
        <w:rPr>
          <w:rFonts w:eastAsia="SimSun" w:hint="cs"/>
          <w:rtl/>
          <w:lang w:eastAsia="zh-CN"/>
        </w:rPr>
        <w:t>.</w:t>
      </w:r>
    </w:p>
    <w:p w14:paraId="6809DBDD" w14:textId="77777777" w:rsidR="00EF0458"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ב' סעי' ג'), קונ' </w:t>
      </w:r>
      <w:r w:rsidR="00EF0458" w:rsidRPr="00EF0458">
        <w:rPr>
          <w:rFonts w:eastAsia="SimSun" w:hint="cs"/>
          <w:u w:val="single"/>
          <w:rtl/>
          <w:lang w:eastAsia="zh-CN"/>
        </w:rPr>
        <w:t>בין המצרים</w:t>
      </w:r>
      <w:r w:rsidR="00EF0458" w:rsidRPr="00EF0458">
        <w:rPr>
          <w:rFonts w:eastAsia="SimSun" w:hint="cs"/>
          <w:rtl/>
          <w:lang w:eastAsia="zh-CN"/>
        </w:rPr>
        <w:t xml:space="preserve"> (אות ב')</w:t>
      </w:r>
      <w:r w:rsidR="00F945C3">
        <w:rPr>
          <w:rFonts w:eastAsia="SimSun" w:hint="cs"/>
          <w:rtl/>
          <w:lang w:eastAsia="zh-CN"/>
        </w:rPr>
        <w:t xml:space="preserve">, </w:t>
      </w:r>
      <w:r w:rsidR="00F945C3" w:rsidRPr="00F945C3">
        <w:rPr>
          <w:rFonts w:eastAsia="SimSun" w:hint="cs"/>
          <w:u w:val="single"/>
          <w:rtl/>
          <w:lang w:eastAsia="zh-CN"/>
        </w:rPr>
        <w:t>רץ כצבי</w:t>
      </w:r>
      <w:r w:rsidR="00F945C3">
        <w:rPr>
          <w:rFonts w:eastAsia="SimSun" w:hint="cs"/>
          <w:rtl/>
          <w:lang w:eastAsia="zh-CN"/>
        </w:rPr>
        <w:t xml:space="preserve"> (במעגלי השנה ח"ב סי' ט"ו), </w:t>
      </w:r>
      <w:r w:rsidR="00F945C3" w:rsidRPr="00F945C3">
        <w:rPr>
          <w:rFonts w:eastAsia="SimSun" w:hint="cs"/>
          <w:u w:val="single"/>
          <w:rtl/>
          <w:lang w:eastAsia="zh-CN"/>
        </w:rPr>
        <w:t>עומק הפשט</w:t>
      </w:r>
      <w:r w:rsidR="00F945C3">
        <w:rPr>
          <w:rFonts w:eastAsia="SimSun" w:hint="cs"/>
          <w:rtl/>
          <w:lang w:eastAsia="zh-CN"/>
        </w:rPr>
        <w:t xml:space="preserve"> (גליון קע"ג)</w:t>
      </w:r>
      <w:r w:rsidR="00F02ED5">
        <w:rPr>
          <w:rFonts w:eastAsia="SimSun" w:hint="cs"/>
          <w:rtl/>
          <w:lang w:eastAsia="zh-CN"/>
        </w:rPr>
        <w:t xml:space="preserve">, </w:t>
      </w:r>
      <w:r w:rsidR="00F02ED5">
        <w:rPr>
          <w:u w:val="single"/>
          <w:rtl/>
        </w:rPr>
        <w:t>איך נשיר</w:t>
      </w:r>
      <w:r w:rsidR="00F02ED5">
        <w:rPr>
          <w:rtl/>
        </w:rPr>
        <w:t xml:space="preserve"> (פרק </w:t>
      </w:r>
      <w:r w:rsidR="00F02ED5">
        <w:rPr>
          <w:rFonts w:hint="cs"/>
          <w:rtl/>
        </w:rPr>
        <w:t>ו</w:t>
      </w:r>
      <w:r w:rsidR="00F02ED5">
        <w:rPr>
          <w:rtl/>
        </w:rPr>
        <w:t>' סעי' י</w:t>
      </w:r>
      <w:r w:rsidR="00F02ED5">
        <w:rPr>
          <w:rFonts w:hint="cs"/>
          <w:rtl/>
        </w:rPr>
        <w:t>'</w:t>
      </w:r>
      <w:r w:rsidR="00F02ED5">
        <w:rPr>
          <w:rtl/>
        </w:rPr>
        <w:t>)</w:t>
      </w:r>
      <w:r w:rsidR="00EF0458" w:rsidRPr="00EF0458">
        <w:rPr>
          <w:rFonts w:eastAsia="SimSun" w:hint="cs"/>
          <w:rtl/>
          <w:lang w:eastAsia="zh-CN"/>
        </w:rPr>
        <w:t>.</w:t>
      </w:r>
    </w:p>
    <w:p w14:paraId="5D449D4D" w14:textId="11B9DCDC" w:rsidR="00EF0458" w:rsidRDefault="00EF0458" w:rsidP="0064415B">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תע"ח</w:t>
      </w:r>
      <w:r w:rsidR="0064415B">
        <w:rPr>
          <w:rFonts w:eastAsia="SimSun" w:hint="cs"/>
          <w:rtl/>
          <w:lang w:eastAsia="zh-CN"/>
        </w:rPr>
        <w:t xml:space="preserve">, </w:t>
      </w:r>
      <w:r w:rsidR="0064415B" w:rsidRPr="0064415B">
        <w:rPr>
          <w:rFonts w:eastAsia="SimSun"/>
          <w:rtl/>
          <w:lang w:eastAsia="zh-CN"/>
        </w:rPr>
        <w:t>הליכות</w:t>
      </w:r>
      <w:r w:rsidR="0064415B">
        <w:rPr>
          <w:rFonts w:eastAsia="SimSun"/>
          <w:rtl/>
          <w:lang w:eastAsia="zh-CN"/>
        </w:rPr>
        <w:t xml:space="preserve"> שלמה בין המצרים פרק י"ד ס"ק ה'</w:t>
      </w:r>
      <w:r w:rsidR="0064415B">
        <w:rPr>
          <w:rFonts w:eastAsia="SimSun" w:hint="cs"/>
          <w:rtl/>
          <w:lang w:eastAsia="zh-CN"/>
        </w:rPr>
        <w:t xml:space="preserve"> [</w:t>
      </w:r>
      <w:r w:rsidR="00903BC8">
        <w:rPr>
          <w:rFonts w:eastAsia="SimSun" w:hint="cs"/>
          <w:rtl/>
          <w:lang w:eastAsia="zh-CN"/>
        </w:rPr>
        <w:t>לשונו מובא לעיל</w:t>
      </w:r>
      <w:r w:rsidR="0064415B">
        <w:rPr>
          <w:rFonts w:eastAsia="SimSun" w:hint="cs"/>
          <w:rtl/>
          <w:lang w:eastAsia="zh-CN"/>
        </w:rPr>
        <w:t>]</w:t>
      </w:r>
      <w:r w:rsidRPr="00EF0458">
        <w:rPr>
          <w:rFonts w:eastAsia="SimSun" w:hint="cs"/>
          <w:rtl/>
          <w:lang w:eastAsia="zh-CN"/>
        </w:rPr>
        <w:t>) – "בנוגע לשמוע מתקליטים, נראה ודאי שדינו ממש כשומע כלי זמר, אך חזנות גרידא לא ברירה לי".</w:t>
      </w:r>
    </w:p>
    <w:p w14:paraId="2C538205" w14:textId="77777777" w:rsidR="00D70168" w:rsidRDefault="00EF0458" w:rsidP="00CA562C">
      <w:pPr>
        <w:numPr>
          <w:ilvl w:val="3"/>
          <w:numId w:val="4"/>
        </w:numPr>
        <w:jc w:val="both"/>
        <w:rPr>
          <w:rFonts w:eastAsia="SimSun"/>
          <w:lang w:eastAsia="zh-CN"/>
        </w:rPr>
      </w:pPr>
      <w:r w:rsidRPr="00EF0458">
        <w:rPr>
          <w:rFonts w:eastAsia="SimSun" w:hint="cs"/>
          <w:u w:val="single"/>
          <w:rtl/>
          <w:lang w:eastAsia="zh-CN"/>
        </w:rPr>
        <w:t>מקדש ישראל</w:t>
      </w:r>
      <w:r w:rsidR="00736AEC" w:rsidRPr="00736AEC">
        <w:rPr>
          <w:rFonts w:eastAsia="SimSun" w:hint="cs"/>
          <w:rtl/>
          <w:lang w:eastAsia="zh-CN"/>
        </w:rPr>
        <w:t xml:space="preserve"> (בין המצרים</w:t>
      </w:r>
      <w:r w:rsidRPr="00EF0458">
        <w:rPr>
          <w:rFonts w:eastAsia="SimSun" w:hint="cs"/>
          <w:rtl/>
          <w:lang w:eastAsia="zh-CN"/>
        </w:rPr>
        <w:t xml:space="preserve"> סי' י"ט) – "בימי בין המצרים מהו לשמוע קול נגינה מכלי שיר או מן טעיפ-רעקארדער מי"ז בתמוז (עד ראש חודש). ריקודין ומחולות בימי בין המצרים. תשובה - אסור".</w:t>
      </w:r>
    </w:p>
    <w:p w14:paraId="1AAFB4A3" w14:textId="77777777" w:rsidR="00D70168" w:rsidRDefault="00EF0458" w:rsidP="007C2C7D">
      <w:pPr>
        <w:ind w:left="567"/>
        <w:jc w:val="both"/>
        <w:rPr>
          <w:rFonts w:eastAsia="SimSun"/>
          <w:rtl/>
          <w:lang w:eastAsia="zh-CN"/>
        </w:rPr>
      </w:pPr>
      <w:r w:rsidRPr="00D70168">
        <w:rPr>
          <w:rFonts w:eastAsia="SimSun" w:hint="cs"/>
          <w:u w:val="single"/>
          <w:rtl/>
          <w:lang w:eastAsia="zh-CN"/>
        </w:rPr>
        <w:t>מקדש ישראל</w:t>
      </w:r>
      <w:r w:rsidR="00736AEC" w:rsidRPr="00736AEC">
        <w:rPr>
          <w:rFonts w:eastAsia="SimSun" w:hint="cs"/>
          <w:rtl/>
          <w:lang w:eastAsia="zh-CN"/>
        </w:rPr>
        <w:t xml:space="preserve"> (בין המצרים</w:t>
      </w:r>
      <w:r w:rsidRPr="00D70168">
        <w:rPr>
          <w:rFonts w:eastAsia="SimSun" w:hint="cs"/>
          <w:rtl/>
          <w:lang w:eastAsia="zh-CN"/>
        </w:rPr>
        <w:t xml:space="preserve"> סי' כ') – "זמרה בפה מהו באלו הימים, מהו בהג' שבועות (לאחר י"ז תמוז), ומהו בהט' ימים (לאחר ר"ח). תשובה </w:t>
      </w:r>
      <w:r w:rsidR="007C2C7D">
        <w:rPr>
          <w:rFonts w:eastAsia="SimSun" w:hint="cs"/>
          <w:rtl/>
          <w:lang w:eastAsia="zh-CN"/>
        </w:rPr>
        <w:t>-</w:t>
      </w:r>
      <w:r w:rsidRPr="00D70168">
        <w:rPr>
          <w:rFonts w:eastAsia="SimSun" w:hint="cs"/>
          <w:rtl/>
          <w:lang w:eastAsia="zh-CN"/>
        </w:rPr>
        <w:t xml:space="preserve"> נראה שיש להקל עד ראש חודש אב, והמחמיר תע"ב, ובסעודת מצוה מותר, אבל בהט' ימים (אחר ר"ח) אסור".</w:t>
      </w:r>
    </w:p>
    <w:p w14:paraId="61B19B3E" w14:textId="77777777" w:rsidR="00EF0458" w:rsidRPr="00EF0458" w:rsidRDefault="00EF0458" w:rsidP="00D70168">
      <w:pPr>
        <w:ind w:left="567"/>
        <w:jc w:val="both"/>
        <w:rPr>
          <w:rFonts w:eastAsia="SimSun"/>
          <w:rtl/>
          <w:lang w:eastAsia="zh-CN"/>
        </w:rPr>
      </w:pPr>
      <w:r w:rsidRPr="00EF0458">
        <w:rPr>
          <w:rFonts w:eastAsia="SimSun" w:hint="cs"/>
          <w:u w:val="single"/>
          <w:rtl/>
          <w:lang w:eastAsia="zh-CN"/>
        </w:rPr>
        <w:t>מקדש ישראל</w:t>
      </w:r>
      <w:r w:rsidR="00736AEC" w:rsidRPr="00736AEC">
        <w:rPr>
          <w:rFonts w:eastAsia="SimSun" w:hint="cs"/>
          <w:rtl/>
          <w:lang w:eastAsia="zh-CN"/>
        </w:rPr>
        <w:t xml:space="preserve"> (בין המצרים</w:t>
      </w:r>
      <w:r w:rsidRPr="00EF0458">
        <w:rPr>
          <w:rFonts w:eastAsia="SimSun" w:hint="cs"/>
          <w:rtl/>
          <w:lang w:eastAsia="zh-CN"/>
        </w:rPr>
        <w:t xml:space="preserve"> סי' כ"א) – "מהו לשמוע טעי"פ של חזונות באלו הימים. תשובה - יש להתיר".</w:t>
      </w:r>
    </w:p>
    <w:p w14:paraId="759D850B" w14:textId="77777777" w:rsidR="00EF0458" w:rsidRPr="00EF0458" w:rsidRDefault="00EF0458" w:rsidP="00EF0458">
      <w:pPr>
        <w:bidi w:val="0"/>
        <w:spacing w:before="100" w:beforeAutospacing="1" w:after="100" w:afterAutospacing="1"/>
        <w:rPr>
          <w:rFonts w:eastAsia="SimSun"/>
          <w:lang w:eastAsia="zh-CN" w:bidi="ar-SA"/>
        </w:rPr>
      </w:pPr>
      <w:r w:rsidRPr="00EF0458">
        <w:rPr>
          <w:rFonts w:eastAsia="SimSun"/>
          <w:b/>
          <w:bCs/>
          <w:lang w:eastAsia="zh-CN" w:bidi="ar-SA"/>
        </w:rPr>
        <w:t xml:space="preserve">Q: </w:t>
      </w:r>
      <w:r w:rsidRPr="00EF0458">
        <w:rPr>
          <w:rFonts w:eastAsia="SimSun"/>
          <w:b/>
          <w:bCs/>
          <w:i/>
          <w:iCs/>
          <w:lang w:eastAsia="zh-CN" w:bidi="ar-SA"/>
        </w:rPr>
        <w:t>A cappella albums - singing without instrumental accompaniment - are becoming more and more common, especially during The Three Weeks and Sefirah when we are noheig not to listen to music. Is it halachically permissible to listen to a cappella music during these times of the year?</w:t>
      </w:r>
    </w:p>
    <w:p w14:paraId="3705E9F0" w14:textId="77777777" w:rsidR="00EF0458" w:rsidRPr="00EF0458" w:rsidRDefault="00EF0458" w:rsidP="00EF0458">
      <w:pPr>
        <w:bidi w:val="0"/>
        <w:spacing w:before="100" w:beforeAutospacing="1" w:after="100" w:afterAutospacing="1"/>
        <w:rPr>
          <w:rFonts w:eastAsia="SimSun"/>
          <w:lang w:eastAsia="zh-CN" w:bidi="ar-SA"/>
        </w:rPr>
      </w:pPr>
      <w:r w:rsidRPr="00EF0458">
        <w:rPr>
          <w:rFonts w:eastAsia="SimSun"/>
          <w:b/>
          <w:bCs/>
          <w:i/>
          <w:iCs/>
          <w:lang w:eastAsia="zh-CN" w:bidi="ar-SA"/>
        </w:rPr>
        <w:t xml:space="preserve">Harav Yisroel Belsky </w:t>
      </w:r>
      <w:proofErr w:type="gramStart"/>
      <w:r w:rsidRPr="00EF0458">
        <w:rPr>
          <w:rFonts w:eastAsia="SimSun"/>
          <w:b/>
          <w:bCs/>
          <w:i/>
          <w:iCs/>
          <w:lang w:eastAsia="zh-CN" w:bidi="ar-SA"/>
        </w:rPr>
        <w:t>shlit”a</w:t>
      </w:r>
      <w:proofErr w:type="gramEnd"/>
      <w:r w:rsidRPr="00EF0458">
        <w:rPr>
          <w:rFonts w:eastAsia="SimSun"/>
          <w:b/>
          <w:bCs/>
          <w:lang w:eastAsia="zh-CN" w:bidi="ar-SA"/>
        </w:rPr>
        <w:t xml:space="preserve">: </w:t>
      </w:r>
      <w:r w:rsidRPr="00EF0458">
        <w:rPr>
          <w:rFonts w:eastAsia="SimSun"/>
          <w:lang w:eastAsia="zh-CN" w:bidi="ar-SA"/>
        </w:rPr>
        <w:t xml:space="preserve">Lately, it has become a trend to take every possible pleasure that one can think of and figure out ways to make them permissible at all times. Whether it is the imitation of non-kosher foods, making all </w:t>
      </w:r>
      <w:r w:rsidRPr="00EF0458">
        <w:rPr>
          <w:rFonts w:eastAsia="SimSun"/>
          <w:i/>
          <w:iCs/>
          <w:lang w:eastAsia="zh-CN" w:bidi="ar-SA"/>
        </w:rPr>
        <w:t>chometzdike</w:t>
      </w:r>
      <w:r w:rsidRPr="00EF0458">
        <w:rPr>
          <w:rFonts w:eastAsia="SimSun"/>
          <w:lang w:eastAsia="zh-CN" w:bidi="ar-SA"/>
        </w:rPr>
        <w:t xml:space="preserve"> delicacies </w:t>
      </w:r>
      <w:r w:rsidRPr="00EF0458">
        <w:rPr>
          <w:rFonts w:eastAsia="SimSun"/>
          <w:i/>
          <w:iCs/>
          <w:lang w:eastAsia="zh-CN" w:bidi="ar-SA"/>
        </w:rPr>
        <w:t>kosher</w:t>
      </w:r>
      <w:r w:rsidRPr="00EF0458">
        <w:rPr>
          <w:rFonts w:eastAsia="SimSun"/>
          <w:lang w:eastAsia="zh-CN" w:bidi="ar-SA"/>
        </w:rPr>
        <w:t xml:space="preserve"> </w:t>
      </w:r>
      <w:r w:rsidRPr="00EF0458">
        <w:rPr>
          <w:rFonts w:eastAsia="SimSun"/>
          <w:i/>
          <w:iCs/>
          <w:lang w:eastAsia="zh-CN" w:bidi="ar-SA"/>
        </w:rPr>
        <w:t>l’Pesach</w:t>
      </w:r>
      <w:r w:rsidRPr="00EF0458">
        <w:rPr>
          <w:rFonts w:eastAsia="SimSun"/>
          <w:lang w:eastAsia="zh-CN" w:bidi="ar-SA"/>
        </w:rPr>
        <w:t xml:space="preserve">, or other similar things, we find this attitude now more than ever. People cannot live for one minute with compromising on pleasures that they are used to or wish to experience. Often, the </w:t>
      </w:r>
      <w:r w:rsidRPr="00EF0458">
        <w:rPr>
          <w:rFonts w:eastAsia="SimSun"/>
          <w:i/>
          <w:iCs/>
          <w:lang w:eastAsia="zh-CN" w:bidi="ar-SA"/>
        </w:rPr>
        <w:t>heteirim</w:t>
      </w:r>
      <w:r w:rsidRPr="00EF0458">
        <w:rPr>
          <w:rFonts w:eastAsia="SimSun"/>
          <w:lang w:eastAsia="zh-CN" w:bidi="ar-SA"/>
        </w:rPr>
        <w:t xml:space="preserve"> to permit such activities are, at best, based on very weak reasoning.</w:t>
      </w:r>
    </w:p>
    <w:p w14:paraId="78EC683D" w14:textId="77777777" w:rsidR="00EF0458" w:rsidRPr="00EF0458" w:rsidRDefault="00EF0458" w:rsidP="00EF0458">
      <w:pPr>
        <w:bidi w:val="0"/>
        <w:spacing w:before="100" w:beforeAutospacing="1" w:after="100" w:afterAutospacing="1"/>
        <w:rPr>
          <w:rFonts w:eastAsia="SimSun"/>
          <w:lang w:eastAsia="zh-CN" w:bidi="ar-SA"/>
        </w:rPr>
      </w:pPr>
      <w:r w:rsidRPr="00EF0458">
        <w:rPr>
          <w:rFonts w:eastAsia="SimSun"/>
          <w:lang w:eastAsia="zh-CN" w:bidi="ar-SA"/>
        </w:rPr>
        <w:t xml:space="preserve">One such example is the desire to listen to music during </w:t>
      </w:r>
      <w:r w:rsidRPr="00EF0458">
        <w:rPr>
          <w:rFonts w:eastAsia="SimSun"/>
          <w:i/>
          <w:iCs/>
          <w:lang w:eastAsia="zh-CN" w:bidi="ar-SA"/>
        </w:rPr>
        <w:t>Sefirah</w:t>
      </w:r>
      <w:r w:rsidRPr="00EF0458">
        <w:rPr>
          <w:rFonts w:eastAsia="SimSun"/>
          <w:lang w:eastAsia="zh-CN" w:bidi="ar-SA"/>
        </w:rPr>
        <w:t xml:space="preserve"> and The Three Weeks. It has become a trend to produce “</w:t>
      </w:r>
      <w:r w:rsidRPr="00EF0458">
        <w:rPr>
          <w:rFonts w:eastAsia="SimSun"/>
          <w:i/>
          <w:iCs/>
          <w:lang w:eastAsia="zh-CN" w:bidi="ar-SA"/>
        </w:rPr>
        <w:t>Sefirah</w:t>
      </w:r>
      <w:r w:rsidRPr="00EF0458">
        <w:rPr>
          <w:rFonts w:eastAsia="SimSun"/>
          <w:lang w:eastAsia="zh-CN" w:bidi="ar-SA"/>
        </w:rPr>
        <w:t xml:space="preserve"> tapes,” referred to musically as “</w:t>
      </w:r>
      <w:r w:rsidRPr="00EF0458">
        <w:rPr>
          <w:rFonts w:eastAsia="SimSun"/>
          <w:i/>
          <w:iCs/>
          <w:lang w:eastAsia="zh-CN" w:bidi="ar-SA"/>
        </w:rPr>
        <w:t xml:space="preserve">a </w:t>
      </w:r>
      <w:proofErr w:type="gramStart"/>
      <w:r w:rsidRPr="00EF0458">
        <w:rPr>
          <w:rFonts w:eastAsia="SimSun"/>
          <w:i/>
          <w:iCs/>
          <w:lang w:eastAsia="zh-CN" w:bidi="ar-SA"/>
        </w:rPr>
        <w:t>cappella</w:t>
      </w:r>
      <w:r w:rsidRPr="00EF0458">
        <w:rPr>
          <w:rFonts w:eastAsia="SimSun"/>
          <w:lang w:eastAsia="zh-CN" w:bidi="ar-SA"/>
        </w:rPr>
        <w:t>“</w:t>
      </w:r>
      <w:proofErr w:type="gramEnd"/>
      <w:r w:rsidRPr="00EF0458">
        <w:rPr>
          <w:rFonts w:eastAsia="SimSun"/>
          <w:lang w:eastAsia="zh-CN" w:bidi="ar-SA"/>
        </w:rPr>
        <w:t xml:space="preserve">. The wide acceptance of such tapes has not been with rabbinic approval. Indeed, many of the </w:t>
      </w:r>
      <w:r w:rsidRPr="00EF0458">
        <w:rPr>
          <w:rFonts w:eastAsia="SimSun"/>
          <w:i/>
          <w:iCs/>
          <w:lang w:eastAsia="zh-CN" w:bidi="ar-SA"/>
        </w:rPr>
        <w:t>gedolei rabbonim</w:t>
      </w:r>
      <w:r w:rsidRPr="00EF0458">
        <w:rPr>
          <w:rFonts w:eastAsia="SimSun"/>
          <w:lang w:eastAsia="zh-CN" w:bidi="ar-SA"/>
        </w:rPr>
        <w:t xml:space="preserve"> have ruled that one should not listen to this type of music during </w:t>
      </w:r>
      <w:r w:rsidRPr="00EF0458">
        <w:rPr>
          <w:rFonts w:eastAsia="SimSun"/>
          <w:i/>
          <w:iCs/>
          <w:lang w:eastAsia="zh-CN" w:bidi="ar-SA"/>
        </w:rPr>
        <w:t>Sefirah</w:t>
      </w:r>
      <w:r w:rsidRPr="00EF0458">
        <w:rPr>
          <w:rFonts w:eastAsia="SimSun"/>
          <w:lang w:eastAsia="zh-CN" w:bidi="ar-SA"/>
        </w:rPr>
        <w:t xml:space="preserve"> and The Three Weeks. Unfortunately, because the music albums are being sold in the stores, people think that they must be </w:t>
      </w:r>
      <w:r w:rsidRPr="00EF0458">
        <w:rPr>
          <w:rFonts w:eastAsia="SimSun"/>
          <w:i/>
          <w:iCs/>
          <w:lang w:eastAsia="zh-CN" w:bidi="ar-SA"/>
        </w:rPr>
        <w:t>glatt kosher</w:t>
      </w:r>
      <w:r w:rsidRPr="00EF0458">
        <w:rPr>
          <w:rFonts w:eastAsia="SimSun"/>
          <w:lang w:eastAsia="zh-CN" w:bidi="ar-SA"/>
        </w:rPr>
        <w:t>. If they aren’t acceptable, people say, why would a Jewish store sell them?</w:t>
      </w:r>
    </w:p>
    <w:p w14:paraId="2067D403" w14:textId="77777777" w:rsidR="00EF0458" w:rsidRPr="00EF0458" w:rsidRDefault="00EF0458" w:rsidP="00EF0458">
      <w:pPr>
        <w:bidi w:val="0"/>
        <w:spacing w:before="100" w:beforeAutospacing="1" w:after="100" w:afterAutospacing="1"/>
      </w:pPr>
      <w:r w:rsidRPr="00EF0458">
        <w:rPr>
          <w:b/>
          <w:bCs/>
          <w:i/>
          <w:iCs/>
        </w:rPr>
        <w:t>A Cappella</w:t>
      </w:r>
    </w:p>
    <w:p w14:paraId="4A3D47A3" w14:textId="77777777" w:rsidR="00EF0458" w:rsidRPr="00EF0458" w:rsidRDefault="00EF0458" w:rsidP="00EF0458">
      <w:pPr>
        <w:bidi w:val="0"/>
        <w:spacing w:before="100" w:beforeAutospacing="1" w:after="100" w:afterAutospacing="1"/>
      </w:pPr>
      <w:r w:rsidRPr="00EF0458">
        <w:t xml:space="preserve">There are basically three types of </w:t>
      </w:r>
      <w:r w:rsidRPr="00EF0458">
        <w:rPr>
          <w:i/>
          <w:iCs/>
        </w:rPr>
        <w:t>a cappella</w:t>
      </w:r>
      <w:r w:rsidRPr="00EF0458">
        <w:t>.</w:t>
      </w:r>
    </w:p>
    <w:p w14:paraId="2BF21C2C" w14:textId="77777777" w:rsidR="00EF0458" w:rsidRPr="00EF0458" w:rsidRDefault="00EF0458" w:rsidP="00EF0458">
      <w:pPr>
        <w:bidi w:val="0"/>
        <w:spacing w:before="100" w:beforeAutospacing="1" w:after="100" w:afterAutospacing="1"/>
      </w:pPr>
      <w:r w:rsidRPr="00EF0458">
        <w:t xml:space="preserve">One is where the musical sounds originate from human voices but the natural properties are digitally modified with computer software to attain quality of sounds that are not humanly possible, thus making it sound more like regular music. Such </w:t>
      </w:r>
      <w:r w:rsidRPr="00EF0458">
        <w:rPr>
          <w:i/>
          <w:iCs/>
        </w:rPr>
        <w:t>a cappella</w:t>
      </w:r>
      <w:r w:rsidRPr="00EF0458">
        <w:t xml:space="preserve"> is </w:t>
      </w:r>
      <w:r w:rsidRPr="00EF0458">
        <w:rPr>
          <w:i/>
          <w:iCs/>
        </w:rPr>
        <w:t>halachically</w:t>
      </w:r>
      <w:r w:rsidRPr="00EF0458">
        <w:t xml:space="preserve"> not viewed as being any different from regular music.</w:t>
      </w:r>
    </w:p>
    <w:p w14:paraId="022F834E" w14:textId="77777777" w:rsidR="00EF0458" w:rsidRPr="00EF0458" w:rsidRDefault="00EF0458" w:rsidP="00EF0458">
      <w:pPr>
        <w:bidi w:val="0"/>
        <w:spacing w:before="100" w:beforeAutospacing="1" w:after="100" w:afterAutospacing="1"/>
      </w:pPr>
      <w:r w:rsidRPr="00EF0458">
        <w:t xml:space="preserve">There are other forms of </w:t>
      </w:r>
      <w:r w:rsidRPr="00EF0458">
        <w:rPr>
          <w:i/>
          <w:iCs/>
        </w:rPr>
        <w:t>a cappella</w:t>
      </w:r>
      <w:r w:rsidRPr="00EF0458">
        <w:t xml:space="preserve"> which sound very similar to regular music, although no digital modification is done to the voices. These types of </w:t>
      </w:r>
      <w:r w:rsidRPr="00EF0458">
        <w:rPr>
          <w:i/>
          <w:iCs/>
        </w:rPr>
        <w:t>a cappella</w:t>
      </w:r>
      <w:r w:rsidRPr="00EF0458">
        <w:t xml:space="preserve"> should also not be listened to during </w:t>
      </w:r>
      <w:r w:rsidRPr="00EF0458">
        <w:rPr>
          <w:i/>
          <w:iCs/>
        </w:rPr>
        <w:t>Sefirah</w:t>
      </w:r>
      <w:r w:rsidRPr="00EF0458">
        <w:t xml:space="preserve"> and The Three Weeks, as will be explained shortly.</w:t>
      </w:r>
    </w:p>
    <w:p w14:paraId="73CCE71A" w14:textId="77777777" w:rsidR="00EF0458" w:rsidRPr="00EF0458" w:rsidRDefault="00EF0458" w:rsidP="00EF0458">
      <w:pPr>
        <w:bidi w:val="0"/>
        <w:spacing w:before="100" w:beforeAutospacing="1" w:after="100" w:afterAutospacing="1"/>
      </w:pPr>
      <w:r w:rsidRPr="00EF0458">
        <w:t xml:space="preserve">The third type of </w:t>
      </w:r>
      <w:r w:rsidRPr="00EF0458">
        <w:rPr>
          <w:i/>
          <w:iCs/>
        </w:rPr>
        <w:t>a cappella</w:t>
      </w:r>
      <w:r w:rsidRPr="00EF0458">
        <w:t xml:space="preserve"> is where regular songs are sung by an individual or choir. There is nothing </w:t>
      </w:r>
      <w:r w:rsidRPr="00EF0458">
        <w:rPr>
          <w:i/>
          <w:iCs/>
        </w:rPr>
        <w:t>halachically</w:t>
      </w:r>
      <w:r w:rsidRPr="00EF0458">
        <w:t xml:space="preserve"> objectionable about listening to such </w:t>
      </w:r>
      <w:r w:rsidRPr="00EF0458">
        <w:rPr>
          <w:i/>
          <w:iCs/>
        </w:rPr>
        <w:t>a cappella</w:t>
      </w:r>
      <w:r w:rsidRPr="00EF0458">
        <w:t xml:space="preserve"> during </w:t>
      </w:r>
      <w:r w:rsidRPr="00EF0458">
        <w:rPr>
          <w:i/>
          <w:iCs/>
        </w:rPr>
        <w:t>Sefirah</w:t>
      </w:r>
      <w:r w:rsidRPr="00EF0458">
        <w:t xml:space="preserve"> and The Three Weeks.</w:t>
      </w:r>
    </w:p>
    <w:p w14:paraId="16CAD141" w14:textId="77777777" w:rsidR="00EF0458" w:rsidRPr="00EF0458" w:rsidRDefault="00EF0458" w:rsidP="00EF0458">
      <w:pPr>
        <w:bidi w:val="0"/>
        <w:spacing w:before="100" w:beforeAutospacing="1" w:after="100" w:afterAutospacing="1"/>
      </w:pPr>
      <w:r w:rsidRPr="00EF0458">
        <w:t xml:space="preserve">To properly understand this topic, it would be helpful to briefly relate some technical information provided by experts in the music industry as to how </w:t>
      </w:r>
      <w:r w:rsidRPr="00EF0458">
        <w:rPr>
          <w:i/>
          <w:iCs/>
        </w:rPr>
        <w:t>a cappella</w:t>
      </w:r>
      <w:r w:rsidRPr="00EF0458">
        <w:t xml:space="preserve"> music is created.</w:t>
      </w:r>
    </w:p>
    <w:p w14:paraId="7DCA57F1" w14:textId="77777777" w:rsidR="00EF0458" w:rsidRPr="00EF0458" w:rsidRDefault="00EF0458" w:rsidP="00EF0458">
      <w:pPr>
        <w:bidi w:val="0"/>
        <w:spacing w:before="100" w:beforeAutospacing="1" w:after="100" w:afterAutospacing="1"/>
        <w:rPr>
          <w:rtl/>
        </w:rPr>
      </w:pPr>
      <w:r w:rsidRPr="00EF0458">
        <w:rPr>
          <w:b/>
          <w:bCs/>
        </w:rPr>
        <w:t xml:space="preserve">Digitally Modified </w:t>
      </w:r>
      <w:r w:rsidRPr="00EF0458">
        <w:rPr>
          <w:b/>
          <w:bCs/>
          <w:i/>
          <w:iCs/>
        </w:rPr>
        <w:t>A Cappella</w:t>
      </w:r>
    </w:p>
    <w:p w14:paraId="569CB4A2" w14:textId="77777777" w:rsidR="00EF0458" w:rsidRPr="00EF0458" w:rsidRDefault="00EF0458" w:rsidP="00EF0458">
      <w:pPr>
        <w:bidi w:val="0"/>
        <w:spacing w:before="100" w:beforeAutospacing="1" w:after="100" w:afterAutospacing="1"/>
      </w:pPr>
      <w:r w:rsidRPr="00EF0458">
        <w:t>Every sound is made up of many different sound waves, each at there own frequency. The individual frequencies and the velocity of each sound wave give each sound its unique tonal properties.</w:t>
      </w:r>
    </w:p>
    <w:p w14:paraId="54CA7CE6" w14:textId="77777777" w:rsidR="00EF0458" w:rsidRPr="00EF0458" w:rsidRDefault="00EF0458" w:rsidP="00EF0458">
      <w:pPr>
        <w:bidi w:val="0"/>
        <w:spacing w:before="100" w:beforeAutospacing="1" w:after="100" w:afterAutospacing="1"/>
      </w:pPr>
      <w:r w:rsidRPr="00EF0458">
        <w:t xml:space="preserve">There is a process called equalization whereby one can alter the natural balance of frequencies. Equalization is used on almost every recorded sound we hear. It is most commonly employed to shape a sound, bringing out its own properties better. However, equalization can also be used to create a special effect. For example, a click with one’s mouth, or a </w:t>
      </w:r>
      <w:r w:rsidRPr="00EF0458">
        <w:rPr>
          <w:i/>
          <w:iCs/>
        </w:rPr>
        <w:t>chhhh</w:t>
      </w:r>
      <w:r w:rsidRPr="00EF0458">
        <w:t xml:space="preserve"> sound, can be equalized to sound like a drum. If the tonal balance is changed beyond the capabilities of what a human can do, then the music can no longer be considered human sounds, but rather computer-made sounds, and would be prohibited during </w:t>
      </w:r>
      <w:r w:rsidRPr="00EF0458">
        <w:rPr>
          <w:i/>
          <w:iCs/>
        </w:rPr>
        <w:t>Sefirah</w:t>
      </w:r>
      <w:r w:rsidRPr="00EF0458">
        <w:t xml:space="preserve"> and The Three Weeks.</w:t>
      </w:r>
    </w:p>
    <w:p w14:paraId="7726596B" w14:textId="77777777" w:rsidR="00EF0458" w:rsidRPr="00EF0458" w:rsidRDefault="00EF0458" w:rsidP="00EF0458">
      <w:pPr>
        <w:bidi w:val="0"/>
        <w:spacing w:before="100" w:beforeAutospacing="1" w:after="100" w:afterAutospacing="1"/>
      </w:pPr>
      <w:r w:rsidRPr="00EF0458">
        <w:t xml:space="preserve">A second modification made is to the pitch of the notes. A bass guitar can play notes almost twice as low (two octaves lower) as a human voice can go. Therefore, in order to simulate the bass notes, some album producers lower the pitch of the notes beyond the capabilities of the human voice. This process of transposing the notes down an octave or more would also change the status of these notes from vocals to computer-generated sounds, and would be prohibited during </w:t>
      </w:r>
      <w:r w:rsidRPr="00EF0458">
        <w:rPr>
          <w:i/>
          <w:iCs/>
        </w:rPr>
        <w:t>Sefirah</w:t>
      </w:r>
      <w:r w:rsidRPr="00EF0458">
        <w:t xml:space="preserve"> and The Three Weeks.</w:t>
      </w:r>
    </w:p>
    <w:p w14:paraId="15416438" w14:textId="77777777" w:rsidR="00EF0458" w:rsidRPr="00EF0458" w:rsidRDefault="00EF0458" w:rsidP="00EF0458">
      <w:pPr>
        <w:bidi w:val="0"/>
        <w:spacing w:before="100" w:beforeAutospacing="1" w:after="100" w:afterAutospacing="1"/>
      </w:pPr>
      <w:r w:rsidRPr="00EF0458">
        <w:t xml:space="preserve">One can also record a person sounding individual notes (e.g. an individual drum hit, a trumpet sound, etc.) and transpose it in one’s computer to every possible note and play back these notes using an external controller, such as a keyboard. One can now play this “voice” as an instrument on a keyboard and technically stimulate a “one man band”, although the sound of each key on the keyboard originated from human voices. This process, which is called “sampling”, would definitely change the status of the notes, and make them prohibited during </w:t>
      </w:r>
      <w:r w:rsidRPr="00EF0458">
        <w:rPr>
          <w:i/>
          <w:iCs/>
        </w:rPr>
        <w:t>Sefirah</w:t>
      </w:r>
      <w:r w:rsidRPr="00EF0458">
        <w:t xml:space="preserve"> and The Three Weeks.</w:t>
      </w:r>
    </w:p>
    <w:p w14:paraId="08AE860C" w14:textId="77777777" w:rsidR="00EF0458" w:rsidRPr="00EF0458" w:rsidRDefault="00EF0458" w:rsidP="00EF0458">
      <w:pPr>
        <w:bidi w:val="0"/>
        <w:spacing w:before="100" w:beforeAutospacing="1" w:after="100" w:afterAutospacing="1"/>
      </w:pPr>
      <w:r w:rsidRPr="00EF0458">
        <w:t>A third modification made is to the timing of the notes. The rhythmic structure of all music can be charted on a grid. The most common breakdown would be charted in eights. That means that each rhythmic hit would take place at exactly one interval of eights. It is not humanly possible for a musician to play 100% on the grid. This slight imperfection is what gives live music its human feel, as opposed to machine music which sounds much more rigid. It is even harder for a person to create a rhythm with his mouth, and keep it perfectly on grid. Many albums take the rhythmic parts and digitally place them exactly where they belong on the grid. This process is called quantization. Though this does not change the sound of the voice, when used in combination with any of the above processes it would give the sounds more of a status of music.</w:t>
      </w:r>
    </w:p>
    <w:p w14:paraId="2A593BB3" w14:textId="77777777" w:rsidR="00EF0458" w:rsidRPr="00EF0458" w:rsidRDefault="00EF0458" w:rsidP="00EF0458">
      <w:pPr>
        <w:bidi w:val="0"/>
        <w:spacing w:before="100" w:beforeAutospacing="1" w:after="100" w:afterAutospacing="1"/>
      </w:pPr>
      <w:r w:rsidRPr="00EF0458">
        <w:rPr>
          <w:b/>
          <w:bCs/>
        </w:rPr>
        <w:t xml:space="preserve">Unmodified </w:t>
      </w:r>
      <w:r w:rsidRPr="00EF0458">
        <w:rPr>
          <w:b/>
          <w:bCs/>
          <w:i/>
          <w:iCs/>
        </w:rPr>
        <w:t>A Cappella</w:t>
      </w:r>
    </w:p>
    <w:p w14:paraId="3C54047D" w14:textId="77777777" w:rsidR="00EF0458" w:rsidRPr="00EF0458" w:rsidRDefault="00EF0458" w:rsidP="009804B4">
      <w:pPr>
        <w:bidi w:val="0"/>
        <w:spacing w:before="100" w:beforeAutospacing="1" w:after="100" w:afterAutospacing="1"/>
      </w:pPr>
      <w:r w:rsidRPr="00EF0458">
        <w:t xml:space="preserve">There is a common misconception that music is </w:t>
      </w:r>
      <w:r w:rsidRPr="00EF0458">
        <w:rPr>
          <w:i/>
          <w:iCs/>
        </w:rPr>
        <w:t>ossur</w:t>
      </w:r>
      <w:r w:rsidRPr="00EF0458">
        <w:t xml:space="preserve"> during </w:t>
      </w:r>
      <w:r w:rsidRPr="00EF0458">
        <w:rPr>
          <w:i/>
          <w:iCs/>
        </w:rPr>
        <w:t>Sefirah</w:t>
      </w:r>
      <w:r w:rsidRPr="00EF0458">
        <w:t xml:space="preserve">. Nowhere in </w:t>
      </w:r>
      <w:r w:rsidRPr="00EF0458">
        <w:rPr>
          <w:i/>
          <w:iCs/>
        </w:rPr>
        <w:t>Hilchos Sefirah</w:t>
      </w:r>
      <w:r w:rsidRPr="00EF0458">
        <w:t xml:space="preserve"> or the </w:t>
      </w:r>
      <w:r w:rsidRPr="00EF0458">
        <w:rPr>
          <w:i/>
          <w:iCs/>
        </w:rPr>
        <w:t>halachos</w:t>
      </w:r>
      <w:r w:rsidRPr="00EF0458">
        <w:t xml:space="preserve"> of The Three Weeks does it mention that there is a </w:t>
      </w:r>
      <w:r w:rsidRPr="00EF0458">
        <w:rPr>
          <w:i/>
          <w:iCs/>
        </w:rPr>
        <w:t>minhag</w:t>
      </w:r>
      <w:r w:rsidRPr="00EF0458">
        <w:t xml:space="preserve"> not to listen to music. All that is mentioned by the earlier </w:t>
      </w:r>
      <w:r w:rsidRPr="00EF0458">
        <w:rPr>
          <w:i/>
          <w:iCs/>
        </w:rPr>
        <w:t>poskim</w:t>
      </w:r>
      <w:r w:rsidRPr="00EF0458">
        <w:t xml:space="preserve"> is that there is a </w:t>
      </w:r>
      <w:r w:rsidRPr="00EF0458">
        <w:rPr>
          <w:i/>
          <w:iCs/>
        </w:rPr>
        <w:t>minhag</w:t>
      </w:r>
      <w:r w:rsidRPr="00EF0458">
        <w:t xml:space="preserve"> to abstain from </w:t>
      </w:r>
      <w:r w:rsidRPr="00EF0458">
        <w:rPr>
          <w:i/>
          <w:iCs/>
        </w:rPr>
        <w:t>rikkudim u’mecholos</w:t>
      </w:r>
      <w:r w:rsidRPr="00EF0458">
        <w:t>, dancing.</w:t>
      </w:r>
    </w:p>
    <w:p w14:paraId="7E3D0DAB" w14:textId="77777777" w:rsidR="00EF0458" w:rsidRPr="00EF0458" w:rsidRDefault="00EF0458" w:rsidP="00EF0458">
      <w:pPr>
        <w:bidi w:val="0"/>
        <w:spacing w:before="100" w:beforeAutospacing="1" w:after="100" w:afterAutospacing="1"/>
      </w:pPr>
      <w:r w:rsidRPr="00EF0458">
        <w:t xml:space="preserve">If so, where does the entire issue of not listening to live or recorded music during </w:t>
      </w:r>
      <w:r w:rsidRPr="00EF0458">
        <w:rPr>
          <w:i/>
          <w:iCs/>
        </w:rPr>
        <w:t>Sefirah</w:t>
      </w:r>
      <w:r w:rsidRPr="00EF0458">
        <w:t xml:space="preserve"> and The Three Weeks come from?</w:t>
      </w:r>
    </w:p>
    <w:p w14:paraId="0742464C" w14:textId="77777777" w:rsidR="00EF0458" w:rsidRPr="00EF0458" w:rsidRDefault="00EF0458" w:rsidP="00EF0458">
      <w:pPr>
        <w:bidi w:val="0"/>
        <w:spacing w:before="100" w:beforeAutospacing="1" w:after="100" w:afterAutospacing="1"/>
      </w:pPr>
      <w:r w:rsidRPr="00EF0458">
        <w:t xml:space="preserve">It appears that although there was no specific </w:t>
      </w:r>
      <w:r w:rsidRPr="00EF0458">
        <w:rPr>
          <w:i/>
          <w:iCs/>
        </w:rPr>
        <w:t>minhag</w:t>
      </w:r>
      <w:r w:rsidRPr="00EF0458">
        <w:t xml:space="preserve"> not to listen to music, there was a </w:t>
      </w:r>
      <w:r w:rsidRPr="00EF0458">
        <w:rPr>
          <w:i/>
          <w:iCs/>
        </w:rPr>
        <w:t>minhag</w:t>
      </w:r>
      <w:r w:rsidRPr="00EF0458">
        <w:t xml:space="preserve"> to abstain from things that bring about an excessive amount of enjoyment. Furthermore, technically, due to the </w:t>
      </w:r>
      <w:r w:rsidRPr="00EF0458">
        <w:rPr>
          <w:i/>
          <w:iCs/>
        </w:rPr>
        <w:t>churban Beis Hamikdosh</w:t>
      </w:r>
      <w:r w:rsidRPr="00EF0458">
        <w:t xml:space="preserve">, music should be forbidden all year round. However, there are certain </w:t>
      </w:r>
      <w:r w:rsidRPr="00EF0458">
        <w:rPr>
          <w:i/>
          <w:iCs/>
        </w:rPr>
        <w:t>kulos</w:t>
      </w:r>
      <w:r w:rsidRPr="00EF0458">
        <w:t xml:space="preserve"> which we rely upon. It is during </w:t>
      </w:r>
      <w:r w:rsidRPr="00EF0458">
        <w:rPr>
          <w:i/>
          <w:iCs/>
        </w:rPr>
        <w:t>Sefirah</w:t>
      </w:r>
      <w:r w:rsidRPr="00EF0458">
        <w:t xml:space="preserve"> and The Three Weeks that we have accepted upon ourselves not to rely on these </w:t>
      </w:r>
      <w:r w:rsidRPr="00EF0458">
        <w:rPr>
          <w:i/>
          <w:iCs/>
        </w:rPr>
        <w:t>kulos</w:t>
      </w:r>
      <w:r w:rsidRPr="00EF0458">
        <w:t xml:space="preserve"> and practice </w:t>
      </w:r>
      <w:r w:rsidRPr="00EF0458">
        <w:rPr>
          <w:i/>
          <w:iCs/>
        </w:rPr>
        <w:t>aveilus</w:t>
      </w:r>
      <w:r w:rsidRPr="00EF0458">
        <w:t xml:space="preserve"> in this regard. Music has this power more than most things that people do for enjoyment. Music can take someone out of this world, so to speak, and make him forget, at least temporarily, all his worries and problems. Thus, whether the music is live or recorded, it produces this effect, which is contrary to the </w:t>
      </w:r>
      <w:r w:rsidRPr="00EF0458">
        <w:rPr>
          <w:i/>
          <w:iCs/>
        </w:rPr>
        <w:t>minhag</w:t>
      </w:r>
      <w:r w:rsidRPr="00EF0458">
        <w:t xml:space="preserve">. </w:t>
      </w:r>
      <w:r w:rsidRPr="00EF0458">
        <w:rPr>
          <w:i/>
          <w:iCs/>
        </w:rPr>
        <w:t>A cappella</w:t>
      </w:r>
      <w:r w:rsidRPr="00EF0458">
        <w:t xml:space="preserve"> that sounds very similar to music is also included in this </w:t>
      </w:r>
      <w:r w:rsidRPr="00EF0458">
        <w:rPr>
          <w:i/>
          <w:iCs/>
        </w:rPr>
        <w:t>minhag</w:t>
      </w:r>
      <w:r w:rsidRPr="00EF0458">
        <w:t xml:space="preserve"> and should not be listened to.</w:t>
      </w:r>
    </w:p>
    <w:p w14:paraId="148F77C0" w14:textId="77777777" w:rsidR="00EF0458" w:rsidRPr="00EF0458" w:rsidRDefault="00EF0458" w:rsidP="00EF0458">
      <w:pPr>
        <w:bidi w:val="0"/>
        <w:spacing w:before="100" w:beforeAutospacing="1" w:after="100" w:afterAutospacing="1"/>
      </w:pPr>
      <w:r w:rsidRPr="00EF0458">
        <w:t xml:space="preserve">Some </w:t>
      </w:r>
      <w:r w:rsidRPr="00EF0458">
        <w:rPr>
          <w:i/>
          <w:iCs/>
        </w:rPr>
        <w:t>rabbonim</w:t>
      </w:r>
      <w:r w:rsidRPr="00EF0458">
        <w:t xml:space="preserve"> feel that once it sounds like music and is being played from an electronic device, that, too, renders it a musical device which is forbidden.</w:t>
      </w:r>
    </w:p>
    <w:p w14:paraId="5EF1C5AF" w14:textId="77777777" w:rsidR="00EF0458" w:rsidRPr="00EF0458" w:rsidRDefault="00EF0458" w:rsidP="00EF0458">
      <w:pPr>
        <w:bidi w:val="0"/>
        <w:spacing w:before="100" w:beforeAutospacing="1" w:after="100" w:afterAutospacing="1"/>
      </w:pPr>
      <w:r w:rsidRPr="00EF0458">
        <w:t xml:space="preserve">Some others take it a step further and maintain that any music that stimulates the desire to dance - even mere vocals - are forbidden. Be that as it may, if the sound of the </w:t>
      </w:r>
      <w:r w:rsidRPr="00EF0458">
        <w:rPr>
          <w:i/>
          <w:iCs/>
        </w:rPr>
        <w:t>a cappella</w:t>
      </w:r>
      <w:r w:rsidRPr="00EF0458">
        <w:t xml:space="preserve"> is identical to ‘regular’ music, it should definitely be avoided.</w:t>
      </w:r>
    </w:p>
    <w:p w14:paraId="7C39A89B" w14:textId="77777777" w:rsidR="00EF0458" w:rsidRPr="00EF0458" w:rsidRDefault="00EF0458" w:rsidP="00EF0458">
      <w:pPr>
        <w:bidi w:val="0"/>
        <w:spacing w:before="100" w:beforeAutospacing="1" w:after="100" w:afterAutospacing="1"/>
      </w:pPr>
      <w:r w:rsidRPr="00EF0458">
        <w:rPr>
          <w:b/>
          <w:bCs/>
        </w:rPr>
        <w:t>Choirs</w:t>
      </w:r>
    </w:p>
    <w:p w14:paraId="4B0640F0" w14:textId="77777777" w:rsidR="00EF0458" w:rsidRPr="00EF0458" w:rsidRDefault="00EF0458" w:rsidP="00EF0458">
      <w:pPr>
        <w:bidi w:val="0"/>
        <w:spacing w:before="100" w:beforeAutospacing="1" w:after="100" w:afterAutospacing="1"/>
      </w:pPr>
      <w:r w:rsidRPr="00EF0458">
        <w:rPr>
          <w:i/>
          <w:iCs/>
        </w:rPr>
        <w:t>A cappella</w:t>
      </w:r>
      <w:r w:rsidRPr="00EF0458">
        <w:t xml:space="preserve"> music that was not modified at all, and sounds like a group of people singing, would be permissible.</w:t>
      </w:r>
    </w:p>
    <w:p w14:paraId="49F61021" w14:textId="77777777" w:rsidR="00EF0458" w:rsidRDefault="00EF0458" w:rsidP="00D70168">
      <w:pPr>
        <w:bidi w:val="0"/>
        <w:spacing w:before="100" w:beforeAutospacing="1" w:after="100" w:afterAutospacing="1"/>
        <w:contextualSpacing/>
      </w:pPr>
      <w:r w:rsidRPr="00EF0458">
        <w:t xml:space="preserve">It is interesting to note that the word </w:t>
      </w:r>
      <w:r w:rsidRPr="00EF0458">
        <w:rPr>
          <w:i/>
          <w:iCs/>
        </w:rPr>
        <w:t>a cappella</w:t>
      </w:r>
      <w:r w:rsidRPr="00EF0458">
        <w:t xml:space="preserve"> literally means, </w:t>
      </w:r>
      <w:r w:rsidRPr="00EF0458">
        <w:rPr>
          <w:i/>
          <w:iCs/>
        </w:rPr>
        <w:t>a -</w:t>
      </w:r>
      <w:r w:rsidRPr="00EF0458">
        <w:t xml:space="preserve"> in the style of, </w:t>
      </w:r>
      <w:r w:rsidRPr="00EF0458">
        <w:rPr>
          <w:i/>
          <w:iCs/>
        </w:rPr>
        <w:t xml:space="preserve">capella </w:t>
      </w:r>
      <w:r w:rsidRPr="00EF0458">
        <w:t xml:space="preserve">- a chapel. In a chapel, they have only a choir singing with no musical instruments (other than a pipe organ which blends together very well with the voices). The harmony of the choir is meant to produce the musical affect. This is where the concept of </w:t>
      </w:r>
      <w:r w:rsidRPr="00EF0458">
        <w:rPr>
          <w:i/>
          <w:iCs/>
        </w:rPr>
        <w:t>a cappella</w:t>
      </w:r>
      <w:r w:rsidRPr="00EF0458">
        <w:t xml:space="preserve"> stems from.</w:t>
      </w:r>
    </w:p>
    <w:p w14:paraId="7FD58CC3" w14:textId="77777777" w:rsidR="00D70168" w:rsidRDefault="00D70168" w:rsidP="00E637D8">
      <w:pPr>
        <w:spacing w:before="100" w:beforeAutospacing="1" w:after="100" w:afterAutospacing="1"/>
        <w:rPr>
          <w:rtl/>
        </w:rPr>
        <w:sectPr w:rsidR="00D70168" w:rsidSect="00C9094D">
          <w:headerReference w:type="default" r:id="rId23"/>
          <w:type w:val="continuous"/>
          <w:pgSz w:w="11907" w:h="16839" w:code="9"/>
          <w:pgMar w:top="360" w:right="657" w:bottom="540" w:left="720" w:header="360" w:footer="90" w:gutter="0"/>
          <w:cols w:space="720"/>
          <w:bidi/>
          <w:rtlGutter/>
          <w:docGrid w:linePitch="360"/>
        </w:sectPr>
      </w:pPr>
    </w:p>
    <w:p w14:paraId="3E861FAF" w14:textId="77777777" w:rsidR="00D70168" w:rsidRPr="00EF0458" w:rsidRDefault="00D70168" w:rsidP="00E637D8">
      <w:pPr>
        <w:spacing w:before="100" w:beforeAutospacing="1" w:after="100" w:afterAutospacing="1"/>
        <w:contextualSpacing/>
        <w:rPr>
          <w:rtl/>
        </w:rPr>
      </w:pPr>
    </w:p>
    <w:p w14:paraId="3A7A4661" w14:textId="77777777" w:rsidR="00EF0458" w:rsidRPr="0058224E" w:rsidRDefault="00EF0458" w:rsidP="00CA562C">
      <w:pPr>
        <w:numPr>
          <w:ilvl w:val="0"/>
          <w:numId w:val="4"/>
        </w:numPr>
        <w:jc w:val="both"/>
        <w:rPr>
          <w:rFonts w:eastAsia="SimSun"/>
          <w:lang w:eastAsia="zh-CN"/>
        </w:rPr>
      </w:pPr>
      <w:bookmarkStart w:id="153" w:name="_Toc359776458"/>
      <w:bookmarkStart w:id="154" w:name="_Toc359776560"/>
      <w:bookmarkStart w:id="155" w:name="_Toc359777261"/>
      <w:bookmarkStart w:id="156" w:name="_Toc359777402"/>
      <w:bookmarkStart w:id="157" w:name="_Toc359777804"/>
      <w:bookmarkStart w:id="158" w:name="_Toc359777815"/>
      <w:bookmarkStart w:id="159" w:name="_Toc359778513"/>
      <w:bookmarkStart w:id="160" w:name="_Toc359778728"/>
      <w:bookmarkStart w:id="161" w:name="_Toc359780420"/>
      <w:bookmarkStart w:id="162" w:name="_Toc359780747"/>
      <w:bookmarkStart w:id="163" w:name="_Toc174700100"/>
      <w:bookmarkStart w:id="164" w:name="_Toc175221928"/>
      <w:r w:rsidRPr="001F3427">
        <w:rPr>
          <w:rStyle w:val="Heading1Char"/>
          <w:rFonts w:hint="cs"/>
          <w:rtl/>
        </w:rPr>
        <w:t>תספורת</w:t>
      </w:r>
      <w:bookmarkEnd w:id="153"/>
      <w:bookmarkEnd w:id="154"/>
      <w:bookmarkEnd w:id="155"/>
      <w:bookmarkEnd w:id="156"/>
      <w:bookmarkEnd w:id="157"/>
      <w:bookmarkEnd w:id="158"/>
      <w:bookmarkEnd w:id="159"/>
      <w:bookmarkEnd w:id="160"/>
      <w:bookmarkEnd w:id="161"/>
      <w:bookmarkEnd w:id="162"/>
      <w:bookmarkEnd w:id="163"/>
      <w:bookmarkEnd w:id="164"/>
      <w:r w:rsidRPr="0058224E">
        <w:rPr>
          <w:rFonts w:eastAsia="SimSun" w:hint="cs"/>
          <w:rtl/>
          <w:lang w:eastAsia="zh-CN"/>
        </w:rPr>
        <w:t xml:space="preserve"> - רמ"א סעיף ד'.</w:t>
      </w:r>
    </w:p>
    <w:p w14:paraId="7FEACDDA" w14:textId="77777777" w:rsidR="00EF0458" w:rsidRPr="00EF0458" w:rsidRDefault="008E1ADE" w:rsidP="00CA562C">
      <w:pPr>
        <w:numPr>
          <w:ilvl w:val="1"/>
          <w:numId w:val="4"/>
        </w:numPr>
        <w:jc w:val="both"/>
        <w:rPr>
          <w:rFonts w:eastAsia="SimSun"/>
          <w:lang w:eastAsia="zh-CN"/>
        </w:rPr>
      </w:pPr>
      <w:r>
        <w:rPr>
          <w:rFonts w:eastAsia="SimSun" w:hint="cs"/>
          <w:b/>
          <w:bCs/>
          <w:rtl/>
          <w:lang w:eastAsia="zh-CN"/>
        </w:rPr>
        <w:t xml:space="preserve">מקור: </w:t>
      </w:r>
      <w:r w:rsidRPr="00EF0458">
        <w:rPr>
          <w:rFonts w:eastAsia="SimSun" w:hint="cs"/>
          <w:b/>
          <w:bCs/>
          <w:rtl/>
          <w:lang w:eastAsia="zh-CN"/>
        </w:rPr>
        <w:t>הלכה</w:t>
      </w:r>
      <w:r w:rsidRPr="00EF0458">
        <w:rPr>
          <w:rFonts w:eastAsia="SimSun" w:hint="cs"/>
          <w:rtl/>
          <w:lang w:eastAsia="zh-CN"/>
        </w:rPr>
        <w:t>.</w:t>
      </w:r>
    </w:p>
    <w:p w14:paraId="6DE8237F" w14:textId="77777777" w:rsidR="00EF0458" w:rsidRPr="00AE4DD3" w:rsidRDefault="00EF0458" w:rsidP="009F1EF9">
      <w:pPr>
        <w:numPr>
          <w:ilvl w:val="2"/>
          <w:numId w:val="4"/>
        </w:numPr>
        <w:jc w:val="both"/>
        <w:rPr>
          <w:rFonts w:eastAsia="SimSun"/>
          <w:lang w:eastAsia="zh-CN"/>
        </w:rPr>
      </w:pPr>
      <w:r w:rsidRPr="00EF0458">
        <w:rPr>
          <w:rFonts w:eastAsia="SimSun" w:hint="cs"/>
          <w:rtl/>
          <w:lang w:eastAsia="zh-CN"/>
        </w:rPr>
        <w:t>מחמיר</w:t>
      </w:r>
      <w:r w:rsidR="00AA74C7">
        <w:rPr>
          <w:rFonts w:eastAsia="SimSun" w:hint="cs"/>
          <w:rtl/>
          <w:lang w:eastAsia="zh-CN"/>
        </w:rPr>
        <w:t xml:space="preserve"> [בני אשכנז]</w:t>
      </w:r>
      <w:r w:rsidRPr="00EF0458">
        <w:rPr>
          <w:rFonts w:eastAsia="SimSun" w:hint="cs"/>
          <w:rtl/>
          <w:lang w:eastAsia="zh-CN"/>
        </w:rPr>
        <w:t xml:space="preserve"> – </w:t>
      </w:r>
      <w:r w:rsidRPr="00EF0458">
        <w:rPr>
          <w:rFonts w:eastAsia="SimSun" w:hint="cs"/>
          <w:u w:val="single"/>
          <w:rtl/>
          <w:lang w:eastAsia="zh-CN"/>
        </w:rPr>
        <w:t>רמ"א</w:t>
      </w:r>
      <w:r w:rsidRPr="00EF0458">
        <w:rPr>
          <w:rFonts w:eastAsia="SimSun" w:hint="cs"/>
          <w:rtl/>
          <w:lang w:eastAsia="zh-CN"/>
        </w:rPr>
        <w:t xml:space="preserve"> (סעי' ד', "תספורת נוהגים להחמיר מי"ז בתמוז")</w:t>
      </w:r>
      <w:r w:rsidR="001E6C4F">
        <w:rPr>
          <w:rFonts w:eastAsia="SimSun" w:hint="cs"/>
          <w:rtl/>
          <w:lang w:eastAsia="zh-CN"/>
        </w:rPr>
        <w:t>,</w:t>
      </w:r>
      <w:r w:rsidR="009F1EF9">
        <w:rPr>
          <w:rFonts w:eastAsia="SimSun" w:hint="cs"/>
          <w:rtl/>
          <w:lang w:eastAsia="zh-CN"/>
        </w:rPr>
        <w:t xml:space="preserve"> </w:t>
      </w:r>
      <w:r w:rsidR="009F1EF9" w:rsidRPr="004C44AF">
        <w:rPr>
          <w:rFonts w:eastAsia="SimSun"/>
          <w:u w:val="single"/>
          <w:rtl/>
          <w:lang w:eastAsia="zh-CN"/>
        </w:rPr>
        <w:t>דרך החיים</w:t>
      </w:r>
      <w:r w:rsidR="009F1EF9" w:rsidRPr="004C44AF">
        <w:rPr>
          <w:rFonts w:eastAsia="SimSun"/>
          <w:rtl/>
          <w:lang w:eastAsia="zh-CN"/>
        </w:rPr>
        <w:t xml:space="preserve"> (בין המצרים סי' קכ"ט אות</w:t>
      </w:r>
      <w:r w:rsidR="009F1EF9">
        <w:rPr>
          <w:rFonts w:eastAsia="SimSun" w:hint="cs"/>
          <w:rtl/>
          <w:lang w:eastAsia="zh-CN"/>
        </w:rPr>
        <w:t xml:space="preserve"> ב'),</w:t>
      </w:r>
      <w:r w:rsidR="001E6C4F">
        <w:rPr>
          <w:rFonts w:eastAsia="SimSun" w:hint="cs"/>
          <w:rtl/>
          <w:lang w:eastAsia="zh-CN"/>
        </w:rPr>
        <w:t xml:space="preserve"> </w:t>
      </w:r>
      <w:r w:rsidR="001E6C4F">
        <w:rPr>
          <w:rFonts w:eastAsia="SimSun"/>
          <w:u w:val="single"/>
          <w:rtl/>
          <w:lang w:eastAsia="zh-CN"/>
        </w:rPr>
        <w:t>ח"א</w:t>
      </w:r>
      <w:r w:rsidR="001E6C4F">
        <w:rPr>
          <w:rFonts w:eastAsia="SimSun"/>
          <w:rtl/>
          <w:lang w:eastAsia="zh-CN"/>
        </w:rPr>
        <w:t xml:space="preserve"> (כלל קל"ג סעי'</w:t>
      </w:r>
      <w:r w:rsidR="001E6C4F">
        <w:rPr>
          <w:rFonts w:eastAsia="SimSun" w:hint="cs"/>
          <w:rtl/>
          <w:lang w:eastAsia="zh-CN"/>
        </w:rPr>
        <w:t xml:space="preserve"> ח', </w:t>
      </w:r>
      <w:r w:rsidR="003C41E4">
        <w:rPr>
          <w:rFonts w:eastAsia="SimSun" w:hint="cs"/>
          <w:rtl/>
          <w:lang w:eastAsia="zh-CN"/>
        </w:rPr>
        <w:t>סעי' י"ז</w:t>
      </w:r>
      <w:r w:rsidR="009A4ED4">
        <w:rPr>
          <w:rFonts w:eastAsia="SimSun" w:hint="cs"/>
          <w:rtl/>
          <w:lang w:eastAsia="zh-CN"/>
        </w:rPr>
        <w:t xml:space="preserve"> [</w:t>
      </w:r>
      <w:r w:rsidR="00903BC8">
        <w:rPr>
          <w:rFonts w:eastAsia="SimSun" w:hint="cs"/>
          <w:rtl/>
          <w:lang w:eastAsia="zh-CN"/>
        </w:rPr>
        <w:t>לשונו מובא לקמן</w:t>
      </w:r>
      <w:r w:rsidR="009A4ED4">
        <w:rPr>
          <w:rFonts w:eastAsia="SimSun" w:hint="cs"/>
          <w:rtl/>
          <w:lang w:eastAsia="zh-CN"/>
        </w:rPr>
        <w:t>]</w:t>
      </w:r>
      <w:r w:rsidR="003C41E4">
        <w:rPr>
          <w:rFonts w:eastAsia="SimSun" w:hint="cs"/>
          <w:rtl/>
          <w:lang w:eastAsia="zh-CN"/>
        </w:rPr>
        <w:t xml:space="preserve">, </w:t>
      </w:r>
      <w:r w:rsidR="001E6C4F">
        <w:rPr>
          <w:rFonts w:eastAsia="SimSun" w:hint="cs"/>
          <w:rtl/>
          <w:lang w:eastAsia="zh-CN"/>
        </w:rPr>
        <w:t>"</w:t>
      </w:r>
      <w:r w:rsidR="001E6C4F" w:rsidRPr="001E6C4F">
        <w:rPr>
          <w:rFonts w:eastAsia="SimSun"/>
          <w:rtl/>
          <w:lang w:eastAsia="zh-CN"/>
        </w:rPr>
        <w:t>וגם נוהגין לאסור תספורת מי"ז בתמוז</w:t>
      </w:r>
      <w:r w:rsidR="001E6C4F" w:rsidRPr="001E6C4F">
        <w:rPr>
          <w:rFonts w:eastAsia="SimSun" w:hint="cs"/>
          <w:rtl/>
          <w:lang w:eastAsia="zh-CN"/>
        </w:rPr>
        <w:t>")</w:t>
      </w:r>
      <w:r w:rsidR="00B23542">
        <w:rPr>
          <w:rFonts w:eastAsia="SimSun" w:hint="cs"/>
          <w:rtl/>
          <w:lang w:eastAsia="zh-CN"/>
        </w:rPr>
        <w:t xml:space="preserve">, </w:t>
      </w:r>
      <w:r w:rsidR="00B23542" w:rsidRPr="00AE4DD3">
        <w:rPr>
          <w:rFonts w:eastAsia="SimSun" w:hint="cs"/>
          <w:u w:val="single"/>
          <w:rtl/>
          <w:lang w:eastAsia="zh-CN"/>
        </w:rPr>
        <w:t>ערה"ש</w:t>
      </w:r>
      <w:r w:rsidR="00B23542">
        <w:rPr>
          <w:rFonts w:eastAsia="SimSun" w:hint="cs"/>
          <w:rtl/>
          <w:lang w:eastAsia="zh-CN"/>
        </w:rPr>
        <w:t xml:space="preserve"> (</w:t>
      </w:r>
      <w:r w:rsidR="00AE4DD3">
        <w:rPr>
          <w:rFonts w:eastAsia="SimSun" w:hint="cs"/>
          <w:rtl/>
          <w:lang w:eastAsia="zh-CN"/>
        </w:rPr>
        <w:t>סעי' ט"ז,</w:t>
      </w:r>
      <w:r w:rsidR="000B4B6C">
        <w:rPr>
          <w:rFonts w:eastAsia="SimSun" w:hint="cs"/>
          <w:rtl/>
          <w:lang w:eastAsia="zh-CN"/>
        </w:rPr>
        <w:t xml:space="preserve"> סעי' י"ז, סעי' ל"א,</w:t>
      </w:r>
      <w:r w:rsidR="00B23542">
        <w:rPr>
          <w:rFonts w:eastAsia="SimSun" w:hint="cs"/>
          <w:rtl/>
          <w:lang w:eastAsia="zh-CN"/>
        </w:rPr>
        <w:t xml:space="preserve"> </w:t>
      </w:r>
      <w:r w:rsidR="00AE4DD3">
        <w:rPr>
          <w:rFonts w:eastAsia="SimSun" w:hint="cs"/>
          <w:rtl/>
          <w:lang w:eastAsia="zh-CN"/>
        </w:rPr>
        <w:t>"</w:t>
      </w:r>
      <w:r w:rsidR="00AE4DD3" w:rsidRPr="00AE4DD3">
        <w:rPr>
          <w:rFonts w:eastAsia="SimSun"/>
          <w:rtl/>
          <w:lang w:eastAsia="zh-CN"/>
        </w:rPr>
        <w:t>אבל תספורת אנו נוהגין לאסור מי"ז בתמוז משום דתספורת אינו שכיח ככיבוס ולכן בט' ימים לא יהא ניכר איסורו ולכן מאריכין אותו מן י"ז בתמוז</w:t>
      </w:r>
      <w:r w:rsidR="00AE4DD3" w:rsidRPr="00AE4DD3">
        <w:rPr>
          <w:rFonts w:eastAsia="SimSun" w:hint="cs"/>
          <w:rtl/>
          <w:lang w:eastAsia="zh-CN"/>
        </w:rPr>
        <w:t>"</w:t>
      </w:r>
      <w:r w:rsidR="00B23542" w:rsidRPr="00AE4DD3">
        <w:rPr>
          <w:rFonts w:eastAsia="SimSun" w:hint="cs"/>
          <w:rtl/>
          <w:lang w:eastAsia="zh-CN"/>
        </w:rPr>
        <w:t>)</w:t>
      </w:r>
      <w:r w:rsidRPr="00AE4DD3">
        <w:rPr>
          <w:rFonts w:eastAsia="SimSun" w:hint="cs"/>
          <w:rtl/>
          <w:lang w:eastAsia="zh-CN"/>
        </w:rPr>
        <w:t>.</w:t>
      </w:r>
    </w:p>
    <w:p w14:paraId="7DA6B05A" w14:textId="77777777" w:rsidR="00B23542" w:rsidRDefault="00B23542" w:rsidP="00B23542">
      <w:pPr>
        <w:jc w:val="both"/>
        <w:rPr>
          <w:rFonts w:eastAsia="SimSun"/>
          <w:lang w:eastAsia="zh-CN"/>
        </w:rPr>
      </w:pPr>
    </w:p>
    <w:p w14:paraId="7EC85837" w14:textId="77777777" w:rsidR="00B23542" w:rsidRDefault="00B23542" w:rsidP="00CA562C">
      <w:pPr>
        <w:numPr>
          <w:ilvl w:val="1"/>
          <w:numId w:val="4"/>
        </w:numPr>
        <w:jc w:val="both"/>
        <w:rPr>
          <w:rFonts w:eastAsia="SimSun"/>
          <w:lang w:eastAsia="zh-CN"/>
        </w:rPr>
      </w:pPr>
      <w:r w:rsidRPr="00B23542">
        <w:rPr>
          <w:rFonts w:eastAsia="SimSun" w:hint="cs"/>
          <w:b/>
          <w:bCs/>
          <w:rtl/>
          <w:lang w:eastAsia="zh-CN"/>
        </w:rPr>
        <w:t>מנהג בני ספרד</w:t>
      </w:r>
      <w:r>
        <w:rPr>
          <w:rFonts w:eastAsia="SimSun" w:hint="cs"/>
          <w:rtl/>
          <w:lang w:eastAsia="zh-CN"/>
        </w:rPr>
        <w:t>.</w:t>
      </w:r>
    </w:p>
    <w:p w14:paraId="66ED28FE" w14:textId="77777777" w:rsidR="00B23542" w:rsidRDefault="00B23542" w:rsidP="00CA562C">
      <w:pPr>
        <w:numPr>
          <w:ilvl w:val="2"/>
          <w:numId w:val="4"/>
        </w:numPr>
        <w:jc w:val="both"/>
        <w:rPr>
          <w:rFonts w:eastAsia="SimSun"/>
          <w:lang w:eastAsia="zh-CN"/>
        </w:rPr>
      </w:pPr>
      <w:r w:rsidRPr="00B23542">
        <w:rPr>
          <w:rFonts w:hint="cs"/>
          <w:rtl/>
        </w:rPr>
        <w:t>נוהגין מראש חודש אב</w:t>
      </w:r>
      <w:r w:rsidRPr="00B23542">
        <w:rPr>
          <w:rFonts w:eastAsia="SimSun" w:hint="cs"/>
          <w:rtl/>
          <w:lang w:eastAsia="zh-CN"/>
        </w:rPr>
        <w:t>.</w:t>
      </w:r>
    </w:p>
    <w:p w14:paraId="334A9195" w14:textId="77777777" w:rsidR="00B23542" w:rsidRDefault="00EF0458" w:rsidP="00CA562C">
      <w:pPr>
        <w:numPr>
          <w:ilvl w:val="3"/>
          <w:numId w:val="4"/>
        </w:numPr>
        <w:jc w:val="both"/>
        <w:rPr>
          <w:rFonts w:eastAsia="SimSun"/>
          <w:lang w:eastAsia="zh-CN"/>
        </w:rPr>
      </w:pPr>
      <w:r w:rsidRPr="00B23542">
        <w:rPr>
          <w:rFonts w:eastAsia="SimSun" w:hint="cs"/>
          <w:u w:val="single"/>
          <w:rtl/>
          <w:lang w:eastAsia="zh-CN"/>
        </w:rPr>
        <w:t>שמש ומגן</w:t>
      </w:r>
      <w:r w:rsidRPr="00B23542">
        <w:rPr>
          <w:rFonts w:eastAsia="SimSun" w:hint="cs"/>
          <w:rtl/>
          <w:lang w:eastAsia="zh-CN"/>
        </w:rPr>
        <w:t xml:space="preserve"> (ח"ג </w:t>
      </w:r>
      <w:r w:rsidR="00651731">
        <w:rPr>
          <w:rFonts w:eastAsia="SimSun" w:hint="cs"/>
          <w:rtl/>
          <w:lang w:eastAsia="zh-CN"/>
        </w:rPr>
        <w:t xml:space="preserve">או"ח </w:t>
      </w:r>
      <w:r w:rsidRPr="00B23542">
        <w:rPr>
          <w:rFonts w:eastAsia="SimSun" w:hint="cs"/>
          <w:rtl/>
          <w:lang w:eastAsia="zh-CN"/>
        </w:rPr>
        <w:t>סי' נ"ד אות ה') – "אמנם היה ראוי להוסיף שמנהג שלא להסתפר מר"ח אב, וכמעט כל העולם נוהגים כך, ובמרוקו רוב חכמים החמירו שלא להסתפר מי"ז בתמוז ואילך, וכן אני נוהג אחריהם, אמנם אף פשוטי העם כולם נזהרו מלהסתפר מר"ח אב, כמו באכילת בשר, וביום ר"ח היינו אוכלים בשר בסעודה קודם השקיעה. וקורין לה סעודת סילוק הסכין של שחיטה".</w:t>
      </w:r>
    </w:p>
    <w:p w14:paraId="4EBFDDE4" w14:textId="77777777" w:rsidR="00B23542" w:rsidRPr="00B23542" w:rsidRDefault="00B23542" w:rsidP="00CA562C">
      <w:pPr>
        <w:numPr>
          <w:ilvl w:val="2"/>
          <w:numId w:val="4"/>
        </w:numPr>
        <w:jc w:val="both"/>
        <w:rPr>
          <w:rFonts w:eastAsia="SimSun"/>
          <w:lang w:eastAsia="zh-CN"/>
        </w:rPr>
      </w:pPr>
      <w:r w:rsidRPr="00B23542">
        <w:rPr>
          <w:rFonts w:hint="cs"/>
          <w:b/>
          <w:bCs/>
          <w:rtl/>
        </w:rPr>
        <w:t>נוהגין רק בשבוע שחל בו</w:t>
      </w:r>
      <w:r>
        <w:rPr>
          <w:rFonts w:hint="cs"/>
          <w:rtl/>
        </w:rPr>
        <w:t>.</w:t>
      </w:r>
    </w:p>
    <w:p w14:paraId="31B048B9" w14:textId="77777777" w:rsidR="00B23542" w:rsidRPr="00B23542" w:rsidRDefault="00522B5A" w:rsidP="00CA562C">
      <w:pPr>
        <w:numPr>
          <w:ilvl w:val="3"/>
          <w:numId w:val="4"/>
        </w:numPr>
        <w:jc w:val="both"/>
        <w:rPr>
          <w:rFonts w:eastAsia="SimSun"/>
          <w:lang w:eastAsia="zh-CN"/>
        </w:rPr>
      </w:pPr>
      <w:r>
        <w:rPr>
          <w:rFonts w:hint="cs"/>
          <w:u w:val="single"/>
          <w:rtl/>
        </w:rPr>
        <w:t>מחבר</w:t>
      </w:r>
      <w:r w:rsidR="00B23542">
        <w:rPr>
          <w:rFonts w:hint="cs"/>
          <w:rtl/>
        </w:rPr>
        <w:t xml:space="preserve"> (ס</w:t>
      </w:r>
      <w:r w:rsidR="00344DD2">
        <w:rPr>
          <w:rFonts w:hint="cs"/>
          <w:rtl/>
        </w:rPr>
        <w:t xml:space="preserve">עי' </w:t>
      </w:r>
      <w:r w:rsidR="00B23542">
        <w:rPr>
          <w:rFonts w:hint="cs"/>
          <w:rtl/>
        </w:rPr>
        <w:t>ג</w:t>
      </w:r>
      <w:r w:rsidR="00AE4DD3">
        <w:rPr>
          <w:rFonts w:hint="cs"/>
          <w:rtl/>
        </w:rPr>
        <w:t>'</w:t>
      </w:r>
      <w:r w:rsidR="00B23542">
        <w:rPr>
          <w:rFonts w:hint="cs"/>
          <w:rtl/>
        </w:rPr>
        <w:t xml:space="preserve">, </w:t>
      </w:r>
      <w:r w:rsidR="00AE4DD3">
        <w:rPr>
          <w:rFonts w:hint="cs"/>
          <w:rtl/>
        </w:rPr>
        <w:t xml:space="preserve">סעי' </w:t>
      </w:r>
      <w:r w:rsidR="00B23542">
        <w:rPr>
          <w:rFonts w:hint="cs"/>
          <w:rtl/>
        </w:rPr>
        <w:t>י</w:t>
      </w:r>
      <w:r w:rsidR="00AE4DD3">
        <w:rPr>
          <w:rFonts w:hint="cs"/>
          <w:rtl/>
        </w:rPr>
        <w:t>"</w:t>
      </w:r>
      <w:r w:rsidR="00B23542">
        <w:rPr>
          <w:rFonts w:hint="cs"/>
          <w:rtl/>
        </w:rPr>
        <w:t xml:space="preserve">ב) </w:t>
      </w:r>
      <w:r w:rsidR="00344DD2">
        <w:rPr>
          <w:rtl/>
        </w:rPr>
        <w:t>–</w:t>
      </w:r>
      <w:r w:rsidR="00B23542">
        <w:rPr>
          <w:rFonts w:hint="cs"/>
          <w:rtl/>
        </w:rPr>
        <w:t xml:space="preserve"> "תספורת שבוע זה</w:t>
      </w:r>
      <w:r w:rsidR="00AE4DD3">
        <w:rPr>
          <w:rFonts w:hint="cs"/>
          <w:rtl/>
        </w:rPr>
        <w:t>,</w:t>
      </w:r>
      <w:r w:rsidR="00B23542">
        <w:rPr>
          <w:rFonts w:hint="cs"/>
          <w:rtl/>
        </w:rPr>
        <w:t xml:space="preserve"> אח</w:t>
      </w:r>
      <w:r w:rsidR="00AE4DD3">
        <w:rPr>
          <w:rFonts w:hint="cs"/>
          <w:rtl/>
        </w:rPr>
        <w:t>ד</w:t>
      </w:r>
      <w:r w:rsidR="00B23542">
        <w:rPr>
          <w:rFonts w:hint="cs"/>
          <w:rtl/>
        </w:rPr>
        <w:t xml:space="preserve"> ראש ואחד כל שער שבו, אסור".</w:t>
      </w:r>
    </w:p>
    <w:p w14:paraId="52E2B354" w14:textId="77777777" w:rsidR="00B23542" w:rsidRPr="00B85142" w:rsidRDefault="004D3A54" w:rsidP="00CA562C">
      <w:pPr>
        <w:numPr>
          <w:ilvl w:val="3"/>
          <w:numId w:val="4"/>
        </w:numPr>
        <w:jc w:val="both"/>
        <w:rPr>
          <w:rFonts w:eastAsia="SimSun"/>
          <w:lang w:eastAsia="zh-CN"/>
        </w:rPr>
      </w:pPr>
      <w:r w:rsidRPr="004D3A54">
        <w:rPr>
          <w:rFonts w:hint="cs"/>
          <w:rtl/>
        </w:rPr>
        <w:t xml:space="preserve">עי' </w:t>
      </w:r>
      <w:r w:rsidR="00B23542">
        <w:rPr>
          <w:rFonts w:hint="cs"/>
          <w:u w:val="single"/>
          <w:rtl/>
        </w:rPr>
        <w:t>בן איש חי</w:t>
      </w:r>
      <w:r w:rsidR="00B23542">
        <w:rPr>
          <w:rFonts w:hint="cs"/>
          <w:rtl/>
        </w:rPr>
        <w:t xml:space="preserve"> (ש</w:t>
      </w:r>
      <w:r w:rsidR="00344DD2">
        <w:rPr>
          <w:rFonts w:hint="cs"/>
          <w:rtl/>
        </w:rPr>
        <w:t xml:space="preserve">נה </w:t>
      </w:r>
      <w:r w:rsidR="00B23542">
        <w:rPr>
          <w:rFonts w:hint="cs"/>
          <w:rtl/>
        </w:rPr>
        <w:t>א</w:t>
      </w:r>
      <w:r w:rsidR="00344DD2">
        <w:rPr>
          <w:rFonts w:hint="cs"/>
          <w:rtl/>
        </w:rPr>
        <w:t>'</w:t>
      </w:r>
      <w:r w:rsidR="00B23542">
        <w:rPr>
          <w:rFonts w:hint="cs"/>
          <w:rtl/>
        </w:rPr>
        <w:t xml:space="preserve"> פר' דברים אות י</w:t>
      </w:r>
      <w:r w:rsidR="00344DD2">
        <w:rPr>
          <w:rFonts w:hint="cs"/>
          <w:rtl/>
        </w:rPr>
        <w:t>"</w:t>
      </w:r>
      <w:r w:rsidR="00B23542">
        <w:rPr>
          <w:rFonts w:hint="cs"/>
          <w:rtl/>
        </w:rPr>
        <w:t xml:space="preserve">ב) </w:t>
      </w:r>
      <w:r w:rsidR="00344DD2">
        <w:rPr>
          <w:rtl/>
        </w:rPr>
        <w:t>–</w:t>
      </w:r>
      <w:r w:rsidR="00B23542">
        <w:rPr>
          <w:rFonts w:hint="cs"/>
          <w:rtl/>
        </w:rPr>
        <w:t xml:space="preserve"> "תספורת אסור מדינא בשבוע שחל בו </w:t>
      </w:r>
      <w:r w:rsidR="00A03205">
        <w:rPr>
          <w:rFonts w:hint="cs"/>
          <w:rtl/>
        </w:rPr>
        <w:t>ט"ב</w:t>
      </w:r>
      <w:r w:rsidR="00B23542">
        <w:rPr>
          <w:rFonts w:hint="cs"/>
          <w:rtl/>
        </w:rPr>
        <w:t>, אחד ראשו ואחד כל שער שבו. ויש נוהגין להחמיר מ</w:t>
      </w:r>
      <w:r w:rsidR="00A03205">
        <w:rPr>
          <w:rFonts w:hint="cs"/>
          <w:rtl/>
        </w:rPr>
        <w:t>י"ז</w:t>
      </w:r>
      <w:r w:rsidR="00B23542">
        <w:rPr>
          <w:rFonts w:hint="cs"/>
          <w:rtl/>
        </w:rPr>
        <w:t xml:space="preserve"> בתמוז. ובזקן כל שמעכב האכילה מ</w:t>
      </w:r>
      <w:r w:rsidR="00A03205">
        <w:rPr>
          <w:rFonts w:hint="cs"/>
          <w:rtl/>
        </w:rPr>
        <w:t>ו</w:t>
      </w:r>
      <w:r w:rsidR="00B23542">
        <w:rPr>
          <w:rFonts w:hint="cs"/>
          <w:rtl/>
        </w:rPr>
        <w:t>תר".</w:t>
      </w:r>
    </w:p>
    <w:p w14:paraId="5E067A5A" w14:textId="77777777" w:rsidR="00B23542" w:rsidRDefault="00B85142" w:rsidP="00CA562C">
      <w:pPr>
        <w:numPr>
          <w:ilvl w:val="3"/>
          <w:numId w:val="4"/>
        </w:numPr>
        <w:jc w:val="both"/>
        <w:rPr>
          <w:rFonts w:eastAsia="SimSun"/>
          <w:lang w:eastAsia="zh-CN"/>
        </w:rPr>
      </w:pPr>
      <w:r w:rsidRPr="00B50474">
        <w:rPr>
          <w:rFonts w:hint="cs"/>
          <w:u w:val="single"/>
          <w:rtl/>
        </w:rPr>
        <w:t>חזון עובדיה</w:t>
      </w:r>
      <w:r>
        <w:rPr>
          <w:rFonts w:hint="cs"/>
          <w:rtl/>
        </w:rPr>
        <w:t xml:space="preserve"> (</w:t>
      </w:r>
      <w:r w:rsidR="00A03205">
        <w:rPr>
          <w:rFonts w:hint="cs"/>
          <w:rtl/>
        </w:rPr>
        <w:t>ארבע</w:t>
      </w:r>
      <w:r>
        <w:rPr>
          <w:rFonts w:hint="cs"/>
          <w:rtl/>
        </w:rPr>
        <w:t xml:space="preserve"> תעניות עמ' קנ</w:t>
      </w:r>
      <w:r w:rsidR="00A03205">
        <w:rPr>
          <w:rFonts w:hint="cs"/>
          <w:rtl/>
        </w:rPr>
        <w:t>"</w:t>
      </w:r>
      <w:r>
        <w:rPr>
          <w:rFonts w:hint="cs"/>
          <w:rtl/>
        </w:rPr>
        <w:t xml:space="preserve">ח) </w:t>
      </w:r>
      <w:r>
        <w:rPr>
          <w:rtl/>
        </w:rPr>
        <w:t>–</w:t>
      </w:r>
      <w:r>
        <w:rPr>
          <w:rFonts w:hint="cs"/>
          <w:rtl/>
        </w:rPr>
        <w:t xml:space="preserve"> "הספרדים ועדות המזרח נוהגים להקל כדעת מרן (סי' תקנא), שאין להסתפר בשבוע בחל בו תשעה באב בלבד".</w:t>
      </w:r>
    </w:p>
    <w:p w14:paraId="3990AA8F" w14:textId="77777777" w:rsidR="00B85142" w:rsidRPr="00096AA6" w:rsidRDefault="00B85142" w:rsidP="00CA562C">
      <w:pPr>
        <w:numPr>
          <w:ilvl w:val="3"/>
          <w:numId w:val="4"/>
        </w:numPr>
        <w:jc w:val="both"/>
        <w:rPr>
          <w:rFonts w:eastAsia="SimSun"/>
          <w:lang w:eastAsia="zh-CN"/>
        </w:rPr>
      </w:pPr>
      <w:r w:rsidRPr="00B50474">
        <w:rPr>
          <w:rFonts w:hint="cs"/>
          <w:u w:val="single"/>
          <w:rtl/>
        </w:rPr>
        <w:t>תורת המועדים</w:t>
      </w:r>
      <w:r w:rsidR="00736AEC" w:rsidRPr="00736AEC">
        <w:rPr>
          <w:rFonts w:hint="cs"/>
          <w:rtl/>
        </w:rPr>
        <w:t xml:space="preserve"> (בין המצרים</w:t>
      </w:r>
      <w:r>
        <w:rPr>
          <w:rFonts w:hint="cs"/>
          <w:rtl/>
        </w:rPr>
        <w:t xml:space="preserve"> </w:t>
      </w:r>
      <w:r w:rsidR="009921AB">
        <w:rPr>
          <w:rFonts w:hint="cs"/>
          <w:rtl/>
        </w:rPr>
        <w:t>סי' ה' סעי'</w:t>
      </w:r>
      <w:r>
        <w:rPr>
          <w:rFonts w:hint="cs"/>
          <w:rtl/>
        </w:rPr>
        <w:t xml:space="preserve"> כ</w:t>
      </w:r>
      <w:r w:rsidR="009921AB">
        <w:rPr>
          <w:rFonts w:hint="cs"/>
          <w:rtl/>
        </w:rPr>
        <w:t>"ה</w:t>
      </w:r>
      <w:r>
        <w:rPr>
          <w:rFonts w:hint="cs"/>
          <w:rtl/>
        </w:rPr>
        <w:t xml:space="preserve">) </w:t>
      </w:r>
      <w:r>
        <w:rPr>
          <w:rtl/>
        </w:rPr>
        <w:t>–</w:t>
      </w:r>
      <w:r>
        <w:rPr>
          <w:rFonts w:hint="cs"/>
          <w:rtl/>
        </w:rPr>
        <w:t xml:space="preserve"> "אסור מדברי סופרים להסתפר </w:t>
      </w:r>
      <w:r w:rsidR="009921AB">
        <w:rPr>
          <w:rFonts w:hint="cs"/>
          <w:rtl/>
        </w:rPr>
        <w:t>ו</w:t>
      </w:r>
      <w:r>
        <w:rPr>
          <w:rFonts w:hint="cs"/>
          <w:rtl/>
        </w:rPr>
        <w:t>להתגלח בשבוע שחל בו תשעה באב, בין שער הראש ובין שער הזקן. וכן מנהג הספרדים ועדות המזרח. ומותר לגלח שפם המפריע בשעת האכילה. ובתשעה באב עצמו אסור להתגלח אף שפם המפריע בשעת האכילה. ומנהג עדות האשכנזים שלא להסתפר ולהתגלח מיום שבעה עשר בתמוז ועד יום עשירי באב".</w:t>
      </w:r>
    </w:p>
    <w:p w14:paraId="7DEBFDF2" w14:textId="77777777" w:rsidR="00096AA6" w:rsidRPr="00B85142" w:rsidRDefault="00096AA6" w:rsidP="00096AA6">
      <w:pPr>
        <w:numPr>
          <w:ilvl w:val="3"/>
          <w:numId w:val="4"/>
        </w:numPr>
        <w:jc w:val="both"/>
        <w:rPr>
          <w:rFonts w:eastAsia="SimSun"/>
          <w:lang w:eastAsia="zh-CN"/>
        </w:rPr>
      </w:pPr>
      <w:r>
        <w:rPr>
          <w:rFonts w:hint="cs"/>
          <w:u w:val="single"/>
          <w:rtl/>
        </w:rPr>
        <w:t xml:space="preserve">עי'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י"ט סעי'</w:t>
      </w:r>
      <w:r>
        <w:rPr>
          <w:rFonts w:eastAsia="SimSun" w:hint="cs"/>
          <w:rtl/>
          <w:lang w:eastAsia="zh-CN"/>
        </w:rPr>
        <w:t xml:space="preserve"> ב') </w:t>
      </w:r>
      <w:r>
        <w:rPr>
          <w:rFonts w:eastAsia="SimSun"/>
          <w:rtl/>
          <w:lang w:eastAsia="zh-CN"/>
        </w:rPr>
        <w:t>–</w:t>
      </w:r>
      <w:r>
        <w:rPr>
          <w:rFonts w:eastAsia="SimSun" w:hint="cs"/>
          <w:rtl/>
          <w:lang w:eastAsia="zh-CN"/>
        </w:rPr>
        <w:t xml:space="preserve"> "</w:t>
      </w:r>
      <w:r w:rsidRPr="00096AA6">
        <w:rPr>
          <w:rFonts w:eastAsia="SimSun"/>
          <w:rtl/>
          <w:lang w:eastAsia="zh-CN"/>
        </w:rPr>
        <w:t>מנהג כמה קהילות ספרדים להקל להסתפר עד שבוע שחל בו ת"ב</w:t>
      </w:r>
      <w:r>
        <w:rPr>
          <w:rFonts w:eastAsia="SimSun" w:hint="cs"/>
          <w:rtl/>
          <w:lang w:eastAsia="zh-CN"/>
        </w:rPr>
        <w:t>".</w:t>
      </w:r>
    </w:p>
    <w:p w14:paraId="617A307D" w14:textId="77777777" w:rsidR="00B23542" w:rsidRPr="00B23542" w:rsidRDefault="00903BC8" w:rsidP="00CA562C">
      <w:pPr>
        <w:numPr>
          <w:ilvl w:val="2"/>
          <w:numId w:val="4"/>
        </w:numPr>
        <w:jc w:val="both"/>
        <w:rPr>
          <w:rFonts w:eastAsia="SimSun"/>
          <w:lang w:eastAsia="zh-CN"/>
        </w:rPr>
      </w:pPr>
      <w:r>
        <w:rPr>
          <w:rFonts w:eastAsia="SimSun" w:hint="cs"/>
          <w:rtl/>
          <w:lang w:eastAsia="zh-CN"/>
        </w:rPr>
        <w:t>מראי מקומות</w:t>
      </w:r>
      <w:r w:rsidR="004D3A54">
        <w:rPr>
          <w:rFonts w:eastAsia="SimSun" w:hint="cs"/>
          <w:rtl/>
          <w:lang w:eastAsia="zh-CN"/>
        </w:rPr>
        <w:t xml:space="preserve"> </w:t>
      </w:r>
      <w:r w:rsidR="004D3A54">
        <w:rPr>
          <w:rFonts w:eastAsia="SimSun"/>
          <w:rtl/>
          <w:lang w:eastAsia="zh-CN"/>
        </w:rPr>
        <w:t>–</w:t>
      </w:r>
      <w:r w:rsidR="004D3A54">
        <w:rPr>
          <w:rFonts w:eastAsia="SimSun" w:hint="cs"/>
          <w:rtl/>
          <w:lang w:eastAsia="zh-CN"/>
        </w:rPr>
        <w:t xml:space="preserve"> </w:t>
      </w:r>
      <w:r w:rsidR="004D3A54" w:rsidRPr="004D3A54">
        <w:rPr>
          <w:rFonts w:eastAsia="SimSun" w:hint="cs"/>
          <w:u w:val="single"/>
          <w:rtl/>
          <w:lang w:eastAsia="zh-CN"/>
        </w:rPr>
        <w:t>כה"ח</w:t>
      </w:r>
      <w:r w:rsidR="004D3A54">
        <w:rPr>
          <w:rFonts w:eastAsia="SimSun" w:hint="cs"/>
          <w:rtl/>
          <w:lang w:eastAsia="zh-CN"/>
        </w:rPr>
        <w:t xml:space="preserve"> (ס"ק מ"ה, ס"ק ע"ח)</w:t>
      </w:r>
      <w:r w:rsidR="00B23542">
        <w:rPr>
          <w:rFonts w:eastAsia="SimSun" w:hint="cs"/>
          <w:rtl/>
          <w:lang w:eastAsia="zh-CN"/>
        </w:rPr>
        <w:t>.</w:t>
      </w:r>
    </w:p>
    <w:p w14:paraId="27A303C1" w14:textId="5094983D" w:rsidR="00B23542" w:rsidRDefault="00B23542" w:rsidP="00CA562C">
      <w:pPr>
        <w:numPr>
          <w:ilvl w:val="3"/>
          <w:numId w:val="4"/>
        </w:numPr>
        <w:jc w:val="both"/>
        <w:rPr>
          <w:rFonts w:eastAsia="SimSun"/>
          <w:lang w:eastAsia="zh-CN"/>
        </w:rPr>
      </w:pPr>
      <w:r w:rsidRPr="00906AD0">
        <w:rPr>
          <w:rFonts w:hint="cs"/>
          <w:u w:val="single"/>
          <w:rtl/>
        </w:rPr>
        <w:t>קיצור שו"ע</w:t>
      </w:r>
      <w:r w:rsidR="00526104">
        <w:rPr>
          <w:rFonts w:hint="cs"/>
          <w:rtl/>
        </w:rPr>
        <w:t xml:space="preserve"> </w:t>
      </w:r>
      <w:r w:rsidR="00526104" w:rsidRPr="00526104">
        <w:rPr>
          <w:rFonts w:hint="cs"/>
          <w:rtl/>
        </w:rPr>
        <w:t>(</w:t>
      </w:r>
      <w:r w:rsidRPr="00526104">
        <w:rPr>
          <w:rFonts w:hint="cs"/>
          <w:rtl/>
        </w:rPr>
        <w:t>טולידנו</w:t>
      </w:r>
      <w:r w:rsidR="00526104">
        <w:rPr>
          <w:rFonts w:hint="cs"/>
          <w:rtl/>
        </w:rPr>
        <w:t xml:space="preserve"> </w:t>
      </w:r>
      <w:r w:rsidRPr="00526104">
        <w:rPr>
          <w:rFonts w:hint="cs"/>
          <w:rtl/>
        </w:rPr>
        <w:t>סי</w:t>
      </w:r>
      <w:r w:rsidR="0071195B" w:rsidRPr="00526104">
        <w:rPr>
          <w:rFonts w:hint="cs"/>
          <w:rtl/>
        </w:rPr>
        <w:t>'</w:t>
      </w:r>
      <w:r w:rsidRPr="00526104">
        <w:rPr>
          <w:rFonts w:hint="cs"/>
          <w:rtl/>
        </w:rPr>
        <w:t xml:space="preserve"> </w:t>
      </w:r>
      <w:r w:rsidR="00D925CA" w:rsidRPr="00526104">
        <w:rPr>
          <w:rFonts w:hint="cs"/>
          <w:rtl/>
        </w:rPr>
        <w:t xml:space="preserve">תצ"ח סעי' </w:t>
      </w:r>
      <w:r w:rsidRPr="00526104">
        <w:rPr>
          <w:rFonts w:hint="cs"/>
          <w:rtl/>
        </w:rPr>
        <w:t>י</w:t>
      </w:r>
      <w:r w:rsidR="00D925CA" w:rsidRPr="00526104">
        <w:rPr>
          <w:rFonts w:hint="cs"/>
          <w:rtl/>
        </w:rPr>
        <w:t>"ח</w:t>
      </w:r>
      <w:r w:rsidRPr="00526104">
        <w:rPr>
          <w:rFonts w:hint="cs"/>
          <w:rtl/>
        </w:rPr>
        <w:t xml:space="preserve">) </w:t>
      </w:r>
      <w:r w:rsidRPr="00526104">
        <w:rPr>
          <w:rtl/>
        </w:rPr>
        <w:t>–</w:t>
      </w:r>
      <w:r w:rsidRPr="00526104">
        <w:rPr>
          <w:rFonts w:hint="cs"/>
          <w:rtl/>
        </w:rPr>
        <w:t xml:space="preserve"> "לפני שבוע שחל בו ט"ב</w:t>
      </w:r>
      <w:r w:rsidR="00D925CA" w:rsidRPr="00526104">
        <w:rPr>
          <w:rFonts w:hint="cs"/>
          <w:rtl/>
        </w:rPr>
        <w:t>,</w:t>
      </w:r>
      <w:r w:rsidRPr="00526104">
        <w:rPr>
          <w:rFonts w:hint="cs"/>
          <w:rtl/>
        </w:rPr>
        <w:t xml:space="preserve"> מותר לספר</w:t>
      </w:r>
      <w:r w:rsidR="00D925CA" w:rsidRPr="00526104">
        <w:rPr>
          <w:rFonts w:hint="cs"/>
          <w:rtl/>
        </w:rPr>
        <w:t>,</w:t>
      </w:r>
      <w:r w:rsidRPr="00526104">
        <w:rPr>
          <w:rFonts w:hint="cs"/>
          <w:rtl/>
        </w:rPr>
        <w:t xml:space="preserve"> ומ"מ </w:t>
      </w:r>
      <w:r w:rsidRPr="00526104">
        <w:rPr>
          <w:rFonts w:hint="cs"/>
          <w:b/>
          <w:bCs/>
          <w:rtl/>
        </w:rPr>
        <w:t>מנהג הזקנים</w:t>
      </w:r>
      <w:r w:rsidRPr="00526104">
        <w:rPr>
          <w:rFonts w:hint="cs"/>
          <w:rtl/>
        </w:rPr>
        <w:t xml:space="preserve"> שלא להסתפר כלל </w:t>
      </w:r>
      <w:r>
        <w:rPr>
          <w:rFonts w:hint="cs"/>
          <w:rtl/>
        </w:rPr>
        <w:t>לפני שבוע זה</w:t>
      </w:r>
      <w:r w:rsidR="00D925CA">
        <w:rPr>
          <w:rFonts w:hint="cs"/>
          <w:rtl/>
        </w:rPr>
        <w:t>,</w:t>
      </w:r>
      <w:r>
        <w:rPr>
          <w:rFonts w:hint="cs"/>
          <w:rtl/>
        </w:rPr>
        <w:t xml:space="preserve"> </w:t>
      </w:r>
      <w:r w:rsidR="00D925CA">
        <w:rPr>
          <w:rFonts w:hint="cs"/>
          <w:rtl/>
        </w:rPr>
        <w:t>כדי שיכנסו ליום התענית כשהם מנו</w:t>
      </w:r>
      <w:r>
        <w:rPr>
          <w:rFonts w:hint="cs"/>
          <w:rtl/>
        </w:rPr>
        <w:t>לים</w:t>
      </w:r>
      <w:r w:rsidR="00D925CA">
        <w:rPr>
          <w:rFonts w:hint="cs"/>
          <w:rtl/>
        </w:rPr>
        <w:t>.</w:t>
      </w:r>
      <w:r>
        <w:rPr>
          <w:rFonts w:hint="cs"/>
          <w:rtl/>
        </w:rPr>
        <w:t xml:space="preserve"> ונוהגים להחמיר מי"ז בתמוז".</w:t>
      </w:r>
    </w:p>
    <w:p w14:paraId="6FA129DC" w14:textId="3BE4CC65" w:rsidR="005279D7" w:rsidRPr="005279D7" w:rsidRDefault="005279D7" w:rsidP="0030325A">
      <w:pPr>
        <w:numPr>
          <w:ilvl w:val="3"/>
          <w:numId w:val="4"/>
        </w:numPr>
        <w:jc w:val="both"/>
        <w:rPr>
          <w:rFonts w:eastAsia="SimSun"/>
          <w:lang w:eastAsia="zh-CN"/>
        </w:rPr>
      </w:pPr>
      <w:r w:rsidRPr="005279D7">
        <w:rPr>
          <w:rFonts w:eastAsia="SimSun"/>
          <w:u w:val="single"/>
          <w:rtl/>
          <w:lang w:eastAsia="zh-CN"/>
        </w:rPr>
        <w:t>עולת יצחק</w:t>
      </w:r>
      <w:r w:rsidRPr="005279D7">
        <w:rPr>
          <w:rFonts w:eastAsia="SimSun"/>
          <w:rtl/>
          <w:lang w:eastAsia="zh-CN"/>
        </w:rPr>
        <w:t xml:space="preserve"> </w:t>
      </w:r>
      <w:r w:rsidRPr="005279D7">
        <w:rPr>
          <w:rFonts w:eastAsia="SimSun" w:hint="cs"/>
          <w:rtl/>
          <w:lang w:eastAsia="zh-CN"/>
        </w:rPr>
        <w:t>(</w:t>
      </w:r>
      <w:r w:rsidRPr="005279D7">
        <w:rPr>
          <w:rFonts w:eastAsia="SimSun"/>
          <w:rtl/>
          <w:lang w:eastAsia="zh-CN"/>
        </w:rPr>
        <w:t>ח"א סי</w:t>
      </w:r>
      <w:r w:rsidRPr="005279D7">
        <w:rPr>
          <w:rFonts w:eastAsia="SimSun" w:hint="cs"/>
          <w:rtl/>
          <w:lang w:eastAsia="zh-CN"/>
        </w:rPr>
        <w:t>'</w:t>
      </w:r>
      <w:r w:rsidRPr="005279D7">
        <w:rPr>
          <w:rFonts w:eastAsia="SimSun"/>
          <w:rtl/>
          <w:lang w:eastAsia="zh-CN"/>
        </w:rPr>
        <w:t xml:space="preserve"> ס"ו אות </w:t>
      </w:r>
      <w:r w:rsidRPr="005279D7">
        <w:rPr>
          <w:rFonts w:eastAsia="SimSun" w:hint="cs"/>
          <w:rtl/>
          <w:lang w:eastAsia="zh-CN"/>
        </w:rPr>
        <w:t>ב</w:t>
      </w:r>
      <w:r w:rsidRPr="005279D7">
        <w:rPr>
          <w:rFonts w:eastAsia="SimSun"/>
          <w:rtl/>
          <w:lang w:eastAsia="zh-CN"/>
        </w:rPr>
        <w:t>'</w:t>
      </w:r>
      <w:r w:rsidRPr="005279D7">
        <w:rPr>
          <w:rFonts w:eastAsia="SimSun" w:hint="cs"/>
          <w:rtl/>
          <w:lang w:eastAsia="zh-CN"/>
        </w:rPr>
        <w:t xml:space="preserve">) </w:t>
      </w:r>
      <w:r w:rsidRPr="005279D7">
        <w:rPr>
          <w:rFonts w:eastAsia="SimSun"/>
          <w:rtl/>
          <w:lang w:eastAsia="zh-CN"/>
        </w:rPr>
        <w:t>–</w:t>
      </w:r>
      <w:r w:rsidRPr="005279D7">
        <w:rPr>
          <w:rFonts w:eastAsia="SimSun" w:hint="cs"/>
          <w:rtl/>
          <w:lang w:eastAsia="zh-CN"/>
        </w:rPr>
        <w:t xml:space="preserve"> "</w:t>
      </w:r>
      <w:r w:rsidRPr="005279D7">
        <w:rPr>
          <w:rFonts w:eastAsia="SimSun"/>
          <w:rtl/>
          <w:lang w:eastAsia="zh-CN"/>
        </w:rPr>
        <w:t>נמנעים מהתספורת מי</w:t>
      </w:r>
      <w:r w:rsidRPr="005279D7">
        <w:rPr>
          <w:rFonts w:eastAsia="SimSun" w:hint="cs"/>
          <w:rtl/>
          <w:lang w:eastAsia="zh-CN"/>
        </w:rPr>
        <w:t>"</w:t>
      </w:r>
      <w:r w:rsidRPr="005279D7">
        <w:rPr>
          <w:rFonts w:eastAsia="SimSun"/>
          <w:rtl/>
          <w:lang w:eastAsia="zh-CN"/>
        </w:rPr>
        <w:t>ז בתמוז, ואמנם לכבוד שבת ביום ששי או חמישי, יש</w:t>
      </w:r>
      <w:r>
        <w:rPr>
          <w:rFonts w:eastAsia="SimSun" w:hint="cs"/>
          <w:rtl/>
          <w:lang w:eastAsia="zh-CN"/>
        </w:rPr>
        <w:t xml:space="preserve"> </w:t>
      </w:r>
      <w:r w:rsidRPr="005279D7">
        <w:rPr>
          <w:rFonts w:eastAsia="SimSun"/>
          <w:rtl/>
          <w:lang w:eastAsia="zh-CN"/>
        </w:rPr>
        <w:t>להתיר עפמ</w:t>
      </w:r>
      <w:r>
        <w:rPr>
          <w:rFonts w:eastAsia="SimSun" w:hint="cs"/>
          <w:rtl/>
          <w:lang w:eastAsia="zh-CN"/>
        </w:rPr>
        <w:t>"</w:t>
      </w:r>
      <w:r w:rsidRPr="005279D7">
        <w:rPr>
          <w:rFonts w:eastAsia="SimSun"/>
          <w:rtl/>
          <w:lang w:eastAsia="zh-CN"/>
        </w:rPr>
        <w:t>ש מהרי</w:t>
      </w:r>
      <w:r>
        <w:rPr>
          <w:rFonts w:eastAsia="SimSun" w:hint="cs"/>
          <w:rtl/>
          <w:lang w:eastAsia="zh-CN"/>
        </w:rPr>
        <w:t>"</w:t>
      </w:r>
      <w:r w:rsidRPr="005279D7">
        <w:rPr>
          <w:rFonts w:eastAsia="SimSun"/>
          <w:rtl/>
          <w:lang w:eastAsia="zh-CN"/>
        </w:rPr>
        <w:t>ץ בשו</w:t>
      </w:r>
      <w:r>
        <w:rPr>
          <w:rFonts w:eastAsia="SimSun" w:hint="cs"/>
          <w:rtl/>
          <w:lang w:eastAsia="zh-CN"/>
        </w:rPr>
        <w:t>"</w:t>
      </w:r>
      <w:r w:rsidRPr="005279D7">
        <w:rPr>
          <w:rFonts w:eastAsia="SimSun"/>
          <w:rtl/>
          <w:lang w:eastAsia="zh-CN"/>
        </w:rPr>
        <w:t>ת פעולת צדיק ח</w:t>
      </w:r>
      <w:r>
        <w:rPr>
          <w:rFonts w:eastAsia="SimSun" w:hint="cs"/>
          <w:rtl/>
          <w:lang w:eastAsia="zh-CN"/>
        </w:rPr>
        <w:t>"</w:t>
      </w:r>
      <w:r w:rsidRPr="005279D7">
        <w:rPr>
          <w:rFonts w:eastAsia="SimSun"/>
          <w:rtl/>
          <w:lang w:eastAsia="zh-CN"/>
        </w:rPr>
        <w:t>ב סוף סימן ע</w:t>
      </w:r>
      <w:r w:rsidRPr="005279D7">
        <w:rPr>
          <w:rFonts w:eastAsia="SimSun" w:hint="cs"/>
          <w:rtl/>
          <w:lang w:eastAsia="zh-CN"/>
        </w:rPr>
        <w:t>"</w:t>
      </w:r>
      <w:r w:rsidRPr="005279D7">
        <w:rPr>
          <w:rFonts w:eastAsia="SimSun"/>
          <w:rtl/>
          <w:lang w:eastAsia="zh-CN"/>
        </w:rPr>
        <w:t>ו</w:t>
      </w:r>
      <w:r w:rsidRPr="005279D7">
        <w:rPr>
          <w:rFonts w:eastAsia="SimSun" w:hint="cs"/>
          <w:rtl/>
          <w:lang w:eastAsia="zh-CN"/>
        </w:rPr>
        <w:t>".</w:t>
      </w:r>
    </w:p>
    <w:p w14:paraId="33D3BC82" w14:textId="77777777" w:rsidR="00EF0458" w:rsidRDefault="00EF0458" w:rsidP="00EF0458">
      <w:pPr>
        <w:jc w:val="both"/>
        <w:rPr>
          <w:rFonts w:eastAsia="SimSun"/>
          <w:rtl/>
          <w:lang w:eastAsia="zh-CN"/>
        </w:rPr>
      </w:pPr>
    </w:p>
    <w:p w14:paraId="5CF3A64F" w14:textId="77777777" w:rsidR="00B85142" w:rsidRPr="00EF0458" w:rsidRDefault="00B85142" w:rsidP="00CA562C">
      <w:pPr>
        <w:numPr>
          <w:ilvl w:val="1"/>
          <w:numId w:val="4"/>
        </w:numPr>
        <w:jc w:val="both"/>
        <w:rPr>
          <w:rFonts w:eastAsia="SimSun"/>
          <w:lang w:eastAsia="zh-CN"/>
        </w:rPr>
      </w:pPr>
      <w:r w:rsidRPr="00EF0458">
        <w:rPr>
          <w:rFonts w:eastAsia="SimSun" w:hint="cs"/>
          <w:b/>
          <w:bCs/>
          <w:rtl/>
          <w:lang w:eastAsia="zh-CN"/>
        </w:rPr>
        <w:t>בני ספרד בישיבה של בני אשכנז</w:t>
      </w:r>
      <w:r w:rsidRPr="00EF0458">
        <w:rPr>
          <w:rFonts w:eastAsia="SimSun" w:hint="cs"/>
          <w:rtl/>
          <w:lang w:eastAsia="zh-CN"/>
        </w:rPr>
        <w:t>.</w:t>
      </w:r>
    </w:p>
    <w:p w14:paraId="0A4011CC" w14:textId="77777777" w:rsidR="00B85142" w:rsidRPr="00EF0458" w:rsidRDefault="00B85142" w:rsidP="00CA562C">
      <w:pPr>
        <w:numPr>
          <w:ilvl w:val="2"/>
          <w:numId w:val="4"/>
        </w:numPr>
        <w:jc w:val="both"/>
        <w:rPr>
          <w:rFonts w:eastAsia="SimSun"/>
          <w:lang w:eastAsia="zh-CN"/>
        </w:rPr>
      </w:pPr>
      <w:r w:rsidRPr="00EF0458">
        <w:rPr>
          <w:rFonts w:eastAsia="SimSun" w:hint="cs"/>
          <w:rtl/>
          <w:lang w:eastAsia="zh-CN"/>
        </w:rPr>
        <w:t>מותר להם להסתפר ולגלח אחר י"ז בתמוז.</w:t>
      </w:r>
    </w:p>
    <w:p w14:paraId="56F78491" w14:textId="07E4FBF0" w:rsidR="00870453" w:rsidRPr="00EF0458" w:rsidRDefault="00870453" w:rsidP="00CA562C">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 ו', שלמי מועד עמ' תע"ו ד"ה וע"כ) – "בן עדות הספרדים הלומד בישיבה של עדות האשכנזים, מותר לו להסתפר בימים אלו".</w:t>
      </w:r>
    </w:p>
    <w:p w14:paraId="70A59720" w14:textId="77777777" w:rsidR="00B3393B" w:rsidRPr="00B3393B" w:rsidRDefault="00B3393B" w:rsidP="00CA562C">
      <w:pPr>
        <w:numPr>
          <w:ilvl w:val="3"/>
          <w:numId w:val="4"/>
        </w:numPr>
        <w:jc w:val="both"/>
        <w:rPr>
          <w:rFonts w:eastAsia="SimSun"/>
          <w:lang w:eastAsia="zh-CN"/>
        </w:rPr>
      </w:pPr>
      <w:r w:rsidRPr="00234138">
        <w:rPr>
          <w:rFonts w:eastAsia="SimSun" w:hint="cs"/>
          <w:u w:val="single"/>
          <w:rtl/>
          <w:lang w:eastAsia="zh-CN"/>
        </w:rPr>
        <w:t>מקוה המים</w:t>
      </w:r>
      <w:r>
        <w:rPr>
          <w:rFonts w:eastAsia="SimSun" w:hint="cs"/>
          <w:rtl/>
          <w:lang w:eastAsia="zh-CN"/>
        </w:rPr>
        <w:t xml:space="preserve"> (ח"ג סי' כ"א) </w:t>
      </w:r>
      <w:r>
        <w:rPr>
          <w:rFonts w:eastAsia="SimSun"/>
          <w:rtl/>
          <w:lang w:eastAsia="zh-CN"/>
        </w:rPr>
        <w:t>–</w:t>
      </w:r>
      <w:r>
        <w:rPr>
          <w:rFonts w:eastAsia="SimSun" w:hint="cs"/>
          <w:rtl/>
          <w:lang w:eastAsia="zh-CN"/>
        </w:rPr>
        <w:t xml:space="preserve"> "</w:t>
      </w:r>
      <w:r w:rsidRPr="00B3393B">
        <w:rPr>
          <w:rFonts w:eastAsia="SimSun"/>
          <w:rtl/>
          <w:lang w:eastAsia="zh-CN"/>
        </w:rPr>
        <w:t>ולעניו תלמידי הישיבות הספרדים ובני עדות המזרח הלומדים יחד עם תלמידים אשכנזים, אם יהיה מותר להם להתגלח בין המצרים משום לא תתגודדו, לענ"ד נר"ב דאין כאן בית מיחוש, כיון שהמנהג אצלם להתגלח בימים אלה, רשאים הם לעשות כמנהגם ואין בזה משום לא תתגודדו, דהא מבואר במס' יבמות ..."</w:t>
      </w:r>
      <w:r>
        <w:rPr>
          <w:rFonts w:eastAsia="SimSun" w:hint="cs"/>
          <w:rtl/>
          <w:lang w:eastAsia="zh-CN"/>
        </w:rPr>
        <w:t>.</w:t>
      </w:r>
    </w:p>
    <w:p w14:paraId="1BA38869" w14:textId="77777777" w:rsidR="00B85142"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B85142" w:rsidRPr="00EF0458">
        <w:rPr>
          <w:rFonts w:eastAsia="SimSun" w:hint="cs"/>
          <w:rtl/>
          <w:lang w:eastAsia="zh-CN"/>
        </w:rPr>
        <w:t xml:space="preserve"> פרק ו' סעי' ז') - </w:t>
      </w:r>
      <w:r w:rsidR="00903BC8">
        <w:rPr>
          <w:rFonts w:eastAsia="SimSun" w:hint="cs"/>
          <w:rtl/>
          <w:lang w:eastAsia="zh-CN"/>
        </w:rPr>
        <w:t>לשונו מובא לקמן</w:t>
      </w:r>
      <w:r w:rsidR="00B85142" w:rsidRPr="00EF0458">
        <w:rPr>
          <w:rFonts w:eastAsia="SimSun" w:hint="cs"/>
          <w:rtl/>
          <w:lang w:eastAsia="zh-CN"/>
        </w:rPr>
        <w:t>.</w:t>
      </w:r>
    </w:p>
    <w:p w14:paraId="6BB4D944" w14:textId="77777777" w:rsidR="00120FD3" w:rsidRPr="00120FD3" w:rsidRDefault="00BC59C1" w:rsidP="00BC59C1">
      <w:pPr>
        <w:numPr>
          <w:ilvl w:val="3"/>
          <w:numId w:val="4"/>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120FD3">
        <w:rPr>
          <w:rtl/>
        </w:rPr>
        <w:t xml:space="preserve"> עמ' ק"</w:t>
      </w:r>
      <w:r w:rsidR="00120FD3">
        <w:rPr>
          <w:rFonts w:hint="cs"/>
          <w:rtl/>
        </w:rPr>
        <w:t>צ</w:t>
      </w:r>
      <w:r w:rsidR="00120FD3">
        <w:rPr>
          <w:rtl/>
        </w:rPr>
        <w:t xml:space="preserve"> אות </w:t>
      </w:r>
      <w:r w:rsidR="00120FD3">
        <w:rPr>
          <w:rFonts w:hint="cs"/>
          <w:rtl/>
        </w:rPr>
        <w:t xml:space="preserve">ס"ה) </w:t>
      </w:r>
      <w:r w:rsidR="00120FD3">
        <w:rPr>
          <w:rtl/>
        </w:rPr>
        <w:t>–</w:t>
      </w:r>
      <w:r w:rsidR="00120FD3">
        <w:rPr>
          <w:rFonts w:hint="cs"/>
          <w:rtl/>
        </w:rPr>
        <w:t xml:space="preserve"> "</w:t>
      </w:r>
      <w:r w:rsidR="00120FD3">
        <w:rPr>
          <w:rtl/>
        </w:rPr>
        <w:t>יעשה כ"א כמנהגו. ייתכן שאדם לא מתגלח כי אינו חפץ בזה, ואין כאן חשש איסור לא תתגודדו</w:t>
      </w:r>
      <w:r w:rsidR="00120FD3">
        <w:rPr>
          <w:rFonts w:hint="cs"/>
          <w:rtl/>
        </w:rPr>
        <w:t>".</w:t>
      </w:r>
    </w:p>
    <w:p w14:paraId="13FFFD97" w14:textId="77777777" w:rsidR="007065AD" w:rsidRPr="00EF0458" w:rsidRDefault="007065AD" w:rsidP="007065AD">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י"ט סעי' </w:t>
      </w:r>
      <w:r>
        <w:rPr>
          <w:rFonts w:eastAsia="SimSun" w:hint="cs"/>
          <w:rtl/>
          <w:lang w:eastAsia="zh-CN"/>
        </w:rPr>
        <w:t>י"</w:t>
      </w:r>
      <w:r>
        <w:rPr>
          <w:rFonts w:eastAsia="SimSun"/>
          <w:rtl/>
          <w:lang w:eastAsia="zh-CN"/>
        </w:rPr>
        <w:t>ג) – "</w:t>
      </w:r>
      <w:r w:rsidRPr="007065AD">
        <w:rPr>
          <w:rFonts w:eastAsia="SimSun"/>
          <w:rtl/>
          <w:lang w:eastAsia="zh-CN"/>
        </w:rPr>
        <w:t>בני עדות המזרח הלומדים בישיבה אחת עם בני עדות אשכנז, רשאים להסתפר עד שבוע שחל בו ת"ב ואין בו משום איסור לא תתגודדו</w:t>
      </w:r>
      <w:r>
        <w:rPr>
          <w:rFonts w:eastAsia="SimSun" w:hint="cs"/>
          <w:rtl/>
          <w:lang w:eastAsia="zh-CN"/>
        </w:rPr>
        <w:t>".</w:t>
      </w:r>
    </w:p>
    <w:p w14:paraId="5EB0554F" w14:textId="77777777" w:rsidR="00B85142" w:rsidRPr="00EF0458" w:rsidRDefault="00B85142" w:rsidP="00CA562C">
      <w:pPr>
        <w:numPr>
          <w:ilvl w:val="2"/>
          <w:numId w:val="4"/>
        </w:numPr>
        <w:jc w:val="both"/>
        <w:rPr>
          <w:rFonts w:eastAsia="SimSun"/>
          <w:lang w:eastAsia="zh-CN"/>
        </w:rPr>
      </w:pPr>
      <w:r w:rsidRPr="00EF0458">
        <w:rPr>
          <w:rFonts w:eastAsia="SimSun" w:hint="cs"/>
          <w:rtl/>
          <w:lang w:eastAsia="zh-CN"/>
        </w:rPr>
        <w:t>המחמיר תע"ב.</w:t>
      </w:r>
    </w:p>
    <w:p w14:paraId="2DC58E2B" w14:textId="77777777" w:rsidR="00B85142" w:rsidRDefault="00B85142" w:rsidP="00CA562C">
      <w:pPr>
        <w:numPr>
          <w:ilvl w:val="3"/>
          <w:numId w:val="4"/>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(ח"ד סי' ל"ו, חזון עובדיה </w:t>
      </w:r>
      <w:r w:rsidR="00A03205">
        <w:rPr>
          <w:rFonts w:eastAsia="SimSun" w:hint="cs"/>
          <w:rtl/>
          <w:lang w:eastAsia="zh-CN"/>
        </w:rPr>
        <w:t>ארבע</w:t>
      </w:r>
      <w:r w:rsidRPr="00EF0458">
        <w:rPr>
          <w:rFonts w:eastAsia="SimSun" w:hint="cs"/>
          <w:rtl/>
          <w:lang w:eastAsia="zh-CN"/>
        </w:rPr>
        <w:t xml:space="preserve"> תעניות עמ' קנ"ח) – "מותר מן הדין לבני עדות המזרח להסתפר בימי בין המצרים, אף על פי שלומדים בישיבות שרוב תלמידיהן מבני עדות אשכנז. ומכל מקום אם רצו להחמיר על עצמם ולנהוג שלא להסתפר, תבוא עליהם ברכה. וכל המתאבל על ירושלים זוכה ורואה בשמחתה".</w:t>
      </w:r>
    </w:p>
    <w:p w14:paraId="0EEBD2A1" w14:textId="77777777" w:rsidR="00B85142" w:rsidRPr="00D70168" w:rsidRDefault="00B85142" w:rsidP="00B85142">
      <w:pPr>
        <w:ind w:left="567"/>
        <w:jc w:val="both"/>
        <w:rPr>
          <w:rFonts w:eastAsia="SimSun"/>
          <w:lang w:eastAsia="zh-CN"/>
        </w:rPr>
      </w:pPr>
      <w:r w:rsidRPr="00D70168">
        <w:rPr>
          <w:rFonts w:eastAsia="SimSun" w:hint="cs"/>
          <w:rtl/>
          <w:lang w:eastAsia="zh-CN"/>
        </w:rPr>
        <w:t xml:space="preserve">עי' </w:t>
      </w:r>
      <w:r w:rsidRPr="00D70168">
        <w:rPr>
          <w:rFonts w:eastAsia="SimSun" w:hint="cs"/>
          <w:u w:val="single"/>
          <w:rtl/>
          <w:lang w:eastAsia="zh-CN"/>
        </w:rPr>
        <w:t>יחוה דעת</w:t>
      </w:r>
      <w:r w:rsidRPr="00D70168">
        <w:rPr>
          <w:rFonts w:eastAsia="SimSun" w:hint="cs"/>
          <w:rtl/>
          <w:lang w:eastAsia="zh-CN"/>
        </w:rPr>
        <w:t xml:space="preserve"> (ח"ג סי' ל"ט) – "ובני הישיבות הספרדים שלומדים בישיבות של אשכנזים, נכון שלא יסתפרו ויתגלחו מיום י"ז בתמוז, ולא ישנו ממנהג חבריהם, אך יאמרו בפירוש שנוהגים כן בלי נדר, כדי שאם יצטרכו לבטל מנהגם זה מאיזה סיבה, לא יתחייבו לעשות התרה. וראה בשו"ת ישכיל עבדי חלק ז' (חלק אורח חיים סימן ל"ה)".</w:t>
      </w:r>
    </w:p>
    <w:p w14:paraId="07FC1726" w14:textId="3AFCD6DC" w:rsidR="00C0418D" w:rsidRPr="00C0418D" w:rsidRDefault="000D34C4" w:rsidP="00C0418D">
      <w:pPr>
        <w:numPr>
          <w:ilvl w:val="3"/>
          <w:numId w:val="4"/>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C0418D" w:rsidRPr="00C0418D">
        <w:rPr>
          <w:rFonts w:eastAsia="SimSun"/>
          <w:rtl/>
          <w:lang w:eastAsia="zh-CN"/>
        </w:rPr>
        <w:t>מועדי הגר"ח ח"ב תשובה שפ"ד) – "שאלה: ספרדי הנוהג כהשו"ע לא להסתפר משבוע שחל בו ולומד בישיבה אשכנזית הנוהגים כהרמ"א שלא מסתפרים, אם יכול להסתפר אחר י"ז בתמוש או יש לחוש ללא תתגודדו. תשובה: טוב אם יכול ליזהר".</w:t>
      </w:r>
    </w:p>
    <w:p w14:paraId="6D10CA2B" w14:textId="77777777" w:rsidR="00B85142" w:rsidRDefault="00B85142"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דינים השייכים מר"ח אב סעי' י"א) – "מותר מן הדין לספרדים, להסתפר ולהתגלח בימי בין המיצרים, ואף אם לומדים בישיבות של יוצאי אשכנז, מותר לספרדים להסתפר ולהתגלח גם בימים אלו. ומכל מקום אם רצו להחמיר שלא להסתפר ולהתגלח מי"ז בתמוז, כדי שלא לשנות ממנהג חבריהם בישיבה, תבוא עליהם ברכה, אך יאמרו שנוהגים כן בלי נדר. </w:t>
      </w:r>
      <w:r w:rsidRPr="00EF0458">
        <w:rPr>
          <w:rFonts w:eastAsia="SimSun" w:hint="cs"/>
          <w:sz w:val="20"/>
          <w:szCs w:val="20"/>
          <w:rtl/>
          <w:lang w:eastAsia="zh-CN"/>
        </w:rPr>
        <w:t>[שו"ת יחוה דעת חלק ד' סימן לו. וחלק ג' סימן לט. ובשו"ת יביע אומר חלק ג' סימן לא סק"ה]</w:t>
      </w:r>
      <w:r w:rsidRPr="00EF0458">
        <w:rPr>
          <w:rFonts w:eastAsia="SimSun" w:hint="cs"/>
          <w:rtl/>
          <w:lang w:eastAsia="zh-CN"/>
        </w:rPr>
        <w:t>".</w:t>
      </w:r>
    </w:p>
    <w:p w14:paraId="3828CAC2" w14:textId="77777777" w:rsidR="00B85142" w:rsidRPr="00EF0458" w:rsidRDefault="00B85142" w:rsidP="00CA562C">
      <w:pPr>
        <w:numPr>
          <w:ilvl w:val="3"/>
          <w:numId w:val="4"/>
        </w:numPr>
        <w:jc w:val="both"/>
        <w:rPr>
          <w:rFonts w:eastAsia="SimSun"/>
          <w:lang w:eastAsia="zh-CN"/>
        </w:rPr>
      </w:pPr>
      <w:r>
        <w:rPr>
          <w:rFonts w:hint="cs"/>
          <w:u w:val="single"/>
          <w:rtl/>
        </w:rPr>
        <w:t>תורת המועדים</w:t>
      </w:r>
      <w:r w:rsidR="00736AEC" w:rsidRPr="00736AEC">
        <w:rPr>
          <w:rFonts w:hint="cs"/>
          <w:rtl/>
        </w:rPr>
        <w:t xml:space="preserve"> (בין המצרים</w:t>
      </w:r>
      <w:r>
        <w:rPr>
          <w:rFonts w:hint="cs"/>
          <w:rtl/>
        </w:rPr>
        <w:t xml:space="preserve"> </w:t>
      </w:r>
      <w:r w:rsidR="009921AB">
        <w:rPr>
          <w:rFonts w:hint="cs"/>
          <w:rtl/>
        </w:rPr>
        <w:t>סי' ה' סעי' כ"ח</w:t>
      </w:r>
      <w:r>
        <w:rPr>
          <w:rFonts w:hint="cs"/>
          <w:rtl/>
        </w:rPr>
        <w:t xml:space="preserve">) </w:t>
      </w:r>
      <w:r w:rsidR="009921AB">
        <w:rPr>
          <w:rtl/>
        </w:rPr>
        <w:t>–</w:t>
      </w:r>
      <w:r>
        <w:rPr>
          <w:rFonts w:hint="cs"/>
          <w:rtl/>
        </w:rPr>
        <w:t xml:space="preserve"> "תלמידי ישיבות ספרדים ובני עדות המזרח, הלומדים בישיבות שרוב תלמידיהם אשכנזים, אינם צריכים מן הדין להחמיר שלא להסתפר ולהתגלח בכל ימי בין המצרים, מלבד בשבוע שחל בו תשעה באב, ואין בזה חשש איסור משום </w:t>
      </w:r>
      <w:r w:rsidR="009921AB">
        <w:rPr>
          <w:rFonts w:hint="cs"/>
          <w:rtl/>
        </w:rPr>
        <w:t>'</w:t>
      </w:r>
      <w:r>
        <w:rPr>
          <w:rFonts w:hint="cs"/>
          <w:rtl/>
        </w:rPr>
        <w:t>לא תתגודדו</w:t>
      </w:r>
      <w:r w:rsidR="009921AB">
        <w:rPr>
          <w:rFonts w:hint="cs"/>
          <w:rtl/>
        </w:rPr>
        <w:t>'</w:t>
      </w:r>
      <w:r>
        <w:rPr>
          <w:rFonts w:hint="cs"/>
          <w:rtl/>
        </w:rPr>
        <w:t xml:space="preserve"> </w:t>
      </w:r>
      <w:r w:rsidR="007645B8">
        <w:rPr>
          <w:rFonts w:hint="cs"/>
          <w:rtl/>
        </w:rPr>
        <w:t>-</w:t>
      </w:r>
      <w:r>
        <w:rPr>
          <w:rFonts w:hint="cs"/>
          <w:rtl/>
        </w:rPr>
        <w:t xml:space="preserve"> </w:t>
      </w:r>
      <w:r w:rsidR="009921AB">
        <w:rPr>
          <w:rFonts w:hint="cs"/>
          <w:rtl/>
        </w:rPr>
        <w:t>'</w:t>
      </w:r>
      <w:r>
        <w:rPr>
          <w:rFonts w:hint="cs"/>
          <w:rtl/>
        </w:rPr>
        <w:t>לא תעשו אגודות אגודות</w:t>
      </w:r>
      <w:r w:rsidR="009921AB">
        <w:rPr>
          <w:rFonts w:hint="cs"/>
          <w:rtl/>
        </w:rPr>
        <w:t>'</w:t>
      </w:r>
      <w:r>
        <w:rPr>
          <w:rFonts w:hint="cs"/>
          <w:rtl/>
        </w:rPr>
        <w:t xml:space="preserve">. ומכל מקום טוב שיחמירו וינהגו אף הם </w:t>
      </w:r>
      <w:r w:rsidR="009921AB">
        <w:rPr>
          <w:rFonts w:hint="cs"/>
          <w:rtl/>
        </w:rPr>
        <w:t xml:space="preserve">שלא </w:t>
      </w:r>
      <w:r>
        <w:rPr>
          <w:rFonts w:hint="cs"/>
          <w:rtl/>
        </w:rPr>
        <w:t>להסתפר ולהתגלח בימי בין המצרים, אך יאמרו בפירוש שנוהגים כן בלי נדר, כדי שלא יצטרכו התרת נדרים אם ירצו לבטל מנהג זה מאיזו סיבה שהיא, או אם יפסיקו ללמוד בישיבה שרוב תלמידיה אשכנזים".</w:t>
      </w:r>
    </w:p>
    <w:p w14:paraId="0FF74720" w14:textId="77777777" w:rsidR="00612C51" w:rsidRDefault="00612C51" w:rsidP="00CA562C">
      <w:pPr>
        <w:numPr>
          <w:ilvl w:val="2"/>
          <w:numId w:val="4"/>
        </w:numPr>
        <w:jc w:val="both"/>
        <w:rPr>
          <w:rFonts w:eastAsia="SimSun"/>
          <w:lang w:eastAsia="zh-CN"/>
        </w:rPr>
      </w:pPr>
      <w:r>
        <w:rPr>
          <w:rFonts w:eastAsia="SimSun" w:hint="cs"/>
          <w:rtl/>
          <w:lang w:eastAsia="zh-CN"/>
        </w:rPr>
        <w:t xml:space="preserve">דעת </w:t>
      </w:r>
      <w:r w:rsidRPr="00612C51">
        <w:rPr>
          <w:rFonts w:eastAsia="SimSun" w:hint="cs"/>
          <w:u w:val="single"/>
          <w:rtl/>
          <w:lang w:eastAsia="zh-CN"/>
        </w:rPr>
        <w:t>הגריש"א</w:t>
      </w:r>
      <w:r>
        <w:rPr>
          <w:rFonts w:eastAsia="SimSun" w:hint="cs"/>
          <w:rtl/>
          <w:lang w:eastAsia="zh-CN"/>
        </w:rPr>
        <w:t xml:space="preserve"> זצ"ל.</w:t>
      </w:r>
    </w:p>
    <w:p w14:paraId="1C705784" w14:textId="6C907AEC" w:rsidR="00612C51" w:rsidRPr="00870453" w:rsidRDefault="00612C51" w:rsidP="00612C51">
      <w:pPr>
        <w:numPr>
          <w:ilvl w:val="3"/>
          <w:numId w:val="4"/>
        </w:numPr>
        <w:jc w:val="both"/>
        <w:rPr>
          <w:rFonts w:eastAsia="SimSun"/>
          <w:lang w:eastAsia="zh-CN"/>
        </w:rPr>
      </w:pPr>
      <w:r w:rsidRPr="00870453">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תורת המועדים על שונה הלכות ס"ק י"ב אות א') </w:t>
      </w:r>
      <w:r>
        <w:rPr>
          <w:rFonts w:eastAsia="SimSun"/>
          <w:rtl/>
          <w:lang w:eastAsia="zh-CN"/>
        </w:rPr>
        <w:t>–</w:t>
      </w:r>
      <w:r>
        <w:rPr>
          <w:rFonts w:eastAsia="SimSun" w:hint="cs"/>
          <w:rtl/>
          <w:lang w:eastAsia="zh-CN"/>
        </w:rPr>
        <w:t xml:space="preserve"> "וספרדים הלומדים בישיבה אשכנזית יכולים להסתפר כמנהגם ... וכן אמר לי </w:t>
      </w:r>
      <w:r w:rsidRPr="00870453">
        <w:rPr>
          <w:rFonts w:eastAsia="SimSun" w:hint="cs"/>
          <w:u w:val="single"/>
          <w:rtl/>
          <w:lang w:eastAsia="zh-CN"/>
        </w:rPr>
        <w:t>הגר</w:t>
      </w:r>
      <w:r>
        <w:rPr>
          <w:rFonts w:eastAsia="SimSun" w:hint="cs"/>
          <w:u w:val="single"/>
          <w:rtl/>
          <w:lang w:eastAsia="zh-CN"/>
        </w:rPr>
        <w:t>ח</w:t>
      </w:r>
      <w:r w:rsidRPr="00870453">
        <w:rPr>
          <w:rFonts w:eastAsia="SimSun" w:hint="cs"/>
          <w:u w:val="single"/>
          <w:rtl/>
          <w:lang w:eastAsia="zh-CN"/>
        </w:rPr>
        <w:t>"ק</w:t>
      </w:r>
      <w:r>
        <w:rPr>
          <w:rFonts w:eastAsia="SimSun" w:hint="cs"/>
          <w:rtl/>
          <w:lang w:eastAsia="zh-CN"/>
        </w:rPr>
        <w:t xml:space="preserve"> בשם מרן הגריש"א".</w:t>
      </w:r>
    </w:p>
    <w:p w14:paraId="1CDA21F8" w14:textId="1626A68B" w:rsidR="00612C51" w:rsidRPr="00612C51" w:rsidRDefault="00612C51" w:rsidP="00317556">
      <w:pPr>
        <w:numPr>
          <w:ilvl w:val="3"/>
          <w:numId w:val="4"/>
        </w:numPr>
        <w:jc w:val="both"/>
        <w:rPr>
          <w:rFonts w:eastAsia="SimSun"/>
          <w:lang w:eastAsia="zh-CN"/>
        </w:rPr>
      </w:pPr>
      <w:r w:rsidRPr="00612C51">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12C51">
        <w:rPr>
          <w:rFonts w:eastAsia="SimSun"/>
          <w:rtl/>
          <w:lang w:eastAsia="zh-CN"/>
        </w:rPr>
        <w:t xml:space="preserve">אשרי האיש </w:t>
      </w:r>
      <w:r w:rsidRPr="00612C51">
        <w:rPr>
          <w:rFonts w:eastAsia="SimSun" w:hint="cs"/>
          <w:rtl/>
          <w:lang w:eastAsia="zh-CN"/>
        </w:rPr>
        <w:t xml:space="preserve">או"ח </w:t>
      </w:r>
      <w:r w:rsidRPr="00612C51">
        <w:rPr>
          <w:rFonts w:eastAsia="SimSun"/>
          <w:rtl/>
          <w:lang w:eastAsia="zh-CN"/>
        </w:rPr>
        <w:t>ח"ג פ</w:t>
      </w:r>
      <w:r w:rsidRPr="00612C51">
        <w:rPr>
          <w:rFonts w:eastAsia="SimSun" w:hint="cs"/>
          <w:rtl/>
          <w:lang w:eastAsia="zh-CN"/>
        </w:rPr>
        <w:t>רק</w:t>
      </w:r>
      <w:r w:rsidRPr="00612C51">
        <w:rPr>
          <w:rFonts w:eastAsia="SimSun"/>
          <w:rtl/>
          <w:lang w:eastAsia="zh-CN"/>
        </w:rPr>
        <w:t xml:space="preserve"> ס"ח </w:t>
      </w:r>
      <w:r w:rsidRPr="00612C51">
        <w:rPr>
          <w:rFonts w:eastAsia="SimSun" w:hint="cs"/>
          <w:rtl/>
          <w:lang w:eastAsia="zh-CN"/>
        </w:rPr>
        <w:t>אות</w:t>
      </w:r>
      <w:r w:rsidRPr="00612C51">
        <w:rPr>
          <w:rFonts w:eastAsia="SimSun"/>
          <w:rtl/>
          <w:lang w:eastAsia="zh-CN"/>
        </w:rPr>
        <w:t xml:space="preserve"> י"ז</w:t>
      </w:r>
      <w:r w:rsidRPr="00612C51">
        <w:rPr>
          <w:rFonts w:eastAsia="SimSun" w:hint="cs"/>
          <w:rtl/>
          <w:lang w:eastAsia="zh-CN"/>
        </w:rPr>
        <w:t xml:space="preserve">) </w:t>
      </w:r>
      <w:r w:rsidRPr="00612C51">
        <w:rPr>
          <w:rFonts w:eastAsia="SimSun"/>
          <w:rtl/>
          <w:lang w:eastAsia="zh-CN"/>
        </w:rPr>
        <w:t>–</w:t>
      </w:r>
      <w:r w:rsidRPr="00612C51">
        <w:rPr>
          <w:rFonts w:eastAsia="SimSun" w:hint="cs"/>
          <w:rtl/>
          <w:lang w:eastAsia="zh-CN"/>
        </w:rPr>
        <w:t xml:space="preserve"> "</w:t>
      </w:r>
      <w:r w:rsidRPr="00612C51">
        <w:rPr>
          <w:rFonts w:eastAsia="SimSun"/>
          <w:rtl/>
          <w:lang w:eastAsia="zh-CN"/>
        </w:rPr>
        <w:t>בני הישיבות ספרדי</w:t>
      </w:r>
      <w:r w:rsidRPr="00612C51">
        <w:rPr>
          <w:rFonts w:eastAsia="SimSun" w:hint="cs"/>
          <w:rtl/>
          <w:lang w:eastAsia="zh-CN"/>
        </w:rPr>
        <w:t xml:space="preserve">ם </w:t>
      </w:r>
      <w:r w:rsidRPr="00612C51">
        <w:rPr>
          <w:rFonts w:eastAsia="SimSun"/>
          <w:rtl/>
          <w:lang w:eastAsia="zh-CN"/>
        </w:rPr>
        <w:t>הלומדי</w:t>
      </w:r>
      <w:r w:rsidRPr="00612C51">
        <w:rPr>
          <w:rFonts w:eastAsia="SimSun" w:hint="cs"/>
          <w:rtl/>
          <w:lang w:eastAsia="zh-CN"/>
        </w:rPr>
        <w:t>ם</w:t>
      </w:r>
      <w:r w:rsidRPr="00612C51">
        <w:rPr>
          <w:rFonts w:eastAsia="SimSun"/>
          <w:rtl/>
          <w:lang w:eastAsia="zh-CN"/>
        </w:rPr>
        <w:t xml:space="preserve"> בישיבות אשכנזיות, מ</w:t>
      </w:r>
      <w:r w:rsidRPr="00612C51">
        <w:rPr>
          <w:rFonts w:eastAsia="SimSun" w:hint="cs"/>
          <w:rtl/>
          <w:lang w:eastAsia="zh-CN"/>
        </w:rPr>
        <w:t>ן</w:t>
      </w:r>
      <w:r w:rsidRPr="00612C51">
        <w:rPr>
          <w:rFonts w:eastAsia="SimSun"/>
          <w:rtl/>
          <w:lang w:eastAsia="zh-CN"/>
        </w:rPr>
        <w:t xml:space="preserve"> הראוי שינהגו כמנהג</w:t>
      </w:r>
      <w:r>
        <w:rPr>
          <w:rFonts w:eastAsia="SimSun" w:hint="cs"/>
          <w:rtl/>
          <w:lang w:eastAsia="zh-CN"/>
        </w:rPr>
        <w:t xml:space="preserve"> </w:t>
      </w:r>
      <w:r w:rsidRPr="00612C51">
        <w:rPr>
          <w:rFonts w:eastAsia="SimSun"/>
          <w:rtl/>
          <w:lang w:eastAsia="zh-CN"/>
        </w:rPr>
        <w:t>המקו</w:t>
      </w:r>
      <w:r>
        <w:rPr>
          <w:rFonts w:eastAsia="SimSun" w:hint="cs"/>
          <w:rtl/>
          <w:lang w:eastAsia="zh-CN"/>
        </w:rPr>
        <w:t>ם</w:t>
      </w:r>
      <w:r w:rsidRPr="00612C51">
        <w:rPr>
          <w:rFonts w:eastAsia="SimSun"/>
          <w:rtl/>
          <w:lang w:eastAsia="zh-CN"/>
        </w:rPr>
        <w:t xml:space="preserve"> ולא להסתפר ולהתגלח מי"ז בתמוז (ועיי</w:t>
      </w:r>
      <w:r>
        <w:rPr>
          <w:rFonts w:eastAsia="SimSun" w:hint="cs"/>
          <w:rtl/>
          <w:lang w:eastAsia="zh-CN"/>
        </w:rPr>
        <w:t>ן</w:t>
      </w:r>
      <w:r w:rsidRPr="00612C51">
        <w:rPr>
          <w:rFonts w:eastAsia="SimSun"/>
          <w:rtl/>
          <w:lang w:eastAsia="zh-CN"/>
        </w:rPr>
        <w:t xml:space="preserve"> בכ</w:t>
      </w:r>
      <w:r>
        <w:rPr>
          <w:rFonts w:eastAsia="SimSun" w:hint="cs"/>
          <w:rtl/>
          <w:lang w:eastAsia="zh-CN"/>
        </w:rPr>
        <w:t>ף</w:t>
      </w:r>
      <w:r w:rsidRPr="00612C51">
        <w:rPr>
          <w:rFonts w:eastAsia="SimSun"/>
          <w:rtl/>
          <w:lang w:eastAsia="zh-CN"/>
        </w:rPr>
        <w:t xml:space="preserve"> החיי</w:t>
      </w:r>
      <w:r>
        <w:rPr>
          <w:rFonts w:eastAsia="SimSun" w:hint="cs"/>
          <w:rtl/>
          <w:lang w:eastAsia="zh-CN"/>
        </w:rPr>
        <w:t>ם</w:t>
      </w:r>
      <w:r w:rsidRPr="00612C51">
        <w:rPr>
          <w:rFonts w:eastAsia="SimSun"/>
          <w:rtl/>
          <w:lang w:eastAsia="zh-CN"/>
        </w:rPr>
        <w:t xml:space="preserve"> שהביא עוד מנהגי</w:t>
      </w:r>
      <w:r>
        <w:rPr>
          <w:rFonts w:eastAsia="SimSun" w:hint="cs"/>
          <w:rtl/>
          <w:lang w:eastAsia="zh-CN"/>
        </w:rPr>
        <w:t>ם</w:t>
      </w:r>
      <w:r w:rsidRPr="00612C51">
        <w:rPr>
          <w:rFonts w:eastAsia="SimSun"/>
          <w:rtl/>
          <w:lang w:eastAsia="zh-CN"/>
        </w:rPr>
        <w:t>)</w:t>
      </w:r>
      <w:r>
        <w:rPr>
          <w:rFonts w:eastAsia="SimSun" w:hint="cs"/>
          <w:rtl/>
          <w:lang w:eastAsia="zh-CN"/>
        </w:rPr>
        <w:t>".</w:t>
      </w:r>
    </w:p>
    <w:p w14:paraId="7755F7B7" w14:textId="77777777" w:rsidR="00612C51" w:rsidRDefault="00903BC8" w:rsidP="00612C51">
      <w:pPr>
        <w:numPr>
          <w:ilvl w:val="2"/>
          <w:numId w:val="4"/>
        </w:numPr>
        <w:jc w:val="both"/>
        <w:rPr>
          <w:rFonts w:eastAsia="SimSun"/>
          <w:lang w:eastAsia="zh-CN"/>
        </w:rPr>
      </w:pPr>
      <w:r>
        <w:rPr>
          <w:rFonts w:eastAsia="SimSun" w:hint="cs"/>
          <w:rtl/>
          <w:lang w:eastAsia="zh-CN"/>
        </w:rPr>
        <w:t>מראי מקומות</w:t>
      </w:r>
      <w:r w:rsidR="00B85142" w:rsidRPr="00EF0458">
        <w:rPr>
          <w:rFonts w:eastAsia="SimSun" w:hint="cs"/>
          <w:rtl/>
          <w:lang w:eastAsia="zh-CN"/>
        </w:rPr>
        <w:t xml:space="preserve"> – </w:t>
      </w:r>
      <w:r w:rsidR="00B85142" w:rsidRPr="00EF0458">
        <w:rPr>
          <w:rFonts w:eastAsia="SimSun" w:hint="cs"/>
          <w:u w:val="single"/>
          <w:rtl/>
          <w:lang w:eastAsia="zh-CN"/>
        </w:rPr>
        <w:t>אז נדברו</w:t>
      </w:r>
      <w:r w:rsidR="00B85142" w:rsidRPr="00EF0458">
        <w:rPr>
          <w:rFonts w:eastAsia="SimSun" w:hint="cs"/>
          <w:rtl/>
          <w:lang w:eastAsia="zh-CN"/>
        </w:rPr>
        <w:t xml:space="preserve"> (ח"ה סי' כ"ו אות א')</w:t>
      </w:r>
      <w:r w:rsidR="00612C51">
        <w:rPr>
          <w:rFonts w:eastAsia="SimSun" w:hint="cs"/>
          <w:rtl/>
          <w:lang w:eastAsia="zh-CN"/>
        </w:rPr>
        <w:t>.</w:t>
      </w:r>
    </w:p>
    <w:p w14:paraId="380D1267" w14:textId="77777777" w:rsidR="00B85142" w:rsidRPr="00B3393B" w:rsidRDefault="00B85142" w:rsidP="00EF0458">
      <w:pPr>
        <w:jc w:val="both"/>
        <w:rPr>
          <w:rFonts w:eastAsia="SimSun"/>
          <w:rtl/>
          <w:lang w:eastAsia="zh-CN"/>
        </w:rPr>
      </w:pPr>
    </w:p>
    <w:p w14:paraId="6887DB0C" w14:textId="6172FDBF" w:rsidR="00B85142" w:rsidRPr="00EF0458" w:rsidRDefault="00B85142" w:rsidP="00CA562C">
      <w:pPr>
        <w:numPr>
          <w:ilvl w:val="1"/>
          <w:numId w:val="4"/>
        </w:numPr>
        <w:jc w:val="both"/>
        <w:rPr>
          <w:rFonts w:eastAsia="SimSun"/>
          <w:lang w:eastAsia="zh-CN"/>
        </w:rPr>
      </w:pPr>
      <w:r w:rsidRPr="00EF0458">
        <w:rPr>
          <w:rFonts w:eastAsia="SimSun" w:hint="cs"/>
          <w:b/>
          <w:bCs/>
          <w:rtl/>
          <w:lang w:eastAsia="zh-CN"/>
        </w:rPr>
        <w:t>ספר</w:t>
      </w:r>
      <w:r w:rsidRPr="00EF0458">
        <w:rPr>
          <w:rFonts w:eastAsia="SimSun" w:hint="cs"/>
          <w:rtl/>
          <w:lang w:eastAsia="zh-CN"/>
        </w:rPr>
        <w:t xml:space="preserve"> (</w:t>
      </w:r>
      <w:r w:rsidRPr="00EF0458">
        <w:rPr>
          <w:rFonts w:eastAsia="SimSun"/>
          <w:lang w:eastAsia="zh-CN"/>
        </w:rPr>
        <w:t>barber</w:t>
      </w:r>
      <w:r w:rsidRPr="00EF0458">
        <w:rPr>
          <w:rFonts w:eastAsia="SimSun" w:hint="cs"/>
          <w:rtl/>
          <w:lang w:eastAsia="zh-CN"/>
        </w:rPr>
        <w:t>)</w:t>
      </w:r>
      <w:r w:rsidR="00870453">
        <w:rPr>
          <w:rFonts w:eastAsia="SimSun" w:hint="cs"/>
          <w:rtl/>
          <w:lang w:eastAsia="zh-CN"/>
        </w:rPr>
        <w:t xml:space="preserve">: </w:t>
      </w:r>
      <w:r w:rsidR="00870453" w:rsidRPr="00434CD2">
        <w:rPr>
          <w:rFonts w:eastAsia="SimSun" w:hint="cs"/>
          <w:b/>
          <w:bCs/>
          <w:rtl/>
          <w:lang w:eastAsia="zh-CN"/>
        </w:rPr>
        <w:t>בני אשכנז לספר בני ספרד</w:t>
      </w:r>
      <w:r w:rsidR="00870453">
        <w:rPr>
          <w:rFonts w:eastAsia="SimSun" w:hint="cs"/>
          <w:rtl/>
          <w:lang w:eastAsia="zh-CN"/>
        </w:rPr>
        <w:t>.</w:t>
      </w:r>
    </w:p>
    <w:p w14:paraId="3EEB4F33" w14:textId="77777777" w:rsidR="00B85142" w:rsidRPr="00EF0458" w:rsidRDefault="00B85142" w:rsidP="00CA562C">
      <w:pPr>
        <w:numPr>
          <w:ilvl w:val="2"/>
          <w:numId w:val="4"/>
        </w:numPr>
        <w:jc w:val="both"/>
        <w:rPr>
          <w:rFonts w:eastAsia="SimSun"/>
          <w:lang w:eastAsia="zh-CN"/>
        </w:rPr>
      </w:pPr>
      <w:r w:rsidRPr="00EF0458">
        <w:rPr>
          <w:rFonts w:eastAsia="SimSun" w:hint="cs"/>
          <w:rtl/>
          <w:lang w:eastAsia="zh-CN"/>
        </w:rPr>
        <w:t>מיקל [ושיכתוב על דלת חנותו שאינו מקבל בימים אלו רק ספרדים].</w:t>
      </w:r>
    </w:p>
    <w:p w14:paraId="644A2A52" w14:textId="77777777" w:rsidR="00B85142" w:rsidRDefault="00B85142" w:rsidP="00CA562C">
      <w:pPr>
        <w:numPr>
          <w:ilvl w:val="3"/>
          <w:numId w:val="4"/>
        </w:numPr>
        <w:jc w:val="both"/>
        <w:rPr>
          <w:rFonts w:eastAsia="SimSun"/>
          <w:lang w:eastAsia="zh-CN"/>
        </w:rPr>
      </w:pPr>
      <w:r w:rsidRPr="00EF0458">
        <w:rPr>
          <w:rFonts w:eastAsia="SimSun" w:hint="cs"/>
          <w:u w:val="single"/>
          <w:rtl/>
          <w:lang w:eastAsia="zh-CN"/>
        </w:rPr>
        <w:t>קנין תורה בהלכה</w:t>
      </w:r>
      <w:r w:rsidRPr="00EF0458">
        <w:rPr>
          <w:rFonts w:eastAsia="SimSun" w:hint="cs"/>
          <w:rtl/>
          <w:lang w:eastAsia="zh-CN"/>
        </w:rPr>
        <w:t xml:space="preserve"> (ח"ו סי' ל') – "ומשום מ"ע יש עצה שיכתוב על הדלת של בית מלאכתו שאינו מקבל עכשיו רק ספרדים".</w:t>
      </w:r>
    </w:p>
    <w:p w14:paraId="0C4680FB" w14:textId="77777777" w:rsidR="00870453" w:rsidRPr="00EF0458" w:rsidRDefault="00870453" w:rsidP="00CA562C">
      <w:pPr>
        <w:numPr>
          <w:ilvl w:val="3"/>
          <w:numId w:val="4"/>
        </w:numPr>
        <w:jc w:val="both"/>
        <w:rPr>
          <w:rFonts w:eastAsia="SimSun"/>
          <w:lang w:eastAsia="zh-CN"/>
        </w:rPr>
      </w:pPr>
      <w:r>
        <w:rPr>
          <w:rFonts w:eastAsia="SimSun" w:hint="cs"/>
          <w:u w:val="single"/>
          <w:rtl/>
          <w:lang w:eastAsia="zh-CN"/>
        </w:rPr>
        <w:t>חוט שני</w:t>
      </w:r>
      <w:r w:rsidRPr="00870453">
        <w:rPr>
          <w:rFonts w:eastAsia="SimSun" w:hint="cs"/>
          <w:rtl/>
          <w:lang w:eastAsia="zh-CN"/>
        </w:rPr>
        <w:t xml:space="preserve"> (</w:t>
      </w:r>
      <w:r>
        <w:rPr>
          <w:rFonts w:eastAsia="SimSun" w:hint="cs"/>
          <w:rtl/>
          <w:lang w:eastAsia="zh-CN"/>
        </w:rPr>
        <w:t>קר</w:t>
      </w:r>
      <w:r w:rsidR="004E2252">
        <w:rPr>
          <w:rFonts w:eastAsia="SimSun" w:hint="cs"/>
          <w:rtl/>
          <w:lang w:eastAsia="zh-CN"/>
        </w:rPr>
        <w:t>א</w:t>
      </w:r>
      <w:r>
        <w:rPr>
          <w:rFonts w:eastAsia="SimSun" w:hint="cs"/>
          <w:rtl/>
          <w:lang w:eastAsia="zh-CN"/>
        </w:rPr>
        <w:t xml:space="preserve"> עלי מועד </w:t>
      </w:r>
      <w:r w:rsidR="004E2252">
        <w:rPr>
          <w:rFonts w:eastAsia="SimSun" w:hint="cs"/>
          <w:rtl/>
          <w:lang w:eastAsia="zh-CN"/>
        </w:rPr>
        <w:t>פרק ב' הע' י"ג</w:t>
      </w:r>
      <w:r w:rsidRPr="00870453">
        <w:rPr>
          <w:rFonts w:eastAsia="SimSun" w:hint="cs"/>
          <w:rtl/>
          <w:lang w:eastAsia="zh-CN"/>
        </w:rPr>
        <w:t>)</w:t>
      </w:r>
      <w:r w:rsidR="004E2252">
        <w:rPr>
          <w:rFonts w:eastAsia="SimSun" w:hint="cs"/>
          <w:rtl/>
          <w:lang w:eastAsia="zh-CN"/>
        </w:rPr>
        <w:t xml:space="preserve"> </w:t>
      </w:r>
      <w:r w:rsidR="004E2252">
        <w:rPr>
          <w:rFonts w:eastAsia="SimSun"/>
          <w:rtl/>
          <w:lang w:eastAsia="zh-CN"/>
        </w:rPr>
        <w:t>–</w:t>
      </w:r>
      <w:r w:rsidR="004E2252">
        <w:rPr>
          <w:rFonts w:eastAsia="SimSun" w:hint="cs"/>
          <w:rtl/>
          <w:lang w:eastAsia="zh-CN"/>
        </w:rPr>
        <w:t xml:space="preserve"> "דמותר, משום שדין האבילות אינו אוסרו אלא בתספורת עצמו ולא גילוח אחרים, ולפני עור לא שייך כאן כיון שלכו"ע אין בזה איסור מדברי סופרים רק מנהג, והספרדים לא נהגו בזה"</w:t>
      </w:r>
      <w:r w:rsidRPr="00870453">
        <w:rPr>
          <w:rFonts w:eastAsia="SimSun" w:hint="cs"/>
          <w:rtl/>
          <w:lang w:eastAsia="zh-CN"/>
        </w:rPr>
        <w:t>.</w:t>
      </w:r>
    </w:p>
    <w:p w14:paraId="07CED3F6" w14:textId="77777777" w:rsidR="00B85142"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B85142" w:rsidRPr="00EF0458">
        <w:rPr>
          <w:rFonts w:eastAsia="SimSun" w:hint="cs"/>
          <w:rtl/>
          <w:lang w:eastAsia="zh-CN"/>
        </w:rPr>
        <w:t xml:space="preserve"> פרק ו' סעי' ז') – "ספרדים הנמצאים בישיבה שרוב התלמידים הם אשכנזים, מותר להם להסתפר ולגלח אחר י"ז בתמוז, ואין בזה משום לא תתגודדו, ופשוט דבכה"ג מותר גם לא' מבני אשכנז לעשות התספורת והגילוח".</w:t>
      </w:r>
    </w:p>
    <w:p w14:paraId="494DB481" w14:textId="21635427" w:rsidR="00F6092F" w:rsidRPr="00F6092F" w:rsidRDefault="00F6092F" w:rsidP="00F6092F">
      <w:pPr>
        <w:numPr>
          <w:ilvl w:val="3"/>
          <w:numId w:val="4"/>
        </w:numPr>
        <w:jc w:val="both"/>
        <w:rPr>
          <w:rFonts w:eastAsia="SimSun"/>
          <w:lang w:eastAsia="zh-CN"/>
        </w:rPr>
      </w:pPr>
      <w:r w:rsidRPr="00F6092F">
        <w:rPr>
          <w:rFonts w:eastAsia="SimSun"/>
          <w:u w:val="single"/>
          <w:rtl/>
          <w:lang w:eastAsia="zh-CN"/>
        </w:rPr>
        <w:t>פסקים והנהגות</w:t>
      </w:r>
      <w:r w:rsidRPr="00F6092F">
        <w:rPr>
          <w:rFonts w:eastAsia="SimSun"/>
          <w:rtl/>
          <w:lang w:eastAsia="zh-CN"/>
        </w:rPr>
        <w:t xml:space="preserve"> (בין המצרים </w:t>
      </w:r>
      <w:r w:rsidR="00132568">
        <w:rPr>
          <w:rFonts w:eastAsia="SimSun" w:hint="cs"/>
          <w:rtl/>
          <w:lang w:eastAsia="zh-CN"/>
        </w:rPr>
        <w:t xml:space="preserve">עמ' ג' </w:t>
      </w:r>
      <w:r w:rsidRPr="00F6092F">
        <w:rPr>
          <w:rFonts w:eastAsia="SimSun"/>
          <w:rtl/>
          <w:lang w:eastAsia="zh-CN"/>
        </w:rPr>
        <w:t xml:space="preserve">אות </w:t>
      </w:r>
      <w:r>
        <w:rPr>
          <w:rFonts w:eastAsia="SimSun" w:hint="cs"/>
          <w:rtl/>
          <w:lang w:eastAsia="zh-CN"/>
        </w:rPr>
        <w:t>ג</w:t>
      </w:r>
      <w:r w:rsidRPr="00F6092F">
        <w:rPr>
          <w:rFonts w:eastAsia="SimSun"/>
          <w:rtl/>
          <w:lang w:eastAsia="zh-CN"/>
        </w:rPr>
        <w:t>') – "מי שאומנתו להיות ספר, והוא אשכנזי, האם מותר לו לעשות תספורת בג'</w:t>
      </w:r>
      <w:r>
        <w:rPr>
          <w:rFonts w:eastAsia="SimSun" w:hint="cs"/>
          <w:rtl/>
          <w:lang w:eastAsia="zh-CN"/>
        </w:rPr>
        <w:t xml:space="preserve"> </w:t>
      </w:r>
      <w:r w:rsidRPr="00F6092F">
        <w:rPr>
          <w:rFonts w:eastAsia="SimSun"/>
          <w:rtl/>
          <w:lang w:eastAsia="zh-CN"/>
        </w:rPr>
        <w:t>השבועות לספרדי</w:t>
      </w:r>
      <w:r w:rsidRPr="00F6092F">
        <w:rPr>
          <w:rFonts w:eastAsia="SimSun" w:hint="cs"/>
          <w:rtl/>
          <w:lang w:eastAsia="zh-CN"/>
        </w:rPr>
        <w:t xml:space="preserve">. </w:t>
      </w:r>
      <w:r w:rsidRPr="00F6092F">
        <w:rPr>
          <w:rFonts w:eastAsia="SimSun"/>
          <w:rtl/>
          <w:lang w:eastAsia="zh-CN"/>
        </w:rPr>
        <w:t>ת: זה פרנסה שלו ומותר</w:t>
      </w:r>
      <w:r>
        <w:rPr>
          <w:rFonts w:eastAsia="SimSun" w:hint="cs"/>
          <w:rtl/>
          <w:lang w:eastAsia="zh-CN"/>
        </w:rPr>
        <w:t xml:space="preserve">. </w:t>
      </w:r>
      <w:r w:rsidRPr="00F6092F">
        <w:rPr>
          <w:rFonts w:eastAsia="SimSun"/>
          <w:rtl/>
          <w:lang w:eastAsia="zh-CN"/>
        </w:rPr>
        <w:t xml:space="preserve">ש: לפעמים נכנס לחנות מישהו שאינו דתי </w:t>
      </w:r>
      <w:r w:rsidRPr="00F6092F">
        <w:rPr>
          <w:rFonts w:eastAsia="SimSun"/>
          <w:b/>
          <w:bCs/>
          <w:rtl/>
          <w:lang w:eastAsia="zh-CN"/>
        </w:rPr>
        <w:t>ואינו יודע אם הוא ספרדי או</w:t>
      </w:r>
      <w:r w:rsidRPr="00F6092F">
        <w:rPr>
          <w:rFonts w:eastAsia="SimSun" w:hint="cs"/>
          <w:b/>
          <w:bCs/>
          <w:rtl/>
          <w:lang w:eastAsia="zh-CN"/>
        </w:rPr>
        <w:t xml:space="preserve"> </w:t>
      </w:r>
      <w:r w:rsidRPr="00F6092F">
        <w:rPr>
          <w:rFonts w:eastAsia="SimSun"/>
          <w:b/>
          <w:bCs/>
          <w:rtl/>
          <w:lang w:eastAsia="zh-CN"/>
        </w:rPr>
        <w:t>אשכנזי</w:t>
      </w:r>
      <w:r w:rsidRPr="00F6092F">
        <w:rPr>
          <w:rFonts w:eastAsia="SimSun"/>
          <w:rtl/>
          <w:lang w:eastAsia="zh-CN"/>
        </w:rPr>
        <w:t xml:space="preserve"> ולכאו' יכול להכשילו</w:t>
      </w:r>
      <w:r w:rsidRPr="00F6092F">
        <w:rPr>
          <w:rFonts w:eastAsia="SimSun" w:hint="cs"/>
          <w:rtl/>
          <w:lang w:eastAsia="zh-CN"/>
        </w:rPr>
        <w:t xml:space="preserve">. </w:t>
      </w:r>
      <w:r w:rsidRPr="00F6092F">
        <w:rPr>
          <w:rFonts w:eastAsia="SimSun"/>
          <w:rtl/>
          <w:lang w:eastAsia="zh-CN"/>
        </w:rPr>
        <w:t>ת: מותר בג' השבועות כיון שהוא ספק ובוודאי מותר להקל</w:t>
      </w:r>
      <w:r w:rsidRPr="00F6092F">
        <w:rPr>
          <w:rFonts w:eastAsia="SimSun" w:hint="cs"/>
          <w:rtl/>
          <w:lang w:eastAsia="zh-CN"/>
        </w:rPr>
        <w:t>".</w:t>
      </w:r>
    </w:p>
    <w:p w14:paraId="24A62F61" w14:textId="77777777" w:rsidR="00B85142" w:rsidRDefault="00B85142" w:rsidP="00CA562C">
      <w:pPr>
        <w:numPr>
          <w:ilvl w:val="3"/>
          <w:numId w:val="4"/>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(הע' קל"ה) – "וטוב שיכתוב על דלת חנותו שאינו מקבל בימים אלו רק ספרדים - שו"ת קנין תורה".</w:t>
      </w:r>
    </w:p>
    <w:p w14:paraId="167459C2" w14:textId="77777777" w:rsidR="006200B2" w:rsidRPr="00EF0458" w:rsidRDefault="006200B2" w:rsidP="00CA562C">
      <w:pPr>
        <w:numPr>
          <w:ilvl w:val="3"/>
          <w:numId w:val="4"/>
        </w:numPr>
        <w:jc w:val="both"/>
        <w:rPr>
          <w:rFonts w:eastAsia="SimSun"/>
          <w:lang w:eastAsia="zh-CN"/>
        </w:rPr>
      </w:pPr>
      <w:r w:rsidRPr="006200B2">
        <w:rPr>
          <w:rFonts w:eastAsia="SimSun" w:hint="cs"/>
          <w:u w:val="single"/>
          <w:rtl/>
          <w:lang w:eastAsia="zh-CN"/>
        </w:rPr>
        <w:t>הליכות אמת</w:t>
      </w:r>
      <w:r>
        <w:rPr>
          <w:rFonts w:eastAsia="SimSun" w:hint="cs"/>
          <w:rtl/>
          <w:lang w:eastAsia="zh-CN"/>
        </w:rPr>
        <w:t xml:space="preserve"> (פרק ט' סעי' ב') </w:t>
      </w:r>
      <w:r>
        <w:rPr>
          <w:rFonts w:eastAsia="SimSun"/>
          <w:rtl/>
          <w:lang w:eastAsia="zh-CN"/>
        </w:rPr>
        <w:t>–</w:t>
      </w:r>
      <w:r>
        <w:rPr>
          <w:rFonts w:eastAsia="SimSun" w:hint="cs"/>
          <w:rtl/>
          <w:lang w:eastAsia="zh-CN"/>
        </w:rPr>
        <w:t xml:space="preserve"> "מותרים".</w:t>
      </w:r>
    </w:p>
    <w:p w14:paraId="08A41FD4" w14:textId="77777777" w:rsidR="00870453" w:rsidRDefault="00870453" w:rsidP="00CA562C">
      <w:pPr>
        <w:numPr>
          <w:ilvl w:val="2"/>
          <w:numId w:val="4"/>
        </w:numPr>
        <w:jc w:val="both"/>
        <w:rPr>
          <w:rFonts w:eastAsia="SimSun"/>
          <w:lang w:eastAsia="zh-CN"/>
        </w:rPr>
      </w:pPr>
      <w:r>
        <w:rPr>
          <w:rFonts w:eastAsia="SimSun" w:hint="cs"/>
          <w:rtl/>
          <w:lang w:eastAsia="zh-CN"/>
        </w:rPr>
        <w:t>מחמיר.</w:t>
      </w:r>
    </w:p>
    <w:p w14:paraId="1B65ABE9" w14:textId="3733C46C" w:rsidR="00BF55E4" w:rsidRPr="00BF55E4" w:rsidRDefault="00BF55E4" w:rsidP="00BF55E4">
      <w:pPr>
        <w:numPr>
          <w:ilvl w:val="3"/>
          <w:numId w:val="4"/>
        </w:numPr>
        <w:jc w:val="both"/>
        <w:rPr>
          <w:rFonts w:eastAsia="SimSun"/>
          <w:lang w:eastAsia="zh-CN"/>
        </w:rPr>
      </w:pPr>
      <w:r w:rsidRPr="00BF55E4">
        <w:rPr>
          <w:rFonts w:eastAsia="SimSun" w:hint="cs"/>
          <w:rtl/>
          <w:lang w:eastAsia="zh-CN"/>
        </w:rPr>
        <w:t xml:space="preserve">עי'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י"ד ס"ק ח') – "ומעיקר הדין מותר לבן עדות האשכנזים לעשות לו את התספורת, כיון שהמסתפר מותר בכך, </w:t>
      </w:r>
      <w:r w:rsidRPr="00BF55E4">
        <w:rPr>
          <w:rFonts w:eastAsia="SimSun" w:hint="cs"/>
          <w:b/>
          <w:bCs/>
          <w:rtl/>
          <w:lang w:eastAsia="zh-CN"/>
        </w:rPr>
        <w:t>אך לכתחלה</w:t>
      </w:r>
      <w:r w:rsidRPr="00EF0458">
        <w:rPr>
          <w:rFonts w:eastAsia="SimSun" w:hint="cs"/>
          <w:rtl/>
          <w:lang w:eastAsia="zh-CN"/>
        </w:rPr>
        <w:t xml:space="preserve"> אין נכון לעשות כן, </w:t>
      </w:r>
      <w:r>
        <w:rPr>
          <w:rFonts w:eastAsia="SimSun" w:hint="cs"/>
          <w:rtl/>
          <w:lang w:eastAsia="zh-CN"/>
        </w:rPr>
        <w:t xml:space="preserve">דכיון שסו"ס לאשכנזים אסור הדבר, </w:t>
      </w:r>
      <w:r w:rsidRPr="00EF0458">
        <w:rPr>
          <w:rFonts w:eastAsia="SimSun" w:hint="cs"/>
          <w:rtl/>
          <w:lang w:eastAsia="zh-CN"/>
        </w:rPr>
        <w:t>והספרדי יכול למצוא אדם אחר שיספרנו, אין נכון שיספרנו האשכנזי לכתחלה".</w:t>
      </w:r>
    </w:p>
    <w:p w14:paraId="2680BD59" w14:textId="0FA6CF70" w:rsidR="00870453" w:rsidRDefault="000D34C4" w:rsidP="00CA562C">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70453">
        <w:rPr>
          <w:rFonts w:eastAsia="SimSun" w:hint="cs"/>
          <w:rtl/>
          <w:lang w:eastAsia="zh-CN"/>
        </w:rPr>
        <w:t xml:space="preserve">תורת המועדים על שונה הלכות ס"ק י"ב אות ב') </w:t>
      </w:r>
      <w:r w:rsidR="00870453">
        <w:rPr>
          <w:rFonts w:eastAsia="SimSun"/>
          <w:rtl/>
          <w:lang w:eastAsia="zh-CN"/>
        </w:rPr>
        <w:t>–</w:t>
      </w:r>
      <w:r w:rsidR="00870453">
        <w:rPr>
          <w:rFonts w:eastAsia="SimSun" w:hint="cs"/>
          <w:rtl/>
          <w:lang w:eastAsia="zh-CN"/>
        </w:rPr>
        <w:t xml:space="preserve"> "ומרן הגרח"ק אמר לי שאין להקל בזה שכיון שהאשכנזים נוהגים בזה איסור שוב אין להם לספר שום אדם".</w:t>
      </w:r>
    </w:p>
    <w:p w14:paraId="33ECBF8C" w14:textId="3A274B76" w:rsidR="00B76355" w:rsidRPr="00B76355" w:rsidRDefault="000D34C4" w:rsidP="00B76355">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B76355" w:rsidRPr="00B76355">
        <w:rPr>
          <w:rFonts w:eastAsia="SimSun"/>
          <w:b/>
          <w:i/>
          <w:rtl/>
          <w:lang w:eastAsia="zh-CN"/>
        </w:rPr>
        <w:t xml:space="preserve"> ש"</w:t>
      </w:r>
      <w:r w:rsidR="00B76355">
        <w:rPr>
          <w:rFonts w:eastAsia="SimSun" w:hint="cs"/>
          <w:b/>
          <w:i/>
          <w:rtl/>
          <w:lang w:eastAsia="zh-CN"/>
        </w:rPr>
        <w:t>ח</w:t>
      </w:r>
      <w:r w:rsidR="00B76355" w:rsidRPr="00B76355">
        <w:rPr>
          <w:rFonts w:eastAsia="SimSun"/>
          <w:b/>
          <w:i/>
          <w:rtl/>
          <w:lang w:eastAsia="zh-CN"/>
        </w:rPr>
        <w:t>) –</w:t>
      </w:r>
      <w:r w:rsidR="00B76355" w:rsidRPr="00B76355">
        <w:rPr>
          <w:rFonts w:eastAsia="SimSun"/>
          <w:rtl/>
          <w:lang w:eastAsia="zh-CN"/>
        </w:rPr>
        <w:t xml:space="preserve"> "שאלה: בימים שלבני ספרד שרי להסתפר ולבני אשכנז אסור אם מותר לאשכנזי לספר לספרדי. תשובה: אין להקל".</w:t>
      </w:r>
    </w:p>
    <w:p w14:paraId="1C7D2AE3" w14:textId="77777777" w:rsidR="00B85142" w:rsidRPr="00EF0458" w:rsidRDefault="00903BC8" w:rsidP="00CA562C">
      <w:pPr>
        <w:numPr>
          <w:ilvl w:val="2"/>
          <w:numId w:val="4"/>
        </w:numPr>
        <w:jc w:val="both"/>
        <w:rPr>
          <w:rFonts w:eastAsia="SimSun"/>
          <w:lang w:eastAsia="zh-CN"/>
        </w:rPr>
      </w:pPr>
      <w:r>
        <w:rPr>
          <w:rFonts w:eastAsia="SimSun" w:hint="cs"/>
          <w:rtl/>
          <w:lang w:eastAsia="zh-CN"/>
        </w:rPr>
        <w:t>מראי מקומות</w:t>
      </w:r>
      <w:r w:rsidR="00B85142" w:rsidRPr="00EF0458">
        <w:rPr>
          <w:rFonts w:eastAsia="SimSun" w:hint="cs"/>
          <w:rtl/>
          <w:lang w:eastAsia="zh-CN"/>
        </w:rPr>
        <w:t>.</w:t>
      </w:r>
    </w:p>
    <w:p w14:paraId="08E315D1" w14:textId="77777777" w:rsidR="006200B2" w:rsidRPr="006200B2" w:rsidRDefault="006200B2" w:rsidP="00564ECC">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w:t>
      </w:r>
      <w:r w:rsidR="00564ECC">
        <w:rPr>
          <w:rFonts w:eastAsia="SimSun" w:hint="cs"/>
          <w:rtl/>
          <w:lang w:eastAsia="zh-CN"/>
        </w:rPr>
        <w:t>פרק י"ט סעי' י"ד</w:t>
      </w:r>
      <w:r>
        <w:rPr>
          <w:rFonts w:eastAsia="SimSun" w:hint="cs"/>
          <w:rtl/>
          <w:lang w:eastAsia="zh-CN"/>
        </w:rPr>
        <w:t xml:space="preserve">, הע' כ"א) </w:t>
      </w:r>
      <w:r>
        <w:rPr>
          <w:rFonts w:eastAsia="SimSun"/>
          <w:rtl/>
          <w:lang w:eastAsia="zh-CN"/>
        </w:rPr>
        <w:t>–</w:t>
      </w:r>
      <w:r>
        <w:rPr>
          <w:rFonts w:eastAsia="SimSun" w:hint="cs"/>
          <w:rtl/>
          <w:lang w:eastAsia="zh-CN"/>
        </w:rPr>
        <w:t xml:space="preserve"> "</w:t>
      </w:r>
      <w:r w:rsidRPr="006200B2">
        <w:rPr>
          <w:rFonts w:eastAsia="SimSun"/>
          <w:rtl/>
          <w:lang w:eastAsia="zh-CN"/>
        </w:rPr>
        <w:t>יש לעיין אי מותר לא</w:t>
      </w:r>
      <w:r>
        <w:rPr>
          <w:rFonts w:eastAsia="SimSun" w:hint="cs"/>
          <w:rtl/>
          <w:lang w:eastAsia="zh-CN"/>
        </w:rPr>
        <w:t>'</w:t>
      </w:r>
      <w:r w:rsidRPr="006200B2">
        <w:rPr>
          <w:rFonts w:eastAsia="SimSun"/>
          <w:rtl/>
          <w:lang w:eastAsia="zh-CN"/>
        </w:rPr>
        <w:t xml:space="preserve"> מבני אשכנז לגלח את בני ספרד, כי</w:t>
      </w:r>
      <w:r>
        <w:rPr>
          <w:rFonts w:eastAsia="SimSun" w:hint="cs"/>
          <w:rtl/>
          <w:lang w:eastAsia="zh-CN"/>
        </w:rPr>
        <w:t xml:space="preserve">ון </w:t>
      </w:r>
      <w:r w:rsidRPr="006200B2">
        <w:rPr>
          <w:rFonts w:eastAsia="SimSun"/>
          <w:rtl/>
          <w:lang w:eastAsia="zh-CN"/>
        </w:rPr>
        <w:t>שאצלו אין נוהגין לאסור עד שבוע שחל בו ת</w:t>
      </w:r>
      <w:r>
        <w:rPr>
          <w:rFonts w:eastAsia="SimSun" w:hint="cs"/>
          <w:rtl/>
          <w:lang w:eastAsia="zh-CN"/>
        </w:rPr>
        <w:t>"</w:t>
      </w:r>
      <w:r w:rsidRPr="006200B2">
        <w:rPr>
          <w:rFonts w:eastAsia="SimSun"/>
          <w:rtl/>
          <w:lang w:eastAsia="zh-CN"/>
        </w:rPr>
        <w:t>ב, ושכיח בישי</w:t>
      </w:r>
      <w:r>
        <w:rPr>
          <w:rFonts w:eastAsia="SimSun" w:hint="cs"/>
          <w:rtl/>
          <w:lang w:eastAsia="zh-CN"/>
        </w:rPr>
        <w:t>בה</w:t>
      </w:r>
      <w:r w:rsidRPr="006200B2">
        <w:rPr>
          <w:rFonts w:eastAsia="SimSun" w:hint="cs"/>
          <w:rtl/>
          <w:lang w:eastAsia="zh-CN"/>
        </w:rPr>
        <w:t xml:space="preserve"> </w:t>
      </w:r>
      <w:r w:rsidRPr="006200B2">
        <w:rPr>
          <w:rFonts w:eastAsia="SimSun"/>
          <w:rtl/>
          <w:lang w:eastAsia="zh-CN"/>
        </w:rPr>
        <w:t>שלומדים בחורים מכל העדות</w:t>
      </w:r>
      <w:r>
        <w:rPr>
          <w:rFonts w:eastAsia="SimSun" w:hint="cs"/>
          <w:rtl/>
          <w:lang w:eastAsia="zh-CN"/>
        </w:rPr>
        <w:t xml:space="preserve"> [</w:t>
      </w:r>
      <w:r w:rsidRPr="006200B2">
        <w:rPr>
          <w:rFonts w:eastAsia="SimSun"/>
          <w:rtl/>
          <w:lang w:eastAsia="zh-CN"/>
        </w:rPr>
        <w:t>ודעתי נוטה להתיר כיון שהמתגל</w:t>
      </w:r>
      <w:r>
        <w:rPr>
          <w:rFonts w:eastAsia="SimSun" w:hint="cs"/>
          <w:rtl/>
          <w:lang w:eastAsia="zh-CN"/>
        </w:rPr>
        <w:t>ח</w:t>
      </w:r>
      <w:r w:rsidRPr="006200B2">
        <w:rPr>
          <w:rFonts w:eastAsia="SimSun"/>
          <w:rtl/>
          <w:lang w:eastAsia="zh-CN"/>
        </w:rPr>
        <w:t xml:space="preserve"> אין</w:t>
      </w:r>
      <w:r>
        <w:rPr>
          <w:rFonts w:eastAsia="SimSun"/>
          <w:rtl/>
          <w:lang w:eastAsia="zh-CN"/>
        </w:rPr>
        <w:t xml:space="preserve"> עושה שום איס</w:t>
      </w:r>
      <w:r>
        <w:rPr>
          <w:rFonts w:eastAsia="SimSun" w:hint="cs"/>
          <w:rtl/>
          <w:lang w:eastAsia="zh-CN"/>
        </w:rPr>
        <w:t>ור]</w:t>
      </w:r>
      <w:r w:rsidRPr="006200B2">
        <w:rPr>
          <w:rFonts w:eastAsia="SimSun" w:hint="cs"/>
          <w:rtl/>
          <w:lang w:eastAsia="zh-CN"/>
        </w:rPr>
        <w:t>".</w:t>
      </w:r>
    </w:p>
    <w:p w14:paraId="0AC8B41E" w14:textId="77777777" w:rsidR="00B85142" w:rsidRPr="00B85142" w:rsidRDefault="00B85142" w:rsidP="00EF0458">
      <w:pPr>
        <w:jc w:val="both"/>
        <w:rPr>
          <w:rFonts w:eastAsia="SimSun"/>
          <w:rtl/>
          <w:lang w:eastAsia="zh-CN"/>
        </w:rPr>
      </w:pPr>
    </w:p>
    <w:p w14:paraId="50B2976C" w14:textId="77777777" w:rsidR="00A15F18" w:rsidRDefault="00A15F18" w:rsidP="006200B2">
      <w:pPr>
        <w:numPr>
          <w:ilvl w:val="1"/>
          <w:numId w:val="4"/>
        </w:numPr>
        <w:jc w:val="both"/>
        <w:rPr>
          <w:rFonts w:eastAsia="SimSun"/>
          <w:lang w:eastAsia="zh-CN"/>
        </w:rPr>
      </w:pPr>
      <w:r w:rsidRPr="00A15F18">
        <w:rPr>
          <w:rFonts w:eastAsia="SimSun" w:hint="cs"/>
          <w:b/>
          <w:bCs/>
          <w:rtl/>
          <w:lang w:eastAsia="zh-CN"/>
        </w:rPr>
        <w:t>לכבוד שבת</w:t>
      </w:r>
      <w:r>
        <w:rPr>
          <w:rFonts w:eastAsia="SimSun" w:hint="cs"/>
          <w:rtl/>
          <w:lang w:eastAsia="zh-CN"/>
        </w:rPr>
        <w:t>.</w:t>
      </w:r>
    </w:p>
    <w:p w14:paraId="73E8D448" w14:textId="77777777" w:rsidR="005279D7" w:rsidRDefault="0032400D" w:rsidP="00E45BE5">
      <w:pPr>
        <w:numPr>
          <w:ilvl w:val="2"/>
          <w:numId w:val="4"/>
        </w:numPr>
        <w:jc w:val="both"/>
        <w:rPr>
          <w:rFonts w:eastAsia="SimSun"/>
          <w:lang w:eastAsia="zh-CN"/>
        </w:rPr>
      </w:pPr>
      <w:r>
        <w:rPr>
          <w:rFonts w:eastAsia="SimSun" w:hint="cs"/>
          <w:rtl/>
          <w:lang w:eastAsia="zh-CN"/>
        </w:rPr>
        <w:t>מחמיר</w:t>
      </w:r>
      <w:r w:rsidR="005279D7">
        <w:rPr>
          <w:rFonts w:eastAsia="SimSun" w:hint="cs"/>
          <w:rtl/>
          <w:lang w:eastAsia="zh-CN"/>
        </w:rPr>
        <w:t>.</w:t>
      </w:r>
    </w:p>
    <w:p w14:paraId="183FE3E2" w14:textId="77777777" w:rsidR="005279D7" w:rsidRDefault="00E278FF" w:rsidP="005279D7">
      <w:pPr>
        <w:numPr>
          <w:ilvl w:val="3"/>
          <w:numId w:val="4"/>
        </w:numPr>
        <w:jc w:val="both"/>
        <w:rPr>
          <w:rFonts w:eastAsia="SimSun"/>
          <w:lang w:eastAsia="zh-CN"/>
        </w:rPr>
      </w:pPr>
      <w:r w:rsidRPr="00E278FF">
        <w:rPr>
          <w:rFonts w:eastAsia="SimSun" w:hint="cs"/>
          <w:u w:val="single"/>
          <w:rtl/>
          <w:lang w:eastAsia="zh-CN"/>
        </w:rPr>
        <w:t>מטה יהודה</w:t>
      </w:r>
      <w:r>
        <w:rPr>
          <w:rFonts w:eastAsia="SimSun" w:hint="cs"/>
          <w:rtl/>
          <w:lang w:eastAsia="zh-CN"/>
        </w:rPr>
        <w:t xml:space="preserve"> (ס"ק י"ד</w:t>
      </w:r>
      <w:r w:rsidR="005279D7">
        <w:rPr>
          <w:rFonts w:eastAsia="SimSun" w:hint="cs"/>
          <w:rtl/>
          <w:lang w:eastAsia="zh-CN"/>
        </w:rPr>
        <w:t xml:space="preserve">) </w:t>
      </w:r>
      <w:r w:rsidR="005279D7">
        <w:rPr>
          <w:rFonts w:eastAsia="SimSun"/>
          <w:rtl/>
          <w:lang w:eastAsia="zh-CN"/>
        </w:rPr>
        <w:t>–</w:t>
      </w:r>
      <w:r>
        <w:rPr>
          <w:rFonts w:eastAsia="SimSun" w:hint="cs"/>
          <w:rtl/>
          <w:lang w:eastAsia="zh-CN"/>
        </w:rPr>
        <w:t xml:space="preserve"> "</w:t>
      </w:r>
      <w:r w:rsidRPr="00E278FF">
        <w:rPr>
          <w:rFonts w:eastAsia="SimSun"/>
          <w:rtl/>
          <w:lang w:eastAsia="zh-CN"/>
        </w:rPr>
        <w:t>מה שמחמירין בתספורת מן י"ח בתמוז גם שבת בכלל החומרא</w:t>
      </w:r>
      <w:r>
        <w:rPr>
          <w:rFonts w:eastAsia="SimSun" w:hint="cs"/>
          <w:rtl/>
          <w:lang w:eastAsia="zh-CN"/>
        </w:rPr>
        <w:t>"</w:t>
      </w:r>
      <w:r w:rsidR="005279D7">
        <w:rPr>
          <w:rFonts w:eastAsia="SimSun" w:hint="cs"/>
          <w:rtl/>
          <w:lang w:eastAsia="zh-CN"/>
        </w:rPr>
        <w:t>.</w:t>
      </w:r>
    </w:p>
    <w:p w14:paraId="708D617E" w14:textId="77777777" w:rsidR="005279D7" w:rsidRDefault="006A5E54" w:rsidP="005279D7">
      <w:pPr>
        <w:numPr>
          <w:ilvl w:val="3"/>
          <w:numId w:val="4"/>
        </w:numPr>
        <w:jc w:val="both"/>
        <w:rPr>
          <w:rFonts w:eastAsia="SimSun"/>
          <w:lang w:eastAsia="zh-CN"/>
        </w:rPr>
      </w:pPr>
      <w:r w:rsidRPr="006473AC">
        <w:rPr>
          <w:rFonts w:eastAsia="SimSun" w:hint="cs"/>
          <w:u w:val="single"/>
          <w:rtl/>
          <w:lang w:eastAsia="zh-CN"/>
        </w:rPr>
        <w:t>ח"א</w:t>
      </w:r>
      <w:r>
        <w:rPr>
          <w:rFonts w:eastAsia="SimSun" w:hint="cs"/>
          <w:rtl/>
          <w:lang w:eastAsia="zh-CN"/>
        </w:rPr>
        <w:t xml:space="preserve"> (כלל קל"ג סעי' י"ז</w:t>
      </w:r>
      <w:r w:rsidR="005279D7">
        <w:rPr>
          <w:rFonts w:eastAsia="SimSun" w:hint="cs"/>
          <w:rtl/>
          <w:lang w:eastAsia="zh-CN"/>
        </w:rPr>
        <w:t xml:space="preserve">) </w:t>
      </w:r>
      <w:r w:rsidR="005279D7">
        <w:rPr>
          <w:rFonts w:eastAsia="SimSun"/>
          <w:rtl/>
          <w:lang w:eastAsia="zh-CN"/>
        </w:rPr>
        <w:t>–</w:t>
      </w:r>
      <w:r>
        <w:rPr>
          <w:rFonts w:eastAsia="SimSun" w:hint="cs"/>
          <w:rtl/>
          <w:lang w:eastAsia="zh-CN"/>
        </w:rPr>
        <w:t xml:space="preserve"> "</w:t>
      </w:r>
      <w:r w:rsidRPr="006A5E54">
        <w:rPr>
          <w:rFonts w:eastAsia="SimSun"/>
          <w:rtl/>
          <w:lang w:eastAsia="zh-CN"/>
        </w:rPr>
        <w:t xml:space="preserve">תספורת, מדינא אסור בשבוע שחל בו תשעה באב, אחד ראשו וכן כל שער שבו. ואנו נוהגים מי"ז בתמוז </w:t>
      </w:r>
      <w:r w:rsidRPr="006A5E54">
        <w:rPr>
          <w:rFonts w:eastAsia="SimSun" w:hint="cs"/>
          <w:rtl/>
          <w:lang w:eastAsia="zh-CN"/>
        </w:rPr>
        <w:t xml:space="preserve">... </w:t>
      </w:r>
      <w:r w:rsidRPr="006A5E54">
        <w:rPr>
          <w:rFonts w:eastAsia="SimSun"/>
          <w:rtl/>
          <w:lang w:eastAsia="zh-CN"/>
        </w:rPr>
        <w:t>אבל תספורת, אסור אפילו לכבוד שבת, דבלאו הכי אין רגילין לספר כל שבוע</w:t>
      </w:r>
      <w:r w:rsidRPr="006A5E54">
        <w:rPr>
          <w:rFonts w:eastAsia="SimSun" w:hint="cs"/>
          <w:rtl/>
          <w:lang w:eastAsia="zh-CN"/>
        </w:rPr>
        <w:t>"</w:t>
      </w:r>
      <w:r w:rsidR="005279D7">
        <w:rPr>
          <w:rFonts w:eastAsia="SimSun" w:hint="cs"/>
          <w:rtl/>
          <w:lang w:eastAsia="zh-CN"/>
        </w:rPr>
        <w:t>.</w:t>
      </w:r>
    </w:p>
    <w:p w14:paraId="755BF2B7" w14:textId="55B4F3AA" w:rsidR="00F6092F" w:rsidRPr="00F6092F" w:rsidRDefault="00F6092F" w:rsidP="00F6092F">
      <w:pPr>
        <w:numPr>
          <w:ilvl w:val="3"/>
          <w:numId w:val="4"/>
        </w:numPr>
        <w:jc w:val="both"/>
        <w:rPr>
          <w:rFonts w:eastAsia="SimSun"/>
          <w:lang w:eastAsia="zh-CN"/>
        </w:rPr>
      </w:pPr>
      <w:r w:rsidRPr="00F6092F">
        <w:rPr>
          <w:rFonts w:eastAsia="SimSun"/>
          <w:u w:val="single"/>
          <w:rtl/>
          <w:lang w:eastAsia="zh-CN"/>
        </w:rPr>
        <w:t>פסקים והנהגות</w:t>
      </w:r>
      <w:r w:rsidRPr="00F6092F">
        <w:rPr>
          <w:rFonts w:eastAsia="SimSun"/>
          <w:rtl/>
          <w:lang w:eastAsia="zh-CN"/>
        </w:rPr>
        <w:t xml:space="preserve"> (בין המצרים</w:t>
      </w:r>
      <w:r w:rsidR="00132568">
        <w:rPr>
          <w:rFonts w:eastAsia="SimSun" w:hint="cs"/>
          <w:rtl/>
          <w:lang w:eastAsia="zh-CN"/>
        </w:rPr>
        <w:t xml:space="preserve"> עמ' ד'</w:t>
      </w:r>
      <w:r w:rsidRPr="00F6092F">
        <w:rPr>
          <w:rFonts w:eastAsia="SimSun"/>
          <w:rtl/>
          <w:lang w:eastAsia="zh-CN"/>
        </w:rPr>
        <w:t xml:space="preserve"> אות </w:t>
      </w:r>
      <w:r>
        <w:rPr>
          <w:rFonts w:eastAsia="SimSun" w:hint="cs"/>
          <w:rtl/>
          <w:lang w:eastAsia="zh-CN"/>
        </w:rPr>
        <w:t>ד</w:t>
      </w:r>
      <w:r w:rsidRPr="00F6092F">
        <w:rPr>
          <w:rFonts w:eastAsia="SimSun"/>
          <w:rtl/>
          <w:lang w:eastAsia="zh-CN"/>
        </w:rPr>
        <w:t>') – "מי שרגיל לגלח כמה פעמים בשבוע או פעם בשבוע האם מותר לו לגלח</w:t>
      </w:r>
      <w:r>
        <w:rPr>
          <w:rFonts w:eastAsia="SimSun" w:hint="cs"/>
          <w:rtl/>
          <w:lang w:eastAsia="zh-CN"/>
        </w:rPr>
        <w:t xml:space="preserve"> </w:t>
      </w:r>
      <w:r w:rsidRPr="00F6092F">
        <w:rPr>
          <w:rFonts w:eastAsia="SimSun"/>
          <w:rtl/>
          <w:lang w:eastAsia="zh-CN"/>
        </w:rPr>
        <w:t>בג' שבועות בע"ש היות שכ' המ"ב שטעם שאסור להסתפר כיון שבלא"ה</w:t>
      </w:r>
      <w:r w:rsidRPr="00F6092F">
        <w:rPr>
          <w:rFonts w:eastAsia="SimSun" w:hint="cs"/>
          <w:rtl/>
          <w:lang w:eastAsia="zh-CN"/>
        </w:rPr>
        <w:t xml:space="preserve"> </w:t>
      </w:r>
      <w:r w:rsidRPr="00F6092F">
        <w:rPr>
          <w:rFonts w:eastAsia="SimSun"/>
          <w:rtl/>
          <w:lang w:eastAsia="zh-CN"/>
        </w:rPr>
        <w:t>אינו מסתפר כל ע"ש</w:t>
      </w:r>
      <w:r w:rsidRPr="00F6092F">
        <w:rPr>
          <w:rFonts w:eastAsia="SimSun" w:hint="cs"/>
          <w:rtl/>
          <w:lang w:eastAsia="zh-CN"/>
        </w:rPr>
        <w:t xml:space="preserve">. </w:t>
      </w:r>
      <w:r w:rsidRPr="00F6092F">
        <w:rPr>
          <w:rFonts w:eastAsia="SimSun"/>
          <w:rtl/>
          <w:lang w:eastAsia="zh-CN"/>
        </w:rPr>
        <w:t>ת: יש הסוברים כן אבל כולם חולקים על זה. תעיי' מה שכתבתי בהגדה</w:t>
      </w:r>
      <w:r w:rsidRPr="00F6092F">
        <w:rPr>
          <w:rFonts w:eastAsia="SimSun" w:hint="cs"/>
          <w:rtl/>
          <w:lang w:eastAsia="zh-CN"/>
        </w:rPr>
        <w:t xml:space="preserve"> </w:t>
      </w:r>
      <w:r w:rsidRPr="00F6092F">
        <w:rPr>
          <w:rFonts w:eastAsia="SimSun"/>
          <w:rtl/>
          <w:lang w:eastAsia="zh-CN"/>
        </w:rPr>
        <w:t>של פסח בסוף בהל' חוה"מ. ופעם אחרת ענה לי בזה"ל אומרים כל</w:t>
      </w:r>
      <w:r w:rsidRPr="00F6092F">
        <w:rPr>
          <w:rFonts w:eastAsia="SimSun" w:hint="cs"/>
          <w:rtl/>
          <w:lang w:eastAsia="zh-CN"/>
        </w:rPr>
        <w:t xml:space="preserve"> </w:t>
      </w:r>
      <w:r w:rsidRPr="00F6092F">
        <w:rPr>
          <w:rFonts w:eastAsia="SimSun"/>
          <w:rtl/>
          <w:lang w:eastAsia="zh-CN"/>
        </w:rPr>
        <w:t>הסריקין אסורין חוץ מסריקי בייתוס (לכן אוסרים). (ושוב אמר בעצם צ"</w:t>
      </w:r>
      <w:r w:rsidR="0030577E">
        <w:rPr>
          <w:rFonts w:eastAsia="SimSun" w:hint="cs"/>
          <w:rtl/>
          <w:lang w:eastAsia="zh-CN"/>
        </w:rPr>
        <w:t>ל</w:t>
      </w:r>
      <w:r>
        <w:rPr>
          <w:rFonts w:eastAsia="SimSun" w:hint="cs"/>
          <w:rtl/>
          <w:lang w:eastAsia="zh-CN"/>
        </w:rPr>
        <w:t xml:space="preserve"> </w:t>
      </w:r>
      <w:r w:rsidRPr="00F6092F">
        <w:rPr>
          <w:rFonts w:eastAsia="SimSun"/>
          <w:rtl/>
          <w:lang w:eastAsia="zh-CN"/>
        </w:rPr>
        <w:t>מותר אבל מחמירים)</w:t>
      </w:r>
      <w:r w:rsidRPr="00F6092F">
        <w:rPr>
          <w:rFonts w:eastAsia="SimSun" w:hint="cs"/>
          <w:rtl/>
          <w:lang w:eastAsia="zh-CN"/>
        </w:rPr>
        <w:t>"</w:t>
      </w:r>
      <w:r w:rsidRPr="00F6092F">
        <w:rPr>
          <w:rFonts w:eastAsia="SimSun"/>
          <w:rtl/>
          <w:lang w:eastAsia="zh-CN"/>
        </w:rPr>
        <w:t>.</w:t>
      </w:r>
    </w:p>
    <w:p w14:paraId="5900D1B0" w14:textId="77777777" w:rsidR="005279D7" w:rsidRDefault="003B0F23" w:rsidP="005279D7">
      <w:pPr>
        <w:numPr>
          <w:ilvl w:val="3"/>
          <w:numId w:val="4"/>
        </w:numPr>
        <w:jc w:val="both"/>
        <w:rPr>
          <w:rFonts w:eastAsia="SimSun"/>
          <w:lang w:eastAsia="zh-CN"/>
        </w:rPr>
      </w:pPr>
      <w:r w:rsidRPr="006A5E54">
        <w:rPr>
          <w:rFonts w:eastAsia="SimSun" w:hint="cs"/>
          <w:u w:val="single"/>
          <w:rtl/>
          <w:lang w:eastAsia="zh-CN"/>
        </w:rPr>
        <w:t>נחמת ישראל</w:t>
      </w:r>
      <w:r w:rsidRPr="006A5E54">
        <w:rPr>
          <w:rFonts w:eastAsia="SimSun" w:hint="cs"/>
          <w:rtl/>
          <w:lang w:eastAsia="zh-CN"/>
        </w:rPr>
        <w:t xml:space="preserve"> (פרק ו' סעי' א')</w:t>
      </w:r>
      <w:r w:rsidR="005279D7">
        <w:rPr>
          <w:rFonts w:eastAsia="SimSun" w:hint="cs"/>
          <w:rtl/>
          <w:lang w:eastAsia="zh-CN"/>
        </w:rPr>
        <w:t>.</w:t>
      </w:r>
    </w:p>
    <w:p w14:paraId="47099797" w14:textId="77777777" w:rsidR="005279D7" w:rsidRDefault="00E45BE5" w:rsidP="005279D7">
      <w:pPr>
        <w:numPr>
          <w:ilvl w:val="3"/>
          <w:numId w:val="4"/>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w:t>
      </w:r>
      <w:r>
        <w:rPr>
          <w:rFonts w:eastAsia="SimSun" w:hint="cs"/>
          <w:rtl/>
          <w:lang w:eastAsia="zh-CN"/>
        </w:rPr>
        <w:t xml:space="preserve"> ריש</w:t>
      </w:r>
      <w:r w:rsidRPr="00EF0458">
        <w:rPr>
          <w:rFonts w:eastAsia="SimSun" w:hint="cs"/>
          <w:rtl/>
          <w:lang w:eastAsia="zh-CN"/>
        </w:rPr>
        <w:t xml:space="preserve"> עמ' ל"</w:t>
      </w:r>
      <w:r>
        <w:rPr>
          <w:rFonts w:eastAsia="SimSun" w:hint="cs"/>
          <w:rtl/>
          <w:lang w:eastAsia="zh-CN"/>
        </w:rPr>
        <w:t>א</w:t>
      </w:r>
      <w:r w:rsidRPr="00EF0458">
        <w:rPr>
          <w:rFonts w:eastAsia="SimSun" w:hint="cs"/>
          <w:rtl/>
          <w:lang w:eastAsia="zh-CN"/>
        </w:rPr>
        <w:t>)</w:t>
      </w:r>
      <w:r w:rsidR="005279D7">
        <w:rPr>
          <w:rFonts w:eastAsia="SimSun" w:hint="cs"/>
          <w:rtl/>
          <w:lang w:eastAsia="zh-CN"/>
        </w:rPr>
        <w:t>.</w:t>
      </w:r>
    </w:p>
    <w:p w14:paraId="6E67F0BC" w14:textId="2CB8C27A" w:rsidR="00E278FF" w:rsidRPr="006A5E54" w:rsidRDefault="00A5437C" w:rsidP="005279D7">
      <w:pPr>
        <w:numPr>
          <w:ilvl w:val="3"/>
          <w:numId w:val="4"/>
        </w:numPr>
        <w:jc w:val="both"/>
        <w:rPr>
          <w:rFonts w:eastAsia="SimSun"/>
          <w:lang w:eastAsia="zh-CN"/>
        </w:rPr>
      </w:pPr>
      <w:r w:rsidRPr="00A5437C">
        <w:rPr>
          <w:rFonts w:eastAsia="SimSun" w:hint="cs"/>
          <w:u w:val="single"/>
          <w:rtl/>
          <w:lang w:eastAsia="zh-CN"/>
        </w:rPr>
        <w:t>קרא עלי מועד</w:t>
      </w:r>
      <w:r>
        <w:rPr>
          <w:rFonts w:eastAsia="SimSun" w:hint="cs"/>
          <w:rtl/>
          <w:lang w:eastAsia="zh-CN"/>
        </w:rPr>
        <w:t xml:space="preserve"> (פרק ב' סעי' ז')</w:t>
      </w:r>
      <w:r w:rsidR="00E278FF" w:rsidRPr="006A5E54">
        <w:rPr>
          <w:rFonts w:eastAsia="SimSun" w:hint="cs"/>
          <w:rtl/>
          <w:lang w:eastAsia="zh-CN"/>
        </w:rPr>
        <w:t>.</w:t>
      </w:r>
    </w:p>
    <w:p w14:paraId="5A4DF9A9" w14:textId="77777777" w:rsidR="005279D7" w:rsidRDefault="00811648" w:rsidP="00811648">
      <w:pPr>
        <w:numPr>
          <w:ilvl w:val="2"/>
          <w:numId w:val="4"/>
        </w:numPr>
        <w:jc w:val="both"/>
        <w:rPr>
          <w:rFonts w:eastAsia="SimSun"/>
          <w:lang w:eastAsia="zh-CN"/>
        </w:rPr>
      </w:pPr>
      <w:r>
        <w:rPr>
          <w:rFonts w:eastAsia="SimSun" w:hint="cs"/>
          <w:rtl/>
          <w:lang w:eastAsia="zh-CN"/>
        </w:rPr>
        <w:t>מיקל</w:t>
      </w:r>
      <w:r w:rsidR="005279D7">
        <w:rPr>
          <w:rFonts w:eastAsia="SimSun" w:hint="cs"/>
          <w:rtl/>
          <w:lang w:eastAsia="zh-CN"/>
        </w:rPr>
        <w:t>.</w:t>
      </w:r>
    </w:p>
    <w:p w14:paraId="383B1759" w14:textId="77777777" w:rsidR="005279D7" w:rsidRDefault="00811648" w:rsidP="005279D7">
      <w:pPr>
        <w:numPr>
          <w:ilvl w:val="3"/>
          <w:numId w:val="4"/>
        </w:numPr>
        <w:jc w:val="both"/>
        <w:rPr>
          <w:rFonts w:eastAsia="SimSun"/>
          <w:lang w:eastAsia="zh-CN"/>
        </w:rPr>
      </w:pPr>
      <w:r w:rsidRPr="000B4B6C">
        <w:rPr>
          <w:rFonts w:eastAsia="SimSun"/>
          <w:u w:val="single"/>
          <w:rtl/>
          <w:lang w:eastAsia="zh-CN"/>
        </w:rPr>
        <w:t>רע</w:t>
      </w:r>
      <w:r w:rsidRPr="000B4B6C">
        <w:rPr>
          <w:rFonts w:eastAsia="SimSun" w:hint="cs"/>
          <w:u w:val="single"/>
          <w:rtl/>
          <w:lang w:eastAsia="zh-CN"/>
        </w:rPr>
        <w:t>"</w:t>
      </w:r>
      <w:r w:rsidRPr="000B4B6C">
        <w:rPr>
          <w:rFonts w:eastAsia="SimSun"/>
          <w:u w:val="single"/>
          <w:rtl/>
          <w:lang w:eastAsia="zh-CN"/>
        </w:rPr>
        <w:t>א</w:t>
      </w:r>
      <w:r w:rsidRPr="000B4B6C">
        <w:rPr>
          <w:rFonts w:eastAsia="SimSun"/>
          <w:rtl/>
          <w:lang w:eastAsia="zh-CN"/>
        </w:rPr>
        <w:t xml:space="preserve"> </w:t>
      </w:r>
      <w:r>
        <w:rPr>
          <w:rFonts w:eastAsia="SimSun" w:hint="cs"/>
          <w:rtl/>
          <w:lang w:eastAsia="zh-CN"/>
        </w:rPr>
        <w:t>(על המג"א ס"ק י"ד</w:t>
      </w:r>
      <w:r w:rsidR="005279D7">
        <w:rPr>
          <w:rFonts w:eastAsia="SimSun" w:hint="cs"/>
          <w:rtl/>
          <w:lang w:eastAsia="zh-CN"/>
        </w:rPr>
        <w:t xml:space="preserve">) </w:t>
      </w:r>
      <w:r w:rsidR="005279D7">
        <w:rPr>
          <w:rFonts w:eastAsia="SimSun"/>
          <w:rtl/>
          <w:lang w:eastAsia="zh-CN"/>
        </w:rPr>
        <w:t>–</w:t>
      </w:r>
      <w:r w:rsidRPr="000B4B6C">
        <w:rPr>
          <w:rFonts w:eastAsia="SimSun"/>
          <w:rtl/>
          <w:lang w:eastAsia="zh-CN"/>
        </w:rPr>
        <w:t xml:space="preserve"> </w:t>
      </w:r>
      <w:r>
        <w:rPr>
          <w:rFonts w:eastAsia="SimSun" w:hint="cs"/>
          <w:rtl/>
          <w:lang w:eastAsia="zh-CN"/>
        </w:rPr>
        <w:t>"</w:t>
      </w:r>
      <w:r w:rsidRPr="000B4B6C">
        <w:rPr>
          <w:rFonts w:eastAsia="SimSun"/>
          <w:rtl/>
          <w:lang w:eastAsia="zh-CN"/>
        </w:rPr>
        <w:t>וכ' הג"א דתספורת אסור. ובתוס' תענית כ"ט ד"ה תרוייהו וכו' מותר להסתפר וכו'</w:t>
      </w:r>
      <w:r w:rsidRPr="000B4B6C">
        <w:rPr>
          <w:rFonts w:eastAsia="SimSun" w:hint="cs"/>
          <w:rtl/>
          <w:lang w:eastAsia="zh-CN"/>
        </w:rPr>
        <w:t>"</w:t>
      </w:r>
      <w:r w:rsidR="005279D7">
        <w:rPr>
          <w:rFonts w:eastAsia="SimSun" w:hint="cs"/>
          <w:rtl/>
          <w:lang w:eastAsia="zh-CN"/>
        </w:rPr>
        <w:t>.</w:t>
      </w:r>
    </w:p>
    <w:p w14:paraId="248B48B8" w14:textId="227D33DB" w:rsidR="00811648" w:rsidRPr="00811648" w:rsidRDefault="005279D7" w:rsidP="005279D7">
      <w:pPr>
        <w:numPr>
          <w:ilvl w:val="3"/>
          <w:numId w:val="4"/>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ב</w:t>
      </w:r>
      <w:r>
        <w:rPr>
          <w:rFonts w:eastAsia="SimSun"/>
          <w:rtl/>
          <w:lang w:eastAsia="zh-CN"/>
        </w:rPr>
        <w:t>'</w:t>
      </w:r>
      <w:r>
        <w:rPr>
          <w:rFonts w:eastAsia="SimSun" w:hint="cs"/>
          <w:rtl/>
          <w:lang w:eastAsia="zh-CN"/>
        </w:rPr>
        <w:t>)</w:t>
      </w:r>
      <w:r w:rsidR="00811648" w:rsidRPr="000B4B6C">
        <w:rPr>
          <w:rFonts w:eastAsia="SimSun" w:hint="cs"/>
          <w:rtl/>
          <w:lang w:eastAsia="zh-CN"/>
        </w:rPr>
        <w:t>.</w:t>
      </w:r>
    </w:p>
    <w:p w14:paraId="0E718E64" w14:textId="77777777" w:rsidR="0032400D" w:rsidRDefault="00811648" w:rsidP="006A5E54">
      <w:pPr>
        <w:numPr>
          <w:ilvl w:val="2"/>
          <w:numId w:val="4"/>
        </w:numPr>
        <w:jc w:val="both"/>
        <w:rPr>
          <w:rFonts w:eastAsia="SimSun"/>
          <w:lang w:eastAsia="zh-CN"/>
        </w:rPr>
      </w:pPr>
      <w:r w:rsidRPr="001A6D50">
        <w:rPr>
          <w:rFonts w:eastAsia="SimSun"/>
          <w:rtl/>
          <w:lang w:eastAsia="zh-CN"/>
        </w:rPr>
        <w:t>דתספורת אסור אפי' לכבוד שבת</w:t>
      </w:r>
      <w:r>
        <w:rPr>
          <w:rFonts w:eastAsia="SimSun" w:hint="cs"/>
          <w:rtl/>
          <w:lang w:eastAsia="zh-CN"/>
        </w:rPr>
        <w:t xml:space="preserve"> </w:t>
      </w:r>
      <w:r>
        <w:rPr>
          <w:rFonts w:eastAsia="SimSun"/>
          <w:rtl/>
          <w:lang w:eastAsia="zh-CN"/>
        </w:rPr>
        <w:t>–</w:t>
      </w:r>
      <w:r w:rsidR="0032400D">
        <w:rPr>
          <w:rFonts w:eastAsia="SimSun" w:hint="cs"/>
          <w:rtl/>
          <w:lang w:eastAsia="zh-CN"/>
        </w:rPr>
        <w:t xml:space="preserve"> </w:t>
      </w:r>
      <w:r w:rsidR="0032400D" w:rsidRPr="001A6D50">
        <w:rPr>
          <w:rFonts w:eastAsia="SimSun" w:hint="cs"/>
          <w:u w:val="single"/>
          <w:rtl/>
          <w:lang w:eastAsia="zh-CN"/>
        </w:rPr>
        <w:t>מג"א</w:t>
      </w:r>
      <w:r w:rsidR="0032400D">
        <w:rPr>
          <w:rFonts w:eastAsia="SimSun" w:hint="cs"/>
          <w:rtl/>
          <w:lang w:eastAsia="zh-CN"/>
        </w:rPr>
        <w:t xml:space="preserve"> (ס"ק י"ד</w:t>
      </w:r>
      <w:r w:rsidR="001A6D50">
        <w:rPr>
          <w:rFonts w:eastAsia="SimSun" w:hint="cs"/>
          <w:rtl/>
          <w:lang w:eastAsia="zh-CN"/>
        </w:rPr>
        <w:t>,</w:t>
      </w:r>
      <w:r w:rsidR="0032400D">
        <w:rPr>
          <w:rFonts w:eastAsia="SimSun" w:hint="cs"/>
          <w:rtl/>
          <w:lang w:eastAsia="zh-CN"/>
        </w:rPr>
        <w:t xml:space="preserve"> </w:t>
      </w:r>
      <w:r w:rsidR="001A6D50">
        <w:rPr>
          <w:rFonts w:eastAsia="SimSun" w:hint="cs"/>
          <w:rtl/>
          <w:lang w:eastAsia="zh-CN"/>
        </w:rPr>
        <w:t>"</w:t>
      </w:r>
      <w:r w:rsidR="001A6D50" w:rsidRPr="001A6D50">
        <w:rPr>
          <w:rFonts w:eastAsia="SimSun"/>
          <w:rtl/>
          <w:lang w:eastAsia="zh-CN"/>
        </w:rPr>
        <w:t>וכ' בהג"א דתספורת אסור אפי' לכבוד שבת ונ"ל הטעם דבלא"ה אין רגילין לספר בכל שבוע</w:t>
      </w:r>
      <w:r w:rsidR="001A6D50" w:rsidRPr="001A6D50">
        <w:rPr>
          <w:rFonts w:eastAsia="SimSun" w:hint="cs"/>
          <w:rtl/>
          <w:lang w:eastAsia="zh-CN"/>
        </w:rPr>
        <w:t>"</w:t>
      </w:r>
      <w:r w:rsidR="0032400D" w:rsidRPr="001A6D50">
        <w:rPr>
          <w:rFonts w:eastAsia="SimSun" w:hint="cs"/>
          <w:rtl/>
          <w:lang w:eastAsia="zh-CN"/>
        </w:rPr>
        <w:t>),</w:t>
      </w:r>
      <w:r w:rsidR="006473AC">
        <w:rPr>
          <w:rFonts w:eastAsia="SimSun" w:hint="cs"/>
          <w:rtl/>
          <w:lang w:eastAsia="zh-CN"/>
        </w:rPr>
        <w:t xml:space="preserve"> </w:t>
      </w:r>
      <w:r w:rsidR="0032400D" w:rsidRPr="001A6D50">
        <w:rPr>
          <w:rFonts w:eastAsia="SimSun" w:hint="cs"/>
          <w:u w:val="single"/>
          <w:rtl/>
          <w:lang w:eastAsia="zh-CN"/>
        </w:rPr>
        <w:t>מ"ב</w:t>
      </w:r>
      <w:r w:rsidR="0032400D" w:rsidRPr="001A6D50">
        <w:rPr>
          <w:rFonts w:eastAsia="SimSun" w:hint="cs"/>
          <w:rtl/>
          <w:lang w:eastAsia="zh-CN"/>
        </w:rPr>
        <w:t xml:space="preserve"> (ס"ק ל"ב, עי' סעי' ג' בה"ל ד"ה וכן</w:t>
      </w:r>
      <w:r w:rsidR="00AB0DA2">
        <w:rPr>
          <w:rFonts w:eastAsia="SimSun" w:hint="cs"/>
          <w:rtl/>
          <w:lang w:eastAsia="zh-CN"/>
        </w:rPr>
        <w:t>, "</w:t>
      </w:r>
      <w:r w:rsidR="00AB0DA2" w:rsidRPr="00AB0DA2">
        <w:rPr>
          <w:rFonts w:eastAsia="SimSun"/>
          <w:rtl/>
          <w:lang w:eastAsia="zh-CN"/>
        </w:rPr>
        <w:t>אבל בתספורת אסור אפילו לכבוד שבת דבלא"ה אין רגילין לספר בכל שבוע [מ"א]</w:t>
      </w:r>
      <w:r w:rsidR="00AB0DA2" w:rsidRPr="00AB0DA2">
        <w:rPr>
          <w:rFonts w:eastAsia="SimSun" w:hint="cs"/>
          <w:rtl/>
          <w:lang w:eastAsia="zh-CN"/>
        </w:rPr>
        <w:t>"</w:t>
      </w:r>
      <w:r w:rsidR="0032400D" w:rsidRPr="00AB0DA2">
        <w:rPr>
          <w:rFonts w:eastAsia="SimSun" w:hint="cs"/>
          <w:rtl/>
          <w:lang w:eastAsia="zh-CN"/>
        </w:rPr>
        <w:t>).</w:t>
      </w:r>
    </w:p>
    <w:p w14:paraId="35705A1C" w14:textId="77777777" w:rsidR="00811648" w:rsidRPr="003B0F23" w:rsidRDefault="00811648" w:rsidP="003B0F23">
      <w:pPr>
        <w:numPr>
          <w:ilvl w:val="3"/>
          <w:numId w:val="4"/>
        </w:numPr>
        <w:jc w:val="both"/>
        <w:rPr>
          <w:rFonts w:eastAsia="SimSun"/>
          <w:lang w:eastAsia="zh-CN"/>
        </w:rPr>
      </w:pPr>
      <w:r>
        <w:rPr>
          <w:rFonts w:eastAsia="SimSun" w:hint="cs"/>
          <w:rtl/>
          <w:lang w:eastAsia="zh-CN"/>
        </w:rPr>
        <w:t>פי', מר"</w:t>
      </w:r>
      <w:r w:rsidR="003B0F23">
        <w:rPr>
          <w:rFonts w:eastAsia="SimSun" w:hint="cs"/>
          <w:rtl/>
          <w:lang w:eastAsia="zh-CN"/>
        </w:rPr>
        <w:t>ח ואילך</w:t>
      </w:r>
      <w:r>
        <w:rPr>
          <w:rFonts w:eastAsia="SimSun" w:hint="cs"/>
          <w:rtl/>
          <w:lang w:eastAsia="zh-CN"/>
        </w:rPr>
        <w:t xml:space="preserve"> </w:t>
      </w:r>
      <w:r w:rsidR="003B0F23">
        <w:rPr>
          <w:rFonts w:eastAsia="SimSun" w:hint="cs"/>
          <w:rtl/>
          <w:lang w:eastAsia="zh-CN"/>
        </w:rPr>
        <w:t>[</w:t>
      </w:r>
      <w:r>
        <w:rPr>
          <w:rFonts w:eastAsia="SimSun" w:hint="cs"/>
          <w:rtl/>
          <w:lang w:eastAsia="zh-CN"/>
        </w:rPr>
        <w:t xml:space="preserve">או </w:t>
      </w:r>
      <w:r w:rsidR="003B0F23">
        <w:rPr>
          <w:rFonts w:eastAsia="SimSun" w:hint="cs"/>
          <w:rtl/>
          <w:lang w:eastAsia="zh-CN"/>
        </w:rPr>
        <w:t xml:space="preserve">שבוע שחל בו, ונדחה] </w:t>
      </w:r>
      <w:r w:rsidR="003B0F23">
        <w:rPr>
          <w:rFonts w:eastAsia="SimSun"/>
          <w:rtl/>
          <w:lang w:eastAsia="zh-CN"/>
        </w:rPr>
        <w:t>–</w:t>
      </w:r>
      <w:r w:rsidR="003B0F23">
        <w:rPr>
          <w:rFonts w:eastAsia="SimSun" w:hint="cs"/>
          <w:rtl/>
          <w:lang w:eastAsia="zh-CN"/>
        </w:rPr>
        <w:t xml:space="preserve"> </w:t>
      </w:r>
      <w:r w:rsidR="003B0F23" w:rsidRPr="001A6D50">
        <w:rPr>
          <w:rFonts w:eastAsia="SimSun" w:hint="cs"/>
          <w:u w:val="single"/>
          <w:rtl/>
          <w:lang w:eastAsia="zh-CN"/>
        </w:rPr>
        <w:t>פמ"ג</w:t>
      </w:r>
      <w:r w:rsidR="003B0F23">
        <w:rPr>
          <w:rFonts w:eastAsia="SimSun" w:hint="cs"/>
          <w:rtl/>
          <w:lang w:eastAsia="zh-CN"/>
        </w:rPr>
        <w:t xml:space="preserve"> (א"א ס"ק י"ד, "</w:t>
      </w:r>
      <w:r w:rsidR="003B0F23" w:rsidRPr="001A6D50">
        <w:rPr>
          <w:rFonts w:eastAsia="SimSun"/>
          <w:rtl/>
          <w:lang w:eastAsia="zh-CN"/>
        </w:rPr>
        <w:t>ותספורת אין אנו רגילין ערב שבת משום הכי אין מקילין לכבוד הש</w:t>
      </w:r>
      <w:r w:rsidR="003B0F23" w:rsidRPr="003B0F23">
        <w:rPr>
          <w:rFonts w:eastAsia="SimSun"/>
          <w:rtl/>
          <w:lang w:eastAsia="zh-CN"/>
        </w:rPr>
        <w:t>בת, מראש חודש ואילך או כשחל ט' באב בשבת ונדחה</w:t>
      </w:r>
      <w:r w:rsidR="003B0F23" w:rsidRPr="003B0F23">
        <w:rPr>
          <w:rFonts w:eastAsia="SimSun" w:hint="cs"/>
          <w:rtl/>
          <w:lang w:eastAsia="zh-CN"/>
        </w:rPr>
        <w:t>").</w:t>
      </w:r>
    </w:p>
    <w:p w14:paraId="323DBE76" w14:textId="77777777" w:rsidR="001A6D50" w:rsidRDefault="00903BC8" w:rsidP="003B0F23">
      <w:pPr>
        <w:numPr>
          <w:ilvl w:val="3"/>
          <w:numId w:val="4"/>
        </w:numPr>
        <w:jc w:val="both"/>
        <w:rPr>
          <w:rFonts w:eastAsia="SimSun"/>
          <w:lang w:eastAsia="zh-CN"/>
        </w:rPr>
      </w:pPr>
      <w:r>
        <w:rPr>
          <w:rFonts w:eastAsia="SimSun" w:hint="cs"/>
          <w:rtl/>
          <w:lang w:eastAsia="zh-CN"/>
        </w:rPr>
        <w:t>מראי מקומות</w:t>
      </w:r>
      <w:r w:rsidR="006473AC">
        <w:rPr>
          <w:rFonts w:eastAsia="SimSun" w:hint="cs"/>
          <w:rtl/>
          <w:lang w:eastAsia="zh-CN"/>
        </w:rPr>
        <w:t xml:space="preserve"> </w:t>
      </w:r>
      <w:r w:rsidR="006473AC">
        <w:rPr>
          <w:rFonts w:eastAsia="SimSun"/>
          <w:rtl/>
          <w:lang w:eastAsia="zh-CN"/>
        </w:rPr>
        <w:t>–</w:t>
      </w:r>
      <w:r w:rsidR="006473AC">
        <w:rPr>
          <w:rFonts w:eastAsia="SimSun" w:hint="cs"/>
          <w:rtl/>
          <w:lang w:eastAsia="zh-CN"/>
        </w:rPr>
        <w:t xml:space="preserve"> </w:t>
      </w:r>
      <w:r w:rsidR="006473AC" w:rsidRPr="006473AC">
        <w:rPr>
          <w:rFonts w:eastAsia="SimSun" w:hint="cs"/>
          <w:u w:val="single"/>
          <w:rtl/>
          <w:lang w:eastAsia="zh-CN"/>
        </w:rPr>
        <w:t>כה"ח</w:t>
      </w:r>
      <w:r w:rsidR="006473AC">
        <w:rPr>
          <w:rFonts w:eastAsia="SimSun" w:hint="cs"/>
          <w:rtl/>
          <w:lang w:eastAsia="zh-CN"/>
        </w:rPr>
        <w:t xml:space="preserve"> (</w:t>
      </w:r>
      <w:r w:rsidR="00576FA9">
        <w:rPr>
          <w:rFonts w:eastAsia="SimSun" w:hint="cs"/>
          <w:rtl/>
          <w:lang w:eastAsia="zh-CN"/>
        </w:rPr>
        <w:t xml:space="preserve">ס"ק ס"ו, </w:t>
      </w:r>
      <w:r w:rsidR="006473AC">
        <w:rPr>
          <w:rFonts w:eastAsia="SimSun" w:hint="cs"/>
          <w:rtl/>
          <w:lang w:eastAsia="zh-CN"/>
        </w:rPr>
        <w:t>ס"ק פ"א</w:t>
      </w:r>
      <w:r w:rsidR="00681AA0">
        <w:rPr>
          <w:rFonts w:eastAsia="SimSun" w:hint="cs"/>
          <w:rtl/>
          <w:lang w:eastAsia="zh-CN"/>
        </w:rPr>
        <w:t>, "א"א שם ... מיהו המט"י ..."</w:t>
      </w:r>
      <w:r w:rsidR="006473AC">
        <w:rPr>
          <w:rFonts w:eastAsia="SimSun" w:hint="cs"/>
          <w:rtl/>
          <w:lang w:eastAsia="zh-CN"/>
        </w:rPr>
        <w:t>)</w:t>
      </w:r>
      <w:r w:rsidR="00576FA9">
        <w:rPr>
          <w:rFonts w:eastAsia="SimSun" w:hint="cs"/>
          <w:rtl/>
          <w:lang w:eastAsia="zh-CN"/>
        </w:rPr>
        <w:t xml:space="preserve">, </w:t>
      </w:r>
      <w:r w:rsidR="00576FA9">
        <w:rPr>
          <w:rFonts w:eastAsia="SimSun"/>
          <w:u w:val="single"/>
          <w:rtl/>
          <w:lang w:eastAsia="zh-CN"/>
        </w:rPr>
        <w:t>הלכות ומנהגי בין המצרים</w:t>
      </w:r>
      <w:r w:rsidR="00576FA9">
        <w:rPr>
          <w:rFonts w:eastAsia="SimSun"/>
          <w:rtl/>
          <w:lang w:eastAsia="zh-CN"/>
        </w:rPr>
        <w:t xml:space="preserve"> (פרק ג'</w:t>
      </w:r>
      <w:r w:rsidR="00576FA9">
        <w:rPr>
          <w:rFonts w:eastAsia="SimSun" w:hint="cs"/>
          <w:rtl/>
          <w:lang w:eastAsia="zh-CN"/>
        </w:rPr>
        <w:t xml:space="preserve"> הע' ט"ז)</w:t>
      </w:r>
      <w:r w:rsidR="001A6D50">
        <w:rPr>
          <w:rFonts w:eastAsia="SimSun" w:hint="cs"/>
          <w:rtl/>
          <w:lang w:eastAsia="zh-CN"/>
        </w:rPr>
        <w:t>.</w:t>
      </w:r>
    </w:p>
    <w:p w14:paraId="05C089FD" w14:textId="77777777" w:rsidR="001A6D50" w:rsidRPr="001A6D50" w:rsidRDefault="00903BC8" w:rsidP="00EE47CE">
      <w:pPr>
        <w:numPr>
          <w:ilvl w:val="2"/>
          <w:numId w:val="4"/>
        </w:numPr>
        <w:jc w:val="both"/>
        <w:rPr>
          <w:rFonts w:eastAsia="SimSun"/>
          <w:lang w:eastAsia="zh-CN"/>
        </w:rPr>
      </w:pPr>
      <w:r>
        <w:rPr>
          <w:rFonts w:eastAsia="SimSun" w:hint="cs"/>
          <w:rtl/>
          <w:lang w:eastAsia="zh-CN"/>
        </w:rPr>
        <w:t>מראי מקומות</w:t>
      </w:r>
      <w:r w:rsidR="00D96A5B">
        <w:rPr>
          <w:rFonts w:eastAsia="SimSun" w:hint="cs"/>
          <w:rtl/>
          <w:lang w:eastAsia="zh-CN"/>
        </w:rPr>
        <w:t xml:space="preserve"> </w:t>
      </w:r>
      <w:r w:rsidR="00D96A5B">
        <w:rPr>
          <w:rFonts w:eastAsia="SimSun"/>
          <w:rtl/>
          <w:lang w:eastAsia="zh-CN"/>
        </w:rPr>
        <w:t>–</w:t>
      </w:r>
      <w:r w:rsidR="00D96A5B">
        <w:rPr>
          <w:rFonts w:eastAsia="SimSun" w:hint="cs"/>
          <w:rtl/>
          <w:lang w:eastAsia="zh-CN"/>
        </w:rPr>
        <w:t xml:space="preserve"> </w:t>
      </w:r>
      <w:r w:rsidR="00D96A5B" w:rsidRPr="00736AEC">
        <w:rPr>
          <w:rFonts w:eastAsia="SimSun" w:hint="cs"/>
          <w:u w:val="single"/>
          <w:rtl/>
          <w:lang w:eastAsia="zh-CN"/>
        </w:rPr>
        <w:t>קובץ הלכות</w:t>
      </w:r>
      <w:r w:rsidR="00D96A5B" w:rsidRPr="00736AEC">
        <w:rPr>
          <w:rFonts w:eastAsia="SimSun" w:hint="cs"/>
          <w:rtl/>
          <w:lang w:eastAsia="zh-CN"/>
        </w:rPr>
        <w:t xml:space="preserve"> (בין המצרים</w:t>
      </w:r>
      <w:r w:rsidR="00D96A5B" w:rsidRPr="00EF0458">
        <w:rPr>
          <w:rFonts w:eastAsia="SimSun" w:hint="cs"/>
          <w:rtl/>
          <w:lang w:eastAsia="zh-CN"/>
        </w:rPr>
        <w:t xml:space="preserve"> פרק ו' סעי' ו'</w:t>
      </w:r>
      <w:r w:rsidR="00D96A5B">
        <w:rPr>
          <w:rFonts w:eastAsia="SimSun" w:hint="cs"/>
          <w:rtl/>
          <w:lang w:eastAsia="zh-CN"/>
        </w:rPr>
        <w:t xml:space="preserve">, </w:t>
      </w:r>
      <w:r w:rsidR="00EE47CE">
        <w:rPr>
          <w:rFonts w:eastAsia="SimSun" w:hint="cs"/>
          <w:rtl/>
          <w:lang w:eastAsia="zh-CN"/>
        </w:rPr>
        <w:t xml:space="preserve">סעי' י', הע' י"ג, הע' י"ד, </w:t>
      </w:r>
      <w:r w:rsidR="00D96A5B">
        <w:rPr>
          <w:rFonts w:eastAsia="SimSun" w:hint="cs"/>
          <w:rtl/>
          <w:lang w:eastAsia="zh-CN"/>
        </w:rPr>
        <w:t>לשונ</w:t>
      </w:r>
      <w:r w:rsidR="00EE47CE">
        <w:rPr>
          <w:rFonts w:eastAsia="SimSun" w:hint="cs"/>
          <w:rtl/>
          <w:lang w:eastAsia="zh-CN"/>
        </w:rPr>
        <w:t>ם</w:t>
      </w:r>
      <w:r w:rsidR="00D96A5B">
        <w:rPr>
          <w:rFonts w:eastAsia="SimSun" w:hint="cs"/>
          <w:rtl/>
          <w:lang w:eastAsia="zh-CN"/>
        </w:rPr>
        <w:t xml:space="preserve"> לקמן</w:t>
      </w:r>
      <w:r w:rsidR="00D96A5B" w:rsidRPr="00EF0458">
        <w:rPr>
          <w:rFonts w:eastAsia="SimSun" w:hint="cs"/>
          <w:rtl/>
          <w:lang w:eastAsia="zh-CN"/>
        </w:rPr>
        <w:t>)</w:t>
      </w:r>
      <w:r w:rsidR="003B0F23">
        <w:rPr>
          <w:rFonts w:eastAsia="SimSun" w:hint="cs"/>
          <w:rtl/>
          <w:lang w:eastAsia="zh-CN"/>
        </w:rPr>
        <w:t>.</w:t>
      </w:r>
    </w:p>
    <w:p w14:paraId="467A6F93" w14:textId="77777777" w:rsidR="003813BA" w:rsidRPr="003813BA" w:rsidRDefault="003813BA" w:rsidP="003813BA">
      <w:pPr>
        <w:numPr>
          <w:ilvl w:val="3"/>
          <w:numId w:val="4"/>
        </w:numPr>
        <w:jc w:val="both"/>
        <w:rPr>
          <w:rFonts w:eastAsia="SimSun"/>
          <w:lang w:eastAsia="zh-CN"/>
        </w:rPr>
      </w:pPr>
      <w:r w:rsidRPr="003813BA">
        <w:rPr>
          <w:rFonts w:eastAsia="SimSun" w:hint="cs"/>
          <w:u w:val="single"/>
          <w:rtl/>
          <w:lang w:eastAsia="zh-CN"/>
        </w:rPr>
        <w:t>שונה הלכות</w:t>
      </w:r>
      <w:r>
        <w:rPr>
          <w:rFonts w:eastAsia="SimSun" w:hint="cs"/>
          <w:rtl/>
          <w:lang w:eastAsia="zh-CN"/>
        </w:rPr>
        <w:t xml:space="preserve"> (דין ח') </w:t>
      </w:r>
      <w:r>
        <w:rPr>
          <w:rFonts w:eastAsia="SimSun"/>
          <w:rtl/>
          <w:lang w:eastAsia="zh-CN"/>
        </w:rPr>
        <w:t>–</w:t>
      </w:r>
      <w:r>
        <w:rPr>
          <w:rFonts w:eastAsia="SimSun" w:hint="cs"/>
          <w:rtl/>
          <w:lang w:eastAsia="zh-CN"/>
        </w:rPr>
        <w:t xml:space="preserve"> "</w:t>
      </w:r>
      <w:r w:rsidRPr="003813BA">
        <w:rPr>
          <w:rFonts w:eastAsia="SimSun"/>
          <w:rtl/>
          <w:lang w:eastAsia="zh-CN"/>
        </w:rPr>
        <w:t>אסור להסתפר מי"ז בתמוז לפי מנהגנו [ואפי' לכבוד שבת אסור מי"ז בתמוז וצ"ע]</w:t>
      </w:r>
      <w:r>
        <w:rPr>
          <w:rFonts w:eastAsia="SimSun" w:hint="cs"/>
          <w:rtl/>
          <w:lang w:eastAsia="zh-CN"/>
        </w:rPr>
        <w:t>".</w:t>
      </w:r>
    </w:p>
    <w:p w14:paraId="62172AE0" w14:textId="77777777" w:rsidR="001A6D50" w:rsidRDefault="001A6D50" w:rsidP="00C73375">
      <w:pPr>
        <w:numPr>
          <w:ilvl w:val="3"/>
          <w:numId w:val="4"/>
        </w:numPr>
        <w:jc w:val="both"/>
        <w:rPr>
          <w:rFonts w:eastAsia="SimSun"/>
          <w:lang w:eastAsia="zh-CN"/>
        </w:rPr>
      </w:pPr>
      <w:r w:rsidRPr="001A6D50">
        <w:rPr>
          <w:rFonts w:eastAsia="SimSun" w:hint="cs"/>
          <w:u w:val="single"/>
          <w:rtl/>
          <w:lang w:eastAsia="zh-CN"/>
        </w:rPr>
        <w:t>אבן ישראל</w:t>
      </w:r>
      <w:r>
        <w:rPr>
          <w:rFonts w:eastAsia="SimSun" w:hint="cs"/>
          <w:rtl/>
          <w:lang w:eastAsia="zh-CN"/>
        </w:rPr>
        <w:t xml:space="preserve"> (ח"ז סי' כ"</w:t>
      </w:r>
      <w:r w:rsidR="00C73375">
        <w:rPr>
          <w:rFonts w:eastAsia="SimSun" w:hint="cs"/>
          <w:rtl/>
          <w:lang w:eastAsia="zh-CN"/>
        </w:rPr>
        <w:t>ז</w:t>
      </w:r>
      <w:r>
        <w:rPr>
          <w:rFonts w:eastAsia="SimSun" w:hint="cs"/>
          <w:rtl/>
          <w:lang w:eastAsia="zh-CN"/>
        </w:rPr>
        <w:t>)</w:t>
      </w:r>
      <w:r w:rsidR="00C73375">
        <w:rPr>
          <w:rFonts w:eastAsia="SimSun" w:hint="cs"/>
          <w:rtl/>
          <w:lang w:eastAsia="zh-CN"/>
        </w:rPr>
        <w:t xml:space="preserve"> </w:t>
      </w:r>
      <w:r w:rsidR="00C73375">
        <w:rPr>
          <w:rFonts w:eastAsia="SimSun"/>
          <w:rtl/>
          <w:lang w:eastAsia="zh-CN"/>
        </w:rPr>
        <w:t>–</w:t>
      </w:r>
      <w:r w:rsidR="00C73375">
        <w:rPr>
          <w:rFonts w:eastAsia="SimSun" w:hint="cs"/>
          <w:rtl/>
          <w:lang w:eastAsia="zh-CN"/>
        </w:rPr>
        <w:t xml:space="preserve"> "</w:t>
      </w:r>
      <w:r w:rsidR="00C73375" w:rsidRPr="00C73375">
        <w:rPr>
          <w:rFonts w:eastAsia="SimSun"/>
          <w:rtl/>
          <w:lang w:eastAsia="zh-CN"/>
        </w:rPr>
        <w:t xml:space="preserve">ואפילו למש"כ המ"ב דנהגו לאסור בתספורת חמישי בשבוע שחל בו ת"ב הרי זה רק בתספורת ולא בכבוס, ובליל עשירי בודאי גם תספורת מותר, דהרי מצד הדין היו יכולים להתיר גם ביום החמישי תספורת הזקן לאלו הנוהגים להסתפר, כי כל מה שנהגו לאסור תספורת הוא רק משום, שבין כך לא רגילים להסתפר כל שבוע, </w:t>
      </w:r>
      <w:r w:rsidR="00C73375" w:rsidRPr="00576FA9">
        <w:rPr>
          <w:rFonts w:eastAsia="SimSun"/>
          <w:b/>
          <w:bCs/>
          <w:rtl/>
          <w:lang w:eastAsia="zh-CN"/>
        </w:rPr>
        <w:t>וא"כ בזקן שנוהגים להסתפר כל יום בודאי היה מותר להסתפר</w:t>
      </w:r>
      <w:r w:rsidR="00C73375" w:rsidRPr="00C73375">
        <w:rPr>
          <w:rFonts w:eastAsia="SimSun"/>
          <w:rtl/>
          <w:lang w:eastAsia="zh-CN"/>
        </w:rPr>
        <w:t>, כמו שכתבו בתו' תענית דף ל' דכביסה ותספורת שוין להקל, וא"כ בליל עשירי בודאי מותר להסתפר לכבוד שבת</w:t>
      </w:r>
      <w:r w:rsidR="00C73375" w:rsidRPr="00C73375">
        <w:rPr>
          <w:rFonts w:eastAsia="SimSun" w:hint="cs"/>
          <w:rtl/>
          <w:lang w:eastAsia="zh-CN"/>
        </w:rPr>
        <w:t>"</w:t>
      </w:r>
      <w:r w:rsidRPr="00C73375">
        <w:rPr>
          <w:rFonts w:eastAsia="SimSun" w:hint="cs"/>
          <w:rtl/>
          <w:lang w:eastAsia="zh-CN"/>
        </w:rPr>
        <w:t>.</w:t>
      </w:r>
    </w:p>
    <w:p w14:paraId="2DD4B05D" w14:textId="77777777" w:rsidR="00BF44AB" w:rsidRPr="00B15965" w:rsidRDefault="00BF44AB" w:rsidP="00B15965">
      <w:pPr>
        <w:numPr>
          <w:ilvl w:val="3"/>
          <w:numId w:val="4"/>
        </w:numPr>
        <w:jc w:val="both"/>
        <w:rPr>
          <w:rFonts w:eastAsia="SimSun"/>
          <w:lang w:eastAsia="zh-CN"/>
        </w:rPr>
      </w:pPr>
      <w:r>
        <w:rPr>
          <w:rFonts w:eastAsia="SimSun"/>
          <w:u w:val="single"/>
          <w:rtl/>
          <w:lang w:eastAsia="zh-CN"/>
        </w:rPr>
        <w:t>הלכות ומנהגי בין המצרים</w:t>
      </w:r>
      <w:r>
        <w:rPr>
          <w:rFonts w:eastAsia="SimSun"/>
          <w:rtl/>
          <w:lang w:eastAsia="zh-CN"/>
        </w:rPr>
        <w:t xml:space="preserve"> (פרק ג' סעי'</w:t>
      </w:r>
      <w:r w:rsidR="00B15965">
        <w:rPr>
          <w:rFonts w:eastAsia="SimSun" w:hint="cs"/>
          <w:rtl/>
          <w:lang w:eastAsia="zh-CN"/>
        </w:rPr>
        <w:t xml:space="preserve"> ח') </w:t>
      </w:r>
      <w:r w:rsidR="00B15965">
        <w:rPr>
          <w:rFonts w:eastAsia="SimSun"/>
          <w:rtl/>
          <w:lang w:eastAsia="zh-CN"/>
        </w:rPr>
        <w:t>–</w:t>
      </w:r>
      <w:r w:rsidR="00B15965">
        <w:rPr>
          <w:rFonts w:eastAsia="SimSun" w:hint="cs"/>
          <w:rtl/>
          <w:lang w:eastAsia="zh-CN"/>
        </w:rPr>
        <w:t xml:space="preserve"> "</w:t>
      </w:r>
      <w:r w:rsidR="00B15965" w:rsidRPr="00B15965">
        <w:rPr>
          <w:rFonts w:eastAsia="SimSun"/>
          <w:rtl/>
          <w:lang w:eastAsia="zh-CN"/>
        </w:rPr>
        <w:t>אסור להסתפר מי"ז בתמוז עד לאחר תשעה באב, ואפילו לכבוד שבת [ויש מקילין לכבוד שבת קודם ר"ח אב]</w:t>
      </w:r>
      <w:r w:rsidR="00B15965" w:rsidRPr="00B15965">
        <w:rPr>
          <w:rFonts w:eastAsia="SimSun" w:hint="cs"/>
          <w:rtl/>
          <w:lang w:eastAsia="zh-CN"/>
        </w:rPr>
        <w:t>".</w:t>
      </w:r>
    </w:p>
    <w:p w14:paraId="537EA338" w14:textId="77777777" w:rsidR="004F0956" w:rsidRPr="004F0956" w:rsidRDefault="004F0956" w:rsidP="004F0956">
      <w:pPr>
        <w:jc w:val="both"/>
        <w:rPr>
          <w:rFonts w:eastAsia="SimSun"/>
          <w:lang w:eastAsia="zh-CN"/>
        </w:rPr>
      </w:pPr>
    </w:p>
    <w:p w14:paraId="3C488777" w14:textId="77777777" w:rsidR="00EF0458" w:rsidRPr="00EF0458" w:rsidRDefault="00EF0458" w:rsidP="006200B2">
      <w:pPr>
        <w:numPr>
          <w:ilvl w:val="1"/>
          <w:numId w:val="4"/>
        </w:numPr>
        <w:jc w:val="both"/>
        <w:rPr>
          <w:rFonts w:eastAsia="SimSun"/>
          <w:lang w:eastAsia="zh-CN"/>
        </w:rPr>
      </w:pPr>
      <w:r w:rsidRPr="00EF0458">
        <w:rPr>
          <w:rFonts w:eastAsia="SimSun" w:hint="cs"/>
          <w:b/>
          <w:bCs/>
          <w:rtl/>
          <w:lang w:eastAsia="zh-CN"/>
        </w:rPr>
        <w:t xml:space="preserve">חתן בשבע </w:t>
      </w:r>
      <w:r w:rsidR="006200B2">
        <w:rPr>
          <w:rFonts w:eastAsia="SimSun" w:hint="cs"/>
          <w:b/>
          <w:bCs/>
          <w:rtl/>
          <w:lang w:eastAsia="zh-CN"/>
        </w:rPr>
        <w:t>ב</w:t>
      </w:r>
      <w:r w:rsidRPr="00EF0458">
        <w:rPr>
          <w:rFonts w:eastAsia="SimSun" w:hint="cs"/>
          <w:b/>
          <w:bCs/>
          <w:rtl/>
          <w:lang w:eastAsia="zh-CN"/>
        </w:rPr>
        <w:t>רכות</w:t>
      </w:r>
      <w:r w:rsidR="00A422AF">
        <w:rPr>
          <w:rFonts w:eastAsia="SimSun" w:hint="cs"/>
          <w:rtl/>
          <w:lang w:eastAsia="zh-CN"/>
        </w:rPr>
        <w:t>: לענין תספורת</w:t>
      </w:r>
      <w:r w:rsidR="00A422AF" w:rsidRPr="00EF0458">
        <w:rPr>
          <w:rFonts w:eastAsia="SimSun" w:hint="cs"/>
          <w:rtl/>
          <w:lang w:eastAsia="zh-CN"/>
        </w:rPr>
        <w:t>.</w:t>
      </w:r>
    </w:p>
    <w:p w14:paraId="4581BE31"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מיקל.</w:t>
      </w:r>
    </w:p>
    <w:p w14:paraId="1D6A2F1A" w14:textId="1BE7D09A" w:rsidR="00EF0458" w:rsidRDefault="00EF0458" w:rsidP="00CA562C">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672938">
        <w:rPr>
          <w:rFonts w:eastAsia="SimSun"/>
          <w:rtl/>
          <w:lang w:eastAsia="zh-CN"/>
        </w:rPr>
        <w:t>לקנות חכמה נישואין ושבע ברכות</w:t>
      </w:r>
      <w:r w:rsidR="00672938">
        <w:rPr>
          <w:rFonts w:eastAsia="SimSun" w:hint="cs"/>
          <w:rtl/>
          <w:lang w:eastAsia="zh-CN"/>
        </w:rPr>
        <w:t xml:space="preserve">, </w:t>
      </w:r>
      <w:r w:rsidRPr="00EF0458">
        <w:rPr>
          <w:rFonts w:eastAsia="SimSun" w:hint="cs"/>
          <w:rtl/>
          <w:lang w:eastAsia="zh-CN"/>
        </w:rPr>
        <w:t>סוף קונ' בין המצרים אות ג'</w:t>
      </w:r>
      <w:r w:rsidR="005024D1">
        <w:rPr>
          <w:rFonts w:eastAsia="SimSun" w:hint="cs"/>
          <w:rtl/>
          <w:lang w:eastAsia="zh-CN"/>
        </w:rPr>
        <w:t xml:space="preserve">, </w:t>
      </w:r>
      <w:r w:rsidR="005024D1">
        <w:rPr>
          <w:rtl/>
        </w:rPr>
        <w:t xml:space="preserve">מנשים באהל או"ח אות </w:t>
      </w:r>
      <w:r w:rsidR="005024D1">
        <w:rPr>
          <w:rFonts w:hint="cs"/>
          <w:rtl/>
        </w:rPr>
        <w:t>ק"ע</w:t>
      </w:r>
      <w:r w:rsidRPr="00EF0458">
        <w:rPr>
          <w:rFonts w:eastAsia="SimSun" w:hint="cs"/>
          <w:rtl/>
          <w:lang w:eastAsia="zh-CN"/>
        </w:rPr>
        <w:t>) – "חתן שהתחתן קודם י"ז בתמוז מותר לו להתגלח בימי השבע ברכות אף שנוהגים בהם שלא להתגלח ולהסתפר".</w:t>
      </w:r>
    </w:p>
    <w:p w14:paraId="0D9DAEFF" w14:textId="77777777" w:rsidR="00120FD3" w:rsidRPr="00EF0458" w:rsidRDefault="00BC59C1" w:rsidP="00BC59C1">
      <w:pPr>
        <w:numPr>
          <w:ilvl w:val="3"/>
          <w:numId w:val="4"/>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120FD3">
        <w:rPr>
          <w:rtl/>
        </w:rPr>
        <w:t xml:space="preserve"> עמ' ק"</w:t>
      </w:r>
      <w:r w:rsidR="00120FD3">
        <w:rPr>
          <w:rFonts w:hint="cs"/>
          <w:rtl/>
        </w:rPr>
        <w:t>צ</w:t>
      </w:r>
      <w:r w:rsidR="00120FD3">
        <w:rPr>
          <w:rtl/>
        </w:rPr>
        <w:t xml:space="preserve"> אות </w:t>
      </w:r>
      <w:r w:rsidR="00120FD3">
        <w:rPr>
          <w:rFonts w:hint="cs"/>
          <w:rtl/>
        </w:rPr>
        <w:t xml:space="preserve">ס"ט) </w:t>
      </w:r>
      <w:r w:rsidR="00120FD3">
        <w:rPr>
          <w:rtl/>
        </w:rPr>
        <w:t>–</w:t>
      </w:r>
      <w:r w:rsidR="00120FD3">
        <w:rPr>
          <w:rFonts w:hint="cs"/>
          <w:rtl/>
        </w:rPr>
        <w:t xml:space="preserve"> "</w:t>
      </w:r>
      <w:r w:rsidR="00120FD3" w:rsidRPr="00120FD3">
        <w:rPr>
          <w:rtl/>
        </w:rPr>
        <w:t>חתן בשבעת ימי המשתה</w:t>
      </w:r>
      <w:r w:rsidR="00120FD3">
        <w:rPr>
          <w:rFonts w:hint="cs"/>
          <w:rtl/>
        </w:rPr>
        <w:t>,</w:t>
      </w:r>
      <w:r w:rsidR="00120FD3" w:rsidRPr="00120FD3">
        <w:rPr>
          <w:rtl/>
        </w:rPr>
        <w:t xml:space="preserve"> מותר</w:t>
      </w:r>
      <w:r w:rsidR="00120FD3">
        <w:rPr>
          <w:rFonts w:hint="cs"/>
          <w:rtl/>
        </w:rPr>
        <w:t>".</w:t>
      </w:r>
    </w:p>
    <w:p w14:paraId="754F291A" w14:textId="77777777" w:rsidR="00EF0458" w:rsidRPr="00EF0458" w:rsidRDefault="00EF0458" w:rsidP="00CA562C">
      <w:pPr>
        <w:numPr>
          <w:ilvl w:val="3"/>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ד') – "חתן בתוך שבעת ימי המשתה, יש מקילים לו להסתפר ולגלח זקנו בשבוע שחל בו. והמיקל יש לו על מי לסמוך".</w:t>
      </w:r>
    </w:p>
    <w:p w14:paraId="78E8BAAF"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134ECFAD" w14:textId="77777777" w:rsidR="00EF0458" w:rsidRPr="00EE47CE" w:rsidRDefault="00736AEC" w:rsidP="00EE47CE">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ו' סעי' י"א) – "חתן בשבעת ימי המשתה בין המצרים, אסור לו לגלח</w:t>
      </w:r>
      <w:r w:rsidR="00EE47CE">
        <w:rPr>
          <w:rFonts w:eastAsia="SimSun" w:hint="cs"/>
          <w:rtl/>
          <w:lang w:eastAsia="zh-CN"/>
        </w:rPr>
        <w:t>. [</w:t>
      </w:r>
      <w:r w:rsidR="00EE47CE" w:rsidRPr="00EE47CE">
        <w:rPr>
          <w:rFonts w:eastAsia="SimSun"/>
          <w:rtl/>
          <w:lang w:eastAsia="zh-CN"/>
        </w:rPr>
        <w:t>ואמר מו"ר שליט"א שאין אפי' לצרף להתיר גילוח לצורך שבע ברכות בשבת, אע"ג די"ל</w:t>
      </w:r>
      <w:r w:rsidR="00EE47CE">
        <w:rPr>
          <w:rFonts w:eastAsia="SimSun" w:hint="cs"/>
          <w:rtl/>
          <w:lang w:eastAsia="zh-CN"/>
        </w:rPr>
        <w:t xml:space="preserve"> </w:t>
      </w:r>
      <w:r w:rsidR="00EE47CE" w:rsidRPr="00EE47CE">
        <w:rPr>
          <w:rFonts w:eastAsia="SimSun"/>
          <w:rtl/>
          <w:lang w:eastAsia="zh-CN"/>
        </w:rPr>
        <w:t>דגילוח לכבוד שבת שרי בין המצרים וכמש"כ לעיל, אפ"ה בנידו"ד לא נרא' להקל כלל</w:t>
      </w:r>
      <w:r w:rsidR="00EE47CE" w:rsidRPr="00EE47CE">
        <w:rPr>
          <w:rFonts w:eastAsia="SimSun" w:hint="cs"/>
          <w:rtl/>
          <w:lang w:eastAsia="zh-CN"/>
        </w:rPr>
        <w:t>]</w:t>
      </w:r>
      <w:r w:rsidR="00EF0458" w:rsidRPr="00EE47CE">
        <w:rPr>
          <w:rFonts w:eastAsia="SimSun" w:hint="cs"/>
          <w:rtl/>
          <w:lang w:eastAsia="zh-CN"/>
        </w:rPr>
        <w:t>".</w:t>
      </w:r>
    </w:p>
    <w:p w14:paraId="5181DC50" w14:textId="77777777" w:rsidR="00EF0458" w:rsidRDefault="00EF0458" w:rsidP="00EF0458">
      <w:pPr>
        <w:jc w:val="both"/>
        <w:rPr>
          <w:rFonts w:eastAsia="SimSun"/>
          <w:rtl/>
          <w:lang w:eastAsia="zh-CN"/>
        </w:rPr>
      </w:pPr>
    </w:p>
    <w:p w14:paraId="7DEDD94D" w14:textId="77777777" w:rsidR="00A422AF" w:rsidRPr="00EF0458" w:rsidRDefault="00A422AF" w:rsidP="00CA562C">
      <w:pPr>
        <w:numPr>
          <w:ilvl w:val="1"/>
          <w:numId w:val="4"/>
        </w:numPr>
        <w:jc w:val="both"/>
        <w:rPr>
          <w:rFonts w:eastAsia="SimSun"/>
          <w:lang w:eastAsia="zh-CN"/>
        </w:rPr>
      </w:pPr>
      <w:r w:rsidRPr="002230C6">
        <w:rPr>
          <w:rFonts w:eastAsia="SimSun" w:hint="cs"/>
          <w:b/>
          <w:bCs/>
          <w:rtl/>
          <w:lang w:eastAsia="zh-CN"/>
        </w:rPr>
        <w:t>ברית מילה</w:t>
      </w:r>
      <w:r w:rsidR="002230C6" w:rsidRPr="002230C6">
        <w:rPr>
          <w:rFonts w:eastAsia="SimSun" w:hint="cs"/>
          <w:b/>
          <w:bCs/>
          <w:rtl/>
          <w:lang w:eastAsia="zh-CN"/>
        </w:rPr>
        <w:t xml:space="preserve"> בזמנינו</w:t>
      </w:r>
      <w:r w:rsidR="002230C6">
        <w:rPr>
          <w:rFonts w:eastAsia="SimSun" w:hint="cs"/>
          <w:rtl/>
          <w:lang w:eastAsia="zh-CN"/>
        </w:rPr>
        <w:t>:</w:t>
      </w:r>
      <w:r>
        <w:rPr>
          <w:rFonts w:eastAsia="SimSun" w:hint="cs"/>
          <w:rtl/>
          <w:lang w:eastAsia="zh-CN"/>
        </w:rPr>
        <w:t xml:space="preserve"> לענין תספורת</w:t>
      </w:r>
      <w:r w:rsidRPr="00EF0458">
        <w:rPr>
          <w:rFonts w:eastAsia="SimSun" w:hint="cs"/>
          <w:rtl/>
          <w:lang w:eastAsia="zh-CN"/>
        </w:rPr>
        <w:t>.</w:t>
      </w:r>
    </w:p>
    <w:p w14:paraId="28B662EC" w14:textId="77777777" w:rsidR="00D96A5B" w:rsidRDefault="00A422AF" w:rsidP="00D96A5B">
      <w:pPr>
        <w:numPr>
          <w:ilvl w:val="2"/>
          <w:numId w:val="4"/>
        </w:numPr>
        <w:jc w:val="both"/>
        <w:rPr>
          <w:rFonts w:eastAsia="SimSun"/>
          <w:lang w:eastAsia="zh-CN"/>
        </w:rPr>
      </w:pPr>
      <w:r w:rsidRPr="00EF0458">
        <w:rPr>
          <w:rFonts w:eastAsia="SimSun" w:hint="cs"/>
          <w:rtl/>
          <w:lang w:eastAsia="zh-CN"/>
        </w:rPr>
        <w:t>מחמיר</w:t>
      </w:r>
      <w:r w:rsidR="00D96A5B">
        <w:rPr>
          <w:rFonts w:eastAsia="SimSun" w:hint="cs"/>
          <w:rtl/>
          <w:lang w:eastAsia="zh-CN"/>
        </w:rPr>
        <w:t>.</w:t>
      </w:r>
    </w:p>
    <w:p w14:paraId="77FDCCA0" w14:textId="77777777" w:rsidR="00D96A5B" w:rsidRDefault="00A422AF" w:rsidP="00D96A5B">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 </w:t>
      </w:r>
      <w:r w:rsidR="00AA74C7">
        <w:rPr>
          <w:rFonts w:eastAsia="SimSun" w:hint="cs"/>
          <w:rtl/>
          <w:lang w:eastAsia="zh-CN"/>
        </w:rPr>
        <w:t>אות</w:t>
      </w:r>
      <w:r w:rsidRPr="00EF0458">
        <w:rPr>
          <w:rFonts w:eastAsia="SimSun" w:hint="cs"/>
          <w:rtl/>
          <w:lang w:eastAsia="zh-CN"/>
        </w:rPr>
        <w:t xml:space="preserve"> ו',</w:t>
      </w:r>
      <w:r w:rsidR="00AA74C7">
        <w:rPr>
          <w:rFonts w:eastAsia="SimSun" w:hint="cs"/>
          <w:rtl/>
          <w:lang w:eastAsia="zh-CN"/>
        </w:rPr>
        <w:t xml:space="preserve"> </w:t>
      </w:r>
      <w:r w:rsidR="00AA74C7">
        <w:rPr>
          <w:rFonts w:eastAsia="SimSun"/>
          <w:rtl/>
          <w:lang w:eastAsia="zh-CN"/>
        </w:rPr>
        <w:t xml:space="preserve">בין המצרים תשנ"ט עמ' </w:t>
      </w:r>
      <w:r w:rsidR="00AA74C7">
        <w:rPr>
          <w:rFonts w:eastAsia="SimSun" w:hint="cs"/>
          <w:rtl/>
          <w:lang w:eastAsia="zh-CN"/>
        </w:rPr>
        <w:t>ו</w:t>
      </w:r>
      <w:r w:rsidR="00AA74C7">
        <w:rPr>
          <w:rFonts w:eastAsia="SimSun"/>
          <w:rtl/>
          <w:lang w:eastAsia="zh-CN"/>
        </w:rPr>
        <w:t>' אות</w:t>
      </w:r>
      <w:r w:rsidR="00AA74C7">
        <w:rPr>
          <w:rFonts w:eastAsia="SimSun" w:hint="cs"/>
          <w:rtl/>
          <w:lang w:eastAsia="zh-CN"/>
        </w:rPr>
        <w:t xml:space="preserve"> ו'</w:t>
      </w:r>
      <w:r w:rsidR="00D96A5B">
        <w:rPr>
          <w:rFonts w:eastAsia="SimSun" w:hint="cs"/>
          <w:rtl/>
          <w:lang w:eastAsia="zh-CN"/>
        </w:rPr>
        <w:t xml:space="preserve">) </w:t>
      </w:r>
      <w:r w:rsidR="00D96A5B">
        <w:rPr>
          <w:rFonts w:eastAsia="SimSun"/>
          <w:rtl/>
          <w:lang w:eastAsia="zh-CN"/>
        </w:rPr>
        <w:t>–</w:t>
      </w:r>
      <w:r w:rsidRPr="00EF0458">
        <w:rPr>
          <w:rFonts w:eastAsia="SimSun" w:hint="cs"/>
          <w:rtl/>
          <w:lang w:eastAsia="zh-CN"/>
        </w:rPr>
        <w:t xml:space="preserve"> "אין להקל לבעל ברית להסתפר בבין המצרים".</w:t>
      </w:r>
    </w:p>
    <w:p w14:paraId="5EA00E9C" w14:textId="77777777" w:rsidR="00A422AF" w:rsidRPr="00EF0458" w:rsidRDefault="00A422AF" w:rsidP="00D96A5B">
      <w:pPr>
        <w:ind w:left="567"/>
        <w:jc w:val="both"/>
        <w:rPr>
          <w:rFonts w:eastAsia="SimSun"/>
          <w:lang w:eastAsia="zh-CN"/>
        </w:rPr>
      </w:pPr>
      <w:r w:rsidRPr="00EF0458">
        <w:rPr>
          <w:rFonts w:eastAsia="SimSun" w:hint="cs"/>
          <w:rtl/>
          <w:lang w:eastAsia="zh-CN"/>
        </w:rPr>
        <w:t xml:space="preserve">עי' </w:t>
      </w:r>
      <w:r w:rsidRPr="00D96A5B">
        <w:rPr>
          <w:rFonts w:eastAsia="SimSun" w:hint="cs"/>
          <w:u w:val="single"/>
          <w:rtl/>
          <w:lang w:eastAsia="zh-CN"/>
        </w:rPr>
        <w:t>שבט הלוי</w:t>
      </w:r>
      <w:r w:rsidRPr="00EF0458">
        <w:rPr>
          <w:rFonts w:eastAsia="SimSun" w:hint="cs"/>
          <w:rtl/>
          <w:lang w:eastAsia="zh-CN"/>
        </w:rPr>
        <w:t xml:space="preserve"> </w:t>
      </w:r>
      <w:r w:rsidR="00D96A5B">
        <w:rPr>
          <w:rFonts w:eastAsia="SimSun" w:hint="cs"/>
          <w:rtl/>
          <w:lang w:eastAsia="zh-CN"/>
        </w:rPr>
        <w:t xml:space="preserve">(ח"י סי' פ"א אות ז') </w:t>
      </w:r>
      <w:r w:rsidR="00D96A5B">
        <w:rPr>
          <w:rFonts w:eastAsia="SimSun"/>
          <w:rtl/>
          <w:lang w:eastAsia="zh-CN"/>
        </w:rPr>
        <w:t>–</w:t>
      </w:r>
      <w:r w:rsidRPr="00EF0458">
        <w:rPr>
          <w:rFonts w:eastAsia="SimSun" w:hint="cs"/>
          <w:rtl/>
          <w:lang w:eastAsia="zh-CN"/>
        </w:rPr>
        <w:t xml:space="preserve"> "לענין גלוח לבעל ברית שהקילו הרבה במדינת אשכנז וגדולי אחרונים נו"נ בזה וידוע דברי מרן הח"ס או"ח סי' קנ"ח, בשבוע שחל ט"ב בודאי הלב נוטה להחמיר, ולפני זה </w:t>
      </w:r>
      <w:r w:rsidR="00D96A5B">
        <w:rPr>
          <w:rFonts w:eastAsia="SimSun" w:hint="cs"/>
          <w:rtl/>
          <w:lang w:eastAsia="zh-CN"/>
        </w:rPr>
        <w:t>כמדומני ג"כ לא מקילים במקומינו"</w:t>
      </w:r>
      <w:r w:rsidRPr="00EF0458">
        <w:rPr>
          <w:rFonts w:eastAsia="SimSun" w:hint="cs"/>
          <w:rtl/>
          <w:lang w:eastAsia="zh-CN"/>
        </w:rPr>
        <w:t>.</w:t>
      </w:r>
    </w:p>
    <w:p w14:paraId="5EE3A830" w14:textId="61BDAEF5" w:rsidR="007979B8" w:rsidRPr="007979B8" w:rsidRDefault="007979B8" w:rsidP="007979B8">
      <w:pPr>
        <w:numPr>
          <w:ilvl w:val="3"/>
          <w:numId w:val="4"/>
        </w:numPr>
        <w:jc w:val="both"/>
        <w:rPr>
          <w:rFonts w:eastAsia="SimSun"/>
          <w:b/>
          <w:i/>
          <w:lang w:eastAsia="zh-CN"/>
        </w:rPr>
      </w:pPr>
      <w:r w:rsidRPr="007979B8">
        <w:rPr>
          <w:rFonts w:eastAsia="SimSun"/>
          <w:b/>
          <w:i/>
          <w:rtl/>
          <w:lang w:eastAsia="zh-CN"/>
        </w:rPr>
        <w:t xml:space="preserve">עי' </w:t>
      </w:r>
      <w:r w:rsidRPr="007979B8">
        <w:rPr>
          <w:rFonts w:eastAsia="SimSun"/>
          <w:b/>
          <w:i/>
          <w:u w:val="single"/>
          <w:rtl/>
          <w:lang w:eastAsia="zh-CN"/>
        </w:rPr>
        <w:t>פסקים והנהגות</w:t>
      </w:r>
      <w:r w:rsidRPr="007979B8">
        <w:rPr>
          <w:rFonts w:eastAsia="SimSun"/>
          <w:b/>
          <w:i/>
          <w:rtl/>
          <w:lang w:eastAsia="zh-CN"/>
        </w:rPr>
        <w:t xml:space="preserve"> (בין המצרים </w:t>
      </w:r>
      <w:r w:rsidR="00B2458A">
        <w:rPr>
          <w:rFonts w:eastAsia="SimSun" w:hint="cs"/>
          <w:b/>
          <w:i/>
          <w:rtl/>
          <w:lang w:eastAsia="zh-CN"/>
        </w:rPr>
        <w:t xml:space="preserve">עמ' ח' </w:t>
      </w:r>
      <w:r w:rsidRPr="007979B8">
        <w:rPr>
          <w:rFonts w:eastAsia="SimSun"/>
          <w:b/>
          <w:i/>
          <w:rtl/>
          <w:lang w:eastAsia="zh-CN"/>
        </w:rPr>
        <w:t>אות י"</w:t>
      </w:r>
      <w:r>
        <w:rPr>
          <w:rFonts w:eastAsia="SimSun" w:hint="cs"/>
          <w:b/>
          <w:i/>
          <w:rtl/>
          <w:lang w:eastAsia="zh-CN"/>
        </w:rPr>
        <w:t>ד</w:t>
      </w:r>
      <w:r w:rsidRPr="007979B8">
        <w:rPr>
          <w:rFonts w:eastAsia="SimSun"/>
          <w:b/>
          <w:i/>
          <w:rtl/>
          <w:lang w:eastAsia="zh-CN"/>
        </w:rPr>
        <w:t>) – "נחלקו האחרונים בענין אם מותר לבעלי הברית להסתפר בג' שבועות</w:t>
      </w:r>
      <w:r>
        <w:rPr>
          <w:rFonts w:eastAsia="SimSun" w:hint="cs"/>
          <w:b/>
          <w:i/>
          <w:rtl/>
          <w:lang w:eastAsia="zh-CN"/>
        </w:rPr>
        <w:t xml:space="preserve"> </w:t>
      </w:r>
      <w:r w:rsidRPr="007979B8">
        <w:rPr>
          <w:rFonts w:eastAsia="SimSun"/>
          <w:b/>
          <w:i/>
          <w:rtl/>
          <w:lang w:eastAsia="zh-CN"/>
        </w:rPr>
        <w:t>ושבוע שחל בו, איך נוהגים למעשה</w:t>
      </w:r>
      <w:r w:rsidRPr="007979B8">
        <w:rPr>
          <w:rFonts w:eastAsia="SimSun" w:hint="cs"/>
          <w:b/>
          <w:i/>
          <w:rtl/>
          <w:lang w:eastAsia="zh-CN"/>
        </w:rPr>
        <w:t xml:space="preserve">. </w:t>
      </w:r>
      <w:r w:rsidRPr="007979B8">
        <w:rPr>
          <w:rFonts w:eastAsia="SimSun"/>
          <w:b/>
          <w:i/>
          <w:rtl/>
          <w:lang w:eastAsia="zh-CN"/>
        </w:rPr>
        <w:t>ת: ע"פ דין מותר אבל לא נהגו להסתפר</w:t>
      </w:r>
      <w:r w:rsidRPr="007979B8">
        <w:rPr>
          <w:rFonts w:eastAsia="SimSun" w:hint="cs"/>
          <w:b/>
          <w:i/>
          <w:rtl/>
          <w:lang w:eastAsia="zh-CN"/>
        </w:rPr>
        <w:t>".</w:t>
      </w:r>
    </w:p>
    <w:p w14:paraId="3D5D5382" w14:textId="6C56F436" w:rsidR="00D96A5B" w:rsidRDefault="00A422AF" w:rsidP="00D96A5B">
      <w:pPr>
        <w:numPr>
          <w:ilvl w:val="2"/>
          <w:numId w:val="4"/>
        </w:numPr>
        <w:jc w:val="both"/>
        <w:rPr>
          <w:rFonts w:eastAsia="SimSun"/>
          <w:lang w:eastAsia="zh-CN"/>
        </w:rPr>
      </w:pPr>
      <w:r w:rsidRPr="00EF0458">
        <w:rPr>
          <w:rFonts w:eastAsia="SimSun" w:hint="cs"/>
          <w:rtl/>
          <w:lang w:eastAsia="zh-CN"/>
        </w:rPr>
        <w:t>מיקל</w:t>
      </w:r>
      <w:r w:rsidR="00D96A5B">
        <w:rPr>
          <w:rFonts w:eastAsia="SimSun" w:hint="cs"/>
          <w:rtl/>
          <w:lang w:eastAsia="zh-CN"/>
        </w:rPr>
        <w:t>.</w:t>
      </w:r>
    </w:p>
    <w:p w14:paraId="40597E17" w14:textId="116CC093" w:rsidR="00A422AF" w:rsidRDefault="00A422AF" w:rsidP="00D96A5B">
      <w:pPr>
        <w:numPr>
          <w:ilvl w:val="3"/>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ח אות</w:t>
      </w:r>
      <w:r w:rsidRPr="00EF0458">
        <w:rPr>
          <w:rFonts w:eastAsia="SimSun" w:hint="cs"/>
          <w:rtl/>
          <w:lang w:eastAsia="zh-CN"/>
        </w:rPr>
        <w:t xml:space="preserve"> ט"ו,</w:t>
      </w:r>
      <w:r w:rsidR="00F15D8A">
        <w:rPr>
          <w:rFonts w:eastAsia="SimSun" w:hint="cs"/>
          <w:rtl/>
          <w:lang w:eastAsia="zh-CN"/>
        </w:rPr>
        <w:t xml:space="preserve"> יו"ד פרק נ"ד </w:t>
      </w:r>
      <w:r w:rsidR="00851C32">
        <w:rPr>
          <w:rFonts w:eastAsia="SimSun" w:hint="cs"/>
          <w:rtl/>
          <w:lang w:eastAsia="zh-CN"/>
        </w:rPr>
        <w:t>אות</w:t>
      </w:r>
      <w:r w:rsidR="00F15D8A">
        <w:rPr>
          <w:rFonts w:eastAsia="SimSun" w:hint="cs"/>
          <w:rtl/>
          <w:lang w:eastAsia="zh-CN"/>
        </w:rPr>
        <w:t xml:space="preserve"> כ"א</w:t>
      </w:r>
      <w:r w:rsidR="00D96A5B">
        <w:rPr>
          <w:rFonts w:eastAsia="SimSun" w:hint="cs"/>
          <w:rtl/>
          <w:lang w:eastAsia="zh-CN"/>
        </w:rPr>
        <w:t xml:space="preserve">) </w:t>
      </w:r>
      <w:r w:rsidR="00D96A5B">
        <w:rPr>
          <w:rFonts w:eastAsia="SimSun"/>
          <w:rtl/>
          <w:lang w:eastAsia="zh-CN"/>
        </w:rPr>
        <w:t>–</w:t>
      </w:r>
      <w:r w:rsidRPr="00EF0458">
        <w:rPr>
          <w:rFonts w:eastAsia="SimSun" w:hint="cs"/>
          <w:rtl/>
          <w:lang w:eastAsia="zh-CN"/>
        </w:rPr>
        <w:t xml:space="preserve"> "מוהל, סנדק, אבי הבן ואמו, מותרים לה</w:t>
      </w:r>
      <w:r w:rsidR="00D96A5B">
        <w:rPr>
          <w:rFonts w:eastAsia="SimSun" w:hint="cs"/>
          <w:rtl/>
          <w:lang w:eastAsia="zh-CN"/>
        </w:rPr>
        <w:t>סתפר לכבוד הברית"</w:t>
      </w:r>
      <w:r w:rsidRPr="00CD7F23">
        <w:rPr>
          <w:rFonts w:eastAsia="SimSun" w:hint="cs"/>
          <w:rtl/>
          <w:lang w:eastAsia="zh-CN"/>
        </w:rPr>
        <w:t>.</w:t>
      </w:r>
    </w:p>
    <w:p w14:paraId="6E9338E7" w14:textId="5500692F" w:rsidR="00C52E22" w:rsidRPr="00C52E22" w:rsidRDefault="00C52E22" w:rsidP="00C52E22">
      <w:pPr>
        <w:ind w:left="567"/>
        <w:jc w:val="both"/>
      </w:pPr>
      <w:r>
        <w:rPr>
          <w:u w:val="single"/>
          <w:rtl/>
        </w:rPr>
        <w:t>הגריש"א</w:t>
      </w:r>
      <w:r>
        <w:rPr>
          <w:rtl/>
        </w:rPr>
        <w:t xml:space="preserve"> זצ"ל (אשרי האיש יו"ד ח"ב פרק נ"</w:t>
      </w:r>
      <w:r>
        <w:rPr>
          <w:rFonts w:hint="cs"/>
          <w:rtl/>
        </w:rPr>
        <w:t>ד</w:t>
      </w:r>
      <w:r>
        <w:rPr>
          <w:rtl/>
        </w:rPr>
        <w:t xml:space="preserve"> אות </w:t>
      </w:r>
      <w:r>
        <w:rPr>
          <w:rFonts w:hint="cs"/>
          <w:rtl/>
        </w:rPr>
        <w:t>כ"א</w:t>
      </w:r>
      <w:r>
        <w:rPr>
          <w:rtl/>
        </w:rPr>
        <w:t>) – "מוהל, סנדק, אבי הבן ואמו מותרים להסתפר לכבוד הברית בבין המצרים. אך</w:t>
      </w:r>
      <w:r>
        <w:rPr>
          <w:rFonts w:hint="cs"/>
          <w:rtl/>
        </w:rPr>
        <w:t xml:space="preserve"> </w:t>
      </w:r>
      <w:r>
        <w:rPr>
          <w:rtl/>
        </w:rPr>
        <w:t>היתר זה מתחיל רק מהבוקר של יום המילה ולא לילה קודם</w:t>
      </w:r>
      <w:r>
        <w:rPr>
          <w:rFonts w:hint="cs"/>
          <w:rtl/>
        </w:rPr>
        <w:t>"</w:t>
      </w:r>
      <w:r>
        <w:rPr>
          <w:rtl/>
        </w:rPr>
        <w:t>.</w:t>
      </w:r>
    </w:p>
    <w:p w14:paraId="4447065B" w14:textId="2B9DDDD3" w:rsidR="00D96A5B" w:rsidRPr="00D96A5B" w:rsidRDefault="00D96A5B" w:rsidP="00EE47CE">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ו' סעי' 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96A5B">
        <w:rPr>
          <w:rFonts w:eastAsia="SimSun"/>
          <w:rtl/>
          <w:lang w:eastAsia="zh-CN"/>
        </w:rPr>
        <w:t>מותר לבעלי ברית, דהיינו אבי הבן והמוהל והסנדק, לגלח בימי בין</w:t>
      </w:r>
      <w:r>
        <w:rPr>
          <w:rFonts w:eastAsia="SimSun" w:hint="cs"/>
          <w:rtl/>
          <w:lang w:eastAsia="zh-CN"/>
        </w:rPr>
        <w:t xml:space="preserve"> </w:t>
      </w:r>
      <w:r w:rsidRPr="00D96A5B">
        <w:rPr>
          <w:rFonts w:eastAsia="SimSun"/>
          <w:rtl/>
          <w:lang w:eastAsia="zh-CN"/>
        </w:rPr>
        <w:t>המצרים, אע"ג דבזמנינו אין הדרך לגלח בשביל ברית מילה. ובשבוע</w:t>
      </w:r>
      <w:r w:rsidRPr="00D96A5B">
        <w:rPr>
          <w:rFonts w:eastAsia="SimSun" w:hint="cs"/>
          <w:rtl/>
          <w:lang w:eastAsia="zh-CN"/>
        </w:rPr>
        <w:t xml:space="preserve"> </w:t>
      </w:r>
      <w:r w:rsidRPr="00D96A5B">
        <w:rPr>
          <w:rFonts w:eastAsia="SimSun"/>
          <w:rtl/>
          <w:lang w:eastAsia="zh-CN"/>
        </w:rPr>
        <w:t>שחל בו ט"ב אסור</w:t>
      </w:r>
      <w:r w:rsidRPr="00D96A5B">
        <w:rPr>
          <w:rFonts w:eastAsia="SimSun" w:hint="cs"/>
          <w:rtl/>
          <w:lang w:eastAsia="zh-CN"/>
        </w:rPr>
        <w:t>".</w:t>
      </w:r>
    </w:p>
    <w:p w14:paraId="73CBAE44" w14:textId="77777777" w:rsidR="00CD7F23" w:rsidRDefault="00EE47CE" w:rsidP="00EE47CE">
      <w:pPr>
        <w:numPr>
          <w:ilvl w:val="2"/>
          <w:numId w:val="4"/>
        </w:numPr>
        <w:jc w:val="both"/>
        <w:rPr>
          <w:rFonts w:eastAsia="SimSun"/>
          <w:lang w:eastAsia="zh-CN"/>
        </w:rPr>
      </w:pPr>
      <w:r w:rsidRPr="00BC7D5C">
        <w:rPr>
          <w:rFonts w:eastAsia="SimSun" w:hint="cs"/>
          <w:b/>
          <w:bCs/>
          <w:rtl/>
          <w:lang w:eastAsia="zh-CN"/>
        </w:rPr>
        <w:t xml:space="preserve">האם </w:t>
      </w:r>
      <w:r w:rsidR="00CD7F23" w:rsidRPr="00BC7D5C">
        <w:rPr>
          <w:rFonts w:eastAsia="SimSun" w:hint="cs"/>
          <w:b/>
          <w:bCs/>
          <w:rtl/>
          <w:lang w:eastAsia="zh-CN"/>
        </w:rPr>
        <w:t xml:space="preserve">היתר זה מתחיל רק מהבוקר של יום המילה, </w:t>
      </w:r>
      <w:r w:rsidRPr="00BC7D5C">
        <w:rPr>
          <w:rFonts w:eastAsia="SimSun" w:hint="cs"/>
          <w:b/>
          <w:bCs/>
          <w:rtl/>
          <w:lang w:eastAsia="zh-CN"/>
        </w:rPr>
        <w:t>או גם</w:t>
      </w:r>
      <w:r w:rsidR="00CD7F23" w:rsidRPr="00BC7D5C">
        <w:rPr>
          <w:rFonts w:eastAsia="SimSun" w:hint="cs"/>
          <w:b/>
          <w:bCs/>
          <w:rtl/>
          <w:lang w:eastAsia="zh-CN"/>
        </w:rPr>
        <w:t xml:space="preserve"> </w:t>
      </w:r>
      <w:r w:rsidRPr="00BC7D5C">
        <w:rPr>
          <w:rFonts w:eastAsia="SimSun" w:hint="cs"/>
          <w:b/>
          <w:bCs/>
          <w:rtl/>
          <w:lang w:eastAsia="zh-CN"/>
        </w:rPr>
        <w:t>ל</w:t>
      </w:r>
      <w:r w:rsidR="00CD7F23" w:rsidRPr="00BC7D5C">
        <w:rPr>
          <w:rFonts w:eastAsia="SimSun" w:hint="cs"/>
          <w:b/>
          <w:bCs/>
          <w:rtl/>
          <w:lang w:eastAsia="zh-CN"/>
        </w:rPr>
        <w:t>לילה הקודם</w:t>
      </w:r>
      <w:r>
        <w:rPr>
          <w:rFonts w:eastAsia="SimSun" w:hint="cs"/>
          <w:rtl/>
          <w:lang w:eastAsia="zh-CN"/>
        </w:rPr>
        <w:t xml:space="preserve"> - למקילים לעיל</w:t>
      </w:r>
      <w:r w:rsidR="00CD7F23" w:rsidRPr="00EE47CE">
        <w:rPr>
          <w:rFonts w:eastAsia="SimSun" w:hint="cs"/>
          <w:rtl/>
          <w:lang w:eastAsia="zh-CN"/>
        </w:rPr>
        <w:t>.</w:t>
      </w:r>
    </w:p>
    <w:p w14:paraId="67E96568" w14:textId="77777777" w:rsidR="002230C6" w:rsidRDefault="00EE47CE" w:rsidP="00EE47CE">
      <w:pPr>
        <w:numPr>
          <w:ilvl w:val="3"/>
          <w:numId w:val="4"/>
        </w:numPr>
        <w:jc w:val="both"/>
        <w:rPr>
          <w:rFonts w:eastAsia="SimSun"/>
          <w:lang w:eastAsia="zh-CN"/>
        </w:rPr>
      </w:pPr>
      <w:r>
        <w:rPr>
          <w:rFonts w:eastAsia="SimSun" w:hint="cs"/>
          <w:rtl/>
          <w:lang w:eastAsia="zh-CN"/>
        </w:rPr>
        <w:t xml:space="preserve">מחמיר: </w:t>
      </w:r>
      <w:r w:rsidRPr="00EE47CE">
        <w:rPr>
          <w:rFonts w:eastAsia="SimSun" w:hint="cs"/>
          <w:rtl/>
          <w:lang w:eastAsia="zh-CN"/>
        </w:rPr>
        <w:t>היתר זה מתחיל רק מהבוקר של יום המילה, ולא ללילה הקודם</w:t>
      </w:r>
      <w:r w:rsidR="002230C6">
        <w:rPr>
          <w:rFonts w:eastAsia="SimSun" w:hint="cs"/>
          <w:rtl/>
          <w:lang w:eastAsia="zh-CN"/>
        </w:rPr>
        <w:t>.</w:t>
      </w:r>
    </w:p>
    <w:p w14:paraId="7FE4269C" w14:textId="3880FE2B" w:rsidR="002230C6" w:rsidRDefault="00EE47CE" w:rsidP="002230C6">
      <w:pPr>
        <w:numPr>
          <w:ilvl w:val="4"/>
          <w:numId w:val="4"/>
        </w:numPr>
        <w:jc w:val="both"/>
        <w:rPr>
          <w:rFonts w:eastAsia="SimSun"/>
          <w:lang w:eastAsia="zh-CN"/>
        </w:rPr>
      </w:pPr>
      <w:r w:rsidRPr="00EE47CE">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E47CE">
        <w:rPr>
          <w:rFonts w:eastAsia="SimSun" w:hint="cs"/>
          <w:rtl/>
          <w:lang w:eastAsia="zh-CN"/>
        </w:rPr>
        <w:t>אשרי האיש או</w:t>
      </w:r>
      <w:r w:rsidRPr="00EE47CE">
        <w:rPr>
          <w:rFonts w:eastAsia="SimSun"/>
          <w:rtl/>
          <w:lang w:eastAsia="zh-CN"/>
        </w:rPr>
        <w:t>"</w:t>
      </w:r>
      <w:r w:rsidRPr="00EE47CE">
        <w:rPr>
          <w:rFonts w:eastAsia="SimSun" w:hint="cs"/>
          <w:rtl/>
          <w:lang w:eastAsia="zh-CN"/>
        </w:rPr>
        <w:t>ח ח</w:t>
      </w:r>
      <w:r w:rsidRPr="00EE47CE">
        <w:rPr>
          <w:rFonts w:eastAsia="SimSun"/>
          <w:rtl/>
          <w:lang w:eastAsia="zh-CN"/>
        </w:rPr>
        <w:t>"</w:t>
      </w:r>
      <w:r w:rsidRPr="00EE47CE">
        <w:rPr>
          <w:rFonts w:eastAsia="SimSun" w:hint="cs"/>
          <w:rtl/>
          <w:lang w:eastAsia="zh-CN"/>
        </w:rPr>
        <w:t>ג פרק ס</w:t>
      </w:r>
      <w:r w:rsidRPr="00EE47CE">
        <w:rPr>
          <w:rFonts w:eastAsia="SimSun"/>
          <w:rtl/>
          <w:lang w:eastAsia="zh-CN"/>
        </w:rPr>
        <w:t>"</w:t>
      </w:r>
      <w:r w:rsidRPr="00EE47CE">
        <w:rPr>
          <w:rFonts w:eastAsia="SimSun" w:hint="cs"/>
          <w:rtl/>
          <w:lang w:eastAsia="zh-CN"/>
        </w:rPr>
        <w:t>ח אות ט"ו, יו"ד פרק נ"ד אות כ"א</w:t>
      </w:r>
      <w:r w:rsidR="002230C6">
        <w:rPr>
          <w:rFonts w:eastAsia="SimSun" w:hint="cs"/>
          <w:rtl/>
          <w:lang w:eastAsia="zh-CN"/>
        </w:rPr>
        <w:t xml:space="preserve">) </w:t>
      </w:r>
      <w:r w:rsidR="002230C6">
        <w:rPr>
          <w:rFonts w:eastAsia="SimSun"/>
          <w:rtl/>
          <w:lang w:eastAsia="zh-CN"/>
        </w:rPr>
        <w:t>–</w:t>
      </w:r>
      <w:r w:rsidRPr="00EE47CE">
        <w:rPr>
          <w:rFonts w:eastAsia="SimSun" w:hint="cs"/>
          <w:rtl/>
          <w:lang w:eastAsia="zh-CN"/>
        </w:rPr>
        <w:t xml:space="preserve"> "אך היתר זה מתחיל רק מהבוקר של יום המילה, ולא ללילה הקודם"</w:t>
      </w:r>
      <w:r w:rsidR="002230C6">
        <w:rPr>
          <w:rFonts w:eastAsia="SimSun" w:hint="cs"/>
          <w:rtl/>
          <w:lang w:eastAsia="zh-CN"/>
        </w:rPr>
        <w:t>.</w:t>
      </w:r>
    </w:p>
    <w:p w14:paraId="6EAA3B16" w14:textId="77777777" w:rsidR="00EE47CE" w:rsidRDefault="00EE47CE" w:rsidP="002230C6">
      <w:pPr>
        <w:numPr>
          <w:ilvl w:val="4"/>
          <w:numId w:val="4"/>
        </w:numPr>
        <w:jc w:val="both"/>
        <w:rPr>
          <w:rFonts w:eastAsia="SimSun"/>
          <w:lang w:eastAsia="zh-CN"/>
        </w:rPr>
      </w:pPr>
      <w:r w:rsidRPr="00EE47CE">
        <w:rPr>
          <w:rFonts w:eastAsia="SimSun" w:hint="cs"/>
          <w:u w:val="single"/>
          <w:rtl/>
          <w:lang w:eastAsia="zh-CN"/>
        </w:rPr>
        <w:t>נחמת ישראל</w:t>
      </w:r>
      <w:r w:rsidRPr="00EE47CE">
        <w:rPr>
          <w:rFonts w:eastAsia="SimSun" w:hint="cs"/>
          <w:rtl/>
          <w:lang w:eastAsia="zh-CN"/>
        </w:rPr>
        <w:t xml:space="preserve"> (פרק ו' הע' קי"ח).</w:t>
      </w:r>
    </w:p>
    <w:p w14:paraId="13A9A41F" w14:textId="77777777" w:rsidR="002230C6" w:rsidRDefault="00EE47CE" w:rsidP="00EE47CE">
      <w:pPr>
        <w:numPr>
          <w:ilvl w:val="3"/>
          <w:numId w:val="4"/>
        </w:numPr>
        <w:jc w:val="both"/>
        <w:rPr>
          <w:rFonts w:eastAsia="SimSun"/>
          <w:lang w:eastAsia="zh-CN"/>
        </w:rPr>
      </w:pPr>
      <w:r>
        <w:rPr>
          <w:rFonts w:eastAsia="SimSun" w:hint="cs"/>
          <w:rtl/>
          <w:lang w:eastAsia="zh-CN"/>
        </w:rPr>
        <w:t>מיקל</w:t>
      </w:r>
      <w:r w:rsidR="002230C6">
        <w:rPr>
          <w:rFonts w:eastAsia="SimSun" w:hint="cs"/>
          <w:rtl/>
          <w:lang w:eastAsia="zh-CN"/>
        </w:rPr>
        <w:t>.</w:t>
      </w:r>
    </w:p>
    <w:p w14:paraId="6E09E6BE" w14:textId="77777777" w:rsidR="00EE47CE" w:rsidRPr="00EE47CE" w:rsidRDefault="00EE47CE" w:rsidP="002230C6">
      <w:pPr>
        <w:numPr>
          <w:ilvl w:val="4"/>
          <w:numId w:val="4"/>
        </w:numPr>
        <w:jc w:val="both"/>
        <w:rPr>
          <w:rFonts w:eastAsia="SimSun"/>
          <w:lang w:eastAsia="zh-CN"/>
        </w:rPr>
      </w:pPr>
      <w:r w:rsidRPr="00EE47CE">
        <w:rPr>
          <w:rFonts w:eastAsia="SimSun"/>
          <w:u w:val="single"/>
          <w:rtl/>
          <w:lang w:eastAsia="zh-CN"/>
        </w:rPr>
        <w:t>קובץ הלכות</w:t>
      </w:r>
      <w:r>
        <w:rPr>
          <w:rFonts w:eastAsia="SimSun"/>
          <w:rtl/>
          <w:lang w:eastAsia="zh-CN"/>
        </w:rPr>
        <w:t xml:space="preserve"> (בין המצרים פרק ו' סעי' ט'</w:t>
      </w:r>
      <w:r w:rsidR="002230C6">
        <w:rPr>
          <w:rFonts w:eastAsia="SimSun" w:hint="cs"/>
          <w:rtl/>
          <w:lang w:eastAsia="zh-CN"/>
        </w:rPr>
        <w:t xml:space="preserve">) </w:t>
      </w:r>
      <w:r w:rsidR="002230C6">
        <w:rPr>
          <w:rFonts w:eastAsia="SimSun"/>
          <w:rtl/>
          <w:lang w:eastAsia="zh-CN"/>
        </w:rPr>
        <w:t>–</w:t>
      </w:r>
      <w:r>
        <w:rPr>
          <w:rFonts w:eastAsia="SimSun" w:hint="cs"/>
          <w:rtl/>
          <w:lang w:eastAsia="zh-CN"/>
        </w:rPr>
        <w:t xml:space="preserve"> "</w:t>
      </w:r>
      <w:r w:rsidRPr="00EE47CE">
        <w:rPr>
          <w:rFonts w:eastAsia="SimSun"/>
          <w:rtl/>
          <w:lang w:eastAsia="zh-CN"/>
        </w:rPr>
        <w:t>מותר להסתפר בשביל ברית מילה גם בלילה שלפני המילה</w:t>
      </w:r>
      <w:r w:rsidRPr="00EE47CE">
        <w:rPr>
          <w:rFonts w:eastAsia="SimSun" w:hint="cs"/>
          <w:rtl/>
          <w:lang w:eastAsia="zh-CN"/>
        </w:rPr>
        <w:t>".</w:t>
      </w:r>
    </w:p>
    <w:p w14:paraId="0CE5EAAE" w14:textId="77777777" w:rsidR="00BC7D5C" w:rsidRDefault="00BC7D5C" w:rsidP="00D96A5B">
      <w:pPr>
        <w:numPr>
          <w:ilvl w:val="2"/>
          <w:numId w:val="4"/>
        </w:numPr>
        <w:jc w:val="both"/>
        <w:rPr>
          <w:rFonts w:eastAsia="SimSun"/>
          <w:lang w:eastAsia="zh-CN"/>
        </w:rPr>
      </w:pPr>
      <w:r w:rsidRPr="00BC7D5C">
        <w:rPr>
          <w:rFonts w:eastAsia="SimSun"/>
          <w:rtl/>
          <w:lang w:eastAsia="zh-CN"/>
        </w:rPr>
        <w:t xml:space="preserve">אם סבא </w:t>
      </w:r>
      <w:r>
        <w:rPr>
          <w:rFonts w:eastAsia="SimSun" w:hint="cs"/>
          <w:rtl/>
          <w:lang w:eastAsia="zh-CN"/>
        </w:rPr>
        <w:t>(</w:t>
      </w:r>
      <w:r>
        <w:rPr>
          <w:rFonts w:eastAsia="SimSun"/>
          <w:lang w:eastAsia="zh-CN"/>
        </w:rPr>
        <w:t>grandfather</w:t>
      </w:r>
      <w:r>
        <w:rPr>
          <w:rFonts w:eastAsia="SimSun" w:hint="cs"/>
          <w:rtl/>
          <w:lang w:eastAsia="zh-CN"/>
        </w:rPr>
        <w:t xml:space="preserve">) </w:t>
      </w:r>
      <w:r w:rsidRPr="00BC7D5C">
        <w:rPr>
          <w:rFonts w:eastAsia="SimSun"/>
          <w:rtl/>
          <w:lang w:eastAsia="zh-CN"/>
        </w:rPr>
        <w:t>של התינוק יכול לגלח לפני הברית</w:t>
      </w:r>
      <w:r>
        <w:rPr>
          <w:rFonts w:eastAsia="SimSun" w:hint="cs"/>
          <w:rtl/>
          <w:lang w:eastAsia="zh-CN"/>
        </w:rPr>
        <w:t>.</w:t>
      </w:r>
    </w:p>
    <w:p w14:paraId="6B68DF2A" w14:textId="77777777" w:rsidR="002230C6" w:rsidRDefault="002230C6" w:rsidP="002230C6">
      <w:pPr>
        <w:numPr>
          <w:ilvl w:val="3"/>
          <w:numId w:val="4"/>
        </w:numPr>
        <w:jc w:val="both"/>
        <w:rPr>
          <w:rFonts w:eastAsia="SimSun"/>
          <w:lang w:eastAsia="zh-CN"/>
        </w:rPr>
      </w:pPr>
      <w:r>
        <w:rPr>
          <w:rFonts w:eastAsia="SimSun" w:hint="cs"/>
          <w:rtl/>
          <w:lang w:eastAsia="zh-CN"/>
        </w:rPr>
        <w:t>מחמיר.</w:t>
      </w:r>
    </w:p>
    <w:p w14:paraId="314632D0" w14:textId="77777777" w:rsidR="002230C6" w:rsidRPr="002230C6" w:rsidRDefault="002230C6" w:rsidP="002230C6">
      <w:pPr>
        <w:numPr>
          <w:ilvl w:val="4"/>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ו' </w:t>
      </w:r>
      <w:r>
        <w:rPr>
          <w:rFonts w:eastAsia="SimSun" w:hint="cs"/>
          <w:rtl/>
          <w:lang w:eastAsia="zh-CN"/>
        </w:rPr>
        <w:t>הע' י'</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E47CE">
        <w:rPr>
          <w:rFonts w:eastAsia="SimSun"/>
          <w:rtl/>
          <w:lang w:eastAsia="zh-CN"/>
        </w:rPr>
        <w:t>שאין הסבא חשיב בעל ברית לענין היתר זו</w:t>
      </w:r>
      <w:r w:rsidRPr="00D96A5B">
        <w:rPr>
          <w:rFonts w:eastAsia="SimSun" w:hint="cs"/>
          <w:rtl/>
          <w:lang w:eastAsia="zh-CN"/>
        </w:rPr>
        <w:t>".</w:t>
      </w:r>
    </w:p>
    <w:p w14:paraId="6D182668" w14:textId="77777777" w:rsidR="002230C6" w:rsidRDefault="002230C6" w:rsidP="002230C6">
      <w:pPr>
        <w:numPr>
          <w:ilvl w:val="4"/>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w:t>
      </w:r>
      <w:r>
        <w:rPr>
          <w:rFonts w:eastAsia="SimSun" w:hint="cs"/>
          <w:rtl/>
          <w:lang w:eastAsia="zh-CN"/>
        </w:rPr>
        <w:t xml:space="preserve">גליון </w:t>
      </w:r>
      <w:r>
        <w:rPr>
          <w:rFonts w:eastAsia="SimSun"/>
          <w:rtl/>
          <w:lang w:eastAsia="zh-CN"/>
        </w:rPr>
        <w:t>א</w:t>
      </w:r>
      <w:r>
        <w:rPr>
          <w:rFonts w:eastAsia="SimSun" w:hint="cs"/>
          <w:rtl/>
          <w:lang w:eastAsia="zh-CN"/>
        </w:rPr>
        <w:t>'</w:t>
      </w:r>
      <w:r>
        <w:rPr>
          <w:rFonts w:eastAsia="SimSun"/>
          <w:rtl/>
          <w:lang w:eastAsia="zh-CN"/>
        </w:rPr>
        <w:t xml:space="preserve"> עמ' ע') – "</w:t>
      </w:r>
      <w:r w:rsidRPr="00BC7D5C">
        <w:rPr>
          <w:rFonts w:eastAsia="SimSun"/>
          <w:rtl/>
          <w:lang w:eastAsia="zh-CN"/>
        </w:rPr>
        <w:t>שאלה: האם סבא של התינוק יכול לגלח לצורך הברית של נכדו</w:t>
      </w:r>
      <w:r>
        <w:rPr>
          <w:rFonts w:eastAsia="SimSun" w:hint="cs"/>
          <w:rtl/>
          <w:lang w:eastAsia="zh-CN"/>
        </w:rPr>
        <w:t xml:space="preserve">. </w:t>
      </w:r>
      <w:r w:rsidRPr="00BC7D5C">
        <w:rPr>
          <w:rFonts w:eastAsia="SimSun"/>
          <w:rtl/>
          <w:lang w:eastAsia="zh-CN"/>
        </w:rPr>
        <w:t>תשובה: לא</w:t>
      </w:r>
      <w:r w:rsidRPr="00BC7D5C">
        <w:rPr>
          <w:rFonts w:eastAsia="SimSun" w:hint="cs"/>
          <w:rtl/>
          <w:lang w:eastAsia="zh-CN"/>
        </w:rPr>
        <w:t>".</w:t>
      </w:r>
    </w:p>
    <w:p w14:paraId="5286639C" w14:textId="66920A3F" w:rsidR="002230C6" w:rsidRDefault="000D34C4" w:rsidP="002230C6">
      <w:pPr>
        <w:numPr>
          <w:ilvl w:val="4"/>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23FBB">
        <w:rPr>
          <w:rFonts w:eastAsia="SimSun" w:hint="cs"/>
          <w:rtl/>
          <w:lang w:eastAsia="zh-CN"/>
        </w:rPr>
        <w:t xml:space="preserve">שושנת ישראל פרק א' הע' ה', </w:t>
      </w:r>
      <w:r w:rsidR="002230C6">
        <w:rPr>
          <w:rFonts w:eastAsia="SimSun"/>
          <w:rtl/>
          <w:lang w:eastAsia="zh-CN"/>
        </w:rPr>
        <w:t xml:space="preserve">מה טובו </w:t>
      </w:r>
      <w:r w:rsidR="002230C6">
        <w:rPr>
          <w:rFonts w:eastAsia="SimSun" w:hint="cs"/>
          <w:rtl/>
          <w:lang w:eastAsia="zh-CN"/>
        </w:rPr>
        <w:t xml:space="preserve">גליון </w:t>
      </w:r>
      <w:r w:rsidR="002230C6">
        <w:rPr>
          <w:rFonts w:eastAsia="SimSun"/>
          <w:rtl/>
          <w:lang w:eastAsia="zh-CN"/>
        </w:rPr>
        <w:t>א</w:t>
      </w:r>
      <w:r w:rsidR="002230C6">
        <w:rPr>
          <w:rFonts w:eastAsia="SimSun" w:hint="cs"/>
          <w:rtl/>
          <w:lang w:eastAsia="zh-CN"/>
        </w:rPr>
        <w:t>'</w:t>
      </w:r>
      <w:r w:rsidR="002230C6">
        <w:rPr>
          <w:rFonts w:eastAsia="SimSun"/>
          <w:rtl/>
          <w:lang w:eastAsia="zh-CN"/>
        </w:rPr>
        <w:t xml:space="preserve"> עמ' ע</w:t>
      </w:r>
      <w:r w:rsidR="002230C6">
        <w:rPr>
          <w:rFonts w:eastAsia="SimSun" w:hint="cs"/>
          <w:rtl/>
          <w:lang w:eastAsia="zh-CN"/>
        </w:rPr>
        <w:t>"א הע' ז'</w:t>
      </w:r>
      <w:r w:rsidR="002230C6">
        <w:rPr>
          <w:rFonts w:eastAsia="SimSun"/>
          <w:rtl/>
          <w:lang w:eastAsia="zh-CN"/>
        </w:rPr>
        <w:t>) – "</w:t>
      </w:r>
      <w:r w:rsidR="002230C6" w:rsidRPr="002230C6">
        <w:rPr>
          <w:rFonts w:eastAsia="SimSun"/>
          <w:rtl/>
          <w:lang w:eastAsia="zh-CN"/>
        </w:rPr>
        <w:t>שאין להסבים להסתפר לכבוד הברית</w:t>
      </w:r>
      <w:r w:rsidR="002230C6">
        <w:rPr>
          <w:rFonts w:eastAsia="SimSun" w:hint="cs"/>
          <w:rtl/>
          <w:lang w:eastAsia="zh-CN"/>
        </w:rPr>
        <w:t>".</w:t>
      </w:r>
    </w:p>
    <w:p w14:paraId="08A82D05" w14:textId="77777777" w:rsidR="002230C6" w:rsidRDefault="002230C6" w:rsidP="002230C6">
      <w:pPr>
        <w:numPr>
          <w:ilvl w:val="3"/>
          <w:numId w:val="4"/>
        </w:numPr>
        <w:jc w:val="both"/>
        <w:rPr>
          <w:rFonts w:eastAsia="SimSun"/>
          <w:lang w:eastAsia="zh-CN"/>
        </w:rPr>
      </w:pPr>
      <w:r w:rsidRPr="002230C6">
        <w:rPr>
          <w:rFonts w:eastAsia="SimSun" w:hint="cs"/>
          <w:rtl/>
          <w:lang w:eastAsia="zh-CN"/>
        </w:rPr>
        <w:t>מיקל.</w:t>
      </w:r>
    </w:p>
    <w:p w14:paraId="36D3C806" w14:textId="77777777" w:rsidR="002230C6" w:rsidRPr="002230C6" w:rsidRDefault="002230C6" w:rsidP="002230C6">
      <w:pPr>
        <w:numPr>
          <w:ilvl w:val="4"/>
          <w:numId w:val="4"/>
        </w:numPr>
        <w:jc w:val="both"/>
        <w:rPr>
          <w:rFonts w:eastAsia="SimSun"/>
          <w:lang w:eastAsia="zh-CN"/>
        </w:rPr>
      </w:pPr>
      <w:r w:rsidRPr="002230C6">
        <w:rPr>
          <w:rFonts w:eastAsia="SimSun"/>
          <w:u w:val="single"/>
          <w:rtl/>
          <w:lang w:eastAsia="zh-CN"/>
        </w:rPr>
        <w:t>הגר"ע אויערבאך</w:t>
      </w:r>
      <w:r w:rsidRPr="002230C6">
        <w:rPr>
          <w:rFonts w:eastAsia="SimSun"/>
          <w:rtl/>
          <w:lang w:eastAsia="zh-CN"/>
        </w:rPr>
        <w:t xml:space="preserve"> שליט"א </w:t>
      </w:r>
      <w:r>
        <w:rPr>
          <w:rFonts w:eastAsia="SimSun"/>
          <w:rtl/>
          <w:lang w:eastAsia="zh-CN"/>
        </w:rPr>
        <w:t xml:space="preserve">(מה טובו </w:t>
      </w:r>
      <w:r>
        <w:rPr>
          <w:rFonts w:eastAsia="SimSun" w:hint="cs"/>
          <w:rtl/>
          <w:lang w:eastAsia="zh-CN"/>
        </w:rPr>
        <w:t xml:space="preserve">גליון </w:t>
      </w:r>
      <w:r>
        <w:rPr>
          <w:rFonts w:eastAsia="SimSun"/>
          <w:rtl/>
          <w:lang w:eastAsia="zh-CN"/>
        </w:rPr>
        <w:t>א</w:t>
      </w:r>
      <w:r>
        <w:rPr>
          <w:rFonts w:eastAsia="SimSun" w:hint="cs"/>
          <w:rtl/>
          <w:lang w:eastAsia="zh-CN"/>
        </w:rPr>
        <w:t>'</w:t>
      </w:r>
      <w:r>
        <w:rPr>
          <w:rFonts w:eastAsia="SimSun"/>
          <w:rtl/>
          <w:lang w:eastAsia="zh-CN"/>
        </w:rPr>
        <w:t xml:space="preserve"> עמ' ע</w:t>
      </w:r>
      <w:r>
        <w:rPr>
          <w:rFonts w:eastAsia="SimSun" w:hint="cs"/>
          <w:rtl/>
          <w:lang w:eastAsia="zh-CN"/>
        </w:rPr>
        <w:t>"א הע' ז'</w:t>
      </w:r>
      <w:r>
        <w:rPr>
          <w:rFonts w:eastAsia="SimSun"/>
          <w:rtl/>
          <w:lang w:eastAsia="zh-CN"/>
        </w:rPr>
        <w:t>) – "</w:t>
      </w:r>
      <w:r w:rsidRPr="002230C6">
        <w:rPr>
          <w:rFonts w:eastAsia="SimSun"/>
          <w:rtl/>
          <w:lang w:eastAsia="zh-CN"/>
        </w:rPr>
        <w:t>הורה להקל לסבא להסתפר בכה"ג</w:t>
      </w:r>
      <w:r>
        <w:rPr>
          <w:rFonts w:eastAsia="SimSun" w:hint="cs"/>
          <w:rtl/>
          <w:lang w:eastAsia="zh-CN"/>
        </w:rPr>
        <w:t>"</w:t>
      </w:r>
      <w:r w:rsidRPr="002230C6">
        <w:rPr>
          <w:rFonts w:eastAsia="SimSun" w:hint="cs"/>
          <w:rtl/>
          <w:lang w:eastAsia="zh-CN"/>
        </w:rPr>
        <w:t>.</w:t>
      </w:r>
    </w:p>
    <w:p w14:paraId="75AD5249" w14:textId="77777777" w:rsidR="00A422AF" w:rsidRPr="00EF0458" w:rsidRDefault="00903BC8" w:rsidP="00D96A5B">
      <w:pPr>
        <w:numPr>
          <w:ilvl w:val="2"/>
          <w:numId w:val="4"/>
        </w:numPr>
        <w:jc w:val="both"/>
        <w:rPr>
          <w:rFonts w:eastAsia="SimSun"/>
          <w:lang w:eastAsia="zh-CN"/>
        </w:rPr>
      </w:pPr>
      <w:r>
        <w:rPr>
          <w:rFonts w:eastAsia="SimSun" w:hint="cs"/>
          <w:rtl/>
          <w:lang w:eastAsia="zh-CN"/>
        </w:rPr>
        <w:t>מראי מקומות</w:t>
      </w:r>
      <w:r w:rsidR="00A422AF" w:rsidRPr="00EF0458">
        <w:rPr>
          <w:rFonts w:eastAsia="SimSun" w:hint="cs"/>
          <w:rtl/>
          <w:lang w:eastAsia="zh-CN"/>
        </w:rPr>
        <w:t xml:space="preserve"> – </w:t>
      </w:r>
      <w:r w:rsidR="00A422AF" w:rsidRPr="00EF0458">
        <w:rPr>
          <w:rFonts w:eastAsia="SimSun" w:hint="cs"/>
          <w:u w:val="single"/>
          <w:rtl/>
          <w:lang w:eastAsia="zh-CN"/>
        </w:rPr>
        <w:t>שע"ת</w:t>
      </w:r>
      <w:r w:rsidR="00D96A5B">
        <w:rPr>
          <w:rFonts w:eastAsia="SimSun" w:hint="cs"/>
          <w:rtl/>
          <w:lang w:eastAsia="zh-CN"/>
        </w:rPr>
        <w:t xml:space="preserve"> (ס"ק א')</w:t>
      </w:r>
      <w:r w:rsidR="00A422AF" w:rsidRPr="00EF0458">
        <w:rPr>
          <w:rFonts w:eastAsia="SimSun" w:hint="cs"/>
          <w:rtl/>
          <w:lang w:eastAsia="zh-CN"/>
        </w:rPr>
        <w:t>,</w:t>
      </w:r>
      <w:r w:rsidR="002230C6">
        <w:rPr>
          <w:rFonts w:eastAsia="SimSun" w:hint="cs"/>
          <w:rtl/>
          <w:lang w:eastAsia="zh-CN"/>
        </w:rPr>
        <w:t xml:space="preserve"> </w:t>
      </w:r>
      <w:r w:rsidR="002230C6" w:rsidRPr="002230C6">
        <w:rPr>
          <w:rFonts w:eastAsia="SimSun"/>
          <w:u w:val="single"/>
          <w:rtl/>
          <w:lang w:eastAsia="zh-CN"/>
        </w:rPr>
        <w:t>חיי הלוי</w:t>
      </w:r>
      <w:r w:rsidR="002230C6" w:rsidRPr="002230C6">
        <w:rPr>
          <w:rFonts w:eastAsia="SimSun"/>
          <w:rtl/>
          <w:lang w:eastAsia="zh-CN"/>
        </w:rPr>
        <w:t xml:space="preserve"> </w:t>
      </w:r>
      <w:r w:rsidR="002230C6">
        <w:rPr>
          <w:rFonts w:eastAsia="SimSun" w:hint="cs"/>
          <w:rtl/>
          <w:lang w:eastAsia="zh-CN"/>
        </w:rPr>
        <w:t>(</w:t>
      </w:r>
      <w:r w:rsidR="002230C6" w:rsidRPr="002230C6">
        <w:rPr>
          <w:rFonts w:eastAsia="SimSun"/>
          <w:rtl/>
          <w:lang w:eastAsia="zh-CN"/>
        </w:rPr>
        <w:t>ח</w:t>
      </w:r>
      <w:r w:rsidR="002230C6">
        <w:rPr>
          <w:rFonts w:eastAsia="SimSun" w:hint="cs"/>
          <w:rtl/>
          <w:lang w:eastAsia="zh-CN"/>
        </w:rPr>
        <w:t>"</w:t>
      </w:r>
      <w:r w:rsidR="002230C6" w:rsidRPr="002230C6">
        <w:rPr>
          <w:rFonts w:eastAsia="SimSun"/>
          <w:rtl/>
          <w:lang w:eastAsia="zh-CN"/>
        </w:rPr>
        <w:t>י סי</w:t>
      </w:r>
      <w:r w:rsidR="002230C6">
        <w:rPr>
          <w:rFonts w:eastAsia="SimSun" w:hint="cs"/>
          <w:rtl/>
          <w:lang w:eastAsia="zh-CN"/>
        </w:rPr>
        <w:t>'</w:t>
      </w:r>
      <w:r w:rsidR="002230C6" w:rsidRPr="002230C6">
        <w:rPr>
          <w:rFonts w:eastAsia="SimSun"/>
          <w:rtl/>
          <w:lang w:eastAsia="zh-CN"/>
        </w:rPr>
        <w:t xml:space="preserve"> ע"א</w:t>
      </w:r>
      <w:r w:rsidR="002230C6">
        <w:rPr>
          <w:rFonts w:eastAsia="SimSun" w:hint="cs"/>
          <w:rtl/>
          <w:lang w:eastAsia="zh-CN"/>
        </w:rPr>
        <w:t xml:space="preserve"> אות ה'</w:t>
      </w:r>
      <w:r w:rsidR="002230C6" w:rsidRPr="002230C6">
        <w:rPr>
          <w:rFonts w:eastAsia="SimSun"/>
          <w:rtl/>
          <w:lang w:eastAsia="zh-CN"/>
        </w:rPr>
        <w:t>)</w:t>
      </w:r>
      <w:r w:rsidR="002230C6">
        <w:rPr>
          <w:rFonts w:eastAsia="SimSun" w:hint="cs"/>
          <w:rtl/>
          <w:lang w:eastAsia="zh-CN"/>
        </w:rPr>
        <w:t>,</w:t>
      </w:r>
      <w:r w:rsidR="00A422AF" w:rsidRPr="00EF0458">
        <w:rPr>
          <w:rFonts w:eastAsia="SimSun" w:hint="cs"/>
          <w:rtl/>
          <w:lang w:eastAsia="zh-CN"/>
        </w:rPr>
        <w:t xml:space="preserve"> </w:t>
      </w:r>
      <w:r w:rsidR="00A422AF" w:rsidRPr="00EF0458">
        <w:rPr>
          <w:rFonts w:eastAsia="SimSun" w:hint="cs"/>
          <w:u w:val="single"/>
          <w:rtl/>
          <w:lang w:eastAsia="zh-CN"/>
        </w:rPr>
        <w:t>נחמת ישראל</w:t>
      </w:r>
      <w:r w:rsidR="00A422AF" w:rsidRPr="00EF0458">
        <w:rPr>
          <w:rFonts w:eastAsia="SimSun" w:hint="cs"/>
          <w:rtl/>
          <w:lang w:eastAsia="zh-CN"/>
        </w:rPr>
        <w:t xml:space="preserve"> (פרק </w:t>
      </w:r>
      <w:r w:rsidR="00CD7F23">
        <w:rPr>
          <w:rFonts w:eastAsia="SimSun" w:hint="cs"/>
          <w:rtl/>
          <w:lang w:eastAsia="zh-CN"/>
        </w:rPr>
        <w:t>ו</w:t>
      </w:r>
      <w:r w:rsidR="00A422AF" w:rsidRPr="00EF0458">
        <w:rPr>
          <w:rFonts w:eastAsia="SimSun" w:hint="cs"/>
          <w:rtl/>
          <w:lang w:eastAsia="zh-CN"/>
        </w:rPr>
        <w:t xml:space="preserve">' סעי' ו'), </w:t>
      </w:r>
      <w:r w:rsidR="00A422AF" w:rsidRPr="00EF0458">
        <w:rPr>
          <w:rFonts w:eastAsia="SimSun" w:hint="cs"/>
          <w:u w:val="single"/>
          <w:rtl/>
          <w:lang w:eastAsia="zh-CN"/>
        </w:rPr>
        <w:t>ג' שבועות</w:t>
      </w:r>
      <w:r w:rsidR="00A422AF" w:rsidRPr="00EF0458">
        <w:rPr>
          <w:rFonts w:eastAsia="SimSun" w:hint="cs"/>
          <w:rtl/>
          <w:lang w:eastAsia="zh-CN"/>
        </w:rPr>
        <w:t xml:space="preserve"> (ארטסקרול, עמ' ל"ב).</w:t>
      </w:r>
    </w:p>
    <w:p w14:paraId="0C36BACB" w14:textId="2AA8AF6D" w:rsidR="007306AC" w:rsidRPr="007306AC" w:rsidRDefault="007306AC" w:rsidP="002230C6">
      <w:pPr>
        <w:numPr>
          <w:ilvl w:val="3"/>
          <w:numId w:val="4"/>
        </w:numPr>
        <w:jc w:val="both"/>
        <w:rPr>
          <w:rFonts w:eastAsia="SimSun"/>
          <w:lang w:eastAsia="zh-CN"/>
        </w:rPr>
      </w:pPr>
      <w:r w:rsidRPr="00BE595C">
        <w:rPr>
          <w:rFonts w:eastAsia="SimSun" w:hint="cs"/>
          <w:u w:val="single"/>
          <w:rtl/>
          <w:lang w:eastAsia="zh-CN"/>
        </w:rPr>
        <w:t>חזון עובדיה</w:t>
      </w:r>
      <w:r>
        <w:rPr>
          <w:rFonts w:eastAsia="SimSun" w:hint="cs"/>
          <w:rtl/>
          <w:lang w:eastAsia="zh-CN"/>
        </w:rPr>
        <w:t xml:space="preserve"> (ארבע תעניות עמ' רכ"ה) </w:t>
      </w:r>
      <w:r>
        <w:rPr>
          <w:rFonts w:eastAsia="SimSun"/>
          <w:rtl/>
          <w:lang w:eastAsia="zh-CN"/>
        </w:rPr>
        <w:t>–</w:t>
      </w:r>
      <w:r>
        <w:rPr>
          <w:rFonts w:eastAsia="SimSun" w:hint="cs"/>
          <w:rtl/>
          <w:lang w:eastAsia="zh-CN"/>
        </w:rPr>
        <w:t xml:space="preserve"> "מי שיש לו פגישה בימים אלו עם שר מאומות העולם, ואי אפשר לו להשאר עם זקן בלתי מגולח, ישתדל ויהיה סנדק, שאז יהיה מותר לו לגלח, מפני שיו"ט שלו הוא".</w:t>
      </w:r>
    </w:p>
    <w:p w14:paraId="153ABEFF" w14:textId="7C9C1DF8" w:rsidR="00BC7D5C" w:rsidRPr="002230C6" w:rsidRDefault="00EE47CE" w:rsidP="002230C6">
      <w:pPr>
        <w:numPr>
          <w:ilvl w:val="3"/>
          <w:numId w:val="4"/>
        </w:numPr>
        <w:jc w:val="both"/>
        <w:rPr>
          <w:rFonts w:eastAsia="SimSun"/>
          <w:lang w:eastAsia="zh-CN"/>
        </w:rPr>
      </w:pPr>
      <w:r w:rsidRPr="00EE47CE">
        <w:rPr>
          <w:rFonts w:eastAsia="SimSun"/>
          <w:u w:val="single"/>
          <w:rtl/>
          <w:lang w:eastAsia="zh-CN"/>
        </w:rPr>
        <w:t>קובץ הלכות</w:t>
      </w:r>
      <w:r>
        <w:rPr>
          <w:rFonts w:eastAsia="SimSun"/>
          <w:rtl/>
          <w:lang w:eastAsia="zh-CN"/>
        </w:rPr>
        <w:t xml:space="preserve"> (בין המצרים פרק ו' </w:t>
      </w:r>
      <w:r w:rsidRPr="00EE47CE">
        <w:rPr>
          <w:rFonts w:eastAsia="SimSun"/>
          <w:rtl/>
          <w:lang w:eastAsia="zh-CN"/>
        </w:rPr>
        <w:t xml:space="preserve">סעי' </w:t>
      </w:r>
      <w:r>
        <w:rPr>
          <w:rFonts w:eastAsia="SimSun" w:hint="cs"/>
          <w:rtl/>
          <w:lang w:eastAsia="zh-CN"/>
        </w:rPr>
        <w:t>י</w:t>
      </w:r>
      <w:r w:rsidRPr="00EE47CE">
        <w:rPr>
          <w:rFonts w:eastAsia="SimSun"/>
          <w:rtl/>
          <w:lang w:eastAsia="zh-CN"/>
        </w:rPr>
        <w:t>'</w:t>
      </w:r>
      <w:r>
        <w:rPr>
          <w:rFonts w:eastAsia="SimSun" w:hint="cs"/>
          <w:rtl/>
          <w:lang w:eastAsia="zh-CN"/>
        </w:rPr>
        <w:t>, הע' י"ג</w:t>
      </w:r>
      <w:r w:rsidRPr="00EE47CE">
        <w:rPr>
          <w:rFonts w:eastAsia="SimSun"/>
          <w:rtl/>
          <w:lang w:eastAsia="zh-CN"/>
        </w:rPr>
        <w:t>) – "נראה שאם חל הברית בי</w:t>
      </w:r>
      <w:r>
        <w:rPr>
          <w:rFonts w:eastAsia="SimSun"/>
          <w:rtl/>
          <w:lang w:eastAsia="zh-CN"/>
        </w:rPr>
        <w:t>ום א', מותר להסתפר כבר מערב שבת</w:t>
      </w:r>
      <w:r>
        <w:rPr>
          <w:rFonts w:eastAsia="SimSun" w:hint="cs"/>
          <w:rtl/>
          <w:lang w:eastAsia="zh-CN"/>
        </w:rPr>
        <w:t>. [</w:t>
      </w:r>
      <w:r w:rsidRPr="00EE47CE">
        <w:rPr>
          <w:rFonts w:eastAsia="SimSun"/>
          <w:rtl/>
          <w:lang w:eastAsia="zh-CN"/>
        </w:rPr>
        <w:t>דאפי' אם המילה היא ביום א' שבשבוע שחל בו ט' באב, דביום המילה הי'</w:t>
      </w:r>
      <w:r>
        <w:rPr>
          <w:rFonts w:eastAsia="SimSun" w:hint="cs"/>
          <w:rtl/>
          <w:lang w:eastAsia="zh-CN"/>
        </w:rPr>
        <w:t xml:space="preserve"> </w:t>
      </w:r>
      <w:r w:rsidRPr="00EE47CE">
        <w:rPr>
          <w:rFonts w:eastAsia="SimSun"/>
          <w:rtl/>
          <w:lang w:eastAsia="zh-CN"/>
        </w:rPr>
        <w:t>אסור לגלח, אפ"ה נרא' דאפשר להקל, דהא סו"ס הגילוח הוא לכבוד המילה</w:t>
      </w:r>
      <w:r w:rsidRPr="00EE47CE">
        <w:rPr>
          <w:rFonts w:eastAsia="SimSun" w:hint="cs"/>
          <w:rtl/>
          <w:lang w:eastAsia="zh-CN"/>
        </w:rPr>
        <w:t>]</w:t>
      </w:r>
      <w:r>
        <w:rPr>
          <w:rFonts w:eastAsia="SimSun" w:hint="cs"/>
          <w:rtl/>
          <w:lang w:eastAsia="zh-CN"/>
        </w:rPr>
        <w:t>".</w:t>
      </w:r>
    </w:p>
    <w:p w14:paraId="09BDF583" w14:textId="77777777" w:rsidR="00A422AF" w:rsidRPr="00EF0458" w:rsidRDefault="00A422AF" w:rsidP="00CA562C">
      <w:pPr>
        <w:numPr>
          <w:ilvl w:val="3"/>
          <w:numId w:val="4"/>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ב', סעי' ג', סעי' ד') – "אבי הבן וסנדק ומוהל שאירע להם ברית מילה בימי בין המיצרים, מותר להם להסתפר ולהתגלח לכבוד המילה אפילו לאחר שנכנס חודש אב, ואפילו אם נהגו להחמיר בזה בשאר שנים. </w:t>
      </w:r>
      <w:r w:rsidRPr="00EF0458">
        <w:rPr>
          <w:rFonts w:eastAsia="SimSun" w:hint="cs"/>
          <w:sz w:val="20"/>
          <w:szCs w:val="20"/>
          <w:rtl/>
          <w:lang w:eastAsia="zh-CN"/>
        </w:rPr>
        <w:t>[ילקוט יוסף על המועדים עמוד תקסב]</w:t>
      </w:r>
      <w:r w:rsidRPr="00EF0458">
        <w:rPr>
          <w:rFonts w:eastAsia="SimSun" w:hint="cs"/>
          <w:rtl/>
          <w:lang w:eastAsia="zh-CN"/>
        </w:rPr>
        <w:t xml:space="preserve">. </w:t>
      </w:r>
      <w:r w:rsidRPr="00EF0458">
        <w:rPr>
          <w:rFonts w:eastAsia="SimSun" w:hint="cs"/>
          <w:b/>
          <w:bCs/>
          <w:rtl/>
          <w:lang w:eastAsia="zh-CN"/>
        </w:rPr>
        <w:t>אבל אם חלה המילה בשבוע שחל בו תשעה באב</w:t>
      </w:r>
      <w:r w:rsidRPr="00EF0458">
        <w:rPr>
          <w:rFonts w:eastAsia="SimSun" w:hint="cs"/>
          <w:rtl/>
          <w:lang w:eastAsia="zh-CN"/>
        </w:rPr>
        <w:t xml:space="preserve">, אין להתיר להם להסתפר ולהתגלח. ואם חל תשעה באב ביום שבת ונדחה לאחר השבת, או שחל ביום ראשון בשבת, מותר לבעלי ברית להסתפר ולהתגלח לכבוד המילה, בין בשבוע שלפני תשעה באב ובין בשבוע שלאחריו, ולכן גם במקום שנהגו להחמיר, לבעלי ברית יש להקל בפשיטות. </w:t>
      </w:r>
      <w:r w:rsidRPr="00EF0458">
        <w:rPr>
          <w:rFonts w:eastAsia="SimSun" w:hint="cs"/>
          <w:sz w:val="20"/>
          <w:szCs w:val="20"/>
          <w:rtl/>
          <w:lang w:eastAsia="zh-CN"/>
        </w:rPr>
        <w:t>[יחוה דעת ח"ו לו]</w:t>
      </w:r>
      <w:r w:rsidRPr="00EF0458">
        <w:rPr>
          <w:rFonts w:eastAsia="SimSun" w:hint="cs"/>
          <w:rtl/>
          <w:lang w:eastAsia="zh-CN"/>
        </w:rPr>
        <w:t xml:space="preserve"> ... והוא הדין בבעלי ברית, שאף על פי שהבא לשאול מורים לו שלא להסתפר ולהתגלח בשבוע שחל בו תשעה באב, מכל מקום המיקל בזה יש לו על מה לסמוך. </w:t>
      </w:r>
      <w:r w:rsidRPr="00EF0458">
        <w:rPr>
          <w:rFonts w:eastAsia="SimSun" w:hint="cs"/>
          <w:sz w:val="20"/>
          <w:szCs w:val="20"/>
          <w:rtl/>
          <w:lang w:eastAsia="zh-CN"/>
        </w:rPr>
        <w:t>[שו"ת יביע אומר חלק א' או"ח סימן לד אות ה', וחלק ה' חיו"ד סימן לא אות ג']</w:t>
      </w:r>
      <w:r w:rsidRPr="00EF0458">
        <w:rPr>
          <w:rFonts w:eastAsia="SimSun" w:hint="cs"/>
          <w:rtl/>
          <w:lang w:eastAsia="zh-CN"/>
        </w:rPr>
        <w:t>".</w:t>
      </w:r>
    </w:p>
    <w:p w14:paraId="578050E5" w14:textId="77777777" w:rsidR="00A422AF" w:rsidRPr="00EF0458" w:rsidRDefault="00A422AF" w:rsidP="00A422AF">
      <w:pPr>
        <w:jc w:val="both"/>
        <w:rPr>
          <w:rFonts w:eastAsia="SimSun"/>
          <w:lang w:eastAsia="zh-CN"/>
        </w:rPr>
      </w:pPr>
    </w:p>
    <w:p w14:paraId="70AC44C5" w14:textId="77777777" w:rsidR="00A422AF" w:rsidRPr="00EF0458" w:rsidRDefault="00A422AF" w:rsidP="00CA562C">
      <w:pPr>
        <w:numPr>
          <w:ilvl w:val="1"/>
          <w:numId w:val="4"/>
        </w:numPr>
        <w:jc w:val="both"/>
        <w:rPr>
          <w:rFonts w:eastAsia="SimSun"/>
          <w:lang w:eastAsia="zh-CN"/>
        </w:rPr>
      </w:pPr>
      <w:r w:rsidRPr="00EF0458">
        <w:rPr>
          <w:rFonts w:eastAsia="SimSun" w:hint="cs"/>
          <w:b/>
          <w:bCs/>
          <w:rtl/>
          <w:lang w:eastAsia="zh-CN"/>
        </w:rPr>
        <w:t>פדיון הבן</w:t>
      </w:r>
      <w:r>
        <w:rPr>
          <w:rFonts w:eastAsia="SimSun" w:hint="cs"/>
          <w:rtl/>
          <w:lang w:eastAsia="zh-CN"/>
        </w:rPr>
        <w:t>: לענין תספורת</w:t>
      </w:r>
      <w:r w:rsidRPr="00EF0458">
        <w:rPr>
          <w:rFonts w:eastAsia="SimSun" w:hint="cs"/>
          <w:rtl/>
          <w:lang w:eastAsia="zh-CN"/>
        </w:rPr>
        <w:t>.</w:t>
      </w:r>
    </w:p>
    <w:p w14:paraId="1BD722C5" w14:textId="77777777" w:rsidR="00A422AF" w:rsidRPr="00EF0458" w:rsidRDefault="00A422AF" w:rsidP="00CA562C">
      <w:pPr>
        <w:numPr>
          <w:ilvl w:val="2"/>
          <w:numId w:val="4"/>
        </w:numPr>
        <w:jc w:val="both"/>
        <w:rPr>
          <w:rFonts w:eastAsia="SimSun"/>
          <w:lang w:eastAsia="zh-CN"/>
        </w:rPr>
      </w:pPr>
      <w:r w:rsidRPr="00EF0458">
        <w:rPr>
          <w:rFonts w:eastAsia="SimSun" w:hint="cs"/>
          <w:rtl/>
          <w:lang w:eastAsia="zh-CN"/>
        </w:rPr>
        <w:t>מחמיר.</w:t>
      </w:r>
    </w:p>
    <w:p w14:paraId="275D93F1" w14:textId="77777777" w:rsidR="00A422AF" w:rsidRPr="005F3FE6" w:rsidRDefault="00A422AF" w:rsidP="00CA562C">
      <w:pPr>
        <w:numPr>
          <w:ilvl w:val="3"/>
          <w:numId w:val="4"/>
        </w:numPr>
        <w:jc w:val="both"/>
        <w:rPr>
          <w:rFonts w:eastAsia="SimSun"/>
          <w:lang w:eastAsia="zh-CN"/>
        </w:rPr>
      </w:pPr>
      <w:r w:rsidRPr="005F3FE6">
        <w:rPr>
          <w:rFonts w:eastAsia="SimSun"/>
          <w:u w:val="single"/>
          <w:rtl/>
          <w:lang w:eastAsia="zh-CN"/>
        </w:rPr>
        <w:t>חת</w:t>
      </w:r>
      <w:r>
        <w:rPr>
          <w:rFonts w:eastAsia="SimSun" w:hint="cs"/>
          <w:u w:val="single"/>
          <w:rtl/>
          <w:lang w:eastAsia="zh-CN"/>
        </w:rPr>
        <w:t>"</w:t>
      </w:r>
      <w:r>
        <w:rPr>
          <w:rFonts w:eastAsia="SimSun"/>
          <w:u w:val="single"/>
          <w:rtl/>
          <w:lang w:eastAsia="zh-CN"/>
        </w:rPr>
        <w:t>ס</w:t>
      </w:r>
      <w:r>
        <w:rPr>
          <w:rFonts w:eastAsia="SimSun"/>
          <w:rtl/>
          <w:lang w:eastAsia="zh-CN"/>
        </w:rPr>
        <w:t xml:space="preserve"> (או</w:t>
      </w:r>
      <w:r>
        <w:rPr>
          <w:rFonts w:eastAsia="SimSun" w:hint="cs"/>
          <w:rtl/>
          <w:lang w:eastAsia="zh-CN"/>
        </w:rPr>
        <w:t>"</w:t>
      </w:r>
      <w:r>
        <w:rPr>
          <w:rFonts w:eastAsia="SimSun"/>
          <w:rtl/>
          <w:lang w:eastAsia="zh-CN"/>
        </w:rPr>
        <w:t>ח סי</w:t>
      </w:r>
      <w:r>
        <w:rPr>
          <w:rFonts w:eastAsia="SimSun" w:hint="cs"/>
          <w:rtl/>
          <w:lang w:eastAsia="zh-CN"/>
        </w:rPr>
        <w:t>'</w:t>
      </w:r>
      <w:r w:rsidRPr="005F3FE6">
        <w:rPr>
          <w:rFonts w:eastAsia="SimSun"/>
          <w:rtl/>
          <w:lang w:eastAsia="zh-CN"/>
        </w:rPr>
        <w:t xml:space="preserve"> קנ</w:t>
      </w:r>
      <w:r>
        <w:rPr>
          <w:rFonts w:eastAsia="SimSun" w:hint="cs"/>
          <w:rtl/>
          <w:lang w:eastAsia="zh-CN"/>
        </w:rPr>
        <w:t>"</w:t>
      </w:r>
      <w:r w:rsidRPr="005F3FE6">
        <w:rPr>
          <w:rFonts w:eastAsia="SimSun"/>
          <w:rtl/>
          <w:lang w:eastAsia="zh-CN"/>
        </w:rPr>
        <w:t>ח</w:t>
      </w:r>
      <w:r>
        <w:rPr>
          <w:rFonts w:eastAsia="SimSun" w:hint="cs"/>
          <w:rtl/>
          <w:lang w:eastAsia="zh-CN"/>
        </w:rPr>
        <w:t xml:space="preserve">) </w:t>
      </w:r>
      <w:r>
        <w:rPr>
          <w:rFonts w:eastAsia="SimSun"/>
          <w:rtl/>
          <w:lang w:eastAsia="zh-CN"/>
        </w:rPr>
        <w:t>–</w:t>
      </w:r>
      <w:r w:rsidRPr="005F3FE6">
        <w:rPr>
          <w:rFonts w:eastAsia="SimSun"/>
          <w:rtl/>
          <w:lang w:eastAsia="zh-CN"/>
        </w:rPr>
        <w:t xml:space="preserve"> </w:t>
      </w:r>
      <w:r>
        <w:rPr>
          <w:rFonts w:eastAsia="SimSun" w:hint="cs"/>
          <w:rtl/>
          <w:lang w:eastAsia="zh-CN"/>
        </w:rPr>
        <w:t>"</w:t>
      </w:r>
      <w:r w:rsidRPr="005F3FE6">
        <w:rPr>
          <w:rFonts w:eastAsia="SimSun"/>
          <w:rtl/>
          <w:lang w:eastAsia="zh-CN"/>
        </w:rPr>
        <w:t xml:space="preserve">וכדומה סעודת פדיון הבן כמה ראשונים ברכו שהשמחה במעונו וכמנהג בני רינוס שהביא בתה"ד סי' רס"ח, משא"כ בסעודת מילה גם כי היא רמוזה במדרש הביאו תוס' ר"פ ר"א דמילה [ק"ל ע"א ד"ה שש] וסעודה גדולה היא בלי ספק, מ"מ מ"ט </w:t>
      </w:r>
      <w:r w:rsidRPr="005F3FE6">
        <w:rPr>
          <w:rFonts w:eastAsia="SimSun"/>
          <w:b/>
          <w:bCs/>
          <w:rtl/>
          <w:lang w:eastAsia="zh-CN"/>
        </w:rPr>
        <w:t>לא לשתמט שום א' לנהוג להתיר תספורת</w:t>
      </w:r>
      <w:r w:rsidRPr="005F3FE6">
        <w:rPr>
          <w:rFonts w:eastAsia="SimSun"/>
          <w:rtl/>
          <w:lang w:eastAsia="zh-CN"/>
        </w:rPr>
        <w:t xml:space="preserve"> לשמחות הנ"ל ונהגו כן במילה דוקא: ונ"ל שיש לזה שורש ויסוד עפ"י מ"ש מהרי"ל</w:t>
      </w:r>
      <w:r w:rsidRPr="005F3FE6">
        <w:rPr>
          <w:rFonts w:eastAsia="SimSun" w:hint="cs"/>
          <w:rtl/>
          <w:lang w:eastAsia="zh-CN"/>
        </w:rPr>
        <w:t xml:space="preserve"> ...".</w:t>
      </w:r>
    </w:p>
    <w:p w14:paraId="4C015D1E" w14:textId="77777777" w:rsidR="00A422AF"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A422AF" w:rsidRPr="00EF0458">
        <w:rPr>
          <w:rFonts w:eastAsia="SimSun" w:hint="cs"/>
          <w:rtl/>
          <w:lang w:eastAsia="zh-CN"/>
        </w:rPr>
        <w:t xml:space="preserve"> פרק ו' סעי' י"ג) – "אסור להסתפר לכבוד פדיון הבן בבין המצרים".</w:t>
      </w:r>
    </w:p>
    <w:p w14:paraId="6B5E1632" w14:textId="77777777" w:rsidR="00A422AF" w:rsidRDefault="00A422AF" w:rsidP="00B52DD4">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sidR="00920F77">
        <w:rPr>
          <w:rFonts w:eastAsia="SimSun"/>
          <w:rtl/>
          <w:lang w:eastAsia="zh-CN"/>
        </w:rPr>
        <w:t xml:space="preserve"> </w:t>
      </w:r>
      <w:r>
        <w:rPr>
          <w:rFonts w:eastAsia="SimSun"/>
          <w:rtl/>
          <w:lang w:eastAsia="zh-CN"/>
        </w:rPr>
        <w:t xml:space="preserve">פרק </w:t>
      </w:r>
      <w:r w:rsidR="00B52DD4">
        <w:rPr>
          <w:rFonts w:eastAsia="SimSun" w:hint="cs"/>
          <w:rtl/>
          <w:lang w:eastAsia="zh-CN"/>
        </w:rPr>
        <w:t>כ'</w:t>
      </w:r>
      <w:r>
        <w:rPr>
          <w:rFonts w:eastAsia="SimSun"/>
          <w:rtl/>
          <w:lang w:eastAsia="zh-CN"/>
        </w:rPr>
        <w:t xml:space="preserve"> סעי'</w:t>
      </w:r>
      <w:r>
        <w:rPr>
          <w:rFonts w:eastAsia="SimSun" w:hint="cs"/>
          <w:rtl/>
          <w:lang w:eastAsia="zh-CN"/>
        </w:rPr>
        <w:t xml:space="preserve"> ה') </w:t>
      </w:r>
      <w:r>
        <w:rPr>
          <w:rFonts w:eastAsia="SimSun"/>
          <w:rtl/>
          <w:lang w:eastAsia="zh-CN"/>
        </w:rPr>
        <w:t>–</w:t>
      </w:r>
      <w:r>
        <w:rPr>
          <w:rFonts w:eastAsia="SimSun" w:hint="cs"/>
          <w:rtl/>
          <w:lang w:eastAsia="zh-CN"/>
        </w:rPr>
        <w:t xml:space="preserve"> "</w:t>
      </w:r>
      <w:r>
        <w:rPr>
          <w:rFonts w:hint="cs"/>
          <w:rtl/>
        </w:rPr>
        <w:t>אין</w:t>
      </w:r>
      <w:r w:rsidRPr="00122A11">
        <w:rPr>
          <w:rtl/>
        </w:rPr>
        <w:t xml:space="preserve"> </w:t>
      </w:r>
      <w:r w:rsidRPr="00122A11">
        <w:rPr>
          <w:rFonts w:eastAsia="SimSun"/>
          <w:rtl/>
          <w:lang w:eastAsia="zh-CN"/>
        </w:rPr>
        <w:t>להסתפר לכבוד פדיון הבן בבין המצרים</w:t>
      </w:r>
      <w:r>
        <w:rPr>
          <w:rFonts w:eastAsia="SimSun" w:hint="cs"/>
          <w:rtl/>
          <w:lang w:eastAsia="zh-CN"/>
        </w:rPr>
        <w:t>".</w:t>
      </w:r>
    </w:p>
    <w:p w14:paraId="13867540" w14:textId="77777777" w:rsidR="00A422AF" w:rsidRDefault="00A422AF" w:rsidP="00CA562C">
      <w:pPr>
        <w:numPr>
          <w:ilvl w:val="3"/>
          <w:numId w:val="4"/>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w:t>
      </w:r>
      <w:r>
        <w:rPr>
          <w:rFonts w:eastAsia="SimSun" w:hint="cs"/>
          <w:rtl/>
          <w:lang w:eastAsia="zh-CN"/>
        </w:rPr>
        <w:t>ל'</w:t>
      </w:r>
      <w:r w:rsidRPr="00EF0458">
        <w:rPr>
          <w:rFonts w:eastAsia="SimSun" w:hint="cs"/>
          <w:rtl/>
          <w:lang w:eastAsia="zh-CN"/>
        </w:rPr>
        <w:t>)</w:t>
      </w:r>
      <w:r>
        <w:rPr>
          <w:rFonts w:eastAsia="SimSun" w:hint="cs"/>
          <w:rtl/>
          <w:lang w:eastAsia="zh-CN"/>
        </w:rPr>
        <w:t>.</w:t>
      </w:r>
    </w:p>
    <w:p w14:paraId="284CE01C" w14:textId="77777777" w:rsidR="00A422AF" w:rsidRPr="001D6186" w:rsidRDefault="00A422AF" w:rsidP="00CA562C">
      <w:pPr>
        <w:numPr>
          <w:ilvl w:val="2"/>
          <w:numId w:val="4"/>
        </w:numPr>
        <w:jc w:val="both"/>
        <w:rPr>
          <w:rFonts w:eastAsia="SimSun"/>
          <w:lang w:eastAsia="zh-CN"/>
        </w:rPr>
      </w:pPr>
      <w:r w:rsidRPr="001D6186">
        <w:rPr>
          <w:rFonts w:eastAsia="SimSun" w:hint="cs"/>
          <w:rtl/>
          <w:lang w:eastAsia="zh-CN"/>
        </w:rPr>
        <w:t>מיקל</w:t>
      </w:r>
      <w:r w:rsidR="00DA27BF">
        <w:rPr>
          <w:rFonts w:eastAsia="SimSun" w:hint="cs"/>
          <w:rtl/>
          <w:lang w:eastAsia="zh-CN"/>
        </w:rPr>
        <w:t xml:space="preserve"> [עד שבוע שחל בו]</w:t>
      </w:r>
      <w:r w:rsidRPr="001D6186">
        <w:rPr>
          <w:rFonts w:eastAsia="SimSun" w:hint="cs"/>
          <w:rtl/>
          <w:lang w:eastAsia="zh-CN"/>
        </w:rPr>
        <w:t>.</w:t>
      </w:r>
    </w:p>
    <w:p w14:paraId="283E4D11" w14:textId="77777777" w:rsidR="00DA27BF" w:rsidRPr="00DA27BF" w:rsidRDefault="00DA27BF" w:rsidP="00CA562C">
      <w:pPr>
        <w:numPr>
          <w:ilvl w:val="3"/>
          <w:numId w:val="4"/>
        </w:numPr>
        <w:jc w:val="both"/>
        <w:rPr>
          <w:rFonts w:eastAsia="SimSun"/>
          <w:lang w:eastAsia="zh-CN"/>
        </w:rPr>
      </w:pPr>
      <w:r w:rsidRPr="00DA27BF">
        <w:rPr>
          <w:rFonts w:eastAsia="SimSun"/>
          <w:u w:val="single"/>
          <w:rtl/>
          <w:lang w:eastAsia="zh-CN"/>
        </w:rPr>
        <w:t>ילקוט יוסף</w:t>
      </w:r>
      <w:r w:rsidRPr="00DA27BF">
        <w:rPr>
          <w:rFonts w:eastAsia="SimSun"/>
          <w:rtl/>
          <w:lang w:eastAsia="zh-CN"/>
        </w:rPr>
        <w:t xml:space="preserve"> </w:t>
      </w:r>
      <w:r>
        <w:rPr>
          <w:rFonts w:eastAsia="SimSun" w:hint="cs"/>
          <w:rtl/>
          <w:lang w:eastAsia="zh-CN"/>
        </w:rPr>
        <w:t>(</w:t>
      </w:r>
      <w:r w:rsidRPr="00DA27BF">
        <w:rPr>
          <w:rFonts w:eastAsia="SimSun"/>
          <w:rtl/>
          <w:lang w:eastAsia="zh-CN"/>
        </w:rPr>
        <w:t>ק</w:t>
      </w:r>
      <w:r>
        <w:rPr>
          <w:rFonts w:eastAsia="SimSun" w:hint="cs"/>
          <w:rtl/>
          <w:lang w:eastAsia="zh-CN"/>
        </w:rPr>
        <w:t xml:space="preserve">יצור </w:t>
      </w:r>
      <w:r w:rsidRPr="00DA27BF">
        <w:rPr>
          <w:rFonts w:eastAsia="SimSun"/>
          <w:rtl/>
          <w:lang w:eastAsia="zh-CN"/>
        </w:rPr>
        <w:t>ש</w:t>
      </w:r>
      <w:r>
        <w:rPr>
          <w:rFonts w:eastAsia="SimSun" w:hint="cs"/>
          <w:rtl/>
          <w:lang w:eastAsia="zh-CN"/>
        </w:rPr>
        <w:t>ו</w:t>
      </w:r>
      <w:r w:rsidRPr="00DA27BF">
        <w:rPr>
          <w:rFonts w:eastAsia="SimSun"/>
          <w:rtl/>
          <w:lang w:eastAsia="zh-CN"/>
        </w:rPr>
        <w:t>"ע יו</w:t>
      </w:r>
      <w:r>
        <w:rPr>
          <w:rFonts w:eastAsia="SimSun" w:hint="cs"/>
          <w:rtl/>
          <w:lang w:eastAsia="zh-CN"/>
        </w:rPr>
        <w:t>"</w:t>
      </w:r>
      <w:r w:rsidRPr="00DA27BF">
        <w:rPr>
          <w:rFonts w:eastAsia="SimSun"/>
          <w:rtl/>
          <w:lang w:eastAsia="zh-CN"/>
        </w:rPr>
        <w:t>ד סי</w:t>
      </w:r>
      <w:r>
        <w:rPr>
          <w:rFonts w:eastAsia="SimSun" w:hint="cs"/>
          <w:rtl/>
          <w:lang w:eastAsia="zh-CN"/>
        </w:rPr>
        <w:t>'</w:t>
      </w:r>
      <w:r w:rsidRPr="00DA27BF">
        <w:rPr>
          <w:rFonts w:eastAsia="SimSun"/>
          <w:rtl/>
          <w:lang w:eastAsia="zh-CN"/>
        </w:rPr>
        <w:t xml:space="preserve"> ש</w:t>
      </w:r>
      <w:r>
        <w:rPr>
          <w:rFonts w:eastAsia="SimSun" w:hint="cs"/>
          <w:rtl/>
          <w:lang w:eastAsia="zh-CN"/>
        </w:rPr>
        <w:t>"</w:t>
      </w:r>
      <w:r w:rsidRPr="00DA27BF">
        <w:rPr>
          <w:rFonts w:eastAsia="SimSun"/>
          <w:rtl/>
          <w:lang w:eastAsia="zh-CN"/>
        </w:rPr>
        <w:t xml:space="preserve">ה </w:t>
      </w:r>
      <w:r>
        <w:rPr>
          <w:rFonts w:eastAsia="SimSun" w:hint="cs"/>
          <w:rtl/>
          <w:lang w:eastAsia="zh-CN"/>
        </w:rPr>
        <w:t xml:space="preserve">סעי' פ"ז) </w:t>
      </w:r>
      <w:r>
        <w:rPr>
          <w:rFonts w:eastAsia="SimSun"/>
          <w:rtl/>
          <w:lang w:eastAsia="zh-CN"/>
        </w:rPr>
        <w:t>–</w:t>
      </w:r>
      <w:r>
        <w:rPr>
          <w:rFonts w:eastAsia="SimSun" w:hint="cs"/>
          <w:rtl/>
          <w:lang w:eastAsia="zh-CN"/>
        </w:rPr>
        <w:t xml:space="preserve"> "</w:t>
      </w:r>
      <w:r w:rsidRPr="00DA27BF">
        <w:rPr>
          <w:rFonts w:eastAsia="SimSun"/>
          <w:rtl/>
          <w:lang w:eastAsia="zh-CN"/>
        </w:rPr>
        <w:t>אם חל פדיון הבן בבין המיצרים מותר לאבי הבן להסתפר ולהתגלח לכבוד המצוה. אך בשבוע שחל בו תשעה באב אין להקל בזה. [ספר ילקו"י שובע שמחות ח"ב עמוד שלה]</w:t>
      </w:r>
      <w:r w:rsidRPr="00DA27BF">
        <w:rPr>
          <w:rFonts w:eastAsia="SimSun" w:hint="cs"/>
          <w:rtl/>
          <w:lang w:eastAsia="zh-CN"/>
        </w:rPr>
        <w:t>".</w:t>
      </w:r>
    </w:p>
    <w:p w14:paraId="791F562C" w14:textId="77777777" w:rsidR="00A422AF" w:rsidRDefault="00A422AF" w:rsidP="00CA562C">
      <w:pPr>
        <w:numPr>
          <w:ilvl w:val="3"/>
          <w:numId w:val="4"/>
        </w:numPr>
        <w:jc w:val="both"/>
        <w:rPr>
          <w:rFonts w:eastAsia="SimSun"/>
          <w:lang w:eastAsia="zh-CN"/>
        </w:rPr>
      </w:pPr>
      <w:r w:rsidRPr="001D6186">
        <w:rPr>
          <w:rFonts w:eastAsia="SimSun"/>
          <w:u w:val="single"/>
          <w:rtl/>
          <w:lang w:eastAsia="zh-CN"/>
        </w:rPr>
        <w:t>משנת יהושע</w:t>
      </w:r>
      <w:r w:rsidRPr="001D6186">
        <w:rPr>
          <w:rFonts w:eastAsia="SimSun"/>
          <w:rtl/>
          <w:lang w:eastAsia="zh-CN"/>
        </w:rPr>
        <w:t xml:space="preserve"> (פדיון הבן פרק י"א סעי' ח') – "ואף הנוהגים שלא</w:t>
      </w:r>
      <w:r w:rsidRPr="001D6186">
        <w:rPr>
          <w:rtl/>
        </w:rPr>
        <w:t xml:space="preserve"> </w:t>
      </w:r>
      <w:r w:rsidRPr="001D6186">
        <w:rPr>
          <w:rFonts w:eastAsia="SimSun"/>
          <w:rtl/>
          <w:lang w:eastAsia="zh-CN"/>
        </w:rPr>
        <w:t>להסתפר בבין המצרים, מ"מ לכבוד פדיון הבן מותר להסתפר ולהתגלח לכבוד המצוה</w:t>
      </w:r>
      <w:r w:rsidRPr="001D6186">
        <w:rPr>
          <w:rFonts w:eastAsia="SimSun" w:hint="cs"/>
          <w:rtl/>
          <w:lang w:eastAsia="zh-CN"/>
        </w:rPr>
        <w:t>".</w:t>
      </w:r>
    </w:p>
    <w:p w14:paraId="4239BD63" w14:textId="77777777" w:rsidR="00A422AF" w:rsidRPr="005336FE" w:rsidRDefault="00903BC8" w:rsidP="00CA562C">
      <w:pPr>
        <w:numPr>
          <w:ilvl w:val="2"/>
          <w:numId w:val="4"/>
        </w:numPr>
        <w:jc w:val="both"/>
        <w:rPr>
          <w:rFonts w:eastAsia="SimSun"/>
          <w:lang w:eastAsia="zh-CN"/>
        </w:rPr>
      </w:pPr>
      <w:r>
        <w:rPr>
          <w:rFonts w:eastAsia="SimSun" w:hint="cs"/>
          <w:rtl/>
          <w:lang w:eastAsia="zh-CN"/>
        </w:rPr>
        <w:t>מראי מקומות</w:t>
      </w:r>
      <w:r w:rsidR="00A422AF" w:rsidRPr="005336FE">
        <w:rPr>
          <w:rFonts w:eastAsia="SimSun" w:hint="cs"/>
          <w:rtl/>
          <w:lang w:eastAsia="zh-CN"/>
        </w:rPr>
        <w:t>.</w:t>
      </w:r>
    </w:p>
    <w:p w14:paraId="3C234BEB" w14:textId="1617B5E5" w:rsidR="0080749E" w:rsidRDefault="0080749E" w:rsidP="00CA562C">
      <w:pPr>
        <w:numPr>
          <w:ilvl w:val="3"/>
          <w:numId w:val="4"/>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יו"ד פרק ס"ח אות ט"ז, [לגבי ספה"ע וכ"ש לג' שבועות]) – "אין היתר להסתפר לכבוד פדיון הבן שחל בספירת העומר, דלא מצאנו היתר תספורת רק בברית ולא בשאר שמחות".</w:t>
      </w:r>
    </w:p>
    <w:p w14:paraId="31243EC1" w14:textId="5A224204" w:rsidR="0080749E" w:rsidRPr="006200B2" w:rsidRDefault="0080749E" w:rsidP="004E2252">
      <w:pPr>
        <w:numPr>
          <w:ilvl w:val="3"/>
          <w:numId w:val="4"/>
        </w:numPr>
        <w:jc w:val="both"/>
        <w:rPr>
          <w:rFonts w:eastAsia="SimSun"/>
          <w:lang w:eastAsia="zh-CN"/>
        </w:rPr>
      </w:pPr>
      <w:r w:rsidRPr="006200B2">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200B2">
        <w:rPr>
          <w:rFonts w:eastAsia="SimSun" w:hint="cs"/>
          <w:rtl/>
          <w:lang w:eastAsia="zh-CN"/>
        </w:rPr>
        <w:t>תורת המועדים על שונה הלכות סוף ס"ק נ"ו, עי' אשרי האיש יו"ד פרק ס"ח אות ט"ז) – "אין להתיר להסתפר רק עד ר"ח".</w:t>
      </w:r>
    </w:p>
    <w:p w14:paraId="5688376C" w14:textId="77777777" w:rsidR="00A422AF" w:rsidRDefault="00A422AF" w:rsidP="00CA562C">
      <w:pPr>
        <w:numPr>
          <w:ilvl w:val="3"/>
          <w:numId w:val="4"/>
        </w:numPr>
        <w:jc w:val="both"/>
        <w:rPr>
          <w:rFonts w:eastAsia="SimSun"/>
          <w:lang w:eastAsia="zh-CN"/>
        </w:rPr>
      </w:pPr>
      <w:r w:rsidRPr="001D6186">
        <w:rPr>
          <w:rFonts w:eastAsia="SimSun" w:hint="cs"/>
          <w:u w:val="single"/>
          <w:rtl/>
          <w:lang w:eastAsia="zh-CN"/>
        </w:rPr>
        <w:t>פדיון הבן כהלכתו</w:t>
      </w:r>
      <w:r>
        <w:rPr>
          <w:rFonts w:eastAsia="SimSun" w:hint="cs"/>
          <w:rtl/>
          <w:lang w:eastAsia="zh-CN"/>
        </w:rPr>
        <w:t xml:space="preserve"> (פרק ט' סעי' י"א) </w:t>
      </w:r>
      <w:r>
        <w:rPr>
          <w:rFonts w:eastAsia="SimSun"/>
          <w:rtl/>
          <w:lang w:eastAsia="zh-CN"/>
        </w:rPr>
        <w:t>–</w:t>
      </w:r>
      <w:r>
        <w:rPr>
          <w:rFonts w:eastAsia="SimSun" w:hint="cs"/>
          <w:rtl/>
          <w:lang w:eastAsia="zh-CN"/>
        </w:rPr>
        <w:t xml:space="preserve"> "יש מתירים לאבי הבכור והכהן להסתפר, ואפילו בשבוע שחל בו ט' באב. ויש שאסרו להסתפר בשבוע שחל בו ט' באב, ולא התירו כי אם עד לשבוע זה. ויש שאסרו מר"ח אב ואילך".</w:t>
      </w:r>
    </w:p>
    <w:p w14:paraId="42C304BF" w14:textId="77777777" w:rsidR="006200B2" w:rsidRPr="005336FE" w:rsidRDefault="006200B2" w:rsidP="00CA562C">
      <w:pPr>
        <w:numPr>
          <w:ilvl w:val="3"/>
          <w:numId w:val="4"/>
        </w:numPr>
        <w:jc w:val="both"/>
        <w:rPr>
          <w:rFonts w:eastAsia="SimSun"/>
          <w:lang w:eastAsia="zh-CN"/>
        </w:rPr>
      </w:pPr>
      <w:r w:rsidRPr="006200B2">
        <w:rPr>
          <w:rFonts w:eastAsia="SimSun" w:hint="cs"/>
          <w:u w:val="single"/>
          <w:rtl/>
          <w:lang w:eastAsia="zh-CN"/>
        </w:rPr>
        <w:t>הליכות אמת</w:t>
      </w:r>
      <w:r>
        <w:rPr>
          <w:rFonts w:eastAsia="SimSun" w:hint="cs"/>
          <w:rtl/>
          <w:lang w:eastAsia="zh-CN"/>
        </w:rPr>
        <w:t xml:space="preserve"> (פרק ט' סעי' י"ד) </w:t>
      </w:r>
      <w:r>
        <w:rPr>
          <w:rFonts w:eastAsia="SimSun"/>
          <w:rtl/>
          <w:lang w:eastAsia="zh-CN"/>
        </w:rPr>
        <w:t>–</w:t>
      </w:r>
      <w:r>
        <w:rPr>
          <w:rFonts w:eastAsia="SimSun" w:hint="cs"/>
          <w:rtl/>
          <w:lang w:eastAsia="zh-CN"/>
        </w:rPr>
        <w:t xml:space="preserve"> "לפדיון הבן ולבר מצוה אין להסתפר לאשכנזים מי"ז בתמוז, ולספרדים משבוע שחל בו".</w:t>
      </w:r>
    </w:p>
    <w:p w14:paraId="4E99FD69" w14:textId="77777777" w:rsidR="00A422AF" w:rsidRPr="00A422AF" w:rsidRDefault="00A422AF" w:rsidP="00EF0458">
      <w:pPr>
        <w:jc w:val="both"/>
        <w:rPr>
          <w:rFonts w:eastAsia="SimSun"/>
          <w:lang w:eastAsia="zh-CN"/>
        </w:rPr>
      </w:pPr>
    </w:p>
    <w:p w14:paraId="049B7FD0" w14:textId="77777777" w:rsidR="00EF0458" w:rsidRPr="00EF0458" w:rsidRDefault="00F37982" w:rsidP="00CA562C">
      <w:pPr>
        <w:numPr>
          <w:ilvl w:val="1"/>
          <w:numId w:val="4"/>
        </w:numPr>
        <w:jc w:val="both"/>
        <w:rPr>
          <w:rFonts w:eastAsia="SimSun"/>
          <w:lang w:eastAsia="zh-CN"/>
        </w:rPr>
      </w:pPr>
      <w:r w:rsidRPr="00B4259E">
        <w:rPr>
          <w:rFonts w:eastAsia="SimSun" w:hint="cs"/>
          <w:bCs/>
          <w:color w:val="000000"/>
          <w:rtl/>
          <w:lang w:eastAsia="zh-CN"/>
        </w:rPr>
        <w:t>בחור שנעשה בר מצוה</w:t>
      </w:r>
      <w:r w:rsidR="00A422AF">
        <w:rPr>
          <w:rFonts w:eastAsia="SimSun" w:hint="cs"/>
          <w:rtl/>
          <w:lang w:eastAsia="zh-CN"/>
        </w:rPr>
        <w:t>: לענין תספורת</w:t>
      </w:r>
      <w:r w:rsidR="00A422AF" w:rsidRPr="00EF0458">
        <w:rPr>
          <w:rFonts w:eastAsia="SimSun" w:hint="cs"/>
          <w:rtl/>
          <w:lang w:eastAsia="zh-CN"/>
        </w:rPr>
        <w:t>.</w:t>
      </w:r>
    </w:p>
    <w:p w14:paraId="5C82F9CB"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מחמיר.</w:t>
      </w:r>
    </w:p>
    <w:p w14:paraId="27B5D988"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הר צבי</w:t>
      </w:r>
      <w:r w:rsidRPr="00EF0458">
        <w:rPr>
          <w:rFonts w:eastAsia="SimSun" w:hint="cs"/>
          <w:rtl/>
          <w:lang w:eastAsia="zh-CN"/>
        </w:rPr>
        <w:t xml:space="preserve"> (רבבות אפרים ח"א סוף סי' של"ז) – "מי שנעשה בר מצוה בימי הספירה או בימי המצרים אם יכול להסתפר אז כי זה יום השמחה שלו בודאי אסור כי גם ביום שמחה אסור להסתפר בימי הספירה והמצרים".</w:t>
      </w:r>
    </w:p>
    <w:p w14:paraId="066708C2" w14:textId="77777777" w:rsidR="00EF0458" w:rsidRPr="00EF0458" w:rsidRDefault="00EF0458" w:rsidP="00CA562C">
      <w:pPr>
        <w:numPr>
          <w:ilvl w:val="3"/>
          <w:numId w:val="4"/>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ה') – "אסור לגלח בבין המצרים לכבוד בר מצוה".</w:t>
      </w:r>
    </w:p>
    <w:p w14:paraId="39C79F7E" w14:textId="77777777" w:rsidR="00EF0458" w:rsidRPr="00EF0458" w:rsidRDefault="00EF0458" w:rsidP="00CA562C">
      <w:pPr>
        <w:numPr>
          <w:ilvl w:val="3"/>
          <w:numId w:val="4"/>
        </w:numPr>
        <w:jc w:val="both"/>
        <w:rPr>
          <w:rFonts w:eastAsia="SimSun"/>
          <w:b/>
          <w:color w:val="000000"/>
          <w:lang w:eastAsia="zh-CN"/>
        </w:rPr>
      </w:pPr>
      <w:r w:rsidRPr="00EF0458">
        <w:rPr>
          <w:rFonts w:eastAsia="SimSun" w:hint="cs"/>
          <w:b/>
          <w:color w:val="000000"/>
          <w:u w:val="single"/>
          <w:rtl/>
          <w:lang w:eastAsia="zh-CN"/>
        </w:rPr>
        <w:t>משנה הלכות</w:t>
      </w:r>
      <w:r w:rsidRPr="00EF0458">
        <w:rPr>
          <w:rFonts w:eastAsia="SimSun" w:hint="cs"/>
          <w:b/>
          <w:color w:val="000000"/>
          <w:rtl/>
          <w:lang w:eastAsia="zh-CN"/>
        </w:rPr>
        <w:t xml:space="preserve"> (ח"ו סי' מ"ה) – "פשוט לפענ"ד דאסור לו להסתפר לא לו ולא לאביו ואין לזה דמיון כלל לחתן וברית מילה דיו"ט שלהם הוא וכנ"ל".</w:t>
      </w:r>
    </w:p>
    <w:p w14:paraId="3A3E7446" w14:textId="1296C974" w:rsidR="00010D14" w:rsidRPr="00010D14" w:rsidRDefault="00010D14" w:rsidP="00CA562C">
      <w:pPr>
        <w:numPr>
          <w:ilvl w:val="3"/>
          <w:numId w:val="4"/>
        </w:numPr>
        <w:jc w:val="both"/>
        <w:rPr>
          <w:rFonts w:eastAsia="SimSun"/>
          <w:lang w:eastAsia="zh-CN"/>
        </w:rPr>
      </w:pPr>
      <w:bookmarkStart w:id="165" w:name="_Hlk17050636"/>
      <w:r w:rsidRPr="00010D14">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אוצר בר מצוה עמ' תקצ"ד אות מ"ח) </w:t>
      </w:r>
      <w:r>
        <w:rPr>
          <w:rFonts w:eastAsia="SimSun"/>
          <w:rtl/>
          <w:lang w:eastAsia="zh-CN"/>
        </w:rPr>
        <w:t>–</w:t>
      </w:r>
      <w:r>
        <w:rPr>
          <w:rFonts w:eastAsia="SimSun" w:hint="cs"/>
          <w:rtl/>
          <w:lang w:eastAsia="zh-CN"/>
        </w:rPr>
        <w:t xml:space="preserve"> "</w:t>
      </w:r>
      <w:r w:rsidRPr="00010D14">
        <w:rPr>
          <w:rFonts w:eastAsia="SimSun"/>
          <w:rtl/>
          <w:lang w:eastAsia="zh-CN"/>
        </w:rPr>
        <w:t>שאלה: האם מותר לנער הבר מצוה להסתפר לכבוד הבר מצוה בספירת העומר ובבין המצרים. תשובה: אסור לנער הבר מצוה להסתפר לכבוד הבר מצוה בין בימי הספירה בין בימי בין המצרים, וכל שכן שאסור לאביו ולאמו לאחיו ולאחיותיו להסתפר</w:t>
      </w:r>
      <w:r>
        <w:rPr>
          <w:rFonts w:eastAsia="SimSun" w:hint="cs"/>
          <w:rtl/>
          <w:lang w:eastAsia="zh-CN"/>
        </w:rPr>
        <w:t>".</w:t>
      </w:r>
      <w:bookmarkEnd w:id="165"/>
    </w:p>
    <w:p w14:paraId="08FF708F" w14:textId="77777777" w:rsidR="00EF0458" w:rsidRDefault="00736AEC" w:rsidP="00CA562C">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ו' סעי' י"ב) – "בחור שנעשה בר מצוה בימי בין המצרים ושכח להסתפר קודם בין המצרים, אסור לו להסתפר, אפי' בעודו קטן".</w:t>
      </w:r>
    </w:p>
    <w:p w14:paraId="6D09F491" w14:textId="298142C5" w:rsidR="007979B8" w:rsidRPr="007979B8" w:rsidRDefault="007979B8" w:rsidP="007979B8">
      <w:pPr>
        <w:numPr>
          <w:ilvl w:val="3"/>
          <w:numId w:val="4"/>
        </w:numPr>
        <w:jc w:val="both"/>
        <w:rPr>
          <w:rFonts w:eastAsia="SimSun"/>
          <w:b/>
          <w:i/>
          <w:lang w:eastAsia="zh-CN"/>
        </w:rPr>
      </w:pPr>
      <w:r w:rsidRPr="007979B8">
        <w:rPr>
          <w:rFonts w:eastAsia="SimSun"/>
          <w:b/>
          <w:i/>
          <w:u w:val="single"/>
          <w:rtl/>
          <w:lang w:eastAsia="zh-CN"/>
        </w:rPr>
        <w:t>פסקים והנהגות</w:t>
      </w:r>
      <w:r w:rsidRPr="007979B8">
        <w:rPr>
          <w:rFonts w:eastAsia="SimSun"/>
          <w:b/>
          <w:i/>
          <w:rtl/>
          <w:lang w:eastAsia="zh-CN"/>
        </w:rPr>
        <w:t xml:space="preserve"> (בין המצרים</w:t>
      </w:r>
      <w:r w:rsidR="00B2458A">
        <w:rPr>
          <w:rFonts w:eastAsia="SimSun" w:hint="cs"/>
          <w:b/>
          <w:i/>
          <w:rtl/>
          <w:lang w:eastAsia="zh-CN"/>
        </w:rPr>
        <w:t xml:space="preserve"> עמ' ט'</w:t>
      </w:r>
      <w:r w:rsidRPr="007979B8">
        <w:rPr>
          <w:rFonts w:eastAsia="SimSun"/>
          <w:b/>
          <w:i/>
          <w:rtl/>
          <w:lang w:eastAsia="zh-CN"/>
        </w:rPr>
        <w:t xml:space="preserve"> אות ט"</w:t>
      </w:r>
      <w:r>
        <w:rPr>
          <w:rFonts w:eastAsia="SimSun" w:hint="cs"/>
          <w:b/>
          <w:i/>
          <w:rtl/>
          <w:lang w:eastAsia="zh-CN"/>
        </w:rPr>
        <w:t>ז</w:t>
      </w:r>
      <w:r w:rsidRPr="007979B8">
        <w:rPr>
          <w:rFonts w:eastAsia="SimSun"/>
          <w:b/>
          <w:i/>
          <w:rtl/>
          <w:lang w:eastAsia="zh-CN"/>
        </w:rPr>
        <w:t>) – "כשיש בר מצוה בבין המצרים האם מותר לבחור הבר מצוה להסתפר</w:t>
      </w:r>
      <w:r>
        <w:rPr>
          <w:rFonts w:eastAsia="SimSun" w:hint="cs"/>
          <w:b/>
          <w:i/>
          <w:rtl/>
          <w:lang w:eastAsia="zh-CN"/>
        </w:rPr>
        <w:t xml:space="preserve">. </w:t>
      </w:r>
      <w:r w:rsidRPr="007979B8">
        <w:rPr>
          <w:rFonts w:eastAsia="SimSun"/>
          <w:b/>
          <w:i/>
          <w:rtl/>
          <w:lang w:eastAsia="zh-CN"/>
        </w:rPr>
        <w:t>ת: לא (כמדומני שהוסיף- אינו כזה שמחה גדולה)</w:t>
      </w:r>
      <w:r w:rsidRPr="007979B8">
        <w:rPr>
          <w:rFonts w:eastAsia="SimSun" w:hint="cs"/>
          <w:b/>
          <w:i/>
          <w:rtl/>
          <w:lang w:eastAsia="zh-CN"/>
        </w:rPr>
        <w:t>".</w:t>
      </w:r>
    </w:p>
    <w:p w14:paraId="4A8DCA3B"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דברי שלום</w:t>
      </w:r>
      <w:r w:rsidRPr="00EF0458">
        <w:rPr>
          <w:rFonts w:eastAsia="SimSun" w:hint="cs"/>
          <w:rtl/>
          <w:lang w:eastAsia="zh-CN"/>
        </w:rPr>
        <w:t xml:space="preserve"> (ח"ג סי' ו' על סי' מ"ה) – "כאן מעצמו בלי שום הכנה בא לגדר חיוב המצות ומה שייך להתיר לאביו להסתפר ... ובאמת הנער בר מצוה גופא הלא יכול להסתפר קודם שנעשה בר מצוה דאז אינו חייב להתאבל בימי הספירה והבן".</w:t>
      </w:r>
    </w:p>
    <w:p w14:paraId="3C9420AF" w14:textId="77777777" w:rsidR="00EF0458" w:rsidRPr="00EF0458" w:rsidRDefault="002569A7" w:rsidP="00CA562C">
      <w:pPr>
        <w:numPr>
          <w:ilvl w:val="2"/>
          <w:numId w:val="4"/>
        </w:numPr>
        <w:jc w:val="both"/>
        <w:rPr>
          <w:rFonts w:eastAsia="SimSun"/>
          <w:lang w:eastAsia="zh-CN"/>
        </w:rPr>
      </w:pPr>
      <w:r>
        <w:rPr>
          <w:rFonts w:eastAsia="SimSun" w:hint="cs"/>
          <w:rtl/>
          <w:lang w:eastAsia="zh-CN"/>
        </w:rPr>
        <w:t>מיקל [עד שבוע שחל בו].</w:t>
      </w:r>
    </w:p>
    <w:p w14:paraId="19B6BEF4" w14:textId="77777777" w:rsidR="002569A7" w:rsidRPr="00A12595" w:rsidRDefault="002569A7" w:rsidP="00CA562C">
      <w:pPr>
        <w:numPr>
          <w:ilvl w:val="3"/>
          <w:numId w:val="4"/>
        </w:numPr>
        <w:jc w:val="both"/>
        <w:rPr>
          <w:rFonts w:eastAsia="SimSun"/>
          <w:lang w:eastAsia="zh-CN"/>
        </w:rPr>
      </w:pPr>
      <w:r w:rsidRPr="00A12595">
        <w:rPr>
          <w:rFonts w:eastAsia="SimSun" w:hint="cs"/>
          <w:u w:val="single"/>
          <w:rtl/>
          <w:lang w:eastAsia="zh-CN"/>
        </w:rPr>
        <w:t>חזון עובדיה</w:t>
      </w:r>
      <w:r>
        <w:rPr>
          <w:rFonts w:eastAsia="SimSun" w:hint="cs"/>
          <w:rtl/>
          <w:lang w:eastAsia="zh-CN"/>
        </w:rPr>
        <w:t xml:space="preserve"> (ארבע תעניות עמ' רכ"ד) </w:t>
      </w:r>
      <w:r>
        <w:rPr>
          <w:rFonts w:eastAsia="SimSun"/>
          <w:rtl/>
          <w:lang w:eastAsia="zh-CN"/>
        </w:rPr>
        <w:t>–</w:t>
      </w:r>
      <w:r>
        <w:rPr>
          <w:rFonts w:eastAsia="SimSun" w:hint="cs"/>
          <w:rtl/>
          <w:lang w:eastAsia="zh-CN"/>
        </w:rPr>
        <w:t xml:space="preserve"> "חתן בר מצוה ששלמו לו י"ג שנה ויום אחד אחר ראש חודש אב, מותר לו להסתפר ביום הבר מצוה שהוא יום שמחת לבו, אבל בשבוע שחל בו תשעה באב, אין להתיר".</w:t>
      </w:r>
    </w:p>
    <w:p w14:paraId="12C86744" w14:textId="31CC5B6D" w:rsidR="00EF0458" w:rsidRDefault="000D34C4" w:rsidP="00CA562C">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 xml:space="preserve">מכתב לבחור הבר מצוה שלמה זלמן שטילרמן, תמוז תשע"ג) – </w:t>
      </w:r>
      <w:r w:rsidR="00FE4697">
        <w:rPr>
          <w:rFonts w:eastAsia="SimSun" w:hint="cs"/>
          <w:rtl/>
          <w:lang w:eastAsia="zh-CN"/>
        </w:rPr>
        <w:t>"</w:t>
      </w:r>
      <w:r w:rsidR="00EF0458" w:rsidRPr="00EF0458">
        <w:rPr>
          <w:rFonts w:eastAsia="SimSun" w:hint="cs"/>
          <w:rtl/>
          <w:lang w:eastAsia="zh-CN"/>
        </w:rPr>
        <w:t>שאלה: יהיה לי בר מצווה במוצ"ש פרשת מטו</w:t>
      </w:r>
      <w:r w:rsidR="00EB69E6">
        <w:rPr>
          <w:rFonts w:eastAsia="SimSun" w:hint="cs"/>
          <w:rtl/>
          <w:lang w:eastAsia="zh-CN"/>
        </w:rPr>
        <w:t>ת</w:t>
      </w:r>
      <w:r w:rsidR="00EF0458" w:rsidRPr="00EF0458">
        <w:rPr>
          <w:rFonts w:eastAsia="SimSun" w:hint="cs"/>
          <w:rtl/>
          <w:lang w:eastAsia="zh-CN"/>
        </w:rPr>
        <w:t xml:space="preserve"> מסעי כ"ט תמוז. ורציתי לשאול ... האם מותר להסתפר בבין המצרים לכבוד הבר מצווה. תשובה: כמדומה שכן"</w:t>
      </w:r>
      <w:r w:rsidR="00CE1A71">
        <w:rPr>
          <w:rStyle w:val="FootnoteReference"/>
          <w:rFonts w:eastAsia="SimSun"/>
          <w:rtl/>
          <w:lang w:eastAsia="zh-CN"/>
        </w:rPr>
        <w:footnoteReference w:id="1"/>
      </w:r>
      <w:r w:rsidR="00EF0458" w:rsidRPr="00EF0458">
        <w:rPr>
          <w:rFonts w:eastAsia="SimSun" w:hint="cs"/>
          <w:rtl/>
          <w:lang w:eastAsia="zh-CN"/>
        </w:rPr>
        <w:t>.</w:t>
      </w:r>
    </w:p>
    <w:p w14:paraId="2D2E6044" w14:textId="6B53D760" w:rsidR="00B76355" w:rsidRDefault="00B76355" w:rsidP="00B76355">
      <w:pPr>
        <w:ind w:left="567"/>
        <w:jc w:val="both"/>
        <w:rPr>
          <w:rFonts w:eastAsia="SimSun"/>
          <w:rtl/>
          <w:lang w:eastAsia="zh-CN"/>
        </w:rPr>
      </w:pPr>
      <w:r w:rsidRPr="00B76355">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sidR="00A7725B">
        <w:rPr>
          <w:rFonts w:eastAsia="SimSun"/>
          <w:b/>
          <w:i/>
          <w:rtl/>
          <w:lang w:eastAsia="zh-CN"/>
        </w:rPr>
        <w:t>מועדי הגר"ח ח"א תשובה</w:t>
      </w:r>
      <w:r w:rsidRPr="00B76355">
        <w:rPr>
          <w:rFonts w:eastAsia="SimSun"/>
          <w:b/>
          <w:i/>
          <w:rtl/>
          <w:lang w:eastAsia="zh-CN"/>
        </w:rPr>
        <w:t xml:space="preserve"> ש"</w:t>
      </w:r>
      <w:r>
        <w:rPr>
          <w:rFonts w:eastAsia="SimSun" w:hint="cs"/>
          <w:b/>
          <w:i/>
          <w:rtl/>
          <w:lang w:eastAsia="zh-CN"/>
        </w:rPr>
        <w:t>ז</w:t>
      </w:r>
      <w:r w:rsidRPr="00B76355">
        <w:rPr>
          <w:rFonts w:eastAsia="SimSun"/>
          <w:b/>
          <w:i/>
          <w:rtl/>
          <w:lang w:eastAsia="zh-CN"/>
        </w:rPr>
        <w:t>) –</w:t>
      </w:r>
      <w:r w:rsidRPr="00B76355">
        <w:rPr>
          <w:rFonts w:eastAsia="SimSun"/>
          <w:rtl/>
          <w:lang w:eastAsia="zh-CN"/>
        </w:rPr>
        <w:t xml:space="preserve"> "שאלה: מי שנעשה בר מצוה בימי בין המצרים אם מותר לו להסת</w:t>
      </w:r>
      <w:r>
        <w:rPr>
          <w:rFonts w:eastAsia="SimSun"/>
          <w:rtl/>
          <w:lang w:eastAsia="zh-CN"/>
        </w:rPr>
        <w:t>פר לכבוד הבר מצוה. תשובה: צ"ע".</w:t>
      </w:r>
    </w:p>
    <w:p w14:paraId="672FCBE5" w14:textId="77777777" w:rsidR="00EF0458" w:rsidRPr="00EF0458" w:rsidRDefault="00903BC8" w:rsidP="00CA562C">
      <w:pPr>
        <w:numPr>
          <w:ilvl w:val="2"/>
          <w:numId w:val="4"/>
        </w:numPr>
        <w:jc w:val="both"/>
        <w:rPr>
          <w:rFonts w:eastAsia="SimSun"/>
          <w:lang w:eastAsia="zh-CN"/>
        </w:rPr>
      </w:pPr>
      <w:r>
        <w:rPr>
          <w:rFonts w:eastAsia="SimSun" w:hint="cs"/>
          <w:b/>
          <w:color w:val="000000"/>
          <w:rtl/>
          <w:lang w:eastAsia="zh-CN"/>
        </w:rPr>
        <w:t>מראי מקומות</w:t>
      </w:r>
      <w:r w:rsidR="00EF0458" w:rsidRPr="00EF0458">
        <w:rPr>
          <w:rFonts w:eastAsia="SimSun" w:hint="cs"/>
          <w:b/>
          <w:color w:val="000000"/>
          <w:rtl/>
          <w:lang w:eastAsia="zh-CN"/>
        </w:rPr>
        <w:t xml:space="preserve"> – </w:t>
      </w:r>
      <w:r w:rsidR="00EF0458" w:rsidRPr="00EF0458">
        <w:rPr>
          <w:rFonts w:eastAsia="SimSun" w:hint="cs"/>
          <w:u w:val="single"/>
          <w:rtl/>
          <w:lang w:eastAsia="zh-CN"/>
        </w:rPr>
        <w:t>רבבות אפרים</w:t>
      </w:r>
      <w:r w:rsidR="00EF0458" w:rsidRPr="00EF0458">
        <w:rPr>
          <w:rFonts w:eastAsia="SimSun" w:hint="cs"/>
          <w:rtl/>
          <w:lang w:eastAsia="zh-CN"/>
        </w:rPr>
        <w:t xml:space="preserve"> (</w:t>
      </w:r>
      <w:r w:rsidR="0039790A">
        <w:rPr>
          <w:rFonts w:eastAsia="SimSun" w:hint="cs"/>
          <w:rtl/>
          <w:lang w:eastAsia="zh-CN"/>
        </w:rPr>
        <w:t xml:space="preserve">נועם חי"ב עמ' קס"ב, </w:t>
      </w:r>
      <w:r w:rsidR="00EF0458" w:rsidRPr="00EF0458">
        <w:rPr>
          <w:rFonts w:eastAsia="SimSun" w:hint="cs"/>
          <w:rtl/>
          <w:lang w:eastAsia="zh-CN"/>
        </w:rPr>
        <w:t>ח"א סי' של"ז, ח"ב סי' קנ"ה אות כ'</w:t>
      </w:r>
      <w:r w:rsidR="00DB3954">
        <w:rPr>
          <w:rFonts w:eastAsia="SimSun" w:hint="cs"/>
          <w:rtl/>
          <w:lang w:eastAsia="zh-CN"/>
        </w:rPr>
        <w:t>, ח"ג עמ' תל"ג ד"ה מ"ש בח"א סימן רל"ז</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ו' סעי' ז')</w:t>
      </w:r>
      <w:r w:rsidR="000640B4">
        <w:rPr>
          <w:rFonts w:eastAsia="SimSun" w:hint="cs"/>
          <w:rtl/>
          <w:lang w:eastAsia="zh-CN"/>
        </w:rPr>
        <w:t xml:space="preserve">, </w:t>
      </w:r>
      <w:r w:rsidR="000640B4" w:rsidRPr="000640B4">
        <w:rPr>
          <w:rFonts w:hint="cs"/>
          <w:u w:val="single"/>
          <w:rtl/>
        </w:rPr>
        <w:t>כל המתאבל עליה</w:t>
      </w:r>
      <w:r w:rsidR="000640B4">
        <w:rPr>
          <w:rFonts w:hint="cs"/>
          <w:rtl/>
        </w:rPr>
        <w:t xml:space="preserve"> (פרק ג' ס</w:t>
      </w:r>
      <w:r w:rsidR="008F21C7">
        <w:rPr>
          <w:rFonts w:hint="cs"/>
          <w:rtl/>
        </w:rPr>
        <w:t>ע</w:t>
      </w:r>
      <w:r w:rsidR="000640B4">
        <w:rPr>
          <w:rFonts w:hint="cs"/>
          <w:rtl/>
        </w:rPr>
        <w:t>י' ז')</w:t>
      </w:r>
      <w:r w:rsidR="00A00EDD">
        <w:rPr>
          <w:rFonts w:eastAsia="SimSun" w:hint="cs"/>
          <w:rtl/>
          <w:lang w:eastAsia="zh-CN"/>
        </w:rPr>
        <w:t xml:space="preserve">, </w:t>
      </w:r>
      <w:r w:rsidR="00A00EDD">
        <w:rPr>
          <w:rFonts w:eastAsia="SimSun"/>
          <w:u w:val="single"/>
          <w:rtl/>
          <w:lang w:eastAsia="zh-CN"/>
        </w:rPr>
        <w:t>חינוך הבנים כהלכתו</w:t>
      </w:r>
      <w:r w:rsidR="00A00EDD">
        <w:rPr>
          <w:rFonts w:eastAsia="SimSun"/>
          <w:rtl/>
          <w:lang w:eastAsia="zh-CN"/>
        </w:rPr>
        <w:t xml:space="preserve"> (פרק פ"</w:t>
      </w:r>
      <w:r w:rsidR="00A00EDD">
        <w:rPr>
          <w:rFonts w:eastAsia="SimSun" w:hint="cs"/>
          <w:rtl/>
          <w:lang w:eastAsia="zh-CN"/>
        </w:rPr>
        <w:t>ג</w:t>
      </w:r>
      <w:r w:rsidR="00A00EDD">
        <w:rPr>
          <w:rFonts w:eastAsia="SimSun"/>
          <w:rtl/>
          <w:lang w:eastAsia="zh-CN"/>
        </w:rPr>
        <w:t xml:space="preserve"> סעי'</w:t>
      </w:r>
      <w:r w:rsidR="00A00EDD">
        <w:rPr>
          <w:rFonts w:eastAsia="SimSun" w:hint="cs"/>
          <w:rtl/>
          <w:lang w:eastAsia="zh-CN"/>
        </w:rPr>
        <w:t xml:space="preserve"> י', סעי' י"א)</w:t>
      </w:r>
      <w:r w:rsidR="00EF0458" w:rsidRPr="00EF0458">
        <w:rPr>
          <w:rFonts w:eastAsia="SimSun" w:hint="cs"/>
          <w:rtl/>
          <w:lang w:eastAsia="zh-CN"/>
        </w:rPr>
        <w:t>.</w:t>
      </w:r>
    </w:p>
    <w:p w14:paraId="2FADFD10"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בית אבי</w:t>
      </w:r>
      <w:r w:rsidRPr="00EF0458">
        <w:rPr>
          <w:rFonts w:eastAsia="SimSun" w:hint="cs"/>
          <w:rtl/>
          <w:lang w:eastAsia="zh-CN"/>
        </w:rPr>
        <w:t xml:space="preserve"> (ח"ב סי' כ', רבבות אפרים ח"א סי' של"ז) – "ויתכן דיש להקל לבר מצוה להסתפר בשבוע שחל בו ט"ב".</w:t>
      </w:r>
    </w:p>
    <w:p w14:paraId="40D225BB"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ששכ"ה</w:t>
      </w:r>
      <w:r w:rsidRPr="00EF0458">
        <w:rPr>
          <w:rFonts w:eastAsia="SimSun" w:hint="cs"/>
          <w:rtl/>
          <w:lang w:eastAsia="zh-CN"/>
        </w:rPr>
        <w:t xml:space="preserve"> (רבבות אפרים ח"א סי' של"ז ד"ה וידידי) – "דכל זמן שלא נעשה בר מצוה הלא הוא עדיין קטן ומותר לספר קטן לדעת הח"א עד שבוע שחל בו ט"ב ע"י סי' תקנ"א במ"ב סקפ"ב ועוד דהוא יו"ט שלו, א"כ עד שבוע שחל בו ט"ב יש להתיר לו להסתפר כן נראה".</w:t>
      </w:r>
    </w:p>
    <w:p w14:paraId="58FE4562" w14:textId="77777777" w:rsidR="00122A11" w:rsidRPr="00122A11" w:rsidRDefault="00122A11" w:rsidP="007958DA">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sidR="00920F77">
        <w:rPr>
          <w:rFonts w:eastAsia="SimSun"/>
          <w:rtl/>
          <w:lang w:eastAsia="zh-CN"/>
        </w:rPr>
        <w:t xml:space="preserve"> </w:t>
      </w:r>
      <w:r>
        <w:rPr>
          <w:rFonts w:eastAsia="SimSun"/>
          <w:rtl/>
          <w:lang w:eastAsia="zh-CN"/>
        </w:rPr>
        <w:t xml:space="preserve">פרק </w:t>
      </w:r>
      <w:r>
        <w:rPr>
          <w:rFonts w:eastAsia="SimSun" w:hint="cs"/>
          <w:rtl/>
          <w:lang w:eastAsia="zh-CN"/>
        </w:rPr>
        <w:t>כ'</w:t>
      </w:r>
      <w:r>
        <w:rPr>
          <w:rFonts w:eastAsia="SimSun"/>
          <w:rtl/>
          <w:lang w:eastAsia="zh-CN"/>
        </w:rPr>
        <w:t xml:space="preserve"> סעי'</w:t>
      </w:r>
      <w:r>
        <w:rPr>
          <w:rFonts w:eastAsia="SimSun" w:hint="cs"/>
          <w:rtl/>
          <w:lang w:eastAsia="zh-CN"/>
        </w:rPr>
        <w:t xml:space="preserve"> ו'</w:t>
      </w:r>
      <w:r w:rsidR="007958DA">
        <w:rPr>
          <w:rFonts w:eastAsia="SimSun" w:hint="cs"/>
          <w:rtl/>
          <w:lang w:eastAsia="zh-CN"/>
        </w:rPr>
        <w:t xml:space="preserve">, </w:t>
      </w:r>
      <w:r w:rsidR="007958DA">
        <w:rPr>
          <w:rFonts w:eastAsia="SimSun"/>
          <w:rtl/>
          <w:lang w:eastAsia="zh-CN"/>
        </w:rPr>
        <w:t xml:space="preserve">בר מצוה פרק כ"ב סעי' </w:t>
      </w:r>
      <w:r w:rsidR="007958DA" w:rsidRPr="007958DA">
        <w:rPr>
          <w:rFonts w:eastAsia="SimSun"/>
          <w:rtl/>
          <w:lang w:eastAsia="zh-CN"/>
        </w:rPr>
        <w:t>ג</w:t>
      </w:r>
      <w:r w:rsidR="007958DA">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22A11">
        <w:rPr>
          <w:rFonts w:eastAsia="SimSun"/>
          <w:rtl/>
          <w:lang w:eastAsia="zh-CN"/>
        </w:rPr>
        <w:t xml:space="preserve">מי שנעשה בר מצוה בימי </w:t>
      </w:r>
      <w:r>
        <w:rPr>
          <w:rFonts w:eastAsia="SimSun" w:hint="cs"/>
          <w:rtl/>
          <w:lang w:eastAsia="zh-CN"/>
        </w:rPr>
        <w:t>ב</w:t>
      </w:r>
      <w:r w:rsidRPr="00122A11">
        <w:rPr>
          <w:rFonts w:eastAsia="SimSun"/>
          <w:rtl/>
          <w:lang w:eastAsia="zh-CN"/>
        </w:rPr>
        <w:t>י</w:t>
      </w:r>
      <w:r>
        <w:rPr>
          <w:rFonts w:eastAsia="SimSun" w:hint="cs"/>
          <w:rtl/>
          <w:lang w:eastAsia="zh-CN"/>
        </w:rPr>
        <w:t>ן</w:t>
      </w:r>
      <w:r w:rsidRPr="00122A11">
        <w:rPr>
          <w:rFonts w:eastAsia="SimSun"/>
          <w:rtl/>
          <w:lang w:eastAsia="zh-CN"/>
        </w:rPr>
        <w:t xml:space="preserve"> </w:t>
      </w:r>
      <w:r>
        <w:rPr>
          <w:rFonts w:eastAsia="SimSun" w:hint="cs"/>
          <w:rtl/>
          <w:lang w:eastAsia="zh-CN"/>
        </w:rPr>
        <w:t>ה</w:t>
      </w:r>
      <w:r w:rsidRPr="00122A11">
        <w:rPr>
          <w:rFonts w:eastAsia="SimSun"/>
          <w:rtl/>
          <w:lang w:eastAsia="zh-CN"/>
        </w:rPr>
        <w:t>מצ</w:t>
      </w:r>
      <w:r>
        <w:rPr>
          <w:rFonts w:eastAsia="SimSun" w:hint="cs"/>
          <w:rtl/>
          <w:lang w:eastAsia="zh-CN"/>
        </w:rPr>
        <w:t>רים אין להסתפר לכבוד הבר מצוה,</w:t>
      </w:r>
      <w:r w:rsidRPr="00122A11">
        <w:rPr>
          <w:rFonts w:eastAsia="SimSun"/>
          <w:rtl/>
          <w:lang w:eastAsia="zh-CN"/>
        </w:rPr>
        <w:t xml:space="preserve"> ויש מקילין עד ש</w:t>
      </w:r>
      <w:r>
        <w:rPr>
          <w:rFonts w:eastAsia="SimSun" w:hint="cs"/>
          <w:rtl/>
          <w:lang w:eastAsia="zh-CN"/>
        </w:rPr>
        <w:t>בו</w:t>
      </w:r>
      <w:r>
        <w:rPr>
          <w:rFonts w:eastAsia="SimSun"/>
          <w:rtl/>
          <w:lang w:eastAsia="zh-CN"/>
        </w:rPr>
        <w:t>ע שח</w:t>
      </w:r>
      <w:r w:rsidRPr="00122A11">
        <w:rPr>
          <w:rFonts w:eastAsia="SimSun"/>
          <w:rtl/>
          <w:lang w:eastAsia="zh-CN"/>
        </w:rPr>
        <w:t xml:space="preserve">ל </w:t>
      </w:r>
      <w:r>
        <w:rPr>
          <w:rFonts w:eastAsia="SimSun" w:hint="cs"/>
          <w:rtl/>
          <w:lang w:eastAsia="zh-CN"/>
        </w:rPr>
        <w:t>ב</w:t>
      </w:r>
      <w:r w:rsidRPr="00122A11">
        <w:rPr>
          <w:rFonts w:eastAsia="SimSun"/>
          <w:rtl/>
          <w:lang w:eastAsia="zh-CN"/>
        </w:rPr>
        <w:t>ו ת</w:t>
      </w:r>
      <w:r>
        <w:rPr>
          <w:rFonts w:eastAsia="SimSun" w:hint="cs"/>
          <w:rtl/>
          <w:lang w:eastAsia="zh-CN"/>
        </w:rPr>
        <w:t>"</w:t>
      </w:r>
      <w:r w:rsidRPr="00122A11">
        <w:rPr>
          <w:rFonts w:eastAsia="SimSun"/>
          <w:rtl/>
          <w:lang w:eastAsia="zh-CN"/>
        </w:rPr>
        <w:t>ב,</w:t>
      </w:r>
      <w:r w:rsidRPr="00122A11">
        <w:rPr>
          <w:rFonts w:eastAsia="SimSun" w:hint="cs"/>
          <w:rtl/>
          <w:lang w:eastAsia="zh-CN"/>
        </w:rPr>
        <w:t xml:space="preserve"> </w:t>
      </w:r>
      <w:r>
        <w:rPr>
          <w:rFonts w:eastAsia="SimSun" w:hint="cs"/>
          <w:rtl/>
          <w:lang w:eastAsia="zh-CN"/>
        </w:rPr>
        <w:t xml:space="preserve">ומי שיש לו שערות </w:t>
      </w:r>
      <w:r w:rsidRPr="00122A11">
        <w:rPr>
          <w:rFonts w:eastAsia="SimSun"/>
          <w:rtl/>
          <w:lang w:eastAsia="zh-CN"/>
        </w:rPr>
        <w:t>גדולות שמתנ</w:t>
      </w:r>
      <w:r>
        <w:rPr>
          <w:rFonts w:eastAsia="SimSun" w:hint="cs"/>
          <w:rtl/>
          <w:lang w:eastAsia="zh-CN"/>
        </w:rPr>
        <w:t>ו</w:t>
      </w:r>
      <w:r w:rsidRPr="00122A11">
        <w:rPr>
          <w:rFonts w:eastAsia="SimSun"/>
          <w:rtl/>
          <w:lang w:eastAsia="zh-CN"/>
        </w:rPr>
        <w:t>ול בהן ושכח לגלחן, יש להקל עד שבוע שחל ב</w:t>
      </w:r>
      <w:r>
        <w:rPr>
          <w:rFonts w:eastAsia="SimSun" w:hint="cs"/>
          <w:rtl/>
          <w:lang w:eastAsia="zh-CN"/>
        </w:rPr>
        <w:t>ו</w:t>
      </w:r>
      <w:r w:rsidRPr="00122A11">
        <w:rPr>
          <w:rFonts w:eastAsia="SimSun" w:hint="cs"/>
          <w:rtl/>
          <w:lang w:eastAsia="zh-CN"/>
        </w:rPr>
        <w:t xml:space="preserve"> </w:t>
      </w:r>
      <w:r>
        <w:rPr>
          <w:rFonts w:eastAsia="SimSun" w:hint="cs"/>
          <w:rtl/>
          <w:lang w:eastAsia="zh-CN"/>
        </w:rPr>
        <w:t xml:space="preserve">ת"ב, </w:t>
      </w:r>
      <w:r w:rsidRPr="00122A11">
        <w:rPr>
          <w:rFonts w:eastAsia="SimSun"/>
          <w:rtl/>
          <w:lang w:eastAsia="zh-CN"/>
        </w:rPr>
        <w:t xml:space="preserve">אבל </w:t>
      </w:r>
      <w:r>
        <w:rPr>
          <w:rFonts w:eastAsia="SimSun" w:hint="cs"/>
          <w:rtl/>
          <w:lang w:eastAsia="zh-CN"/>
        </w:rPr>
        <w:t>ב</w:t>
      </w:r>
      <w:r w:rsidRPr="00122A11">
        <w:rPr>
          <w:rFonts w:eastAsia="SimSun"/>
          <w:rtl/>
          <w:lang w:eastAsia="zh-CN"/>
        </w:rPr>
        <w:t>אופן אחר אין להקל</w:t>
      </w:r>
      <w:r w:rsidRPr="00122A11">
        <w:rPr>
          <w:rFonts w:eastAsia="SimSun" w:hint="cs"/>
          <w:rtl/>
          <w:lang w:eastAsia="zh-CN"/>
        </w:rPr>
        <w:t>".</w:t>
      </w:r>
    </w:p>
    <w:p w14:paraId="2DB8A143" w14:textId="77777777" w:rsidR="00A36DAB" w:rsidRDefault="00EF0458" w:rsidP="00CA562C">
      <w:pPr>
        <w:numPr>
          <w:ilvl w:val="3"/>
          <w:numId w:val="4"/>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י"ח סעי' ח') – "יש לו לנער לספר שערותיו קודם בין המצרים, ואם לא היה באפשרותו או ששכח, אפשר להקל באם שערותיו גדולות שמתנוול בהם, אמנם ראוי שיסיר רק שלא יהיו גדולות ביותר ולא יסתפר כרגילותו, אבל לאביו אין להסתפר כלל".</w:t>
      </w:r>
    </w:p>
    <w:p w14:paraId="1F0F46F5" w14:textId="77777777" w:rsidR="00EF0458" w:rsidRPr="00A36DAB" w:rsidRDefault="00EF0458" w:rsidP="00A36DAB">
      <w:pPr>
        <w:ind w:left="567"/>
        <w:jc w:val="both"/>
        <w:rPr>
          <w:rFonts w:eastAsia="SimSun"/>
          <w:lang w:eastAsia="zh-CN"/>
        </w:rPr>
      </w:pPr>
      <w:r w:rsidRPr="00A36DAB">
        <w:rPr>
          <w:rFonts w:eastAsia="SimSun" w:hint="cs"/>
          <w:u w:val="single"/>
          <w:rtl/>
          <w:lang w:eastAsia="zh-CN"/>
        </w:rPr>
        <w:t>אור לארבעה עשר</w:t>
      </w:r>
      <w:r w:rsidRPr="00A36DAB">
        <w:rPr>
          <w:rFonts w:eastAsia="SimSun" w:hint="cs"/>
          <w:rtl/>
          <w:lang w:eastAsia="zh-CN"/>
        </w:rPr>
        <w:t xml:space="preserve"> (פרק כ' סעי' א') – "אסור לנער להסתפר לצורך הבר מצוה בתשעת הימים, וכל שכן אביו שאסור".</w:t>
      </w:r>
    </w:p>
    <w:p w14:paraId="2821E0A6" w14:textId="77777777" w:rsidR="006200B2" w:rsidRDefault="006200B2" w:rsidP="006200B2">
      <w:pPr>
        <w:numPr>
          <w:ilvl w:val="3"/>
          <w:numId w:val="4"/>
        </w:numPr>
        <w:jc w:val="both"/>
        <w:rPr>
          <w:rFonts w:eastAsia="SimSun"/>
          <w:lang w:eastAsia="zh-CN"/>
        </w:rPr>
      </w:pPr>
      <w:r w:rsidRPr="006200B2">
        <w:rPr>
          <w:rFonts w:eastAsia="SimSun" w:hint="cs"/>
          <w:u w:val="single"/>
          <w:rtl/>
          <w:lang w:eastAsia="zh-CN"/>
        </w:rPr>
        <w:t>הליכות אמת</w:t>
      </w:r>
      <w:r>
        <w:rPr>
          <w:rFonts w:eastAsia="SimSun" w:hint="cs"/>
          <w:rtl/>
          <w:lang w:eastAsia="zh-CN"/>
        </w:rPr>
        <w:t xml:space="preserve"> (פרק ט' סעי' י"ד) </w:t>
      </w:r>
      <w:r>
        <w:rPr>
          <w:rFonts w:eastAsia="SimSun"/>
          <w:rtl/>
          <w:lang w:eastAsia="zh-CN"/>
        </w:rPr>
        <w:t>–</w:t>
      </w:r>
      <w:r>
        <w:rPr>
          <w:rFonts w:eastAsia="SimSun" w:hint="cs"/>
          <w:rtl/>
          <w:lang w:eastAsia="zh-CN"/>
        </w:rPr>
        <w:t xml:space="preserve"> "לפדיון הבן ולבר מצוה אין להסתפר לאשכנזים מי"ז בתמוז, ולספרדים משבוע שחל בו".</w:t>
      </w:r>
    </w:p>
    <w:p w14:paraId="36B40A43" w14:textId="77777777" w:rsidR="00EF0458" w:rsidRPr="00EF0458" w:rsidRDefault="00EF0458" w:rsidP="00CA562C">
      <w:pPr>
        <w:numPr>
          <w:ilvl w:val="2"/>
          <w:numId w:val="4"/>
        </w:numPr>
        <w:jc w:val="both"/>
        <w:rPr>
          <w:rFonts w:eastAsia="SimSun"/>
          <w:rtl/>
          <w:lang w:eastAsia="zh-CN"/>
        </w:rPr>
      </w:pPr>
      <w:r w:rsidRPr="00EF0458">
        <w:rPr>
          <w:rFonts w:eastAsia="SimSun" w:hint="cs"/>
          <w:rtl/>
          <w:lang w:eastAsia="zh-CN"/>
        </w:rPr>
        <w:t>לענין הנהגות העומר - עי' סי' תצ"ג, לשיטות ו</w:t>
      </w:r>
      <w:r w:rsidR="00903BC8">
        <w:rPr>
          <w:rFonts w:eastAsia="SimSun" w:hint="cs"/>
          <w:rtl/>
          <w:lang w:eastAsia="zh-CN"/>
        </w:rPr>
        <w:t>מראי מקומות</w:t>
      </w:r>
      <w:r w:rsidRPr="00EF0458">
        <w:rPr>
          <w:rFonts w:eastAsia="SimSun" w:hint="cs"/>
          <w:rtl/>
          <w:lang w:eastAsia="zh-CN"/>
        </w:rPr>
        <w:t>.</w:t>
      </w:r>
    </w:p>
    <w:p w14:paraId="33FA6A88" w14:textId="77777777" w:rsidR="00EF0458" w:rsidRPr="00EF0458" w:rsidRDefault="00EF0458" w:rsidP="00EF0458">
      <w:pPr>
        <w:jc w:val="both"/>
        <w:rPr>
          <w:rFonts w:eastAsia="SimSun"/>
          <w:lang w:eastAsia="zh-CN"/>
        </w:rPr>
      </w:pPr>
    </w:p>
    <w:p w14:paraId="28D5B41B" w14:textId="77777777" w:rsidR="00504F2F" w:rsidRDefault="00F153F7" w:rsidP="00CA562C">
      <w:pPr>
        <w:numPr>
          <w:ilvl w:val="1"/>
          <w:numId w:val="4"/>
        </w:numPr>
        <w:jc w:val="both"/>
        <w:rPr>
          <w:rFonts w:eastAsia="SimSun"/>
          <w:lang w:eastAsia="zh-CN"/>
        </w:rPr>
      </w:pPr>
      <w:r>
        <w:rPr>
          <w:rFonts w:eastAsia="SimSun"/>
          <w:b/>
          <w:bCs/>
          <w:rtl/>
          <w:lang w:eastAsia="zh-CN"/>
        </w:rPr>
        <w:t>לפגישה</w:t>
      </w:r>
      <w:r w:rsidR="00A16F6C">
        <w:rPr>
          <w:rFonts w:eastAsia="SimSun" w:hint="cs"/>
          <w:b/>
          <w:bCs/>
          <w:rtl/>
          <w:lang w:eastAsia="zh-CN"/>
        </w:rPr>
        <w:t>,</w:t>
      </w:r>
      <w:r>
        <w:rPr>
          <w:rFonts w:eastAsia="SimSun"/>
          <w:b/>
          <w:bCs/>
          <w:rtl/>
          <w:lang w:eastAsia="zh-CN"/>
        </w:rPr>
        <w:t xml:space="preserve"> שידוך</w:t>
      </w:r>
      <w:r w:rsidR="00504F2F">
        <w:rPr>
          <w:rFonts w:eastAsia="SimSun" w:hint="cs"/>
          <w:rtl/>
          <w:lang w:eastAsia="zh-CN"/>
        </w:rPr>
        <w:t>: לענין תספורת</w:t>
      </w:r>
      <w:r w:rsidR="00504F2F" w:rsidRPr="00EF0458">
        <w:rPr>
          <w:rFonts w:eastAsia="SimSun" w:hint="cs"/>
          <w:rtl/>
          <w:lang w:eastAsia="zh-CN"/>
        </w:rPr>
        <w:t>.</w:t>
      </w:r>
    </w:p>
    <w:p w14:paraId="296B3B57" w14:textId="77777777" w:rsidR="00504F2F" w:rsidRDefault="00504F2F" w:rsidP="00504F2F">
      <w:pPr>
        <w:numPr>
          <w:ilvl w:val="2"/>
          <w:numId w:val="4"/>
        </w:numPr>
        <w:jc w:val="both"/>
        <w:rPr>
          <w:rFonts w:eastAsia="SimSun"/>
          <w:lang w:eastAsia="zh-CN"/>
        </w:rPr>
      </w:pPr>
      <w:r>
        <w:rPr>
          <w:rFonts w:eastAsia="SimSun" w:hint="cs"/>
          <w:rtl/>
          <w:lang w:eastAsia="zh-CN"/>
        </w:rPr>
        <w:t>מיקל.</w:t>
      </w:r>
    </w:p>
    <w:p w14:paraId="11D02FAE" w14:textId="77777777" w:rsidR="00504F2F" w:rsidRPr="00504F2F" w:rsidRDefault="00504F2F" w:rsidP="00504F2F">
      <w:pPr>
        <w:numPr>
          <w:ilvl w:val="3"/>
          <w:numId w:val="4"/>
        </w:numPr>
        <w:jc w:val="both"/>
        <w:rPr>
          <w:rFonts w:eastAsia="SimSun"/>
          <w:lang w:eastAsia="zh-CN"/>
        </w:rPr>
      </w:pPr>
      <w:r w:rsidRPr="00504F2F">
        <w:rPr>
          <w:rFonts w:eastAsia="SimSun"/>
          <w:u w:val="single"/>
          <w:rtl/>
          <w:lang w:eastAsia="zh-CN"/>
        </w:rPr>
        <w:t>קובץ הלכות</w:t>
      </w:r>
      <w:r w:rsidRPr="00504F2F">
        <w:rPr>
          <w:rFonts w:eastAsia="SimSun"/>
          <w:rtl/>
          <w:lang w:eastAsia="zh-CN"/>
        </w:rPr>
        <w:t xml:space="preserve"> (בין המצרים פרק ט"ו סעי' </w:t>
      </w:r>
      <w:r>
        <w:rPr>
          <w:rFonts w:eastAsia="SimSun" w:hint="cs"/>
          <w:rtl/>
          <w:lang w:eastAsia="zh-CN"/>
        </w:rPr>
        <w:t>ב</w:t>
      </w:r>
      <w:r w:rsidRPr="00504F2F">
        <w:rPr>
          <w:rFonts w:eastAsia="SimSun"/>
          <w:rtl/>
          <w:lang w:eastAsia="zh-CN"/>
        </w:rPr>
        <w:t>'</w:t>
      </w:r>
      <w:r>
        <w:rPr>
          <w:rFonts w:eastAsia="SimSun" w:hint="cs"/>
          <w:rtl/>
          <w:lang w:eastAsia="zh-CN"/>
        </w:rPr>
        <w:t>, הע' ב'</w:t>
      </w:r>
      <w:r w:rsidRPr="00504F2F">
        <w:rPr>
          <w:rFonts w:eastAsia="SimSun"/>
          <w:rtl/>
          <w:lang w:eastAsia="zh-CN"/>
        </w:rPr>
        <w:t>) – "בחור שהולך לפגישה ומרגיש צו</w:t>
      </w:r>
      <w:r>
        <w:rPr>
          <w:rFonts w:eastAsia="SimSun"/>
          <w:rtl/>
          <w:lang w:eastAsia="zh-CN"/>
        </w:rPr>
        <w:t>רך לגלח בשביל הפגישה, אפשר להקל</w:t>
      </w:r>
      <w:r>
        <w:rPr>
          <w:rFonts w:eastAsia="SimSun" w:hint="cs"/>
          <w:rtl/>
          <w:lang w:eastAsia="zh-CN"/>
        </w:rPr>
        <w:t>. [</w:t>
      </w:r>
      <w:r w:rsidRPr="00504F2F">
        <w:rPr>
          <w:rFonts w:eastAsia="SimSun"/>
          <w:rtl/>
          <w:lang w:eastAsia="zh-CN"/>
        </w:rPr>
        <w:t>דזהו לענין גילוח בשביל הבחור, אבל בתולה שרוצה לגלח שער רגליה לצורך פגישה קשה</w:t>
      </w:r>
      <w:r>
        <w:rPr>
          <w:rFonts w:eastAsia="SimSun" w:hint="cs"/>
          <w:rtl/>
          <w:lang w:eastAsia="zh-CN"/>
        </w:rPr>
        <w:t xml:space="preserve"> </w:t>
      </w:r>
      <w:r w:rsidRPr="00504F2F">
        <w:rPr>
          <w:rFonts w:eastAsia="SimSun"/>
          <w:rtl/>
          <w:lang w:eastAsia="zh-CN"/>
        </w:rPr>
        <w:t>להקל, דסו"ס אין זה ניכר כ"כ, ואם היא חוששת באמת שיהא ניכר אה"נ דאפשר להקל</w:t>
      </w:r>
      <w:r w:rsidRPr="00504F2F">
        <w:rPr>
          <w:rFonts w:eastAsia="SimSun" w:hint="cs"/>
          <w:rtl/>
          <w:lang w:eastAsia="zh-CN"/>
        </w:rPr>
        <w:t>]".</w:t>
      </w:r>
    </w:p>
    <w:p w14:paraId="7AC1ED17" w14:textId="77777777" w:rsidR="00F32749" w:rsidRPr="003B7C53" w:rsidRDefault="00F32749" w:rsidP="00F32749">
      <w:pPr>
        <w:jc w:val="both"/>
        <w:rPr>
          <w:rFonts w:asciiTheme="majorBidi" w:eastAsia="SimSun" w:hAnsiTheme="majorBidi" w:cstheme="majorBidi"/>
          <w:rtl/>
          <w:lang w:eastAsia="zh-CN"/>
        </w:rPr>
      </w:pPr>
    </w:p>
    <w:p w14:paraId="7CB1851C"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קטן</w:t>
      </w:r>
      <w:r w:rsidRPr="00EF0458">
        <w:rPr>
          <w:rFonts w:eastAsia="SimSun" w:hint="cs"/>
          <w:rtl/>
          <w:lang w:eastAsia="zh-CN"/>
        </w:rPr>
        <w:t>.</w:t>
      </w:r>
    </w:p>
    <w:p w14:paraId="414C89D1" w14:textId="77777777" w:rsidR="00EF0458" w:rsidRPr="00EF0458" w:rsidRDefault="00450898" w:rsidP="002344D5">
      <w:pPr>
        <w:numPr>
          <w:ilvl w:val="2"/>
          <w:numId w:val="4"/>
        </w:numPr>
        <w:jc w:val="both"/>
        <w:rPr>
          <w:rFonts w:eastAsia="SimSun"/>
          <w:lang w:eastAsia="zh-CN"/>
        </w:rPr>
      </w:pPr>
      <w:r>
        <w:rPr>
          <w:rFonts w:eastAsia="SimSun" w:hint="cs"/>
          <w:rtl/>
          <w:lang w:eastAsia="zh-CN"/>
        </w:rPr>
        <w:t>הגיע</w:t>
      </w:r>
      <w:r w:rsidR="00EF0458" w:rsidRPr="00EF0458">
        <w:rPr>
          <w:rFonts w:eastAsia="SimSun" w:hint="cs"/>
          <w:rtl/>
          <w:lang w:eastAsia="zh-CN"/>
        </w:rPr>
        <w:t xml:space="preserve"> ל</w:t>
      </w:r>
      <w:r w:rsidR="00A12595">
        <w:rPr>
          <w:rFonts w:eastAsia="SimSun" w:hint="cs"/>
          <w:rtl/>
          <w:lang w:eastAsia="zh-CN"/>
        </w:rPr>
        <w:t>חי</w:t>
      </w:r>
      <w:r w:rsidR="00EF0458" w:rsidRPr="00EF0458">
        <w:rPr>
          <w:rFonts w:eastAsia="SimSun" w:hint="cs"/>
          <w:rtl/>
          <w:lang w:eastAsia="zh-CN"/>
        </w:rPr>
        <w:t>נוך</w:t>
      </w:r>
      <w:r w:rsidR="00295900">
        <w:rPr>
          <w:rFonts w:eastAsia="SimSun" w:hint="cs"/>
          <w:rtl/>
          <w:lang w:eastAsia="zh-CN"/>
        </w:rPr>
        <w:t>: מחמיר -</w:t>
      </w:r>
      <w:r w:rsidR="002344D5">
        <w:rPr>
          <w:rFonts w:eastAsia="SimSun" w:hint="cs"/>
          <w:rtl/>
          <w:lang w:eastAsia="zh-CN"/>
        </w:rPr>
        <w:t xml:space="preserve"> </w:t>
      </w:r>
      <w:r w:rsidR="002344D5" w:rsidRPr="002344D5">
        <w:rPr>
          <w:rFonts w:eastAsia="SimSun" w:hint="cs"/>
          <w:u w:val="single"/>
          <w:rtl/>
          <w:lang w:eastAsia="zh-CN"/>
        </w:rPr>
        <w:t>מסגרת השלחן</w:t>
      </w:r>
      <w:r w:rsidR="002344D5">
        <w:rPr>
          <w:rFonts w:eastAsia="SimSun" w:hint="cs"/>
          <w:rtl/>
          <w:lang w:eastAsia="zh-CN"/>
        </w:rPr>
        <w:t xml:space="preserve"> (על שלחן שלמה ס"ק ה', </w:t>
      </w:r>
      <w:r w:rsidR="00903BC8">
        <w:rPr>
          <w:rFonts w:eastAsia="SimSun" w:hint="cs"/>
          <w:rtl/>
          <w:lang w:eastAsia="zh-CN"/>
        </w:rPr>
        <w:t>לשונו מובא לעיל</w:t>
      </w:r>
      <w:r w:rsidR="002344D5">
        <w:rPr>
          <w:rFonts w:eastAsia="SimSun" w:hint="cs"/>
          <w:rtl/>
          <w:lang w:eastAsia="zh-CN"/>
        </w:rPr>
        <w:t>)</w:t>
      </w:r>
      <w:r w:rsidR="002344D5" w:rsidRPr="002344D5">
        <w:rPr>
          <w:rFonts w:eastAsia="SimSun" w:hint="cs"/>
          <w:rtl/>
          <w:lang w:eastAsia="zh-CN"/>
        </w:rPr>
        <w:t>,</w:t>
      </w:r>
      <w:r w:rsidR="00295900">
        <w:rPr>
          <w:rFonts w:eastAsia="SimSun" w:hint="cs"/>
          <w:rtl/>
          <w:lang w:eastAsia="zh-CN"/>
        </w:rPr>
        <w:t xml:space="preserve"> </w:t>
      </w:r>
      <w:r w:rsidR="00295900" w:rsidRPr="00EF0458">
        <w:rPr>
          <w:rFonts w:eastAsia="SimSun" w:hint="cs"/>
          <w:u w:val="single"/>
          <w:rtl/>
          <w:lang w:eastAsia="zh-CN"/>
        </w:rPr>
        <w:t>ג' שבועות</w:t>
      </w:r>
      <w:r w:rsidR="00295900" w:rsidRPr="00EF0458">
        <w:rPr>
          <w:rFonts w:eastAsia="SimSun" w:hint="cs"/>
          <w:rtl/>
          <w:lang w:eastAsia="zh-CN"/>
        </w:rPr>
        <w:t xml:space="preserve"> (ארטסקרול, סוף עמ' כ"ט</w:t>
      </w:r>
      <w:r w:rsidR="00295900">
        <w:rPr>
          <w:rFonts w:eastAsia="SimSun" w:hint="cs"/>
          <w:rtl/>
          <w:lang w:eastAsia="zh-CN"/>
        </w:rPr>
        <w:t xml:space="preserve">), </w:t>
      </w:r>
      <w:r w:rsidR="00295900" w:rsidRPr="0047189D">
        <w:rPr>
          <w:rFonts w:eastAsia="SimSun" w:hint="cs"/>
          <w:u w:val="single"/>
          <w:rtl/>
          <w:lang w:eastAsia="zh-CN"/>
        </w:rPr>
        <w:t>פוסקים</w:t>
      </w:r>
      <w:r w:rsidR="00EF0458" w:rsidRPr="00EF0458">
        <w:rPr>
          <w:rFonts w:eastAsia="SimSun" w:hint="cs"/>
          <w:rtl/>
          <w:lang w:eastAsia="zh-CN"/>
        </w:rPr>
        <w:t>.</w:t>
      </w:r>
    </w:p>
    <w:p w14:paraId="30500080" w14:textId="77777777" w:rsidR="00EF0458" w:rsidRDefault="00295900" w:rsidP="00295900">
      <w:pPr>
        <w:numPr>
          <w:ilvl w:val="2"/>
          <w:numId w:val="4"/>
        </w:numPr>
        <w:jc w:val="both"/>
        <w:rPr>
          <w:rFonts w:eastAsia="SimSun"/>
          <w:lang w:eastAsia="zh-CN"/>
        </w:rPr>
      </w:pPr>
      <w:r>
        <w:rPr>
          <w:rFonts w:eastAsia="SimSun" w:hint="cs"/>
          <w:rtl/>
          <w:lang w:eastAsia="zh-CN"/>
        </w:rPr>
        <w:t>שלא הגיע לחינוך</w:t>
      </w:r>
      <w:r w:rsidR="00EF0458" w:rsidRPr="00EF0458">
        <w:rPr>
          <w:rFonts w:eastAsia="SimSun" w:hint="cs"/>
          <w:rtl/>
          <w:lang w:eastAsia="zh-CN"/>
        </w:rPr>
        <w:t xml:space="preserve"> –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סוף עמ' כ"ט</w:t>
      </w:r>
      <w:r>
        <w:rPr>
          <w:rFonts w:eastAsia="SimSun" w:hint="cs"/>
          <w:rtl/>
          <w:lang w:eastAsia="zh-CN"/>
        </w:rPr>
        <w:t>, ילדים בהלכה עמ' קפ"ה</w:t>
      </w:r>
      <w:r w:rsidR="00EF0458" w:rsidRPr="00EF0458">
        <w:rPr>
          <w:rFonts w:eastAsia="SimSun" w:hint="cs"/>
          <w:rtl/>
          <w:lang w:eastAsia="zh-CN"/>
        </w:rPr>
        <w:t>).</w:t>
      </w:r>
    </w:p>
    <w:p w14:paraId="083005B8" w14:textId="15EDB1EA" w:rsidR="000D303F" w:rsidRDefault="00903BC8" w:rsidP="000D303F">
      <w:pPr>
        <w:numPr>
          <w:ilvl w:val="2"/>
          <w:numId w:val="4"/>
        </w:numPr>
        <w:jc w:val="both"/>
        <w:rPr>
          <w:rFonts w:eastAsia="SimSun"/>
          <w:lang w:eastAsia="zh-CN"/>
        </w:rPr>
      </w:pPr>
      <w:r>
        <w:rPr>
          <w:rFonts w:eastAsia="SimSun" w:hint="cs"/>
          <w:rtl/>
          <w:lang w:eastAsia="zh-CN"/>
        </w:rPr>
        <w:t>מראי מקומות</w:t>
      </w:r>
      <w:r w:rsidR="000D303F">
        <w:rPr>
          <w:rFonts w:eastAsia="SimSun" w:hint="cs"/>
          <w:rtl/>
          <w:lang w:eastAsia="zh-CN"/>
        </w:rPr>
        <w:t xml:space="preserve"> </w:t>
      </w:r>
      <w:r w:rsidR="000D303F">
        <w:rPr>
          <w:rFonts w:eastAsia="SimSun"/>
          <w:rtl/>
          <w:lang w:eastAsia="zh-CN"/>
        </w:rPr>
        <w:t>–</w:t>
      </w:r>
      <w:r w:rsidR="000D303F">
        <w:rPr>
          <w:rFonts w:eastAsia="SimSun" w:hint="cs"/>
          <w:rtl/>
          <w:lang w:eastAsia="zh-CN"/>
        </w:rPr>
        <w:t xml:space="preserve"> </w:t>
      </w:r>
      <w:r w:rsidR="000D303F" w:rsidRPr="000D303F">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0D303F" w:rsidRPr="000D303F">
        <w:rPr>
          <w:rFonts w:eastAsia="SimSun" w:hint="cs"/>
          <w:rtl/>
          <w:lang w:eastAsia="zh-CN"/>
        </w:rPr>
        <w:t>אשרי האיש או</w:t>
      </w:r>
      <w:r w:rsidR="000D303F" w:rsidRPr="000D303F">
        <w:rPr>
          <w:rFonts w:eastAsia="SimSun"/>
          <w:rtl/>
          <w:lang w:eastAsia="zh-CN"/>
        </w:rPr>
        <w:t>"</w:t>
      </w:r>
      <w:r w:rsidR="000D303F" w:rsidRPr="000D303F">
        <w:rPr>
          <w:rFonts w:eastAsia="SimSun" w:hint="cs"/>
          <w:rtl/>
          <w:lang w:eastAsia="zh-CN"/>
        </w:rPr>
        <w:t>ח ח</w:t>
      </w:r>
      <w:r w:rsidR="000D303F" w:rsidRPr="000D303F">
        <w:rPr>
          <w:rFonts w:eastAsia="SimSun"/>
          <w:rtl/>
          <w:lang w:eastAsia="zh-CN"/>
        </w:rPr>
        <w:t>"</w:t>
      </w:r>
      <w:r w:rsidR="000D303F" w:rsidRPr="000D303F">
        <w:rPr>
          <w:rFonts w:eastAsia="SimSun" w:hint="cs"/>
          <w:rtl/>
          <w:lang w:eastAsia="zh-CN"/>
        </w:rPr>
        <w:t>ג פרק ס</w:t>
      </w:r>
      <w:r w:rsidR="000D303F" w:rsidRPr="000D303F">
        <w:rPr>
          <w:rFonts w:eastAsia="SimSun"/>
          <w:rtl/>
          <w:lang w:eastAsia="zh-CN"/>
        </w:rPr>
        <w:t>"</w:t>
      </w:r>
      <w:r w:rsidR="000D303F" w:rsidRPr="000D303F">
        <w:rPr>
          <w:rFonts w:eastAsia="SimSun" w:hint="cs"/>
          <w:rtl/>
          <w:lang w:eastAsia="zh-CN"/>
        </w:rPr>
        <w:t>ח אות י"ד)</w:t>
      </w:r>
      <w:r w:rsidR="00295900">
        <w:rPr>
          <w:rFonts w:eastAsia="SimSun" w:hint="cs"/>
          <w:rtl/>
          <w:lang w:eastAsia="zh-CN"/>
        </w:rPr>
        <w:t xml:space="preserve">, </w:t>
      </w:r>
      <w:r w:rsidR="00295900" w:rsidRPr="00295900">
        <w:rPr>
          <w:rFonts w:hint="cs"/>
          <w:u w:val="single"/>
          <w:rtl/>
        </w:rPr>
        <w:t>חנוך לנער</w:t>
      </w:r>
      <w:r w:rsidR="00295900">
        <w:rPr>
          <w:rFonts w:hint="cs"/>
          <w:rtl/>
        </w:rPr>
        <w:t xml:space="preserve"> (פרק כ"א ס"ק ג')</w:t>
      </w:r>
      <w:r w:rsidR="00CF11D9">
        <w:rPr>
          <w:rFonts w:eastAsia="SimSun" w:hint="cs"/>
          <w:rtl/>
          <w:lang w:eastAsia="zh-CN"/>
        </w:rPr>
        <w:t xml:space="preserve">, </w:t>
      </w:r>
      <w:r w:rsidR="00CF11D9">
        <w:rPr>
          <w:rFonts w:eastAsia="SimSun"/>
          <w:u w:val="single"/>
          <w:rtl/>
          <w:lang w:eastAsia="zh-CN"/>
        </w:rPr>
        <w:t>חינוך הבנים כהלכתו</w:t>
      </w:r>
      <w:r w:rsidR="00CF11D9">
        <w:rPr>
          <w:rFonts w:eastAsia="SimSun"/>
          <w:rtl/>
          <w:lang w:eastAsia="zh-CN"/>
        </w:rPr>
        <w:t xml:space="preserve"> (פרק פ' סעי'</w:t>
      </w:r>
      <w:r w:rsidR="00CF11D9">
        <w:rPr>
          <w:rFonts w:eastAsia="SimSun" w:hint="cs"/>
          <w:rtl/>
          <w:lang w:eastAsia="zh-CN"/>
        </w:rPr>
        <w:t xml:space="preserve"> י"ט - סעי' כ"א)</w:t>
      </w:r>
      <w:r w:rsidR="000D303F">
        <w:rPr>
          <w:rFonts w:eastAsia="SimSun" w:hint="cs"/>
          <w:rtl/>
          <w:lang w:eastAsia="zh-CN"/>
        </w:rPr>
        <w:t>.</w:t>
      </w:r>
    </w:p>
    <w:p w14:paraId="355827CE" w14:textId="77777777" w:rsidR="00EF0458" w:rsidRPr="00EF0458" w:rsidRDefault="00EF0458" w:rsidP="00EF0458">
      <w:pPr>
        <w:jc w:val="both"/>
        <w:rPr>
          <w:rFonts w:eastAsia="SimSun"/>
          <w:lang w:eastAsia="zh-CN"/>
        </w:rPr>
      </w:pPr>
    </w:p>
    <w:p w14:paraId="11FBDA03" w14:textId="77777777" w:rsidR="00EF0458" w:rsidRPr="00EF0458" w:rsidRDefault="00EF0458" w:rsidP="004D23E1">
      <w:pPr>
        <w:numPr>
          <w:ilvl w:val="1"/>
          <w:numId w:val="4"/>
        </w:numPr>
        <w:jc w:val="both"/>
        <w:rPr>
          <w:rFonts w:eastAsia="SimSun"/>
          <w:lang w:eastAsia="zh-CN"/>
        </w:rPr>
      </w:pPr>
      <w:r w:rsidRPr="008C43F2">
        <w:rPr>
          <w:rFonts w:eastAsia="SimSun" w:hint="cs"/>
          <w:b/>
          <w:bCs/>
          <w:rtl/>
          <w:lang w:eastAsia="zh-CN"/>
        </w:rPr>
        <w:t xml:space="preserve">תגלחת קטן שנהיה </w:t>
      </w:r>
      <w:r w:rsidR="00450898" w:rsidRPr="008C43F2">
        <w:rPr>
          <w:rFonts w:eastAsia="SimSun" w:hint="cs"/>
          <w:b/>
          <w:bCs/>
          <w:rtl/>
          <w:lang w:eastAsia="zh-CN"/>
        </w:rPr>
        <w:t xml:space="preserve">בן </w:t>
      </w:r>
      <w:r w:rsidRPr="008C43F2">
        <w:rPr>
          <w:rFonts w:eastAsia="SimSun" w:hint="cs"/>
          <w:b/>
          <w:bCs/>
          <w:rtl/>
          <w:lang w:eastAsia="zh-CN"/>
        </w:rPr>
        <w:t>ג' שנים</w:t>
      </w:r>
      <w:r w:rsidR="00A422AF" w:rsidRPr="008C43F2">
        <w:rPr>
          <w:rFonts w:eastAsia="SimSun" w:hint="cs"/>
          <w:b/>
          <w:bCs/>
          <w:rtl/>
          <w:lang w:eastAsia="zh-CN"/>
        </w:rPr>
        <w:t>:</w:t>
      </w:r>
      <w:r w:rsidR="00450898" w:rsidRPr="008C43F2">
        <w:rPr>
          <w:rFonts w:eastAsia="SimSun" w:hint="cs"/>
          <w:b/>
          <w:bCs/>
          <w:rtl/>
          <w:lang w:eastAsia="zh-CN"/>
        </w:rPr>
        <w:t xml:space="preserve"> חל</w:t>
      </w:r>
      <w:r w:rsidRPr="008C43F2">
        <w:rPr>
          <w:rFonts w:eastAsia="SimSun" w:hint="cs"/>
          <w:b/>
          <w:bCs/>
          <w:rtl/>
          <w:lang w:eastAsia="zh-CN"/>
        </w:rPr>
        <w:t>א</w:t>
      </w:r>
      <w:r w:rsidR="00450898" w:rsidRPr="008C43F2">
        <w:rPr>
          <w:rFonts w:eastAsia="SimSun" w:hint="cs"/>
          <w:b/>
          <w:bCs/>
          <w:rtl/>
          <w:lang w:eastAsia="zh-CN"/>
        </w:rPr>
        <w:t>ק</w:t>
      </w:r>
      <w:r w:rsidRPr="008C43F2">
        <w:rPr>
          <w:rFonts w:eastAsia="SimSun" w:hint="cs"/>
          <w:b/>
          <w:bCs/>
          <w:rtl/>
          <w:lang w:eastAsia="zh-CN"/>
        </w:rPr>
        <w:t>ה</w:t>
      </w:r>
      <w:r w:rsidR="004D23E1" w:rsidRPr="008C43F2">
        <w:rPr>
          <w:rFonts w:eastAsia="SimSun" w:hint="cs"/>
          <w:b/>
          <w:bCs/>
          <w:rtl/>
          <w:lang w:eastAsia="zh-CN"/>
        </w:rPr>
        <w:t xml:space="preserve"> ('אפשערין')</w:t>
      </w:r>
      <w:r w:rsidRPr="00EF0458">
        <w:rPr>
          <w:rFonts w:eastAsia="SimSun" w:hint="cs"/>
          <w:rtl/>
          <w:lang w:eastAsia="zh-CN"/>
        </w:rPr>
        <w:t>.</w:t>
      </w:r>
    </w:p>
    <w:p w14:paraId="05E76635" w14:textId="77777777" w:rsidR="004D23E1" w:rsidRDefault="00EF0458" w:rsidP="004D23E1">
      <w:pPr>
        <w:numPr>
          <w:ilvl w:val="2"/>
          <w:numId w:val="4"/>
        </w:numPr>
        <w:jc w:val="both"/>
        <w:rPr>
          <w:rFonts w:eastAsia="SimSun"/>
          <w:lang w:eastAsia="zh-CN"/>
        </w:rPr>
      </w:pPr>
      <w:r w:rsidRPr="00EF0458">
        <w:rPr>
          <w:rFonts w:eastAsia="SimSun" w:hint="cs"/>
          <w:rtl/>
          <w:lang w:eastAsia="zh-CN"/>
        </w:rPr>
        <w:t>מחמיר</w:t>
      </w:r>
      <w:r w:rsidR="004D23E1">
        <w:rPr>
          <w:rFonts w:eastAsia="SimSun" w:hint="cs"/>
          <w:rtl/>
          <w:lang w:eastAsia="zh-CN"/>
        </w:rPr>
        <w:t>.</w:t>
      </w:r>
    </w:p>
    <w:p w14:paraId="1948ACD0" w14:textId="1F653814" w:rsidR="00B94C5C" w:rsidRPr="00B94C5C" w:rsidRDefault="00B94C5C" w:rsidP="00B94C5C">
      <w:pPr>
        <w:numPr>
          <w:ilvl w:val="3"/>
          <w:numId w:val="4"/>
        </w:numPr>
        <w:jc w:val="both"/>
        <w:rPr>
          <w:rFonts w:eastAsia="SimSun"/>
          <w:lang w:eastAsia="zh-CN"/>
        </w:rPr>
      </w:pPr>
      <w:r w:rsidRPr="00B94C5C">
        <w:rPr>
          <w:rFonts w:eastAsia="SimSun"/>
          <w:u w:val="single"/>
          <w:rtl/>
          <w:lang w:eastAsia="zh-CN"/>
        </w:rPr>
        <w:t>חנוך נער</w:t>
      </w:r>
      <w:r w:rsidRPr="00B94C5C">
        <w:rPr>
          <w:rFonts w:eastAsia="SimSun"/>
          <w:rtl/>
          <w:lang w:eastAsia="zh-CN"/>
        </w:rPr>
        <w:t xml:space="preserve"> </w:t>
      </w:r>
      <w:r>
        <w:rPr>
          <w:rFonts w:eastAsia="SimSun" w:hint="cs"/>
          <w:rtl/>
          <w:lang w:eastAsia="zh-CN"/>
        </w:rPr>
        <w:t>(</w:t>
      </w:r>
      <w:r w:rsidRPr="00B94C5C">
        <w:rPr>
          <w:rFonts w:eastAsia="SimSun"/>
          <w:rtl/>
          <w:lang w:eastAsia="zh-CN"/>
        </w:rPr>
        <w:t>פ</w:t>
      </w:r>
      <w:r>
        <w:rPr>
          <w:rFonts w:eastAsia="SimSun" w:hint="cs"/>
          <w:rtl/>
          <w:lang w:eastAsia="zh-CN"/>
        </w:rPr>
        <w:t xml:space="preserve">רק </w:t>
      </w:r>
      <w:r w:rsidRPr="00B94C5C">
        <w:rPr>
          <w:rFonts w:eastAsia="SimSun"/>
          <w:rtl/>
          <w:lang w:eastAsia="zh-CN"/>
        </w:rPr>
        <w:t>כ"א הע</w:t>
      </w:r>
      <w:r>
        <w:rPr>
          <w:rFonts w:eastAsia="SimSun" w:hint="cs"/>
          <w:rtl/>
          <w:lang w:eastAsia="zh-CN"/>
        </w:rPr>
        <w:t>'</w:t>
      </w:r>
      <w:r w:rsidRPr="00B94C5C">
        <w:rPr>
          <w:rFonts w:eastAsia="SimSun"/>
          <w:rtl/>
          <w:lang w:eastAsia="zh-CN"/>
        </w:rPr>
        <w:t xml:space="preserve"> 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94C5C">
        <w:rPr>
          <w:rFonts w:eastAsia="SimSun"/>
          <w:rtl/>
          <w:lang w:eastAsia="zh-CN"/>
        </w:rPr>
        <w:t>... הרי בני ג' וד' שנים אין דרכם בכך, ובפחות מזה בלא"ה לא שייך חנוך ... ומ"מ נראה שאין לעשות תגלחת של מצוה לקטן בימים אלה, משום שזה גורם שמחה, ואע"פ ששמחה של מצוה היא, אפשר לדחותו בכמה ימים</w:t>
      </w:r>
      <w:r>
        <w:rPr>
          <w:rFonts w:eastAsia="SimSun" w:hint="cs"/>
          <w:rtl/>
          <w:lang w:eastAsia="zh-CN"/>
        </w:rPr>
        <w:t>".</w:t>
      </w:r>
    </w:p>
    <w:p w14:paraId="141A6BD3" w14:textId="77777777" w:rsidR="000C5500" w:rsidRPr="000C5500" w:rsidRDefault="000C5500" w:rsidP="000C5500">
      <w:pPr>
        <w:numPr>
          <w:ilvl w:val="3"/>
          <w:numId w:val="4"/>
        </w:numPr>
        <w:jc w:val="both"/>
        <w:rPr>
          <w:rFonts w:eastAsia="SimSun"/>
          <w:lang w:eastAsia="zh-CN"/>
        </w:rPr>
      </w:pPr>
      <w:r w:rsidRPr="000C5500">
        <w:rPr>
          <w:rFonts w:eastAsia="SimSun"/>
          <w:u w:val="single"/>
          <w:rtl/>
          <w:lang w:eastAsia="zh-CN"/>
        </w:rPr>
        <w:t>ברכות שמים</w:t>
      </w:r>
      <w:r w:rsidRPr="000C5500">
        <w:rPr>
          <w:rFonts w:eastAsia="SimSun"/>
          <w:rtl/>
          <w:lang w:eastAsia="zh-CN"/>
        </w:rPr>
        <w:t xml:space="preserve"> </w:t>
      </w:r>
      <w:r w:rsidRPr="000C5500">
        <w:rPr>
          <w:rFonts w:eastAsia="SimSun" w:hint="cs"/>
          <w:rtl/>
          <w:lang w:eastAsia="zh-CN"/>
        </w:rPr>
        <w:t xml:space="preserve">(בלום, ח"א </w:t>
      </w:r>
      <w:r w:rsidRPr="000C5500">
        <w:rPr>
          <w:rFonts w:eastAsia="SimSun"/>
          <w:rtl/>
          <w:lang w:eastAsia="zh-CN"/>
        </w:rPr>
        <w:t>ס' קל"א</w:t>
      </w:r>
      <w:r w:rsidRPr="000C5500">
        <w:rPr>
          <w:rFonts w:eastAsia="SimSun" w:hint="cs"/>
          <w:rtl/>
          <w:lang w:eastAsia="zh-CN"/>
        </w:rPr>
        <w:t>).</w:t>
      </w:r>
    </w:p>
    <w:p w14:paraId="44DCE633" w14:textId="364AB0B3" w:rsidR="00EA6920" w:rsidRPr="00EA6920" w:rsidRDefault="00EA6920" w:rsidP="004D23E1">
      <w:pPr>
        <w:numPr>
          <w:ilvl w:val="3"/>
          <w:numId w:val="4"/>
        </w:numPr>
        <w:jc w:val="both"/>
        <w:rPr>
          <w:rFonts w:eastAsia="SimSun"/>
          <w:lang w:eastAsia="zh-CN"/>
        </w:rPr>
      </w:pPr>
      <w:r>
        <w:rPr>
          <w:rFonts w:hint="cs"/>
          <w:u w:val="single"/>
          <w:rtl/>
        </w:rPr>
        <w:t>שרגא המאיר</w:t>
      </w:r>
      <w:r w:rsidRPr="0020514B">
        <w:rPr>
          <w:rFonts w:hint="cs"/>
          <w:rtl/>
        </w:rPr>
        <w:t xml:space="preserve"> (</w:t>
      </w:r>
      <w:r>
        <w:rPr>
          <w:rFonts w:hint="cs"/>
          <w:rtl/>
        </w:rPr>
        <w:t>ח"ח סי' ע"ד אות ב').</w:t>
      </w:r>
    </w:p>
    <w:p w14:paraId="54A74356" w14:textId="068203EA" w:rsidR="00EF0458" w:rsidRDefault="00736AEC" w:rsidP="004D23E1">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ו' סעי' י"ד</w:t>
      </w:r>
      <w:r w:rsidR="004D23E1">
        <w:rPr>
          <w:rFonts w:eastAsia="SimSun" w:hint="cs"/>
          <w:rtl/>
          <w:lang w:eastAsia="zh-CN"/>
        </w:rPr>
        <w:t xml:space="preserve">) </w:t>
      </w:r>
      <w:r w:rsidR="004D23E1">
        <w:rPr>
          <w:rFonts w:eastAsia="SimSun"/>
          <w:rtl/>
          <w:lang w:eastAsia="zh-CN"/>
        </w:rPr>
        <w:t>–</w:t>
      </w:r>
      <w:r w:rsidR="00EF0458" w:rsidRPr="00EF0458">
        <w:rPr>
          <w:rFonts w:eastAsia="SimSun" w:hint="cs"/>
          <w:rtl/>
          <w:lang w:eastAsia="zh-CN"/>
        </w:rPr>
        <w:t xml:space="preserve"> "קטן שנהיה ג' שנים בימי בין המצרים אסור לגלחו ('אפשערין') דהא הוי גילוח של שמח</w:t>
      </w:r>
      <w:r w:rsidR="004D23E1">
        <w:rPr>
          <w:rFonts w:eastAsia="SimSun" w:hint="cs"/>
          <w:rtl/>
          <w:lang w:eastAsia="zh-CN"/>
        </w:rPr>
        <w:t>ה"</w:t>
      </w:r>
      <w:r w:rsidR="00EF0458" w:rsidRPr="00EF0458">
        <w:rPr>
          <w:rFonts w:eastAsia="SimSun" w:hint="cs"/>
          <w:rtl/>
          <w:lang w:eastAsia="zh-CN"/>
        </w:rPr>
        <w:t>.</w:t>
      </w:r>
    </w:p>
    <w:p w14:paraId="2FCF113C" w14:textId="77777777" w:rsidR="00576B42" w:rsidRPr="00576B42" w:rsidRDefault="00280A86" w:rsidP="00576B42">
      <w:pPr>
        <w:numPr>
          <w:ilvl w:val="3"/>
          <w:numId w:val="4"/>
        </w:numPr>
        <w:jc w:val="both"/>
        <w:rPr>
          <w:rFonts w:eastAsia="SimSun"/>
          <w:lang w:eastAsia="zh-CN"/>
        </w:rPr>
      </w:pPr>
      <w:r w:rsidRPr="00280A86">
        <w:rPr>
          <w:rFonts w:eastAsia="SimSun"/>
          <w:u w:val="single"/>
          <w:rtl/>
          <w:lang w:eastAsia="zh-CN"/>
        </w:rPr>
        <w:t>משנת יוסף</w:t>
      </w:r>
      <w:r w:rsidRPr="00280A86">
        <w:rPr>
          <w:rFonts w:eastAsia="SimSun"/>
          <w:rtl/>
          <w:lang w:eastAsia="zh-CN"/>
        </w:rPr>
        <w:t xml:space="preserve"> </w:t>
      </w:r>
      <w:r>
        <w:rPr>
          <w:rFonts w:eastAsia="SimSun" w:hint="cs"/>
          <w:rtl/>
          <w:lang w:eastAsia="zh-CN"/>
        </w:rPr>
        <w:t>(</w:t>
      </w:r>
      <w:r w:rsidRPr="00280A86">
        <w:rPr>
          <w:rFonts w:eastAsia="SimSun"/>
          <w:rtl/>
          <w:lang w:eastAsia="zh-CN"/>
        </w:rPr>
        <w:t>חי"א ס</w:t>
      </w:r>
      <w:r>
        <w:rPr>
          <w:rFonts w:eastAsia="SimSun" w:hint="cs"/>
          <w:rtl/>
          <w:lang w:eastAsia="zh-CN"/>
        </w:rPr>
        <w:t>י</w:t>
      </w:r>
      <w:r w:rsidRPr="00280A86">
        <w:rPr>
          <w:rFonts w:eastAsia="SimSun"/>
          <w:rtl/>
          <w:lang w:eastAsia="zh-CN"/>
        </w:rPr>
        <w:t>' צ"ג</w:t>
      </w:r>
      <w:r>
        <w:rPr>
          <w:rFonts w:eastAsia="SimSun" w:hint="cs"/>
          <w:rtl/>
          <w:lang w:eastAsia="zh-CN"/>
        </w:rPr>
        <w:t xml:space="preserve"> אות א') </w:t>
      </w:r>
      <w:r>
        <w:rPr>
          <w:rFonts w:eastAsia="SimSun"/>
          <w:rtl/>
          <w:lang w:eastAsia="zh-CN"/>
        </w:rPr>
        <w:t>–</w:t>
      </w:r>
      <w:r>
        <w:rPr>
          <w:rFonts w:eastAsia="SimSun" w:hint="cs"/>
          <w:rtl/>
          <w:lang w:eastAsia="zh-CN"/>
        </w:rPr>
        <w:t xml:space="preserve"> "</w:t>
      </w:r>
      <w:r w:rsidRPr="00280A86">
        <w:rPr>
          <w:rFonts w:eastAsia="SimSun"/>
          <w:rtl/>
          <w:lang w:eastAsia="zh-CN"/>
        </w:rPr>
        <w:t>א"כ למה לעשות שמחה בין המצרים, מוטב שידחנו לאח"כ, וכן בר"ח</w:t>
      </w:r>
      <w:r>
        <w:rPr>
          <w:rFonts w:eastAsia="SimSun" w:hint="cs"/>
          <w:rtl/>
          <w:lang w:eastAsia="zh-CN"/>
        </w:rPr>
        <w:t>".</w:t>
      </w:r>
    </w:p>
    <w:p w14:paraId="35D50037" w14:textId="57D291B4" w:rsidR="00576B42" w:rsidRPr="00576B42" w:rsidRDefault="000D34C4" w:rsidP="00576B42">
      <w:pPr>
        <w:numPr>
          <w:ilvl w:val="3"/>
          <w:numId w:val="4"/>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576B42">
        <w:rPr>
          <w:rFonts w:eastAsia="SimSun"/>
          <w:rtl/>
          <w:lang w:eastAsia="zh-CN"/>
        </w:rPr>
        <w:t xml:space="preserve">פסקי ההלכות עמ' </w:t>
      </w:r>
      <w:r w:rsidR="00576B42">
        <w:rPr>
          <w:rFonts w:eastAsia="SimSun" w:hint="cs"/>
          <w:rtl/>
          <w:lang w:eastAsia="zh-CN"/>
        </w:rPr>
        <w:t>ע"ר</w:t>
      </w:r>
      <w:r w:rsidR="00576B42">
        <w:rPr>
          <w:rFonts w:eastAsia="SimSun"/>
          <w:rtl/>
          <w:lang w:eastAsia="zh-CN"/>
        </w:rPr>
        <w:t xml:space="preserve"> שאלה </w:t>
      </w:r>
      <w:r w:rsidR="00576B42">
        <w:rPr>
          <w:rFonts w:eastAsia="SimSun" w:hint="cs"/>
          <w:rtl/>
          <w:lang w:eastAsia="zh-CN"/>
        </w:rPr>
        <w:t>ה</w:t>
      </w:r>
      <w:r w:rsidR="00576B42">
        <w:rPr>
          <w:rFonts w:eastAsia="SimSun"/>
          <w:rtl/>
          <w:lang w:eastAsia="zh-CN"/>
        </w:rPr>
        <w:t>')</w:t>
      </w:r>
      <w:r w:rsidR="00576B42">
        <w:rPr>
          <w:rFonts w:eastAsia="SimSun" w:hint="cs"/>
          <w:rtl/>
          <w:lang w:eastAsia="zh-CN"/>
        </w:rPr>
        <w:t xml:space="preserve"> </w:t>
      </w:r>
      <w:r w:rsidR="00576B42">
        <w:rPr>
          <w:rFonts w:eastAsia="SimSun"/>
          <w:rtl/>
          <w:lang w:eastAsia="zh-CN"/>
        </w:rPr>
        <w:t>–</w:t>
      </w:r>
      <w:r w:rsidR="00576B42">
        <w:rPr>
          <w:rFonts w:eastAsia="SimSun" w:hint="cs"/>
          <w:rtl/>
          <w:lang w:eastAsia="zh-CN"/>
        </w:rPr>
        <w:t xml:space="preserve"> "</w:t>
      </w:r>
      <w:r w:rsidR="00576B42" w:rsidRPr="00576B42">
        <w:rPr>
          <w:rFonts w:eastAsia="SimSun"/>
          <w:rtl/>
          <w:lang w:eastAsia="zh-CN"/>
        </w:rPr>
        <w:t>שאלה: לספר ילד שהגיע לגיל שלוש האם מותר בשלושת השבועות. תשובה: אסור וגם כמה שערות אסור</w:t>
      </w:r>
      <w:r w:rsidR="00576B42">
        <w:rPr>
          <w:rFonts w:eastAsia="SimSun" w:hint="cs"/>
          <w:rtl/>
          <w:lang w:eastAsia="zh-CN"/>
        </w:rPr>
        <w:t>".</w:t>
      </w:r>
    </w:p>
    <w:p w14:paraId="47761A84" w14:textId="7E7BD859" w:rsidR="004D23E1" w:rsidRDefault="000D34C4" w:rsidP="00576B42">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D23E1" w:rsidRPr="004D23E1">
        <w:rPr>
          <w:rFonts w:eastAsia="SimSun"/>
          <w:b/>
          <w:i/>
          <w:rtl/>
          <w:lang w:eastAsia="zh-CN"/>
        </w:rPr>
        <w:t xml:space="preserve"> ש</w:t>
      </w:r>
      <w:r w:rsidR="004D23E1">
        <w:rPr>
          <w:rFonts w:eastAsia="SimSun" w:hint="cs"/>
          <w:b/>
          <w:i/>
          <w:rtl/>
          <w:lang w:eastAsia="zh-CN"/>
        </w:rPr>
        <w:t>כ"א</w:t>
      </w:r>
      <w:r w:rsidR="004D23E1" w:rsidRPr="004D23E1">
        <w:rPr>
          <w:rFonts w:eastAsia="SimSun"/>
          <w:b/>
          <w:i/>
          <w:rtl/>
          <w:lang w:eastAsia="zh-CN"/>
        </w:rPr>
        <w:t>) –</w:t>
      </w:r>
      <w:r w:rsidR="004D23E1" w:rsidRPr="004D23E1">
        <w:rPr>
          <w:rFonts w:eastAsia="SimSun"/>
          <w:rtl/>
          <w:lang w:eastAsia="zh-CN"/>
        </w:rPr>
        <w:t xml:space="preserve"> "שאלה: אם שרי לעשות חלאקה למי שנהיה בן שלוש בתשעת הימים ובין המצרים. תשובה: אסור".</w:t>
      </w:r>
    </w:p>
    <w:p w14:paraId="18E4204F" w14:textId="3F3CF158" w:rsidR="003226F8" w:rsidRPr="004D23E1" w:rsidRDefault="000D34C4" w:rsidP="000C5500">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3226F8">
        <w:rPr>
          <w:rFonts w:eastAsia="SimSun" w:hint="cs"/>
          <w:b/>
          <w:i/>
          <w:rtl/>
          <w:lang w:eastAsia="zh-CN"/>
        </w:rPr>
        <w:t xml:space="preserve">תורת המועדים על שונה הלכות סי' תקנ"א ס"ק י"ט) </w:t>
      </w:r>
      <w:r w:rsidR="003226F8">
        <w:rPr>
          <w:rFonts w:eastAsia="SimSun"/>
          <w:b/>
          <w:i/>
          <w:rtl/>
          <w:lang w:eastAsia="zh-CN"/>
        </w:rPr>
        <w:t>–</w:t>
      </w:r>
      <w:r w:rsidR="003226F8">
        <w:rPr>
          <w:rFonts w:eastAsia="SimSun" w:hint="cs"/>
          <w:b/>
          <w:i/>
          <w:rtl/>
          <w:lang w:eastAsia="zh-CN"/>
        </w:rPr>
        <w:t xml:space="preserve"> "</w:t>
      </w:r>
      <w:r w:rsidR="003226F8" w:rsidRPr="003226F8">
        <w:rPr>
          <w:rFonts w:eastAsia="SimSun"/>
          <w:b/>
          <w:i/>
          <w:rtl/>
          <w:lang w:eastAsia="zh-CN"/>
        </w:rPr>
        <w:t>וע"כ אין לעשות תספורת לקטן שהגיע לגיל שלש כי רק לצורך התירו לספר תינוק וכאן אי"ז נקרא צורך כיון שיכול לספרו אחר ת"ב</w:t>
      </w:r>
      <w:r w:rsidR="003226F8">
        <w:rPr>
          <w:rFonts w:eastAsia="SimSun" w:hint="cs"/>
          <w:b/>
          <w:i/>
          <w:rtl/>
          <w:lang w:eastAsia="zh-CN"/>
        </w:rPr>
        <w:t>".</w:t>
      </w:r>
    </w:p>
    <w:p w14:paraId="0A973224" w14:textId="0FEDF99B" w:rsidR="00F6092F" w:rsidRPr="00F6092F" w:rsidRDefault="00F6092F" w:rsidP="00F6092F">
      <w:pPr>
        <w:numPr>
          <w:ilvl w:val="3"/>
          <w:numId w:val="4"/>
        </w:numPr>
        <w:jc w:val="both"/>
        <w:rPr>
          <w:rFonts w:eastAsia="SimSun"/>
          <w:lang w:eastAsia="zh-CN"/>
        </w:rPr>
      </w:pPr>
      <w:r w:rsidRPr="00F6092F">
        <w:rPr>
          <w:rFonts w:eastAsia="SimSun"/>
          <w:u w:val="single"/>
          <w:rtl/>
          <w:lang w:eastAsia="zh-CN"/>
        </w:rPr>
        <w:t>פסקים והנהגות</w:t>
      </w:r>
      <w:r w:rsidRPr="00F6092F">
        <w:rPr>
          <w:rFonts w:eastAsia="SimSun"/>
          <w:rtl/>
          <w:lang w:eastAsia="zh-CN"/>
        </w:rPr>
        <w:t xml:space="preserve"> (בין המצרים </w:t>
      </w:r>
      <w:r w:rsidR="00B2458A">
        <w:rPr>
          <w:rFonts w:eastAsia="SimSun" w:hint="cs"/>
          <w:rtl/>
          <w:lang w:eastAsia="zh-CN"/>
        </w:rPr>
        <w:t xml:space="preserve">עמ' ה' </w:t>
      </w:r>
      <w:r w:rsidRPr="00F6092F">
        <w:rPr>
          <w:rFonts w:eastAsia="SimSun"/>
          <w:rtl/>
          <w:lang w:eastAsia="zh-CN"/>
        </w:rPr>
        <w:t xml:space="preserve">אות </w:t>
      </w:r>
      <w:r>
        <w:rPr>
          <w:rFonts w:eastAsia="SimSun" w:hint="cs"/>
          <w:rtl/>
          <w:lang w:eastAsia="zh-CN"/>
        </w:rPr>
        <w:t>ה</w:t>
      </w:r>
      <w:r w:rsidRPr="00F6092F">
        <w:rPr>
          <w:rFonts w:eastAsia="SimSun"/>
          <w:rtl/>
          <w:lang w:eastAsia="zh-CN"/>
        </w:rPr>
        <w:t>') – "חלאקה לילד בן ג' בתוך הג' השבועות</w:t>
      </w:r>
      <w:r>
        <w:rPr>
          <w:rFonts w:eastAsia="SimSun" w:hint="cs"/>
          <w:rtl/>
          <w:lang w:eastAsia="zh-CN"/>
        </w:rPr>
        <w:t xml:space="preserve">. </w:t>
      </w:r>
      <w:r w:rsidRPr="00F6092F">
        <w:rPr>
          <w:rFonts w:eastAsia="SimSun"/>
          <w:rtl/>
          <w:lang w:eastAsia="zh-CN"/>
        </w:rPr>
        <w:t>ת: דוחין לאחר ת"ב אבל לא מטעם שיש איסור תספורת אלא משום שעושים</w:t>
      </w:r>
      <w:r w:rsidRPr="00F6092F">
        <w:rPr>
          <w:rFonts w:eastAsia="SimSun" w:hint="cs"/>
          <w:rtl/>
          <w:lang w:eastAsia="zh-CN"/>
        </w:rPr>
        <w:t xml:space="preserve"> </w:t>
      </w:r>
      <w:r w:rsidRPr="00F6092F">
        <w:rPr>
          <w:rFonts w:eastAsia="SimSun"/>
          <w:rtl/>
          <w:lang w:eastAsia="zh-CN"/>
        </w:rPr>
        <w:t>שמחה עם חלאקה</w:t>
      </w:r>
      <w:r w:rsidRPr="00F6092F">
        <w:rPr>
          <w:rFonts w:eastAsia="SimSun" w:hint="cs"/>
          <w:rtl/>
          <w:lang w:eastAsia="zh-CN"/>
        </w:rPr>
        <w:t>".</w:t>
      </w:r>
    </w:p>
    <w:p w14:paraId="02B82ED3" w14:textId="6C0EB088" w:rsidR="007716BD" w:rsidRDefault="007716BD" w:rsidP="007716BD">
      <w:pPr>
        <w:numPr>
          <w:ilvl w:val="3"/>
          <w:numId w:val="4"/>
        </w:numPr>
        <w:jc w:val="both"/>
        <w:rPr>
          <w:rFonts w:eastAsia="SimSun"/>
          <w:lang w:eastAsia="zh-CN"/>
        </w:rPr>
      </w:pPr>
      <w:r w:rsidRPr="00EF0458">
        <w:rPr>
          <w:rFonts w:eastAsia="SimSun" w:hint="cs"/>
          <w:u w:val="single"/>
          <w:rtl/>
          <w:lang w:eastAsia="zh-CN"/>
        </w:rPr>
        <w:t>ג' שבועות</w:t>
      </w:r>
      <w:r>
        <w:rPr>
          <w:rFonts w:eastAsia="SimSun" w:hint="cs"/>
          <w:rtl/>
          <w:lang w:eastAsia="zh-CN"/>
        </w:rPr>
        <w:t xml:space="preserve"> (ארטסקרול, </w:t>
      </w:r>
      <w:r w:rsidRPr="00EF0458">
        <w:rPr>
          <w:rFonts w:eastAsia="SimSun" w:hint="cs"/>
          <w:rtl/>
          <w:lang w:eastAsia="zh-CN"/>
        </w:rPr>
        <w:t xml:space="preserve">עמ' </w:t>
      </w:r>
      <w:r>
        <w:rPr>
          <w:rFonts w:eastAsia="SimSun" w:hint="cs"/>
          <w:rtl/>
          <w:lang w:eastAsia="zh-CN"/>
        </w:rPr>
        <w:t>ל', ילדים בהלכה עמ' קפ"ה).</w:t>
      </w:r>
    </w:p>
    <w:p w14:paraId="6EE90A00" w14:textId="77777777" w:rsidR="004176E0" w:rsidRDefault="004176E0" w:rsidP="004176E0">
      <w:pPr>
        <w:numPr>
          <w:ilvl w:val="2"/>
          <w:numId w:val="4"/>
        </w:numPr>
        <w:jc w:val="both"/>
        <w:rPr>
          <w:rFonts w:eastAsia="SimSun"/>
          <w:lang w:eastAsia="zh-CN"/>
        </w:rPr>
      </w:pPr>
      <w:r>
        <w:rPr>
          <w:rFonts w:eastAsia="SimSun" w:hint="cs"/>
          <w:rtl/>
          <w:lang w:eastAsia="zh-CN"/>
        </w:rPr>
        <w:t>מיקל.</w:t>
      </w:r>
    </w:p>
    <w:p w14:paraId="7D31886D" w14:textId="77777777" w:rsidR="004176E0" w:rsidRDefault="004176E0" w:rsidP="004176E0">
      <w:pPr>
        <w:numPr>
          <w:ilvl w:val="3"/>
          <w:numId w:val="4"/>
        </w:numPr>
        <w:jc w:val="both"/>
        <w:rPr>
          <w:rFonts w:eastAsia="SimSun"/>
          <w:lang w:eastAsia="zh-CN"/>
        </w:rPr>
      </w:pPr>
      <w:r w:rsidRPr="004176E0">
        <w:rPr>
          <w:rFonts w:eastAsia="SimSun"/>
          <w:u w:val="single"/>
          <w:rtl/>
          <w:lang w:eastAsia="zh-CN"/>
        </w:rPr>
        <w:t>תורת יקותיאל</w:t>
      </w:r>
      <w:r w:rsidRPr="004176E0">
        <w:rPr>
          <w:rFonts w:eastAsia="SimSun"/>
          <w:rtl/>
          <w:lang w:eastAsia="zh-CN"/>
        </w:rPr>
        <w:t xml:space="preserve"> </w:t>
      </w:r>
      <w:r>
        <w:rPr>
          <w:rFonts w:eastAsia="SimSun" w:hint="cs"/>
          <w:rtl/>
          <w:lang w:eastAsia="zh-CN"/>
        </w:rPr>
        <w:t>(</w:t>
      </w:r>
      <w:r w:rsidR="008C43F2">
        <w:rPr>
          <w:rFonts w:eastAsia="SimSun" w:hint="cs"/>
          <w:rtl/>
          <w:lang w:eastAsia="zh-CN"/>
        </w:rPr>
        <w:t xml:space="preserve">רוזנברגר, </w:t>
      </w:r>
      <w:r w:rsidRPr="004176E0">
        <w:rPr>
          <w:rFonts w:eastAsia="SimSun"/>
          <w:rtl/>
          <w:lang w:eastAsia="zh-CN"/>
        </w:rPr>
        <w:t>ס</w:t>
      </w:r>
      <w:r>
        <w:rPr>
          <w:rFonts w:eastAsia="SimSun" w:hint="cs"/>
          <w:rtl/>
          <w:lang w:eastAsia="zh-CN"/>
        </w:rPr>
        <w:t>י</w:t>
      </w:r>
      <w:r w:rsidRPr="004176E0">
        <w:rPr>
          <w:rFonts w:eastAsia="SimSun"/>
          <w:rtl/>
          <w:lang w:eastAsia="zh-CN"/>
        </w:rPr>
        <w:t>' מ"ז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176E0">
        <w:rPr>
          <w:rFonts w:eastAsia="SimSun"/>
          <w:rtl/>
          <w:lang w:eastAsia="zh-CN"/>
        </w:rPr>
        <w:t>מותר לגלח קטן שנשלמו לו ג"ש בימי המצרים</w:t>
      </w:r>
      <w:r>
        <w:rPr>
          <w:rFonts w:eastAsia="SimSun" w:hint="cs"/>
          <w:rtl/>
          <w:lang w:eastAsia="zh-CN"/>
        </w:rPr>
        <w:t>. ב)</w:t>
      </w:r>
      <w:r w:rsidRPr="004176E0">
        <w:rPr>
          <w:rFonts w:eastAsia="SimSun"/>
          <w:rtl/>
          <w:lang w:eastAsia="zh-CN"/>
        </w:rPr>
        <w:t xml:space="preserve"> סתם קטן עד שבוע שחל ט"ב המיקל לגלחו לא הפסיד כמוכח מרמ"א</w:t>
      </w:r>
      <w:r>
        <w:rPr>
          <w:rFonts w:eastAsia="SimSun" w:hint="cs"/>
          <w:rtl/>
          <w:lang w:eastAsia="zh-CN"/>
        </w:rPr>
        <w:t>".</w:t>
      </w:r>
    </w:p>
    <w:p w14:paraId="704BBA0D" w14:textId="77777777" w:rsidR="00A1251F" w:rsidRPr="00ED3B51" w:rsidRDefault="00ED3B51" w:rsidP="00ED3B51">
      <w:pPr>
        <w:numPr>
          <w:ilvl w:val="3"/>
          <w:numId w:val="4"/>
        </w:numPr>
        <w:jc w:val="both"/>
        <w:rPr>
          <w:rFonts w:eastAsia="SimSun"/>
          <w:lang w:eastAsia="zh-CN"/>
        </w:rPr>
      </w:pPr>
      <w:r>
        <w:rPr>
          <w:rFonts w:eastAsia="SimSun" w:hint="cs"/>
          <w:u w:val="single"/>
          <w:rtl/>
          <w:lang w:eastAsia="zh-CN"/>
        </w:rPr>
        <w:t>דברי יציב</w:t>
      </w:r>
      <w:r>
        <w:rPr>
          <w:rFonts w:eastAsia="SimSun" w:hint="cs"/>
          <w:rtl/>
          <w:lang w:eastAsia="zh-CN"/>
        </w:rPr>
        <w:t xml:space="preserve"> </w:t>
      </w:r>
      <w:r w:rsidRPr="00ED3B51">
        <w:rPr>
          <w:rFonts w:eastAsia="SimSun" w:hint="cs"/>
          <w:rtl/>
          <w:lang w:eastAsia="zh-CN"/>
        </w:rPr>
        <w:t>(</w:t>
      </w:r>
      <w:r w:rsidRPr="00ED3B51">
        <w:rPr>
          <w:rFonts w:eastAsia="SimSun"/>
          <w:rtl/>
          <w:lang w:eastAsia="zh-CN"/>
        </w:rPr>
        <w:t>ליקוטים והשמטות סי</w:t>
      </w:r>
      <w:r>
        <w:rPr>
          <w:rFonts w:eastAsia="SimSun" w:hint="cs"/>
          <w:rtl/>
          <w:lang w:eastAsia="zh-CN"/>
        </w:rPr>
        <w:t>'</w:t>
      </w:r>
      <w:r w:rsidRPr="00ED3B51">
        <w:rPr>
          <w:rFonts w:eastAsia="SimSun"/>
          <w:rtl/>
          <w:lang w:eastAsia="zh-CN"/>
        </w:rPr>
        <w:t xml:space="preserve"> </w:t>
      </w:r>
      <w:r>
        <w:rPr>
          <w:rFonts w:eastAsia="SimSun" w:hint="cs"/>
          <w:rtl/>
          <w:lang w:eastAsia="zh-CN"/>
        </w:rPr>
        <w:t xml:space="preserve">צ"ו, סי' צ"ז, </w:t>
      </w:r>
      <w:r w:rsidR="00A1251F" w:rsidRPr="00ED3B51">
        <w:rPr>
          <w:rFonts w:eastAsia="SimSun"/>
          <w:rtl/>
          <w:lang w:eastAsia="zh-CN"/>
        </w:rPr>
        <w:t>הליכות חיים</w:t>
      </w:r>
      <w:r>
        <w:rPr>
          <w:rFonts w:eastAsia="SimSun"/>
          <w:rtl/>
          <w:lang w:eastAsia="zh-CN"/>
        </w:rPr>
        <w:t xml:space="preserve"> </w:t>
      </w:r>
      <w:r w:rsidR="00A1251F" w:rsidRPr="00ED3B51">
        <w:rPr>
          <w:rFonts w:eastAsia="SimSun"/>
          <w:rtl/>
          <w:lang w:eastAsia="zh-CN"/>
        </w:rPr>
        <w:t xml:space="preserve">מועדים </w:t>
      </w:r>
      <w:r w:rsidR="004834CA" w:rsidRPr="00ED3B51">
        <w:rPr>
          <w:rFonts w:eastAsia="SimSun" w:hint="cs"/>
          <w:rtl/>
          <w:lang w:eastAsia="zh-CN"/>
        </w:rPr>
        <w:t xml:space="preserve">וזמנים </w:t>
      </w:r>
      <w:r w:rsidR="00A1251F" w:rsidRPr="00ED3B51">
        <w:rPr>
          <w:rFonts w:eastAsia="SimSun"/>
          <w:rtl/>
          <w:lang w:eastAsia="zh-CN"/>
        </w:rPr>
        <w:t>עמ' ר</w:t>
      </w:r>
      <w:r w:rsidR="00A1251F" w:rsidRPr="00ED3B51">
        <w:rPr>
          <w:rFonts w:eastAsia="SimSun" w:hint="cs"/>
          <w:rtl/>
          <w:lang w:eastAsia="zh-CN"/>
        </w:rPr>
        <w:t>'</w:t>
      </w:r>
      <w:r w:rsidR="00A1251F" w:rsidRPr="00ED3B51">
        <w:rPr>
          <w:rFonts w:eastAsia="SimSun"/>
          <w:rtl/>
          <w:lang w:eastAsia="zh-CN"/>
        </w:rPr>
        <w:t>) –</w:t>
      </w:r>
      <w:r w:rsidR="00A1251F" w:rsidRPr="00ED3B51">
        <w:rPr>
          <w:rFonts w:eastAsia="SimSun" w:hint="cs"/>
          <w:rtl/>
          <w:lang w:eastAsia="zh-CN"/>
        </w:rPr>
        <w:t xml:space="preserve"> "</w:t>
      </w:r>
      <w:r w:rsidR="00A1251F" w:rsidRPr="00ED3B51">
        <w:rPr>
          <w:rFonts w:eastAsia="SimSun"/>
          <w:rtl/>
          <w:lang w:eastAsia="zh-CN"/>
        </w:rPr>
        <w:t>רבינו הורה במי שמלאו לו שלוש שנים בשבעה עשר בתמוז שיעשו לו התגלחת בט"ז בתמוז אחה"צ. רבינו נשאל בענין עשיית תגלחת לקטן שמלאו לו ג' שנים בימי בין המצרים, והשיב שאין להחמיר בזה ואפשר לעשות לו התגלחת כנהוג"</w:t>
      </w:r>
      <w:r w:rsidR="00A1251F" w:rsidRPr="00ED3B51">
        <w:rPr>
          <w:rFonts w:eastAsia="SimSun" w:hint="cs"/>
          <w:rtl/>
          <w:lang w:eastAsia="zh-CN"/>
        </w:rPr>
        <w:t>.</w:t>
      </w:r>
    </w:p>
    <w:p w14:paraId="242D79B0" w14:textId="77777777" w:rsidR="004834CA" w:rsidRPr="00ED3B51" w:rsidRDefault="00ED3B51" w:rsidP="00ED3B51">
      <w:pPr>
        <w:ind w:left="567"/>
        <w:jc w:val="both"/>
        <w:rPr>
          <w:rFonts w:eastAsia="SimSun"/>
          <w:u w:val="single"/>
          <w:lang w:eastAsia="zh-CN"/>
        </w:rPr>
      </w:pPr>
      <w:r w:rsidRPr="00ED3B51">
        <w:rPr>
          <w:rFonts w:eastAsia="SimSun" w:hint="cs"/>
          <w:u w:val="single"/>
          <w:rtl/>
          <w:lang w:eastAsia="zh-CN"/>
        </w:rPr>
        <w:t>דברי יציב</w:t>
      </w:r>
      <w:r w:rsidRPr="00ED3B51">
        <w:rPr>
          <w:rFonts w:eastAsia="SimSun" w:hint="cs"/>
          <w:rtl/>
          <w:lang w:eastAsia="zh-CN"/>
        </w:rPr>
        <w:t xml:space="preserve"> (</w:t>
      </w:r>
      <w:r>
        <w:rPr>
          <w:rFonts w:eastAsia="SimSun"/>
          <w:rtl/>
          <w:lang w:eastAsia="zh-CN"/>
        </w:rPr>
        <w:t>ליקוטים והשמטות ס</w:t>
      </w:r>
      <w:r w:rsidRPr="00ED3B51">
        <w:rPr>
          <w:rFonts w:eastAsia="SimSun" w:hint="cs"/>
          <w:rtl/>
          <w:lang w:eastAsia="zh-CN"/>
        </w:rPr>
        <w:t>י' צ"</w:t>
      </w:r>
      <w:r>
        <w:rPr>
          <w:rFonts w:eastAsia="SimSun" w:hint="cs"/>
          <w:rtl/>
          <w:lang w:eastAsia="zh-CN"/>
        </w:rPr>
        <w:t>ח</w:t>
      </w:r>
      <w:r w:rsidRPr="00ED3B51">
        <w:rPr>
          <w:rFonts w:eastAsia="SimSun" w:hint="cs"/>
          <w:rtl/>
          <w:lang w:eastAsia="zh-CN"/>
        </w:rPr>
        <w:t xml:space="preserve">, </w:t>
      </w:r>
      <w:r w:rsidRPr="00ED3B51">
        <w:rPr>
          <w:rFonts w:eastAsia="SimSun"/>
          <w:rtl/>
          <w:lang w:eastAsia="zh-CN"/>
        </w:rPr>
        <w:t>הליכות חיים</w:t>
      </w:r>
      <w:r>
        <w:rPr>
          <w:rFonts w:eastAsia="SimSun" w:hint="cs"/>
          <w:rtl/>
          <w:lang w:eastAsia="zh-CN"/>
        </w:rPr>
        <w:t xml:space="preserve"> </w:t>
      </w:r>
      <w:r w:rsidR="004834CA" w:rsidRPr="004834CA">
        <w:rPr>
          <w:rFonts w:eastAsia="SimSun"/>
          <w:rtl/>
          <w:lang w:eastAsia="zh-CN"/>
        </w:rPr>
        <w:t xml:space="preserve">מועדים </w:t>
      </w:r>
      <w:r w:rsidR="004834CA" w:rsidRPr="004834CA">
        <w:rPr>
          <w:rFonts w:eastAsia="SimSun" w:hint="cs"/>
          <w:rtl/>
          <w:lang w:eastAsia="zh-CN"/>
        </w:rPr>
        <w:t xml:space="preserve">וזמנים </w:t>
      </w:r>
      <w:r w:rsidR="004834CA" w:rsidRPr="004834CA">
        <w:rPr>
          <w:rFonts w:eastAsia="SimSun"/>
          <w:rtl/>
          <w:lang w:eastAsia="zh-CN"/>
        </w:rPr>
        <w:t>עמ' ר</w:t>
      </w:r>
      <w:r w:rsidR="004834CA">
        <w:rPr>
          <w:rFonts w:eastAsia="SimSun" w:hint="cs"/>
          <w:rtl/>
          <w:lang w:eastAsia="zh-CN"/>
        </w:rPr>
        <w:t>י"ב אות ט'</w:t>
      </w:r>
      <w:r w:rsidR="004834CA" w:rsidRPr="004834CA">
        <w:rPr>
          <w:rFonts w:eastAsia="SimSun"/>
          <w:rtl/>
          <w:lang w:eastAsia="zh-CN"/>
        </w:rPr>
        <w:t>) –</w:t>
      </w:r>
      <w:r w:rsidR="004834CA" w:rsidRPr="004834CA">
        <w:rPr>
          <w:rFonts w:eastAsia="SimSun" w:hint="cs"/>
          <w:rtl/>
          <w:lang w:eastAsia="zh-CN"/>
        </w:rPr>
        <w:t xml:space="preserve"> "</w:t>
      </w:r>
      <w:r w:rsidR="004834CA" w:rsidRPr="004834CA">
        <w:rPr>
          <w:rFonts w:eastAsia="SimSun"/>
          <w:rtl/>
          <w:lang w:eastAsia="zh-CN"/>
        </w:rPr>
        <w:t>רבינו נשאל בדין ילד שנעשה בן ג' ביום ז' באב בשבוע שחל בו ט"ב וערב שבת חל ביום י' באב, האיך להתנהג בתספורת, ורבינו השיבו שיעשה התספורת בערב שבת, ואפילו קודם חצות</w:t>
      </w:r>
      <w:r w:rsidR="004834CA">
        <w:rPr>
          <w:rFonts w:eastAsia="SimSun" w:hint="cs"/>
          <w:rtl/>
          <w:lang w:eastAsia="zh-CN"/>
        </w:rPr>
        <w:t>".</w:t>
      </w:r>
    </w:p>
    <w:p w14:paraId="7FA21D3D" w14:textId="77777777" w:rsidR="003226F8" w:rsidRPr="003226F8" w:rsidRDefault="003226F8" w:rsidP="003226F8">
      <w:pPr>
        <w:numPr>
          <w:ilvl w:val="2"/>
          <w:numId w:val="4"/>
        </w:numPr>
        <w:jc w:val="both"/>
        <w:rPr>
          <w:rFonts w:eastAsia="SimSun"/>
          <w:lang w:eastAsia="zh-CN"/>
        </w:rPr>
      </w:pPr>
      <w:r w:rsidRPr="003226F8">
        <w:rPr>
          <w:rFonts w:eastAsia="SimSun" w:hint="cs"/>
          <w:rtl/>
          <w:lang w:eastAsia="zh-CN"/>
        </w:rPr>
        <w:t xml:space="preserve">מיקל עד </w:t>
      </w:r>
      <w:r>
        <w:rPr>
          <w:rFonts w:eastAsia="SimSun" w:hint="cs"/>
          <w:rtl/>
          <w:lang w:eastAsia="zh-CN"/>
        </w:rPr>
        <w:t>ר"ח אב.</w:t>
      </w:r>
    </w:p>
    <w:p w14:paraId="0948B83B" w14:textId="46FC3B01" w:rsidR="003226F8" w:rsidRDefault="003226F8" w:rsidP="003226F8">
      <w:pPr>
        <w:numPr>
          <w:ilvl w:val="3"/>
          <w:numId w:val="4"/>
        </w:numPr>
        <w:jc w:val="both"/>
        <w:rPr>
          <w:rFonts w:eastAsia="SimSun"/>
          <w:lang w:eastAsia="zh-CN"/>
        </w:rPr>
      </w:pPr>
      <w:r w:rsidRPr="003226F8">
        <w:rPr>
          <w:rFonts w:eastAsia="SimSun"/>
          <w:u w:val="single"/>
          <w:rtl/>
          <w:lang w:eastAsia="zh-CN"/>
        </w:rPr>
        <w:t>הגריש"א</w:t>
      </w:r>
      <w:r w:rsidR="000D34C4" w:rsidRPr="000D34C4">
        <w:rPr>
          <w:rFonts w:eastAsia="SimSun"/>
          <w:rtl/>
          <w:lang w:eastAsia="zh-CN"/>
        </w:rPr>
        <w:t xml:space="preserve"> זצ"ל (</w:t>
      </w:r>
      <w:r w:rsidRPr="003226F8">
        <w:rPr>
          <w:rFonts w:eastAsia="SimSun"/>
          <w:rtl/>
          <w:lang w:eastAsia="zh-CN"/>
        </w:rPr>
        <w:t>גלאט חכ"א עמ' ק</w:t>
      </w:r>
      <w:r w:rsidRPr="003226F8">
        <w:rPr>
          <w:rFonts w:eastAsia="SimSun" w:hint="cs"/>
          <w:rtl/>
          <w:lang w:eastAsia="zh-CN"/>
        </w:rPr>
        <w:t>מ"ד, אשרי האיש או</w:t>
      </w:r>
      <w:r w:rsidRPr="003226F8">
        <w:rPr>
          <w:rFonts w:eastAsia="SimSun"/>
          <w:rtl/>
          <w:lang w:eastAsia="zh-CN"/>
        </w:rPr>
        <w:t>"</w:t>
      </w:r>
      <w:r w:rsidRPr="003226F8">
        <w:rPr>
          <w:rFonts w:eastAsia="SimSun" w:hint="cs"/>
          <w:rtl/>
          <w:lang w:eastAsia="zh-CN"/>
        </w:rPr>
        <w:t>ח ח</w:t>
      </w:r>
      <w:r w:rsidRPr="003226F8">
        <w:rPr>
          <w:rFonts w:eastAsia="SimSun"/>
          <w:rtl/>
          <w:lang w:eastAsia="zh-CN"/>
        </w:rPr>
        <w:t>"</w:t>
      </w:r>
      <w:r w:rsidRPr="003226F8">
        <w:rPr>
          <w:rFonts w:eastAsia="SimSun" w:hint="cs"/>
          <w:rtl/>
          <w:lang w:eastAsia="zh-CN"/>
        </w:rPr>
        <w:t>ג פרק ס</w:t>
      </w:r>
      <w:r w:rsidRPr="003226F8">
        <w:rPr>
          <w:rFonts w:eastAsia="SimSun"/>
          <w:rtl/>
          <w:lang w:eastAsia="zh-CN"/>
        </w:rPr>
        <w:t>"</w:t>
      </w:r>
      <w:r w:rsidRPr="003226F8">
        <w:rPr>
          <w:rFonts w:eastAsia="SimSun" w:hint="cs"/>
          <w:rtl/>
          <w:lang w:eastAsia="zh-CN"/>
        </w:rPr>
        <w:t xml:space="preserve">ח אות ט"ז) </w:t>
      </w:r>
      <w:r w:rsidRPr="003226F8">
        <w:rPr>
          <w:rFonts w:eastAsia="SimSun"/>
          <w:rtl/>
          <w:lang w:eastAsia="zh-CN"/>
        </w:rPr>
        <w:t>–</w:t>
      </w:r>
      <w:r w:rsidRPr="003226F8">
        <w:rPr>
          <w:rFonts w:eastAsia="SimSun" w:hint="cs"/>
          <w:rtl/>
          <w:lang w:eastAsia="zh-CN"/>
        </w:rPr>
        <w:t xml:space="preserve"> "</w:t>
      </w:r>
      <w:r w:rsidRPr="003226F8">
        <w:rPr>
          <w:rFonts w:eastAsia="SimSun"/>
          <w:rtl/>
          <w:lang w:eastAsia="zh-CN"/>
        </w:rPr>
        <w:t>יש נוהגים שאין מספרים שיער הבן עד שימלאו לו שלש שנים, נעשה בן שלש אחרי שבעה עשר בתמוז, מותר בתספורת. אך אם הגיע לגיל שלש בחודש אב, ידחו התספורת עד אחר תשעה באב"</w:t>
      </w:r>
      <w:r w:rsidRPr="003226F8">
        <w:rPr>
          <w:rFonts w:eastAsia="SimSun" w:hint="cs"/>
          <w:rtl/>
          <w:lang w:eastAsia="zh-CN"/>
        </w:rPr>
        <w:t>.</w:t>
      </w:r>
    </w:p>
    <w:p w14:paraId="45D067B4" w14:textId="77777777" w:rsidR="003226F8" w:rsidRPr="003226F8" w:rsidRDefault="003226F8" w:rsidP="003226F8">
      <w:pPr>
        <w:ind w:left="567"/>
        <w:jc w:val="both"/>
        <w:rPr>
          <w:rFonts w:eastAsia="SimSun"/>
          <w:lang w:eastAsia="zh-CN"/>
        </w:rPr>
      </w:pPr>
      <w:r w:rsidRPr="003226F8">
        <w:rPr>
          <w:rFonts w:eastAsia="SimSun" w:hint="cs"/>
          <w:rtl/>
          <w:lang w:eastAsia="zh-CN"/>
        </w:rPr>
        <w:t xml:space="preserve">עי' </w:t>
      </w:r>
      <w:r w:rsidRPr="003226F8">
        <w:rPr>
          <w:rFonts w:eastAsia="SimSun"/>
          <w:b/>
          <w:i/>
          <w:u w:val="single"/>
          <w:rtl/>
          <w:lang w:eastAsia="zh-CN"/>
        </w:rPr>
        <w:t>הגר</w:t>
      </w:r>
      <w:r>
        <w:rPr>
          <w:rFonts w:eastAsia="SimSun" w:hint="cs"/>
          <w:b/>
          <w:i/>
          <w:u w:val="single"/>
          <w:rtl/>
          <w:lang w:eastAsia="zh-CN"/>
        </w:rPr>
        <w:t>יש</w:t>
      </w:r>
      <w:r w:rsidRPr="003226F8">
        <w:rPr>
          <w:rFonts w:eastAsia="SimSun"/>
          <w:b/>
          <w:i/>
          <w:u w:val="single"/>
          <w:rtl/>
          <w:lang w:eastAsia="zh-CN"/>
        </w:rPr>
        <w:t>"</w:t>
      </w:r>
      <w:r>
        <w:rPr>
          <w:rFonts w:eastAsia="SimSun" w:hint="cs"/>
          <w:b/>
          <w:i/>
          <w:u w:val="single"/>
          <w:rtl/>
          <w:lang w:eastAsia="zh-CN"/>
        </w:rPr>
        <w:t>א</w:t>
      </w:r>
      <w:r w:rsidRPr="003226F8">
        <w:rPr>
          <w:rFonts w:eastAsia="SimSun"/>
          <w:b/>
          <w:i/>
          <w:rtl/>
          <w:lang w:eastAsia="zh-CN"/>
        </w:rPr>
        <w:t xml:space="preserve"> שליט"א (</w:t>
      </w:r>
      <w:r w:rsidRPr="003226F8">
        <w:rPr>
          <w:rFonts w:eastAsia="SimSun" w:hint="cs"/>
          <w:b/>
          <w:i/>
          <w:rtl/>
          <w:lang w:eastAsia="zh-CN"/>
        </w:rPr>
        <w:t>תורת המועדים על שונה הלכות סי' תקנ"א ס"ק י"ט) – "</w:t>
      </w:r>
      <w:r w:rsidRPr="003226F8">
        <w:rPr>
          <w:rFonts w:eastAsia="SimSun"/>
          <w:b/>
          <w:i/>
          <w:rtl/>
          <w:lang w:eastAsia="zh-CN"/>
        </w:rPr>
        <w:t>שמותר לספר תינוק שהגיע לגיל 3 בג' שבועות</w:t>
      </w:r>
      <w:r w:rsidRPr="003226F8">
        <w:rPr>
          <w:rFonts w:eastAsia="SimSun" w:hint="cs"/>
          <w:b/>
          <w:i/>
          <w:rtl/>
          <w:lang w:eastAsia="zh-CN"/>
        </w:rPr>
        <w:t>".</w:t>
      </w:r>
    </w:p>
    <w:p w14:paraId="67274E0A" w14:textId="0A3EBE3E" w:rsidR="00EF0458" w:rsidRPr="00EF0458" w:rsidRDefault="00903BC8" w:rsidP="004176E0">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4176E0">
        <w:rPr>
          <w:rFonts w:eastAsia="SimSun" w:hint="cs"/>
          <w:rtl/>
          <w:lang w:eastAsia="zh-CN"/>
        </w:rPr>
        <w:t xml:space="preserve"> </w:t>
      </w:r>
      <w:r w:rsidR="004176E0" w:rsidRPr="004176E0">
        <w:rPr>
          <w:rFonts w:eastAsia="SimSun"/>
          <w:u w:val="single"/>
          <w:rtl/>
          <w:lang w:eastAsia="zh-CN"/>
        </w:rPr>
        <w:t>רבבות אפרים</w:t>
      </w:r>
      <w:r w:rsidR="004176E0" w:rsidRPr="004176E0">
        <w:rPr>
          <w:rFonts w:eastAsia="SimSun"/>
          <w:rtl/>
          <w:lang w:eastAsia="zh-CN"/>
        </w:rPr>
        <w:t xml:space="preserve"> </w:t>
      </w:r>
      <w:r w:rsidR="004176E0">
        <w:rPr>
          <w:rFonts w:eastAsia="SimSun" w:hint="cs"/>
          <w:rtl/>
          <w:lang w:eastAsia="zh-CN"/>
        </w:rPr>
        <w:t>(</w:t>
      </w:r>
      <w:r w:rsidR="004176E0" w:rsidRPr="004176E0">
        <w:rPr>
          <w:rFonts w:eastAsia="SimSun"/>
          <w:rtl/>
          <w:lang w:eastAsia="zh-CN"/>
        </w:rPr>
        <w:t>ח"א ס</w:t>
      </w:r>
      <w:r w:rsidR="004176E0">
        <w:rPr>
          <w:rFonts w:eastAsia="SimSun" w:hint="cs"/>
          <w:rtl/>
          <w:lang w:eastAsia="zh-CN"/>
        </w:rPr>
        <w:t>י</w:t>
      </w:r>
      <w:r w:rsidR="004176E0" w:rsidRPr="004176E0">
        <w:rPr>
          <w:rFonts w:eastAsia="SimSun"/>
          <w:rtl/>
          <w:lang w:eastAsia="zh-CN"/>
        </w:rPr>
        <w:t>' של"ו אות ב'</w:t>
      </w:r>
      <w:r w:rsidR="004176E0">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ה' סעי' ב'),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עמ' ל')</w:t>
      </w:r>
      <w:r w:rsidR="00CF11D9">
        <w:rPr>
          <w:rFonts w:eastAsia="SimSun" w:hint="cs"/>
          <w:rtl/>
          <w:lang w:eastAsia="zh-CN"/>
        </w:rPr>
        <w:t xml:space="preserve">, </w:t>
      </w:r>
      <w:r w:rsidR="00CF11D9">
        <w:rPr>
          <w:rFonts w:eastAsia="SimSun"/>
          <w:u w:val="single"/>
          <w:rtl/>
          <w:lang w:eastAsia="zh-CN"/>
        </w:rPr>
        <w:t>חינוך הבנים כהלכתו</w:t>
      </w:r>
      <w:r w:rsidR="00CF11D9">
        <w:rPr>
          <w:rFonts w:eastAsia="SimSun"/>
          <w:rtl/>
          <w:lang w:eastAsia="zh-CN"/>
        </w:rPr>
        <w:t xml:space="preserve"> (פרק פ' סעי'</w:t>
      </w:r>
      <w:r w:rsidR="00CF11D9">
        <w:rPr>
          <w:rFonts w:eastAsia="SimSun" w:hint="cs"/>
          <w:rtl/>
          <w:lang w:eastAsia="zh-CN"/>
        </w:rPr>
        <w:t xml:space="preserve"> כ"ב)</w:t>
      </w:r>
      <w:r w:rsidR="00FB29D3">
        <w:rPr>
          <w:rFonts w:eastAsia="SimSun" w:hint="cs"/>
          <w:rtl/>
          <w:lang w:eastAsia="zh-CN"/>
        </w:rPr>
        <w:t xml:space="preserve">, </w:t>
      </w:r>
      <w:r w:rsidR="00FB29D3">
        <w:rPr>
          <w:u w:val="single"/>
          <w:rtl/>
        </w:rPr>
        <w:t>בית מתתיהו</w:t>
      </w:r>
      <w:r w:rsidR="00FB29D3">
        <w:rPr>
          <w:rtl/>
        </w:rPr>
        <w:t xml:space="preserve"> (ח"ה סי' </w:t>
      </w:r>
      <w:r w:rsidR="00FB29D3">
        <w:rPr>
          <w:rFonts w:hint="cs"/>
          <w:rtl/>
        </w:rPr>
        <w:t>י"א</w:t>
      </w:r>
      <w:r w:rsidR="00FB29D3">
        <w:rPr>
          <w:rtl/>
        </w:rPr>
        <w:t>)</w:t>
      </w:r>
      <w:r w:rsidR="00EF0458" w:rsidRPr="00EF0458">
        <w:rPr>
          <w:rFonts w:eastAsia="SimSun" w:hint="cs"/>
          <w:rtl/>
          <w:lang w:eastAsia="zh-CN"/>
        </w:rPr>
        <w:t>.</w:t>
      </w:r>
    </w:p>
    <w:p w14:paraId="69E9B3D1" w14:textId="77777777" w:rsidR="00EF0458" w:rsidRPr="00EF0458" w:rsidRDefault="00EF0458" w:rsidP="00CA562C">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 אות ב'</w:t>
      </w:r>
      <w:r w:rsidR="00AA74C7">
        <w:rPr>
          <w:rFonts w:eastAsia="SimSun" w:hint="cs"/>
          <w:rtl/>
          <w:lang w:eastAsia="zh-CN"/>
        </w:rPr>
        <w:t xml:space="preserve">, </w:t>
      </w:r>
      <w:r w:rsidR="00AA74C7">
        <w:rPr>
          <w:rFonts w:eastAsia="SimSun"/>
          <w:rtl/>
          <w:lang w:eastAsia="zh-CN"/>
        </w:rPr>
        <w:t xml:space="preserve">בין המצרים תשנ"ט עמ' </w:t>
      </w:r>
      <w:r w:rsidR="00AA74C7">
        <w:rPr>
          <w:rFonts w:eastAsia="SimSun" w:hint="cs"/>
          <w:rtl/>
          <w:lang w:eastAsia="zh-CN"/>
        </w:rPr>
        <w:t>ו</w:t>
      </w:r>
      <w:r w:rsidR="00AA74C7">
        <w:rPr>
          <w:rFonts w:eastAsia="SimSun"/>
          <w:rtl/>
          <w:lang w:eastAsia="zh-CN"/>
        </w:rPr>
        <w:t>' אות</w:t>
      </w:r>
      <w:r w:rsidR="00AA74C7">
        <w:rPr>
          <w:rFonts w:eastAsia="SimSun" w:hint="cs"/>
          <w:rtl/>
          <w:lang w:eastAsia="zh-CN"/>
        </w:rPr>
        <w:t xml:space="preserve"> ב'</w:t>
      </w:r>
      <w:r w:rsidRPr="00EF0458">
        <w:rPr>
          <w:rFonts w:eastAsia="SimSun" w:hint="cs"/>
          <w:rtl/>
          <w:lang w:eastAsia="zh-CN"/>
        </w:rPr>
        <w:t>) – "אסור לגדול לספר את הקטן. ותספורת חלאקה מותרת אף בשבוע שחל בו ט"ב, אבל ראוי להקדים קודם ג' השבועות".</w:t>
      </w:r>
    </w:p>
    <w:p w14:paraId="45A43F21" w14:textId="77777777" w:rsidR="00EF0458" w:rsidRPr="00EF0458" w:rsidRDefault="00EF0458" w:rsidP="00EF0458">
      <w:pPr>
        <w:jc w:val="both"/>
        <w:rPr>
          <w:rFonts w:eastAsia="SimSun"/>
          <w:rtl/>
          <w:lang w:eastAsia="zh-CN"/>
        </w:rPr>
      </w:pPr>
    </w:p>
    <w:p w14:paraId="4916A589"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במקום הפסד</w:t>
      </w:r>
      <w:r w:rsidR="000A43B9">
        <w:rPr>
          <w:rFonts w:eastAsia="SimSun" w:hint="cs"/>
          <w:b/>
          <w:bCs/>
          <w:rtl/>
          <w:lang w:eastAsia="zh-CN"/>
        </w:rPr>
        <w:t xml:space="preserve"> ולצורך פרנסה</w:t>
      </w:r>
      <w:r w:rsidRPr="00EF0458">
        <w:rPr>
          <w:rFonts w:eastAsia="SimSun" w:hint="cs"/>
          <w:rtl/>
          <w:lang w:eastAsia="zh-CN"/>
        </w:rPr>
        <w:t>.</w:t>
      </w:r>
    </w:p>
    <w:p w14:paraId="04D95CBA" w14:textId="77777777" w:rsidR="00450898" w:rsidRDefault="00EF0458" w:rsidP="009638D6">
      <w:pPr>
        <w:numPr>
          <w:ilvl w:val="2"/>
          <w:numId w:val="4"/>
        </w:numPr>
        <w:jc w:val="both"/>
        <w:rPr>
          <w:rFonts w:eastAsia="SimSun"/>
          <w:lang w:eastAsia="zh-CN"/>
        </w:rPr>
      </w:pPr>
      <w:r w:rsidRPr="00EF0458">
        <w:rPr>
          <w:rFonts w:eastAsia="SimSun" w:hint="cs"/>
          <w:rtl/>
          <w:lang w:eastAsia="zh-CN"/>
        </w:rPr>
        <w:t>מיקל</w:t>
      </w:r>
      <w:r w:rsidR="009638D6">
        <w:rPr>
          <w:rFonts w:eastAsia="SimSun" w:hint="cs"/>
          <w:rtl/>
          <w:lang w:eastAsia="zh-CN"/>
        </w:rPr>
        <w:t xml:space="preserve"> [עד שבוע </w:t>
      </w:r>
      <w:r w:rsidR="009638D6" w:rsidRPr="00EF0458">
        <w:rPr>
          <w:rFonts w:eastAsia="SimSun" w:hint="cs"/>
          <w:rtl/>
          <w:lang w:eastAsia="zh-CN"/>
        </w:rPr>
        <w:t>שחל בו ט' באב</w:t>
      </w:r>
      <w:r w:rsidR="009638D6">
        <w:rPr>
          <w:rFonts w:eastAsia="SimSun" w:hint="cs"/>
          <w:rtl/>
          <w:lang w:eastAsia="zh-CN"/>
        </w:rPr>
        <w:t>].</w:t>
      </w:r>
    </w:p>
    <w:p w14:paraId="21C70AE3" w14:textId="77777777" w:rsidR="00450898" w:rsidRDefault="00EF0458" w:rsidP="00CA562C">
      <w:pPr>
        <w:numPr>
          <w:ilvl w:val="3"/>
          <w:numId w:val="4"/>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ח"ד סי' ק"ב,</w:t>
      </w:r>
      <w:r w:rsidR="00450898">
        <w:rPr>
          <w:rFonts w:eastAsia="SimSun" w:hint="cs"/>
          <w:rtl/>
          <w:lang w:eastAsia="zh-CN"/>
        </w:rPr>
        <w:t xml:space="preserve"> ח"ה סי' כ"ד אות ט',</w:t>
      </w:r>
      <w:r w:rsidRPr="00EF0458">
        <w:rPr>
          <w:rFonts w:eastAsia="SimSun" w:hint="cs"/>
          <w:rtl/>
          <w:lang w:eastAsia="zh-CN"/>
        </w:rPr>
        <w:t xml:space="preserve"> </w:t>
      </w:r>
      <w:r w:rsidRPr="00EF0458">
        <w:rPr>
          <w:rFonts w:eastAsia="SimSun" w:hint="cs"/>
          <w:b/>
          <w:color w:val="000000"/>
          <w:rtl/>
          <w:lang w:eastAsia="zh-CN"/>
        </w:rPr>
        <w:t>שמעתתא דמשה ס"ק י"ב</w:t>
      </w:r>
      <w:r w:rsidR="00450898">
        <w:rPr>
          <w:rFonts w:eastAsia="SimSun" w:hint="cs"/>
          <w:b/>
          <w:color w:val="000000"/>
          <w:rtl/>
          <w:lang w:eastAsia="zh-CN"/>
        </w:rPr>
        <w:t xml:space="preserve">) </w:t>
      </w:r>
      <w:r w:rsidR="00450898">
        <w:rPr>
          <w:rFonts w:eastAsia="SimSun"/>
          <w:b/>
          <w:color w:val="000000"/>
          <w:rtl/>
          <w:lang w:eastAsia="zh-CN"/>
        </w:rPr>
        <w:t>–</w:t>
      </w:r>
      <w:r w:rsidRPr="00EF0458">
        <w:rPr>
          <w:rFonts w:eastAsia="SimSun" w:hint="cs"/>
          <w:rtl/>
          <w:lang w:eastAsia="zh-CN"/>
        </w:rPr>
        <w:t xml:space="preserve"> "אם אחד עוסק באיזה מסחר למלאכה שאם לא יסתפר את זקנו בימי הספירה ובימים שבין י"ז בתמוז לט' באב יהיה לו הפסד ממון</w:t>
      </w:r>
      <w:r w:rsidR="000871A1">
        <w:rPr>
          <w:rFonts w:eastAsia="SimSun" w:hint="cs"/>
          <w:rtl/>
          <w:lang w:eastAsia="zh-CN"/>
        </w:rPr>
        <w:t>,</w:t>
      </w:r>
      <w:r w:rsidRPr="00EF0458">
        <w:rPr>
          <w:rFonts w:eastAsia="SimSun" w:hint="cs"/>
          <w:rtl/>
          <w:lang w:eastAsia="zh-CN"/>
        </w:rPr>
        <w:t xml:space="preserve"> אז מותר כי לא נהגו במקום הפסד. </w:t>
      </w:r>
      <w:r w:rsidRPr="00C13C17">
        <w:rPr>
          <w:rFonts w:eastAsia="SimSun" w:hint="cs"/>
          <w:b/>
          <w:bCs/>
          <w:rtl/>
          <w:lang w:eastAsia="zh-CN"/>
        </w:rPr>
        <w:t>אבל בשבוע שחל בו ט' באב שאסור</w:t>
      </w:r>
      <w:r w:rsidRPr="00EF0458">
        <w:rPr>
          <w:rFonts w:eastAsia="SimSun" w:hint="cs"/>
          <w:rtl/>
          <w:lang w:eastAsia="zh-CN"/>
        </w:rPr>
        <w:t xml:space="preserve"> מדינא דגמ' סוף תענית (ל ע"א) אין להתיר".</w:t>
      </w:r>
    </w:p>
    <w:p w14:paraId="6BF96C98" w14:textId="77777777" w:rsidR="00450898" w:rsidRDefault="00EF0458" w:rsidP="00450898">
      <w:pPr>
        <w:ind w:left="567"/>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w:t>
      </w:r>
      <w:r w:rsidR="00450898">
        <w:rPr>
          <w:rFonts w:eastAsia="SimSun" w:hint="cs"/>
          <w:rtl/>
          <w:lang w:eastAsia="zh-CN"/>
        </w:rPr>
        <w:t>(</w:t>
      </w:r>
      <w:r w:rsidRPr="00EF0458">
        <w:rPr>
          <w:rFonts w:eastAsia="SimSun" w:hint="cs"/>
          <w:rtl/>
          <w:lang w:eastAsia="zh-CN"/>
        </w:rPr>
        <w:t>חו"מ ח"א סי' צ"ג</w:t>
      </w:r>
      <w:r w:rsidR="00450898">
        <w:rPr>
          <w:rFonts w:eastAsia="SimSun" w:hint="cs"/>
          <w:rtl/>
          <w:lang w:eastAsia="zh-CN"/>
        </w:rPr>
        <w:t xml:space="preserve">) </w:t>
      </w:r>
      <w:r w:rsidR="00450898">
        <w:rPr>
          <w:rFonts w:eastAsia="SimSun"/>
          <w:rtl/>
          <w:lang w:eastAsia="zh-CN"/>
        </w:rPr>
        <w:t>–</w:t>
      </w:r>
      <w:r w:rsidRPr="00EF0458">
        <w:rPr>
          <w:rFonts w:eastAsia="SimSun" w:hint="cs"/>
          <w:rtl/>
          <w:lang w:eastAsia="zh-CN"/>
        </w:rPr>
        <w:t xml:space="preserve"> "ובדבר לגלח בין המצרים בשביל עבודתו, הנה אם אינו יכול לילך לעבודתו כשאינו מגולח רשאי לגלח כדי שלא יפסיד, ואם הוא רק </w:t>
      </w:r>
      <w:r w:rsidRPr="00EF0458">
        <w:rPr>
          <w:rFonts w:eastAsia="SimSun" w:hint="cs"/>
          <w:b/>
          <w:bCs/>
          <w:rtl/>
          <w:lang w:eastAsia="zh-CN"/>
        </w:rPr>
        <w:t>בשביל שילעיגו</w:t>
      </w:r>
      <w:r w:rsidRPr="00EF0458">
        <w:rPr>
          <w:rFonts w:eastAsia="SimSun" w:hint="cs"/>
          <w:rtl/>
          <w:lang w:eastAsia="zh-CN"/>
        </w:rPr>
        <w:t xml:space="preserve"> עליו אבל לא יהיה לו הפסד ממון </w:t>
      </w:r>
      <w:r w:rsidRPr="00EF0458">
        <w:rPr>
          <w:rFonts w:eastAsia="SimSun" w:hint="cs"/>
          <w:b/>
          <w:bCs/>
          <w:rtl/>
          <w:lang w:eastAsia="zh-CN"/>
        </w:rPr>
        <w:t>אסור</w:t>
      </w:r>
      <w:r w:rsidRPr="00EF0458">
        <w:rPr>
          <w:rFonts w:eastAsia="SimSun" w:hint="cs"/>
          <w:rtl/>
          <w:lang w:eastAsia="zh-CN"/>
        </w:rPr>
        <w:t>".</w:t>
      </w:r>
    </w:p>
    <w:p w14:paraId="5AC80405" w14:textId="77777777" w:rsidR="00450898" w:rsidRDefault="00EF0458" w:rsidP="00CA562C">
      <w:pPr>
        <w:numPr>
          <w:ilvl w:val="3"/>
          <w:numId w:val="4"/>
        </w:numPr>
        <w:jc w:val="both"/>
        <w:rPr>
          <w:rFonts w:eastAsia="SimSun"/>
          <w:lang w:eastAsia="zh-CN"/>
        </w:rPr>
      </w:pPr>
      <w:r w:rsidRPr="00EF0458">
        <w:rPr>
          <w:rFonts w:eastAsia="SimSun" w:hint="cs"/>
          <w:u w:val="single"/>
          <w:rtl/>
          <w:lang w:eastAsia="zh-CN"/>
        </w:rPr>
        <w:t>שערים מצויינים בהלכה</w:t>
      </w:r>
      <w:r w:rsidRPr="00EF0458">
        <w:rPr>
          <w:rFonts w:eastAsia="SimSun" w:hint="cs"/>
          <w:rtl/>
          <w:lang w:eastAsia="zh-CN"/>
        </w:rPr>
        <w:t xml:space="preserve"> (סי' </w:t>
      </w:r>
      <w:r w:rsidR="00450898">
        <w:rPr>
          <w:rFonts w:eastAsia="SimSun" w:hint="cs"/>
          <w:rtl/>
          <w:lang w:eastAsia="zh-CN"/>
        </w:rPr>
        <w:t>קכ"ב אות ה').</w:t>
      </w:r>
    </w:p>
    <w:p w14:paraId="464F16F2" w14:textId="584C8E32" w:rsidR="00450898" w:rsidRDefault="00EF0458" w:rsidP="00CA562C">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 ז', שלמי מועד עמ' תע"ז</w:t>
      </w:r>
      <w:r w:rsidR="00BE59ED">
        <w:rPr>
          <w:rFonts w:eastAsia="SimSun" w:hint="cs"/>
          <w:rtl/>
          <w:lang w:eastAsia="zh-CN"/>
        </w:rPr>
        <w:t xml:space="preserve">, </w:t>
      </w:r>
      <w:r w:rsidR="00BE59ED">
        <w:rPr>
          <w:rFonts w:eastAsia="SimSun"/>
          <w:rtl/>
          <w:lang w:eastAsia="zh-CN"/>
        </w:rPr>
        <w:t>מעדני שלמה</w:t>
      </w:r>
      <w:r w:rsidR="00BE59ED">
        <w:rPr>
          <w:rFonts w:eastAsia="SimSun" w:hint="cs"/>
          <w:rtl/>
          <w:lang w:eastAsia="zh-CN"/>
        </w:rPr>
        <w:t xml:space="preserve"> עמ' נ"ד</w:t>
      </w:r>
      <w:r w:rsidR="00450898">
        <w:rPr>
          <w:rFonts w:eastAsia="SimSun" w:hint="cs"/>
          <w:rtl/>
          <w:lang w:eastAsia="zh-CN"/>
        </w:rPr>
        <w:t xml:space="preserve">) </w:t>
      </w:r>
      <w:r w:rsidR="00450898">
        <w:rPr>
          <w:rFonts w:eastAsia="SimSun"/>
          <w:rtl/>
          <w:lang w:eastAsia="zh-CN"/>
        </w:rPr>
        <w:t>–</w:t>
      </w:r>
      <w:r w:rsidRPr="00EF0458">
        <w:rPr>
          <w:rFonts w:eastAsia="SimSun" w:hint="cs"/>
          <w:rtl/>
          <w:lang w:eastAsia="zh-CN"/>
        </w:rPr>
        <w:t xml:space="preserve"> "יש חשש הפסד גדול ואיבוד פרנסה אם לא יספר זקנו, יש להתיר לו להסתפר בימי בין המצרים"</w:t>
      </w:r>
      <w:r w:rsidR="00450898">
        <w:rPr>
          <w:rFonts w:eastAsia="SimSun" w:hint="cs"/>
          <w:rtl/>
          <w:lang w:eastAsia="zh-CN"/>
        </w:rPr>
        <w:t>.</w:t>
      </w:r>
    </w:p>
    <w:p w14:paraId="633027AA" w14:textId="77777777" w:rsidR="00450898" w:rsidRPr="00D84A2E" w:rsidRDefault="00736AEC" w:rsidP="00D84A2E">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ו' סעי' ו')</w:t>
      </w:r>
      <w:r w:rsidR="00D84A2E">
        <w:rPr>
          <w:rFonts w:eastAsia="SimSun" w:hint="cs"/>
          <w:rtl/>
          <w:lang w:eastAsia="zh-CN"/>
        </w:rPr>
        <w:t xml:space="preserve"> </w:t>
      </w:r>
      <w:r w:rsidR="00D84A2E">
        <w:rPr>
          <w:rFonts w:eastAsia="SimSun"/>
          <w:rtl/>
          <w:lang w:eastAsia="zh-CN"/>
        </w:rPr>
        <w:t>–</w:t>
      </w:r>
      <w:r w:rsidR="00D84A2E">
        <w:rPr>
          <w:rFonts w:eastAsia="SimSun" w:hint="cs"/>
          <w:rtl/>
          <w:lang w:eastAsia="zh-CN"/>
        </w:rPr>
        <w:t xml:space="preserve"> "</w:t>
      </w:r>
      <w:r w:rsidR="00D84A2E" w:rsidRPr="00D84A2E">
        <w:rPr>
          <w:rFonts w:eastAsia="SimSun"/>
          <w:rtl/>
          <w:lang w:eastAsia="zh-CN"/>
        </w:rPr>
        <w:t>במקום חשש הפ</w:t>
      </w:r>
      <w:r w:rsidR="00D96A5B">
        <w:rPr>
          <w:rFonts w:eastAsia="SimSun"/>
          <w:rtl/>
          <w:lang w:eastAsia="zh-CN"/>
        </w:rPr>
        <w:t>סד כגון לצורך פרנסתו, מותר לגלח</w:t>
      </w:r>
      <w:r w:rsidR="00D84A2E" w:rsidRPr="00D84A2E">
        <w:rPr>
          <w:rFonts w:eastAsia="SimSun"/>
          <w:rtl/>
          <w:lang w:eastAsia="zh-CN"/>
        </w:rPr>
        <w:t>, אמנם יש לצמצם</w:t>
      </w:r>
      <w:r w:rsidR="00D84A2E">
        <w:rPr>
          <w:rFonts w:eastAsia="SimSun" w:hint="cs"/>
          <w:rtl/>
          <w:lang w:eastAsia="zh-CN"/>
        </w:rPr>
        <w:t xml:space="preserve"> </w:t>
      </w:r>
      <w:r w:rsidR="00D84A2E" w:rsidRPr="00D84A2E">
        <w:rPr>
          <w:rFonts w:eastAsia="SimSun"/>
          <w:rtl/>
          <w:lang w:eastAsia="zh-CN"/>
        </w:rPr>
        <w:t>בזה כפי האפשר, ולמשל אם מספיק במה שיגלח פעמיים בשבוע, יעשה</w:t>
      </w:r>
      <w:r w:rsidR="00D84A2E" w:rsidRPr="00D84A2E">
        <w:rPr>
          <w:rFonts w:eastAsia="SimSun" w:hint="cs"/>
          <w:rtl/>
          <w:lang w:eastAsia="zh-CN"/>
        </w:rPr>
        <w:t xml:space="preserve"> </w:t>
      </w:r>
      <w:r w:rsidR="00D84A2E" w:rsidRPr="00D84A2E">
        <w:rPr>
          <w:rFonts w:eastAsia="SimSun"/>
          <w:rtl/>
          <w:lang w:eastAsia="zh-CN"/>
        </w:rPr>
        <w:t>כן, ולא יגלח בכל יום. ובודאי אם אפשר לגלח בשביל התחלת השבוע</w:t>
      </w:r>
      <w:r w:rsidR="00D84A2E" w:rsidRPr="00D84A2E">
        <w:rPr>
          <w:rFonts w:eastAsia="SimSun" w:hint="cs"/>
          <w:rtl/>
          <w:lang w:eastAsia="zh-CN"/>
        </w:rPr>
        <w:t xml:space="preserve"> </w:t>
      </w:r>
      <w:r w:rsidR="00D84A2E" w:rsidRPr="00D84A2E">
        <w:rPr>
          <w:rFonts w:eastAsia="SimSun"/>
          <w:rtl/>
          <w:lang w:eastAsia="zh-CN"/>
        </w:rPr>
        <w:t>מערב שבת, יש לעשות כן</w:t>
      </w:r>
      <w:r w:rsidR="00D84A2E" w:rsidRPr="00D84A2E">
        <w:rPr>
          <w:rFonts w:eastAsia="SimSun" w:hint="cs"/>
          <w:rtl/>
          <w:lang w:eastAsia="zh-CN"/>
        </w:rPr>
        <w:t>"</w:t>
      </w:r>
      <w:r w:rsidR="00450898" w:rsidRPr="00D84A2E">
        <w:rPr>
          <w:rFonts w:eastAsia="SimSun" w:hint="cs"/>
          <w:rtl/>
          <w:lang w:eastAsia="zh-CN"/>
        </w:rPr>
        <w:t>.</w:t>
      </w:r>
    </w:p>
    <w:p w14:paraId="496E9839" w14:textId="77777777" w:rsidR="003441FA" w:rsidRPr="003441FA" w:rsidRDefault="003441FA" w:rsidP="00CA562C">
      <w:pPr>
        <w:numPr>
          <w:ilvl w:val="3"/>
          <w:numId w:val="4"/>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א</w:t>
      </w:r>
      <w:r>
        <w:rPr>
          <w:rFonts w:eastAsia="SimSun"/>
          <w:rtl/>
          <w:lang w:eastAsia="zh-CN"/>
        </w:rPr>
        <w:t xml:space="preserve">' סעי' </w:t>
      </w:r>
      <w:r>
        <w:rPr>
          <w:rFonts w:eastAsia="SimSun" w:hint="cs"/>
          <w:rtl/>
          <w:lang w:eastAsia="zh-CN"/>
        </w:rPr>
        <w:t>ד'</w:t>
      </w:r>
      <w:r>
        <w:rPr>
          <w:rFonts w:eastAsia="SimSun"/>
          <w:rtl/>
          <w:lang w:eastAsia="zh-CN"/>
        </w:rPr>
        <w:t>) – "</w:t>
      </w:r>
      <w:r w:rsidRPr="003441FA">
        <w:rPr>
          <w:rFonts w:eastAsia="SimSun"/>
          <w:rtl/>
          <w:lang w:eastAsia="zh-CN"/>
        </w:rPr>
        <w:t>במקום הפסד כגון שהוא שכיר לעבוד במשרד ואם לא יגלח זקנו לא יתנו לו לעבוד במשרד וכדו', וכן מי שיש לו ראיון לקבל עבודה ולא יוכל ללכת אם לא יגלח, מותר לו לגלח. ומ"מ אף בכה"ג לא יגלח יותר מכדי צרכו, ולכן אם מספיק לו במה שמגלח ביום שני בשבוע כשהולך לעבודה אין לו לגלח ביום ראשון שהרי אז לא נכנס למשרד, וכן אם מספיק שיגלח כל יום שני לא יגלחנו בכל יום</w:t>
      </w:r>
      <w:r>
        <w:rPr>
          <w:rFonts w:eastAsia="SimSun" w:hint="cs"/>
          <w:rtl/>
          <w:lang w:eastAsia="zh-CN"/>
        </w:rPr>
        <w:t>".</w:t>
      </w:r>
    </w:p>
    <w:p w14:paraId="32D29907" w14:textId="77777777" w:rsidR="00EF0458" w:rsidRDefault="00EF0458" w:rsidP="00CA562C">
      <w:pPr>
        <w:numPr>
          <w:ilvl w:val="3"/>
          <w:numId w:val="4"/>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ל"ג).</w:t>
      </w:r>
    </w:p>
    <w:p w14:paraId="54455E9C" w14:textId="77777777" w:rsidR="00BC7D5C" w:rsidRPr="00EF0458" w:rsidRDefault="00BC7D5C" w:rsidP="00CA562C">
      <w:pPr>
        <w:numPr>
          <w:ilvl w:val="3"/>
          <w:numId w:val="4"/>
        </w:numPr>
        <w:jc w:val="both"/>
        <w:rPr>
          <w:rFonts w:eastAsia="SimSun"/>
          <w:rtl/>
          <w:lang w:eastAsia="zh-CN"/>
        </w:rPr>
      </w:pPr>
      <w:r>
        <w:rPr>
          <w:rFonts w:eastAsia="SimSun" w:hint="cs"/>
          <w:u w:val="single"/>
          <w:rtl/>
          <w:lang w:eastAsia="zh-CN"/>
        </w:rPr>
        <w:t>נחמת ישראל</w:t>
      </w:r>
      <w:r w:rsidRPr="00BC7D5C">
        <w:rPr>
          <w:rFonts w:eastAsia="SimSun" w:hint="cs"/>
          <w:rtl/>
          <w:lang w:eastAsia="zh-CN"/>
        </w:rPr>
        <w:t xml:space="preserve"> (פרק ו' סעי' </w:t>
      </w:r>
      <w:r>
        <w:rPr>
          <w:rFonts w:eastAsia="SimSun" w:hint="cs"/>
          <w:rtl/>
          <w:lang w:eastAsia="zh-CN"/>
        </w:rPr>
        <w:t xml:space="preserve">ד') </w:t>
      </w:r>
      <w:r>
        <w:rPr>
          <w:rFonts w:eastAsia="SimSun"/>
          <w:rtl/>
          <w:lang w:eastAsia="zh-CN"/>
        </w:rPr>
        <w:t>–</w:t>
      </w:r>
      <w:r>
        <w:rPr>
          <w:rFonts w:eastAsia="SimSun" w:hint="cs"/>
          <w:rtl/>
          <w:lang w:eastAsia="zh-CN"/>
        </w:rPr>
        <w:t xml:space="preserve"> "</w:t>
      </w:r>
      <w:r w:rsidRPr="00BC7D5C">
        <w:rPr>
          <w:rFonts w:eastAsia="SimSun"/>
          <w:rtl/>
          <w:lang w:eastAsia="zh-CN"/>
        </w:rPr>
        <w:t>מי שנמצא בין הגוים ועלול להפסיד פרנסתו אם לא יהא מגולח מותר לו להתגלח בימים אלו עד שבוע שחל בו ת"ב</w:t>
      </w:r>
      <w:r>
        <w:rPr>
          <w:rFonts w:eastAsia="SimSun" w:hint="cs"/>
          <w:rtl/>
          <w:lang w:eastAsia="zh-CN"/>
        </w:rPr>
        <w:t>".</w:t>
      </w:r>
    </w:p>
    <w:p w14:paraId="044B61F0" w14:textId="77777777" w:rsidR="00450898" w:rsidRDefault="00903BC8" w:rsidP="003441FA">
      <w:pPr>
        <w:numPr>
          <w:ilvl w:val="2"/>
          <w:numId w:val="4"/>
        </w:numPr>
        <w:jc w:val="both"/>
        <w:rPr>
          <w:rFonts w:eastAsia="SimSun"/>
          <w:lang w:eastAsia="zh-CN"/>
        </w:rPr>
      </w:pPr>
      <w:r>
        <w:rPr>
          <w:rFonts w:eastAsia="SimSun" w:hint="cs"/>
          <w:rtl/>
          <w:lang w:eastAsia="zh-CN"/>
        </w:rPr>
        <w:t>מראי מקומות</w:t>
      </w:r>
      <w:r w:rsidR="00450898">
        <w:rPr>
          <w:rFonts w:eastAsia="SimSun" w:hint="cs"/>
          <w:rtl/>
          <w:lang w:eastAsia="zh-CN"/>
        </w:rPr>
        <w:t>.</w:t>
      </w:r>
    </w:p>
    <w:p w14:paraId="5AF8F0CE" w14:textId="77777777" w:rsidR="00EF0458" w:rsidRDefault="00EF0458" w:rsidP="003441FA">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פ"א אות ג'</w:t>
      </w:r>
      <w:r w:rsidR="00450898">
        <w:rPr>
          <w:rFonts w:eastAsia="SimSun" w:hint="cs"/>
          <w:rtl/>
          <w:lang w:eastAsia="zh-CN"/>
        </w:rPr>
        <w:t xml:space="preserve">) </w:t>
      </w:r>
      <w:r w:rsidR="00450898">
        <w:rPr>
          <w:rFonts w:eastAsia="SimSun"/>
          <w:rtl/>
          <w:lang w:eastAsia="zh-CN"/>
        </w:rPr>
        <w:t>–</w:t>
      </w:r>
      <w:r w:rsidRPr="00EF0458">
        <w:rPr>
          <w:rFonts w:eastAsia="SimSun" w:hint="cs"/>
          <w:rtl/>
          <w:lang w:eastAsia="zh-CN"/>
        </w:rPr>
        <w:t xml:space="preserve"> "מנהג שלנו דגם שערות הזקן לאלו שמגלחים זקנם כל ימים ספורים לא מגלחים מי"ז בתמוז</w:t>
      </w:r>
      <w:r w:rsidR="00450898">
        <w:rPr>
          <w:rFonts w:eastAsia="SimSun" w:hint="cs"/>
          <w:rtl/>
          <w:lang w:eastAsia="zh-CN"/>
        </w:rPr>
        <w:t>,</w:t>
      </w:r>
      <w:r w:rsidRPr="00EF0458">
        <w:rPr>
          <w:rFonts w:eastAsia="SimSun" w:hint="cs"/>
          <w:rtl/>
          <w:lang w:eastAsia="zh-CN"/>
        </w:rPr>
        <w:t xml:space="preserve"> ובמקרה נכבד כגון ההולכים להשתדל לשרי ממשלה, יש לעשות ש"ח, ור</w:t>
      </w:r>
      <w:r w:rsidR="00450898">
        <w:rPr>
          <w:rFonts w:eastAsia="SimSun" w:hint="cs"/>
          <w:rtl/>
          <w:lang w:eastAsia="zh-CN"/>
        </w:rPr>
        <w:t>איתי למי שמקיל יותר ולדידי צ"ע"</w:t>
      </w:r>
      <w:r w:rsidRPr="00EF0458">
        <w:rPr>
          <w:rFonts w:eastAsia="SimSun" w:hint="cs"/>
          <w:rtl/>
          <w:lang w:eastAsia="zh-CN"/>
        </w:rPr>
        <w:t>.</w:t>
      </w:r>
    </w:p>
    <w:p w14:paraId="1B3AE6A8" w14:textId="77777777" w:rsidR="00BE595C" w:rsidRDefault="00BE595C" w:rsidP="003441FA">
      <w:pPr>
        <w:numPr>
          <w:ilvl w:val="3"/>
          <w:numId w:val="4"/>
        </w:numPr>
        <w:jc w:val="both"/>
        <w:rPr>
          <w:rFonts w:eastAsia="SimSun"/>
          <w:lang w:eastAsia="zh-CN"/>
        </w:rPr>
      </w:pPr>
      <w:r w:rsidRPr="00BE595C">
        <w:rPr>
          <w:rFonts w:eastAsia="SimSun" w:hint="cs"/>
          <w:u w:val="single"/>
          <w:rtl/>
          <w:lang w:eastAsia="zh-CN"/>
        </w:rPr>
        <w:t>חזון עובדיה</w:t>
      </w:r>
      <w:r w:rsidR="004449F8">
        <w:rPr>
          <w:rFonts w:eastAsia="SimSun" w:hint="cs"/>
          <w:rtl/>
          <w:lang w:eastAsia="zh-CN"/>
        </w:rPr>
        <w:t xml:space="preserve"> (</w:t>
      </w:r>
      <w:r w:rsidR="0027705E">
        <w:rPr>
          <w:rFonts w:eastAsia="SimSun" w:hint="cs"/>
          <w:rtl/>
          <w:lang w:eastAsia="zh-CN"/>
        </w:rPr>
        <w:t>ארבע</w:t>
      </w:r>
      <w:r w:rsidR="004449F8">
        <w:rPr>
          <w:rFonts w:eastAsia="SimSun" w:hint="cs"/>
          <w:rtl/>
          <w:lang w:eastAsia="zh-CN"/>
        </w:rPr>
        <w:t xml:space="preserve"> תעניות</w:t>
      </w:r>
      <w:r w:rsidR="00FD2617">
        <w:rPr>
          <w:rFonts w:eastAsia="SimSun" w:hint="cs"/>
          <w:rtl/>
          <w:lang w:eastAsia="zh-CN"/>
        </w:rPr>
        <w:t xml:space="preserve"> עמ' רכ"ה</w:t>
      </w:r>
      <w:r>
        <w:rPr>
          <w:rFonts w:eastAsia="SimSun" w:hint="cs"/>
          <w:rtl/>
          <w:lang w:eastAsia="zh-CN"/>
        </w:rPr>
        <w:t xml:space="preserve">) </w:t>
      </w:r>
      <w:r>
        <w:rPr>
          <w:rFonts w:eastAsia="SimSun"/>
          <w:rtl/>
          <w:lang w:eastAsia="zh-CN"/>
        </w:rPr>
        <w:t>–</w:t>
      </w:r>
      <w:r>
        <w:rPr>
          <w:rFonts w:eastAsia="SimSun" w:hint="cs"/>
          <w:rtl/>
          <w:lang w:eastAsia="zh-CN"/>
        </w:rPr>
        <w:t xml:space="preserve"> "מי שיש לו פגישה בימים אלו עם שר מאומות העולם, ואי אפשר לו להשאר עם זקן בלתי מגולח, ישתדל ויהיה סנדק, שאז יהיה מו</w:t>
      </w:r>
      <w:r w:rsidR="00FD2617">
        <w:rPr>
          <w:rFonts w:eastAsia="SimSun" w:hint="cs"/>
          <w:rtl/>
          <w:lang w:eastAsia="zh-CN"/>
        </w:rPr>
        <w:t>תר לו לגלח, מפני שיו"ט שלו הוא".</w:t>
      </w:r>
    </w:p>
    <w:p w14:paraId="1BAFE620" w14:textId="028E31C7" w:rsidR="00F6092F" w:rsidRPr="00F6092F" w:rsidRDefault="00F6092F" w:rsidP="00F6092F">
      <w:pPr>
        <w:numPr>
          <w:ilvl w:val="3"/>
          <w:numId w:val="4"/>
        </w:numPr>
        <w:jc w:val="both"/>
        <w:rPr>
          <w:rFonts w:eastAsia="SimSun"/>
          <w:lang w:eastAsia="zh-CN"/>
        </w:rPr>
      </w:pPr>
      <w:r w:rsidRPr="00F6092F">
        <w:rPr>
          <w:rFonts w:eastAsia="SimSun"/>
          <w:u w:val="single"/>
          <w:rtl/>
          <w:lang w:eastAsia="zh-CN"/>
        </w:rPr>
        <w:t>פסקים והנהגות</w:t>
      </w:r>
      <w:r w:rsidRPr="00F6092F">
        <w:rPr>
          <w:rFonts w:eastAsia="SimSun"/>
          <w:rtl/>
          <w:lang w:eastAsia="zh-CN"/>
        </w:rPr>
        <w:t xml:space="preserve"> (בין המצרים</w:t>
      </w:r>
      <w:r w:rsidR="00B2458A">
        <w:rPr>
          <w:rFonts w:eastAsia="SimSun" w:hint="cs"/>
          <w:rtl/>
          <w:lang w:eastAsia="zh-CN"/>
        </w:rPr>
        <w:t xml:space="preserve"> עמ' ה'</w:t>
      </w:r>
      <w:r w:rsidRPr="00F6092F">
        <w:rPr>
          <w:rFonts w:eastAsia="SimSun"/>
          <w:rtl/>
          <w:lang w:eastAsia="zh-CN"/>
        </w:rPr>
        <w:t xml:space="preserve"> אות </w:t>
      </w:r>
      <w:r>
        <w:rPr>
          <w:rFonts w:eastAsia="SimSun" w:hint="cs"/>
          <w:rtl/>
          <w:lang w:eastAsia="zh-CN"/>
        </w:rPr>
        <w:t>ו</w:t>
      </w:r>
      <w:r w:rsidRPr="00F6092F">
        <w:rPr>
          <w:rFonts w:eastAsia="SimSun"/>
          <w:rtl/>
          <w:lang w:eastAsia="zh-CN"/>
        </w:rPr>
        <w:t>') – "ידוע לי על רופא בעל תשובה שאמר שלא יכול לבוא לעבודה בלי לגלח</w:t>
      </w:r>
      <w:r>
        <w:rPr>
          <w:rFonts w:eastAsia="SimSun" w:hint="cs"/>
          <w:rtl/>
          <w:lang w:eastAsia="zh-CN"/>
        </w:rPr>
        <w:t xml:space="preserve"> </w:t>
      </w:r>
      <w:r w:rsidRPr="00F6092F">
        <w:rPr>
          <w:rFonts w:eastAsia="SimSun"/>
          <w:rtl/>
          <w:lang w:eastAsia="zh-CN"/>
        </w:rPr>
        <w:t>לא יהודים וא"א לבוא לעבודה בלי לגלח האם (</w:t>
      </w:r>
      <w:r w:rsidRPr="00F6092F">
        <w:rPr>
          <w:rFonts w:eastAsia="SimSun"/>
          <w:lang w:eastAsia="zh-CN"/>
        </w:rPr>
        <w:t>patients</w:t>
      </w:r>
      <w:r w:rsidRPr="00F6092F">
        <w:rPr>
          <w:rFonts w:eastAsia="SimSun"/>
          <w:rtl/>
          <w:lang w:eastAsia="zh-CN"/>
        </w:rPr>
        <w:t>) ויש לו מטופלים</w:t>
      </w:r>
      <w:r w:rsidRPr="00F6092F">
        <w:rPr>
          <w:rFonts w:eastAsia="SimSun" w:hint="cs"/>
          <w:rtl/>
          <w:lang w:eastAsia="zh-CN"/>
        </w:rPr>
        <w:t xml:space="preserve"> </w:t>
      </w:r>
      <w:r w:rsidRPr="00F6092F">
        <w:rPr>
          <w:rFonts w:eastAsia="SimSun"/>
          <w:rtl/>
          <w:lang w:eastAsia="zh-CN"/>
        </w:rPr>
        <w:t>יש צד ע"פ הל' שמותר (ולא מדובר כאן בהפסד ממון)</w:t>
      </w:r>
      <w:r w:rsidRPr="00F6092F">
        <w:rPr>
          <w:rFonts w:eastAsia="SimSun" w:hint="cs"/>
          <w:rtl/>
          <w:lang w:eastAsia="zh-CN"/>
        </w:rPr>
        <w:t xml:space="preserve">. </w:t>
      </w:r>
      <w:r w:rsidRPr="00F6092F">
        <w:rPr>
          <w:rFonts w:eastAsia="SimSun"/>
          <w:rtl/>
          <w:lang w:eastAsia="zh-CN"/>
        </w:rPr>
        <w:t>ת: למעשה אינו אלא מנהג, אבל מחמירים, לכן אין היתר, אבל עכ"פ תגיד</w:t>
      </w:r>
      <w:r w:rsidRPr="00F6092F">
        <w:rPr>
          <w:rFonts w:eastAsia="SimSun" w:hint="cs"/>
          <w:rtl/>
          <w:lang w:eastAsia="zh-CN"/>
        </w:rPr>
        <w:t xml:space="preserve"> </w:t>
      </w:r>
      <w:r w:rsidRPr="00F6092F">
        <w:rPr>
          <w:rFonts w:eastAsia="SimSun"/>
          <w:rtl/>
          <w:lang w:eastAsia="zh-CN"/>
        </w:rPr>
        <w:t>לו שעכ"פ בשבוע שחל בו שלא יגלח. שאלתי אם בשמים יענישו אותו</w:t>
      </w:r>
      <w:r w:rsidRPr="00F6092F">
        <w:rPr>
          <w:rFonts w:eastAsia="SimSun" w:hint="cs"/>
          <w:rtl/>
          <w:lang w:eastAsia="zh-CN"/>
        </w:rPr>
        <w:t xml:space="preserve"> </w:t>
      </w:r>
      <w:r w:rsidRPr="00F6092F">
        <w:rPr>
          <w:rFonts w:eastAsia="SimSun"/>
          <w:rtl/>
          <w:lang w:eastAsia="zh-CN"/>
        </w:rPr>
        <w:t>על כך אחר מאה ועשרים ואמר תלוי מי הוא</w:t>
      </w:r>
      <w:r w:rsidRPr="00F6092F">
        <w:rPr>
          <w:rFonts w:eastAsia="SimSun" w:hint="cs"/>
          <w:rtl/>
          <w:lang w:eastAsia="zh-CN"/>
        </w:rPr>
        <w:t>"</w:t>
      </w:r>
      <w:r w:rsidRPr="00F6092F">
        <w:rPr>
          <w:rFonts w:eastAsia="SimSun"/>
          <w:rtl/>
          <w:lang w:eastAsia="zh-CN"/>
        </w:rPr>
        <w:t>.</w:t>
      </w:r>
    </w:p>
    <w:p w14:paraId="3DAF6A03" w14:textId="77777777" w:rsidR="000A43B9" w:rsidRDefault="000A43B9" w:rsidP="003441FA">
      <w:pPr>
        <w:numPr>
          <w:ilvl w:val="2"/>
          <w:numId w:val="4"/>
        </w:numPr>
        <w:jc w:val="both"/>
        <w:rPr>
          <w:rFonts w:eastAsia="SimSun"/>
          <w:lang w:eastAsia="zh-CN"/>
        </w:rPr>
      </w:pPr>
      <w:r w:rsidRPr="000A43B9">
        <w:rPr>
          <w:rFonts w:eastAsia="SimSun"/>
          <w:b/>
          <w:bCs/>
          <w:rtl/>
          <w:lang w:eastAsia="zh-CN"/>
        </w:rPr>
        <w:t>המגלח לצורך פרנסה האם מותר לו לגלח גם בערב שבת</w:t>
      </w:r>
      <w:r>
        <w:rPr>
          <w:rFonts w:eastAsia="SimSun" w:hint="cs"/>
          <w:rtl/>
          <w:lang w:eastAsia="zh-CN"/>
        </w:rPr>
        <w:t>.</w:t>
      </w:r>
    </w:p>
    <w:p w14:paraId="0D82CAA9" w14:textId="77777777" w:rsidR="003441FA" w:rsidRDefault="003441FA" w:rsidP="003441FA">
      <w:pPr>
        <w:numPr>
          <w:ilvl w:val="3"/>
          <w:numId w:val="4"/>
        </w:numPr>
        <w:jc w:val="both"/>
        <w:rPr>
          <w:rFonts w:eastAsia="SimSun"/>
          <w:lang w:eastAsia="zh-CN"/>
        </w:rPr>
      </w:pPr>
      <w:r>
        <w:rPr>
          <w:rFonts w:eastAsia="SimSun" w:hint="cs"/>
          <w:rtl/>
          <w:lang w:eastAsia="zh-CN"/>
        </w:rPr>
        <w:t>מחמיר.</w:t>
      </w:r>
    </w:p>
    <w:p w14:paraId="6DA57980" w14:textId="77777777" w:rsidR="00BC7D5C" w:rsidRDefault="00BC7D5C" w:rsidP="003441FA">
      <w:pPr>
        <w:numPr>
          <w:ilvl w:val="4"/>
          <w:numId w:val="4"/>
        </w:numPr>
        <w:jc w:val="both"/>
        <w:rPr>
          <w:rFonts w:eastAsia="SimSun"/>
          <w:lang w:eastAsia="zh-CN"/>
        </w:rPr>
      </w:pPr>
      <w:r w:rsidRPr="00BC7D5C">
        <w:rPr>
          <w:rFonts w:eastAsia="SimSun" w:hint="cs"/>
          <w:u w:val="single"/>
          <w:rtl/>
          <w:lang w:eastAsia="zh-CN"/>
        </w:rPr>
        <w:t>אג"מ</w:t>
      </w:r>
      <w:r>
        <w:rPr>
          <w:rFonts w:eastAsia="SimSun" w:hint="cs"/>
          <w:rtl/>
          <w:lang w:eastAsia="zh-CN"/>
        </w:rPr>
        <w:t xml:space="preserve"> (</w:t>
      </w:r>
      <w:r>
        <w:rPr>
          <w:rFonts w:eastAsia="SimSun"/>
          <w:rtl/>
          <w:lang w:eastAsia="zh-CN"/>
        </w:rPr>
        <w:t xml:space="preserve">מה טובו גליון א' עמ' </w:t>
      </w:r>
      <w:r>
        <w:rPr>
          <w:rFonts w:eastAsia="SimSun" w:hint="cs"/>
          <w:rtl/>
          <w:lang w:eastAsia="zh-CN"/>
        </w:rPr>
        <w:t>ע' הע' 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rtl/>
          <w:lang w:eastAsia="zh-CN"/>
        </w:rPr>
        <w:t>וכן ראיתי שמרנן הגר"מ פיינשטיין והגר"י קמניצקי זצ"ל פסקו שאין לגלח בערב שבת לכבוד שבת כי אז אין היתר של צורך פרנסה</w:t>
      </w:r>
      <w:r>
        <w:rPr>
          <w:rFonts w:eastAsia="SimSun" w:hint="cs"/>
          <w:rtl/>
          <w:lang w:eastAsia="zh-CN"/>
        </w:rPr>
        <w:t>".</w:t>
      </w:r>
    </w:p>
    <w:p w14:paraId="003327FA" w14:textId="77777777" w:rsidR="00BC7D5C" w:rsidRPr="00BC7D5C" w:rsidRDefault="00BC7D5C" w:rsidP="003441FA">
      <w:pPr>
        <w:numPr>
          <w:ilvl w:val="4"/>
          <w:numId w:val="4"/>
        </w:numPr>
        <w:jc w:val="both"/>
        <w:rPr>
          <w:rFonts w:eastAsia="SimSun"/>
          <w:lang w:eastAsia="zh-CN"/>
        </w:rPr>
      </w:pPr>
      <w:r w:rsidRPr="00BC7D5C">
        <w:rPr>
          <w:rFonts w:eastAsia="SimSun" w:hint="cs"/>
          <w:u w:val="single"/>
          <w:rtl/>
          <w:lang w:eastAsia="zh-CN"/>
        </w:rPr>
        <w:t>אמת ליעקב</w:t>
      </w:r>
      <w:r>
        <w:rPr>
          <w:rFonts w:eastAsia="SimSun" w:hint="cs"/>
          <w:rtl/>
          <w:lang w:eastAsia="zh-CN"/>
        </w:rPr>
        <w:t xml:space="preserve"> (</w:t>
      </w:r>
      <w:r>
        <w:rPr>
          <w:rFonts w:eastAsia="SimSun"/>
          <w:rtl/>
          <w:lang w:eastAsia="zh-CN"/>
        </w:rPr>
        <w:t xml:space="preserve">מה טובו גליון א' עמ' ע' הע' ו') </w:t>
      </w:r>
      <w:r>
        <w:rPr>
          <w:rFonts w:eastAsia="SimSun" w:hint="cs"/>
          <w:rtl/>
          <w:lang w:eastAsia="zh-CN"/>
        </w:rPr>
        <w:t>-</w:t>
      </w:r>
      <w:r>
        <w:rPr>
          <w:rFonts w:eastAsia="SimSun"/>
          <w:rtl/>
          <w:lang w:eastAsia="zh-CN"/>
        </w:rPr>
        <w:t xml:space="preserve"> </w:t>
      </w:r>
      <w:r>
        <w:rPr>
          <w:rFonts w:eastAsia="SimSun" w:hint="cs"/>
          <w:rtl/>
          <w:lang w:eastAsia="zh-CN"/>
        </w:rPr>
        <w:t>לשונו מובא לעיל.</w:t>
      </w:r>
    </w:p>
    <w:p w14:paraId="45915AB1" w14:textId="4304DBEE" w:rsidR="003441FA" w:rsidRDefault="000D34C4" w:rsidP="003441FA">
      <w:pPr>
        <w:numPr>
          <w:ilvl w:val="4"/>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41FA">
        <w:rPr>
          <w:rFonts w:eastAsia="SimSun"/>
          <w:rtl/>
          <w:lang w:eastAsia="zh-CN"/>
        </w:rPr>
        <w:t xml:space="preserve">שושנת ישראל בין המצרים פרק </w:t>
      </w:r>
      <w:r w:rsidR="003441FA">
        <w:rPr>
          <w:rFonts w:eastAsia="SimSun" w:hint="cs"/>
          <w:rtl/>
          <w:lang w:eastAsia="zh-CN"/>
        </w:rPr>
        <w:t>ד</w:t>
      </w:r>
      <w:r w:rsidR="003441FA">
        <w:rPr>
          <w:rFonts w:eastAsia="SimSun"/>
          <w:rtl/>
          <w:lang w:eastAsia="zh-CN"/>
        </w:rPr>
        <w:t xml:space="preserve">' </w:t>
      </w:r>
      <w:r w:rsidR="003441FA">
        <w:rPr>
          <w:rFonts w:eastAsia="SimSun" w:hint="cs"/>
          <w:rtl/>
          <w:lang w:eastAsia="zh-CN"/>
        </w:rPr>
        <w:t>הע' ד'</w:t>
      </w:r>
      <w:r w:rsidR="003441FA">
        <w:rPr>
          <w:rFonts w:eastAsia="SimSun"/>
          <w:rtl/>
          <w:lang w:eastAsia="zh-CN"/>
        </w:rPr>
        <w:t>, הע' ע"ט) – "</w:t>
      </w:r>
      <w:r w:rsidR="003441FA" w:rsidRPr="003441FA">
        <w:rPr>
          <w:rFonts w:eastAsia="SimSun"/>
          <w:rtl/>
          <w:lang w:eastAsia="zh-CN"/>
        </w:rPr>
        <w:t>ואפי' מי שמגלח באמצע השבוע לצורך עבודה אין לו לגלח בער"ש ל</w:t>
      </w:r>
      <w:r w:rsidR="003441FA">
        <w:rPr>
          <w:rFonts w:eastAsia="SimSun" w:hint="cs"/>
          <w:rtl/>
          <w:lang w:eastAsia="zh-CN"/>
        </w:rPr>
        <w:t>כ</w:t>
      </w:r>
      <w:r w:rsidR="003441FA" w:rsidRPr="003441FA">
        <w:rPr>
          <w:rFonts w:eastAsia="SimSun"/>
          <w:rtl/>
          <w:lang w:eastAsia="zh-CN"/>
        </w:rPr>
        <w:t>בוד שבת</w:t>
      </w:r>
      <w:r w:rsidR="003441FA">
        <w:rPr>
          <w:rFonts w:eastAsia="SimSun" w:hint="cs"/>
          <w:rtl/>
          <w:lang w:eastAsia="zh-CN"/>
        </w:rPr>
        <w:t>".</w:t>
      </w:r>
    </w:p>
    <w:p w14:paraId="74510CF8" w14:textId="77777777" w:rsidR="003441FA" w:rsidRDefault="003441FA" w:rsidP="003441FA">
      <w:pPr>
        <w:numPr>
          <w:ilvl w:val="4"/>
          <w:numId w:val="4"/>
        </w:numPr>
        <w:jc w:val="both"/>
        <w:rPr>
          <w:rFonts w:eastAsia="SimSun"/>
          <w:lang w:eastAsia="zh-CN"/>
        </w:rPr>
      </w:pPr>
      <w:r w:rsidRPr="003441FA">
        <w:rPr>
          <w:rFonts w:eastAsia="SimSun" w:hint="cs"/>
          <w:u w:val="single"/>
          <w:rtl/>
          <w:lang w:eastAsia="zh-CN"/>
        </w:rPr>
        <w:t xml:space="preserve">הגר"ע </w:t>
      </w:r>
      <w:r w:rsidRPr="003441FA">
        <w:rPr>
          <w:rFonts w:eastAsia="SimSun"/>
          <w:u w:val="single"/>
          <w:rtl/>
          <w:lang w:eastAsia="zh-CN"/>
        </w:rPr>
        <w:t>אויערבאך</w:t>
      </w:r>
      <w:r w:rsidRPr="000A43B9">
        <w:rPr>
          <w:rFonts w:eastAsia="SimSun"/>
          <w:rtl/>
          <w:lang w:eastAsia="zh-CN"/>
        </w:rPr>
        <w:t xml:space="preserve"> שליט"א</w:t>
      </w:r>
      <w:r>
        <w:rPr>
          <w:rFonts w:eastAsia="SimSun" w:hint="cs"/>
          <w:rtl/>
          <w:lang w:eastAsia="zh-CN"/>
        </w:rPr>
        <w:t xml:space="preserve"> </w:t>
      </w:r>
      <w:r>
        <w:rPr>
          <w:rFonts w:eastAsia="SimSun"/>
          <w:rtl/>
          <w:lang w:eastAsia="zh-CN"/>
        </w:rPr>
        <w:t xml:space="preserve">(מה טובו גליון א' עמ' </w:t>
      </w:r>
      <w:r>
        <w:rPr>
          <w:rFonts w:eastAsia="SimSun" w:hint="cs"/>
          <w:rtl/>
          <w:lang w:eastAsia="zh-CN"/>
        </w:rPr>
        <w:t>ע' הע' 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A43B9">
        <w:rPr>
          <w:rFonts w:eastAsia="SimSun"/>
          <w:rtl/>
          <w:lang w:eastAsia="zh-CN"/>
        </w:rPr>
        <w:t>דאין הכי נמי דאף הנוהגים להסתפר לצורך פרנסה בערב שבת אסור לו להסתפר</w:t>
      </w:r>
      <w:r>
        <w:rPr>
          <w:rFonts w:eastAsia="SimSun" w:hint="cs"/>
          <w:rtl/>
          <w:lang w:eastAsia="zh-CN"/>
        </w:rPr>
        <w:t>".</w:t>
      </w:r>
    </w:p>
    <w:p w14:paraId="646B780F" w14:textId="77777777" w:rsidR="000A43B9" w:rsidRDefault="000A43B9" w:rsidP="003441FA">
      <w:pPr>
        <w:numPr>
          <w:ilvl w:val="3"/>
          <w:numId w:val="4"/>
        </w:numPr>
        <w:jc w:val="both"/>
        <w:rPr>
          <w:rFonts w:eastAsia="SimSun"/>
          <w:lang w:eastAsia="zh-CN"/>
        </w:rPr>
      </w:pPr>
      <w:r>
        <w:rPr>
          <w:rFonts w:eastAsia="SimSun" w:hint="cs"/>
          <w:rtl/>
          <w:lang w:eastAsia="zh-CN"/>
        </w:rPr>
        <w:t>מראי מקומות.</w:t>
      </w:r>
    </w:p>
    <w:p w14:paraId="09E9BBEF" w14:textId="77777777" w:rsidR="000A43B9" w:rsidRPr="00BC7D5C" w:rsidRDefault="000A43B9" w:rsidP="00BC7D5C">
      <w:pPr>
        <w:numPr>
          <w:ilvl w:val="4"/>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w:t>
      </w:r>
      <w:r w:rsidR="003441FA">
        <w:rPr>
          <w:rFonts w:eastAsia="SimSun"/>
          <w:rtl/>
          <w:lang w:eastAsia="zh-CN"/>
        </w:rPr>
        <w:t>מה טובו גליון א'</w:t>
      </w:r>
      <w:r>
        <w:rPr>
          <w:rFonts w:eastAsia="SimSun"/>
          <w:rtl/>
          <w:lang w:eastAsia="zh-CN"/>
        </w:rPr>
        <w:t xml:space="preserve"> עמ' </w:t>
      </w:r>
      <w:r>
        <w:rPr>
          <w:rFonts w:eastAsia="SimSun" w:hint="cs"/>
          <w:rtl/>
          <w:lang w:eastAsia="zh-CN"/>
        </w:rPr>
        <w:t>ע', הע' ו'</w:t>
      </w:r>
      <w:r>
        <w:rPr>
          <w:rFonts w:eastAsia="SimSun"/>
          <w:rtl/>
          <w:lang w:eastAsia="zh-CN"/>
        </w:rPr>
        <w:t>) – "</w:t>
      </w:r>
      <w:r w:rsidRPr="000A43B9">
        <w:rPr>
          <w:rFonts w:eastAsia="SimSun"/>
          <w:rtl/>
          <w:lang w:eastAsia="zh-CN"/>
        </w:rPr>
        <w:t>שאלה: מי שמגלח לצורך עבודה שלו וטוען שזה לצורך פרנסה וכדומה, האם אסור לו לגלח בערב שבת כיון שבדרך כלל לא עובדים אז וגם לא חוזרים לעבודה עד יום ראשון או שני</w:t>
      </w:r>
      <w:r>
        <w:rPr>
          <w:rFonts w:eastAsia="SimSun" w:hint="cs"/>
          <w:rtl/>
          <w:lang w:eastAsia="zh-CN"/>
        </w:rPr>
        <w:t xml:space="preserve">. </w:t>
      </w:r>
      <w:r w:rsidRPr="000A43B9">
        <w:rPr>
          <w:rFonts w:eastAsia="SimSun"/>
          <w:rtl/>
          <w:lang w:eastAsia="zh-CN"/>
        </w:rPr>
        <w:t>תשובה: אם הפרנסה תלוי בזה יכול להקל</w:t>
      </w:r>
      <w:r>
        <w:rPr>
          <w:rFonts w:eastAsia="SimSun" w:hint="cs"/>
          <w:rtl/>
          <w:lang w:eastAsia="zh-CN"/>
        </w:rPr>
        <w:t>. [</w:t>
      </w:r>
      <w:r w:rsidRPr="000A43B9">
        <w:rPr>
          <w:rFonts w:eastAsia="SimSun"/>
          <w:rtl/>
          <w:lang w:eastAsia="zh-CN"/>
        </w:rPr>
        <w:t>ולכאורה מה שכתב מרן שליט"א שאם הפרנסה תלוי בזה יכול להקל ברוב מקרים הפרנסה לא תלוי במי שמגלח דוקא בערב שבת ולפי זה לא ניתן להקל ברוב מקרים</w:t>
      </w:r>
      <w:r>
        <w:rPr>
          <w:rFonts w:eastAsia="SimSun" w:hint="cs"/>
          <w:rtl/>
          <w:lang w:eastAsia="zh-CN"/>
        </w:rPr>
        <w:t>]</w:t>
      </w:r>
      <w:r w:rsidRPr="000A43B9">
        <w:rPr>
          <w:rFonts w:eastAsia="SimSun" w:hint="cs"/>
          <w:rtl/>
          <w:lang w:eastAsia="zh-CN"/>
        </w:rPr>
        <w:t>".</w:t>
      </w:r>
    </w:p>
    <w:p w14:paraId="66DB6330" w14:textId="77777777" w:rsidR="00EF0458" w:rsidRPr="00EF0458" w:rsidRDefault="00EF0458" w:rsidP="00EF0458">
      <w:pPr>
        <w:jc w:val="both"/>
        <w:rPr>
          <w:rFonts w:eastAsia="SimSun"/>
          <w:rtl/>
          <w:lang w:eastAsia="zh-CN"/>
        </w:rPr>
      </w:pPr>
    </w:p>
    <w:p w14:paraId="09791E74"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סריקת הראש</w:t>
      </w:r>
      <w:r w:rsidRPr="00EF0458">
        <w:rPr>
          <w:rFonts w:eastAsia="SimSun" w:hint="cs"/>
          <w:rtl/>
          <w:lang w:eastAsia="zh-CN"/>
        </w:rPr>
        <w:t xml:space="preserve"> (</w:t>
      </w:r>
      <w:r w:rsidRPr="00EF0458">
        <w:rPr>
          <w:rFonts w:eastAsia="SimSun"/>
          <w:lang w:eastAsia="zh-CN"/>
        </w:rPr>
        <w:t>comb</w:t>
      </w:r>
      <w:r w:rsidR="00A422AF">
        <w:rPr>
          <w:rFonts w:eastAsia="SimSun"/>
          <w:lang w:eastAsia="zh-CN"/>
        </w:rPr>
        <w:t>ing</w:t>
      </w:r>
      <w:r w:rsidRPr="00EF0458">
        <w:rPr>
          <w:rFonts w:eastAsia="SimSun" w:hint="cs"/>
          <w:rtl/>
          <w:lang w:eastAsia="zh-CN"/>
        </w:rPr>
        <w:t>).</w:t>
      </w:r>
    </w:p>
    <w:p w14:paraId="0691FED8" w14:textId="77777777" w:rsidR="00B90855" w:rsidRDefault="00E75DEB" w:rsidP="00CA562C">
      <w:pPr>
        <w:numPr>
          <w:ilvl w:val="2"/>
          <w:numId w:val="4"/>
        </w:numPr>
        <w:jc w:val="both"/>
        <w:rPr>
          <w:rFonts w:eastAsia="SimSun"/>
          <w:lang w:eastAsia="zh-CN"/>
        </w:rPr>
      </w:pPr>
      <w:r>
        <w:rPr>
          <w:rFonts w:eastAsia="SimSun" w:hint="cs"/>
          <w:rtl/>
          <w:lang w:eastAsia="zh-CN"/>
        </w:rPr>
        <w:t>בשבוע שחל בו ט"ב יש להחמיר</w:t>
      </w:r>
      <w:r w:rsidR="00B90855">
        <w:rPr>
          <w:rFonts w:eastAsia="SimSun" w:hint="cs"/>
          <w:rtl/>
          <w:lang w:eastAsia="zh-CN"/>
        </w:rPr>
        <w:t>.</w:t>
      </w:r>
    </w:p>
    <w:p w14:paraId="29EA4883" w14:textId="77777777" w:rsidR="00B90855" w:rsidRDefault="00E75DEB" w:rsidP="00CA562C">
      <w:pPr>
        <w:numPr>
          <w:ilvl w:val="3"/>
          <w:numId w:val="4"/>
        </w:numPr>
        <w:jc w:val="both"/>
        <w:rPr>
          <w:rFonts w:eastAsia="SimSun"/>
          <w:lang w:eastAsia="zh-CN"/>
        </w:rPr>
      </w:pPr>
      <w:r w:rsidRPr="00E75DEB">
        <w:rPr>
          <w:rFonts w:eastAsia="SimSun"/>
          <w:u w:val="single"/>
          <w:rtl/>
          <w:lang w:eastAsia="zh-CN"/>
        </w:rPr>
        <w:t>מהר"י מברונא</w:t>
      </w:r>
      <w:r>
        <w:rPr>
          <w:rFonts w:eastAsia="SimSun"/>
          <w:rtl/>
          <w:lang w:eastAsia="zh-CN"/>
        </w:rPr>
        <w:t xml:space="preserve"> </w:t>
      </w:r>
      <w:r>
        <w:rPr>
          <w:rFonts w:eastAsia="SimSun" w:hint="cs"/>
          <w:rtl/>
          <w:lang w:eastAsia="zh-CN"/>
        </w:rPr>
        <w:t>(</w:t>
      </w:r>
      <w:r>
        <w:rPr>
          <w:rFonts w:eastAsia="SimSun"/>
          <w:rtl/>
          <w:lang w:eastAsia="zh-CN"/>
        </w:rPr>
        <w:t>סי</w:t>
      </w:r>
      <w:r>
        <w:rPr>
          <w:rFonts w:eastAsia="SimSun" w:hint="cs"/>
          <w:rtl/>
          <w:lang w:eastAsia="zh-CN"/>
        </w:rPr>
        <w:t>'</w:t>
      </w:r>
      <w:r w:rsidRPr="00E75DEB">
        <w:rPr>
          <w:rFonts w:eastAsia="SimSun"/>
          <w:rtl/>
          <w:lang w:eastAsia="zh-CN"/>
        </w:rPr>
        <w:t xml:space="preserve"> י</w:t>
      </w:r>
      <w:r>
        <w:rPr>
          <w:rFonts w:eastAsia="SimSun" w:hint="cs"/>
          <w:rtl/>
          <w:lang w:eastAsia="zh-CN"/>
        </w:rPr>
        <w:t>"</w:t>
      </w:r>
      <w:r w:rsidRPr="00E75DEB">
        <w:rPr>
          <w:rFonts w:eastAsia="SimSun"/>
          <w:rtl/>
          <w:lang w:eastAsia="zh-CN"/>
        </w:rPr>
        <w:t>ג</w:t>
      </w:r>
      <w:r w:rsidR="00B90855">
        <w:rPr>
          <w:rFonts w:eastAsia="SimSun" w:hint="cs"/>
          <w:rtl/>
          <w:lang w:eastAsia="zh-CN"/>
        </w:rPr>
        <w:t xml:space="preserve">) </w:t>
      </w:r>
      <w:r w:rsidR="00B90855">
        <w:rPr>
          <w:rFonts w:eastAsia="SimSun"/>
          <w:rtl/>
          <w:lang w:eastAsia="zh-CN"/>
        </w:rPr>
        <w:t>–</w:t>
      </w:r>
      <w:r w:rsidRPr="00E75DEB">
        <w:rPr>
          <w:rFonts w:eastAsia="SimSun"/>
          <w:rtl/>
          <w:lang w:eastAsia="zh-CN"/>
        </w:rPr>
        <w:t xml:space="preserve"> </w:t>
      </w:r>
      <w:r>
        <w:rPr>
          <w:rFonts w:eastAsia="SimSun" w:hint="cs"/>
          <w:rtl/>
          <w:lang w:eastAsia="zh-CN"/>
        </w:rPr>
        <w:t>"</w:t>
      </w:r>
      <w:r w:rsidRPr="00E75DEB">
        <w:rPr>
          <w:rFonts w:eastAsia="SimSun"/>
          <w:rtl/>
          <w:lang w:eastAsia="zh-CN"/>
        </w:rPr>
        <w:t>הגיד לי שאמר הח"ר יוזל יצ"ו שאחד שאל לאביו אי רשאי לסרוק ראשו במסרק בלא חפיפה רק על שער יבש בשבת שחל ט"ב בתוכו והשיב לו לאיסור. ונ"ל טעמו כיון דבאבל ילפינן פרע פרע מנזיר באלו מגלחין (יט ב) אם כן כיון דאסרינן בהך שבוע תספורת וריחוץ וכיבוס כמו באבל ה"ה נטילת שער דאסור דתנן בפ"ו דנזיר (מא ב) הנזי' חופף ומפספס אבל לא סורק</w:t>
      </w:r>
      <w:r w:rsidRPr="00E75DEB">
        <w:rPr>
          <w:rFonts w:eastAsia="SimSun" w:hint="cs"/>
          <w:rtl/>
          <w:lang w:eastAsia="zh-CN"/>
        </w:rPr>
        <w:t>"</w:t>
      </w:r>
      <w:r w:rsidR="00B90855">
        <w:rPr>
          <w:rFonts w:eastAsia="SimSun" w:hint="cs"/>
          <w:rtl/>
          <w:lang w:eastAsia="zh-CN"/>
        </w:rPr>
        <w:t>.</w:t>
      </w:r>
    </w:p>
    <w:p w14:paraId="1BEC8B3B" w14:textId="77777777" w:rsidR="00885B23" w:rsidRPr="00885B23" w:rsidRDefault="00885B23" w:rsidP="00885B23">
      <w:pPr>
        <w:numPr>
          <w:ilvl w:val="3"/>
          <w:numId w:val="4"/>
        </w:numPr>
        <w:jc w:val="both"/>
        <w:rPr>
          <w:rFonts w:eastAsia="SimSun"/>
          <w:lang w:eastAsia="zh-CN"/>
        </w:rPr>
      </w:pPr>
      <w:r w:rsidRPr="00FE4697">
        <w:rPr>
          <w:rFonts w:eastAsia="SimSun" w:hint="cs"/>
          <w:u w:val="single"/>
          <w:rtl/>
          <w:lang w:eastAsia="zh-CN"/>
        </w:rPr>
        <w:t>שכנה"ג</w:t>
      </w:r>
      <w:r>
        <w:rPr>
          <w:rFonts w:eastAsia="SimSun" w:hint="cs"/>
          <w:rtl/>
          <w:lang w:eastAsia="zh-CN"/>
        </w:rPr>
        <w:t xml:space="preserve"> (הג' ב"י ס"ק ל"א) </w:t>
      </w:r>
      <w:r>
        <w:rPr>
          <w:rFonts w:eastAsia="SimSun"/>
          <w:rtl/>
          <w:lang w:eastAsia="zh-CN"/>
        </w:rPr>
        <w:t>–</w:t>
      </w:r>
      <w:r>
        <w:rPr>
          <w:rFonts w:eastAsia="SimSun" w:hint="cs"/>
          <w:rtl/>
          <w:lang w:eastAsia="zh-CN"/>
        </w:rPr>
        <w:t xml:space="preserve"> "מהר"י מברונא".</w:t>
      </w:r>
    </w:p>
    <w:p w14:paraId="5CA60E67" w14:textId="77777777" w:rsidR="00E75DEB" w:rsidRPr="00885B23" w:rsidRDefault="00E75DEB" w:rsidP="00885B23">
      <w:pPr>
        <w:numPr>
          <w:ilvl w:val="3"/>
          <w:numId w:val="4"/>
        </w:numPr>
        <w:jc w:val="both"/>
        <w:rPr>
          <w:rFonts w:eastAsia="SimSun"/>
          <w:lang w:eastAsia="zh-CN"/>
        </w:rPr>
      </w:pPr>
      <w:r w:rsidRPr="00EF0458">
        <w:rPr>
          <w:rFonts w:eastAsia="SimSun" w:hint="cs"/>
          <w:u w:val="single"/>
          <w:rtl/>
          <w:lang w:eastAsia="zh-CN"/>
        </w:rPr>
        <w:t>בן איש חי</w:t>
      </w:r>
      <w:r w:rsidRPr="00EF0458">
        <w:rPr>
          <w:rFonts w:eastAsia="SimSun" w:hint="cs"/>
          <w:rtl/>
          <w:lang w:eastAsia="zh-CN"/>
        </w:rPr>
        <w:t xml:space="preserve"> (שנה א' פר' דברים אות</w:t>
      </w:r>
      <w:r>
        <w:rPr>
          <w:rFonts w:eastAsia="SimSun" w:hint="cs"/>
          <w:rtl/>
          <w:lang w:eastAsia="zh-CN"/>
        </w:rPr>
        <w:t xml:space="preserve"> י"ד</w:t>
      </w:r>
      <w:r w:rsidR="00B90855">
        <w:rPr>
          <w:rFonts w:eastAsia="SimSun" w:hint="cs"/>
          <w:rtl/>
          <w:lang w:eastAsia="zh-CN"/>
        </w:rPr>
        <w:t xml:space="preserve">) </w:t>
      </w:r>
      <w:r w:rsidR="00B90855">
        <w:rPr>
          <w:rFonts w:eastAsia="SimSun"/>
          <w:rtl/>
          <w:lang w:eastAsia="zh-CN"/>
        </w:rPr>
        <w:t>–</w:t>
      </w:r>
      <w:r>
        <w:rPr>
          <w:rFonts w:eastAsia="SimSun" w:hint="cs"/>
          <w:rtl/>
          <w:lang w:eastAsia="zh-CN"/>
        </w:rPr>
        <w:t xml:space="preserve"> "</w:t>
      </w:r>
      <w:r w:rsidR="00885B23" w:rsidRPr="00885B23">
        <w:rPr>
          <w:rFonts w:eastAsia="SimSun"/>
          <w:rtl/>
          <w:lang w:eastAsia="zh-CN"/>
        </w:rPr>
        <w:t>לסרוק ראשו במסרק בלי חפיפה רק על שער יבש, יש אוסרין בשבוע שחל בו ט"ב וכנז' בשיורי כנה"ג סי' תקנ"א הגהב"י אות ל"א יע"ש, ומיהו זה אינו אלא באיש, אבל באשה מותר, ועיין אליה רבה ודגול מרבבה ואשל אברהם, ואף על גב דהגאון אשל אברהם צידד להקל גם באיש לסרוק בצנעה נכון להחמיר, משום דגם הוא רפיה בידיה ולא שבקינן פשיטות הרב האוסר שהזכיר מהר"י ברונא ז"ל שהביא הכנה"ג ז"ל</w:t>
      </w:r>
      <w:r w:rsidRPr="00885B23">
        <w:rPr>
          <w:rFonts w:eastAsia="SimSun" w:hint="cs"/>
          <w:rtl/>
          <w:lang w:eastAsia="zh-CN"/>
        </w:rPr>
        <w:t>".</w:t>
      </w:r>
    </w:p>
    <w:p w14:paraId="6983798E" w14:textId="77777777" w:rsidR="00B90855" w:rsidRDefault="00EF0458" w:rsidP="00CA562C">
      <w:pPr>
        <w:numPr>
          <w:ilvl w:val="2"/>
          <w:numId w:val="4"/>
        </w:numPr>
        <w:jc w:val="both"/>
        <w:rPr>
          <w:rFonts w:eastAsia="SimSun"/>
          <w:lang w:eastAsia="zh-CN"/>
        </w:rPr>
      </w:pPr>
      <w:r w:rsidRPr="00EF0458">
        <w:rPr>
          <w:rFonts w:eastAsia="SimSun" w:hint="cs"/>
          <w:rtl/>
          <w:lang w:eastAsia="zh-CN"/>
        </w:rPr>
        <w:t>מיקל</w:t>
      </w:r>
      <w:r w:rsidR="00B90855">
        <w:rPr>
          <w:rFonts w:eastAsia="SimSun" w:hint="cs"/>
          <w:rtl/>
          <w:lang w:eastAsia="zh-CN"/>
        </w:rPr>
        <w:t>.</w:t>
      </w:r>
    </w:p>
    <w:p w14:paraId="73DB2B41" w14:textId="77777777" w:rsidR="00B90855" w:rsidRDefault="00B90855" w:rsidP="00CA562C">
      <w:pPr>
        <w:numPr>
          <w:ilvl w:val="3"/>
          <w:numId w:val="4"/>
        </w:numPr>
        <w:jc w:val="both"/>
        <w:rPr>
          <w:rFonts w:eastAsia="SimSun"/>
          <w:lang w:eastAsia="zh-CN"/>
        </w:rPr>
      </w:pPr>
      <w:r w:rsidRPr="00B90855">
        <w:rPr>
          <w:rFonts w:eastAsia="SimSun" w:hint="cs"/>
          <w:u w:val="single"/>
          <w:rtl/>
          <w:lang w:eastAsia="zh-CN"/>
        </w:rPr>
        <w:t>שע"ת</w:t>
      </w:r>
      <w:r>
        <w:rPr>
          <w:rFonts w:eastAsia="SimSun" w:hint="cs"/>
          <w:rtl/>
          <w:lang w:eastAsia="zh-CN"/>
        </w:rPr>
        <w:t xml:space="preserve"> (ס"ק ו') </w:t>
      </w:r>
      <w:r>
        <w:rPr>
          <w:rFonts w:eastAsia="SimSun"/>
          <w:rtl/>
          <w:lang w:eastAsia="zh-CN"/>
        </w:rPr>
        <w:t>–</w:t>
      </w:r>
      <w:r>
        <w:rPr>
          <w:rFonts w:eastAsia="SimSun" w:hint="cs"/>
          <w:rtl/>
          <w:lang w:eastAsia="zh-CN"/>
        </w:rPr>
        <w:t xml:space="preserve"> "</w:t>
      </w:r>
      <w:r w:rsidRPr="00B90855">
        <w:rPr>
          <w:rFonts w:eastAsia="SimSun"/>
          <w:rtl/>
          <w:lang w:eastAsia="zh-CN"/>
        </w:rPr>
        <w:t xml:space="preserve">ועיין בדגול מרבבה שמותר לסרוק במסרק דלא כשכנה"ג דהא באבל מותר אפי' תוך שבעה ועיין בש"ך וגם שם דוקא לאשה מותר אבל לא לאיש ומ"מ נראה דכאן קיל טפי ואין איסור במסרק </w:t>
      </w:r>
      <w:r w:rsidRPr="00B90855">
        <w:rPr>
          <w:rFonts w:eastAsia="SimSun"/>
          <w:b/>
          <w:bCs/>
          <w:rtl/>
          <w:lang w:eastAsia="zh-CN"/>
        </w:rPr>
        <w:t>וכן עמא דבר</w:t>
      </w:r>
      <w:r w:rsidRPr="00B90855">
        <w:rPr>
          <w:rFonts w:eastAsia="SimSun" w:hint="cs"/>
          <w:rtl/>
          <w:lang w:eastAsia="zh-CN"/>
        </w:rPr>
        <w:t>"</w:t>
      </w:r>
      <w:r>
        <w:rPr>
          <w:rFonts w:eastAsia="SimSun" w:hint="cs"/>
          <w:rtl/>
          <w:lang w:eastAsia="zh-CN"/>
        </w:rPr>
        <w:t>.</w:t>
      </w:r>
    </w:p>
    <w:p w14:paraId="3A174151" w14:textId="77777777" w:rsidR="00B90855" w:rsidRDefault="00EF0458" w:rsidP="00CA562C">
      <w:pPr>
        <w:numPr>
          <w:ilvl w:val="3"/>
          <w:numId w:val="4"/>
        </w:numPr>
        <w:jc w:val="both"/>
        <w:rPr>
          <w:rFonts w:eastAsia="SimSun"/>
          <w:lang w:eastAsia="zh-CN"/>
        </w:rPr>
      </w:pPr>
      <w:r w:rsidRPr="00B90855">
        <w:rPr>
          <w:rFonts w:eastAsia="SimSun" w:hint="cs"/>
          <w:u w:val="single"/>
          <w:rtl/>
          <w:lang w:eastAsia="zh-CN"/>
        </w:rPr>
        <w:t>מ"ב</w:t>
      </w:r>
      <w:r w:rsidRPr="00B90855">
        <w:rPr>
          <w:rFonts w:eastAsia="SimSun" w:hint="cs"/>
          <w:rtl/>
          <w:lang w:eastAsia="zh-CN"/>
        </w:rPr>
        <w:t xml:space="preserve"> (ס"ק כ'</w:t>
      </w:r>
      <w:r w:rsidR="00B90855">
        <w:rPr>
          <w:rFonts w:eastAsia="SimSun" w:hint="cs"/>
          <w:rtl/>
          <w:lang w:eastAsia="zh-CN"/>
        </w:rPr>
        <w:t xml:space="preserve">) </w:t>
      </w:r>
      <w:r w:rsidR="00B90855">
        <w:rPr>
          <w:rFonts w:eastAsia="SimSun"/>
          <w:rtl/>
          <w:lang w:eastAsia="zh-CN"/>
        </w:rPr>
        <w:t>–</w:t>
      </w:r>
      <w:r w:rsidRPr="00B90855">
        <w:rPr>
          <w:rFonts w:eastAsia="SimSun" w:hint="cs"/>
          <w:rtl/>
          <w:lang w:eastAsia="zh-CN"/>
        </w:rPr>
        <w:t xml:space="preserve"> "ולענין סריקת הראש אין להחמיר אפילו בשאר ימי השבוע"</w:t>
      </w:r>
      <w:r w:rsidR="00B90855">
        <w:rPr>
          <w:rFonts w:eastAsia="SimSun" w:hint="cs"/>
          <w:rtl/>
          <w:lang w:eastAsia="zh-CN"/>
        </w:rPr>
        <w:t>.</w:t>
      </w:r>
    </w:p>
    <w:p w14:paraId="29319F10" w14:textId="77777777" w:rsidR="00B90855" w:rsidRDefault="00EF0458" w:rsidP="00CA562C">
      <w:pPr>
        <w:numPr>
          <w:ilvl w:val="3"/>
          <w:numId w:val="4"/>
        </w:numPr>
        <w:jc w:val="both"/>
        <w:rPr>
          <w:rFonts w:eastAsia="SimSun"/>
          <w:lang w:eastAsia="zh-CN"/>
        </w:rPr>
      </w:pPr>
      <w:r w:rsidRPr="00B90855">
        <w:rPr>
          <w:rFonts w:eastAsia="SimSun" w:hint="cs"/>
          <w:u w:val="single"/>
          <w:rtl/>
          <w:lang w:eastAsia="zh-CN"/>
        </w:rPr>
        <w:t>שבט הלוי</w:t>
      </w:r>
      <w:r w:rsidRPr="00B90855">
        <w:rPr>
          <w:rFonts w:eastAsia="SimSun" w:hint="cs"/>
          <w:rtl/>
          <w:lang w:eastAsia="zh-CN"/>
        </w:rPr>
        <w:t xml:space="preserve"> (</w:t>
      </w:r>
      <w:r w:rsidR="00CD1952">
        <w:rPr>
          <w:rFonts w:eastAsia="SimSun" w:hint="cs"/>
          <w:rtl/>
          <w:lang w:eastAsia="zh-CN"/>
        </w:rPr>
        <w:t>מבית לוי</w:t>
      </w:r>
      <w:r w:rsidRPr="00B90855">
        <w:rPr>
          <w:rFonts w:eastAsia="SimSun" w:hint="cs"/>
          <w:rtl/>
          <w:lang w:eastAsia="zh-CN"/>
        </w:rPr>
        <w:t xml:space="preserve"> חי"ג עמ' כ' אות ד'</w:t>
      </w:r>
      <w:r w:rsidR="00AA74C7">
        <w:rPr>
          <w:rFonts w:eastAsia="SimSun" w:hint="cs"/>
          <w:rtl/>
          <w:lang w:eastAsia="zh-CN"/>
        </w:rPr>
        <w:t xml:space="preserve">, </w:t>
      </w:r>
      <w:r w:rsidR="00AA74C7">
        <w:rPr>
          <w:rFonts w:eastAsia="SimSun"/>
          <w:rtl/>
          <w:lang w:eastAsia="zh-CN"/>
        </w:rPr>
        <w:t xml:space="preserve">בין המצרים תשנ"ט עמ' </w:t>
      </w:r>
      <w:r w:rsidR="00AA74C7">
        <w:rPr>
          <w:rFonts w:eastAsia="SimSun" w:hint="cs"/>
          <w:rtl/>
          <w:lang w:eastAsia="zh-CN"/>
        </w:rPr>
        <w:t>ו</w:t>
      </w:r>
      <w:r w:rsidR="00AA74C7">
        <w:rPr>
          <w:rFonts w:eastAsia="SimSun"/>
          <w:rtl/>
          <w:lang w:eastAsia="zh-CN"/>
        </w:rPr>
        <w:t>' אות</w:t>
      </w:r>
      <w:r w:rsidR="00AA74C7">
        <w:rPr>
          <w:rFonts w:eastAsia="SimSun" w:hint="cs"/>
          <w:rtl/>
          <w:lang w:eastAsia="zh-CN"/>
        </w:rPr>
        <w:t xml:space="preserve"> ד'</w:t>
      </w:r>
      <w:r w:rsidRPr="00B90855">
        <w:rPr>
          <w:rFonts w:eastAsia="SimSun" w:hint="cs"/>
          <w:rtl/>
          <w:lang w:eastAsia="zh-CN"/>
        </w:rPr>
        <w:t>)</w:t>
      </w:r>
      <w:r w:rsidR="00AA74C7">
        <w:rPr>
          <w:rFonts w:eastAsia="SimSun" w:hint="cs"/>
          <w:rtl/>
          <w:lang w:eastAsia="zh-CN"/>
        </w:rPr>
        <w:t xml:space="preserve"> </w:t>
      </w:r>
      <w:r w:rsidR="00AA74C7">
        <w:rPr>
          <w:rFonts w:eastAsia="SimSun"/>
          <w:rtl/>
          <w:lang w:eastAsia="zh-CN"/>
        </w:rPr>
        <w:t>–</w:t>
      </w:r>
      <w:r w:rsidR="00AA74C7">
        <w:rPr>
          <w:rFonts w:eastAsia="SimSun" w:hint="cs"/>
          <w:rtl/>
          <w:lang w:eastAsia="zh-CN"/>
        </w:rPr>
        <w:t xml:space="preserve"> "בסירוק שערות הראש אין להחמיר"</w:t>
      </w:r>
      <w:r w:rsidR="00B90855">
        <w:rPr>
          <w:rFonts w:eastAsia="SimSun" w:hint="cs"/>
          <w:rtl/>
          <w:lang w:eastAsia="zh-CN"/>
        </w:rPr>
        <w:t>.</w:t>
      </w:r>
    </w:p>
    <w:p w14:paraId="6FAFEC18" w14:textId="77777777" w:rsidR="00B90855" w:rsidRDefault="00A12595" w:rsidP="00CA562C">
      <w:pPr>
        <w:numPr>
          <w:ilvl w:val="3"/>
          <w:numId w:val="4"/>
        </w:numPr>
        <w:jc w:val="both"/>
        <w:rPr>
          <w:rFonts w:eastAsia="SimSun"/>
          <w:lang w:eastAsia="zh-CN"/>
        </w:rPr>
      </w:pPr>
      <w:r w:rsidRPr="00B90855">
        <w:rPr>
          <w:rFonts w:eastAsia="SimSun" w:hint="cs"/>
          <w:u w:val="single"/>
          <w:rtl/>
          <w:lang w:eastAsia="zh-CN"/>
        </w:rPr>
        <w:t>חזון עובדיה</w:t>
      </w:r>
      <w:r w:rsidRPr="00B90855">
        <w:rPr>
          <w:rFonts w:eastAsia="SimSun" w:hint="cs"/>
          <w:rtl/>
          <w:lang w:eastAsia="zh-CN"/>
        </w:rPr>
        <w:t xml:space="preserve"> (</w:t>
      </w:r>
      <w:r w:rsidR="00F8449F" w:rsidRPr="00B90855">
        <w:rPr>
          <w:rFonts w:eastAsia="SimSun" w:hint="cs"/>
          <w:rtl/>
          <w:lang w:eastAsia="zh-CN"/>
        </w:rPr>
        <w:t>ארבע</w:t>
      </w:r>
      <w:r w:rsidRPr="00B90855">
        <w:rPr>
          <w:rFonts w:eastAsia="SimSun" w:hint="cs"/>
          <w:rtl/>
          <w:lang w:eastAsia="zh-CN"/>
        </w:rPr>
        <w:t xml:space="preserve"> תעניות עמ' רט</w:t>
      </w:r>
      <w:r w:rsidR="00F8449F" w:rsidRPr="00B90855">
        <w:rPr>
          <w:rFonts w:eastAsia="SimSun" w:hint="cs"/>
          <w:rtl/>
          <w:lang w:eastAsia="zh-CN"/>
        </w:rPr>
        <w:t>"</w:t>
      </w:r>
      <w:r w:rsidRPr="00B90855">
        <w:rPr>
          <w:rFonts w:eastAsia="SimSun" w:hint="cs"/>
          <w:rtl/>
          <w:lang w:eastAsia="zh-CN"/>
        </w:rPr>
        <w:t>ז</w:t>
      </w:r>
      <w:r w:rsidR="00B90855">
        <w:rPr>
          <w:rFonts w:eastAsia="SimSun" w:hint="cs"/>
          <w:rtl/>
          <w:lang w:eastAsia="zh-CN"/>
        </w:rPr>
        <w:t>).</w:t>
      </w:r>
    </w:p>
    <w:p w14:paraId="4B015944" w14:textId="77777777" w:rsidR="007E3B3B" w:rsidRDefault="007E3B3B" w:rsidP="00CA562C">
      <w:pPr>
        <w:numPr>
          <w:ilvl w:val="3"/>
          <w:numId w:val="4"/>
        </w:numPr>
        <w:jc w:val="both"/>
        <w:rPr>
          <w:rFonts w:eastAsia="SimSun"/>
          <w:lang w:eastAsia="zh-CN"/>
        </w:rPr>
      </w:pPr>
      <w:r>
        <w:rPr>
          <w:rFonts w:eastAsia="SimSun"/>
          <w:u w:val="single"/>
          <w:rtl/>
          <w:lang w:eastAsia="zh-CN"/>
        </w:rPr>
        <w:t>שבט הקהתי</w:t>
      </w:r>
      <w:r>
        <w:rPr>
          <w:rFonts w:eastAsia="SimSun"/>
          <w:rtl/>
          <w:lang w:eastAsia="zh-CN"/>
        </w:rPr>
        <w:t xml:space="preserve"> (ח"ה סי' צ"ח</w:t>
      </w:r>
      <w:r>
        <w:rPr>
          <w:rFonts w:eastAsia="SimSun" w:hint="cs"/>
          <w:rtl/>
          <w:lang w:eastAsia="zh-CN"/>
        </w:rPr>
        <w:t xml:space="preserve"> אות ג') - לשונו מובא לקמן.</w:t>
      </w:r>
    </w:p>
    <w:p w14:paraId="0DCA6BFC" w14:textId="77777777" w:rsidR="00B90855" w:rsidRPr="00B90855" w:rsidRDefault="00EF0458" w:rsidP="00CA562C">
      <w:pPr>
        <w:numPr>
          <w:ilvl w:val="3"/>
          <w:numId w:val="4"/>
        </w:numPr>
        <w:jc w:val="both"/>
        <w:rPr>
          <w:rFonts w:eastAsia="SimSun"/>
          <w:lang w:eastAsia="zh-CN"/>
        </w:rPr>
      </w:pPr>
      <w:r w:rsidRPr="00B90855">
        <w:rPr>
          <w:rFonts w:eastAsia="SimSun" w:hint="cs"/>
          <w:u w:val="single"/>
          <w:rtl/>
          <w:lang w:eastAsia="zh-CN"/>
        </w:rPr>
        <w:t>ילקוט יוסף</w:t>
      </w:r>
      <w:r w:rsidRPr="00B90855">
        <w:rPr>
          <w:rFonts w:eastAsia="SimSun" w:hint="cs"/>
          <w:rtl/>
          <w:lang w:eastAsia="zh-CN"/>
        </w:rPr>
        <w:t xml:space="preserve"> (קיצור שו"</w:t>
      </w:r>
      <w:r w:rsidR="00B90855">
        <w:rPr>
          <w:rFonts w:eastAsia="SimSun" w:hint="cs"/>
          <w:rtl/>
          <w:lang w:eastAsia="zh-CN"/>
        </w:rPr>
        <w:t xml:space="preserve">ע דיני שבוע שחל בו ת"ב סעי' ה') </w:t>
      </w:r>
      <w:r w:rsidR="00B90855">
        <w:rPr>
          <w:rFonts w:eastAsia="SimSun"/>
          <w:rtl/>
          <w:lang w:eastAsia="zh-CN"/>
        </w:rPr>
        <w:t>–</w:t>
      </w:r>
      <w:r w:rsidR="00B90855">
        <w:rPr>
          <w:rFonts w:eastAsia="SimSun" w:hint="cs"/>
          <w:rtl/>
          <w:lang w:eastAsia="zh-CN"/>
        </w:rPr>
        <w:t xml:space="preserve"> "</w:t>
      </w:r>
      <w:r w:rsidR="00B90855" w:rsidRPr="00B90855">
        <w:rPr>
          <w:rFonts w:eastAsia="SimSun"/>
          <w:rtl/>
          <w:lang w:eastAsia="zh-CN"/>
        </w:rPr>
        <w:t>מותר להסתרק במסרק שערות ראשו וזקנו, בשבוע שחל בו תשעה באב, בין איש בין אשה. [שו"ת יחוה דעת חלק ד' סימן לה]</w:t>
      </w:r>
      <w:r w:rsidR="00B90855" w:rsidRPr="00B90855">
        <w:rPr>
          <w:rFonts w:eastAsia="SimSun" w:hint="cs"/>
          <w:rtl/>
          <w:lang w:eastAsia="zh-CN"/>
        </w:rPr>
        <w:t>".</w:t>
      </w:r>
    </w:p>
    <w:p w14:paraId="299D53B4" w14:textId="77777777" w:rsidR="00B90855" w:rsidRDefault="00A12595" w:rsidP="00CA562C">
      <w:pPr>
        <w:numPr>
          <w:ilvl w:val="3"/>
          <w:numId w:val="4"/>
        </w:numPr>
        <w:jc w:val="both"/>
        <w:rPr>
          <w:rFonts w:eastAsia="SimSun"/>
          <w:lang w:eastAsia="zh-CN"/>
        </w:rPr>
      </w:pPr>
      <w:r w:rsidRPr="00B90855">
        <w:rPr>
          <w:rFonts w:eastAsia="SimSun" w:hint="cs"/>
          <w:u w:val="single"/>
          <w:rtl/>
          <w:lang w:eastAsia="zh-CN"/>
        </w:rPr>
        <w:t>תורת המועדים</w:t>
      </w:r>
      <w:r w:rsidR="00736AEC" w:rsidRPr="00736AEC">
        <w:rPr>
          <w:rFonts w:eastAsia="SimSun" w:hint="cs"/>
          <w:rtl/>
          <w:lang w:eastAsia="zh-CN"/>
        </w:rPr>
        <w:t xml:space="preserve"> (בין המצרים</w:t>
      </w:r>
      <w:r w:rsidRPr="00B90855">
        <w:rPr>
          <w:rFonts w:eastAsia="SimSun" w:hint="cs"/>
          <w:rtl/>
          <w:lang w:eastAsia="zh-CN"/>
        </w:rPr>
        <w:t xml:space="preserve"> </w:t>
      </w:r>
      <w:r w:rsidR="00F8449F" w:rsidRPr="00B90855">
        <w:rPr>
          <w:rFonts w:eastAsia="SimSun" w:hint="cs"/>
          <w:rtl/>
          <w:lang w:eastAsia="zh-CN"/>
        </w:rPr>
        <w:t>סי' ה' סעי' ל'</w:t>
      </w:r>
      <w:r w:rsidRPr="00B90855">
        <w:rPr>
          <w:rFonts w:eastAsia="SimSun" w:hint="cs"/>
          <w:rtl/>
          <w:lang w:eastAsia="zh-CN"/>
        </w:rPr>
        <w:t>)</w:t>
      </w:r>
      <w:r w:rsidR="00B90855">
        <w:rPr>
          <w:rFonts w:eastAsia="SimSun" w:hint="cs"/>
          <w:rtl/>
          <w:lang w:eastAsia="zh-CN"/>
        </w:rPr>
        <w:t>.</w:t>
      </w:r>
    </w:p>
    <w:p w14:paraId="13A0D9DD" w14:textId="77777777" w:rsidR="00EF0458" w:rsidRDefault="00EF0458" w:rsidP="00CA562C">
      <w:pPr>
        <w:numPr>
          <w:ilvl w:val="3"/>
          <w:numId w:val="4"/>
        </w:numPr>
        <w:jc w:val="both"/>
        <w:rPr>
          <w:rFonts w:eastAsia="SimSun"/>
          <w:lang w:eastAsia="zh-CN"/>
        </w:rPr>
      </w:pPr>
      <w:r w:rsidRPr="00B90855">
        <w:rPr>
          <w:rFonts w:eastAsia="SimSun" w:hint="cs"/>
          <w:u w:val="single"/>
          <w:rtl/>
          <w:lang w:eastAsia="zh-CN"/>
        </w:rPr>
        <w:t>נחמת ישראל</w:t>
      </w:r>
      <w:r w:rsidRPr="00B90855">
        <w:rPr>
          <w:rFonts w:eastAsia="SimSun" w:hint="cs"/>
          <w:rtl/>
          <w:lang w:eastAsia="zh-CN"/>
        </w:rPr>
        <w:t xml:space="preserve"> (פרק ה' סעי' ח').</w:t>
      </w:r>
    </w:p>
    <w:p w14:paraId="1CD2B2FA" w14:textId="77777777" w:rsidR="00096AA6" w:rsidRPr="00B90855" w:rsidRDefault="00096AA6" w:rsidP="00096AA6">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Pr="00EF0458">
        <w:rPr>
          <w:rFonts w:eastAsia="SimSun" w:hint="cs"/>
          <w:rtl/>
          <w:lang w:eastAsia="zh-CN"/>
        </w:rPr>
        <w:t xml:space="preserve"> פרק </w:t>
      </w:r>
      <w:r>
        <w:rPr>
          <w:rFonts w:eastAsia="SimSun" w:hint="cs"/>
          <w:rtl/>
          <w:lang w:eastAsia="zh-CN"/>
        </w:rPr>
        <w:t>י"ט</w:t>
      </w:r>
      <w:r w:rsidRPr="00EF0458">
        <w:rPr>
          <w:rFonts w:eastAsia="SimSun" w:hint="cs"/>
          <w:rtl/>
          <w:lang w:eastAsia="zh-CN"/>
        </w:rPr>
        <w:t xml:space="preserve"> סעי'</w:t>
      </w:r>
      <w:r>
        <w:rPr>
          <w:rFonts w:eastAsia="SimSun" w:hint="cs"/>
          <w:rtl/>
          <w:lang w:eastAsia="zh-CN"/>
        </w:rPr>
        <w:t xml:space="preserve"> א') </w:t>
      </w:r>
      <w:r>
        <w:rPr>
          <w:rFonts w:eastAsia="SimSun"/>
          <w:rtl/>
          <w:lang w:eastAsia="zh-CN"/>
        </w:rPr>
        <w:t>–</w:t>
      </w:r>
      <w:r>
        <w:rPr>
          <w:rFonts w:eastAsia="SimSun" w:hint="cs"/>
          <w:rtl/>
          <w:lang w:eastAsia="zh-CN"/>
        </w:rPr>
        <w:t xml:space="preserve"> "</w:t>
      </w:r>
      <w:r w:rsidRPr="00096AA6">
        <w:rPr>
          <w:rFonts w:eastAsia="SimSun"/>
          <w:rtl/>
          <w:lang w:eastAsia="zh-CN"/>
        </w:rPr>
        <w:t>אבל לסרוק ראשו במסרק מותר</w:t>
      </w:r>
      <w:r>
        <w:rPr>
          <w:rFonts w:eastAsia="SimSun" w:hint="cs"/>
          <w:rtl/>
          <w:lang w:eastAsia="zh-CN"/>
        </w:rPr>
        <w:t>".</w:t>
      </w:r>
    </w:p>
    <w:p w14:paraId="5A28E36E" w14:textId="77777777" w:rsidR="00E75DEB" w:rsidRDefault="00903BC8" w:rsidP="00CA562C">
      <w:pPr>
        <w:numPr>
          <w:ilvl w:val="2"/>
          <w:numId w:val="4"/>
        </w:numPr>
        <w:jc w:val="both"/>
        <w:rPr>
          <w:rFonts w:eastAsia="SimSun"/>
          <w:lang w:eastAsia="zh-CN"/>
        </w:rPr>
      </w:pPr>
      <w:r>
        <w:rPr>
          <w:rFonts w:eastAsia="SimSun" w:hint="cs"/>
          <w:rtl/>
          <w:lang w:eastAsia="zh-CN"/>
        </w:rPr>
        <w:t>מראי מקומות</w:t>
      </w:r>
      <w:r w:rsidR="00E75DEB">
        <w:rPr>
          <w:rFonts w:eastAsia="SimSun" w:hint="cs"/>
          <w:rtl/>
          <w:lang w:eastAsia="zh-CN"/>
        </w:rPr>
        <w:t xml:space="preserve"> </w:t>
      </w:r>
      <w:r w:rsidR="00E75DEB">
        <w:rPr>
          <w:rFonts w:eastAsia="SimSun"/>
          <w:rtl/>
          <w:lang w:eastAsia="zh-CN"/>
        </w:rPr>
        <w:t>–</w:t>
      </w:r>
      <w:r w:rsidR="00B90855">
        <w:rPr>
          <w:rFonts w:eastAsia="SimSun" w:hint="cs"/>
          <w:rtl/>
          <w:lang w:eastAsia="zh-CN"/>
        </w:rPr>
        <w:t xml:space="preserve"> </w:t>
      </w:r>
      <w:r w:rsidR="00B90855" w:rsidRPr="00B90855">
        <w:rPr>
          <w:rFonts w:eastAsia="SimSun" w:hint="cs"/>
          <w:u w:val="single"/>
          <w:rtl/>
          <w:lang w:eastAsia="zh-CN"/>
        </w:rPr>
        <w:t>כה"ח</w:t>
      </w:r>
      <w:r w:rsidR="00B90855" w:rsidRPr="00B90855">
        <w:rPr>
          <w:rFonts w:eastAsia="SimSun" w:hint="cs"/>
          <w:rtl/>
          <w:lang w:eastAsia="zh-CN"/>
        </w:rPr>
        <w:t xml:space="preserve"> (ס"ק מ"ו),</w:t>
      </w:r>
      <w:r w:rsidR="00E75DEB">
        <w:rPr>
          <w:rFonts w:eastAsia="SimSun" w:hint="cs"/>
          <w:rtl/>
          <w:lang w:eastAsia="zh-CN"/>
        </w:rPr>
        <w:t xml:space="preserve"> </w:t>
      </w:r>
      <w:r w:rsidR="00E75DEB">
        <w:rPr>
          <w:rFonts w:eastAsia="SimSun"/>
          <w:u w:val="single"/>
          <w:rtl/>
          <w:lang w:eastAsia="zh-CN"/>
        </w:rPr>
        <w:t>הלכות ומנהגי בין המצרים</w:t>
      </w:r>
      <w:r w:rsidR="00E75DEB">
        <w:rPr>
          <w:rFonts w:eastAsia="SimSun"/>
          <w:rtl/>
          <w:lang w:eastAsia="zh-CN"/>
        </w:rPr>
        <w:t xml:space="preserve"> (פרק ג' סעי'</w:t>
      </w:r>
      <w:r w:rsidR="00E75DEB">
        <w:rPr>
          <w:rFonts w:eastAsia="SimSun" w:hint="cs"/>
          <w:rtl/>
          <w:lang w:eastAsia="zh-CN"/>
        </w:rPr>
        <w:t xml:space="preserve"> י"ג).</w:t>
      </w:r>
    </w:p>
    <w:p w14:paraId="6DA9DF28" w14:textId="77777777" w:rsidR="00E75DEB" w:rsidRDefault="00E75DEB" w:rsidP="00CA562C">
      <w:pPr>
        <w:numPr>
          <w:ilvl w:val="3"/>
          <w:numId w:val="4"/>
        </w:numPr>
        <w:jc w:val="both"/>
        <w:rPr>
          <w:rFonts w:eastAsia="SimSun"/>
          <w:lang w:eastAsia="zh-CN"/>
        </w:rPr>
      </w:pPr>
      <w:r>
        <w:rPr>
          <w:rFonts w:eastAsia="SimSun"/>
          <w:u w:val="single"/>
          <w:rtl/>
          <w:lang w:eastAsia="zh-CN"/>
        </w:rPr>
        <w:t>א"ר</w:t>
      </w:r>
      <w:r>
        <w:rPr>
          <w:rFonts w:eastAsia="SimSun"/>
          <w:rtl/>
          <w:lang w:eastAsia="zh-CN"/>
        </w:rPr>
        <w:t xml:space="preserve"> (ס"ק 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75DEB">
        <w:rPr>
          <w:rFonts w:eastAsia="SimSun"/>
          <w:rtl/>
          <w:lang w:eastAsia="zh-CN"/>
        </w:rPr>
        <w:t>כתב שיירי כנסת הגדולה [הגהות ב"י אות לא] בשם מהר"י ברונא [סי' יג] דאסור לסרוק ראשו בשבוע שחל ט' באב ע"כ. וצ"ע מאי שנא מאבל תוך ז' דמותר [ביד] ביו"ד ס"ס ש"צ [סעיף ז]</w:t>
      </w:r>
      <w:r w:rsidRPr="00E75DEB">
        <w:rPr>
          <w:rFonts w:eastAsia="SimSun" w:hint="cs"/>
          <w:rtl/>
          <w:lang w:eastAsia="zh-CN"/>
        </w:rPr>
        <w:t>".</w:t>
      </w:r>
    </w:p>
    <w:p w14:paraId="28E2E676" w14:textId="77777777" w:rsidR="00B90855" w:rsidRPr="00B90855" w:rsidRDefault="00B90855" w:rsidP="00CA562C">
      <w:pPr>
        <w:numPr>
          <w:ilvl w:val="3"/>
          <w:numId w:val="4"/>
        </w:numPr>
        <w:jc w:val="both"/>
        <w:rPr>
          <w:rFonts w:eastAsia="SimSun"/>
          <w:rtl/>
          <w:lang w:eastAsia="zh-CN"/>
        </w:rPr>
      </w:pPr>
      <w:r>
        <w:rPr>
          <w:rFonts w:eastAsia="SimSun" w:hint="cs"/>
          <w:u w:val="single"/>
          <w:rtl/>
          <w:lang w:eastAsia="zh-CN"/>
        </w:rPr>
        <w:t>פמ"ג</w:t>
      </w:r>
      <w:r w:rsidRPr="00B90855">
        <w:rPr>
          <w:rFonts w:eastAsia="SimSun" w:hint="cs"/>
          <w:rtl/>
          <w:lang w:eastAsia="zh-CN"/>
        </w:rPr>
        <w:t xml:space="preserve"> (א"א ס"ק י"א) </w:t>
      </w:r>
      <w:r w:rsidRPr="00B90855">
        <w:rPr>
          <w:rFonts w:eastAsia="SimSun"/>
          <w:rtl/>
          <w:lang w:eastAsia="zh-CN"/>
        </w:rPr>
        <w:t>–</w:t>
      </w:r>
      <w:r w:rsidRPr="00B90855">
        <w:rPr>
          <w:rFonts w:eastAsia="SimSun" w:hint="cs"/>
          <w:rtl/>
          <w:lang w:eastAsia="zh-CN"/>
        </w:rPr>
        <w:t xml:space="preserve"> "</w:t>
      </w:r>
      <w:r w:rsidRPr="00B90855">
        <w:rPr>
          <w:rFonts w:eastAsia="SimSun"/>
          <w:rtl/>
          <w:lang w:eastAsia="zh-CN"/>
        </w:rPr>
        <w:t>ועיין אליה רבה אות ז' דלסרוק ראשו י"ל דשרי, ומיהו ביורה דעה סימן ש"צ בש"ך אות ג' מביא יש אומרים דוקא אשה מותרת לסרוק ראשה לא האיש, א"כ י"ל הוא הדין כאן. ויש לכאורה לצדד להקל, כי המג"א מתיר בצנעא צפרנים הוא הדין סריקת ראשו דיש מתירין גם שם</w:t>
      </w:r>
      <w:r w:rsidRPr="00B90855">
        <w:rPr>
          <w:rFonts w:eastAsia="SimSun" w:hint="cs"/>
          <w:rtl/>
          <w:lang w:eastAsia="zh-CN"/>
        </w:rPr>
        <w:t>".</w:t>
      </w:r>
    </w:p>
    <w:p w14:paraId="23B00A1F" w14:textId="77777777" w:rsidR="00EF0458" w:rsidRPr="00EF0458" w:rsidRDefault="00EF0458" w:rsidP="00EF0458">
      <w:pPr>
        <w:jc w:val="both"/>
        <w:rPr>
          <w:rFonts w:eastAsia="SimSun"/>
          <w:rtl/>
          <w:lang w:eastAsia="zh-CN"/>
        </w:rPr>
      </w:pPr>
    </w:p>
    <w:p w14:paraId="33810527" w14:textId="77777777" w:rsidR="00EF0458" w:rsidRPr="00EF0458" w:rsidRDefault="00EF0458" w:rsidP="00CA562C">
      <w:pPr>
        <w:numPr>
          <w:ilvl w:val="1"/>
          <w:numId w:val="4"/>
        </w:numPr>
        <w:jc w:val="both"/>
        <w:rPr>
          <w:rFonts w:eastAsia="SimSun"/>
          <w:lang w:eastAsia="zh-CN"/>
        </w:rPr>
      </w:pPr>
      <w:r w:rsidRPr="009942F0">
        <w:rPr>
          <w:rFonts w:eastAsia="SimSun" w:hint="cs"/>
          <w:b/>
          <w:bCs/>
          <w:rtl/>
          <w:lang w:eastAsia="zh-CN"/>
        </w:rPr>
        <w:t>לספר שערות ראשו סמוך לשלשת השבועות</w:t>
      </w:r>
      <w:r w:rsidRPr="00EF0458">
        <w:rPr>
          <w:rFonts w:eastAsia="SimSun" w:hint="cs"/>
          <w:rtl/>
          <w:lang w:eastAsia="zh-CN"/>
        </w:rPr>
        <w:t>.</w:t>
      </w:r>
    </w:p>
    <w:p w14:paraId="77AF845A" w14:textId="48848602" w:rsidR="00EF0458" w:rsidRPr="00EF0458" w:rsidRDefault="00EF0458" w:rsidP="00CA562C">
      <w:pPr>
        <w:numPr>
          <w:ilvl w:val="2"/>
          <w:numId w:val="4"/>
        </w:numPr>
        <w:jc w:val="both"/>
        <w:rPr>
          <w:rFonts w:eastAsia="SimSun"/>
          <w:rtl/>
          <w:lang w:eastAsia="zh-CN"/>
        </w:rPr>
      </w:pPr>
      <w:r w:rsidRPr="00EF0458">
        <w:rPr>
          <w:rFonts w:eastAsia="SimSun" w:hint="cs"/>
          <w:rtl/>
          <w:lang w:eastAsia="zh-CN"/>
        </w:rPr>
        <w:t xml:space="preserve">מיקל –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שאלת רב ח"ב פרק ל"ג אות ב', "מותר").</w:t>
      </w:r>
    </w:p>
    <w:p w14:paraId="23757313" w14:textId="77777777" w:rsidR="00EF0458" w:rsidRPr="00EF0458" w:rsidRDefault="00EF0458" w:rsidP="00EF0458">
      <w:pPr>
        <w:jc w:val="both"/>
        <w:rPr>
          <w:rFonts w:eastAsia="SimSun"/>
          <w:rtl/>
          <w:lang w:eastAsia="zh-CN"/>
        </w:rPr>
      </w:pPr>
    </w:p>
    <w:p w14:paraId="6BCC5579" w14:textId="77777777"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נטילת צפרנים</w:t>
      </w:r>
      <w:r w:rsidRPr="00EF0458">
        <w:rPr>
          <w:rFonts w:eastAsia="SimSun" w:hint="cs"/>
          <w:rtl/>
          <w:lang w:eastAsia="zh-CN"/>
        </w:rPr>
        <w:t>.</w:t>
      </w:r>
    </w:p>
    <w:p w14:paraId="18F7FE4B" w14:textId="22469ED6" w:rsidR="00EF0458" w:rsidRPr="00EF0458" w:rsidRDefault="00EF0458" w:rsidP="004D3A54">
      <w:pPr>
        <w:numPr>
          <w:ilvl w:val="2"/>
          <w:numId w:val="4"/>
        </w:numPr>
        <w:jc w:val="both"/>
        <w:rPr>
          <w:rFonts w:eastAsia="SimSun"/>
          <w:lang w:eastAsia="zh-CN"/>
        </w:rPr>
      </w:pPr>
      <w:r w:rsidRPr="00EF0458">
        <w:rPr>
          <w:rFonts w:eastAsia="SimSun" w:hint="cs"/>
          <w:rtl/>
          <w:lang w:eastAsia="zh-CN"/>
        </w:rPr>
        <w:t xml:space="preserve">מיקל – </w:t>
      </w:r>
      <w:r w:rsidRPr="00EF0458">
        <w:rPr>
          <w:rFonts w:eastAsia="SimSun" w:hint="cs"/>
          <w:u w:val="single"/>
          <w:rtl/>
          <w:lang w:eastAsia="zh-CN"/>
        </w:rPr>
        <w:t>ט"ז</w:t>
      </w:r>
      <w:r w:rsidRPr="00EF0458">
        <w:rPr>
          <w:rFonts w:eastAsia="SimSun" w:hint="cs"/>
          <w:rtl/>
          <w:lang w:eastAsia="zh-CN"/>
        </w:rPr>
        <w:t xml:space="preserve"> (ס"ק י"ג, "דה"ה נטילת ציפרנים דאסור בשבוע זו אבל קודם לזה מותר אפי' לפי מה שנהגו איסור בתספורת מן י"ז בתמוז כמ"ש רמ"א בס"ד מ"מ נטילת צפרנים קיל מזה כמ"ש לענין אבל בי"ד סי' ש"ץ דמותר במקום מצוה גבי אבל ה"נ כאן אין להחמיר בו בחומרת המנהג כנלע"ד"), </w:t>
      </w:r>
      <w:r w:rsidRPr="00EF0458">
        <w:rPr>
          <w:rFonts w:eastAsia="SimSun" w:hint="cs"/>
          <w:u w:val="single"/>
          <w:rtl/>
          <w:lang w:eastAsia="zh-CN"/>
        </w:rPr>
        <w:t>א"ר</w:t>
      </w:r>
      <w:r w:rsidRPr="00EF0458">
        <w:rPr>
          <w:rFonts w:eastAsia="SimSun" w:hint="cs"/>
          <w:rtl/>
          <w:lang w:eastAsia="zh-CN"/>
        </w:rPr>
        <w:t xml:space="preserve"> (ס"ק ז', א"ז ס"ק ט"ז), </w:t>
      </w:r>
      <w:r w:rsidRPr="00EF0458">
        <w:rPr>
          <w:rFonts w:eastAsia="SimSun" w:hint="cs"/>
          <w:u w:val="single"/>
          <w:rtl/>
          <w:lang w:eastAsia="zh-CN"/>
        </w:rPr>
        <w:t>ערה"ש</w:t>
      </w:r>
      <w:r w:rsidRPr="00EF0458">
        <w:rPr>
          <w:rFonts w:eastAsia="SimSun" w:hint="cs"/>
          <w:rtl/>
          <w:lang w:eastAsia="zh-CN"/>
        </w:rPr>
        <w:t xml:space="preserve"> (סעי' ל"ב), </w:t>
      </w:r>
      <w:r w:rsidR="004D3A54" w:rsidRPr="004D3A54">
        <w:rPr>
          <w:rFonts w:eastAsia="SimSun"/>
          <w:u w:val="single"/>
          <w:rtl/>
          <w:lang w:eastAsia="zh-CN"/>
        </w:rPr>
        <w:t>בן איש חי</w:t>
      </w:r>
      <w:r w:rsidR="004D3A54" w:rsidRPr="004D3A54">
        <w:rPr>
          <w:rFonts w:eastAsia="SimSun"/>
          <w:rtl/>
          <w:lang w:eastAsia="zh-CN"/>
        </w:rPr>
        <w:t xml:space="preserve"> (שנה א' פר' דברים אות</w:t>
      </w:r>
      <w:r w:rsidR="004D3A54">
        <w:rPr>
          <w:rFonts w:eastAsia="SimSun" w:hint="cs"/>
          <w:rtl/>
          <w:lang w:eastAsia="zh-CN"/>
        </w:rPr>
        <w:t xml:space="preserve"> י"ג), </w:t>
      </w:r>
      <w:r w:rsidRPr="00EF0458">
        <w:rPr>
          <w:rFonts w:eastAsia="SimSun" w:hint="cs"/>
          <w:u w:val="single"/>
          <w:rtl/>
          <w:lang w:eastAsia="zh-CN"/>
        </w:rPr>
        <w:t>כה"ח</w:t>
      </w:r>
      <w:r w:rsidRPr="00EF0458">
        <w:rPr>
          <w:rFonts w:eastAsia="SimSun" w:hint="cs"/>
          <w:rtl/>
          <w:lang w:eastAsia="zh-CN"/>
        </w:rPr>
        <w:t xml:space="preserve"> (ס"ק מ"ח), </w:t>
      </w:r>
      <w:r w:rsidRPr="00EF0458">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עמ' ד' אות א'), </w:t>
      </w: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 אות ג'</w:t>
      </w:r>
      <w:r w:rsidR="00AA74C7">
        <w:rPr>
          <w:rFonts w:eastAsia="SimSun" w:hint="cs"/>
          <w:rtl/>
          <w:lang w:eastAsia="zh-CN"/>
        </w:rPr>
        <w:t xml:space="preserve">, </w:t>
      </w:r>
      <w:r w:rsidR="00AA74C7">
        <w:rPr>
          <w:rFonts w:eastAsia="SimSun"/>
          <w:rtl/>
          <w:lang w:eastAsia="zh-CN"/>
        </w:rPr>
        <w:t xml:space="preserve">בין המצרים תשנ"ט עמ' </w:t>
      </w:r>
      <w:r w:rsidR="00AA74C7">
        <w:rPr>
          <w:rFonts w:eastAsia="SimSun" w:hint="cs"/>
          <w:rtl/>
          <w:lang w:eastAsia="zh-CN"/>
        </w:rPr>
        <w:t>ו</w:t>
      </w:r>
      <w:r w:rsidR="00AA74C7">
        <w:rPr>
          <w:rFonts w:eastAsia="SimSun"/>
          <w:rtl/>
          <w:lang w:eastAsia="zh-CN"/>
        </w:rPr>
        <w:t>' אות</w:t>
      </w:r>
      <w:r w:rsidR="00AA74C7">
        <w:rPr>
          <w:rFonts w:eastAsia="SimSun" w:hint="cs"/>
          <w:rtl/>
          <w:lang w:eastAsia="zh-CN"/>
        </w:rPr>
        <w:t xml:space="preserve"> ג'</w:t>
      </w:r>
      <w:r w:rsidRPr="00EF0458">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 xml:space="preserve">פרק כ"ב סעי' א'),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EF0458">
        <w:rPr>
          <w:rFonts w:eastAsia="SimSun" w:hint="cs"/>
          <w:rtl/>
          <w:lang w:eastAsia="zh-CN"/>
        </w:rPr>
        <w:t xml:space="preserve"> פרק ו' סעי' ט"ו), </w:t>
      </w:r>
      <w:r w:rsidRPr="00EF0458">
        <w:rPr>
          <w:rFonts w:eastAsia="SimSun" w:hint="cs"/>
          <w:u w:val="single"/>
          <w:rtl/>
          <w:lang w:eastAsia="zh-CN"/>
        </w:rPr>
        <w:t>נחמת ישראל</w:t>
      </w:r>
      <w:r w:rsidRPr="00EF0458">
        <w:rPr>
          <w:rFonts w:eastAsia="SimSun" w:hint="cs"/>
          <w:rtl/>
          <w:lang w:eastAsia="zh-CN"/>
        </w:rPr>
        <w:t xml:space="preserve"> (פרק ו' סעי' א')</w:t>
      </w:r>
      <w:r w:rsidR="00F8449F">
        <w:rPr>
          <w:rFonts w:eastAsia="SimSun" w:hint="cs"/>
          <w:rtl/>
          <w:lang w:eastAsia="zh-CN"/>
        </w:rPr>
        <w:t xml:space="preserve">, </w:t>
      </w:r>
      <w:r w:rsidR="00F8449F" w:rsidRPr="00F8449F">
        <w:rPr>
          <w:rFonts w:eastAsia="SimSun" w:hint="cs"/>
          <w:u w:val="single"/>
          <w:rtl/>
          <w:lang w:eastAsia="zh-CN"/>
        </w:rPr>
        <w:t>תורת המועדים</w:t>
      </w:r>
      <w:r w:rsidR="00736AEC" w:rsidRPr="00736AEC">
        <w:rPr>
          <w:rFonts w:eastAsia="SimSun" w:hint="cs"/>
          <w:rtl/>
          <w:lang w:eastAsia="zh-CN"/>
        </w:rPr>
        <w:t xml:space="preserve"> (בין המצרים</w:t>
      </w:r>
      <w:r w:rsidR="00F8449F">
        <w:rPr>
          <w:rFonts w:eastAsia="SimSun" w:hint="cs"/>
          <w:rtl/>
          <w:lang w:eastAsia="zh-CN"/>
        </w:rPr>
        <w:t xml:space="preserve"> סי' ה' סעי' ל"א)</w:t>
      </w:r>
      <w:r w:rsidR="00E75DEB">
        <w:rPr>
          <w:rFonts w:eastAsia="SimSun" w:hint="cs"/>
          <w:rtl/>
          <w:lang w:eastAsia="zh-CN"/>
        </w:rPr>
        <w:t xml:space="preserve">, </w:t>
      </w:r>
      <w:r w:rsidR="00E75DEB">
        <w:rPr>
          <w:rFonts w:eastAsia="SimSun"/>
          <w:u w:val="single"/>
          <w:rtl/>
          <w:lang w:eastAsia="zh-CN"/>
        </w:rPr>
        <w:t>הלכות ומנהגי בין המצרים</w:t>
      </w:r>
      <w:r w:rsidR="00E75DEB">
        <w:rPr>
          <w:rFonts w:eastAsia="SimSun"/>
          <w:rtl/>
          <w:lang w:eastAsia="zh-CN"/>
        </w:rPr>
        <w:t xml:space="preserve"> (פרק ג' סעי'</w:t>
      </w:r>
      <w:r w:rsidR="00E75DEB">
        <w:rPr>
          <w:rFonts w:eastAsia="SimSun" w:hint="cs"/>
          <w:rtl/>
          <w:lang w:eastAsia="zh-CN"/>
        </w:rPr>
        <w:t xml:space="preserve"> י"ב)</w:t>
      </w:r>
      <w:r w:rsidRPr="00EF0458">
        <w:rPr>
          <w:rFonts w:eastAsia="SimSun" w:hint="cs"/>
          <w:rtl/>
          <w:lang w:eastAsia="zh-CN"/>
        </w:rPr>
        <w:t>.</w:t>
      </w:r>
    </w:p>
    <w:p w14:paraId="7CE3361E" w14:textId="77777777" w:rsidR="00EF0458" w:rsidRDefault="00903BC8" w:rsidP="00CA562C">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מאמר מרדכי</w:t>
      </w:r>
      <w:r w:rsidR="00EF0458" w:rsidRPr="00EF0458">
        <w:rPr>
          <w:rFonts w:eastAsia="SimSun" w:hint="cs"/>
          <w:rtl/>
          <w:lang w:eastAsia="zh-CN"/>
        </w:rPr>
        <w:t xml:space="preserve"> (ס"ק ו').</w:t>
      </w:r>
    </w:p>
    <w:p w14:paraId="33A029EA" w14:textId="77777777" w:rsidR="00F8449F" w:rsidRDefault="00F8449F" w:rsidP="00CA562C">
      <w:pPr>
        <w:numPr>
          <w:ilvl w:val="3"/>
          <w:numId w:val="4"/>
        </w:numPr>
        <w:jc w:val="both"/>
        <w:rPr>
          <w:rFonts w:eastAsia="SimSun"/>
          <w:lang w:eastAsia="zh-CN"/>
        </w:rPr>
      </w:pPr>
      <w:r>
        <w:rPr>
          <w:rFonts w:eastAsia="SimSun" w:hint="cs"/>
          <w:rtl/>
          <w:lang w:eastAsia="zh-CN"/>
        </w:rPr>
        <w:t>מראש חודש אב - עי' לקמן.</w:t>
      </w:r>
    </w:p>
    <w:p w14:paraId="2274CA28" w14:textId="77777777" w:rsidR="00EF0458" w:rsidRPr="00EF0458" w:rsidRDefault="00EF0458" w:rsidP="00EF0458">
      <w:pPr>
        <w:jc w:val="both"/>
        <w:rPr>
          <w:rFonts w:eastAsia="SimSun"/>
          <w:lang w:eastAsia="zh-CN"/>
        </w:rPr>
      </w:pPr>
    </w:p>
    <w:p w14:paraId="757C1354" w14:textId="77777777" w:rsidR="00EF0458" w:rsidRPr="00EF0458" w:rsidRDefault="00EF0458" w:rsidP="00B215E2">
      <w:pPr>
        <w:numPr>
          <w:ilvl w:val="1"/>
          <w:numId w:val="4"/>
        </w:numPr>
        <w:jc w:val="both"/>
        <w:rPr>
          <w:rFonts w:eastAsia="SimSun"/>
          <w:rtl/>
          <w:lang w:eastAsia="zh-CN"/>
        </w:rPr>
      </w:pPr>
      <w:r w:rsidRPr="00EF0458">
        <w:rPr>
          <w:rFonts w:eastAsia="SimSun" w:hint="cs"/>
          <w:b/>
          <w:bCs/>
          <w:rtl/>
          <w:lang w:eastAsia="zh-CN"/>
        </w:rPr>
        <w:t>גבות עינים</w:t>
      </w:r>
      <w:r w:rsidR="005B24E6">
        <w:rPr>
          <w:rFonts w:eastAsia="SimSun" w:hint="cs"/>
          <w:rtl/>
          <w:lang w:eastAsia="zh-CN"/>
        </w:rPr>
        <w:t xml:space="preserve"> [</w:t>
      </w:r>
      <w:r w:rsidR="002230C6">
        <w:rPr>
          <w:rFonts w:eastAsia="SimSun"/>
          <w:lang w:eastAsia="zh-CN"/>
        </w:rPr>
        <w:t>eyebrows</w:t>
      </w:r>
      <w:r w:rsidR="005B24E6">
        <w:rPr>
          <w:rFonts w:eastAsia="SimSun" w:hint="cs"/>
          <w:rtl/>
          <w:lang w:eastAsia="zh-CN"/>
        </w:rPr>
        <w:t>]</w:t>
      </w:r>
      <w:r w:rsidRPr="00EF0458">
        <w:rPr>
          <w:rFonts w:eastAsia="SimSun" w:hint="cs"/>
          <w:rtl/>
          <w:lang w:eastAsia="zh-CN"/>
        </w:rPr>
        <w:t>.</w:t>
      </w:r>
    </w:p>
    <w:p w14:paraId="33FE8390" w14:textId="77777777" w:rsidR="00D84A2E" w:rsidRDefault="00EF0458" w:rsidP="00D84A2E">
      <w:pPr>
        <w:numPr>
          <w:ilvl w:val="2"/>
          <w:numId w:val="4"/>
        </w:numPr>
        <w:jc w:val="both"/>
        <w:rPr>
          <w:rFonts w:eastAsia="SimSun"/>
          <w:lang w:eastAsia="zh-CN"/>
        </w:rPr>
      </w:pPr>
      <w:r w:rsidRPr="00EF0458">
        <w:rPr>
          <w:rFonts w:eastAsia="SimSun" w:hint="cs"/>
          <w:rtl/>
          <w:lang w:eastAsia="zh-CN"/>
        </w:rPr>
        <w:t>מיקל</w:t>
      </w:r>
      <w:r w:rsidR="00D84A2E">
        <w:rPr>
          <w:rFonts w:eastAsia="SimSun" w:hint="cs"/>
          <w:rtl/>
          <w:lang w:eastAsia="zh-CN"/>
        </w:rPr>
        <w:t>.</w:t>
      </w:r>
    </w:p>
    <w:p w14:paraId="460A0381" w14:textId="77777777" w:rsidR="00D84A2E" w:rsidRDefault="00EF0458" w:rsidP="00D84A2E">
      <w:pPr>
        <w:numPr>
          <w:ilvl w:val="3"/>
          <w:numId w:val="4"/>
        </w:numPr>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תקי"ב</w:t>
      </w:r>
      <w:r w:rsidR="00D84A2E">
        <w:rPr>
          <w:rFonts w:eastAsia="SimSun" w:hint="cs"/>
          <w:rtl/>
          <w:lang w:eastAsia="zh-CN"/>
        </w:rPr>
        <w:t xml:space="preserve">) </w:t>
      </w:r>
      <w:r w:rsidR="00D84A2E">
        <w:rPr>
          <w:rFonts w:eastAsia="SimSun"/>
          <w:rtl/>
          <w:lang w:eastAsia="zh-CN"/>
        </w:rPr>
        <w:t>–</w:t>
      </w:r>
      <w:r w:rsidRPr="00EF0458">
        <w:rPr>
          <w:rFonts w:eastAsia="SimSun" w:hint="cs"/>
          <w:rtl/>
          <w:lang w:eastAsia="zh-CN"/>
        </w:rPr>
        <w:t xml:space="preserve"> "מריטת גבות עינים מותר, דאין זה בכלל תספורת"</w:t>
      </w:r>
      <w:r w:rsidR="00D84A2E">
        <w:rPr>
          <w:rFonts w:eastAsia="SimSun" w:hint="cs"/>
          <w:rtl/>
          <w:lang w:eastAsia="zh-CN"/>
        </w:rPr>
        <w:t>.</w:t>
      </w:r>
    </w:p>
    <w:p w14:paraId="09353DB0" w14:textId="0DCB93BA" w:rsidR="00D84A2E" w:rsidRDefault="006762BD" w:rsidP="00D84A2E">
      <w:pPr>
        <w:numPr>
          <w:ilvl w:val="3"/>
          <w:numId w:val="4"/>
        </w:numPr>
        <w:jc w:val="both"/>
        <w:rPr>
          <w:rFonts w:eastAsia="SimSun"/>
          <w:lang w:eastAsia="zh-CN"/>
        </w:rPr>
      </w:pPr>
      <w:r w:rsidRPr="006762BD">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762BD">
        <w:rPr>
          <w:rFonts w:eastAsia="SimSun"/>
          <w:rtl/>
          <w:lang w:eastAsia="zh-CN"/>
        </w:rPr>
        <w:t>נטעי גבריאל</w:t>
      </w:r>
      <w:r>
        <w:rPr>
          <w:rFonts w:eastAsia="SimSun"/>
          <w:rtl/>
          <w:lang w:eastAsia="zh-CN"/>
        </w:rPr>
        <w:t xml:space="preserve"> בין המצרים פרק י"ט </w:t>
      </w:r>
      <w:r>
        <w:rPr>
          <w:rFonts w:eastAsia="SimSun" w:hint="cs"/>
          <w:rtl/>
          <w:lang w:eastAsia="zh-CN"/>
        </w:rPr>
        <w:t>הע' י')</w:t>
      </w:r>
      <w:r w:rsidR="00D84A2E">
        <w:rPr>
          <w:rFonts w:eastAsia="SimSun" w:hint="cs"/>
          <w:rtl/>
          <w:lang w:eastAsia="zh-CN"/>
        </w:rPr>
        <w:t>.</w:t>
      </w:r>
    </w:p>
    <w:p w14:paraId="5A8C49E6" w14:textId="77777777" w:rsidR="00D84A2E" w:rsidRDefault="006762BD" w:rsidP="00D84A2E">
      <w:pPr>
        <w:numPr>
          <w:ilvl w:val="3"/>
          <w:numId w:val="4"/>
        </w:numPr>
        <w:jc w:val="both"/>
        <w:rPr>
          <w:rFonts w:eastAsia="SimSun"/>
          <w:lang w:eastAsia="zh-CN"/>
        </w:rPr>
      </w:pPr>
      <w:r w:rsidRPr="006762BD">
        <w:rPr>
          <w:rFonts w:eastAsia="SimSun" w:hint="cs"/>
          <w:u w:val="single"/>
          <w:rtl/>
          <w:lang w:eastAsia="zh-CN"/>
        </w:rPr>
        <w:t>שבט הלוי</w:t>
      </w:r>
      <w:r>
        <w:rPr>
          <w:rFonts w:eastAsia="SimSun" w:hint="cs"/>
          <w:rtl/>
          <w:lang w:eastAsia="zh-CN"/>
        </w:rPr>
        <w:t xml:space="preserve"> (</w:t>
      </w:r>
      <w:r w:rsidRPr="006762BD">
        <w:rPr>
          <w:rFonts w:eastAsia="SimSun"/>
          <w:rtl/>
          <w:lang w:eastAsia="zh-CN"/>
        </w:rPr>
        <w:t>נטעי גבריאל</w:t>
      </w:r>
      <w:r>
        <w:rPr>
          <w:rFonts w:eastAsia="SimSun"/>
          <w:rtl/>
          <w:lang w:eastAsia="zh-CN"/>
        </w:rPr>
        <w:t xml:space="preserve"> בין המצרים פרק י"ט </w:t>
      </w:r>
      <w:r>
        <w:rPr>
          <w:rFonts w:eastAsia="SimSun" w:hint="cs"/>
          <w:rtl/>
          <w:lang w:eastAsia="zh-CN"/>
        </w:rPr>
        <w:t>הע' י'</w:t>
      </w:r>
      <w:r w:rsidR="004D119E">
        <w:rPr>
          <w:rFonts w:eastAsia="SimSun" w:hint="cs"/>
          <w:rtl/>
          <w:lang w:eastAsia="zh-CN"/>
        </w:rPr>
        <w:t xml:space="preserve">, עי' </w:t>
      </w:r>
      <w:r w:rsidR="004D119E">
        <w:rPr>
          <w:rtl/>
        </w:rPr>
        <w:t xml:space="preserve">מבית לוי בין המצרים </w:t>
      </w:r>
      <w:r w:rsidR="004D119E">
        <w:rPr>
          <w:rFonts w:hint="cs"/>
          <w:rtl/>
        </w:rPr>
        <w:t xml:space="preserve">תשנ"ט </w:t>
      </w:r>
      <w:r w:rsidR="004D119E">
        <w:rPr>
          <w:rtl/>
        </w:rPr>
        <w:t>עמ' ה' הע' ב'</w:t>
      </w:r>
      <w:r w:rsidR="004D119E">
        <w:rPr>
          <w:rFonts w:hint="cs"/>
          <w:rtl/>
        </w:rPr>
        <w:t xml:space="preserve"> [לשונו מובא לקמן]</w:t>
      </w:r>
      <w:r>
        <w:rPr>
          <w:rFonts w:eastAsia="SimSun" w:hint="cs"/>
          <w:rtl/>
          <w:lang w:eastAsia="zh-CN"/>
        </w:rPr>
        <w:t>)</w:t>
      </w:r>
      <w:r w:rsidR="00D84A2E">
        <w:rPr>
          <w:rFonts w:eastAsia="SimSun" w:hint="cs"/>
          <w:rtl/>
          <w:lang w:eastAsia="zh-CN"/>
        </w:rPr>
        <w:t>.</w:t>
      </w:r>
    </w:p>
    <w:p w14:paraId="3DCB3F32" w14:textId="001F7177" w:rsidR="006974E3" w:rsidRPr="006974E3" w:rsidRDefault="006974E3" w:rsidP="006974E3">
      <w:pPr>
        <w:numPr>
          <w:ilvl w:val="3"/>
          <w:numId w:val="4"/>
        </w:numPr>
        <w:jc w:val="both"/>
        <w:rPr>
          <w:rFonts w:eastAsia="SimSun"/>
          <w:lang w:eastAsia="zh-CN"/>
        </w:rPr>
      </w:pPr>
      <w:r>
        <w:rPr>
          <w:rFonts w:eastAsia="SimSun" w:hint="cs"/>
          <w:rtl/>
          <w:lang w:eastAsia="zh-CN"/>
        </w:rPr>
        <w:t xml:space="preserve">עי' </w:t>
      </w:r>
      <w:r w:rsidRPr="006974E3">
        <w:rPr>
          <w:rFonts w:eastAsia="SimSun" w:hint="cs"/>
          <w:u w:val="single"/>
          <w:rtl/>
          <w:lang w:eastAsia="zh-CN"/>
        </w:rPr>
        <w:t>הגר"א נבנצל</w:t>
      </w:r>
      <w:r>
        <w:rPr>
          <w:rFonts w:eastAsia="SimSun" w:hint="cs"/>
          <w:rtl/>
          <w:lang w:eastAsia="zh-CN"/>
        </w:rPr>
        <w:t xml:space="preserve"> שליט"א (אהל יעקב, כת"י) </w:t>
      </w:r>
      <w:r>
        <w:rPr>
          <w:rFonts w:eastAsia="SimSun"/>
          <w:rtl/>
          <w:lang w:eastAsia="zh-CN"/>
        </w:rPr>
        <w:t>–</w:t>
      </w:r>
      <w:r>
        <w:rPr>
          <w:rFonts w:eastAsia="SimSun" w:hint="cs"/>
          <w:rtl/>
          <w:lang w:eastAsia="zh-CN"/>
        </w:rPr>
        <w:t xml:space="preserve"> "</w:t>
      </w:r>
      <w:r w:rsidRPr="006974E3">
        <w:rPr>
          <w:rFonts w:eastAsia="SimSun"/>
          <w:rtl/>
          <w:lang w:eastAsia="zh-CN"/>
        </w:rPr>
        <w:t>מותר לאשה לסדר את גבות עינים שלה בבין המצרים אפילו בט' הימים כשיש לה צורך בכך</w:t>
      </w:r>
      <w:r>
        <w:rPr>
          <w:rFonts w:eastAsia="SimSun" w:hint="cs"/>
          <w:rtl/>
          <w:lang w:eastAsia="zh-CN"/>
        </w:rPr>
        <w:t>"</w:t>
      </w:r>
      <w:r w:rsidRPr="006974E3">
        <w:rPr>
          <w:rFonts w:eastAsia="SimSun"/>
          <w:rtl/>
          <w:lang w:eastAsia="zh-CN"/>
        </w:rPr>
        <w:t>.</w:t>
      </w:r>
    </w:p>
    <w:p w14:paraId="52FBE8E6" w14:textId="06DBEACC" w:rsidR="00D84A2E" w:rsidRDefault="006762BD" w:rsidP="00D84A2E">
      <w:pPr>
        <w:numPr>
          <w:ilvl w:val="3"/>
          <w:numId w:val="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י"ט סעי' </w:t>
      </w:r>
      <w:r>
        <w:rPr>
          <w:rFonts w:eastAsia="SimSun" w:hint="cs"/>
          <w:rtl/>
          <w:lang w:eastAsia="zh-CN"/>
        </w:rPr>
        <w:t>ו</w:t>
      </w:r>
      <w:r>
        <w:rPr>
          <w:rFonts w:eastAsia="SimSun"/>
          <w:rtl/>
          <w:lang w:eastAsia="zh-CN"/>
        </w:rPr>
        <w:t>'</w:t>
      </w:r>
      <w:r w:rsidR="00D84A2E">
        <w:rPr>
          <w:rFonts w:eastAsia="SimSun" w:hint="cs"/>
          <w:rtl/>
          <w:lang w:eastAsia="zh-CN"/>
        </w:rPr>
        <w:t xml:space="preserve">) </w:t>
      </w:r>
      <w:r w:rsidR="00D84A2E">
        <w:rPr>
          <w:rFonts w:eastAsia="SimSun"/>
          <w:rtl/>
          <w:lang w:eastAsia="zh-CN"/>
        </w:rPr>
        <w:t>–</w:t>
      </w:r>
      <w:r>
        <w:rPr>
          <w:rFonts w:eastAsia="SimSun"/>
          <w:rtl/>
          <w:lang w:eastAsia="zh-CN"/>
        </w:rPr>
        <w:t xml:space="preserve"> "</w:t>
      </w:r>
      <w:r w:rsidRPr="006762BD">
        <w:rPr>
          <w:rFonts w:eastAsia="SimSun"/>
          <w:rtl/>
          <w:lang w:eastAsia="zh-CN"/>
        </w:rPr>
        <w:t>שער ריסי עיניו או שער ה</w:t>
      </w:r>
      <w:r>
        <w:rPr>
          <w:rFonts w:eastAsia="SimSun" w:hint="cs"/>
          <w:rtl/>
          <w:lang w:eastAsia="zh-CN"/>
        </w:rPr>
        <w:t>ג</w:t>
      </w:r>
      <w:r w:rsidRPr="006762BD">
        <w:rPr>
          <w:rFonts w:eastAsia="SimSun"/>
          <w:rtl/>
          <w:lang w:eastAsia="zh-CN"/>
        </w:rPr>
        <w:t>בות</w:t>
      </w:r>
      <w:r>
        <w:rPr>
          <w:rFonts w:eastAsia="SimSun" w:hint="cs"/>
          <w:rtl/>
          <w:lang w:eastAsia="zh-CN"/>
        </w:rPr>
        <w:t>,</w:t>
      </w:r>
      <w:r w:rsidRPr="006762BD">
        <w:rPr>
          <w:rFonts w:eastAsia="SimSun"/>
          <w:rtl/>
          <w:lang w:eastAsia="zh-CN"/>
        </w:rPr>
        <w:t xml:space="preserve"> מותר לגלחן</w:t>
      </w:r>
      <w:r>
        <w:rPr>
          <w:rFonts w:eastAsia="SimSun" w:hint="cs"/>
          <w:rtl/>
          <w:lang w:eastAsia="zh-CN"/>
        </w:rPr>
        <w:t>"</w:t>
      </w:r>
      <w:r w:rsidR="00D84A2E">
        <w:rPr>
          <w:rFonts w:eastAsia="SimSun" w:hint="cs"/>
          <w:rtl/>
          <w:lang w:eastAsia="zh-CN"/>
        </w:rPr>
        <w:t>.</w:t>
      </w:r>
    </w:p>
    <w:p w14:paraId="3F239E2B" w14:textId="77777777" w:rsidR="00D84A2E" w:rsidRDefault="00BF674F" w:rsidP="00D84A2E">
      <w:pPr>
        <w:numPr>
          <w:ilvl w:val="2"/>
          <w:numId w:val="4"/>
        </w:numPr>
        <w:jc w:val="both"/>
        <w:rPr>
          <w:rFonts w:eastAsia="SimSun"/>
          <w:lang w:eastAsia="zh-CN"/>
        </w:rPr>
      </w:pPr>
      <w:r>
        <w:rPr>
          <w:rFonts w:eastAsia="SimSun" w:hint="cs"/>
          <w:rtl/>
          <w:lang w:eastAsia="zh-CN"/>
        </w:rPr>
        <w:t>מחמיר</w:t>
      </w:r>
      <w:r w:rsidR="00D84A2E">
        <w:rPr>
          <w:rFonts w:eastAsia="SimSun" w:hint="cs"/>
          <w:rtl/>
          <w:lang w:eastAsia="zh-CN"/>
        </w:rPr>
        <w:t>.</w:t>
      </w:r>
    </w:p>
    <w:p w14:paraId="5477B5A8" w14:textId="77777777" w:rsidR="00D84A2E" w:rsidRPr="00D84A2E" w:rsidRDefault="00D84A2E" w:rsidP="00D84A2E">
      <w:pPr>
        <w:numPr>
          <w:ilvl w:val="3"/>
          <w:numId w:val="4"/>
        </w:numPr>
        <w:jc w:val="both"/>
        <w:rPr>
          <w:rFonts w:eastAsia="SimSun"/>
          <w:lang w:eastAsia="zh-CN"/>
        </w:rPr>
      </w:pPr>
      <w:r w:rsidRPr="00D84A2E">
        <w:rPr>
          <w:rFonts w:eastAsia="SimSun"/>
          <w:u w:val="single"/>
          <w:rtl/>
          <w:lang w:eastAsia="zh-CN"/>
        </w:rPr>
        <w:t>קובץ הלכות</w:t>
      </w:r>
      <w:r>
        <w:rPr>
          <w:rFonts w:eastAsia="SimSun"/>
          <w:rtl/>
          <w:lang w:eastAsia="zh-CN"/>
        </w:rPr>
        <w:t xml:space="preserve"> (בין המצרים פרק ו' סעי' </w:t>
      </w:r>
      <w:r>
        <w:rPr>
          <w:rFonts w:eastAsia="SimSun" w:hint="cs"/>
          <w:rtl/>
          <w:lang w:eastAsia="zh-CN"/>
        </w:rPr>
        <w:t>ג</w:t>
      </w:r>
      <w:r w:rsidRPr="00D84A2E">
        <w:rPr>
          <w:rFonts w:eastAsia="SimSun"/>
          <w:rtl/>
          <w:lang w:eastAsia="zh-CN"/>
        </w:rPr>
        <w:t>') – "גם מירוט שער גבות ור</w:t>
      </w:r>
      <w:r>
        <w:rPr>
          <w:rFonts w:eastAsia="SimSun"/>
          <w:rtl/>
          <w:lang w:eastAsia="zh-CN"/>
        </w:rPr>
        <w:t>יסי העינים אסור בימי בין המצרים</w:t>
      </w:r>
      <w:r>
        <w:rPr>
          <w:rFonts w:eastAsia="SimSun" w:hint="cs"/>
          <w:rtl/>
          <w:lang w:eastAsia="zh-CN"/>
        </w:rPr>
        <w:t>".</w:t>
      </w:r>
    </w:p>
    <w:p w14:paraId="0F80C64D" w14:textId="4B7CF5B9" w:rsidR="00BF674F" w:rsidRDefault="000D34C4" w:rsidP="00D84A2E">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BF674F">
        <w:rPr>
          <w:rFonts w:eastAsia="SimSun" w:hint="cs"/>
          <w:rtl/>
          <w:lang w:eastAsia="zh-CN"/>
        </w:rPr>
        <w:t>תורת המועדים על שונה הלכות ס"ק י"ד</w:t>
      </w:r>
      <w:r w:rsidR="00D84A2E">
        <w:rPr>
          <w:rFonts w:eastAsia="SimSun" w:hint="cs"/>
          <w:rtl/>
          <w:lang w:eastAsia="zh-CN"/>
        </w:rPr>
        <w:t xml:space="preserve">) </w:t>
      </w:r>
      <w:r w:rsidR="00D84A2E">
        <w:rPr>
          <w:rFonts w:eastAsia="SimSun"/>
          <w:rtl/>
          <w:lang w:eastAsia="zh-CN"/>
        </w:rPr>
        <w:t>–</w:t>
      </w:r>
      <w:r w:rsidR="00BF674F">
        <w:rPr>
          <w:rFonts w:eastAsia="SimSun" w:hint="cs"/>
          <w:rtl/>
          <w:lang w:eastAsia="zh-CN"/>
        </w:rPr>
        <w:t xml:space="preserve"> "</w:t>
      </w:r>
      <w:r w:rsidR="00BF674F" w:rsidRPr="00BF674F">
        <w:rPr>
          <w:rFonts w:eastAsia="SimSun"/>
          <w:rtl/>
          <w:lang w:eastAsia="zh-CN"/>
        </w:rPr>
        <w:t>וגם שיער הגבות והריסים נחשב שיער ואסור לקוצצן</w:t>
      </w:r>
      <w:r w:rsidR="00D84A2E">
        <w:rPr>
          <w:rFonts w:eastAsia="SimSun" w:hint="cs"/>
          <w:rtl/>
          <w:lang w:eastAsia="zh-CN"/>
        </w:rPr>
        <w:t>"</w:t>
      </w:r>
      <w:r w:rsidR="00BF674F" w:rsidRPr="00BF674F">
        <w:rPr>
          <w:rFonts w:eastAsia="SimSun" w:hint="cs"/>
          <w:rtl/>
          <w:lang w:eastAsia="zh-CN"/>
        </w:rPr>
        <w:t>.</w:t>
      </w:r>
    </w:p>
    <w:p w14:paraId="5A442A66" w14:textId="77777777" w:rsidR="00C94632" w:rsidRDefault="00C94632" w:rsidP="00C94632">
      <w:pPr>
        <w:numPr>
          <w:ilvl w:val="2"/>
          <w:numId w:val="4"/>
        </w:numPr>
        <w:jc w:val="both"/>
        <w:rPr>
          <w:rFonts w:eastAsia="SimSun"/>
          <w:lang w:eastAsia="zh-CN"/>
        </w:rPr>
      </w:pPr>
      <w:r w:rsidRPr="00C94632">
        <w:rPr>
          <w:rFonts w:eastAsia="SimSun" w:hint="cs"/>
          <w:rtl/>
          <w:lang w:eastAsia="zh-CN"/>
        </w:rPr>
        <w:t xml:space="preserve">מראי מקומות </w:t>
      </w:r>
      <w:r w:rsidRPr="00C94632">
        <w:rPr>
          <w:rFonts w:eastAsia="SimSun"/>
          <w:rtl/>
          <w:lang w:eastAsia="zh-CN"/>
        </w:rPr>
        <w:t>–</w:t>
      </w:r>
      <w:r w:rsidRPr="00C94632">
        <w:rPr>
          <w:rFonts w:eastAsia="SimSun" w:hint="cs"/>
          <w:rtl/>
          <w:lang w:eastAsia="zh-CN"/>
        </w:rPr>
        <w:t xml:space="preserve"> </w:t>
      </w:r>
      <w:r w:rsidRPr="00C94632">
        <w:rPr>
          <w:rFonts w:eastAsia="SimSun"/>
          <w:u w:val="single"/>
          <w:rtl/>
          <w:lang w:eastAsia="zh-CN"/>
        </w:rPr>
        <w:t>שבט הקהתי</w:t>
      </w:r>
      <w:r>
        <w:rPr>
          <w:rFonts w:eastAsia="SimSun"/>
          <w:rtl/>
          <w:lang w:eastAsia="zh-CN"/>
        </w:rPr>
        <w:t xml:space="preserve"> (ח"ה סי' צ"ח</w:t>
      </w:r>
      <w:r w:rsidR="007E3B3B">
        <w:rPr>
          <w:rFonts w:eastAsia="SimSun" w:hint="cs"/>
          <w:rtl/>
          <w:lang w:eastAsia="zh-CN"/>
        </w:rPr>
        <w:t xml:space="preserve"> אות ג'</w:t>
      </w:r>
      <w:r>
        <w:rPr>
          <w:rFonts w:eastAsia="SimSun" w:hint="cs"/>
          <w:rtl/>
          <w:lang w:eastAsia="zh-CN"/>
        </w:rPr>
        <w:t>, לשונו מובא לקמן)</w:t>
      </w:r>
      <w:r w:rsidR="00FB00CF">
        <w:rPr>
          <w:rFonts w:eastAsia="SimSun" w:hint="cs"/>
          <w:rtl/>
          <w:lang w:eastAsia="zh-CN"/>
        </w:rPr>
        <w:t xml:space="preserve">, הו"ד </w:t>
      </w:r>
      <w:r w:rsidR="00FB00CF">
        <w:rPr>
          <w:rFonts w:eastAsia="SimSun" w:hint="cs"/>
          <w:u w:val="single"/>
          <w:rtl/>
          <w:lang w:eastAsia="zh-CN"/>
        </w:rPr>
        <w:t>ב</w:t>
      </w:r>
      <w:r w:rsidR="00FB00CF" w:rsidRPr="007E3B3B">
        <w:rPr>
          <w:rFonts w:eastAsia="SimSun"/>
          <w:u w:val="single"/>
          <w:rtl/>
          <w:lang w:eastAsia="zh-CN"/>
        </w:rPr>
        <w:t>מקדש ישראל</w:t>
      </w:r>
      <w:r w:rsidR="00FB00CF" w:rsidRPr="00380C7A">
        <w:rPr>
          <w:rFonts w:eastAsia="SimSun"/>
          <w:rtl/>
          <w:lang w:eastAsia="zh-CN"/>
        </w:rPr>
        <w:t xml:space="preserve"> (</w:t>
      </w:r>
      <w:r w:rsidR="00FB00CF">
        <w:rPr>
          <w:rFonts w:eastAsia="SimSun" w:hint="cs"/>
          <w:rtl/>
          <w:lang w:eastAsia="zh-CN"/>
        </w:rPr>
        <w:t xml:space="preserve">בין המצרים </w:t>
      </w:r>
      <w:r w:rsidR="00FB00CF" w:rsidRPr="00380C7A">
        <w:rPr>
          <w:rFonts w:eastAsia="SimSun"/>
          <w:rtl/>
          <w:lang w:eastAsia="zh-CN"/>
        </w:rPr>
        <w:t>סי</w:t>
      </w:r>
      <w:r w:rsidR="00FB00CF">
        <w:rPr>
          <w:rFonts w:eastAsia="SimSun" w:hint="cs"/>
          <w:rtl/>
          <w:lang w:eastAsia="zh-CN"/>
        </w:rPr>
        <w:t>'</w:t>
      </w:r>
      <w:r w:rsidR="00FB00CF" w:rsidRPr="00380C7A">
        <w:rPr>
          <w:rFonts w:eastAsia="SimSun"/>
          <w:rtl/>
          <w:lang w:eastAsia="zh-CN"/>
        </w:rPr>
        <w:t xml:space="preserve"> ע"ח</w:t>
      </w:r>
      <w:r w:rsidR="00FB00CF">
        <w:rPr>
          <w:rFonts w:eastAsia="SimSun" w:hint="cs"/>
          <w:rtl/>
          <w:lang w:eastAsia="zh-CN"/>
        </w:rPr>
        <w:t>, לשונו מובא לקמן)</w:t>
      </w:r>
      <w:r>
        <w:rPr>
          <w:rFonts w:eastAsia="SimSun" w:hint="cs"/>
          <w:rtl/>
          <w:lang w:eastAsia="zh-CN"/>
        </w:rPr>
        <w:t>.</w:t>
      </w:r>
    </w:p>
    <w:p w14:paraId="041B6E44" w14:textId="77777777" w:rsidR="00EF0458" w:rsidRPr="00CC2669" w:rsidRDefault="00EF0458" w:rsidP="00EF0458">
      <w:pPr>
        <w:jc w:val="both"/>
        <w:rPr>
          <w:rFonts w:eastAsia="SimSun"/>
          <w:lang w:eastAsia="zh-CN"/>
        </w:rPr>
      </w:pPr>
    </w:p>
    <w:p w14:paraId="6CEB5EFD" w14:textId="32F2CA19" w:rsidR="00486E7D" w:rsidRDefault="00486E7D" w:rsidP="00486E7D">
      <w:pPr>
        <w:numPr>
          <w:ilvl w:val="1"/>
          <w:numId w:val="4"/>
        </w:numPr>
        <w:jc w:val="both"/>
        <w:rPr>
          <w:rFonts w:eastAsia="SimSun"/>
          <w:lang w:eastAsia="zh-CN"/>
        </w:rPr>
      </w:pPr>
      <w:r w:rsidRPr="00486E7D">
        <w:rPr>
          <w:rFonts w:eastAsia="SimSun"/>
          <w:b/>
          <w:bCs/>
          <w:rtl/>
          <w:lang w:eastAsia="zh-CN"/>
        </w:rPr>
        <w:t>לצורך הסרת כינים</w:t>
      </w:r>
      <w:r w:rsidRPr="00486E7D">
        <w:rPr>
          <w:rFonts w:eastAsia="SimSun"/>
          <w:rtl/>
          <w:lang w:eastAsia="zh-CN"/>
        </w:rPr>
        <w:t>.</w:t>
      </w:r>
    </w:p>
    <w:p w14:paraId="40FA2E20" w14:textId="3099E15E" w:rsidR="00486E7D" w:rsidRDefault="00486E7D" w:rsidP="00486E7D">
      <w:pPr>
        <w:numPr>
          <w:ilvl w:val="2"/>
          <w:numId w:val="4"/>
        </w:numPr>
        <w:jc w:val="both"/>
        <w:rPr>
          <w:rFonts w:eastAsia="SimSun"/>
          <w:lang w:eastAsia="zh-CN"/>
        </w:rPr>
      </w:pPr>
      <w:r w:rsidRPr="00486E7D">
        <w:rPr>
          <w:rFonts w:eastAsia="SimSun"/>
          <w:u w:val="single"/>
          <w:rtl/>
          <w:lang w:eastAsia="zh-CN"/>
        </w:rPr>
        <w:t>הגר"א נבנצל</w:t>
      </w:r>
      <w:r w:rsidRPr="00486E7D">
        <w:rPr>
          <w:rFonts w:eastAsia="SimSun"/>
          <w:rtl/>
          <w:lang w:eastAsia="zh-CN"/>
        </w:rPr>
        <w:t xml:space="preserve"> שליט"א (אהל יעקב, כת"י) – "קטן בן חמש יכול לגזוז שערות שלו אם יש לו כינים [הדגיש שבגיל כזה לא חייבים להתאבל בכלל ופשוט מותר], ואפילו מבוגר שיש לו צער מכינים יכול להסתפר</w:t>
      </w:r>
      <w:r>
        <w:rPr>
          <w:rFonts w:eastAsia="SimSun" w:hint="cs"/>
          <w:rtl/>
          <w:lang w:eastAsia="zh-CN"/>
        </w:rPr>
        <w:t>".</w:t>
      </w:r>
    </w:p>
    <w:p w14:paraId="60DFDC0A" w14:textId="77777777" w:rsidR="00486E7D" w:rsidRPr="00486E7D" w:rsidRDefault="00486E7D" w:rsidP="00486E7D">
      <w:pPr>
        <w:jc w:val="both"/>
        <w:rPr>
          <w:rFonts w:eastAsia="SimSun"/>
          <w:lang w:eastAsia="zh-CN"/>
        </w:rPr>
      </w:pPr>
    </w:p>
    <w:p w14:paraId="2B61C6B3" w14:textId="6E73D626" w:rsidR="00EF0458" w:rsidRPr="00EF0458" w:rsidRDefault="00EF0458" w:rsidP="00CA562C">
      <w:pPr>
        <w:numPr>
          <w:ilvl w:val="1"/>
          <w:numId w:val="4"/>
        </w:numPr>
        <w:jc w:val="both"/>
        <w:rPr>
          <w:rFonts w:eastAsia="SimSun"/>
          <w:lang w:eastAsia="zh-CN"/>
        </w:rPr>
      </w:pPr>
      <w:r w:rsidRPr="00EF0458">
        <w:rPr>
          <w:rFonts w:eastAsia="SimSun" w:hint="cs"/>
          <w:b/>
          <w:bCs/>
          <w:rtl/>
          <w:lang w:eastAsia="zh-CN"/>
        </w:rPr>
        <w:t>ליל י"ז</w:t>
      </w:r>
      <w:r w:rsidRPr="00EF0458">
        <w:rPr>
          <w:rFonts w:eastAsia="SimSun" w:hint="cs"/>
          <w:rtl/>
          <w:lang w:eastAsia="zh-CN"/>
        </w:rPr>
        <w:t>.</w:t>
      </w:r>
    </w:p>
    <w:p w14:paraId="61108A01" w14:textId="77777777" w:rsidR="00EF0458" w:rsidRPr="00EF0458" w:rsidRDefault="00EF0458" w:rsidP="00CA562C">
      <w:pPr>
        <w:numPr>
          <w:ilvl w:val="2"/>
          <w:numId w:val="4"/>
        </w:numPr>
        <w:jc w:val="both"/>
        <w:rPr>
          <w:rFonts w:eastAsia="SimSun"/>
          <w:lang w:eastAsia="zh-CN"/>
        </w:rPr>
      </w:pPr>
      <w:r w:rsidRPr="00EF0458">
        <w:rPr>
          <w:rFonts w:eastAsia="SimSun" w:hint="cs"/>
          <w:rtl/>
          <w:lang w:eastAsia="zh-CN"/>
        </w:rPr>
        <w:t>עי' לעיל.</w:t>
      </w:r>
    </w:p>
    <w:p w14:paraId="528B456B" w14:textId="77777777" w:rsidR="00EF0458" w:rsidRPr="00EF0458" w:rsidRDefault="00EF0458" w:rsidP="00EF0458">
      <w:pPr>
        <w:jc w:val="both"/>
        <w:rPr>
          <w:rFonts w:eastAsia="SimSun"/>
          <w:lang w:eastAsia="zh-CN"/>
        </w:rPr>
      </w:pPr>
    </w:p>
    <w:p w14:paraId="43F2F9C8" w14:textId="77777777" w:rsidR="00EF0458" w:rsidRPr="00EF0458" w:rsidRDefault="00903BC8" w:rsidP="00CA562C">
      <w:pPr>
        <w:numPr>
          <w:ilvl w:val="1"/>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5B653450" w14:textId="2528A1C8" w:rsidR="00EF0458" w:rsidRDefault="00ED020C" w:rsidP="00CA562C">
      <w:pPr>
        <w:numPr>
          <w:ilvl w:val="2"/>
          <w:numId w:val="4"/>
        </w:numPr>
        <w:jc w:val="both"/>
        <w:rPr>
          <w:rFonts w:eastAsia="SimSun"/>
          <w:lang w:eastAsia="zh-CN"/>
        </w:rPr>
      </w:pPr>
      <w:r>
        <w:rPr>
          <w:rFonts w:eastAsia="SimSun" w:hint="cs"/>
          <w:u w:val="single"/>
          <w:rtl/>
          <w:lang w:eastAsia="zh-CN"/>
        </w:rPr>
        <w:t>קנה ב</w:t>
      </w:r>
      <w:r w:rsidR="00EF0458" w:rsidRPr="00EF0458">
        <w:rPr>
          <w:rFonts w:eastAsia="SimSun" w:hint="cs"/>
          <w:u w:val="single"/>
          <w:rtl/>
          <w:lang w:eastAsia="zh-CN"/>
        </w:rPr>
        <w:t>שם</w:t>
      </w:r>
      <w:r>
        <w:rPr>
          <w:rFonts w:eastAsia="SimSun" w:hint="cs"/>
          <w:rtl/>
          <w:lang w:eastAsia="zh-CN"/>
        </w:rPr>
        <w:t xml:space="preserve"> (</w:t>
      </w:r>
      <w:r w:rsidR="00EF0458" w:rsidRPr="00EF0458">
        <w:rPr>
          <w:rFonts w:eastAsia="SimSun" w:hint="cs"/>
          <w:rtl/>
          <w:lang w:eastAsia="zh-CN"/>
        </w:rPr>
        <w:t>אור ישראל חנ"ו עמ' ל"ב אות ל"ו</w:t>
      </w:r>
      <w:r w:rsidR="00737CC2">
        <w:rPr>
          <w:rFonts w:eastAsia="SimSun" w:hint="cs"/>
          <w:rtl/>
          <w:lang w:eastAsia="zh-CN"/>
        </w:rPr>
        <w:t xml:space="preserve">, </w:t>
      </w:r>
      <w:r w:rsidR="00737CC2">
        <w:rPr>
          <w:rtl/>
        </w:rPr>
        <w:t>פסקי בושם פרק י"ז סעי'</w:t>
      </w:r>
      <w:r w:rsidR="00737CC2">
        <w:rPr>
          <w:rFonts w:hint="cs"/>
          <w:rtl/>
        </w:rPr>
        <w:t xml:space="preserve"> ו'</w:t>
      </w:r>
      <w:r w:rsidR="00EF0458" w:rsidRPr="00EF0458">
        <w:rPr>
          <w:rFonts w:eastAsia="SimSun" w:hint="cs"/>
          <w:rtl/>
          <w:lang w:eastAsia="zh-CN"/>
        </w:rPr>
        <w:t>) – "אם לא גמר התספורת לפני י"ז בתמוז ומתבייש בחלק הנשאר, מותר לגמור".</w:t>
      </w:r>
    </w:p>
    <w:p w14:paraId="5494C5EA" w14:textId="4DF7B4EA" w:rsidR="008275F9" w:rsidRPr="002150CE" w:rsidRDefault="005024D1" w:rsidP="00D56E7A">
      <w:pPr>
        <w:numPr>
          <w:ilvl w:val="2"/>
          <w:numId w:val="4"/>
        </w:numPr>
        <w:jc w:val="both"/>
        <w:rPr>
          <w:rFonts w:eastAsia="SimSun"/>
          <w:lang w:eastAsia="zh-CN"/>
        </w:rPr>
      </w:pPr>
      <w:r>
        <w:rPr>
          <w:u w:val="single"/>
          <w:rtl/>
        </w:rPr>
        <w:t>הגריש"א</w:t>
      </w:r>
      <w:r w:rsidR="000D34C4" w:rsidRPr="000D34C4">
        <w:rPr>
          <w:rtl/>
        </w:rPr>
        <w:t xml:space="preserve"> זצ"ל (</w:t>
      </w:r>
      <w:r>
        <w:rPr>
          <w:rtl/>
        </w:rPr>
        <w:t xml:space="preserve">מנשים באהל או"ח אות </w:t>
      </w:r>
      <w:r>
        <w:rPr>
          <w:rFonts w:hint="cs"/>
          <w:rtl/>
        </w:rPr>
        <w:t xml:space="preserve">קס"ט) </w:t>
      </w:r>
      <w:r>
        <w:rPr>
          <w:rtl/>
        </w:rPr>
        <w:t>–</w:t>
      </w:r>
      <w:r>
        <w:rPr>
          <w:rFonts w:hint="cs"/>
          <w:rtl/>
        </w:rPr>
        <w:t xml:space="preserve"> "מי שגילח חצי זקן ונזכר שהיום בין המצרים, מותר לו לסיים".</w:t>
      </w:r>
    </w:p>
    <w:p w14:paraId="124AE15A" w14:textId="2A8ED952" w:rsidR="002150CE" w:rsidRPr="00380C7A" w:rsidRDefault="002150CE" w:rsidP="002150CE">
      <w:pPr>
        <w:numPr>
          <w:ilvl w:val="2"/>
          <w:numId w:val="4"/>
        </w:numPr>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"מי ששכח לגזוז את הפאות שלו לפני בין המצרים והוא קצת ארוכים ומפריעים לו עם החום, מ"מ אין להקל ולקצר אותם עד אחרי ט' באב".</w:t>
      </w:r>
    </w:p>
    <w:p w14:paraId="6A798E94" w14:textId="77777777" w:rsidR="00380C7A" w:rsidRDefault="00380C7A" w:rsidP="00380C7A">
      <w:pPr>
        <w:jc w:val="both"/>
        <w:rPr>
          <w:rFonts w:eastAsia="SimSun"/>
          <w:lang w:eastAsia="zh-CN"/>
        </w:rPr>
      </w:pPr>
    </w:p>
    <w:p w14:paraId="545FA52C" w14:textId="77777777" w:rsidR="00380C7A" w:rsidRPr="00EF0458" w:rsidRDefault="00380C7A" w:rsidP="00380C7A">
      <w:pPr>
        <w:numPr>
          <w:ilvl w:val="0"/>
          <w:numId w:val="4"/>
        </w:numPr>
        <w:jc w:val="both"/>
        <w:rPr>
          <w:rFonts w:eastAsia="SimSun"/>
          <w:lang w:eastAsia="zh-CN"/>
        </w:rPr>
      </w:pPr>
      <w:bookmarkStart w:id="166" w:name="_Toc174700101"/>
      <w:bookmarkStart w:id="167" w:name="_Toc175221929"/>
      <w:bookmarkStart w:id="168" w:name="_Hlk76377455"/>
      <w:r w:rsidRPr="00E637D8">
        <w:rPr>
          <w:rStyle w:val="Heading1Char"/>
          <w:rFonts w:hint="cs"/>
          <w:rtl/>
        </w:rPr>
        <w:t>נשים: תספורת</w:t>
      </w:r>
      <w:bookmarkEnd w:id="166"/>
      <w:bookmarkEnd w:id="167"/>
      <w:r w:rsidRPr="00EF0458">
        <w:rPr>
          <w:rFonts w:eastAsia="SimSun" w:hint="cs"/>
          <w:rtl/>
          <w:lang w:eastAsia="zh-CN"/>
        </w:rPr>
        <w:t>.</w:t>
      </w:r>
    </w:p>
    <w:p w14:paraId="745067EA" w14:textId="77777777" w:rsidR="00380C7A" w:rsidRDefault="00380C7A" w:rsidP="00380C7A">
      <w:pPr>
        <w:numPr>
          <w:ilvl w:val="1"/>
          <w:numId w:val="4"/>
        </w:numPr>
        <w:jc w:val="both"/>
        <w:rPr>
          <w:rFonts w:eastAsia="SimSun"/>
          <w:lang w:eastAsia="zh-CN"/>
        </w:rPr>
      </w:pPr>
      <w:r w:rsidRPr="00380C7A">
        <w:rPr>
          <w:rFonts w:eastAsia="SimSun" w:hint="cs"/>
          <w:b/>
          <w:bCs/>
          <w:rtl/>
          <w:lang w:eastAsia="zh-CN"/>
        </w:rPr>
        <w:t>מחמיר</w:t>
      </w:r>
      <w:r>
        <w:rPr>
          <w:rFonts w:eastAsia="SimSun" w:hint="cs"/>
          <w:rtl/>
          <w:lang w:eastAsia="zh-CN"/>
        </w:rPr>
        <w:t>.</w:t>
      </w:r>
    </w:p>
    <w:p w14:paraId="4BAF8188" w14:textId="581B33A8" w:rsidR="00380C7A" w:rsidRDefault="00380C7A" w:rsidP="00380C7A">
      <w:pPr>
        <w:numPr>
          <w:ilvl w:val="2"/>
          <w:numId w:val="4"/>
        </w:numPr>
        <w:jc w:val="both"/>
        <w:rPr>
          <w:rFonts w:eastAsia="SimSun"/>
          <w:lang w:eastAsia="zh-CN"/>
        </w:rPr>
      </w:pPr>
      <w:r w:rsidRPr="004C44AF">
        <w:rPr>
          <w:rFonts w:eastAsia="SimSun"/>
          <w:u w:val="single"/>
          <w:rtl/>
          <w:lang w:eastAsia="zh-CN"/>
        </w:rPr>
        <w:t>דרך החיים</w:t>
      </w:r>
      <w:r w:rsidRPr="004C44AF">
        <w:rPr>
          <w:rFonts w:eastAsia="SimSun"/>
          <w:rtl/>
          <w:lang w:eastAsia="zh-CN"/>
        </w:rPr>
        <w:t xml:space="preserve"> (בין המצרים סי' קכ"ט אות </w:t>
      </w:r>
      <w:r w:rsidRPr="004C44AF">
        <w:rPr>
          <w:rFonts w:eastAsia="SimSun" w:hint="cs"/>
          <w:rtl/>
          <w:lang w:eastAsia="zh-CN"/>
        </w:rPr>
        <w:t>ב'</w:t>
      </w:r>
      <w:r>
        <w:rPr>
          <w:rFonts w:eastAsia="SimSun" w:hint="cs"/>
          <w:rtl/>
          <w:lang w:eastAsia="zh-CN"/>
        </w:rPr>
        <w:t xml:space="preserve">) </w:t>
      </w:r>
      <w:r>
        <w:rPr>
          <w:rFonts w:eastAsia="SimSun"/>
          <w:rtl/>
          <w:lang w:eastAsia="zh-CN"/>
        </w:rPr>
        <w:t>–</w:t>
      </w:r>
      <w:r w:rsidRPr="004C44AF">
        <w:rPr>
          <w:rFonts w:eastAsia="SimSun" w:hint="cs"/>
          <w:rtl/>
          <w:lang w:eastAsia="zh-CN"/>
        </w:rPr>
        <w:t xml:space="preserve"> "</w:t>
      </w:r>
      <w:r w:rsidRPr="004C44AF">
        <w:rPr>
          <w:rFonts w:eastAsia="SimSun"/>
          <w:rtl/>
          <w:lang w:eastAsia="zh-CN"/>
        </w:rPr>
        <w:t>ואשה ג"כ אסורה ב</w:t>
      </w:r>
      <w:r w:rsidR="00DD4E78">
        <w:rPr>
          <w:rFonts w:eastAsia="SimSun" w:hint="cs"/>
          <w:rtl/>
          <w:lang w:eastAsia="zh-CN"/>
        </w:rPr>
        <w:t>ת</w:t>
      </w:r>
      <w:r w:rsidRPr="004C44AF">
        <w:rPr>
          <w:rFonts w:eastAsia="SimSun"/>
          <w:rtl/>
          <w:lang w:eastAsia="zh-CN"/>
        </w:rPr>
        <w:t>ספורת</w:t>
      </w:r>
      <w:r w:rsidRPr="004C44AF">
        <w:rPr>
          <w:rFonts w:eastAsia="SimSun" w:hint="cs"/>
          <w:rtl/>
          <w:lang w:eastAsia="zh-CN"/>
        </w:rPr>
        <w:t>"</w:t>
      </w:r>
      <w:r>
        <w:rPr>
          <w:rFonts w:eastAsia="SimSun" w:hint="cs"/>
          <w:rtl/>
          <w:lang w:eastAsia="zh-CN"/>
        </w:rPr>
        <w:t>.</w:t>
      </w:r>
    </w:p>
    <w:p w14:paraId="27090C42" w14:textId="77777777" w:rsidR="00380C7A" w:rsidRDefault="00380C7A" w:rsidP="00380C7A">
      <w:pPr>
        <w:numPr>
          <w:ilvl w:val="2"/>
          <w:numId w:val="4"/>
        </w:numPr>
        <w:jc w:val="both"/>
        <w:rPr>
          <w:rFonts w:eastAsia="SimSun"/>
          <w:lang w:eastAsia="zh-CN"/>
        </w:rPr>
      </w:pPr>
      <w:r w:rsidRPr="004C44AF">
        <w:rPr>
          <w:rFonts w:eastAsia="SimSun" w:hint="cs"/>
          <w:u w:val="single"/>
          <w:rtl/>
          <w:lang w:eastAsia="zh-CN"/>
        </w:rPr>
        <w:t>מ"ב</w:t>
      </w:r>
      <w:r w:rsidRPr="004C44AF">
        <w:rPr>
          <w:rFonts w:eastAsia="SimSun" w:hint="cs"/>
          <w:rtl/>
          <w:lang w:eastAsia="zh-CN"/>
        </w:rPr>
        <w:t xml:space="preserve"> (ס"ק ע"ט</w:t>
      </w:r>
      <w:r>
        <w:rPr>
          <w:rFonts w:eastAsia="SimSun" w:hint="cs"/>
          <w:rtl/>
          <w:lang w:eastAsia="zh-CN"/>
        </w:rPr>
        <w:t xml:space="preserve">) </w:t>
      </w:r>
      <w:r>
        <w:rPr>
          <w:rFonts w:eastAsia="SimSun"/>
          <w:rtl/>
          <w:lang w:eastAsia="zh-CN"/>
        </w:rPr>
        <w:t>–</w:t>
      </w:r>
      <w:r w:rsidRPr="004C44AF">
        <w:rPr>
          <w:rFonts w:eastAsia="SimSun" w:hint="cs"/>
          <w:rtl/>
          <w:lang w:eastAsia="zh-CN"/>
        </w:rPr>
        <w:t xml:space="preserve"> "ואחד האיש ואחד האשה שוין לאיסור ואפשר שיש להתיר באשה [לגלח] ריבוי שער דצדעין [פמ"ג]"</w:t>
      </w:r>
      <w:r>
        <w:rPr>
          <w:rFonts w:eastAsia="SimSun" w:hint="cs"/>
          <w:rtl/>
          <w:lang w:eastAsia="zh-CN"/>
        </w:rPr>
        <w:t>.</w:t>
      </w:r>
    </w:p>
    <w:p w14:paraId="21280F41" w14:textId="77777777" w:rsidR="00380C7A" w:rsidRPr="002344D5" w:rsidRDefault="00380C7A" w:rsidP="00380C7A">
      <w:pPr>
        <w:numPr>
          <w:ilvl w:val="2"/>
          <w:numId w:val="4"/>
        </w:numPr>
        <w:jc w:val="both"/>
        <w:rPr>
          <w:rFonts w:eastAsia="SimSun"/>
          <w:lang w:eastAsia="zh-CN"/>
        </w:rPr>
      </w:pPr>
      <w:r w:rsidRPr="002344D5">
        <w:rPr>
          <w:rFonts w:eastAsia="SimSun" w:hint="cs"/>
          <w:u w:val="single"/>
          <w:rtl/>
          <w:lang w:eastAsia="zh-CN"/>
        </w:rPr>
        <w:t>מסגרת השלחן</w:t>
      </w:r>
      <w:r>
        <w:rPr>
          <w:rFonts w:eastAsia="SimSun" w:hint="cs"/>
          <w:rtl/>
          <w:lang w:eastAsia="zh-CN"/>
        </w:rPr>
        <w:t xml:space="preserve"> (על שלחן שלמה ס"ק ה') </w:t>
      </w:r>
      <w:r>
        <w:rPr>
          <w:rFonts w:eastAsia="SimSun"/>
          <w:rtl/>
          <w:lang w:eastAsia="zh-CN"/>
        </w:rPr>
        <w:t>–</w:t>
      </w:r>
      <w:r>
        <w:rPr>
          <w:rFonts w:eastAsia="SimSun" w:hint="cs"/>
          <w:rtl/>
          <w:lang w:eastAsia="zh-CN"/>
        </w:rPr>
        <w:t xml:space="preserve"> "</w:t>
      </w:r>
      <w:r w:rsidRPr="002344D5">
        <w:rPr>
          <w:rFonts w:eastAsia="SimSun"/>
          <w:rtl/>
          <w:lang w:eastAsia="zh-CN"/>
        </w:rPr>
        <w:t>אף נשים וקטנים אסורין</w:t>
      </w:r>
      <w:r>
        <w:rPr>
          <w:rFonts w:eastAsia="SimSun" w:hint="cs"/>
          <w:rtl/>
          <w:lang w:eastAsia="zh-CN"/>
        </w:rPr>
        <w:t>".</w:t>
      </w:r>
    </w:p>
    <w:p w14:paraId="18DDEAD6" w14:textId="77777777" w:rsidR="00380C7A" w:rsidRDefault="00380C7A" w:rsidP="00380C7A">
      <w:pPr>
        <w:numPr>
          <w:ilvl w:val="2"/>
          <w:numId w:val="4"/>
        </w:numPr>
        <w:jc w:val="both"/>
        <w:rPr>
          <w:rFonts w:eastAsia="SimSun"/>
          <w:lang w:eastAsia="zh-CN"/>
        </w:rPr>
      </w:pPr>
      <w:r w:rsidRPr="004C44AF">
        <w:rPr>
          <w:rFonts w:eastAsia="SimSun" w:hint="cs"/>
          <w:u w:val="single"/>
          <w:rtl/>
          <w:lang w:eastAsia="zh-CN"/>
        </w:rPr>
        <w:t>שבט הלוי</w:t>
      </w:r>
      <w:r w:rsidRPr="004C44AF">
        <w:rPr>
          <w:rFonts w:eastAsia="SimSun" w:hint="cs"/>
          <w:rtl/>
          <w:lang w:eastAsia="zh-CN"/>
        </w:rPr>
        <w:t xml:space="preserve"> (מבית לוי חי"ג עמ' י"ט אות א', </w:t>
      </w:r>
      <w:r w:rsidRPr="004C44AF">
        <w:rPr>
          <w:rFonts w:eastAsia="SimSun"/>
          <w:rtl/>
          <w:lang w:eastAsia="zh-CN"/>
        </w:rPr>
        <w:t xml:space="preserve">בין המצרים תשנ"ט עמ' </w:t>
      </w:r>
      <w:r w:rsidRPr="004C44AF">
        <w:rPr>
          <w:rFonts w:eastAsia="SimSun" w:hint="cs"/>
          <w:rtl/>
          <w:lang w:eastAsia="zh-CN"/>
        </w:rPr>
        <w:t>ה</w:t>
      </w:r>
      <w:r w:rsidRPr="004C44AF">
        <w:rPr>
          <w:rFonts w:eastAsia="SimSun"/>
          <w:rtl/>
          <w:lang w:eastAsia="zh-CN"/>
        </w:rPr>
        <w:t>' אות</w:t>
      </w:r>
      <w:r w:rsidRPr="004C44AF">
        <w:rPr>
          <w:rFonts w:eastAsia="SimSun" w:hint="cs"/>
          <w:rtl/>
          <w:lang w:eastAsia="zh-CN"/>
        </w:rPr>
        <w:t xml:space="preserve"> א')</w:t>
      </w:r>
      <w:r>
        <w:rPr>
          <w:rFonts w:eastAsia="SimSun" w:hint="cs"/>
          <w:rtl/>
          <w:lang w:eastAsia="zh-CN"/>
        </w:rPr>
        <w:t>.</w:t>
      </w:r>
    </w:p>
    <w:p w14:paraId="1486CC64" w14:textId="77777777" w:rsidR="00380C7A" w:rsidRDefault="00380C7A" w:rsidP="00380C7A">
      <w:pPr>
        <w:numPr>
          <w:ilvl w:val="2"/>
          <w:numId w:val="4"/>
        </w:numPr>
        <w:jc w:val="both"/>
        <w:rPr>
          <w:rFonts w:eastAsia="SimSun"/>
          <w:lang w:eastAsia="zh-CN"/>
        </w:rPr>
      </w:pPr>
      <w:r w:rsidRPr="004C44AF">
        <w:rPr>
          <w:rFonts w:eastAsia="SimSun" w:hint="cs"/>
          <w:u w:val="single"/>
          <w:rtl/>
          <w:lang w:eastAsia="zh-CN"/>
        </w:rPr>
        <w:t>נטעי גבריאל</w:t>
      </w:r>
      <w:r w:rsidRPr="004C44AF">
        <w:rPr>
          <w:rFonts w:eastAsia="SimSun" w:hint="cs"/>
          <w:rtl/>
          <w:lang w:eastAsia="zh-CN"/>
        </w:rPr>
        <w:t xml:space="preserve"> (בין המצרים פרק כ"א סעי' א')</w:t>
      </w:r>
      <w:r>
        <w:rPr>
          <w:rFonts w:eastAsia="SimSun" w:hint="cs"/>
          <w:rtl/>
          <w:lang w:eastAsia="zh-CN"/>
        </w:rPr>
        <w:t>.</w:t>
      </w:r>
    </w:p>
    <w:p w14:paraId="125BD818" w14:textId="77777777" w:rsidR="00380C7A" w:rsidRPr="00A05249" w:rsidRDefault="00380C7A" w:rsidP="00380C7A">
      <w:pPr>
        <w:numPr>
          <w:ilvl w:val="2"/>
          <w:numId w:val="4"/>
        </w:numPr>
        <w:jc w:val="both"/>
        <w:rPr>
          <w:rFonts w:eastAsia="SimSun"/>
          <w:lang w:eastAsia="zh-CN"/>
        </w:rPr>
      </w:pPr>
      <w:r w:rsidRPr="004C44AF">
        <w:rPr>
          <w:rFonts w:eastAsia="SimSun" w:hint="cs"/>
          <w:u w:val="single"/>
          <w:rtl/>
          <w:lang w:eastAsia="zh-CN"/>
        </w:rPr>
        <w:t>קובץ הלכות</w:t>
      </w:r>
      <w:r w:rsidRPr="004C44AF">
        <w:rPr>
          <w:rFonts w:eastAsia="SimSun" w:hint="cs"/>
          <w:rtl/>
          <w:lang w:eastAsia="zh-CN"/>
        </w:rPr>
        <w:t xml:space="preserve"> (בין המצרים פרק ו' סעי' ב'</w:t>
      </w:r>
      <w:r>
        <w:rPr>
          <w:rFonts w:eastAsia="SimSun" w:hint="cs"/>
          <w:rtl/>
          <w:lang w:eastAsia="zh-CN"/>
        </w:rPr>
        <w:t>, הע' ד', [לשונו מובא לקמן],</w:t>
      </w:r>
      <w:r w:rsidRPr="00A05249">
        <w:rPr>
          <w:rFonts w:eastAsia="SimSun"/>
          <w:rtl/>
          <w:lang w:eastAsia="zh-CN"/>
        </w:rPr>
        <w:t xml:space="preserve"> סעי' </w:t>
      </w:r>
      <w:r w:rsidRPr="00A05249">
        <w:rPr>
          <w:rFonts w:eastAsia="SimSun" w:hint="cs"/>
          <w:rtl/>
          <w:lang w:eastAsia="zh-CN"/>
        </w:rPr>
        <w:t>ד</w:t>
      </w:r>
      <w:r w:rsidRPr="00A05249">
        <w:rPr>
          <w:rFonts w:eastAsia="SimSun"/>
          <w:rtl/>
          <w:lang w:eastAsia="zh-CN"/>
        </w:rPr>
        <w:t xml:space="preserve">') </w:t>
      </w:r>
      <w:r w:rsidR="00423FBB">
        <w:rPr>
          <w:rFonts w:eastAsia="SimSun" w:hint="cs"/>
          <w:rtl/>
          <w:lang w:eastAsia="zh-CN"/>
        </w:rPr>
        <w:t>-</w:t>
      </w:r>
      <w:r w:rsidRPr="00A05249">
        <w:rPr>
          <w:rFonts w:eastAsia="SimSun"/>
          <w:rtl/>
          <w:lang w:eastAsia="zh-CN"/>
        </w:rPr>
        <w:t xml:space="preserve"> </w:t>
      </w:r>
      <w:r w:rsidR="00423FBB">
        <w:rPr>
          <w:rFonts w:eastAsia="SimSun" w:hint="cs"/>
          <w:rtl/>
          <w:lang w:eastAsia="zh-CN"/>
        </w:rPr>
        <w:t>לשונם מובא לקמן</w:t>
      </w:r>
      <w:r w:rsidRPr="00A05249">
        <w:rPr>
          <w:rFonts w:eastAsia="SimSun"/>
          <w:rtl/>
          <w:lang w:eastAsia="zh-CN"/>
        </w:rPr>
        <w:t>.</w:t>
      </w:r>
    </w:p>
    <w:p w14:paraId="687DDA4C" w14:textId="77777777" w:rsidR="00380C7A" w:rsidRDefault="00380C7A" w:rsidP="00380C7A">
      <w:pPr>
        <w:numPr>
          <w:ilvl w:val="2"/>
          <w:numId w:val="4"/>
        </w:numPr>
        <w:jc w:val="both"/>
        <w:rPr>
          <w:rFonts w:eastAsia="SimSun"/>
          <w:lang w:eastAsia="zh-CN"/>
        </w:rPr>
      </w:pPr>
      <w:r w:rsidRPr="004C44AF">
        <w:rPr>
          <w:rFonts w:eastAsia="SimSun" w:hint="cs"/>
          <w:u w:val="single"/>
          <w:rtl/>
          <w:lang w:eastAsia="zh-CN"/>
        </w:rPr>
        <w:t>נחמת ישראל</w:t>
      </w:r>
      <w:r w:rsidRPr="004C44AF">
        <w:rPr>
          <w:rFonts w:eastAsia="SimSun" w:hint="cs"/>
          <w:rtl/>
          <w:lang w:eastAsia="zh-CN"/>
        </w:rPr>
        <w:t xml:space="preserve"> (פרק ה' סעי' ג')</w:t>
      </w:r>
      <w:r>
        <w:rPr>
          <w:rFonts w:eastAsia="SimSun" w:hint="cs"/>
          <w:rtl/>
          <w:lang w:eastAsia="zh-CN"/>
        </w:rPr>
        <w:t>.</w:t>
      </w:r>
    </w:p>
    <w:p w14:paraId="3F2C7DAF" w14:textId="50F900C4" w:rsidR="00380C7A" w:rsidRDefault="00380C7A" w:rsidP="00380C7A">
      <w:pPr>
        <w:numPr>
          <w:ilvl w:val="2"/>
          <w:numId w:val="4"/>
        </w:numPr>
        <w:jc w:val="both"/>
        <w:rPr>
          <w:rFonts w:eastAsia="SimSun"/>
          <w:lang w:eastAsia="zh-CN"/>
        </w:rPr>
      </w:pPr>
      <w:r w:rsidRPr="004C44AF">
        <w:rPr>
          <w:rFonts w:eastAsia="SimSun" w:hint="cs"/>
          <w:u w:val="single"/>
          <w:rtl/>
          <w:lang w:eastAsia="zh-CN"/>
        </w:rPr>
        <w:t>ג' שבועות</w:t>
      </w:r>
      <w:r w:rsidRPr="004C44AF">
        <w:rPr>
          <w:rFonts w:eastAsia="SimSun" w:hint="cs"/>
          <w:rtl/>
          <w:lang w:eastAsia="zh-CN"/>
        </w:rPr>
        <w:t xml:space="preserve"> (ארטסקרול, עמ' כ"ט).</w:t>
      </w:r>
    </w:p>
    <w:p w14:paraId="7B9F2E79" w14:textId="15605E83" w:rsidR="00F103CF" w:rsidRPr="004C44AF" w:rsidRDefault="00F103CF" w:rsidP="00380C7A">
      <w:pPr>
        <w:numPr>
          <w:ilvl w:val="2"/>
          <w:numId w:val="4"/>
        </w:numPr>
        <w:jc w:val="both"/>
        <w:rPr>
          <w:rFonts w:eastAsia="SimSun"/>
          <w:rtl/>
          <w:lang w:eastAsia="zh-CN"/>
        </w:rPr>
      </w:pPr>
      <w:r w:rsidRPr="00F103CF">
        <w:rPr>
          <w:u w:val="single"/>
          <w:rtl/>
        </w:rPr>
        <w:t>אבני דרך</w:t>
      </w:r>
      <w:r w:rsidRPr="00655F9E">
        <w:rPr>
          <w:rtl/>
        </w:rPr>
        <w:t xml:space="preserve"> </w:t>
      </w:r>
      <w:r>
        <w:rPr>
          <w:rFonts w:hint="cs"/>
          <w:rtl/>
        </w:rPr>
        <w:t>(</w:t>
      </w:r>
      <w:r w:rsidRPr="00655F9E">
        <w:rPr>
          <w:rtl/>
        </w:rPr>
        <w:t>ח"ח ס</w:t>
      </w:r>
      <w:r>
        <w:rPr>
          <w:rFonts w:hint="cs"/>
          <w:rtl/>
        </w:rPr>
        <w:t>י</w:t>
      </w:r>
      <w:r w:rsidRPr="00655F9E">
        <w:rPr>
          <w:rtl/>
        </w:rPr>
        <w:t>' ת"</w:t>
      </w:r>
      <w:r>
        <w:rPr>
          <w:rFonts w:hint="cs"/>
          <w:rtl/>
        </w:rPr>
        <w:t xml:space="preserve">ט) </w:t>
      </w:r>
      <w:r>
        <w:rPr>
          <w:rtl/>
        </w:rPr>
        <w:t>–</w:t>
      </w:r>
      <w:r>
        <w:rPr>
          <w:rFonts w:hint="cs"/>
          <w:rtl/>
        </w:rPr>
        <w:t xml:space="preserve"> "</w:t>
      </w:r>
      <w:r w:rsidRPr="00F103CF">
        <w:rPr>
          <w:rtl/>
        </w:rPr>
        <w:t>ככלל אין לאשה להסתפר בימים אלו, אולם לצורך צניעות, כגון ...</w:t>
      </w:r>
      <w:r>
        <w:rPr>
          <w:rFonts w:hint="cs"/>
          <w:rtl/>
        </w:rPr>
        <w:t>".</w:t>
      </w:r>
    </w:p>
    <w:p w14:paraId="28DE87E1" w14:textId="77777777" w:rsidR="00380C7A" w:rsidRDefault="00380C7A" w:rsidP="00380C7A">
      <w:pPr>
        <w:jc w:val="both"/>
        <w:rPr>
          <w:rFonts w:eastAsia="SimSun"/>
          <w:lang w:eastAsia="zh-CN"/>
        </w:rPr>
      </w:pPr>
    </w:p>
    <w:p w14:paraId="7C0F8C64" w14:textId="77777777" w:rsidR="00380C7A" w:rsidRDefault="00380C7A" w:rsidP="00380C7A">
      <w:pPr>
        <w:numPr>
          <w:ilvl w:val="1"/>
          <w:numId w:val="4"/>
        </w:numPr>
        <w:jc w:val="both"/>
        <w:rPr>
          <w:rFonts w:eastAsia="SimSun"/>
          <w:lang w:eastAsia="zh-CN"/>
        </w:rPr>
      </w:pPr>
      <w:r w:rsidRPr="00380C7A">
        <w:rPr>
          <w:rFonts w:eastAsia="SimSun" w:hint="cs"/>
          <w:b/>
          <w:bCs/>
          <w:rtl/>
          <w:lang w:eastAsia="zh-CN"/>
        </w:rPr>
        <w:t>מיקל</w:t>
      </w:r>
      <w:r>
        <w:rPr>
          <w:rFonts w:eastAsia="SimSun" w:hint="cs"/>
          <w:rtl/>
          <w:lang w:eastAsia="zh-CN"/>
        </w:rPr>
        <w:t>.</w:t>
      </w:r>
    </w:p>
    <w:p w14:paraId="7B89C75E" w14:textId="77777777" w:rsidR="00380C7A" w:rsidRDefault="00380C7A" w:rsidP="00380C7A">
      <w:pPr>
        <w:numPr>
          <w:ilvl w:val="2"/>
          <w:numId w:val="4"/>
        </w:numPr>
        <w:jc w:val="both"/>
        <w:rPr>
          <w:rFonts w:eastAsia="SimSun"/>
          <w:lang w:eastAsia="zh-CN"/>
        </w:rPr>
      </w:pPr>
      <w:r w:rsidRPr="00EF0458">
        <w:rPr>
          <w:rFonts w:eastAsia="SimSun" w:hint="cs"/>
          <w:u w:val="single"/>
          <w:rtl/>
          <w:lang w:eastAsia="zh-CN"/>
        </w:rPr>
        <w:t>פנים מאירות</w:t>
      </w:r>
      <w:r w:rsidRPr="00EF0458">
        <w:rPr>
          <w:rFonts w:eastAsia="SimSun" w:hint="cs"/>
          <w:rtl/>
          <w:lang w:eastAsia="zh-CN"/>
        </w:rPr>
        <w:t xml:space="preserve"> (ח"ג סוף סי' ל"ז</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"ועוד נשאלתי אשה אם מותרת לגלח מר"ח עד התענית ונראה לי ג"כ כיון דבאבל גופא פסק הרי"ף והרמב"ם דאשה מותרת לגלח אחר ז' </w:t>
      </w:r>
      <w:r w:rsidRPr="00EF0458">
        <w:rPr>
          <w:rFonts w:eastAsia="SimSun" w:hint="cs"/>
          <w:b/>
          <w:bCs/>
          <w:rtl/>
          <w:lang w:eastAsia="zh-CN"/>
        </w:rPr>
        <w:t>נראה להקל</w:t>
      </w:r>
      <w:r w:rsidRPr="00EF0458">
        <w:rPr>
          <w:rFonts w:eastAsia="SimSun" w:hint="cs"/>
          <w:rtl/>
          <w:lang w:eastAsia="zh-CN"/>
        </w:rPr>
        <w:t xml:space="preserve"> באבילו' ישינה במילי דיחיד ולסמוך במילי דרבנן על הרי"ף והרמב"ם דמותר ג"כ לאשה לגלח מר"ח עד התענית"</w:t>
      </w:r>
      <w:r>
        <w:rPr>
          <w:rFonts w:eastAsia="SimSun" w:hint="cs"/>
          <w:rtl/>
          <w:lang w:eastAsia="zh-CN"/>
        </w:rPr>
        <w:t>.</w:t>
      </w:r>
    </w:p>
    <w:p w14:paraId="6FB268D7" w14:textId="77777777" w:rsidR="00380C7A" w:rsidRDefault="00380C7A" w:rsidP="00380C7A">
      <w:pPr>
        <w:numPr>
          <w:ilvl w:val="2"/>
          <w:numId w:val="4"/>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אור לציון</w:t>
      </w:r>
      <w:r w:rsidRPr="00EF0458">
        <w:rPr>
          <w:rFonts w:eastAsia="SimSun" w:hint="cs"/>
          <w:rtl/>
          <w:lang w:eastAsia="zh-CN"/>
        </w:rPr>
        <w:t xml:space="preserve"> (ח"ג פרק כ"ז סעי' ג'</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"נשים מותרות להסתפר בשבוע שחל בו תשעה באב. ומכל מקום, טוב לדחות את התספורת לאחר תשעה באב אם לא מוכרחות להסתפר כעת"</w:t>
      </w:r>
      <w:r>
        <w:rPr>
          <w:rFonts w:eastAsia="SimSun" w:hint="cs"/>
          <w:rtl/>
          <w:lang w:eastAsia="zh-CN"/>
        </w:rPr>
        <w:t>.</w:t>
      </w:r>
    </w:p>
    <w:p w14:paraId="2A6CFE83" w14:textId="77777777" w:rsidR="00380C7A" w:rsidRPr="00EF0458" w:rsidRDefault="00380C7A" w:rsidP="00380C7A">
      <w:pPr>
        <w:numPr>
          <w:ilvl w:val="2"/>
          <w:numId w:val="4"/>
        </w:numPr>
        <w:jc w:val="both"/>
        <w:rPr>
          <w:rFonts w:eastAsia="SimSun"/>
          <w:rtl/>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א', אוצר דינים לאשה סי' כ"ח סעי' ד'</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"ומותר לאש</w:t>
      </w:r>
      <w:r>
        <w:rPr>
          <w:rFonts w:eastAsia="SimSun" w:hint="cs"/>
          <w:rtl/>
          <w:lang w:eastAsia="zh-CN"/>
        </w:rPr>
        <w:t>ה להסתפר בשבוע שחל בו תשעה באב"</w:t>
      </w:r>
      <w:r w:rsidRPr="00EF0458">
        <w:rPr>
          <w:rFonts w:eastAsia="SimSun" w:hint="cs"/>
          <w:rtl/>
          <w:lang w:eastAsia="zh-CN"/>
        </w:rPr>
        <w:t>.</w:t>
      </w:r>
    </w:p>
    <w:p w14:paraId="326CAB8D" w14:textId="77777777" w:rsidR="00380C7A" w:rsidRDefault="00380C7A" w:rsidP="00380C7A">
      <w:pPr>
        <w:jc w:val="both"/>
        <w:rPr>
          <w:rFonts w:eastAsia="SimSun"/>
          <w:lang w:eastAsia="zh-CN"/>
        </w:rPr>
      </w:pPr>
    </w:p>
    <w:p w14:paraId="0DFE1066" w14:textId="77777777" w:rsidR="00380C7A" w:rsidRDefault="00380C7A" w:rsidP="00380C7A">
      <w:pPr>
        <w:numPr>
          <w:ilvl w:val="1"/>
          <w:numId w:val="4"/>
        </w:numPr>
        <w:jc w:val="both"/>
        <w:rPr>
          <w:rFonts w:eastAsia="SimSun"/>
          <w:lang w:eastAsia="zh-CN"/>
        </w:rPr>
      </w:pPr>
      <w:r w:rsidRPr="00380C7A">
        <w:rPr>
          <w:rFonts w:eastAsia="SimSun" w:hint="cs"/>
          <w:b/>
          <w:bCs/>
          <w:rtl/>
          <w:lang w:eastAsia="zh-CN"/>
        </w:rPr>
        <w:t>ראוי להחמיר</w:t>
      </w:r>
      <w:r>
        <w:rPr>
          <w:rFonts w:eastAsia="SimSun" w:hint="cs"/>
          <w:rtl/>
          <w:lang w:eastAsia="zh-CN"/>
        </w:rPr>
        <w:t>.</w:t>
      </w:r>
    </w:p>
    <w:p w14:paraId="66C7DA2A" w14:textId="77777777" w:rsidR="00380C7A" w:rsidRPr="003B7C53" w:rsidRDefault="00380C7A" w:rsidP="00380C7A">
      <w:pPr>
        <w:numPr>
          <w:ilvl w:val="2"/>
          <w:numId w:val="4"/>
        </w:numPr>
        <w:jc w:val="both"/>
        <w:rPr>
          <w:rFonts w:eastAsia="SimSun"/>
          <w:rtl/>
          <w:lang w:eastAsia="zh-CN"/>
        </w:rPr>
      </w:pPr>
      <w:r w:rsidRPr="00EF0458">
        <w:rPr>
          <w:rFonts w:eastAsia="SimSun" w:hint="cs"/>
          <w:u w:val="single"/>
          <w:rtl/>
          <w:lang w:eastAsia="zh-CN"/>
        </w:rPr>
        <w:t>אג"מ</w:t>
      </w:r>
      <w:r w:rsidRPr="00EF0458">
        <w:rPr>
          <w:rFonts w:eastAsia="SimSun" w:hint="cs"/>
          <w:rtl/>
          <w:lang w:eastAsia="zh-CN"/>
        </w:rPr>
        <w:t xml:space="preserve"> (יו"ד ח"ב סי' קל"ז, </w:t>
      </w:r>
      <w:r w:rsidRPr="00EF0458">
        <w:rPr>
          <w:rFonts w:eastAsia="SimSun" w:hint="cs"/>
          <w:b/>
          <w:color w:val="000000"/>
          <w:rtl/>
          <w:lang w:eastAsia="zh-CN"/>
        </w:rPr>
        <w:t>שמעתתא דמשה ס"ק י"ג</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"ובדבר תספורת לאשה בימי הספירה, הנה אף שהיה מסתבר להתיר מאחר שגם באבלות אחר שבעה תוך שלשים מתירין הרבה ראשונים וכן המחבר ביו"ד סימן ש"צ סעיף ה', והתוס' ביבמות דף מ"ג כתבו שכיון דשריא אשה בנטילת שער בתוך שלשים שריא נמי בתשעה באב, וא"כ כ"ש בימי הספירה, ולכן אף להרמ"א שכותב שהעיקר כהאוסרין באבלות גם לאשה ונימא שלכן יאסור גם בשבוע שחל בו ט"ב, אולי יודה שיש להקל בימי הספירה ובבין המצרים כיון שהוא רק מנהג יש להקל כהמתירין, אבל מ"מ נראה הדין </w:t>
      </w:r>
      <w:r w:rsidRPr="00EF0458">
        <w:rPr>
          <w:rFonts w:eastAsia="SimSun" w:hint="cs"/>
          <w:b/>
          <w:bCs/>
          <w:rtl/>
          <w:lang w:eastAsia="zh-CN"/>
        </w:rPr>
        <w:t>שראוי להחמיר</w:t>
      </w:r>
      <w:r>
        <w:rPr>
          <w:rFonts w:eastAsia="SimSun" w:hint="cs"/>
          <w:rtl/>
          <w:lang w:eastAsia="zh-CN"/>
        </w:rPr>
        <w:t xml:space="preserve"> אם אינו נחוץ כל כך"</w:t>
      </w:r>
      <w:r w:rsidRPr="00EF0458">
        <w:rPr>
          <w:rFonts w:eastAsia="SimSun" w:hint="cs"/>
          <w:rtl/>
          <w:lang w:eastAsia="zh-CN"/>
        </w:rPr>
        <w:t>.</w:t>
      </w:r>
    </w:p>
    <w:p w14:paraId="1C09778B" w14:textId="77777777" w:rsidR="00380C7A" w:rsidRPr="00380C7A" w:rsidRDefault="00380C7A" w:rsidP="00380C7A">
      <w:pPr>
        <w:jc w:val="both"/>
      </w:pPr>
    </w:p>
    <w:p w14:paraId="32FC8DBD" w14:textId="77777777" w:rsidR="00380C7A" w:rsidRDefault="00380C7A" w:rsidP="00380C7A">
      <w:pPr>
        <w:numPr>
          <w:ilvl w:val="1"/>
          <w:numId w:val="4"/>
        </w:numPr>
        <w:jc w:val="both"/>
      </w:pPr>
      <w:r w:rsidRPr="003B7C53">
        <w:rPr>
          <w:rFonts w:hint="cs"/>
          <w:b/>
          <w:bCs/>
          <w:rtl/>
        </w:rPr>
        <w:t>לגלח שער רגלים</w:t>
      </w:r>
      <w:r>
        <w:rPr>
          <w:rFonts w:hint="cs"/>
          <w:rtl/>
        </w:rPr>
        <w:t>.</w:t>
      </w:r>
    </w:p>
    <w:p w14:paraId="1DD64AD4" w14:textId="77777777" w:rsidR="00380C7A" w:rsidRDefault="00380C7A" w:rsidP="00380C7A">
      <w:pPr>
        <w:numPr>
          <w:ilvl w:val="2"/>
          <w:numId w:val="4"/>
        </w:numPr>
        <w:jc w:val="both"/>
      </w:pPr>
      <w:r>
        <w:rPr>
          <w:rFonts w:hint="cs"/>
          <w:rtl/>
        </w:rPr>
        <w:t>מחמיר.</w:t>
      </w:r>
    </w:p>
    <w:p w14:paraId="41015F36" w14:textId="77777777" w:rsidR="00380C7A" w:rsidRDefault="00380C7A" w:rsidP="00380C7A">
      <w:pPr>
        <w:numPr>
          <w:ilvl w:val="3"/>
          <w:numId w:val="4"/>
        </w:numPr>
        <w:jc w:val="both"/>
      </w:pPr>
      <w:r>
        <w:rPr>
          <w:rFonts w:hint="cs"/>
          <w:rtl/>
        </w:rPr>
        <w:t xml:space="preserve">עי' </w:t>
      </w:r>
      <w:r w:rsidRPr="004C44AF">
        <w:rPr>
          <w:rFonts w:eastAsia="SimSun" w:hint="cs"/>
          <w:u w:val="single"/>
          <w:rtl/>
          <w:lang w:eastAsia="zh-CN"/>
        </w:rPr>
        <w:t>קובץ הלכות</w:t>
      </w:r>
      <w:r w:rsidRPr="004C44AF">
        <w:rPr>
          <w:rFonts w:eastAsia="SimSun" w:hint="cs"/>
          <w:rtl/>
          <w:lang w:eastAsia="zh-CN"/>
        </w:rPr>
        <w:t xml:space="preserve"> (בין המצרים פרק ו' סעי' ב'</w:t>
      </w:r>
      <w:r>
        <w:rPr>
          <w:rFonts w:eastAsia="SimSun" w:hint="cs"/>
          <w:rtl/>
          <w:lang w:eastAsia="zh-CN"/>
        </w:rPr>
        <w:t>, הע' ד'</w:t>
      </w:r>
      <w:r w:rsidRPr="004C44AF">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75DC9">
        <w:rPr>
          <w:rFonts w:eastAsia="SimSun"/>
          <w:rtl/>
          <w:lang w:eastAsia="zh-CN"/>
        </w:rPr>
        <w:t>וגם הנשים נכללות בזה</w:t>
      </w:r>
      <w:r>
        <w:rPr>
          <w:rFonts w:eastAsia="SimSun" w:hint="cs"/>
          <w:rtl/>
          <w:lang w:eastAsia="zh-CN"/>
        </w:rPr>
        <w:t xml:space="preserve">, </w:t>
      </w:r>
      <w:r w:rsidRPr="00E75DC9">
        <w:rPr>
          <w:rFonts w:eastAsia="SimSun"/>
          <w:rtl/>
          <w:lang w:eastAsia="zh-CN"/>
        </w:rPr>
        <w:t xml:space="preserve">ולכן אסור לנשים </w:t>
      </w:r>
      <w:r>
        <w:rPr>
          <w:rFonts w:eastAsia="SimSun"/>
          <w:rtl/>
          <w:lang w:eastAsia="zh-CN"/>
        </w:rPr>
        <w:t>לגלח שער רגליהן בימי בין המצרים</w:t>
      </w:r>
      <w:r>
        <w:rPr>
          <w:rFonts w:eastAsia="SimSun" w:hint="cs"/>
          <w:rtl/>
          <w:lang w:eastAsia="zh-CN"/>
        </w:rPr>
        <w:t>. [</w:t>
      </w:r>
      <w:r w:rsidRPr="00E75DC9">
        <w:rPr>
          <w:rFonts w:eastAsia="SimSun"/>
          <w:rtl/>
          <w:lang w:eastAsia="zh-CN"/>
        </w:rPr>
        <w:t>אמר מו"ר שליט"א דנרא' פשוט דבמניעת גילוח שער הרגלים בין המצרים ליכא</w:t>
      </w:r>
      <w:r>
        <w:rPr>
          <w:rFonts w:eastAsia="SimSun" w:hint="cs"/>
          <w:rtl/>
          <w:lang w:eastAsia="zh-CN"/>
        </w:rPr>
        <w:t xml:space="preserve"> </w:t>
      </w:r>
      <w:r w:rsidRPr="00E75DC9">
        <w:rPr>
          <w:rFonts w:eastAsia="SimSun"/>
          <w:rtl/>
          <w:lang w:eastAsia="zh-CN"/>
        </w:rPr>
        <w:t>חשש ניוול על בעלה, שלכן אסור בין לאשה אחר ז', ובין בין המצרים</w:t>
      </w:r>
      <w:r w:rsidRPr="00E75DC9">
        <w:rPr>
          <w:rFonts w:eastAsia="SimSun" w:hint="cs"/>
          <w:rtl/>
          <w:lang w:eastAsia="zh-CN"/>
        </w:rPr>
        <w:t xml:space="preserve"> ... </w:t>
      </w:r>
      <w:r w:rsidRPr="00E75DC9">
        <w:rPr>
          <w:rFonts w:eastAsia="SimSun"/>
          <w:rtl/>
          <w:lang w:eastAsia="zh-CN"/>
        </w:rPr>
        <w:t>אם מותר לבתולה לגלח שער הרגלים לצורך פגישה, וגם בזה השיב</w:t>
      </w:r>
      <w:r w:rsidRPr="00E75DC9">
        <w:rPr>
          <w:rFonts w:eastAsia="SimSun" w:hint="cs"/>
          <w:rtl/>
          <w:lang w:eastAsia="zh-CN"/>
        </w:rPr>
        <w:t xml:space="preserve"> </w:t>
      </w:r>
      <w:r w:rsidRPr="00E75DC9">
        <w:rPr>
          <w:rFonts w:eastAsia="SimSun"/>
          <w:rtl/>
          <w:lang w:eastAsia="zh-CN"/>
        </w:rPr>
        <w:t>מו"ר שליט"א שאין זה ניכר כ"כ וקשה להקל</w:t>
      </w:r>
      <w:r w:rsidRPr="00E75DC9">
        <w:rPr>
          <w:rFonts w:eastAsia="SimSun" w:hint="cs"/>
          <w:rtl/>
          <w:lang w:eastAsia="zh-CN"/>
        </w:rPr>
        <w:t>]".</w:t>
      </w:r>
    </w:p>
    <w:p w14:paraId="6CAE7D4C" w14:textId="79CEC23A" w:rsidR="00380C7A" w:rsidRDefault="00380C7A" w:rsidP="00380C7A">
      <w:pPr>
        <w:numPr>
          <w:ilvl w:val="3"/>
          <w:numId w:val="4"/>
        </w:numPr>
        <w:jc w:val="both"/>
      </w:pPr>
      <w:r w:rsidRPr="00A05249">
        <w:rPr>
          <w:rFonts w:eastAsia="SimSun"/>
          <w:u w:val="single"/>
          <w:rtl/>
        </w:rPr>
        <w:t>הגר"ש דבליצקי</w:t>
      </w:r>
      <w:r w:rsidR="000D34C4" w:rsidRPr="000D34C4">
        <w:rPr>
          <w:rFonts w:eastAsia="SimSun"/>
          <w:rtl/>
        </w:rPr>
        <w:t xml:space="preserve"> זצ"ל (</w:t>
      </w:r>
      <w:r w:rsidR="003441FA">
        <w:rPr>
          <w:rFonts w:eastAsia="SimSun"/>
          <w:rtl/>
        </w:rPr>
        <w:t>מה טובו גליון א'</w:t>
      </w:r>
      <w:r>
        <w:rPr>
          <w:rtl/>
        </w:rPr>
        <w:t xml:space="preserve"> עמ' ס"ט הע' </w:t>
      </w:r>
      <w:r>
        <w:rPr>
          <w:rFonts w:hint="cs"/>
          <w:rtl/>
        </w:rPr>
        <w:t>ד</w:t>
      </w:r>
      <w:r>
        <w:rPr>
          <w:rtl/>
        </w:rPr>
        <w:t>')</w:t>
      </w:r>
      <w:r w:rsidRPr="00A05249">
        <w:rPr>
          <w:rFonts w:asciiTheme="majorBidi" w:hAnsiTheme="majorBidi" w:cstheme="majorBidi"/>
          <w:rtl/>
        </w:rPr>
        <w:t xml:space="preserve"> –</w:t>
      </w:r>
      <w:r w:rsidRPr="00A05249">
        <w:rPr>
          <w:rFonts w:asciiTheme="majorBidi" w:hAnsiTheme="majorBidi" w:cstheme="majorBidi" w:hint="cs"/>
          <w:rtl/>
        </w:rPr>
        <w:t xml:space="preserve"> "</w:t>
      </w:r>
      <w:r w:rsidRPr="00A05249">
        <w:rPr>
          <w:rFonts w:asciiTheme="majorBidi" w:hAnsiTheme="majorBidi" w:cstheme="majorBidi"/>
          <w:rtl/>
        </w:rPr>
        <w:t>דיש להחמיר כל בין המצרים ורק לצורך טבילה יש להקל</w:t>
      </w:r>
      <w:r w:rsidRPr="00A05249">
        <w:rPr>
          <w:rFonts w:asciiTheme="majorBidi" w:hAnsiTheme="majorBidi" w:cstheme="majorBidi" w:hint="cs"/>
          <w:rtl/>
        </w:rPr>
        <w:t>"</w:t>
      </w:r>
      <w:r w:rsidRPr="00A05249">
        <w:rPr>
          <w:rFonts w:asciiTheme="majorBidi" w:hAnsiTheme="majorBidi" w:cstheme="majorBidi"/>
          <w:rtl/>
        </w:rPr>
        <w:t>.</w:t>
      </w:r>
    </w:p>
    <w:p w14:paraId="7D09AEE9" w14:textId="3102ABDA" w:rsidR="00380C7A" w:rsidRDefault="000D34C4" w:rsidP="00380C7A">
      <w:pPr>
        <w:numPr>
          <w:ilvl w:val="3"/>
          <w:numId w:val="4"/>
        </w:numPr>
        <w:jc w:val="both"/>
      </w:pPr>
      <w:r w:rsidRPr="000D34C4">
        <w:rPr>
          <w:rFonts w:asciiTheme="majorBidi" w:hAnsiTheme="majorBidi" w:cstheme="majorBidi"/>
          <w:u w:val="single"/>
          <w:rtl/>
        </w:rPr>
        <w:t>הגרח"ק</w:t>
      </w:r>
      <w:r w:rsidRPr="000D34C4">
        <w:rPr>
          <w:rFonts w:asciiTheme="majorBidi" w:hAnsiTheme="majorBidi" w:cstheme="majorBidi"/>
          <w:rtl/>
        </w:rPr>
        <w:t xml:space="preserve"> זצ"ל (</w:t>
      </w:r>
      <w:r w:rsidR="003441FA">
        <w:rPr>
          <w:rFonts w:eastAsia="SimSun"/>
          <w:rtl/>
        </w:rPr>
        <w:t>מה טובו גליון א'</w:t>
      </w:r>
      <w:r w:rsidR="00380C7A">
        <w:rPr>
          <w:rtl/>
        </w:rPr>
        <w:t xml:space="preserve"> עמ' ס"ט הע' </w:t>
      </w:r>
      <w:r w:rsidR="00380C7A">
        <w:rPr>
          <w:rFonts w:hint="cs"/>
          <w:rtl/>
        </w:rPr>
        <w:t>ד</w:t>
      </w:r>
      <w:r w:rsidR="00380C7A">
        <w:rPr>
          <w:rtl/>
        </w:rPr>
        <w:t>'</w:t>
      </w:r>
      <w:r w:rsidR="002C5553">
        <w:rPr>
          <w:rFonts w:hint="cs"/>
          <w:rtl/>
        </w:rPr>
        <w:t>, עי' תורת המועדים ס"ק י"ז אות ב' [עמ' קי"ח]</w:t>
      </w:r>
      <w:r w:rsidR="00380C7A">
        <w:rPr>
          <w:rtl/>
        </w:rPr>
        <w:t>)</w:t>
      </w:r>
      <w:r w:rsidR="00380C7A" w:rsidRPr="00A05249">
        <w:rPr>
          <w:rFonts w:asciiTheme="majorBidi" w:hAnsiTheme="majorBidi" w:cstheme="majorBidi"/>
          <w:rtl/>
        </w:rPr>
        <w:t xml:space="preserve"> –</w:t>
      </w:r>
      <w:r w:rsidR="00380C7A" w:rsidRPr="00A05249">
        <w:rPr>
          <w:rFonts w:asciiTheme="majorBidi" w:hAnsiTheme="majorBidi" w:cstheme="majorBidi" w:hint="cs"/>
          <w:rtl/>
        </w:rPr>
        <w:t xml:space="preserve"> "</w:t>
      </w:r>
      <w:r w:rsidR="00380C7A" w:rsidRPr="00A05249">
        <w:rPr>
          <w:rFonts w:asciiTheme="majorBidi" w:hAnsiTheme="majorBidi" w:cstheme="majorBidi"/>
          <w:rtl/>
        </w:rPr>
        <w:t>להחמיר בזה</w:t>
      </w:r>
      <w:r w:rsidR="00380C7A" w:rsidRPr="00A05249">
        <w:rPr>
          <w:rFonts w:asciiTheme="majorBidi" w:hAnsiTheme="majorBidi" w:cstheme="majorBidi" w:hint="cs"/>
          <w:rtl/>
        </w:rPr>
        <w:t>"</w:t>
      </w:r>
      <w:r w:rsidR="005E752E">
        <w:rPr>
          <w:rFonts w:asciiTheme="majorBidi" w:hAnsiTheme="majorBidi" w:cstheme="majorBidi" w:hint="cs"/>
          <w:rtl/>
        </w:rPr>
        <w:t>.</w:t>
      </w:r>
    </w:p>
    <w:p w14:paraId="77882CD5" w14:textId="77777777" w:rsidR="00380C7A" w:rsidRDefault="00380C7A" w:rsidP="00380C7A">
      <w:pPr>
        <w:numPr>
          <w:ilvl w:val="3"/>
          <w:numId w:val="4"/>
        </w:numPr>
        <w:jc w:val="both"/>
      </w:pPr>
      <w:r w:rsidRPr="00A05249">
        <w:rPr>
          <w:rFonts w:asciiTheme="majorBidi" w:hAnsiTheme="majorBidi" w:cstheme="majorBidi"/>
          <w:u w:val="single"/>
          <w:rtl/>
        </w:rPr>
        <w:t>שבט הקהתי</w:t>
      </w:r>
      <w:r w:rsidRPr="00A05249">
        <w:rPr>
          <w:rFonts w:eastAsia="SimSun"/>
          <w:rtl/>
        </w:rPr>
        <w:t xml:space="preserve"> (</w:t>
      </w:r>
      <w:r w:rsidR="003441FA">
        <w:rPr>
          <w:rFonts w:eastAsia="SimSun"/>
          <w:rtl/>
        </w:rPr>
        <w:t>מה טובו גליון א'</w:t>
      </w:r>
      <w:r>
        <w:rPr>
          <w:rtl/>
        </w:rPr>
        <w:t xml:space="preserve"> עמ' ס"ט הע' </w:t>
      </w:r>
      <w:r>
        <w:rPr>
          <w:rFonts w:hint="cs"/>
          <w:rtl/>
        </w:rPr>
        <w:t>ד</w:t>
      </w:r>
      <w:r>
        <w:rPr>
          <w:rtl/>
        </w:rPr>
        <w:t>')</w:t>
      </w:r>
      <w:r w:rsidRPr="00A05249">
        <w:rPr>
          <w:rFonts w:asciiTheme="majorBidi" w:hAnsiTheme="majorBidi" w:cstheme="majorBidi"/>
          <w:rtl/>
        </w:rPr>
        <w:t>.</w:t>
      </w:r>
    </w:p>
    <w:p w14:paraId="3E2CE1E3" w14:textId="3D218E86" w:rsidR="00380C7A" w:rsidRDefault="005E752E" w:rsidP="00380C7A">
      <w:pPr>
        <w:numPr>
          <w:ilvl w:val="2"/>
          <w:numId w:val="4"/>
        </w:numPr>
        <w:jc w:val="both"/>
      </w:pPr>
      <w:r w:rsidRPr="003B7C53">
        <w:rPr>
          <w:rFonts w:eastAsia="SimSun" w:hint="cs"/>
          <w:rtl/>
          <w:lang w:eastAsia="zh-CN"/>
        </w:rPr>
        <w:t>שלא תתגנה על בעלה</w:t>
      </w:r>
      <w:r>
        <w:rPr>
          <w:rFonts w:hint="cs"/>
          <w:rtl/>
        </w:rPr>
        <w:t xml:space="preserve"> [ולצורך שידוכין</w:t>
      </w:r>
      <w:r w:rsidR="00CE2923">
        <w:rPr>
          <w:rFonts w:hint="cs"/>
          <w:rtl/>
        </w:rPr>
        <w:t xml:space="preserve"> וכדו'</w:t>
      </w:r>
      <w:r>
        <w:rPr>
          <w:rFonts w:hint="cs"/>
          <w:rtl/>
        </w:rPr>
        <w:t>] יש לה</w:t>
      </w:r>
      <w:r w:rsidR="00380C7A">
        <w:rPr>
          <w:rFonts w:hint="cs"/>
          <w:rtl/>
        </w:rPr>
        <w:t>קל.</w:t>
      </w:r>
    </w:p>
    <w:p w14:paraId="5AE29AB4" w14:textId="77777777" w:rsidR="00267398" w:rsidRDefault="00267398" w:rsidP="00267398">
      <w:pPr>
        <w:numPr>
          <w:ilvl w:val="3"/>
          <w:numId w:val="4"/>
        </w:numPr>
        <w:jc w:val="both"/>
      </w:pPr>
      <w:r w:rsidRPr="00267398">
        <w:rPr>
          <w:rFonts w:hint="cs"/>
          <w:u w:val="single"/>
          <w:rtl/>
        </w:rPr>
        <w:t>אג"מ</w:t>
      </w:r>
      <w:r>
        <w:rPr>
          <w:rFonts w:hint="cs"/>
          <w:rtl/>
        </w:rPr>
        <w:t xml:space="preserve"> (הגר"ש איידר ריש עמ' ד') -</w:t>
      </w:r>
    </w:p>
    <w:p w14:paraId="4255D20B" w14:textId="77777777" w:rsidR="00267398" w:rsidRPr="00267398" w:rsidRDefault="00267398" w:rsidP="00267398">
      <w:pPr>
        <w:bidi w:val="0"/>
        <w:jc w:val="both"/>
      </w:pPr>
      <w:r>
        <w:t>A married woman or one of marriageable age may shave her legs even during the Nine Days</w:t>
      </w:r>
      <w:r>
        <w:rPr>
          <w:rFonts w:hint="cs"/>
          <w:rtl/>
        </w:rPr>
        <w:t>.</w:t>
      </w:r>
    </w:p>
    <w:p w14:paraId="7167C3FD" w14:textId="2FC631DF" w:rsidR="00C5697C" w:rsidRDefault="00267398" w:rsidP="00267398">
      <w:pPr>
        <w:ind w:left="567"/>
        <w:jc w:val="both"/>
        <w:rPr>
          <w:rFonts w:eastAsia="SimSun"/>
          <w:b/>
          <w:color w:val="000000"/>
          <w:rtl/>
          <w:lang w:eastAsia="zh-CN"/>
        </w:rPr>
      </w:pPr>
      <w:r w:rsidRPr="003B7C53">
        <w:rPr>
          <w:rFonts w:eastAsia="SimSun" w:hint="cs"/>
          <w:b/>
          <w:color w:val="000000"/>
          <w:u w:val="single"/>
          <w:rtl/>
          <w:lang w:eastAsia="zh-CN"/>
        </w:rPr>
        <w:t>אג"מ</w:t>
      </w:r>
      <w:r w:rsidRPr="003B7C53">
        <w:rPr>
          <w:rFonts w:eastAsia="SimSun" w:hint="cs"/>
          <w:b/>
          <w:color w:val="000000"/>
          <w:rtl/>
          <w:lang w:eastAsia="zh-CN"/>
        </w:rPr>
        <w:t xml:space="preserve"> (</w:t>
      </w:r>
      <w:r>
        <w:rPr>
          <w:rFonts w:eastAsia="SimSun" w:hint="cs"/>
          <w:b/>
          <w:color w:val="000000"/>
          <w:rtl/>
          <w:lang w:eastAsia="zh-CN"/>
        </w:rPr>
        <w:t xml:space="preserve">מועדי ישרון ח"א </w:t>
      </w:r>
      <w:r w:rsidR="00C5697C">
        <w:rPr>
          <w:rFonts w:eastAsia="SimSun" w:hint="cs"/>
          <w:b/>
          <w:color w:val="000000"/>
          <w:rtl/>
          <w:lang w:eastAsia="zh-CN"/>
        </w:rPr>
        <w:t xml:space="preserve">הל' ת"ב הע' ט', </w:t>
      </w:r>
      <w:r>
        <w:rPr>
          <w:rFonts w:eastAsia="SimSun" w:hint="cs"/>
          <w:b/>
          <w:color w:val="000000"/>
          <w:rtl/>
          <w:lang w:eastAsia="zh-CN"/>
        </w:rPr>
        <w:t>עמ' קכ"ח</w:t>
      </w:r>
      <w:r w:rsidR="00C5697C">
        <w:rPr>
          <w:rFonts w:eastAsia="SimSun" w:hint="cs"/>
          <w:b/>
          <w:color w:val="000000"/>
          <w:rtl/>
          <w:lang w:eastAsia="zh-CN"/>
        </w:rPr>
        <w:t>, שמעתתא דמשה הע' על מקור השמעתתא ס"ק ט"ו</w:t>
      </w:r>
      <w:r>
        <w:rPr>
          <w:rFonts w:eastAsia="SimSun" w:hint="cs"/>
          <w:b/>
          <w:color w:val="000000"/>
          <w:rtl/>
          <w:lang w:eastAsia="zh-CN"/>
        </w:rPr>
        <w:t>)</w:t>
      </w:r>
      <w:r w:rsidR="00C5697C">
        <w:rPr>
          <w:rFonts w:eastAsia="SimSun" w:hint="cs"/>
          <w:b/>
          <w:color w:val="000000"/>
          <w:rtl/>
          <w:lang w:eastAsia="zh-CN"/>
        </w:rPr>
        <w:t xml:space="preserve"> -</w:t>
      </w:r>
    </w:p>
    <w:p w14:paraId="34D6B281" w14:textId="77777777" w:rsidR="00267398" w:rsidRPr="00267398" w:rsidRDefault="00C5697C" w:rsidP="00C5697C">
      <w:pPr>
        <w:bidi w:val="0"/>
        <w:jc w:val="both"/>
      </w:pPr>
      <w:r>
        <w:rPr>
          <w:rFonts w:eastAsia="SimSun"/>
          <w:bCs/>
          <w:color w:val="000000"/>
          <w:lang w:eastAsia="zh-CN"/>
        </w:rPr>
        <w:t>w</w:t>
      </w:r>
      <w:r w:rsidRPr="00C5697C">
        <w:rPr>
          <w:rFonts w:eastAsia="SimSun"/>
          <w:bCs/>
          <w:color w:val="000000"/>
          <w:lang w:eastAsia="zh-CN"/>
        </w:rPr>
        <w:t>hen necessary</w:t>
      </w:r>
      <w:r w:rsidR="00267398">
        <w:rPr>
          <w:rFonts w:eastAsia="SimSun" w:hint="cs"/>
          <w:b/>
          <w:color w:val="000000"/>
          <w:rtl/>
          <w:lang w:eastAsia="zh-CN"/>
        </w:rPr>
        <w:t>.</w:t>
      </w:r>
    </w:p>
    <w:p w14:paraId="2B8AC06D" w14:textId="5EF51634" w:rsidR="00267398" w:rsidRDefault="00267398" w:rsidP="00267398">
      <w:pPr>
        <w:ind w:left="567"/>
        <w:jc w:val="both"/>
      </w:pPr>
      <w:r w:rsidRPr="003B7C53">
        <w:rPr>
          <w:rFonts w:eastAsia="SimSun" w:hint="cs"/>
          <w:b/>
          <w:color w:val="000000"/>
          <w:u w:val="single"/>
          <w:rtl/>
          <w:lang w:eastAsia="zh-CN"/>
        </w:rPr>
        <w:t>אג"מ</w:t>
      </w:r>
      <w:r w:rsidRPr="003B7C53">
        <w:rPr>
          <w:rFonts w:eastAsia="SimSun" w:hint="cs"/>
          <w:b/>
          <w:color w:val="000000"/>
          <w:rtl/>
          <w:lang w:eastAsia="zh-CN"/>
        </w:rPr>
        <w:t xml:space="preserve"> (מסורת משה ח</w:t>
      </w:r>
      <w:r w:rsidRPr="003B7C53">
        <w:rPr>
          <w:rFonts w:eastAsia="SimSun"/>
          <w:b/>
          <w:color w:val="000000"/>
          <w:rtl/>
          <w:lang w:eastAsia="zh-CN"/>
        </w:rPr>
        <w:t>"</w:t>
      </w:r>
      <w:r w:rsidRPr="003B7C53">
        <w:rPr>
          <w:rFonts w:eastAsia="SimSun" w:hint="cs"/>
          <w:b/>
          <w:color w:val="000000"/>
          <w:rtl/>
          <w:lang w:eastAsia="zh-CN"/>
        </w:rPr>
        <w:t>א או"ח אות שס"ז אות</w:t>
      </w:r>
      <w:r w:rsidRPr="003B7C53">
        <w:rPr>
          <w:rFonts w:eastAsia="SimSun" w:hint="cs"/>
          <w:rtl/>
          <w:lang w:eastAsia="zh-CN"/>
        </w:rPr>
        <w:t xml:space="preserve"> ו') – "ולגלח שער הרגלים לאשה, אם יש בזה ענין שלא תתגנה על בעלה מותר, ולנערות רק אם יש ענין של שידוכין אפשר להתירו".</w:t>
      </w:r>
    </w:p>
    <w:p w14:paraId="0504ECF8" w14:textId="506B5984" w:rsidR="00267398" w:rsidRPr="00267398" w:rsidRDefault="00267398" w:rsidP="00267398">
      <w:pPr>
        <w:ind w:left="567"/>
        <w:jc w:val="both"/>
      </w:pPr>
      <w:r w:rsidRPr="00380C7A">
        <w:rPr>
          <w:rFonts w:asciiTheme="majorBidi" w:hAnsiTheme="majorBidi" w:cstheme="majorBidi"/>
          <w:u w:val="single"/>
          <w:rtl/>
        </w:rPr>
        <w:t>אג"מ</w:t>
      </w:r>
      <w:r w:rsidRPr="00380C7A">
        <w:rPr>
          <w:rFonts w:asciiTheme="majorBidi" w:hAnsiTheme="majorBidi" w:cstheme="majorBidi"/>
          <w:rtl/>
        </w:rPr>
        <w:t xml:space="preserve"> (רבבות אפרים ח"ו סי' רצ"א אות ב') – "ובספירת העומר להרב איידר </w:t>
      </w:r>
      <w:r w:rsidR="00DC602D">
        <w:rPr>
          <w:rFonts w:asciiTheme="majorBidi" w:hAnsiTheme="majorBidi" w:cstheme="majorBidi"/>
          <w:rtl/>
        </w:rPr>
        <w:t>שליט"א [זצ"ל]</w:t>
      </w:r>
      <w:r w:rsidRPr="00380C7A">
        <w:rPr>
          <w:rFonts w:asciiTheme="majorBidi" w:hAnsiTheme="majorBidi" w:cstheme="majorBidi"/>
          <w:rtl/>
        </w:rPr>
        <w:t xml:space="preserve"> שכתב דנשואה מותר לה לגלח שער הרגלים ומקור הדין שמעתי מפי הגרמ"פ שליט"א [זצ"ל] דאף מר"ח אב שרי ונראה דכ"ש כאן עכ"ל"</w:t>
      </w:r>
      <w:r w:rsidRPr="00380C7A">
        <w:rPr>
          <w:rFonts w:asciiTheme="majorBidi" w:hAnsiTheme="majorBidi" w:cstheme="majorBidi" w:hint="cs"/>
          <w:rtl/>
        </w:rPr>
        <w:t>.</w:t>
      </w:r>
    </w:p>
    <w:p w14:paraId="290391A1" w14:textId="4048D182" w:rsidR="00267398" w:rsidRPr="00267398" w:rsidRDefault="00267398" w:rsidP="00380C7A">
      <w:pPr>
        <w:numPr>
          <w:ilvl w:val="3"/>
          <w:numId w:val="4"/>
        </w:numPr>
        <w:jc w:val="both"/>
      </w:pPr>
      <w:r w:rsidRPr="00267398">
        <w:rPr>
          <w:rFonts w:hint="cs"/>
          <w:u w:val="single"/>
          <w:rtl/>
        </w:rPr>
        <w:t>הגר"ש איידר</w:t>
      </w:r>
      <w:r w:rsidR="000D34C4" w:rsidRPr="000D34C4">
        <w:rPr>
          <w:rFonts w:hint="cs"/>
          <w:rtl/>
        </w:rPr>
        <w:t xml:space="preserve"> זצ</w:t>
      </w:r>
      <w:r w:rsidR="000D34C4" w:rsidRPr="000D34C4">
        <w:rPr>
          <w:rtl/>
        </w:rPr>
        <w:t>"</w:t>
      </w:r>
      <w:r w:rsidR="000D34C4" w:rsidRPr="000D34C4">
        <w:rPr>
          <w:rFonts w:hint="cs"/>
          <w:rtl/>
        </w:rPr>
        <w:t>ל (</w:t>
      </w:r>
      <w:r>
        <w:rPr>
          <w:rFonts w:hint="cs"/>
          <w:rtl/>
        </w:rPr>
        <w:t>ריש עמ' ד').</w:t>
      </w:r>
    </w:p>
    <w:p w14:paraId="758ED751" w14:textId="58BF5843" w:rsidR="005E752E" w:rsidRPr="005E752E" w:rsidRDefault="005E752E" w:rsidP="00380C7A">
      <w:pPr>
        <w:numPr>
          <w:ilvl w:val="3"/>
          <w:numId w:val="4"/>
        </w:numPr>
        <w:jc w:val="both"/>
      </w:pPr>
      <w:r w:rsidRPr="00267398">
        <w:rPr>
          <w:rFonts w:hint="cs"/>
          <w:u w:val="single"/>
          <w:rtl/>
        </w:rPr>
        <w:t>שבט הלוי</w:t>
      </w:r>
      <w:r>
        <w:rPr>
          <w:rFonts w:hint="cs"/>
          <w:rtl/>
        </w:rPr>
        <w:t xml:space="preserve"> (מבית לוי בין המצרים עמ' ה' הע' ב') - לשונו מובא לקמן.</w:t>
      </w:r>
    </w:p>
    <w:p w14:paraId="71EDF94C" w14:textId="024FBC88" w:rsidR="00CE2923" w:rsidRPr="00CE2923" w:rsidRDefault="00CE2923" w:rsidP="00CE2923">
      <w:pPr>
        <w:numPr>
          <w:ilvl w:val="3"/>
          <w:numId w:val="4"/>
        </w:numPr>
        <w:jc w:val="both"/>
      </w:pPr>
      <w:r>
        <w:rPr>
          <w:rFonts w:eastAsia="SimSun"/>
          <w:u w:val="single"/>
          <w:rtl/>
        </w:rPr>
        <w:t>הגר"א נבנצל</w:t>
      </w:r>
      <w:r>
        <w:rPr>
          <w:rFonts w:eastAsia="SimSun"/>
          <w:rtl/>
        </w:rPr>
        <w:t xml:space="preserve"> שליט"א (מה טובו גליון א'</w:t>
      </w:r>
      <w:r>
        <w:rPr>
          <w:rtl/>
        </w:rPr>
        <w:t xml:space="preserve"> עמ' ס"</w:t>
      </w:r>
      <w:r>
        <w:rPr>
          <w:rFonts w:hint="cs"/>
          <w:rtl/>
        </w:rPr>
        <w:t>ט</w:t>
      </w:r>
      <w:r>
        <w:rPr>
          <w:rtl/>
        </w:rPr>
        <w:t>) – "שאלה: האם נשים יכולות לגלח שער רגליהן בימי בין המצרים</w:t>
      </w:r>
      <w:r>
        <w:rPr>
          <w:rFonts w:hint="cs"/>
          <w:rtl/>
        </w:rPr>
        <w:t xml:space="preserve">. </w:t>
      </w:r>
      <w:r>
        <w:rPr>
          <w:rtl/>
        </w:rPr>
        <w:t>תשובה: אם צריכות מאוד מותרים לגלח</w:t>
      </w:r>
      <w:r>
        <w:rPr>
          <w:rFonts w:hint="cs"/>
          <w:rtl/>
        </w:rPr>
        <w:t>".</w:t>
      </w:r>
    </w:p>
    <w:p w14:paraId="08F6956C" w14:textId="18D9ADD1" w:rsidR="00380C7A" w:rsidRDefault="00380C7A" w:rsidP="00380C7A">
      <w:pPr>
        <w:numPr>
          <w:ilvl w:val="3"/>
          <w:numId w:val="4"/>
        </w:numPr>
        <w:jc w:val="both"/>
      </w:pPr>
      <w:r w:rsidRPr="00EF0458">
        <w:rPr>
          <w:rFonts w:eastAsia="SimSun" w:hint="cs"/>
          <w:u w:val="single"/>
          <w:rtl/>
          <w:lang w:eastAsia="zh-CN"/>
        </w:rPr>
        <w:t>נטעי גבריאל</w:t>
      </w:r>
      <w:r w:rsidRPr="00736AEC">
        <w:rPr>
          <w:rFonts w:eastAsia="SimSun" w:hint="cs"/>
          <w:rtl/>
          <w:lang w:eastAsia="zh-CN"/>
        </w:rPr>
        <w:t xml:space="preserve"> (בין המצרים</w:t>
      </w:r>
      <w:r w:rsidRPr="00EF0458">
        <w:rPr>
          <w:rFonts w:eastAsia="SimSun" w:hint="cs"/>
          <w:rtl/>
          <w:lang w:eastAsia="zh-CN"/>
        </w:rPr>
        <w:t xml:space="preserve"> פרק כ"א סעי' </w:t>
      </w:r>
      <w:r>
        <w:rPr>
          <w:rFonts w:eastAsia="SimSun" w:hint="cs"/>
          <w:rtl/>
          <w:lang w:eastAsia="zh-CN"/>
        </w:rPr>
        <w:t>ג</w:t>
      </w:r>
      <w:r w:rsidRPr="00EF0458">
        <w:rPr>
          <w:rFonts w:eastAsia="SimSun" w:hint="cs"/>
          <w:rtl/>
          <w:lang w:eastAsia="zh-CN"/>
        </w:rPr>
        <w:t>') – "</w:t>
      </w:r>
      <w:r w:rsidRPr="003B7C53">
        <w:rPr>
          <w:rtl/>
        </w:rPr>
        <w:t xml:space="preserve">שער שברגליה יש להקל לנשים לגלחן, דהוי ניוול שלא תתגנה על בעלה [כן יש ללמוד משו"ע יו"ד סי' שפ"א שהתירו כיחול ופירקוס אחר שבעה כדי שלא תתגנה על בעלה, וכ"כ טהרת המים בשיורי טהרה אות נ"ד דרשאית לגלח שערה שבאותו מקום כדי שלא תתגנה על בעלה, וכ"כ בשו"ת מקוה המים או"ח סי' ז' אות י"ב, וכן קיבלתי </w:t>
      </w:r>
      <w:r w:rsidRPr="00A05249">
        <w:rPr>
          <w:u w:val="single"/>
          <w:rtl/>
        </w:rPr>
        <w:t>ממורי הוראות</w:t>
      </w:r>
      <w:r w:rsidRPr="003B7C53">
        <w:rPr>
          <w:rtl/>
        </w:rPr>
        <w:t>]"</w:t>
      </w:r>
      <w:r>
        <w:rPr>
          <w:rFonts w:hint="cs"/>
          <w:rtl/>
        </w:rPr>
        <w:t>.</w:t>
      </w:r>
    </w:p>
    <w:p w14:paraId="76CF1218" w14:textId="346C4605" w:rsidR="00380C7A" w:rsidRDefault="00380C7A" w:rsidP="00380C7A">
      <w:pPr>
        <w:numPr>
          <w:ilvl w:val="3"/>
          <w:numId w:val="4"/>
        </w:numPr>
        <w:jc w:val="both"/>
      </w:pPr>
      <w:r w:rsidRPr="00A05249">
        <w:rPr>
          <w:rFonts w:asciiTheme="majorBidi" w:hAnsiTheme="majorBidi" w:cstheme="majorBidi"/>
          <w:u w:val="single"/>
          <w:rtl/>
        </w:rPr>
        <w:t>הגר</w:t>
      </w:r>
      <w:r w:rsidRPr="00A05249">
        <w:rPr>
          <w:rFonts w:asciiTheme="majorBidi" w:hAnsiTheme="majorBidi" w:cstheme="majorBidi" w:hint="cs"/>
          <w:u w:val="single"/>
          <w:rtl/>
        </w:rPr>
        <w:t>"</w:t>
      </w:r>
      <w:r w:rsidRPr="00A05249">
        <w:rPr>
          <w:rFonts w:asciiTheme="majorBidi" w:hAnsiTheme="majorBidi" w:cstheme="majorBidi"/>
          <w:u w:val="single"/>
          <w:rtl/>
        </w:rPr>
        <w:t>א שלזינגר</w:t>
      </w:r>
      <w:r w:rsidRPr="003B7C53">
        <w:rPr>
          <w:rFonts w:asciiTheme="majorBidi" w:hAnsiTheme="majorBidi" w:cstheme="majorBidi"/>
          <w:rtl/>
        </w:rPr>
        <w:t xml:space="preserve"> שליט"א </w:t>
      </w:r>
      <w:r>
        <w:rPr>
          <w:rFonts w:asciiTheme="majorBidi" w:hAnsiTheme="majorBidi" w:cstheme="majorBidi" w:hint="cs"/>
          <w:rtl/>
        </w:rPr>
        <w:t>(</w:t>
      </w:r>
      <w:r w:rsidR="003441FA">
        <w:rPr>
          <w:rFonts w:eastAsia="SimSun"/>
          <w:rtl/>
        </w:rPr>
        <w:t>מה טובו גליון א'</w:t>
      </w:r>
      <w:r>
        <w:rPr>
          <w:rtl/>
        </w:rPr>
        <w:t xml:space="preserve"> עמ' ס"ט הע' </w:t>
      </w:r>
      <w:r>
        <w:rPr>
          <w:rFonts w:hint="cs"/>
          <w:rtl/>
        </w:rPr>
        <w:t>ד</w:t>
      </w:r>
      <w:r>
        <w:rPr>
          <w:rtl/>
        </w:rPr>
        <w:t>')</w:t>
      </w:r>
      <w:r w:rsidRPr="003B7C53">
        <w:rPr>
          <w:rFonts w:asciiTheme="majorBidi" w:hAnsiTheme="majorBidi" w:cstheme="majorBidi"/>
          <w:rtl/>
        </w:rPr>
        <w:t xml:space="preserve"> </w:t>
      </w:r>
      <w:r>
        <w:rPr>
          <w:rFonts w:asciiTheme="majorBidi" w:hAnsiTheme="majorBidi" w:cstheme="majorBidi"/>
          <w:rtl/>
        </w:rPr>
        <w:t>–</w:t>
      </w:r>
      <w:r>
        <w:rPr>
          <w:rFonts w:asciiTheme="majorBidi" w:hAnsiTheme="majorBidi" w:cstheme="majorBidi" w:hint="cs"/>
          <w:rtl/>
        </w:rPr>
        <w:t xml:space="preserve"> "</w:t>
      </w:r>
      <w:r w:rsidRPr="003B7C53">
        <w:rPr>
          <w:rFonts w:asciiTheme="majorBidi" w:hAnsiTheme="majorBidi" w:cstheme="majorBidi"/>
          <w:rtl/>
        </w:rPr>
        <w:t>אף שראיתי מי שמחמיר בזה, אך לענ"ד אין להחמיר בזה כלל ועיקר</w:t>
      </w:r>
      <w:r>
        <w:rPr>
          <w:rFonts w:asciiTheme="majorBidi" w:hAnsiTheme="majorBidi" w:cstheme="majorBidi" w:hint="cs"/>
          <w:rtl/>
        </w:rPr>
        <w:t>".</w:t>
      </w:r>
    </w:p>
    <w:p w14:paraId="38C6F081" w14:textId="4522C9E9" w:rsidR="005E752E" w:rsidRDefault="005E752E" w:rsidP="00380C7A">
      <w:pPr>
        <w:numPr>
          <w:ilvl w:val="3"/>
          <w:numId w:val="4"/>
        </w:numPr>
        <w:jc w:val="both"/>
      </w:pPr>
      <w:r w:rsidRPr="004C44AF">
        <w:rPr>
          <w:rFonts w:eastAsia="SimSun" w:hint="cs"/>
          <w:u w:val="single"/>
          <w:rtl/>
          <w:lang w:eastAsia="zh-CN"/>
        </w:rPr>
        <w:t>ג' שבועות</w:t>
      </w:r>
      <w:r w:rsidRPr="004C44AF">
        <w:rPr>
          <w:rFonts w:eastAsia="SimSun" w:hint="cs"/>
          <w:rtl/>
          <w:lang w:eastAsia="zh-CN"/>
        </w:rPr>
        <w:t xml:space="preserve"> (ארטסקרול, </w:t>
      </w:r>
      <w:r>
        <w:rPr>
          <w:rFonts w:eastAsia="SimSun" w:hint="cs"/>
          <w:rtl/>
          <w:lang w:eastAsia="zh-CN"/>
        </w:rPr>
        <w:t xml:space="preserve">ריש </w:t>
      </w:r>
      <w:r w:rsidRPr="004C44AF">
        <w:rPr>
          <w:rFonts w:eastAsia="SimSun" w:hint="cs"/>
          <w:rtl/>
          <w:lang w:eastAsia="zh-CN"/>
        </w:rPr>
        <w:t xml:space="preserve">עמ' </w:t>
      </w:r>
      <w:r>
        <w:rPr>
          <w:rFonts w:eastAsia="SimSun" w:hint="cs"/>
          <w:rtl/>
          <w:lang w:eastAsia="zh-CN"/>
        </w:rPr>
        <w:t>ל"ב</w:t>
      </w:r>
      <w:r w:rsidRPr="004C44AF">
        <w:rPr>
          <w:rFonts w:eastAsia="SimSun" w:hint="cs"/>
          <w:rtl/>
          <w:lang w:eastAsia="zh-CN"/>
        </w:rPr>
        <w:t>)</w:t>
      </w:r>
      <w:r>
        <w:rPr>
          <w:rFonts w:eastAsia="SimSun" w:hint="cs"/>
          <w:rtl/>
          <w:lang w:eastAsia="zh-CN"/>
        </w:rPr>
        <w:t xml:space="preserve"> -</w:t>
      </w:r>
    </w:p>
    <w:p w14:paraId="34B57F99" w14:textId="35063A90" w:rsidR="005E752E" w:rsidRPr="00267398" w:rsidRDefault="005E752E" w:rsidP="005E752E">
      <w:pPr>
        <w:bidi w:val="0"/>
        <w:ind w:right="607"/>
        <w:jc w:val="both"/>
      </w:pPr>
      <w:r>
        <w:t>A married woman or one of marriageable age may shave her legs if not doing so will cause her embarrassment</w:t>
      </w:r>
      <w:r>
        <w:rPr>
          <w:rFonts w:hint="cs"/>
          <w:rtl/>
        </w:rPr>
        <w:t>.</w:t>
      </w:r>
    </w:p>
    <w:p w14:paraId="52233C51" w14:textId="36EA781E" w:rsidR="00F74195" w:rsidRPr="00F74195" w:rsidRDefault="003C7387" w:rsidP="00F74195">
      <w:pPr>
        <w:numPr>
          <w:ilvl w:val="3"/>
          <w:numId w:val="4"/>
        </w:numPr>
        <w:jc w:val="both"/>
      </w:pPr>
      <w:bookmarkStart w:id="169" w:name="_Hlk46328076"/>
      <w:r w:rsidRPr="003C7387">
        <w:rPr>
          <w:rFonts w:eastAsia="SimSun"/>
          <w:u w:val="single"/>
          <w:rtl/>
          <w:lang w:eastAsia="zh-CN"/>
        </w:rPr>
        <w:t>שיעורי הלכה</w:t>
      </w:r>
      <w:r>
        <w:rPr>
          <w:rFonts w:eastAsia="SimSun"/>
          <w:rtl/>
          <w:lang w:eastAsia="zh-CN"/>
        </w:rPr>
        <w:t xml:space="preserve"> </w:t>
      </w:r>
      <w:r>
        <w:rPr>
          <w:rFonts w:eastAsia="SimSun" w:hint="cs"/>
          <w:rtl/>
          <w:lang w:eastAsia="zh-CN"/>
        </w:rPr>
        <w:t>(מועדים ח"ב</w:t>
      </w:r>
      <w:r w:rsidR="00267398" w:rsidRPr="00380C7A">
        <w:rPr>
          <w:rFonts w:eastAsia="SimSun"/>
          <w:rtl/>
          <w:lang w:eastAsia="zh-CN"/>
        </w:rPr>
        <w:t xml:space="preserve"> </w:t>
      </w:r>
      <w:r w:rsidR="00EB5F2E">
        <w:rPr>
          <w:rFonts w:eastAsia="SimSun" w:hint="cs"/>
          <w:rtl/>
          <w:lang w:eastAsia="zh-CN"/>
        </w:rPr>
        <w:t xml:space="preserve">פרק </w:t>
      </w:r>
      <w:r w:rsidR="00AD0326">
        <w:rPr>
          <w:rFonts w:eastAsia="SimSun" w:hint="cs"/>
          <w:rtl/>
          <w:lang w:eastAsia="zh-CN"/>
        </w:rPr>
        <w:t>ל"ט</w:t>
      </w:r>
      <w:r w:rsidR="00EB5F2E">
        <w:rPr>
          <w:rFonts w:eastAsia="SimSun" w:hint="cs"/>
          <w:rtl/>
          <w:lang w:eastAsia="zh-CN"/>
        </w:rPr>
        <w:t xml:space="preserve"> סעי' ג', עמ' </w:t>
      </w:r>
      <w:r w:rsidR="00AD0326">
        <w:rPr>
          <w:rFonts w:eastAsia="SimSun" w:hint="cs"/>
          <w:rtl/>
          <w:lang w:eastAsia="zh-CN"/>
        </w:rPr>
        <w:t>תל"ט</w:t>
      </w:r>
      <w:r w:rsidR="00267398">
        <w:rPr>
          <w:rFonts w:eastAsia="SimSun" w:hint="cs"/>
          <w:rtl/>
          <w:lang w:eastAsia="zh-CN"/>
        </w:rPr>
        <w:t xml:space="preserve">) </w:t>
      </w:r>
      <w:r w:rsidR="00F74195">
        <w:rPr>
          <w:rFonts w:eastAsia="SimSun"/>
          <w:rtl/>
          <w:lang w:eastAsia="zh-CN"/>
        </w:rPr>
        <w:t>–</w:t>
      </w:r>
      <w:r w:rsidR="00267398">
        <w:rPr>
          <w:rFonts w:eastAsia="SimSun" w:hint="cs"/>
          <w:rtl/>
          <w:lang w:eastAsia="zh-CN"/>
        </w:rPr>
        <w:t xml:space="preserve"> </w:t>
      </w:r>
      <w:r w:rsidR="00F74195" w:rsidRPr="00F74195">
        <w:rPr>
          <w:rFonts w:eastAsia="SimSun"/>
          <w:lang w:eastAsia="zh-CN"/>
        </w:rPr>
        <w:t>"</w:t>
      </w:r>
      <w:r w:rsidR="00F74195" w:rsidRPr="00F74195">
        <w:rPr>
          <w:rFonts w:eastAsia="SimSun"/>
          <w:rtl/>
          <w:lang w:eastAsia="zh-CN"/>
        </w:rPr>
        <w:t>וכמו כן יש להתיר לענין נערות פנויות</w:t>
      </w:r>
      <w:r w:rsidR="00F74195">
        <w:rPr>
          <w:rFonts w:eastAsia="SimSun" w:hint="cs"/>
          <w:rtl/>
          <w:lang w:eastAsia="zh-CN"/>
        </w:rPr>
        <w:t xml:space="preserve"> </w:t>
      </w:r>
      <w:r w:rsidR="00F74195" w:rsidRPr="00F74195">
        <w:rPr>
          <w:rFonts w:eastAsia="SimSun" w:hint="cs"/>
          <w:rtl/>
          <w:lang w:eastAsia="zh-CN"/>
        </w:rPr>
        <w:t xml:space="preserve">במקום צורך </w:t>
      </w:r>
      <w:r w:rsidR="00F74195" w:rsidRPr="00F74195">
        <w:rPr>
          <w:rFonts w:eastAsia="SimSun"/>
          <w:rtl/>
          <w:lang w:eastAsia="zh-CN"/>
        </w:rPr>
        <w:t>גדול וכגון לצרכי שידוכין</w:t>
      </w:r>
      <w:r w:rsidR="00F74195" w:rsidRPr="00F74195">
        <w:rPr>
          <w:rFonts w:eastAsia="SimSun" w:hint="cs"/>
          <w:rtl/>
          <w:lang w:eastAsia="zh-CN"/>
        </w:rPr>
        <w:t xml:space="preserve"> ... </w:t>
      </w:r>
      <w:r w:rsidR="00F74195" w:rsidRPr="00F74195">
        <w:rPr>
          <w:rFonts w:eastAsia="SimSun"/>
          <w:rtl/>
          <w:lang w:eastAsia="zh-CN"/>
        </w:rPr>
        <w:t>וכל זה לענין שער ראשה, אך</w:t>
      </w:r>
      <w:r w:rsidR="00F74195" w:rsidRPr="00F74195">
        <w:rPr>
          <w:rFonts w:eastAsia="SimSun" w:hint="cs"/>
          <w:rtl/>
          <w:lang w:eastAsia="zh-CN"/>
        </w:rPr>
        <w:t xml:space="preserve"> </w:t>
      </w:r>
      <w:r w:rsidR="00F74195" w:rsidRPr="00F74195">
        <w:rPr>
          <w:rFonts w:eastAsia="SimSun"/>
          <w:rtl/>
          <w:lang w:eastAsia="zh-CN"/>
        </w:rPr>
        <w:t xml:space="preserve">לענין שער בית הסתרים ושער הרגלים </w:t>
      </w:r>
      <w:r w:rsidR="00F74195" w:rsidRPr="001544BD">
        <w:rPr>
          <w:rFonts w:eastAsia="SimSun"/>
          <w:b/>
          <w:bCs/>
          <w:rtl/>
          <w:lang w:eastAsia="zh-CN"/>
        </w:rPr>
        <w:t>י"ל דלכו"ע</w:t>
      </w:r>
      <w:r w:rsidR="00F74195" w:rsidRPr="00F74195">
        <w:rPr>
          <w:rFonts w:eastAsia="SimSun"/>
          <w:rtl/>
          <w:lang w:eastAsia="zh-CN"/>
        </w:rPr>
        <w:t xml:space="preserve"> איכא שפיר משום שלא</w:t>
      </w:r>
      <w:r w:rsidR="00F74195" w:rsidRPr="00F74195">
        <w:rPr>
          <w:rFonts w:eastAsia="SimSun" w:hint="cs"/>
          <w:rtl/>
          <w:lang w:eastAsia="zh-CN"/>
        </w:rPr>
        <w:t xml:space="preserve"> </w:t>
      </w:r>
      <w:r w:rsidR="00F74195" w:rsidRPr="00F74195">
        <w:rPr>
          <w:rFonts w:eastAsia="SimSun"/>
          <w:rtl/>
          <w:lang w:eastAsia="zh-CN"/>
        </w:rPr>
        <w:t>תתגנה, ומותרת לגלחן. וכן הביא הרב שמעון איידער זצ"ל בספר הלכות בין</w:t>
      </w:r>
      <w:r w:rsidR="00F74195" w:rsidRPr="00F74195">
        <w:rPr>
          <w:rFonts w:eastAsia="SimSun" w:hint="cs"/>
          <w:rtl/>
          <w:lang w:eastAsia="zh-CN"/>
        </w:rPr>
        <w:t xml:space="preserve"> </w:t>
      </w:r>
      <w:r w:rsidR="00F74195" w:rsidRPr="00F74195">
        <w:rPr>
          <w:rFonts w:eastAsia="SimSun"/>
          <w:rtl/>
          <w:lang w:eastAsia="zh-CN"/>
        </w:rPr>
        <w:t>המצרים (עמ' 4) בשם הגר"מ פיינשטיין זצ"ל דשער הרגלים מותר, וכן הביא</w:t>
      </w:r>
      <w:r w:rsidR="00F74195" w:rsidRPr="00F74195">
        <w:rPr>
          <w:rFonts w:eastAsia="SimSun" w:hint="cs"/>
          <w:rtl/>
          <w:lang w:eastAsia="zh-CN"/>
        </w:rPr>
        <w:t xml:space="preserve"> </w:t>
      </w:r>
      <w:r w:rsidR="00F74195" w:rsidRPr="00F74195">
        <w:rPr>
          <w:rFonts w:eastAsia="SimSun"/>
          <w:rtl/>
          <w:lang w:eastAsia="zh-CN"/>
        </w:rPr>
        <w:t>בשו"ת רבבות אפרים (ח"ו סי' רצא)</w:t>
      </w:r>
      <w:r w:rsidR="00F74195" w:rsidRPr="00F74195">
        <w:rPr>
          <w:rFonts w:eastAsia="SimSun" w:hint="cs"/>
          <w:rtl/>
          <w:lang w:eastAsia="zh-CN"/>
        </w:rPr>
        <w:t>"</w:t>
      </w:r>
      <w:r w:rsidR="00F74195" w:rsidRPr="00F74195">
        <w:rPr>
          <w:rFonts w:eastAsia="SimSun"/>
          <w:rtl/>
          <w:lang w:eastAsia="zh-CN"/>
        </w:rPr>
        <w:t>.</w:t>
      </w:r>
    </w:p>
    <w:bookmarkEnd w:id="169"/>
    <w:p w14:paraId="7BB53FED" w14:textId="77777777" w:rsidR="004D119E" w:rsidRDefault="004D119E" w:rsidP="00380C7A">
      <w:pPr>
        <w:numPr>
          <w:ilvl w:val="2"/>
          <w:numId w:val="4"/>
        </w:numPr>
        <w:jc w:val="both"/>
      </w:pPr>
      <w:r>
        <w:rPr>
          <w:rFonts w:hint="cs"/>
          <w:rtl/>
        </w:rPr>
        <w:t>יש להקל עד ר"ח אב.</w:t>
      </w:r>
    </w:p>
    <w:p w14:paraId="736264D3" w14:textId="15FF8319" w:rsidR="004D119E" w:rsidRPr="00267398" w:rsidRDefault="004D119E" w:rsidP="004D119E">
      <w:pPr>
        <w:numPr>
          <w:ilvl w:val="3"/>
          <w:numId w:val="4"/>
        </w:numPr>
        <w:jc w:val="both"/>
      </w:pPr>
      <w:r w:rsidRPr="00267398">
        <w:rPr>
          <w:rFonts w:hint="cs"/>
          <w:u w:val="single"/>
          <w:rtl/>
        </w:rPr>
        <w:t>שבט הלוי</w:t>
      </w:r>
      <w:r>
        <w:rPr>
          <w:rFonts w:hint="cs"/>
          <w:rtl/>
        </w:rPr>
        <w:t xml:space="preserve"> (מבית לוי בין המצרים עמ' ה' הע' ב')</w:t>
      </w:r>
      <w:r w:rsidR="002C5553">
        <w:rPr>
          <w:rFonts w:hint="cs"/>
          <w:rtl/>
        </w:rPr>
        <w:t xml:space="preserve">, הו"ד </w:t>
      </w:r>
      <w:r w:rsidR="002C5553">
        <w:rPr>
          <w:rFonts w:eastAsia="SimSun" w:hint="cs"/>
          <w:u w:val="single"/>
          <w:rtl/>
          <w:lang w:eastAsia="zh-CN"/>
        </w:rPr>
        <w:t>ב</w:t>
      </w:r>
      <w:r w:rsidR="002C5553" w:rsidRPr="004C44AF">
        <w:rPr>
          <w:rFonts w:eastAsia="SimSun" w:hint="cs"/>
          <w:u w:val="single"/>
          <w:rtl/>
          <w:lang w:eastAsia="zh-CN"/>
        </w:rPr>
        <w:t>ג' שבועות</w:t>
      </w:r>
      <w:r w:rsidR="002C5553" w:rsidRPr="004C44AF">
        <w:rPr>
          <w:rFonts w:eastAsia="SimSun" w:hint="cs"/>
          <w:rtl/>
          <w:lang w:eastAsia="zh-CN"/>
        </w:rPr>
        <w:t xml:space="preserve"> (ארטסקרול, </w:t>
      </w:r>
      <w:r w:rsidR="002C5553">
        <w:rPr>
          <w:rFonts w:eastAsia="SimSun" w:hint="cs"/>
          <w:rtl/>
          <w:lang w:eastAsia="zh-CN"/>
        </w:rPr>
        <w:t>פרק ד' הע' י"ב</w:t>
      </w:r>
      <w:r w:rsidR="002C5553" w:rsidRPr="004C44AF">
        <w:rPr>
          <w:rFonts w:eastAsia="SimSun" w:hint="cs"/>
          <w:rtl/>
          <w:lang w:eastAsia="zh-CN"/>
        </w:rPr>
        <w:t>)</w:t>
      </w:r>
      <w:r>
        <w:rPr>
          <w:rFonts w:hint="cs"/>
          <w:rtl/>
        </w:rPr>
        <w:t xml:space="preserve"> </w:t>
      </w:r>
      <w:r>
        <w:rPr>
          <w:rtl/>
        </w:rPr>
        <w:t>–</w:t>
      </w:r>
      <w:r>
        <w:rPr>
          <w:rFonts w:hint="cs"/>
          <w:rtl/>
        </w:rPr>
        <w:t xml:space="preserve"> "</w:t>
      </w:r>
      <w:r w:rsidRPr="004D119E">
        <w:rPr>
          <w:rtl/>
        </w:rPr>
        <w:t xml:space="preserve">וכן דמריטת שער גבות וריסים, ושער רגליים, אינו בכלל תספורת </w:t>
      </w:r>
      <w:r w:rsidRPr="004D119E">
        <w:rPr>
          <w:b/>
          <w:bCs/>
          <w:rtl/>
        </w:rPr>
        <w:t xml:space="preserve">ומותר </w:t>
      </w:r>
      <w:r w:rsidRPr="004D119E">
        <w:rPr>
          <w:rtl/>
        </w:rPr>
        <w:t>עד ר"ח ללא הגבלה. ומר"ח ואילך יעשו רק הצריך</w:t>
      </w:r>
      <w:r>
        <w:rPr>
          <w:rFonts w:hint="cs"/>
          <w:rtl/>
        </w:rPr>
        <w:t xml:space="preserve"> </w:t>
      </w:r>
      <w:r w:rsidRPr="004D119E">
        <w:rPr>
          <w:rtl/>
        </w:rPr>
        <w:t>כדי שלא תתגנה וכו'</w:t>
      </w:r>
      <w:r>
        <w:rPr>
          <w:rFonts w:hint="cs"/>
          <w:rtl/>
        </w:rPr>
        <w:t>".</w:t>
      </w:r>
    </w:p>
    <w:p w14:paraId="20C2F674" w14:textId="77777777" w:rsidR="004D119E" w:rsidRDefault="004D119E" w:rsidP="004D119E">
      <w:pPr>
        <w:numPr>
          <w:ilvl w:val="3"/>
          <w:numId w:val="4"/>
        </w:numPr>
        <w:jc w:val="both"/>
      </w:pPr>
      <w:r w:rsidRPr="00A05249">
        <w:rPr>
          <w:rFonts w:asciiTheme="majorBidi" w:hAnsiTheme="majorBidi" w:cstheme="majorBidi" w:hint="cs"/>
          <w:u w:val="single"/>
          <w:rtl/>
        </w:rPr>
        <w:t>הגר"ע</w:t>
      </w:r>
      <w:r w:rsidRPr="00A05249">
        <w:rPr>
          <w:rFonts w:asciiTheme="majorBidi" w:hAnsiTheme="majorBidi" w:cstheme="majorBidi"/>
          <w:u w:val="single"/>
          <w:rtl/>
        </w:rPr>
        <w:t xml:space="preserve"> אויערבאך</w:t>
      </w:r>
      <w:r w:rsidRPr="00A05249">
        <w:rPr>
          <w:rFonts w:asciiTheme="majorBidi" w:hAnsiTheme="majorBidi" w:cstheme="majorBidi"/>
          <w:rtl/>
        </w:rPr>
        <w:t xml:space="preserve"> שליט"א</w:t>
      </w:r>
      <w:r w:rsidRPr="00A05249">
        <w:rPr>
          <w:rFonts w:eastAsia="SimSun"/>
          <w:rtl/>
        </w:rPr>
        <w:t xml:space="preserve"> (</w:t>
      </w:r>
      <w:r>
        <w:rPr>
          <w:rFonts w:eastAsia="SimSun"/>
          <w:rtl/>
        </w:rPr>
        <w:t>מה טובו גליון א'</w:t>
      </w:r>
      <w:r>
        <w:rPr>
          <w:rtl/>
        </w:rPr>
        <w:t xml:space="preserve"> עמ' ס"ט הע' </w:t>
      </w:r>
      <w:r>
        <w:rPr>
          <w:rFonts w:hint="cs"/>
          <w:rtl/>
        </w:rPr>
        <w:t>ד</w:t>
      </w:r>
      <w:r>
        <w:rPr>
          <w:rtl/>
        </w:rPr>
        <w:t>')</w:t>
      </w:r>
      <w:r w:rsidRPr="00A05249">
        <w:rPr>
          <w:rFonts w:asciiTheme="majorBidi" w:hAnsiTheme="majorBidi" w:cstheme="majorBidi" w:hint="cs"/>
          <w:rtl/>
        </w:rPr>
        <w:t xml:space="preserve"> </w:t>
      </w:r>
      <w:r w:rsidRPr="00A05249">
        <w:rPr>
          <w:rFonts w:asciiTheme="majorBidi" w:hAnsiTheme="majorBidi" w:cstheme="majorBidi"/>
          <w:rtl/>
        </w:rPr>
        <w:t xml:space="preserve">– </w:t>
      </w:r>
      <w:r w:rsidRPr="00A05249">
        <w:rPr>
          <w:rFonts w:asciiTheme="majorBidi" w:hAnsiTheme="majorBidi" w:cstheme="majorBidi" w:hint="cs"/>
          <w:rtl/>
        </w:rPr>
        <w:t>"</w:t>
      </w:r>
      <w:r w:rsidRPr="00A05249">
        <w:rPr>
          <w:rFonts w:asciiTheme="majorBidi" w:hAnsiTheme="majorBidi" w:cstheme="majorBidi"/>
          <w:rtl/>
        </w:rPr>
        <w:t>דאפשר להקל עד ראש חודש אב. ומראש חודש אפשר להקל רק לצורך טבילה</w:t>
      </w:r>
      <w:r w:rsidRPr="00A05249">
        <w:rPr>
          <w:rFonts w:asciiTheme="majorBidi" w:hAnsiTheme="majorBidi" w:cstheme="majorBidi" w:hint="cs"/>
          <w:rtl/>
        </w:rPr>
        <w:t>"</w:t>
      </w:r>
      <w:r w:rsidRPr="00A05249">
        <w:rPr>
          <w:rFonts w:asciiTheme="majorBidi" w:hAnsiTheme="majorBidi" w:cstheme="majorBidi"/>
          <w:rtl/>
        </w:rPr>
        <w:t>.</w:t>
      </w:r>
    </w:p>
    <w:p w14:paraId="72758718" w14:textId="26A62094" w:rsidR="00380C7A" w:rsidRDefault="00380C7A" w:rsidP="00380C7A">
      <w:pPr>
        <w:numPr>
          <w:ilvl w:val="2"/>
          <w:numId w:val="4"/>
        </w:numPr>
        <w:jc w:val="both"/>
      </w:pPr>
      <w:r>
        <w:rPr>
          <w:rFonts w:hint="cs"/>
          <w:rtl/>
        </w:rPr>
        <w:t>מראי מקומות</w:t>
      </w:r>
      <w:r w:rsidR="002C5553">
        <w:rPr>
          <w:rFonts w:hint="cs"/>
          <w:rtl/>
        </w:rPr>
        <w:t xml:space="preserve"> </w:t>
      </w:r>
      <w:r w:rsidR="002C5553">
        <w:rPr>
          <w:rtl/>
        </w:rPr>
        <w:t>–</w:t>
      </w:r>
      <w:r w:rsidR="002C5553">
        <w:rPr>
          <w:rFonts w:hint="cs"/>
          <w:rtl/>
        </w:rPr>
        <w:t xml:space="preserve"> </w:t>
      </w:r>
      <w:r w:rsidR="002C5553" w:rsidRPr="002C5553">
        <w:rPr>
          <w:rFonts w:hint="cs"/>
          <w:u w:val="single"/>
          <w:rtl/>
        </w:rPr>
        <w:t>נחמת ישראל</w:t>
      </w:r>
      <w:r w:rsidR="002C5553">
        <w:rPr>
          <w:rFonts w:hint="cs"/>
          <w:rtl/>
        </w:rPr>
        <w:t xml:space="preserve"> (הע' קט"ו)</w:t>
      </w:r>
      <w:r>
        <w:rPr>
          <w:rFonts w:hint="cs"/>
          <w:rtl/>
        </w:rPr>
        <w:t>.</w:t>
      </w:r>
    </w:p>
    <w:p w14:paraId="4E3C843E" w14:textId="2392D8CE" w:rsidR="000D1E5E" w:rsidRDefault="000D1E5E" w:rsidP="000D1E5E">
      <w:pPr>
        <w:numPr>
          <w:ilvl w:val="3"/>
          <w:numId w:val="4"/>
        </w:numPr>
        <w:jc w:val="both"/>
      </w:pPr>
      <w:r w:rsidRPr="00EF0458">
        <w:rPr>
          <w:rFonts w:eastAsia="SimSun" w:hint="cs"/>
          <w:u w:val="single"/>
          <w:rtl/>
          <w:lang w:eastAsia="zh-CN"/>
        </w:rPr>
        <w:t>פסקי תשובות</w:t>
      </w:r>
      <w:r w:rsidRPr="00EF0458">
        <w:rPr>
          <w:rFonts w:eastAsia="SimSun" w:hint="cs"/>
          <w:rtl/>
          <w:lang w:eastAsia="zh-CN"/>
        </w:rPr>
        <w:t xml:space="preserve"> (</w:t>
      </w:r>
      <w:r>
        <w:rPr>
          <w:rFonts w:eastAsia="SimSun" w:hint="cs"/>
          <w:rtl/>
          <w:lang w:eastAsia="zh-CN"/>
        </w:rPr>
        <w:t xml:space="preserve">אות מ"ג, </w:t>
      </w:r>
      <w:r w:rsidRPr="00EF0458">
        <w:rPr>
          <w:rFonts w:eastAsia="SimSun" w:hint="cs"/>
          <w:rtl/>
          <w:lang w:eastAsia="zh-CN"/>
        </w:rPr>
        <w:t>הע' רכ"ז)</w:t>
      </w:r>
      <w:r>
        <w:rPr>
          <w:rFonts w:eastAsia="SimSun" w:hint="cs"/>
          <w:rtl/>
          <w:lang w:eastAsia="zh-CN"/>
        </w:rPr>
        <w:t xml:space="preserve"> </w:t>
      </w:r>
      <w:r>
        <w:rPr>
          <w:rFonts w:eastAsia="SimSun"/>
          <w:rtl/>
          <w:lang w:eastAsia="zh-CN"/>
        </w:rPr>
        <w:t>–</w:t>
      </w:r>
      <w:r>
        <w:rPr>
          <w:rFonts w:eastAsia="SimSun" w:hint="cs"/>
          <w:rtl/>
          <w:lang w:eastAsia="zh-CN"/>
        </w:rPr>
        <w:t xml:space="preserve"> "</w:t>
      </w:r>
      <w:r>
        <w:rPr>
          <w:rtl/>
        </w:rPr>
        <w:t>ומריטת שיער הגבות מותרת, ושיער הרגליים יש להתיר כשיש צורך מיוחד לנשים ונערות עד שבוע שחל בו ט"ב</w:t>
      </w:r>
      <w:r>
        <w:rPr>
          <w:rFonts w:hint="cs"/>
          <w:rtl/>
        </w:rPr>
        <w:t xml:space="preserve"> [</w:t>
      </w:r>
      <w:r>
        <w:rPr>
          <w:rtl/>
        </w:rPr>
        <w:t>עיין שם, והיינו כדי שלא תתגנה וכו'. ונערות לצורך שידוכין מותר תסרוקת ותספורת וכדו' עד שבוע שחל בו ט"ב - ס' הליכות ביתה סי' כ"ה הערה ע' בשם הגרש"ז אויערבך זצ"ל</w:t>
      </w:r>
      <w:r>
        <w:rPr>
          <w:rFonts w:hint="cs"/>
          <w:rtl/>
        </w:rPr>
        <w:t>]".</w:t>
      </w:r>
    </w:p>
    <w:p w14:paraId="338A61F4" w14:textId="77777777" w:rsidR="002C5553" w:rsidRPr="000D1E5E" w:rsidRDefault="002C5553" w:rsidP="00380C7A">
      <w:pPr>
        <w:jc w:val="both"/>
      </w:pPr>
    </w:p>
    <w:p w14:paraId="7401E91F" w14:textId="7C269359" w:rsidR="00CE2923" w:rsidRDefault="00CE2923" w:rsidP="00380C7A">
      <w:pPr>
        <w:numPr>
          <w:ilvl w:val="1"/>
          <w:numId w:val="4"/>
        </w:numPr>
        <w:jc w:val="both"/>
      </w:pPr>
      <w:r w:rsidRPr="00CE2923">
        <w:rPr>
          <w:b/>
          <w:bCs/>
          <w:rtl/>
        </w:rPr>
        <w:t>מריטת שער גבות וריסים</w:t>
      </w:r>
      <w:r>
        <w:rPr>
          <w:rFonts w:hint="cs"/>
          <w:rtl/>
        </w:rPr>
        <w:t>.</w:t>
      </w:r>
    </w:p>
    <w:p w14:paraId="1D896015" w14:textId="22F84CD2" w:rsidR="00CE2923" w:rsidRDefault="00CE2923" w:rsidP="00CE2923">
      <w:pPr>
        <w:numPr>
          <w:ilvl w:val="2"/>
          <w:numId w:val="4"/>
        </w:numPr>
        <w:jc w:val="both"/>
      </w:pPr>
      <w:r>
        <w:rPr>
          <w:rFonts w:hint="cs"/>
          <w:rtl/>
        </w:rPr>
        <w:t xml:space="preserve">מראי מקומות </w:t>
      </w:r>
      <w:r>
        <w:rPr>
          <w:rtl/>
        </w:rPr>
        <w:t>–</w:t>
      </w:r>
      <w:r>
        <w:rPr>
          <w:rFonts w:hint="cs"/>
          <w:rtl/>
        </w:rPr>
        <w:t xml:space="preserve"> </w:t>
      </w:r>
      <w:r w:rsidRPr="00267398">
        <w:rPr>
          <w:rFonts w:hint="cs"/>
          <w:u w:val="single"/>
          <w:rtl/>
        </w:rPr>
        <w:t>שבט הלוי</w:t>
      </w:r>
      <w:r>
        <w:rPr>
          <w:rFonts w:hint="cs"/>
          <w:rtl/>
        </w:rPr>
        <w:t xml:space="preserve"> (מבית לוי בין המצרים עמ' ה' הע' ב', לשונו מובא לעיל)</w:t>
      </w:r>
      <w:r w:rsidR="000D1E5E">
        <w:rPr>
          <w:rFonts w:hint="cs"/>
          <w:rtl/>
        </w:rPr>
        <w:t xml:space="preserve">, </w:t>
      </w:r>
      <w:r w:rsidR="000D1E5E" w:rsidRPr="00EF0458">
        <w:rPr>
          <w:rFonts w:eastAsia="SimSun" w:hint="cs"/>
          <w:u w:val="single"/>
          <w:rtl/>
          <w:lang w:eastAsia="zh-CN"/>
        </w:rPr>
        <w:t>פסקי תשובות</w:t>
      </w:r>
      <w:r w:rsidR="000D1E5E" w:rsidRPr="00EF0458">
        <w:rPr>
          <w:rFonts w:eastAsia="SimSun" w:hint="cs"/>
          <w:rtl/>
          <w:lang w:eastAsia="zh-CN"/>
        </w:rPr>
        <w:t xml:space="preserve"> (</w:t>
      </w:r>
      <w:r w:rsidR="000D1E5E">
        <w:rPr>
          <w:rFonts w:eastAsia="SimSun" w:hint="cs"/>
          <w:rtl/>
          <w:lang w:eastAsia="zh-CN"/>
        </w:rPr>
        <w:t xml:space="preserve">אות מ"ג, </w:t>
      </w:r>
      <w:r w:rsidR="000D1E5E" w:rsidRPr="00EF0458">
        <w:rPr>
          <w:rFonts w:eastAsia="SimSun" w:hint="cs"/>
          <w:rtl/>
          <w:lang w:eastAsia="zh-CN"/>
        </w:rPr>
        <w:t>הע' רכ"ז</w:t>
      </w:r>
      <w:r w:rsidR="000D1E5E">
        <w:rPr>
          <w:rFonts w:eastAsia="SimSun" w:hint="cs"/>
          <w:rtl/>
          <w:lang w:eastAsia="zh-CN"/>
        </w:rPr>
        <w:t>, לשונו מובא לעיל</w:t>
      </w:r>
      <w:r w:rsidR="000D1E5E" w:rsidRPr="00EF0458">
        <w:rPr>
          <w:rFonts w:eastAsia="SimSun" w:hint="cs"/>
          <w:rtl/>
          <w:lang w:eastAsia="zh-CN"/>
        </w:rPr>
        <w:t>)</w:t>
      </w:r>
      <w:r>
        <w:rPr>
          <w:rFonts w:hint="cs"/>
          <w:rtl/>
        </w:rPr>
        <w:t>.</w:t>
      </w:r>
    </w:p>
    <w:p w14:paraId="35A0F318" w14:textId="19F49EB8" w:rsidR="00D33420" w:rsidRPr="00D33420" w:rsidRDefault="00D33420" w:rsidP="000D1E5E">
      <w:pPr>
        <w:numPr>
          <w:ilvl w:val="3"/>
          <w:numId w:val="4"/>
        </w:numPr>
        <w:jc w:val="both"/>
        <w:rPr>
          <w:rFonts w:eastAsia="SimSun"/>
          <w:lang w:eastAsia="zh-CN"/>
        </w:rPr>
      </w:pPr>
      <w:r w:rsidRPr="00D33420">
        <w:rPr>
          <w:rFonts w:eastAsia="SimSun" w:hint="cs"/>
          <w:u w:val="single"/>
          <w:rtl/>
          <w:lang w:eastAsia="zh-CN"/>
        </w:rPr>
        <w:t>הגרשז"א</w:t>
      </w:r>
      <w:r>
        <w:rPr>
          <w:rFonts w:eastAsia="SimSun" w:hint="cs"/>
          <w:rtl/>
          <w:lang w:eastAsia="zh-CN"/>
        </w:rPr>
        <w:t xml:space="preserve"> זצ"ל (בין פסח ל</w:t>
      </w:r>
      <w:r w:rsidR="0030577E">
        <w:rPr>
          <w:rFonts w:eastAsia="SimSun" w:hint="cs"/>
          <w:rtl/>
          <w:lang w:eastAsia="zh-CN"/>
        </w:rPr>
        <w:t>ש</w:t>
      </w:r>
      <w:r>
        <w:rPr>
          <w:rFonts w:eastAsia="SimSun" w:hint="cs"/>
          <w:rtl/>
          <w:lang w:eastAsia="zh-CN"/>
        </w:rPr>
        <w:t>בועות עמ' רמ"א  ).</w:t>
      </w:r>
    </w:p>
    <w:p w14:paraId="4A9974B9" w14:textId="50A71A18" w:rsidR="000D1E5E" w:rsidRPr="00FB00CF" w:rsidRDefault="000D1E5E" w:rsidP="000D1E5E">
      <w:pPr>
        <w:numPr>
          <w:ilvl w:val="3"/>
          <w:numId w:val="4"/>
        </w:numPr>
        <w:jc w:val="both"/>
        <w:rPr>
          <w:rFonts w:eastAsia="SimSun"/>
          <w:lang w:eastAsia="zh-CN"/>
        </w:rPr>
      </w:pPr>
      <w:r>
        <w:rPr>
          <w:rFonts w:eastAsia="SimSun"/>
          <w:u w:val="single"/>
          <w:rtl/>
          <w:lang w:eastAsia="zh-CN"/>
        </w:rPr>
        <w:t>שבט הקהתי</w:t>
      </w:r>
      <w:r>
        <w:rPr>
          <w:rFonts w:eastAsia="SimSun"/>
          <w:rtl/>
          <w:lang w:eastAsia="zh-CN"/>
        </w:rPr>
        <w:t xml:space="preserve"> (ח"ה סי' צ"ח</w:t>
      </w:r>
      <w:r>
        <w:rPr>
          <w:rFonts w:eastAsia="SimSun" w:hint="cs"/>
          <w:rtl/>
          <w:lang w:eastAsia="zh-CN"/>
        </w:rPr>
        <w:t xml:space="preserve"> אות ג'), הו"ד </w:t>
      </w:r>
      <w:r>
        <w:rPr>
          <w:rFonts w:eastAsia="SimSun" w:hint="cs"/>
          <w:u w:val="single"/>
          <w:rtl/>
          <w:lang w:eastAsia="zh-CN"/>
        </w:rPr>
        <w:t>ב</w:t>
      </w:r>
      <w:r w:rsidRPr="007E3B3B">
        <w:rPr>
          <w:rFonts w:eastAsia="SimSun"/>
          <w:u w:val="single"/>
          <w:rtl/>
          <w:lang w:eastAsia="zh-CN"/>
        </w:rPr>
        <w:t>מקדש ישראל</w:t>
      </w:r>
      <w:r w:rsidRPr="00380C7A">
        <w:rPr>
          <w:rFonts w:eastAsia="SimSun"/>
          <w:rtl/>
          <w:lang w:eastAsia="zh-CN"/>
        </w:rPr>
        <w:t xml:space="preserve"> (</w:t>
      </w:r>
      <w:r>
        <w:rPr>
          <w:rFonts w:eastAsia="SimSun" w:hint="cs"/>
          <w:rtl/>
          <w:lang w:eastAsia="zh-CN"/>
        </w:rPr>
        <w:t xml:space="preserve">בין המצרים </w:t>
      </w:r>
      <w:r w:rsidRPr="00380C7A">
        <w:rPr>
          <w:rFonts w:eastAsia="SimSun"/>
          <w:rtl/>
          <w:lang w:eastAsia="zh-CN"/>
        </w:rPr>
        <w:t>סי</w:t>
      </w:r>
      <w:r>
        <w:rPr>
          <w:rFonts w:eastAsia="SimSun" w:hint="cs"/>
          <w:rtl/>
          <w:lang w:eastAsia="zh-CN"/>
        </w:rPr>
        <w:t>'</w:t>
      </w:r>
      <w:r w:rsidRPr="00380C7A">
        <w:rPr>
          <w:rFonts w:eastAsia="SimSun"/>
          <w:rtl/>
          <w:lang w:eastAsia="zh-CN"/>
        </w:rPr>
        <w:t xml:space="preserve"> ע"ח</w:t>
      </w:r>
      <w:r>
        <w:rPr>
          <w:rFonts w:eastAsia="SimSun" w:hint="cs"/>
          <w:rtl/>
          <w:lang w:eastAsia="zh-CN"/>
        </w:rPr>
        <w:t>, לשונו מובא לקמן</w:t>
      </w:r>
      <w:r w:rsidRPr="00380C7A">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E3B3B">
        <w:rPr>
          <w:rFonts w:eastAsia="SimSun"/>
          <w:rtl/>
          <w:lang w:eastAsia="zh-CN"/>
        </w:rPr>
        <w:t>שאלה: אשה אי מותרת ללקט השערות הגדולות מגבות עיניה, בבין המצרים.</w:t>
      </w:r>
      <w:r>
        <w:rPr>
          <w:rFonts w:eastAsia="SimSun" w:hint="cs"/>
          <w:rtl/>
          <w:lang w:eastAsia="zh-CN"/>
        </w:rPr>
        <w:t xml:space="preserve"> </w:t>
      </w:r>
      <w:r w:rsidRPr="007E3B3B">
        <w:rPr>
          <w:rFonts w:eastAsia="SimSun"/>
          <w:rtl/>
          <w:lang w:eastAsia="zh-CN"/>
        </w:rPr>
        <w:t>תשובה: נראה דאין חשש דהנה האחרונים דנו אי מותר לאיש לסרוק השערות ... וכן המ"ב שם דאין איסור אפילו לאיש וכן עמא דבר עיי"ש בשעה"צ, אבל לאשה לכו"ע שרי לסרוק שערותי'. והנה סריקת שער הוי פס"ר דתולש שער</w:t>
      </w:r>
      <w:r>
        <w:rPr>
          <w:rFonts w:eastAsia="SimSun" w:hint="cs"/>
          <w:rtl/>
          <w:lang w:eastAsia="zh-CN"/>
        </w:rPr>
        <w:t xml:space="preserve"> ... </w:t>
      </w:r>
      <w:r w:rsidRPr="007E3B3B">
        <w:rPr>
          <w:rFonts w:eastAsia="SimSun"/>
          <w:rtl/>
          <w:lang w:eastAsia="zh-CN"/>
        </w:rPr>
        <w:t xml:space="preserve">וכאן בבין המצרים מתירין לסרוק השער אע"ג דהוי פס"ר, ומשמע דמותר אע"ג דמכוין להשיר שערות המדולדלות, וע"כ </w:t>
      </w:r>
      <w:r w:rsidRPr="007E3B3B">
        <w:rPr>
          <w:rFonts w:eastAsia="SimSun"/>
          <w:b/>
          <w:bCs/>
          <w:rtl/>
          <w:lang w:eastAsia="zh-CN"/>
        </w:rPr>
        <w:t>דאסרו רק להסתפר ולא כשתולש שערות</w:t>
      </w:r>
      <w:r w:rsidRPr="007E3B3B">
        <w:rPr>
          <w:rFonts w:eastAsia="SimSun"/>
          <w:rtl/>
          <w:lang w:eastAsia="zh-CN"/>
        </w:rPr>
        <w:t xml:space="preserve"> על ידי סריקת השער וכדומה, ולפי"ז כ"ש דמותר לאשה ללקט שערות הגדולות מבין גבותי', כיון דלא הוי דרך להסתפר כך</w:t>
      </w:r>
      <w:r>
        <w:rPr>
          <w:rFonts w:eastAsia="SimSun" w:hint="cs"/>
          <w:rtl/>
          <w:lang w:eastAsia="zh-CN"/>
        </w:rPr>
        <w:t xml:space="preserve"> ... </w:t>
      </w:r>
      <w:r w:rsidRPr="007E3B3B">
        <w:rPr>
          <w:rFonts w:eastAsia="SimSun"/>
          <w:rtl/>
          <w:lang w:eastAsia="zh-CN"/>
        </w:rPr>
        <w:t>אלמא דאם נוטלת השער שלא על ידי תספורת כדי שלא תתנוול על בעלה מותרת וה"נ ג"כ המטרה הוא שלא תתנוול על בעלה ומש"ה לוקטת השערות הגדולות, ואין חשש, כנלענ"ד</w:t>
      </w:r>
      <w:r>
        <w:rPr>
          <w:rFonts w:eastAsia="SimSun" w:hint="cs"/>
          <w:rtl/>
          <w:lang w:eastAsia="zh-CN"/>
        </w:rPr>
        <w:t>".</w:t>
      </w:r>
    </w:p>
    <w:p w14:paraId="2DED8806" w14:textId="77777777" w:rsidR="000D1E5E" w:rsidRDefault="000D1E5E" w:rsidP="000D1E5E">
      <w:pPr>
        <w:numPr>
          <w:ilvl w:val="3"/>
          <w:numId w:val="4"/>
        </w:numPr>
        <w:jc w:val="both"/>
        <w:rPr>
          <w:rFonts w:eastAsia="SimSun"/>
          <w:lang w:eastAsia="zh-CN"/>
        </w:rPr>
      </w:pPr>
      <w:r>
        <w:rPr>
          <w:rFonts w:eastAsia="SimSun"/>
          <w:u w:val="single"/>
          <w:rtl/>
          <w:lang w:eastAsia="zh-CN"/>
        </w:rPr>
        <w:t>ג' שבועות</w:t>
      </w:r>
      <w:r>
        <w:rPr>
          <w:rFonts w:eastAsia="SimSun"/>
          <w:rtl/>
          <w:lang w:eastAsia="zh-CN"/>
        </w:rPr>
        <w:t xml:space="preserve"> (ארטסקרול, עמ' ל"ב)</w:t>
      </w:r>
      <w:r>
        <w:rPr>
          <w:rFonts w:eastAsia="SimSun" w:hint="cs"/>
          <w:rtl/>
          <w:lang w:eastAsia="zh-CN"/>
        </w:rPr>
        <w:t xml:space="preserve"> -</w:t>
      </w:r>
    </w:p>
    <w:p w14:paraId="4F249CA0" w14:textId="20571278" w:rsidR="000D1E5E" w:rsidRPr="000D1E5E" w:rsidRDefault="000D1E5E" w:rsidP="000D1E5E">
      <w:pPr>
        <w:bidi w:val="0"/>
        <w:jc w:val="both"/>
        <w:rPr>
          <w:rFonts w:eastAsia="SimSun"/>
          <w:lang w:eastAsia="zh-CN"/>
        </w:rPr>
      </w:pPr>
      <w:r w:rsidRPr="002C5553">
        <w:rPr>
          <w:rFonts w:eastAsia="SimSun"/>
          <w:lang w:eastAsia="zh-CN"/>
        </w:rPr>
        <w:t>A woman is permitted to tweeze her eyebrows during the Three Weeks.</w:t>
      </w:r>
    </w:p>
    <w:p w14:paraId="44F299C2" w14:textId="77777777" w:rsidR="00CE2923" w:rsidRPr="000D1E5E" w:rsidRDefault="00CE2923" w:rsidP="00CE2923">
      <w:pPr>
        <w:jc w:val="both"/>
      </w:pPr>
    </w:p>
    <w:p w14:paraId="618D2225" w14:textId="185AF1FB" w:rsidR="00380C7A" w:rsidRDefault="00380C7A" w:rsidP="00380C7A">
      <w:pPr>
        <w:numPr>
          <w:ilvl w:val="1"/>
          <w:numId w:val="4"/>
        </w:numPr>
        <w:jc w:val="both"/>
      </w:pPr>
      <w:r>
        <w:rPr>
          <w:rFonts w:hint="cs"/>
          <w:b/>
          <w:bCs/>
          <w:rtl/>
        </w:rPr>
        <w:t>הנוהגת תמיד לגלח שער גופה לצורך טבילה</w:t>
      </w:r>
      <w:r>
        <w:rPr>
          <w:rFonts w:hint="cs"/>
          <w:rtl/>
        </w:rPr>
        <w:t>.</w:t>
      </w:r>
    </w:p>
    <w:p w14:paraId="7E63D468" w14:textId="77777777" w:rsidR="00380C7A" w:rsidRDefault="00380C7A" w:rsidP="00380C7A">
      <w:pPr>
        <w:numPr>
          <w:ilvl w:val="2"/>
          <w:numId w:val="4"/>
        </w:numPr>
        <w:jc w:val="both"/>
      </w:pPr>
      <w:r>
        <w:rPr>
          <w:rtl/>
        </w:rPr>
        <w:t>מיקל</w:t>
      </w:r>
      <w:r>
        <w:rPr>
          <w:rFonts w:hint="cs"/>
          <w:rtl/>
        </w:rPr>
        <w:t>.</w:t>
      </w:r>
    </w:p>
    <w:p w14:paraId="56D89A5B" w14:textId="6CD6F87E" w:rsidR="00380C7A" w:rsidRDefault="00380C7A" w:rsidP="00380C7A">
      <w:pPr>
        <w:numPr>
          <w:ilvl w:val="3"/>
          <w:numId w:val="4"/>
        </w:numPr>
        <w:jc w:val="both"/>
      </w:pPr>
      <w:r w:rsidRPr="002A75AA">
        <w:rPr>
          <w:u w:val="single"/>
          <w:rtl/>
        </w:rPr>
        <w:t>הגרשז"א</w:t>
      </w:r>
      <w:r w:rsidR="000D34C4" w:rsidRPr="000D34C4">
        <w:rPr>
          <w:rtl/>
        </w:rPr>
        <w:t xml:space="preserve"> זצ"ל (</w:t>
      </w:r>
      <w:r>
        <w:rPr>
          <w:rtl/>
        </w:rPr>
        <w:t>הליכות ביתה סי' כ"ה הע' ס"ז</w:t>
      </w:r>
      <w:r>
        <w:rPr>
          <w:rFonts w:hint="cs"/>
          <w:rtl/>
        </w:rPr>
        <w:t xml:space="preserve">, </w:t>
      </w:r>
      <w:r>
        <w:rPr>
          <w:rFonts w:eastAsia="SimSun" w:hint="cs"/>
          <w:rtl/>
          <w:lang w:eastAsia="zh-CN"/>
        </w:rPr>
        <w:t>הליכות שלמה בין המצרים פרק י"ד ס"ק י') - לשונו מובא לקמן</w:t>
      </w:r>
      <w:r>
        <w:rPr>
          <w:rFonts w:hint="cs"/>
          <w:rtl/>
        </w:rPr>
        <w:t>.</w:t>
      </w:r>
    </w:p>
    <w:p w14:paraId="4EA68992" w14:textId="77777777" w:rsidR="00380C7A" w:rsidRDefault="00380C7A" w:rsidP="00380C7A">
      <w:pPr>
        <w:numPr>
          <w:ilvl w:val="3"/>
          <w:numId w:val="4"/>
        </w:numPr>
        <w:jc w:val="both"/>
      </w:pPr>
      <w:r w:rsidRPr="002A75AA">
        <w:rPr>
          <w:u w:val="single"/>
          <w:rtl/>
        </w:rPr>
        <w:t>ששבה"ל</w:t>
      </w:r>
      <w:r>
        <w:rPr>
          <w:rtl/>
        </w:rPr>
        <w:t xml:space="preserve"> (</w:t>
      </w:r>
      <w:r>
        <w:rPr>
          <w:rFonts w:hint="cs"/>
          <w:rtl/>
        </w:rPr>
        <w:t xml:space="preserve">סי' קצ"ח </w:t>
      </w:r>
      <w:r>
        <w:rPr>
          <w:rtl/>
        </w:rPr>
        <w:t>סעי' כ' סיכום אות ז'</w:t>
      </w:r>
      <w:r>
        <w:rPr>
          <w:rFonts w:hint="cs"/>
          <w:rtl/>
        </w:rPr>
        <w:t xml:space="preserve">) </w:t>
      </w:r>
      <w:r>
        <w:rPr>
          <w:rtl/>
        </w:rPr>
        <w:t>– "והרגילות לקצוץ השער מותרות לקצוץ גם בימי הספירה ובין המצרים"</w:t>
      </w:r>
      <w:r>
        <w:rPr>
          <w:rFonts w:hint="cs"/>
          <w:rtl/>
        </w:rPr>
        <w:t>.</w:t>
      </w:r>
    </w:p>
    <w:p w14:paraId="65F8912F" w14:textId="77777777" w:rsidR="00380C7A" w:rsidRDefault="00380C7A" w:rsidP="00380C7A">
      <w:pPr>
        <w:numPr>
          <w:ilvl w:val="3"/>
          <w:numId w:val="4"/>
        </w:numPr>
        <w:jc w:val="both"/>
      </w:pPr>
      <w:r w:rsidRPr="002A75AA">
        <w:rPr>
          <w:u w:val="single"/>
          <w:rtl/>
        </w:rPr>
        <w:t>יסוד הטהרה</w:t>
      </w:r>
      <w:r>
        <w:rPr>
          <w:rtl/>
        </w:rPr>
        <w:t xml:space="preserve"> (פרק ו' הע' ל"ג</w:t>
      </w:r>
      <w:r>
        <w:rPr>
          <w:rFonts w:hint="cs"/>
          <w:rtl/>
        </w:rPr>
        <w:t xml:space="preserve">) </w:t>
      </w:r>
      <w:r>
        <w:rPr>
          <w:rtl/>
        </w:rPr>
        <w:t>– "והנוהגת לקצוץ, מותרת לקצוץ גם בימי הספירה או בימי בין המצרים"</w:t>
      </w:r>
      <w:r>
        <w:rPr>
          <w:rFonts w:hint="cs"/>
          <w:rtl/>
        </w:rPr>
        <w:t>.</w:t>
      </w:r>
    </w:p>
    <w:p w14:paraId="0BE6AE8A" w14:textId="539420F0" w:rsidR="00380C7A" w:rsidRDefault="00380C7A" w:rsidP="00380C7A">
      <w:pPr>
        <w:numPr>
          <w:ilvl w:val="3"/>
          <w:numId w:val="4"/>
        </w:numPr>
        <w:jc w:val="both"/>
      </w:pPr>
      <w:r w:rsidRPr="002A75AA">
        <w:rPr>
          <w:u w:val="single"/>
          <w:rtl/>
        </w:rPr>
        <w:t>חק וזמן</w:t>
      </w:r>
      <w:r>
        <w:rPr>
          <w:rtl/>
        </w:rPr>
        <w:t xml:space="preserve"> (פרק ה' סעי' ב').</w:t>
      </w:r>
    </w:p>
    <w:p w14:paraId="74C089AD" w14:textId="4DECDD7D" w:rsidR="000D1E5E" w:rsidRPr="002A75AA" w:rsidRDefault="000D1E5E" w:rsidP="000D1E5E">
      <w:pPr>
        <w:numPr>
          <w:ilvl w:val="3"/>
          <w:numId w:val="4"/>
        </w:numPr>
        <w:jc w:val="both"/>
      </w:pPr>
      <w:r w:rsidRPr="00EF0458">
        <w:rPr>
          <w:rFonts w:eastAsia="SimSun" w:hint="cs"/>
          <w:u w:val="single"/>
          <w:rtl/>
          <w:lang w:eastAsia="zh-CN"/>
        </w:rPr>
        <w:t>פסקי תשובות</w:t>
      </w:r>
      <w:r w:rsidRPr="00EF0458">
        <w:rPr>
          <w:rFonts w:eastAsia="SimSun" w:hint="cs"/>
          <w:rtl/>
          <w:lang w:eastAsia="zh-CN"/>
        </w:rPr>
        <w:t xml:space="preserve"> (</w:t>
      </w:r>
      <w:r>
        <w:rPr>
          <w:rFonts w:eastAsia="SimSun" w:hint="cs"/>
          <w:rtl/>
          <w:lang w:eastAsia="zh-CN"/>
        </w:rPr>
        <w:t>אות מ"ג</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Pr>
          <w:rtl/>
        </w:rPr>
        <w:t>ולצורך ל"ט לנוהגות כן תמיד מותר אף בשבוע שחל בו וכנ"ל</w:t>
      </w:r>
      <w:r>
        <w:rPr>
          <w:rFonts w:hint="cs"/>
          <w:rtl/>
        </w:rPr>
        <w:t>".</w:t>
      </w:r>
    </w:p>
    <w:p w14:paraId="2BC29E47" w14:textId="77777777" w:rsidR="00380C7A" w:rsidRDefault="00380C7A" w:rsidP="00380C7A">
      <w:pPr>
        <w:jc w:val="both"/>
        <w:rPr>
          <w:rFonts w:eastAsia="SimSun"/>
          <w:lang w:eastAsia="zh-CN"/>
        </w:rPr>
      </w:pPr>
    </w:p>
    <w:p w14:paraId="643EE1D5" w14:textId="77777777" w:rsidR="007E3B3B" w:rsidRDefault="007E3B3B" w:rsidP="00380C7A">
      <w:pPr>
        <w:numPr>
          <w:ilvl w:val="1"/>
          <w:numId w:val="4"/>
        </w:numPr>
        <w:jc w:val="both"/>
        <w:rPr>
          <w:rFonts w:eastAsia="SimSun"/>
          <w:lang w:eastAsia="zh-CN"/>
        </w:rPr>
      </w:pPr>
      <w:r w:rsidRPr="00FB00CF">
        <w:rPr>
          <w:rFonts w:eastAsia="SimSun" w:hint="cs"/>
          <w:b/>
          <w:bCs/>
          <w:rtl/>
          <w:lang w:eastAsia="zh-CN"/>
        </w:rPr>
        <w:t xml:space="preserve">במקום צער: </w:t>
      </w:r>
      <w:r w:rsidRPr="00FB00CF">
        <w:rPr>
          <w:rFonts w:eastAsia="SimSun"/>
          <w:b/>
          <w:bCs/>
          <w:rtl/>
          <w:lang w:eastAsia="zh-CN"/>
        </w:rPr>
        <w:t>שערות שנופלות בין עיניה וכדו</w:t>
      </w:r>
      <w:r w:rsidRPr="00FB00CF">
        <w:rPr>
          <w:rFonts w:eastAsia="SimSun" w:hint="cs"/>
          <w:b/>
          <w:bCs/>
          <w:rtl/>
          <w:lang w:eastAsia="zh-CN"/>
        </w:rPr>
        <w:t>'</w:t>
      </w:r>
      <w:r>
        <w:rPr>
          <w:rFonts w:eastAsia="SimSun" w:hint="cs"/>
          <w:rtl/>
          <w:lang w:eastAsia="zh-CN"/>
        </w:rPr>
        <w:t>.</w:t>
      </w:r>
    </w:p>
    <w:p w14:paraId="5B6A92A0" w14:textId="77777777" w:rsidR="007E3B3B" w:rsidRDefault="007E3B3B" w:rsidP="007E3B3B">
      <w:pPr>
        <w:numPr>
          <w:ilvl w:val="2"/>
          <w:numId w:val="4"/>
        </w:numPr>
        <w:jc w:val="both"/>
        <w:rPr>
          <w:rFonts w:eastAsia="SimSun"/>
          <w:lang w:eastAsia="zh-CN"/>
        </w:rPr>
      </w:pPr>
      <w:r>
        <w:rPr>
          <w:rFonts w:eastAsia="SimSun" w:hint="cs"/>
          <w:rtl/>
          <w:lang w:eastAsia="zh-CN"/>
        </w:rPr>
        <w:t>מיקל.</w:t>
      </w:r>
    </w:p>
    <w:p w14:paraId="2287F3B2" w14:textId="77777777" w:rsidR="007E3B3B" w:rsidRDefault="007E3B3B" w:rsidP="007E3B3B">
      <w:pPr>
        <w:numPr>
          <w:ilvl w:val="3"/>
          <w:numId w:val="4"/>
        </w:numPr>
        <w:jc w:val="both"/>
        <w:rPr>
          <w:rFonts w:eastAsia="SimSun"/>
          <w:lang w:eastAsia="zh-CN"/>
        </w:rPr>
      </w:pPr>
      <w:r w:rsidRPr="00380C7A">
        <w:rPr>
          <w:rFonts w:eastAsia="SimSun"/>
          <w:u w:val="single"/>
          <w:rtl/>
          <w:lang w:eastAsia="zh-CN"/>
        </w:rPr>
        <w:t>הגר"א נבנצל</w:t>
      </w:r>
      <w:r w:rsidRPr="00380C7A">
        <w:rPr>
          <w:rFonts w:eastAsia="SimSun"/>
          <w:rtl/>
          <w:lang w:eastAsia="zh-CN"/>
        </w:rPr>
        <w:t xml:space="preserve"> שליט"א (</w:t>
      </w:r>
      <w:r>
        <w:rPr>
          <w:rFonts w:eastAsia="SimSun"/>
          <w:rtl/>
          <w:lang w:eastAsia="zh-CN"/>
        </w:rPr>
        <w:t>מה טובו גליון א'</w:t>
      </w:r>
      <w:r w:rsidRPr="00380C7A">
        <w:rPr>
          <w:rFonts w:eastAsia="SimSun"/>
          <w:rtl/>
          <w:lang w:eastAsia="zh-CN"/>
        </w:rPr>
        <w:t xml:space="preserve"> עמ' ס"</w:t>
      </w:r>
      <w:r>
        <w:rPr>
          <w:rFonts w:eastAsia="SimSun" w:hint="cs"/>
          <w:rtl/>
          <w:lang w:eastAsia="zh-CN"/>
        </w:rPr>
        <w:t>ט, הע' ה'</w:t>
      </w:r>
      <w:r w:rsidRPr="00380C7A">
        <w:rPr>
          <w:rFonts w:eastAsia="SimSun"/>
          <w:rtl/>
          <w:lang w:eastAsia="zh-CN"/>
        </w:rPr>
        <w:t>) – "שאלה: במקום שיש לאשה צער משערות שנופלות בין עיניה וכדומה האם מותר לה לגזוז אותם אחרי י"ז בתמוז</w:t>
      </w:r>
      <w:r>
        <w:rPr>
          <w:rFonts w:eastAsia="SimSun" w:hint="cs"/>
          <w:rtl/>
          <w:lang w:eastAsia="zh-CN"/>
        </w:rPr>
        <w:t xml:space="preserve">. </w:t>
      </w:r>
      <w:r w:rsidRPr="00380C7A">
        <w:rPr>
          <w:rFonts w:eastAsia="SimSun"/>
          <w:rtl/>
          <w:lang w:eastAsia="zh-CN"/>
        </w:rPr>
        <w:t>תשובה: כן</w:t>
      </w:r>
      <w:r>
        <w:rPr>
          <w:rFonts w:eastAsia="SimSun" w:hint="cs"/>
          <w:rtl/>
          <w:lang w:eastAsia="zh-CN"/>
        </w:rPr>
        <w:t>. [</w:t>
      </w:r>
      <w:r w:rsidRPr="00380C7A">
        <w:rPr>
          <w:rFonts w:eastAsia="SimSun"/>
          <w:rtl/>
          <w:lang w:eastAsia="zh-CN"/>
        </w:rPr>
        <w:t>ניתן לבאר דמה שהשיב מרן שליט"א שמותר נראה הטעם מאחר שזה אינו לשם התעסקות ביפוי הגוף, אלא כמו להעביר לכלוך בעלמא דמותר, וגם יש בזה משום כבוד הבריות, שדוחה ל"ת שבתורה</w:t>
      </w:r>
      <w:r>
        <w:rPr>
          <w:rFonts w:eastAsia="SimSun" w:hint="cs"/>
          <w:rtl/>
          <w:lang w:eastAsia="zh-CN"/>
        </w:rPr>
        <w:t>]</w:t>
      </w:r>
      <w:r w:rsidRPr="00380C7A">
        <w:rPr>
          <w:rFonts w:eastAsia="SimSun" w:hint="cs"/>
          <w:rtl/>
          <w:lang w:eastAsia="zh-CN"/>
        </w:rPr>
        <w:t>".</w:t>
      </w:r>
    </w:p>
    <w:p w14:paraId="549CB8E6" w14:textId="77777777" w:rsidR="007E3B3B" w:rsidRPr="00380C7A" w:rsidRDefault="007E3B3B" w:rsidP="007E3B3B">
      <w:pPr>
        <w:numPr>
          <w:ilvl w:val="3"/>
          <w:numId w:val="4"/>
        </w:numPr>
        <w:jc w:val="both"/>
        <w:rPr>
          <w:rFonts w:eastAsia="SimSun"/>
          <w:lang w:eastAsia="zh-CN"/>
        </w:rPr>
      </w:pPr>
      <w:r w:rsidRPr="007E3B3B">
        <w:rPr>
          <w:rFonts w:eastAsia="SimSun"/>
          <w:u w:val="single"/>
          <w:rtl/>
          <w:lang w:eastAsia="zh-CN"/>
        </w:rPr>
        <w:t>הגר"ע אויערבאך</w:t>
      </w:r>
      <w:r w:rsidRPr="00380C7A">
        <w:rPr>
          <w:rFonts w:eastAsia="SimSun"/>
          <w:rtl/>
          <w:lang w:eastAsia="zh-CN"/>
        </w:rPr>
        <w:t xml:space="preserve"> שליט"א (</w:t>
      </w:r>
      <w:r>
        <w:rPr>
          <w:rFonts w:eastAsia="SimSun"/>
          <w:rtl/>
          <w:lang w:eastAsia="zh-CN"/>
        </w:rPr>
        <w:t>מה טובו גליון א'</w:t>
      </w:r>
      <w:r w:rsidRPr="00380C7A">
        <w:rPr>
          <w:rFonts w:eastAsia="SimSun"/>
          <w:rtl/>
          <w:lang w:eastAsia="zh-CN"/>
        </w:rPr>
        <w:t xml:space="preserve"> עמ' ס"</w:t>
      </w:r>
      <w:r>
        <w:rPr>
          <w:rFonts w:eastAsia="SimSun" w:hint="cs"/>
          <w:rtl/>
          <w:lang w:eastAsia="zh-CN"/>
        </w:rPr>
        <w:t>ט הע' ה'</w:t>
      </w:r>
      <w:r w:rsidRPr="00380C7A">
        <w:rPr>
          <w:rFonts w:eastAsia="SimSun"/>
          <w:rtl/>
          <w:lang w:eastAsia="zh-CN"/>
        </w:rPr>
        <w:t>)</w:t>
      </w:r>
      <w:r>
        <w:rPr>
          <w:rFonts w:eastAsia="SimSun" w:hint="cs"/>
          <w:rtl/>
          <w:lang w:eastAsia="zh-CN"/>
        </w:rPr>
        <w:t>.</w:t>
      </w:r>
    </w:p>
    <w:p w14:paraId="1B6E231A" w14:textId="77777777" w:rsidR="007E3B3B" w:rsidRDefault="007E3B3B" w:rsidP="007E3B3B">
      <w:pPr>
        <w:numPr>
          <w:ilvl w:val="3"/>
          <w:numId w:val="4"/>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א' </w:t>
      </w:r>
      <w:r>
        <w:rPr>
          <w:rFonts w:eastAsia="SimSun" w:hint="cs"/>
          <w:rtl/>
          <w:lang w:eastAsia="zh-CN"/>
        </w:rPr>
        <w:t>סעי' ל"א</w:t>
      </w:r>
      <w:r>
        <w:rPr>
          <w:rFonts w:eastAsia="SimSun"/>
          <w:rtl/>
          <w:lang w:eastAsia="zh-CN"/>
        </w:rPr>
        <w:t>) – "</w:t>
      </w:r>
      <w:r w:rsidRPr="007E3B3B">
        <w:rPr>
          <w:rFonts w:eastAsia="SimSun"/>
          <w:rtl/>
          <w:lang w:eastAsia="zh-CN"/>
        </w:rPr>
        <w:t>במקום צער כגון אשה ששערותיה נופלות כסדר בין עיניה מותר לגלחן דאי"ז גילוח של תענוג</w:t>
      </w:r>
      <w:r>
        <w:rPr>
          <w:rFonts w:eastAsia="SimSun" w:hint="cs"/>
          <w:rtl/>
          <w:lang w:eastAsia="zh-CN"/>
        </w:rPr>
        <w:t>".</w:t>
      </w:r>
    </w:p>
    <w:p w14:paraId="6B456439" w14:textId="0DD0D794" w:rsidR="007E3B3B" w:rsidRDefault="007E3B3B" w:rsidP="007E3B3B">
      <w:pPr>
        <w:jc w:val="both"/>
        <w:rPr>
          <w:rFonts w:eastAsia="SimSun"/>
          <w:rtl/>
          <w:lang w:eastAsia="zh-CN"/>
        </w:rPr>
      </w:pPr>
    </w:p>
    <w:p w14:paraId="15854091" w14:textId="77777777" w:rsidR="002C5553" w:rsidRDefault="002C5553" w:rsidP="002C5553">
      <w:pPr>
        <w:numPr>
          <w:ilvl w:val="1"/>
          <w:numId w:val="4"/>
        </w:numPr>
        <w:jc w:val="both"/>
        <w:rPr>
          <w:rtl/>
        </w:rPr>
      </w:pPr>
      <w:r w:rsidRPr="00423FBB">
        <w:rPr>
          <w:b/>
          <w:bCs/>
          <w:rtl/>
        </w:rPr>
        <w:t>להוציא שערות מהשורש</w:t>
      </w:r>
      <w:r>
        <w:rPr>
          <w:rtl/>
        </w:rPr>
        <w:t xml:space="preserve"> (</w:t>
      </w:r>
      <w:r>
        <w:t>electrolysis</w:t>
      </w:r>
      <w:r>
        <w:rPr>
          <w:rtl/>
        </w:rPr>
        <w:t>)</w:t>
      </w:r>
      <w:r>
        <w:rPr>
          <w:rFonts w:hint="cs"/>
          <w:rtl/>
        </w:rPr>
        <w:t>.</w:t>
      </w:r>
    </w:p>
    <w:p w14:paraId="340AC71B" w14:textId="77777777" w:rsidR="002C5553" w:rsidRDefault="002C5553" w:rsidP="002C5553">
      <w:pPr>
        <w:numPr>
          <w:ilvl w:val="2"/>
          <w:numId w:val="4"/>
        </w:numPr>
        <w:jc w:val="both"/>
      </w:pPr>
      <w:r>
        <w:rPr>
          <w:rFonts w:hint="cs"/>
          <w:rtl/>
        </w:rPr>
        <w:t>מחמיר.</w:t>
      </w:r>
    </w:p>
    <w:p w14:paraId="1C8514C7" w14:textId="77777777" w:rsidR="002C5553" w:rsidRDefault="002C5553" w:rsidP="002C5553">
      <w:pPr>
        <w:numPr>
          <w:ilvl w:val="3"/>
          <w:numId w:val="4"/>
        </w:numPr>
        <w:jc w:val="both"/>
      </w:pPr>
      <w:r w:rsidRPr="004C44AF">
        <w:rPr>
          <w:rFonts w:eastAsia="SimSun" w:hint="cs"/>
          <w:u w:val="single"/>
          <w:rtl/>
          <w:lang w:eastAsia="zh-CN"/>
        </w:rPr>
        <w:t>קובץ הלכות</w:t>
      </w:r>
      <w:r w:rsidRPr="004C44AF">
        <w:rPr>
          <w:rFonts w:eastAsia="SimSun" w:hint="cs"/>
          <w:rtl/>
          <w:lang w:eastAsia="zh-CN"/>
        </w:rPr>
        <w:t xml:space="preserve"> (בין המצרים פרק ו' סעי' ב'</w:t>
      </w:r>
      <w:r>
        <w:rPr>
          <w:rFonts w:eastAsia="SimSun" w:hint="cs"/>
          <w:rtl/>
          <w:lang w:eastAsia="zh-CN"/>
        </w:rPr>
        <w:t>, הע' ד', [לשונו מובא לקמן],</w:t>
      </w:r>
      <w:r w:rsidRPr="00A05249">
        <w:rPr>
          <w:rFonts w:eastAsia="SimSun"/>
          <w:rtl/>
          <w:lang w:eastAsia="zh-CN"/>
        </w:rPr>
        <w:t xml:space="preserve"> סעי' </w:t>
      </w:r>
      <w:r w:rsidRPr="00A05249">
        <w:rPr>
          <w:rFonts w:eastAsia="SimSun" w:hint="cs"/>
          <w:rtl/>
          <w:lang w:eastAsia="zh-CN"/>
        </w:rPr>
        <w:t>ד</w:t>
      </w:r>
      <w:r w:rsidRPr="00A05249">
        <w:rPr>
          <w:rFonts w:eastAsia="SimSun"/>
          <w:rtl/>
          <w:lang w:eastAsia="zh-CN"/>
        </w:rPr>
        <w:t>') – "בדומה לזה, אסור לאשה להוציא שערות יחידות מן השורש</w:t>
      </w:r>
      <w:r w:rsidRPr="00A05249">
        <w:rPr>
          <w:rFonts w:eastAsia="SimSun" w:hint="cs"/>
          <w:rtl/>
          <w:lang w:eastAsia="zh-CN"/>
        </w:rPr>
        <w:t xml:space="preserve"> </w:t>
      </w:r>
      <w:r w:rsidRPr="00A05249">
        <w:rPr>
          <w:rFonts w:eastAsia="SimSun"/>
          <w:rtl/>
          <w:lang w:eastAsia="zh-CN"/>
        </w:rPr>
        <w:t>(</w:t>
      </w:r>
      <w:r w:rsidRPr="00A05249">
        <w:rPr>
          <w:rFonts w:eastAsia="SimSun" w:hint="cs"/>
          <w:rtl/>
          <w:lang w:eastAsia="zh-CN"/>
        </w:rPr>
        <w:t>'</w:t>
      </w:r>
      <w:r w:rsidRPr="00A05249">
        <w:rPr>
          <w:rFonts w:eastAsia="SimSun"/>
          <w:rtl/>
          <w:lang w:eastAsia="zh-CN"/>
        </w:rPr>
        <w:t>עלעקטראלאסיס</w:t>
      </w:r>
      <w:r w:rsidRPr="00A05249">
        <w:rPr>
          <w:rFonts w:eastAsia="SimSun" w:hint="cs"/>
          <w:rtl/>
          <w:lang w:eastAsia="zh-CN"/>
        </w:rPr>
        <w:t>'</w:t>
      </w:r>
      <w:r w:rsidRPr="00A05249">
        <w:rPr>
          <w:rFonts w:eastAsia="SimSun"/>
          <w:rtl/>
          <w:lang w:eastAsia="zh-CN"/>
        </w:rPr>
        <w:t>) בימי בין המצרים</w:t>
      </w:r>
      <w:r w:rsidRPr="00A05249">
        <w:rPr>
          <w:rFonts w:eastAsia="SimSun" w:hint="cs"/>
          <w:rtl/>
          <w:lang w:eastAsia="zh-CN"/>
        </w:rPr>
        <w:t>"</w:t>
      </w:r>
      <w:r w:rsidRPr="00A05249">
        <w:rPr>
          <w:rFonts w:eastAsia="SimSun"/>
          <w:rtl/>
          <w:lang w:eastAsia="zh-CN"/>
        </w:rPr>
        <w:t>.</w:t>
      </w:r>
    </w:p>
    <w:p w14:paraId="387AD216" w14:textId="77777777" w:rsidR="002C5553" w:rsidRDefault="002C5553" w:rsidP="002C5553">
      <w:pPr>
        <w:numPr>
          <w:ilvl w:val="2"/>
          <w:numId w:val="4"/>
        </w:numPr>
        <w:jc w:val="both"/>
      </w:pPr>
      <w:r>
        <w:rPr>
          <w:rFonts w:hint="cs"/>
          <w:rtl/>
        </w:rPr>
        <w:t>מיקל.</w:t>
      </w:r>
    </w:p>
    <w:p w14:paraId="5ADA6DE2" w14:textId="77777777" w:rsidR="002C5553" w:rsidRDefault="002C5553" w:rsidP="002C5553">
      <w:pPr>
        <w:numPr>
          <w:ilvl w:val="3"/>
          <w:numId w:val="4"/>
        </w:numPr>
        <w:jc w:val="both"/>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"א</w:t>
      </w:r>
      <w:r>
        <w:rPr>
          <w:rFonts w:eastAsia="SimSun"/>
          <w:rtl/>
          <w:lang w:eastAsia="zh-CN"/>
        </w:rPr>
        <w:t>) – "</w:t>
      </w:r>
      <w:r>
        <w:rPr>
          <w:rtl/>
        </w:rPr>
        <w:t>שאלה: האם מותר לאשה לעשות גילוח שערות יחידות שמוציאים אותם מהשורש אפילו בשבוע שחל בו כיון שאולי זה לא נכלל באיסור גילוח</w:t>
      </w:r>
      <w:r>
        <w:rPr>
          <w:rFonts w:hint="cs"/>
          <w:rtl/>
        </w:rPr>
        <w:t xml:space="preserve">. </w:t>
      </w:r>
      <w:r>
        <w:rPr>
          <w:rtl/>
        </w:rPr>
        <w:t>תשובה: כן</w:t>
      </w:r>
      <w:r>
        <w:rPr>
          <w:rFonts w:hint="cs"/>
          <w:rtl/>
        </w:rPr>
        <w:t>".</w:t>
      </w:r>
    </w:p>
    <w:p w14:paraId="08B6536B" w14:textId="77777777" w:rsidR="002C5553" w:rsidRDefault="002C5553" w:rsidP="002C5553">
      <w:pPr>
        <w:numPr>
          <w:ilvl w:val="3"/>
          <w:numId w:val="4"/>
        </w:numPr>
        <w:jc w:val="both"/>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א</w:t>
      </w:r>
      <w:r>
        <w:rPr>
          <w:rFonts w:eastAsia="SimSun"/>
          <w:rtl/>
          <w:lang w:eastAsia="zh-CN"/>
        </w:rPr>
        <w:t xml:space="preserve">' סעי' </w:t>
      </w:r>
      <w:r>
        <w:rPr>
          <w:rFonts w:eastAsia="SimSun" w:hint="cs"/>
          <w:rtl/>
          <w:lang w:eastAsia="zh-CN"/>
        </w:rPr>
        <w:t>י"ב</w:t>
      </w:r>
      <w:r>
        <w:rPr>
          <w:rFonts w:eastAsia="SimSun"/>
          <w:rtl/>
          <w:lang w:eastAsia="zh-CN"/>
        </w:rPr>
        <w:t>) – "</w:t>
      </w:r>
      <w:r w:rsidRPr="00D468C7">
        <w:rPr>
          <w:rtl/>
        </w:rPr>
        <w:t>מותר לאשה להוציא שערות יחידות מן השורש</w:t>
      </w:r>
      <w:r>
        <w:rPr>
          <w:rFonts w:hint="cs"/>
          <w:rtl/>
        </w:rPr>
        <w:t xml:space="preserve"> </w:t>
      </w:r>
      <w:r>
        <w:rPr>
          <w:rtl/>
        </w:rPr>
        <w:t>(</w:t>
      </w:r>
      <w:r>
        <w:t>electrolysis</w:t>
      </w:r>
      <w:r>
        <w:rPr>
          <w:rtl/>
        </w:rPr>
        <w:t>)</w:t>
      </w:r>
      <w:r w:rsidRPr="00D468C7">
        <w:rPr>
          <w:rtl/>
        </w:rPr>
        <w:t xml:space="preserve"> אף בששח"ב</w:t>
      </w:r>
      <w:r>
        <w:rPr>
          <w:rFonts w:hint="cs"/>
          <w:rtl/>
        </w:rPr>
        <w:t>. [</w:t>
      </w:r>
      <w:r w:rsidRPr="00423FBB">
        <w:rPr>
          <w:rtl/>
        </w:rPr>
        <w:t>די</w:t>
      </w:r>
      <w:r>
        <w:rPr>
          <w:rFonts w:hint="cs"/>
          <w:rtl/>
        </w:rPr>
        <w:t>"</w:t>
      </w:r>
      <w:r w:rsidRPr="00423FBB">
        <w:rPr>
          <w:rtl/>
        </w:rPr>
        <w:t>ל דכל שמסיר כל שורש השער אין זה בכלל גלוח אלא הוא בכלל תיקונים בגוף האשה ולא בשערותיה דשרי</w:t>
      </w:r>
      <w:r>
        <w:rPr>
          <w:rFonts w:hint="cs"/>
          <w:rtl/>
        </w:rPr>
        <w:t>]".</w:t>
      </w:r>
    </w:p>
    <w:p w14:paraId="55AADAF4" w14:textId="77777777" w:rsidR="002C5553" w:rsidRDefault="002C5553" w:rsidP="002C5553">
      <w:pPr>
        <w:numPr>
          <w:ilvl w:val="3"/>
          <w:numId w:val="4"/>
        </w:numPr>
        <w:jc w:val="both"/>
        <w:rPr>
          <w:rtl/>
        </w:rPr>
      </w:pPr>
      <w:r w:rsidRPr="007E3B3B">
        <w:rPr>
          <w:rFonts w:eastAsia="SimSun"/>
          <w:u w:val="single"/>
          <w:rtl/>
          <w:lang w:eastAsia="zh-CN"/>
        </w:rPr>
        <w:t>מקדש ישראל</w:t>
      </w:r>
      <w:r w:rsidRPr="00380C7A">
        <w:rPr>
          <w:rFonts w:eastAsia="SimSun"/>
          <w:rtl/>
          <w:lang w:eastAsia="zh-CN"/>
        </w:rPr>
        <w:t xml:space="preserve"> (</w:t>
      </w:r>
      <w:r>
        <w:rPr>
          <w:rFonts w:eastAsia="SimSun" w:hint="cs"/>
          <w:rtl/>
          <w:lang w:eastAsia="zh-CN"/>
        </w:rPr>
        <w:t xml:space="preserve">בין המצרים </w:t>
      </w:r>
      <w:r w:rsidRPr="00380C7A">
        <w:rPr>
          <w:rFonts w:eastAsia="SimSun"/>
          <w:rtl/>
          <w:lang w:eastAsia="zh-CN"/>
        </w:rPr>
        <w:t>סי</w:t>
      </w:r>
      <w:r>
        <w:rPr>
          <w:rFonts w:eastAsia="SimSun" w:hint="cs"/>
          <w:rtl/>
          <w:lang w:eastAsia="zh-CN"/>
        </w:rPr>
        <w:t>'</w:t>
      </w:r>
      <w:r w:rsidRPr="00380C7A">
        <w:rPr>
          <w:rFonts w:eastAsia="SimSun"/>
          <w:rtl/>
          <w:lang w:eastAsia="zh-CN"/>
        </w:rPr>
        <w:t xml:space="preserve"> ע"ח)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B00CF">
        <w:rPr>
          <w:rFonts w:eastAsia="SimSun"/>
          <w:rtl/>
          <w:lang w:eastAsia="zh-CN"/>
        </w:rPr>
        <w:t>שאלה - נשים שנוהגות ללקוט השערות שמעל הפנים מהו שיעשו כן בימים אלו, מהו לילך באלו הימים לעלעקטראלאסיס"ט. תשובה - מותר. שזה אינו לשם התעסקות ביפוי הגוף, אלא כמו להעביר לכלוך וזוהמא דמותר, וגם יש בזה משום כבוד הבריות, וגדול כבוד הבריות שדוחה ל"ת שבתורה. וכל שכן במקום טבילת מצוה (כשנוהגות לעולם לעשות כן) שיש להקל. ובכלל כ' בשו"ת שבט הקהתי (ח"ה סי' צ"ח) שאשה מותר ללקט השערות הגדולות מגבות עיניה, שלא גזרו רק על תספורות לא על ליקוט שערות (כמו דמותר לסרוק השערות, אע"ג דכל הסורק מכוון להסיר שערות המדודלות) יעו"ב"</w:t>
      </w:r>
      <w:r>
        <w:rPr>
          <w:rFonts w:eastAsia="SimSun" w:hint="cs"/>
          <w:rtl/>
          <w:lang w:eastAsia="zh-CN"/>
        </w:rPr>
        <w:t>.</w:t>
      </w:r>
    </w:p>
    <w:p w14:paraId="1FEB00AA" w14:textId="77777777" w:rsidR="002C5553" w:rsidRPr="002C5553" w:rsidRDefault="002C5553" w:rsidP="007E3B3B">
      <w:pPr>
        <w:jc w:val="both"/>
        <w:rPr>
          <w:rFonts w:eastAsia="SimSun"/>
          <w:lang w:eastAsia="zh-CN"/>
        </w:rPr>
      </w:pPr>
    </w:p>
    <w:p w14:paraId="6022DF5B" w14:textId="60533CEB" w:rsidR="00380C7A" w:rsidRPr="00EF0458" w:rsidRDefault="00380C7A" w:rsidP="00380C7A">
      <w:pPr>
        <w:numPr>
          <w:ilvl w:val="1"/>
          <w:numId w:val="4"/>
        </w:numPr>
        <w:jc w:val="both"/>
        <w:rPr>
          <w:rFonts w:eastAsia="SimSun"/>
          <w:rtl/>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עמ' ד' אות ה'), </w:t>
      </w:r>
      <w:r w:rsidRPr="00EF0458">
        <w:rPr>
          <w:rFonts w:eastAsia="SimSun" w:hint="cs"/>
          <w:u w:val="single"/>
          <w:rtl/>
          <w:lang w:eastAsia="zh-CN"/>
        </w:rPr>
        <w:t>רבבות אפרים</w:t>
      </w:r>
      <w:r w:rsidRPr="00EF0458">
        <w:rPr>
          <w:rFonts w:eastAsia="SimSun" w:hint="cs"/>
          <w:rtl/>
          <w:lang w:eastAsia="zh-CN"/>
        </w:rPr>
        <w:t xml:space="preserve"> (ח"ה סי' שע"ו אות ב'), </w:t>
      </w:r>
      <w:r w:rsidRPr="00EF0458">
        <w:rPr>
          <w:rFonts w:eastAsia="SimSun" w:hint="cs"/>
          <w:u w:val="single"/>
          <w:rtl/>
          <w:lang w:eastAsia="zh-CN"/>
        </w:rPr>
        <w:t>הליכות ביתה</w:t>
      </w:r>
      <w:r w:rsidRPr="00EF0458">
        <w:rPr>
          <w:rFonts w:eastAsia="SimSun" w:hint="cs"/>
          <w:rtl/>
          <w:lang w:eastAsia="zh-CN"/>
        </w:rPr>
        <w:t xml:space="preserve"> (סי' כ"ה הע' ע').</w:t>
      </w:r>
    </w:p>
    <w:p w14:paraId="34DFA19E" w14:textId="773E4C35" w:rsidR="00380C7A" w:rsidRPr="00A05249" w:rsidRDefault="00380C7A" w:rsidP="00380C7A">
      <w:pPr>
        <w:numPr>
          <w:ilvl w:val="2"/>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תע"ז</w:t>
      </w:r>
      <w:r>
        <w:rPr>
          <w:rFonts w:eastAsia="SimSun" w:hint="cs"/>
          <w:rtl/>
          <w:lang w:eastAsia="zh-CN"/>
        </w:rPr>
        <w:t>, הליכות שלמה בין המצרים פרק י"ד ס"ק י'</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05249">
        <w:rPr>
          <w:rFonts w:eastAsia="SimSun"/>
          <w:rtl/>
          <w:lang w:eastAsia="zh-CN"/>
        </w:rPr>
        <w:t>ולצרכי שדוכין יש להתיר תספורת לנערה בימי בין המצרים, ואף מר"ח אב ואילך יש לדון להפיר שהרי בשו"ת פנים מאירות (ח"ג סו"ס ל"ז) כתב דכיון שהרי"ף והרמב"ם מתירים לאשה להסתפר גם בימי אבלות, וכן דעת הב"י (ביו"ד סי' ש"צ ס"ה) [- אף דהרמ"א שם פליג], מסתבר דיש לנו לסמוך על כך במילי דרבנן, ומתיר משום כך לאשה לגלח שערה מר"ח עד התענית, עיי"ש, ועכ"פ אפשר ודאי להקל [בנד"ד] מר"ח עד השבוע שחל בו ת"ב (וכמו כן אשה הנוהגת תמיד לגלח שער גופה לטהרתה, פשוט דמותרת לעשות כן גם בימי בין המצרים)"</w:t>
      </w:r>
      <w:r>
        <w:rPr>
          <w:rFonts w:eastAsia="SimSun" w:hint="cs"/>
          <w:rtl/>
          <w:lang w:eastAsia="zh-CN"/>
        </w:rPr>
        <w:t>.</w:t>
      </w:r>
    </w:p>
    <w:p w14:paraId="0247F209" w14:textId="77777777" w:rsidR="00380C7A" w:rsidRPr="00CE1A71" w:rsidRDefault="00380C7A" w:rsidP="00380C7A">
      <w:pPr>
        <w:numPr>
          <w:ilvl w:val="2"/>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פ"א אות ח'</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"לענין אשה אפשר להקל להסתפר אם זה נוגע לרבוי שערות הראש ו</w:t>
      </w:r>
      <w:r>
        <w:rPr>
          <w:rFonts w:eastAsia="SimSun" w:hint="cs"/>
          <w:rtl/>
          <w:lang w:eastAsia="zh-CN"/>
        </w:rPr>
        <w:t>היא מסתפרת בעיקר מטעמי צניעות".</w:t>
      </w:r>
    </w:p>
    <w:p w14:paraId="1D1CE943" w14:textId="77777777" w:rsidR="00380C7A" w:rsidRPr="00D84A2E" w:rsidRDefault="00380C7A" w:rsidP="00380C7A">
      <w:pPr>
        <w:numPr>
          <w:ilvl w:val="2"/>
          <w:numId w:val="4"/>
        </w:numPr>
        <w:jc w:val="both"/>
        <w:rPr>
          <w:rFonts w:eastAsia="SimSun"/>
          <w:lang w:eastAsia="zh-CN"/>
        </w:rPr>
      </w:pPr>
      <w:r>
        <w:rPr>
          <w:rFonts w:eastAsia="SimSun"/>
          <w:u w:val="single"/>
          <w:rtl/>
          <w:lang w:eastAsia="zh-CN"/>
        </w:rPr>
        <w:t>חזון עובדיה</w:t>
      </w:r>
      <w:r>
        <w:rPr>
          <w:rFonts w:eastAsia="SimSun"/>
          <w:rtl/>
          <w:lang w:eastAsia="zh-CN"/>
        </w:rPr>
        <w:t xml:space="preserve"> (ארבע תעניות עמ' קס"ג</w:t>
      </w:r>
      <w:r>
        <w:rPr>
          <w:rFonts w:eastAsia="SimSun" w:hint="cs"/>
          <w:rtl/>
          <w:lang w:eastAsia="zh-CN"/>
        </w:rPr>
        <w:t xml:space="preserve">) </w:t>
      </w:r>
      <w:r>
        <w:rPr>
          <w:rFonts w:eastAsia="SimSun"/>
          <w:rtl/>
          <w:lang w:eastAsia="zh-CN"/>
        </w:rPr>
        <w:t>– "מותר לבחורה להסתפר בימים אלו, כדי שתנשא בקרב ימים. וכל שכן אם היא משודכת, ורבו שערות ראשה, שיכולה להסתפר, אפילו בשבוע שחל בו תשעה באב. ואשה הנוהגת ערב טבילתה לקצר שערות ראשה פשוט שמותרת לעשות כן בימי בין המצרים. (שלמי מועד עמוד תעז. וע"ע בשו"ת שבט הלוי חלק י סי' פא אות ח, ושו"ת שרגא המאיר חלק ו סי' קכו)"</w:t>
      </w:r>
      <w:r>
        <w:rPr>
          <w:rFonts w:eastAsia="SimSun" w:hint="cs"/>
          <w:rtl/>
          <w:lang w:eastAsia="zh-CN"/>
        </w:rPr>
        <w:t>.</w:t>
      </w:r>
    </w:p>
    <w:p w14:paraId="6F1A09E0" w14:textId="77777777" w:rsidR="002C5553" w:rsidRDefault="00380C7A" w:rsidP="002C5553">
      <w:pPr>
        <w:numPr>
          <w:ilvl w:val="2"/>
          <w:numId w:val="4"/>
        </w:numPr>
        <w:jc w:val="both"/>
        <w:rPr>
          <w:rFonts w:eastAsia="SimSun"/>
          <w:lang w:eastAsia="zh-CN"/>
        </w:rPr>
      </w:pPr>
      <w:r w:rsidRPr="00EF0458">
        <w:rPr>
          <w:rFonts w:eastAsia="SimSun" w:hint="cs"/>
          <w:u w:val="single"/>
          <w:rtl/>
          <w:lang w:eastAsia="zh-CN"/>
        </w:rPr>
        <w:t>נטעי גבריאל</w:t>
      </w:r>
      <w:r w:rsidRPr="00736AEC">
        <w:rPr>
          <w:rFonts w:eastAsia="SimSun" w:hint="cs"/>
          <w:rtl/>
          <w:lang w:eastAsia="zh-CN"/>
        </w:rPr>
        <w:t xml:space="preserve"> (בין המצרים</w:t>
      </w:r>
      <w:r w:rsidRPr="00EF0458">
        <w:rPr>
          <w:rFonts w:eastAsia="SimSun" w:hint="cs"/>
          <w:rtl/>
          <w:lang w:eastAsia="zh-CN"/>
        </w:rPr>
        <w:t xml:space="preserve"> פרק כ"א סעי' ו') – "רשאיות הבתולות לתקן השערות עם עלעקטרי"ק ראללע"י".</w:t>
      </w:r>
    </w:p>
    <w:p w14:paraId="0DBA5922" w14:textId="54F9C26C" w:rsidR="007E3B3B" w:rsidRDefault="00380C7A" w:rsidP="002C5553">
      <w:pPr>
        <w:ind w:left="397"/>
        <w:jc w:val="both"/>
        <w:rPr>
          <w:rFonts w:eastAsia="SimSun"/>
          <w:lang w:eastAsia="zh-CN"/>
        </w:rPr>
      </w:pPr>
      <w:r w:rsidRPr="002C5553">
        <w:rPr>
          <w:rFonts w:eastAsia="SimSun" w:hint="cs"/>
          <w:u w:val="single"/>
          <w:rtl/>
          <w:lang w:eastAsia="zh-CN"/>
        </w:rPr>
        <w:t>נטעי גבריאל</w:t>
      </w:r>
      <w:r w:rsidRPr="002C5553">
        <w:rPr>
          <w:rFonts w:eastAsia="SimSun" w:hint="cs"/>
          <w:rtl/>
          <w:lang w:eastAsia="zh-CN"/>
        </w:rPr>
        <w:t xml:space="preserve"> (בין המצרים פרק כ"א הע' ט') – "ויל"ע אי אשה רשאי ליטול שער מעל פניה ע"י כלי עלקטריק כיון שנעשה כדי שלא תתגנה בעיני הבריות"</w:t>
      </w:r>
      <w:r w:rsidRPr="002C5553">
        <w:rPr>
          <w:rFonts w:eastAsia="SimSun"/>
          <w:rtl/>
          <w:lang w:eastAsia="zh-CN"/>
        </w:rPr>
        <w:t>.</w:t>
      </w:r>
    </w:p>
    <w:p w14:paraId="40FA27A5" w14:textId="77777777" w:rsidR="007E3B3B" w:rsidRPr="002C5553" w:rsidRDefault="007E3B3B" w:rsidP="007E3B3B">
      <w:pPr>
        <w:jc w:val="both"/>
        <w:rPr>
          <w:rFonts w:eastAsia="SimSun"/>
          <w:lang w:eastAsia="zh-CN"/>
        </w:rPr>
      </w:pPr>
    </w:p>
    <w:p w14:paraId="57CFCAEB" w14:textId="5057CBE7" w:rsidR="00380C7A" w:rsidRDefault="00380C7A" w:rsidP="00380C7A">
      <w:pPr>
        <w:numPr>
          <w:ilvl w:val="1"/>
          <w:numId w:val="4"/>
        </w:numPr>
        <w:jc w:val="both"/>
        <w:rPr>
          <w:rFonts w:eastAsia="SimSun"/>
          <w:lang w:eastAsia="zh-CN"/>
        </w:rPr>
      </w:pPr>
      <w:bookmarkStart w:id="170" w:name="_Hlk46396127"/>
      <w:r>
        <w:rPr>
          <w:rFonts w:eastAsia="SimSun" w:hint="cs"/>
          <w:b/>
          <w:bCs/>
          <w:rtl/>
          <w:lang w:eastAsia="zh-CN"/>
        </w:rPr>
        <w:t>לקצר הפאה נכרית</w:t>
      </w:r>
      <w:r>
        <w:rPr>
          <w:rFonts w:eastAsia="SimSun" w:hint="cs"/>
          <w:rtl/>
          <w:lang w:eastAsia="zh-CN"/>
        </w:rPr>
        <w:t>.</w:t>
      </w:r>
    </w:p>
    <w:p w14:paraId="59A87B60" w14:textId="77777777" w:rsidR="00380C7A" w:rsidRDefault="00380C7A" w:rsidP="00380C7A">
      <w:pPr>
        <w:numPr>
          <w:ilvl w:val="2"/>
          <w:numId w:val="4"/>
        </w:numPr>
        <w:jc w:val="both"/>
        <w:rPr>
          <w:rFonts w:eastAsia="SimSun"/>
          <w:lang w:eastAsia="zh-CN"/>
        </w:rPr>
      </w:pPr>
      <w:r>
        <w:rPr>
          <w:rFonts w:eastAsia="SimSun" w:hint="cs"/>
          <w:rtl/>
          <w:lang w:eastAsia="zh-CN"/>
        </w:rPr>
        <w:t>מיקל.</w:t>
      </w:r>
    </w:p>
    <w:p w14:paraId="7C526CBA" w14:textId="29E39CFF" w:rsidR="00A10DC5" w:rsidRPr="00A10DC5" w:rsidRDefault="00A10DC5" w:rsidP="00B40078">
      <w:pPr>
        <w:numPr>
          <w:ilvl w:val="3"/>
          <w:numId w:val="4"/>
        </w:numPr>
        <w:jc w:val="both"/>
        <w:rPr>
          <w:rFonts w:eastAsia="SimSun"/>
          <w:lang w:eastAsia="zh-CN"/>
        </w:rPr>
      </w:pPr>
      <w:r w:rsidRPr="00A10DC5">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אב תשפ"א עמ' ח'</w:t>
      </w:r>
      <w:r>
        <w:rPr>
          <w:rFonts w:eastAsia="SimSun" w:hint="cs"/>
          <w:rtl/>
          <w:lang w:eastAsia="zh-CN"/>
        </w:rPr>
        <w:t xml:space="preserve"> הע' ב') </w:t>
      </w:r>
      <w:r>
        <w:rPr>
          <w:rFonts w:eastAsia="SimSun"/>
          <w:rtl/>
          <w:lang w:eastAsia="zh-CN"/>
        </w:rPr>
        <w:t>–</w:t>
      </w:r>
      <w:r>
        <w:rPr>
          <w:rFonts w:eastAsia="SimSun" w:hint="cs"/>
          <w:rtl/>
          <w:lang w:eastAsia="zh-CN"/>
        </w:rPr>
        <w:t xml:space="preserve"> "ופשוט שאין בקיצור פיאה משום תספורת שנוהגים לאסור מי"ז בתמוז".</w:t>
      </w:r>
    </w:p>
    <w:p w14:paraId="6692AFC2" w14:textId="5AB5678D" w:rsidR="00B40078" w:rsidRPr="00B40078" w:rsidRDefault="00B40078" w:rsidP="00B40078">
      <w:pPr>
        <w:numPr>
          <w:ilvl w:val="3"/>
          <w:numId w:val="4"/>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י"ג הע' י"א) – "שזה חידוש גדול להחשיב גילוח הפאה כגילוח ממש".</w:t>
      </w:r>
    </w:p>
    <w:p w14:paraId="0931E194" w14:textId="5F2F5721" w:rsidR="00C7287B" w:rsidRDefault="00C7287B" w:rsidP="00380C7A">
      <w:pPr>
        <w:numPr>
          <w:ilvl w:val="3"/>
          <w:numId w:val="4"/>
        </w:numPr>
        <w:jc w:val="both"/>
        <w:rPr>
          <w:rFonts w:eastAsia="SimSun"/>
          <w:lang w:eastAsia="zh-CN"/>
        </w:rPr>
      </w:pPr>
      <w:r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קונ' יד דודי עמ' ק"ה אות י"ט</w:t>
      </w:r>
      <w:r w:rsidR="00B40078">
        <w:rPr>
          <w:rFonts w:eastAsia="SimSun" w:hint="cs"/>
          <w:rtl/>
          <w:lang w:eastAsia="zh-CN"/>
        </w:rPr>
        <w:t xml:space="preserve">, </w:t>
      </w:r>
      <w:r w:rsidR="00B40078">
        <w:rPr>
          <w:color w:val="000000"/>
          <w:rtl/>
        </w:rPr>
        <w:t>בני אברהם ח"ב סי' מ"א</w:t>
      </w:r>
      <w:r w:rsidR="00B40078">
        <w:rPr>
          <w:rFonts w:eastAsia="SimSun" w:hint="cs"/>
          <w:rtl/>
          <w:lang w:eastAsia="zh-CN"/>
        </w:rPr>
        <w:t xml:space="preserve"> עמ' רס"ד</w:t>
      </w:r>
      <w:r w:rsidRPr="00EF0458">
        <w:rPr>
          <w:rFonts w:eastAsia="SimSun" w:hint="cs"/>
          <w:rtl/>
          <w:lang w:eastAsia="zh-CN"/>
        </w:rPr>
        <w:t>)</w:t>
      </w:r>
      <w:r>
        <w:rPr>
          <w:rFonts w:eastAsia="SimSun" w:hint="cs"/>
          <w:rtl/>
          <w:lang w:eastAsia="zh-CN"/>
        </w:rPr>
        <w:t xml:space="preserve"> -</w:t>
      </w:r>
    </w:p>
    <w:p w14:paraId="4B8F7120" w14:textId="2504739F" w:rsidR="00C7287B" w:rsidRDefault="00C7287B" w:rsidP="00C7287B">
      <w:pPr>
        <w:bidi w:val="0"/>
        <w:ind w:right="607"/>
        <w:jc w:val="both"/>
        <w:rPr>
          <w:rFonts w:eastAsia="SimSun"/>
          <w:lang w:eastAsia="zh-CN"/>
        </w:rPr>
      </w:pPr>
      <w:r w:rsidRPr="00C7287B">
        <w:rPr>
          <w:rFonts w:eastAsia="SimSun"/>
          <w:lang w:eastAsia="zh-CN"/>
        </w:rPr>
        <w:t>May a woman have a wig fitting, that includes a cutting of the wig, if she is not</w:t>
      </w:r>
      <w:r>
        <w:rPr>
          <w:rFonts w:eastAsia="SimSun"/>
          <w:lang w:eastAsia="zh-CN"/>
        </w:rPr>
        <w:t xml:space="preserve"> </w:t>
      </w:r>
      <w:r w:rsidRPr="00C7287B">
        <w:rPr>
          <w:rFonts w:eastAsia="SimSun"/>
          <w:lang w:eastAsia="zh-CN"/>
        </w:rPr>
        <w:t>going to actually buy it during the Nine Days?</w:t>
      </w:r>
      <w:r>
        <w:rPr>
          <w:rFonts w:eastAsia="SimSun"/>
          <w:lang w:eastAsia="zh-CN"/>
        </w:rPr>
        <w:t xml:space="preserve"> Answer: </w:t>
      </w:r>
      <w:r w:rsidRPr="00C7287B">
        <w:rPr>
          <w:rFonts w:eastAsia="SimSun"/>
          <w:lang w:eastAsia="zh-CN"/>
        </w:rPr>
        <w:t xml:space="preserve">Yes. (If it is </w:t>
      </w:r>
      <w:r>
        <w:rPr>
          <w:rFonts w:eastAsia="SimSun"/>
          <w:lang w:eastAsia="zh-CN"/>
        </w:rPr>
        <w:t>muter</w:t>
      </w:r>
      <w:r w:rsidRPr="00C7287B">
        <w:rPr>
          <w:rFonts w:eastAsia="SimSun"/>
          <w:lang w:eastAsia="zh-CN"/>
        </w:rPr>
        <w:t xml:space="preserve"> for the wig maker to work it is </w:t>
      </w:r>
      <w:r>
        <w:rPr>
          <w:rFonts w:eastAsia="SimSun"/>
          <w:lang w:eastAsia="zh-CN"/>
        </w:rPr>
        <w:t>muter</w:t>
      </w:r>
      <w:r w:rsidRPr="00C7287B">
        <w:rPr>
          <w:rFonts w:eastAsia="SimSun"/>
          <w:lang w:eastAsia="zh-CN"/>
        </w:rPr>
        <w:t xml:space="preserve"> for the customer to go.)</w:t>
      </w:r>
    </w:p>
    <w:p w14:paraId="0A31C72E" w14:textId="77777777" w:rsidR="00B40078" w:rsidRDefault="00B40078" w:rsidP="00B40078">
      <w:pPr>
        <w:numPr>
          <w:ilvl w:val="3"/>
          <w:numId w:val="4"/>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כ"א סעי' ה') – "בין המצרים עד ר"ח אב, רשאית אשה לקצר או לתקן הפאה נכרית".</w:t>
      </w:r>
    </w:p>
    <w:p w14:paraId="60D8A753" w14:textId="18EBCCC4" w:rsidR="002150CE" w:rsidRPr="002150CE" w:rsidRDefault="00B40078" w:rsidP="002150CE">
      <w:pPr>
        <w:numPr>
          <w:ilvl w:val="3"/>
          <w:numId w:val="4"/>
        </w:numPr>
        <w:jc w:val="both"/>
        <w:rPr>
          <w:rFonts w:eastAsia="SimSun"/>
          <w:lang w:eastAsia="zh-CN"/>
        </w:rPr>
      </w:pPr>
      <w:r>
        <w:rPr>
          <w:rFonts w:eastAsia="SimSun" w:hint="cs"/>
          <w:u w:val="single"/>
          <w:rtl/>
          <w:lang w:eastAsia="zh-CN"/>
        </w:rPr>
        <w:t>שבט הקהתי</w:t>
      </w:r>
      <w:r>
        <w:rPr>
          <w:rFonts w:eastAsia="SimSun" w:hint="cs"/>
          <w:rtl/>
          <w:lang w:eastAsia="zh-CN"/>
        </w:rPr>
        <w:t xml:space="preserve"> (ח"ד סי' ק"נ אות ג') – "ונראה דאע"ג דתספורת אסור לו בין המצרים לדידן, מ"מ אלו שהולכין בפאה נכרית מותרים לגלח שערות הפאה נכרית וכן באבל דאסור תספורת מ"מ פאה נכרית מותר לקצר כדי ליפותו, דאיסור תספורת אינו משום דמתקשט אלא דנראה כמניול וזה רק בשערות שגדלים מגופו ולא בשערות נכריות, ועל כן מותר לקצרן אפילו כשהפאה נכרית לבוש על ראשה כנלענ"ד".</w:t>
      </w:r>
    </w:p>
    <w:p w14:paraId="36D450F0" w14:textId="015A45A5" w:rsidR="00B40078" w:rsidRPr="00B31D4A" w:rsidRDefault="00B31D4A" w:rsidP="00B31D4A">
      <w:pPr>
        <w:numPr>
          <w:ilvl w:val="2"/>
          <w:numId w:val="4"/>
        </w:numPr>
        <w:jc w:val="both"/>
        <w:rPr>
          <w:rFonts w:eastAsia="SimSun"/>
          <w:rtl/>
          <w:lang w:eastAsia="zh-CN"/>
        </w:rPr>
      </w:pPr>
      <w:r w:rsidRPr="00B31D4A">
        <w:rPr>
          <w:rFonts w:eastAsia="SimSun" w:hint="cs"/>
          <w:rtl/>
          <w:lang w:eastAsia="zh-CN"/>
        </w:rPr>
        <w:t xml:space="preserve">מראי מקומות </w:t>
      </w:r>
      <w:r w:rsidRPr="00B31D4A">
        <w:rPr>
          <w:rFonts w:eastAsia="SimSun"/>
          <w:rtl/>
          <w:lang w:eastAsia="zh-CN"/>
        </w:rPr>
        <w:t>–</w:t>
      </w:r>
      <w:r w:rsidRPr="00B31D4A">
        <w:rPr>
          <w:rFonts w:eastAsia="SimSun" w:hint="cs"/>
          <w:rtl/>
          <w:lang w:eastAsia="zh-CN"/>
        </w:rPr>
        <w:t xml:space="preserve"> </w:t>
      </w:r>
      <w:r>
        <w:rPr>
          <w:rFonts w:eastAsia="SimSun"/>
          <w:color w:val="000000"/>
          <w:u w:val="single"/>
          <w:rtl/>
          <w:lang w:eastAsia="zh-CN"/>
        </w:rPr>
        <w:t>הליכות אבן ישראל</w:t>
      </w:r>
      <w:r>
        <w:rPr>
          <w:rFonts w:eastAsia="SimSun"/>
          <w:color w:val="000000"/>
          <w:rtl/>
          <w:lang w:eastAsia="zh-CN"/>
        </w:rPr>
        <w:t xml:space="preserve"> (מועדים ח"א עמ' של"ט אות מ"א</w:t>
      </w:r>
      <w:r>
        <w:rPr>
          <w:rFonts w:eastAsia="SimSun" w:hint="cs"/>
          <w:color w:val="000000"/>
          <w:rtl/>
          <w:lang w:eastAsia="zh-CN"/>
        </w:rPr>
        <w:t>, לשונו מובא לקמן).</w:t>
      </w:r>
      <w:bookmarkEnd w:id="168"/>
    </w:p>
    <w:p w14:paraId="7D70CB00" w14:textId="77777777" w:rsidR="00D56E7A" w:rsidRDefault="00D56E7A" w:rsidP="00EF0458">
      <w:pPr>
        <w:jc w:val="both"/>
        <w:rPr>
          <w:rFonts w:eastAsia="SimSun"/>
          <w:rtl/>
          <w:lang w:eastAsia="zh-CN"/>
        </w:rPr>
        <w:sectPr w:rsidR="00D56E7A" w:rsidSect="00C9094D">
          <w:headerReference w:type="default" r:id="rId24"/>
          <w:type w:val="continuous"/>
          <w:pgSz w:w="11907" w:h="16839" w:code="9"/>
          <w:pgMar w:top="360" w:right="657" w:bottom="540" w:left="720" w:header="360" w:footer="90" w:gutter="0"/>
          <w:cols w:space="720"/>
          <w:bidi/>
          <w:rtlGutter/>
          <w:docGrid w:linePitch="360"/>
        </w:sectPr>
      </w:pPr>
    </w:p>
    <w:bookmarkEnd w:id="170"/>
    <w:p w14:paraId="6B28C2CC" w14:textId="77777777" w:rsidR="00EF0458" w:rsidRPr="00EF0458" w:rsidRDefault="00EF0458" w:rsidP="00EF0458">
      <w:pPr>
        <w:jc w:val="both"/>
        <w:rPr>
          <w:rFonts w:eastAsia="SimSun"/>
          <w:rtl/>
          <w:lang w:eastAsia="zh-CN"/>
        </w:rPr>
      </w:pPr>
    </w:p>
    <w:p w14:paraId="15C5F96F" w14:textId="77777777" w:rsidR="00EF0458" w:rsidRPr="0058224E" w:rsidRDefault="00EF0458" w:rsidP="00B40078">
      <w:pPr>
        <w:numPr>
          <w:ilvl w:val="0"/>
          <w:numId w:val="4"/>
        </w:numPr>
        <w:jc w:val="both"/>
        <w:rPr>
          <w:rFonts w:eastAsia="SimSun"/>
          <w:rtl/>
          <w:lang w:eastAsia="zh-CN"/>
        </w:rPr>
      </w:pPr>
      <w:bookmarkStart w:id="171" w:name="_Toc359776561"/>
      <w:bookmarkStart w:id="172" w:name="_Toc359777262"/>
      <w:bookmarkStart w:id="173" w:name="_Toc359777403"/>
      <w:bookmarkStart w:id="174" w:name="_Toc359777805"/>
      <w:bookmarkStart w:id="175" w:name="_Toc359777816"/>
      <w:bookmarkStart w:id="176" w:name="_Toc359778514"/>
      <w:bookmarkStart w:id="177" w:name="_Toc359778729"/>
      <w:bookmarkStart w:id="178" w:name="_Toc359780421"/>
      <w:bookmarkStart w:id="179" w:name="_Toc359780748"/>
      <w:bookmarkStart w:id="180" w:name="_Toc174700102"/>
      <w:bookmarkStart w:id="181" w:name="_Toc175221930"/>
      <w:r w:rsidRPr="001F3427">
        <w:rPr>
          <w:rStyle w:val="Heading1Char"/>
          <w:rFonts w:hint="cs"/>
          <w:rtl/>
        </w:rPr>
        <w:t>תענית, בשר ויין</w:t>
      </w:r>
      <w:bookmarkEnd w:id="171"/>
      <w:bookmarkEnd w:id="172"/>
      <w:bookmarkEnd w:id="173"/>
      <w:bookmarkEnd w:id="174"/>
      <w:bookmarkEnd w:id="175"/>
      <w:bookmarkEnd w:id="176"/>
      <w:bookmarkEnd w:id="177"/>
      <w:bookmarkEnd w:id="178"/>
      <w:bookmarkEnd w:id="179"/>
      <w:bookmarkEnd w:id="180"/>
      <w:bookmarkEnd w:id="181"/>
      <w:r w:rsidRPr="0058224E">
        <w:rPr>
          <w:rFonts w:eastAsia="SimSun" w:hint="cs"/>
          <w:rtl/>
          <w:lang w:eastAsia="zh-CN"/>
        </w:rPr>
        <w:t xml:space="preserve"> - סעיף ט', סעיף ט"ז.</w:t>
      </w:r>
    </w:p>
    <w:p w14:paraId="66FECB66" w14:textId="77777777" w:rsidR="00EF0458" w:rsidRPr="00EF0458" w:rsidRDefault="00EF0458" w:rsidP="00B40078">
      <w:pPr>
        <w:numPr>
          <w:ilvl w:val="1"/>
          <w:numId w:val="4"/>
        </w:numPr>
        <w:jc w:val="both"/>
        <w:rPr>
          <w:rFonts w:eastAsia="SimSun"/>
          <w:lang w:eastAsia="zh-CN"/>
        </w:rPr>
      </w:pPr>
      <w:r w:rsidRPr="00EF0458">
        <w:rPr>
          <w:rFonts w:eastAsia="SimSun" w:hint="cs"/>
          <w:b/>
          <w:bCs/>
          <w:rtl/>
          <w:lang w:eastAsia="zh-CN"/>
        </w:rPr>
        <w:t>י"א בשר ויין</w:t>
      </w:r>
      <w:r w:rsidRPr="00EF0458">
        <w:rPr>
          <w:rFonts w:eastAsia="SimSun" w:hint="cs"/>
          <w:rtl/>
          <w:lang w:eastAsia="zh-CN"/>
        </w:rPr>
        <w:t>.</w:t>
      </w:r>
    </w:p>
    <w:p w14:paraId="57CDEB1C" w14:textId="77777777" w:rsidR="00EF0458" w:rsidRPr="00EF0458" w:rsidRDefault="00EF0458" w:rsidP="00B40078">
      <w:pPr>
        <w:numPr>
          <w:ilvl w:val="2"/>
          <w:numId w:val="4"/>
        </w:numPr>
        <w:jc w:val="both"/>
        <w:rPr>
          <w:rFonts w:eastAsia="SimSun"/>
          <w:rtl/>
          <w:lang w:eastAsia="zh-CN"/>
        </w:rPr>
      </w:pPr>
      <w:r w:rsidRPr="00EF0458">
        <w:rPr>
          <w:rFonts w:eastAsia="SimSun" w:hint="cs"/>
          <w:u w:val="single"/>
          <w:rtl/>
          <w:lang w:eastAsia="zh-CN"/>
        </w:rPr>
        <w:t>מחבר</w:t>
      </w:r>
      <w:r w:rsidRPr="00EF0458">
        <w:rPr>
          <w:rFonts w:eastAsia="SimSun" w:hint="cs"/>
          <w:rtl/>
          <w:lang w:eastAsia="zh-CN"/>
        </w:rPr>
        <w:t xml:space="preserve"> (סעי' ט') – "יש נוהגים שלא לאכול בשר ושלא לשתות יין בשבת זו; (ומותר בחומץ של יין); ויש שמוסיפין מראש חודש עד התענית, ויש שמוסיפין מי"ז בתמוז". </w:t>
      </w:r>
    </w:p>
    <w:p w14:paraId="11C16FF6" w14:textId="77777777" w:rsidR="00EF0458" w:rsidRDefault="00EF0458" w:rsidP="00B40078">
      <w:pPr>
        <w:numPr>
          <w:ilvl w:val="2"/>
          <w:numId w:val="4"/>
        </w:numPr>
        <w:jc w:val="both"/>
        <w:rPr>
          <w:rFonts w:eastAsia="SimSun"/>
          <w:lang w:eastAsia="zh-CN"/>
        </w:rPr>
      </w:pPr>
      <w:r w:rsidRPr="00EF0458">
        <w:rPr>
          <w:rFonts w:eastAsia="SimSun" w:hint="cs"/>
          <w:u w:val="single"/>
          <w:rtl/>
          <w:lang w:eastAsia="zh-CN"/>
        </w:rPr>
        <w:t>שע"ת</w:t>
      </w:r>
      <w:r w:rsidRPr="00EF0458">
        <w:rPr>
          <w:rFonts w:eastAsia="SimSun" w:hint="cs"/>
          <w:rtl/>
          <w:lang w:eastAsia="zh-CN"/>
        </w:rPr>
        <w:t xml:space="preserve"> (ס"ק ט"ז)</w:t>
      </w:r>
      <w:r w:rsidR="007110AC">
        <w:rPr>
          <w:rFonts w:eastAsia="SimSun" w:hint="cs"/>
          <w:rtl/>
          <w:lang w:eastAsia="zh-CN"/>
        </w:rPr>
        <w:t xml:space="preserve">, </w:t>
      </w:r>
      <w:r w:rsidR="007110AC">
        <w:rPr>
          <w:rFonts w:eastAsia="SimSun"/>
          <w:u w:val="single"/>
          <w:rtl/>
          <w:lang w:eastAsia="zh-CN"/>
        </w:rPr>
        <w:t>תוספות חיים</w:t>
      </w:r>
      <w:r w:rsidR="007110AC">
        <w:rPr>
          <w:rFonts w:eastAsia="SimSun"/>
          <w:rtl/>
          <w:lang w:eastAsia="zh-CN"/>
        </w:rPr>
        <w:t xml:space="preserve"> (על ח"א כלל קל"ג ס"ק י</w:t>
      </w:r>
      <w:r w:rsidR="007110AC">
        <w:rPr>
          <w:rFonts w:eastAsia="SimSun" w:hint="cs"/>
          <w:rtl/>
          <w:lang w:eastAsia="zh-CN"/>
        </w:rPr>
        <w:t>"ב)</w:t>
      </w:r>
      <w:r w:rsidRPr="00EF0458">
        <w:rPr>
          <w:rFonts w:eastAsia="SimSun" w:hint="cs"/>
          <w:rtl/>
          <w:lang w:eastAsia="zh-CN"/>
        </w:rPr>
        <w:t xml:space="preserve"> – "דגם לענין אכילת בשר ושתיית יין המבואר לעיל סעיף ט' ויש מוסיפין מי"ז בתמוז כו' </w:t>
      </w:r>
      <w:r w:rsidRPr="00EF0458">
        <w:rPr>
          <w:rFonts w:eastAsia="SimSun" w:hint="cs"/>
          <w:b/>
          <w:bCs/>
          <w:rtl/>
          <w:lang w:eastAsia="zh-CN"/>
        </w:rPr>
        <w:t>שאין לת"ח שעוסק בתורה</w:t>
      </w:r>
      <w:r w:rsidRPr="00EF0458">
        <w:rPr>
          <w:rFonts w:eastAsia="SimSun" w:hint="cs"/>
          <w:rtl/>
          <w:lang w:eastAsia="zh-CN"/>
        </w:rPr>
        <w:t xml:space="preserve"> תדיר לתפוס חומרא זו אחרי שרבינו </w:t>
      </w:r>
      <w:r w:rsidRPr="007110AC">
        <w:rPr>
          <w:rFonts w:eastAsia="SimSun" w:hint="cs"/>
          <w:u w:val="single"/>
          <w:rtl/>
          <w:lang w:eastAsia="zh-CN"/>
        </w:rPr>
        <w:t>הרשב"א</w:t>
      </w:r>
      <w:r w:rsidRPr="00EF0458">
        <w:rPr>
          <w:rFonts w:eastAsia="SimSun" w:hint="cs"/>
          <w:rtl/>
          <w:lang w:eastAsia="zh-CN"/>
        </w:rPr>
        <w:t xml:space="preserve"> כתב לדבר ברור שאין המסגף עצמו בזה יכול לעמוד על התורה ועל הסברא".</w:t>
      </w:r>
    </w:p>
    <w:p w14:paraId="44F0DB3A" w14:textId="77777777" w:rsidR="002321C4" w:rsidRDefault="00903BC8" w:rsidP="00B40078">
      <w:pPr>
        <w:numPr>
          <w:ilvl w:val="2"/>
          <w:numId w:val="4"/>
        </w:numPr>
        <w:jc w:val="both"/>
        <w:rPr>
          <w:rFonts w:eastAsia="SimSun"/>
          <w:lang w:eastAsia="zh-CN"/>
        </w:rPr>
      </w:pPr>
      <w:r>
        <w:rPr>
          <w:rFonts w:hint="cs"/>
          <w:rtl/>
        </w:rPr>
        <w:t>מראי מקומות</w:t>
      </w:r>
      <w:r w:rsidR="002321C4" w:rsidRPr="002321C4">
        <w:rPr>
          <w:rFonts w:hint="cs"/>
          <w:rtl/>
        </w:rPr>
        <w:t xml:space="preserve"> </w:t>
      </w:r>
      <w:r w:rsidR="002321C4" w:rsidRPr="002321C4">
        <w:rPr>
          <w:rtl/>
        </w:rPr>
        <w:t>–</w:t>
      </w:r>
      <w:r w:rsidR="002321C4" w:rsidRPr="002321C4">
        <w:rPr>
          <w:rFonts w:hint="cs"/>
          <w:rtl/>
        </w:rPr>
        <w:t xml:space="preserve"> </w:t>
      </w:r>
      <w:r w:rsidR="002321C4" w:rsidRPr="00E73026">
        <w:rPr>
          <w:u w:val="single"/>
          <w:rtl/>
        </w:rPr>
        <w:t>אג"מ</w:t>
      </w:r>
      <w:r w:rsidR="002321C4" w:rsidRPr="00E73026">
        <w:rPr>
          <w:rtl/>
        </w:rPr>
        <w:t xml:space="preserve"> (יו"ד ח"ד סי' ל"ו אות</w:t>
      </w:r>
      <w:r w:rsidR="002321C4">
        <w:rPr>
          <w:rFonts w:hint="cs"/>
          <w:rtl/>
        </w:rPr>
        <w:t xml:space="preserve"> ד' ד"ה אבל מסיק).</w:t>
      </w:r>
    </w:p>
    <w:p w14:paraId="67171603" w14:textId="2F6D6AB2" w:rsidR="00351312" w:rsidRPr="00EF0458" w:rsidRDefault="000D34C4" w:rsidP="00B40078">
      <w:pPr>
        <w:numPr>
          <w:ilvl w:val="3"/>
          <w:numId w:val="4"/>
        </w:numPr>
        <w:jc w:val="both"/>
        <w:rPr>
          <w:rFonts w:eastAsia="SimSun"/>
          <w:rtl/>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351312">
        <w:rPr>
          <w:rFonts w:eastAsia="SimSun"/>
          <w:rtl/>
          <w:lang w:eastAsia="zh-CN"/>
        </w:rPr>
        <w:t xml:space="preserve"> </w:t>
      </w:r>
      <w:r w:rsidR="00351312">
        <w:rPr>
          <w:rFonts w:eastAsia="SimSun" w:hint="cs"/>
          <w:rtl/>
          <w:lang w:eastAsia="zh-CN"/>
        </w:rPr>
        <w:t>נ</w:t>
      </w:r>
      <w:r w:rsidR="00351312">
        <w:rPr>
          <w:rFonts w:eastAsia="SimSun"/>
          <w:rtl/>
          <w:lang w:eastAsia="zh-CN"/>
        </w:rPr>
        <w:t>"</w:t>
      </w:r>
      <w:r w:rsidR="00351312">
        <w:rPr>
          <w:rFonts w:eastAsia="SimSun" w:hint="cs"/>
          <w:rtl/>
          <w:lang w:eastAsia="zh-CN"/>
        </w:rPr>
        <w:t>ב</w:t>
      </w:r>
      <w:r w:rsidR="00351312">
        <w:rPr>
          <w:rFonts w:eastAsia="SimSun"/>
          <w:rtl/>
          <w:lang w:eastAsia="zh-CN"/>
        </w:rPr>
        <w:t xml:space="preserve"> אות </w:t>
      </w:r>
      <w:r w:rsidR="00351312">
        <w:rPr>
          <w:rFonts w:eastAsia="SimSun" w:hint="cs"/>
          <w:rtl/>
          <w:lang w:eastAsia="zh-CN"/>
        </w:rPr>
        <w:t>א'</w:t>
      </w:r>
      <w:r w:rsidR="00351312">
        <w:rPr>
          <w:rFonts w:eastAsia="SimSun"/>
          <w:rtl/>
          <w:lang w:eastAsia="zh-CN"/>
        </w:rPr>
        <w:t>) – "</w:t>
      </w:r>
      <w:r w:rsidR="00351312">
        <w:rPr>
          <w:rFonts w:eastAsia="SimSun" w:hint="cs"/>
          <w:rtl/>
          <w:lang w:eastAsia="zh-CN"/>
        </w:rPr>
        <w:t>עד ר"ח אב אוכל בשר כרגיל".</w:t>
      </w:r>
    </w:p>
    <w:p w14:paraId="7BB4580A" w14:textId="77777777" w:rsidR="00EF0458" w:rsidRPr="00EF0458" w:rsidRDefault="00EF0458" w:rsidP="00EF0458">
      <w:pPr>
        <w:jc w:val="both"/>
        <w:rPr>
          <w:rFonts w:eastAsia="SimSun"/>
          <w:rtl/>
          <w:lang w:eastAsia="zh-CN"/>
        </w:rPr>
      </w:pPr>
    </w:p>
    <w:p w14:paraId="50A26780" w14:textId="77777777" w:rsidR="00EF0458" w:rsidRPr="00EF0458" w:rsidRDefault="00EF0458" w:rsidP="00B40078">
      <w:pPr>
        <w:numPr>
          <w:ilvl w:val="1"/>
          <w:numId w:val="4"/>
        </w:numPr>
        <w:jc w:val="both"/>
        <w:rPr>
          <w:rFonts w:eastAsia="SimSun"/>
          <w:rtl/>
          <w:lang w:eastAsia="zh-CN"/>
        </w:rPr>
      </w:pPr>
      <w:r w:rsidRPr="00EF0458">
        <w:rPr>
          <w:rFonts w:eastAsia="SimSun" w:hint="cs"/>
          <w:b/>
          <w:bCs/>
          <w:rtl/>
          <w:lang w:eastAsia="zh-CN"/>
        </w:rPr>
        <w:t>ליל י"ז</w:t>
      </w:r>
      <w:r w:rsidRPr="00EF0458">
        <w:rPr>
          <w:rFonts w:eastAsia="SimSun" w:hint="cs"/>
          <w:rtl/>
          <w:lang w:eastAsia="zh-CN"/>
        </w:rPr>
        <w:t>.</w:t>
      </w:r>
    </w:p>
    <w:p w14:paraId="01697AB0" w14:textId="77777777" w:rsidR="00EF0458" w:rsidRPr="00EF0458" w:rsidRDefault="00EF0458" w:rsidP="00B40078">
      <w:pPr>
        <w:numPr>
          <w:ilvl w:val="2"/>
          <w:numId w:val="4"/>
        </w:numPr>
        <w:jc w:val="both"/>
        <w:rPr>
          <w:rFonts w:eastAsia="SimSun"/>
          <w:lang w:eastAsia="zh-CN"/>
        </w:rPr>
      </w:pPr>
      <w:r w:rsidRPr="00EF0458">
        <w:rPr>
          <w:rFonts w:eastAsia="SimSun" w:hint="cs"/>
          <w:rtl/>
          <w:lang w:eastAsia="zh-CN"/>
        </w:rPr>
        <w:t>עי' לעיל.</w:t>
      </w:r>
    </w:p>
    <w:p w14:paraId="4694559A" w14:textId="77777777" w:rsidR="00EF0458" w:rsidRPr="00EF0458" w:rsidRDefault="00EF0458" w:rsidP="00EF0458">
      <w:pPr>
        <w:jc w:val="both"/>
        <w:rPr>
          <w:rFonts w:eastAsia="SimSun"/>
          <w:lang w:eastAsia="zh-CN"/>
        </w:rPr>
      </w:pPr>
    </w:p>
    <w:p w14:paraId="43A4E078" w14:textId="77777777" w:rsidR="00EF0458" w:rsidRPr="00EF0458" w:rsidRDefault="004B7DF1" w:rsidP="00B40078">
      <w:pPr>
        <w:numPr>
          <w:ilvl w:val="1"/>
          <w:numId w:val="4"/>
        </w:numPr>
        <w:jc w:val="both"/>
        <w:rPr>
          <w:rFonts w:eastAsia="SimSun"/>
          <w:rtl/>
          <w:lang w:eastAsia="zh-CN"/>
        </w:rPr>
      </w:pPr>
      <w:r w:rsidRPr="004B7DF1">
        <w:rPr>
          <w:rFonts w:eastAsia="SimSun" w:hint="cs"/>
          <w:b/>
          <w:bCs/>
          <w:rtl/>
          <w:lang w:eastAsia="zh-CN"/>
        </w:rPr>
        <w:t>יש מתענים</w:t>
      </w:r>
      <w:r w:rsidR="00EF0458" w:rsidRPr="00EF0458">
        <w:rPr>
          <w:rFonts w:eastAsia="SimSun" w:hint="cs"/>
          <w:rtl/>
          <w:lang w:eastAsia="zh-CN"/>
        </w:rPr>
        <w:t>.</w:t>
      </w:r>
    </w:p>
    <w:p w14:paraId="274433A3" w14:textId="77777777" w:rsidR="00EF0458" w:rsidRPr="00EF0458" w:rsidRDefault="00EF0458" w:rsidP="00B40078">
      <w:pPr>
        <w:numPr>
          <w:ilvl w:val="2"/>
          <w:numId w:val="4"/>
        </w:numPr>
        <w:jc w:val="both"/>
        <w:rPr>
          <w:rFonts w:eastAsia="SimSun"/>
          <w:rtl/>
          <w:lang w:eastAsia="zh-CN"/>
        </w:rPr>
      </w:pPr>
      <w:r w:rsidRPr="00EF0458">
        <w:rPr>
          <w:rFonts w:eastAsia="SimSun" w:hint="cs"/>
          <w:u w:val="single"/>
          <w:rtl/>
          <w:lang w:eastAsia="zh-CN"/>
        </w:rPr>
        <w:t>מחבר</w:t>
      </w:r>
      <w:r w:rsidRPr="00EF0458">
        <w:rPr>
          <w:rFonts w:eastAsia="SimSun" w:hint="cs"/>
          <w:rtl/>
          <w:lang w:eastAsia="zh-CN"/>
        </w:rPr>
        <w:t xml:space="preserve"> (סעי' ט"ז) – "ויש מתענים מי"ז בתמוז עד ט"ב".</w:t>
      </w:r>
    </w:p>
    <w:p w14:paraId="7E7DB819" w14:textId="77777777" w:rsidR="00EF0458" w:rsidRPr="00EF0458" w:rsidRDefault="00EF0458" w:rsidP="00B40078">
      <w:pPr>
        <w:numPr>
          <w:ilvl w:val="2"/>
          <w:numId w:val="4"/>
        </w:numPr>
        <w:jc w:val="both"/>
        <w:rPr>
          <w:rFonts w:eastAsia="SimSun"/>
          <w:rtl/>
          <w:lang w:eastAsia="zh-CN"/>
        </w:rPr>
      </w:pPr>
      <w:r w:rsidRPr="00EF0458">
        <w:rPr>
          <w:rFonts w:eastAsia="SimSun" w:hint="cs"/>
          <w:u w:val="single"/>
          <w:rtl/>
          <w:lang w:eastAsia="zh-CN"/>
        </w:rPr>
        <w:t>מ"ב</w:t>
      </w:r>
      <w:r w:rsidRPr="00EF0458">
        <w:rPr>
          <w:rFonts w:eastAsia="SimSun" w:hint="cs"/>
          <w:rtl/>
          <w:lang w:eastAsia="zh-CN"/>
        </w:rPr>
        <w:t xml:space="preserve"> (ס"ק צ') – "</w:t>
      </w:r>
      <w:r w:rsidRPr="00EF0458">
        <w:rPr>
          <w:rFonts w:eastAsia="SimSun" w:hint="cs"/>
          <w:b/>
          <w:bCs/>
          <w:rtl/>
          <w:lang w:eastAsia="zh-CN"/>
        </w:rPr>
        <w:t>ות"ח אין כדאי</w:t>
      </w:r>
      <w:r w:rsidRPr="00EF0458">
        <w:rPr>
          <w:rFonts w:eastAsia="SimSun" w:hint="cs"/>
          <w:rtl/>
          <w:lang w:eastAsia="zh-CN"/>
        </w:rPr>
        <w:t xml:space="preserve"> שינהג בחומרא זו שממעט במלאכת שמים </w:t>
      </w:r>
      <w:r w:rsidRPr="00A422AF">
        <w:rPr>
          <w:rFonts w:eastAsia="SimSun" w:hint="cs"/>
          <w:b/>
          <w:bCs/>
          <w:rtl/>
          <w:lang w:eastAsia="zh-CN"/>
        </w:rPr>
        <w:t>שא"א שלא יתמעט מלימודו</w:t>
      </w:r>
      <w:r w:rsidRPr="00EF0458">
        <w:rPr>
          <w:rFonts w:eastAsia="SimSun" w:hint="cs"/>
          <w:rtl/>
          <w:lang w:eastAsia="zh-CN"/>
        </w:rPr>
        <w:t xml:space="preserve"> איזה שעות מפני התענית וצריך לשקול במאזני צדק בענינים אלו [שע"ת ע"ש]". </w:t>
      </w:r>
    </w:p>
    <w:p w14:paraId="380C86A7" w14:textId="77777777" w:rsidR="0058224E" w:rsidRDefault="0058224E" w:rsidP="00EF0458">
      <w:pPr>
        <w:jc w:val="both"/>
        <w:rPr>
          <w:rFonts w:eastAsia="SimSun"/>
          <w:rtl/>
          <w:lang w:eastAsia="zh-CN"/>
        </w:rPr>
        <w:sectPr w:rsidR="0058224E" w:rsidSect="00C9094D">
          <w:headerReference w:type="default" r:id="rId25"/>
          <w:type w:val="continuous"/>
          <w:pgSz w:w="11907" w:h="16839" w:code="9"/>
          <w:pgMar w:top="360" w:right="657" w:bottom="540" w:left="720" w:header="360" w:footer="90" w:gutter="0"/>
          <w:cols w:space="720"/>
          <w:bidi/>
          <w:rtlGutter/>
          <w:docGrid w:linePitch="360"/>
        </w:sectPr>
      </w:pPr>
    </w:p>
    <w:p w14:paraId="539679FA" w14:textId="77777777" w:rsidR="00EF0458" w:rsidRPr="00EF0458" w:rsidRDefault="00EF0458" w:rsidP="00EF0458">
      <w:pPr>
        <w:jc w:val="both"/>
        <w:rPr>
          <w:rFonts w:eastAsia="SimSun"/>
          <w:rtl/>
          <w:lang w:eastAsia="zh-CN"/>
        </w:rPr>
      </w:pPr>
    </w:p>
    <w:p w14:paraId="4ED24655" w14:textId="77777777" w:rsidR="00EF0458" w:rsidRPr="0058224E" w:rsidRDefault="00EF0458" w:rsidP="00B40078">
      <w:pPr>
        <w:numPr>
          <w:ilvl w:val="0"/>
          <w:numId w:val="4"/>
        </w:numPr>
        <w:jc w:val="both"/>
        <w:rPr>
          <w:rFonts w:eastAsia="SimSun"/>
          <w:rtl/>
          <w:lang w:eastAsia="zh-CN"/>
        </w:rPr>
      </w:pPr>
      <w:bookmarkStart w:id="182" w:name="_Toc359776562"/>
      <w:bookmarkStart w:id="183" w:name="_Toc359777263"/>
      <w:bookmarkStart w:id="184" w:name="_Toc359777404"/>
      <w:bookmarkStart w:id="185" w:name="_Toc359777806"/>
      <w:bookmarkStart w:id="186" w:name="_Toc359777817"/>
      <w:bookmarkStart w:id="187" w:name="_Toc359778515"/>
      <w:bookmarkStart w:id="188" w:name="_Toc359778730"/>
      <w:bookmarkStart w:id="189" w:name="_Toc359780422"/>
      <w:bookmarkStart w:id="190" w:name="_Toc359780749"/>
      <w:bookmarkStart w:id="191" w:name="_Toc174700103"/>
      <w:bookmarkStart w:id="192" w:name="_Toc175221931"/>
      <w:r w:rsidRPr="001F3427">
        <w:rPr>
          <w:rStyle w:val="Heading1Char"/>
          <w:rFonts w:hint="cs"/>
          <w:rtl/>
        </w:rPr>
        <w:t>שהחיינו</w:t>
      </w:r>
      <w:bookmarkEnd w:id="182"/>
      <w:bookmarkEnd w:id="183"/>
      <w:bookmarkEnd w:id="184"/>
      <w:bookmarkEnd w:id="185"/>
      <w:bookmarkEnd w:id="186"/>
      <w:bookmarkEnd w:id="187"/>
      <w:bookmarkEnd w:id="188"/>
      <w:bookmarkEnd w:id="189"/>
      <w:bookmarkEnd w:id="190"/>
      <w:bookmarkEnd w:id="191"/>
      <w:bookmarkEnd w:id="192"/>
      <w:r w:rsidRPr="0058224E">
        <w:rPr>
          <w:rFonts w:eastAsia="SimSun" w:hint="cs"/>
          <w:rtl/>
          <w:lang w:eastAsia="zh-CN"/>
        </w:rPr>
        <w:t xml:space="preserve"> - סעיף י"ז.</w:t>
      </w:r>
    </w:p>
    <w:p w14:paraId="73E114E6" w14:textId="77777777" w:rsidR="00EF0458" w:rsidRPr="00EF0458" w:rsidRDefault="008E1ADE" w:rsidP="00B40078">
      <w:pPr>
        <w:numPr>
          <w:ilvl w:val="1"/>
          <w:numId w:val="4"/>
        </w:numPr>
        <w:jc w:val="both"/>
        <w:rPr>
          <w:rFonts w:eastAsia="SimSun"/>
          <w:lang w:eastAsia="zh-CN"/>
        </w:rPr>
      </w:pPr>
      <w:r w:rsidRPr="000C25DD">
        <w:rPr>
          <w:rFonts w:eastAsia="SimSun" w:hint="cs"/>
          <w:b/>
          <w:bCs/>
          <w:rtl/>
          <w:lang w:eastAsia="zh-CN"/>
        </w:rPr>
        <w:t>מקור: הלכה</w:t>
      </w:r>
      <w:r w:rsidRPr="00EF0458">
        <w:rPr>
          <w:rFonts w:eastAsia="SimSun" w:hint="cs"/>
          <w:rtl/>
          <w:lang w:eastAsia="zh-CN"/>
        </w:rPr>
        <w:t>.</w:t>
      </w:r>
    </w:p>
    <w:p w14:paraId="1CEBBC95" w14:textId="77777777" w:rsidR="00BE595C" w:rsidRPr="009021AB" w:rsidRDefault="00BE595C" w:rsidP="00B40078">
      <w:pPr>
        <w:numPr>
          <w:ilvl w:val="2"/>
          <w:numId w:val="4"/>
        </w:numPr>
        <w:jc w:val="both"/>
        <w:rPr>
          <w:rFonts w:eastAsia="SimSun"/>
          <w:lang w:eastAsia="zh-CN"/>
        </w:rPr>
      </w:pPr>
      <w:r w:rsidRPr="00BE595C">
        <w:rPr>
          <w:rFonts w:eastAsia="SimSun" w:hint="cs"/>
          <w:u w:val="single"/>
          <w:rtl/>
          <w:lang w:eastAsia="zh-CN"/>
        </w:rPr>
        <w:t>ס</w:t>
      </w:r>
      <w:r>
        <w:rPr>
          <w:rFonts w:eastAsia="SimSun" w:hint="cs"/>
          <w:u w:val="single"/>
          <w:rtl/>
          <w:lang w:eastAsia="zh-CN"/>
        </w:rPr>
        <w:t>'</w:t>
      </w:r>
      <w:r w:rsidRPr="00BE595C">
        <w:rPr>
          <w:rFonts w:eastAsia="SimSun" w:hint="cs"/>
          <w:u w:val="single"/>
          <w:rtl/>
          <w:lang w:eastAsia="zh-CN"/>
        </w:rPr>
        <w:t xml:space="preserve"> חסידים</w:t>
      </w:r>
      <w:r w:rsidR="009021AB">
        <w:rPr>
          <w:rFonts w:eastAsia="SimSun" w:hint="cs"/>
          <w:rtl/>
          <w:lang w:eastAsia="zh-CN"/>
        </w:rPr>
        <w:t xml:space="preserve"> (סימן תת"מ</w:t>
      </w:r>
      <w:r w:rsidRPr="00BE595C">
        <w:rPr>
          <w:rFonts w:eastAsia="SimSun" w:hint="cs"/>
          <w:rtl/>
          <w:lang w:eastAsia="zh-CN"/>
        </w:rPr>
        <w:t>)</w:t>
      </w:r>
      <w:r w:rsidR="009021AB">
        <w:rPr>
          <w:rFonts w:eastAsia="SimSun" w:hint="cs"/>
          <w:rtl/>
          <w:lang w:eastAsia="zh-CN"/>
        </w:rPr>
        <w:t xml:space="preserve"> </w:t>
      </w:r>
      <w:r w:rsidR="009021AB">
        <w:rPr>
          <w:rFonts w:eastAsia="SimSun"/>
          <w:rtl/>
          <w:lang w:eastAsia="zh-CN"/>
        </w:rPr>
        <w:t>–</w:t>
      </w:r>
      <w:r w:rsidR="009021AB">
        <w:rPr>
          <w:rFonts w:eastAsia="SimSun" w:hint="cs"/>
          <w:rtl/>
          <w:lang w:eastAsia="zh-CN"/>
        </w:rPr>
        <w:t xml:space="preserve"> "</w:t>
      </w:r>
      <w:r w:rsidR="009021AB" w:rsidRPr="009021AB">
        <w:rPr>
          <w:rFonts w:eastAsia="SimSun"/>
          <w:b/>
          <w:bCs/>
          <w:rtl/>
          <w:lang w:eastAsia="zh-CN"/>
        </w:rPr>
        <w:t>יש חסידים</w:t>
      </w:r>
      <w:r w:rsidR="009021AB" w:rsidRPr="009021AB">
        <w:rPr>
          <w:rFonts w:eastAsia="SimSun"/>
          <w:rtl/>
          <w:lang w:eastAsia="zh-CN"/>
        </w:rPr>
        <w:t xml:space="preserve"> מחסידים הראשונים שלא היו אוכלים שום פרי חדש בין י"ז בתמוז לט' באב כי אמרו איך נברך שהחיינו וקיימנו והגיענו לזמן הזה. ויש מברכים על פרי חדש כשנזדמנו להם בשבתות שבין י"ז בתמוז לט' באב, א"ל החכמים היה לכם לברך שהחיינו כשראיתם אותו כר' יהודא כשראה קרא חדתא ואלו אמרו לא כי אלא כשאכלו</w:t>
      </w:r>
      <w:r w:rsidR="009021AB" w:rsidRPr="009021AB">
        <w:rPr>
          <w:rFonts w:eastAsia="SimSun" w:hint="cs"/>
          <w:rtl/>
          <w:lang w:eastAsia="zh-CN"/>
        </w:rPr>
        <w:t>".</w:t>
      </w:r>
    </w:p>
    <w:p w14:paraId="1AAE71E1" w14:textId="77777777" w:rsidR="00E12C3B" w:rsidRDefault="00EF0458" w:rsidP="00B40078">
      <w:pPr>
        <w:numPr>
          <w:ilvl w:val="2"/>
          <w:numId w:val="4"/>
        </w:numPr>
        <w:jc w:val="both"/>
        <w:rPr>
          <w:rFonts w:eastAsia="SimSun"/>
          <w:lang w:eastAsia="zh-CN"/>
        </w:rPr>
      </w:pPr>
      <w:r w:rsidRPr="000B4811">
        <w:rPr>
          <w:rFonts w:eastAsia="SimSun" w:hint="cs"/>
          <w:b/>
          <w:bCs/>
          <w:rtl/>
          <w:lang w:eastAsia="zh-CN"/>
        </w:rPr>
        <w:t>טוב להזהר</w:t>
      </w:r>
      <w:r w:rsidR="00E12C3B">
        <w:rPr>
          <w:rFonts w:eastAsia="SimSun" w:hint="cs"/>
          <w:rtl/>
          <w:lang w:eastAsia="zh-CN"/>
        </w:rPr>
        <w:t>.</w:t>
      </w:r>
    </w:p>
    <w:p w14:paraId="31537EBC" w14:textId="77777777" w:rsidR="00E12C3B" w:rsidRDefault="00EF0458" w:rsidP="00B40078">
      <w:pPr>
        <w:numPr>
          <w:ilvl w:val="3"/>
          <w:numId w:val="4"/>
        </w:numPr>
        <w:jc w:val="both"/>
        <w:rPr>
          <w:rFonts w:eastAsia="SimSun"/>
          <w:lang w:eastAsia="zh-CN"/>
        </w:rPr>
      </w:pPr>
      <w:r w:rsidRPr="00EF0458">
        <w:rPr>
          <w:rFonts w:eastAsia="SimSun" w:hint="cs"/>
          <w:u w:val="single"/>
          <w:rtl/>
          <w:lang w:eastAsia="zh-CN"/>
        </w:rPr>
        <w:t>מחבר</w:t>
      </w:r>
      <w:r w:rsidRPr="00EF0458">
        <w:rPr>
          <w:rFonts w:eastAsia="SimSun" w:hint="cs"/>
          <w:rtl/>
          <w:lang w:eastAsia="zh-CN"/>
        </w:rPr>
        <w:t xml:space="preserve"> (סעי' י"ז</w:t>
      </w:r>
      <w:r w:rsidR="00E12C3B">
        <w:rPr>
          <w:rFonts w:eastAsia="SimSun" w:hint="cs"/>
          <w:rtl/>
          <w:lang w:eastAsia="zh-CN"/>
        </w:rPr>
        <w:t xml:space="preserve">) </w:t>
      </w:r>
      <w:r w:rsidR="00E12C3B">
        <w:rPr>
          <w:rFonts w:eastAsia="SimSun"/>
          <w:rtl/>
          <w:lang w:eastAsia="zh-CN"/>
        </w:rPr>
        <w:t>–</w:t>
      </w:r>
      <w:r w:rsidRPr="00EF0458">
        <w:rPr>
          <w:rFonts w:eastAsia="SimSun" w:hint="cs"/>
          <w:rtl/>
          <w:lang w:eastAsia="zh-CN"/>
        </w:rPr>
        <w:t xml:space="preserve"> "טוב ליזהר מלומר שהחיינו בין המצרים על פרי או על מלבוש, אבל על פדיון הבן אומר, ולא יחמיץ המצוה"</w:t>
      </w:r>
      <w:r w:rsidR="00E12C3B">
        <w:rPr>
          <w:rFonts w:eastAsia="SimSun" w:hint="cs"/>
          <w:rtl/>
          <w:lang w:eastAsia="zh-CN"/>
        </w:rPr>
        <w:t>.</w:t>
      </w:r>
    </w:p>
    <w:p w14:paraId="6B31BC66" w14:textId="77777777" w:rsidR="00E12C3B" w:rsidRDefault="001E6C4F" w:rsidP="00B40078">
      <w:pPr>
        <w:numPr>
          <w:ilvl w:val="3"/>
          <w:numId w:val="4"/>
        </w:numPr>
        <w:jc w:val="both"/>
        <w:rPr>
          <w:rFonts w:eastAsia="SimSun"/>
          <w:lang w:eastAsia="zh-CN"/>
        </w:rPr>
      </w:pPr>
      <w:r>
        <w:rPr>
          <w:rFonts w:eastAsia="SimSun"/>
          <w:u w:val="single"/>
          <w:rtl/>
          <w:lang w:eastAsia="zh-CN"/>
        </w:rPr>
        <w:t>ח"א</w:t>
      </w:r>
      <w:r>
        <w:rPr>
          <w:rFonts w:eastAsia="SimSun"/>
          <w:rtl/>
          <w:lang w:eastAsia="zh-CN"/>
        </w:rPr>
        <w:t xml:space="preserve"> (כלל קל"ג סעי' ח'</w:t>
      </w:r>
      <w:r w:rsidR="00E12C3B">
        <w:rPr>
          <w:rFonts w:eastAsia="SimSun" w:hint="cs"/>
          <w:rtl/>
          <w:lang w:eastAsia="zh-CN"/>
        </w:rPr>
        <w:t xml:space="preserve">) </w:t>
      </w:r>
      <w:r w:rsidR="00E12C3B">
        <w:rPr>
          <w:rFonts w:eastAsia="SimSun"/>
          <w:rtl/>
          <w:lang w:eastAsia="zh-CN"/>
        </w:rPr>
        <w:t>–</w:t>
      </w:r>
      <w:r>
        <w:rPr>
          <w:rFonts w:eastAsia="SimSun"/>
          <w:rtl/>
          <w:lang w:eastAsia="zh-CN"/>
        </w:rPr>
        <w:t xml:space="preserve"> "</w:t>
      </w:r>
      <w:r w:rsidRPr="001E6C4F">
        <w:rPr>
          <w:rFonts w:eastAsia="SimSun"/>
          <w:rtl/>
          <w:lang w:eastAsia="zh-CN"/>
        </w:rPr>
        <w:t>וגם נוהגין שאין מברכין שהחיינו בימים הללו, אף על גב דאפי' אבל מברך שהחיינו, מכל מקום ימים אלו כיון שהזמן הוא זמן פורעניות, אין מברכין שהחיינו לזמן הזה. ולכן גם כן אין לובשין בגד חדש, דצריך לברך שהחיינו</w:t>
      </w:r>
      <w:r w:rsidRPr="001E6C4F">
        <w:rPr>
          <w:rFonts w:eastAsia="SimSun" w:hint="cs"/>
          <w:rtl/>
          <w:lang w:eastAsia="zh-CN"/>
        </w:rPr>
        <w:t>"</w:t>
      </w:r>
      <w:r w:rsidR="00E12C3B">
        <w:rPr>
          <w:rFonts w:eastAsia="SimSun" w:hint="cs"/>
          <w:rtl/>
          <w:lang w:eastAsia="zh-CN"/>
        </w:rPr>
        <w:t>.</w:t>
      </w:r>
    </w:p>
    <w:p w14:paraId="6E15878B" w14:textId="77777777" w:rsidR="00E12C3B" w:rsidRDefault="00EF0458" w:rsidP="00B40078">
      <w:pPr>
        <w:numPr>
          <w:ilvl w:val="3"/>
          <w:numId w:val="4"/>
        </w:numPr>
        <w:jc w:val="both"/>
        <w:rPr>
          <w:rFonts w:eastAsia="SimSun"/>
          <w:lang w:eastAsia="zh-CN"/>
        </w:rPr>
      </w:pPr>
      <w:r w:rsidRPr="001E6C4F">
        <w:rPr>
          <w:rFonts w:eastAsia="SimSun" w:hint="cs"/>
          <w:u w:val="single"/>
          <w:rtl/>
          <w:lang w:eastAsia="zh-CN"/>
        </w:rPr>
        <w:t>קיצור שו"ע</w:t>
      </w:r>
      <w:r w:rsidRPr="001E6C4F">
        <w:rPr>
          <w:rFonts w:eastAsia="SimSun" w:hint="cs"/>
          <w:rtl/>
          <w:lang w:eastAsia="zh-CN"/>
        </w:rPr>
        <w:t xml:space="preserve"> (סי' קכ"ב סעי' ב'</w:t>
      </w:r>
      <w:r w:rsidR="00E12C3B">
        <w:rPr>
          <w:rFonts w:eastAsia="SimSun" w:hint="cs"/>
          <w:rtl/>
          <w:lang w:eastAsia="zh-CN"/>
        </w:rPr>
        <w:t xml:space="preserve">) </w:t>
      </w:r>
      <w:r w:rsidR="00E12C3B">
        <w:rPr>
          <w:rFonts w:eastAsia="SimSun"/>
          <w:rtl/>
          <w:lang w:eastAsia="zh-CN"/>
        </w:rPr>
        <w:t>–</w:t>
      </w:r>
      <w:r w:rsidRPr="001E6C4F">
        <w:rPr>
          <w:rFonts w:eastAsia="SimSun" w:hint="cs"/>
          <w:rtl/>
          <w:lang w:eastAsia="zh-CN"/>
        </w:rPr>
        <w:t xml:space="preserve"> "נוהגין שאין מברכין שהחיינו בימים אלו, ולכן אין קונין ואין לובשין בגד חדש משום דהיה צריך לברך שהחיינו, ועל פדיון הבן מברכים שהחיינו שלא להחמיץ את המצוה ועל פרי יש להקל לברך שהחיינו בשבת, או אפילו בחול אם לא ימצא פרי זו לאחר תשעה באב"</w:t>
      </w:r>
      <w:r w:rsidR="00E12C3B">
        <w:rPr>
          <w:rFonts w:eastAsia="SimSun" w:hint="cs"/>
          <w:rtl/>
          <w:lang w:eastAsia="zh-CN"/>
        </w:rPr>
        <w:t>.</w:t>
      </w:r>
    </w:p>
    <w:p w14:paraId="4AFDCE51" w14:textId="77777777" w:rsidR="00E12C3B" w:rsidRDefault="00EF0458" w:rsidP="00B40078">
      <w:pPr>
        <w:numPr>
          <w:ilvl w:val="3"/>
          <w:numId w:val="4"/>
        </w:numPr>
        <w:jc w:val="both"/>
        <w:rPr>
          <w:rFonts w:eastAsia="SimSun"/>
          <w:lang w:eastAsia="zh-CN"/>
        </w:rPr>
      </w:pPr>
      <w:r w:rsidRPr="001E6C4F">
        <w:rPr>
          <w:rFonts w:eastAsia="SimSun" w:hint="cs"/>
          <w:u w:val="single"/>
          <w:rtl/>
          <w:lang w:eastAsia="zh-CN"/>
        </w:rPr>
        <w:t>אג"מ</w:t>
      </w:r>
      <w:r w:rsidRPr="001E6C4F">
        <w:rPr>
          <w:rFonts w:eastAsia="SimSun" w:hint="cs"/>
          <w:rtl/>
          <w:lang w:eastAsia="zh-CN"/>
        </w:rPr>
        <w:t xml:space="preserve"> (או"ח ח"ג סי' פ' ד"ה וכשנזדמן</w:t>
      </w:r>
      <w:r w:rsidR="00E12C3B">
        <w:rPr>
          <w:rFonts w:eastAsia="SimSun" w:hint="cs"/>
          <w:rtl/>
          <w:lang w:eastAsia="zh-CN"/>
        </w:rPr>
        <w:t xml:space="preserve">) </w:t>
      </w:r>
      <w:r w:rsidR="00E12C3B">
        <w:rPr>
          <w:rFonts w:eastAsia="SimSun"/>
          <w:rtl/>
          <w:lang w:eastAsia="zh-CN"/>
        </w:rPr>
        <w:t>–</w:t>
      </w:r>
      <w:r w:rsidRPr="001E6C4F">
        <w:rPr>
          <w:rFonts w:eastAsia="SimSun" w:hint="cs"/>
          <w:rtl/>
          <w:lang w:eastAsia="zh-CN"/>
        </w:rPr>
        <w:t xml:space="preserve"> "ויהיה אסור לקנות טלית גדול אף מי"ז בתמוז מצד ברכת שהחיינו וכן טלית קטן למי שהוא חשוב לו"</w:t>
      </w:r>
      <w:r w:rsidR="00E12C3B">
        <w:rPr>
          <w:rFonts w:eastAsia="SimSun" w:hint="cs"/>
          <w:rtl/>
          <w:lang w:eastAsia="zh-CN"/>
        </w:rPr>
        <w:t>.</w:t>
      </w:r>
    </w:p>
    <w:p w14:paraId="05E0C5C8" w14:textId="77777777" w:rsidR="00E12C3B" w:rsidRPr="00E12C3B" w:rsidRDefault="00E12C3B" w:rsidP="00B40078">
      <w:pPr>
        <w:numPr>
          <w:ilvl w:val="3"/>
          <w:numId w:val="4"/>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כ"א אות 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ז</w:t>
      </w:r>
      <w:r>
        <w:rPr>
          <w:rFonts w:eastAsia="SimSun"/>
          <w:rtl/>
          <w:lang w:eastAsia="zh-CN"/>
        </w:rPr>
        <w:t>' אות</w:t>
      </w:r>
      <w:r>
        <w:rPr>
          <w:rFonts w:eastAsia="SimSun" w:hint="cs"/>
          <w:rtl/>
          <w:lang w:eastAsia="zh-CN"/>
        </w:rPr>
        <w:t xml:space="preserve"> א'</w:t>
      </w:r>
      <w:r>
        <w:rPr>
          <w:rFonts w:eastAsia="SimSun"/>
          <w:rtl/>
          <w:lang w:eastAsia="zh-CN"/>
        </w:rPr>
        <w:t>) – "יש להמנע מלברך ברכת שהחיינו על פרי או בגד חדש מי"ז בתמוז עד לאחר ט"ב. ועל כן לא יאכל פרי ולא ילבש הבגד</w:t>
      </w:r>
      <w:r>
        <w:rPr>
          <w:rFonts w:eastAsia="SimSun" w:hint="cs"/>
          <w:rtl/>
          <w:lang w:eastAsia="zh-CN"/>
        </w:rPr>
        <w:t>".</w:t>
      </w:r>
    </w:p>
    <w:p w14:paraId="1B1040A8" w14:textId="77777777" w:rsidR="00EF0458" w:rsidRDefault="00F8449F" w:rsidP="00B40078">
      <w:pPr>
        <w:numPr>
          <w:ilvl w:val="3"/>
          <w:numId w:val="4"/>
        </w:numPr>
        <w:jc w:val="both"/>
        <w:rPr>
          <w:rFonts w:eastAsia="SimSun"/>
          <w:lang w:eastAsia="zh-CN"/>
        </w:rPr>
      </w:pPr>
      <w:r w:rsidRPr="00F8449F">
        <w:rPr>
          <w:rFonts w:hint="cs"/>
          <w:u w:val="single"/>
          <w:rtl/>
        </w:rPr>
        <w:t>חזון עובדיה</w:t>
      </w:r>
      <w:r>
        <w:rPr>
          <w:rFonts w:hint="cs"/>
          <w:rtl/>
        </w:rPr>
        <w:t xml:space="preserve"> (ארבע תעניות עמ' קכ"ט)</w:t>
      </w:r>
      <w:r w:rsidR="00EF0458" w:rsidRPr="001E6C4F">
        <w:rPr>
          <w:rFonts w:eastAsia="SimSun" w:hint="cs"/>
          <w:rtl/>
          <w:lang w:eastAsia="zh-CN"/>
        </w:rPr>
        <w:t>.</w:t>
      </w:r>
    </w:p>
    <w:p w14:paraId="598D2CF2" w14:textId="77777777" w:rsidR="0019362E" w:rsidRPr="001E6C4F" w:rsidRDefault="0019362E" w:rsidP="00B40078">
      <w:pPr>
        <w:numPr>
          <w:ilvl w:val="3"/>
          <w:numId w:val="4"/>
        </w:numPr>
        <w:jc w:val="both"/>
        <w:rPr>
          <w:rFonts w:eastAsia="SimSun"/>
          <w:lang w:eastAsia="zh-CN"/>
        </w:rPr>
      </w:pPr>
      <w:r w:rsidRPr="0019362E">
        <w:rPr>
          <w:rFonts w:eastAsia="SimSun" w:hint="cs"/>
          <w:u w:val="single"/>
          <w:rtl/>
          <w:lang w:eastAsia="zh-CN"/>
        </w:rPr>
        <w:t>נחמת ישראל</w:t>
      </w:r>
      <w:r>
        <w:rPr>
          <w:rFonts w:eastAsia="SimSun" w:hint="cs"/>
          <w:rtl/>
          <w:lang w:eastAsia="zh-CN"/>
        </w:rPr>
        <w:t xml:space="preserve"> (פרק ד' סעי' א').</w:t>
      </w:r>
    </w:p>
    <w:p w14:paraId="1802176F" w14:textId="77777777" w:rsidR="00E12C3B" w:rsidRDefault="0073324A" w:rsidP="00B40078">
      <w:pPr>
        <w:numPr>
          <w:ilvl w:val="2"/>
          <w:numId w:val="4"/>
        </w:numPr>
        <w:jc w:val="both"/>
        <w:rPr>
          <w:rFonts w:eastAsia="SimSun"/>
          <w:lang w:eastAsia="zh-CN"/>
        </w:rPr>
      </w:pPr>
      <w:r w:rsidRPr="001A3045">
        <w:rPr>
          <w:rFonts w:eastAsia="SimSun" w:hint="cs"/>
          <w:b/>
          <w:bCs/>
          <w:rtl/>
          <w:lang w:eastAsia="zh-CN"/>
        </w:rPr>
        <w:t>מיקל</w:t>
      </w:r>
      <w:r w:rsidR="00E12C3B">
        <w:rPr>
          <w:rFonts w:eastAsia="SimSun" w:hint="cs"/>
          <w:rtl/>
          <w:lang w:eastAsia="zh-CN"/>
        </w:rPr>
        <w:t>.</w:t>
      </w:r>
    </w:p>
    <w:p w14:paraId="2349B6CC" w14:textId="77777777" w:rsidR="00BE595C" w:rsidRPr="006A6D6D" w:rsidRDefault="00BE595C" w:rsidP="00B40078">
      <w:pPr>
        <w:numPr>
          <w:ilvl w:val="3"/>
          <w:numId w:val="4"/>
        </w:numPr>
        <w:jc w:val="both"/>
        <w:rPr>
          <w:rFonts w:eastAsia="SimSun"/>
          <w:lang w:eastAsia="zh-CN"/>
        </w:rPr>
      </w:pPr>
      <w:r>
        <w:rPr>
          <w:rFonts w:eastAsia="SimSun" w:hint="cs"/>
          <w:rtl/>
          <w:lang w:eastAsia="zh-CN"/>
        </w:rPr>
        <w:t xml:space="preserve">עי' </w:t>
      </w:r>
      <w:r w:rsidRPr="000752FB">
        <w:rPr>
          <w:rFonts w:eastAsia="SimSun" w:hint="cs"/>
          <w:u w:val="single"/>
          <w:rtl/>
          <w:lang w:eastAsia="zh-CN"/>
        </w:rPr>
        <w:t>ט"ז</w:t>
      </w:r>
      <w:r w:rsidRPr="008674F1">
        <w:rPr>
          <w:rFonts w:eastAsia="SimSun" w:hint="cs"/>
          <w:rtl/>
          <w:lang w:eastAsia="zh-CN"/>
        </w:rPr>
        <w:t xml:space="preserve"> (ס"ק י"ז) </w:t>
      </w:r>
      <w:r w:rsidRPr="008674F1">
        <w:rPr>
          <w:rFonts w:eastAsia="SimSun"/>
          <w:rtl/>
          <w:lang w:eastAsia="zh-CN"/>
        </w:rPr>
        <w:t>–</w:t>
      </w:r>
      <w:r w:rsidRPr="008674F1">
        <w:rPr>
          <w:rFonts w:eastAsia="SimSun" w:hint="cs"/>
          <w:rtl/>
          <w:lang w:eastAsia="zh-CN"/>
        </w:rPr>
        <w:t xml:space="preserve"> "</w:t>
      </w:r>
      <w:r w:rsidR="006A6D6D">
        <w:rPr>
          <w:rFonts w:eastAsia="SimSun"/>
          <w:rtl/>
          <w:lang w:eastAsia="zh-CN"/>
        </w:rPr>
        <w:t>וכן בפרי שלא ימצא כו'.</w:t>
      </w:r>
      <w:r w:rsidR="006A6D6D" w:rsidRPr="006A6D6D">
        <w:rPr>
          <w:rFonts w:eastAsia="SimSun"/>
          <w:rtl/>
          <w:lang w:eastAsia="zh-CN"/>
        </w:rPr>
        <w:t xml:space="preserve"> ונראה דמטעם זה יש להתיר בכל יום שבין המצרים דשמא ימות האדם קודם שקיים מצוה זו ושמעתי סברא זו בשם הרב מהו' יוסף כ"ץ מקראקא ויש ראי' לזה ממ"ש התו' פרק א"מ הביאה ב"י בסי' תקמ"ט דשרי לכתו' כל דבר השייך לב"ד בח"ה דהוי דבר האבוד פן ימות הנותן או העדים או ב"ד כו' ואם בצרכי הגוף הקילו בסברא זו בצרכי גבוה לעשות ברכה במכ"ש שמחשש זה ימהר לקיים כ"ז שיוכל לקיים</w:t>
      </w:r>
      <w:r w:rsidRPr="006A6D6D">
        <w:rPr>
          <w:rFonts w:eastAsia="SimSun" w:hint="cs"/>
          <w:rtl/>
          <w:lang w:eastAsia="zh-CN"/>
        </w:rPr>
        <w:t>"</w:t>
      </w:r>
    </w:p>
    <w:p w14:paraId="5DF66FCC" w14:textId="77777777" w:rsidR="00A422AF" w:rsidRDefault="00A422AF" w:rsidP="00B40078">
      <w:pPr>
        <w:numPr>
          <w:ilvl w:val="3"/>
          <w:numId w:val="4"/>
        </w:numPr>
        <w:jc w:val="both"/>
        <w:rPr>
          <w:rFonts w:eastAsia="SimSun"/>
          <w:lang w:eastAsia="zh-CN"/>
        </w:rPr>
      </w:pPr>
      <w:r w:rsidRPr="00A422AF">
        <w:rPr>
          <w:rFonts w:eastAsia="SimSun" w:hint="cs"/>
          <w:u w:val="single"/>
          <w:rtl/>
          <w:lang w:eastAsia="zh-CN"/>
        </w:rPr>
        <w:t>גר"א</w:t>
      </w:r>
      <w:r>
        <w:rPr>
          <w:rFonts w:eastAsia="SimSun" w:hint="cs"/>
          <w:rtl/>
          <w:lang w:eastAsia="zh-CN"/>
        </w:rPr>
        <w:t xml:space="preserve"> (</w:t>
      </w:r>
      <w:r w:rsidR="0073324A">
        <w:rPr>
          <w:rFonts w:eastAsia="SimSun" w:hint="cs"/>
          <w:rtl/>
          <w:lang w:eastAsia="zh-CN"/>
        </w:rPr>
        <w:t>על סעי' י"ז</w:t>
      </w:r>
      <w:r w:rsidR="00E12C3B">
        <w:rPr>
          <w:rFonts w:eastAsia="SimSun" w:hint="cs"/>
          <w:rtl/>
          <w:lang w:eastAsia="zh-CN"/>
        </w:rPr>
        <w:t xml:space="preserve">) </w:t>
      </w:r>
      <w:r w:rsidR="00E12C3B">
        <w:rPr>
          <w:rFonts w:eastAsia="SimSun"/>
          <w:rtl/>
          <w:lang w:eastAsia="zh-CN"/>
        </w:rPr>
        <w:t>–</w:t>
      </w:r>
      <w:r>
        <w:rPr>
          <w:rFonts w:eastAsia="SimSun" w:hint="cs"/>
          <w:rtl/>
          <w:lang w:eastAsia="zh-CN"/>
        </w:rPr>
        <w:t xml:space="preserve"> </w:t>
      </w:r>
      <w:r w:rsidR="0073324A">
        <w:rPr>
          <w:rFonts w:eastAsia="SimSun" w:hint="cs"/>
          <w:rtl/>
          <w:lang w:eastAsia="zh-CN"/>
        </w:rPr>
        <w:t>"</w:t>
      </w:r>
      <w:r w:rsidR="0073324A" w:rsidRPr="0073324A">
        <w:rPr>
          <w:rFonts w:eastAsia="SimSun"/>
          <w:rtl/>
          <w:lang w:eastAsia="zh-CN"/>
        </w:rPr>
        <w:t>טוב כו'. חומרא יתירא היא דאינן חמורים מאבל יום המיתה ואמרינן בפ' הרואה א"ל מת אביו כו' ודוקא בדאיכא אחר בהדיה הלא"ה מברך שהחיינו אף שהמ"א דחק עצמו אינו כלום</w:t>
      </w:r>
      <w:r w:rsidR="0073324A" w:rsidRPr="0073324A">
        <w:rPr>
          <w:rFonts w:eastAsia="SimSun" w:hint="cs"/>
          <w:rtl/>
          <w:lang w:eastAsia="zh-CN"/>
        </w:rPr>
        <w:t>"</w:t>
      </w:r>
      <w:r w:rsidRPr="0073324A">
        <w:rPr>
          <w:rFonts w:eastAsia="SimSun" w:hint="cs"/>
          <w:rtl/>
          <w:lang w:eastAsia="zh-CN"/>
        </w:rPr>
        <w:t>.</w:t>
      </w:r>
    </w:p>
    <w:p w14:paraId="522BCE15" w14:textId="77777777" w:rsidR="0047189D" w:rsidRPr="0047189D" w:rsidRDefault="0047189D" w:rsidP="00B40078">
      <w:pPr>
        <w:numPr>
          <w:ilvl w:val="3"/>
          <w:numId w:val="4"/>
        </w:numPr>
        <w:jc w:val="both"/>
        <w:rPr>
          <w:rFonts w:eastAsia="SimSun"/>
          <w:lang w:eastAsia="zh-CN"/>
        </w:rPr>
      </w:pP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 xml:space="preserve">י"ז) </w:t>
      </w:r>
      <w:r>
        <w:rPr>
          <w:rFonts w:eastAsia="SimSun"/>
          <w:rtl/>
          <w:lang w:eastAsia="zh-CN"/>
        </w:rPr>
        <w:t>–</w:t>
      </w:r>
      <w:r w:rsidRPr="0047189D">
        <w:rPr>
          <w:rFonts w:eastAsia="SimSun"/>
          <w:rtl/>
          <w:lang w:eastAsia="zh-CN"/>
        </w:rPr>
        <w:t xml:space="preserve"> </w:t>
      </w:r>
      <w:r>
        <w:rPr>
          <w:rFonts w:eastAsia="SimSun" w:hint="cs"/>
          <w:rtl/>
          <w:lang w:eastAsia="zh-CN"/>
        </w:rPr>
        <w:t>"</w:t>
      </w:r>
      <w:r w:rsidRPr="0047189D">
        <w:rPr>
          <w:rFonts w:eastAsia="SimSun"/>
          <w:rtl/>
          <w:lang w:eastAsia="zh-CN"/>
        </w:rPr>
        <w:t>יש להתיר לומר שהחיינו בין המצרים ובשבת מותר לכ"ע</w:t>
      </w:r>
      <w:r>
        <w:rPr>
          <w:rFonts w:eastAsia="SimSun" w:hint="cs"/>
          <w:rtl/>
          <w:lang w:eastAsia="zh-CN"/>
        </w:rPr>
        <w:t>".</w:t>
      </w:r>
    </w:p>
    <w:p w14:paraId="758DE7D3" w14:textId="6D11D67F" w:rsidR="0035770B" w:rsidRDefault="000D34C4" w:rsidP="00B40078">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5770B" w:rsidRPr="0035770B">
        <w:rPr>
          <w:rFonts w:eastAsia="SimSun"/>
          <w:rtl/>
          <w:lang w:eastAsia="zh-CN"/>
        </w:rPr>
        <w:t xml:space="preserve">עלי שי"ח עמ' קנ"ט אות </w:t>
      </w:r>
      <w:r w:rsidR="0035770B" w:rsidRPr="0035770B">
        <w:rPr>
          <w:rFonts w:eastAsia="SimSun" w:hint="cs"/>
          <w:rtl/>
          <w:lang w:eastAsia="zh-CN"/>
        </w:rPr>
        <w:t>ה</w:t>
      </w:r>
      <w:r w:rsidR="0035770B" w:rsidRPr="0035770B">
        <w:rPr>
          <w:rFonts w:eastAsia="SimSun"/>
          <w:rtl/>
          <w:lang w:eastAsia="zh-CN"/>
        </w:rPr>
        <w:t xml:space="preserve">') </w:t>
      </w:r>
      <w:r w:rsidR="0035770B" w:rsidRPr="0035770B">
        <w:rPr>
          <w:rFonts w:eastAsia="SimSun" w:hint="cs"/>
          <w:rtl/>
          <w:lang w:eastAsia="zh-CN"/>
        </w:rPr>
        <w:t>–</w:t>
      </w:r>
      <w:r w:rsidR="0035770B" w:rsidRPr="0035770B">
        <w:rPr>
          <w:rFonts w:eastAsia="SimSun"/>
          <w:rtl/>
          <w:lang w:eastAsia="zh-CN"/>
        </w:rPr>
        <w:t xml:space="preserve"> "שאלה: האם מותר לקנות בגד חדש אשר צריך לברך עליו ברכת שהחיינו אחרי י"ז תמוז (עד ר"ח), כשבדעתו ללבשו רק אחרי ת"ב. תשובה: עד ר"ח אב יש להקל"</w:t>
      </w:r>
      <w:r w:rsidR="0035770B" w:rsidRPr="0035770B">
        <w:rPr>
          <w:rFonts w:eastAsia="SimSun" w:hint="cs"/>
          <w:rtl/>
          <w:lang w:eastAsia="zh-CN"/>
        </w:rPr>
        <w:t>.</w:t>
      </w:r>
    </w:p>
    <w:p w14:paraId="60036E94" w14:textId="77777777" w:rsidR="008D646D" w:rsidRDefault="00903BC8" w:rsidP="00B40078">
      <w:pPr>
        <w:numPr>
          <w:ilvl w:val="2"/>
          <w:numId w:val="4"/>
        </w:numPr>
        <w:jc w:val="both"/>
        <w:rPr>
          <w:rFonts w:eastAsia="SimSun"/>
          <w:lang w:eastAsia="zh-CN"/>
        </w:rPr>
      </w:pPr>
      <w:r>
        <w:rPr>
          <w:rFonts w:eastAsia="SimSun" w:hint="cs"/>
          <w:rtl/>
          <w:lang w:eastAsia="zh-CN"/>
        </w:rPr>
        <w:t>מראי מקומות</w:t>
      </w:r>
      <w:r w:rsidR="008D646D">
        <w:rPr>
          <w:rFonts w:eastAsia="SimSun" w:hint="cs"/>
          <w:rtl/>
          <w:lang w:eastAsia="zh-CN"/>
        </w:rPr>
        <w:t xml:space="preserve"> </w:t>
      </w:r>
      <w:r w:rsidR="008D646D">
        <w:rPr>
          <w:rFonts w:eastAsia="SimSun"/>
          <w:rtl/>
          <w:lang w:eastAsia="zh-CN"/>
        </w:rPr>
        <w:t>–</w:t>
      </w:r>
      <w:r w:rsidR="008D646D">
        <w:rPr>
          <w:rFonts w:eastAsia="SimSun" w:hint="cs"/>
          <w:rtl/>
          <w:lang w:eastAsia="zh-CN"/>
        </w:rPr>
        <w:t xml:space="preserve"> </w:t>
      </w:r>
      <w:r w:rsidR="008D646D">
        <w:rPr>
          <w:rFonts w:eastAsia="SimSun"/>
          <w:u w:val="single"/>
          <w:rtl/>
          <w:lang w:eastAsia="zh-CN"/>
        </w:rPr>
        <w:t>פסקי תשובות</w:t>
      </w:r>
      <w:r w:rsidR="008D646D">
        <w:rPr>
          <w:rFonts w:eastAsia="SimSun"/>
          <w:rtl/>
          <w:lang w:eastAsia="zh-CN"/>
        </w:rPr>
        <w:t xml:space="preserve"> (אות </w:t>
      </w:r>
      <w:r w:rsidR="008D646D">
        <w:rPr>
          <w:rFonts w:eastAsia="SimSun" w:hint="cs"/>
          <w:rtl/>
          <w:lang w:eastAsia="zh-CN"/>
        </w:rPr>
        <w:t>נ</w:t>
      </w:r>
      <w:r w:rsidR="008D646D">
        <w:rPr>
          <w:rFonts w:eastAsia="SimSun"/>
          <w:rtl/>
          <w:lang w:eastAsia="zh-CN"/>
        </w:rPr>
        <w:t>"ג)</w:t>
      </w:r>
      <w:r w:rsidR="008D646D">
        <w:rPr>
          <w:rFonts w:eastAsia="SimSun" w:hint="cs"/>
          <w:rtl/>
          <w:lang w:eastAsia="zh-CN"/>
        </w:rPr>
        <w:t>.</w:t>
      </w:r>
    </w:p>
    <w:p w14:paraId="23846DFD" w14:textId="68D9177F" w:rsidR="008F0CEF" w:rsidRPr="008F0CEF" w:rsidRDefault="008F0CEF" w:rsidP="008F0CEF">
      <w:pPr>
        <w:numPr>
          <w:ilvl w:val="3"/>
          <w:numId w:val="4"/>
        </w:numPr>
        <w:jc w:val="both"/>
        <w:rPr>
          <w:rFonts w:eastAsia="SimSun"/>
          <w:lang w:eastAsia="zh-CN"/>
        </w:rPr>
      </w:pPr>
      <w:r w:rsidRPr="008F0CEF">
        <w:rPr>
          <w:rFonts w:eastAsia="SimSun"/>
          <w:u w:val="single"/>
          <w:rtl/>
          <w:lang w:eastAsia="zh-CN"/>
        </w:rPr>
        <w:t>פסקים והנהגות</w:t>
      </w:r>
      <w:r w:rsidRPr="008F0CEF">
        <w:rPr>
          <w:rFonts w:eastAsia="SimSun"/>
          <w:rtl/>
          <w:lang w:eastAsia="zh-CN"/>
        </w:rPr>
        <w:t xml:space="preserve"> (בין המצרים </w:t>
      </w:r>
      <w:r w:rsidR="00B2458A">
        <w:rPr>
          <w:rFonts w:eastAsia="SimSun" w:hint="cs"/>
          <w:rtl/>
          <w:lang w:eastAsia="zh-CN"/>
        </w:rPr>
        <w:t xml:space="preserve">עמ' ה' </w:t>
      </w:r>
      <w:r w:rsidRPr="008F0CEF">
        <w:rPr>
          <w:rFonts w:eastAsia="SimSun"/>
          <w:rtl/>
          <w:lang w:eastAsia="zh-CN"/>
        </w:rPr>
        <w:t xml:space="preserve">אות </w:t>
      </w:r>
      <w:r>
        <w:rPr>
          <w:rFonts w:eastAsia="SimSun" w:hint="cs"/>
          <w:rtl/>
          <w:lang w:eastAsia="zh-CN"/>
        </w:rPr>
        <w:t>ז</w:t>
      </w:r>
      <w:r w:rsidRPr="008F0CEF">
        <w:rPr>
          <w:rFonts w:eastAsia="SimSun"/>
          <w:rtl/>
          <w:lang w:eastAsia="zh-CN"/>
        </w:rPr>
        <w:t>') – "שאלתי רבינו אם מותר לברך שהחיינו בג' שבועות וענה שיש מח' ולא</w:t>
      </w:r>
      <w:r>
        <w:rPr>
          <w:rFonts w:eastAsia="SimSun" w:hint="cs"/>
          <w:rtl/>
          <w:lang w:eastAsia="zh-CN"/>
        </w:rPr>
        <w:t xml:space="preserve"> </w:t>
      </w:r>
      <w:r w:rsidRPr="008F0CEF">
        <w:rPr>
          <w:rFonts w:eastAsia="SimSun"/>
          <w:rtl/>
          <w:lang w:eastAsia="zh-CN"/>
        </w:rPr>
        <w:t>רצה להכריע</w:t>
      </w:r>
      <w:r w:rsidRPr="008F0CEF">
        <w:rPr>
          <w:rFonts w:eastAsia="SimSun" w:hint="cs"/>
          <w:rtl/>
          <w:lang w:eastAsia="zh-CN"/>
        </w:rPr>
        <w:t>"</w:t>
      </w:r>
      <w:r w:rsidRPr="008F0CEF">
        <w:rPr>
          <w:rFonts w:eastAsia="SimSun"/>
          <w:rtl/>
          <w:lang w:eastAsia="zh-CN"/>
        </w:rPr>
        <w:t>.</w:t>
      </w:r>
    </w:p>
    <w:p w14:paraId="7EB61760" w14:textId="77777777" w:rsidR="00F01FC6" w:rsidRPr="008D646D" w:rsidRDefault="00F01FC6" w:rsidP="00EF0458">
      <w:pPr>
        <w:jc w:val="both"/>
        <w:rPr>
          <w:rFonts w:eastAsia="SimSun"/>
          <w:lang w:eastAsia="zh-CN"/>
        </w:rPr>
      </w:pPr>
    </w:p>
    <w:p w14:paraId="2AABC87E" w14:textId="77777777" w:rsidR="00EF0458" w:rsidRPr="00EF0458" w:rsidRDefault="00EF0458" w:rsidP="00B40078">
      <w:pPr>
        <w:numPr>
          <w:ilvl w:val="1"/>
          <w:numId w:val="4"/>
        </w:numPr>
        <w:jc w:val="both"/>
        <w:rPr>
          <w:rFonts w:eastAsia="SimSun"/>
          <w:rtl/>
          <w:lang w:eastAsia="zh-CN"/>
        </w:rPr>
      </w:pPr>
      <w:r w:rsidRPr="00EF0458">
        <w:rPr>
          <w:rFonts w:eastAsia="SimSun" w:hint="cs"/>
          <w:b/>
          <w:bCs/>
          <w:rtl/>
          <w:lang w:eastAsia="zh-CN"/>
        </w:rPr>
        <w:t>שבת</w:t>
      </w:r>
      <w:r w:rsidRPr="00EF0458">
        <w:rPr>
          <w:rFonts w:eastAsia="SimSun" w:hint="cs"/>
          <w:rtl/>
          <w:lang w:eastAsia="zh-CN"/>
        </w:rPr>
        <w:t>.</w:t>
      </w:r>
    </w:p>
    <w:p w14:paraId="1B37651D" w14:textId="77777777" w:rsidR="00B40CCC" w:rsidRDefault="00EF0458" w:rsidP="00B40078">
      <w:pPr>
        <w:numPr>
          <w:ilvl w:val="2"/>
          <w:numId w:val="4"/>
        </w:numPr>
        <w:jc w:val="both"/>
        <w:rPr>
          <w:rFonts w:eastAsia="SimSun"/>
          <w:lang w:eastAsia="zh-CN"/>
        </w:rPr>
      </w:pPr>
      <w:r w:rsidRPr="00EF0458">
        <w:rPr>
          <w:rFonts w:eastAsia="SimSun" w:hint="cs"/>
          <w:rtl/>
          <w:lang w:eastAsia="zh-CN"/>
        </w:rPr>
        <w:t>מחמיר</w:t>
      </w:r>
      <w:r w:rsidR="00B40CCC">
        <w:rPr>
          <w:rFonts w:eastAsia="SimSun" w:hint="cs"/>
          <w:rtl/>
          <w:lang w:eastAsia="zh-CN"/>
        </w:rPr>
        <w:t>.</w:t>
      </w:r>
    </w:p>
    <w:p w14:paraId="372ECD1F" w14:textId="77777777" w:rsidR="00594873" w:rsidRPr="00594873" w:rsidRDefault="00594873" w:rsidP="00B40078">
      <w:pPr>
        <w:numPr>
          <w:ilvl w:val="3"/>
          <w:numId w:val="4"/>
        </w:numPr>
        <w:jc w:val="both"/>
        <w:rPr>
          <w:rFonts w:eastAsia="SimSun"/>
          <w:lang w:eastAsia="zh-CN"/>
        </w:rPr>
      </w:pPr>
      <w:r w:rsidRPr="00594873">
        <w:rPr>
          <w:rFonts w:eastAsia="SimSun" w:hint="cs"/>
          <w:u w:val="single"/>
          <w:rtl/>
          <w:lang w:eastAsia="zh-CN"/>
        </w:rPr>
        <w:t>יעב"ץ</w:t>
      </w:r>
      <w:r>
        <w:rPr>
          <w:rFonts w:eastAsia="SimSun" w:hint="cs"/>
          <w:rtl/>
          <w:lang w:eastAsia="zh-CN"/>
        </w:rPr>
        <w:t xml:space="preserve"> (בסידור) </w:t>
      </w:r>
      <w:r>
        <w:rPr>
          <w:rFonts w:eastAsia="SimSun"/>
          <w:rtl/>
          <w:lang w:eastAsia="zh-CN"/>
        </w:rPr>
        <w:t>–</w:t>
      </w:r>
      <w:r>
        <w:rPr>
          <w:rFonts w:eastAsia="SimSun" w:hint="cs"/>
          <w:rtl/>
          <w:lang w:eastAsia="zh-CN"/>
        </w:rPr>
        <w:t xml:space="preserve"> "ואין מברכין שהחיינו אפי' בשבת. כה"ד </w:t>
      </w:r>
      <w:r w:rsidRPr="00594873">
        <w:rPr>
          <w:rFonts w:eastAsia="SimSun" w:hint="cs"/>
          <w:u w:val="single"/>
          <w:rtl/>
          <w:lang w:eastAsia="zh-CN"/>
        </w:rPr>
        <w:t>האר"י</w:t>
      </w:r>
      <w:r>
        <w:rPr>
          <w:rFonts w:eastAsia="SimSun" w:hint="cs"/>
          <w:rtl/>
          <w:lang w:eastAsia="zh-CN"/>
        </w:rPr>
        <w:t xml:space="preserve"> ז"ל".</w:t>
      </w:r>
    </w:p>
    <w:p w14:paraId="197FF1F6" w14:textId="77777777" w:rsidR="00B40CCC" w:rsidRDefault="00EF0458" w:rsidP="00B40078">
      <w:pPr>
        <w:numPr>
          <w:ilvl w:val="3"/>
          <w:numId w:val="4"/>
        </w:numPr>
        <w:jc w:val="both"/>
        <w:rPr>
          <w:rFonts w:eastAsia="SimSun"/>
          <w:lang w:eastAsia="zh-CN"/>
        </w:rPr>
      </w:pPr>
      <w:r w:rsidRPr="00EF0458">
        <w:rPr>
          <w:rFonts w:eastAsia="SimSun" w:hint="cs"/>
          <w:u w:val="single"/>
          <w:rtl/>
          <w:lang w:eastAsia="zh-CN"/>
        </w:rPr>
        <w:t>חיד"א</w:t>
      </w:r>
      <w:r w:rsidRPr="00EF0458">
        <w:rPr>
          <w:rFonts w:eastAsia="SimSun" w:hint="cs"/>
          <w:rtl/>
          <w:lang w:eastAsia="zh-CN"/>
        </w:rPr>
        <w:t xml:space="preserve"> (ברכי יוסף ס"ק י', חיים שאל ח"א סוף סי' כ"ד</w:t>
      </w:r>
      <w:r w:rsidR="00B40CCC">
        <w:rPr>
          <w:rFonts w:eastAsia="SimSun" w:hint="cs"/>
          <w:rtl/>
          <w:lang w:eastAsia="zh-CN"/>
        </w:rPr>
        <w:t xml:space="preserve">) </w:t>
      </w:r>
      <w:r w:rsidR="00B40CCC">
        <w:rPr>
          <w:rFonts w:eastAsia="SimSun"/>
          <w:rtl/>
          <w:lang w:eastAsia="zh-CN"/>
        </w:rPr>
        <w:t>–</w:t>
      </w:r>
      <w:r w:rsidRPr="00EF0458">
        <w:rPr>
          <w:rFonts w:eastAsia="SimSun" w:hint="cs"/>
          <w:rtl/>
          <w:lang w:eastAsia="zh-CN"/>
        </w:rPr>
        <w:t xml:space="preserve"> "בשבתות שבינתיים כתב הרמ"ע מפאנו דמברך שהחיינו, אבל ט' באב שחל בשבת אוכל הפרי בלא ברכת שהחיינו. אבל מהר"ח הכהן בספר טור ברקת כתב דכל המקל לברך שהחיינו בשבת ור"ח בימים אלו טועה מדרך השכל. וכן כתבו גורי האר"י זצ"ל שלא לומר שהחיינו אפילו בשבת בימים אלו"</w:t>
      </w:r>
      <w:r w:rsidR="00B40CCC">
        <w:rPr>
          <w:rFonts w:eastAsia="SimSun" w:hint="cs"/>
          <w:rtl/>
          <w:lang w:eastAsia="zh-CN"/>
        </w:rPr>
        <w:t>.</w:t>
      </w:r>
    </w:p>
    <w:p w14:paraId="5C7219B8"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ג').</w:t>
      </w:r>
    </w:p>
    <w:p w14:paraId="2051A041" w14:textId="77777777" w:rsidR="00B40CCC" w:rsidRDefault="00EF0458" w:rsidP="00B40078">
      <w:pPr>
        <w:numPr>
          <w:ilvl w:val="2"/>
          <w:numId w:val="4"/>
        </w:numPr>
        <w:jc w:val="both"/>
        <w:rPr>
          <w:rFonts w:eastAsia="SimSun"/>
          <w:lang w:eastAsia="zh-CN"/>
        </w:rPr>
      </w:pPr>
      <w:r w:rsidRPr="00EF0458">
        <w:rPr>
          <w:rFonts w:eastAsia="SimSun" w:hint="cs"/>
          <w:rtl/>
          <w:lang w:eastAsia="zh-CN"/>
        </w:rPr>
        <w:t>מיקל</w:t>
      </w:r>
      <w:r w:rsidR="00B40CCC">
        <w:rPr>
          <w:rFonts w:eastAsia="SimSun" w:hint="cs"/>
          <w:rtl/>
          <w:lang w:eastAsia="zh-CN"/>
        </w:rPr>
        <w:t>.</w:t>
      </w:r>
    </w:p>
    <w:p w14:paraId="767DB37A" w14:textId="77777777" w:rsidR="00B40CCC" w:rsidRDefault="0047189D" w:rsidP="00B40078">
      <w:pPr>
        <w:numPr>
          <w:ilvl w:val="3"/>
          <w:numId w:val="4"/>
        </w:numPr>
        <w:jc w:val="both"/>
        <w:rPr>
          <w:rFonts w:eastAsia="SimSun"/>
          <w:lang w:eastAsia="zh-CN"/>
        </w:rPr>
      </w:pP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י"ז)</w:t>
      </w:r>
      <w:r w:rsidR="00B40CCC">
        <w:rPr>
          <w:rFonts w:eastAsia="SimSun" w:hint="cs"/>
          <w:rtl/>
          <w:lang w:eastAsia="zh-CN"/>
        </w:rPr>
        <w:t>.</w:t>
      </w:r>
    </w:p>
    <w:p w14:paraId="4F5B55AB" w14:textId="77777777" w:rsidR="00B40CCC" w:rsidRDefault="00EF0458" w:rsidP="00B40078">
      <w:pPr>
        <w:numPr>
          <w:ilvl w:val="3"/>
          <w:numId w:val="4"/>
        </w:numPr>
        <w:jc w:val="both"/>
        <w:rPr>
          <w:rFonts w:eastAsia="SimSun"/>
          <w:lang w:eastAsia="zh-CN"/>
        </w:rPr>
      </w:pPr>
      <w:r w:rsidRPr="00EF0458">
        <w:rPr>
          <w:rFonts w:eastAsia="SimSun" w:hint="cs"/>
          <w:u w:val="single"/>
          <w:rtl/>
          <w:lang w:eastAsia="zh-CN"/>
        </w:rPr>
        <w:t>מ"ב</w:t>
      </w:r>
      <w:r w:rsidRPr="00EF0458">
        <w:rPr>
          <w:rFonts w:eastAsia="SimSun" w:hint="cs"/>
          <w:rtl/>
          <w:lang w:eastAsia="zh-CN"/>
        </w:rPr>
        <w:t xml:space="preserve"> (ס"ק צ"ח</w:t>
      </w:r>
      <w:r w:rsidR="00B40CCC">
        <w:rPr>
          <w:rFonts w:eastAsia="SimSun" w:hint="cs"/>
          <w:rtl/>
          <w:lang w:eastAsia="zh-CN"/>
        </w:rPr>
        <w:t xml:space="preserve">) </w:t>
      </w:r>
      <w:r w:rsidR="00B40CCC">
        <w:rPr>
          <w:rFonts w:eastAsia="SimSun"/>
          <w:rtl/>
          <w:lang w:eastAsia="zh-CN"/>
        </w:rPr>
        <w:t>–</w:t>
      </w:r>
      <w:r w:rsidRPr="00EF0458">
        <w:rPr>
          <w:rFonts w:eastAsia="SimSun" w:hint="cs"/>
          <w:rtl/>
          <w:lang w:eastAsia="zh-CN"/>
        </w:rPr>
        <w:t xml:space="preserve"> "והגר"א בביאורו חולק ע"ז וכתב דהוא חומרא יתירא וכן הט"ז מפקפק בזה וע"כ </w:t>
      </w:r>
      <w:r w:rsidRPr="00C13C17">
        <w:rPr>
          <w:rFonts w:eastAsia="SimSun" w:hint="cs"/>
          <w:b/>
          <w:bCs/>
          <w:rtl/>
          <w:lang w:eastAsia="zh-CN"/>
        </w:rPr>
        <w:t>בשבת אין להחמיר</w:t>
      </w:r>
      <w:r w:rsidRPr="00EF0458">
        <w:rPr>
          <w:rFonts w:eastAsia="SimSun" w:hint="cs"/>
          <w:rtl/>
          <w:lang w:eastAsia="zh-CN"/>
        </w:rPr>
        <w:t xml:space="preserve"> בזה דבלא"ה הרבה אחרונים מסכימין להקל בשבת"</w:t>
      </w:r>
      <w:r w:rsidR="00B40CCC">
        <w:rPr>
          <w:rFonts w:eastAsia="SimSun" w:hint="cs"/>
          <w:rtl/>
          <w:lang w:eastAsia="zh-CN"/>
        </w:rPr>
        <w:t>.</w:t>
      </w:r>
    </w:p>
    <w:p w14:paraId="7DF24ED1" w14:textId="2A41DCD7" w:rsidR="00EF0458" w:rsidRDefault="00736AEC" w:rsidP="00B40078">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ה' סעי' ד').</w:t>
      </w:r>
    </w:p>
    <w:p w14:paraId="3BC1FB53" w14:textId="1BD3631D" w:rsidR="00E15D72" w:rsidRPr="00EF0458" w:rsidRDefault="00E15D72" w:rsidP="00B40078">
      <w:pPr>
        <w:numPr>
          <w:ilvl w:val="3"/>
          <w:numId w:val="4"/>
        </w:numPr>
        <w:jc w:val="both"/>
        <w:rPr>
          <w:rFonts w:eastAsia="SimSun"/>
          <w:lang w:eastAsia="zh-CN"/>
        </w:rPr>
      </w:pPr>
      <w:r>
        <w:rPr>
          <w:u w:val="single"/>
          <w:rtl/>
        </w:rPr>
        <w:t>וזאת הברכה</w:t>
      </w:r>
      <w:r>
        <w:rPr>
          <w:rtl/>
        </w:rPr>
        <w:t xml:space="preserve"> (</w:t>
      </w:r>
      <w:r>
        <w:rPr>
          <w:rFonts w:hint="cs"/>
          <w:rtl/>
        </w:rPr>
        <w:t>סוף פרק י"ח</w:t>
      </w:r>
      <w:r>
        <w:rPr>
          <w:rtl/>
        </w:rPr>
        <w:t>, מעיין הברכה פרק כ"ד אות ל"</w:t>
      </w:r>
      <w:r>
        <w:rPr>
          <w:rFonts w:hint="cs"/>
          <w:rtl/>
        </w:rPr>
        <w:t>ו</w:t>
      </w:r>
      <w:r>
        <w:rPr>
          <w:rtl/>
        </w:rPr>
        <w:t>)</w:t>
      </w:r>
      <w:r>
        <w:rPr>
          <w:rFonts w:hint="cs"/>
          <w:rtl/>
        </w:rPr>
        <w:t xml:space="preserve"> </w:t>
      </w:r>
      <w:r>
        <w:rPr>
          <w:rtl/>
        </w:rPr>
        <w:t>–</w:t>
      </w:r>
      <w:r>
        <w:rPr>
          <w:rFonts w:hint="cs"/>
          <w:rtl/>
        </w:rPr>
        <w:t xml:space="preserve"> "טוב להמנע מלברך 'שהחיינו' בימי הספירה ובימי בין המצרים, אך בשבתות החלות בתקופות אלו - מותר (תקנא מ"ב צח)".</w:t>
      </w:r>
    </w:p>
    <w:p w14:paraId="79669EFE" w14:textId="49F11DAF" w:rsidR="00693B66" w:rsidRDefault="00693B66" w:rsidP="00693B66">
      <w:pPr>
        <w:numPr>
          <w:ilvl w:val="3"/>
          <w:numId w:val="4"/>
        </w:numPr>
        <w:jc w:val="both"/>
        <w:rPr>
          <w:rFonts w:eastAsia="SimSun"/>
          <w:lang w:eastAsia="zh-CN"/>
        </w:rPr>
      </w:pPr>
      <w:r w:rsidRPr="00693B66">
        <w:rPr>
          <w:rFonts w:eastAsia="SimSun" w:hint="cs"/>
          <w:b/>
          <w:bCs/>
          <w:rtl/>
          <w:lang w:eastAsia="zh-CN"/>
        </w:rPr>
        <w:t>מתי ילבשנו</w:t>
      </w:r>
      <w:r>
        <w:rPr>
          <w:rFonts w:eastAsia="SimSun" w:hint="cs"/>
          <w:rtl/>
          <w:lang w:eastAsia="zh-CN"/>
        </w:rPr>
        <w:t>.</w:t>
      </w:r>
    </w:p>
    <w:p w14:paraId="64F9E480" w14:textId="4D5348C8" w:rsidR="001E24D2" w:rsidRPr="001E24D2" w:rsidRDefault="001E24D2" w:rsidP="00693B66">
      <w:pPr>
        <w:numPr>
          <w:ilvl w:val="4"/>
          <w:numId w:val="4"/>
        </w:numPr>
        <w:jc w:val="both"/>
        <w:rPr>
          <w:rFonts w:eastAsia="SimSun"/>
          <w:lang w:eastAsia="zh-CN"/>
        </w:rPr>
      </w:pPr>
      <w:r>
        <w:rPr>
          <w:rFonts w:eastAsia="SimSun" w:hint="cs"/>
          <w:rtl/>
          <w:lang w:eastAsia="zh-CN"/>
        </w:rPr>
        <w:t>רק להלבישו בשבת.</w:t>
      </w:r>
    </w:p>
    <w:p w14:paraId="3A950EFA" w14:textId="73176E93" w:rsidR="001E24D2" w:rsidRPr="001E24D2" w:rsidRDefault="001E24D2" w:rsidP="001E24D2">
      <w:pPr>
        <w:numPr>
          <w:ilvl w:val="5"/>
          <w:numId w:val="4"/>
        </w:numPr>
        <w:jc w:val="both"/>
        <w:rPr>
          <w:rFonts w:eastAsia="SimSun"/>
          <w:lang w:eastAsia="zh-CN"/>
        </w:rPr>
      </w:pPr>
      <w:r w:rsidRPr="001E24D2">
        <w:rPr>
          <w:rFonts w:eastAsia="SimSun" w:hint="cs"/>
          <w:u w:val="single"/>
          <w:rtl/>
          <w:lang w:eastAsia="zh-CN"/>
        </w:rPr>
        <w:t>ריב"א</w:t>
      </w:r>
      <w:r>
        <w:rPr>
          <w:rFonts w:eastAsia="SimSun" w:hint="cs"/>
          <w:rtl/>
          <w:lang w:eastAsia="zh-CN"/>
        </w:rPr>
        <w:t xml:space="preserve"> (ח"א סי' כ"ד) </w:t>
      </w:r>
      <w:r>
        <w:rPr>
          <w:rFonts w:eastAsia="SimSun"/>
          <w:rtl/>
          <w:lang w:eastAsia="zh-CN"/>
        </w:rPr>
        <w:t>–</w:t>
      </w:r>
      <w:r>
        <w:rPr>
          <w:rFonts w:eastAsia="SimSun" w:hint="cs"/>
          <w:rtl/>
          <w:lang w:eastAsia="zh-CN"/>
        </w:rPr>
        <w:t xml:space="preserve"> "</w:t>
      </w:r>
      <w:r w:rsidRPr="001E24D2">
        <w:rPr>
          <w:rFonts w:eastAsia="SimSun"/>
          <w:rtl/>
          <w:lang w:eastAsia="zh-CN"/>
        </w:rPr>
        <w:t>על דבר עובדא אשר בא לידו שפיר עביד מעלתו שלא להלביש בגד חדש בער"ש בין המצרים בשעה שהולכין לביהכנ"ס להתפלל מנחה, כיון דדעת רוב הפוסקים דאסור לברך שהחיינו בימי המצרים, כי אם בשבת דדעת מגן אברהם (סי' תקנ"א ס"ק מ"ב) להקל, וגם בזה חלקו עליו מקצת אחרונים, ובפרט בבגד חדש דדעת האלי' רבה (ס"ק י"ז) דאיכא שמחה יתירה ואינו מברך שהחיינו עליו, אף דבפירות מודה להמג"א, וכ"ז בשבת אבל בערש"ק קודם תפלת מנחה דוודאי חול הוא</w:t>
      </w:r>
      <w:r>
        <w:rPr>
          <w:rFonts w:eastAsia="SimSun" w:hint="cs"/>
          <w:rtl/>
          <w:lang w:eastAsia="zh-CN"/>
        </w:rPr>
        <w:t xml:space="preserve"> </w:t>
      </w:r>
      <w:r w:rsidRPr="001E24D2">
        <w:rPr>
          <w:rFonts w:eastAsia="SimSun"/>
          <w:rtl/>
          <w:lang w:eastAsia="zh-CN"/>
        </w:rPr>
        <w:t>אעפ"י דלבישתו היא לצורך שבת מ"מ הברכה היא בימי אבלו</w:t>
      </w:r>
      <w:r>
        <w:rPr>
          <w:rFonts w:eastAsia="SimSun" w:hint="cs"/>
          <w:rtl/>
          <w:lang w:eastAsia="zh-CN"/>
        </w:rPr>
        <w:t>".</w:t>
      </w:r>
    </w:p>
    <w:p w14:paraId="406B400A" w14:textId="4C769A4C" w:rsidR="001E24D2" w:rsidRPr="001E24D2" w:rsidRDefault="001E24D2" w:rsidP="00693B66">
      <w:pPr>
        <w:numPr>
          <w:ilvl w:val="4"/>
          <w:numId w:val="4"/>
        </w:numPr>
        <w:jc w:val="both"/>
        <w:rPr>
          <w:rFonts w:eastAsia="SimSun"/>
          <w:lang w:eastAsia="zh-CN"/>
        </w:rPr>
      </w:pPr>
      <w:r w:rsidRPr="00693B66">
        <w:rPr>
          <w:rFonts w:eastAsia="SimSun"/>
          <w:rtl/>
          <w:lang w:eastAsia="zh-CN"/>
        </w:rPr>
        <w:t>יכול ללבוש קודם השבת</w:t>
      </w:r>
      <w:r>
        <w:rPr>
          <w:rFonts w:eastAsia="SimSun" w:hint="cs"/>
          <w:rtl/>
          <w:lang w:eastAsia="zh-CN"/>
        </w:rPr>
        <w:t xml:space="preserve"> לכבוד שבת, </w:t>
      </w:r>
      <w:r w:rsidR="00E13758">
        <w:rPr>
          <w:rFonts w:eastAsia="SimSun" w:hint="cs"/>
          <w:rtl/>
          <w:lang w:eastAsia="zh-CN"/>
        </w:rPr>
        <w:t>ולברך.</w:t>
      </w:r>
    </w:p>
    <w:p w14:paraId="1439DA89" w14:textId="70DAF3E5" w:rsidR="001E24D2" w:rsidRPr="001E24D2" w:rsidRDefault="00E13758" w:rsidP="001E24D2">
      <w:pPr>
        <w:numPr>
          <w:ilvl w:val="5"/>
          <w:numId w:val="4"/>
        </w:numPr>
        <w:jc w:val="both"/>
        <w:rPr>
          <w:rFonts w:eastAsia="SimSun"/>
          <w:lang w:eastAsia="zh-CN"/>
        </w:rPr>
      </w:pPr>
      <w:r>
        <w:rPr>
          <w:rFonts w:eastAsia="SimSun" w:hint="cs"/>
          <w:b/>
          <w:i/>
          <w:u w:val="single"/>
          <w:rtl/>
          <w:lang w:eastAsia="zh-CN"/>
        </w:rPr>
        <w:t>חוט שני</w:t>
      </w:r>
      <w:r w:rsidR="001E24D2" w:rsidRPr="00693B66">
        <w:rPr>
          <w:rFonts w:eastAsia="SimSun"/>
          <w:b/>
          <w:i/>
          <w:rtl/>
          <w:lang w:eastAsia="zh-CN"/>
        </w:rPr>
        <w:t xml:space="preserve"> (</w:t>
      </w:r>
      <w:r w:rsidR="001E24D2" w:rsidRPr="001E24D2">
        <w:rPr>
          <w:rFonts w:eastAsia="SimSun"/>
          <w:b/>
          <w:i/>
          <w:rtl/>
          <w:lang w:eastAsia="zh-CN"/>
        </w:rPr>
        <w:t xml:space="preserve">לקט </w:t>
      </w:r>
      <w:r w:rsidR="001E24D2">
        <w:rPr>
          <w:rFonts w:eastAsia="SimSun" w:hint="cs"/>
          <w:b/>
          <w:i/>
          <w:rtl/>
          <w:lang w:eastAsia="zh-CN"/>
        </w:rPr>
        <w:t>ש</w:t>
      </w:r>
      <w:r w:rsidR="001E24D2" w:rsidRPr="001E24D2">
        <w:rPr>
          <w:rFonts w:eastAsia="SimSun"/>
          <w:b/>
          <w:i/>
          <w:rtl/>
          <w:lang w:eastAsia="zh-CN"/>
        </w:rPr>
        <w:t>אלות המצויות</w:t>
      </w:r>
      <w:r w:rsidR="001E24D2">
        <w:rPr>
          <w:rFonts w:eastAsia="SimSun" w:hint="cs"/>
          <w:b/>
          <w:i/>
          <w:rtl/>
          <w:lang w:eastAsia="zh-CN"/>
        </w:rPr>
        <w:t xml:space="preserve"> ח"ד סי' כ"ג, הע' נ"ג [עמ' מ"ד]) </w:t>
      </w:r>
      <w:r w:rsidR="001E24D2">
        <w:rPr>
          <w:rFonts w:eastAsia="SimSun"/>
          <w:b/>
          <w:i/>
          <w:rtl/>
          <w:lang w:eastAsia="zh-CN"/>
        </w:rPr>
        <w:t>–</w:t>
      </w:r>
      <w:r w:rsidR="001E24D2">
        <w:rPr>
          <w:rFonts w:eastAsia="SimSun" w:hint="cs"/>
          <w:b/>
          <w:i/>
          <w:rtl/>
          <w:lang w:eastAsia="zh-CN"/>
        </w:rPr>
        <w:t xml:space="preserve"> </w:t>
      </w:r>
      <w:r w:rsidR="001E24D2" w:rsidRPr="001E24D2">
        <w:rPr>
          <w:rFonts w:eastAsia="SimSun"/>
          <w:rtl/>
          <w:lang w:eastAsia="zh-CN"/>
        </w:rPr>
        <w:t>"מכיון שלובשו לכבוד שבת זה נחשב כאילו הוא כבר לובשו לצורך שבת, ויכול לברך ברכת 'שהחיינו' מיד כשלובשו, אפילו עדיין לא קיבל עליו שבת</w:t>
      </w:r>
      <w:r w:rsidR="001E24D2">
        <w:rPr>
          <w:rFonts w:eastAsia="SimSun" w:hint="cs"/>
          <w:rtl/>
          <w:lang w:eastAsia="zh-CN"/>
        </w:rPr>
        <w:t>".</w:t>
      </w:r>
    </w:p>
    <w:p w14:paraId="422FC1B6" w14:textId="0B440F17" w:rsidR="00E13758" w:rsidRPr="00E13758" w:rsidRDefault="00E13758" w:rsidP="00693B66">
      <w:pPr>
        <w:numPr>
          <w:ilvl w:val="4"/>
          <w:numId w:val="4"/>
        </w:numPr>
        <w:jc w:val="both"/>
        <w:rPr>
          <w:rFonts w:eastAsia="SimSun"/>
          <w:lang w:eastAsia="zh-CN"/>
        </w:rPr>
      </w:pPr>
      <w:r w:rsidRPr="00693B66">
        <w:rPr>
          <w:rFonts w:eastAsia="SimSun"/>
          <w:rtl/>
          <w:lang w:eastAsia="zh-CN"/>
        </w:rPr>
        <w:t>יכול ללבוש קודם השבת</w:t>
      </w:r>
      <w:r>
        <w:rPr>
          <w:rFonts w:eastAsia="SimSun" w:hint="cs"/>
          <w:rtl/>
          <w:lang w:eastAsia="zh-CN"/>
        </w:rPr>
        <w:t xml:space="preserve"> לכבוד שבת, אבל לברך רק אחר שקיבל שבת.</w:t>
      </w:r>
    </w:p>
    <w:p w14:paraId="2B6C5D84" w14:textId="77777777" w:rsidR="00E13758" w:rsidRDefault="00693B66" w:rsidP="00E13758">
      <w:pPr>
        <w:numPr>
          <w:ilvl w:val="5"/>
          <w:numId w:val="4"/>
        </w:numPr>
        <w:jc w:val="both"/>
        <w:rPr>
          <w:rFonts w:eastAsia="SimSun"/>
          <w:lang w:eastAsia="zh-CN"/>
        </w:rPr>
      </w:pPr>
      <w:r w:rsidRPr="00693B66">
        <w:rPr>
          <w:rFonts w:eastAsia="SimSun"/>
          <w:b/>
          <w:i/>
          <w:u w:val="single"/>
          <w:rtl/>
          <w:lang w:eastAsia="zh-CN"/>
        </w:rPr>
        <w:t>הגרח"ק</w:t>
      </w:r>
      <w:r w:rsidRPr="00693B66">
        <w:rPr>
          <w:rFonts w:eastAsia="SimSun"/>
          <w:b/>
          <w:i/>
          <w:rtl/>
          <w:lang w:eastAsia="zh-CN"/>
        </w:rPr>
        <w:t xml:space="preserve"> זצ"ל (שמענו כן ראינו ח"ב פרק ט' סי' </w:t>
      </w:r>
      <w:r>
        <w:rPr>
          <w:rFonts w:eastAsia="SimSun" w:hint="cs"/>
          <w:b/>
          <w:i/>
          <w:rtl/>
          <w:lang w:eastAsia="zh-CN"/>
        </w:rPr>
        <w:t>ח</w:t>
      </w:r>
      <w:r w:rsidRPr="00693B66">
        <w:rPr>
          <w:rFonts w:eastAsia="SimSun"/>
          <w:b/>
          <w:i/>
          <w:rtl/>
          <w:lang w:eastAsia="zh-CN"/>
        </w:rPr>
        <w:t>', עמ' רפ"</w:t>
      </w:r>
      <w:r>
        <w:rPr>
          <w:rFonts w:eastAsia="SimSun" w:hint="cs"/>
          <w:b/>
          <w:i/>
          <w:rtl/>
          <w:lang w:eastAsia="zh-CN"/>
        </w:rPr>
        <w:t>ב</w:t>
      </w:r>
      <w:r w:rsidRPr="00693B66">
        <w:rPr>
          <w:rFonts w:eastAsia="SimSun"/>
          <w:b/>
          <w:i/>
          <w:rtl/>
          <w:lang w:eastAsia="zh-CN"/>
        </w:rPr>
        <w:t>) – "</w:t>
      </w:r>
      <w:r w:rsidRPr="00693B66">
        <w:rPr>
          <w:rFonts w:eastAsia="SimSun"/>
          <w:rtl/>
          <w:lang w:eastAsia="zh-CN"/>
        </w:rPr>
        <w:t>שאלה: מבואר במ</w:t>
      </w:r>
      <w:r>
        <w:rPr>
          <w:rFonts w:eastAsia="SimSun" w:hint="cs"/>
          <w:rtl/>
          <w:lang w:eastAsia="zh-CN"/>
        </w:rPr>
        <w:t>"</w:t>
      </w:r>
      <w:r w:rsidRPr="00693B66">
        <w:rPr>
          <w:rFonts w:eastAsia="SimSun"/>
          <w:rtl/>
          <w:lang w:eastAsia="zh-CN"/>
        </w:rPr>
        <w:t>ב (סי</w:t>
      </w:r>
      <w:r>
        <w:rPr>
          <w:rFonts w:eastAsia="SimSun" w:hint="cs"/>
          <w:rtl/>
          <w:lang w:eastAsia="zh-CN"/>
        </w:rPr>
        <w:t>'</w:t>
      </w:r>
      <w:r w:rsidRPr="00693B66">
        <w:rPr>
          <w:rFonts w:eastAsia="SimSun"/>
          <w:rtl/>
          <w:lang w:eastAsia="zh-CN"/>
        </w:rPr>
        <w:t xml:space="preserve"> תקנ</w:t>
      </w:r>
      <w:r>
        <w:rPr>
          <w:rFonts w:eastAsia="SimSun" w:hint="cs"/>
          <w:rtl/>
          <w:lang w:eastAsia="zh-CN"/>
        </w:rPr>
        <w:t>"</w:t>
      </w:r>
      <w:r w:rsidRPr="00693B66">
        <w:rPr>
          <w:rFonts w:eastAsia="SimSun"/>
          <w:rtl/>
          <w:lang w:eastAsia="zh-CN"/>
        </w:rPr>
        <w:t>א סקצ</w:t>
      </w:r>
      <w:r>
        <w:rPr>
          <w:rFonts w:eastAsia="SimSun" w:hint="cs"/>
          <w:rtl/>
          <w:lang w:eastAsia="zh-CN"/>
        </w:rPr>
        <w:t>"</w:t>
      </w:r>
      <w:r w:rsidRPr="00693B66">
        <w:rPr>
          <w:rFonts w:eastAsia="SimSun"/>
          <w:rtl/>
          <w:lang w:eastAsia="zh-CN"/>
        </w:rPr>
        <w:t>ח) שבשבת שבבין המצרים מותר לברך</w:t>
      </w:r>
      <w:r w:rsidRPr="00693B66">
        <w:rPr>
          <w:rFonts w:eastAsia="SimSun" w:hint="cs"/>
          <w:rtl/>
          <w:lang w:eastAsia="zh-CN"/>
        </w:rPr>
        <w:t xml:space="preserve"> </w:t>
      </w:r>
      <w:r w:rsidRPr="00693B66">
        <w:rPr>
          <w:rFonts w:eastAsia="SimSun"/>
          <w:rtl/>
          <w:lang w:eastAsia="zh-CN"/>
        </w:rPr>
        <w:t>שהחיינו על בגד חדש, האם יכול ללבשו לפני שבת לכבוד שבת או שצריך להמתין</w:t>
      </w:r>
      <w:r w:rsidRPr="00693B66">
        <w:rPr>
          <w:rFonts w:eastAsia="SimSun" w:hint="cs"/>
          <w:rtl/>
          <w:lang w:eastAsia="zh-CN"/>
        </w:rPr>
        <w:t xml:space="preserve"> </w:t>
      </w:r>
      <w:r w:rsidRPr="00693B66">
        <w:rPr>
          <w:rFonts w:eastAsia="SimSun"/>
          <w:rtl/>
          <w:lang w:eastAsia="zh-CN"/>
        </w:rPr>
        <w:t>עד השבת עצמה. תשובה: יכול ללבוש קודם השבת</w:t>
      </w:r>
      <w:r w:rsidRPr="00693B66">
        <w:rPr>
          <w:rFonts w:eastAsia="SimSun" w:hint="cs"/>
          <w:rtl/>
          <w:lang w:eastAsia="zh-CN"/>
        </w:rPr>
        <w:t>".</w:t>
      </w:r>
    </w:p>
    <w:p w14:paraId="4D2E8CFC" w14:textId="27776BB9" w:rsidR="001E24D2" w:rsidRPr="00E13758" w:rsidRDefault="001E24D2" w:rsidP="00E13758">
      <w:pPr>
        <w:ind w:left="907"/>
        <w:jc w:val="both"/>
        <w:rPr>
          <w:rFonts w:eastAsia="SimSun"/>
          <w:lang w:eastAsia="zh-CN"/>
        </w:rPr>
      </w:pPr>
      <w:r w:rsidRPr="00E13758">
        <w:rPr>
          <w:rFonts w:eastAsia="SimSun"/>
          <w:b/>
          <w:i/>
          <w:u w:val="single"/>
          <w:rtl/>
          <w:lang w:eastAsia="zh-CN"/>
        </w:rPr>
        <w:t>הגרח"ק</w:t>
      </w:r>
      <w:r w:rsidRPr="00E13758">
        <w:rPr>
          <w:rFonts w:eastAsia="SimSun"/>
          <w:b/>
          <w:i/>
          <w:rtl/>
          <w:lang w:eastAsia="zh-CN"/>
        </w:rPr>
        <w:t xml:space="preserve"> זצ"ל (לקט </w:t>
      </w:r>
      <w:r w:rsidRPr="00E13758">
        <w:rPr>
          <w:rFonts w:eastAsia="SimSun" w:hint="cs"/>
          <w:b/>
          <w:i/>
          <w:rtl/>
          <w:lang w:eastAsia="zh-CN"/>
        </w:rPr>
        <w:t>ש</w:t>
      </w:r>
      <w:r w:rsidRPr="00E13758">
        <w:rPr>
          <w:rFonts w:eastAsia="SimSun"/>
          <w:b/>
          <w:i/>
          <w:rtl/>
          <w:lang w:eastAsia="zh-CN"/>
        </w:rPr>
        <w:t>אלות המצויות</w:t>
      </w:r>
      <w:r w:rsidRPr="00E13758">
        <w:rPr>
          <w:rFonts w:eastAsia="SimSun" w:hint="cs"/>
          <w:b/>
          <w:i/>
          <w:rtl/>
          <w:lang w:eastAsia="zh-CN"/>
        </w:rPr>
        <w:t xml:space="preserve"> ח"ד סי' כ"ג, הע' נ"ד [עמ' מ"ה]) </w:t>
      </w:r>
      <w:r w:rsidRPr="00E13758">
        <w:rPr>
          <w:rFonts w:eastAsia="SimSun"/>
          <w:b/>
          <w:i/>
          <w:rtl/>
          <w:lang w:eastAsia="zh-CN"/>
        </w:rPr>
        <w:t>–</w:t>
      </w:r>
      <w:r w:rsidRPr="00E13758">
        <w:rPr>
          <w:rFonts w:eastAsia="SimSun" w:hint="cs"/>
          <w:b/>
          <w:i/>
          <w:rtl/>
          <w:lang w:eastAsia="zh-CN"/>
        </w:rPr>
        <w:t xml:space="preserve"> "</w:t>
      </w:r>
      <w:r w:rsidRPr="00E13758">
        <w:rPr>
          <w:rFonts w:eastAsia="SimSun"/>
          <w:b/>
          <w:i/>
          <w:rtl/>
          <w:lang w:eastAsia="zh-CN"/>
        </w:rPr>
        <w:t>שאין לברך ברכת שהחיינו עד לאחר שקיבל עליו שבת</w:t>
      </w:r>
      <w:r w:rsidRPr="00E13758">
        <w:rPr>
          <w:rFonts w:eastAsia="SimSun" w:hint="cs"/>
          <w:b/>
          <w:i/>
          <w:rtl/>
          <w:lang w:eastAsia="zh-CN"/>
        </w:rPr>
        <w:t>".</w:t>
      </w:r>
    </w:p>
    <w:p w14:paraId="53C6B5FD" w14:textId="208DDC62" w:rsidR="00EF0458" w:rsidRP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F8449F">
        <w:rPr>
          <w:rFonts w:eastAsia="SimSun" w:hint="cs"/>
          <w:rtl/>
          <w:lang w:eastAsia="zh-CN"/>
        </w:rPr>
        <w:t xml:space="preserve"> </w:t>
      </w:r>
      <w:r w:rsidR="00F8449F" w:rsidRPr="00F8449F">
        <w:rPr>
          <w:rFonts w:eastAsia="SimSun" w:hint="cs"/>
          <w:u w:val="single"/>
          <w:rtl/>
          <w:lang w:eastAsia="zh-CN"/>
        </w:rPr>
        <w:t>יחוה דעת</w:t>
      </w:r>
      <w:r w:rsidR="00F8449F">
        <w:rPr>
          <w:rFonts w:eastAsia="SimSun" w:hint="cs"/>
          <w:rtl/>
          <w:lang w:eastAsia="zh-CN"/>
        </w:rPr>
        <w:t xml:space="preserve"> (ח"א סי' ל"ז, </w:t>
      </w:r>
      <w:r w:rsidR="00F8449F" w:rsidRPr="00F8449F">
        <w:rPr>
          <w:rFonts w:hint="cs"/>
          <w:rtl/>
        </w:rPr>
        <w:t>חזון עובדיה</w:t>
      </w:r>
      <w:r w:rsidR="00F8449F">
        <w:rPr>
          <w:rFonts w:hint="cs"/>
          <w:rtl/>
        </w:rPr>
        <w:t xml:space="preserve"> ארבע תעניות עמ' קכ"ט</w:t>
      </w:r>
      <w:r w:rsidR="0016143C">
        <w:rPr>
          <w:rFonts w:hint="cs"/>
          <w:rtl/>
        </w:rPr>
        <w:t xml:space="preserve">, </w:t>
      </w:r>
      <w:r w:rsidR="0016143C">
        <w:rPr>
          <w:rFonts w:eastAsia="SimSun"/>
          <w:rtl/>
          <w:lang w:eastAsia="zh-CN"/>
        </w:rPr>
        <w:t xml:space="preserve">מעין אומר ח"ג פרק ד' סי' </w:t>
      </w:r>
      <w:r w:rsidR="0016143C">
        <w:rPr>
          <w:rFonts w:eastAsia="SimSun" w:hint="cs"/>
          <w:rtl/>
          <w:lang w:eastAsia="zh-CN"/>
        </w:rPr>
        <w:t>ל'</w:t>
      </w:r>
      <w:r w:rsidR="00F8449F">
        <w:rPr>
          <w:rFonts w:hint="cs"/>
          <w:rtl/>
        </w:rPr>
        <w:t>),</w:t>
      </w:r>
      <w:r w:rsidR="00EF0458" w:rsidRPr="00EF0458">
        <w:rPr>
          <w:rFonts w:eastAsia="SimSun" w:hint="cs"/>
          <w:rtl/>
          <w:lang w:eastAsia="zh-CN"/>
        </w:rPr>
        <w:t xml:space="preserve"> </w:t>
      </w:r>
      <w:r w:rsidR="00EF0458"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00EF0458" w:rsidRPr="00EF0458">
        <w:rPr>
          <w:rFonts w:eastAsia="SimSun" w:hint="cs"/>
          <w:rtl/>
          <w:lang w:eastAsia="zh-CN"/>
        </w:rPr>
        <w:t>פרק י"ז סעי' א'),</w:t>
      </w:r>
      <w:r w:rsidR="008D646D">
        <w:rPr>
          <w:rFonts w:eastAsia="SimSun" w:hint="cs"/>
          <w:rtl/>
          <w:lang w:eastAsia="zh-CN"/>
        </w:rPr>
        <w:t xml:space="preserve"> </w:t>
      </w:r>
      <w:r w:rsidR="008D646D">
        <w:rPr>
          <w:rFonts w:eastAsia="SimSun"/>
          <w:u w:val="single"/>
          <w:rtl/>
          <w:lang w:eastAsia="zh-CN"/>
        </w:rPr>
        <w:t>פסקי תשובות</w:t>
      </w:r>
      <w:r w:rsidR="008D646D">
        <w:rPr>
          <w:rFonts w:eastAsia="SimSun"/>
          <w:rtl/>
          <w:lang w:eastAsia="zh-CN"/>
        </w:rPr>
        <w:t xml:space="preserve"> (אות </w:t>
      </w:r>
      <w:r w:rsidR="008D646D">
        <w:rPr>
          <w:rFonts w:eastAsia="SimSun" w:hint="cs"/>
          <w:rtl/>
          <w:lang w:eastAsia="zh-CN"/>
        </w:rPr>
        <w:t>נ</w:t>
      </w:r>
      <w:r w:rsidR="008D646D">
        <w:rPr>
          <w:rFonts w:eastAsia="SimSun"/>
          <w:rtl/>
          <w:lang w:eastAsia="zh-CN"/>
        </w:rPr>
        <w:t>"</w:t>
      </w:r>
      <w:r w:rsidR="008D646D">
        <w:rPr>
          <w:rFonts w:eastAsia="SimSun" w:hint="cs"/>
          <w:rtl/>
          <w:lang w:eastAsia="zh-CN"/>
        </w:rPr>
        <w:t>ה</w:t>
      </w:r>
      <w:r w:rsidR="008D646D">
        <w:rPr>
          <w:rFonts w:eastAsia="SimSun"/>
          <w:rtl/>
          <w:lang w:eastAsia="zh-CN"/>
        </w:rPr>
        <w:t>)</w:t>
      </w:r>
      <w:r w:rsidR="008D646D">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w:t>
      </w:r>
      <w:r w:rsidR="0019362E">
        <w:rPr>
          <w:rFonts w:eastAsia="SimSun" w:hint="cs"/>
          <w:rtl/>
          <w:lang w:eastAsia="zh-CN"/>
        </w:rPr>
        <w:t>ד</w:t>
      </w:r>
      <w:r w:rsidR="00EF0458" w:rsidRPr="00EF0458">
        <w:rPr>
          <w:rFonts w:eastAsia="SimSun" w:hint="cs"/>
          <w:rtl/>
          <w:lang w:eastAsia="zh-CN"/>
        </w:rPr>
        <w:t>' סעי' א')</w:t>
      </w:r>
      <w:r w:rsidR="00A3642D">
        <w:rPr>
          <w:rFonts w:eastAsia="SimSun" w:hint="cs"/>
          <w:rtl/>
          <w:lang w:eastAsia="zh-CN"/>
        </w:rPr>
        <w:t xml:space="preserve">, </w:t>
      </w:r>
      <w:r w:rsidR="00A3642D" w:rsidRPr="00554364">
        <w:rPr>
          <w:rStyle w:val="Heading1Char"/>
          <w:rFonts w:hint="cs"/>
          <w:b w:val="0"/>
          <w:sz w:val="24"/>
          <w:szCs w:val="24"/>
          <w:rtl/>
        </w:rPr>
        <w:t>שהחיינו</w:t>
      </w:r>
      <w:r w:rsidR="00A3642D">
        <w:rPr>
          <w:rStyle w:val="Heading1Char"/>
          <w:rFonts w:hint="cs"/>
          <w:b w:val="0"/>
          <w:sz w:val="24"/>
          <w:szCs w:val="24"/>
          <w:u w:val="none"/>
          <w:rtl/>
        </w:rPr>
        <w:t xml:space="preserve"> (פרק י"ח סעי' ד')</w:t>
      </w:r>
      <w:r w:rsidR="00EF0458" w:rsidRPr="00EF0458">
        <w:rPr>
          <w:rFonts w:eastAsia="SimSun" w:hint="cs"/>
          <w:rtl/>
          <w:lang w:eastAsia="zh-CN"/>
        </w:rPr>
        <w:t>.</w:t>
      </w:r>
    </w:p>
    <w:p w14:paraId="094093BD"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כ"א אות א'</w:t>
      </w:r>
      <w:r w:rsidR="00E12C3B">
        <w:rPr>
          <w:rFonts w:eastAsia="SimSun" w:hint="cs"/>
          <w:rtl/>
          <w:lang w:eastAsia="zh-CN"/>
        </w:rPr>
        <w:t xml:space="preserve">, </w:t>
      </w:r>
      <w:r w:rsidR="00E12C3B">
        <w:rPr>
          <w:rFonts w:eastAsia="SimSun"/>
          <w:rtl/>
          <w:lang w:eastAsia="zh-CN"/>
        </w:rPr>
        <w:t xml:space="preserve">בין המצרים תשנ"ט עמ' </w:t>
      </w:r>
      <w:r w:rsidR="00E12C3B">
        <w:rPr>
          <w:rFonts w:eastAsia="SimSun" w:hint="cs"/>
          <w:rtl/>
          <w:lang w:eastAsia="zh-CN"/>
        </w:rPr>
        <w:t>ז</w:t>
      </w:r>
      <w:r w:rsidR="00E12C3B">
        <w:rPr>
          <w:rFonts w:eastAsia="SimSun"/>
          <w:rtl/>
          <w:lang w:eastAsia="zh-CN"/>
        </w:rPr>
        <w:t>' אות</w:t>
      </w:r>
      <w:r w:rsidR="00E12C3B">
        <w:rPr>
          <w:rFonts w:eastAsia="SimSun" w:hint="cs"/>
          <w:rtl/>
          <w:lang w:eastAsia="zh-CN"/>
        </w:rPr>
        <w:t xml:space="preserve"> א'</w:t>
      </w:r>
      <w:r w:rsidRPr="00EF0458">
        <w:rPr>
          <w:rFonts w:eastAsia="SimSun" w:hint="cs"/>
          <w:rtl/>
          <w:lang w:eastAsia="zh-CN"/>
        </w:rPr>
        <w:t xml:space="preserve">) – "ובשבתות שבין המצרים עד ר"ח יש מתירים לברך שהחיינו, </w:t>
      </w:r>
      <w:r w:rsidRPr="00EF0458">
        <w:rPr>
          <w:rFonts w:eastAsia="SimSun" w:hint="cs"/>
          <w:b/>
          <w:bCs/>
          <w:rtl/>
          <w:lang w:eastAsia="zh-CN"/>
        </w:rPr>
        <w:t>והמנהג באר"י</w:t>
      </w:r>
      <w:r w:rsidRPr="00E12C3B">
        <w:rPr>
          <w:rFonts w:eastAsia="SimSun" w:hint="cs"/>
          <w:b/>
          <w:bCs/>
          <w:rtl/>
          <w:lang w:eastAsia="zh-CN"/>
        </w:rPr>
        <w:t xml:space="preserve"> להחמיר</w:t>
      </w:r>
      <w:r w:rsidRPr="00EF0458">
        <w:rPr>
          <w:rFonts w:eastAsia="SimSun" w:hint="cs"/>
          <w:rtl/>
          <w:lang w:eastAsia="zh-CN"/>
        </w:rPr>
        <w:t xml:space="preserve"> בזה".</w:t>
      </w:r>
    </w:p>
    <w:p w14:paraId="0D70718F" w14:textId="77777777" w:rsidR="00EF0458" w:rsidRPr="00EF0458" w:rsidRDefault="00EF0458" w:rsidP="00B40078">
      <w:pPr>
        <w:numPr>
          <w:ilvl w:val="2"/>
          <w:numId w:val="4"/>
        </w:numPr>
        <w:jc w:val="both"/>
        <w:rPr>
          <w:rFonts w:eastAsia="SimSun"/>
          <w:lang w:eastAsia="zh-CN"/>
        </w:rPr>
      </w:pPr>
      <w:r w:rsidRPr="00EF0458">
        <w:rPr>
          <w:rFonts w:eastAsia="SimSun" w:hint="cs"/>
          <w:b/>
          <w:bCs/>
          <w:rtl/>
          <w:lang w:eastAsia="zh-CN"/>
        </w:rPr>
        <w:t>י"ז בתמוז שחל להיות בשבת ונדחה</w:t>
      </w:r>
      <w:r w:rsidRPr="00EF0458">
        <w:rPr>
          <w:rFonts w:eastAsia="SimSun" w:hint="cs"/>
          <w:rtl/>
          <w:lang w:eastAsia="zh-CN"/>
        </w:rPr>
        <w:t>.</w:t>
      </w:r>
    </w:p>
    <w:p w14:paraId="2DC141C2"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ברכי יוסף</w:t>
      </w:r>
      <w:r w:rsidRPr="00EF0458">
        <w:rPr>
          <w:rFonts w:eastAsia="SimSun" w:hint="cs"/>
          <w:rtl/>
          <w:lang w:eastAsia="zh-CN"/>
        </w:rPr>
        <w:t xml:space="preserve"> (ס"ק י"א) – "י"ז בתמוז שחל להיות בשבת ונדחה, כתבו האחרונים שמותר לברך שהחיינו. וכ"כ מהר"ם זכות בתשובה כ"יו וז"ל, הן בזאת צדקה אענך במה שאמרת לברך שהחיינו ביום י"ז בתמוז שחל ביום שבת קדש, כי אפילו בין המצרים הגמורים היתה הסברא רווחת שבכל השבתות שבינתיים ראוי לברכה, דקי"ל אפי' בט' באב שחל להיות בשבת שמעלה על שלחנו כסעודת שלמה, ואי לאו דמרן האר"י זלה"ה כתבו, היינו מברכין והבו דלא לוסיף עליה, עכ"ל. אבל הרב כנה"ג בתשובה א"ח ח"ב סי' ע' כתב דלנוהגין שלא לומר שהחיינו בשבת אסור גם בי"ז שחל להיות בשבת, ע"ש. ודעתי הקצרה הוא כמותו".</w:t>
      </w:r>
    </w:p>
    <w:p w14:paraId="6A047BE7" w14:textId="77777777" w:rsidR="00EF0458" w:rsidRPr="00EF0458" w:rsidRDefault="00EF0458" w:rsidP="00EF0458">
      <w:pPr>
        <w:jc w:val="both"/>
        <w:rPr>
          <w:rFonts w:eastAsia="SimSun"/>
          <w:lang w:eastAsia="zh-CN"/>
        </w:rPr>
      </w:pPr>
    </w:p>
    <w:p w14:paraId="4912313F" w14:textId="77777777" w:rsidR="00EF0458" w:rsidRPr="00EF0458" w:rsidRDefault="00EF0458" w:rsidP="00B40078">
      <w:pPr>
        <w:numPr>
          <w:ilvl w:val="1"/>
          <w:numId w:val="4"/>
        </w:numPr>
        <w:jc w:val="both"/>
        <w:rPr>
          <w:rFonts w:eastAsia="SimSun"/>
          <w:lang w:eastAsia="zh-CN"/>
        </w:rPr>
      </w:pPr>
      <w:r w:rsidRPr="00EF0458">
        <w:rPr>
          <w:rFonts w:eastAsia="SimSun" w:hint="cs"/>
          <w:b/>
          <w:bCs/>
          <w:rtl/>
          <w:lang w:eastAsia="zh-CN"/>
        </w:rPr>
        <w:t>ראש חודש</w:t>
      </w:r>
      <w:r w:rsidRPr="00EF0458">
        <w:rPr>
          <w:rFonts w:eastAsia="SimSun" w:hint="cs"/>
          <w:rtl/>
          <w:lang w:eastAsia="zh-CN"/>
        </w:rPr>
        <w:t>.</w:t>
      </w:r>
    </w:p>
    <w:p w14:paraId="59F8200B" w14:textId="77777777" w:rsidR="00EF0458" w:rsidRDefault="00EF0458" w:rsidP="00B40078">
      <w:pPr>
        <w:numPr>
          <w:ilvl w:val="2"/>
          <w:numId w:val="4"/>
        </w:numPr>
        <w:jc w:val="both"/>
        <w:rPr>
          <w:rFonts w:eastAsia="SimSun"/>
          <w:lang w:eastAsia="zh-CN"/>
        </w:rPr>
      </w:pPr>
      <w:r w:rsidRPr="00EF0458">
        <w:rPr>
          <w:rFonts w:eastAsia="SimSun" w:hint="cs"/>
          <w:rtl/>
          <w:lang w:eastAsia="zh-CN"/>
        </w:rPr>
        <w:t xml:space="preserve">מיקל – עי' </w:t>
      </w:r>
      <w:r w:rsidRPr="00EF0458">
        <w:rPr>
          <w:rFonts w:eastAsia="SimSun" w:hint="cs"/>
          <w:u w:val="single"/>
          <w:rtl/>
          <w:lang w:eastAsia="zh-CN"/>
        </w:rPr>
        <w:t>שעה"צ</w:t>
      </w:r>
      <w:r w:rsidRPr="00EF0458">
        <w:rPr>
          <w:rFonts w:eastAsia="SimSun" w:hint="cs"/>
          <w:rtl/>
          <w:lang w:eastAsia="zh-CN"/>
        </w:rPr>
        <w:t xml:space="preserve"> (ס"ק צ"ט, "והגאון ר' עקיבא איגר הביא בחדושיו בשם ספר בית יהודא דהוא הדין בראש חודש דינו לזה כמו בשבת").</w:t>
      </w:r>
    </w:p>
    <w:p w14:paraId="1EF21DE4" w14:textId="77777777" w:rsidR="00A3642D" w:rsidRPr="00EF0458" w:rsidRDefault="00A3642D" w:rsidP="00B40078">
      <w:pPr>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554364">
        <w:rPr>
          <w:rStyle w:val="Heading1Char"/>
          <w:rFonts w:hint="cs"/>
          <w:b w:val="0"/>
          <w:sz w:val="24"/>
          <w:szCs w:val="24"/>
          <w:rtl/>
        </w:rPr>
        <w:t>שהחיינו</w:t>
      </w:r>
      <w:r>
        <w:rPr>
          <w:rStyle w:val="Heading1Char"/>
          <w:rFonts w:hint="cs"/>
          <w:b w:val="0"/>
          <w:sz w:val="24"/>
          <w:szCs w:val="24"/>
          <w:u w:val="none"/>
          <w:rtl/>
        </w:rPr>
        <w:t xml:space="preserve"> (פרק י"ח סעי' ו').</w:t>
      </w:r>
    </w:p>
    <w:p w14:paraId="497169C7" w14:textId="77777777" w:rsidR="00EF0458" w:rsidRPr="00EF0458" w:rsidRDefault="00EF0458" w:rsidP="00EF0458">
      <w:pPr>
        <w:jc w:val="both"/>
        <w:rPr>
          <w:rFonts w:eastAsia="SimSun"/>
          <w:lang w:eastAsia="zh-CN"/>
        </w:rPr>
      </w:pPr>
    </w:p>
    <w:p w14:paraId="1EF3C8BE" w14:textId="77777777" w:rsidR="00EF0458" w:rsidRPr="00EF0458" w:rsidRDefault="00EF0458" w:rsidP="00B40078">
      <w:pPr>
        <w:numPr>
          <w:ilvl w:val="1"/>
          <w:numId w:val="4"/>
        </w:numPr>
        <w:jc w:val="both"/>
        <w:rPr>
          <w:rFonts w:eastAsia="SimSun"/>
          <w:lang w:eastAsia="zh-CN"/>
        </w:rPr>
      </w:pPr>
      <w:r w:rsidRPr="00EF0458">
        <w:rPr>
          <w:rFonts w:eastAsia="SimSun" w:hint="cs"/>
          <w:b/>
          <w:bCs/>
          <w:rtl/>
          <w:lang w:eastAsia="zh-CN"/>
        </w:rPr>
        <w:t>ליל י"ז</w:t>
      </w:r>
      <w:r w:rsidRPr="00EF0458">
        <w:rPr>
          <w:rFonts w:eastAsia="SimSun" w:hint="cs"/>
          <w:rtl/>
          <w:lang w:eastAsia="zh-CN"/>
        </w:rPr>
        <w:t>.</w:t>
      </w:r>
    </w:p>
    <w:p w14:paraId="0968E583" w14:textId="77777777" w:rsidR="00EF0458" w:rsidRPr="00EF0458" w:rsidRDefault="00EF0458" w:rsidP="00B40078">
      <w:pPr>
        <w:numPr>
          <w:ilvl w:val="2"/>
          <w:numId w:val="4"/>
        </w:numPr>
        <w:jc w:val="both"/>
        <w:rPr>
          <w:rFonts w:eastAsia="SimSun"/>
          <w:lang w:eastAsia="zh-CN"/>
        </w:rPr>
      </w:pPr>
      <w:r w:rsidRPr="00EF0458">
        <w:rPr>
          <w:rFonts w:eastAsia="SimSun" w:hint="cs"/>
          <w:rtl/>
          <w:lang w:eastAsia="zh-CN"/>
        </w:rPr>
        <w:t>עי' לעיל.</w:t>
      </w:r>
    </w:p>
    <w:p w14:paraId="183986D1" w14:textId="77777777" w:rsidR="00EF0458" w:rsidRPr="00EF0458" w:rsidRDefault="00EF0458" w:rsidP="00EF0458">
      <w:pPr>
        <w:jc w:val="both"/>
        <w:rPr>
          <w:rFonts w:eastAsia="SimSun"/>
          <w:lang w:eastAsia="zh-CN"/>
        </w:rPr>
      </w:pPr>
    </w:p>
    <w:p w14:paraId="71F5CA8D" w14:textId="77777777" w:rsidR="0073324A" w:rsidRPr="00EF0458" w:rsidRDefault="0073324A" w:rsidP="00B40078">
      <w:pPr>
        <w:numPr>
          <w:ilvl w:val="1"/>
          <w:numId w:val="4"/>
        </w:numPr>
        <w:jc w:val="both"/>
        <w:rPr>
          <w:rFonts w:eastAsia="SimSun"/>
          <w:lang w:eastAsia="zh-CN"/>
        </w:rPr>
      </w:pPr>
      <w:r w:rsidRPr="0073324A">
        <w:rPr>
          <w:rFonts w:eastAsia="SimSun" w:hint="cs"/>
          <w:bCs/>
          <w:color w:val="000000"/>
          <w:rtl/>
          <w:lang w:eastAsia="zh-CN"/>
        </w:rPr>
        <w:t xml:space="preserve">לקנות </w:t>
      </w:r>
      <w:r>
        <w:rPr>
          <w:rFonts w:eastAsia="SimSun" w:hint="cs"/>
          <w:bCs/>
          <w:color w:val="000000"/>
          <w:rtl/>
          <w:lang w:eastAsia="zh-CN"/>
        </w:rPr>
        <w:t>דברים</w:t>
      </w:r>
      <w:r w:rsidRPr="0073324A">
        <w:rPr>
          <w:rFonts w:eastAsia="SimSun" w:hint="cs"/>
          <w:bCs/>
          <w:color w:val="000000"/>
          <w:rtl/>
          <w:lang w:eastAsia="zh-CN"/>
        </w:rPr>
        <w:t xml:space="preserve"> חדשים</w:t>
      </w:r>
      <w:r>
        <w:rPr>
          <w:rFonts w:eastAsia="SimSun" w:hint="cs"/>
          <w:rtl/>
          <w:lang w:eastAsia="zh-CN"/>
        </w:rPr>
        <w:t xml:space="preserve"> </w:t>
      </w:r>
      <w:r w:rsidRPr="003345A9">
        <w:rPr>
          <w:rFonts w:eastAsia="SimSun" w:hint="cs"/>
          <w:b/>
          <w:bCs/>
          <w:rtl/>
          <w:lang w:eastAsia="zh-CN"/>
        </w:rPr>
        <w:t>במקום שלא מברכי</w:t>
      </w:r>
      <w:r w:rsidR="00450898">
        <w:rPr>
          <w:rFonts w:eastAsia="SimSun" w:hint="cs"/>
          <w:b/>
          <w:bCs/>
          <w:rtl/>
          <w:lang w:eastAsia="zh-CN"/>
        </w:rPr>
        <w:t>ם</w:t>
      </w:r>
      <w:r w:rsidRPr="003345A9">
        <w:rPr>
          <w:rFonts w:eastAsia="SimSun" w:hint="cs"/>
          <w:b/>
          <w:bCs/>
          <w:rtl/>
          <w:lang w:eastAsia="zh-CN"/>
        </w:rPr>
        <w:t xml:space="preserve"> שהחיינו בשעת הקנין</w:t>
      </w:r>
      <w:r>
        <w:rPr>
          <w:rFonts w:eastAsia="SimSun" w:hint="cs"/>
          <w:rtl/>
          <w:lang w:eastAsia="zh-CN"/>
        </w:rPr>
        <w:t>.</w:t>
      </w:r>
    </w:p>
    <w:p w14:paraId="7D688020" w14:textId="77777777" w:rsidR="009026E1" w:rsidRDefault="009026E1" w:rsidP="00B40078">
      <w:pPr>
        <w:numPr>
          <w:ilvl w:val="2"/>
          <w:numId w:val="4"/>
        </w:numPr>
        <w:jc w:val="both"/>
        <w:rPr>
          <w:rFonts w:eastAsia="SimSun"/>
          <w:lang w:eastAsia="zh-CN"/>
        </w:rPr>
      </w:pPr>
      <w:r>
        <w:rPr>
          <w:rFonts w:eastAsia="SimSun" w:hint="cs"/>
          <w:rtl/>
          <w:lang w:eastAsia="zh-CN"/>
        </w:rPr>
        <w:t>מיקל.</w:t>
      </w:r>
    </w:p>
    <w:p w14:paraId="2D084409" w14:textId="77777777" w:rsidR="0071131A" w:rsidRPr="0071131A" w:rsidRDefault="0071131A" w:rsidP="00B40078">
      <w:pPr>
        <w:numPr>
          <w:ilvl w:val="3"/>
          <w:numId w:val="4"/>
        </w:numPr>
        <w:jc w:val="both"/>
        <w:rPr>
          <w:rFonts w:eastAsia="SimSun"/>
          <w:lang w:eastAsia="zh-CN"/>
        </w:rPr>
      </w:pPr>
      <w:r w:rsidRPr="0071131A">
        <w:rPr>
          <w:rFonts w:eastAsia="SimSun"/>
          <w:u w:val="single"/>
          <w:rtl/>
          <w:lang w:eastAsia="zh-CN"/>
        </w:rPr>
        <w:t>פמ</w:t>
      </w:r>
      <w:r w:rsidRPr="0071131A">
        <w:rPr>
          <w:rFonts w:eastAsia="SimSun" w:hint="cs"/>
          <w:u w:val="single"/>
          <w:rtl/>
          <w:lang w:eastAsia="zh-CN"/>
        </w:rPr>
        <w:t>"</w:t>
      </w:r>
      <w:r w:rsidRPr="0071131A">
        <w:rPr>
          <w:rFonts w:eastAsia="SimSun"/>
          <w:u w:val="single"/>
          <w:rtl/>
          <w:lang w:eastAsia="zh-CN"/>
        </w:rPr>
        <w:t>ג</w:t>
      </w:r>
      <w:r w:rsidRPr="0071131A">
        <w:rPr>
          <w:rFonts w:eastAsia="SimSun"/>
          <w:rtl/>
          <w:lang w:eastAsia="zh-CN"/>
        </w:rPr>
        <w:t xml:space="preserve"> </w:t>
      </w:r>
      <w:r>
        <w:rPr>
          <w:rFonts w:eastAsia="SimSun" w:hint="cs"/>
          <w:rtl/>
          <w:lang w:eastAsia="zh-CN"/>
        </w:rPr>
        <w:t>(</w:t>
      </w:r>
      <w:r w:rsidRPr="0071131A">
        <w:rPr>
          <w:rFonts w:eastAsia="SimSun"/>
          <w:rtl/>
          <w:lang w:eastAsia="zh-CN"/>
        </w:rPr>
        <w:t>א</w:t>
      </w:r>
      <w:r>
        <w:rPr>
          <w:rFonts w:eastAsia="SimSun" w:hint="cs"/>
          <w:rtl/>
          <w:lang w:eastAsia="zh-CN"/>
        </w:rPr>
        <w:t>"</w:t>
      </w:r>
      <w:r w:rsidRPr="0071131A">
        <w:rPr>
          <w:rFonts w:eastAsia="SimSun"/>
          <w:rtl/>
          <w:lang w:eastAsia="zh-CN"/>
        </w:rPr>
        <w:t>א</w:t>
      </w:r>
      <w:r>
        <w:rPr>
          <w:rFonts w:eastAsia="SimSun" w:hint="cs"/>
          <w:rtl/>
          <w:lang w:eastAsia="zh-CN"/>
        </w:rPr>
        <w:t xml:space="preserve"> ס"ק כ"א) </w:t>
      </w:r>
      <w:r>
        <w:rPr>
          <w:rFonts w:eastAsia="SimSun"/>
          <w:rtl/>
          <w:lang w:eastAsia="zh-CN"/>
        </w:rPr>
        <w:t>–</w:t>
      </w:r>
      <w:r>
        <w:rPr>
          <w:rFonts w:eastAsia="SimSun" w:hint="cs"/>
          <w:rtl/>
          <w:lang w:eastAsia="zh-CN"/>
        </w:rPr>
        <w:t xml:space="preserve"> "</w:t>
      </w:r>
      <w:r w:rsidRPr="0071131A">
        <w:rPr>
          <w:rFonts w:eastAsia="SimSun"/>
          <w:rtl/>
          <w:lang w:eastAsia="zh-CN"/>
        </w:rPr>
        <w:t>ומנעלים שאין (ואין) חשובים אין מברכין אם כן אתי שפיר</w:t>
      </w:r>
      <w:r w:rsidRPr="0071131A">
        <w:rPr>
          <w:rFonts w:eastAsia="SimSun" w:hint="cs"/>
          <w:rtl/>
          <w:lang w:eastAsia="zh-CN"/>
        </w:rPr>
        <w:t>".</w:t>
      </w:r>
    </w:p>
    <w:p w14:paraId="3126E337" w14:textId="23D59E79" w:rsidR="0019362E" w:rsidRPr="0019362E" w:rsidRDefault="0019362E" w:rsidP="00B40078">
      <w:pPr>
        <w:numPr>
          <w:ilvl w:val="3"/>
          <w:numId w:val="4"/>
        </w:numPr>
        <w:jc w:val="both"/>
        <w:rPr>
          <w:rFonts w:eastAsia="SimSun"/>
          <w:lang w:eastAsia="zh-CN"/>
        </w:rPr>
      </w:pPr>
      <w:bookmarkStart w:id="193" w:name="_Hlk16453351"/>
      <w:r w:rsidRPr="0019362E">
        <w:rPr>
          <w:rFonts w:eastAsia="SimSun" w:hint="cs"/>
          <w:u w:val="single"/>
          <w:rtl/>
          <w:lang w:eastAsia="zh-CN"/>
        </w:rPr>
        <w:t>מהרש"ג</w:t>
      </w:r>
      <w:r>
        <w:rPr>
          <w:rFonts w:eastAsia="SimSun" w:hint="cs"/>
          <w:rtl/>
          <w:lang w:eastAsia="zh-CN"/>
        </w:rPr>
        <w:t xml:space="preserve"> (</w:t>
      </w:r>
      <w:r w:rsidR="002422A4">
        <w:rPr>
          <w:rFonts w:eastAsia="SimSun" w:hint="cs"/>
          <w:rtl/>
          <w:lang w:eastAsia="zh-CN"/>
        </w:rPr>
        <w:t xml:space="preserve">ח"א </w:t>
      </w:r>
      <w:r>
        <w:rPr>
          <w:rFonts w:eastAsia="SimSun" w:hint="cs"/>
          <w:rtl/>
          <w:lang w:eastAsia="zh-CN"/>
        </w:rPr>
        <w:t>יו"ד סי' צ"ה</w:t>
      </w:r>
      <w:r w:rsidR="002422A4">
        <w:rPr>
          <w:rFonts w:eastAsia="SimSun" w:hint="cs"/>
          <w:rtl/>
          <w:lang w:eastAsia="zh-CN"/>
        </w:rPr>
        <w:t xml:space="preserve"> אות ב'</w:t>
      </w:r>
      <w:r>
        <w:rPr>
          <w:rFonts w:eastAsia="SimSun" w:hint="cs"/>
          <w:rtl/>
          <w:lang w:eastAsia="zh-CN"/>
        </w:rPr>
        <w:t>)</w:t>
      </w:r>
      <w:r w:rsidR="002422A4">
        <w:rPr>
          <w:rFonts w:eastAsia="SimSun" w:hint="cs"/>
          <w:rtl/>
          <w:lang w:eastAsia="zh-CN"/>
        </w:rPr>
        <w:t xml:space="preserve"> </w:t>
      </w:r>
      <w:r w:rsidR="002422A4">
        <w:rPr>
          <w:rFonts w:eastAsia="SimSun"/>
          <w:rtl/>
          <w:lang w:eastAsia="zh-CN"/>
        </w:rPr>
        <w:t>–</w:t>
      </w:r>
      <w:r w:rsidR="002422A4">
        <w:rPr>
          <w:rFonts w:eastAsia="SimSun" w:hint="cs"/>
          <w:rtl/>
          <w:lang w:eastAsia="zh-CN"/>
        </w:rPr>
        <w:t xml:space="preserve"> "</w:t>
      </w:r>
      <w:r w:rsidR="002422A4" w:rsidRPr="002422A4">
        <w:rPr>
          <w:rFonts w:eastAsia="SimSun"/>
          <w:rtl/>
          <w:lang w:eastAsia="zh-CN"/>
        </w:rPr>
        <w:t>אשר שאל עוד חוו"ד בדין שהחיינו על הבגד בימים הללו הנה לדידי אין נפקותא דאני לא ברכתי לעולם שהחיינו על לבישת בגד חדש, דאינו חשוב אצלי כ"כ לעשות עליו שהחיינו</w:t>
      </w:r>
      <w:r w:rsidR="002422A4">
        <w:rPr>
          <w:rFonts w:eastAsia="SimSun" w:hint="cs"/>
          <w:rtl/>
          <w:lang w:eastAsia="zh-CN"/>
        </w:rPr>
        <w:t>"</w:t>
      </w:r>
      <w:r>
        <w:rPr>
          <w:rFonts w:eastAsia="SimSun" w:hint="cs"/>
          <w:rtl/>
          <w:lang w:eastAsia="zh-CN"/>
        </w:rPr>
        <w:t>.</w:t>
      </w:r>
      <w:bookmarkEnd w:id="193"/>
    </w:p>
    <w:p w14:paraId="3BE77592" w14:textId="2A375F77" w:rsidR="009026E1" w:rsidRDefault="009026E1" w:rsidP="00B40078">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w:t>
      </w:r>
      <w:r w:rsidR="003345A9">
        <w:rPr>
          <w:rFonts w:eastAsia="SimSun" w:hint="cs"/>
          <w:rtl/>
          <w:lang w:eastAsia="zh-CN"/>
        </w:rPr>
        <w:t xml:space="preserve"> א', ס"ק א') </w:t>
      </w:r>
      <w:r w:rsidR="003345A9">
        <w:rPr>
          <w:rFonts w:eastAsia="SimSun"/>
          <w:rtl/>
          <w:lang w:eastAsia="zh-CN"/>
        </w:rPr>
        <w:t>–</w:t>
      </w:r>
      <w:r w:rsidR="003345A9">
        <w:rPr>
          <w:rFonts w:eastAsia="SimSun" w:hint="cs"/>
          <w:rtl/>
          <w:lang w:eastAsia="zh-CN"/>
        </w:rPr>
        <w:t xml:space="preserve"> "איסור כלים ובגדים חדשים בימי בין המצרים </w:t>
      </w:r>
      <w:r w:rsidR="00450898">
        <w:rPr>
          <w:rFonts w:eastAsia="SimSun" w:hint="cs"/>
          <w:rtl/>
          <w:lang w:eastAsia="zh-CN"/>
        </w:rPr>
        <w:t>-</w:t>
      </w:r>
      <w:r w:rsidR="003345A9">
        <w:rPr>
          <w:rFonts w:eastAsia="SimSun" w:hint="cs"/>
          <w:rtl/>
          <w:lang w:eastAsia="zh-CN"/>
        </w:rPr>
        <w:t xml:space="preserve"> עד ראש חדש אב </w:t>
      </w:r>
      <w:r w:rsidR="00450898">
        <w:rPr>
          <w:rFonts w:eastAsia="SimSun" w:hint="cs"/>
          <w:rtl/>
          <w:lang w:eastAsia="zh-CN"/>
        </w:rPr>
        <w:t>-</w:t>
      </w:r>
      <w:r w:rsidR="003345A9">
        <w:rPr>
          <w:rFonts w:eastAsia="SimSun" w:hint="cs"/>
          <w:rtl/>
          <w:lang w:eastAsia="zh-CN"/>
        </w:rPr>
        <w:t xml:space="preserve"> אינו אלא על השימוש בהם ומשום ברכת 'שהחיינו', אבל קנייתם מותרת. [שהרי טעם האיסור מבואר במג"א (סי' תקנ"א סקמ"ב) משום דאין לומר שהחיינו וכו' לזמן הזה בימים אלו, ולכן לדידן שאיננו נוהגים לברך שהחיינו על כלים חדשים אלא בשעת השימוש והלבישה, אין לאסור לקנותם]".</w:t>
      </w:r>
    </w:p>
    <w:p w14:paraId="39962B8B" w14:textId="77777777" w:rsidR="0019362E" w:rsidRPr="0019362E" w:rsidRDefault="0019362E" w:rsidP="00B40078">
      <w:pPr>
        <w:numPr>
          <w:ilvl w:val="3"/>
          <w:numId w:val="4"/>
        </w:numPr>
        <w:jc w:val="both"/>
        <w:rPr>
          <w:rFonts w:eastAsia="SimSun"/>
          <w:lang w:eastAsia="zh-CN"/>
        </w:rPr>
      </w:pPr>
      <w:r w:rsidRPr="0019362E">
        <w:rPr>
          <w:rFonts w:eastAsia="SimSun" w:hint="cs"/>
          <w:u w:val="single"/>
          <w:rtl/>
          <w:lang w:eastAsia="zh-CN"/>
        </w:rPr>
        <w:t>קנין תורה בהלכה</w:t>
      </w:r>
      <w:r>
        <w:rPr>
          <w:rFonts w:eastAsia="SimSun" w:hint="cs"/>
          <w:rtl/>
          <w:lang w:eastAsia="zh-CN"/>
        </w:rPr>
        <w:t xml:space="preserve"> (ח"א סי' ק"ט אות ה')</w:t>
      </w:r>
      <w:r w:rsidR="006B330A">
        <w:rPr>
          <w:rFonts w:eastAsia="SimSun" w:hint="cs"/>
          <w:rtl/>
          <w:lang w:eastAsia="zh-CN"/>
        </w:rPr>
        <w:t xml:space="preserve"> </w:t>
      </w:r>
      <w:r w:rsidR="006B330A">
        <w:rPr>
          <w:rFonts w:eastAsia="SimSun"/>
          <w:rtl/>
          <w:lang w:eastAsia="zh-CN"/>
        </w:rPr>
        <w:t>–</w:t>
      </w:r>
      <w:r w:rsidR="006B330A">
        <w:rPr>
          <w:rFonts w:eastAsia="SimSun" w:hint="cs"/>
          <w:rtl/>
          <w:lang w:eastAsia="zh-CN"/>
        </w:rPr>
        <w:t xml:space="preserve"> "ועפמ"ג ... ד</w:t>
      </w:r>
      <w:r w:rsidR="006B330A" w:rsidRPr="006B330A">
        <w:rPr>
          <w:rFonts w:eastAsia="SimSun"/>
          <w:rtl/>
          <w:lang w:eastAsia="zh-CN"/>
        </w:rPr>
        <w:t xml:space="preserve">עד </w:t>
      </w:r>
      <w:r w:rsidR="006B330A">
        <w:rPr>
          <w:rFonts w:eastAsia="SimSun" w:hint="cs"/>
          <w:rtl/>
          <w:lang w:eastAsia="zh-CN"/>
        </w:rPr>
        <w:t>ר"</w:t>
      </w:r>
      <w:r w:rsidR="006B330A" w:rsidRPr="006B330A">
        <w:rPr>
          <w:rFonts w:eastAsia="SimSun"/>
          <w:rtl/>
          <w:lang w:eastAsia="zh-CN"/>
        </w:rPr>
        <w:t>ח כל האיסור רק מצד השהחיינו</w:t>
      </w:r>
      <w:r w:rsidR="006B330A">
        <w:rPr>
          <w:rFonts w:eastAsia="SimSun" w:hint="cs"/>
          <w:rtl/>
          <w:lang w:eastAsia="zh-CN"/>
        </w:rPr>
        <w:t>"</w:t>
      </w:r>
      <w:r>
        <w:rPr>
          <w:rFonts w:eastAsia="SimSun" w:hint="cs"/>
          <w:rtl/>
          <w:lang w:eastAsia="zh-CN"/>
        </w:rPr>
        <w:t>.</w:t>
      </w:r>
    </w:p>
    <w:p w14:paraId="5111549A" w14:textId="6AC8CE57" w:rsidR="003345A9" w:rsidRDefault="003345A9" w:rsidP="00B40078">
      <w:pPr>
        <w:numPr>
          <w:ilvl w:val="3"/>
          <w:numId w:val="4"/>
        </w:numPr>
        <w:jc w:val="both"/>
        <w:rPr>
          <w:rFonts w:eastAsia="SimSun"/>
          <w:lang w:eastAsia="zh-CN"/>
        </w:rPr>
      </w:pPr>
      <w:r w:rsidRPr="003345A9">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345A9">
        <w:rPr>
          <w:rFonts w:eastAsia="SimSun"/>
          <w:rtl/>
          <w:lang w:eastAsia="zh-CN"/>
        </w:rPr>
        <w:t>הלכות ומנהגי בין המצרים</w:t>
      </w:r>
      <w:r>
        <w:rPr>
          <w:rFonts w:eastAsia="SimSun"/>
          <w:rtl/>
          <w:lang w:eastAsia="zh-CN"/>
        </w:rPr>
        <w:t xml:space="preserve"> </w:t>
      </w:r>
      <w:r w:rsidRPr="003345A9">
        <w:rPr>
          <w:rFonts w:eastAsia="SimSun" w:hint="cs"/>
          <w:rtl/>
          <w:lang w:eastAsia="zh-CN"/>
        </w:rPr>
        <w:t xml:space="preserve">פרק ג' </w:t>
      </w:r>
      <w:r>
        <w:rPr>
          <w:rFonts w:eastAsia="SimSun" w:hint="cs"/>
          <w:rtl/>
          <w:lang w:eastAsia="zh-CN"/>
        </w:rPr>
        <w:t>הע' ל"ב</w:t>
      </w:r>
      <w:r w:rsidR="00F15D8A">
        <w:rPr>
          <w:rFonts w:eastAsia="SimSun" w:hint="cs"/>
          <w:rtl/>
          <w:lang w:eastAsia="zh-CN"/>
        </w:rPr>
        <w:t>,</w:t>
      </w:r>
      <w:r>
        <w:rPr>
          <w:rFonts w:eastAsia="SimSun" w:hint="cs"/>
          <w:rtl/>
          <w:lang w:eastAsia="zh-CN"/>
        </w:rPr>
        <w:t xml:space="preserve"> </w:t>
      </w:r>
      <w:r w:rsidR="00F15D8A" w:rsidRPr="00EF0458">
        <w:rPr>
          <w:rFonts w:eastAsia="SimSun" w:hint="cs"/>
          <w:rtl/>
          <w:lang w:eastAsia="zh-CN"/>
        </w:rPr>
        <w:t xml:space="preserve">אשרי האיש או"ח ח"ג פרק ס"ח </w:t>
      </w:r>
      <w:r w:rsidR="00F15D8A">
        <w:rPr>
          <w:rFonts w:eastAsia="SimSun" w:hint="cs"/>
          <w:rtl/>
          <w:lang w:eastAsia="zh-CN"/>
        </w:rPr>
        <w:t xml:space="preserve">סוף </w:t>
      </w:r>
      <w:r w:rsidR="00851C32">
        <w:rPr>
          <w:rFonts w:eastAsia="SimSun" w:hint="cs"/>
          <w:rtl/>
          <w:lang w:eastAsia="zh-CN"/>
        </w:rPr>
        <w:t>אות</w:t>
      </w:r>
      <w:r w:rsidR="00F15D8A" w:rsidRPr="00EF0458">
        <w:rPr>
          <w:rFonts w:eastAsia="SimSun" w:hint="cs"/>
          <w:rtl/>
          <w:lang w:eastAsia="zh-CN"/>
        </w:rPr>
        <w:t xml:space="preserve"> י"ב</w:t>
      </w:r>
      <w:r>
        <w:rPr>
          <w:rFonts w:eastAsia="SimSun" w:hint="cs"/>
          <w:rtl/>
          <w:lang w:eastAsia="zh-CN"/>
        </w:rPr>
        <w:t xml:space="preserve">) </w:t>
      </w:r>
      <w:r>
        <w:rPr>
          <w:rFonts w:eastAsia="SimSun"/>
          <w:rtl/>
          <w:lang w:eastAsia="zh-CN"/>
        </w:rPr>
        <w:t>–</w:t>
      </w:r>
      <w:r>
        <w:rPr>
          <w:rFonts w:eastAsia="SimSun" w:hint="cs"/>
          <w:rtl/>
          <w:lang w:eastAsia="zh-CN"/>
        </w:rPr>
        <w:t xml:space="preserve"> "שיש להתיר בזה הואיל ואין מברכין שהחיינו".</w:t>
      </w:r>
    </w:p>
    <w:p w14:paraId="20E7815F" w14:textId="1583F5C0" w:rsidR="00980A7F" w:rsidRDefault="000D34C4" w:rsidP="00B40078">
      <w:pPr>
        <w:numPr>
          <w:ilvl w:val="3"/>
          <w:numId w:val="4"/>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980A7F">
        <w:rPr>
          <w:rFonts w:eastAsia="SimSun"/>
          <w:rtl/>
          <w:lang w:eastAsia="zh-CN"/>
        </w:rPr>
        <w:t xml:space="preserve">פסקי ההלכות עמ' ע"ר שאלה </w:t>
      </w:r>
      <w:r w:rsidR="00980A7F">
        <w:rPr>
          <w:rFonts w:eastAsia="SimSun" w:hint="cs"/>
          <w:rtl/>
          <w:lang w:eastAsia="zh-CN"/>
        </w:rPr>
        <w:t>ח</w:t>
      </w:r>
      <w:r w:rsidR="00980A7F">
        <w:rPr>
          <w:rFonts w:eastAsia="SimSun"/>
          <w:rtl/>
          <w:lang w:eastAsia="zh-CN"/>
        </w:rPr>
        <w:t>') – "</w:t>
      </w:r>
      <w:r w:rsidR="00980A7F" w:rsidRPr="00980A7F">
        <w:rPr>
          <w:rFonts w:eastAsia="SimSun"/>
          <w:rtl/>
          <w:lang w:eastAsia="zh-CN"/>
        </w:rPr>
        <w:t>שאלה: משמע במ"כ בסי' תקנ"א שאין איסור לקנות בגדים חדשים מי"ז בתמוז עד ר"ח אב אלא רק אם צריכים לברך שהחיינו. ולפ"ז אם אחד קונה מקרר עבור בני ביתו שלפי הדין מברכים הטוב והמטיב יצא שאין איסור לקנות עד ר"ח אב, האם בכ"ז יש ענין להחמיר שלא לקנות דברים חדשים כי זה זמן שלא מסמנא מילתא. תשובה: לא כתוב שצריך להחמיר</w:t>
      </w:r>
      <w:r w:rsidR="00980A7F">
        <w:rPr>
          <w:rFonts w:eastAsia="SimSun" w:hint="cs"/>
          <w:rtl/>
          <w:lang w:eastAsia="zh-CN"/>
        </w:rPr>
        <w:t>".</w:t>
      </w:r>
    </w:p>
    <w:p w14:paraId="6C5AE2CA" w14:textId="40C344C3" w:rsidR="00980A7F" w:rsidRPr="00980A7F" w:rsidRDefault="00980A7F" w:rsidP="00980A7F">
      <w:pPr>
        <w:ind w:left="567"/>
        <w:jc w:val="both"/>
        <w:rPr>
          <w:rFonts w:eastAsia="SimSun"/>
          <w:lang w:eastAsia="zh-CN"/>
        </w:rPr>
      </w:pPr>
      <w:r>
        <w:rPr>
          <w:rFonts w:eastAsia="SimSun" w:hint="cs"/>
          <w:b/>
          <w:i/>
          <w:rtl/>
          <w:lang w:eastAsia="zh-CN"/>
        </w:rPr>
        <w:t xml:space="preserve">עי' </w:t>
      </w:r>
      <w:r w:rsidR="000D34C4" w:rsidRPr="000D34C4">
        <w:rPr>
          <w:rFonts w:eastAsia="SimSun" w:hint="cs"/>
          <w:b/>
          <w:i/>
          <w:u w:val="single"/>
          <w:rtl/>
          <w:lang w:eastAsia="zh-CN"/>
        </w:rPr>
        <w:t>הגרח</w:t>
      </w:r>
      <w:r w:rsidR="000D34C4" w:rsidRPr="000D34C4">
        <w:rPr>
          <w:rFonts w:eastAsia="SimSun"/>
          <w:b/>
          <w:i/>
          <w:u w:val="single"/>
          <w:rtl/>
          <w:lang w:eastAsia="zh-CN"/>
        </w:rPr>
        <w:t>"</w:t>
      </w:r>
      <w:r w:rsidR="000D34C4" w:rsidRPr="000D34C4">
        <w:rPr>
          <w:rFonts w:eastAsia="SimSun" w:hint="cs"/>
          <w:b/>
          <w:i/>
          <w:u w:val="single"/>
          <w:rtl/>
          <w:lang w:eastAsia="zh-CN"/>
        </w:rPr>
        <w:t>ק</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EF0458">
        <w:rPr>
          <w:rFonts w:eastAsia="SimSun" w:hint="cs"/>
          <w:b/>
          <w:i/>
          <w:rtl/>
          <w:lang w:eastAsia="zh-CN"/>
        </w:rPr>
        <w:t>קובץ ניצוצי אש עמ' תתנ"ח אות כ"ה</w:t>
      </w:r>
      <w:r>
        <w:rPr>
          <w:rFonts w:eastAsia="SimSun" w:hint="cs"/>
          <w:b/>
          <w:i/>
          <w:rtl/>
          <w:lang w:eastAsia="zh-CN"/>
        </w:rPr>
        <w:t>, עי' נחמת ישראל פרק ד' הע' ע"ג</w:t>
      </w:r>
      <w:r w:rsidRPr="00EF0458">
        <w:rPr>
          <w:rFonts w:eastAsia="SimSun" w:hint="cs"/>
          <w:b/>
          <w:i/>
          <w:rtl/>
          <w:lang w:eastAsia="zh-CN"/>
        </w:rPr>
        <w:t xml:space="preserve">) – "מעיקר הדין מותר לקנות ציצית וכיפה בבין המצרים [עד חודש אב], כי מן הסתם אין מברכים עליהם ברכת שהחיינו. אמנם </w:t>
      </w:r>
      <w:r w:rsidRPr="005909AB">
        <w:rPr>
          <w:rFonts w:eastAsia="SimSun" w:hint="cs"/>
          <w:bCs/>
          <w:i/>
          <w:rtl/>
          <w:lang w:eastAsia="zh-CN"/>
        </w:rPr>
        <w:t>בכל אופן עדיף להימנע</w:t>
      </w:r>
      <w:r w:rsidRPr="00EF0458">
        <w:rPr>
          <w:rFonts w:eastAsia="SimSun" w:hint="cs"/>
          <w:b/>
          <w:i/>
          <w:rtl/>
          <w:lang w:eastAsia="zh-CN"/>
        </w:rPr>
        <w:t xml:space="preserve"> כלל מלקנות דברים חדשים בימים אלו".</w:t>
      </w:r>
    </w:p>
    <w:p w14:paraId="75BB51F2" w14:textId="77777777" w:rsidR="00F80E95" w:rsidRDefault="00BC59C1" w:rsidP="00B40078">
      <w:pPr>
        <w:numPr>
          <w:ilvl w:val="3"/>
          <w:numId w:val="4"/>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BC59C1">
        <w:rPr>
          <w:rFonts w:hint="cs"/>
          <w:rtl/>
        </w:rPr>
        <w:t xml:space="preserve"> </w:t>
      </w:r>
      <w:r w:rsidR="00736AEC" w:rsidRPr="00736AEC">
        <w:rPr>
          <w:rtl/>
        </w:rPr>
        <w:t>בין המצרים</w:t>
      </w:r>
      <w:r w:rsidR="002F1984">
        <w:rPr>
          <w:rtl/>
        </w:rPr>
        <w:t xml:space="preserve"> עמ' קפ"</w:t>
      </w:r>
      <w:r w:rsidR="002F1984">
        <w:rPr>
          <w:rFonts w:hint="cs"/>
          <w:rtl/>
        </w:rPr>
        <w:t>ח</w:t>
      </w:r>
      <w:r w:rsidR="002F1984">
        <w:rPr>
          <w:rtl/>
        </w:rPr>
        <w:t xml:space="preserve"> אות נ"</w:t>
      </w:r>
      <w:r w:rsidR="002F1984">
        <w:rPr>
          <w:rFonts w:hint="cs"/>
          <w:rtl/>
        </w:rPr>
        <w:t>ח, אות נ"ט [</w:t>
      </w:r>
      <w:r w:rsidR="00903BC8">
        <w:rPr>
          <w:rFonts w:hint="cs"/>
          <w:rtl/>
        </w:rPr>
        <w:t>לשונו מובא לקמן</w:t>
      </w:r>
      <w:r w:rsidR="002F1984">
        <w:rPr>
          <w:rFonts w:hint="cs"/>
          <w:rtl/>
        </w:rPr>
        <w:t xml:space="preserve">]) </w:t>
      </w:r>
      <w:r w:rsidR="002F1984">
        <w:rPr>
          <w:rtl/>
        </w:rPr>
        <w:t>–</w:t>
      </w:r>
      <w:r w:rsidR="002F1984">
        <w:rPr>
          <w:rFonts w:hint="cs"/>
          <w:rtl/>
        </w:rPr>
        <w:t xml:space="preserve"> "</w:t>
      </w:r>
      <w:r w:rsidR="002F1984">
        <w:rPr>
          <w:rtl/>
        </w:rPr>
        <w:t>בגד שאין מברכים שהחיינו עליו</w:t>
      </w:r>
      <w:r w:rsidR="002F1984" w:rsidRPr="002F1984">
        <w:rPr>
          <w:rtl/>
        </w:rPr>
        <w:t>,</w:t>
      </w:r>
      <w:r w:rsidR="002F1984">
        <w:rPr>
          <w:rFonts w:hint="cs"/>
          <w:rtl/>
        </w:rPr>
        <w:t xml:space="preserve"> </w:t>
      </w:r>
      <w:r w:rsidR="002F1984" w:rsidRPr="002F1984">
        <w:rPr>
          <w:rtl/>
        </w:rPr>
        <w:t>יכול לקנות וללבוש עד ר"ח אב</w:t>
      </w:r>
      <w:r w:rsidR="002F1984">
        <w:rPr>
          <w:rFonts w:hint="cs"/>
          <w:rtl/>
        </w:rPr>
        <w:t>".</w:t>
      </w:r>
    </w:p>
    <w:p w14:paraId="2E43A6C7" w14:textId="77777777" w:rsidR="0019362E" w:rsidRDefault="0019362E" w:rsidP="00B40078">
      <w:pPr>
        <w:numPr>
          <w:ilvl w:val="3"/>
          <w:numId w:val="4"/>
        </w:numPr>
        <w:jc w:val="both"/>
        <w:rPr>
          <w:rFonts w:eastAsia="SimSun"/>
          <w:lang w:eastAsia="zh-CN"/>
        </w:rPr>
      </w:pPr>
      <w:r w:rsidRPr="00F80E95">
        <w:rPr>
          <w:rFonts w:eastAsia="SimSun" w:hint="cs"/>
          <w:u w:val="single"/>
          <w:rtl/>
          <w:lang w:eastAsia="zh-CN"/>
        </w:rPr>
        <w:t>ויברך דוד</w:t>
      </w:r>
      <w:r w:rsidRPr="00F80E95">
        <w:rPr>
          <w:rFonts w:eastAsia="SimSun" w:hint="cs"/>
          <w:rtl/>
          <w:lang w:eastAsia="zh-CN"/>
        </w:rPr>
        <w:t xml:space="preserve"> (ח"א סי' ס"ד) </w:t>
      </w:r>
      <w:r w:rsidRPr="00F80E95">
        <w:rPr>
          <w:rFonts w:eastAsia="SimSun"/>
          <w:rtl/>
          <w:lang w:eastAsia="zh-CN"/>
        </w:rPr>
        <w:t>–</w:t>
      </w:r>
      <w:r w:rsidRPr="00F80E95">
        <w:rPr>
          <w:rFonts w:eastAsia="SimSun" w:hint="cs"/>
          <w:rtl/>
          <w:lang w:eastAsia="zh-CN"/>
        </w:rPr>
        <w:t xml:space="preserve"> "</w:t>
      </w:r>
      <w:r w:rsidR="006B330A" w:rsidRPr="00F80E95">
        <w:rPr>
          <w:rFonts w:eastAsia="SimSun" w:hint="cs"/>
          <w:rtl/>
          <w:lang w:eastAsia="zh-CN"/>
        </w:rPr>
        <w:t>דבזמנינו שאין הדרך לברך שהחיינו בקניית בגדים חדשים מותר</w:t>
      </w:r>
      <w:r w:rsidRPr="00F80E95">
        <w:rPr>
          <w:rFonts w:eastAsia="SimSun" w:hint="cs"/>
          <w:rtl/>
          <w:lang w:eastAsia="zh-CN"/>
        </w:rPr>
        <w:t>".</w:t>
      </w:r>
    </w:p>
    <w:p w14:paraId="7461EF7D" w14:textId="77777777" w:rsidR="00F80E95" w:rsidRPr="00F80E95" w:rsidRDefault="00F80E95" w:rsidP="00F80E95">
      <w:pPr>
        <w:ind w:left="567"/>
        <w:jc w:val="both"/>
        <w:rPr>
          <w:rFonts w:eastAsia="SimSun"/>
          <w:lang w:eastAsia="zh-CN"/>
        </w:rPr>
      </w:pPr>
      <w:r w:rsidRPr="00F80E95">
        <w:rPr>
          <w:rFonts w:eastAsia="SimSun" w:hint="cs"/>
          <w:rtl/>
          <w:lang w:eastAsia="zh-CN"/>
        </w:rPr>
        <w:t xml:space="preserve">עי' </w:t>
      </w:r>
      <w:r w:rsidRPr="0019362E">
        <w:rPr>
          <w:rFonts w:eastAsia="SimSun" w:hint="cs"/>
          <w:u w:val="single"/>
          <w:rtl/>
          <w:lang w:eastAsia="zh-CN"/>
        </w:rPr>
        <w:t>מקדש ישראל</w:t>
      </w:r>
      <w:r>
        <w:rPr>
          <w:rFonts w:eastAsia="SimSun" w:hint="cs"/>
          <w:rtl/>
          <w:lang w:eastAsia="zh-CN"/>
        </w:rPr>
        <w:t xml:space="preserve"> (עמ' י' אות י"ז) </w:t>
      </w:r>
      <w:r>
        <w:rPr>
          <w:rFonts w:eastAsia="SimSun"/>
          <w:rtl/>
          <w:lang w:eastAsia="zh-CN"/>
        </w:rPr>
        <w:t>–</w:t>
      </w:r>
      <w:r>
        <w:rPr>
          <w:rFonts w:eastAsia="SimSun" w:hint="cs"/>
          <w:rtl/>
          <w:lang w:eastAsia="zh-CN"/>
        </w:rPr>
        <w:t xml:space="preserve"> "</w:t>
      </w:r>
      <w:bookmarkStart w:id="194" w:name="_Hlk16454633"/>
      <w:r w:rsidRPr="00F80E95">
        <w:rPr>
          <w:rFonts w:eastAsia="SimSun"/>
          <w:rtl/>
          <w:lang w:eastAsia="zh-CN"/>
        </w:rPr>
        <w:t>בזה"ז (הנוהגים) שבכלל אין מברכין שהחיינו על בגדים חדשים מותר מעיקר הדין ללבוש בגדים חדשים עד ר"ח אב ע' בדברינו בחלק התשובות סי' ל"ד</w:t>
      </w:r>
      <w:bookmarkEnd w:id="194"/>
      <w:r w:rsidRPr="00F80E95">
        <w:rPr>
          <w:rFonts w:eastAsia="SimSun"/>
          <w:rtl/>
          <w:lang w:eastAsia="zh-CN"/>
        </w:rPr>
        <w:t>, אבל המנהג למנוע, ויש להקל לפי הצורך [טלית חדש אין ללבוש מדנוהגין לברך עלה שהחיינו (אף בזה"ז)]. מ"מ נראה דלקנות על מנת ללבוש לאחר ת"ב דשפיר דמי (עייב"ש). עוד נראה דבגד שאיבו חשוב מצד עצמו כגון חאלא"ט ובגדים תחתוניים (או פאנדזשעלא"ו שאין יוצאין בו החוצה) מותר לקנות וללבוש באלו הימים. ובנוגע לקנות בגדים חדשים לילדים קטנים ע' בדברינו שם ובסי' ל'. וכן נראה דלכתחלה מותר לקנות באלו הימים כלים חשובים ויקרים החביבים לו (כגון קא"ר, מעב"ל וכו') שאין מנהגינו לברך שהחיינו על כלים חדשים, וכן כלי כסף וזהב (שרק משנכנס אב אסור) ויש נמנעים לכתחלה</w:t>
      </w:r>
      <w:r>
        <w:rPr>
          <w:rFonts w:eastAsia="SimSun" w:hint="cs"/>
          <w:rtl/>
          <w:lang w:eastAsia="zh-CN"/>
        </w:rPr>
        <w:t>".</w:t>
      </w:r>
    </w:p>
    <w:p w14:paraId="6C2D8E63" w14:textId="77777777" w:rsidR="0015108D" w:rsidRPr="0015108D" w:rsidRDefault="00CC0727" w:rsidP="00B40078">
      <w:pPr>
        <w:numPr>
          <w:ilvl w:val="3"/>
          <w:numId w:val="4"/>
        </w:numPr>
        <w:jc w:val="both"/>
        <w:rPr>
          <w:rFonts w:eastAsia="SimSun"/>
          <w:lang w:eastAsia="zh-CN"/>
        </w:rPr>
      </w:pPr>
      <w:r w:rsidRPr="006F62D7">
        <w:rPr>
          <w:rFonts w:eastAsia="SimSun"/>
          <w:color w:val="000000"/>
          <w:u w:val="single"/>
          <w:rtl/>
          <w:lang w:eastAsia="zh-CN"/>
        </w:rPr>
        <w:t>הגר"י ברקוביץ</w:t>
      </w:r>
      <w:r w:rsidR="003643A0">
        <w:rPr>
          <w:rFonts w:eastAsia="SimSun"/>
          <w:color w:val="000000"/>
          <w:rtl/>
          <w:lang w:eastAsia="zh-CN"/>
        </w:rPr>
        <w:t xml:space="preserve"> שליט"א (</w:t>
      </w:r>
      <w:r w:rsidR="00E75DC9">
        <w:rPr>
          <w:rFonts w:eastAsia="SimSun"/>
          <w:color w:val="000000"/>
          <w:rtl/>
          <w:lang w:eastAsia="zh-CN"/>
        </w:rPr>
        <w:t>מכתב במייל</w:t>
      </w:r>
      <w:r w:rsidRPr="006F62D7">
        <w:rPr>
          <w:rFonts w:eastAsia="SimSun"/>
          <w:color w:val="000000"/>
          <w:rtl/>
          <w:lang w:eastAsia="zh-CN"/>
        </w:rPr>
        <w:t xml:space="preserve">) </w:t>
      </w:r>
      <w:r w:rsidR="0015108D">
        <w:rPr>
          <w:rFonts w:eastAsia="SimSun" w:hint="cs"/>
          <w:color w:val="000000"/>
          <w:rtl/>
          <w:lang w:eastAsia="zh-CN"/>
        </w:rPr>
        <w:t>-</w:t>
      </w:r>
    </w:p>
    <w:p w14:paraId="2ABC4F19" w14:textId="77777777" w:rsidR="0082090B" w:rsidRDefault="00CC0727" w:rsidP="0015108D">
      <w:pPr>
        <w:bidi w:val="0"/>
        <w:ind w:right="607"/>
        <w:jc w:val="both"/>
        <w:rPr>
          <w:color w:val="222222"/>
        </w:rPr>
      </w:pPr>
      <w:r w:rsidRPr="006F62D7">
        <w:rPr>
          <w:color w:val="222222"/>
          <w:shd w:val="clear" w:color="auto" w:fill="FFFFFF"/>
        </w:rPr>
        <w:t>Can you buy a stroller in the 3 weeks, for a birth which is likely to happen soon after Tisha B'Av?</w:t>
      </w:r>
    </w:p>
    <w:p w14:paraId="1533318D" w14:textId="77777777" w:rsidR="00CC0727" w:rsidRPr="006F62D7" w:rsidRDefault="00CC0727" w:rsidP="0082090B">
      <w:pPr>
        <w:bidi w:val="0"/>
        <w:ind w:right="607"/>
        <w:jc w:val="both"/>
        <w:rPr>
          <w:rFonts w:eastAsia="SimSun"/>
          <w:lang w:eastAsia="zh-CN"/>
        </w:rPr>
      </w:pPr>
      <w:r w:rsidRPr="006F62D7">
        <w:rPr>
          <w:color w:val="222222"/>
          <w:shd w:val="clear" w:color="auto" w:fill="FFFFFF"/>
        </w:rPr>
        <w:t>R' Y. Berkovits wrote:</w:t>
      </w:r>
      <w:r w:rsidRPr="006F62D7">
        <w:t xml:space="preserve"> </w:t>
      </w:r>
      <w:r w:rsidRPr="006F62D7">
        <w:rPr>
          <w:shd w:val="clear" w:color="auto" w:fill="FFFFFF"/>
        </w:rPr>
        <w:t>There is no problem buying anything before Rosh Chodesh Av - unless you would have to make a shehechiyanu.</w:t>
      </w:r>
      <w:r w:rsidRPr="006F62D7">
        <w:rPr>
          <w:rStyle w:val="apple-converted-space"/>
          <w:shd w:val="clear" w:color="auto" w:fill="FFFFFF"/>
        </w:rPr>
        <w:t> </w:t>
      </w:r>
      <w:r w:rsidRPr="006F62D7">
        <w:t>For an expensive stroller you would make a Hatov V’hameitiv, which is not a problem to make during the three weeks</w:t>
      </w:r>
      <w:r w:rsidR="0015108D">
        <w:rPr>
          <w:rFonts w:eastAsia="SimSun"/>
          <w:lang w:eastAsia="zh-CN"/>
        </w:rPr>
        <w:t>.</w:t>
      </w:r>
    </w:p>
    <w:p w14:paraId="68009BED" w14:textId="77777777" w:rsidR="0073324A" w:rsidRPr="009026E1" w:rsidRDefault="009026E1" w:rsidP="00B40078">
      <w:pPr>
        <w:numPr>
          <w:ilvl w:val="2"/>
          <w:numId w:val="4"/>
        </w:numPr>
        <w:jc w:val="both"/>
        <w:rPr>
          <w:rFonts w:eastAsia="SimSun"/>
          <w:lang w:eastAsia="zh-CN"/>
        </w:rPr>
      </w:pPr>
      <w:r>
        <w:rPr>
          <w:rFonts w:eastAsia="SimSun" w:hint="cs"/>
          <w:rtl/>
          <w:lang w:eastAsia="zh-CN"/>
        </w:rPr>
        <w:t>מחמיר.</w:t>
      </w:r>
    </w:p>
    <w:p w14:paraId="7A6ACBA7" w14:textId="77777777" w:rsidR="0073324A" w:rsidRPr="005909AB" w:rsidRDefault="0073324A" w:rsidP="00B40078">
      <w:pPr>
        <w:numPr>
          <w:ilvl w:val="3"/>
          <w:numId w:val="4"/>
        </w:numPr>
        <w:jc w:val="both"/>
        <w:rPr>
          <w:rFonts w:eastAsia="SimSun"/>
          <w:b/>
          <w:i/>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EF0458">
        <w:rPr>
          <w:rFonts w:eastAsia="SimSun" w:hint="cs"/>
          <w:b/>
          <w:color w:val="000000"/>
          <w:rtl/>
          <w:lang w:eastAsia="zh-CN"/>
        </w:rPr>
        <w:t xml:space="preserve"> או"ח אות שס"ו) – "</w:t>
      </w:r>
      <w:r w:rsidR="009026E1">
        <w:rPr>
          <w:rFonts w:eastAsia="SimSun" w:hint="cs"/>
          <w:b/>
          <w:color w:val="000000"/>
          <w:rtl/>
          <w:lang w:eastAsia="zh-CN"/>
        </w:rPr>
        <w:t xml:space="preserve">שפעם </w:t>
      </w:r>
      <w:r w:rsidRPr="00EF0458">
        <w:rPr>
          <w:rFonts w:eastAsia="SimSun" w:hint="cs"/>
          <w:b/>
          <w:color w:val="000000"/>
          <w:rtl/>
          <w:lang w:eastAsia="zh-CN"/>
        </w:rPr>
        <w:t>שאלתיו, לפני כמה שנים, לפי מה שנהוג למעשה שמברכים שהחיינו בשעת לבישת בגד, ולא בשעת קנייתו, האם מותר לקנות בגדים חדשים בג' שבועות.</w:t>
      </w:r>
      <w:r w:rsidR="009026E1">
        <w:rPr>
          <w:rFonts w:eastAsia="SimSun" w:hint="cs"/>
          <w:b/>
          <w:color w:val="000000"/>
          <w:rtl/>
          <w:lang w:eastAsia="zh-CN"/>
        </w:rPr>
        <w:t xml:space="preserve"> [א]</w:t>
      </w:r>
      <w:r w:rsidRPr="00EF0458">
        <w:rPr>
          <w:rFonts w:eastAsia="SimSun" w:hint="cs"/>
          <w:b/>
          <w:color w:val="000000"/>
          <w:rtl/>
          <w:lang w:eastAsia="zh-CN"/>
        </w:rPr>
        <w:t xml:space="preserve"> והשיב רבינו [עכשיו, כמו שהשיב אז], שאין חילוק, דעיקר סיבת האיסור אינו הש</w:t>
      </w:r>
      <w:r w:rsidR="009026E1">
        <w:rPr>
          <w:rFonts w:eastAsia="SimSun" w:hint="cs"/>
          <w:b/>
          <w:color w:val="000000"/>
          <w:rtl/>
          <w:lang w:eastAsia="zh-CN"/>
        </w:rPr>
        <w:t>ה</w:t>
      </w:r>
      <w:r w:rsidRPr="00EF0458">
        <w:rPr>
          <w:rFonts w:eastAsia="SimSun" w:hint="cs"/>
          <w:b/>
          <w:color w:val="000000"/>
          <w:rtl/>
          <w:lang w:eastAsia="zh-CN"/>
        </w:rPr>
        <w:t>חיינו,</w:t>
      </w:r>
      <w:r>
        <w:rPr>
          <w:rFonts w:eastAsia="SimSun" w:hint="cs"/>
          <w:b/>
          <w:color w:val="000000"/>
          <w:rtl/>
          <w:lang w:eastAsia="zh-CN"/>
        </w:rPr>
        <w:t xml:space="preserve"> </w:t>
      </w:r>
      <w:r w:rsidRPr="00EF0458">
        <w:rPr>
          <w:rFonts w:eastAsia="SimSun" w:hint="cs"/>
          <w:b/>
          <w:color w:val="000000"/>
          <w:rtl/>
          <w:lang w:eastAsia="zh-CN"/>
        </w:rPr>
        <w:t>רק השמחה. והש</w:t>
      </w:r>
      <w:r w:rsidR="009026E1">
        <w:rPr>
          <w:rFonts w:eastAsia="SimSun" w:hint="cs"/>
          <w:b/>
          <w:color w:val="000000"/>
          <w:rtl/>
          <w:lang w:eastAsia="zh-CN"/>
        </w:rPr>
        <w:t>ה</w:t>
      </w:r>
      <w:r w:rsidRPr="00EF0458">
        <w:rPr>
          <w:rFonts w:eastAsia="SimSun" w:hint="cs"/>
          <w:b/>
          <w:color w:val="000000"/>
          <w:rtl/>
          <w:lang w:eastAsia="zh-CN"/>
        </w:rPr>
        <w:t>חיינו הוא רק סימן שיש בוודאי שמחה</w:t>
      </w:r>
      <w:r w:rsidR="009026E1">
        <w:rPr>
          <w:rFonts w:eastAsia="SimSun" w:hint="cs"/>
          <w:b/>
          <w:color w:val="000000"/>
          <w:rtl/>
          <w:lang w:eastAsia="zh-CN"/>
        </w:rPr>
        <w:t>. שבגדים פחותים שאינם ראוים לשהחיינו, מותרים. ובאמת נעלים חדשים, אסורים לקנות, דלא מברכים שהחיינו עליהם מחמת שעשויים מעור, שהוצרך להרוג בהמה וכו' ולא משום שאין בהם שמחה. [ב] ואז שאלתי רבינו בשביל הרב אהרן פעלדער, ומה אם קונה בגד שעדיין לא ראוי ללבוש שמעצם הדין לא היו מברכים שהחיינו עד שלבשו, דאולי זה הוכחה שאין בזה שמחה עד שלובשו. והשיב רבינו הנה אם צריך רק תיקון מעט, אולי עדיין ראוי לברכה, כגון אם רק צריך לעשות מכפלת, ואולי גם אם לא מברכים, מ"מ יש אותו שמ</w:t>
      </w:r>
      <w:r w:rsidR="002422A4">
        <w:rPr>
          <w:rFonts w:eastAsia="SimSun" w:hint="cs"/>
          <w:b/>
          <w:color w:val="000000"/>
          <w:rtl/>
          <w:lang w:eastAsia="zh-CN"/>
        </w:rPr>
        <w:t>ח</w:t>
      </w:r>
      <w:r w:rsidR="009026E1">
        <w:rPr>
          <w:rFonts w:eastAsia="SimSun" w:hint="cs"/>
          <w:b/>
          <w:color w:val="000000"/>
          <w:rtl/>
          <w:lang w:eastAsia="zh-CN"/>
        </w:rPr>
        <w:t>ה.</w:t>
      </w:r>
      <w:r w:rsidR="002422A4">
        <w:rPr>
          <w:rFonts w:eastAsia="SimSun" w:hint="cs"/>
          <w:b/>
          <w:i/>
          <w:rtl/>
          <w:lang w:eastAsia="zh-CN"/>
        </w:rPr>
        <w:t xml:space="preserve"> </w:t>
      </w:r>
      <w:r w:rsidR="002422A4" w:rsidRPr="002422A4">
        <w:rPr>
          <w:rFonts w:eastAsia="SimSun"/>
          <w:b/>
          <w:i/>
          <w:rtl/>
          <w:lang w:eastAsia="zh-CN"/>
        </w:rPr>
        <w:t>אבל יש עוד טענה</w:t>
      </w:r>
      <w:r w:rsidR="002422A4">
        <w:rPr>
          <w:rFonts w:eastAsia="SimSun" w:hint="cs"/>
          <w:b/>
          <w:i/>
          <w:rtl/>
          <w:lang w:eastAsia="zh-CN"/>
        </w:rPr>
        <w:t>,</w:t>
      </w:r>
      <w:r w:rsidR="002422A4" w:rsidRPr="002422A4">
        <w:rPr>
          <w:rFonts w:eastAsia="SimSun"/>
          <w:b/>
          <w:i/>
          <w:rtl/>
          <w:lang w:eastAsia="zh-CN"/>
        </w:rPr>
        <w:t xml:space="preserve"> שאם לא ראוי עדיין ללבישה, אולי יש להחשיבו כמין מקח וממכר, לא כקנית בגד חדש, דקונה דבר לעתיד, כדי להציל ממון או טרחה, לא נחשב כאילו קנה עכשיו בגד חדש. ולמעשה בוודאי לכתחילה אין לסמוך על זה, ואין לקנות, רק בשעת הדחק אולי זה כטענה. והוסיף רבינו שבאמת היום מברבים רק בשעת לבישה, דומיא דפירות, שמברכים בשעה שנהנין</w:t>
      </w:r>
      <w:r w:rsidR="002422A4">
        <w:rPr>
          <w:rFonts w:eastAsia="SimSun" w:hint="cs"/>
          <w:b/>
          <w:i/>
          <w:rtl/>
          <w:lang w:eastAsia="zh-CN"/>
        </w:rPr>
        <w:t>".</w:t>
      </w:r>
    </w:p>
    <w:p w14:paraId="6E13CFD5" w14:textId="77777777" w:rsidR="005909AB" w:rsidRPr="005909AB" w:rsidRDefault="005909AB" w:rsidP="00B40078">
      <w:pPr>
        <w:numPr>
          <w:ilvl w:val="4"/>
          <w:numId w:val="4"/>
        </w:numPr>
        <w:jc w:val="both"/>
        <w:rPr>
          <w:rFonts w:eastAsia="SimSun"/>
          <w:b/>
          <w:i/>
          <w:lang w:eastAsia="zh-CN"/>
        </w:rPr>
      </w:pPr>
      <w:r w:rsidRPr="005909AB">
        <w:rPr>
          <w:rFonts w:eastAsia="SimSun" w:hint="cs"/>
          <w:b/>
          <w:color w:val="000000"/>
          <w:rtl/>
          <w:lang w:eastAsia="zh-CN"/>
        </w:rPr>
        <w:t xml:space="preserve">עי' היטב </w:t>
      </w:r>
      <w:r>
        <w:rPr>
          <w:rFonts w:eastAsia="SimSun" w:hint="cs"/>
          <w:u w:val="single"/>
          <w:rtl/>
          <w:lang w:eastAsia="zh-CN"/>
        </w:rPr>
        <w:t>ה</w:t>
      </w:r>
      <w:r w:rsidRPr="00EF0458">
        <w:rPr>
          <w:rFonts w:eastAsia="SimSun" w:hint="cs"/>
          <w:u w:val="single"/>
          <w:rtl/>
          <w:lang w:eastAsia="zh-CN"/>
        </w:rPr>
        <w:t>אג"מ</w:t>
      </w:r>
      <w:r w:rsidRPr="00EF0458">
        <w:rPr>
          <w:rFonts w:eastAsia="SimSun" w:hint="cs"/>
          <w:rtl/>
          <w:lang w:eastAsia="zh-CN"/>
        </w:rPr>
        <w:t xml:space="preserve"> (או"ח ח"ג סוף סי' פ', </w:t>
      </w:r>
      <w:r w:rsidRPr="00EF0458">
        <w:rPr>
          <w:rFonts w:eastAsia="SimSun" w:hint="cs"/>
          <w:b/>
          <w:color w:val="000000"/>
          <w:rtl/>
          <w:lang w:eastAsia="zh-CN"/>
        </w:rPr>
        <w:t>שמעתתא דמשה ס"ק ל'</w:t>
      </w:r>
      <w:r>
        <w:rPr>
          <w:rFonts w:eastAsia="SimSun" w:hint="cs"/>
          <w:b/>
          <w:color w:val="000000"/>
          <w:rtl/>
          <w:lang w:eastAsia="zh-CN"/>
        </w:rPr>
        <w:t xml:space="preserve">), </w:t>
      </w:r>
      <w:r w:rsidR="00903BC8">
        <w:rPr>
          <w:rFonts w:eastAsia="SimSun" w:hint="cs"/>
          <w:b/>
          <w:color w:val="000000"/>
          <w:rtl/>
          <w:lang w:eastAsia="zh-CN"/>
        </w:rPr>
        <w:t>לשונו מובא לקמן</w:t>
      </w:r>
      <w:r>
        <w:rPr>
          <w:rFonts w:eastAsia="SimSun" w:hint="cs"/>
          <w:b/>
          <w:color w:val="000000"/>
          <w:rtl/>
          <w:lang w:eastAsia="zh-CN"/>
        </w:rPr>
        <w:t>. וצ"ע.</w:t>
      </w:r>
    </w:p>
    <w:p w14:paraId="09191C7D" w14:textId="77777777" w:rsidR="00060486" w:rsidRPr="00060486" w:rsidRDefault="00060486" w:rsidP="00B40078">
      <w:pPr>
        <w:numPr>
          <w:ilvl w:val="3"/>
          <w:numId w:val="4"/>
        </w:numPr>
        <w:jc w:val="both"/>
        <w:rPr>
          <w:rFonts w:eastAsia="SimSun"/>
          <w:lang w:eastAsia="zh-CN"/>
        </w:rPr>
      </w:pPr>
      <w:r w:rsidRPr="00B902AA">
        <w:rPr>
          <w:rFonts w:eastAsia="SimSun" w:hint="cs"/>
          <w:u w:val="single"/>
          <w:rtl/>
          <w:lang w:eastAsia="zh-CN"/>
        </w:rPr>
        <w:t>דברי שלום</w:t>
      </w:r>
      <w:r>
        <w:rPr>
          <w:rFonts w:eastAsia="SimSun" w:hint="cs"/>
          <w:rtl/>
          <w:lang w:eastAsia="zh-CN"/>
        </w:rPr>
        <w:t xml:space="preserve"> (</w:t>
      </w:r>
      <w:r w:rsidR="00F80E95">
        <w:rPr>
          <w:rFonts w:eastAsia="SimSun" w:hint="cs"/>
          <w:rtl/>
          <w:lang w:eastAsia="zh-CN"/>
        </w:rPr>
        <w:t xml:space="preserve">קרויז, </w:t>
      </w:r>
      <w:r>
        <w:rPr>
          <w:rFonts w:eastAsia="SimSun" w:hint="cs"/>
          <w:rtl/>
          <w:lang w:eastAsia="zh-CN"/>
        </w:rPr>
        <w:t>ח"ד פסקי הלכות אות ע"ט)</w:t>
      </w:r>
      <w:r w:rsidR="00F80E95">
        <w:rPr>
          <w:rFonts w:eastAsia="SimSun" w:hint="cs"/>
          <w:rtl/>
          <w:lang w:eastAsia="zh-CN"/>
        </w:rPr>
        <w:t xml:space="preserve"> </w:t>
      </w:r>
      <w:r w:rsidR="00F80E95">
        <w:rPr>
          <w:rFonts w:eastAsia="SimSun"/>
          <w:rtl/>
          <w:lang w:eastAsia="zh-CN"/>
        </w:rPr>
        <w:t>–</w:t>
      </w:r>
      <w:r w:rsidR="00F80E95">
        <w:rPr>
          <w:rFonts w:eastAsia="SimSun" w:hint="cs"/>
          <w:rtl/>
          <w:lang w:eastAsia="zh-CN"/>
        </w:rPr>
        <w:t xml:space="preserve"> "</w:t>
      </w:r>
      <w:r w:rsidR="00F80E95" w:rsidRPr="00F80E95">
        <w:rPr>
          <w:rFonts w:eastAsia="SimSun"/>
          <w:rtl/>
          <w:lang w:eastAsia="zh-CN"/>
        </w:rPr>
        <w:t>נוהגין להחמיר אפי' בבגדים שאין מברך עליהם שהחיינו שלא</w:t>
      </w:r>
      <w:r w:rsidR="00F80E95">
        <w:rPr>
          <w:rFonts w:eastAsia="SimSun" w:hint="cs"/>
          <w:rtl/>
          <w:lang w:eastAsia="zh-CN"/>
        </w:rPr>
        <w:t xml:space="preserve"> </w:t>
      </w:r>
      <w:r w:rsidR="00F80E95" w:rsidRPr="00F80E95">
        <w:rPr>
          <w:rFonts w:eastAsia="SimSun"/>
          <w:rtl/>
          <w:lang w:eastAsia="zh-CN"/>
        </w:rPr>
        <w:t>לקנות וללבוש בין המצרים ... אבל בגדים שאינם חשובים כלל כמ"ש שם בסי' רכ"ג ס"ה וכדומה יוכל ללבוש גם בבין המצרים</w:t>
      </w:r>
      <w:r w:rsidR="00F80E95">
        <w:rPr>
          <w:rFonts w:eastAsia="SimSun" w:hint="cs"/>
          <w:rtl/>
          <w:lang w:eastAsia="zh-CN"/>
        </w:rPr>
        <w:t>"</w:t>
      </w:r>
      <w:r>
        <w:rPr>
          <w:rFonts w:eastAsia="SimSun" w:hint="cs"/>
          <w:rtl/>
          <w:lang w:eastAsia="zh-CN"/>
        </w:rPr>
        <w:t>.</w:t>
      </w:r>
    </w:p>
    <w:p w14:paraId="23668F80" w14:textId="77777777" w:rsidR="005909AB" w:rsidRPr="00980A7F" w:rsidRDefault="005909AB" w:rsidP="00B40078">
      <w:pPr>
        <w:numPr>
          <w:ilvl w:val="3"/>
          <w:numId w:val="4"/>
        </w:numPr>
        <w:jc w:val="both"/>
        <w:rPr>
          <w:rFonts w:eastAsia="SimSun"/>
          <w:lang w:eastAsia="zh-CN"/>
        </w:rPr>
      </w:pPr>
      <w:r>
        <w:rPr>
          <w:rFonts w:eastAsia="SimSun" w:hint="cs"/>
          <w:b/>
          <w:i/>
          <w:rtl/>
          <w:lang w:eastAsia="zh-CN"/>
        </w:rPr>
        <w:t xml:space="preserve">עי' </w:t>
      </w: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w:t>
      </w:r>
      <w:r>
        <w:rPr>
          <w:rFonts w:eastAsia="SimSun" w:hint="cs"/>
          <w:rtl/>
          <w:lang w:eastAsia="zh-CN"/>
        </w:rPr>
        <w:t>ב</w:t>
      </w:r>
      <w:r w:rsidRPr="00EF0458">
        <w:rPr>
          <w:rFonts w:eastAsia="SimSun" w:hint="cs"/>
          <w:rtl/>
          <w:lang w:eastAsia="zh-CN"/>
        </w:rPr>
        <w:t xml:space="preserve"> אות </w:t>
      </w:r>
      <w:r>
        <w:rPr>
          <w:rFonts w:eastAsia="SimSun" w:hint="cs"/>
          <w:rtl/>
          <w:lang w:eastAsia="zh-CN"/>
        </w:rPr>
        <w:t>ד</w:t>
      </w:r>
      <w:r w:rsidRPr="00EF0458">
        <w:rPr>
          <w:rFonts w:eastAsia="SimSun" w:hint="cs"/>
          <w:rtl/>
          <w:lang w:eastAsia="zh-CN"/>
        </w:rPr>
        <w:t>'</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ח</w:t>
      </w:r>
      <w:r>
        <w:rPr>
          <w:rFonts w:eastAsia="SimSun"/>
          <w:rtl/>
          <w:lang w:eastAsia="zh-CN"/>
        </w:rPr>
        <w:t>' אות</w:t>
      </w:r>
      <w:r>
        <w:rPr>
          <w:rFonts w:eastAsia="SimSun" w:hint="cs"/>
          <w:rtl/>
          <w:lang w:eastAsia="zh-CN"/>
        </w:rPr>
        <w:t xml:space="preserve"> ד'</w:t>
      </w:r>
      <w:r w:rsidRPr="00EF0458">
        <w:rPr>
          <w:rFonts w:eastAsia="SimSun" w:hint="cs"/>
          <w:rtl/>
          <w:lang w:eastAsia="zh-CN"/>
        </w:rPr>
        <w:t>) – "</w:t>
      </w:r>
      <w:r>
        <w:rPr>
          <w:rFonts w:eastAsia="SimSun" w:hint="cs"/>
          <w:rtl/>
          <w:lang w:eastAsia="zh-CN"/>
        </w:rPr>
        <w:t xml:space="preserve">אין איסור בקנית בגדים וכלים חדשים עד ר"ח מנ"א, רק שאין להשתמש בהם ולברך שהחיינו ... </w:t>
      </w:r>
      <w:r w:rsidRPr="005909AB">
        <w:rPr>
          <w:rFonts w:eastAsia="SimSun" w:hint="cs"/>
          <w:b/>
          <w:bCs/>
          <w:rtl/>
          <w:lang w:eastAsia="zh-CN"/>
        </w:rPr>
        <w:t>ומ"מ כדאי</w:t>
      </w:r>
      <w:r>
        <w:rPr>
          <w:rFonts w:eastAsia="SimSun" w:hint="cs"/>
          <w:rtl/>
          <w:lang w:eastAsia="zh-CN"/>
        </w:rPr>
        <w:t xml:space="preserve"> להמנע במדת האפשר, מקנית דברים חשובים שראוי לברך עליהם שהחיינו, אף אם הוא אינו מברך".</w:t>
      </w:r>
    </w:p>
    <w:p w14:paraId="309BDBCC" w14:textId="77777777" w:rsidR="009026E1" w:rsidRPr="009026E1" w:rsidRDefault="00903BC8" w:rsidP="00B40078">
      <w:pPr>
        <w:numPr>
          <w:ilvl w:val="2"/>
          <w:numId w:val="4"/>
        </w:numPr>
        <w:jc w:val="both"/>
        <w:rPr>
          <w:rFonts w:eastAsia="SimSun"/>
          <w:b/>
          <w:i/>
          <w:lang w:eastAsia="zh-CN"/>
        </w:rPr>
      </w:pPr>
      <w:r>
        <w:rPr>
          <w:rFonts w:eastAsia="SimSun" w:hint="cs"/>
          <w:b/>
          <w:i/>
          <w:rtl/>
          <w:lang w:eastAsia="zh-CN"/>
        </w:rPr>
        <w:t>מראי מקומות</w:t>
      </w:r>
      <w:r w:rsidR="003345A9">
        <w:rPr>
          <w:rFonts w:eastAsia="SimSun" w:hint="cs"/>
          <w:b/>
          <w:i/>
          <w:rtl/>
          <w:lang w:eastAsia="zh-CN"/>
        </w:rPr>
        <w:t xml:space="preserve"> </w:t>
      </w:r>
      <w:r w:rsidR="003345A9">
        <w:rPr>
          <w:rFonts w:eastAsia="SimSun"/>
          <w:b/>
          <w:i/>
          <w:rtl/>
          <w:lang w:eastAsia="zh-CN"/>
        </w:rPr>
        <w:t>–</w:t>
      </w:r>
      <w:r w:rsidR="003345A9">
        <w:rPr>
          <w:rFonts w:eastAsia="SimSun" w:hint="cs"/>
          <w:b/>
          <w:i/>
          <w:rtl/>
          <w:lang w:eastAsia="zh-CN"/>
        </w:rPr>
        <w:t xml:space="preserve"> </w:t>
      </w:r>
      <w:r w:rsidR="003345A9">
        <w:rPr>
          <w:rFonts w:eastAsia="SimSun"/>
          <w:u w:val="single"/>
          <w:rtl/>
          <w:lang w:eastAsia="zh-CN"/>
        </w:rPr>
        <w:t>הלכות ומנהגי בין המצרים</w:t>
      </w:r>
      <w:r w:rsidR="003345A9">
        <w:rPr>
          <w:rFonts w:eastAsia="SimSun"/>
          <w:rtl/>
          <w:lang w:eastAsia="zh-CN"/>
        </w:rPr>
        <w:t xml:space="preserve"> (</w:t>
      </w:r>
      <w:r w:rsidR="003345A9">
        <w:rPr>
          <w:rFonts w:eastAsia="SimSun" w:hint="cs"/>
          <w:rtl/>
          <w:lang w:eastAsia="zh-CN"/>
        </w:rPr>
        <w:t>פרק ג' הע' ל"ב, "צ"ע")</w:t>
      </w:r>
      <w:r w:rsidR="0019362E">
        <w:rPr>
          <w:rFonts w:eastAsia="SimSun" w:hint="cs"/>
          <w:b/>
          <w:i/>
          <w:rtl/>
          <w:lang w:eastAsia="zh-CN"/>
        </w:rPr>
        <w:t xml:space="preserve">, </w:t>
      </w:r>
      <w:r w:rsidR="0019362E" w:rsidRPr="0019362E">
        <w:rPr>
          <w:rFonts w:eastAsia="SimSun" w:hint="cs"/>
          <w:u w:val="single"/>
          <w:rtl/>
          <w:lang w:eastAsia="zh-CN"/>
        </w:rPr>
        <w:t>נחמת ישראל</w:t>
      </w:r>
      <w:r w:rsidR="0019362E">
        <w:rPr>
          <w:rFonts w:eastAsia="SimSun" w:hint="cs"/>
          <w:rtl/>
          <w:lang w:eastAsia="zh-CN"/>
        </w:rPr>
        <w:t xml:space="preserve"> (פרק ד' סעי' ב')</w:t>
      </w:r>
      <w:r w:rsidR="009026E1">
        <w:rPr>
          <w:rFonts w:eastAsia="SimSun" w:hint="cs"/>
          <w:b/>
          <w:i/>
          <w:rtl/>
          <w:lang w:eastAsia="zh-CN"/>
        </w:rPr>
        <w:t>.</w:t>
      </w:r>
    </w:p>
    <w:p w14:paraId="664BE0B9" w14:textId="18994A8D" w:rsidR="00B902AA" w:rsidRPr="00B902AA" w:rsidRDefault="00B902AA" w:rsidP="00B40078">
      <w:pPr>
        <w:numPr>
          <w:ilvl w:val="3"/>
          <w:numId w:val="4"/>
        </w:numPr>
        <w:jc w:val="both"/>
        <w:rPr>
          <w:rFonts w:eastAsia="SimSun"/>
          <w:b/>
          <w:i/>
          <w:lang w:eastAsia="zh-CN"/>
        </w:rPr>
      </w:pPr>
      <w:r w:rsidRPr="00B902AA">
        <w:rPr>
          <w:rFonts w:eastAsia="SimSun"/>
          <w:b/>
          <w:i/>
          <w:u w:val="single"/>
          <w:rtl/>
          <w:lang w:eastAsia="zh-CN"/>
        </w:rPr>
        <w:t>רבבות אפרים</w:t>
      </w:r>
      <w:r w:rsidRPr="00B902AA">
        <w:rPr>
          <w:rFonts w:eastAsia="SimSun"/>
          <w:b/>
          <w:i/>
          <w:rtl/>
          <w:lang w:eastAsia="zh-CN"/>
        </w:rPr>
        <w:t xml:space="preserve"> (ח"א סי' שע"ב</w:t>
      </w:r>
      <w:r w:rsidRPr="00B902AA">
        <w:rPr>
          <w:rFonts w:eastAsia="SimSun" w:hint="cs"/>
          <w:b/>
          <w:i/>
          <w:rtl/>
          <w:lang w:eastAsia="zh-CN"/>
        </w:rPr>
        <w:t xml:space="preserve">) </w:t>
      </w:r>
      <w:r w:rsidRPr="00B902AA">
        <w:rPr>
          <w:rFonts w:eastAsia="SimSun"/>
          <w:b/>
          <w:i/>
          <w:rtl/>
          <w:lang w:eastAsia="zh-CN"/>
        </w:rPr>
        <w:t>–</w:t>
      </w:r>
      <w:r w:rsidRPr="00B902AA">
        <w:rPr>
          <w:rFonts w:eastAsia="SimSun" w:hint="cs"/>
          <w:b/>
          <w:i/>
          <w:rtl/>
          <w:lang w:eastAsia="zh-CN"/>
        </w:rPr>
        <w:t xml:space="preserve"> "</w:t>
      </w:r>
      <w:r w:rsidRPr="00B902AA">
        <w:rPr>
          <w:rFonts w:eastAsia="SimSun"/>
          <w:b/>
          <w:i/>
          <w:rtl/>
          <w:lang w:eastAsia="zh-CN"/>
        </w:rPr>
        <w:t>ואפשר</w:t>
      </w:r>
      <w:r w:rsidRPr="00B902AA">
        <w:rPr>
          <w:rFonts w:eastAsia="SimSun" w:hint="cs"/>
          <w:b/>
          <w:i/>
          <w:rtl/>
          <w:lang w:eastAsia="zh-CN"/>
        </w:rPr>
        <w:t xml:space="preserve"> </w:t>
      </w:r>
      <w:r w:rsidRPr="00B902AA">
        <w:rPr>
          <w:rFonts w:eastAsia="SimSun"/>
          <w:b/>
          <w:i/>
          <w:rtl/>
          <w:lang w:eastAsia="zh-CN"/>
        </w:rPr>
        <w:t>לומר דמותר</w:t>
      </w:r>
      <w:r w:rsidRPr="00B902AA">
        <w:rPr>
          <w:rFonts w:eastAsia="SimSun" w:hint="cs"/>
          <w:b/>
          <w:i/>
          <w:rtl/>
          <w:lang w:eastAsia="zh-CN"/>
        </w:rPr>
        <w:t xml:space="preserve"> </w:t>
      </w:r>
      <w:r w:rsidRPr="00B902AA">
        <w:rPr>
          <w:rFonts w:eastAsia="SimSun"/>
          <w:b/>
          <w:i/>
          <w:rtl/>
          <w:lang w:eastAsia="zh-CN"/>
        </w:rPr>
        <w:t>לקנות</w:t>
      </w:r>
      <w:r w:rsidRPr="00B902AA">
        <w:rPr>
          <w:rFonts w:eastAsia="SimSun" w:hint="cs"/>
          <w:b/>
          <w:i/>
          <w:rtl/>
          <w:lang w:eastAsia="zh-CN"/>
        </w:rPr>
        <w:t xml:space="preserve"> </w:t>
      </w:r>
      <w:r w:rsidRPr="00B902AA">
        <w:rPr>
          <w:rFonts w:eastAsia="SimSun"/>
          <w:b/>
          <w:i/>
          <w:rtl/>
          <w:lang w:eastAsia="zh-CN"/>
        </w:rPr>
        <w:t>בגד</w:t>
      </w:r>
      <w:r w:rsidRPr="00B902AA">
        <w:rPr>
          <w:rFonts w:eastAsia="SimSun" w:hint="cs"/>
          <w:b/>
          <w:i/>
          <w:rtl/>
          <w:lang w:eastAsia="zh-CN"/>
        </w:rPr>
        <w:t xml:space="preserve"> </w:t>
      </w:r>
      <w:r w:rsidRPr="00B902AA">
        <w:rPr>
          <w:rFonts w:eastAsia="SimSun"/>
          <w:b/>
          <w:i/>
          <w:rtl/>
          <w:lang w:eastAsia="zh-CN"/>
        </w:rPr>
        <w:t>מתוקן אחר</w:t>
      </w:r>
      <w:r w:rsidRPr="00B902AA">
        <w:rPr>
          <w:rFonts w:eastAsia="SimSun" w:hint="cs"/>
          <w:b/>
          <w:i/>
          <w:rtl/>
          <w:lang w:eastAsia="zh-CN"/>
        </w:rPr>
        <w:t xml:space="preserve"> י</w:t>
      </w:r>
      <w:r w:rsidRPr="00B902AA">
        <w:rPr>
          <w:rFonts w:eastAsia="SimSun"/>
          <w:b/>
          <w:i/>
          <w:rtl/>
          <w:lang w:eastAsia="zh-CN"/>
        </w:rPr>
        <w:t>"ז</w:t>
      </w:r>
      <w:r w:rsidRPr="00B902AA">
        <w:rPr>
          <w:rFonts w:eastAsia="SimSun" w:hint="cs"/>
          <w:b/>
          <w:i/>
          <w:rtl/>
          <w:lang w:eastAsia="zh-CN"/>
        </w:rPr>
        <w:t xml:space="preserve"> </w:t>
      </w:r>
      <w:r w:rsidRPr="00B902AA">
        <w:rPr>
          <w:rFonts w:eastAsia="SimSun"/>
          <w:b/>
          <w:i/>
          <w:rtl/>
          <w:lang w:eastAsia="zh-CN"/>
        </w:rPr>
        <w:t>בתמוז</w:t>
      </w:r>
      <w:r w:rsidRPr="00B902AA">
        <w:rPr>
          <w:rFonts w:eastAsia="SimSun" w:hint="cs"/>
          <w:b/>
          <w:i/>
          <w:rtl/>
          <w:lang w:eastAsia="zh-CN"/>
        </w:rPr>
        <w:t xml:space="preserve"> </w:t>
      </w:r>
      <w:r w:rsidRPr="00B902AA">
        <w:rPr>
          <w:rFonts w:eastAsia="SimSun"/>
          <w:b/>
          <w:i/>
          <w:rtl/>
          <w:lang w:eastAsia="zh-CN"/>
        </w:rPr>
        <w:t>כיון</w:t>
      </w:r>
      <w:r w:rsidRPr="00B902AA">
        <w:rPr>
          <w:rFonts w:eastAsia="SimSun" w:hint="cs"/>
          <w:b/>
          <w:i/>
          <w:rtl/>
          <w:lang w:eastAsia="zh-CN"/>
        </w:rPr>
        <w:t xml:space="preserve"> </w:t>
      </w:r>
      <w:r w:rsidRPr="00B902AA">
        <w:rPr>
          <w:rFonts w:eastAsia="SimSun"/>
          <w:b/>
          <w:i/>
          <w:rtl/>
          <w:lang w:eastAsia="zh-CN"/>
        </w:rPr>
        <w:t>דאין</w:t>
      </w:r>
      <w:r w:rsidRPr="00B902AA">
        <w:rPr>
          <w:rFonts w:eastAsia="SimSun" w:hint="cs"/>
          <w:b/>
          <w:i/>
          <w:rtl/>
          <w:lang w:eastAsia="zh-CN"/>
        </w:rPr>
        <w:t xml:space="preserve"> </w:t>
      </w:r>
      <w:r w:rsidRPr="00B902AA">
        <w:rPr>
          <w:rFonts w:eastAsia="SimSun"/>
          <w:b/>
          <w:i/>
          <w:rtl/>
          <w:lang w:eastAsia="zh-CN"/>
        </w:rPr>
        <w:t>המנ</w:t>
      </w:r>
      <w:r w:rsidRPr="00B902AA">
        <w:rPr>
          <w:rFonts w:eastAsia="SimSun" w:hint="cs"/>
          <w:b/>
          <w:i/>
          <w:rtl/>
          <w:lang w:eastAsia="zh-CN"/>
        </w:rPr>
        <w:t>ה</w:t>
      </w:r>
      <w:r w:rsidRPr="00B902AA">
        <w:rPr>
          <w:rFonts w:eastAsia="SimSun"/>
          <w:b/>
          <w:i/>
          <w:rtl/>
          <w:lang w:eastAsia="zh-CN"/>
        </w:rPr>
        <w:t>ג</w:t>
      </w:r>
      <w:r w:rsidRPr="00B902AA">
        <w:rPr>
          <w:rFonts w:eastAsia="SimSun" w:hint="cs"/>
          <w:b/>
          <w:i/>
          <w:rtl/>
          <w:lang w:eastAsia="zh-CN"/>
        </w:rPr>
        <w:t xml:space="preserve"> </w:t>
      </w:r>
      <w:r w:rsidRPr="00B902AA">
        <w:rPr>
          <w:rFonts w:eastAsia="SimSun"/>
          <w:b/>
          <w:i/>
          <w:rtl/>
          <w:lang w:eastAsia="zh-CN"/>
        </w:rPr>
        <w:t>לברך</w:t>
      </w:r>
      <w:r w:rsidRPr="00B902AA">
        <w:rPr>
          <w:rFonts w:eastAsia="SimSun" w:hint="cs"/>
          <w:b/>
          <w:i/>
          <w:rtl/>
          <w:lang w:eastAsia="zh-CN"/>
        </w:rPr>
        <w:t xml:space="preserve"> </w:t>
      </w:r>
      <w:r w:rsidRPr="00B902AA">
        <w:rPr>
          <w:rFonts w:eastAsia="SimSun"/>
          <w:b/>
          <w:i/>
          <w:rtl/>
          <w:lang w:eastAsia="zh-CN"/>
        </w:rPr>
        <w:t>שהחיי</w:t>
      </w:r>
      <w:r w:rsidRPr="00B902AA">
        <w:rPr>
          <w:rFonts w:eastAsia="SimSun" w:hint="cs"/>
          <w:b/>
          <w:i/>
          <w:rtl/>
          <w:lang w:eastAsia="zh-CN"/>
        </w:rPr>
        <w:t xml:space="preserve">נו </w:t>
      </w:r>
      <w:r w:rsidRPr="00B902AA">
        <w:rPr>
          <w:rFonts w:eastAsia="SimSun"/>
          <w:b/>
          <w:i/>
          <w:rtl/>
          <w:lang w:eastAsia="zh-CN"/>
        </w:rPr>
        <w:t>בשעת</w:t>
      </w:r>
      <w:r w:rsidRPr="00B902AA">
        <w:rPr>
          <w:rFonts w:eastAsia="SimSun" w:hint="cs"/>
          <w:b/>
          <w:i/>
          <w:rtl/>
          <w:lang w:eastAsia="zh-CN"/>
        </w:rPr>
        <w:t xml:space="preserve"> </w:t>
      </w:r>
      <w:r w:rsidRPr="00B902AA">
        <w:rPr>
          <w:rFonts w:eastAsia="SimSun"/>
          <w:b/>
          <w:i/>
          <w:rtl/>
          <w:lang w:eastAsia="zh-CN"/>
        </w:rPr>
        <w:t>קניה</w:t>
      </w:r>
      <w:r w:rsidRPr="00B902AA">
        <w:rPr>
          <w:rFonts w:eastAsia="SimSun" w:hint="cs"/>
          <w:b/>
          <w:i/>
          <w:rtl/>
          <w:lang w:eastAsia="zh-CN"/>
        </w:rPr>
        <w:t xml:space="preserve"> </w:t>
      </w:r>
      <w:r w:rsidRPr="00B902AA">
        <w:rPr>
          <w:rFonts w:eastAsia="SimSun"/>
          <w:b/>
          <w:i/>
          <w:rtl/>
          <w:lang w:eastAsia="zh-CN"/>
        </w:rPr>
        <w:t>ולפי"ז</w:t>
      </w:r>
      <w:r w:rsidRPr="00B902AA">
        <w:rPr>
          <w:rFonts w:eastAsia="SimSun" w:hint="cs"/>
          <w:b/>
          <w:i/>
          <w:rtl/>
          <w:lang w:eastAsia="zh-CN"/>
        </w:rPr>
        <w:t xml:space="preserve"> </w:t>
      </w:r>
      <w:r w:rsidRPr="00B902AA">
        <w:rPr>
          <w:rFonts w:eastAsia="SimSun"/>
          <w:b/>
          <w:i/>
          <w:rtl/>
          <w:lang w:eastAsia="zh-CN"/>
        </w:rPr>
        <w:t>דמי"ז</w:t>
      </w:r>
      <w:r w:rsidRPr="00B902AA">
        <w:rPr>
          <w:rFonts w:eastAsia="SimSun" w:hint="cs"/>
          <w:b/>
          <w:i/>
          <w:rtl/>
          <w:lang w:eastAsia="zh-CN"/>
        </w:rPr>
        <w:t xml:space="preserve"> </w:t>
      </w:r>
      <w:r w:rsidRPr="00B902AA">
        <w:rPr>
          <w:rFonts w:eastAsia="SimSun"/>
          <w:b/>
          <w:i/>
          <w:rtl/>
          <w:lang w:eastAsia="zh-CN"/>
        </w:rPr>
        <w:t>בתמוז</w:t>
      </w:r>
      <w:r w:rsidRPr="00B902AA">
        <w:rPr>
          <w:rFonts w:eastAsia="SimSun" w:hint="cs"/>
          <w:b/>
          <w:i/>
          <w:rtl/>
          <w:lang w:eastAsia="zh-CN"/>
        </w:rPr>
        <w:t xml:space="preserve"> </w:t>
      </w:r>
      <w:r w:rsidRPr="00B902AA">
        <w:rPr>
          <w:rFonts w:eastAsia="SimSun"/>
          <w:b/>
          <w:i/>
          <w:rtl/>
          <w:lang w:eastAsia="zh-CN"/>
        </w:rPr>
        <w:t xml:space="preserve">עד </w:t>
      </w:r>
      <w:r w:rsidRPr="00B902AA">
        <w:rPr>
          <w:rFonts w:eastAsia="SimSun" w:hint="cs"/>
          <w:b/>
          <w:i/>
          <w:rtl/>
          <w:lang w:eastAsia="zh-CN"/>
        </w:rPr>
        <w:t xml:space="preserve">ר"ח אב </w:t>
      </w:r>
      <w:r w:rsidRPr="00B902AA">
        <w:rPr>
          <w:rFonts w:eastAsia="SimSun"/>
          <w:b/>
          <w:i/>
          <w:rtl/>
          <w:lang w:eastAsia="zh-CN"/>
        </w:rPr>
        <w:t>יכול</w:t>
      </w:r>
      <w:r w:rsidRPr="00B902AA">
        <w:rPr>
          <w:rFonts w:eastAsia="SimSun" w:hint="cs"/>
          <w:b/>
          <w:i/>
          <w:rtl/>
          <w:lang w:eastAsia="zh-CN"/>
        </w:rPr>
        <w:t xml:space="preserve"> </w:t>
      </w:r>
      <w:r w:rsidRPr="00B902AA">
        <w:rPr>
          <w:rFonts w:eastAsia="SimSun"/>
          <w:b/>
          <w:i/>
          <w:rtl/>
          <w:lang w:eastAsia="zh-CN"/>
        </w:rPr>
        <w:t>לקנות</w:t>
      </w:r>
      <w:r w:rsidRPr="00B902AA">
        <w:rPr>
          <w:rFonts w:eastAsia="SimSun" w:hint="cs"/>
          <w:b/>
          <w:i/>
          <w:rtl/>
          <w:lang w:eastAsia="zh-CN"/>
        </w:rPr>
        <w:t xml:space="preserve"> </w:t>
      </w:r>
      <w:r w:rsidRPr="00B902AA">
        <w:rPr>
          <w:rFonts w:eastAsia="SimSun"/>
          <w:b/>
          <w:i/>
          <w:rtl/>
          <w:lang w:eastAsia="zh-CN"/>
        </w:rPr>
        <w:t>בגדים</w:t>
      </w:r>
      <w:r w:rsidRPr="00B902AA">
        <w:rPr>
          <w:rFonts w:eastAsia="SimSun" w:hint="cs"/>
          <w:b/>
          <w:i/>
          <w:rtl/>
          <w:lang w:eastAsia="zh-CN"/>
        </w:rPr>
        <w:t xml:space="preserve"> </w:t>
      </w:r>
      <w:r w:rsidRPr="00B902AA">
        <w:rPr>
          <w:rFonts w:eastAsia="SimSun"/>
          <w:b/>
          <w:i/>
          <w:rtl/>
          <w:lang w:eastAsia="zh-CN"/>
        </w:rPr>
        <w:t>דאין מברך</w:t>
      </w:r>
      <w:r w:rsidRPr="00B902AA">
        <w:rPr>
          <w:rFonts w:eastAsia="SimSun" w:hint="cs"/>
          <w:b/>
          <w:i/>
          <w:rtl/>
          <w:lang w:eastAsia="zh-CN"/>
        </w:rPr>
        <w:t xml:space="preserve"> </w:t>
      </w:r>
      <w:r w:rsidRPr="00B902AA">
        <w:rPr>
          <w:rFonts w:eastAsia="SimSun"/>
          <w:b/>
          <w:i/>
          <w:rtl/>
          <w:lang w:eastAsia="zh-CN"/>
        </w:rPr>
        <w:t>שהחיי</w:t>
      </w:r>
      <w:r w:rsidRPr="00B902AA">
        <w:rPr>
          <w:rFonts w:eastAsia="SimSun" w:hint="cs"/>
          <w:b/>
          <w:i/>
          <w:rtl/>
          <w:lang w:eastAsia="zh-CN"/>
        </w:rPr>
        <w:t>נ</w:t>
      </w:r>
      <w:r w:rsidRPr="00B902AA">
        <w:rPr>
          <w:rFonts w:eastAsia="SimSun"/>
          <w:b/>
          <w:i/>
          <w:rtl/>
          <w:lang w:eastAsia="zh-CN"/>
        </w:rPr>
        <w:t>ו</w:t>
      </w:r>
      <w:r w:rsidRPr="00B902AA">
        <w:rPr>
          <w:rFonts w:eastAsia="SimSun" w:hint="cs"/>
          <w:b/>
          <w:i/>
          <w:rtl/>
          <w:lang w:eastAsia="zh-CN"/>
        </w:rPr>
        <w:t>, ו</w:t>
      </w:r>
      <w:r w:rsidRPr="00B902AA">
        <w:rPr>
          <w:rFonts w:eastAsia="SimSun"/>
          <w:b/>
          <w:i/>
          <w:rtl/>
          <w:lang w:eastAsia="zh-CN"/>
        </w:rPr>
        <w:t>בגדים</w:t>
      </w:r>
      <w:r w:rsidRPr="00B902AA">
        <w:rPr>
          <w:rFonts w:eastAsia="SimSun" w:hint="cs"/>
          <w:b/>
          <w:i/>
          <w:rtl/>
          <w:lang w:eastAsia="zh-CN"/>
        </w:rPr>
        <w:t xml:space="preserve"> </w:t>
      </w:r>
      <w:r w:rsidRPr="00B902AA">
        <w:rPr>
          <w:rFonts w:eastAsia="SimSun"/>
          <w:b/>
          <w:i/>
          <w:rtl/>
          <w:lang w:eastAsia="zh-CN"/>
        </w:rPr>
        <w:t>דמברך</w:t>
      </w:r>
      <w:r w:rsidRPr="00B902AA">
        <w:rPr>
          <w:rFonts w:eastAsia="SimSun" w:hint="cs"/>
          <w:b/>
          <w:i/>
          <w:rtl/>
          <w:lang w:eastAsia="zh-CN"/>
        </w:rPr>
        <w:t xml:space="preserve"> </w:t>
      </w:r>
      <w:r w:rsidRPr="00B902AA">
        <w:rPr>
          <w:rFonts w:eastAsia="SimSun"/>
          <w:b/>
          <w:i/>
          <w:rtl/>
          <w:lang w:eastAsia="zh-CN"/>
        </w:rPr>
        <w:t>שה</w:t>
      </w:r>
      <w:r w:rsidRPr="00B902AA">
        <w:rPr>
          <w:rFonts w:eastAsia="SimSun" w:hint="cs"/>
          <w:b/>
          <w:i/>
          <w:rtl/>
          <w:lang w:eastAsia="zh-CN"/>
        </w:rPr>
        <w:t>ח</w:t>
      </w:r>
      <w:r w:rsidRPr="00B902AA">
        <w:rPr>
          <w:rFonts w:eastAsia="SimSun"/>
          <w:b/>
          <w:i/>
          <w:rtl/>
          <w:lang w:eastAsia="zh-CN"/>
        </w:rPr>
        <w:t>י</w:t>
      </w:r>
      <w:r w:rsidRPr="00B902AA">
        <w:rPr>
          <w:rFonts w:eastAsia="SimSun" w:hint="cs"/>
          <w:b/>
          <w:i/>
          <w:rtl/>
          <w:lang w:eastAsia="zh-CN"/>
        </w:rPr>
        <w:t>י</w:t>
      </w:r>
      <w:r w:rsidRPr="00B902AA">
        <w:rPr>
          <w:rFonts w:eastAsia="SimSun"/>
          <w:b/>
          <w:i/>
          <w:rtl/>
          <w:lang w:eastAsia="zh-CN"/>
        </w:rPr>
        <w:t>נ</w:t>
      </w:r>
      <w:r w:rsidRPr="00B902AA">
        <w:rPr>
          <w:rFonts w:eastAsia="SimSun" w:hint="cs"/>
          <w:b/>
          <w:i/>
          <w:rtl/>
          <w:lang w:eastAsia="zh-CN"/>
        </w:rPr>
        <w:t>ו, א</w:t>
      </w:r>
      <w:r w:rsidRPr="00B902AA">
        <w:rPr>
          <w:rFonts w:eastAsia="SimSun"/>
          <w:b/>
          <w:i/>
          <w:rtl/>
          <w:lang w:eastAsia="zh-CN"/>
        </w:rPr>
        <w:t>ין</w:t>
      </w:r>
      <w:r w:rsidRPr="00B902AA">
        <w:rPr>
          <w:rFonts w:eastAsia="SimSun" w:hint="cs"/>
          <w:b/>
          <w:i/>
          <w:rtl/>
          <w:lang w:eastAsia="zh-CN"/>
        </w:rPr>
        <w:t xml:space="preserve"> </w:t>
      </w:r>
      <w:r w:rsidRPr="00B902AA">
        <w:rPr>
          <w:rFonts w:eastAsia="SimSun"/>
          <w:b/>
          <w:i/>
          <w:rtl/>
          <w:lang w:eastAsia="zh-CN"/>
        </w:rPr>
        <w:t>יכול, ומר"ח א</w:t>
      </w:r>
      <w:r w:rsidRPr="00B902AA">
        <w:rPr>
          <w:rFonts w:eastAsia="SimSun" w:hint="cs"/>
          <w:b/>
          <w:i/>
          <w:rtl/>
          <w:lang w:eastAsia="zh-CN"/>
        </w:rPr>
        <w:t xml:space="preserve">ין </w:t>
      </w:r>
      <w:r w:rsidRPr="00B902AA">
        <w:rPr>
          <w:rFonts w:eastAsia="SimSun"/>
          <w:b/>
          <w:i/>
          <w:rtl/>
          <w:lang w:eastAsia="zh-CN"/>
        </w:rPr>
        <w:t>יכול</w:t>
      </w:r>
      <w:r w:rsidRPr="00B902AA">
        <w:rPr>
          <w:rFonts w:eastAsia="SimSun" w:hint="cs"/>
          <w:b/>
          <w:i/>
          <w:rtl/>
          <w:lang w:eastAsia="zh-CN"/>
        </w:rPr>
        <w:t xml:space="preserve"> </w:t>
      </w:r>
      <w:r w:rsidRPr="00B902AA">
        <w:rPr>
          <w:rFonts w:eastAsia="SimSun"/>
          <w:b/>
          <w:i/>
          <w:rtl/>
          <w:lang w:eastAsia="zh-CN"/>
        </w:rPr>
        <w:t>לקנות</w:t>
      </w:r>
      <w:r w:rsidRPr="00B902AA">
        <w:rPr>
          <w:rFonts w:eastAsia="SimSun" w:hint="cs"/>
          <w:b/>
          <w:i/>
          <w:rtl/>
          <w:lang w:eastAsia="zh-CN"/>
        </w:rPr>
        <w:t xml:space="preserve"> </w:t>
      </w:r>
      <w:r w:rsidRPr="00B902AA">
        <w:rPr>
          <w:rFonts w:eastAsia="SimSun"/>
          <w:b/>
          <w:i/>
          <w:rtl/>
          <w:lang w:eastAsia="zh-CN"/>
        </w:rPr>
        <w:t>אפילו</w:t>
      </w:r>
      <w:r w:rsidRPr="00B902AA">
        <w:rPr>
          <w:rFonts w:eastAsia="SimSun" w:hint="cs"/>
          <w:b/>
          <w:i/>
          <w:rtl/>
          <w:lang w:eastAsia="zh-CN"/>
        </w:rPr>
        <w:t xml:space="preserve"> </w:t>
      </w:r>
      <w:r w:rsidRPr="00B902AA">
        <w:rPr>
          <w:rFonts w:eastAsia="SimSun"/>
          <w:b/>
          <w:i/>
          <w:rtl/>
          <w:lang w:eastAsia="zh-CN"/>
        </w:rPr>
        <w:t>בגדים</w:t>
      </w:r>
      <w:r w:rsidRPr="00B902AA">
        <w:rPr>
          <w:rFonts w:eastAsia="SimSun" w:hint="cs"/>
          <w:b/>
          <w:i/>
          <w:rtl/>
          <w:lang w:eastAsia="zh-CN"/>
        </w:rPr>
        <w:t xml:space="preserve"> </w:t>
      </w:r>
      <w:r w:rsidRPr="00B902AA">
        <w:rPr>
          <w:rFonts w:eastAsia="SimSun"/>
          <w:b/>
          <w:i/>
          <w:rtl/>
          <w:lang w:eastAsia="zh-CN"/>
        </w:rPr>
        <w:t>דאין מברך שה</w:t>
      </w:r>
      <w:r w:rsidRPr="00B902AA">
        <w:rPr>
          <w:rFonts w:eastAsia="SimSun" w:hint="cs"/>
          <w:b/>
          <w:i/>
          <w:rtl/>
          <w:lang w:eastAsia="zh-CN"/>
        </w:rPr>
        <w:t>חיי</w:t>
      </w:r>
      <w:r w:rsidRPr="00B902AA">
        <w:rPr>
          <w:rFonts w:eastAsia="SimSun"/>
          <w:b/>
          <w:i/>
          <w:rtl/>
          <w:lang w:eastAsia="zh-CN"/>
        </w:rPr>
        <w:t>נו,</w:t>
      </w:r>
      <w:r w:rsidRPr="00B902AA">
        <w:rPr>
          <w:rFonts w:eastAsia="SimSun" w:hint="cs"/>
          <w:b/>
          <w:i/>
          <w:rtl/>
          <w:lang w:eastAsia="zh-CN"/>
        </w:rPr>
        <w:t xml:space="preserve"> </w:t>
      </w:r>
      <w:r w:rsidRPr="00B902AA">
        <w:rPr>
          <w:rFonts w:eastAsia="SimSun"/>
          <w:b/>
          <w:i/>
          <w:rtl/>
          <w:lang w:eastAsia="zh-CN"/>
        </w:rPr>
        <w:t>היות דמסיח דע</w:t>
      </w:r>
      <w:r w:rsidRPr="00B902AA">
        <w:rPr>
          <w:rFonts w:eastAsia="SimSun" w:hint="cs"/>
          <w:b/>
          <w:i/>
          <w:rtl/>
          <w:lang w:eastAsia="zh-CN"/>
        </w:rPr>
        <w:t>ת</w:t>
      </w:r>
      <w:r w:rsidRPr="00B902AA">
        <w:rPr>
          <w:rFonts w:eastAsia="SimSun"/>
          <w:b/>
          <w:i/>
          <w:rtl/>
          <w:lang w:eastAsia="zh-CN"/>
        </w:rPr>
        <w:t>ו מאבלות</w:t>
      </w:r>
      <w:r w:rsidRPr="00B902AA">
        <w:rPr>
          <w:rFonts w:eastAsia="SimSun" w:hint="cs"/>
          <w:b/>
          <w:i/>
          <w:rtl/>
          <w:lang w:eastAsia="zh-CN"/>
        </w:rPr>
        <w:t xml:space="preserve"> </w:t>
      </w:r>
      <w:r w:rsidRPr="00B902AA">
        <w:rPr>
          <w:rFonts w:eastAsia="SimSun"/>
          <w:b/>
          <w:i/>
          <w:rtl/>
          <w:lang w:eastAsia="zh-CN"/>
        </w:rPr>
        <w:t>רט"ב</w:t>
      </w:r>
      <w:r w:rsidRPr="00B902AA">
        <w:rPr>
          <w:rFonts w:eastAsia="SimSun" w:hint="cs"/>
          <w:b/>
          <w:i/>
          <w:rtl/>
          <w:lang w:eastAsia="zh-CN"/>
        </w:rPr>
        <w:t xml:space="preserve"> </w:t>
      </w:r>
      <w:r w:rsidRPr="00B902AA">
        <w:rPr>
          <w:rFonts w:eastAsia="SimSun"/>
          <w:b/>
          <w:i/>
          <w:rtl/>
          <w:lang w:eastAsia="zh-CN"/>
        </w:rPr>
        <w:t>ועין בז</w:t>
      </w:r>
      <w:r w:rsidRPr="00B902AA">
        <w:rPr>
          <w:rFonts w:eastAsia="SimSun" w:hint="cs"/>
          <w:b/>
          <w:i/>
          <w:rtl/>
          <w:lang w:eastAsia="zh-CN"/>
        </w:rPr>
        <w:t>ה.</w:t>
      </w:r>
      <w:r w:rsidRPr="00B902AA">
        <w:rPr>
          <w:rFonts w:eastAsia="SimSun"/>
          <w:b/>
          <w:i/>
          <w:rtl/>
          <w:lang w:eastAsia="zh-CN"/>
        </w:rPr>
        <w:t xml:space="preserve"> ונראה דזה בדיעבד אבל לכת</w:t>
      </w:r>
      <w:r w:rsidRPr="00B902AA">
        <w:rPr>
          <w:rFonts w:eastAsia="SimSun" w:hint="cs"/>
          <w:b/>
          <w:i/>
          <w:rtl/>
          <w:lang w:eastAsia="zh-CN"/>
        </w:rPr>
        <w:t>ח</w:t>
      </w:r>
      <w:r w:rsidRPr="00B902AA">
        <w:rPr>
          <w:rFonts w:eastAsia="SimSun"/>
          <w:b/>
          <w:i/>
          <w:rtl/>
          <w:lang w:eastAsia="zh-CN"/>
        </w:rPr>
        <w:t>ילה טוב לא לק</w:t>
      </w:r>
      <w:r w:rsidRPr="00B902AA">
        <w:rPr>
          <w:rFonts w:eastAsia="SimSun" w:hint="cs"/>
          <w:b/>
          <w:i/>
          <w:rtl/>
          <w:lang w:eastAsia="zh-CN"/>
        </w:rPr>
        <w:t>נו</w:t>
      </w:r>
      <w:r w:rsidRPr="00B902AA">
        <w:rPr>
          <w:rFonts w:eastAsia="SimSun"/>
          <w:b/>
          <w:i/>
          <w:rtl/>
          <w:lang w:eastAsia="zh-CN"/>
        </w:rPr>
        <w:t>ת</w:t>
      </w:r>
      <w:r w:rsidRPr="00B902AA">
        <w:rPr>
          <w:rFonts w:eastAsia="SimSun" w:hint="cs"/>
          <w:b/>
          <w:i/>
          <w:rtl/>
          <w:lang w:eastAsia="zh-CN"/>
        </w:rPr>
        <w:t xml:space="preserve"> </w:t>
      </w:r>
      <w:r w:rsidRPr="00B902AA">
        <w:rPr>
          <w:rFonts w:eastAsia="SimSun"/>
          <w:b/>
          <w:i/>
          <w:rtl/>
          <w:lang w:eastAsia="zh-CN"/>
        </w:rPr>
        <w:t>אפילו</w:t>
      </w:r>
      <w:r w:rsidRPr="00B902AA">
        <w:rPr>
          <w:rFonts w:eastAsia="SimSun" w:hint="cs"/>
          <w:b/>
          <w:i/>
          <w:rtl/>
          <w:lang w:eastAsia="zh-CN"/>
        </w:rPr>
        <w:t xml:space="preserve"> </w:t>
      </w:r>
      <w:r w:rsidRPr="00B902AA">
        <w:rPr>
          <w:rFonts w:eastAsia="SimSun"/>
          <w:b/>
          <w:i/>
          <w:rtl/>
          <w:lang w:eastAsia="zh-CN"/>
        </w:rPr>
        <w:t>בגדים</w:t>
      </w:r>
      <w:r w:rsidRPr="00B902AA">
        <w:rPr>
          <w:rFonts w:eastAsia="SimSun" w:hint="cs"/>
          <w:b/>
          <w:i/>
          <w:rtl/>
          <w:lang w:eastAsia="zh-CN"/>
        </w:rPr>
        <w:t xml:space="preserve"> </w:t>
      </w:r>
      <w:r w:rsidRPr="00B902AA">
        <w:rPr>
          <w:rFonts w:eastAsia="SimSun"/>
          <w:b/>
          <w:i/>
          <w:rtl/>
          <w:lang w:eastAsia="zh-CN"/>
        </w:rPr>
        <w:t>שאין עושים</w:t>
      </w:r>
      <w:r w:rsidRPr="00B902AA">
        <w:rPr>
          <w:rFonts w:eastAsia="SimSun" w:hint="cs"/>
          <w:b/>
          <w:i/>
          <w:rtl/>
          <w:lang w:eastAsia="zh-CN"/>
        </w:rPr>
        <w:t xml:space="preserve"> </w:t>
      </w:r>
      <w:r w:rsidRPr="00B902AA">
        <w:rPr>
          <w:rFonts w:eastAsia="SimSun"/>
          <w:b/>
          <w:i/>
          <w:rtl/>
          <w:lang w:eastAsia="zh-CN"/>
        </w:rPr>
        <w:t>שהחיי</w:t>
      </w:r>
      <w:r w:rsidRPr="00B902AA">
        <w:rPr>
          <w:rFonts w:eastAsia="SimSun" w:hint="cs"/>
          <w:b/>
          <w:i/>
          <w:rtl/>
          <w:lang w:eastAsia="zh-CN"/>
        </w:rPr>
        <w:t>נו</w:t>
      </w:r>
      <w:r w:rsidRPr="00B902AA">
        <w:rPr>
          <w:rFonts w:eastAsia="SimSun"/>
          <w:b/>
          <w:i/>
          <w:rtl/>
          <w:lang w:eastAsia="zh-CN"/>
        </w:rPr>
        <w:t>.</w:t>
      </w:r>
      <w:r w:rsidRPr="00B902AA">
        <w:rPr>
          <w:rFonts w:eastAsia="SimSun" w:hint="cs"/>
          <w:b/>
          <w:i/>
          <w:rtl/>
          <w:lang w:eastAsia="zh-CN"/>
        </w:rPr>
        <w:t xml:space="preserve"> </w:t>
      </w:r>
      <w:r w:rsidRPr="00B902AA">
        <w:rPr>
          <w:rFonts w:eastAsia="SimSun"/>
          <w:b/>
          <w:i/>
          <w:rtl/>
          <w:lang w:eastAsia="zh-CN"/>
        </w:rPr>
        <w:t>וכמו</w:t>
      </w:r>
      <w:r w:rsidRPr="00B902AA">
        <w:rPr>
          <w:rFonts w:eastAsia="SimSun" w:hint="cs"/>
          <w:b/>
          <w:i/>
          <w:rtl/>
          <w:lang w:eastAsia="zh-CN"/>
        </w:rPr>
        <w:t xml:space="preserve"> שהש</w:t>
      </w:r>
      <w:r w:rsidRPr="00B902AA">
        <w:rPr>
          <w:rFonts w:eastAsia="SimSun"/>
          <w:b/>
          <w:i/>
          <w:rtl/>
          <w:lang w:eastAsia="zh-CN"/>
        </w:rPr>
        <w:t>בתי שלא</w:t>
      </w:r>
      <w:r w:rsidRPr="00B902AA">
        <w:rPr>
          <w:rFonts w:eastAsia="SimSun" w:hint="cs"/>
          <w:b/>
          <w:i/>
          <w:rtl/>
          <w:lang w:eastAsia="zh-CN"/>
        </w:rPr>
        <w:t xml:space="preserve"> </w:t>
      </w:r>
      <w:r w:rsidRPr="00B902AA">
        <w:rPr>
          <w:rFonts w:eastAsia="SimSun"/>
          <w:b/>
          <w:i/>
          <w:rtl/>
          <w:lang w:eastAsia="zh-CN"/>
        </w:rPr>
        <w:t>לקנות</w:t>
      </w:r>
      <w:r w:rsidRPr="00B902AA">
        <w:rPr>
          <w:rFonts w:eastAsia="SimSun" w:hint="cs"/>
          <w:b/>
          <w:i/>
          <w:rtl/>
          <w:lang w:eastAsia="zh-CN"/>
        </w:rPr>
        <w:t xml:space="preserve"> </w:t>
      </w:r>
      <w:r w:rsidRPr="00B902AA">
        <w:rPr>
          <w:rFonts w:eastAsia="SimSun"/>
          <w:b/>
          <w:i/>
          <w:rtl/>
          <w:lang w:eastAsia="zh-CN"/>
        </w:rPr>
        <w:t>ליל</w:t>
      </w:r>
      <w:r w:rsidRPr="00B902AA">
        <w:rPr>
          <w:rFonts w:eastAsia="SimSun" w:hint="cs"/>
          <w:b/>
          <w:i/>
          <w:rtl/>
          <w:lang w:eastAsia="zh-CN"/>
        </w:rPr>
        <w:t>ד</w:t>
      </w:r>
      <w:r w:rsidRPr="00B902AA">
        <w:rPr>
          <w:rFonts w:eastAsia="SimSun"/>
          <w:b/>
          <w:i/>
          <w:rtl/>
          <w:lang w:eastAsia="zh-CN"/>
        </w:rPr>
        <w:t>ים</w:t>
      </w:r>
      <w:r w:rsidRPr="00B902AA">
        <w:rPr>
          <w:rFonts w:eastAsia="SimSun" w:hint="cs"/>
          <w:b/>
          <w:i/>
          <w:rtl/>
          <w:lang w:eastAsia="zh-CN"/>
        </w:rPr>
        <w:t xml:space="preserve"> </w:t>
      </w:r>
      <w:r w:rsidRPr="00B902AA">
        <w:rPr>
          <w:rFonts w:eastAsia="SimSun"/>
          <w:b/>
          <w:i/>
          <w:rtl/>
          <w:lang w:eastAsia="zh-CN"/>
        </w:rPr>
        <w:t>קטנים</w:t>
      </w:r>
      <w:r w:rsidRPr="00B902AA">
        <w:rPr>
          <w:rFonts w:eastAsia="SimSun" w:hint="cs"/>
          <w:b/>
          <w:i/>
          <w:rtl/>
          <w:lang w:eastAsia="zh-CN"/>
        </w:rPr>
        <w:t xml:space="preserve"> </w:t>
      </w:r>
      <w:r w:rsidRPr="00B902AA">
        <w:rPr>
          <w:rFonts w:eastAsia="SimSun"/>
          <w:b/>
          <w:i/>
          <w:rtl/>
          <w:lang w:eastAsia="zh-CN"/>
        </w:rPr>
        <w:t>בגדים</w:t>
      </w:r>
      <w:r w:rsidRPr="00B902AA">
        <w:rPr>
          <w:rFonts w:eastAsia="SimSun" w:hint="cs"/>
          <w:b/>
          <w:i/>
          <w:rtl/>
          <w:lang w:eastAsia="zh-CN"/>
        </w:rPr>
        <w:t xml:space="preserve"> </w:t>
      </w:r>
      <w:r w:rsidRPr="00B902AA">
        <w:rPr>
          <w:rFonts w:eastAsia="SimSun"/>
          <w:b/>
          <w:i/>
          <w:rtl/>
          <w:lang w:eastAsia="zh-CN"/>
        </w:rPr>
        <w:t>משום</w:t>
      </w:r>
      <w:r w:rsidRPr="00B902AA">
        <w:rPr>
          <w:rFonts w:eastAsia="SimSun" w:hint="cs"/>
          <w:b/>
          <w:i/>
          <w:rtl/>
          <w:lang w:eastAsia="zh-CN"/>
        </w:rPr>
        <w:t xml:space="preserve"> </w:t>
      </w:r>
      <w:r w:rsidRPr="00B902AA">
        <w:rPr>
          <w:rFonts w:eastAsia="SimSun"/>
          <w:b/>
          <w:i/>
          <w:rtl/>
          <w:lang w:eastAsia="zh-CN"/>
        </w:rPr>
        <w:t>חינוך</w:t>
      </w:r>
      <w:r w:rsidRPr="00B902AA">
        <w:rPr>
          <w:rFonts w:eastAsia="SimSun" w:hint="cs"/>
          <w:b/>
          <w:i/>
          <w:rtl/>
          <w:lang w:eastAsia="zh-CN"/>
        </w:rPr>
        <w:t xml:space="preserve"> </w:t>
      </w:r>
      <w:r w:rsidRPr="00B902AA">
        <w:rPr>
          <w:rFonts w:eastAsia="SimSun"/>
          <w:b/>
          <w:i/>
          <w:rtl/>
          <w:lang w:eastAsia="zh-CN"/>
        </w:rPr>
        <w:t>שיתרגלו</w:t>
      </w:r>
      <w:r w:rsidRPr="00B902AA">
        <w:rPr>
          <w:rFonts w:eastAsia="SimSun" w:hint="cs"/>
          <w:b/>
          <w:i/>
          <w:rtl/>
          <w:lang w:eastAsia="zh-CN"/>
        </w:rPr>
        <w:t xml:space="preserve"> </w:t>
      </w:r>
      <w:r w:rsidRPr="00B902AA">
        <w:rPr>
          <w:rFonts w:eastAsia="SimSun"/>
          <w:b/>
          <w:i/>
          <w:rtl/>
          <w:lang w:eastAsia="zh-CN"/>
        </w:rPr>
        <w:t>דמותר</w:t>
      </w:r>
      <w:r>
        <w:rPr>
          <w:rFonts w:eastAsia="SimSun" w:hint="cs"/>
          <w:b/>
          <w:i/>
          <w:rtl/>
          <w:lang w:eastAsia="zh-CN"/>
        </w:rPr>
        <w:t xml:space="preserve"> </w:t>
      </w:r>
      <w:r w:rsidRPr="00B902AA">
        <w:rPr>
          <w:rFonts w:eastAsia="SimSun"/>
          <w:b/>
          <w:i/>
          <w:rtl/>
          <w:lang w:eastAsia="zh-CN"/>
        </w:rPr>
        <w:t>א</w:t>
      </w:r>
      <w:r>
        <w:rPr>
          <w:rFonts w:eastAsia="SimSun" w:hint="cs"/>
          <w:b/>
          <w:i/>
          <w:rtl/>
          <w:lang w:eastAsia="zh-CN"/>
        </w:rPr>
        <w:t>ז</w:t>
      </w:r>
      <w:r w:rsidRPr="00B902AA">
        <w:rPr>
          <w:rFonts w:eastAsia="SimSun"/>
          <w:b/>
          <w:i/>
          <w:rtl/>
          <w:lang w:eastAsia="zh-CN"/>
        </w:rPr>
        <w:t xml:space="preserve"> לק</w:t>
      </w:r>
      <w:r>
        <w:rPr>
          <w:rFonts w:eastAsia="SimSun" w:hint="cs"/>
          <w:b/>
          <w:i/>
          <w:rtl/>
          <w:lang w:eastAsia="zh-CN"/>
        </w:rPr>
        <w:t>נו</w:t>
      </w:r>
      <w:r w:rsidRPr="00B902AA">
        <w:rPr>
          <w:rFonts w:eastAsia="SimSun"/>
          <w:b/>
          <w:i/>
          <w:rtl/>
          <w:lang w:eastAsia="zh-CN"/>
        </w:rPr>
        <w:t>ת</w:t>
      </w:r>
      <w:r>
        <w:rPr>
          <w:rFonts w:eastAsia="SimSun" w:hint="cs"/>
          <w:b/>
          <w:i/>
          <w:rtl/>
          <w:lang w:eastAsia="zh-CN"/>
        </w:rPr>
        <w:t xml:space="preserve"> </w:t>
      </w:r>
      <w:r w:rsidRPr="00B902AA">
        <w:rPr>
          <w:rFonts w:eastAsia="SimSun"/>
          <w:b/>
          <w:i/>
          <w:rtl/>
          <w:lang w:eastAsia="zh-CN"/>
        </w:rPr>
        <w:t xml:space="preserve">וכןשמעתי פסק מהרה"ג </w:t>
      </w:r>
      <w:r w:rsidRPr="00B902AA">
        <w:rPr>
          <w:rFonts w:eastAsia="SimSun"/>
          <w:b/>
          <w:i/>
          <w:u w:val="single"/>
          <w:rtl/>
          <w:lang w:eastAsia="zh-CN"/>
        </w:rPr>
        <w:t xml:space="preserve">ר"ש </w:t>
      </w:r>
      <w:r w:rsidRPr="00B902AA">
        <w:rPr>
          <w:rFonts w:eastAsia="SimSun" w:hint="cs"/>
          <w:b/>
          <w:i/>
          <w:u w:val="single"/>
          <w:rtl/>
          <w:lang w:eastAsia="zh-CN"/>
        </w:rPr>
        <w:t>וא</w:t>
      </w:r>
      <w:r w:rsidRPr="00B902AA">
        <w:rPr>
          <w:rFonts w:eastAsia="SimSun"/>
          <w:b/>
          <w:i/>
          <w:u w:val="single"/>
          <w:rtl/>
          <w:lang w:eastAsia="zh-CN"/>
        </w:rPr>
        <w:t>זנר</w:t>
      </w:r>
      <w:r w:rsidRPr="00B902AA">
        <w:rPr>
          <w:rFonts w:eastAsia="SimSun"/>
          <w:b/>
          <w:i/>
          <w:rtl/>
          <w:lang w:eastAsia="zh-CN"/>
        </w:rPr>
        <w:t xml:space="preserve"> </w:t>
      </w:r>
      <w:r w:rsidR="00DC602D">
        <w:rPr>
          <w:rFonts w:eastAsia="SimSun" w:hint="cs"/>
          <w:b/>
          <w:i/>
          <w:rtl/>
          <w:lang w:eastAsia="zh-CN"/>
        </w:rPr>
        <w:t>שליט</w:t>
      </w:r>
      <w:r w:rsidR="00DC602D">
        <w:rPr>
          <w:rFonts w:eastAsia="SimSun"/>
          <w:b/>
          <w:i/>
          <w:rtl/>
          <w:lang w:eastAsia="zh-CN"/>
        </w:rPr>
        <w:t>"</w:t>
      </w:r>
      <w:r w:rsidR="00DC602D">
        <w:rPr>
          <w:rFonts w:eastAsia="SimSun" w:hint="cs"/>
          <w:b/>
          <w:i/>
          <w:rtl/>
          <w:lang w:eastAsia="zh-CN"/>
        </w:rPr>
        <w:t>א [זצ</w:t>
      </w:r>
      <w:r w:rsidR="00DC602D">
        <w:rPr>
          <w:rFonts w:eastAsia="SimSun"/>
          <w:b/>
          <w:i/>
          <w:rtl/>
          <w:lang w:eastAsia="zh-CN"/>
        </w:rPr>
        <w:t>"</w:t>
      </w:r>
      <w:r w:rsidR="00DC602D">
        <w:rPr>
          <w:rFonts w:eastAsia="SimSun" w:hint="cs"/>
          <w:b/>
          <w:i/>
          <w:rtl/>
          <w:lang w:eastAsia="zh-CN"/>
        </w:rPr>
        <w:t>ל]</w:t>
      </w:r>
      <w:r w:rsidRPr="00B902AA">
        <w:rPr>
          <w:rFonts w:eastAsia="SimSun"/>
          <w:b/>
          <w:i/>
          <w:rtl/>
          <w:lang w:eastAsia="zh-CN"/>
        </w:rPr>
        <w:t xml:space="preserve"> דשלא</w:t>
      </w:r>
      <w:r>
        <w:rPr>
          <w:rFonts w:eastAsia="SimSun" w:hint="cs"/>
          <w:b/>
          <w:i/>
          <w:rtl/>
          <w:lang w:eastAsia="zh-CN"/>
        </w:rPr>
        <w:t xml:space="preserve"> </w:t>
      </w:r>
      <w:r w:rsidRPr="00B902AA">
        <w:rPr>
          <w:rFonts w:eastAsia="SimSun"/>
          <w:b/>
          <w:i/>
          <w:rtl/>
          <w:lang w:eastAsia="zh-CN"/>
        </w:rPr>
        <w:t>לצורך</w:t>
      </w:r>
      <w:r>
        <w:rPr>
          <w:rFonts w:eastAsia="SimSun" w:hint="cs"/>
          <w:b/>
          <w:i/>
          <w:rtl/>
          <w:lang w:eastAsia="zh-CN"/>
        </w:rPr>
        <w:t xml:space="preserve"> </w:t>
      </w:r>
      <w:r w:rsidRPr="00B902AA">
        <w:rPr>
          <w:rFonts w:eastAsia="SimSun"/>
          <w:b/>
          <w:i/>
          <w:rtl/>
          <w:lang w:eastAsia="zh-CN"/>
        </w:rPr>
        <w:t>אי</w:t>
      </w:r>
      <w:r>
        <w:rPr>
          <w:rFonts w:eastAsia="SimSun" w:hint="cs"/>
          <w:b/>
          <w:i/>
          <w:rtl/>
          <w:lang w:eastAsia="zh-CN"/>
        </w:rPr>
        <w:t xml:space="preserve">ן </w:t>
      </w:r>
      <w:r w:rsidRPr="00B902AA">
        <w:rPr>
          <w:rFonts w:eastAsia="SimSun"/>
          <w:b/>
          <w:i/>
          <w:rtl/>
          <w:lang w:eastAsia="zh-CN"/>
        </w:rPr>
        <w:t>לק</w:t>
      </w:r>
      <w:r>
        <w:rPr>
          <w:rFonts w:eastAsia="SimSun" w:hint="cs"/>
          <w:b/>
          <w:i/>
          <w:rtl/>
          <w:lang w:eastAsia="zh-CN"/>
        </w:rPr>
        <w:t>נות עבור ילדים קטנים. ולצורך כמובן מותר בפרט לקטנים".</w:t>
      </w:r>
    </w:p>
    <w:p w14:paraId="07F8FB38" w14:textId="77777777" w:rsidR="0073324A" w:rsidRDefault="0073324A" w:rsidP="00B40078">
      <w:pPr>
        <w:numPr>
          <w:ilvl w:val="3"/>
          <w:numId w:val="4"/>
        </w:numPr>
        <w:jc w:val="both"/>
        <w:rPr>
          <w:rFonts w:eastAsia="SimSun"/>
          <w:b/>
          <w:i/>
          <w:lang w:eastAsia="zh-CN"/>
        </w:rPr>
      </w:pPr>
      <w:r w:rsidRPr="00EF0458">
        <w:rPr>
          <w:rFonts w:eastAsia="SimSun" w:hint="cs"/>
          <w:u w:val="single"/>
          <w:rtl/>
          <w:lang w:eastAsia="zh-CN"/>
        </w:rPr>
        <w:t>חוט שני</w:t>
      </w:r>
      <w:r w:rsidRPr="00EF0458">
        <w:rPr>
          <w:rFonts w:eastAsia="SimSun" w:hint="cs"/>
          <w:rtl/>
          <w:lang w:eastAsia="zh-CN"/>
        </w:rPr>
        <w:t xml:space="preserve"> (שבת ח"ב עמ'</w:t>
      </w:r>
      <w:r w:rsidRPr="00EF0458">
        <w:rPr>
          <w:rFonts w:eastAsia="SimSun" w:hint="cs"/>
          <w:b/>
          <w:i/>
          <w:rtl/>
          <w:lang w:eastAsia="zh-CN"/>
        </w:rPr>
        <w:t xml:space="preserve"> שכ"ה) – "מותר ללבוש בגד חדש מי"ז בתמוז עד ר"ח אב שאין אומרים עליו שהחיינו מחמת שאינו בגד חשוב ואין לו שמחה בזה, מפני שכל הקפידא הוא הברכת שהחיינו על הזמן".</w:t>
      </w:r>
    </w:p>
    <w:p w14:paraId="2E95305D" w14:textId="013E1020" w:rsidR="00947E23" w:rsidRDefault="008F0CEF" w:rsidP="00947E23">
      <w:pPr>
        <w:numPr>
          <w:ilvl w:val="3"/>
          <w:numId w:val="4"/>
        </w:numPr>
        <w:jc w:val="both"/>
        <w:rPr>
          <w:rFonts w:eastAsia="SimSun"/>
          <w:b/>
          <w:i/>
          <w:lang w:eastAsia="zh-CN"/>
        </w:rPr>
      </w:pPr>
      <w:r w:rsidRPr="008F0CEF">
        <w:rPr>
          <w:rFonts w:eastAsia="SimSun"/>
          <w:b/>
          <w:i/>
          <w:u w:val="single"/>
          <w:rtl/>
          <w:lang w:eastAsia="zh-CN"/>
        </w:rPr>
        <w:t>פסקים והנהגות</w:t>
      </w:r>
      <w:r w:rsidRPr="008F0CEF">
        <w:rPr>
          <w:rFonts w:eastAsia="SimSun"/>
          <w:b/>
          <w:i/>
          <w:rtl/>
          <w:lang w:eastAsia="zh-CN"/>
        </w:rPr>
        <w:t xml:space="preserve"> (בין המצרים </w:t>
      </w:r>
      <w:r w:rsidR="00B2458A">
        <w:rPr>
          <w:rFonts w:eastAsia="SimSun" w:hint="cs"/>
          <w:b/>
          <w:i/>
          <w:rtl/>
          <w:lang w:eastAsia="zh-CN"/>
        </w:rPr>
        <w:t xml:space="preserve">עמ' ו' </w:t>
      </w:r>
      <w:r w:rsidRPr="008F0CEF">
        <w:rPr>
          <w:rFonts w:eastAsia="SimSun"/>
          <w:b/>
          <w:i/>
          <w:rtl/>
          <w:lang w:eastAsia="zh-CN"/>
        </w:rPr>
        <w:t xml:space="preserve">אות </w:t>
      </w:r>
      <w:r>
        <w:rPr>
          <w:rFonts w:eastAsia="SimSun" w:hint="cs"/>
          <w:b/>
          <w:i/>
          <w:rtl/>
          <w:lang w:eastAsia="zh-CN"/>
        </w:rPr>
        <w:t>ח</w:t>
      </w:r>
      <w:r w:rsidRPr="008F0CEF">
        <w:rPr>
          <w:rFonts w:eastAsia="SimSun"/>
          <w:b/>
          <w:i/>
          <w:rtl/>
          <w:lang w:eastAsia="zh-CN"/>
        </w:rPr>
        <w:t>') – "מה הדין בקניית בגדים חשובים שאין מברכים עליהם שהחיינו. במ"ב</w:t>
      </w:r>
      <w:r>
        <w:rPr>
          <w:rFonts w:eastAsia="SimSun" w:hint="cs"/>
          <w:b/>
          <w:i/>
          <w:rtl/>
          <w:lang w:eastAsia="zh-CN"/>
        </w:rPr>
        <w:t xml:space="preserve"> </w:t>
      </w:r>
      <w:r w:rsidRPr="008F0CEF">
        <w:rPr>
          <w:rFonts w:eastAsia="SimSun"/>
          <w:b/>
          <w:i/>
          <w:rtl/>
          <w:lang w:eastAsia="zh-CN"/>
        </w:rPr>
        <w:t>(ס"ק מ"ה) משמע שהאיסור רק משום שהחיינו אבל י"א שהבעיה</w:t>
      </w:r>
      <w:r w:rsidRPr="008F0CEF">
        <w:rPr>
          <w:rFonts w:eastAsia="SimSun" w:hint="cs"/>
          <w:b/>
          <w:i/>
          <w:rtl/>
          <w:lang w:eastAsia="zh-CN"/>
        </w:rPr>
        <w:t xml:space="preserve"> </w:t>
      </w:r>
      <w:r w:rsidRPr="008F0CEF">
        <w:rPr>
          <w:rFonts w:eastAsia="SimSun"/>
          <w:b/>
          <w:i/>
          <w:rtl/>
          <w:lang w:eastAsia="zh-CN"/>
        </w:rPr>
        <w:t>היא בחשובים</w:t>
      </w:r>
      <w:r w:rsidRPr="008F0CEF">
        <w:rPr>
          <w:rFonts w:eastAsia="SimSun" w:hint="cs"/>
          <w:b/>
          <w:i/>
          <w:rtl/>
          <w:lang w:eastAsia="zh-CN"/>
        </w:rPr>
        <w:t xml:space="preserve">. </w:t>
      </w:r>
      <w:r w:rsidRPr="008F0CEF">
        <w:rPr>
          <w:rFonts w:eastAsia="SimSun"/>
          <w:b/>
          <w:i/>
          <w:rtl/>
          <w:lang w:eastAsia="zh-CN"/>
        </w:rPr>
        <w:t>ת: האיסור רק במה שצריך לברך שהחיינו ולכן שאר בגדים מותרים</w:t>
      </w:r>
      <w:r w:rsidRPr="008F0CEF">
        <w:rPr>
          <w:rFonts w:eastAsia="SimSun" w:hint="cs"/>
          <w:b/>
          <w:i/>
          <w:rtl/>
          <w:lang w:eastAsia="zh-CN"/>
        </w:rPr>
        <w:t>".</w:t>
      </w:r>
    </w:p>
    <w:p w14:paraId="365D6EEB" w14:textId="129B048C" w:rsidR="00947E23" w:rsidRPr="00947E23" w:rsidRDefault="00947E23" w:rsidP="00947E23">
      <w:pPr>
        <w:ind w:left="567"/>
        <w:jc w:val="both"/>
        <w:rPr>
          <w:rFonts w:eastAsia="SimSun"/>
          <w:b/>
          <w:i/>
          <w:lang w:eastAsia="zh-CN"/>
        </w:rPr>
      </w:pPr>
      <w:r w:rsidRPr="00947E23">
        <w:rPr>
          <w:rFonts w:eastAsia="SimSun"/>
          <w:b/>
          <w:i/>
          <w:u w:val="single"/>
          <w:rtl/>
          <w:lang w:eastAsia="zh-CN"/>
        </w:rPr>
        <w:t>פסקים והנהגות</w:t>
      </w:r>
      <w:r w:rsidRPr="00947E23">
        <w:rPr>
          <w:rFonts w:eastAsia="SimSun"/>
          <w:b/>
          <w:i/>
          <w:rtl/>
          <w:lang w:eastAsia="zh-CN"/>
        </w:rPr>
        <w:t xml:space="preserve"> (בין המצרים</w:t>
      </w:r>
      <w:r w:rsidR="00B2458A">
        <w:rPr>
          <w:rFonts w:eastAsia="SimSun" w:hint="cs"/>
          <w:b/>
          <w:i/>
          <w:rtl/>
          <w:lang w:eastAsia="zh-CN"/>
        </w:rPr>
        <w:t xml:space="preserve"> עמ' ו'</w:t>
      </w:r>
      <w:r w:rsidRPr="00947E23">
        <w:rPr>
          <w:rFonts w:eastAsia="SimSun"/>
          <w:b/>
          <w:i/>
          <w:rtl/>
          <w:lang w:eastAsia="zh-CN"/>
        </w:rPr>
        <w:t xml:space="preserve"> אות </w:t>
      </w:r>
      <w:r>
        <w:rPr>
          <w:rFonts w:eastAsia="SimSun" w:hint="cs"/>
          <w:b/>
          <w:i/>
          <w:rtl/>
          <w:lang w:eastAsia="zh-CN"/>
        </w:rPr>
        <w:t>ט</w:t>
      </w:r>
      <w:r w:rsidRPr="00947E23">
        <w:rPr>
          <w:rFonts w:eastAsia="SimSun"/>
          <w:b/>
          <w:i/>
          <w:rtl/>
          <w:lang w:eastAsia="zh-CN"/>
        </w:rPr>
        <w:t>') – "האם מותר לקנות דבר שצריך לברך עליו שהחיינו אבל לא ישתמש בו</w:t>
      </w:r>
      <w:r>
        <w:rPr>
          <w:rFonts w:eastAsia="SimSun" w:hint="cs"/>
          <w:b/>
          <w:i/>
          <w:rtl/>
          <w:lang w:eastAsia="zh-CN"/>
        </w:rPr>
        <w:t xml:space="preserve"> </w:t>
      </w:r>
      <w:r w:rsidRPr="00947E23">
        <w:rPr>
          <w:rFonts w:eastAsia="SimSun"/>
          <w:b/>
          <w:i/>
          <w:rtl/>
          <w:lang w:eastAsia="zh-CN"/>
        </w:rPr>
        <w:t>עד אחרי הג' שבועות</w:t>
      </w:r>
      <w:r>
        <w:rPr>
          <w:rFonts w:eastAsia="SimSun" w:hint="cs"/>
          <w:b/>
          <w:i/>
          <w:rtl/>
          <w:lang w:eastAsia="zh-CN"/>
        </w:rPr>
        <w:t xml:space="preserve">. </w:t>
      </w:r>
      <w:r w:rsidRPr="00947E23">
        <w:rPr>
          <w:rFonts w:eastAsia="SimSun"/>
          <w:b/>
          <w:i/>
          <w:rtl/>
          <w:lang w:eastAsia="zh-CN"/>
        </w:rPr>
        <w:t>ת: אין לקנות, כיון שבעצם הדין הוא לברך בעת הקנייה, ואף שלא נוהגין</w:t>
      </w:r>
      <w:r>
        <w:rPr>
          <w:rFonts w:eastAsia="SimSun" w:hint="cs"/>
          <w:b/>
          <w:i/>
          <w:rtl/>
          <w:lang w:eastAsia="zh-CN"/>
        </w:rPr>
        <w:t xml:space="preserve"> </w:t>
      </w:r>
      <w:r w:rsidRPr="00947E23">
        <w:rPr>
          <w:rFonts w:eastAsia="SimSun"/>
          <w:b/>
          <w:i/>
          <w:rtl/>
          <w:lang w:eastAsia="zh-CN"/>
        </w:rPr>
        <w:t>כן, אבל למעשה רואים מזה שיש שמחה בקנייה. אבל אם לא יהיה אפשר</w:t>
      </w:r>
      <w:r>
        <w:rPr>
          <w:rFonts w:eastAsia="SimSun" w:hint="cs"/>
          <w:b/>
          <w:i/>
          <w:rtl/>
          <w:lang w:eastAsia="zh-CN"/>
        </w:rPr>
        <w:t xml:space="preserve"> </w:t>
      </w:r>
      <w:r w:rsidRPr="00947E23">
        <w:rPr>
          <w:rFonts w:eastAsia="SimSun"/>
          <w:b/>
          <w:i/>
          <w:rtl/>
          <w:lang w:eastAsia="zh-CN"/>
        </w:rPr>
        <w:t>אח"כ מותר לקנות בג' שבועות</w:t>
      </w:r>
      <w:r>
        <w:rPr>
          <w:rFonts w:eastAsia="SimSun" w:hint="cs"/>
          <w:b/>
          <w:i/>
          <w:rtl/>
          <w:lang w:eastAsia="zh-CN"/>
        </w:rPr>
        <w:t>".</w:t>
      </w:r>
    </w:p>
    <w:p w14:paraId="75CA36EF" w14:textId="77777777" w:rsidR="0073324A" w:rsidRPr="0073324A" w:rsidRDefault="0073324A" w:rsidP="0073324A">
      <w:pPr>
        <w:jc w:val="both"/>
        <w:rPr>
          <w:rFonts w:eastAsia="SimSun"/>
          <w:lang w:eastAsia="zh-CN"/>
        </w:rPr>
      </w:pPr>
    </w:p>
    <w:p w14:paraId="69AA5360" w14:textId="77777777" w:rsidR="00EF0458" w:rsidRPr="00EF0458" w:rsidRDefault="00EF0458" w:rsidP="00B40078">
      <w:pPr>
        <w:numPr>
          <w:ilvl w:val="1"/>
          <w:numId w:val="4"/>
        </w:numPr>
        <w:jc w:val="both"/>
        <w:rPr>
          <w:rFonts w:eastAsia="SimSun"/>
          <w:lang w:eastAsia="zh-CN"/>
        </w:rPr>
      </w:pPr>
      <w:r w:rsidRPr="00EF0458">
        <w:rPr>
          <w:rFonts w:eastAsia="SimSun" w:hint="cs"/>
          <w:b/>
          <w:bCs/>
          <w:rtl/>
          <w:lang w:eastAsia="zh-CN"/>
        </w:rPr>
        <w:t>טוב והמטיב</w:t>
      </w:r>
      <w:r w:rsidRPr="00EF0458">
        <w:rPr>
          <w:rFonts w:eastAsia="SimSun" w:hint="cs"/>
          <w:rtl/>
          <w:lang w:eastAsia="zh-CN"/>
        </w:rPr>
        <w:t>.</w:t>
      </w:r>
    </w:p>
    <w:p w14:paraId="464D8116" w14:textId="77777777" w:rsidR="005C4986" w:rsidRPr="005C4986" w:rsidRDefault="00EF0458" w:rsidP="00B40078">
      <w:pPr>
        <w:numPr>
          <w:ilvl w:val="2"/>
          <w:numId w:val="4"/>
        </w:numPr>
        <w:jc w:val="both"/>
        <w:rPr>
          <w:rFonts w:eastAsia="SimSun"/>
          <w:b/>
          <w:color w:val="000000"/>
          <w:lang w:eastAsia="zh-CN"/>
        </w:rPr>
      </w:pPr>
      <w:r w:rsidRPr="00EF0458">
        <w:rPr>
          <w:rFonts w:eastAsia="SimSun" w:hint="cs"/>
          <w:rtl/>
          <w:lang w:eastAsia="zh-CN"/>
        </w:rPr>
        <w:t>מיקל</w:t>
      </w:r>
      <w:r w:rsidR="005C4986">
        <w:rPr>
          <w:rFonts w:eastAsia="SimSun" w:hint="cs"/>
          <w:rtl/>
          <w:lang w:eastAsia="zh-CN"/>
        </w:rPr>
        <w:t>.</w:t>
      </w:r>
    </w:p>
    <w:p w14:paraId="265E0275" w14:textId="77777777" w:rsidR="00594873" w:rsidRPr="00594873" w:rsidRDefault="00594873" w:rsidP="00B40078">
      <w:pPr>
        <w:numPr>
          <w:ilvl w:val="3"/>
          <w:numId w:val="4"/>
        </w:numPr>
        <w:jc w:val="both"/>
        <w:rPr>
          <w:rFonts w:eastAsia="SimSun"/>
          <w:b/>
          <w:color w:val="000000"/>
          <w:lang w:eastAsia="zh-CN"/>
        </w:rPr>
      </w:pPr>
      <w:r w:rsidRPr="00594873">
        <w:rPr>
          <w:rFonts w:eastAsia="SimSun" w:hint="cs"/>
          <w:u w:val="single"/>
          <w:rtl/>
          <w:lang w:eastAsia="zh-CN"/>
        </w:rPr>
        <w:t>יעב"ץ</w:t>
      </w:r>
      <w:r>
        <w:rPr>
          <w:rFonts w:eastAsia="SimSun" w:hint="cs"/>
          <w:rtl/>
          <w:lang w:eastAsia="zh-CN"/>
        </w:rPr>
        <w:t xml:space="preserve"> (בסידור) </w:t>
      </w:r>
      <w:r>
        <w:rPr>
          <w:rFonts w:eastAsia="SimSun"/>
          <w:rtl/>
          <w:lang w:eastAsia="zh-CN"/>
        </w:rPr>
        <w:t>–</w:t>
      </w:r>
      <w:r>
        <w:rPr>
          <w:rFonts w:eastAsia="SimSun" w:hint="cs"/>
          <w:rtl/>
          <w:lang w:eastAsia="zh-CN"/>
        </w:rPr>
        <w:t xml:space="preserve"> "</w:t>
      </w:r>
      <w:r>
        <w:rPr>
          <w:rFonts w:eastAsia="SimSun" w:hint="cs"/>
          <w:b/>
          <w:color w:val="000000"/>
          <w:rtl/>
          <w:lang w:eastAsia="zh-CN"/>
        </w:rPr>
        <w:t>אבל ברכת הטוב והמטיב יראה לי פשוט שמברך כשבא לידו בכל גוונא".</w:t>
      </w:r>
    </w:p>
    <w:p w14:paraId="7F9117B2" w14:textId="77777777" w:rsidR="00C91A38" w:rsidRPr="00594873" w:rsidRDefault="00C91A38" w:rsidP="00B40078">
      <w:pPr>
        <w:numPr>
          <w:ilvl w:val="3"/>
          <w:numId w:val="4"/>
        </w:numPr>
        <w:jc w:val="both"/>
        <w:rPr>
          <w:rFonts w:eastAsia="SimSun"/>
          <w:b/>
          <w:color w:val="000000"/>
          <w:lang w:eastAsia="zh-CN"/>
        </w:rPr>
      </w:pPr>
      <w:r w:rsidRPr="004F16E3">
        <w:rPr>
          <w:rFonts w:eastAsia="SimSun" w:hint="cs"/>
          <w:b/>
          <w:color w:val="000000"/>
          <w:u w:val="single"/>
          <w:rtl/>
          <w:lang w:eastAsia="zh-CN"/>
        </w:rPr>
        <w:t>מחזיק ברכה</w:t>
      </w:r>
      <w:r>
        <w:rPr>
          <w:rFonts w:eastAsia="SimSun" w:hint="cs"/>
          <w:b/>
          <w:color w:val="000000"/>
          <w:rtl/>
          <w:lang w:eastAsia="zh-CN"/>
        </w:rPr>
        <w:t xml:space="preserve"> (ס"ק י'</w:t>
      </w:r>
      <w:r w:rsidRPr="00594873">
        <w:rPr>
          <w:rFonts w:eastAsia="SimSun" w:hint="cs"/>
          <w:b/>
          <w:color w:val="000000"/>
          <w:rtl/>
          <w:lang w:eastAsia="zh-CN"/>
        </w:rPr>
        <w:t xml:space="preserve">) </w:t>
      </w:r>
      <w:r w:rsidRPr="00594873">
        <w:rPr>
          <w:rFonts w:eastAsia="SimSun"/>
          <w:b/>
          <w:color w:val="000000"/>
          <w:rtl/>
          <w:lang w:eastAsia="zh-CN"/>
        </w:rPr>
        <w:t>–</w:t>
      </w:r>
      <w:r w:rsidRPr="00594873">
        <w:rPr>
          <w:rFonts w:eastAsia="SimSun" w:hint="cs"/>
          <w:b/>
          <w:color w:val="000000"/>
          <w:rtl/>
          <w:lang w:eastAsia="zh-CN"/>
        </w:rPr>
        <w:t xml:space="preserve"> "</w:t>
      </w:r>
      <w:r w:rsidRPr="00594873">
        <w:rPr>
          <w:rFonts w:eastAsia="SimSun"/>
          <w:b/>
          <w:color w:val="000000"/>
          <w:rtl/>
          <w:lang w:eastAsia="zh-CN"/>
        </w:rPr>
        <w:t>א</w:t>
      </w:r>
      <w:r w:rsidRPr="00594873">
        <w:rPr>
          <w:rFonts w:eastAsia="SimSun" w:hint="cs"/>
          <w:b/>
          <w:color w:val="000000"/>
          <w:rtl/>
          <w:lang w:eastAsia="zh-CN"/>
        </w:rPr>
        <w:t>ב</w:t>
      </w:r>
      <w:r w:rsidRPr="00594873">
        <w:rPr>
          <w:rFonts w:eastAsia="SimSun"/>
          <w:b/>
          <w:color w:val="000000"/>
          <w:rtl/>
          <w:lang w:eastAsia="zh-CN"/>
        </w:rPr>
        <w:t>ל אם</w:t>
      </w:r>
      <w:r w:rsidRPr="00594873">
        <w:rPr>
          <w:rFonts w:eastAsia="SimSun" w:hint="cs"/>
          <w:b/>
          <w:color w:val="000000"/>
          <w:rtl/>
          <w:lang w:eastAsia="zh-CN"/>
        </w:rPr>
        <w:t xml:space="preserve"> </w:t>
      </w:r>
      <w:r w:rsidRPr="00594873">
        <w:rPr>
          <w:rFonts w:eastAsia="SimSun"/>
          <w:b/>
          <w:color w:val="000000"/>
          <w:rtl/>
          <w:lang w:eastAsia="zh-CN"/>
        </w:rPr>
        <w:t>נת</w:t>
      </w:r>
      <w:r w:rsidRPr="00594873">
        <w:rPr>
          <w:rFonts w:eastAsia="SimSun" w:hint="cs"/>
          <w:b/>
          <w:color w:val="000000"/>
          <w:rtl/>
          <w:lang w:eastAsia="zh-CN"/>
        </w:rPr>
        <w:t>נו</w:t>
      </w:r>
      <w:r w:rsidRPr="00594873">
        <w:rPr>
          <w:rFonts w:eastAsia="SimSun"/>
          <w:b/>
          <w:color w:val="000000"/>
          <w:rtl/>
          <w:lang w:eastAsia="zh-CN"/>
        </w:rPr>
        <w:t xml:space="preserve"> לו במתנה </w:t>
      </w:r>
      <w:r w:rsidRPr="00594873">
        <w:rPr>
          <w:rFonts w:eastAsia="SimSun" w:hint="cs"/>
          <w:b/>
          <w:color w:val="000000"/>
          <w:rtl/>
          <w:lang w:eastAsia="zh-CN"/>
        </w:rPr>
        <w:t xml:space="preserve">דברכתו </w:t>
      </w:r>
      <w:r w:rsidRPr="00594873">
        <w:rPr>
          <w:rFonts w:eastAsia="SimSun"/>
          <w:b/>
          <w:color w:val="000000"/>
          <w:rtl/>
          <w:lang w:eastAsia="zh-CN"/>
        </w:rPr>
        <w:t>הט</w:t>
      </w:r>
      <w:r w:rsidRPr="00594873">
        <w:rPr>
          <w:rFonts w:eastAsia="SimSun" w:hint="cs"/>
          <w:b/>
          <w:color w:val="000000"/>
          <w:rtl/>
          <w:lang w:eastAsia="zh-CN"/>
        </w:rPr>
        <w:t>ו</w:t>
      </w:r>
      <w:r w:rsidRPr="00594873">
        <w:rPr>
          <w:rFonts w:eastAsia="SimSun"/>
          <w:b/>
          <w:color w:val="000000"/>
          <w:rtl/>
          <w:lang w:eastAsia="zh-CN"/>
        </w:rPr>
        <w:t>ב</w:t>
      </w:r>
      <w:r w:rsidRPr="00594873">
        <w:rPr>
          <w:rFonts w:eastAsia="SimSun" w:hint="cs"/>
          <w:b/>
          <w:color w:val="000000"/>
          <w:rtl/>
          <w:lang w:eastAsia="zh-CN"/>
        </w:rPr>
        <w:t xml:space="preserve"> ו</w:t>
      </w:r>
      <w:r w:rsidRPr="00594873">
        <w:rPr>
          <w:rFonts w:eastAsia="SimSun"/>
          <w:b/>
          <w:color w:val="000000"/>
          <w:rtl/>
          <w:lang w:eastAsia="zh-CN"/>
        </w:rPr>
        <w:t>המטי</w:t>
      </w:r>
      <w:r w:rsidRPr="00594873">
        <w:rPr>
          <w:rFonts w:eastAsia="SimSun" w:hint="cs"/>
          <w:b/>
          <w:color w:val="000000"/>
          <w:rtl/>
          <w:lang w:eastAsia="zh-CN"/>
        </w:rPr>
        <w:t xml:space="preserve">ב </w:t>
      </w:r>
      <w:r w:rsidRPr="00594873">
        <w:rPr>
          <w:rFonts w:eastAsia="SimSun"/>
          <w:b/>
          <w:color w:val="000000"/>
          <w:rtl/>
          <w:lang w:eastAsia="zh-CN"/>
        </w:rPr>
        <w:t>מ</w:t>
      </w:r>
      <w:r w:rsidRPr="00594873">
        <w:rPr>
          <w:rFonts w:eastAsia="SimSun" w:hint="cs"/>
          <w:b/>
          <w:color w:val="000000"/>
          <w:rtl/>
          <w:lang w:eastAsia="zh-CN"/>
        </w:rPr>
        <w:t>בר</w:t>
      </w:r>
      <w:r w:rsidRPr="00594873">
        <w:rPr>
          <w:rFonts w:eastAsia="SimSun"/>
          <w:b/>
          <w:color w:val="000000"/>
          <w:rtl/>
          <w:lang w:eastAsia="zh-CN"/>
        </w:rPr>
        <w:t>ך</w:t>
      </w:r>
      <w:r w:rsidRPr="00594873">
        <w:rPr>
          <w:rFonts w:eastAsia="SimSun" w:hint="cs"/>
          <w:b/>
          <w:color w:val="000000"/>
          <w:rtl/>
          <w:lang w:eastAsia="zh-CN"/>
        </w:rPr>
        <w:t xml:space="preserve"> </w:t>
      </w:r>
      <w:r w:rsidRPr="00594873">
        <w:rPr>
          <w:rFonts w:eastAsia="SimSun"/>
          <w:b/>
          <w:color w:val="000000"/>
          <w:rtl/>
          <w:lang w:eastAsia="zh-CN"/>
        </w:rPr>
        <w:t>מי</w:t>
      </w:r>
      <w:r w:rsidRPr="00594873">
        <w:rPr>
          <w:rFonts w:eastAsia="SimSun" w:hint="cs"/>
          <w:b/>
          <w:color w:val="000000"/>
          <w:rtl/>
          <w:lang w:eastAsia="zh-CN"/>
        </w:rPr>
        <w:t xml:space="preserve">ד ... </w:t>
      </w:r>
      <w:r w:rsidR="004F16E3" w:rsidRPr="00594873">
        <w:rPr>
          <w:rFonts w:eastAsia="SimSun" w:hint="cs"/>
          <w:b/>
          <w:color w:val="000000"/>
          <w:rtl/>
          <w:lang w:eastAsia="zh-CN"/>
        </w:rPr>
        <w:t>יעב"ץ".</w:t>
      </w:r>
    </w:p>
    <w:p w14:paraId="7C46F5A8" w14:textId="77777777" w:rsidR="005C4986" w:rsidRDefault="005C4986" w:rsidP="00B40078">
      <w:pPr>
        <w:numPr>
          <w:ilvl w:val="3"/>
          <w:numId w:val="4"/>
        </w:numPr>
        <w:jc w:val="both"/>
        <w:rPr>
          <w:rFonts w:eastAsia="SimSun"/>
          <w:b/>
          <w:color w:val="000000"/>
          <w:lang w:eastAsia="zh-CN"/>
        </w:rPr>
      </w:pPr>
      <w:r w:rsidRPr="005C4986">
        <w:rPr>
          <w:rFonts w:eastAsia="SimSun" w:hint="cs"/>
          <w:b/>
          <w:color w:val="000000"/>
          <w:u w:val="single"/>
          <w:rtl/>
          <w:lang w:eastAsia="zh-CN"/>
        </w:rPr>
        <w:t>שע"ת</w:t>
      </w:r>
      <w:r>
        <w:rPr>
          <w:rFonts w:eastAsia="SimSun" w:hint="cs"/>
          <w:b/>
          <w:color w:val="000000"/>
          <w:rtl/>
          <w:lang w:eastAsia="zh-CN"/>
        </w:rPr>
        <w:t xml:space="preserve"> (ס"ק י"ח*) </w:t>
      </w:r>
      <w:r>
        <w:rPr>
          <w:rFonts w:eastAsia="SimSun"/>
          <w:b/>
          <w:color w:val="000000"/>
          <w:rtl/>
          <w:lang w:eastAsia="zh-CN"/>
        </w:rPr>
        <w:t>–</w:t>
      </w:r>
      <w:r>
        <w:rPr>
          <w:rFonts w:eastAsia="SimSun" w:hint="cs"/>
          <w:b/>
          <w:color w:val="000000"/>
          <w:rtl/>
          <w:lang w:eastAsia="zh-CN"/>
        </w:rPr>
        <w:t xml:space="preserve"> "</w:t>
      </w:r>
      <w:r w:rsidRPr="005C4986">
        <w:rPr>
          <w:rFonts w:eastAsia="SimSun"/>
          <w:b/>
          <w:color w:val="000000"/>
          <w:rtl/>
          <w:lang w:eastAsia="zh-CN"/>
        </w:rPr>
        <w:t>וכתב בס</w:t>
      </w:r>
      <w:r w:rsidRPr="00594873">
        <w:rPr>
          <w:rFonts w:eastAsia="SimSun"/>
          <w:b/>
          <w:color w:val="000000"/>
          <w:rtl/>
          <w:lang w:eastAsia="zh-CN"/>
        </w:rPr>
        <w:t>ידור עמודי שמים שאף הבגדים ישינים והם חביבים אצלו אסור וגם מטעם ברכת שהחיינו לאו ש"ד אבל אם נתנו לו במתנה שמ</w:t>
      </w:r>
      <w:r w:rsidRPr="005C4986">
        <w:rPr>
          <w:rFonts w:eastAsia="SimSun"/>
          <w:b/>
          <w:color w:val="000000"/>
          <w:rtl/>
          <w:lang w:eastAsia="zh-CN"/>
        </w:rPr>
        <w:t>ברך הטוב והמטיב יברך מיד</w:t>
      </w:r>
      <w:r>
        <w:rPr>
          <w:rFonts w:eastAsia="SimSun" w:hint="cs"/>
          <w:b/>
          <w:color w:val="000000"/>
          <w:rtl/>
          <w:lang w:eastAsia="zh-CN"/>
        </w:rPr>
        <w:t>".</w:t>
      </w:r>
    </w:p>
    <w:p w14:paraId="494B20BF" w14:textId="77777777" w:rsidR="00A6712F" w:rsidRPr="00A6712F" w:rsidRDefault="00A6712F" w:rsidP="00B40078">
      <w:pPr>
        <w:numPr>
          <w:ilvl w:val="3"/>
          <w:numId w:val="4"/>
        </w:numPr>
        <w:jc w:val="both"/>
        <w:rPr>
          <w:rFonts w:eastAsia="SimSun"/>
          <w:b/>
          <w:color w:val="000000"/>
          <w:lang w:eastAsia="zh-CN"/>
        </w:rPr>
      </w:pPr>
      <w:r w:rsidRPr="00A6712F">
        <w:rPr>
          <w:rFonts w:eastAsia="SimSun"/>
          <w:u w:val="single"/>
          <w:rtl/>
          <w:lang w:eastAsia="zh-CN"/>
        </w:rPr>
        <w:t>מועד לכל חי</w:t>
      </w:r>
      <w:r w:rsidRPr="001A3045">
        <w:rPr>
          <w:rFonts w:eastAsia="SimSun"/>
          <w:rtl/>
          <w:lang w:eastAsia="zh-CN"/>
        </w:rPr>
        <w:t xml:space="preserve"> </w:t>
      </w:r>
      <w:r>
        <w:rPr>
          <w:rFonts w:eastAsia="SimSun" w:hint="cs"/>
          <w:rtl/>
          <w:lang w:eastAsia="zh-CN"/>
        </w:rPr>
        <w:t xml:space="preserve">(סי' </w:t>
      </w:r>
      <w:r w:rsidRPr="001A3045">
        <w:rPr>
          <w:rFonts w:eastAsia="SimSun"/>
          <w:rtl/>
          <w:lang w:eastAsia="zh-CN"/>
        </w:rPr>
        <w:t>ט</w:t>
      </w:r>
      <w:r>
        <w:rPr>
          <w:rFonts w:eastAsia="SimSun" w:hint="cs"/>
          <w:rtl/>
          <w:lang w:eastAsia="zh-CN"/>
        </w:rPr>
        <w:t>'</w:t>
      </w:r>
      <w:r w:rsidRPr="001A3045">
        <w:rPr>
          <w:rFonts w:eastAsia="SimSun"/>
          <w:rtl/>
          <w:lang w:eastAsia="zh-CN"/>
        </w:rPr>
        <w:t xml:space="preserve"> ס</w:t>
      </w:r>
      <w:r>
        <w:rPr>
          <w:rFonts w:eastAsia="SimSun" w:hint="cs"/>
          <w:rtl/>
          <w:lang w:eastAsia="zh-CN"/>
        </w:rPr>
        <w:t>עי</w:t>
      </w:r>
      <w:r w:rsidRPr="001A3045">
        <w:rPr>
          <w:rFonts w:eastAsia="SimSun"/>
          <w:rtl/>
          <w:lang w:eastAsia="zh-CN"/>
        </w:rPr>
        <w:t>' כ"ד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6712F">
        <w:rPr>
          <w:rFonts w:eastAsia="SimSun"/>
          <w:rtl/>
          <w:lang w:eastAsia="zh-CN"/>
        </w:rPr>
        <w:t>וברכת הטוב והמטיב פשוט דמברך</w:t>
      </w:r>
      <w:r>
        <w:rPr>
          <w:rFonts w:eastAsia="SimSun" w:hint="cs"/>
          <w:rtl/>
          <w:lang w:eastAsia="zh-CN"/>
        </w:rPr>
        <w:t>".</w:t>
      </w:r>
    </w:p>
    <w:p w14:paraId="62341CD2" w14:textId="77777777" w:rsidR="005C4986" w:rsidRPr="005C4986" w:rsidRDefault="00246088" w:rsidP="00B40078">
      <w:pPr>
        <w:numPr>
          <w:ilvl w:val="3"/>
          <w:numId w:val="4"/>
        </w:numPr>
        <w:jc w:val="both"/>
        <w:rPr>
          <w:rFonts w:eastAsia="SimSun"/>
          <w:b/>
          <w:color w:val="000000"/>
          <w:lang w:eastAsia="zh-CN"/>
        </w:rPr>
      </w:pPr>
      <w:r w:rsidRPr="008F708B">
        <w:rPr>
          <w:rFonts w:eastAsia="SimSun" w:hint="cs"/>
          <w:b/>
          <w:color w:val="000000"/>
          <w:u w:val="single"/>
          <w:rtl/>
          <w:lang w:eastAsia="zh-CN"/>
        </w:rPr>
        <w:t>שד"ח</w:t>
      </w:r>
      <w:r>
        <w:rPr>
          <w:rFonts w:eastAsia="SimSun" w:hint="cs"/>
          <w:b/>
          <w:color w:val="000000"/>
          <w:rtl/>
          <w:lang w:eastAsia="zh-CN"/>
        </w:rPr>
        <w:t xml:space="preserve"> (מערכת בין המצרים </w:t>
      </w:r>
      <w:r w:rsidR="008F708B">
        <w:rPr>
          <w:rFonts w:eastAsia="SimSun" w:hint="cs"/>
          <w:b/>
          <w:color w:val="000000"/>
          <w:rtl/>
          <w:lang w:eastAsia="zh-CN"/>
        </w:rPr>
        <w:t>אסיפת דינים סי' ב' אות ג'</w:t>
      </w:r>
      <w:r>
        <w:rPr>
          <w:rFonts w:eastAsia="SimSun" w:hint="cs"/>
          <w:b/>
          <w:color w:val="000000"/>
          <w:rtl/>
          <w:lang w:eastAsia="zh-CN"/>
        </w:rPr>
        <w:t>)</w:t>
      </w:r>
      <w:r w:rsidR="008F708B">
        <w:rPr>
          <w:rFonts w:eastAsia="SimSun" w:hint="cs"/>
          <w:b/>
          <w:color w:val="000000"/>
          <w:rtl/>
          <w:lang w:eastAsia="zh-CN"/>
        </w:rPr>
        <w:t xml:space="preserve"> </w:t>
      </w:r>
      <w:r w:rsidR="008F708B">
        <w:rPr>
          <w:rFonts w:eastAsia="SimSun"/>
          <w:b/>
          <w:color w:val="000000"/>
          <w:rtl/>
          <w:lang w:eastAsia="zh-CN"/>
        </w:rPr>
        <w:t>–</w:t>
      </w:r>
      <w:r w:rsidR="008F708B">
        <w:rPr>
          <w:rFonts w:eastAsia="SimSun" w:hint="cs"/>
          <w:b/>
          <w:color w:val="000000"/>
          <w:rtl/>
          <w:lang w:eastAsia="zh-CN"/>
        </w:rPr>
        <w:t xml:space="preserve"> "ובשערי תשובה סי' תקנ"א (קודם אות י"ח) כתב דמותר לברך הטוב והמטיב בימים אלו עי"ש"</w:t>
      </w:r>
      <w:r>
        <w:rPr>
          <w:rFonts w:eastAsia="SimSun" w:hint="cs"/>
          <w:b/>
          <w:color w:val="000000"/>
          <w:rtl/>
          <w:lang w:eastAsia="zh-CN"/>
        </w:rPr>
        <w:t>.</w:t>
      </w:r>
    </w:p>
    <w:p w14:paraId="0442918A" w14:textId="77777777" w:rsidR="005C4986" w:rsidRDefault="00EF0458" w:rsidP="00B40078">
      <w:pPr>
        <w:numPr>
          <w:ilvl w:val="3"/>
          <w:numId w:val="4"/>
        </w:numPr>
        <w:jc w:val="both"/>
        <w:rPr>
          <w:rFonts w:eastAsia="SimSun"/>
          <w:b/>
          <w:color w:val="000000"/>
          <w:lang w:eastAsia="zh-CN"/>
        </w:rPr>
      </w:pPr>
      <w:r w:rsidRPr="00EF0458">
        <w:rPr>
          <w:rFonts w:eastAsia="SimSun" w:hint="cs"/>
          <w:u w:val="single"/>
          <w:rtl/>
          <w:lang w:eastAsia="zh-CN"/>
        </w:rPr>
        <w:t>אג"מ</w:t>
      </w:r>
      <w:r w:rsidRPr="00EF0458">
        <w:rPr>
          <w:rFonts w:eastAsia="SimSun" w:hint="cs"/>
          <w:rtl/>
          <w:lang w:eastAsia="zh-CN"/>
        </w:rPr>
        <w:t xml:space="preserve"> (או"ח ח"ג </w:t>
      </w:r>
      <w:r w:rsidR="00246088">
        <w:rPr>
          <w:rFonts w:eastAsia="SimSun" w:hint="cs"/>
          <w:rtl/>
          <w:lang w:eastAsia="zh-CN"/>
        </w:rPr>
        <w:t xml:space="preserve">סי' ע"ט </w:t>
      </w:r>
      <w:r w:rsidR="008F708B">
        <w:rPr>
          <w:rFonts w:eastAsia="SimSun" w:hint="cs"/>
          <w:rtl/>
          <w:lang w:eastAsia="zh-CN"/>
        </w:rPr>
        <w:t>ד"ה והא</w:t>
      </w:r>
      <w:r w:rsidR="00246088">
        <w:rPr>
          <w:rFonts w:eastAsia="SimSun" w:hint="cs"/>
          <w:rtl/>
          <w:lang w:eastAsia="zh-CN"/>
        </w:rPr>
        <w:t xml:space="preserve">, </w:t>
      </w:r>
      <w:r w:rsidRPr="00EF0458">
        <w:rPr>
          <w:rFonts w:eastAsia="SimSun" w:hint="cs"/>
          <w:rtl/>
          <w:lang w:eastAsia="zh-CN"/>
        </w:rPr>
        <w:t>סי' פ'</w:t>
      </w:r>
      <w:r w:rsidR="008F708B">
        <w:rPr>
          <w:rFonts w:eastAsia="SimSun" w:hint="cs"/>
          <w:rtl/>
          <w:lang w:eastAsia="zh-CN"/>
        </w:rPr>
        <w:t xml:space="preserve"> ד"ה ומכונית</w:t>
      </w:r>
      <w:r w:rsidRPr="00EF0458">
        <w:rPr>
          <w:rFonts w:eastAsia="SimSun" w:hint="cs"/>
          <w:rtl/>
          <w:lang w:eastAsia="zh-CN"/>
        </w:rPr>
        <w:t xml:space="preserve">, </w:t>
      </w:r>
      <w:r w:rsidRPr="00EF0458">
        <w:rPr>
          <w:rFonts w:eastAsia="SimSun" w:hint="cs"/>
          <w:b/>
          <w:color w:val="000000"/>
          <w:rtl/>
          <w:lang w:eastAsia="zh-CN"/>
        </w:rPr>
        <w:t>שמעתתא דמשה ס"ק ל'</w:t>
      </w:r>
      <w:r w:rsidR="005C4986">
        <w:rPr>
          <w:rFonts w:eastAsia="SimSun" w:hint="cs"/>
          <w:b/>
          <w:color w:val="000000"/>
          <w:rtl/>
          <w:lang w:eastAsia="zh-CN"/>
        </w:rPr>
        <w:t xml:space="preserve">) </w:t>
      </w:r>
      <w:r w:rsidR="005C4986">
        <w:rPr>
          <w:rFonts w:eastAsia="SimSun"/>
          <w:b/>
          <w:color w:val="000000"/>
          <w:rtl/>
          <w:lang w:eastAsia="zh-CN"/>
        </w:rPr>
        <w:t>–</w:t>
      </w:r>
      <w:r w:rsidR="00A371CD">
        <w:rPr>
          <w:rFonts w:eastAsia="SimSun" w:hint="cs"/>
          <w:b/>
          <w:color w:val="000000"/>
          <w:rtl/>
          <w:lang w:eastAsia="zh-CN"/>
        </w:rPr>
        <w:t xml:space="preserve"> "</w:t>
      </w:r>
      <w:r w:rsidR="00A371CD" w:rsidRPr="00A371CD">
        <w:rPr>
          <w:rFonts w:eastAsia="SimSun"/>
          <w:b/>
          <w:color w:val="000000"/>
          <w:rtl/>
          <w:lang w:eastAsia="zh-CN"/>
        </w:rPr>
        <w:t>ומכונית חדשה אם הוא לתענוג פשוט שאסור גם מי"ז בתמוז דהא צריך לברך שהחיינו, ואם הוא באופן שמברכין הטוב והמטיב כגון שיש לו אשה ובנים דגם הם נהנים מזה אסור מר"ח דהוא כמו בנין של שמחה שאסור. ואם הוא מכונית לפרנסה כמו טראק, וגם מכונית קטנה אפשר ג"כ שהוא לפרנסה, הוא רק בדין ממעטין במשא ומתן שבזמננו נהגו להקל כדכתב הט"ז סק"א וכן כתב המ"ב ס"ק י"ג להלכה, ואין זה מו"מ של שמחה שכתב בשעה"צ שטוב להחמיר, ומצד שהחיינו יברך אחר ט"ב כי בשביל זה אין עליו ליבטל ממלאכתו</w:t>
      </w:r>
      <w:r w:rsidR="00A371CD" w:rsidRPr="00A371CD">
        <w:rPr>
          <w:rFonts w:eastAsia="SimSun" w:hint="cs"/>
          <w:b/>
          <w:color w:val="000000"/>
          <w:rtl/>
          <w:lang w:eastAsia="zh-CN"/>
        </w:rPr>
        <w:t>"</w:t>
      </w:r>
      <w:r w:rsidR="005C4986">
        <w:rPr>
          <w:rFonts w:eastAsia="SimSun" w:hint="cs"/>
          <w:b/>
          <w:color w:val="000000"/>
          <w:rtl/>
          <w:lang w:eastAsia="zh-CN"/>
        </w:rPr>
        <w:t>.</w:t>
      </w:r>
    </w:p>
    <w:p w14:paraId="08D6082B" w14:textId="77777777" w:rsidR="005C4986" w:rsidRPr="005C4986" w:rsidRDefault="00EF0458" w:rsidP="00B40078">
      <w:pPr>
        <w:numPr>
          <w:ilvl w:val="3"/>
          <w:numId w:val="4"/>
        </w:numPr>
        <w:jc w:val="both"/>
        <w:rPr>
          <w:rFonts w:eastAsia="SimSun"/>
          <w:b/>
          <w:color w:val="000000"/>
          <w:lang w:eastAsia="zh-CN"/>
        </w:rPr>
      </w:pPr>
      <w:r w:rsidRPr="00A371CD">
        <w:rPr>
          <w:rFonts w:eastAsia="SimSun" w:hint="cs"/>
          <w:u w:val="single"/>
          <w:rtl/>
          <w:lang w:eastAsia="zh-CN"/>
        </w:rPr>
        <w:t>אור לציון</w:t>
      </w:r>
      <w:r w:rsidRPr="00A371CD">
        <w:rPr>
          <w:rFonts w:eastAsia="SimSun" w:hint="cs"/>
          <w:rtl/>
          <w:lang w:eastAsia="zh-CN"/>
        </w:rPr>
        <w:t xml:space="preserve"> (ח"ג פרק כ"ה סעי' ד'</w:t>
      </w:r>
      <w:r w:rsidR="005C4986">
        <w:rPr>
          <w:rFonts w:eastAsia="SimSun" w:hint="cs"/>
          <w:b/>
          <w:color w:val="000000"/>
          <w:rtl/>
          <w:lang w:eastAsia="zh-CN"/>
        </w:rPr>
        <w:t xml:space="preserve">) </w:t>
      </w:r>
      <w:r w:rsidR="005C4986">
        <w:rPr>
          <w:rFonts w:eastAsia="SimSun"/>
          <w:b/>
          <w:color w:val="000000"/>
          <w:rtl/>
          <w:lang w:eastAsia="zh-CN"/>
        </w:rPr>
        <w:t>–</w:t>
      </w:r>
      <w:r w:rsidRPr="00A371CD">
        <w:rPr>
          <w:rFonts w:eastAsia="SimSun" w:hint="cs"/>
          <w:rtl/>
          <w:lang w:eastAsia="zh-CN"/>
        </w:rPr>
        <w:t xml:space="preserve"> "אפשר לברך ברכת הטוב והמטיב, ואפילו בתשעה באב, וכגון מי שנוהג לברך ברכת הטוב והמטיב כשנולד לו בן זכר"</w:t>
      </w:r>
      <w:r w:rsidR="005C4986">
        <w:rPr>
          <w:rFonts w:eastAsia="SimSun" w:hint="cs"/>
          <w:rtl/>
          <w:lang w:eastAsia="zh-CN"/>
        </w:rPr>
        <w:t>.</w:t>
      </w:r>
    </w:p>
    <w:p w14:paraId="16041378" w14:textId="776640F6" w:rsidR="005C4986" w:rsidRPr="005C4986" w:rsidRDefault="00EF0458" w:rsidP="00B40078">
      <w:pPr>
        <w:numPr>
          <w:ilvl w:val="3"/>
          <w:numId w:val="4"/>
        </w:numPr>
        <w:jc w:val="both"/>
        <w:rPr>
          <w:rFonts w:eastAsia="SimSun"/>
          <w:b/>
          <w:color w:val="000000"/>
          <w:lang w:eastAsia="zh-CN"/>
        </w:rPr>
      </w:pPr>
      <w:r w:rsidRPr="00A371CD">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sidRPr="00A371CD">
        <w:rPr>
          <w:rFonts w:eastAsia="SimSun" w:hint="cs"/>
          <w:rtl/>
          <w:lang w:eastAsia="zh-CN"/>
        </w:rPr>
        <w:t>אשרי האיש או</w:t>
      </w:r>
      <w:r w:rsidR="00851C32" w:rsidRPr="00A371CD">
        <w:rPr>
          <w:rFonts w:eastAsia="SimSun"/>
          <w:rtl/>
          <w:lang w:eastAsia="zh-CN"/>
        </w:rPr>
        <w:t>"</w:t>
      </w:r>
      <w:r w:rsidR="00851C32" w:rsidRPr="00A371CD">
        <w:rPr>
          <w:rFonts w:eastAsia="SimSun" w:hint="cs"/>
          <w:rtl/>
          <w:lang w:eastAsia="zh-CN"/>
        </w:rPr>
        <w:t>ח ח</w:t>
      </w:r>
      <w:r w:rsidR="00851C32" w:rsidRPr="00A371CD">
        <w:rPr>
          <w:rFonts w:eastAsia="SimSun"/>
          <w:rtl/>
          <w:lang w:eastAsia="zh-CN"/>
        </w:rPr>
        <w:t>"</w:t>
      </w:r>
      <w:r w:rsidR="00851C32" w:rsidRPr="00A371CD">
        <w:rPr>
          <w:rFonts w:eastAsia="SimSun" w:hint="cs"/>
          <w:rtl/>
          <w:lang w:eastAsia="zh-CN"/>
        </w:rPr>
        <w:t>ג פרק ס</w:t>
      </w:r>
      <w:r w:rsidR="00851C32" w:rsidRPr="00A371CD">
        <w:rPr>
          <w:rFonts w:eastAsia="SimSun"/>
          <w:rtl/>
          <w:lang w:eastAsia="zh-CN"/>
        </w:rPr>
        <w:t>"</w:t>
      </w:r>
      <w:r w:rsidR="00851C32" w:rsidRPr="00A371CD">
        <w:rPr>
          <w:rFonts w:eastAsia="SimSun" w:hint="cs"/>
          <w:rtl/>
          <w:lang w:eastAsia="zh-CN"/>
        </w:rPr>
        <w:t>ח אות</w:t>
      </w:r>
      <w:r w:rsidRPr="00A371CD">
        <w:rPr>
          <w:rFonts w:eastAsia="SimSun" w:hint="cs"/>
          <w:rtl/>
          <w:lang w:eastAsia="zh-CN"/>
        </w:rPr>
        <w:t xml:space="preserve"> י"ב, </w:t>
      </w:r>
      <w:r w:rsidR="00851C32" w:rsidRPr="00A371CD">
        <w:rPr>
          <w:rFonts w:eastAsia="SimSun" w:hint="cs"/>
          <w:rtl/>
          <w:lang w:eastAsia="zh-CN"/>
        </w:rPr>
        <w:t>אות</w:t>
      </w:r>
      <w:r w:rsidRPr="00A371CD">
        <w:rPr>
          <w:rFonts w:eastAsia="SimSun" w:hint="cs"/>
          <w:rtl/>
          <w:lang w:eastAsia="zh-CN"/>
        </w:rPr>
        <w:t xml:space="preserve"> כ')</w:t>
      </w:r>
      <w:r w:rsidR="005C4986">
        <w:rPr>
          <w:rFonts w:eastAsia="SimSun" w:hint="cs"/>
          <w:rtl/>
          <w:lang w:eastAsia="zh-CN"/>
        </w:rPr>
        <w:t>.</w:t>
      </w:r>
    </w:p>
    <w:p w14:paraId="356B9EC3" w14:textId="77777777" w:rsidR="005C4986" w:rsidRPr="00246088" w:rsidRDefault="00EF0458" w:rsidP="00B40078">
      <w:pPr>
        <w:numPr>
          <w:ilvl w:val="3"/>
          <w:numId w:val="4"/>
        </w:numPr>
        <w:jc w:val="both"/>
        <w:rPr>
          <w:rFonts w:eastAsia="SimSun"/>
          <w:b/>
          <w:color w:val="000000"/>
          <w:lang w:eastAsia="zh-CN"/>
        </w:rPr>
      </w:pPr>
      <w:r w:rsidRPr="00A371CD">
        <w:rPr>
          <w:rFonts w:eastAsia="SimSun" w:hint="cs"/>
          <w:u w:val="single"/>
          <w:rtl/>
          <w:lang w:eastAsia="zh-CN"/>
        </w:rPr>
        <w:t>שבט הלוי</w:t>
      </w:r>
      <w:r w:rsidRPr="00A371CD">
        <w:rPr>
          <w:rFonts w:eastAsia="SimSun" w:hint="cs"/>
          <w:rtl/>
          <w:lang w:eastAsia="zh-CN"/>
        </w:rPr>
        <w:t xml:space="preserve"> (</w:t>
      </w:r>
      <w:r w:rsidR="00CD1952">
        <w:rPr>
          <w:rFonts w:eastAsia="SimSun" w:hint="cs"/>
          <w:rtl/>
          <w:lang w:eastAsia="zh-CN"/>
        </w:rPr>
        <w:t>מבית לוי</w:t>
      </w:r>
      <w:r w:rsidRPr="00A371CD">
        <w:rPr>
          <w:rFonts w:eastAsia="SimSun" w:hint="cs"/>
          <w:rtl/>
          <w:lang w:eastAsia="zh-CN"/>
        </w:rPr>
        <w:t xml:space="preserve"> חי"ג עמ' כ"ב אות ד',</w:t>
      </w:r>
      <w:r w:rsidR="00E12C3B" w:rsidRPr="00A371CD">
        <w:rPr>
          <w:rFonts w:eastAsia="SimSun" w:hint="cs"/>
          <w:rtl/>
          <w:lang w:eastAsia="zh-CN"/>
        </w:rPr>
        <w:t xml:space="preserve"> </w:t>
      </w:r>
      <w:r w:rsidR="00E12C3B" w:rsidRPr="00A371CD">
        <w:rPr>
          <w:rFonts w:eastAsia="SimSun"/>
          <w:rtl/>
          <w:lang w:eastAsia="zh-CN"/>
        </w:rPr>
        <w:t xml:space="preserve">בין המצרים תשנ"ט עמ' </w:t>
      </w:r>
      <w:r w:rsidR="00E12C3B" w:rsidRPr="00A371CD">
        <w:rPr>
          <w:rFonts w:eastAsia="SimSun" w:hint="cs"/>
          <w:rtl/>
          <w:lang w:eastAsia="zh-CN"/>
        </w:rPr>
        <w:t>ח</w:t>
      </w:r>
      <w:r w:rsidR="00E12C3B" w:rsidRPr="00A371CD">
        <w:rPr>
          <w:rFonts w:eastAsia="SimSun"/>
          <w:rtl/>
          <w:lang w:eastAsia="zh-CN"/>
        </w:rPr>
        <w:t>' אות</w:t>
      </w:r>
      <w:r w:rsidR="00E12C3B" w:rsidRPr="00A371CD">
        <w:rPr>
          <w:rFonts w:eastAsia="SimSun" w:hint="cs"/>
          <w:rtl/>
          <w:lang w:eastAsia="zh-CN"/>
        </w:rPr>
        <w:t xml:space="preserve"> </w:t>
      </w:r>
      <w:r w:rsidR="00327F57" w:rsidRPr="00A371CD">
        <w:rPr>
          <w:rFonts w:eastAsia="SimSun" w:hint="cs"/>
          <w:rtl/>
          <w:lang w:eastAsia="zh-CN"/>
        </w:rPr>
        <w:t>ד</w:t>
      </w:r>
      <w:r w:rsidR="00E12C3B" w:rsidRPr="00A371CD">
        <w:rPr>
          <w:rFonts w:eastAsia="SimSun" w:hint="cs"/>
          <w:rtl/>
          <w:lang w:eastAsia="zh-CN"/>
        </w:rPr>
        <w:t>'</w:t>
      </w:r>
      <w:r w:rsidR="005C4986">
        <w:rPr>
          <w:rFonts w:eastAsia="SimSun" w:hint="cs"/>
          <w:b/>
          <w:color w:val="000000"/>
          <w:rtl/>
          <w:lang w:eastAsia="zh-CN"/>
        </w:rPr>
        <w:t xml:space="preserve">) </w:t>
      </w:r>
      <w:r w:rsidR="005C4986">
        <w:rPr>
          <w:rFonts w:eastAsia="SimSun"/>
          <w:b/>
          <w:color w:val="000000"/>
          <w:rtl/>
          <w:lang w:eastAsia="zh-CN"/>
        </w:rPr>
        <w:t>–</w:t>
      </w:r>
      <w:r w:rsidRPr="00A371CD">
        <w:rPr>
          <w:rFonts w:eastAsia="SimSun" w:hint="cs"/>
          <w:rtl/>
          <w:lang w:eastAsia="zh-CN"/>
        </w:rPr>
        <w:t xml:space="preserve"> "אבל הטוב והמיטיב מותר לברך כגון שקונה עבור שימוש המשפחה [כגון מזגן]"</w:t>
      </w:r>
      <w:r w:rsidR="005C4986">
        <w:rPr>
          <w:rFonts w:eastAsia="SimSun" w:hint="cs"/>
          <w:rtl/>
          <w:lang w:eastAsia="zh-CN"/>
        </w:rPr>
        <w:t>.</w:t>
      </w:r>
    </w:p>
    <w:p w14:paraId="7CB67335" w14:textId="77777777" w:rsidR="00246088" w:rsidRPr="004A77F5" w:rsidRDefault="00736AEC" w:rsidP="00B40078">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246088" w:rsidRPr="00A371CD">
        <w:rPr>
          <w:rFonts w:eastAsia="SimSun" w:hint="cs"/>
          <w:rtl/>
          <w:lang w:eastAsia="zh-CN"/>
        </w:rPr>
        <w:t xml:space="preserve"> פרק ה' סעי' ב'</w:t>
      </w:r>
      <w:r w:rsidR="004A77F5">
        <w:rPr>
          <w:rFonts w:eastAsia="SimSun" w:hint="cs"/>
          <w:rtl/>
          <w:lang w:eastAsia="zh-CN"/>
        </w:rPr>
        <w:t>, פרק כ' סעי' כ"ג</w:t>
      </w:r>
      <w:r w:rsidR="00246088" w:rsidRPr="00A371CD">
        <w:rPr>
          <w:rFonts w:eastAsia="SimSun" w:hint="cs"/>
          <w:rtl/>
          <w:lang w:eastAsia="zh-CN"/>
        </w:rPr>
        <w:t>)</w:t>
      </w:r>
      <w:r w:rsidR="004A77F5">
        <w:rPr>
          <w:rFonts w:eastAsia="SimSun" w:hint="cs"/>
          <w:rtl/>
          <w:lang w:eastAsia="zh-CN"/>
        </w:rPr>
        <w:t xml:space="preserve"> </w:t>
      </w:r>
      <w:r w:rsidR="004A77F5">
        <w:rPr>
          <w:rFonts w:eastAsia="SimSun"/>
          <w:rtl/>
          <w:lang w:eastAsia="zh-CN"/>
        </w:rPr>
        <w:t>–</w:t>
      </w:r>
      <w:r w:rsidR="004A77F5">
        <w:rPr>
          <w:rFonts w:eastAsia="SimSun" w:hint="cs"/>
          <w:rtl/>
          <w:lang w:eastAsia="zh-CN"/>
        </w:rPr>
        <w:t xml:space="preserve"> "</w:t>
      </w:r>
      <w:r w:rsidR="004A77F5" w:rsidRPr="004A77F5">
        <w:rPr>
          <w:rFonts w:eastAsia="SimSun"/>
          <w:rtl/>
          <w:lang w:eastAsia="zh-CN"/>
        </w:rPr>
        <w:t>מי שנולד לו בן זכר בתשעה באב, ומנהגו לברך ברכת הטוב והמטיב על</w:t>
      </w:r>
      <w:r w:rsidR="004A77F5">
        <w:rPr>
          <w:rFonts w:eastAsia="SimSun" w:hint="cs"/>
          <w:rtl/>
          <w:lang w:eastAsia="zh-CN"/>
        </w:rPr>
        <w:t xml:space="preserve"> </w:t>
      </w:r>
      <w:r w:rsidR="004A77F5" w:rsidRPr="004A77F5">
        <w:rPr>
          <w:rFonts w:eastAsia="SimSun"/>
          <w:rtl/>
          <w:lang w:eastAsia="zh-CN"/>
        </w:rPr>
        <w:t>לידת בן זכר, מותר לו לברך אף בתשעה באב</w:t>
      </w:r>
      <w:r w:rsidR="004A77F5" w:rsidRPr="004A77F5">
        <w:rPr>
          <w:rFonts w:eastAsia="SimSun" w:hint="cs"/>
          <w:rtl/>
          <w:lang w:eastAsia="zh-CN"/>
        </w:rPr>
        <w:t>"</w:t>
      </w:r>
      <w:r w:rsidR="00246088" w:rsidRPr="004A77F5">
        <w:rPr>
          <w:rFonts w:eastAsia="SimSun" w:hint="cs"/>
          <w:rtl/>
          <w:lang w:eastAsia="zh-CN"/>
        </w:rPr>
        <w:t>.</w:t>
      </w:r>
    </w:p>
    <w:p w14:paraId="7E6EA652" w14:textId="77777777" w:rsidR="00246088" w:rsidRPr="005C4986" w:rsidRDefault="00246088" w:rsidP="00B40078">
      <w:pPr>
        <w:numPr>
          <w:ilvl w:val="3"/>
          <w:numId w:val="4"/>
        </w:numPr>
        <w:jc w:val="both"/>
        <w:rPr>
          <w:rFonts w:eastAsia="SimSun"/>
          <w:b/>
          <w:color w:val="000000"/>
          <w:lang w:eastAsia="zh-CN"/>
        </w:rPr>
      </w:pPr>
      <w:r w:rsidRPr="008F708B">
        <w:rPr>
          <w:rFonts w:eastAsia="SimSun" w:hint="cs"/>
          <w:b/>
          <w:color w:val="000000"/>
          <w:u w:val="single"/>
          <w:rtl/>
          <w:lang w:eastAsia="zh-CN"/>
        </w:rPr>
        <w:t>חוט שני</w:t>
      </w:r>
      <w:r>
        <w:rPr>
          <w:rFonts w:eastAsia="SimSun" w:hint="cs"/>
          <w:b/>
          <w:color w:val="000000"/>
          <w:rtl/>
          <w:lang w:eastAsia="zh-CN"/>
        </w:rPr>
        <w:t xml:space="preserve"> (נחמת ישראל פרק </w:t>
      </w:r>
      <w:r w:rsidR="00C91A38">
        <w:rPr>
          <w:rFonts w:eastAsia="SimSun" w:hint="cs"/>
          <w:b/>
          <w:color w:val="000000"/>
          <w:rtl/>
          <w:lang w:eastAsia="zh-CN"/>
        </w:rPr>
        <w:t>ד</w:t>
      </w:r>
      <w:r>
        <w:rPr>
          <w:rFonts w:eastAsia="SimSun" w:hint="cs"/>
          <w:b/>
          <w:color w:val="000000"/>
          <w:rtl/>
          <w:lang w:eastAsia="zh-CN"/>
        </w:rPr>
        <w:t xml:space="preserve">' הע' </w:t>
      </w:r>
      <w:r w:rsidR="00C91A38">
        <w:rPr>
          <w:rFonts w:eastAsia="SimSun" w:hint="cs"/>
          <w:b/>
          <w:color w:val="000000"/>
          <w:rtl/>
          <w:lang w:eastAsia="zh-CN"/>
        </w:rPr>
        <w:t>צ"ח</w:t>
      </w:r>
      <w:r>
        <w:rPr>
          <w:rFonts w:eastAsia="SimSun" w:hint="cs"/>
          <w:b/>
          <w:color w:val="000000"/>
          <w:rtl/>
          <w:lang w:eastAsia="zh-CN"/>
        </w:rPr>
        <w:t>).</w:t>
      </w:r>
    </w:p>
    <w:p w14:paraId="75EF918B" w14:textId="5BCAA77F" w:rsidR="00C91A38" w:rsidRDefault="000D34C4" w:rsidP="00B40078">
      <w:pPr>
        <w:numPr>
          <w:ilvl w:val="3"/>
          <w:numId w:val="4"/>
        </w:numPr>
        <w:jc w:val="both"/>
        <w:rPr>
          <w:rFonts w:eastAsia="SimSun"/>
          <w:b/>
          <w:color w:val="000000"/>
          <w:lang w:eastAsia="zh-CN"/>
        </w:rPr>
      </w:pPr>
      <w:r w:rsidRPr="000D34C4">
        <w:rPr>
          <w:rFonts w:eastAsia="SimSun" w:hint="cs"/>
          <w:b/>
          <w:color w:val="000000"/>
          <w:u w:val="single"/>
          <w:rtl/>
          <w:lang w:eastAsia="zh-CN"/>
        </w:rPr>
        <w:t>הגרח</w:t>
      </w:r>
      <w:r w:rsidRPr="000D34C4">
        <w:rPr>
          <w:rFonts w:eastAsia="SimSun"/>
          <w:b/>
          <w:color w:val="000000"/>
          <w:u w:val="single"/>
          <w:rtl/>
          <w:lang w:eastAsia="zh-CN"/>
        </w:rPr>
        <w:t>"</w:t>
      </w:r>
      <w:r w:rsidRPr="000D34C4">
        <w:rPr>
          <w:rFonts w:eastAsia="SimSun" w:hint="cs"/>
          <w:b/>
          <w:color w:val="000000"/>
          <w:u w:val="single"/>
          <w:rtl/>
          <w:lang w:eastAsia="zh-CN"/>
        </w:rPr>
        <w:t>ק</w:t>
      </w:r>
      <w:r w:rsidRPr="000D34C4">
        <w:rPr>
          <w:rFonts w:eastAsia="SimSun" w:hint="cs"/>
          <w:b/>
          <w:color w:val="000000"/>
          <w:rtl/>
          <w:lang w:eastAsia="zh-CN"/>
        </w:rPr>
        <w:t xml:space="preserve"> זצ</w:t>
      </w:r>
      <w:r w:rsidRPr="000D34C4">
        <w:rPr>
          <w:rFonts w:eastAsia="SimSun"/>
          <w:b/>
          <w:color w:val="000000"/>
          <w:rtl/>
          <w:lang w:eastAsia="zh-CN"/>
        </w:rPr>
        <w:t>"</w:t>
      </w:r>
      <w:r w:rsidRPr="000D34C4">
        <w:rPr>
          <w:rFonts w:eastAsia="SimSun" w:hint="cs"/>
          <w:b/>
          <w:color w:val="000000"/>
          <w:rtl/>
          <w:lang w:eastAsia="zh-CN"/>
        </w:rPr>
        <w:t>ל (</w:t>
      </w:r>
      <w:r w:rsidR="00C91A38">
        <w:rPr>
          <w:rFonts w:eastAsia="SimSun" w:hint="cs"/>
          <w:b/>
          <w:color w:val="000000"/>
          <w:rtl/>
          <w:lang w:eastAsia="zh-CN"/>
        </w:rPr>
        <w:t xml:space="preserve">נחמת ישראל פרק ד' הע' צ"ח) </w:t>
      </w:r>
      <w:r w:rsidR="00C91A38">
        <w:rPr>
          <w:rFonts w:eastAsia="SimSun"/>
          <w:b/>
          <w:color w:val="000000"/>
          <w:rtl/>
          <w:lang w:eastAsia="zh-CN"/>
        </w:rPr>
        <w:t>–</w:t>
      </w:r>
      <w:r w:rsidR="00C91A38">
        <w:rPr>
          <w:rFonts w:eastAsia="SimSun" w:hint="cs"/>
          <w:b/>
          <w:color w:val="000000"/>
          <w:rtl/>
          <w:lang w:eastAsia="zh-CN"/>
        </w:rPr>
        <w:t xml:space="preserve"> "שמותר לברך הטוב והמטיב בט' הימים".</w:t>
      </w:r>
    </w:p>
    <w:p w14:paraId="02AF8825" w14:textId="7C5564CE" w:rsidR="00AE3E34" w:rsidRDefault="000D34C4" w:rsidP="00060486">
      <w:pPr>
        <w:ind w:left="567"/>
        <w:jc w:val="both"/>
        <w:rPr>
          <w:rFonts w:eastAsia="SimSun"/>
          <w:b/>
          <w:color w:val="000000"/>
          <w:rtl/>
          <w:lang w:eastAsia="zh-CN"/>
        </w:rPr>
      </w:pPr>
      <w:r w:rsidRPr="000D34C4">
        <w:rPr>
          <w:rFonts w:eastAsia="SimSun"/>
          <w:b/>
          <w:i/>
          <w:color w:val="000000"/>
          <w:u w:val="single"/>
          <w:rtl/>
          <w:lang w:eastAsia="zh-CN"/>
        </w:rPr>
        <w:t>הגרח"ק</w:t>
      </w:r>
      <w:r w:rsidRPr="000D34C4">
        <w:rPr>
          <w:rFonts w:eastAsia="SimSun"/>
          <w:b/>
          <w:i/>
          <w:color w:val="000000"/>
          <w:rtl/>
          <w:lang w:eastAsia="zh-CN"/>
        </w:rPr>
        <w:t xml:space="preserve"> זצ"ל (</w:t>
      </w:r>
      <w:r w:rsidR="00A7725B">
        <w:rPr>
          <w:rFonts w:eastAsia="SimSun"/>
          <w:b/>
          <w:i/>
          <w:color w:val="000000"/>
          <w:rtl/>
          <w:lang w:eastAsia="zh-CN"/>
        </w:rPr>
        <w:t>מועדי הגר"ח ח"א תשובה</w:t>
      </w:r>
      <w:r w:rsidR="00AE3E34" w:rsidRPr="00AE3E34">
        <w:rPr>
          <w:rFonts w:eastAsia="SimSun"/>
          <w:b/>
          <w:i/>
          <w:color w:val="000000"/>
          <w:rtl/>
          <w:lang w:eastAsia="zh-CN"/>
        </w:rPr>
        <w:t xml:space="preserve"> ש</w:t>
      </w:r>
      <w:r w:rsidR="00AE3E34">
        <w:rPr>
          <w:rFonts w:eastAsia="SimSun" w:hint="cs"/>
          <w:b/>
          <w:i/>
          <w:color w:val="000000"/>
          <w:rtl/>
          <w:lang w:eastAsia="zh-CN"/>
        </w:rPr>
        <w:t>י"ג</w:t>
      </w:r>
      <w:r w:rsidR="00AE3E34" w:rsidRPr="00AE3E34">
        <w:rPr>
          <w:rFonts w:eastAsia="SimSun"/>
          <w:b/>
          <w:i/>
          <w:color w:val="000000"/>
          <w:rtl/>
          <w:lang w:eastAsia="zh-CN"/>
        </w:rPr>
        <w:t>) –</w:t>
      </w:r>
      <w:r w:rsidR="00AE3E34" w:rsidRPr="00AE3E34">
        <w:rPr>
          <w:rFonts w:eastAsia="SimSun"/>
          <w:b/>
          <w:color w:val="000000"/>
          <w:rtl/>
          <w:lang w:eastAsia="zh-CN"/>
        </w:rPr>
        <w:t xml:space="preserve"> "שאלה: אם שרי לברך ברכת הטוב והמיטיב בימי בין המצרים. תשובה: כן".</w:t>
      </w:r>
    </w:p>
    <w:p w14:paraId="795684C2" w14:textId="4A65DB89" w:rsidR="00160826" w:rsidRPr="00693B66" w:rsidRDefault="00693B66" w:rsidP="00693B66">
      <w:pPr>
        <w:ind w:left="567"/>
        <w:jc w:val="both"/>
        <w:rPr>
          <w:rFonts w:eastAsia="SimSun"/>
          <w:b/>
          <w:i/>
          <w:color w:val="000000"/>
          <w:rtl/>
          <w:lang w:eastAsia="zh-CN"/>
        </w:rPr>
      </w:pPr>
      <w:r w:rsidRPr="00693B66">
        <w:rPr>
          <w:rFonts w:eastAsia="SimSun" w:hint="cs"/>
          <w:b/>
          <w:i/>
          <w:color w:val="000000"/>
          <w:rtl/>
          <w:lang w:eastAsia="zh-CN"/>
        </w:rPr>
        <w:t xml:space="preserve">עי' </w:t>
      </w:r>
      <w:r w:rsidR="00160826" w:rsidRPr="000D34C4">
        <w:rPr>
          <w:rFonts w:eastAsia="SimSun"/>
          <w:b/>
          <w:i/>
          <w:color w:val="000000"/>
          <w:u w:val="single"/>
          <w:rtl/>
          <w:lang w:eastAsia="zh-CN"/>
        </w:rPr>
        <w:t>הגרח"ק</w:t>
      </w:r>
      <w:r w:rsidR="00160826" w:rsidRPr="000D34C4">
        <w:rPr>
          <w:rFonts w:eastAsia="SimSun"/>
          <w:b/>
          <w:i/>
          <w:color w:val="000000"/>
          <w:rtl/>
          <w:lang w:eastAsia="zh-CN"/>
        </w:rPr>
        <w:t xml:space="preserve"> זצ"ל (</w:t>
      </w:r>
      <w:r w:rsidR="00160826">
        <w:rPr>
          <w:rFonts w:eastAsia="SimSun" w:hint="cs"/>
          <w:b/>
          <w:i/>
          <w:color w:val="000000"/>
          <w:rtl/>
          <w:lang w:eastAsia="zh-CN"/>
        </w:rPr>
        <w:t xml:space="preserve">שמענו כן ראינו </w:t>
      </w:r>
      <w:r w:rsidR="001544BD">
        <w:rPr>
          <w:rFonts w:eastAsia="SimSun" w:hint="cs"/>
          <w:b/>
          <w:i/>
          <w:color w:val="000000"/>
          <w:rtl/>
          <w:lang w:eastAsia="zh-CN"/>
        </w:rPr>
        <w:t xml:space="preserve">ח"ב פרק ט' </w:t>
      </w:r>
      <w:r>
        <w:rPr>
          <w:rFonts w:eastAsia="SimSun" w:hint="cs"/>
          <w:b/>
          <w:i/>
          <w:color w:val="000000"/>
          <w:rtl/>
          <w:lang w:eastAsia="zh-CN"/>
        </w:rPr>
        <w:t>סי' ז', עמ' רפ"א</w:t>
      </w:r>
      <w:r w:rsidR="00160826">
        <w:rPr>
          <w:rFonts w:eastAsia="SimSun" w:hint="cs"/>
          <w:b/>
          <w:i/>
          <w:color w:val="000000"/>
          <w:rtl/>
          <w:lang w:eastAsia="zh-CN"/>
        </w:rPr>
        <w:t>)</w:t>
      </w:r>
      <w:r>
        <w:rPr>
          <w:rFonts w:eastAsia="SimSun" w:hint="cs"/>
          <w:b/>
          <w:i/>
          <w:color w:val="000000"/>
          <w:rtl/>
          <w:lang w:eastAsia="zh-CN"/>
        </w:rPr>
        <w:t xml:space="preserve"> </w:t>
      </w:r>
      <w:r>
        <w:rPr>
          <w:rFonts w:eastAsia="SimSun"/>
          <w:b/>
          <w:i/>
          <w:color w:val="000000"/>
          <w:rtl/>
          <w:lang w:eastAsia="zh-CN"/>
        </w:rPr>
        <w:t>–</w:t>
      </w:r>
      <w:r>
        <w:rPr>
          <w:rFonts w:eastAsia="SimSun" w:hint="cs"/>
          <w:b/>
          <w:i/>
          <w:color w:val="000000"/>
          <w:rtl/>
          <w:lang w:eastAsia="zh-CN"/>
        </w:rPr>
        <w:t xml:space="preserve"> "</w:t>
      </w:r>
      <w:r w:rsidRPr="00693B66">
        <w:rPr>
          <w:rFonts w:eastAsia="SimSun"/>
          <w:b/>
          <w:i/>
          <w:color w:val="000000"/>
          <w:rtl/>
          <w:lang w:eastAsia="zh-CN"/>
        </w:rPr>
        <w:t>שאלה: בג</w:t>
      </w:r>
      <w:r>
        <w:rPr>
          <w:rFonts w:eastAsia="SimSun" w:hint="cs"/>
          <w:b/>
          <w:i/>
          <w:color w:val="000000"/>
          <w:rtl/>
          <w:lang w:eastAsia="zh-CN"/>
        </w:rPr>
        <w:t>'</w:t>
      </w:r>
      <w:r w:rsidRPr="00693B66">
        <w:rPr>
          <w:rFonts w:eastAsia="SimSun"/>
          <w:b/>
          <w:i/>
          <w:color w:val="000000"/>
          <w:rtl/>
          <w:lang w:eastAsia="zh-CN"/>
        </w:rPr>
        <w:t xml:space="preserve"> השבועות, האם מותר לקנות לבית כלים שמברכים עליהם הטוב</w:t>
      </w:r>
      <w:r>
        <w:rPr>
          <w:rFonts w:eastAsia="SimSun" w:hint="cs"/>
          <w:b/>
          <w:i/>
          <w:color w:val="000000"/>
          <w:rtl/>
          <w:lang w:eastAsia="zh-CN"/>
        </w:rPr>
        <w:t xml:space="preserve"> </w:t>
      </w:r>
      <w:r w:rsidRPr="00693B66">
        <w:rPr>
          <w:rFonts w:eastAsia="SimSun"/>
          <w:b/>
          <w:i/>
          <w:color w:val="000000"/>
          <w:rtl/>
          <w:lang w:eastAsia="zh-CN"/>
        </w:rPr>
        <w:t>והמטיב, ולא שהחיינו. תשובה: לא כ</w:t>
      </w:r>
      <w:r>
        <w:rPr>
          <w:rFonts w:eastAsia="SimSun" w:hint="cs"/>
          <w:b/>
          <w:i/>
          <w:color w:val="000000"/>
          <w:rtl/>
          <w:lang w:eastAsia="zh-CN"/>
        </w:rPr>
        <w:t>"</w:t>
      </w:r>
      <w:r w:rsidRPr="00693B66">
        <w:rPr>
          <w:rFonts w:eastAsia="SimSun"/>
          <w:b/>
          <w:i/>
          <w:color w:val="000000"/>
          <w:rtl/>
          <w:lang w:eastAsia="zh-CN"/>
        </w:rPr>
        <w:t>כ כדאי</w:t>
      </w:r>
      <w:r>
        <w:rPr>
          <w:rFonts w:eastAsia="SimSun" w:hint="cs"/>
          <w:b/>
          <w:i/>
          <w:color w:val="000000"/>
          <w:rtl/>
          <w:lang w:eastAsia="zh-CN"/>
        </w:rPr>
        <w:t>"</w:t>
      </w:r>
      <w:r w:rsidR="00160826">
        <w:rPr>
          <w:rFonts w:eastAsia="SimSun" w:hint="cs"/>
          <w:b/>
          <w:i/>
          <w:color w:val="000000"/>
          <w:rtl/>
          <w:lang w:eastAsia="zh-CN"/>
        </w:rPr>
        <w:t>.</w:t>
      </w:r>
    </w:p>
    <w:p w14:paraId="49C56677" w14:textId="711ACCAA" w:rsidR="00794754" w:rsidRPr="00794754" w:rsidRDefault="00794754" w:rsidP="00B40078">
      <w:pPr>
        <w:numPr>
          <w:ilvl w:val="3"/>
          <w:numId w:val="4"/>
        </w:numPr>
        <w:jc w:val="both"/>
        <w:rPr>
          <w:rFonts w:eastAsia="SimSun"/>
          <w:b/>
          <w:color w:val="000000"/>
          <w:lang w:eastAsia="zh-CN"/>
        </w:rPr>
      </w:pPr>
      <w:r>
        <w:rPr>
          <w:b/>
          <w:i/>
          <w:u w:val="single"/>
          <w:rtl/>
        </w:rPr>
        <w:t>הגר"א נבנצל</w:t>
      </w:r>
      <w:r>
        <w:rPr>
          <w:b/>
          <w:i/>
          <w:rtl/>
        </w:rPr>
        <w:t xml:space="preserve"> שליט"א (תשובות אביגדר הלוי או"ח עמ' רמ"</w:t>
      </w:r>
      <w:r>
        <w:rPr>
          <w:rFonts w:hint="cs"/>
          <w:b/>
          <w:i/>
          <w:rtl/>
        </w:rPr>
        <w:t>ג</w:t>
      </w:r>
      <w:r>
        <w:rPr>
          <w:b/>
          <w:i/>
          <w:rtl/>
        </w:rPr>
        <w:t xml:space="preserve"> אות </w:t>
      </w:r>
      <w:r>
        <w:rPr>
          <w:rFonts w:hint="cs"/>
          <w:b/>
          <w:i/>
          <w:rtl/>
        </w:rPr>
        <w:t>ע"ז</w:t>
      </w:r>
      <w:r>
        <w:rPr>
          <w:b/>
          <w:i/>
          <w:rtl/>
        </w:rPr>
        <w:t>) – "</w:t>
      </w:r>
      <w:r w:rsidR="00AD609D" w:rsidRPr="00AD609D">
        <w:rPr>
          <w:b/>
          <w:i/>
          <w:rtl/>
        </w:rPr>
        <w:t>האם בימי בין המצרים רצוי להימנע מברכה זו. תשובה: לא</w:t>
      </w:r>
      <w:r w:rsidR="00AD609D">
        <w:rPr>
          <w:rFonts w:hint="cs"/>
          <w:b/>
          <w:i/>
          <w:rtl/>
        </w:rPr>
        <w:t>".</w:t>
      </w:r>
    </w:p>
    <w:p w14:paraId="2306B6A7" w14:textId="7997A5ED" w:rsidR="005C4986" w:rsidRPr="005C4986" w:rsidRDefault="00EF0458" w:rsidP="00B40078">
      <w:pPr>
        <w:numPr>
          <w:ilvl w:val="3"/>
          <w:numId w:val="4"/>
        </w:numPr>
        <w:jc w:val="both"/>
        <w:rPr>
          <w:rFonts w:eastAsia="SimSun"/>
          <w:b/>
          <w:color w:val="000000"/>
          <w:lang w:eastAsia="zh-CN"/>
        </w:rPr>
      </w:pPr>
      <w:r w:rsidRPr="00A371CD">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A371CD">
        <w:rPr>
          <w:rFonts w:eastAsia="SimSun" w:hint="cs"/>
          <w:rtl/>
          <w:lang w:eastAsia="zh-CN"/>
        </w:rPr>
        <w:t xml:space="preserve"> </w:t>
      </w:r>
      <w:r w:rsidRPr="00A371CD">
        <w:rPr>
          <w:rFonts w:eastAsia="SimSun" w:hint="cs"/>
          <w:rtl/>
          <w:lang w:eastAsia="zh-CN"/>
        </w:rPr>
        <w:t>פרק י"ז סעי' כ"ב)</w:t>
      </w:r>
      <w:r w:rsidR="005C4986">
        <w:rPr>
          <w:rFonts w:eastAsia="SimSun" w:hint="cs"/>
          <w:rtl/>
          <w:lang w:eastAsia="zh-CN"/>
        </w:rPr>
        <w:t>.</w:t>
      </w:r>
    </w:p>
    <w:p w14:paraId="5399FBE3" w14:textId="77777777" w:rsidR="005C4986" w:rsidRPr="005C4986" w:rsidRDefault="003345A9" w:rsidP="00B40078">
      <w:pPr>
        <w:numPr>
          <w:ilvl w:val="3"/>
          <w:numId w:val="4"/>
        </w:numPr>
        <w:jc w:val="both"/>
        <w:rPr>
          <w:rFonts w:eastAsia="SimSun"/>
          <w:b/>
          <w:color w:val="000000"/>
          <w:lang w:eastAsia="zh-CN"/>
        </w:rPr>
      </w:pPr>
      <w:r w:rsidRPr="00A371CD">
        <w:rPr>
          <w:rFonts w:eastAsia="SimSun"/>
          <w:u w:val="single"/>
          <w:rtl/>
          <w:lang w:eastAsia="zh-CN"/>
        </w:rPr>
        <w:t>הלכות ומנהגי בין המצרים</w:t>
      </w:r>
      <w:r w:rsidRPr="00A371CD">
        <w:rPr>
          <w:rFonts w:eastAsia="SimSun"/>
          <w:rtl/>
          <w:lang w:eastAsia="zh-CN"/>
        </w:rPr>
        <w:t xml:space="preserve"> (</w:t>
      </w:r>
      <w:r w:rsidRPr="00A371CD">
        <w:rPr>
          <w:rFonts w:eastAsia="SimSun" w:hint="cs"/>
          <w:rtl/>
          <w:lang w:eastAsia="zh-CN"/>
        </w:rPr>
        <w:t>פרק ג' סעי' י"ד, עי' סעי' י"ט)</w:t>
      </w:r>
      <w:r w:rsidR="005C4986">
        <w:rPr>
          <w:rFonts w:eastAsia="SimSun" w:hint="cs"/>
          <w:rtl/>
          <w:lang w:eastAsia="zh-CN"/>
        </w:rPr>
        <w:t>.</w:t>
      </w:r>
    </w:p>
    <w:p w14:paraId="55610E6D" w14:textId="77777777" w:rsidR="005C4986" w:rsidRPr="005C4986" w:rsidRDefault="008D646D" w:rsidP="00B40078">
      <w:pPr>
        <w:numPr>
          <w:ilvl w:val="3"/>
          <w:numId w:val="4"/>
        </w:numPr>
        <w:jc w:val="both"/>
        <w:rPr>
          <w:rFonts w:eastAsia="SimSun"/>
          <w:b/>
          <w:color w:val="000000"/>
          <w:lang w:eastAsia="zh-CN"/>
        </w:rPr>
      </w:pPr>
      <w:r w:rsidRPr="00A371CD">
        <w:rPr>
          <w:rFonts w:eastAsia="SimSun"/>
          <w:u w:val="single"/>
          <w:rtl/>
          <w:lang w:eastAsia="zh-CN"/>
        </w:rPr>
        <w:t>פסקי תשובות</w:t>
      </w:r>
      <w:r w:rsidRPr="00A371CD">
        <w:rPr>
          <w:rFonts w:eastAsia="SimSun"/>
          <w:rtl/>
          <w:lang w:eastAsia="zh-CN"/>
        </w:rPr>
        <w:t xml:space="preserve"> (אות </w:t>
      </w:r>
      <w:r w:rsidRPr="00A371CD">
        <w:rPr>
          <w:rFonts w:eastAsia="SimSun" w:hint="cs"/>
          <w:rtl/>
          <w:lang w:eastAsia="zh-CN"/>
        </w:rPr>
        <w:t>נ"ד</w:t>
      </w:r>
      <w:r w:rsidRPr="00A371CD">
        <w:rPr>
          <w:rFonts w:eastAsia="SimSun"/>
          <w:rtl/>
          <w:lang w:eastAsia="zh-CN"/>
        </w:rPr>
        <w:t>)</w:t>
      </w:r>
      <w:r w:rsidR="005C4986">
        <w:rPr>
          <w:rFonts w:eastAsia="SimSun" w:hint="cs"/>
          <w:rtl/>
          <w:lang w:eastAsia="zh-CN"/>
        </w:rPr>
        <w:t>.</w:t>
      </w:r>
    </w:p>
    <w:p w14:paraId="07735912" w14:textId="77777777" w:rsidR="005C4986" w:rsidRPr="005C4986" w:rsidRDefault="003345A9" w:rsidP="00B40078">
      <w:pPr>
        <w:numPr>
          <w:ilvl w:val="3"/>
          <w:numId w:val="4"/>
        </w:numPr>
        <w:jc w:val="both"/>
        <w:rPr>
          <w:rFonts w:eastAsia="SimSun"/>
          <w:b/>
          <w:color w:val="000000"/>
          <w:lang w:eastAsia="zh-CN"/>
        </w:rPr>
      </w:pPr>
      <w:r w:rsidRPr="00A371CD">
        <w:rPr>
          <w:rFonts w:eastAsia="SimSun" w:hint="cs"/>
          <w:u w:val="single"/>
          <w:rtl/>
          <w:lang w:eastAsia="zh-CN"/>
        </w:rPr>
        <w:t>קרא עלי מועד</w:t>
      </w:r>
      <w:r w:rsidRPr="00A371CD">
        <w:rPr>
          <w:rFonts w:eastAsia="SimSun" w:hint="cs"/>
          <w:rtl/>
          <w:lang w:eastAsia="zh-CN"/>
        </w:rPr>
        <w:t xml:space="preserve"> (פרק ב' סעי' ג')</w:t>
      </w:r>
      <w:r w:rsidR="005C4986">
        <w:rPr>
          <w:rFonts w:eastAsia="SimSun" w:hint="cs"/>
          <w:rtl/>
          <w:lang w:eastAsia="zh-CN"/>
        </w:rPr>
        <w:t>.</w:t>
      </w:r>
    </w:p>
    <w:p w14:paraId="6F2CC979" w14:textId="77777777" w:rsidR="00EF0458" w:rsidRPr="00C91A38" w:rsidRDefault="00CC0727" w:rsidP="00B40078">
      <w:pPr>
        <w:numPr>
          <w:ilvl w:val="3"/>
          <w:numId w:val="4"/>
        </w:numPr>
        <w:jc w:val="both"/>
        <w:rPr>
          <w:rFonts w:eastAsia="SimSun"/>
          <w:b/>
          <w:color w:val="000000"/>
          <w:lang w:eastAsia="zh-CN"/>
        </w:rPr>
      </w:pPr>
      <w:r w:rsidRPr="00A371CD">
        <w:rPr>
          <w:rFonts w:eastAsia="SimSun"/>
          <w:color w:val="000000"/>
          <w:u w:val="single"/>
          <w:rtl/>
          <w:lang w:eastAsia="zh-CN"/>
        </w:rPr>
        <w:t>הגר"י ברקוביץ</w:t>
      </w:r>
      <w:r w:rsidR="003643A0">
        <w:rPr>
          <w:rFonts w:eastAsia="SimSun"/>
          <w:color w:val="000000"/>
          <w:rtl/>
          <w:lang w:eastAsia="zh-CN"/>
        </w:rPr>
        <w:t xml:space="preserve"> שליט"א (</w:t>
      </w:r>
      <w:r w:rsidR="00E75DC9">
        <w:rPr>
          <w:rFonts w:eastAsia="SimSun"/>
          <w:color w:val="000000"/>
          <w:rtl/>
          <w:lang w:eastAsia="zh-CN"/>
        </w:rPr>
        <w:t>מכתב במייל</w:t>
      </w:r>
      <w:r w:rsidR="005C4986">
        <w:rPr>
          <w:rFonts w:eastAsia="SimSun" w:hint="cs"/>
          <w:b/>
          <w:color w:val="000000"/>
          <w:rtl/>
          <w:lang w:eastAsia="zh-CN"/>
        </w:rPr>
        <w:t>) -</w:t>
      </w:r>
      <w:r w:rsidR="005C4986">
        <w:rPr>
          <w:rFonts w:eastAsia="SimSun" w:hint="cs"/>
          <w:color w:val="000000"/>
          <w:rtl/>
          <w:lang w:eastAsia="zh-CN"/>
        </w:rPr>
        <w:t xml:space="preserve"> </w:t>
      </w:r>
      <w:r w:rsidR="00903BC8">
        <w:rPr>
          <w:rFonts w:eastAsia="SimSun" w:hint="cs"/>
          <w:color w:val="000000"/>
          <w:rtl/>
          <w:lang w:eastAsia="zh-CN"/>
        </w:rPr>
        <w:t>לשונו מובא לעיל</w:t>
      </w:r>
      <w:r w:rsidR="00EF0458" w:rsidRPr="00A371CD">
        <w:rPr>
          <w:rFonts w:eastAsia="SimSun" w:hint="cs"/>
          <w:rtl/>
          <w:lang w:eastAsia="zh-CN"/>
        </w:rPr>
        <w:t>.</w:t>
      </w:r>
    </w:p>
    <w:p w14:paraId="243A212B" w14:textId="77777777" w:rsidR="00C91A38" w:rsidRDefault="00C91A38" w:rsidP="00B40078">
      <w:pPr>
        <w:numPr>
          <w:ilvl w:val="3"/>
          <w:numId w:val="4"/>
        </w:numPr>
        <w:jc w:val="both"/>
        <w:rPr>
          <w:rFonts w:eastAsia="SimSun"/>
          <w:b/>
          <w:color w:val="000000"/>
          <w:lang w:eastAsia="zh-CN"/>
        </w:rPr>
      </w:pPr>
      <w:r w:rsidRPr="00EF0458">
        <w:rPr>
          <w:rFonts w:eastAsia="SimSun" w:hint="cs"/>
          <w:u w:val="single"/>
          <w:rtl/>
          <w:lang w:eastAsia="zh-CN"/>
        </w:rPr>
        <w:t>נחמת ישראל</w:t>
      </w:r>
      <w:r w:rsidRPr="00EF0458">
        <w:rPr>
          <w:rFonts w:eastAsia="SimSun" w:hint="cs"/>
          <w:rtl/>
          <w:lang w:eastAsia="zh-CN"/>
        </w:rPr>
        <w:t xml:space="preserve"> (פרק </w:t>
      </w:r>
      <w:r>
        <w:rPr>
          <w:rFonts w:eastAsia="SimSun" w:hint="cs"/>
          <w:rtl/>
          <w:lang w:eastAsia="zh-CN"/>
        </w:rPr>
        <w:t>ד</w:t>
      </w:r>
      <w:r w:rsidRPr="00EF0458">
        <w:rPr>
          <w:rFonts w:eastAsia="SimSun" w:hint="cs"/>
          <w:rtl/>
          <w:lang w:eastAsia="zh-CN"/>
        </w:rPr>
        <w:t xml:space="preserve">' </w:t>
      </w:r>
      <w:r w:rsidR="00060486">
        <w:rPr>
          <w:rFonts w:eastAsia="SimSun" w:hint="cs"/>
          <w:rtl/>
          <w:lang w:eastAsia="zh-CN"/>
        </w:rPr>
        <w:t xml:space="preserve">סעי' ה', </w:t>
      </w:r>
      <w:r w:rsidRPr="00EF0458">
        <w:rPr>
          <w:rFonts w:eastAsia="SimSun" w:hint="cs"/>
          <w:rtl/>
          <w:lang w:eastAsia="zh-CN"/>
        </w:rPr>
        <w:t>סעי' י</w:t>
      </w:r>
      <w:r>
        <w:rPr>
          <w:rFonts w:eastAsia="SimSun" w:hint="cs"/>
          <w:rtl/>
          <w:lang w:eastAsia="zh-CN"/>
        </w:rPr>
        <w:t>"א</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hint="cs"/>
          <w:b/>
          <w:color w:val="000000"/>
          <w:rtl/>
          <w:lang w:eastAsia="zh-CN"/>
        </w:rPr>
        <w:t>ברכת הטוב והמטיב מותר לברך בימים אלו, ויש אוסרין, והמנהג להקל".</w:t>
      </w:r>
    </w:p>
    <w:p w14:paraId="65172BFC" w14:textId="77777777" w:rsidR="00CB5DD1" w:rsidRPr="00A371CD" w:rsidRDefault="00CB5DD1" w:rsidP="00B40078">
      <w:pPr>
        <w:numPr>
          <w:ilvl w:val="3"/>
          <w:numId w:val="4"/>
        </w:numPr>
        <w:jc w:val="both"/>
        <w:rPr>
          <w:rFonts w:eastAsia="SimSun"/>
          <w:b/>
          <w:color w:val="000000"/>
          <w:lang w:eastAsia="zh-CN"/>
        </w:rPr>
      </w:pPr>
      <w:r>
        <w:rPr>
          <w:rFonts w:eastAsia="SimSun"/>
          <w:u w:val="single"/>
          <w:rtl/>
          <w:lang w:eastAsia="zh-CN"/>
        </w:rPr>
        <w:t>שהחיינו</w:t>
      </w:r>
      <w:r>
        <w:rPr>
          <w:rFonts w:eastAsia="SimSun"/>
          <w:rtl/>
          <w:lang w:eastAsia="zh-CN"/>
        </w:rPr>
        <w:t xml:space="preserve"> (פרק י"ח סעי' </w:t>
      </w:r>
      <w:r w:rsidR="007E450F">
        <w:rPr>
          <w:rFonts w:eastAsia="SimSun" w:hint="cs"/>
          <w:rtl/>
          <w:lang w:eastAsia="zh-CN"/>
        </w:rPr>
        <w:t xml:space="preserve">מ') </w:t>
      </w:r>
      <w:r w:rsidR="007E450F">
        <w:rPr>
          <w:rFonts w:eastAsia="SimSun"/>
          <w:rtl/>
          <w:lang w:eastAsia="zh-CN"/>
        </w:rPr>
        <w:t>–</w:t>
      </w:r>
      <w:r w:rsidR="007E450F">
        <w:rPr>
          <w:rFonts w:eastAsia="SimSun" w:hint="cs"/>
          <w:rtl/>
          <w:lang w:eastAsia="zh-CN"/>
        </w:rPr>
        <w:t xml:space="preserve"> "</w:t>
      </w:r>
      <w:r w:rsidR="007E450F" w:rsidRPr="007E450F">
        <w:rPr>
          <w:rFonts w:eastAsia="SimSun"/>
          <w:rtl/>
          <w:lang w:eastAsia="zh-CN"/>
        </w:rPr>
        <w:t xml:space="preserve">אף שאין מברכים בימים אלו ברכת שהחיינו, מ"מ מותר לברך הטוב והמטיב גם בימים אלו, </w:t>
      </w:r>
      <w:r w:rsidR="007E450F" w:rsidRPr="007E450F">
        <w:rPr>
          <w:rFonts w:eastAsia="SimSun"/>
          <w:b/>
          <w:bCs/>
          <w:rtl/>
          <w:lang w:eastAsia="zh-CN"/>
        </w:rPr>
        <w:t>ואף בתשעה באב יברך</w:t>
      </w:r>
      <w:r w:rsidR="007E450F">
        <w:rPr>
          <w:rFonts w:eastAsia="SimSun" w:hint="cs"/>
          <w:rtl/>
          <w:lang w:eastAsia="zh-CN"/>
        </w:rPr>
        <w:t>".</w:t>
      </w:r>
    </w:p>
    <w:p w14:paraId="44FF59AF" w14:textId="77777777" w:rsid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13206113" w14:textId="77777777" w:rsidR="00F370B1" w:rsidRPr="00F370B1" w:rsidRDefault="00F370B1" w:rsidP="00B40078">
      <w:pPr>
        <w:numPr>
          <w:ilvl w:val="3"/>
          <w:numId w:val="4"/>
        </w:numPr>
        <w:jc w:val="both"/>
        <w:rPr>
          <w:rFonts w:eastAsia="SimSun"/>
          <w:lang w:eastAsia="zh-CN"/>
        </w:rPr>
      </w:pPr>
      <w:r w:rsidRPr="004F16E3">
        <w:rPr>
          <w:rFonts w:eastAsia="SimSun"/>
          <w:u w:val="single"/>
          <w:rtl/>
          <w:lang w:eastAsia="zh-CN"/>
        </w:rPr>
        <w:t>הלכות קטנות</w:t>
      </w:r>
      <w:r w:rsidRPr="004F16E3">
        <w:rPr>
          <w:rFonts w:eastAsia="SimSun"/>
          <w:rtl/>
          <w:lang w:eastAsia="zh-CN"/>
        </w:rPr>
        <w:t xml:space="preserve"> </w:t>
      </w:r>
      <w:r>
        <w:rPr>
          <w:rFonts w:eastAsia="SimSun" w:hint="cs"/>
          <w:rtl/>
          <w:lang w:eastAsia="zh-CN"/>
        </w:rPr>
        <w:t>(</w:t>
      </w:r>
      <w:r w:rsidRPr="004F16E3">
        <w:rPr>
          <w:rFonts w:eastAsia="SimSun"/>
          <w:rtl/>
          <w:lang w:eastAsia="zh-CN"/>
        </w:rPr>
        <w:t>ח</w:t>
      </w:r>
      <w:r>
        <w:rPr>
          <w:rFonts w:eastAsia="SimSun" w:hint="cs"/>
          <w:rtl/>
          <w:lang w:eastAsia="zh-CN"/>
        </w:rPr>
        <w:t>"</w:t>
      </w:r>
      <w:r w:rsidRPr="004F16E3">
        <w:rPr>
          <w:rFonts w:eastAsia="SimSun"/>
          <w:rtl/>
          <w:lang w:eastAsia="zh-CN"/>
        </w:rPr>
        <w:t>ב סי</w:t>
      </w:r>
      <w:r>
        <w:rPr>
          <w:rFonts w:eastAsia="SimSun" w:hint="cs"/>
          <w:rtl/>
          <w:lang w:eastAsia="zh-CN"/>
        </w:rPr>
        <w:t>'</w:t>
      </w:r>
      <w:r w:rsidRPr="004F16E3">
        <w:rPr>
          <w:rFonts w:eastAsia="SimSun"/>
          <w:rtl/>
          <w:lang w:eastAsia="zh-CN"/>
        </w:rPr>
        <w:t xml:space="preserve"> קע</w:t>
      </w:r>
      <w:r>
        <w:rPr>
          <w:rFonts w:eastAsia="SimSun" w:hint="cs"/>
          <w:rtl/>
          <w:lang w:eastAsia="zh-CN"/>
        </w:rPr>
        <w:t>"</w:t>
      </w:r>
      <w:r w:rsidRPr="004F16E3">
        <w:rPr>
          <w:rFonts w:eastAsia="SimSun"/>
          <w:rtl/>
          <w:lang w:eastAsia="zh-CN"/>
        </w:rPr>
        <w:t>ה</w:t>
      </w:r>
      <w:r>
        <w:rPr>
          <w:rFonts w:eastAsia="SimSun" w:hint="cs"/>
          <w:rtl/>
          <w:lang w:eastAsia="zh-CN"/>
        </w:rPr>
        <w:t xml:space="preserve">), הו"ד </w:t>
      </w:r>
      <w:r>
        <w:rPr>
          <w:rFonts w:eastAsia="SimSun" w:hint="cs"/>
          <w:u w:val="single"/>
          <w:rtl/>
          <w:lang w:eastAsia="zh-CN"/>
        </w:rPr>
        <w:t>ב</w:t>
      </w:r>
      <w:r>
        <w:rPr>
          <w:rFonts w:eastAsia="SimSun"/>
          <w:u w:val="single"/>
          <w:rtl/>
          <w:lang w:eastAsia="zh-CN"/>
        </w:rPr>
        <w:t>כה"ח</w:t>
      </w:r>
      <w:r>
        <w:rPr>
          <w:rFonts w:eastAsia="SimSun"/>
          <w:rtl/>
          <w:lang w:eastAsia="zh-CN"/>
        </w:rPr>
        <w:t xml:space="preserve"> (סי' קע"ה ס"ק י"א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F16E3">
        <w:rPr>
          <w:rFonts w:eastAsia="SimSun"/>
          <w:rtl/>
          <w:lang w:eastAsia="zh-CN"/>
        </w:rPr>
        <w:t>ונראה דבין המצרים הנוהגים שלא לומר שהחיינו גם יש למנעם שלא ישנו ביין כדי שלא יברכו ברכת הטוב ומטיב דבמקום שהחיינו הוא אלא שזה ליחיד וזה לרבים</w:t>
      </w:r>
      <w:r w:rsidRPr="004F16E3">
        <w:rPr>
          <w:rFonts w:eastAsia="SimSun" w:hint="cs"/>
          <w:rtl/>
          <w:lang w:eastAsia="zh-CN"/>
        </w:rPr>
        <w:t>".</w:t>
      </w:r>
    </w:p>
    <w:p w14:paraId="5C38C8DA" w14:textId="77777777" w:rsidR="004F16E3" w:rsidRPr="00F370B1" w:rsidRDefault="004F16E3" w:rsidP="00B40078">
      <w:pPr>
        <w:numPr>
          <w:ilvl w:val="3"/>
          <w:numId w:val="4"/>
        </w:numPr>
        <w:jc w:val="both"/>
        <w:rPr>
          <w:rFonts w:eastAsia="SimSun"/>
          <w:lang w:eastAsia="zh-CN"/>
        </w:rPr>
      </w:pPr>
      <w:r w:rsidRPr="004F16E3">
        <w:rPr>
          <w:rFonts w:eastAsia="SimSun" w:hint="cs"/>
          <w:u w:val="single"/>
          <w:rtl/>
          <w:lang w:eastAsia="zh-CN"/>
        </w:rPr>
        <w:t>כה"ח</w:t>
      </w:r>
      <w:r w:rsidR="00246088">
        <w:rPr>
          <w:rFonts w:eastAsia="SimSun" w:hint="cs"/>
          <w:rtl/>
          <w:lang w:eastAsia="zh-CN"/>
        </w:rPr>
        <w:t xml:space="preserve"> (</w:t>
      </w:r>
      <w:r w:rsidR="00C91A38">
        <w:rPr>
          <w:rFonts w:eastAsia="SimSun" w:hint="cs"/>
          <w:rtl/>
          <w:lang w:eastAsia="zh-CN"/>
        </w:rPr>
        <w:t>ס"ק ק"ב</w:t>
      </w:r>
      <w:r>
        <w:rPr>
          <w:rFonts w:eastAsia="SimSun" w:hint="cs"/>
          <w:rtl/>
          <w:lang w:eastAsia="zh-CN"/>
        </w:rPr>
        <w:t xml:space="preserve">) </w:t>
      </w:r>
      <w:r>
        <w:rPr>
          <w:rFonts w:eastAsia="SimSun"/>
          <w:rtl/>
          <w:lang w:eastAsia="zh-CN"/>
        </w:rPr>
        <w:t>–</w:t>
      </w:r>
      <w:r>
        <w:rPr>
          <w:rFonts w:eastAsia="SimSun" w:hint="cs"/>
          <w:rtl/>
          <w:lang w:eastAsia="zh-CN"/>
        </w:rPr>
        <w:t xml:space="preserve"> "הרב יעב"ץ בסידורו דף ס"ט. מחב"ר אות יו"ד. שע"ת".</w:t>
      </w:r>
    </w:p>
    <w:p w14:paraId="097E40D2" w14:textId="77777777" w:rsidR="00EF0458" w:rsidRPr="00EF0458" w:rsidRDefault="00EF0458" w:rsidP="00EF0458">
      <w:pPr>
        <w:jc w:val="both"/>
        <w:rPr>
          <w:rFonts w:eastAsia="SimSun"/>
          <w:lang w:eastAsia="zh-CN"/>
        </w:rPr>
      </w:pPr>
    </w:p>
    <w:p w14:paraId="4B8961CD" w14:textId="77777777" w:rsidR="00E33EFF" w:rsidRPr="00E33EFF" w:rsidRDefault="00E33EFF" w:rsidP="00B40078">
      <w:pPr>
        <w:numPr>
          <w:ilvl w:val="1"/>
          <w:numId w:val="4"/>
        </w:numPr>
        <w:jc w:val="both"/>
        <w:rPr>
          <w:rFonts w:eastAsia="SimSun"/>
          <w:lang w:eastAsia="zh-CN"/>
        </w:rPr>
      </w:pPr>
      <w:r w:rsidRPr="00E33EFF">
        <w:rPr>
          <w:rFonts w:eastAsia="SimSun" w:hint="cs"/>
          <w:b/>
          <w:bCs/>
          <w:rtl/>
          <w:lang w:eastAsia="zh-CN"/>
        </w:rPr>
        <w:t>מצוה פעם ראשונה</w:t>
      </w:r>
      <w:r>
        <w:rPr>
          <w:rFonts w:eastAsia="SimSun" w:hint="cs"/>
          <w:rtl/>
          <w:lang w:eastAsia="zh-CN"/>
        </w:rPr>
        <w:t>.</w:t>
      </w:r>
    </w:p>
    <w:p w14:paraId="7079C113" w14:textId="2FBDDEF4" w:rsidR="00B40CCC" w:rsidRDefault="00B40CCC" w:rsidP="00B40078">
      <w:pPr>
        <w:pStyle w:val="ListParagraph"/>
        <w:numPr>
          <w:ilvl w:val="2"/>
          <w:numId w:val="4"/>
        </w:numPr>
        <w:jc w:val="both"/>
        <w:rPr>
          <w:rFonts w:eastAsia="SimSun"/>
          <w:lang w:eastAsia="zh-CN"/>
        </w:rPr>
      </w:pPr>
      <w:r>
        <w:rPr>
          <w:rFonts w:eastAsia="SimSun" w:hint="cs"/>
          <w:rtl/>
          <w:lang w:eastAsia="zh-CN"/>
        </w:rPr>
        <w:t>יברך.</w:t>
      </w:r>
    </w:p>
    <w:p w14:paraId="221F01CC" w14:textId="41120E50" w:rsidR="00D60D99" w:rsidRDefault="000D34C4" w:rsidP="00D60D99">
      <w:pPr>
        <w:pStyle w:val="ListParagraph"/>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60D99" w:rsidRPr="00D60D99">
        <w:rPr>
          <w:rFonts w:eastAsia="SimSun"/>
          <w:rtl/>
          <w:lang w:eastAsia="zh-CN"/>
        </w:rPr>
        <w:t>מועדי הגר"ח ח"ב תשובה שע"ה) – "שאלה: למש"כ הרמ"א יו"ד ס' כ"ח שהעושה מצוה פעם ראשונה יברך שהחיינו אם ג"כ בימי בין המצרים. תשובה: כן".</w:t>
      </w:r>
    </w:p>
    <w:p w14:paraId="71704619" w14:textId="107EB805" w:rsidR="00D60D99" w:rsidRDefault="00D60D99" w:rsidP="00D60D99">
      <w:pPr>
        <w:pStyle w:val="ListParagraph"/>
        <w:numPr>
          <w:ilvl w:val="2"/>
          <w:numId w:val="4"/>
        </w:numPr>
        <w:jc w:val="both"/>
        <w:rPr>
          <w:rFonts w:eastAsia="SimSun"/>
          <w:lang w:eastAsia="zh-CN"/>
        </w:rPr>
      </w:pPr>
      <w:r w:rsidRPr="00D60D99">
        <w:rPr>
          <w:rFonts w:eastAsia="SimSun"/>
          <w:rtl/>
          <w:lang w:eastAsia="zh-CN"/>
        </w:rPr>
        <w:t xml:space="preserve">מראי מקומת – </w:t>
      </w:r>
      <w:r w:rsidRPr="00D60D99">
        <w:rPr>
          <w:rFonts w:eastAsia="SimSun"/>
          <w:u w:val="single"/>
          <w:rtl/>
          <w:lang w:eastAsia="zh-CN"/>
        </w:rPr>
        <w:t>משנת יוסף</w:t>
      </w:r>
      <w:r w:rsidRPr="00D60D99">
        <w:rPr>
          <w:rFonts w:eastAsia="SimSun"/>
          <w:rtl/>
          <w:lang w:eastAsia="zh-CN"/>
        </w:rPr>
        <w:t xml:space="preserve"> (חי"ג ס' קע"ד), </w:t>
      </w:r>
      <w:r w:rsidRPr="00D60D99">
        <w:rPr>
          <w:rFonts w:eastAsia="SimSun"/>
          <w:u w:val="single"/>
          <w:rtl/>
          <w:lang w:eastAsia="zh-CN"/>
        </w:rPr>
        <w:t>דברי בניהו</w:t>
      </w:r>
      <w:r w:rsidRPr="00D60D99">
        <w:rPr>
          <w:rFonts w:eastAsia="SimSun"/>
          <w:rtl/>
          <w:lang w:eastAsia="zh-CN"/>
        </w:rPr>
        <w:t xml:space="preserve"> (חכ"א סי' נ"ב).</w:t>
      </w:r>
    </w:p>
    <w:p w14:paraId="68665AE0" w14:textId="77777777" w:rsidR="00D60D99" w:rsidRPr="00D60D99" w:rsidRDefault="00D60D99" w:rsidP="00D60D99">
      <w:pPr>
        <w:jc w:val="both"/>
        <w:rPr>
          <w:rFonts w:eastAsia="SimSun"/>
          <w:lang w:eastAsia="zh-CN"/>
        </w:rPr>
      </w:pPr>
    </w:p>
    <w:p w14:paraId="1CCFE70E" w14:textId="77777777" w:rsidR="00FE03E2" w:rsidRPr="00FE03E2" w:rsidRDefault="00FE03E2" w:rsidP="00B40078">
      <w:pPr>
        <w:pStyle w:val="ListParagraph"/>
        <w:numPr>
          <w:ilvl w:val="1"/>
          <w:numId w:val="4"/>
        </w:numPr>
        <w:jc w:val="both"/>
        <w:rPr>
          <w:rFonts w:eastAsia="SimSun"/>
          <w:rtl/>
          <w:lang w:eastAsia="zh-CN"/>
        </w:rPr>
      </w:pPr>
      <w:r w:rsidRPr="00FE03E2">
        <w:rPr>
          <w:rFonts w:eastAsia="SimSun"/>
          <w:b/>
          <w:bCs/>
          <w:rtl/>
          <w:lang w:eastAsia="zh-CN"/>
        </w:rPr>
        <w:t>במקום שיש ספק פדיון הבן</w:t>
      </w:r>
      <w:r w:rsidRPr="00FE03E2">
        <w:rPr>
          <w:rFonts w:eastAsia="SimSun" w:hint="cs"/>
          <w:b/>
          <w:bCs/>
          <w:rtl/>
          <w:lang w:eastAsia="zh-CN"/>
        </w:rPr>
        <w:t>:</w:t>
      </w:r>
      <w:r w:rsidRPr="00FE03E2">
        <w:rPr>
          <w:rFonts w:eastAsia="SimSun"/>
          <w:b/>
          <w:bCs/>
          <w:rtl/>
          <w:lang w:eastAsia="zh-CN"/>
        </w:rPr>
        <w:t xml:space="preserve"> </w:t>
      </w:r>
      <w:r w:rsidRPr="00FE03E2">
        <w:rPr>
          <w:rFonts w:eastAsia="SimSun" w:hint="cs"/>
          <w:b/>
          <w:bCs/>
          <w:rtl/>
          <w:lang w:eastAsia="zh-CN"/>
        </w:rPr>
        <w:t xml:space="preserve">האם </w:t>
      </w:r>
      <w:r w:rsidRPr="00FE03E2">
        <w:rPr>
          <w:rFonts w:eastAsia="SimSun"/>
          <w:b/>
          <w:bCs/>
          <w:rtl/>
          <w:lang w:eastAsia="zh-CN"/>
        </w:rPr>
        <w:t>לברך על פרי חדש</w:t>
      </w:r>
      <w:r>
        <w:rPr>
          <w:rFonts w:eastAsia="SimSun" w:hint="cs"/>
          <w:rtl/>
          <w:lang w:eastAsia="zh-CN"/>
        </w:rPr>
        <w:t>.</w:t>
      </w:r>
    </w:p>
    <w:p w14:paraId="6EDFB995" w14:textId="77777777" w:rsidR="00FE03E2" w:rsidRDefault="00FE03E2" w:rsidP="00B40078">
      <w:pPr>
        <w:pStyle w:val="ListParagraph"/>
        <w:numPr>
          <w:ilvl w:val="2"/>
          <w:numId w:val="4"/>
        </w:numPr>
        <w:jc w:val="both"/>
        <w:rPr>
          <w:rFonts w:eastAsia="SimSun"/>
          <w:lang w:eastAsia="zh-CN"/>
        </w:rPr>
      </w:pPr>
      <w:r>
        <w:rPr>
          <w:rFonts w:eastAsia="SimSun" w:hint="cs"/>
          <w:rtl/>
          <w:lang w:eastAsia="zh-CN"/>
        </w:rPr>
        <w:t>מחמיר, שלא לברך.</w:t>
      </w:r>
    </w:p>
    <w:p w14:paraId="17DF7D7F" w14:textId="77777777" w:rsidR="00FE03E2" w:rsidRDefault="00FE03E2" w:rsidP="00B40078">
      <w:pPr>
        <w:pStyle w:val="ListParagraph"/>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ה</w:t>
      </w:r>
      <w:r>
        <w:rPr>
          <w:rFonts w:eastAsia="SimSun"/>
          <w:rtl/>
          <w:lang w:eastAsia="zh-CN"/>
        </w:rPr>
        <w:t>) – "</w:t>
      </w:r>
      <w:r w:rsidRPr="00FE03E2">
        <w:rPr>
          <w:rFonts w:eastAsia="SimSun"/>
          <w:rtl/>
          <w:lang w:eastAsia="zh-CN"/>
        </w:rPr>
        <w:t>שאלה: אחד שעושה פדיון הבן מספק ולא מברך על זה האם בימי בין המצרים יכול לקחת פרי חדש ולברך עליו שהחיינו ולכוין עבור הפדיון גם כן או שעדיף לא לברך</w:t>
      </w:r>
      <w:r>
        <w:rPr>
          <w:rFonts w:eastAsia="SimSun" w:hint="cs"/>
          <w:rtl/>
          <w:lang w:eastAsia="zh-CN"/>
        </w:rPr>
        <w:t xml:space="preserve">. </w:t>
      </w:r>
      <w:r w:rsidRPr="00FE03E2">
        <w:rPr>
          <w:rFonts w:eastAsia="SimSun"/>
          <w:rtl/>
          <w:lang w:eastAsia="zh-CN"/>
        </w:rPr>
        <w:t>תשובה: לא יברך</w:t>
      </w:r>
      <w:r w:rsidRPr="00FE03E2">
        <w:rPr>
          <w:rFonts w:eastAsia="SimSun" w:hint="cs"/>
          <w:rtl/>
          <w:lang w:eastAsia="zh-CN"/>
        </w:rPr>
        <w:t>".</w:t>
      </w:r>
    </w:p>
    <w:p w14:paraId="73DE280E" w14:textId="77777777" w:rsidR="00FE03E2" w:rsidRDefault="00FE03E2" w:rsidP="00B40078">
      <w:pPr>
        <w:pStyle w:val="ListParagraph"/>
        <w:numPr>
          <w:ilvl w:val="3"/>
          <w:numId w:val="4"/>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א' </w:t>
      </w:r>
      <w:r>
        <w:rPr>
          <w:rFonts w:eastAsia="SimSun" w:hint="cs"/>
          <w:rtl/>
          <w:lang w:eastAsia="zh-CN"/>
        </w:rPr>
        <w:t>סעי' ל"א</w:t>
      </w:r>
      <w:r>
        <w:rPr>
          <w:rFonts w:eastAsia="SimSun"/>
          <w:rtl/>
          <w:lang w:eastAsia="zh-CN"/>
        </w:rPr>
        <w:t>) – "</w:t>
      </w:r>
      <w:r w:rsidRPr="00FE03E2">
        <w:rPr>
          <w:rFonts w:eastAsia="SimSun"/>
          <w:rtl/>
          <w:lang w:eastAsia="zh-CN"/>
        </w:rPr>
        <w:t>מותר לברך שהחיינו על מצוות כגון פדיון הבן וכדומה, ומ"מ מי שמסופק אם לברך על פדה"ב לא יקח פרי חדש לברך עליו</w:t>
      </w:r>
      <w:r>
        <w:rPr>
          <w:rFonts w:eastAsia="SimSun" w:hint="cs"/>
          <w:rtl/>
          <w:lang w:eastAsia="zh-CN"/>
        </w:rPr>
        <w:t>".</w:t>
      </w:r>
    </w:p>
    <w:p w14:paraId="2CB3A6C2" w14:textId="77777777" w:rsidR="00CC1DE9" w:rsidRPr="00FE03E2" w:rsidRDefault="00CC1DE9" w:rsidP="00B40078">
      <w:pPr>
        <w:pStyle w:val="ListParagraph"/>
        <w:numPr>
          <w:ilvl w:val="3"/>
          <w:numId w:val="4"/>
        </w:numPr>
        <w:jc w:val="both"/>
        <w:rPr>
          <w:rFonts w:eastAsia="SimSun"/>
          <w:lang w:eastAsia="zh-CN"/>
        </w:rPr>
      </w:pPr>
      <w:r>
        <w:rPr>
          <w:rFonts w:eastAsia="SimSun"/>
          <w:u w:val="single"/>
          <w:rtl/>
          <w:lang w:eastAsia="zh-CN"/>
        </w:rPr>
        <w:t>הגר"ע אוירבאך</w:t>
      </w:r>
      <w:r>
        <w:rPr>
          <w:rFonts w:eastAsia="SimSun"/>
          <w:rtl/>
          <w:lang w:eastAsia="zh-CN"/>
        </w:rPr>
        <w:t xml:space="preserve"> שליט"א (מה טובו גליון א' עמ' ע"ה הע' י</w:t>
      </w:r>
      <w:r>
        <w:rPr>
          <w:rFonts w:eastAsia="SimSun" w:hint="cs"/>
          <w:rtl/>
          <w:lang w:eastAsia="zh-CN"/>
        </w:rPr>
        <w:t>"ג</w:t>
      </w:r>
      <w:r>
        <w:rPr>
          <w:rFonts w:eastAsia="SimSun"/>
          <w:rtl/>
          <w:lang w:eastAsia="zh-CN"/>
        </w:rPr>
        <w:t>)</w:t>
      </w:r>
      <w:r>
        <w:rPr>
          <w:rFonts w:eastAsia="SimSun" w:hint="cs"/>
          <w:rtl/>
          <w:lang w:eastAsia="zh-CN"/>
        </w:rPr>
        <w:t>.</w:t>
      </w:r>
    </w:p>
    <w:p w14:paraId="03113C1E" w14:textId="77777777" w:rsidR="00FE03E2" w:rsidRPr="00FE03E2" w:rsidRDefault="00FE03E2" w:rsidP="00FE03E2">
      <w:pPr>
        <w:jc w:val="both"/>
        <w:rPr>
          <w:rFonts w:eastAsia="SimSun"/>
          <w:lang w:eastAsia="zh-CN"/>
        </w:rPr>
      </w:pPr>
    </w:p>
    <w:p w14:paraId="473C03FE" w14:textId="77777777" w:rsidR="00E33EFF" w:rsidRPr="00E33EFF" w:rsidRDefault="00E33EFF" w:rsidP="00B40078">
      <w:pPr>
        <w:pStyle w:val="ListParagraph"/>
        <w:numPr>
          <w:ilvl w:val="1"/>
          <w:numId w:val="4"/>
        </w:numPr>
        <w:jc w:val="both"/>
        <w:rPr>
          <w:rFonts w:eastAsia="SimSun"/>
          <w:lang w:eastAsia="zh-CN"/>
        </w:rPr>
      </w:pPr>
      <w:r w:rsidRPr="00E33EFF">
        <w:rPr>
          <w:rFonts w:eastAsia="SimSun" w:hint="cs"/>
          <w:b/>
          <w:bCs/>
          <w:rtl/>
          <w:lang w:eastAsia="zh-CN"/>
        </w:rPr>
        <w:t>פדיון פטר חמור</w:t>
      </w:r>
      <w:r>
        <w:rPr>
          <w:rFonts w:eastAsia="SimSun" w:hint="cs"/>
          <w:rtl/>
          <w:lang w:eastAsia="zh-CN"/>
        </w:rPr>
        <w:t>.</w:t>
      </w:r>
    </w:p>
    <w:p w14:paraId="647210D9" w14:textId="28885700" w:rsidR="00B40CCC" w:rsidRDefault="00B40CCC" w:rsidP="00B40078">
      <w:pPr>
        <w:pStyle w:val="ListParagraph"/>
        <w:numPr>
          <w:ilvl w:val="2"/>
          <w:numId w:val="4"/>
        </w:numPr>
        <w:jc w:val="both"/>
        <w:rPr>
          <w:rFonts w:eastAsia="SimSun"/>
          <w:lang w:eastAsia="zh-CN"/>
        </w:rPr>
      </w:pPr>
      <w:r w:rsidRPr="00B40CCC">
        <w:rPr>
          <w:rFonts w:hint="cs"/>
          <w:rtl/>
        </w:rPr>
        <w:t>יברך.</w:t>
      </w:r>
    </w:p>
    <w:p w14:paraId="117E6615" w14:textId="1A56F11D" w:rsidR="00E637D8" w:rsidRDefault="00E637D8" w:rsidP="00E637D8">
      <w:pPr>
        <w:pStyle w:val="ListParagraph"/>
        <w:numPr>
          <w:ilvl w:val="3"/>
          <w:numId w:val="4"/>
        </w:numPr>
        <w:jc w:val="both"/>
        <w:rPr>
          <w:rFonts w:eastAsia="SimSun"/>
          <w:lang w:eastAsia="zh-CN"/>
        </w:rPr>
      </w:pPr>
      <w:r w:rsidRPr="00E637D8">
        <w:rPr>
          <w:rFonts w:eastAsia="SimSun"/>
          <w:u w:val="single"/>
          <w:rtl/>
          <w:lang w:eastAsia="zh-CN"/>
        </w:rPr>
        <w:t>מועד לכל חי</w:t>
      </w:r>
      <w:r w:rsidRPr="00E637D8">
        <w:rPr>
          <w:rFonts w:eastAsia="SimSun"/>
          <w:rtl/>
          <w:lang w:eastAsia="zh-CN"/>
        </w:rPr>
        <w:t xml:space="preserve"> (סי' ט' סעי' כ"ה) – "בברית מילה ובפדיון הכן ובפטר חמור דמברך שהחיינו, יכול ליקח פרי חדש בידו בעת ההיא ולכוין עליו גם כן".</w:t>
      </w:r>
    </w:p>
    <w:p w14:paraId="146C9A83" w14:textId="7DA7CC2D" w:rsidR="00E637D8" w:rsidRDefault="000D34C4" w:rsidP="00E637D8">
      <w:pPr>
        <w:pStyle w:val="ListParagraph"/>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E637D8" w:rsidRPr="00E637D8">
        <w:rPr>
          <w:rFonts w:eastAsia="SimSun"/>
          <w:rtl/>
          <w:lang w:eastAsia="zh-CN"/>
        </w:rPr>
        <w:t>מועדי הגר"ח ח"ב תשובה שע"ז) – "שאלה: העושה פדיון פטר חמור בימי בין המצרים ונוהג לברך שהחיינו ע"ז, אם יברך גם בימי בין המצרים. תשובה: כן".</w:t>
      </w:r>
    </w:p>
    <w:p w14:paraId="48A553AD" w14:textId="6635DD9E" w:rsidR="00E637D8" w:rsidRDefault="00E637D8" w:rsidP="00E637D8">
      <w:pPr>
        <w:pStyle w:val="ListParagraph"/>
        <w:numPr>
          <w:ilvl w:val="3"/>
          <w:numId w:val="4"/>
        </w:numPr>
        <w:jc w:val="both"/>
        <w:rPr>
          <w:rFonts w:eastAsia="SimSun"/>
          <w:lang w:eastAsia="zh-CN"/>
        </w:rPr>
      </w:pPr>
      <w:r w:rsidRPr="00E637D8">
        <w:rPr>
          <w:rFonts w:eastAsia="SimSun"/>
          <w:u w:val="single"/>
          <w:rtl/>
          <w:lang w:eastAsia="zh-CN"/>
        </w:rPr>
        <w:t>משנת יוסף</w:t>
      </w:r>
      <w:r w:rsidRPr="00E637D8">
        <w:rPr>
          <w:rFonts w:eastAsia="SimSun"/>
          <w:rtl/>
          <w:lang w:eastAsia="zh-CN"/>
        </w:rPr>
        <w:t xml:space="preserve"> (חי"ג סי' קע"ו).</w:t>
      </w:r>
    </w:p>
    <w:p w14:paraId="4E6EBC1D" w14:textId="5E1FCFE1" w:rsidR="009702E0" w:rsidRDefault="00E637D8" w:rsidP="00E637D8">
      <w:pPr>
        <w:pStyle w:val="ListParagraph"/>
        <w:numPr>
          <w:ilvl w:val="3"/>
          <w:numId w:val="4"/>
        </w:numPr>
        <w:jc w:val="both"/>
        <w:rPr>
          <w:rFonts w:eastAsia="SimSun"/>
          <w:lang w:eastAsia="zh-CN"/>
        </w:rPr>
      </w:pPr>
      <w:r w:rsidRPr="00E637D8">
        <w:rPr>
          <w:rFonts w:eastAsia="SimSun"/>
          <w:u w:val="single"/>
          <w:rtl/>
          <w:lang w:eastAsia="zh-CN"/>
        </w:rPr>
        <w:t>כנסת אהרן</w:t>
      </w:r>
      <w:r w:rsidRPr="00E637D8">
        <w:rPr>
          <w:rFonts w:eastAsia="SimSun"/>
          <w:rtl/>
          <w:lang w:eastAsia="zh-CN"/>
        </w:rPr>
        <w:t xml:space="preserve"> (עניני פט"ח שער א' פרק ד' עמ' נ"ד סעי' ג') – "מותר לעשות פדיון פט"ח בצומות ותעניות ובין המצרים ובט' באב. ואם יש לו פרי חדש או מלבוש חדש יכול לברך ג"כ שהחיינו".</w:t>
      </w:r>
    </w:p>
    <w:p w14:paraId="03D6AFB8" w14:textId="0B019072" w:rsidR="00E637D8" w:rsidRDefault="00E637D8" w:rsidP="00E637D8">
      <w:pPr>
        <w:pStyle w:val="ListParagraph"/>
        <w:numPr>
          <w:ilvl w:val="2"/>
          <w:numId w:val="4"/>
        </w:numPr>
        <w:jc w:val="both"/>
        <w:rPr>
          <w:rFonts w:eastAsia="SimSun"/>
          <w:lang w:eastAsia="zh-CN"/>
        </w:rPr>
      </w:pPr>
      <w:r w:rsidRPr="00E637D8">
        <w:rPr>
          <w:rFonts w:eastAsia="SimSun"/>
          <w:rtl/>
          <w:lang w:eastAsia="zh-CN"/>
        </w:rPr>
        <w:t xml:space="preserve">מראי מקומות – </w:t>
      </w:r>
      <w:r w:rsidRPr="00E637D8">
        <w:rPr>
          <w:rFonts w:eastAsia="SimSun"/>
          <w:u w:val="single"/>
          <w:rtl/>
          <w:lang w:eastAsia="zh-CN"/>
        </w:rPr>
        <w:t>שהחיינו</w:t>
      </w:r>
      <w:r w:rsidRPr="00E637D8">
        <w:rPr>
          <w:rFonts w:eastAsia="SimSun"/>
          <w:rtl/>
          <w:lang w:eastAsia="zh-CN"/>
        </w:rPr>
        <w:t xml:space="preserve"> (פרק י"ח סעי' כ"ז).</w:t>
      </w:r>
    </w:p>
    <w:p w14:paraId="560F0A34" w14:textId="704E4396" w:rsidR="00E637D8" w:rsidRDefault="00E637D8" w:rsidP="00E637D8">
      <w:pPr>
        <w:pStyle w:val="ListParagraph"/>
        <w:numPr>
          <w:ilvl w:val="3"/>
          <w:numId w:val="4"/>
        </w:numPr>
        <w:jc w:val="both"/>
        <w:rPr>
          <w:rFonts w:eastAsia="SimSun"/>
          <w:lang w:eastAsia="zh-CN"/>
        </w:rPr>
      </w:pPr>
      <w:r w:rsidRPr="00E637D8">
        <w:rPr>
          <w:rFonts w:eastAsia="SimSun"/>
          <w:rtl/>
          <w:lang w:eastAsia="zh-CN"/>
        </w:rPr>
        <w:t xml:space="preserve">בעיקר הדבר אם מברכין שהחיינו על פדיון פטר חמור – </w:t>
      </w:r>
      <w:r w:rsidRPr="00E637D8">
        <w:rPr>
          <w:rFonts w:eastAsia="SimSun"/>
          <w:u w:val="single"/>
          <w:rtl/>
          <w:lang w:eastAsia="zh-CN"/>
        </w:rPr>
        <w:t>ישמח לב</w:t>
      </w:r>
      <w:r w:rsidRPr="00E637D8">
        <w:rPr>
          <w:rFonts w:eastAsia="SimSun"/>
          <w:rtl/>
          <w:lang w:eastAsia="zh-CN"/>
        </w:rPr>
        <w:t xml:space="preserve"> (גאגין, יו"ד סי' ט"ז), </w:t>
      </w:r>
      <w:r w:rsidRPr="00E637D8">
        <w:rPr>
          <w:rFonts w:eastAsia="SimSun"/>
          <w:u w:val="single"/>
          <w:rtl/>
          <w:lang w:eastAsia="zh-CN"/>
        </w:rPr>
        <w:t>כנסת אהרן</w:t>
      </w:r>
      <w:r w:rsidRPr="00E637D8">
        <w:rPr>
          <w:rFonts w:eastAsia="SimSun"/>
          <w:rtl/>
          <w:lang w:eastAsia="zh-CN"/>
        </w:rPr>
        <w:t xml:space="preserve"> (עניני פט"ח שער א' פרק ה' עמ' ס"ד סעי' א'), </w:t>
      </w:r>
      <w:r w:rsidRPr="00E637D8">
        <w:rPr>
          <w:rFonts w:eastAsia="SimSun"/>
          <w:u w:val="single"/>
          <w:rtl/>
          <w:lang w:eastAsia="zh-CN"/>
        </w:rPr>
        <w:t>ברכת שלמה</w:t>
      </w:r>
      <w:r w:rsidRPr="00E637D8">
        <w:rPr>
          <w:rFonts w:eastAsia="SimSun"/>
          <w:rtl/>
          <w:lang w:eastAsia="zh-CN"/>
        </w:rPr>
        <w:t xml:space="preserve"> (פדיון פטר חמור פרק י"ג סעי' ט"ו).</w:t>
      </w:r>
    </w:p>
    <w:p w14:paraId="25E0810F" w14:textId="77777777" w:rsidR="00E33EFF" w:rsidRDefault="00E33EFF" w:rsidP="00E33EFF">
      <w:pPr>
        <w:jc w:val="both"/>
        <w:rPr>
          <w:rFonts w:eastAsia="SimSun"/>
          <w:rtl/>
          <w:lang w:eastAsia="zh-CN"/>
        </w:rPr>
      </w:pPr>
    </w:p>
    <w:p w14:paraId="54BF6FCA" w14:textId="001C344C" w:rsidR="00132568" w:rsidRDefault="00132568" w:rsidP="00B40078">
      <w:pPr>
        <w:pStyle w:val="ListParagraph"/>
        <w:numPr>
          <w:ilvl w:val="1"/>
          <w:numId w:val="4"/>
        </w:numPr>
        <w:jc w:val="both"/>
        <w:rPr>
          <w:rFonts w:eastAsia="SimSun"/>
          <w:lang w:eastAsia="zh-CN"/>
        </w:rPr>
      </w:pPr>
      <w:r w:rsidRPr="008A3BC5">
        <w:rPr>
          <w:rFonts w:eastAsia="SimSun" w:hint="cs"/>
          <w:b/>
          <w:bCs/>
          <w:rtl/>
          <w:lang w:eastAsia="zh-CN"/>
        </w:rPr>
        <w:t>ילד בר מצוה</w:t>
      </w:r>
      <w:r w:rsidRPr="00132568">
        <w:rPr>
          <w:rFonts w:eastAsia="SimSun" w:hint="cs"/>
          <w:rtl/>
          <w:lang w:eastAsia="zh-CN"/>
        </w:rPr>
        <w:t>.</w:t>
      </w:r>
    </w:p>
    <w:p w14:paraId="3CDCD47B" w14:textId="37419ABF" w:rsidR="00132568" w:rsidRPr="00132568" w:rsidRDefault="00132568" w:rsidP="00132568">
      <w:pPr>
        <w:pStyle w:val="ListParagraph"/>
        <w:numPr>
          <w:ilvl w:val="2"/>
          <w:numId w:val="4"/>
        </w:numPr>
        <w:jc w:val="both"/>
        <w:rPr>
          <w:rFonts w:eastAsia="SimSun"/>
          <w:b/>
          <w:i/>
          <w:lang w:eastAsia="zh-CN"/>
        </w:rPr>
      </w:pPr>
      <w:r w:rsidRPr="00132568">
        <w:rPr>
          <w:rFonts w:eastAsia="SimSun"/>
          <w:b/>
          <w:i/>
          <w:u w:val="single"/>
          <w:rtl/>
          <w:lang w:eastAsia="zh-CN"/>
        </w:rPr>
        <w:t>פסקים והנהגות</w:t>
      </w:r>
      <w:r w:rsidRPr="00132568">
        <w:rPr>
          <w:rFonts w:eastAsia="SimSun"/>
          <w:b/>
          <w:i/>
          <w:rtl/>
          <w:lang w:eastAsia="zh-CN"/>
        </w:rPr>
        <w:t xml:space="preserve"> (בין המצרים</w:t>
      </w:r>
      <w:r w:rsidR="00B2458A">
        <w:rPr>
          <w:rFonts w:eastAsia="SimSun" w:hint="cs"/>
          <w:b/>
          <w:i/>
          <w:rtl/>
          <w:lang w:eastAsia="zh-CN"/>
        </w:rPr>
        <w:t xml:space="preserve"> עמ' י'</w:t>
      </w:r>
      <w:r w:rsidRPr="00132568">
        <w:rPr>
          <w:rFonts w:eastAsia="SimSun"/>
          <w:b/>
          <w:i/>
          <w:rtl/>
          <w:lang w:eastAsia="zh-CN"/>
        </w:rPr>
        <w:t xml:space="preserve"> אות </w:t>
      </w:r>
      <w:r>
        <w:rPr>
          <w:rFonts w:eastAsia="SimSun" w:hint="cs"/>
          <w:b/>
          <w:i/>
          <w:rtl/>
          <w:lang w:eastAsia="zh-CN"/>
        </w:rPr>
        <w:t>כ'</w:t>
      </w:r>
      <w:r w:rsidRPr="00132568">
        <w:rPr>
          <w:rFonts w:eastAsia="SimSun"/>
          <w:b/>
          <w:i/>
          <w:rtl/>
          <w:lang w:eastAsia="zh-CN"/>
        </w:rPr>
        <w:t>) – "</w:t>
      </w:r>
      <w:r>
        <w:rPr>
          <w:rFonts w:eastAsia="SimSun" w:hint="cs"/>
          <w:b/>
          <w:i/>
          <w:rtl/>
          <w:lang w:eastAsia="zh-CN"/>
        </w:rPr>
        <w:t>מישהוא</w:t>
      </w:r>
      <w:r w:rsidRPr="00132568">
        <w:rPr>
          <w:rtl/>
        </w:rPr>
        <w:t xml:space="preserve"> </w:t>
      </w:r>
      <w:r w:rsidRPr="00132568">
        <w:rPr>
          <w:rFonts w:eastAsia="SimSun"/>
          <w:b/>
          <w:i/>
          <w:rtl/>
          <w:lang w:eastAsia="zh-CN"/>
        </w:rPr>
        <w:t>אמר שיש לבן שלו בר מצוה בג' השבועות ויש לו חליפה וכובע</w:t>
      </w:r>
      <w:r>
        <w:rPr>
          <w:rFonts w:eastAsia="SimSun" w:hint="cs"/>
          <w:b/>
          <w:i/>
          <w:rtl/>
          <w:lang w:eastAsia="zh-CN"/>
        </w:rPr>
        <w:t xml:space="preserve"> </w:t>
      </w:r>
      <w:r w:rsidRPr="00132568">
        <w:rPr>
          <w:rFonts w:eastAsia="SimSun"/>
          <w:b/>
          <w:i/>
          <w:rtl/>
          <w:lang w:eastAsia="zh-CN"/>
        </w:rPr>
        <w:t>חדשה מה יעשה</w:t>
      </w:r>
      <w:r w:rsidRPr="00132568">
        <w:rPr>
          <w:rFonts w:eastAsia="SimSun" w:hint="cs"/>
          <w:b/>
          <w:i/>
          <w:rtl/>
          <w:lang w:eastAsia="zh-CN"/>
        </w:rPr>
        <w:t xml:space="preserve">. </w:t>
      </w:r>
      <w:r w:rsidRPr="00132568">
        <w:rPr>
          <w:rFonts w:eastAsia="SimSun"/>
          <w:b/>
          <w:i/>
          <w:rtl/>
          <w:lang w:eastAsia="zh-CN"/>
        </w:rPr>
        <w:t>ת: יש ללבוש אותו קודם הג' שבועות בבית ויכול גם לברך שהחיינו אף שלא</w:t>
      </w:r>
      <w:r w:rsidRPr="00132568">
        <w:rPr>
          <w:rFonts w:eastAsia="SimSun" w:hint="cs"/>
          <w:b/>
          <w:i/>
          <w:rtl/>
          <w:lang w:eastAsia="zh-CN"/>
        </w:rPr>
        <w:t xml:space="preserve"> </w:t>
      </w:r>
      <w:r w:rsidRPr="00132568">
        <w:rPr>
          <w:rFonts w:eastAsia="SimSun"/>
          <w:b/>
          <w:i/>
          <w:rtl/>
          <w:lang w:eastAsia="zh-CN"/>
        </w:rPr>
        <w:t>נהנה כ"כ, שהרי מעיקר הדין יכול לברך כבר בשעת הקנייה</w:t>
      </w:r>
      <w:r w:rsidRPr="00132568">
        <w:rPr>
          <w:rFonts w:eastAsia="SimSun" w:hint="cs"/>
          <w:b/>
          <w:i/>
          <w:rtl/>
          <w:lang w:eastAsia="zh-CN"/>
        </w:rPr>
        <w:t>".</w:t>
      </w:r>
    </w:p>
    <w:p w14:paraId="5B92B2F0" w14:textId="77777777" w:rsidR="00132568" w:rsidRPr="00132568" w:rsidRDefault="00132568" w:rsidP="00132568">
      <w:pPr>
        <w:jc w:val="both"/>
        <w:rPr>
          <w:rFonts w:eastAsia="SimSun"/>
          <w:lang w:eastAsia="zh-CN"/>
        </w:rPr>
      </w:pPr>
    </w:p>
    <w:p w14:paraId="30C3D09A" w14:textId="3A1863F5" w:rsidR="008A3BC5" w:rsidRDefault="008A3BC5" w:rsidP="00B40078">
      <w:pPr>
        <w:pStyle w:val="ListParagraph"/>
        <w:numPr>
          <w:ilvl w:val="1"/>
          <w:numId w:val="4"/>
        </w:numPr>
        <w:jc w:val="both"/>
        <w:rPr>
          <w:rFonts w:eastAsia="SimSun"/>
          <w:lang w:eastAsia="zh-CN"/>
        </w:rPr>
      </w:pPr>
      <w:r w:rsidRPr="008A3BC5">
        <w:rPr>
          <w:rFonts w:eastAsia="SimSun" w:hint="cs"/>
          <w:b/>
          <w:bCs/>
          <w:rtl/>
          <w:lang w:eastAsia="zh-CN"/>
        </w:rPr>
        <w:t>ילד בר מצוה</w:t>
      </w:r>
      <w:r>
        <w:rPr>
          <w:rFonts w:eastAsia="SimSun" w:hint="cs"/>
          <w:b/>
          <w:bCs/>
          <w:rtl/>
          <w:lang w:eastAsia="zh-CN"/>
        </w:rPr>
        <w:t>: על הכנסו לעול תו"מ</w:t>
      </w:r>
      <w:r>
        <w:rPr>
          <w:rFonts w:eastAsia="SimSun" w:hint="cs"/>
          <w:rtl/>
          <w:lang w:eastAsia="zh-CN"/>
        </w:rPr>
        <w:t>.</w:t>
      </w:r>
    </w:p>
    <w:p w14:paraId="6326679B" w14:textId="77777777" w:rsidR="008A3BC5" w:rsidRDefault="008A3BC5" w:rsidP="00B40078">
      <w:pPr>
        <w:pStyle w:val="ListParagraph"/>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8A3BC5">
        <w:rPr>
          <w:rFonts w:eastAsia="SimSun"/>
          <w:u w:val="single"/>
          <w:rtl/>
          <w:lang w:eastAsia="zh-CN"/>
        </w:rPr>
        <w:t>משנת יוסף</w:t>
      </w:r>
      <w:r w:rsidRPr="008A3BC5">
        <w:rPr>
          <w:rFonts w:eastAsia="SimSun"/>
          <w:rtl/>
          <w:lang w:eastAsia="zh-CN"/>
        </w:rPr>
        <w:t xml:space="preserve"> (חי"ג ס' קע"ד)</w:t>
      </w:r>
      <w:r>
        <w:rPr>
          <w:rFonts w:eastAsia="SimSun" w:hint="cs"/>
          <w:rtl/>
          <w:lang w:eastAsia="zh-CN"/>
        </w:rPr>
        <w:t xml:space="preserve">, </w:t>
      </w:r>
      <w:r w:rsidRPr="008A3BC5">
        <w:rPr>
          <w:rFonts w:eastAsia="SimSun"/>
          <w:u w:val="single"/>
          <w:rtl/>
          <w:lang w:eastAsia="zh-CN"/>
        </w:rPr>
        <w:t>שמן אפרסמון</w:t>
      </w:r>
      <w:r w:rsidRPr="008A3BC5">
        <w:rPr>
          <w:rFonts w:eastAsia="SimSun"/>
          <w:rtl/>
          <w:lang w:eastAsia="zh-CN"/>
        </w:rPr>
        <w:t xml:space="preserve"> </w:t>
      </w:r>
      <w:r>
        <w:rPr>
          <w:rFonts w:eastAsia="SimSun" w:hint="cs"/>
          <w:rtl/>
          <w:lang w:eastAsia="zh-CN"/>
        </w:rPr>
        <w:t>(</w:t>
      </w:r>
      <w:r w:rsidRPr="008A3BC5">
        <w:rPr>
          <w:rFonts w:eastAsia="SimSun"/>
          <w:rtl/>
          <w:lang w:eastAsia="zh-CN"/>
        </w:rPr>
        <w:t>ח"ב ס</w:t>
      </w:r>
      <w:r>
        <w:rPr>
          <w:rFonts w:eastAsia="SimSun" w:hint="cs"/>
          <w:rtl/>
          <w:lang w:eastAsia="zh-CN"/>
        </w:rPr>
        <w:t xml:space="preserve">י' </w:t>
      </w:r>
      <w:r w:rsidRPr="008A3BC5">
        <w:rPr>
          <w:rFonts w:eastAsia="SimSun"/>
          <w:rtl/>
          <w:lang w:eastAsia="zh-CN"/>
        </w:rPr>
        <w:t>י</w:t>
      </w:r>
      <w:r>
        <w:rPr>
          <w:rFonts w:eastAsia="SimSun" w:hint="cs"/>
          <w:rtl/>
          <w:lang w:eastAsia="zh-CN"/>
        </w:rPr>
        <w:t>').</w:t>
      </w:r>
    </w:p>
    <w:p w14:paraId="53617FF9" w14:textId="77777777" w:rsidR="008A3BC5" w:rsidRPr="008A3BC5" w:rsidRDefault="008A3BC5" w:rsidP="00B40078">
      <w:pPr>
        <w:pStyle w:val="ListParagraph"/>
        <w:numPr>
          <w:ilvl w:val="2"/>
          <w:numId w:val="4"/>
        </w:numPr>
        <w:jc w:val="both"/>
        <w:rPr>
          <w:rFonts w:eastAsia="SimSun"/>
          <w:lang w:eastAsia="zh-CN"/>
        </w:rPr>
      </w:pPr>
      <w:r>
        <w:rPr>
          <w:rFonts w:eastAsia="SimSun" w:hint="cs"/>
          <w:rtl/>
          <w:lang w:eastAsia="zh-CN"/>
        </w:rPr>
        <w:t>לענין תפילין - עי' לקמן.</w:t>
      </w:r>
    </w:p>
    <w:p w14:paraId="5E77450D" w14:textId="77777777" w:rsidR="008A3BC5" w:rsidRPr="008A3BC5" w:rsidRDefault="008A3BC5" w:rsidP="00E33EFF">
      <w:pPr>
        <w:jc w:val="both"/>
        <w:rPr>
          <w:rFonts w:eastAsia="SimSun"/>
          <w:lang w:eastAsia="zh-CN"/>
        </w:rPr>
      </w:pPr>
    </w:p>
    <w:p w14:paraId="20A0FC82" w14:textId="77777777" w:rsidR="00EF0458" w:rsidRPr="00EF0458" w:rsidRDefault="00450898" w:rsidP="00B40078">
      <w:pPr>
        <w:numPr>
          <w:ilvl w:val="1"/>
          <w:numId w:val="4"/>
        </w:numPr>
        <w:jc w:val="both"/>
        <w:rPr>
          <w:rFonts w:eastAsia="SimSun"/>
          <w:lang w:eastAsia="zh-CN"/>
        </w:rPr>
      </w:pPr>
      <w:r>
        <w:rPr>
          <w:rFonts w:eastAsia="SimSun" w:hint="cs"/>
          <w:b/>
          <w:bCs/>
          <w:rtl/>
          <w:lang w:eastAsia="zh-CN"/>
        </w:rPr>
        <w:t xml:space="preserve">שהחיינו על </w:t>
      </w:r>
      <w:r w:rsidR="00EF0458" w:rsidRPr="00EF0458">
        <w:rPr>
          <w:rFonts w:eastAsia="SimSun" w:hint="cs"/>
          <w:b/>
          <w:bCs/>
          <w:rtl/>
          <w:lang w:eastAsia="zh-CN"/>
        </w:rPr>
        <w:t>תפילין</w:t>
      </w:r>
      <w:r w:rsidR="00EF0458" w:rsidRPr="00F37982">
        <w:rPr>
          <w:rFonts w:eastAsia="SimSun" w:hint="cs"/>
          <w:b/>
          <w:bCs/>
          <w:rtl/>
          <w:lang w:eastAsia="zh-CN"/>
        </w:rPr>
        <w:t xml:space="preserve"> </w:t>
      </w:r>
      <w:r w:rsidR="00F37982" w:rsidRPr="00F37982">
        <w:rPr>
          <w:rFonts w:eastAsia="SimSun" w:hint="cs"/>
          <w:b/>
          <w:bCs/>
          <w:rtl/>
          <w:lang w:eastAsia="zh-CN"/>
        </w:rPr>
        <w:t>ל</w:t>
      </w:r>
      <w:r w:rsidR="00F37982" w:rsidRPr="00F37982">
        <w:rPr>
          <w:rFonts w:eastAsia="SimSun"/>
          <w:b/>
          <w:bCs/>
          <w:color w:val="000000"/>
          <w:rtl/>
          <w:lang w:eastAsia="zh-CN"/>
        </w:rPr>
        <w:t>בחור שנעשה בר מצוה</w:t>
      </w:r>
      <w:r w:rsidR="00EF0458" w:rsidRPr="00EF0458">
        <w:rPr>
          <w:rFonts w:eastAsia="SimSun" w:hint="cs"/>
          <w:rtl/>
          <w:lang w:eastAsia="zh-CN"/>
        </w:rPr>
        <w:t>.</w:t>
      </w:r>
    </w:p>
    <w:p w14:paraId="5B03D992" w14:textId="77777777" w:rsidR="00E341F7" w:rsidRDefault="00EF0458" w:rsidP="00B40078">
      <w:pPr>
        <w:numPr>
          <w:ilvl w:val="2"/>
          <w:numId w:val="4"/>
        </w:numPr>
        <w:jc w:val="both"/>
        <w:rPr>
          <w:rFonts w:eastAsia="SimSun"/>
          <w:lang w:eastAsia="zh-CN"/>
        </w:rPr>
      </w:pPr>
      <w:r w:rsidRPr="00EF0458">
        <w:rPr>
          <w:rFonts w:eastAsia="SimSun" w:hint="cs"/>
          <w:rtl/>
          <w:lang w:eastAsia="zh-CN"/>
        </w:rPr>
        <w:t>לא לברך</w:t>
      </w:r>
      <w:r w:rsidR="00E341F7">
        <w:rPr>
          <w:rFonts w:eastAsia="SimSun" w:hint="cs"/>
          <w:rtl/>
          <w:lang w:eastAsia="zh-CN"/>
        </w:rPr>
        <w:t>.</w:t>
      </w:r>
    </w:p>
    <w:p w14:paraId="3DBEA7C8" w14:textId="1E3920D5" w:rsidR="00E341F7" w:rsidRDefault="00EF0458" w:rsidP="00B40078">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 ב',</w:t>
      </w:r>
      <w:r w:rsidR="008A3BC5">
        <w:rPr>
          <w:rFonts w:eastAsia="SimSun" w:hint="cs"/>
          <w:rtl/>
          <w:lang w:eastAsia="zh-CN"/>
        </w:rPr>
        <w:t xml:space="preserve"> ס"ק ב',</w:t>
      </w:r>
      <w:r w:rsidRPr="00EF0458">
        <w:rPr>
          <w:rFonts w:eastAsia="SimSun" w:hint="cs"/>
          <w:rtl/>
          <w:lang w:eastAsia="zh-CN"/>
        </w:rPr>
        <w:t xml:space="preserve"> שלמי מועד סוף עמ' תע"ז</w:t>
      </w:r>
      <w:r w:rsidR="00E341F7">
        <w:rPr>
          <w:rFonts w:eastAsia="SimSun" w:hint="cs"/>
          <w:rtl/>
          <w:lang w:eastAsia="zh-CN"/>
        </w:rPr>
        <w:t xml:space="preserve">) </w:t>
      </w:r>
      <w:r w:rsidR="00E341F7">
        <w:rPr>
          <w:rFonts w:eastAsia="SimSun"/>
          <w:rtl/>
          <w:lang w:eastAsia="zh-CN"/>
        </w:rPr>
        <w:t>–</w:t>
      </w:r>
      <w:r w:rsidRPr="00EF0458">
        <w:rPr>
          <w:rFonts w:eastAsia="SimSun" w:hint="cs"/>
          <w:rtl/>
          <w:lang w:eastAsia="zh-CN"/>
        </w:rPr>
        <w:t xml:space="preserve"> "</w:t>
      </w:r>
      <w:r w:rsidR="008A3BC5" w:rsidRPr="008A3BC5">
        <w:rPr>
          <w:rFonts w:eastAsia="SimSun"/>
          <w:rtl/>
          <w:lang w:eastAsia="zh-CN"/>
        </w:rPr>
        <w:t>מי שנעשה בר מצוה בימי בין המצרים, אף אם מניח אז את התפלין לראשונה</w:t>
      </w:r>
      <w:r w:rsidR="008A3BC5">
        <w:rPr>
          <w:rFonts w:eastAsia="SimSun" w:hint="cs"/>
          <w:rtl/>
          <w:lang w:eastAsia="zh-CN"/>
        </w:rPr>
        <w:t xml:space="preserve"> [</w:t>
      </w:r>
      <w:r w:rsidR="008A3BC5" w:rsidRPr="008A3BC5">
        <w:rPr>
          <w:rFonts w:eastAsia="SimSun"/>
          <w:rtl/>
          <w:lang w:eastAsia="zh-CN"/>
        </w:rPr>
        <w:t>דבכה"ג בכל ימות השנה יברך שהחיינו כיון שעדיין לא הניח תפלין מעולם</w:t>
      </w:r>
      <w:r w:rsidR="008A3BC5">
        <w:rPr>
          <w:rFonts w:eastAsia="SimSun" w:hint="cs"/>
          <w:rtl/>
          <w:lang w:eastAsia="zh-CN"/>
        </w:rPr>
        <w:t>]</w:t>
      </w:r>
      <w:r w:rsidR="008A3BC5" w:rsidRPr="008A3BC5">
        <w:rPr>
          <w:rFonts w:eastAsia="SimSun"/>
          <w:rtl/>
          <w:lang w:eastAsia="zh-CN"/>
        </w:rPr>
        <w:t>,</w:t>
      </w:r>
      <w:r w:rsidR="008A3BC5" w:rsidRPr="008A3BC5">
        <w:rPr>
          <w:rFonts w:eastAsia="SimSun" w:hint="cs"/>
          <w:rtl/>
          <w:lang w:eastAsia="zh-CN"/>
        </w:rPr>
        <w:t xml:space="preserve"> </w:t>
      </w:r>
      <w:r w:rsidRPr="00EF0458">
        <w:rPr>
          <w:rFonts w:eastAsia="SimSun" w:hint="cs"/>
          <w:rtl/>
          <w:lang w:eastAsia="zh-CN"/>
        </w:rPr>
        <w:t>לא יברך שהחיינו"</w:t>
      </w:r>
      <w:r w:rsidR="00E341F7">
        <w:rPr>
          <w:rFonts w:eastAsia="SimSun" w:hint="cs"/>
          <w:rtl/>
          <w:lang w:eastAsia="zh-CN"/>
        </w:rPr>
        <w:t>.</w:t>
      </w:r>
    </w:p>
    <w:p w14:paraId="56377327" w14:textId="77777777" w:rsidR="001B48C6" w:rsidRDefault="001B48C6" w:rsidP="00B40078">
      <w:pPr>
        <w:numPr>
          <w:ilvl w:val="3"/>
          <w:numId w:val="4"/>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w:t>
      </w:r>
      <w:r>
        <w:rPr>
          <w:rFonts w:eastAsia="SimSun" w:hint="cs"/>
          <w:rtl/>
          <w:lang w:eastAsia="zh-CN"/>
        </w:rPr>
        <w:t>פ"ח</w:t>
      </w:r>
      <w:r>
        <w:rPr>
          <w:rFonts w:eastAsia="SimSun"/>
          <w:rtl/>
          <w:lang w:eastAsia="zh-CN"/>
        </w:rPr>
        <w:t>) – "</w:t>
      </w:r>
      <w:r w:rsidRPr="001B48C6">
        <w:rPr>
          <w:rFonts w:eastAsia="SimSun"/>
          <w:rtl/>
          <w:lang w:eastAsia="zh-CN"/>
        </w:rPr>
        <w:t>קטן לפני הבר מצוה שלו שמניח תפילין בט' הימים האם הוא מברך שהחיינו על הנחת תפילין בפעם הראשון שזה באמצע ט' הימים</w:t>
      </w:r>
      <w:r>
        <w:rPr>
          <w:rFonts w:eastAsia="SimSun" w:hint="cs"/>
          <w:rtl/>
          <w:lang w:eastAsia="zh-CN"/>
        </w:rPr>
        <w:t xml:space="preserve">. </w:t>
      </w:r>
      <w:r w:rsidRPr="001B48C6">
        <w:rPr>
          <w:rFonts w:eastAsia="SimSun"/>
          <w:rtl/>
          <w:lang w:eastAsia="zh-CN"/>
        </w:rPr>
        <w:t>תשובה: אין מברכים על כך שהחיינו בשאר ימים</w:t>
      </w:r>
      <w:r w:rsidRPr="001B48C6">
        <w:rPr>
          <w:rFonts w:eastAsia="SimSun" w:hint="cs"/>
          <w:rtl/>
          <w:lang w:eastAsia="zh-CN"/>
        </w:rPr>
        <w:t>".</w:t>
      </w:r>
    </w:p>
    <w:p w14:paraId="284994A8" w14:textId="77777777" w:rsidR="001B48C6" w:rsidRPr="001B48C6" w:rsidRDefault="001B48C6" w:rsidP="001B48C6">
      <w:pPr>
        <w:ind w:left="567"/>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פ"ח) – "</w:t>
      </w:r>
      <w:r w:rsidRPr="001B48C6">
        <w:rPr>
          <w:rFonts w:eastAsia="SimSun"/>
          <w:rtl/>
          <w:lang w:eastAsia="zh-CN"/>
        </w:rPr>
        <w:t>שאלה: אחד שחודש לפני הבר מצוה שלו זה נופל באמצע ט' הימים האם יש ענין להקדים הנחת תפילין לפני ראש חודש אב או אחרי ט' באב</w:t>
      </w:r>
      <w:r>
        <w:rPr>
          <w:rFonts w:eastAsia="SimSun" w:hint="cs"/>
          <w:rtl/>
          <w:lang w:eastAsia="zh-CN"/>
        </w:rPr>
        <w:t xml:space="preserve">. </w:t>
      </w:r>
      <w:r w:rsidRPr="001B48C6">
        <w:rPr>
          <w:rFonts w:eastAsia="SimSun"/>
          <w:rtl/>
          <w:lang w:eastAsia="zh-CN"/>
        </w:rPr>
        <w:t>תשובה: לא</w:t>
      </w:r>
      <w:r>
        <w:rPr>
          <w:rFonts w:eastAsia="SimSun" w:hint="cs"/>
          <w:rtl/>
          <w:lang w:eastAsia="zh-CN"/>
        </w:rPr>
        <w:t>".</w:t>
      </w:r>
    </w:p>
    <w:p w14:paraId="29D8C3AE"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מקדש ישראל</w:t>
      </w:r>
      <w:r w:rsidRPr="00EF0458">
        <w:rPr>
          <w:rFonts w:eastAsia="SimSun" w:hint="cs"/>
          <w:rtl/>
          <w:lang w:eastAsia="zh-CN"/>
        </w:rPr>
        <w:t xml:space="preserve"> (סי' ל"א</w:t>
      </w:r>
      <w:r w:rsidR="00E341F7">
        <w:rPr>
          <w:rFonts w:eastAsia="SimSun" w:hint="cs"/>
          <w:rtl/>
          <w:lang w:eastAsia="zh-CN"/>
        </w:rPr>
        <w:t xml:space="preserve">) </w:t>
      </w:r>
      <w:r w:rsidR="00E341F7">
        <w:rPr>
          <w:rFonts w:eastAsia="SimSun"/>
          <w:rtl/>
          <w:lang w:eastAsia="zh-CN"/>
        </w:rPr>
        <w:t>–</w:t>
      </w:r>
      <w:r w:rsidRPr="00EF0458">
        <w:rPr>
          <w:rFonts w:eastAsia="SimSun" w:hint="cs"/>
          <w:rtl/>
          <w:lang w:eastAsia="zh-CN"/>
        </w:rPr>
        <w:t xml:space="preserve"> "תינוק שנעשה בר מצוה באלו הימים אי ילבוש בגד חדש לקראת הנחת תפילין כדי שיברך שהחיינו ולכוון גם על התפילין. תשובה - לא יעשה כן".</w:t>
      </w:r>
    </w:p>
    <w:p w14:paraId="7BD7AB18" w14:textId="77777777" w:rsidR="00EF0458" w:rsidRP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D41B43">
        <w:rPr>
          <w:rFonts w:eastAsia="SimSun" w:hint="cs"/>
          <w:rtl/>
          <w:lang w:eastAsia="zh-CN"/>
        </w:rPr>
        <w:t xml:space="preserve"> </w:t>
      </w:r>
      <w:r w:rsidR="00D41B43" w:rsidRPr="00D41B43">
        <w:rPr>
          <w:rStyle w:val="Heading1Char"/>
          <w:b w:val="0"/>
          <w:sz w:val="24"/>
          <w:szCs w:val="24"/>
          <w:rtl/>
        </w:rPr>
        <w:t>מהר"ם בריסק</w:t>
      </w:r>
      <w:r w:rsidR="00D41B43" w:rsidRPr="00B40CCC">
        <w:rPr>
          <w:rStyle w:val="Heading1Char"/>
          <w:b w:val="0"/>
          <w:sz w:val="24"/>
          <w:szCs w:val="24"/>
          <w:u w:val="none"/>
          <w:rtl/>
        </w:rPr>
        <w:t xml:space="preserve"> </w:t>
      </w:r>
      <w:r w:rsidR="00D41B43">
        <w:rPr>
          <w:rStyle w:val="Heading1Char"/>
          <w:rFonts w:hint="cs"/>
          <w:b w:val="0"/>
          <w:sz w:val="24"/>
          <w:szCs w:val="24"/>
          <w:u w:val="none"/>
          <w:rtl/>
        </w:rPr>
        <w:t>(</w:t>
      </w:r>
      <w:r w:rsidR="00D41B43" w:rsidRPr="00B40CCC">
        <w:rPr>
          <w:rStyle w:val="Heading1Char"/>
          <w:b w:val="0"/>
          <w:sz w:val="24"/>
          <w:szCs w:val="24"/>
          <w:u w:val="none"/>
          <w:rtl/>
        </w:rPr>
        <w:t>ח"א ס</w:t>
      </w:r>
      <w:r w:rsidR="00D41B43">
        <w:rPr>
          <w:rStyle w:val="Heading1Char"/>
          <w:rFonts w:hint="cs"/>
          <w:b w:val="0"/>
          <w:sz w:val="24"/>
          <w:szCs w:val="24"/>
          <w:u w:val="none"/>
          <w:rtl/>
        </w:rPr>
        <w:t>י</w:t>
      </w:r>
      <w:r w:rsidR="00D41B43" w:rsidRPr="00B40CCC">
        <w:rPr>
          <w:rStyle w:val="Heading1Char"/>
          <w:b w:val="0"/>
          <w:sz w:val="24"/>
          <w:szCs w:val="24"/>
          <w:u w:val="none"/>
          <w:rtl/>
        </w:rPr>
        <w:t>' צ"ד</w:t>
      </w:r>
      <w:r w:rsidR="00D41B43">
        <w:rPr>
          <w:rStyle w:val="Heading1Char"/>
          <w:rFonts w:hint="cs"/>
          <w:b w:val="0"/>
          <w:sz w:val="24"/>
          <w:szCs w:val="24"/>
          <w:u w:val="none"/>
          <w:rtl/>
        </w:rPr>
        <w:t>),</w:t>
      </w:r>
      <w:r w:rsidR="008A3BC5">
        <w:rPr>
          <w:rFonts w:eastAsia="SimSun" w:hint="cs"/>
          <w:rtl/>
          <w:lang w:eastAsia="zh-CN"/>
        </w:rPr>
        <w:t xml:space="preserve"> </w:t>
      </w:r>
      <w:r w:rsidR="008A3BC5" w:rsidRPr="008A3BC5">
        <w:rPr>
          <w:rFonts w:eastAsia="SimSun"/>
          <w:u w:val="single"/>
          <w:rtl/>
          <w:lang w:eastAsia="zh-CN"/>
        </w:rPr>
        <w:t>משנת יוסף</w:t>
      </w:r>
      <w:r w:rsidR="008A3BC5" w:rsidRPr="008A3BC5">
        <w:rPr>
          <w:rFonts w:eastAsia="SimSun"/>
          <w:rtl/>
          <w:lang w:eastAsia="zh-CN"/>
        </w:rPr>
        <w:t xml:space="preserve"> (חי"ג ס' קע"ד)</w:t>
      </w:r>
      <w:r w:rsidR="008A3BC5">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ד' הע' ע"ו)</w:t>
      </w:r>
      <w:r w:rsidR="00CB5DD1">
        <w:rPr>
          <w:rFonts w:eastAsia="SimSun" w:hint="cs"/>
          <w:rtl/>
          <w:lang w:eastAsia="zh-CN"/>
        </w:rPr>
        <w:t xml:space="preserve">, </w:t>
      </w:r>
      <w:r w:rsidR="00CB5DD1" w:rsidRPr="00554364">
        <w:rPr>
          <w:rStyle w:val="Heading1Char"/>
          <w:rFonts w:hint="cs"/>
          <w:b w:val="0"/>
          <w:sz w:val="24"/>
          <w:szCs w:val="24"/>
          <w:rtl/>
        </w:rPr>
        <w:t>שהחיינו</w:t>
      </w:r>
      <w:r w:rsidR="00CB5DD1">
        <w:rPr>
          <w:rStyle w:val="Heading1Char"/>
          <w:rFonts w:hint="cs"/>
          <w:b w:val="0"/>
          <w:sz w:val="24"/>
          <w:szCs w:val="24"/>
          <w:u w:val="none"/>
          <w:rtl/>
        </w:rPr>
        <w:t xml:space="preserve"> (פרק י"ח סעי' כ"ט)</w:t>
      </w:r>
      <w:r w:rsidR="00A00EDD">
        <w:rPr>
          <w:rFonts w:eastAsia="SimSun" w:hint="cs"/>
          <w:rtl/>
          <w:lang w:eastAsia="zh-CN"/>
        </w:rPr>
        <w:t xml:space="preserve">, </w:t>
      </w:r>
      <w:r w:rsidR="00A00EDD">
        <w:rPr>
          <w:rFonts w:eastAsia="SimSun"/>
          <w:u w:val="single"/>
          <w:rtl/>
          <w:lang w:eastAsia="zh-CN"/>
        </w:rPr>
        <w:t>חינוך הבנים כהלכתו</w:t>
      </w:r>
      <w:r w:rsidR="00A00EDD">
        <w:rPr>
          <w:rFonts w:eastAsia="SimSun"/>
          <w:rtl/>
          <w:lang w:eastAsia="zh-CN"/>
        </w:rPr>
        <w:t xml:space="preserve"> (פרק פ"</w:t>
      </w:r>
      <w:r w:rsidR="00A00EDD">
        <w:rPr>
          <w:rFonts w:eastAsia="SimSun" w:hint="cs"/>
          <w:rtl/>
          <w:lang w:eastAsia="zh-CN"/>
        </w:rPr>
        <w:t>ג</w:t>
      </w:r>
      <w:r w:rsidR="00A00EDD">
        <w:rPr>
          <w:rFonts w:eastAsia="SimSun"/>
          <w:rtl/>
          <w:lang w:eastAsia="zh-CN"/>
        </w:rPr>
        <w:t xml:space="preserve"> סעי'</w:t>
      </w:r>
      <w:r w:rsidR="00A00EDD">
        <w:rPr>
          <w:rFonts w:eastAsia="SimSun" w:hint="cs"/>
          <w:rtl/>
          <w:lang w:eastAsia="zh-CN"/>
        </w:rPr>
        <w:t xml:space="preserve"> י"ב)</w:t>
      </w:r>
      <w:r w:rsidR="00EF0458" w:rsidRPr="00EF0458">
        <w:rPr>
          <w:rFonts w:eastAsia="SimSun" w:hint="cs"/>
          <w:rtl/>
          <w:lang w:eastAsia="zh-CN"/>
        </w:rPr>
        <w:t>.</w:t>
      </w:r>
    </w:p>
    <w:p w14:paraId="1BCBC376" w14:textId="658718BB"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מנחת שלמה ח"ב סי' ד' אות ל"ג ס"ק ג', הל</w:t>
      </w:r>
      <w:r w:rsidR="00E419A0">
        <w:rPr>
          <w:rFonts w:eastAsia="SimSun" w:hint="cs"/>
          <w:rtl/>
          <w:lang w:eastAsia="zh-CN"/>
        </w:rPr>
        <w:t>י</w:t>
      </w:r>
      <w:r w:rsidRPr="00EF0458">
        <w:rPr>
          <w:rFonts w:eastAsia="SimSun" w:hint="cs"/>
          <w:rtl/>
          <w:lang w:eastAsia="zh-CN"/>
        </w:rPr>
        <w:t>כות שלמה תפילה פרק ד' סעי' י"ד) – "לענין שהחיינו בתפילין התנהגתי עם בניי שיחיו, שלפני י"ג שנה רק הניחו אבל לא נתתי להם את התפילין במתנה רק במלאת להם י"ג שנה. והברכה היא על ההנחה וגם על המתנה של התפילין. ואף שמצוות לאו ליהנות ניתנו היינו בקונה במעותיו אבל לא במתנה שזה ממש רכוש. [וע' בה"ל סי' כ"ב ס"א ד"ה קנה]".</w:t>
      </w:r>
    </w:p>
    <w:p w14:paraId="73165690"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רבבות אפרים</w:t>
      </w:r>
      <w:r w:rsidRPr="00EF0458">
        <w:rPr>
          <w:rFonts w:eastAsia="SimSun" w:hint="cs"/>
          <w:rtl/>
          <w:lang w:eastAsia="zh-CN"/>
        </w:rPr>
        <w:t xml:space="preserve"> (ח"ח סי' ש"צ אות ט"ז) – "נשאלתי מאב שבנו נעשה בר מצוה בימים שאחרי ר"ח אב האם יעשה שהחיינו על התפילין והיות שאני פה בחופשה בירושלים עיה"ק, עניתי לו שביררתי פעם אם עושין שהחיינו כשמניחין תפילין בפעם הראשונה וטוב שיאכל פרי חדש ויתכוון להוציא ג"כ התפילין ופה ג"כ </w:t>
      </w:r>
      <w:r w:rsidRPr="00EF0458">
        <w:rPr>
          <w:rFonts w:eastAsia="SimSun" w:hint="cs"/>
          <w:b/>
          <w:bCs/>
          <w:rtl/>
          <w:lang w:eastAsia="zh-CN"/>
        </w:rPr>
        <w:t>יקח פרי שיעבור זמנו</w:t>
      </w:r>
      <w:r w:rsidRPr="00EF0458">
        <w:rPr>
          <w:rFonts w:eastAsia="SimSun" w:hint="cs"/>
          <w:rtl/>
          <w:lang w:eastAsia="zh-CN"/>
        </w:rPr>
        <w:t xml:space="preserve"> שאם לא יעשה אז שהחיינו אז יפסידו, ויכוין ג"כ להוציא את התפילין, ואם לעשות שהחיינו כשמניח חודש קודם הלא אז עדיין הוא קטן ופטור ורק מטעם חינוך מברך ואין זה פוטרו, ומ"מ צריך ביאור בזה, וג"כ דברתי עם הרה"ג הרב בראנסדארפר שליט"א מחבר שו"ת </w:t>
      </w:r>
      <w:r w:rsidRPr="00EF0458">
        <w:rPr>
          <w:rFonts w:eastAsia="SimSun" w:hint="cs"/>
          <w:u w:val="single"/>
          <w:rtl/>
          <w:lang w:eastAsia="zh-CN"/>
        </w:rPr>
        <w:t>קנה בשם</w:t>
      </w:r>
      <w:r w:rsidRPr="00EF0458">
        <w:rPr>
          <w:rFonts w:eastAsia="SimSun" w:hint="cs"/>
          <w:rtl/>
          <w:lang w:eastAsia="zh-CN"/>
        </w:rPr>
        <w:t xml:space="preserve">, ונטה לצדנו שאני צודק, וכן עם ידידי הרה"ג </w:t>
      </w:r>
      <w:r w:rsidRPr="00EF0458">
        <w:rPr>
          <w:rFonts w:eastAsia="SimSun" w:hint="cs"/>
          <w:u w:val="single"/>
          <w:rtl/>
          <w:lang w:eastAsia="zh-CN"/>
        </w:rPr>
        <w:t>הרב מלר</w:t>
      </w:r>
      <w:r w:rsidRPr="00EF0458">
        <w:rPr>
          <w:rFonts w:eastAsia="SimSun" w:hint="cs"/>
          <w:rtl/>
          <w:lang w:eastAsia="zh-CN"/>
        </w:rPr>
        <w:t xml:space="preserve"> שליט"א מירושלים והסכים לדברי".</w:t>
      </w:r>
    </w:p>
    <w:p w14:paraId="3B03C434" w14:textId="69F509EA" w:rsidR="00D70168" w:rsidRDefault="000D34C4" w:rsidP="00B40078">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מכתב לבחור הבר מצוה שלמה זלמן שטילרמן, תמוז תשע"ג) – שאלה: "יהיה לי בר מצווה במוצ"ש פרשת מטו</w:t>
      </w:r>
      <w:r w:rsidR="00EB69E6">
        <w:rPr>
          <w:rFonts w:eastAsia="SimSun" w:hint="cs"/>
          <w:rtl/>
          <w:lang w:eastAsia="zh-CN"/>
        </w:rPr>
        <w:t>ת</w:t>
      </w:r>
      <w:r w:rsidR="00EF0458" w:rsidRPr="00EF0458">
        <w:rPr>
          <w:rFonts w:eastAsia="SimSun" w:hint="cs"/>
          <w:rtl/>
          <w:lang w:eastAsia="zh-CN"/>
        </w:rPr>
        <w:t xml:space="preserve"> מסעי כ"ט תמוז. ורציתי לשאול ... לנוהגין לברך שהחיינו על התפילין. האם </w:t>
      </w:r>
      <w:r w:rsidR="00A422AF">
        <w:rPr>
          <w:rFonts w:eastAsia="SimSun" w:hint="cs"/>
          <w:rtl/>
          <w:lang w:eastAsia="zh-CN"/>
        </w:rPr>
        <w:t>זה גם בשלושת השבועות". תשובה: "</w:t>
      </w:r>
      <w:r w:rsidR="00EF0458" w:rsidRPr="00EF0458">
        <w:rPr>
          <w:rFonts w:eastAsia="SimSun" w:hint="cs"/>
          <w:rtl/>
          <w:lang w:eastAsia="zh-CN"/>
        </w:rPr>
        <w:t>לא מברכין כל השנה".</w:t>
      </w:r>
    </w:p>
    <w:p w14:paraId="1A8ADC54" w14:textId="698DFBAA" w:rsidR="00EF0458" w:rsidRPr="00D70168" w:rsidRDefault="000D34C4" w:rsidP="00D70168">
      <w:pPr>
        <w:ind w:left="567"/>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D70168">
        <w:rPr>
          <w:rFonts w:eastAsia="SimSun" w:hint="cs"/>
          <w:rtl/>
          <w:lang w:eastAsia="zh-CN"/>
        </w:rPr>
        <w:t>מראה כהן קונ' לבר מצוה עמ' ה' אות א') – "איך נהוג בבית מרן שליט"א בענין ברכת שהחיינו על תפילין לנער הנעשה בר מצוה. תשובה: אין מברכין".</w:t>
      </w:r>
    </w:p>
    <w:p w14:paraId="5C334965" w14:textId="77777777" w:rsidR="0072691A" w:rsidRDefault="00EF0458" w:rsidP="00B40078">
      <w:pPr>
        <w:numPr>
          <w:ilvl w:val="3"/>
          <w:numId w:val="4"/>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י"ח סעי' ז', עי' פרק כ' סעי' ט') – "כשמתחיל להניח תפילין ביום הבר מצוה ורוצה לפוטרו בברכת שהחיינו, ויש לו בגד חדש שלא הספיק ללובשו קודם בין המצרים או בשבת שקודם הבר מצוה, המיקל יש לו על מה לסמוך ללובשו עתה ולברך ברכת שהחיינו, ויפשטם אחר התפילה. וכשאינו לובש בגד חדש, יברך שהחיינו בלא שם ומלכות ויכוין לפטור את התפילין"</w:t>
      </w:r>
      <w:r w:rsidR="0072691A">
        <w:rPr>
          <w:rFonts w:eastAsia="SimSun" w:hint="cs"/>
          <w:rtl/>
          <w:lang w:eastAsia="zh-CN"/>
        </w:rPr>
        <w:t>.</w:t>
      </w:r>
    </w:p>
    <w:p w14:paraId="3693A173" w14:textId="77777777" w:rsidR="00FE5324" w:rsidRPr="00FE5324" w:rsidRDefault="00FE5324" w:rsidP="00B40078">
      <w:pPr>
        <w:numPr>
          <w:ilvl w:val="3"/>
          <w:numId w:val="4"/>
        </w:numPr>
        <w:jc w:val="both"/>
        <w:rPr>
          <w:rFonts w:eastAsia="SimSun"/>
          <w:lang w:eastAsia="zh-CN"/>
        </w:rPr>
      </w:pPr>
      <w:r w:rsidRPr="00FE5324">
        <w:rPr>
          <w:rFonts w:eastAsia="SimSun" w:hint="cs"/>
          <w:rtl/>
          <w:lang w:eastAsia="zh-CN"/>
        </w:rPr>
        <w:t xml:space="preserve">בכלליות </w:t>
      </w:r>
      <w:r>
        <w:rPr>
          <w:rFonts w:eastAsia="SimSun" w:hint="cs"/>
          <w:rtl/>
          <w:lang w:eastAsia="zh-CN"/>
        </w:rPr>
        <w:t>-</w:t>
      </w:r>
      <w:r w:rsidRPr="00FE5324">
        <w:rPr>
          <w:rFonts w:eastAsia="SimSun" w:hint="cs"/>
          <w:rtl/>
          <w:lang w:eastAsia="zh-CN"/>
        </w:rPr>
        <w:t xml:space="preserve"> </w:t>
      </w:r>
      <w:r>
        <w:rPr>
          <w:rFonts w:eastAsia="SimSun" w:hint="cs"/>
          <w:rtl/>
          <w:lang w:eastAsia="zh-CN"/>
        </w:rPr>
        <w:t>עי' סי' ל"ז, לשיטות ו</w:t>
      </w:r>
      <w:r w:rsidR="00903BC8">
        <w:rPr>
          <w:rFonts w:eastAsia="SimSun" w:hint="cs"/>
          <w:rtl/>
          <w:lang w:eastAsia="zh-CN"/>
        </w:rPr>
        <w:t>מראי מקומות</w:t>
      </w:r>
      <w:r>
        <w:rPr>
          <w:rFonts w:eastAsia="SimSun" w:hint="cs"/>
          <w:rtl/>
          <w:lang w:eastAsia="zh-CN"/>
        </w:rPr>
        <w:t>.</w:t>
      </w:r>
    </w:p>
    <w:p w14:paraId="58A598FC" w14:textId="77777777" w:rsidR="00A6712F" w:rsidRDefault="00A6712F" w:rsidP="001A3045">
      <w:pPr>
        <w:jc w:val="both"/>
        <w:rPr>
          <w:rFonts w:eastAsia="SimSun"/>
          <w:lang w:eastAsia="zh-CN"/>
        </w:rPr>
      </w:pPr>
    </w:p>
    <w:p w14:paraId="63EADE13" w14:textId="77777777" w:rsidR="00A6712F" w:rsidRDefault="00A6712F" w:rsidP="00B40078">
      <w:pPr>
        <w:pStyle w:val="ListParagraph"/>
        <w:numPr>
          <w:ilvl w:val="1"/>
          <w:numId w:val="4"/>
        </w:numPr>
        <w:jc w:val="both"/>
        <w:rPr>
          <w:rFonts w:eastAsia="SimSun"/>
          <w:lang w:eastAsia="zh-CN"/>
        </w:rPr>
      </w:pPr>
      <w:r w:rsidRPr="00A6712F">
        <w:rPr>
          <w:rFonts w:eastAsia="SimSun"/>
          <w:b/>
          <w:bCs/>
          <w:rtl/>
          <w:lang w:eastAsia="zh-CN"/>
        </w:rPr>
        <w:t>ה</w:t>
      </w:r>
      <w:r w:rsidR="00CB5DD1">
        <w:rPr>
          <w:rFonts w:eastAsia="SimSun" w:hint="cs"/>
          <w:b/>
          <w:bCs/>
          <w:rtl/>
          <w:lang w:eastAsia="zh-CN"/>
        </w:rPr>
        <w:t>מ</w:t>
      </w:r>
      <w:r w:rsidRPr="00A6712F">
        <w:rPr>
          <w:rFonts w:eastAsia="SimSun"/>
          <w:b/>
          <w:bCs/>
          <w:rtl/>
          <w:lang w:eastAsia="zh-CN"/>
        </w:rPr>
        <w:t>גיע לגיל שבעים</w:t>
      </w:r>
      <w:r>
        <w:rPr>
          <w:rFonts w:eastAsia="SimSun" w:hint="cs"/>
          <w:rtl/>
          <w:lang w:eastAsia="zh-CN"/>
        </w:rPr>
        <w:t>.</w:t>
      </w:r>
    </w:p>
    <w:p w14:paraId="445679A3" w14:textId="77777777" w:rsidR="00A6712F" w:rsidRDefault="00A6712F" w:rsidP="00B40078">
      <w:pPr>
        <w:pStyle w:val="ListParagraph"/>
        <w:numPr>
          <w:ilvl w:val="2"/>
          <w:numId w:val="4"/>
        </w:numPr>
        <w:jc w:val="both"/>
        <w:rPr>
          <w:rFonts w:eastAsia="SimSun"/>
          <w:lang w:eastAsia="zh-CN"/>
        </w:rPr>
      </w:pPr>
      <w:r>
        <w:rPr>
          <w:rFonts w:eastAsia="SimSun" w:hint="cs"/>
          <w:rtl/>
          <w:lang w:eastAsia="zh-CN"/>
        </w:rPr>
        <w:t>שלא יברך.</w:t>
      </w:r>
    </w:p>
    <w:p w14:paraId="448529EC" w14:textId="77777777" w:rsidR="002B2950" w:rsidRPr="002B2950" w:rsidRDefault="002B2950" w:rsidP="00B40078">
      <w:pPr>
        <w:pStyle w:val="ListParagraph"/>
        <w:numPr>
          <w:ilvl w:val="3"/>
          <w:numId w:val="4"/>
        </w:numPr>
        <w:jc w:val="both"/>
        <w:rPr>
          <w:rFonts w:eastAsia="SimSun"/>
          <w:lang w:eastAsia="zh-CN"/>
        </w:rPr>
      </w:pPr>
      <w:r w:rsidRPr="002B2950">
        <w:rPr>
          <w:rFonts w:eastAsia="SimSun" w:hint="cs"/>
          <w:u w:val="single"/>
          <w:rtl/>
          <w:lang w:eastAsia="zh-CN"/>
        </w:rPr>
        <w:t>חוט שני</w:t>
      </w:r>
      <w:r>
        <w:rPr>
          <w:rFonts w:eastAsia="SimSun" w:hint="cs"/>
          <w:rtl/>
          <w:lang w:eastAsia="zh-CN"/>
        </w:rPr>
        <w:t xml:space="preserve"> (</w:t>
      </w:r>
      <w:r w:rsidRPr="002B2950">
        <w:rPr>
          <w:rFonts w:eastAsia="SimSun"/>
          <w:rtl/>
          <w:lang w:eastAsia="zh-CN"/>
        </w:rPr>
        <w:t>ברכת שהחיינו</w:t>
      </w:r>
      <w:r>
        <w:rPr>
          <w:rFonts w:eastAsia="SimSun" w:hint="cs"/>
          <w:rtl/>
          <w:lang w:eastAsia="zh-CN"/>
        </w:rPr>
        <w:t xml:space="preserve"> -</w:t>
      </w:r>
      <w:r w:rsidRPr="001A3045">
        <w:rPr>
          <w:rFonts w:eastAsia="SimSun"/>
          <w:rtl/>
          <w:lang w:eastAsia="zh-CN"/>
        </w:rPr>
        <w:t xml:space="preserve"> הכי איתמר ס</w:t>
      </w:r>
      <w:r>
        <w:rPr>
          <w:rFonts w:eastAsia="SimSun" w:hint="cs"/>
          <w:rtl/>
          <w:lang w:eastAsia="zh-CN"/>
        </w:rPr>
        <w:t xml:space="preserve">י' </w:t>
      </w:r>
      <w:r w:rsidRPr="001A3045">
        <w:rPr>
          <w:rFonts w:eastAsia="SimSun"/>
          <w:rtl/>
          <w:lang w:eastAsia="zh-CN"/>
        </w:rPr>
        <w:t>ו</w:t>
      </w:r>
      <w:r>
        <w:rPr>
          <w:rFonts w:eastAsia="SimSun" w:hint="cs"/>
          <w:rtl/>
          <w:lang w:eastAsia="zh-CN"/>
        </w:rPr>
        <w:t>'</w:t>
      </w:r>
      <w:r w:rsidRPr="001A3045">
        <w:rPr>
          <w:rFonts w:eastAsia="SimSun"/>
          <w:rtl/>
          <w:lang w:eastAsia="zh-CN"/>
        </w:rPr>
        <w:t xml:space="preserve"> אות מ"א</w:t>
      </w:r>
      <w:r>
        <w:rPr>
          <w:rFonts w:eastAsia="SimSun" w:hint="cs"/>
          <w:rtl/>
          <w:lang w:eastAsia="zh-CN"/>
        </w:rPr>
        <w:t xml:space="preserve"> ד"ה ויל"ע) </w:t>
      </w:r>
      <w:r>
        <w:rPr>
          <w:rFonts w:eastAsia="SimSun"/>
          <w:rtl/>
          <w:lang w:eastAsia="zh-CN"/>
        </w:rPr>
        <w:t>–</w:t>
      </w:r>
      <w:r>
        <w:rPr>
          <w:rFonts w:eastAsia="SimSun" w:hint="cs"/>
          <w:rtl/>
          <w:lang w:eastAsia="zh-CN"/>
        </w:rPr>
        <w:t xml:space="preserve"> "</w:t>
      </w:r>
      <w:r w:rsidRPr="002B2950">
        <w:rPr>
          <w:rFonts w:eastAsia="SimSun"/>
          <w:rtl/>
          <w:lang w:eastAsia="zh-CN"/>
        </w:rPr>
        <w:t>כ' דק"ו שיברך אחר בין המצרים, שהאריך ימים טפי</w:t>
      </w:r>
      <w:r>
        <w:rPr>
          <w:rFonts w:eastAsia="SimSun" w:hint="cs"/>
          <w:rtl/>
          <w:lang w:eastAsia="zh-CN"/>
        </w:rPr>
        <w:t>".</w:t>
      </w:r>
    </w:p>
    <w:p w14:paraId="43A6160E" w14:textId="77777777" w:rsidR="00A6712F" w:rsidRDefault="00A6712F" w:rsidP="00B40078">
      <w:pPr>
        <w:pStyle w:val="ListParagraph"/>
        <w:numPr>
          <w:ilvl w:val="3"/>
          <w:numId w:val="4"/>
        </w:numPr>
        <w:jc w:val="both"/>
        <w:rPr>
          <w:rFonts w:eastAsia="SimSun"/>
          <w:lang w:eastAsia="zh-CN"/>
        </w:rPr>
      </w:pPr>
      <w:r w:rsidRPr="00A6712F">
        <w:rPr>
          <w:rFonts w:eastAsia="SimSun"/>
          <w:u w:val="single"/>
          <w:rtl/>
          <w:lang w:eastAsia="zh-CN"/>
        </w:rPr>
        <w:t>דברי בניהו</w:t>
      </w:r>
      <w:r>
        <w:rPr>
          <w:rFonts w:eastAsia="SimSun"/>
          <w:rtl/>
          <w:lang w:eastAsia="zh-CN"/>
        </w:rPr>
        <w:t xml:space="preserve"> </w:t>
      </w:r>
      <w:r>
        <w:rPr>
          <w:rFonts w:eastAsia="SimSun" w:hint="cs"/>
          <w:rtl/>
          <w:lang w:eastAsia="zh-CN"/>
        </w:rPr>
        <w:t>(</w:t>
      </w:r>
      <w:r w:rsidR="002F003B">
        <w:rPr>
          <w:rFonts w:eastAsia="SimSun"/>
          <w:rtl/>
          <w:lang w:eastAsia="zh-CN"/>
        </w:rPr>
        <w:t>חכ"</w:t>
      </w:r>
      <w:r w:rsidR="002F003B">
        <w:rPr>
          <w:rFonts w:eastAsia="SimSun" w:hint="cs"/>
          <w:rtl/>
          <w:lang w:eastAsia="zh-CN"/>
        </w:rPr>
        <w:t>א</w:t>
      </w:r>
      <w:r w:rsidR="002F003B">
        <w:rPr>
          <w:rFonts w:eastAsia="SimSun"/>
          <w:rtl/>
          <w:lang w:eastAsia="zh-CN"/>
        </w:rPr>
        <w:t xml:space="preserve"> ס</w:t>
      </w:r>
      <w:r w:rsidR="002F003B">
        <w:rPr>
          <w:rFonts w:eastAsia="SimSun" w:hint="cs"/>
          <w:rtl/>
          <w:lang w:eastAsia="zh-CN"/>
        </w:rPr>
        <w:t>י</w:t>
      </w:r>
      <w:r w:rsidR="002F003B">
        <w:rPr>
          <w:rFonts w:eastAsia="SimSun"/>
          <w:rtl/>
          <w:lang w:eastAsia="zh-CN"/>
        </w:rPr>
        <w:t>' מ"</w:t>
      </w:r>
      <w:r w:rsidR="002F003B">
        <w:rPr>
          <w:rFonts w:eastAsia="SimSun" w:hint="cs"/>
          <w:rtl/>
          <w:lang w:eastAsia="zh-CN"/>
        </w:rPr>
        <w:t>ז</w:t>
      </w:r>
      <w:r>
        <w:rPr>
          <w:rFonts w:eastAsia="SimSun" w:hint="cs"/>
          <w:rtl/>
          <w:lang w:eastAsia="zh-CN"/>
        </w:rPr>
        <w:t xml:space="preserve">) </w:t>
      </w:r>
      <w:r>
        <w:rPr>
          <w:rFonts w:eastAsia="SimSun"/>
          <w:rtl/>
          <w:lang w:eastAsia="zh-CN"/>
        </w:rPr>
        <w:t>–</w:t>
      </w:r>
      <w:r w:rsidRPr="00A6712F">
        <w:rPr>
          <w:rFonts w:eastAsia="SimSun"/>
          <w:rtl/>
          <w:lang w:eastAsia="zh-CN"/>
        </w:rPr>
        <w:t xml:space="preserve"> </w:t>
      </w:r>
      <w:r>
        <w:rPr>
          <w:rFonts w:eastAsia="SimSun" w:hint="cs"/>
          <w:rtl/>
          <w:lang w:eastAsia="zh-CN"/>
        </w:rPr>
        <w:t>"</w:t>
      </w:r>
      <w:r w:rsidRPr="00A6712F">
        <w:rPr>
          <w:rFonts w:eastAsia="SimSun"/>
          <w:rtl/>
          <w:lang w:eastAsia="zh-CN"/>
        </w:rPr>
        <w:t>מצינו דיעות בפוסקים באדם שהגיע לגיל ששים או שבעים אם יברך שהחיינו וכתב החיד"א בברכ"י דכיון שלא נזכר בדברי הראשונים לברך לכן יברך בלא שם ומלכות. או כמו שכתבו האחרונים שיקח פרי חדש או בגד חדש ויברך עליו ויפטור את שנותיו. ולכן נראה דאם יום הולדתו של הששים או של השבעים חל בימי בין המצרים נראה דלא יברך אז אלא ימתין עד אחר בין המצרים ויקח בגד חדש או פרי חדש ויברך עליו ויפטור את שנותיו. ואין זה דומה לברית מילה או פדיון הבן שלא יכול לדחות את הברכה ויכול לברך בימים הללו. ומשא"כ הכא, שהרי י"א שלא לברך שהחיינו על פרי או בגד וגם יש מחלוקת אם לברך ביום הולדתו או ביום הכנסו לבריתו של אברהם אבינו שזה עוד שמונה ימים מיום לידתו. ולכן נראה שלא יברך בימי בין המצרים רק אח"כ</w:t>
      </w:r>
      <w:r>
        <w:rPr>
          <w:rFonts w:eastAsia="SimSun" w:hint="cs"/>
          <w:rtl/>
          <w:lang w:eastAsia="zh-CN"/>
        </w:rPr>
        <w:t>".</w:t>
      </w:r>
    </w:p>
    <w:p w14:paraId="55A8F053" w14:textId="77777777" w:rsidR="00CB5DD1" w:rsidRPr="00CB5DD1" w:rsidRDefault="00CB5DD1" w:rsidP="00B40078">
      <w:pPr>
        <w:pStyle w:val="ListParagraph"/>
        <w:numPr>
          <w:ilvl w:val="2"/>
          <w:numId w:val="4"/>
        </w:numPr>
        <w:jc w:val="both"/>
        <w:rPr>
          <w:rFonts w:eastAsia="SimSun"/>
          <w:lang w:eastAsia="zh-CN"/>
        </w:rPr>
      </w:pPr>
      <w:r>
        <w:rPr>
          <w:rFonts w:eastAsia="SimSun" w:hint="cs"/>
          <w:rtl/>
          <w:lang w:eastAsia="zh-CN"/>
        </w:rPr>
        <w:t>יברך בשבת.</w:t>
      </w:r>
    </w:p>
    <w:p w14:paraId="4D1886CE" w14:textId="77777777" w:rsidR="00CB5DD1" w:rsidRDefault="00CB5DD1" w:rsidP="00B40078">
      <w:pPr>
        <w:pStyle w:val="ListParagraph"/>
        <w:numPr>
          <w:ilvl w:val="3"/>
          <w:numId w:val="4"/>
        </w:numPr>
        <w:jc w:val="both"/>
        <w:rPr>
          <w:rFonts w:eastAsia="SimSun"/>
          <w:lang w:eastAsia="zh-CN"/>
        </w:rPr>
      </w:pPr>
      <w:r w:rsidRPr="00A3642D">
        <w:rPr>
          <w:rFonts w:eastAsia="SimSun" w:hint="cs"/>
          <w:u w:val="single"/>
          <w:rtl/>
          <w:lang w:eastAsia="zh-CN"/>
        </w:rPr>
        <w:t>שהחיינו</w:t>
      </w:r>
      <w:r>
        <w:rPr>
          <w:rFonts w:eastAsia="SimSun" w:hint="cs"/>
          <w:rtl/>
          <w:lang w:eastAsia="zh-CN"/>
        </w:rPr>
        <w:t xml:space="preserve"> (פרק י"ח סעי' ל"ז) </w:t>
      </w:r>
      <w:r>
        <w:rPr>
          <w:rFonts w:eastAsia="SimSun"/>
          <w:rtl/>
          <w:lang w:eastAsia="zh-CN"/>
        </w:rPr>
        <w:t>–</w:t>
      </w:r>
      <w:r>
        <w:rPr>
          <w:rFonts w:eastAsia="SimSun" w:hint="cs"/>
          <w:rtl/>
          <w:lang w:eastAsia="zh-CN"/>
        </w:rPr>
        <w:t xml:space="preserve"> "</w:t>
      </w:r>
      <w:r w:rsidRPr="00CB5DD1">
        <w:rPr>
          <w:rFonts w:eastAsia="SimSun"/>
          <w:rtl/>
          <w:lang w:eastAsia="zh-CN"/>
        </w:rPr>
        <w:t>מי שחל יום הולדתו השבעים בימי בין המצרים ורוצה לברך שהחיינו על פרי חדש ולכוין על יום הולדתו, ימתין לשבת ואז יברך שהחיינו ולא יברך בימי החול של בין המצרים</w:t>
      </w:r>
      <w:r>
        <w:rPr>
          <w:rFonts w:eastAsia="SimSun" w:hint="cs"/>
          <w:rtl/>
          <w:lang w:eastAsia="zh-CN"/>
        </w:rPr>
        <w:t>".</w:t>
      </w:r>
    </w:p>
    <w:p w14:paraId="40F860D5" w14:textId="01157A58" w:rsidR="00A6712F" w:rsidRDefault="00A6712F" w:rsidP="00B40078">
      <w:pPr>
        <w:pStyle w:val="ListParagraph"/>
        <w:numPr>
          <w:ilvl w:val="2"/>
          <w:numId w:val="4"/>
        </w:numPr>
        <w:jc w:val="both"/>
        <w:rPr>
          <w:rFonts w:eastAsia="SimSun"/>
          <w:lang w:eastAsia="zh-CN"/>
        </w:rPr>
      </w:pPr>
      <w:r>
        <w:rPr>
          <w:rFonts w:eastAsia="SimSun" w:hint="cs"/>
          <w:rtl/>
          <w:lang w:eastAsia="zh-CN"/>
        </w:rPr>
        <w:t>מראי מקומות</w:t>
      </w:r>
      <w:r w:rsidR="0056698E">
        <w:rPr>
          <w:rFonts w:eastAsia="SimSun" w:hint="cs"/>
          <w:rtl/>
          <w:lang w:eastAsia="zh-CN"/>
        </w:rPr>
        <w:t xml:space="preserve"> </w:t>
      </w:r>
      <w:r w:rsidR="0056698E">
        <w:rPr>
          <w:rFonts w:eastAsia="SimSun"/>
          <w:rtl/>
          <w:lang w:eastAsia="zh-CN"/>
        </w:rPr>
        <w:t>–</w:t>
      </w:r>
      <w:r w:rsidR="0056698E">
        <w:rPr>
          <w:rFonts w:eastAsia="SimSun" w:hint="cs"/>
          <w:rtl/>
          <w:lang w:eastAsia="zh-CN"/>
        </w:rPr>
        <w:t xml:space="preserve"> </w:t>
      </w:r>
      <w:r w:rsidR="0056698E">
        <w:rPr>
          <w:rFonts w:eastAsia="SimSun"/>
          <w:u w:val="single"/>
          <w:rtl/>
          <w:lang w:eastAsia="zh-CN"/>
        </w:rPr>
        <w:t>שמן אפרסמון</w:t>
      </w:r>
      <w:r w:rsidR="0056698E">
        <w:rPr>
          <w:rFonts w:eastAsia="SimSun"/>
          <w:rtl/>
          <w:lang w:eastAsia="zh-CN"/>
        </w:rPr>
        <w:t xml:space="preserve"> (ח"ב סי' י' אות </w:t>
      </w:r>
      <w:r w:rsidR="0056698E">
        <w:rPr>
          <w:rFonts w:eastAsia="SimSun" w:hint="cs"/>
          <w:rtl/>
          <w:lang w:eastAsia="zh-CN"/>
        </w:rPr>
        <w:t>י"ט)</w:t>
      </w:r>
      <w:r>
        <w:rPr>
          <w:rFonts w:eastAsia="SimSun" w:hint="cs"/>
          <w:rtl/>
          <w:lang w:eastAsia="zh-CN"/>
        </w:rPr>
        <w:t>.</w:t>
      </w:r>
    </w:p>
    <w:p w14:paraId="13A7969C" w14:textId="77777777" w:rsidR="002B2950" w:rsidRDefault="002B2950" w:rsidP="00B40078">
      <w:pPr>
        <w:pStyle w:val="ListParagraph"/>
        <w:numPr>
          <w:ilvl w:val="3"/>
          <w:numId w:val="4"/>
        </w:numPr>
        <w:jc w:val="both"/>
        <w:rPr>
          <w:rFonts w:eastAsia="SimSun"/>
          <w:lang w:eastAsia="zh-CN"/>
        </w:rPr>
      </w:pPr>
      <w:r w:rsidRPr="002B2950">
        <w:rPr>
          <w:rFonts w:eastAsia="SimSun"/>
          <w:u w:val="single"/>
          <w:rtl/>
          <w:lang w:eastAsia="zh-CN"/>
        </w:rPr>
        <w:t>ברכת שהחיינו</w:t>
      </w:r>
      <w:r>
        <w:rPr>
          <w:rFonts w:eastAsia="SimSun" w:hint="cs"/>
          <w:rtl/>
          <w:lang w:eastAsia="zh-CN"/>
        </w:rPr>
        <w:t xml:space="preserve"> (</w:t>
      </w:r>
      <w:r>
        <w:rPr>
          <w:rFonts w:eastAsia="SimSun"/>
          <w:rtl/>
          <w:lang w:eastAsia="zh-CN"/>
        </w:rPr>
        <w:t>הכי איתמר סי' ו' אות מ"א ד"ה ויל"ע) – "</w:t>
      </w:r>
      <w:r w:rsidRPr="002B2950">
        <w:rPr>
          <w:rFonts w:eastAsia="SimSun"/>
          <w:rtl/>
          <w:lang w:eastAsia="zh-CN"/>
        </w:rPr>
        <w:t>ומ"מ אם נולד בתחילת בין המצרים צ"ע אם ימתין כולי האי ולא חיישינן למיתה. ואף שלמעשה אין נוהגין לברך, והרוצים להודות לש"י פוטרין בפרי או בגד חדש, עדיין צ"ע אם נמתין עם לקיחת הפרי או הבגד ג' שבועות או עכ"פ יברך בשבת הקרובה להיותו בן שבעים</w:t>
      </w:r>
      <w:r>
        <w:rPr>
          <w:rFonts w:eastAsia="SimSun" w:hint="cs"/>
          <w:rtl/>
          <w:lang w:eastAsia="zh-CN"/>
        </w:rPr>
        <w:t>".</w:t>
      </w:r>
    </w:p>
    <w:p w14:paraId="1F49A03D" w14:textId="77777777" w:rsidR="00A6712F" w:rsidRPr="002B2950" w:rsidRDefault="00A6712F" w:rsidP="00A6712F">
      <w:pPr>
        <w:jc w:val="both"/>
        <w:rPr>
          <w:rFonts w:eastAsia="SimSun"/>
          <w:lang w:eastAsia="zh-CN"/>
        </w:rPr>
      </w:pPr>
    </w:p>
    <w:p w14:paraId="6694F529" w14:textId="2137E128" w:rsidR="001A3045" w:rsidRPr="001A3045" w:rsidRDefault="001A3045" w:rsidP="00B40078">
      <w:pPr>
        <w:pStyle w:val="ListParagraph"/>
        <w:numPr>
          <w:ilvl w:val="1"/>
          <w:numId w:val="4"/>
        </w:numPr>
        <w:jc w:val="both"/>
        <w:rPr>
          <w:rFonts w:eastAsia="SimSun"/>
          <w:rtl/>
          <w:lang w:eastAsia="zh-CN"/>
        </w:rPr>
      </w:pPr>
      <w:bookmarkStart w:id="195" w:name="_Hlk173242577"/>
      <w:r w:rsidRPr="001A3045">
        <w:rPr>
          <w:rFonts w:eastAsia="SimSun"/>
          <w:b/>
          <w:bCs/>
          <w:rtl/>
          <w:lang w:eastAsia="zh-CN"/>
        </w:rPr>
        <w:t>לחדש</w:t>
      </w:r>
      <w:r w:rsidR="00A97AEB">
        <w:rPr>
          <w:rFonts w:eastAsia="SimSun" w:hint="cs"/>
          <w:b/>
          <w:bCs/>
          <w:rtl/>
          <w:lang w:eastAsia="zh-CN"/>
        </w:rPr>
        <w:t xml:space="preserve"> [או לקנות]</w:t>
      </w:r>
      <w:r w:rsidRPr="001A3045">
        <w:rPr>
          <w:rFonts w:eastAsia="SimSun"/>
          <w:b/>
          <w:bCs/>
          <w:rtl/>
          <w:lang w:eastAsia="zh-CN"/>
        </w:rPr>
        <w:t xml:space="preserve"> טלית ולברך שהחיינו</w:t>
      </w:r>
      <w:r>
        <w:rPr>
          <w:rFonts w:eastAsia="SimSun" w:hint="cs"/>
          <w:rtl/>
          <w:lang w:eastAsia="zh-CN"/>
        </w:rPr>
        <w:t>.</w:t>
      </w:r>
    </w:p>
    <w:p w14:paraId="7B8E1E27" w14:textId="77777777" w:rsidR="001A3045" w:rsidRDefault="001A3045" w:rsidP="00B40078">
      <w:pPr>
        <w:pStyle w:val="ListParagraph"/>
        <w:numPr>
          <w:ilvl w:val="2"/>
          <w:numId w:val="4"/>
        </w:numPr>
        <w:jc w:val="both"/>
        <w:rPr>
          <w:rFonts w:eastAsia="SimSun"/>
          <w:lang w:eastAsia="zh-CN"/>
        </w:rPr>
      </w:pPr>
      <w:r>
        <w:rPr>
          <w:rFonts w:eastAsia="SimSun" w:hint="cs"/>
          <w:rtl/>
          <w:lang w:eastAsia="zh-CN"/>
        </w:rPr>
        <w:t>מחמיר.</w:t>
      </w:r>
    </w:p>
    <w:p w14:paraId="1627AC77" w14:textId="77777777" w:rsidR="00A6712F" w:rsidRPr="00A6712F" w:rsidRDefault="00A6712F" w:rsidP="00B40078">
      <w:pPr>
        <w:pStyle w:val="ListParagraph"/>
        <w:numPr>
          <w:ilvl w:val="3"/>
          <w:numId w:val="4"/>
        </w:numPr>
        <w:jc w:val="both"/>
        <w:rPr>
          <w:rFonts w:eastAsia="SimSun"/>
          <w:lang w:eastAsia="zh-CN"/>
        </w:rPr>
      </w:pPr>
      <w:r w:rsidRPr="00A6712F">
        <w:rPr>
          <w:rFonts w:eastAsia="SimSun" w:hint="cs"/>
          <w:u w:val="single"/>
          <w:rtl/>
          <w:lang w:eastAsia="zh-CN"/>
        </w:rPr>
        <w:t>שכנה"ג</w:t>
      </w:r>
      <w:r w:rsidRPr="00A6712F">
        <w:rPr>
          <w:rFonts w:eastAsia="SimSun" w:hint="cs"/>
          <w:rtl/>
          <w:lang w:eastAsia="zh-CN"/>
        </w:rPr>
        <w:t xml:space="preserve"> </w:t>
      </w:r>
      <w:r>
        <w:rPr>
          <w:rFonts w:eastAsia="SimSun" w:hint="cs"/>
          <w:rtl/>
          <w:lang w:eastAsia="zh-CN"/>
        </w:rPr>
        <w:t>(</w:t>
      </w:r>
      <w:r w:rsidRPr="00A6712F">
        <w:rPr>
          <w:rFonts w:eastAsia="SimSun" w:hint="cs"/>
          <w:rtl/>
          <w:lang w:eastAsia="zh-CN"/>
        </w:rPr>
        <w:t xml:space="preserve">הג' ב"י ס"ק מ"ב) </w:t>
      </w:r>
      <w:r w:rsidRPr="00A6712F">
        <w:rPr>
          <w:rFonts w:eastAsia="SimSun"/>
          <w:rtl/>
          <w:lang w:eastAsia="zh-CN"/>
        </w:rPr>
        <w:t>–</w:t>
      </w:r>
      <w:r w:rsidRPr="00A6712F">
        <w:rPr>
          <w:rFonts w:eastAsia="SimSun" w:hint="cs"/>
          <w:rtl/>
          <w:lang w:eastAsia="zh-CN"/>
        </w:rPr>
        <w:t xml:space="preserve"> "</w:t>
      </w:r>
      <w:r w:rsidRPr="00A6712F">
        <w:rPr>
          <w:rFonts w:eastAsia="SimSun"/>
          <w:rtl/>
          <w:lang w:eastAsia="zh-CN"/>
        </w:rPr>
        <w:t>לברך שהחיינו בין המצרים וכו'. נ"ב: ולפי זה אין לקנות ג"כ כלים חדשים או ללבוש כלי חדש, שא"א לו לברך שהחיינו בין המצרים. ב"ח. ועפ"ז מנעתי עצמי שלא ללבוש טלית חדש בין המצרים, מפני ברכת שהחיינו</w:t>
      </w:r>
      <w:r w:rsidRPr="00A6712F">
        <w:rPr>
          <w:rFonts w:eastAsia="SimSun" w:hint="cs"/>
          <w:rtl/>
          <w:lang w:eastAsia="zh-CN"/>
        </w:rPr>
        <w:t>".</w:t>
      </w:r>
    </w:p>
    <w:p w14:paraId="0B101319" w14:textId="5AF9C125" w:rsidR="00E33EFF" w:rsidRPr="00A97AEB" w:rsidRDefault="00A97AEB" w:rsidP="00A97AEB">
      <w:pPr>
        <w:numPr>
          <w:ilvl w:val="3"/>
          <w:numId w:val="4"/>
        </w:numPr>
        <w:jc w:val="both"/>
        <w:rPr>
          <w:rFonts w:eastAsia="SimSun"/>
          <w:lang w:eastAsia="zh-CN"/>
        </w:rPr>
      </w:pPr>
      <w:r>
        <w:rPr>
          <w:rFonts w:eastAsia="SimSun" w:hint="cs"/>
          <w:u w:val="single"/>
          <w:rtl/>
          <w:lang w:eastAsia="zh-CN"/>
        </w:rPr>
        <w:t>אג"מ</w:t>
      </w:r>
      <w:r>
        <w:rPr>
          <w:rFonts w:eastAsia="SimSun" w:hint="cs"/>
          <w:rtl/>
          <w:lang w:eastAsia="zh-CN"/>
        </w:rPr>
        <w:t xml:space="preserve"> (או"ח ח"ג סי' פ' ד"ה וכשנזדמן) – "ויהיה אסור לקנות טלית גדול אף מי"ז בתמוז מצד ברכת שהחיינו וכן טלית קטן למי שהוא חשוב לו".</w:t>
      </w:r>
    </w:p>
    <w:p w14:paraId="02B94C99" w14:textId="23051868" w:rsidR="001A3045" w:rsidRDefault="000D34C4" w:rsidP="00B40078">
      <w:pPr>
        <w:pStyle w:val="ListParagraph"/>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A3045" w:rsidRPr="001A3045">
        <w:rPr>
          <w:rFonts w:eastAsia="SimSun"/>
          <w:rtl/>
          <w:lang w:eastAsia="zh-CN"/>
        </w:rPr>
        <w:t>מועדי הגר"ח ח"ב תשובה שע"ח) – "שאלה: אם מותר בימי בין המצרים לחדש טלית חדשה ולברך ע"ז שהחיינו. תשובה: לא".</w:t>
      </w:r>
    </w:p>
    <w:p w14:paraId="19BC4AFF" w14:textId="77777777" w:rsidR="00A6712F" w:rsidRDefault="00A6712F" w:rsidP="00B40078">
      <w:pPr>
        <w:pStyle w:val="ListParagraph"/>
        <w:numPr>
          <w:ilvl w:val="3"/>
          <w:numId w:val="4"/>
        </w:numPr>
        <w:jc w:val="both"/>
        <w:rPr>
          <w:rFonts w:eastAsia="SimSun"/>
          <w:lang w:eastAsia="zh-CN"/>
        </w:rPr>
      </w:pPr>
      <w:r w:rsidRPr="00A6712F">
        <w:rPr>
          <w:rFonts w:eastAsia="SimSun"/>
          <w:u w:val="single"/>
          <w:rtl/>
          <w:lang w:eastAsia="zh-CN"/>
        </w:rPr>
        <w:t>משנת יוסף</w:t>
      </w:r>
      <w:r w:rsidRPr="001A3045">
        <w:rPr>
          <w:rFonts w:eastAsia="SimSun"/>
          <w:rtl/>
          <w:lang w:eastAsia="zh-CN"/>
        </w:rPr>
        <w:t xml:space="preserve"> </w:t>
      </w:r>
      <w:r>
        <w:rPr>
          <w:rFonts w:eastAsia="SimSun" w:hint="cs"/>
          <w:rtl/>
          <w:lang w:eastAsia="zh-CN"/>
        </w:rPr>
        <w:t>(</w:t>
      </w:r>
      <w:r w:rsidRPr="001A3045">
        <w:rPr>
          <w:rFonts w:eastAsia="SimSun"/>
          <w:rtl/>
          <w:lang w:eastAsia="zh-CN"/>
        </w:rPr>
        <w:t>חי"ג ס' קע"ד</w:t>
      </w:r>
      <w:r w:rsidRPr="00A6712F">
        <w:rPr>
          <w:rFonts w:eastAsia="SimSun"/>
          <w:rtl/>
          <w:lang w:eastAsia="zh-CN"/>
        </w:rPr>
        <w:t xml:space="preserve"> </w:t>
      </w:r>
      <w:r>
        <w:rPr>
          <w:rFonts w:eastAsia="SimSun" w:hint="cs"/>
          <w:rtl/>
          <w:lang w:eastAsia="zh-CN"/>
        </w:rPr>
        <w:t xml:space="preserve">אות א') </w:t>
      </w:r>
      <w:r>
        <w:rPr>
          <w:rFonts w:eastAsia="SimSun"/>
          <w:rtl/>
          <w:lang w:eastAsia="zh-CN"/>
        </w:rPr>
        <w:t>–</w:t>
      </w:r>
      <w:r>
        <w:rPr>
          <w:rFonts w:eastAsia="SimSun" w:hint="cs"/>
          <w:rtl/>
          <w:lang w:eastAsia="zh-CN"/>
        </w:rPr>
        <w:t xml:space="preserve"> "</w:t>
      </w:r>
      <w:r w:rsidRPr="00A6712F">
        <w:rPr>
          <w:rFonts w:eastAsia="SimSun"/>
          <w:rtl/>
          <w:lang w:eastAsia="zh-CN"/>
        </w:rPr>
        <w:t>ולמש"כ (באו"ח, כב) שעל שעל טלית וציצית מברך שהחיינו, לא יקנה טלית גדול בין המצרים, ואם מפני סיבה הוכרח לקנותו, יתעטף בלי שהחיינו. דהשהחיינו אינו על המצוה אלא על הטלית, וזה רשות (ב"ח רסי' רכה), ושאני פדה"ב שע"פ דינא דגמ' (שלהי פסחים) האב מברך שהחיינו</w:t>
      </w:r>
      <w:r>
        <w:rPr>
          <w:rFonts w:eastAsia="SimSun" w:hint="cs"/>
          <w:rtl/>
          <w:lang w:eastAsia="zh-CN"/>
        </w:rPr>
        <w:t>".</w:t>
      </w:r>
    </w:p>
    <w:p w14:paraId="3150BFD8" w14:textId="01DC849C" w:rsidR="00A97AEB" w:rsidRDefault="00A97AEB" w:rsidP="00B40078">
      <w:pPr>
        <w:pStyle w:val="ListParagraph"/>
        <w:numPr>
          <w:ilvl w:val="3"/>
          <w:numId w:val="4"/>
        </w:numPr>
        <w:jc w:val="both"/>
        <w:rPr>
          <w:rFonts w:eastAsia="SimSun"/>
          <w:lang w:eastAsia="zh-CN"/>
        </w:rPr>
      </w:pPr>
      <w:r w:rsidRPr="0019362E">
        <w:rPr>
          <w:rFonts w:eastAsia="SimSun" w:hint="cs"/>
          <w:u w:val="single"/>
          <w:rtl/>
          <w:lang w:eastAsia="zh-CN"/>
        </w:rPr>
        <w:t>מקדש ישראל</w:t>
      </w:r>
      <w:r>
        <w:rPr>
          <w:rFonts w:eastAsia="SimSun" w:hint="cs"/>
          <w:rtl/>
          <w:lang w:eastAsia="zh-CN"/>
        </w:rPr>
        <w:t xml:space="preserve"> (עמ' י' אות י"ז) </w:t>
      </w:r>
      <w:r>
        <w:rPr>
          <w:rFonts w:eastAsia="SimSun"/>
          <w:rtl/>
          <w:lang w:eastAsia="zh-CN"/>
        </w:rPr>
        <w:t>–</w:t>
      </w:r>
      <w:r>
        <w:rPr>
          <w:rFonts w:eastAsia="SimSun" w:hint="cs"/>
          <w:rtl/>
          <w:lang w:eastAsia="zh-CN"/>
        </w:rPr>
        <w:t xml:space="preserve"> "</w:t>
      </w:r>
      <w:r w:rsidRPr="00F80E95">
        <w:rPr>
          <w:rFonts w:eastAsia="SimSun"/>
          <w:rtl/>
          <w:lang w:eastAsia="zh-CN"/>
        </w:rPr>
        <w:t>בזה"ז (הנוהגים) שבכלל אין מברכין שהחיינו על בגדים חדשים מותר מעיקר הדין ללבוש בגדים חדשים עד ר"ח אב ע' בדברינו בחלק התשובות סי' ל"ד, אבל המנהג למנוע, ויש להקל לפי הצורך [טלית חדש אין ללבוש מדנוהגין לברך עלה שהחיינו (אף בזה"ז)]</w:t>
      </w:r>
      <w:r>
        <w:rPr>
          <w:rFonts w:eastAsia="SimSun" w:hint="cs"/>
          <w:rtl/>
          <w:lang w:eastAsia="zh-CN"/>
        </w:rPr>
        <w:t>".</w:t>
      </w:r>
    </w:p>
    <w:p w14:paraId="5F441695" w14:textId="468A597E" w:rsidR="00A97AEB" w:rsidRPr="00A97AEB" w:rsidRDefault="00060486" w:rsidP="00A97AEB">
      <w:pPr>
        <w:pStyle w:val="ListParagraph"/>
        <w:numPr>
          <w:ilvl w:val="2"/>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נחמת ישראל</w:t>
      </w:r>
      <w:r>
        <w:rPr>
          <w:rFonts w:eastAsia="SimSun"/>
          <w:rtl/>
          <w:lang w:eastAsia="zh-CN"/>
        </w:rPr>
        <w:t xml:space="preserve"> (פרק ד' סעי' </w:t>
      </w:r>
      <w:r>
        <w:rPr>
          <w:rFonts w:eastAsia="SimSun" w:hint="cs"/>
          <w:rtl/>
          <w:lang w:eastAsia="zh-CN"/>
        </w:rPr>
        <w:t>ג</w:t>
      </w:r>
      <w:r>
        <w:rPr>
          <w:rFonts w:eastAsia="SimSun"/>
          <w:rtl/>
          <w:lang w:eastAsia="zh-CN"/>
        </w:rPr>
        <w:t>')</w:t>
      </w:r>
      <w:r w:rsidR="00CB5DD1">
        <w:rPr>
          <w:rFonts w:eastAsia="SimSun" w:hint="cs"/>
          <w:rtl/>
          <w:lang w:eastAsia="zh-CN"/>
        </w:rPr>
        <w:t xml:space="preserve">, </w:t>
      </w:r>
      <w:r w:rsidR="00CB5DD1" w:rsidRPr="00554364">
        <w:rPr>
          <w:rStyle w:val="Heading1Char"/>
          <w:rFonts w:hint="cs"/>
          <w:b w:val="0"/>
          <w:sz w:val="24"/>
          <w:szCs w:val="24"/>
          <w:rtl/>
        </w:rPr>
        <w:t>שהחיינו</w:t>
      </w:r>
      <w:r w:rsidR="00CB5DD1">
        <w:rPr>
          <w:rStyle w:val="Heading1Char"/>
          <w:rFonts w:hint="cs"/>
          <w:b w:val="0"/>
          <w:sz w:val="24"/>
          <w:szCs w:val="24"/>
          <w:u w:val="none"/>
          <w:rtl/>
        </w:rPr>
        <w:t xml:space="preserve"> (פרק י"ח סעי' ל', סעי' ל"א, סעי' ל"ב)</w:t>
      </w:r>
      <w:r w:rsidR="002967AD">
        <w:rPr>
          <w:rStyle w:val="Heading1Char"/>
          <w:rFonts w:hint="cs"/>
          <w:b w:val="0"/>
          <w:sz w:val="24"/>
          <w:szCs w:val="24"/>
          <w:u w:val="none"/>
          <w:rtl/>
        </w:rPr>
        <w:t xml:space="preserve">, </w:t>
      </w:r>
      <w:r w:rsidR="002967AD">
        <w:rPr>
          <w:rFonts w:eastAsia="SimSun"/>
          <w:u w:val="single"/>
          <w:rtl/>
          <w:lang w:eastAsia="zh-CN"/>
        </w:rPr>
        <w:t>תשובות ישראל</w:t>
      </w:r>
      <w:r w:rsidR="002967AD">
        <w:rPr>
          <w:rFonts w:eastAsia="SimSun"/>
          <w:rtl/>
          <w:lang w:eastAsia="zh-CN"/>
        </w:rPr>
        <w:t xml:space="preserve"> (ח"ה סי' ל"ג אות </w:t>
      </w:r>
      <w:r w:rsidR="002967AD">
        <w:rPr>
          <w:rFonts w:eastAsia="SimSun" w:hint="cs"/>
          <w:rtl/>
          <w:lang w:eastAsia="zh-CN"/>
        </w:rPr>
        <w:t>ט</w:t>
      </w:r>
      <w:r w:rsidR="002967AD">
        <w:rPr>
          <w:rFonts w:eastAsia="SimSun"/>
          <w:rtl/>
          <w:lang w:eastAsia="zh-CN"/>
        </w:rPr>
        <w:t>')</w:t>
      </w:r>
      <w:r>
        <w:rPr>
          <w:rFonts w:eastAsia="SimSun" w:hint="cs"/>
          <w:rtl/>
          <w:lang w:eastAsia="zh-CN"/>
        </w:rPr>
        <w:t>.</w:t>
      </w:r>
    </w:p>
    <w:bookmarkEnd w:id="195"/>
    <w:p w14:paraId="7C0E9750" w14:textId="77777777" w:rsidR="001A3045" w:rsidRPr="001A3045" w:rsidRDefault="001A3045" w:rsidP="001A3045">
      <w:pPr>
        <w:jc w:val="both"/>
        <w:rPr>
          <w:rFonts w:eastAsia="SimSun"/>
          <w:lang w:eastAsia="zh-CN"/>
        </w:rPr>
      </w:pPr>
    </w:p>
    <w:p w14:paraId="56CFE2E7" w14:textId="77777777" w:rsidR="00B76355" w:rsidRPr="00B76355" w:rsidRDefault="00B76355" w:rsidP="00B40078">
      <w:pPr>
        <w:numPr>
          <w:ilvl w:val="1"/>
          <w:numId w:val="4"/>
        </w:numPr>
        <w:jc w:val="both"/>
        <w:rPr>
          <w:rFonts w:eastAsia="SimSun"/>
          <w:rtl/>
          <w:lang w:eastAsia="zh-CN"/>
        </w:rPr>
      </w:pPr>
      <w:r w:rsidRPr="00B76355">
        <w:rPr>
          <w:rFonts w:eastAsia="SimSun"/>
          <w:b/>
          <w:bCs/>
          <w:rtl/>
          <w:lang w:eastAsia="zh-CN"/>
        </w:rPr>
        <w:t>פרי שירקב</w:t>
      </w:r>
      <w:r>
        <w:rPr>
          <w:rFonts w:eastAsia="SimSun" w:hint="cs"/>
          <w:rtl/>
          <w:lang w:eastAsia="zh-CN"/>
        </w:rPr>
        <w:t>.</w:t>
      </w:r>
    </w:p>
    <w:p w14:paraId="0040A817" w14:textId="77777777" w:rsidR="001A3045" w:rsidRPr="001A3045" w:rsidRDefault="001A3045" w:rsidP="00B40078">
      <w:pPr>
        <w:numPr>
          <w:ilvl w:val="2"/>
          <w:numId w:val="4"/>
        </w:numPr>
        <w:jc w:val="both"/>
        <w:rPr>
          <w:rFonts w:eastAsia="SimSun"/>
          <w:lang w:eastAsia="zh-CN"/>
        </w:rPr>
      </w:pPr>
      <w:r w:rsidRPr="001A3045">
        <w:rPr>
          <w:rFonts w:eastAsia="SimSun" w:hint="cs"/>
          <w:b/>
          <w:i/>
          <w:rtl/>
          <w:lang w:eastAsia="zh-CN"/>
        </w:rPr>
        <w:t>מחמיר.</w:t>
      </w:r>
    </w:p>
    <w:p w14:paraId="4B7D2A9C" w14:textId="54F5E417" w:rsidR="00B76355" w:rsidRPr="00B76355" w:rsidRDefault="000D34C4" w:rsidP="00B40078">
      <w:pPr>
        <w:numPr>
          <w:ilvl w:val="3"/>
          <w:numId w:val="4"/>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B76355" w:rsidRPr="00B76355">
        <w:rPr>
          <w:rFonts w:eastAsia="SimSun"/>
          <w:b/>
          <w:i/>
          <w:rtl/>
          <w:lang w:eastAsia="zh-CN"/>
        </w:rPr>
        <w:t xml:space="preserve"> ש"</w:t>
      </w:r>
      <w:r w:rsidR="00B76355">
        <w:rPr>
          <w:rFonts w:eastAsia="SimSun" w:hint="cs"/>
          <w:b/>
          <w:i/>
          <w:rtl/>
          <w:lang w:eastAsia="zh-CN"/>
        </w:rPr>
        <w:t>ה</w:t>
      </w:r>
      <w:r w:rsidR="00B76355" w:rsidRPr="00B76355">
        <w:rPr>
          <w:rFonts w:eastAsia="SimSun"/>
          <w:b/>
          <w:i/>
          <w:rtl/>
          <w:lang w:eastAsia="zh-CN"/>
        </w:rPr>
        <w:t>) –</w:t>
      </w:r>
      <w:r w:rsidR="00B76355" w:rsidRPr="00B76355">
        <w:rPr>
          <w:rFonts w:eastAsia="SimSun"/>
          <w:rtl/>
          <w:lang w:eastAsia="zh-CN"/>
        </w:rPr>
        <w:t xml:space="preserve"> "שאלה: אם יש לו פרי בין המצרים דאם לא יאכל ירקב אם מותר לו לאכול ולברך שהחיינו. תשובה: לא".</w:t>
      </w:r>
    </w:p>
    <w:p w14:paraId="1BD87B9E" w14:textId="05A345DC" w:rsidR="00A3642D" w:rsidRDefault="00A3642D" w:rsidP="00B40078">
      <w:pPr>
        <w:numPr>
          <w:ilvl w:val="2"/>
          <w:numId w:val="4"/>
        </w:numPr>
        <w:jc w:val="both"/>
        <w:rPr>
          <w:rFonts w:eastAsia="SimSun"/>
          <w:lang w:eastAsia="zh-CN"/>
        </w:rPr>
      </w:pPr>
      <w:r>
        <w:rPr>
          <w:rFonts w:eastAsia="SimSun" w:hint="cs"/>
          <w:rtl/>
          <w:lang w:eastAsia="zh-CN"/>
        </w:rPr>
        <w:t>מיקל.</w:t>
      </w:r>
    </w:p>
    <w:p w14:paraId="63BBC876" w14:textId="7DED3D31" w:rsidR="00E637D8" w:rsidRDefault="00E637D8" w:rsidP="00E637D8">
      <w:pPr>
        <w:numPr>
          <w:ilvl w:val="3"/>
          <w:numId w:val="4"/>
        </w:numPr>
        <w:jc w:val="both"/>
        <w:rPr>
          <w:rFonts w:eastAsia="SimSun"/>
          <w:lang w:eastAsia="zh-CN"/>
        </w:rPr>
      </w:pPr>
      <w:r w:rsidRPr="00E637D8">
        <w:rPr>
          <w:rFonts w:eastAsia="SimSun"/>
          <w:u w:val="single"/>
          <w:rtl/>
          <w:lang w:eastAsia="zh-CN"/>
        </w:rPr>
        <w:t>שהחיינו</w:t>
      </w:r>
      <w:r w:rsidRPr="00E637D8">
        <w:rPr>
          <w:rFonts w:eastAsia="SimSun"/>
          <w:rtl/>
          <w:lang w:eastAsia="zh-CN"/>
        </w:rPr>
        <w:t xml:space="preserve"> (פרק י"ח סעי' י"ז, עי' הע' ל"א).</w:t>
      </w:r>
    </w:p>
    <w:p w14:paraId="5252F736" w14:textId="77777777" w:rsidR="00CF2BF6" w:rsidRDefault="00903BC8" w:rsidP="00B40078">
      <w:pPr>
        <w:numPr>
          <w:ilvl w:val="2"/>
          <w:numId w:val="4"/>
        </w:numPr>
        <w:jc w:val="both"/>
        <w:rPr>
          <w:rFonts w:eastAsia="SimSun"/>
          <w:lang w:eastAsia="zh-CN"/>
        </w:rPr>
      </w:pPr>
      <w:r>
        <w:rPr>
          <w:rFonts w:eastAsia="SimSun" w:hint="cs"/>
          <w:rtl/>
          <w:lang w:eastAsia="zh-CN"/>
        </w:rPr>
        <w:t>מראי מקומות</w:t>
      </w:r>
      <w:r w:rsidR="00CF2BF6">
        <w:rPr>
          <w:rFonts w:eastAsia="SimSun" w:hint="cs"/>
          <w:rtl/>
          <w:lang w:eastAsia="zh-CN"/>
        </w:rPr>
        <w:t>.</w:t>
      </w:r>
    </w:p>
    <w:p w14:paraId="53E2AABB" w14:textId="77777777" w:rsidR="001A3045" w:rsidRDefault="00CF2BF6" w:rsidP="00B40078">
      <w:pPr>
        <w:numPr>
          <w:ilvl w:val="3"/>
          <w:numId w:val="4"/>
        </w:numPr>
        <w:jc w:val="both"/>
        <w:rPr>
          <w:rFonts w:eastAsia="SimSun"/>
          <w:lang w:eastAsia="zh-CN"/>
        </w:rPr>
      </w:pPr>
      <w:r w:rsidRPr="006211F9">
        <w:rPr>
          <w:rFonts w:eastAsia="SimSun"/>
          <w:u w:val="single"/>
          <w:rtl/>
          <w:lang w:eastAsia="zh-CN"/>
        </w:rPr>
        <w:t>מ</w:t>
      </w:r>
      <w:r w:rsidRPr="006211F9">
        <w:rPr>
          <w:rFonts w:eastAsia="SimSun" w:hint="cs"/>
          <w:u w:val="single"/>
          <w:rtl/>
          <w:lang w:eastAsia="zh-CN"/>
        </w:rPr>
        <w:t>"</w:t>
      </w:r>
      <w:r w:rsidRPr="006211F9">
        <w:rPr>
          <w:rFonts w:eastAsia="SimSun"/>
          <w:u w:val="single"/>
          <w:rtl/>
          <w:lang w:eastAsia="zh-CN"/>
        </w:rPr>
        <w:t>ב</w:t>
      </w:r>
      <w:r w:rsidRPr="00CF2BF6">
        <w:rPr>
          <w:rFonts w:eastAsia="SimSun"/>
          <w:rtl/>
          <w:lang w:eastAsia="zh-CN"/>
        </w:rPr>
        <w:t xml:space="preserve"> </w:t>
      </w:r>
      <w:r>
        <w:rPr>
          <w:rFonts w:eastAsia="SimSun" w:hint="cs"/>
          <w:rtl/>
          <w:lang w:eastAsia="zh-CN"/>
        </w:rPr>
        <w:t>(</w:t>
      </w:r>
      <w:r w:rsidRPr="00CF2BF6">
        <w:rPr>
          <w:rFonts w:eastAsia="SimSun"/>
          <w:rtl/>
          <w:lang w:eastAsia="zh-CN"/>
        </w:rPr>
        <w:t>ס"ק ק</w:t>
      </w:r>
      <w:r>
        <w:rPr>
          <w:rFonts w:eastAsia="SimSun" w:hint="cs"/>
          <w:rtl/>
          <w:lang w:eastAsia="zh-CN"/>
        </w:rPr>
        <w:t>"</w:t>
      </w:r>
      <w:r w:rsidRPr="00CF2BF6">
        <w:rPr>
          <w:rFonts w:eastAsia="SimSun"/>
          <w:rtl/>
          <w:lang w:eastAsia="zh-CN"/>
        </w:rPr>
        <w:t>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F2BF6">
        <w:rPr>
          <w:rFonts w:eastAsia="SimSun"/>
          <w:rtl/>
          <w:lang w:eastAsia="zh-CN"/>
        </w:rPr>
        <w:t>שלא ימצא אחר ט"ב</w:t>
      </w:r>
      <w:r w:rsidRPr="00CF2BF6">
        <w:rPr>
          <w:rFonts w:eastAsia="SimSun" w:hint="cs"/>
          <w:rtl/>
          <w:lang w:eastAsia="zh-CN"/>
        </w:rPr>
        <w:t>.</w:t>
      </w:r>
      <w:r w:rsidRPr="00CF2BF6">
        <w:rPr>
          <w:rFonts w:eastAsia="SimSun"/>
          <w:rtl/>
          <w:lang w:eastAsia="zh-CN"/>
        </w:rPr>
        <w:t xml:space="preserve"> ומיירי שלא יכול לשמור הפרי עד שבת מפני שיתקלקל כגון גודגדניות קטנות דאל"ה יקחהו בחול וישמרהו עד שבת</w:t>
      </w:r>
      <w:r w:rsidRPr="00CF2BF6">
        <w:rPr>
          <w:rFonts w:eastAsia="SimSun" w:hint="cs"/>
          <w:rtl/>
          <w:lang w:eastAsia="zh-CN"/>
        </w:rPr>
        <w:t>".</w:t>
      </w:r>
    </w:p>
    <w:p w14:paraId="39BCB927" w14:textId="77777777" w:rsidR="001A3045" w:rsidRDefault="001A3045" w:rsidP="001A3045">
      <w:pPr>
        <w:jc w:val="both"/>
        <w:rPr>
          <w:rFonts w:eastAsia="SimSun"/>
          <w:lang w:eastAsia="zh-CN"/>
        </w:rPr>
      </w:pPr>
    </w:p>
    <w:p w14:paraId="1817D241" w14:textId="77777777" w:rsidR="001A3045" w:rsidRDefault="001A3045" w:rsidP="00B40078">
      <w:pPr>
        <w:numPr>
          <w:ilvl w:val="1"/>
          <w:numId w:val="4"/>
        </w:numPr>
        <w:jc w:val="both"/>
        <w:rPr>
          <w:rFonts w:eastAsia="SimSun"/>
          <w:lang w:eastAsia="zh-CN"/>
        </w:rPr>
      </w:pPr>
      <w:r w:rsidRPr="001A3045">
        <w:rPr>
          <w:rFonts w:eastAsia="SimSun"/>
          <w:b/>
          <w:bCs/>
          <w:rtl/>
          <w:lang w:eastAsia="zh-CN"/>
        </w:rPr>
        <w:t>שהחיינו כשלא ראה חבירו</w:t>
      </w:r>
      <w:r>
        <w:rPr>
          <w:rFonts w:eastAsia="SimSun" w:hint="cs"/>
          <w:rtl/>
          <w:lang w:eastAsia="zh-CN"/>
        </w:rPr>
        <w:t>.</w:t>
      </w:r>
    </w:p>
    <w:p w14:paraId="64E9CD38" w14:textId="77777777" w:rsidR="001A3045" w:rsidRDefault="001A3045" w:rsidP="00B40078">
      <w:pPr>
        <w:numPr>
          <w:ilvl w:val="2"/>
          <w:numId w:val="4"/>
        </w:numPr>
        <w:jc w:val="both"/>
        <w:rPr>
          <w:rFonts w:eastAsia="SimSun"/>
          <w:lang w:eastAsia="zh-CN"/>
        </w:rPr>
      </w:pPr>
      <w:r>
        <w:rPr>
          <w:rFonts w:eastAsia="SimSun" w:hint="cs"/>
          <w:rtl/>
          <w:lang w:eastAsia="zh-CN"/>
        </w:rPr>
        <w:t>מיקל.</w:t>
      </w:r>
    </w:p>
    <w:p w14:paraId="7872D3BA" w14:textId="77777777" w:rsidR="00594873" w:rsidRPr="00594873" w:rsidRDefault="00594873" w:rsidP="00B40078">
      <w:pPr>
        <w:numPr>
          <w:ilvl w:val="3"/>
          <w:numId w:val="4"/>
        </w:numPr>
        <w:jc w:val="both"/>
        <w:rPr>
          <w:rFonts w:eastAsia="SimSun"/>
          <w:lang w:eastAsia="zh-CN"/>
        </w:rPr>
      </w:pPr>
      <w:r w:rsidRPr="00594873">
        <w:rPr>
          <w:rFonts w:eastAsia="SimSun" w:hint="cs"/>
          <w:u w:val="single"/>
          <w:rtl/>
          <w:lang w:eastAsia="zh-CN"/>
        </w:rPr>
        <w:t>יעב"ץ</w:t>
      </w:r>
      <w:r>
        <w:rPr>
          <w:rFonts w:eastAsia="SimSun" w:hint="cs"/>
          <w:rtl/>
          <w:lang w:eastAsia="zh-CN"/>
        </w:rPr>
        <w:t xml:space="preserve"> (בסידור) </w:t>
      </w:r>
      <w:r>
        <w:rPr>
          <w:rFonts w:eastAsia="SimSun"/>
          <w:rtl/>
          <w:lang w:eastAsia="zh-CN"/>
        </w:rPr>
        <w:t>–</w:t>
      </w:r>
      <w:r>
        <w:rPr>
          <w:rFonts w:eastAsia="SimSun" w:hint="cs"/>
          <w:rtl/>
          <w:lang w:eastAsia="zh-CN"/>
        </w:rPr>
        <w:t xml:space="preserve"> "</w:t>
      </w:r>
      <w:r w:rsidRPr="00594873">
        <w:rPr>
          <w:rFonts w:eastAsia="SimSun"/>
          <w:rtl/>
          <w:lang w:eastAsia="zh-CN"/>
        </w:rPr>
        <w:t>ובדבר הרשות שזמנו עתה כגון שמצא מציאה או ראה חברו החביב וכדומה קרוב אני לומר שמברך כמו כן דחשיב כי מצוה מאחר שא"א לדחוהו והרי הגיעה לו הנאה והוא מצווה לברך עליה משא"כ בזמן דפירי וכדומה דלא לתהני ולא ליכול ולא ליבריך וכן נראה</w:t>
      </w:r>
      <w:r>
        <w:rPr>
          <w:rFonts w:eastAsia="SimSun" w:hint="cs"/>
          <w:rtl/>
          <w:lang w:eastAsia="zh-CN"/>
        </w:rPr>
        <w:t>".</w:t>
      </w:r>
    </w:p>
    <w:p w14:paraId="68318679" w14:textId="77777777" w:rsidR="00A6712F" w:rsidRPr="00A6712F" w:rsidRDefault="00A6712F" w:rsidP="00B40078">
      <w:pPr>
        <w:numPr>
          <w:ilvl w:val="3"/>
          <w:numId w:val="4"/>
        </w:numPr>
        <w:jc w:val="both"/>
        <w:rPr>
          <w:rFonts w:eastAsia="SimSun"/>
          <w:lang w:eastAsia="zh-CN"/>
        </w:rPr>
      </w:pPr>
      <w:r w:rsidRPr="00A6712F">
        <w:rPr>
          <w:rFonts w:eastAsia="SimSun"/>
          <w:u w:val="single"/>
          <w:rtl/>
          <w:lang w:eastAsia="zh-CN"/>
        </w:rPr>
        <w:t>מועד לכל חי</w:t>
      </w:r>
      <w:r w:rsidRPr="001A3045">
        <w:rPr>
          <w:rFonts w:eastAsia="SimSun"/>
          <w:rtl/>
          <w:lang w:eastAsia="zh-CN"/>
        </w:rPr>
        <w:t xml:space="preserve"> </w:t>
      </w:r>
      <w:r>
        <w:rPr>
          <w:rFonts w:eastAsia="SimSun" w:hint="cs"/>
          <w:rtl/>
          <w:lang w:eastAsia="zh-CN"/>
        </w:rPr>
        <w:t xml:space="preserve">(סי' </w:t>
      </w:r>
      <w:r w:rsidRPr="001A3045">
        <w:rPr>
          <w:rFonts w:eastAsia="SimSun"/>
          <w:rtl/>
          <w:lang w:eastAsia="zh-CN"/>
        </w:rPr>
        <w:t>ט</w:t>
      </w:r>
      <w:r>
        <w:rPr>
          <w:rFonts w:eastAsia="SimSun" w:hint="cs"/>
          <w:rtl/>
          <w:lang w:eastAsia="zh-CN"/>
        </w:rPr>
        <w:t>'</w:t>
      </w:r>
      <w:r w:rsidRPr="001A3045">
        <w:rPr>
          <w:rFonts w:eastAsia="SimSun"/>
          <w:rtl/>
          <w:lang w:eastAsia="zh-CN"/>
        </w:rPr>
        <w:t xml:space="preserve"> ס</w:t>
      </w:r>
      <w:r>
        <w:rPr>
          <w:rFonts w:eastAsia="SimSun" w:hint="cs"/>
          <w:rtl/>
          <w:lang w:eastAsia="zh-CN"/>
        </w:rPr>
        <w:t>עי</w:t>
      </w:r>
      <w:r w:rsidRPr="001A3045">
        <w:rPr>
          <w:rFonts w:eastAsia="SimSun"/>
          <w:rtl/>
          <w:lang w:eastAsia="zh-CN"/>
        </w:rPr>
        <w:t>' כ"ד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6712F">
        <w:rPr>
          <w:rFonts w:eastAsia="SimSun"/>
          <w:rtl/>
          <w:lang w:eastAsia="zh-CN"/>
        </w:rPr>
        <w:t>דוקא שהחיינו דפירות הוא דאינו מברך, אך מוצא מציאה או ראה חבירו החביב וכדומה דאי אפשר לדחותו חשיב כמצוה כמו מילה ופדיון הבן ודכותייהו</w:t>
      </w:r>
      <w:r>
        <w:rPr>
          <w:rFonts w:eastAsia="SimSun" w:hint="cs"/>
          <w:rtl/>
          <w:lang w:eastAsia="zh-CN"/>
        </w:rPr>
        <w:t>".</w:t>
      </w:r>
    </w:p>
    <w:p w14:paraId="4F00AC31" w14:textId="77777777" w:rsidR="00655F9E" w:rsidRPr="00655F9E" w:rsidRDefault="00655F9E" w:rsidP="00B40078">
      <w:pPr>
        <w:numPr>
          <w:ilvl w:val="3"/>
          <w:numId w:val="4"/>
        </w:numPr>
        <w:jc w:val="both"/>
        <w:rPr>
          <w:rFonts w:eastAsia="SimSun"/>
          <w:lang w:eastAsia="zh-CN"/>
        </w:rPr>
      </w:pPr>
      <w:r>
        <w:rPr>
          <w:rFonts w:eastAsia="SimSun" w:hint="cs"/>
          <w:u w:val="single"/>
          <w:rtl/>
          <w:lang w:eastAsia="zh-CN"/>
        </w:rPr>
        <w:t>דע"ת</w:t>
      </w:r>
      <w:r w:rsidRPr="00321DEF">
        <w:rPr>
          <w:rFonts w:eastAsia="SimSun" w:hint="cs"/>
          <w:rtl/>
          <w:lang w:eastAsia="zh-CN"/>
        </w:rPr>
        <w:t xml:space="preserve"> (</w:t>
      </w:r>
      <w:r>
        <w:rPr>
          <w:rFonts w:eastAsia="SimSun" w:hint="cs"/>
          <w:rtl/>
          <w:lang w:eastAsia="zh-CN"/>
        </w:rPr>
        <w:t>על סעי' י"ז ד"ה וראיתי).</w:t>
      </w:r>
    </w:p>
    <w:p w14:paraId="67DAC4A4" w14:textId="77777777" w:rsidR="00655F9E" w:rsidRDefault="00655F9E" w:rsidP="00B40078">
      <w:pPr>
        <w:numPr>
          <w:ilvl w:val="3"/>
          <w:numId w:val="4"/>
        </w:numPr>
        <w:jc w:val="both"/>
        <w:rPr>
          <w:rFonts w:eastAsia="SimSun"/>
          <w:lang w:eastAsia="zh-CN"/>
        </w:rPr>
      </w:pPr>
      <w:r w:rsidRPr="00321DEF">
        <w:rPr>
          <w:rFonts w:eastAsia="SimSun" w:hint="cs"/>
          <w:u w:val="single"/>
          <w:rtl/>
          <w:lang w:eastAsia="zh-CN"/>
        </w:rPr>
        <w:t>מטה לוי</w:t>
      </w:r>
      <w:r>
        <w:rPr>
          <w:rFonts w:eastAsia="SimSun" w:hint="cs"/>
          <w:rtl/>
          <w:lang w:eastAsia="zh-CN"/>
        </w:rPr>
        <w:t xml:space="preserve"> (הורוויץ, ח"א סי' ג').</w:t>
      </w:r>
    </w:p>
    <w:p w14:paraId="4EB6B68C" w14:textId="77777777" w:rsidR="00A3642D" w:rsidRPr="00655F9E" w:rsidRDefault="00A3642D" w:rsidP="00B40078">
      <w:pPr>
        <w:numPr>
          <w:ilvl w:val="3"/>
          <w:numId w:val="4"/>
        </w:numPr>
        <w:jc w:val="both"/>
        <w:rPr>
          <w:rFonts w:eastAsia="SimSun"/>
          <w:lang w:eastAsia="zh-CN"/>
        </w:rPr>
      </w:pPr>
      <w:r w:rsidRPr="00A3642D">
        <w:rPr>
          <w:rFonts w:eastAsia="SimSun"/>
          <w:u w:val="single"/>
          <w:rtl/>
          <w:lang w:eastAsia="zh-CN"/>
        </w:rPr>
        <w:t>הלכה למשה</w:t>
      </w:r>
      <w:r w:rsidRPr="001A3045">
        <w:rPr>
          <w:rFonts w:eastAsia="SimSun"/>
          <w:rtl/>
          <w:lang w:eastAsia="zh-CN"/>
        </w:rPr>
        <w:t xml:space="preserve"> </w:t>
      </w:r>
      <w:r>
        <w:rPr>
          <w:rFonts w:eastAsia="SimSun" w:hint="cs"/>
          <w:rtl/>
          <w:lang w:eastAsia="zh-CN"/>
        </w:rPr>
        <w:t xml:space="preserve">(מימון, </w:t>
      </w:r>
      <w:r w:rsidRPr="001A3045">
        <w:rPr>
          <w:rFonts w:eastAsia="SimSun"/>
          <w:rtl/>
          <w:lang w:eastAsia="zh-CN"/>
        </w:rPr>
        <w:t>או"ח ס' מ"ה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3642D">
        <w:rPr>
          <w:rFonts w:eastAsia="SimSun"/>
          <w:rtl/>
          <w:lang w:eastAsia="zh-CN"/>
        </w:rPr>
        <w:t xml:space="preserve">ה"נ בני"ד כיון דהוא כבר נתראה עם חבירו ובראיה תליא מלתא (כמ"ש הכה"ח בסימן רכ"ה ס"ק ח' ע"ש) א"כ הוי דיברך שהחיינו. </w:t>
      </w:r>
      <w:r w:rsidRPr="00A3642D">
        <w:rPr>
          <w:rFonts w:eastAsia="SimSun"/>
          <w:b/>
          <w:bCs/>
          <w:rtl/>
          <w:lang w:eastAsia="zh-CN"/>
        </w:rPr>
        <w:t>וודאי לא מסתבר למימר דישתמיט מחבירו בימים אלה</w:t>
      </w:r>
      <w:r w:rsidRPr="00A3642D">
        <w:rPr>
          <w:rFonts w:eastAsia="SimSun"/>
          <w:rtl/>
          <w:lang w:eastAsia="zh-CN"/>
        </w:rPr>
        <w:t xml:space="preserve"> כדי שלא יבוא לידי ברכת שהחיינו ופשוט</w:t>
      </w:r>
      <w:r>
        <w:rPr>
          <w:rFonts w:eastAsia="SimSun" w:hint="cs"/>
          <w:rtl/>
          <w:lang w:eastAsia="zh-CN"/>
        </w:rPr>
        <w:t>".</w:t>
      </w:r>
    </w:p>
    <w:p w14:paraId="5285F312" w14:textId="377D9AE3" w:rsidR="001A3045" w:rsidRDefault="000D34C4" w:rsidP="00B40078">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A3045" w:rsidRPr="001A3045">
        <w:rPr>
          <w:rFonts w:eastAsia="SimSun"/>
          <w:rtl/>
          <w:lang w:eastAsia="zh-CN"/>
        </w:rPr>
        <w:t>מועדי הגר"ח ח"ב תשובה שע"ד) – "שאלה: אם בימי בין המצרים יכול לברך שהחיינו, כשלא ראה חבירו ל' יום. תשובה: כן".</w:t>
      </w:r>
    </w:p>
    <w:p w14:paraId="77CAEE0D" w14:textId="77777777" w:rsidR="00ED1D57" w:rsidRDefault="00ED1D57" w:rsidP="00B40078">
      <w:pPr>
        <w:numPr>
          <w:ilvl w:val="3"/>
          <w:numId w:val="4"/>
        </w:numPr>
        <w:jc w:val="both"/>
        <w:rPr>
          <w:rFonts w:eastAsia="SimSun"/>
          <w:lang w:eastAsia="zh-CN"/>
        </w:rPr>
      </w:pPr>
      <w:r w:rsidRPr="00ED1D57">
        <w:rPr>
          <w:rFonts w:eastAsia="SimSun"/>
          <w:u w:val="single"/>
          <w:rtl/>
          <w:lang w:eastAsia="zh-CN"/>
        </w:rPr>
        <w:t>שער שמעון אחד</w:t>
      </w:r>
      <w:r w:rsidRPr="001A3045">
        <w:rPr>
          <w:rFonts w:eastAsia="SimSun"/>
          <w:rtl/>
          <w:lang w:eastAsia="zh-CN"/>
        </w:rPr>
        <w:t xml:space="preserve"> </w:t>
      </w:r>
      <w:r>
        <w:rPr>
          <w:rFonts w:eastAsia="SimSun" w:hint="cs"/>
          <w:rtl/>
          <w:lang w:eastAsia="zh-CN"/>
        </w:rPr>
        <w:t>(</w:t>
      </w:r>
      <w:r w:rsidRPr="001A3045">
        <w:rPr>
          <w:rFonts w:eastAsia="SimSun"/>
          <w:rtl/>
          <w:lang w:eastAsia="zh-CN"/>
        </w:rPr>
        <w:t>ח"א ס</w:t>
      </w:r>
      <w:r>
        <w:rPr>
          <w:rFonts w:eastAsia="SimSun" w:hint="cs"/>
          <w:rtl/>
          <w:lang w:eastAsia="zh-CN"/>
        </w:rPr>
        <w:t>י</w:t>
      </w:r>
      <w:r w:rsidRPr="001A3045">
        <w:rPr>
          <w:rFonts w:eastAsia="SimSun"/>
          <w:rtl/>
          <w:lang w:eastAsia="zh-CN"/>
        </w:rPr>
        <w:t>' ע"ט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D1D57">
        <w:rPr>
          <w:rFonts w:eastAsia="SimSun"/>
          <w:rtl/>
          <w:lang w:eastAsia="zh-CN"/>
        </w:rPr>
        <w:t>ואם כן בנדון דידן דהברכה היא על הראייה, לא יחמיץ הברכה. ועוד יש מקום לומר אם לא בירך כשראה אותו, תו לא יברך, דהוי כמו אכל פרי ולא בירך עליו שהחיינו ששוב לא יברך</w:t>
      </w:r>
      <w:r>
        <w:rPr>
          <w:rFonts w:eastAsia="SimSun" w:hint="cs"/>
          <w:rtl/>
          <w:lang w:eastAsia="zh-CN"/>
        </w:rPr>
        <w:t>".</w:t>
      </w:r>
    </w:p>
    <w:p w14:paraId="3F1B53DF" w14:textId="77777777" w:rsidR="00ED1D57" w:rsidRDefault="00ED1D57" w:rsidP="00B40078">
      <w:pPr>
        <w:numPr>
          <w:ilvl w:val="3"/>
          <w:numId w:val="4"/>
        </w:numPr>
        <w:jc w:val="both"/>
        <w:rPr>
          <w:rFonts w:eastAsia="SimSun"/>
          <w:lang w:eastAsia="zh-CN"/>
        </w:rPr>
      </w:pPr>
      <w:r w:rsidRPr="00ED1D57">
        <w:rPr>
          <w:rFonts w:eastAsia="SimSun"/>
          <w:u w:val="single"/>
          <w:rtl/>
          <w:lang w:eastAsia="zh-CN"/>
        </w:rPr>
        <w:t>דברי בניהו</w:t>
      </w:r>
      <w:r w:rsidRPr="001A3045">
        <w:rPr>
          <w:rFonts w:eastAsia="SimSun"/>
          <w:rtl/>
          <w:lang w:eastAsia="zh-CN"/>
        </w:rPr>
        <w:t xml:space="preserve"> </w:t>
      </w:r>
      <w:r>
        <w:rPr>
          <w:rFonts w:eastAsia="SimSun" w:hint="cs"/>
          <w:rtl/>
          <w:lang w:eastAsia="zh-CN"/>
        </w:rPr>
        <w:t>(</w:t>
      </w:r>
      <w:r w:rsidRPr="001A3045">
        <w:rPr>
          <w:rFonts w:eastAsia="SimSun"/>
          <w:rtl/>
          <w:lang w:eastAsia="zh-CN"/>
        </w:rPr>
        <w:t>חכ"ג ס' ל'</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D1D57">
        <w:rPr>
          <w:rFonts w:eastAsia="SimSun"/>
          <w:rtl/>
          <w:lang w:eastAsia="zh-CN"/>
        </w:rPr>
        <w:t>הנוהגים לברך ברכת שהחיינו על חבירו החביב עליו ביותר ודאי שיש להם על מה שיסמוכו דכן פסק השו"ע. ולפ ז ה ה ברואהו לאחר ל' יום והוא בבין המצרים שיכול לברך עליו דהוי כמו מילה או פדיון הבן. ומ"מ אלו שלא נהגו לברך וכמו שנימקו הפוסקים טעמיהם יכולים להמשיך במנהגם ויברכו בלי שם ומלכות וכמו שכן העלה החסד לאלפים. והבא"ח ועוד. עוד נתבאר שאין חילוק בין איש לאשה לענין ברכת שהחיינו שגם האשה מברכת. וה"ה שאדם יכול לברך ברכת שהחיינו על קרובותיו כגון אשתו או אמו או אחותו או בתו או</w:t>
      </w:r>
      <w:r>
        <w:rPr>
          <w:rFonts w:eastAsia="SimSun" w:hint="cs"/>
          <w:rtl/>
          <w:lang w:eastAsia="zh-CN"/>
        </w:rPr>
        <w:t xml:space="preserve"> </w:t>
      </w:r>
      <w:r w:rsidRPr="00ED1D57">
        <w:rPr>
          <w:rFonts w:eastAsia="SimSun"/>
          <w:rtl/>
          <w:lang w:eastAsia="zh-CN"/>
        </w:rPr>
        <w:t>שוים לענין הברכה ולנוהגים לברך יש להם על מה שיסמוכו</w:t>
      </w:r>
      <w:r>
        <w:rPr>
          <w:rFonts w:eastAsia="SimSun" w:hint="cs"/>
          <w:rtl/>
          <w:lang w:eastAsia="zh-CN"/>
        </w:rPr>
        <w:t>".</w:t>
      </w:r>
    </w:p>
    <w:p w14:paraId="166D6243" w14:textId="77777777" w:rsidR="00594873" w:rsidRDefault="00594873" w:rsidP="00B40078">
      <w:pPr>
        <w:numPr>
          <w:ilvl w:val="3"/>
          <w:numId w:val="4"/>
        </w:numPr>
        <w:jc w:val="both"/>
        <w:rPr>
          <w:rFonts w:eastAsia="SimSun"/>
          <w:lang w:eastAsia="zh-CN"/>
        </w:rPr>
      </w:pPr>
      <w:r w:rsidRPr="00594873">
        <w:rPr>
          <w:rFonts w:eastAsia="SimSun"/>
          <w:u w:val="single"/>
          <w:rtl/>
          <w:lang w:eastAsia="zh-CN"/>
        </w:rPr>
        <w:t>אבני דרך</w:t>
      </w:r>
      <w:r w:rsidRPr="001A3045">
        <w:rPr>
          <w:rFonts w:eastAsia="SimSun"/>
          <w:rtl/>
          <w:lang w:eastAsia="zh-CN"/>
        </w:rPr>
        <w:t xml:space="preserve"> </w:t>
      </w:r>
      <w:r>
        <w:rPr>
          <w:rFonts w:eastAsia="SimSun" w:hint="cs"/>
          <w:rtl/>
          <w:lang w:eastAsia="zh-CN"/>
        </w:rPr>
        <w:t>(</w:t>
      </w:r>
      <w:r w:rsidRPr="001A3045">
        <w:rPr>
          <w:rFonts w:eastAsia="SimSun"/>
          <w:rtl/>
          <w:lang w:eastAsia="zh-CN"/>
        </w:rPr>
        <w:t>ח"ט ס</w:t>
      </w:r>
      <w:r>
        <w:rPr>
          <w:rFonts w:eastAsia="SimSun" w:hint="cs"/>
          <w:rtl/>
          <w:lang w:eastAsia="zh-CN"/>
        </w:rPr>
        <w:t>י</w:t>
      </w:r>
      <w:r w:rsidRPr="001A3045">
        <w:rPr>
          <w:rFonts w:eastAsia="SimSun"/>
          <w:rtl/>
          <w:lang w:eastAsia="zh-CN"/>
        </w:rPr>
        <w:t>' כ"ט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94873">
        <w:rPr>
          <w:rFonts w:eastAsia="SimSun"/>
          <w:rtl/>
          <w:lang w:eastAsia="zh-CN"/>
        </w:rPr>
        <w:t xml:space="preserve">העולה לדינא: הסוברים שמברכים את ברכת הרואה את חבירו כל שלא ראהו שלושים יום ושמח מאוד בראייתו, זהו אף בימי בין המצרים ובימי אבלו. והוסיף </w:t>
      </w:r>
      <w:r w:rsidRPr="00594873">
        <w:rPr>
          <w:rFonts w:eastAsia="SimSun"/>
          <w:u w:val="single"/>
          <w:rtl/>
          <w:lang w:eastAsia="zh-CN"/>
        </w:rPr>
        <w:t>הגר"א נבנצל</w:t>
      </w:r>
      <w:r w:rsidRPr="00594873">
        <w:rPr>
          <w:rFonts w:eastAsia="SimSun"/>
          <w:rtl/>
          <w:lang w:eastAsia="zh-CN"/>
        </w:rPr>
        <w:t xml:space="preserve"> 'אבל </w:t>
      </w:r>
      <w:r w:rsidRPr="00594873">
        <w:rPr>
          <w:rFonts w:eastAsia="SimSun"/>
          <w:b/>
          <w:bCs/>
          <w:rtl/>
          <w:lang w:eastAsia="zh-CN"/>
        </w:rPr>
        <w:t>כמעט לא שייך אצלנו</w:t>
      </w:r>
      <w:r w:rsidRPr="00594873">
        <w:rPr>
          <w:rFonts w:eastAsia="SimSun"/>
          <w:rtl/>
          <w:lang w:eastAsia="zh-CN"/>
        </w:rPr>
        <w:t xml:space="preserve"> מי שאי אפשר ליצור קשר ל' יום, אא"כ חוזר משבי האויב או כיו"ב'"</w:t>
      </w:r>
      <w:r>
        <w:rPr>
          <w:rFonts w:eastAsia="SimSun" w:hint="cs"/>
          <w:rtl/>
          <w:lang w:eastAsia="zh-CN"/>
        </w:rPr>
        <w:t>.</w:t>
      </w:r>
    </w:p>
    <w:p w14:paraId="7D5F6C6B" w14:textId="77777777" w:rsidR="00254873" w:rsidRDefault="00254873" w:rsidP="00B40078">
      <w:pPr>
        <w:numPr>
          <w:ilvl w:val="2"/>
          <w:numId w:val="4"/>
        </w:numPr>
        <w:jc w:val="both"/>
        <w:rPr>
          <w:rFonts w:eastAsia="SimSun"/>
          <w:lang w:eastAsia="zh-CN"/>
        </w:rPr>
      </w:pPr>
      <w:r>
        <w:rPr>
          <w:rFonts w:eastAsia="SimSun" w:hint="cs"/>
          <w:rtl/>
          <w:lang w:eastAsia="zh-CN"/>
        </w:rPr>
        <w:t>מחמיר.</w:t>
      </w:r>
    </w:p>
    <w:p w14:paraId="50CF3B08" w14:textId="77777777" w:rsidR="00254873" w:rsidRDefault="00254873" w:rsidP="00B40078">
      <w:pPr>
        <w:numPr>
          <w:ilvl w:val="3"/>
          <w:numId w:val="4"/>
        </w:numPr>
        <w:jc w:val="both"/>
        <w:rPr>
          <w:rFonts w:eastAsia="SimSun"/>
          <w:lang w:eastAsia="zh-CN"/>
        </w:rPr>
      </w:pPr>
      <w:r>
        <w:rPr>
          <w:rFonts w:eastAsia="SimSun"/>
          <w:u w:val="single"/>
          <w:rtl/>
          <w:lang w:eastAsia="zh-CN"/>
        </w:rPr>
        <w:t>בית ישראל</w:t>
      </w:r>
      <w:r>
        <w:rPr>
          <w:rFonts w:eastAsia="SimSun"/>
          <w:rtl/>
          <w:lang w:eastAsia="zh-CN"/>
        </w:rPr>
        <w:t xml:space="preserve"> (לאנדא, סי' ל"ג ד"ה ואגב)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54873">
        <w:rPr>
          <w:rFonts w:eastAsia="SimSun"/>
          <w:rtl/>
          <w:lang w:eastAsia="zh-CN"/>
        </w:rPr>
        <w:t>הרי דבבין המצרים לא נכון לברך שהחיינו על דבר שהוא רשות רק על מצוה מוכרח גם אז לברך שהחיינו וא"כ כיון זה השחיינו בראותו פני חבירו הוה רק רשות לא נכון לברך שהחיינו זו ברואה חבירו לאחר ל' בבין המצרים</w:t>
      </w:r>
      <w:r>
        <w:rPr>
          <w:rFonts w:eastAsia="SimSun" w:hint="cs"/>
          <w:rtl/>
          <w:lang w:eastAsia="zh-CN"/>
        </w:rPr>
        <w:t>"</w:t>
      </w:r>
      <w:r>
        <w:rPr>
          <w:rFonts w:eastAsia="SimSun"/>
          <w:rtl/>
          <w:lang w:eastAsia="zh-CN"/>
        </w:rPr>
        <w:t>.</w:t>
      </w:r>
    </w:p>
    <w:p w14:paraId="39188CFB" w14:textId="77777777" w:rsidR="00B076B8" w:rsidRDefault="00B076B8" w:rsidP="00B40078">
      <w:pPr>
        <w:numPr>
          <w:ilvl w:val="2"/>
          <w:numId w:val="4"/>
        </w:numPr>
        <w:jc w:val="both"/>
        <w:rPr>
          <w:rFonts w:eastAsia="SimSun"/>
          <w:lang w:eastAsia="zh-CN"/>
        </w:rPr>
      </w:pPr>
      <w:r>
        <w:rPr>
          <w:rFonts w:eastAsia="SimSun" w:hint="cs"/>
          <w:rtl/>
          <w:lang w:eastAsia="zh-CN"/>
        </w:rPr>
        <w:t>מראי מקומות</w:t>
      </w:r>
      <w:r w:rsidR="00A3642D">
        <w:rPr>
          <w:rFonts w:eastAsia="SimSun" w:hint="cs"/>
          <w:rtl/>
          <w:lang w:eastAsia="zh-CN"/>
        </w:rPr>
        <w:t xml:space="preserve"> </w:t>
      </w:r>
      <w:r w:rsidR="00A3642D">
        <w:rPr>
          <w:rFonts w:eastAsia="SimSun"/>
          <w:rtl/>
          <w:lang w:eastAsia="zh-CN"/>
        </w:rPr>
        <w:t>–</w:t>
      </w:r>
      <w:r w:rsidR="00A3642D">
        <w:rPr>
          <w:rFonts w:eastAsia="SimSun" w:hint="cs"/>
          <w:rtl/>
          <w:lang w:eastAsia="zh-CN"/>
        </w:rPr>
        <w:t xml:space="preserve"> </w:t>
      </w:r>
      <w:r w:rsidR="00A3642D" w:rsidRPr="00A3642D">
        <w:rPr>
          <w:rFonts w:eastAsia="SimSun" w:hint="cs"/>
          <w:u w:val="single"/>
          <w:rtl/>
          <w:lang w:eastAsia="zh-CN"/>
        </w:rPr>
        <w:t>שהחיינו</w:t>
      </w:r>
      <w:r w:rsidR="00A3642D">
        <w:rPr>
          <w:rFonts w:eastAsia="SimSun" w:hint="cs"/>
          <w:rtl/>
          <w:lang w:eastAsia="zh-CN"/>
        </w:rPr>
        <w:t xml:space="preserve"> (פרק י"ח סעי' ל"ד)</w:t>
      </w:r>
      <w:r>
        <w:rPr>
          <w:rFonts w:eastAsia="SimSun" w:hint="cs"/>
          <w:rtl/>
          <w:lang w:eastAsia="zh-CN"/>
        </w:rPr>
        <w:t>.</w:t>
      </w:r>
    </w:p>
    <w:p w14:paraId="7DE5424F" w14:textId="77777777" w:rsidR="00B076B8" w:rsidRDefault="00B076B8" w:rsidP="00B40078">
      <w:pPr>
        <w:numPr>
          <w:ilvl w:val="3"/>
          <w:numId w:val="4"/>
        </w:numPr>
        <w:jc w:val="both"/>
        <w:rPr>
          <w:rFonts w:eastAsia="SimSun"/>
          <w:lang w:eastAsia="zh-CN"/>
        </w:rPr>
      </w:pPr>
      <w:r w:rsidRPr="002B2950">
        <w:rPr>
          <w:rFonts w:eastAsia="SimSun"/>
          <w:u w:val="single"/>
          <w:rtl/>
          <w:lang w:eastAsia="zh-CN"/>
        </w:rPr>
        <w:t>ברכת שהחיינו</w:t>
      </w:r>
      <w:r>
        <w:rPr>
          <w:rFonts w:eastAsia="SimSun" w:hint="cs"/>
          <w:rtl/>
          <w:lang w:eastAsia="zh-CN"/>
        </w:rPr>
        <w:t xml:space="preserve"> (</w:t>
      </w:r>
      <w:r>
        <w:rPr>
          <w:rFonts w:eastAsia="SimSun"/>
          <w:rtl/>
          <w:lang w:eastAsia="zh-CN"/>
        </w:rPr>
        <w:t>הכי איתמר סי' ו' אות מ"א</w:t>
      </w:r>
      <w:r>
        <w:rPr>
          <w:rFonts w:eastAsia="SimSun" w:hint="cs"/>
          <w:rtl/>
          <w:lang w:eastAsia="zh-CN"/>
        </w:rPr>
        <w:t xml:space="preserve"> ד"ה ומש"כ, הע' כ"ז) </w:t>
      </w:r>
      <w:r>
        <w:rPr>
          <w:rFonts w:eastAsia="SimSun"/>
          <w:rtl/>
          <w:lang w:eastAsia="zh-CN"/>
        </w:rPr>
        <w:t>–</w:t>
      </w:r>
      <w:r>
        <w:rPr>
          <w:rFonts w:eastAsia="SimSun" w:hint="cs"/>
          <w:rtl/>
          <w:lang w:eastAsia="zh-CN"/>
        </w:rPr>
        <w:t xml:space="preserve"> "</w:t>
      </w:r>
      <w:r w:rsidRPr="00B076B8">
        <w:rPr>
          <w:rFonts w:eastAsia="SimSun"/>
          <w:rtl/>
          <w:lang w:eastAsia="zh-CN"/>
        </w:rPr>
        <w:t>ובקובץ התורני 'נטעי בחורים' (תמוז תרס"ד) הסתפק העורך אם נכון ללכת לראות חבירו בבין המצרים ולהתחייב בברכה, או להמתין עד אחר בין המצרים. ויש להוסיף ולדון היכא שלא יוכל לראותו אחר בהמ"צ, האם פשוט דהוי כמחמיץ מצוה. ויש לציין בזה להמשנ"ב דללכת לראות פני חבירו חשיב דבר מצוה. ובקובץ 'המאסף' (שנה ב' סי' קעו) הסתפק בדבר לענין הרואה בנו שנולד לו (עי' להלן סי' ח' סקט"ו). וצ"ע אם ראיית רך הנולד איכא מצוה כמו ראיית חבירו"</w:t>
      </w:r>
      <w:r>
        <w:rPr>
          <w:rFonts w:eastAsia="SimSun" w:hint="cs"/>
          <w:rtl/>
          <w:lang w:eastAsia="zh-CN"/>
        </w:rPr>
        <w:t>.</w:t>
      </w:r>
    </w:p>
    <w:p w14:paraId="5F2DDBB1" w14:textId="77777777" w:rsidR="001A3045" w:rsidRPr="001A3045" w:rsidRDefault="001A3045" w:rsidP="001A3045">
      <w:pPr>
        <w:jc w:val="both"/>
        <w:rPr>
          <w:rFonts w:eastAsia="SimSun"/>
          <w:rtl/>
          <w:lang w:eastAsia="zh-CN"/>
        </w:rPr>
      </w:pPr>
    </w:p>
    <w:p w14:paraId="7D51ED0A" w14:textId="77777777" w:rsidR="004A77F5" w:rsidRDefault="004A77F5" w:rsidP="00B40078">
      <w:pPr>
        <w:numPr>
          <w:ilvl w:val="1"/>
          <w:numId w:val="4"/>
        </w:numPr>
        <w:jc w:val="both"/>
        <w:rPr>
          <w:rFonts w:eastAsia="SimSun"/>
          <w:lang w:eastAsia="zh-CN"/>
        </w:rPr>
      </w:pPr>
      <w:r w:rsidRPr="004A77F5">
        <w:rPr>
          <w:rFonts w:eastAsia="SimSun" w:hint="cs"/>
          <w:b/>
          <w:bCs/>
          <w:rtl/>
          <w:lang w:eastAsia="zh-CN"/>
        </w:rPr>
        <w:t>לידת בת</w:t>
      </w:r>
      <w:r>
        <w:rPr>
          <w:rFonts w:eastAsia="SimSun" w:hint="cs"/>
          <w:rtl/>
          <w:lang w:eastAsia="zh-CN"/>
        </w:rPr>
        <w:t>.</w:t>
      </w:r>
    </w:p>
    <w:p w14:paraId="4AFF8D5F" w14:textId="77777777" w:rsidR="000C25DD" w:rsidRPr="000C25DD" w:rsidRDefault="00E1057D" w:rsidP="00B40078">
      <w:pPr>
        <w:numPr>
          <w:ilvl w:val="2"/>
          <w:numId w:val="4"/>
        </w:numPr>
        <w:jc w:val="both"/>
        <w:rPr>
          <w:rFonts w:eastAsia="SimSun"/>
          <w:lang w:eastAsia="zh-CN"/>
        </w:rPr>
      </w:pPr>
      <w:r>
        <w:rPr>
          <w:rFonts w:eastAsia="SimSun" w:hint="cs"/>
          <w:rtl/>
          <w:lang w:eastAsia="zh-CN"/>
        </w:rPr>
        <w:t>יש לברך</w:t>
      </w:r>
      <w:r w:rsidR="000C25DD">
        <w:rPr>
          <w:rFonts w:eastAsia="SimSun" w:hint="cs"/>
          <w:rtl/>
          <w:lang w:eastAsia="zh-CN"/>
        </w:rPr>
        <w:t xml:space="preserve"> </w:t>
      </w:r>
      <w:r>
        <w:rPr>
          <w:rFonts w:eastAsia="SimSun" w:hint="cs"/>
          <w:rtl/>
          <w:lang w:eastAsia="zh-CN"/>
        </w:rPr>
        <w:t>[</w:t>
      </w:r>
      <w:r w:rsidR="000C25DD">
        <w:rPr>
          <w:rFonts w:eastAsia="SimSun" w:hint="cs"/>
          <w:rtl/>
          <w:lang w:eastAsia="zh-CN"/>
        </w:rPr>
        <w:t>אפי' בת"ב</w:t>
      </w:r>
      <w:r>
        <w:rPr>
          <w:rFonts w:eastAsia="SimSun" w:hint="cs"/>
          <w:rtl/>
          <w:lang w:eastAsia="zh-CN"/>
        </w:rPr>
        <w:t>]</w:t>
      </w:r>
      <w:r w:rsidR="000C25DD">
        <w:rPr>
          <w:rFonts w:eastAsia="SimSun" w:hint="cs"/>
          <w:rtl/>
          <w:lang w:eastAsia="zh-CN"/>
        </w:rPr>
        <w:t>.</w:t>
      </w:r>
    </w:p>
    <w:p w14:paraId="48DF4F5A" w14:textId="77777777" w:rsidR="00E1057D" w:rsidRPr="001245E9" w:rsidRDefault="00E1057D" w:rsidP="00B40078">
      <w:pPr>
        <w:numPr>
          <w:ilvl w:val="3"/>
          <w:numId w:val="4"/>
        </w:numPr>
        <w:jc w:val="both"/>
        <w:rPr>
          <w:b/>
          <w:i/>
        </w:rPr>
      </w:pPr>
      <w:r w:rsidRPr="00355D11">
        <w:rPr>
          <w:b/>
          <w:i/>
          <w:u w:val="single"/>
          <w:rtl/>
        </w:rPr>
        <w:t>רבבות אפרים</w:t>
      </w:r>
      <w:r w:rsidRPr="00BE48C1">
        <w:rPr>
          <w:b/>
          <w:i/>
          <w:rtl/>
        </w:rPr>
        <w:t xml:space="preserve"> (ח</w:t>
      </w:r>
      <w:r>
        <w:rPr>
          <w:b/>
          <w:i/>
          <w:rtl/>
        </w:rPr>
        <w:t>"</w:t>
      </w:r>
      <w:r w:rsidRPr="00BE48C1">
        <w:rPr>
          <w:b/>
          <w:i/>
          <w:rtl/>
        </w:rPr>
        <w:t>א סי' קנ</w:t>
      </w:r>
      <w:r>
        <w:rPr>
          <w:b/>
          <w:i/>
          <w:rtl/>
        </w:rPr>
        <w:t>"</w:t>
      </w:r>
      <w:r w:rsidRPr="00BE48C1">
        <w:rPr>
          <w:b/>
          <w:i/>
          <w:rtl/>
        </w:rPr>
        <w:t>ט אות י</w:t>
      </w:r>
      <w:r>
        <w:rPr>
          <w:b/>
          <w:i/>
          <w:rtl/>
        </w:rPr>
        <w:t>"</w:t>
      </w:r>
      <w:r w:rsidRPr="00BE48C1">
        <w:rPr>
          <w:b/>
          <w:i/>
          <w:rtl/>
        </w:rPr>
        <w:t>ז)</w:t>
      </w:r>
      <w:r>
        <w:rPr>
          <w:rFonts w:hint="cs"/>
          <w:b/>
          <w:i/>
          <w:rtl/>
        </w:rPr>
        <w:t xml:space="preserve"> </w:t>
      </w:r>
      <w:r>
        <w:rPr>
          <w:b/>
          <w:i/>
          <w:rtl/>
        </w:rPr>
        <w:t>–</w:t>
      </w:r>
      <w:r>
        <w:rPr>
          <w:rFonts w:hint="cs"/>
          <w:b/>
          <w:i/>
          <w:rtl/>
        </w:rPr>
        <w:t xml:space="preserve"> </w:t>
      </w:r>
      <w:r>
        <w:rPr>
          <w:b/>
          <w:i/>
          <w:rtl/>
        </w:rPr>
        <w:t>"</w:t>
      </w:r>
      <w:r>
        <w:rPr>
          <w:rFonts w:hint="cs"/>
          <w:rtl/>
        </w:rPr>
        <w:t>ו</w:t>
      </w:r>
      <w:r w:rsidRPr="00193DAA">
        <w:rPr>
          <w:b/>
          <w:i/>
          <w:rtl/>
        </w:rPr>
        <w:t xml:space="preserve">בבין המצרים נראה </w:t>
      </w:r>
      <w:r>
        <w:rPr>
          <w:rFonts w:hint="cs"/>
          <w:b/>
          <w:i/>
          <w:rtl/>
        </w:rPr>
        <w:t>ד</w:t>
      </w:r>
      <w:r w:rsidRPr="00193DAA">
        <w:rPr>
          <w:b/>
          <w:i/>
          <w:rtl/>
        </w:rPr>
        <w:t>ג</w:t>
      </w:r>
      <w:r>
        <w:rPr>
          <w:b/>
          <w:i/>
          <w:rtl/>
        </w:rPr>
        <w:t>"</w:t>
      </w:r>
      <w:r w:rsidRPr="00193DAA">
        <w:rPr>
          <w:b/>
          <w:i/>
          <w:rtl/>
        </w:rPr>
        <w:t>כ</w:t>
      </w:r>
      <w:r>
        <w:rPr>
          <w:rFonts w:hint="cs"/>
          <w:b/>
          <w:i/>
          <w:rtl/>
        </w:rPr>
        <w:t xml:space="preserve"> </w:t>
      </w:r>
      <w:r w:rsidRPr="00193DAA">
        <w:rPr>
          <w:b/>
          <w:i/>
          <w:rtl/>
        </w:rPr>
        <w:t>יוכל לברך</w:t>
      </w:r>
      <w:r>
        <w:rPr>
          <w:rFonts w:hint="cs"/>
          <w:b/>
          <w:i/>
          <w:rtl/>
        </w:rPr>
        <w:t xml:space="preserve"> </w:t>
      </w:r>
      <w:r w:rsidRPr="00193DAA">
        <w:rPr>
          <w:b/>
          <w:i/>
          <w:rtl/>
        </w:rPr>
        <w:t>שהחיינו</w:t>
      </w:r>
      <w:r>
        <w:rPr>
          <w:rFonts w:hint="cs"/>
          <w:b/>
          <w:i/>
          <w:rtl/>
        </w:rPr>
        <w:t xml:space="preserve"> </w:t>
      </w:r>
      <w:r w:rsidRPr="00193DAA">
        <w:rPr>
          <w:b/>
          <w:i/>
          <w:rtl/>
        </w:rPr>
        <w:t>כמו</w:t>
      </w:r>
      <w:r w:rsidRPr="00193DAA">
        <w:rPr>
          <w:rFonts w:hint="cs"/>
          <w:b/>
          <w:i/>
          <w:rtl/>
        </w:rPr>
        <w:t xml:space="preserve"> </w:t>
      </w:r>
      <w:r w:rsidRPr="00193DAA">
        <w:rPr>
          <w:b/>
          <w:i/>
          <w:rtl/>
        </w:rPr>
        <w:t>בפ</w:t>
      </w:r>
      <w:r w:rsidRPr="00193DAA">
        <w:rPr>
          <w:rFonts w:hint="cs"/>
          <w:b/>
          <w:i/>
          <w:rtl/>
        </w:rPr>
        <w:t>ד</w:t>
      </w:r>
      <w:r w:rsidRPr="00193DAA">
        <w:rPr>
          <w:b/>
          <w:i/>
          <w:rtl/>
        </w:rPr>
        <w:t>יון</w:t>
      </w:r>
      <w:r w:rsidRPr="00193DAA">
        <w:rPr>
          <w:rFonts w:hint="cs"/>
          <w:b/>
          <w:i/>
          <w:rtl/>
        </w:rPr>
        <w:t xml:space="preserve"> </w:t>
      </w:r>
      <w:r w:rsidRPr="00193DAA">
        <w:rPr>
          <w:b/>
          <w:i/>
          <w:rtl/>
        </w:rPr>
        <w:t>הבן שלא</w:t>
      </w:r>
      <w:r w:rsidRPr="00193DAA">
        <w:rPr>
          <w:rFonts w:hint="cs"/>
          <w:b/>
          <w:i/>
          <w:rtl/>
        </w:rPr>
        <w:t xml:space="preserve"> </w:t>
      </w:r>
      <w:r w:rsidRPr="00193DAA">
        <w:rPr>
          <w:b/>
          <w:i/>
          <w:rtl/>
        </w:rPr>
        <w:t>יחמי</w:t>
      </w:r>
      <w:r w:rsidRPr="00193DAA">
        <w:rPr>
          <w:rFonts w:hint="cs"/>
          <w:b/>
          <w:i/>
          <w:rtl/>
        </w:rPr>
        <w:t xml:space="preserve">ץ </w:t>
      </w:r>
      <w:r w:rsidRPr="00193DAA">
        <w:rPr>
          <w:b/>
          <w:i/>
          <w:rtl/>
        </w:rPr>
        <w:t>המצוה</w:t>
      </w:r>
      <w:r w:rsidRPr="00193DAA">
        <w:rPr>
          <w:rFonts w:hint="cs"/>
          <w:b/>
          <w:i/>
          <w:rtl/>
        </w:rPr>
        <w:t xml:space="preserve"> </w:t>
      </w:r>
      <w:r w:rsidRPr="00193DAA">
        <w:rPr>
          <w:b/>
          <w:i/>
          <w:rtl/>
        </w:rPr>
        <w:t>וכן</w:t>
      </w:r>
      <w:r w:rsidRPr="00193DAA">
        <w:rPr>
          <w:rFonts w:hint="cs"/>
          <w:b/>
          <w:i/>
          <w:rtl/>
        </w:rPr>
        <w:t xml:space="preserve"> </w:t>
      </w:r>
      <w:r w:rsidRPr="00193DAA">
        <w:rPr>
          <w:b/>
          <w:i/>
          <w:rtl/>
        </w:rPr>
        <w:t>בפרי שלא</w:t>
      </w:r>
      <w:r w:rsidRPr="00193DAA">
        <w:rPr>
          <w:rFonts w:hint="cs"/>
          <w:b/>
          <w:i/>
          <w:rtl/>
        </w:rPr>
        <w:t xml:space="preserve"> </w:t>
      </w:r>
      <w:r w:rsidRPr="00193DAA">
        <w:rPr>
          <w:b/>
          <w:i/>
          <w:rtl/>
        </w:rPr>
        <w:t>יוכל</w:t>
      </w:r>
      <w:r w:rsidRPr="00193DAA">
        <w:rPr>
          <w:rFonts w:hint="cs"/>
          <w:b/>
          <w:i/>
          <w:rtl/>
        </w:rPr>
        <w:t xml:space="preserve"> </w:t>
      </w:r>
      <w:r w:rsidRPr="00193DAA">
        <w:rPr>
          <w:b/>
          <w:i/>
          <w:rtl/>
        </w:rPr>
        <w:t>למצו</w:t>
      </w:r>
      <w:r w:rsidRPr="00193DAA">
        <w:rPr>
          <w:rFonts w:hint="cs"/>
          <w:b/>
          <w:i/>
          <w:rtl/>
        </w:rPr>
        <w:t>א</w:t>
      </w:r>
      <w:r w:rsidRPr="00193DAA">
        <w:rPr>
          <w:b/>
          <w:i/>
          <w:rtl/>
        </w:rPr>
        <w:t xml:space="preserve"> אח</w:t>
      </w:r>
      <w:r>
        <w:rPr>
          <w:b/>
          <w:i/>
          <w:rtl/>
        </w:rPr>
        <w:t>"</w:t>
      </w:r>
      <w:r w:rsidRPr="00193DAA">
        <w:rPr>
          <w:b/>
          <w:i/>
          <w:rtl/>
        </w:rPr>
        <w:t xml:space="preserve">כ </w:t>
      </w:r>
      <w:r w:rsidRPr="00193DAA">
        <w:rPr>
          <w:rFonts w:hint="cs"/>
          <w:b/>
          <w:i/>
          <w:rtl/>
        </w:rPr>
        <w:t>כ</w:t>
      </w:r>
      <w:r w:rsidRPr="00193DAA">
        <w:rPr>
          <w:b/>
          <w:i/>
          <w:rtl/>
        </w:rPr>
        <w:t>מבואר באור</w:t>
      </w:r>
      <w:r>
        <w:rPr>
          <w:b/>
          <w:i/>
          <w:rtl/>
        </w:rPr>
        <w:t>"</w:t>
      </w:r>
      <w:r w:rsidRPr="00193DAA">
        <w:rPr>
          <w:b/>
          <w:i/>
          <w:rtl/>
        </w:rPr>
        <w:t>ח סימן תקנ</w:t>
      </w:r>
      <w:r>
        <w:rPr>
          <w:b/>
          <w:i/>
          <w:rtl/>
        </w:rPr>
        <w:t>"</w:t>
      </w:r>
      <w:r w:rsidRPr="00193DAA">
        <w:rPr>
          <w:b/>
          <w:i/>
          <w:rtl/>
        </w:rPr>
        <w:t>א וכ</w:t>
      </w:r>
      <w:r>
        <w:rPr>
          <w:b/>
          <w:i/>
          <w:rtl/>
        </w:rPr>
        <w:t>"</w:t>
      </w:r>
      <w:r w:rsidRPr="00193DAA">
        <w:rPr>
          <w:b/>
          <w:i/>
          <w:rtl/>
        </w:rPr>
        <w:t>כ הכ</w:t>
      </w:r>
      <w:r w:rsidRPr="00193DAA">
        <w:rPr>
          <w:rFonts w:hint="cs"/>
          <w:b/>
          <w:i/>
          <w:rtl/>
        </w:rPr>
        <w:t xml:space="preserve">א </w:t>
      </w:r>
      <w:r w:rsidRPr="00193DAA">
        <w:rPr>
          <w:b/>
          <w:i/>
          <w:rtl/>
        </w:rPr>
        <w:t>יברך שלא</w:t>
      </w:r>
      <w:r w:rsidRPr="00193DAA">
        <w:rPr>
          <w:rFonts w:hint="cs"/>
          <w:b/>
          <w:i/>
          <w:rtl/>
        </w:rPr>
        <w:t xml:space="preserve"> </w:t>
      </w:r>
      <w:r w:rsidRPr="00193DAA">
        <w:rPr>
          <w:b/>
          <w:i/>
          <w:rtl/>
        </w:rPr>
        <w:t>יחמיץ ה</w:t>
      </w:r>
      <w:r w:rsidRPr="00193DAA">
        <w:rPr>
          <w:rFonts w:hint="cs"/>
          <w:b/>
          <w:i/>
          <w:rtl/>
        </w:rPr>
        <w:t>מ</w:t>
      </w:r>
      <w:r w:rsidRPr="00193DAA">
        <w:rPr>
          <w:b/>
          <w:i/>
          <w:rtl/>
        </w:rPr>
        <w:t>צ</w:t>
      </w:r>
      <w:r w:rsidRPr="00193DAA">
        <w:rPr>
          <w:rFonts w:hint="cs"/>
          <w:b/>
          <w:i/>
          <w:rtl/>
        </w:rPr>
        <w:t>ו</w:t>
      </w:r>
      <w:r w:rsidRPr="00193DAA">
        <w:rPr>
          <w:b/>
          <w:i/>
          <w:rtl/>
        </w:rPr>
        <w:t>ה</w:t>
      </w:r>
      <w:r w:rsidRPr="00193DAA">
        <w:rPr>
          <w:rFonts w:hint="cs"/>
          <w:b/>
          <w:i/>
          <w:rtl/>
        </w:rPr>
        <w:t xml:space="preserve"> ...</w:t>
      </w:r>
      <w:r>
        <w:rPr>
          <w:b/>
          <w:i/>
          <w:rtl/>
        </w:rPr>
        <w:t>"</w:t>
      </w:r>
      <w:r w:rsidRPr="00193DAA">
        <w:rPr>
          <w:b/>
          <w:i/>
          <w:rtl/>
        </w:rPr>
        <w:t>.</w:t>
      </w:r>
    </w:p>
    <w:p w14:paraId="39F4015E" w14:textId="2001AD6D" w:rsidR="00E1057D" w:rsidRDefault="00E1057D" w:rsidP="00B40078">
      <w:pPr>
        <w:numPr>
          <w:ilvl w:val="3"/>
          <w:numId w:val="4"/>
        </w:numPr>
        <w:jc w:val="both"/>
        <w:rPr>
          <w:b/>
          <w:i/>
        </w:rPr>
      </w:pPr>
      <w:r w:rsidRPr="00355D11">
        <w:rPr>
          <w:rFonts w:hint="cs"/>
          <w:b/>
          <w:i/>
          <w:u w:val="single"/>
          <w:rtl/>
        </w:rPr>
        <w:t>הגר</w:t>
      </w:r>
      <w:r>
        <w:rPr>
          <w:b/>
          <w:i/>
          <w:u w:val="single"/>
          <w:rtl/>
        </w:rPr>
        <w:t>"</w:t>
      </w:r>
      <w:r w:rsidRPr="00355D11">
        <w:rPr>
          <w:b/>
          <w:i/>
          <w:u w:val="single"/>
          <w:rtl/>
        </w:rPr>
        <w:t>ש דבליצקי</w:t>
      </w:r>
      <w:r w:rsidR="000D34C4" w:rsidRPr="000D34C4">
        <w:rPr>
          <w:b/>
          <w:i/>
          <w:rtl/>
        </w:rPr>
        <w:t xml:space="preserve"> זצ"ל (</w:t>
      </w:r>
      <w:r>
        <w:rPr>
          <w:b/>
          <w:i/>
          <w:rtl/>
        </w:rPr>
        <w:t>אליבא דהלכתא חל"</w:t>
      </w:r>
      <w:r>
        <w:rPr>
          <w:rFonts w:hint="cs"/>
          <w:b/>
          <w:i/>
          <w:rtl/>
        </w:rPr>
        <w:t>ח</w:t>
      </w:r>
      <w:r>
        <w:rPr>
          <w:b/>
          <w:i/>
          <w:rtl/>
        </w:rPr>
        <w:t xml:space="preserve"> עמ' </w:t>
      </w:r>
      <w:r>
        <w:rPr>
          <w:rFonts w:hint="cs"/>
          <w:b/>
          <w:i/>
          <w:rtl/>
        </w:rPr>
        <w:t>ל</w:t>
      </w:r>
      <w:r>
        <w:rPr>
          <w:b/>
          <w:i/>
          <w:rtl/>
        </w:rPr>
        <w:t>"</w:t>
      </w:r>
      <w:r>
        <w:rPr>
          <w:rFonts w:hint="cs"/>
          <w:b/>
          <w:i/>
          <w:rtl/>
        </w:rPr>
        <w:t xml:space="preserve">א טור ג') </w:t>
      </w:r>
      <w:r>
        <w:rPr>
          <w:b/>
          <w:i/>
          <w:rtl/>
        </w:rPr>
        <w:t>–</w:t>
      </w:r>
      <w:r>
        <w:rPr>
          <w:rFonts w:hint="cs"/>
          <w:b/>
          <w:i/>
          <w:rtl/>
        </w:rPr>
        <w:t xml:space="preserve"> </w:t>
      </w:r>
      <w:r>
        <w:rPr>
          <w:b/>
          <w:i/>
          <w:rtl/>
        </w:rPr>
        <w:t>"</w:t>
      </w:r>
      <w:r w:rsidRPr="00BE48C1">
        <w:rPr>
          <w:b/>
          <w:i/>
          <w:rtl/>
        </w:rPr>
        <w:t>דלדעת המ</w:t>
      </w:r>
      <w:r>
        <w:rPr>
          <w:b/>
          <w:i/>
          <w:rtl/>
        </w:rPr>
        <w:t>"</w:t>
      </w:r>
      <w:r w:rsidRPr="00BE48C1">
        <w:rPr>
          <w:b/>
          <w:i/>
          <w:rtl/>
        </w:rPr>
        <w:t>ב</w:t>
      </w:r>
      <w:r w:rsidRPr="00BE48C1">
        <w:rPr>
          <w:rFonts w:hint="cs"/>
          <w:b/>
          <w:i/>
          <w:rtl/>
        </w:rPr>
        <w:t xml:space="preserve"> </w:t>
      </w:r>
      <w:r w:rsidRPr="00BE48C1">
        <w:rPr>
          <w:b/>
          <w:i/>
          <w:rtl/>
        </w:rPr>
        <w:t>דבנולדה לו בת מברכים שהחיינו כשרואה אותה, גם בבין המצרים</w:t>
      </w:r>
      <w:r w:rsidRPr="00BE48C1">
        <w:rPr>
          <w:rFonts w:hint="cs"/>
          <w:b/>
          <w:i/>
          <w:rtl/>
        </w:rPr>
        <w:t xml:space="preserve"> </w:t>
      </w:r>
      <w:r w:rsidRPr="00BE48C1">
        <w:rPr>
          <w:b/>
          <w:i/>
          <w:rtl/>
        </w:rPr>
        <w:t>יש לברך</w:t>
      </w:r>
      <w:r>
        <w:rPr>
          <w:b/>
          <w:i/>
          <w:rtl/>
        </w:rPr>
        <w:t>".</w:t>
      </w:r>
    </w:p>
    <w:p w14:paraId="60E54C89" w14:textId="77777777" w:rsidR="004A77F5" w:rsidRDefault="004A77F5" w:rsidP="00B40078">
      <w:pPr>
        <w:numPr>
          <w:ilvl w:val="3"/>
          <w:numId w:val="4"/>
        </w:numPr>
        <w:jc w:val="both"/>
        <w:rPr>
          <w:rFonts w:eastAsia="SimSun"/>
          <w:lang w:eastAsia="zh-CN"/>
        </w:rPr>
      </w:pPr>
      <w:r w:rsidRPr="004A77F5">
        <w:rPr>
          <w:rFonts w:eastAsia="SimSun" w:hint="cs"/>
          <w:u w:val="single"/>
          <w:rtl/>
          <w:lang w:eastAsia="zh-CN"/>
        </w:rPr>
        <w:t>קובץ הלכות</w:t>
      </w:r>
      <w:r w:rsidRPr="004A77F5">
        <w:rPr>
          <w:rFonts w:eastAsia="SimSun" w:hint="cs"/>
          <w:rtl/>
          <w:lang w:eastAsia="zh-CN"/>
        </w:rPr>
        <w:t xml:space="preserve"> (בין המצרים פרק ה' סעי' ב', פרק כ' סעי' כ"ג) – "</w:t>
      </w:r>
      <w:r w:rsidRPr="004A77F5">
        <w:rPr>
          <w:rFonts w:eastAsia="SimSun"/>
          <w:rtl/>
          <w:lang w:eastAsia="zh-CN"/>
        </w:rPr>
        <w:t>מי שנולדה לו בת ורואה אותה בתשעה באב פעם הראשונה, ומנהגו לברך</w:t>
      </w:r>
      <w:r>
        <w:rPr>
          <w:rFonts w:eastAsia="SimSun" w:hint="cs"/>
          <w:rtl/>
          <w:lang w:eastAsia="zh-CN"/>
        </w:rPr>
        <w:t xml:space="preserve"> </w:t>
      </w:r>
      <w:r w:rsidRPr="004A77F5">
        <w:rPr>
          <w:rFonts w:eastAsia="SimSun"/>
          <w:rtl/>
          <w:lang w:eastAsia="zh-CN"/>
        </w:rPr>
        <w:t>שהחיינו בראיית הבת שנולדה, יש לו לברך שהחיינו אפי' בתשעה באב</w:t>
      </w:r>
      <w:r w:rsidRPr="004A77F5">
        <w:rPr>
          <w:rFonts w:eastAsia="SimSun" w:hint="cs"/>
          <w:rtl/>
          <w:lang w:eastAsia="zh-CN"/>
        </w:rPr>
        <w:t>".</w:t>
      </w:r>
    </w:p>
    <w:p w14:paraId="57B6185B" w14:textId="395CD223" w:rsidR="004A77F5" w:rsidRDefault="000D34C4" w:rsidP="00B40078">
      <w:pPr>
        <w:numPr>
          <w:ilvl w:val="3"/>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0C25DD" w:rsidRPr="000C25DD">
        <w:rPr>
          <w:rFonts w:eastAsia="SimSun"/>
          <w:rtl/>
          <w:lang w:eastAsia="zh-CN"/>
        </w:rPr>
        <w:t>מועדי הגר"ח ח"ב תשובה תי"ט</w:t>
      </w:r>
      <w:r w:rsidR="00060486">
        <w:rPr>
          <w:rFonts w:eastAsia="SimSun" w:hint="cs"/>
          <w:rtl/>
          <w:lang w:eastAsia="zh-CN"/>
        </w:rPr>
        <w:t>, נחמת ישראל פרק ד' הע' צ"ה</w:t>
      </w:r>
      <w:r w:rsidR="000C25DD" w:rsidRPr="000C25DD">
        <w:rPr>
          <w:rFonts w:eastAsia="SimSun"/>
          <w:rtl/>
          <w:lang w:eastAsia="zh-CN"/>
        </w:rPr>
        <w:t>) – "שאלה: למש"כ המשנ"ב ס' רכ"ג שמברכין שהחיינו בהולדת בתו אם רואה הבת בתשעה באב אם יברך שהחיינו. תשובה: כן</w:t>
      </w:r>
      <w:r w:rsidR="00964E70">
        <w:rPr>
          <w:rFonts w:eastAsia="SimSun" w:hint="cs"/>
          <w:rtl/>
          <w:lang w:eastAsia="zh-CN"/>
        </w:rPr>
        <w:t>. [</w:t>
      </w:r>
      <w:r w:rsidR="000C25DD" w:rsidRPr="00964E70">
        <w:rPr>
          <w:rFonts w:eastAsia="SimSun"/>
          <w:rtl/>
          <w:lang w:eastAsia="zh-CN"/>
        </w:rPr>
        <w:t>וכן הביא ממרן בקונ' דבר ישראל פ"ג ס"ב</w:t>
      </w:r>
      <w:r w:rsidR="00964E70">
        <w:rPr>
          <w:rFonts w:eastAsia="SimSun" w:hint="cs"/>
          <w:rtl/>
          <w:lang w:eastAsia="zh-CN"/>
        </w:rPr>
        <w:t>]"</w:t>
      </w:r>
      <w:r w:rsidR="000C25DD" w:rsidRPr="00964E70">
        <w:rPr>
          <w:rFonts w:eastAsia="SimSun" w:hint="cs"/>
          <w:rtl/>
          <w:lang w:eastAsia="zh-CN"/>
        </w:rPr>
        <w:t>.</w:t>
      </w:r>
    </w:p>
    <w:p w14:paraId="50E41EE3" w14:textId="641EED9F" w:rsidR="00AD5CF1" w:rsidRPr="00AD5CF1" w:rsidRDefault="00AD5CF1" w:rsidP="00AD5CF1">
      <w:pPr>
        <w:numPr>
          <w:ilvl w:val="3"/>
          <w:numId w:val="4"/>
        </w:numPr>
        <w:jc w:val="both"/>
        <w:rPr>
          <w:rFonts w:eastAsia="SimSun"/>
          <w:b/>
          <w:i/>
          <w:lang w:eastAsia="zh-CN"/>
        </w:rPr>
      </w:pPr>
      <w:r w:rsidRPr="00AD5CF1">
        <w:rPr>
          <w:rFonts w:eastAsia="SimSun"/>
          <w:b/>
          <w:i/>
          <w:u w:val="single"/>
          <w:rtl/>
          <w:lang w:eastAsia="zh-CN"/>
        </w:rPr>
        <w:t>פסקים והנהגות</w:t>
      </w:r>
      <w:r w:rsidRPr="00AD5CF1">
        <w:rPr>
          <w:rFonts w:eastAsia="SimSun"/>
          <w:b/>
          <w:i/>
          <w:rtl/>
          <w:lang w:eastAsia="zh-CN"/>
        </w:rPr>
        <w:t xml:space="preserve"> (בין המצרים עמ' י"</w:t>
      </w:r>
      <w:r>
        <w:rPr>
          <w:rFonts w:eastAsia="SimSun" w:hint="cs"/>
          <w:b/>
          <w:i/>
          <w:rtl/>
          <w:lang w:eastAsia="zh-CN"/>
        </w:rPr>
        <w:t>ט</w:t>
      </w:r>
      <w:r w:rsidRPr="00AD5CF1">
        <w:rPr>
          <w:rFonts w:eastAsia="SimSun"/>
          <w:b/>
          <w:i/>
          <w:rtl/>
          <w:lang w:eastAsia="zh-CN"/>
        </w:rPr>
        <w:t xml:space="preserve"> אות </w:t>
      </w:r>
      <w:r>
        <w:rPr>
          <w:rFonts w:eastAsia="SimSun" w:hint="cs"/>
          <w:b/>
          <w:i/>
          <w:rtl/>
          <w:lang w:eastAsia="zh-CN"/>
        </w:rPr>
        <w:t>י"ח</w:t>
      </w:r>
      <w:r w:rsidRPr="00AD5CF1">
        <w:rPr>
          <w:rFonts w:eastAsia="SimSun"/>
          <w:b/>
          <w:i/>
          <w:rtl/>
          <w:lang w:eastAsia="zh-CN"/>
        </w:rPr>
        <w:t>) – "בת שנולדת בט' הימים האם אומרים שהחיינו</w:t>
      </w:r>
      <w:r>
        <w:rPr>
          <w:rFonts w:eastAsia="SimSun" w:hint="cs"/>
          <w:b/>
          <w:i/>
          <w:rtl/>
          <w:lang w:eastAsia="zh-CN"/>
        </w:rPr>
        <w:t xml:space="preserve">. </w:t>
      </w:r>
      <w:r w:rsidRPr="00AD5CF1">
        <w:rPr>
          <w:rFonts w:eastAsia="SimSun"/>
          <w:b/>
          <w:i/>
          <w:rtl/>
          <w:lang w:eastAsia="zh-CN"/>
        </w:rPr>
        <w:t>ת: כן</w:t>
      </w:r>
      <w:r w:rsidRPr="00AD5CF1">
        <w:rPr>
          <w:rFonts w:eastAsia="SimSun" w:hint="cs"/>
          <w:b/>
          <w:i/>
          <w:rtl/>
          <w:lang w:eastAsia="zh-CN"/>
        </w:rPr>
        <w:t>".</w:t>
      </w:r>
    </w:p>
    <w:p w14:paraId="7FD14D2C" w14:textId="77777777" w:rsidR="00321DEF" w:rsidRPr="00655F9E" w:rsidRDefault="00060486" w:rsidP="00B40078">
      <w:pPr>
        <w:numPr>
          <w:ilvl w:val="3"/>
          <w:numId w:val="4"/>
        </w:numPr>
        <w:jc w:val="both"/>
        <w:rPr>
          <w:rFonts w:eastAsia="SimSun"/>
          <w:lang w:eastAsia="zh-CN"/>
        </w:rPr>
      </w:pPr>
      <w:r w:rsidRPr="00321DEF">
        <w:rPr>
          <w:rFonts w:eastAsia="SimSun" w:hint="cs"/>
          <w:u w:val="single"/>
          <w:rtl/>
          <w:lang w:eastAsia="zh-CN"/>
        </w:rPr>
        <w:t>מקדש ישראל</w:t>
      </w:r>
      <w:r>
        <w:rPr>
          <w:rFonts w:eastAsia="SimSun" w:hint="cs"/>
          <w:rtl/>
          <w:lang w:eastAsia="zh-CN"/>
        </w:rPr>
        <w:t xml:space="preserve"> (</w:t>
      </w:r>
      <w:r w:rsidR="00321DEF">
        <w:rPr>
          <w:rFonts w:eastAsia="SimSun" w:hint="cs"/>
          <w:rtl/>
          <w:lang w:eastAsia="zh-CN"/>
        </w:rPr>
        <w:t>סי' כ"ט</w:t>
      </w:r>
      <w:r w:rsidR="008550DD">
        <w:rPr>
          <w:rFonts w:eastAsia="SimSun" w:hint="cs"/>
          <w:rtl/>
          <w:lang w:eastAsia="zh-CN"/>
        </w:rPr>
        <w:t>,</w:t>
      </w:r>
      <w:r w:rsidR="00321DEF">
        <w:rPr>
          <w:rFonts w:eastAsia="SimSun" w:hint="cs"/>
          <w:rtl/>
          <w:lang w:eastAsia="zh-CN"/>
        </w:rPr>
        <w:t xml:space="preserve"> עמ' קכ"ט)</w:t>
      </w:r>
      <w:r w:rsidR="008550DD">
        <w:rPr>
          <w:rFonts w:eastAsia="SimSun" w:hint="cs"/>
          <w:rtl/>
          <w:lang w:eastAsia="zh-CN"/>
        </w:rPr>
        <w:t xml:space="preserve"> </w:t>
      </w:r>
      <w:r w:rsidR="008550DD">
        <w:rPr>
          <w:rFonts w:eastAsia="SimSun"/>
          <w:rtl/>
          <w:lang w:eastAsia="zh-CN"/>
        </w:rPr>
        <w:t>–</w:t>
      </w:r>
      <w:r w:rsidR="008550DD">
        <w:rPr>
          <w:rFonts w:eastAsia="SimSun" w:hint="cs"/>
          <w:rtl/>
          <w:lang w:eastAsia="zh-CN"/>
        </w:rPr>
        <w:t xml:space="preserve"> "יברך"</w:t>
      </w:r>
      <w:r w:rsidR="00321DEF" w:rsidRPr="00655F9E">
        <w:rPr>
          <w:rFonts w:eastAsia="SimSun" w:hint="cs"/>
          <w:rtl/>
          <w:lang w:eastAsia="zh-CN"/>
        </w:rPr>
        <w:t>.</w:t>
      </w:r>
    </w:p>
    <w:p w14:paraId="1B8A8354" w14:textId="77777777" w:rsidR="00E1057D" w:rsidRPr="00E1057D" w:rsidRDefault="00E1057D" w:rsidP="00B40078">
      <w:pPr>
        <w:pStyle w:val="ListParagraph"/>
        <w:numPr>
          <w:ilvl w:val="3"/>
          <w:numId w:val="4"/>
        </w:numPr>
        <w:contextualSpacing w:val="0"/>
        <w:jc w:val="both"/>
        <w:rPr>
          <w:b/>
          <w:i/>
        </w:rPr>
      </w:pPr>
      <w:r>
        <w:rPr>
          <w:b/>
          <w:i/>
          <w:u w:val="single"/>
          <w:rtl/>
        </w:rPr>
        <w:t>הכל יודוך</w:t>
      </w:r>
      <w:r>
        <w:rPr>
          <w:b/>
          <w:i/>
          <w:rtl/>
        </w:rPr>
        <w:t xml:space="preserve"> (פרק ד' אות </w:t>
      </w:r>
      <w:r>
        <w:rPr>
          <w:rFonts w:hint="cs"/>
          <w:b/>
          <w:i/>
          <w:rtl/>
        </w:rPr>
        <w:t>ט</w:t>
      </w:r>
      <w:r>
        <w:rPr>
          <w:b/>
          <w:i/>
          <w:rtl/>
        </w:rPr>
        <w:t>') – "</w:t>
      </w:r>
      <w:r w:rsidRPr="001245E9">
        <w:rPr>
          <w:b/>
          <w:i/>
          <w:rtl/>
        </w:rPr>
        <w:t>ראה את בתו פעם ראשונה בימי בין המצרים או בתשעה</w:t>
      </w:r>
      <w:r>
        <w:rPr>
          <w:rFonts w:hint="cs"/>
          <w:b/>
          <w:i/>
          <w:rtl/>
        </w:rPr>
        <w:t xml:space="preserve"> </w:t>
      </w:r>
      <w:r w:rsidRPr="001245E9">
        <w:rPr>
          <w:b/>
          <w:i/>
          <w:rtl/>
        </w:rPr>
        <w:t>באב, מברך ברכת שהחיינו</w:t>
      </w:r>
      <w:r>
        <w:rPr>
          <w:b/>
          <w:i/>
          <w:rtl/>
        </w:rPr>
        <w:t>"</w:t>
      </w:r>
      <w:r>
        <w:rPr>
          <w:rFonts w:hint="cs"/>
          <w:b/>
          <w:i/>
          <w:rtl/>
        </w:rPr>
        <w:t>.</w:t>
      </w:r>
    </w:p>
    <w:p w14:paraId="2BDCE830" w14:textId="77777777" w:rsidR="00060486" w:rsidRDefault="00060486" w:rsidP="00B40078">
      <w:pPr>
        <w:numPr>
          <w:ilvl w:val="3"/>
          <w:numId w:val="4"/>
        </w:numPr>
        <w:jc w:val="both"/>
        <w:rPr>
          <w:rFonts w:eastAsia="SimSun"/>
          <w:lang w:eastAsia="zh-CN"/>
        </w:rPr>
      </w:pPr>
      <w:r>
        <w:rPr>
          <w:rFonts w:eastAsia="SimSun"/>
          <w:u w:val="single"/>
          <w:rtl/>
          <w:lang w:eastAsia="zh-CN"/>
        </w:rPr>
        <w:t>נחמת ישראל</w:t>
      </w:r>
      <w:r>
        <w:rPr>
          <w:rFonts w:eastAsia="SimSun"/>
          <w:rtl/>
          <w:lang w:eastAsia="zh-CN"/>
        </w:rPr>
        <w:t xml:space="preserve"> (פרק ד' סעי' </w:t>
      </w:r>
      <w:r>
        <w:rPr>
          <w:rFonts w:eastAsia="SimSun" w:hint="cs"/>
          <w:rtl/>
          <w:lang w:eastAsia="zh-CN"/>
        </w:rPr>
        <w:t>י</w:t>
      </w:r>
      <w:r>
        <w:rPr>
          <w:rFonts w:eastAsia="SimSun"/>
          <w:rtl/>
          <w:lang w:eastAsia="zh-CN"/>
        </w:rPr>
        <w:t>')</w:t>
      </w:r>
      <w:r>
        <w:rPr>
          <w:rFonts w:eastAsia="SimSun" w:hint="cs"/>
          <w:rtl/>
          <w:lang w:eastAsia="zh-CN"/>
        </w:rPr>
        <w:t>.</w:t>
      </w:r>
    </w:p>
    <w:p w14:paraId="54C43587" w14:textId="77777777" w:rsidR="00FE03E2" w:rsidRPr="00FE03E2" w:rsidRDefault="00FE03E2" w:rsidP="00B40078">
      <w:pPr>
        <w:numPr>
          <w:ilvl w:val="3"/>
          <w:numId w:val="4"/>
        </w:numPr>
        <w:jc w:val="both"/>
        <w:rPr>
          <w:rFonts w:eastAsia="SimSun"/>
          <w:lang w:eastAsia="zh-CN"/>
        </w:rPr>
      </w:pPr>
      <w:r>
        <w:rPr>
          <w:rFonts w:eastAsia="SimSun"/>
          <w:u w:val="single"/>
          <w:rtl/>
          <w:lang w:eastAsia="zh-CN"/>
        </w:rPr>
        <w:t>שושנת ישראל</w:t>
      </w:r>
      <w:r>
        <w:rPr>
          <w:rFonts w:eastAsia="SimSun"/>
          <w:rtl/>
          <w:lang w:eastAsia="zh-CN"/>
        </w:rPr>
        <w:t xml:space="preserve"> (בין המצרים פרק א' סעי' </w:t>
      </w:r>
      <w:r>
        <w:rPr>
          <w:rFonts w:eastAsia="SimSun" w:hint="cs"/>
          <w:rtl/>
          <w:lang w:eastAsia="zh-CN"/>
        </w:rPr>
        <w:t>ל"ב</w:t>
      </w:r>
      <w:r>
        <w:rPr>
          <w:rFonts w:eastAsia="SimSun"/>
          <w:rtl/>
          <w:lang w:eastAsia="zh-CN"/>
        </w:rPr>
        <w:t>)</w:t>
      </w:r>
      <w:r>
        <w:rPr>
          <w:rFonts w:eastAsia="SimSun" w:hint="cs"/>
          <w:rtl/>
          <w:lang w:eastAsia="zh-CN"/>
        </w:rPr>
        <w:t>.</w:t>
      </w:r>
    </w:p>
    <w:p w14:paraId="06466FD0" w14:textId="77777777" w:rsidR="00E1057D" w:rsidRDefault="00CB5DD1" w:rsidP="00B40078">
      <w:pPr>
        <w:numPr>
          <w:ilvl w:val="3"/>
          <w:numId w:val="4"/>
        </w:numPr>
        <w:jc w:val="both"/>
        <w:rPr>
          <w:rFonts w:eastAsia="SimSun"/>
          <w:lang w:eastAsia="zh-CN"/>
        </w:rPr>
      </w:pPr>
      <w:r>
        <w:rPr>
          <w:rFonts w:eastAsia="SimSun"/>
          <w:u w:val="single"/>
          <w:rtl/>
          <w:lang w:eastAsia="zh-CN"/>
        </w:rPr>
        <w:t>שהחיינו</w:t>
      </w:r>
      <w:r>
        <w:rPr>
          <w:rFonts w:eastAsia="SimSun"/>
          <w:rtl/>
          <w:lang w:eastAsia="zh-CN"/>
        </w:rPr>
        <w:t xml:space="preserve"> (פרק י"ח סעי' ל"</w:t>
      </w:r>
      <w:r>
        <w:rPr>
          <w:rFonts w:eastAsia="SimSun" w:hint="cs"/>
          <w:rtl/>
          <w:lang w:eastAsia="zh-CN"/>
        </w:rPr>
        <w:t xml:space="preserve">ח) </w:t>
      </w:r>
      <w:r>
        <w:rPr>
          <w:rFonts w:eastAsia="SimSun"/>
          <w:rtl/>
          <w:lang w:eastAsia="zh-CN"/>
        </w:rPr>
        <w:t>–</w:t>
      </w:r>
      <w:r>
        <w:rPr>
          <w:rFonts w:eastAsia="SimSun" w:hint="cs"/>
          <w:rtl/>
          <w:lang w:eastAsia="zh-CN"/>
        </w:rPr>
        <w:t xml:space="preserve"> "</w:t>
      </w:r>
      <w:r w:rsidRPr="00CB5DD1">
        <w:rPr>
          <w:rFonts w:eastAsia="SimSun"/>
          <w:rtl/>
          <w:lang w:eastAsia="zh-CN"/>
        </w:rPr>
        <w:t>מי שנולדה לו בת בימי בין המצרים, ומנהגו לברך שהחיינו בלידת בת כמבואר בפרק ט' הלכה ט"ז, מותר לו לברך שהחיינו על לידתה אף בימים אלו</w:t>
      </w:r>
      <w:r>
        <w:rPr>
          <w:rFonts w:eastAsia="SimSun" w:hint="cs"/>
          <w:rtl/>
          <w:lang w:eastAsia="zh-CN"/>
        </w:rPr>
        <w:t>".</w:t>
      </w:r>
    </w:p>
    <w:p w14:paraId="573C2407" w14:textId="77777777" w:rsidR="00E1057D" w:rsidRDefault="00E1057D" w:rsidP="00B40078">
      <w:pPr>
        <w:numPr>
          <w:ilvl w:val="2"/>
          <w:numId w:val="4"/>
        </w:numPr>
        <w:jc w:val="both"/>
        <w:rPr>
          <w:rFonts w:eastAsia="SimSun"/>
          <w:lang w:eastAsia="zh-CN"/>
        </w:rPr>
      </w:pPr>
      <w:r w:rsidRPr="00E1057D">
        <w:rPr>
          <w:rFonts w:hint="cs"/>
          <w:bCs/>
          <w:i/>
          <w:rtl/>
        </w:rPr>
        <w:t>האם יש ענין לדחות ראייתו לאחר תשעה באב</w:t>
      </w:r>
      <w:r w:rsidRPr="00E1057D">
        <w:rPr>
          <w:rFonts w:hint="cs"/>
          <w:b/>
          <w:i/>
          <w:rtl/>
        </w:rPr>
        <w:t>.</w:t>
      </w:r>
    </w:p>
    <w:p w14:paraId="393EF37D" w14:textId="77777777" w:rsidR="00E1057D" w:rsidRDefault="00E1057D" w:rsidP="00B40078">
      <w:pPr>
        <w:numPr>
          <w:ilvl w:val="3"/>
          <w:numId w:val="4"/>
        </w:numPr>
        <w:jc w:val="both"/>
        <w:rPr>
          <w:rFonts w:eastAsia="SimSun"/>
          <w:lang w:eastAsia="zh-CN"/>
        </w:rPr>
      </w:pPr>
      <w:r w:rsidRPr="00E1057D">
        <w:rPr>
          <w:rFonts w:hint="cs"/>
          <w:b/>
          <w:i/>
          <w:rtl/>
        </w:rPr>
        <w:t>אין צריך לדחות.</w:t>
      </w:r>
    </w:p>
    <w:p w14:paraId="3F0FDF2C" w14:textId="0CA9F303" w:rsidR="00E1057D" w:rsidRDefault="000D34C4" w:rsidP="00B40078">
      <w:pPr>
        <w:numPr>
          <w:ilvl w:val="4"/>
          <w:numId w:val="4"/>
        </w:numPr>
        <w:jc w:val="both"/>
        <w:rPr>
          <w:rFonts w:eastAsia="SimSun"/>
          <w:lang w:eastAsia="zh-CN"/>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E1057D" w:rsidRPr="00E1057D">
        <w:rPr>
          <w:b/>
          <w:i/>
          <w:rtl/>
        </w:rPr>
        <w:t>אליבא דהלכתא חל"</w:t>
      </w:r>
      <w:r w:rsidR="00E1057D" w:rsidRPr="00E1057D">
        <w:rPr>
          <w:rFonts w:hint="cs"/>
          <w:b/>
          <w:i/>
          <w:rtl/>
        </w:rPr>
        <w:t>ח</w:t>
      </w:r>
      <w:r w:rsidR="00E1057D" w:rsidRPr="00E1057D">
        <w:rPr>
          <w:b/>
          <w:i/>
          <w:rtl/>
        </w:rPr>
        <w:t xml:space="preserve"> עמ' </w:t>
      </w:r>
      <w:r w:rsidR="00E1057D" w:rsidRPr="00E1057D">
        <w:rPr>
          <w:rFonts w:hint="cs"/>
          <w:b/>
          <w:i/>
          <w:rtl/>
        </w:rPr>
        <w:t>מ</w:t>
      </w:r>
      <w:r w:rsidR="00E1057D" w:rsidRPr="00E1057D">
        <w:rPr>
          <w:b/>
          <w:i/>
          <w:rtl/>
        </w:rPr>
        <w:t>"</w:t>
      </w:r>
      <w:r w:rsidR="00E1057D" w:rsidRPr="00E1057D">
        <w:rPr>
          <w:rFonts w:hint="cs"/>
          <w:b/>
          <w:i/>
          <w:rtl/>
        </w:rPr>
        <w:t xml:space="preserve">ו טור א') – </w:t>
      </w:r>
      <w:r w:rsidR="00E1057D" w:rsidRPr="00E1057D">
        <w:rPr>
          <w:b/>
          <w:i/>
          <w:rtl/>
        </w:rPr>
        <w:t>"</w:t>
      </w:r>
      <w:r w:rsidR="00E1057D" w:rsidRPr="00E1057D">
        <w:rPr>
          <w:rFonts w:hint="cs"/>
          <w:b/>
          <w:i/>
          <w:rtl/>
        </w:rPr>
        <w:t>בבין המצרים, אמר מרן שליט</w:t>
      </w:r>
      <w:r w:rsidR="00E1057D" w:rsidRPr="00E1057D">
        <w:rPr>
          <w:b/>
          <w:i/>
          <w:rtl/>
        </w:rPr>
        <w:t>"</w:t>
      </w:r>
      <w:r w:rsidR="00E1057D" w:rsidRPr="00E1057D">
        <w:rPr>
          <w:rFonts w:hint="cs"/>
          <w:b/>
          <w:i/>
          <w:rtl/>
        </w:rPr>
        <w:t xml:space="preserve">א </w:t>
      </w:r>
      <w:r w:rsidR="00C72E6F">
        <w:rPr>
          <w:rFonts w:hint="cs"/>
          <w:b/>
          <w:i/>
          <w:rtl/>
        </w:rPr>
        <w:t xml:space="preserve">[זצ"ל] </w:t>
      </w:r>
      <w:r w:rsidR="00E1057D" w:rsidRPr="00E1057D">
        <w:rPr>
          <w:rFonts w:hint="cs"/>
          <w:b/>
          <w:i/>
          <w:rtl/>
        </w:rPr>
        <w:t>שיכול לכתחילה לראות בתו ולברך שהחיינו. (</w:t>
      </w:r>
      <w:bookmarkStart w:id="196" w:name="_Hlk78895622"/>
      <w:r w:rsidR="00E1057D" w:rsidRPr="00E1057D">
        <w:rPr>
          <w:rFonts w:hint="cs"/>
          <w:b/>
          <w:i/>
          <w:rtl/>
        </w:rPr>
        <w:t>לפאר ולברך</w:t>
      </w:r>
      <w:bookmarkEnd w:id="196"/>
      <w:r w:rsidR="00E1057D" w:rsidRPr="00E1057D">
        <w:rPr>
          <w:rFonts w:hint="cs"/>
          <w:b/>
          <w:i/>
          <w:rtl/>
        </w:rPr>
        <w:t>, עמוד ק</w:t>
      </w:r>
      <w:r w:rsidR="00E1057D" w:rsidRPr="00E1057D">
        <w:rPr>
          <w:b/>
          <w:i/>
          <w:rtl/>
        </w:rPr>
        <w:t>"</w:t>
      </w:r>
      <w:r w:rsidR="00E1057D" w:rsidRPr="00E1057D">
        <w:rPr>
          <w:rFonts w:hint="cs"/>
          <w:b/>
          <w:i/>
          <w:rtl/>
        </w:rPr>
        <w:t>צ)</w:t>
      </w:r>
      <w:r w:rsidR="00E1057D" w:rsidRPr="00E1057D">
        <w:rPr>
          <w:b/>
          <w:i/>
          <w:rtl/>
        </w:rPr>
        <w:t>"</w:t>
      </w:r>
      <w:r w:rsidR="00E1057D" w:rsidRPr="00E1057D">
        <w:rPr>
          <w:rFonts w:hint="cs"/>
          <w:b/>
          <w:i/>
          <w:rtl/>
        </w:rPr>
        <w:t>. [ל</w:t>
      </w:r>
      <w:r w:rsidR="00E1057D" w:rsidRPr="00E1057D">
        <w:rPr>
          <w:b/>
          <w:i/>
          <w:rtl/>
        </w:rPr>
        <w:t>"</w:t>
      </w:r>
      <w:r w:rsidR="00E1057D" w:rsidRPr="00E1057D">
        <w:rPr>
          <w:rFonts w:hint="cs"/>
          <w:b/>
          <w:i/>
          <w:rtl/>
        </w:rPr>
        <w:t>מ עמ' ק</w:t>
      </w:r>
      <w:r w:rsidR="00E1057D" w:rsidRPr="00E1057D">
        <w:rPr>
          <w:b/>
          <w:i/>
          <w:rtl/>
        </w:rPr>
        <w:t>"</w:t>
      </w:r>
      <w:r w:rsidR="00E1057D" w:rsidRPr="00E1057D">
        <w:rPr>
          <w:rFonts w:hint="cs"/>
          <w:b/>
          <w:i/>
          <w:rtl/>
        </w:rPr>
        <w:t>צ].</w:t>
      </w:r>
    </w:p>
    <w:p w14:paraId="329A874F" w14:textId="7155221B" w:rsidR="006F58C4" w:rsidRDefault="000D34C4" w:rsidP="006F58C4">
      <w:pPr>
        <w:ind w:left="737"/>
        <w:jc w:val="both"/>
        <w:rPr>
          <w:rFonts w:eastAsia="SimSun"/>
          <w:lang w:eastAsia="zh-CN"/>
        </w:rPr>
      </w:pPr>
      <w:r w:rsidRPr="000D34C4">
        <w:rPr>
          <w:u w:val="single"/>
          <w:rtl/>
        </w:rPr>
        <w:t>הגרח"ק</w:t>
      </w:r>
      <w:r w:rsidRPr="000D34C4">
        <w:rPr>
          <w:rtl/>
        </w:rPr>
        <w:t xml:space="preserve"> זצ"ל (</w:t>
      </w:r>
      <w:r w:rsidR="006F58C4">
        <w:rPr>
          <w:b/>
          <w:i/>
          <w:rtl/>
        </w:rPr>
        <w:t xml:space="preserve">שערי ציון ח"ב עמ' צ"ה אות </w:t>
      </w:r>
      <w:r w:rsidR="006F58C4">
        <w:rPr>
          <w:rFonts w:hint="cs"/>
          <w:b/>
          <w:i/>
          <w:rtl/>
        </w:rPr>
        <w:t>ד</w:t>
      </w:r>
      <w:r w:rsidR="006F58C4">
        <w:rPr>
          <w:b/>
          <w:i/>
          <w:rtl/>
        </w:rPr>
        <w:t>'</w:t>
      </w:r>
      <w:r w:rsidR="006F58C4">
        <w:rPr>
          <w:rtl/>
        </w:rPr>
        <w:t>) – "</w:t>
      </w:r>
      <w:r w:rsidR="006F58C4" w:rsidRPr="006F58C4">
        <w:rPr>
          <w:rFonts w:eastAsia="SimSun"/>
          <w:rtl/>
          <w:lang w:eastAsia="zh-CN"/>
        </w:rPr>
        <w:t>שאלה: מי שנולדה לו בת בבין המצרים האם יש ענין שימתין מלראותה עד שבת ואז יברך שהחיינו, או דיכול לראות ולברך מיד. תשובה: יכול</w:t>
      </w:r>
      <w:r w:rsidR="006F58C4">
        <w:rPr>
          <w:rFonts w:eastAsia="SimSun" w:hint="cs"/>
          <w:rtl/>
          <w:lang w:eastAsia="zh-CN"/>
        </w:rPr>
        <w:t>".</w:t>
      </w:r>
    </w:p>
    <w:p w14:paraId="5EF16FE0" w14:textId="77777777" w:rsidR="00E1057D" w:rsidRDefault="00E1057D" w:rsidP="00B40078">
      <w:pPr>
        <w:numPr>
          <w:ilvl w:val="4"/>
          <w:numId w:val="4"/>
        </w:numPr>
        <w:jc w:val="both"/>
        <w:rPr>
          <w:rFonts w:eastAsia="SimSun"/>
          <w:lang w:eastAsia="zh-CN"/>
        </w:rPr>
      </w:pPr>
      <w:r w:rsidRPr="00E1057D">
        <w:rPr>
          <w:b/>
          <w:i/>
          <w:u w:val="single"/>
          <w:rtl/>
        </w:rPr>
        <w:t>הכל יודוך</w:t>
      </w:r>
      <w:r w:rsidRPr="00E1057D">
        <w:rPr>
          <w:b/>
          <w:i/>
          <w:rtl/>
        </w:rPr>
        <w:t xml:space="preserve"> (פרק ד'</w:t>
      </w:r>
      <w:r w:rsidRPr="00E1057D">
        <w:rPr>
          <w:rFonts w:hint="cs"/>
          <w:b/>
          <w:i/>
          <w:rtl/>
        </w:rPr>
        <w:t xml:space="preserve"> הע' י</w:t>
      </w:r>
      <w:r w:rsidRPr="00E1057D">
        <w:rPr>
          <w:b/>
          <w:i/>
          <w:rtl/>
        </w:rPr>
        <w:t>"</w:t>
      </w:r>
      <w:r w:rsidRPr="00E1057D">
        <w:rPr>
          <w:rFonts w:hint="cs"/>
          <w:b/>
          <w:i/>
          <w:rtl/>
        </w:rPr>
        <w:t>ד</w:t>
      </w:r>
      <w:r w:rsidRPr="00E1057D">
        <w:rPr>
          <w:b/>
          <w:i/>
          <w:rtl/>
        </w:rPr>
        <w:t>) – "ראה את בתו פעם ראשונה בימי בין המצרים או בתשעה</w:t>
      </w:r>
      <w:r w:rsidRPr="00E1057D">
        <w:rPr>
          <w:rFonts w:hint="cs"/>
          <w:b/>
          <w:i/>
          <w:rtl/>
        </w:rPr>
        <w:t xml:space="preserve"> </w:t>
      </w:r>
      <w:r w:rsidRPr="00E1057D">
        <w:rPr>
          <w:b/>
          <w:i/>
          <w:rtl/>
        </w:rPr>
        <w:t>באב, מברך ברכת שהחיינו</w:t>
      </w:r>
      <w:r w:rsidRPr="00E1057D">
        <w:rPr>
          <w:rFonts w:hint="cs"/>
          <w:b/>
          <w:i/>
          <w:rtl/>
        </w:rPr>
        <w:t>. [</w:t>
      </w:r>
      <w:r w:rsidRPr="00E1057D">
        <w:rPr>
          <w:bCs/>
          <w:i/>
          <w:rtl/>
        </w:rPr>
        <w:t>ואין צריך לדחות</w:t>
      </w:r>
      <w:r w:rsidRPr="00E1057D">
        <w:rPr>
          <w:b/>
          <w:i/>
          <w:rtl/>
        </w:rPr>
        <w:t xml:space="preserve"> ראייתו לאח"ז עי' סי' תצ"ג משנ"ב סק"ב, וכה"ח שם סק"ד, כמו"כ אם הוא אבל ואף בתוך שבעה מברך שהחיינו</w:t>
      </w:r>
      <w:r w:rsidRPr="00E1057D">
        <w:rPr>
          <w:rFonts w:hint="cs"/>
          <w:b/>
          <w:i/>
          <w:rtl/>
        </w:rPr>
        <w:t>]</w:t>
      </w:r>
      <w:r w:rsidRPr="00E1057D">
        <w:rPr>
          <w:b/>
          <w:i/>
          <w:rtl/>
        </w:rPr>
        <w:t>"</w:t>
      </w:r>
      <w:r w:rsidRPr="00E1057D">
        <w:rPr>
          <w:rFonts w:hint="cs"/>
          <w:b/>
          <w:i/>
          <w:rtl/>
        </w:rPr>
        <w:t>.</w:t>
      </w:r>
    </w:p>
    <w:p w14:paraId="6F5DDCDB" w14:textId="77777777" w:rsidR="00E1057D" w:rsidRDefault="00E1057D" w:rsidP="00B40078">
      <w:pPr>
        <w:numPr>
          <w:ilvl w:val="3"/>
          <w:numId w:val="4"/>
        </w:numPr>
        <w:jc w:val="both"/>
        <w:rPr>
          <w:rFonts w:eastAsia="SimSun"/>
          <w:lang w:eastAsia="zh-CN"/>
        </w:rPr>
      </w:pPr>
      <w:r w:rsidRPr="00E1057D">
        <w:rPr>
          <w:rFonts w:hint="cs"/>
          <w:b/>
          <w:i/>
          <w:rtl/>
        </w:rPr>
        <w:t>מראי מקומות.</w:t>
      </w:r>
    </w:p>
    <w:p w14:paraId="7EEEC0C1" w14:textId="77777777" w:rsidR="00E1057D" w:rsidRPr="00E1057D" w:rsidRDefault="00E1057D" w:rsidP="00B40078">
      <w:pPr>
        <w:numPr>
          <w:ilvl w:val="4"/>
          <w:numId w:val="4"/>
        </w:numPr>
        <w:jc w:val="both"/>
        <w:rPr>
          <w:rFonts w:eastAsia="SimSun"/>
          <w:rtl/>
          <w:lang w:eastAsia="zh-CN"/>
        </w:rPr>
      </w:pPr>
      <w:r w:rsidRPr="00E1057D">
        <w:rPr>
          <w:b/>
          <w:i/>
          <w:u w:val="single"/>
          <w:rtl/>
        </w:rPr>
        <w:t>תורת היולדת</w:t>
      </w:r>
      <w:r w:rsidRPr="00E1057D">
        <w:rPr>
          <w:b/>
          <w:i/>
          <w:rtl/>
        </w:rPr>
        <w:t xml:space="preserve"> (פרק מ"ח הע</w:t>
      </w:r>
      <w:r w:rsidRPr="00E1057D">
        <w:rPr>
          <w:rFonts w:hint="cs"/>
          <w:b/>
          <w:i/>
          <w:rtl/>
        </w:rPr>
        <w:t>'</w:t>
      </w:r>
      <w:r w:rsidRPr="00E1057D">
        <w:rPr>
          <w:b/>
          <w:i/>
          <w:rtl/>
        </w:rPr>
        <w:t xml:space="preserve"> ט"ו) – "</w:t>
      </w:r>
      <w:r w:rsidRPr="00E1057D">
        <w:rPr>
          <w:rFonts w:hint="cs"/>
          <w:b/>
          <w:i/>
          <w:rtl/>
        </w:rPr>
        <w:t>ו</w:t>
      </w:r>
      <w:r w:rsidRPr="00E1057D">
        <w:rPr>
          <w:b/>
          <w:i/>
          <w:rtl/>
        </w:rPr>
        <w:t>נסתפקנו כיצד ינהג</w:t>
      </w:r>
      <w:r w:rsidRPr="00E1057D">
        <w:rPr>
          <w:rFonts w:hint="cs"/>
          <w:b/>
          <w:i/>
          <w:rtl/>
        </w:rPr>
        <w:t xml:space="preserve"> </w:t>
      </w:r>
      <w:r w:rsidRPr="00E1057D">
        <w:rPr>
          <w:b/>
          <w:i/>
          <w:rtl/>
        </w:rPr>
        <w:t>מי שנולדה לו בת בימי בין המצרים, דפסק המשנ"ב בסימן רכ"ג</w:t>
      </w:r>
      <w:r w:rsidRPr="00E1057D">
        <w:rPr>
          <w:rFonts w:hint="cs"/>
          <w:b/>
          <w:i/>
          <w:rtl/>
        </w:rPr>
        <w:t xml:space="preserve"> </w:t>
      </w:r>
      <w:r w:rsidRPr="00E1057D">
        <w:rPr>
          <w:b/>
          <w:i/>
          <w:rtl/>
        </w:rPr>
        <w:t>ב</w:t>
      </w:r>
      <w:r w:rsidRPr="00E1057D">
        <w:rPr>
          <w:rFonts w:hint="cs"/>
          <w:b/>
          <w:i/>
          <w:rtl/>
        </w:rPr>
        <w:t>',</w:t>
      </w:r>
      <w:r w:rsidRPr="00E1057D">
        <w:rPr>
          <w:b/>
          <w:i/>
          <w:rtl/>
        </w:rPr>
        <w:t xml:space="preserve"> דכשרואה אותה לראשונה מברך </w:t>
      </w:r>
      <w:r w:rsidRPr="00E1057D">
        <w:rPr>
          <w:rFonts w:hint="cs"/>
          <w:b/>
          <w:i/>
          <w:rtl/>
        </w:rPr>
        <w:t>'</w:t>
      </w:r>
      <w:r w:rsidRPr="00E1057D">
        <w:rPr>
          <w:b/>
          <w:i/>
          <w:rtl/>
        </w:rPr>
        <w:t>שהחיינו</w:t>
      </w:r>
      <w:r w:rsidRPr="00E1057D">
        <w:rPr>
          <w:rFonts w:hint="cs"/>
          <w:b/>
          <w:i/>
          <w:rtl/>
        </w:rPr>
        <w:t>'</w:t>
      </w:r>
      <w:r w:rsidRPr="00E1057D">
        <w:rPr>
          <w:b/>
          <w:i/>
          <w:rtl/>
        </w:rPr>
        <w:t>, האם יש להמתין</w:t>
      </w:r>
      <w:r w:rsidRPr="00E1057D">
        <w:rPr>
          <w:rFonts w:hint="cs"/>
          <w:b/>
          <w:i/>
          <w:rtl/>
        </w:rPr>
        <w:t xml:space="preserve"> </w:t>
      </w:r>
      <w:r w:rsidRPr="00E1057D">
        <w:rPr>
          <w:b/>
          <w:i/>
          <w:rtl/>
        </w:rPr>
        <w:t>עד שבת ורק אז יראנה ו</w:t>
      </w:r>
      <w:r w:rsidRPr="00E1057D">
        <w:rPr>
          <w:rFonts w:hint="cs"/>
          <w:b/>
          <w:i/>
          <w:rtl/>
        </w:rPr>
        <w:t>י</w:t>
      </w:r>
      <w:r w:rsidRPr="00E1057D">
        <w:rPr>
          <w:b/>
          <w:i/>
          <w:rtl/>
        </w:rPr>
        <w:t xml:space="preserve">ברך </w:t>
      </w:r>
      <w:r w:rsidRPr="00E1057D">
        <w:rPr>
          <w:rFonts w:hint="cs"/>
          <w:b/>
          <w:i/>
          <w:rtl/>
        </w:rPr>
        <w:t>'</w:t>
      </w:r>
      <w:r w:rsidRPr="00E1057D">
        <w:rPr>
          <w:b/>
          <w:i/>
          <w:rtl/>
        </w:rPr>
        <w:t>שהחיינו</w:t>
      </w:r>
      <w:r w:rsidRPr="00E1057D">
        <w:rPr>
          <w:rFonts w:hint="cs"/>
          <w:b/>
          <w:i/>
          <w:rtl/>
        </w:rPr>
        <w:t>'</w:t>
      </w:r>
      <w:r w:rsidRPr="00E1057D">
        <w:rPr>
          <w:b/>
          <w:i/>
          <w:rtl/>
        </w:rPr>
        <w:t>", או שמא מותר לראות</w:t>
      </w:r>
      <w:r w:rsidRPr="00E1057D">
        <w:rPr>
          <w:rFonts w:hint="cs"/>
          <w:b/>
          <w:i/>
          <w:rtl/>
        </w:rPr>
        <w:t xml:space="preserve"> </w:t>
      </w:r>
      <w:r w:rsidRPr="00E1057D">
        <w:rPr>
          <w:b/>
          <w:i/>
          <w:rtl/>
        </w:rPr>
        <w:t xml:space="preserve">מיד ולברך </w:t>
      </w:r>
      <w:r w:rsidRPr="00E1057D">
        <w:rPr>
          <w:rFonts w:hint="cs"/>
          <w:b/>
          <w:i/>
          <w:rtl/>
        </w:rPr>
        <w:t>'</w:t>
      </w:r>
      <w:r w:rsidRPr="00E1057D">
        <w:rPr>
          <w:b/>
          <w:i/>
          <w:rtl/>
        </w:rPr>
        <w:t>שהחיינו</w:t>
      </w:r>
      <w:r w:rsidRPr="00E1057D">
        <w:rPr>
          <w:rFonts w:hint="cs"/>
          <w:b/>
          <w:i/>
          <w:rtl/>
        </w:rPr>
        <w:t>'</w:t>
      </w:r>
      <w:r w:rsidRPr="00E1057D">
        <w:rPr>
          <w:b/>
          <w:i/>
          <w:rtl/>
        </w:rPr>
        <w:t>, ואינו חייב להמתין מלראותה עד שבת</w:t>
      </w:r>
      <w:r w:rsidRPr="00E1057D">
        <w:rPr>
          <w:rFonts w:hint="cs"/>
          <w:b/>
          <w:i/>
          <w:rtl/>
        </w:rPr>
        <w:t>.</w:t>
      </w:r>
      <w:r w:rsidRPr="00E1057D">
        <w:rPr>
          <w:b/>
          <w:i/>
          <w:rtl/>
        </w:rPr>
        <w:t xml:space="preserve"> </w:t>
      </w:r>
      <w:r w:rsidRPr="00E1057D">
        <w:rPr>
          <w:bCs/>
          <w:i/>
          <w:rtl/>
        </w:rPr>
        <w:t>וצ"ע</w:t>
      </w:r>
      <w:r w:rsidRPr="00E1057D">
        <w:rPr>
          <w:b/>
          <w:i/>
          <w:rtl/>
        </w:rPr>
        <w:t>.</w:t>
      </w:r>
      <w:r w:rsidRPr="00E1057D">
        <w:rPr>
          <w:rFonts w:hint="cs"/>
          <w:b/>
          <w:i/>
          <w:rtl/>
        </w:rPr>
        <w:t xml:space="preserve"> </w:t>
      </w:r>
      <w:r w:rsidRPr="00E1057D">
        <w:rPr>
          <w:b/>
          <w:i/>
          <w:rtl/>
        </w:rPr>
        <w:t>והיולדת</w:t>
      </w:r>
      <w:r w:rsidRPr="00E1057D">
        <w:rPr>
          <w:rFonts w:hint="cs"/>
          <w:b/>
          <w:i/>
          <w:rtl/>
        </w:rPr>
        <w:t>,</w:t>
      </w:r>
      <w:r w:rsidRPr="00E1057D">
        <w:rPr>
          <w:b/>
          <w:i/>
          <w:rtl/>
        </w:rPr>
        <w:t xml:space="preserve"> מי</w:t>
      </w:r>
      <w:r w:rsidRPr="00E1057D">
        <w:rPr>
          <w:rFonts w:hint="cs"/>
          <w:b/>
          <w:i/>
          <w:rtl/>
        </w:rPr>
        <w:t>ד</w:t>
      </w:r>
      <w:r w:rsidRPr="00E1057D">
        <w:rPr>
          <w:b/>
          <w:i/>
          <w:rtl/>
        </w:rPr>
        <w:t xml:space="preserve"> שרואה אותה תברך </w:t>
      </w:r>
      <w:r w:rsidRPr="00E1057D">
        <w:rPr>
          <w:rFonts w:hint="cs"/>
          <w:b/>
          <w:i/>
          <w:rtl/>
        </w:rPr>
        <w:t>'</w:t>
      </w:r>
      <w:r w:rsidRPr="00E1057D">
        <w:rPr>
          <w:b/>
          <w:i/>
          <w:rtl/>
        </w:rPr>
        <w:t>שהחיינו</w:t>
      </w:r>
      <w:r w:rsidRPr="00E1057D">
        <w:rPr>
          <w:rFonts w:hint="cs"/>
          <w:b/>
          <w:i/>
          <w:rtl/>
        </w:rPr>
        <w:t>',</w:t>
      </w:r>
      <w:r w:rsidRPr="00E1057D">
        <w:rPr>
          <w:b/>
          <w:i/>
          <w:rtl/>
        </w:rPr>
        <w:t xml:space="preserve"> (כשגופה והמקום נקי),</w:t>
      </w:r>
      <w:r w:rsidRPr="00E1057D">
        <w:rPr>
          <w:rFonts w:hint="cs"/>
          <w:b/>
          <w:i/>
          <w:rtl/>
        </w:rPr>
        <w:t xml:space="preserve"> </w:t>
      </w:r>
      <w:r w:rsidRPr="00E1057D">
        <w:rPr>
          <w:b/>
          <w:i/>
          <w:rtl/>
        </w:rPr>
        <w:t>דלא שייך שתמתין עד שבת".</w:t>
      </w:r>
    </w:p>
    <w:p w14:paraId="2865AE6A" w14:textId="77777777" w:rsidR="00E1057D" w:rsidRPr="000C25DD" w:rsidRDefault="00E1057D" w:rsidP="000C25DD">
      <w:pPr>
        <w:jc w:val="both"/>
        <w:rPr>
          <w:rFonts w:eastAsia="SimSun"/>
          <w:lang w:eastAsia="zh-CN"/>
        </w:rPr>
      </w:pPr>
    </w:p>
    <w:p w14:paraId="5FE0ED8D" w14:textId="77777777" w:rsidR="00202FF8" w:rsidRPr="00202FF8" w:rsidRDefault="00202FF8" w:rsidP="00B40078">
      <w:pPr>
        <w:numPr>
          <w:ilvl w:val="1"/>
          <w:numId w:val="4"/>
        </w:numPr>
        <w:jc w:val="both"/>
        <w:rPr>
          <w:rFonts w:eastAsia="SimSun"/>
          <w:rtl/>
          <w:lang w:eastAsia="zh-CN"/>
        </w:rPr>
      </w:pPr>
      <w:r w:rsidRPr="00202FF8">
        <w:rPr>
          <w:rFonts w:eastAsia="SimSun"/>
          <w:b/>
          <w:bCs/>
          <w:rtl/>
          <w:lang w:eastAsia="zh-CN"/>
        </w:rPr>
        <w:t>שומע כעונה בשהחיינו</w:t>
      </w:r>
      <w:r>
        <w:rPr>
          <w:rFonts w:eastAsia="SimSun" w:hint="cs"/>
          <w:rtl/>
          <w:lang w:eastAsia="zh-CN"/>
        </w:rPr>
        <w:t>.</w:t>
      </w:r>
    </w:p>
    <w:p w14:paraId="53061A48" w14:textId="77777777" w:rsidR="00FA4FFF" w:rsidRPr="00FA4FFF" w:rsidRDefault="00FA4FFF" w:rsidP="00B40078">
      <w:pPr>
        <w:numPr>
          <w:ilvl w:val="2"/>
          <w:numId w:val="4"/>
        </w:numPr>
        <w:jc w:val="both"/>
        <w:rPr>
          <w:rFonts w:eastAsia="SimSun"/>
          <w:lang w:eastAsia="zh-CN"/>
        </w:rPr>
      </w:pPr>
      <w:r>
        <w:rPr>
          <w:rFonts w:eastAsia="SimSun" w:hint="cs"/>
          <w:rtl/>
          <w:lang w:eastAsia="zh-CN"/>
        </w:rPr>
        <w:t>מחמיר.</w:t>
      </w:r>
    </w:p>
    <w:p w14:paraId="2C2B10C0" w14:textId="2786060D" w:rsidR="00202FF8" w:rsidRPr="00202FF8" w:rsidRDefault="000D34C4" w:rsidP="00B40078">
      <w:pPr>
        <w:numPr>
          <w:ilvl w:val="3"/>
          <w:numId w:val="4"/>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202FF8" w:rsidRPr="00202FF8">
        <w:rPr>
          <w:rFonts w:eastAsia="SimSun"/>
          <w:b/>
          <w:i/>
          <w:rtl/>
          <w:lang w:eastAsia="zh-CN"/>
        </w:rPr>
        <w:t xml:space="preserve"> ש"</w:t>
      </w:r>
      <w:r w:rsidR="00202FF8">
        <w:rPr>
          <w:rFonts w:eastAsia="SimSun" w:hint="cs"/>
          <w:b/>
          <w:i/>
          <w:rtl/>
          <w:lang w:eastAsia="zh-CN"/>
        </w:rPr>
        <w:t>ג</w:t>
      </w:r>
      <w:r w:rsidR="00202FF8" w:rsidRPr="00202FF8">
        <w:rPr>
          <w:rFonts w:eastAsia="SimSun"/>
          <w:b/>
          <w:i/>
          <w:rtl/>
          <w:lang w:eastAsia="zh-CN"/>
        </w:rPr>
        <w:t>) –</w:t>
      </w:r>
      <w:r w:rsidR="00202FF8" w:rsidRPr="00202FF8">
        <w:rPr>
          <w:rFonts w:eastAsia="SimSun"/>
          <w:rtl/>
          <w:lang w:eastAsia="zh-CN"/>
        </w:rPr>
        <w:t xml:space="preserve"> "שאלה: בימי בין המצרים שאין מברכין שהחיינו, ושומע שהחיינו בפדה"ב או במילה אם יכול לכוון לצאת ברכת שהחיינו שנצרך לו. תשובה: לא".</w:t>
      </w:r>
    </w:p>
    <w:p w14:paraId="0B2E725D" w14:textId="77777777" w:rsidR="00FA4FFF" w:rsidRDefault="00FA4FFF" w:rsidP="00B40078">
      <w:pPr>
        <w:numPr>
          <w:ilvl w:val="3"/>
          <w:numId w:val="4"/>
        </w:numPr>
        <w:jc w:val="both"/>
        <w:rPr>
          <w:rFonts w:eastAsia="SimSun"/>
          <w:lang w:eastAsia="zh-CN"/>
        </w:rPr>
      </w:pPr>
      <w:r w:rsidRPr="00FA4FFF">
        <w:rPr>
          <w:rFonts w:eastAsia="SimSun" w:hint="cs"/>
          <w:u w:val="single"/>
          <w:rtl/>
          <w:lang w:eastAsia="zh-CN"/>
        </w:rPr>
        <w:t>משנת יוסף</w:t>
      </w:r>
      <w:r w:rsidR="006C6D37">
        <w:rPr>
          <w:rFonts w:eastAsia="SimSun" w:hint="cs"/>
          <w:rtl/>
          <w:lang w:eastAsia="zh-CN"/>
        </w:rPr>
        <w:t xml:space="preserve"> (מועדי הגר"ח </w:t>
      </w:r>
      <w:r w:rsidR="00212C3B">
        <w:rPr>
          <w:rFonts w:eastAsia="SimSun" w:hint="cs"/>
          <w:rtl/>
          <w:lang w:eastAsia="zh-CN"/>
        </w:rPr>
        <w:t xml:space="preserve">ח"א </w:t>
      </w:r>
      <w:r>
        <w:rPr>
          <w:rFonts w:eastAsia="SimSun" w:hint="cs"/>
          <w:rtl/>
          <w:lang w:eastAsia="zh-CN"/>
        </w:rPr>
        <w:t xml:space="preserve">עמ' </w:t>
      </w:r>
      <w:r w:rsidR="006C6D37">
        <w:rPr>
          <w:rFonts w:eastAsia="SimSun" w:hint="cs"/>
          <w:rtl/>
          <w:lang w:eastAsia="zh-CN"/>
        </w:rPr>
        <w:t>קמ"ו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A4FFF">
        <w:rPr>
          <w:rFonts w:eastAsia="SimSun"/>
          <w:rtl/>
          <w:lang w:eastAsia="zh-CN"/>
        </w:rPr>
        <w:t>ובעל המשנת יוסף כתב לי דלכו"ע ל"מ בשוכ"ע</w:t>
      </w:r>
      <w:r>
        <w:rPr>
          <w:rFonts w:eastAsia="SimSun" w:hint="cs"/>
          <w:rtl/>
          <w:lang w:eastAsia="zh-CN"/>
        </w:rPr>
        <w:t>".</w:t>
      </w:r>
    </w:p>
    <w:p w14:paraId="0FE620BF" w14:textId="77777777" w:rsidR="00212C3B" w:rsidRDefault="00212C3B" w:rsidP="00212C3B">
      <w:pPr>
        <w:ind w:left="567"/>
        <w:jc w:val="both"/>
        <w:rPr>
          <w:rFonts w:eastAsia="SimSun"/>
          <w:lang w:eastAsia="zh-CN"/>
        </w:rPr>
      </w:pPr>
      <w:r w:rsidRPr="00FA4FFF">
        <w:rPr>
          <w:rFonts w:eastAsia="SimSun" w:hint="cs"/>
          <w:u w:val="single"/>
          <w:rtl/>
          <w:lang w:eastAsia="zh-CN"/>
        </w:rPr>
        <w:t>משנת יוסף</w:t>
      </w:r>
      <w:r>
        <w:rPr>
          <w:rFonts w:eastAsia="SimSun" w:hint="cs"/>
          <w:rtl/>
          <w:lang w:eastAsia="zh-CN"/>
        </w:rPr>
        <w:t xml:space="preserve"> (ח"א סי' קע"ה) </w:t>
      </w:r>
      <w:r>
        <w:rPr>
          <w:rFonts w:eastAsia="SimSun"/>
          <w:rtl/>
          <w:lang w:eastAsia="zh-CN"/>
        </w:rPr>
        <w:t>–</w:t>
      </w:r>
      <w:r>
        <w:rPr>
          <w:rFonts w:eastAsia="SimSun" w:hint="cs"/>
          <w:rtl/>
          <w:lang w:eastAsia="zh-CN"/>
        </w:rPr>
        <w:t xml:space="preserve"> "</w:t>
      </w:r>
      <w:r w:rsidRPr="00212C3B">
        <w:rPr>
          <w:rFonts w:eastAsia="SimSun"/>
          <w:rtl/>
          <w:lang w:eastAsia="zh-CN"/>
        </w:rPr>
        <w:t>ולענ"ד לשני צדדי החקירה הנ"ל, אין לעשות כן בין המצרים, דזיל בתר טעמא, דהעיקר שאין נותנין הודאה להקב"ה שהגיענו לזמן הזה שהוא של פורעניות. וא"כ מה נפק"מ אס מודה ומברך בעצמו, או שמודה ע"י שחבירו מוציאו, באיזה אופן שלא יהי', בין שמודה ע"י שמיעת האוזן, ובין שמודה ע"י שדיבורו של חבירו מתייחס אליו, כיון שעכ"פ נחשב לו כמברך בעצמו, אין לברך שהחיינו בין המצרים. - אא"כ הוא מוכרח [לבריאות וכדו'] לפרי, אז יאכלנו בלי שהחיינו</w:t>
      </w:r>
      <w:r>
        <w:rPr>
          <w:rFonts w:eastAsia="SimSun" w:hint="cs"/>
          <w:rtl/>
          <w:lang w:eastAsia="zh-CN"/>
        </w:rPr>
        <w:t>".</w:t>
      </w:r>
    </w:p>
    <w:p w14:paraId="0A82F364" w14:textId="77777777" w:rsidR="00FA4FFF" w:rsidRPr="00FA4FFF" w:rsidRDefault="00FA4FFF" w:rsidP="00B40078">
      <w:pPr>
        <w:numPr>
          <w:ilvl w:val="2"/>
          <w:numId w:val="4"/>
        </w:numPr>
        <w:jc w:val="both"/>
        <w:rPr>
          <w:rFonts w:eastAsia="SimSun"/>
          <w:lang w:eastAsia="zh-CN"/>
        </w:rPr>
      </w:pPr>
      <w:r w:rsidRPr="00FA4FFF">
        <w:rPr>
          <w:rFonts w:eastAsia="SimSun" w:hint="cs"/>
          <w:rtl/>
          <w:lang w:eastAsia="zh-CN"/>
        </w:rPr>
        <w:t>מיקל.</w:t>
      </w:r>
    </w:p>
    <w:p w14:paraId="5CBFF90D" w14:textId="0A30CAA8" w:rsidR="00FA4FFF" w:rsidRDefault="00FA4FFF" w:rsidP="00B40078">
      <w:pPr>
        <w:numPr>
          <w:ilvl w:val="3"/>
          <w:numId w:val="4"/>
        </w:numPr>
        <w:jc w:val="both"/>
        <w:rPr>
          <w:rFonts w:eastAsia="SimSun"/>
          <w:lang w:eastAsia="zh-CN"/>
        </w:rPr>
      </w:pPr>
      <w:r w:rsidRPr="00FA4FFF">
        <w:rPr>
          <w:rFonts w:eastAsia="SimSun"/>
          <w:u w:val="single"/>
          <w:rtl/>
          <w:lang w:eastAsia="zh-CN"/>
        </w:rPr>
        <w:t>ר</w:t>
      </w:r>
      <w:r w:rsidRPr="00FA4FFF">
        <w:rPr>
          <w:rFonts w:eastAsia="SimSun" w:hint="cs"/>
          <w:u w:val="single"/>
          <w:rtl/>
          <w:lang w:eastAsia="zh-CN"/>
        </w:rPr>
        <w:t>בב</w:t>
      </w:r>
      <w:r w:rsidRPr="00FA4FFF">
        <w:rPr>
          <w:rFonts w:eastAsia="SimSun"/>
          <w:u w:val="single"/>
          <w:rtl/>
          <w:lang w:eastAsia="zh-CN"/>
        </w:rPr>
        <w:t>ות אפרים</w:t>
      </w:r>
      <w:r w:rsidRPr="00FA4FFF">
        <w:rPr>
          <w:rFonts w:eastAsia="SimSun"/>
          <w:rtl/>
          <w:lang w:eastAsia="zh-CN"/>
        </w:rPr>
        <w:t xml:space="preserve"> </w:t>
      </w:r>
      <w:r>
        <w:rPr>
          <w:rFonts w:eastAsia="SimSun" w:hint="cs"/>
          <w:rtl/>
          <w:lang w:eastAsia="zh-CN"/>
        </w:rPr>
        <w:t>(</w:t>
      </w:r>
      <w:r w:rsidRPr="00FA4FFF">
        <w:rPr>
          <w:rFonts w:eastAsia="SimSun"/>
          <w:rtl/>
          <w:lang w:eastAsia="zh-CN"/>
        </w:rPr>
        <w:t>ח"א ס</w:t>
      </w:r>
      <w:r>
        <w:rPr>
          <w:rFonts w:eastAsia="SimSun" w:hint="cs"/>
          <w:rtl/>
          <w:lang w:eastAsia="zh-CN"/>
        </w:rPr>
        <w:t>י</w:t>
      </w:r>
      <w:r w:rsidRPr="00FA4FFF">
        <w:rPr>
          <w:rFonts w:eastAsia="SimSun"/>
          <w:rtl/>
          <w:lang w:eastAsia="zh-CN"/>
        </w:rPr>
        <w:t>' שס"ב</w:t>
      </w:r>
      <w:r>
        <w:rPr>
          <w:rFonts w:eastAsia="SimSun" w:hint="cs"/>
          <w:rtl/>
          <w:lang w:eastAsia="zh-CN"/>
        </w:rPr>
        <w:t xml:space="preserve">) </w:t>
      </w:r>
      <w:r>
        <w:rPr>
          <w:rFonts w:eastAsia="SimSun"/>
          <w:rtl/>
          <w:lang w:eastAsia="zh-CN"/>
        </w:rPr>
        <w:t>–</w:t>
      </w:r>
      <w:r w:rsidRPr="00FA4FFF">
        <w:rPr>
          <w:rFonts w:eastAsia="SimSun"/>
          <w:rtl/>
          <w:lang w:eastAsia="zh-CN"/>
        </w:rPr>
        <w:t xml:space="preserve"> </w:t>
      </w:r>
      <w:r>
        <w:rPr>
          <w:rFonts w:eastAsia="SimSun" w:hint="cs"/>
          <w:rtl/>
          <w:lang w:eastAsia="zh-CN"/>
        </w:rPr>
        <w:t>"ל</w:t>
      </w:r>
      <w:r w:rsidRPr="00FA4FFF">
        <w:rPr>
          <w:rFonts w:eastAsia="SimSun"/>
          <w:rtl/>
          <w:lang w:eastAsia="zh-CN"/>
        </w:rPr>
        <w:t>דעתי זה רק בעצם הברכה</w:t>
      </w:r>
      <w:r>
        <w:rPr>
          <w:rFonts w:eastAsia="SimSun" w:hint="cs"/>
          <w:rtl/>
          <w:lang w:eastAsia="zh-CN"/>
        </w:rPr>
        <w:t xml:space="preserve"> </w:t>
      </w:r>
      <w:r w:rsidRPr="00FA4FFF">
        <w:rPr>
          <w:rFonts w:eastAsia="SimSun"/>
          <w:rtl/>
          <w:lang w:eastAsia="zh-CN"/>
        </w:rPr>
        <w:t>ממש ולא</w:t>
      </w:r>
      <w:r>
        <w:rPr>
          <w:rFonts w:eastAsia="SimSun" w:hint="cs"/>
          <w:rtl/>
          <w:lang w:eastAsia="zh-CN"/>
        </w:rPr>
        <w:t xml:space="preserve"> </w:t>
      </w:r>
      <w:r w:rsidRPr="00FA4FFF">
        <w:rPr>
          <w:rFonts w:eastAsia="SimSun"/>
          <w:rtl/>
          <w:lang w:eastAsia="zh-CN"/>
        </w:rPr>
        <w:t xml:space="preserve">אי יוצא בשומע </w:t>
      </w:r>
      <w:r w:rsidR="00494B56">
        <w:rPr>
          <w:rFonts w:eastAsia="SimSun" w:hint="cs"/>
          <w:rtl/>
          <w:lang w:eastAsia="zh-CN"/>
        </w:rPr>
        <w:t>כ</w:t>
      </w:r>
      <w:r w:rsidRPr="00FA4FFF">
        <w:rPr>
          <w:rFonts w:eastAsia="SimSun"/>
          <w:rtl/>
          <w:lang w:eastAsia="zh-CN"/>
        </w:rPr>
        <w:t>עונה</w:t>
      </w:r>
      <w:r w:rsidRPr="00FA4FFF">
        <w:rPr>
          <w:rFonts w:eastAsia="SimSun" w:hint="cs"/>
          <w:rtl/>
          <w:lang w:eastAsia="zh-CN"/>
        </w:rPr>
        <w:t>"</w:t>
      </w:r>
      <w:r w:rsidRPr="00FA4FFF">
        <w:rPr>
          <w:rFonts w:eastAsia="SimSun"/>
          <w:rtl/>
          <w:lang w:eastAsia="zh-CN"/>
        </w:rPr>
        <w:t>.</w:t>
      </w:r>
    </w:p>
    <w:p w14:paraId="4BC24AA1" w14:textId="14C6EB42" w:rsidR="00FA4FFF" w:rsidRDefault="00FA4FFF" w:rsidP="00B40078">
      <w:pPr>
        <w:numPr>
          <w:ilvl w:val="3"/>
          <w:numId w:val="4"/>
        </w:numPr>
        <w:jc w:val="both"/>
        <w:rPr>
          <w:rFonts w:eastAsia="SimSun"/>
          <w:lang w:eastAsia="zh-CN"/>
        </w:rPr>
      </w:pPr>
      <w:r w:rsidRPr="00FA4FFF">
        <w:rPr>
          <w:rFonts w:eastAsia="SimSun"/>
          <w:u w:val="single"/>
          <w:rtl/>
          <w:lang w:eastAsia="zh-CN"/>
        </w:rPr>
        <w:t>ה</w:t>
      </w:r>
      <w:r w:rsidRPr="00FA4FFF">
        <w:rPr>
          <w:rFonts w:eastAsia="SimSun" w:hint="cs"/>
          <w:u w:val="single"/>
          <w:rtl/>
          <w:lang w:eastAsia="zh-CN"/>
        </w:rPr>
        <w:t>ג</w:t>
      </w:r>
      <w:r w:rsidRPr="00FA4FFF">
        <w:rPr>
          <w:rFonts w:eastAsia="SimSun"/>
          <w:u w:val="single"/>
          <w:rtl/>
          <w:lang w:eastAsia="zh-CN"/>
        </w:rPr>
        <w:t>ר</w:t>
      </w:r>
      <w:r w:rsidRPr="00FA4FFF">
        <w:rPr>
          <w:rFonts w:eastAsia="SimSun" w:hint="cs"/>
          <w:u w:val="single"/>
          <w:rtl/>
          <w:lang w:eastAsia="zh-CN"/>
        </w:rPr>
        <w:t>"</w:t>
      </w:r>
      <w:r w:rsidRPr="00FA4FFF">
        <w:rPr>
          <w:rFonts w:eastAsia="SimSun"/>
          <w:u w:val="single"/>
          <w:rtl/>
          <w:lang w:eastAsia="zh-CN"/>
        </w:rPr>
        <w:t>ש דבליצקי</w:t>
      </w:r>
      <w:r w:rsidR="000D34C4" w:rsidRPr="000D34C4">
        <w:rPr>
          <w:rFonts w:eastAsia="SimSun"/>
          <w:rtl/>
          <w:lang w:eastAsia="zh-CN"/>
        </w:rPr>
        <w:t xml:space="preserve"> זצ"ל (</w:t>
      </w:r>
      <w:r w:rsidRPr="00FA4FFF">
        <w:rPr>
          <w:rFonts w:eastAsia="SimSun"/>
          <w:rtl/>
          <w:lang w:eastAsia="zh-CN"/>
        </w:rPr>
        <w:t>ר</w:t>
      </w:r>
      <w:r w:rsidRPr="00FA4FFF">
        <w:rPr>
          <w:rFonts w:eastAsia="SimSun" w:hint="cs"/>
          <w:rtl/>
          <w:lang w:eastAsia="zh-CN"/>
        </w:rPr>
        <w:t>בב</w:t>
      </w:r>
      <w:r w:rsidRPr="00FA4FFF">
        <w:rPr>
          <w:rFonts w:eastAsia="SimSun"/>
          <w:rtl/>
          <w:lang w:eastAsia="zh-CN"/>
        </w:rPr>
        <w:t>ות אפרים ח"א ס</w:t>
      </w:r>
      <w:r w:rsidRPr="00FA4FFF">
        <w:rPr>
          <w:rFonts w:eastAsia="SimSun" w:hint="cs"/>
          <w:rtl/>
          <w:lang w:eastAsia="zh-CN"/>
        </w:rPr>
        <w:t>י</w:t>
      </w:r>
      <w:r w:rsidRPr="00FA4FFF">
        <w:rPr>
          <w:rFonts w:eastAsia="SimSun"/>
          <w:rtl/>
          <w:lang w:eastAsia="zh-CN"/>
        </w:rPr>
        <w:t>' שס"ב</w:t>
      </w:r>
      <w:r w:rsidRPr="00FA4FFF">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A4FFF">
        <w:rPr>
          <w:rFonts w:eastAsia="SimSun"/>
          <w:rtl/>
          <w:lang w:eastAsia="zh-CN"/>
        </w:rPr>
        <w:t>דזהו רק בגדר</w:t>
      </w:r>
      <w:r>
        <w:rPr>
          <w:rFonts w:eastAsia="SimSun" w:hint="cs"/>
          <w:rtl/>
          <w:lang w:eastAsia="zh-CN"/>
        </w:rPr>
        <w:t xml:space="preserve"> </w:t>
      </w:r>
      <w:r w:rsidRPr="00FA4FFF">
        <w:rPr>
          <w:rFonts w:eastAsia="SimSun"/>
          <w:rtl/>
          <w:lang w:eastAsia="zh-CN"/>
        </w:rPr>
        <w:t>מחשבה וכו' שאין הקב"</w:t>
      </w:r>
      <w:r>
        <w:rPr>
          <w:rFonts w:eastAsia="SimSun" w:hint="cs"/>
          <w:rtl/>
          <w:lang w:eastAsia="zh-CN"/>
        </w:rPr>
        <w:t>ה</w:t>
      </w:r>
      <w:r w:rsidRPr="00FA4FFF">
        <w:rPr>
          <w:rFonts w:eastAsia="SimSun"/>
          <w:rtl/>
          <w:lang w:eastAsia="zh-CN"/>
        </w:rPr>
        <w:t xml:space="preserve"> מצרפו כמו שמות</w:t>
      </w:r>
      <w:r>
        <w:rPr>
          <w:rFonts w:eastAsia="SimSun" w:hint="cs"/>
          <w:rtl/>
          <w:lang w:eastAsia="zh-CN"/>
        </w:rPr>
        <w:t>ר</w:t>
      </w:r>
      <w:r w:rsidRPr="00FA4FFF">
        <w:rPr>
          <w:rFonts w:eastAsia="SimSun"/>
          <w:rtl/>
          <w:lang w:eastAsia="zh-CN"/>
        </w:rPr>
        <w:t xml:space="preserve"> לרש"י</w:t>
      </w:r>
      <w:r>
        <w:rPr>
          <w:rFonts w:eastAsia="SimSun" w:hint="cs"/>
          <w:rtl/>
          <w:lang w:eastAsia="zh-CN"/>
        </w:rPr>
        <w:t xml:space="preserve"> </w:t>
      </w:r>
      <w:r w:rsidRPr="00FA4FFF">
        <w:rPr>
          <w:rFonts w:eastAsia="SimSun"/>
          <w:rtl/>
          <w:lang w:eastAsia="zh-CN"/>
        </w:rPr>
        <w:t>דפסקינן כן לכו</w:t>
      </w:r>
      <w:r>
        <w:rPr>
          <w:rFonts w:eastAsia="SimSun" w:hint="cs"/>
          <w:rtl/>
          <w:lang w:eastAsia="zh-CN"/>
        </w:rPr>
        <w:t>ון</w:t>
      </w:r>
      <w:r w:rsidRPr="00FA4FFF">
        <w:rPr>
          <w:rFonts w:eastAsia="SimSun"/>
          <w:rtl/>
          <w:lang w:eastAsia="zh-CN"/>
        </w:rPr>
        <w:t xml:space="preserve"> לשמוע</w:t>
      </w:r>
      <w:r>
        <w:rPr>
          <w:rFonts w:eastAsia="SimSun" w:hint="cs"/>
          <w:rtl/>
          <w:lang w:eastAsia="zh-CN"/>
        </w:rPr>
        <w:t xml:space="preserve"> </w:t>
      </w:r>
      <w:r>
        <w:rPr>
          <w:rFonts w:eastAsia="SimSun"/>
          <w:rtl/>
          <w:lang w:eastAsia="zh-CN"/>
        </w:rPr>
        <w:t>ק</w:t>
      </w:r>
      <w:r>
        <w:rPr>
          <w:rFonts w:eastAsia="SimSun" w:hint="cs"/>
          <w:rtl/>
          <w:lang w:eastAsia="zh-CN"/>
        </w:rPr>
        <w:t>ד</w:t>
      </w:r>
      <w:r>
        <w:rPr>
          <w:rFonts w:eastAsia="SimSun"/>
          <w:rtl/>
          <w:lang w:eastAsia="zh-CN"/>
        </w:rPr>
        <w:t>ו</w:t>
      </w:r>
      <w:r w:rsidRPr="00FA4FFF">
        <w:rPr>
          <w:rFonts w:eastAsia="SimSun"/>
          <w:rtl/>
          <w:lang w:eastAsia="zh-CN"/>
        </w:rPr>
        <w:t>שה באמצע שמו"ע</w:t>
      </w:r>
      <w:r>
        <w:rPr>
          <w:rFonts w:eastAsia="SimSun" w:hint="cs"/>
          <w:rtl/>
          <w:lang w:eastAsia="zh-CN"/>
        </w:rPr>
        <w:t xml:space="preserve"> </w:t>
      </w:r>
      <w:r w:rsidRPr="00FA4FFF">
        <w:rPr>
          <w:rFonts w:eastAsia="SimSun"/>
          <w:rtl/>
          <w:lang w:eastAsia="zh-CN"/>
        </w:rPr>
        <w:t>ואין</w:t>
      </w:r>
      <w:r>
        <w:rPr>
          <w:rFonts w:eastAsia="SimSun" w:hint="cs"/>
          <w:rtl/>
          <w:lang w:eastAsia="zh-CN"/>
        </w:rPr>
        <w:t xml:space="preserve"> </w:t>
      </w:r>
      <w:r w:rsidRPr="00FA4FFF">
        <w:rPr>
          <w:rFonts w:eastAsia="SimSun"/>
          <w:rtl/>
          <w:lang w:eastAsia="zh-CN"/>
        </w:rPr>
        <w:t>בזה משום הפסק</w:t>
      </w:r>
      <w:r>
        <w:rPr>
          <w:rFonts w:eastAsia="SimSun" w:hint="cs"/>
          <w:rtl/>
          <w:lang w:eastAsia="zh-CN"/>
        </w:rPr>
        <w:t>".</w:t>
      </w:r>
    </w:p>
    <w:p w14:paraId="77B5D355" w14:textId="77777777" w:rsidR="00720467" w:rsidRPr="00FA4FFF" w:rsidRDefault="00720467" w:rsidP="00B40078">
      <w:pPr>
        <w:numPr>
          <w:ilvl w:val="3"/>
          <w:numId w:val="4"/>
        </w:numPr>
        <w:jc w:val="both"/>
        <w:rPr>
          <w:rFonts w:eastAsia="SimSun"/>
          <w:lang w:eastAsia="zh-CN"/>
        </w:rPr>
      </w:pPr>
      <w:r w:rsidRPr="00720467">
        <w:rPr>
          <w:rFonts w:eastAsia="SimSun" w:hint="cs"/>
          <w:u w:val="single"/>
          <w:rtl/>
          <w:lang w:eastAsia="zh-CN"/>
        </w:rPr>
        <w:t>ב</w:t>
      </w:r>
      <w:r w:rsidRPr="00720467">
        <w:rPr>
          <w:rFonts w:eastAsia="SimSun"/>
          <w:u w:val="single"/>
          <w:rtl/>
          <w:lang w:eastAsia="zh-CN"/>
        </w:rPr>
        <w:t>רכת ראו</w:t>
      </w:r>
      <w:r w:rsidRPr="00720467">
        <w:rPr>
          <w:rFonts w:eastAsia="SimSun" w:hint="cs"/>
          <w:u w:val="single"/>
          <w:rtl/>
          <w:lang w:eastAsia="zh-CN"/>
        </w:rPr>
        <w:t>ב</w:t>
      </w:r>
      <w:r w:rsidRPr="00720467">
        <w:rPr>
          <w:rFonts w:eastAsia="SimSun"/>
          <w:u w:val="single"/>
          <w:rtl/>
          <w:lang w:eastAsia="zh-CN"/>
        </w:rPr>
        <w:t>ן שלמה</w:t>
      </w:r>
      <w:r w:rsidRPr="00720467">
        <w:rPr>
          <w:rFonts w:eastAsia="SimSun"/>
          <w:rtl/>
          <w:lang w:eastAsia="zh-CN"/>
        </w:rPr>
        <w:t xml:space="preserve"> </w:t>
      </w:r>
      <w:r>
        <w:rPr>
          <w:rFonts w:eastAsia="SimSun" w:hint="cs"/>
          <w:rtl/>
          <w:lang w:eastAsia="zh-CN"/>
        </w:rPr>
        <w:t>(</w:t>
      </w:r>
      <w:r w:rsidRPr="00720467">
        <w:rPr>
          <w:rFonts w:eastAsia="SimSun"/>
          <w:rtl/>
          <w:lang w:eastAsia="zh-CN"/>
        </w:rPr>
        <w:t>ח"ה ס</w:t>
      </w:r>
      <w:r>
        <w:rPr>
          <w:rFonts w:eastAsia="SimSun" w:hint="cs"/>
          <w:rtl/>
          <w:lang w:eastAsia="zh-CN"/>
        </w:rPr>
        <w:t>י</w:t>
      </w:r>
      <w:r w:rsidRPr="00720467">
        <w:rPr>
          <w:rFonts w:eastAsia="SimSun"/>
          <w:rtl/>
          <w:lang w:eastAsia="zh-CN"/>
        </w:rPr>
        <w:t>' ל"ז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20467">
        <w:rPr>
          <w:rFonts w:eastAsia="SimSun"/>
          <w:rtl/>
          <w:lang w:eastAsia="zh-CN"/>
        </w:rPr>
        <w:t>ולפי זה גם בענין שהחיינו בימי בין המצרים, לפי מה דפסקינן כרש"י מותר לצאת ברכת שהחיינו על פרי חדש ע"י שמיעת שהחיינו מבעל פדיון הבן, משום דרק לענין זכותו יצא ברכת שהחיינו על הפרי, אבל לענין חובתו לא נחשב כאמירת שהחיינו בימי בין המצרים</w:t>
      </w:r>
      <w:r>
        <w:rPr>
          <w:rFonts w:eastAsia="SimSun" w:hint="cs"/>
          <w:rtl/>
          <w:lang w:eastAsia="zh-CN"/>
        </w:rPr>
        <w:t>".</w:t>
      </w:r>
    </w:p>
    <w:p w14:paraId="157963B6" w14:textId="77777777" w:rsidR="00720467" w:rsidRDefault="00903BC8" w:rsidP="00B40078">
      <w:pPr>
        <w:numPr>
          <w:ilvl w:val="2"/>
          <w:numId w:val="4"/>
        </w:numPr>
        <w:jc w:val="both"/>
        <w:rPr>
          <w:rFonts w:eastAsia="SimSun"/>
          <w:lang w:eastAsia="zh-CN"/>
        </w:rPr>
      </w:pPr>
      <w:r>
        <w:rPr>
          <w:rFonts w:eastAsia="SimSun" w:hint="cs"/>
          <w:rtl/>
          <w:lang w:eastAsia="zh-CN"/>
        </w:rPr>
        <w:t>מראי מקומות</w:t>
      </w:r>
      <w:r w:rsidR="00487398">
        <w:rPr>
          <w:rFonts w:eastAsia="SimSun" w:hint="cs"/>
          <w:rtl/>
          <w:lang w:eastAsia="zh-CN"/>
        </w:rPr>
        <w:t xml:space="preserve"> </w:t>
      </w:r>
      <w:r w:rsidR="00487398">
        <w:rPr>
          <w:rFonts w:eastAsia="SimSun"/>
          <w:rtl/>
          <w:lang w:eastAsia="zh-CN"/>
        </w:rPr>
        <w:t>–</w:t>
      </w:r>
      <w:r w:rsidR="00487398">
        <w:rPr>
          <w:rFonts w:eastAsia="SimSun" w:hint="cs"/>
          <w:rtl/>
          <w:lang w:eastAsia="zh-CN"/>
        </w:rPr>
        <w:t xml:space="preserve"> </w:t>
      </w:r>
      <w:r w:rsidR="00487398" w:rsidRPr="00487398">
        <w:rPr>
          <w:rFonts w:eastAsia="SimSun"/>
          <w:u w:val="single"/>
          <w:rtl/>
          <w:lang w:eastAsia="zh-CN"/>
        </w:rPr>
        <w:t>מחקרי ארץ</w:t>
      </w:r>
      <w:r w:rsidR="00487398" w:rsidRPr="00487398">
        <w:rPr>
          <w:rFonts w:eastAsia="SimSun"/>
          <w:rtl/>
          <w:lang w:eastAsia="zh-CN"/>
        </w:rPr>
        <w:t xml:space="preserve"> </w:t>
      </w:r>
      <w:r w:rsidR="00487398" w:rsidRPr="00487398">
        <w:rPr>
          <w:rFonts w:eastAsia="SimSun" w:hint="cs"/>
          <w:rtl/>
          <w:lang w:eastAsia="zh-CN"/>
        </w:rPr>
        <w:t>(</w:t>
      </w:r>
      <w:r w:rsidR="00487398" w:rsidRPr="00487398">
        <w:rPr>
          <w:rFonts w:eastAsia="SimSun"/>
          <w:rtl/>
          <w:lang w:eastAsia="zh-CN"/>
        </w:rPr>
        <w:t xml:space="preserve">ח"ב ס' ס"ד </w:t>
      </w:r>
      <w:r w:rsidR="00487398" w:rsidRPr="00487398">
        <w:rPr>
          <w:rFonts w:eastAsia="SimSun" w:hint="cs"/>
          <w:rtl/>
          <w:lang w:eastAsia="zh-CN"/>
        </w:rPr>
        <w:t>אות ח')</w:t>
      </w:r>
      <w:r w:rsidR="00A3642D">
        <w:rPr>
          <w:rFonts w:eastAsia="SimSun" w:hint="cs"/>
          <w:rtl/>
          <w:lang w:eastAsia="zh-CN"/>
        </w:rPr>
        <w:t xml:space="preserve">, </w:t>
      </w:r>
      <w:r w:rsidR="00A3642D" w:rsidRPr="00554364">
        <w:rPr>
          <w:rStyle w:val="Heading1Char"/>
          <w:rFonts w:hint="cs"/>
          <w:b w:val="0"/>
          <w:sz w:val="24"/>
          <w:szCs w:val="24"/>
          <w:rtl/>
        </w:rPr>
        <w:t>שהחיינו</w:t>
      </w:r>
      <w:r w:rsidR="00A3642D">
        <w:rPr>
          <w:rStyle w:val="Heading1Char"/>
          <w:rFonts w:hint="cs"/>
          <w:b w:val="0"/>
          <w:sz w:val="24"/>
          <w:szCs w:val="24"/>
          <w:u w:val="none"/>
          <w:rtl/>
        </w:rPr>
        <w:t xml:space="preserve"> (פרק י"ח סעי' י"ג)</w:t>
      </w:r>
      <w:r w:rsidR="00720467">
        <w:rPr>
          <w:rFonts w:eastAsia="SimSun" w:hint="cs"/>
          <w:rtl/>
          <w:lang w:eastAsia="zh-CN"/>
        </w:rPr>
        <w:t>.</w:t>
      </w:r>
    </w:p>
    <w:p w14:paraId="6CF2EC18" w14:textId="77777777" w:rsidR="00060486" w:rsidRPr="00E33EFF" w:rsidRDefault="00060486" w:rsidP="00B40078">
      <w:pPr>
        <w:pStyle w:val="ListParagraph"/>
        <w:numPr>
          <w:ilvl w:val="2"/>
          <w:numId w:val="4"/>
        </w:numPr>
        <w:jc w:val="both"/>
        <w:rPr>
          <w:rFonts w:eastAsia="SimSun"/>
          <w:lang w:eastAsia="zh-CN"/>
        </w:rPr>
      </w:pPr>
      <w:r w:rsidRPr="00E33EFF">
        <w:rPr>
          <w:rFonts w:eastAsia="SimSun" w:hint="cs"/>
          <w:b/>
          <w:bCs/>
          <w:rtl/>
          <w:lang w:eastAsia="zh-CN"/>
        </w:rPr>
        <w:t>כהן המקבל פדיון הבן לכוון בשהחיינו</w:t>
      </w:r>
      <w:r>
        <w:rPr>
          <w:rFonts w:eastAsia="SimSun" w:hint="cs"/>
          <w:rtl/>
          <w:lang w:eastAsia="zh-CN"/>
        </w:rPr>
        <w:t>.</w:t>
      </w:r>
    </w:p>
    <w:p w14:paraId="3E5850A7" w14:textId="77777777" w:rsidR="00FA3CD9" w:rsidRPr="00FA3CD9" w:rsidRDefault="00FA3CD9" w:rsidP="00B40078">
      <w:pPr>
        <w:pStyle w:val="ListParagraph"/>
        <w:numPr>
          <w:ilvl w:val="3"/>
          <w:numId w:val="4"/>
        </w:numPr>
        <w:jc w:val="both"/>
        <w:rPr>
          <w:rFonts w:eastAsia="SimSun"/>
          <w:lang w:eastAsia="zh-CN"/>
        </w:rPr>
      </w:pPr>
      <w:r>
        <w:rPr>
          <w:rFonts w:eastAsia="SimSun" w:hint="cs"/>
          <w:rtl/>
          <w:lang w:eastAsia="zh-CN"/>
        </w:rPr>
        <w:t>יכול לכוון להוציא הכהן.</w:t>
      </w:r>
    </w:p>
    <w:p w14:paraId="5D1ADAED" w14:textId="4D61F233" w:rsidR="00FA3CD9" w:rsidRPr="00FA3CD9" w:rsidRDefault="000D34C4" w:rsidP="00B40078">
      <w:pPr>
        <w:pStyle w:val="ListParagraph"/>
        <w:numPr>
          <w:ilvl w:val="4"/>
          <w:numId w:val="4"/>
        </w:numPr>
        <w:jc w:val="both"/>
        <w:rPr>
          <w:rFonts w:eastAsia="SimSun"/>
          <w:lang w:eastAsia="zh-CN"/>
        </w:rPr>
      </w:pPr>
      <w:r w:rsidRPr="000D34C4">
        <w:rPr>
          <w:u w:val="single"/>
          <w:rtl/>
        </w:rPr>
        <w:t>הגרח"ק</w:t>
      </w:r>
      <w:r w:rsidRPr="000D34C4">
        <w:rPr>
          <w:rtl/>
        </w:rPr>
        <w:t xml:space="preserve"> זצ"ל (</w:t>
      </w:r>
      <w:r w:rsidR="00060486">
        <w:rPr>
          <w:rtl/>
        </w:rPr>
        <w:t>מועדי הגר"ח ח"ב תשובה ש</w:t>
      </w:r>
      <w:r w:rsidR="00060486">
        <w:rPr>
          <w:rFonts w:hint="cs"/>
          <w:rtl/>
        </w:rPr>
        <w:t>ע"ו</w:t>
      </w:r>
      <w:r w:rsidR="00060486">
        <w:rPr>
          <w:rtl/>
        </w:rPr>
        <w:t>) – "</w:t>
      </w:r>
      <w:r w:rsidR="00655F9E" w:rsidRPr="00655F9E">
        <w:rPr>
          <w:rtl/>
        </w:rPr>
        <w:t>שאלה: למש"כ בתשו' חתם סופר יו"ד ס' רצ"ט, שאב המברך שהחיינו בפדיון הבן יכוון להוציא הכהן</w:t>
      </w:r>
      <w:r w:rsidR="00655F9E">
        <w:rPr>
          <w:rFonts w:hint="cs"/>
          <w:rtl/>
        </w:rPr>
        <w:t>,</w:t>
      </w:r>
      <w:r w:rsidR="00655F9E" w:rsidRPr="00655F9E">
        <w:rPr>
          <w:rtl/>
        </w:rPr>
        <w:t xml:space="preserve"> משום דקמטי הנאה, אם יתכוין להוציא גם בימי ביהמ"צ. תשובה: כן</w:t>
      </w:r>
      <w:r w:rsidR="00FA3CD9">
        <w:rPr>
          <w:rFonts w:hint="cs"/>
          <w:rtl/>
        </w:rPr>
        <w:t>"</w:t>
      </w:r>
      <w:r w:rsidR="00655F9E" w:rsidRPr="00655F9E">
        <w:rPr>
          <w:rtl/>
        </w:rPr>
        <w:t>.</w:t>
      </w:r>
    </w:p>
    <w:p w14:paraId="6A4DA224" w14:textId="77777777" w:rsidR="00FA3CD9" w:rsidRPr="00FA3CD9" w:rsidRDefault="00FA3CD9" w:rsidP="00B40078">
      <w:pPr>
        <w:pStyle w:val="ListParagraph"/>
        <w:numPr>
          <w:ilvl w:val="4"/>
          <w:numId w:val="4"/>
        </w:numPr>
        <w:jc w:val="both"/>
        <w:rPr>
          <w:rFonts w:eastAsia="SimSun"/>
          <w:lang w:eastAsia="zh-CN"/>
        </w:rPr>
      </w:pPr>
      <w:r>
        <w:rPr>
          <w:rFonts w:eastAsia="SimSun" w:hint="cs"/>
          <w:rtl/>
          <w:lang w:eastAsia="zh-CN"/>
        </w:rPr>
        <w:t xml:space="preserve">עי' </w:t>
      </w:r>
      <w:r w:rsidRPr="00FA3CD9">
        <w:rPr>
          <w:rFonts w:eastAsia="SimSun"/>
          <w:u w:val="single"/>
          <w:rtl/>
          <w:lang w:eastAsia="zh-CN"/>
        </w:rPr>
        <w:t>דברי בניהו</w:t>
      </w:r>
      <w:r w:rsidRPr="00FA3CD9">
        <w:rPr>
          <w:rFonts w:eastAsia="SimSun"/>
          <w:rtl/>
          <w:lang w:eastAsia="zh-CN"/>
        </w:rPr>
        <w:t xml:space="preserve"> (חכ"א סי' נ"ב)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A3CD9">
        <w:rPr>
          <w:rFonts w:eastAsia="SimSun"/>
          <w:rtl/>
          <w:lang w:eastAsia="zh-CN"/>
        </w:rPr>
        <w:t>ולכן כהן שעושה פדיון הבן פעם ראשונה ג"כ לא יברך, אלא יבקש מאבי הבן שמברך שהחיינו שיתכוין לפטור אותו, או שיביא פרי חדש או בגד חדש ויברך עליו שהחינו ויתכוין לפטור גם את מעשה המצוה הראשונה שעושה</w:t>
      </w:r>
      <w:r>
        <w:rPr>
          <w:rFonts w:eastAsia="SimSun" w:hint="cs"/>
          <w:rtl/>
          <w:lang w:eastAsia="zh-CN"/>
        </w:rPr>
        <w:t>".</w:t>
      </w:r>
    </w:p>
    <w:p w14:paraId="3F523C6F" w14:textId="77777777" w:rsidR="00202FF8" w:rsidRPr="00FA4FFF" w:rsidRDefault="00202FF8" w:rsidP="00202FF8">
      <w:pPr>
        <w:jc w:val="both"/>
        <w:rPr>
          <w:rFonts w:eastAsia="SimSun"/>
          <w:lang w:eastAsia="zh-CN"/>
        </w:rPr>
      </w:pPr>
    </w:p>
    <w:p w14:paraId="50E543BE" w14:textId="77777777" w:rsidR="00202FF8" w:rsidRPr="00202FF8" w:rsidRDefault="00202FF8" w:rsidP="00B40078">
      <w:pPr>
        <w:numPr>
          <w:ilvl w:val="1"/>
          <w:numId w:val="4"/>
        </w:numPr>
        <w:jc w:val="both"/>
        <w:rPr>
          <w:rFonts w:eastAsia="SimSun"/>
          <w:rtl/>
          <w:lang w:eastAsia="zh-CN"/>
        </w:rPr>
      </w:pPr>
      <w:r w:rsidRPr="00202FF8">
        <w:rPr>
          <w:rFonts w:eastAsia="SimSun"/>
          <w:b/>
          <w:bCs/>
          <w:rtl/>
          <w:lang w:eastAsia="zh-CN"/>
        </w:rPr>
        <w:t>הירהור שהחיינו</w:t>
      </w:r>
      <w:r>
        <w:rPr>
          <w:rFonts w:eastAsia="SimSun" w:hint="cs"/>
          <w:rtl/>
          <w:lang w:eastAsia="zh-CN"/>
        </w:rPr>
        <w:t>.</w:t>
      </w:r>
    </w:p>
    <w:p w14:paraId="0664AC90" w14:textId="77777777" w:rsidR="00DF6D81" w:rsidRPr="00DF6D81" w:rsidRDefault="00DF6D81" w:rsidP="00B40078">
      <w:pPr>
        <w:numPr>
          <w:ilvl w:val="2"/>
          <w:numId w:val="4"/>
        </w:numPr>
        <w:jc w:val="both"/>
        <w:rPr>
          <w:rFonts w:eastAsia="SimSun"/>
          <w:lang w:eastAsia="zh-CN"/>
        </w:rPr>
      </w:pPr>
      <w:r>
        <w:rPr>
          <w:rFonts w:eastAsia="SimSun" w:hint="cs"/>
          <w:rtl/>
          <w:lang w:eastAsia="zh-CN"/>
        </w:rPr>
        <w:t>מיקל.</w:t>
      </w:r>
    </w:p>
    <w:p w14:paraId="5F3CD04D" w14:textId="77777777" w:rsidR="00873725" w:rsidRPr="00873725" w:rsidRDefault="00873725" w:rsidP="00B40078">
      <w:pPr>
        <w:numPr>
          <w:ilvl w:val="3"/>
          <w:numId w:val="4"/>
        </w:numPr>
        <w:jc w:val="both"/>
        <w:rPr>
          <w:rFonts w:eastAsia="SimSun"/>
          <w:lang w:eastAsia="zh-CN"/>
        </w:rPr>
      </w:pPr>
      <w:r w:rsidRPr="00873725">
        <w:rPr>
          <w:rFonts w:eastAsia="SimSun" w:hint="cs"/>
          <w:u w:val="single"/>
          <w:rtl/>
          <w:lang w:eastAsia="zh-CN"/>
        </w:rPr>
        <w:t>דעת תורה</w:t>
      </w:r>
      <w:r>
        <w:rPr>
          <w:rFonts w:eastAsia="SimSun" w:hint="cs"/>
          <w:rtl/>
          <w:lang w:eastAsia="zh-CN"/>
        </w:rPr>
        <w:t xml:space="preserve"> (על סעי' י"ז ד"ה וראיתי), הו"ד </w:t>
      </w:r>
      <w:r w:rsidRPr="00873725">
        <w:rPr>
          <w:rFonts w:eastAsia="SimSun" w:hint="cs"/>
          <w:u w:val="single"/>
          <w:rtl/>
          <w:lang w:eastAsia="zh-CN"/>
        </w:rPr>
        <w:t>ב</w:t>
      </w:r>
      <w:r w:rsidRPr="00873725">
        <w:rPr>
          <w:rFonts w:eastAsia="SimSun"/>
          <w:u w:val="single"/>
          <w:rtl/>
          <w:lang w:eastAsia="zh-CN"/>
        </w:rPr>
        <w:t>משנת יוסף</w:t>
      </w:r>
      <w:r w:rsidRPr="00873725">
        <w:rPr>
          <w:rFonts w:eastAsia="SimSun"/>
          <w:rtl/>
          <w:lang w:eastAsia="zh-CN"/>
        </w:rPr>
        <w:t xml:space="preserve"> </w:t>
      </w:r>
      <w:r>
        <w:rPr>
          <w:rFonts w:eastAsia="SimSun" w:hint="cs"/>
          <w:rtl/>
          <w:lang w:eastAsia="zh-CN"/>
        </w:rPr>
        <w:t>(</w:t>
      </w:r>
      <w:r w:rsidRPr="00873725">
        <w:rPr>
          <w:rFonts w:eastAsia="SimSun"/>
          <w:rtl/>
          <w:lang w:eastAsia="zh-CN"/>
        </w:rPr>
        <w:t>ח"י ס</w:t>
      </w:r>
      <w:r>
        <w:rPr>
          <w:rFonts w:eastAsia="SimSun" w:hint="cs"/>
          <w:rtl/>
          <w:lang w:eastAsia="zh-CN"/>
        </w:rPr>
        <w:t>י'</w:t>
      </w:r>
      <w:r w:rsidRPr="00873725">
        <w:rPr>
          <w:rFonts w:eastAsia="SimSun"/>
          <w:rtl/>
          <w:lang w:eastAsia="zh-CN"/>
        </w:rPr>
        <w:t xml:space="preserve"> צ'</w:t>
      </w:r>
      <w:r>
        <w:rPr>
          <w:rFonts w:eastAsia="SimSun" w:hint="cs"/>
          <w:rtl/>
          <w:lang w:eastAsia="zh-CN"/>
        </w:rPr>
        <w:t xml:space="preserve"> ד"ה ומובן) </w:t>
      </w:r>
      <w:r>
        <w:rPr>
          <w:rFonts w:eastAsia="SimSun"/>
          <w:rtl/>
          <w:lang w:eastAsia="zh-CN"/>
        </w:rPr>
        <w:t>–</w:t>
      </w:r>
      <w:r>
        <w:rPr>
          <w:rFonts w:eastAsia="SimSun" w:hint="cs"/>
          <w:rtl/>
          <w:lang w:eastAsia="zh-CN"/>
        </w:rPr>
        <w:t xml:space="preserve"> "</w:t>
      </w:r>
      <w:r w:rsidRPr="00873725">
        <w:rPr>
          <w:rFonts w:eastAsia="SimSun"/>
          <w:rtl/>
          <w:lang w:eastAsia="zh-CN"/>
        </w:rPr>
        <w:t xml:space="preserve">וראיתי בכתבי </w:t>
      </w:r>
      <w:r w:rsidRPr="00873725">
        <w:rPr>
          <w:rFonts w:eastAsia="SimSun"/>
          <w:u w:val="single"/>
          <w:rtl/>
          <w:lang w:eastAsia="zh-CN"/>
        </w:rPr>
        <w:t>הדעת קדושים</w:t>
      </w:r>
      <w:r w:rsidRPr="00873725">
        <w:rPr>
          <w:rFonts w:eastAsia="SimSun"/>
          <w:rtl/>
          <w:lang w:eastAsia="zh-CN"/>
        </w:rPr>
        <w:t xml:space="preserve"> דגם הרואה את </w:t>
      </w:r>
      <w:r>
        <w:rPr>
          <w:rFonts w:eastAsia="SimSun" w:hint="cs"/>
          <w:rtl/>
          <w:lang w:eastAsia="zh-CN"/>
        </w:rPr>
        <w:t>ח</w:t>
      </w:r>
      <w:r w:rsidRPr="00873725">
        <w:rPr>
          <w:rFonts w:eastAsia="SimSun"/>
          <w:rtl/>
          <w:lang w:eastAsia="zh-CN"/>
        </w:rPr>
        <w:t>בירו בימי בין המצרים אחר ל' יום, לא יברך שהחיינו, רק יהרהר בלבו, אבל א</w:t>
      </w:r>
      <w:r w:rsidR="000B2E96">
        <w:rPr>
          <w:rFonts w:eastAsia="SimSun" w:hint="cs"/>
          <w:rtl/>
          <w:lang w:eastAsia="zh-CN"/>
        </w:rPr>
        <w:t>ם</w:t>
      </w:r>
      <w:r w:rsidRPr="00873725">
        <w:rPr>
          <w:rFonts w:eastAsia="SimSun"/>
          <w:rtl/>
          <w:lang w:eastAsia="zh-CN"/>
        </w:rPr>
        <w:t xml:space="preserve"> לא ראהו י"ב חדש יברך מחיה המתים"</w:t>
      </w:r>
      <w:r>
        <w:rPr>
          <w:rFonts w:eastAsia="SimSun" w:hint="cs"/>
          <w:rtl/>
          <w:lang w:eastAsia="zh-CN"/>
        </w:rPr>
        <w:t>.</w:t>
      </w:r>
    </w:p>
    <w:p w14:paraId="3B0FF875" w14:textId="1D9ABB43" w:rsidR="00202FF8" w:rsidRPr="00202FF8" w:rsidRDefault="000D34C4" w:rsidP="00B40078">
      <w:pPr>
        <w:numPr>
          <w:ilvl w:val="3"/>
          <w:numId w:val="4"/>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202FF8">
        <w:rPr>
          <w:rFonts w:eastAsia="SimSun"/>
          <w:b/>
          <w:i/>
          <w:rtl/>
          <w:lang w:eastAsia="zh-CN"/>
        </w:rPr>
        <w:t xml:space="preserve"> </w:t>
      </w:r>
      <w:r w:rsidR="00202FF8">
        <w:rPr>
          <w:rFonts w:eastAsia="SimSun" w:hint="cs"/>
          <w:b/>
          <w:i/>
          <w:rtl/>
          <w:lang w:eastAsia="zh-CN"/>
        </w:rPr>
        <w:t>ד"ש</w:t>
      </w:r>
      <w:r w:rsidR="00202FF8" w:rsidRPr="00202FF8">
        <w:rPr>
          <w:rFonts w:eastAsia="SimSun"/>
          <w:b/>
          <w:i/>
          <w:rtl/>
          <w:lang w:eastAsia="zh-CN"/>
        </w:rPr>
        <w:t>) –</w:t>
      </w:r>
      <w:r w:rsidR="00202FF8" w:rsidRPr="00202FF8">
        <w:rPr>
          <w:rFonts w:eastAsia="SimSun"/>
          <w:rtl/>
          <w:lang w:eastAsia="zh-CN"/>
        </w:rPr>
        <w:t xml:space="preserve"> "שאלה: אם שרי להרהר ברכת שהחיינו במקום ספק בבין המצרים. תשובה: מסתבר דמותר".</w:t>
      </w:r>
    </w:p>
    <w:p w14:paraId="6EBB7C37" w14:textId="77777777" w:rsidR="00202FF8" w:rsidRDefault="00202FF8" w:rsidP="00202FF8">
      <w:pPr>
        <w:jc w:val="both"/>
        <w:rPr>
          <w:rFonts w:eastAsia="SimSun"/>
          <w:lang w:eastAsia="zh-CN"/>
        </w:rPr>
      </w:pPr>
    </w:p>
    <w:p w14:paraId="29993069" w14:textId="77777777" w:rsidR="00AE3E34" w:rsidRPr="00AE3E34" w:rsidRDefault="00AE3E34" w:rsidP="00B40078">
      <w:pPr>
        <w:numPr>
          <w:ilvl w:val="1"/>
          <w:numId w:val="4"/>
        </w:numPr>
        <w:jc w:val="both"/>
        <w:rPr>
          <w:rFonts w:eastAsia="SimSun"/>
          <w:rtl/>
          <w:lang w:eastAsia="zh-CN"/>
        </w:rPr>
      </w:pPr>
      <w:r w:rsidRPr="00AE3E34">
        <w:rPr>
          <w:rFonts w:eastAsia="SimSun"/>
          <w:b/>
          <w:bCs/>
          <w:rtl/>
          <w:lang w:eastAsia="zh-CN"/>
        </w:rPr>
        <w:t>טעה ובירך על פרי הדש</w:t>
      </w:r>
      <w:r>
        <w:rPr>
          <w:rFonts w:eastAsia="SimSun" w:hint="cs"/>
          <w:rtl/>
          <w:lang w:eastAsia="zh-CN"/>
        </w:rPr>
        <w:t>.</w:t>
      </w:r>
    </w:p>
    <w:p w14:paraId="74E2EB4E" w14:textId="77777777" w:rsidR="00873725" w:rsidRDefault="00873725" w:rsidP="00B40078">
      <w:pPr>
        <w:numPr>
          <w:ilvl w:val="2"/>
          <w:numId w:val="4"/>
        </w:numPr>
        <w:jc w:val="both"/>
        <w:rPr>
          <w:rFonts w:eastAsia="SimSun"/>
          <w:lang w:eastAsia="zh-CN"/>
        </w:rPr>
      </w:pPr>
      <w:r>
        <w:rPr>
          <w:rFonts w:eastAsia="SimSun" w:hint="cs"/>
          <w:rtl/>
          <w:lang w:eastAsia="zh-CN"/>
        </w:rPr>
        <w:t>אינו מברך.</w:t>
      </w:r>
    </w:p>
    <w:p w14:paraId="406A1442" w14:textId="77777777" w:rsidR="00873725" w:rsidRPr="00873725" w:rsidRDefault="00873725" w:rsidP="00B40078">
      <w:pPr>
        <w:numPr>
          <w:ilvl w:val="3"/>
          <w:numId w:val="4"/>
        </w:numPr>
        <w:jc w:val="both"/>
        <w:rPr>
          <w:rFonts w:eastAsia="SimSun"/>
          <w:lang w:eastAsia="zh-CN"/>
        </w:rPr>
      </w:pPr>
      <w:r w:rsidRPr="00873725">
        <w:rPr>
          <w:rFonts w:eastAsia="SimSun" w:hint="cs"/>
          <w:rtl/>
          <w:lang w:eastAsia="zh-CN"/>
        </w:rPr>
        <w:t xml:space="preserve">עי' </w:t>
      </w:r>
      <w:r w:rsidRPr="00873725">
        <w:rPr>
          <w:rFonts w:eastAsia="SimSun"/>
          <w:u w:val="single"/>
          <w:rtl/>
          <w:lang w:eastAsia="zh-CN"/>
        </w:rPr>
        <w:t>אבני נזר</w:t>
      </w:r>
      <w:r w:rsidRPr="00873725">
        <w:rPr>
          <w:rFonts w:eastAsia="SimSun"/>
          <w:rtl/>
          <w:lang w:eastAsia="zh-CN"/>
        </w:rPr>
        <w:t xml:space="preserve"> או"ח ס' תר"ח</w:t>
      </w:r>
      <w:r w:rsidRPr="00873725">
        <w:rPr>
          <w:rFonts w:eastAsia="SimSun" w:hint="cs"/>
          <w:rtl/>
          <w:lang w:eastAsia="zh-CN"/>
        </w:rPr>
        <w:t xml:space="preserve">) </w:t>
      </w:r>
      <w:r w:rsidRPr="00873725">
        <w:rPr>
          <w:rFonts w:eastAsia="SimSun"/>
          <w:rtl/>
          <w:lang w:eastAsia="zh-CN"/>
        </w:rPr>
        <w:t>–</w:t>
      </w:r>
      <w:r w:rsidRPr="00873725">
        <w:rPr>
          <w:rFonts w:eastAsia="SimSun" w:hint="cs"/>
          <w:rtl/>
          <w:lang w:eastAsia="zh-CN"/>
        </w:rPr>
        <w:t xml:space="preserve"> "</w:t>
      </w:r>
      <w:r>
        <w:rPr>
          <w:rtl/>
        </w:rPr>
        <w:t xml:space="preserve">ונראה לפי עניות דעתי דלהסוברים שאין לברך שהחיינו בשבת יאכל בלא ברכת שהחיינו </w:t>
      </w:r>
      <w:r w:rsidRPr="00873725">
        <w:rPr>
          <w:rFonts w:eastAsia="SimSun" w:hint="cs"/>
          <w:rtl/>
          <w:lang w:eastAsia="zh-CN"/>
        </w:rPr>
        <w:t xml:space="preserve">... </w:t>
      </w:r>
      <w:r w:rsidRPr="00873725">
        <w:rPr>
          <w:rFonts w:eastAsia="SimSun"/>
          <w:rtl/>
          <w:lang w:eastAsia="zh-CN"/>
        </w:rPr>
        <w:t xml:space="preserve">ואחר שביארנו שבין כך ובין כך יאכל הי' נראה פשוט דשוב יברך זמן. שהרי פסק הרמ"א [סי' תקנ"א סעי' י"ז] בפרי שלא ישיגנו לאחר בין המצרים יאכל ויברך כדי שלא לבטל המצוה. ואם כן אם יאכל עכשיו בלא זמן. הא יבטל ברכת הזמן לגמרי ושוב מותר לברך תיכף. אלא </w:t>
      </w:r>
      <w:r w:rsidRPr="00E32412">
        <w:rPr>
          <w:rFonts w:eastAsia="SimSun"/>
          <w:u w:val="single"/>
          <w:rtl/>
          <w:lang w:eastAsia="zh-CN"/>
        </w:rPr>
        <w:t>שהרח"ו</w:t>
      </w:r>
      <w:r w:rsidRPr="00873725">
        <w:rPr>
          <w:rFonts w:eastAsia="SimSun"/>
          <w:rtl/>
          <w:lang w:eastAsia="zh-CN"/>
        </w:rPr>
        <w:t xml:space="preserve"> ז"ל מספק עלינו שכתב בפע"ח שם פעם אחת היו באים גדולי הדור לסעוד אצלי על שלחני והפצירו בי לאכול פרי חדש ואכלתי בלא ברכת שהחיינו. הנה דאף שאוכל. מכל מקום לא יברך זמן</w:t>
      </w:r>
      <w:r w:rsidRPr="00873725">
        <w:rPr>
          <w:rFonts w:eastAsia="SimSun" w:hint="cs"/>
          <w:rtl/>
          <w:lang w:eastAsia="zh-CN"/>
        </w:rPr>
        <w:t>".</w:t>
      </w:r>
    </w:p>
    <w:p w14:paraId="40980ACF" w14:textId="77777777" w:rsidR="00873725" w:rsidRPr="00873725" w:rsidRDefault="00873725" w:rsidP="00B40078">
      <w:pPr>
        <w:numPr>
          <w:ilvl w:val="2"/>
          <w:numId w:val="4"/>
        </w:numPr>
        <w:jc w:val="both"/>
        <w:rPr>
          <w:rFonts w:eastAsia="SimSun"/>
          <w:lang w:eastAsia="zh-CN"/>
        </w:rPr>
      </w:pPr>
      <w:r>
        <w:rPr>
          <w:rFonts w:eastAsia="SimSun" w:hint="cs"/>
          <w:rtl/>
          <w:lang w:eastAsia="zh-CN"/>
        </w:rPr>
        <w:t>מברך.</w:t>
      </w:r>
    </w:p>
    <w:p w14:paraId="23E37115" w14:textId="77777777" w:rsidR="00E32412" w:rsidRPr="00E32412" w:rsidRDefault="00E32412" w:rsidP="00B40078">
      <w:pPr>
        <w:numPr>
          <w:ilvl w:val="3"/>
          <w:numId w:val="4"/>
        </w:numPr>
        <w:jc w:val="both"/>
        <w:rPr>
          <w:rFonts w:eastAsia="SimSun"/>
          <w:lang w:eastAsia="zh-CN"/>
        </w:rPr>
      </w:pPr>
      <w:r w:rsidRPr="00E32412">
        <w:rPr>
          <w:rFonts w:eastAsia="SimSun" w:hint="cs"/>
          <w:u w:val="single"/>
          <w:rtl/>
          <w:lang w:eastAsia="zh-CN"/>
        </w:rPr>
        <w:t>שע"ת</w:t>
      </w:r>
      <w:r w:rsidRPr="00E32412">
        <w:rPr>
          <w:rFonts w:eastAsia="SimSun" w:hint="cs"/>
          <w:rtl/>
          <w:lang w:eastAsia="zh-CN"/>
        </w:rPr>
        <w:t xml:space="preserve"> (סוף הסי') </w:t>
      </w:r>
      <w:r w:rsidRPr="00E32412">
        <w:rPr>
          <w:rFonts w:eastAsia="SimSun"/>
          <w:rtl/>
          <w:lang w:eastAsia="zh-CN"/>
        </w:rPr>
        <w:t>–</w:t>
      </w:r>
      <w:r w:rsidRPr="00E32412">
        <w:rPr>
          <w:rFonts w:eastAsia="SimSun" w:hint="cs"/>
          <w:rtl/>
          <w:lang w:eastAsia="zh-CN"/>
        </w:rPr>
        <w:t xml:space="preserve"> "</w:t>
      </w:r>
      <w:r w:rsidRPr="00E32412">
        <w:rPr>
          <w:rFonts w:eastAsia="SimSun"/>
          <w:u w:val="single"/>
          <w:rtl/>
          <w:lang w:eastAsia="zh-CN"/>
        </w:rPr>
        <w:t>ובר</w:t>
      </w:r>
      <w:r w:rsidRPr="00E32412">
        <w:rPr>
          <w:rFonts w:eastAsia="SimSun" w:hint="cs"/>
          <w:u w:val="single"/>
          <w:rtl/>
          <w:lang w:eastAsia="zh-CN"/>
        </w:rPr>
        <w:t xml:space="preserve">כי </w:t>
      </w:r>
      <w:r w:rsidRPr="00E32412">
        <w:rPr>
          <w:rFonts w:eastAsia="SimSun"/>
          <w:u w:val="single"/>
          <w:rtl/>
          <w:lang w:eastAsia="zh-CN"/>
        </w:rPr>
        <w:t>י</w:t>
      </w:r>
      <w:r w:rsidRPr="00E32412">
        <w:rPr>
          <w:rFonts w:eastAsia="SimSun" w:hint="cs"/>
          <w:u w:val="single"/>
          <w:rtl/>
          <w:lang w:eastAsia="zh-CN"/>
        </w:rPr>
        <w:t>וסף</w:t>
      </w:r>
      <w:r w:rsidRPr="00E32412">
        <w:rPr>
          <w:rFonts w:eastAsia="SimSun"/>
          <w:rtl/>
          <w:lang w:eastAsia="zh-CN"/>
        </w:rPr>
        <w:t xml:space="preserve"> דקדק כן גם מס' הכוונות דכל שהוא צריך לאכול הפרי כגון הכא שבירך ברכת הפרי יברך שהחיינו גם כן אך בהגהת מהר"י צמח כת"י כתב סיפר לי בנו של הר"ב ז"ל מ"ו שמואל נר"ו כי הוא זוכר שפעם אחת היו חכמי הדור אוכלים בשלחן אביו והפציר בו לאכול פרי חדש ואכל אותו בלא ברכת שהחיינו וק"ק דבס' הכוונות משמע להיפך עכ"ל ומ"ש בשם מהר"י צמח הוא נדפס ג"כ בפע"ח דפוס קאריץ והמעיין יראה שיש ליישב הלשון דה"ק שיש ליזהר שלא יאכל פרי כדי שלא יצטרך לברך שהחיינו כו' ר"ל שאז נצטרך מן הדין לברך וכיון שלא יהיה רשאי לברך יזהר מלמנוע מלאכול ע"ש</w:t>
      </w:r>
      <w:r w:rsidRPr="00E32412">
        <w:rPr>
          <w:rFonts w:eastAsia="SimSun" w:hint="cs"/>
          <w:rtl/>
          <w:lang w:eastAsia="zh-CN"/>
        </w:rPr>
        <w:t>".</w:t>
      </w:r>
    </w:p>
    <w:p w14:paraId="6775E9D9" w14:textId="77777777" w:rsidR="00E32412" w:rsidRPr="00E32412" w:rsidRDefault="00E32412" w:rsidP="00B40078">
      <w:pPr>
        <w:numPr>
          <w:ilvl w:val="3"/>
          <w:numId w:val="4"/>
        </w:numPr>
        <w:jc w:val="both"/>
        <w:rPr>
          <w:rFonts w:eastAsia="SimSun"/>
          <w:lang w:eastAsia="zh-CN"/>
        </w:rPr>
      </w:pPr>
      <w:r w:rsidRPr="00E32412">
        <w:rPr>
          <w:rFonts w:eastAsia="SimSun"/>
          <w:u w:val="single"/>
          <w:rtl/>
          <w:lang w:eastAsia="zh-CN"/>
        </w:rPr>
        <w:t>באר משה</w:t>
      </w:r>
      <w:r w:rsidRPr="00E32412">
        <w:rPr>
          <w:rFonts w:eastAsia="SimSun"/>
          <w:rtl/>
          <w:lang w:eastAsia="zh-CN"/>
        </w:rPr>
        <w:t xml:space="preserve"> </w:t>
      </w:r>
      <w:r>
        <w:rPr>
          <w:rFonts w:eastAsia="SimSun" w:hint="cs"/>
          <w:rtl/>
          <w:lang w:eastAsia="zh-CN"/>
        </w:rPr>
        <w:t>(</w:t>
      </w:r>
      <w:r w:rsidRPr="00E32412">
        <w:rPr>
          <w:rFonts w:eastAsia="SimSun"/>
          <w:rtl/>
          <w:lang w:eastAsia="zh-CN"/>
        </w:rPr>
        <w:t>ח"ד ס' כ"ד אות ב'</w:t>
      </w:r>
      <w:r>
        <w:rPr>
          <w:rFonts w:eastAsia="SimSun" w:hint="cs"/>
          <w:rtl/>
          <w:lang w:eastAsia="zh-CN"/>
        </w:rPr>
        <w:t xml:space="preserve"> ד"ה עיין) </w:t>
      </w:r>
      <w:r>
        <w:rPr>
          <w:rFonts w:eastAsia="SimSun"/>
          <w:rtl/>
          <w:lang w:eastAsia="zh-CN"/>
        </w:rPr>
        <w:t>–</w:t>
      </w:r>
      <w:r>
        <w:rPr>
          <w:rFonts w:eastAsia="SimSun" w:hint="cs"/>
          <w:rtl/>
          <w:lang w:eastAsia="zh-CN"/>
        </w:rPr>
        <w:t xml:space="preserve"> "בברכ"י ...".</w:t>
      </w:r>
    </w:p>
    <w:p w14:paraId="31992504" w14:textId="518185AD" w:rsidR="00AE3E34" w:rsidRPr="00AE3E34" w:rsidRDefault="000D34C4" w:rsidP="00B40078">
      <w:pPr>
        <w:numPr>
          <w:ilvl w:val="3"/>
          <w:numId w:val="4"/>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A7725B">
        <w:rPr>
          <w:rFonts w:eastAsia="SimSun"/>
          <w:rtl/>
          <w:lang w:eastAsia="zh-CN"/>
        </w:rPr>
        <w:t>מועדי הגר"ח ח"א תשובה</w:t>
      </w:r>
      <w:r w:rsidR="00AE3E34" w:rsidRPr="00AE3E34">
        <w:rPr>
          <w:rFonts w:eastAsia="SimSun"/>
          <w:rtl/>
          <w:lang w:eastAsia="zh-CN"/>
        </w:rPr>
        <w:t xml:space="preserve"> ש</w:t>
      </w:r>
      <w:r w:rsidR="00AE3E34">
        <w:rPr>
          <w:rFonts w:eastAsia="SimSun" w:hint="cs"/>
          <w:rtl/>
          <w:lang w:eastAsia="zh-CN"/>
        </w:rPr>
        <w:t>י"ד</w:t>
      </w:r>
      <w:r w:rsidR="00AE3E34" w:rsidRPr="00AE3E34">
        <w:rPr>
          <w:rFonts w:eastAsia="SimSun"/>
          <w:rtl/>
          <w:lang w:eastAsia="zh-CN"/>
        </w:rPr>
        <w:t>) – "שאלה: אם טעה ובירך על פרי חדש אם יברך גם שהחיינו. תשובה: כן".</w:t>
      </w:r>
    </w:p>
    <w:p w14:paraId="5B2DD59B" w14:textId="77777777" w:rsidR="00AE3E34" w:rsidRDefault="00AE3E34" w:rsidP="00AE3E34">
      <w:pPr>
        <w:jc w:val="both"/>
        <w:rPr>
          <w:rFonts w:eastAsia="SimSun"/>
          <w:lang w:eastAsia="zh-CN"/>
        </w:rPr>
      </w:pPr>
    </w:p>
    <w:p w14:paraId="08687C45" w14:textId="77777777" w:rsidR="00F10746" w:rsidRPr="00F10746" w:rsidRDefault="00F10746" w:rsidP="00B40078">
      <w:pPr>
        <w:numPr>
          <w:ilvl w:val="1"/>
          <w:numId w:val="4"/>
        </w:numPr>
        <w:jc w:val="both"/>
        <w:rPr>
          <w:rFonts w:eastAsia="SimSun"/>
          <w:rtl/>
          <w:lang w:eastAsia="zh-CN"/>
        </w:rPr>
      </w:pPr>
      <w:bookmarkStart w:id="197" w:name="_Hlk15226677"/>
      <w:r w:rsidRPr="00F10746">
        <w:rPr>
          <w:rFonts w:eastAsia="SimSun"/>
          <w:b/>
          <w:bCs/>
          <w:rtl/>
          <w:lang w:eastAsia="zh-CN"/>
        </w:rPr>
        <w:t>הדפסת ספר בי</w:t>
      </w:r>
      <w:r w:rsidRPr="00F10746">
        <w:rPr>
          <w:rFonts w:eastAsia="SimSun" w:hint="cs"/>
          <w:b/>
          <w:bCs/>
          <w:rtl/>
          <w:lang w:eastAsia="zh-CN"/>
        </w:rPr>
        <w:t>ן</w:t>
      </w:r>
      <w:r w:rsidRPr="00F10746">
        <w:rPr>
          <w:rFonts w:eastAsia="SimSun"/>
          <w:b/>
          <w:bCs/>
          <w:rtl/>
          <w:lang w:eastAsia="zh-CN"/>
        </w:rPr>
        <w:t xml:space="preserve"> המצרים</w:t>
      </w:r>
      <w:r>
        <w:rPr>
          <w:rFonts w:eastAsia="SimSun" w:hint="cs"/>
          <w:rtl/>
          <w:lang w:eastAsia="zh-CN"/>
        </w:rPr>
        <w:t>.</w:t>
      </w:r>
      <w:bookmarkEnd w:id="197"/>
    </w:p>
    <w:p w14:paraId="2B741831" w14:textId="195918C7" w:rsidR="00D13593" w:rsidRPr="00D13593" w:rsidRDefault="00D13593" w:rsidP="00126D7B">
      <w:pPr>
        <w:numPr>
          <w:ilvl w:val="2"/>
          <w:numId w:val="4"/>
        </w:numPr>
        <w:jc w:val="both"/>
        <w:rPr>
          <w:rFonts w:eastAsia="SimSun"/>
          <w:lang w:eastAsia="zh-CN"/>
        </w:rPr>
      </w:pPr>
      <w:r w:rsidRPr="00D13593">
        <w:rPr>
          <w:rFonts w:eastAsia="SimSun" w:hint="cs"/>
          <w:u w:val="single"/>
          <w:rtl/>
          <w:lang w:eastAsia="zh-CN"/>
        </w:rPr>
        <w:t>קהלות יעקב</w:t>
      </w:r>
      <w:r w:rsidRPr="00D13593">
        <w:rPr>
          <w:rFonts w:eastAsia="SimSun" w:hint="cs"/>
          <w:rtl/>
          <w:lang w:eastAsia="zh-CN"/>
        </w:rPr>
        <w:t xml:space="preserve"> (</w:t>
      </w:r>
      <w:r w:rsidRPr="00D13593">
        <w:rPr>
          <w:rFonts w:eastAsia="SimSun"/>
          <w:rtl/>
          <w:lang w:eastAsia="zh-CN"/>
        </w:rPr>
        <w:t>ארחות רבינו ח"ב עמ' קל"ב</w:t>
      </w:r>
      <w:r w:rsidRPr="00D13593">
        <w:rPr>
          <w:rFonts w:eastAsia="SimSun" w:hint="cs"/>
          <w:rtl/>
          <w:lang w:eastAsia="zh-CN"/>
        </w:rPr>
        <w:t xml:space="preserve"> אות </w:t>
      </w:r>
      <w:r>
        <w:rPr>
          <w:rFonts w:eastAsia="SimSun" w:hint="cs"/>
          <w:rtl/>
          <w:lang w:eastAsia="zh-CN"/>
        </w:rPr>
        <w:t>ז</w:t>
      </w:r>
      <w:r w:rsidRPr="00D13593">
        <w:rPr>
          <w:rFonts w:eastAsia="SimSun" w:hint="cs"/>
          <w:rtl/>
          <w:lang w:eastAsia="zh-CN"/>
        </w:rPr>
        <w:t>'</w:t>
      </w:r>
      <w:r w:rsidR="00126D7B">
        <w:rPr>
          <w:rFonts w:eastAsia="SimSun" w:hint="cs"/>
          <w:rtl/>
          <w:lang w:eastAsia="zh-CN"/>
        </w:rPr>
        <w:t xml:space="preserve">, דפו"ח ח"ב עמ' קס"ג אות ז', עי' </w:t>
      </w:r>
      <w:r w:rsidR="00126D7B" w:rsidRPr="00126D7B">
        <w:rPr>
          <w:rFonts w:eastAsia="SimSun"/>
          <w:b/>
          <w:i/>
          <w:rtl/>
          <w:lang w:eastAsia="zh-CN"/>
        </w:rPr>
        <w:t xml:space="preserve">שמענו כן ראינו ח"ב פרק ט' סי' </w:t>
      </w:r>
      <w:r w:rsidR="00126D7B">
        <w:rPr>
          <w:rFonts w:eastAsia="SimSun" w:hint="cs"/>
          <w:b/>
          <w:i/>
          <w:rtl/>
          <w:lang w:eastAsia="zh-CN"/>
        </w:rPr>
        <w:t>ט"ז</w:t>
      </w:r>
      <w:r w:rsidR="00126D7B" w:rsidRPr="00126D7B">
        <w:rPr>
          <w:rFonts w:eastAsia="SimSun"/>
          <w:b/>
          <w:i/>
          <w:rtl/>
          <w:lang w:eastAsia="zh-CN"/>
        </w:rPr>
        <w:t xml:space="preserve"> </w:t>
      </w:r>
      <w:r w:rsidR="00126D7B">
        <w:rPr>
          <w:rFonts w:eastAsia="SimSun" w:hint="cs"/>
          <w:b/>
          <w:i/>
          <w:rtl/>
          <w:lang w:eastAsia="zh-CN"/>
        </w:rPr>
        <w:t>[</w:t>
      </w:r>
      <w:r w:rsidR="00126D7B" w:rsidRPr="00126D7B">
        <w:rPr>
          <w:rFonts w:eastAsia="SimSun"/>
          <w:b/>
          <w:i/>
          <w:rtl/>
          <w:lang w:eastAsia="zh-CN"/>
        </w:rPr>
        <w:t>עמ' רפ"</w:t>
      </w:r>
      <w:r w:rsidR="00126D7B">
        <w:rPr>
          <w:rFonts w:eastAsia="SimSun" w:hint="cs"/>
          <w:b/>
          <w:i/>
          <w:rtl/>
          <w:lang w:eastAsia="zh-CN"/>
        </w:rPr>
        <w:t>ו]</w:t>
      </w:r>
      <w:r w:rsidRPr="00D13593">
        <w:rPr>
          <w:rFonts w:eastAsia="SimSun" w:hint="cs"/>
          <w:rtl/>
          <w:lang w:eastAsia="zh-CN"/>
        </w:rPr>
        <w:t>) – "</w:t>
      </w:r>
      <w:r w:rsidRPr="00D13593">
        <w:rPr>
          <w:rFonts w:eastAsia="SimSun"/>
          <w:rtl/>
          <w:lang w:eastAsia="zh-CN"/>
        </w:rPr>
        <w:t xml:space="preserve">אב תשל"א, הגיעו למו"ר מהכריכי' ספריו על ב"ק למרות שבקש שישלחו לו לאחר ת"ב שלחו לו בתוך תשעת הימים, ולא הכניסם לביתו אלא למקלט משום שלא רצה שמחה בבין המצרים ואמר לי בנו </w:t>
      </w:r>
      <w:r w:rsidR="007E2BF2">
        <w:rPr>
          <w:rFonts w:eastAsia="SimSun"/>
          <w:rtl/>
          <w:lang w:eastAsia="zh-CN"/>
        </w:rPr>
        <w:t>הגרח"ק שליט"א [זצ"ל]</w:t>
      </w:r>
      <w:r w:rsidRPr="00D13593">
        <w:rPr>
          <w:rFonts w:eastAsia="SimSun"/>
          <w:rtl/>
          <w:lang w:eastAsia="zh-CN"/>
        </w:rPr>
        <w:t xml:space="preserve"> שלא רצה שישלחו אליו לביתו את הספרים מי"ז בתמוז. גם אצלי ספרי השני (דבר הלכה ח"ב) הגיע אלי מהכורך בתשעת הימים ואמר לי מו"ר שלא אסדרם, רק אעשה מהם ערימה באחד החדרים ולא אמכרם ולא אחלקם עד לאחר תשעה באב</w:t>
      </w:r>
      <w:r>
        <w:rPr>
          <w:rFonts w:eastAsia="SimSun" w:hint="cs"/>
          <w:rtl/>
          <w:lang w:eastAsia="zh-CN"/>
        </w:rPr>
        <w:t>".</w:t>
      </w:r>
    </w:p>
    <w:p w14:paraId="1FD0E153" w14:textId="2DB474BA" w:rsidR="00D13593" w:rsidRPr="00D13593" w:rsidRDefault="00D13593" w:rsidP="00D13593">
      <w:pPr>
        <w:ind w:left="397"/>
        <w:jc w:val="both"/>
        <w:rPr>
          <w:rFonts w:eastAsia="SimSun"/>
          <w:lang w:eastAsia="zh-CN"/>
        </w:rPr>
      </w:pPr>
      <w:r w:rsidRPr="00D13593">
        <w:rPr>
          <w:rFonts w:eastAsia="SimSun" w:hint="cs"/>
          <w:u w:val="single"/>
          <w:rtl/>
          <w:lang w:eastAsia="zh-CN"/>
        </w:rPr>
        <w:t>קהלות יעקב</w:t>
      </w:r>
      <w:r w:rsidRPr="00D13593">
        <w:rPr>
          <w:rFonts w:eastAsia="SimSun" w:hint="cs"/>
          <w:rtl/>
          <w:lang w:eastAsia="zh-CN"/>
        </w:rPr>
        <w:t xml:space="preserve"> (</w:t>
      </w:r>
      <w:r w:rsidRPr="00D13593">
        <w:rPr>
          <w:rFonts w:eastAsia="SimSun"/>
          <w:rtl/>
          <w:lang w:eastAsia="zh-CN"/>
        </w:rPr>
        <w:t>ארחות רבינו ח"ב עמ' קל"ב</w:t>
      </w:r>
      <w:r w:rsidRPr="00D13593">
        <w:rPr>
          <w:rFonts w:eastAsia="SimSun" w:hint="cs"/>
          <w:rtl/>
          <w:lang w:eastAsia="zh-CN"/>
        </w:rPr>
        <w:t xml:space="preserve"> אות ח'</w:t>
      </w:r>
      <w:r w:rsidR="00126D7B">
        <w:rPr>
          <w:rFonts w:eastAsia="SimSun" w:hint="cs"/>
          <w:rtl/>
          <w:lang w:eastAsia="zh-CN"/>
        </w:rPr>
        <w:t>, דפו"ח ח"ב עמ' קס"ד אות ח'</w:t>
      </w:r>
      <w:r w:rsidRPr="00D13593">
        <w:rPr>
          <w:rFonts w:eastAsia="SimSun" w:hint="cs"/>
          <w:rtl/>
          <w:lang w:eastAsia="zh-CN"/>
        </w:rPr>
        <w:t>) – "</w:t>
      </w:r>
      <w:r w:rsidRPr="00D13593">
        <w:rPr>
          <w:rFonts w:eastAsia="SimSun"/>
          <w:rtl/>
          <w:lang w:eastAsia="zh-CN"/>
        </w:rPr>
        <w:t xml:space="preserve">אב תשל"ג, ספר לי </w:t>
      </w:r>
      <w:r w:rsidR="007E2BF2">
        <w:rPr>
          <w:rFonts w:eastAsia="SimSun"/>
          <w:rtl/>
          <w:lang w:eastAsia="zh-CN"/>
        </w:rPr>
        <w:t>הגרח"ק שליט"א [זצ"ל]</w:t>
      </w:r>
      <w:r w:rsidRPr="00D13593">
        <w:rPr>
          <w:rFonts w:eastAsia="SimSun"/>
          <w:rtl/>
          <w:lang w:eastAsia="zh-CN"/>
        </w:rPr>
        <w:t xml:space="preserve"> שמו"ר (שליט"א) זצוק"ל הורה למדפיס שיפסיק להדפיס את ספרו על זבחים מהדורה ג' בתשעת הימים</w:t>
      </w:r>
      <w:r w:rsidRPr="00D13593">
        <w:rPr>
          <w:rFonts w:eastAsia="SimSun" w:hint="cs"/>
          <w:rtl/>
          <w:lang w:eastAsia="zh-CN"/>
        </w:rPr>
        <w:t>".</w:t>
      </w:r>
    </w:p>
    <w:p w14:paraId="2B60F89B" w14:textId="77777777" w:rsidR="00D13593" w:rsidRPr="00D13593" w:rsidRDefault="00D13593" w:rsidP="00B40078">
      <w:pPr>
        <w:numPr>
          <w:ilvl w:val="2"/>
          <w:numId w:val="4"/>
        </w:numPr>
        <w:jc w:val="both"/>
        <w:rPr>
          <w:rFonts w:eastAsia="SimSun"/>
          <w:lang w:eastAsia="zh-CN"/>
        </w:rPr>
      </w:pPr>
      <w:r w:rsidRPr="00D13593">
        <w:rPr>
          <w:rFonts w:eastAsia="SimSun"/>
          <w:u w:val="single"/>
          <w:rtl/>
          <w:lang w:eastAsia="zh-CN"/>
        </w:rPr>
        <w:t>משנת יוסף</w:t>
      </w:r>
      <w:r w:rsidRPr="00F10746">
        <w:rPr>
          <w:rFonts w:eastAsia="SimSun"/>
          <w:rtl/>
          <w:lang w:eastAsia="zh-CN"/>
        </w:rPr>
        <w:t xml:space="preserve"> </w:t>
      </w:r>
      <w:r>
        <w:rPr>
          <w:rFonts w:eastAsia="SimSun" w:hint="cs"/>
          <w:rtl/>
          <w:lang w:eastAsia="zh-CN"/>
        </w:rPr>
        <w:t>(</w:t>
      </w:r>
      <w:r w:rsidRPr="00F10746">
        <w:rPr>
          <w:rFonts w:eastAsia="SimSun"/>
          <w:rtl/>
          <w:lang w:eastAsia="zh-CN"/>
        </w:rPr>
        <w:t>חי"א ס</w:t>
      </w:r>
      <w:r>
        <w:rPr>
          <w:rFonts w:eastAsia="SimSun" w:hint="cs"/>
          <w:rtl/>
          <w:lang w:eastAsia="zh-CN"/>
        </w:rPr>
        <w:t>י</w:t>
      </w:r>
      <w:r w:rsidRPr="00F10746">
        <w:rPr>
          <w:rFonts w:eastAsia="SimSun"/>
          <w:rtl/>
          <w:lang w:eastAsia="zh-CN"/>
        </w:rPr>
        <w:t>' צ"ג אות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13593">
        <w:rPr>
          <w:rFonts w:eastAsia="SimSun"/>
          <w:rtl/>
          <w:lang w:eastAsia="zh-CN"/>
        </w:rPr>
        <w:t>והדפסת הספר במכונת הדפוס, או כריכתו בכריכיה, בט' הימים מר"ח אב ואילך אינו אסור, דרק בנין של שמחה אסור (בריש סי' תקנא), דהיינו ביתן שבו תיערך החתונה, או צביעה ובניה לשם הרחבה בעלמא, אבל סתם מלאכת בניה מותרת, ובעלי המלאכה אינם שובתים בט הימים, כי אם בט"ב. - אלא שיעכב הבאתו אליו עד אחרי ט"ב</w:t>
      </w:r>
      <w:r>
        <w:rPr>
          <w:rFonts w:eastAsia="SimSun" w:hint="cs"/>
          <w:rtl/>
          <w:lang w:eastAsia="zh-CN"/>
        </w:rPr>
        <w:t>".</w:t>
      </w:r>
    </w:p>
    <w:p w14:paraId="422E28C7" w14:textId="12BA2A28" w:rsidR="001A3045" w:rsidRDefault="000D34C4" w:rsidP="00B40078">
      <w:pPr>
        <w:numPr>
          <w:ilvl w:val="2"/>
          <w:numId w:val="4"/>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F10746">
        <w:rPr>
          <w:rFonts w:eastAsia="SimSun"/>
          <w:b/>
          <w:i/>
          <w:rtl/>
          <w:lang w:eastAsia="zh-CN"/>
        </w:rPr>
        <w:t xml:space="preserve"> ש</w:t>
      </w:r>
      <w:r w:rsidR="00F10746">
        <w:rPr>
          <w:rFonts w:eastAsia="SimSun" w:hint="cs"/>
          <w:b/>
          <w:i/>
          <w:rtl/>
          <w:lang w:eastAsia="zh-CN"/>
        </w:rPr>
        <w:t>י"</w:t>
      </w:r>
      <w:r w:rsidR="00F10746">
        <w:rPr>
          <w:rFonts w:eastAsia="SimSun"/>
          <w:b/>
          <w:i/>
          <w:rtl/>
          <w:lang w:eastAsia="zh-CN"/>
        </w:rPr>
        <w:t>ט</w:t>
      </w:r>
      <w:r w:rsidR="00F10746" w:rsidRPr="00F10746">
        <w:rPr>
          <w:rFonts w:eastAsia="SimSun"/>
          <w:b/>
          <w:i/>
          <w:rtl/>
          <w:lang w:eastAsia="zh-CN"/>
        </w:rPr>
        <w:t>) –</w:t>
      </w:r>
      <w:r w:rsidR="00F10746" w:rsidRPr="00F10746">
        <w:rPr>
          <w:rFonts w:eastAsia="SimSun"/>
          <w:rtl/>
          <w:lang w:eastAsia="zh-CN"/>
        </w:rPr>
        <w:t xml:space="preserve"> "שאלה: אם מותר להדפיס ספר בין המצרים. תשובה: לכאו' אפשר אבל לא יביא לביתו וצ"ע".</w:t>
      </w:r>
    </w:p>
    <w:p w14:paraId="7FDF254B" w14:textId="322605C3" w:rsidR="001A3045" w:rsidRDefault="000D34C4" w:rsidP="001A3045">
      <w:pPr>
        <w:ind w:left="39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D73EF1" w:rsidRPr="001A3045">
        <w:rPr>
          <w:rFonts w:eastAsia="SimSun"/>
          <w:b/>
          <w:i/>
          <w:rtl/>
          <w:lang w:eastAsia="zh-CN"/>
        </w:rPr>
        <w:t xml:space="preserve">שואלין ודורשין ח"ז </w:t>
      </w:r>
      <w:r w:rsidR="00D73EF1" w:rsidRPr="001A3045">
        <w:rPr>
          <w:rFonts w:eastAsia="SimSun" w:hint="cs"/>
          <w:b/>
          <w:i/>
          <w:rtl/>
          <w:lang w:eastAsia="zh-CN"/>
        </w:rPr>
        <w:t xml:space="preserve">סוף </w:t>
      </w:r>
      <w:r w:rsidR="00D73EF1" w:rsidRPr="001A3045">
        <w:rPr>
          <w:rFonts w:eastAsia="SimSun"/>
          <w:b/>
          <w:i/>
          <w:rtl/>
          <w:lang w:eastAsia="zh-CN"/>
        </w:rPr>
        <w:t>עמ' ת</w:t>
      </w:r>
      <w:r w:rsidR="00D73EF1" w:rsidRPr="001A3045">
        <w:rPr>
          <w:rFonts w:eastAsia="SimSun" w:hint="cs"/>
          <w:b/>
          <w:i/>
          <w:rtl/>
          <w:lang w:eastAsia="zh-CN"/>
        </w:rPr>
        <w:t>פ</w:t>
      </w:r>
      <w:r w:rsidR="00D73EF1" w:rsidRPr="001A3045">
        <w:rPr>
          <w:rFonts w:eastAsia="SimSun"/>
          <w:b/>
          <w:i/>
          <w:rtl/>
          <w:lang w:eastAsia="zh-CN"/>
        </w:rPr>
        <w:t>"</w:t>
      </w:r>
      <w:r w:rsidR="00D73EF1" w:rsidRPr="001A3045">
        <w:rPr>
          <w:rFonts w:eastAsia="SimSun" w:hint="cs"/>
          <w:b/>
          <w:i/>
          <w:rtl/>
          <w:lang w:eastAsia="zh-CN"/>
        </w:rPr>
        <w:t>א</w:t>
      </w:r>
      <w:r w:rsidR="00D73EF1" w:rsidRPr="001A3045">
        <w:rPr>
          <w:rFonts w:eastAsia="SimSun"/>
          <w:b/>
          <w:i/>
          <w:rtl/>
          <w:lang w:eastAsia="zh-CN"/>
        </w:rPr>
        <w:t>) – "</w:t>
      </w:r>
      <w:r w:rsidR="00D73EF1" w:rsidRPr="001A3045">
        <w:rPr>
          <w:rFonts w:eastAsia="SimSun"/>
          <w:rtl/>
          <w:lang w:eastAsia="zh-CN"/>
        </w:rPr>
        <w:t>מי שהביאו לו ספר שלו שחיבר ויצא מבית הדפוס בימי בין המצרים (ובפרט אם זה כמה חלקים), האם יש על זה דין כמו שעשה סיום מסכתא שיכול לשמוח ובתשעת הימים לשתות יין וכיוצ"ב. תשובה: כמדומה שאאמו"ר זצ"ל ביקש שלא יביאו לו את הספר בבין המצרים"</w:t>
      </w:r>
      <w:r w:rsidR="00F10746" w:rsidRPr="001A3045">
        <w:rPr>
          <w:rFonts w:eastAsia="SimSun" w:hint="cs"/>
          <w:rtl/>
          <w:lang w:eastAsia="zh-CN"/>
        </w:rPr>
        <w:t>.</w:t>
      </w:r>
    </w:p>
    <w:p w14:paraId="2EA6A7A2" w14:textId="63646A5E" w:rsidR="00351312" w:rsidRDefault="000D34C4" w:rsidP="001A3045">
      <w:pPr>
        <w:ind w:left="397"/>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351312">
        <w:rPr>
          <w:rFonts w:eastAsia="SimSun"/>
          <w:rtl/>
          <w:lang w:eastAsia="zh-CN"/>
        </w:rPr>
        <w:t xml:space="preserve"> נ"ב אות </w:t>
      </w:r>
      <w:r w:rsidR="00351312">
        <w:rPr>
          <w:rFonts w:eastAsia="SimSun" w:hint="cs"/>
          <w:rtl/>
          <w:lang w:eastAsia="zh-CN"/>
        </w:rPr>
        <w:t>ד'</w:t>
      </w:r>
      <w:r w:rsidR="00351312">
        <w:rPr>
          <w:rFonts w:eastAsia="SimSun"/>
          <w:rtl/>
          <w:lang w:eastAsia="zh-CN"/>
        </w:rPr>
        <w:t>) – "</w:t>
      </w:r>
      <w:r w:rsidR="00351312">
        <w:rPr>
          <w:rFonts w:eastAsia="SimSun" w:hint="cs"/>
          <w:rtl/>
          <w:lang w:eastAsia="zh-CN"/>
        </w:rPr>
        <w:t>לא רצה שיביאו לביתו ספרים חדשים מהדפוס בתשעת הימים</w:t>
      </w:r>
      <w:r w:rsidR="00FD0205">
        <w:rPr>
          <w:rFonts w:eastAsia="SimSun" w:hint="cs"/>
          <w:rtl/>
          <w:lang w:eastAsia="zh-CN"/>
        </w:rPr>
        <w:t>. [כנראה משום שהוא שמחה, וכן הקפיד אביו מרן הקה"י]".</w:t>
      </w:r>
    </w:p>
    <w:p w14:paraId="4A79AF38" w14:textId="77777777" w:rsidR="001A3045" w:rsidRDefault="001A3045" w:rsidP="00B40078">
      <w:pPr>
        <w:numPr>
          <w:ilvl w:val="2"/>
          <w:numId w:val="4"/>
        </w:numPr>
        <w:jc w:val="both"/>
        <w:rPr>
          <w:rFonts w:eastAsia="SimSun"/>
          <w:lang w:eastAsia="zh-CN"/>
        </w:rPr>
      </w:pPr>
      <w:r w:rsidRPr="001A3045">
        <w:rPr>
          <w:rFonts w:eastAsia="SimSun"/>
          <w:b/>
          <w:bCs/>
          <w:rtl/>
          <w:lang w:eastAsia="zh-CN"/>
        </w:rPr>
        <w:t>שהחיינו על ספר</w:t>
      </w:r>
      <w:r>
        <w:rPr>
          <w:rFonts w:eastAsia="SimSun" w:hint="cs"/>
          <w:rtl/>
          <w:lang w:eastAsia="zh-CN"/>
        </w:rPr>
        <w:t>.</w:t>
      </w:r>
    </w:p>
    <w:p w14:paraId="3943C81E" w14:textId="77777777" w:rsidR="00830B2E" w:rsidRPr="00830B2E" w:rsidRDefault="00830B2E" w:rsidP="00B40078">
      <w:pPr>
        <w:numPr>
          <w:ilvl w:val="3"/>
          <w:numId w:val="4"/>
        </w:numPr>
        <w:jc w:val="both"/>
        <w:rPr>
          <w:rFonts w:eastAsia="SimSun"/>
          <w:lang w:eastAsia="zh-CN"/>
        </w:rPr>
      </w:pPr>
      <w:r>
        <w:rPr>
          <w:rFonts w:eastAsia="SimSun" w:hint="cs"/>
          <w:rtl/>
          <w:lang w:eastAsia="zh-CN"/>
        </w:rPr>
        <w:t>לברך אחר ת"ב על פרי חדש.</w:t>
      </w:r>
    </w:p>
    <w:p w14:paraId="7860F964" w14:textId="35B14708" w:rsidR="00CB5DD1" w:rsidRPr="00CB5DD1" w:rsidRDefault="00CB5DD1" w:rsidP="00B40078">
      <w:pPr>
        <w:numPr>
          <w:ilvl w:val="4"/>
          <w:numId w:val="4"/>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w:t>
      </w:r>
      <w:r>
        <w:rPr>
          <w:rFonts w:eastAsia="SimSun" w:hint="cs"/>
          <w:rtl/>
          <w:lang w:eastAsia="zh-CN"/>
        </w:rPr>
        <w:t xml:space="preserve"> הע' ה'</w:t>
      </w:r>
      <w:r w:rsidR="00830B2E">
        <w:rPr>
          <w:rFonts w:eastAsia="SimSun" w:hint="cs"/>
          <w:rtl/>
          <w:lang w:eastAsia="zh-CN"/>
        </w:rPr>
        <w:t xml:space="preserve">, </w:t>
      </w:r>
      <w:r w:rsidR="00830B2E" w:rsidRPr="001A3045">
        <w:rPr>
          <w:rFonts w:eastAsia="SimSun"/>
          <w:rtl/>
          <w:lang w:eastAsia="zh-CN"/>
        </w:rPr>
        <w:t>מעדני שלמה עמ' נ"</w:t>
      </w:r>
      <w:r w:rsidR="00830B2E">
        <w:rPr>
          <w:rFonts w:eastAsia="SimSun" w:hint="cs"/>
          <w:rtl/>
          <w:lang w:eastAsia="zh-CN"/>
        </w:rPr>
        <w:t>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B5DD1">
        <w:rPr>
          <w:rFonts w:eastAsia="SimSun"/>
          <w:rtl/>
          <w:lang w:eastAsia="zh-CN"/>
        </w:rPr>
        <w:t>וכן השיב רבנו למחבר ספר שאמר לפניו שבדעתו לברך שהחיינו על פרי חדש בצאת הספר</w:t>
      </w:r>
      <w:r>
        <w:rPr>
          <w:rFonts w:eastAsia="SimSun" w:hint="cs"/>
          <w:rtl/>
          <w:lang w:eastAsia="zh-CN"/>
        </w:rPr>
        <w:t xml:space="preserve"> </w:t>
      </w:r>
      <w:r w:rsidRPr="00CB5DD1">
        <w:rPr>
          <w:rFonts w:eastAsia="SimSun"/>
          <w:rtl/>
          <w:lang w:eastAsia="zh-CN"/>
        </w:rPr>
        <w:t xml:space="preserve">מבית הדפוס ולכוין גם על הספר [- ראה הליכות שלמה תפלה פכ"ג דבר הלכה אות כ"ז], שאם נזדמן שיגיע הספר קודם ת"ב יוכל לקבלו, ולברך שהחיינו על פרי </w:t>
      </w:r>
      <w:r w:rsidRPr="00830B2E">
        <w:rPr>
          <w:rFonts w:eastAsia="SimSun"/>
          <w:b/>
          <w:bCs/>
          <w:rtl/>
          <w:lang w:eastAsia="zh-CN"/>
        </w:rPr>
        <w:t>לאחר ת"ב</w:t>
      </w:r>
      <w:r w:rsidRPr="00CB5DD1">
        <w:rPr>
          <w:rFonts w:eastAsia="SimSun"/>
          <w:rtl/>
          <w:lang w:eastAsia="zh-CN"/>
        </w:rPr>
        <w:t xml:space="preserve"> כל זמן שעדיין השמחה קיימת (כגון קודם שהתחיל למכור הספר)"</w:t>
      </w:r>
      <w:r w:rsidRPr="00CB5DD1">
        <w:rPr>
          <w:rFonts w:eastAsia="SimSun" w:hint="cs"/>
          <w:rtl/>
          <w:lang w:eastAsia="zh-CN"/>
        </w:rPr>
        <w:t>.</w:t>
      </w:r>
    </w:p>
    <w:p w14:paraId="3B4C7102" w14:textId="25DD43FC" w:rsidR="00830B2E" w:rsidRDefault="00830B2E" w:rsidP="00B40078">
      <w:pPr>
        <w:numPr>
          <w:ilvl w:val="4"/>
          <w:numId w:val="4"/>
        </w:numPr>
        <w:jc w:val="both"/>
        <w:rPr>
          <w:rFonts w:eastAsia="SimSun"/>
          <w:lang w:eastAsia="zh-CN"/>
        </w:rPr>
      </w:pPr>
      <w:bookmarkStart w:id="198" w:name="_Hlk17058562"/>
      <w:r w:rsidRPr="001637CB">
        <w:rPr>
          <w:rFonts w:eastAsia="SimSun"/>
          <w:u w:val="single"/>
          <w:rtl/>
          <w:lang w:eastAsia="zh-CN"/>
        </w:rPr>
        <w:t>היכל הוראה</w:t>
      </w:r>
      <w:r>
        <w:rPr>
          <w:rFonts w:eastAsia="SimSun"/>
          <w:rtl/>
          <w:lang w:eastAsia="zh-CN"/>
        </w:rPr>
        <w:t xml:space="preserve"> </w:t>
      </w:r>
      <w:r>
        <w:rPr>
          <w:rFonts w:eastAsia="SimSun" w:hint="cs"/>
          <w:rtl/>
          <w:lang w:eastAsia="zh-CN"/>
        </w:rPr>
        <w:t>(</w:t>
      </w:r>
      <w:r>
        <w:rPr>
          <w:rFonts w:eastAsia="SimSun"/>
          <w:rtl/>
          <w:lang w:eastAsia="zh-CN"/>
        </w:rPr>
        <w:t>ח"ד הוראה נ"ו</w:t>
      </w:r>
      <w:r>
        <w:rPr>
          <w:rFonts w:eastAsia="SimSun" w:hint="cs"/>
          <w:rtl/>
          <w:lang w:eastAsia="zh-CN"/>
        </w:rPr>
        <w:t xml:space="preserve">) </w:t>
      </w:r>
      <w:r>
        <w:rPr>
          <w:rFonts w:eastAsia="SimSun"/>
          <w:rtl/>
          <w:lang w:eastAsia="zh-CN"/>
        </w:rPr>
        <w:t>–</w:t>
      </w:r>
      <w:r w:rsidRPr="001637CB">
        <w:rPr>
          <w:rFonts w:eastAsia="SimSun"/>
          <w:rtl/>
          <w:lang w:eastAsia="zh-CN"/>
        </w:rPr>
        <w:t xml:space="preserve"> </w:t>
      </w:r>
      <w:r>
        <w:rPr>
          <w:rFonts w:eastAsia="SimSun" w:hint="cs"/>
          <w:rtl/>
          <w:lang w:eastAsia="zh-CN"/>
        </w:rPr>
        <w:t>"</w:t>
      </w:r>
      <w:r w:rsidRPr="001637CB">
        <w:rPr>
          <w:rFonts w:eastAsia="SimSun"/>
          <w:rtl/>
          <w:lang w:eastAsia="zh-CN"/>
        </w:rPr>
        <w:t>ע"ד מה שנשאלתי מת"ח אחד שהיום יוצא לאור ספרו מתחת מכבש הדפוס, האם מותר לו לברך שהחיינו כעת שאנו עומדים בתשעת הימים. (ועי' שו"ע סי' תקנ"א סעי' י"ז). והוריתי שלא יברך שהחיינו, וכבר כתבתי בספרי היכל הוראה (ח"א הוראה ט"ו) שלא נהגו לברך שהחיינו על ספר חדש, רק מי שיש לו פרי או בגד חדש</w:t>
      </w:r>
      <w:bookmarkEnd w:id="198"/>
      <w:r w:rsidRPr="001637CB">
        <w:rPr>
          <w:rFonts w:eastAsia="SimSun"/>
          <w:rtl/>
          <w:lang w:eastAsia="zh-CN"/>
        </w:rPr>
        <w:t>, ועל הפרי או על הבגד יכול לברך גם אחרי ט'</w:t>
      </w:r>
      <w:r>
        <w:rPr>
          <w:rFonts w:eastAsia="SimSun" w:hint="cs"/>
          <w:rtl/>
          <w:lang w:eastAsia="zh-CN"/>
        </w:rPr>
        <w:t>".</w:t>
      </w:r>
    </w:p>
    <w:p w14:paraId="7E9820FB" w14:textId="77777777" w:rsidR="00830B2E" w:rsidRPr="00830B2E" w:rsidRDefault="00830B2E" w:rsidP="00B40078">
      <w:pPr>
        <w:numPr>
          <w:ilvl w:val="4"/>
          <w:numId w:val="4"/>
        </w:numPr>
        <w:jc w:val="both"/>
        <w:rPr>
          <w:rFonts w:eastAsia="SimSun"/>
          <w:lang w:eastAsia="zh-CN"/>
        </w:rPr>
      </w:pPr>
      <w:r>
        <w:rPr>
          <w:rFonts w:eastAsia="SimSun"/>
          <w:u w:val="single"/>
          <w:rtl/>
          <w:lang w:eastAsia="zh-CN"/>
        </w:rPr>
        <w:t>שהחיינו</w:t>
      </w:r>
      <w:r>
        <w:rPr>
          <w:rFonts w:eastAsia="SimSun"/>
          <w:rtl/>
          <w:lang w:eastAsia="zh-CN"/>
        </w:rPr>
        <w:t xml:space="preserve"> (פרק י"ח סעי' ל"</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B5DD1">
        <w:rPr>
          <w:rFonts w:eastAsia="SimSun"/>
          <w:rtl/>
          <w:lang w:eastAsia="zh-CN"/>
        </w:rPr>
        <w:t>המחבר ספר ורוצה לברך שהחיינו על פרי חדש ולפטור הספר, יעשה כן לאחר תשעה באב</w:t>
      </w:r>
      <w:r>
        <w:rPr>
          <w:rFonts w:eastAsia="SimSun" w:hint="cs"/>
          <w:rtl/>
          <w:lang w:eastAsia="zh-CN"/>
        </w:rPr>
        <w:t>".</w:t>
      </w:r>
    </w:p>
    <w:p w14:paraId="6DF3ABDF" w14:textId="588BFFAF" w:rsidR="00ED0EB6" w:rsidRDefault="00ED0EB6" w:rsidP="00B40078">
      <w:pPr>
        <w:numPr>
          <w:ilvl w:val="3"/>
          <w:numId w:val="4"/>
        </w:numPr>
        <w:jc w:val="both"/>
        <w:rPr>
          <w:rFonts w:eastAsia="SimSun"/>
          <w:lang w:eastAsia="zh-CN"/>
        </w:rPr>
      </w:pPr>
      <w:r>
        <w:rPr>
          <w:rFonts w:eastAsia="SimSun" w:hint="cs"/>
          <w:rtl/>
          <w:lang w:eastAsia="zh-CN"/>
        </w:rPr>
        <w:t>שלא לברך.</w:t>
      </w:r>
    </w:p>
    <w:p w14:paraId="01E7B41D" w14:textId="08F469FB" w:rsidR="00ED0EB6" w:rsidRDefault="00ED0EB6" w:rsidP="00B40078">
      <w:pPr>
        <w:numPr>
          <w:ilvl w:val="4"/>
          <w:numId w:val="4"/>
        </w:numPr>
        <w:jc w:val="both"/>
        <w:rPr>
          <w:rFonts w:eastAsia="SimSun"/>
          <w:lang w:eastAsia="zh-CN"/>
        </w:rPr>
      </w:pPr>
      <w:r w:rsidRPr="00246D50">
        <w:rPr>
          <w:rFonts w:eastAsia="SimSun"/>
          <w:u w:val="single"/>
          <w:rtl/>
          <w:lang w:eastAsia="zh-CN"/>
        </w:rPr>
        <w:t>שמן אפרסמון</w:t>
      </w:r>
      <w:r w:rsidRPr="001A3045">
        <w:rPr>
          <w:rFonts w:eastAsia="SimSun"/>
          <w:rtl/>
          <w:lang w:eastAsia="zh-CN"/>
        </w:rPr>
        <w:t xml:space="preserve"> </w:t>
      </w:r>
      <w:r>
        <w:rPr>
          <w:rFonts w:eastAsia="SimSun" w:hint="cs"/>
          <w:rtl/>
          <w:lang w:eastAsia="zh-CN"/>
        </w:rPr>
        <w:t>(</w:t>
      </w:r>
      <w:r w:rsidRPr="001A3045">
        <w:rPr>
          <w:rFonts w:eastAsia="SimSun"/>
          <w:rtl/>
          <w:lang w:eastAsia="zh-CN"/>
        </w:rPr>
        <w:t>ח"ב סי</w:t>
      </w:r>
      <w:r>
        <w:rPr>
          <w:rFonts w:eastAsia="SimSun" w:hint="cs"/>
          <w:rtl/>
          <w:lang w:eastAsia="zh-CN"/>
        </w:rPr>
        <w:t>' י'</w:t>
      </w:r>
      <w:r w:rsidRPr="001A3045">
        <w:rPr>
          <w:rFonts w:eastAsia="SimSun"/>
          <w:rtl/>
          <w:lang w:eastAsia="zh-CN"/>
        </w:rPr>
        <w:t xml:space="preserve"> אות כ'</w:t>
      </w:r>
      <w:r>
        <w:rPr>
          <w:rFonts w:eastAsia="SimSun" w:hint="cs"/>
          <w:rtl/>
          <w:lang w:eastAsia="zh-CN"/>
        </w:rPr>
        <w:t xml:space="preserve">) </w:t>
      </w:r>
      <w:r>
        <w:rPr>
          <w:rFonts w:eastAsia="SimSun"/>
          <w:rtl/>
          <w:lang w:eastAsia="zh-CN"/>
        </w:rPr>
        <w:t>–</w:t>
      </w:r>
      <w:r>
        <w:rPr>
          <w:rFonts w:eastAsia="SimSun" w:hint="cs"/>
          <w:rtl/>
          <w:lang w:eastAsia="zh-CN"/>
        </w:rPr>
        <w:t xml:space="preserve"> "</w:t>
      </w:r>
      <w:r w:rsidR="0056698E" w:rsidRPr="0056698E">
        <w:rPr>
          <w:rFonts w:eastAsia="SimSun"/>
          <w:rtl/>
          <w:lang w:eastAsia="zh-CN"/>
        </w:rPr>
        <w:t>ונראה דמאחר שלא העידו האחרונים ש מנהג בזה לפמור זאת בפרי או בגד חדש בברכת שהחיינו, כמו שמצינו בהכנסת מפר תורה או כשמלאו לו שבעים שנה שכתבו האחרונים לפוטרם וכנ"ל, וכן לא מצינו שיש ענין לעשות סעודה על שסיים לחבר ספר כמו שכתבו לעשות סעודה בהכנסת ספר תורה או כשמלאו לו שבעים, ועוד דהתם כתבו דהוי סעודת מצוה, לפיכך נראה שאין להקל לברך שהחיינו על פרי או בגד חדש לפטור את סיום הספר בימי בין המצרים, ואף שסיים הספר ממש בימים אלה יש להחמיר בזה מהטעם הנ"ל, ועוד דלא דמי לחתן ביום חופתו או חתן בר מצוה ביום הכנסו לעול המצוות (או בת מצוה באותו היום) דהתם הוא יום שמחה ממש וג"כ הוי סעודת מצוה וכנ"ל באורך, משא"כ כאן, ודו"ק</w:t>
      </w:r>
      <w:r w:rsidR="0056698E">
        <w:rPr>
          <w:rFonts w:eastAsia="SimSun" w:hint="cs"/>
          <w:rtl/>
          <w:lang w:eastAsia="zh-CN"/>
        </w:rPr>
        <w:t>".</w:t>
      </w:r>
    </w:p>
    <w:p w14:paraId="239276A3" w14:textId="1DF9B6D3" w:rsidR="002967AD" w:rsidRDefault="002967AD" w:rsidP="00B40078">
      <w:pPr>
        <w:numPr>
          <w:ilvl w:val="4"/>
          <w:numId w:val="4"/>
        </w:numPr>
        <w:jc w:val="both"/>
        <w:rPr>
          <w:rFonts w:eastAsia="SimSun"/>
          <w:lang w:eastAsia="zh-CN"/>
        </w:rPr>
      </w:pPr>
      <w:r w:rsidRPr="002967AD">
        <w:rPr>
          <w:rFonts w:eastAsia="SimSun"/>
          <w:u w:val="single"/>
          <w:rtl/>
          <w:lang w:eastAsia="zh-CN"/>
        </w:rPr>
        <w:t>תשובות ישראל</w:t>
      </w:r>
      <w:r w:rsidRPr="002967AD">
        <w:rPr>
          <w:rFonts w:eastAsia="SimSun"/>
          <w:rtl/>
          <w:lang w:eastAsia="zh-CN"/>
        </w:rPr>
        <w:t xml:space="preserve"> (ח"ה סי' ל"ג אות </w:t>
      </w:r>
      <w:r>
        <w:rPr>
          <w:rFonts w:eastAsia="SimSun" w:hint="cs"/>
          <w:rtl/>
          <w:lang w:eastAsia="zh-CN"/>
        </w:rPr>
        <w:t>ח</w:t>
      </w:r>
      <w:r w:rsidRPr="002967AD">
        <w:rPr>
          <w:rFonts w:eastAsia="SimSun"/>
          <w:rtl/>
          <w:lang w:eastAsia="zh-CN"/>
        </w:rPr>
        <w:t>')</w:t>
      </w:r>
      <w:r>
        <w:rPr>
          <w:rFonts w:eastAsia="SimSun" w:hint="cs"/>
          <w:rtl/>
          <w:lang w:eastAsia="zh-CN"/>
        </w:rPr>
        <w:t>.</w:t>
      </w:r>
    </w:p>
    <w:p w14:paraId="2D36336C" w14:textId="72767E42" w:rsidR="00830B2E" w:rsidRPr="00830B2E" w:rsidRDefault="00830B2E" w:rsidP="00B40078">
      <w:pPr>
        <w:numPr>
          <w:ilvl w:val="3"/>
          <w:numId w:val="4"/>
        </w:numPr>
        <w:jc w:val="both"/>
        <w:rPr>
          <w:rFonts w:eastAsia="SimSun"/>
          <w:lang w:eastAsia="zh-CN"/>
        </w:rPr>
      </w:pPr>
      <w:r>
        <w:rPr>
          <w:rFonts w:eastAsia="SimSun" w:hint="cs"/>
          <w:rtl/>
          <w:lang w:eastAsia="zh-CN"/>
        </w:rPr>
        <w:t>מראי מקומות.</w:t>
      </w:r>
    </w:p>
    <w:p w14:paraId="135F81FD" w14:textId="05ECDFFB" w:rsidR="001A3045" w:rsidRPr="00246D50" w:rsidRDefault="000D34C4" w:rsidP="00B40078">
      <w:pPr>
        <w:numPr>
          <w:ilvl w:val="4"/>
          <w:numId w:val="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A3045" w:rsidRPr="001A3045">
        <w:rPr>
          <w:rFonts w:eastAsia="SimSun"/>
          <w:rtl/>
          <w:lang w:eastAsia="zh-CN"/>
        </w:rPr>
        <w:t>מועדי הגר"ח ח"ב תשובה שע"ט) – "שאלה: מי שקיבל ספרו החדש מהדפוס לביתו בבין המצרים ונוהג לברך שהחיינו או ע"י פרי, אם יברך. תשובה: מי ששמח".</w:t>
      </w:r>
    </w:p>
    <w:p w14:paraId="520A92E3" w14:textId="77777777" w:rsidR="005620B6" w:rsidRDefault="005620B6" w:rsidP="00B40078">
      <w:pPr>
        <w:numPr>
          <w:ilvl w:val="2"/>
          <w:numId w:val="4"/>
        </w:numPr>
        <w:jc w:val="both"/>
        <w:rPr>
          <w:rFonts w:eastAsia="SimSun"/>
          <w:lang w:eastAsia="zh-CN"/>
        </w:rPr>
      </w:pPr>
      <w:r w:rsidRPr="005620B6">
        <w:rPr>
          <w:rFonts w:eastAsia="SimSun"/>
          <w:b/>
          <w:bCs/>
          <w:rtl/>
          <w:lang w:eastAsia="zh-CN"/>
        </w:rPr>
        <w:t>האם מותר להוציא לאור ספר העוסק בעניני חינוך בתשעת הימים</w:t>
      </w:r>
      <w:r>
        <w:rPr>
          <w:rFonts w:eastAsia="SimSun" w:hint="cs"/>
          <w:rtl/>
          <w:lang w:eastAsia="zh-CN"/>
        </w:rPr>
        <w:t>.</w:t>
      </w:r>
    </w:p>
    <w:p w14:paraId="7AB1EF58" w14:textId="060020C8" w:rsidR="001A3045" w:rsidRPr="005620B6" w:rsidRDefault="005620B6" w:rsidP="00B40078">
      <w:pPr>
        <w:numPr>
          <w:ilvl w:val="3"/>
          <w:numId w:val="4"/>
        </w:numPr>
        <w:jc w:val="both"/>
        <w:rPr>
          <w:rFonts w:eastAsia="SimSun"/>
          <w:rtl/>
          <w:lang w:eastAsia="zh-CN"/>
        </w:rPr>
      </w:pPr>
      <w:bookmarkStart w:id="199" w:name="_Hlk16578182"/>
      <w:r w:rsidRPr="005620B6">
        <w:rPr>
          <w:rFonts w:eastAsia="SimSun" w:hint="cs"/>
          <w:u w:val="single"/>
          <w:rtl/>
          <w:lang w:eastAsia="zh-CN"/>
        </w:rPr>
        <w:t>וישמע משה</w:t>
      </w:r>
      <w:r w:rsidRPr="005620B6">
        <w:rPr>
          <w:rFonts w:eastAsia="SimSun" w:hint="cs"/>
          <w:rtl/>
          <w:lang w:eastAsia="zh-CN"/>
        </w:rPr>
        <w:t xml:space="preserve"> (פר' דברים </w:t>
      </w:r>
      <w:r w:rsidR="00ED0EB6">
        <w:rPr>
          <w:rFonts w:eastAsia="SimSun" w:hint="cs"/>
          <w:rtl/>
          <w:lang w:eastAsia="zh-CN"/>
        </w:rPr>
        <w:t xml:space="preserve">שנת </w:t>
      </w:r>
      <w:r w:rsidRPr="005620B6">
        <w:rPr>
          <w:rFonts w:eastAsia="SimSun" w:hint="cs"/>
          <w:rtl/>
          <w:lang w:eastAsia="zh-CN"/>
        </w:rPr>
        <w:t>תשע"ט</w:t>
      </w:r>
      <w:r>
        <w:rPr>
          <w:rFonts w:eastAsia="SimSun" w:hint="cs"/>
          <w:rtl/>
          <w:lang w:eastAsia="zh-CN"/>
        </w:rPr>
        <w:t xml:space="preserve"> עמ' א'</w:t>
      </w:r>
      <w:r w:rsidRPr="005620B6">
        <w:rPr>
          <w:rFonts w:eastAsia="SimSun" w:hint="cs"/>
          <w:rtl/>
          <w:lang w:eastAsia="zh-CN"/>
        </w:rPr>
        <w:t>)</w:t>
      </w:r>
      <w:bookmarkEnd w:id="199"/>
      <w:r w:rsidRPr="005620B6">
        <w:rPr>
          <w:rFonts w:eastAsia="SimSun" w:hint="cs"/>
          <w:rtl/>
          <w:lang w:eastAsia="zh-CN"/>
        </w:rPr>
        <w:t xml:space="preserve"> </w:t>
      </w:r>
      <w:r w:rsidRPr="005620B6">
        <w:rPr>
          <w:rFonts w:eastAsia="SimSun"/>
          <w:rtl/>
          <w:lang w:eastAsia="zh-CN"/>
        </w:rPr>
        <w:t>–</w:t>
      </w:r>
      <w:r w:rsidRPr="005620B6">
        <w:rPr>
          <w:rFonts w:eastAsia="SimSun" w:hint="cs"/>
          <w:rtl/>
          <w:lang w:eastAsia="zh-CN"/>
        </w:rPr>
        <w:t xml:space="preserve"> "</w:t>
      </w:r>
      <w:r w:rsidRPr="005620B6">
        <w:rPr>
          <w:rFonts w:eastAsia="SimSun"/>
          <w:rtl/>
          <w:lang w:eastAsia="zh-CN"/>
        </w:rPr>
        <w:t xml:space="preserve">שאלה: הרב אהרן מרגלית פרסם לפני כמה שנים את סיפורו האישי בספר הנפלא </w:t>
      </w:r>
      <w:r w:rsidRPr="005620B6">
        <w:rPr>
          <w:rFonts w:eastAsia="SimSun" w:hint="cs"/>
          <w:rtl/>
          <w:lang w:eastAsia="zh-CN"/>
        </w:rPr>
        <w:t>'</w:t>
      </w:r>
      <w:r w:rsidRPr="005620B6">
        <w:rPr>
          <w:rFonts w:eastAsia="SimSun"/>
          <w:rtl/>
          <w:lang w:eastAsia="zh-CN"/>
        </w:rPr>
        <w:t>אתהלך</w:t>
      </w:r>
      <w:r w:rsidRPr="005620B6">
        <w:rPr>
          <w:rFonts w:eastAsia="SimSun" w:hint="cs"/>
          <w:rtl/>
          <w:lang w:eastAsia="zh-CN"/>
        </w:rPr>
        <w:t>'</w:t>
      </w:r>
      <w:r w:rsidRPr="005620B6">
        <w:rPr>
          <w:rFonts w:eastAsia="SimSun"/>
          <w:rtl/>
          <w:lang w:eastAsia="zh-CN"/>
        </w:rPr>
        <w:t>, וספר זה התפרסם מאד והביא</w:t>
      </w:r>
      <w:r w:rsidRPr="005620B6">
        <w:rPr>
          <w:rFonts w:eastAsia="SimSun" w:hint="cs"/>
          <w:rtl/>
          <w:lang w:eastAsia="zh-CN"/>
        </w:rPr>
        <w:t xml:space="preserve"> </w:t>
      </w:r>
      <w:r w:rsidRPr="005620B6">
        <w:rPr>
          <w:rFonts w:eastAsia="SimSun"/>
          <w:rtl/>
          <w:lang w:eastAsia="zh-CN"/>
        </w:rPr>
        <w:t>לחיזוק גדול אצל הרבה אנשים, שלמדו ממנו כיצד להתמודד עם משברי החיים, ולהמשיך לצעוד לכיוון המטרה הנכונה גם כאשר</w:t>
      </w:r>
      <w:r w:rsidRPr="005620B6">
        <w:rPr>
          <w:rFonts w:eastAsia="SimSun" w:hint="cs"/>
          <w:rtl/>
          <w:lang w:eastAsia="zh-CN"/>
        </w:rPr>
        <w:t xml:space="preserve"> </w:t>
      </w:r>
      <w:r w:rsidRPr="005620B6">
        <w:rPr>
          <w:rFonts w:eastAsia="SimSun"/>
          <w:rtl/>
          <w:lang w:eastAsia="zh-CN"/>
        </w:rPr>
        <w:t>באים על האדם קשיים והתמודדויות. ספר זה אזל מן השוק ורבים מבקשים לרוכשו וליהנות ממנו, וכאשר פנה אחד אל המחבר</w:t>
      </w:r>
      <w:r w:rsidRPr="005620B6">
        <w:rPr>
          <w:rFonts w:eastAsia="SimSun" w:hint="cs"/>
          <w:rtl/>
          <w:lang w:eastAsia="zh-CN"/>
        </w:rPr>
        <w:t xml:space="preserve"> </w:t>
      </w:r>
      <w:r w:rsidRPr="005620B6">
        <w:rPr>
          <w:rFonts w:eastAsia="SimSun"/>
          <w:rtl/>
          <w:lang w:eastAsia="zh-CN"/>
        </w:rPr>
        <w:t xml:space="preserve">בתחילת השבוע ושאלו מתי יהיה ניתן להשיג את הספר מחדש, השיב לו המחבר שהספר כבר הודפס ונכרך ומחכה להפצתו בחנויות, אך הוא אינו יודע אם מותר לו להפיצו בתשעת הימים מכיון שהדבר גורם לו לשמחה רבה, מלבד מה שיש לו ממנו מקור פרנסה. תשובה: הגאון הגדול </w:t>
      </w:r>
      <w:r w:rsidRPr="005620B6">
        <w:rPr>
          <w:rFonts w:eastAsia="SimSun"/>
          <w:u w:val="single"/>
          <w:rtl/>
          <w:lang w:eastAsia="zh-CN"/>
        </w:rPr>
        <w:t>רבי חיים קניבסקי</w:t>
      </w:r>
      <w:r w:rsidRPr="005620B6">
        <w:rPr>
          <w:rFonts w:eastAsia="SimSun"/>
          <w:rtl/>
          <w:lang w:eastAsia="zh-CN"/>
        </w:rPr>
        <w:t xml:space="preserve"> שליט"א השיב בפשיטות</w:t>
      </w:r>
      <w:r w:rsidRPr="005620B6">
        <w:rPr>
          <w:rFonts w:eastAsia="SimSun" w:hint="cs"/>
          <w:rtl/>
          <w:lang w:eastAsia="zh-CN"/>
        </w:rPr>
        <w:t xml:space="preserve"> </w:t>
      </w:r>
      <w:r w:rsidRPr="005620B6">
        <w:rPr>
          <w:rFonts w:eastAsia="SimSun"/>
          <w:rtl/>
          <w:lang w:eastAsia="zh-CN"/>
        </w:rPr>
        <w:t>שמותר להוציא לאור את הספר בתשעת הימים, מכיון שיש בו תועלת</w:t>
      </w:r>
      <w:r w:rsidRPr="005620B6">
        <w:rPr>
          <w:rFonts w:eastAsia="SimSun" w:hint="cs"/>
          <w:rtl/>
          <w:lang w:eastAsia="zh-CN"/>
        </w:rPr>
        <w:t xml:space="preserve"> </w:t>
      </w:r>
      <w:r w:rsidRPr="005620B6">
        <w:rPr>
          <w:rFonts w:eastAsia="SimSun"/>
          <w:rtl/>
          <w:lang w:eastAsia="zh-CN"/>
        </w:rPr>
        <w:t>חינוכית, ואע"פ שהמחבר מרויח כסף ממכירתו. וכן הורו כל הפוסקים</w:t>
      </w:r>
      <w:r w:rsidRPr="005620B6">
        <w:rPr>
          <w:rFonts w:eastAsia="SimSun" w:hint="cs"/>
          <w:rtl/>
          <w:lang w:eastAsia="zh-CN"/>
        </w:rPr>
        <w:t xml:space="preserve"> </w:t>
      </w:r>
      <w:r w:rsidRPr="005620B6">
        <w:rPr>
          <w:rFonts w:eastAsia="SimSun"/>
          <w:rtl/>
          <w:lang w:eastAsia="zh-CN"/>
        </w:rPr>
        <w:t xml:space="preserve">ה"ה הגאונים </w:t>
      </w:r>
      <w:r w:rsidRPr="005620B6">
        <w:rPr>
          <w:rFonts w:eastAsia="SimSun"/>
          <w:u w:val="single"/>
          <w:rtl/>
          <w:lang w:eastAsia="zh-CN"/>
        </w:rPr>
        <w:t>רבי מנדל שפרן</w:t>
      </w:r>
      <w:r w:rsidRPr="005620B6">
        <w:rPr>
          <w:rFonts w:eastAsia="SimSun"/>
          <w:rtl/>
          <w:lang w:eastAsia="zh-CN"/>
        </w:rPr>
        <w:t xml:space="preserve">, </w:t>
      </w:r>
      <w:r w:rsidRPr="005620B6">
        <w:rPr>
          <w:rFonts w:eastAsia="SimSun"/>
          <w:u w:val="single"/>
          <w:rtl/>
          <w:lang w:eastAsia="zh-CN"/>
        </w:rPr>
        <w:t>רבי יעקב מאיר שטרן</w:t>
      </w:r>
      <w:r w:rsidRPr="005620B6">
        <w:rPr>
          <w:rFonts w:eastAsia="SimSun"/>
          <w:rtl/>
          <w:lang w:eastAsia="zh-CN"/>
        </w:rPr>
        <w:t xml:space="preserve">, </w:t>
      </w:r>
      <w:r w:rsidRPr="005620B6">
        <w:rPr>
          <w:rFonts w:eastAsia="SimSun"/>
          <w:u w:val="single"/>
          <w:rtl/>
          <w:lang w:eastAsia="zh-CN"/>
        </w:rPr>
        <w:t>רבי נפתלי נוסבוים</w:t>
      </w:r>
      <w:r w:rsidRPr="005620B6">
        <w:rPr>
          <w:rFonts w:eastAsia="SimSun"/>
          <w:rtl/>
          <w:lang w:eastAsia="zh-CN"/>
        </w:rPr>
        <w:t xml:space="preserve">, </w:t>
      </w:r>
      <w:r w:rsidRPr="005620B6">
        <w:rPr>
          <w:rFonts w:eastAsia="SimSun"/>
          <w:u w:val="single"/>
          <w:rtl/>
          <w:lang w:eastAsia="zh-CN"/>
        </w:rPr>
        <w:t>רבי שמאי גרוס</w:t>
      </w:r>
      <w:r w:rsidRPr="005620B6">
        <w:rPr>
          <w:rFonts w:eastAsia="SimSun"/>
          <w:rtl/>
          <w:lang w:eastAsia="zh-CN"/>
        </w:rPr>
        <w:t xml:space="preserve"> שליט"א ועוד. ואמר הגר"מ שפרן שאם הספר היה נכתב מלכתחילה למטרות</w:t>
      </w:r>
      <w:r w:rsidRPr="005620B6">
        <w:rPr>
          <w:rFonts w:eastAsia="SimSun" w:hint="cs"/>
          <w:rtl/>
          <w:lang w:eastAsia="zh-CN"/>
        </w:rPr>
        <w:t xml:space="preserve"> </w:t>
      </w:r>
      <w:r w:rsidRPr="005620B6">
        <w:rPr>
          <w:rFonts w:eastAsia="SimSun"/>
          <w:rtl/>
          <w:lang w:eastAsia="zh-CN"/>
        </w:rPr>
        <w:t>פרנסה, היה מקום לדון בדבר, אבל ידוע שספר זה נכתב מלכתחילה</w:t>
      </w:r>
      <w:r w:rsidRPr="005620B6">
        <w:rPr>
          <w:rFonts w:eastAsia="SimSun" w:hint="cs"/>
          <w:rtl/>
          <w:lang w:eastAsia="zh-CN"/>
        </w:rPr>
        <w:t xml:space="preserve"> </w:t>
      </w:r>
      <w:r w:rsidRPr="005620B6">
        <w:rPr>
          <w:rFonts w:eastAsia="SimSun"/>
          <w:rtl/>
          <w:lang w:eastAsia="zh-CN"/>
        </w:rPr>
        <w:t>בעבור התועלת החינוכית שתצמח ממנו, והריוח ממכירתו הוא דבר</w:t>
      </w:r>
      <w:r>
        <w:rPr>
          <w:rFonts w:eastAsia="SimSun" w:hint="cs"/>
          <w:rtl/>
          <w:lang w:eastAsia="zh-CN"/>
        </w:rPr>
        <w:t xml:space="preserve"> </w:t>
      </w:r>
      <w:r w:rsidRPr="005620B6">
        <w:rPr>
          <w:rFonts w:eastAsia="SimSun"/>
          <w:rtl/>
          <w:lang w:eastAsia="zh-CN"/>
        </w:rPr>
        <w:t>משני, ולכן הדבר פשוט שמותר להפיצו בתשעת הימים. והגר"נ נוסבוים</w:t>
      </w:r>
      <w:r>
        <w:rPr>
          <w:rFonts w:eastAsia="SimSun" w:hint="cs"/>
          <w:rtl/>
          <w:lang w:eastAsia="zh-CN"/>
        </w:rPr>
        <w:t xml:space="preserve"> </w:t>
      </w:r>
      <w:r w:rsidRPr="005620B6">
        <w:rPr>
          <w:rFonts w:eastAsia="SimSun"/>
          <w:rtl/>
          <w:lang w:eastAsia="zh-CN"/>
        </w:rPr>
        <w:t>הוסיף שלא רק שהדבר מותר, אלא שיש מצוה בדבר, מכיון שספר זה</w:t>
      </w:r>
      <w:r w:rsidRPr="005620B6">
        <w:rPr>
          <w:rFonts w:eastAsia="SimSun" w:hint="cs"/>
          <w:rtl/>
          <w:lang w:eastAsia="zh-CN"/>
        </w:rPr>
        <w:t xml:space="preserve"> </w:t>
      </w:r>
      <w:r w:rsidRPr="005620B6">
        <w:rPr>
          <w:rFonts w:eastAsia="SimSun"/>
          <w:rtl/>
          <w:lang w:eastAsia="zh-CN"/>
        </w:rPr>
        <w:t>מעודד נשברי לב ומחזקם וזו מצוה גדולה. ואחד הרבנים שליט"א דימה</w:t>
      </w:r>
      <w:r w:rsidRPr="005620B6">
        <w:rPr>
          <w:rFonts w:eastAsia="SimSun" w:hint="cs"/>
          <w:rtl/>
          <w:lang w:eastAsia="zh-CN"/>
        </w:rPr>
        <w:t xml:space="preserve"> </w:t>
      </w:r>
      <w:r w:rsidRPr="005620B6">
        <w:rPr>
          <w:rFonts w:eastAsia="SimSun"/>
          <w:rtl/>
          <w:lang w:eastAsia="zh-CN"/>
        </w:rPr>
        <w:t>דבר זה למי שמרפא חולים תמורת תשלום, היתכן לומר שראוי להימנע</w:t>
      </w:r>
      <w:r w:rsidRPr="005620B6">
        <w:rPr>
          <w:rFonts w:eastAsia="SimSun" w:hint="cs"/>
          <w:rtl/>
          <w:lang w:eastAsia="zh-CN"/>
        </w:rPr>
        <w:t xml:space="preserve"> </w:t>
      </w:r>
      <w:r w:rsidRPr="005620B6">
        <w:rPr>
          <w:rFonts w:eastAsia="SimSun"/>
          <w:rtl/>
          <w:lang w:eastAsia="zh-CN"/>
        </w:rPr>
        <w:t>מלרפא את החולים בגלל השמחה שהדבר מביא לרופא והריוח הכספי</w:t>
      </w:r>
      <w:r w:rsidRPr="005620B6">
        <w:rPr>
          <w:rFonts w:eastAsia="SimSun" w:hint="cs"/>
          <w:rtl/>
          <w:lang w:eastAsia="zh-CN"/>
        </w:rPr>
        <w:t xml:space="preserve"> </w:t>
      </w:r>
      <w:r w:rsidRPr="005620B6">
        <w:rPr>
          <w:rFonts w:eastAsia="SimSun"/>
          <w:rtl/>
          <w:lang w:eastAsia="zh-CN"/>
        </w:rPr>
        <w:t>שיוצא מזה? בודאי שלא, וכל שכן ברפואת הנפשות שחשובה לאין ערוך</w:t>
      </w:r>
      <w:r w:rsidRPr="005620B6">
        <w:rPr>
          <w:rFonts w:eastAsia="SimSun" w:hint="cs"/>
          <w:rtl/>
          <w:lang w:eastAsia="zh-CN"/>
        </w:rPr>
        <w:t xml:space="preserve"> </w:t>
      </w:r>
      <w:r w:rsidRPr="005620B6">
        <w:rPr>
          <w:rFonts w:eastAsia="SimSun"/>
          <w:rtl/>
          <w:lang w:eastAsia="zh-CN"/>
        </w:rPr>
        <w:t xml:space="preserve">מרפואת הגוף. </w:t>
      </w:r>
      <w:r w:rsidRPr="005620B6">
        <w:rPr>
          <w:rFonts w:eastAsia="SimSun"/>
          <w:u w:val="single"/>
          <w:rtl/>
          <w:lang w:eastAsia="zh-CN"/>
        </w:rPr>
        <w:t>והגר"ש גרוס</w:t>
      </w:r>
      <w:r w:rsidRPr="005620B6">
        <w:rPr>
          <w:rFonts w:eastAsia="SimSun"/>
          <w:rtl/>
          <w:lang w:eastAsia="zh-CN"/>
        </w:rPr>
        <w:t xml:space="preserve"> אמר לי שבדידיה הוה עובדא שהוא סיים הדפסת אחד</w:t>
      </w:r>
      <w:r w:rsidRPr="005620B6">
        <w:rPr>
          <w:rFonts w:eastAsia="SimSun" w:hint="cs"/>
          <w:rtl/>
          <w:lang w:eastAsia="zh-CN"/>
        </w:rPr>
        <w:t xml:space="preserve"> </w:t>
      </w:r>
      <w:r w:rsidRPr="005620B6">
        <w:rPr>
          <w:rFonts w:eastAsia="SimSun"/>
          <w:rtl/>
          <w:lang w:eastAsia="zh-CN"/>
        </w:rPr>
        <w:t xml:space="preserve">מחלקי שבט הקהתי בתשעת הימים, ושאל את כ"ק </w:t>
      </w:r>
      <w:r w:rsidRPr="005620B6">
        <w:rPr>
          <w:rFonts w:eastAsia="SimSun"/>
          <w:u w:val="single"/>
          <w:rtl/>
          <w:lang w:eastAsia="zh-CN"/>
        </w:rPr>
        <w:t>מרן אדמו"ר שליט"א</w:t>
      </w:r>
      <w:r w:rsidRPr="005620B6">
        <w:rPr>
          <w:rFonts w:eastAsia="SimSun" w:hint="cs"/>
          <w:u w:val="single"/>
          <w:rtl/>
          <w:lang w:eastAsia="zh-CN"/>
        </w:rPr>
        <w:t xml:space="preserve"> </w:t>
      </w:r>
      <w:r w:rsidRPr="005620B6">
        <w:rPr>
          <w:rFonts w:eastAsia="SimSun"/>
          <w:u w:val="single"/>
          <w:rtl/>
          <w:lang w:eastAsia="zh-CN"/>
        </w:rPr>
        <w:t>מבעלזא</w:t>
      </w:r>
      <w:r w:rsidRPr="005620B6">
        <w:rPr>
          <w:rFonts w:eastAsia="SimSun"/>
          <w:rtl/>
          <w:lang w:eastAsia="zh-CN"/>
        </w:rPr>
        <w:t xml:space="preserve"> האם מותר להוציאו לאור בימים אלו, וענה לו מרן שליט"א</w:t>
      </w:r>
      <w:r w:rsidRPr="005620B6">
        <w:rPr>
          <w:rFonts w:eastAsia="SimSun" w:hint="cs"/>
          <w:rtl/>
          <w:lang w:eastAsia="zh-CN"/>
        </w:rPr>
        <w:t xml:space="preserve"> </w:t>
      </w:r>
      <w:r w:rsidRPr="005620B6">
        <w:rPr>
          <w:rFonts w:eastAsia="SimSun"/>
          <w:rtl/>
          <w:lang w:eastAsia="zh-CN"/>
        </w:rPr>
        <w:t xml:space="preserve">שמותר כדאיתא ברמ"א </w:t>
      </w:r>
      <w:r w:rsidRPr="005620B6">
        <w:rPr>
          <w:rFonts w:eastAsia="SimSun"/>
          <w:b/>
          <w:bCs/>
          <w:rtl/>
          <w:lang w:eastAsia="zh-CN"/>
        </w:rPr>
        <w:t>שלצורך מצוה שרי</w:t>
      </w:r>
      <w:r w:rsidRPr="005620B6">
        <w:rPr>
          <w:rFonts w:eastAsia="SimSun"/>
          <w:rtl/>
          <w:lang w:eastAsia="zh-CN"/>
        </w:rPr>
        <w:t>, וה"ה בספר זה שיש בו</w:t>
      </w:r>
      <w:r w:rsidRPr="005620B6">
        <w:rPr>
          <w:rFonts w:eastAsia="SimSun" w:hint="cs"/>
          <w:rtl/>
          <w:lang w:eastAsia="zh-CN"/>
        </w:rPr>
        <w:t xml:space="preserve"> </w:t>
      </w:r>
      <w:r w:rsidRPr="005620B6">
        <w:rPr>
          <w:rFonts w:eastAsia="SimSun"/>
          <w:rtl/>
          <w:lang w:eastAsia="zh-CN"/>
        </w:rPr>
        <w:t>תועלת חינוכית רבה</w:t>
      </w:r>
      <w:r w:rsidRPr="005620B6">
        <w:rPr>
          <w:rFonts w:eastAsia="SimSun" w:hint="cs"/>
          <w:rtl/>
          <w:lang w:eastAsia="zh-CN"/>
        </w:rPr>
        <w:t>".</w:t>
      </w:r>
    </w:p>
    <w:p w14:paraId="1737FDDB" w14:textId="77777777" w:rsidR="005620B6" w:rsidRPr="001A3045" w:rsidRDefault="005620B6" w:rsidP="005620B6">
      <w:pPr>
        <w:jc w:val="both"/>
        <w:rPr>
          <w:rFonts w:eastAsia="SimSun"/>
          <w:lang w:eastAsia="zh-CN"/>
        </w:rPr>
      </w:pPr>
    </w:p>
    <w:p w14:paraId="5A1269D6" w14:textId="77777777" w:rsidR="00202FF8" w:rsidRPr="00202FF8" w:rsidRDefault="005D297C" w:rsidP="00B40078">
      <w:pPr>
        <w:numPr>
          <w:ilvl w:val="1"/>
          <w:numId w:val="4"/>
        </w:numPr>
        <w:jc w:val="both"/>
        <w:rPr>
          <w:rFonts w:eastAsia="SimSun"/>
          <w:lang w:eastAsia="zh-CN"/>
        </w:rPr>
      </w:pPr>
      <w:r w:rsidRPr="00A6712F">
        <w:rPr>
          <w:rFonts w:eastAsia="SimSun" w:hint="cs"/>
          <w:b/>
          <w:bCs/>
          <w:rtl/>
          <w:lang w:eastAsia="zh-CN"/>
        </w:rPr>
        <w:t>ברית מילה</w:t>
      </w:r>
      <w:r w:rsidR="006C6D37" w:rsidRPr="00A6712F">
        <w:rPr>
          <w:rFonts w:eastAsia="SimSun" w:hint="cs"/>
          <w:b/>
          <w:bCs/>
          <w:rtl/>
          <w:lang w:eastAsia="zh-CN"/>
        </w:rPr>
        <w:t xml:space="preserve">: </w:t>
      </w:r>
      <w:r w:rsidR="006C6D37" w:rsidRPr="00A6712F">
        <w:rPr>
          <w:rFonts w:eastAsia="SimSun"/>
          <w:b/>
          <w:bCs/>
          <w:rtl/>
          <w:lang w:eastAsia="zh-CN"/>
        </w:rPr>
        <w:t xml:space="preserve">בשו"ע </w:t>
      </w:r>
      <w:r w:rsidR="006C6D37" w:rsidRPr="00A6712F">
        <w:rPr>
          <w:rFonts w:eastAsia="SimSun" w:hint="cs"/>
          <w:b/>
          <w:bCs/>
          <w:rtl/>
          <w:lang w:eastAsia="zh-CN"/>
        </w:rPr>
        <w:t>כ'</w:t>
      </w:r>
      <w:r w:rsidR="006C6D37" w:rsidRPr="00A6712F">
        <w:rPr>
          <w:rFonts w:eastAsia="SimSun"/>
          <w:b/>
          <w:bCs/>
          <w:rtl/>
          <w:lang w:eastAsia="zh-CN"/>
        </w:rPr>
        <w:t xml:space="preserve"> </w:t>
      </w:r>
      <w:r w:rsidR="006C6D37" w:rsidRPr="00A6712F">
        <w:rPr>
          <w:rFonts w:eastAsia="SimSun" w:hint="cs"/>
          <w:b/>
          <w:bCs/>
          <w:rtl/>
          <w:lang w:eastAsia="zh-CN"/>
        </w:rPr>
        <w:t>ד</w:t>
      </w:r>
      <w:r w:rsidR="006C6D37" w:rsidRPr="00A6712F">
        <w:rPr>
          <w:rFonts w:eastAsia="SimSun"/>
          <w:b/>
          <w:bCs/>
          <w:rtl/>
          <w:lang w:eastAsia="zh-CN"/>
        </w:rPr>
        <w:t>על פדה"ב אומר שהחיינו ולא יחמיץ המצוה, ומ"ט נקיט פדה"ב ולא על ברית מילה דקדים לפדה"ב</w:t>
      </w:r>
      <w:r w:rsidR="00202FF8" w:rsidRPr="00202FF8">
        <w:rPr>
          <w:rFonts w:eastAsia="SimSun" w:hint="cs"/>
          <w:rtl/>
          <w:lang w:eastAsia="zh-CN"/>
        </w:rPr>
        <w:t>.</w:t>
      </w:r>
    </w:p>
    <w:p w14:paraId="0F732830" w14:textId="77777777" w:rsidR="005D297C" w:rsidRPr="005D297C" w:rsidRDefault="005D297C" w:rsidP="00B40078">
      <w:pPr>
        <w:numPr>
          <w:ilvl w:val="2"/>
          <w:numId w:val="4"/>
        </w:numPr>
        <w:jc w:val="both"/>
        <w:rPr>
          <w:rFonts w:eastAsia="SimSun"/>
          <w:lang w:eastAsia="zh-CN"/>
        </w:rPr>
      </w:pPr>
      <w:r w:rsidRPr="005D297C">
        <w:rPr>
          <w:rFonts w:eastAsia="SimSun"/>
          <w:u w:val="single"/>
          <w:rtl/>
          <w:lang w:eastAsia="zh-CN"/>
        </w:rPr>
        <w:t>מאמר מרדכי</w:t>
      </w:r>
      <w:r w:rsidRPr="005D297C">
        <w:rPr>
          <w:rFonts w:eastAsia="SimSun" w:hint="cs"/>
          <w:rtl/>
          <w:lang w:eastAsia="zh-CN"/>
        </w:rPr>
        <w:t xml:space="preserve"> </w:t>
      </w:r>
      <w:r>
        <w:rPr>
          <w:rFonts w:eastAsia="SimSun" w:hint="cs"/>
          <w:rtl/>
          <w:lang w:eastAsia="zh-CN"/>
        </w:rPr>
        <w:t xml:space="preserve">(ס"ק ט"ז) </w:t>
      </w:r>
      <w:r>
        <w:rPr>
          <w:rFonts w:eastAsia="SimSun"/>
          <w:rtl/>
          <w:lang w:eastAsia="zh-CN"/>
        </w:rPr>
        <w:t>–</w:t>
      </w:r>
      <w:r>
        <w:rPr>
          <w:rFonts w:eastAsia="SimSun" w:hint="cs"/>
          <w:rtl/>
          <w:lang w:eastAsia="zh-CN"/>
        </w:rPr>
        <w:t xml:space="preserve"> "על פדיון הבן. נראה פשוט דה"ה לדידן דנהגינן לברוכי שהחיינו על המילה, כדאיתא בי"ד [סימן רס"ה סעיף ז'], ולא נקט מרן ז"ל מילה לפי שאינו מנהג בכל המקומות כמו פדיון הבן, כן נ"ל".</w:t>
      </w:r>
    </w:p>
    <w:p w14:paraId="4FD96D10" w14:textId="5A396B1A" w:rsidR="005D297C" w:rsidRPr="006C6D37" w:rsidRDefault="000D34C4" w:rsidP="00B40078">
      <w:pPr>
        <w:numPr>
          <w:ilvl w:val="2"/>
          <w:numId w:val="4"/>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202FF8" w:rsidRPr="00202FF8">
        <w:rPr>
          <w:rFonts w:eastAsia="SimSun"/>
          <w:b/>
          <w:i/>
          <w:rtl/>
          <w:lang w:eastAsia="zh-CN"/>
        </w:rPr>
        <w:t xml:space="preserve"> ש"</w:t>
      </w:r>
      <w:r w:rsidR="00202FF8">
        <w:rPr>
          <w:rFonts w:eastAsia="SimSun" w:hint="cs"/>
          <w:b/>
          <w:i/>
          <w:rtl/>
          <w:lang w:eastAsia="zh-CN"/>
        </w:rPr>
        <w:t>ב</w:t>
      </w:r>
      <w:r w:rsidR="00202FF8" w:rsidRPr="00202FF8">
        <w:rPr>
          <w:rFonts w:eastAsia="SimSun"/>
          <w:b/>
          <w:i/>
          <w:rtl/>
          <w:lang w:eastAsia="zh-CN"/>
        </w:rPr>
        <w:t>) –</w:t>
      </w:r>
      <w:r w:rsidR="00202FF8" w:rsidRPr="00202FF8">
        <w:rPr>
          <w:rFonts w:eastAsia="SimSun"/>
          <w:rtl/>
          <w:lang w:eastAsia="zh-CN"/>
        </w:rPr>
        <w:t xml:space="preserve"> "שאלה: בשו"ע ס' תקנ"א ועל פדה"ב אומר שהחיינו ולא יחמיץ המצוה, ומ"ט נקיט פדה"ב ולא על ברית מילה דקדים לפדה"ב. תשובה: שם פשיטא"</w:t>
      </w:r>
      <w:r w:rsidR="00202FF8">
        <w:rPr>
          <w:rFonts w:eastAsia="SimSun" w:hint="cs"/>
          <w:rtl/>
          <w:lang w:eastAsia="zh-CN"/>
        </w:rPr>
        <w:t>.</w:t>
      </w:r>
    </w:p>
    <w:p w14:paraId="6339DE6B" w14:textId="77777777" w:rsidR="00202FF8" w:rsidRDefault="005D297C" w:rsidP="00B40078">
      <w:pPr>
        <w:numPr>
          <w:ilvl w:val="2"/>
          <w:numId w:val="4"/>
        </w:numPr>
        <w:jc w:val="both"/>
        <w:rPr>
          <w:rFonts w:eastAsia="SimSun"/>
          <w:lang w:eastAsia="zh-CN"/>
        </w:rPr>
      </w:pPr>
      <w:r w:rsidRPr="005D297C">
        <w:rPr>
          <w:rFonts w:eastAsia="SimSun"/>
          <w:u w:val="single"/>
          <w:rtl/>
          <w:lang w:eastAsia="zh-CN"/>
        </w:rPr>
        <w:t>שואלין ודורשין</w:t>
      </w:r>
      <w:r w:rsidRPr="005D297C">
        <w:rPr>
          <w:rFonts w:eastAsia="SimSun"/>
          <w:rtl/>
          <w:lang w:eastAsia="zh-CN"/>
        </w:rPr>
        <w:t xml:space="preserve"> </w:t>
      </w:r>
      <w:r w:rsidRPr="005D297C">
        <w:rPr>
          <w:rFonts w:eastAsia="SimSun" w:hint="cs"/>
          <w:rtl/>
          <w:lang w:eastAsia="zh-CN"/>
        </w:rPr>
        <w:t>(מועדי הגר"ח</w:t>
      </w:r>
      <w:r>
        <w:rPr>
          <w:rFonts w:eastAsia="SimSun" w:hint="cs"/>
          <w:rtl/>
          <w:lang w:eastAsia="zh-CN"/>
        </w:rPr>
        <w:t xml:space="preserve"> </w:t>
      </w:r>
      <w:r w:rsidR="006C6D37">
        <w:rPr>
          <w:rFonts w:eastAsia="SimSun" w:hint="cs"/>
          <w:rtl/>
          <w:lang w:eastAsia="zh-CN"/>
        </w:rPr>
        <w:t>סוף</w:t>
      </w:r>
      <w:r>
        <w:rPr>
          <w:rFonts w:eastAsia="SimSun" w:hint="cs"/>
          <w:rtl/>
          <w:lang w:eastAsia="zh-CN"/>
        </w:rPr>
        <w:t xml:space="preserve"> </w:t>
      </w:r>
      <w:r w:rsidR="006C6D37">
        <w:rPr>
          <w:rFonts w:eastAsia="SimSun" w:hint="cs"/>
          <w:rtl/>
          <w:lang w:eastAsia="zh-CN"/>
        </w:rPr>
        <w:t>עמ' קמ"ה</w:t>
      </w:r>
      <w:r>
        <w:rPr>
          <w:rFonts w:eastAsia="SimSun" w:hint="cs"/>
          <w:rtl/>
          <w:lang w:eastAsia="zh-CN"/>
        </w:rPr>
        <w:t xml:space="preserve">) </w:t>
      </w:r>
      <w:r>
        <w:rPr>
          <w:rFonts w:eastAsia="SimSun"/>
          <w:rtl/>
          <w:lang w:eastAsia="zh-CN"/>
        </w:rPr>
        <w:t>–</w:t>
      </w:r>
      <w:r>
        <w:rPr>
          <w:rFonts w:eastAsia="SimSun" w:hint="cs"/>
          <w:rtl/>
          <w:lang w:eastAsia="zh-CN"/>
        </w:rPr>
        <w:t xml:space="preserve"> "</w:t>
      </w:r>
      <w:r w:rsidR="00202FF8" w:rsidRPr="00202FF8">
        <w:rPr>
          <w:rFonts w:eastAsia="SimSun"/>
          <w:rtl/>
          <w:lang w:eastAsia="zh-CN"/>
        </w:rPr>
        <w:t>והגר"א שלזינגר בעל השואלין ודורשין כתב לי עוד דהשו"ע סמך על ס' תקנ"ט שמברכים במילה בת"ב</w:t>
      </w:r>
      <w:r w:rsidR="006C6D37">
        <w:rPr>
          <w:rFonts w:eastAsia="SimSun" w:hint="cs"/>
          <w:rtl/>
          <w:lang w:eastAsia="zh-CN"/>
        </w:rPr>
        <w:t>,</w:t>
      </w:r>
      <w:r w:rsidR="00202FF8" w:rsidRPr="00202FF8">
        <w:rPr>
          <w:rFonts w:eastAsia="SimSun"/>
          <w:rtl/>
          <w:lang w:eastAsia="zh-CN"/>
        </w:rPr>
        <w:t xml:space="preserve"> וה"ז כולל שהחיינו</w:t>
      </w:r>
      <w:r>
        <w:rPr>
          <w:rFonts w:eastAsia="SimSun" w:hint="cs"/>
          <w:rtl/>
          <w:lang w:eastAsia="zh-CN"/>
        </w:rPr>
        <w:t>".</w:t>
      </w:r>
    </w:p>
    <w:p w14:paraId="3E16A662" w14:textId="77777777" w:rsidR="006C6D37" w:rsidRPr="006C6D37" w:rsidRDefault="00903BC8" w:rsidP="00B40078">
      <w:pPr>
        <w:numPr>
          <w:ilvl w:val="2"/>
          <w:numId w:val="4"/>
        </w:numPr>
        <w:jc w:val="both"/>
        <w:rPr>
          <w:rFonts w:eastAsia="SimSun"/>
          <w:lang w:eastAsia="zh-CN"/>
        </w:rPr>
      </w:pPr>
      <w:r>
        <w:rPr>
          <w:rFonts w:eastAsia="SimSun" w:hint="cs"/>
          <w:rtl/>
          <w:lang w:eastAsia="zh-CN"/>
        </w:rPr>
        <w:t>מראי מקומות</w:t>
      </w:r>
      <w:r w:rsidR="006C6D37" w:rsidRPr="006C6D37">
        <w:rPr>
          <w:rFonts w:eastAsia="SimSun" w:hint="cs"/>
          <w:rtl/>
          <w:lang w:eastAsia="zh-CN"/>
        </w:rPr>
        <w:t>.</w:t>
      </w:r>
    </w:p>
    <w:p w14:paraId="05F9CC94" w14:textId="77777777" w:rsidR="006C6D37" w:rsidRDefault="006C6D37" w:rsidP="00B40078">
      <w:pPr>
        <w:numPr>
          <w:ilvl w:val="3"/>
          <w:numId w:val="4"/>
        </w:numPr>
        <w:jc w:val="both"/>
        <w:rPr>
          <w:rFonts w:eastAsia="SimSun"/>
          <w:lang w:eastAsia="zh-CN"/>
        </w:rPr>
      </w:pPr>
      <w:r w:rsidRPr="006C6D37">
        <w:rPr>
          <w:rFonts w:eastAsia="SimSun"/>
          <w:u w:val="single"/>
          <w:rtl/>
          <w:lang w:eastAsia="zh-CN"/>
        </w:rPr>
        <w:t>משנת יוסף</w:t>
      </w:r>
      <w:r w:rsidRPr="006C6D37">
        <w:rPr>
          <w:rFonts w:eastAsia="SimSun"/>
          <w:rtl/>
          <w:lang w:eastAsia="zh-CN"/>
        </w:rPr>
        <w:t xml:space="preserve"> (ח"י סי' צ' </w:t>
      </w:r>
      <w:r>
        <w:rPr>
          <w:rFonts w:eastAsia="SimSun" w:hint="cs"/>
          <w:rtl/>
          <w:lang w:eastAsia="zh-CN"/>
        </w:rPr>
        <w:t>אות</w:t>
      </w:r>
      <w:r w:rsidRPr="006C6D37">
        <w:rPr>
          <w:rFonts w:eastAsia="SimSun"/>
          <w:rtl/>
          <w:lang w:eastAsia="zh-CN"/>
        </w:rPr>
        <w:t xml:space="preserve"> </w:t>
      </w:r>
      <w:r>
        <w:rPr>
          <w:rFonts w:eastAsia="SimSun" w:hint="cs"/>
          <w:rtl/>
          <w:lang w:eastAsia="zh-CN"/>
        </w:rPr>
        <w:t>א'</w:t>
      </w:r>
      <w:r w:rsidRPr="006C6D37">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C6D37">
        <w:rPr>
          <w:rFonts w:eastAsia="SimSun"/>
          <w:rtl/>
          <w:lang w:eastAsia="zh-CN"/>
        </w:rPr>
        <w:t>לענ"ד הכונה פשוטה, דהני אמינא שידחה לפדה"ב על אחרי ת"ב, כמו בפרי שאם לא יתקלקל</w:t>
      </w:r>
      <w:r>
        <w:rPr>
          <w:rFonts w:eastAsia="SimSun" w:hint="cs"/>
          <w:rtl/>
          <w:lang w:eastAsia="zh-CN"/>
        </w:rPr>
        <w:t xml:space="preserve"> ..."</w:t>
      </w:r>
      <w:r w:rsidRPr="006C6D37">
        <w:rPr>
          <w:rFonts w:eastAsia="SimSun"/>
          <w:rtl/>
          <w:lang w:eastAsia="zh-CN"/>
        </w:rPr>
        <w:t>.</w:t>
      </w:r>
    </w:p>
    <w:p w14:paraId="5B2A0E79" w14:textId="77777777" w:rsidR="002B2950" w:rsidRDefault="002B2950" w:rsidP="002B2950">
      <w:pPr>
        <w:jc w:val="both"/>
        <w:rPr>
          <w:rFonts w:eastAsia="SimSun"/>
          <w:lang w:eastAsia="zh-CN"/>
        </w:rPr>
      </w:pPr>
    </w:p>
    <w:p w14:paraId="08D0C92B" w14:textId="78174A7F" w:rsidR="00F5605A" w:rsidRPr="00F5605A" w:rsidRDefault="00F5605A" w:rsidP="00F5605A">
      <w:pPr>
        <w:numPr>
          <w:ilvl w:val="1"/>
          <w:numId w:val="4"/>
        </w:numPr>
        <w:jc w:val="both"/>
        <w:rPr>
          <w:rFonts w:eastAsia="SimSun"/>
          <w:lang w:eastAsia="zh-CN"/>
        </w:rPr>
      </w:pPr>
      <w:r w:rsidRPr="00F5605A">
        <w:rPr>
          <w:rFonts w:eastAsia="SimSun" w:hint="cs"/>
          <w:b/>
          <w:bCs/>
          <w:rtl/>
          <w:lang w:eastAsia="zh-CN"/>
        </w:rPr>
        <w:t xml:space="preserve">מוקצה: </w:t>
      </w:r>
      <w:r w:rsidRPr="00F5605A">
        <w:rPr>
          <w:rFonts w:hint="cs"/>
          <w:b/>
          <w:bCs/>
          <w:rtl/>
        </w:rPr>
        <w:t>בגדים חשובים חדשים בשבתות שבין המצרים</w:t>
      </w:r>
      <w:r>
        <w:rPr>
          <w:rFonts w:hint="cs"/>
          <w:rtl/>
        </w:rPr>
        <w:t>.</w:t>
      </w:r>
    </w:p>
    <w:p w14:paraId="36E25FB1" w14:textId="77777777" w:rsidR="00F5605A" w:rsidRDefault="00F5605A" w:rsidP="00F5605A">
      <w:pPr>
        <w:numPr>
          <w:ilvl w:val="2"/>
          <w:numId w:val="4"/>
        </w:numPr>
        <w:jc w:val="both"/>
      </w:pPr>
      <w:r>
        <w:rPr>
          <w:rFonts w:hint="cs"/>
          <w:rtl/>
        </w:rPr>
        <w:t>מחמיר.</w:t>
      </w:r>
    </w:p>
    <w:p w14:paraId="3EDF2C4B" w14:textId="4D1BD482" w:rsidR="00F5605A" w:rsidRDefault="00F5605A" w:rsidP="00F5605A">
      <w:pPr>
        <w:numPr>
          <w:ilvl w:val="3"/>
          <w:numId w:val="4"/>
        </w:numPr>
        <w:jc w:val="both"/>
      </w:pPr>
      <w:r w:rsidRPr="00F5605A">
        <w:rPr>
          <w:u w:val="single"/>
          <w:rtl/>
        </w:rPr>
        <w:t>פסקי תשובות</w:t>
      </w:r>
      <w:r>
        <w:rPr>
          <w:rtl/>
        </w:rPr>
        <w:t xml:space="preserve"> (דפו"ח </w:t>
      </w:r>
      <w:r>
        <w:rPr>
          <w:rFonts w:hint="cs"/>
          <w:rtl/>
        </w:rPr>
        <w:t xml:space="preserve">סי' ש"ח </w:t>
      </w:r>
      <w:r>
        <w:rPr>
          <w:rtl/>
        </w:rPr>
        <w:t>סוף הע' תצ"א) – "ולענין בגדים חשובים חדשים בשבתות שבין המצרים, מסתבר שגם עליהם חל איסור מוקצה, כיון שאסור לחדשן".</w:t>
      </w:r>
    </w:p>
    <w:p w14:paraId="2AFA7971" w14:textId="21F179E2" w:rsidR="00F5605A" w:rsidRPr="00F5605A" w:rsidRDefault="00F5605A" w:rsidP="00F5605A">
      <w:pPr>
        <w:numPr>
          <w:ilvl w:val="2"/>
          <w:numId w:val="4"/>
        </w:numPr>
        <w:jc w:val="both"/>
      </w:pPr>
      <w:r w:rsidRPr="00F5605A">
        <w:rPr>
          <w:rFonts w:hint="cs"/>
          <w:rtl/>
        </w:rPr>
        <w:t>מראי מקומות.</w:t>
      </w:r>
    </w:p>
    <w:p w14:paraId="47DDAA9E" w14:textId="05E90C43" w:rsidR="00F5605A" w:rsidRPr="00F5605A" w:rsidRDefault="00F5605A" w:rsidP="00F5605A">
      <w:pPr>
        <w:numPr>
          <w:ilvl w:val="3"/>
          <w:numId w:val="4"/>
        </w:numPr>
        <w:jc w:val="both"/>
      </w:pPr>
      <w:r w:rsidRPr="00F5605A">
        <w:rPr>
          <w:rFonts w:hint="cs"/>
          <w:rtl/>
        </w:rPr>
        <w:t>יש לדון.</w:t>
      </w:r>
    </w:p>
    <w:p w14:paraId="679FA358" w14:textId="77777777" w:rsidR="00F5605A" w:rsidRPr="00F5605A" w:rsidRDefault="00F5605A" w:rsidP="00F5605A">
      <w:pPr>
        <w:jc w:val="both"/>
      </w:pPr>
    </w:p>
    <w:p w14:paraId="777A2773" w14:textId="10A0128D" w:rsidR="002B2950" w:rsidRPr="005D297C" w:rsidRDefault="002B2950" w:rsidP="00B40078">
      <w:pPr>
        <w:numPr>
          <w:ilvl w:val="1"/>
          <w:numId w:val="4"/>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2B2950">
        <w:rPr>
          <w:rFonts w:eastAsia="SimSun"/>
          <w:u w:val="single"/>
          <w:rtl/>
          <w:lang w:eastAsia="zh-CN"/>
        </w:rPr>
        <w:t>ברכת שהחיינו</w:t>
      </w:r>
      <w:r w:rsidRPr="001A3045">
        <w:rPr>
          <w:rFonts w:eastAsia="SimSun"/>
          <w:rtl/>
          <w:lang w:eastAsia="zh-CN"/>
        </w:rPr>
        <w:t xml:space="preserve"> </w:t>
      </w:r>
      <w:r>
        <w:rPr>
          <w:rFonts w:eastAsia="SimSun" w:hint="cs"/>
          <w:rtl/>
          <w:lang w:eastAsia="zh-CN"/>
        </w:rPr>
        <w:t>(</w:t>
      </w:r>
      <w:r w:rsidRPr="001A3045">
        <w:rPr>
          <w:rFonts w:eastAsia="SimSun"/>
          <w:rtl/>
          <w:lang w:eastAsia="zh-CN"/>
        </w:rPr>
        <w:t>הכי איתמר ס</w:t>
      </w:r>
      <w:r>
        <w:rPr>
          <w:rFonts w:eastAsia="SimSun" w:hint="cs"/>
          <w:rtl/>
          <w:lang w:eastAsia="zh-CN"/>
        </w:rPr>
        <w:t xml:space="preserve">י' </w:t>
      </w:r>
      <w:r w:rsidRPr="001A3045">
        <w:rPr>
          <w:rFonts w:eastAsia="SimSun"/>
          <w:rtl/>
          <w:lang w:eastAsia="zh-CN"/>
        </w:rPr>
        <w:t>ו</w:t>
      </w:r>
      <w:r>
        <w:rPr>
          <w:rFonts w:eastAsia="SimSun" w:hint="cs"/>
          <w:rtl/>
          <w:lang w:eastAsia="zh-CN"/>
        </w:rPr>
        <w:t>'</w:t>
      </w:r>
      <w:r w:rsidRPr="001A3045">
        <w:rPr>
          <w:rFonts w:eastAsia="SimSun"/>
          <w:rtl/>
          <w:lang w:eastAsia="zh-CN"/>
        </w:rPr>
        <w:t xml:space="preserve"> אות מ"א</w:t>
      </w:r>
      <w:r>
        <w:rPr>
          <w:rFonts w:eastAsia="SimSun" w:hint="cs"/>
          <w:rtl/>
          <w:lang w:eastAsia="zh-CN"/>
        </w:rPr>
        <w:t xml:space="preserve">). </w:t>
      </w:r>
    </w:p>
    <w:p w14:paraId="24484B68" w14:textId="77777777" w:rsidR="0058224E" w:rsidRPr="00EF2FB5" w:rsidRDefault="0058224E" w:rsidP="00EF0458">
      <w:pPr>
        <w:jc w:val="both"/>
        <w:rPr>
          <w:rFonts w:eastAsia="SimSun"/>
          <w:rtl/>
          <w:lang w:eastAsia="zh-CN"/>
        </w:rPr>
        <w:sectPr w:rsidR="0058224E" w:rsidRPr="00EF2FB5" w:rsidSect="00C9094D">
          <w:headerReference w:type="default" r:id="rId26"/>
          <w:type w:val="continuous"/>
          <w:pgSz w:w="11907" w:h="16839" w:code="9"/>
          <w:pgMar w:top="360" w:right="657" w:bottom="540" w:left="720" w:header="360" w:footer="90" w:gutter="0"/>
          <w:cols w:space="720"/>
          <w:bidi/>
          <w:rtlGutter/>
          <w:docGrid w:linePitch="360"/>
        </w:sectPr>
      </w:pPr>
    </w:p>
    <w:p w14:paraId="0481AC87" w14:textId="77777777" w:rsidR="00EF0458" w:rsidRPr="00EF0458" w:rsidRDefault="00EF0458" w:rsidP="00EF0458">
      <w:pPr>
        <w:jc w:val="both"/>
        <w:rPr>
          <w:rFonts w:eastAsia="SimSun"/>
          <w:rtl/>
          <w:lang w:eastAsia="zh-CN"/>
        </w:rPr>
      </w:pPr>
    </w:p>
    <w:p w14:paraId="7DC45F0D" w14:textId="77777777" w:rsidR="00EF0458" w:rsidRPr="0058224E" w:rsidRDefault="00A40C62" w:rsidP="00B40078">
      <w:pPr>
        <w:numPr>
          <w:ilvl w:val="0"/>
          <w:numId w:val="4"/>
        </w:numPr>
        <w:jc w:val="both"/>
        <w:rPr>
          <w:rFonts w:eastAsia="SimSun"/>
          <w:rtl/>
          <w:lang w:eastAsia="zh-CN"/>
        </w:rPr>
      </w:pPr>
      <w:bookmarkStart w:id="200" w:name="_Toc359776563"/>
      <w:bookmarkStart w:id="201" w:name="_Toc359777264"/>
      <w:bookmarkStart w:id="202" w:name="_Toc359777405"/>
      <w:bookmarkStart w:id="203" w:name="_Toc359777807"/>
      <w:bookmarkStart w:id="204" w:name="_Toc359777818"/>
      <w:bookmarkStart w:id="205" w:name="_Toc359778516"/>
      <w:bookmarkStart w:id="206" w:name="_Toc359778731"/>
      <w:bookmarkStart w:id="207" w:name="_Toc359780423"/>
      <w:bookmarkStart w:id="208" w:name="_Toc359780750"/>
      <w:bookmarkStart w:id="209" w:name="_Toc174700104"/>
      <w:bookmarkStart w:id="210" w:name="_Toc175221932"/>
      <w:r>
        <w:rPr>
          <w:rStyle w:val="Heading1Char"/>
          <w:rFonts w:hint="cs"/>
          <w:rtl/>
        </w:rPr>
        <w:t xml:space="preserve">סכנה: </w:t>
      </w:r>
      <w:r w:rsidR="00EF0458" w:rsidRPr="001F3427">
        <w:rPr>
          <w:rStyle w:val="Heading1Char"/>
          <w:rFonts w:hint="cs"/>
          <w:rtl/>
        </w:rPr>
        <w:t>קטב מרירי</w:t>
      </w:r>
      <w:bookmarkEnd w:id="200"/>
      <w:bookmarkEnd w:id="201"/>
      <w:bookmarkEnd w:id="202"/>
      <w:bookmarkEnd w:id="203"/>
      <w:bookmarkEnd w:id="204"/>
      <w:bookmarkEnd w:id="205"/>
      <w:bookmarkEnd w:id="206"/>
      <w:bookmarkEnd w:id="207"/>
      <w:bookmarkEnd w:id="208"/>
      <w:bookmarkEnd w:id="209"/>
      <w:bookmarkEnd w:id="210"/>
      <w:r w:rsidR="00EF0458" w:rsidRPr="0058224E">
        <w:rPr>
          <w:rFonts w:eastAsia="SimSun" w:hint="cs"/>
          <w:rtl/>
          <w:lang w:eastAsia="zh-CN"/>
        </w:rPr>
        <w:t xml:space="preserve"> - סעיף י"ח.</w:t>
      </w:r>
    </w:p>
    <w:p w14:paraId="717F75C6" w14:textId="77777777" w:rsidR="00EF0458" w:rsidRPr="00EF0458" w:rsidRDefault="00EF0458" w:rsidP="00B40078">
      <w:pPr>
        <w:numPr>
          <w:ilvl w:val="1"/>
          <w:numId w:val="4"/>
        </w:numPr>
        <w:jc w:val="both"/>
        <w:rPr>
          <w:rFonts w:eastAsia="SimSun"/>
          <w:rtl/>
          <w:lang w:eastAsia="zh-CN"/>
        </w:rPr>
      </w:pPr>
      <w:r w:rsidRPr="00EF0458">
        <w:rPr>
          <w:rFonts w:eastAsia="SimSun" w:hint="cs"/>
          <w:b/>
          <w:bCs/>
          <w:rtl/>
          <w:lang w:eastAsia="zh-CN"/>
        </w:rPr>
        <w:t>האזינו</w:t>
      </w:r>
      <w:r w:rsidRPr="00EF0458">
        <w:rPr>
          <w:rFonts w:eastAsia="SimSun" w:hint="cs"/>
          <w:rtl/>
          <w:lang w:eastAsia="zh-CN"/>
        </w:rPr>
        <w:t xml:space="preserve"> (פרק ל"ב פסוק כ"ד) – "מְזֵי רָעָב וּלְחֻמֵי רֶשֶׁף וְקֶטֶב מְרִירִי וְשֶׁן בְּהֵמוֹת אֲשַׁלַּח בָּם עִם חֲמַת זֹחֲלֵי עָפָר".</w:t>
      </w:r>
    </w:p>
    <w:p w14:paraId="41D6171A" w14:textId="77777777" w:rsidR="00EF0458" w:rsidRPr="00EF0458" w:rsidRDefault="00EF0458" w:rsidP="00B40078">
      <w:pPr>
        <w:numPr>
          <w:ilvl w:val="2"/>
          <w:numId w:val="4"/>
        </w:numPr>
        <w:jc w:val="both"/>
        <w:rPr>
          <w:rFonts w:eastAsia="SimSun"/>
          <w:lang w:eastAsia="zh-CN"/>
        </w:rPr>
      </w:pPr>
      <w:r w:rsidRPr="00EF0458">
        <w:rPr>
          <w:rFonts w:eastAsia="SimSun" w:hint="cs"/>
          <w:u w:val="single"/>
          <w:rtl/>
          <w:lang w:eastAsia="zh-CN"/>
        </w:rPr>
        <w:t>רש"י</w:t>
      </w:r>
      <w:r w:rsidRPr="00EF0458">
        <w:rPr>
          <w:rFonts w:eastAsia="SimSun" w:hint="cs"/>
          <w:rtl/>
          <w:lang w:eastAsia="zh-CN"/>
        </w:rPr>
        <w:t xml:space="preserve"> (שם) – "וקטב מרירי</w:t>
      </w:r>
      <w:r w:rsidR="00A422AF">
        <w:rPr>
          <w:rFonts w:eastAsia="SimSun" w:hint="cs"/>
          <w:rtl/>
          <w:lang w:eastAsia="zh-CN"/>
        </w:rPr>
        <w:t>.</w:t>
      </w:r>
      <w:r w:rsidRPr="00EF0458">
        <w:rPr>
          <w:rFonts w:eastAsia="SimSun" w:hint="cs"/>
          <w:rtl/>
          <w:lang w:eastAsia="zh-CN"/>
        </w:rPr>
        <w:t xml:space="preserve"> וכריתות שד ששמו מרירי. קטב כריתה, כמו (הושע יג, יד) אהי קטבך שאול".</w:t>
      </w:r>
    </w:p>
    <w:p w14:paraId="4D41291F" w14:textId="77777777" w:rsidR="00EF0458" w:rsidRPr="00EF0458" w:rsidRDefault="00EF0458" w:rsidP="00EF0458">
      <w:pPr>
        <w:jc w:val="both"/>
        <w:rPr>
          <w:rFonts w:eastAsia="SimSun"/>
          <w:lang w:eastAsia="zh-CN"/>
        </w:rPr>
      </w:pPr>
    </w:p>
    <w:p w14:paraId="57D35A95" w14:textId="77777777" w:rsidR="00EF0458" w:rsidRPr="00EF0458" w:rsidRDefault="00EF0458" w:rsidP="00B40078">
      <w:pPr>
        <w:numPr>
          <w:ilvl w:val="1"/>
          <w:numId w:val="4"/>
        </w:numPr>
        <w:jc w:val="both"/>
        <w:rPr>
          <w:rFonts w:eastAsia="SimSun"/>
          <w:lang w:eastAsia="zh-CN"/>
        </w:rPr>
      </w:pPr>
      <w:r w:rsidRPr="00EF0458">
        <w:rPr>
          <w:rFonts w:eastAsia="SimSun" w:hint="cs"/>
          <w:b/>
          <w:bCs/>
          <w:rtl/>
          <w:lang w:eastAsia="zh-CN"/>
        </w:rPr>
        <w:t>זמן</w:t>
      </w:r>
      <w:r w:rsidRPr="00EF0458">
        <w:rPr>
          <w:rFonts w:eastAsia="SimSun" w:hint="cs"/>
          <w:rtl/>
          <w:lang w:eastAsia="zh-CN"/>
        </w:rPr>
        <w:t>.</w:t>
      </w:r>
    </w:p>
    <w:p w14:paraId="6246FB8A" w14:textId="77777777" w:rsidR="00EF0458" w:rsidRDefault="007110AC" w:rsidP="00B40078">
      <w:pPr>
        <w:numPr>
          <w:ilvl w:val="2"/>
          <w:numId w:val="4"/>
        </w:numPr>
        <w:jc w:val="both"/>
        <w:rPr>
          <w:rFonts w:eastAsia="SimSun"/>
          <w:lang w:eastAsia="zh-CN"/>
        </w:rPr>
      </w:pPr>
      <w:r>
        <w:rPr>
          <w:rFonts w:eastAsia="SimSun" w:hint="cs"/>
          <w:rtl/>
          <w:lang w:eastAsia="zh-CN"/>
        </w:rPr>
        <w:t xml:space="preserve">יותר יש ליזהר בזה מר"ח תמוז </w:t>
      </w:r>
      <w:r>
        <w:rPr>
          <w:rFonts w:eastAsia="SimSun"/>
          <w:rtl/>
          <w:lang w:eastAsia="zh-CN"/>
        </w:rPr>
        <w:t>–</w:t>
      </w:r>
      <w:r>
        <w:rPr>
          <w:rFonts w:eastAsia="SimSun" w:hint="cs"/>
          <w:rtl/>
          <w:lang w:eastAsia="zh-CN"/>
        </w:rPr>
        <w:t xml:space="preserve"> </w:t>
      </w:r>
      <w:r w:rsidR="00EF0458" w:rsidRPr="007110AC">
        <w:rPr>
          <w:rFonts w:eastAsia="SimSun" w:hint="cs"/>
          <w:u w:val="single"/>
          <w:rtl/>
          <w:lang w:eastAsia="zh-CN"/>
        </w:rPr>
        <w:t>פסחים</w:t>
      </w:r>
      <w:r w:rsidR="00EF0458" w:rsidRPr="007110AC">
        <w:rPr>
          <w:rFonts w:eastAsia="SimSun" w:hint="cs"/>
          <w:rtl/>
          <w:lang w:eastAsia="zh-CN"/>
        </w:rPr>
        <w:t xml:space="preserve"> (דף קיא:</w:t>
      </w:r>
      <w:r>
        <w:rPr>
          <w:rFonts w:eastAsia="SimSun" w:hint="cs"/>
          <w:rtl/>
          <w:lang w:eastAsia="zh-CN"/>
        </w:rPr>
        <w:t>,</w:t>
      </w:r>
      <w:r w:rsidR="00EF0458" w:rsidRPr="007110AC">
        <w:rPr>
          <w:rFonts w:eastAsia="SimSun" w:hint="cs"/>
          <w:rtl/>
          <w:lang w:eastAsia="zh-CN"/>
        </w:rPr>
        <w:t xml:space="preserve"> "מחד בתמוז עד שיתסר ביה, ודאי שכיחי. מכאן</w:t>
      </w:r>
      <w:r>
        <w:rPr>
          <w:rFonts w:eastAsia="SimSun" w:hint="cs"/>
          <w:rtl/>
          <w:lang w:eastAsia="zh-CN"/>
        </w:rPr>
        <w:t xml:space="preserve"> ואילך, ספק שכיחי ספק לא שכיחי"), </w:t>
      </w:r>
      <w:r w:rsidR="00EF0458" w:rsidRPr="007110AC">
        <w:rPr>
          <w:rFonts w:eastAsia="SimSun" w:hint="cs"/>
          <w:u w:val="single"/>
          <w:rtl/>
          <w:lang w:eastAsia="zh-CN"/>
        </w:rPr>
        <w:t>פתחי עולם</w:t>
      </w:r>
      <w:r>
        <w:rPr>
          <w:rFonts w:eastAsia="SimSun" w:hint="cs"/>
          <w:rtl/>
          <w:lang w:eastAsia="zh-CN"/>
        </w:rPr>
        <w:t xml:space="preserve"> (ס"ק ס"ג), </w:t>
      </w:r>
      <w:r w:rsidR="00EF0458" w:rsidRPr="007110AC">
        <w:rPr>
          <w:rFonts w:eastAsia="SimSun" w:hint="cs"/>
          <w:u w:val="single"/>
          <w:rtl/>
          <w:lang w:eastAsia="zh-CN"/>
        </w:rPr>
        <w:t>ב</w:t>
      </w:r>
      <w:r w:rsidR="00F01FC6">
        <w:rPr>
          <w:rFonts w:eastAsia="SimSun" w:hint="cs"/>
          <w:u w:val="single"/>
          <w:rtl/>
          <w:lang w:eastAsia="zh-CN"/>
        </w:rPr>
        <w:t>ה</w:t>
      </w:r>
      <w:r w:rsidR="00EF0458" w:rsidRPr="007110AC">
        <w:rPr>
          <w:rFonts w:eastAsia="SimSun" w:hint="cs"/>
          <w:u w:val="single"/>
          <w:rtl/>
          <w:lang w:eastAsia="zh-CN"/>
        </w:rPr>
        <w:t>"ל</w:t>
      </w:r>
      <w:r w:rsidR="00EF0458" w:rsidRPr="007110AC">
        <w:rPr>
          <w:rFonts w:eastAsia="SimSun" w:hint="cs"/>
          <w:rtl/>
          <w:lang w:eastAsia="zh-CN"/>
        </w:rPr>
        <w:t xml:space="preserve"> (סעי' י"ח ד"ה צריך</w:t>
      </w:r>
      <w:r>
        <w:rPr>
          <w:rFonts w:eastAsia="SimSun" w:hint="cs"/>
          <w:rtl/>
          <w:lang w:eastAsia="zh-CN"/>
        </w:rPr>
        <w:t>,</w:t>
      </w:r>
      <w:r w:rsidR="00EF0458" w:rsidRPr="007110AC">
        <w:rPr>
          <w:rFonts w:eastAsia="SimSun" w:hint="cs"/>
          <w:rtl/>
          <w:lang w:eastAsia="zh-CN"/>
        </w:rPr>
        <w:t xml:space="preserve"> "ולפי מה שמבואר בפסחים קי"א ע"ב </w:t>
      </w:r>
      <w:r w:rsidR="00EF0458" w:rsidRPr="007110AC">
        <w:rPr>
          <w:rFonts w:eastAsia="SimSun" w:hint="cs"/>
          <w:b/>
          <w:bCs/>
          <w:rtl/>
          <w:lang w:eastAsia="zh-CN"/>
        </w:rPr>
        <w:t>יותר יש ליזהר מחד בתמוז</w:t>
      </w:r>
      <w:r w:rsidR="00EF0458" w:rsidRPr="007110AC">
        <w:rPr>
          <w:rFonts w:eastAsia="SimSun" w:hint="cs"/>
          <w:rtl/>
          <w:lang w:eastAsia="zh-CN"/>
        </w:rPr>
        <w:t xml:space="preserve"> עד שיתסר דודאי שכיחי [פתחי עולם]"</w:t>
      </w:r>
      <w:r>
        <w:rPr>
          <w:rFonts w:eastAsia="SimSun" w:hint="cs"/>
          <w:rtl/>
          <w:lang w:eastAsia="zh-CN"/>
        </w:rPr>
        <w:t>),</w:t>
      </w:r>
      <w:r w:rsidR="00F01FC6">
        <w:rPr>
          <w:rFonts w:eastAsia="SimSun" w:hint="cs"/>
          <w:rtl/>
          <w:lang w:eastAsia="zh-CN"/>
        </w:rPr>
        <w:t xml:space="preserve"> </w:t>
      </w:r>
      <w:r w:rsidR="00F01FC6" w:rsidRPr="00F01FC6">
        <w:rPr>
          <w:rFonts w:eastAsia="SimSun" w:hint="cs"/>
          <w:u w:val="single"/>
          <w:rtl/>
          <w:lang w:eastAsia="zh-CN"/>
        </w:rPr>
        <w:t>חזון עובדיה</w:t>
      </w:r>
      <w:r w:rsidR="00F01FC6">
        <w:rPr>
          <w:rFonts w:eastAsia="SimSun" w:hint="cs"/>
          <w:rtl/>
          <w:lang w:eastAsia="zh-CN"/>
        </w:rPr>
        <w:t xml:space="preserve"> (ארבע תעניות עמ' קכ"ו),</w:t>
      </w:r>
      <w:r>
        <w:rPr>
          <w:rFonts w:eastAsia="SimSun" w:hint="cs"/>
          <w:rtl/>
          <w:lang w:eastAsia="zh-CN"/>
        </w:rPr>
        <w:t xml:space="preserve"> </w:t>
      </w:r>
      <w:r w:rsidRPr="00EF0458">
        <w:rPr>
          <w:rFonts w:eastAsia="SimSun" w:hint="cs"/>
          <w:u w:val="single"/>
          <w:rtl/>
          <w:lang w:eastAsia="zh-CN"/>
        </w:rPr>
        <w:t>שמירת הגוף והנפש</w:t>
      </w:r>
      <w:r w:rsidRPr="00EF0458">
        <w:rPr>
          <w:rFonts w:eastAsia="SimSun" w:hint="cs"/>
          <w:rtl/>
          <w:lang w:eastAsia="zh-CN"/>
        </w:rPr>
        <w:t xml:space="preserve"> (סי' קל"ה</w:t>
      </w:r>
      <w:r>
        <w:rPr>
          <w:rFonts w:eastAsia="SimSun" w:hint="cs"/>
          <w:rtl/>
          <w:lang w:eastAsia="zh-CN"/>
        </w:rPr>
        <w:t xml:space="preserve"> סעי' א')</w:t>
      </w:r>
      <w:r w:rsidR="00EF0458" w:rsidRPr="007110AC">
        <w:rPr>
          <w:rFonts w:eastAsia="SimSun" w:hint="cs"/>
          <w:rtl/>
          <w:lang w:eastAsia="zh-CN"/>
        </w:rPr>
        <w:t>.</w:t>
      </w:r>
    </w:p>
    <w:p w14:paraId="582CCF2C" w14:textId="77777777" w:rsidR="003F41EA" w:rsidRPr="007110AC" w:rsidRDefault="00903BC8" w:rsidP="00B40078">
      <w:pPr>
        <w:numPr>
          <w:ilvl w:val="2"/>
          <w:numId w:val="4"/>
        </w:numPr>
        <w:jc w:val="both"/>
        <w:rPr>
          <w:rFonts w:eastAsia="SimSun"/>
          <w:lang w:eastAsia="zh-CN"/>
        </w:rPr>
      </w:pPr>
      <w:r>
        <w:rPr>
          <w:rFonts w:eastAsia="SimSun" w:hint="cs"/>
          <w:rtl/>
          <w:lang w:eastAsia="zh-CN"/>
        </w:rPr>
        <w:t>מראי מקומות</w:t>
      </w:r>
      <w:r w:rsidR="003F41EA">
        <w:rPr>
          <w:rFonts w:eastAsia="SimSun" w:hint="cs"/>
          <w:rtl/>
          <w:lang w:eastAsia="zh-CN"/>
        </w:rPr>
        <w:t xml:space="preserve"> </w:t>
      </w:r>
      <w:r w:rsidR="003F41EA">
        <w:rPr>
          <w:rFonts w:eastAsia="SimSun"/>
          <w:rtl/>
          <w:lang w:eastAsia="zh-CN"/>
        </w:rPr>
        <w:t>–</w:t>
      </w:r>
      <w:r w:rsidR="003F41EA">
        <w:rPr>
          <w:rFonts w:eastAsia="SimSun" w:hint="cs"/>
          <w:rtl/>
          <w:lang w:eastAsia="zh-CN"/>
        </w:rPr>
        <w:t xml:space="preserve"> </w:t>
      </w:r>
      <w:r w:rsidR="003F41EA" w:rsidRPr="003F41EA">
        <w:rPr>
          <w:rFonts w:eastAsia="SimSun" w:hint="cs"/>
          <w:u w:val="single"/>
          <w:rtl/>
          <w:lang w:eastAsia="zh-CN"/>
        </w:rPr>
        <w:t>לקוטי מהרי"ח</w:t>
      </w:r>
      <w:r w:rsidR="003F41EA">
        <w:rPr>
          <w:rFonts w:eastAsia="SimSun" w:hint="cs"/>
          <w:rtl/>
          <w:lang w:eastAsia="zh-CN"/>
        </w:rPr>
        <w:t xml:space="preserve"> (מנהגי חודש תמוז ד"ה ועי', עמ' נ., "וצ"ע")</w:t>
      </w:r>
      <w:r w:rsidR="008D536A">
        <w:rPr>
          <w:rFonts w:eastAsia="SimSun" w:hint="cs"/>
          <w:rtl/>
          <w:lang w:eastAsia="zh-CN"/>
        </w:rPr>
        <w:t>,</w:t>
      </w:r>
      <w:r w:rsidR="00BC59C1">
        <w:rPr>
          <w:rFonts w:eastAsia="SimSun" w:hint="cs"/>
          <w:rtl/>
          <w:lang w:eastAsia="zh-CN"/>
        </w:rPr>
        <w:t xml:space="preserve"> </w:t>
      </w:r>
      <w:r w:rsidR="00BC59C1" w:rsidRPr="00D45D22">
        <w:rPr>
          <w:rFonts w:hint="cs"/>
          <w:u w:val="single"/>
          <w:rtl/>
        </w:rPr>
        <w:t>הגר"א נבנצל</w:t>
      </w:r>
      <w:r w:rsidR="00BC59C1">
        <w:rPr>
          <w:rFonts w:hint="cs"/>
          <w:rtl/>
        </w:rPr>
        <w:t xml:space="preserve"> שליט"א (ירושלים במועדיה,</w:t>
      </w:r>
      <w:r w:rsidR="00BC59C1" w:rsidRPr="00736AEC">
        <w:rPr>
          <w:rtl/>
        </w:rPr>
        <w:t xml:space="preserve"> </w:t>
      </w:r>
      <w:r w:rsidR="00736AEC" w:rsidRPr="00736AEC">
        <w:rPr>
          <w:rtl/>
        </w:rPr>
        <w:t>בין המצרים</w:t>
      </w:r>
      <w:r w:rsidR="008D536A">
        <w:rPr>
          <w:rtl/>
        </w:rPr>
        <w:t xml:space="preserve"> עמ' ק</w:t>
      </w:r>
      <w:r w:rsidR="008D536A">
        <w:rPr>
          <w:rFonts w:hint="cs"/>
          <w:rtl/>
        </w:rPr>
        <w:t>צ"ג</w:t>
      </w:r>
      <w:r w:rsidR="008D536A">
        <w:rPr>
          <w:rtl/>
        </w:rPr>
        <w:t xml:space="preserve"> אות </w:t>
      </w:r>
      <w:r w:rsidR="008D536A">
        <w:rPr>
          <w:rFonts w:hint="cs"/>
          <w:rtl/>
        </w:rPr>
        <w:t>פ"ד</w:t>
      </w:r>
      <w:r w:rsidR="008D536A">
        <w:rPr>
          <w:rFonts w:eastAsia="SimSun" w:hint="cs"/>
          <w:rtl/>
          <w:lang w:eastAsia="zh-CN"/>
        </w:rPr>
        <w:t>)</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פ"ב סעי'</w:t>
      </w:r>
      <w:r w:rsidR="00AD262D">
        <w:rPr>
          <w:rFonts w:eastAsia="SimSun" w:hint="cs"/>
          <w:rtl/>
          <w:lang w:eastAsia="zh-CN"/>
        </w:rPr>
        <w:t xml:space="preserve"> כ')</w:t>
      </w:r>
      <w:r w:rsidR="003F41EA">
        <w:rPr>
          <w:rFonts w:eastAsia="SimSun" w:hint="cs"/>
          <w:rtl/>
          <w:lang w:eastAsia="zh-CN"/>
        </w:rPr>
        <w:t>.</w:t>
      </w:r>
    </w:p>
    <w:p w14:paraId="4A14B65B" w14:textId="77777777" w:rsidR="00EF0458" w:rsidRPr="001E6C4F" w:rsidRDefault="00EF0458" w:rsidP="00EF0458">
      <w:pPr>
        <w:jc w:val="both"/>
        <w:rPr>
          <w:rFonts w:eastAsia="SimSun"/>
          <w:lang w:eastAsia="zh-CN"/>
        </w:rPr>
      </w:pPr>
    </w:p>
    <w:p w14:paraId="17A4A611" w14:textId="77777777" w:rsidR="00EF0458" w:rsidRPr="001E6C4F" w:rsidRDefault="001E6C4F" w:rsidP="00B40078">
      <w:pPr>
        <w:numPr>
          <w:ilvl w:val="1"/>
          <w:numId w:val="4"/>
        </w:numPr>
        <w:jc w:val="both"/>
        <w:rPr>
          <w:rFonts w:eastAsia="SimSun"/>
          <w:lang w:eastAsia="zh-CN"/>
        </w:rPr>
      </w:pPr>
      <w:r>
        <w:rPr>
          <w:rFonts w:eastAsia="SimSun" w:hint="cs"/>
          <w:b/>
          <w:bCs/>
          <w:rtl/>
          <w:lang w:eastAsia="zh-CN"/>
        </w:rPr>
        <w:t xml:space="preserve">שלא </w:t>
      </w:r>
      <w:r w:rsidR="00EF0458" w:rsidRPr="001E6C4F">
        <w:rPr>
          <w:rFonts w:eastAsia="SimSun" w:hint="cs"/>
          <w:b/>
          <w:bCs/>
          <w:rtl/>
          <w:lang w:eastAsia="zh-CN"/>
        </w:rPr>
        <w:t>לילך יחידי</w:t>
      </w:r>
      <w:r w:rsidR="00EF0458" w:rsidRPr="001E6C4F">
        <w:rPr>
          <w:rFonts w:eastAsia="SimSun" w:hint="cs"/>
          <w:rtl/>
          <w:lang w:eastAsia="zh-CN"/>
        </w:rPr>
        <w:t xml:space="preserve"> – </w:t>
      </w:r>
      <w:r w:rsidR="00EF0458" w:rsidRPr="001E6C4F">
        <w:rPr>
          <w:rFonts w:eastAsia="SimSun" w:hint="cs"/>
          <w:u w:val="single"/>
          <w:rtl/>
          <w:lang w:eastAsia="zh-CN"/>
        </w:rPr>
        <w:t>מחבר</w:t>
      </w:r>
      <w:r w:rsidR="00EF0458" w:rsidRPr="001E6C4F">
        <w:rPr>
          <w:rFonts w:eastAsia="SimSun" w:hint="cs"/>
          <w:rtl/>
          <w:lang w:eastAsia="zh-CN"/>
        </w:rPr>
        <w:t xml:space="preserve"> (סעי' י"ח, "צריך ליזהר מי"ז בתמוז עד ט' באב שלא לילך יחידי מד' שעות עד ט' שעות"),</w:t>
      </w:r>
      <w:r w:rsidR="00550483">
        <w:rPr>
          <w:rFonts w:eastAsia="SimSun" w:hint="cs"/>
          <w:rtl/>
          <w:lang w:eastAsia="zh-CN"/>
        </w:rPr>
        <w:t xml:space="preserve"> </w:t>
      </w:r>
      <w:r w:rsidR="00550483" w:rsidRPr="0047189D">
        <w:rPr>
          <w:rFonts w:eastAsia="SimSun"/>
          <w:u w:val="single"/>
          <w:rtl/>
          <w:lang w:eastAsia="zh-CN"/>
        </w:rPr>
        <w:t>שלחן שלמה</w:t>
      </w:r>
      <w:r w:rsidR="00550483">
        <w:rPr>
          <w:rFonts w:eastAsia="SimSun"/>
          <w:rtl/>
          <w:lang w:eastAsia="zh-CN"/>
        </w:rPr>
        <w:t xml:space="preserve"> (סעי' </w:t>
      </w:r>
      <w:r w:rsidR="00550483">
        <w:rPr>
          <w:rFonts w:eastAsia="SimSun" w:hint="cs"/>
          <w:rtl/>
          <w:lang w:eastAsia="zh-CN"/>
        </w:rPr>
        <w:t>י"ח),</w:t>
      </w:r>
      <w:r w:rsidRPr="001E6C4F">
        <w:rPr>
          <w:rFonts w:eastAsia="SimSun" w:hint="cs"/>
          <w:rtl/>
          <w:lang w:eastAsia="zh-CN"/>
        </w:rPr>
        <w:t xml:space="preserve"> </w:t>
      </w:r>
      <w:r w:rsidRPr="001E6C4F">
        <w:rPr>
          <w:rFonts w:eastAsia="SimSun"/>
          <w:u w:val="single"/>
          <w:rtl/>
          <w:lang w:eastAsia="zh-CN"/>
        </w:rPr>
        <w:t>ח"א</w:t>
      </w:r>
      <w:r w:rsidRPr="001E6C4F">
        <w:rPr>
          <w:rFonts w:eastAsia="SimSun"/>
          <w:rtl/>
          <w:lang w:eastAsia="zh-CN"/>
        </w:rPr>
        <w:t xml:space="preserve"> (כלל קל"ג סעי' ח', "צריך ליזהר מי"ז בתמוז עד תשעה באב מראש ד' שעות עד סוף ט' שעות שלא לילך יחידי</w:t>
      </w:r>
      <w:r w:rsidRPr="001E6C4F">
        <w:rPr>
          <w:rFonts w:eastAsia="SimSun" w:hint="cs"/>
          <w:rtl/>
          <w:lang w:eastAsia="zh-CN"/>
        </w:rPr>
        <w:t>"),</w:t>
      </w:r>
      <w:r w:rsidR="00EF0458" w:rsidRPr="001E6C4F">
        <w:rPr>
          <w:rFonts w:eastAsia="SimSun" w:hint="cs"/>
          <w:rtl/>
          <w:lang w:eastAsia="zh-CN"/>
        </w:rPr>
        <w:t xml:space="preserve"> </w:t>
      </w:r>
      <w:r w:rsidR="00EF0458" w:rsidRPr="001E6C4F">
        <w:rPr>
          <w:rFonts w:eastAsia="SimSun" w:hint="cs"/>
          <w:u w:val="single"/>
          <w:rtl/>
          <w:lang w:eastAsia="zh-CN"/>
        </w:rPr>
        <w:t>ערה"ש</w:t>
      </w:r>
      <w:r w:rsidR="00EF0458" w:rsidRPr="001E6C4F">
        <w:rPr>
          <w:rFonts w:eastAsia="SimSun" w:hint="cs"/>
          <w:rtl/>
          <w:lang w:eastAsia="zh-CN"/>
        </w:rPr>
        <w:t xml:space="preserve"> (סעי' ל"ט), </w:t>
      </w:r>
      <w:r w:rsidR="00EF0458" w:rsidRPr="001E6C4F">
        <w:rPr>
          <w:rFonts w:eastAsia="SimSun" w:hint="cs"/>
          <w:u w:val="single"/>
          <w:rtl/>
          <w:lang w:eastAsia="zh-CN"/>
        </w:rPr>
        <w:t>אהלך באמיתך</w:t>
      </w:r>
      <w:r w:rsidR="00EF0458" w:rsidRPr="001E6C4F">
        <w:rPr>
          <w:rFonts w:eastAsia="SimSun" w:hint="cs"/>
          <w:rtl/>
          <w:lang w:eastAsia="zh-CN"/>
        </w:rPr>
        <w:t xml:space="preserve"> (ריש פרק ל"ו), </w:t>
      </w:r>
      <w:r w:rsidR="00EF0458" w:rsidRPr="001E6C4F">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1E6C4F">
        <w:rPr>
          <w:rFonts w:eastAsia="SimSun" w:hint="cs"/>
          <w:rtl/>
          <w:lang w:eastAsia="zh-CN"/>
        </w:rPr>
        <w:t xml:space="preserve"> </w:t>
      </w:r>
      <w:r w:rsidR="00EF0458" w:rsidRPr="001E6C4F">
        <w:rPr>
          <w:rFonts w:eastAsia="SimSun" w:hint="cs"/>
          <w:rtl/>
          <w:lang w:eastAsia="zh-CN"/>
        </w:rPr>
        <w:t>פרק כ"ג סעי' א').</w:t>
      </w:r>
    </w:p>
    <w:p w14:paraId="228387F6" w14:textId="77777777" w:rsidR="000F70E2" w:rsidRDefault="000F70E2" w:rsidP="00B40078">
      <w:pPr>
        <w:numPr>
          <w:ilvl w:val="2"/>
          <w:numId w:val="4"/>
        </w:numPr>
        <w:jc w:val="both"/>
        <w:rPr>
          <w:rFonts w:eastAsia="SimSun"/>
          <w:lang w:eastAsia="zh-CN"/>
        </w:rPr>
      </w:pPr>
      <w:r w:rsidRPr="000F70E2">
        <w:rPr>
          <w:rFonts w:eastAsia="SimSun" w:hint="cs"/>
          <w:b/>
          <w:bCs/>
          <w:rtl/>
          <w:lang w:eastAsia="zh-CN"/>
        </w:rPr>
        <w:t>האם דוקא חוץ לעיר וכדו', או גם בתוך העיר</w:t>
      </w:r>
      <w:r>
        <w:rPr>
          <w:rFonts w:eastAsia="SimSun" w:hint="cs"/>
          <w:rtl/>
          <w:lang w:eastAsia="zh-CN"/>
        </w:rPr>
        <w:t>.</w:t>
      </w:r>
    </w:p>
    <w:p w14:paraId="36D6974E" w14:textId="77777777" w:rsidR="00640932" w:rsidRDefault="000F70E2" w:rsidP="00B40078">
      <w:pPr>
        <w:numPr>
          <w:ilvl w:val="3"/>
          <w:numId w:val="4"/>
        </w:numPr>
        <w:jc w:val="both"/>
        <w:rPr>
          <w:rFonts w:eastAsia="SimSun"/>
          <w:lang w:eastAsia="zh-CN"/>
        </w:rPr>
      </w:pPr>
      <w:r>
        <w:rPr>
          <w:rFonts w:eastAsia="SimSun" w:hint="cs"/>
          <w:rtl/>
          <w:lang w:eastAsia="zh-CN"/>
        </w:rPr>
        <w:t xml:space="preserve">מיקל, </w:t>
      </w:r>
      <w:r w:rsidR="00EF0458" w:rsidRPr="00EF0458">
        <w:rPr>
          <w:rFonts w:eastAsia="SimSun" w:hint="cs"/>
          <w:rtl/>
          <w:lang w:eastAsia="zh-CN"/>
        </w:rPr>
        <w:t>דוקא חוץ לעיר וכדו'</w:t>
      </w:r>
      <w:r w:rsidR="00640932">
        <w:rPr>
          <w:rFonts w:eastAsia="SimSun" w:hint="cs"/>
          <w:rtl/>
          <w:lang w:eastAsia="zh-CN"/>
        </w:rPr>
        <w:t>.</w:t>
      </w:r>
    </w:p>
    <w:p w14:paraId="4970D754" w14:textId="77777777" w:rsidR="00640932" w:rsidRDefault="008D646D" w:rsidP="00640932">
      <w:pPr>
        <w:numPr>
          <w:ilvl w:val="4"/>
          <w:numId w:val="4"/>
        </w:numPr>
        <w:jc w:val="both"/>
        <w:rPr>
          <w:rFonts w:eastAsia="SimSun"/>
          <w:lang w:eastAsia="zh-CN"/>
        </w:rPr>
      </w:pPr>
      <w:r w:rsidRPr="00C8659E">
        <w:rPr>
          <w:rFonts w:eastAsia="SimSun" w:hint="cs"/>
          <w:u w:val="single"/>
          <w:rtl/>
          <w:lang w:eastAsia="zh-CN"/>
        </w:rPr>
        <w:t>אשל אברהם</w:t>
      </w:r>
      <w:r>
        <w:rPr>
          <w:rFonts w:eastAsia="SimSun" w:hint="cs"/>
          <w:rtl/>
          <w:lang w:eastAsia="zh-CN"/>
        </w:rPr>
        <w:t xml:space="preserve"> (</w:t>
      </w:r>
      <w:r w:rsidR="00C8659E">
        <w:rPr>
          <w:rFonts w:eastAsia="SimSun" w:hint="cs"/>
          <w:rtl/>
          <w:lang w:eastAsia="zh-CN"/>
        </w:rPr>
        <w:t>בוטשאטש, על סעי' י"ח</w:t>
      </w:r>
      <w:r w:rsidR="00640932">
        <w:rPr>
          <w:rFonts w:eastAsia="SimSun" w:hint="cs"/>
          <w:rtl/>
          <w:lang w:eastAsia="zh-CN"/>
        </w:rPr>
        <w:t xml:space="preserve">) </w:t>
      </w:r>
      <w:r w:rsidR="00640932">
        <w:rPr>
          <w:rFonts w:eastAsia="SimSun"/>
          <w:rtl/>
          <w:lang w:eastAsia="zh-CN"/>
        </w:rPr>
        <w:t>–</w:t>
      </w:r>
      <w:r>
        <w:rPr>
          <w:rFonts w:eastAsia="SimSun" w:hint="cs"/>
          <w:rtl/>
          <w:lang w:eastAsia="zh-CN"/>
        </w:rPr>
        <w:t xml:space="preserve"> </w:t>
      </w:r>
      <w:r w:rsidR="00C8659E">
        <w:rPr>
          <w:rFonts w:eastAsia="SimSun" w:hint="cs"/>
          <w:rtl/>
          <w:lang w:eastAsia="zh-CN"/>
        </w:rPr>
        <w:t>"פשוט</w:t>
      </w:r>
      <w:r>
        <w:rPr>
          <w:rFonts w:eastAsia="SimSun" w:hint="cs"/>
          <w:rtl/>
          <w:lang w:eastAsia="zh-CN"/>
        </w:rPr>
        <w:t xml:space="preserve"> </w:t>
      </w:r>
      <w:r w:rsidR="00C8659E">
        <w:rPr>
          <w:rFonts w:eastAsia="SimSun" w:hint="cs"/>
          <w:rtl/>
          <w:lang w:eastAsia="zh-CN"/>
        </w:rPr>
        <w:t>שאין זה במקום שהאנשי' מצויים"</w:t>
      </w:r>
      <w:r w:rsidR="00640932">
        <w:rPr>
          <w:rFonts w:eastAsia="SimSun" w:hint="cs"/>
          <w:rtl/>
          <w:lang w:eastAsia="zh-CN"/>
        </w:rPr>
        <w:t>.</w:t>
      </w:r>
    </w:p>
    <w:p w14:paraId="1AD6F133" w14:textId="77777777" w:rsidR="00640932" w:rsidRDefault="00910FEA" w:rsidP="00640932">
      <w:pPr>
        <w:numPr>
          <w:ilvl w:val="4"/>
          <w:numId w:val="4"/>
        </w:numPr>
        <w:jc w:val="both"/>
        <w:rPr>
          <w:rFonts w:eastAsia="SimSun"/>
          <w:lang w:eastAsia="zh-CN"/>
        </w:rPr>
      </w:pPr>
      <w:r w:rsidRPr="00910FEA">
        <w:rPr>
          <w:rFonts w:eastAsia="SimSun" w:hint="cs"/>
          <w:u w:val="single"/>
          <w:rtl/>
          <w:lang w:eastAsia="zh-CN"/>
        </w:rPr>
        <w:t>ארחות חיים</w:t>
      </w:r>
      <w:r>
        <w:rPr>
          <w:rFonts w:eastAsia="SimSun" w:hint="cs"/>
          <w:rtl/>
          <w:lang w:eastAsia="zh-CN"/>
        </w:rPr>
        <w:t xml:space="preserve"> (ס"ק מ"ט</w:t>
      </w:r>
      <w:r w:rsidR="00640932">
        <w:rPr>
          <w:rFonts w:eastAsia="SimSun" w:hint="cs"/>
          <w:rtl/>
          <w:lang w:eastAsia="zh-CN"/>
        </w:rPr>
        <w:t xml:space="preserve">) </w:t>
      </w:r>
      <w:r w:rsidR="00640932">
        <w:rPr>
          <w:rFonts w:eastAsia="SimSun"/>
          <w:rtl/>
          <w:lang w:eastAsia="zh-CN"/>
        </w:rPr>
        <w:t>–</w:t>
      </w:r>
      <w:r>
        <w:rPr>
          <w:rFonts w:eastAsia="SimSun" w:hint="cs"/>
          <w:rtl/>
          <w:lang w:eastAsia="zh-CN"/>
        </w:rPr>
        <w:t xml:space="preserve"> "כ' בא"א ..."</w:t>
      </w:r>
      <w:r w:rsidR="00640932">
        <w:rPr>
          <w:rFonts w:eastAsia="SimSun" w:hint="cs"/>
          <w:rtl/>
          <w:lang w:eastAsia="zh-CN"/>
        </w:rPr>
        <w:t>.</w:t>
      </w:r>
    </w:p>
    <w:p w14:paraId="44187705" w14:textId="77777777" w:rsidR="00640932" w:rsidRDefault="00EF0458" w:rsidP="00640932">
      <w:pPr>
        <w:numPr>
          <w:ilvl w:val="4"/>
          <w:numId w:val="4"/>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(סעי' ל"ט</w:t>
      </w:r>
      <w:r w:rsidR="00640932">
        <w:rPr>
          <w:rFonts w:eastAsia="SimSun" w:hint="cs"/>
          <w:rtl/>
          <w:lang w:eastAsia="zh-CN"/>
        </w:rPr>
        <w:t xml:space="preserve">) </w:t>
      </w:r>
      <w:r w:rsidR="00640932">
        <w:rPr>
          <w:rFonts w:eastAsia="SimSun"/>
          <w:rtl/>
          <w:lang w:eastAsia="zh-CN"/>
        </w:rPr>
        <w:t>–</w:t>
      </w:r>
      <w:r w:rsidRPr="00EF0458">
        <w:rPr>
          <w:rFonts w:eastAsia="SimSun" w:hint="cs"/>
          <w:rtl/>
          <w:lang w:eastAsia="zh-CN"/>
        </w:rPr>
        <w:t xml:space="preserve"> "ונראה דהקפידא הוא על הליכה בדרך ולא בעיר"</w:t>
      </w:r>
      <w:r w:rsidR="00640932">
        <w:rPr>
          <w:rFonts w:eastAsia="SimSun" w:hint="cs"/>
          <w:rtl/>
          <w:lang w:eastAsia="zh-CN"/>
        </w:rPr>
        <w:t>.</w:t>
      </w:r>
    </w:p>
    <w:p w14:paraId="5C8B3AB2" w14:textId="77777777" w:rsidR="00640932" w:rsidRDefault="003F41EA" w:rsidP="00640932">
      <w:pPr>
        <w:numPr>
          <w:ilvl w:val="4"/>
          <w:numId w:val="4"/>
        </w:numPr>
        <w:jc w:val="both"/>
        <w:rPr>
          <w:rFonts w:eastAsia="SimSun"/>
          <w:lang w:eastAsia="zh-CN"/>
        </w:rPr>
      </w:pPr>
      <w:r w:rsidRPr="003F41EA">
        <w:rPr>
          <w:rFonts w:eastAsia="SimSun" w:hint="cs"/>
          <w:u w:val="single"/>
          <w:rtl/>
          <w:lang w:eastAsia="zh-CN"/>
        </w:rPr>
        <w:t>לקוטי מהרי"ח</w:t>
      </w:r>
      <w:r>
        <w:rPr>
          <w:rFonts w:eastAsia="SimSun" w:hint="cs"/>
          <w:rtl/>
          <w:lang w:eastAsia="zh-CN"/>
        </w:rPr>
        <w:t xml:space="preserve"> (מנהגי חודש תמוז ד"ה ועי', עמ' נ.)</w:t>
      </w:r>
      <w:r w:rsidR="00640932">
        <w:rPr>
          <w:rFonts w:eastAsia="SimSun" w:hint="cs"/>
          <w:rtl/>
          <w:lang w:eastAsia="zh-CN"/>
        </w:rPr>
        <w:t>.</w:t>
      </w:r>
    </w:p>
    <w:p w14:paraId="03199436" w14:textId="77777777" w:rsidR="00640932" w:rsidRDefault="00EF0458" w:rsidP="00640932">
      <w:pPr>
        <w:numPr>
          <w:ilvl w:val="4"/>
          <w:numId w:val="4"/>
        </w:numPr>
        <w:jc w:val="both"/>
        <w:rPr>
          <w:rFonts w:eastAsia="SimSun"/>
          <w:lang w:eastAsia="zh-CN"/>
        </w:rPr>
      </w:pPr>
      <w:r w:rsidRPr="00EF0458">
        <w:rPr>
          <w:rFonts w:eastAsia="SimSun" w:hint="cs"/>
          <w:u w:val="single"/>
          <w:rtl/>
          <w:lang w:eastAsia="zh-CN"/>
        </w:rPr>
        <w:t>חזו"א</w:t>
      </w:r>
      <w:r w:rsidRPr="00EF0458">
        <w:rPr>
          <w:rFonts w:eastAsia="SimSun" w:hint="cs"/>
          <w:rtl/>
          <w:lang w:eastAsia="zh-CN"/>
        </w:rPr>
        <w:t xml:space="preserve"> (דינים ו</w:t>
      </w:r>
      <w:r w:rsidR="00C8659E">
        <w:rPr>
          <w:rFonts w:eastAsia="SimSun" w:hint="cs"/>
          <w:rtl/>
          <w:lang w:eastAsia="zh-CN"/>
        </w:rPr>
        <w:t>הנהגות פרק י"ט אות ה', ארחות רב</w:t>
      </w:r>
      <w:r w:rsidRPr="00EF0458">
        <w:rPr>
          <w:rFonts w:eastAsia="SimSun" w:hint="cs"/>
          <w:rtl/>
          <w:lang w:eastAsia="zh-CN"/>
        </w:rPr>
        <w:t>נו ח"ב עמ' קכ"ט אות י"ג</w:t>
      </w:r>
      <w:r w:rsidR="00640932">
        <w:rPr>
          <w:rFonts w:eastAsia="SimSun" w:hint="cs"/>
          <w:rtl/>
          <w:lang w:eastAsia="zh-CN"/>
        </w:rPr>
        <w:t xml:space="preserve">) </w:t>
      </w:r>
      <w:r w:rsidR="00640932">
        <w:rPr>
          <w:rFonts w:eastAsia="SimSun"/>
          <w:rtl/>
          <w:lang w:eastAsia="zh-CN"/>
        </w:rPr>
        <w:t>–</w:t>
      </w:r>
      <w:r w:rsidRPr="00EF0458">
        <w:rPr>
          <w:rFonts w:eastAsia="SimSun" w:hint="cs"/>
          <w:rtl/>
          <w:lang w:eastAsia="zh-CN"/>
        </w:rPr>
        <w:t xml:space="preserve"> "דוקא בהולך מחוץ לעיר"</w:t>
      </w:r>
      <w:r w:rsidR="00640932">
        <w:rPr>
          <w:rFonts w:eastAsia="SimSun" w:hint="cs"/>
          <w:rtl/>
          <w:lang w:eastAsia="zh-CN"/>
        </w:rPr>
        <w:t>.</w:t>
      </w:r>
    </w:p>
    <w:p w14:paraId="3883E7D6" w14:textId="77777777" w:rsidR="00640932" w:rsidRDefault="00EF0458" w:rsidP="00640932">
      <w:pPr>
        <w:numPr>
          <w:ilvl w:val="4"/>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3F41EA">
        <w:rPr>
          <w:rFonts w:eastAsia="SimSun" w:hint="cs"/>
          <w:rtl/>
          <w:lang w:eastAsia="zh-CN"/>
        </w:rPr>
        <w:t xml:space="preserve"> א'</w:t>
      </w:r>
      <w:r w:rsidR="00640932">
        <w:rPr>
          <w:rFonts w:eastAsia="SimSun" w:hint="cs"/>
          <w:rtl/>
          <w:lang w:eastAsia="zh-CN"/>
        </w:rPr>
        <w:t xml:space="preserve">) </w:t>
      </w:r>
      <w:r w:rsidR="00640932">
        <w:rPr>
          <w:rFonts w:eastAsia="SimSun"/>
          <w:rtl/>
          <w:lang w:eastAsia="zh-CN"/>
        </w:rPr>
        <w:t>–</w:t>
      </w:r>
      <w:r w:rsidRPr="003F41EA">
        <w:rPr>
          <w:rFonts w:eastAsia="SimSun" w:hint="cs"/>
          <w:rtl/>
          <w:lang w:eastAsia="zh-CN"/>
        </w:rPr>
        <w:t xml:space="preserve"> "ודבריו נאמרו במקום מבודד שאין שכיחי שם אנשים כלל, ולא </w:t>
      </w:r>
      <w:r w:rsidRPr="00EF0458">
        <w:rPr>
          <w:rFonts w:eastAsia="SimSun" w:hint="cs"/>
          <w:rtl/>
          <w:lang w:eastAsia="zh-CN"/>
        </w:rPr>
        <w:t>במקומות ששכיחי אנשים או כלי רכב"</w:t>
      </w:r>
      <w:r w:rsidR="00640932">
        <w:rPr>
          <w:rFonts w:eastAsia="SimSun" w:hint="cs"/>
          <w:rtl/>
          <w:lang w:eastAsia="zh-CN"/>
        </w:rPr>
        <w:t>.</w:t>
      </w:r>
    </w:p>
    <w:p w14:paraId="73F04D05" w14:textId="77777777" w:rsidR="00640932" w:rsidRPr="00640932" w:rsidRDefault="00EF0458" w:rsidP="00640932">
      <w:pPr>
        <w:numPr>
          <w:ilvl w:val="4"/>
          <w:numId w:val="4"/>
        </w:numPr>
        <w:jc w:val="both"/>
        <w:rPr>
          <w:rFonts w:eastAsia="SimSun"/>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של"ג)</w:t>
      </w:r>
      <w:r w:rsidR="00640932">
        <w:rPr>
          <w:rFonts w:eastAsia="SimSun" w:hint="cs"/>
          <w:b/>
          <w:color w:val="000000"/>
          <w:rtl/>
          <w:lang w:eastAsia="zh-CN"/>
        </w:rPr>
        <w:t>.</w:t>
      </w:r>
    </w:p>
    <w:p w14:paraId="5726BFBD" w14:textId="69842206" w:rsidR="00640932" w:rsidRPr="00640932" w:rsidRDefault="00640932" w:rsidP="00640932">
      <w:pPr>
        <w:numPr>
          <w:ilvl w:val="4"/>
          <w:numId w:val="4"/>
        </w:numPr>
        <w:jc w:val="both"/>
        <w:rPr>
          <w:rFonts w:eastAsia="SimSun"/>
          <w:lang w:eastAsia="zh-CN"/>
        </w:rPr>
      </w:pPr>
      <w:r w:rsidRPr="00640932">
        <w:rPr>
          <w:rFonts w:eastAsia="SimSun"/>
          <w:b/>
          <w:i/>
          <w:u w:val="single"/>
          <w:rtl/>
          <w:lang w:eastAsia="zh-CN"/>
        </w:rPr>
        <w:t>הגרח"ק</w:t>
      </w:r>
      <w:r w:rsidRPr="00640932">
        <w:rPr>
          <w:rFonts w:eastAsia="SimSun"/>
          <w:b/>
          <w:i/>
          <w:rtl/>
          <w:lang w:eastAsia="zh-CN"/>
        </w:rPr>
        <w:t xml:space="preserve"> זצ"ל (שמענו כן ראינו ח"ב פרק ט' סי' </w:t>
      </w:r>
      <w:r>
        <w:rPr>
          <w:rFonts w:eastAsia="SimSun" w:hint="cs"/>
          <w:b/>
          <w:i/>
          <w:rtl/>
          <w:lang w:eastAsia="zh-CN"/>
        </w:rPr>
        <w:t>י</w:t>
      </w:r>
      <w:r w:rsidRPr="00640932">
        <w:rPr>
          <w:rFonts w:eastAsia="SimSun"/>
          <w:b/>
          <w:i/>
          <w:rtl/>
          <w:lang w:eastAsia="zh-CN"/>
        </w:rPr>
        <w:t>', עמ' רפ</w:t>
      </w:r>
      <w:r>
        <w:rPr>
          <w:rFonts w:eastAsia="SimSun" w:hint="cs"/>
          <w:b/>
          <w:i/>
          <w:rtl/>
          <w:lang w:eastAsia="zh-CN"/>
        </w:rPr>
        <w:t>"ג</w:t>
      </w:r>
      <w:r w:rsidRPr="00640932">
        <w:rPr>
          <w:rFonts w:eastAsia="SimSun"/>
          <w:b/>
          <w:i/>
          <w:rtl/>
          <w:lang w:eastAsia="zh-CN"/>
        </w:rPr>
        <w:t>) – "</w:t>
      </w:r>
      <w:r w:rsidRPr="00640932">
        <w:rPr>
          <w:rFonts w:eastAsia="SimSun"/>
          <w:rtl/>
          <w:lang w:eastAsia="zh-CN"/>
        </w:rPr>
        <w:t>שאלה: בסי</w:t>
      </w:r>
      <w:r>
        <w:rPr>
          <w:rFonts w:eastAsia="SimSun" w:hint="cs"/>
          <w:rtl/>
          <w:lang w:eastAsia="zh-CN"/>
        </w:rPr>
        <w:t>'</w:t>
      </w:r>
      <w:r w:rsidRPr="00640932">
        <w:rPr>
          <w:rFonts w:eastAsia="SimSun"/>
          <w:rtl/>
          <w:lang w:eastAsia="zh-CN"/>
        </w:rPr>
        <w:t xml:space="preserve"> תקנ</w:t>
      </w:r>
      <w:r>
        <w:rPr>
          <w:rFonts w:eastAsia="SimSun" w:hint="cs"/>
          <w:rtl/>
          <w:lang w:eastAsia="zh-CN"/>
        </w:rPr>
        <w:t>"</w:t>
      </w:r>
      <w:r w:rsidRPr="00640932">
        <w:rPr>
          <w:rFonts w:eastAsia="SimSun"/>
          <w:rtl/>
          <w:lang w:eastAsia="zh-CN"/>
        </w:rPr>
        <w:t>א סי</w:t>
      </w:r>
      <w:r>
        <w:rPr>
          <w:rFonts w:eastAsia="SimSun" w:hint="cs"/>
          <w:rtl/>
          <w:lang w:eastAsia="zh-CN"/>
        </w:rPr>
        <w:t>"</w:t>
      </w:r>
      <w:r w:rsidRPr="00640932">
        <w:rPr>
          <w:rFonts w:eastAsia="SimSun"/>
          <w:rtl/>
          <w:lang w:eastAsia="zh-CN"/>
        </w:rPr>
        <w:t>ח, צריך ליזהר מי</w:t>
      </w:r>
      <w:r>
        <w:rPr>
          <w:rFonts w:eastAsia="SimSun" w:hint="cs"/>
          <w:rtl/>
          <w:lang w:eastAsia="zh-CN"/>
        </w:rPr>
        <w:t>"</w:t>
      </w:r>
      <w:r w:rsidRPr="00640932">
        <w:rPr>
          <w:rFonts w:eastAsia="SimSun"/>
          <w:rtl/>
          <w:lang w:eastAsia="zh-CN"/>
        </w:rPr>
        <w:t>ז בתמוז עד ט</w:t>
      </w:r>
      <w:r>
        <w:rPr>
          <w:rFonts w:eastAsia="SimSun" w:hint="cs"/>
          <w:rtl/>
          <w:lang w:eastAsia="zh-CN"/>
        </w:rPr>
        <w:t>'</w:t>
      </w:r>
      <w:r w:rsidRPr="00640932">
        <w:rPr>
          <w:rFonts w:eastAsia="SimSun"/>
          <w:rtl/>
          <w:lang w:eastAsia="zh-CN"/>
        </w:rPr>
        <w:t xml:space="preserve"> באב שלא לילך יחידי</w:t>
      </w:r>
      <w:r>
        <w:rPr>
          <w:rFonts w:eastAsia="SimSun" w:hint="cs"/>
          <w:rtl/>
          <w:lang w:eastAsia="zh-CN"/>
        </w:rPr>
        <w:t xml:space="preserve"> </w:t>
      </w:r>
      <w:r w:rsidRPr="00640932">
        <w:rPr>
          <w:rFonts w:eastAsia="SimSun"/>
          <w:rtl/>
          <w:lang w:eastAsia="zh-CN"/>
        </w:rPr>
        <w:t>מד</w:t>
      </w:r>
      <w:r w:rsidRPr="00640932">
        <w:rPr>
          <w:rFonts w:eastAsia="SimSun" w:hint="cs"/>
          <w:rtl/>
          <w:lang w:eastAsia="zh-CN"/>
        </w:rPr>
        <w:t>'</w:t>
      </w:r>
      <w:r w:rsidRPr="00640932">
        <w:rPr>
          <w:rFonts w:eastAsia="SimSun"/>
          <w:rtl/>
          <w:lang w:eastAsia="zh-CN"/>
        </w:rPr>
        <w:t xml:space="preserve"> שעות עד ט</w:t>
      </w:r>
      <w:r w:rsidRPr="00640932">
        <w:rPr>
          <w:rFonts w:eastAsia="SimSun" w:hint="cs"/>
          <w:rtl/>
          <w:lang w:eastAsia="zh-CN"/>
        </w:rPr>
        <w:t>'</w:t>
      </w:r>
      <w:r w:rsidRPr="00640932">
        <w:rPr>
          <w:rFonts w:eastAsia="SimSun"/>
          <w:rtl/>
          <w:lang w:eastAsia="zh-CN"/>
        </w:rPr>
        <w:t xml:space="preserve"> שעות, וכי בכל פעם יקרא למלווה. תשובה: ילך ברחוב שיש אנשים</w:t>
      </w:r>
      <w:r w:rsidRPr="00640932">
        <w:rPr>
          <w:rFonts w:eastAsia="SimSun" w:hint="cs"/>
          <w:rtl/>
          <w:lang w:eastAsia="zh-CN"/>
        </w:rPr>
        <w:t>".</w:t>
      </w:r>
    </w:p>
    <w:p w14:paraId="6C4DCF0C" w14:textId="7413C8DD" w:rsidR="007979B8" w:rsidRPr="007979B8" w:rsidRDefault="007979B8" w:rsidP="007979B8">
      <w:pPr>
        <w:numPr>
          <w:ilvl w:val="4"/>
          <w:numId w:val="4"/>
        </w:numPr>
        <w:jc w:val="both"/>
        <w:rPr>
          <w:rFonts w:eastAsia="SimSun"/>
          <w:b/>
          <w:i/>
          <w:lang w:eastAsia="zh-CN"/>
        </w:rPr>
      </w:pPr>
      <w:r w:rsidRPr="007979B8">
        <w:rPr>
          <w:rFonts w:eastAsia="SimSun"/>
          <w:b/>
          <w:i/>
          <w:u w:val="single"/>
          <w:rtl/>
          <w:lang w:eastAsia="zh-CN"/>
        </w:rPr>
        <w:t>פסקים והנהגות</w:t>
      </w:r>
      <w:r w:rsidRPr="007979B8">
        <w:rPr>
          <w:rFonts w:eastAsia="SimSun"/>
          <w:b/>
          <w:i/>
          <w:rtl/>
          <w:lang w:eastAsia="zh-CN"/>
        </w:rPr>
        <w:t xml:space="preserve"> (בין המצרים</w:t>
      </w:r>
      <w:r w:rsidR="00B2458A">
        <w:rPr>
          <w:rFonts w:eastAsia="SimSun" w:hint="cs"/>
          <w:b/>
          <w:i/>
          <w:rtl/>
          <w:lang w:eastAsia="zh-CN"/>
        </w:rPr>
        <w:t xml:space="preserve"> עמ' ז'</w:t>
      </w:r>
      <w:r w:rsidRPr="007979B8">
        <w:rPr>
          <w:rFonts w:eastAsia="SimSun"/>
          <w:b/>
          <w:i/>
          <w:rtl/>
          <w:lang w:eastAsia="zh-CN"/>
        </w:rPr>
        <w:t xml:space="preserve"> אות </w:t>
      </w:r>
      <w:r>
        <w:rPr>
          <w:rFonts w:eastAsia="SimSun" w:hint="cs"/>
          <w:b/>
          <w:i/>
          <w:rtl/>
          <w:lang w:eastAsia="zh-CN"/>
        </w:rPr>
        <w:t>י"ב</w:t>
      </w:r>
      <w:r w:rsidRPr="007979B8">
        <w:rPr>
          <w:rFonts w:eastAsia="SimSun"/>
          <w:b/>
          <w:i/>
          <w:rtl/>
          <w:lang w:eastAsia="zh-CN"/>
        </w:rPr>
        <w:t>) – "האם נוהגים מש"כ בשו"ע סי' תקנ"א סע' י"ח שאין ללכת יחידי בג'</w:t>
      </w:r>
      <w:r>
        <w:rPr>
          <w:rFonts w:eastAsia="SimSun" w:hint="cs"/>
          <w:b/>
          <w:i/>
          <w:rtl/>
          <w:lang w:eastAsia="zh-CN"/>
        </w:rPr>
        <w:t xml:space="preserve"> </w:t>
      </w:r>
      <w:r w:rsidRPr="007979B8">
        <w:rPr>
          <w:rFonts w:eastAsia="SimSun"/>
          <w:b/>
          <w:i/>
          <w:rtl/>
          <w:lang w:eastAsia="zh-CN"/>
        </w:rPr>
        <w:t>השבועות בין ארבע שעות לתשע שעות (שבהן קטב מרירי שולט</w:t>
      </w:r>
      <w:r w:rsidRPr="007979B8">
        <w:rPr>
          <w:rFonts w:eastAsia="SimSun" w:hint="cs"/>
          <w:b/>
          <w:i/>
          <w:rtl/>
          <w:lang w:eastAsia="zh-CN"/>
        </w:rPr>
        <w:t xml:space="preserve"> </w:t>
      </w:r>
      <w:r w:rsidRPr="007979B8">
        <w:rPr>
          <w:rFonts w:eastAsia="SimSun"/>
          <w:b/>
          <w:i/>
          <w:rtl/>
          <w:lang w:eastAsia="zh-CN"/>
        </w:rPr>
        <w:t>כמבואר ברמ"א)</w:t>
      </w:r>
      <w:r w:rsidRPr="007979B8">
        <w:rPr>
          <w:rFonts w:eastAsia="SimSun" w:hint="cs"/>
          <w:b/>
          <w:i/>
          <w:rtl/>
          <w:lang w:eastAsia="zh-CN"/>
        </w:rPr>
        <w:t xml:space="preserve">. </w:t>
      </w:r>
      <w:r w:rsidRPr="007979B8">
        <w:rPr>
          <w:rFonts w:eastAsia="SimSun"/>
          <w:b/>
          <w:i/>
          <w:rtl/>
          <w:lang w:eastAsia="zh-CN"/>
        </w:rPr>
        <w:t>ת: אין היום יחידי (שבכל הרחובות יש אנשים)</w:t>
      </w:r>
      <w:r w:rsidRPr="007979B8">
        <w:rPr>
          <w:rFonts w:eastAsia="SimSun" w:hint="cs"/>
          <w:b/>
          <w:i/>
          <w:rtl/>
          <w:lang w:eastAsia="zh-CN"/>
        </w:rPr>
        <w:t>".</w:t>
      </w:r>
    </w:p>
    <w:p w14:paraId="4362AC67" w14:textId="5A6B955C" w:rsidR="00640932" w:rsidRDefault="00EF0458" w:rsidP="00640932">
      <w:pPr>
        <w:numPr>
          <w:ilvl w:val="4"/>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א')</w:t>
      </w:r>
      <w:r w:rsidR="00640932">
        <w:rPr>
          <w:rFonts w:eastAsia="SimSun" w:hint="cs"/>
          <w:rtl/>
          <w:lang w:eastAsia="zh-CN"/>
        </w:rPr>
        <w:t>.</w:t>
      </w:r>
    </w:p>
    <w:p w14:paraId="17414CC9" w14:textId="77777777" w:rsidR="00640932" w:rsidRDefault="00910FEA" w:rsidP="00640932">
      <w:pPr>
        <w:numPr>
          <w:ilvl w:val="4"/>
          <w:numId w:val="4"/>
        </w:numPr>
        <w:jc w:val="both"/>
        <w:rPr>
          <w:rFonts w:eastAsia="SimSun"/>
          <w:lang w:eastAsia="zh-CN"/>
        </w:rPr>
      </w:pPr>
      <w:r w:rsidRPr="00EF0458">
        <w:rPr>
          <w:rFonts w:eastAsia="SimSun" w:hint="cs"/>
          <w:u w:val="single"/>
          <w:rtl/>
          <w:lang w:eastAsia="zh-CN"/>
        </w:rPr>
        <w:t>שמירת הגוף והנפש</w:t>
      </w:r>
      <w:r w:rsidRPr="00EF0458">
        <w:rPr>
          <w:rFonts w:eastAsia="SimSun" w:hint="cs"/>
          <w:rtl/>
          <w:lang w:eastAsia="zh-CN"/>
        </w:rPr>
        <w:t xml:space="preserve"> (סי' קל"ה</w:t>
      </w:r>
      <w:r>
        <w:rPr>
          <w:rFonts w:eastAsia="SimSun" w:hint="cs"/>
          <w:rtl/>
          <w:lang w:eastAsia="zh-CN"/>
        </w:rPr>
        <w:t xml:space="preserve"> סעי' ב')</w:t>
      </w:r>
      <w:r w:rsidR="00640932">
        <w:rPr>
          <w:rFonts w:eastAsia="SimSun" w:hint="cs"/>
          <w:rtl/>
          <w:lang w:eastAsia="zh-CN"/>
        </w:rPr>
        <w:t>.</w:t>
      </w:r>
    </w:p>
    <w:p w14:paraId="6720B135" w14:textId="77777777" w:rsidR="00640932" w:rsidRDefault="008D646D" w:rsidP="00640932">
      <w:pPr>
        <w:numPr>
          <w:ilvl w:val="4"/>
          <w:numId w:val="4"/>
        </w:numPr>
        <w:jc w:val="both"/>
        <w:rPr>
          <w:rFonts w:eastAsia="SimSun"/>
          <w:lang w:eastAsia="zh-CN"/>
        </w:rPr>
      </w:pPr>
      <w:r>
        <w:rPr>
          <w:rFonts w:eastAsia="SimSun"/>
          <w:u w:val="single"/>
          <w:rtl/>
          <w:lang w:eastAsia="zh-CN"/>
        </w:rPr>
        <w:t>פסקי תשובות</w:t>
      </w:r>
      <w:r>
        <w:rPr>
          <w:rFonts w:eastAsia="SimSun"/>
          <w:rtl/>
          <w:lang w:eastAsia="zh-CN"/>
        </w:rPr>
        <w:t xml:space="preserve"> (אות </w:t>
      </w:r>
      <w:r>
        <w:rPr>
          <w:rFonts w:eastAsia="SimSun" w:hint="cs"/>
          <w:rtl/>
          <w:lang w:eastAsia="zh-CN"/>
        </w:rPr>
        <w:t>נ</w:t>
      </w:r>
      <w:r>
        <w:rPr>
          <w:rFonts w:eastAsia="SimSun"/>
          <w:rtl/>
          <w:lang w:eastAsia="zh-CN"/>
        </w:rPr>
        <w:t>"</w:t>
      </w:r>
      <w:r>
        <w:rPr>
          <w:rFonts w:eastAsia="SimSun" w:hint="cs"/>
          <w:rtl/>
          <w:lang w:eastAsia="zh-CN"/>
        </w:rPr>
        <w:t>ו</w:t>
      </w:r>
      <w:r>
        <w:rPr>
          <w:rFonts w:eastAsia="SimSun"/>
          <w:rtl/>
          <w:lang w:eastAsia="zh-CN"/>
        </w:rPr>
        <w:t>)</w:t>
      </w:r>
      <w:r w:rsidR="00640932">
        <w:rPr>
          <w:rFonts w:eastAsia="SimSun" w:hint="cs"/>
          <w:rtl/>
          <w:lang w:eastAsia="zh-CN"/>
        </w:rPr>
        <w:t>.</w:t>
      </w:r>
    </w:p>
    <w:p w14:paraId="2B039B2C" w14:textId="475370F1" w:rsidR="00EF0458" w:rsidRDefault="003F41EA" w:rsidP="00640932">
      <w:pPr>
        <w:numPr>
          <w:ilvl w:val="4"/>
          <w:numId w:val="4"/>
        </w:numPr>
        <w:jc w:val="both"/>
        <w:rPr>
          <w:rFonts w:eastAsia="SimSun"/>
          <w:lang w:eastAsia="zh-CN"/>
        </w:rPr>
      </w:pPr>
      <w:r w:rsidRPr="003F41EA">
        <w:rPr>
          <w:rFonts w:eastAsia="SimSun" w:hint="cs"/>
          <w:u w:val="single"/>
          <w:rtl/>
          <w:lang w:eastAsia="zh-CN"/>
        </w:rPr>
        <w:t>קרא עלי מועד</w:t>
      </w:r>
      <w:r>
        <w:rPr>
          <w:rFonts w:eastAsia="SimSun" w:hint="cs"/>
          <w:rtl/>
          <w:lang w:eastAsia="zh-CN"/>
        </w:rPr>
        <w:t xml:space="preserve"> (פרק ב' סעי' ט')</w:t>
      </w:r>
      <w:r w:rsidR="00EF0458" w:rsidRPr="00EF0458">
        <w:rPr>
          <w:rFonts w:eastAsia="SimSun" w:hint="cs"/>
          <w:rtl/>
          <w:lang w:eastAsia="zh-CN"/>
        </w:rPr>
        <w:t>.</w:t>
      </w:r>
    </w:p>
    <w:p w14:paraId="4CAB76CC" w14:textId="77777777" w:rsidR="00640932" w:rsidRDefault="000F70E2" w:rsidP="00B40078">
      <w:pPr>
        <w:numPr>
          <w:ilvl w:val="3"/>
          <w:numId w:val="4"/>
        </w:numPr>
        <w:jc w:val="both"/>
        <w:rPr>
          <w:rFonts w:eastAsia="SimSun"/>
          <w:lang w:eastAsia="zh-CN"/>
        </w:rPr>
      </w:pPr>
      <w:r>
        <w:rPr>
          <w:rFonts w:eastAsia="SimSun" w:hint="cs"/>
          <w:rtl/>
          <w:lang w:eastAsia="zh-CN"/>
        </w:rPr>
        <w:t>מחמיר, גם בתוך העיר</w:t>
      </w:r>
      <w:r w:rsidR="00640932">
        <w:rPr>
          <w:rFonts w:eastAsia="SimSun" w:hint="cs"/>
          <w:rtl/>
          <w:lang w:eastAsia="zh-CN"/>
        </w:rPr>
        <w:t>.</w:t>
      </w:r>
    </w:p>
    <w:p w14:paraId="4464A04E" w14:textId="0E211C47" w:rsidR="000F70E2" w:rsidRDefault="000F70E2" w:rsidP="00640932">
      <w:pPr>
        <w:numPr>
          <w:ilvl w:val="4"/>
          <w:numId w:val="4"/>
        </w:numPr>
        <w:jc w:val="both"/>
        <w:rPr>
          <w:rFonts w:eastAsia="SimSun"/>
          <w:lang w:eastAsia="zh-CN"/>
        </w:rPr>
      </w:pPr>
      <w:r w:rsidRPr="000F70E2">
        <w:rPr>
          <w:rFonts w:eastAsia="SimSun" w:hint="cs"/>
          <w:u w:val="single"/>
          <w:rtl/>
          <w:lang w:eastAsia="zh-CN"/>
        </w:rPr>
        <w:t>התעוררות תשובה</w:t>
      </w:r>
      <w:r>
        <w:rPr>
          <w:rFonts w:eastAsia="SimSun" w:hint="cs"/>
          <w:rtl/>
          <w:lang w:eastAsia="zh-CN"/>
        </w:rPr>
        <w:t xml:space="preserve"> (ח"ג סי' שמ"ח</w:t>
      </w:r>
      <w:r w:rsidR="00640932">
        <w:rPr>
          <w:rFonts w:eastAsia="SimSun" w:hint="cs"/>
          <w:rtl/>
          <w:lang w:eastAsia="zh-CN"/>
        </w:rPr>
        <w:t xml:space="preserve">) </w:t>
      </w:r>
      <w:r w:rsidR="00640932">
        <w:rPr>
          <w:rFonts w:eastAsia="SimSun"/>
          <w:rtl/>
          <w:lang w:eastAsia="zh-CN"/>
        </w:rPr>
        <w:t>–</w:t>
      </w:r>
      <w:r>
        <w:rPr>
          <w:rFonts w:eastAsia="SimSun" w:hint="cs"/>
          <w:rtl/>
          <w:lang w:eastAsia="zh-CN"/>
        </w:rPr>
        <w:t xml:space="preserve"> "הכוונה שלא לילך יחידי אפי' בעיר, דאל"כ מה צריך ליזהר בין המצרים יותר מכל השנה דצריך ליזהר בדרך. וכן נראה מהמדרש רבה איכה ... וכן משמע מלשון המחבר שנקט סתם שלא ילך יחידי ולא מחלק בין עיר לדרך".</w:t>
      </w:r>
    </w:p>
    <w:p w14:paraId="6366A873" w14:textId="77777777" w:rsidR="00F01FC6" w:rsidRPr="00EF0458" w:rsidRDefault="00903BC8" w:rsidP="00B40078">
      <w:pPr>
        <w:numPr>
          <w:ilvl w:val="3"/>
          <w:numId w:val="4"/>
        </w:numPr>
        <w:jc w:val="both"/>
        <w:rPr>
          <w:rFonts w:eastAsia="SimSun"/>
          <w:lang w:eastAsia="zh-CN"/>
        </w:rPr>
      </w:pPr>
      <w:r>
        <w:rPr>
          <w:rFonts w:eastAsia="SimSun" w:hint="cs"/>
          <w:rtl/>
          <w:lang w:eastAsia="zh-CN"/>
        </w:rPr>
        <w:t>מראי מקומות</w:t>
      </w:r>
      <w:r w:rsidR="00F01FC6">
        <w:rPr>
          <w:rFonts w:eastAsia="SimSun" w:hint="cs"/>
          <w:rtl/>
          <w:lang w:eastAsia="zh-CN"/>
        </w:rPr>
        <w:t xml:space="preserve"> </w:t>
      </w:r>
      <w:r w:rsidR="00F01FC6">
        <w:rPr>
          <w:rFonts w:eastAsia="SimSun"/>
          <w:rtl/>
          <w:lang w:eastAsia="zh-CN"/>
        </w:rPr>
        <w:t>–</w:t>
      </w:r>
      <w:r w:rsidR="00F01FC6">
        <w:rPr>
          <w:rFonts w:eastAsia="SimSun" w:hint="cs"/>
          <w:rtl/>
          <w:lang w:eastAsia="zh-CN"/>
        </w:rPr>
        <w:t xml:space="preserve"> </w:t>
      </w:r>
      <w:r w:rsidR="00F01FC6" w:rsidRPr="00F01FC6">
        <w:rPr>
          <w:rFonts w:eastAsia="SimSun" w:hint="cs"/>
          <w:u w:val="single"/>
          <w:rtl/>
          <w:lang w:eastAsia="zh-CN"/>
        </w:rPr>
        <w:t>חזון עובדיה</w:t>
      </w:r>
      <w:r w:rsidR="00F01FC6">
        <w:rPr>
          <w:rFonts w:eastAsia="SimSun" w:hint="cs"/>
          <w:rtl/>
          <w:lang w:eastAsia="zh-CN"/>
        </w:rPr>
        <w:t xml:space="preserve"> (ארבע תעניות עמ' קכ"ז ד"ה וכתב).</w:t>
      </w:r>
    </w:p>
    <w:p w14:paraId="745934FE" w14:textId="77777777" w:rsidR="00EF0458" w:rsidRPr="00EF0458" w:rsidRDefault="00EF0458" w:rsidP="00B40078">
      <w:pPr>
        <w:numPr>
          <w:ilvl w:val="2"/>
          <w:numId w:val="4"/>
        </w:numPr>
        <w:jc w:val="both"/>
        <w:rPr>
          <w:rFonts w:eastAsia="SimSun"/>
          <w:lang w:eastAsia="zh-CN"/>
        </w:rPr>
      </w:pPr>
      <w:r w:rsidRPr="00EF0458">
        <w:rPr>
          <w:rFonts w:eastAsia="SimSun" w:hint="cs"/>
          <w:b/>
          <w:bCs/>
          <w:rtl/>
          <w:lang w:eastAsia="zh-CN"/>
        </w:rPr>
        <w:t>במקום מצוה</w:t>
      </w:r>
      <w:r w:rsidRPr="00EF0458">
        <w:rPr>
          <w:rFonts w:eastAsia="SimSun" w:hint="cs"/>
          <w:rtl/>
          <w:lang w:eastAsia="zh-CN"/>
        </w:rPr>
        <w:t>.</w:t>
      </w:r>
    </w:p>
    <w:p w14:paraId="1D52DFB9" w14:textId="77777777" w:rsidR="00EF0458" w:rsidRPr="00EF0458" w:rsidRDefault="00EF0458" w:rsidP="00B40078">
      <w:pPr>
        <w:numPr>
          <w:ilvl w:val="3"/>
          <w:numId w:val="4"/>
        </w:numPr>
        <w:jc w:val="both"/>
        <w:rPr>
          <w:rFonts w:eastAsia="SimSun"/>
          <w:lang w:eastAsia="zh-CN"/>
        </w:rPr>
      </w:pPr>
      <w:r w:rsidRPr="00EF0458">
        <w:rPr>
          <w:rFonts w:eastAsia="SimSun" w:hint="cs"/>
          <w:rtl/>
          <w:lang w:eastAsia="zh-CN"/>
        </w:rPr>
        <w:t>מיקל –</w:t>
      </w:r>
      <w:r w:rsidR="00F62B6A">
        <w:rPr>
          <w:rFonts w:eastAsia="SimSun" w:hint="cs"/>
          <w:rtl/>
          <w:lang w:eastAsia="zh-CN"/>
        </w:rPr>
        <w:t xml:space="preserve"> </w:t>
      </w:r>
      <w:r w:rsidR="00F62B6A" w:rsidRPr="000F70E2">
        <w:rPr>
          <w:rFonts w:eastAsia="SimSun" w:hint="cs"/>
          <w:u w:val="single"/>
          <w:rtl/>
          <w:lang w:eastAsia="zh-CN"/>
        </w:rPr>
        <w:t>התעוררות תשובה</w:t>
      </w:r>
      <w:r w:rsidR="00F62B6A">
        <w:rPr>
          <w:rFonts w:eastAsia="SimSun" w:hint="cs"/>
          <w:rtl/>
          <w:lang w:eastAsia="zh-CN"/>
        </w:rPr>
        <w:t xml:space="preserve"> (ח"ג סי' שמ"ח אות ג', "נראה דאיננו בגדר שכיח הזיקא, ויכול לילך לדבר מצוה"),</w:t>
      </w:r>
      <w:r w:rsidRPr="00EF0458">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א', "ובמקום צורך וכ"ש לצורך מצוה מותר").</w:t>
      </w:r>
    </w:p>
    <w:p w14:paraId="0F5D81F8" w14:textId="45166B53" w:rsidR="00EF0458" w:rsidRPr="00EF0458" w:rsidRDefault="00EF0458" w:rsidP="00B40078">
      <w:pPr>
        <w:numPr>
          <w:ilvl w:val="3"/>
          <w:numId w:val="4"/>
        </w:numPr>
        <w:jc w:val="both"/>
        <w:rPr>
          <w:rFonts w:eastAsia="SimSun"/>
          <w:rtl/>
          <w:lang w:eastAsia="zh-CN"/>
        </w:rPr>
      </w:pPr>
      <w:r w:rsidRPr="00EF0458">
        <w:rPr>
          <w:rFonts w:eastAsia="SimSun" w:hint="cs"/>
          <w:rtl/>
          <w:lang w:eastAsia="zh-CN"/>
        </w:rPr>
        <w:t xml:space="preserve">מחמיר – עי'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נחמת ישראל פרק ח' הע' קס"ו,</w:t>
      </w:r>
      <w:r w:rsidR="003A0663">
        <w:rPr>
          <w:rFonts w:eastAsia="SimSun" w:hint="cs"/>
          <w:rtl/>
          <w:lang w:eastAsia="zh-CN"/>
        </w:rPr>
        <w:t xml:space="preserve"> עי' </w:t>
      </w:r>
      <w:r w:rsidR="003A0663">
        <w:rPr>
          <w:b/>
          <w:i/>
          <w:rtl/>
        </w:rPr>
        <w:t>שערי ציון ח"א עמ' קכ"</w:t>
      </w:r>
      <w:r w:rsidR="003A0663">
        <w:rPr>
          <w:rFonts w:hint="cs"/>
          <w:b/>
          <w:i/>
          <w:rtl/>
        </w:rPr>
        <w:t>ז</w:t>
      </w:r>
      <w:r w:rsidR="003A0663">
        <w:rPr>
          <w:b/>
          <w:i/>
          <w:rtl/>
        </w:rPr>
        <w:t xml:space="preserve"> אות </w:t>
      </w:r>
      <w:r w:rsidR="003A0663">
        <w:rPr>
          <w:rFonts w:hint="cs"/>
          <w:b/>
          <w:i/>
          <w:rtl/>
        </w:rPr>
        <w:t>ד</w:t>
      </w:r>
      <w:r w:rsidR="003A0663">
        <w:rPr>
          <w:b/>
          <w:i/>
          <w:rtl/>
        </w:rPr>
        <w:t>'</w:t>
      </w:r>
      <w:r w:rsidR="003A0663">
        <w:rPr>
          <w:rFonts w:hint="cs"/>
          <w:b/>
          <w:i/>
          <w:rtl/>
        </w:rPr>
        <w:t>,</w:t>
      </w:r>
      <w:r w:rsidRPr="00EF0458">
        <w:rPr>
          <w:rFonts w:eastAsia="SimSun" w:hint="cs"/>
          <w:rtl/>
          <w:lang w:eastAsia="zh-CN"/>
        </w:rPr>
        <w:t xml:space="preserve"> "שאולי צריך ליזהר שלא ילך יחידי אפי' לדבר מצוה").</w:t>
      </w:r>
    </w:p>
    <w:p w14:paraId="114FBEB2" w14:textId="77777777" w:rsidR="00EF0458" w:rsidRPr="00EF0458" w:rsidRDefault="00903BC8" w:rsidP="00B40078">
      <w:pPr>
        <w:numPr>
          <w:ilvl w:val="3"/>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ח' סעי' ז').</w:t>
      </w:r>
    </w:p>
    <w:p w14:paraId="3B535D99" w14:textId="77777777" w:rsidR="00EF0458" w:rsidRPr="00EF0458" w:rsidRDefault="00EF0458" w:rsidP="00B40078">
      <w:pPr>
        <w:numPr>
          <w:ilvl w:val="2"/>
          <w:numId w:val="4"/>
        </w:numPr>
        <w:jc w:val="both"/>
        <w:rPr>
          <w:rFonts w:eastAsia="SimSun"/>
          <w:lang w:eastAsia="zh-CN"/>
        </w:rPr>
      </w:pPr>
      <w:r w:rsidRPr="00EF0458">
        <w:rPr>
          <w:rFonts w:eastAsia="SimSun" w:hint="cs"/>
          <w:b/>
          <w:bCs/>
          <w:rtl/>
          <w:lang w:eastAsia="zh-CN"/>
        </w:rPr>
        <w:t>בזמן הזה</w:t>
      </w:r>
      <w:r w:rsidRPr="00EF0458">
        <w:rPr>
          <w:rFonts w:eastAsia="SimSun" w:hint="cs"/>
          <w:rtl/>
          <w:lang w:eastAsia="zh-CN"/>
        </w:rPr>
        <w:t>.</w:t>
      </w:r>
    </w:p>
    <w:p w14:paraId="083A937F" w14:textId="526A459F" w:rsidR="00EF0458" w:rsidRPr="00EF0458" w:rsidRDefault="003548BC" w:rsidP="00B40078">
      <w:pPr>
        <w:numPr>
          <w:ilvl w:val="3"/>
          <w:numId w:val="4"/>
        </w:numPr>
        <w:jc w:val="both"/>
        <w:rPr>
          <w:rFonts w:eastAsia="SimSun"/>
          <w:lang w:eastAsia="zh-CN"/>
        </w:rPr>
      </w:pPr>
      <w:r w:rsidRPr="003548BC">
        <w:rPr>
          <w:rFonts w:eastAsia="SimSun"/>
          <w:u w:val="single"/>
          <w:rtl/>
          <w:lang w:eastAsia="zh-CN"/>
        </w:rPr>
        <w:t>הגריש"א</w:t>
      </w:r>
      <w:r w:rsidR="000D34C4" w:rsidRPr="000D34C4">
        <w:rPr>
          <w:rFonts w:eastAsia="SimSun"/>
          <w:rtl/>
          <w:lang w:eastAsia="zh-CN"/>
        </w:rPr>
        <w:t xml:space="preserve"> זצ"ל (</w:t>
      </w:r>
      <w:r w:rsidRPr="003548BC">
        <w:rPr>
          <w:rFonts w:eastAsia="SimSun"/>
          <w:rtl/>
          <w:lang w:eastAsia="zh-CN"/>
        </w:rPr>
        <w:t>אשרי האיש או"ח ח"ג פרק ס"ט אות א') – "יש להזהר בימי בין המצרים מללכת יחידי ... והיום אין חוששים לזה שע"ז קיים 'שומר פתאים ה'</w:t>
      </w:r>
      <w:r w:rsidR="00EF0458" w:rsidRPr="00EF0458">
        <w:rPr>
          <w:rFonts w:eastAsia="SimSun" w:hint="cs"/>
          <w:rtl/>
          <w:lang w:eastAsia="zh-CN"/>
        </w:rPr>
        <w:t>".</w:t>
      </w:r>
    </w:p>
    <w:p w14:paraId="4A392B9B" w14:textId="77777777" w:rsidR="00EF0458" w:rsidRPr="00EF0458" w:rsidRDefault="00736AEC" w:rsidP="00B40078">
      <w:pPr>
        <w:numPr>
          <w:ilvl w:val="3"/>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ז' סעי' א') – "ונראה שסומכים העולם </w:t>
      </w:r>
      <w:r w:rsidR="00B73EC5">
        <w:rPr>
          <w:rFonts w:eastAsia="SimSun" w:hint="cs"/>
          <w:rtl/>
          <w:lang w:eastAsia="zh-CN"/>
        </w:rPr>
        <w:t>ד</w:t>
      </w:r>
      <w:r w:rsidR="00EF0458" w:rsidRPr="00EF0458">
        <w:rPr>
          <w:rFonts w:eastAsia="SimSun" w:hint="cs"/>
          <w:rtl/>
          <w:lang w:eastAsia="zh-CN"/>
        </w:rPr>
        <w:t>בזה"ז אין השדים מצויים בינינו, וכיון שנהגו העולם להקל נראה דאין צריך להחמיר".</w:t>
      </w:r>
    </w:p>
    <w:p w14:paraId="0E4AA331" w14:textId="77777777" w:rsid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910FEA">
        <w:rPr>
          <w:rFonts w:eastAsia="SimSun" w:hint="cs"/>
          <w:rtl/>
          <w:lang w:eastAsia="zh-CN"/>
        </w:rPr>
        <w:t xml:space="preserve">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ח' סעי' ה').</w:t>
      </w:r>
    </w:p>
    <w:p w14:paraId="60634605" w14:textId="77777777" w:rsidR="00C33218" w:rsidRPr="00C33218" w:rsidRDefault="00C33218" w:rsidP="00B40078">
      <w:pPr>
        <w:numPr>
          <w:ilvl w:val="3"/>
          <w:numId w:val="4"/>
        </w:numPr>
        <w:jc w:val="both"/>
        <w:rPr>
          <w:rFonts w:eastAsia="SimSun"/>
          <w:lang w:eastAsia="zh-CN"/>
        </w:rPr>
      </w:pPr>
      <w:r>
        <w:rPr>
          <w:rFonts w:eastAsia="SimSun"/>
          <w:u w:val="single"/>
          <w:rtl/>
          <w:lang w:eastAsia="zh-CN"/>
        </w:rPr>
        <w:t>ארחות חיים</w:t>
      </w:r>
      <w:r>
        <w:rPr>
          <w:rFonts w:eastAsia="SimSun"/>
          <w:rtl/>
          <w:lang w:eastAsia="zh-CN"/>
        </w:rPr>
        <w:t xml:space="preserve"> (ס"ק מ"ט</w:t>
      </w:r>
      <w:r>
        <w:rPr>
          <w:rFonts w:eastAsia="SimSun" w:hint="cs"/>
          <w:rtl/>
          <w:lang w:eastAsia="zh-CN"/>
        </w:rPr>
        <w:t xml:space="preserve">) </w:t>
      </w:r>
      <w:r>
        <w:rPr>
          <w:rFonts w:eastAsia="SimSun"/>
          <w:rtl/>
          <w:lang w:eastAsia="zh-CN"/>
        </w:rPr>
        <w:t>– "</w:t>
      </w:r>
      <w:r w:rsidRPr="00C33218">
        <w:rPr>
          <w:rFonts w:eastAsia="SimSun"/>
          <w:rtl/>
          <w:lang w:eastAsia="zh-CN"/>
        </w:rPr>
        <w:t>ועי</w:t>
      </w:r>
      <w:r>
        <w:rPr>
          <w:rFonts w:eastAsia="SimSun" w:hint="cs"/>
          <w:rtl/>
          <w:lang w:eastAsia="zh-CN"/>
        </w:rPr>
        <w:t>'</w:t>
      </w:r>
      <w:r w:rsidRPr="00C33218">
        <w:rPr>
          <w:rFonts w:eastAsia="SimSun"/>
          <w:rtl/>
          <w:lang w:eastAsia="zh-CN"/>
        </w:rPr>
        <w:t xml:space="preserve"> ע</w:t>
      </w:r>
      <w:r>
        <w:rPr>
          <w:rFonts w:eastAsia="SimSun" w:hint="cs"/>
          <w:rtl/>
          <w:lang w:eastAsia="zh-CN"/>
        </w:rPr>
        <w:t>"</w:t>
      </w:r>
      <w:r w:rsidRPr="00C33218">
        <w:rPr>
          <w:rFonts w:eastAsia="SimSun"/>
          <w:rtl/>
          <w:lang w:eastAsia="zh-CN"/>
        </w:rPr>
        <w:t xml:space="preserve">ז </w:t>
      </w:r>
      <w:r>
        <w:rPr>
          <w:rFonts w:eastAsia="SimSun" w:hint="cs"/>
          <w:rtl/>
          <w:lang w:eastAsia="zh-CN"/>
        </w:rPr>
        <w:t>ב</w:t>
      </w:r>
      <w:r w:rsidRPr="00C33218">
        <w:rPr>
          <w:rFonts w:eastAsia="SimSun"/>
          <w:rtl/>
          <w:lang w:eastAsia="zh-CN"/>
        </w:rPr>
        <w:t>ס</w:t>
      </w:r>
      <w:r>
        <w:rPr>
          <w:rFonts w:eastAsia="SimSun" w:hint="cs"/>
          <w:rtl/>
          <w:lang w:eastAsia="zh-CN"/>
        </w:rPr>
        <w:t>'</w:t>
      </w:r>
      <w:r w:rsidRPr="00C33218">
        <w:rPr>
          <w:rFonts w:eastAsia="SimSun"/>
          <w:rtl/>
          <w:lang w:eastAsia="zh-CN"/>
        </w:rPr>
        <w:t xml:space="preserve"> </w:t>
      </w:r>
      <w:r w:rsidRPr="00C33218">
        <w:rPr>
          <w:rFonts w:eastAsia="SimSun"/>
          <w:u w:val="single"/>
          <w:rtl/>
          <w:lang w:eastAsia="zh-CN"/>
        </w:rPr>
        <w:t>מאור</w:t>
      </w:r>
      <w:r w:rsidRPr="00C33218">
        <w:rPr>
          <w:rFonts w:eastAsia="SimSun" w:hint="cs"/>
          <w:u w:val="single"/>
          <w:rtl/>
          <w:lang w:eastAsia="zh-CN"/>
        </w:rPr>
        <w:t>י</w:t>
      </w:r>
      <w:r w:rsidRPr="00C33218">
        <w:rPr>
          <w:rFonts w:eastAsia="SimSun"/>
          <w:u w:val="single"/>
          <w:rtl/>
          <w:lang w:eastAsia="zh-CN"/>
        </w:rPr>
        <w:t xml:space="preserve"> אור</w:t>
      </w:r>
      <w:r w:rsidRPr="00C33218">
        <w:rPr>
          <w:rFonts w:eastAsia="SimSun"/>
          <w:rtl/>
          <w:lang w:eastAsia="zh-CN"/>
        </w:rPr>
        <w:t xml:space="preserve"> </w:t>
      </w:r>
      <w:r>
        <w:rPr>
          <w:rFonts w:eastAsia="SimSun" w:hint="cs"/>
          <w:rtl/>
          <w:lang w:eastAsia="zh-CN"/>
        </w:rPr>
        <w:t>ב</w:t>
      </w:r>
      <w:r w:rsidRPr="00C33218">
        <w:rPr>
          <w:rFonts w:eastAsia="SimSun"/>
          <w:rtl/>
          <w:lang w:eastAsia="zh-CN"/>
        </w:rPr>
        <w:t>חלק עוד למועד דף</w:t>
      </w:r>
      <w:r>
        <w:rPr>
          <w:rFonts w:eastAsia="SimSun" w:hint="cs"/>
          <w:rtl/>
          <w:lang w:eastAsia="zh-CN"/>
        </w:rPr>
        <w:t xml:space="preserve"> </w:t>
      </w:r>
      <w:r w:rsidRPr="00C33218">
        <w:rPr>
          <w:rFonts w:eastAsia="SimSun"/>
          <w:rtl/>
          <w:lang w:eastAsia="zh-CN"/>
        </w:rPr>
        <w:t>ק</w:t>
      </w:r>
      <w:r>
        <w:rPr>
          <w:rFonts w:eastAsia="SimSun" w:hint="cs"/>
          <w:rtl/>
          <w:lang w:eastAsia="zh-CN"/>
        </w:rPr>
        <w:t>"</w:t>
      </w:r>
      <w:r w:rsidRPr="00C33218">
        <w:rPr>
          <w:rFonts w:eastAsia="SimSun"/>
          <w:rtl/>
          <w:lang w:eastAsia="zh-CN"/>
        </w:rPr>
        <w:t>ט שכ</w:t>
      </w:r>
      <w:r>
        <w:rPr>
          <w:rFonts w:eastAsia="SimSun" w:hint="cs"/>
          <w:rtl/>
          <w:lang w:eastAsia="zh-CN"/>
        </w:rPr>
        <w:t>'</w:t>
      </w:r>
      <w:r w:rsidRPr="00C33218">
        <w:rPr>
          <w:rFonts w:eastAsia="SimSun"/>
          <w:rtl/>
          <w:lang w:eastAsia="zh-CN"/>
        </w:rPr>
        <w:t xml:space="preserve"> דהאיד</w:t>
      </w:r>
      <w:r>
        <w:rPr>
          <w:rFonts w:eastAsia="SimSun"/>
          <w:rtl/>
          <w:lang w:eastAsia="zh-CN"/>
        </w:rPr>
        <w:t xml:space="preserve">נא </w:t>
      </w:r>
      <w:r>
        <w:rPr>
          <w:rFonts w:eastAsia="SimSun" w:hint="cs"/>
          <w:rtl/>
          <w:lang w:eastAsia="zh-CN"/>
        </w:rPr>
        <w:t>ב</w:t>
      </w:r>
      <w:r>
        <w:rPr>
          <w:rFonts w:eastAsia="SimSun"/>
          <w:rtl/>
          <w:lang w:eastAsia="zh-CN"/>
        </w:rPr>
        <w:t>טל מימי א</w:t>
      </w:r>
      <w:r>
        <w:rPr>
          <w:rFonts w:eastAsia="SimSun" w:hint="cs"/>
          <w:rtl/>
          <w:lang w:eastAsia="zh-CN"/>
        </w:rPr>
        <w:t>ב</w:t>
      </w:r>
      <w:r w:rsidRPr="00C33218">
        <w:rPr>
          <w:rFonts w:eastAsia="SimSun"/>
          <w:rtl/>
          <w:lang w:eastAsia="zh-CN"/>
        </w:rPr>
        <w:t>יי והמד</w:t>
      </w:r>
      <w:r>
        <w:rPr>
          <w:rFonts w:eastAsia="SimSun"/>
          <w:rtl/>
          <w:lang w:eastAsia="zh-CN"/>
        </w:rPr>
        <w:t>רש שה</w:t>
      </w:r>
      <w:r>
        <w:rPr>
          <w:rFonts w:eastAsia="SimSun" w:hint="cs"/>
          <w:rtl/>
          <w:lang w:eastAsia="zh-CN"/>
        </w:rPr>
        <w:t>ב</w:t>
      </w:r>
      <w:r w:rsidRPr="00C33218">
        <w:rPr>
          <w:rFonts w:eastAsia="SimSun"/>
          <w:rtl/>
          <w:lang w:eastAsia="zh-CN"/>
        </w:rPr>
        <w:t>יא</w:t>
      </w:r>
      <w:r w:rsidRPr="00C33218">
        <w:rPr>
          <w:rFonts w:eastAsia="SimSun" w:hint="cs"/>
          <w:rtl/>
          <w:lang w:eastAsia="zh-CN"/>
        </w:rPr>
        <w:t xml:space="preserve"> </w:t>
      </w:r>
      <w:r>
        <w:rPr>
          <w:rFonts w:eastAsia="SimSun"/>
          <w:rtl/>
          <w:lang w:eastAsia="zh-CN"/>
        </w:rPr>
        <w:t>ה</w:t>
      </w:r>
      <w:r>
        <w:rPr>
          <w:rFonts w:eastAsia="SimSun" w:hint="cs"/>
          <w:rtl/>
          <w:lang w:eastAsia="zh-CN"/>
        </w:rPr>
        <w:t>ב"</w:t>
      </w:r>
      <w:r>
        <w:rPr>
          <w:rFonts w:eastAsia="SimSun"/>
          <w:rtl/>
          <w:lang w:eastAsia="zh-CN"/>
        </w:rPr>
        <w:t>י הוי קודם א</w:t>
      </w:r>
      <w:r>
        <w:rPr>
          <w:rFonts w:eastAsia="SimSun" w:hint="cs"/>
          <w:rtl/>
          <w:lang w:eastAsia="zh-CN"/>
        </w:rPr>
        <w:t>ב</w:t>
      </w:r>
      <w:r>
        <w:rPr>
          <w:rFonts w:eastAsia="SimSun"/>
          <w:rtl/>
          <w:lang w:eastAsia="zh-CN"/>
        </w:rPr>
        <w:t>יי ו</w:t>
      </w:r>
      <w:r>
        <w:rPr>
          <w:rFonts w:eastAsia="SimSun" w:hint="cs"/>
          <w:rtl/>
          <w:lang w:eastAsia="zh-CN"/>
        </w:rPr>
        <w:t>ב</w:t>
      </w:r>
      <w:r>
        <w:rPr>
          <w:rFonts w:eastAsia="SimSun"/>
          <w:rtl/>
          <w:lang w:eastAsia="zh-CN"/>
        </w:rPr>
        <w:t>זה מ</w:t>
      </w:r>
      <w:r>
        <w:rPr>
          <w:rFonts w:eastAsia="SimSun" w:hint="cs"/>
          <w:rtl/>
          <w:lang w:eastAsia="zh-CN"/>
        </w:rPr>
        <w:t>ב</w:t>
      </w:r>
      <w:r w:rsidRPr="00C33218">
        <w:rPr>
          <w:rFonts w:eastAsia="SimSun"/>
          <w:rtl/>
          <w:lang w:eastAsia="zh-CN"/>
        </w:rPr>
        <w:t xml:space="preserve">ואר </w:t>
      </w:r>
      <w:r w:rsidRPr="00C33218">
        <w:rPr>
          <w:rFonts w:eastAsia="SimSun"/>
          <w:b/>
          <w:bCs/>
          <w:rtl/>
          <w:lang w:eastAsia="zh-CN"/>
        </w:rPr>
        <w:t>דלא נהגינן</w:t>
      </w:r>
      <w:r w:rsidRPr="00C33218">
        <w:rPr>
          <w:rFonts w:eastAsia="SimSun" w:hint="cs"/>
          <w:b/>
          <w:bCs/>
          <w:rtl/>
          <w:lang w:eastAsia="zh-CN"/>
        </w:rPr>
        <w:t xml:space="preserve"> </w:t>
      </w:r>
      <w:r w:rsidRPr="00C33218">
        <w:rPr>
          <w:rFonts w:eastAsia="SimSun"/>
          <w:b/>
          <w:bCs/>
          <w:rtl/>
          <w:lang w:eastAsia="zh-CN"/>
        </w:rPr>
        <w:t xml:space="preserve">להזהר ולא נשמע </w:t>
      </w:r>
      <w:r w:rsidRPr="00C33218">
        <w:rPr>
          <w:rFonts w:eastAsia="SimSun" w:hint="cs"/>
          <w:b/>
          <w:bCs/>
          <w:rtl/>
          <w:lang w:eastAsia="zh-CN"/>
        </w:rPr>
        <w:t>ב</w:t>
      </w:r>
      <w:r w:rsidRPr="00C33218">
        <w:rPr>
          <w:rFonts w:eastAsia="SimSun"/>
          <w:b/>
          <w:bCs/>
          <w:rtl/>
          <w:lang w:eastAsia="zh-CN"/>
        </w:rPr>
        <w:t>זמני</w:t>
      </w:r>
      <w:r w:rsidRPr="00C33218">
        <w:rPr>
          <w:rFonts w:eastAsia="SimSun" w:hint="cs"/>
          <w:b/>
          <w:bCs/>
          <w:rtl/>
          <w:lang w:eastAsia="zh-CN"/>
        </w:rPr>
        <w:t>נ</w:t>
      </w:r>
      <w:r w:rsidRPr="00C33218">
        <w:rPr>
          <w:rFonts w:eastAsia="SimSun"/>
          <w:b/>
          <w:bCs/>
          <w:rtl/>
          <w:lang w:eastAsia="zh-CN"/>
        </w:rPr>
        <w:t>ו מעולם</w:t>
      </w:r>
      <w:r w:rsidRPr="00C33218">
        <w:rPr>
          <w:rFonts w:eastAsia="SimSun"/>
          <w:rtl/>
          <w:lang w:eastAsia="zh-CN"/>
        </w:rPr>
        <w:t xml:space="preserve"> ותמהני על </w:t>
      </w:r>
      <w:r>
        <w:rPr>
          <w:rFonts w:eastAsia="SimSun" w:hint="cs"/>
          <w:rtl/>
          <w:lang w:eastAsia="zh-CN"/>
        </w:rPr>
        <w:t>ב"</w:t>
      </w:r>
      <w:r w:rsidRPr="00C33218">
        <w:rPr>
          <w:rFonts w:eastAsia="SimSun"/>
          <w:rtl/>
          <w:lang w:eastAsia="zh-CN"/>
        </w:rPr>
        <w:t>י</w:t>
      </w:r>
      <w:r w:rsidRPr="00C33218">
        <w:rPr>
          <w:rFonts w:eastAsia="SimSun" w:hint="cs"/>
          <w:rtl/>
          <w:lang w:eastAsia="zh-CN"/>
        </w:rPr>
        <w:t xml:space="preserve"> </w:t>
      </w:r>
      <w:r>
        <w:rPr>
          <w:rFonts w:eastAsia="SimSun"/>
          <w:rtl/>
          <w:lang w:eastAsia="zh-CN"/>
        </w:rPr>
        <w:t xml:space="preserve">שלא התעורר </w:t>
      </w:r>
      <w:r>
        <w:rPr>
          <w:rFonts w:eastAsia="SimSun" w:hint="cs"/>
          <w:rtl/>
          <w:lang w:eastAsia="zh-CN"/>
        </w:rPr>
        <w:t>ב</w:t>
      </w:r>
      <w:r>
        <w:rPr>
          <w:rFonts w:eastAsia="SimSun"/>
          <w:rtl/>
          <w:lang w:eastAsia="zh-CN"/>
        </w:rPr>
        <w:t>ז</w:t>
      </w:r>
      <w:r w:rsidRPr="00C33218">
        <w:rPr>
          <w:rFonts w:eastAsia="SimSun"/>
          <w:rtl/>
          <w:lang w:eastAsia="zh-CN"/>
        </w:rPr>
        <w:t>ה ואולי ס</w:t>
      </w:r>
      <w:r>
        <w:rPr>
          <w:rFonts w:eastAsia="SimSun" w:hint="cs"/>
          <w:rtl/>
          <w:lang w:eastAsia="zh-CN"/>
        </w:rPr>
        <w:t>ב</w:t>
      </w:r>
      <w:r>
        <w:rPr>
          <w:rFonts w:eastAsia="SimSun"/>
          <w:rtl/>
          <w:lang w:eastAsia="zh-CN"/>
        </w:rPr>
        <w:t>ר כיון מפסחים קל</w:t>
      </w:r>
      <w:r>
        <w:rPr>
          <w:rFonts w:eastAsia="SimSun" w:hint="cs"/>
          <w:rtl/>
          <w:lang w:eastAsia="zh-CN"/>
        </w:rPr>
        <w:t>"</w:t>
      </w:r>
      <w:r w:rsidRPr="00C33218">
        <w:rPr>
          <w:rFonts w:eastAsia="SimSun"/>
          <w:rtl/>
          <w:lang w:eastAsia="zh-CN"/>
        </w:rPr>
        <w:t>ג</w:t>
      </w:r>
      <w:r w:rsidRPr="00C33218">
        <w:rPr>
          <w:rFonts w:eastAsia="SimSun" w:hint="cs"/>
          <w:rtl/>
          <w:lang w:eastAsia="zh-CN"/>
        </w:rPr>
        <w:t xml:space="preserve"> </w:t>
      </w:r>
      <w:r>
        <w:rPr>
          <w:rFonts w:eastAsia="SimSun"/>
          <w:rtl/>
          <w:lang w:eastAsia="zh-CN"/>
        </w:rPr>
        <w:t>מסיק דאתי לפעמי</w:t>
      </w:r>
      <w:r w:rsidRPr="00C33218">
        <w:rPr>
          <w:rFonts w:eastAsia="SimSun"/>
          <w:rtl/>
          <w:lang w:eastAsia="zh-CN"/>
        </w:rPr>
        <w:t>ם נגזייתא אף דלא שכיח חשו</w:t>
      </w:r>
      <w:r w:rsidRPr="00C33218">
        <w:rPr>
          <w:rFonts w:eastAsia="SimSun" w:hint="cs"/>
          <w:rtl/>
          <w:lang w:eastAsia="zh-CN"/>
        </w:rPr>
        <w:t xml:space="preserve"> </w:t>
      </w:r>
      <w:r>
        <w:rPr>
          <w:rFonts w:eastAsia="SimSun"/>
          <w:rtl/>
          <w:lang w:eastAsia="zh-CN"/>
        </w:rPr>
        <w:t>לחמירא סכנ</w:t>
      </w:r>
      <w:r>
        <w:rPr>
          <w:rFonts w:eastAsia="SimSun" w:hint="cs"/>
          <w:rtl/>
          <w:lang w:eastAsia="zh-CN"/>
        </w:rPr>
        <w:t>ת</w:t>
      </w:r>
      <w:r>
        <w:rPr>
          <w:rFonts w:eastAsia="SimSun"/>
          <w:rtl/>
          <w:lang w:eastAsia="zh-CN"/>
        </w:rPr>
        <w:t>א</w:t>
      </w:r>
      <w:r w:rsidRPr="00C33218">
        <w:rPr>
          <w:rFonts w:eastAsia="SimSun"/>
          <w:rtl/>
          <w:lang w:eastAsia="zh-CN"/>
        </w:rPr>
        <w:t>. ועי</w:t>
      </w:r>
      <w:r>
        <w:rPr>
          <w:rFonts w:eastAsia="SimSun" w:hint="cs"/>
          <w:rtl/>
          <w:lang w:eastAsia="zh-CN"/>
        </w:rPr>
        <w:t>'</w:t>
      </w:r>
      <w:r w:rsidRPr="00C33218">
        <w:rPr>
          <w:rFonts w:eastAsia="SimSun"/>
          <w:rtl/>
          <w:lang w:eastAsia="zh-CN"/>
        </w:rPr>
        <w:t xml:space="preserve"> </w:t>
      </w:r>
      <w:r>
        <w:rPr>
          <w:rFonts w:eastAsia="SimSun" w:hint="cs"/>
          <w:rtl/>
          <w:lang w:eastAsia="zh-CN"/>
        </w:rPr>
        <w:t>ב</w:t>
      </w:r>
      <w:r w:rsidRPr="00C33218">
        <w:rPr>
          <w:rFonts w:eastAsia="SimSun"/>
          <w:rtl/>
          <w:lang w:eastAsia="zh-CN"/>
        </w:rPr>
        <w:t>חל</w:t>
      </w:r>
      <w:r>
        <w:rPr>
          <w:rFonts w:eastAsia="SimSun"/>
          <w:rtl/>
          <w:lang w:eastAsia="zh-CN"/>
        </w:rPr>
        <w:t>ק גן נון דף ק</w:t>
      </w:r>
      <w:r>
        <w:rPr>
          <w:rFonts w:eastAsia="SimSun" w:hint="cs"/>
          <w:rtl/>
          <w:lang w:eastAsia="zh-CN"/>
        </w:rPr>
        <w:t>ע"ג</w:t>
      </w:r>
      <w:r w:rsidRPr="00C33218">
        <w:rPr>
          <w:rFonts w:eastAsia="SimSun"/>
          <w:rtl/>
          <w:lang w:eastAsia="zh-CN"/>
        </w:rPr>
        <w:t xml:space="preserve"> ע</w:t>
      </w:r>
      <w:r>
        <w:rPr>
          <w:rFonts w:eastAsia="SimSun" w:hint="cs"/>
          <w:rtl/>
          <w:lang w:eastAsia="zh-CN"/>
        </w:rPr>
        <w:t>"</w:t>
      </w:r>
      <w:r w:rsidRPr="00C33218">
        <w:rPr>
          <w:rFonts w:eastAsia="SimSun"/>
          <w:rtl/>
          <w:lang w:eastAsia="zh-CN"/>
        </w:rPr>
        <w:t>א</w:t>
      </w:r>
      <w:r w:rsidRPr="00C33218">
        <w:rPr>
          <w:rFonts w:eastAsia="SimSun" w:hint="cs"/>
          <w:rtl/>
          <w:lang w:eastAsia="zh-CN"/>
        </w:rPr>
        <w:t xml:space="preserve"> </w:t>
      </w:r>
      <w:r w:rsidRPr="00C33218">
        <w:rPr>
          <w:rFonts w:eastAsia="SimSun"/>
          <w:rtl/>
          <w:lang w:eastAsia="zh-CN"/>
        </w:rPr>
        <w:t>שה</w:t>
      </w:r>
      <w:r>
        <w:rPr>
          <w:rFonts w:eastAsia="SimSun" w:hint="cs"/>
          <w:rtl/>
          <w:lang w:eastAsia="zh-CN"/>
        </w:rPr>
        <w:t>ב</w:t>
      </w:r>
      <w:r w:rsidRPr="00C33218">
        <w:rPr>
          <w:rFonts w:eastAsia="SimSun"/>
          <w:rtl/>
          <w:lang w:eastAsia="zh-CN"/>
        </w:rPr>
        <w:t>יא מזוהר ויקהל שכ</w:t>
      </w:r>
      <w:r>
        <w:rPr>
          <w:rFonts w:eastAsia="SimSun" w:hint="cs"/>
          <w:rtl/>
          <w:lang w:eastAsia="zh-CN"/>
        </w:rPr>
        <w:t>'</w:t>
      </w:r>
      <w:r w:rsidRPr="00C33218">
        <w:rPr>
          <w:rFonts w:eastAsia="SimSun"/>
          <w:rtl/>
          <w:lang w:eastAsia="zh-CN"/>
        </w:rPr>
        <w:t xml:space="preserve"> אע</w:t>
      </w:r>
      <w:r>
        <w:rPr>
          <w:rFonts w:eastAsia="SimSun" w:hint="cs"/>
          <w:rtl/>
          <w:lang w:eastAsia="zh-CN"/>
        </w:rPr>
        <w:t>"</w:t>
      </w:r>
      <w:r w:rsidRPr="00C33218">
        <w:rPr>
          <w:rFonts w:eastAsia="SimSun"/>
          <w:rtl/>
          <w:lang w:eastAsia="zh-CN"/>
        </w:rPr>
        <w:t xml:space="preserve">ג דלא אשתכחן </w:t>
      </w:r>
      <w:r>
        <w:rPr>
          <w:rFonts w:eastAsia="SimSun" w:hint="cs"/>
          <w:rtl/>
          <w:lang w:eastAsia="zh-CN"/>
        </w:rPr>
        <w:t>ב</w:t>
      </w:r>
      <w:r w:rsidRPr="00C33218">
        <w:rPr>
          <w:rFonts w:eastAsia="SimSun"/>
          <w:rtl/>
          <w:lang w:eastAsia="zh-CN"/>
        </w:rPr>
        <w:t>ישו</w:t>
      </w:r>
      <w:r>
        <w:rPr>
          <w:rFonts w:eastAsia="SimSun" w:hint="cs"/>
          <w:rtl/>
          <w:lang w:eastAsia="zh-CN"/>
        </w:rPr>
        <w:t>ב</w:t>
      </w:r>
      <w:r w:rsidRPr="00C33218">
        <w:rPr>
          <w:rFonts w:eastAsia="SimSun"/>
          <w:rtl/>
          <w:lang w:eastAsia="zh-CN"/>
        </w:rPr>
        <w:t>א</w:t>
      </w:r>
      <w:r w:rsidRPr="00C33218">
        <w:rPr>
          <w:rFonts w:eastAsia="SimSun" w:hint="cs"/>
          <w:rtl/>
          <w:lang w:eastAsia="zh-CN"/>
        </w:rPr>
        <w:t xml:space="preserve"> </w:t>
      </w:r>
      <w:r w:rsidRPr="00C33218">
        <w:rPr>
          <w:rFonts w:eastAsia="SimSun"/>
          <w:rtl/>
          <w:lang w:eastAsia="zh-CN"/>
        </w:rPr>
        <w:t xml:space="preserve">צריך </w:t>
      </w:r>
      <w:r>
        <w:rPr>
          <w:rFonts w:eastAsia="SimSun" w:hint="cs"/>
          <w:rtl/>
          <w:lang w:eastAsia="zh-CN"/>
        </w:rPr>
        <w:t>ב"</w:t>
      </w:r>
      <w:r>
        <w:rPr>
          <w:rFonts w:eastAsia="SimSun"/>
          <w:rtl/>
          <w:lang w:eastAsia="zh-CN"/>
        </w:rPr>
        <w:t>נ יחידאי לאס</w:t>
      </w:r>
      <w:r w:rsidRPr="00C33218">
        <w:rPr>
          <w:rFonts w:eastAsia="SimSun"/>
          <w:rtl/>
          <w:lang w:eastAsia="zh-CN"/>
        </w:rPr>
        <w:t>תמרא דזמנין אתחזון וא</w:t>
      </w:r>
      <w:r>
        <w:rPr>
          <w:rFonts w:eastAsia="SimSun" w:hint="cs"/>
          <w:rtl/>
          <w:lang w:eastAsia="zh-CN"/>
        </w:rPr>
        <w:t>ת</w:t>
      </w:r>
      <w:r w:rsidRPr="00C33218">
        <w:rPr>
          <w:rFonts w:eastAsia="SimSun"/>
          <w:rtl/>
          <w:lang w:eastAsia="zh-CN"/>
        </w:rPr>
        <w:t>רע</w:t>
      </w:r>
      <w:r w:rsidRPr="00C33218">
        <w:rPr>
          <w:rFonts w:eastAsia="SimSun" w:hint="cs"/>
          <w:rtl/>
          <w:lang w:eastAsia="zh-CN"/>
        </w:rPr>
        <w:t xml:space="preserve"> </w:t>
      </w:r>
      <w:r w:rsidRPr="00C33218">
        <w:rPr>
          <w:rFonts w:eastAsia="SimSun"/>
          <w:rtl/>
          <w:lang w:eastAsia="zh-CN"/>
        </w:rPr>
        <w:t>מזלי</w:t>
      </w:r>
      <w:r>
        <w:rPr>
          <w:rFonts w:eastAsia="SimSun" w:hint="cs"/>
          <w:rtl/>
          <w:lang w:eastAsia="zh-CN"/>
        </w:rPr>
        <w:t>'</w:t>
      </w:r>
      <w:r w:rsidRPr="00C33218">
        <w:rPr>
          <w:rFonts w:eastAsia="SimSun"/>
          <w:rtl/>
          <w:lang w:eastAsia="zh-CN"/>
        </w:rPr>
        <w:t xml:space="preserve"> וי</w:t>
      </w:r>
      <w:r>
        <w:rPr>
          <w:rFonts w:eastAsia="SimSun" w:hint="cs"/>
          <w:rtl/>
          <w:lang w:eastAsia="zh-CN"/>
        </w:rPr>
        <w:t>"</w:t>
      </w:r>
      <w:r>
        <w:rPr>
          <w:rFonts w:eastAsia="SimSun"/>
          <w:rtl/>
          <w:lang w:eastAsia="zh-CN"/>
        </w:rPr>
        <w:t>ל כוו</w:t>
      </w:r>
      <w:r w:rsidRPr="00C33218">
        <w:rPr>
          <w:rFonts w:eastAsia="SimSun"/>
          <w:rtl/>
          <w:lang w:eastAsia="zh-CN"/>
        </w:rPr>
        <w:t>נתו כגמ</w:t>
      </w:r>
      <w:r>
        <w:rPr>
          <w:rFonts w:eastAsia="SimSun" w:hint="cs"/>
          <w:rtl/>
          <w:lang w:eastAsia="zh-CN"/>
        </w:rPr>
        <w:t>'</w:t>
      </w:r>
      <w:r w:rsidRPr="00C33218">
        <w:rPr>
          <w:rFonts w:eastAsia="SimSun"/>
          <w:rtl/>
          <w:lang w:eastAsia="zh-CN"/>
        </w:rPr>
        <w:t xml:space="preserve"> דידן דמשחמט</w:t>
      </w:r>
      <w:r>
        <w:rPr>
          <w:rFonts w:eastAsia="SimSun" w:hint="cs"/>
          <w:rtl/>
          <w:lang w:eastAsia="zh-CN"/>
        </w:rPr>
        <w:t>י</w:t>
      </w:r>
      <w:r>
        <w:rPr>
          <w:rFonts w:eastAsia="SimSun"/>
          <w:rtl/>
          <w:lang w:eastAsia="zh-CN"/>
        </w:rPr>
        <w:t xml:space="preserve"> סוסי</w:t>
      </w:r>
      <w:r w:rsidRPr="00C33218">
        <w:rPr>
          <w:rFonts w:eastAsia="SimSun"/>
          <w:rtl/>
          <w:lang w:eastAsia="zh-CN"/>
        </w:rPr>
        <w:t>ם</w:t>
      </w:r>
      <w:r w:rsidRPr="00C33218">
        <w:rPr>
          <w:rFonts w:eastAsia="SimSun" w:hint="cs"/>
          <w:rtl/>
          <w:lang w:eastAsia="zh-CN"/>
        </w:rPr>
        <w:t xml:space="preserve"> </w:t>
      </w:r>
      <w:r>
        <w:rPr>
          <w:rFonts w:eastAsia="SimSun" w:hint="cs"/>
          <w:rtl/>
          <w:lang w:eastAsia="zh-CN"/>
        </w:rPr>
        <w:t>ב</w:t>
      </w:r>
      <w:r>
        <w:rPr>
          <w:rFonts w:eastAsia="SimSun"/>
          <w:rtl/>
          <w:lang w:eastAsia="zh-CN"/>
        </w:rPr>
        <w:t xml:space="preserve">גזייתא </w:t>
      </w:r>
      <w:r>
        <w:rPr>
          <w:rFonts w:eastAsia="SimSun" w:hint="cs"/>
          <w:rtl/>
          <w:lang w:eastAsia="zh-CN"/>
        </w:rPr>
        <w:t>י</w:t>
      </w:r>
      <w:r>
        <w:rPr>
          <w:rFonts w:eastAsia="SimSun"/>
          <w:rtl/>
          <w:lang w:eastAsia="zh-CN"/>
        </w:rPr>
        <w:t>ע</w:t>
      </w:r>
      <w:r>
        <w:rPr>
          <w:rFonts w:eastAsia="SimSun" w:hint="cs"/>
          <w:rtl/>
          <w:lang w:eastAsia="zh-CN"/>
        </w:rPr>
        <w:t>ו"</w:t>
      </w:r>
      <w:r w:rsidRPr="00C33218">
        <w:rPr>
          <w:rFonts w:eastAsia="SimSun"/>
          <w:rtl/>
          <w:lang w:eastAsia="zh-CN"/>
        </w:rPr>
        <w:t>ש</w:t>
      </w:r>
      <w:r w:rsidRPr="00C33218">
        <w:rPr>
          <w:rFonts w:eastAsia="SimSun" w:hint="cs"/>
          <w:rtl/>
          <w:lang w:eastAsia="zh-CN"/>
        </w:rPr>
        <w:t>"</w:t>
      </w:r>
      <w:r w:rsidRPr="00C33218">
        <w:rPr>
          <w:rFonts w:eastAsia="SimSun"/>
          <w:rtl/>
          <w:lang w:eastAsia="zh-CN"/>
        </w:rPr>
        <w:t>.</w:t>
      </w:r>
    </w:p>
    <w:p w14:paraId="5B8228FF" w14:textId="77777777" w:rsidR="00EF0458" w:rsidRPr="00C33218" w:rsidRDefault="00EF0458" w:rsidP="00EF0458">
      <w:pPr>
        <w:jc w:val="both"/>
        <w:rPr>
          <w:rFonts w:eastAsia="SimSun"/>
          <w:lang w:eastAsia="zh-CN"/>
        </w:rPr>
      </w:pPr>
    </w:p>
    <w:p w14:paraId="2B6BB028" w14:textId="77777777" w:rsidR="00EF0458" w:rsidRPr="001E6C4F" w:rsidRDefault="001E6C4F" w:rsidP="00B40078">
      <w:pPr>
        <w:numPr>
          <w:ilvl w:val="1"/>
          <w:numId w:val="4"/>
        </w:numPr>
        <w:jc w:val="both"/>
        <w:rPr>
          <w:rFonts w:eastAsia="SimSun"/>
          <w:lang w:eastAsia="zh-CN"/>
        </w:rPr>
      </w:pPr>
      <w:r w:rsidRPr="001E6C4F">
        <w:rPr>
          <w:rFonts w:eastAsia="SimSun" w:hint="cs"/>
          <w:b/>
          <w:bCs/>
          <w:rtl/>
          <w:lang w:eastAsia="zh-CN"/>
        </w:rPr>
        <w:t xml:space="preserve">שלא </w:t>
      </w:r>
      <w:r w:rsidR="00EF0458" w:rsidRPr="001E6C4F">
        <w:rPr>
          <w:rFonts w:eastAsia="SimSun" w:hint="cs"/>
          <w:b/>
          <w:bCs/>
          <w:rtl/>
          <w:lang w:eastAsia="zh-CN"/>
        </w:rPr>
        <w:t xml:space="preserve">יכו </w:t>
      </w:r>
      <w:r w:rsidRPr="001E6C4F">
        <w:rPr>
          <w:rFonts w:eastAsia="SimSun" w:hint="cs"/>
          <w:b/>
          <w:bCs/>
          <w:rtl/>
          <w:lang w:eastAsia="zh-CN"/>
        </w:rPr>
        <w:t>ה</w:t>
      </w:r>
      <w:r w:rsidR="00EF0458" w:rsidRPr="001E6C4F">
        <w:rPr>
          <w:rFonts w:eastAsia="SimSun" w:hint="cs"/>
          <w:b/>
          <w:bCs/>
          <w:rtl/>
          <w:lang w:eastAsia="zh-CN"/>
        </w:rPr>
        <w:t>תלמידים</w:t>
      </w:r>
      <w:r w:rsidR="00EF0458" w:rsidRPr="001E6C4F">
        <w:rPr>
          <w:rFonts w:eastAsia="SimSun" w:hint="cs"/>
          <w:rtl/>
          <w:lang w:eastAsia="zh-CN"/>
        </w:rPr>
        <w:t xml:space="preserve"> – </w:t>
      </w:r>
      <w:r w:rsidR="00EF0458" w:rsidRPr="001E6C4F">
        <w:rPr>
          <w:rFonts w:eastAsia="SimSun" w:hint="cs"/>
          <w:u w:val="single"/>
          <w:rtl/>
          <w:lang w:eastAsia="zh-CN"/>
        </w:rPr>
        <w:t>שבולי הלקט</w:t>
      </w:r>
      <w:r w:rsidR="00EF0458" w:rsidRPr="001E6C4F">
        <w:rPr>
          <w:rFonts w:eastAsia="SimSun" w:hint="cs"/>
          <w:rtl/>
          <w:lang w:eastAsia="zh-CN"/>
        </w:rPr>
        <w:t xml:space="preserve"> (סי' רס"ג), </w:t>
      </w:r>
      <w:r w:rsidR="00EF0458" w:rsidRPr="001E6C4F">
        <w:rPr>
          <w:rFonts w:eastAsia="SimSun" w:hint="cs"/>
          <w:u w:val="single"/>
          <w:rtl/>
          <w:lang w:eastAsia="zh-CN"/>
        </w:rPr>
        <w:t>מחבר</w:t>
      </w:r>
      <w:r w:rsidR="00EF0458" w:rsidRPr="001E6C4F">
        <w:rPr>
          <w:rFonts w:eastAsia="SimSun" w:hint="cs"/>
          <w:rtl/>
          <w:lang w:eastAsia="zh-CN"/>
        </w:rPr>
        <w:t xml:space="preserve"> (סעי' י"ח, "ולא יכו התלמידים בימים ההם"),</w:t>
      </w:r>
      <w:r w:rsidR="00550483">
        <w:rPr>
          <w:rFonts w:eastAsia="SimSun" w:hint="cs"/>
          <w:rtl/>
          <w:lang w:eastAsia="zh-CN"/>
        </w:rPr>
        <w:t xml:space="preserve"> </w:t>
      </w:r>
      <w:r w:rsidR="00550483" w:rsidRPr="0047189D">
        <w:rPr>
          <w:rFonts w:eastAsia="SimSun"/>
          <w:u w:val="single"/>
          <w:rtl/>
          <w:lang w:eastAsia="zh-CN"/>
        </w:rPr>
        <w:t>שלחן שלמה</w:t>
      </w:r>
      <w:r w:rsidR="00550483">
        <w:rPr>
          <w:rFonts w:eastAsia="SimSun"/>
          <w:rtl/>
          <w:lang w:eastAsia="zh-CN"/>
        </w:rPr>
        <w:t xml:space="preserve"> (סעי' </w:t>
      </w:r>
      <w:r w:rsidR="00550483">
        <w:rPr>
          <w:rFonts w:eastAsia="SimSun" w:hint="cs"/>
          <w:rtl/>
          <w:lang w:eastAsia="zh-CN"/>
        </w:rPr>
        <w:t>י"ח),</w:t>
      </w:r>
      <w:r w:rsidR="00EF0458" w:rsidRPr="001E6C4F">
        <w:rPr>
          <w:rFonts w:eastAsia="SimSun" w:hint="cs"/>
          <w:rtl/>
          <w:lang w:eastAsia="zh-CN"/>
        </w:rPr>
        <w:t xml:space="preserve"> </w:t>
      </w:r>
      <w:r>
        <w:rPr>
          <w:rFonts w:eastAsia="SimSun"/>
          <w:u w:val="single"/>
          <w:rtl/>
          <w:lang w:eastAsia="zh-CN"/>
        </w:rPr>
        <w:t>ח"א</w:t>
      </w:r>
      <w:r>
        <w:rPr>
          <w:rFonts w:eastAsia="SimSun"/>
          <w:rtl/>
          <w:lang w:eastAsia="zh-CN"/>
        </w:rPr>
        <w:t xml:space="preserve"> (כלל קל"ג סעי' ח', "</w:t>
      </w:r>
      <w:r w:rsidRPr="001E6C4F">
        <w:rPr>
          <w:rFonts w:eastAsia="SimSun"/>
          <w:rtl/>
          <w:lang w:eastAsia="zh-CN"/>
        </w:rPr>
        <w:t>ולא יכו את התלמידים בימים בימים ההם אפי' ברצועה</w:t>
      </w:r>
      <w:r w:rsidRPr="001E6C4F">
        <w:rPr>
          <w:rFonts w:eastAsia="SimSun" w:hint="cs"/>
          <w:rtl/>
          <w:lang w:eastAsia="zh-CN"/>
        </w:rPr>
        <w:t>")</w:t>
      </w:r>
      <w:r>
        <w:rPr>
          <w:rFonts w:eastAsia="SimSun" w:hint="cs"/>
          <w:rtl/>
          <w:lang w:eastAsia="zh-CN"/>
        </w:rPr>
        <w:t xml:space="preserve">, </w:t>
      </w:r>
      <w:r w:rsidRPr="001E6C4F">
        <w:rPr>
          <w:rFonts w:eastAsia="SimSun" w:hint="cs"/>
          <w:u w:val="single"/>
          <w:rtl/>
          <w:lang w:eastAsia="zh-CN"/>
        </w:rPr>
        <w:t>ערה"ש</w:t>
      </w:r>
      <w:r>
        <w:rPr>
          <w:rFonts w:eastAsia="SimSun" w:hint="cs"/>
          <w:rtl/>
          <w:lang w:eastAsia="zh-CN"/>
        </w:rPr>
        <w:t xml:space="preserve"> (סעי' ל"ט)</w:t>
      </w:r>
      <w:r w:rsidR="00EF0458" w:rsidRPr="001E6C4F">
        <w:rPr>
          <w:rFonts w:eastAsia="SimSun" w:hint="cs"/>
          <w:rtl/>
          <w:lang w:eastAsia="zh-CN"/>
        </w:rPr>
        <w:t>.</w:t>
      </w:r>
    </w:p>
    <w:p w14:paraId="5D51A920" w14:textId="77777777" w:rsidR="001E6C4F" w:rsidRPr="001E6C4F" w:rsidRDefault="001E6C4F" w:rsidP="00B40078">
      <w:pPr>
        <w:numPr>
          <w:ilvl w:val="2"/>
          <w:numId w:val="4"/>
        </w:numPr>
        <w:jc w:val="both"/>
        <w:rPr>
          <w:rFonts w:eastAsia="SimSun"/>
          <w:rtl/>
          <w:lang w:eastAsia="zh-CN"/>
        </w:rPr>
      </w:pPr>
      <w:r>
        <w:rPr>
          <w:rFonts w:eastAsia="SimSun" w:hint="cs"/>
          <w:b/>
          <w:bCs/>
          <w:rtl/>
          <w:lang w:eastAsia="zh-CN"/>
        </w:rPr>
        <w:t>להכות בנים</w:t>
      </w:r>
      <w:r w:rsidRPr="001E6C4F">
        <w:rPr>
          <w:rFonts w:eastAsia="SimSun" w:hint="cs"/>
          <w:rtl/>
          <w:lang w:eastAsia="zh-CN"/>
        </w:rPr>
        <w:t>.</w:t>
      </w:r>
    </w:p>
    <w:p w14:paraId="20D20C1D" w14:textId="77777777" w:rsidR="00EF0458" w:rsidRPr="00EF0458" w:rsidRDefault="00EF0458" w:rsidP="00B40078">
      <w:pPr>
        <w:numPr>
          <w:ilvl w:val="3"/>
          <w:numId w:val="4"/>
        </w:numPr>
        <w:jc w:val="both"/>
        <w:rPr>
          <w:rFonts w:eastAsia="SimSun"/>
          <w:rtl/>
          <w:lang w:eastAsia="zh-CN"/>
        </w:rPr>
      </w:pPr>
      <w:r w:rsidRPr="001E6C4F">
        <w:rPr>
          <w:rFonts w:eastAsia="SimSun" w:hint="cs"/>
          <w:rtl/>
          <w:lang w:eastAsia="zh-CN"/>
        </w:rPr>
        <w:t xml:space="preserve">ה"ה בנים – </w:t>
      </w:r>
      <w:r w:rsidRPr="001E6C4F">
        <w:rPr>
          <w:rFonts w:eastAsia="SimSun" w:hint="cs"/>
          <w:u w:val="single"/>
          <w:rtl/>
          <w:lang w:eastAsia="zh-CN"/>
        </w:rPr>
        <w:t>לבוש</w:t>
      </w:r>
      <w:r w:rsidRPr="001E6C4F">
        <w:rPr>
          <w:rFonts w:eastAsia="SimSun" w:hint="cs"/>
          <w:rtl/>
          <w:lang w:eastAsia="zh-CN"/>
        </w:rPr>
        <w:t xml:space="preserve"> (סעי' י"ח, "ואין להכות אפילו בנו ותלמידו ואפילו ברצועה באותו זמן"), </w:t>
      </w:r>
      <w:r w:rsidRPr="001E6C4F">
        <w:rPr>
          <w:rFonts w:eastAsia="SimSun" w:hint="cs"/>
          <w:u w:val="single"/>
          <w:rtl/>
          <w:lang w:eastAsia="zh-CN"/>
        </w:rPr>
        <w:t>קיצור שו"ע</w:t>
      </w:r>
      <w:r w:rsidRPr="001E6C4F">
        <w:rPr>
          <w:rFonts w:eastAsia="SimSun" w:hint="cs"/>
          <w:rtl/>
          <w:lang w:eastAsia="zh-CN"/>
        </w:rPr>
        <w:t xml:space="preserve"> (סי' קכ"ב סעי' ב', </w:t>
      </w:r>
      <w:r w:rsidRPr="00EF0458">
        <w:rPr>
          <w:rFonts w:eastAsia="SimSun" w:hint="cs"/>
          <w:rtl/>
          <w:lang w:eastAsia="zh-CN"/>
        </w:rPr>
        <w:t>"לא יכו התלמידים או הבנים בימים אלו"),</w:t>
      </w:r>
      <w:r w:rsidR="007110AC">
        <w:rPr>
          <w:rFonts w:eastAsia="SimSun" w:hint="cs"/>
          <w:rtl/>
          <w:lang w:eastAsia="zh-CN"/>
        </w:rPr>
        <w:t xml:space="preserve"> </w:t>
      </w:r>
      <w:r w:rsidR="007110AC">
        <w:rPr>
          <w:rFonts w:eastAsia="SimSun"/>
          <w:u w:val="single"/>
          <w:rtl/>
          <w:lang w:eastAsia="zh-CN"/>
        </w:rPr>
        <w:t>תוספות חיים</w:t>
      </w:r>
      <w:r w:rsidR="007110AC">
        <w:rPr>
          <w:rFonts w:eastAsia="SimSun"/>
          <w:rtl/>
          <w:lang w:eastAsia="zh-CN"/>
        </w:rPr>
        <w:t xml:space="preserve"> (על ח"א כלל קל"ג ס"ק י</w:t>
      </w:r>
      <w:r w:rsidR="007110AC">
        <w:rPr>
          <w:rFonts w:eastAsia="SimSun" w:hint="cs"/>
          <w:rtl/>
          <w:lang w:eastAsia="zh-CN"/>
        </w:rPr>
        <w:t>"ז, "</w:t>
      </w:r>
      <w:r w:rsidR="007110AC">
        <w:rPr>
          <w:rFonts w:hint="cs"/>
          <w:rtl/>
        </w:rPr>
        <w:t>ול"ד</w:t>
      </w:r>
      <w:r w:rsidR="007110AC" w:rsidRPr="007110AC">
        <w:rPr>
          <w:rtl/>
        </w:rPr>
        <w:t xml:space="preserve"> </w:t>
      </w:r>
      <w:r w:rsidR="007110AC">
        <w:rPr>
          <w:rFonts w:eastAsia="SimSun"/>
          <w:rtl/>
          <w:lang w:eastAsia="zh-CN"/>
        </w:rPr>
        <w:t>לתלמידו לא יכה דה</w:t>
      </w:r>
      <w:r w:rsidR="007110AC">
        <w:rPr>
          <w:rFonts w:eastAsia="SimSun" w:hint="cs"/>
          <w:rtl/>
          <w:lang w:eastAsia="zh-CN"/>
        </w:rPr>
        <w:t>"</w:t>
      </w:r>
      <w:r w:rsidR="007110AC" w:rsidRPr="007110AC">
        <w:rPr>
          <w:rFonts w:eastAsia="SimSun"/>
          <w:rtl/>
          <w:lang w:eastAsia="zh-CN"/>
        </w:rPr>
        <w:t>ה לבניו לא יכה</w:t>
      </w:r>
      <w:r w:rsidR="007110AC">
        <w:rPr>
          <w:rFonts w:eastAsia="SimSun" w:hint="cs"/>
          <w:rtl/>
          <w:lang w:eastAsia="zh-CN"/>
        </w:rPr>
        <w:t>"),</w:t>
      </w:r>
      <w:r w:rsidR="008D646D">
        <w:rPr>
          <w:rFonts w:eastAsia="SimSun" w:hint="cs"/>
          <w:rtl/>
          <w:lang w:eastAsia="zh-CN"/>
        </w:rPr>
        <w:t xml:space="preserve"> </w:t>
      </w:r>
      <w:r w:rsidR="008D646D">
        <w:rPr>
          <w:rFonts w:eastAsia="SimSun"/>
          <w:u w:val="single"/>
          <w:rtl/>
          <w:lang w:eastAsia="zh-CN"/>
        </w:rPr>
        <w:t>כה"ח</w:t>
      </w:r>
      <w:r w:rsidR="008D646D">
        <w:rPr>
          <w:rFonts w:eastAsia="SimSun"/>
          <w:rtl/>
          <w:lang w:eastAsia="zh-CN"/>
        </w:rPr>
        <w:t xml:space="preserve"> (ס"ק </w:t>
      </w:r>
      <w:r w:rsidR="008D646D">
        <w:rPr>
          <w:rFonts w:eastAsia="SimSun" w:hint="cs"/>
          <w:rtl/>
          <w:lang w:eastAsia="zh-CN"/>
        </w:rPr>
        <w:t>ר"</w:t>
      </w:r>
      <w:r w:rsidR="008D646D">
        <w:rPr>
          <w:rFonts w:eastAsia="SimSun"/>
          <w:rtl/>
          <w:lang w:eastAsia="zh-CN"/>
        </w:rPr>
        <w:t>ל</w:t>
      </w:r>
      <w:r w:rsidR="008D646D">
        <w:rPr>
          <w:rFonts w:eastAsia="SimSun" w:hint="cs"/>
          <w:rtl/>
          <w:lang w:eastAsia="zh-CN"/>
        </w:rPr>
        <w:t>),</w:t>
      </w:r>
      <w:r w:rsidR="004761FE">
        <w:rPr>
          <w:rFonts w:eastAsia="SimSun" w:hint="cs"/>
          <w:rtl/>
          <w:lang w:eastAsia="zh-CN"/>
        </w:rPr>
        <w:t xml:space="preserve"> </w:t>
      </w:r>
      <w:r w:rsidR="004761FE" w:rsidRPr="004761FE">
        <w:rPr>
          <w:rFonts w:eastAsia="SimSun" w:hint="cs"/>
          <w:u w:val="single"/>
          <w:rtl/>
          <w:lang w:eastAsia="zh-CN"/>
        </w:rPr>
        <w:t>קהלות יעקב</w:t>
      </w:r>
      <w:r w:rsidR="004761FE">
        <w:rPr>
          <w:rFonts w:eastAsia="SimSun" w:hint="cs"/>
          <w:rtl/>
          <w:lang w:eastAsia="zh-CN"/>
        </w:rPr>
        <w:t xml:space="preserve"> (ארחות רב</w:t>
      </w:r>
      <w:r w:rsidR="004761FE" w:rsidRPr="00EF0458">
        <w:rPr>
          <w:rFonts w:eastAsia="SimSun" w:hint="cs"/>
          <w:rtl/>
          <w:lang w:eastAsia="zh-CN"/>
        </w:rPr>
        <w:t>נו ח"ב עמ' קכ"ט אות י"</w:t>
      </w:r>
      <w:r w:rsidR="004761FE">
        <w:rPr>
          <w:rFonts w:eastAsia="SimSun" w:hint="cs"/>
          <w:rtl/>
          <w:lang w:eastAsia="zh-CN"/>
        </w:rPr>
        <w:t>ד),</w:t>
      </w:r>
      <w:r w:rsidR="0072691A">
        <w:rPr>
          <w:rFonts w:eastAsia="SimSun" w:hint="cs"/>
          <w:rtl/>
          <w:lang w:eastAsia="zh-CN"/>
        </w:rPr>
        <w:t xml:space="preserve"> </w:t>
      </w:r>
      <w:r w:rsidR="00F01FC6" w:rsidRPr="00F01FC6">
        <w:rPr>
          <w:rFonts w:eastAsia="SimSun" w:hint="cs"/>
          <w:u w:val="single"/>
          <w:rtl/>
          <w:lang w:eastAsia="zh-CN"/>
        </w:rPr>
        <w:t>חזון עובדיה</w:t>
      </w:r>
      <w:r w:rsidR="00F01FC6">
        <w:rPr>
          <w:rFonts w:eastAsia="SimSun" w:hint="cs"/>
          <w:rtl/>
          <w:lang w:eastAsia="zh-CN"/>
        </w:rPr>
        <w:t xml:space="preserve"> (ארבע תעניות עמ' קכ"ו)</w:t>
      </w:r>
      <w:r w:rsidR="0072691A">
        <w:rPr>
          <w:rFonts w:eastAsia="SimSun" w:hint="cs"/>
          <w:rtl/>
          <w:lang w:eastAsia="zh-CN"/>
        </w:rPr>
        <w:t>,</w:t>
      </w:r>
      <w:r w:rsidRPr="00EF0458">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ו'),</w:t>
      </w:r>
      <w:r w:rsidR="00910FEA">
        <w:rPr>
          <w:rFonts w:eastAsia="SimSun" w:hint="cs"/>
          <w:rtl/>
          <w:lang w:eastAsia="zh-CN"/>
        </w:rPr>
        <w:t xml:space="preserve"> </w:t>
      </w:r>
      <w:r w:rsidR="00910FEA" w:rsidRPr="00EF0458">
        <w:rPr>
          <w:rFonts w:eastAsia="SimSun" w:hint="cs"/>
          <w:u w:val="single"/>
          <w:rtl/>
          <w:lang w:eastAsia="zh-CN"/>
        </w:rPr>
        <w:t>שמירת הגוף והנפש</w:t>
      </w:r>
      <w:r w:rsidR="00910FEA" w:rsidRPr="00EF0458">
        <w:rPr>
          <w:rFonts w:eastAsia="SimSun" w:hint="cs"/>
          <w:rtl/>
          <w:lang w:eastAsia="zh-CN"/>
        </w:rPr>
        <w:t xml:space="preserve"> (סי' קל"ה</w:t>
      </w:r>
      <w:r w:rsidR="00910FEA">
        <w:rPr>
          <w:rFonts w:eastAsia="SimSun" w:hint="cs"/>
          <w:rtl/>
          <w:lang w:eastAsia="zh-CN"/>
        </w:rPr>
        <w:t xml:space="preserve"> סעי' ד'),</w:t>
      </w:r>
      <w:r w:rsidRPr="00EF0458">
        <w:rPr>
          <w:rFonts w:eastAsia="SimSun" w:hint="cs"/>
          <w:rtl/>
          <w:lang w:eastAsia="zh-CN"/>
        </w:rPr>
        <w:t xml:space="preserve"> </w:t>
      </w:r>
      <w:r w:rsidRPr="00EF0458">
        <w:rPr>
          <w:rFonts w:eastAsia="SimSun" w:hint="cs"/>
          <w:u w:val="single"/>
          <w:rtl/>
          <w:lang w:eastAsia="zh-CN"/>
        </w:rPr>
        <w:t>נחמת ישראל</w:t>
      </w:r>
      <w:r w:rsidRPr="00EF0458">
        <w:rPr>
          <w:rFonts w:eastAsia="SimSun" w:hint="cs"/>
          <w:rtl/>
          <w:lang w:eastAsia="zh-CN"/>
        </w:rPr>
        <w:t xml:space="preserve"> (פרק ז' סעי' ד')</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פ"ב סעי'</w:t>
      </w:r>
      <w:r w:rsidR="00AD262D">
        <w:rPr>
          <w:rFonts w:eastAsia="SimSun" w:hint="cs"/>
          <w:rtl/>
          <w:lang w:eastAsia="zh-CN"/>
        </w:rPr>
        <w:t xml:space="preserve"> י"ט)</w:t>
      </w:r>
      <w:r w:rsidRPr="00EF0458">
        <w:rPr>
          <w:rFonts w:eastAsia="SimSun" w:hint="cs"/>
          <w:rtl/>
          <w:lang w:eastAsia="zh-CN"/>
        </w:rPr>
        <w:t>.</w:t>
      </w:r>
    </w:p>
    <w:p w14:paraId="3527860F" w14:textId="0E636D2C" w:rsidR="00EF0458" w:rsidRDefault="00EF0458" w:rsidP="00B40078">
      <w:pPr>
        <w:numPr>
          <w:ilvl w:val="3"/>
          <w:numId w:val="4"/>
        </w:numPr>
        <w:jc w:val="both"/>
        <w:rPr>
          <w:rFonts w:eastAsia="SimSun"/>
          <w:lang w:eastAsia="zh-CN"/>
        </w:rPr>
      </w:pPr>
      <w:r w:rsidRPr="00EF0458">
        <w:rPr>
          <w:rFonts w:eastAsia="SimSun" w:hint="cs"/>
          <w:rtl/>
          <w:lang w:eastAsia="zh-CN"/>
        </w:rPr>
        <w:t xml:space="preserve">גם בשביל חינוך, אין להכות –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שאלת רב ח"ב פרק ל"ג אות כ"ה).</w:t>
      </w:r>
    </w:p>
    <w:p w14:paraId="484EB8E7" w14:textId="77777777" w:rsidR="00006630" w:rsidRPr="00006630" w:rsidRDefault="00006630" w:rsidP="00B40078">
      <w:pPr>
        <w:numPr>
          <w:ilvl w:val="3"/>
          <w:numId w:val="4"/>
        </w:numPr>
        <w:jc w:val="both"/>
        <w:rPr>
          <w:rFonts w:eastAsia="SimSun"/>
          <w:rtl/>
          <w:lang w:eastAsia="zh-CN"/>
        </w:rPr>
      </w:pPr>
      <w:r w:rsidRPr="00006630">
        <w:rPr>
          <w:rFonts w:eastAsia="SimSun" w:hint="cs"/>
          <w:u w:val="single"/>
          <w:rtl/>
          <w:lang w:eastAsia="zh-CN"/>
        </w:rPr>
        <w:t>בירור הלכה</w:t>
      </w:r>
      <w:r>
        <w:rPr>
          <w:rFonts w:eastAsia="SimSun" w:hint="cs"/>
          <w:rtl/>
          <w:lang w:eastAsia="zh-CN"/>
        </w:rPr>
        <w:t xml:space="preserve"> (קמא סי' תקנ"א על סעי' י"ח, עמ' רצ"ב) </w:t>
      </w:r>
      <w:r>
        <w:rPr>
          <w:rFonts w:eastAsia="SimSun"/>
          <w:rtl/>
          <w:lang w:eastAsia="zh-CN"/>
        </w:rPr>
        <w:t>–</w:t>
      </w:r>
      <w:r>
        <w:rPr>
          <w:rFonts w:eastAsia="SimSun" w:hint="cs"/>
          <w:rtl/>
          <w:lang w:eastAsia="zh-CN"/>
        </w:rPr>
        <w:t xml:space="preserve"> "</w:t>
      </w:r>
      <w:r w:rsidRPr="00006630">
        <w:rPr>
          <w:rFonts w:eastAsia="SimSun"/>
          <w:rtl/>
          <w:lang w:eastAsia="zh-CN"/>
        </w:rPr>
        <w:t>ונראה</w:t>
      </w:r>
      <w:r>
        <w:rPr>
          <w:rFonts w:eastAsia="SimSun" w:hint="cs"/>
          <w:rtl/>
          <w:lang w:eastAsia="zh-CN"/>
        </w:rPr>
        <w:t xml:space="preserve"> </w:t>
      </w:r>
      <w:r w:rsidRPr="00006630">
        <w:rPr>
          <w:rFonts w:eastAsia="SimSun"/>
          <w:rtl/>
          <w:lang w:eastAsia="zh-CN"/>
        </w:rPr>
        <w:t>שיש ל</w:t>
      </w:r>
      <w:r>
        <w:rPr>
          <w:rFonts w:eastAsia="SimSun"/>
          <w:rtl/>
          <w:lang w:eastAsia="zh-CN"/>
        </w:rPr>
        <w:t>סמוך על כל זה להקל שלא בשעות אל</w:t>
      </w:r>
      <w:r w:rsidRPr="00006630">
        <w:rPr>
          <w:rFonts w:eastAsia="SimSun"/>
          <w:rtl/>
          <w:lang w:eastAsia="zh-CN"/>
        </w:rPr>
        <w:t>ו</w:t>
      </w:r>
      <w:r w:rsidRPr="00006630">
        <w:rPr>
          <w:rFonts w:eastAsia="SimSun" w:hint="cs"/>
          <w:rtl/>
          <w:lang w:eastAsia="zh-CN"/>
        </w:rPr>
        <w:t xml:space="preserve"> </w:t>
      </w:r>
      <w:r w:rsidRPr="00006630">
        <w:rPr>
          <w:rFonts w:eastAsia="SimSun"/>
          <w:rtl/>
          <w:lang w:eastAsia="zh-CN"/>
        </w:rPr>
        <w:t>ולהחמיר במצות חינוך</w:t>
      </w:r>
      <w:r w:rsidRPr="00006630">
        <w:rPr>
          <w:rFonts w:eastAsia="SimSun" w:hint="cs"/>
          <w:rtl/>
          <w:lang w:eastAsia="zh-CN"/>
        </w:rPr>
        <w:t>".</w:t>
      </w:r>
    </w:p>
    <w:p w14:paraId="0F184C63" w14:textId="77777777" w:rsidR="008D646D" w:rsidRDefault="008D646D" w:rsidP="00B40078">
      <w:pPr>
        <w:numPr>
          <w:ilvl w:val="2"/>
          <w:numId w:val="4"/>
        </w:numPr>
        <w:jc w:val="both"/>
        <w:rPr>
          <w:rFonts w:eastAsia="SimSun"/>
          <w:lang w:eastAsia="zh-CN"/>
        </w:rPr>
      </w:pPr>
      <w:r w:rsidRPr="008D646D">
        <w:rPr>
          <w:rFonts w:eastAsia="SimSun" w:hint="cs"/>
          <w:b/>
          <w:bCs/>
          <w:rtl/>
          <w:lang w:eastAsia="zh-CN"/>
        </w:rPr>
        <w:t>כל היום או רק משעה ד' עד שעה ט'</w:t>
      </w:r>
      <w:r>
        <w:rPr>
          <w:rFonts w:eastAsia="SimSun" w:hint="cs"/>
          <w:rtl/>
          <w:lang w:eastAsia="zh-CN"/>
        </w:rPr>
        <w:t>.</w:t>
      </w:r>
    </w:p>
    <w:p w14:paraId="46141EFE" w14:textId="77777777" w:rsidR="007979B8" w:rsidRDefault="00E57F2C" w:rsidP="00B40078">
      <w:pPr>
        <w:numPr>
          <w:ilvl w:val="3"/>
          <w:numId w:val="4"/>
        </w:numPr>
        <w:jc w:val="both"/>
        <w:rPr>
          <w:rFonts w:eastAsia="SimSun"/>
          <w:lang w:eastAsia="zh-CN"/>
        </w:rPr>
      </w:pPr>
      <w:r>
        <w:rPr>
          <w:rFonts w:eastAsia="SimSun" w:hint="cs"/>
          <w:rtl/>
          <w:lang w:eastAsia="zh-CN"/>
        </w:rPr>
        <w:t xml:space="preserve">מיקל, </w:t>
      </w:r>
      <w:r w:rsidRPr="00E57F2C">
        <w:rPr>
          <w:rFonts w:eastAsia="SimSun" w:hint="cs"/>
          <w:rtl/>
          <w:lang w:eastAsia="zh-CN"/>
        </w:rPr>
        <w:t>רק משעה ד' עד שעה ט'</w:t>
      </w:r>
      <w:r w:rsidR="007979B8">
        <w:rPr>
          <w:rFonts w:eastAsia="SimSun" w:hint="cs"/>
          <w:rtl/>
          <w:lang w:eastAsia="zh-CN"/>
        </w:rPr>
        <w:t>.</w:t>
      </w:r>
    </w:p>
    <w:p w14:paraId="32373CF8" w14:textId="01189990" w:rsidR="00E57F2C" w:rsidRDefault="007979B8" w:rsidP="007979B8">
      <w:pPr>
        <w:numPr>
          <w:ilvl w:val="4"/>
          <w:numId w:val="4"/>
        </w:numPr>
        <w:jc w:val="both"/>
        <w:rPr>
          <w:rFonts w:eastAsia="SimSun"/>
          <w:lang w:eastAsia="zh-CN"/>
        </w:rPr>
      </w:pPr>
      <w:r w:rsidRPr="007979B8">
        <w:rPr>
          <w:rFonts w:eastAsia="SimSun" w:hint="cs"/>
          <w:u w:val="single"/>
          <w:rtl/>
          <w:lang w:eastAsia="zh-CN"/>
        </w:rPr>
        <w:t>פ</w:t>
      </w:r>
      <w:r w:rsidR="00E57F2C">
        <w:rPr>
          <w:rFonts w:eastAsia="SimSun"/>
          <w:u w:val="single"/>
          <w:rtl/>
          <w:lang w:eastAsia="zh-CN"/>
        </w:rPr>
        <w:t>מ"ג</w:t>
      </w:r>
      <w:r w:rsidR="00E57F2C">
        <w:rPr>
          <w:rFonts w:eastAsia="SimSun"/>
          <w:rtl/>
          <w:lang w:eastAsia="zh-CN"/>
        </w:rPr>
        <w:t xml:space="preserve"> (מש"ז ס"ק י"ח</w:t>
      </w:r>
      <w:r>
        <w:rPr>
          <w:rFonts w:eastAsia="SimSun" w:hint="cs"/>
          <w:rtl/>
          <w:lang w:eastAsia="zh-CN"/>
        </w:rPr>
        <w:t xml:space="preserve">) </w:t>
      </w:r>
      <w:r>
        <w:rPr>
          <w:rFonts w:eastAsia="SimSun"/>
          <w:rtl/>
          <w:lang w:eastAsia="zh-CN"/>
        </w:rPr>
        <w:t>–</w:t>
      </w:r>
      <w:r w:rsidR="00E57F2C">
        <w:rPr>
          <w:rFonts w:eastAsia="SimSun" w:hint="cs"/>
          <w:rtl/>
          <w:lang w:eastAsia="zh-CN"/>
        </w:rPr>
        <w:t xml:space="preserve"> "</w:t>
      </w:r>
      <w:r w:rsidR="00E57F2C" w:rsidRPr="00E57F2C">
        <w:rPr>
          <w:rFonts w:eastAsia="SimSun"/>
          <w:rtl/>
          <w:lang w:eastAsia="zh-CN"/>
        </w:rPr>
        <w:t>ולכאורה רק מד' ועד ט' לא יכו ששולט כו', ועי' לבוש משמע כן, ובאותן הימים היינו בזמן זה מד' ועד ט'</w:t>
      </w:r>
      <w:r w:rsidR="00E57F2C" w:rsidRPr="00E57F2C">
        <w:rPr>
          <w:rFonts w:eastAsia="SimSun" w:hint="cs"/>
          <w:rtl/>
          <w:lang w:eastAsia="zh-CN"/>
        </w:rPr>
        <w:t>".</w:t>
      </w:r>
    </w:p>
    <w:p w14:paraId="7FB5A37D" w14:textId="13E435F3" w:rsidR="007979B8" w:rsidRPr="007979B8" w:rsidRDefault="007979B8" w:rsidP="008C6796">
      <w:pPr>
        <w:numPr>
          <w:ilvl w:val="4"/>
          <w:numId w:val="4"/>
        </w:numPr>
        <w:jc w:val="both"/>
        <w:rPr>
          <w:rFonts w:eastAsia="SimSun"/>
          <w:b/>
          <w:i/>
          <w:lang w:eastAsia="zh-CN"/>
        </w:rPr>
      </w:pPr>
      <w:r w:rsidRPr="007979B8">
        <w:rPr>
          <w:rFonts w:eastAsia="SimSun" w:hint="cs"/>
          <w:b/>
          <w:i/>
          <w:rtl/>
          <w:lang w:eastAsia="zh-CN"/>
        </w:rPr>
        <w:t xml:space="preserve">עי' </w:t>
      </w:r>
      <w:r w:rsidRPr="007979B8">
        <w:rPr>
          <w:rFonts w:eastAsia="SimSun"/>
          <w:b/>
          <w:i/>
          <w:u w:val="single"/>
          <w:rtl/>
          <w:lang w:eastAsia="zh-CN"/>
        </w:rPr>
        <w:t>פסקים והנהגות</w:t>
      </w:r>
      <w:r w:rsidRPr="007979B8">
        <w:rPr>
          <w:rFonts w:eastAsia="SimSun"/>
          <w:b/>
          <w:i/>
          <w:rtl/>
          <w:lang w:eastAsia="zh-CN"/>
        </w:rPr>
        <w:t xml:space="preserve"> (בין המצרים </w:t>
      </w:r>
      <w:r w:rsidR="00B2458A">
        <w:rPr>
          <w:rFonts w:eastAsia="SimSun" w:hint="cs"/>
          <w:b/>
          <w:i/>
          <w:rtl/>
          <w:lang w:eastAsia="zh-CN"/>
        </w:rPr>
        <w:t xml:space="preserve">עמ' ח' </w:t>
      </w:r>
      <w:r w:rsidRPr="007979B8">
        <w:rPr>
          <w:rFonts w:eastAsia="SimSun"/>
          <w:b/>
          <w:i/>
          <w:rtl/>
          <w:lang w:eastAsia="zh-CN"/>
        </w:rPr>
        <w:t>אות י"</w:t>
      </w:r>
      <w:r>
        <w:rPr>
          <w:rFonts w:eastAsia="SimSun" w:hint="cs"/>
          <w:b/>
          <w:i/>
          <w:rtl/>
          <w:lang w:eastAsia="zh-CN"/>
        </w:rPr>
        <w:t>ג</w:t>
      </w:r>
      <w:r w:rsidRPr="007979B8">
        <w:rPr>
          <w:rFonts w:eastAsia="SimSun"/>
          <w:b/>
          <w:i/>
          <w:rtl/>
          <w:lang w:eastAsia="zh-CN"/>
        </w:rPr>
        <w:t xml:space="preserve">) – "כ' בשו"ע תקנ"א סע' י"ח שלא להכו ת התלמידים בימים האלו </w:t>
      </w:r>
      <w:r>
        <w:rPr>
          <w:rFonts w:eastAsia="SimSun" w:hint="cs"/>
          <w:b/>
          <w:i/>
          <w:rtl/>
          <w:lang w:eastAsia="zh-CN"/>
        </w:rPr>
        <w:t>-</w:t>
      </w:r>
      <w:r w:rsidRPr="007979B8">
        <w:rPr>
          <w:rFonts w:eastAsia="SimSun"/>
          <w:b/>
          <w:i/>
          <w:rtl/>
          <w:lang w:eastAsia="zh-CN"/>
        </w:rPr>
        <w:t xml:space="preserve"> האם זה</w:t>
      </w:r>
      <w:r>
        <w:rPr>
          <w:rFonts w:eastAsia="SimSun" w:hint="cs"/>
          <w:b/>
          <w:i/>
          <w:rtl/>
          <w:lang w:eastAsia="zh-CN"/>
        </w:rPr>
        <w:t xml:space="preserve"> </w:t>
      </w:r>
      <w:r w:rsidRPr="007979B8">
        <w:rPr>
          <w:rFonts w:eastAsia="SimSun"/>
          <w:b/>
          <w:i/>
          <w:rtl/>
          <w:lang w:eastAsia="zh-CN"/>
        </w:rPr>
        <w:t>בין ארבע שעות לתשע שעות או כל היום</w:t>
      </w:r>
      <w:r w:rsidRPr="007979B8">
        <w:rPr>
          <w:rFonts w:eastAsia="SimSun" w:hint="cs"/>
          <w:b/>
          <w:i/>
          <w:rtl/>
          <w:lang w:eastAsia="zh-CN"/>
        </w:rPr>
        <w:t xml:space="preserve">. </w:t>
      </w:r>
      <w:r w:rsidRPr="007979B8">
        <w:rPr>
          <w:rFonts w:eastAsia="SimSun"/>
          <w:b/>
          <w:i/>
          <w:rtl/>
          <w:lang w:eastAsia="zh-CN"/>
        </w:rPr>
        <w:t>ת: י"א שהוא כל היום אבל בעיקר בין ארבע שעות לתשע שעות</w:t>
      </w:r>
      <w:r w:rsidRPr="007979B8">
        <w:rPr>
          <w:rFonts w:eastAsia="SimSun" w:hint="cs"/>
          <w:b/>
          <w:i/>
          <w:rtl/>
          <w:lang w:eastAsia="zh-CN"/>
        </w:rPr>
        <w:t>".</w:t>
      </w:r>
    </w:p>
    <w:p w14:paraId="7E83B4DA" w14:textId="77777777" w:rsidR="007979B8" w:rsidRDefault="008D646D" w:rsidP="00B40078">
      <w:pPr>
        <w:numPr>
          <w:ilvl w:val="3"/>
          <w:numId w:val="4"/>
        </w:numPr>
        <w:jc w:val="both"/>
        <w:rPr>
          <w:rFonts w:eastAsia="SimSun"/>
          <w:lang w:eastAsia="zh-CN"/>
        </w:rPr>
      </w:pPr>
      <w:r>
        <w:rPr>
          <w:rFonts w:eastAsia="SimSun" w:hint="cs"/>
          <w:rtl/>
          <w:lang w:eastAsia="zh-CN"/>
        </w:rPr>
        <w:t>מחמיר, כל היום</w:t>
      </w:r>
      <w:r w:rsidR="007979B8">
        <w:rPr>
          <w:rFonts w:eastAsia="SimSun" w:hint="cs"/>
          <w:rtl/>
          <w:lang w:eastAsia="zh-CN"/>
        </w:rPr>
        <w:t>.</w:t>
      </w:r>
    </w:p>
    <w:p w14:paraId="2370F612" w14:textId="77777777" w:rsidR="007979B8" w:rsidRDefault="003C46D7" w:rsidP="007979B8">
      <w:pPr>
        <w:numPr>
          <w:ilvl w:val="4"/>
          <w:numId w:val="4"/>
        </w:numPr>
        <w:jc w:val="both"/>
        <w:rPr>
          <w:rFonts w:eastAsia="SimSun"/>
          <w:lang w:eastAsia="zh-CN"/>
        </w:rPr>
      </w:pPr>
      <w:r w:rsidRPr="003C46D7">
        <w:rPr>
          <w:rFonts w:eastAsia="SimSun" w:hint="cs"/>
          <w:u w:val="single"/>
          <w:rtl/>
          <w:lang w:eastAsia="zh-CN"/>
        </w:rPr>
        <w:t>קיצור שו"ע</w:t>
      </w:r>
      <w:r>
        <w:rPr>
          <w:rFonts w:eastAsia="SimSun" w:hint="cs"/>
          <w:rtl/>
          <w:lang w:eastAsia="zh-CN"/>
        </w:rPr>
        <w:t xml:space="preserve"> (</w:t>
      </w:r>
      <w:r w:rsidRPr="001E6C4F">
        <w:rPr>
          <w:rFonts w:eastAsia="SimSun" w:hint="cs"/>
          <w:rtl/>
          <w:lang w:eastAsia="zh-CN"/>
        </w:rPr>
        <w:t>סי' קכ"ב סעי' ב'</w:t>
      </w:r>
      <w:r w:rsidR="007979B8">
        <w:rPr>
          <w:rFonts w:eastAsia="SimSun" w:hint="cs"/>
          <w:rtl/>
          <w:lang w:eastAsia="zh-CN"/>
        </w:rPr>
        <w:t>) -</w:t>
      </w:r>
      <w:r>
        <w:rPr>
          <w:rFonts w:eastAsia="SimSun" w:hint="cs"/>
          <w:rtl/>
          <w:lang w:eastAsia="zh-CN"/>
        </w:rPr>
        <w:t xml:space="preserve"> שהוא לא מחלק</w:t>
      </w:r>
      <w:r w:rsidR="007979B8">
        <w:rPr>
          <w:rFonts w:eastAsia="SimSun" w:hint="cs"/>
          <w:rtl/>
          <w:lang w:eastAsia="zh-CN"/>
        </w:rPr>
        <w:t>.</w:t>
      </w:r>
    </w:p>
    <w:p w14:paraId="3A437F24" w14:textId="77777777" w:rsidR="007979B8" w:rsidRDefault="00E57F2C" w:rsidP="007979B8">
      <w:pPr>
        <w:numPr>
          <w:ilvl w:val="4"/>
          <w:numId w:val="4"/>
        </w:numPr>
        <w:jc w:val="both"/>
        <w:rPr>
          <w:rFonts w:eastAsia="SimSun"/>
          <w:lang w:eastAsia="zh-CN"/>
        </w:rPr>
      </w:pPr>
      <w:r w:rsidRPr="00E57F2C">
        <w:rPr>
          <w:rFonts w:eastAsia="SimSun" w:hint="cs"/>
          <w:u w:val="single"/>
          <w:rtl/>
          <w:lang w:eastAsia="zh-CN"/>
        </w:rPr>
        <w:t>תוספ</w:t>
      </w:r>
      <w:r w:rsidR="001E6C4F">
        <w:rPr>
          <w:rFonts w:eastAsia="SimSun" w:hint="cs"/>
          <w:u w:val="single"/>
          <w:rtl/>
          <w:lang w:eastAsia="zh-CN"/>
        </w:rPr>
        <w:t>ו</w:t>
      </w:r>
      <w:r w:rsidRPr="00E57F2C">
        <w:rPr>
          <w:rFonts w:eastAsia="SimSun" w:hint="cs"/>
          <w:u w:val="single"/>
          <w:rtl/>
          <w:lang w:eastAsia="zh-CN"/>
        </w:rPr>
        <w:t>ת חיים</w:t>
      </w:r>
      <w:r>
        <w:rPr>
          <w:rFonts w:eastAsia="SimSun" w:hint="cs"/>
          <w:rtl/>
          <w:lang w:eastAsia="zh-CN"/>
        </w:rPr>
        <w:t xml:space="preserve"> (</w:t>
      </w:r>
      <w:r w:rsidR="001E6C4F">
        <w:rPr>
          <w:rFonts w:eastAsia="SimSun" w:hint="cs"/>
          <w:rtl/>
          <w:lang w:eastAsia="zh-CN"/>
        </w:rPr>
        <w:t>על ח"א כלל קל"ג ס"ק י</w:t>
      </w:r>
      <w:r w:rsidR="007110AC">
        <w:rPr>
          <w:rFonts w:eastAsia="SimSun" w:hint="cs"/>
          <w:rtl/>
          <w:lang w:eastAsia="zh-CN"/>
        </w:rPr>
        <w:t>"ז</w:t>
      </w:r>
      <w:r w:rsidR="007979B8">
        <w:rPr>
          <w:rFonts w:eastAsia="SimSun" w:hint="cs"/>
          <w:rtl/>
          <w:lang w:eastAsia="zh-CN"/>
        </w:rPr>
        <w:t xml:space="preserve">) </w:t>
      </w:r>
      <w:r w:rsidR="007979B8">
        <w:rPr>
          <w:rFonts w:eastAsia="SimSun"/>
          <w:rtl/>
          <w:lang w:eastAsia="zh-CN"/>
        </w:rPr>
        <w:t>–</w:t>
      </w:r>
      <w:r w:rsidR="001E6C4F">
        <w:rPr>
          <w:rFonts w:eastAsia="SimSun" w:hint="cs"/>
          <w:rtl/>
          <w:lang w:eastAsia="zh-CN"/>
        </w:rPr>
        <w:t xml:space="preserve"> </w:t>
      </w:r>
      <w:r w:rsidR="007110AC">
        <w:rPr>
          <w:rFonts w:eastAsia="SimSun" w:hint="cs"/>
          <w:rtl/>
          <w:lang w:eastAsia="zh-CN"/>
        </w:rPr>
        <w:t>"</w:t>
      </w:r>
      <w:r w:rsidR="007110AC" w:rsidRPr="007110AC">
        <w:rPr>
          <w:rFonts w:eastAsia="SimSun"/>
          <w:rtl/>
          <w:lang w:eastAsia="zh-CN"/>
        </w:rPr>
        <w:t>ובלבוש שכ</w:t>
      </w:r>
      <w:r w:rsidR="007110AC">
        <w:rPr>
          <w:rFonts w:eastAsia="SimSun" w:hint="cs"/>
          <w:rtl/>
          <w:lang w:eastAsia="zh-CN"/>
        </w:rPr>
        <w:t>'</w:t>
      </w:r>
      <w:r w:rsidR="007110AC" w:rsidRPr="007110AC">
        <w:rPr>
          <w:rFonts w:eastAsia="SimSun"/>
          <w:rtl/>
          <w:lang w:eastAsia="zh-CN"/>
        </w:rPr>
        <w:t xml:space="preserve"> </w:t>
      </w:r>
      <w:r w:rsidR="007110AC">
        <w:rPr>
          <w:rFonts w:eastAsia="SimSun" w:hint="cs"/>
          <w:rtl/>
          <w:lang w:eastAsia="zh-CN"/>
        </w:rPr>
        <w:t>'</w:t>
      </w:r>
      <w:r w:rsidR="007110AC" w:rsidRPr="007110AC">
        <w:rPr>
          <w:rFonts w:eastAsia="SimSun"/>
          <w:rtl/>
          <w:lang w:eastAsia="zh-CN"/>
        </w:rPr>
        <w:t>באותו זמן</w:t>
      </w:r>
      <w:r w:rsidR="007110AC">
        <w:rPr>
          <w:rFonts w:eastAsia="SimSun" w:hint="cs"/>
          <w:rtl/>
          <w:lang w:eastAsia="zh-CN"/>
        </w:rPr>
        <w:t>'</w:t>
      </w:r>
      <w:r w:rsidR="007110AC" w:rsidRPr="007110AC">
        <w:rPr>
          <w:rFonts w:eastAsia="SimSun"/>
          <w:rtl/>
          <w:lang w:eastAsia="zh-CN"/>
        </w:rPr>
        <w:t xml:space="preserve"> משמע דהיינו מראש</w:t>
      </w:r>
      <w:r w:rsidR="007110AC">
        <w:rPr>
          <w:rFonts w:eastAsia="SimSun" w:hint="cs"/>
          <w:rtl/>
          <w:lang w:eastAsia="zh-CN"/>
        </w:rPr>
        <w:t xml:space="preserve"> </w:t>
      </w:r>
      <w:r w:rsidR="007110AC" w:rsidRPr="007110AC">
        <w:rPr>
          <w:rFonts w:eastAsia="SimSun"/>
          <w:rtl/>
          <w:lang w:eastAsia="zh-CN"/>
        </w:rPr>
        <w:t>ד</w:t>
      </w:r>
      <w:r w:rsidR="007110AC">
        <w:rPr>
          <w:rFonts w:eastAsia="SimSun" w:hint="cs"/>
          <w:rtl/>
          <w:lang w:eastAsia="zh-CN"/>
        </w:rPr>
        <w:t>'</w:t>
      </w:r>
      <w:r w:rsidR="007110AC" w:rsidRPr="007110AC">
        <w:rPr>
          <w:rFonts w:eastAsia="SimSun"/>
          <w:rtl/>
          <w:lang w:eastAsia="zh-CN"/>
        </w:rPr>
        <w:t xml:space="preserve"> ש</w:t>
      </w:r>
      <w:r w:rsidR="007110AC">
        <w:rPr>
          <w:rFonts w:eastAsia="SimSun" w:hint="cs"/>
          <w:rtl/>
          <w:lang w:eastAsia="zh-CN"/>
        </w:rPr>
        <w:t>ע</w:t>
      </w:r>
      <w:r w:rsidR="007110AC" w:rsidRPr="007110AC">
        <w:rPr>
          <w:rFonts w:eastAsia="SimSun"/>
          <w:rtl/>
          <w:lang w:eastAsia="zh-CN"/>
        </w:rPr>
        <w:t>ו</w:t>
      </w:r>
      <w:r w:rsidR="007110AC">
        <w:rPr>
          <w:rFonts w:eastAsia="SimSun" w:hint="cs"/>
          <w:rtl/>
          <w:lang w:eastAsia="zh-CN"/>
        </w:rPr>
        <w:t>ת</w:t>
      </w:r>
      <w:r w:rsidR="007110AC" w:rsidRPr="007110AC">
        <w:rPr>
          <w:rFonts w:eastAsia="SimSun"/>
          <w:rtl/>
          <w:lang w:eastAsia="zh-CN"/>
        </w:rPr>
        <w:t xml:space="preserve"> </w:t>
      </w:r>
      <w:r w:rsidR="007110AC">
        <w:rPr>
          <w:rFonts w:eastAsia="SimSun" w:hint="cs"/>
          <w:rtl/>
          <w:lang w:eastAsia="zh-CN"/>
        </w:rPr>
        <w:t>ע</w:t>
      </w:r>
      <w:r w:rsidR="007110AC" w:rsidRPr="007110AC">
        <w:rPr>
          <w:rFonts w:eastAsia="SimSun"/>
          <w:rtl/>
          <w:lang w:eastAsia="zh-CN"/>
        </w:rPr>
        <w:t>ד סוף ט</w:t>
      </w:r>
      <w:r w:rsidR="0045088D">
        <w:rPr>
          <w:rFonts w:eastAsia="SimSun" w:hint="cs"/>
          <w:rtl/>
          <w:lang w:eastAsia="zh-CN"/>
        </w:rPr>
        <w:t>'</w:t>
      </w:r>
      <w:r w:rsidR="007110AC" w:rsidRPr="007110AC">
        <w:rPr>
          <w:rFonts w:eastAsia="SimSun"/>
          <w:rtl/>
          <w:lang w:eastAsia="zh-CN"/>
        </w:rPr>
        <w:t xml:space="preserve"> ש</w:t>
      </w:r>
      <w:r w:rsidR="007110AC">
        <w:rPr>
          <w:rFonts w:eastAsia="SimSun" w:hint="cs"/>
          <w:rtl/>
          <w:lang w:eastAsia="zh-CN"/>
        </w:rPr>
        <w:t>ע</w:t>
      </w:r>
      <w:r w:rsidR="007110AC" w:rsidRPr="007110AC">
        <w:rPr>
          <w:rFonts w:eastAsia="SimSun"/>
          <w:rtl/>
          <w:lang w:eastAsia="zh-CN"/>
        </w:rPr>
        <w:t>ות, והט</w:t>
      </w:r>
      <w:r w:rsidR="007110AC">
        <w:rPr>
          <w:rFonts w:eastAsia="SimSun" w:hint="cs"/>
          <w:rtl/>
          <w:lang w:eastAsia="zh-CN"/>
        </w:rPr>
        <w:t>ע</w:t>
      </w:r>
      <w:r w:rsidR="007110AC" w:rsidRPr="007110AC">
        <w:rPr>
          <w:rFonts w:eastAsia="SimSun"/>
          <w:rtl/>
          <w:lang w:eastAsia="zh-CN"/>
        </w:rPr>
        <w:t>ם משום</w:t>
      </w:r>
      <w:r w:rsidR="007110AC">
        <w:rPr>
          <w:rFonts w:eastAsia="SimSun" w:hint="cs"/>
          <w:rtl/>
          <w:lang w:eastAsia="zh-CN"/>
        </w:rPr>
        <w:t xml:space="preserve"> ד</w:t>
      </w:r>
      <w:r w:rsidR="007110AC" w:rsidRPr="007110AC">
        <w:rPr>
          <w:rFonts w:eastAsia="SimSun"/>
          <w:rtl/>
          <w:lang w:eastAsia="zh-CN"/>
        </w:rPr>
        <w:t>באותן שעות קטב ומרירי שולט ויש סכנה</w:t>
      </w:r>
      <w:r w:rsidR="007110AC">
        <w:rPr>
          <w:rFonts w:eastAsia="SimSun" w:hint="cs"/>
          <w:rtl/>
          <w:lang w:eastAsia="zh-CN"/>
        </w:rPr>
        <w:t xml:space="preserve"> </w:t>
      </w:r>
      <w:r w:rsidR="007110AC" w:rsidRPr="007110AC">
        <w:rPr>
          <w:rFonts w:eastAsia="SimSun"/>
          <w:rtl/>
          <w:lang w:eastAsia="zh-CN"/>
        </w:rPr>
        <w:t>בדבר. וכן כ</w:t>
      </w:r>
      <w:r w:rsidR="007110AC">
        <w:rPr>
          <w:rFonts w:eastAsia="SimSun" w:hint="cs"/>
          <w:rtl/>
          <w:lang w:eastAsia="zh-CN"/>
        </w:rPr>
        <w:t>'</w:t>
      </w:r>
      <w:r w:rsidR="007110AC" w:rsidRPr="007110AC">
        <w:rPr>
          <w:rFonts w:eastAsia="SimSun"/>
          <w:rtl/>
          <w:lang w:eastAsia="zh-CN"/>
        </w:rPr>
        <w:t xml:space="preserve"> הפמ</w:t>
      </w:r>
      <w:r w:rsidR="007110AC">
        <w:rPr>
          <w:rFonts w:eastAsia="SimSun" w:hint="cs"/>
          <w:rtl/>
          <w:lang w:eastAsia="zh-CN"/>
        </w:rPr>
        <w:t>"</w:t>
      </w:r>
      <w:r w:rsidR="007110AC" w:rsidRPr="007110AC">
        <w:rPr>
          <w:rFonts w:eastAsia="SimSun"/>
          <w:rtl/>
          <w:lang w:eastAsia="zh-CN"/>
        </w:rPr>
        <w:t>ג. וב</w:t>
      </w:r>
      <w:r w:rsidR="007110AC">
        <w:rPr>
          <w:rFonts w:eastAsia="SimSun" w:hint="cs"/>
          <w:rtl/>
          <w:lang w:eastAsia="zh-CN"/>
        </w:rPr>
        <w:t>ס</w:t>
      </w:r>
      <w:r w:rsidR="007110AC" w:rsidRPr="007110AC">
        <w:rPr>
          <w:rFonts w:eastAsia="SimSun"/>
          <w:rtl/>
          <w:lang w:eastAsia="zh-CN"/>
        </w:rPr>
        <w:t>י</w:t>
      </w:r>
      <w:r w:rsidR="007110AC">
        <w:rPr>
          <w:rFonts w:eastAsia="SimSun" w:hint="cs"/>
          <w:rtl/>
          <w:lang w:eastAsia="zh-CN"/>
        </w:rPr>
        <w:t>"</w:t>
      </w:r>
      <w:r w:rsidR="007110AC" w:rsidRPr="007110AC">
        <w:rPr>
          <w:rFonts w:eastAsia="SimSun"/>
          <w:rtl/>
          <w:lang w:eastAsia="zh-CN"/>
        </w:rPr>
        <w:t>ע כ</w:t>
      </w:r>
      <w:r w:rsidR="007110AC">
        <w:rPr>
          <w:rFonts w:eastAsia="SimSun" w:hint="cs"/>
          <w:rtl/>
          <w:lang w:eastAsia="zh-CN"/>
        </w:rPr>
        <w:t>'</w:t>
      </w:r>
      <w:r w:rsidR="007110AC" w:rsidRPr="007110AC">
        <w:rPr>
          <w:rFonts w:eastAsia="SimSun"/>
          <w:rtl/>
          <w:lang w:eastAsia="zh-CN"/>
        </w:rPr>
        <w:t xml:space="preserve"> כן לה</w:t>
      </w:r>
      <w:r w:rsidR="007110AC">
        <w:rPr>
          <w:rFonts w:eastAsia="SimSun" w:hint="cs"/>
          <w:rtl/>
          <w:lang w:eastAsia="zh-CN"/>
        </w:rPr>
        <w:t>ד</w:t>
      </w:r>
      <w:r w:rsidR="007110AC" w:rsidRPr="007110AC">
        <w:rPr>
          <w:rFonts w:eastAsia="SimSun"/>
          <w:rtl/>
          <w:lang w:eastAsia="zh-CN"/>
        </w:rPr>
        <w:t>יא</w:t>
      </w:r>
      <w:r w:rsidR="007110AC">
        <w:rPr>
          <w:rFonts w:eastAsia="SimSun" w:hint="cs"/>
          <w:rtl/>
          <w:lang w:eastAsia="zh-CN"/>
        </w:rPr>
        <w:t xml:space="preserve"> </w:t>
      </w:r>
      <w:r w:rsidR="007110AC" w:rsidRPr="007110AC">
        <w:rPr>
          <w:rFonts w:eastAsia="SimSun"/>
          <w:rtl/>
          <w:lang w:eastAsia="zh-CN"/>
        </w:rPr>
        <w:t>יע</w:t>
      </w:r>
      <w:r w:rsidR="007110AC">
        <w:rPr>
          <w:rFonts w:eastAsia="SimSun" w:hint="cs"/>
          <w:rtl/>
          <w:lang w:eastAsia="zh-CN"/>
        </w:rPr>
        <w:t>"</w:t>
      </w:r>
      <w:r w:rsidR="007110AC" w:rsidRPr="007110AC">
        <w:rPr>
          <w:rFonts w:eastAsia="SimSun"/>
          <w:rtl/>
          <w:lang w:eastAsia="zh-CN"/>
        </w:rPr>
        <w:t xml:space="preserve">ש. ופשוט </w:t>
      </w:r>
      <w:r w:rsidR="007110AC">
        <w:rPr>
          <w:rFonts w:eastAsia="SimSun" w:hint="cs"/>
          <w:rtl/>
          <w:lang w:eastAsia="zh-CN"/>
        </w:rPr>
        <w:t>ד</w:t>
      </w:r>
      <w:r w:rsidR="007110AC" w:rsidRPr="007110AC">
        <w:rPr>
          <w:rFonts w:eastAsia="SimSun"/>
          <w:rtl/>
          <w:lang w:eastAsia="zh-CN"/>
        </w:rPr>
        <w:t>יש להחמיר בספק סכנה שלא</w:t>
      </w:r>
      <w:r w:rsidR="007110AC">
        <w:rPr>
          <w:rFonts w:eastAsia="SimSun" w:hint="cs"/>
          <w:rtl/>
          <w:lang w:eastAsia="zh-CN"/>
        </w:rPr>
        <w:t xml:space="preserve"> </w:t>
      </w:r>
      <w:r w:rsidR="007110AC" w:rsidRPr="007110AC">
        <w:rPr>
          <w:rFonts w:eastAsia="SimSun"/>
          <w:rtl/>
          <w:lang w:eastAsia="zh-CN"/>
        </w:rPr>
        <w:t>יכה כלל כל או</w:t>
      </w:r>
      <w:r w:rsidR="007110AC">
        <w:rPr>
          <w:rFonts w:eastAsia="SimSun" w:hint="cs"/>
          <w:rtl/>
          <w:lang w:eastAsia="zh-CN"/>
        </w:rPr>
        <w:t>ת</w:t>
      </w:r>
      <w:r w:rsidR="007110AC" w:rsidRPr="007110AC">
        <w:rPr>
          <w:rFonts w:eastAsia="SimSun"/>
          <w:rtl/>
          <w:lang w:eastAsia="zh-CN"/>
        </w:rPr>
        <w:t>ן הימים. כ</w:t>
      </w:r>
      <w:r w:rsidR="007110AC">
        <w:rPr>
          <w:rFonts w:eastAsia="SimSun" w:hint="cs"/>
          <w:rtl/>
          <w:lang w:eastAsia="zh-CN"/>
        </w:rPr>
        <w:t>נ"</w:t>
      </w:r>
      <w:r w:rsidR="007110AC" w:rsidRPr="007110AC">
        <w:rPr>
          <w:rFonts w:eastAsia="SimSun"/>
          <w:rtl/>
          <w:lang w:eastAsia="zh-CN"/>
        </w:rPr>
        <w:t>ל</w:t>
      </w:r>
      <w:r w:rsidR="007110AC">
        <w:rPr>
          <w:rFonts w:eastAsia="SimSun" w:hint="cs"/>
          <w:rtl/>
          <w:lang w:eastAsia="zh-CN"/>
        </w:rPr>
        <w:t>"</w:t>
      </w:r>
      <w:r w:rsidR="007979B8">
        <w:rPr>
          <w:rFonts w:eastAsia="SimSun" w:hint="cs"/>
          <w:rtl/>
          <w:lang w:eastAsia="zh-CN"/>
        </w:rPr>
        <w:t>.</w:t>
      </w:r>
    </w:p>
    <w:p w14:paraId="0C2AC91E" w14:textId="59CC26C6" w:rsidR="008D646D" w:rsidRPr="007110AC" w:rsidRDefault="00E57F2C" w:rsidP="007979B8">
      <w:pPr>
        <w:numPr>
          <w:ilvl w:val="4"/>
          <w:numId w:val="4"/>
        </w:numPr>
        <w:jc w:val="both"/>
        <w:rPr>
          <w:rFonts w:eastAsia="SimSun"/>
          <w:lang w:eastAsia="zh-CN"/>
        </w:rPr>
      </w:pPr>
      <w:r w:rsidRPr="007110AC">
        <w:rPr>
          <w:rFonts w:eastAsia="SimSun" w:hint="cs"/>
          <w:rtl/>
          <w:lang w:eastAsia="zh-CN"/>
        </w:rPr>
        <w:t>עי'</w:t>
      </w:r>
      <w:r w:rsidR="008D646D" w:rsidRPr="007110AC">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D646D" w:rsidRPr="007110AC">
        <w:rPr>
          <w:rFonts w:eastAsia="SimSun" w:hint="cs"/>
          <w:rtl/>
          <w:lang w:eastAsia="zh-CN"/>
        </w:rPr>
        <w:t>קרא עלי מועד עמ' ט"ו</w:t>
      </w:r>
      <w:r w:rsidR="007979B8">
        <w:rPr>
          <w:rFonts w:eastAsia="SimSun" w:hint="cs"/>
          <w:rtl/>
          <w:lang w:eastAsia="zh-CN"/>
        </w:rPr>
        <w:t xml:space="preserve">) </w:t>
      </w:r>
      <w:r w:rsidR="007979B8">
        <w:rPr>
          <w:rFonts w:eastAsia="SimSun"/>
          <w:rtl/>
          <w:lang w:eastAsia="zh-CN"/>
        </w:rPr>
        <w:t>–</w:t>
      </w:r>
      <w:r w:rsidR="008D646D" w:rsidRPr="007110AC">
        <w:rPr>
          <w:rFonts w:eastAsia="SimSun" w:hint="cs"/>
          <w:rtl/>
          <w:lang w:eastAsia="zh-CN"/>
        </w:rPr>
        <w:t xml:space="preserve"> "ראיתי לאאמו"ר זללה"ה שנזהר כל היום".</w:t>
      </w:r>
    </w:p>
    <w:p w14:paraId="60724143" w14:textId="77777777" w:rsidR="008D646D" w:rsidRDefault="00903BC8" w:rsidP="00B40078">
      <w:pPr>
        <w:numPr>
          <w:ilvl w:val="3"/>
          <w:numId w:val="4"/>
        </w:numPr>
        <w:jc w:val="both"/>
        <w:rPr>
          <w:rFonts w:eastAsia="SimSun"/>
          <w:lang w:eastAsia="zh-CN"/>
        </w:rPr>
      </w:pPr>
      <w:r>
        <w:rPr>
          <w:rFonts w:eastAsia="SimSun"/>
          <w:rtl/>
          <w:lang w:eastAsia="zh-CN"/>
        </w:rPr>
        <w:t>מראי מקומות</w:t>
      </w:r>
      <w:r w:rsidR="008D646D">
        <w:rPr>
          <w:rFonts w:eastAsia="SimSun"/>
          <w:rtl/>
          <w:lang w:eastAsia="zh-CN"/>
        </w:rPr>
        <w:t xml:space="preserve"> –</w:t>
      </w:r>
      <w:r w:rsidR="00006630">
        <w:rPr>
          <w:rFonts w:eastAsia="SimSun" w:hint="cs"/>
          <w:rtl/>
          <w:lang w:eastAsia="zh-CN"/>
        </w:rPr>
        <w:t xml:space="preserve"> </w:t>
      </w:r>
      <w:r w:rsidR="00006630" w:rsidRPr="00006630">
        <w:rPr>
          <w:rFonts w:eastAsia="SimSun" w:hint="cs"/>
          <w:u w:val="single"/>
          <w:rtl/>
          <w:lang w:eastAsia="zh-CN"/>
        </w:rPr>
        <w:t>בירור הלכה</w:t>
      </w:r>
      <w:r w:rsidR="00006630">
        <w:rPr>
          <w:rFonts w:eastAsia="SimSun" w:hint="cs"/>
          <w:rtl/>
          <w:lang w:eastAsia="zh-CN"/>
        </w:rPr>
        <w:t xml:space="preserve"> (קמא סי' תקנ"א על סעי' י"ח, עמ' רצ"ב),</w:t>
      </w:r>
      <w:r w:rsidR="00910FEA">
        <w:rPr>
          <w:rFonts w:eastAsia="SimSun" w:hint="cs"/>
          <w:rtl/>
          <w:lang w:eastAsia="zh-CN"/>
        </w:rPr>
        <w:t xml:space="preserve"> </w:t>
      </w:r>
      <w:r w:rsidR="00910FEA">
        <w:rPr>
          <w:rFonts w:eastAsia="SimSun"/>
          <w:u w:val="single"/>
          <w:rtl/>
          <w:lang w:eastAsia="zh-CN"/>
        </w:rPr>
        <w:t>שמירת הגוף והנפש</w:t>
      </w:r>
      <w:r w:rsidR="00910FEA">
        <w:rPr>
          <w:rFonts w:eastAsia="SimSun"/>
          <w:rtl/>
          <w:lang w:eastAsia="zh-CN"/>
        </w:rPr>
        <w:t xml:space="preserve"> (סי' קל"ה סעי'</w:t>
      </w:r>
      <w:r w:rsidR="00910FEA">
        <w:rPr>
          <w:rFonts w:eastAsia="SimSun" w:hint="cs"/>
          <w:rtl/>
          <w:lang w:eastAsia="zh-CN"/>
        </w:rPr>
        <w:t xml:space="preserve"> ו'),</w:t>
      </w:r>
      <w:r w:rsidR="008D646D">
        <w:rPr>
          <w:rFonts w:eastAsia="SimSun"/>
          <w:rtl/>
          <w:lang w:eastAsia="zh-CN"/>
        </w:rPr>
        <w:t xml:space="preserve"> </w:t>
      </w:r>
      <w:r w:rsidR="008D646D">
        <w:rPr>
          <w:rFonts w:eastAsia="SimSun"/>
          <w:u w:val="single"/>
          <w:rtl/>
          <w:lang w:eastAsia="zh-CN"/>
        </w:rPr>
        <w:t>פסקי תשובות</w:t>
      </w:r>
      <w:r w:rsidR="008D646D">
        <w:rPr>
          <w:rFonts w:eastAsia="SimSun"/>
          <w:rtl/>
          <w:lang w:eastAsia="zh-CN"/>
        </w:rPr>
        <w:t xml:space="preserve"> (אות </w:t>
      </w:r>
      <w:r w:rsidR="008D646D">
        <w:rPr>
          <w:rFonts w:eastAsia="SimSun" w:hint="cs"/>
          <w:rtl/>
          <w:lang w:eastAsia="zh-CN"/>
        </w:rPr>
        <w:t>נ</w:t>
      </w:r>
      <w:r w:rsidR="008D646D">
        <w:rPr>
          <w:rFonts w:eastAsia="SimSun"/>
          <w:rtl/>
          <w:lang w:eastAsia="zh-CN"/>
        </w:rPr>
        <w:t>"</w:t>
      </w:r>
      <w:r w:rsidR="008D646D">
        <w:rPr>
          <w:rFonts w:eastAsia="SimSun" w:hint="cs"/>
          <w:rtl/>
          <w:lang w:eastAsia="zh-CN"/>
        </w:rPr>
        <w:t>ז</w:t>
      </w:r>
      <w:r w:rsidR="008D646D">
        <w:rPr>
          <w:rFonts w:eastAsia="SimSun"/>
          <w:rtl/>
          <w:lang w:eastAsia="zh-CN"/>
        </w:rPr>
        <w:t>)</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פ"ב סעי'</w:t>
      </w:r>
      <w:r w:rsidR="00AD262D">
        <w:rPr>
          <w:rFonts w:eastAsia="SimSun" w:hint="cs"/>
          <w:rtl/>
          <w:lang w:eastAsia="zh-CN"/>
        </w:rPr>
        <w:t xml:space="preserve"> כ"א)</w:t>
      </w:r>
      <w:r w:rsidR="008D646D">
        <w:rPr>
          <w:rFonts w:eastAsia="SimSun"/>
          <w:rtl/>
          <w:lang w:eastAsia="zh-CN"/>
        </w:rPr>
        <w:t>.</w:t>
      </w:r>
    </w:p>
    <w:p w14:paraId="1A3E9E7A" w14:textId="77777777" w:rsidR="00910FEA" w:rsidRDefault="00910FEA" w:rsidP="00B40078">
      <w:pPr>
        <w:numPr>
          <w:ilvl w:val="2"/>
          <w:numId w:val="4"/>
        </w:numPr>
        <w:jc w:val="both"/>
        <w:rPr>
          <w:rFonts w:eastAsia="SimSun"/>
          <w:lang w:eastAsia="zh-CN"/>
        </w:rPr>
      </w:pPr>
      <w:r w:rsidRPr="00910FEA">
        <w:rPr>
          <w:rFonts w:eastAsia="SimSun" w:hint="cs"/>
          <w:b/>
          <w:bCs/>
          <w:rtl/>
          <w:lang w:eastAsia="zh-CN"/>
        </w:rPr>
        <w:t>מכה קטנה</w:t>
      </w:r>
      <w:r>
        <w:rPr>
          <w:rFonts w:eastAsia="SimSun" w:hint="cs"/>
          <w:rtl/>
          <w:lang w:eastAsia="zh-CN"/>
        </w:rPr>
        <w:t>.</w:t>
      </w:r>
    </w:p>
    <w:p w14:paraId="1B03A268" w14:textId="77777777" w:rsidR="00640932" w:rsidRDefault="00006630" w:rsidP="00B40078">
      <w:pPr>
        <w:numPr>
          <w:ilvl w:val="3"/>
          <w:numId w:val="4"/>
        </w:numPr>
        <w:jc w:val="both"/>
        <w:rPr>
          <w:rFonts w:eastAsia="SimSun"/>
          <w:lang w:eastAsia="zh-CN"/>
        </w:rPr>
      </w:pPr>
      <w:r>
        <w:rPr>
          <w:rFonts w:eastAsia="SimSun" w:hint="cs"/>
          <w:rtl/>
          <w:lang w:eastAsia="zh-CN"/>
        </w:rPr>
        <w:t>מיקל, רק מכה גדולה [מסוכן]</w:t>
      </w:r>
      <w:r w:rsidR="00640932">
        <w:rPr>
          <w:rFonts w:eastAsia="SimSun" w:hint="cs"/>
          <w:rtl/>
          <w:lang w:eastAsia="zh-CN"/>
        </w:rPr>
        <w:t>.</w:t>
      </w:r>
    </w:p>
    <w:p w14:paraId="06B2B27F" w14:textId="77777777" w:rsidR="00640932" w:rsidRDefault="00006630" w:rsidP="00640932">
      <w:pPr>
        <w:numPr>
          <w:ilvl w:val="4"/>
          <w:numId w:val="4"/>
        </w:numPr>
        <w:jc w:val="both"/>
        <w:rPr>
          <w:rFonts w:eastAsia="SimSun"/>
          <w:lang w:eastAsia="zh-CN"/>
        </w:rPr>
      </w:pPr>
      <w:r w:rsidRPr="00C8659E">
        <w:rPr>
          <w:rFonts w:eastAsia="SimSun" w:hint="cs"/>
          <w:u w:val="single"/>
          <w:rtl/>
          <w:lang w:eastAsia="zh-CN"/>
        </w:rPr>
        <w:t>אשל אברהם</w:t>
      </w:r>
      <w:r>
        <w:rPr>
          <w:rFonts w:eastAsia="SimSun" w:hint="cs"/>
          <w:rtl/>
          <w:lang w:eastAsia="zh-CN"/>
        </w:rPr>
        <w:t xml:space="preserve"> (בוטשאטש, על סעי' י"ח</w:t>
      </w:r>
      <w:r w:rsidR="00640932">
        <w:rPr>
          <w:rFonts w:eastAsia="SimSun" w:hint="cs"/>
          <w:rtl/>
          <w:lang w:eastAsia="zh-CN"/>
        </w:rPr>
        <w:t xml:space="preserve">) </w:t>
      </w:r>
      <w:r w:rsidR="00640932">
        <w:rPr>
          <w:rFonts w:eastAsia="SimSun"/>
          <w:rtl/>
          <w:lang w:eastAsia="zh-CN"/>
        </w:rPr>
        <w:t>–</w:t>
      </w:r>
      <w:r>
        <w:rPr>
          <w:rFonts w:eastAsia="SimSun" w:hint="cs"/>
          <w:rtl/>
          <w:lang w:eastAsia="zh-CN"/>
        </w:rPr>
        <w:t xml:space="preserve"> "נראה גם כן שהקפידא דוקא בהכאה במקום סכנה </w:t>
      </w:r>
      <w:r w:rsidRPr="00910FEA">
        <w:rPr>
          <w:rFonts w:eastAsia="SimSun" w:hint="cs"/>
          <w:rtl/>
          <w:lang w:eastAsia="zh-CN"/>
        </w:rPr>
        <w:t>נגד איברי' הפנימי' ממש"</w:t>
      </w:r>
      <w:r w:rsidR="00640932">
        <w:rPr>
          <w:rFonts w:eastAsia="SimSun" w:hint="cs"/>
          <w:rtl/>
          <w:lang w:eastAsia="zh-CN"/>
        </w:rPr>
        <w:t>.</w:t>
      </w:r>
    </w:p>
    <w:p w14:paraId="4357E913" w14:textId="77777777" w:rsidR="00640932" w:rsidRDefault="00006630" w:rsidP="00640932">
      <w:pPr>
        <w:numPr>
          <w:ilvl w:val="4"/>
          <w:numId w:val="4"/>
        </w:numPr>
        <w:jc w:val="both"/>
        <w:rPr>
          <w:rFonts w:eastAsia="SimSun"/>
          <w:lang w:eastAsia="zh-CN"/>
        </w:rPr>
      </w:pPr>
      <w:r>
        <w:rPr>
          <w:rFonts w:eastAsia="SimSun"/>
          <w:u w:val="single"/>
          <w:rtl/>
          <w:lang w:eastAsia="zh-CN"/>
        </w:rPr>
        <w:t>ארחות חיים</w:t>
      </w:r>
      <w:r>
        <w:rPr>
          <w:rFonts w:eastAsia="SimSun"/>
          <w:rtl/>
          <w:lang w:eastAsia="zh-CN"/>
        </w:rPr>
        <w:t xml:space="preserve"> (ס"ק </w:t>
      </w:r>
      <w:r>
        <w:rPr>
          <w:rFonts w:eastAsia="SimSun" w:hint="cs"/>
          <w:rtl/>
          <w:lang w:eastAsia="zh-CN"/>
        </w:rPr>
        <w:t>נ'</w:t>
      </w:r>
      <w:r w:rsidR="00640932">
        <w:rPr>
          <w:rFonts w:eastAsia="SimSun" w:hint="cs"/>
          <w:rtl/>
          <w:lang w:eastAsia="zh-CN"/>
        </w:rPr>
        <w:t xml:space="preserve">) </w:t>
      </w:r>
      <w:r w:rsidR="00640932">
        <w:rPr>
          <w:rFonts w:eastAsia="SimSun"/>
          <w:rtl/>
          <w:lang w:eastAsia="zh-CN"/>
        </w:rPr>
        <w:t>–</w:t>
      </w:r>
      <w:r>
        <w:rPr>
          <w:rFonts w:eastAsia="SimSun"/>
          <w:rtl/>
          <w:lang w:eastAsia="zh-CN"/>
        </w:rPr>
        <w:t xml:space="preserve"> "</w:t>
      </w:r>
      <w:r>
        <w:rPr>
          <w:rFonts w:eastAsia="SimSun" w:hint="cs"/>
          <w:rtl/>
          <w:lang w:eastAsia="zh-CN"/>
        </w:rPr>
        <w:t>כ' בא"א ..."</w:t>
      </w:r>
      <w:r w:rsidR="00640932">
        <w:rPr>
          <w:rFonts w:eastAsia="SimSun" w:hint="cs"/>
          <w:rtl/>
          <w:lang w:eastAsia="zh-CN"/>
        </w:rPr>
        <w:t>.</w:t>
      </w:r>
    </w:p>
    <w:p w14:paraId="6F5280D0" w14:textId="72CC6E14" w:rsidR="00006630" w:rsidRDefault="00736AEC" w:rsidP="00640932">
      <w:pPr>
        <w:numPr>
          <w:ilvl w:val="4"/>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006630" w:rsidRPr="00910FEA">
        <w:rPr>
          <w:rFonts w:eastAsia="SimSun" w:hint="cs"/>
          <w:rtl/>
          <w:lang w:eastAsia="zh-CN"/>
        </w:rPr>
        <w:t xml:space="preserve"> פרק ז' סעי' ב'</w:t>
      </w:r>
      <w:r w:rsidR="00640932">
        <w:rPr>
          <w:rFonts w:eastAsia="SimSun" w:hint="cs"/>
          <w:rtl/>
          <w:lang w:eastAsia="zh-CN"/>
        </w:rPr>
        <w:t xml:space="preserve">) </w:t>
      </w:r>
      <w:r w:rsidR="00640932">
        <w:rPr>
          <w:rFonts w:eastAsia="SimSun"/>
          <w:rtl/>
          <w:lang w:eastAsia="zh-CN"/>
        </w:rPr>
        <w:t>–</w:t>
      </w:r>
      <w:r w:rsidR="00006630" w:rsidRPr="00910FEA">
        <w:rPr>
          <w:rFonts w:eastAsia="SimSun" w:hint="cs"/>
          <w:rtl/>
          <w:lang w:eastAsia="zh-CN"/>
        </w:rPr>
        <w:t xml:space="preserve"> "הכוונה הכאה גדולה, אבל הכאה קטנה על יד התינוק וכדומה אין קפידא".</w:t>
      </w:r>
    </w:p>
    <w:p w14:paraId="6C011A77" w14:textId="77777777" w:rsidR="00640932" w:rsidRDefault="00910FEA" w:rsidP="00B40078">
      <w:pPr>
        <w:numPr>
          <w:ilvl w:val="3"/>
          <w:numId w:val="4"/>
        </w:numPr>
        <w:jc w:val="both"/>
        <w:rPr>
          <w:rFonts w:eastAsia="SimSun"/>
          <w:lang w:eastAsia="zh-CN"/>
        </w:rPr>
      </w:pPr>
      <w:r>
        <w:rPr>
          <w:rFonts w:eastAsia="SimSun" w:hint="cs"/>
          <w:rtl/>
          <w:lang w:eastAsia="zh-CN"/>
        </w:rPr>
        <w:t>מחמיר, אפילו מכה קטנה</w:t>
      </w:r>
      <w:r w:rsidR="00640932">
        <w:rPr>
          <w:rFonts w:eastAsia="SimSun" w:hint="cs"/>
          <w:rtl/>
          <w:lang w:eastAsia="zh-CN"/>
        </w:rPr>
        <w:t>.</w:t>
      </w:r>
    </w:p>
    <w:p w14:paraId="4FDDBA9A" w14:textId="77777777" w:rsidR="00640932" w:rsidRDefault="00910FEA" w:rsidP="00640932">
      <w:pPr>
        <w:numPr>
          <w:ilvl w:val="4"/>
          <w:numId w:val="4"/>
        </w:numPr>
        <w:jc w:val="both"/>
        <w:rPr>
          <w:rFonts w:eastAsia="SimSun"/>
          <w:lang w:eastAsia="zh-CN"/>
        </w:rPr>
      </w:pPr>
      <w:r w:rsidRPr="001E6C4F">
        <w:rPr>
          <w:rFonts w:eastAsia="SimSun" w:hint="cs"/>
          <w:u w:val="single"/>
          <w:rtl/>
          <w:lang w:eastAsia="zh-CN"/>
        </w:rPr>
        <w:t>פמ"ג</w:t>
      </w:r>
      <w:r w:rsidRPr="001E6C4F">
        <w:rPr>
          <w:rFonts w:eastAsia="SimSun" w:hint="cs"/>
          <w:rtl/>
          <w:lang w:eastAsia="zh-CN"/>
        </w:rPr>
        <w:t xml:space="preserve"> (מש"ז ס"ק י"ח</w:t>
      </w:r>
      <w:r w:rsidR="00640932">
        <w:rPr>
          <w:rFonts w:eastAsia="SimSun" w:hint="cs"/>
          <w:rtl/>
          <w:lang w:eastAsia="zh-CN"/>
        </w:rPr>
        <w:t xml:space="preserve">) </w:t>
      </w:r>
      <w:r w:rsidR="00640932">
        <w:rPr>
          <w:rFonts w:eastAsia="SimSun"/>
          <w:rtl/>
          <w:lang w:eastAsia="zh-CN"/>
        </w:rPr>
        <w:t>–</w:t>
      </w:r>
      <w:r w:rsidRPr="001E6C4F">
        <w:rPr>
          <w:rFonts w:eastAsia="SimSun" w:hint="cs"/>
          <w:rtl/>
          <w:lang w:eastAsia="zh-CN"/>
        </w:rPr>
        <w:t xml:space="preserve"> "</w:t>
      </w:r>
      <w:r w:rsidRPr="001E6C4F">
        <w:rPr>
          <w:rFonts w:eastAsia="SimSun"/>
          <w:rtl/>
          <w:lang w:eastAsia="zh-CN"/>
        </w:rPr>
        <w:t xml:space="preserve">אפילו </w:t>
      </w:r>
      <w:r w:rsidRPr="001E6C4F">
        <w:rPr>
          <w:rFonts w:eastAsia="SimSun"/>
          <w:b/>
          <w:bCs/>
          <w:rtl/>
          <w:lang w:eastAsia="zh-CN"/>
        </w:rPr>
        <w:t>הכאה כל דהו</w:t>
      </w:r>
      <w:r w:rsidRPr="001E6C4F">
        <w:rPr>
          <w:rFonts w:eastAsia="SimSun"/>
          <w:rtl/>
          <w:lang w:eastAsia="zh-CN"/>
        </w:rPr>
        <w:t xml:space="preserve"> לא</w:t>
      </w:r>
      <w:r w:rsidRPr="001E6C4F">
        <w:rPr>
          <w:rFonts w:eastAsia="SimSun" w:hint="cs"/>
          <w:rtl/>
          <w:lang w:eastAsia="zh-CN"/>
        </w:rPr>
        <w:t>"</w:t>
      </w:r>
      <w:r w:rsidR="00640932">
        <w:rPr>
          <w:rFonts w:eastAsia="SimSun" w:hint="cs"/>
          <w:rtl/>
          <w:lang w:eastAsia="zh-CN"/>
        </w:rPr>
        <w:t>.</w:t>
      </w:r>
    </w:p>
    <w:p w14:paraId="0AC88576" w14:textId="77777777" w:rsidR="00640932" w:rsidRDefault="00910FEA" w:rsidP="00640932">
      <w:pPr>
        <w:numPr>
          <w:ilvl w:val="4"/>
          <w:numId w:val="4"/>
        </w:numPr>
        <w:jc w:val="both"/>
        <w:rPr>
          <w:rFonts w:eastAsia="SimSun"/>
          <w:lang w:eastAsia="zh-CN"/>
        </w:rPr>
      </w:pPr>
      <w:r>
        <w:rPr>
          <w:rFonts w:eastAsia="SimSun"/>
          <w:u w:val="single"/>
          <w:rtl/>
          <w:lang w:eastAsia="zh-CN"/>
        </w:rPr>
        <w:t>תוספות חיים</w:t>
      </w:r>
      <w:r>
        <w:rPr>
          <w:rFonts w:eastAsia="SimSun"/>
          <w:rtl/>
          <w:lang w:eastAsia="zh-CN"/>
        </w:rPr>
        <w:t xml:space="preserve"> (על ח"א כלל קל"ג ס"ק י</w:t>
      </w:r>
      <w:r>
        <w:rPr>
          <w:rFonts w:eastAsia="SimSun" w:hint="cs"/>
          <w:rtl/>
          <w:lang w:eastAsia="zh-CN"/>
        </w:rPr>
        <w:t>"ז</w:t>
      </w:r>
      <w:r w:rsidR="00640932">
        <w:rPr>
          <w:rFonts w:eastAsia="SimSun" w:hint="cs"/>
          <w:rtl/>
          <w:lang w:eastAsia="zh-CN"/>
        </w:rPr>
        <w:t xml:space="preserve">) </w:t>
      </w:r>
      <w:r w:rsidR="00640932">
        <w:rPr>
          <w:rFonts w:eastAsia="SimSun"/>
          <w:rtl/>
          <w:lang w:eastAsia="zh-CN"/>
        </w:rPr>
        <w:t>–</w:t>
      </w:r>
      <w:r>
        <w:rPr>
          <w:rFonts w:eastAsia="SimSun" w:hint="cs"/>
          <w:rtl/>
          <w:lang w:eastAsia="zh-CN"/>
        </w:rPr>
        <w:t xml:space="preserve"> "</w:t>
      </w:r>
      <w:r w:rsidRPr="007110AC">
        <w:rPr>
          <w:rFonts w:eastAsia="SimSun"/>
          <w:rtl/>
          <w:lang w:eastAsia="zh-CN"/>
        </w:rPr>
        <w:t>ואפי</w:t>
      </w:r>
      <w:r>
        <w:rPr>
          <w:rFonts w:eastAsia="SimSun" w:hint="cs"/>
          <w:rtl/>
          <w:lang w:eastAsia="zh-CN"/>
        </w:rPr>
        <w:t>' הכאה כל דהו. משמעות הפוסקים"</w:t>
      </w:r>
      <w:r w:rsidR="00640932">
        <w:rPr>
          <w:rFonts w:eastAsia="SimSun" w:hint="cs"/>
          <w:rtl/>
          <w:lang w:eastAsia="zh-CN"/>
        </w:rPr>
        <w:t>.</w:t>
      </w:r>
    </w:p>
    <w:p w14:paraId="4429CADD" w14:textId="77777777" w:rsidR="00640932" w:rsidRDefault="00006630" w:rsidP="00640932">
      <w:pPr>
        <w:numPr>
          <w:ilvl w:val="4"/>
          <w:numId w:val="4"/>
        </w:numPr>
        <w:jc w:val="both"/>
        <w:rPr>
          <w:rFonts w:eastAsia="SimSun"/>
          <w:lang w:eastAsia="zh-CN"/>
        </w:rPr>
      </w:pPr>
      <w:r w:rsidRPr="00006630">
        <w:rPr>
          <w:rFonts w:eastAsia="SimSun" w:hint="cs"/>
          <w:u w:val="single"/>
          <w:rtl/>
          <w:lang w:eastAsia="zh-CN"/>
        </w:rPr>
        <w:t>כה"ח</w:t>
      </w:r>
      <w:r>
        <w:rPr>
          <w:rFonts w:eastAsia="SimSun" w:hint="cs"/>
          <w:rtl/>
          <w:lang w:eastAsia="zh-CN"/>
        </w:rPr>
        <w:t xml:space="preserve"> (ס"ק רל"ב)</w:t>
      </w:r>
      <w:r w:rsidR="00640932">
        <w:rPr>
          <w:rFonts w:eastAsia="SimSun" w:hint="cs"/>
          <w:rtl/>
          <w:lang w:eastAsia="zh-CN"/>
        </w:rPr>
        <w:t>.</w:t>
      </w:r>
    </w:p>
    <w:p w14:paraId="1BC3F4FF" w14:textId="77777777" w:rsidR="00640932" w:rsidRDefault="000D34C4" w:rsidP="00640932">
      <w:pPr>
        <w:numPr>
          <w:ilvl w:val="4"/>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70453">
        <w:rPr>
          <w:rFonts w:eastAsia="SimSun" w:hint="cs"/>
          <w:rtl/>
          <w:lang w:eastAsia="zh-CN"/>
        </w:rPr>
        <w:t>תורת המועדים על שונה הלכות ס"ק א' אות ב'</w:t>
      </w:r>
      <w:r w:rsidR="00640932">
        <w:rPr>
          <w:rFonts w:eastAsia="SimSun" w:hint="cs"/>
          <w:rtl/>
          <w:lang w:eastAsia="zh-CN"/>
        </w:rPr>
        <w:t xml:space="preserve">) </w:t>
      </w:r>
      <w:r w:rsidR="00640932">
        <w:rPr>
          <w:rFonts w:eastAsia="SimSun"/>
          <w:rtl/>
          <w:lang w:eastAsia="zh-CN"/>
        </w:rPr>
        <w:t>–</w:t>
      </w:r>
      <w:r w:rsidR="00870453">
        <w:rPr>
          <w:rFonts w:eastAsia="SimSun" w:hint="cs"/>
          <w:rtl/>
          <w:lang w:eastAsia="zh-CN"/>
        </w:rPr>
        <w:t xml:space="preserve"> "אפי' בהכאה שאינה מסוכנת"</w:t>
      </w:r>
      <w:r w:rsidR="00640932">
        <w:rPr>
          <w:rFonts w:eastAsia="SimSun" w:hint="cs"/>
          <w:rtl/>
          <w:lang w:eastAsia="zh-CN"/>
        </w:rPr>
        <w:t>.</w:t>
      </w:r>
    </w:p>
    <w:p w14:paraId="0AA5DB00" w14:textId="6143BB7E" w:rsidR="00640932" w:rsidRDefault="00640932" w:rsidP="00640932">
      <w:pPr>
        <w:ind w:left="737"/>
        <w:jc w:val="both"/>
        <w:rPr>
          <w:rFonts w:eastAsia="SimSun"/>
          <w:lang w:eastAsia="zh-CN"/>
        </w:rPr>
      </w:pPr>
      <w:r w:rsidRPr="007F15BE">
        <w:rPr>
          <w:b/>
          <w:i/>
          <w:u w:val="single"/>
          <w:rtl/>
        </w:rPr>
        <w:t>הגרח"ק</w:t>
      </w:r>
      <w:r w:rsidRPr="007F15BE">
        <w:rPr>
          <w:b/>
          <w:i/>
          <w:rtl/>
        </w:rPr>
        <w:t xml:space="preserve"> זצ"ל (שמענו כן ראינו ח"ב פרק ט' סי' </w:t>
      </w:r>
      <w:r>
        <w:rPr>
          <w:rFonts w:hint="cs"/>
          <w:b/>
          <w:i/>
          <w:rtl/>
        </w:rPr>
        <w:t>ט</w:t>
      </w:r>
      <w:r w:rsidRPr="007F15BE">
        <w:rPr>
          <w:b/>
          <w:i/>
          <w:rtl/>
        </w:rPr>
        <w:t>', עמ' ר</w:t>
      </w:r>
      <w:r>
        <w:rPr>
          <w:rFonts w:hint="cs"/>
          <w:b/>
          <w:i/>
          <w:rtl/>
        </w:rPr>
        <w:t>פ"ב</w:t>
      </w:r>
      <w:r w:rsidRPr="007F15BE">
        <w:rPr>
          <w:b/>
          <w:i/>
          <w:rtl/>
        </w:rPr>
        <w:t>) – "</w:t>
      </w:r>
      <w:r w:rsidRPr="00640932">
        <w:rPr>
          <w:b/>
          <w:i/>
          <w:rtl/>
        </w:rPr>
        <w:t>שאלה: בשו</w:t>
      </w:r>
      <w:r>
        <w:rPr>
          <w:rFonts w:hint="cs"/>
          <w:b/>
          <w:i/>
          <w:rtl/>
        </w:rPr>
        <w:t>"</w:t>
      </w:r>
      <w:r w:rsidRPr="00640932">
        <w:rPr>
          <w:b/>
          <w:i/>
          <w:rtl/>
        </w:rPr>
        <w:t>ע סו</w:t>
      </w:r>
      <w:r>
        <w:rPr>
          <w:rFonts w:hint="cs"/>
          <w:b/>
          <w:i/>
          <w:rtl/>
        </w:rPr>
        <w:t>"</w:t>
      </w:r>
      <w:r w:rsidRPr="00640932">
        <w:rPr>
          <w:b/>
          <w:i/>
          <w:rtl/>
        </w:rPr>
        <w:t>ס תקנ</w:t>
      </w:r>
      <w:r>
        <w:rPr>
          <w:rFonts w:hint="cs"/>
          <w:b/>
          <w:i/>
          <w:rtl/>
        </w:rPr>
        <w:t>"</w:t>
      </w:r>
      <w:r w:rsidRPr="00640932">
        <w:rPr>
          <w:b/>
          <w:i/>
          <w:rtl/>
        </w:rPr>
        <w:t>א כתב, ולא יכו התלמידים בימים ההם. מה עושים אם התלמיד לא מתנהג בטוב. תשובה: אפילו ממכה קלה באצבע יש להזהר</w:t>
      </w:r>
      <w:r>
        <w:rPr>
          <w:rFonts w:hint="cs"/>
          <w:b/>
          <w:i/>
          <w:rtl/>
        </w:rPr>
        <w:t>".</w:t>
      </w:r>
    </w:p>
    <w:p w14:paraId="4B24AB3D" w14:textId="7088F4A4" w:rsidR="00910FEA" w:rsidRDefault="00006630" w:rsidP="00640932">
      <w:pPr>
        <w:numPr>
          <w:ilvl w:val="4"/>
          <w:numId w:val="4"/>
        </w:numPr>
        <w:jc w:val="both"/>
        <w:rPr>
          <w:rFonts w:eastAsia="SimSun"/>
          <w:lang w:eastAsia="zh-CN"/>
        </w:rPr>
      </w:pPr>
      <w:r>
        <w:rPr>
          <w:rFonts w:eastAsia="SimSun"/>
          <w:u w:val="single"/>
          <w:rtl/>
          <w:lang w:eastAsia="zh-CN"/>
        </w:rPr>
        <w:t>בירור הלכה</w:t>
      </w:r>
      <w:r>
        <w:rPr>
          <w:rFonts w:eastAsia="SimSun"/>
          <w:rtl/>
          <w:lang w:eastAsia="zh-CN"/>
        </w:rPr>
        <w:t xml:space="preserve"> (קמא סי' תקנ"א על סעי' י"ח, עמ' רצ"</w:t>
      </w:r>
      <w:r>
        <w:rPr>
          <w:rFonts w:eastAsia="SimSun" w:hint="cs"/>
          <w:rtl/>
          <w:lang w:eastAsia="zh-CN"/>
        </w:rPr>
        <w:t>ג</w:t>
      </w:r>
      <w:r w:rsidR="00640932">
        <w:rPr>
          <w:rFonts w:eastAsia="SimSun" w:hint="cs"/>
          <w:rtl/>
          <w:lang w:eastAsia="zh-CN"/>
        </w:rPr>
        <w:t>) -</w:t>
      </w:r>
      <w:r>
        <w:rPr>
          <w:rFonts w:eastAsia="SimSun" w:hint="cs"/>
          <w:rtl/>
          <w:lang w:eastAsia="zh-CN"/>
        </w:rPr>
        <w:t xml:space="preserve"> </w:t>
      </w:r>
      <w:r w:rsidR="00903BC8">
        <w:rPr>
          <w:rFonts w:eastAsia="SimSun" w:hint="cs"/>
          <w:rtl/>
          <w:lang w:eastAsia="zh-CN"/>
        </w:rPr>
        <w:t>לשונו מובא לקמן</w:t>
      </w:r>
      <w:r w:rsidR="00910FEA">
        <w:rPr>
          <w:rFonts w:eastAsia="SimSun" w:hint="cs"/>
          <w:rtl/>
          <w:lang w:eastAsia="zh-CN"/>
        </w:rPr>
        <w:t>.</w:t>
      </w:r>
    </w:p>
    <w:p w14:paraId="58CA30C7" w14:textId="77777777" w:rsidR="00910FEA" w:rsidRPr="00910FEA" w:rsidRDefault="00903BC8" w:rsidP="00B40078">
      <w:pPr>
        <w:numPr>
          <w:ilvl w:val="3"/>
          <w:numId w:val="4"/>
        </w:numPr>
        <w:jc w:val="both"/>
        <w:rPr>
          <w:rFonts w:eastAsia="SimSun"/>
          <w:lang w:eastAsia="zh-CN"/>
        </w:rPr>
      </w:pPr>
      <w:r>
        <w:rPr>
          <w:rFonts w:eastAsia="SimSun" w:hint="cs"/>
          <w:rtl/>
          <w:lang w:eastAsia="zh-CN"/>
        </w:rPr>
        <w:t>מראי מקומות</w:t>
      </w:r>
      <w:r w:rsidR="00910FEA">
        <w:rPr>
          <w:rFonts w:eastAsia="SimSun" w:hint="cs"/>
          <w:rtl/>
          <w:lang w:eastAsia="zh-CN"/>
        </w:rPr>
        <w:t xml:space="preserve"> </w:t>
      </w:r>
      <w:r w:rsidR="00910FEA">
        <w:rPr>
          <w:rFonts w:eastAsia="SimSun"/>
          <w:rtl/>
          <w:lang w:eastAsia="zh-CN"/>
        </w:rPr>
        <w:t>–</w:t>
      </w:r>
      <w:r w:rsidR="00910FEA">
        <w:rPr>
          <w:rFonts w:eastAsia="SimSun" w:hint="cs"/>
          <w:rtl/>
          <w:lang w:eastAsia="zh-CN"/>
        </w:rPr>
        <w:t xml:space="preserve"> </w:t>
      </w:r>
      <w:r w:rsidR="00910FEA">
        <w:rPr>
          <w:rFonts w:eastAsia="SimSun"/>
          <w:u w:val="single"/>
          <w:rtl/>
          <w:lang w:eastAsia="zh-CN"/>
        </w:rPr>
        <w:t>שמירת הגוף והנפש</w:t>
      </w:r>
      <w:r w:rsidR="00910FEA">
        <w:rPr>
          <w:rFonts w:eastAsia="SimSun"/>
          <w:rtl/>
          <w:lang w:eastAsia="zh-CN"/>
        </w:rPr>
        <w:t xml:space="preserve"> (סי' קל"ה סעי'</w:t>
      </w:r>
      <w:r w:rsidR="00910FEA">
        <w:rPr>
          <w:rFonts w:eastAsia="SimSun" w:hint="cs"/>
          <w:rtl/>
          <w:lang w:eastAsia="zh-CN"/>
        </w:rPr>
        <w:t xml:space="preserve"> ה')</w:t>
      </w:r>
      <w:r w:rsidR="00006630">
        <w:rPr>
          <w:rFonts w:eastAsia="SimSun" w:hint="cs"/>
          <w:rtl/>
          <w:lang w:eastAsia="zh-CN"/>
        </w:rPr>
        <w:t xml:space="preserve">, </w:t>
      </w:r>
      <w:r w:rsidR="00006630" w:rsidRPr="003F41EA">
        <w:rPr>
          <w:rFonts w:eastAsia="SimSun" w:hint="cs"/>
          <w:u w:val="single"/>
          <w:rtl/>
          <w:lang w:eastAsia="zh-CN"/>
        </w:rPr>
        <w:t>קרא עלי מועד</w:t>
      </w:r>
      <w:r w:rsidR="00006630">
        <w:rPr>
          <w:rFonts w:eastAsia="SimSun" w:hint="cs"/>
          <w:rtl/>
          <w:lang w:eastAsia="zh-CN"/>
        </w:rPr>
        <w:t xml:space="preserve"> (פרק ב' הע' כ"ב)</w:t>
      </w:r>
      <w:r w:rsidR="00910FEA">
        <w:rPr>
          <w:rFonts w:eastAsia="SimSun" w:hint="cs"/>
          <w:rtl/>
          <w:lang w:eastAsia="zh-CN"/>
        </w:rPr>
        <w:t>.</w:t>
      </w:r>
    </w:p>
    <w:p w14:paraId="5FBE3887" w14:textId="77777777" w:rsidR="00910FEA" w:rsidRDefault="00910FEA" w:rsidP="00B40078">
      <w:pPr>
        <w:numPr>
          <w:ilvl w:val="2"/>
          <w:numId w:val="4"/>
        </w:numPr>
        <w:jc w:val="both"/>
        <w:rPr>
          <w:rFonts w:eastAsia="SimSun"/>
          <w:lang w:eastAsia="zh-CN"/>
        </w:rPr>
      </w:pPr>
      <w:r w:rsidRPr="008D646D">
        <w:rPr>
          <w:rFonts w:eastAsia="SimSun" w:hint="cs"/>
          <w:b/>
          <w:bCs/>
          <w:rtl/>
          <w:lang w:eastAsia="zh-CN"/>
        </w:rPr>
        <w:t>מכה ביד</w:t>
      </w:r>
      <w:r>
        <w:rPr>
          <w:rFonts w:eastAsia="SimSun" w:hint="cs"/>
          <w:rtl/>
          <w:lang w:eastAsia="zh-CN"/>
        </w:rPr>
        <w:t xml:space="preserve"> [לכאורה תלוי בהשאלה לעיל].</w:t>
      </w:r>
    </w:p>
    <w:p w14:paraId="1F8B8503" w14:textId="53D63AF6" w:rsidR="00910FEA" w:rsidRDefault="00910FEA" w:rsidP="00B40078">
      <w:pPr>
        <w:numPr>
          <w:ilvl w:val="3"/>
          <w:numId w:val="4"/>
        </w:numPr>
        <w:jc w:val="both"/>
        <w:rPr>
          <w:rFonts w:eastAsia="SimSun"/>
          <w:lang w:eastAsia="zh-CN"/>
        </w:rPr>
      </w:pPr>
      <w:r>
        <w:rPr>
          <w:rFonts w:eastAsia="SimSun" w:hint="cs"/>
          <w:rtl/>
          <w:lang w:eastAsia="zh-CN"/>
        </w:rPr>
        <w:t>מחמיר, אין לחלק</w:t>
      </w:r>
      <w:r w:rsidRPr="00EF0458">
        <w:rPr>
          <w:rFonts w:eastAsia="SimSun" w:hint="cs"/>
          <w:rtl/>
          <w:lang w:eastAsia="zh-CN"/>
        </w:rPr>
        <w:t xml:space="preserve"> –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שאלת רב ח"ב פרק ל"ג אות כ"ד, "גם ביד").</w:t>
      </w:r>
    </w:p>
    <w:p w14:paraId="467A8221" w14:textId="77777777" w:rsidR="00910FEA" w:rsidRDefault="00910FEA" w:rsidP="00B40078">
      <w:pPr>
        <w:numPr>
          <w:ilvl w:val="3"/>
          <w:numId w:val="4"/>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sidRPr="00C8659E">
        <w:rPr>
          <w:rFonts w:eastAsia="SimSun" w:hint="cs"/>
          <w:u w:val="single"/>
          <w:rtl/>
          <w:lang w:eastAsia="zh-CN"/>
        </w:rPr>
        <w:t>אשל אברהם</w:t>
      </w:r>
      <w:r>
        <w:rPr>
          <w:rFonts w:eastAsia="SimSun" w:hint="cs"/>
          <w:rtl/>
          <w:lang w:eastAsia="zh-CN"/>
        </w:rPr>
        <w:t xml:space="preserve"> (בוטשאטש, על סעי' י"ח, "ומכל מקום ברצועה דוקא כי ביד אפשר לפלס נתיב לאפו")</w:t>
      </w:r>
      <w:r w:rsidR="00C33218">
        <w:rPr>
          <w:rFonts w:eastAsia="SimSun" w:hint="cs"/>
          <w:rtl/>
          <w:lang w:eastAsia="zh-CN"/>
        </w:rPr>
        <w:t xml:space="preserve">, </w:t>
      </w:r>
      <w:r w:rsidR="00C33218">
        <w:rPr>
          <w:rFonts w:eastAsia="SimSun"/>
          <w:u w:val="single"/>
          <w:rtl/>
          <w:lang w:eastAsia="zh-CN"/>
        </w:rPr>
        <w:t>ארחות חיים</w:t>
      </w:r>
      <w:r w:rsidR="00C33218">
        <w:rPr>
          <w:rFonts w:eastAsia="SimSun"/>
          <w:rtl/>
          <w:lang w:eastAsia="zh-CN"/>
        </w:rPr>
        <w:t xml:space="preserve"> (ס"ק </w:t>
      </w:r>
      <w:r w:rsidR="00C33218">
        <w:rPr>
          <w:rFonts w:eastAsia="SimSun" w:hint="cs"/>
          <w:rtl/>
          <w:lang w:eastAsia="zh-CN"/>
        </w:rPr>
        <w:t>נ'</w:t>
      </w:r>
      <w:r w:rsidR="00C33218">
        <w:rPr>
          <w:rFonts w:eastAsia="SimSun"/>
          <w:rtl/>
          <w:lang w:eastAsia="zh-CN"/>
        </w:rPr>
        <w:t>, "</w:t>
      </w:r>
      <w:r w:rsidR="00C33218">
        <w:rPr>
          <w:rFonts w:eastAsia="SimSun" w:hint="cs"/>
          <w:rtl/>
          <w:lang w:eastAsia="zh-CN"/>
        </w:rPr>
        <w:t>כ' בא"א ...")</w:t>
      </w:r>
      <w:r>
        <w:rPr>
          <w:rFonts w:eastAsia="SimSun" w:hint="cs"/>
          <w:rtl/>
          <w:lang w:eastAsia="zh-CN"/>
        </w:rPr>
        <w:t>.</w:t>
      </w:r>
    </w:p>
    <w:p w14:paraId="64DF151C" w14:textId="77777777" w:rsidR="00910FEA" w:rsidRPr="00910FEA" w:rsidRDefault="00903BC8" w:rsidP="00B40078">
      <w:pPr>
        <w:numPr>
          <w:ilvl w:val="3"/>
          <w:numId w:val="4"/>
        </w:numPr>
        <w:jc w:val="both"/>
        <w:rPr>
          <w:rFonts w:eastAsia="SimSun"/>
          <w:lang w:eastAsia="zh-CN"/>
        </w:rPr>
      </w:pPr>
      <w:r>
        <w:rPr>
          <w:rFonts w:eastAsia="SimSun" w:hint="cs"/>
          <w:rtl/>
          <w:lang w:eastAsia="zh-CN"/>
        </w:rPr>
        <w:t>מראי מקומות</w:t>
      </w:r>
      <w:r w:rsidR="00910FEA">
        <w:rPr>
          <w:rFonts w:eastAsia="SimSun" w:hint="cs"/>
          <w:rtl/>
          <w:lang w:eastAsia="zh-CN"/>
        </w:rPr>
        <w:t xml:space="preserve"> </w:t>
      </w:r>
      <w:r w:rsidR="00910FEA">
        <w:rPr>
          <w:rFonts w:eastAsia="SimSun"/>
          <w:rtl/>
          <w:lang w:eastAsia="zh-CN"/>
        </w:rPr>
        <w:t>–</w:t>
      </w:r>
      <w:r w:rsidR="00910FEA">
        <w:rPr>
          <w:rFonts w:eastAsia="SimSun" w:hint="cs"/>
          <w:rtl/>
          <w:lang w:eastAsia="zh-CN"/>
        </w:rPr>
        <w:t xml:space="preserve"> </w:t>
      </w:r>
      <w:r w:rsidR="00910FEA">
        <w:rPr>
          <w:rFonts w:eastAsia="SimSun"/>
          <w:u w:val="single"/>
          <w:rtl/>
          <w:lang w:eastAsia="zh-CN"/>
        </w:rPr>
        <w:t>פסקי תשובות</w:t>
      </w:r>
      <w:r w:rsidR="00910FEA">
        <w:rPr>
          <w:rFonts w:eastAsia="SimSun"/>
          <w:rtl/>
          <w:lang w:eastAsia="zh-CN"/>
        </w:rPr>
        <w:t xml:space="preserve"> (אות </w:t>
      </w:r>
      <w:r w:rsidR="00910FEA">
        <w:rPr>
          <w:rFonts w:eastAsia="SimSun" w:hint="cs"/>
          <w:rtl/>
          <w:lang w:eastAsia="zh-CN"/>
        </w:rPr>
        <w:t>נ</w:t>
      </w:r>
      <w:r w:rsidR="00910FEA">
        <w:rPr>
          <w:rFonts w:eastAsia="SimSun"/>
          <w:rtl/>
          <w:lang w:eastAsia="zh-CN"/>
        </w:rPr>
        <w:t>"</w:t>
      </w:r>
      <w:r w:rsidR="00910FEA">
        <w:rPr>
          <w:rFonts w:eastAsia="SimSun" w:hint="cs"/>
          <w:rtl/>
          <w:lang w:eastAsia="zh-CN"/>
        </w:rPr>
        <w:t>ז</w:t>
      </w:r>
      <w:r w:rsidR="00910FEA">
        <w:rPr>
          <w:rFonts w:eastAsia="SimSun"/>
          <w:rtl/>
          <w:lang w:eastAsia="zh-CN"/>
        </w:rPr>
        <w:t>)</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פ"ב סעי'</w:t>
      </w:r>
      <w:r w:rsidR="00AD262D">
        <w:rPr>
          <w:rFonts w:eastAsia="SimSun" w:hint="cs"/>
          <w:rtl/>
          <w:lang w:eastAsia="zh-CN"/>
        </w:rPr>
        <w:t xml:space="preserve"> י"ח)</w:t>
      </w:r>
      <w:r w:rsidR="00910FEA">
        <w:rPr>
          <w:rFonts w:eastAsia="SimSun" w:hint="cs"/>
          <w:rtl/>
          <w:lang w:eastAsia="zh-CN"/>
        </w:rPr>
        <w:t>.</w:t>
      </w:r>
    </w:p>
    <w:p w14:paraId="5D39CD4E" w14:textId="77777777" w:rsidR="008D646D" w:rsidRDefault="008D646D" w:rsidP="00B40078">
      <w:pPr>
        <w:numPr>
          <w:ilvl w:val="2"/>
          <w:numId w:val="4"/>
        </w:numPr>
        <w:jc w:val="both"/>
        <w:rPr>
          <w:rFonts w:eastAsia="SimSun"/>
          <w:lang w:eastAsia="zh-CN"/>
        </w:rPr>
      </w:pPr>
      <w:r w:rsidRPr="008D646D">
        <w:rPr>
          <w:rFonts w:eastAsia="SimSun" w:hint="cs"/>
          <w:b/>
          <w:bCs/>
          <w:rtl/>
          <w:lang w:eastAsia="zh-CN"/>
        </w:rPr>
        <w:t>בחדר שיש מזוזה</w:t>
      </w:r>
      <w:r>
        <w:rPr>
          <w:rFonts w:eastAsia="SimSun" w:hint="cs"/>
          <w:rtl/>
          <w:lang w:eastAsia="zh-CN"/>
        </w:rPr>
        <w:t>.</w:t>
      </w:r>
    </w:p>
    <w:p w14:paraId="0D860607" w14:textId="77777777" w:rsidR="008D646D" w:rsidRDefault="008D646D" w:rsidP="00B40078">
      <w:pPr>
        <w:numPr>
          <w:ilvl w:val="3"/>
          <w:numId w:val="4"/>
        </w:numPr>
        <w:jc w:val="both"/>
        <w:rPr>
          <w:rFonts w:eastAsia="SimSun"/>
          <w:lang w:eastAsia="zh-CN"/>
        </w:rPr>
      </w:pPr>
      <w:r>
        <w:rPr>
          <w:rFonts w:eastAsia="SimSun" w:hint="cs"/>
          <w:rtl/>
          <w:lang w:eastAsia="zh-CN"/>
        </w:rPr>
        <w:t xml:space="preserve">מיקל </w:t>
      </w:r>
      <w:r>
        <w:rPr>
          <w:rFonts w:eastAsia="SimSun"/>
          <w:rtl/>
          <w:lang w:eastAsia="zh-CN"/>
        </w:rPr>
        <w:t>–</w:t>
      </w:r>
      <w:r w:rsidR="00E57F2C">
        <w:rPr>
          <w:rFonts w:eastAsia="SimSun" w:hint="cs"/>
          <w:rtl/>
          <w:lang w:eastAsia="zh-CN"/>
        </w:rPr>
        <w:t xml:space="preserve"> </w:t>
      </w:r>
      <w:r w:rsidR="00C8659E" w:rsidRPr="00C8659E">
        <w:rPr>
          <w:rFonts w:eastAsia="SimSun" w:hint="cs"/>
          <w:u w:val="single"/>
          <w:rtl/>
          <w:lang w:eastAsia="zh-CN"/>
        </w:rPr>
        <w:t>אשל אברהם</w:t>
      </w:r>
      <w:r w:rsidR="00C8659E">
        <w:rPr>
          <w:rFonts w:eastAsia="SimSun" w:hint="cs"/>
          <w:rtl/>
          <w:lang w:eastAsia="zh-CN"/>
        </w:rPr>
        <w:t xml:space="preserve"> (בוטשאטש, על סעי' י"ח, "אין צריך לומר </w:t>
      </w:r>
      <w:r w:rsidR="00B54D56">
        <w:rPr>
          <w:rFonts w:eastAsia="SimSun" w:hint="cs"/>
          <w:rtl/>
          <w:lang w:eastAsia="zh-CN"/>
        </w:rPr>
        <w:t>ב</w:t>
      </w:r>
      <w:r w:rsidR="00C8659E">
        <w:rPr>
          <w:rFonts w:eastAsia="SimSun" w:hint="cs"/>
          <w:rtl/>
          <w:lang w:eastAsia="zh-CN"/>
        </w:rPr>
        <w:t>בנינים שיש בהם מזוזה"),</w:t>
      </w:r>
      <w:r w:rsidR="003F41EA">
        <w:rPr>
          <w:rFonts w:eastAsia="SimSun" w:hint="cs"/>
          <w:rtl/>
          <w:lang w:eastAsia="zh-CN"/>
        </w:rPr>
        <w:t xml:space="preserve"> </w:t>
      </w:r>
      <w:r w:rsidR="003F41EA" w:rsidRPr="003F41EA">
        <w:rPr>
          <w:rFonts w:eastAsia="SimSun" w:hint="cs"/>
          <w:u w:val="single"/>
          <w:rtl/>
          <w:lang w:eastAsia="zh-CN"/>
        </w:rPr>
        <w:t>דעת תורה</w:t>
      </w:r>
      <w:r w:rsidR="00C33218">
        <w:rPr>
          <w:rFonts w:eastAsia="SimSun" w:hint="cs"/>
          <w:rtl/>
          <w:lang w:eastAsia="zh-CN"/>
        </w:rPr>
        <w:t xml:space="preserve"> </w:t>
      </w:r>
      <w:r w:rsidR="003F41EA" w:rsidRPr="003F41EA">
        <w:rPr>
          <w:rFonts w:eastAsia="SimSun" w:hint="cs"/>
          <w:rtl/>
          <w:lang w:eastAsia="zh-CN"/>
        </w:rPr>
        <w:t>(</w:t>
      </w:r>
      <w:r w:rsidR="00F15D8A">
        <w:rPr>
          <w:rFonts w:eastAsia="SimSun" w:hint="cs"/>
          <w:rtl/>
          <w:lang w:eastAsia="zh-CN"/>
        </w:rPr>
        <w:t>סוף סעי' י"ח,</w:t>
      </w:r>
      <w:r w:rsidR="003F41EA">
        <w:rPr>
          <w:rFonts w:eastAsia="SimSun" w:hint="cs"/>
          <w:rtl/>
          <w:lang w:eastAsia="zh-CN"/>
        </w:rPr>
        <w:t xml:space="preserve"> </w:t>
      </w:r>
      <w:r w:rsidR="00C33218" w:rsidRPr="003F41EA">
        <w:rPr>
          <w:rFonts w:eastAsia="SimSun"/>
          <w:rtl/>
          <w:lang w:eastAsia="zh-CN"/>
        </w:rPr>
        <w:t>ארחות חיים</w:t>
      </w:r>
      <w:r w:rsidR="003F41EA" w:rsidRPr="003F41EA">
        <w:rPr>
          <w:rFonts w:eastAsia="SimSun"/>
          <w:rtl/>
          <w:lang w:eastAsia="zh-CN"/>
        </w:rPr>
        <w:t xml:space="preserve"> </w:t>
      </w:r>
      <w:r w:rsidR="00F15D8A">
        <w:rPr>
          <w:rFonts w:eastAsia="SimSun" w:hint="cs"/>
          <w:rtl/>
          <w:lang w:eastAsia="zh-CN"/>
        </w:rPr>
        <w:t>סוף</w:t>
      </w:r>
      <w:r w:rsidR="00C33218" w:rsidRPr="003F41EA">
        <w:rPr>
          <w:rFonts w:eastAsia="SimSun" w:hint="cs"/>
          <w:rtl/>
          <w:lang w:eastAsia="zh-CN"/>
        </w:rPr>
        <w:t xml:space="preserve"> </w:t>
      </w:r>
      <w:r w:rsidR="00C33218" w:rsidRPr="003F41EA">
        <w:rPr>
          <w:rFonts w:eastAsia="SimSun"/>
          <w:rtl/>
          <w:lang w:eastAsia="zh-CN"/>
        </w:rPr>
        <w:t xml:space="preserve">ס"ק </w:t>
      </w:r>
      <w:r w:rsidR="00C33218" w:rsidRPr="003F41EA">
        <w:rPr>
          <w:rFonts w:eastAsia="SimSun" w:hint="cs"/>
          <w:rtl/>
          <w:lang w:eastAsia="zh-CN"/>
        </w:rPr>
        <w:t>נ'</w:t>
      </w:r>
      <w:r w:rsidR="00C33218" w:rsidRPr="003F41EA">
        <w:rPr>
          <w:rFonts w:eastAsia="SimSun"/>
          <w:rtl/>
          <w:lang w:eastAsia="zh-CN"/>
        </w:rPr>
        <w:t xml:space="preserve">, </w:t>
      </w:r>
      <w:r w:rsidR="00C33218">
        <w:rPr>
          <w:rFonts w:eastAsia="SimSun"/>
          <w:rtl/>
          <w:lang w:eastAsia="zh-CN"/>
        </w:rPr>
        <w:t>"</w:t>
      </w:r>
      <w:r w:rsidR="003F41EA">
        <w:rPr>
          <w:rFonts w:eastAsia="SimSun" w:hint="cs"/>
          <w:rtl/>
          <w:lang w:eastAsia="zh-CN"/>
        </w:rPr>
        <w:t>בכתבי דע"ק ..."),</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ו'</w:t>
      </w:r>
      <w:r>
        <w:rPr>
          <w:rFonts w:eastAsia="SimSun" w:hint="cs"/>
          <w:rtl/>
          <w:lang w:eastAsia="zh-CN"/>
        </w:rPr>
        <w:t>,</w:t>
      </w:r>
      <w:r w:rsidRPr="00EF0458">
        <w:rPr>
          <w:rFonts w:eastAsia="SimSun" w:hint="cs"/>
          <w:rtl/>
          <w:lang w:eastAsia="zh-CN"/>
        </w:rPr>
        <w:t xml:space="preserve"> "ודוקא בחדר שאין בו מזוזה, אבל בחדר שיש בו מזוזה אין קפידה"</w:t>
      </w:r>
      <w:r>
        <w:rPr>
          <w:rFonts w:eastAsia="SimSun" w:hint="cs"/>
          <w:rtl/>
          <w:lang w:eastAsia="zh-CN"/>
        </w:rPr>
        <w:t>)</w:t>
      </w:r>
      <w:r w:rsidRPr="00EF0458">
        <w:rPr>
          <w:rFonts w:eastAsia="SimSun" w:hint="cs"/>
          <w:rtl/>
          <w:lang w:eastAsia="zh-CN"/>
        </w:rPr>
        <w:t>.</w:t>
      </w:r>
    </w:p>
    <w:p w14:paraId="69A1E21A" w14:textId="77777777" w:rsidR="00006630" w:rsidRPr="00006630" w:rsidRDefault="00006630" w:rsidP="00B40078">
      <w:pPr>
        <w:numPr>
          <w:ilvl w:val="3"/>
          <w:numId w:val="4"/>
        </w:numPr>
        <w:jc w:val="both"/>
        <w:rPr>
          <w:rFonts w:eastAsia="SimSun"/>
          <w:lang w:eastAsia="zh-CN"/>
        </w:rPr>
      </w:pPr>
      <w:r>
        <w:rPr>
          <w:rFonts w:eastAsia="SimSun" w:hint="cs"/>
          <w:rtl/>
          <w:lang w:eastAsia="zh-CN"/>
        </w:rPr>
        <w:t xml:space="preserve">מחמיר </w:t>
      </w:r>
      <w:r>
        <w:rPr>
          <w:rFonts w:eastAsia="SimSun"/>
          <w:rtl/>
          <w:lang w:eastAsia="zh-CN"/>
        </w:rPr>
        <w:t>–</w:t>
      </w:r>
      <w:r>
        <w:rPr>
          <w:rFonts w:eastAsia="SimSun" w:hint="cs"/>
          <w:rtl/>
          <w:lang w:eastAsia="zh-CN"/>
        </w:rPr>
        <w:t xml:space="preserve"> </w:t>
      </w:r>
      <w:r>
        <w:rPr>
          <w:rFonts w:eastAsia="SimSun"/>
          <w:u w:val="single"/>
          <w:rtl/>
          <w:lang w:eastAsia="zh-CN"/>
        </w:rPr>
        <w:t>בירור הלכה</w:t>
      </w:r>
      <w:r>
        <w:rPr>
          <w:rFonts w:eastAsia="SimSun"/>
          <w:rtl/>
          <w:lang w:eastAsia="zh-CN"/>
        </w:rPr>
        <w:t xml:space="preserve"> (קמא סי' תקנ"א על סעי' י"ח, עמ' רצ"</w:t>
      </w:r>
      <w:r>
        <w:rPr>
          <w:rFonts w:eastAsia="SimSun" w:hint="cs"/>
          <w:rtl/>
          <w:lang w:eastAsia="zh-CN"/>
        </w:rPr>
        <w:t>ג, "</w:t>
      </w:r>
      <w:r>
        <w:rPr>
          <w:rFonts w:eastAsia="SimSun"/>
          <w:rtl/>
          <w:lang w:eastAsia="zh-CN"/>
        </w:rPr>
        <w:t>והנה בעל אשל אברהם מבוטשאט</w:t>
      </w:r>
      <w:r w:rsidRPr="00006630">
        <w:rPr>
          <w:rFonts w:eastAsia="SimSun"/>
          <w:rtl/>
          <w:lang w:eastAsia="zh-CN"/>
        </w:rPr>
        <w:t>ש</w:t>
      </w:r>
      <w:r>
        <w:rPr>
          <w:rFonts w:eastAsia="SimSun" w:hint="cs"/>
          <w:rtl/>
          <w:lang w:eastAsia="zh-CN"/>
        </w:rPr>
        <w:t xml:space="preserve"> </w:t>
      </w:r>
      <w:r w:rsidRPr="00006630">
        <w:rPr>
          <w:rFonts w:eastAsia="SimSun"/>
          <w:rtl/>
          <w:lang w:eastAsia="zh-CN"/>
        </w:rPr>
        <w:t>מאריך בכתביו לחפש צדדים להקל בז</w:t>
      </w:r>
      <w:r>
        <w:rPr>
          <w:rFonts w:eastAsia="SimSun" w:hint="cs"/>
          <w:rtl/>
          <w:lang w:eastAsia="zh-CN"/>
        </w:rPr>
        <w:t>ה</w:t>
      </w:r>
      <w:r w:rsidRPr="00006630">
        <w:rPr>
          <w:rFonts w:eastAsia="SimSun"/>
          <w:rtl/>
          <w:lang w:eastAsia="zh-CN"/>
        </w:rPr>
        <w:t xml:space="preserve"> ובמקום</w:t>
      </w:r>
      <w:r w:rsidRPr="00006630">
        <w:rPr>
          <w:rFonts w:eastAsia="SimSun" w:hint="cs"/>
          <w:rtl/>
          <w:lang w:eastAsia="zh-CN"/>
        </w:rPr>
        <w:t xml:space="preserve"> </w:t>
      </w:r>
      <w:r w:rsidRPr="00006630">
        <w:rPr>
          <w:rFonts w:eastAsia="SimSun"/>
          <w:rtl/>
          <w:lang w:eastAsia="zh-CN"/>
        </w:rPr>
        <w:t>אחד כתב שאין קפידא אלא דוקא במכה ברצועה</w:t>
      </w:r>
      <w:r w:rsidRPr="00006630">
        <w:rPr>
          <w:rFonts w:eastAsia="SimSun" w:hint="cs"/>
          <w:rtl/>
          <w:lang w:eastAsia="zh-CN"/>
        </w:rPr>
        <w:t xml:space="preserve"> </w:t>
      </w:r>
      <w:r w:rsidRPr="00006630">
        <w:rPr>
          <w:rFonts w:eastAsia="SimSun"/>
          <w:rtl/>
          <w:lang w:eastAsia="zh-CN"/>
        </w:rPr>
        <w:t>על האברים הפנימיים ומובא בארחות חיים</w:t>
      </w:r>
      <w:r w:rsidRPr="00006630">
        <w:rPr>
          <w:rFonts w:eastAsia="SimSun" w:hint="cs"/>
          <w:rtl/>
          <w:lang w:eastAsia="zh-CN"/>
        </w:rPr>
        <w:t xml:space="preserve"> </w:t>
      </w:r>
      <w:r w:rsidRPr="00006630">
        <w:rPr>
          <w:rFonts w:eastAsia="SimSun"/>
          <w:rtl/>
          <w:lang w:eastAsia="zh-CN"/>
        </w:rPr>
        <w:t>ובמקום אחר כתב שאין קפידא כלל אם יש</w:t>
      </w:r>
      <w:r w:rsidRPr="00006630">
        <w:rPr>
          <w:rFonts w:eastAsia="SimSun" w:hint="cs"/>
          <w:rtl/>
          <w:lang w:eastAsia="zh-CN"/>
        </w:rPr>
        <w:t xml:space="preserve"> </w:t>
      </w:r>
      <w:r w:rsidRPr="00006630">
        <w:rPr>
          <w:rFonts w:eastAsia="SimSun"/>
          <w:rtl/>
          <w:lang w:eastAsia="zh-CN"/>
        </w:rPr>
        <w:t>בחדר מזוזה ומובא בהגהות מהרש</w:t>
      </w:r>
      <w:r>
        <w:rPr>
          <w:rFonts w:eastAsia="SimSun" w:hint="cs"/>
          <w:rtl/>
          <w:lang w:eastAsia="zh-CN"/>
        </w:rPr>
        <w:t>"</w:t>
      </w:r>
      <w:r w:rsidRPr="00006630">
        <w:rPr>
          <w:rFonts w:eastAsia="SimSun"/>
          <w:rtl/>
          <w:lang w:eastAsia="zh-CN"/>
        </w:rPr>
        <w:t>ם שם, ולענ</w:t>
      </w:r>
      <w:r w:rsidRPr="00006630">
        <w:rPr>
          <w:rFonts w:eastAsia="SimSun" w:hint="cs"/>
          <w:rtl/>
          <w:lang w:eastAsia="zh-CN"/>
        </w:rPr>
        <w:t>"</w:t>
      </w:r>
      <w:r w:rsidRPr="00006630">
        <w:rPr>
          <w:rFonts w:eastAsia="SimSun"/>
          <w:rtl/>
          <w:lang w:eastAsia="zh-CN"/>
        </w:rPr>
        <w:t>ד</w:t>
      </w:r>
      <w:r w:rsidRPr="00006630">
        <w:rPr>
          <w:rFonts w:eastAsia="SimSun" w:hint="cs"/>
          <w:rtl/>
          <w:lang w:eastAsia="zh-CN"/>
        </w:rPr>
        <w:t xml:space="preserve"> </w:t>
      </w:r>
      <w:r w:rsidRPr="00006630">
        <w:rPr>
          <w:rFonts w:eastAsia="SimSun"/>
          <w:rtl/>
          <w:lang w:eastAsia="zh-CN"/>
        </w:rPr>
        <w:t xml:space="preserve">אין </w:t>
      </w:r>
      <w:r>
        <w:rPr>
          <w:rFonts w:eastAsia="SimSun" w:hint="cs"/>
          <w:rtl/>
          <w:lang w:eastAsia="zh-CN"/>
        </w:rPr>
        <w:t>כ</w:t>
      </w:r>
      <w:r w:rsidRPr="00006630">
        <w:rPr>
          <w:rFonts w:eastAsia="SimSun"/>
          <w:rtl/>
          <w:lang w:eastAsia="zh-CN"/>
        </w:rPr>
        <w:t>ל זה נראה כלל וח</w:t>
      </w:r>
      <w:r w:rsidR="00BB7C7B">
        <w:rPr>
          <w:rFonts w:eastAsia="SimSun" w:hint="cs"/>
          <w:rtl/>
          <w:lang w:eastAsia="zh-CN"/>
        </w:rPr>
        <w:t>"</w:t>
      </w:r>
      <w:r w:rsidRPr="00006630">
        <w:rPr>
          <w:rFonts w:eastAsia="SimSun"/>
          <w:rtl/>
          <w:lang w:eastAsia="zh-CN"/>
        </w:rPr>
        <w:t>ו לומר שבשאר ימות</w:t>
      </w:r>
      <w:r w:rsidRPr="00006630">
        <w:rPr>
          <w:rFonts w:eastAsia="SimSun" w:hint="cs"/>
          <w:rtl/>
          <w:lang w:eastAsia="zh-CN"/>
        </w:rPr>
        <w:t xml:space="preserve"> </w:t>
      </w:r>
      <w:r w:rsidRPr="00006630">
        <w:rPr>
          <w:rFonts w:eastAsia="SimSun"/>
          <w:rtl/>
          <w:lang w:eastAsia="zh-CN"/>
        </w:rPr>
        <w:t>השנה נהגו במכת אויב ואכזרי וגם אין לומר</w:t>
      </w:r>
      <w:r w:rsidRPr="00006630">
        <w:rPr>
          <w:rFonts w:eastAsia="SimSun" w:hint="cs"/>
          <w:rtl/>
          <w:lang w:eastAsia="zh-CN"/>
        </w:rPr>
        <w:t xml:space="preserve"> </w:t>
      </w:r>
      <w:r w:rsidRPr="00006630">
        <w:rPr>
          <w:rFonts w:eastAsia="SimSun"/>
          <w:rtl/>
          <w:lang w:eastAsia="zh-CN"/>
        </w:rPr>
        <w:t>שהקילו במצות מזוזה</w:t>
      </w:r>
      <w:r w:rsidRPr="00006630">
        <w:rPr>
          <w:rFonts w:eastAsia="SimSun" w:hint="cs"/>
          <w:rtl/>
          <w:lang w:eastAsia="zh-CN"/>
        </w:rPr>
        <w:t>")</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פ"ב סעי'</w:t>
      </w:r>
      <w:r w:rsidR="00AD262D">
        <w:rPr>
          <w:rFonts w:eastAsia="SimSun" w:hint="cs"/>
          <w:rtl/>
          <w:lang w:eastAsia="zh-CN"/>
        </w:rPr>
        <w:t xml:space="preserve"> כ"ב)</w:t>
      </w:r>
      <w:r w:rsidRPr="00006630">
        <w:rPr>
          <w:rFonts w:eastAsia="SimSun" w:hint="cs"/>
          <w:rtl/>
          <w:lang w:eastAsia="zh-CN"/>
        </w:rPr>
        <w:t>.</w:t>
      </w:r>
    </w:p>
    <w:p w14:paraId="026BFC0E" w14:textId="77777777" w:rsidR="008D646D" w:rsidRDefault="00903BC8" w:rsidP="00B40078">
      <w:pPr>
        <w:numPr>
          <w:ilvl w:val="3"/>
          <w:numId w:val="4"/>
        </w:numPr>
        <w:jc w:val="both"/>
        <w:rPr>
          <w:rFonts w:eastAsia="SimSun"/>
          <w:lang w:eastAsia="zh-CN"/>
        </w:rPr>
      </w:pPr>
      <w:r>
        <w:rPr>
          <w:rFonts w:eastAsia="SimSun"/>
          <w:rtl/>
          <w:lang w:eastAsia="zh-CN"/>
        </w:rPr>
        <w:t>מראי מקומות</w:t>
      </w:r>
      <w:r w:rsidR="008D646D">
        <w:rPr>
          <w:rFonts w:eastAsia="SimSun"/>
          <w:rtl/>
          <w:lang w:eastAsia="zh-CN"/>
        </w:rPr>
        <w:t xml:space="preserve"> – </w:t>
      </w:r>
      <w:r w:rsidR="008D646D">
        <w:rPr>
          <w:rFonts w:eastAsia="SimSun"/>
          <w:u w:val="single"/>
          <w:rtl/>
          <w:lang w:eastAsia="zh-CN"/>
        </w:rPr>
        <w:t>פסקי תשובות</w:t>
      </w:r>
      <w:r w:rsidR="008D646D">
        <w:rPr>
          <w:rFonts w:eastAsia="SimSun"/>
          <w:rtl/>
          <w:lang w:eastAsia="zh-CN"/>
        </w:rPr>
        <w:t xml:space="preserve"> (אות </w:t>
      </w:r>
      <w:r w:rsidR="008D646D">
        <w:rPr>
          <w:rFonts w:eastAsia="SimSun" w:hint="cs"/>
          <w:rtl/>
          <w:lang w:eastAsia="zh-CN"/>
        </w:rPr>
        <w:t>נ"ז</w:t>
      </w:r>
      <w:r w:rsidR="008D646D">
        <w:rPr>
          <w:rFonts w:eastAsia="SimSun"/>
          <w:rtl/>
          <w:lang w:eastAsia="zh-CN"/>
        </w:rPr>
        <w:t>)</w:t>
      </w:r>
      <w:r w:rsidR="00006630">
        <w:rPr>
          <w:rFonts w:eastAsia="SimSun" w:hint="cs"/>
          <w:rtl/>
          <w:lang w:eastAsia="zh-CN"/>
        </w:rPr>
        <w:t xml:space="preserve">, </w:t>
      </w:r>
      <w:r w:rsidR="00006630" w:rsidRPr="003F41EA">
        <w:rPr>
          <w:rFonts w:eastAsia="SimSun" w:hint="cs"/>
          <w:u w:val="single"/>
          <w:rtl/>
          <w:lang w:eastAsia="zh-CN"/>
        </w:rPr>
        <w:t>קרא עלי מועד</w:t>
      </w:r>
      <w:r w:rsidR="00006630">
        <w:rPr>
          <w:rFonts w:eastAsia="SimSun" w:hint="cs"/>
          <w:rtl/>
          <w:lang w:eastAsia="zh-CN"/>
        </w:rPr>
        <w:t xml:space="preserve"> (פרק ב' הע' כ"ב)</w:t>
      </w:r>
      <w:r w:rsidR="008D646D">
        <w:rPr>
          <w:rFonts w:eastAsia="SimSun"/>
          <w:rtl/>
          <w:lang w:eastAsia="zh-CN"/>
        </w:rPr>
        <w:t>.</w:t>
      </w:r>
    </w:p>
    <w:p w14:paraId="03B15B30" w14:textId="77777777" w:rsidR="00EF0458" w:rsidRP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4603F976" w14:textId="77777777" w:rsidR="004C0783" w:rsidRPr="004C0783" w:rsidRDefault="004C0783" w:rsidP="00B40078">
      <w:pPr>
        <w:numPr>
          <w:ilvl w:val="3"/>
          <w:numId w:val="4"/>
        </w:numPr>
        <w:jc w:val="both"/>
        <w:rPr>
          <w:rFonts w:eastAsia="SimSun"/>
          <w:lang w:eastAsia="zh-CN"/>
        </w:rPr>
      </w:pPr>
      <w:r w:rsidRPr="00C8659E">
        <w:rPr>
          <w:rFonts w:eastAsia="SimSun" w:hint="cs"/>
          <w:u w:val="single"/>
          <w:rtl/>
          <w:lang w:eastAsia="zh-CN"/>
        </w:rPr>
        <w:t>אשל אברהם</w:t>
      </w:r>
      <w:r>
        <w:rPr>
          <w:rFonts w:eastAsia="SimSun" w:hint="cs"/>
          <w:rtl/>
          <w:lang w:eastAsia="zh-CN"/>
        </w:rPr>
        <w:t xml:space="preserve"> (בוטשאטש, על סעי' י"ח) </w:t>
      </w:r>
      <w:r>
        <w:rPr>
          <w:rFonts w:eastAsia="SimSun"/>
          <w:rtl/>
          <w:lang w:eastAsia="zh-CN"/>
        </w:rPr>
        <w:t>–</w:t>
      </w:r>
      <w:r>
        <w:rPr>
          <w:rFonts w:eastAsia="SimSun" w:hint="cs"/>
          <w:rtl/>
          <w:lang w:eastAsia="zh-CN"/>
        </w:rPr>
        <w:t xml:space="preserve"> "וכל הספיקות הם בכלל דלא ידע שומר פתאים ה' ... ראינו </w:t>
      </w:r>
      <w:r w:rsidRPr="004C0783">
        <w:rPr>
          <w:rFonts w:eastAsia="SimSun" w:hint="cs"/>
          <w:b/>
          <w:bCs/>
          <w:rtl/>
          <w:lang w:eastAsia="zh-CN"/>
        </w:rPr>
        <w:t>שאין העולם מקפידין</w:t>
      </w:r>
      <w:r>
        <w:rPr>
          <w:rFonts w:eastAsia="SimSun" w:hint="cs"/>
          <w:rtl/>
          <w:lang w:eastAsia="zh-CN"/>
        </w:rPr>
        <w:t xml:space="preserve"> בזה עכשיו ולית דחש בזה. כיון שנהגו להכות במקום שאין סכנה".</w:t>
      </w:r>
    </w:p>
    <w:p w14:paraId="2185F71B" w14:textId="77777777" w:rsidR="00EF0458" w:rsidRPr="00EF0458" w:rsidRDefault="00EF0458" w:rsidP="00EF0458">
      <w:pPr>
        <w:jc w:val="both"/>
        <w:rPr>
          <w:rFonts w:eastAsia="SimSun"/>
          <w:rtl/>
          <w:lang w:eastAsia="zh-CN"/>
        </w:rPr>
      </w:pPr>
    </w:p>
    <w:p w14:paraId="2B6589CC" w14:textId="77777777" w:rsidR="00EF0458" w:rsidRDefault="00EF0458" w:rsidP="00B40078">
      <w:pPr>
        <w:numPr>
          <w:ilvl w:val="1"/>
          <w:numId w:val="4"/>
        </w:numPr>
        <w:jc w:val="both"/>
        <w:rPr>
          <w:rFonts w:eastAsia="SimSun"/>
          <w:lang w:eastAsia="zh-CN"/>
        </w:rPr>
      </w:pPr>
      <w:r w:rsidRPr="00EF0458">
        <w:rPr>
          <w:rFonts w:eastAsia="SimSun" w:hint="cs"/>
          <w:b/>
          <w:bCs/>
          <w:rtl/>
          <w:lang w:eastAsia="zh-CN"/>
        </w:rPr>
        <w:t>שלא ילך בין חמה לצל</w:t>
      </w:r>
      <w:r w:rsidRPr="00EF0458">
        <w:rPr>
          <w:rFonts w:eastAsia="SimSun" w:hint="cs"/>
          <w:rtl/>
          <w:lang w:eastAsia="zh-CN"/>
        </w:rPr>
        <w:t xml:space="preserve"> – </w:t>
      </w:r>
      <w:r w:rsidRPr="00EF0458">
        <w:rPr>
          <w:rFonts w:eastAsia="SimSun" w:hint="cs"/>
          <w:u w:val="single"/>
          <w:rtl/>
          <w:lang w:eastAsia="zh-CN"/>
        </w:rPr>
        <w:t>מדרש איכה</w:t>
      </w:r>
      <w:r w:rsidRPr="00EF0458">
        <w:rPr>
          <w:rFonts w:eastAsia="SimSun" w:hint="cs"/>
          <w:rtl/>
          <w:lang w:eastAsia="zh-CN"/>
        </w:rPr>
        <w:t xml:space="preserve"> (א' כ"ט), </w:t>
      </w:r>
      <w:r w:rsidRPr="00EF0458">
        <w:rPr>
          <w:rFonts w:eastAsia="SimSun" w:hint="cs"/>
          <w:u w:val="single"/>
          <w:rtl/>
          <w:lang w:eastAsia="zh-CN"/>
        </w:rPr>
        <w:t>א"ר</w:t>
      </w:r>
      <w:r w:rsidRPr="00EF0458">
        <w:rPr>
          <w:rFonts w:eastAsia="SimSun" w:hint="cs"/>
          <w:rtl/>
          <w:lang w:eastAsia="zh-CN"/>
        </w:rPr>
        <w:t xml:space="preserve"> (ס"ק מ"ג, "כתב מעגלי צדק [דיני בן המצרים] יזהרו בימים אלו שלא לילך בין חמה לצל עי"ש"), </w:t>
      </w:r>
      <w:r w:rsidRPr="00EF0458">
        <w:rPr>
          <w:rFonts w:eastAsia="SimSun" w:hint="cs"/>
          <w:u w:val="single"/>
          <w:rtl/>
          <w:lang w:eastAsia="zh-CN"/>
        </w:rPr>
        <w:t>מ"ב</w:t>
      </w:r>
      <w:r w:rsidRPr="00EF0458">
        <w:rPr>
          <w:rFonts w:eastAsia="SimSun" w:hint="cs"/>
          <w:rtl/>
          <w:lang w:eastAsia="zh-CN"/>
        </w:rPr>
        <w:t xml:space="preserve"> (ס"ק ק"ב, "וכן יזהרו בימים אלו שלא לילך בין חמה לצל [א"ר]")</w:t>
      </w:r>
      <w:r w:rsidR="00910FEA">
        <w:rPr>
          <w:rFonts w:eastAsia="SimSun" w:hint="cs"/>
          <w:rtl/>
          <w:lang w:eastAsia="zh-CN"/>
        </w:rPr>
        <w:t>,</w:t>
      </w:r>
      <w:r w:rsidR="00F01FC6">
        <w:rPr>
          <w:rFonts w:eastAsia="SimSun" w:hint="cs"/>
          <w:rtl/>
          <w:lang w:eastAsia="zh-CN"/>
        </w:rPr>
        <w:t xml:space="preserve"> </w:t>
      </w:r>
      <w:r w:rsidR="00F01FC6" w:rsidRPr="00F01FC6">
        <w:rPr>
          <w:rFonts w:eastAsia="SimSun" w:hint="cs"/>
          <w:u w:val="single"/>
          <w:rtl/>
          <w:lang w:eastAsia="zh-CN"/>
        </w:rPr>
        <w:t>חזון עובדיה</w:t>
      </w:r>
      <w:r w:rsidR="00F01FC6">
        <w:rPr>
          <w:rFonts w:eastAsia="SimSun" w:hint="cs"/>
          <w:rtl/>
          <w:lang w:eastAsia="zh-CN"/>
        </w:rPr>
        <w:t xml:space="preserve"> (ארבע תעניות עמ' קכ"ו),</w:t>
      </w:r>
      <w:r w:rsidR="00910FEA">
        <w:rPr>
          <w:rFonts w:eastAsia="SimSun" w:hint="cs"/>
          <w:rtl/>
          <w:lang w:eastAsia="zh-CN"/>
        </w:rPr>
        <w:t xml:space="preserve"> </w:t>
      </w:r>
      <w:r w:rsidR="00910FEA">
        <w:rPr>
          <w:rFonts w:eastAsia="SimSun"/>
          <w:u w:val="single"/>
          <w:rtl/>
          <w:lang w:eastAsia="zh-CN"/>
        </w:rPr>
        <w:t>שמירת הגוף והנפש</w:t>
      </w:r>
      <w:r w:rsidR="00910FEA">
        <w:rPr>
          <w:rFonts w:eastAsia="SimSun"/>
          <w:rtl/>
          <w:lang w:eastAsia="zh-CN"/>
        </w:rPr>
        <w:t xml:space="preserve"> (סי' קל"ה סעי'</w:t>
      </w:r>
      <w:r w:rsidR="00910FEA">
        <w:rPr>
          <w:rFonts w:eastAsia="SimSun" w:hint="cs"/>
          <w:rtl/>
          <w:lang w:eastAsia="zh-CN"/>
        </w:rPr>
        <w:t xml:space="preserve"> ו')</w:t>
      </w:r>
      <w:r w:rsidRPr="00EF0458">
        <w:rPr>
          <w:rFonts w:eastAsia="SimSun" w:hint="cs"/>
          <w:rtl/>
          <w:lang w:eastAsia="zh-CN"/>
        </w:rPr>
        <w:t>.</w:t>
      </w:r>
    </w:p>
    <w:p w14:paraId="7164196B" w14:textId="77777777" w:rsidR="003F41EA" w:rsidRDefault="003F41EA" w:rsidP="00B40078">
      <w:pPr>
        <w:numPr>
          <w:ilvl w:val="2"/>
          <w:numId w:val="4"/>
        </w:numPr>
        <w:jc w:val="both"/>
        <w:rPr>
          <w:rFonts w:eastAsia="SimSun"/>
          <w:lang w:eastAsia="zh-CN"/>
        </w:rPr>
      </w:pPr>
      <w:r w:rsidRPr="008D646D">
        <w:rPr>
          <w:rFonts w:eastAsia="SimSun" w:hint="cs"/>
          <w:b/>
          <w:bCs/>
          <w:rtl/>
          <w:lang w:eastAsia="zh-CN"/>
        </w:rPr>
        <w:t>כל היום או רק משעה ד' עד שעה ט'</w:t>
      </w:r>
      <w:r>
        <w:rPr>
          <w:rFonts w:eastAsia="SimSun" w:hint="cs"/>
          <w:rtl/>
          <w:lang w:eastAsia="zh-CN"/>
        </w:rPr>
        <w:t>.</w:t>
      </w:r>
    </w:p>
    <w:p w14:paraId="2830148F" w14:textId="77777777" w:rsidR="003F41EA" w:rsidRPr="00EF0458" w:rsidRDefault="003F41EA" w:rsidP="00B40078">
      <w:pPr>
        <w:numPr>
          <w:ilvl w:val="3"/>
          <w:numId w:val="4"/>
        </w:numPr>
        <w:jc w:val="both"/>
        <w:rPr>
          <w:rFonts w:eastAsia="SimSun"/>
          <w:rtl/>
          <w:lang w:eastAsia="zh-CN"/>
        </w:rPr>
      </w:pPr>
      <w:r>
        <w:rPr>
          <w:rFonts w:eastAsia="SimSun" w:hint="cs"/>
          <w:rtl/>
          <w:lang w:eastAsia="zh-CN"/>
        </w:rPr>
        <w:t xml:space="preserve">מיקל, </w:t>
      </w:r>
      <w:r w:rsidRPr="00E57F2C">
        <w:rPr>
          <w:rFonts w:eastAsia="SimSun" w:hint="cs"/>
          <w:rtl/>
          <w:lang w:eastAsia="zh-CN"/>
        </w:rPr>
        <w:t>רק משעה ד' עד שעה ט'</w:t>
      </w:r>
      <w:r>
        <w:rPr>
          <w:rFonts w:eastAsia="SimSun" w:hint="cs"/>
          <w:rtl/>
          <w:lang w:eastAsia="zh-CN"/>
        </w:rPr>
        <w:t xml:space="preserve"> </w:t>
      </w:r>
      <w:r>
        <w:rPr>
          <w:rFonts w:eastAsia="SimSun"/>
          <w:rtl/>
          <w:lang w:eastAsia="zh-CN"/>
        </w:rPr>
        <w:t>–</w:t>
      </w:r>
      <w:r w:rsidR="00E979A3">
        <w:rPr>
          <w:rFonts w:eastAsia="SimSun" w:hint="cs"/>
          <w:rtl/>
          <w:lang w:eastAsia="zh-CN"/>
        </w:rPr>
        <w:t xml:space="preserve"> </w:t>
      </w:r>
      <w:r w:rsidR="00E979A3"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E979A3" w:rsidRPr="00EF0458">
        <w:rPr>
          <w:rFonts w:eastAsia="SimSun" w:hint="cs"/>
          <w:rtl/>
          <w:lang w:eastAsia="zh-CN"/>
        </w:rPr>
        <w:t xml:space="preserve"> פרק כ"ג סעי' ט'</w:t>
      </w:r>
      <w:r w:rsidR="00E979A3">
        <w:rPr>
          <w:rFonts w:eastAsia="SimSun" w:hint="cs"/>
          <w:rtl/>
          <w:lang w:eastAsia="zh-CN"/>
        </w:rPr>
        <w:t xml:space="preserve">, </w:t>
      </w:r>
      <w:r w:rsidR="00903BC8">
        <w:rPr>
          <w:rFonts w:eastAsia="SimSun" w:hint="cs"/>
          <w:rtl/>
          <w:lang w:eastAsia="zh-CN"/>
        </w:rPr>
        <w:t>לשונו מובא לקמן</w:t>
      </w:r>
      <w:r w:rsidR="00E979A3" w:rsidRPr="00EF0458">
        <w:rPr>
          <w:rFonts w:eastAsia="SimSun" w:hint="cs"/>
          <w:rtl/>
          <w:lang w:eastAsia="zh-CN"/>
        </w:rPr>
        <w:t>)</w:t>
      </w:r>
      <w:r w:rsidR="00E979A3">
        <w:rPr>
          <w:rFonts w:eastAsia="SimSun" w:hint="cs"/>
          <w:rtl/>
          <w:lang w:eastAsia="zh-CN"/>
        </w:rPr>
        <w:t>,</w:t>
      </w:r>
      <w:r>
        <w:rPr>
          <w:rFonts w:eastAsia="SimSun" w:hint="cs"/>
          <w:rtl/>
          <w:lang w:eastAsia="zh-CN"/>
        </w:rPr>
        <w:t xml:space="preserve"> עי' </w:t>
      </w:r>
      <w:r w:rsidRPr="003F41EA">
        <w:rPr>
          <w:rFonts w:eastAsia="SimSun" w:hint="cs"/>
          <w:u w:val="single"/>
          <w:rtl/>
          <w:lang w:eastAsia="zh-CN"/>
        </w:rPr>
        <w:t>קרא עלי מועד</w:t>
      </w:r>
      <w:r>
        <w:rPr>
          <w:rFonts w:eastAsia="SimSun" w:hint="cs"/>
          <w:rtl/>
          <w:lang w:eastAsia="zh-CN"/>
        </w:rPr>
        <w:t xml:space="preserve"> (פרק ב' הע' י"ט, "ולכאו' ג"ז דוקא מד' שעות עד ט' שעות עי' מדרש איכא ...").</w:t>
      </w:r>
    </w:p>
    <w:p w14:paraId="579180FF" w14:textId="77777777" w:rsidR="00EF0458" w:rsidRP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040EA8AE" w14:textId="2E15DEA3" w:rsidR="00EF0458" w:rsidRDefault="000D34C4" w:rsidP="00B40078">
      <w:pPr>
        <w:numPr>
          <w:ilvl w:val="3"/>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קרא עלי מועד פרק ב' הע' י"ט) – "</w:t>
      </w:r>
      <w:r w:rsidR="003F41EA">
        <w:rPr>
          <w:rFonts w:eastAsia="SimSun" w:hint="cs"/>
          <w:rtl/>
          <w:lang w:eastAsia="zh-CN"/>
        </w:rPr>
        <w:t xml:space="preserve">ולכאו' צ"ע דכל א' הולך ברחוב שיש שם צל של בנינים ואילנות וכדומה בעל כרחו עובר בין חמה לצל והאיך אפשר לקיים דין זה. והגר"ח קניבסקי שליט"א </w:t>
      </w:r>
      <w:r w:rsidR="00160826">
        <w:rPr>
          <w:rFonts w:eastAsia="SimSun" w:hint="cs"/>
          <w:rtl/>
          <w:lang w:eastAsia="zh-CN"/>
        </w:rPr>
        <w:t xml:space="preserve">[זצ"ל] </w:t>
      </w:r>
      <w:r w:rsidR="003F41EA">
        <w:rPr>
          <w:rFonts w:eastAsia="SimSun" w:hint="cs"/>
          <w:rtl/>
          <w:lang w:eastAsia="zh-CN"/>
        </w:rPr>
        <w:t xml:space="preserve">השיב לי: </w:t>
      </w:r>
      <w:r w:rsidR="00EF0458" w:rsidRPr="008D536A">
        <w:rPr>
          <w:rFonts w:eastAsia="SimSun" w:hint="cs"/>
          <w:b/>
          <w:bCs/>
          <w:rtl/>
          <w:lang w:eastAsia="zh-CN"/>
        </w:rPr>
        <w:t>מסתמא הכוונה</w:t>
      </w:r>
      <w:r w:rsidR="00EF0458" w:rsidRPr="00EF0458">
        <w:rPr>
          <w:rFonts w:eastAsia="SimSun" w:hint="cs"/>
          <w:rtl/>
          <w:lang w:eastAsia="zh-CN"/>
        </w:rPr>
        <w:t xml:space="preserve"> בהולך כסדר בשביל שהוא בין חמה לצל ולא במשהו</w:t>
      </w:r>
      <w:r w:rsidR="003F41EA">
        <w:rPr>
          <w:rFonts w:eastAsia="SimSun" w:hint="cs"/>
          <w:rtl/>
          <w:lang w:eastAsia="zh-CN"/>
        </w:rPr>
        <w:t xml:space="preserve"> עכ"ל</w:t>
      </w:r>
      <w:r w:rsidR="00EF0458" w:rsidRPr="00EF0458">
        <w:rPr>
          <w:rFonts w:eastAsia="SimSun" w:hint="cs"/>
          <w:rtl/>
          <w:lang w:eastAsia="zh-CN"/>
        </w:rPr>
        <w:t>".</w:t>
      </w:r>
    </w:p>
    <w:p w14:paraId="4169E038" w14:textId="77777777" w:rsidR="008D536A" w:rsidRPr="00EF0458" w:rsidRDefault="00BC59C1" w:rsidP="00B40078">
      <w:pPr>
        <w:numPr>
          <w:ilvl w:val="3"/>
          <w:numId w:val="4"/>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8D536A">
        <w:rPr>
          <w:rtl/>
        </w:rPr>
        <w:t xml:space="preserve"> עמ' ק</w:t>
      </w:r>
      <w:r w:rsidR="008D536A">
        <w:rPr>
          <w:rFonts w:hint="cs"/>
          <w:rtl/>
        </w:rPr>
        <w:t>צ</w:t>
      </w:r>
      <w:r w:rsidR="008D536A">
        <w:rPr>
          <w:rtl/>
        </w:rPr>
        <w:t>"</w:t>
      </w:r>
      <w:r w:rsidR="008D536A">
        <w:rPr>
          <w:rFonts w:hint="cs"/>
          <w:rtl/>
        </w:rPr>
        <w:t>ד</w:t>
      </w:r>
      <w:r w:rsidR="008D536A">
        <w:rPr>
          <w:rtl/>
        </w:rPr>
        <w:t xml:space="preserve"> אות </w:t>
      </w:r>
      <w:r w:rsidR="008D536A">
        <w:rPr>
          <w:rFonts w:hint="cs"/>
          <w:rtl/>
        </w:rPr>
        <w:t xml:space="preserve">פ"ה) </w:t>
      </w:r>
      <w:r w:rsidR="008D536A">
        <w:rPr>
          <w:rtl/>
        </w:rPr>
        <w:t>–</w:t>
      </w:r>
      <w:r w:rsidR="008D536A">
        <w:rPr>
          <w:rFonts w:hint="cs"/>
          <w:rtl/>
        </w:rPr>
        <w:t xml:space="preserve"> "</w:t>
      </w:r>
      <w:r w:rsidR="008D536A" w:rsidRPr="008D536A">
        <w:rPr>
          <w:rFonts w:eastAsia="SimSun"/>
          <w:rtl/>
          <w:lang w:eastAsia="zh-CN"/>
        </w:rPr>
        <w:t xml:space="preserve">מה הכוונה 'שלא לילך בין חמה לצל' (מ"ב סי' תקנ"א ס"ק קב) תשובה: </w:t>
      </w:r>
      <w:r w:rsidR="008D536A" w:rsidRPr="008D536A">
        <w:rPr>
          <w:rFonts w:eastAsia="SimSun"/>
          <w:b/>
          <w:bCs/>
          <w:rtl/>
          <w:lang w:eastAsia="zh-CN"/>
        </w:rPr>
        <w:t>אולי הכוונה</w:t>
      </w:r>
      <w:r w:rsidR="008D536A" w:rsidRPr="008D536A">
        <w:rPr>
          <w:rFonts w:eastAsia="SimSun"/>
          <w:rtl/>
          <w:lang w:eastAsia="zh-CN"/>
        </w:rPr>
        <w:t xml:space="preserve"> לכך שבין החמה לצל יש צל דק</w:t>
      </w:r>
      <w:r w:rsidR="008D536A">
        <w:rPr>
          <w:rFonts w:eastAsia="SimSun" w:hint="cs"/>
          <w:rtl/>
          <w:lang w:eastAsia="zh-CN"/>
        </w:rPr>
        <w:t>".</w:t>
      </w:r>
    </w:p>
    <w:p w14:paraId="15CBA95A" w14:textId="77777777" w:rsidR="00EF0458" w:rsidRPr="00EF0458" w:rsidRDefault="00EF0458" w:rsidP="00B40078">
      <w:pPr>
        <w:numPr>
          <w:ilvl w:val="3"/>
          <w:numId w:val="4"/>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ט') – "וכן לא לישב בצל החמה, וכ"ש שלא לישן בימי בין המצרים בין חמה לצל מד' שעות עד ט' שעות ביום".</w:t>
      </w:r>
    </w:p>
    <w:p w14:paraId="412C8F7A" w14:textId="77777777" w:rsidR="0058224E" w:rsidRDefault="0058224E" w:rsidP="00EF0458">
      <w:pPr>
        <w:jc w:val="both"/>
        <w:rPr>
          <w:rFonts w:eastAsia="SimSun"/>
          <w:rtl/>
          <w:lang w:eastAsia="zh-CN"/>
        </w:rPr>
        <w:sectPr w:rsidR="0058224E" w:rsidSect="00C9094D">
          <w:headerReference w:type="default" r:id="rId27"/>
          <w:type w:val="continuous"/>
          <w:pgSz w:w="11907" w:h="16839" w:code="9"/>
          <w:pgMar w:top="360" w:right="657" w:bottom="540" w:left="720" w:header="360" w:footer="90" w:gutter="0"/>
          <w:cols w:space="720"/>
          <w:bidi/>
          <w:rtlGutter/>
          <w:docGrid w:linePitch="360"/>
        </w:sectPr>
      </w:pPr>
    </w:p>
    <w:p w14:paraId="6589147C" w14:textId="77777777" w:rsidR="00EF0458" w:rsidRPr="00EF0458" w:rsidRDefault="00EF0458" w:rsidP="00EF0458">
      <w:pPr>
        <w:jc w:val="both"/>
        <w:rPr>
          <w:rFonts w:eastAsia="SimSun"/>
          <w:rtl/>
          <w:lang w:eastAsia="zh-CN"/>
        </w:rPr>
      </w:pPr>
    </w:p>
    <w:p w14:paraId="56E3B8BB" w14:textId="77777777" w:rsidR="00EF0458" w:rsidRPr="0058224E" w:rsidRDefault="00EF0458" w:rsidP="00B40078">
      <w:pPr>
        <w:numPr>
          <w:ilvl w:val="0"/>
          <w:numId w:val="4"/>
        </w:numPr>
        <w:jc w:val="both"/>
        <w:rPr>
          <w:rFonts w:eastAsia="SimSun"/>
          <w:rtl/>
          <w:lang w:eastAsia="zh-CN"/>
        </w:rPr>
      </w:pPr>
      <w:bookmarkStart w:id="211" w:name="_Toc359776564"/>
      <w:bookmarkStart w:id="212" w:name="_Toc359777265"/>
      <w:bookmarkStart w:id="213" w:name="_Toc359777406"/>
      <w:bookmarkStart w:id="214" w:name="_Toc359777808"/>
      <w:bookmarkStart w:id="215" w:name="_Toc359777819"/>
      <w:bookmarkStart w:id="216" w:name="_Toc359778517"/>
      <w:bookmarkStart w:id="217" w:name="_Toc359778732"/>
      <w:bookmarkStart w:id="218" w:name="_Toc359780424"/>
      <w:bookmarkStart w:id="219" w:name="_Toc359780751"/>
      <w:bookmarkStart w:id="220" w:name="_Toc174700105"/>
      <w:bookmarkStart w:id="221" w:name="_Toc175221933"/>
      <w:r w:rsidRPr="001F3427">
        <w:rPr>
          <w:rStyle w:val="Heading1Char"/>
          <w:rFonts w:hint="cs"/>
          <w:rtl/>
        </w:rPr>
        <w:t>סכנה</w:t>
      </w:r>
      <w:bookmarkEnd w:id="211"/>
      <w:bookmarkEnd w:id="212"/>
      <w:bookmarkEnd w:id="213"/>
      <w:bookmarkEnd w:id="214"/>
      <w:bookmarkEnd w:id="215"/>
      <w:bookmarkEnd w:id="216"/>
      <w:bookmarkEnd w:id="217"/>
      <w:bookmarkEnd w:id="218"/>
      <w:bookmarkEnd w:id="219"/>
      <w:bookmarkEnd w:id="220"/>
      <w:bookmarkEnd w:id="221"/>
      <w:r w:rsidRPr="0058224E">
        <w:rPr>
          <w:rFonts w:eastAsia="SimSun" w:hint="cs"/>
          <w:rtl/>
          <w:lang w:eastAsia="zh-CN"/>
        </w:rPr>
        <w:t>.</w:t>
      </w:r>
    </w:p>
    <w:p w14:paraId="7932B60C" w14:textId="77777777" w:rsidR="00EF0458" w:rsidRPr="00EF0458" w:rsidRDefault="00EF0458" w:rsidP="00B40078">
      <w:pPr>
        <w:numPr>
          <w:ilvl w:val="1"/>
          <w:numId w:val="4"/>
        </w:numPr>
        <w:autoSpaceDE w:val="0"/>
        <w:autoSpaceDN w:val="0"/>
        <w:adjustRightInd w:val="0"/>
        <w:jc w:val="both"/>
        <w:rPr>
          <w:rFonts w:eastAsia="SimSun"/>
          <w:color w:val="000000"/>
          <w:lang w:eastAsia="zh-CN"/>
        </w:rPr>
      </w:pPr>
      <w:r w:rsidRPr="00EF0458">
        <w:rPr>
          <w:rFonts w:eastAsia="SimSun" w:hint="cs"/>
          <w:bCs/>
          <w:i/>
          <w:color w:val="000000"/>
          <w:rtl/>
          <w:lang w:eastAsia="zh-CN"/>
        </w:rPr>
        <w:t xml:space="preserve">ניתוח </w:t>
      </w:r>
      <w:r w:rsidRPr="00EF0458">
        <w:rPr>
          <w:rFonts w:eastAsia="SimSun" w:hint="cs"/>
          <w:rtl/>
          <w:lang w:eastAsia="zh-CN"/>
        </w:rPr>
        <w:t>(</w:t>
      </w:r>
      <w:r w:rsidRPr="00EF0458">
        <w:rPr>
          <w:rFonts w:eastAsia="SimSun"/>
          <w:lang w:eastAsia="zh-CN"/>
        </w:rPr>
        <w:t>surgery</w:t>
      </w:r>
      <w:r w:rsidRPr="00EF0458">
        <w:rPr>
          <w:rFonts w:eastAsia="SimSun" w:hint="cs"/>
          <w:rtl/>
          <w:lang w:eastAsia="zh-CN"/>
        </w:rPr>
        <w:t>)</w:t>
      </w:r>
      <w:r w:rsidRPr="00EF0458">
        <w:rPr>
          <w:rFonts w:eastAsia="SimSun" w:hint="cs"/>
          <w:b/>
          <w:i/>
          <w:color w:val="000000"/>
          <w:rtl/>
          <w:lang w:eastAsia="zh-CN"/>
        </w:rPr>
        <w:t>.</w:t>
      </w:r>
    </w:p>
    <w:p w14:paraId="297EDB94" w14:textId="77777777" w:rsidR="00EF0458" w:rsidRPr="00EF0458" w:rsidRDefault="00903BC8" w:rsidP="00B40078">
      <w:pPr>
        <w:numPr>
          <w:ilvl w:val="2"/>
          <w:numId w:val="4"/>
        </w:numPr>
        <w:autoSpaceDE w:val="0"/>
        <w:autoSpaceDN w:val="0"/>
        <w:adjustRightInd w:val="0"/>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ח' סעי' ח').</w:t>
      </w:r>
    </w:p>
    <w:p w14:paraId="02BA81EE" w14:textId="77777777" w:rsidR="00D70168" w:rsidRDefault="00EF0458" w:rsidP="00B40078">
      <w:pPr>
        <w:numPr>
          <w:ilvl w:val="3"/>
          <w:numId w:val="4"/>
        </w:numPr>
        <w:autoSpaceDE w:val="0"/>
        <w:autoSpaceDN w:val="0"/>
        <w:adjustRightInd w:val="0"/>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מ"ב) – "מותר לעשות ניתוח בבין המצרים אפילו אם יכול להמתין עד לאחר ת"ב".</w:t>
      </w:r>
    </w:p>
    <w:p w14:paraId="48172DAD" w14:textId="77777777" w:rsidR="00D70168" w:rsidRDefault="00EF0458" w:rsidP="00D70168">
      <w:pPr>
        <w:autoSpaceDE w:val="0"/>
        <w:autoSpaceDN w:val="0"/>
        <w:adjustRightInd w:val="0"/>
        <w:ind w:left="567"/>
        <w:jc w:val="both"/>
        <w:rPr>
          <w:rFonts w:eastAsia="SimSun"/>
          <w:rtl/>
          <w:lang w:eastAsia="zh-CN"/>
        </w:rPr>
      </w:pPr>
      <w:r w:rsidRPr="00D70168">
        <w:rPr>
          <w:rFonts w:eastAsia="SimSun" w:hint="cs"/>
          <w:b/>
          <w:color w:val="000000"/>
          <w:u w:val="single"/>
          <w:rtl/>
          <w:lang w:eastAsia="zh-CN"/>
        </w:rPr>
        <w:t>אג"מ</w:t>
      </w:r>
      <w:r w:rsidRPr="00D70168">
        <w:rPr>
          <w:rFonts w:eastAsia="SimSun" w:hint="cs"/>
          <w:b/>
          <w:color w:val="000000"/>
          <w:rtl/>
          <w:lang w:eastAsia="zh-CN"/>
        </w:rPr>
        <w:t xml:space="preserve"> (מקור השמועות ס"ק מ"ה) – "מועדי ישרון פרק ה' הע' מ"ד, [וכ' שם דאפי' נתוח </w:t>
      </w:r>
      <w:r w:rsidRPr="00D70168">
        <w:rPr>
          <w:rFonts w:eastAsia="SimSun"/>
          <w:bCs/>
          <w:color w:val="000000"/>
          <w:lang w:eastAsia="zh-CN"/>
        </w:rPr>
        <w:t>elective</w:t>
      </w:r>
      <w:r w:rsidRPr="00D70168">
        <w:rPr>
          <w:rFonts w:eastAsia="SimSun" w:hint="cs"/>
          <w:b/>
          <w:color w:val="000000"/>
          <w:rtl/>
          <w:lang w:eastAsia="zh-CN"/>
        </w:rPr>
        <w:t xml:space="preserve"> מותר בימים אלו], דהכאה לצורך גופו מותר בימים אלו".</w:t>
      </w:r>
    </w:p>
    <w:p w14:paraId="3C4011C1" w14:textId="77777777" w:rsidR="00D70168" w:rsidRDefault="00EF0458" w:rsidP="00D70168">
      <w:pPr>
        <w:autoSpaceDE w:val="0"/>
        <w:autoSpaceDN w:val="0"/>
        <w:adjustRightInd w:val="0"/>
        <w:ind w:left="567"/>
        <w:jc w:val="both"/>
        <w:rPr>
          <w:rFonts w:eastAsia="SimSun"/>
          <w:rtl/>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א') – "יש להימנע מלעבור ניתוח בט' ימים".</w:t>
      </w:r>
    </w:p>
    <w:p w14:paraId="00F5E3AC" w14:textId="77777777" w:rsidR="00EF0458" w:rsidRPr="00EF0458" w:rsidRDefault="00EF0458" w:rsidP="00B820C0">
      <w:pPr>
        <w:autoSpaceDE w:val="0"/>
        <w:autoSpaceDN w:val="0"/>
        <w:adjustRightInd w:val="0"/>
        <w:ind w:left="567"/>
        <w:jc w:val="both"/>
        <w:rPr>
          <w:rFonts w:eastAsia="SimSun"/>
          <w:rtl/>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EF0458">
        <w:rPr>
          <w:rFonts w:eastAsia="SimSun" w:hint="cs"/>
          <w:b/>
          <w:color w:val="000000"/>
          <w:rtl/>
          <w:lang w:eastAsia="zh-CN"/>
        </w:rPr>
        <w:t xml:space="preserve"> או"ח אות שס"ה) – "ובחור אחד שאל אם יכול לעשות ניתוח תוך ה'בין המצרים' דרצונו לחזור לישיבת בריסק בא"י לזמן אלול. ולגבי בין המצרים, הנה בסימן תקנ"א סעיף י"ח מוזכר 'צריך ליזהר מי"ז תמוז עד ט' באב ... ולא יכו התלמידים בימים ההם' וזה משום שיש שם מררי [סעיף י"ח 'קטב מררי']. אבל מסתבר שזה רק בהכאה שבא לייסור, </w:t>
      </w:r>
      <w:r w:rsidR="00B820C0">
        <w:rPr>
          <w:rFonts w:eastAsia="SimSun" w:hint="cs"/>
          <w:b/>
          <w:color w:val="000000"/>
          <w:rtl/>
          <w:lang w:eastAsia="zh-CN"/>
        </w:rPr>
        <w:t>כ</w:t>
      </w:r>
      <w:r w:rsidRPr="00EF0458">
        <w:rPr>
          <w:rFonts w:eastAsia="SimSun" w:hint="cs"/>
          <w:b/>
          <w:color w:val="000000"/>
          <w:rtl/>
          <w:lang w:eastAsia="zh-CN"/>
        </w:rPr>
        <w:t xml:space="preserve">ענין של הכאה של כעס וכדומה. </w:t>
      </w:r>
      <w:r w:rsidRPr="00E565A0">
        <w:rPr>
          <w:rFonts w:eastAsia="SimSun" w:hint="cs"/>
          <w:bCs/>
          <w:color w:val="000000"/>
          <w:rtl/>
          <w:lang w:eastAsia="zh-CN"/>
        </w:rPr>
        <w:t>אבל הכאה שהוא ברצונו ולטובתו של המקבלו, אינו נכלל</w:t>
      </w:r>
      <w:r w:rsidRPr="00EF0458">
        <w:rPr>
          <w:rFonts w:eastAsia="SimSun" w:hint="cs"/>
          <w:b/>
          <w:color w:val="000000"/>
          <w:rtl/>
          <w:lang w:eastAsia="zh-CN"/>
        </w:rPr>
        <w:t>. וממילא עד ר"ח אב יש להתירו. אבל בט' ימים עצמם, יש ענין של 'אתרע מזליה' דגם ממעטים במשא ומתן, ובדינים עם גויים וכו' [כדאיתא בסימן תקנ"א סעיף א', ב'], וגם מוזכר שלא ילך בנסיעות בימים ההם, מאותו הטעם".</w:t>
      </w:r>
    </w:p>
    <w:p w14:paraId="742BE6B1" w14:textId="77777777" w:rsidR="007F7D45" w:rsidRPr="007F7D45" w:rsidRDefault="007F7D45"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תקט"ו)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F7D45">
        <w:rPr>
          <w:rFonts w:eastAsia="SimSun"/>
          <w:rtl/>
          <w:lang w:eastAsia="zh-CN"/>
        </w:rPr>
        <w:t>יש להקפיד שלא לקבוע ניתוחים מתוכננים לימי בין המצרים אם אפשר להמתין עד אחר ג' השבועות</w:t>
      </w:r>
      <w:r w:rsidRPr="007F7D45">
        <w:rPr>
          <w:rFonts w:eastAsia="SimSun" w:hint="cs"/>
          <w:rtl/>
          <w:lang w:eastAsia="zh-CN"/>
        </w:rPr>
        <w:t>".</w:t>
      </w:r>
    </w:p>
    <w:p w14:paraId="533E10C2" w14:textId="77777777" w:rsidR="00EF0458" w:rsidRPr="00EF0458" w:rsidRDefault="00EF0458"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ציץ אליעזר</w:t>
      </w:r>
      <w:r w:rsidRPr="00EF0458">
        <w:rPr>
          <w:rFonts w:eastAsia="SimSun" w:hint="cs"/>
          <w:rtl/>
          <w:lang w:eastAsia="zh-CN"/>
        </w:rPr>
        <w:t xml:space="preserve"> (חי"ב סי' מ"ו אות י') – "וברם, זכור לטוב הרופא הצדיק המהולל ד"ר משה וואלך ז"ל מי שהיה המיסד והמנהל ביה"ח שערי צדק בכאן, שלא נתן לבצע ניתוחים שאינם תכופים בימי העומר ובשלשת השבועות שבבין המצרים".</w:t>
      </w:r>
    </w:p>
    <w:p w14:paraId="0F15BC9E" w14:textId="5B145DCD" w:rsidR="00EF0458" w:rsidRDefault="00EF0458"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ה') – "ניתוח מתוכנן שאינו חירום ופיקוח נפש, ראוי במידת האפשר שלא לקובעו בימים אלו [ט' הימים]".</w:t>
      </w:r>
    </w:p>
    <w:p w14:paraId="6F8179B3" w14:textId="60F6D575" w:rsidR="00422D84" w:rsidRPr="00EF0458" w:rsidRDefault="00422D84" w:rsidP="00B40078">
      <w:pPr>
        <w:numPr>
          <w:ilvl w:val="3"/>
          <w:numId w:val="4"/>
        </w:numPr>
        <w:autoSpaceDE w:val="0"/>
        <w:autoSpaceDN w:val="0"/>
        <w:adjustRightInd w:val="0"/>
        <w:jc w:val="both"/>
        <w:rPr>
          <w:rFonts w:eastAsia="SimSun"/>
          <w:lang w:eastAsia="zh-CN"/>
        </w:rPr>
      </w:pPr>
      <w:r>
        <w:rPr>
          <w:u w:val="single"/>
          <w:rtl/>
        </w:rPr>
        <w:t>הגרחפ"ש</w:t>
      </w:r>
      <w:r w:rsidR="000D34C4" w:rsidRPr="000D34C4">
        <w:rPr>
          <w:rtl/>
        </w:rPr>
        <w:t xml:space="preserve"> זצ"ל (</w:t>
      </w:r>
      <w:r>
        <w:rPr>
          <w:rtl/>
        </w:rPr>
        <w:t xml:space="preserve">אורחות הרב וראש הישיבה </w:t>
      </w:r>
      <w:r>
        <w:rPr>
          <w:rFonts w:hint="cs"/>
          <w:rtl/>
        </w:rPr>
        <w:t xml:space="preserve">סוף </w:t>
      </w:r>
      <w:r>
        <w:rPr>
          <w:rtl/>
        </w:rPr>
        <w:t xml:space="preserve">עמ' </w:t>
      </w:r>
      <w:r>
        <w:rPr>
          <w:rFonts w:hint="cs"/>
          <w:rtl/>
        </w:rPr>
        <w:t>ק"ד</w:t>
      </w:r>
      <w:r>
        <w:rPr>
          <w:rtl/>
        </w:rPr>
        <w:t>)</w:t>
      </w:r>
      <w:r>
        <w:rPr>
          <w:rFonts w:eastAsia="SimSun"/>
          <w:rtl/>
          <w:lang w:eastAsia="zh-CN"/>
        </w:rPr>
        <w:t xml:space="preserve"> – "</w:t>
      </w:r>
      <w:r w:rsidRPr="00422D84">
        <w:rPr>
          <w:rFonts w:eastAsia="SimSun"/>
          <w:rtl/>
          <w:lang w:eastAsia="zh-CN"/>
        </w:rPr>
        <w:t>לענין טיפול רפואי או ניתוח מר"ח עד ט"ב, הורה מו"ר הגרח"פ שיינברג זצ"ל, כי אין חשש איסור בזה, למרות דמר"ח ריע מזליה, וזה ע"פ מש"כ הרמ"א (סי' תקנ"א סע' ב') דלצורך מצוה הכל שרי. ומ"מ מבחינה סגולית לא מסמנא מילתא, ויתברך קודם אצל חכם</w:t>
      </w:r>
      <w:r>
        <w:rPr>
          <w:rFonts w:eastAsia="SimSun" w:hint="cs"/>
          <w:rtl/>
          <w:lang w:eastAsia="zh-CN"/>
        </w:rPr>
        <w:t>".</w:t>
      </w:r>
    </w:p>
    <w:p w14:paraId="4FF1C094" w14:textId="77777777" w:rsidR="00C8737B" w:rsidRPr="004A01CA" w:rsidRDefault="00C8737B" w:rsidP="00B40078">
      <w:pPr>
        <w:numPr>
          <w:ilvl w:val="3"/>
          <w:numId w:val="4"/>
        </w:numPr>
        <w:autoSpaceDE w:val="0"/>
        <w:autoSpaceDN w:val="0"/>
        <w:adjustRightInd w:val="0"/>
        <w:jc w:val="both"/>
        <w:rPr>
          <w:rFonts w:eastAsia="SimSun"/>
          <w:lang w:eastAsia="zh-CN"/>
        </w:rPr>
      </w:pPr>
      <w:r w:rsidRPr="00C8737B">
        <w:rPr>
          <w:rFonts w:eastAsia="SimSun" w:hint="cs"/>
          <w:u w:val="single"/>
          <w:rtl/>
          <w:lang w:eastAsia="zh-CN"/>
        </w:rPr>
        <w:t>הליכות עולם</w:t>
      </w:r>
      <w:r w:rsidRPr="004A01CA">
        <w:rPr>
          <w:rFonts w:eastAsia="SimSun" w:hint="cs"/>
          <w:rtl/>
          <w:lang w:eastAsia="zh-CN"/>
        </w:rPr>
        <w:t xml:space="preserve"> </w:t>
      </w:r>
      <w:r>
        <w:rPr>
          <w:rFonts w:eastAsia="SimSun" w:hint="cs"/>
          <w:rtl/>
          <w:lang w:eastAsia="zh-CN"/>
        </w:rPr>
        <w:t>(</w:t>
      </w:r>
      <w:r w:rsidRPr="004A01CA">
        <w:rPr>
          <w:rFonts w:eastAsia="SimSun" w:hint="cs"/>
          <w:rtl/>
          <w:lang w:eastAsia="zh-CN"/>
        </w:rPr>
        <w:t xml:space="preserve">ח"ב עמ' קל"ד, חזון עובדיה </w:t>
      </w:r>
      <w:r w:rsidR="0027705E">
        <w:rPr>
          <w:rFonts w:eastAsia="SimSun" w:hint="cs"/>
          <w:rtl/>
          <w:lang w:eastAsia="zh-CN"/>
        </w:rPr>
        <w:t>ארבע</w:t>
      </w:r>
      <w:r w:rsidRPr="004A01CA">
        <w:rPr>
          <w:rFonts w:eastAsia="SimSun" w:hint="cs"/>
          <w:rtl/>
          <w:lang w:eastAsia="zh-CN"/>
        </w:rPr>
        <w:t xml:space="preserve"> תעניות עמ' קכ"ח</w:t>
      </w:r>
      <w:r w:rsidR="00BD6B31">
        <w:rPr>
          <w:rFonts w:eastAsia="SimSun" w:hint="cs"/>
          <w:rtl/>
          <w:lang w:eastAsia="zh-CN"/>
        </w:rPr>
        <w:t xml:space="preserve"> סוף הע' ב'</w:t>
      </w:r>
      <w:r w:rsidRPr="004A01CA">
        <w:rPr>
          <w:rFonts w:eastAsia="SimSun" w:hint="cs"/>
          <w:rtl/>
          <w:lang w:eastAsia="zh-CN"/>
        </w:rPr>
        <w:t xml:space="preserve">) </w:t>
      </w:r>
      <w:r w:rsidRPr="004A01CA">
        <w:rPr>
          <w:rFonts w:eastAsia="SimSun"/>
          <w:rtl/>
          <w:lang w:eastAsia="zh-CN"/>
        </w:rPr>
        <w:t>–</w:t>
      </w:r>
      <w:r w:rsidRPr="004A01CA">
        <w:rPr>
          <w:rFonts w:eastAsia="SimSun" w:hint="cs"/>
          <w:rtl/>
          <w:lang w:eastAsia="zh-CN"/>
        </w:rPr>
        <w:t xml:space="preserve"> "וחולה שהוצרך לניתוח, אם אפשר להקדים הניתוח לפני ר"ח אב, או לאוחרו</w:t>
      </w:r>
      <w:r>
        <w:rPr>
          <w:rFonts w:eastAsia="SimSun" w:hint="cs"/>
          <w:rtl/>
          <w:lang w:eastAsia="zh-CN"/>
        </w:rPr>
        <w:t xml:space="preserve"> לאחר ט' באב, עדיף טפי לעשות כן</w:t>
      </w:r>
      <w:r w:rsidRPr="004A01CA">
        <w:rPr>
          <w:rFonts w:eastAsia="SimSun" w:hint="cs"/>
          <w:rtl/>
          <w:lang w:eastAsia="zh-CN"/>
        </w:rPr>
        <w:t>"</w:t>
      </w:r>
      <w:r>
        <w:rPr>
          <w:rFonts w:eastAsia="SimSun" w:hint="cs"/>
          <w:rtl/>
          <w:lang w:eastAsia="zh-CN"/>
        </w:rPr>
        <w:t>.</w:t>
      </w:r>
    </w:p>
    <w:p w14:paraId="0875DD0A" w14:textId="42D70A76" w:rsidR="00EF0458" w:rsidRPr="00EF0458" w:rsidRDefault="00EF0458"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כ"ה אות ח'</w:t>
      </w:r>
      <w:r w:rsidR="008E2379">
        <w:rPr>
          <w:rFonts w:eastAsia="SimSun" w:hint="cs"/>
          <w:rtl/>
          <w:lang w:eastAsia="zh-CN"/>
        </w:rPr>
        <w:t xml:space="preserve">, </w:t>
      </w:r>
      <w:r w:rsidR="008E2379">
        <w:rPr>
          <w:rFonts w:eastAsia="SimSun"/>
          <w:rtl/>
          <w:lang w:eastAsia="zh-CN"/>
        </w:rPr>
        <w:t xml:space="preserve">בין המצרים תשנ"ט עמ' </w:t>
      </w:r>
      <w:r w:rsidR="008E2379">
        <w:rPr>
          <w:rFonts w:eastAsia="SimSun" w:hint="cs"/>
          <w:rtl/>
          <w:lang w:eastAsia="zh-CN"/>
        </w:rPr>
        <w:t>י</w:t>
      </w:r>
      <w:r w:rsidR="008E2379">
        <w:rPr>
          <w:rFonts w:eastAsia="SimSun"/>
          <w:rtl/>
          <w:lang w:eastAsia="zh-CN"/>
        </w:rPr>
        <w:t>' אות</w:t>
      </w:r>
      <w:r w:rsidR="008E2379">
        <w:rPr>
          <w:rFonts w:eastAsia="SimSun" w:hint="cs"/>
          <w:rtl/>
          <w:lang w:eastAsia="zh-CN"/>
        </w:rPr>
        <w:t xml:space="preserve"> ח'</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ד</w:t>
      </w:r>
      <w:r w:rsidR="00FD453A">
        <w:rPr>
          <w:rFonts w:eastAsia="SimSun"/>
          <w:rtl/>
          <w:lang w:eastAsia="zh-CN"/>
        </w:rPr>
        <w:t>'</w:t>
      </w:r>
      <w:r w:rsidRPr="00EF0458">
        <w:rPr>
          <w:rFonts w:eastAsia="SimSun" w:hint="cs"/>
          <w:rtl/>
          <w:lang w:eastAsia="zh-CN"/>
        </w:rPr>
        <w:t>) – "כדאי להמנע מעשית ניתוח - שאינו דחוף - מר"ח אב, ולכל הפחות משבוע שחל בו ת"ב. ואם אין קושי בדבר ימנע מי"ז בתמוז".</w:t>
      </w:r>
    </w:p>
    <w:p w14:paraId="2CAD71FF" w14:textId="77777777" w:rsidR="00EF0458" w:rsidRPr="00EF0458" w:rsidRDefault="00736AEC" w:rsidP="00B40078">
      <w:pPr>
        <w:numPr>
          <w:ilvl w:val="3"/>
          <w:numId w:val="4"/>
        </w:numPr>
        <w:autoSpaceDE w:val="0"/>
        <w:autoSpaceDN w:val="0"/>
        <w:adjustRightInd w:val="0"/>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ז' סעי' ג') – "טוב להמנע מלקבוע ניתוח מתוכנן לימי בין המצרים, דעדיף לדחותו עד אח"כ".</w:t>
      </w:r>
    </w:p>
    <w:p w14:paraId="14FB014E" w14:textId="40649124" w:rsidR="00781264" w:rsidRDefault="000D34C4" w:rsidP="00B40078">
      <w:pPr>
        <w:numPr>
          <w:ilvl w:val="3"/>
          <w:numId w:val="4"/>
        </w:numPr>
        <w:jc w:val="both"/>
      </w:pPr>
      <w:r w:rsidRPr="000D34C4">
        <w:rPr>
          <w:b/>
          <w:i/>
          <w:u w:val="single"/>
          <w:rtl/>
        </w:rPr>
        <w:t>הגרח"ק</w:t>
      </w:r>
      <w:r w:rsidRPr="000D34C4">
        <w:rPr>
          <w:b/>
          <w:i/>
          <w:rtl/>
        </w:rPr>
        <w:t xml:space="preserve"> זצ"ל (</w:t>
      </w:r>
      <w:r w:rsidR="00781264" w:rsidRPr="00006722">
        <w:rPr>
          <w:b/>
          <w:i/>
          <w:rtl/>
        </w:rPr>
        <w:t>אשיחה עמ' שס"ז</w:t>
      </w:r>
      <w:r w:rsidR="00781264" w:rsidRPr="00006722">
        <w:rPr>
          <w:rFonts w:hint="cs"/>
          <w:rtl/>
        </w:rPr>
        <w:t>) –</w:t>
      </w:r>
      <w:r w:rsidR="00781264" w:rsidRPr="00006722">
        <w:rPr>
          <w:rtl/>
        </w:rPr>
        <w:t xml:space="preserve"> </w:t>
      </w:r>
      <w:r w:rsidR="00781264" w:rsidRPr="00006722">
        <w:rPr>
          <w:rFonts w:hint="cs"/>
          <w:rtl/>
        </w:rPr>
        <w:t>"</w:t>
      </w:r>
      <w:r w:rsidR="00781264" w:rsidRPr="00006722">
        <w:rPr>
          <w:rtl/>
        </w:rPr>
        <w:t>אדם שצריך לעבור ניתוח בימי בין המצרים</w:t>
      </w:r>
      <w:r w:rsidR="00781264">
        <w:rPr>
          <w:rFonts w:hint="cs"/>
          <w:rtl/>
        </w:rPr>
        <w:t>,</w:t>
      </w:r>
      <w:r w:rsidR="00781264" w:rsidRPr="00006722">
        <w:rPr>
          <w:rtl/>
        </w:rPr>
        <w:t xml:space="preserve"> אך אפשרי הדבר לדחותו לאחר ת"ב לכאו' לא גרע מסכנה של הכאת התלמידים</w:t>
      </w:r>
      <w:r w:rsidR="00781264">
        <w:rPr>
          <w:rFonts w:hint="cs"/>
          <w:rtl/>
        </w:rPr>
        <w:t>,</w:t>
      </w:r>
      <w:r w:rsidR="00781264" w:rsidRPr="00006722">
        <w:rPr>
          <w:rtl/>
        </w:rPr>
        <w:t xml:space="preserve"> וידחו הניתוח</w:t>
      </w:r>
      <w:r w:rsidR="00781264">
        <w:rPr>
          <w:rFonts w:hint="cs"/>
          <w:rtl/>
        </w:rPr>
        <w:t>.</w:t>
      </w:r>
      <w:r w:rsidR="00781264" w:rsidRPr="00006722">
        <w:rPr>
          <w:rtl/>
        </w:rPr>
        <w:t xml:space="preserve"> תשובה</w:t>
      </w:r>
      <w:r w:rsidR="00781264">
        <w:rPr>
          <w:rFonts w:hint="cs"/>
          <w:rtl/>
        </w:rPr>
        <w:t>:</w:t>
      </w:r>
      <w:r w:rsidR="00781264" w:rsidRPr="00006722">
        <w:rPr>
          <w:rtl/>
        </w:rPr>
        <w:t xml:space="preserve"> טוב לדחותו</w:t>
      </w:r>
      <w:r w:rsidR="00781264">
        <w:rPr>
          <w:rFonts w:hint="cs"/>
          <w:rtl/>
        </w:rPr>
        <w:t>".</w:t>
      </w:r>
    </w:p>
    <w:p w14:paraId="176D0326" w14:textId="7BE49296" w:rsidR="00126D7B" w:rsidRPr="00126D7B" w:rsidRDefault="00126D7B" w:rsidP="00126D7B">
      <w:pPr>
        <w:ind w:left="567"/>
        <w:jc w:val="both"/>
        <w:rPr>
          <w:b/>
          <w:i/>
        </w:rPr>
      </w:pPr>
      <w:r w:rsidRPr="00126D7B">
        <w:rPr>
          <w:b/>
          <w:i/>
          <w:u w:val="single"/>
          <w:rtl/>
        </w:rPr>
        <w:t>הגרח"ק</w:t>
      </w:r>
      <w:r w:rsidRPr="00126D7B">
        <w:rPr>
          <w:b/>
          <w:i/>
          <w:rtl/>
        </w:rPr>
        <w:t xml:space="preserve"> זצ"ל (שמענו כן ראינו ח"ב פרק ט' סי' י"</w:t>
      </w:r>
      <w:r>
        <w:rPr>
          <w:rFonts w:hint="cs"/>
          <w:b/>
          <w:i/>
          <w:rtl/>
        </w:rPr>
        <w:t>ח</w:t>
      </w:r>
      <w:r w:rsidRPr="00126D7B">
        <w:rPr>
          <w:b/>
          <w:i/>
          <w:rtl/>
        </w:rPr>
        <w:t>, עמ' רפ"</w:t>
      </w:r>
      <w:r>
        <w:rPr>
          <w:rFonts w:hint="cs"/>
          <w:b/>
          <w:i/>
          <w:rtl/>
        </w:rPr>
        <w:t>ז</w:t>
      </w:r>
      <w:r w:rsidRPr="00126D7B">
        <w:rPr>
          <w:b/>
          <w:i/>
          <w:rtl/>
        </w:rPr>
        <w:t>) – "שאלה: חכ</w:t>
      </w:r>
      <w:r>
        <w:rPr>
          <w:rFonts w:hint="cs"/>
          <w:b/>
          <w:i/>
          <w:rtl/>
        </w:rPr>
        <w:t>"</w:t>
      </w:r>
      <w:r w:rsidRPr="00126D7B">
        <w:rPr>
          <w:b/>
          <w:i/>
          <w:rtl/>
        </w:rPr>
        <w:t>א כותב שי</w:t>
      </w:r>
      <w:r>
        <w:rPr>
          <w:rFonts w:hint="cs"/>
          <w:b/>
          <w:i/>
          <w:rtl/>
        </w:rPr>
        <w:t>"</w:t>
      </w:r>
      <w:r w:rsidRPr="00126D7B">
        <w:rPr>
          <w:b/>
          <w:i/>
          <w:rtl/>
        </w:rPr>
        <w:t>א שבבין המצרים אם יש צורך לעשות ניתוח, יש</w:t>
      </w:r>
      <w:r>
        <w:rPr>
          <w:rFonts w:hint="cs"/>
          <w:b/>
          <w:i/>
          <w:rtl/>
        </w:rPr>
        <w:t xml:space="preserve"> </w:t>
      </w:r>
      <w:r w:rsidRPr="00126D7B">
        <w:rPr>
          <w:b/>
          <w:i/>
          <w:rtl/>
        </w:rPr>
        <w:t>לדחות את זה לאחר ט</w:t>
      </w:r>
      <w:r>
        <w:rPr>
          <w:rFonts w:hint="cs"/>
          <w:b/>
          <w:i/>
          <w:rtl/>
        </w:rPr>
        <w:t>"</w:t>
      </w:r>
      <w:r w:rsidRPr="00126D7B">
        <w:rPr>
          <w:b/>
          <w:i/>
          <w:rtl/>
        </w:rPr>
        <w:t>ב, אבל אם יש בחדר ניתוח מזוזה, זה שומר על החולה,</w:t>
      </w:r>
      <w:r>
        <w:rPr>
          <w:rFonts w:hint="cs"/>
          <w:b/>
          <w:i/>
          <w:rtl/>
        </w:rPr>
        <w:t xml:space="preserve"> </w:t>
      </w:r>
      <w:r w:rsidRPr="00126D7B">
        <w:rPr>
          <w:b/>
          <w:i/>
          <w:rtl/>
        </w:rPr>
        <w:t>וא</w:t>
      </w:r>
      <w:r>
        <w:rPr>
          <w:rFonts w:hint="cs"/>
          <w:b/>
          <w:i/>
          <w:rtl/>
        </w:rPr>
        <w:t>"</w:t>
      </w:r>
      <w:r w:rsidRPr="00126D7B">
        <w:rPr>
          <w:b/>
          <w:i/>
          <w:rtl/>
        </w:rPr>
        <w:t>צ להקפיד</w:t>
      </w:r>
      <w:r>
        <w:rPr>
          <w:rFonts w:hint="cs"/>
          <w:b/>
          <w:i/>
          <w:rtl/>
        </w:rPr>
        <w:t xml:space="preserve">. </w:t>
      </w:r>
      <w:r w:rsidRPr="00126D7B">
        <w:rPr>
          <w:b/>
          <w:i/>
          <w:rtl/>
        </w:rPr>
        <w:t>תשובה: אין נוהגים כן</w:t>
      </w:r>
      <w:r>
        <w:rPr>
          <w:rFonts w:hint="cs"/>
          <w:b/>
          <w:i/>
          <w:rtl/>
        </w:rPr>
        <w:t>".</w:t>
      </w:r>
    </w:p>
    <w:p w14:paraId="7C6DD39E" w14:textId="77777777" w:rsidR="00EF0458" w:rsidRPr="00EF0458" w:rsidRDefault="00EF0458"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כ"ג סעי' ח') – "מי שצריך לניתוח (אפאראציע) ל"ע וכדומה, אם אפשר להמתין ימנע מלעשותו בימים אלו".</w:t>
      </w:r>
    </w:p>
    <w:p w14:paraId="1C5C3CC7" w14:textId="77777777" w:rsidR="00EF0458" w:rsidRDefault="00EF0458" w:rsidP="00B40078">
      <w:pPr>
        <w:numPr>
          <w:ilvl w:val="3"/>
          <w:numId w:val="4"/>
        </w:numPr>
        <w:autoSpaceDE w:val="0"/>
        <w:autoSpaceDN w:val="0"/>
        <w:adjustRightInd w:val="0"/>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דינים השייכים מר"ח אב סעי' א') – "משנכנס אב ממעטים בשמחה ... ומי שצריך לעבור ניתוח, והוא ניתוח שאפשר לדחותו עד אחר תשעה באב, כדאי שידחה הניתוח".</w:t>
      </w:r>
    </w:p>
    <w:p w14:paraId="199452D2" w14:textId="77777777" w:rsidR="00EF0458" w:rsidRPr="00EF0458" w:rsidRDefault="00EF0458" w:rsidP="00EF0458">
      <w:pPr>
        <w:jc w:val="both"/>
        <w:rPr>
          <w:rFonts w:eastAsia="SimSun"/>
          <w:rtl/>
          <w:lang w:eastAsia="zh-CN"/>
        </w:rPr>
      </w:pPr>
    </w:p>
    <w:p w14:paraId="6A3A026D" w14:textId="77777777" w:rsidR="00EF0458" w:rsidRPr="00EF0458" w:rsidRDefault="00EF0458" w:rsidP="00B40078">
      <w:pPr>
        <w:numPr>
          <w:ilvl w:val="1"/>
          <w:numId w:val="4"/>
        </w:numPr>
        <w:jc w:val="both"/>
        <w:rPr>
          <w:rFonts w:eastAsia="SimSun"/>
          <w:rtl/>
          <w:lang w:eastAsia="zh-CN"/>
        </w:rPr>
      </w:pPr>
      <w:r w:rsidRPr="00D62076">
        <w:rPr>
          <w:rFonts w:eastAsia="SimSun" w:hint="cs"/>
          <w:b/>
          <w:bCs/>
          <w:rtl/>
          <w:lang w:eastAsia="zh-CN"/>
        </w:rPr>
        <w:t>רחיצה בים</w:t>
      </w:r>
      <w:r w:rsidR="00F62B6A" w:rsidRPr="00D62076">
        <w:rPr>
          <w:rFonts w:eastAsia="SimSun" w:hint="cs"/>
          <w:b/>
          <w:bCs/>
          <w:rtl/>
          <w:lang w:eastAsia="zh-CN"/>
        </w:rPr>
        <w:t xml:space="preserve"> או טיולים</w:t>
      </w:r>
      <w:r w:rsidRPr="00EF0458">
        <w:rPr>
          <w:rFonts w:eastAsia="SimSun" w:hint="cs"/>
          <w:rtl/>
          <w:lang w:eastAsia="zh-CN"/>
        </w:rPr>
        <w:t>.</w:t>
      </w:r>
    </w:p>
    <w:p w14:paraId="4E7BFC05" w14:textId="77777777" w:rsidR="00F62B6A" w:rsidRDefault="00F62B6A" w:rsidP="00B40078">
      <w:pPr>
        <w:numPr>
          <w:ilvl w:val="2"/>
          <w:numId w:val="4"/>
        </w:numPr>
        <w:jc w:val="both"/>
        <w:rPr>
          <w:rFonts w:eastAsia="SimSun"/>
          <w:lang w:eastAsia="zh-CN"/>
        </w:rPr>
      </w:pPr>
      <w:r>
        <w:rPr>
          <w:rFonts w:eastAsia="SimSun" w:hint="cs"/>
          <w:rtl/>
          <w:lang w:eastAsia="zh-CN"/>
        </w:rPr>
        <w:t>מיקל, באופן שאין בו [חשש] סכנה.</w:t>
      </w:r>
    </w:p>
    <w:p w14:paraId="0DB9D85E" w14:textId="61F45060" w:rsidR="00727CBD" w:rsidRPr="00727CBD" w:rsidRDefault="00F62B6A" w:rsidP="00727CBD">
      <w:pPr>
        <w:numPr>
          <w:ilvl w:val="3"/>
          <w:numId w:val="4"/>
        </w:numPr>
        <w:autoSpaceDE w:val="0"/>
        <w:autoSpaceDN w:val="0"/>
        <w:adjustRightInd w:val="0"/>
        <w:jc w:val="both"/>
        <w:rPr>
          <w:rFonts w:eastAsia="SimSun"/>
          <w:lang w:eastAsia="zh-CN"/>
        </w:rPr>
      </w:pPr>
      <w:r w:rsidRPr="00F62B6A">
        <w:rPr>
          <w:rFonts w:eastAsia="SimSun" w:hint="cs"/>
          <w:b/>
          <w:color w:val="000000"/>
          <w:rtl/>
          <w:lang w:eastAsia="zh-CN"/>
        </w:rPr>
        <w:t xml:space="preserve">עי' </w:t>
      </w: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מ"א) – "בבין המצרים יש להימנע מלשוט במים עמוקים ביותר, באופן שיש בו סכנה"</w:t>
      </w:r>
      <w:r w:rsidR="00727CBD">
        <w:rPr>
          <w:rFonts w:eastAsia="SimSun" w:hint="cs"/>
          <w:rtl/>
          <w:lang w:eastAsia="zh-CN"/>
        </w:rPr>
        <w:t>.</w:t>
      </w:r>
    </w:p>
    <w:p w14:paraId="674D387F" w14:textId="21A2F815" w:rsidR="00A135D9" w:rsidRPr="00EF0458" w:rsidRDefault="00A135D9" w:rsidP="00A135D9">
      <w:pPr>
        <w:numPr>
          <w:ilvl w:val="3"/>
          <w:numId w:val="4"/>
        </w:numPr>
        <w:autoSpaceDE w:val="0"/>
        <w:autoSpaceDN w:val="0"/>
        <w:adjustRightInd w:val="0"/>
        <w:jc w:val="both"/>
        <w:rPr>
          <w:rFonts w:eastAsia="SimSun"/>
          <w:color w:val="000000"/>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י"ד סעי' ה', </w:t>
      </w:r>
      <w:r w:rsidR="00E4566A">
        <w:rPr>
          <w:rFonts w:eastAsia="SimSun" w:hint="cs"/>
          <w:rtl/>
          <w:lang w:eastAsia="zh-CN"/>
        </w:rPr>
        <w:t xml:space="preserve">ס"ק ז', </w:t>
      </w:r>
      <w:r w:rsidRPr="00EF0458">
        <w:rPr>
          <w:rFonts w:eastAsia="SimSun" w:hint="cs"/>
          <w:rtl/>
          <w:lang w:eastAsia="zh-CN"/>
        </w:rPr>
        <w:t>הע' י"</w:t>
      </w:r>
      <w:r w:rsidR="00E4566A">
        <w:rPr>
          <w:rFonts w:eastAsia="SimSun" w:hint="cs"/>
          <w:rtl/>
          <w:lang w:eastAsia="zh-CN"/>
        </w:rPr>
        <w:t>ג</w:t>
      </w:r>
      <w:r w:rsidRPr="00EF0458">
        <w:rPr>
          <w:rFonts w:eastAsia="SimSun" w:hint="cs"/>
          <w:rtl/>
          <w:lang w:eastAsia="zh-CN"/>
        </w:rPr>
        <w:t>) – "מותר לרחוץ בים או בבריכה בימי בין המצרים</w:t>
      </w:r>
      <w:r w:rsidR="00E4566A">
        <w:rPr>
          <w:rFonts w:eastAsia="SimSun" w:hint="cs"/>
          <w:rtl/>
          <w:lang w:eastAsia="zh-CN"/>
        </w:rPr>
        <w:t>. [אך יזהר יותר משאר ימות השנה שלא יהי' באופן שעלול לבוא ח"ו לידי סכנה].</w:t>
      </w:r>
      <w:r w:rsidRPr="00EF0458">
        <w:rPr>
          <w:rFonts w:eastAsia="SimSun" w:hint="cs"/>
          <w:rtl/>
          <w:lang w:eastAsia="zh-CN"/>
        </w:rPr>
        <w:t xml:space="preserve"> </w:t>
      </w:r>
      <w:r w:rsidR="00E4566A">
        <w:rPr>
          <w:rFonts w:eastAsia="SimSun" w:hint="cs"/>
          <w:rtl/>
          <w:lang w:eastAsia="zh-CN"/>
        </w:rPr>
        <w:t>(</w:t>
      </w:r>
      <w:r w:rsidRPr="00EF0458">
        <w:rPr>
          <w:rFonts w:eastAsia="SimSun" w:hint="cs"/>
          <w:rtl/>
          <w:lang w:eastAsia="zh-CN"/>
        </w:rPr>
        <w:t xml:space="preserve">והמורגל בפי הבריות דלא שרי אלא אם כבר רחץ בים קודם לכן, אמר רבנו שאין לכך יסוד כלל, </w:t>
      </w:r>
      <w:r w:rsidRPr="00EF0458">
        <w:rPr>
          <w:rFonts w:eastAsia="SimSun" w:hint="cs"/>
          <w:b/>
          <w:bCs/>
          <w:rtl/>
          <w:lang w:eastAsia="zh-CN"/>
        </w:rPr>
        <w:t>וטעות גמורה</w:t>
      </w:r>
      <w:r w:rsidRPr="00EF0458">
        <w:rPr>
          <w:rFonts w:eastAsia="SimSun" w:hint="cs"/>
          <w:rtl/>
          <w:lang w:eastAsia="zh-CN"/>
        </w:rPr>
        <w:t xml:space="preserve"> היא</w:t>
      </w:r>
      <w:r w:rsidR="00E4566A">
        <w:rPr>
          <w:rFonts w:eastAsia="SimSun" w:hint="cs"/>
          <w:rtl/>
          <w:lang w:eastAsia="zh-CN"/>
        </w:rPr>
        <w:t>)</w:t>
      </w:r>
      <w:r w:rsidRPr="00EF0458">
        <w:rPr>
          <w:rFonts w:eastAsia="SimSun" w:hint="cs"/>
          <w:rtl/>
          <w:lang w:eastAsia="zh-CN"/>
        </w:rPr>
        <w:t>".</w:t>
      </w:r>
    </w:p>
    <w:p w14:paraId="1F3D1AB3" w14:textId="77777777" w:rsidR="00F62B6A" w:rsidRPr="00483F9A" w:rsidRDefault="00F62B6A" w:rsidP="00B40078">
      <w:pPr>
        <w:numPr>
          <w:ilvl w:val="3"/>
          <w:numId w:val="4"/>
        </w:numPr>
        <w:autoSpaceDE w:val="0"/>
        <w:autoSpaceDN w:val="0"/>
        <w:adjustRightInd w:val="0"/>
        <w:jc w:val="both"/>
        <w:rPr>
          <w:rFonts w:eastAsia="SimSun"/>
          <w:color w:val="000000"/>
          <w:lang w:eastAsia="zh-CN"/>
        </w:rPr>
      </w:pPr>
      <w:r w:rsidRPr="00EF0458">
        <w:rPr>
          <w:rFonts w:eastAsia="SimSun" w:hint="cs"/>
          <w:u w:val="single"/>
          <w:rtl/>
          <w:lang w:eastAsia="zh-CN"/>
        </w:rPr>
        <w:t>אור לציון</w:t>
      </w:r>
      <w:r w:rsidRPr="00EF0458">
        <w:rPr>
          <w:rFonts w:eastAsia="SimSun" w:hint="cs"/>
          <w:rtl/>
          <w:lang w:eastAsia="zh-CN"/>
        </w:rPr>
        <w:t xml:space="preserve"> (ח"ג פרק כ"ה סעי' ה'</w:t>
      </w:r>
      <w:r w:rsidR="00483F9A">
        <w:rPr>
          <w:rFonts w:eastAsia="SimSun" w:hint="cs"/>
          <w:rtl/>
          <w:lang w:eastAsia="zh-CN"/>
        </w:rPr>
        <w:t>,</w:t>
      </w:r>
      <w:r>
        <w:rPr>
          <w:rFonts w:eastAsia="SimSun" w:hint="cs"/>
          <w:rtl/>
          <w:lang w:eastAsia="zh-CN"/>
        </w:rPr>
        <w:t xml:space="preserve"> </w:t>
      </w:r>
      <w:r w:rsidR="00483F9A">
        <w:rPr>
          <w:rFonts w:eastAsia="SimSun" w:hint="cs"/>
          <w:rtl/>
          <w:lang w:eastAsia="zh-CN"/>
        </w:rPr>
        <w:t>הע' ה'</w:t>
      </w:r>
      <w:r w:rsidRPr="00EF0458">
        <w:rPr>
          <w:rFonts w:eastAsia="SimSun" w:hint="cs"/>
          <w:rtl/>
          <w:lang w:eastAsia="zh-CN"/>
        </w:rPr>
        <w:t xml:space="preserve">) – </w:t>
      </w:r>
      <w:r w:rsidRPr="00EF0458">
        <w:rPr>
          <w:rFonts w:eastAsia="SimSun" w:hint="cs"/>
          <w:color w:val="000000"/>
          <w:rtl/>
          <w:lang w:eastAsia="zh-CN"/>
        </w:rPr>
        <w:t xml:space="preserve">"מותר ללכת לים או לבריכה בימי בין המצרים, </w:t>
      </w:r>
      <w:r w:rsidRPr="00A422AF">
        <w:rPr>
          <w:rFonts w:eastAsia="SimSun" w:hint="cs"/>
          <w:b/>
          <w:bCs/>
          <w:color w:val="000000"/>
          <w:rtl/>
          <w:lang w:eastAsia="zh-CN"/>
        </w:rPr>
        <w:t>ואף אם לא הלך עדיין</w:t>
      </w:r>
      <w:r w:rsidRPr="00EF0458">
        <w:rPr>
          <w:rFonts w:eastAsia="SimSun" w:hint="cs"/>
          <w:color w:val="000000"/>
          <w:rtl/>
          <w:lang w:eastAsia="zh-CN"/>
        </w:rPr>
        <w:t xml:space="preserve"> לפני בין המצרים</w:t>
      </w:r>
      <w:r w:rsidR="00483F9A">
        <w:rPr>
          <w:rFonts w:eastAsia="SimSun" w:hint="cs"/>
          <w:color w:val="000000"/>
          <w:rtl/>
          <w:lang w:eastAsia="zh-CN"/>
        </w:rPr>
        <w:t xml:space="preserve"> [</w:t>
      </w:r>
      <w:r w:rsidR="00483F9A" w:rsidRPr="00483F9A">
        <w:rPr>
          <w:rFonts w:eastAsia="SimSun"/>
          <w:color w:val="000000"/>
          <w:rtl/>
          <w:lang w:eastAsia="zh-CN"/>
        </w:rPr>
        <w:t>והנה יש שרצו לומר שהוא הדין שלא לרחוץ בים וכדו' מי"ז בתמוז מחשש סכנה. וראה גם בספר מקור חיים להגאון בעל חוות יאיר סימן תקנ"א סעיף ד'. ויש שרצו לחלק בין אם הלך לפני בין המצרים ובין אם לא הלך. אולם נראה שאין לנו אלא דברי מרן שכתב להזהר שלא לילך יחידי ושלא להכות התלמידים ותו לא מידי</w:t>
      </w:r>
      <w:r w:rsidR="00483F9A" w:rsidRPr="00483F9A">
        <w:rPr>
          <w:rFonts w:eastAsia="SimSun" w:hint="cs"/>
          <w:color w:val="000000"/>
          <w:rtl/>
          <w:lang w:eastAsia="zh-CN"/>
        </w:rPr>
        <w:t>]</w:t>
      </w:r>
      <w:r w:rsidRPr="00483F9A">
        <w:rPr>
          <w:rFonts w:eastAsia="SimSun" w:hint="cs"/>
          <w:color w:val="000000"/>
          <w:rtl/>
          <w:lang w:eastAsia="zh-CN"/>
        </w:rPr>
        <w:t>".</w:t>
      </w:r>
    </w:p>
    <w:p w14:paraId="101F61EC" w14:textId="1EFC66A4" w:rsidR="00A135D9" w:rsidRPr="00A135D9" w:rsidRDefault="00A135D9" w:rsidP="00B40078">
      <w:pPr>
        <w:numPr>
          <w:ilvl w:val="3"/>
          <w:numId w:val="4"/>
        </w:numPr>
        <w:autoSpaceDE w:val="0"/>
        <w:autoSpaceDN w:val="0"/>
        <w:adjustRightInd w:val="0"/>
        <w:jc w:val="both"/>
        <w:rPr>
          <w:rFonts w:eastAsia="SimSun"/>
          <w:color w:val="000000"/>
          <w:lang w:eastAsia="zh-CN"/>
        </w:rPr>
      </w:pPr>
      <w:r w:rsidRPr="00B90B0F">
        <w:rPr>
          <w:rFonts w:eastAsia="SimSun"/>
          <w:u w:val="single"/>
          <w:rtl/>
          <w:lang w:eastAsia="zh-CN"/>
        </w:rPr>
        <w:t>משנה הלכות</w:t>
      </w:r>
      <w:r w:rsidRPr="00EF783D">
        <w:rPr>
          <w:rFonts w:eastAsia="SimSun"/>
          <w:rtl/>
          <w:lang w:eastAsia="zh-CN"/>
        </w:rPr>
        <w:t xml:space="preserve"> </w:t>
      </w:r>
      <w:r>
        <w:rPr>
          <w:rFonts w:eastAsia="SimSun"/>
          <w:rtl/>
          <w:lang w:eastAsia="zh-CN"/>
        </w:rPr>
        <w:t xml:space="preserve">(אליבא דהלכתא גליון צ"ז עמ' נ"ו טור </w:t>
      </w:r>
      <w:r>
        <w:rPr>
          <w:rFonts w:eastAsia="SimSun" w:hint="cs"/>
          <w:rtl/>
          <w:lang w:eastAsia="zh-CN"/>
        </w:rPr>
        <w:t>ג</w:t>
      </w:r>
      <w:r>
        <w:rPr>
          <w:rFonts w:eastAsia="SimSun"/>
          <w:rtl/>
          <w:lang w:eastAsia="zh-CN"/>
        </w:rPr>
        <w:t>') – "</w:t>
      </w:r>
      <w:r w:rsidRPr="00EF783D">
        <w:rPr>
          <w:rFonts w:eastAsia="SimSun"/>
          <w:rtl/>
          <w:lang w:eastAsia="zh-CN"/>
        </w:rPr>
        <w:t>דבימי בין המצרים עד ר"ח</w:t>
      </w:r>
      <w:r>
        <w:rPr>
          <w:rFonts w:eastAsia="SimSun" w:hint="cs"/>
          <w:rtl/>
          <w:lang w:eastAsia="zh-CN"/>
        </w:rPr>
        <w:t xml:space="preserve"> </w:t>
      </w:r>
      <w:r w:rsidRPr="00EF783D">
        <w:rPr>
          <w:rFonts w:eastAsia="SimSun"/>
          <w:rtl/>
          <w:lang w:eastAsia="zh-CN"/>
        </w:rPr>
        <w:t>אב מותר להתרחץ בים ובבריכה, אולם צריכים ליזהר לא ללכת למקום שיש</w:t>
      </w:r>
      <w:r>
        <w:rPr>
          <w:rFonts w:eastAsia="SimSun" w:hint="cs"/>
          <w:rtl/>
          <w:lang w:eastAsia="zh-CN"/>
        </w:rPr>
        <w:t xml:space="preserve"> </w:t>
      </w:r>
      <w:r w:rsidRPr="00EF783D">
        <w:rPr>
          <w:rFonts w:eastAsia="SimSun"/>
          <w:rtl/>
          <w:lang w:eastAsia="zh-CN"/>
        </w:rPr>
        <w:t>סכנה, דזה לעולם אסור</w:t>
      </w:r>
      <w:r>
        <w:rPr>
          <w:rFonts w:eastAsia="SimSun" w:hint="cs"/>
          <w:rtl/>
          <w:lang w:eastAsia="zh-CN"/>
        </w:rPr>
        <w:t>"</w:t>
      </w:r>
      <w:r w:rsidRPr="00EF783D">
        <w:rPr>
          <w:rFonts w:eastAsia="SimSun"/>
          <w:rtl/>
          <w:lang w:eastAsia="zh-CN"/>
        </w:rPr>
        <w:t>.</w:t>
      </w:r>
    </w:p>
    <w:p w14:paraId="603A96A5" w14:textId="0DE155CB" w:rsidR="00F62B6A" w:rsidRDefault="00F62B6A" w:rsidP="00B40078">
      <w:pPr>
        <w:numPr>
          <w:ilvl w:val="3"/>
          <w:numId w:val="4"/>
        </w:numPr>
        <w:autoSpaceDE w:val="0"/>
        <w:autoSpaceDN w:val="0"/>
        <w:adjustRightInd w:val="0"/>
        <w:jc w:val="both"/>
        <w:rPr>
          <w:rFonts w:eastAsia="SimSun"/>
          <w:color w:val="000000"/>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ח אות</w:t>
      </w:r>
      <w:r w:rsidRPr="00EF0458">
        <w:rPr>
          <w:rFonts w:eastAsia="SimSun" w:hint="cs"/>
          <w:rtl/>
          <w:lang w:eastAsia="zh-CN"/>
        </w:rPr>
        <w:t xml:space="preserve"> כ"א, עי' פרק ס"ט </w:t>
      </w:r>
      <w:r>
        <w:rPr>
          <w:rFonts w:eastAsia="SimSun" w:hint="cs"/>
          <w:rtl/>
          <w:lang w:eastAsia="zh-CN"/>
        </w:rPr>
        <w:t>אות</w:t>
      </w:r>
      <w:r w:rsidRPr="00EF0458">
        <w:rPr>
          <w:rFonts w:eastAsia="SimSun" w:hint="cs"/>
          <w:rtl/>
          <w:lang w:eastAsia="zh-CN"/>
        </w:rPr>
        <w:t xml:space="preserve"> א') – "ללכת לים בבין המצרים כאשר לא הלך מקודם ... שאין זה בעיה, </w:t>
      </w:r>
      <w:r w:rsidRPr="00A422AF">
        <w:rPr>
          <w:rFonts w:eastAsia="SimSun" w:hint="cs"/>
          <w:b/>
          <w:bCs/>
          <w:rtl/>
          <w:lang w:eastAsia="zh-CN"/>
        </w:rPr>
        <w:t>ואף אם לא הלך מקודם</w:t>
      </w:r>
      <w:r w:rsidRPr="00EF0458">
        <w:rPr>
          <w:rFonts w:eastAsia="SimSun" w:hint="cs"/>
          <w:rtl/>
          <w:lang w:eastAsia="zh-CN"/>
        </w:rPr>
        <w:t xml:space="preserve"> רשאי ללכת".</w:t>
      </w:r>
    </w:p>
    <w:p w14:paraId="42B2227D" w14:textId="0BE12993" w:rsidR="00F62B6A" w:rsidRDefault="00F62B6A" w:rsidP="00F62B6A">
      <w:pPr>
        <w:autoSpaceDE w:val="0"/>
        <w:autoSpaceDN w:val="0"/>
        <w:adjustRightInd w:val="0"/>
        <w:ind w:left="567"/>
        <w:jc w:val="both"/>
        <w:rPr>
          <w:rFonts w:eastAsia="SimSun"/>
          <w:color w:val="000000"/>
          <w:rtl/>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ב') – "מותר לרחוץ בים או בבריכה בג' השבועות ואף מי שלא היה לפני כן - והמחמיר והולך רק באופן שהיה כבר לפני כן ה"ז משובח".</w:t>
      </w:r>
    </w:p>
    <w:p w14:paraId="634CF7DC" w14:textId="0E304FAF" w:rsidR="00A135D9" w:rsidRDefault="00A135D9" w:rsidP="0004619D">
      <w:pPr>
        <w:autoSpaceDE w:val="0"/>
        <w:autoSpaceDN w:val="0"/>
        <w:adjustRightInd w:val="0"/>
        <w:ind w:left="567"/>
        <w:jc w:val="both"/>
        <w:rPr>
          <w:rFonts w:eastAsia="SimSun"/>
          <w:rtl/>
          <w:lang w:eastAsia="zh-CN"/>
        </w:rPr>
      </w:pPr>
      <w:r w:rsidRPr="00727CBD">
        <w:rPr>
          <w:rFonts w:eastAsia="SimSun"/>
          <w:u w:val="single"/>
          <w:rtl/>
          <w:lang w:eastAsia="zh-CN"/>
        </w:rPr>
        <w:t>הגריש</w:t>
      </w:r>
      <w:r w:rsidRPr="00727CBD">
        <w:rPr>
          <w:rFonts w:eastAsia="SimSun" w:hint="cs"/>
          <w:u w:val="single"/>
          <w:rtl/>
          <w:lang w:eastAsia="zh-CN"/>
        </w:rPr>
        <w:t>"</w:t>
      </w:r>
      <w:r w:rsidRPr="00727CBD">
        <w:rPr>
          <w:rFonts w:eastAsia="SimSun"/>
          <w:u w:val="single"/>
          <w:rtl/>
          <w:lang w:eastAsia="zh-CN"/>
        </w:rPr>
        <w:t>א</w:t>
      </w:r>
      <w:r w:rsidR="000D34C4" w:rsidRPr="000D34C4">
        <w:rPr>
          <w:rFonts w:eastAsia="SimSun"/>
          <w:rtl/>
          <w:lang w:eastAsia="zh-CN"/>
        </w:rPr>
        <w:t xml:space="preserve"> זצ"ל (</w:t>
      </w:r>
      <w:r w:rsidR="0004619D">
        <w:rPr>
          <w:rFonts w:eastAsia="SimSun"/>
          <w:rtl/>
          <w:lang w:eastAsia="zh-CN"/>
        </w:rPr>
        <w:t xml:space="preserve">אליבא דהלכתא גליון צ"ז עמ' נ"ו טור </w:t>
      </w:r>
      <w:r w:rsidR="0004619D">
        <w:rPr>
          <w:rFonts w:eastAsia="SimSun" w:hint="cs"/>
          <w:rtl/>
          <w:lang w:eastAsia="zh-CN"/>
        </w:rPr>
        <w:t>ג</w:t>
      </w:r>
      <w:r w:rsidR="0004619D">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04619D" w:rsidRPr="0004619D">
        <w:rPr>
          <w:rFonts w:eastAsia="SimSun"/>
          <w:rtl/>
          <w:lang w:eastAsia="zh-CN"/>
        </w:rPr>
        <w:t xml:space="preserve">ובלקנות חכמה </w:t>
      </w:r>
      <w:r w:rsidR="0004619D">
        <w:rPr>
          <w:rFonts w:eastAsia="SimSun" w:hint="cs"/>
          <w:rtl/>
          <w:lang w:eastAsia="zh-CN"/>
        </w:rPr>
        <w:t>(</w:t>
      </w:r>
      <w:r w:rsidR="0004619D" w:rsidRPr="0004619D">
        <w:rPr>
          <w:rFonts w:eastAsia="SimSun"/>
          <w:rtl/>
          <w:lang w:eastAsia="zh-CN"/>
        </w:rPr>
        <w:t>דיני בין המצרים</w:t>
      </w:r>
      <w:r w:rsidR="0004619D">
        <w:rPr>
          <w:rFonts w:eastAsia="SimSun" w:hint="cs"/>
          <w:rtl/>
          <w:lang w:eastAsia="zh-CN"/>
        </w:rPr>
        <w:t>)</w:t>
      </w:r>
      <w:r w:rsidR="0004619D" w:rsidRPr="0004619D">
        <w:rPr>
          <w:rFonts w:eastAsia="SimSun"/>
          <w:rtl/>
          <w:lang w:eastAsia="zh-CN"/>
        </w:rPr>
        <w:t xml:space="preserve"> כתב בשם מרן זצוק"ל: יש להזהר</w:t>
      </w:r>
      <w:r w:rsidR="0004619D">
        <w:rPr>
          <w:rFonts w:eastAsia="SimSun" w:hint="cs"/>
          <w:rtl/>
          <w:lang w:eastAsia="zh-CN"/>
        </w:rPr>
        <w:t xml:space="preserve"> </w:t>
      </w:r>
      <w:r w:rsidR="0004619D" w:rsidRPr="0004619D">
        <w:rPr>
          <w:rFonts w:eastAsia="SimSun"/>
          <w:rtl/>
          <w:lang w:eastAsia="zh-CN"/>
        </w:rPr>
        <w:t>בימי בין המצרים מללכת במקום סכנה, וההולכים לים יש להם להזהר יותר</w:t>
      </w:r>
      <w:r w:rsidR="0004619D">
        <w:rPr>
          <w:rFonts w:eastAsia="SimSun" w:hint="cs"/>
          <w:rtl/>
          <w:lang w:eastAsia="zh-CN"/>
        </w:rPr>
        <w:t xml:space="preserve"> </w:t>
      </w:r>
      <w:r w:rsidR="0004619D" w:rsidRPr="0004619D">
        <w:rPr>
          <w:rFonts w:eastAsia="SimSun"/>
          <w:rtl/>
          <w:lang w:eastAsia="zh-CN"/>
        </w:rPr>
        <w:t>מכל השנה מללכת למקום שיש בו חשש. ואין ללכת לים אם הוא סוער,</w:t>
      </w:r>
      <w:r w:rsidR="0004619D">
        <w:rPr>
          <w:rFonts w:eastAsia="SimSun" w:hint="cs"/>
          <w:rtl/>
          <w:lang w:eastAsia="zh-CN"/>
        </w:rPr>
        <w:t xml:space="preserve"> </w:t>
      </w:r>
      <w:r w:rsidR="0004619D" w:rsidRPr="0004619D">
        <w:rPr>
          <w:rFonts w:eastAsia="SimSun"/>
          <w:rtl/>
          <w:lang w:eastAsia="zh-CN"/>
        </w:rPr>
        <w:t>אבל אין ענין ללכת לפני בין המצרים כדי שיוכל ללכת אח"כ</w:t>
      </w:r>
      <w:r>
        <w:rPr>
          <w:rFonts w:eastAsia="SimSun" w:hint="cs"/>
          <w:rtl/>
          <w:lang w:eastAsia="zh-CN"/>
        </w:rPr>
        <w:t>"</w:t>
      </w:r>
      <w:r w:rsidRPr="00EF783D">
        <w:rPr>
          <w:rFonts w:eastAsia="SimSun"/>
          <w:rtl/>
          <w:lang w:eastAsia="zh-CN"/>
        </w:rPr>
        <w:t>.</w:t>
      </w:r>
    </w:p>
    <w:p w14:paraId="676946AD" w14:textId="7FDE162A" w:rsidR="00A135D9" w:rsidRDefault="00A135D9" w:rsidP="00F62B6A">
      <w:pPr>
        <w:autoSpaceDE w:val="0"/>
        <w:autoSpaceDN w:val="0"/>
        <w:adjustRightInd w:val="0"/>
        <w:ind w:left="567"/>
        <w:jc w:val="both"/>
        <w:rPr>
          <w:rFonts w:eastAsia="SimSun"/>
          <w:rtl/>
          <w:lang w:eastAsia="zh-CN"/>
        </w:rPr>
      </w:pPr>
      <w:r w:rsidRPr="00A135D9">
        <w:rPr>
          <w:rFonts w:eastAsia="SimSun" w:hint="cs"/>
          <w:rtl/>
          <w:lang w:eastAsia="zh-CN"/>
        </w:rPr>
        <w:t xml:space="preserve">עי' </w:t>
      </w:r>
      <w:r w:rsidRPr="00727CBD">
        <w:rPr>
          <w:rFonts w:eastAsia="SimSun"/>
          <w:u w:val="single"/>
          <w:rtl/>
          <w:lang w:eastAsia="zh-CN"/>
        </w:rPr>
        <w:t>הגריש</w:t>
      </w:r>
      <w:r w:rsidRPr="00727CBD">
        <w:rPr>
          <w:rFonts w:eastAsia="SimSun" w:hint="cs"/>
          <w:u w:val="single"/>
          <w:rtl/>
          <w:lang w:eastAsia="zh-CN"/>
        </w:rPr>
        <w:t>"</w:t>
      </w:r>
      <w:r w:rsidRPr="00727CBD">
        <w:rPr>
          <w:rFonts w:eastAsia="SimSun"/>
          <w:u w:val="single"/>
          <w:rtl/>
          <w:lang w:eastAsia="zh-CN"/>
        </w:rPr>
        <w:t>א</w:t>
      </w:r>
      <w:r w:rsidR="000D34C4" w:rsidRPr="000D34C4">
        <w:rPr>
          <w:rFonts w:eastAsia="SimSun"/>
          <w:rtl/>
          <w:lang w:eastAsia="zh-CN"/>
        </w:rPr>
        <w:t xml:space="preserve"> זצ"ל (</w:t>
      </w:r>
      <w:r>
        <w:rPr>
          <w:rFonts w:eastAsia="SimSun"/>
          <w:rtl/>
          <w:lang w:eastAsia="zh-CN"/>
        </w:rPr>
        <w:t xml:space="preserve">אליבא דהלכתא גליון צ"ז עמ' נ"ו טור </w:t>
      </w:r>
      <w:r w:rsidR="0004619D">
        <w:rPr>
          <w:rFonts w:eastAsia="SimSun" w:hint="cs"/>
          <w:rtl/>
          <w:lang w:eastAsia="zh-CN"/>
        </w:rPr>
        <w:t>ג</w:t>
      </w:r>
      <w:r>
        <w:rPr>
          <w:rFonts w:eastAsia="SimSun"/>
          <w:rtl/>
          <w:lang w:eastAsia="zh-CN"/>
        </w:rPr>
        <w:t>') – "</w:t>
      </w:r>
      <w:r w:rsidRPr="00EF783D">
        <w:rPr>
          <w:rFonts w:eastAsia="SimSun"/>
          <w:rtl/>
          <w:lang w:eastAsia="zh-CN"/>
        </w:rPr>
        <w:t>דמן הדין מותר להתרחץ בים</w:t>
      </w:r>
      <w:r>
        <w:rPr>
          <w:rFonts w:eastAsia="SimSun" w:hint="cs"/>
          <w:rtl/>
          <w:lang w:eastAsia="zh-CN"/>
        </w:rPr>
        <w:t xml:space="preserve"> </w:t>
      </w:r>
      <w:r w:rsidRPr="00EF783D">
        <w:rPr>
          <w:rFonts w:eastAsia="SimSun"/>
          <w:rtl/>
          <w:lang w:eastAsia="zh-CN"/>
        </w:rPr>
        <w:t>ובבריכה בבין המצרים. אולם המהדרין נוהגים לא ללכת רק אם כבר הלכו</w:t>
      </w:r>
      <w:r>
        <w:rPr>
          <w:rFonts w:eastAsia="SimSun" w:hint="cs"/>
          <w:rtl/>
          <w:lang w:eastAsia="zh-CN"/>
        </w:rPr>
        <w:t xml:space="preserve"> </w:t>
      </w:r>
      <w:r w:rsidRPr="00EF783D">
        <w:rPr>
          <w:rFonts w:eastAsia="SimSun"/>
          <w:rtl/>
          <w:lang w:eastAsia="zh-CN"/>
        </w:rPr>
        <w:t>לפני בין המצרים</w:t>
      </w:r>
      <w:r>
        <w:rPr>
          <w:rFonts w:eastAsia="SimSun" w:hint="cs"/>
          <w:rtl/>
          <w:lang w:eastAsia="zh-CN"/>
        </w:rPr>
        <w:t>"</w:t>
      </w:r>
      <w:r w:rsidRPr="00EF783D">
        <w:rPr>
          <w:rFonts w:eastAsia="SimSun"/>
          <w:rtl/>
          <w:lang w:eastAsia="zh-CN"/>
        </w:rPr>
        <w:t>.</w:t>
      </w:r>
    </w:p>
    <w:p w14:paraId="0282A9EA" w14:textId="1FCBE2ED" w:rsidR="00F25CC8" w:rsidRPr="00EF0458" w:rsidRDefault="00F25CC8" w:rsidP="00F62B6A">
      <w:pPr>
        <w:autoSpaceDE w:val="0"/>
        <w:autoSpaceDN w:val="0"/>
        <w:adjustRightInd w:val="0"/>
        <w:ind w:left="567"/>
        <w:jc w:val="both"/>
        <w:rPr>
          <w:rFonts w:eastAsia="SimSun"/>
          <w:color w:val="000000"/>
          <w:lang w:eastAsia="zh-CN"/>
        </w:rPr>
      </w:pPr>
      <w:r>
        <w:rPr>
          <w:rFonts w:eastAsia="SimSun" w:hint="cs"/>
          <w:rtl/>
          <w:lang w:eastAsia="zh-CN"/>
        </w:rPr>
        <w:t xml:space="preserve">עי' </w:t>
      </w:r>
      <w:r w:rsidRPr="00727CBD">
        <w:rPr>
          <w:rFonts w:eastAsia="SimSun"/>
          <w:u w:val="single"/>
          <w:rtl/>
          <w:lang w:eastAsia="zh-CN"/>
        </w:rPr>
        <w:t>הגריש</w:t>
      </w:r>
      <w:r w:rsidRPr="00727CBD">
        <w:rPr>
          <w:rFonts w:eastAsia="SimSun" w:hint="cs"/>
          <w:u w:val="single"/>
          <w:rtl/>
          <w:lang w:eastAsia="zh-CN"/>
        </w:rPr>
        <w:t>"</w:t>
      </w:r>
      <w:r w:rsidRPr="00727CBD">
        <w:rPr>
          <w:rFonts w:eastAsia="SimSun"/>
          <w:u w:val="single"/>
          <w:rtl/>
          <w:lang w:eastAsia="zh-CN"/>
        </w:rPr>
        <w:t>א</w:t>
      </w:r>
      <w:r w:rsidR="000D34C4" w:rsidRPr="000D34C4">
        <w:rPr>
          <w:rFonts w:eastAsia="SimSun"/>
          <w:rtl/>
          <w:lang w:eastAsia="zh-CN"/>
        </w:rPr>
        <w:t xml:space="preserve"> זצ"ל (</w:t>
      </w:r>
      <w:r w:rsidRPr="00F25CC8">
        <w:rPr>
          <w:rFonts w:eastAsia="SimSun"/>
          <w:rtl/>
          <w:lang w:eastAsia="zh-CN"/>
        </w:rPr>
        <w:t>הל</w:t>
      </w:r>
      <w:r w:rsidRPr="00F25CC8">
        <w:rPr>
          <w:rFonts w:eastAsia="SimSun" w:hint="cs"/>
          <w:rtl/>
          <w:lang w:eastAsia="zh-CN"/>
        </w:rPr>
        <w:t>כות ומנהגי</w:t>
      </w:r>
      <w:r w:rsidRPr="00F25CC8">
        <w:rPr>
          <w:rFonts w:eastAsia="SimSun"/>
          <w:rtl/>
          <w:lang w:eastAsia="zh-CN"/>
        </w:rPr>
        <w:t xml:space="preserve"> בין המצרים</w:t>
      </w:r>
      <w:r w:rsidRPr="00EF783D">
        <w:rPr>
          <w:rFonts w:eastAsia="SimSun"/>
          <w:rtl/>
          <w:lang w:eastAsia="zh-CN"/>
        </w:rPr>
        <w:t xml:space="preserve"> פרק</w:t>
      </w:r>
      <w:r>
        <w:rPr>
          <w:rFonts w:eastAsia="SimSun" w:hint="cs"/>
          <w:rtl/>
          <w:lang w:eastAsia="zh-CN"/>
        </w:rPr>
        <w:t xml:space="preserve"> </w:t>
      </w:r>
      <w:r w:rsidRPr="00EF783D">
        <w:rPr>
          <w:rFonts w:eastAsia="SimSun"/>
          <w:rtl/>
          <w:lang w:eastAsia="zh-CN"/>
        </w:rPr>
        <w:t>ג' הע</w:t>
      </w:r>
      <w:r>
        <w:rPr>
          <w:rFonts w:eastAsia="SimSun" w:hint="cs"/>
          <w:rtl/>
          <w:lang w:eastAsia="zh-CN"/>
        </w:rPr>
        <w:t>'</w:t>
      </w:r>
      <w:r w:rsidRPr="00EF783D">
        <w:rPr>
          <w:rFonts w:eastAsia="SimSun"/>
          <w:rtl/>
          <w:lang w:eastAsia="zh-CN"/>
        </w:rPr>
        <w:t xml:space="preserve"> </w:t>
      </w:r>
      <w:r>
        <w:rPr>
          <w:rFonts w:eastAsia="SimSun" w:hint="cs"/>
          <w:rtl/>
          <w:lang w:eastAsia="zh-CN"/>
        </w:rPr>
        <w:t>ל"ג</w:t>
      </w:r>
      <w:r w:rsidRPr="00EF783D">
        <w:rPr>
          <w:rFonts w:eastAsia="SimSun"/>
          <w:rtl/>
          <w:lang w:eastAsia="zh-CN"/>
        </w:rPr>
        <w:t xml:space="preserve"> </w:t>
      </w:r>
      <w:r>
        <w:rPr>
          <w:rFonts w:eastAsia="SimSun" w:hint="cs"/>
          <w:rtl/>
          <w:lang w:eastAsia="zh-CN"/>
        </w:rPr>
        <w:t>ד"ה ולענין הליכה במקום).</w:t>
      </w:r>
    </w:p>
    <w:p w14:paraId="46E1FA7D" w14:textId="77777777" w:rsidR="00F62B6A" w:rsidRPr="00EF0458" w:rsidRDefault="00F62B6A" w:rsidP="00B40078">
      <w:pPr>
        <w:numPr>
          <w:ilvl w:val="3"/>
          <w:numId w:val="4"/>
        </w:numPr>
        <w:autoSpaceDE w:val="0"/>
        <w:autoSpaceDN w:val="0"/>
        <w:adjustRightInd w:val="0"/>
        <w:jc w:val="both"/>
        <w:rPr>
          <w:rFonts w:eastAsia="SimSun"/>
          <w:color w:val="000000"/>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כ"ב אות ד'</w:t>
      </w:r>
      <w:r w:rsidR="00E12C3B">
        <w:rPr>
          <w:rFonts w:eastAsia="SimSun" w:hint="cs"/>
          <w:rtl/>
          <w:lang w:eastAsia="zh-CN"/>
        </w:rPr>
        <w:t xml:space="preserve">, </w:t>
      </w:r>
      <w:r w:rsidR="00E12C3B">
        <w:rPr>
          <w:rFonts w:eastAsia="SimSun"/>
          <w:rtl/>
          <w:lang w:eastAsia="zh-CN"/>
        </w:rPr>
        <w:t xml:space="preserve">בין המצרים תשנ"ט עמ' </w:t>
      </w:r>
      <w:r w:rsidR="00E12C3B">
        <w:rPr>
          <w:rFonts w:eastAsia="SimSun" w:hint="cs"/>
          <w:rtl/>
          <w:lang w:eastAsia="zh-CN"/>
        </w:rPr>
        <w:t>ח</w:t>
      </w:r>
      <w:r w:rsidR="00E12C3B">
        <w:rPr>
          <w:rFonts w:eastAsia="SimSun"/>
          <w:rtl/>
          <w:lang w:eastAsia="zh-CN"/>
        </w:rPr>
        <w:t>' אות</w:t>
      </w:r>
      <w:r w:rsidR="00E12C3B">
        <w:rPr>
          <w:rFonts w:eastAsia="SimSun" w:hint="cs"/>
          <w:rtl/>
          <w:lang w:eastAsia="zh-CN"/>
        </w:rPr>
        <w:t xml:space="preserve"> ו'</w:t>
      </w:r>
      <w:r w:rsidRPr="00EF0458">
        <w:rPr>
          <w:rFonts w:eastAsia="SimSun" w:hint="cs"/>
          <w:rtl/>
          <w:lang w:eastAsia="zh-CN"/>
        </w:rPr>
        <w:t xml:space="preserve">) – "בימים אלו יש להמנע מלילך במקום סכנה. מותר לילך לרחוץ בים ובבריכה בימים אלו, </w:t>
      </w:r>
      <w:r w:rsidRPr="00E12C3B">
        <w:rPr>
          <w:rFonts w:eastAsia="SimSun" w:hint="cs"/>
          <w:b/>
          <w:bCs/>
          <w:rtl/>
          <w:lang w:eastAsia="zh-CN"/>
        </w:rPr>
        <w:t>ואף מי שלא הלך קודם</w:t>
      </w:r>
      <w:r w:rsidRPr="00EF0458">
        <w:rPr>
          <w:rFonts w:eastAsia="SimSun" w:hint="cs"/>
          <w:rtl/>
          <w:lang w:eastAsia="zh-CN"/>
        </w:rPr>
        <w:t xml:space="preserve"> י"ז בתמוז. אלא שיזהר ביותר שלא להכנס לסכנה".</w:t>
      </w:r>
    </w:p>
    <w:p w14:paraId="0A29DFF9" w14:textId="4370D004" w:rsidR="00A135D9" w:rsidRPr="00A135D9" w:rsidRDefault="00A135D9" w:rsidP="00B40078">
      <w:pPr>
        <w:numPr>
          <w:ilvl w:val="3"/>
          <w:numId w:val="4"/>
        </w:numPr>
        <w:autoSpaceDE w:val="0"/>
        <w:autoSpaceDN w:val="0"/>
        <w:adjustRightInd w:val="0"/>
        <w:jc w:val="both"/>
        <w:rPr>
          <w:rFonts w:eastAsia="SimSun"/>
          <w:color w:val="000000"/>
          <w:lang w:eastAsia="zh-CN"/>
        </w:rPr>
      </w:pPr>
      <w:r w:rsidRPr="00B90B0F">
        <w:rPr>
          <w:rFonts w:eastAsia="SimSun" w:hint="cs"/>
          <w:u w:val="single"/>
          <w:rtl/>
          <w:lang w:eastAsia="zh-CN"/>
        </w:rPr>
        <w:t>הגר"</w:t>
      </w:r>
      <w:r w:rsidRPr="00B90B0F">
        <w:rPr>
          <w:rFonts w:eastAsia="SimSun"/>
          <w:u w:val="single"/>
          <w:rtl/>
          <w:lang w:eastAsia="zh-CN"/>
        </w:rPr>
        <w:t>ש דבליצקי</w:t>
      </w:r>
      <w:r w:rsidR="000D34C4" w:rsidRPr="000D34C4">
        <w:rPr>
          <w:rFonts w:eastAsia="SimSun"/>
          <w:rtl/>
          <w:lang w:eastAsia="zh-CN"/>
        </w:rPr>
        <w:t xml:space="preserve"> זצ"ל (</w:t>
      </w:r>
      <w:r>
        <w:rPr>
          <w:rFonts w:eastAsia="SimSun"/>
          <w:rtl/>
          <w:lang w:eastAsia="zh-CN"/>
        </w:rPr>
        <w:t xml:space="preserve">אליבא דהלכתא גליון צ"ז עמ' נ"ו טור </w:t>
      </w:r>
      <w:r>
        <w:rPr>
          <w:rFonts w:eastAsia="SimSun" w:hint="cs"/>
          <w:rtl/>
          <w:lang w:eastAsia="zh-CN"/>
        </w:rPr>
        <w:t>ג</w:t>
      </w:r>
      <w:r>
        <w:rPr>
          <w:rFonts w:eastAsia="SimSun"/>
          <w:rtl/>
          <w:lang w:eastAsia="zh-CN"/>
        </w:rPr>
        <w:t>') – "</w:t>
      </w:r>
      <w:r w:rsidRPr="00EF783D">
        <w:rPr>
          <w:rFonts w:eastAsia="SimSun"/>
          <w:rtl/>
          <w:lang w:eastAsia="zh-CN"/>
        </w:rPr>
        <w:t>דיכולים ללכת בימי בין</w:t>
      </w:r>
      <w:r>
        <w:rPr>
          <w:rFonts w:eastAsia="SimSun" w:hint="cs"/>
          <w:rtl/>
          <w:lang w:eastAsia="zh-CN"/>
        </w:rPr>
        <w:t xml:space="preserve"> </w:t>
      </w:r>
      <w:r w:rsidRPr="00EF783D">
        <w:rPr>
          <w:rFonts w:eastAsia="SimSun"/>
          <w:rtl/>
          <w:lang w:eastAsia="zh-CN"/>
        </w:rPr>
        <w:t>המצרים עד ר"ח אב להתרחץ בים</w:t>
      </w:r>
      <w:r>
        <w:rPr>
          <w:rFonts w:eastAsia="SimSun" w:hint="cs"/>
          <w:rtl/>
          <w:lang w:eastAsia="zh-CN"/>
        </w:rPr>
        <w:t>"</w:t>
      </w:r>
      <w:r w:rsidRPr="00EF783D">
        <w:rPr>
          <w:rFonts w:eastAsia="SimSun"/>
          <w:rtl/>
          <w:lang w:eastAsia="zh-CN"/>
        </w:rPr>
        <w:t>.</w:t>
      </w:r>
    </w:p>
    <w:p w14:paraId="66536885" w14:textId="5BAEA03A" w:rsidR="00576B42" w:rsidRDefault="000D34C4" w:rsidP="00B40078">
      <w:pPr>
        <w:numPr>
          <w:ilvl w:val="3"/>
          <w:numId w:val="4"/>
        </w:numPr>
        <w:autoSpaceDE w:val="0"/>
        <w:autoSpaceDN w:val="0"/>
        <w:adjustRightInd w:val="0"/>
        <w:jc w:val="both"/>
        <w:rPr>
          <w:rFonts w:eastAsia="SimSun"/>
          <w:color w:val="000000"/>
          <w:lang w:eastAsia="zh-CN"/>
        </w:rPr>
      </w:pPr>
      <w:r w:rsidRPr="000D34C4">
        <w:rPr>
          <w:rFonts w:eastAsia="SimSun"/>
          <w:b/>
          <w:i/>
          <w:u w:val="single"/>
          <w:rtl/>
          <w:lang w:eastAsia="zh-CN"/>
        </w:rPr>
        <w:t>הגרח"ק</w:t>
      </w:r>
      <w:r w:rsidRPr="000D34C4">
        <w:rPr>
          <w:rFonts w:eastAsia="SimSun"/>
          <w:b/>
          <w:i/>
          <w:rtl/>
          <w:lang w:eastAsia="zh-CN"/>
        </w:rPr>
        <w:t xml:space="preserve"> זצ"ל (</w:t>
      </w:r>
      <w:r w:rsidR="00576B42">
        <w:rPr>
          <w:rFonts w:eastAsia="SimSun"/>
          <w:rtl/>
          <w:lang w:eastAsia="zh-CN"/>
        </w:rPr>
        <w:t xml:space="preserve">פסקי ההלכות עמ' ע"ר שאלה </w:t>
      </w:r>
      <w:r w:rsidR="00576B42">
        <w:rPr>
          <w:rFonts w:eastAsia="SimSun" w:hint="cs"/>
          <w:rtl/>
          <w:lang w:eastAsia="zh-CN"/>
        </w:rPr>
        <w:t>ז</w:t>
      </w:r>
      <w:r w:rsidR="00576B42">
        <w:rPr>
          <w:rFonts w:eastAsia="SimSun"/>
          <w:rtl/>
          <w:lang w:eastAsia="zh-CN"/>
        </w:rPr>
        <w:t>') – "</w:t>
      </w:r>
      <w:r w:rsidR="00576B42" w:rsidRPr="00576B42">
        <w:rPr>
          <w:rFonts w:eastAsia="SimSun"/>
          <w:color w:val="000000"/>
          <w:rtl/>
          <w:lang w:eastAsia="zh-CN"/>
        </w:rPr>
        <w:t xml:space="preserve">שאלה: יש שטענו שאסור ללכת לים או לבריכה אחרי י"ז בתמוז (עד ר"ח) למי שלא הלך לפני כן האם זה טענה נכונה. תשובה: אין איסור ללכת גם אם לא הלכו קודם רק צריך להזהר שלא ללכת למקום </w:t>
      </w:r>
      <w:r w:rsidR="00576B42">
        <w:rPr>
          <w:rFonts w:eastAsia="SimSun" w:hint="cs"/>
          <w:color w:val="000000"/>
          <w:rtl/>
          <w:lang w:eastAsia="zh-CN"/>
        </w:rPr>
        <w:t>ס</w:t>
      </w:r>
      <w:r w:rsidR="00576B42" w:rsidRPr="00576B42">
        <w:rPr>
          <w:rFonts w:eastAsia="SimSun"/>
          <w:color w:val="000000"/>
          <w:rtl/>
          <w:lang w:eastAsia="zh-CN"/>
        </w:rPr>
        <w:t>כנה</w:t>
      </w:r>
      <w:r w:rsidR="00576B42">
        <w:rPr>
          <w:rFonts w:eastAsia="SimSun" w:hint="cs"/>
          <w:color w:val="000000"/>
          <w:rtl/>
          <w:lang w:eastAsia="zh-CN"/>
        </w:rPr>
        <w:t>".</w:t>
      </w:r>
    </w:p>
    <w:p w14:paraId="0835D361" w14:textId="6E3BACFC" w:rsidR="003A0663" w:rsidRPr="00576B42" w:rsidRDefault="000D34C4" w:rsidP="003A0663">
      <w:pPr>
        <w:autoSpaceDE w:val="0"/>
        <w:autoSpaceDN w:val="0"/>
        <w:adjustRightInd w:val="0"/>
        <w:ind w:left="567"/>
        <w:jc w:val="both"/>
        <w:rPr>
          <w:rFonts w:eastAsia="SimSun"/>
          <w:color w:val="000000"/>
          <w:lang w:eastAsia="zh-CN"/>
        </w:rPr>
      </w:pPr>
      <w:r w:rsidRPr="000D34C4">
        <w:rPr>
          <w:b/>
          <w:i/>
          <w:u w:val="single"/>
          <w:rtl/>
        </w:rPr>
        <w:t>הגרח"ק</w:t>
      </w:r>
      <w:r w:rsidRPr="000D34C4">
        <w:rPr>
          <w:b/>
          <w:i/>
          <w:rtl/>
        </w:rPr>
        <w:t xml:space="preserve"> זצ"ל (</w:t>
      </w:r>
      <w:r w:rsidR="003A0663">
        <w:rPr>
          <w:b/>
          <w:i/>
          <w:rtl/>
        </w:rPr>
        <w:t>שערי ציון ח"א עמ' קכ"</w:t>
      </w:r>
      <w:r w:rsidR="003A0663">
        <w:rPr>
          <w:rFonts w:hint="cs"/>
          <w:b/>
          <w:i/>
          <w:rtl/>
        </w:rPr>
        <w:t>ז</w:t>
      </w:r>
      <w:r w:rsidR="003A0663">
        <w:rPr>
          <w:b/>
          <w:i/>
          <w:rtl/>
        </w:rPr>
        <w:t xml:space="preserve"> אות </w:t>
      </w:r>
      <w:r w:rsidR="003A0663">
        <w:rPr>
          <w:rFonts w:hint="cs"/>
          <w:b/>
          <w:i/>
          <w:rtl/>
        </w:rPr>
        <w:t>ב</w:t>
      </w:r>
      <w:r w:rsidR="003A0663">
        <w:rPr>
          <w:b/>
          <w:i/>
          <w:rtl/>
        </w:rPr>
        <w:t>') – "</w:t>
      </w:r>
      <w:r w:rsidR="003A0663">
        <w:rPr>
          <w:rFonts w:hint="cs"/>
          <w:b/>
          <w:i/>
          <w:rtl/>
        </w:rPr>
        <w:t>ראוי להימנע מכל סכנה היכא דאפשר".</w:t>
      </w:r>
    </w:p>
    <w:p w14:paraId="28DDB1BA" w14:textId="77777777" w:rsidR="00F62B6A" w:rsidRPr="0009231A" w:rsidRDefault="00F62B6A" w:rsidP="00B40078">
      <w:pPr>
        <w:numPr>
          <w:ilvl w:val="3"/>
          <w:numId w:val="4"/>
        </w:numPr>
        <w:autoSpaceDE w:val="0"/>
        <w:autoSpaceDN w:val="0"/>
        <w:adjustRightInd w:val="0"/>
        <w:jc w:val="both"/>
        <w:rPr>
          <w:rFonts w:eastAsia="SimSun"/>
          <w:color w:val="000000"/>
          <w:lang w:eastAsia="zh-CN"/>
        </w:rPr>
      </w:pPr>
      <w:r w:rsidRPr="00EF0458">
        <w:rPr>
          <w:rFonts w:eastAsia="SimSun" w:hint="cs"/>
          <w:b/>
          <w:i/>
          <w:color w:val="000000"/>
          <w:u w:val="single"/>
          <w:rtl/>
          <w:lang w:eastAsia="zh-CN"/>
        </w:rPr>
        <w:t>הגר"א נבנצל</w:t>
      </w:r>
      <w:r w:rsidRPr="00EF0458">
        <w:rPr>
          <w:rFonts w:eastAsia="SimSun" w:hint="cs"/>
          <w:b/>
          <w:i/>
          <w:color w:val="000000"/>
          <w:rtl/>
          <w:lang w:eastAsia="zh-CN"/>
        </w:rPr>
        <w:t xml:space="preserve"> שליט"א (</w:t>
      </w:r>
      <w:r w:rsidRPr="00EF0458">
        <w:rPr>
          <w:rFonts w:eastAsia="SimSun" w:hint="cs"/>
          <w:rtl/>
          <w:lang w:eastAsia="zh-CN"/>
        </w:rPr>
        <w:t>ביצחק יקרא סוף ח"ו, הנהגות אות י') – "אין מניעה ללכת לברכה או ים בימי בין המצרים".</w:t>
      </w:r>
    </w:p>
    <w:p w14:paraId="5BF7E644" w14:textId="77777777" w:rsidR="0009231A" w:rsidRPr="00EF0458" w:rsidRDefault="0009231A" w:rsidP="0009231A">
      <w:pPr>
        <w:autoSpaceDE w:val="0"/>
        <w:autoSpaceDN w:val="0"/>
        <w:adjustRightInd w:val="0"/>
        <w:ind w:left="567"/>
        <w:jc w:val="both"/>
        <w:rPr>
          <w:rFonts w:eastAsia="SimSun"/>
          <w:color w:val="000000"/>
          <w:lang w:eastAsia="zh-CN"/>
        </w:rPr>
      </w:pPr>
      <w:r>
        <w:rPr>
          <w:u w:val="single"/>
          <w:rtl/>
        </w:rPr>
        <w:t>הגר"א נבנצל</w:t>
      </w:r>
      <w:r>
        <w:rPr>
          <w:rtl/>
        </w:rPr>
        <w:t xml:space="preserve"> שליט"א (תשובות אביגדור הלוי או"ח עמ' שפ"</w:t>
      </w:r>
      <w:r>
        <w:rPr>
          <w:rFonts w:hint="cs"/>
          <w:rtl/>
        </w:rPr>
        <w:t>ז</w:t>
      </w:r>
      <w:r>
        <w:rPr>
          <w:rtl/>
        </w:rPr>
        <w:t xml:space="preserve"> אות </w:t>
      </w:r>
      <w:r>
        <w:rPr>
          <w:rFonts w:hint="cs"/>
          <w:rtl/>
        </w:rPr>
        <w:t>י</w:t>
      </w:r>
      <w:r>
        <w:rPr>
          <w:rtl/>
        </w:rPr>
        <w:t>') – "</w:t>
      </w:r>
      <w:r w:rsidRPr="0009231A">
        <w:rPr>
          <w:rtl/>
        </w:rPr>
        <w:t>האם יש ענין שלא ללכת לבריכה או לים בין י"ח - כ"ט בתמוז, למי שלא הלך לשם לפני כן. תשובה: לא, אבל צריך ליזהר יותר מכל השנה</w:t>
      </w:r>
      <w:r>
        <w:rPr>
          <w:rFonts w:hint="cs"/>
          <w:rtl/>
        </w:rPr>
        <w:t>".</w:t>
      </w:r>
    </w:p>
    <w:p w14:paraId="34FCFFFE" w14:textId="14E9C368" w:rsidR="00727CBD" w:rsidRPr="00B90B0F" w:rsidRDefault="00F62B6A" w:rsidP="00B90B0F">
      <w:pPr>
        <w:numPr>
          <w:ilvl w:val="3"/>
          <w:numId w:val="4"/>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(ח"ב סי' רס"ג) – "שאלה: האם מותר לרחוץ בים בין המצרים. לכאורה אין בזה איסור, ואין לנו לגזור גזירות מעצמינו, ובארץ ישראל המנהג פשוט גם באמצע השבוע וכ"ש בע"ש להתרחץ בים, ולא נמנעים אלא בתשעת הימים, ולדעתי מותר להתרחץ בים, אבל לא לשוט עמוק ע</w:t>
      </w:r>
      <w:r w:rsidR="00B73EC5">
        <w:rPr>
          <w:rFonts w:eastAsia="SimSun" w:hint="cs"/>
          <w:rtl/>
          <w:lang w:eastAsia="zh-CN"/>
        </w:rPr>
        <w:t>ד</w:t>
      </w:r>
      <w:r w:rsidRPr="00EF0458">
        <w:rPr>
          <w:rFonts w:eastAsia="SimSun" w:hint="cs"/>
          <w:rtl/>
          <w:lang w:eastAsia="zh-CN"/>
        </w:rPr>
        <w:t xml:space="preserve"> קרוב לקומת איש שהימים האלו ר"ל הם מסוגלים לסכנה ח"ו, וכ"מ במקור חיים הנדפס מחדש שחושש לכך, ובכל השנה לא חיישינן לסכנה רחוקה, אבל בימים אלו ראוי למנוע וכמבואר בש"ע ס"ס תקנ"א.</w:t>
      </w:r>
      <w:r w:rsidR="00DF60F1">
        <w:rPr>
          <w:rFonts w:eastAsia="SimSun" w:hint="cs"/>
          <w:rtl/>
          <w:lang w:eastAsia="zh-CN"/>
        </w:rPr>
        <w:t xml:space="preserve"> </w:t>
      </w:r>
      <w:r w:rsidR="00727CBD" w:rsidRPr="00DF60F1">
        <w:rPr>
          <w:rFonts w:eastAsia="SimSun"/>
          <w:rtl/>
          <w:lang w:eastAsia="zh-CN"/>
        </w:rPr>
        <w:t>הן</w:t>
      </w:r>
      <w:r w:rsidR="00DF60F1" w:rsidRPr="00DF60F1">
        <w:rPr>
          <w:rFonts w:eastAsia="SimSun" w:hint="cs"/>
          <w:rtl/>
          <w:lang w:eastAsia="zh-CN"/>
        </w:rPr>
        <w:t xml:space="preserve"> </w:t>
      </w:r>
      <w:r w:rsidR="00727CBD" w:rsidRPr="00DF60F1">
        <w:rPr>
          <w:rFonts w:eastAsia="SimSun"/>
          <w:rtl/>
          <w:lang w:eastAsia="zh-CN"/>
        </w:rPr>
        <w:t>אמת שטוענים שזהו ענין בריאות במי ים, וא"כ רצונם להתיר משום דצורך</w:t>
      </w:r>
      <w:r w:rsidR="00DF60F1">
        <w:rPr>
          <w:rFonts w:eastAsia="SimSun" w:hint="cs"/>
          <w:rtl/>
          <w:lang w:eastAsia="zh-CN"/>
        </w:rPr>
        <w:t xml:space="preserve"> </w:t>
      </w:r>
      <w:r w:rsidR="00727CBD" w:rsidRPr="00DF60F1">
        <w:rPr>
          <w:rFonts w:eastAsia="SimSun"/>
          <w:rtl/>
          <w:lang w:eastAsia="zh-CN"/>
        </w:rPr>
        <w:t>מצוה הוא, מ</w:t>
      </w:r>
      <w:r w:rsidR="00325DDF">
        <w:rPr>
          <w:rFonts w:eastAsia="SimSun" w:hint="cs"/>
          <w:rtl/>
          <w:lang w:eastAsia="zh-CN"/>
        </w:rPr>
        <w:t>"</w:t>
      </w:r>
      <w:r w:rsidR="00727CBD" w:rsidRPr="00DF60F1">
        <w:rPr>
          <w:rFonts w:eastAsia="SimSun"/>
          <w:rtl/>
          <w:lang w:eastAsia="zh-CN"/>
        </w:rPr>
        <w:t>מ לצורך הבריאות אין צורך להיכנס בדוחק שהסכנה</w:t>
      </w:r>
      <w:r w:rsidR="00DF60F1" w:rsidRPr="00DF60F1">
        <w:rPr>
          <w:rFonts w:eastAsia="SimSun" w:hint="cs"/>
          <w:rtl/>
          <w:lang w:eastAsia="zh-CN"/>
        </w:rPr>
        <w:t xml:space="preserve"> </w:t>
      </w:r>
      <w:r w:rsidR="00727CBD" w:rsidRPr="00DF60F1">
        <w:rPr>
          <w:rFonts w:eastAsia="SimSun"/>
          <w:rtl/>
          <w:lang w:eastAsia="zh-CN"/>
        </w:rPr>
        <w:t xml:space="preserve">קרובה יותר בימים אלו, ובפרט כשכוונתו להתענג ואין כאן משום </w:t>
      </w:r>
      <w:r w:rsidR="00325DDF">
        <w:rPr>
          <w:rFonts w:eastAsia="SimSun" w:hint="cs"/>
          <w:rtl/>
          <w:lang w:eastAsia="zh-CN"/>
        </w:rPr>
        <w:t>'</w:t>
      </w:r>
      <w:r w:rsidR="00727CBD" w:rsidRPr="00DF60F1">
        <w:rPr>
          <w:rFonts w:eastAsia="SimSun"/>
          <w:rtl/>
          <w:lang w:eastAsia="zh-CN"/>
        </w:rPr>
        <w:t>שומר</w:t>
      </w:r>
      <w:r w:rsidR="00DF60F1" w:rsidRPr="00DF60F1">
        <w:rPr>
          <w:rFonts w:eastAsia="SimSun" w:hint="cs"/>
          <w:rtl/>
          <w:lang w:eastAsia="zh-CN"/>
        </w:rPr>
        <w:t xml:space="preserve"> </w:t>
      </w:r>
      <w:r w:rsidR="00727CBD" w:rsidRPr="00DF60F1">
        <w:rPr>
          <w:rFonts w:eastAsia="SimSun"/>
          <w:rtl/>
          <w:lang w:eastAsia="zh-CN"/>
        </w:rPr>
        <w:t>מצוה לא ידע דבר רע</w:t>
      </w:r>
      <w:r w:rsidR="00325DDF">
        <w:rPr>
          <w:rFonts w:eastAsia="SimSun" w:hint="cs"/>
          <w:rtl/>
          <w:lang w:eastAsia="zh-CN"/>
        </w:rPr>
        <w:t>'</w:t>
      </w:r>
      <w:r w:rsidR="00727CBD" w:rsidRPr="00DF60F1">
        <w:rPr>
          <w:rFonts w:eastAsia="SimSun"/>
          <w:rtl/>
          <w:lang w:eastAsia="zh-CN"/>
        </w:rPr>
        <w:t xml:space="preserve"> לתלות בה, ולכן נראה כמ"ש שראוי למנוע להתרחץ</w:t>
      </w:r>
      <w:r w:rsidR="00DF60F1" w:rsidRPr="00DF60F1">
        <w:rPr>
          <w:rFonts w:eastAsia="SimSun" w:hint="cs"/>
          <w:rtl/>
          <w:lang w:eastAsia="zh-CN"/>
        </w:rPr>
        <w:t xml:space="preserve"> </w:t>
      </w:r>
      <w:r w:rsidR="00727CBD" w:rsidRPr="00DF60F1">
        <w:rPr>
          <w:rFonts w:eastAsia="SimSun"/>
          <w:rtl/>
          <w:lang w:eastAsia="zh-CN"/>
        </w:rPr>
        <w:t>רחוק אף שלא מצאתי הדין מבואר כן באחרונים</w:t>
      </w:r>
      <w:r w:rsidR="00B90B0F">
        <w:rPr>
          <w:rFonts w:eastAsia="SimSun" w:hint="cs"/>
          <w:rtl/>
          <w:lang w:eastAsia="zh-CN"/>
        </w:rPr>
        <w:t>"</w:t>
      </w:r>
      <w:r w:rsidR="00727CBD" w:rsidRPr="00DF60F1">
        <w:rPr>
          <w:rFonts w:eastAsia="SimSun"/>
          <w:rtl/>
          <w:lang w:eastAsia="zh-CN"/>
        </w:rPr>
        <w:t>.</w:t>
      </w:r>
    </w:p>
    <w:p w14:paraId="31A4A739" w14:textId="68E85B21" w:rsidR="00F62B6A" w:rsidRDefault="00F62B6A" w:rsidP="00B40078">
      <w:pPr>
        <w:numPr>
          <w:ilvl w:val="3"/>
          <w:numId w:val="4"/>
        </w:numPr>
        <w:jc w:val="both"/>
        <w:rPr>
          <w:rFonts w:eastAsia="SimSun"/>
          <w:lang w:eastAsia="zh-CN"/>
        </w:rPr>
      </w:pPr>
      <w:r w:rsidRPr="00EF0458">
        <w:rPr>
          <w:rFonts w:eastAsia="SimSun" w:hint="cs"/>
          <w:rtl/>
          <w:lang w:eastAsia="zh-CN"/>
        </w:rPr>
        <w:t xml:space="preserve">קונ' </w:t>
      </w:r>
      <w:r w:rsidRPr="00EF0458">
        <w:rPr>
          <w:rFonts w:eastAsia="SimSun" w:hint="cs"/>
          <w:u w:val="single"/>
          <w:rtl/>
          <w:lang w:eastAsia="zh-CN"/>
        </w:rPr>
        <w:t>בין המצרים</w:t>
      </w:r>
      <w:r w:rsidRPr="00EF0458">
        <w:rPr>
          <w:rFonts w:eastAsia="SimSun" w:hint="cs"/>
          <w:rtl/>
          <w:lang w:eastAsia="zh-CN"/>
        </w:rPr>
        <w:t xml:space="preserve"> (אות ג') – "מותר לרחוץ בנהר, בריכה או ים לכתחילה ואף מי שלא רחץ עד עתה, אך מאד יזהר מסכנה, וכן מותר לטייל אך יזהר מסכנה וילך בקבוצה ולא יחידי".</w:t>
      </w:r>
    </w:p>
    <w:p w14:paraId="14AFFCAB" w14:textId="4701CB6F" w:rsidR="00EF0458" w:rsidRDefault="00903BC8" w:rsidP="00B40078">
      <w:pPr>
        <w:numPr>
          <w:ilvl w:val="2"/>
          <w:numId w:val="4"/>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אהלך באמיתך</w:t>
      </w:r>
      <w:r w:rsidR="00EF0458" w:rsidRPr="00EF0458">
        <w:rPr>
          <w:rFonts w:eastAsia="SimSun" w:hint="cs"/>
          <w:rtl/>
          <w:lang w:eastAsia="zh-CN"/>
        </w:rPr>
        <w:t xml:space="preserve"> (פרק ל"ו ס"ב), </w:t>
      </w:r>
      <w:r w:rsidR="00EF0458"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00EF0458" w:rsidRPr="00EF0458">
        <w:rPr>
          <w:rFonts w:eastAsia="SimSun" w:hint="cs"/>
          <w:rtl/>
          <w:lang w:eastAsia="zh-CN"/>
        </w:rPr>
        <w:t xml:space="preserve">פרק כ"ג), </w:t>
      </w:r>
      <w:r w:rsidR="00EF0458" w:rsidRPr="00EF0458">
        <w:rPr>
          <w:rFonts w:eastAsia="SimSun" w:hint="cs"/>
          <w:u w:val="single"/>
          <w:rtl/>
          <w:lang w:eastAsia="zh-CN"/>
        </w:rPr>
        <w:t>קרא עלי מועד</w:t>
      </w:r>
      <w:r w:rsidR="00EF0458" w:rsidRPr="00EF0458">
        <w:rPr>
          <w:rFonts w:eastAsia="SimSun" w:hint="cs"/>
          <w:rtl/>
          <w:lang w:eastAsia="zh-CN"/>
        </w:rPr>
        <w:t xml:space="preserve"> (סוף פרק ב'),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ח').</w:t>
      </w:r>
    </w:p>
    <w:p w14:paraId="7E997466" w14:textId="57439C7E" w:rsidR="00F25CC8" w:rsidRPr="00F25CC8" w:rsidRDefault="00F25CC8" w:rsidP="00A135D9">
      <w:pPr>
        <w:pStyle w:val="ListParagraph"/>
        <w:numPr>
          <w:ilvl w:val="3"/>
          <w:numId w:val="4"/>
        </w:numPr>
        <w:autoSpaceDE w:val="0"/>
        <w:autoSpaceDN w:val="0"/>
        <w:adjustRightInd w:val="0"/>
        <w:jc w:val="both"/>
        <w:rPr>
          <w:rFonts w:eastAsia="SimSun"/>
          <w:lang w:eastAsia="zh-CN"/>
        </w:rPr>
      </w:pPr>
      <w:r>
        <w:rPr>
          <w:rFonts w:eastAsia="SimSun"/>
          <w:u w:val="single"/>
          <w:rtl/>
          <w:lang w:eastAsia="zh-CN"/>
        </w:rPr>
        <w:t>מקור חיים</w:t>
      </w:r>
      <w:r>
        <w:rPr>
          <w:rFonts w:eastAsia="SimSun"/>
          <w:rtl/>
          <w:lang w:eastAsia="zh-CN"/>
        </w:rPr>
        <w:t xml:space="preserve"> (על סעי' י"ד ד"ה רחיצה) – "</w:t>
      </w:r>
      <w:r w:rsidRPr="00F25CC8">
        <w:rPr>
          <w:rFonts w:eastAsia="SimSun"/>
          <w:rtl/>
          <w:lang w:eastAsia="zh-CN"/>
        </w:rPr>
        <w:t>רחיצה אפילו בחמין לפני ראש חודש ליכא מאן דאוסר, עיין שו"ת רש"ל סימן צ"ב, כל שכן בצונן,</w:t>
      </w:r>
      <w:r>
        <w:rPr>
          <w:rFonts w:eastAsia="SimSun" w:hint="cs"/>
          <w:rtl/>
          <w:lang w:eastAsia="zh-CN"/>
        </w:rPr>
        <w:t xml:space="preserve"> </w:t>
      </w:r>
      <w:r>
        <w:rPr>
          <w:rFonts w:eastAsia="SimSun"/>
          <w:rtl/>
          <w:lang w:eastAsia="zh-CN"/>
        </w:rPr>
        <w:t>ומ"מ ראיתי נמנעים מלרחוץ בנהרות מפני הסכנה, והעת מסוגל לרעה... דבר"ס זה".</w:t>
      </w:r>
    </w:p>
    <w:p w14:paraId="756C9066" w14:textId="4E611CC4" w:rsidR="00A135D9" w:rsidRPr="00A135D9" w:rsidRDefault="00A135D9" w:rsidP="00A135D9">
      <w:pPr>
        <w:pStyle w:val="ListParagraph"/>
        <w:numPr>
          <w:ilvl w:val="3"/>
          <w:numId w:val="4"/>
        </w:numPr>
        <w:autoSpaceDE w:val="0"/>
        <w:autoSpaceDN w:val="0"/>
        <w:adjustRightInd w:val="0"/>
        <w:jc w:val="both"/>
        <w:rPr>
          <w:rFonts w:eastAsia="SimSun"/>
          <w:lang w:eastAsia="zh-CN"/>
        </w:rPr>
      </w:pPr>
      <w:r w:rsidRPr="00B90B0F">
        <w:rPr>
          <w:rFonts w:eastAsia="SimSun"/>
          <w:u w:val="single"/>
          <w:rtl/>
          <w:lang w:eastAsia="zh-CN"/>
        </w:rPr>
        <w:t>רב פעלים</w:t>
      </w:r>
      <w:r w:rsidRPr="00EF783D">
        <w:rPr>
          <w:rFonts w:eastAsia="SimSun"/>
          <w:rtl/>
          <w:lang w:eastAsia="zh-CN"/>
        </w:rPr>
        <w:t xml:space="preserve"> </w:t>
      </w:r>
      <w:r>
        <w:rPr>
          <w:rFonts w:eastAsia="SimSun" w:hint="cs"/>
          <w:rtl/>
          <w:lang w:eastAsia="zh-CN"/>
        </w:rPr>
        <w:t>(</w:t>
      </w:r>
      <w:r w:rsidRPr="00EF783D">
        <w:rPr>
          <w:rFonts w:eastAsia="SimSun"/>
          <w:rtl/>
          <w:lang w:eastAsia="zh-CN"/>
        </w:rPr>
        <w:t>או"ח ח"ד סי</w:t>
      </w:r>
      <w:r>
        <w:rPr>
          <w:rFonts w:eastAsia="SimSun" w:hint="cs"/>
          <w:rtl/>
          <w:lang w:eastAsia="zh-CN"/>
        </w:rPr>
        <w:t>'</w:t>
      </w:r>
      <w:r w:rsidRPr="00EF783D">
        <w:rPr>
          <w:rFonts w:eastAsia="SimSun"/>
          <w:rtl/>
          <w:lang w:eastAsia="zh-CN"/>
        </w:rPr>
        <w:t xml:space="preserve"> כ"ט</w:t>
      </w:r>
      <w:r>
        <w:rPr>
          <w:rFonts w:eastAsia="SimSun" w:hint="cs"/>
          <w:rtl/>
          <w:lang w:eastAsia="zh-CN"/>
        </w:rPr>
        <w:t xml:space="preserve"> ד"ה גם) </w:t>
      </w:r>
      <w:r>
        <w:rPr>
          <w:rFonts w:eastAsia="SimSun"/>
          <w:rtl/>
          <w:lang w:eastAsia="zh-CN"/>
        </w:rPr>
        <w:t>–</w:t>
      </w:r>
      <w:r w:rsidRPr="00EF783D">
        <w:rPr>
          <w:rFonts w:eastAsia="SimSun"/>
          <w:rtl/>
          <w:lang w:eastAsia="zh-CN"/>
        </w:rPr>
        <w:t xml:space="preserve"> </w:t>
      </w:r>
      <w:r>
        <w:rPr>
          <w:rFonts w:eastAsia="SimSun" w:hint="cs"/>
          <w:rtl/>
          <w:lang w:eastAsia="zh-CN"/>
        </w:rPr>
        <w:t>"</w:t>
      </w:r>
      <w:r w:rsidRPr="00A135D9">
        <w:rPr>
          <w:rFonts w:eastAsia="SimSun"/>
          <w:rtl/>
          <w:lang w:eastAsia="zh-CN"/>
        </w:rPr>
        <w:t>נראה לומר מי שהוא ירד לשוט בנהר כדי להתלמד והוא כבר התחיל מקודם בין המצרים ועדיין לא השלים למודו שמותר לו ללכת לשוט בנהר גם אחר ר"ח חוץ מן ט"ב כי זה במלאכתו הוא עוסק ואין כוונתו לתענוג וזה פשוט, אך ודאי נכון להחמיר בזה אבל אין למחות ביד המיקל</w:t>
      </w:r>
      <w:r>
        <w:rPr>
          <w:rFonts w:eastAsia="SimSun" w:hint="cs"/>
          <w:rtl/>
          <w:lang w:eastAsia="zh-CN"/>
        </w:rPr>
        <w:t>"</w:t>
      </w:r>
      <w:r w:rsidRPr="00EF783D">
        <w:rPr>
          <w:rFonts w:eastAsia="SimSun"/>
          <w:rtl/>
          <w:lang w:eastAsia="zh-CN"/>
        </w:rPr>
        <w:t>.</w:t>
      </w:r>
    </w:p>
    <w:p w14:paraId="0BE4EC5B" w14:textId="70F4ABB7" w:rsidR="00A135D9" w:rsidRPr="00A135D9" w:rsidRDefault="00A135D9" w:rsidP="00A135D9">
      <w:pPr>
        <w:pStyle w:val="ListParagraph"/>
        <w:numPr>
          <w:ilvl w:val="3"/>
          <w:numId w:val="4"/>
        </w:numPr>
        <w:autoSpaceDE w:val="0"/>
        <w:autoSpaceDN w:val="0"/>
        <w:adjustRightInd w:val="0"/>
        <w:jc w:val="both"/>
        <w:rPr>
          <w:rFonts w:eastAsia="SimSun"/>
          <w:rtl/>
          <w:lang w:eastAsia="zh-CN"/>
        </w:rPr>
      </w:pPr>
      <w:r w:rsidRPr="00A135D9">
        <w:rPr>
          <w:rFonts w:eastAsia="SimSun"/>
          <w:u w:val="single"/>
          <w:rtl/>
          <w:lang w:eastAsia="zh-CN"/>
        </w:rPr>
        <w:t>מנהגי מהרי"</w:t>
      </w:r>
      <w:r w:rsidRPr="00A135D9">
        <w:rPr>
          <w:rFonts w:eastAsia="SimSun" w:hint="cs"/>
          <w:u w:val="single"/>
          <w:rtl/>
          <w:lang w:eastAsia="zh-CN"/>
        </w:rPr>
        <w:t>צ הלוי</w:t>
      </w:r>
      <w:r w:rsidRPr="00A135D9">
        <w:rPr>
          <w:rFonts w:eastAsia="SimSun"/>
          <w:rtl/>
          <w:lang w:eastAsia="zh-CN"/>
        </w:rPr>
        <w:t xml:space="preserve"> </w:t>
      </w:r>
      <w:r w:rsidRPr="00A135D9">
        <w:rPr>
          <w:rFonts w:eastAsia="SimSun" w:hint="cs"/>
          <w:rtl/>
          <w:lang w:eastAsia="zh-CN"/>
        </w:rPr>
        <w:t>(</w:t>
      </w:r>
      <w:r w:rsidRPr="00A135D9">
        <w:rPr>
          <w:rFonts w:eastAsia="SimSun"/>
          <w:rtl/>
          <w:lang w:eastAsia="zh-CN"/>
        </w:rPr>
        <w:t>מועדים פרק י"ז סעי</w:t>
      </w:r>
      <w:r w:rsidRPr="00A135D9">
        <w:rPr>
          <w:rFonts w:eastAsia="SimSun" w:hint="cs"/>
          <w:rtl/>
          <w:lang w:eastAsia="zh-CN"/>
        </w:rPr>
        <w:t>'</w:t>
      </w:r>
      <w:r w:rsidRPr="00A135D9">
        <w:rPr>
          <w:rFonts w:eastAsia="SimSun"/>
          <w:rtl/>
          <w:lang w:eastAsia="zh-CN"/>
        </w:rPr>
        <w:t xml:space="preserve"> ה'</w:t>
      </w:r>
      <w:r w:rsidRPr="00A135D9">
        <w:rPr>
          <w:rFonts w:eastAsia="SimSun" w:hint="cs"/>
          <w:rtl/>
          <w:lang w:eastAsia="zh-CN"/>
        </w:rPr>
        <w:t xml:space="preserve">, ס"ק י"א [עמ' רי"ד]) </w:t>
      </w:r>
      <w:r w:rsidRPr="00A135D9">
        <w:rPr>
          <w:rFonts w:eastAsia="SimSun"/>
          <w:rtl/>
          <w:lang w:eastAsia="zh-CN"/>
        </w:rPr>
        <w:t>–</w:t>
      </w:r>
      <w:r w:rsidRPr="00A135D9">
        <w:rPr>
          <w:rFonts w:eastAsia="SimSun" w:hint="cs"/>
          <w:rtl/>
          <w:lang w:eastAsia="zh-CN"/>
        </w:rPr>
        <w:t xml:space="preserve"> "</w:t>
      </w:r>
      <w:r w:rsidRPr="00A135D9">
        <w:rPr>
          <w:rFonts w:eastAsia="SimSun"/>
          <w:rtl/>
          <w:lang w:eastAsia="zh-CN"/>
        </w:rPr>
        <w:t>הורה שאין</w:t>
      </w:r>
      <w:r w:rsidRPr="00A135D9">
        <w:rPr>
          <w:rFonts w:eastAsia="SimSun" w:hint="cs"/>
          <w:rtl/>
          <w:lang w:eastAsia="zh-CN"/>
        </w:rPr>
        <w:t xml:space="preserve"> </w:t>
      </w:r>
      <w:r w:rsidRPr="00A135D9">
        <w:rPr>
          <w:rFonts w:eastAsia="SimSun"/>
          <w:rtl/>
          <w:lang w:eastAsia="zh-CN"/>
        </w:rPr>
        <w:t>לילך לרחוץ בים ובבריכה בימי בין המצרים, אף למי שהיה שם קודם לכן</w:t>
      </w:r>
      <w:r w:rsidRPr="00A135D9">
        <w:rPr>
          <w:rFonts w:eastAsia="SimSun" w:hint="cs"/>
          <w:rtl/>
          <w:lang w:eastAsia="zh-CN"/>
        </w:rPr>
        <w:t xml:space="preserve">. </w:t>
      </w:r>
      <w:r w:rsidRPr="00A135D9">
        <w:rPr>
          <w:rFonts w:eastAsia="SimSun"/>
          <w:rtl/>
          <w:lang w:eastAsia="zh-CN"/>
        </w:rPr>
        <w:t>ואמר הטעם משום סכנה.</w:t>
      </w:r>
      <w:r w:rsidRPr="00A135D9">
        <w:rPr>
          <w:rFonts w:eastAsia="SimSun" w:hint="cs"/>
          <w:rtl/>
          <w:lang w:eastAsia="zh-CN"/>
        </w:rPr>
        <w:t xml:space="preserve"> [</w:t>
      </w:r>
      <w:r w:rsidRPr="00A135D9">
        <w:rPr>
          <w:rFonts w:eastAsia="SimSun"/>
          <w:rtl/>
          <w:lang w:eastAsia="zh-CN"/>
        </w:rPr>
        <w:t xml:space="preserve">רבינו אמר שכך קיבל מהגאון </w:t>
      </w:r>
      <w:r w:rsidRPr="00A135D9">
        <w:rPr>
          <w:rFonts w:eastAsia="SimSun"/>
          <w:u w:val="single"/>
          <w:rtl/>
          <w:lang w:eastAsia="zh-CN"/>
        </w:rPr>
        <w:t>רבי שמואל</w:t>
      </w:r>
      <w:r w:rsidRPr="00A135D9">
        <w:rPr>
          <w:rFonts w:eastAsia="SimSun" w:hint="cs"/>
          <w:u w:val="single"/>
          <w:rtl/>
          <w:lang w:eastAsia="zh-CN"/>
        </w:rPr>
        <w:t xml:space="preserve"> </w:t>
      </w:r>
      <w:r w:rsidRPr="00A135D9">
        <w:rPr>
          <w:rFonts w:eastAsia="SimSun"/>
          <w:u w:val="single"/>
          <w:rtl/>
          <w:lang w:eastAsia="zh-CN"/>
        </w:rPr>
        <w:t>יוסף רבינוב</w:t>
      </w:r>
      <w:r w:rsidRPr="00A135D9">
        <w:rPr>
          <w:rFonts w:eastAsia="SimSun"/>
          <w:rtl/>
          <w:lang w:eastAsia="zh-CN"/>
        </w:rPr>
        <w:t xml:space="preserve"> זצ"ל,</w:t>
      </w:r>
      <w:r w:rsidRPr="00A135D9">
        <w:rPr>
          <w:rFonts w:eastAsia="SimSun" w:hint="cs"/>
          <w:rtl/>
          <w:lang w:eastAsia="zh-CN"/>
        </w:rPr>
        <w:t xml:space="preserve"> בעל מח"ס 'דברי שיר' ורב הקלויז בהמבורג ומרבני לונדון ותלמיד מובהק של מרן החפץ חיים זיע"א. </w:t>
      </w:r>
      <w:r w:rsidRPr="00A135D9">
        <w:rPr>
          <w:rFonts w:eastAsia="SimSun"/>
          <w:rtl/>
          <w:lang w:eastAsia="zh-CN"/>
        </w:rPr>
        <w:t>ומצינו מנהג זה בקדמונים, ראה בספר מנהגים דבי</w:t>
      </w:r>
      <w:r w:rsidRPr="00A135D9">
        <w:rPr>
          <w:rFonts w:eastAsia="SimSun" w:hint="cs"/>
          <w:rtl/>
          <w:lang w:eastAsia="zh-CN"/>
        </w:rPr>
        <w:t xml:space="preserve"> </w:t>
      </w:r>
      <w:r w:rsidRPr="00A135D9">
        <w:rPr>
          <w:rFonts w:eastAsia="SimSun"/>
          <w:u w:val="single"/>
          <w:rtl/>
          <w:lang w:eastAsia="zh-CN"/>
        </w:rPr>
        <w:t>מהר"ם מרוטנבורג</w:t>
      </w:r>
      <w:r w:rsidRPr="00A135D9">
        <w:rPr>
          <w:rFonts w:eastAsia="SimSun"/>
          <w:rtl/>
          <w:lang w:eastAsia="zh-CN"/>
        </w:rPr>
        <w:t xml:space="preserve"> </w:t>
      </w:r>
      <w:r w:rsidRPr="00A135D9">
        <w:rPr>
          <w:rFonts w:eastAsia="SimSun" w:hint="cs"/>
          <w:rtl/>
          <w:lang w:eastAsia="zh-CN"/>
        </w:rPr>
        <w:t>(</w:t>
      </w:r>
      <w:r w:rsidRPr="00A135D9">
        <w:rPr>
          <w:rFonts w:eastAsia="SimSun"/>
          <w:rtl/>
          <w:lang w:eastAsia="zh-CN"/>
        </w:rPr>
        <w:t xml:space="preserve">עמ' </w:t>
      </w:r>
      <w:r w:rsidRPr="00A135D9">
        <w:rPr>
          <w:rFonts w:eastAsia="SimSun" w:hint="cs"/>
          <w:rtl/>
          <w:lang w:eastAsia="zh-CN"/>
        </w:rPr>
        <w:t>ל"א)</w:t>
      </w:r>
      <w:r w:rsidRPr="00A135D9">
        <w:rPr>
          <w:rFonts w:eastAsia="SimSun"/>
          <w:rtl/>
          <w:lang w:eastAsia="zh-CN"/>
        </w:rPr>
        <w:t xml:space="preserve"> שכתב וז"ל: </w:t>
      </w:r>
      <w:r w:rsidRPr="00A135D9">
        <w:rPr>
          <w:rFonts w:eastAsia="SimSun" w:hint="cs"/>
          <w:rtl/>
          <w:lang w:eastAsia="zh-CN"/>
        </w:rPr>
        <w:t>'</w:t>
      </w:r>
      <w:r w:rsidRPr="00A135D9">
        <w:rPr>
          <w:rFonts w:eastAsia="SimSun"/>
          <w:rtl/>
          <w:lang w:eastAsia="zh-CN"/>
        </w:rPr>
        <w:t>מי"ז בתמוז עד ט"ב נזהרין שלא</w:t>
      </w:r>
      <w:r w:rsidRPr="00A135D9">
        <w:rPr>
          <w:rFonts w:eastAsia="SimSun" w:hint="cs"/>
          <w:rtl/>
          <w:lang w:eastAsia="zh-CN"/>
        </w:rPr>
        <w:t xml:space="preserve"> </w:t>
      </w:r>
      <w:r w:rsidRPr="00A135D9">
        <w:rPr>
          <w:rFonts w:eastAsia="SimSun"/>
          <w:rtl/>
          <w:lang w:eastAsia="zh-CN"/>
        </w:rPr>
        <w:t>לרחוץ כלל בנהרות, משום דבודאי שכיחי מזיקים</w:t>
      </w:r>
      <w:r w:rsidRPr="00A135D9">
        <w:rPr>
          <w:rFonts w:eastAsia="SimSun" w:hint="cs"/>
          <w:rtl/>
          <w:lang w:eastAsia="zh-CN"/>
        </w:rPr>
        <w:t>' ...</w:t>
      </w:r>
      <w:r w:rsidRPr="00A135D9">
        <w:rPr>
          <w:rFonts w:eastAsia="SimSun"/>
          <w:rtl/>
          <w:lang w:eastAsia="zh-CN"/>
        </w:rPr>
        <w:t xml:space="preserve"> וכן מובא </w:t>
      </w:r>
      <w:r w:rsidRPr="00A135D9">
        <w:rPr>
          <w:rFonts w:eastAsia="SimSun"/>
          <w:u w:val="single"/>
          <w:rtl/>
          <w:lang w:eastAsia="zh-CN"/>
        </w:rPr>
        <w:t>בשער המלך</w:t>
      </w:r>
      <w:r w:rsidRPr="00A135D9">
        <w:rPr>
          <w:rFonts w:eastAsia="SimSun" w:hint="cs"/>
          <w:rtl/>
          <w:lang w:eastAsia="zh-CN"/>
        </w:rPr>
        <w:t xml:space="preserve"> (</w:t>
      </w:r>
      <w:r w:rsidRPr="00A135D9">
        <w:rPr>
          <w:rFonts w:eastAsia="SimSun"/>
          <w:rtl/>
          <w:lang w:eastAsia="zh-CN"/>
        </w:rPr>
        <w:t>להגר"מ</w:t>
      </w:r>
      <w:r w:rsidRPr="00A135D9">
        <w:rPr>
          <w:rFonts w:eastAsia="SimSun" w:hint="cs"/>
          <w:rtl/>
          <w:lang w:eastAsia="zh-CN"/>
        </w:rPr>
        <w:t>,</w:t>
      </w:r>
      <w:r w:rsidRPr="00A135D9">
        <w:rPr>
          <w:rFonts w:eastAsia="SimSun"/>
          <w:rtl/>
          <w:lang w:eastAsia="zh-CN"/>
        </w:rPr>
        <w:t xml:space="preserve"> אב"ד וויילקאטש</w:t>
      </w:r>
      <w:r w:rsidRPr="00A135D9">
        <w:rPr>
          <w:rFonts w:eastAsia="SimSun" w:hint="cs"/>
          <w:rtl/>
          <w:lang w:eastAsia="zh-CN"/>
        </w:rPr>
        <w:t>, נולד בשנת תע"ה,</w:t>
      </w:r>
      <w:r w:rsidRPr="00A135D9">
        <w:rPr>
          <w:rFonts w:eastAsia="SimSun"/>
          <w:rtl/>
          <w:lang w:eastAsia="zh-CN"/>
        </w:rPr>
        <w:t xml:space="preserve"> ח"ב שער ג' פרק ב'</w:t>
      </w:r>
      <w:r w:rsidRPr="00A135D9">
        <w:rPr>
          <w:rFonts w:eastAsia="SimSun" w:hint="cs"/>
          <w:rtl/>
          <w:lang w:eastAsia="zh-CN"/>
        </w:rPr>
        <w:t>,</w:t>
      </w:r>
      <w:r w:rsidRPr="00A135D9">
        <w:rPr>
          <w:rFonts w:eastAsia="SimSun"/>
          <w:rtl/>
          <w:lang w:eastAsia="zh-CN"/>
        </w:rPr>
        <w:t xml:space="preserve"> ד"ה לכן</w:t>
      </w:r>
      <w:r w:rsidRPr="00A135D9">
        <w:rPr>
          <w:rFonts w:eastAsia="SimSun" w:hint="cs"/>
          <w:rtl/>
          <w:lang w:eastAsia="zh-CN"/>
        </w:rPr>
        <w:t>)</w:t>
      </w:r>
      <w:r w:rsidRPr="00A135D9">
        <w:rPr>
          <w:rFonts w:eastAsia="SimSun"/>
          <w:rtl/>
          <w:lang w:eastAsia="zh-CN"/>
        </w:rPr>
        <w:t xml:space="preserve"> וז"ל: </w:t>
      </w:r>
      <w:r w:rsidRPr="00A135D9">
        <w:rPr>
          <w:rFonts w:eastAsia="SimSun" w:hint="cs"/>
          <w:rtl/>
          <w:lang w:eastAsia="zh-CN"/>
        </w:rPr>
        <w:t>'</w:t>
      </w:r>
      <w:r w:rsidRPr="00A135D9">
        <w:rPr>
          <w:rFonts w:eastAsia="SimSun"/>
          <w:rtl/>
          <w:lang w:eastAsia="zh-CN"/>
        </w:rPr>
        <w:t>יש להזהיר</w:t>
      </w:r>
      <w:r w:rsidRPr="00A135D9">
        <w:rPr>
          <w:rFonts w:eastAsia="SimSun" w:hint="cs"/>
          <w:rtl/>
          <w:lang w:eastAsia="zh-CN"/>
        </w:rPr>
        <w:t xml:space="preserve"> </w:t>
      </w:r>
      <w:r w:rsidRPr="00A135D9">
        <w:rPr>
          <w:rFonts w:eastAsia="SimSun"/>
          <w:rtl/>
          <w:lang w:eastAsia="zh-CN"/>
        </w:rPr>
        <w:t>את העולם שימנעו מן הרחיצה בנהר, כיון</w:t>
      </w:r>
      <w:r w:rsidRPr="00A135D9">
        <w:rPr>
          <w:rFonts w:eastAsia="SimSun" w:hint="cs"/>
          <w:rtl/>
          <w:lang w:eastAsia="zh-CN"/>
        </w:rPr>
        <w:t xml:space="preserve"> שהם</w:t>
      </w:r>
      <w:r w:rsidRPr="00A135D9">
        <w:rPr>
          <w:rFonts w:eastAsia="SimSun"/>
          <w:rtl/>
          <w:lang w:eastAsia="zh-CN"/>
        </w:rPr>
        <w:t xml:space="preserve"> ימי זעם והמזיקים שולטים</w:t>
      </w:r>
      <w:r w:rsidRPr="00A135D9">
        <w:rPr>
          <w:rFonts w:eastAsia="SimSun" w:hint="cs"/>
          <w:rtl/>
          <w:lang w:eastAsia="zh-CN"/>
        </w:rPr>
        <w:t xml:space="preserve"> </w:t>
      </w:r>
      <w:r w:rsidRPr="00A135D9">
        <w:rPr>
          <w:rFonts w:eastAsia="SimSun"/>
          <w:rtl/>
          <w:lang w:eastAsia="zh-CN"/>
        </w:rPr>
        <w:t xml:space="preserve">ועלולים לנגוף בני אדם, </w:t>
      </w:r>
      <w:r w:rsidRPr="00A135D9">
        <w:rPr>
          <w:rFonts w:eastAsia="SimSun"/>
          <w:b/>
          <w:bCs/>
          <w:rtl/>
          <w:lang w:eastAsia="zh-CN"/>
        </w:rPr>
        <w:t>וחס ושלום אותיות רחיצה יכול ליהפך לרציח</w:t>
      </w:r>
      <w:r w:rsidRPr="00A135D9">
        <w:rPr>
          <w:rFonts w:eastAsia="SimSun" w:hint="cs"/>
          <w:b/>
          <w:bCs/>
          <w:rtl/>
          <w:lang w:eastAsia="zh-CN"/>
        </w:rPr>
        <w:t>"</w:t>
      </w:r>
      <w:r w:rsidRPr="00A135D9">
        <w:rPr>
          <w:rFonts w:eastAsia="SimSun"/>
          <w:b/>
          <w:bCs/>
          <w:rtl/>
          <w:lang w:eastAsia="zh-CN"/>
        </w:rPr>
        <w:t>ה</w:t>
      </w:r>
      <w:r w:rsidRPr="00A135D9">
        <w:rPr>
          <w:rFonts w:eastAsia="SimSun" w:hint="cs"/>
          <w:rtl/>
          <w:lang w:eastAsia="zh-CN"/>
        </w:rPr>
        <w:t>' ע"ש"</w:t>
      </w:r>
      <w:r w:rsidRPr="00A135D9">
        <w:rPr>
          <w:rFonts w:eastAsia="SimSun"/>
          <w:rtl/>
          <w:lang w:eastAsia="zh-CN"/>
        </w:rPr>
        <w:t>.</w:t>
      </w:r>
    </w:p>
    <w:p w14:paraId="3E7CE01F" w14:textId="77777777" w:rsidR="004761FE" w:rsidRPr="00EF0458" w:rsidRDefault="004761FE" w:rsidP="00B40078">
      <w:pPr>
        <w:numPr>
          <w:ilvl w:val="3"/>
          <w:numId w:val="4"/>
        </w:numPr>
        <w:jc w:val="both"/>
        <w:rPr>
          <w:rFonts w:eastAsia="SimSun"/>
          <w:lang w:eastAsia="zh-CN"/>
        </w:rPr>
      </w:pPr>
      <w:r w:rsidRPr="00EF0458">
        <w:rPr>
          <w:rFonts w:eastAsia="SimSun" w:hint="cs"/>
          <w:u w:val="single"/>
          <w:rtl/>
          <w:lang w:eastAsia="zh-CN"/>
        </w:rPr>
        <w:t>קהלות יעקב</w:t>
      </w:r>
      <w:r w:rsidR="00A12595">
        <w:rPr>
          <w:rFonts w:eastAsia="SimSun" w:hint="cs"/>
          <w:rtl/>
          <w:lang w:eastAsia="zh-CN"/>
        </w:rPr>
        <w:t xml:space="preserve"> (ארחות רב</w:t>
      </w:r>
      <w:r w:rsidRPr="00EF0458">
        <w:rPr>
          <w:rFonts w:eastAsia="SimSun" w:hint="cs"/>
          <w:rtl/>
          <w:lang w:eastAsia="zh-CN"/>
        </w:rPr>
        <w:t>נו ח"ב עמ' קכ"ט</w:t>
      </w:r>
      <w:r>
        <w:rPr>
          <w:rFonts w:eastAsia="SimSun" w:hint="cs"/>
          <w:rtl/>
          <w:lang w:eastAsia="zh-CN"/>
        </w:rPr>
        <w:t xml:space="preserve"> אות י"ב</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"שלא נתן לילדיו לנסוע לים בין המצרים מי"ז בתמוז ואילך ואמר אף שמעיקר הדין מותר מ"מ משום סכנה דאיתרע מזל רח"ל לכן אסר להם".</w:t>
      </w:r>
    </w:p>
    <w:p w14:paraId="57AEE159" w14:textId="5C635214" w:rsidR="00EF0458" w:rsidRDefault="00EF0458" w:rsidP="004761FE">
      <w:pPr>
        <w:ind w:left="567"/>
        <w:jc w:val="both"/>
        <w:rPr>
          <w:rFonts w:eastAsia="SimSun"/>
          <w:rtl/>
          <w:lang w:eastAsia="zh-CN"/>
        </w:rPr>
      </w:pPr>
      <w:r w:rsidRPr="00EF0458">
        <w:rPr>
          <w:rFonts w:eastAsia="SimSun" w:hint="cs"/>
          <w:u w:val="single"/>
          <w:rtl/>
          <w:lang w:eastAsia="zh-CN"/>
        </w:rPr>
        <w:t>קהלות יעקב</w:t>
      </w:r>
      <w:r w:rsidRPr="00EF0458">
        <w:rPr>
          <w:rFonts w:eastAsia="SimSun" w:hint="cs"/>
          <w:rtl/>
          <w:lang w:eastAsia="zh-CN"/>
        </w:rPr>
        <w:t xml:space="preserve"> (דרך שיחה ח"א עמ' תר"ט) – "לענין לילך לים בג' השבועות, אבא זצ"ל לא יכול היה לסבול שילכו".</w:t>
      </w:r>
    </w:p>
    <w:p w14:paraId="6950A7F9" w14:textId="7FA9939A" w:rsidR="00E4566A" w:rsidRPr="00EF0458" w:rsidRDefault="00E4566A" w:rsidP="004761FE">
      <w:pPr>
        <w:ind w:left="567"/>
        <w:jc w:val="both"/>
        <w:rPr>
          <w:rFonts w:eastAsia="SimSun"/>
          <w:lang w:eastAsia="zh-CN"/>
        </w:rPr>
      </w:pPr>
      <w:r w:rsidRPr="00EF0458">
        <w:rPr>
          <w:rFonts w:eastAsia="SimSun" w:hint="cs"/>
          <w:u w:val="single"/>
          <w:rtl/>
          <w:lang w:eastAsia="zh-CN"/>
        </w:rPr>
        <w:t>קהלות יעקב</w:t>
      </w:r>
      <w:r w:rsidRPr="00EF0458">
        <w:rPr>
          <w:rFonts w:eastAsia="SimSun" w:hint="cs"/>
          <w:rtl/>
          <w:lang w:eastAsia="zh-CN"/>
        </w:rPr>
        <w:t xml:space="preserve"> (</w:t>
      </w:r>
      <w:r>
        <w:rPr>
          <w:rFonts w:eastAsia="SimSun" w:hint="cs"/>
          <w:rtl/>
          <w:lang w:eastAsia="zh-CN"/>
        </w:rPr>
        <w:t xml:space="preserve">תולדות יעקב עמ' ש"ח) </w:t>
      </w:r>
      <w:r>
        <w:rPr>
          <w:rFonts w:eastAsia="SimSun"/>
          <w:rtl/>
          <w:lang w:eastAsia="zh-CN"/>
        </w:rPr>
        <w:t>–</w:t>
      </w:r>
      <w:r>
        <w:rPr>
          <w:rFonts w:eastAsia="SimSun" w:hint="cs"/>
          <w:rtl/>
          <w:lang w:eastAsia="zh-CN"/>
        </w:rPr>
        <w:t xml:space="preserve"> "שאין ראוי ליסע לים בימים אלה".</w:t>
      </w:r>
    </w:p>
    <w:p w14:paraId="5D73F1F0" w14:textId="720C9565" w:rsidR="0040701C" w:rsidRPr="0040701C" w:rsidRDefault="0040701C" w:rsidP="00B40078">
      <w:pPr>
        <w:numPr>
          <w:ilvl w:val="3"/>
          <w:numId w:val="4"/>
        </w:numPr>
        <w:autoSpaceDE w:val="0"/>
        <w:autoSpaceDN w:val="0"/>
        <w:adjustRightInd w:val="0"/>
        <w:jc w:val="both"/>
        <w:rPr>
          <w:rFonts w:eastAsia="SimSun"/>
          <w:color w:val="000000"/>
          <w:lang w:eastAsia="zh-CN"/>
        </w:rPr>
      </w:pPr>
      <w:r w:rsidRPr="00556990">
        <w:rPr>
          <w:rFonts w:eastAsia="SimSun" w:hint="cs"/>
          <w:u w:val="single"/>
          <w:rtl/>
          <w:lang w:eastAsia="zh-CN"/>
        </w:rPr>
        <w:t>הגרחפ"</w:t>
      </w:r>
      <w:r w:rsidRPr="00556990">
        <w:rPr>
          <w:rFonts w:eastAsia="SimSun"/>
          <w:u w:val="single"/>
          <w:rtl/>
          <w:lang w:eastAsia="zh-CN"/>
        </w:rPr>
        <w:t>ש</w:t>
      </w:r>
      <w:r w:rsidR="000D34C4" w:rsidRPr="000D34C4">
        <w:rPr>
          <w:rFonts w:eastAsia="SimSun"/>
          <w:rtl/>
          <w:lang w:eastAsia="zh-CN"/>
        </w:rPr>
        <w:t xml:space="preserve"> זצ"ל (</w:t>
      </w:r>
      <w:r>
        <w:rPr>
          <w:rFonts w:eastAsia="SimSun"/>
          <w:rtl/>
          <w:lang w:eastAsia="zh-CN"/>
        </w:rPr>
        <w:t xml:space="preserve">אליבא דהלכתא גליון צ"ז עמ' נ"ו טור </w:t>
      </w:r>
      <w:r>
        <w:rPr>
          <w:rFonts w:eastAsia="SimSun" w:hint="cs"/>
          <w:rtl/>
          <w:lang w:eastAsia="zh-CN"/>
        </w:rPr>
        <w:t>ב</w:t>
      </w:r>
      <w:r>
        <w:rPr>
          <w:rFonts w:eastAsia="SimSun"/>
          <w:rtl/>
          <w:lang w:eastAsia="zh-CN"/>
        </w:rPr>
        <w:t>') – "</w:t>
      </w:r>
      <w:r w:rsidRPr="00EF783D">
        <w:rPr>
          <w:rFonts w:eastAsia="SimSun"/>
          <w:rtl/>
          <w:lang w:eastAsia="zh-CN"/>
        </w:rPr>
        <w:t>דלרפואה מותר ללכת</w:t>
      </w:r>
      <w:r>
        <w:rPr>
          <w:rFonts w:eastAsia="SimSun" w:hint="cs"/>
          <w:rtl/>
          <w:lang w:eastAsia="zh-CN"/>
        </w:rPr>
        <w:t xml:space="preserve"> </w:t>
      </w:r>
      <w:r w:rsidRPr="00EF783D">
        <w:rPr>
          <w:rFonts w:eastAsia="SimSun"/>
          <w:rtl/>
          <w:lang w:eastAsia="zh-CN"/>
        </w:rPr>
        <w:t>בימי בין המצרים לים או בריכה, אולם אם זה לטיול, בין המצרים אינו זמן</w:t>
      </w:r>
      <w:r>
        <w:rPr>
          <w:rFonts w:eastAsia="SimSun" w:hint="cs"/>
          <w:rtl/>
          <w:lang w:eastAsia="zh-CN"/>
        </w:rPr>
        <w:t xml:space="preserve"> </w:t>
      </w:r>
      <w:r w:rsidRPr="00EF783D">
        <w:rPr>
          <w:rFonts w:eastAsia="SimSun"/>
          <w:rtl/>
          <w:lang w:eastAsia="zh-CN"/>
        </w:rPr>
        <w:t>לזה</w:t>
      </w:r>
      <w:r>
        <w:rPr>
          <w:rFonts w:eastAsia="SimSun" w:hint="cs"/>
          <w:rtl/>
          <w:lang w:eastAsia="zh-CN"/>
        </w:rPr>
        <w:t>"</w:t>
      </w:r>
      <w:r w:rsidRPr="00EF783D">
        <w:rPr>
          <w:rFonts w:eastAsia="SimSun"/>
          <w:rtl/>
          <w:lang w:eastAsia="zh-CN"/>
        </w:rPr>
        <w:t>.</w:t>
      </w:r>
    </w:p>
    <w:p w14:paraId="6B07F63C" w14:textId="2DC0EDEA" w:rsidR="00EF0458" w:rsidRPr="00F62B6A" w:rsidRDefault="00EF0458" w:rsidP="00B40078">
      <w:pPr>
        <w:numPr>
          <w:ilvl w:val="3"/>
          <w:numId w:val="4"/>
        </w:numPr>
        <w:autoSpaceDE w:val="0"/>
        <w:autoSpaceDN w:val="0"/>
        <w:adjustRightInd w:val="0"/>
        <w:jc w:val="both"/>
        <w:rPr>
          <w:rFonts w:eastAsia="SimSun"/>
          <w:color w:val="000000"/>
          <w:lang w:eastAsia="zh-CN"/>
        </w:rPr>
      </w:pPr>
      <w:r w:rsidRPr="00EF0458">
        <w:rPr>
          <w:rFonts w:eastAsia="SimSun" w:hint="cs"/>
          <w:b/>
          <w:i/>
          <w:color w:val="000000"/>
          <w:u w:val="single"/>
          <w:rtl/>
          <w:lang w:eastAsia="zh-CN"/>
        </w:rPr>
        <w:t>שבט הלוי</w:t>
      </w:r>
      <w:r w:rsidRPr="00EF0458">
        <w:rPr>
          <w:rFonts w:eastAsia="SimSun" w:hint="cs"/>
          <w:b/>
          <w:i/>
          <w:color w:val="000000"/>
          <w:rtl/>
          <w:lang w:eastAsia="zh-CN"/>
        </w:rPr>
        <w:t xml:space="preserve"> (ח"י סי' כ"ו) –</w:t>
      </w:r>
      <w:r w:rsidRPr="00EF0458">
        <w:rPr>
          <w:rFonts w:eastAsia="SimSun" w:hint="cs"/>
          <w:rtl/>
          <w:lang w:eastAsia="zh-CN"/>
        </w:rPr>
        <w:t xml:space="preserve"> "</w:t>
      </w:r>
      <w:r w:rsidRPr="00EF0458">
        <w:rPr>
          <w:rFonts w:eastAsia="SimSun" w:hint="cs"/>
          <w:color w:val="000000"/>
          <w:rtl/>
          <w:lang w:eastAsia="zh-CN"/>
        </w:rPr>
        <w:t>שאלה: המנהג כאן במדינתנו שבימי הקיץ שוהים הילדים במחנות קיץ ויש מקומות שהילדים נוסעים לטייל בימי בין המצרים עד ר"ח אב, האם אריך למעבד הכי. תשובה: בימים אלה עד ר"ח אב יש למעט קצת בטיולים, שיהי' להם הכרה דהשינוי מחמת אבל ימים האלה, וגם אם ילכו יהי' דרך מצוה דהיינו לדבר אתם על כל הדרך בדברי תורה וחיזוק".</w:t>
      </w:r>
    </w:p>
    <w:p w14:paraId="20C51AAC" w14:textId="5B09A245" w:rsidR="0040701C" w:rsidRPr="0040701C" w:rsidRDefault="0040701C" w:rsidP="00B40078">
      <w:pPr>
        <w:numPr>
          <w:ilvl w:val="3"/>
          <w:numId w:val="4"/>
        </w:numPr>
        <w:autoSpaceDE w:val="0"/>
        <w:autoSpaceDN w:val="0"/>
        <w:adjustRightInd w:val="0"/>
        <w:jc w:val="both"/>
        <w:rPr>
          <w:rFonts w:eastAsia="SimSun"/>
          <w:sz w:val="22"/>
          <w:szCs w:val="22"/>
          <w:lang w:eastAsia="zh-CN"/>
        </w:rPr>
      </w:pPr>
      <w:r w:rsidRPr="00B90B0F">
        <w:rPr>
          <w:rFonts w:eastAsia="SimSun"/>
          <w:u w:val="single"/>
          <w:rtl/>
          <w:lang w:eastAsia="zh-CN"/>
        </w:rPr>
        <w:t>רבבות אפרים</w:t>
      </w:r>
      <w:r w:rsidRPr="00EF783D">
        <w:rPr>
          <w:rFonts w:eastAsia="SimSun"/>
          <w:rtl/>
          <w:lang w:eastAsia="zh-CN"/>
        </w:rPr>
        <w:t xml:space="preserve"> </w:t>
      </w:r>
      <w:r>
        <w:rPr>
          <w:rFonts w:eastAsia="SimSun" w:hint="cs"/>
          <w:rtl/>
          <w:lang w:eastAsia="zh-CN"/>
        </w:rPr>
        <w:t>(</w:t>
      </w:r>
      <w:r w:rsidRPr="00EF783D">
        <w:rPr>
          <w:rFonts w:eastAsia="SimSun"/>
          <w:rtl/>
          <w:lang w:eastAsia="zh-CN"/>
        </w:rPr>
        <w:t>ח"א סי</w:t>
      </w:r>
      <w:r>
        <w:rPr>
          <w:rFonts w:eastAsia="SimSun" w:hint="cs"/>
          <w:rtl/>
          <w:lang w:eastAsia="zh-CN"/>
        </w:rPr>
        <w:t>'</w:t>
      </w:r>
      <w:r w:rsidRPr="00EF783D">
        <w:rPr>
          <w:rFonts w:eastAsia="SimSun"/>
          <w:rtl/>
          <w:lang w:eastAsia="zh-CN"/>
        </w:rPr>
        <w:t xml:space="preserve"> שס"ג אות א'</w:t>
      </w:r>
      <w:r>
        <w:rPr>
          <w:rFonts w:eastAsia="SimSun" w:hint="cs"/>
          <w:rtl/>
          <w:lang w:eastAsia="zh-CN"/>
        </w:rPr>
        <w:t xml:space="preserve">, </w:t>
      </w:r>
      <w:r w:rsidRPr="00EF0458">
        <w:rPr>
          <w:rFonts w:eastAsia="SimSun" w:hint="cs"/>
          <w:b/>
          <w:color w:val="000000"/>
          <w:rtl/>
          <w:lang w:eastAsia="zh-CN"/>
        </w:rPr>
        <w:t>ח"ג סי' של"ב, סי' של"ג, סי' שס"ח</w:t>
      </w:r>
      <w:r>
        <w:rPr>
          <w:rFonts w:eastAsia="SimSun" w:hint="cs"/>
          <w:rtl/>
          <w:lang w:eastAsia="zh-CN"/>
        </w:rPr>
        <w:t xml:space="preserve">) </w:t>
      </w:r>
      <w:r>
        <w:rPr>
          <w:rFonts w:eastAsia="SimSun"/>
          <w:rtl/>
          <w:lang w:eastAsia="zh-CN"/>
        </w:rPr>
        <w:t>–</w:t>
      </w:r>
      <w:r w:rsidRPr="00EF783D">
        <w:rPr>
          <w:rFonts w:eastAsia="SimSun"/>
          <w:rtl/>
          <w:lang w:eastAsia="zh-CN"/>
        </w:rPr>
        <w:t xml:space="preserve"> </w:t>
      </w:r>
      <w:r>
        <w:rPr>
          <w:rFonts w:eastAsia="SimSun" w:hint="cs"/>
          <w:rtl/>
          <w:lang w:eastAsia="zh-CN"/>
        </w:rPr>
        <w:t>"ו</w:t>
      </w:r>
      <w:r w:rsidRPr="00EF783D">
        <w:rPr>
          <w:rFonts w:eastAsia="SimSun"/>
          <w:rtl/>
          <w:lang w:eastAsia="zh-CN"/>
        </w:rPr>
        <w:t>שמעתי בשם</w:t>
      </w:r>
      <w:r>
        <w:rPr>
          <w:rFonts w:eastAsia="SimSun" w:hint="cs"/>
          <w:rtl/>
          <w:lang w:eastAsia="zh-CN"/>
        </w:rPr>
        <w:t xml:space="preserve"> </w:t>
      </w:r>
      <w:r w:rsidRPr="00EF783D">
        <w:rPr>
          <w:rFonts w:eastAsia="SimSun"/>
          <w:rtl/>
          <w:lang w:eastAsia="zh-CN"/>
        </w:rPr>
        <w:t>גדול אחד דאין לרחוץ בים ובנהר ובבריכות שחיה כל הג' שבועות אלא א</w:t>
      </w:r>
      <w:r>
        <w:rPr>
          <w:rFonts w:eastAsia="SimSun" w:hint="cs"/>
          <w:rtl/>
          <w:lang w:eastAsia="zh-CN"/>
        </w:rPr>
        <w:t>"</w:t>
      </w:r>
      <w:r w:rsidRPr="00EF783D">
        <w:rPr>
          <w:rFonts w:eastAsia="SimSun"/>
          <w:rtl/>
          <w:lang w:eastAsia="zh-CN"/>
        </w:rPr>
        <w:t>כ רחץ ג' פעמים קודם, וגם זה כשלא רוחץ לתענוג, ולכאורה קשה להבין</w:t>
      </w:r>
      <w:r>
        <w:rPr>
          <w:rFonts w:eastAsia="SimSun" w:hint="cs"/>
          <w:rtl/>
          <w:lang w:eastAsia="zh-CN"/>
        </w:rPr>
        <w:t xml:space="preserve"> </w:t>
      </w:r>
      <w:r w:rsidRPr="00EF783D">
        <w:rPr>
          <w:rFonts w:eastAsia="SimSun"/>
          <w:rtl/>
          <w:lang w:eastAsia="zh-CN"/>
        </w:rPr>
        <w:t>את זה כי איזה איסור יש לעונג, וגם מה מהני כשרחץ קודם</w:t>
      </w:r>
      <w:r>
        <w:rPr>
          <w:rFonts w:eastAsia="SimSun" w:hint="cs"/>
          <w:rtl/>
          <w:lang w:eastAsia="zh-CN"/>
        </w:rPr>
        <w:t>.</w:t>
      </w:r>
      <w:r w:rsidRPr="00EF783D">
        <w:rPr>
          <w:rFonts w:eastAsia="SimSun"/>
          <w:rtl/>
          <w:lang w:eastAsia="zh-CN"/>
        </w:rPr>
        <w:t xml:space="preserve"> ומדוע נאסור,</w:t>
      </w:r>
      <w:r>
        <w:rPr>
          <w:rFonts w:eastAsia="SimSun" w:hint="cs"/>
          <w:rtl/>
          <w:lang w:eastAsia="zh-CN"/>
        </w:rPr>
        <w:t xml:space="preserve"> </w:t>
      </w:r>
      <w:r w:rsidRPr="00EF783D">
        <w:rPr>
          <w:rFonts w:eastAsia="SimSun"/>
          <w:rtl/>
          <w:lang w:eastAsia="zh-CN"/>
        </w:rPr>
        <w:t>ורק בט' הימים שמענו לאסור</w:t>
      </w:r>
      <w:r>
        <w:rPr>
          <w:rFonts w:eastAsia="SimSun" w:hint="cs"/>
          <w:rtl/>
          <w:lang w:eastAsia="zh-CN"/>
        </w:rPr>
        <w:t>"</w:t>
      </w:r>
      <w:r w:rsidRPr="00EF783D">
        <w:rPr>
          <w:rFonts w:eastAsia="SimSun"/>
          <w:rtl/>
          <w:lang w:eastAsia="zh-CN"/>
        </w:rPr>
        <w:t>.</w:t>
      </w:r>
    </w:p>
    <w:p w14:paraId="7B4C0723" w14:textId="791E76EB" w:rsidR="00A135D9" w:rsidRPr="00A135D9" w:rsidRDefault="00A135D9" w:rsidP="00B40078">
      <w:pPr>
        <w:numPr>
          <w:ilvl w:val="3"/>
          <w:numId w:val="4"/>
        </w:numPr>
        <w:autoSpaceDE w:val="0"/>
        <w:autoSpaceDN w:val="0"/>
        <w:adjustRightInd w:val="0"/>
        <w:jc w:val="both"/>
        <w:rPr>
          <w:rFonts w:eastAsia="SimSun"/>
          <w:sz w:val="22"/>
          <w:szCs w:val="22"/>
          <w:lang w:eastAsia="zh-CN"/>
        </w:rPr>
      </w:pPr>
      <w:r w:rsidRPr="00727CBD">
        <w:rPr>
          <w:rFonts w:eastAsia="SimSun" w:hint="cs"/>
          <w:u w:val="single"/>
          <w:rtl/>
          <w:lang w:eastAsia="zh-CN"/>
        </w:rPr>
        <w:t>הגר"</w:t>
      </w:r>
      <w:r w:rsidRPr="00727CBD">
        <w:rPr>
          <w:rFonts w:eastAsia="SimSun"/>
          <w:u w:val="single"/>
          <w:rtl/>
          <w:lang w:eastAsia="zh-CN"/>
        </w:rPr>
        <w:t>ע אויערבאך</w:t>
      </w:r>
      <w:r w:rsidRPr="00EF783D">
        <w:rPr>
          <w:rFonts w:eastAsia="SimSun"/>
          <w:rtl/>
          <w:lang w:eastAsia="zh-CN"/>
        </w:rPr>
        <w:t xml:space="preserve"> שליט"א </w:t>
      </w:r>
      <w:r>
        <w:rPr>
          <w:rFonts w:eastAsia="SimSun"/>
          <w:rtl/>
          <w:lang w:eastAsia="zh-CN"/>
        </w:rPr>
        <w:t xml:space="preserve">(אליבא דהלכתא גליון צ"ז עמ' נ"ו טור </w:t>
      </w:r>
      <w:r>
        <w:rPr>
          <w:rFonts w:eastAsia="SimSun" w:hint="cs"/>
          <w:rtl/>
          <w:lang w:eastAsia="zh-CN"/>
        </w:rPr>
        <w:t>ב</w:t>
      </w:r>
      <w:r>
        <w:rPr>
          <w:rFonts w:eastAsia="SimSun"/>
          <w:rtl/>
          <w:lang w:eastAsia="zh-CN"/>
        </w:rPr>
        <w:t>') – "</w:t>
      </w:r>
      <w:r w:rsidRPr="00EF783D">
        <w:rPr>
          <w:rFonts w:eastAsia="SimSun"/>
          <w:rtl/>
          <w:lang w:eastAsia="zh-CN"/>
        </w:rPr>
        <w:t>דאין ראוי ללכת בימי</w:t>
      </w:r>
      <w:r>
        <w:rPr>
          <w:rFonts w:eastAsia="SimSun" w:hint="cs"/>
          <w:rtl/>
          <w:lang w:eastAsia="zh-CN"/>
        </w:rPr>
        <w:t xml:space="preserve"> </w:t>
      </w:r>
      <w:r w:rsidRPr="00EF783D">
        <w:rPr>
          <w:rFonts w:eastAsia="SimSun"/>
          <w:rtl/>
          <w:lang w:eastAsia="zh-CN"/>
        </w:rPr>
        <w:t>בין המצרים לים או בריכה משום שיש בזה סכנה</w:t>
      </w:r>
      <w:r>
        <w:rPr>
          <w:rFonts w:eastAsia="SimSun" w:hint="cs"/>
          <w:rtl/>
          <w:lang w:eastAsia="zh-CN"/>
        </w:rPr>
        <w:t>"</w:t>
      </w:r>
      <w:r w:rsidRPr="00EF783D">
        <w:rPr>
          <w:rFonts w:eastAsia="SimSun"/>
          <w:rtl/>
          <w:lang w:eastAsia="zh-CN"/>
        </w:rPr>
        <w:t>.</w:t>
      </w:r>
    </w:p>
    <w:p w14:paraId="1693CB71" w14:textId="131C1F1B" w:rsidR="0040701C" w:rsidRPr="0040701C" w:rsidRDefault="0040701C" w:rsidP="0040701C">
      <w:pPr>
        <w:pStyle w:val="ListParagraph"/>
        <w:numPr>
          <w:ilvl w:val="3"/>
          <w:numId w:val="4"/>
        </w:numPr>
        <w:autoSpaceDE w:val="0"/>
        <w:autoSpaceDN w:val="0"/>
        <w:adjustRightInd w:val="0"/>
        <w:jc w:val="both"/>
        <w:rPr>
          <w:rFonts w:eastAsia="SimSun"/>
          <w:lang w:eastAsia="zh-CN"/>
        </w:rPr>
      </w:pPr>
      <w:r w:rsidRPr="0040701C">
        <w:rPr>
          <w:rFonts w:eastAsia="SimSun"/>
          <w:u w:val="single"/>
          <w:rtl/>
          <w:lang w:eastAsia="zh-CN"/>
        </w:rPr>
        <w:t>עולת יצחק</w:t>
      </w:r>
      <w:r w:rsidRPr="0040701C">
        <w:rPr>
          <w:rFonts w:eastAsia="SimSun"/>
          <w:rtl/>
          <w:lang w:eastAsia="zh-CN"/>
        </w:rPr>
        <w:t xml:space="preserve"> </w:t>
      </w:r>
      <w:r w:rsidRPr="0040701C">
        <w:rPr>
          <w:rFonts w:eastAsia="SimSun" w:hint="cs"/>
          <w:rtl/>
          <w:lang w:eastAsia="zh-CN"/>
        </w:rPr>
        <w:t>(</w:t>
      </w:r>
      <w:r w:rsidRPr="0040701C">
        <w:rPr>
          <w:rFonts w:eastAsia="SimSun"/>
          <w:rtl/>
          <w:lang w:eastAsia="zh-CN"/>
        </w:rPr>
        <w:t>ח"א סי</w:t>
      </w:r>
      <w:r w:rsidRPr="0040701C">
        <w:rPr>
          <w:rFonts w:eastAsia="SimSun" w:hint="cs"/>
          <w:rtl/>
          <w:lang w:eastAsia="zh-CN"/>
        </w:rPr>
        <w:t>'</w:t>
      </w:r>
      <w:r w:rsidRPr="0040701C">
        <w:rPr>
          <w:rFonts w:eastAsia="SimSun"/>
          <w:rtl/>
          <w:lang w:eastAsia="zh-CN"/>
        </w:rPr>
        <w:t xml:space="preserve"> ס"ו אות ז'</w:t>
      </w:r>
      <w:r w:rsidRPr="0040701C">
        <w:rPr>
          <w:rFonts w:eastAsia="SimSun" w:hint="cs"/>
          <w:rtl/>
          <w:lang w:eastAsia="zh-CN"/>
        </w:rPr>
        <w:t xml:space="preserve">, הע' י"א) </w:t>
      </w:r>
      <w:r w:rsidRPr="0040701C">
        <w:rPr>
          <w:rFonts w:eastAsia="SimSun"/>
          <w:rtl/>
          <w:lang w:eastAsia="zh-CN"/>
        </w:rPr>
        <w:t xml:space="preserve">– </w:t>
      </w:r>
      <w:r w:rsidRPr="0040701C">
        <w:rPr>
          <w:rFonts w:eastAsia="SimSun" w:hint="cs"/>
          <w:rtl/>
          <w:lang w:eastAsia="zh-CN"/>
        </w:rPr>
        <w:t>"ו</w:t>
      </w:r>
      <w:r w:rsidRPr="0040701C">
        <w:rPr>
          <w:rFonts w:eastAsia="SimSun"/>
          <w:rtl/>
          <w:lang w:eastAsia="zh-CN"/>
        </w:rPr>
        <w:t>רחיצה בים, ובבריכות</w:t>
      </w:r>
      <w:r w:rsidRPr="0040701C">
        <w:rPr>
          <w:rFonts w:eastAsia="SimSun" w:hint="cs"/>
          <w:rtl/>
          <w:lang w:eastAsia="zh-CN"/>
        </w:rPr>
        <w:t xml:space="preserve"> </w:t>
      </w:r>
      <w:r w:rsidRPr="0040701C">
        <w:rPr>
          <w:rFonts w:eastAsia="SimSun"/>
          <w:rtl/>
          <w:lang w:eastAsia="zh-CN"/>
        </w:rPr>
        <w:t>המים, שרי לפום דינא אפילו בערב תשעה</w:t>
      </w:r>
      <w:r w:rsidRPr="0040701C">
        <w:rPr>
          <w:rFonts w:eastAsia="SimSun" w:hint="cs"/>
          <w:rtl/>
          <w:lang w:eastAsia="zh-CN"/>
        </w:rPr>
        <w:t>-באב</w:t>
      </w:r>
      <w:r w:rsidRPr="0040701C">
        <w:rPr>
          <w:rFonts w:eastAsia="SimSun"/>
          <w:rtl/>
          <w:lang w:eastAsia="zh-CN"/>
        </w:rPr>
        <w:t>, אעפ"י שיש בזה תענוג, אלא שנמנעים</w:t>
      </w:r>
      <w:r w:rsidRPr="0040701C">
        <w:rPr>
          <w:rFonts w:eastAsia="SimSun" w:hint="cs"/>
          <w:rtl/>
          <w:lang w:eastAsia="zh-CN"/>
        </w:rPr>
        <w:t xml:space="preserve"> </w:t>
      </w:r>
      <w:r w:rsidRPr="0040701C">
        <w:rPr>
          <w:rFonts w:eastAsia="SimSun"/>
          <w:rtl/>
          <w:lang w:eastAsia="zh-CN"/>
        </w:rPr>
        <w:t>בזמנינו מפני שהם ימי סכנה, וכאשר נשמעו כמה אסונות רח"ל.</w:t>
      </w:r>
      <w:r w:rsidRPr="0040701C">
        <w:rPr>
          <w:rFonts w:eastAsia="SimSun" w:hint="cs"/>
          <w:rtl/>
          <w:lang w:eastAsia="zh-CN"/>
        </w:rPr>
        <w:t xml:space="preserve"> [</w:t>
      </w:r>
      <w:r w:rsidRPr="0040701C">
        <w:rPr>
          <w:rFonts w:eastAsia="SimSun"/>
          <w:rtl/>
          <w:lang w:eastAsia="zh-CN"/>
        </w:rPr>
        <w:t>הנה בענ</w:t>
      </w:r>
      <w:r w:rsidRPr="0040701C">
        <w:rPr>
          <w:rFonts w:eastAsia="SimSun" w:hint="cs"/>
          <w:rtl/>
          <w:lang w:eastAsia="zh-CN"/>
        </w:rPr>
        <w:t>י</w:t>
      </w:r>
      <w:r w:rsidRPr="0040701C">
        <w:rPr>
          <w:rFonts w:eastAsia="SimSun"/>
          <w:rtl/>
          <w:lang w:eastAsia="zh-CN"/>
        </w:rPr>
        <w:t>ין מה שאומרים העולם בזמנים אלו, שאין</w:t>
      </w:r>
      <w:r w:rsidRPr="0040701C">
        <w:rPr>
          <w:rFonts w:eastAsia="SimSun" w:hint="cs"/>
          <w:rtl/>
          <w:lang w:eastAsia="zh-CN"/>
        </w:rPr>
        <w:t xml:space="preserve"> </w:t>
      </w:r>
      <w:r w:rsidRPr="0040701C">
        <w:rPr>
          <w:rFonts w:eastAsia="SimSun"/>
          <w:rtl/>
          <w:lang w:eastAsia="zh-CN"/>
        </w:rPr>
        <w:t xml:space="preserve">לרחוץ בים </w:t>
      </w:r>
      <w:r w:rsidRPr="0040701C">
        <w:rPr>
          <w:rFonts w:eastAsia="SimSun" w:hint="cs"/>
          <w:rtl/>
          <w:lang w:eastAsia="zh-CN"/>
        </w:rPr>
        <w:t>(</w:t>
      </w:r>
      <w:r w:rsidRPr="0040701C">
        <w:rPr>
          <w:rFonts w:eastAsia="SimSun"/>
          <w:rtl/>
          <w:lang w:eastAsia="zh-CN"/>
        </w:rPr>
        <w:t>ובריכה</w:t>
      </w:r>
      <w:r w:rsidRPr="0040701C">
        <w:rPr>
          <w:rFonts w:eastAsia="SimSun" w:hint="cs"/>
          <w:rtl/>
          <w:lang w:eastAsia="zh-CN"/>
        </w:rPr>
        <w:t>)</w:t>
      </w:r>
      <w:r w:rsidRPr="0040701C">
        <w:rPr>
          <w:rFonts w:eastAsia="SimSun"/>
          <w:rtl/>
          <w:lang w:eastAsia="zh-CN"/>
        </w:rPr>
        <w:t xml:space="preserve"> בבין המצרים מי שלא הלך מקודם לי"ז בתמוז,</w:t>
      </w:r>
      <w:r w:rsidRPr="0040701C">
        <w:rPr>
          <w:rFonts w:eastAsia="SimSun" w:hint="cs"/>
          <w:rtl/>
          <w:lang w:eastAsia="zh-CN"/>
        </w:rPr>
        <w:t xml:space="preserve"> </w:t>
      </w:r>
      <w:r w:rsidRPr="0040701C">
        <w:rPr>
          <w:rFonts w:eastAsia="SimSun"/>
          <w:rtl/>
          <w:lang w:eastAsia="zh-CN"/>
        </w:rPr>
        <w:t>יש בזה שני צדדים, או משום סכנת טביעה ח"ו, או משום תענוג מאחר</w:t>
      </w:r>
      <w:r w:rsidRPr="0040701C">
        <w:rPr>
          <w:rFonts w:eastAsia="SimSun" w:hint="cs"/>
          <w:rtl/>
          <w:lang w:eastAsia="zh-CN"/>
        </w:rPr>
        <w:t xml:space="preserve"> </w:t>
      </w:r>
      <w:r w:rsidRPr="0040701C">
        <w:rPr>
          <w:rFonts w:eastAsia="SimSun"/>
          <w:rtl/>
          <w:lang w:eastAsia="zh-CN"/>
        </w:rPr>
        <w:t>שעיקר הליכתם היא לתענוג ושמחה ולא לצורך בריאות הגוף כנודע. ולצד</w:t>
      </w:r>
      <w:r w:rsidRPr="0040701C">
        <w:rPr>
          <w:rFonts w:eastAsia="SimSun" w:hint="cs"/>
          <w:rtl/>
          <w:lang w:eastAsia="zh-CN"/>
        </w:rPr>
        <w:t xml:space="preserve"> </w:t>
      </w:r>
      <w:r w:rsidRPr="0040701C">
        <w:rPr>
          <w:rFonts w:eastAsia="SimSun"/>
          <w:rtl/>
          <w:lang w:eastAsia="zh-CN"/>
        </w:rPr>
        <w:t>האחרון ניחא מה שאומרים שאם הלך מקודם שרי, שהתענוג הרבה בפעם</w:t>
      </w:r>
      <w:r w:rsidRPr="0040701C">
        <w:rPr>
          <w:rFonts w:eastAsia="SimSun" w:hint="cs"/>
          <w:rtl/>
          <w:lang w:eastAsia="zh-CN"/>
        </w:rPr>
        <w:t xml:space="preserve"> </w:t>
      </w:r>
      <w:r w:rsidRPr="0040701C">
        <w:rPr>
          <w:rFonts w:eastAsia="SimSun"/>
          <w:rtl/>
          <w:lang w:eastAsia="zh-CN"/>
        </w:rPr>
        <w:t>הראשונה, אך אי משום סכנה מה שנא כשהלך מקודם, ושמעתי אומרים</w:t>
      </w:r>
      <w:r w:rsidRPr="0040701C">
        <w:rPr>
          <w:rFonts w:eastAsia="SimSun" w:hint="cs"/>
          <w:rtl/>
          <w:lang w:eastAsia="zh-CN"/>
        </w:rPr>
        <w:t xml:space="preserve"> </w:t>
      </w:r>
      <w:r w:rsidRPr="0040701C">
        <w:rPr>
          <w:rFonts w:eastAsia="SimSun"/>
          <w:rtl/>
          <w:lang w:eastAsia="zh-CN"/>
        </w:rPr>
        <w:t>בשם ספר שו"ת אחד, לא ידעתי איזהו, שאם הלך מקודם, כבר ידע והכיר</w:t>
      </w:r>
      <w:r w:rsidRPr="0040701C">
        <w:rPr>
          <w:rFonts w:eastAsia="SimSun" w:hint="cs"/>
          <w:rtl/>
          <w:lang w:eastAsia="zh-CN"/>
        </w:rPr>
        <w:t xml:space="preserve"> </w:t>
      </w:r>
      <w:r w:rsidRPr="0040701C">
        <w:rPr>
          <w:rFonts w:eastAsia="SimSun"/>
          <w:rtl/>
          <w:lang w:eastAsia="zh-CN"/>
        </w:rPr>
        <w:t>ליזהר מסכנות שבאותו מקום, וקשה לי קצת שבאופן שהלך לשם בשנים</w:t>
      </w:r>
      <w:r w:rsidRPr="0040701C">
        <w:rPr>
          <w:rFonts w:eastAsia="SimSun" w:hint="cs"/>
          <w:rtl/>
          <w:lang w:eastAsia="zh-CN"/>
        </w:rPr>
        <w:t xml:space="preserve"> </w:t>
      </w:r>
      <w:r w:rsidRPr="0040701C">
        <w:rPr>
          <w:rFonts w:eastAsia="SimSun"/>
          <w:rtl/>
          <w:lang w:eastAsia="zh-CN"/>
        </w:rPr>
        <w:t>קודמות ג"כ חוששין. וממה שהביא בכף החיים ס"ק קפ"ו שבסאלוניק</w:t>
      </w:r>
      <w:r w:rsidRPr="0040701C">
        <w:rPr>
          <w:rFonts w:eastAsia="SimSun" w:hint="cs"/>
          <w:rtl/>
          <w:lang w:eastAsia="zh-CN"/>
        </w:rPr>
        <w:t>"</w:t>
      </w:r>
      <w:r w:rsidRPr="0040701C">
        <w:rPr>
          <w:rFonts w:eastAsia="SimSun"/>
          <w:rtl/>
          <w:lang w:eastAsia="zh-CN"/>
        </w:rPr>
        <w:t>י</w:t>
      </w:r>
      <w:r w:rsidRPr="0040701C">
        <w:rPr>
          <w:rFonts w:eastAsia="SimSun" w:hint="cs"/>
          <w:rtl/>
          <w:lang w:eastAsia="zh-CN"/>
        </w:rPr>
        <w:t xml:space="preserve"> </w:t>
      </w:r>
      <w:r w:rsidRPr="0040701C">
        <w:rPr>
          <w:rFonts w:eastAsia="SimSun"/>
          <w:rtl/>
          <w:lang w:eastAsia="zh-CN"/>
        </w:rPr>
        <w:t>נוהגים לשוט בנהר אפילו עט"ב ע"ש, אין הכרח, אפשר דמיירי שכבר</w:t>
      </w:r>
      <w:r w:rsidRPr="0040701C">
        <w:rPr>
          <w:rFonts w:eastAsia="SimSun" w:hint="cs"/>
          <w:rtl/>
          <w:lang w:eastAsia="zh-CN"/>
        </w:rPr>
        <w:t xml:space="preserve"> </w:t>
      </w:r>
      <w:r w:rsidRPr="0040701C">
        <w:rPr>
          <w:rFonts w:eastAsia="SimSun"/>
          <w:rtl/>
          <w:lang w:eastAsia="zh-CN"/>
        </w:rPr>
        <w:t>הלכו קודם י"ז בתמוז, וגם אולי לא היה סכנה כל כך כמו בים, ונדונו רק</w:t>
      </w:r>
      <w:r w:rsidRPr="0040701C">
        <w:rPr>
          <w:rFonts w:eastAsia="SimSun" w:hint="cs"/>
          <w:rtl/>
          <w:lang w:eastAsia="zh-CN"/>
        </w:rPr>
        <w:t xml:space="preserve"> </w:t>
      </w:r>
      <w:r w:rsidRPr="0040701C">
        <w:rPr>
          <w:rFonts w:eastAsia="SimSun"/>
          <w:rtl/>
          <w:lang w:eastAsia="zh-CN"/>
        </w:rPr>
        <w:t>מצד תענוג ושרי לדידן כדעת מרן דלא נהגו להמנע אלא ממים חמים. והגם</w:t>
      </w:r>
      <w:r w:rsidRPr="0040701C">
        <w:rPr>
          <w:rFonts w:eastAsia="SimSun" w:hint="cs"/>
          <w:rtl/>
          <w:lang w:eastAsia="zh-CN"/>
        </w:rPr>
        <w:t xml:space="preserve"> </w:t>
      </w:r>
      <w:r w:rsidRPr="0040701C">
        <w:rPr>
          <w:rFonts w:eastAsia="SimSun"/>
          <w:rtl/>
          <w:lang w:eastAsia="zh-CN"/>
        </w:rPr>
        <w:t>שאין לאסור אלא מה שכתוב בספרי הפוסקים, אבל מאחר שבני אדם</w:t>
      </w:r>
      <w:r w:rsidRPr="0040701C">
        <w:rPr>
          <w:rFonts w:eastAsia="SimSun" w:hint="cs"/>
          <w:rtl/>
          <w:lang w:eastAsia="zh-CN"/>
        </w:rPr>
        <w:t xml:space="preserve"> </w:t>
      </w:r>
      <w:r w:rsidRPr="0040701C">
        <w:rPr>
          <w:rFonts w:eastAsia="SimSun"/>
          <w:rtl/>
          <w:lang w:eastAsia="zh-CN"/>
        </w:rPr>
        <w:t>חוששים לזה אין להקל, דלכאורה הוא בכלל מ"ש בירושלמי פ"ח דתרומות</w:t>
      </w:r>
      <w:r w:rsidRPr="0040701C">
        <w:rPr>
          <w:rFonts w:eastAsia="SimSun" w:hint="cs"/>
          <w:rtl/>
          <w:lang w:eastAsia="zh-CN"/>
        </w:rPr>
        <w:t xml:space="preserve"> </w:t>
      </w:r>
      <w:r w:rsidRPr="0040701C">
        <w:rPr>
          <w:rFonts w:eastAsia="SimSun"/>
          <w:rtl/>
          <w:lang w:eastAsia="zh-CN"/>
        </w:rPr>
        <w:t>דבעי למיחש למאי דברייתא חששין, וכיוצא בזה כתב בס' חסידים לגבי</w:t>
      </w:r>
      <w:r w:rsidRPr="0040701C">
        <w:rPr>
          <w:rFonts w:eastAsia="SimSun" w:hint="cs"/>
          <w:rtl/>
          <w:lang w:eastAsia="zh-CN"/>
        </w:rPr>
        <w:t xml:space="preserve"> </w:t>
      </w:r>
      <w:r w:rsidRPr="0040701C">
        <w:rPr>
          <w:rFonts w:eastAsia="SimSun"/>
          <w:rtl/>
          <w:lang w:eastAsia="zh-CN"/>
        </w:rPr>
        <w:t>לימוד במס' מועד קטן. ויש לברר אם זה בדברי סכנה סגוליי או גם טבעיי</w:t>
      </w:r>
      <w:r w:rsidRPr="0040701C">
        <w:rPr>
          <w:rFonts w:eastAsia="SimSun" w:hint="cs"/>
          <w:rtl/>
          <w:lang w:eastAsia="zh-CN"/>
        </w:rPr>
        <w:t>]"</w:t>
      </w:r>
      <w:r w:rsidRPr="0040701C">
        <w:rPr>
          <w:rFonts w:eastAsia="SimSun"/>
          <w:rtl/>
          <w:lang w:eastAsia="zh-CN"/>
        </w:rPr>
        <w:t>.</w:t>
      </w:r>
    </w:p>
    <w:p w14:paraId="2B7E5302" w14:textId="0C159AE1" w:rsidR="00EF0458" w:rsidRDefault="0072691A" w:rsidP="00B40078">
      <w:pPr>
        <w:numPr>
          <w:ilvl w:val="3"/>
          <w:numId w:val="4"/>
        </w:numPr>
        <w:autoSpaceDE w:val="0"/>
        <w:autoSpaceDN w:val="0"/>
        <w:adjustRightInd w:val="0"/>
        <w:jc w:val="both"/>
        <w:rPr>
          <w:rFonts w:eastAsia="SimSun"/>
          <w:sz w:val="22"/>
          <w:szCs w:val="22"/>
          <w:lang w:eastAsia="zh-CN"/>
        </w:rPr>
      </w:pPr>
      <w:r w:rsidRPr="00483F9A">
        <w:rPr>
          <w:rFonts w:eastAsia="SimSun" w:hint="cs"/>
          <w:u w:val="single"/>
          <w:rtl/>
          <w:lang w:eastAsia="zh-CN"/>
        </w:rPr>
        <w:t>ילקוט יוסף</w:t>
      </w:r>
      <w:r>
        <w:rPr>
          <w:rFonts w:eastAsia="SimSun" w:hint="cs"/>
          <w:rtl/>
          <w:lang w:eastAsia="zh-CN"/>
        </w:rPr>
        <w:t xml:space="preserve"> (ק</w:t>
      </w:r>
      <w:r w:rsidR="00483F9A">
        <w:rPr>
          <w:rFonts w:eastAsia="SimSun" w:hint="cs"/>
          <w:rtl/>
          <w:lang w:eastAsia="zh-CN"/>
        </w:rPr>
        <w:t xml:space="preserve">יצור </w:t>
      </w:r>
      <w:r>
        <w:rPr>
          <w:rFonts w:eastAsia="SimSun" w:hint="cs"/>
          <w:rtl/>
          <w:lang w:eastAsia="zh-CN"/>
        </w:rPr>
        <w:t xml:space="preserve">שו"ע </w:t>
      </w:r>
      <w:r w:rsidR="00483F9A">
        <w:rPr>
          <w:rFonts w:eastAsia="SimSun" w:hint="cs"/>
          <w:rtl/>
          <w:lang w:eastAsia="zh-CN"/>
        </w:rPr>
        <w:t>סי' תקנ"א דיני שבוע שחל בו ת"ב סעי' י"ד</w:t>
      </w:r>
      <w:r>
        <w:rPr>
          <w:rFonts w:eastAsia="SimSun" w:hint="cs"/>
          <w:rtl/>
          <w:lang w:eastAsia="zh-CN"/>
        </w:rPr>
        <w:t xml:space="preserve">) </w:t>
      </w:r>
      <w:r w:rsidR="00483F9A">
        <w:rPr>
          <w:rFonts w:eastAsia="SimSun"/>
          <w:rtl/>
          <w:lang w:eastAsia="zh-CN"/>
        </w:rPr>
        <w:t>–</w:t>
      </w:r>
      <w:r>
        <w:rPr>
          <w:rFonts w:eastAsia="SimSun" w:hint="cs"/>
          <w:rtl/>
          <w:lang w:eastAsia="zh-CN"/>
        </w:rPr>
        <w:t xml:space="preserve"> "</w:t>
      </w:r>
      <w:r>
        <w:rPr>
          <w:rFonts w:hint="cs"/>
          <w:rtl/>
        </w:rPr>
        <w:t>מעיקר הדין מותר להתרחץ בים בשבוע שחל בו תשעה באב, וכן המנהג אצל הספרדים, שלא אסרו אלא רחיצה במים חמים. ומכל מקום מחמת הסכנה ראוי להמנע מזה בימים אלה. [וכל זה כמובן במקום שאין ב</w:t>
      </w:r>
      <w:r w:rsidR="00483F9A">
        <w:rPr>
          <w:rFonts w:hint="cs"/>
          <w:rtl/>
        </w:rPr>
        <w:t>ו כל תערובת של נשים וגברים ח"ו]</w:t>
      </w:r>
      <w:r>
        <w:rPr>
          <w:rFonts w:hint="cs"/>
          <w:rtl/>
        </w:rPr>
        <w:t>"</w:t>
      </w:r>
      <w:r>
        <w:rPr>
          <w:rFonts w:hint="cs"/>
          <w:sz w:val="22"/>
          <w:szCs w:val="22"/>
          <w:rtl/>
        </w:rPr>
        <w:t>.</w:t>
      </w:r>
    </w:p>
    <w:p w14:paraId="33E36B4D" w14:textId="36984057" w:rsidR="00E4566A" w:rsidRDefault="00E4566A" w:rsidP="00B40078">
      <w:pPr>
        <w:numPr>
          <w:ilvl w:val="3"/>
          <w:numId w:val="4"/>
        </w:numPr>
        <w:autoSpaceDE w:val="0"/>
        <w:autoSpaceDN w:val="0"/>
        <w:adjustRightInd w:val="0"/>
        <w:jc w:val="both"/>
        <w:rPr>
          <w:rFonts w:eastAsia="SimSun"/>
          <w:sz w:val="22"/>
          <w:szCs w:val="22"/>
          <w:lang w:eastAsia="zh-CN"/>
        </w:rPr>
      </w:pPr>
      <w:r w:rsidRPr="00E4566A">
        <w:rPr>
          <w:rFonts w:eastAsia="SimSun"/>
          <w:u w:val="single"/>
          <w:rtl/>
          <w:lang w:eastAsia="zh-CN"/>
        </w:rPr>
        <w:t>הל</w:t>
      </w:r>
      <w:r w:rsidRPr="00E4566A">
        <w:rPr>
          <w:rFonts w:eastAsia="SimSun" w:hint="cs"/>
          <w:u w:val="single"/>
          <w:rtl/>
          <w:lang w:eastAsia="zh-CN"/>
        </w:rPr>
        <w:t>כות ומנהגי</w:t>
      </w:r>
      <w:r w:rsidRPr="00E4566A">
        <w:rPr>
          <w:rFonts w:eastAsia="SimSun"/>
          <w:u w:val="single"/>
          <w:rtl/>
          <w:lang w:eastAsia="zh-CN"/>
        </w:rPr>
        <w:t xml:space="preserve"> בין המצרים</w:t>
      </w:r>
      <w:r w:rsidRPr="00EF783D">
        <w:rPr>
          <w:rFonts w:eastAsia="SimSun"/>
          <w:rtl/>
          <w:lang w:eastAsia="zh-CN"/>
        </w:rPr>
        <w:t xml:space="preserve"> </w:t>
      </w:r>
      <w:r>
        <w:rPr>
          <w:rFonts w:eastAsia="SimSun" w:hint="cs"/>
          <w:rtl/>
          <w:lang w:eastAsia="zh-CN"/>
        </w:rPr>
        <w:t>(</w:t>
      </w:r>
      <w:r w:rsidRPr="00EF783D">
        <w:rPr>
          <w:rFonts w:eastAsia="SimSun"/>
          <w:rtl/>
          <w:lang w:eastAsia="zh-CN"/>
        </w:rPr>
        <w:t>פרק</w:t>
      </w:r>
      <w:r>
        <w:rPr>
          <w:rFonts w:eastAsia="SimSun" w:hint="cs"/>
          <w:rtl/>
          <w:lang w:eastAsia="zh-CN"/>
        </w:rPr>
        <w:t xml:space="preserve"> </w:t>
      </w:r>
      <w:r w:rsidRPr="00EF783D">
        <w:rPr>
          <w:rFonts w:eastAsia="SimSun"/>
          <w:rtl/>
          <w:lang w:eastAsia="zh-CN"/>
        </w:rPr>
        <w:t xml:space="preserve">ג' </w:t>
      </w:r>
      <w:r>
        <w:rPr>
          <w:rFonts w:eastAsia="SimSun" w:hint="cs"/>
          <w:rtl/>
          <w:lang w:eastAsia="zh-CN"/>
        </w:rPr>
        <w:t xml:space="preserve">סעי' כ"א, </w:t>
      </w:r>
      <w:r w:rsidRPr="00EF783D">
        <w:rPr>
          <w:rFonts w:eastAsia="SimSun"/>
          <w:rtl/>
          <w:lang w:eastAsia="zh-CN"/>
        </w:rPr>
        <w:t>הע</w:t>
      </w:r>
      <w:r>
        <w:rPr>
          <w:rFonts w:eastAsia="SimSun" w:hint="cs"/>
          <w:rtl/>
          <w:lang w:eastAsia="zh-CN"/>
        </w:rPr>
        <w:t>'</w:t>
      </w:r>
      <w:r w:rsidRPr="00EF783D">
        <w:rPr>
          <w:rFonts w:eastAsia="SimSun"/>
          <w:rtl/>
          <w:lang w:eastAsia="zh-CN"/>
        </w:rPr>
        <w:t xml:space="preserve"> </w:t>
      </w:r>
      <w:r>
        <w:rPr>
          <w:rFonts w:eastAsia="SimSun" w:hint="cs"/>
          <w:rtl/>
          <w:lang w:eastAsia="zh-CN"/>
        </w:rPr>
        <w:t>ל"ג</w:t>
      </w:r>
      <w:r w:rsidRPr="00EF783D">
        <w:rPr>
          <w:rFonts w:eastAsia="SimSun"/>
          <w:rtl/>
          <w:lang w:eastAsia="zh-CN"/>
        </w:rPr>
        <w:t xml:space="preserve"> </w:t>
      </w:r>
      <w:r>
        <w:rPr>
          <w:rFonts w:eastAsia="SimSun" w:hint="cs"/>
          <w:rtl/>
          <w:lang w:eastAsia="zh-CN"/>
        </w:rPr>
        <w:t xml:space="preserve">ד"ה ולענין הליכה במקום) </w:t>
      </w:r>
      <w:r>
        <w:rPr>
          <w:rFonts w:eastAsia="SimSun"/>
          <w:rtl/>
          <w:lang w:eastAsia="zh-CN"/>
        </w:rPr>
        <w:t>–</w:t>
      </w:r>
      <w:r>
        <w:rPr>
          <w:rFonts w:eastAsia="SimSun" w:hint="cs"/>
          <w:rtl/>
          <w:lang w:eastAsia="zh-CN"/>
        </w:rPr>
        <w:t xml:space="preserve"> "</w:t>
      </w:r>
      <w:r w:rsidRPr="00E4566A">
        <w:rPr>
          <w:rFonts w:eastAsia="SimSun"/>
          <w:rtl/>
          <w:lang w:eastAsia="zh-CN"/>
        </w:rPr>
        <w:t>יש ליזהר בימים אלו ... ולכן רבים נמנעין שאין הולכים בימים אלו לרחוץ בים ולטיולים וכיו"ב [אף שמדינא אין לאסור]"</w:t>
      </w:r>
      <w:r w:rsidRPr="00EF783D">
        <w:rPr>
          <w:rFonts w:eastAsia="SimSun"/>
          <w:rtl/>
          <w:lang w:eastAsia="zh-CN"/>
        </w:rPr>
        <w:t>.</w:t>
      </w:r>
    </w:p>
    <w:p w14:paraId="7D4ABE09" w14:textId="343D2109" w:rsidR="00EF783D" w:rsidRPr="00F25CC8" w:rsidRDefault="00C1413F" w:rsidP="00F25CC8">
      <w:pPr>
        <w:pStyle w:val="ListParagraph"/>
        <w:numPr>
          <w:ilvl w:val="3"/>
          <w:numId w:val="4"/>
        </w:numPr>
        <w:autoSpaceDE w:val="0"/>
        <w:autoSpaceDN w:val="0"/>
        <w:adjustRightInd w:val="0"/>
        <w:jc w:val="both"/>
        <w:rPr>
          <w:rFonts w:eastAsia="SimSun"/>
          <w:rtl/>
          <w:lang w:eastAsia="zh-CN"/>
        </w:rPr>
      </w:pPr>
      <w:r w:rsidRPr="00C1413F">
        <w:rPr>
          <w:rFonts w:eastAsia="SimSun"/>
          <w:u w:val="single"/>
          <w:rtl/>
          <w:lang w:eastAsia="zh-CN"/>
        </w:rPr>
        <w:t>שערי נחמה</w:t>
      </w:r>
      <w:r w:rsidRPr="00C1413F">
        <w:rPr>
          <w:rFonts w:eastAsia="SimSun"/>
          <w:rtl/>
          <w:lang w:eastAsia="zh-CN"/>
        </w:rPr>
        <w:t xml:space="preserve"> </w:t>
      </w:r>
      <w:r w:rsidRPr="00C1413F">
        <w:rPr>
          <w:rFonts w:eastAsia="SimSun" w:hint="cs"/>
          <w:rtl/>
          <w:lang w:eastAsia="zh-CN"/>
        </w:rPr>
        <w:t xml:space="preserve">(שער ב' פרק א' אות ט"ז, </w:t>
      </w:r>
      <w:r w:rsidRPr="00C1413F">
        <w:rPr>
          <w:rFonts w:eastAsia="SimSun"/>
          <w:rtl/>
          <w:lang w:eastAsia="zh-CN"/>
        </w:rPr>
        <w:t>עמ' כ"ה</w:t>
      </w:r>
      <w:r w:rsidRPr="00C1413F">
        <w:rPr>
          <w:rFonts w:eastAsia="SimSun" w:hint="cs"/>
          <w:rtl/>
          <w:lang w:eastAsia="zh-CN"/>
        </w:rPr>
        <w:t xml:space="preserve">) </w:t>
      </w:r>
      <w:r w:rsidRPr="00C1413F">
        <w:rPr>
          <w:rFonts w:eastAsia="SimSun"/>
          <w:rtl/>
          <w:lang w:eastAsia="zh-CN"/>
        </w:rPr>
        <w:t>–</w:t>
      </w:r>
      <w:r w:rsidRPr="00C1413F">
        <w:rPr>
          <w:rFonts w:eastAsia="SimSun" w:hint="cs"/>
          <w:rtl/>
          <w:lang w:eastAsia="zh-CN"/>
        </w:rPr>
        <w:t xml:space="preserve"> "</w:t>
      </w:r>
      <w:r w:rsidRPr="00C1413F">
        <w:rPr>
          <w:rFonts w:eastAsia="SimSun"/>
          <w:rtl/>
          <w:lang w:eastAsia="zh-CN"/>
        </w:rPr>
        <w:t>מעיקר הדין, אין איסור ללכת לים</w:t>
      </w:r>
      <w:r w:rsidRPr="00C1413F">
        <w:rPr>
          <w:rFonts w:eastAsia="SimSun" w:hint="cs"/>
          <w:rtl/>
          <w:lang w:eastAsia="zh-CN"/>
        </w:rPr>
        <w:t xml:space="preserve"> </w:t>
      </w:r>
      <w:r w:rsidRPr="00C1413F">
        <w:rPr>
          <w:rFonts w:eastAsia="SimSun"/>
          <w:rtl/>
          <w:lang w:eastAsia="zh-CN"/>
        </w:rPr>
        <w:t>או לבריכה עד ר"ח אב, ואעפ"כ יש נמנעים מללכת משום שבימים האלו יש</w:t>
      </w:r>
      <w:r w:rsidRPr="00C1413F">
        <w:rPr>
          <w:rFonts w:eastAsia="SimSun" w:hint="cs"/>
          <w:rtl/>
          <w:lang w:eastAsia="zh-CN"/>
        </w:rPr>
        <w:t xml:space="preserve"> </w:t>
      </w:r>
      <w:r w:rsidRPr="00C1413F">
        <w:rPr>
          <w:rFonts w:eastAsia="SimSun"/>
          <w:rtl/>
          <w:lang w:eastAsia="zh-CN"/>
        </w:rPr>
        <w:t>ליזהר ביותר מכל דבר שיש בו חשש סכנה</w:t>
      </w:r>
      <w:r w:rsidRPr="00C1413F">
        <w:rPr>
          <w:rFonts w:eastAsia="SimSun" w:hint="cs"/>
          <w:rtl/>
          <w:lang w:eastAsia="zh-CN"/>
        </w:rPr>
        <w:t>.</w:t>
      </w:r>
      <w:r w:rsidRPr="00C1413F">
        <w:rPr>
          <w:rFonts w:eastAsia="SimSun"/>
          <w:rtl/>
          <w:lang w:eastAsia="zh-CN"/>
        </w:rPr>
        <w:t xml:space="preserve"> ומנהג נפוץ הוא, שמי שהתחיל</w:t>
      </w:r>
      <w:r w:rsidRPr="00C1413F">
        <w:rPr>
          <w:rFonts w:eastAsia="SimSun" w:hint="cs"/>
          <w:rtl/>
          <w:lang w:eastAsia="zh-CN"/>
        </w:rPr>
        <w:t xml:space="preserve"> </w:t>
      </w:r>
      <w:r w:rsidRPr="00C1413F">
        <w:rPr>
          <w:rFonts w:eastAsia="SimSun"/>
          <w:rtl/>
          <w:lang w:eastAsia="zh-CN"/>
        </w:rPr>
        <w:t>ללכת לים או לבריכה, לפני שבעה עשר בתמוז, יכול להמשיך ללכת עד</w:t>
      </w:r>
      <w:r w:rsidRPr="00C1413F">
        <w:rPr>
          <w:rFonts w:eastAsia="SimSun" w:hint="cs"/>
          <w:rtl/>
          <w:lang w:eastAsia="zh-CN"/>
        </w:rPr>
        <w:t xml:space="preserve"> </w:t>
      </w:r>
      <w:r w:rsidRPr="00C1413F">
        <w:rPr>
          <w:rFonts w:eastAsia="SimSun"/>
          <w:rtl/>
          <w:lang w:eastAsia="zh-CN"/>
        </w:rPr>
        <w:t>ר"ח אב, אבל מי שלא הלך עדיין, לא יתחיל ללכת בימים אלו. ואף שאין</w:t>
      </w:r>
      <w:r w:rsidRPr="00C1413F">
        <w:rPr>
          <w:rFonts w:eastAsia="SimSun" w:hint="cs"/>
          <w:rtl/>
          <w:lang w:eastAsia="zh-CN"/>
        </w:rPr>
        <w:t xml:space="preserve"> </w:t>
      </w:r>
      <w:r w:rsidRPr="00C1413F">
        <w:rPr>
          <w:rFonts w:eastAsia="SimSun"/>
          <w:rtl/>
          <w:lang w:eastAsia="zh-CN"/>
        </w:rPr>
        <w:t>לזה מקור בפוסקים, מ"מ יש בזה סברא, שאין ראוי להרבות בשמחה בזמן</w:t>
      </w:r>
      <w:r w:rsidRPr="00C1413F">
        <w:rPr>
          <w:rFonts w:eastAsia="SimSun" w:hint="cs"/>
          <w:rtl/>
          <w:lang w:eastAsia="zh-CN"/>
        </w:rPr>
        <w:t xml:space="preserve"> </w:t>
      </w:r>
      <w:r w:rsidRPr="00C1413F">
        <w:rPr>
          <w:rFonts w:eastAsia="SimSun"/>
          <w:rtl/>
          <w:lang w:eastAsia="zh-CN"/>
        </w:rPr>
        <w:t>שיש למעט בה</w:t>
      </w:r>
      <w:r w:rsidRPr="00C1413F">
        <w:rPr>
          <w:rFonts w:eastAsia="SimSun" w:hint="cs"/>
          <w:rtl/>
          <w:lang w:eastAsia="zh-CN"/>
        </w:rPr>
        <w:t>.</w:t>
      </w:r>
      <w:r w:rsidRPr="00C1413F">
        <w:rPr>
          <w:rFonts w:eastAsia="SimSun"/>
          <w:rtl/>
          <w:lang w:eastAsia="zh-CN"/>
        </w:rPr>
        <w:t xml:space="preserve"> ולכן אין זה מן הראוי שדוקא בימים אלו שיתחיל ללכת לים</w:t>
      </w:r>
      <w:r w:rsidRPr="00C1413F">
        <w:rPr>
          <w:rFonts w:eastAsia="SimSun" w:hint="cs"/>
          <w:rtl/>
          <w:lang w:eastAsia="zh-CN"/>
        </w:rPr>
        <w:t xml:space="preserve"> </w:t>
      </w:r>
      <w:r w:rsidRPr="00C1413F">
        <w:rPr>
          <w:rFonts w:eastAsia="SimSun"/>
          <w:rtl/>
          <w:lang w:eastAsia="zh-CN"/>
        </w:rPr>
        <w:t>שהוא דבר ששמחים בו</w:t>
      </w:r>
      <w:r w:rsidRPr="00C1413F">
        <w:rPr>
          <w:rFonts w:eastAsia="SimSun" w:hint="cs"/>
          <w:rtl/>
          <w:lang w:eastAsia="zh-CN"/>
        </w:rPr>
        <w:t>"</w:t>
      </w:r>
      <w:r w:rsidRPr="00C1413F">
        <w:rPr>
          <w:rFonts w:eastAsia="SimSun"/>
          <w:rtl/>
          <w:lang w:eastAsia="zh-CN"/>
        </w:rPr>
        <w:t>.</w:t>
      </w:r>
    </w:p>
    <w:p w14:paraId="28434D45" w14:textId="77777777" w:rsidR="0058224E" w:rsidRPr="0040701C" w:rsidRDefault="0058224E" w:rsidP="00EF0458">
      <w:pPr>
        <w:jc w:val="both"/>
        <w:rPr>
          <w:rFonts w:eastAsia="SimSun"/>
          <w:rtl/>
          <w:lang w:eastAsia="zh-CN"/>
        </w:rPr>
        <w:sectPr w:rsidR="0058224E" w:rsidRPr="0040701C" w:rsidSect="00C9094D">
          <w:headerReference w:type="default" r:id="rId28"/>
          <w:type w:val="continuous"/>
          <w:pgSz w:w="11907" w:h="16839" w:code="9"/>
          <w:pgMar w:top="360" w:right="657" w:bottom="540" w:left="720" w:header="360" w:footer="90" w:gutter="0"/>
          <w:cols w:space="720"/>
          <w:bidi/>
          <w:rtlGutter/>
          <w:docGrid w:linePitch="360"/>
        </w:sectPr>
      </w:pPr>
    </w:p>
    <w:p w14:paraId="38F805DE" w14:textId="77777777" w:rsidR="00EF0458" w:rsidRPr="00EF0458" w:rsidRDefault="00EF0458" w:rsidP="00EF0458">
      <w:pPr>
        <w:jc w:val="both"/>
        <w:rPr>
          <w:rFonts w:eastAsia="SimSun"/>
          <w:lang w:eastAsia="zh-CN"/>
        </w:rPr>
      </w:pPr>
    </w:p>
    <w:p w14:paraId="1E05D929" w14:textId="77777777" w:rsidR="00EF0458" w:rsidRPr="0058224E" w:rsidRDefault="00EF0458" w:rsidP="00B40078">
      <w:pPr>
        <w:numPr>
          <w:ilvl w:val="0"/>
          <w:numId w:val="4"/>
        </w:numPr>
        <w:jc w:val="both"/>
        <w:rPr>
          <w:rFonts w:eastAsia="SimSun"/>
          <w:lang w:eastAsia="zh-CN"/>
        </w:rPr>
      </w:pPr>
      <w:bookmarkStart w:id="222" w:name="_Toc359776565"/>
      <w:bookmarkStart w:id="223" w:name="_Toc359777266"/>
      <w:bookmarkStart w:id="224" w:name="_Toc359777407"/>
      <w:bookmarkStart w:id="225" w:name="_Toc359777809"/>
      <w:bookmarkStart w:id="226" w:name="_Toc359777820"/>
      <w:bookmarkStart w:id="227" w:name="_Toc359778518"/>
      <w:bookmarkStart w:id="228" w:name="_Toc359778733"/>
      <w:bookmarkStart w:id="229" w:name="_Toc359780425"/>
      <w:bookmarkStart w:id="230" w:name="_Toc359780752"/>
      <w:bookmarkStart w:id="231" w:name="_Toc174700106"/>
      <w:bookmarkStart w:id="232" w:name="_Toc175221934"/>
      <w:r w:rsidRPr="001F3427">
        <w:rPr>
          <w:rStyle w:val="Heading1Char"/>
          <w:rFonts w:hint="cs"/>
          <w:rtl/>
        </w:rPr>
        <w:t>אבילות</w:t>
      </w:r>
      <w:bookmarkEnd w:id="222"/>
      <w:bookmarkEnd w:id="223"/>
      <w:bookmarkEnd w:id="224"/>
      <w:bookmarkEnd w:id="225"/>
      <w:bookmarkEnd w:id="226"/>
      <w:bookmarkEnd w:id="227"/>
      <w:bookmarkEnd w:id="228"/>
      <w:bookmarkEnd w:id="229"/>
      <w:bookmarkEnd w:id="230"/>
      <w:bookmarkEnd w:id="231"/>
      <w:bookmarkEnd w:id="232"/>
      <w:r w:rsidRPr="0058224E">
        <w:rPr>
          <w:rFonts w:eastAsia="SimSun" w:hint="cs"/>
          <w:rtl/>
          <w:lang w:eastAsia="zh-CN"/>
        </w:rPr>
        <w:t>.</w:t>
      </w:r>
    </w:p>
    <w:p w14:paraId="6168C69F" w14:textId="77777777" w:rsidR="00EF0458" w:rsidRDefault="00EF0458" w:rsidP="00B40078">
      <w:pPr>
        <w:numPr>
          <w:ilvl w:val="1"/>
          <w:numId w:val="4"/>
        </w:numPr>
        <w:jc w:val="both"/>
        <w:rPr>
          <w:rFonts w:eastAsia="SimSun"/>
          <w:lang w:eastAsia="zh-CN"/>
        </w:rPr>
      </w:pPr>
      <w:r w:rsidRPr="00EF0458">
        <w:rPr>
          <w:rFonts w:eastAsia="SimSun" w:hint="cs"/>
          <w:b/>
          <w:bCs/>
          <w:rtl/>
          <w:lang w:eastAsia="zh-CN"/>
        </w:rPr>
        <w:t>שיתאבל חצי שעה</w:t>
      </w:r>
      <w:r w:rsidRPr="00EF0458">
        <w:rPr>
          <w:rFonts w:eastAsia="SimSun" w:hint="cs"/>
          <w:rtl/>
          <w:lang w:eastAsia="zh-CN"/>
        </w:rPr>
        <w:t xml:space="preserve"> – </w:t>
      </w:r>
      <w:r w:rsidRPr="00EF0458">
        <w:rPr>
          <w:rFonts w:eastAsia="SimSun" w:hint="cs"/>
          <w:u w:val="single"/>
          <w:rtl/>
          <w:lang w:eastAsia="zh-CN"/>
        </w:rPr>
        <w:t>מג"א</w:t>
      </w:r>
      <w:r w:rsidRPr="00EF0458">
        <w:rPr>
          <w:rFonts w:eastAsia="SimSun" w:hint="cs"/>
          <w:rtl/>
          <w:lang w:eastAsia="zh-CN"/>
        </w:rPr>
        <w:t xml:space="preserve"> (ס"ק מ"ה),</w:t>
      </w:r>
      <w:r w:rsidR="00550483">
        <w:rPr>
          <w:rFonts w:eastAsia="SimSun" w:hint="cs"/>
          <w:rtl/>
          <w:lang w:eastAsia="zh-CN"/>
        </w:rPr>
        <w:t xml:space="preserve"> </w:t>
      </w:r>
      <w:r w:rsidR="00550483" w:rsidRPr="0047189D">
        <w:rPr>
          <w:rFonts w:eastAsia="SimSun"/>
          <w:u w:val="single"/>
          <w:rtl/>
          <w:lang w:eastAsia="zh-CN"/>
        </w:rPr>
        <w:t>שלחן שלמה</w:t>
      </w:r>
      <w:r w:rsidR="00550483">
        <w:rPr>
          <w:rFonts w:eastAsia="SimSun"/>
          <w:rtl/>
          <w:lang w:eastAsia="zh-CN"/>
        </w:rPr>
        <w:t xml:space="preserve"> (סעי' </w:t>
      </w:r>
      <w:r w:rsidR="00550483">
        <w:rPr>
          <w:rFonts w:eastAsia="SimSun" w:hint="cs"/>
          <w:rtl/>
          <w:lang w:eastAsia="zh-CN"/>
        </w:rPr>
        <w:t>י"ט),</w:t>
      </w:r>
      <w:r w:rsidR="001E6C4F">
        <w:rPr>
          <w:rFonts w:eastAsia="SimSun" w:hint="cs"/>
          <w:rtl/>
          <w:lang w:eastAsia="zh-CN"/>
        </w:rPr>
        <w:t xml:space="preserve"> </w:t>
      </w:r>
      <w:r w:rsidR="001E6C4F">
        <w:rPr>
          <w:rFonts w:eastAsia="SimSun"/>
          <w:u w:val="single"/>
          <w:rtl/>
          <w:lang w:eastAsia="zh-CN"/>
        </w:rPr>
        <w:t>ח"א</w:t>
      </w:r>
      <w:r w:rsidR="001E6C4F">
        <w:rPr>
          <w:rFonts w:eastAsia="SimSun"/>
          <w:rtl/>
          <w:lang w:eastAsia="zh-CN"/>
        </w:rPr>
        <w:t xml:space="preserve"> (כלל קל"ג סעי' ח', "</w:t>
      </w:r>
      <w:r w:rsidR="001E6C4F" w:rsidRPr="001E6C4F">
        <w:rPr>
          <w:rFonts w:eastAsia="SimSun"/>
          <w:rtl/>
          <w:lang w:eastAsia="zh-CN"/>
        </w:rPr>
        <w:t>וראוי לכל אדם להתאבל בימים ההם אחר חצי היום, ויבכה כמו חצי שעה</w:t>
      </w:r>
      <w:r w:rsidR="001E6C4F" w:rsidRPr="001E6C4F">
        <w:rPr>
          <w:rFonts w:eastAsia="SimSun" w:hint="cs"/>
          <w:rtl/>
          <w:lang w:eastAsia="zh-CN"/>
        </w:rPr>
        <w:t>"),</w:t>
      </w:r>
      <w:r w:rsidRPr="001E6C4F">
        <w:rPr>
          <w:rFonts w:eastAsia="SimSun" w:hint="cs"/>
          <w:rtl/>
          <w:lang w:eastAsia="zh-CN"/>
        </w:rPr>
        <w:t xml:space="preserve"> </w:t>
      </w:r>
      <w:r w:rsidRPr="001E6C4F">
        <w:rPr>
          <w:rFonts w:eastAsia="SimSun" w:hint="cs"/>
          <w:u w:val="single"/>
          <w:rtl/>
          <w:lang w:eastAsia="zh-CN"/>
        </w:rPr>
        <w:t>קיצור שו"ע</w:t>
      </w:r>
      <w:r w:rsidRPr="001E6C4F">
        <w:rPr>
          <w:rFonts w:eastAsia="SimSun" w:hint="cs"/>
          <w:rtl/>
          <w:lang w:eastAsia="zh-CN"/>
        </w:rPr>
        <w:t xml:space="preserve"> (סי' קכ"ב סעי' א', "וראוי לכל ירא שמים לעשות תיקון חצות בכל יום לאחר חצות היום"),</w:t>
      </w:r>
      <w:r w:rsidR="0000696C">
        <w:rPr>
          <w:rFonts w:eastAsia="SimSun" w:hint="cs"/>
          <w:rtl/>
          <w:lang w:eastAsia="zh-CN"/>
        </w:rPr>
        <w:t xml:space="preserve"> </w:t>
      </w:r>
      <w:r w:rsidR="0000696C" w:rsidRPr="008001E2">
        <w:rPr>
          <w:rFonts w:eastAsia="SimSun"/>
          <w:u w:val="single"/>
          <w:rtl/>
          <w:lang w:eastAsia="zh-CN"/>
        </w:rPr>
        <w:t>ה</w:t>
      </w:r>
      <w:r w:rsidR="0000696C">
        <w:rPr>
          <w:rFonts w:eastAsia="SimSun" w:hint="cs"/>
          <w:u w:val="single"/>
          <w:rtl/>
          <w:lang w:eastAsia="zh-CN"/>
        </w:rPr>
        <w:t>ג</w:t>
      </w:r>
      <w:r w:rsidR="0000696C" w:rsidRPr="008001E2">
        <w:rPr>
          <w:rFonts w:eastAsia="SimSun"/>
          <w:u w:val="single"/>
          <w:rtl/>
          <w:lang w:eastAsia="zh-CN"/>
        </w:rPr>
        <w:t>ר"ח פלאג'י</w:t>
      </w:r>
      <w:r w:rsidR="0000696C" w:rsidRPr="00342311">
        <w:rPr>
          <w:rFonts w:eastAsia="SimSun"/>
          <w:rtl/>
          <w:lang w:eastAsia="zh-CN"/>
        </w:rPr>
        <w:t xml:space="preserve"> </w:t>
      </w:r>
      <w:r w:rsidR="0000696C">
        <w:rPr>
          <w:rFonts w:eastAsia="SimSun" w:hint="cs"/>
          <w:rtl/>
          <w:lang w:eastAsia="zh-CN"/>
        </w:rPr>
        <w:t>(</w:t>
      </w:r>
      <w:r w:rsidR="0000696C" w:rsidRPr="00342311">
        <w:rPr>
          <w:rFonts w:eastAsia="SimSun"/>
          <w:rtl/>
          <w:lang w:eastAsia="zh-CN"/>
        </w:rPr>
        <w:t>רוח ח</w:t>
      </w:r>
      <w:r w:rsidR="0000696C">
        <w:rPr>
          <w:rFonts w:eastAsia="SimSun"/>
          <w:rtl/>
          <w:lang w:eastAsia="zh-CN"/>
        </w:rPr>
        <w:t>יים</w:t>
      </w:r>
      <w:r w:rsidR="0000696C" w:rsidRPr="00342311">
        <w:rPr>
          <w:rFonts w:eastAsia="SimSun"/>
          <w:rtl/>
          <w:lang w:eastAsia="zh-CN"/>
        </w:rPr>
        <w:t xml:space="preserve"> ס</w:t>
      </w:r>
      <w:r w:rsidR="0000696C">
        <w:rPr>
          <w:rFonts w:eastAsia="SimSun" w:hint="cs"/>
          <w:rtl/>
          <w:lang w:eastAsia="zh-CN"/>
        </w:rPr>
        <w:t>"</w:t>
      </w:r>
      <w:r w:rsidR="0000696C">
        <w:rPr>
          <w:rFonts w:eastAsia="SimSun"/>
          <w:rtl/>
          <w:lang w:eastAsia="zh-CN"/>
        </w:rPr>
        <w:t>ק</w:t>
      </w:r>
      <w:r w:rsidR="0000696C">
        <w:rPr>
          <w:rFonts w:eastAsia="SimSun" w:hint="cs"/>
          <w:rtl/>
          <w:lang w:eastAsia="zh-CN"/>
        </w:rPr>
        <w:t xml:space="preserve"> ו'),</w:t>
      </w:r>
      <w:r w:rsidRPr="001E6C4F">
        <w:rPr>
          <w:rFonts w:eastAsia="SimSun" w:hint="cs"/>
          <w:rtl/>
          <w:lang w:eastAsia="zh-CN"/>
        </w:rPr>
        <w:t xml:space="preserve"> </w:t>
      </w:r>
      <w:r w:rsidRPr="001E6C4F">
        <w:rPr>
          <w:rFonts w:eastAsia="SimSun" w:hint="cs"/>
          <w:u w:val="single"/>
          <w:rtl/>
          <w:lang w:eastAsia="zh-CN"/>
        </w:rPr>
        <w:t>מ"ב</w:t>
      </w:r>
      <w:r w:rsidRPr="001E6C4F">
        <w:rPr>
          <w:rFonts w:eastAsia="SimSun" w:hint="cs"/>
          <w:rtl/>
          <w:lang w:eastAsia="zh-CN"/>
        </w:rPr>
        <w:t xml:space="preserve"> (ס"ק ק"ג, "</w:t>
      </w:r>
      <w:r w:rsidRPr="00160826">
        <w:rPr>
          <w:rFonts w:eastAsia="SimSun" w:hint="cs"/>
          <w:u w:val="single"/>
          <w:rtl/>
          <w:lang w:eastAsia="zh-CN"/>
        </w:rPr>
        <w:t>ובכונת האר"י</w:t>
      </w:r>
      <w:r w:rsidRPr="001E6C4F">
        <w:rPr>
          <w:rFonts w:eastAsia="SimSun" w:hint="cs"/>
          <w:rtl/>
          <w:lang w:eastAsia="zh-CN"/>
        </w:rPr>
        <w:t xml:space="preserve"> כתב שיתאבל בימים ההם אחר חצי היום ויבכה כמו חצי שעה"),</w:t>
      </w:r>
      <w:r w:rsidR="003F41EA">
        <w:rPr>
          <w:rFonts w:eastAsia="SimSun" w:hint="cs"/>
          <w:rtl/>
          <w:lang w:eastAsia="zh-CN"/>
        </w:rPr>
        <w:t xml:space="preserve"> </w:t>
      </w:r>
      <w:r w:rsidR="003F41EA" w:rsidRPr="003F41EA">
        <w:rPr>
          <w:rFonts w:eastAsia="SimSun" w:hint="cs"/>
          <w:u w:val="single"/>
          <w:rtl/>
          <w:lang w:eastAsia="zh-CN"/>
        </w:rPr>
        <w:t>לקוטי מהרי"ח</w:t>
      </w:r>
      <w:r w:rsidR="003F41EA">
        <w:rPr>
          <w:rFonts w:eastAsia="SimSun" w:hint="cs"/>
          <w:rtl/>
          <w:lang w:eastAsia="zh-CN"/>
        </w:rPr>
        <w:t xml:space="preserve"> (מנהגי חודש תמוז ד"ה ועי', עמ' נ.),</w:t>
      </w:r>
      <w:r w:rsidRPr="001E6C4F">
        <w:rPr>
          <w:rFonts w:eastAsia="SimSun" w:hint="cs"/>
          <w:rtl/>
          <w:lang w:eastAsia="zh-CN"/>
        </w:rPr>
        <w:t xml:space="preserve"> </w:t>
      </w:r>
      <w:r w:rsidRPr="001E6C4F">
        <w:rPr>
          <w:rFonts w:eastAsia="SimSun" w:hint="cs"/>
          <w:u w:val="single"/>
          <w:rtl/>
          <w:lang w:eastAsia="zh-CN"/>
        </w:rPr>
        <w:t>שבט הלוי</w:t>
      </w:r>
      <w:r w:rsidRPr="001E6C4F">
        <w:rPr>
          <w:rFonts w:eastAsia="SimSun" w:hint="cs"/>
          <w:rtl/>
          <w:lang w:eastAsia="zh-CN"/>
        </w:rPr>
        <w:t xml:space="preserve"> (</w:t>
      </w:r>
      <w:r w:rsidR="00CD1952">
        <w:rPr>
          <w:rFonts w:eastAsia="SimSun" w:hint="cs"/>
          <w:rtl/>
          <w:lang w:eastAsia="zh-CN"/>
        </w:rPr>
        <w:t>מבית לוי</w:t>
      </w:r>
      <w:r w:rsidRPr="001E6C4F">
        <w:rPr>
          <w:rFonts w:eastAsia="SimSun" w:hint="cs"/>
          <w:rtl/>
          <w:lang w:eastAsia="zh-CN"/>
        </w:rPr>
        <w:t xml:space="preserve"> חי"ג עמ' כ"ב אות ה'</w:t>
      </w:r>
      <w:r w:rsidR="00E12C3B">
        <w:rPr>
          <w:rFonts w:eastAsia="SimSun" w:hint="cs"/>
          <w:rtl/>
          <w:lang w:eastAsia="zh-CN"/>
        </w:rPr>
        <w:t xml:space="preserve">, </w:t>
      </w:r>
      <w:r w:rsidR="00E12C3B">
        <w:rPr>
          <w:rFonts w:eastAsia="SimSun"/>
          <w:rtl/>
          <w:lang w:eastAsia="zh-CN"/>
        </w:rPr>
        <w:t xml:space="preserve">בין המצרים תשנ"ט עמ' </w:t>
      </w:r>
      <w:r w:rsidR="00E12C3B">
        <w:rPr>
          <w:rFonts w:eastAsia="SimSun" w:hint="cs"/>
          <w:rtl/>
          <w:lang w:eastAsia="zh-CN"/>
        </w:rPr>
        <w:t>ח</w:t>
      </w:r>
      <w:r w:rsidR="00E12C3B">
        <w:rPr>
          <w:rFonts w:eastAsia="SimSun"/>
          <w:rtl/>
          <w:lang w:eastAsia="zh-CN"/>
        </w:rPr>
        <w:t>' אות</w:t>
      </w:r>
      <w:r w:rsidR="00E12C3B">
        <w:rPr>
          <w:rFonts w:eastAsia="SimSun" w:hint="cs"/>
          <w:rtl/>
          <w:lang w:eastAsia="zh-CN"/>
        </w:rPr>
        <w:t xml:space="preserve"> ה'</w:t>
      </w:r>
      <w:r w:rsidRPr="001E6C4F">
        <w:rPr>
          <w:rFonts w:eastAsia="SimSun" w:hint="cs"/>
          <w:rtl/>
          <w:lang w:eastAsia="zh-CN"/>
        </w:rPr>
        <w:t xml:space="preserve">), </w:t>
      </w:r>
      <w:r w:rsidRPr="001E6C4F">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1E6C4F">
        <w:rPr>
          <w:rFonts w:eastAsia="SimSun" w:hint="cs"/>
          <w:rtl/>
          <w:lang w:eastAsia="zh-CN"/>
        </w:rPr>
        <w:t xml:space="preserve"> </w:t>
      </w:r>
      <w:r w:rsidRPr="001E6C4F">
        <w:rPr>
          <w:rFonts w:eastAsia="SimSun" w:hint="cs"/>
          <w:rtl/>
          <w:lang w:eastAsia="zh-CN"/>
        </w:rPr>
        <w:t>פרק כ"ד סעי' א').</w:t>
      </w:r>
    </w:p>
    <w:p w14:paraId="0B989B9B" w14:textId="77777777" w:rsidR="00EF0458" w:rsidRPr="00EF0458" w:rsidRDefault="00EF0458" w:rsidP="00B40078">
      <w:pPr>
        <w:numPr>
          <w:ilvl w:val="2"/>
          <w:numId w:val="4"/>
        </w:numPr>
        <w:jc w:val="both"/>
        <w:rPr>
          <w:rFonts w:eastAsia="SimSun"/>
          <w:lang w:eastAsia="zh-CN"/>
        </w:rPr>
      </w:pPr>
      <w:r w:rsidRPr="00EF0458">
        <w:rPr>
          <w:rFonts w:eastAsia="SimSun" w:hint="cs"/>
          <w:u w:val="single"/>
          <w:rtl/>
          <w:lang w:eastAsia="zh-CN"/>
        </w:rPr>
        <w:t>קרא עלי מועד</w:t>
      </w:r>
      <w:r w:rsidRPr="00EF0458">
        <w:rPr>
          <w:rFonts w:eastAsia="SimSun" w:hint="cs"/>
          <w:rtl/>
          <w:lang w:eastAsia="zh-CN"/>
        </w:rPr>
        <w:t xml:space="preserve"> (פרק ב' הע' כ"ד) – "ויש כאן מקום להעיר ... שאע"פ שאנחנו פוטרים את עצמנו מלקיים דברי האריז"ל בטענה שאין בכחנו לבכות בימים אלו כל יום חצי שעה מ"מ </w:t>
      </w:r>
      <w:r w:rsidRPr="00EF0458">
        <w:rPr>
          <w:rFonts w:eastAsia="SimSun" w:hint="cs"/>
          <w:b/>
          <w:bCs/>
          <w:rtl/>
          <w:lang w:eastAsia="zh-CN"/>
        </w:rPr>
        <w:t>האם אפשר ליפטר בלא כלום</w:t>
      </w:r>
      <w:r w:rsidRPr="00EF0458">
        <w:rPr>
          <w:rFonts w:eastAsia="SimSun" w:hint="cs"/>
          <w:rtl/>
          <w:lang w:eastAsia="zh-CN"/>
        </w:rPr>
        <w:t>? ואם א"א לבכות אבל אפשר לומר התהלים והפסוקים בלי לבכות, וגם זה שוה הרבה ... ואם א"א חצי שעה אז יעשה כפי יכלתו ואחד המרבה ואחד הממעיט ובלבד שיכוון לבו לשמים".</w:t>
      </w:r>
    </w:p>
    <w:p w14:paraId="7896349D" w14:textId="77777777" w:rsidR="00EF0458" w:rsidRPr="00EF0458" w:rsidRDefault="00EF0458" w:rsidP="00EF0458">
      <w:pPr>
        <w:jc w:val="both"/>
        <w:rPr>
          <w:rFonts w:eastAsia="SimSun"/>
          <w:rtl/>
          <w:lang w:eastAsia="zh-CN"/>
        </w:rPr>
      </w:pPr>
    </w:p>
    <w:p w14:paraId="356D6ACA" w14:textId="77777777" w:rsidR="00342311" w:rsidRPr="00342311" w:rsidRDefault="00342311" w:rsidP="00B40078">
      <w:pPr>
        <w:numPr>
          <w:ilvl w:val="1"/>
          <w:numId w:val="4"/>
        </w:numPr>
        <w:jc w:val="both"/>
        <w:rPr>
          <w:rFonts w:eastAsia="SimSun"/>
          <w:lang w:eastAsia="zh-CN"/>
        </w:rPr>
      </w:pPr>
      <w:r w:rsidRPr="003D189F">
        <w:rPr>
          <w:rFonts w:eastAsia="SimSun"/>
          <w:b/>
          <w:bCs/>
          <w:rtl/>
          <w:lang w:eastAsia="zh-CN"/>
        </w:rPr>
        <w:t>תיקון חצות בימי בין המצרים</w:t>
      </w:r>
      <w:r>
        <w:rPr>
          <w:rFonts w:eastAsia="SimSun" w:hint="cs"/>
          <w:rtl/>
          <w:lang w:eastAsia="zh-CN"/>
        </w:rPr>
        <w:t>.</w:t>
      </w:r>
    </w:p>
    <w:p w14:paraId="41A695AF" w14:textId="77777777" w:rsidR="00342311" w:rsidRDefault="00342311" w:rsidP="00B40078">
      <w:pPr>
        <w:numPr>
          <w:ilvl w:val="2"/>
          <w:numId w:val="4"/>
        </w:numPr>
        <w:jc w:val="both"/>
        <w:rPr>
          <w:rFonts w:eastAsia="SimSun"/>
          <w:lang w:eastAsia="zh-CN"/>
        </w:rPr>
      </w:pPr>
      <w:r>
        <w:rPr>
          <w:rFonts w:hint="cs"/>
          <w:u w:val="single"/>
          <w:rtl/>
        </w:rPr>
        <w:t>חיד"א</w:t>
      </w:r>
      <w:r>
        <w:rPr>
          <w:rFonts w:hint="cs"/>
          <w:rtl/>
        </w:rPr>
        <w:t xml:space="preserve"> </w:t>
      </w:r>
      <w:r w:rsidRPr="00483F9A">
        <w:rPr>
          <w:rFonts w:hint="cs"/>
          <w:rtl/>
        </w:rPr>
        <w:t>(מורה באצבע סי</w:t>
      </w:r>
      <w:r>
        <w:rPr>
          <w:rFonts w:hint="cs"/>
          <w:rtl/>
        </w:rPr>
        <w:t>'</w:t>
      </w:r>
      <w:r w:rsidRPr="00483F9A">
        <w:rPr>
          <w:rFonts w:hint="cs"/>
          <w:rtl/>
        </w:rPr>
        <w:t xml:space="preserve"> ח</w:t>
      </w:r>
      <w:r>
        <w:rPr>
          <w:rFonts w:hint="cs"/>
          <w:rtl/>
        </w:rPr>
        <w:t>'</w:t>
      </w:r>
      <w:r w:rsidRPr="00483F9A">
        <w:rPr>
          <w:rFonts w:hint="cs"/>
          <w:rtl/>
        </w:rPr>
        <w:t xml:space="preserve"> אות ר</w:t>
      </w:r>
      <w:r>
        <w:rPr>
          <w:rFonts w:hint="cs"/>
          <w:rtl/>
        </w:rPr>
        <w:t xml:space="preserve">"ל) </w:t>
      </w:r>
      <w:r>
        <w:rPr>
          <w:rtl/>
        </w:rPr>
        <w:t>–</w:t>
      </w:r>
      <w:r>
        <w:rPr>
          <w:rFonts w:hint="cs"/>
          <w:rtl/>
        </w:rPr>
        <w:t xml:space="preserve"> "טוב לומר סדר תקון רחל בכל יום חול מבין המצרים אחר חצות, וכך נהגו בארץ ישראל תוב"ב על פי כתבי רבינו האר"י זצ"ל, והוא מנהג ותיקין".</w:t>
      </w:r>
    </w:p>
    <w:p w14:paraId="2EC92D4C" w14:textId="77777777" w:rsidR="00342311" w:rsidRPr="001E6C4F" w:rsidRDefault="004A01CA" w:rsidP="00B40078">
      <w:pPr>
        <w:numPr>
          <w:ilvl w:val="2"/>
          <w:numId w:val="4"/>
        </w:numPr>
        <w:jc w:val="both"/>
        <w:rPr>
          <w:rFonts w:eastAsia="SimSun"/>
          <w:lang w:eastAsia="zh-CN"/>
        </w:rPr>
      </w:pPr>
      <w:r>
        <w:rPr>
          <w:rFonts w:eastAsia="SimSun" w:hint="cs"/>
          <w:u w:val="single"/>
          <w:rtl/>
          <w:lang w:eastAsia="zh-CN"/>
        </w:rPr>
        <w:t>ק</w:t>
      </w:r>
      <w:r w:rsidR="00342311" w:rsidRPr="001E6C4F">
        <w:rPr>
          <w:rFonts w:eastAsia="SimSun" w:hint="cs"/>
          <w:u w:val="single"/>
          <w:rtl/>
          <w:lang w:eastAsia="zh-CN"/>
        </w:rPr>
        <w:t>יצור שו"ע</w:t>
      </w:r>
      <w:r w:rsidR="00342311" w:rsidRPr="001E6C4F">
        <w:rPr>
          <w:rFonts w:eastAsia="SimSun" w:hint="cs"/>
          <w:rtl/>
          <w:lang w:eastAsia="zh-CN"/>
        </w:rPr>
        <w:t xml:space="preserve"> (סי' קכ"ב סעי' א'</w:t>
      </w:r>
      <w:r w:rsidR="00342311">
        <w:rPr>
          <w:rFonts w:eastAsia="SimSun" w:hint="cs"/>
          <w:rtl/>
          <w:lang w:eastAsia="zh-CN"/>
        </w:rPr>
        <w:t xml:space="preserve">) </w:t>
      </w:r>
      <w:r w:rsidR="00342311">
        <w:rPr>
          <w:rFonts w:eastAsia="SimSun"/>
          <w:rtl/>
          <w:lang w:eastAsia="zh-CN"/>
        </w:rPr>
        <w:t>–</w:t>
      </w:r>
      <w:r w:rsidR="00342311" w:rsidRPr="001E6C4F">
        <w:rPr>
          <w:rFonts w:eastAsia="SimSun" w:hint="cs"/>
          <w:rtl/>
          <w:lang w:eastAsia="zh-CN"/>
        </w:rPr>
        <w:t xml:space="preserve"> "וראוי לכל ירא שמים לעשות תיק</w:t>
      </w:r>
      <w:r w:rsidR="00342311">
        <w:rPr>
          <w:rFonts w:eastAsia="SimSun" w:hint="cs"/>
          <w:rtl/>
          <w:lang w:eastAsia="zh-CN"/>
        </w:rPr>
        <w:t>ון חצות בכל יום לאחר חצות היום".</w:t>
      </w:r>
    </w:p>
    <w:p w14:paraId="76DB8476" w14:textId="77777777" w:rsidR="00342311" w:rsidRPr="00EF0458" w:rsidRDefault="00342311" w:rsidP="00B40078">
      <w:pPr>
        <w:numPr>
          <w:ilvl w:val="2"/>
          <w:numId w:val="4"/>
        </w:numPr>
        <w:jc w:val="both"/>
        <w:rPr>
          <w:rFonts w:eastAsia="SimSun"/>
          <w:lang w:eastAsia="zh-CN"/>
        </w:rPr>
      </w:pPr>
      <w:r w:rsidRPr="00EF0458">
        <w:rPr>
          <w:rFonts w:eastAsia="SimSun" w:hint="cs"/>
          <w:u w:val="single"/>
          <w:rtl/>
          <w:lang w:eastAsia="zh-CN"/>
        </w:rPr>
        <w:t>קהלות יעקב</w:t>
      </w:r>
      <w:r w:rsidRPr="00EF0458">
        <w:rPr>
          <w:rFonts w:eastAsia="SimSun" w:hint="cs"/>
          <w:rtl/>
          <w:lang w:eastAsia="zh-CN"/>
        </w:rPr>
        <w:t xml:space="preserve"> (דרך שיחה ח"א עמ' תר"ט) – "אבא זצ"ל היה אומר תיקון חצות בג' השבועות באמצע היום (כדאיתא במ"ב)".</w:t>
      </w:r>
    </w:p>
    <w:p w14:paraId="5E75AA7C" w14:textId="77777777" w:rsidR="00E12C3B" w:rsidRPr="00E12C3B" w:rsidRDefault="00E12C3B" w:rsidP="00B40078">
      <w:pPr>
        <w:numPr>
          <w:ilvl w:val="2"/>
          <w:numId w:val="4"/>
        </w:numPr>
        <w:jc w:val="both"/>
        <w:rPr>
          <w:rFonts w:eastAsia="SimSun"/>
          <w:lang w:eastAsia="zh-CN"/>
        </w:rPr>
      </w:pPr>
      <w:r w:rsidRPr="001E6C4F">
        <w:rPr>
          <w:rFonts w:eastAsia="SimSun" w:hint="cs"/>
          <w:u w:val="single"/>
          <w:rtl/>
          <w:lang w:eastAsia="zh-CN"/>
        </w:rPr>
        <w:t>שבט הלוי</w:t>
      </w:r>
      <w:r w:rsidRPr="001E6C4F">
        <w:rPr>
          <w:rFonts w:eastAsia="SimSun" w:hint="cs"/>
          <w:rtl/>
          <w:lang w:eastAsia="zh-CN"/>
        </w:rPr>
        <w:t xml:space="preserve"> (</w:t>
      </w:r>
      <w:r w:rsidR="00CD1952">
        <w:rPr>
          <w:rFonts w:eastAsia="SimSun" w:hint="cs"/>
          <w:rtl/>
          <w:lang w:eastAsia="zh-CN"/>
        </w:rPr>
        <w:t>מבית לוי</w:t>
      </w:r>
      <w:r w:rsidRPr="001E6C4F">
        <w:rPr>
          <w:rFonts w:eastAsia="SimSun" w:hint="cs"/>
          <w:rtl/>
          <w:lang w:eastAsia="zh-CN"/>
        </w:rPr>
        <w:t xml:space="preserve"> חי"ג עמ' כ"ב אות ה'</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ח</w:t>
      </w:r>
      <w:r>
        <w:rPr>
          <w:rFonts w:eastAsia="SimSun"/>
          <w:rtl/>
          <w:lang w:eastAsia="zh-CN"/>
        </w:rPr>
        <w:t>' אות</w:t>
      </w:r>
      <w:r>
        <w:rPr>
          <w:rFonts w:eastAsia="SimSun" w:hint="cs"/>
          <w:rtl/>
          <w:lang w:eastAsia="zh-CN"/>
        </w:rPr>
        <w:t xml:space="preserve"> ה'</w:t>
      </w:r>
      <w:r w:rsidRPr="001E6C4F">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"ונוהגים לומר תיקון חצות".</w:t>
      </w:r>
    </w:p>
    <w:p w14:paraId="631A4E8E" w14:textId="77777777" w:rsidR="00342311" w:rsidRPr="00342311" w:rsidRDefault="00342311" w:rsidP="00B40078">
      <w:pPr>
        <w:numPr>
          <w:ilvl w:val="2"/>
          <w:numId w:val="4"/>
        </w:numPr>
        <w:jc w:val="both"/>
        <w:rPr>
          <w:rFonts w:eastAsia="SimSun"/>
          <w:lang w:eastAsia="zh-CN"/>
        </w:rPr>
      </w:pPr>
      <w:r w:rsidRPr="00342311">
        <w:rPr>
          <w:rFonts w:eastAsia="SimSun"/>
          <w:u w:val="single"/>
          <w:rtl/>
          <w:lang w:eastAsia="zh-CN"/>
        </w:rPr>
        <w:t>חזון עובדיה</w:t>
      </w:r>
      <w:r w:rsidR="001C3885">
        <w:rPr>
          <w:rFonts w:eastAsia="SimSun"/>
          <w:rtl/>
          <w:lang w:eastAsia="zh-CN"/>
        </w:rPr>
        <w:t xml:space="preserve"> (</w:t>
      </w:r>
      <w:r w:rsidR="006C641B">
        <w:rPr>
          <w:rFonts w:eastAsia="SimSun" w:hint="cs"/>
          <w:rtl/>
          <w:lang w:eastAsia="zh-CN"/>
        </w:rPr>
        <w:t>ארבע</w:t>
      </w:r>
      <w:r w:rsidR="001C3885">
        <w:rPr>
          <w:rFonts w:eastAsia="SimSun"/>
          <w:rtl/>
          <w:lang w:eastAsia="zh-CN"/>
        </w:rPr>
        <w:t xml:space="preserve"> תעניות עמ</w:t>
      </w:r>
      <w:r w:rsidR="001C3885">
        <w:rPr>
          <w:rFonts w:eastAsia="SimSun" w:hint="cs"/>
          <w:rtl/>
          <w:lang w:eastAsia="zh-CN"/>
        </w:rPr>
        <w:t>'</w:t>
      </w:r>
      <w:r w:rsidRPr="00342311">
        <w:rPr>
          <w:rFonts w:eastAsia="SimSun"/>
          <w:rtl/>
          <w:lang w:eastAsia="zh-CN"/>
        </w:rPr>
        <w:t xml:space="preserve"> קכ</w:t>
      </w:r>
      <w:r w:rsidR="001C3885">
        <w:rPr>
          <w:rFonts w:eastAsia="SimSun" w:hint="cs"/>
          <w:rtl/>
          <w:lang w:eastAsia="zh-CN"/>
        </w:rPr>
        <w:t>"</w:t>
      </w:r>
      <w:r w:rsidRPr="00342311">
        <w:rPr>
          <w:rFonts w:eastAsia="SimSun"/>
          <w:rtl/>
          <w:lang w:eastAsia="zh-CN"/>
        </w:rPr>
        <w:t xml:space="preserve">ח) </w:t>
      </w:r>
      <w:r w:rsidR="001C3885">
        <w:rPr>
          <w:rFonts w:eastAsia="SimSun"/>
          <w:rtl/>
          <w:lang w:eastAsia="zh-CN"/>
        </w:rPr>
        <w:t>–</w:t>
      </w:r>
      <w:r w:rsidRPr="00342311">
        <w:rPr>
          <w:rFonts w:eastAsia="SimSun"/>
          <w:rtl/>
          <w:lang w:eastAsia="zh-CN"/>
        </w:rPr>
        <w:t xml:space="preserve"> "חסידים ואנשי מעשה נוהגים אחר חצות היום בימי בין המצרים, לומר </w:t>
      </w:r>
      <w:r w:rsidR="006C641B">
        <w:rPr>
          <w:rFonts w:eastAsia="SimSun" w:hint="cs"/>
          <w:rtl/>
          <w:lang w:eastAsia="zh-CN"/>
        </w:rPr>
        <w:t>'</w:t>
      </w:r>
      <w:r w:rsidRPr="00342311">
        <w:rPr>
          <w:rFonts w:eastAsia="SimSun"/>
          <w:rtl/>
          <w:lang w:eastAsia="zh-CN"/>
        </w:rPr>
        <w:t>תיקון רחל</w:t>
      </w:r>
      <w:r w:rsidR="006C641B">
        <w:rPr>
          <w:rFonts w:eastAsia="SimSun" w:hint="cs"/>
          <w:rtl/>
          <w:lang w:eastAsia="zh-CN"/>
        </w:rPr>
        <w:t>'</w:t>
      </w:r>
      <w:r w:rsidRPr="00342311">
        <w:rPr>
          <w:rFonts w:eastAsia="SimSun"/>
          <w:rtl/>
          <w:lang w:eastAsia="zh-CN"/>
        </w:rPr>
        <w:t>, שבו פסוקים של בכי וצער על חורבן בית המקדש, ומנהג יפה הוא"</w:t>
      </w:r>
      <w:r w:rsidR="00067652">
        <w:rPr>
          <w:rFonts w:eastAsia="SimSun" w:hint="cs"/>
          <w:rtl/>
          <w:lang w:eastAsia="zh-CN"/>
        </w:rPr>
        <w:t>.</w:t>
      </w:r>
    </w:p>
    <w:p w14:paraId="034492ED" w14:textId="1F89D125" w:rsidR="00342311" w:rsidRPr="00342311" w:rsidRDefault="000D34C4" w:rsidP="00B40078">
      <w:pPr>
        <w:numPr>
          <w:ilvl w:val="2"/>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067652">
        <w:rPr>
          <w:rFonts w:eastAsia="SimSun"/>
          <w:rtl/>
          <w:lang w:eastAsia="zh-CN"/>
        </w:rPr>
        <w:t xml:space="preserve">דעת נוטה </w:t>
      </w:r>
      <w:r w:rsidR="00067652" w:rsidRPr="00342311">
        <w:rPr>
          <w:rFonts w:eastAsia="SimSun"/>
          <w:rtl/>
          <w:lang w:eastAsia="zh-CN"/>
        </w:rPr>
        <w:t>עמ' ד</w:t>
      </w:r>
      <w:r w:rsidR="00067652">
        <w:rPr>
          <w:rFonts w:eastAsia="SimSun" w:hint="cs"/>
          <w:rtl/>
          <w:lang w:eastAsia="zh-CN"/>
        </w:rPr>
        <w:t>'</w:t>
      </w:r>
      <w:r w:rsidR="00067652" w:rsidRPr="00342311">
        <w:rPr>
          <w:rFonts w:eastAsia="SimSun"/>
          <w:rtl/>
          <w:lang w:eastAsia="zh-CN"/>
        </w:rPr>
        <w:t xml:space="preserve"> </w:t>
      </w:r>
      <w:r w:rsidR="00067652">
        <w:rPr>
          <w:rFonts w:eastAsia="SimSun" w:hint="cs"/>
          <w:rtl/>
          <w:lang w:eastAsia="zh-CN"/>
        </w:rPr>
        <w:t xml:space="preserve">תשובה ג', </w:t>
      </w:r>
      <w:r w:rsidR="00067652" w:rsidRPr="00342311">
        <w:rPr>
          <w:rFonts w:eastAsia="SimSun"/>
          <w:rtl/>
          <w:lang w:eastAsia="zh-CN"/>
        </w:rPr>
        <w:t>הע</w:t>
      </w:r>
      <w:r w:rsidR="00067652">
        <w:rPr>
          <w:rFonts w:eastAsia="SimSun" w:hint="cs"/>
          <w:rtl/>
          <w:lang w:eastAsia="zh-CN"/>
        </w:rPr>
        <w:t>'</w:t>
      </w:r>
      <w:r w:rsidR="00067652" w:rsidRPr="00342311">
        <w:rPr>
          <w:rFonts w:eastAsia="SimSun"/>
          <w:rtl/>
          <w:lang w:eastAsia="zh-CN"/>
        </w:rPr>
        <w:t xml:space="preserve"> </w:t>
      </w:r>
      <w:r w:rsidR="00067652">
        <w:rPr>
          <w:rFonts w:eastAsia="SimSun" w:hint="cs"/>
          <w:rtl/>
          <w:lang w:eastAsia="zh-CN"/>
        </w:rPr>
        <w:t>ג'</w:t>
      </w:r>
      <w:r w:rsidR="00067652" w:rsidRPr="00342311">
        <w:rPr>
          <w:rFonts w:eastAsia="SimSun"/>
          <w:rtl/>
          <w:lang w:eastAsia="zh-CN"/>
        </w:rPr>
        <w:t>)</w:t>
      </w:r>
      <w:r w:rsidR="00067652">
        <w:rPr>
          <w:rFonts w:eastAsia="SimSun" w:hint="cs"/>
          <w:rtl/>
          <w:lang w:eastAsia="zh-CN"/>
        </w:rPr>
        <w:t xml:space="preserve"> </w:t>
      </w:r>
      <w:r w:rsidR="00067652">
        <w:rPr>
          <w:rFonts w:eastAsia="SimSun"/>
          <w:rtl/>
          <w:lang w:eastAsia="zh-CN"/>
        </w:rPr>
        <w:t>–</w:t>
      </w:r>
      <w:r w:rsidR="00067652">
        <w:rPr>
          <w:rFonts w:eastAsia="SimSun" w:hint="cs"/>
          <w:rtl/>
          <w:lang w:eastAsia="zh-CN"/>
        </w:rPr>
        <w:t xml:space="preserve"> "האם בימי בין המצרים יש </w:t>
      </w:r>
      <w:r w:rsidR="00067652" w:rsidRPr="00067652">
        <w:rPr>
          <w:rFonts w:eastAsia="SimSun" w:hint="cs"/>
          <w:b/>
          <w:bCs/>
          <w:rtl/>
          <w:lang w:eastAsia="zh-CN"/>
        </w:rPr>
        <w:t>לבחור ישיבה</w:t>
      </w:r>
      <w:r w:rsidR="00067652">
        <w:rPr>
          <w:rFonts w:eastAsia="SimSun" w:hint="cs"/>
          <w:rtl/>
          <w:lang w:eastAsia="zh-CN"/>
        </w:rPr>
        <w:t xml:space="preserve"> לומר תיקון חצות. תשובה: כרצונו. [שאביו מרן בעל </w:t>
      </w:r>
      <w:r w:rsidR="00067652" w:rsidRPr="00067652">
        <w:rPr>
          <w:rFonts w:eastAsia="SimSun" w:hint="cs"/>
          <w:u w:val="single"/>
          <w:rtl/>
          <w:lang w:eastAsia="zh-CN"/>
        </w:rPr>
        <w:t>הקה"י</w:t>
      </w:r>
      <w:r w:rsidR="00067652">
        <w:rPr>
          <w:rFonts w:eastAsia="SimSun" w:hint="cs"/>
          <w:rtl/>
          <w:lang w:eastAsia="zh-CN"/>
        </w:rPr>
        <w:t xml:space="preserve"> זיע"א סיפר לו שבנובהרדוק אמרו </w:t>
      </w:r>
      <w:r w:rsidR="00067652" w:rsidRPr="00067652">
        <w:rPr>
          <w:rFonts w:eastAsia="SimSun" w:hint="cs"/>
          <w:b/>
          <w:bCs/>
          <w:rtl/>
          <w:lang w:eastAsia="zh-CN"/>
        </w:rPr>
        <w:t>כל</w:t>
      </w:r>
      <w:r w:rsidR="00067652">
        <w:rPr>
          <w:rFonts w:eastAsia="SimSun" w:hint="cs"/>
          <w:rtl/>
          <w:lang w:eastAsia="zh-CN"/>
        </w:rPr>
        <w:t xml:space="preserve"> בני הישיבה בצהרים תיקון חצות]".</w:t>
      </w:r>
    </w:p>
    <w:p w14:paraId="78C552CE" w14:textId="77777777" w:rsidR="003D189F" w:rsidRPr="00865444" w:rsidRDefault="00342311" w:rsidP="00B40078">
      <w:pPr>
        <w:numPr>
          <w:ilvl w:val="2"/>
          <w:numId w:val="4"/>
        </w:numPr>
        <w:jc w:val="both"/>
        <w:rPr>
          <w:rFonts w:eastAsia="SimSun"/>
          <w:lang w:eastAsia="zh-CN"/>
        </w:rPr>
      </w:pPr>
      <w:r w:rsidRPr="001C3885">
        <w:rPr>
          <w:rFonts w:eastAsia="SimSun"/>
          <w:u w:val="single"/>
          <w:rtl/>
          <w:lang w:eastAsia="zh-CN"/>
        </w:rPr>
        <w:t>ילקוט יוסף</w:t>
      </w:r>
      <w:r w:rsidRPr="00342311">
        <w:rPr>
          <w:rFonts w:eastAsia="SimSun"/>
          <w:rtl/>
          <w:lang w:eastAsia="zh-CN"/>
        </w:rPr>
        <w:t xml:space="preserve"> (</w:t>
      </w:r>
      <w:r w:rsidR="001C3885">
        <w:rPr>
          <w:rFonts w:eastAsia="SimSun" w:hint="cs"/>
          <w:rtl/>
          <w:lang w:eastAsia="zh-CN"/>
        </w:rPr>
        <w:t xml:space="preserve">קיצור שו"ע סי' א' סעי' מ"ה, סעי' נ"ב) </w:t>
      </w:r>
      <w:r w:rsidR="001C3885">
        <w:rPr>
          <w:rFonts w:eastAsia="SimSun"/>
          <w:rtl/>
          <w:lang w:eastAsia="zh-CN"/>
        </w:rPr>
        <w:t>–</w:t>
      </w:r>
      <w:r w:rsidR="001C3885">
        <w:rPr>
          <w:rFonts w:eastAsia="SimSun" w:hint="cs"/>
          <w:rtl/>
          <w:lang w:eastAsia="zh-CN"/>
        </w:rPr>
        <w:t xml:space="preserve"> "</w:t>
      </w:r>
      <w:r w:rsidR="001C3885" w:rsidRPr="001C3885">
        <w:rPr>
          <w:rFonts w:eastAsia="SimSun"/>
          <w:rtl/>
          <w:lang w:eastAsia="zh-CN"/>
        </w:rPr>
        <w:t xml:space="preserve">בימי בין המצרים רבים נוהגים לומר תיקון חצות אחר חצות היום. ואומרים את סדר תיקון רחל, שתוכנו קינות וצער על חורבן ביהמ"ק. ויתן אל לבו הגלות, ובפרט גלות השכינה אשר היא שוכנת בעפר, וכמו שאמרה השכינה הקדושה למרן השו"ע: זה כמה שנים נפלה עטרת ראשי, ואין מנחם לי, ואני מושלכת בעפר חובקת אשפתות וכו'. ואילו הייתם משערים אחד מאלף אלפי אלפים ורוב רבי רבבות מהצער אשר אני שרויה בו, לא היתה נכנסת שמחה בלבבכם ולא שחוק בפיכם, בזכרכם כי בסיבתכם אני מושלכת בעפר. ע"כ. ואמנם המנהג לומר תיקון חצות אחר חצות היום רק בבין המצרים, אבל בשאר ימות השנה לא נהגו לומר תיקון חצות אלא אחר חצות לילה. [ילקו"י שם עמ' קסב] </w:t>
      </w:r>
      <w:r w:rsidR="001C3885" w:rsidRPr="001C3885">
        <w:rPr>
          <w:rFonts w:eastAsia="SimSun" w:hint="cs"/>
          <w:rtl/>
          <w:lang w:eastAsia="zh-CN"/>
        </w:rPr>
        <w:t xml:space="preserve">... </w:t>
      </w:r>
      <w:r w:rsidR="001C3885" w:rsidRPr="001C3885">
        <w:rPr>
          <w:rFonts w:eastAsia="SimSun"/>
          <w:rtl/>
          <w:lang w:eastAsia="zh-CN"/>
        </w:rPr>
        <w:t>גם תלמיד חכם שהגיע להוראה, אומר תיקון חצות, ובפרט בימי בין המצרים, רק שלא יאריך על ידי אמירת קינות וכו', אלא מה שצריך ביותר, שהוא הנוסח המתוקן מרבינו האר"י ז"ל בלבד, בלא שום תוספת, ולאחר מכן יחזור ללמוד תורה. וכן ראוי לנהוג</w:t>
      </w:r>
      <w:r w:rsidRPr="001C3885">
        <w:rPr>
          <w:rFonts w:eastAsia="SimSun"/>
          <w:rtl/>
          <w:lang w:eastAsia="zh-CN"/>
        </w:rPr>
        <w:t>"</w:t>
      </w:r>
      <w:r w:rsidR="001C3885" w:rsidRPr="00865444">
        <w:rPr>
          <w:rFonts w:eastAsia="SimSun" w:hint="cs"/>
          <w:rtl/>
          <w:lang w:eastAsia="zh-CN"/>
        </w:rPr>
        <w:t>.</w:t>
      </w:r>
    </w:p>
    <w:p w14:paraId="45069855" w14:textId="70A395E3" w:rsidR="00342311" w:rsidRDefault="00903BC8" w:rsidP="00B40078">
      <w:pPr>
        <w:numPr>
          <w:ilvl w:val="2"/>
          <w:numId w:val="4"/>
        </w:numPr>
        <w:jc w:val="both"/>
        <w:rPr>
          <w:rFonts w:eastAsia="SimSun"/>
          <w:lang w:eastAsia="zh-CN"/>
        </w:rPr>
      </w:pPr>
      <w:r>
        <w:rPr>
          <w:rFonts w:eastAsia="SimSun" w:hint="cs"/>
          <w:rtl/>
          <w:lang w:eastAsia="zh-CN"/>
        </w:rPr>
        <w:t>מראי מקומות</w:t>
      </w:r>
      <w:r w:rsidR="001C3885" w:rsidRPr="001C3885">
        <w:rPr>
          <w:rFonts w:eastAsia="SimSun" w:hint="cs"/>
          <w:rtl/>
          <w:lang w:eastAsia="zh-CN"/>
        </w:rPr>
        <w:t xml:space="preserve"> </w:t>
      </w:r>
      <w:r w:rsidR="001C3885">
        <w:rPr>
          <w:rFonts w:eastAsia="SimSun"/>
          <w:rtl/>
          <w:lang w:eastAsia="zh-CN"/>
        </w:rPr>
        <w:t>–</w:t>
      </w:r>
      <w:r w:rsidR="001C3885" w:rsidRPr="001C3885">
        <w:rPr>
          <w:rFonts w:eastAsia="SimSun" w:hint="cs"/>
          <w:rtl/>
          <w:lang w:eastAsia="zh-CN"/>
        </w:rPr>
        <w:t xml:space="preserve"> </w:t>
      </w:r>
      <w:r w:rsidR="00342311" w:rsidRPr="001C3885">
        <w:rPr>
          <w:rFonts w:eastAsia="SimSun"/>
          <w:u w:val="single"/>
          <w:rtl/>
          <w:lang w:eastAsia="zh-CN"/>
        </w:rPr>
        <w:t>נטעי גבריאל</w:t>
      </w:r>
      <w:r w:rsidR="00736AEC" w:rsidRPr="00736AEC">
        <w:rPr>
          <w:rFonts w:eastAsia="SimSun"/>
          <w:rtl/>
          <w:lang w:eastAsia="zh-CN"/>
        </w:rPr>
        <w:t xml:space="preserve"> (בין המצרים</w:t>
      </w:r>
      <w:r w:rsidR="00342311" w:rsidRPr="00342311">
        <w:rPr>
          <w:rFonts w:eastAsia="SimSun"/>
          <w:rtl/>
          <w:lang w:eastAsia="zh-CN"/>
        </w:rPr>
        <w:t xml:space="preserve"> פרק כ</w:t>
      </w:r>
      <w:r w:rsidR="001C3885">
        <w:rPr>
          <w:rFonts w:eastAsia="SimSun" w:hint="cs"/>
          <w:rtl/>
          <w:lang w:eastAsia="zh-CN"/>
        </w:rPr>
        <w:t>"</w:t>
      </w:r>
      <w:r w:rsidR="001C3885">
        <w:rPr>
          <w:rFonts w:eastAsia="SimSun"/>
          <w:rtl/>
          <w:lang w:eastAsia="zh-CN"/>
        </w:rPr>
        <w:t>ד סעי' א</w:t>
      </w:r>
      <w:r w:rsidR="001C3885">
        <w:rPr>
          <w:rFonts w:eastAsia="SimSun" w:hint="cs"/>
          <w:rtl/>
          <w:lang w:eastAsia="zh-CN"/>
        </w:rPr>
        <w:t>'</w:t>
      </w:r>
      <w:r w:rsidR="001C3885">
        <w:rPr>
          <w:rFonts w:eastAsia="SimSun"/>
          <w:rtl/>
          <w:lang w:eastAsia="zh-CN"/>
        </w:rPr>
        <w:t>)</w:t>
      </w:r>
      <w:r w:rsidR="00865444">
        <w:rPr>
          <w:rFonts w:eastAsia="SimSun" w:hint="cs"/>
          <w:rtl/>
          <w:lang w:eastAsia="zh-CN"/>
        </w:rPr>
        <w:t xml:space="preserve">, </w:t>
      </w:r>
      <w:r w:rsidR="00865444" w:rsidRPr="001C3885">
        <w:rPr>
          <w:rFonts w:eastAsia="SimSun"/>
          <w:u w:val="single"/>
          <w:rtl/>
          <w:lang w:eastAsia="zh-CN"/>
        </w:rPr>
        <w:t>תורת המועדים</w:t>
      </w:r>
      <w:r w:rsidR="00736AEC" w:rsidRPr="00736AEC">
        <w:rPr>
          <w:rFonts w:eastAsia="SimSun"/>
          <w:rtl/>
          <w:lang w:eastAsia="zh-CN"/>
        </w:rPr>
        <w:t xml:space="preserve"> (בין המצרים</w:t>
      </w:r>
      <w:r w:rsidR="00865444" w:rsidRPr="00342311">
        <w:rPr>
          <w:rFonts w:eastAsia="SimSun"/>
          <w:rtl/>
          <w:lang w:eastAsia="zh-CN"/>
        </w:rPr>
        <w:t xml:space="preserve"> עמ' קט</w:t>
      </w:r>
      <w:r w:rsidR="00865444">
        <w:rPr>
          <w:rFonts w:eastAsia="SimSun" w:hint="cs"/>
          <w:rtl/>
          <w:lang w:eastAsia="zh-CN"/>
        </w:rPr>
        <w:t>"</w:t>
      </w:r>
      <w:r w:rsidR="00865444" w:rsidRPr="00342311">
        <w:rPr>
          <w:rFonts w:eastAsia="SimSun"/>
          <w:rtl/>
          <w:lang w:eastAsia="zh-CN"/>
        </w:rPr>
        <w:t>ז</w:t>
      </w:r>
      <w:r w:rsidR="00865444">
        <w:rPr>
          <w:rFonts w:eastAsia="SimSun" w:hint="cs"/>
          <w:rtl/>
          <w:lang w:eastAsia="zh-CN"/>
        </w:rPr>
        <w:t xml:space="preserve">, עי' </w:t>
      </w:r>
      <w:r w:rsidR="00865444" w:rsidRPr="00865444">
        <w:rPr>
          <w:rFonts w:eastAsia="SimSun"/>
          <w:rtl/>
          <w:lang w:eastAsia="zh-CN"/>
        </w:rPr>
        <w:t>הלכה ברורה</w:t>
      </w:r>
      <w:r w:rsidR="00865444">
        <w:rPr>
          <w:rFonts w:eastAsia="SimSun"/>
          <w:rtl/>
          <w:lang w:eastAsia="zh-CN"/>
        </w:rPr>
        <w:t xml:space="preserve"> </w:t>
      </w:r>
      <w:r w:rsidR="00865444" w:rsidRPr="00342311">
        <w:rPr>
          <w:rFonts w:eastAsia="SimSun"/>
          <w:rtl/>
          <w:lang w:eastAsia="zh-CN"/>
        </w:rPr>
        <w:t>סי</w:t>
      </w:r>
      <w:r w:rsidR="00865444">
        <w:rPr>
          <w:rFonts w:eastAsia="SimSun" w:hint="cs"/>
          <w:rtl/>
          <w:lang w:eastAsia="zh-CN"/>
        </w:rPr>
        <w:t>'</w:t>
      </w:r>
      <w:r w:rsidR="00865444" w:rsidRPr="00342311">
        <w:rPr>
          <w:rFonts w:eastAsia="SimSun"/>
          <w:rtl/>
          <w:lang w:eastAsia="zh-CN"/>
        </w:rPr>
        <w:t xml:space="preserve"> א</w:t>
      </w:r>
      <w:r w:rsidR="00865444">
        <w:rPr>
          <w:rFonts w:eastAsia="SimSun" w:hint="cs"/>
          <w:rtl/>
          <w:lang w:eastAsia="zh-CN"/>
        </w:rPr>
        <w:t>'</w:t>
      </w:r>
      <w:r w:rsidR="00865444" w:rsidRPr="00342311">
        <w:rPr>
          <w:rFonts w:eastAsia="SimSun"/>
          <w:rtl/>
          <w:lang w:eastAsia="zh-CN"/>
        </w:rPr>
        <w:t xml:space="preserve"> אות </w:t>
      </w:r>
      <w:r w:rsidR="00865444">
        <w:rPr>
          <w:rFonts w:eastAsia="SimSun" w:hint="cs"/>
          <w:rtl/>
          <w:lang w:eastAsia="zh-CN"/>
        </w:rPr>
        <w:t>ד'</w:t>
      </w:r>
      <w:r w:rsidR="00865444" w:rsidRPr="00342311">
        <w:rPr>
          <w:rFonts w:eastAsia="SimSun"/>
          <w:rtl/>
          <w:lang w:eastAsia="zh-CN"/>
        </w:rPr>
        <w:t>)</w:t>
      </w:r>
      <w:r w:rsidR="00AE13DC">
        <w:rPr>
          <w:rFonts w:eastAsia="SimSun" w:hint="cs"/>
          <w:rtl/>
          <w:lang w:eastAsia="zh-CN"/>
        </w:rPr>
        <w:t xml:space="preserve">, </w:t>
      </w:r>
      <w:r w:rsidR="00AE13DC" w:rsidRPr="00FB438A">
        <w:rPr>
          <w:rFonts w:hint="cs"/>
          <w:u w:val="single"/>
          <w:rtl/>
        </w:rPr>
        <w:t>מורא מקדש</w:t>
      </w:r>
      <w:r w:rsidR="00AE13DC">
        <w:rPr>
          <w:rFonts w:hint="cs"/>
          <w:rtl/>
        </w:rPr>
        <w:t xml:space="preserve"> (כהן, פרק ד')</w:t>
      </w:r>
      <w:r w:rsidR="00342311" w:rsidRPr="00342311">
        <w:rPr>
          <w:rFonts w:eastAsia="SimSun"/>
          <w:rtl/>
          <w:lang w:eastAsia="zh-CN"/>
        </w:rPr>
        <w:t>.</w:t>
      </w:r>
    </w:p>
    <w:p w14:paraId="290ECA39" w14:textId="77777777" w:rsidR="00342311" w:rsidRPr="00342311" w:rsidRDefault="00342311" w:rsidP="00342311">
      <w:pPr>
        <w:jc w:val="both"/>
        <w:rPr>
          <w:rFonts w:eastAsia="SimSun"/>
          <w:lang w:eastAsia="zh-CN"/>
        </w:rPr>
      </w:pPr>
    </w:p>
    <w:p w14:paraId="3770C247" w14:textId="77777777" w:rsidR="00EF0458" w:rsidRPr="00EF0458" w:rsidRDefault="00EF0458" w:rsidP="00B40078">
      <w:pPr>
        <w:numPr>
          <w:ilvl w:val="1"/>
          <w:numId w:val="4"/>
        </w:numPr>
        <w:jc w:val="both"/>
        <w:rPr>
          <w:rFonts w:eastAsia="SimSun"/>
          <w:rtl/>
          <w:lang w:eastAsia="zh-CN"/>
        </w:rPr>
      </w:pPr>
      <w:r w:rsidRPr="00EF0458">
        <w:rPr>
          <w:rFonts w:eastAsia="SimSun" w:hint="cs"/>
          <w:b/>
          <w:bCs/>
          <w:rtl/>
          <w:lang w:eastAsia="zh-CN"/>
        </w:rPr>
        <w:t>האם יש ענין למעט בשמחה</w:t>
      </w:r>
      <w:r w:rsidRPr="00EF0458">
        <w:rPr>
          <w:rFonts w:eastAsia="SimSun" w:hint="cs"/>
          <w:rtl/>
          <w:lang w:eastAsia="zh-CN"/>
        </w:rPr>
        <w:t>.</w:t>
      </w:r>
    </w:p>
    <w:p w14:paraId="7BD9E1E6" w14:textId="77777777" w:rsidR="00EF0458" w:rsidRPr="00EF0458" w:rsidRDefault="00EF0458" w:rsidP="00B40078">
      <w:pPr>
        <w:numPr>
          <w:ilvl w:val="2"/>
          <w:numId w:val="4"/>
        </w:numPr>
        <w:jc w:val="both"/>
        <w:rPr>
          <w:rFonts w:eastAsia="SimSun"/>
          <w:rtl/>
          <w:lang w:eastAsia="zh-CN"/>
        </w:rPr>
      </w:pPr>
      <w:r w:rsidRPr="00EF0458">
        <w:rPr>
          <w:rFonts w:eastAsia="SimSun" w:hint="cs"/>
          <w:u w:val="single"/>
          <w:rtl/>
          <w:lang w:eastAsia="zh-CN"/>
        </w:rPr>
        <w:t>שבולי הלקט</w:t>
      </w:r>
      <w:r w:rsidRPr="00EF0458">
        <w:rPr>
          <w:rFonts w:eastAsia="SimSun" w:hint="cs"/>
          <w:rtl/>
          <w:lang w:eastAsia="zh-CN"/>
        </w:rPr>
        <w:t xml:space="preserve"> (סי' רס"ג) – "מכל מקום הימים האלו עלולים הן ואין להרבות בהן מיני שמחות".</w:t>
      </w:r>
    </w:p>
    <w:p w14:paraId="70BC3906" w14:textId="77777777" w:rsidR="00EF0458" w:rsidRDefault="00EF0458" w:rsidP="00B40078">
      <w:pPr>
        <w:numPr>
          <w:ilvl w:val="2"/>
          <w:numId w:val="4"/>
        </w:numPr>
        <w:jc w:val="both"/>
        <w:rPr>
          <w:rFonts w:eastAsia="SimSun"/>
          <w:lang w:eastAsia="zh-CN"/>
        </w:rPr>
      </w:pPr>
      <w:r w:rsidRPr="00EF0458">
        <w:rPr>
          <w:rFonts w:eastAsia="SimSun" w:hint="cs"/>
          <w:u w:val="single"/>
          <w:rtl/>
          <w:lang w:eastAsia="zh-CN"/>
        </w:rPr>
        <w:t>מהרי"ל</w:t>
      </w:r>
      <w:r w:rsidRPr="00EF0458">
        <w:rPr>
          <w:rFonts w:eastAsia="SimSun" w:hint="cs"/>
          <w:rtl/>
          <w:lang w:eastAsia="zh-CN"/>
        </w:rPr>
        <w:t xml:space="preserve"> (מנהגים, הלכות שבעה עשר בתמוז ותשעה באב אות ח'), הו"ד </w:t>
      </w:r>
      <w:r w:rsidRPr="00EF0458">
        <w:rPr>
          <w:rFonts w:eastAsia="SimSun" w:hint="cs"/>
          <w:u w:val="single"/>
          <w:rtl/>
          <w:lang w:eastAsia="zh-CN"/>
        </w:rPr>
        <w:t>בא"ר</w:t>
      </w:r>
      <w:r w:rsidRPr="00EF0458">
        <w:rPr>
          <w:rFonts w:eastAsia="SimSun" w:hint="cs"/>
          <w:rtl/>
          <w:lang w:eastAsia="zh-CN"/>
        </w:rPr>
        <w:t xml:space="preserve"> (ס"ק ד'), </w:t>
      </w:r>
      <w:r w:rsidRPr="00EF0458">
        <w:rPr>
          <w:rFonts w:eastAsia="SimSun" w:hint="cs"/>
          <w:u w:val="single"/>
          <w:rtl/>
          <w:lang w:eastAsia="zh-CN"/>
        </w:rPr>
        <w:t>פס"ת</w:t>
      </w:r>
      <w:r w:rsidRPr="00EF0458">
        <w:rPr>
          <w:rFonts w:eastAsia="SimSun" w:hint="cs"/>
          <w:rtl/>
          <w:lang w:eastAsia="zh-CN"/>
        </w:rPr>
        <w:t xml:space="preserve"> (אות ח') – "וא"ל </w:t>
      </w:r>
      <w:r w:rsidRPr="00EF0458">
        <w:rPr>
          <w:rFonts w:eastAsia="SimSun" w:hint="cs"/>
          <w:b/>
          <w:bCs/>
          <w:rtl/>
          <w:lang w:eastAsia="zh-CN"/>
        </w:rPr>
        <w:t>לא נכון לצייר כל בין המצרים</w:t>
      </w:r>
      <w:r w:rsidRPr="00EF0458">
        <w:rPr>
          <w:rFonts w:eastAsia="SimSun" w:hint="cs"/>
          <w:rtl/>
          <w:lang w:eastAsia="zh-CN"/>
        </w:rPr>
        <w:t>, והואיל דקייץ עמו והתחיל יגמור, ואם יכול לפייסו בדבר מועט להמתין עד אחר ט' באב תע"ב".</w:t>
      </w:r>
    </w:p>
    <w:p w14:paraId="7FE4A0C6" w14:textId="77777777" w:rsidR="00182E0B" w:rsidRPr="00EF0458" w:rsidRDefault="00182E0B" w:rsidP="00B40078">
      <w:pPr>
        <w:numPr>
          <w:ilvl w:val="2"/>
          <w:numId w:val="4"/>
        </w:numPr>
        <w:jc w:val="both"/>
        <w:rPr>
          <w:rFonts w:eastAsia="SimSun"/>
          <w:rtl/>
          <w:lang w:eastAsia="zh-CN"/>
        </w:rPr>
      </w:pPr>
      <w:r>
        <w:rPr>
          <w:rFonts w:hint="cs"/>
          <w:u w:val="single"/>
          <w:rtl/>
        </w:rPr>
        <w:t>חיד"א</w:t>
      </w:r>
      <w:r w:rsidR="00483F9A">
        <w:rPr>
          <w:rFonts w:hint="cs"/>
          <w:rtl/>
        </w:rPr>
        <w:t xml:space="preserve"> </w:t>
      </w:r>
      <w:r w:rsidR="00483F9A" w:rsidRPr="00483F9A">
        <w:rPr>
          <w:rFonts w:hint="cs"/>
          <w:rtl/>
        </w:rPr>
        <w:t>(</w:t>
      </w:r>
      <w:r w:rsidRPr="00483F9A">
        <w:rPr>
          <w:rFonts w:hint="cs"/>
          <w:rtl/>
        </w:rPr>
        <w:t>מורה באצבע סי</w:t>
      </w:r>
      <w:r w:rsidR="00483F9A">
        <w:rPr>
          <w:rFonts w:hint="cs"/>
          <w:rtl/>
        </w:rPr>
        <w:t>'</w:t>
      </w:r>
      <w:r w:rsidRPr="00483F9A">
        <w:rPr>
          <w:rFonts w:hint="cs"/>
          <w:rtl/>
        </w:rPr>
        <w:t xml:space="preserve"> ח</w:t>
      </w:r>
      <w:r w:rsidR="00483F9A">
        <w:rPr>
          <w:rFonts w:hint="cs"/>
          <w:rtl/>
        </w:rPr>
        <w:t>'</w:t>
      </w:r>
      <w:r w:rsidRPr="00483F9A">
        <w:rPr>
          <w:rFonts w:hint="cs"/>
          <w:rtl/>
        </w:rPr>
        <w:t xml:space="preserve"> אות רכ</w:t>
      </w:r>
      <w:r w:rsidR="00483F9A">
        <w:rPr>
          <w:rFonts w:hint="cs"/>
          <w:rtl/>
        </w:rPr>
        <w:t>"</w:t>
      </w:r>
      <w:r w:rsidR="008F21C7">
        <w:rPr>
          <w:rFonts w:hint="cs"/>
          <w:rtl/>
        </w:rPr>
        <w:t>ט</w:t>
      </w:r>
      <w:r w:rsidRPr="00483F9A">
        <w:rPr>
          <w:rFonts w:hint="cs"/>
          <w:rtl/>
        </w:rPr>
        <w:t xml:space="preserve">) </w:t>
      </w:r>
      <w:r w:rsidR="008F21C7">
        <w:rPr>
          <w:rtl/>
        </w:rPr>
        <w:t>–</w:t>
      </w:r>
      <w:r w:rsidRPr="00483F9A">
        <w:rPr>
          <w:rFonts w:hint="cs"/>
          <w:rtl/>
        </w:rPr>
        <w:t xml:space="preserve"> "בין ה</w:t>
      </w:r>
      <w:r w:rsidR="008F21C7">
        <w:rPr>
          <w:rFonts w:hint="cs"/>
          <w:rtl/>
        </w:rPr>
        <w:t xml:space="preserve">מצרים יזהר מאד במיעוט שחוק </w:t>
      </w:r>
      <w:r w:rsidRPr="00483F9A">
        <w:rPr>
          <w:rFonts w:hint="cs"/>
          <w:rtl/>
        </w:rPr>
        <w:t xml:space="preserve">במיעוט תענוג. ויאמר תקון חצות בבכיה, לא </w:t>
      </w:r>
      <w:r>
        <w:rPr>
          <w:rFonts w:hint="cs"/>
          <w:rtl/>
        </w:rPr>
        <w:t>נצרכא אלא להעדפה על מה שנהג, כי כל העולמות מצטערים בחרבן הבית, והכל תלוי בתשובה. ובעוה"ר כל דור שלא נבנה בית המקדש בימיו כאלו נחרב בימיו, ונוסף צער בדור האחרון. ואם יתבונן בזה יקרע סגור לב</w:t>
      </w:r>
      <w:r w:rsidR="008F21C7">
        <w:rPr>
          <w:rFonts w:hint="cs"/>
          <w:rtl/>
        </w:rPr>
        <w:t>בו</w:t>
      </w:r>
      <w:r>
        <w:rPr>
          <w:rFonts w:hint="cs"/>
          <w:rtl/>
        </w:rPr>
        <w:t>"</w:t>
      </w:r>
      <w:r w:rsidR="008F21C7">
        <w:rPr>
          <w:rFonts w:hint="cs"/>
          <w:rtl/>
        </w:rPr>
        <w:t>.</w:t>
      </w:r>
    </w:p>
    <w:p w14:paraId="00F8C70B" w14:textId="77777777" w:rsidR="00EF0458" w:rsidRDefault="00EF0458" w:rsidP="00B40078">
      <w:pPr>
        <w:numPr>
          <w:ilvl w:val="2"/>
          <w:numId w:val="4"/>
        </w:numPr>
        <w:jc w:val="both"/>
        <w:rPr>
          <w:rFonts w:eastAsia="SimSun"/>
          <w:lang w:eastAsia="zh-CN"/>
        </w:rPr>
      </w:pPr>
      <w:r w:rsidRPr="00EF0458">
        <w:rPr>
          <w:rFonts w:eastAsia="SimSun" w:hint="cs"/>
          <w:u w:val="single"/>
          <w:rtl/>
          <w:lang w:eastAsia="zh-CN"/>
        </w:rPr>
        <w:t>מ"ב</w:t>
      </w:r>
      <w:r w:rsidRPr="00EF0458">
        <w:rPr>
          <w:rFonts w:eastAsia="SimSun" w:hint="cs"/>
          <w:rtl/>
          <w:lang w:eastAsia="zh-CN"/>
        </w:rPr>
        <w:t xml:space="preserve"> (סי' תצ"ג ס"ק ב') – "מפני שבאותו זמן וכו'. ר"ל ואין ראוי להרבות בשמחה".</w:t>
      </w:r>
    </w:p>
    <w:p w14:paraId="62F88EE4" w14:textId="77777777" w:rsidR="00EF0458" w:rsidRPr="00EF0458" w:rsidRDefault="00EF0458" w:rsidP="00EF0458">
      <w:pPr>
        <w:ind w:left="397"/>
        <w:jc w:val="both"/>
        <w:rPr>
          <w:rFonts w:eastAsia="SimSun"/>
          <w:rtl/>
          <w:lang w:eastAsia="zh-CN"/>
        </w:rPr>
      </w:pPr>
      <w:r w:rsidRPr="00EF0458">
        <w:rPr>
          <w:rFonts w:eastAsia="SimSun" w:hint="cs"/>
          <w:u w:val="single"/>
          <w:rtl/>
          <w:lang w:eastAsia="zh-CN"/>
        </w:rPr>
        <w:t>שעה"צ</w:t>
      </w:r>
      <w:r w:rsidRPr="00EF0458">
        <w:rPr>
          <w:rFonts w:eastAsia="SimSun" w:hint="cs"/>
          <w:rtl/>
          <w:lang w:eastAsia="zh-CN"/>
        </w:rPr>
        <w:t xml:space="preserve"> (סי' תקנ"א ס"ק מ"ח) – "מ"א ובא"ר בשם מיו"ט מצדד להחמיר משום שהיא שמחה גדולה אכן הח"א העתיק כדעת המ"א </w:t>
      </w:r>
      <w:r w:rsidRPr="00DA27BF">
        <w:rPr>
          <w:rFonts w:eastAsia="SimSun" w:hint="cs"/>
          <w:b/>
          <w:bCs/>
          <w:rtl/>
          <w:lang w:eastAsia="zh-CN"/>
        </w:rPr>
        <w:t>ובאמת איני יודע טעם הא"ר דבגמרא לא נזכר כ"א משנכנס אב ממעטין בשמחה ולא קודם</w:t>
      </w:r>
      <w:r w:rsidRPr="00EF0458">
        <w:rPr>
          <w:rFonts w:eastAsia="SimSun" w:hint="cs"/>
          <w:rtl/>
          <w:lang w:eastAsia="zh-CN"/>
        </w:rPr>
        <w:t>".</w:t>
      </w:r>
    </w:p>
    <w:p w14:paraId="748EACDF" w14:textId="1B71DAE9" w:rsidR="00EF0458" w:rsidRPr="00EF0458" w:rsidRDefault="00EF0458" w:rsidP="00B40078">
      <w:pPr>
        <w:numPr>
          <w:ilvl w:val="2"/>
          <w:numId w:val="4"/>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ד') – "אין לקנות חליפה בג' השבועות כיון שיש בזה שמחה גדולה".</w:t>
      </w:r>
    </w:p>
    <w:p w14:paraId="208AEFD5" w14:textId="500505F4" w:rsidR="00EF0458" w:rsidRPr="00EF0458" w:rsidRDefault="000D34C4" w:rsidP="00B40078">
      <w:pPr>
        <w:numPr>
          <w:ilvl w:val="2"/>
          <w:numId w:val="4"/>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דרך שיחה ח"א עמ' תר"ט) – "שאלה: האם יש למעט בתענוגים בין המצרים או הבו דלא להוסיף על מה שכתוב. תשובה: בת"ב כתוב למעט בתענוג ובכבודו ולא נתפרש כן בבין המצרים".</w:t>
      </w:r>
    </w:p>
    <w:p w14:paraId="0D1F8BEF" w14:textId="77777777" w:rsidR="00EF0458" w:rsidRDefault="00736AEC" w:rsidP="00B40078">
      <w:pPr>
        <w:numPr>
          <w:ilvl w:val="2"/>
          <w:numId w:val="4"/>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ה' סעי' י"ח, הע' כ"ב).</w:t>
      </w:r>
    </w:p>
    <w:p w14:paraId="0E48033A" w14:textId="77777777" w:rsidR="0015108D" w:rsidRPr="0015108D" w:rsidRDefault="002740F8" w:rsidP="00B40078">
      <w:pPr>
        <w:numPr>
          <w:ilvl w:val="2"/>
          <w:numId w:val="4"/>
        </w:numPr>
        <w:jc w:val="both"/>
        <w:rPr>
          <w:rFonts w:eastAsia="SimSun"/>
          <w:lang w:eastAsia="zh-CN"/>
        </w:rPr>
      </w:pPr>
      <w:r>
        <w:rPr>
          <w:b/>
          <w:i/>
          <w:u w:val="single"/>
          <w:rtl/>
        </w:rPr>
        <w:t>הגר"י ברקוביץ</w:t>
      </w:r>
      <w:r>
        <w:rPr>
          <w:b/>
          <w:i/>
          <w:rtl/>
        </w:rPr>
        <w:t xml:space="preserve"> שליט"א (מכתב </w:t>
      </w:r>
      <w:r w:rsidR="00C84367" w:rsidRPr="00C84367">
        <w:rPr>
          <w:b/>
          <w:i/>
          <w:rtl/>
        </w:rPr>
        <w:t>במייל</w:t>
      </w:r>
      <w:r>
        <w:rPr>
          <w:b/>
          <w:i/>
          <w:rtl/>
        </w:rPr>
        <w:t>)</w:t>
      </w:r>
      <w:r>
        <w:rPr>
          <w:rtl/>
        </w:rPr>
        <w:t xml:space="preserve"> </w:t>
      </w:r>
      <w:r w:rsidR="0015108D">
        <w:rPr>
          <w:rFonts w:hint="cs"/>
          <w:rtl/>
        </w:rPr>
        <w:t>-</w:t>
      </w:r>
    </w:p>
    <w:p w14:paraId="7BB092C5" w14:textId="77777777" w:rsidR="0082090B" w:rsidRDefault="002740F8" w:rsidP="0015108D">
      <w:pPr>
        <w:bidi w:val="0"/>
        <w:ind w:right="465"/>
        <w:jc w:val="both"/>
      </w:pPr>
      <w:r>
        <w:t>Is there a reason for a ben torah not to go on an enjoyable tiyul during the three weeks? [Is this similar to not listening to music?]</w:t>
      </w:r>
    </w:p>
    <w:p w14:paraId="3FFB9371" w14:textId="77777777" w:rsidR="002740F8" w:rsidRPr="002740F8" w:rsidRDefault="002740F8" w:rsidP="0082090B">
      <w:pPr>
        <w:bidi w:val="0"/>
        <w:ind w:right="465"/>
        <w:jc w:val="both"/>
        <w:rPr>
          <w:rFonts w:eastAsia="SimSun"/>
          <w:lang w:eastAsia="zh-CN"/>
        </w:rPr>
      </w:pPr>
      <w:r>
        <w:t xml:space="preserve">R' Y. Berkovits wrote: We do not find a minhag that you should minimize simcha until Av, besides for the specific minhagim that are mentioned in the achronim of not having chasuna’s or rikudim. Included in rikudim is not listening to music, since it might lead to rikudim. One should however be more careful during the Three Weeks not to do anything that has an element of sakana, including certain types of tiyulim and operations, although they may </w:t>
      </w:r>
      <w:proofErr w:type="gramStart"/>
      <w:r>
        <w:t>permitted</w:t>
      </w:r>
      <w:proofErr w:type="gramEnd"/>
      <w:r>
        <w:t xml:space="preserve"> at different times.</w:t>
      </w:r>
    </w:p>
    <w:p w14:paraId="315423E7" w14:textId="77777777" w:rsidR="00EF0458" w:rsidRDefault="00EF0458" w:rsidP="00EF0458">
      <w:pPr>
        <w:jc w:val="center"/>
        <w:rPr>
          <w:rtl/>
        </w:rPr>
        <w:sectPr w:rsidR="00EF0458" w:rsidSect="00C9094D">
          <w:headerReference w:type="default" r:id="rId29"/>
          <w:type w:val="continuous"/>
          <w:pgSz w:w="11907" w:h="16839" w:code="9"/>
          <w:pgMar w:top="360" w:right="657" w:bottom="540" w:left="720" w:header="360" w:footer="90" w:gutter="0"/>
          <w:cols w:space="720"/>
          <w:bidi/>
          <w:rtlGutter/>
          <w:docGrid w:linePitch="360"/>
        </w:sectPr>
      </w:pPr>
    </w:p>
    <w:p w14:paraId="03F22432" w14:textId="77777777" w:rsidR="00EF0458" w:rsidRPr="004C5516" w:rsidRDefault="00EF0458" w:rsidP="00E31D05">
      <w:pPr>
        <w:pStyle w:val="Heading1"/>
        <w:rPr>
          <w:rtl/>
        </w:rPr>
      </w:pPr>
      <w:r>
        <w:rPr>
          <w:rtl/>
        </w:rPr>
        <w:br w:type="page"/>
      </w:r>
      <w:bookmarkStart w:id="233" w:name="_Toc175221935"/>
      <w:r w:rsidRPr="004C5516">
        <w:rPr>
          <w:rFonts w:hint="cs"/>
          <w:rtl/>
        </w:rPr>
        <w:t>תשעת הימים</w:t>
      </w:r>
      <w:bookmarkEnd w:id="233"/>
    </w:p>
    <w:p w14:paraId="7B634C61" w14:textId="43CFC06A" w:rsidR="00EF0458" w:rsidRDefault="00D94450" w:rsidP="00D94450">
      <w:pPr>
        <w:jc w:val="center"/>
        <w:rPr>
          <w:rtl/>
        </w:rPr>
      </w:pPr>
      <w:r>
        <w:rPr>
          <w:rFonts w:hint="cs"/>
          <w:rtl/>
        </w:rPr>
        <w:t>סימן תקנ"א</w:t>
      </w:r>
    </w:p>
    <w:p w14:paraId="1C33B2FC" w14:textId="77777777" w:rsidR="00EF0458" w:rsidRDefault="00EF0458" w:rsidP="00D94450">
      <w:pPr>
        <w:jc w:val="both"/>
        <w:rPr>
          <w:rtl/>
        </w:rPr>
      </w:pPr>
    </w:p>
    <w:p w14:paraId="2B762A9D" w14:textId="77777777" w:rsidR="00D94450" w:rsidRDefault="00D94450" w:rsidP="00D94450">
      <w:pPr>
        <w:jc w:val="both"/>
        <w:rPr>
          <w:rtl/>
        </w:rPr>
        <w:sectPr w:rsidR="00D94450" w:rsidSect="00C9094D">
          <w:headerReference w:type="default" r:id="rId30"/>
          <w:type w:val="continuous"/>
          <w:pgSz w:w="11907" w:h="16839" w:code="9"/>
          <w:pgMar w:top="360" w:right="657" w:bottom="540" w:left="720" w:header="360" w:footer="90" w:gutter="0"/>
          <w:cols w:space="720"/>
          <w:bidi/>
          <w:rtlGutter/>
          <w:docGrid w:linePitch="360"/>
        </w:sectPr>
      </w:pPr>
    </w:p>
    <w:p w14:paraId="6F4D88CC" w14:textId="77777777" w:rsidR="00E72FCA" w:rsidRPr="00E72FCA" w:rsidRDefault="00E72FCA" w:rsidP="00CA562C">
      <w:pPr>
        <w:numPr>
          <w:ilvl w:val="0"/>
          <w:numId w:val="5"/>
        </w:numPr>
        <w:jc w:val="both"/>
      </w:pPr>
      <w:r w:rsidRPr="00E72FCA">
        <w:rPr>
          <w:rFonts w:eastAsia="SimSun" w:hint="cs"/>
          <w:rtl/>
          <w:lang w:eastAsia="zh-CN"/>
        </w:rPr>
        <w:t>הלכות: בקיצור.</w:t>
      </w:r>
    </w:p>
    <w:p w14:paraId="0C85EA0E" w14:textId="77777777" w:rsidR="00EF0458" w:rsidRDefault="00EF0458" w:rsidP="00CA562C">
      <w:pPr>
        <w:numPr>
          <w:ilvl w:val="0"/>
          <w:numId w:val="5"/>
        </w:numPr>
        <w:jc w:val="both"/>
      </w:pPr>
      <w:r>
        <w:rPr>
          <w:rFonts w:hint="cs"/>
          <w:rtl/>
        </w:rPr>
        <w:t>ט' ימים.</w:t>
      </w:r>
    </w:p>
    <w:p w14:paraId="0870DCF4" w14:textId="77777777" w:rsidR="00EF0458" w:rsidRDefault="00EF0458" w:rsidP="00CA562C">
      <w:pPr>
        <w:numPr>
          <w:ilvl w:val="0"/>
          <w:numId w:val="5"/>
        </w:numPr>
        <w:jc w:val="both"/>
      </w:pPr>
      <w:r>
        <w:rPr>
          <w:rFonts w:hint="cs"/>
          <w:rtl/>
        </w:rPr>
        <w:t>ריע מזל</w:t>
      </w:r>
      <w:r w:rsidR="003F1E4F">
        <w:rPr>
          <w:rFonts w:hint="cs"/>
          <w:rtl/>
        </w:rPr>
        <w:t>יה</w:t>
      </w:r>
      <w:r>
        <w:rPr>
          <w:rFonts w:hint="cs"/>
          <w:rtl/>
        </w:rPr>
        <w:t xml:space="preserve"> - </w:t>
      </w:r>
      <w:r w:rsidRPr="00872924">
        <w:rPr>
          <w:rFonts w:hint="cs"/>
          <w:u w:val="single"/>
          <w:rtl/>
        </w:rPr>
        <w:t>סעיף א'</w:t>
      </w:r>
      <w:r>
        <w:rPr>
          <w:rFonts w:hint="cs"/>
          <w:rtl/>
        </w:rPr>
        <w:t>.</w:t>
      </w:r>
    </w:p>
    <w:p w14:paraId="6CD92327" w14:textId="77777777" w:rsidR="00EF0458" w:rsidRDefault="003F1E4F" w:rsidP="006C0045">
      <w:pPr>
        <w:numPr>
          <w:ilvl w:val="0"/>
          <w:numId w:val="5"/>
        </w:numPr>
        <w:ind w:right="-90"/>
        <w:jc w:val="both"/>
      </w:pPr>
      <w:r>
        <w:rPr>
          <w:rFonts w:hint="cs"/>
          <w:rtl/>
        </w:rPr>
        <w:t xml:space="preserve">משנכנס </w:t>
      </w:r>
      <w:r w:rsidR="00EF0458">
        <w:rPr>
          <w:rFonts w:hint="cs"/>
          <w:rtl/>
        </w:rPr>
        <w:t xml:space="preserve">אב </w:t>
      </w:r>
      <w:r>
        <w:rPr>
          <w:rFonts w:hint="cs"/>
          <w:rtl/>
        </w:rPr>
        <w:t>מ</w:t>
      </w:r>
      <w:r w:rsidR="00EF0458">
        <w:rPr>
          <w:rFonts w:hint="cs"/>
          <w:rtl/>
        </w:rPr>
        <w:t>מעטי</w:t>
      </w:r>
      <w:r>
        <w:rPr>
          <w:rFonts w:hint="cs"/>
          <w:rtl/>
        </w:rPr>
        <w:t>ן</w:t>
      </w:r>
      <w:r w:rsidR="00EF0458">
        <w:rPr>
          <w:rFonts w:hint="cs"/>
          <w:rtl/>
        </w:rPr>
        <w:t xml:space="preserve"> בשמחה - </w:t>
      </w:r>
      <w:r w:rsidR="00EF0458" w:rsidRPr="00872924">
        <w:rPr>
          <w:rFonts w:hint="cs"/>
          <w:u w:val="single"/>
          <w:rtl/>
        </w:rPr>
        <w:t>סעיף ב'</w:t>
      </w:r>
      <w:r w:rsidR="00EF0458">
        <w:rPr>
          <w:rFonts w:hint="cs"/>
          <w:rtl/>
        </w:rPr>
        <w:t>.</w:t>
      </w:r>
    </w:p>
    <w:p w14:paraId="612676F1" w14:textId="77777777" w:rsidR="0095462A" w:rsidRPr="0095462A" w:rsidRDefault="0095462A" w:rsidP="0095462A">
      <w:pPr>
        <w:numPr>
          <w:ilvl w:val="0"/>
          <w:numId w:val="5"/>
        </w:numPr>
        <w:jc w:val="both"/>
      </w:pPr>
      <w:r w:rsidRPr="0095462A">
        <w:rPr>
          <w:rtl/>
        </w:rPr>
        <w:t>ממעטים במשא ובמתן.</w:t>
      </w:r>
    </w:p>
    <w:p w14:paraId="1BADEB6C" w14:textId="77777777" w:rsidR="0095462A" w:rsidRPr="0095462A" w:rsidRDefault="0095462A" w:rsidP="0095462A">
      <w:pPr>
        <w:numPr>
          <w:ilvl w:val="0"/>
          <w:numId w:val="5"/>
        </w:numPr>
        <w:jc w:val="both"/>
      </w:pPr>
      <w:r w:rsidRPr="0095462A">
        <w:rPr>
          <w:rtl/>
        </w:rPr>
        <w:t>ממעטים בבנין ובנטיעה של שמחה.</w:t>
      </w:r>
    </w:p>
    <w:p w14:paraId="7A2D48FA" w14:textId="77777777" w:rsidR="0095462A" w:rsidRPr="0095462A" w:rsidRDefault="0095462A" w:rsidP="0095462A">
      <w:pPr>
        <w:numPr>
          <w:ilvl w:val="0"/>
          <w:numId w:val="5"/>
        </w:numPr>
        <w:jc w:val="both"/>
      </w:pPr>
      <w:r w:rsidRPr="0095462A">
        <w:rPr>
          <w:rtl/>
        </w:rPr>
        <w:t>דירה חדשה.</w:t>
      </w:r>
    </w:p>
    <w:p w14:paraId="3655883F" w14:textId="77777777" w:rsidR="0095462A" w:rsidRDefault="0095462A" w:rsidP="0095462A">
      <w:pPr>
        <w:numPr>
          <w:ilvl w:val="0"/>
          <w:numId w:val="5"/>
        </w:numPr>
        <w:jc w:val="both"/>
      </w:pPr>
      <w:r w:rsidRPr="0095462A">
        <w:rPr>
          <w:rtl/>
        </w:rPr>
        <w:t>סעודת אירוסין.</w:t>
      </w:r>
    </w:p>
    <w:p w14:paraId="0A58A23F" w14:textId="77777777" w:rsidR="00744664" w:rsidRPr="0095462A" w:rsidRDefault="00744664" w:rsidP="0095462A">
      <w:pPr>
        <w:numPr>
          <w:ilvl w:val="0"/>
          <w:numId w:val="5"/>
        </w:numPr>
        <w:jc w:val="both"/>
      </w:pPr>
      <w:r>
        <w:rPr>
          <w:rFonts w:hint="cs"/>
          <w:rtl/>
        </w:rPr>
        <w:t>אירוסין.</w:t>
      </w:r>
    </w:p>
    <w:p w14:paraId="0554F7B3" w14:textId="77777777" w:rsidR="00EF0458" w:rsidRDefault="00EF0458" w:rsidP="00CA562C">
      <w:pPr>
        <w:numPr>
          <w:ilvl w:val="0"/>
          <w:numId w:val="5"/>
        </w:numPr>
        <w:jc w:val="both"/>
        <w:rPr>
          <w:rtl/>
        </w:rPr>
      </w:pPr>
      <w:r>
        <w:rPr>
          <w:rFonts w:hint="cs"/>
          <w:rtl/>
        </w:rPr>
        <w:t xml:space="preserve">אבילות - </w:t>
      </w:r>
      <w:r w:rsidRPr="00872924">
        <w:rPr>
          <w:rFonts w:hint="cs"/>
          <w:u w:val="single"/>
          <w:rtl/>
        </w:rPr>
        <w:t>סעיף ג'</w:t>
      </w:r>
      <w:r>
        <w:rPr>
          <w:rFonts w:hint="cs"/>
          <w:rtl/>
        </w:rPr>
        <w:t>.</w:t>
      </w:r>
    </w:p>
    <w:p w14:paraId="27AF32F8" w14:textId="77777777" w:rsidR="00EF0458" w:rsidRDefault="00EF0458" w:rsidP="00CA562C">
      <w:pPr>
        <w:numPr>
          <w:ilvl w:val="0"/>
          <w:numId w:val="5"/>
        </w:numPr>
        <w:jc w:val="both"/>
      </w:pPr>
      <w:r>
        <w:rPr>
          <w:rFonts w:hint="cs"/>
          <w:rtl/>
        </w:rPr>
        <w:t>בגדים.</w:t>
      </w:r>
    </w:p>
    <w:p w14:paraId="07431CA1" w14:textId="77777777" w:rsidR="00EF0458" w:rsidRDefault="00EF0458" w:rsidP="00CA562C">
      <w:pPr>
        <w:numPr>
          <w:ilvl w:val="0"/>
          <w:numId w:val="5"/>
        </w:numPr>
        <w:jc w:val="both"/>
      </w:pPr>
      <w:r>
        <w:rPr>
          <w:rFonts w:hint="cs"/>
          <w:rtl/>
        </w:rPr>
        <w:t xml:space="preserve">ללבוש בגדי שבת - </w:t>
      </w:r>
      <w:r w:rsidRPr="00872924">
        <w:rPr>
          <w:rFonts w:hint="cs"/>
          <w:u w:val="single"/>
          <w:rtl/>
        </w:rPr>
        <w:t>רמ"א סעיף א'</w:t>
      </w:r>
      <w:r>
        <w:rPr>
          <w:rFonts w:hint="cs"/>
          <w:rtl/>
        </w:rPr>
        <w:t>.</w:t>
      </w:r>
    </w:p>
    <w:p w14:paraId="34ADF95F" w14:textId="77777777" w:rsidR="00EF0458" w:rsidRDefault="00EF0458" w:rsidP="00CA562C">
      <w:pPr>
        <w:numPr>
          <w:ilvl w:val="0"/>
          <w:numId w:val="5"/>
        </w:numPr>
        <w:jc w:val="both"/>
      </w:pPr>
      <w:r>
        <w:rPr>
          <w:rFonts w:hint="cs"/>
          <w:rtl/>
        </w:rPr>
        <w:t xml:space="preserve">לכבס - </w:t>
      </w:r>
      <w:r w:rsidRPr="00872924">
        <w:rPr>
          <w:rFonts w:hint="cs"/>
          <w:u w:val="single"/>
          <w:rtl/>
        </w:rPr>
        <w:t>סעיף ג'</w:t>
      </w:r>
      <w:r>
        <w:rPr>
          <w:rFonts w:hint="cs"/>
          <w:rtl/>
        </w:rPr>
        <w:t>.</w:t>
      </w:r>
    </w:p>
    <w:p w14:paraId="0F519DBE" w14:textId="491D33DA" w:rsidR="00A82EEE" w:rsidRPr="00A82EEE" w:rsidRDefault="00A82EEE" w:rsidP="0095462A">
      <w:pPr>
        <w:numPr>
          <w:ilvl w:val="0"/>
          <w:numId w:val="5"/>
        </w:numPr>
        <w:jc w:val="both"/>
      </w:pPr>
      <w:r w:rsidRPr="00A82EEE">
        <w:rPr>
          <w:rFonts w:eastAsia="SimSun" w:hint="cs"/>
          <w:rtl/>
          <w:lang w:eastAsia="zh-CN"/>
        </w:rPr>
        <w:t>פאה נכרית</w:t>
      </w:r>
      <w:r>
        <w:rPr>
          <w:rStyle w:val="Heading1Char"/>
          <w:rFonts w:hint="cs"/>
          <w:b w:val="0"/>
          <w:sz w:val="24"/>
          <w:szCs w:val="24"/>
          <w:u w:val="none"/>
          <w:rtl/>
        </w:rPr>
        <w:t>.</w:t>
      </w:r>
    </w:p>
    <w:p w14:paraId="114483C9" w14:textId="326CE39B" w:rsidR="0095462A" w:rsidRPr="0095462A" w:rsidRDefault="0095462A" w:rsidP="0095462A">
      <w:pPr>
        <w:numPr>
          <w:ilvl w:val="0"/>
          <w:numId w:val="5"/>
        </w:numPr>
        <w:jc w:val="both"/>
      </w:pPr>
      <w:r w:rsidRPr="0095462A">
        <w:rPr>
          <w:rFonts w:hint="cs"/>
          <w:b/>
          <w:rtl/>
        </w:rPr>
        <w:t>בשביל קטנים: כיבוס</w:t>
      </w:r>
      <w:r w:rsidRPr="0095462A">
        <w:rPr>
          <w:rFonts w:hint="cs"/>
          <w:rtl/>
        </w:rPr>
        <w:t>.</w:t>
      </w:r>
    </w:p>
    <w:p w14:paraId="0C807A6F" w14:textId="33D0B2C2" w:rsidR="00EF0458" w:rsidRDefault="003A0663" w:rsidP="006C0045">
      <w:pPr>
        <w:numPr>
          <w:ilvl w:val="0"/>
          <w:numId w:val="5"/>
        </w:numPr>
        <w:ind w:right="-270"/>
        <w:jc w:val="both"/>
      </w:pPr>
      <w:r w:rsidRPr="003A0663">
        <w:rPr>
          <w:rtl/>
        </w:rPr>
        <w:t>איסור לבישת בגדים מכובסים</w:t>
      </w:r>
      <w:r w:rsidR="00EF0458">
        <w:rPr>
          <w:rFonts w:hint="cs"/>
          <w:rtl/>
        </w:rPr>
        <w:t xml:space="preserve"> - </w:t>
      </w:r>
      <w:r w:rsidR="00EF0458" w:rsidRPr="00872924">
        <w:rPr>
          <w:rFonts w:hint="cs"/>
          <w:u w:val="single"/>
          <w:rtl/>
        </w:rPr>
        <w:t>סעיף ג'</w:t>
      </w:r>
      <w:r w:rsidR="00EF0458">
        <w:rPr>
          <w:rFonts w:hint="cs"/>
          <w:rtl/>
        </w:rPr>
        <w:t>.</w:t>
      </w:r>
    </w:p>
    <w:p w14:paraId="37E5A195" w14:textId="77777777" w:rsidR="00EF0458" w:rsidRDefault="00EF0458" w:rsidP="00CA562C">
      <w:pPr>
        <w:numPr>
          <w:ilvl w:val="0"/>
          <w:numId w:val="5"/>
        </w:numPr>
        <w:jc w:val="both"/>
      </w:pPr>
      <w:r>
        <w:rPr>
          <w:rFonts w:hint="cs"/>
          <w:rtl/>
        </w:rPr>
        <w:t>בגדי זיעה.</w:t>
      </w:r>
    </w:p>
    <w:p w14:paraId="7F749FE0" w14:textId="77777777" w:rsidR="00EF0458" w:rsidRDefault="00EF0458" w:rsidP="00CA562C">
      <w:pPr>
        <w:numPr>
          <w:ilvl w:val="0"/>
          <w:numId w:val="5"/>
        </w:numPr>
        <w:jc w:val="both"/>
      </w:pPr>
      <w:r>
        <w:rPr>
          <w:rFonts w:hint="cs"/>
          <w:rtl/>
        </w:rPr>
        <w:t>להכין בגדי חול בשבת.</w:t>
      </w:r>
    </w:p>
    <w:p w14:paraId="382650E8" w14:textId="77777777" w:rsidR="00EF0458" w:rsidRDefault="00EF0458" w:rsidP="00CA562C">
      <w:pPr>
        <w:numPr>
          <w:ilvl w:val="0"/>
          <w:numId w:val="5"/>
        </w:numPr>
        <w:jc w:val="both"/>
      </w:pPr>
      <w:r>
        <w:rPr>
          <w:rFonts w:hint="cs"/>
          <w:rtl/>
        </w:rPr>
        <w:t xml:space="preserve">ללבוש בגדים חדשים - </w:t>
      </w:r>
      <w:r w:rsidRPr="00872924">
        <w:rPr>
          <w:rFonts w:hint="cs"/>
          <w:u w:val="single"/>
          <w:rtl/>
        </w:rPr>
        <w:t>סעיף ו'</w:t>
      </w:r>
      <w:r>
        <w:rPr>
          <w:rFonts w:hint="cs"/>
          <w:rtl/>
        </w:rPr>
        <w:t>.</w:t>
      </w:r>
    </w:p>
    <w:p w14:paraId="30FAA9ED" w14:textId="77777777" w:rsidR="00EF0458" w:rsidRDefault="00EF0458" w:rsidP="00CA562C">
      <w:pPr>
        <w:numPr>
          <w:ilvl w:val="0"/>
          <w:numId w:val="5"/>
        </w:numPr>
        <w:jc w:val="both"/>
      </w:pPr>
      <w:r>
        <w:rPr>
          <w:rFonts w:hint="cs"/>
          <w:rtl/>
        </w:rPr>
        <w:t xml:space="preserve">עשיית בגדים חדשים - </w:t>
      </w:r>
      <w:r w:rsidRPr="00872924">
        <w:rPr>
          <w:rFonts w:hint="cs"/>
          <w:u w:val="single"/>
          <w:rtl/>
        </w:rPr>
        <w:t>סעיף ז'</w:t>
      </w:r>
      <w:r>
        <w:rPr>
          <w:rFonts w:hint="cs"/>
          <w:rtl/>
        </w:rPr>
        <w:t>.</w:t>
      </w:r>
    </w:p>
    <w:p w14:paraId="1B55B42E" w14:textId="77777777" w:rsidR="00EF0458" w:rsidRDefault="00EF0458" w:rsidP="00CA562C">
      <w:pPr>
        <w:numPr>
          <w:ilvl w:val="0"/>
          <w:numId w:val="5"/>
        </w:numPr>
        <w:jc w:val="both"/>
      </w:pPr>
      <w:r>
        <w:rPr>
          <w:rFonts w:hint="cs"/>
          <w:rtl/>
        </w:rPr>
        <w:t xml:space="preserve">לקנות בגדים - </w:t>
      </w:r>
      <w:r w:rsidRPr="00872924">
        <w:rPr>
          <w:rFonts w:hint="cs"/>
          <w:u w:val="single"/>
          <w:rtl/>
        </w:rPr>
        <w:t>רמ"א סעיף ז'</w:t>
      </w:r>
      <w:r>
        <w:rPr>
          <w:rFonts w:hint="cs"/>
          <w:rtl/>
        </w:rPr>
        <w:t>.</w:t>
      </w:r>
    </w:p>
    <w:p w14:paraId="41EDFC56" w14:textId="77777777" w:rsidR="00EF0458" w:rsidRDefault="00EF0458" w:rsidP="00CA562C">
      <w:pPr>
        <w:numPr>
          <w:ilvl w:val="0"/>
          <w:numId w:val="5"/>
        </w:numPr>
        <w:jc w:val="both"/>
      </w:pPr>
      <w:r>
        <w:rPr>
          <w:rFonts w:hint="cs"/>
          <w:rtl/>
        </w:rPr>
        <w:t xml:space="preserve">לסדר החוטין בשתי - </w:t>
      </w:r>
      <w:r w:rsidRPr="00872924">
        <w:rPr>
          <w:rFonts w:hint="cs"/>
          <w:u w:val="single"/>
          <w:rtl/>
        </w:rPr>
        <w:t>סעיף ח'</w:t>
      </w:r>
      <w:r>
        <w:rPr>
          <w:rFonts w:hint="cs"/>
          <w:rtl/>
        </w:rPr>
        <w:t>.</w:t>
      </w:r>
    </w:p>
    <w:p w14:paraId="61F64ED9" w14:textId="77777777" w:rsidR="00EF0458" w:rsidRDefault="00EF0458" w:rsidP="00CA562C">
      <w:pPr>
        <w:numPr>
          <w:ilvl w:val="0"/>
          <w:numId w:val="5"/>
        </w:numPr>
        <w:jc w:val="both"/>
      </w:pPr>
      <w:r>
        <w:rPr>
          <w:rFonts w:hint="cs"/>
          <w:rtl/>
        </w:rPr>
        <w:t xml:space="preserve">בשר ויין - </w:t>
      </w:r>
      <w:r w:rsidRPr="00872924">
        <w:rPr>
          <w:rFonts w:hint="cs"/>
          <w:u w:val="single"/>
          <w:rtl/>
        </w:rPr>
        <w:t>סעיף ט'</w:t>
      </w:r>
      <w:r>
        <w:rPr>
          <w:rFonts w:hint="cs"/>
          <w:rtl/>
        </w:rPr>
        <w:t>.</w:t>
      </w:r>
    </w:p>
    <w:p w14:paraId="413BD258" w14:textId="77777777" w:rsidR="0069358F" w:rsidRPr="0069358F" w:rsidRDefault="0069358F" w:rsidP="0069358F">
      <w:pPr>
        <w:numPr>
          <w:ilvl w:val="0"/>
          <w:numId w:val="5"/>
        </w:numPr>
        <w:jc w:val="both"/>
      </w:pPr>
      <w:r w:rsidRPr="0069358F">
        <w:rPr>
          <w:rFonts w:hint="cs"/>
          <w:rtl/>
        </w:rPr>
        <w:t>קטנים: בשר ויין.</w:t>
      </w:r>
    </w:p>
    <w:p w14:paraId="2F0148F2" w14:textId="77777777" w:rsidR="0069358F" w:rsidRPr="0069358F" w:rsidRDefault="0069358F" w:rsidP="0069358F">
      <w:pPr>
        <w:numPr>
          <w:ilvl w:val="0"/>
          <w:numId w:val="5"/>
        </w:numPr>
        <w:jc w:val="both"/>
      </w:pPr>
      <w:r w:rsidRPr="0069358F">
        <w:rPr>
          <w:rFonts w:hint="cs"/>
          <w:b/>
          <w:rtl/>
        </w:rPr>
        <w:t>שתיית יין</w:t>
      </w:r>
      <w:r w:rsidRPr="0069358F">
        <w:rPr>
          <w:rtl/>
        </w:rPr>
        <w:t>.</w:t>
      </w:r>
    </w:p>
    <w:p w14:paraId="5F58309F" w14:textId="77777777" w:rsidR="0069358F" w:rsidRPr="0069358F" w:rsidRDefault="0069358F" w:rsidP="0069358F">
      <w:pPr>
        <w:numPr>
          <w:ilvl w:val="0"/>
          <w:numId w:val="5"/>
        </w:numPr>
        <w:jc w:val="both"/>
      </w:pPr>
      <w:r w:rsidRPr="0069358F">
        <w:rPr>
          <w:rtl/>
        </w:rPr>
        <w:t>יין בהבדלה.</w:t>
      </w:r>
    </w:p>
    <w:p w14:paraId="554E3341" w14:textId="77777777" w:rsidR="0069358F" w:rsidRPr="0069358F" w:rsidRDefault="0069358F" w:rsidP="0069358F">
      <w:pPr>
        <w:numPr>
          <w:ilvl w:val="0"/>
          <w:numId w:val="5"/>
        </w:numPr>
        <w:jc w:val="both"/>
      </w:pPr>
      <w:r w:rsidRPr="0069358F">
        <w:rPr>
          <w:rFonts w:hint="cs"/>
          <w:b/>
          <w:rtl/>
        </w:rPr>
        <w:t>אכילת בשר</w:t>
      </w:r>
      <w:r w:rsidRPr="0069358F">
        <w:rPr>
          <w:rtl/>
        </w:rPr>
        <w:t>.</w:t>
      </w:r>
    </w:p>
    <w:p w14:paraId="11680731" w14:textId="77777777" w:rsidR="0069358F" w:rsidRPr="0069358F" w:rsidRDefault="0069358F" w:rsidP="0069358F">
      <w:pPr>
        <w:numPr>
          <w:ilvl w:val="0"/>
          <w:numId w:val="5"/>
        </w:numPr>
        <w:jc w:val="both"/>
      </w:pPr>
      <w:r w:rsidRPr="0069358F">
        <w:rPr>
          <w:rFonts w:hint="cs"/>
          <w:b/>
          <w:rtl/>
        </w:rPr>
        <w:t>סעודת מצוה</w:t>
      </w:r>
      <w:r w:rsidRPr="0069358F">
        <w:rPr>
          <w:rtl/>
        </w:rPr>
        <w:t xml:space="preserve"> - </w:t>
      </w:r>
      <w:r w:rsidRPr="00872924">
        <w:rPr>
          <w:u w:val="single"/>
          <w:rtl/>
        </w:rPr>
        <w:t>רמ"א סעיף י'</w:t>
      </w:r>
      <w:r w:rsidRPr="0069358F">
        <w:rPr>
          <w:rtl/>
        </w:rPr>
        <w:t>.</w:t>
      </w:r>
    </w:p>
    <w:p w14:paraId="5EE8AA35" w14:textId="77777777" w:rsidR="002A6C5E" w:rsidRDefault="002A6C5E" w:rsidP="00CA562C">
      <w:pPr>
        <w:numPr>
          <w:ilvl w:val="0"/>
          <w:numId w:val="5"/>
        </w:numPr>
        <w:jc w:val="both"/>
      </w:pPr>
      <w:r>
        <w:rPr>
          <w:rFonts w:hint="cs"/>
          <w:rtl/>
        </w:rPr>
        <w:t>סיום.</w:t>
      </w:r>
    </w:p>
    <w:p w14:paraId="1ED69111" w14:textId="77777777" w:rsidR="00EF0458" w:rsidRDefault="00EF0458" w:rsidP="00CA562C">
      <w:pPr>
        <w:numPr>
          <w:ilvl w:val="0"/>
          <w:numId w:val="5"/>
        </w:numPr>
        <w:jc w:val="both"/>
      </w:pPr>
      <w:r>
        <w:rPr>
          <w:rFonts w:hint="cs"/>
          <w:rtl/>
        </w:rPr>
        <w:t xml:space="preserve">רחיצה - </w:t>
      </w:r>
      <w:r w:rsidRPr="00872924">
        <w:rPr>
          <w:rFonts w:hint="cs"/>
          <w:u w:val="single"/>
          <w:rtl/>
        </w:rPr>
        <w:t>סעיף ט"ז</w:t>
      </w:r>
      <w:r>
        <w:rPr>
          <w:rFonts w:hint="cs"/>
          <w:rtl/>
        </w:rPr>
        <w:t>.</w:t>
      </w:r>
    </w:p>
    <w:p w14:paraId="0871C825" w14:textId="4C465F81" w:rsidR="00D45AAA" w:rsidRDefault="00D45AAA" w:rsidP="0069358F">
      <w:pPr>
        <w:numPr>
          <w:ilvl w:val="0"/>
          <w:numId w:val="5"/>
        </w:numPr>
        <w:jc w:val="both"/>
      </w:pPr>
      <w:r>
        <w:rPr>
          <w:rFonts w:hint="cs"/>
          <w:rtl/>
        </w:rPr>
        <w:t>קטנים.</w:t>
      </w:r>
    </w:p>
    <w:p w14:paraId="5FD90F96" w14:textId="3D6FE35A" w:rsidR="000263D5" w:rsidRDefault="000263D5" w:rsidP="0069358F">
      <w:pPr>
        <w:numPr>
          <w:ilvl w:val="0"/>
          <w:numId w:val="5"/>
        </w:numPr>
        <w:jc w:val="both"/>
      </w:pPr>
      <w:r>
        <w:rPr>
          <w:rFonts w:hint="cs"/>
          <w:rtl/>
        </w:rPr>
        <w:t>מלוכלך.</w:t>
      </w:r>
    </w:p>
    <w:p w14:paraId="03EFF8ED" w14:textId="77777777" w:rsidR="0069358F" w:rsidRPr="0069358F" w:rsidRDefault="0069358F" w:rsidP="0069358F">
      <w:pPr>
        <w:numPr>
          <w:ilvl w:val="0"/>
          <w:numId w:val="5"/>
        </w:numPr>
        <w:jc w:val="both"/>
      </w:pPr>
      <w:r w:rsidRPr="0069358F">
        <w:rPr>
          <w:rtl/>
        </w:rPr>
        <w:t>טבילה במקוה.</w:t>
      </w:r>
    </w:p>
    <w:p w14:paraId="6E8EBDD9" w14:textId="77777777" w:rsidR="00EF0458" w:rsidRDefault="00EF0458" w:rsidP="00CA562C">
      <w:pPr>
        <w:numPr>
          <w:ilvl w:val="0"/>
          <w:numId w:val="5"/>
        </w:numPr>
        <w:jc w:val="both"/>
      </w:pPr>
      <w:r>
        <w:rPr>
          <w:rFonts w:hint="cs"/>
          <w:rtl/>
        </w:rPr>
        <w:t>נטילת צפרנים.</w:t>
      </w:r>
    </w:p>
    <w:p w14:paraId="75160E43" w14:textId="77777777" w:rsidR="0095462A" w:rsidRDefault="0095462A" w:rsidP="00CA562C">
      <w:pPr>
        <w:numPr>
          <w:ilvl w:val="0"/>
          <w:numId w:val="5"/>
        </w:numPr>
        <w:jc w:val="both"/>
      </w:pPr>
      <w:r>
        <w:rPr>
          <w:rFonts w:hint="cs"/>
          <w:rtl/>
        </w:rPr>
        <w:t>מתנות.</w:t>
      </w:r>
    </w:p>
    <w:p w14:paraId="6A2E17D9" w14:textId="77777777" w:rsidR="00EF0458" w:rsidRDefault="00EF0458" w:rsidP="00CA562C">
      <w:pPr>
        <w:numPr>
          <w:ilvl w:val="0"/>
          <w:numId w:val="5"/>
        </w:numPr>
        <w:jc w:val="both"/>
      </w:pPr>
      <w:r>
        <w:rPr>
          <w:rtl/>
        </w:rPr>
        <w:t>שאר דברים.</w:t>
      </w:r>
    </w:p>
    <w:p w14:paraId="0555D540" w14:textId="77777777" w:rsidR="00EF0458" w:rsidRDefault="00EF0458" w:rsidP="00EF0458">
      <w:pPr>
        <w:ind w:left="176"/>
        <w:jc w:val="both"/>
        <w:sectPr w:rsidR="00EF0458" w:rsidSect="00C9094D">
          <w:type w:val="continuous"/>
          <w:pgSz w:w="11907" w:h="16839" w:code="9"/>
          <w:pgMar w:top="360" w:right="850" w:bottom="540" w:left="540" w:header="360" w:footer="90" w:gutter="0"/>
          <w:cols w:num="3" w:space="360"/>
          <w:bidi/>
          <w:rtlGutter/>
          <w:docGrid w:linePitch="360"/>
        </w:sectPr>
      </w:pPr>
    </w:p>
    <w:p w14:paraId="48E29D90" w14:textId="77777777" w:rsidR="00787297" w:rsidRDefault="00787297" w:rsidP="00787297">
      <w:pPr>
        <w:jc w:val="both"/>
        <w:rPr>
          <w:rtl/>
        </w:rPr>
      </w:pPr>
    </w:p>
    <w:p w14:paraId="38C388AF" w14:textId="34379417" w:rsidR="00E72FCA" w:rsidRDefault="00E72FCA" w:rsidP="00E72FCA">
      <w:pPr>
        <w:numPr>
          <w:ilvl w:val="0"/>
          <w:numId w:val="6"/>
        </w:numPr>
        <w:jc w:val="both"/>
        <w:rPr>
          <w:rFonts w:eastAsia="SimSun"/>
          <w:lang w:eastAsia="zh-CN"/>
        </w:rPr>
      </w:pPr>
      <w:bookmarkStart w:id="234" w:name="_Toc174700108"/>
      <w:bookmarkStart w:id="235" w:name="_Toc175221936"/>
      <w:bookmarkStart w:id="236" w:name="_Toc359780426"/>
      <w:bookmarkStart w:id="237" w:name="_Toc359780753"/>
      <w:r w:rsidRPr="00D60D99">
        <w:rPr>
          <w:rStyle w:val="Heading1Char"/>
          <w:rFonts w:hint="cs"/>
          <w:rtl/>
        </w:rPr>
        <w:t>הלכות: בקיצור</w:t>
      </w:r>
      <w:bookmarkEnd w:id="234"/>
      <w:bookmarkEnd w:id="235"/>
      <w:r w:rsidR="00D60D99" w:rsidRPr="00D60D99">
        <w:rPr>
          <w:rFonts w:eastAsia="SimSun" w:hint="cs"/>
          <w:rtl/>
          <w:lang w:eastAsia="zh-CN"/>
        </w:rPr>
        <w:t>.</w:t>
      </w:r>
    </w:p>
    <w:p w14:paraId="405F8694" w14:textId="77777777" w:rsidR="00E72FCA" w:rsidRPr="00E72FCA" w:rsidRDefault="00E72FCA" w:rsidP="00E72FCA">
      <w:pPr>
        <w:numPr>
          <w:ilvl w:val="1"/>
          <w:numId w:val="6"/>
        </w:numPr>
        <w:jc w:val="both"/>
        <w:rPr>
          <w:rFonts w:eastAsia="SimSun"/>
          <w:rtl/>
          <w:lang w:eastAsia="zh-CN"/>
        </w:rPr>
      </w:pPr>
      <w:r w:rsidRPr="00E72FCA">
        <w:rPr>
          <w:rFonts w:asciiTheme="majorBidi" w:hAnsiTheme="majorBidi" w:cstheme="majorBidi" w:hint="cs"/>
          <w:b/>
          <w:bCs/>
          <w:u w:val="single"/>
          <w:rtl/>
        </w:rPr>
        <w:t>הלכות הנהגות אבילות</w:t>
      </w:r>
      <w:r w:rsidRPr="00E72FCA">
        <w:rPr>
          <w:rFonts w:asciiTheme="majorBidi" w:hAnsiTheme="majorBidi" w:cstheme="majorBidi" w:hint="cs"/>
          <w:rtl/>
        </w:rPr>
        <w:t xml:space="preserve"> [בין ג' שבועות, בין ספירת העומר].</w:t>
      </w:r>
    </w:p>
    <w:p w14:paraId="2BBAAFE9" w14:textId="77777777" w:rsidR="00E72FCA" w:rsidRPr="00E72FCA" w:rsidRDefault="00E72FCA" w:rsidP="00E72FCA">
      <w:pPr>
        <w:numPr>
          <w:ilvl w:val="2"/>
          <w:numId w:val="6"/>
        </w:numPr>
        <w:jc w:val="both"/>
        <w:rPr>
          <w:rFonts w:eastAsia="SimSun"/>
          <w:lang w:eastAsia="zh-CN"/>
        </w:rPr>
      </w:pPr>
      <w:r w:rsidRPr="00E72FCA">
        <w:rPr>
          <w:rFonts w:asciiTheme="majorBidi" w:hAnsiTheme="majorBidi" w:cstheme="majorBidi" w:hint="cs"/>
          <w:b/>
          <w:bCs/>
          <w:rtl/>
        </w:rPr>
        <w:t>איסור נישואין</w:t>
      </w:r>
      <w:r w:rsidRPr="00E72FCA">
        <w:rPr>
          <w:rFonts w:asciiTheme="majorBidi" w:hAnsiTheme="majorBidi" w:cstheme="majorBidi" w:hint="cs"/>
          <w:rtl/>
        </w:rPr>
        <w:t xml:space="preserve"> - רמ"א סעיף ב'.</w:t>
      </w:r>
    </w:p>
    <w:p w14:paraId="33FB56CF" w14:textId="77777777" w:rsidR="00E72FCA" w:rsidRPr="00E72FCA" w:rsidRDefault="00E72FCA" w:rsidP="00E72FCA">
      <w:pPr>
        <w:numPr>
          <w:ilvl w:val="2"/>
          <w:numId w:val="6"/>
        </w:numPr>
        <w:jc w:val="both"/>
        <w:rPr>
          <w:rFonts w:eastAsia="SimSun"/>
          <w:lang w:eastAsia="zh-CN"/>
        </w:rPr>
      </w:pPr>
      <w:r w:rsidRPr="00E72FCA">
        <w:rPr>
          <w:rFonts w:asciiTheme="majorBidi" w:hAnsiTheme="majorBidi" w:cstheme="majorBidi" w:hint="cs"/>
          <w:b/>
          <w:bCs/>
          <w:rtl/>
        </w:rPr>
        <w:t>איסור ריקודין ומחולות</w:t>
      </w:r>
      <w:r w:rsidRPr="00E72FCA">
        <w:rPr>
          <w:rFonts w:asciiTheme="majorBidi" w:hAnsiTheme="majorBidi" w:cstheme="majorBidi" w:hint="cs"/>
          <w:rtl/>
        </w:rPr>
        <w:t xml:space="preserve"> - רמ"א סעיף ב'.</w:t>
      </w:r>
    </w:p>
    <w:p w14:paraId="4C3E22E2" w14:textId="77777777" w:rsidR="00E72FCA" w:rsidRPr="00E72FCA" w:rsidRDefault="00E72FCA" w:rsidP="00E72FCA">
      <w:pPr>
        <w:numPr>
          <w:ilvl w:val="2"/>
          <w:numId w:val="6"/>
        </w:numPr>
        <w:jc w:val="both"/>
        <w:rPr>
          <w:rFonts w:eastAsia="SimSun"/>
          <w:lang w:eastAsia="zh-CN"/>
        </w:rPr>
      </w:pPr>
      <w:r w:rsidRPr="00E72FCA">
        <w:rPr>
          <w:rFonts w:asciiTheme="majorBidi" w:hAnsiTheme="majorBidi" w:cstheme="majorBidi" w:hint="cs"/>
          <w:b/>
          <w:bCs/>
          <w:rtl/>
        </w:rPr>
        <w:t>איסור כלי זמר</w:t>
      </w:r>
      <w:r w:rsidRPr="00E72FCA">
        <w:rPr>
          <w:rFonts w:asciiTheme="majorBidi" w:hAnsiTheme="majorBidi" w:cstheme="majorBidi" w:hint="cs"/>
          <w:rtl/>
        </w:rPr>
        <w:t>.</w:t>
      </w:r>
    </w:p>
    <w:p w14:paraId="06CD1039" w14:textId="77777777" w:rsidR="00E72FCA" w:rsidRDefault="00E72FCA" w:rsidP="00E72FCA">
      <w:pPr>
        <w:numPr>
          <w:ilvl w:val="2"/>
          <w:numId w:val="6"/>
        </w:numPr>
        <w:contextualSpacing/>
        <w:jc w:val="both"/>
        <w:rPr>
          <w:rFonts w:eastAsia="SimSun"/>
          <w:lang w:eastAsia="zh-CN"/>
        </w:rPr>
      </w:pPr>
      <w:r w:rsidRPr="00E72FCA">
        <w:rPr>
          <w:rFonts w:asciiTheme="majorBidi" w:hAnsiTheme="majorBidi" w:cstheme="majorBidi" w:hint="cs"/>
          <w:b/>
          <w:bCs/>
          <w:rtl/>
        </w:rPr>
        <w:t>איסור תספורת</w:t>
      </w:r>
      <w:r w:rsidRPr="00E72FCA">
        <w:rPr>
          <w:rFonts w:asciiTheme="majorBidi" w:hAnsiTheme="majorBidi" w:cstheme="majorBidi" w:hint="cs"/>
          <w:rtl/>
        </w:rPr>
        <w:t xml:space="preserve"> - רמ"א סעיף ד'.</w:t>
      </w:r>
    </w:p>
    <w:p w14:paraId="03F3FF33" w14:textId="77777777" w:rsidR="00E72FCA" w:rsidRPr="00E72FCA" w:rsidRDefault="00E72FCA" w:rsidP="00E72FCA">
      <w:pPr>
        <w:contextualSpacing/>
        <w:jc w:val="both"/>
        <w:rPr>
          <w:rFonts w:eastAsia="SimSun"/>
          <w:lang w:eastAsia="zh-CN"/>
        </w:rPr>
      </w:pPr>
    </w:p>
    <w:p w14:paraId="42920C9D" w14:textId="77777777" w:rsidR="00E72FCA" w:rsidRDefault="00E72FCA" w:rsidP="00E72FCA">
      <w:pPr>
        <w:numPr>
          <w:ilvl w:val="1"/>
          <w:numId w:val="6"/>
        </w:numPr>
        <w:contextualSpacing/>
        <w:jc w:val="both"/>
        <w:rPr>
          <w:rFonts w:eastAsia="SimSun"/>
          <w:lang w:eastAsia="zh-CN"/>
        </w:rPr>
      </w:pPr>
      <w:r w:rsidRPr="00E72FCA">
        <w:rPr>
          <w:rFonts w:hint="cs"/>
          <w:b/>
          <w:bCs/>
          <w:u w:val="single"/>
          <w:rtl/>
        </w:rPr>
        <w:t>הלכות והנהגות מיוחד לג' שבועות</w:t>
      </w:r>
      <w:r w:rsidRPr="00E72FCA">
        <w:rPr>
          <w:rFonts w:hint="cs"/>
          <w:rtl/>
        </w:rPr>
        <w:t>.</w:t>
      </w:r>
    </w:p>
    <w:p w14:paraId="77FAA8A4" w14:textId="77777777" w:rsidR="00E72FCA" w:rsidRDefault="00E72FCA" w:rsidP="00E72FCA">
      <w:pPr>
        <w:numPr>
          <w:ilvl w:val="2"/>
          <w:numId w:val="6"/>
        </w:numPr>
        <w:contextualSpacing/>
        <w:jc w:val="both"/>
        <w:rPr>
          <w:rFonts w:eastAsia="SimSun"/>
          <w:lang w:eastAsia="zh-CN"/>
        </w:rPr>
      </w:pPr>
      <w:r w:rsidRPr="00E72FCA">
        <w:rPr>
          <w:b/>
          <w:bCs/>
          <w:rtl/>
        </w:rPr>
        <w:t>טוב ליזהר מלומר שהחיינו</w:t>
      </w:r>
      <w:r w:rsidRPr="00E72FCA">
        <w:rPr>
          <w:rFonts w:hint="cs"/>
          <w:rtl/>
        </w:rPr>
        <w:t xml:space="preserve"> - סעיף י"ז.</w:t>
      </w:r>
    </w:p>
    <w:p w14:paraId="662491F6" w14:textId="77777777" w:rsidR="00E72FCA" w:rsidRDefault="00E72FCA" w:rsidP="00E72FCA">
      <w:pPr>
        <w:numPr>
          <w:ilvl w:val="2"/>
          <w:numId w:val="6"/>
        </w:numPr>
        <w:contextualSpacing/>
        <w:jc w:val="both"/>
        <w:rPr>
          <w:rFonts w:eastAsia="SimSun"/>
          <w:lang w:eastAsia="zh-CN"/>
        </w:rPr>
      </w:pPr>
      <w:r w:rsidRPr="00E72FCA">
        <w:rPr>
          <w:rFonts w:hint="cs"/>
          <w:b/>
          <w:bCs/>
          <w:rtl/>
        </w:rPr>
        <w:t>סכנה: קטב מרירי</w:t>
      </w:r>
      <w:r w:rsidRPr="00E72FCA">
        <w:rPr>
          <w:rFonts w:hint="cs"/>
          <w:rtl/>
        </w:rPr>
        <w:t xml:space="preserve"> - סעיף י"ח.</w:t>
      </w:r>
    </w:p>
    <w:p w14:paraId="24008A46" w14:textId="77777777" w:rsidR="00E72FCA" w:rsidRDefault="00E72FCA" w:rsidP="00E72FCA">
      <w:pPr>
        <w:numPr>
          <w:ilvl w:val="2"/>
          <w:numId w:val="6"/>
        </w:numPr>
        <w:contextualSpacing/>
        <w:jc w:val="both"/>
        <w:rPr>
          <w:rFonts w:eastAsia="SimSun"/>
          <w:lang w:eastAsia="zh-CN"/>
        </w:rPr>
      </w:pPr>
      <w:r w:rsidRPr="00E72FCA">
        <w:rPr>
          <w:b/>
          <w:bCs/>
          <w:rtl/>
        </w:rPr>
        <w:t>שיתאבל בימים ההם</w:t>
      </w:r>
      <w:r w:rsidRPr="00E72FCA">
        <w:rPr>
          <w:rFonts w:hint="cs"/>
          <w:rtl/>
        </w:rPr>
        <w:t xml:space="preserve"> - מ"ב ס"ק ק"ג.</w:t>
      </w:r>
    </w:p>
    <w:p w14:paraId="43C5553A" w14:textId="77777777" w:rsidR="00E72FCA" w:rsidRPr="00E72FCA" w:rsidRDefault="00E72FCA" w:rsidP="00E72FCA">
      <w:pPr>
        <w:contextualSpacing/>
        <w:jc w:val="both"/>
        <w:rPr>
          <w:rFonts w:eastAsia="SimSun"/>
          <w:lang w:eastAsia="zh-CN"/>
        </w:rPr>
      </w:pPr>
    </w:p>
    <w:p w14:paraId="04637BF3" w14:textId="77777777" w:rsidR="00E72FCA" w:rsidRDefault="00E72FCA" w:rsidP="00E72FCA">
      <w:pPr>
        <w:numPr>
          <w:ilvl w:val="1"/>
          <w:numId w:val="6"/>
        </w:numPr>
        <w:contextualSpacing/>
        <w:jc w:val="both"/>
        <w:rPr>
          <w:rFonts w:eastAsia="SimSun"/>
          <w:lang w:eastAsia="zh-CN"/>
        </w:rPr>
      </w:pPr>
      <w:r w:rsidRPr="00E72FCA">
        <w:rPr>
          <w:rFonts w:hint="cs"/>
          <w:b/>
          <w:bCs/>
          <w:u w:val="single"/>
          <w:rtl/>
        </w:rPr>
        <w:t>הלכות והנהגות מיוחד משנכנס חודש מנחם אב</w:t>
      </w:r>
      <w:r w:rsidRPr="00E72FCA">
        <w:rPr>
          <w:rFonts w:hint="cs"/>
          <w:rtl/>
        </w:rPr>
        <w:t>.</w:t>
      </w:r>
    </w:p>
    <w:p w14:paraId="7796BFA3" w14:textId="77777777" w:rsidR="00E72FCA" w:rsidRDefault="00E72FCA" w:rsidP="00E72FCA">
      <w:pPr>
        <w:numPr>
          <w:ilvl w:val="2"/>
          <w:numId w:val="6"/>
        </w:numPr>
        <w:contextualSpacing/>
        <w:jc w:val="both"/>
        <w:rPr>
          <w:rFonts w:eastAsia="SimSun"/>
          <w:lang w:eastAsia="zh-CN"/>
        </w:rPr>
      </w:pPr>
      <w:r w:rsidRPr="00E72FCA">
        <w:rPr>
          <w:b/>
          <w:bCs/>
          <w:rtl/>
        </w:rPr>
        <w:t>ריע מזליה</w:t>
      </w:r>
      <w:r w:rsidRPr="00E72FCA">
        <w:rPr>
          <w:rFonts w:hint="cs"/>
          <w:rtl/>
        </w:rPr>
        <w:t xml:space="preserve"> - סעיף א'.</w:t>
      </w:r>
    </w:p>
    <w:p w14:paraId="6D42D06A" w14:textId="77777777" w:rsidR="00E72FCA" w:rsidRDefault="00E72FCA" w:rsidP="00E72FCA">
      <w:pPr>
        <w:numPr>
          <w:ilvl w:val="2"/>
          <w:numId w:val="6"/>
        </w:numPr>
        <w:contextualSpacing/>
        <w:jc w:val="both"/>
        <w:rPr>
          <w:rFonts w:eastAsia="SimSun"/>
          <w:lang w:eastAsia="zh-CN"/>
        </w:rPr>
      </w:pPr>
      <w:r w:rsidRPr="00E72FCA">
        <w:rPr>
          <w:b/>
          <w:bCs/>
          <w:rtl/>
        </w:rPr>
        <w:t>משנכנס אב ממעטין בשמחה</w:t>
      </w:r>
      <w:r w:rsidRPr="00E72FCA">
        <w:rPr>
          <w:rFonts w:hint="cs"/>
          <w:rtl/>
        </w:rPr>
        <w:t xml:space="preserve"> - סעיף ב'.</w:t>
      </w:r>
    </w:p>
    <w:p w14:paraId="37426A9E" w14:textId="77777777" w:rsidR="00E72FCA" w:rsidRDefault="00E72FCA" w:rsidP="00E72FCA">
      <w:pPr>
        <w:numPr>
          <w:ilvl w:val="3"/>
          <w:numId w:val="6"/>
        </w:numPr>
        <w:contextualSpacing/>
        <w:jc w:val="both"/>
        <w:rPr>
          <w:rFonts w:eastAsia="SimSun"/>
          <w:lang w:eastAsia="zh-CN"/>
        </w:rPr>
      </w:pPr>
      <w:r w:rsidRPr="007053D5">
        <w:rPr>
          <w:rtl/>
        </w:rPr>
        <w:t>ממעטים במשא ומתן.</w:t>
      </w:r>
    </w:p>
    <w:p w14:paraId="0A010FD6" w14:textId="77777777" w:rsidR="00E72FCA" w:rsidRDefault="00E72FCA" w:rsidP="00E72FCA">
      <w:pPr>
        <w:numPr>
          <w:ilvl w:val="3"/>
          <w:numId w:val="6"/>
        </w:numPr>
        <w:contextualSpacing/>
        <w:jc w:val="both"/>
        <w:rPr>
          <w:rFonts w:eastAsia="SimSun"/>
          <w:lang w:eastAsia="zh-CN"/>
        </w:rPr>
      </w:pPr>
      <w:r w:rsidRPr="007053D5">
        <w:rPr>
          <w:rtl/>
        </w:rPr>
        <w:t>ממעטים בבנין ובנטיעה של שמחה.</w:t>
      </w:r>
    </w:p>
    <w:p w14:paraId="65C92F73" w14:textId="77777777" w:rsidR="00E72FCA" w:rsidRPr="00E72FCA" w:rsidRDefault="00E72FCA" w:rsidP="00E72FCA">
      <w:pPr>
        <w:numPr>
          <w:ilvl w:val="3"/>
          <w:numId w:val="6"/>
        </w:numPr>
        <w:contextualSpacing/>
        <w:jc w:val="both"/>
        <w:rPr>
          <w:rFonts w:eastAsia="SimSun"/>
          <w:lang w:eastAsia="zh-CN"/>
        </w:rPr>
      </w:pPr>
      <w:r w:rsidRPr="007053D5">
        <w:rPr>
          <w:rtl/>
        </w:rPr>
        <w:t>אין עושין סעודת אירוסין.</w:t>
      </w:r>
    </w:p>
    <w:p w14:paraId="722E3D25" w14:textId="77777777" w:rsidR="00E72FCA" w:rsidRDefault="00E72FCA" w:rsidP="00E72FCA">
      <w:pPr>
        <w:numPr>
          <w:ilvl w:val="4"/>
          <w:numId w:val="6"/>
        </w:numPr>
        <w:contextualSpacing/>
        <w:jc w:val="both"/>
        <w:rPr>
          <w:rFonts w:eastAsia="SimSun"/>
          <w:lang w:eastAsia="zh-CN"/>
        </w:rPr>
      </w:pPr>
      <w:r>
        <w:rPr>
          <w:rFonts w:eastAsia="SimSun" w:hint="cs"/>
          <w:rtl/>
          <w:lang w:eastAsia="zh-CN"/>
        </w:rPr>
        <w:t>יש אומרים שנכלל בזה [עי' לקמן] ה</w:t>
      </w:r>
      <w:r>
        <w:rPr>
          <w:rFonts w:eastAsia="SimSun"/>
          <w:rtl/>
          <w:lang w:eastAsia="zh-CN"/>
        </w:rPr>
        <w:t>איסור לסדר ולערוך החוטין</w:t>
      </w:r>
      <w:r>
        <w:rPr>
          <w:rFonts w:eastAsia="SimSun" w:hint="cs"/>
          <w:rtl/>
          <w:lang w:eastAsia="zh-CN"/>
        </w:rPr>
        <w:t>.</w:t>
      </w:r>
    </w:p>
    <w:p w14:paraId="72ECA3A2" w14:textId="77777777" w:rsidR="00E72FCA" w:rsidRPr="00254873" w:rsidRDefault="00E72FCA" w:rsidP="00E72FCA">
      <w:pPr>
        <w:numPr>
          <w:ilvl w:val="4"/>
          <w:numId w:val="6"/>
        </w:numPr>
        <w:contextualSpacing/>
        <w:jc w:val="both"/>
        <w:rPr>
          <w:rFonts w:eastAsia="SimSun"/>
          <w:lang w:eastAsia="zh-CN"/>
        </w:rPr>
      </w:pPr>
      <w:r>
        <w:rPr>
          <w:rFonts w:eastAsia="SimSun" w:hint="cs"/>
          <w:rtl/>
          <w:lang w:eastAsia="zh-CN"/>
        </w:rPr>
        <w:t xml:space="preserve">וממילא גם </w:t>
      </w:r>
      <w:r>
        <w:rPr>
          <w:rFonts w:eastAsia="SimSun"/>
          <w:rtl/>
          <w:lang w:eastAsia="zh-CN"/>
        </w:rPr>
        <w:t>איסור עשיית בגדים חדשים</w:t>
      </w:r>
      <w:r>
        <w:rPr>
          <w:rFonts w:eastAsia="SimSun" w:hint="cs"/>
          <w:rtl/>
          <w:lang w:eastAsia="zh-CN"/>
        </w:rPr>
        <w:t>.</w:t>
      </w:r>
    </w:p>
    <w:p w14:paraId="7B4E6CF8" w14:textId="77777777" w:rsidR="00E72FCA" w:rsidRPr="00E72FCA" w:rsidRDefault="00E72FCA" w:rsidP="00E72FCA">
      <w:pPr>
        <w:jc w:val="both"/>
        <w:rPr>
          <w:rFonts w:eastAsia="SimSun"/>
          <w:lang w:eastAsia="zh-CN"/>
        </w:rPr>
      </w:pPr>
    </w:p>
    <w:p w14:paraId="0AB74E53" w14:textId="43CEBC9D" w:rsidR="00E72FCA" w:rsidRDefault="00E72FCA" w:rsidP="00E72FCA">
      <w:pPr>
        <w:numPr>
          <w:ilvl w:val="1"/>
          <w:numId w:val="6"/>
        </w:numPr>
        <w:jc w:val="both"/>
        <w:rPr>
          <w:rFonts w:eastAsia="SimSun"/>
          <w:lang w:eastAsia="zh-CN"/>
        </w:rPr>
      </w:pPr>
      <w:r w:rsidRPr="00E72FCA">
        <w:rPr>
          <w:rFonts w:eastAsia="SimSun" w:hint="cs"/>
          <w:b/>
          <w:bCs/>
          <w:u w:val="single"/>
          <w:rtl/>
          <w:lang w:eastAsia="zh-CN"/>
        </w:rPr>
        <w:t>הלכות והנהגות אבילות בשבוע שחל בו ת"ב</w:t>
      </w:r>
      <w:r>
        <w:rPr>
          <w:rFonts w:eastAsia="SimSun" w:hint="cs"/>
          <w:rtl/>
          <w:lang w:eastAsia="zh-CN"/>
        </w:rPr>
        <w:t xml:space="preserve"> [לבני אשכנז, נוהגים מראש חודש אב]</w:t>
      </w:r>
    </w:p>
    <w:p w14:paraId="35446CBE" w14:textId="77777777" w:rsidR="00E72FCA" w:rsidRPr="007053D5" w:rsidRDefault="00E72FCA" w:rsidP="00E72FCA">
      <w:pPr>
        <w:numPr>
          <w:ilvl w:val="2"/>
          <w:numId w:val="6"/>
        </w:numPr>
        <w:jc w:val="both"/>
        <w:rPr>
          <w:rFonts w:eastAsia="SimSun"/>
          <w:rtl/>
          <w:lang w:eastAsia="zh-CN"/>
        </w:rPr>
      </w:pPr>
      <w:r w:rsidRPr="00EA333A">
        <w:rPr>
          <w:rFonts w:eastAsia="SimSun"/>
          <w:b/>
          <w:bCs/>
          <w:rtl/>
          <w:lang w:eastAsia="zh-CN"/>
        </w:rPr>
        <w:t>בגדים</w:t>
      </w:r>
      <w:r w:rsidRPr="007053D5">
        <w:rPr>
          <w:rFonts w:eastAsia="SimSun"/>
          <w:rtl/>
          <w:lang w:eastAsia="zh-CN"/>
        </w:rPr>
        <w:t>.</w:t>
      </w:r>
    </w:p>
    <w:p w14:paraId="1D0C7D68"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לבישת בגדי שבת - רמ"א סעיף א'.</w:t>
      </w:r>
    </w:p>
    <w:p w14:paraId="0333C418"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כיבוס - סעיף ג'.</w:t>
      </w:r>
    </w:p>
    <w:p w14:paraId="73F680DE"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לבישת בגדים נקיים - סעיף ג'.</w:t>
      </w:r>
    </w:p>
    <w:p w14:paraId="52BAAEAC"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לבישת בגדים חדשים - סעיף ו'.</w:t>
      </w:r>
    </w:p>
    <w:p w14:paraId="5ECBEE26"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עשיית בגדים חדשים [י"א שנכלל בהסוגיה של מיעוט שמחה] - סעיף ז'.</w:t>
      </w:r>
    </w:p>
    <w:p w14:paraId="507C16B3"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קניית בגדים - רמ"א סעיף ז'.</w:t>
      </w:r>
    </w:p>
    <w:p w14:paraId="437FA446" w14:textId="77777777" w:rsidR="00E72FCA" w:rsidRPr="00E72FCA" w:rsidRDefault="00E72FCA" w:rsidP="00E72FCA">
      <w:pPr>
        <w:numPr>
          <w:ilvl w:val="3"/>
          <w:numId w:val="6"/>
        </w:numPr>
        <w:jc w:val="both"/>
        <w:rPr>
          <w:rFonts w:eastAsia="SimSun"/>
          <w:rtl/>
          <w:lang w:eastAsia="zh-CN"/>
        </w:rPr>
      </w:pPr>
      <w:r w:rsidRPr="007053D5">
        <w:rPr>
          <w:rFonts w:eastAsia="SimSun"/>
          <w:rtl/>
          <w:lang w:eastAsia="zh-CN"/>
        </w:rPr>
        <w:t>איסור לסדר ולערוך החוטין [ונכלל בהסוגיה של מיעוט שמחה] - סעיף ח'.</w:t>
      </w:r>
    </w:p>
    <w:p w14:paraId="12CDE3B4" w14:textId="77777777" w:rsidR="00E72FCA" w:rsidRPr="007053D5" w:rsidRDefault="00E72FCA" w:rsidP="00E72FCA">
      <w:pPr>
        <w:numPr>
          <w:ilvl w:val="2"/>
          <w:numId w:val="6"/>
        </w:numPr>
        <w:jc w:val="both"/>
        <w:rPr>
          <w:rFonts w:eastAsia="SimSun"/>
          <w:rtl/>
          <w:lang w:eastAsia="zh-CN"/>
        </w:rPr>
      </w:pPr>
      <w:r w:rsidRPr="00EA333A">
        <w:rPr>
          <w:rFonts w:eastAsia="SimSun"/>
          <w:b/>
          <w:bCs/>
          <w:rtl/>
          <w:lang w:eastAsia="zh-CN"/>
        </w:rPr>
        <w:t>אכילה ושתיה</w:t>
      </w:r>
      <w:r>
        <w:rPr>
          <w:rFonts w:eastAsia="SimSun" w:hint="cs"/>
          <w:rtl/>
          <w:lang w:eastAsia="zh-CN"/>
        </w:rPr>
        <w:t xml:space="preserve"> - סעיף ט'</w:t>
      </w:r>
      <w:r w:rsidRPr="007053D5">
        <w:rPr>
          <w:rFonts w:eastAsia="SimSun"/>
          <w:rtl/>
          <w:lang w:eastAsia="zh-CN"/>
        </w:rPr>
        <w:t>.</w:t>
      </w:r>
    </w:p>
    <w:p w14:paraId="7FA534CC" w14:textId="77777777" w:rsidR="00E72FCA" w:rsidRPr="007053D5" w:rsidRDefault="00E72FCA" w:rsidP="00E72FCA">
      <w:pPr>
        <w:numPr>
          <w:ilvl w:val="3"/>
          <w:numId w:val="6"/>
        </w:numPr>
        <w:jc w:val="both"/>
        <w:rPr>
          <w:rFonts w:eastAsia="SimSun"/>
          <w:rtl/>
          <w:lang w:eastAsia="zh-CN"/>
        </w:rPr>
      </w:pPr>
      <w:r w:rsidRPr="007053D5">
        <w:rPr>
          <w:rFonts w:eastAsia="SimSun"/>
          <w:rtl/>
          <w:lang w:eastAsia="zh-CN"/>
        </w:rPr>
        <w:t>איסור אכילת בשר.</w:t>
      </w:r>
    </w:p>
    <w:p w14:paraId="7FE77017" w14:textId="77777777" w:rsidR="00E72FCA" w:rsidRDefault="00E72FCA" w:rsidP="00E72FCA">
      <w:pPr>
        <w:numPr>
          <w:ilvl w:val="3"/>
          <w:numId w:val="6"/>
        </w:numPr>
        <w:jc w:val="both"/>
        <w:rPr>
          <w:rFonts w:eastAsia="SimSun"/>
          <w:lang w:eastAsia="zh-CN"/>
        </w:rPr>
      </w:pPr>
      <w:r w:rsidRPr="007053D5">
        <w:rPr>
          <w:rFonts w:eastAsia="SimSun"/>
          <w:rtl/>
          <w:lang w:eastAsia="zh-CN"/>
        </w:rPr>
        <w:t>איסור שתיית יין.</w:t>
      </w:r>
    </w:p>
    <w:p w14:paraId="6CC41777" w14:textId="77777777" w:rsidR="00E72FCA" w:rsidRPr="00E72FCA" w:rsidRDefault="00E72FCA" w:rsidP="00E72FCA">
      <w:pPr>
        <w:numPr>
          <w:ilvl w:val="2"/>
          <w:numId w:val="6"/>
        </w:numPr>
        <w:jc w:val="both"/>
        <w:rPr>
          <w:rFonts w:eastAsia="SimSun"/>
          <w:rtl/>
          <w:lang w:eastAsia="zh-CN"/>
        </w:rPr>
      </w:pPr>
      <w:r w:rsidRPr="00EA333A">
        <w:rPr>
          <w:rFonts w:eastAsia="SimSun"/>
          <w:b/>
          <w:bCs/>
          <w:rtl/>
          <w:lang w:eastAsia="zh-CN"/>
        </w:rPr>
        <w:t>איסור רחיצה</w:t>
      </w:r>
      <w:r>
        <w:rPr>
          <w:rFonts w:eastAsia="SimSun" w:hint="cs"/>
          <w:rtl/>
          <w:lang w:eastAsia="zh-CN"/>
        </w:rPr>
        <w:t xml:space="preserve"> - סעיף ט"ז</w:t>
      </w:r>
      <w:r w:rsidRPr="007053D5">
        <w:rPr>
          <w:rFonts w:eastAsia="SimSun"/>
          <w:rtl/>
          <w:lang w:eastAsia="zh-CN"/>
        </w:rPr>
        <w:t>.</w:t>
      </w:r>
    </w:p>
    <w:p w14:paraId="39C52CD6" w14:textId="77777777" w:rsidR="00E72FCA" w:rsidRPr="00E72FCA" w:rsidRDefault="00E72FCA" w:rsidP="00E72FCA">
      <w:pPr>
        <w:jc w:val="both"/>
        <w:rPr>
          <w:rStyle w:val="Heading1Char"/>
          <w:b w:val="0"/>
          <w:sz w:val="24"/>
          <w:szCs w:val="24"/>
          <w:u w:val="none"/>
        </w:rPr>
      </w:pPr>
    </w:p>
    <w:p w14:paraId="5C55EA47" w14:textId="77777777" w:rsidR="00EF0458" w:rsidRPr="00EF0458" w:rsidRDefault="00EF0458" w:rsidP="00CA562C">
      <w:pPr>
        <w:numPr>
          <w:ilvl w:val="0"/>
          <w:numId w:val="6"/>
        </w:numPr>
        <w:jc w:val="both"/>
        <w:rPr>
          <w:rFonts w:eastAsia="SimSun"/>
          <w:lang w:eastAsia="zh-CN"/>
        </w:rPr>
      </w:pPr>
      <w:bookmarkStart w:id="238" w:name="_Toc174700109"/>
      <w:bookmarkStart w:id="239" w:name="_Toc175221937"/>
      <w:r w:rsidRPr="0024571E">
        <w:rPr>
          <w:rStyle w:val="Heading1Char"/>
          <w:rFonts w:hint="cs"/>
          <w:rtl/>
        </w:rPr>
        <w:t>ט' ימים</w:t>
      </w:r>
      <w:bookmarkEnd w:id="236"/>
      <w:bookmarkEnd w:id="237"/>
      <w:bookmarkEnd w:id="238"/>
      <w:bookmarkEnd w:id="239"/>
      <w:r w:rsidRPr="00EF0458">
        <w:rPr>
          <w:rFonts w:eastAsia="SimSun" w:hint="cs"/>
          <w:rtl/>
          <w:lang w:eastAsia="zh-CN"/>
        </w:rPr>
        <w:t>.</w:t>
      </w:r>
    </w:p>
    <w:p w14:paraId="67098C25"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מקור</w:t>
      </w:r>
      <w:r w:rsidRPr="00EF0458">
        <w:rPr>
          <w:rFonts w:eastAsia="SimSun" w:hint="cs"/>
          <w:rtl/>
          <w:lang w:eastAsia="zh-CN"/>
        </w:rPr>
        <w:t>.</w:t>
      </w:r>
    </w:p>
    <w:p w14:paraId="745245EC" w14:textId="77777777" w:rsidR="00EF0458" w:rsidRDefault="00EF0458" w:rsidP="00CA562C">
      <w:pPr>
        <w:numPr>
          <w:ilvl w:val="2"/>
          <w:numId w:val="6"/>
        </w:numPr>
        <w:jc w:val="both"/>
        <w:rPr>
          <w:rFonts w:eastAsia="SimSun"/>
          <w:lang w:eastAsia="zh-CN"/>
        </w:rPr>
      </w:pPr>
      <w:r w:rsidRPr="00EF0458">
        <w:rPr>
          <w:rFonts w:eastAsia="SimSun" w:hint="cs"/>
          <w:u w:val="single"/>
          <w:rtl/>
          <w:lang w:eastAsia="zh-CN"/>
        </w:rPr>
        <w:t>משנה</w:t>
      </w:r>
      <w:r w:rsidRPr="00EF0458">
        <w:rPr>
          <w:rFonts w:eastAsia="SimSun" w:hint="cs"/>
          <w:rtl/>
          <w:lang w:eastAsia="zh-CN"/>
        </w:rPr>
        <w:t xml:space="preserve"> (תענית ריש דף כו:) – "משנכנס אב ממעטין בשמחה. שבת שחל תשעה באב להיות בתוכה, אסור מלספר ומלכבס. ובחמישי מותרין מפני כבוד השבת".</w:t>
      </w:r>
    </w:p>
    <w:p w14:paraId="135170D0" w14:textId="18E047C9" w:rsidR="00351312" w:rsidRPr="00EF0458" w:rsidRDefault="000D34C4" w:rsidP="00351312">
      <w:pPr>
        <w:numPr>
          <w:ilvl w:val="3"/>
          <w:numId w:val="6"/>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351312">
        <w:rPr>
          <w:rFonts w:eastAsia="SimSun"/>
          <w:rtl/>
          <w:lang w:eastAsia="zh-CN"/>
        </w:rPr>
        <w:t xml:space="preserve"> נ"ב אות </w:t>
      </w:r>
      <w:r w:rsidR="00351312">
        <w:rPr>
          <w:rFonts w:eastAsia="SimSun" w:hint="cs"/>
          <w:rtl/>
          <w:lang w:eastAsia="zh-CN"/>
        </w:rPr>
        <w:t>ג'</w:t>
      </w:r>
      <w:r w:rsidR="00351312">
        <w:rPr>
          <w:rFonts w:eastAsia="SimSun"/>
          <w:rtl/>
          <w:lang w:eastAsia="zh-CN"/>
        </w:rPr>
        <w:t>) – "</w:t>
      </w:r>
      <w:r w:rsidR="00351312">
        <w:rPr>
          <w:rFonts w:eastAsia="SimSun" w:hint="cs"/>
          <w:rtl/>
          <w:lang w:eastAsia="zh-CN"/>
        </w:rPr>
        <w:t xml:space="preserve">משנכנס אב ממעטין בשמחה </w:t>
      </w:r>
      <w:r w:rsidR="00351312" w:rsidRPr="00351312">
        <w:rPr>
          <w:rFonts w:eastAsia="SimSun" w:hint="cs"/>
          <w:b/>
          <w:bCs/>
          <w:rtl/>
          <w:lang w:eastAsia="zh-CN"/>
        </w:rPr>
        <w:t>אין הכוונה שצריך להיות בעצב</w:t>
      </w:r>
      <w:r w:rsidR="00351312">
        <w:rPr>
          <w:rFonts w:eastAsia="SimSun" w:hint="cs"/>
          <w:rtl/>
          <w:lang w:eastAsia="zh-CN"/>
        </w:rPr>
        <w:t xml:space="preserve"> רק שיש להימנע מנישואין ובנין בתים".</w:t>
      </w:r>
    </w:p>
    <w:p w14:paraId="36619BA1" w14:textId="77777777" w:rsidR="00EF0458" w:rsidRPr="00EF0458" w:rsidRDefault="00EF0458" w:rsidP="00EF0458">
      <w:pPr>
        <w:jc w:val="both"/>
        <w:rPr>
          <w:rFonts w:eastAsia="SimSun"/>
          <w:rtl/>
          <w:lang w:eastAsia="zh-CN"/>
        </w:rPr>
      </w:pPr>
    </w:p>
    <w:p w14:paraId="599C2E94" w14:textId="77777777" w:rsidR="008C35C4" w:rsidRDefault="008C35C4" w:rsidP="008C35C4">
      <w:pPr>
        <w:numPr>
          <w:ilvl w:val="1"/>
          <w:numId w:val="6"/>
        </w:numPr>
        <w:jc w:val="both"/>
        <w:rPr>
          <w:rFonts w:eastAsia="SimSun"/>
          <w:lang w:eastAsia="zh-CN"/>
        </w:rPr>
      </w:pPr>
      <w:r w:rsidRPr="004B481E">
        <w:rPr>
          <w:rFonts w:eastAsia="SimSun" w:hint="cs"/>
          <w:b/>
          <w:bCs/>
          <w:rtl/>
          <w:lang w:eastAsia="zh-CN"/>
        </w:rPr>
        <w:t>מאמתי מתחילים תשעת הימים [מעטין שמחה]: בזמן השקיעה, או בזמן צאת הכוכבים</w:t>
      </w:r>
      <w:r>
        <w:rPr>
          <w:rFonts w:eastAsia="SimSun" w:hint="cs"/>
          <w:rtl/>
          <w:lang w:eastAsia="zh-CN"/>
        </w:rPr>
        <w:t>.</w:t>
      </w:r>
    </w:p>
    <w:p w14:paraId="57B3BB5B" w14:textId="3802B3C5" w:rsidR="008C35C4" w:rsidRDefault="0056698E" w:rsidP="008C35C4">
      <w:pPr>
        <w:numPr>
          <w:ilvl w:val="2"/>
          <w:numId w:val="6"/>
        </w:numPr>
        <w:jc w:val="both"/>
        <w:rPr>
          <w:rFonts w:eastAsia="SimSun"/>
          <w:lang w:eastAsia="zh-CN"/>
        </w:rPr>
      </w:pPr>
      <w:r>
        <w:rPr>
          <w:rFonts w:eastAsia="SimSun" w:hint="cs"/>
          <w:rtl/>
          <w:lang w:eastAsia="zh-CN"/>
        </w:rPr>
        <w:t>נכון מ</w:t>
      </w:r>
      <w:r w:rsidR="008C35C4" w:rsidRPr="008C35C4">
        <w:rPr>
          <w:rFonts w:eastAsia="SimSun" w:hint="cs"/>
          <w:rtl/>
          <w:lang w:eastAsia="zh-CN"/>
        </w:rPr>
        <w:t>שקיעה</w:t>
      </w:r>
      <w:r w:rsidR="008C35C4">
        <w:rPr>
          <w:rFonts w:eastAsia="SimSun" w:hint="cs"/>
          <w:rtl/>
          <w:lang w:eastAsia="zh-CN"/>
        </w:rPr>
        <w:t>.</w:t>
      </w:r>
    </w:p>
    <w:p w14:paraId="252778DD" w14:textId="4C7ECE27" w:rsidR="008C35C4" w:rsidRDefault="00EF0458" w:rsidP="008C35C4">
      <w:pPr>
        <w:numPr>
          <w:ilvl w:val="3"/>
          <w:numId w:val="6"/>
        </w:numPr>
        <w:jc w:val="both"/>
        <w:rPr>
          <w:rFonts w:eastAsia="SimSun"/>
          <w:lang w:eastAsia="zh-CN"/>
        </w:rPr>
      </w:pPr>
      <w:r w:rsidRPr="00EF0458">
        <w:rPr>
          <w:rFonts w:eastAsia="SimSun" w:hint="cs"/>
          <w:u w:val="single"/>
          <w:rtl/>
          <w:lang w:eastAsia="zh-CN"/>
        </w:rPr>
        <w:t>מג"א</w:t>
      </w:r>
      <w:r w:rsidRPr="00EF0458">
        <w:rPr>
          <w:rFonts w:eastAsia="SimSun" w:hint="cs"/>
          <w:rtl/>
          <w:lang w:eastAsia="zh-CN"/>
        </w:rPr>
        <w:t xml:space="preserve"> (ס"ק כ"ו</w:t>
      </w:r>
      <w:r w:rsidR="008C35C4">
        <w:rPr>
          <w:rFonts w:eastAsia="SimSun" w:hint="cs"/>
          <w:rtl/>
          <w:lang w:eastAsia="zh-CN"/>
        </w:rPr>
        <w:t xml:space="preserve">) </w:t>
      </w:r>
      <w:r w:rsidR="008C35C4">
        <w:rPr>
          <w:rFonts w:eastAsia="SimSun"/>
          <w:rtl/>
          <w:lang w:eastAsia="zh-CN"/>
        </w:rPr>
        <w:t>–</w:t>
      </w:r>
      <w:r w:rsidRPr="00EF0458">
        <w:rPr>
          <w:rFonts w:eastAsia="SimSun" w:hint="cs"/>
          <w:rtl/>
          <w:lang w:eastAsia="zh-CN"/>
        </w:rPr>
        <w:t xml:space="preserve"> "ויש נמנעין אחר שקיעת החמה"</w:t>
      </w:r>
      <w:r w:rsidR="008C35C4">
        <w:rPr>
          <w:rFonts w:eastAsia="SimSun" w:hint="cs"/>
          <w:rtl/>
          <w:lang w:eastAsia="zh-CN"/>
        </w:rPr>
        <w:t>.</w:t>
      </w:r>
    </w:p>
    <w:p w14:paraId="765471DA" w14:textId="77777777" w:rsidR="008C35C4" w:rsidRDefault="00F54B26" w:rsidP="008C35C4">
      <w:pPr>
        <w:numPr>
          <w:ilvl w:val="3"/>
          <w:numId w:val="6"/>
        </w:numPr>
        <w:jc w:val="both"/>
        <w:rPr>
          <w:rFonts w:eastAsia="SimSun"/>
          <w:lang w:eastAsia="zh-CN"/>
        </w:rPr>
      </w:pPr>
      <w:r w:rsidRPr="00F54B26">
        <w:rPr>
          <w:rFonts w:eastAsia="SimSun" w:hint="cs"/>
          <w:u w:val="single"/>
          <w:rtl/>
          <w:lang w:eastAsia="zh-CN"/>
        </w:rPr>
        <w:t>א"ר</w:t>
      </w:r>
      <w:r w:rsidR="008C35C4">
        <w:rPr>
          <w:rFonts w:eastAsia="SimSun" w:hint="cs"/>
          <w:rtl/>
          <w:lang w:eastAsia="zh-CN"/>
        </w:rPr>
        <w:t xml:space="preserve"> (ס"ק י"ט) </w:t>
      </w:r>
      <w:r w:rsidR="008C35C4">
        <w:rPr>
          <w:rFonts w:eastAsia="SimSun"/>
          <w:rtl/>
          <w:lang w:eastAsia="zh-CN"/>
        </w:rPr>
        <w:t>–</w:t>
      </w:r>
      <w:r>
        <w:rPr>
          <w:rFonts w:eastAsia="SimSun" w:hint="cs"/>
          <w:rtl/>
          <w:lang w:eastAsia="zh-CN"/>
        </w:rPr>
        <w:t xml:space="preserve"> "</w:t>
      </w:r>
      <w:r w:rsidRPr="00F54B26">
        <w:rPr>
          <w:rFonts w:eastAsia="SimSun"/>
          <w:rtl/>
          <w:lang w:eastAsia="zh-CN"/>
        </w:rPr>
        <w:t>ויש נמנעין אחר שקיעת החמה (מג"א ס"ק כו)</w:t>
      </w:r>
      <w:r w:rsidRPr="00F54B26">
        <w:rPr>
          <w:rFonts w:eastAsia="SimSun" w:hint="cs"/>
          <w:rtl/>
          <w:lang w:eastAsia="zh-CN"/>
        </w:rPr>
        <w:t>"</w:t>
      </w:r>
      <w:r w:rsidR="008C35C4">
        <w:rPr>
          <w:rFonts w:eastAsia="SimSun" w:hint="cs"/>
          <w:rtl/>
          <w:lang w:eastAsia="zh-CN"/>
        </w:rPr>
        <w:t>.</w:t>
      </w:r>
    </w:p>
    <w:p w14:paraId="20A0A18C" w14:textId="37B79D36" w:rsidR="008C35C4" w:rsidRDefault="00EF0458" w:rsidP="001E5336">
      <w:pPr>
        <w:numPr>
          <w:ilvl w:val="3"/>
          <w:numId w:val="6"/>
        </w:numPr>
        <w:jc w:val="both"/>
        <w:rPr>
          <w:rFonts w:eastAsia="SimSun"/>
          <w:lang w:eastAsia="zh-CN"/>
        </w:rPr>
      </w:pPr>
      <w:r w:rsidRPr="00F54B26">
        <w:rPr>
          <w:rFonts w:eastAsia="SimSun" w:hint="cs"/>
          <w:u w:val="single"/>
          <w:rtl/>
          <w:lang w:eastAsia="zh-CN"/>
        </w:rPr>
        <w:t>פמ"ג</w:t>
      </w:r>
      <w:r w:rsidR="008C35C4">
        <w:rPr>
          <w:rFonts w:eastAsia="SimSun" w:hint="cs"/>
          <w:rtl/>
          <w:lang w:eastAsia="zh-CN"/>
        </w:rPr>
        <w:t xml:space="preserve"> (א"א ס"ק כ"ו)</w:t>
      </w:r>
      <w:r w:rsidR="001E5336">
        <w:rPr>
          <w:rFonts w:eastAsia="SimSun" w:hint="cs"/>
          <w:rtl/>
          <w:lang w:eastAsia="zh-CN"/>
        </w:rPr>
        <w:t xml:space="preserve"> </w:t>
      </w:r>
      <w:r w:rsidR="001E5336">
        <w:rPr>
          <w:rFonts w:eastAsia="SimSun"/>
          <w:rtl/>
          <w:lang w:eastAsia="zh-CN"/>
        </w:rPr>
        <w:t>–</w:t>
      </w:r>
      <w:r w:rsidR="001E5336">
        <w:rPr>
          <w:rFonts w:eastAsia="SimSun" w:hint="cs"/>
          <w:rtl/>
          <w:lang w:eastAsia="zh-CN"/>
        </w:rPr>
        <w:t xml:space="preserve"> "</w:t>
      </w:r>
      <w:r w:rsidR="001E5336" w:rsidRPr="001E5336">
        <w:rPr>
          <w:rFonts w:eastAsia="SimSun"/>
          <w:rtl/>
          <w:lang w:eastAsia="zh-CN"/>
        </w:rPr>
        <w:t xml:space="preserve">ויש נמנעין לאחר שקיעת החמה, </w:t>
      </w:r>
      <w:r w:rsidR="001E5336" w:rsidRPr="008E2F82">
        <w:rPr>
          <w:rFonts w:eastAsia="SimSun"/>
          <w:b/>
          <w:bCs/>
          <w:rtl/>
          <w:lang w:eastAsia="zh-CN"/>
        </w:rPr>
        <w:t>היינו תחלת שקיעה</w:t>
      </w:r>
      <w:r w:rsidR="001E5336" w:rsidRPr="001E5336">
        <w:rPr>
          <w:rFonts w:eastAsia="SimSun"/>
          <w:rtl/>
          <w:lang w:eastAsia="zh-CN"/>
        </w:rPr>
        <w:t xml:space="preserve"> אף שעדיין בין השמשות ולא התפלל ערבית כו'</w:t>
      </w:r>
      <w:r w:rsidR="001E5336" w:rsidRPr="001E5336">
        <w:rPr>
          <w:rFonts w:eastAsia="SimSun" w:hint="cs"/>
          <w:rtl/>
          <w:lang w:eastAsia="zh-CN"/>
        </w:rPr>
        <w:t>"</w:t>
      </w:r>
      <w:r w:rsidR="008C35C4" w:rsidRPr="001E5336">
        <w:rPr>
          <w:rFonts w:eastAsia="SimSun" w:hint="cs"/>
          <w:rtl/>
          <w:lang w:eastAsia="zh-CN"/>
        </w:rPr>
        <w:t>.</w:t>
      </w:r>
    </w:p>
    <w:p w14:paraId="1A1701CD" w14:textId="0A7817DD" w:rsidR="008E2F82" w:rsidRPr="001E5336" w:rsidRDefault="008E2F82" w:rsidP="001E5336">
      <w:pPr>
        <w:numPr>
          <w:ilvl w:val="3"/>
          <w:numId w:val="6"/>
        </w:numPr>
        <w:jc w:val="both"/>
        <w:rPr>
          <w:rFonts w:eastAsia="SimSun"/>
          <w:lang w:eastAsia="zh-CN"/>
        </w:rPr>
      </w:pPr>
      <w:r>
        <w:rPr>
          <w:rFonts w:eastAsia="SimSun" w:hint="cs"/>
          <w:u w:val="single"/>
          <w:rtl/>
          <w:lang w:eastAsia="zh-CN"/>
        </w:rPr>
        <w:t>באה"ט</w:t>
      </w:r>
      <w:r w:rsidRPr="00EF0458">
        <w:rPr>
          <w:rFonts w:eastAsia="SimSun" w:hint="cs"/>
          <w:rtl/>
          <w:lang w:eastAsia="zh-CN"/>
        </w:rPr>
        <w:t xml:space="preserve"> (ס"ק כ"ו</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"ויש נמנעין אחר שקיעת החמה"</w:t>
      </w:r>
      <w:r>
        <w:rPr>
          <w:rFonts w:eastAsia="SimSun" w:hint="cs"/>
          <w:rtl/>
          <w:lang w:eastAsia="zh-CN"/>
        </w:rPr>
        <w:t>.</w:t>
      </w:r>
    </w:p>
    <w:p w14:paraId="4D623A52" w14:textId="77777777" w:rsidR="008C35C4" w:rsidRDefault="00F54B26" w:rsidP="008C35C4">
      <w:pPr>
        <w:numPr>
          <w:ilvl w:val="3"/>
          <w:numId w:val="6"/>
        </w:numPr>
        <w:jc w:val="both"/>
        <w:rPr>
          <w:rFonts w:eastAsia="SimSun"/>
          <w:lang w:eastAsia="zh-CN"/>
        </w:rPr>
      </w:pPr>
      <w:r w:rsidRPr="00F54B26">
        <w:rPr>
          <w:rFonts w:eastAsia="SimSun" w:hint="cs"/>
          <w:u w:val="single"/>
          <w:rtl/>
          <w:lang w:eastAsia="zh-CN"/>
        </w:rPr>
        <w:t>דברי יציב</w:t>
      </w:r>
      <w:r>
        <w:rPr>
          <w:rFonts w:eastAsia="SimSun" w:hint="cs"/>
          <w:rtl/>
          <w:lang w:eastAsia="zh-CN"/>
        </w:rPr>
        <w:t xml:space="preserve"> (</w:t>
      </w:r>
      <w:r w:rsidRPr="00F54B26">
        <w:rPr>
          <w:rFonts w:eastAsia="SimSun"/>
          <w:rtl/>
          <w:lang w:eastAsia="zh-CN"/>
        </w:rPr>
        <w:t>נטעי גבריאל</w:t>
      </w:r>
      <w:r>
        <w:rPr>
          <w:rFonts w:eastAsia="SimSun"/>
          <w:rtl/>
          <w:lang w:eastAsia="zh-CN"/>
        </w:rPr>
        <w:t xml:space="preserve"> בין המצרים פרק ל"ג </w:t>
      </w:r>
      <w:r w:rsidR="008C35C4">
        <w:rPr>
          <w:rFonts w:eastAsia="SimSun" w:hint="cs"/>
          <w:rtl/>
          <w:lang w:eastAsia="zh-CN"/>
        </w:rPr>
        <w:t xml:space="preserve">הע' ז') </w:t>
      </w:r>
      <w:r w:rsidR="008C35C4">
        <w:rPr>
          <w:rFonts w:eastAsia="SimSun"/>
          <w:rtl/>
          <w:lang w:eastAsia="zh-CN"/>
        </w:rPr>
        <w:t>–</w:t>
      </w:r>
      <w:r>
        <w:rPr>
          <w:rFonts w:eastAsia="SimSun" w:hint="cs"/>
          <w:rtl/>
          <w:lang w:eastAsia="zh-CN"/>
        </w:rPr>
        <w:t xml:space="preserve"> "</w:t>
      </w:r>
      <w:r w:rsidRPr="00F54B26">
        <w:rPr>
          <w:rFonts w:eastAsia="SimSun"/>
          <w:rtl/>
          <w:lang w:eastAsia="zh-CN"/>
        </w:rPr>
        <w:t xml:space="preserve">שאין כדאי להקל ולחפש קולות בזה, </w:t>
      </w:r>
      <w:r w:rsidRPr="00F54B26">
        <w:rPr>
          <w:rFonts w:eastAsia="SimSun"/>
          <w:b/>
          <w:bCs/>
          <w:rtl/>
          <w:lang w:eastAsia="zh-CN"/>
        </w:rPr>
        <w:t>ואף</w:t>
      </w:r>
      <w:r w:rsidRPr="00F54B26">
        <w:rPr>
          <w:rFonts w:eastAsia="SimSun" w:hint="cs"/>
          <w:b/>
          <w:bCs/>
          <w:rtl/>
          <w:lang w:eastAsia="zh-CN"/>
        </w:rPr>
        <w:t xml:space="preserve"> </w:t>
      </w:r>
      <w:r w:rsidRPr="00F54B26">
        <w:rPr>
          <w:rFonts w:eastAsia="SimSun"/>
          <w:b/>
          <w:bCs/>
          <w:rtl/>
          <w:lang w:eastAsia="zh-CN"/>
        </w:rPr>
        <w:t>המחזיקים כשיטת ר</w:t>
      </w:r>
      <w:r>
        <w:rPr>
          <w:rFonts w:eastAsia="SimSun" w:hint="cs"/>
          <w:b/>
          <w:bCs/>
          <w:rtl/>
          <w:lang w:eastAsia="zh-CN"/>
        </w:rPr>
        <w:t>"</w:t>
      </w:r>
      <w:r w:rsidRPr="00F54B26">
        <w:rPr>
          <w:rFonts w:eastAsia="SimSun"/>
          <w:b/>
          <w:bCs/>
          <w:rtl/>
          <w:lang w:eastAsia="zh-CN"/>
        </w:rPr>
        <w:t>ת אין להקל</w:t>
      </w:r>
      <w:r w:rsidRPr="00F54B26">
        <w:rPr>
          <w:rFonts w:eastAsia="SimSun" w:hint="cs"/>
          <w:rtl/>
          <w:lang w:eastAsia="zh-CN"/>
        </w:rPr>
        <w:t>"</w:t>
      </w:r>
      <w:r w:rsidR="008C35C4">
        <w:rPr>
          <w:rFonts w:eastAsia="SimSun" w:hint="cs"/>
          <w:rtl/>
          <w:lang w:eastAsia="zh-CN"/>
        </w:rPr>
        <w:t>.</w:t>
      </w:r>
    </w:p>
    <w:p w14:paraId="3F7E8B4E" w14:textId="61126A80" w:rsidR="00640932" w:rsidRPr="00640932" w:rsidRDefault="00640932" w:rsidP="00640932">
      <w:pPr>
        <w:numPr>
          <w:ilvl w:val="3"/>
          <w:numId w:val="6"/>
        </w:numPr>
        <w:jc w:val="both"/>
        <w:rPr>
          <w:rFonts w:eastAsia="SimSun"/>
          <w:b/>
          <w:i/>
          <w:lang w:eastAsia="zh-CN"/>
        </w:rPr>
      </w:pPr>
      <w:r w:rsidRPr="00640932">
        <w:rPr>
          <w:rFonts w:eastAsia="SimSun"/>
          <w:b/>
          <w:i/>
          <w:u w:val="single"/>
          <w:rtl/>
          <w:lang w:eastAsia="zh-CN"/>
        </w:rPr>
        <w:t>הגרח"ק</w:t>
      </w:r>
      <w:r w:rsidRPr="00640932">
        <w:rPr>
          <w:rFonts w:eastAsia="SimSun"/>
          <w:b/>
          <w:i/>
          <w:rtl/>
          <w:lang w:eastAsia="zh-CN"/>
        </w:rPr>
        <w:t xml:space="preserve"> זצ"ל (שמענו כן ראינו ח"ב פרק ט' סי' </w:t>
      </w:r>
      <w:r>
        <w:rPr>
          <w:rFonts w:eastAsia="SimSun" w:hint="cs"/>
          <w:b/>
          <w:i/>
          <w:rtl/>
          <w:lang w:eastAsia="zh-CN"/>
        </w:rPr>
        <w:t>י"ב</w:t>
      </w:r>
      <w:r w:rsidRPr="00640932">
        <w:rPr>
          <w:rFonts w:eastAsia="SimSun"/>
          <w:b/>
          <w:i/>
          <w:rtl/>
          <w:lang w:eastAsia="zh-CN"/>
        </w:rPr>
        <w:t>, עמ' רפ</w:t>
      </w:r>
      <w:r>
        <w:rPr>
          <w:rFonts w:eastAsia="SimSun" w:hint="cs"/>
          <w:b/>
          <w:i/>
          <w:rtl/>
          <w:lang w:eastAsia="zh-CN"/>
        </w:rPr>
        <w:t>"ד</w:t>
      </w:r>
      <w:r w:rsidRPr="00640932">
        <w:rPr>
          <w:rFonts w:eastAsia="SimSun"/>
          <w:b/>
          <w:i/>
          <w:rtl/>
          <w:lang w:eastAsia="zh-CN"/>
        </w:rPr>
        <w:t>) – "שאלה: בשו</w:t>
      </w:r>
      <w:r>
        <w:rPr>
          <w:rFonts w:eastAsia="SimSun" w:hint="cs"/>
          <w:b/>
          <w:i/>
          <w:rtl/>
          <w:lang w:eastAsia="zh-CN"/>
        </w:rPr>
        <w:t>"</w:t>
      </w:r>
      <w:r w:rsidRPr="00640932">
        <w:rPr>
          <w:rFonts w:eastAsia="SimSun"/>
          <w:b/>
          <w:i/>
          <w:rtl/>
          <w:lang w:eastAsia="zh-CN"/>
        </w:rPr>
        <w:t>ע</w:t>
      </w:r>
      <w:r>
        <w:rPr>
          <w:rFonts w:eastAsia="SimSun" w:hint="cs"/>
          <w:b/>
          <w:i/>
          <w:rtl/>
          <w:lang w:eastAsia="zh-CN"/>
        </w:rPr>
        <w:t xml:space="preserve"> </w:t>
      </w:r>
      <w:r w:rsidRPr="00640932">
        <w:rPr>
          <w:rFonts w:eastAsia="SimSun"/>
          <w:b/>
          <w:i/>
          <w:rtl/>
          <w:lang w:eastAsia="zh-CN"/>
        </w:rPr>
        <w:t>(סי</w:t>
      </w:r>
      <w:r>
        <w:rPr>
          <w:rFonts w:eastAsia="SimSun" w:hint="cs"/>
          <w:b/>
          <w:i/>
          <w:rtl/>
          <w:lang w:eastAsia="zh-CN"/>
        </w:rPr>
        <w:t>'</w:t>
      </w:r>
      <w:r w:rsidRPr="00640932">
        <w:rPr>
          <w:rFonts w:eastAsia="SimSun"/>
          <w:b/>
          <w:i/>
          <w:rtl/>
          <w:lang w:eastAsia="zh-CN"/>
        </w:rPr>
        <w:t xml:space="preserve"> תקנ</w:t>
      </w:r>
      <w:r>
        <w:rPr>
          <w:rFonts w:eastAsia="SimSun" w:hint="cs"/>
          <w:b/>
          <w:i/>
          <w:rtl/>
          <w:lang w:eastAsia="zh-CN"/>
        </w:rPr>
        <w:t>"</w:t>
      </w:r>
      <w:r w:rsidRPr="00640932">
        <w:rPr>
          <w:rFonts w:eastAsia="SimSun"/>
          <w:b/>
          <w:i/>
          <w:rtl/>
          <w:lang w:eastAsia="zh-CN"/>
        </w:rPr>
        <w:t>א ס</w:t>
      </w:r>
      <w:r>
        <w:rPr>
          <w:rFonts w:eastAsia="SimSun" w:hint="cs"/>
          <w:b/>
          <w:i/>
          <w:rtl/>
          <w:lang w:eastAsia="zh-CN"/>
        </w:rPr>
        <w:t>"</w:t>
      </w:r>
      <w:r w:rsidRPr="00640932">
        <w:rPr>
          <w:rFonts w:eastAsia="SimSun"/>
          <w:b/>
          <w:i/>
          <w:rtl/>
          <w:lang w:eastAsia="zh-CN"/>
        </w:rPr>
        <w:t>א) כתב משנכנס אב ממעטין בשמחה. ולגבי שאר דינים</w:t>
      </w:r>
      <w:r>
        <w:rPr>
          <w:rFonts w:eastAsia="SimSun" w:hint="cs"/>
          <w:b/>
          <w:i/>
          <w:rtl/>
          <w:lang w:eastAsia="zh-CN"/>
        </w:rPr>
        <w:t xml:space="preserve"> </w:t>
      </w:r>
      <w:r w:rsidRPr="00640932">
        <w:rPr>
          <w:rFonts w:eastAsia="SimSun"/>
          <w:b/>
          <w:i/>
          <w:rtl/>
          <w:lang w:eastAsia="zh-CN"/>
        </w:rPr>
        <w:t>כתוב (בסעיף ב</w:t>
      </w:r>
      <w:r w:rsidRPr="00640932">
        <w:rPr>
          <w:rFonts w:eastAsia="SimSun" w:hint="cs"/>
          <w:b/>
          <w:i/>
          <w:rtl/>
          <w:lang w:eastAsia="zh-CN"/>
        </w:rPr>
        <w:t>'</w:t>
      </w:r>
      <w:r w:rsidRPr="00640932">
        <w:rPr>
          <w:rFonts w:eastAsia="SimSun"/>
          <w:b/>
          <w:i/>
          <w:rtl/>
          <w:lang w:eastAsia="zh-CN"/>
        </w:rPr>
        <w:t>) מר</w:t>
      </w:r>
      <w:r w:rsidRPr="00640932">
        <w:rPr>
          <w:rFonts w:eastAsia="SimSun" w:hint="cs"/>
          <w:b/>
          <w:i/>
          <w:rtl/>
          <w:lang w:eastAsia="zh-CN"/>
        </w:rPr>
        <w:t>"</w:t>
      </w:r>
      <w:r w:rsidRPr="00640932">
        <w:rPr>
          <w:rFonts w:eastAsia="SimSun"/>
          <w:b/>
          <w:i/>
          <w:rtl/>
          <w:lang w:eastAsia="zh-CN"/>
        </w:rPr>
        <w:t>ח עד התענית ממעטין במו</w:t>
      </w:r>
      <w:r w:rsidRPr="00640932">
        <w:rPr>
          <w:rFonts w:eastAsia="SimSun" w:hint="cs"/>
          <w:b/>
          <w:i/>
          <w:rtl/>
          <w:lang w:eastAsia="zh-CN"/>
        </w:rPr>
        <w:t>"</w:t>
      </w:r>
      <w:r w:rsidRPr="00640932">
        <w:rPr>
          <w:rFonts w:eastAsia="SimSun"/>
          <w:b/>
          <w:i/>
          <w:rtl/>
          <w:lang w:eastAsia="zh-CN"/>
        </w:rPr>
        <w:t>מ, ולא נקט לשון משנכנס אב.</w:t>
      </w:r>
      <w:r w:rsidRPr="00640932">
        <w:rPr>
          <w:rFonts w:eastAsia="SimSun" w:hint="cs"/>
          <w:b/>
          <w:i/>
          <w:rtl/>
          <w:lang w:eastAsia="zh-CN"/>
        </w:rPr>
        <w:t xml:space="preserve"> </w:t>
      </w:r>
      <w:r w:rsidRPr="00640932">
        <w:rPr>
          <w:rFonts w:eastAsia="SimSun"/>
          <w:b/>
          <w:i/>
          <w:rtl/>
          <w:lang w:eastAsia="zh-CN"/>
        </w:rPr>
        <w:t>ובפמ</w:t>
      </w:r>
      <w:r w:rsidRPr="00640932">
        <w:rPr>
          <w:rFonts w:eastAsia="SimSun" w:hint="cs"/>
          <w:b/>
          <w:i/>
          <w:rtl/>
          <w:lang w:eastAsia="zh-CN"/>
        </w:rPr>
        <w:t>"</w:t>
      </w:r>
      <w:r w:rsidRPr="00640932">
        <w:rPr>
          <w:rFonts w:eastAsia="SimSun"/>
          <w:b/>
          <w:i/>
          <w:rtl/>
          <w:lang w:eastAsia="zh-CN"/>
        </w:rPr>
        <w:t>ג</w:t>
      </w:r>
      <w:r w:rsidRPr="00640932">
        <w:rPr>
          <w:rFonts w:eastAsia="SimSun" w:hint="cs"/>
          <w:b/>
          <w:i/>
          <w:rtl/>
          <w:lang w:eastAsia="zh-CN"/>
        </w:rPr>
        <w:t xml:space="preserve"> </w:t>
      </w:r>
      <w:r w:rsidRPr="00640932">
        <w:rPr>
          <w:rFonts w:eastAsia="SimSun"/>
          <w:b/>
          <w:i/>
          <w:rtl/>
          <w:lang w:eastAsia="zh-CN"/>
        </w:rPr>
        <w:t>(א</w:t>
      </w:r>
      <w:r w:rsidRPr="00640932">
        <w:rPr>
          <w:rFonts w:eastAsia="SimSun" w:hint="cs"/>
          <w:b/>
          <w:i/>
          <w:rtl/>
          <w:lang w:eastAsia="zh-CN"/>
        </w:rPr>
        <w:t>"</w:t>
      </w:r>
      <w:r w:rsidRPr="00640932">
        <w:rPr>
          <w:rFonts w:eastAsia="SimSun"/>
          <w:b/>
          <w:i/>
          <w:rtl/>
          <w:lang w:eastAsia="zh-CN"/>
        </w:rPr>
        <w:t>א סק</w:t>
      </w:r>
      <w:r w:rsidRPr="00640932">
        <w:rPr>
          <w:rFonts w:eastAsia="SimSun" w:hint="cs"/>
          <w:b/>
          <w:i/>
          <w:rtl/>
          <w:lang w:eastAsia="zh-CN"/>
        </w:rPr>
        <w:t>"</w:t>
      </w:r>
      <w:r w:rsidRPr="00640932">
        <w:rPr>
          <w:rFonts w:eastAsia="SimSun"/>
          <w:b/>
          <w:i/>
          <w:rtl/>
          <w:lang w:eastAsia="zh-CN"/>
        </w:rPr>
        <w:t>ב) כותב שלגבי שמחה תלוי בעת שמתחיל המזל של החודש, שזה נקרא משנכנס אב, אבל לגבי איסור משא ומתן זה רק מהשקיעה. תשובה: משנכנס אב זה מהשקיעה של ר</w:t>
      </w:r>
      <w:r w:rsidRPr="00640932">
        <w:rPr>
          <w:rFonts w:eastAsia="SimSun" w:hint="cs"/>
          <w:b/>
          <w:i/>
          <w:rtl/>
          <w:lang w:eastAsia="zh-CN"/>
        </w:rPr>
        <w:t>"</w:t>
      </w:r>
      <w:r w:rsidRPr="00640932">
        <w:rPr>
          <w:rFonts w:eastAsia="SimSun"/>
          <w:b/>
          <w:i/>
          <w:rtl/>
          <w:lang w:eastAsia="zh-CN"/>
        </w:rPr>
        <w:t>ח</w:t>
      </w:r>
      <w:r w:rsidRPr="00640932">
        <w:rPr>
          <w:rFonts w:eastAsia="SimSun" w:hint="cs"/>
          <w:b/>
          <w:i/>
          <w:rtl/>
          <w:lang w:eastAsia="zh-CN"/>
        </w:rPr>
        <w:t>".</w:t>
      </w:r>
    </w:p>
    <w:p w14:paraId="4C643A0C" w14:textId="0D1A2809" w:rsidR="008C35C4" w:rsidRDefault="00BC59C1" w:rsidP="00BC59C1">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8C35C4">
        <w:rPr>
          <w:rtl/>
        </w:rPr>
        <w:t xml:space="preserve"> עמ' קצ"ו אות צ"ד</w:t>
      </w:r>
      <w:r w:rsidR="008C35C4">
        <w:rPr>
          <w:rFonts w:eastAsia="SimSun" w:hint="cs"/>
          <w:rtl/>
          <w:lang w:eastAsia="zh-CN"/>
        </w:rPr>
        <w:t xml:space="preserve">) </w:t>
      </w:r>
      <w:r w:rsidR="008C35C4">
        <w:rPr>
          <w:rFonts w:eastAsia="SimSun"/>
          <w:rtl/>
          <w:lang w:eastAsia="zh-CN"/>
        </w:rPr>
        <w:t>– "</w:t>
      </w:r>
      <w:r w:rsidR="008C35C4" w:rsidRPr="008C35C4">
        <w:rPr>
          <w:rFonts w:eastAsia="SimSun"/>
          <w:rtl/>
          <w:lang w:eastAsia="zh-CN"/>
        </w:rPr>
        <w:t>י"א בצאה"כ [מרן הגרח"ק שליט"א</w:t>
      </w:r>
      <w:r w:rsidR="007E2BF2">
        <w:rPr>
          <w:rFonts w:eastAsia="SimSun" w:hint="cs"/>
          <w:rtl/>
          <w:lang w:eastAsia="zh-CN"/>
        </w:rPr>
        <w:t xml:space="preserve"> (זצ"ל)</w:t>
      </w:r>
      <w:r w:rsidR="008C35C4" w:rsidRPr="008C35C4">
        <w:rPr>
          <w:rFonts w:eastAsia="SimSun"/>
          <w:rtl/>
          <w:lang w:eastAsia="zh-CN"/>
        </w:rPr>
        <w:t>], והמנהג מהשקיעה. אם התפלל ערבית מבעוד יום, נאסר כבר מבעוד יום</w:t>
      </w:r>
      <w:r w:rsidR="008C35C4" w:rsidRPr="008C35C4">
        <w:rPr>
          <w:rFonts w:eastAsia="SimSun" w:hint="cs"/>
          <w:rtl/>
          <w:lang w:eastAsia="zh-CN"/>
        </w:rPr>
        <w:t>"</w:t>
      </w:r>
      <w:r w:rsidR="008C35C4">
        <w:rPr>
          <w:rFonts w:eastAsia="SimSun" w:hint="cs"/>
          <w:rtl/>
          <w:lang w:eastAsia="zh-CN"/>
        </w:rPr>
        <w:t>.</w:t>
      </w:r>
    </w:p>
    <w:p w14:paraId="3C13CB88" w14:textId="77777777" w:rsidR="008C35C4" w:rsidRDefault="00F54B26" w:rsidP="008C35C4">
      <w:pPr>
        <w:numPr>
          <w:ilvl w:val="3"/>
          <w:numId w:val="6"/>
        </w:numPr>
        <w:jc w:val="both"/>
        <w:rPr>
          <w:rFonts w:eastAsia="SimSun"/>
          <w:lang w:eastAsia="zh-CN"/>
        </w:rPr>
      </w:pPr>
      <w:r w:rsidRPr="008C35C4">
        <w:rPr>
          <w:rFonts w:eastAsia="SimSun" w:hint="cs"/>
          <w:u w:val="single"/>
          <w:rtl/>
          <w:lang w:eastAsia="zh-CN"/>
        </w:rPr>
        <w:t>נטעי גבריאל</w:t>
      </w:r>
      <w:r w:rsidR="00736AEC" w:rsidRPr="00736AEC">
        <w:rPr>
          <w:rFonts w:eastAsia="SimSun" w:hint="cs"/>
          <w:rtl/>
          <w:lang w:eastAsia="zh-CN"/>
        </w:rPr>
        <w:t xml:space="preserve"> (בין המצרים</w:t>
      </w:r>
      <w:r w:rsidRPr="008C35C4">
        <w:rPr>
          <w:rFonts w:eastAsia="SimSun" w:hint="cs"/>
          <w:rtl/>
          <w:lang w:eastAsia="zh-CN"/>
        </w:rPr>
        <w:t xml:space="preserve"> פרק כ"ו סעי' ו'</w:t>
      </w:r>
      <w:r w:rsidR="00FE79AB" w:rsidRPr="008C35C4">
        <w:rPr>
          <w:rFonts w:eastAsia="SimSun" w:hint="cs"/>
          <w:rtl/>
          <w:lang w:eastAsia="zh-CN"/>
        </w:rPr>
        <w:t xml:space="preserve"> [עי' פרק כ"ז סעי' א', וצ"ע]</w:t>
      </w:r>
      <w:r w:rsidR="008C35C4">
        <w:rPr>
          <w:rFonts w:eastAsia="SimSun" w:hint="cs"/>
          <w:rtl/>
          <w:lang w:eastAsia="zh-CN"/>
        </w:rPr>
        <w:t>).</w:t>
      </w:r>
    </w:p>
    <w:p w14:paraId="5E73ECD5" w14:textId="77777777" w:rsidR="008C35C4" w:rsidRDefault="00EF0458" w:rsidP="008C35C4">
      <w:pPr>
        <w:numPr>
          <w:ilvl w:val="3"/>
          <w:numId w:val="6"/>
        </w:numPr>
        <w:jc w:val="both"/>
        <w:rPr>
          <w:rFonts w:eastAsia="SimSun"/>
          <w:lang w:eastAsia="zh-CN"/>
        </w:rPr>
      </w:pPr>
      <w:r w:rsidRPr="008C35C4">
        <w:rPr>
          <w:rFonts w:eastAsia="SimSun" w:hint="cs"/>
          <w:u w:val="single"/>
          <w:rtl/>
          <w:lang w:eastAsia="zh-CN"/>
        </w:rPr>
        <w:t>קרא עלי מועד</w:t>
      </w:r>
      <w:r w:rsidRPr="008C35C4">
        <w:rPr>
          <w:rFonts w:eastAsia="SimSun" w:hint="cs"/>
          <w:rtl/>
          <w:lang w:eastAsia="zh-CN"/>
        </w:rPr>
        <w:t xml:space="preserve"> (פרק ג' הע</w:t>
      </w:r>
      <w:r w:rsidR="008C35C4">
        <w:rPr>
          <w:rFonts w:eastAsia="SimSun" w:hint="cs"/>
          <w:rtl/>
          <w:lang w:eastAsia="zh-CN"/>
        </w:rPr>
        <w:t>' א').</w:t>
      </w:r>
    </w:p>
    <w:p w14:paraId="20518BB6" w14:textId="300338BE" w:rsidR="008C35C4" w:rsidRPr="00CA536A" w:rsidRDefault="00EF0458" w:rsidP="00CA536A">
      <w:pPr>
        <w:numPr>
          <w:ilvl w:val="3"/>
          <w:numId w:val="6"/>
        </w:numPr>
        <w:jc w:val="both"/>
        <w:rPr>
          <w:rFonts w:eastAsia="SimSun"/>
          <w:lang w:eastAsia="zh-CN"/>
        </w:rPr>
      </w:pPr>
      <w:r w:rsidRPr="008C35C4">
        <w:rPr>
          <w:rFonts w:eastAsia="SimSun" w:hint="cs"/>
          <w:u w:val="single"/>
          <w:rtl/>
          <w:lang w:eastAsia="zh-CN"/>
        </w:rPr>
        <w:t>פסקי תשובות</w:t>
      </w:r>
      <w:r w:rsidR="008C35C4">
        <w:rPr>
          <w:rFonts w:eastAsia="SimSun" w:hint="cs"/>
          <w:rtl/>
          <w:lang w:eastAsia="zh-CN"/>
        </w:rPr>
        <w:t xml:space="preserve"> (</w:t>
      </w:r>
      <w:r w:rsidR="00CA536A">
        <w:rPr>
          <w:rFonts w:eastAsia="SimSun" w:hint="cs"/>
          <w:rtl/>
          <w:lang w:eastAsia="zh-CN"/>
        </w:rPr>
        <w:t xml:space="preserve">ס"ק ז', </w:t>
      </w:r>
      <w:r w:rsidR="008C35C4">
        <w:rPr>
          <w:rFonts w:eastAsia="SimSun" w:hint="cs"/>
          <w:rtl/>
          <w:lang w:eastAsia="zh-CN"/>
        </w:rPr>
        <w:t>הע' קל"א)</w:t>
      </w:r>
      <w:r w:rsidR="00CA536A">
        <w:rPr>
          <w:rFonts w:eastAsia="SimSun" w:hint="cs"/>
          <w:rtl/>
          <w:lang w:eastAsia="zh-CN"/>
        </w:rPr>
        <w:t xml:space="preserve"> </w:t>
      </w:r>
      <w:r w:rsidR="00CA536A">
        <w:rPr>
          <w:rFonts w:eastAsia="SimSun"/>
          <w:rtl/>
          <w:lang w:eastAsia="zh-CN"/>
        </w:rPr>
        <w:t>–</w:t>
      </w:r>
      <w:r w:rsidR="00CA536A">
        <w:rPr>
          <w:rFonts w:eastAsia="SimSun" w:hint="cs"/>
          <w:rtl/>
          <w:lang w:eastAsia="zh-CN"/>
        </w:rPr>
        <w:t xml:space="preserve"> "</w:t>
      </w:r>
      <w:r w:rsidR="00CA536A" w:rsidRPr="00CA536A">
        <w:rPr>
          <w:rFonts w:eastAsia="SimSun"/>
          <w:rtl/>
          <w:lang w:eastAsia="zh-CN"/>
        </w:rPr>
        <w:t>כל הדברים האסורים בט' הימים התחלת האיסור מהשקיעה</w:t>
      </w:r>
      <w:r w:rsidR="00CA536A" w:rsidRPr="00CA536A">
        <w:rPr>
          <w:rFonts w:eastAsia="SimSun" w:hint="cs"/>
          <w:rtl/>
          <w:lang w:eastAsia="zh-CN"/>
        </w:rPr>
        <w:t>"</w:t>
      </w:r>
      <w:r w:rsidR="008C35C4" w:rsidRPr="00CA536A">
        <w:rPr>
          <w:rFonts w:eastAsia="SimSun" w:hint="cs"/>
          <w:rtl/>
          <w:lang w:eastAsia="zh-CN"/>
        </w:rPr>
        <w:t>.</w:t>
      </w:r>
    </w:p>
    <w:p w14:paraId="736980E8" w14:textId="77777777" w:rsidR="00EF0458" w:rsidRPr="008C35C4" w:rsidRDefault="00EF0458" w:rsidP="008C35C4">
      <w:pPr>
        <w:numPr>
          <w:ilvl w:val="3"/>
          <w:numId w:val="6"/>
        </w:numPr>
        <w:jc w:val="both"/>
        <w:rPr>
          <w:rFonts w:eastAsia="SimSun"/>
          <w:lang w:eastAsia="zh-CN"/>
        </w:rPr>
      </w:pPr>
      <w:r w:rsidRPr="008C35C4">
        <w:rPr>
          <w:rFonts w:eastAsia="SimSun" w:hint="cs"/>
          <w:u w:val="single"/>
          <w:rtl/>
          <w:lang w:eastAsia="zh-CN"/>
        </w:rPr>
        <w:t>ג' שבועות</w:t>
      </w:r>
      <w:r w:rsidRPr="008C35C4">
        <w:rPr>
          <w:rFonts w:eastAsia="SimSun" w:hint="cs"/>
          <w:rtl/>
          <w:lang w:eastAsia="zh-CN"/>
        </w:rPr>
        <w:t xml:space="preserve"> (ארטסקרול, סוף עמ' נ', עמ' ע"ו).</w:t>
      </w:r>
    </w:p>
    <w:p w14:paraId="31834289" w14:textId="77777777" w:rsidR="00133C92" w:rsidRDefault="00EF0458" w:rsidP="00133C92">
      <w:pPr>
        <w:numPr>
          <w:ilvl w:val="2"/>
          <w:numId w:val="6"/>
        </w:numPr>
        <w:jc w:val="both"/>
        <w:rPr>
          <w:rFonts w:eastAsia="SimSun"/>
          <w:lang w:eastAsia="zh-CN"/>
        </w:rPr>
      </w:pPr>
      <w:r w:rsidRPr="00EF0458">
        <w:rPr>
          <w:rFonts w:eastAsia="SimSun" w:hint="cs"/>
          <w:b/>
          <w:bCs/>
          <w:rtl/>
          <w:lang w:eastAsia="zh-CN"/>
        </w:rPr>
        <w:t>ריע מזלו</w:t>
      </w:r>
      <w:r w:rsidR="00133C92">
        <w:rPr>
          <w:rFonts w:eastAsia="SimSun" w:hint="cs"/>
          <w:rtl/>
          <w:lang w:eastAsia="zh-CN"/>
        </w:rPr>
        <w:t>.</w:t>
      </w:r>
    </w:p>
    <w:p w14:paraId="139C5E29" w14:textId="77777777" w:rsidR="00EF0458" w:rsidRDefault="00EF0458" w:rsidP="00133C92">
      <w:pPr>
        <w:numPr>
          <w:ilvl w:val="3"/>
          <w:numId w:val="6"/>
        </w:numPr>
        <w:jc w:val="both"/>
        <w:rPr>
          <w:rFonts w:eastAsia="SimSun"/>
          <w:lang w:eastAsia="zh-CN"/>
        </w:rPr>
      </w:pPr>
      <w:r w:rsidRPr="00EF0458">
        <w:rPr>
          <w:rFonts w:eastAsia="SimSun" w:hint="cs"/>
          <w:rtl/>
          <w:lang w:eastAsia="zh-CN"/>
        </w:rPr>
        <w:t xml:space="preserve">מזמן המולד – </w:t>
      </w:r>
      <w:r w:rsidRPr="00EF0458">
        <w:rPr>
          <w:rFonts w:eastAsia="SimSun" w:hint="cs"/>
          <w:u w:val="single"/>
          <w:rtl/>
          <w:lang w:eastAsia="zh-CN"/>
        </w:rPr>
        <w:t>פמ"ג</w:t>
      </w:r>
      <w:r w:rsidRPr="00EF0458">
        <w:rPr>
          <w:rFonts w:eastAsia="SimSun" w:hint="cs"/>
          <w:rtl/>
          <w:lang w:eastAsia="zh-CN"/>
        </w:rPr>
        <w:t xml:space="preserve"> (א"א ס"ק ב'</w:t>
      </w:r>
      <w:r w:rsidR="00F54B26">
        <w:rPr>
          <w:rFonts w:eastAsia="SimSun" w:hint="cs"/>
          <w:rtl/>
          <w:lang w:eastAsia="zh-CN"/>
        </w:rPr>
        <w:t>, "</w:t>
      </w:r>
      <w:r w:rsidR="00F54B26" w:rsidRPr="00F54B26">
        <w:rPr>
          <w:rFonts w:eastAsia="SimSun"/>
          <w:rtl/>
          <w:lang w:eastAsia="zh-CN"/>
        </w:rPr>
        <w:t xml:space="preserve">ואחשוב אני דאמר משנכנס אב, היינו מן המולד ריע מזליה, ומראש חודש אב ממש הוא דממעטין במשא ומתן ובנין שמחה כו'. </w:t>
      </w:r>
      <w:r w:rsidR="00133C92">
        <w:rPr>
          <w:rFonts w:eastAsia="SimSun"/>
          <w:rtl/>
          <w:lang w:eastAsia="zh-CN"/>
        </w:rPr>
        <w:t>וזה אומרו</w:t>
      </w:r>
      <w:r w:rsidR="00F54B26" w:rsidRPr="00F54B26">
        <w:rPr>
          <w:rFonts w:eastAsia="SimSun"/>
          <w:rtl/>
          <w:lang w:eastAsia="zh-CN"/>
        </w:rPr>
        <w:t xml:space="preserve"> דממעטין מראש חודש דוקא, ובר ישראל </w:t>
      </w:r>
      <w:r w:rsidR="00133C92">
        <w:rPr>
          <w:rFonts w:eastAsia="SimSun"/>
          <w:rtl/>
          <w:lang w:eastAsia="zh-CN"/>
        </w:rPr>
        <w:t>אתי שפיר</w:t>
      </w:r>
      <w:r w:rsidR="00F54B26" w:rsidRPr="00F54B26">
        <w:rPr>
          <w:rFonts w:eastAsia="SimSun"/>
          <w:rtl/>
          <w:lang w:eastAsia="zh-CN"/>
        </w:rPr>
        <w:t xml:space="preserve"> משנכנס</w:t>
      </w:r>
      <w:r w:rsidR="00F54B26" w:rsidRPr="00F54B26">
        <w:rPr>
          <w:rFonts w:eastAsia="SimSun" w:hint="cs"/>
          <w:rtl/>
          <w:lang w:eastAsia="zh-CN"/>
        </w:rPr>
        <w:t>"</w:t>
      </w:r>
      <w:r w:rsidRPr="00F54B26">
        <w:rPr>
          <w:rFonts w:eastAsia="SimSun" w:hint="cs"/>
          <w:rtl/>
          <w:lang w:eastAsia="zh-CN"/>
        </w:rPr>
        <w:t>).</w:t>
      </w:r>
    </w:p>
    <w:p w14:paraId="70D4FCF2" w14:textId="77777777" w:rsidR="00133C92" w:rsidRDefault="00903BC8" w:rsidP="00133C92">
      <w:pPr>
        <w:numPr>
          <w:ilvl w:val="2"/>
          <w:numId w:val="6"/>
        </w:numPr>
        <w:jc w:val="both"/>
        <w:rPr>
          <w:rFonts w:eastAsia="SimSun"/>
          <w:lang w:eastAsia="zh-CN"/>
        </w:rPr>
      </w:pPr>
      <w:r>
        <w:rPr>
          <w:rFonts w:eastAsia="SimSun" w:hint="cs"/>
          <w:rtl/>
          <w:lang w:eastAsia="zh-CN"/>
        </w:rPr>
        <w:t>מראי מקומות</w:t>
      </w:r>
      <w:r w:rsidR="00133C92">
        <w:rPr>
          <w:rFonts w:eastAsia="SimSun" w:hint="cs"/>
          <w:rtl/>
          <w:lang w:eastAsia="zh-CN"/>
        </w:rPr>
        <w:t>.</w:t>
      </w:r>
    </w:p>
    <w:p w14:paraId="44DC0842" w14:textId="41274A60" w:rsidR="004B481E" w:rsidRPr="004B481E" w:rsidRDefault="004B481E" w:rsidP="004B481E">
      <w:pPr>
        <w:numPr>
          <w:ilvl w:val="3"/>
          <w:numId w:val="6"/>
        </w:numPr>
        <w:jc w:val="both"/>
        <w:rPr>
          <w:rFonts w:eastAsia="SimSun"/>
          <w:b/>
          <w:i/>
          <w:lang w:eastAsia="zh-CN"/>
        </w:rPr>
      </w:pPr>
      <w:r w:rsidRPr="004B481E">
        <w:rPr>
          <w:rFonts w:eastAsia="SimSun"/>
          <w:b/>
          <w:i/>
          <w:u w:val="single"/>
          <w:rtl/>
          <w:lang w:eastAsia="zh-CN"/>
        </w:rPr>
        <w:t>פסקים והנהגות</w:t>
      </w:r>
      <w:r w:rsidRPr="004B481E">
        <w:rPr>
          <w:rFonts w:eastAsia="SimSun"/>
          <w:b/>
          <w:i/>
          <w:rtl/>
          <w:lang w:eastAsia="zh-CN"/>
        </w:rPr>
        <w:t xml:space="preserve"> (בין המצרים עמ' ט"ו אות </w:t>
      </w:r>
      <w:r>
        <w:rPr>
          <w:rFonts w:eastAsia="SimSun" w:hint="cs"/>
          <w:b/>
          <w:i/>
          <w:rtl/>
          <w:lang w:eastAsia="zh-CN"/>
        </w:rPr>
        <w:t>ט</w:t>
      </w:r>
      <w:r w:rsidRPr="004B481E">
        <w:rPr>
          <w:rFonts w:eastAsia="SimSun"/>
          <w:b/>
          <w:i/>
          <w:rtl/>
          <w:lang w:eastAsia="zh-CN"/>
        </w:rPr>
        <w:t>') – "מתי צריך להפסיק אכילת בשר לפני הט' ימים- משקיעה או מצאת</w:t>
      </w:r>
      <w:r>
        <w:rPr>
          <w:rFonts w:eastAsia="SimSun" w:hint="cs"/>
          <w:b/>
          <w:i/>
          <w:rtl/>
          <w:lang w:eastAsia="zh-CN"/>
        </w:rPr>
        <w:t xml:space="preserve">. </w:t>
      </w:r>
      <w:r w:rsidRPr="004B481E">
        <w:rPr>
          <w:rFonts w:eastAsia="SimSun"/>
          <w:b/>
          <w:i/>
          <w:rtl/>
          <w:lang w:eastAsia="zh-CN"/>
        </w:rPr>
        <w:t>ת: פעם אחת ענה מצאת אבל פעם אחרת ענה משקיעה כיון שיש ספק</w:t>
      </w:r>
      <w:r w:rsidRPr="004B481E">
        <w:rPr>
          <w:rFonts w:eastAsia="SimSun" w:hint="cs"/>
          <w:b/>
          <w:i/>
          <w:rtl/>
          <w:lang w:eastAsia="zh-CN"/>
        </w:rPr>
        <w:t>".</w:t>
      </w:r>
    </w:p>
    <w:p w14:paraId="35F8B6A4" w14:textId="22CD9BBB" w:rsidR="00254873" w:rsidRDefault="00133C92" w:rsidP="00A93DB8">
      <w:pPr>
        <w:numPr>
          <w:ilvl w:val="3"/>
          <w:numId w:val="6"/>
        </w:numPr>
        <w:jc w:val="both"/>
        <w:rPr>
          <w:rFonts w:eastAsia="SimSun"/>
          <w:lang w:eastAsia="zh-CN"/>
        </w:rPr>
      </w:pPr>
      <w:r w:rsidRPr="00EF0458">
        <w:rPr>
          <w:rFonts w:eastAsia="SimSun" w:hint="cs"/>
          <w:u w:val="single"/>
          <w:rtl/>
          <w:lang w:eastAsia="zh-CN"/>
        </w:rPr>
        <w:t>שבט הקהתי</w:t>
      </w:r>
      <w:r w:rsidRPr="00EF0458">
        <w:rPr>
          <w:rFonts w:eastAsia="SimSun" w:hint="cs"/>
          <w:rtl/>
          <w:lang w:eastAsia="zh-CN"/>
        </w:rPr>
        <w:t xml:space="preserve"> (ח"א סי' ק"ע)</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F0458">
        <w:rPr>
          <w:rFonts w:eastAsia="SimSun" w:hint="cs"/>
          <w:rtl/>
          <w:lang w:eastAsia="zh-CN"/>
        </w:rPr>
        <w:t>"אסור רק מצאה"כ אבל בביה"ש</w:t>
      </w:r>
      <w:r>
        <w:rPr>
          <w:rFonts w:eastAsia="SimSun" w:hint="cs"/>
          <w:rtl/>
          <w:lang w:eastAsia="zh-CN"/>
        </w:rPr>
        <w:t xml:space="preserve"> מותר ויש נוהגין לאסור מביה"ש"</w:t>
      </w:r>
      <w:r w:rsidR="00254873" w:rsidRPr="00A93DB8">
        <w:rPr>
          <w:rFonts w:eastAsia="SimSun"/>
          <w:rtl/>
          <w:lang w:eastAsia="zh-CN"/>
        </w:rPr>
        <w:t>.</w:t>
      </w:r>
    </w:p>
    <w:p w14:paraId="0F1DB332" w14:textId="02932B94" w:rsidR="002D4C56" w:rsidRPr="002D4C56" w:rsidRDefault="003C7387" w:rsidP="002D4C56">
      <w:pPr>
        <w:numPr>
          <w:ilvl w:val="3"/>
          <w:numId w:val="6"/>
        </w:numPr>
        <w:jc w:val="both"/>
        <w:rPr>
          <w:rFonts w:eastAsia="SimSun"/>
          <w:lang w:eastAsia="zh-CN"/>
        </w:rPr>
      </w:pPr>
      <w:r w:rsidRPr="003C7387">
        <w:rPr>
          <w:rFonts w:eastAsia="SimSun"/>
          <w:u w:val="single"/>
          <w:rtl/>
          <w:lang w:eastAsia="zh-CN"/>
        </w:rPr>
        <w:t>שיעורי הלכה</w:t>
      </w:r>
      <w:r>
        <w:rPr>
          <w:rFonts w:eastAsia="SimSun"/>
          <w:rtl/>
          <w:lang w:eastAsia="zh-CN"/>
        </w:rPr>
        <w:t xml:space="preserve"> </w:t>
      </w:r>
      <w:r>
        <w:rPr>
          <w:rFonts w:eastAsia="SimSun" w:hint="cs"/>
          <w:rtl/>
          <w:lang w:eastAsia="zh-CN"/>
        </w:rPr>
        <w:t>(מועדים ח"ב</w:t>
      </w:r>
      <w:r w:rsidR="002D4C56" w:rsidRPr="00380C7A">
        <w:rPr>
          <w:rFonts w:eastAsia="SimSun"/>
          <w:rtl/>
          <w:lang w:eastAsia="zh-CN"/>
        </w:rPr>
        <w:t xml:space="preserve"> </w:t>
      </w:r>
      <w:r w:rsidR="002D4C56">
        <w:rPr>
          <w:rFonts w:eastAsia="SimSun" w:hint="cs"/>
          <w:rtl/>
          <w:lang w:eastAsia="zh-CN"/>
        </w:rPr>
        <w:t xml:space="preserve">פרק </w:t>
      </w:r>
      <w:r w:rsidR="009C29CA">
        <w:rPr>
          <w:rFonts w:eastAsia="SimSun" w:hint="cs"/>
          <w:rtl/>
          <w:lang w:eastAsia="zh-CN"/>
        </w:rPr>
        <w:t>מ"ב</w:t>
      </w:r>
      <w:r w:rsidR="002D4C56">
        <w:rPr>
          <w:rFonts w:eastAsia="SimSun" w:hint="cs"/>
          <w:rtl/>
          <w:lang w:eastAsia="zh-CN"/>
        </w:rPr>
        <w:t xml:space="preserve"> אות ב', עמ' ת"</w:t>
      </w:r>
      <w:r w:rsidR="009C29CA">
        <w:rPr>
          <w:rFonts w:eastAsia="SimSun" w:hint="cs"/>
          <w:rtl/>
          <w:lang w:eastAsia="zh-CN"/>
        </w:rPr>
        <w:t>נ</w:t>
      </w:r>
      <w:r w:rsidR="002D4C56">
        <w:rPr>
          <w:rFonts w:eastAsia="SimSun" w:hint="cs"/>
          <w:rtl/>
          <w:lang w:eastAsia="zh-CN"/>
        </w:rPr>
        <w:t xml:space="preserve">) </w:t>
      </w:r>
      <w:r w:rsidR="002D4C56">
        <w:rPr>
          <w:rFonts w:eastAsia="SimSun"/>
          <w:rtl/>
          <w:lang w:eastAsia="zh-CN"/>
        </w:rPr>
        <w:t>–</w:t>
      </w:r>
      <w:r w:rsidR="002D4C56">
        <w:rPr>
          <w:rFonts w:eastAsia="SimSun" w:hint="cs"/>
          <w:rtl/>
          <w:lang w:eastAsia="zh-CN"/>
        </w:rPr>
        <w:t xml:space="preserve"> "</w:t>
      </w:r>
      <w:r w:rsidR="002D4C56" w:rsidRPr="002D4C56">
        <w:rPr>
          <w:rFonts w:eastAsia="SimSun"/>
          <w:rtl/>
          <w:lang w:eastAsia="zh-CN"/>
        </w:rPr>
        <w:t>והנה רוב הדברים שנוהגים בהם איסור מר"ח אינם אלא מצד המנהג ולא מעיקר הדין, ונמצא דבבין השמשות הוי ספק במנהג גרידא.</w:t>
      </w:r>
      <w:r w:rsidR="002D4C56" w:rsidRPr="002D4C56">
        <w:rPr>
          <w:rFonts w:eastAsia="SimSun" w:hint="cs"/>
          <w:rtl/>
          <w:lang w:eastAsia="zh-CN"/>
        </w:rPr>
        <w:t xml:space="preserve"> </w:t>
      </w:r>
      <w:r w:rsidR="002D4C56" w:rsidRPr="002D4C56">
        <w:rPr>
          <w:rFonts w:eastAsia="SimSun"/>
          <w:rtl/>
          <w:lang w:eastAsia="zh-CN"/>
        </w:rPr>
        <w:t>ועוד, די"א דבר"ח גופא אין נוהגים דיני אבילות</w:t>
      </w:r>
      <w:r w:rsidR="002D4C56" w:rsidRPr="002D4C56">
        <w:rPr>
          <w:rFonts w:eastAsia="SimSun" w:hint="cs"/>
          <w:rtl/>
          <w:lang w:eastAsia="zh-CN"/>
        </w:rPr>
        <w:t xml:space="preserve">, </w:t>
      </w:r>
      <w:r w:rsidR="002D4C56" w:rsidRPr="002D4C56">
        <w:rPr>
          <w:rFonts w:eastAsia="SimSun"/>
          <w:rtl/>
          <w:lang w:eastAsia="zh-CN"/>
        </w:rPr>
        <w:t>ואף דאין המנהג כן, וכמו שכתב המ"ב (סי' תקנא ס"ק נח), מ"מ יש יותר מקום להקל בר"ח. ולכן נראה דיש</w:t>
      </w:r>
      <w:r w:rsidR="002D4C56">
        <w:rPr>
          <w:rFonts w:eastAsia="SimSun" w:hint="cs"/>
          <w:rtl/>
          <w:lang w:eastAsia="zh-CN"/>
        </w:rPr>
        <w:t xml:space="preserve"> </w:t>
      </w:r>
      <w:r w:rsidR="002D4C56" w:rsidRPr="002D4C56">
        <w:rPr>
          <w:rFonts w:eastAsia="SimSun"/>
          <w:rtl/>
          <w:lang w:eastAsia="zh-CN"/>
        </w:rPr>
        <w:t>להקל במקום הצור</w:t>
      </w:r>
      <w:r w:rsidR="002D4C56">
        <w:rPr>
          <w:rFonts w:eastAsia="SimSun" w:hint="cs"/>
          <w:rtl/>
          <w:lang w:eastAsia="zh-CN"/>
        </w:rPr>
        <w:t>ך. [וראיתי מי שכתב שדיני אבילות מתחילים משקיעת החמה, והביא מקור לדבריו מדברי המג"א (ס"ק כו). אך באמת המג"א כתב רב דיש נמנעין אחר שקיעת החמה, ואדרבה משמע רק דיש שנהגו כך אך עירא הדין אינו כן, וכמו שנתבאר בפנים שכן מסתבר כיון דאינו אלא ספק מנהג. גם המ"ב (ס"ק נו) העתיק רק תחילת דברי המג"א, ולא סוף דבריו דיש נמנעין משקיעת החמה, ומשמע דלא קי"ל כן להלכה ... ובספר נטעי גבריאל ... ומסתמא גם הוא ז"ל מודה דכשהוא שעת הדחק וכגון שנתאחר ברחיצת גופו או בכיבוס או בלבישה דיש מקום להקל וכנ"ל]".</w:t>
      </w:r>
    </w:p>
    <w:p w14:paraId="21838C9E" w14:textId="77777777" w:rsidR="00254873" w:rsidRPr="002D4C56" w:rsidRDefault="00254873" w:rsidP="00EF0458">
      <w:pPr>
        <w:jc w:val="both"/>
        <w:rPr>
          <w:rFonts w:eastAsia="SimSun"/>
          <w:rtl/>
          <w:lang w:eastAsia="zh-CN"/>
        </w:rPr>
      </w:pPr>
    </w:p>
    <w:p w14:paraId="4EB65779" w14:textId="77777777" w:rsidR="00EF0458" w:rsidRPr="00EF0458" w:rsidRDefault="00EF0458" w:rsidP="00CA562C">
      <w:pPr>
        <w:numPr>
          <w:ilvl w:val="0"/>
          <w:numId w:val="6"/>
        </w:numPr>
        <w:jc w:val="both"/>
        <w:rPr>
          <w:rFonts w:eastAsia="SimSun"/>
          <w:rtl/>
          <w:lang w:eastAsia="zh-CN"/>
        </w:rPr>
      </w:pPr>
      <w:bookmarkStart w:id="240" w:name="_Toc359780427"/>
      <w:bookmarkStart w:id="241" w:name="_Toc359780754"/>
      <w:bookmarkStart w:id="242" w:name="_Toc174700110"/>
      <w:bookmarkStart w:id="243" w:name="_Toc175221938"/>
      <w:r w:rsidRPr="0024571E">
        <w:rPr>
          <w:rStyle w:val="Heading1Char"/>
          <w:rFonts w:hint="cs"/>
          <w:rtl/>
        </w:rPr>
        <w:t>ריע מזל</w:t>
      </w:r>
      <w:bookmarkEnd w:id="240"/>
      <w:bookmarkEnd w:id="241"/>
      <w:r w:rsidR="003F1E4F">
        <w:rPr>
          <w:rStyle w:val="Heading1Char"/>
          <w:rFonts w:hint="cs"/>
          <w:rtl/>
        </w:rPr>
        <w:t>יה</w:t>
      </w:r>
      <w:bookmarkEnd w:id="242"/>
      <w:bookmarkEnd w:id="243"/>
      <w:r w:rsidRPr="00EF0458">
        <w:rPr>
          <w:rFonts w:eastAsia="SimSun" w:hint="cs"/>
          <w:rtl/>
          <w:lang w:eastAsia="zh-CN"/>
        </w:rPr>
        <w:t xml:space="preserve"> - סעיף א'.</w:t>
      </w:r>
    </w:p>
    <w:p w14:paraId="4446A123"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מקור</w:t>
      </w:r>
      <w:r w:rsidRPr="00EF0458">
        <w:rPr>
          <w:rFonts w:eastAsia="SimSun" w:hint="cs"/>
          <w:rtl/>
          <w:lang w:eastAsia="zh-CN"/>
        </w:rPr>
        <w:t>.</w:t>
      </w:r>
    </w:p>
    <w:p w14:paraId="64A08FEF"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תענית</w:t>
      </w:r>
      <w:r w:rsidRPr="00EF0458">
        <w:rPr>
          <w:rFonts w:eastAsia="SimSun" w:hint="cs"/>
          <w:rtl/>
          <w:lang w:eastAsia="zh-CN"/>
        </w:rPr>
        <w:t xml:space="preserve"> (סוף דף כט.) – "משנכנס אב ממעטין בשמחה וכו' אמר רב יהודה בריה דרב שמואל בר שילת משמיה </w:t>
      </w:r>
      <w:r w:rsidRPr="00DF6149">
        <w:rPr>
          <w:rFonts w:eastAsia="SimSun" w:hint="cs"/>
          <w:u w:val="single"/>
          <w:rtl/>
          <w:lang w:eastAsia="zh-CN"/>
        </w:rPr>
        <w:t>דרב</w:t>
      </w:r>
      <w:r w:rsidRPr="00EF0458">
        <w:rPr>
          <w:rFonts w:eastAsia="SimSun" w:hint="cs"/>
          <w:rtl/>
          <w:lang w:eastAsia="zh-CN"/>
        </w:rPr>
        <w:t xml:space="preserve">: כשם שמשנכנס אב ממעטין בשמחה, כך משנכנס אדר מרבין בשמחה, אמר </w:t>
      </w:r>
      <w:r w:rsidRPr="00DF6149">
        <w:rPr>
          <w:rFonts w:eastAsia="SimSun" w:hint="cs"/>
          <w:u w:val="single"/>
          <w:rtl/>
          <w:lang w:eastAsia="zh-CN"/>
        </w:rPr>
        <w:t>רב פפא</w:t>
      </w:r>
      <w:r w:rsidRPr="00EF0458">
        <w:rPr>
          <w:rFonts w:eastAsia="SimSun" w:hint="cs"/>
          <w:rtl/>
          <w:lang w:eastAsia="zh-CN"/>
        </w:rPr>
        <w:t xml:space="preserve">: הלכך, בר ישראל דאית ליה דינא בהדי נכרי, לישתמיט מיניה באב </w:t>
      </w:r>
      <w:r w:rsidRPr="00EF0458">
        <w:rPr>
          <w:rFonts w:eastAsia="SimSun" w:hint="cs"/>
          <w:b/>
          <w:bCs/>
          <w:rtl/>
          <w:lang w:eastAsia="zh-CN"/>
        </w:rPr>
        <w:t>דריע מזליה</w:t>
      </w:r>
      <w:r w:rsidRPr="00EF0458">
        <w:rPr>
          <w:rFonts w:eastAsia="SimSun" w:hint="cs"/>
          <w:rtl/>
          <w:lang w:eastAsia="zh-CN"/>
        </w:rPr>
        <w:t>, ולימצי נפשיה באדר דבריא מזליה".</w:t>
      </w:r>
    </w:p>
    <w:p w14:paraId="7EBEA3F4" w14:textId="77777777" w:rsidR="00EF0458" w:rsidRPr="00EF0458" w:rsidRDefault="00EF0458" w:rsidP="00EF0458">
      <w:pPr>
        <w:jc w:val="both"/>
        <w:rPr>
          <w:rFonts w:eastAsia="SimSun"/>
          <w:lang w:eastAsia="zh-CN"/>
        </w:rPr>
      </w:pPr>
    </w:p>
    <w:p w14:paraId="72A4C990" w14:textId="77777777" w:rsidR="00EF0458" w:rsidRPr="00EF0458" w:rsidRDefault="004E4023" w:rsidP="004E4023">
      <w:pPr>
        <w:numPr>
          <w:ilvl w:val="1"/>
          <w:numId w:val="6"/>
        </w:numPr>
        <w:jc w:val="both"/>
        <w:rPr>
          <w:rFonts w:eastAsia="SimSun"/>
          <w:lang w:eastAsia="zh-CN"/>
        </w:rPr>
      </w:pPr>
      <w:r>
        <w:rPr>
          <w:rFonts w:eastAsia="SimSun" w:hint="cs"/>
          <w:b/>
          <w:bCs/>
          <w:rtl/>
          <w:lang w:eastAsia="zh-CN"/>
        </w:rPr>
        <w:t xml:space="preserve">דין </w:t>
      </w:r>
      <w:r w:rsidR="008F0288">
        <w:rPr>
          <w:rFonts w:eastAsia="SimSun" w:hint="cs"/>
          <w:b/>
          <w:bCs/>
          <w:rtl/>
          <w:lang w:eastAsia="zh-CN"/>
        </w:rPr>
        <w:t xml:space="preserve">עם </w:t>
      </w:r>
      <w:r>
        <w:rPr>
          <w:rFonts w:eastAsia="SimSun" w:hint="cs"/>
          <w:b/>
          <w:bCs/>
          <w:rtl/>
          <w:lang w:eastAsia="zh-CN"/>
        </w:rPr>
        <w:t>נכרי</w:t>
      </w:r>
      <w:r w:rsidR="00EF0458" w:rsidRPr="00EF0458">
        <w:rPr>
          <w:rFonts w:eastAsia="SimSun" w:hint="cs"/>
          <w:rtl/>
          <w:lang w:eastAsia="zh-CN"/>
        </w:rPr>
        <w:t>.</w:t>
      </w:r>
    </w:p>
    <w:p w14:paraId="36D59851" w14:textId="77777777" w:rsidR="00B42045" w:rsidRPr="00B42045" w:rsidRDefault="00B42045" w:rsidP="00CA562C">
      <w:pPr>
        <w:numPr>
          <w:ilvl w:val="2"/>
          <w:numId w:val="6"/>
        </w:numPr>
        <w:jc w:val="both"/>
        <w:rPr>
          <w:rFonts w:eastAsia="SimSun"/>
          <w:lang w:eastAsia="zh-CN"/>
        </w:rPr>
      </w:pPr>
      <w:r>
        <w:rPr>
          <w:rFonts w:eastAsia="SimSun" w:hint="cs"/>
          <w:rtl/>
          <w:lang w:eastAsia="zh-CN"/>
        </w:rPr>
        <w:t>עד ראש חודש אלול.</w:t>
      </w:r>
    </w:p>
    <w:p w14:paraId="3B4130C5" w14:textId="77777777" w:rsidR="00556649" w:rsidRPr="00556649" w:rsidRDefault="00556649" w:rsidP="00556649">
      <w:pPr>
        <w:numPr>
          <w:ilvl w:val="3"/>
          <w:numId w:val="6"/>
        </w:numPr>
        <w:jc w:val="both"/>
        <w:rPr>
          <w:rFonts w:eastAsia="SimSun"/>
          <w:lang w:eastAsia="zh-CN"/>
        </w:rPr>
      </w:pPr>
      <w:r w:rsidRPr="00556649">
        <w:rPr>
          <w:rFonts w:eastAsia="SimSun"/>
          <w:u w:val="single"/>
          <w:rtl/>
          <w:lang w:eastAsia="zh-CN"/>
        </w:rPr>
        <w:t>רבינו ירוחם</w:t>
      </w:r>
      <w:r w:rsidRPr="00556649">
        <w:rPr>
          <w:rFonts w:eastAsia="SimSun"/>
          <w:rtl/>
          <w:lang w:eastAsia="zh-CN"/>
        </w:rPr>
        <w:t xml:space="preserve"> </w:t>
      </w:r>
      <w:r>
        <w:rPr>
          <w:rFonts w:eastAsia="SimSun" w:hint="cs"/>
          <w:rtl/>
          <w:lang w:eastAsia="zh-CN"/>
        </w:rPr>
        <w:t>(</w:t>
      </w:r>
      <w:r>
        <w:rPr>
          <w:rFonts w:eastAsia="SimSun"/>
          <w:rtl/>
          <w:lang w:eastAsia="zh-CN"/>
        </w:rPr>
        <w:t>נתיב י</w:t>
      </w:r>
      <w:r>
        <w:rPr>
          <w:rFonts w:eastAsia="SimSun" w:hint="cs"/>
          <w:rtl/>
          <w:lang w:eastAsia="zh-CN"/>
        </w:rPr>
        <w:t>"</w:t>
      </w:r>
      <w:r>
        <w:rPr>
          <w:rFonts w:eastAsia="SimSun"/>
          <w:rtl/>
          <w:lang w:eastAsia="zh-CN"/>
        </w:rPr>
        <w:t>ח ח</w:t>
      </w:r>
      <w:r>
        <w:rPr>
          <w:rFonts w:eastAsia="SimSun" w:hint="cs"/>
          <w:rtl/>
          <w:lang w:eastAsia="zh-CN"/>
        </w:rPr>
        <w:t>"</w:t>
      </w:r>
      <w:r>
        <w:rPr>
          <w:rFonts w:eastAsia="SimSun"/>
          <w:rtl/>
          <w:lang w:eastAsia="zh-CN"/>
        </w:rPr>
        <w:t>ב</w:t>
      </w:r>
      <w:r w:rsidRPr="00556649">
        <w:rPr>
          <w:rFonts w:eastAsia="SimSun"/>
          <w:rtl/>
          <w:lang w:eastAsia="zh-CN"/>
        </w:rPr>
        <w:t xml:space="preserve"> קס</w:t>
      </w:r>
      <w:r>
        <w:rPr>
          <w:rFonts w:eastAsia="SimSun" w:hint="cs"/>
          <w:rtl/>
          <w:lang w:eastAsia="zh-CN"/>
        </w:rPr>
        <w:t>"</w:t>
      </w:r>
      <w:r w:rsidRPr="00556649">
        <w:rPr>
          <w:rFonts w:eastAsia="SimSun"/>
          <w:rtl/>
          <w:lang w:eastAsia="zh-CN"/>
        </w:rPr>
        <w:t>ד</w:t>
      </w:r>
      <w:r>
        <w:rPr>
          <w:rFonts w:eastAsia="SimSun" w:hint="cs"/>
          <w:rtl/>
          <w:lang w:eastAsia="zh-CN"/>
        </w:rPr>
        <w:t>-</w:t>
      </w:r>
      <w:r w:rsidRPr="00556649">
        <w:rPr>
          <w:rFonts w:eastAsia="SimSun"/>
          <w:rtl/>
          <w:lang w:eastAsia="zh-CN"/>
        </w:rPr>
        <w:t>א</w:t>
      </w:r>
      <w:r>
        <w:rPr>
          <w:rFonts w:eastAsia="SimSun" w:hint="cs"/>
          <w:rtl/>
          <w:lang w:eastAsia="zh-CN"/>
        </w:rPr>
        <w:t>')</w:t>
      </w:r>
      <w:r w:rsidRPr="00556649">
        <w:rPr>
          <w:rFonts w:eastAsia="SimSun"/>
          <w:rtl/>
          <w:lang w:eastAsia="zh-CN"/>
        </w:rPr>
        <w:t xml:space="preserve"> </w:t>
      </w:r>
      <w:r>
        <w:rPr>
          <w:rFonts w:eastAsia="SimSun"/>
          <w:rtl/>
          <w:lang w:eastAsia="zh-CN"/>
        </w:rPr>
        <w:t>–</w:t>
      </w:r>
      <w:r>
        <w:rPr>
          <w:rFonts w:eastAsia="SimSun" w:hint="cs"/>
          <w:rtl/>
          <w:lang w:eastAsia="zh-CN"/>
        </w:rPr>
        <w:t xml:space="preserve"> "</w:t>
      </w:r>
      <w:r w:rsidRPr="00556649">
        <w:rPr>
          <w:rFonts w:eastAsia="SimSun"/>
          <w:rtl/>
          <w:lang w:eastAsia="zh-CN"/>
        </w:rPr>
        <w:t>וישראל שיש לו דין עם גוי אם הוא בחדש אב ישמט ממנו דריע מזליה דישראל בזה החדש כך פשוט</w:t>
      </w:r>
      <w:r w:rsidRPr="00556649">
        <w:rPr>
          <w:rFonts w:eastAsia="SimSun" w:hint="cs"/>
          <w:rtl/>
          <w:lang w:eastAsia="zh-CN"/>
        </w:rPr>
        <w:t>".</w:t>
      </w:r>
    </w:p>
    <w:p w14:paraId="4EF8CB22" w14:textId="77777777" w:rsidR="00EF0458" w:rsidRDefault="00EF0458" w:rsidP="00B42045">
      <w:pPr>
        <w:numPr>
          <w:ilvl w:val="3"/>
          <w:numId w:val="6"/>
        </w:numPr>
        <w:jc w:val="both"/>
        <w:rPr>
          <w:rFonts w:eastAsia="SimSun"/>
          <w:lang w:eastAsia="zh-CN"/>
        </w:rPr>
      </w:pPr>
      <w:r w:rsidRPr="00EF0458">
        <w:rPr>
          <w:rFonts w:eastAsia="SimSun" w:hint="cs"/>
          <w:u w:val="single"/>
          <w:rtl/>
          <w:lang w:eastAsia="zh-CN"/>
        </w:rPr>
        <w:t>מג"א</w:t>
      </w:r>
      <w:r w:rsidRPr="00EF0458">
        <w:rPr>
          <w:rFonts w:eastAsia="SimSun" w:hint="cs"/>
          <w:rtl/>
          <w:lang w:eastAsia="zh-CN"/>
        </w:rPr>
        <w:t xml:space="preserve"> (ס"ק ב') – "לישתמיט מיניה. עד ר"ח אלול (רי"ו וכ"מ בגמ')".</w:t>
      </w:r>
    </w:p>
    <w:p w14:paraId="3995C1D3" w14:textId="77777777" w:rsidR="004E4023" w:rsidRPr="004E4023" w:rsidRDefault="004E4023" w:rsidP="004E4023">
      <w:pPr>
        <w:numPr>
          <w:ilvl w:val="3"/>
          <w:numId w:val="6"/>
        </w:numPr>
        <w:jc w:val="both"/>
        <w:rPr>
          <w:rFonts w:eastAsia="SimSun"/>
          <w:lang w:eastAsia="zh-CN"/>
        </w:rPr>
      </w:pPr>
      <w:r w:rsidRPr="004E4023">
        <w:rPr>
          <w:rFonts w:eastAsia="SimSun"/>
          <w:u w:val="single"/>
          <w:rtl/>
          <w:lang w:eastAsia="zh-CN"/>
        </w:rPr>
        <w:t>א</w:t>
      </w:r>
      <w:r w:rsidRPr="004E4023">
        <w:rPr>
          <w:rFonts w:eastAsia="SimSun" w:hint="cs"/>
          <w:u w:val="single"/>
          <w:rtl/>
          <w:lang w:eastAsia="zh-CN"/>
        </w:rPr>
        <w:t>"</w:t>
      </w:r>
      <w:r w:rsidRPr="004E4023">
        <w:rPr>
          <w:rFonts w:eastAsia="SimSun"/>
          <w:u w:val="single"/>
          <w:rtl/>
          <w:lang w:eastAsia="zh-CN"/>
        </w:rPr>
        <w:t>ר</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 xml:space="preserve">"ק א') </w:t>
      </w:r>
      <w:r>
        <w:rPr>
          <w:rFonts w:eastAsia="SimSun"/>
          <w:rtl/>
          <w:lang w:eastAsia="zh-CN"/>
        </w:rPr>
        <w:t>–</w:t>
      </w:r>
      <w:r>
        <w:rPr>
          <w:rFonts w:eastAsia="SimSun" w:hint="cs"/>
          <w:rtl/>
          <w:lang w:eastAsia="zh-CN"/>
        </w:rPr>
        <w:t xml:space="preserve"> "</w:t>
      </w:r>
      <w:r w:rsidRPr="004E4023">
        <w:rPr>
          <w:rFonts w:eastAsia="SimSun"/>
          <w:rtl/>
          <w:lang w:eastAsia="zh-CN"/>
        </w:rPr>
        <w:t>לישמוט מיניה. עד ר"ח אלול (רבינו ירוחם</w:t>
      </w:r>
      <w:r>
        <w:rPr>
          <w:rFonts w:eastAsia="SimSun"/>
          <w:rtl/>
          <w:lang w:eastAsia="zh-CN"/>
        </w:rPr>
        <w:t xml:space="preserve"> נתיב יח ח"ב קסד ע"א מג"א סק"ב)</w:t>
      </w:r>
      <w:r w:rsidRPr="004E4023">
        <w:rPr>
          <w:rFonts w:eastAsia="SimSun" w:hint="cs"/>
          <w:rtl/>
          <w:lang w:eastAsia="zh-CN"/>
        </w:rPr>
        <w:t>".</w:t>
      </w:r>
    </w:p>
    <w:p w14:paraId="413999C3" w14:textId="77777777" w:rsidR="00B42045" w:rsidRDefault="00B42045" w:rsidP="00B42045">
      <w:pPr>
        <w:numPr>
          <w:ilvl w:val="3"/>
          <w:numId w:val="6"/>
        </w:numPr>
        <w:jc w:val="both"/>
        <w:rPr>
          <w:rFonts w:eastAsia="SimSun"/>
          <w:lang w:eastAsia="zh-CN"/>
        </w:rPr>
      </w:pPr>
      <w:r w:rsidRPr="00B42045">
        <w:rPr>
          <w:rFonts w:eastAsia="SimSun"/>
          <w:u w:val="single"/>
          <w:rtl/>
          <w:lang w:eastAsia="zh-CN"/>
        </w:rPr>
        <w:t>מקור חיים</w:t>
      </w:r>
      <w:r w:rsidRPr="00B42045">
        <w:rPr>
          <w:rFonts w:eastAsia="SimSun"/>
          <w:rtl/>
          <w:lang w:eastAsia="zh-CN"/>
        </w:rPr>
        <w:t xml:space="preserve"> (חו"י, על סעי' א' ד"ה דריע) – "דריע מזליה. מה שנראה לי דבזה יש להזהר בכל החודש".</w:t>
      </w:r>
    </w:p>
    <w:p w14:paraId="59CCAD13" w14:textId="77777777" w:rsidR="004E4023" w:rsidRDefault="004E4023" w:rsidP="004E4023">
      <w:pPr>
        <w:numPr>
          <w:ilvl w:val="3"/>
          <w:numId w:val="6"/>
        </w:numPr>
        <w:jc w:val="both"/>
        <w:rPr>
          <w:rFonts w:eastAsia="SimSun"/>
          <w:lang w:eastAsia="zh-CN"/>
        </w:rPr>
      </w:pPr>
      <w:r w:rsidRPr="004E4023">
        <w:rPr>
          <w:rFonts w:eastAsia="SimSun"/>
          <w:u w:val="single"/>
          <w:rtl/>
          <w:lang w:eastAsia="zh-CN"/>
        </w:rPr>
        <w:t>פמ</w:t>
      </w:r>
      <w:r w:rsidRPr="004E4023">
        <w:rPr>
          <w:rFonts w:eastAsia="SimSun" w:hint="cs"/>
          <w:u w:val="single"/>
          <w:rtl/>
          <w:lang w:eastAsia="zh-CN"/>
        </w:rPr>
        <w:t>"</w:t>
      </w:r>
      <w:r w:rsidRPr="004E4023">
        <w:rPr>
          <w:rFonts w:eastAsia="SimSun"/>
          <w:u w:val="single"/>
          <w:rtl/>
          <w:lang w:eastAsia="zh-CN"/>
        </w:rPr>
        <w:t>ג</w:t>
      </w:r>
      <w:r w:rsidRPr="004E4023">
        <w:rPr>
          <w:rFonts w:eastAsia="SimSun"/>
          <w:rtl/>
          <w:lang w:eastAsia="zh-CN"/>
        </w:rPr>
        <w:t xml:space="preserve"> </w:t>
      </w:r>
      <w:r>
        <w:rPr>
          <w:rFonts w:eastAsia="SimSun" w:hint="cs"/>
          <w:rtl/>
          <w:lang w:eastAsia="zh-CN"/>
        </w:rPr>
        <w:t>(</w:t>
      </w:r>
      <w:r w:rsidRPr="004E4023">
        <w:rPr>
          <w:rFonts w:eastAsia="SimSun"/>
          <w:rtl/>
          <w:lang w:eastAsia="zh-CN"/>
        </w:rPr>
        <w:t>א</w:t>
      </w:r>
      <w:r>
        <w:rPr>
          <w:rFonts w:eastAsia="SimSun" w:hint="cs"/>
          <w:rtl/>
          <w:lang w:eastAsia="zh-CN"/>
        </w:rPr>
        <w:t>"</w:t>
      </w:r>
      <w:r w:rsidRPr="004E4023">
        <w:rPr>
          <w:rFonts w:eastAsia="SimSun"/>
          <w:rtl/>
          <w:lang w:eastAsia="zh-CN"/>
        </w:rPr>
        <w:t xml:space="preserve">א </w:t>
      </w:r>
      <w:r>
        <w:rPr>
          <w:rFonts w:eastAsia="SimSun" w:hint="cs"/>
          <w:rtl/>
          <w:lang w:eastAsia="zh-CN"/>
        </w:rPr>
        <w:t xml:space="preserve">ס"ק ב') </w:t>
      </w:r>
      <w:r>
        <w:rPr>
          <w:rFonts w:eastAsia="SimSun"/>
          <w:rtl/>
          <w:lang w:eastAsia="zh-CN"/>
        </w:rPr>
        <w:t>–</w:t>
      </w:r>
      <w:r>
        <w:rPr>
          <w:rFonts w:eastAsia="SimSun" w:hint="cs"/>
          <w:rtl/>
          <w:lang w:eastAsia="zh-CN"/>
        </w:rPr>
        <w:t xml:space="preserve"> "</w:t>
      </w:r>
      <w:r w:rsidRPr="004E4023">
        <w:rPr>
          <w:rFonts w:eastAsia="SimSun"/>
          <w:rtl/>
          <w:lang w:eastAsia="zh-CN"/>
        </w:rPr>
        <w:t>לישתמיט. עיין מג"א. גמרא תענית כ"ט ע"ב לישתמיט מיניה באב. משמע, כל חדש אב עד אלול</w:t>
      </w:r>
      <w:r w:rsidRPr="004E4023">
        <w:rPr>
          <w:rFonts w:eastAsia="SimSun" w:hint="cs"/>
          <w:rtl/>
          <w:lang w:eastAsia="zh-CN"/>
        </w:rPr>
        <w:t>".</w:t>
      </w:r>
    </w:p>
    <w:p w14:paraId="1C188693" w14:textId="77777777" w:rsidR="000F708E" w:rsidRDefault="000F708E" w:rsidP="000F708E">
      <w:pPr>
        <w:numPr>
          <w:ilvl w:val="3"/>
          <w:numId w:val="6"/>
        </w:numPr>
        <w:jc w:val="both"/>
        <w:rPr>
          <w:rFonts w:eastAsia="SimSun"/>
          <w:lang w:eastAsia="zh-CN"/>
        </w:rPr>
      </w:pPr>
      <w:r>
        <w:rPr>
          <w:rFonts w:eastAsia="SimSun" w:hint="cs"/>
          <w:u w:val="single"/>
          <w:rtl/>
          <w:lang w:eastAsia="zh-CN"/>
        </w:rPr>
        <w:t>באה</w:t>
      </w:r>
      <w:r w:rsidR="00321DEF">
        <w:rPr>
          <w:rFonts w:eastAsia="SimSun" w:hint="cs"/>
          <w:u w:val="single"/>
          <w:rtl/>
          <w:lang w:eastAsia="zh-CN"/>
        </w:rPr>
        <w:t>"ט</w:t>
      </w:r>
      <w:r w:rsidRPr="000F708E">
        <w:rPr>
          <w:rFonts w:eastAsia="SimSun" w:hint="cs"/>
          <w:rtl/>
          <w:lang w:eastAsia="zh-CN"/>
        </w:rPr>
        <w:t xml:space="preserve"> (ס"ק א') </w:t>
      </w:r>
      <w:r w:rsidRPr="000F708E">
        <w:rPr>
          <w:rFonts w:eastAsia="SimSun"/>
          <w:rtl/>
          <w:lang w:eastAsia="zh-CN"/>
        </w:rPr>
        <w:t>–</w:t>
      </w:r>
      <w:r w:rsidRPr="000F708E">
        <w:rPr>
          <w:rFonts w:eastAsia="SimSun" w:hint="cs"/>
          <w:rtl/>
          <w:lang w:eastAsia="zh-CN"/>
        </w:rPr>
        <w:t xml:space="preserve"> "</w:t>
      </w:r>
      <w:r w:rsidRPr="00EF0458">
        <w:rPr>
          <w:rFonts w:eastAsia="SimSun" w:hint="cs"/>
          <w:rtl/>
          <w:lang w:eastAsia="zh-CN"/>
        </w:rPr>
        <w:t>עד ר"ח אלול</w:t>
      </w:r>
      <w:r>
        <w:rPr>
          <w:rFonts w:eastAsia="SimSun" w:hint="cs"/>
          <w:rtl/>
          <w:lang w:eastAsia="zh-CN"/>
        </w:rPr>
        <w:t xml:space="preserve">, </w:t>
      </w:r>
      <w:r w:rsidRPr="00EF0458">
        <w:rPr>
          <w:rFonts w:eastAsia="SimSun" w:hint="cs"/>
          <w:rtl/>
          <w:lang w:eastAsia="zh-CN"/>
        </w:rPr>
        <w:t>רי"ו</w:t>
      </w:r>
      <w:r>
        <w:rPr>
          <w:rFonts w:eastAsia="SimSun" w:hint="cs"/>
          <w:rtl/>
          <w:lang w:eastAsia="zh-CN"/>
        </w:rPr>
        <w:t>, וכ"מ בגמרא</w:t>
      </w:r>
      <w:r w:rsidRPr="00EF0458">
        <w:rPr>
          <w:rFonts w:eastAsia="SimSun" w:hint="cs"/>
          <w:rtl/>
          <w:lang w:eastAsia="zh-CN"/>
        </w:rPr>
        <w:t>".</w:t>
      </w:r>
    </w:p>
    <w:p w14:paraId="73EF729E" w14:textId="77777777" w:rsidR="00556649" w:rsidRPr="00556649" w:rsidRDefault="00556649" w:rsidP="000F708E">
      <w:pPr>
        <w:numPr>
          <w:ilvl w:val="3"/>
          <w:numId w:val="6"/>
        </w:numPr>
        <w:jc w:val="both"/>
        <w:rPr>
          <w:rFonts w:eastAsia="SimSun"/>
          <w:lang w:eastAsia="zh-CN"/>
        </w:rPr>
      </w:pPr>
      <w:r>
        <w:rPr>
          <w:rFonts w:eastAsia="SimSun" w:hint="cs"/>
          <w:u w:val="single"/>
          <w:rtl/>
          <w:lang w:eastAsia="zh-CN"/>
        </w:rPr>
        <w:t>מחזיק ברכה</w:t>
      </w:r>
      <w:r w:rsidRPr="00556649">
        <w:rPr>
          <w:rFonts w:eastAsia="SimSun" w:hint="cs"/>
          <w:rtl/>
          <w:lang w:eastAsia="zh-CN"/>
        </w:rPr>
        <w:t xml:space="preserve"> (ס"ק </w:t>
      </w:r>
      <w:r>
        <w:rPr>
          <w:rFonts w:eastAsia="SimSun" w:hint="cs"/>
          <w:rtl/>
          <w:lang w:eastAsia="zh-CN"/>
        </w:rPr>
        <w:t>א'</w:t>
      </w:r>
      <w:r w:rsidRPr="00556649">
        <w:rPr>
          <w:rFonts w:eastAsia="SimSun" w:hint="cs"/>
          <w:rtl/>
          <w:lang w:eastAsia="zh-CN"/>
        </w:rPr>
        <w:t>).</w:t>
      </w:r>
    </w:p>
    <w:p w14:paraId="440D0099" w14:textId="77777777" w:rsidR="004E205B" w:rsidRDefault="004E205B" w:rsidP="004E205B">
      <w:pPr>
        <w:numPr>
          <w:ilvl w:val="3"/>
          <w:numId w:val="6"/>
        </w:numPr>
        <w:jc w:val="both"/>
        <w:rPr>
          <w:rFonts w:eastAsia="SimSun"/>
          <w:lang w:eastAsia="zh-CN"/>
        </w:rPr>
      </w:pPr>
      <w:r w:rsidRPr="004E205B">
        <w:rPr>
          <w:rFonts w:eastAsia="SimSun"/>
          <w:u w:val="single"/>
          <w:rtl/>
          <w:lang w:eastAsia="zh-CN"/>
        </w:rPr>
        <w:t>שלחן שלמה</w:t>
      </w:r>
      <w:r w:rsidRPr="004E205B">
        <w:rPr>
          <w:rFonts w:eastAsia="SimSun"/>
          <w:rtl/>
          <w:lang w:eastAsia="zh-CN"/>
        </w:rPr>
        <w:t xml:space="preserve"> (סעי'</w:t>
      </w:r>
      <w:r>
        <w:rPr>
          <w:rFonts w:eastAsia="SimSun" w:hint="cs"/>
          <w:rtl/>
          <w:lang w:eastAsia="zh-CN"/>
        </w:rPr>
        <w:t xml:space="preserve"> א') </w:t>
      </w:r>
      <w:r>
        <w:rPr>
          <w:rFonts w:eastAsia="SimSun"/>
          <w:rtl/>
          <w:lang w:eastAsia="zh-CN"/>
        </w:rPr>
        <w:t>–</w:t>
      </w:r>
      <w:r>
        <w:rPr>
          <w:rFonts w:eastAsia="SimSun" w:hint="cs"/>
          <w:rtl/>
          <w:lang w:eastAsia="zh-CN"/>
        </w:rPr>
        <w:t xml:space="preserve"> "</w:t>
      </w:r>
      <w:r w:rsidRPr="004E205B">
        <w:rPr>
          <w:rFonts w:eastAsia="SimSun"/>
          <w:rtl/>
          <w:lang w:eastAsia="zh-CN"/>
        </w:rPr>
        <w:t>ובר ישראל דאית ליה דינא עם עכו"ם לישתמיט מיניה עד ר"ח אלול דריע מזליה</w:t>
      </w:r>
      <w:r>
        <w:rPr>
          <w:rFonts w:eastAsia="SimSun" w:hint="cs"/>
          <w:rtl/>
          <w:lang w:eastAsia="zh-CN"/>
        </w:rPr>
        <w:t>".</w:t>
      </w:r>
    </w:p>
    <w:p w14:paraId="41DCC852" w14:textId="77777777" w:rsidR="004E4023" w:rsidRDefault="004E4023" w:rsidP="004E4023">
      <w:pPr>
        <w:numPr>
          <w:ilvl w:val="2"/>
          <w:numId w:val="6"/>
        </w:numPr>
        <w:jc w:val="both"/>
        <w:rPr>
          <w:rFonts w:eastAsia="SimSun"/>
          <w:lang w:eastAsia="zh-CN"/>
        </w:rPr>
      </w:pPr>
      <w:r w:rsidRPr="00034A3C">
        <w:rPr>
          <w:rFonts w:eastAsia="SimSun" w:hint="cs"/>
          <w:b/>
          <w:bCs/>
          <w:rtl/>
          <w:lang w:eastAsia="zh-CN"/>
        </w:rPr>
        <w:t>עד אחר ט"ב</w:t>
      </w:r>
      <w:r>
        <w:rPr>
          <w:rFonts w:eastAsia="SimSun" w:hint="cs"/>
          <w:rtl/>
          <w:lang w:eastAsia="zh-CN"/>
        </w:rPr>
        <w:t>.</w:t>
      </w:r>
    </w:p>
    <w:p w14:paraId="4DFDCA5B" w14:textId="77777777" w:rsidR="00034A3C" w:rsidRPr="00034A3C" w:rsidRDefault="00034A3C" w:rsidP="00034A3C">
      <w:pPr>
        <w:numPr>
          <w:ilvl w:val="3"/>
          <w:numId w:val="6"/>
        </w:numPr>
        <w:jc w:val="both"/>
        <w:rPr>
          <w:rFonts w:eastAsia="SimSun"/>
          <w:lang w:eastAsia="zh-CN"/>
        </w:rPr>
      </w:pPr>
      <w:r>
        <w:rPr>
          <w:rFonts w:eastAsia="SimSun" w:hint="cs"/>
          <w:u w:val="single"/>
          <w:rtl/>
          <w:lang w:eastAsia="zh-CN"/>
        </w:rPr>
        <w:t>קרבן נתנאל</w:t>
      </w:r>
      <w:r w:rsidRPr="00034A3C">
        <w:rPr>
          <w:rFonts w:eastAsia="SimSun" w:hint="cs"/>
          <w:rtl/>
          <w:lang w:eastAsia="zh-CN"/>
        </w:rPr>
        <w:t xml:space="preserve"> (</w:t>
      </w:r>
      <w:r w:rsidR="000F708E">
        <w:rPr>
          <w:rFonts w:eastAsia="SimSun" w:hint="cs"/>
          <w:rtl/>
          <w:lang w:eastAsia="zh-CN"/>
        </w:rPr>
        <w:t>תענית ריש פרק ד' אות ה'</w:t>
      </w:r>
      <w:r>
        <w:rPr>
          <w:rFonts w:eastAsia="SimSun" w:hint="cs"/>
          <w:rtl/>
          <w:lang w:eastAsia="zh-CN"/>
        </w:rPr>
        <w:t xml:space="preserve">, </w:t>
      </w:r>
      <w:r w:rsidRPr="00034A3C">
        <w:rPr>
          <w:rFonts w:eastAsia="SimSun" w:hint="cs"/>
          <w:rtl/>
          <w:lang w:eastAsia="zh-CN"/>
        </w:rPr>
        <w:t xml:space="preserve">נתיב חיים </w:t>
      </w:r>
      <w:r>
        <w:rPr>
          <w:rFonts w:eastAsia="SimSun" w:hint="cs"/>
          <w:rtl/>
          <w:lang w:eastAsia="zh-CN"/>
        </w:rPr>
        <w:t xml:space="preserve">על המג"א ס"ק ב') </w:t>
      </w:r>
      <w:r>
        <w:rPr>
          <w:rFonts w:eastAsia="SimSun"/>
          <w:rtl/>
          <w:lang w:eastAsia="zh-CN"/>
        </w:rPr>
        <w:t>–</w:t>
      </w:r>
      <w:r>
        <w:rPr>
          <w:rFonts w:eastAsia="SimSun" w:hint="cs"/>
          <w:rtl/>
          <w:lang w:eastAsia="zh-CN"/>
        </w:rPr>
        <w:t xml:space="preserve"> "</w:t>
      </w:r>
      <w:r w:rsidRPr="00034A3C">
        <w:rPr>
          <w:rFonts w:eastAsia="SimSun"/>
          <w:rtl/>
          <w:lang w:eastAsia="zh-CN"/>
        </w:rPr>
        <w:t>עד ראש חדש אלול</w:t>
      </w:r>
      <w:r>
        <w:rPr>
          <w:rFonts w:eastAsia="SimSun" w:hint="cs"/>
          <w:rtl/>
          <w:lang w:eastAsia="zh-CN"/>
        </w:rPr>
        <w:t>.</w:t>
      </w:r>
      <w:r w:rsidRPr="00034A3C">
        <w:rPr>
          <w:rFonts w:eastAsia="SimSun"/>
          <w:rtl/>
          <w:lang w:eastAsia="zh-CN"/>
        </w:rPr>
        <w:t xml:space="preserve"> נ"ב</w:t>
      </w:r>
      <w:r>
        <w:rPr>
          <w:rFonts w:eastAsia="SimSun" w:hint="cs"/>
          <w:rtl/>
          <w:lang w:eastAsia="zh-CN"/>
        </w:rPr>
        <w:t>,</w:t>
      </w:r>
      <w:r w:rsidRPr="00034A3C">
        <w:rPr>
          <w:rFonts w:eastAsia="SimSun"/>
          <w:rtl/>
          <w:lang w:eastAsia="zh-CN"/>
        </w:rPr>
        <w:t xml:space="preserve"> ואני אומר מלישנא דגמרא אדרבא משמע עד לאחר תשעה באב בלחוד</w:t>
      </w:r>
      <w:r>
        <w:rPr>
          <w:rFonts w:eastAsia="SimSun" w:hint="cs"/>
          <w:rtl/>
          <w:lang w:eastAsia="zh-CN"/>
        </w:rPr>
        <w:t>,</w:t>
      </w:r>
      <w:r w:rsidRPr="00034A3C">
        <w:rPr>
          <w:rFonts w:eastAsia="SimSun"/>
          <w:rtl/>
          <w:lang w:eastAsia="zh-CN"/>
        </w:rPr>
        <w:t xml:space="preserve"> דהא רב פפא אמר הילכך דקתני ממעטין בשמחה לישתמט מניה</w:t>
      </w:r>
      <w:r>
        <w:rPr>
          <w:rFonts w:eastAsia="SimSun" w:hint="cs"/>
          <w:rtl/>
          <w:lang w:eastAsia="zh-CN"/>
        </w:rPr>
        <w:t>,</w:t>
      </w:r>
      <w:r w:rsidRPr="00034A3C">
        <w:rPr>
          <w:rFonts w:eastAsia="SimSun"/>
          <w:rtl/>
          <w:lang w:eastAsia="zh-CN"/>
        </w:rPr>
        <w:t xml:space="preserve"> ואיסורא דאין משמחין אינו נוהג אלא עד אחר תשעה באב</w:t>
      </w:r>
      <w:r>
        <w:rPr>
          <w:rFonts w:eastAsia="SimSun" w:hint="cs"/>
          <w:rtl/>
          <w:lang w:eastAsia="zh-CN"/>
        </w:rPr>
        <w:t>.</w:t>
      </w:r>
      <w:r w:rsidRPr="00034A3C">
        <w:rPr>
          <w:rFonts w:eastAsia="SimSun"/>
          <w:rtl/>
          <w:lang w:eastAsia="zh-CN"/>
        </w:rPr>
        <w:t xml:space="preserve"> וז"ל </w:t>
      </w:r>
      <w:r w:rsidRPr="00034A3C">
        <w:rPr>
          <w:rFonts w:eastAsia="SimSun"/>
          <w:u w:val="single"/>
          <w:rtl/>
          <w:lang w:eastAsia="zh-CN"/>
        </w:rPr>
        <w:t>הזוהר</w:t>
      </w:r>
      <w:r w:rsidRPr="00034A3C">
        <w:rPr>
          <w:rFonts w:eastAsia="SimSun"/>
          <w:rtl/>
          <w:lang w:eastAsia="zh-CN"/>
        </w:rPr>
        <w:t xml:space="preserve"> בפרשת יתרו דף ע"ח ע"ב</w:t>
      </w:r>
      <w:r>
        <w:rPr>
          <w:rFonts w:eastAsia="SimSun" w:hint="cs"/>
          <w:rtl/>
          <w:lang w:eastAsia="zh-CN"/>
        </w:rPr>
        <w:t>,</w:t>
      </w:r>
      <w:r w:rsidRPr="00034A3C">
        <w:rPr>
          <w:rFonts w:eastAsia="SimSun"/>
          <w:rtl/>
          <w:lang w:eastAsia="zh-CN"/>
        </w:rPr>
        <w:t xml:space="preserve"> עשיו נטל ברזא דיליה תרין ירחין תמוז ואב וכ</w:t>
      </w:r>
      <w:r>
        <w:rPr>
          <w:rFonts w:eastAsia="SimSun" w:hint="cs"/>
          <w:rtl/>
          <w:lang w:eastAsia="zh-CN"/>
        </w:rPr>
        <w:t>ו',</w:t>
      </w:r>
      <w:r w:rsidRPr="00034A3C">
        <w:rPr>
          <w:rFonts w:eastAsia="SimSun"/>
          <w:rtl/>
          <w:lang w:eastAsia="zh-CN"/>
        </w:rPr>
        <w:t xml:space="preserve"> ואפילו אב לאו דיליה אלא תשעה יומין אינון דיליה ולא יתיר</w:t>
      </w:r>
      <w:r>
        <w:rPr>
          <w:rFonts w:eastAsia="SimSun" w:hint="cs"/>
          <w:rtl/>
          <w:lang w:eastAsia="zh-CN"/>
        </w:rPr>
        <w:t>,</w:t>
      </w:r>
      <w:r w:rsidRPr="00034A3C">
        <w:rPr>
          <w:rFonts w:eastAsia="SimSun"/>
          <w:rtl/>
          <w:lang w:eastAsia="zh-CN"/>
        </w:rPr>
        <w:t xml:space="preserve"> ואיתאבד ולא אישתכח</w:t>
      </w:r>
      <w:r>
        <w:rPr>
          <w:rFonts w:eastAsia="SimSun" w:hint="cs"/>
          <w:rtl/>
          <w:lang w:eastAsia="zh-CN"/>
        </w:rPr>
        <w:t>,</w:t>
      </w:r>
      <w:r w:rsidRPr="00034A3C">
        <w:rPr>
          <w:rFonts w:eastAsia="SimSun"/>
          <w:rtl/>
          <w:lang w:eastAsia="zh-CN"/>
        </w:rPr>
        <w:t xml:space="preserve"> ע"כ</w:t>
      </w:r>
      <w:r>
        <w:rPr>
          <w:rFonts w:eastAsia="SimSun" w:hint="cs"/>
          <w:rtl/>
          <w:lang w:eastAsia="zh-CN"/>
        </w:rPr>
        <w:t>.</w:t>
      </w:r>
      <w:r w:rsidRPr="00034A3C">
        <w:rPr>
          <w:rFonts w:eastAsia="SimSun"/>
          <w:rtl/>
          <w:lang w:eastAsia="zh-CN"/>
        </w:rPr>
        <w:t xml:space="preserve"> משום הכי לישתמט מיניה דעכו"ם עד תשעה באב דרזא דעשו</w:t>
      </w:r>
      <w:r>
        <w:rPr>
          <w:rFonts w:eastAsia="SimSun" w:hint="cs"/>
          <w:rtl/>
          <w:lang w:eastAsia="zh-CN"/>
        </w:rPr>
        <w:t>,</w:t>
      </w:r>
      <w:r w:rsidRPr="00034A3C">
        <w:rPr>
          <w:rFonts w:eastAsia="SimSun"/>
          <w:rtl/>
          <w:lang w:eastAsia="zh-CN"/>
        </w:rPr>
        <w:t xml:space="preserve"> ולא צריך יותר</w:t>
      </w:r>
      <w:r>
        <w:rPr>
          <w:rFonts w:eastAsia="SimSun" w:hint="cs"/>
          <w:rtl/>
          <w:lang w:eastAsia="zh-CN"/>
        </w:rPr>
        <w:t>,</w:t>
      </w:r>
      <w:r w:rsidRPr="00034A3C">
        <w:rPr>
          <w:rFonts w:eastAsia="SimSun"/>
          <w:rtl/>
          <w:lang w:eastAsia="zh-CN"/>
        </w:rPr>
        <w:t xml:space="preserve"> ע"ש</w:t>
      </w:r>
      <w:r>
        <w:rPr>
          <w:rFonts w:eastAsia="SimSun" w:hint="cs"/>
          <w:rtl/>
          <w:lang w:eastAsia="zh-CN"/>
        </w:rPr>
        <w:t>,</w:t>
      </w:r>
      <w:r w:rsidRPr="00034A3C">
        <w:rPr>
          <w:rFonts w:eastAsia="SimSun"/>
          <w:rtl/>
          <w:lang w:eastAsia="zh-CN"/>
        </w:rPr>
        <w:t xml:space="preserve"> וכן עמא דבר</w:t>
      </w:r>
      <w:r>
        <w:rPr>
          <w:rFonts w:eastAsia="SimSun" w:hint="cs"/>
          <w:rtl/>
          <w:lang w:eastAsia="zh-CN"/>
        </w:rPr>
        <w:t>".</w:t>
      </w:r>
    </w:p>
    <w:p w14:paraId="1C48D35C" w14:textId="77777777" w:rsidR="00034A3C" w:rsidRPr="00034A3C" w:rsidRDefault="00034A3C" w:rsidP="00034A3C">
      <w:pPr>
        <w:numPr>
          <w:ilvl w:val="3"/>
          <w:numId w:val="6"/>
        </w:numPr>
        <w:jc w:val="both"/>
        <w:rPr>
          <w:rFonts w:eastAsia="SimSun"/>
          <w:lang w:eastAsia="zh-CN"/>
        </w:rPr>
      </w:pPr>
      <w:r>
        <w:rPr>
          <w:rFonts w:eastAsia="SimSun" w:hint="cs"/>
          <w:u w:val="single"/>
          <w:rtl/>
          <w:lang w:eastAsia="zh-CN"/>
        </w:rPr>
        <w:t>חת"ס</w:t>
      </w:r>
      <w:r>
        <w:rPr>
          <w:rFonts w:eastAsia="SimSun" w:hint="cs"/>
          <w:rtl/>
          <w:lang w:eastAsia="zh-CN"/>
        </w:rPr>
        <w:t xml:space="preserve"> (על המג"א ס"ק ב') </w:t>
      </w:r>
      <w:r>
        <w:rPr>
          <w:rFonts w:eastAsia="SimSun"/>
          <w:rtl/>
          <w:lang w:eastAsia="zh-CN"/>
        </w:rPr>
        <w:t>–</w:t>
      </w:r>
      <w:r>
        <w:rPr>
          <w:rFonts w:eastAsia="SimSun" w:hint="cs"/>
          <w:rtl/>
          <w:lang w:eastAsia="zh-CN"/>
        </w:rPr>
        <w:t xml:space="preserve"> "</w:t>
      </w:r>
      <w:r w:rsidRPr="00034A3C">
        <w:rPr>
          <w:rFonts w:eastAsia="SimSun"/>
          <w:rtl/>
          <w:lang w:eastAsia="zh-CN"/>
        </w:rPr>
        <w:t>ו</w:t>
      </w:r>
      <w:r>
        <w:rPr>
          <w:rFonts w:eastAsia="SimSun" w:hint="cs"/>
          <w:rtl/>
          <w:lang w:eastAsia="zh-CN"/>
        </w:rPr>
        <w:t>כ</w:t>
      </w:r>
      <w:r w:rsidRPr="00034A3C">
        <w:rPr>
          <w:rFonts w:eastAsia="SimSun"/>
          <w:rtl/>
          <w:lang w:eastAsia="zh-CN"/>
        </w:rPr>
        <w:t xml:space="preserve">ן משמע </w:t>
      </w:r>
      <w:r>
        <w:rPr>
          <w:rFonts w:eastAsia="SimSun" w:hint="cs"/>
          <w:rtl/>
          <w:lang w:eastAsia="zh-CN"/>
        </w:rPr>
        <w:t>ב</w:t>
      </w:r>
      <w:r w:rsidRPr="00034A3C">
        <w:rPr>
          <w:rFonts w:eastAsia="SimSun"/>
          <w:rtl/>
          <w:lang w:eastAsia="zh-CN"/>
        </w:rPr>
        <w:t>גמרא</w:t>
      </w:r>
      <w:r>
        <w:rPr>
          <w:rFonts w:eastAsia="SimSun" w:hint="cs"/>
          <w:rtl/>
          <w:lang w:eastAsia="zh-CN"/>
        </w:rPr>
        <w:t>.</w:t>
      </w:r>
      <w:r w:rsidRPr="00034A3C">
        <w:rPr>
          <w:rFonts w:eastAsia="SimSun"/>
          <w:rtl/>
          <w:lang w:eastAsia="zh-CN"/>
        </w:rPr>
        <w:t xml:space="preserve"> נ"ב</w:t>
      </w:r>
      <w:r>
        <w:rPr>
          <w:rFonts w:eastAsia="SimSun" w:hint="cs"/>
          <w:rtl/>
          <w:lang w:eastAsia="zh-CN"/>
        </w:rPr>
        <w:t>,</w:t>
      </w:r>
      <w:r w:rsidRPr="00034A3C">
        <w:rPr>
          <w:rFonts w:eastAsia="SimSun"/>
          <w:rtl/>
          <w:lang w:eastAsia="zh-CN"/>
        </w:rPr>
        <w:t xml:space="preserve"> דומיא דאדר</w:t>
      </w:r>
      <w:r>
        <w:rPr>
          <w:rFonts w:eastAsia="SimSun" w:hint="cs"/>
          <w:rtl/>
          <w:lang w:eastAsia="zh-CN"/>
        </w:rPr>
        <w:t>.</w:t>
      </w:r>
      <w:r w:rsidRPr="00034A3C">
        <w:rPr>
          <w:rFonts w:eastAsia="SimSun"/>
          <w:rtl/>
          <w:lang w:eastAsia="zh-CN"/>
        </w:rPr>
        <w:t xml:space="preserve"> ולי נראה דאין ראיה</w:t>
      </w:r>
      <w:r>
        <w:rPr>
          <w:rFonts w:eastAsia="SimSun" w:hint="cs"/>
          <w:rtl/>
          <w:lang w:eastAsia="zh-CN"/>
        </w:rPr>
        <w:t>,</w:t>
      </w:r>
      <w:r w:rsidRPr="00034A3C">
        <w:rPr>
          <w:rFonts w:eastAsia="SimSun"/>
          <w:rtl/>
          <w:lang w:eastAsia="zh-CN"/>
        </w:rPr>
        <w:t xml:space="preserve"> דהתם הימים שבין פורים לפסח מוטלים בין שני ימים טובים</w:t>
      </w:r>
      <w:r>
        <w:rPr>
          <w:rFonts w:eastAsia="SimSun" w:hint="cs"/>
          <w:rtl/>
          <w:lang w:eastAsia="zh-CN"/>
        </w:rPr>
        <w:t>,</w:t>
      </w:r>
      <w:r w:rsidRPr="00034A3C">
        <w:rPr>
          <w:rFonts w:eastAsia="SimSun"/>
          <w:rtl/>
          <w:lang w:eastAsia="zh-CN"/>
        </w:rPr>
        <w:t xml:space="preserve"> עיין סברא זו במסכת תענית דף י"ח ע"א וחגיגה דף י"ח ע"א</w:t>
      </w:r>
      <w:r>
        <w:rPr>
          <w:rFonts w:eastAsia="SimSun" w:hint="cs"/>
          <w:rtl/>
          <w:lang w:eastAsia="zh-CN"/>
        </w:rPr>
        <w:t>,</w:t>
      </w:r>
      <w:r w:rsidRPr="00034A3C">
        <w:rPr>
          <w:rFonts w:eastAsia="SimSun"/>
          <w:rtl/>
          <w:lang w:eastAsia="zh-CN"/>
        </w:rPr>
        <w:t xml:space="preserve"> אבל הכא כיון שעברו ימי צער עברו</w:t>
      </w:r>
      <w:r>
        <w:rPr>
          <w:rFonts w:eastAsia="SimSun" w:hint="cs"/>
          <w:rtl/>
          <w:lang w:eastAsia="zh-CN"/>
        </w:rPr>
        <w:t>,</w:t>
      </w:r>
      <w:r w:rsidRPr="00034A3C">
        <w:rPr>
          <w:rFonts w:eastAsia="SimSun"/>
          <w:rtl/>
          <w:lang w:eastAsia="zh-CN"/>
        </w:rPr>
        <w:t xml:space="preserve"> ומכל שכן אחר ט"ו באב דלא היו ימים טובים לישראל כט"ו באב </w:t>
      </w:r>
      <w:r>
        <w:rPr>
          <w:rFonts w:eastAsia="SimSun" w:hint="cs"/>
          <w:rtl/>
          <w:lang w:eastAsia="zh-CN"/>
        </w:rPr>
        <w:t>[</w:t>
      </w:r>
      <w:r w:rsidRPr="00034A3C">
        <w:rPr>
          <w:rFonts w:eastAsia="SimSun"/>
          <w:rtl/>
          <w:lang w:eastAsia="zh-CN"/>
        </w:rPr>
        <w:t>וכו'</w:t>
      </w:r>
      <w:r>
        <w:rPr>
          <w:rFonts w:eastAsia="SimSun" w:hint="cs"/>
          <w:rtl/>
          <w:lang w:eastAsia="zh-CN"/>
        </w:rPr>
        <w:t>],</w:t>
      </w:r>
      <w:r w:rsidRPr="00034A3C">
        <w:rPr>
          <w:rFonts w:eastAsia="SimSun"/>
          <w:rtl/>
          <w:lang w:eastAsia="zh-CN"/>
        </w:rPr>
        <w:t xml:space="preserve"> ואתיא יום טוב ואפסקיה ונסו יגון ואנחה וששון ושמחה ישיגו</w:t>
      </w:r>
      <w:r>
        <w:rPr>
          <w:rFonts w:eastAsia="SimSun" w:hint="cs"/>
          <w:rtl/>
          <w:lang w:eastAsia="zh-CN"/>
        </w:rPr>
        <w:t>.</w:t>
      </w:r>
      <w:r w:rsidRPr="00034A3C">
        <w:rPr>
          <w:rFonts w:eastAsia="SimSun"/>
          <w:rtl/>
          <w:lang w:eastAsia="zh-CN"/>
        </w:rPr>
        <w:t xml:space="preserve"> ובירושלמי סוף תענית </w:t>
      </w:r>
      <w:r>
        <w:rPr>
          <w:rFonts w:eastAsia="SimSun" w:hint="cs"/>
          <w:rtl/>
          <w:lang w:eastAsia="zh-CN"/>
        </w:rPr>
        <w:t>[</w:t>
      </w:r>
      <w:r>
        <w:rPr>
          <w:rFonts w:eastAsia="SimSun"/>
          <w:rtl/>
          <w:lang w:eastAsia="zh-CN"/>
        </w:rPr>
        <w:t>פ</w:t>
      </w:r>
      <w:r>
        <w:rPr>
          <w:rFonts w:eastAsia="SimSun" w:hint="cs"/>
          <w:rtl/>
          <w:lang w:eastAsia="zh-CN"/>
        </w:rPr>
        <w:t>"</w:t>
      </w:r>
      <w:r w:rsidRPr="00034A3C">
        <w:rPr>
          <w:rFonts w:eastAsia="SimSun"/>
          <w:rtl/>
          <w:lang w:eastAsia="zh-CN"/>
        </w:rPr>
        <w:t>ד הלכה ה</w:t>
      </w:r>
      <w:r>
        <w:rPr>
          <w:rFonts w:eastAsia="SimSun" w:hint="cs"/>
          <w:rtl/>
          <w:lang w:eastAsia="zh-CN"/>
        </w:rPr>
        <w:t>]</w:t>
      </w:r>
      <w:r w:rsidRPr="00034A3C">
        <w:rPr>
          <w:rFonts w:eastAsia="SimSun"/>
          <w:rtl/>
          <w:lang w:eastAsia="zh-CN"/>
        </w:rPr>
        <w:t xml:space="preserve"> בפסקא והובקעה העיר ע"ש</w:t>
      </w:r>
      <w:r>
        <w:rPr>
          <w:rFonts w:eastAsia="SimSun" w:hint="cs"/>
          <w:rtl/>
          <w:lang w:eastAsia="zh-CN"/>
        </w:rPr>
        <w:t>,</w:t>
      </w:r>
      <w:r w:rsidRPr="00034A3C">
        <w:rPr>
          <w:rFonts w:eastAsia="SimSun"/>
          <w:rtl/>
          <w:lang w:eastAsia="zh-CN"/>
        </w:rPr>
        <w:t xml:space="preserve"> יעשה זה ראש לחשבונו ע"ש</w:t>
      </w:r>
      <w:r>
        <w:rPr>
          <w:rFonts w:eastAsia="SimSun" w:hint="cs"/>
          <w:rtl/>
          <w:lang w:eastAsia="zh-CN"/>
        </w:rPr>
        <w:t>,</w:t>
      </w:r>
      <w:r w:rsidRPr="00034A3C">
        <w:rPr>
          <w:rFonts w:eastAsia="SimSun"/>
          <w:rtl/>
          <w:lang w:eastAsia="zh-CN"/>
        </w:rPr>
        <w:t xml:space="preserve"> נראה לי סמך מנהג שמיום תשעה באב ואילך מתחיל חודש אחר</w:t>
      </w:r>
      <w:r>
        <w:rPr>
          <w:rFonts w:eastAsia="SimSun" w:hint="cs"/>
          <w:rtl/>
          <w:lang w:eastAsia="zh-CN"/>
        </w:rPr>
        <w:t>,</w:t>
      </w:r>
      <w:r w:rsidRPr="00034A3C">
        <w:rPr>
          <w:rFonts w:eastAsia="SimSun"/>
          <w:rtl/>
          <w:lang w:eastAsia="zh-CN"/>
        </w:rPr>
        <w:t xml:space="preserve"> ואנחנו קורין לו חודש מנחם</w:t>
      </w:r>
      <w:r>
        <w:rPr>
          <w:rFonts w:eastAsia="SimSun" w:hint="cs"/>
          <w:rtl/>
          <w:lang w:eastAsia="zh-CN"/>
        </w:rPr>
        <w:t>.</w:t>
      </w:r>
      <w:r w:rsidRPr="00034A3C">
        <w:rPr>
          <w:rFonts w:eastAsia="SimSun"/>
          <w:rtl/>
          <w:lang w:eastAsia="zh-CN"/>
        </w:rPr>
        <w:t xml:space="preserve"> ויותר נראה לי הא דאדר החודש כולו בשמחה הוא משום דיום ט"ו אדר הוא תחלת יום שלשים ששואלים ודורשים לפני הפסח</w:t>
      </w:r>
      <w:r>
        <w:rPr>
          <w:rFonts w:eastAsia="SimSun" w:hint="cs"/>
          <w:rtl/>
          <w:lang w:eastAsia="zh-CN"/>
        </w:rPr>
        <w:t>,</w:t>
      </w:r>
      <w:r w:rsidRPr="00034A3C">
        <w:rPr>
          <w:rFonts w:eastAsia="SimSun"/>
          <w:rtl/>
          <w:lang w:eastAsia="zh-CN"/>
        </w:rPr>
        <w:t xml:space="preserve"> נמצא ימי פורים ופסח חבוקים זה בזה</w:t>
      </w:r>
      <w:r>
        <w:rPr>
          <w:rFonts w:eastAsia="SimSun" w:hint="cs"/>
          <w:rtl/>
          <w:lang w:eastAsia="zh-CN"/>
        </w:rPr>
        <w:t>,</w:t>
      </w:r>
      <w:r w:rsidRPr="00034A3C">
        <w:rPr>
          <w:rFonts w:eastAsia="SimSun"/>
          <w:rtl/>
          <w:lang w:eastAsia="zh-CN"/>
        </w:rPr>
        <w:t xml:space="preserve"> וזה לא שייך באב</w:t>
      </w:r>
      <w:r>
        <w:rPr>
          <w:rFonts w:eastAsia="SimSun" w:hint="cs"/>
          <w:rtl/>
          <w:lang w:eastAsia="zh-CN"/>
        </w:rPr>
        <w:t>.</w:t>
      </w:r>
      <w:r w:rsidRPr="00034A3C">
        <w:rPr>
          <w:rFonts w:eastAsia="SimSun"/>
          <w:rtl/>
          <w:lang w:eastAsia="zh-CN"/>
        </w:rPr>
        <w:t xml:space="preserve"> וזה נראה לפענ"ד אמת בעהש"י</w:t>
      </w:r>
      <w:r>
        <w:rPr>
          <w:rFonts w:eastAsia="SimSun" w:hint="cs"/>
          <w:rtl/>
          <w:lang w:eastAsia="zh-CN"/>
        </w:rPr>
        <w:t>".</w:t>
      </w:r>
    </w:p>
    <w:p w14:paraId="30E14325" w14:textId="77777777" w:rsidR="004E4023" w:rsidRPr="004E4023" w:rsidRDefault="004E4023" w:rsidP="004E4023">
      <w:pPr>
        <w:numPr>
          <w:ilvl w:val="3"/>
          <w:numId w:val="6"/>
        </w:numPr>
        <w:jc w:val="both"/>
        <w:rPr>
          <w:rFonts w:eastAsia="SimSun"/>
          <w:lang w:eastAsia="zh-CN"/>
        </w:rPr>
      </w:pPr>
      <w:r w:rsidRPr="004E4023">
        <w:rPr>
          <w:rFonts w:eastAsia="SimSun"/>
          <w:u w:val="single"/>
          <w:rtl/>
          <w:lang w:eastAsia="zh-CN"/>
        </w:rPr>
        <w:t>בן איש חי</w:t>
      </w:r>
      <w:r w:rsidRPr="004E4023">
        <w:rPr>
          <w:rFonts w:eastAsia="SimSun"/>
          <w:rtl/>
          <w:lang w:eastAsia="zh-CN"/>
        </w:rPr>
        <w:t xml:space="preserve"> (שנה א' </w:t>
      </w:r>
      <w:r w:rsidR="00FF6AEB">
        <w:rPr>
          <w:rFonts w:eastAsia="SimSun" w:hint="cs"/>
          <w:rtl/>
          <w:lang w:eastAsia="zh-CN"/>
        </w:rPr>
        <w:t xml:space="preserve">פר' </w:t>
      </w:r>
      <w:r w:rsidRPr="004E4023">
        <w:rPr>
          <w:rFonts w:eastAsia="SimSun"/>
          <w:rtl/>
          <w:lang w:eastAsia="zh-CN"/>
        </w:rPr>
        <w:t>דברים אות</w:t>
      </w:r>
      <w:r>
        <w:rPr>
          <w:rFonts w:eastAsia="SimSun" w:hint="cs"/>
          <w:rtl/>
          <w:lang w:eastAsia="zh-CN"/>
        </w:rPr>
        <w:t xml:space="preserve"> א') </w:t>
      </w:r>
      <w:r>
        <w:rPr>
          <w:rFonts w:eastAsia="SimSun"/>
          <w:rtl/>
          <w:lang w:eastAsia="zh-CN"/>
        </w:rPr>
        <w:t>–</w:t>
      </w:r>
      <w:r>
        <w:rPr>
          <w:rFonts w:eastAsia="SimSun" w:hint="cs"/>
          <w:rtl/>
          <w:lang w:eastAsia="zh-CN"/>
        </w:rPr>
        <w:t xml:space="preserve"> "</w:t>
      </w:r>
      <w:r w:rsidRPr="004E4023">
        <w:rPr>
          <w:rFonts w:eastAsia="SimSun"/>
          <w:rtl/>
          <w:lang w:eastAsia="zh-CN"/>
        </w:rPr>
        <w:t>ארז"ל בר ישראל דאית ליה דינא בהדי עכו"ם לשתמיט מניה עד ר"ח אלול, וי"א עד ט"ב דהיינו עד אחר עשרה באב וזו הסברה היא עיקר, דאין צריך להשתמיט עד ר"ח אלול אלא רק עד אחר עשרה באב, ובפרט כי בט"ו באב צריך לעשות שמחה מפני שיש עלוי לשכינה כמ"ש בזוה"ק ח"ב דף קצ"ה, וכיון שעלה חודש זה ביום ט"ו לא ירד דמעלין בקודש</w:t>
      </w:r>
      <w:r w:rsidRPr="004E4023">
        <w:rPr>
          <w:rFonts w:eastAsia="SimSun" w:hint="cs"/>
          <w:rtl/>
          <w:lang w:eastAsia="zh-CN"/>
        </w:rPr>
        <w:t>".</w:t>
      </w:r>
    </w:p>
    <w:p w14:paraId="4CD9AA4C" w14:textId="77777777" w:rsidR="000F708E" w:rsidRDefault="000F708E" w:rsidP="007D4817">
      <w:pPr>
        <w:numPr>
          <w:ilvl w:val="2"/>
          <w:numId w:val="6"/>
        </w:numPr>
        <w:jc w:val="both"/>
        <w:rPr>
          <w:rFonts w:eastAsia="SimSun"/>
          <w:lang w:eastAsia="zh-CN"/>
        </w:rPr>
      </w:pPr>
      <w:r w:rsidRPr="000F708E">
        <w:rPr>
          <w:rFonts w:eastAsia="SimSun" w:hint="cs"/>
          <w:b/>
          <w:bCs/>
          <w:rtl/>
          <w:lang w:eastAsia="zh-CN"/>
        </w:rPr>
        <w:t>עד ט"ו באב</w:t>
      </w:r>
      <w:r>
        <w:rPr>
          <w:rFonts w:eastAsia="SimSun" w:hint="cs"/>
          <w:rtl/>
          <w:lang w:eastAsia="zh-CN"/>
        </w:rPr>
        <w:t>.</w:t>
      </w:r>
    </w:p>
    <w:p w14:paraId="556706DE" w14:textId="77777777" w:rsidR="000F708E" w:rsidRDefault="000F708E" w:rsidP="000F708E">
      <w:pPr>
        <w:numPr>
          <w:ilvl w:val="3"/>
          <w:numId w:val="6"/>
        </w:numPr>
        <w:jc w:val="both"/>
        <w:rPr>
          <w:rFonts w:eastAsia="SimSun"/>
          <w:lang w:eastAsia="zh-CN"/>
        </w:rPr>
      </w:pPr>
      <w:r w:rsidRPr="000F708E">
        <w:rPr>
          <w:rFonts w:eastAsia="SimSun" w:hint="cs"/>
          <w:u w:val="single"/>
          <w:rtl/>
          <w:lang w:eastAsia="zh-CN"/>
        </w:rPr>
        <w:t>ס' החיים</w:t>
      </w:r>
      <w:r w:rsidRPr="000F708E">
        <w:rPr>
          <w:rFonts w:eastAsia="SimSun" w:hint="cs"/>
          <w:rtl/>
          <w:lang w:eastAsia="zh-CN"/>
        </w:rPr>
        <w:t xml:space="preserve"> (</w:t>
      </w:r>
      <w:r>
        <w:rPr>
          <w:rFonts w:eastAsia="SimSun" w:hint="cs"/>
          <w:rtl/>
          <w:lang w:eastAsia="zh-CN"/>
        </w:rPr>
        <w:t xml:space="preserve">על המג"א ס"ק ב') </w:t>
      </w:r>
      <w:r>
        <w:rPr>
          <w:rFonts w:eastAsia="SimSun"/>
          <w:rtl/>
          <w:lang w:eastAsia="zh-CN"/>
        </w:rPr>
        <w:t>–</w:t>
      </w:r>
      <w:r>
        <w:rPr>
          <w:rFonts w:eastAsia="SimSun" w:hint="cs"/>
          <w:rtl/>
          <w:lang w:eastAsia="zh-CN"/>
        </w:rPr>
        <w:t xml:space="preserve"> "במ"א ... אין נראה כן רק אחר חצי חודש מותר וראוי לו לדון עם הנכרי ...".</w:t>
      </w:r>
    </w:p>
    <w:p w14:paraId="6C7F43A5" w14:textId="77777777" w:rsidR="000F708E" w:rsidRPr="000F708E" w:rsidRDefault="000F708E" w:rsidP="000F708E">
      <w:pPr>
        <w:numPr>
          <w:ilvl w:val="3"/>
          <w:numId w:val="6"/>
        </w:numPr>
        <w:jc w:val="both"/>
        <w:rPr>
          <w:rFonts w:eastAsia="SimSun"/>
          <w:lang w:eastAsia="zh-CN"/>
        </w:rPr>
      </w:pPr>
      <w:r>
        <w:rPr>
          <w:rFonts w:eastAsia="SimSun" w:hint="cs"/>
          <w:u w:val="single"/>
          <w:rtl/>
          <w:lang w:eastAsia="zh-CN"/>
        </w:rPr>
        <w:t>יפה ללב</w:t>
      </w:r>
      <w:r w:rsidRPr="000F708E">
        <w:rPr>
          <w:rFonts w:eastAsia="SimSun" w:hint="cs"/>
          <w:rtl/>
          <w:lang w:eastAsia="zh-CN"/>
        </w:rPr>
        <w:t xml:space="preserve"> (</w:t>
      </w:r>
      <w:r>
        <w:rPr>
          <w:rFonts w:eastAsia="SimSun" w:hint="cs"/>
          <w:rtl/>
          <w:lang w:eastAsia="zh-CN"/>
        </w:rPr>
        <w:t xml:space="preserve">ח"ב סי' תקנ"א ס"ק ג') </w:t>
      </w:r>
      <w:r>
        <w:rPr>
          <w:rFonts w:eastAsia="SimSun"/>
          <w:rtl/>
          <w:lang w:eastAsia="zh-CN"/>
        </w:rPr>
        <w:t>–</w:t>
      </w:r>
      <w:r>
        <w:rPr>
          <w:rFonts w:eastAsia="SimSun" w:hint="cs"/>
          <w:rtl/>
          <w:lang w:eastAsia="zh-CN"/>
        </w:rPr>
        <w:t xml:space="preserve"> "</w:t>
      </w:r>
      <w:r w:rsidRPr="000F708E">
        <w:rPr>
          <w:rFonts w:eastAsia="SimSun"/>
          <w:rtl/>
          <w:lang w:eastAsia="zh-CN"/>
        </w:rPr>
        <w:t>עבאה"ט ... ולפ"ד הרב קדוש לוי שם בע"ג שכתב וז"ל חדש אב פי' אב היינו תחילה עד ט"ו באב ארור ומט"ו באב היינו ברוך וזהו א"ב ארור ברוך יע"ש א"כ מה דצריך להשמיט מיניה היינו עד ט"ו באב דעד אותו זמן הוא דריע מזליה דקאי בארור דעד ט"ו באב הוא ארור אך מט"ו באב ואילך דאתי לכלל ברוך אז אין להשמיט מיניה דמט"ו באב והלאה וט"ו בכלל הנה בריא מזליה מזל טוב לישראל וכדתנן בספ"ד דתענית אמר רשב"ג לא היו ימים טובים לישראל כט"ו באב וכו' דממנו קרן אור ליאודים הוא אורה ושמחה</w:t>
      </w:r>
      <w:r>
        <w:rPr>
          <w:rFonts w:eastAsia="SimSun" w:hint="cs"/>
          <w:rtl/>
          <w:lang w:eastAsia="zh-CN"/>
        </w:rPr>
        <w:t>".</w:t>
      </w:r>
    </w:p>
    <w:p w14:paraId="6952F857" w14:textId="77777777" w:rsidR="00B42045" w:rsidRPr="00B42045" w:rsidRDefault="00B42045" w:rsidP="007D4817">
      <w:pPr>
        <w:numPr>
          <w:ilvl w:val="2"/>
          <w:numId w:val="6"/>
        </w:numPr>
        <w:jc w:val="both"/>
        <w:rPr>
          <w:rFonts w:eastAsia="SimSun"/>
          <w:lang w:eastAsia="zh-CN"/>
        </w:rPr>
      </w:pPr>
      <w:r w:rsidRPr="00034A3C">
        <w:rPr>
          <w:rFonts w:eastAsia="SimSun" w:hint="cs"/>
          <w:b/>
          <w:bCs/>
          <w:rtl/>
          <w:lang w:eastAsia="zh-CN"/>
        </w:rPr>
        <w:t>עכ"פ עד אחר ט"ב</w:t>
      </w:r>
      <w:r>
        <w:rPr>
          <w:rFonts w:eastAsia="SimSun" w:hint="cs"/>
          <w:rtl/>
          <w:lang w:eastAsia="zh-CN"/>
        </w:rPr>
        <w:t>.</w:t>
      </w:r>
    </w:p>
    <w:p w14:paraId="2F0E14EC" w14:textId="77777777" w:rsidR="00423DF9" w:rsidRPr="00423DF9" w:rsidRDefault="00423DF9" w:rsidP="00423DF9">
      <w:pPr>
        <w:numPr>
          <w:ilvl w:val="3"/>
          <w:numId w:val="6"/>
        </w:numPr>
        <w:jc w:val="both"/>
        <w:rPr>
          <w:rFonts w:eastAsia="SimSun"/>
          <w:lang w:eastAsia="zh-CN"/>
        </w:rPr>
      </w:pPr>
      <w:r>
        <w:rPr>
          <w:rFonts w:eastAsia="SimSun"/>
          <w:u w:val="single"/>
          <w:rtl/>
          <w:lang w:eastAsia="zh-CN"/>
        </w:rPr>
        <w:t>ח</w:t>
      </w:r>
      <w:r>
        <w:rPr>
          <w:rFonts w:eastAsia="SimSun" w:hint="cs"/>
          <w:u w:val="single"/>
          <w:rtl/>
          <w:lang w:eastAsia="zh-CN"/>
        </w:rPr>
        <w:t>"</w:t>
      </w:r>
      <w:r>
        <w:rPr>
          <w:rFonts w:eastAsia="SimSun"/>
          <w:u w:val="single"/>
          <w:rtl/>
          <w:lang w:eastAsia="zh-CN"/>
        </w:rPr>
        <w:t>א</w:t>
      </w:r>
      <w:r w:rsidRPr="00423DF9">
        <w:rPr>
          <w:rFonts w:eastAsia="SimSun"/>
          <w:rtl/>
          <w:lang w:eastAsia="zh-CN"/>
        </w:rPr>
        <w:t xml:space="preserve"> </w:t>
      </w:r>
      <w:r>
        <w:rPr>
          <w:rFonts w:eastAsia="SimSun" w:hint="cs"/>
          <w:rtl/>
          <w:lang w:eastAsia="zh-CN"/>
        </w:rPr>
        <w:t>(</w:t>
      </w:r>
      <w:r w:rsidRPr="00423DF9">
        <w:rPr>
          <w:rFonts w:eastAsia="SimSun"/>
          <w:rtl/>
          <w:lang w:eastAsia="zh-CN"/>
        </w:rPr>
        <w:t>כלל קל</w:t>
      </w:r>
      <w:r>
        <w:rPr>
          <w:rFonts w:eastAsia="SimSun" w:hint="cs"/>
          <w:rtl/>
          <w:lang w:eastAsia="zh-CN"/>
        </w:rPr>
        <w:t>"</w:t>
      </w:r>
      <w:r w:rsidRPr="00423DF9">
        <w:rPr>
          <w:rFonts w:eastAsia="SimSun"/>
          <w:rtl/>
          <w:lang w:eastAsia="zh-CN"/>
        </w:rPr>
        <w:t xml:space="preserve">ג </w:t>
      </w:r>
      <w:r>
        <w:rPr>
          <w:rFonts w:eastAsia="SimSun" w:hint="cs"/>
          <w:rtl/>
          <w:lang w:eastAsia="zh-CN"/>
        </w:rPr>
        <w:t xml:space="preserve">סעי' ט') </w:t>
      </w:r>
      <w:r>
        <w:rPr>
          <w:rFonts w:eastAsia="SimSun"/>
          <w:rtl/>
          <w:lang w:eastAsia="zh-CN"/>
        </w:rPr>
        <w:t>–</w:t>
      </w:r>
      <w:r>
        <w:rPr>
          <w:rFonts w:eastAsia="SimSun" w:hint="cs"/>
          <w:rtl/>
          <w:lang w:eastAsia="zh-CN"/>
        </w:rPr>
        <w:t xml:space="preserve"> "</w:t>
      </w:r>
      <w:r w:rsidRPr="00423DF9">
        <w:rPr>
          <w:rFonts w:eastAsia="SimSun"/>
          <w:rtl/>
          <w:lang w:eastAsia="zh-CN"/>
        </w:rPr>
        <w:t>ובר ישראל דאית ליה דינא בהדי נכרי, לשתמיט מניה, דריע מזליה. ואם אפשר, ישתמיט מניה כל החודש, ועל כל פנים עד אחר תשעה באב (שם)</w:t>
      </w:r>
      <w:r w:rsidRPr="00423DF9">
        <w:rPr>
          <w:rFonts w:eastAsia="SimSun" w:hint="cs"/>
          <w:rtl/>
          <w:lang w:eastAsia="zh-CN"/>
        </w:rPr>
        <w:t>".</w:t>
      </w:r>
    </w:p>
    <w:p w14:paraId="4A456A1D" w14:textId="77777777" w:rsidR="00423DF9" w:rsidRPr="00423DF9" w:rsidRDefault="00423DF9" w:rsidP="00423DF9">
      <w:pPr>
        <w:numPr>
          <w:ilvl w:val="3"/>
          <w:numId w:val="6"/>
        </w:numPr>
        <w:jc w:val="both"/>
        <w:rPr>
          <w:rFonts w:eastAsia="SimSun"/>
          <w:lang w:eastAsia="zh-CN"/>
        </w:rPr>
      </w:pPr>
      <w:r w:rsidRPr="00423DF9">
        <w:rPr>
          <w:rFonts w:eastAsia="SimSun"/>
          <w:u w:val="single"/>
          <w:rtl/>
          <w:lang w:eastAsia="zh-CN"/>
        </w:rPr>
        <w:t>קיצור שו</w:t>
      </w:r>
      <w:r w:rsidRPr="00423DF9">
        <w:rPr>
          <w:rFonts w:eastAsia="SimSun" w:hint="cs"/>
          <w:u w:val="single"/>
          <w:rtl/>
          <w:lang w:eastAsia="zh-CN"/>
        </w:rPr>
        <w:t>"</w:t>
      </w:r>
      <w:r w:rsidRPr="00423DF9">
        <w:rPr>
          <w:rFonts w:eastAsia="SimSun"/>
          <w:u w:val="single"/>
          <w:rtl/>
          <w:lang w:eastAsia="zh-CN"/>
        </w:rPr>
        <w:t>ע</w:t>
      </w:r>
      <w:r w:rsidRPr="00423DF9">
        <w:rPr>
          <w:rFonts w:eastAsia="SimSun"/>
          <w:rtl/>
          <w:lang w:eastAsia="zh-CN"/>
        </w:rPr>
        <w:t xml:space="preserve"> </w:t>
      </w:r>
      <w:r>
        <w:rPr>
          <w:rFonts w:eastAsia="SimSun" w:hint="cs"/>
          <w:rtl/>
          <w:lang w:eastAsia="zh-CN"/>
        </w:rPr>
        <w:t>(</w:t>
      </w:r>
      <w:r w:rsidRPr="00423DF9">
        <w:rPr>
          <w:rFonts w:eastAsia="SimSun"/>
          <w:rtl/>
          <w:lang w:eastAsia="zh-CN"/>
        </w:rPr>
        <w:t>סי</w:t>
      </w:r>
      <w:r>
        <w:rPr>
          <w:rFonts w:eastAsia="SimSun" w:hint="cs"/>
          <w:rtl/>
          <w:lang w:eastAsia="zh-CN"/>
        </w:rPr>
        <w:t>'</w:t>
      </w:r>
      <w:r w:rsidRPr="00423DF9">
        <w:rPr>
          <w:rFonts w:eastAsia="SimSun"/>
          <w:rtl/>
          <w:lang w:eastAsia="zh-CN"/>
        </w:rPr>
        <w:t xml:space="preserve"> קכ</w:t>
      </w:r>
      <w:r>
        <w:rPr>
          <w:rFonts w:eastAsia="SimSun" w:hint="cs"/>
          <w:rtl/>
          <w:lang w:eastAsia="zh-CN"/>
        </w:rPr>
        <w:t>"</w:t>
      </w:r>
      <w:r w:rsidRPr="00423DF9">
        <w:rPr>
          <w:rFonts w:eastAsia="SimSun"/>
          <w:rtl/>
          <w:lang w:eastAsia="zh-CN"/>
        </w:rPr>
        <w:t xml:space="preserve">ב </w:t>
      </w:r>
      <w:r>
        <w:rPr>
          <w:rFonts w:eastAsia="SimSun" w:hint="cs"/>
          <w:rtl/>
          <w:lang w:eastAsia="zh-CN"/>
        </w:rPr>
        <w:t xml:space="preserve">סעי' ז') </w:t>
      </w:r>
      <w:r>
        <w:rPr>
          <w:rFonts w:eastAsia="SimSun"/>
          <w:rtl/>
          <w:lang w:eastAsia="zh-CN"/>
        </w:rPr>
        <w:t>–</w:t>
      </w:r>
      <w:r>
        <w:rPr>
          <w:rFonts w:eastAsia="SimSun" w:hint="cs"/>
          <w:rtl/>
          <w:lang w:eastAsia="zh-CN"/>
        </w:rPr>
        <w:t xml:space="preserve"> "</w:t>
      </w:r>
      <w:r w:rsidRPr="00423DF9">
        <w:rPr>
          <w:rFonts w:eastAsia="SimSun"/>
          <w:rtl/>
          <w:lang w:eastAsia="zh-CN"/>
        </w:rPr>
        <w:t>ובר ישראל דאית ליה דינא בהדי אינו יהודי, לשתמיט מיניה משום דריע מזליה, אם אפשר ישתמט כל החדש ולכל הפחות עד לאחר תשעה באב</w:t>
      </w:r>
      <w:r w:rsidRPr="00423DF9">
        <w:rPr>
          <w:rFonts w:eastAsia="SimSun" w:hint="cs"/>
          <w:rtl/>
          <w:lang w:eastAsia="zh-CN"/>
        </w:rPr>
        <w:t>".</w:t>
      </w:r>
    </w:p>
    <w:p w14:paraId="6404C635" w14:textId="77777777" w:rsidR="00EF0458" w:rsidRDefault="00EF0458" w:rsidP="00B42045">
      <w:pPr>
        <w:numPr>
          <w:ilvl w:val="3"/>
          <w:numId w:val="6"/>
        </w:numPr>
        <w:jc w:val="both"/>
        <w:rPr>
          <w:rFonts w:eastAsia="SimSun"/>
          <w:lang w:eastAsia="zh-CN"/>
        </w:rPr>
      </w:pPr>
      <w:r w:rsidRPr="00EF0458">
        <w:rPr>
          <w:rFonts w:eastAsia="SimSun" w:hint="cs"/>
          <w:u w:val="single"/>
          <w:rtl/>
          <w:lang w:eastAsia="zh-CN"/>
        </w:rPr>
        <w:t>מ"ב</w:t>
      </w:r>
      <w:r w:rsidRPr="00EF0458">
        <w:rPr>
          <w:rFonts w:eastAsia="SimSun" w:hint="cs"/>
          <w:rtl/>
          <w:lang w:eastAsia="zh-CN"/>
        </w:rPr>
        <w:t xml:space="preserve"> (ס"ק ב'</w:t>
      </w:r>
      <w:r w:rsidR="00C36B0B">
        <w:rPr>
          <w:rFonts w:eastAsia="SimSun" w:hint="cs"/>
          <w:rtl/>
          <w:lang w:eastAsia="zh-CN"/>
        </w:rPr>
        <w:t>, שעה</w:t>
      </w:r>
      <w:r w:rsidR="007D4817">
        <w:rPr>
          <w:rFonts w:eastAsia="SimSun" w:hint="cs"/>
          <w:rtl/>
          <w:lang w:eastAsia="zh-CN"/>
        </w:rPr>
        <w:t>"</w:t>
      </w:r>
      <w:r w:rsidR="00C36B0B">
        <w:rPr>
          <w:rFonts w:eastAsia="SimSun" w:hint="cs"/>
          <w:rtl/>
          <w:lang w:eastAsia="zh-CN"/>
        </w:rPr>
        <w:t>צ ס"ק ב'</w:t>
      </w:r>
      <w:r w:rsidRPr="00EF0458">
        <w:rPr>
          <w:rFonts w:eastAsia="SimSun" w:hint="cs"/>
          <w:rtl/>
          <w:lang w:eastAsia="zh-CN"/>
        </w:rPr>
        <w:t>) – "עד ר"ח אלול ועכ"פ עד אחר ט"ב</w:t>
      </w:r>
      <w:r w:rsidR="00C36B0B">
        <w:rPr>
          <w:rFonts w:eastAsia="SimSun" w:hint="cs"/>
          <w:rtl/>
          <w:lang w:eastAsia="zh-CN"/>
        </w:rPr>
        <w:t>. [</w:t>
      </w:r>
      <w:r w:rsidR="00C36B0B" w:rsidRPr="00C36B0B">
        <w:rPr>
          <w:rFonts w:eastAsia="SimSun"/>
          <w:rtl/>
          <w:lang w:eastAsia="zh-CN"/>
        </w:rPr>
        <w:t xml:space="preserve">מגן אברהם בשם רבנו ירוחם, ומה שכתב ועל כל פנים וכו', הוא </w:t>
      </w:r>
      <w:r w:rsidR="00C36B0B" w:rsidRPr="00034A3C">
        <w:rPr>
          <w:rFonts w:eastAsia="SimSun"/>
          <w:rtl/>
          <w:lang w:eastAsia="zh-CN"/>
        </w:rPr>
        <w:t xml:space="preserve">מקרבן נתנאל בפרק </w:t>
      </w:r>
      <w:r w:rsidR="00C36B0B" w:rsidRPr="00C36B0B">
        <w:rPr>
          <w:rFonts w:eastAsia="SimSun"/>
          <w:rtl/>
          <w:lang w:eastAsia="zh-CN"/>
        </w:rPr>
        <w:t xml:space="preserve">ד, דמוכיח </w:t>
      </w:r>
      <w:r w:rsidR="00C36B0B" w:rsidRPr="00C36B0B">
        <w:rPr>
          <w:rFonts w:eastAsia="SimSun"/>
          <w:u w:val="single"/>
          <w:rtl/>
          <w:lang w:eastAsia="zh-CN"/>
        </w:rPr>
        <w:t>מזוהר</w:t>
      </w:r>
      <w:r w:rsidR="00C36B0B" w:rsidRPr="00C36B0B">
        <w:rPr>
          <w:rFonts w:eastAsia="SimSun"/>
          <w:rtl/>
          <w:lang w:eastAsia="zh-CN"/>
        </w:rPr>
        <w:t xml:space="preserve"> הקדוש, דדי עד אחר ט' באב</w:t>
      </w:r>
      <w:r w:rsidR="00C36B0B" w:rsidRPr="00C36B0B">
        <w:rPr>
          <w:rFonts w:eastAsia="SimSun" w:hint="cs"/>
          <w:rtl/>
          <w:lang w:eastAsia="zh-CN"/>
        </w:rPr>
        <w:t>]</w:t>
      </w:r>
      <w:r w:rsidRPr="00C36B0B">
        <w:rPr>
          <w:rFonts w:eastAsia="SimSun" w:hint="cs"/>
          <w:rtl/>
          <w:lang w:eastAsia="zh-CN"/>
        </w:rPr>
        <w:t>".</w:t>
      </w:r>
    </w:p>
    <w:p w14:paraId="2634B9C5" w14:textId="77777777" w:rsidR="00423DF9" w:rsidRDefault="00423DF9" w:rsidP="00423DF9">
      <w:pPr>
        <w:numPr>
          <w:ilvl w:val="3"/>
          <w:numId w:val="6"/>
        </w:numPr>
        <w:jc w:val="both"/>
        <w:rPr>
          <w:rFonts w:eastAsia="SimSun"/>
          <w:lang w:eastAsia="zh-CN"/>
        </w:rPr>
      </w:pPr>
      <w:r w:rsidRPr="004E4023">
        <w:rPr>
          <w:rFonts w:eastAsia="SimSun"/>
          <w:u w:val="single"/>
          <w:rtl/>
          <w:lang w:eastAsia="zh-CN"/>
        </w:rPr>
        <w:t>ערה</w:t>
      </w:r>
      <w:r w:rsidRPr="004E4023">
        <w:rPr>
          <w:rFonts w:eastAsia="SimSun" w:hint="cs"/>
          <w:u w:val="single"/>
          <w:rtl/>
          <w:lang w:eastAsia="zh-CN"/>
        </w:rPr>
        <w:t>"</w:t>
      </w:r>
      <w:r w:rsidRPr="004E4023">
        <w:rPr>
          <w:rFonts w:eastAsia="SimSun"/>
          <w:u w:val="single"/>
          <w:rtl/>
          <w:lang w:eastAsia="zh-CN"/>
        </w:rPr>
        <w:t>ש</w:t>
      </w:r>
      <w:r>
        <w:rPr>
          <w:rFonts w:eastAsia="SimSun"/>
          <w:rtl/>
          <w:lang w:eastAsia="zh-CN"/>
        </w:rPr>
        <w:t xml:space="preserve"> </w:t>
      </w:r>
      <w:r>
        <w:rPr>
          <w:rFonts w:eastAsia="SimSun" w:hint="cs"/>
          <w:rtl/>
          <w:lang w:eastAsia="zh-CN"/>
        </w:rPr>
        <w:t xml:space="preserve">(סעי' ט') </w:t>
      </w:r>
      <w:r>
        <w:rPr>
          <w:rFonts w:eastAsia="SimSun"/>
          <w:rtl/>
          <w:lang w:eastAsia="zh-CN"/>
        </w:rPr>
        <w:t>–</w:t>
      </w:r>
      <w:r>
        <w:rPr>
          <w:rFonts w:eastAsia="SimSun" w:hint="cs"/>
          <w:rtl/>
          <w:lang w:eastAsia="zh-CN"/>
        </w:rPr>
        <w:t xml:space="preserve"> "</w:t>
      </w:r>
      <w:r w:rsidRPr="004E4023">
        <w:rPr>
          <w:rFonts w:eastAsia="SimSun"/>
          <w:rtl/>
          <w:lang w:eastAsia="zh-CN"/>
        </w:rPr>
        <w:t>אמרו חז"ל בתענית שם האי בר ישראל דאית ליה דינא בהדי א"י לישתמיט מיניה כל החדש דריע מזלא בכל החדש</w:t>
      </w:r>
      <w:r w:rsidRPr="004E4023">
        <w:rPr>
          <w:rFonts w:eastAsia="SimSun" w:hint="cs"/>
          <w:rtl/>
          <w:lang w:eastAsia="zh-CN"/>
        </w:rPr>
        <w:t>".</w:t>
      </w:r>
    </w:p>
    <w:p w14:paraId="4FC77E3A" w14:textId="77777777" w:rsidR="00423DF9" w:rsidRPr="00C36B0B" w:rsidRDefault="00423DF9" w:rsidP="00423DF9">
      <w:pPr>
        <w:ind w:left="567"/>
        <w:jc w:val="both"/>
        <w:rPr>
          <w:rFonts w:eastAsia="SimSun"/>
          <w:lang w:eastAsia="zh-CN"/>
        </w:rPr>
      </w:pPr>
      <w:r w:rsidRPr="004E4023">
        <w:rPr>
          <w:rFonts w:eastAsia="SimSun"/>
          <w:u w:val="single"/>
          <w:rtl/>
          <w:lang w:eastAsia="zh-CN"/>
        </w:rPr>
        <w:t>ערה</w:t>
      </w:r>
      <w:r w:rsidRPr="004E4023">
        <w:rPr>
          <w:rFonts w:eastAsia="SimSun" w:hint="cs"/>
          <w:u w:val="single"/>
          <w:rtl/>
          <w:lang w:eastAsia="zh-CN"/>
        </w:rPr>
        <w:t>"</w:t>
      </w:r>
      <w:r w:rsidRPr="004E4023">
        <w:rPr>
          <w:rFonts w:eastAsia="SimSun"/>
          <w:u w:val="single"/>
          <w:rtl/>
          <w:lang w:eastAsia="zh-CN"/>
        </w:rPr>
        <w:t>ש</w:t>
      </w:r>
      <w:r>
        <w:rPr>
          <w:rFonts w:eastAsia="SimSun"/>
          <w:rtl/>
          <w:lang w:eastAsia="zh-CN"/>
        </w:rPr>
        <w:t xml:space="preserve"> </w:t>
      </w:r>
      <w:r>
        <w:rPr>
          <w:rFonts w:eastAsia="SimSun" w:hint="cs"/>
          <w:rtl/>
          <w:lang w:eastAsia="zh-CN"/>
        </w:rPr>
        <w:t xml:space="preserve">(סוף סעי' י"ב) </w:t>
      </w:r>
      <w:r>
        <w:rPr>
          <w:rFonts w:eastAsia="SimSun"/>
          <w:rtl/>
          <w:lang w:eastAsia="zh-CN"/>
        </w:rPr>
        <w:t>–</w:t>
      </w:r>
      <w:r>
        <w:rPr>
          <w:rFonts w:eastAsia="SimSun" w:hint="cs"/>
          <w:rtl/>
          <w:lang w:eastAsia="zh-CN"/>
        </w:rPr>
        <w:t xml:space="preserve"> "</w:t>
      </w:r>
      <w:r w:rsidRPr="00423DF9">
        <w:rPr>
          <w:rFonts w:eastAsia="SimSun"/>
          <w:rtl/>
          <w:lang w:eastAsia="zh-CN"/>
        </w:rPr>
        <w:t>ודע דזה שנתבאר בסעיף ט' דבכל חדש אב לישתמט אינש וכו' מבואר בזוהר יתרו דף ע"ח: דרק עד ט"ב לישתמיט ולא יותר ע"ש</w:t>
      </w:r>
      <w:r>
        <w:rPr>
          <w:rFonts w:eastAsia="SimSun" w:hint="cs"/>
          <w:rtl/>
          <w:lang w:eastAsia="zh-CN"/>
        </w:rPr>
        <w:t>".</w:t>
      </w:r>
    </w:p>
    <w:p w14:paraId="334251BC" w14:textId="6B095B0C" w:rsidR="00EF0458" w:rsidRDefault="00EF0458" w:rsidP="00CA562C">
      <w:pPr>
        <w:numPr>
          <w:ilvl w:val="2"/>
          <w:numId w:val="6"/>
        </w:numPr>
        <w:jc w:val="both"/>
        <w:rPr>
          <w:rFonts w:eastAsia="SimSun"/>
          <w:lang w:eastAsia="zh-CN"/>
        </w:rPr>
      </w:pPr>
      <w:r w:rsidRPr="00034A3C">
        <w:rPr>
          <w:rFonts w:eastAsia="SimSun" w:hint="cs"/>
          <w:b/>
          <w:bCs/>
          <w:rtl/>
          <w:lang w:eastAsia="zh-CN"/>
        </w:rPr>
        <w:t>אינו נוגע בדין תורה עם ישראל</w:t>
      </w:r>
      <w:r w:rsidRPr="00EF0458">
        <w:rPr>
          <w:rFonts w:eastAsia="SimSun" w:hint="cs"/>
          <w:rtl/>
          <w:lang w:eastAsia="zh-CN"/>
        </w:rPr>
        <w:t xml:space="preserve"> – </w:t>
      </w:r>
      <w:r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קונ' יד דודי עמ' ק"ג אות ג').</w:t>
      </w:r>
    </w:p>
    <w:p w14:paraId="12466AE6" w14:textId="77777777" w:rsidR="004E4023" w:rsidRDefault="00903BC8" w:rsidP="00556649">
      <w:pPr>
        <w:numPr>
          <w:ilvl w:val="2"/>
          <w:numId w:val="6"/>
        </w:numPr>
        <w:jc w:val="both"/>
        <w:rPr>
          <w:rFonts w:eastAsia="SimSun"/>
          <w:lang w:eastAsia="zh-CN"/>
        </w:rPr>
      </w:pPr>
      <w:r>
        <w:rPr>
          <w:rFonts w:eastAsia="SimSun" w:hint="cs"/>
          <w:rtl/>
          <w:lang w:eastAsia="zh-CN"/>
        </w:rPr>
        <w:t>מראי מקומות</w:t>
      </w:r>
      <w:r w:rsidR="004E4023">
        <w:rPr>
          <w:rFonts w:eastAsia="SimSun" w:hint="cs"/>
          <w:rtl/>
          <w:lang w:eastAsia="zh-CN"/>
        </w:rPr>
        <w:t xml:space="preserve"> </w:t>
      </w:r>
      <w:r w:rsidR="004E4023">
        <w:rPr>
          <w:rFonts w:eastAsia="SimSun"/>
          <w:rtl/>
          <w:lang w:eastAsia="zh-CN"/>
        </w:rPr>
        <w:t>–</w:t>
      </w:r>
      <w:r w:rsidR="00034A3C">
        <w:rPr>
          <w:rFonts w:eastAsia="SimSun" w:hint="cs"/>
          <w:rtl/>
          <w:lang w:eastAsia="zh-CN"/>
        </w:rPr>
        <w:t xml:space="preserve"> </w:t>
      </w:r>
      <w:r w:rsidR="00034A3C" w:rsidRPr="00034A3C">
        <w:rPr>
          <w:rFonts w:eastAsia="SimSun" w:hint="cs"/>
          <w:u w:val="single"/>
          <w:rtl/>
          <w:lang w:eastAsia="zh-CN"/>
        </w:rPr>
        <w:t>נימוקי או"ח</w:t>
      </w:r>
      <w:r w:rsidR="00556649">
        <w:rPr>
          <w:rFonts w:eastAsia="SimSun" w:hint="cs"/>
          <w:rtl/>
          <w:lang w:eastAsia="zh-CN"/>
        </w:rPr>
        <w:t xml:space="preserve"> (ס"ק א')</w:t>
      </w:r>
      <w:r w:rsidR="000F708E">
        <w:rPr>
          <w:rFonts w:eastAsia="SimSun" w:hint="cs"/>
          <w:rtl/>
          <w:lang w:eastAsia="zh-CN"/>
        </w:rPr>
        <w:t>,</w:t>
      </w:r>
      <w:r w:rsidR="004E4023">
        <w:rPr>
          <w:rFonts w:eastAsia="SimSun" w:hint="cs"/>
          <w:rtl/>
          <w:lang w:eastAsia="zh-CN"/>
        </w:rPr>
        <w:t xml:space="preserve"> </w:t>
      </w:r>
      <w:r w:rsidR="004E4023" w:rsidRPr="004E4023">
        <w:rPr>
          <w:rFonts w:eastAsia="SimSun" w:hint="cs"/>
          <w:u w:val="single"/>
          <w:rtl/>
          <w:lang w:eastAsia="zh-CN"/>
        </w:rPr>
        <w:t>נחמת ישראל</w:t>
      </w:r>
      <w:r w:rsidR="004E4023">
        <w:rPr>
          <w:rFonts w:eastAsia="SimSun" w:hint="cs"/>
          <w:rtl/>
          <w:lang w:eastAsia="zh-CN"/>
        </w:rPr>
        <w:t xml:space="preserve"> (פרק ט' סעי' ב').</w:t>
      </w:r>
    </w:p>
    <w:p w14:paraId="327FA59D" w14:textId="77777777" w:rsidR="00556649" w:rsidRPr="00EF0458" w:rsidRDefault="00556649" w:rsidP="00556649">
      <w:pPr>
        <w:numPr>
          <w:ilvl w:val="3"/>
          <w:numId w:val="6"/>
        </w:numPr>
        <w:jc w:val="both"/>
        <w:rPr>
          <w:rFonts w:eastAsia="SimSun"/>
          <w:lang w:eastAsia="zh-CN"/>
        </w:rPr>
      </w:pPr>
      <w:r w:rsidRPr="00556649">
        <w:rPr>
          <w:rFonts w:eastAsia="SimSun" w:hint="cs"/>
          <w:u w:val="single"/>
          <w:rtl/>
          <w:lang w:eastAsia="zh-CN"/>
        </w:rPr>
        <w:t>כה"ח</w:t>
      </w:r>
      <w:r>
        <w:rPr>
          <w:rFonts w:eastAsia="SimSun" w:hint="cs"/>
          <w:rtl/>
          <w:lang w:eastAsia="zh-CN"/>
        </w:rPr>
        <w:t xml:space="preserve"> (ס"ק א') </w:t>
      </w:r>
      <w:r>
        <w:rPr>
          <w:rFonts w:eastAsia="SimSun"/>
          <w:rtl/>
          <w:lang w:eastAsia="zh-CN"/>
        </w:rPr>
        <w:t>–</w:t>
      </w:r>
      <w:r>
        <w:rPr>
          <w:rFonts w:eastAsia="SimSun" w:hint="cs"/>
          <w:rtl/>
          <w:lang w:eastAsia="zh-CN"/>
        </w:rPr>
        <w:t xml:space="preserve"> "</w:t>
      </w:r>
      <w:r w:rsidRPr="00556649">
        <w:rPr>
          <w:rFonts w:eastAsia="SimSun"/>
          <w:rtl/>
          <w:lang w:eastAsia="zh-CN"/>
        </w:rPr>
        <w:t>וע"כ נראה דאם לא אפשר לישתמיט יותר יש לסמוך ע"ז וכמ"ש ג"כ הח"א ודעמיה</w:t>
      </w:r>
      <w:r>
        <w:rPr>
          <w:rFonts w:eastAsia="SimSun" w:hint="cs"/>
          <w:rtl/>
          <w:lang w:eastAsia="zh-CN"/>
        </w:rPr>
        <w:t>".</w:t>
      </w:r>
    </w:p>
    <w:p w14:paraId="66014A61" w14:textId="77777777" w:rsidR="00EF0458" w:rsidRPr="00EF0458" w:rsidRDefault="00EF0458" w:rsidP="00EF0458">
      <w:pPr>
        <w:jc w:val="both"/>
        <w:rPr>
          <w:rFonts w:eastAsia="SimSun"/>
          <w:lang w:eastAsia="zh-CN"/>
        </w:rPr>
      </w:pPr>
    </w:p>
    <w:p w14:paraId="5A8F5CFA"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לנסוע במטוס</w:t>
      </w:r>
      <w:r w:rsidRPr="00EF0458">
        <w:rPr>
          <w:rFonts w:eastAsia="SimSun" w:hint="cs"/>
          <w:rtl/>
          <w:lang w:eastAsia="zh-CN"/>
        </w:rPr>
        <w:t>.</w:t>
      </w:r>
    </w:p>
    <w:p w14:paraId="48EED8AF"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שיש למנוע [אבל אין פי דין אין איסור], ולצורך מצוה ודאי מותר.</w:t>
      </w:r>
    </w:p>
    <w:p w14:paraId="0DFB80B4" w14:textId="77777777" w:rsidR="00EF0458" w:rsidRPr="00EE72CC" w:rsidRDefault="00EF0458" w:rsidP="00EE72CC">
      <w:pPr>
        <w:numPr>
          <w:ilvl w:val="3"/>
          <w:numId w:val="6"/>
        </w:numPr>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תקט"ו) – "</w:t>
      </w:r>
      <w:r w:rsidR="00EE72CC" w:rsidRPr="00EE72CC">
        <w:rPr>
          <w:rFonts w:eastAsia="SimSun"/>
          <w:rtl/>
          <w:lang w:eastAsia="zh-CN"/>
        </w:rPr>
        <w:t>שאלה: האם יש למנוע מלטוס באוירון בתשעת הימים</w:t>
      </w:r>
      <w:r w:rsidR="00EE72CC" w:rsidRPr="00EE72CC">
        <w:rPr>
          <w:rFonts w:eastAsia="SimSun" w:hint="cs"/>
          <w:rtl/>
          <w:lang w:eastAsia="zh-CN"/>
        </w:rPr>
        <w:t xml:space="preserve">. תשובה: </w:t>
      </w:r>
      <w:r w:rsidRPr="00EE72CC">
        <w:rPr>
          <w:rFonts w:eastAsia="SimSun" w:hint="cs"/>
          <w:rtl/>
          <w:lang w:eastAsia="zh-CN"/>
        </w:rPr>
        <w:t xml:space="preserve">אם הנסיעה </w:t>
      </w:r>
      <w:r w:rsidR="00EE72CC">
        <w:rPr>
          <w:rFonts w:eastAsia="SimSun" w:hint="cs"/>
          <w:rtl/>
          <w:lang w:eastAsia="zh-CN"/>
        </w:rPr>
        <w:t xml:space="preserve">היא </w:t>
      </w:r>
      <w:r w:rsidRPr="00EE72CC">
        <w:rPr>
          <w:rFonts w:eastAsia="SimSun" w:hint="cs"/>
          <w:rtl/>
          <w:lang w:eastAsia="zh-CN"/>
        </w:rPr>
        <w:t xml:space="preserve">לשם מצוה, וכגון שהולך לשם מצות </w:t>
      </w:r>
      <w:r w:rsidRPr="00EE72CC">
        <w:rPr>
          <w:rFonts w:eastAsia="SimSun" w:hint="cs"/>
          <w:b/>
          <w:bCs/>
          <w:rtl/>
          <w:lang w:eastAsia="zh-CN"/>
        </w:rPr>
        <w:t>כיבוד אב ואם</w:t>
      </w:r>
      <w:r w:rsidRPr="00EE72CC">
        <w:rPr>
          <w:rFonts w:eastAsia="SimSun" w:hint="cs"/>
          <w:rtl/>
          <w:lang w:eastAsia="zh-CN"/>
        </w:rPr>
        <w:t xml:space="preserve">, מותר, וכן נסיעה </w:t>
      </w:r>
      <w:r w:rsidRPr="00EE72CC">
        <w:rPr>
          <w:rFonts w:eastAsia="SimSun" w:hint="cs"/>
          <w:b/>
          <w:bCs/>
          <w:rtl/>
          <w:lang w:eastAsia="zh-CN"/>
        </w:rPr>
        <w:t>לארץ ישראל</w:t>
      </w:r>
      <w:r w:rsidRPr="00EE72CC">
        <w:rPr>
          <w:rFonts w:eastAsia="SimSun" w:hint="cs"/>
          <w:rtl/>
          <w:lang w:eastAsia="zh-CN"/>
        </w:rPr>
        <w:t xml:space="preserve"> אין לדונה כסתם נסיעה".</w:t>
      </w:r>
    </w:p>
    <w:p w14:paraId="048525AD" w14:textId="76B7130F"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תפילה פרק כ"ג הע' ט"ז, בין המצרים פרק י"ד סעי' כ"ד, הע' ע"ד, הע' ע"ו, שלמי מועד עמ' תפ"ח) – "ראוי להמנע מטיסה במטוס בתשעת הימים במדת האפשר [ומ"מ לבוא לאה"ק התיר, ואפילו ביום תשעה באב עצמו ... ומ"מ לתלמידים מחו"ל שלא יכלו לאחר את נסיעתם לביתם עד אחר ת"ב הקל לטוס גם בתשעת הימים, ולא הצריכם לנסוע לפני ר"ח, </w:t>
      </w:r>
      <w:r w:rsidRPr="00EF0458">
        <w:rPr>
          <w:rFonts w:eastAsia="SimSun" w:hint="cs"/>
          <w:b/>
          <w:bCs/>
          <w:rtl/>
          <w:lang w:eastAsia="zh-CN"/>
        </w:rPr>
        <w:t>מפני ביטול סדרי לימודו בישיבה</w:t>
      </w:r>
      <w:r w:rsidRPr="00EF0458">
        <w:rPr>
          <w:rFonts w:eastAsia="SimSun" w:hint="cs"/>
          <w:rtl/>
          <w:lang w:eastAsia="zh-CN"/>
        </w:rPr>
        <w:t>, והוסיף שזכות התורה תגן עליהם]".</w:t>
      </w:r>
    </w:p>
    <w:p w14:paraId="03031EBD" w14:textId="25DBDFF9" w:rsidR="00EF0458" w:rsidRPr="00EF0458" w:rsidRDefault="00EF0458" w:rsidP="00CA562C">
      <w:pPr>
        <w:numPr>
          <w:ilvl w:val="3"/>
          <w:numId w:val="6"/>
        </w:numPr>
        <w:jc w:val="both"/>
        <w:rPr>
          <w:rFonts w:eastAsia="SimSun"/>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hint="cs"/>
          <w:color w:val="000000"/>
          <w:rtl/>
        </w:rPr>
        <w:t>דברי חכמים או"ח אות תס"ח</w:t>
      </w:r>
      <w:r w:rsidR="007B3A4C">
        <w:rPr>
          <w:rFonts w:hint="cs"/>
          <w:color w:val="000000"/>
          <w:rtl/>
        </w:rPr>
        <w:t>, דפו"ח עמ' שס"א אות י"ט</w:t>
      </w:r>
      <w:r w:rsidRPr="00EF0458">
        <w:rPr>
          <w:rFonts w:hint="cs"/>
          <w:color w:val="000000"/>
          <w:rtl/>
        </w:rPr>
        <w:t>) – "שלנסוע בשתי ימים הראשונים של ט' ימים ודאי מותר אם הוי לצורך מצוה, כגון ליסע לא"י, ואפי' באוירון יוכל להתיר לדבר מצוה (ואפ' שבאמת יש להתיר אפי' שלא לדבר מצוה בימים הראשונים, אבל טוב להחמיר בזה)"</w:t>
      </w:r>
      <w:r w:rsidRPr="00EF0458">
        <w:rPr>
          <w:rFonts w:eastAsia="SimSun" w:hint="cs"/>
          <w:rtl/>
          <w:lang w:eastAsia="zh-CN"/>
        </w:rPr>
        <w:t>.</w:t>
      </w:r>
    </w:p>
    <w:p w14:paraId="29BEF7AD" w14:textId="7D84022B" w:rsidR="00EF0458"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ג') – "יש הנמנעים מלנסוע לחוץ לארץ בימים אלו. אבל אם יש בזה איזה צורך, כגון הנוסע </w:t>
      </w:r>
      <w:r w:rsidRPr="00EF0458">
        <w:rPr>
          <w:rFonts w:eastAsia="SimSun" w:hint="cs"/>
          <w:b/>
          <w:bCs/>
          <w:rtl/>
          <w:lang w:eastAsia="zh-CN"/>
        </w:rPr>
        <w:t>לפרנסה</w:t>
      </w:r>
      <w:r w:rsidRPr="00EF0458">
        <w:rPr>
          <w:rFonts w:eastAsia="SimSun" w:hint="cs"/>
          <w:rtl/>
          <w:lang w:eastAsia="zh-CN"/>
        </w:rPr>
        <w:t xml:space="preserve"> (או </w:t>
      </w:r>
      <w:r w:rsidRPr="00EF0458">
        <w:rPr>
          <w:rFonts w:eastAsia="SimSun" w:hint="cs"/>
          <w:b/>
          <w:bCs/>
          <w:rtl/>
          <w:lang w:eastAsia="zh-CN"/>
        </w:rPr>
        <w:t>לגיוס כספים</w:t>
      </w:r>
      <w:r w:rsidRPr="00EF0458">
        <w:rPr>
          <w:rFonts w:eastAsia="SimSun" w:hint="cs"/>
          <w:rtl/>
          <w:lang w:eastAsia="zh-CN"/>
        </w:rPr>
        <w:t xml:space="preserve">), אם יש צורך בימים אלו דוקא, מותר. וכן הנוסע לצורך </w:t>
      </w:r>
      <w:r w:rsidRPr="00EF0458">
        <w:rPr>
          <w:rFonts w:eastAsia="SimSun" w:hint="cs"/>
          <w:b/>
          <w:bCs/>
          <w:rtl/>
          <w:lang w:eastAsia="zh-CN"/>
        </w:rPr>
        <w:t>רפואה</w:t>
      </w:r>
      <w:r w:rsidRPr="00EF0458">
        <w:rPr>
          <w:rFonts w:eastAsia="SimSun" w:hint="cs"/>
          <w:rtl/>
          <w:lang w:eastAsia="zh-CN"/>
        </w:rPr>
        <w:t xml:space="preserve"> ג"כ הוי מצוה. אך טיול לחוץ לארץ, אסור".</w:t>
      </w:r>
    </w:p>
    <w:p w14:paraId="1E30787A" w14:textId="561358F3" w:rsidR="00EF0458" w:rsidRDefault="00EF0458" w:rsidP="00EF0458">
      <w:pPr>
        <w:ind w:left="567"/>
        <w:jc w:val="both"/>
        <w:rPr>
          <w:rFonts w:eastAsia="SimSun"/>
          <w:rtl/>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י"א) – "אין לנסוע במטוס בט' הימים רק אם יש צורך מיוחד או הפסד כספי ומשום סכנה".</w:t>
      </w:r>
    </w:p>
    <w:p w14:paraId="448A9585" w14:textId="2AA4061F" w:rsidR="00EF0458" w:rsidRPr="00EF0458" w:rsidRDefault="00EF0458" w:rsidP="008F0288">
      <w:pPr>
        <w:ind w:left="567"/>
        <w:jc w:val="both"/>
        <w:rPr>
          <w:rFonts w:eastAsia="SimSun"/>
          <w:rtl/>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hint="cs"/>
          <w:color w:val="000000"/>
          <w:rtl/>
        </w:rPr>
        <w:t>דברי חכמים או"ח אות</w:t>
      </w:r>
      <w:r w:rsidRPr="00EF0458">
        <w:rPr>
          <w:rFonts w:eastAsia="SimSun" w:hint="cs"/>
          <w:rtl/>
          <w:lang w:eastAsia="zh-CN"/>
        </w:rPr>
        <w:t xml:space="preserve"> תס"ב</w:t>
      </w:r>
      <w:r w:rsidR="007B3A4C">
        <w:rPr>
          <w:rFonts w:eastAsia="SimSun" w:hint="cs"/>
          <w:rtl/>
          <w:lang w:eastAsia="zh-CN"/>
        </w:rPr>
        <w:t xml:space="preserve">, </w:t>
      </w:r>
      <w:r w:rsidR="007B3A4C">
        <w:rPr>
          <w:rFonts w:hint="cs"/>
          <w:color w:val="000000"/>
          <w:rtl/>
        </w:rPr>
        <w:t>דפו"ח עמ' ש"ס אות ט"ז</w:t>
      </w:r>
      <w:r w:rsidRPr="00EF0458">
        <w:rPr>
          <w:rFonts w:eastAsia="SimSun" w:hint="cs"/>
          <w:rtl/>
          <w:lang w:eastAsia="zh-CN"/>
        </w:rPr>
        <w:t xml:space="preserve">) – "שאלה: אחד </w:t>
      </w:r>
      <w:r w:rsidR="008F0288">
        <w:rPr>
          <w:rFonts w:eastAsia="SimSun" w:hint="cs"/>
          <w:rtl/>
          <w:lang w:eastAsia="zh-CN"/>
        </w:rPr>
        <w:t>ה</w:t>
      </w:r>
      <w:r w:rsidRPr="00EF0458">
        <w:rPr>
          <w:rFonts w:eastAsia="SimSun" w:hint="cs"/>
          <w:rtl/>
          <w:lang w:eastAsia="zh-CN"/>
        </w:rPr>
        <w:t>יה רוצה לנסוע לטיול באירופה בהט' ימים (שהיה לו חופש), האם מותר לעשות זה, כיון שהיום אין סכנה לטייל בתוך העיירות (שמעשים בכל יום, שעושין זה בעירו ג"כ) או לאו. תשובה: שמעתי מהגריש"א שאין להתיר זה כלל, שכיון שהלך בשביל לטייל נחשב כסכנה. (וצריך למחות מאד ביד המקילים בזה)".</w:t>
      </w:r>
    </w:p>
    <w:p w14:paraId="1396E7CF"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כ"ה הע' י"ב</w:t>
      </w:r>
      <w:r w:rsidR="00F128EA">
        <w:rPr>
          <w:rFonts w:eastAsia="SimSun" w:hint="cs"/>
          <w:rtl/>
          <w:lang w:eastAsia="zh-CN"/>
        </w:rPr>
        <w:t xml:space="preserve">, </w:t>
      </w:r>
      <w:r w:rsidR="00F128EA">
        <w:rPr>
          <w:rFonts w:eastAsia="SimSun"/>
          <w:rtl/>
          <w:lang w:eastAsia="zh-CN"/>
        </w:rPr>
        <w:t xml:space="preserve">בין המצרים תשנ"ט עמ' </w:t>
      </w:r>
      <w:r w:rsidR="00F128EA">
        <w:rPr>
          <w:rFonts w:eastAsia="SimSun" w:hint="cs"/>
          <w:rtl/>
          <w:lang w:eastAsia="zh-CN"/>
        </w:rPr>
        <w:t>י</w:t>
      </w:r>
      <w:r w:rsidR="00F128EA">
        <w:rPr>
          <w:rFonts w:eastAsia="SimSun"/>
          <w:rtl/>
          <w:lang w:eastAsia="zh-CN"/>
        </w:rPr>
        <w:t xml:space="preserve">' </w:t>
      </w:r>
      <w:r w:rsidR="00F128EA">
        <w:rPr>
          <w:rFonts w:eastAsia="SimSun" w:hint="cs"/>
          <w:rtl/>
          <w:lang w:eastAsia="zh-CN"/>
        </w:rPr>
        <w:t>הע' י"ב</w:t>
      </w:r>
      <w:r w:rsidRPr="00EF0458">
        <w:rPr>
          <w:rFonts w:eastAsia="SimSun" w:hint="cs"/>
          <w:rtl/>
          <w:lang w:eastAsia="zh-CN"/>
        </w:rPr>
        <w:t>) – "וכן בכל סכנה כגון נסיעה באוירון מייעץ להמנע ככל האפשר".</w:t>
      </w:r>
    </w:p>
    <w:p w14:paraId="1F47B789" w14:textId="20FCB229" w:rsidR="00EF0458" w:rsidRDefault="000D34C4" w:rsidP="00CA562C">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 xml:space="preserve">אסיפת יצחק ג' אלול תשס"ו) – </w:t>
      </w:r>
      <w:r w:rsidR="0063617C">
        <w:rPr>
          <w:rFonts w:eastAsia="SimSun" w:hint="cs"/>
          <w:rtl/>
          <w:lang w:eastAsia="zh-CN"/>
        </w:rPr>
        <w:t>"</w:t>
      </w:r>
      <w:r w:rsidR="00EF0458" w:rsidRPr="00EF0458">
        <w:rPr>
          <w:rFonts w:eastAsia="SimSun" w:hint="cs"/>
          <w:rtl/>
          <w:lang w:eastAsia="zh-CN"/>
        </w:rPr>
        <w:t>שאלה: האם הוי מותר לנסוע במטוס בתוך התשעה ימים. תשובה: עפ"ד אין איסור, אלא שיש למנוע ממקום סכנה בימים אלו".</w:t>
      </w:r>
    </w:p>
    <w:p w14:paraId="1D58B340" w14:textId="552D0F58" w:rsidR="00EF0458" w:rsidRDefault="000D34C4" w:rsidP="007D4817">
      <w:pPr>
        <w:ind w:left="567"/>
        <w:jc w:val="both"/>
        <w:rPr>
          <w:rFonts w:eastAsia="SimSun"/>
          <w:rtl/>
          <w:lang w:eastAsia="zh-CN"/>
        </w:rPr>
      </w:pPr>
      <w:r w:rsidRPr="000D34C4">
        <w:rPr>
          <w:rFonts w:eastAsia="SimSun" w:hint="cs"/>
          <w:b/>
          <w:i/>
          <w:u w:val="single"/>
          <w:rtl/>
          <w:lang w:eastAsia="zh-CN"/>
        </w:rPr>
        <w:t>הגרח</w:t>
      </w:r>
      <w:r w:rsidRPr="000D34C4">
        <w:rPr>
          <w:rFonts w:eastAsia="SimSun"/>
          <w:b/>
          <w:i/>
          <w:u w:val="single"/>
          <w:rtl/>
          <w:lang w:eastAsia="zh-CN"/>
        </w:rPr>
        <w:t>"</w:t>
      </w:r>
      <w:r w:rsidRPr="000D34C4">
        <w:rPr>
          <w:rFonts w:eastAsia="SimSun" w:hint="cs"/>
          <w:b/>
          <w:i/>
          <w:u w:val="single"/>
          <w:rtl/>
          <w:lang w:eastAsia="zh-CN"/>
        </w:rPr>
        <w:t>ק</w:t>
      </w:r>
      <w:r w:rsidRPr="000D34C4">
        <w:rPr>
          <w:rFonts w:eastAsia="SimSun" w:hint="cs"/>
          <w:b/>
          <w:i/>
          <w:rtl/>
          <w:lang w:eastAsia="zh-CN"/>
        </w:rPr>
        <w:t xml:space="preserve"> זצ</w:t>
      </w:r>
      <w:r w:rsidRPr="000D34C4">
        <w:rPr>
          <w:rFonts w:eastAsia="SimSun"/>
          <w:b/>
          <w:i/>
          <w:rtl/>
          <w:lang w:eastAsia="zh-CN"/>
        </w:rPr>
        <w:t>"</w:t>
      </w:r>
      <w:r w:rsidRPr="000D34C4">
        <w:rPr>
          <w:rFonts w:eastAsia="SimSun" w:hint="cs"/>
          <w:b/>
          <w:i/>
          <w:rtl/>
          <w:lang w:eastAsia="zh-CN"/>
        </w:rPr>
        <w:t>ל (</w:t>
      </w:r>
      <w:r w:rsidR="008F0288">
        <w:rPr>
          <w:rFonts w:eastAsia="SimSun" w:hint="cs"/>
          <w:b/>
          <w:i/>
          <w:rtl/>
          <w:lang w:eastAsia="zh-CN"/>
        </w:rPr>
        <w:t>קובץ ניצוצי אש</w:t>
      </w:r>
      <w:r w:rsidR="00EF0458" w:rsidRPr="00EF0458">
        <w:rPr>
          <w:rFonts w:eastAsia="SimSun" w:hint="cs"/>
          <w:b/>
          <w:i/>
          <w:rtl/>
          <w:lang w:eastAsia="zh-CN"/>
        </w:rPr>
        <w:t xml:space="preserve"> עמ' תתנ"ח אות כ"ו) – "עדיף שלא לטוס בתשעת הימים. </w:t>
      </w:r>
      <w:r w:rsidR="00EF0458" w:rsidRPr="00EF0458">
        <w:rPr>
          <w:rFonts w:eastAsia="SimSun" w:hint="cs"/>
          <w:rtl/>
          <w:lang w:eastAsia="zh-CN"/>
        </w:rPr>
        <w:t xml:space="preserve">ועל שאלתי: 'א"כ </w:t>
      </w:r>
      <w:r w:rsidR="00EF0458" w:rsidRPr="00EF0458">
        <w:rPr>
          <w:rFonts w:eastAsia="SimSun" w:hint="cs"/>
          <w:b/>
          <w:bCs/>
          <w:rtl/>
          <w:lang w:eastAsia="zh-CN"/>
        </w:rPr>
        <w:t>הרי גם אין ליסוע במכונית</w:t>
      </w:r>
      <w:r w:rsidR="00EF0458" w:rsidRPr="00EF0458">
        <w:rPr>
          <w:rFonts w:eastAsia="SimSun" w:hint="cs"/>
          <w:rtl/>
          <w:lang w:eastAsia="zh-CN"/>
        </w:rPr>
        <w:t>, כי</w:t>
      </w:r>
      <w:r w:rsidR="00EF0458" w:rsidRPr="00EF0458">
        <w:rPr>
          <w:rFonts w:eastAsia="SimSun" w:hint="cs"/>
          <w:b/>
          <w:i/>
          <w:rtl/>
          <w:lang w:eastAsia="zh-CN"/>
        </w:rPr>
        <w:t xml:space="preserve"> </w:t>
      </w:r>
      <w:r w:rsidR="00EF0458" w:rsidRPr="00EF0458">
        <w:rPr>
          <w:rFonts w:eastAsia="SimSun" w:hint="cs"/>
          <w:rtl/>
          <w:lang w:eastAsia="zh-CN"/>
        </w:rPr>
        <w:t>לפי הסטטיסטיקה הסכנה בכך רבה ושכיחה על הטיסה באוירון', ענה הגר"ח</w:t>
      </w:r>
      <w:r w:rsidR="00EF0458" w:rsidRPr="00EF0458">
        <w:rPr>
          <w:rFonts w:eastAsia="SimSun" w:hint="cs"/>
          <w:b/>
          <w:i/>
          <w:rtl/>
          <w:lang w:eastAsia="zh-CN"/>
        </w:rPr>
        <w:t xml:space="preserve"> </w:t>
      </w:r>
      <w:r w:rsidR="00EF0458" w:rsidRPr="00EF0458">
        <w:rPr>
          <w:rFonts w:eastAsia="SimSun" w:hint="cs"/>
          <w:rtl/>
          <w:lang w:eastAsia="zh-CN"/>
        </w:rPr>
        <w:t>שליט</w:t>
      </w:r>
      <w:r w:rsidR="007D4817">
        <w:rPr>
          <w:rFonts w:eastAsia="SimSun" w:hint="cs"/>
          <w:rtl/>
          <w:lang w:eastAsia="zh-CN"/>
        </w:rPr>
        <w:t>"</w:t>
      </w:r>
      <w:r w:rsidR="00EF0458" w:rsidRPr="00EF0458">
        <w:rPr>
          <w:rFonts w:eastAsia="SimSun" w:hint="cs"/>
          <w:rtl/>
          <w:lang w:eastAsia="zh-CN"/>
        </w:rPr>
        <w:t>א</w:t>
      </w:r>
      <w:r w:rsidR="007E2BF2">
        <w:rPr>
          <w:rFonts w:eastAsia="SimSun" w:hint="cs"/>
          <w:rtl/>
          <w:lang w:eastAsia="zh-CN"/>
        </w:rPr>
        <w:t xml:space="preserve"> </w:t>
      </w:r>
      <w:r w:rsidR="007E2BF2">
        <w:rPr>
          <w:rFonts w:hint="cs"/>
          <w:rtl/>
        </w:rPr>
        <w:t>[זצ"ל]</w:t>
      </w:r>
      <w:r w:rsidR="00EF0458" w:rsidRPr="00EF0458">
        <w:rPr>
          <w:rFonts w:eastAsia="SimSun" w:hint="cs"/>
          <w:rtl/>
          <w:lang w:eastAsia="zh-CN"/>
        </w:rPr>
        <w:t>: 'אין הכי נמי, וכלל הדבר הוא שיש למעט ככל האפשר בזמן הסכנה, ועל כן</w:t>
      </w:r>
      <w:r w:rsidR="00EF0458" w:rsidRPr="00EF0458">
        <w:rPr>
          <w:rFonts w:eastAsia="SimSun" w:hint="cs"/>
          <w:b/>
          <w:i/>
          <w:rtl/>
          <w:lang w:eastAsia="zh-CN"/>
        </w:rPr>
        <w:t xml:space="preserve"> </w:t>
      </w:r>
      <w:r w:rsidR="00EF0458" w:rsidRPr="00EF0458">
        <w:rPr>
          <w:rFonts w:eastAsia="SimSun" w:hint="cs"/>
          <w:rtl/>
          <w:lang w:eastAsia="zh-CN"/>
        </w:rPr>
        <w:t xml:space="preserve">יש להימנע מנסיעות ארוכות גם במכונית'. בשעתו שאל מאן־דהוא את מרן </w:t>
      </w:r>
      <w:r w:rsidR="00EF0458" w:rsidRPr="00EF0458">
        <w:rPr>
          <w:rFonts w:eastAsia="SimSun" w:hint="cs"/>
          <w:u w:val="single"/>
          <w:rtl/>
          <w:lang w:eastAsia="zh-CN"/>
        </w:rPr>
        <w:t>החזו"א</w:t>
      </w:r>
      <w:r w:rsidR="00EF0458" w:rsidRPr="00EF0458">
        <w:rPr>
          <w:rFonts w:eastAsia="SimSun" w:hint="cs"/>
          <w:b/>
          <w:i/>
          <w:rtl/>
          <w:lang w:eastAsia="zh-CN"/>
        </w:rPr>
        <w:t xml:space="preserve"> </w:t>
      </w:r>
      <w:r w:rsidR="00EF0458" w:rsidRPr="00EF0458">
        <w:rPr>
          <w:rFonts w:eastAsia="SimSun" w:hint="cs"/>
          <w:rtl/>
          <w:lang w:eastAsia="zh-CN"/>
        </w:rPr>
        <w:t>זצוק"ל אם לטוס לאמריקה באוירון או להפליג באני', וצדדי השאלה היו האם עדיפה הטיסה באוירון שיש בה מידה רבה יותר של סכנה [לפי תנאי התעופה בימים ההם] אך הזמן שהאדם שרוי בסכנה קצר יחסית, או שעדיף ליסע באני' שהסכנה בה פחותה אך משתרעת על־פני זמן רב יותר. החזו"א ענה לו שעדיף לטוס, כי הקובע במיעוט הסיכון הוא משך זמן הסכנה".</w:t>
      </w:r>
    </w:p>
    <w:p w14:paraId="6EE165BB" w14:textId="67638126" w:rsidR="00EC0190" w:rsidRPr="00EC0190" w:rsidRDefault="000D34C4" w:rsidP="00EC0190">
      <w:pPr>
        <w:ind w:left="567"/>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C0190" w:rsidRPr="00EC0190">
        <w:rPr>
          <w:rFonts w:eastAsia="SimSun" w:hint="cs"/>
          <w:rtl/>
          <w:lang w:eastAsia="zh-CN"/>
        </w:rPr>
        <w:t>עלי שי"ח עמ' קס"ז אות כ"ה) – "שאלה: האם מותר לנסוע מחו"ל לא"י תשעת הימים. תשובה: בט' הימים יש ליזהר מסכנות".</w:t>
      </w:r>
    </w:p>
    <w:p w14:paraId="58089BB6" w14:textId="190018A5" w:rsidR="00EC0190" w:rsidRDefault="000D34C4" w:rsidP="00EC0190">
      <w:pPr>
        <w:ind w:left="567"/>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C0190" w:rsidRPr="00EC0190">
        <w:rPr>
          <w:rFonts w:eastAsia="SimSun" w:hint="cs"/>
          <w:rtl/>
          <w:lang w:eastAsia="zh-CN"/>
        </w:rPr>
        <w:t>עלי שי"ח עמ' קס"ז אות כ"ו) – "שאלה: האם מותר לנסוע במכונית מחוץ לעיר יחידי בתשעת הימים. תשובה: כנ"ל".</w:t>
      </w:r>
    </w:p>
    <w:p w14:paraId="5E37814F" w14:textId="271253C7" w:rsidR="0063083D" w:rsidRPr="00EC0190" w:rsidRDefault="0063083D" w:rsidP="0063083D">
      <w:pPr>
        <w:ind w:left="567"/>
        <w:jc w:val="both"/>
        <w:rPr>
          <w:rFonts w:eastAsia="SimSun"/>
          <w:lang w:eastAsia="zh-CN"/>
        </w:rPr>
      </w:pPr>
      <w:r w:rsidRPr="0063083D">
        <w:rPr>
          <w:rFonts w:eastAsia="SimSun"/>
          <w:u w:val="single"/>
          <w:rtl/>
          <w:lang w:eastAsia="zh-CN"/>
        </w:rPr>
        <w:t>הגרח"ק</w:t>
      </w:r>
      <w:r w:rsidRPr="0063083D">
        <w:rPr>
          <w:rFonts w:eastAsia="SimSun"/>
          <w:rtl/>
          <w:lang w:eastAsia="zh-CN"/>
        </w:rPr>
        <w:t xml:space="preserve"> זצ"ל (שמענו כן ראינו ח"ב פרק ט' סי' ל"</w:t>
      </w:r>
      <w:r>
        <w:rPr>
          <w:rFonts w:eastAsia="SimSun" w:hint="cs"/>
          <w:rtl/>
          <w:lang w:eastAsia="zh-CN"/>
        </w:rPr>
        <w:t>ו</w:t>
      </w:r>
      <w:r w:rsidRPr="0063083D">
        <w:rPr>
          <w:rFonts w:eastAsia="SimSun"/>
          <w:rtl/>
          <w:lang w:eastAsia="zh-CN"/>
        </w:rPr>
        <w:t>, עמ' רצ"</w:t>
      </w:r>
      <w:r>
        <w:rPr>
          <w:rFonts w:eastAsia="SimSun" w:hint="cs"/>
          <w:rtl/>
          <w:lang w:eastAsia="zh-CN"/>
        </w:rPr>
        <w:t>ט</w:t>
      </w:r>
      <w:r w:rsidRPr="0063083D">
        <w:rPr>
          <w:rFonts w:eastAsia="SimSun"/>
          <w:rtl/>
          <w:lang w:eastAsia="zh-CN"/>
        </w:rPr>
        <w:t>) – "שאלה: קבוצת בחורים מאמריקה רוצים לבוא לבין הזמנים ללמוד בארץ ישראל,</w:t>
      </w:r>
      <w:r>
        <w:rPr>
          <w:rFonts w:eastAsia="SimSun" w:hint="cs"/>
          <w:rtl/>
          <w:lang w:eastAsia="zh-CN"/>
        </w:rPr>
        <w:t xml:space="preserve"> </w:t>
      </w:r>
      <w:r w:rsidRPr="0063083D">
        <w:rPr>
          <w:rFonts w:eastAsia="SimSun"/>
          <w:rtl/>
          <w:lang w:eastAsia="zh-CN"/>
        </w:rPr>
        <w:t>מחמת המצב [של המלחמה ברצועת עזה] האם כדאי לבוא או לא</w:t>
      </w:r>
      <w:r>
        <w:rPr>
          <w:rFonts w:eastAsia="SimSun" w:hint="cs"/>
          <w:rtl/>
          <w:lang w:eastAsia="zh-CN"/>
        </w:rPr>
        <w:t xml:space="preserve">. </w:t>
      </w:r>
      <w:r w:rsidRPr="0063083D">
        <w:rPr>
          <w:rFonts w:eastAsia="SimSun"/>
          <w:rtl/>
          <w:lang w:eastAsia="zh-CN"/>
        </w:rPr>
        <w:t>תשובה: יכולים לבוא</w:t>
      </w:r>
      <w:r>
        <w:rPr>
          <w:rFonts w:eastAsia="SimSun" w:hint="cs"/>
          <w:rtl/>
          <w:lang w:eastAsia="zh-CN"/>
        </w:rPr>
        <w:t xml:space="preserve">. </w:t>
      </w:r>
      <w:r w:rsidRPr="0063083D">
        <w:rPr>
          <w:rFonts w:eastAsia="SimSun"/>
          <w:rtl/>
          <w:lang w:eastAsia="zh-CN"/>
        </w:rPr>
        <w:t>שאלה: ויכולים לבוא אפילו בתוך ט</w:t>
      </w:r>
      <w:r>
        <w:rPr>
          <w:rFonts w:eastAsia="SimSun" w:hint="cs"/>
          <w:rtl/>
          <w:lang w:eastAsia="zh-CN"/>
        </w:rPr>
        <w:t>'</w:t>
      </w:r>
      <w:r w:rsidRPr="0063083D">
        <w:rPr>
          <w:rFonts w:eastAsia="SimSun"/>
          <w:rtl/>
          <w:lang w:eastAsia="zh-CN"/>
        </w:rPr>
        <w:t xml:space="preserve"> הימים</w:t>
      </w:r>
      <w:r>
        <w:rPr>
          <w:rFonts w:eastAsia="SimSun" w:hint="cs"/>
          <w:rtl/>
          <w:lang w:eastAsia="zh-CN"/>
        </w:rPr>
        <w:t xml:space="preserve">. </w:t>
      </w:r>
      <w:r w:rsidRPr="0063083D">
        <w:rPr>
          <w:rFonts w:eastAsia="SimSun"/>
          <w:rtl/>
          <w:lang w:eastAsia="zh-CN"/>
        </w:rPr>
        <w:t>תשובה: כ</w:t>
      </w:r>
      <w:r>
        <w:rPr>
          <w:rFonts w:eastAsia="SimSun" w:hint="cs"/>
          <w:rtl/>
          <w:lang w:eastAsia="zh-CN"/>
        </w:rPr>
        <w:t>ן".</w:t>
      </w:r>
    </w:p>
    <w:p w14:paraId="5D4A7ACB" w14:textId="77777777" w:rsidR="00EF0458" w:rsidRPr="00EF0458" w:rsidRDefault="00EF0458" w:rsidP="00CA562C">
      <w:pPr>
        <w:numPr>
          <w:ilvl w:val="3"/>
          <w:numId w:val="6"/>
        </w:numPr>
        <w:jc w:val="both"/>
        <w:rPr>
          <w:rFonts w:eastAsia="SimSun"/>
          <w:rtl/>
          <w:lang w:eastAsia="zh-CN"/>
        </w:rPr>
      </w:pPr>
      <w:r w:rsidRPr="00EF0458">
        <w:rPr>
          <w:rFonts w:eastAsia="SimSun" w:hint="cs"/>
          <w:u w:val="single"/>
          <w:rtl/>
          <w:lang w:eastAsia="zh-CN"/>
        </w:rPr>
        <w:t>מנוחת אמת</w:t>
      </w:r>
      <w:r w:rsidRPr="00EF0458">
        <w:rPr>
          <w:rFonts w:eastAsia="SimSun" w:hint="cs"/>
          <w:rtl/>
          <w:lang w:eastAsia="zh-CN"/>
        </w:rPr>
        <w:t xml:space="preserve"> (פרק כ"ז סעי' ע"ו).</w:t>
      </w:r>
    </w:p>
    <w:p w14:paraId="0D55AA3F"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ז' סעי' ג', הע' קכ"ג) – "ונכון שלא לנסוע כלל מר"ח עד ת"ב אם לא לצורך גדול או לצורך מצוה".</w:t>
      </w:r>
    </w:p>
    <w:p w14:paraId="2A70E6F7"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מיקל.</w:t>
      </w:r>
    </w:p>
    <w:p w14:paraId="48594E6C" w14:textId="77777777" w:rsidR="00EF0458" w:rsidRP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ז' סעי' ג') – "אין צריך להמנע מטיסה במטוס בימי בין המצרים, אף לא בתשעת הימים".</w:t>
      </w:r>
    </w:p>
    <w:p w14:paraId="25226405" w14:textId="20B9CB07" w:rsidR="00EF0458" w:rsidRDefault="00EF0458" w:rsidP="00CA562C">
      <w:pPr>
        <w:numPr>
          <w:ilvl w:val="3"/>
          <w:numId w:val="6"/>
        </w:numPr>
        <w:jc w:val="both"/>
        <w:rPr>
          <w:rFonts w:eastAsia="SimSun"/>
          <w:lang w:eastAsia="zh-CN"/>
        </w:rPr>
      </w:pPr>
      <w:r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קונ' יד דודי עמ' ק"ד אות ה') - מותר.</w:t>
      </w:r>
    </w:p>
    <w:p w14:paraId="6EAC5E64" w14:textId="1D3AE227" w:rsidR="004B481E" w:rsidRDefault="004B481E" w:rsidP="004B481E">
      <w:pPr>
        <w:numPr>
          <w:ilvl w:val="2"/>
          <w:numId w:val="6"/>
        </w:numPr>
        <w:jc w:val="both"/>
        <w:rPr>
          <w:rFonts w:eastAsia="SimSun"/>
          <w:lang w:eastAsia="zh-CN"/>
        </w:rPr>
      </w:pPr>
      <w:r w:rsidRPr="004B481E">
        <w:rPr>
          <w:rFonts w:eastAsia="SimSun" w:hint="cs"/>
          <w:rtl/>
          <w:lang w:eastAsia="zh-CN"/>
        </w:rPr>
        <w:t>מראי מקומות.</w:t>
      </w:r>
    </w:p>
    <w:p w14:paraId="4095C331" w14:textId="66ECF94D" w:rsidR="004B481E" w:rsidRPr="004B481E" w:rsidRDefault="004B481E" w:rsidP="004B481E">
      <w:pPr>
        <w:numPr>
          <w:ilvl w:val="3"/>
          <w:numId w:val="6"/>
        </w:numPr>
        <w:jc w:val="both"/>
        <w:rPr>
          <w:rFonts w:eastAsia="SimSun"/>
          <w:lang w:eastAsia="zh-CN"/>
        </w:rPr>
      </w:pPr>
      <w:r w:rsidRPr="004B481E">
        <w:rPr>
          <w:rFonts w:eastAsia="SimSun"/>
          <w:b/>
          <w:i/>
          <w:u w:val="single"/>
          <w:rtl/>
          <w:lang w:eastAsia="zh-CN"/>
        </w:rPr>
        <w:t>פסקים והנהגות</w:t>
      </w:r>
      <w:r w:rsidRPr="004B481E">
        <w:rPr>
          <w:rFonts w:eastAsia="SimSun"/>
          <w:b/>
          <w:i/>
          <w:rtl/>
          <w:lang w:eastAsia="zh-CN"/>
        </w:rPr>
        <w:t xml:space="preserve"> (בין המצרים עמ' י"ג אות </w:t>
      </w:r>
      <w:r>
        <w:rPr>
          <w:rFonts w:eastAsia="SimSun" w:hint="cs"/>
          <w:b/>
          <w:i/>
          <w:rtl/>
          <w:lang w:eastAsia="zh-CN"/>
        </w:rPr>
        <w:t>ד</w:t>
      </w:r>
      <w:r w:rsidRPr="004B481E">
        <w:rPr>
          <w:rFonts w:eastAsia="SimSun"/>
          <w:b/>
          <w:i/>
          <w:rtl/>
          <w:lang w:eastAsia="zh-CN"/>
        </w:rPr>
        <w:t>') – "</w:t>
      </w:r>
      <w:r w:rsidRPr="004B481E">
        <w:rPr>
          <w:rFonts w:eastAsia="SimSun"/>
          <w:rtl/>
          <w:lang w:eastAsia="zh-CN"/>
        </w:rPr>
        <w:t>האם מותר נסיעה במטוס בט' הימים לצורך פרנסה</w:t>
      </w:r>
      <w:r>
        <w:rPr>
          <w:rFonts w:eastAsia="SimSun" w:hint="cs"/>
          <w:rtl/>
          <w:lang w:eastAsia="zh-CN"/>
        </w:rPr>
        <w:t xml:space="preserve">. </w:t>
      </w:r>
      <w:r w:rsidRPr="004B481E">
        <w:rPr>
          <w:rFonts w:eastAsia="SimSun"/>
          <w:rtl/>
          <w:lang w:eastAsia="zh-CN"/>
        </w:rPr>
        <w:t>ת: זה בסדר. ש: בחור שרוצה לטוס בחזרה לביתו (כגון שלומד בא"י וגר באמריקה)</w:t>
      </w:r>
      <w:r w:rsidRPr="004B481E">
        <w:rPr>
          <w:rFonts w:eastAsia="SimSun" w:hint="cs"/>
          <w:rtl/>
          <w:lang w:eastAsia="zh-CN"/>
        </w:rPr>
        <w:t xml:space="preserve">. </w:t>
      </w:r>
      <w:r w:rsidRPr="004B481E">
        <w:rPr>
          <w:rFonts w:eastAsia="SimSun"/>
          <w:rtl/>
          <w:lang w:eastAsia="zh-CN"/>
        </w:rPr>
        <w:t>ת: אם צריך לחזור הוא יכול לנסוע</w:t>
      </w:r>
      <w:r w:rsidRPr="004B481E">
        <w:rPr>
          <w:rFonts w:eastAsia="SimSun" w:hint="cs"/>
          <w:rtl/>
          <w:lang w:eastAsia="zh-CN"/>
        </w:rPr>
        <w:t>".</w:t>
      </w:r>
    </w:p>
    <w:p w14:paraId="3363E50A" w14:textId="77777777" w:rsidR="00EF0458" w:rsidRPr="00EF0458" w:rsidRDefault="00EF0458" w:rsidP="00EF0458">
      <w:pPr>
        <w:jc w:val="both"/>
        <w:rPr>
          <w:rFonts w:eastAsia="SimSun"/>
          <w:lang w:eastAsia="zh-CN"/>
        </w:rPr>
      </w:pPr>
    </w:p>
    <w:p w14:paraId="1A568694"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לענין ניתוח</w:t>
      </w:r>
      <w:r w:rsidRPr="00EF0458">
        <w:rPr>
          <w:rFonts w:eastAsia="SimSun" w:hint="cs"/>
          <w:rtl/>
          <w:lang w:eastAsia="zh-CN"/>
        </w:rPr>
        <w:t xml:space="preserve"> (</w:t>
      </w:r>
      <w:r w:rsidRPr="00EF0458">
        <w:rPr>
          <w:rFonts w:eastAsia="SimSun"/>
          <w:lang w:eastAsia="zh-CN"/>
        </w:rPr>
        <w:t>surgery</w:t>
      </w:r>
      <w:r w:rsidRPr="00EF0458">
        <w:rPr>
          <w:rFonts w:eastAsia="SimSun" w:hint="cs"/>
          <w:rtl/>
          <w:lang w:eastAsia="zh-CN"/>
        </w:rPr>
        <w:t>).</w:t>
      </w:r>
    </w:p>
    <w:p w14:paraId="04759C5C" w14:textId="77777777" w:rsidR="00EF0458" w:rsidRPr="00EF0458" w:rsidRDefault="008F0288" w:rsidP="00CA562C">
      <w:pPr>
        <w:numPr>
          <w:ilvl w:val="2"/>
          <w:numId w:val="6"/>
        </w:numPr>
        <w:jc w:val="both"/>
        <w:rPr>
          <w:rFonts w:eastAsia="SimSun"/>
          <w:lang w:eastAsia="zh-CN"/>
        </w:rPr>
      </w:pPr>
      <w:r>
        <w:rPr>
          <w:rFonts w:eastAsia="SimSun" w:hint="cs"/>
          <w:rtl/>
          <w:lang w:eastAsia="zh-CN"/>
        </w:rPr>
        <w:t>עי' לעיל לענין</w:t>
      </w:r>
      <w:r w:rsidR="00EF0458" w:rsidRPr="00EF0458">
        <w:rPr>
          <w:rFonts w:eastAsia="SimSun" w:hint="cs"/>
          <w:rtl/>
          <w:lang w:eastAsia="zh-CN"/>
        </w:rPr>
        <w:t xml:space="preserve"> ג' </w:t>
      </w:r>
      <w:r>
        <w:rPr>
          <w:rFonts w:eastAsia="SimSun" w:hint="cs"/>
          <w:rtl/>
          <w:lang w:eastAsia="zh-CN"/>
        </w:rPr>
        <w:t>ה</w:t>
      </w:r>
      <w:r w:rsidR="00EF0458" w:rsidRPr="00EF0458">
        <w:rPr>
          <w:rFonts w:eastAsia="SimSun" w:hint="cs"/>
          <w:rtl/>
          <w:lang w:eastAsia="zh-CN"/>
        </w:rPr>
        <w:t>שבועות.</w:t>
      </w:r>
    </w:p>
    <w:p w14:paraId="2EFC1891" w14:textId="77777777" w:rsidR="009804B4" w:rsidRDefault="009804B4" w:rsidP="00EF0458">
      <w:pPr>
        <w:jc w:val="both"/>
        <w:rPr>
          <w:rFonts w:eastAsia="SimSun"/>
          <w:rtl/>
          <w:lang w:eastAsia="zh-CN"/>
        </w:rPr>
        <w:sectPr w:rsidR="009804B4" w:rsidSect="00C9094D">
          <w:headerReference w:type="default" r:id="rId31"/>
          <w:type w:val="continuous"/>
          <w:pgSz w:w="11907" w:h="16839" w:code="9"/>
          <w:pgMar w:top="360" w:right="657" w:bottom="540" w:left="720" w:header="360" w:footer="90" w:gutter="0"/>
          <w:cols w:space="720"/>
          <w:bidi/>
          <w:rtlGutter/>
          <w:docGrid w:linePitch="360"/>
        </w:sectPr>
      </w:pPr>
    </w:p>
    <w:p w14:paraId="18472D6C" w14:textId="77777777" w:rsidR="00EF0458" w:rsidRPr="00EF0458" w:rsidRDefault="00EF0458" w:rsidP="00EF0458">
      <w:pPr>
        <w:jc w:val="both"/>
        <w:rPr>
          <w:rFonts w:eastAsia="SimSun"/>
          <w:lang w:eastAsia="zh-CN"/>
        </w:rPr>
      </w:pPr>
    </w:p>
    <w:p w14:paraId="7DA64B4B" w14:textId="77777777" w:rsidR="00EF0458" w:rsidRPr="00EF0458" w:rsidRDefault="003F1E4F" w:rsidP="00CA562C">
      <w:pPr>
        <w:numPr>
          <w:ilvl w:val="0"/>
          <w:numId w:val="6"/>
        </w:numPr>
        <w:jc w:val="both"/>
        <w:rPr>
          <w:rFonts w:eastAsia="SimSun"/>
          <w:rtl/>
          <w:lang w:eastAsia="zh-CN"/>
        </w:rPr>
      </w:pPr>
      <w:bookmarkStart w:id="244" w:name="_Toc359780428"/>
      <w:bookmarkStart w:id="245" w:name="_Toc359780755"/>
      <w:bookmarkStart w:id="246" w:name="_Toc174700111"/>
      <w:bookmarkStart w:id="247" w:name="_Toc175221939"/>
      <w:r>
        <w:rPr>
          <w:rStyle w:val="Heading1Char"/>
          <w:rFonts w:hint="cs"/>
          <w:rtl/>
        </w:rPr>
        <w:t xml:space="preserve">משנכנס </w:t>
      </w:r>
      <w:r w:rsidR="00EF0458" w:rsidRPr="0024571E">
        <w:rPr>
          <w:rStyle w:val="Heading1Char"/>
          <w:rFonts w:hint="cs"/>
          <w:rtl/>
        </w:rPr>
        <w:t xml:space="preserve">אב </w:t>
      </w:r>
      <w:r w:rsidR="006A4BC0">
        <w:rPr>
          <w:rStyle w:val="Heading1Char"/>
          <w:rFonts w:hint="cs"/>
          <w:rtl/>
        </w:rPr>
        <w:t>מ</w:t>
      </w:r>
      <w:r w:rsidR="00EF0458" w:rsidRPr="0024571E">
        <w:rPr>
          <w:rStyle w:val="Heading1Char"/>
          <w:rFonts w:hint="cs"/>
          <w:rtl/>
        </w:rPr>
        <w:t>מעטי</w:t>
      </w:r>
      <w:r w:rsidR="006A4BC0">
        <w:rPr>
          <w:rStyle w:val="Heading1Char"/>
          <w:rFonts w:hint="cs"/>
          <w:rtl/>
        </w:rPr>
        <w:t>ן</w:t>
      </w:r>
      <w:r w:rsidR="00EF0458" w:rsidRPr="0024571E">
        <w:rPr>
          <w:rStyle w:val="Heading1Char"/>
          <w:rFonts w:hint="cs"/>
          <w:rtl/>
        </w:rPr>
        <w:t xml:space="preserve"> בשמחה</w:t>
      </w:r>
      <w:bookmarkEnd w:id="244"/>
      <w:bookmarkEnd w:id="245"/>
      <w:bookmarkEnd w:id="246"/>
      <w:bookmarkEnd w:id="247"/>
      <w:r w:rsidR="00EF0458" w:rsidRPr="00EF0458">
        <w:rPr>
          <w:rFonts w:eastAsia="SimSun" w:hint="cs"/>
          <w:rtl/>
          <w:lang w:eastAsia="zh-CN"/>
        </w:rPr>
        <w:t xml:space="preserve"> - סעיף ב'.</w:t>
      </w:r>
    </w:p>
    <w:p w14:paraId="6FA36BE3"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מקור</w:t>
      </w:r>
      <w:r w:rsidRPr="00EF0458">
        <w:rPr>
          <w:rFonts w:eastAsia="SimSun" w:hint="cs"/>
          <w:rtl/>
          <w:lang w:eastAsia="zh-CN"/>
        </w:rPr>
        <w:t>.</w:t>
      </w:r>
    </w:p>
    <w:p w14:paraId="6B6ED62E" w14:textId="77777777" w:rsidR="00EF0458" w:rsidRDefault="00EF0458" w:rsidP="00CA562C">
      <w:pPr>
        <w:numPr>
          <w:ilvl w:val="2"/>
          <w:numId w:val="6"/>
        </w:numPr>
        <w:jc w:val="both"/>
        <w:rPr>
          <w:rFonts w:eastAsia="SimSun"/>
          <w:lang w:eastAsia="zh-CN"/>
        </w:rPr>
      </w:pPr>
      <w:r w:rsidRPr="00EF0458">
        <w:rPr>
          <w:rFonts w:eastAsia="SimSun" w:hint="cs"/>
          <w:u w:val="single"/>
          <w:rtl/>
          <w:lang w:eastAsia="zh-CN"/>
        </w:rPr>
        <w:t>יבמות</w:t>
      </w:r>
      <w:r w:rsidRPr="00EF0458">
        <w:rPr>
          <w:rFonts w:eastAsia="SimSun" w:hint="cs"/>
          <w:rtl/>
          <w:lang w:eastAsia="zh-CN"/>
        </w:rPr>
        <w:t xml:space="preserve"> (דף מג.) – "ותניא: קודם הזמן הזה, העם ממעטין בעסקיהם מלישא ומליתן, מלבנות ולנטוע, ומארסין אבל לא כונסין, ואין עושין סעודת אירוסין".</w:t>
      </w:r>
    </w:p>
    <w:p w14:paraId="161B8026" w14:textId="77777777" w:rsidR="00CC4A42" w:rsidRPr="00CC4A42" w:rsidRDefault="00CC4A42" w:rsidP="00CC4A42">
      <w:pPr>
        <w:jc w:val="both"/>
        <w:rPr>
          <w:rFonts w:eastAsia="SimSun"/>
          <w:lang w:eastAsia="zh-CN"/>
        </w:rPr>
      </w:pPr>
    </w:p>
    <w:p w14:paraId="380FF8C3" w14:textId="77777777" w:rsidR="00CC4A42" w:rsidRDefault="00CC4A42" w:rsidP="00CC4A42">
      <w:pPr>
        <w:numPr>
          <w:ilvl w:val="1"/>
          <w:numId w:val="6"/>
        </w:numPr>
        <w:jc w:val="both"/>
        <w:rPr>
          <w:rFonts w:eastAsia="SimSun"/>
          <w:lang w:eastAsia="zh-CN"/>
        </w:rPr>
      </w:pPr>
      <w:r w:rsidRPr="00011DB0">
        <w:rPr>
          <w:rFonts w:eastAsia="SimSun" w:hint="cs"/>
          <w:b/>
          <w:bCs/>
          <w:rtl/>
          <w:lang w:eastAsia="zh-CN"/>
        </w:rPr>
        <w:t>ג' דברים: בקיצור</w:t>
      </w:r>
      <w:r>
        <w:rPr>
          <w:rFonts w:eastAsia="SimSun" w:hint="cs"/>
          <w:rtl/>
          <w:lang w:eastAsia="zh-CN"/>
        </w:rPr>
        <w:t>.</w:t>
      </w:r>
    </w:p>
    <w:p w14:paraId="57C72B34" w14:textId="77777777" w:rsidR="00CC4A42" w:rsidRDefault="00F6453F" w:rsidP="00CC4A42">
      <w:pPr>
        <w:numPr>
          <w:ilvl w:val="2"/>
          <w:numId w:val="6"/>
        </w:numPr>
        <w:jc w:val="both"/>
        <w:rPr>
          <w:rFonts w:eastAsia="SimSun"/>
          <w:lang w:eastAsia="zh-CN"/>
        </w:rPr>
      </w:pPr>
      <w:r>
        <w:rPr>
          <w:rFonts w:eastAsia="SimSun" w:hint="cs"/>
          <w:rtl/>
          <w:lang w:eastAsia="zh-CN"/>
        </w:rPr>
        <w:t xml:space="preserve">ממעטים </w:t>
      </w:r>
      <w:r w:rsidR="0049538B">
        <w:rPr>
          <w:rFonts w:eastAsia="SimSun" w:hint="cs"/>
          <w:rtl/>
          <w:lang w:eastAsia="zh-CN"/>
        </w:rPr>
        <w:t>במשא ומתן.</w:t>
      </w:r>
    </w:p>
    <w:p w14:paraId="0ED145FB" w14:textId="77777777" w:rsidR="00CC4A42" w:rsidRDefault="00F6453F" w:rsidP="00CC4A42">
      <w:pPr>
        <w:numPr>
          <w:ilvl w:val="2"/>
          <w:numId w:val="6"/>
        </w:numPr>
        <w:jc w:val="both"/>
        <w:rPr>
          <w:rFonts w:eastAsia="SimSun"/>
          <w:lang w:eastAsia="zh-CN"/>
        </w:rPr>
      </w:pPr>
      <w:r w:rsidRPr="00F6453F">
        <w:rPr>
          <w:rFonts w:eastAsia="SimSun"/>
          <w:rtl/>
          <w:lang w:eastAsia="zh-CN"/>
        </w:rPr>
        <w:t>ממעטים בבנין ובנטיעה של שמחה</w:t>
      </w:r>
      <w:r w:rsidR="0049538B">
        <w:rPr>
          <w:rFonts w:eastAsia="SimSun" w:hint="cs"/>
          <w:rtl/>
          <w:lang w:eastAsia="zh-CN"/>
        </w:rPr>
        <w:t>.</w:t>
      </w:r>
    </w:p>
    <w:p w14:paraId="0D766ABB" w14:textId="77777777" w:rsidR="00CC4A42" w:rsidRDefault="00F6453F" w:rsidP="00CC4A42">
      <w:pPr>
        <w:numPr>
          <w:ilvl w:val="2"/>
          <w:numId w:val="6"/>
        </w:numPr>
        <w:jc w:val="both"/>
        <w:rPr>
          <w:rFonts w:eastAsia="SimSun"/>
          <w:lang w:eastAsia="zh-CN"/>
        </w:rPr>
      </w:pPr>
      <w:r>
        <w:rPr>
          <w:rFonts w:eastAsia="SimSun" w:hint="cs"/>
          <w:rtl/>
          <w:lang w:eastAsia="zh-CN"/>
        </w:rPr>
        <w:t xml:space="preserve">אין עושין </w:t>
      </w:r>
      <w:r w:rsidR="00CC4A42">
        <w:rPr>
          <w:rFonts w:eastAsia="SimSun" w:hint="cs"/>
          <w:rtl/>
          <w:lang w:eastAsia="zh-CN"/>
        </w:rPr>
        <w:t>סעודת אירוסין.</w:t>
      </w:r>
    </w:p>
    <w:p w14:paraId="12E9326C" w14:textId="77777777" w:rsidR="00CC4A42" w:rsidRDefault="0049538B" w:rsidP="00B11E51">
      <w:pPr>
        <w:numPr>
          <w:ilvl w:val="3"/>
          <w:numId w:val="6"/>
        </w:numPr>
        <w:jc w:val="both"/>
        <w:rPr>
          <w:rFonts w:eastAsia="SimSun"/>
          <w:lang w:eastAsia="zh-CN"/>
        </w:rPr>
      </w:pPr>
      <w:r>
        <w:rPr>
          <w:rFonts w:eastAsia="SimSun" w:hint="cs"/>
          <w:rtl/>
          <w:lang w:eastAsia="zh-CN"/>
        </w:rPr>
        <w:t>יש אומרים שנכלל בזה</w:t>
      </w:r>
      <w:r w:rsidR="00F6453F">
        <w:rPr>
          <w:rFonts w:eastAsia="SimSun" w:hint="cs"/>
          <w:rtl/>
          <w:lang w:eastAsia="zh-CN"/>
        </w:rPr>
        <w:t xml:space="preserve"> [עי' לקמן]</w:t>
      </w:r>
      <w:r>
        <w:rPr>
          <w:rFonts w:eastAsia="SimSun" w:hint="cs"/>
          <w:rtl/>
          <w:lang w:eastAsia="zh-CN"/>
        </w:rPr>
        <w:t xml:space="preserve"> ה</w:t>
      </w:r>
      <w:r>
        <w:rPr>
          <w:rFonts w:eastAsia="SimSun"/>
          <w:rtl/>
          <w:lang w:eastAsia="zh-CN"/>
        </w:rPr>
        <w:t>איסור לסדר ולערוך החוטין</w:t>
      </w:r>
      <w:r>
        <w:rPr>
          <w:rFonts w:eastAsia="SimSun" w:hint="cs"/>
          <w:rtl/>
          <w:lang w:eastAsia="zh-CN"/>
        </w:rPr>
        <w:t>.</w:t>
      </w:r>
    </w:p>
    <w:p w14:paraId="17400C57" w14:textId="77777777" w:rsidR="0049538B" w:rsidRPr="0049538B" w:rsidRDefault="0049538B" w:rsidP="00B11E51">
      <w:pPr>
        <w:numPr>
          <w:ilvl w:val="3"/>
          <w:numId w:val="6"/>
        </w:numPr>
        <w:jc w:val="both"/>
        <w:rPr>
          <w:rFonts w:eastAsia="SimSun"/>
          <w:lang w:eastAsia="zh-CN"/>
        </w:rPr>
      </w:pPr>
      <w:r>
        <w:rPr>
          <w:rFonts w:eastAsia="SimSun" w:hint="cs"/>
          <w:rtl/>
          <w:lang w:eastAsia="zh-CN"/>
        </w:rPr>
        <w:t xml:space="preserve">וממילא גם </w:t>
      </w:r>
      <w:r>
        <w:rPr>
          <w:rFonts w:eastAsia="SimSun"/>
          <w:rtl/>
          <w:lang w:eastAsia="zh-CN"/>
        </w:rPr>
        <w:t>איסור עשיית בגדים חדשים</w:t>
      </w:r>
      <w:r>
        <w:rPr>
          <w:rFonts w:eastAsia="SimSun" w:hint="cs"/>
          <w:rtl/>
          <w:lang w:eastAsia="zh-CN"/>
        </w:rPr>
        <w:t>.</w:t>
      </w:r>
    </w:p>
    <w:p w14:paraId="0F261470" w14:textId="77777777" w:rsidR="00EF0458" w:rsidRPr="00E95902" w:rsidRDefault="00EF0458" w:rsidP="00EF0458">
      <w:pPr>
        <w:jc w:val="both"/>
        <w:rPr>
          <w:rFonts w:eastAsia="SimSun"/>
          <w:rtl/>
          <w:lang w:eastAsia="zh-CN"/>
        </w:rPr>
      </w:pPr>
    </w:p>
    <w:p w14:paraId="42EAD452" w14:textId="77777777" w:rsidR="00EF0458" w:rsidRPr="00EF0458" w:rsidRDefault="00EF0458" w:rsidP="004C0ADE">
      <w:pPr>
        <w:numPr>
          <w:ilvl w:val="0"/>
          <w:numId w:val="6"/>
        </w:numPr>
        <w:jc w:val="both"/>
        <w:rPr>
          <w:rFonts w:eastAsia="SimSun"/>
          <w:rtl/>
          <w:lang w:eastAsia="zh-CN"/>
        </w:rPr>
      </w:pPr>
      <w:bookmarkStart w:id="248" w:name="_Toc174700112"/>
      <w:bookmarkStart w:id="249" w:name="_Toc175221940"/>
      <w:r w:rsidRPr="00817778">
        <w:rPr>
          <w:rStyle w:val="Heading1Char"/>
          <w:rFonts w:hint="cs"/>
          <w:rtl/>
        </w:rPr>
        <w:t>ממעטים במשא ובמתן</w:t>
      </w:r>
      <w:bookmarkEnd w:id="248"/>
      <w:bookmarkEnd w:id="249"/>
      <w:r w:rsidRPr="00EF0458">
        <w:rPr>
          <w:rFonts w:eastAsia="SimSun" w:hint="cs"/>
          <w:rtl/>
          <w:lang w:eastAsia="zh-CN"/>
        </w:rPr>
        <w:t>.</w:t>
      </w:r>
    </w:p>
    <w:p w14:paraId="4157B470" w14:textId="099EB79C" w:rsidR="00D53530" w:rsidRDefault="00EF0458" w:rsidP="00DF6149">
      <w:pPr>
        <w:numPr>
          <w:ilvl w:val="1"/>
          <w:numId w:val="6"/>
        </w:numPr>
        <w:jc w:val="both"/>
        <w:rPr>
          <w:rFonts w:eastAsia="SimSun"/>
          <w:lang w:eastAsia="zh-CN"/>
        </w:rPr>
      </w:pPr>
      <w:r w:rsidRPr="00DF6149">
        <w:rPr>
          <w:rFonts w:eastAsia="SimSun" w:hint="cs"/>
          <w:b/>
          <w:bCs/>
          <w:rtl/>
          <w:lang w:eastAsia="zh-CN"/>
        </w:rPr>
        <w:t>דבר של שמחה</w:t>
      </w:r>
      <w:r w:rsidR="00DF6149">
        <w:rPr>
          <w:rFonts w:eastAsia="SimSun" w:hint="cs"/>
          <w:b/>
          <w:bCs/>
          <w:rtl/>
          <w:lang w:eastAsia="zh-CN"/>
        </w:rPr>
        <w:t xml:space="preserve"> -</w:t>
      </w:r>
      <w:r w:rsidRPr="00DF6149">
        <w:rPr>
          <w:rFonts w:eastAsia="SimSun" w:hint="cs"/>
          <w:b/>
          <w:bCs/>
          <w:rtl/>
          <w:lang w:eastAsia="zh-CN"/>
        </w:rPr>
        <w:t xml:space="preserve"> טוב להחמיר</w:t>
      </w:r>
      <w:r w:rsidR="00D53530">
        <w:rPr>
          <w:rFonts w:eastAsia="SimSun" w:hint="cs"/>
          <w:rtl/>
          <w:lang w:eastAsia="zh-CN"/>
        </w:rPr>
        <w:t>.</w:t>
      </w:r>
    </w:p>
    <w:p w14:paraId="5CB212F7" w14:textId="77777777" w:rsidR="00D53530" w:rsidRDefault="00EF0458" w:rsidP="00DF6149">
      <w:pPr>
        <w:numPr>
          <w:ilvl w:val="2"/>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שעה"צ</w:t>
      </w:r>
      <w:r w:rsidRPr="00EF0458">
        <w:rPr>
          <w:rFonts w:eastAsia="SimSun" w:hint="cs"/>
          <w:rtl/>
          <w:lang w:eastAsia="zh-CN"/>
        </w:rPr>
        <w:t xml:space="preserve"> (ס"ק י"ג</w:t>
      </w:r>
      <w:r w:rsidR="00D53530">
        <w:rPr>
          <w:rFonts w:eastAsia="SimSun" w:hint="cs"/>
          <w:rtl/>
          <w:lang w:eastAsia="zh-CN"/>
        </w:rPr>
        <w:t xml:space="preserve">) </w:t>
      </w:r>
      <w:r w:rsidR="00D53530">
        <w:rPr>
          <w:rFonts w:eastAsia="SimSun"/>
          <w:rtl/>
          <w:lang w:eastAsia="zh-CN"/>
        </w:rPr>
        <w:t>–</w:t>
      </w:r>
      <w:r w:rsidRPr="00EF0458">
        <w:rPr>
          <w:rFonts w:eastAsia="SimSun" w:hint="cs"/>
          <w:rtl/>
          <w:lang w:eastAsia="zh-CN"/>
        </w:rPr>
        <w:t xml:space="preserve"> "והנה מדברי המגן אברהם משמע דאף על פי כן במשא ומתן של שמחה יש לימנע, וכן העתיק החיי אדם, אבל מדברי הט"ז וא"ר משמע דאף בזה המנהג להקל, דשמא לא יוכל להכין אחר כך, </w:t>
      </w:r>
      <w:r w:rsidRPr="00EF0458">
        <w:rPr>
          <w:rFonts w:eastAsia="SimSun" w:hint="cs"/>
          <w:b/>
          <w:bCs/>
          <w:rtl/>
          <w:lang w:eastAsia="zh-CN"/>
        </w:rPr>
        <w:t>וטוב להחמיר</w:t>
      </w:r>
      <w:r w:rsidRPr="00EF0458">
        <w:rPr>
          <w:rFonts w:eastAsia="SimSun" w:hint="cs"/>
          <w:rtl/>
          <w:lang w:eastAsia="zh-CN"/>
        </w:rPr>
        <w:t>"</w:t>
      </w:r>
      <w:r w:rsidR="00D53530">
        <w:rPr>
          <w:rFonts w:eastAsia="SimSun" w:hint="cs"/>
          <w:rtl/>
          <w:lang w:eastAsia="zh-CN"/>
        </w:rPr>
        <w:t>.</w:t>
      </w:r>
    </w:p>
    <w:p w14:paraId="368E653F" w14:textId="3375D15B" w:rsidR="00EF0458" w:rsidRPr="00EF0458" w:rsidRDefault="00EF0458" w:rsidP="00DF6149">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כ"ג אות ג', עמ' כ"ה אות א',</w:t>
      </w:r>
      <w:r w:rsidR="00E12C3B">
        <w:rPr>
          <w:rFonts w:eastAsia="SimSun" w:hint="cs"/>
          <w:rtl/>
          <w:lang w:eastAsia="zh-CN"/>
        </w:rPr>
        <w:t xml:space="preserve"> </w:t>
      </w:r>
      <w:r w:rsidR="00E12C3B">
        <w:rPr>
          <w:rFonts w:eastAsia="SimSun"/>
          <w:rtl/>
          <w:lang w:eastAsia="zh-CN"/>
        </w:rPr>
        <w:t xml:space="preserve">בין המצרים תשנ"ט עמ' </w:t>
      </w:r>
      <w:r w:rsidR="00E12C3B">
        <w:rPr>
          <w:rFonts w:eastAsia="SimSun" w:hint="cs"/>
          <w:rtl/>
          <w:lang w:eastAsia="zh-CN"/>
        </w:rPr>
        <w:t>ט</w:t>
      </w:r>
      <w:r w:rsidR="00E12C3B">
        <w:rPr>
          <w:rFonts w:eastAsia="SimSun"/>
          <w:rtl/>
          <w:lang w:eastAsia="zh-CN"/>
        </w:rPr>
        <w:t>' אות</w:t>
      </w:r>
      <w:r w:rsidR="00E12C3B">
        <w:rPr>
          <w:rFonts w:eastAsia="SimSun" w:hint="cs"/>
          <w:rtl/>
          <w:lang w:eastAsia="zh-CN"/>
        </w:rPr>
        <w:t xml:space="preserve"> ג',</w:t>
      </w:r>
      <w:r w:rsidR="008E2379">
        <w:rPr>
          <w:rFonts w:eastAsia="SimSun" w:hint="cs"/>
          <w:rtl/>
          <w:lang w:eastAsia="zh-CN"/>
        </w:rPr>
        <w:t xml:space="preserve"> עמ' י"א אות א'</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ב</w:t>
      </w:r>
      <w:r w:rsidR="00FD453A">
        <w:rPr>
          <w:rFonts w:eastAsia="SimSun"/>
          <w:rtl/>
          <w:lang w:eastAsia="zh-CN"/>
        </w:rPr>
        <w:t>'</w:t>
      </w:r>
      <w:r w:rsidR="00D53530">
        <w:rPr>
          <w:rFonts w:eastAsia="SimSun" w:hint="cs"/>
          <w:rtl/>
          <w:lang w:eastAsia="zh-CN"/>
        </w:rPr>
        <w:t xml:space="preserve">) </w:t>
      </w:r>
      <w:r w:rsidR="00D53530">
        <w:rPr>
          <w:rFonts w:eastAsia="SimSun"/>
          <w:rtl/>
          <w:lang w:eastAsia="zh-CN"/>
        </w:rPr>
        <w:t>–</w:t>
      </w:r>
      <w:r w:rsidRPr="00EF0458">
        <w:rPr>
          <w:rFonts w:eastAsia="SimSun" w:hint="cs"/>
          <w:rtl/>
          <w:lang w:eastAsia="zh-CN"/>
        </w:rPr>
        <w:t xml:space="preserve"> "טוב להחמיר".</w:t>
      </w:r>
    </w:p>
    <w:p w14:paraId="0FCF01B9" w14:textId="77777777" w:rsidR="004C0ADE" w:rsidRDefault="004C0ADE" w:rsidP="004C0ADE">
      <w:pPr>
        <w:jc w:val="both"/>
        <w:rPr>
          <w:rFonts w:eastAsia="SimSun"/>
          <w:lang w:eastAsia="zh-CN"/>
        </w:rPr>
      </w:pPr>
    </w:p>
    <w:p w14:paraId="1381D5E6" w14:textId="77777777" w:rsidR="00EF0458" w:rsidRPr="00EF0458" w:rsidRDefault="00277C29" w:rsidP="004C0ADE">
      <w:pPr>
        <w:numPr>
          <w:ilvl w:val="1"/>
          <w:numId w:val="6"/>
        </w:numPr>
        <w:jc w:val="both"/>
        <w:rPr>
          <w:rFonts w:eastAsia="SimSun"/>
          <w:lang w:eastAsia="zh-CN"/>
        </w:rPr>
      </w:pPr>
      <w:r w:rsidRPr="004C0ADE">
        <w:rPr>
          <w:rFonts w:eastAsia="SimSun" w:hint="cs"/>
          <w:b/>
          <w:bCs/>
          <w:rtl/>
          <w:lang w:eastAsia="zh-CN"/>
        </w:rPr>
        <w:t>קולות</w:t>
      </w:r>
      <w:r w:rsidR="00EF0458" w:rsidRPr="00EF0458">
        <w:rPr>
          <w:rFonts w:eastAsia="SimSun" w:hint="cs"/>
          <w:rtl/>
          <w:lang w:eastAsia="zh-CN"/>
        </w:rPr>
        <w:t>.</w:t>
      </w:r>
    </w:p>
    <w:p w14:paraId="76F79B2A" w14:textId="77777777" w:rsidR="00EF0458" w:rsidRDefault="00EF0458" w:rsidP="004C0ADE">
      <w:pPr>
        <w:numPr>
          <w:ilvl w:val="2"/>
          <w:numId w:val="6"/>
        </w:numPr>
        <w:jc w:val="both"/>
        <w:rPr>
          <w:rFonts w:eastAsia="SimSun"/>
          <w:lang w:eastAsia="zh-CN"/>
        </w:rPr>
      </w:pPr>
      <w:r w:rsidRPr="00EF0458">
        <w:rPr>
          <w:rFonts w:eastAsia="SimSun" w:hint="cs"/>
          <w:rtl/>
          <w:lang w:eastAsia="zh-CN"/>
        </w:rPr>
        <w:t xml:space="preserve">לצורך מצוה – </w:t>
      </w:r>
      <w:r w:rsidRPr="00EF0458">
        <w:rPr>
          <w:rFonts w:eastAsia="SimSun" w:hint="cs"/>
          <w:u w:val="single"/>
          <w:rtl/>
          <w:lang w:eastAsia="zh-CN"/>
        </w:rPr>
        <w:t>רמ"א</w:t>
      </w:r>
      <w:r w:rsidRPr="00EF0458">
        <w:rPr>
          <w:rFonts w:eastAsia="SimSun" w:hint="cs"/>
          <w:rtl/>
          <w:lang w:eastAsia="zh-CN"/>
        </w:rPr>
        <w:t xml:space="preserve"> (סעי' ב', "ולצורך מצוה הכל שרי"), </w:t>
      </w:r>
      <w:r w:rsidRPr="00EF0458">
        <w:rPr>
          <w:rFonts w:eastAsia="SimSun" w:hint="cs"/>
          <w:u w:val="single"/>
          <w:rtl/>
          <w:lang w:eastAsia="zh-CN"/>
        </w:rPr>
        <w:t>פוסקים</w:t>
      </w:r>
      <w:r w:rsidRPr="00EF0458">
        <w:rPr>
          <w:rFonts w:eastAsia="SimSun" w:hint="cs"/>
          <w:rtl/>
          <w:lang w:eastAsia="zh-CN"/>
        </w:rPr>
        <w:t>.</w:t>
      </w:r>
    </w:p>
    <w:p w14:paraId="14088675" w14:textId="77777777" w:rsidR="00605763" w:rsidRPr="00605763" w:rsidRDefault="00605763" w:rsidP="004C0ADE">
      <w:pPr>
        <w:numPr>
          <w:ilvl w:val="3"/>
          <w:numId w:val="6"/>
        </w:numPr>
        <w:jc w:val="both"/>
        <w:rPr>
          <w:rFonts w:eastAsia="SimSun"/>
          <w:lang w:eastAsia="zh-CN"/>
        </w:rPr>
      </w:pPr>
      <w:r w:rsidRPr="00605763">
        <w:rPr>
          <w:rFonts w:eastAsia="SimSun" w:hint="cs"/>
          <w:u w:val="single"/>
          <w:rtl/>
          <w:lang w:eastAsia="zh-CN"/>
        </w:rPr>
        <w:t>חזו"א</w:t>
      </w:r>
      <w:r>
        <w:rPr>
          <w:rFonts w:eastAsia="SimSun" w:hint="cs"/>
          <w:rtl/>
          <w:lang w:eastAsia="zh-CN"/>
        </w:rPr>
        <w:t xml:space="preserve"> (</w:t>
      </w:r>
      <w:r w:rsidRPr="00605763">
        <w:rPr>
          <w:rFonts w:eastAsia="SimSun"/>
          <w:b/>
          <w:i/>
          <w:rtl/>
          <w:lang w:eastAsia="zh-CN"/>
        </w:rPr>
        <w:t>מעשה איש ח"ב עמ' קל"ו</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605763">
        <w:rPr>
          <w:rFonts w:eastAsia="SimSun"/>
          <w:b/>
          <w:i/>
          <w:rtl/>
          <w:lang w:eastAsia="zh-CN"/>
        </w:rPr>
        <w:t>מספר רבי ישראל מאיר זכריש שליט"א: בישיבת פוניבז' עשו שיפוצים ב'תשעת הימים' (לפני זמן 'ירחי כלה' בהישיבה), וטענתי: כיצד מותר לעשות שיפוצים בתשעת הימים. ואמרו לי שלצורך מצוה מותר. באתי לחזו"א, ספרתי לו, ואמר לי: וכי בשביל כל מצוה מותר לחלל את תשעת הימים. מסרתי הדבר למי שהיה ממונה על השיפוצים, והוא הלך אל רבינו והורה לו בפרטות מה מותר לעשות ומה אסור</w:t>
      </w:r>
      <w:r>
        <w:rPr>
          <w:rFonts w:eastAsia="SimSun" w:hint="cs"/>
          <w:b/>
          <w:i/>
          <w:rtl/>
          <w:lang w:eastAsia="zh-CN"/>
        </w:rPr>
        <w:t>".</w:t>
      </w:r>
    </w:p>
    <w:p w14:paraId="261AF512" w14:textId="2B01751A" w:rsidR="00C33E96" w:rsidRDefault="00C33E96" w:rsidP="004C0ADE">
      <w:pPr>
        <w:numPr>
          <w:ilvl w:val="3"/>
          <w:numId w:val="6"/>
        </w:numPr>
        <w:jc w:val="both"/>
        <w:rPr>
          <w:rFonts w:eastAsia="SimSun"/>
          <w:lang w:eastAsia="zh-CN"/>
        </w:rPr>
      </w:pPr>
      <w:r w:rsidRPr="00C33E96">
        <w:rPr>
          <w:rFonts w:eastAsia="SimSun"/>
          <w:u w:val="single"/>
          <w:rtl/>
          <w:lang w:eastAsia="zh-CN"/>
        </w:rPr>
        <w:t>הגריש"א</w:t>
      </w:r>
      <w:r w:rsidR="000D34C4" w:rsidRPr="000D34C4">
        <w:rPr>
          <w:rFonts w:eastAsia="SimSun"/>
          <w:rtl/>
          <w:lang w:eastAsia="zh-CN"/>
        </w:rPr>
        <w:t xml:space="preserve"> זצ"ל (</w:t>
      </w:r>
      <w:r w:rsidRPr="00C33E96">
        <w:rPr>
          <w:rFonts w:eastAsia="SimSun"/>
          <w:rtl/>
          <w:lang w:eastAsia="zh-CN"/>
        </w:rPr>
        <w:t>גלאט חכ"א עמ' קמ"</w:t>
      </w:r>
      <w:r>
        <w:rPr>
          <w:rFonts w:eastAsia="SimSun" w:hint="cs"/>
          <w:rtl/>
          <w:lang w:eastAsia="zh-CN"/>
        </w:rPr>
        <w:t>ח</w:t>
      </w:r>
      <w:r w:rsidRPr="00C33E96">
        <w:rPr>
          <w:rFonts w:eastAsia="SimSun"/>
          <w:rtl/>
          <w:lang w:eastAsia="zh-CN"/>
        </w:rPr>
        <w:t>) – "קנית ספרי לימוד מותרת, אף ברכישת תפילין וציצית יש להקל</w:t>
      </w:r>
      <w:r>
        <w:rPr>
          <w:rFonts w:eastAsia="SimSun" w:hint="cs"/>
          <w:rtl/>
          <w:lang w:eastAsia="zh-CN"/>
        </w:rPr>
        <w:t>".</w:t>
      </w:r>
    </w:p>
    <w:p w14:paraId="71F62562" w14:textId="6F492307" w:rsidR="005A2579" w:rsidRPr="005A2579" w:rsidRDefault="005A2579" w:rsidP="005A2579">
      <w:pPr>
        <w:ind w:left="567"/>
        <w:jc w:val="both"/>
      </w:pPr>
      <w:r>
        <w:rPr>
          <w:u w:val="single"/>
          <w:rtl/>
        </w:rPr>
        <w:t>הגריש"א</w:t>
      </w:r>
      <w:r>
        <w:rPr>
          <w:rtl/>
        </w:rPr>
        <w:t xml:space="preserve"> זצ"ל (מה טובו גליון כ"ג עמ' י"ג אות </w:t>
      </w:r>
      <w:r>
        <w:rPr>
          <w:rFonts w:hint="cs"/>
          <w:rtl/>
        </w:rPr>
        <w:t>י"</w:t>
      </w:r>
      <w:r>
        <w:rPr>
          <w:rtl/>
        </w:rPr>
        <w:t>ב) – "מותר לקנות ספרי קודש בתשעת הימים רק שיקפיד ללמוד בהם קצת בתשעת</w:t>
      </w:r>
      <w:r>
        <w:rPr>
          <w:rFonts w:hint="cs"/>
          <w:rtl/>
        </w:rPr>
        <w:t xml:space="preserve"> </w:t>
      </w:r>
      <w:r>
        <w:rPr>
          <w:rtl/>
        </w:rPr>
        <w:t>הימים</w:t>
      </w:r>
      <w:r>
        <w:rPr>
          <w:rFonts w:hint="cs"/>
          <w:rtl/>
        </w:rPr>
        <w:t>"</w:t>
      </w:r>
      <w:r>
        <w:rPr>
          <w:rtl/>
        </w:rPr>
        <w:t>.</w:t>
      </w:r>
    </w:p>
    <w:p w14:paraId="733880B6" w14:textId="77777777" w:rsidR="00114F96" w:rsidRPr="00512E81" w:rsidRDefault="00114F96" w:rsidP="00512E81">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w:t>
      </w:r>
      <w:r w:rsidR="00512E81">
        <w:rPr>
          <w:rFonts w:eastAsia="SimSun" w:hint="cs"/>
          <w:rtl/>
          <w:lang w:eastAsia="zh-CN"/>
        </w:rPr>
        <w:t>י"ב סעי' י"ז</w:t>
      </w:r>
      <w:r>
        <w:rPr>
          <w:rFonts w:eastAsia="SimSun" w:hint="cs"/>
          <w:rtl/>
          <w:lang w:eastAsia="zh-CN"/>
        </w:rPr>
        <w:t>)</w:t>
      </w:r>
      <w:r w:rsidR="00512E81">
        <w:rPr>
          <w:rFonts w:eastAsia="SimSun" w:hint="cs"/>
          <w:rtl/>
          <w:lang w:eastAsia="zh-CN"/>
        </w:rPr>
        <w:t xml:space="preserve"> </w:t>
      </w:r>
      <w:r w:rsidR="00512E81">
        <w:rPr>
          <w:rFonts w:eastAsia="SimSun"/>
          <w:rtl/>
          <w:lang w:eastAsia="zh-CN"/>
        </w:rPr>
        <w:t>–</w:t>
      </w:r>
      <w:r w:rsidR="00512E81">
        <w:rPr>
          <w:rFonts w:eastAsia="SimSun" w:hint="cs"/>
          <w:rtl/>
          <w:lang w:eastAsia="zh-CN"/>
        </w:rPr>
        <w:t xml:space="preserve"> "</w:t>
      </w:r>
      <w:r w:rsidR="00512E81" w:rsidRPr="00512E81">
        <w:rPr>
          <w:rFonts w:eastAsia="SimSun"/>
          <w:rtl/>
          <w:lang w:eastAsia="zh-CN"/>
        </w:rPr>
        <w:t>מותר לקנות ספ</w:t>
      </w:r>
      <w:r w:rsidR="00512E81">
        <w:rPr>
          <w:rFonts w:eastAsia="SimSun"/>
          <w:rtl/>
          <w:lang w:eastAsia="zh-CN"/>
        </w:rPr>
        <w:t>ר שנצרך לו ללימודו בתשעת הימים</w:t>
      </w:r>
      <w:r w:rsidR="00512E81" w:rsidRPr="00512E81">
        <w:rPr>
          <w:rFonts w:eastAsia="SimSun"/>
          <w:rtl/>
          <w:lang w:eastAsia="zh-CN"/>
        </w:rPr>
        <w:t>, אבל לקנותו סתם</w:t>
      </w:r>
      <w:r w:rsidR="00512E81">
        <w:rPr>
          <w:rFonts w:eastAsia="SimSun" w:hint="cs"/>
          <w:rtl/>
          <w:lang w:eastAsia="zh-CN"/>
        </w:rPr>
        <w:t xml:space="preserve"> </w:t>
      </w:r>
      <w:r w:rsidR="00512E81" w:rsidRPr="00512E81">
        <w:rPr>
          <w:rFonts w:eastAsia="SimSun"/>
          <w:rtl/>
          <w:lang w:eastAsia="zh-CN"/>
        </w:rPr>
        <w:t>בלי צורך מיוחד באותו עת, אסור</w:t>
      </w:r>
      <w:r w:rsidR="00512E81" w:rsidRPr="00512E81">
        <w:rPr>
          <w:rFonts w:eastAsia="SimSun" w:hint="cs"/>
          <w:rtl/>
          <w:lang w:eastAsia="zh-CN"/>
        </w:rPr>
        <w:t>"</w:t>
      </w:r>
      <w:r w:rsidRPr="00512E81">
        <w:rPr>
          <w:rFonts w:eastAsia="SimSun" w:hint="cs"/>
          <w:rtl/>
          <w:lang w:eastAsia="zh-CN"/>
        </w:rPr>
        <w:t>.</w:t>
      </w:r>
    </w:p>
    <w:p w14:paraId="59AEC9C4" w14:textId="77777777" w:rsidR="00EF0458" w:rsidRDefault="008F0288" w:rsidP="004C0ADE">
      <w:pPr>
        <w:numPr>
          <w:ilvl w:val="2"/>
          <w:numId w:val="6"/>
        </w:numPr>
        <w:jc w:val="both"/>
        <w:rPr>
          <w:rFonts w:eastAsia="SimSun"/>
          <w:lang w:eastAsia="zh-CN"/>
        </w:rPr>
      </w:pPr>
      <w:r>
        <w:rPr>
          <w:rFonts w:eastAsia="SimSun" w:hint="cs"/>
          <w:rtl/>
          <w:lang w:eastAsia="zh-CN"/>
        </w:rPr>
        <w:t>דבר האב</w:t>
      </w:r>
      <w:r w:rsidR="00EF0458" w:rsidRPr="00EF0458">
        <w:rPr>
          <w:rFonts w:eastAsia="SimSun" w:hint="cs"/>
          <w:rtl/>
          <w:lang w:eastAsia="zh-CN"/>
        </w:rPr>
        <w:t xml:space="preserve">ד, אפילו יריד – </w:t>
      </w:r>
      <w:r w:rsidR="00EF0458" w:rsidRPr="00EF0458">
        <w:rPr>
          <w:rFonts w:eastAsia="SimSun" w:hint="cs"/>
          <w:u w:val="single"/>
          <w:rtl/>
          <w:lang w:eastAsia="zh-CN"/>
        </w:rPr>
        <w:t>מ"ב</w:t>
      </w:r>
      <w:r w:rsidR="00EF0458" w:rsidRPr="00EF0458">
        <w:rPr>
          <w:rFonts w:eastAsia="SimSun" w:hint="cs"/>
          <w:rtl/>
          <w:lang w:eastAsia="zh-CN"/>
        </w:rPr>
        <w:t xml:space="preserve"> (ס"ק י"א, "ורק אם הוא יריד י"ל דהוי דבר האבד ושרי בכ"ע אם הוא מוצא אז בזול יותר").</w:t>
      </w:r>
    </w:p>
    <w:p w14:paraId="217F4397" w14:textId="233238B1" w:rsidR="00C33E96" w:rsidRPr="00EF0458" w:rsidRDefault="00C33E96" w:rsidP="004C0ADE">
      <w:pPr>
        <w:numPr>
          <w:ilvl w:val="3"/>
          <w:numId w:val="6"/>
        </w:numPr>
        <w:jc w:val="both"/>
        <w:rPr>
          <w:rFonts w:eastAsia="SimSun"/>
          <w:lang w:eastAsia="zh-CN"/>
        </w:rPr>
      </w:pPr>
      <w:r w:rsidRPr="00C33E96">
        <w:rPr>
          <w:rFonts w:eastAsia="SimSun"/>
          <w:u w:val="single"/>
          <w:rtl/>
          <w:lang w:eastAsia="zh-CN"/>
        </w:rPr>
        <w:t>הגריש"א</w:t>
      </w:r>
      <w:r w:rsidR="000D34C4" w:rsidRPr="000D34C4">
        <w:rPr>
          <w:rFonts w:eastAsia="SimSun"/>
          <w:rtl/>
          <w:lang w:eastAsia="zh-CN"/>
        </w:rPr>
        <w:t xml:space="preserve"> זצ"ל (</w:t>
      </w:r>
      <w:r w:rsidRPr="00C33E96">
        <w:rPr>
          <w:rFonts w:eastAsia="SimSun"/>
          <w:rtl/>
          <w:lang w:eastAsia="zh-CN"/>
        </w:rPr>
        <w:t>גלאט חכ"א עמ' קמ"</w:t>
      </w:r>
      <w:r>
        <w:rPr>
          <w:rFonts w:eastAsia="SimSun" w:hint="cs"/>
          <w:rtl/>
          <w:lang w:eastAsia="zh-CN"/>
        </w:rPr>
        <w:t>ח</w:t>
      </w:r>
      <w:r w:rsidRPr="00C33E96">
        <w:rPr>
          <w:rFonts w:eastAsia="SimSun"/>
          <w:rtl/>
          <w:lang w:eastAsia="zh-CN"/>
        </w:rPr>
        <w:t>) – "כאשר ישנו חשש סביר שהמחיר יעלה, או בהזדמנות חד פעמית לקניה בזול, מותר"</w:t>
      </w:r>
      <w:r>
        <w:rPr>
          <w:rFonts w:eastAsia="SimSun" w:hint="cs"/>
          <w:rtl/>
          <w:lang w:eastAsia="zh-CN"/>
        </w:rPr>
        <w:t>.</w:t>
      </w:r>
    </w:p>
    <w:p w14:paraId="2A50B419" w14:textId="77777777" w:rsidR="004C0ADE" w:rsidRPr="004C0ADE" w:rsidRDefault="004C0ADE" w:rsidP="004C0ADE">
      <w:pPr>
        <w:jc w:val="both"/>
        <w:rPr>
          <w:rFonts w:eastAsia="SimSun"/>
          <w:lang w:eastAsia="zh-CN"/>
        </w:rPr>
      </w:pPr>
    </w:p>
    <w:p w14:paraId="7519FE6B" w14:textId="77777777" w:rsidR="004302AF" w:rsidRDefault="004302AF" w:rsidP="004C0ADE">
      <w:pPr>
        <w:numPr>
          <w:ilvl w:val="1"/>
          <w:numId w:val="6"/>
        </w:numPr>
        <w:jc w:val="both"/>
        <w:rPr>
          <w:rFonts w:eastAsia="SimSun"/>
          <w:rtl/>
          <w:lang w:eastAsia="zh-CN"/>
        </w:rPr>
      </w:pPr>
      <w:r w:rsidRPr="004302AF">
        <w:rPr>
          <w:rFonts w:eastAsia="SimSun" w:hint="cs"/>
          <w:b/>
          <w:bCs/>
          <w:rtl/>
          <w:lang w:eastAsia="zh-CN"/>
        </w:rPr>
        <w:t>קרשים לסוכה</w:t>
      </w:r>
      <w:r>
        <w:rPr>
          <w:rFonts w:eastAsia="SimSun" w:hint="cs"/>
          <w:rtl/>
          <w:lang w:eastAsia="zh-CN"/>
        </w:rPr>
        <w:t>.</w:t>
      </w:r>
    </w:p>
    <w:p w14:paraId="014238D3" w14:textId="77777777" w:rsidR="003614AD" w:rsidRPr="003614AD" w:rsidRDefault="003614AD" w:rsidP="004C0ADE">
      <w:pPr>
        <w:numPr>
          <w:ilvl w:val="2"/>
          <w:numId w:val="6"/>
        </w:numPr>
        <w:jc w:val="both"/>
        <w:rPr>
          <w:rFonts w:eastAsia="SimSun"/>
          <w:lang w:eastAsia="zh-CN"/>
        </w:rPr>
      </w:pPr>
      <w:r>
        <w:rPr>
          <w:rFonts w:eastAsia="SimSun" w:hint="cs"/>
          <w:rtl/>
          <w:lang w:eastAsia="zh-CN"/>
        </w:rPr>
        <w:t>מחמיר.</w:t>
      </w:r>
    </w:p>
    <w:p w14:paraId="648AA422" w14:textId="4AD3F7E0" w:rsidR="003614AD" w:rsidRDefault="000D34C4" w:rsidP="003614AD">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302AF" w:rsidRPr="004302AF">
        <w:rPr>
          <w:rFonts w:eastAsia="SimSun"/>
          <w:b/>
          <w:i/>
          <w:rtl/>
          <w:lang w:eastAsia="zh-CN"/>
        </w:rPr>
        <w:t xml:space="preserve"> שכ"</w:t>
      </w:r>
      <w:r w:rsidR="004302AF">
        <w:rPr>
          <w:rFonts w:eastAsia="SimSun" w:hint="cs"/>
          <w:b/>
          <w:i/>
          <w:rtl/>
          <w:lang w:eastAsia="zh-CN"/>
        </w:rPr>
        <w:t>ג</w:t>
      </w:r>
      <w:r w:rsidR="004302AF" w:rsidRPr="004302AF">
        <w:rPr>
          <w:rFonts w:eastAsia="SimSun"/>
          <w:b/>
          <w:i/>
          <w:rtl/>
          <w:lang w:eastAsia="zh-CN"/>
        </w:rPr>
        <w:t>) –</w:t>
      </w:r>
      <w:r w:rsidR="004302AF" w:rsidRPr="004302AF">
        <w:rPr>
          <w:rFonts w:eastAsia="SimSun"/>
          <w:rtl/>
          <w:lang w:eastAsia="zh-CN"/>
        </w:rPr>
        <w:t xml:space="preserve"> "</w:t>
      </w:r>
      <w:r w:rsidR="004302AF">
        <w:rPr>
          <w:rFonts w:eastAsia="SimSun" w:hint="cs"/>
          <w:rtl/>
          <w:lang w:eastAsia="zh-CN"/>
        </w:rPr>
        <w:t>שאלה: אם מותר בתשעת הימים לקנות קרשים לסוכה. תשובה: ראוי ליזהר".</w:t>
      </w:r>
    </w:p>
    <w:p w14:paraId="35C79002" w14:textId="667653D2" w:rsidR="004302AF" w:rsidRPr="003614AD" w:rsidRDefault="000D34C4" w:rsidP="003614AD">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302AF" w:rsidRPr="003614AD">
        <w:rPr>
          <w:rFonts w:eastAsia="SimSun"/>
          <w:b/>
          <w:i/>
          <w:rtl/>
          <w:lang w:eastAsia="zh-CN"/>
        </w:rPr>
        <w:t xml:space="preserve"> שכ"</w:t>
      </w:r>
      <w:r w:rsidR="004302AF" w:rsidRPr="003614AD">
        <w:rPr>
          <w:rFonts w:eastAsia="SimSun" w:hint="cs"/>
          <w:b/>
          <w:i/>
          <w:rtl/>
          <w:lang w:eastAsia="zh-CN"/>
        </w:rPr>
        <w:t>ד</w:t>
      </w:r>
      <w:r w:rsidR="004302AF" w:rsidRPr="003614AD">
        <w:rPr>
          <w:rFonts w:eastAsia="SimSun"/>
          <w:b/>
          <w:i/>
          <w:rtl/>
          <w:lang w:eastAsia="zh-CN"/>
        </w:rPr>
        <w:t>) –</w:t>
      </w:r>
      <w:r w:rsidR="004302AF" w:rsidRPr="003614AD">
        <w:rPr>
          <w:rFonts w:eastAsia="SimSun"/>
          <w:rtl/>
          <w:lang w:eastAsia="zh-CN"/>
        </w:rPr>
        <w:t xml:space="preserve"> "שאלה: צ"ע מ"ט אסור לקנות קרשים לסוכה הא הוי דבר מצוה. תשובה: אל תחפש מצוות כאלה".</w:t>
      </w:r>
    </w:p>
    <w:p w14:paraId="43EC71FF" w14:textId="77777777" w:rsidR="003614AD" w:rsidRDefault="003614AD" w:rsidP="003614AD">
      <w:pPr>
        <w:numPr>
          <w:ilvl w:val="2"/>
          <w:numId w:val="6"/>
        </w:numPr>
        <w:jc w:val="both"/>
        <w:rPr>
          <w:rFonts w:eastAsia="SimSun"/>
          <w:lang w:eastAsia="zh-CN"/>
        </w:rPr>
      </w:pPr>
      <w:r>
        <w:rPr>
          <w:rFonts w:eastAsia="SimSun" w:hint="cs"/>
          <w:rtl/>
          <w:lang w:eastAsia="zh-CN"/>
        </w:rPr>
        <w:t>מיקל.</w:t>
      </w:r>
    </w:p>
    <w:p w14:paraId="60DE123C" w14:textId="77777777" w:rsidR="008F3A9D" w:rsidRPr="00DC62C7" w:rsidRDefault="00257FD4" w:rsidP="003614AD">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שד"מ</w:t>
      </w:r>
      <w:r>
        <w:rPr>
          <w:rFonts w:eastAsia="SimSun" w:hint="cs"/>
          <w:color w:val="000000"/>
          <w:rtl/>
          <w:lang w:eastAsia="zh-CN"/>
        </w:rPr>
        <w:t xml:space="preserve"> אות י'</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w:t>
      </w:r>
      <w:r w:rsidR="00FF7C0B">
        <w:rPr>
          <w:rFonts w:eastAsia="SimSun" w:hint="cs"/>
          <w:rtl/>
          <w:lang w:eastAsia="zh-CN"/>
        </w:rPr>
        <w:t>לקנות בתשעת הימים קרשים עבור בניית הסוכה, השיב רבינו ש</w:t>
      </w:r>
      <w:r w:rsidR="004302AF" w:rsidRPr="004302AF">
        <w:rPr>
          <w:rFonts w:eastAsia="SimSun" w:hint="cs"/>
          <w:rtl/>
          <w:lang w:eastAsia="zh-CN"/>
        </w:rPr>
        <w:t>מותר</w:t>
      </w:r>
      <w:r w:rsidR="00347AED">
        <w:rPr>
          <w:rFonts w:eastAsia="SimSun" w:hint="cs"/>
          <w:rtl/>
          <w:lang w:eastAsia="zh-CN"/>
        </w:rPr>
        <w:t>"</w:t>
      </w:r>
      <w:r w:rsidR="004302AF" w:rsidRPr="004302AF">
        <w:rPr>
          <w:rFonts w:eastAsia="SimSun" w:hint="cs"/>
          <w:rtl/>
          <w:lang w:eastAsia="zh-CN"/>
        </w:rPr>
        <w:t>.</w:t>
      </w:r>
    </w:p>
    <w:p w14:paraId="426E7664" w14:textId="77777777" w:rsidR="009A4DB2" w:rsidRPr="00DC62C7" w:rsidRDefault="009A4DB2" w:rsidP="009A4DB2">
      <w:pPr>
        <w:jc w:val="both"/>
        <w:rPr>
          <w:rFonts w:eastAsia="SimSun"/>
          <w:lang w:eastAsia="zh-CN"/>
        </w:rPr>
      </w:pPr>
    </w:p>
    <w:p w14:paraId="5C7DB521" w14:textId="6F25A462" w:rsidR="00471036" w:rsidRDefault="00471036" w:rsidP="004C0ADE">
      <w:pPr>
        <w:numPr>
          <w:ilvl w:val="1"/>
          <w:numId w:val="6"/>
        </w:numPr>
        <w:jc w:val="both"/>
        <w:rPr>
          <w:rFonts w:eastAsia="SimSun"/>
          <w:lang w:eastAsia="zh-CN"/>
        </w:rPr>
      </w:pPr>
      <w:r w:rsidRPr="00471036">
        <w:rPr>
          <w:rFonts w:eastAsia="SimSun" w:hint="cs"/>
          <w:b/>
          <w:bCs/>
          <w:rtl/>
          <w:lang w:eastAsia="zh-CN"/>
        </w:rPr>
        <w:t>מכונית</w:t>
      </w:r>
      <w:r>
        <w:rPr>
          <w:rFonts w:eastAsia="SimSun" w:hint="cs"/>
          <w:rtl/>
          <w:lang w:eastAsia="zh-CN"/>
        </w:rPr>
        <w:t>.</w:t>
      </w:r>
    </w:p>
    <w:p w14:paraId="4F052985" w14:textId="77777777" w:rsidR="00471036" w:rsidRPr="00471036" w:rsidRDefault="00471036" w:rsidP="00471036">
      <w:pPr>
        <w:numPr>
          <w:ilvl w:val="2"/>
          <w:numId w:val="6"/>
        </w:numPr>
        <w:jc w:val="both"/>
        <w:rPr>
          <w:rFonts w:eastAsia="SimSun"/>
          <w:color w:val="000000"/>
          <w:lang w:eastAsia="zh-CN"/>
        </w:rPr>
      </w:pPr>
      <w:r>
        <w:rPr>
          <w:rFonts w:eastAsia="SimSun" w:hint="cs"/>
          <w:color w:val="000000"/>
          <w:rtl/>
          <w:lang w:eastAsia="zh-CN"/>
        </w:rPr>
        <w:t>מחמיר.</w:t>
      </w:r>
    </w:p>
    <w:p w14:paraId="48B7FE44" w14:textId="476CBE32" w:rsidR="00471036" w:rsidRPr="00935694" w:rsidRDefault="00471036" w:rsidP="00471036">
      <w:pPr>
        <w:numPr>
          <w:ilvl w:val="3"/>
          <w:numId w:val="6"/>
        </w:numPr>
        <w:jc w:val="both"/>
        <w:rPr>
          <w:rFonts w:eastAsia="SimSun"/>
          <w:color w:val="000000"/>
          <w:lang w:eastAsia="zh-CN"/>
        </w:rPr>
      </w:pPr>
      <w:r w:rsidRPr="00471036">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ז</w:t>
      </w:r>
      <w:r>
        <w:rPr>
          <w:rFonts w:eastAsia="SimSun"/>
          <w:rtl/>
          <w:lang w:eastAsia="zh-CN"/>
        </w:rPr>
        <w:t>'</w:t>
      </w:r>
      <w:r>
        <w:rPr>
          <w:rFonts w:eastAsia="SimSun" w:hint="cs"/>
          <w:rtl/>
          <w:lang w:eastAsia="zh-CN"/>
        </w:rPr>
        <w:t xml:space="preserve"> הע' כ"ג) </w:t>
      </w:r>
      <w:r w:rsidR="007A74BE">
        <w:rPr>
          <w:rFonts w:eastAsia="SimSun"/>
          <w:rtl/>
          <w:lang w:eastAsia="zh-CN"/>
        </w:rPr>
        <w:t>–</w:t>
      </w:r>
      <w:r>
        <w:rPr>
          <w:rFonts w:eastAsia="SimSun" w:hint="cs"/>
          <w:rtl/>
          <w:lang w:eastAsia="zh-CN"/>
        </w:rPr>
        <w:t xml:space="preserve"> </w:t>
      </w:r>
      <w:r w:rsidR="007A74BE">
        <w:rPr>
          <w:rFonts w:eastAsia="SimSun" w:hint="cs"/>
          <w:rtl/>
          <w:lang w:eastAsia="zh-CN"/>
        </w:rPr>
        <w:t>"וכן יש להמנע מקנית מכונית, מכונת כביסה וייבוש, ורהיטים"</w:t>
      </w:r>
      <w:r>
        <w:rPr>
          <w:rFonts w:eastAsia="SimSun" w:hint="cs"/>
          <w:rtl/>
          <w:lang w:eastAsia="zh-CN"/>
        </w:rPr>
        <w:t>.</w:t>
      </w:r>
    </w:p>
    <w:p w14:paraId="034B71D2" w14:textId="7BBA2192" w:rsidR="00471036" w:rsidRPr="00471036" w:rsidRDefault="00471036" w:rsidP="00471036">
      <w:pPr>
        <w:numPr>
          <w:ilvl w:val="2"/>
          <w:numId w:val="6"/>
        </w:numPr>
        <w:jc w:val="both"/>
        <w:rPr>
          <w:rFonts w:eastAsia="SimSun"/>
          <w:color w:val="000000"/>
          <w:lang w:eastAsia="zh-CN"/>
        </w:rPr>
      </w:pPr>
      <w:r>
        <w:rPr>
          <w:rFonts w:eastAsia="SimSun" w:hint="cs"/>
          <w:color w:val="000000"/>
          <w:rtl/>
          <w:lang w:eastAsia="zh-CN"/>
        </w:rPr>
        <w:t>מיקל.</w:t>
      </w:r>
    </w:p>
    <w:p w14:paraId="55A25CFB" w14:textId="3079E433" w:rsidR="00471036" w:rsidRDefault="00471036" w:rsidP="00471036">
      <w:pPr>
        <w:numPr>
          <w:ilvl w:val="3"/>
          <w:numId w:val="6"/>
        </w:numPr>
        <w:jc w:val="both"/>
        <w:rPr>
          <w:rFonts w:eastAsia="SimSun"/>
          <w:color w:val="000000"/>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ב' הע' מ"ג) </w:t>
      </w:r>
      <w:r w:rsidR="007A74BE">
        <w:rPr>
          <w:rFonts w:eastAsia="SimSun"/>
          <w:rtl/>
          <w:lang w:eastAsia="zh-CN"/>
        </w:rPr>
        <w:t>–</w:t>
      </w:r>
      <w:r>
        <w:rPr>
          <w:rFonts w:eastAsia="SimSun" w:hint="cs"/>
          <w:rtl/>
          <w:lang w:eastAsia="zh-CN"/>
        </w:rPr>
        <w:t xml:space="preserve"> </w:t>
      </w:r>
      <w:r w:rsidR="007A74BE">
        <w:rPr>
          <w:rFonts w:eastAsia="SimSun" w:hint="cs"/>
          <w:rtl/>
          <w:lang w:eastAsia="zh-CN"/>
        </w:rPr>
        <w:t>"</w:t>
      </w:r>
      <w:r w:rsidR="007A74BE" w:rsidRPr="00B7716B">
        <w:rPr>
          <w:rFonts w:eastAsia="SimSun"/>
          <w:color w:val="000000"/>
          <w:rtl/>
          <w:lang w:eastAsia="zh-CN"/>
        </w:rPr>
        <w:t>מכונת כביסה (לצורך בגדי קטנים) או מכונת הדחת כלים ג"כ ראוי להימנע מלקנותם אף אם נשבר לו הישן. [וזה שונה ממכונית או ממזגן דשרי לקנותם כשאינן להרוחה, וה"ט דבאלו לא רגילין לדור בלעדם אף באופן ארעי משא"כ במכונת הדחה שבאופן ארעי מסתדרים בלעדם]</w:t>
      </w:r>
      <w:r w:rsidR="007A74BE">
        <w:rPr>
          <w:rFonts w:eastAsia="SimSun" w:hint="cs"/>
          <w:color w:val="000000"/>
          <w:rtl/>
          <w:lang w:eastAsia="zh-CN"/>
        </w:rPr>
        <w:t>"</w:t>
      </w:r>
      <w:r>
        <w:rPr>
          <w:rFonts w:eastAsia="SimSun" w:hint="cs"/>
          <w:color w:val="000000"/>
          <w:rtl/>
          <w:lang w:eastAsia="zh-CN"/>
        </w:rPr>
        <w:t>.</w:t>
      </w:r>
    </w:p>
    <w:p w14:paraId="34F0774E" w14:textId="080DE65E" w:rsidR="00E340AD" w:rsidRDefault="00E340AD" w:rsidP="00E340AD">
      <w:pPr>
        <w:numPr>
          <w:ilvl w:val="2"/>
          <w:numId w:val="6"/>
        </w:numPr>
        <w:jc w:val="both"/>
        <w:rPr>
          <w:rFonts w:eastAsia="SimSun"/>
          <w:color w:val="000000"/>
          <w:lang w:eastAsia="zh-CN"/>
        </w:rPr>
      </w:pPr>
      <w:r w:rsidRPr="00E340AD">
        <w:rPr>
          <w:rFonts w:eastAsia="SimSun" w:hint="cs"/>
          <w:rtl/>
          <w:lang w:eastAsia="zh-CN"/>
        </w:rPr>
        <w:t>מראי מקומות</w:t>
      </w:r>
      <w:r w:rsidRPr="00E340AD">
        <w:rPr>
          <w:rFonts w:eastAsia="SimSun" w:hint="cs"/>
          <w:color w:val="000000"/>
          <w:rtl/>
          <w:lang w:eastAsia="zh-CN"/>
        </w:rPr>
        <w:t>.</w:t>
      </w:r>
    </w:p>
    <w:p w14:paraId="184B5CDF" w14:textId="5512BE35" w:rsidR="00E340AD" w:rsidRPr="00E340AD" w:rsidRDefault="00E340AD" w:rsidP="00E340AD">
      <w:pPr>
        <w:numPr>
          <w:ilvl w:val="3"/>
          <w:numId w:val="6"/>
        </w:numPr>
        <w:jc w:val="both"/>
        <w:rPr>
          <w:rFonts w:eastAsia="SimSun"/>
          <w:color w:val="000000"/>
          <w:lang w:eastAsia="zh-CN"/>
        </w:rPr>
      </w:pPr>
      <w:r>
        <w:rPr>
          <w:rFonts w:eastAsia="SimSun"/>
          <w:b/>
          <w:i/>
          <w:u w:val="single"/>
          <w:rtl/>
          <w:lang w:eastAsia="zh-CN"/>
        </w:rPr>
        <w:t>וישמע משה</w:t>
      </w:r>
      <w:r>
        <w:rPr>
          <w:rFonts w:eastAsia="SimSun"/>
          <w:b/>
          <w:i/>
          <w:rtl/>
          <w:lang w:eastAsia="zh-CN"/>
        </w:rPr>
        <w:t xml:space="preserve"> (פר' דברים תשפ"ב אות </w:t>
      </w:r>
      <w:r>
        <w:rPr>
          <w:rFonts w:eastAsia="SimSun" w:hint="cs"/>
          <w:b/>
          <w:i/>
          <w:rtl/>
          <w:lang w:eastAsia="zh-CN"/>
        </w:rPr>
        <w:t>ה</w:t>
      </w:r>
      <w:r>
        <w:rPr>
          <w:rFonts w:eastAsia="SimSun"/>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E340AD">
        <w:rPr>
          <w:rFonts w:eastAsia="SimSun"/>
          <w:b/>
          <w:i/>
          <w:rtl/>
          <w:lang w:eastAsia="zh-CN"/>
        </w:rPr>
        <w:t>האם מותר למכור רכב משומש ולקנות רכב משומש אחר במקומו</w:t>
      </w:r>
      <w:r>
        <w:rPr>
          <w:rFonts w:eastAsia="SimSun" w:hint="cs"/>
          <w:b/>
          <w:i/>
          <w:rtl/>
          <w:lang w:eastAsia="zh-CN"/>
        </w:rPr>
        <w:t xml:space="preserve"> ...".</w:t>
      </w:r>
    </w:p>
    <w:p w14:paraId="1220259C" w14:textId="77777777" w:rsidR="00471036" w:rsidRPr="00471036" w:rsidRDefault="00471036" w:rsidP="00471036">
      <w:pPr>
        <w:jc w:val="both"/>
        <w:rPr>
          <w:rFonts w:eastAsia="SimSun"/>
          <w:lang w:eastAsia="zh-CN"/>
        </w:rPr>
      </w:pPr>
    </w:p>
    <w:p w14:paraId="22C0B811" w14:textId="75190911" w:rsidR="00B7716B" w:rsidRDefault="00B7716B" w:rsidP="004C0ADE">
      <w:pPr>
        <w:numPr>
          <w:ilvl w:val="1"/>
          <w:numId w:val="6"/>
        </w:numPr>
        <w:jc w:val="both"/>
        <w:rPr>
          <w:rFonts w:eastAsia="SimSun"/>
          <w:lang w:eastAsia="zh-CN"/>
        </w:rPr>
      </w:pPr>
      <w:r w:rsidRPr="00B7716B">
        <w:rPr>
          <w:rFonts w:eastAsia="SimSun"/>
          <w:b/>
          <w:bCs/>
          <w:rtl/>
          <w:lang w:eastAsia="zh-CN"/>
        </w:rPr>
        <w:t>מכונת מייבש</w:t>
      </w:r>
      <w:r>
        <w:rPr>
          <w:rFonts w:eastAsia="SimSun" w:hint="cs"/>
          <w:rtl/>
          <w:lang w:eastAsia="zh-CN"/>
        </w:rPr>
        <w:t>.</w:t>
      </w:r>
    </w:p>
    <w:p w14:paraId="10C1E50E" w14:textId="77777777" w:rsidR="00471036" w:rsidRDefault="00471036" w:rsidP="00B7716B">
      <w:pPr>
        <w:numPr>
          <w:ilvl w:val="2"/>
          <w:numId w:val="6"/>
        </w:numPr>
        <w:jc w:val="both"/>
        <w:rPr>
          <w:rFonts w:eastAsia="SimSun"/>
          <w:lang w:eastAsia="zh-CN"/>
        </w:rPr>
      </w:pPr>
      <w:r>
        <w:rPr>
          <w:rFonts w:eastAsia="SimSun" w:hint="cs"/>
          <w:rtl/>
          <w:lang w:eastAsia="zh-CN"/>
        </w:rPr>
        <w:t>מחמיר.</w:t>
      </w:r>
    </w:p>
    <w:p w14:paraId="6ED9B6C5" w14:textId="23DD9FA5" w:rsidR="00471036" w:rsidRPr="00471036" w:rsidRDefault="00471036" w:rsidP="00471036">
      <w:pPr>
        <w:numPr>
          <w:ilvl w:val="3"/>
          <w:numId w:val="6"/>
        </w:numPr>
        <w:jc w:val="both"/>
        <w:rPr>
          <w:rFonts w:eastAsia="SimSun"/>
          <w:lang w:eastAsia="zh-CN"/>
        </w:rPr>
      </w:pPr>
      <w:r w:rsidRPr="00471036">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ז</w:t>
      </w:r>
      <w:r>
        <w:rPr>
          <w:rFonts w:eastAsia="SimSun"/>
          <w:rtl/>
          <w:lang w:eastAsia="zh-CN"/>
        </w:rPr>
        <w:t>'</w:t>
      </w:r>
      <w:r>
        <w:rPr>
          <w:rFonts w:eastAsia="SimSun" w:hint="cs"/>
          <w:rtl/>
          <w:lang w:eastAsia="zh-CN"/>
        </w:rPr>
        <w:t xml:space="preserve"> הע' כ"ג) </w:t>
      </w:r>
      <w:r w:rsidR="007A74BE">
        <w:rPr>
          <w:rFonts w:eastAsia="SimSun"/>
          <w:rtl/>
          <w:lang w:eastAsia="zh-CN"/>
        </w:rPr>
        <w:t>–</w:t>
      </w:r>
      <w:r>
        <w:rPr>
          <w:rFonts w:eastAsia="SimSun" w:hint="cs"/>
          <w:rtl/>
          <w:lang w:eastAsia="zh-CN"/>
        </w:rPr>
        <w:t xml:space="preserve"> </w:t>
      </w:r>
      <w:r w:rsidR="007A74BE">
        <w:rPr>
          <w:rFonts w:eastAsia="SimSun" w:hint="cs"/>
          <w:rtl/>
          <w:lang w:eastAsia="zh-CN"/>
        </w:rPr>
        <w:t>"וכן יש להמנע מקנית מכונית, מכונת כביסה וייבוש, ורהיטים"</w:t>
      </w:r>
      <w:r>
        <w:rPr>
          <w:rFonts w:eastAsia="SimSun" w:hint="cs"/>
          <w:rtl/>
          <w:lang w:eastAsia="zh-CN"/>
        </w:rPr>
        <w:t>.</w:t>
      </w:r>
    </w:p>
    <w:p w14:paraId="56622091" w14:textId="75367F92" w:rsidR="00B7716B" w:rsidRPr="00B7716B" w:rsidRDefault="00471036" w:rsidP="00471036">
      <w:pPr>
        <w:numPr>
          <w:ilvl w:val="3"/>
          <w:numId w:val="6"/>
        </w:numPr>
        <w:jc w:val="both"/>
        <w:rPr>
          <w:rFonts w:eastAsia="SimSun"/>
          <w:lang w:eastAsia="zh-CN"/>
        </w:rPr>
      </w:pPr>
      <w:r w:rsidRPr="00471036">
        <w:rPr>
          <w:rFonts w:eastAsia="SimSun" w:hint="cs"/>
          <w:rtl/>
          <w:lang w:eastAsia="zh-CN"/>
        </w:rPr>
        <w:t xml:space="preserve">עי' </w:t>
      </w:r>
      <w:r w:rsidR="00B7716B">
        <w:rPr>
          <w:rFonts w:eastAsia="SimSun"/>
          <w:u w:val="single"/>
          <w:rtl/>
          <w:lang w:eastAsia="zh-CN"/>
        </w:rPr>
        <w:t>הגר"א נבנצל</w:t>
      </w:r>
      <w:r w:rsidR="00B7716B">
        <w:rPr>
          <w:rFonts w:eastAsia="SimSun"/>
          <w:rtl/>
          <w:lang w:eastAsia="zh-CN"/>
        </w:rPr>
        <w:t xml:space="preserve"> שליט"א (מה טובו גליון א' עמ' ע</w:t>
      </w:r>
      <w:r w:rsidR="00B7716B">
        <w:rPr>
          <w:rFonts w:eastAsia="SimSun" w:hint="cs"/>
          <w:rtl/>
          <w:lang w:eastAsia="zh-CN"/>
        </w:rPr>
        <w:t>"ז</w:t>
      </w:r>
      <w:r w:rsidR="00B7716B">
        <w:rPr>
          <w:rFonts w:eastAsia="SimSun"/>
          <w:rtl/>
          <w:lang w:eastAsia="zh-CN"/>
        </w:rPr>
        <w:t>) – "</w:t>
      </w:r>
      <w:r w:rsidR="00B7716B" w:rsidRPr="00B7716B">
        <w:rPr>
          <w:rFonts w:eastAsia="SimSun"/>
          <w:rtl/>
          <w:lang w:eastAsia="zh-CN"/>
        </w:rPr>
        <w:t>שאלה: מה הדין לגבי מכונת יבוש בגדים האם ראוי להמתין לקנות חדש אחרי ט' באב</w:t>
      </w:r>
      <w:r w:rsidR="00B7716B">
        <w:rPr>
          <w:rFonts w:eastAsia="SimSun" w:hint="cs"/>
          <w:rtl/>
          <w:lang w:eastAsia="zh-CN"/>
        </w:rPr>
        <w:t xml:space="preserve">. </w:t>
      </w:r>
      <w:r w:rsidR="00B7716B" w:rsidRPr="00B7716B">
        <w:rPr>
          <w:rFonts w:eastAsia="SimSun"/>
          <w:rtl/>
          <w:lang w:eastAsia="zh-CN"/>
        </w:rPr>
        <w:t>תשובה: כן</w:t>
      </w:r>
      <w:r w:rsidR="00B7716B" w:rsidRPr="00B7716B">
        <w:rPr>
          <w:rFonts w:eastAsia="SimSun" w:hint="cs"/>
          <w:rtl/>
          <w:lang w:eastAsia="zh-CN"/>
        </w:rPr>
        <w:t>".</w:t>
      </w:r>
    </w:p>
    <w:p w14:paraId="0D8843F4" w14:textId="77777777" w:rsidR="00B7716B" w:rsidRPr="00B7716B" w:rsidRDefault="00B7716B" w:rsidP="00B7716B">
      <w:pPr>
        <w:jc w:val="both"/>
        <w:rPr>
          <w:rFonts w:eastAsia="SimSun"/>
          <w:lang w:eastAsia="zh-CN"/>
        </w:rPr>
      </w:pPr>
    </w:p>
    <w:p w14:paraId="3FA3A2FC" w14:textId="77777777" w:rsidR="00B7716B" w:rsidRDefault="00B7716B" w:rsidP="004C0ADE">
      <w:pPr>
        <w:numPr>
          <w:ilvl w:val="1"/>
          <w:numId w:val="6"/>
        </w:numPr>
        <w:jc w:val="both"/>
        <w:rPr>
          <w:rFonts w:eastAsia="SimSun"/>
          <w:lang w:eastAsia="zh-CN"/>
        </w:rPr>
      </w:pPr>
      <w:r w:rsidRPr="00B7716B">
        <w:rPr>
          <w:rFonts w:eastAsia="SimSun" w:hint="cs"/>
          <w:b/>
          <w:bCs/>
          <w:rtl/>
          <w:lang w:eastAsia="zh-CN"/>
        </w:rPr>
        <w:t>מכונת כביסה</w:t>
      </w:r>
      <w:r>
        <w:rPr>
          <w:rFonts w:eastAsia="SimSun" w:hint="cs"/>
          <w:rtl/>
          <w:lang w:eastAsia="zh-CN"/>
        </w:rPr>
        <w:t>.</w:t>
      </w:r>
    </w:p>
    <w:p w14:paraId="7E514F8E" w14:textId="4DBFCED3" w:rsidR="00471036" w:rsidRPr="00471036" w:rsidRDefault="00471036" w:rsidP="00B7716B">
      <w:pPr>
        <w:numPr>
          <w:ilvl w:val="2"/>
          <w:numId w:val="6"/>
        </w:numPr>
        <w:jc w:val="both"/>
        <w:rPr>
          <w:rFonts w:eastAsia="SimSun"/>
          <w:color w:val="000000"/>
          <w:lang w:eastAsia="zh-CN"/>
        </w:rPr>
      </w:pPr>
      <w:r>
        <w:rPr>
          <w:rFonts w:eastAsia="SimSun" w:hint="cs"/>
          <w:color w:val="000000"/>
          <w:rtl/>
          <w:lang w:eastAsia="zh-CN"/>
        </w:rPr>
        <w:t>מחמיר.</w:t>
      </w:r>
    </w:p>
    <w:p w14:paraId="03B071FF" w14:textId="14E9B910" w:rsidR="00935694" w:rsidRDefault="00935694" w:rsidP="00471036">
      <w:pPr>
        <w:numPr>
          <w:ilvl w:val="3"/>
          <w:numId w:val="6"/>
        </w:numPr>
        <w:jc w:val="both"/>
        <w:rPr>
          <w:rFonts w:eastAsia="SimSun"/>
          <w:color w:val="000000"/>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sidR="00257FD4">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שד"מ</w:t>
      </w:r>
      <w:r w:rsidR="00257FD4">
        <w:rPr>
          <w:rFonts w:eastAsia="SimSun" w:hint="cs"/>
          <w:color w:val="000000"/>
          <w:rtl/>
          <w:lang w:eastAsia="zh-CN"/>
        </w:rPr>
        <w:t xml:space="preserve"> אות ו'</w:t>
      </w:r>
      <w:r w:rsidRPr="00B7716B">
        <w:rPr>
          <w:rFonts w:eastAsia="SimSun"/>
          <w:color w:val="000000"/>
          <w:rtl/>
          <w:lang w:eastAsia="zh-CN"/>
        </w:rPr>
        <w:t>)</w:t>
      </w:r>
      <w:r w:rsidR="00246D50">
        <w:rPr>
          <w:rFonts w:eastAsia="SimSun" w:hint="cs"/>
          <w:color w:val="000000"/>
          <w:rtl/>
          <w:lang w:eastAsia="zh-CN"/>
        </w:rPr>
        <w:t xml:space="preserve"> </w:t>
      </w:r>
      <w:r w:rsidR="00257FD4">
        <w:rPr>
          <w:rFonts w:eastAsia="SimSun"/>
          <w:color w:val="000000"/>
          <w:rtl/>
          <w:lang w:eastAsia="zh-CN"/>
        </w:rPr>
        <w:t>–</w:t>
      </w:r>
      <w:r w:rsidR="00246D50">
        <w:rPr>
          <w:rFonts w:eastAsia="SimSun" w:hint="cs"/>
          <w:color w:val="000000"/>
          <w:rtl/>
          <w:lang w:eastAsia="zh-CN"/>
        </w:rPr>
        <w:t xml:space="preserve"> </w:t>
      </w:r>
      <w:r w:rsidR="00257FD4">
        <w:rPr>
          <w:rFonts w:eastAsia="SimSun" w:hint="cs"/>
          <w:color w:val="000000"/>
          <w:rtl/>
          <w:lang w:eastAsia="zh-CN"/>
        </w:rPr>
        <w:t>"</w:t>
      </w:r>
      <w:r w:rsidRPr="00B7716B">
        <w:rPr>
          <w:rFonts w:eastAsia="SimSun"/>
          <w:color w:val="000000"/>
          <w:rtl/>
          <w:lang w:eastAsia="zh-CN"/>
        </w:rPr>
        <w:t xml:space="preserve">מכונת כביסה </w:t>
      </w:r>
      <w:r w:rsidR="00257FD4" w:rsidRPr="00B7716B">
        <w:rPr>
          <w:rFonts w:eastAsia="SimSun"/>
          <w:color w:val="000000"/>
          <w:rtl/>
          <w:lang w:eastAsia="zh-CN"/>
        </w:rPr>
        <w:t xml:space="preserve">אסור לקנות </w:t>
      </w:r>
      <w:r w:rsidR="00257FD4">
        <w:rPr>
          <w:rFonts w:eastAsia="SimSun" w:hint="cs"/>
          <w:color w:val="000000"/>
          <w:rtl/>
          <w:lang w:eastAsia="zh-CN"/>
        </w:rPr>
        <w:t xml:space="preserve">בתשעת הימים </w:t>
      </w:r>
      <w:r w:rsidRPr="00B7716B">
        <w:rPr>
          <w:rFonts w:eastAsia="SimSun"/>
          <w:color w:val="000000"/>
          <w:rtl/>
          <w:lang w:eastAsia="zh-CN"/>
        </w:rPr>
        <w:t>אף בשעת הדחק</w:t>
      </w:r>
      <w:r w:rsidR="00257FD4">
        <w:rPr>
          <w:rFonts w:eastAsia="SimSun" w:hint="cs"/>
          <w:color w:val="000000"/>
          <w:rtl/>
          <w:lang w:eastAsia="zh-CN"/>
        </w:rPr>
        <w:t>"</w:t>
      </w:r>
      <w:r>
        <w:rPr>
          <w:rFonts w:eastAsia="SimSun" w:hint="cs"/>
          <w:color w:val="000000"/>
          <w:rtl/>
          <w:lang w:eastAsia="zh-CN"/>
        </w:rPr>
        <w:t>.</w:t>
      </w:r>
    </w:p>
    <w:p w14:paraId="656D6537" w14:textId="2240D5C9" w:rsidR="00471036" w:rsidRPr="00935694" w:rsidRDefault="00471036" w:rsidP="00471036">
      <w:pPr>
        <w:numPr>
          <w:ilvl w:val="3"/>
          <w:numId w:val="6"/>
        </w:numPr>
        <w:jc w:val="both"/>
        <w:rPr>
          <w:rFonts w:eastAsia="SimSun"/>
          <w:color w:val="000000"/>
          <w:lang w:eastAsia="zh-CN"/>
        </w:rPr>
      </w:pPr>
      <w:r w:rsidRPr="00471036">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ז</w:t>
      </w:r>
      <w:r>
        <w:rPr>
          <w:rFonts w:eastAsia="SimSun"/>
          <w:rtl/>
          <w:lang w:eastAsia="zh-CN"/>
        </w:rPr>
        <w:t>'</w:t>
      </w:r>
      <w:r>
        <w:rPr>
          <w:rFonts w:eastAsia="SimSun" w:hint="cs"/>
          <w:rtl/>
          <w:lang w:eastAsia="zh-CN"/>
        </w:rPr>
        <w:t xml:space="preserve"> הע' כ"ג) </w:t>
      </w:r>
      <w:r w:rsidR="007A74BE">
        <w:rPr>
          <w:rFonts w:eastAsia="SimSun"/>
          <w:rtl/>
          <w:lang w:eastAsia="zh-CN"/>
        </w:rPr>
        <w:t>–</w:t>
      </w:r>
      <w:r>
        <w:rPr>
          <w:rFonts w:eastAsia="SimSun" w:hint="cs"/>
          <w:rtl/>
          <w:lang w:eastAsia="zh-CN"/>
        </w:rPr>
        <w:t xml:space="preserve"> </w:t>
      </w:r>
      <w:r w:rsidR="007A74BE">
        <w:rPr>
          <w:rFonts w:eastAsia="SimSun" w:hint="cs"/>
          <w:rtl/>
          <w:lang w:eastAsia="zh-CN"/>
        </w:rPr>
        <w:t>"וכן יש להמנע מקנית מכונית, מכונת כביסה וייבוש, ורהיטים"</w:t>
      </w:r>
      <w:r>
        <w:rPr>
          <w:rFonts w:eastAsia="SimSun" w:hint="cs"/>
          <w:rtl/>
          <w:lang w:eastAsia="zh-CN"/>
        </w:rPr>
        <w:t>.</w:t>
      </w:r>
    </w:p>
    <w:p w14:paraId="2311EBF3" w14:textId="0661E84A" w:rsidR="00B7716B" w:rsidRDefault="00471036" w:rsidP="00471036">
      <w:pPr>
        <w:numPr>
          <w:ilvl w:val="3"/>
          <w:numId w:val="6"/>
        </w:numPr>
        <w:jc w:val="both"/>
        <w:rPr>
          <w:rFonts w:eastAsia="SimSun"/>
          <w:color w:val="000000"/>
          <w:lang w:eastAsia="zh-CN"/>
        </w:rPr>
      </w:pPr>
      <w:r w:rsidRPr="00471036">
        <w:rPr>
          <w:rFonts w:eastAsia="SimSun" w:hint="cs"/>
          <w:rtl/>
          <w:lang w:eastAsia="zh-CN"/>
        </w:rPr>
        <w:t xml:space="preserve">עי' </w:t>
      </w:r>
      <w:r w:rsidR="00B7716B" w:rsidRPr="007A100F">
        <w:rPr>
          <w:rFonts w:eastAsia="SimSun" w:hint="cs"/>
          <w:u w:val="single"/>
          <w:rtl/>
          <w:lang w:eastAsia="zh-CN"/>
        </w:rPr>
        <w:t>הגר"ש מילר</w:t>
      </w:r>
      <w:r w:rsidR="00B7716B">
        <w:rPr>
          <w:rFonts w:eastAsia="SimSun" w:hint="cs"/>
          <w:rtl/>
          <w:lang w:eastAsia="zh-CN"/>
        </w:rPr>
        <w:t xml:space="preserve"> שליט"א (שושנת ישראל בין המצרים פרק ב' סעי' ט', הע' מ"ג) </w:t>
      </w:r>
      <w:r w:rsidR="00B7716B">
        <w:rPr>
          <w:rFonts w:eastAsia="SimSun"/>
          <w:rtl/>
          <w:lang w:eastAsia="zh-CN"/>
        </w:rPr>
        <w:t>–</w:t>
      </w:r>
      <w:r w:rsidR="00B7716B">
        <w:rPr>
          <w:rFonts w:eastAsia="SimSun" w:hint="cs"/>
          <w:rtl/>
          <w:lang w:eastAsia="zh-CN"/>
        </w:rPr>
        <w:t xml:space="preserve"> "</w:t>
      </w:r>
      <w:r w:rsidR="00B7716B" w:rsidRPr="00B7716B">
        <w:rPr>
          <w:rFonts w:eastAsia="SimSun"/>
          <w:color w:val="000000"/>
          <w:rtl/>
          <w:lang w:eastAsia="zh-CN"/>
        </w:rPr>
        <w:t>מכונת כביסה (לצורך בגדי קטנים) או מכונת הדחת כלים ג"כ ראוי להימנע מלקנותם אף אם נשבר לו הישן. [וזה שונה ממכונית או ממזגן דשרי לקנותם כשאינן להרוחה, וה"ט דבאלו לא רגילין לדור בלעדם אף באופן ארעי משא"כ במכונת הדחה שבאופן ארעי מסתדרים בלעדם]</w:t>
      </w:r>
      <w:r w:rsidR="00B7716B">
        <w:rPr>
          <w:rFonts w:eastAsia="SimSun" w:hint="cs"/>
          <w:color w:val="000000"/>
          <w:rtl/>
          <w:lang w:eastAsia="zh-CN"/>
        </w:rPr>
        <w:t>".</w:t>
      </w:r>
    </w:p>
    <w:p w14:paraId="0195987B" w14:textId="77777777" w:rsidR="00B7716B" w:rsidRPr="00B7716B" w:rsidRDefault="00B7716B" w:rsidP="00B7716B">
      <w:pPr>
        <w:jc w:val="both"/>
        <w:rPr>
          <w:rFonts w:eastAsia="SimSun"/>
          <w:lang w:eastAsia="zh-CN"/>
        </w:rPr>
      </w:pPr>
    </w:p>
    <w:p w14:paraId="630759EF" w14:textId="77777777" w:rsidR="00E172A2" w:rsidRDefault="00E172A2" w:rsidP="00935694">
      <w:pPr>
        <w:numPr>
          <w:ilvl w:val="1"/>
          <w:numId w:val="6"/>
        </w:numPr>
        <w:jc w:val="both"/>
        <w:rPr>
          <w:rFonts w:eastAsia="SimSun"/>
          <w:lang w:eastAsia="zh-CN"/>
        </w:rPr>
      </w:pPr>
      <w:r w:rsidRPr="00E172A2">
        <w:rPr>
          <w:rFonts w:eastAsia="SimSun" w:hint="cs"/>
          <w:b/>
          <w:bCs/>
          <w:rtl/>
          <w:lang w:eastAsia="zh-CN"/>
        </w:rPr>
        <w:t>מזגן</w:t>
      </w:r>
      <w:r>
        <w:rPr>
          <w:rFonts w:eastAsia="SimSun" w:hint="cs"/>
          <w:rtl/>
          <w:lang w:eastAsia="zh-CN"/>
        </w:rPr>
        <w:t>.</w:t>
      </w:r>
    </w:p>
    <w:p w14:paraId="3B2DE9EC" w14:textId="77777777" w:rsidR="00422D84" w:rsidRDefault="003308F0" w:rsidP="00E172A2">
      <w:pPr>
        <w:numPr>
          <w:ilvl w:val="2"/>
          <w:numId w:val="6"/>
        </w:numPr>
        <w:jc w:val="both"/>
        <w:rPr>
          <w:rFonts w:eastAsia="SimSun"/>
          <w:lang w:eastAsia="zh-CN"/>
        </w:rPr>
      </w:pPr>
      <w:r>
        <w:rPr>
          <w:rFonts w:eastAsia="SimSun" w:hint="cs"/>
          <w:rtl/>
          <w:lang w:eastAsia="zh-CN"/>
        </w:rPr>
        <w:t>מיקל</w:t>
      </w:r>
      <w:r w:rsidR="00422D84">
        <w:rPr>
          <w:rFonts w:eastAsia="SimSun" w:hint="cs"/>
          <w:rtl/>
          <w:lang w:eastAsia="zh-CN"/>
        </w:rPr>
        <w:t>.</w:t>
      </w:r>
    </w:p>
    <w:p w14:paraId="2E524371" w14:textId="4E42C216" w:rsidR="00422D84" w:rsidRDefault="00422D84" w:rsidP="00422D84">
      <w:pPr>
        <w:numPr>
          <w:ilvl w:val="3"/>
          <w:numId w:val="6"/>
        </w:numPr>
        <w:jc w:val="both"/>
        <w:rPr>
          <w:rFonts w:eastAsia="SimSun"/>
          <w:lang w:eastAsia="zh-CN"/>
        </w:rPr>
      </w:pPr>
      <w:r>
        <w:rPr>
          <w:u w:val="single"/>
          <w:rtl/>
        </w:rPr>
        <w:t>הגרחפ"ש</w:t>
      </w:r>
      <w:r w:rsidR="000D34C4" w:rsidRPr="000D34C4">
        <w:rPr>
          <w:rtl/>
        </w:rPr>
        <w:t xml:space="preserve"> זצ"ל (</w:t>
      </w:r>
      <w:r>
        <w:rPr>
          <w:rtl/>
        </w:rPr>
        <w:t xml:space="preserve">אורחות הרב וראש הישיבה </w:t>
      </w:r>
      <w:r>
        <w:rPr>
          <w:rFonts w:hint="cs"/>
          <w:rtl/>
        </w:rPr>
        <w:t xml:space="preserve">ריש </w:t>
      </w:r>
      <w:r>
        <w:rPr>
          <w:rtl/>
        </w:rPr>
        <w:t xml:space="preserve">עמ' </w:t>
      </w:r>
      <w:r>
        <w:rPr>
          <w:rFonts w:hint="cs"/>
          <w:rtl/>
        </w:rPr>
        <w:t>ק"ה</w:t>
      </w:r>
      <w:r>
        <w:rPr>
          <w:rtl/>
        </w:rPr>
        <w:t>)</w:t>
      </w:r>
      <w:r>
        <w:rPr>
          <w:rFonts w:eastAsia="SimSun"/>
          <w:rtl/>
          <w:lang w:eastAsia="zh-CN"/>
        </w:rPr>
        <w:t xml:space="preserve"> – "</w:t>
      </w:r>
      <w:r w:rsidRPr="00422D84">
        <w:rPr>
          <w:rFonts w:eastAsia="SimSun"/>
          <w:rtl/>
          <w:lang w:eastAsia="zh-CN"/>
        </w:rPr>
        <w:t xml:space="preserve">לענין קניית מזגן מר"ח עד ט"ב, אף שכתוב בשו"ע (סי' תקנ"א ב') לאסור בנין של הרווחה, הורה מו"ר הגרח"פ שיינברג זצ"ל, כי מזגן בזמנינו </w:t>
      </w:r>
      <w:r w:rsidRPr="00422D84">
        <w:rPr>
          <w:rFonts w:eastAsia="SimSun"/>
          <w:b/>
          <w:bCs/>
          <w:rtl/>
          <w:lang w:eastAsia="zh-CN"/>
        </w:rPr>
        <w:t>נחשב צורך מגורים ואינו נחשב להרווחה בעלמא</w:t>
      </w:r>
      <w:r w:rsidRPr="00422D84">
        <w:rPr>
          <w:rFonts w:eastAsia="SimSun"/>
          <w:rtl/>
          <w:lang w:eastAsia="zh-CN"/>
        </w:rPr>
        <w:t>. ואם אי אפשר להימנע, מותר להרכיב ולהתקין גם בתשעת הימים, ועיי' היטב באגרו"מ (או"ח ח"ג סי' פ)"</w:t>
      </w:r>
      <w:r>
        <w:rPr>
          <w:rFonts w:eastAsia="SimSun" w:hint="cs"/>
          <w:rtl/>
          <w:lang w:eastAsia="zh-CN"/>
        </w:rPr>
        <w:t>.</w:t>
      </w:r>
    </w:p>
    <w:p w14:paraId="2C1208F5" w14:textId="5A85D40D" w:rsidR="003308F0" w:rsidRDefault="003308F0" w:rsidP="00422D84">
      <w:pPr>
        <w:numPr>
          <w:ilvl w:val="3"/>
          <w:numId w:val="6"/>
        </w:numPr>
        <w:jc w:val="both"/>
        <w:rPr>
          <w:rFonts w:eastAsia="SimSun"/>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ב' הע' מ"ג</w:t>
      </w:r>
      <w:r w:rsidR="00422D84">
        <w:rPr>
          <w:rFonts w:eastAsia="SimSun" w:hint="cs"/>
          <w:rtl/>
          <w:lang w:eastAsia="zh-CN"/>
        </w:rPr>
        <w:t>) -</w:t>
      </w:r>
      <w:r>
        <w:rPr>
          <w:rFonts w:eastAsia="SimSun" w:hint="cs"/>
          <w:rtl/>
          <w:lang w:eastAsia="zh-CN"/>
        </w:rPr>
        <w:t xml:space="preserve"> לשונו מובא לעיל.</w:t>
      </w:r>
    </w:p>
    <w:p w14:paraId="37826DC6" w14:textId="2A748A2F" w:rsidR="00471036" w:rsidRDefault="00471036" w:rsidP="00E172A2">
      <w:pPr>
        <w:numPr>
          <w:ilvl w:val="2"/>
          <w:numId w:val="6"/>
        </w:numPr>
        <w:jc w:val="both"/>
        <w:rPr>
          <w:rFonts w:eastAsia="SimSun"/>
          <w:lang w:eastAsia="zh-CN"/>
        </w:rPr>
      </w:pPr>
      <w:r>
        <w:rPr>
          <w:rFonts w:eastAsia="SimSun" w:hint="cs"/>
          <w:rtl/>
          <w:lang w:eastAsia="zh-CN"/>
        </w:rPr>
        <w:t>מחמיר.</w:t>
      </w:r>
    </w:p>
    <w:p w14:paraId="53E5FA1A" w14:textId="1FED656C" w:rsidR="00471036" w:rsidRDefault="00471036" w:rsidP="00471036">
      <w:pPr>
        <w:numPr>
          <w:ilvl w:val="3"/>
          <w:numId w:val="6"/>
        </w:numPr>
        <w:jc w:val="both"/>
        <w:rPr>
          <w:rFonts w:eastAsia="SimSun"/>
          <w:lang w:eastAsia="zh-CN"/>
        </w:rPr>
      </w:pPr>
      <w:r w:rsidRPr="00471036">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ז</w:t>
      </w:r>
      <w:r>
        <w:rPr>
          <w:rFonts w:eastAsia="SimSun"/>
          <w:rtl/>
          <w:lang w:eastAsia="zh-CN"/>
        </w:rPr>
        <w:t>'</w:t>
      </w:r>
      <w:r>
        <w:rPr>
          <w:rFonts w:eastAsia="SimSun" w:hint="cs"/>
          <w:rtl/>
          <w:lang w:eastAsia="zh-CN"/>
        </w:rPr>
        <w:t xml:space="preserve"> אות י"ח, הע' כ"ג) </w:t>
      </w:r>
      <w:r>
        <w:rPr>
          <w:rFonts w:eastAsia="SimSun"/>
          <w:rtl/>
          <w:lang w:eastAsia="zh-CN"/>
        </w:rPr>
        <w:t>–</w:t>
      </w:r>
      <w:r>
        <w:rPr>
          <w:rFonts w:eastAsia="SimSun" w:hint="cs"/>
          <w:rtl/>
          <w:lang w:eastAsia="zh-CN"/>
        </w:rPr>
        <w:t xml:space="preserve"> "קנית וקביעת מזגן חדש נוהגים להחמיר ולאסור מר"ח אב. [דהוא בכלל כלים חדשים, ודומה למו"מ של שמחה, (וכן יש להמנע מקנית מכונית, מכונת כביסה וייבוש, ורהיטים), ואף שאין מברך עליו שהחיינו. אמנם מי שסובל מאוד והוא בגדר חולה אפשר להקל לו".</w:t>
      </w:r>
    </w:p>
    <w:p w14:paraId="4AEE69DB" w14:textId="245A4E81" w:rsidR="00E172A2" w:rsidRDefault="00E172A2" w:rsidP="00E172A2">
      <w:pPr>
        <w:numPr>
          <w:ilvl w:val="2"/>
          <w:numId w:val="6"/>
        </w:numPr>
        <w:jc w:val="both"/>
        <w:rPr>
          <w:rFonts w:eastAsia="SimSun"/>
          <w:lang w:eastAsia="zh-CN"/>
        </w:rPr>
      </w:pPr>
      <w:r>
        <w:rPr>
          <w:rFonts w:eastAsia="SimSun" w:hint="cs"/>
          <w:rtl/>
          <w:lang w:eastAsia="zh-CN"/>
        </w:rPr>
        <w:t>מראי מקומות.</w:t>
      </w:r>
    </w:p>
    <w:p w14:paraId="375FE202" w14:textId="77777777" w:rsidR="00257FD4" w:rsidRPr="00257FD4" w:rsidRDefault="00257FD4" w:rsidP="00E172A2">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שד"מ</w:t>
      </w:r>
      <w:r>
        <w:rPr>
          <w:rFonts w:eastAsia="SimSun" w:hint="cs"/>
          <w:color w:val="000000"/>
          <w:rtl/>
          <w:lang w:eastAsia="zh-CN"/>
        </w:rPr>
        <w:t xml:space="preserve"> אות ה'</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"דברים הנצרכים לימים אלו, כגון מאוורר וכה"ג, התיר רבינו לקנותם, כשיש צורך גדול".</w:t>
      </w:r>
    </w:p>
    <w:p w14:paraId="746E2C55" w14:textId="4D3296D0" w:rsidR="00E172A2" w:rsidRDefault="000D34C4" w:rsidP="00E172A2">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E172A2" w:rsidRPr="0035770B">
        <w:rPr>
          <w:rFonts w:eastAsia="SimSun"/>
          <w:rtl/>
          <w:lang w:eastAsia="zh-CN"/>
        </w:rPr>
        <w:t xml:space="preserve">עלי שי"ח עמ' קנ"ט אות </w:t>
      </w:r>
      <w:r w:rsidR="00E172A2" w:rsidRPr="0035770B">
        <w:rPr>
          <w:rFonts w:eastAsia="SimSun" w:hint="cs"/>
          <w:rtl/>
          <w:lang w:eastAsia="zh-CN"/>
        </w:rPr>
        <w:t>ד</w:t>
      </w:r>
      <w:r w:rsidR="00E172A2" w:rsidRPr="0035770B">
        <w:rPr>
          <w:rFonts w:eastAsia="SimSun"/>
          <w:rtl/>
          <w:lang w:eastAsia="zh-CN"/>
        </w:rPr>
        <w:t xml:space="preserve">') </w:t>
      </w:r>
      <w:r w:rsidR="00E172A2" w:rsidRPr="0035770B">
        <w:rPr>
          <w:rFonts w:eastAsia="SimSun" w:hint="cs"/>
          <w:rtl/>
          <w:lang w:eastAsia="zh-CN"/>
        </w:rPr>
        <w:t>–</w:t>
      </w:r>
      <w:r w:rsidR="00E172A2" w:rsidRPr="0035770B">
        <w:rPr>
          <w:rFonts w:eastAsia="SimSun"/>
          <w:rtl/>
          <w:lang w:eastAsia="zh-CN"/>
        </w:rPr>
        <w:t xml:space="preserve"> "שאלה: האם מותר לרכוש מזגן חדש לבית בבין המצרים. תשובה: לא כדאי".</w:t>
      </w:r>
    </w:p>
    <w:p w14:paraId="41A7AF44" w14:textId="77777777" w:rsidR="002F7858" w:rsidRPr="002F7858" w:rsidRDefault="002F7858" w:rsidP="002F7858">
      <w:pPr>
        <w:numPr>
          <w:ilvl w:val="3"/>
          <w:numId w:val="6"/>
        </w:numPr>
        <w:jc w:val="both"/>
        <w:rPr>
          <w:rFonts w:eastAsia="SimSun"/>
          <w:lang w:eastAsia="zh-CN"/>
        </w:rPr>
      </w:pPr>
      <w:r w:rsidRPr="002F7858">
        <w:rPr>
          <w:rFonts w:eastAsia="SimSun"/>
          <w:u w:val="single"/>
          <w:rtl/>
          <w:lang w:eastAsia="zh-CN"/>
        </w:rPr>
        <w:t>הגר"א נבנצל</w:t>
      </w:r>
      <w:r w:rsidRPr="002F7858">
        <w:rPr>
          <w:rFonts w:eastAsia="SimSun"/>
          <w:rtl/>
          <w:lang w:eastAsia="zh-CN"/>
        </w:rPr>
        <w:t xml:space="preserve"> שליט"א (תשובות אביגדור הלוי או"ח עמ' ש"צ אות כ"</w:t>
      </w:r>
      <w:r>
        <w:rPr>
          <w:rFonts w:eastAsia="SimSun" w:hint="cs"/>
          <w:rtl/>
          <w:lang w:eastAsia="zh-CN"/>
        </w:rPr>
        <w:t>ו</w:t>
      </w:r>
      <w:r w:rsidRPr="002F7858">
        <w:rPr>
          <w:rFonts w:eastAsia="SimSun"/>
          <w:rtl/>
          <w:lang w:eastAsia="zh-CN"/>
        </w:rPr>
        <w:t xml:space="preserve">) – "האם מותר לקנות מזגן לבית בתשעת הימים. תשובה: </w:t>
      </w:r>
      <w:r w:rsidRPr="002F7858">
        <w:rPr>
          <w:rFonts w:eastAsia="SimSun"/>
          <w:b/>
          <w:bCs/>
          <w:rtl/>
          <w:lang w:eastAsia="zh-CN"/>
        </w:rPr>
        <w:t>במקום צער גדול</w:t>
      </w:r>
      <w:r w:rsidRPr="002F7858">
        <w:rPr>
          <w:rFonts w:eastAsia="SimSun"/>
          <w:rtl/>
          <w:lang w:eastAsia="zh-CN"/>
        </w:rPr>
        <w:t>.</w:t>
      </w:r>
      <w:r>
        <w:rPr>
          <w:rFonts w:eastAsia="SimSun" w:hint="cs"/>
          <w:rtl/>
          <w:lang w:eastAsia="zh-CN"/>
        </w:rPr>
        <w:t xml:space="preserve"> שאלה: </w:t>
      </w:r>
      <w:r w:rsidRPr="002F7858">
        <w:rPr>
          <w:rFonts w:eastAsia="SimSun"/>
          <w:rtl/>
          <w:lang w:eastAsia="zh-CN"/>
        </w:rPr>
        <w:t>אם לא - האם מותר לקנות לפני תשעת הימים והמזגן יותקן בתשעת הימים. תשוב</w:t>
      </w:r>
      <w:r>
        <w:rPr>
          <w:rFonts w:eastAsia="SimSun" w:hint="cs"/>
          <w:rtl/>
          <w:lang w:eastAsia="zh-CN"/>
        </w:rPr>
        <w:t>ה</w:t>
      </w:r>
      <w:r w:rsidRPr="002F7858">
        <w:rPr>
          <w:rFonts w:eastAsia="SimSun"/>
          <w:rtl/>
          <w:lang w:eastAsia="zh-CN"/>
        </w:rPr>
        <w:t>: כנ"ל.</w:t>
      </w:r>
      <w:r>
        <w:rPr>
          <w:rFonts w:eastAsia="SimSun" w:hint="cs"/>
          <w:rtl/>
          <w:lang w:eastAsia="zh-CN"/>
        </w:rPr>
        <w:t xml:space="preserve"> שאלה: </w:t>
      </w:r>
      <w:r w:rsidRPr="002F7858">
        <w:rPr>
          <w:rFonts w:eastAsia="SimSun"/>
          <w:rtl/>
          <w:lang w:eastAsia="zh-CN"/>
        </w:rPr>
        <w:t>כמו-כן - אם לא - האם מותר לקנות בתשעת הימים ע"מ שיותקן לאחריהם. תשובה: כנ"ל"</w:t>
      </w:r>
      <w:r>
        <w:rPr>
          <w:rFonts w:eastAsia="SimSun" w:hint="cs"/>
          <w:rtl/>
          <w:lang w:eastAsia="zh-CN"/>
        </w:rPr>
        <w:t>.</w:t>
      </w:r>
    </w:p>
    <w:p w14:paraId="58FB9D3E" w14:textId="77777777" w:rsidR="00E172A2" w:rsidRPr="00E172A2" w:rsidRDefault="00E172A2" w:rsidP="00E172A2">
      <w:pPr>
        <w:jc w:val="both"/>
        <w:rPr>
          <w:rFonts w:eastAsia="SimSun"/>
          <w:lang w:eastAsia="zh-CN"/>
        </w:rPr>
      </w:pPr>
    </w:p>
    <w:p w14:paraId="47CC2FAF" w14:textId="77777777" w:rsidR="00935694" w:rsidRPr="00935694" w:rsidRDefault="00935694" w:rsidP="00935694">
      <w:pPr>
        <w:numPr>
          <w:ilvl w:val="1"/>
          <w:numId w:val="6"/>
        </w:numPr>
        <w:jc w:val="both"/>
        <w:rPr>
          <w:rFonts w:eastAsia="SimSun"/>
          <w:rtl/>
          <w:lang w:eastAsia="zh-CN"/>
        </w:rPr>
      </w:pPr>
      <w:r w:rsidRPr="00935694">
        <w:rPr>
          <w:rFonts w:eastAsia="SimSun"/>
          <w:b/>
          <w:bCs/>
          <w:rtl/>
          <w:lang w:eastAsia="zh-CN"/>
        </w:rPr>
        <w:t>לקנות דברים שצריכים תיקון אחרי ט' הימים</w:t>
      </w:r>
      <w:r>
        <w:rPr>
          <w:rFonts w:eastAsia="SimSun" w:hint="cs"/>
          <w:rtl/>
          <w:lang w:eastAsia="zh-CN"/>
        </w:rPr>
        <w:t>.</w:t>
      </w:r>
    </w:p>
    <w:p w14:paraId="7F4E3672" w14:textId="77777777" w:rsidR="00935694" w:rsidRDefault="00935694" w:rsidP="00935694">
      <w:pPr>
        <w:numPr>
          <w:ilvl w:val="2"/>
          <w:numId w:val="6"/>
        </w:numPr>
        <w:jc w:val="both"/>
        <w:rPr>
          <w:rFonts w:eastAsia="SimSun"/>
          <w:lang w:eastAsia="zh-CN"/>
        </w:rPr>
      </w:pPr>
      <w:r>
        <w:rPr>
          <w:rFonts w:eastAsia="SimSun" w:hint="cs"/>
          <w:rtl/>
          <w:lang w:eastAsia="zh-CN"/>
        </w:rPr>
        <w:t>מיקל.</w:t>
      </w:r>
    </w:p>
    <w:p w14:paraId="768BA680" w14:textId="77777777" w:rsidR="00935694" w:rsidRDefault="00935694" w:rsidP="00935694">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"ח</w:t>
      </w:r>
      <w:r>
        <w:rPr>
          <w:rFonts w:eastAsia="SimSun"/>
          <w:rtl/>
          <w:lang w:eastAsia="zh-CN"/>
        </w:rPr>
        <w:t>) – "</w:t>
      </w:r>
      <w:r w:rsidRPr="00935694">
        <w:rPr>
          <w:rFonts w:eastAsia="SimSun"/>
          <w:rtl/>
          <w:lang w:eastAsia="zh-CN"/>
        </w:rPr>
        <w:t>שאלה: האם מותר לקנות דברים שצריכים תיקון בימי ט' הימים כגון לקנות אמבטיה או בלאטות לריצוף וכדומה כיון שעדיין לא בונים אותם עד אחרי ט' באב, או שאסור לקנות אותם</w:t>
      </w:r>
      <w:r>
        <w:rPr>
          <w:rFonts w:eastAsia="SimSun" w:hint="cs"/>
          <w:rtl/>
          <w:lang w:eastAsia="zh-CN"/>
        </w:rPr>
        <w:t xml:space="preserve">. </w:t>
      </w:r>
      <w:r w:rsidRPr="00935694">
        <w:rPr>
          <w:rFonts w:eastAsia="SimSun"/>
          <w:rtl/>
          <w:lang w:eastAsia="zh-CN"/>
        </w:rPr>
        <w:t>תשובה: מותר</w:t>
      </w:r>
      <w:r w:rsidRPr="00935694">
        <w:rPr>
          <w:rFonts w:eastAsia="SimSun" w:hint="cs"/>
          <w:rtl/>
          <w:lang w:eastAsia="zh-CN"/>
        </w:rPr>
        <w:t>".</w:t>
      </w:r>
    </w:p>
    <w:p w14:paraId="667F7CB3" w14:textId="77777777" w:rsidR="00935694" w:rsidRDefault="00935694" w:rsidP="00935694">
      <w:pPr>
        <w:numPr>
          <w:ilvl w:val="2"/>
          <w:numId w:val="6"/>
        </w:numPr>
        <w:jc w:val="both"/>
        <w:rPr>
          <w:rFonts w:eastAsia="SimSun"/>
          <w:lang w:eastAsia="zh-CN"/>
        </w:rPr>
      </w:pPr>
      <w:r>
        <w:rPr>
          <w:rFonts w:eastAsia="SimSun" w:hint="cs"/>
          <w:rtl/>
          <w:lang w:eastAsia="zh-CN"/>
        </w:rPr>
        <w:t>מחמיר.</w:t>
      </w:r>
    </w:p>
    <w:p w14:paraId="43DFD723" w14:textId="77777777" w:rsidR="00935694" w:rsidRPr="00935694" w:rsidRDefault="00935694" w:rsidP="00935694">
      <w:pPr>
        <w:numPr>
          <w:ilvl w:val="3"/>
          <w:numId w:val="6"/>
        </w:numPr>
        <w:jc w:val="both"/>
        <w:rPr>
          <w:rFonts w:eastAsia="SimSun"/>
          <w:lang w:eastAsia="zh-CN"/>
        </w:rPr>
      </w:pPr>
      <w:r w:rsidRPr="008514CA">
        <w:rPr>
          <w:rFonts w:eastAsia="SimSun" w:hint="cs"/>
          <w:u w:val="single"/>
          <w:rtl/>
          <w:lang w:eastAsia="zh-CN"/>
        </w:rPr>
        <w:t>הג</w:t>
      </w:r>
      <w:r w:rsidRPr="008514CA">
        <w:rPr>
          <w:rFonts w:eastAsia="SimSun"/>
          <w:u w:val="single"/>
          <w:rtl/>
          <w:lang w:eastAsia="zh-CN"/>
        </w:rPr>
        <w:t>ר</w:t>
      </w:r>
      <w:r w:rsidRPr="008514CA">
        <w:rPr>
          <w:rFonts w:eastAsia="SimSun" w:hint="cs"/>
          <w:u w:val="single"/>
          <w:rtl/>
          <w:lang w:eastAsia="zh-CN"/>
        </w:rPr>
        <w:t>"</w:t>
      </w:r>
      <w:r w:rsidRPr="008514CA">
        <w:rPr>
          <w:rFonts w:eastAsia="SimSun"/>
          <w:u w:val="single"/>
          <w:rtl/>
          <w:lang w:eastAsia="zh-CN"/>
        </w:rPr>
        <w:t>ע אויערבאך</w:t>
      </w:r>
      <w:r w:rsidRPr="00E86211">
        <w:rPr>
          <w:rFonts w:eastAsia="SimSun"/>
          <w:rtl/>
          <w:lang w:eastAsia="zh-CN"/>
        </w:rPr>
        <w:t xml:space="preserve"> שליט"א</w:t>
      </w:r>
      <w:r>
        <w:rPr>
          <w:rFonts w:eastAsia="SimSun" w:hint="cs"/>
          <w:rtl/>
          <w:lang w:eastAsia="zh-CN"/>
        </w:rPr>
        <w:t xml:space="preserve"> </w:t>
      </w:r>
      <w:r>
        <w:rPr>
          <w:rFonts w:eastAsia="SimSun"/>
          <w:rtl/>
          <w:lang w:eastAsia="zh-CN"/>
        </w:rPr>
        <w:t>(מה טובו גליון א' עמ' ע"</w:t>
      </w:r>
      <w:r>
        <w:rPr>
          <w:rFonts w:eastAsia="SimSun" w:hint="cs"/>
          <w:rtl/>
          <w:lang w:eastAsia="zh-CN"/>
        </w:rPr>
        <w:t xml:space="preserve">ח הע' י"ט) </w:t>
      </w:r>
      <w:r>
        <w:rPr>
          <w:rFonts w:eastAsia="SimSun"/>
          <w:rtl/>
          <w:lang w:eastAsia="zh-CN"/>
        </w:rPr>
        <w:t>–</w:t>
      </w:r>
      <w:r>
        <w:rPr>
          <w:rFonts w:eastAsia="SimSun" w:hint="cs"/>
          <w:rtl/>
          <w:lang w:eastAsia="zh-CN"/>
        </w:rPr>
        <w:t xml:space="preserve"> "</w:t>
      </w:r>
      <w:r w:rsidRPr="00935694">
        <w:rPr>
          <w:rFonts w:eastAsia="SimSun"/>
          <w:rtl/>
          <w:lang w:eastAsia="zh-CN"/>
        </w:rPr>
        <w:t>שבכה"ג</w:t>
      </w:r>
      <w:r>
        <w:rPr>
          <w:rFonts w:eastAsia="SimSun" w:hint="cs"/>
          <w:rtl/>
          <w:lang w:eastAsia="zh-CN"/>
        </w:rPr>
        <w:t xml:space="preserve"> </w:t>
      </w:r>
      <w:r w:rsidRPr="00935694">
        <w:rPr>
          <w:rFonts w:eastAsia="SimSun"/>
          <w:rtl/>
          <w:lang w:eastAsia="zh-CN"/>
        </w:rPr>
        <w:t>אסור</w:t>
      </w:r>
      <w:r w:rsidRPr="00935694">
        <w:rPr>
          <w:rFonts w:eastAsia="SimSun" w:hint="cs"/>
          <w:rtl/>
          <w:lang w:eastAsia="zh-CN"/>
        </w:rPr>
        <w:t>".</w:t>
      </w:r>
    </w:p>
    <w:p w14:paraId="7D4D3A12" w14:textId="77777777" w:rsidR="00935694" w:rsidRDefault="00935694" w:rsidP="00935694">
      <w:pPr>
        <w:numPr>
          <w:ilvl w:val="2"/>
          <w:numId w:val="6"/>
        </w:numPr>
        <w:jc w:val="both"/>
        <w:rPr>
          <w:rFonts w:eastAsia="SimSun"/>
          <w:lang w:eastAsia="zh-CN"/>
        </w:rPr>
      </w:pPr>
      <w:r w:rsidRPr="00935694">
        <w:rPr>
          <w:rFonts w:eastAsia="SimSun" w:hint="cs"/>
          <w:rtl/>
          <w:lang w:eastAsia="zh-CN"/>
        </w:rPr>
        <w:t>מראי מקומות.</w:t>
      </w:r>
    </w:p>
    <w:p w14:paraId="16B9B502" w14:textId="77777777" w:rsidR="00935694" w:rsidRPr="00935694" w:rsidRDefault="00935694" w:rsidP="00935694">
      <w:pPr>
        <w:numPr>
          <w:ilvl w:val="3"/>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ב</w:t>
      </w:r>
      <w:r>
        <w:rPr>
          <w:rFonts w:eastAsia="SimSun"/>
          <w:rtl/>
          <w:lang w:eastAsia="zh-CN"/>
        </w:rPr>
        <w:t>' סעי' י</w:t>
      </w:r>
      <w:r>
        <w:rPr>
          <w:rFonts w:eastAsia="SimSun" w:hint="cs"/>
          <w:rtl/>
          <w:lang w:eastAsia="zh-CN"/>
        </w:rPr>
        <w:t>'</w:t>
      </w:r>
      <w:r>
        <w:rPr>
          <w:rFonts w:eastAsia="SimSun"/>
          <w:rtl/>
          <w:lang w:eastAsia="zh-CN"/>
        </w:rPr>
        <w:t xml:space="preserve">, הע' </w:t>
      </w:r>
      <w:r>
        <w:rPr>
          <w:rFonts w:eastAsia="SimSun" w:hint="cs"/>
          <w:rtl/>
          <w:lang w:eastAsia="zh-CN"/>
        </w:rPr>
        <w:t>מ"ד</w:t>
      </w:r>
      <w:r>
        <w:rPr>
          <w:rFonts w:eastAsia="SimSun"/>
          <w:rtl/>
          <w:lang w:eastAsia="zh-CN"/>
        </w:rPr>
        <w:t>) – "</w:t>
      </w:r>
      <w:r w:rsidRPr="00935694">
        <w:rPr>
          <w:rFonts w:eastAsia="SimSun"/>
          <w:rtl/>
          <w:lang w:eastAsia="zh-CN"/>
        </w:rPr>
        <w:t>מסתבר שאסור לקנות דברים אף שעדיין מחוסרים מעשה ותיקון כגון לקנות אריחים (</w:t>
      </w:r>
      <w:r w:rsidRPr="00935694">
        <w:rPr>
          <w:rFonts w:eastAsia="SimSun"/>
          <w:lang w:eastAsia="zh-CN"/>
        </w:rPr>
        <w:t>tiles</w:t>
      </w:r>
      <w:r w:rsidRPr="00935694">
        <w:rPr>
          <w:rFonts w:eastAsia="SimSun"/>
          <w:rtl/>
          <w:lang w:eastAsia="zh-CN"/>
        </w:rPr>
        <w:t>) בשביל מטבח או ביה"כ, וכן לקנות אמבטיא לצורך בנין שבונה להרוחה, וצ"ע. [דלכאורה אף את"ל דל"ה בכלל בנין מ"מ לא יגרע ממו"מ של שמחה כצרכי חופה וכד'. וע"ע להלן שכתבנו לענין סתירת בית כדי לבנותו דאף שאין אסור מצד בנין של שמחה מ"מ לא גרע משאר עסק של שמחה. ומ"מ כששאלתי את פי הגרש"מ שליט"א ל"ה ברור לו לאיסור]</w:t>
      </w:r>
      <w:r>
        <w:rPr>
          <w:rFonts w:eastAsia="SimSun" w:hint="cs"/>
          <w:rtl/>
          <w:lang w:eastAsia="zh-CN"/>
        </w:rPr>
        <w:t>".</w:t>
      </w:r>
    </w:p>
    <w:p w14:paraId="6D61D9ED" w14:textId="77777777" w:rsidR="00935694" w:rsidRPr="00D2557B" w:rsidRDefault="00935694" w:rsidP="00935694">
      <w:pPr>
        <w:jc w:val="both"/>
        <w:rPr>
          <w:rFonts w:eastAsia="SimSun"/>
          <w:lang w:eastAsia="zh-CN"/>
        </w:rPr>
      </w:pPr>
    </w:p>
    <w:p w14:paraId="5DF24EE2" w14:textId="77777777" w:rsidR="00935694" w:rsidRPr="00935694" w:rsidRDefault="00935694" w:rsidP="00935694">
      <w:pPr>
        <w:numPr>
          <w:ilvl w:val="1"/>
          <w:numId w:val="6"/>
        </w:numPr>
        <w:jc w:val="both"/>
        <w:rPr>
          <w:rFonts w:eastAsia="SimSun"/>
          <w:rtl/>
          <w:lang w:eastAsia="zh-CN"/>
        </w:rPr>
      </w:pPr>
      <w:r w:rsidRPr="00935694">
        <w:rPr>
          <w:rFonts w:eastAsia="SimSun"/>
          <w:b/>
          <w:bCs/>
          <w:rtl/>
          <w:lang w:eastAsia="zh-CN"/>
        </w:rPr>
        <w:t>אם ראוי לסגור גמ"ח להשאלת שמלות בט' הימים</w:t>
      </w:r>
      <w:r>
        <w:rPr>
          <w:rFonts w:eastAsia="SimSun" w:hint="cs"/>
          <w:rtl/>
          <w:lang w:eastAsia="zh-CN"/>
        </w:rPr>
        <w:t>.</w:t>
      </w:r>
    </w:p>
    <w:p w14:paraId="33C9229F" w14:textId="77777777" w:rsidR="00935694" w:rsidRDefault="00935694" w:rsidP="00935694">
      <w:pPr>
        <w:numPr>
          <w:ilvl w:val="2"/>
          <w:numId w:val="6"/>
        </w:numPr>
        <w:jc w:val="both"/>
        <w:rPr>
          <w:rFonts w:eastAsia="SimSun"/>
          <w:lang w:eastAsia="zh-CN"/>
        </w:rPr>
      </w:pPr>
      <w:r>
        <w:rPr>
          <w:rFonts w:eastAsia="SimSun" w:hint="cs"/>
          <w:rtl/>
          <w:lang w:eastAsia="zh-CN"/>
        </w:rPr>
        <w:t>כן.</w:t>
      </w:r>
    </w:p>
    <w:p w14:paraId="46420487" w14:textId="77777777" w:rsidR="00935694" w:rsidRDefault="00E61563" w:rsidP="00935694">
      <w:pPr>
        <w:numPr>
          <w:ilvl w:val="3"/>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ב</w:t>
      </w:r>
      <w:r>
        <w:rPr>
          <w:rFonts w:eastAsia="SimSun"/>
          <w:rtl/>
          <w:lang w:eastAsia="zh-CN"/>
        </w:rPr>
        <w:t xml:space="preserve">' סעי' </w:t>
      </w:r>
      <w:r>
        <w:rPr>
          <w:rFonts w:eastAsia="SimSun" w:hint="cs"/>
          <w:rtl/>
          <w:lang w:eastAsia="zh-CN"/>
        </w:rPr>
        <w:t>ט"ו</w:t>
      </w:r>
      <w:r>
        <w:rPr>
          <w:rFonts w:eastAsia="SimSun"/>
          <w:rtl/>
          <w:lang w:eastAsia="zh-CN"/>
        </w:rPr>
        <w:t>) – "</w:t>
      </w:r>
      <w:r w:rsidR="00935694" w:rsidRPr="00935694">
        <w:rPr>
          <w:rFonts w:eastAsia="SimSun"/>
          <w:rtl/>
          <w:lang w:eastAsia="zh-CN"/>
        </w:rPr>
        <w:t>גמ"ח להשאלת או שכירות שמלות לחתונות וכדומה נכון שיהיה סגור בימים אלו, שהוא בכלל מו"מ של שמחה, ובלי שעה"ד אין להתעסק בזה. ומ"מ להשכיר מכונית חדשה או שכירת דירה להרוחה מסתבר להתיר. וכן לשכור צרכי חופה וכדומה מותר אף שלא במקום מצוה</w:t>
      </w:r>
      <w:r w:rsidR="00935694">
        <w:rPr>
          <w:rFonts w:eastAsia="SimSun" w:hint="cs"/>
          <w:rtl/>
          <w:lang w:eastAsia="zh-CN"/>
        </w:rPr>
        <w:t>".</w:t>
      </w:r>
    </w:p>
    <w:p w14:paraId="6DB495EB" w14:textId="77777777" w:rsidR="00935694" w:rsidRDefault="00935694" w:rsidP="00935694">
      <w:pPr>
        <w:numPr>
          <w:ilvl w:val="2"/>
          <w:numId w:val="6"/>
        </w:numPr>
        <w:jc w:val="both"/>
        <w:rPr>
          <w:rFonts w:eastAsia="SimSun"/>
          <w:lang w:eastAsia="zh-CN"/>
        </w:rPr>
      </w:pPr>
      <w:r>
        <w:rPr>
          <w:rFonts w:eastAsia="SimSun" w:hint="cs"/>
          <w:rtl/>
          <w:lang w:eastAsia="zh-CN"/>
        </w:rPr>
        <w:t>מראי מקומות.</w:t>
      </w:r>
    </w:p>
    <w:p w14:paraId="43E84145" w14:textId="77777777" w:rsidR="00935694" w:rsidRDefault="00935694" w:rsidP="00935694">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ח</w:t>
      </w:r>
      <w:r>
        <w:rPr>
          <w:rFonts w:eastAsia="SimSun"/>
          <w:rtl/>
          <w:lang w:eastAsia="zh-CN"/>
        </w:rPr>
        <w:t>) – "</w:t>
      </w:r>
      <w:r w:rsidRPr="00935694">
        <w:rPr>
          <w:rFonts w:eastAsia="SimSun"/>
          <w:rtl/>
          <w:lang w:eastAsia="zh-CN"/>
        </w:rPr>
        <w:t>שאלה: גמ"ח להשאלת או שכירת שמלות לחתונה וכדומה האם נכון שיהיה סגור בימים של ט' הימים, שהוא משא ומתן של שמחה</w:t>
      </w:r>
      <w:r>
        <w:rPr>
          <w:rFonts w:eastAsia="SimSun" w:hint="cs"/>
          <w:rtl/>
          <w:lang w:eastAsia="zh-CN"/>
        </w:rPr>
        <w:t>.</w:t>
      </w:r>
      <w:r w:rsidRPr="00935694">
        <w:rPr>
          <w:rFonts w:eastAsia="SimSun"/>
          <w:rtl/>
          <w:lang w:eastAsia="zh-CN"/>
        </w:rPr>
        <w:t xml:space="preserve"> תשובה: אבל לפעמים צריך אותם</w:t>
      </w:r>
      <w:r>
        <w:rPr>
          <w:rFonts w:eastAsia="SimSun" w:hint="cs"/>
          <w:rtl/>
          <w:lang w:eastAsia="zh-CN"/>
        </w:rPr>
        <w:t>".</w:t>
      </w:r>
    </w:p>
    <w:p w14:paraId="401CD94B" w14:textId="77777777" w:rsidR="00935694" w:rsidRPr="00935694" w:rsidRDefault="00935694" w:rsidP="00935694">
      <w:pPr>
        <w:jc w:val="both"/>
        <w:rPr>
          <w:rFonts w:eastAsia="SimSun"/>
          <w:lang w:eastAsia="zh-CN"/>
        </w:rPr>
      </w:pPr>
    </w:p>
    <w:p w14:paraId="2DC8FB4C" w14:textId="77777777" w:rsidR="00E61563" w:rsidRPr="00E61563" w:rsidRDefault="00E61563" w:rsidP="00E61563">
      <w:pPr>
        <w:numPr>
          <w:ilvl w:val="1"/>
          <w:numId w:val="6"/>
        </w:numPr>
        <w:jc w:val="both"/>
        <w:rPr>
          <w:rFonts w:eastAsia="SimSun"/>
          <w:rtl/>
          <w:lang w:eastAsia="zh-CN"/>
        </w:rPr>
      </w:pPr>
      <w:r w:rsidRPr="00E61563">
        <w:rPr>
          <w:rFonts w:eastAsia="SimSun"/>
          <w:b/>
          <w:bCs/>
          <w:rtl/>
          <w:lang w:eastAsia="zh-CN"/>
        </w:rPr>
        <w:t>קניית דברים לצורך אופרוף שלאחר ט' באב</w:t>
      </w:r>
      <w:r>
        <w:rPr>
          <w:rFonts w:eastAsia="SimSun" w:hint="cs"/>
          <w:rtl/>
          <w:lang w:eastAsia="zh-CN"/>
        </w:rPr>
        <w:t>.</w:t>
      </w:r>
    </w:p>
    <w:p w14:paraId="125D5F6A" w14:textId="77777777" w:rsidR="00E61563" w:rsidRDefault="00E61563" w:rsidP="00E61563">
      <w:pPr>
        <w:numPr>
          <w:ilvl w:val="2"/>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ח</w:t>
      </w:r>
      <w:r>
        <w:rPr>
          <w:rFonts w:eastAsia="SimSun"/>
          <w:rtl/>
          <w:lang w:eastAsia="zh-CN"/>
        </w:rPr>
        <w:t>) – "</w:t>
      </w:r>
      <w:r w:rsidRPr="00E61563">
        <w:rPr>
          <w:rFonts w:eastAsia="SimSun"/>
          <w:rtl/>
          <w:lang w:eastAsia="zh-CN"/>
        </w:rPr>
        <w:t>שאלה: אחד שמכין שמחה כגון אופרוף או בר מצוה מיד אחרי ט' באב האם מותר להם בימי ט' הימים לקנות כל מיני דברים כגון מפיות כוסות צלחות יפים וכדומה לצורך הסעודות או עדיף לקנות מיד אחרי ט' באב</w:t>
      </w:r>
      <w:r>
        <w:rPr>
          <w:rFonts w:eastAsia="SimSun" w:hint="cs"/>
          <w:rtl/>
          <w:lang w:eastAsia="zh-CN"/>
        </w:rPr>
        <w:t xml:space="preserve">. </w:t>
      </w:r>
      <w:r w:rsidRPr="00E61563">
        <w:rPr>
          <w:rFonts w:eastAsia="SimSun"/>
          <w:rtl/>
          <w:lang w:eastAsia="zh-CN"/>
        </w:rPr>
        <w:t>תשובה: אם אפשר אחרי ט' באב זה עדיף</w:t>
      </w:r>
      <w:r w:rsidRPr="00E61563">
        <w:rPr>
          <w:rFonts w:eastAsia="SimSun" w:hint="cs"/>
          <w:rtl/>
          <w:lang w:eastAsia="zh-CN"/>
        </w:rPr>
        <w:t>".</w:t>
      </w:r>
    </w:p>
    <w:p w14:paraId="23221FF4" w14:textId="77777777" w:rsidR="00E61563" w:rsidRDefault="00E61563" w:rsidP="00E61563">
      <w:pPr>
        <w:numPr>
          <w:ilvl w:val="2"/>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ב</w:t>
      </w:r>
      <w:r>
        <w:rPr>
          <w:rFonts w:eastAsia="SimSun"/>
          <w:rtl/>
          <w:lang w:eastAsia="zh-CN"/>
        </w:rPr>
        <w:t xml:space="preserve">' סעי' </w:t>
      </w:r>
      <w:r>
        <w:rPr>
          <w:rFonts w:eastAsia="SimSun" w:hint="cs"/>
          <w:rtl/>
          <w:lang w:eastAsia="zh-CN"/>
        </w:rPr>
        <w:t>ט"ז</w:t>
      </w:r>
      <w:r>
        <w:rPr>
          <w:rFonts w:eastAsia="SimSun"/>
          <w:rtl/>
          <w:lang w:eastAsia="zh-CN"/>
        </w:rPr>
        <w:t>) – "</w:t>
      </w:r>
      <w:r w:rsidRPr="00E61563">
        <w:rPr>
          <w:rFonts w:eastAsia="SimSun"/>
          <w:rtl/>
          <w:lang w:eastAsia="zh-CN"/>
        </w:rPr>
        <w:t>יש לעיין אם מותר לקנות דברים המעוררים שמחה לצורך חגיגה שתחול אחר ט"ב כגון מפיות נייר מצויירות או צלחות פלסטיק יקרות לצורך חגיגת בר מצוה, והגרש"מ שליט"א הקיל כל שאינו דבר יקר. כמו"כ הקיל לקנות מיני מתיקה ולהכין פעקעליך לצורך אויפרוף שיחול אחרי ט"ב</w:t>
      </w:r>
      <w:r>
        <w:rPr>
          <w:rFonts w:eastAsia="SimSun" w:hint="cs"/>
          <w:rtl/>
          <w:lang w:eastAsia="zh-CN"/>
        </w:rPr>
        <w:t>".</w:t>
      </w:r>
    </w:p>
    <w:p w14:paraId="6F30A130" w14:textId="77777777" w:rsidR="00E61563" w:rsidRPr="00E61563" w:rsidRDefault="00E61563" w:rsidP="00E61563">
      <w:pPr>
        <w:jc w:val="both"/>
        <w:rPr>
          <w:rFonts w:eastAsia="SimSun"/>
          <w:lang w:eastAsia="zh-CN"/>
        </w:rPr>
      </w:pPr>
    </w:p>
    <w:p w14:paraId="37A4AE91" w14:textId="77777777" w:rsidR="00E61563" w:rsidRPr="00E61563" w:rsidRDefault="00E61563" w:rsidP="00E61563">
      <w:pPr>
        <w:numPr>
          <w:ilvl w:val="1"/>
          <w:numId w:val="6"/>
        </w:numPr>
        <w:jc w:val="both"/>
        <w:rPr>
          <w:rFonts w:eastAsia="SimSun"/>
          <w:rtl/>
          <w:lang w:eastAsia="zh-CN"/>
        </w:rPr>
      </w:pPr>
      <w:r w:rsidRPr="00E61563">
        <w:rPr>
          <w:rFonts w:eastAsia="SimSun"/>
          <w:b/>
          <w:bCs/>
          <w:rtl/>
          <w:lang w:eastAsia="zh-CN"/>
        </w:rPr>
        <w:t>להתקין נדנדה בחצר ביתו בט' הימים</w:t>
      </w:r>
      <w:r>
        <w:rPr>
          <w:rFonts w:eastAsia="SimSun" w:hint="cs"/>
          <w:rtl/>
          <w:lang w:eastAsia="zh-CN"/>
        </w:rPr>
        <w:t>.</w:t>
      </w:r>
    </w:p>
    <w:p w14:paraId="43C9BB87" w14:textId="77777777" w:rsidR="00E61563" w:rsidRPr="00E61563" w:rsidRDefault="00E61563" w:rsidP="00E61563">
      <w:pPr>
        <w:numPr>
          <w:ilvl w:val="2"/>
          <w:numId w:val="6"/>
        </w:numPr>
        <w:jc w:val="both"/>
        <w:rPr>
          <w:rFonts w:eastAsia="SimSun"/>
          <w:lang w:eastAsia="zh-CN"/>
        </w:rPr>
      </w:pPr>
      <w:r>
        <w:rPr>
          <w:rFonts w:eastAsia="SimSun" w:hint="cs"/>
          <w:rtl/>
          <w:lang w:eastAsia="zh-CN"/>
        </w:rPr>
        <w:t>מיקל.</w:t>
      </w:r>
    </w:p>
    <w:p w14:paraId="2D2C157E" w14:textId="77777777" w:rsidR="00E61563" w:rsidRDefault="00E61563" w:rsidP="00E61563">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ע"ח) – "</w:t>
      </w:r>
      <w:r w:rsidRPr="00E61563">
        <w:rPr>
          <w:rFonts w:eastAsia="SimSun"/>
          <w:rtl/>
          <w:lang w:eastAsia="zh-CN"/>
        </w:rPr>
        <w:t>שאלה: אחד שיש לו חצר בביתו האם מותר להתקין נדנדה עבור ילדים קטנים בימי ט' הימים</w:t>
      </w:r>
      <w:r>
        <w:rPr>
          <w:rFonts w:eastAsia="SimSun" w:hint="cs"/>
          <w:rtl/>
          <w:lang w:eastAsia="zh-CN"/>
        </w:rPr>
        <w:t xml:space="preserve">. </w:t>
      </w:r>
      <w:r w:rsidRPr="00E61563">
        <w:rPr>
          <w:rFonts w:eastAsia="SimSun"/>
          <w:rtl/>
          <w:lang w:eastAsia="zh-CN"/>
        </w:rPr>
        <w:t>תשובה: כן</w:t>
      </w:r>
      <w:r>
        <w:rPr>
          <w:rFonts w:eastAsia="SimSun" w:hint="cs"/>
          <w:rtl/>
          <w:lang w:eastAsia="zh-CN"/>
        </w:rPr>
        <w:t>".</w:t>
      </w:r>
    </w:p>
    <w:p w14:paraId="0F414863" w14:textId="77777777" w:rsidR="00E61563" w:rsidRDefault="00E61563" w:rsidP="00E61563">
      <w:pPr>
        <w:numPr>
          <w:ilvl w:val="3"/>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ב' </w:t>
      </w:r>
      <w:r>
        <w:rPr>
          <w:rFonts w:eastAsia="SimSun" w:hint="cs"/>
          <w:rtl/>
          <w:lang w:eastAsia="zh-CN"/>
        </w:rPr>
        <w:t>הע' נ"ד</w:t>
      </w:r>
      <w:r>
        <w:rPr>
          <w:rFonts w:eastAsia="SimSun"/>
          <w:rtl/>
          <w:lang w:eastAsia="zh-CN"/>
        </w:rPr>
        <w:t>) – "</w:t>
      </w:r>
      <w:r w:rsidRPr="00E61563">
        <w:rPr>
          <w:rFonts w:eastAsia="SimSun"/>
          <w:rtl/>
          <w:lang w:eastAsia="zh-CN"/>
        </w:rPr>
        <w:t xml:space="preserve">ולכן יש מקום להקל לבנות </w:t>
      </w:r>
      <w:r w:rsidRPr="00E61563">
        <w:rPr>
          <w:rFonts w:eastAsia="SimSun"/>
          <w:lang w:eastAsia="zh-CN"/>
        </w:rPr>
        <w:t>basketball pole</w:t>
      </w:r>
      <w:r w:rsidRPr="00E61563">
        <w:rPr>
          <w:rFonts w:eastAsia="SimSun"/>
          <w:rtl/>
          <w:lang w:eastAsia="zh-CN"/>
        </w:rPr>
        <w:t xml:space="preserve"> בשביל כדור סל לצורך הילדים וכן מותר לבנות </w:t>
      </w:r>
      <w:r w:rsidRPr="00E61563">
        <w:rPr>
          <w:rFonts w:eastAsia="SimSun"/>
          <w:lang w:eastAsia="zh-CN"/>
        </w:rPr>
        <w:t>swing set</w:t>
      </w:r>
      <w:r w:rsidRPr="00E61563">
        <w:rPr>
          <w:rFonts w:eastAsia="SimSun"/>
          <w:rtl/>
          <w:lang w:eastAsia="zh-CN"/>
        </w:rPr>
        <w:t xml:space="preserve"> אף שמחברו לקרקע, </w:t>
      </w:r>
      <w:r w:rsidRPr="00E61563">
        <w:rPr>
          <w:rFonts w:eastAsia="SimSun"/>
          <w:b/>
          <w:bCs/>
          <w:rtl/>
          <w:lang w:eastAsia="zh-CN"/>
        </w:rPr>
        <w:t>היות ואין להבנין חשיבות</w:t>
      </w:r>
      <w:r w:rsidRPr="00E61563">
        <w:rPr>
          <w:rFonts w:eastAsia="SimSun"/>
          <w:rtl/>
          <w:lang w:eastAsia="zh-CN"/>
        </w:rPr>
        <w:t xml:space="preserve"> ובעצם לא אכפ"ל להורידו כל פעם אחרי השימוש ולהחזירו כשצריך לו כמו שבאמת ישנם כאלו שמיטלטלין (</w:t>
      </w:r>
      <w:r w:rsidRPr="00E61563">
        <w:rPr>
          <w:rFonts w:eastAsia="SimSun"/>
          <w:lang w:eastAsia="zh-CN"/>
        </w:rPr>
        <w:t>portable</w:t>
      </w:r>
      <w:r w:rsidRPr="00E61563">
        <w:rPr>
          <w:rFonts w:eastAsia="SimSun"/>
          <w:rtl/>
          <w:lang w:eastAsia="zh-CN"/>
        </w:rPr>
        <w:t xml:space="preserve">) ובפרט דלילדים היינו רביתייהו וצורך דידהו ולא נחשב כל כך כבנין של הרוחה, אבל לבנות </w:t>
      </w:r>
      <w:r w:rsidRPr="00E61563">
        <w:rPr>
          <w:rFonts w:eastAsia="SimSun"/>
          <w:lang w:eastAsia="zh-CN"/>
        </w:rPr>
        <w:t>sprinkle system</w:t>
      </w:r>
      <w:r w:rsidRPr="00E61563">
        <w:rPr>
          <w:rFonts w:eastAsia="SimSun"/>
          <w:rtl/>
          <w:lang w:eastAsia="zh-CN"/>
        </w:rPr>
        <w:t xml:space="preserve"> חשוב בנין להרוחה</w:t>
      </w:r>
      <w:r>
        <w:rPr>
          <w:rFonts w:eastAsia="SimSun" w:hint="cs"/>
          <w:rtl/>
          <w:lang w:eastAsia="zh-CN"/>
        </w:rPr>
        <w:t>".</w:t>
      </w:r>
    </w:p>
    <w:p w14:paraId="5682A7A0" w14:textId="77777777" w:rsidR="00E61563" w:rsidRPr="00E61563" w:rsidRDefault="00E61563" w:rsidP="00E61563">
      <w:pPr>
        <w:jc w:val="both"/>
        <w:rPr>
          <w:rFonts w:eastAsia="SimSun"/>
          <w:lang w:eastAsia="zh-CN"/>
        </w:rPr>
      </w:pPr>
    </w:p>
    <w:p w14:paraId="6D657EA9" w14:textId="77777777" w:rsidR="009A4DB2" w:rsidRDefault="009A4DB2" w:rsidP="004C0ADE">
      <w:pPr>
        <w:numPr>
          <w:ilvl w:val="1"/>
          <w:numId w:val="6"/>
        </w:numPr>
        <w:jc w:val="both"/>
        <w:rPr>
          <w:rFonts w:eastAsia="SimSun"/>
          <w:lang w:eastAsia="zh-CN"/>
        </w:rPr>
      </w:pPr>
      <w:r>
        <w:rPr>
          <w:rFonts w:eastAsia="SimSun" w:hint="cs"/>
          <w:b/>
          <w:bCs/>
          <w:rtl/>
          <w:lang w:eastAsia="zh-CN"/>
        </w:rPr>
        <w:t>להזמין</w:t>
      </w:r>
      <w:r>
        <w:rPr>
          <w:rFonts w:eastAsia="SimSun" w:hint="cs"/>
          <w:rtl/>
          <w:lang w:eastAsia="zh-CN"/>
        </w:rPr>
        <w:t xml:space="preserve"> (</w:t>
      </w:r>
      <w:r>
        <w:rPr>
          <w:rFonts w:eastAsia="SimSun"/>
          <w:lang w:eastAsia="zh-CN"/>
        </w:rPr>
        <w:t>ordering items</w:t>
      </w:r>
      <w:r>
        <w:rPr>
          <w:rFonts w:eastAsia="SimSun" w:hint="cs"/>
          <w:rtl/>
          <w:lang w:eastAsia="zh-CN"/>
        </w:rPr>
        <w:t xml:space="preserve">): </w:t>
      </w:r>
      <w:r w:rsidRPr="008F3A9D">
        <w:rPr>
          <w:rFonts w:eastAsia="SimSun" w:hint="cs"/>
          <w:b/>
          <w:bCs/>
          <w:rtl/>
          <w:lang w:eastAsia="zh-CN"/>
        </w:rPr>
        <w:t>ו</w:t>
      </w:r>
      <w:r w:rsidRPr="008F3A9D">
        <w:rPr>
          <w:rFonts w:eastAsia="SimSun"/>
          <w:b/>
          <w:bCs/>
          <w:rtl/>
          <w:lang w:eastAsia="zh-CN"/>
        </w:rPr>
        <w:t>אינו משלם בעבורם בשעת ההזמנה</w:t>
      </w:r>
      <w:r w:rsidRPr="00384D72">
        <w:rPr>
          <w:rFonts w:eastAsia="SimSun" w:hint="cs"/>
          <w:b/>
          <w:bCs/>
          <w:rtl/>
          <w:lang w:eastAsia="zh-CN"/>
        </w:rPr>
        <w:t>, ו</w:t>
      </w:r>
      <w:r w:rsidRPr="00384D72">
        <w:rPr>
          <w:rFonts w:eastAsia="SimSun"/>
          <w:b/>
          <w:bCs/>
          <w:rtl/>
          <w:lang w:eastAsia="zh-CN"/>
        </w:rPr>
        <w:t>יבואו לביתו אחר ת"ב</w:t>
      </w:r>
      <w:r>
        <w:rPr>
          <w:rFonts w:eastAsia="SimSun" w:hint="cs"/>
          <w:rtl/>
          <w:lang w:eastAsia="zh-CN"/>
        </w:rPr>
        <w:t>.</w:t>
      </w:r>
    </w:p>
    <w:p w14:paraId="69B91BEB" w14:textId="77777777" w:rsidR="0025229B" w:rsidRPr="009A4DB2" w:rsidRDefault="00B5521B" w:rsidP="009A4DB2">
      <w:pPr>
        <w:numPr>
          <w:ilvl w:val="2"/>
          <w:numId w:val="6"/>
        </w:numPr>
        <w:jc w:val="both"/>
        <w:rPr>
          <w:rFonts w:eastAsia="SimSun"/>
          <w:lang w:eastAsia="zh-CN"/>
        </w:rPr>
      </w:pPr>
      <w:r>
        <w:rPr>
          <w:rFonts w:eastAsia="SimSun" w:hint="cs"/>
          <w:rtl/>
          <w:lang w:eastAsia="zh-CN"/>
        </w:rPr>
        <w:t>מחמיר.</w:t>
      </w:r>
    </w:p>
    <w:p w14:paraId="7D70F064" w14:textId="77777777" w:rsidR="00DC62C7" w:rsidRDefault="00DC62C7" w:rsidP="00DC62C7">
      <w:pPr>
        <w:numPr>
          <w:ilvl w:val="3"/>
          <w:numId w:val="6"/>
        </w:numPr>
        <w:jc w:val="both"/>
        <w:rPr>
          <w:rFonts w:eastAsia="SimSun"/>
          <w:lang w:eastAsia="zh-CN"/>
        </w:rPr>
      </w:pPr>
      <w:r w:rsidRPr="00DC62C7">
        <w:rPr>
          <w:rFonts w:eastAsia="SimSun" w:hint="cs"/>
          <w:rtl/>
          <w:lang w:eastAsia="zh-CN"/>
        </w:rPr>
        <w:t xml:space="preserve">עי' </w:t>
      </w:r>
      <w:r w:rsidRPr="00EF0458">
        <w:rPr>
          <w:rFonts w:eastAsia="SimSun" w:hint="cs"/>
          <w:u w:val="single"/>
          <w:rtl/>
          <w:lang w:eastAsia="zh-CN"/>
        </w:rPr>
        <w:t>אור לציון</w:t>
      </w:r>
      <w:r w:rsidRPr="00EF0458">
        <w:rPr>
          <w:rFonts w:eastAsia="SimSun" w:hint="cs"/>
          <w:rtl/>
          <w:lang w:eastAsia="zh-CN"/>
        </w:rPr>
        <w:t xml:space="preserve"> (ח"ג פרק כ"ו סעי' א') – "</w:t>
      </w:r>
      <w:r w:rsidRPr="0025229B">
        <w:rPr>
          <w:rFonts w:eastAsia="SimSun"/>
          <w:rtl/>
          <w:lang w:eastAsia="zh-CN"/>
        </w:rPr>
        <w:t>ויש להמנע מקניית רהיטים מראש חדש אב, ואף לא להזמין את הרהיטים, אף שלא יקבל אותם אלא לאחר תשעה באב, אלא אם כן ה</w:t>
      </w:r>
      <w:r>
        <w:rPr>
          <w:rFonts w:eastAsia="SimSun"/>
          <w:rtl/>
          <w:lang w:eastAsia="zh-CN"/>
        </w:rPr>
        <w:t>מחירים עולים וייגרם לו הפסד מזה</w:t>
      </w:r>
      <w:r>
        <w:rPr>
          <w:rFonts w:eastAsia="SimSun" w:hint="cs"/>
          <w:rtl/>
          <w:lang w:eastAsia="zh-CN"/>
        </w:rPr>
        <w:t>".</w:t>
      </w:r>
    </w:p>
    <w:p w14:paraId="70C32D5A" w14:textId="77777777" w:rsidR="00DC62C7" w:rsidRDefault="00DC62C7" w:rsidP="00DC62C7">
      <w:pPr>
        <w:numPr>
          <w:ilvl w:val="4"/>
          <w:numId w:val="6"/>
        </w:numPr>
        <w:jc w:val="both"/>
        <w:rPr>
          <w:rFonts w:eastAsia="SimSun"/>
          <w:lang w:eastAsia="zh-CN"/>
        </w:rPr>
      </w:pPr>
      <w:r>
        <w:rPr>
          <w:rFonts w:eastAsia="SimSun" w:hint="cs"/>
          <w:rtl/>
          <w:lang w:eastAsia="zh-CN"/>
        </w:rPr>
        <w:t>אולי הוא מדבר בציור שמשלם בשעת הזמנה. וצ"ע.</w:t>
      </w:r>
    </w:p>
    <w:p w14:paraId="0AAFCDCF" w14:textId="77777777" w:rsidR="00DC62C7" w:rsidRDefault="00DC62C7" w:rsidP="00DC62C7">
      <w:pPr>
        <w:numPr>
          <w:ilvl w:val="3"/>
          <w:numId w:val="6"/>
        </w:numPr>
        <w:jc w:val="both"/>
        <w:rPr>
          <w:rFonts w:eastAsia="SimSun"/>
          <w:lang w:eastAsia="zh-CN"/>
        </w:rPr>
      </w:pPr>
      <w:r>
        <w:rPr>
          <w:rFonts w:eastAsia="SimSun" w:hint="cs"/>
          <w:rtl/>
          <w:lang w:eastAsia="zh-CN"/>
        </w:rPr>
        <w:t xml:space="preserve">הו"ד </w:t>
      </w:r>
      <w:r w:rsidRPr="00DC62C7">
        <w:rPr>
          <w:rFonts w:eastAsia="SimSun" w:hint="cs"/>
          <w:u w:val="single"/>
          <w:rtl/>
          <w:lang w:eastAsia="zh-CN"/>
        </w:rPr>
        <w:t>בעטרת פז</w:t>
      </w:r>
      <w:r>
        <w:rPr>
          <w:rFonts w:eastAsia="SimSun" w:hint="cs"/>
          <w:rtl/>
          <w:lang w:eastAsia="zh-CN"/>
        </w:rPr>
        <w:t xml:space="preserve"> (ח"ד או"ח סי' ט"ו אות ו', עמ' ש"ה).</w:t>
      </w:r>
    </w:p>
    <w:p w14:paraId="15773846" w14:textId="77777777" w:rsidR="00DC62C7" w:rsidRDefault="00DC62C7" w:rsidP="00DC62C7">
      <w:pPr>
        <w:numPr>
          <w:ilvl w:val="3"/>
          <w:numId w:val="6"/>
        </w:numPr>
        <w:jc w:val="both"/>
        <w:rPr>
          <w:rFonts w:eastAsia="SimSun"/>
          <w:lang w:eastAsia="zh-CN"/>
        </w:rPr>
      </w:pPr>
      <w:r w:rsidRPr="00DC62C7">
        <w:rPr>
          <w:rFonts w:eastAsia="SimSun" w:hint="cs"/>
          <w:rtl/>
          <w:lang w:eastAsia="zh-CN"/>
        </w:rPr>
        <w:t xml:space="preserve">עי' </w:t>
      </w:r>
      <w:r>
        <w:rPr>
          <w:rFonts w:eastAsia="SimSun" w:hint="cs"/>
          <w:u w:val="single"/>
          <w:rtl/>
          <w:lang w:eastAsia="zh-CN"/>
        </w:rPr>
        <w:t>נטעי גבריאל</w:t>
      </w:r>
      <w:r w:rsidRPr="0025229B">
        <w:rPr>
          <w:rFonts w:eastAsia="SimSun" w:hint="cs"/>
          <w:rtl/>
          <w:lang w:eastAsia="zh-CN"/>
        </w:rPr>
        <w:t xml:space="preserve"> (</w:t>
      </w:r>
      <w:r w:rsidRPr="00736AEC">
        <w:rPr>
          <w:rFonts w:eastAsia="SimSun" w:hint="cs"/>
          <w:rtl/>
          <w:lang w:eastAsia="zh-CN"/>
        </w:rPr>
        <w:t>בין המצרים</w:t>
      </w:r>
      <w:r>
        <w:rPr>
          <w:rFonts w:eastAsia="SimSun" w:hint="cs"/>
          <w:rtl/>
          <w:lang w:eastAsia="zh-CN"/>
        </w:rPr>
        <w:t xml:space="preserve"> </w:t>
      </w:r>
      <w:r w:rsidRPr="00EF0458">
        <w:rPr>
          <w:rFonts w:eastAsia="SimSun" w:hint="cs"/>
          <w:rtl/>
          <w:lang w:eastAsia="zh-CN"/>
        </w:rPr>
        <w:t xml:space="preserve">פרק </w:t>
      </w:r>
      <w:r>
        <w:rPr>
          <w:rFonts w:eastAsia="SimSun" w:hint="cs"/>
          <w:rtl/>
          <w:lang w:eastAsia="zh-CN"/>
        </w:rPr>
        <w:t>ל'</w:t>
      </w:r>
      <w:r w:rsidRPr="00EF0458">
        <w:rPr>
          <w:rFonts w:eastAsia="SimSun" w:hint="cs"/>
          <w:rtl/>
          <w:lang w:eastAsia="zh-CN"/>
        </w:rPr>
        <w:t xml:space="preserve"> סעי' </w:t>
      </w:r>
      <w:r>
        <w:rPr>
          <w:rFonts w:eastAsia="SimSun" w:hint="cs"/>
          <w:rtl/>
          <w:lang w:eastAsia="zh-CN"/>
        </w:rPr>
        <w:t>ה</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5229B">
        <w:rPr>
          <w:rFonts w:eastAsia="SimSun"/>
          <w:rtl/>
          <w:lang w:eastAsia="zh-CN"/>
        </w:rPr>
        <w:t>שלא יזמינו רהיטים חדשים אף שיבואו לביתו אחר ת"ב</w:t>
      </w:r>
      <w:r>
        <w:rPr>
          <w:rFonts w:eastAsia="SimSun" w:hint="cs"/>
          <w:rtl/>
          <w:lang w:eastAsia="zh-CN"/>
        </w:rPr>
        <w:t>".</w:t>
      </w:r>
    </w:p>
    <w:p w14:paraId="19B68024" w14:textId="77777777" w:rsidR="00DC62C7" w:rsidRDefault="00DC62C7" w:rsidP="00DC62C7">
      <w:pPr>
        <w:numPr>
          <w:ilvl w:val="4"/>
          <w:numId w:val="6"/>
        </w:numPr>
        <w:jc w:val="both"/>
        <w:rPr>
          <w:rFonts w:eastAsia="SimSun"/>
          <w:lang w:eastAsia="zh-CN"/>
        </w:rPr>
      </w:pPr>
      <w:r>
        <w:rPr>
          <w:rFonts w:eastAsia="SimSun" w:hint="cs"/>
          <w:rtl/>
          <w:lang w:eastAsia="zh-CN"/>
        </w:rPr>
        <w:t>אולי הוא מדבר בציור שמשלם בשעת הזמנה. וצ"ע.</w:t>
      </w:r>
    </w:p>
    <w:p w14:paraId="095EAD16" w14:textId="77777777" w:rsidR="00B5521B" w:rsidRDefault="00B5521B" w:rsidP="009A4DB2">
      <w:pPr>
        <w:numPr>
          <w:ilvl w:val="3"/>
          <w:numId w:val="6"/>
        </w:numPr>
        <w:jc w:val="both"/>
        <w:rPr>
          <w:rFonts w:eastAsia="SimSun"/>
          <w:lang w:eastAsia="zh-CN"/>
        </w:rPr>
      </w:pPr>
      <w:r w:rsidRPr="00B5521B">
        <w:rPr>
          <w:rFonts w:eastAsia="SimSun" w:hint="cs"/>
          <w:u w:val="single"/>
          <w:rtl/>
          <w:lang w:eastAsia="zh-CN"/>
        </w:rPr>
        <w:t>פסקי תשובות</w:t>
      </w:r>
      <w:r>
        <w:rPr>
          <w:rFonts w:eastAsia="SimSun" w:hint="cs"/>
          <w:rtl/>
          <w:lang w:eastAsia="zh-CN"/>
        </w:rPr>
        <w:t xml:space="preserve"> (אות י"א</w:t>
      </w:r>
      <w:r w:rsidR="00640047">
        <w:rPr>
          <w:rFonts w:eastAsia="SimSun" w:hint="cs"/>
          <w:rtl/>
          <w:lang w:eastAsia="zh-CN"/>
        </w:rPr>
        <w:t>, הע' ס"ח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5521B">
        <w:rPr>
          <w:rFonts w:eastAsia="SimSun"/>
          <w:rtl/>
          <w:lang w:eastAsia="zh-CN"/>
        </w:rPr>
        <w:t>ואסור אף להזמינם אצל הסוחר או הביח"ר והנגריה וכו'</w:t>
      </w:r>
      <w:r w:rsidR="009A4DB2">
        <w:rPr>
          <w:rFonts w:eastAsia="SimSun" w:hint="cs"/>
          <w:rtl/>
          <w:lang w:eastAsia="zh-CN"/>
        </w:rPr>
        <w:t>. [מ"ב סקנ"א]</w:t>
      </w:r>
      <w:r>
        <w:rPr>
          <w:rFonts w:eastAsia="SimSun" w:hint="cs"/>
          <w:rtl/>
          <w:lang w:eastAsia="zh-CN"/>
        </w:rPr>
        <w:t>".</w:t>
      </w:r>
    </w:p>
    <w:p w14:paraId="1022EDD3" w14:textId="77777777" w:rsidR="00B52F6D" w:rsidRDefault="00B52F6D" w:rsidP="00B52F6D">
      <w:pPr>
        <w:numPr>
          <w:ilvl w:val="2"/>
          <w:numId w:val="6"/>
        </w:numPr>
        <w:jc w:val="both"/>
        <w:rPr>
          <w:rFonts w:eastAsia="SimSun"/>
          <w:lang w:eastAsia="zh-CN"/>
        </w:rPr>
      </w:pPr>
      <w:r>
        <w:rPr>
          <w:rFonts w:eastAsia="SimSun" w:hint="cs"/>
          <w:rtl/>
          <w:lang w:eastAsia="zh-CN"/>
        </w:rPr>
        <w:t>מיקל.</w:t>
      </w:r>
    </w:p>
    <w:p w14:paraId="270A8069" w14:textId="20B0FBAD" w:rsidR="00B52F6D" w:rsidRDefault="00B52F6D" w:rsidP="003E515A">
      <w:pPr>
        <w:numPr>
          <w:ilvl w:val="3"/>
          <w:numId w:val="6"/>
        </w:numPr>
        <w:jc w:val="both"/>
        <w:rPr>
          <w:rFonts w:eastAsia="SimSun"/>
          <w:lang w:eastAsia="zh-CN"/>
        </w:rPr>
      </w:pPr>
      <w:r w:rsidRPr="00DD7752">
        <w:rPr>
          <w:rFonts w:eastAsia="SimSun" w:hint="cs"/>
          <w:u w:val="single"/>
          <w:rtl/>
          <w:lang w:eastAsia="zh-CN"/>
        </w:rPr>
        <w:t>נחמת ישראל</w:t>
      </w:r>
      <w:r>
        <w:rPr>
          <w:rFonts w:eastAsia="SimSun" w:hint="cs"/>
          <w:rtl/>
          <w:lang w:eastAsia="zh-CN"/>
        </w:rPr>
        <w:t xml:space="preserve"> (פרק י"ד סעי' ב'</w:t>
      </w:r>
      <w:r w:rsidR="00DD7752">
        <w:rPr>
          <w:rFonts w:eastAsia="SimSun" w:hint="cs"/>
          <w:rtl/>
          <w:lang w:eastAsia="zh-CN"/>
        </w:rPr>
        <w:t>, הע' ס"</w:t>
      </w:r>
      <w:r w:rsidR="003E515A">
        <w:rPr>
          <w:rFonts w:eastAsia="SimSun" w:hint="cs"/>
          <w:rtl/>
          <w:lang w:eastAsia="zh-CN"/>
        </w:rPr>
        <w:t>ח</w:t>
      </w:r>
      <w:r>
        <w:rPr>
          <w:rFonts w:eastAsia="SimSun" w:hint="cs"/>
          <w:rtl/>
          <w:lang w:eastAsia="zh-CN"/>
        </w:rPr>
        <w:t xml:space="preserve">) </w:t>
      </w:r>
      <w:r>
        <w:rPr>
          <w:rFonts w:eastAsia="SimSun"/>
          <w:rtl/>
          <w:lang w:eastAsia="zh-CN"/>
        </w:rPr>
        <w:t>–</w:t>
      </w:r>
      <w:r>
        <w:rPr>
          <w:rFonts w:eastAsia="SimSun" w:hint="cs"/>
          <w:rtl/>
          <w:lang w:eastAsia="zh-CN"/>
        </w:rPr>
        <w:t xml:space="preserve"> "</w:t>
      </w:r>
      <w:r w:rsidR="00DD7752">
        <w:rPr>
          <w:rFonts w:eastAsia="SimSun" w:hint="cs"/>
          <w:rtl/>
          <w:lang w:eastAsia="zh-CN"/>
        </w:rPr>
        <w:t>אבל להזמין, אם אינו משלם עבורו בשעת ההזמנה, ויקבל אותו לאחר תשעת הימים, מותר</w:t>
      </w:r>
      <w:r w:rsidR="003E515A">
        <w:rPr>
          <w:rFonts w:eastAsia="SimSun" w:hint="cs"/>
          <w:rtl/>
          <w:lang w:eastAsia="zh-CN"/>
        </w:rPr>
        <w:t>. [דאין כאן מו"מ של שמחה, ועי' בשו"ת אגרות משה אהע"ז ח"ד סי' פ"ד אות א']</w:t>
      </w:r>
      <w:r w:rsidR="009151C6">
        <w:rPr>
          <w:rFonts w:eastAsia="SimSun" w:hint="cs"/>
          <w:rtl/>
          <w:lang w:eastAsia="zh-CN"/>
        </w:rPr>
        <w:t>"</w:t>
      </w:r>
      <w:r>
        <w:rPr>
          <w:rFonts w:eastAsia="SimSun" w:hint="cs"/>
          <w:rtl/>
          <w:lang w:eastAsia="zh-CN"/>
        </w:rPr>
        <w:t>.</w:t>
      </w:r>
    </w:p>
    <w:p w14:paraId="58ECFDEE" w14:textId="77777777" w:rsidR="00460290" w:rsidRDefault="00DD7752" w:rsidP="00460290">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w:t>
      </w:r>
      <w:r>
        <w:rPr>
          <w:rFonts w:eastAsia="SimSun" w:hint="cs"/>
          <w:rtl/>
          <w:lang w:eastAsia="zh-CN"/>
        </w:rPr>
        <w:t xml:space="preserve"> </w:t>
      </w:r>
      <w:r w:rsidR="00460290">
        <w:rPr>
          <w:rFonts w:eastAsia="SimSun" w:hint="cs"/>
          <w:rtl/>
          <w:lang w:eastAsia="zh-CN"/>
        </w:rPr>
        <w:t>ע', פרק ה' הע' פ"ו</w:t>
      </w:r>
      <w:r>
        <w:rPr>
          <w:rFonts w:eastAsia="SimSun" w:hint="cs"/>
          <w:rtl/>
          <w:lang w:eastAsia="zh-CN"/>
        </w:rPr>
        <w:t>)</w:t>
      </w:r>
      <w:r w:rsidR="00460290">
        <w:rPr>
          <w:rFonts w:eastAsia="SimSun" w:hint="cs"/>
          <w:rtl/>
          <w:lang w:eastAsia="zh-CN"/>
        </w:rPr>
        <w:t xml:space="preserve"> -</w:t>
      </w:r>
    </w:p>
    <w:p w14:paraId="16D67FBC" w14:textId="77777777" w:rsidR="00DD7752" w:rsidRDefault="00460290" w:rsidP="00C706B5">
      <w:pPr>
        <w:bidi w:val="0"/>
        <w:ind w:right="540"/>
        <w:jc w:val="both"/>
        <w:rPr>
          <w:rFonts w:eastAsia="SimSun"/>
          <w:lang w:eastAsia="zh-CN"/>
        </w:rPr>
      </w:pPr>
      <w:r>
        <w:rPr>
          <w:rFonts w:eastAsia="SimSun"/>
          <w:lang w:eastAsia="zh-CN"/>
        </w:rPr>
        <w:t>Items may be ordered during the Nine Days for delivery and payment after Tishah B'Av. [</w:t>
      </w:r>
      <w:r>
        <w:rPr>
          <w:rFonts w:eastAsia="SimSun" w:hint="cs"/>
          <w:rtl/>
          <w:lang w:eastAsia="zh-CN"/>
        </w:rPr>
        <w:t>נחמת ישראל פרק יד הלכה ב</w:t>
      </w:r>
      <w:r>
        <w:rPr>
          <w:rFonts w:eastAsia="SimSun"/>
          <w:lang w:eastAsia="zh-CN"/>
        </w:rPr>
        <w:t>]</w:t>
      </w:r>
    </w:p>
    <w:p w14:paraId="3DEF14D5" w14:textId="77777777" w:rsidR="00C706B5" w:rsidRDefault="00B93B73" w:rsidP="00B5521B">
      <w:pPr>
        <w:numPr>
          <w:ilvl w:val="3"/>
          <w:numId w:val="6"/>
        </w:numPr>
        <w:jc w:val="both"/>
        <w:rPr>
          <w:rFonts w:eastAsia="SimSun"/>
          <w:lang w:eastAsia="zh-CN"/>
        </w:rPr>
      </w:pPr>
      <w:r w:rsidRPr="00B5521B">
        <w:rPr>
          <w:rFonts w:eastAsia="SimSun" w:hint="cs"/>
          <w:u w:val="single"/>
          <w:rtl/>
          <w:lang w:eastAsia="zh-CN"/>
        </w:rPr>
        <w:t>הגרי"ד וינגרטן</w:t>
      </w:r>
      <w:r>
        <w:rPr>
          <w:rFonts w:eastAsia="SimSun" w:hint="cs"/>
          <w:rtl/>
          <w:lang w:eastAsia="zh-CN"/>
        </w:rPr>
        <w:t xml:space="preserve"> (</w:t>
      </w:r>
      <w:r w:rsidR="00B5521B">
        <w:rPr>
          <w:rFonts w:eastAsia="SimSun" w:hint="cs"/>
          <w:rtl/>
          <w:lang w:eastAsia="zh-CN"/>
        </w:rPr>
        <w:t xml:space="preserve">דרכי הוראה ח"ב עמ' ל"א אות ז') </w:t>
      </w:r>
      <w:r w:rsidR="00B5521B">
        <w:rPr>
          <w:rFonts w:eastAsia="SimSun"/>
          <w:rtl/>
          <w:lang w:eastAsia="zh-CN"/>
        </w:rPr>
        <w:t>–</w:t>
      </w:r>
      <w:r w:rsidR="00B5521B">
        <w:rPr>
          <w:rFonts w:eastAsia="SimSun" w:hint="cs"/>
          <w:rtl/>
          <w:lang w:eastAsia="zh-CN"/>
        </w:rPr>
        <w:t xml:space="preserve"> "</w:t>
      </w:r>
      <w:r w:rsidRPr="00B93B73">
        <w:rPr>
          <w:rFonts w:eastAsia="SimSun"/>
          <w:rtl/>
          <w:lang w:eastAsia="zh-CN"/>
        </w:rPr>
        <w:t>מותר להזמין בתשעת הימים חפצי נוי או דברים יקרי ערך אם אינו משלם בעבורם בשעת ההזמנה ובתנאי שיקבלם לאחר תשעת הימים ואם בדיעבד</w:t>
      </w:r>
      <w:r w:rsidR="00B5521B">
        <w:rPr>
          <w:rFonts w:eastAsia="SimSun" w:hint="cs"/>
          <w:rtl/>
          <w:lang w:eastAsia="zh-CN"/>
        </w:rPr>
        <w:t xml:space="preserve"> </w:t>
      </w:r>
      <w:r w:rsidR="00B5521B" w:rsidRPr="00B5521B">
        <w:rPr>
          <w:rFonts w:eastAsia="SimSun"/>
          <w:rtl/>
          <w:lang w:eastAsia="zh-CN"/>
        </w:rPr>
        <w:t>הביאו לו זאת בימים אלו מותר לו לקבלם ולשלם בעבורם</w:t>
      </w:r>
      <w:r w:rsidR="00B5521B">
        <w:rPr>
          <w:rFonts w:eastAsia="SimSun" w:hint="cs"/>
          <w:rtl/>
          <w:lang w:eastAsia="zh-CN"/>
        </w:rPr>
        <w:t>. [</w:t>
      </w:r>
      <w:r w:rsidR="00B5521B" w:rsidRPr="00B5521B">
        <w:rPr>
          <w:rFonts w:eastAsia="SimSun"/>
          <w:rtl/>
          <w:lang w:eastAsia="zh-CN"/>
        </w:rPr>
        <w:t xml:space="preserve">עיקר האיסור הוא רק במשא ומתן והיינו קניה ומכירה אבל הזמנת המוצר י"ל דאינו בכלל האיסור ובפרט שהרי כבר העיד המ"ב שהמנהג להקל והגם דבדבר שמביא לשמחה יש להחמיר וכנתבאר לעיל מ"מ הזמנת מוצר קיל טפי וכן מוכח מדברי המג"א שאסר ליתן לנכרי לתקן בגדים חדשים מר"ח ולא כתב כן על כל דין מו"מ ורק בתיקון בגדים שיש בו איסור בפני עצמו כמו שיתבאר להלן. (וכ"ז דלא כמ"ש בס' פסקי תשובות סעיף יא שהשווה בין הדברים והוא טעות). וכן מוכח מד' האג"מ חאהע"ז ח"ד סי' פ"ד </w:t>
      </w:r>
      <w:r w:rsidR="00B5521B">
        <w:rPr>
          <w:rFonts w:eastAsia="SimSun"/>
          <w:rtl/>
          <w:lang w:eastAsia="zh-CN"/>
        </w:rPr>
        <w:t>'ולהודע המקח בכל אופן מותר' ע"ש</w:t>
      </w:r>
      <w:r w:rsidR="00B5521B">
        <w:rPr>
          <w:rFonts w:eastAsia="SimSun" w:hint="cs"/>
          <w:rtl/>
          <w:lang w:eastAsia="zh-CN"/>
        </w:rPr>
        <w:t>]".</w:t>
      </w:r>
    </w:p>
    <w:p w14:paraId="17FEF870" w14:textId="77777777" w:rsidR="0025229B" w:rsidRDefault="0025229B" w:rsidP="00B5521B">
      <w:pPr>
        <w:numPr>
          <w:ilvl w:val="2"/>
          <w:numId w:val="6"/>
        </w:numPr>
        <w:jc w:val="both"/>
        <w:rPr>
          <w:rFonts w:eastAsia="SimSun"/>
          <w:lang w:eastAsia="zh-CN"/>
        </w:rPr>
      </w:pPr>
      <w:r>
        <w:rPr>
          <w:rFonts w:eastAsia="SimSun" w:hint="cs"/>
          <w:rtl/>
          <w:lang w:eastAsia="zh-CN"/>
        </w:rPr>
        <w:t>במקום הצורך יש להקל</w:t>
      </w:r>
      <w:r w:rsidR="009A4DB2">
        <w:rPr>
          <w:rFonts w:eastAsia="SimSun" w:hint="cs"/>
          <w:rtl/>
          <w:lang w:eastAsia="zh-CN"/>
        </w:rPr>
        <w:t>: ב</w:t>
      </w:r>
      <w:r w:rsidR="009A4DB2" w:rsidRPr="0025229B">
        <w:rPr>
          <w:rFonts w:eastAsia="SimSun"/>
          <w:rtl/>
          <w:lang w:eastAsia="zh-CN"/>
        </w:rPr>
        <w:t>צרכי דירתו</w:t>
      </w:r>
      <w:r>
        <w:rPr>
          <w:rFonts w:eastAsia="SimSun" w:hint="cs"/>
          <w:rtl/>
          <w:lang w:eastAsia="zh-CN"/>
        </w:rPr>
        <w:t>.</w:t>
      </w:r>
    </w:p>
    <w:p w14:paraId="2B8D97FC" w14:textId="61B85ED0" w:rsidR="0025229B" w:rsidRDefault="0025229B" w:rsidP="0025229B">
      <w:pPr>
        <w:numPr>
          <w:ilvl w:val="3"/>
          <w:numId w:val="6"/>
        </w:numPr>
        <w:jc w:val="both"/>
        <w:rPr>
          <w:rFonts w:eastAsia="SimSun"/>
          <w:lang w:eastAsia="zh-CN"/>
        </w:rPr>
      </w:pPr>
      <w:r w:rsidRPr="0025229B">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4163B1">
        <w:rPr>
          <w:rFonts w:eastAsia="SimSun"/>
          <w:rtl/>
          <w:lang w:eastAsia="zh-CN"/>
        </w:rPr>
        <w:t xml:space="preserve">הליכות שלמה בין המצרים פרק י"ד </w:t>
      </w:r>
      <w:r>
        <w:rPr>
          <w:rFonts w:eastAsia="SimSun" w:hint="cs"/>
          <w:rtl/>
          <w:lang w:eastAsia="zh-CN"/>
        </w:rPr>
        <w:t xml:space="preserve">סעי' כ"ב, ס"ק ל"א, </w:t>
      </w:r>
      <w:r w:rsidRPr="004163B1">
        <w:rPr>
          <w:rFonts w:eastAsia="SimSun"/>
          <w:rtl/>
          <w:lang w:eastAsia="zh-CN"/>
        </w:rPr>
        <w:t>הע'</w:t>
      </w:r>
      <w:r>
        <w:rPr>
          <w:rFonts w:eastAsia="SimSun" w:hint="cs"/>
          <w:rtl/>
          <w:lang w:eastAsia="zh-CN"/>
        </w:rPr>
        <w:t xml:space="preserve"> ס"ט) </w:t>
      </w:r>
      <w:r>
        <w:rPr>
          <w:rFonts w:eastAsia="SimSun"/>
          <w:rtl/>
          <w:lang w:eastAsia="zh-CN"/>
        </w:rPr>
        <w:t>–</w:t>
      </w:r>
      <w:r w:rsidRPr="0025229B">
        <w:rPr>
          <w:rFonts w:eastAsia="SimSun"/>
          <w:rtl/>
          <w:lang w:eastAsia="zh-CN"/>
        </w:rPr>
        <w:t xml:space="preserve"> </w:t>
      </w:r>
      <w:r>
        <w:rPr>
          <w:rFonts w:eastAsia="SimSun" w:hint="cs"/>
          <w:rtl/>
          <w:lang w:eastAsia="zh-CN"/>
        </w:rPr>
        <w:t>"</w:t>
      </w:r>
      <w:r w:rsidRPr="0025229B">
        <w:rPr>
          <w:rFonts w:eastAsia="SimSun"/>
          <w:rtl/>
          <w:lang w:eastAsia="zh-CN"/>
        </w:rPr>
        <w:t>במקום הצורך יש להתיר קנית רהיטי בית, כגון ארונות-מטבח וכדו', בתשעת הימים, אם יגיעו לביתו לאחר תשעה באב</w:t>
      </w:r>
      <w:r>
        <w:rPr>
          <w:rFonts w:eastAsia="SimSun" w:hint="cs"/>
          <w:rtl/>
          <w:lang w:eastAsia="zh-CN"/>
        </w:rPr>
        <w:t>. [</w:t>
      </w:r>
      <w:r w:rsidRPr="0025229B">
        <w:rPr>
          <w:rFonts w:eastAsia="SimSun"/>
          <w:rtl/>
          <w:lang w:eastAsia="zh-CN"/>
        </w:rPr>
        <w:t xml:space="preserve">דכיון שלא יגיעו לביתו אלא לאחר ת"ב, </w:t>
      </w:r>
      <w:r w:rsidRPr="009A4DB2">
        <w:rPr>
          <w:rFonts w:eastAsia="SimSun"/>
          <w:b/>
          <w:bCs/>
          <w:rtl/>
          <w:lang w:eastAsia="zh-CN"/>
        </w:rPr>
        <w:t>וגם עדיין לא עשה בהם קנין</w:t>
      </w:r>
      <w:r w:rsidRPr="0025229B">
        <w:rPr>
          <w:rFonts w:eastAsia="SimSun"/>
          <w:rtl/>
          <w:lang w:eastAsia="zh-CN"/>
        </w:rPr>
        <w:t>, יש להתיר</w:t>
      </w:r>
      <w:r>
        <w:rPr>
          <w:rFonts w:eastAsia="SimSun" w:hint="cs"/>
          <w:rtl/>
          <w:lang w:eastAsia="zh-CN"/>
        </w:rPr>
        <w:t>]. (</w:t>
      </w:r>
      <w:r w:rsidRPr="0025229B">
        <w:rPr>
          <w:rFonts w:eastAsia="SimSun"/>
          <w:rtl/>
          <w:lang w:eastAsia="zh-CN"/>
        </w:rPr>
        <w:t>רשימות. ועיין מ"ב סי' הקנ"א סקי"ב דמבואר דכל שהוא לצרכי דירתו ולא להרווחה בעלמא שרי במו"מ</w:t>
      </w:r>
      <w:r>
        <w:rPr>
          <w:rFonts w:eastAsia="SimSun" w:hint="cs"/>
          <w:rtl/>
          <w:lang w:eastAsia="zh-CN"/>
        </w:rPr>
        <w:t>)".</w:t>
      </w:r>
    </w:p>
    <w:p w14:paraId="720C7A55" w14:textId="77777777" w:rsidR="00B5521B" w:rsidRDefault="00903BC8" w:rsidP="0025229B">
      <w:pPr>
        <w:numPr>
          <w:ilvl w:val="2"/>
          <w:numId w:val="6"/>
        </w:numPr>
        <w:jc w:val="both"/>
        <w:rPr>
          <w:rFonts w:eastAsia="SimSun"/>
          <w:lang w:eastAsia="zh-CN"/>
        </w:rPr>
      </w:pPr>
      <w:r>
        <w:rPr>
          <w:rFonts w:eastAsia="SimSun" w:hint="cs"/>
          <w:rtl/>
          <w:lang w:eastAsia="zh-CN"/>
        </w:rPr>
        <w:t>מראי מקומות</w:t>
      </w:r>
      <w:r w:rsidR="00B5521B" w:rsidRPr="00B5521B">
        <w:rPr>
          <w:rFonts w:eastAsia="SimSun" w:hint="cs"/>
          <w:rtl/>
          <w:lang w:eastAsia="zh-CN"/>
        </w:rPr>
        <w:t>.</w:t>
      </w:r>
    </w:p>
    <w:p w14:paraId="63BDFC46" w14:textId="77777777" w:rsidR="00B5521B" w:rsidRDefault="00B5521B" w:rsidP="00640047">
      <w:pPr>
        <w:numPr>
          <w:ilvl w:val="3"/>
          <w:numId w:val="6"/>
        </w:numPr>
        <w:jc w:val="both"/>
        <w:rPr>
          <w:rFonts w:eastAsia="SimSun"/>
          <w:lang w:eastAsia="zh-CN"/>
        </w:rPr>
      </w:pPr>
      <w:r w:rsidRPr="003E515A">
        <w:rPr>
          <w:rFonts w:eastAsia="SimSun"/>
          <w:u w:val="single"/>
          <w:rtl/>
          <w:lang w:eastAsia="zh-CN"/>
        </w:rPr>
        <w:t>אג</w:t>
      </w:r>
      <w:r w:rsidRPr="003E515A">
        <w:rPr>
          <w:rFonts w:eastAsia="SimSun" w:hint="cs"/>
          <w:u w:val="single"/>
          <w:rtl/>
          <w:lang w:eastAsia="zh-CN"/>
        </w:rPr>
        <w:t>"</w:t>
      </w:r>
      <w:r w:rsidRPr="003E515A">
        <w:rPr>
          <w:rFonts w:eastAsia="SimSun"/>
          <w:u w:val="single"/>
          <w:rtl/>
          <w:lang w:eastAsia="zh-CN"/>
        </w:rPr>
        <w:t>מ</w:t>
      </w:r>
      <w:r>
        <w:rPr>
          <w:rFonts w:eastAsia="SimSun"/>
          <w:rtl/>
          <w:lang w:eastAsia="zh-CN"/>
        </w:rPr>
        <w:t xml:space="preserve"> </w:t>
      </w:r>
      <w:r>
        <w:rPr>
          <w:rFonts w:eastAsia="SimSun" w:hint="cs"/>
          <w:rtl/>
          <w:lang w:eastAsia="zh-CN"/>
        </w:rPr>
        <w:t>(</w:t>
      </w:r>
      <w:r>
        <w:rPr>
          <w:rFonts w:eastAsia="SimSun"/>
          <w:rtl/>
          <w:lang w:eastAsia="zh-CN"/>
        </w:rPr>
        <w:t>א</w:t>
      </w:r>
      <w:r>
        <w:rPr>
          <w:rFonts w:eastAsia="SimSun" w:hint="cs"/>
          <w:rtl/>
          <w:lang w:eastAsia="zh-CN"/>
        </w:rPr>
        <w:t>ה"ע</w:t>
      </w:r>
      <w:r w:rsidRPr="003E515A">
        <w:rPr>
          <w:rFonts w:eastAsia="SimSun"/>
          <w:rtl/>
          <w:lang w:eastAsia="zh-CN"/>
        </w:rPr>
        <w:t xml:space="preserve"> ח</w:t>
      </w:r>
      <w:r>
        <w:rPr>
          <w:rFonts w:eastAsia="SimSun" w:hint="cs"/>
          <w:rtl/>
          <w:lang w:eastAsia="zh-CN"/>
        </w:rPr>
        <w:t>"</w:t>
      </w:r>
      <w:r w:rsidRPr="003E515A">
        <w:rPr>
          <w:rFonts w:eastAsia="SimSun"/>
          <w:rtl/>
          <w:lang w:eastAsia="zh-CN"/>
        </w:rPr>
        <w:t>ד סי</w:t>
      </w:r>
      <w:r>
        <w:rPr>
          <w:rFonts w:eastAsia="SimSun" w:hint="cs"/>
          <w:rtl/>
          <w:lang w:eastAsia="zh-CN"/>
        </w:rPr>
        <w:t>'</w:t>
      </w:r>
      <w:r w:rsidRPr="003E515A">
        <w:rPr>
          <w:rFonts w:eastAsia="SimSun"/>
          <w:rtl/>
          <w:lang w:eastAsia="zh-CN"/>
        </w:rPr>
        <w:t xml:space="preserve"> פ</w:t>
      </w:r>
      <w:r>
        <w:rPr>
          <w:rFonts w:eastAsia="SimSun" w:hint="cs"/>
          <w:rtl/>
          <w:lang w:eastAsia="zh-CN"/>
        </w:rPr>
        <w:t>"</w:t>
      </w:r>
      <w:r w:rsidRPr="003E515A">
        <w:rPr>
          <w:rFonts w:eastAsia="SimSun"/>
          <w:rtl/>
          <w:lang w:eastAsia="zh-CN"/>
        </w:rPr>
        <w:t xml:space="preserve">ד </w:t>
      </w:r>
      <w:r>
        <w:rPr>
          <w:rFonts w:eastAsia="SimSun" w:hint="cs"/>
          <w:rtl/>
          <w:lang w:eastAsia="zh-CN"/>
        </w:rPr>
        <w:t xml:space="preserve">אות א') </w:t>
      </w:r>
      <w:r>
        <w:rPr>
          <w:rFonts w:eastAsia="SimSun"/>
          <w:rtl/>
          <w:lang w:eastAsia="zh-CN"/>
        </w:rPr>
        <w:t>–</w:t>
      </w:r>
      <w:r>
        <w:rPr>
          <w:rFonts w:eastAsia="SimSun" w:hint="cs"/>
          <w:rtl/>
          <w:lang w:eastAsia="zh-CN"/>
        </w:rPr>
        <w:t xml:space="preserve"> "</w:t>
      </w:r>
      <w:r w:rsidRPr="003E515A">
        <w:rPr>
          <w:rFonts w:eastAsia="SimSun"/>
          <w:rtl/>
          <w:lang w:eastAsia="zh-CN"/>
        </w:rPr>
        <w:t xml:space="preserve">בענין שאלתך אם נחשב קנית הטבעת שנותנים לכלה בשעת שידוכין, כדבר של שמחה שיש לאסרו בין ר"ח אב לט' באב, באמת אינו נכון לקנות הטבעת שהוא מו"מ של שמחה, אך אם יש לחוש להפסד, מותר. </w:t>
      </w:r>
      <w:bookmarkStart w:id="250" w:name="_Hlk75510801"/>
      <w:r w:rsidRPr="008F3A9D">
        <w:rPr>
          <w:rFonts w:eastAsia="SimSun"/>
          <w:b/>
          <w:bCs/>
          <w:rtl/>
          <w:lang w:eastAsia="zh-CN"/>
        </w:rPr>
        <w:t>ולהודע המקח מותר בכל אופן</w:t>
      </w:r>
      <w:bookmarkEnd w:id="250"/>
      <w:r w:rsidRPr="003E515A">
        <w:rPr>
          <w:rFonts w:eastAsia="SimSun" w:hint="cs"/>
          <w:rtl/>
          <w:lang w:eastAsia="zh-CN"/>
        </w:rPr>
        <w:t>".</w:t>
      </w:r>
    </w:p>
    <w:p w14:paraId="0A83EAC4" w14:textId="77777777" w:rsidR="00526D7C" w:rsidRPr="00526D7C" w:rsidRDefault="00526D7C" w:rsidP="00526D7C">
      <w:pPr>
        <w:numPr>
          <w:ilvl w:val="4"/>
          <w:numId w:val="6"/>
        </w:numPr>
        <w:jc w:val="both"/>
        <w:rPr>
          <w:rFonts w:eastAsia="SimSun"/>
          <w:lang w:eastAsia="zh-CN"/>
        </w:rPr>
      </w:pPr>
      <w:r w:rsidRPr="00526D7C">
        <w:rPr>
          <w:rFonts w:eastAsia="SimSun" w:hint="cs"/>
          <w:rtl/>
          <w:lang w:eastAsia="zh-CN"/>
        </w:rPr>
        <w:t xml:space="preserve">פשט בהאג"מ </w:t>
      </w:r>
      <w:r w:rsidRPr="00526D7C">
        <w:rPr>
          <w:rFonts w:eastAsia="SimSun"/>
          <w:rtl/>
          <w:lang w:eastAsia="zh-CN"/>
        </w:rPr>
        <w:t>–</w:t>
      </w:r>
      <w:r>
        <w:rPr>
          <w:rFonts w:eastAsia="SimSun" w:hint="cs"/>
          <w:rtl/>
          <w:lang w:eastAsia="zh-CN"/>
        </w:rPr>
        <w:t xml:space="preserve"> </w:t>
      </w:r>
      <w:r w:rsidRPr="00526D7C">
        <w:rPr>
          <w:rFonts w:eastAsia="SimSun"/>
          <w:u w:val="single"/>
          <w:rtl/>
          <w:lang w:eastAsia="zh-CN"/>
        </w:rPr>
        <w:t>נחמת ישראל</w:t>
      </w:r>
      <w:r>
        <w:rPr>
          <w:rFonts w:eastAsia="SimSun"/>
          <w:rtl/>
          <w:lang w:eastAsia="zh-CN"/>
        </w:rPr>
        <w:t xml:space="preserve"> (פרק י"ד</w:t>
      </w:r>
      <w:r w:rsidRPr="00526D7C">
        <w:rPr>
          <w:rFonts w:eastAsia="SimSun"/>
          <w:rtl/>
          <w:lang w:eastAsia="zh-CN"/>
        </w:rPr>
        <w:t xml:space="preserve"> הע' ס"ח</w:t>
      </w:r>
      <w:r>
        <w:rPr>
          <w:rFonts w:eastAsia="SimSun" w:hint="cs"/>
          <w:rtl/>
          <w:lang w:eastAsia="zh-CN"/>
        </w:rPr>
        <w:t xml:space="preserve">, </w:t>
      </w:r>
      <w:r w:rsidR="00903BC8">
        <w:rPr>
          <w:rFonts w:eastAsia="SimSun" w:hint="cs"/>
          <w:rtl/>
          <w:lang w:eastAsia="zh-CN"/>
        </w:rPr>
        <w:t>לשונו מובא לעיל</w:t>
      </w:r>
      <w:r w:rsidRPr="00526D7C">
        <w:rPr>
          <w:rFonts w:eastAsia="SimSun"/>
          <w:rtl/>
          <w:lang w:eastAsia="zh-CN"/>
        </w:rPr>
        <w:t>)</w:t>
      </w:r>
      <w:r>
        <w:rPr>
          <w:rFonts w:eastAsia="SimSun" w:hint="cs"/>
          <w:rtl/>
          <w:lang w:eastAsia="zh-CN"/>
        </w:rPr>
        <w:t>,</w:t>
      </w:r>
      <w:r w:rsidRPr="00526D7C">
        <w:rPr>
          <w:rFonts w:eastAsia="SimSun" w:hint="cs"/>
          <w:rtl/>
          <w:lang w:eastAsia="zh-CN"/>
        </w:rPr>
        <w:t xml:space="preserve">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ח' הע' ד', </w:t>
      </w:r>
      <w:r w:rsidR="00903BC8">
        <w:rPr>
          <w:rFonts w:eastAsia="SimSun" w:hint="cs"/>
          <w:rtl/>
          <w:lang w:eastAsia="zh-CN"/>
        </w:rPr>
        <w:t>לשונו מובא לקמן</w:t>
      </w:r>
      <w:r>
        <w:rPr>
          <w:rFonts w:eastAsia="SimSun" w:hint="cs"/>
          <w:rtl/>
          <w:lang w:eastAsia="zh-CN"/>
        </w:rPr>
        <w:t xml:space="preserve">), </w:t>
      </w:r>
      <w:r w:rsidRPr="00526D7C">
        <w:rPr>
          <w:rFonts w:eastAsia="SimSun"/>
          <w:u w:val="single"/>
          <w:rtl/>
          <w:lang w:eastAsia="zh-CN"/>
        </w:rPr>
        <w:t>הגרי"ד וינגרטן</w:t>
      </w:r>
      <w:r w:rsidRPr="00526D7C">
        <w:rPr>
          <w:rFonts w:eastAsia="SimSun"/>
          <w:rtl/>
          <w:lang w:eastAsia="zh-CN"/>
        </w:rPr>
        <w:t xml:space="preserve"> (דרכי הוראה ח"ב עמ' ל"א אות ז'</w:t>
      </w:r>
      <w:r>
        <w:rPr>
          <w:rFonts w:eastAsia="SimSun" w:hint="cs"/>
          <w:rtl/>
          <w:lang w:eastAsia="zh-CN"/>
        </w:rPr>
        <w:t xml:space="preserve">, </w:t>
      </w:r>
      <w:r w:rsidR="00903BC8">
        <w:rPr>
          <w:rFonts w:eastAsia="SimSun" w:hint="cs"/>
          <w:rtl/>
          <w:lang w:eastAsia="zh-CN"/>
        </w:rPr>
        <w:t>לשונו מובא לעיל</w:t>
      </w:r>
      <w:r w:rsidRPr="00526D7C">
        <w:rPr>
          <w:rFonts w:eastAsia="SimSun"/>
          <w:rtl/>
          <w:lang w:eastAsia="zh-CN"/>
        </w:rPr>
        <w:t>)</w:t>
      </w:r>
      <w:r>
        <w:rPr>
          <w:rFonts w:eastAsia="SimSun" w:hint="cs"/>
          <w:rtl/>
          <w:lang w:eastAsia="zh-CN"/>
        </w:rPr>
        <w:t>.</w:t>
      </w:r>
    </w:p>
    <w:p w14:paraId="01D212CF" w14:textId="77777777" w:rsidR="0025229B" w:rsidRDefault="0025229B" w:rsidP="00640047">
      <w:pPr>
        <w:numPr>
          <w:ilvl w:val="3"/>
          <w:numId w:val="6"/>
        </w:numPr>
        <w:jc w:val="both"/>
        <w:rPr>
          <w:rFonts w:eastAsia="SimSun"/>
          <w:lang w:eastAsia="zh-CN"/>
        </w:rPr>
      </w:pPr>
      <w:r w:rsidRPr="0025229B">
        <w:rPr>
          <w:rFonts w:eastAsia="SimSun" w:hint="cs"/>
          <w:u w:val="single"/>
          <w:rtl/>
          <w:lang w:eastAsia="zh-CN"/>
        </w:rPr>
        <w:t>כל המתאבל עליה</w:t>
      </w:r>
      <w:r>
        <w:rPr>
          <w:rFonts w:eastAsia="SimSun" w:hint="cs"/>
          <w:rtl/>
          <w:lang w:eastAsia="zh-CN"/>
        </w:rPr>
        <w:t xml:space="preserve"> (פרק י"ז סעי' ו' אות ד', הע' מ"ז, הע' מ"ח</w:t>
      </w:r>
      <w:r w:rsidR="008D7397">
        <w:rPr>
          <w:rFonts w:eastAsia="SimSun" w:hint="cs"/>
          <w:rtl/>
          <w:lang w:eastAsia="zh-CN"/>
        </w:rPr>
        <w:t>, עמ' קצ"ה</w:t>
      </w:r>
      <w:r>
        <w:rPr>
          <w:rFonts w:eastAsia="SimSun" w:hint="cs"/>
          <w:rtl/>
          <w:lang w:eastAsia="zh-CN"/>
        </w:rPr>
        <w:t xml:space="preserve">) </w:t>
      </w:r>
      <w:r>
        <w:rPr>
          <w:rFonts w:eastAsia="SimSun"/>
          <w:rtl/>
          <w:lang w:eastAsia="zh-CN"/>
        </w:rPr>
        <w:t>–</w:t>
      </w:r>
      <w:r>
        <w:rPr>
          <w:rFonts w:eastAsia="SimSun" w:hint="cs"/>
          <w:rtl/>
          <w:lang w:eastAsia="zh-CN"/>
        </w:rPr>
        <w:t xml:space="preserve"> "הליכות שלמה ... אור לציון ...".</w:t>
      </w:r>
    </w:p>
    <w:p w14:paraId="73284C1D" w14:textId="77777777" w:rsidR="00DC62C7" w:rsidRPr="00B5521B" w:rsidRDefault="00DC62C7" w:rsidP="00DC62C7">
      <w:pPr>
        <w:numPr>
          <w:ilvl w:val="3"/>
          <w:numId w:val="6"/>
        </w:numPr>
        <w:jc w:val="both"/>
        <w:rPr>
          <w:rFonts w:eastAsia="SimSun"/>
          <w:lang w:eastAsia="zh-CN"/>
        </w:rPr>
      </w:pPr>
      <w:r>
        <w:rPr>
          <w:rFonts w:eastAsia="SimSun" w:hint="cs"/>
          <w:rtl/>
          <w:lang w:eastAsia="zh-CN"/>
        </w:rPr>
        <w:t>לענין דמי קדימה (</w:t>
      </w:r>
      <w:r>
        <w:rPr>
          <w:rFonts w:eastAsia="SimSun"/>
          <w:lang w:eastAsia="zh-CN"/>
        </w:rPr>
        <w:t>down payment</w:t>
      </w:r>
      <w:r>
        <w:rPr>
          <w:rFonts w:eastAsia="SimSun" w:hint="cs"/>
          <w:rtl/>
          <w:lang w:eastAsia="zh-CN"/>
        </w:rPr>
        <w:t>) - עי' לקמן, אצל איסור קניית בגדים.</w:t>
      </w:r>
    </w:p>
    <w:p w14:paraId="6BFCE839" w14:textId="77777777" w:rsidR="00B5521B" w:rsidRPr="00BC3A46" w:rsidRDefault="00B5521B" w:rsidP="00B5521B">
      <w:pPr>
        <w:jc w:val="both"/>
        <w:rPr>
          <w:rFonts w:eastAsia="SimSun"/>
          <w:lang w:eastAsia="zh-CN"/>
        </w:rPr>
      </w:pPr>
    </w:p>
    <w:p w14:paraId="6065D501" w14:textId="77777777" w:rsidR="00B5521B" w:rsidRDefault="00640047" w:rsidP="00B5521B">
      <w:pPr>
        <w:numPr>
          <w:ilvl w:val="1"/>
          <w:numId w:val="6"/>
        </w:numPr>
        <w:jc w:val="both"/>
        <w:rPr>
          <w:rFonts w:eastAsia="SimSun"/>
          <w:lang w:eastAsia="zh-CN"/>
        </w:rPr>
      </w:pPr>
      <w:r w:rsidRPr="00640047">
        <w:rPr>
          <w:rFonts w:eastAsia="SimSun"/>
          <w:b/>
          <w:bCs/>
          <w:rtl/>
          <w:lang w:eastAsia="zh-CN"/>
        </w:rPr>
        <w:t>להזמינם קודם ר"ח אב</w:t>
      </w:r>
      <w:r w:rsidR="00B5521B" w:rsidRPr="00640047">
        <w:rPr>
          <w:rFonts w:eastAsia="SimSun" w:hint="cs"/>
          <w:b/>
          <w:bCs/>
          <w:rtl/>
          <w:lang w:eastAsia="zh-CN"/>
        </w:rPr>
        <w:t xml:space="preserve"> </w:t>
      </w:r>
      <w:r w:rsidRPr="00640047">
        <w:rPr>
          <w:rFonts w:eastAsia="SimSun" w:hint="cs"/>
          <w:b/>
          <w:bCs/>
          <w:rtl/>
          <w:lang w:eastAsia="zh-CN"/>
        </w:rPr>
        <w:t>ול</w:t>
      </w:r>
      <w:r w:rsidRPr="00640047">
        <w:rPr>
          <w:rFonts w:eastAsia="SimSun"/>
          <w:b/>
          <w:bCs/>
          <w:rtl/>
          <w:lang w:eastAsia="zh-CN"/>
        </w:rPr>
        <w:t>קבלן לביתו</w:t>
      </w:r>
      <w:r w:rsidRPr="00640047">
        <w:rPr>
          <w:rFonts w:eastAsia="SimSun" w:hint="cs"/>
          <w:b/>
          <w:bCs/>
          <w:rtl/>
          <w:lang w:eastAsia="zh-CN"/>
        </w:rPr>
        <w:t xml:space="preserve"> בתוך הט' ימים</w:t>
      </w:r>
      <w:r>
        <w:rPr>
          <w:rFonts w:eastAsia="SimSun" w:hint="cs"/>
          <w:rtl/>
          <w:lang w:eastAsia="zh-CN"/>
        </w:rPr>
        <w:t>.</w:t>
      </w:r>
    </w:p>
    <w:p w14:paraId="3DA982C5" w14:textId="77777777" w:rsidR="00B5521B" w:rsidRDefault="00B5521B" w:rsidP="00B5521B">
      <w:pPr>
        <w:numPr>
          <w:ilvl w:val="2"/>
          <w:numId w:val="6"/>
        </w:numPr>
        <w:jc w:val="both"/>
        <w:rPr>
          <w:rFonts w:eastAsia="SimSun"/>
          <w:lang w:eastAsia="zh-CN"/>
        </w:rPr>
      </w:pPr>
      <w:r>
        <w:rPr>
          <w:rFonts w:eastAsia="SimSun" w:hint="cs"/>
          <w:rtl/>
          <w:lang w:eastAsia="zh-CN"/>
        </w:rPr>
        <w:t>מחמיר.</w:t>
      </w:r>
    </w:p>
    <w:p w14:paraId="2B0A9FA0" w14:textId="77777777" w:rsidR="00640047" w:rsidRPr="00785B05" w:rsidRDefault="00265C9F" w:rsidP="00785B05">
      <w:pPr>
        <w:numPr>
          <w:ilvl w:val="3"/>
          <w:numId w:val="6"/>
        </w:numPr>
        <w:jc w:val="both"/>
        <w:rPr>
          <w:rFonts w:eastAsia="SimSun"/>
          <w:lang w:eastAsia="zh-CN"/>
        </w:rPr>
      </w:pPr>
      <w:r w:rsidRPr="00265C9F">
        <w:rPr>
          <w:rFonts w:eastAsia="SimSun" w:hint="cs"/>
          <w:rtl/>
          <w:lang w:eastAsia="zh-CN"/>
        </w:rPr>
        <w:t xml:space="preserve">עי' </w:t>
      </w:r>
      <w:r w:rsidR="00640047" w:rsidRPr="00640047">
        <w:rPr>
          <w:rFonts w:eastAsia="SimSun" w:hint="cs"/>
          <w:u w:val="single"/>
          <w:rtl/>
          <w:lang w:eastAsia="zh-CN"/>
        </w:rPr>
        <w:t>אג"מ</w:t>
      </w:r>
      <w:r w:rsidR="00640047">
        <w:rPr>
          <w:rFonts w:eastAsia="SimSun" w:hint="cs"/>
          <w:rtl/>
          <w:lang w:eastAsia="zh-CN"/>
        </w:rPr>
        <w:t xml:space="preserve"> (או"ח ח"ג סי' פ"ב)</w:t>
      </w:r>
      <w:r w:rsidR="00785B05">
        <w:rPr>
          <w:rFonts w:eastAsia="SimSun" w:hint="cs"/>
          <w:rtl/>
          <w:lang w:eastAsia="zh-CN"/>
        </w:rPr>
        <w:t xml:space="preserve"> </w:t>
      </w:r>
      <w:r w:rsidR="00785B05">
        <w:rPr>
          <w:rFonts w:eastAsia="SimSun"/>
          <w:rtl/>
          <w:lang w:eastAsia="zh-CN"/>
        </w:rPr>
        <w:t>–</w:t>
      </w:r>
      <w:r w:rsidR="00785B05">
        <w:rPr>
          <w:rFonts w:eastAsia="SimSun" w:hint="cs"/>
          <w:rtl/>
          <w:lang w:eastAsia="zh-CN"/>
        </w:rPr>
        <w:t xml:space="preserve"> "</w:t>
      </w:r>
      <w:r w:rsidR="00785B05" w:rsidRPr="00785B05">
        <w:rPr>
          <w:rFonts w:eastAsia="SimSun"/>
          <w:rtl/>
          <w:lang w:eastAsia="zh-CN"/>
        </w:rPr>
        <w:t>אבל מ"מ נראה דהוא רק לענין העשיה אבל להביא לבית יש לאסור דביד אפרים כתב על המג"א שהביא מהב"י להקל בלבישה דיש לאסור מטעם ששמחה היא לו, ואף שהוא כתב שגם בעשיה איכא שמחה מ"מ גם הוא מסיק דבשביל טעם שמחה לבד לא היה נאסר העשיה אלא בצרוף טעם דהשתות יהרסון, שזה לא שייך בכלי עץ אבל להביא לבית שהוא כלבישה דבגדים יש לאסור מטעם שמחה שזה ישנו גם בקשוט הבית בכלי עץ כמו בלבישת בגדים להאדם. ואם הוא כלי שצריך לברך שהחיינו יש לאסור גם מטעם זה. אך אם הבוק קייס אינו כלי חשוב כ"כ לקשוט שאין לברך שהחיינו וא"כ אין השמחה בזה גדולה אפשר יש להתיר, אבל מ"מ נכרי האומן יכול לגומרה גם אחר ר"ח ולא יביאנה לבית עד אחר תשעה באב</w:t>
      </w:r>
      <w:r w:rsidR="00785B05" w:rsidRPr="00785B05">
        <w:rPr>
          <w:rFonts w:eastAsia="SimSun" w:hint="cs"/>
          <w:rtl/>
          <w:lang w:eastAsia="zh-CN"/>
        </w:rPr>
        <w:t>"</w:t>
      </w:r>
      <w:r w:rsidR="00640047" w:rsidRPr="00785B05">
        <w:rPr>
          <w:rFonts w:eastAsia="SimSun" w:hint="cs"/>
          <w:rtl/>
          <w:lang w:eastAsia="zh-CN"/>
        </w:rPr>
        <w:t>.</w:t>
      </w:r>
    </w:p>
    <w:p w14:paraId="519A91B8" w14:textId="7F4CFA11" w:rsidR="00640047" w:rsidRPr="0025229B" w:rsidRDefault="000D34C4" w:rsidP="00B5521B">
      <w:pPr>
        <w:numPr>
          <w:ilvl w:val="3"/>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640047" w:rsidRPr="00EF0458">
        <w:rPr>
          <w:rFonts w:eastAsia="SimSun" w:hint="cs"/>
          <w:color w:val="000000"/>
          <w:rtl/>
          <w:lang w:eastAsia="zh-CN"/>
        </w:rPr>
        <w:t>גם אני אודך בעניינים שונים ח"ג אות קט"ו)</w:t>
      </w:r>
      <w:r w:rsidR="00640047">
        <w:rPr>
          <w:rFonts w:eastAsia="SimSun" w:hint="cs"/>
          <w:color w:val="000000"/>
          <w:rtl/>
          <w:lang w:eastAsia="zh-CN"/>
        </w:rPr>
        <w:t xml:space="preserve">, הו"ד </w:t>
      </w:r>
      <w:r w:rsidR="00640047">
        <w:rPr>
          <w:rFonts w:eastAsia="SimSun" w:hint="cs"/>
          <w:u w:val="single"/>
          <w:rtl/>
          <w:lang w:eastAsia="zh-CN"/>
        </w:rPr>
        <w:t>ב</w:t>
      </w:r>
      <w:r w:rsidR="00640047" w:rsidRPr="00DD7752">
        <w:rPr>
          <w:rFonts w:eastAsia="SimSun" w:hint="cs"/>
          <w:u w:val="single"/>
          <w:rtl/>
          <w:lang w:eastAsia="zh-CN"/>
        </w:rPr>
        <w:t>נחמת ישראל</w:t>
      </w:r>
      <w:r w:rsidR="00640047">
        <w:rPr>
          <w:rFonts w:eastAsia="SimSun" w:hint="cs"/>
          <w:rtl/>
          <w:lang w:eastAsia="zh-CN"/>
        </w:rPr>
        <w:t xml:space="preserve"> (פרק י"ד הע' ס"ז)</w:t>
      </w:r>
      <w:r w:rsidR="00640047" w:rsidRPr="00EF0458">
        <w:rPr>
          <w:rFonts w:eastAsia="SimSun" w:hint="cs"/>
          <w:color w:val="000000"/>
          <w:rtl/>
          <w:lang w:eastAsia="zh-CN"/>
        </w:rPr>
        <w:t xml:space="preserve"> – "שאלה: אדם שהזמין מקרר לפני י"ז בתמוז והגיע לו באמצע תשעת הימים, או בשבוע שחל בו ת"ב, האם מותר לו להשתמש במקרר. תשובה: נכון שלא יזכה בו ולא ישתמש בו עד אחר ט"ב".</w:t>
      </w:r>
    </w:p>
    <w:p w14:paraId="31D51C75" w14:textId="77777777" w:rsidR="0025229B" w:rsidRPr="00640047" w:rsidRDefault="0025229B" w:rsidP="0025229B">
      <w:pPr>
        <w:numPr>
          <w:ilvl w:val="3"/>
          <w:numId w:val="6"/>
        </w:numPr>
        <w:jc w:val="both"/>
        <w:rPr>
          <w:rFonts w:eastAsia="SimSun"/>
          <w:lang w:eastAsia="zh-CN"/>
        </w:rPr>
      </w:pPr>
      <w:r>
        <w:rPr>
          <w:rFonts w:eastAsia="SimSun" w:hint="cs"/>
          <w:u w:val="single"/>
          <w:rtl/>
          <w:lang w:eastAsia="zh-CN"/>
        </w:rPr>
        <w:t>נטעי גבריאל</w:t>
      </w:r>
      <w:r w:rsidRPr="0025229B">
        <w:rPr>
          <w:rFonts w:eastAsia="SimSun" w:hint="cs"/>
          <w:rtl/>
          <w:lang w:eastAsia="zh-CN"/>
        </w:rPr>
        <w:t xml:space="preserve"> (</w:t>
      </w:r>
      <w:r w:rsidRPr="00736AEC">
        <w:rPr>
          <w:rFonts w:eastAsia="SimSun" w:hint="cs"/>
          <w:rtl/>
          <w:lang w:eastAsia="zh-CN"/>
        </w:rPr>
        <w:t>בין המצרים</w:t>
      </w:r>
      <w:r>
        <w:rPr>
          <w:rFonts w:eastAsia="SimSun" w:hint="cs"/>
          <w:rtl/>
          <w:lang w:eastAsia="zh-CN"/>
        </w:rPr>
        <w:t xml:space="preserve"> </w:t>
      </w:r>
      <w:r w:rsidRPr="00EF0458">
        <w:rPr>
          <w:rFonts w:eastAsia="SimSun" w:hint="cs"/>
          <w:rtl/>
          <w:lang w:eastAsia="zh-CN"/>
        </w:rPr>
        <w:t xml:space="preserve">פרק </w:t>
      </w:r>
      <w:r>
        <w:rPr>
          <w:rFonts w:eastAsia="SimSun" w:hint="cs"/>
          <w:rtl/>
          <w:lang w:eastAsia="zh-CN"/>
        </w:rPr>
        <w:t>ל'</w:t>
      </w:r>
      <w:r w:rsidRPr="00EF0458">
        <w:rPr>
          <w:rFonts w:eastAsia="SimSun" w:hint="cs"/>
          <w:rtl/>
          <w:lang w:eastAsia="zh-CN"/>
        </w:rPr>
        <w:t xml:space="preserve"> סעי' </w:t>
      </w:r>
      <w:r>
        <w:rPr>
          <w:rFonts w:eastAsia="SimSun" w:hint="cs"/>
          <w:rtl/>
          <w:lang w:eastAsia="zh-CN"/>
        </w:rPr>
        <w:t>ו</w:t>
      </w:r>
      <w:r w:rsidRPr="00EF0458">
        <w:rPr>
          <w:rFonts w:eastAsia="SimSun" w:hint="cs"/>
          <w:rtl/>
          <w:lang w:eastAsia="zh-CN"/>
        </w:rPr>
        <w:t>'</w:t>
      </w:r>
      <w:r>
        <w:rPr>
          <w:rFonts w:eastAsia="SimSun" w:hint="cs"/>
          <w:rtl/>
          <w:lang w:eastAsia="zh-CN"/>
        </w:rPr>
        <w:t>).</w:t>
      </w:r>
    </w:p>
    <w:p w14:paraId="57B17B76" w14:textId="77777777" w:rsidR="00B5521B" w:rsidRDefault="00B5521B" w:rsidP="00B5521B">
      <w:pPr>
        <w:numPr>
          <w:ilvl w:val="3"/>
          <w:numId w:val="6"/>
        </w:numPr>
        <w:jc w:val="both"/>
        <w:rPr>
          <w:rFonts w:eastAsia="SimSun"/>
          <w:lang w:eastAsia="zh-CN"/>
        </w:rPr>
      </w:pPr>
      <w:r w:rsidRPr="00B5521B">
        <w:rPr>
          <w:rFonts w:eastAsia="SimSun" w:hint="cs"/>
          <w:u w:val="single"/>
          <w:rtl/>
          <w:lang w:eastAsia="zh-CN"/>
        </w:rPr>
        <w:t>פסקי תשובות</w:t>
      </w:r>
      <w:r>
        <w:rPr>
          <w:rFonts w:eastAsia="SimSun" w:hint="cs"/>
          <w:rtl/>
          <w:lang w:eastAsia="zh-CN"/>
        </w:rPr>
        <w:t xml:space="preserve"> (אות י"א) </w:t>
      </w:r>
      <w:r>
        <w:rPr>
          <w:rFonts w:eastAsia="SimSun"/>
          <w:rtl/>
          <w:lang w:eastAsia="zh-CN"/>
        </w:rPr>
        <w:t>–</w:t>
      </w:r>
      <w:r>
        <w:rPr>
          <w:rFonts w:eastAsia="SimSun" w:hint="cs"/>
          <w:rtl/>
          <w:lang w:eastAsia="zh-CN"/>
        </w:rPr>
        <w:t xml:space="preserve"> "</w:t>
      </w:r>
      <w:r w:rsidRPr="00B5521B">
        <w:rPr>
          <w:rFonts w:eastAsia="SimSun"/>
          <w:rtl/>
          <w:lang w:eastAsia="zh-CN"/>
        </w:rPr>
        <w:t>אבל מו</w:t>
      </w:r>
      <w:r>
        <w:rPr>
          <w:rFonts w:eastAsia="SimSun" w:hint="cs"/>
          <w:rtl/>
          <w:lang w:eastAsia="zh-CN"/>
        </w:rPr>
        <w:t>ת</w:t>
      </w:r>
      <w:r w:rsidR="00265C9F">
        <w:rPr>
          <w:rFonts w:eastAsia="SimSun" w:hint="cs"/>
          <w:rtl/>
          <w:lang w:eastAsia="zh-CN"/>
        </w:rPr>
        <w:t>ר</w:t>
      </w:r>
      <w:r w:rsidRPr="00B5521B">
        <w:rPr>
          <w:rFonts w:eastAsia="SimSun"/>
          <w:rtl/>
          <w:lang w:eastAsia="zh-CN"/>
        </w:rPr>
        <w:t xml:space="preserve"> להזמינם קודם ר"ח אב אע"פ שבעלי המלאכה יעסקו ביצורם והרכבתן בימים אלו, ואם נגמר הרכבתן עוד לפני ט"ב אסור לקבלן לביתו עד אחר ט"ב</w:t>
      </w:r>
      <w:r>
        <w:rPr>
          <w:rFonts w:eastAsia="SimSun" w:hint="cs"/>
          <w:rtl/>
          <w:lang w:eastAsia="zh-CN"/>
        </w:rPr>
        <w:t>".</w:t>
      </w:r>
    </w:p>
    <w:p w14:paraId="4EDA383B" w14:textId="77777777" w:rsidR="003614AD" w:rsidRDefault="003614AD" w:rsidP="00640047">
      <w:pPr>
        <w:numPr>
          <w:ilvl w:val="2"/>
          <w:numId w:val="6"/>
        </w:numPr>
        <w:jc w:val="both"/>
        <w:rPr>
          <w:rFonts w:eastAsia="SimSun"/>
          <w:lang w:eastAsia="zh-CN"/>
        </w:rPr>
      </w:pPr>
      <w:r>
        <w:rPr>
          <w:rFonts w:eastAsia="SimSun" w:hint="cs"/>
          <w:rtl/>
          <w:lang w:eastAsia="zh-CN"/>
        </w:rPr>
        <w:t>מיקל.</w:t>
      </w:r>
    </w:p>
    <w:p w14:paraId="24AC0B86" w14:textId="77777777" w:rsidR="003614AD" w:rsidRDefault="003614AD" w:rsidP="003614AD">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(שבת ח"ב עמ' שכ"ה) – "חתן וכלה שמתחתנים מיד לאחר ת"ב, ועדיין אין להם דירה או רהיטים וכדו', אם החתונה תתעכב עבור זה מותר להם לקנות אף אחר י"ז בתמוז, והכל לפי הענין. המזמין רהיטים וכדו' לפני ר"ח מנ"א, ורוצים להביאם לביתו, מותר לקבלם ואינו צריך להשתדל לסרב לקבלם, כיון דעיקר המשא ומתן כבר נעשה בשעת הקניה".</w:t>
      </w:r>
    </w:p>
    <w:p w14:paraId="7742D038" w14:textId="77777777" w:rsidR="00640047" w:rsidRDefault="00903BC8" w:rsidP="00640047">
      <w:pPr>
        <w:numPr>
          <w:ilvl w:val="2"/>
          <w:numId w:val="6"/>
        </w:numPr>
        <w:jc w:val="both"/>
        <w:rPr>
          <w:rFonts w:eastAsia="SimSun"/>
          <w:lang w:eastAsia="zh-CN"/>
        </w:rPr>
      </w:pPr>
      <w:r>
        <w:rPr>
          <w:rFonts w:eastAsia="SimSun" w:hint="cs"/>
          <w:rtl/>
          <w:lang w:eastAsia="zh-CN"/>
        </w:rPr>
        <w:t>מראי מקומות</w:t>
      </w:r>
      <w:r w:rsidR="00640047">
        <w:rPr>
          <w:rFonts w:eastAsia="SimSun" w:hint="cs"/>
          <w:rtl/>
          <w:lang w:eastAsia="zh-CN"/>
        </w:rPr>
        <w:t xml:space="preserve"> </w:t>
      </w:r>
      <w:r w:rsidR="00640047">
        <w:rPr>
          <w:rFonts w:eastAsia="SimSun"/>
          <w:rtl/>
          <w:lang w:eastAsia="zh-CN"/>
        </w:rPr>
        <w:t>–</w:t>
      </w:r>
      <w:r w:rsidR="00640047">
        <w:rPr>
          <w:rFonts w:eastAsia="SimSun" w:hint="cs"/>
          <w:rtl/>
          <w:lang w:eastAsia="zh-CN"/>
        </w:rPr>
        <w:t xml:space="preserve"> </w:t>
      </w:r>
      <w:r w:rsidR="00640047" w:rsidRPr="00B5521B">
        <w:rPr>
          <w:rFonts w:eastAsia="SimSun" w:hint="cs"/>
          <w:u w:val="single"/>
          <w:rtl/>
          <w:lang w:eastAsia="zh-CN"/>
        </w:rPr>
        <w:t>הגרי"ד וינגרטן</w:t>
      </w:r>
      <w:r w:rsidR="00640047">
        <w:rPr>
          <w:rFonts w:eastAsia="SimSun" w:hint="cs"/>
          <w:rtl/>
          <w:lang w:eastAsia="zh-CN"/>
        </w:rPr>
        <w:t xml:space="preserve"> (דרכי הוראה ח"ב עמ' ל"א אות ז', </w:t>
      </w:r>
      <w:r>
        <w:rPr>
          <w:rFonts w:eastAsia="SimSun" w:hint="cs"/>
          <w:rtl/>
          <w:lang w:eastAsia="zh-CN"/>
        </w:rPr>
        <w:t>לשונו מובא לעיל</w:t>
      </w:r>
      <w:r w:rsidR="00640047">
        <w:rPr>
          <w:rFonts w:eastAsia="SimSun" w:hint="cs"/>
          <w:rtl/>
          <w:lang w:eastAsia="zh-CN"/>
        </w:rPr>
        <w:t>)</w:t>
      </w:r>
      <w:r w:rsidR="00640047" w:rsidRPr="00640047">
        <w:rPr>
          <w:rFonts w:eastAsia="SimSun" w:hint="cs"/>
          <w:rtl/>
          <w:lang w:eastAsia="zh-CN"/>
        </w:rPr>
        <w:t>.</w:t>
      </w:r>
    </w:p>
    <w:p w14:paraId="593AEB8E" w14:textId="77777777" w:rsidR="00E10938" w:rsidRPr="00640047" w:rsidRDefault="00E10938" w:rsidP="00E10938">
      <w:pPr>
        <w:numPr>
          <w:ilvl w:val="3"/>
          <w:numId w:val="6"/>
        </w:numPr>
        <w:jc w:val="both"/>
        <w:rPr>
          <w:rFonts w:eastAsia="SimSun"/>
          <w:lang w:eastAsia="zh-CN"/>
        </w:rPr>
      </w:pPr>
      <w:r w:rsidRPr="00E10938">
        <w:rPr>
          <w:rFonts w:eastAsia="SimSun"/>
          <w:u w:val="single"/>
          <w:rtl/>
          <w:lang w:eastAsia="zh-CN"/>
        </w:rPr>
        <w:t>מקדש ישראל</w:t>
      </w:r>
      <w:r w:rsidRPr="00E10938">
        <w:rPr>
          <w:rFonts w:eastAsia="SimSun"/>
          <w:rtl/>
          <w:lang w:eastAsia="zh-CN"/>
        </w:rPr>
        <w:t xml:space="preserve"> (בין המצרים </w:t>
      </w:r>
      <w:r>
        <w:rPr>
          <w:rFonts w:eastAsia="SimSun" w:hint="cs"/>
          <w:rtl/>
          <w:lang w:eastAsia="zh-CN"/>
        </w:rPr>
        <w:t xml:space="preserve">סוף </w:t>
      </w:r>
      <w:r w:rsidRPr="00E10938">
        <w:rPr>
          <w:rFonts w:eastAsia="SimSun"/>
          <w:rtl/>
          <w:lang w:eastAsia="zh-CN"/>
        </w:rPr>
        <w:t xml:space="preserve">סי' </w:t>
      </w:r>
      <w:r>
        <w:rPr>
          <w:rFonts w:eastAsia="SimSun" w:hint="cs"/>
          <w:rtl/>
          <w:lang w:eastAsia="zh-CN"/>
        </w:rPr>
        <w:t>ס"ט</w:t>
      </w:r>
      <w:r w:rsidRPr="00E10938">
        <w:rPr>
          <w:rFonts w:eastAsia="SimSun"/>
          <w:rtl/>
          <w:lang w:eastAsia="zh-CN"/>
        </w:rPr>
        <w:t>) – "ונשאלתי מי שהזמין לפני ימים אלו רהיטים וארונות של ציור וכיור</w:t>
      </w:r>
      <w:r>
        <w:rPr>
          <w:rFonts w:eastAsia="SimSun" w:hint="cs"/>
          <w:rtl/>
          <w:lang w:eastAsia="zh-CN"/>
        </w:rPr>
        <w:t>,</w:t>
      </w:r>
      <w:r w:rsidRPr="00E10938">
        <w:rPr>
          <w:rFonts w:eastAsia="SimSun"/>
          <w:rtl/>
          <w:lang w:eastAsia="zh-CN"/>
        </w:rPr>
        <w:t xml:space="preserve"> ונתאחרו והגיעו לביתו באלו הימים האם רשאי לקבלם</w:t>
      </w:r>
      <w:r>
        <w:rPr>
          <w:rFonts w:eastAsia="SimSun" w:hint="cs"/>
          <w:rtl/>
          <w:lang w:eastAsia="zh-CN"/>
        </w:rPr>
        <w:t>,</w:t>
      </w:r>
      <w:r w:rsidRPr="00E10938">
        <w:rPr>
          <w:rFonts w:eastAsia="SimSun"/>
          <w:rtl/>
          <w:lang w:eastAsia="zh-CN"/>
        </w:rPr>
        <w:t xml:space="preserve"> ופשטות שאם כבר שילם בעדם מקודם אז כבר נגמר לגמרי הקנין לפני ימים אלו</w:t>
      </w:r>
      <w:r>
        <w:rPr>
          <w:rFonts w:eastAsia="SimSun" w:hint="cs"/>
          <w:rtl/>
          <w:lang w:eastAsia="zh-CN"/>
        </w:rPr>
        <w:t>,</w:t>
      </w:r>
      <w:r w:rsidRPr="00E10938">
        <w:rPr>
          <w:rFonts w:eastAsia="SimSun"/>
          <w:rtl/>
          <w:lang w:eastAsia="zh-CN"/>
        </w:rPr>
        <w:t xml:space="preserve"> ואין איסור במה שמניח שיכניסהו לביתו</w:t>
      </w:r>
      <w:r>
        <w:rPr>
          <w:rFonts w:eastAsia="SimSun" w:hint="cs"/>
          <w:rtl/>
          <w:lang w:eastAsia="zh-CN"/>
        </w:rPr>
        <w:t>,</w:t>
      </w:r>
      <w:r w:rsidRPr="00E10938">
        <w:rPr>
          <w:rFonts w:eastAsia="SimSun"/>
          <w:rtl/>
          <w:lang w:eastAsia="zh-CN"/>
        </w:rPr>
        <w:t xml:space="preserve"> ולא </w:t>
      </w:r>
      <w:r>
        <w:rPr>
          <w:rFonts w:eastAsia="SimSun" w:hint="cs"/>
          <w:rtl/>
          <w:lang w:eastAsia="zh-CN"/>
        </w:rPr>
        <w:t>ד</w:t>
      </w:r>
      <w:r w:rsidRPr="00E10938">
        <w:rPr>
          <w:rFonts w:eastAsia="SimSun"/>
          <w:rtl/>
          <w:lang w:eastAsia="zh-CN"/>
        </w:rPr>
        <w:t>מי לבנין של ציור וכיור</w:t>
      </w:r>
      <w:r>
        <w:rPr>
          <w:rFonts w:eastAsia="SimSun" w:hint="cs"/>
          <w:rtl/>
          <w:lang w:eastAsia="zh-CN"/>
        </w:rPr>
        <w:t>,</w:t>
      </w:r>
      <w:r w:rsidRPr="00E10938">
        <w:rPr>
          <w:rFonts w:eastAsia="SimSun"/>
          <w:rtl/>
          <w:lang w:eastAsia="zh-CN"/>
        </w:rPr>
        <w:t xml:space="preserve"> אבל מ"מ מן הראוי להחמיר כיון שבמציאות מתענגים הרבה בראייתו</w:t>
      </w:r>
      <w:r>
        <w:rPr>
          <w:rFonts w:eastAsia="SimSun" w:hint="cs"/>
          <w:rtl/>
          <w:lang w:eastAsia="zh-CN"/>
        </w:rPr>
        <w:t>,</w:t>
      </w:r>
      <w:r w:rsidRPr="00E10938">
        <w:rPr>
          <w:rFonts w:eastAsia="SimSun"/>
          <w:rtl/>
          <w:lang w:eastAsia="zh-CN"/>
        </w:rPr>
        <w:t xml:space="preserve"> והמ</w:t>
      </w:r>
      <w:r>
        <w:rPr>
          <w:rFonts w:eastAsia="SimSun" w:hint="cs"/>
          <w:rtl/>
          <w:lang w:eastAsia="zh-CN"/>
        </w:rPr>
        <w:t>ג</w:t>
      </w:r>
      <w:r w:rsidRPr="00E10938">
        <w:rPr>
          <w:rFonts w:eastAsia="SimSun"/>
          <w:rtl/>
          <w:lang w:eastAsia="zh-CN"/>
        </w:rPr>
        <w:t>"א מחמיר אף לראות כלי כסף וזהב שאצל סרסור</w:t>
      </w:r>
      <w:r>
        <w:rPr>
          <w:rFonts w:eastAsia="SimSun" w:hint="cs"/>
          <w:rtl/>
          <w:lang w:eastAsia="zh-CN"/>
        </w:rPr>
        <w:t>.</w:t>
      </w:r>
      <w:r w:rsidRPr="00E10938">
        <w:rPr>
          <w:rFonts w:eastAsia="SimSun"/>
          <w:rtl/>
          <w:lang w:eastAsia="zh-CN"/>
        </w:rPr>
        <w:t xml:space="preserve"> שו"ר בס' חוט שני </w:t>
      </w:r>
      <w:r>
        <w:rPr>
          <w:rFonts w:eastAsia="SimSun" w:hint="cs"/>
          <w:rtl/>
          <w:lang w:eastAsia="zh-CN"/>
        </w:rPr>
        <w:t>(</w:t>
      </w:r>
      <w:r w:rsidRPr="00E10938">
        <w:rPr>
          <w:rFonts w:eastAsia="SimSun"/>
          <w:rtl/>
          <w:lang w:eastAsia="zh-CN"/>
        </w:rPr>
        <w:t>להגר"נ קרליץ</w:t>
      </w:r>
      <w:r>
        <w:rPr>
          <w:rFonts w:eastAsia="SimSun" w:hint="cs"/>
          <w:rtl/>
          <w:lang w:eastAsia="zh-CN"/>
        </w:rPr>
        <w:t>,</w:t>
      </w:r>
      <w:r w:rsidRPr="00E10938">
        <w:rPr>
          <w:rFonts w:eastAsia="SimSun"/>
          <w:rtl/>
          <w:lang w:eastAsia="zh-CN"/>
        </w:rPr>
        <w:t xml:space="preserve"> ע' שכ"ה</w:t>
      </w:r>
      <w:r>
        <w:rPr>
          <w:rFonts w:eastAsia="SimSun" w:hint="cs"/>
          <w:rtl/>
          <w:lang w:eastAsia="zh-CN"/>
        </w:rPr>
        <w:t>)</w:t>
      </w:r>
      <w:r w:rsidRPr="00E10938">
        <w:rPr>
          <w:rFonts w:eastAsia="SimSun"/>
          <w:rtl/>
          <w:lang w:eastAsia="zh-CN"/>
        </w:rPr>
        <w:t xml:space="preserve"> שמי שהזמין רהיטים לפני ר"ח מנ"א ורוצים להביאם לביתו אח"כ מותר לקבלם ואי"צ לעשות השת</w:t>
      </w:r>
      <w:r>
        <w:rPr>
          <w:rFonts w:eastAsia="SimSun" w:hint="cs"/>
          <w:rtl/>
          <w:lang w:eastAsia="zh-CN"/>
        </w:rPr>
        <w:t>ד</w:t>
      </w:r>
      <w:r w:rsidRPr="00E10938">
        <w:rPr>
          <w:rFonts w:eastAsia="SimSun"/>
          <w:rtl/>
          <w:lang w:eastAsia="zh-CN"/>
        </w:rPr>
        <w:t>לות לסרב לקבלם</w:t>
      </w:r>
      <w:r>
        <w:rPr>
          <w:rFonts w:eastAsia="SimSun" w:hint="cs"/>
          <w:rtl/>
          <w:lang w:eastAsia="zh-CN"/>
        </w:rPr>
        <w:t>,</w:t>
      </w:r>
      <w:r w:rsidRPr="00E10938">
        <w:rPr>
          <w:rFonts w:eastAsia="SimSun"/>
          <w:rtl/>
          <w:lang w:eastAsia="zh-CN"/>
        </w:rPr>
        <w:t xml:space="preserve"> כיון </w:t>
      </w:r>
      <w:r>
        <w:rPr>
          <w:rFonts w:eastAsia="SimSun" w:hint="cs"/>
          <w:rtl/>
          <w:lang w:eastAsia="zh-CN"/>
        </w:rPr>
        <w:t>ד</w:t>
      </w:r>
      <w:r w:rsidRPr="00E10938">
        <w:rPr>
          <w:rFonts w:eastAsia="SimSun"/>
          <w:rtl/>
          <w:lang w:eastAsia="zh-CN"/>
        </w:rPr>
        <w:t>עיקר המשא ומתן כבר נעשה בשעת הקניה</w:t>
      </w:r>
      <w:r>
        <w:rPr>
          <w:rFonts w:eastAsia="SimSun" w:hint="cs"/>
          <w:rtl/>
          <w:lang w:eastAsia="zh-CN"/>
        </w:rPr>
        <w:t>,</w:t>
      </w:r>
      <w:r w:rsidRPr="00E10938">
        <w:rPr>
          <w:rFonts w:eastAsia="SimSun"/>
          <w:rtl/>
          <w:lang w:eastAsia="zh-CN"/>
        </w:rPr>
        <w:t xml:space="preserve"> וסתם ולא פירש אי מיירי</w:t>
      </w:r>
      <w:r>
        <w:rPr>
          <w:rFonts w:eastAsia="SimSun" w:hint="cs"/>
          <w:rtl/>
          <w:lang w:eastAsia="zh-CN"/>
        </w:rPr>
        <w:t xml:space="preserve"> </w:t>
      </w:r>
      <w:r w:rsidRPr="00E10938">
        <w:rPr>
          <w:rFonts w:eastAsia="SimSun"/>
          <w:rtl/>
          <w:lang w:eastAsia="zh-CN"/>
        </w:rPr>
        <w:t>שכבר שילם מקודם את כל דמיו [הגה. וצ"ע לדבריו אי מותר אפילו לא נתן עדיין שום הקדמת מעות (דיפאזע"ט) ומשלם סי-או-די, או לא התיר אא"כ כבר שילם מראש את כל מחירו]"</w:t>
      </w:r>
      <w:r>
        <w:rPr>
          <w:rFonts w:eastAsia="SimSun" w:hint="cs"/>
          <w:rtl/>
          <w:lang w:eastAsia="zh-CN"/>
        </w:rPr>
        <w:t>.</w:t>
      </w:r>
    </w:p>
    <w:p w14:paraId="446B8020" w14:textId="77777777" w:rsidR="00DD7752" w:rsidRDefault="00DD7752" w:rsidP="00DD7752">
      <w:pPr>
        <w:jc w:val="both"/>
        <w:rPr>
          <w:rFonts w:eastAsia="SimSun"/>
          <w:lang w:eastAsia="zh-CN"/>
        </w:rPr>
      </w:pPr>
    </w:p>
    <w:p w14:paraId="6B1F27C9" w14:textId="77777777" w:rsidR="00D940C8" w:rsidRDefault="00D940C8" w:rsidP="00715408">
      <w:pPr>
        <w:numPr>
          <w:ilvl w:val="1"/>
          <w:numId w:val="6"/>
        </w:numPr>
        <w:jc w:val="both"/>
        <w:rPr>
          <w:rFonts w:eastAsia="SimSun"/>
          <w:lang w:eastAsia="zh-CN"/>
        </w:rPr>
      </w:pPr>
      <w:r w:rsidRPr="00D940C8">
        <w:rPr>
          <w:rFonts w:eastAsia="SimSun" w:hint="cs"/>
          <w:b/>
          <w:bCs/>
          <w:rtl/>
          <w:lang w:eastAsia="zh-CN"/>
        </w:rPr>
        <w:t>לשכור</w:t>
      </w:r>
      <w:r>
        <w:rPr>
          <w:rFonts w:eastAsia="SimSun" w:hint="cs"/>
          <w:rtl/>
          <w:lang w:eastAsia="zh-CN"/>
        </w:rPr>
        <w:t>.</w:t>
      </w:r>
    </w:p>
    <w:p w14:paraId="254633E5" w14:textId="77777777" w:rsidR="003B1BCD" w:rsidRDefault="003B1BCD" w:rsidP="00D940C8">
      <w:pPr>
        <w:numPr>
          <w:ilvl w:val="2"/>
          <w:numId w:val="6"/>
        </w:numPr>
        <w:jc w:val="both"/>
        <w:rPr>
          <w:rFonts w:eastAsia="SimSun"/>
          <w:lang w:eastAsia="zh-CN"/>
        </w:rPr>
      </w:pPr>
      <w:r>
        <w:rPr>
          <w:rFonts w:eastAsia="SimSun" w:hint="cs"/>
          <w:rtl/>
          <w:lang w:eastAsia="zh-CN"/>
        </w:rPr>
        <w:t>מיקל.</w:t>
      </w:r>
    </w:p>
    <w:p w14:paraId="1141A4FF" w14:textId="77777777" w:rsidR="003B1BCD" w:rsidRDefault="00257FD4" w:rsidP="003B1BCD">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שד"מ</w:t>
      </w:r>
      <w:r>
        <w:rPr>
          <w:rFonts w:eastAsia="SimSun" w:hint="cs"/>
          <w:color w:val="000000"/>
          <w:rtl/>
          <w:lang w:eastAsia="zh-CN"/>
        </w:rPr>
        <w:t xml:space="preserve"> אות ט'</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"שכירת כלים מותר, גם </w:t>
      </w:r>
      <w:r w:rsidR="003B1BCD" w:rsidRPr="003B1BCD">
        <w:rPr>
          <w:rFonts w:eastAsia="SimSun"/>
          <w:rtl/>
          <w:lang w:eastAsia="zh-CN"/>
        </w:rPr>
        <w:t>בכלים שאסור לקנותם</w:t>
      </w:r>
      <w:r>
        <w:rPr>
          <w:rFonts w:eastAsia="SimSun" w:hint="cs"/>
          <w:rtl/>
          <w:lang w:eastAsia="zh-CN"/>
        </w:rPr>
        <w:t>"</w:t>
      </w:r>
      <w:r w:rsidR="00B7716B">
        <w:rPr>
          <w:rFonts w:eastAsia="SimSun" w:hint="cs"/>
          <w:rtl/>
          <w:lang w:eastAsia="zh-CN"/>
        </w:rPr>
        <w:t>.</w:t>
      </w:r>
    </w:p>
    <w:p w14:paraId="1E638515" w14:textId="23483359" w:rsidR="00B7716B" w:rsidRDefault="00B7716B" w:rsidP="003B1BCD">
      <w:pPr>
        <w:numPr>
          <w:ilvl w:val="3"/>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ב</w:t>
      </w:r>
      <w:r>
        <w:rPr>
          <w:rFonts w:eastAsia="SimSun"/>
          <w:rtl/>
          <w:lang w:eastAsia="zh-CN"/>
        </w:rPr>
        <w:t xml:space="preserve">' סעי' </w:t>
      </w:r>
      <w:r>
        <w:rPr>
          <w:rFonts w:eastAsia="SimSun" w:hint="cs"/>
          <w:rtl/>
          <w:lang w:eastAsia="zh-CN"/>
        </w:rPr>
        <w:t>ח'</w:t>
      </w:r>
      <w:r w:rsidR="00471036">
        <w:rPr>
          <w:rFonts w:eastAsia="SimSun" w:hint="cs"/>
          <w:rtl/>
          <w:lang w:eastAsia="zh-CN"/>
        </w:rPr>
        <w:t>, סעי' ט"ו [לשונו מובא לעיל]</w:t>
      </w:r>
      <w:r>
        <w:rPr>
          <w:rFonts w:eastAsia="SimSun"/>
          <w:rtl/>
          <w:lang w:eastAsia="zh-CN"/>
        </w:rPr>
        <w:t>) – "</w:t>
      </w:r>
      <w:r w:rsidRPr="00B7716B">
        <w:rPr>
          <w:rFonts w:eastAsia="SimSun"/>
          <w:rtl/>
          <w:lang w:eastAsia="zh-CN"/>
        </w:rPr>
        <w:t>מותר לשכור מכונית חדשה אף לזמן ארוך (</w:t>
      </w:r>
      <w:r w:rsidRPr="00B7716B">
        <w:rPr>
          <w:rFonts w:eastAsia="SimSun"/>
          <w:lang w:eastAsia="zh-CN"/>
        </w:rPr>
        <w:t>lease</w:t>
      </w:r>
      <w:r w:rsidRPr="00B7716B">
        <w:rPr>
          <w:rFonts w:eastAsia="SimSun"/>
          <w:rtl/>
          <w:lang w:eastAsia="zh-CN"/>
        </w:rPr>
        <w:t>)"</w:t>
      </w:r>
      <w:r>
        <w:rPr>
          <w:rFonts w:eastAsia="SimSun" w:hint="cs"/>
          <w:rtl/>
          <w:lang w:eastAsia="zh-CN"/>
        </w:rPr>
        <w:t>.</w:t>
      </w:r>
    </w:p>
    <w:p w14:paraId="6AF5442D" w14:textId="77777777" w:rsidR="00D940C8" w:rsidRDefault="00D940C8" w:rsidP="00D940C8">
      <w:pPr>
        <w:numPr>
          <w:ilvl w:val="2"/>
          <w:numId w:val="6"/>
        </w:numPr>
        <w:jc w:val="both"/>
        <w:rPr>
          <w:rFonts w:eastAsia="SimSun"/>
          <w:lang w:eastAsia="zh-CN"/>
        </w:rPr>
      </w:pPr>
      <w:r>
        <w:rPr>
          <w:rFonts w:eastAsia="SimSun" w:hint="cs"/>
          <w:rtl/>
          <w:lang w:eastAsia="zh-CN"/>
        </w:rPr>
        <w:t>מראי מקומות.</w:t>
      </w:r>
    </w:p>
    <w:p w14:paraId="5E457279" w14:textId="77777777" w:rsidR="00D940C8" w:rsidRPr="00D940C8" w:rsidRDefault="00D940C8" w:rsidP="00D940C8">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"ז</w:t>
      </w:r>
      <w:r>
        <w:rPr>
          <w:rFonts w:eastAsia="SimSun"/>
          <w:rtl/>
          <w:lang w:eastAsia="zh-CN"/>
        </w:rPr>
        <w:t>) – "</w:t>
      </w:r>
      <w:r w:rsidRPr="00D940C8">
        <w:rPr>
          <w:rFonts w:eastAsia="SimSun"/>
          <w:rtl/>
          <w:lang w:eastAsia="zh-CN"/>
        </w:rPr>
        <w:t>שאלה: אחד שנשבר לו רכב לפני ר"ח אב האם מותר לו לקנות רכב חדש אחרי ר"ח או להשכיר לזמן ארוך-או עדיף לומר לו לנסוע בתחבורה ציבורית עד אחרי תשעה באב</w:t>
      </w:r>
      <w:r>
        <w:rPr>
          <w:rFonts w:eastAsia="SimSun" w:hint="cs"/>
          <w:rtl/>
          <w:lang w:eastAsia="zh-CN"/>
        </w:rPr>
        <w:t xml:space="preserve">. </w:t>
      </w:r>
      <w:r w:rsidRPr="00D940C8">
        <w:rPr>
          <w:rFonts w:eastAsia="SimSun"/>
          <w:rtl/>
          <w:lang w:eastAsia="zh-CN"/>
        </w:rPr>
        <w:t>תשובה: מותר לשכור</w:t>
      </w:r>
      <w:r w:rsidRPr="00D940C8">
        <w:rPr>
          <w:rFonts w:eastAsia="SimSun" w:hint="cs"/>
          <w:rtl/>
          <w:lang w:eastAsia="zh-CN"/>
        </w:rPr>
        <w:t>".</w:t>
      </w:r>
    </w:p>
    <w:p w14:paraId="29457D2D" w14:textId="77777777" w:rsidR="00D940C8" w:rsidRPr="00D940C8" w:rsidRDefault="00D940C8" w:rsidP="00D940C8">
      <w:pPr>
        <w:jc w:val="both"/>
        <w:rPr>
          <w:rFonts w:eastAsia="SimSun"/>
          <w:lang w:eastAsia="zh-CN"/>
        </w:rPr>
      </w:pPr>
    </w:p>
    <w:p w14:paraId="69DFEC6E" w14:textId="77777777" w:rsidR="008D7397" w:rsidRDefault="00715408" w:rsidP="00715408">
      <w:pPr>
        <w:numPr>
          <w:ilvl w:val="1"/>
          <w:numId w:val="6"/>
        </w:numPr>
        <w:jc w:val="both"/>
        <w:rPr>
          <w:rFonts w:eastAsia="SimSun"/>
          <w:lang w:eastAsia="zh-CN"/>
        </w:rPr>
      </w:pPr>
      <w:r w:rsidRPr="00715408">
        <w:rPr>
          <w:rFonts w:eastAsia="SimSun" w:hint="cs"/>
          <w:b/>
          <w:bCs/>
          <w:rtl/>
          <w:lang w:eastAsia="zh-CN"/>
        </w:rPr>
        <w:t>הסתכלות</w:t>
      </w:r>
      <w:r w:rsidRPr="00715408">
        <w:rPr>
          <w:rFonts w:eastAsia="SimSun"/>
          <w:b/>
          <w:bCs/>
          <w:lang w:eastAsia="zh-CN"/>
        </w:rPr>
        <w:t xml:space="preserve"> </w:t>
      </w:r>
      <w:r w:rsidRPr="00715408">
        <w:rPr>
          <w:rFonts w:eastAsia="SimSun" w:hint="cs"/>
          <w:b/>
          <w:bCs/>
          <w:rtl/>
          <w:lang w:eastAsia="zh-CN"/>
        </w:rPr>
        <w:t>בחנויות</w:t>
      </w:r>
      <w:r w:rsidRPr="00715408">
        <w:rPr>
          <w:rFonts w:eastAsia="SimSun"/>
          <w:b/>
          <w:bCs/>
          <w:lang w:eastAsia="zh-CN"/>
        </w:rPr>
        <w:t xml:space="preserve"> </w:t>
      </w:r>
      <w:r w:rsidRPr="00715408">
        <w:rPr>
          <w:rFonts w:eastAsia="SimSun" w:hint="cs"/>
          <w:b/>
          <w:bCs/>
          <w:rtl/>
          <w:lang w:eastAsia="zh-CN"/>
        </w:rPr>
        <w:t>לתענוג</w:t>
      </w:r>
      <w:r w:rsidR="008D7397">
        <w:rPr>
          <w:rFonts w:eastAsia="SimSun" w:hint="cs"/>
          <w:rtl/>
          <w:lang w:eastAsia="zh-CN"/>
        </w:rPr>
        <w:t xml:space="preserve"> (</w:t>
      </w:r>
      <w:r w:rsidR="008D7397">
        <w:rPr>
          <w:rFonts w:eastAsia="SimSun"/>
          <w:lang w:eastAsia="zh-CN"/>
        </w:rPr>
        <w:t>window shopping</w:t>
      </w:r>
      <w:r w:rsidR="008D7397">
        <w:rPr>
          <w:rFonts w:eastAsia="SimSun" w:hint="cs"/>
          <w:rtl/>
          <w:lang w:eastAsia="zh-CN"/>
        </w:rPr>
        <w:t>).</w:t>
      </w:r>
    </w:p>
    <w:p w14:paraId="4E7E23EF" w14:textId="77777777" w:rsidR="008D7397" w:rsidRDefault="008D7397" w:rsidP="008D7397">
      <w:pPr>
        <w:numPr>
          <w:ilvl w:val="2"/>
          <w:numId w:val="6"/>
        </w:numPr>
        <w:jc w:val="both"/>
        <w:rPr>
          <w:rFonts w:eastAsia="SimSun"/>
          <w:lang w:eastAsia="zh-CN"/>
        </w:rPr>
      </w:pPr>
      <w:r>
        <w:rPr>
          <w:rFonts w:eastAsia="SimSun" w:hint="cs"/>
          <w:rtl/>
          <w:lang w:eastAsia="zh-CN"/>
        </w:rPr>
        <w:t>מחמיר.</w:t>
      </w:r>
    </w:p>
    <w:p w14:paraId="583557D9" w14:textId="77777777" w:rsidR="0007385B" w:rsidRDefault="0007385B" w:rsidP="00E10938">
      <w:pPr>
        <w:numPr>
          <w:ilvl w:val="3"/>
          <w:numId w:val="6"/>
        </w:numPr>
        <w:jc w:val="both"/>
        <w:rPr>
          <w:rFonts w:eastAsia="SimSun"/>
          <w:lang w:eastAsia="zh-CN"/>
        </w:rPr>
      </w:pPr>
      <w:r w:rsidRPr="0007385B">
        <w:rPr>
          <w:rFonts w:eastAsia="SimSun" w:hint="cs"/>
          <w:u w:val="single"/>
          <w:rtl/>
          <w:lang w:eastAsia="zh-CN"/>
        </w:rPr>
        <w:t>מקדש ישראל</w:t>
      </w:r>
      <w:r>
        <w:rPr>
          <w:rFonts w:eastAsia="SimSun" w:hint="cs"/>
          <w:rtl/>
          <w:lang w:eastAsia="zh-CN"/>
        </w:rPr>
        <w:t xml:space="preserve"> (</w:t>
      </w:r>
      <w:r w:rsidR="00E10938">
        <w:rPr>
          <w:rFonts w:eastAsia="SimSun" w:hint="cs"/>
          <w:rtl/>
          <w:lang w:eastAsia="zh-CN"/>
        </w:rPr>
        <w:t xml:space="preserve">בין המצרים </w:t>
      </w:r>
      <w:r>
        <w:rPr>
          <w:rFonts w:eastAsia="SimSun" w:hint="cs"/>
          <w:rtl/>
          <w:lang w:eastAsia="zh-CN"/>
        </w:rPr>
        <w:t>סי' ס"</w:t>
      </w:r>
      <w:r w:rsidR="00E10938">
        <w:rPr>
          <w:rFonts w:eastAsia="SimSun" w:hint="cs"/>
          <w:rtl/>
          <w:lang w:eastAsia="zh-CN"/>
        </w:rPr>
        <w:t>ט</w:t>
      </w:r>
      <w:r>
        <w:rPr>
          <w:rFonts w:eastAsia="SimSun" w:hint="cs"/>
          <w:rtl/>
          <w:lang w:eastAsia="zh-CN"/>
        </w:rPr>
        <w:t>)</w:t>
      </w:r>
      <w:r w:rsidR="00E10938">
        <w:rPr>
          <w:rFonts w:eastAsia="SimSun" w:hint="cs"/>
          <w:rtl/>
          <w:lang w:eastAsia="zh-CN"/>
        </w:rPr>
        <w:t xml:space="preserve"> </w:t>
      </w:r>
      <w:r w:rsidR="00E10938">
        <w:rPr>
          <w:rFonts w:eastAsia="SimSun"/>
          <w:rtl/>
          <w:lang w:eastAsia="zh-CN"/>
        </w:rPr>
        <w:t>–</w:t>
      </w:r>
      <w:r w:rsidR="00E10938">
        <w:rPr>
          <w:rFonts w:eastAsia="SimSun" w:hint="cs"/>
          <w:rtl/>
          <w:lang w:eastAsia="zh-CN"/>
        </w:rPr>
        <w:t xml:space="preserve"> "</w:t>
      </w:r>
      <w:r w:rsidR="00E10938" w:rsidRPr="00E10938">
        <w:rPr>
          <w:rFonts w:eastAsia="SimSun"/>
          <w:rtl/>
          <w:lang w:eastAsia="zh-CN"/>
        </w:rPr>
        <w:t>שאלה - כנ"ל מהו לילך לחנויות שמוכרים רהיטים (מעב"ל) יקרים כדי לחפש ולהתבונן לראות מה לקנות לאחר אלו הימים. מהו לילך לחנויות שמוכרים כלי כסף כדי לחפש ולראות מה שיכולין לקנות על מנת לקנות לאחר הטי ימים. תשובה - אין להקל</w:t>
      </w:r>
      <w:r w:rsidR="00E10938">
        <w:rPr>
          <w:rFonts w:eastAsia="SimSun" w:hint="cs"/>
          <w:rtl/>
          <w:lang w:eastAsia="zh-CN"/>
        </w:rPr>
        <w:t>"</w:t>
      </w:r>
      <w:r>
        <w:rPr>
          <w:rFonts w:eastAsia="SimSun" w:hint="cs"/>
          <w:rtl/>
          <w:lang w:eastAsia="zh-CN"/>
        </w:rPr>
        <w:t>.</w:t>
      </w:r>
    </w:p>
    <w:p w14:paraId="1177F960" w14:textId="77777777" w:rsidR="008D7397" w:rsidRDefault="008D7397" w:rsidP="0007385B">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w:t>
      </w:r>
      <w:r>
        <w:rPr>
          <w:rFonts w:eastAsia="SimSun" w:hint="cs"/>
          <w:rtl/>
          <w:lang w:eastAsia="zh-CN"/>
        </w:rPr>
        <w:t xml:space="preserve"> ע', פרק ה' הע' פ"</w:t>
      </w:r>
      <w:r w:rsidR="0007385B">
        <w:rPr>
          <w:rFonts w:eastAsia="SimSun" w:hint="cs"/>
          <w:rtl/>
          <w:lang w:eastAsia="zh-CN"/>
        </w:rPr>
        <w:t>ז</w:t>
      </w:r>
      <w:r>
        <w:rPr>
          <w:rFonts w:eastAsia="SimSun" w:hint="cs"/>
          <w:rtl/>
          <w:lang w:eastAsia="zh-CN"/>
        </w:rPr>
        <w:t>)</w:t>
      </w:r>
      <w:r w:rsidR="0007385B">
        <w:rPr>
          <w:rFonts w:eastAsia="SimSun" w:hint="cs"/>
          <w:rtl/>
          <w:lang w:eastAsia="zh-CN"/>
        </w:rPr>
        <w:t xml:space="preserve"> </w:t>
      </w:r>
      <w:r w:rsidR="0007385B">
        <w:rPr>
          <w:rFonts w:eastAsia="SimSun"/>
          <w:rtl/>
          <w:lang w:eastAsia="zh-CN"/>
        </w:rPr>
        <w:t>–</w:t>
      </w:r>
      <w:r w:rsidR="0007385B">
        <w:rPr>
          <w:rFonts w:eastAsia="SimSun" w:hint="cs"/>
          <w:rtl/>
          <w:lang w:eastAsia="zh-CN"/>
        </w:rPr>
        <w:t xml:space="preserve"> "</w:t>
      </w:r>
      <w:r w:rsidR="0007385B">
        <w:rPr>
          <w:rFonts w:eastAsia="SimSun"/>
          <w:lang w:eastAsia="zh-CN"/>
        </w:rPr>
        <w:t>Window-shopping should be avoided during the nine days</w:t>
      </w:r>
      <w:r w:rsidR="0007385B">
        <w:rPr>
          <w:rFonts w:eastAsia="SimSun" w:hint="cs"/>
          <w:rtl/>
          <w:lang w:eastAsia="zh-CN"/>
        </w:rPr>
        <w:t>"</w:t>
      </w:r>
      <w:r>
        <w:rPr>
          <w:rFonts w:eastAsia="SimSun" w:hint="cs"/>
          <w:rtl/>
          <w:lang w:eastAsia="zh-CN"/>
        </w:rPr>
        <w:t>.</w:t>
      </w:r>
    </w:p>
    <w:p w14:paraId="42A68DAC" w14:textId="77777777" w:rsidR="008D7397" w:rsidRDefault="008D7397" w:rsidP="008D7397">
      <w:pPr>
        <w:numPr>
          <w:ilvl w:val="2"/>
          <w:numId w:val="6"/>
        </w:numPr>
        <w:jc w:val="both"/>
        <w:rPr>
          <w:rFonts w:eastAsia="SimSun"/>
          <w:lang w:eastAsia="zh-CN"/>
        </w:rPr>
      </w:pPr>
      <w:r>
        <w:rPr>
          <w:rFonts w:eastAsia="SimSun" w:hint="cs"/>
          <w:rtl/>
          <w:lang w:eastAsia="zh-CN"/>
        </w:rPr>
        <w:t>מיקל.</w:t>
      </w:r>
    </w:p>
    <w:p w14:paraId="0A95E95D" w14:textId="77777777" w:rsidR="008D7397" w:rsidRPr="00526D7C" w:rsidRDefault="008D7397" w:rsidP="00526D7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w:t>
      </w:r>
      <w:r w:rsidR="00715408">
        <w:rPr>
          <w:rFonts w:eastAsia="SimSun" w:hint="cs"/>
          <w:rtl/>
          <w:lang w:eastAsia="zh-CN"/>
        </w:rPr>
        <w:t>ח' סעי' ב'</w:t>
      </w:r>
      <w:r w:rsidR="00526D7C">
        <w:rPr>
          <w:rFonts w:eastAsia="SimSun" w:hint="cs"/>
          <w:rtl/>
          <w:lang w:eastAsia="zh-CN"/>
        </w:rPr>
        <w:t>, הע' ג', הע' ד'</w:t>
      </w:r>
      <w:r>
        <w:rPr>
          <w:rFonts w:eastAsia="SimSun" w:hint="cs"/>
          <w:rtl/>
          <w:lang w:eastAsia="zh-CN"/>
        </w:rPr>
        <w:t>)</w:t>
      </w:r>
      <w:r w:rsidR="00715408">
        <w:rPr>
          <w:rFonts w:eastAsia="SimSun" w:hint="cs"/>
          <w:rtl/>
          <w:lang w:eastAsia="zh-CN"/>
        </w:rPr>
        <w:t xml:space="preserve"> </w:t>
      </w:r>
      <w:r w:rsidR="00715408">
        <w:rPr>
          <w:rFonts w:eastAsia="SimSun"/>
          <w:rtl/>
          <w:lang w:eastAsia="zh-CN"/>
        </w:rPr>
        <w:t>–</w:t>
      </w:r>
      <w:r w:rsidR="00715408">
        <w:rPr>
          <w:rFonts w:eastAsia="SimSun" w:hint="cs"/>
          <w:rtl/>
          <w:lang w:eastAsia="zh-CN"/>
        </w:rPr>
        <w:t xml:space="preserve"> "</w:t>
      </w:r>
      <w:r w:rsidR="00715408" w:rsidRPr="00715408">
        <w:rPr>
          <w:rFonts w:eastAsia="SimSun"/>
          <w:rtl/>
          <w:lang w:eastAsia="zh-CN"/>
        </w:rPr>
        <w:t xml:space="preserve">מותר </w:t>
      </w:r>
      <w:r w:rsidR="00526D7C">
        <w:rPr>
          <w:rFonts w:eastAsia="SimSun"/>
          <w:rtl/>
          <w:lang w:eastAsia="zh-CN"/>
        </w:rPr>
        <w:t>להסתכל במוצרים שבחנויות (המכונה</w:t>
      </w:r>
      <w:r w:rsidR="00526D7C">
        <w:rPr>
          <w:rFonts w:eastAsia="SimSun" w:hint="cs"/>
          <w:rtl/>
          <w:lang w:eastAsia="zh-CN"/>
        </w:rPr>
        <w:t xml:space="preserve"> '</w:t>
      </w:r>
      <w:r w:rsidR="00526D7C">
        <w:rPr>
          <w:rFonts w:eastAsia="SimSun"/>
          <w:rtl/>
          <w:lang w:eastAsia="zh-CN"/>
        </w:rPr>
        <w:t>וִוינדוֹ שָאפִ</w:t>
      </w:r>
      <w:r w:rsidR="00715408" w:rsidRPr="00715408">
        <w:rPr>
          <w:rFonts w:eastAsia="SimSun"/>
          <w:rtl/>
          <w:lang w:eastAsia="zh-CN"/>
        </w:rPr>
        <w:t>ינג</w:t>
      </w:r>
      <w:r w:rsidR="00526D7C">
        <w:rPr>
          <w:rFonts w:eastAsia="SimSun" w:hint="cs"/>
          <w:rtl/>
          <w:lang w:eastAsia="zh-CN"/>
        </w:rPr>
        <w:t>'</w:t>
      </w:r>
      <w:r w:rsidR="00715408" w:rsidRPr="00715408">
        <w:rPr>
          <w:rFonts w:eastAsia="SimSun"/>
          <w:rtl/>
          <w:lang w:eastAsia="zh-CN"/>
        </w:rPr>
        <w:t>) בתשעת הימים,</w:t>
      </w:r>
      <w:r w:rsidR="00526D7C">
        <w:rPr>
          <w:rFonts w:eastAsia="SimSun" w:hint="cs"/>
          <w:rtl/>
          <w:lang w:eastAsia="zh-CN"/>
        </w:rPr>
        <w:t xml:space="preserve"> </w:t>
      </w:r>
      <w:r w:rsidR="00526D7C">
        <w:rPr>
          <w:rFonts w:eastAsia="SimSun"/>
          <w:rtl/>
          <w:lang w:eastAsia="zh-CN"/>
        </w:rPr>
        <w:t>אף אם זהו לתענוג בעלמא</w:t>
      </w:r>
      <w:r w:rsidR="00526D7C">
        <w:rPr>
          <w:rFonts w:eastAsia="SimSun" w:hint="cs"/>
          <w:rtl/>
          <w:lang w:eastAsia="zh-CN"/>
        </w:rPr>
        <w:t xml:space="preserve"> [ודנתי לפני מו"ר שליט"א </w:t>
      </w:r>
      <w:r w:rsidR="00526D7C" w:rsidRPr="00526D7C">
        <w:rPr>
          <w:rFonts w:eastAsia="SimSun"/>
          <w:rtl/>
          <w:lang w:eastAsia="zh-CN"/>
        </w:rPr>
        <w:t>למה לא נאסור משום דסו"ס יש בו תענוג, וקיימ"ל משנכנס אב</w:t>
      </w:r>
      <w:r w:rsidR="00526D7C">
        <w:rPr>
          <w:rFonts w:eastAsia="SimSun" w:hint="cs"/>
          <w:rtl/>
          <w:lang w:eastAsia="zh-CN"/>
        </w:rPr>
        <w:t xml:space="preserve"> </w:t>
      </w:r>
      <w:r w:rsidR="00526D7C" w:rsidRPr="00526D7C">
        <w:rPr>
          <w:rFonts w:eastAsia="SimSun"/>
          <w:rtl/>
          <w:lang w:eastAsia="zh-CN"/>
        </w:rPr>
        <w:t xml:space="preserve">ממעטין בשמחה ר"ל שאין שמחין בו כלל, </w:t>
      </w:r>
      <w:r w:rsidR="00526D7C" w:rsidRPr="002D7210">
        <w:rPr>
          <w:rFonts w:eastAsia="SimSun"/>
          <w:b/>
          <w:bCs/>
          <w:rtl/>
          <w:lang w:eastAsia="zh-CN"/>
        </w:rPr>
        <w:t>והשיב שאין לנו אלא מה שמפורש בשו"ע ופוסקים</w:t>
      </w:r>
      <w:r w:rsidR="00526D7C" w:rsidRPr="002D7210">
        <w:rPr>
          <w:rFonts w:eastAsia="SimSun" w:hint="cs"/>
          <w:b/>
          <w:bCs/>
          <w:rtl/>
          <w:lang w:eastAsia="zh-CN"/>
        </w:rPr>
        <w:t xml:space="preserve"> </w:t>
      </w:r>
      <w:r w:rsidR="00526D7C" w:rsidRPr="002D7210">
        <w:rPr>
          <w:rFonts w:eastAsia="SimSun"/>
          <w:b/>
          <w:bCs/>
          <w:rtl/>
          <w:lang w:eastAsia="zh-CN"/>
        </w:rPr>
        <w:t>ואין להוסיף</w:t>
      </w:r>
      <w:r w:rsidR="00526D7C" w:rsidRPr="00526D7C">
        <w:rPr>
          <w:rFonts w:eastAsia="SimSun"/>
          <w:rtl/>
          <w:lang w:eastAsia="zh-CN"/>
        </w:rPr>
        <w:t>, ואדרבה אית לי' צערא במה שאינו יכול לקנות עתה</w:t>
      </w:r>
      <w:r w:rsidR="00526D7C" w:rsidRPr="00526D7C">
        <w:rPr>
          <w:rFonts w:eastAsia="SimSun" w:hint="cs"/>
          <w:rtl/>
          <w:lang w:eastAsia="zh-CN"/>
        </w:rPr>
        <w:t>]</w:t>
      </w:r>
      <w:r w:rsidR="00715408" w:rsidRPr="00526D7C">
        <w:rPr>
          <w:rFonts w:eastAsia="SimSun"/>
          <w:rtl/>
          <w:lang w:eastAsia="zh-CN"/>
        </w:rPr>
        <w:t>, גם כדי לידע ולהחליט מה לקנות אחר תשעה</w:t>
      </w:r>
      <w:r w:rsidR="00526D7C" w:rsidRPr="00526D7C">
        <w:rPr>
          <w:rFonts w:eastAsia="SimSun" w:hint="cs"/>
          <w:rtl/>
          <w:lang w:eastAsia="zh-CN"/>
        </w:rPr>
        <w:t xml:space="preserve"> </w:t>
      </w:r>
      <w:r w:rsidR="00526D7C" w:rsidRPr="00526D7C">
        <w:rPr>
          <w:rFonts w:eastAsia="SimSun"/>
          <w:rtl/>
          <w:lang w:eastAsia="zh-CN"/>
        </w:rPr>
        <w:t>באב שרי</w:t>
      </w:r>
      <w:r w:rsidR="00526D7C" w:rsidRPr="00526D7C">
        <w:rPr>
          <w:rFonts w:eastAsia="SimSun" w:hint="cs"/>
          <w:rtl/>
          <w:lang w:eastAsia="zh-CN"/>
        </w:rPr>
        <w:t>. [</w:t>
      </w:r>
      <w:r w:rsidR="00526D7C" w:rsidRPr="00526D7C">
        <w:rPr>
          <w:rFonts w:eastAsia="SimSun"/>
          <w:rtl/>
          <w:lang w:eastAsia="zh-CN"/>
        </w:rPr>
        <w:t>וכ"מ בשו"ת אג"מ (אה"ע ח"ד סי' פד סוף סק"א)</w:t>
      </w:r>
      <w:r w:rsidR="00526D7C" w:rsidRPr="00526D7C">
        <w:rPr>
          <w:rFonts w:eastAsia="SimSun" w:hint="cs"/>
          <w:rtl/>
          <w:lang w:eastAsia="zh-CN"/>
        </w:rPr>
        <w:t>]"</w:t>
      </w:r>
      <w:r w:rsidRPr="00526D7C">
        <w:rPr>
          <w:rFonts w:eastAsia="SimSun" w:hint="cs"/>
          <w:rtl/>
          <w:lang w:eastAsia="zh-CN"/>
        </w:rPr>
        <w:t>.</w:t>
      </w:r>
    </w:p>
    <w:p w14:paraId="34263B26" w14:textId="77777777" w:rsidR="008D7397" w:rsidRDefault="008D7397" w:rsidP="008D7397">
      <w:pPr>
        <w:jc w:val="both"/>
        <w:rPr>
          <w:rFonts w:eastAsia="SimSun"/>
          <w:lang w:eastAsia="zh-CN"/>
        </w:rPr>
      </w:pPr>
    </w:p>
    <w:p w14:paraId="39B7FAA5" w14:textId="77777777" w:rsidR="00EF0458" w:rsidRPr="00EF0458" w:rsidRDefault="00903BC8" w:rsidP="004C0ADE">
      <w:pPr>
        <w:numPr>
          <w:ilvl w:val="1"/>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62175D9D" w14:textId="77777777" w:rsidR="00EF0458" w:rsidRDefault="00EF0458" w:rsidP="004C0ADE">
      <w:pPr>
        <w:numPr>
          <w:ilvl w:val="2"/>
          <w:numId w:val="6"/>
        </w:numPr>
        <w:jc w:val="both"/>
        <w:rPr>
          <w:rFonts w:eastAsia="SimSun"/>
          <w:color w:val="000000"/>
          <w:lang w:eastAsia="zh-CN"/>
        </w:rPr>
      </w:pPr>
      <w:r w:rsidRPr="00EF0458">
        <w:rPr>
          <w:rFonts w:eastAsia="SimSun" w:hint="cs"/>
          <w:u w:val="single"/>
          <w:rtl/>
          <w:lang w:eastAsia="zh-CN"/>
        </w:rPr>
        <w:t>חשב האפוד</w:t>
      </w:r>
      <w:r w:rsidRPr="00EF0458">
        <w:rPr>
          <w:rFonts w:eastAsia="SimSun" w:hint="cs"/>
          <w:rtl/>
          <w:lang w:eastAsia="zh-CN"/>
        </w:rPr>
        <w:t xml:space="preserve"> (הליכות חנוך פרק א' אות קל</w:t>
      </w:r>
      <w:r w:rsidRPr="00EF0458">
        <w:rPr>
          <w:rFonts w:eastAsia="SimSun" w:hint="cs"/>
          <w:color w:val="000000"/>
          <w:rtl/>
          <w:lang w:eastAsia="zh-CN"/>
        </w:rPr>
        <w:t xml:space="preserve">"ב) – "נשאל הרב אם מותר </w:t>
      </w:r>
      <w:r w:rsidRPr="005A0D16">
        <w:rPr>
          <w:rFonts w:eastAsia="SimSun" w:hint="cs"/>
          <w:b/>
          <w:bCs/>
          <w:color w:val="000000"/>
          <w:rtl/>
          <w:lang w:eastAsia="zh-CN"/>
        </w:rPr>
        <w:t>לפתוח חנות</w:t>
      </w:r>
      <w:r w:rsidRPr="00EF0458">
        <w:rPr>
          <w:rFonts w:eastAsia="SimSun" w:hint="cs"/>
          <w:color w:val="000000"/>
          <w:rtl/>
          <w:lang w:eastAsia="zh-CN"/>
        </w:rPr>
        <w:t xml:space="preserve"> חדשה בתשעת הימים, והורה דכיון שזה נוגע לפרנסה מותר".</w:t>
      </w:r>
    </w:p>
    <w:p w14:paraId="356F296D" w14:textId="77777777" w:rsidR="0015108D" w:rsidRPr="0015108D" w:rsidRDefault="005A0D16" w:rsidP="004C0ADE">
      <w:pPr>
        <w:numPr>
          <w:ilvl w:val="2"/>
          <w:numId w:val="6"/>
        </w:numPr>
        <w:jc w:val="both"/>
        <w:rPr>
          <w:rFonts w:eastAsia="SimSun"/>
          <w:color w:val="000000"/>
          <w:lang w:eastAsia="zh-CN"/>
        </w:rPr>
      </w:pPr>
      <w:r>
        <w:rPr>
          <w:color w:val="000000"/>
          <w:u w:val="single"/>
          <w:rtl/>
        </w:rPr>
        <w:t>הגר"י ברקוביץ</w:t>
      </w:r>
      <w:r>
        <w:rPr>
          <w:color w:val="000000"/>
          <w:rtl/>
        </w:rPr>
        <w:t xml:space="preserve"> שליט"א (</w:t>
      </w:r>
      <w:r w:rsidR="00E75DC9">
        <w:rPr>
          <w:color w:val="000000"/>
          <w:rtl/>
        </w:rPr>
        <w:t>מכתב במייל</w:t>
      </w:r>
      <w:r>
        <w:rPr>
          <w:color w:val="000000"/>
          <w:rtl/>
        </w:rPr>
        <w:t xml:space="preserve">) </w:t>
      </w:r>
      <w:r w:rsidR="0015108D">
        <w:rPr>
          <w:rFonts w:hint="cs"/>
          <w:color w:val="000000"/>
          <w:rtl/>
        </w:rPr>
        <w:t>-</w:t>
      </w:r>
    </w:p>
    <w:p w14:paraId="049508D4" w14:textId="77777777" w:rsidR="0082090B" w:rsidRDefault="005A0D16" w:rsidP="0015108D">
      <w:pPr>
        <w:bidi w:val="0"/>
        <w:ind w:right="465"/>
        <w:jc w:val="both"/>
        <w:rPr>
          <w:color w:val="000000"/>
        </w:rPr>
      </w:pPr>
      <w:r w:rsidRPr="005A0D16">
        <w:rPr>
          <w:color w:val="000000"/>
        </w:rPr>
        <w:t>During the nine days, can I sign a Letter of Intent to enter into a business deal with Goyim?</w:t>
      </w:r>
    </w:p>
    <w:p w14:paraId="64805267" w14:textId="77777777" w:rsidR="005A0D16" w:rsidRPr="00EF0458" w:rsidRDefault="005A0D16" w:rsidP="0082090B">
      <w:pPr>
        <w:bidi w:val="0"/>
        <w:ind w:right="465"/>
        <w:jc w:val="both"/>
        <w:rPr>
          <w:rFonts w:eastAsia="SimSun"/>
          <w:color w:val="000000"/>
          <w:lang w:eastAsia="zh-CN"/>
        </w:rPr>
      </w:pPr>
      <w:r w:rsidRPr="005A0D16">
        <w:rPr>
          <w:color w:val="000000"/>
        </w:rPr>
        <w:t>R' Y. Berkovits wrote: This is not really a court case - just business negotiations. Anyway, by this point it’s probably davar haved and there is no problem</w:t>
      </w:r>
      <w:r w:rsidR="0015108D">
        <w:rPr>
          <w:color w:val="000000"/>
        </w:rPr>
        <w:t>.</w:t>
      </w:r>
    </w:p>
    <w:p w14:paraId="29E62BC3" w14:textId="77777777" w:rsidR="00EF0458" w:rsidRPr="00EF0458" w:rsidRDefault="00EF0458" w:rsidP="00EF0458">
      <w:pPr>
        <w:jc w:val="both"/>
        <w:rPr>
          <w:rFonts w:eastAsia="SimSun"/>
          <w:lang w:eastAsia="zh-CN"/>
        </w:rPr>
      </w:pPr>
    </w:p>
    <w:p w14:paraId="7E29925B" w14:textId="77777777" w:rsidR="00EF0458" w:rsidRPr="00EF0458" w:rsidRDefault="00EF0458" w:rsidP="004C0ADE">
      <w:pPr>
        <w:numPr>
          <w:ilvl w:val="0"/>
          <w:numId w:val="6"/>
        </w:numPr>
        <w:jc w:val="both"/>
        <w:rPr>
          <w:rFonts w:eastAsia="SimSun"/>
          <w:rtl/>
          <w:lang w:eastAsia="zh-CN"/>
        </w:rPr>
      </w:pPr>
      <w:bookmarkStart w:id="251" w:name="_Toc174700113"/>
      <w:bookmarkStart w:id="252" w:name="_Toc175221941"/>
      <w:r w:rsidRPr="00817778">
        <w:rPr>
          <w:rStyle w:val="Heading1Char"/>
          <w:rFonts w:hint="cs"/>
          <w:rtl/>
        </w:rPr>
        <w:t>ממעטי</w:t>
      </w:r>
      <w:r w:rsidR="006A4BC0" w:rsidRPr="00817778">
        <w:rPr>
          <w:rStyle w:val="Heading1Char"/>
          <w:rFonts w:hint="cs"/>
          <w:rtl/>
        </w:rPr>
        <w:t>ם</w:t>
      </w:r>
      <w:r w:rsidRPr="00817778">
        <w:rPr>
          <w:rStyle w:val="Heading1Char"/>
          <w:rFonts w:hint="cs"/>
          <w:rtl/>
        </w:rPr>
        <w:t xml:space="preserve"> בבנין ו</w:t>
      </w:r>
      <w:r w:rsidR="006A4BC0" w:rsidRPr="00817778">
        <w:rPr>
          <w:rStyle w:val="Heading1Char"/>
          <w:rFonts w:hint="cs"/>
          <w:rtl/>
        </w:rPr>
        <w:t>ב</w:t>
      </w:r>
      <w:r w:rsidRPr="00817778">
        <w:rPr>
          <w:rStyle w:val="Heading1Char"/>
          <w:rFonts w:hint="cs"/>
          <w:rtl/>
        </w:rPr>
        <w:t>נטיעה של שמחה</w:t>
      </w:r>
      <w:bookmarkEnd w:id="251"/>
      <w:bookmarkEnd w:id="252"/>
      <w:r w:rsidRPr="00EF0458">
        <w:rPr>
          <w:rFonts w:eastAsia="SimSun" w:hint="cs"/>
          <w:rtl/>
          <w:lang w:eastAsia="zh-CN"/>
        </w:rPr>
        <w:t>.</w:t>
      </w:r>
    </w:p>
    <w:p w14:paraId="1BE0A7F2" w14:textId="77777777" w:rsidR="004C0ADE" w:rsidRDefault="004C0ADE" w:rsidP="004C0ADE">
      <w:pPr>
        <w:numPr>
          <w:ilvl w:val="1"/>
          <w:numId w:val="6"/>
        </w:numPr>
        <w:jc w:val="both"/>
        <w:rPr>
          <w:rFonts w:eastAsia="SimSun"/>
          <w:lang w:eastAsia="zh-CN"/>
        </w:rPr>
      </w:pPr>
      <w:r w:rsidRPr="004C0ADE">
        <w:rPr>
          <w:rFonts w:eastAsia="SimSun" w:hint="cs"/>
          <w:b/>
          <w:bCs/>
          <w:rtl/>
          <w:lang w:eastAsia="zh-CN"/>
        </w:rPr>
        <w:t>הלכה</w:t>
      </w:r>
      <w:r>
        <w:rPr>
          <w:rFonts w:eastAsia="SimSun" w:hint="cs"/>
          <w:rtl/>
          <w:lang w:eastAsia="zh-CN"/>
        </w:rPr>
        <w:t>.</w:t>
      </w:r>
    </w:p>
    <w:p w14:paraId="14979E32" w14:textId="77777777" w:rsidR="00EF0458" w:rsidRPr="00EF0458" w:rsidRDefault="00EF0458" w:rsidP="00CA562C">
      <w:pPr>
        <w:numPr>
          <w:ilvl w:val="2"/>
          <w:numId w:val="6"/>
        </w:numPr>
        <w:jc w:val="both"/>
        <w:rPr>
          <w:rFonts w:eastAsia="SimSun"/>
          <w:rtl/>
          <w:lang w:eastAsia="zh-CN"/>
        </w:rPr>
      </w:pPr>
      <w:r w:rsidRPr="00EF0458">
        <w:rPr>
          <w:rFonts w:eastAsia="SimSun" w:hint="cs"/>
          <w:rtl/>
          <w:lang w:eastAsia="zh-CN"/>
        </w:rPr>
        <w:t>מחמיר.</w:t>
      </w:r>
    </w:p>
    <w:p w14:paraId="179CAF3F" w14:textId="77777777" w:rsidR="00EF0458" w:rsidRPr="00EF0458" w:rsidRDefault="00EF0458" w:rsidP="00CA562C">
      <w:pPr>
        <w:numPr>
          <w:ilvl w:val="3"/>
          <w:numId w:val="6"/>
        </w:numPr>
        <w:jc w:val="both"/>
        <w:rPr>
          <w:rFonts w:eastAsia="SimSun"/>
          <w:lang w:eastAsia="zh-CN"/>
        </w:rPr>
      </w:pPr>
      <w:r w:rsidRPr="00EF0458">
        <w:rPr>
          <w:rFonts w:eastAsia="SimSun" w:hint="cs"/>
          <w:rtl/>
          <w:lang w:eastAsia="zh-CN"/>
        </w:rPr>
        <w:t xml:space="preserve">אפילו כל בנין שא"צ לו לדירתו – </w:t>
      </w:r>
      <w:r w:rsidRPr="00EF0458">
        <w:rPr>
          <w:rFonts w:eastAsia="SimSun" w:hint="cs"/>
          <w:u w:val="single"/>
          <w:rtl/>
          <w:lang w:eastAsia="zh-CN"/>
        </w:rPr>
        <w:t>מ"ב</w:t>
      </w:r>
      <w:r w:rsidRPr="00EF0458">
        <w:rPr>
          <w:rFonts w:eastAsia="SimSun" w:hint="cs"/>
          <w:rtl/>
          <w:lang w:eastAsia="zh-CN"/>
        </w:rPr>
        <w:t xml:space="preserve"> (ס"ק י"ב, "וה"ה כל בנין שא"צ לו לדירתו ורק שעושה כן להרווחה בעלמא אסור").</w:t>
      </w:r>
    </w:p>
    <w:p w14:paraId="70FBB782" w14:textId="1276506F" w:rsidR="00EF0458" w:rsidRPr="007F73FF" w:rsidRDefault="007F73FF" w:rsidP="007F73FF">
      <w:pPr>
        <w:numPr>
          <w:ilvl w:val="2"/>
          <w:numId w:val="6"/>
        </w:numPr>
        <w:jc w:val="both"/>
        <w:rPr>
          <w:rFonts w:eastAsia="SimSun"/>
          <w:lang w:eastAsia="zh-CN"/>
        </w:rPr>
      </w:pPr>
      <w:r>
        <w:rPr>
          <w:rFonts w:eastAsia="SimSun" w:hint="cs"/>
          <w:rtl/>
          <w:lang w:eastAsia="zh-CN"/>
        </w:rPr>
        <w:t>לצורך מצ</w:t>
      </w:r>
      <w:r w:rsidR="00DF6149">
        <w:rPr>
          <w:rFonts w:eastAsia="SimSun" w:hint="cs"/>
          <w:rtl/>
          <w:lang w:eastAsia="zh-CN"/>
        </w:rPr>
        <w:t>ו</w:t>
      </w:r>
      <w:r>
        <w:rPr>
          <w:rFonts w:eastAsia="SimSun" w:hint="cs"/>
          <w:rtl/>
          <w:lang w:eastAsia="zh-CN"/>
        </w:rPr>
        <w:t xml:space="preserve">ה שרי </w:t>
      </w:r>
      <w:r>
        <w:rPr>
          <w:rFonts w:eastAsia="SimSun"/>
          <w:rtl/>
          <w:lang w:eastAsia="zh-CN"/>
        </w:rPr>
        <w:t>–</w:t>
      </w:r>
      <w:r w:rsidR="00EF0458" w:rsidRPr="007F73FF">
        <w:rPr>
          <w:rFonts w:eastAsia="SimSun" w:hint="cs"/>
          <w:rtl/>
          <w:lang w:eastAsia="zh-CN"/>
        </w:rPr>
        <w:t xml:space="preserve"> </w:t>
      </w:r>
      <w:r w:rsidR="00EF0458" w:rsidRPr="007F73FF">
        <w:rPr>
          <w:rFonts w:eastAsia="SimSun" w:hint="cs"/>
          <w:u w:val="single"/>
          <w:rtl/>
          <w:lang w:eastAsia="zh-CN"/>
        </w:rPr>
        <w:t>רמ"א</w:t>
      </w:r>
      <w:r w:rsidR="00EF0458" w:rsidRPr="007F73FF">
        <w:rPr>
          <w:rFonts w:eastAsia="SimSun" w:hint="cs"/>
          <w:rtl/>
          <w:lang w:eastAsia="zh-CN"/>
        </w:rPr>
        <w:t xml:space="preserve"> (סעי' ב', "ולצורך מצוה הכל שרי").</w:t>
      </w:r>
    </w:p>
    <w:p w14:paraId="03BBFC34" w14:textId="77777777" w:rsidR="004C0ADE" w:rsidRPr="004C0ADE" w:rsidRDefault="004C0ADE" w:rsidP="004C0ADE">
      <w:pPr>
        <w:jc w:val="both"/>
        <w:rPr>
          <w:rFonts w:eastAsia="SimSun"/>
          <w:lang w:eastAsia="zh-CN"/>
        </w:rPr>
      </w:pPr>
    </w:p>
    <w:p w14:paraId="5DC701AC" w14:textId="77777777" w:rsidR="00EF0458" w:rsidRPr="00EF0458" w:rsidRDefault="00EF0458" w:rsidP="004C0ADE">
      <w:pPr>
        <w:numPr>
          <w:ilvl w:val="1"/>
          <w:numId w:val="6"/>
        </w:numPr>
        <w:jc w:val="both"/>
        <w:rPr>
          <w:rFonts w:eastAsia="SimSun"/>
          <w:lang w:eastAsia="zh-CN"/>
        </w:rPr>
      </w:pPr>
      <w:r w:rsidRPr="004C0ADE">
        <w:rPr>
          <w:rFonts w:eastAsia="SimSun" w:hint="cs"/>
          <w:b/>
          <w:bCs/>
          <w:rtl/>
          <w:lang w:eastAsia="zh-CN"/>
        </w:rPr>
        <w:t>לצבוע</w:t>
      </w:r>
      <w:r w:rsidRPr="00EF0458">
        <w:rPr>
          <w:rFonts w:eastAsia="SimSun" w:hint="cs"/>
          <w:rtl/>
          <w:lang w:eastAsia="zh-CN"/>
        </w:rPr>
        <w:t xml:space="preserve"> (</w:t>
      </w:r>
      <w:r w:rsidRPr="00EF0458">
        <w:rPr>
          <w:rFonts w:eastAsia="SimSun"/>
          <w:lang w:eastAsia="zh-CN"/>
        </w:rPr>
        <w:t>paint</w:t>
      </w:r>
      <w:r w:rsidRPr="00EF0458">
        <w:rPr>
          <w:rFonts w:eastAsia="SimSun" w:hint="cs"/>
          <w:rtl/>
          <w:lang w:eastAsia="zh-CN"/>
        </w:rPr>
        <w:t>).</w:t>
      </w:r>
    </w:p>
    <w:p w14:paraId="369818D3" w14:textId="77777777" w:rsidR="00535A28" w:rsidRPr="00535A28" w:rsidRDefault="00535A28" w:rsidP="004C0ADE">
      <w:pPr>
        <w:numPr>
          <w:ilvl w:val="2"/>
          <w:numId w:val="6"/>
        </w:numPr>
        <w:jc w:val="both"/>
        <w:rPr>
          <w:rFonts w:eastAsia="SimSun"/>
          <w:lang w:eastAsia="zh-CN"/>
        </w:rPr>
      </w:pPr>
      <w:r>
        <w:rPr>
          <w:rFonts w:eastAsia="SimSun" w:hint="cs"/>
          <w:rtl/>
          <w:lang w:eastAsia="zh-CN"/>
        </w:rPr>
        <w:t>מחמיר.</w:t>
      </w:r>
    </w:p>
    <w:p w14:paraId="03FD1B5E" w14:textId="0921A84E" w:rsidR="00EF0458" w:rsidRPr="00EF0458" w:rsidRDefault="00EF0458" w:rsidP="00535A28">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תפ"ח) – "אסור לסייד או לצבוע חדרי הבית בתשעת הימים".</w:t>
      </w:r>
    </w:p>
    <w:p w14:paraId="200F87EB" w14:textId="77777777" w:rsidR="00EF0458" w:rsidRDefault="00EF0458" w:rsidP="00535A28">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סעי' א') – "ואין לאדם לצבוע את דירתו בציורים מראש חדש אב".</w:t>
      </w:r>
    </w:p>
    <w:p w14:paraId="0EDE00A4" w14:textId="77777777" w:rsidR="002166D3" w:rsidRPr="00EF0458" w:rsidRDefault="002166D3" w:rsidP="00535A28">
      <w:pPr>
        <w:numPr>
          <w:ilvl w:val="3"/>
          <w:numId w:val="6"/>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w:t>
      </w:r>
      <w:r>
        <w:rPr>
          <w:rFonts w:eastAsia="SimSun" w:hint="cs"/>
          <w:rtl/>
          <w:lang w:eastAsia="zh-CN"/>
        </w:rPr>
        <w:t xml:space="preserve"> סי' י"א) </w:t>
      </w:r>
      <w:r>
        <w:rPr>
          <w:rFonts w:eastAsia="SimSun"/>
          <w:rtl/>
          <w:lang w:eastAsia="zh-CN"/>
        </w:rPr>
        <w:t>–</w:t>
      </w:r>
      <w:r>
        <w:rPr>
          <w:rFonts w:eastAsia="SimSun" w:hint="cs"/>
          <w:rtl/>
          <w:lang w:eastAsia="zh-CN"/>
        </w:rPr>
        <w:t xml:space="preserve"> "</w:t>
      </w:r>
      <w:r w:rsidRPr="002166D3">
        <w:rPr>
          <w:rFonts w:eastAsia="SimSun"/>
          <w:rtl/>
          <w:lang w:eastAsia="zh-CN"/>
        </w:rPr>
        <w:t>שאלה: אדם שהצבעי שמסייד לו את הבית לא עמד בהתחייבות לגמור את צביעת הבית לפני ר"ח אב, מבחינתו אם לא יסיים את עבודת הצבע כעת, זה גורם שהבית יהא לא</w:t>
      </w:r>
      <w:r>
        <w:rPr>
          <w:rFonts w:eastAsia="SimSun" w:hint="cs"/>
          <w:rtl/>
          <w:lang w:eastAsia="zh-CN"/>
        </w:rPr>
        <w:t xml:space="preserve"> </w:t>
      </w:r>
      <w:r w:rsidRPr="002166D3">
        <w:rPr>
          <w:rFonts w:eastAsia="SimSun"/>
          <w:rtl/>
          <w:lang w:eastAsia="zh-CN"/>
        </w:rPr>
        <w:t>מסודר עד אחר תשעה באב, וגם לצבעי יש בעיה של עוד התחייבויות לאנשים אחרים. האם יהא מותר לו לגמור את הצביעה. תשובה: אסור, תאמר לו גם כן שאין בזה ברכה</w:t>
      </w:r>
      <w:r>
        <w:rPr>
          <w:rFonts w:eastAsia="SimSun" w:hint="cs"/>
          <w:rtl/>
          <w:lang w:eastAsia="zh-CN"/>
        </w:rPr>
        <w:t>".</w:t>
      </w:r>
    </w:p>
    <w:p w14:paraId="75CB44E1" w14:textId="35B7EB43" w:rsidR="00EF0458" w:rsidRPr="00EF0458" w:rsidRDefault="00EF0458" w:rsidP="00535A28">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כ"ג אות ד'</w:t>
      </w:r>
      <w:r w:rsidR="00E12C3B">
        <w:rPr>
          <w:rFonts w:eastAsia="SimSun" w:hint="cs"/>
          <w:rtl/>
          <w:lang w:eastAsia="zh-CN"/>
        </w:rPr>
        <w:t xml:space="preserve">, </w:t>
      </w:r>
      <w:r w:rsidR="00E12C3B">
        <w:rPr>
          <w:rFonts w:eastAsia="SimSun"/>
          <w:rtl/>
          <w:lang w:eastAsia="zh-CN"/>
        </w:rPr>
        <w:t xml:space="preserve">בין המצרים תשנ"ט עמ' </w:t>
      </w:r>
      <w:r w:rsidR="00E12C3B">
        <w:rPr>
          <w:rFonts w:eastAsia="SimSun" w:hint="cs"/>
          <w:rtl/>
          <w:lang w:eastAsia="zh-CN"/>
        </w:rPr>
        <w:t>ט</w:t>
      </w:r>
      <w:r w:rsidR="00E12C3B">
        <w:rPr>
          <w:rFonts w:eastAsia="SimSun"/>
          <w:rtl/>
          <w:lang w:eastAsia="zh-CN"/>
        </w:rPr>
        <w:t>' אות</w:t>
      </w:r>
      <w:r w:rsidR="00E12C3B">
        <w:rPr>
          <w:rFonts w:eastAsia="SimSun" w:hint="cs"/>
          <w:rtl/>
          <w:lang w:eastAsia="zh-CN"/>
        </w:rPr>
        <w:t xml:space="preserve"> ד'</w:t>
      </w:r>
      <w:r w:rsidR="00FD453A">
        <w:rPr>
          <w:rFonts w:eastAsia="SimSun" w:hint="cs"/>
          <w:rtl/>
          <w:lang w:eastAsia="zh-CN"/>
        </w:rPr>
        <w:t xml:space="preserve">, </w:t>
      </w:r>
      <w:r w:rsidR="00FD453A">
        <w:rPr>
          <w:rFonts w:eastAsia="SimSun"/>
          <w:rtl/>
          <w:lang w:eastAsia="zh-CN"/>
        </w:rPr>
        <w:t>אב תשפ"א עמ' ג'</w:t>
      </w:r>
      <w:r w:rsidRPr="00EF0458">
        <w:rPr>
          <w:rFonts w:eastAsia="SimSun" w:hint="cs"/>
          <w:rtl/>
          <w:lang w:eastAsia="zh-CN"/>
        </w:rPr>
        <w:t>) – "וכן אין לסייד ולצבוע את הדירה".</w:t>
      </w:r>
    </w:p>
    <w:p w14:paraId="121E5983" w14:textId="77777777" w:rsidR="00535A28" w:rsidRPr="00535A28" w:rsidRDefault="00535A28" w:rsidP="00535A28">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ה' סעי' י"ח</w:t>
      </w:r>
      <w:r w:rsidR="0034043E">
        <w:rPr>
          <w:rFonts w:eastAsia="SimSun" w:hint="cs"/>
          <w:rtl/>
          <w:lang w:eastAsia="zh-CN"/>
        </w:rPr>
        <w:t>, הע' כ"ב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35A28">
        <w:rPr>
          <w:rFonts w:eastAsia="SimSun"/>
          <w:rtl/>
          <w:lang w:eastAsia="zh-CN"/>
        </w:rPr>
        <w:t>אינו נכון לצבוע כותלי ביתו בימי בין המצרים, משום דאית בי' שמחה</w:t>
      </w:r>
      <w:r>
        <w:rPr>
          <w:rFonts w:eastAsia="SimSun" w:hint="cs"/>
          <w:rtl/>
          <w:lang w:eastAsia="zh-CN"/>
        </w:rPr>
        <w:t xml:space="preserve"> </w:t>
      </w:r>
      <w:r w:rsidRPr="00535A28">
        <w:rPr>
          <w:rFonts w:eastAsia="SimSun"/>
          <w:rtl/>
          <w:lang w:eastAsia="zh-CN"/>
        </w:rPr>
        <w:t xml:space="preserve">יתירא, </w:t>
      </w:r>
      <w:r w:rsidRPr="00535A28">
        <w:rPr>
          <w:rFonts w:eastAsia="SimSun"/>
          <w:b/>
          <w:bCs/>
          <w:rtl/>
          <w:lang w:eastAsia="zh-CN"/>
        </w:rPr>
        <w:t>ואם התחיל מקודם רשאי לגמור</w:t>
      </w:r>
      <w:r>
        <w:rPr>
          <w:rFonts w:eastAsia="SimSun" w:hint="cs"/>
          <w:rtl/>
          <w:lang w:eastAsia="zh-CN"/>
        </w:rPr>
        <w:t>. [</w:t>
      </w:r>
      <w:r w:rsidRPr="00535A28">
        <w:rPr>
          <w:rFonts w:eastAsia="SimSun"/>
          <w:rtl/>
          <w:lang w:eastAsia="zh-CN"/>
        </w:rPr>
        <w:t>דאע"ג שאינו סובר</w:t>
      </w:r>
      <w:r>
        <w:rPr>
          <w:rFonts w:eastAsia="SimSun" w:hint="cs"/>
          <w:rtl/>
          <w:lang w:eastAsia="zh-CN"/>
        </w:rPr>
        <w:t xml:space="preserve"> </w:t>
      </w:r>
      <w:r w:rsidRPr="00535A28">
        <w:rPr>
          <w:rFonts w:eastAsia="SimSun"/>
          <w:rtl/>
          <w:lang w:eastAsia="zh-CN"/>
        </w:rPr>
        <w:t>כדעת הא"ר לענין כלים חדשים, אפ"ה לענין ציור וכיור נרא' שיש לנהוג כוותי', דעניני תיקון</w:t>
      </w:r>
      <w:r w:rsidRPr="00535A28">
        <w:rPr>
          <w:rFonts w:eastAsia="SimSun" w:hint="cs"/>
          <w:rtl/>
          <w:lang w:eastAsia="zh-CN"/>
        </w:rPr>
        <w:t xml:space="preserve"> </w:t>
      </w:r>
      <w:r w:rsidRPr="00535A28">
        <w:rPr>
          <w:rFonts w:eastAsia="SimSun"/>
          <w:rtl/>
          <w:lang w:eastAsia="zh-CN"/>
        </w:rPr>
        <w:t>וחידוש הבית יש בהם שמחה יתירא, וראוי למנוע מהם במשך כל ימי בין המצרים</w:t>
      </w:r>
      <w:r w:rsidRPr="00535A28">
        <w:rPr>
          <w:rFonts w:eastAsia="SimSun" w:hint="cs"/>
          <w:rtl/>
          <w:lang w:eastAsia="zh-CN"/>
        </w:rPr>
        <w:t>]".</w:t>
      </w:r>
    </w:p>
    <w:p w14:paraId="315CAE1D" w14:textId="6D2F07BE" w:rsidR="00F75F35" w:rsidRPr="00F75F35" w:rsidRDefault="00F75F35" w:rsidP="00535A28">
      <w:pPr>
        <w:numPr>
          <w:ilvl w:val="3"/>
          <w:numId w:val="6"/>
        </w:numPr>
        <w:jc w:val="both"/>
        <w:rPr>
          <w:rFonts w:eastAsia="SimSun"/>
          <w:lang w:eastAsia="zh-CN"/>
        </w:rPr>
      </w:pPr>
      <w:r>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rtl/>
          <w:lang w:eastAsia="zh-CN"/>
        </w:rPr>
        <w:t xml:space="preserve">פסקי ההלכות עמ' רע"א שאלה </w:t>
      </w:r>
      <w:r>
        <w:rPr>
          <w:rFonts w:eastAsia="SimSun" w:hint="cs"/>
          <w:rtl/>
          <w:lang w:eastAsia="zh-CN"/>
        </w:rPr>
        <w:t>י"ג</w:t>
      </w:r>
      <w:r>
        <w:rPr>
          <w:rFonts w:eastAsia="SimSun"/>
          <w:rtl/>
          <w:lang w:eastAsia="zh-CN"/>
        </w:rPr>
        <w:t>) – "</w:t>
      </w:r>
      <w:r w:rsidRPr="00F75F35">
        <w:rPr>
          <w:rFonts w:eastAsia="SimSun"/>
          <w:rtl/>
          <w:lang w:eastAsia="zh-CN"/>
        </w:rPr>
        <w:t>שאלה: השו"ע שם סעי' ב' כתב שממעטים מר"ח בבנין של ציור וכיור. האם לצבוע מקום קטן בקיר שהתקלף ג"כ אסור. תשובה: בתשעת הימים נמנעים כמה שפחות לעשות דברים</w:t>
      </w:r>
      <w:r>
        <w:rPr>
          <w:rFonts w:eastAsia="SimSun" w:hint="cs"/>
          <w:rtl/>
          <w:lang w:eastAsia="zh-CN"/>
        </w:rPr>
        <w:t>".</w:t>
      </w:r>
    </w:p>
    <w:p w14:paraId="4B9058DD" w14:textId="77777777" w:rsidR="00EF0458" w:rsidRDefault="00EF0458" w:rsidP="00535A28">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דינים השייכים מר"ח אב סעי' ו') – "יש להחמיר שלא לסייד או לצבוע את חדרי הדירה מראש חודש אב, עד התענית. </w:t>
      </w:r>
      <w:r w:rsidRPr="00EF0458">
        <w:rPr>
          <w:rFonts w:eastAsia="SimSun" w:hint="cs"/>
          <w:sz w:val="20"/>
          <w:szCs w:val="20"/>
          <w:rtl/>
          <w:lang w:eastAsia="zh-CN"/>
        </w:rPr>
        <w:t>[ילקוט יוסף על המועדים עמוד תקנט]</w:t>
      </w:r>
      <w:r w:rsidRPr="00EF0458">
        <w:rPr>
          <w:rFonts w:eastAsia="SimSun" w:hint="cs"/>
          <w:rtl/>
          <w:lang w:eastAsia="zh-CN"/>
        </w:rPr>
        <w:t>".</w:t>
      </w:r>
    </w:p>
    <w:p w14:paraId="7BADF750" w14:textId="77777777" w:rsidR="004E3E19" w:rsidRDefault="00903BC8" w:rsidP="004E3E19">
      <w:pPr>
        <w:numPr>
          <w:ilvl w:val="2"/>
          <w:numId w:val="6"/>
        </w:numPr>
        <w:jc w:val="both"/>
        <w:rPr>
          <w:rFonts w:eastAsia="SimSun"/>
          <w:lang w:eastAsia="zh-CN"/>
        </w:rPr>
      </w:pPr>
      <w:r>
        <w:rPr>
          <w:rFonts w:eastAsia="SimSun" w:hint="cs"/>
          <w:rtl/>
          <w:lang w:eastAsia="zh-CN"/>
        </w:rPr>
        <w:t>מראי מקומות</w:t>
      </w:r>
      <w:r w:rsidR="004E3E19" w:rsidRPr="004E3E19">
        <w:rPr>
          <w:rFonts w:eastAsia="SimSun" w:hint="cs"/>
          <w:rtl/>
          <w:lang w:eastAsia="zh-CN"/>
        </w:rPr>
        <w:t>.</w:t>
      </w:r>
    </w:p>
    <w:p w14:paraId="078225C2" w14:textId="499ED490" w:rsidR="00422D84" w:rsidRPr="00422D84" w:rsidRDefault="00422D84" w:rsidP="004E3E19">
      <w:pPr>
        <w:numPr>
          <w:ilvl w:val="3"/>
          <w:numId w:val="6"/>
        </w:numPr>
        <w:jc w:val="both"/>
        <w:rPr>
          <w:rFonts w:eastAsia="SimSun"/>
          <w:lang w:eastAsia="zh-CN"/>
        </w:rPr>
      </w:pPr>
      <w:r>
        <w:rPr>
          <w:u w:val="single"/>
          <w:rtl/>
        </w:rPr>
        <w:t>הגרחפ"ש</w:t>
      </w:r>
      <w:r w:rsidR="000D34C4" w:rsidRPr="000D34C4">
        <w:rPr>
          <w:rtl/>
        </w:rPr>
        <w:t xml:space="preserve"> זצ"ל (</w:t>
      </w:r>
      <w:r>
        <w:rPr>
          <w:rtl/>
        </w:rPr>
        <w:t>אורחות הרב וראש הישיבה עמ' ק"ה)</w:t>
      </w:r>
      <w:r>
        <w:rPr>
          <w:rFonts w:eastAsia="SimSun"/>
          <w:rtl/>
          <w:lang w:eastAsia="zh-CN"/>
        </w:rPr>
        <w:t xml:space="preserve"> – "</w:t>
      </w:r>
      <w:r w:rsidRPr="00422D84">
        <w:rPr>
          <w:rFonts w:eastAsia="SimSun"/>
          <w:rtl/>
          <w:lang w:eastAsia="zh-CN"/>
        </w:rPr>
        <w:t xml:space="preserve">לענין ציור וכיור מר"ח עד ט"ב דאסור כדאיתא בשו"ע שם, שמעתי ממו"ר הגרח"פ שיינברג זצ"ל תרתי א) כי מי שעושה זאת, לרפואת עצביו והרפיה לנפש, ולא לשם הציור אין בו איסור ב) מי שקירות ביתו מטונפים מלכלוך של הילדים, והוא צובע לא ליופי, אלא לכסות את הטינוף כי קשה לו לרוחצו, אין זה בכלל ציור וכיור דאין זה לתענוג. ולפי"ז מכל שכן </w:t>
      </w:r>
      <w:r w:rsidRPr="00422D84">
        <w:rPr>
          <w:rFonts w:eastAsia="SimSun"/>
          <w:b/>
          <w:bCs/>
          <w:rtl/>
          <w:lang w:eastAsia="zh-CN"/>
        </w:rPr>
        <w:t>דמי שהיתה לו נזילה בביתו מותר לתקנה ולצבעה</w:t>
      </w:r>
      <w:r w:rsidRPr="00422D84">
        <w:rPr>
          <w:rFonts w:eastAsia="SimSun"/>
          <w:rtl/>
          <w:lang w:eastAsia="zh-CN"/>
        </w:rPr>
        <w:t>. עוד שמעתי בזאת כי קניית רהיטים חדשים מותר, כי אין כאן ברכת שהחיינו רק הטוב והמטיב, עיי' שו"ע (סי' רכ"ג סע' ה'), ואין בזה העניין שנהגו להימנע, מקניית בגדים, ועיי' בשע"ת (ס"ק י"ח) בשם סידור יעב"ץ דברכת הטוב והמטיב מברך בכל גוונא, ומ"מ יש להחמיר בזה, משום שהרהיטים מיפים את הבית ודומה הדבר לציור וכיור</w:t>
      </w:r>
      <w:r>
        <w:rPr>
          <w:rFonts w:eastAsia="SimSun" w:hint="cs"/>
          <w:rtl/>
          <w:lang w:eastAsia="zh-CN"/>
        </w:rPr>
        <w:t>".</w:t>
      </w:r>
    </w:p>
    <w:p w14:paraId="5BF5C0E1" w14:textId="577D9320" w:rsidR="004E3E19" w:rsidRPr="004E3E19" w:rsidRDefault="004E3E19" w:rsidP="004E3E19">
      <w:pPr>
        <w:numPr>
          <w:ilvl w:val="3"/>
          <w:numId w:val="6"/>
        </w:numPr>
        <w:jc w:val="both"/>
        <w:rPr>
          <w:rFonts w:eastAsia="SimSun"/>
          <w:lang w:eastAsia="zh-CN"/>
        </w:rPr>
      </w:pPr>
      <w:r w:rsidRPr="004E3E19">
        <w:rPr>
          <w:rFonts w:eastAsia="SimSun"/>
          <w:u w:val="single"/>
          <w:rtl/>
          <w:lang w:eastAsia="zh-CN"/>
        </w:rPr>
        <w:t>מקדש ישראל</w:t>
      </w:r>
      <w:r w:rsidRPr="004E3E19">
        <w:rPr>
          <w:rFonts w:eastAsia="SimSun"/>
          <w:rtl/>
          <w:lang w:eastAsia="zh-CN"/>
        </w:rPr>
        <w:t xml:space="preserve"> (בין המצרים סי' </w:t>
      </w:r>
      <w:r>
        <w:rPr>
          <w:rFonts w:eastAsia="SimSun" w:hint="cs"/>
          <w:rtl/>
          <w:lang w:eastAsia="zh-CN"/>
        </w:rPr>
        <w:t>ס"א</w:t>
      </w:r>
      <w:r w:rsidRPr="004E3E19">
        <w:rPr>
          <w:rFonts w:eastAsia="SimSun"/>
          <w:rtl/>
          <w:lang w:eastAsia="zh-CN"/>
        </w:rPr>
        <w:t>) – "יש למנוע, אבל ע"י קבלן גוי יש מקום להקל</w:t>
      </w:r>
      <w:r>
        <w:rPr>
          <w:rFonts w:eastAsia="SimSun" w:hint="cs"/>
          <w:rtl/>
          <w:lang w:eastAsia="zh-CN"/>
        </w:rPr>
        <w:t>".</w:t>
      </w:r>
    </w:p>
    <w:p w14:paraId="7DF56BA6" w14:textId="77777777" w:rsidR="004C0ADE" w:rsidRDefault="004C0ADE" w:rsidP="004C0ADE">
      <w:pPr>
        <w:jc w:val="both"/>
        <w:rPr>
          <w:rFonts w:eastAsia="SimSun"/>
          <w:lang w:eastAsia="zh-CN"/>
        </w:rPr>
      </w:pPr>
    </w:p>
    <w:p w14:paraId="4B2FBF6F" w14:textId="77777777" w:rsidR="00EF0458" w:rsidRPr="00EF0458" w:rsidRDefault="00EF0458" w:rsidP="004C0ADE">
      <w:pPr>
        <w:numPr>
          <w:ilvl w:val="1"/>
          <w:numId w:val="6"/>
        </w:numPr>
        <w:jc w:val="both"/>
        <w:rPr>
          <w:rFonts w:eastAsia="SimSun"/>
          <w:lang w:eastAsia="zh-CN"/>
        </w:rPr>
      </w:pPr>
      <w:r w:rsidRPr="004C0ADE">
        <w:rPr>
          <w:rFonts w:eastAsia="SimSun" w:hint="cs"/>
          <w:b/>
          <w:bCs/>
          <w:rtl/>
          <w:lang w:eastAsia="zh-CN"/>
        </w:rPr>
        <w:t>הדבקת הנייר</w:t>
      </w:r>
      <w:r w:rsidRPr="00EF0458">
        <w:rPr>
          <w:rFonts w:eastAsia="SimSun" w:hint="cs"/>
          <w:rtl/>
          <w:lang w:eastAsia="zh-CN"/>
        </w:rPr>
        <w:t xml:space="preserve"> (</w:t>
      </w:r>
      <w:r w:rsidRPr="00EF0458">
        <w:rPr>
          <w:rFonts w:eastAsia="SimSun"/>
          <w:lang w:eastAsia="zh-CN"/>
        </w:rPr>
        <w:t>wallpaper</w:t>
      </w:r>
      <w:r w:rsidRPr="00EF0458">
        <w:rPr>
          <w:rFonts w:eastAsia="SimSun" w:hint="cs"/>
          <w:rtl/>
          <w:lang w:eastAsia="zh-CN"/>
        </w:rPr>
        <w:t>).</w:t>
      </w:r>
    </w:p>
    <w:p w14:paraId="01CFD02F" w14:textId="77777777" w:rsidR="007953A4" w:rsidRDefault="00EF0458" w:rsidP="004C0ADE">
      <w:pPr>
        <w:numPr>
          <w:ilvl w:val="2"/>
          <w:numId w:val="6"/>
        </w:numPr>
        <w:jc w:val="both"/>
        <w:rPr>
          <w:rFonts w:eastAsia="SimSun"/>
          <w:lang w:eastAsia="zh-CN"/>
        </w:rPr>
      </w:pPr>
      <w:r w:rsidRPr="00EF0458">
        <w:rPr>
          <w:rFonts w:eastAsia="SimSun" w:hint="cs"/>
          <w:rtl/>
          <w:lang w:eastAsia="zh-CN"/>
        </w:rPr>
        <w:t>מחמיר</w:t>
      </w:r>
      <w:r w:rsidR="007953A4">
        <w:rPr>
          <w:rFonts w:eastAsia="SimSun" w:hint="cs"/>
          <w:rtl/>
          <w:lang w:eastAsia="zh-CN"/>
        </w:rPr>
        <w:t>.</w:t>
      </w:r>
    </w:p>
    <w:p w14:paraId="1C7239CC" w14:textId="77777777" w:rsidR="0034043E" w:rsidRPr="0034043E" w:rsidRDefault="0034043E" w:rsidP="0034043E">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ה' סעי' י"ח) </w:t>
      </w:r>
      <w:r>
        <w:rPr>
          <w:rFonts w:eastAsia="SimSun"/>
          <w:rtl/>
          <w:lang w:eastAsia="zh-CN"/>
        </w:rPr>
        <w:t>–</w:t>
      </w:r>
      <w:r>
        <w:rPr>
          <w:rFonts w:eastAsia="SimSun" w:hint="cs"/>
          <w:rtl/>
          <w:lang w:eastAsia="zh-CN"/>
        </w:rPr>
        <w:t xml:space="preserve"> "</w:t>
      </w:r>
      <w:r w:rsidRPr="0034043E">
        <w:rPr>
          <w:rFonts w:eastAsia="SimSun"/>
          <w:rtl/>
          <w:lang w:eastAsia="zh-CN"/>
        </w:rPr>
        <w:t>וכן יש להמנע מלהדביק נייר קיר בימי בין המצרים, דדמי ממש לצביעת</w:t>
      </w:r>
      <w:r>
        <w:rPr>
          <w:rFonts w:eastAsia="SimSun" w:hint="cs"/>
          <w:rtl/>
          <w:lang w:eastAsia="zh-CN"/>
        </w:rPr>
        <w:t xml:space="preserve"> </w:t>
      </w:r>
      <w:r w:rsidRPr="0034043E">
        <w:rPr>
          <w:rFonts w:eastAsia="SimSun"/>
          <w:rtl/>
          <w:lang w:eastAsia="zh-CN"/>
        </w:rPr>
        <w:t>הבית</w:t>
      </w:r>
      <w:r w:rsidRPr="0034043E">
        <w:rPr>
          <w:rFonts w:eastAsia="SimSun" w:hint="cs"/>
          <w:rtl/>
          <w:lang w:eastAsia="zh-CN"/>
        </w:rPr>
        <w:t>".</w:t>
      </w:r>
    </w:p>
    <w:p w14:paraId="65200CB8" w14:textId="77777777" w:rsidR="007953A4" w:rsidRDefault="00EF0458" w:rsidP="004C0ADE">
      <w:pPr>
        <w:numPr>
          <w:ilvl w:val="3"/>
          <w:numId w:val="6"/>
        </w:numPr>
        <w:jc w:val="both"/>
        <w:rPr>
          <w:rFonts w:eastAsia="SimSun"/>
          <w:lang w:eastAsia="zh-CN"/>
        </w:rPr>
      </w:pPr>
      <w:r w:rsidRPr="00EF0458">
        <w:rPr>
          <w:rFonts w:eastAsia="SimSun" w:hint="cs"/>
          <w:u w:val="single"/>
          <w:rtl/>
          <w:lang w:eastAsia="zh-CN"/>
        </w:rPr>
        <w:t>מקדש ישראל</w:t>
      </w:r>
      <w:r w:rsidR="00736AEC" w:rsidRPr="00736AEC">
        <w:rPr>
          <w:rFonts w:eastAsia="SimSun" w:hint="cs"/>
          <w:rtl/>
          <w:lang w:eastAsia="zh-CN"/>
        </w:rPr>
        <w:t xml:space="preserve"> (בין המצרים</w:t>
      </w:r>
      <w:r w:rsidRPr="00EF0458">
        <w:rPr>
          <w:rFonts w:eastAsia="SimSun" w:hint="cs"/>
          <w:rtl/>
          <w:lang w:eastAsia="zh-CN"/>
        </w:rPr>
        <w:t xml:space="preserve"> פרק ב' אות ל"ג)</w:t>
      </w:r>
      <w:r w:rsidR="007953A4">
        <w:rPr>
          <w:rFonts w:eastAsia="SimSun" w:hint="cs"/>
          <w:rtl/>
          <w:lang w:eastAsia="zh-CN"/>
        </w:rPr>
        <w:t>.</w:t>
      </w:r>
    </w:p>
    <w:p w14:paraId="1994D5DF" w14:textId="77777777" w:rsidR="007953A4" w:rsidRDefault="004C68AD" w:rsidP="004C0ADE">
      <w:pPr>
        <w:numPr>
          <w:ilvl w:val="3"/>
          <w:numId w:val="6"/>
        </w:numPr>
        <w:jc w:val="both"/>
        <w:rPr>
          <w:rFonts w:eastAsia="SimSun"/>
          <w:lang w:eastAsia="zh-CN"/>
        </w:rPr>
      </w:pPr>
      <w:r w:rsidRPr="004C68AD">
        <w:rPr>
          <w:rFonts w:eastAsia="SimSun"/>
          <w:u w:val="single"/>
          <w:rtl/>
          <w:lang w:eastAsia="zh-CN"/>
        </w:rPr>
        <w:t>ילקוט יוסף</w:t>
      </w:r>
      <w:r w:rsidRPr="004C68AD">
        <w:rPr>
          <w:rFonts w:eastAsia="SimSun"/>
          <w:rtl/>
          <w:lang w:eastAsia="zh-CN"/>
        </w:rPr>
        <w:t xml:space="preserve"> </w:t>
      </w:r>
      <w:r>
        <w:rPr>
          <w:rFonts w:eastAsia="SimSun" w:hint="cs"/>
          <w:rtl/>
          <w:lang w:eastAsia="zh-CN"/>
        </w:rPr>
        <w:t>(</w:t>
      </w:r>
      <w:r w:rsidRPr="004C68AD">
        <w:rPr>
          <w:rFonts w:eastAsia="SimSun"/>
          <w:rtl/>
          <w:lang w:eastAsia="zh-CN"/>
        </w:rPr>
        <w:t>ק</w:t>
      </w:r>
      <w:r>
        <w:rPr>
          <w:rFonts w:eastAsia="SimSun" w:hint="cs"/>
          <w:rtl/>
          <w:lang w:eastAsia="zh-CN"/>
        </w:rPr>
        <w:t xml:space="preserve">יצור </w:t>
      </w:r>
      <w:r w:rsidRPr="004C68AD">
        <w:rPr>
          <w:rFonts w:eastAsia="SimSun"/>
          <w:rtl/>
          <w:lang w:eastAsia="zh-CN"/>
        </w:rPr>
        <w:t>ש</w:t>
      </w:r>
      <w:r>
        <w:rPr>
          <w:rFonts w:eastAsia="SimSun" w:hint="cs"/>
          <w:rtl/>
          <w:lang w:eastAsia="zh-CN"/>
        </w:rPr>
        <w:t>ו</w:t>
      </w:r>
      <w:r w:rsidRPr="004C68AD">
        <w:rPr>
          <w:rFonts w:eastAsia="SimSun"/>
          <w:rtl/>
          <w:lang w:eastAsia="zh-CN"/>
        </w:rPr>
        <w:t>"ע יו</w:t>
      </w:r>
      <w:r>
        <w:rPr>
          <w:rFonts w:eastAsia="SimSun" w:hint="cs"/>
          <w:rtl/>
          <w:lang w:eastAsia="zh-CN"/>
        </w:rPr>
        <w:t>"</w:t>
      </w:r>
      <w:r>
        <w:rPr>
          <w:rFonts w:eastAsia="SimSun"/>
          <w:rtl/>
          <w:lang w:eastAsia="zh-CN"/>
        </w:rPr>
        <w:t>ד</w:t>
      </w:r>
      <w:r w:rsidRPr="004C68AD">
        <w:rPr>
          <w:rFonts w:eastAsia="SimSun"/>
          <w:rtl/>
          <w:lang w:eastAsia="zh-CN"/>
        </w:rPr>
        <w:t xml:space="preserve"> הל</w:t>
      </w:r>
      <w:r>
        <w:rPr>
          <w:rFonts w:eastAsia="SimSun" w:hint="cs"/>
          <w:rtl/>
          <w:lang w:eastAsia="zh-CN"/>
        </w:rPr>
        <w:t>'</w:t>
      </w:r>
      <w:r w:rsidRPr="004C68AD">
        <w:rPr>
          <w:rFonts w:eastAsia="SimSun"/>
          <w:rtl/>
          <w:lang w:eastAsia="zh-CN"/>
        </w:rPr>
        <w:t xml:space="preserve"> הקשורות לחנוכת הבית </w:t>
      </w:r>
      <w:r>
        <w:rPr>
          <w:rFonts w:eastAsia="SimSun" w:hint="cs"/>
          <w:rtl/>
          <w:lang w:eastAsia="zh-CN"/>
        </w:rPr>
        <w:t>סעי' ט"ו,</w:t>
      </w:r>
      <w:r w:rsidR="001C0327">
        <w:rPr>
          <w:rFonts w:eastAsia="SimSun" w:hint="cs"/>
          <w:rtl/>
          <w:lang w:eastAsia="zh-CN"/>
        </w:rPr>
        <w:t xml:space="preserve"> שובע שמחות ח"א </w:t>
      </w:r>
      <w:r w:rsidR="001C0327" w:rsidRPr="004C68AD">
        <w:rPr>
          <w:rFonts w:eastAsia="SimSun"/>
          <w:rtl/>
          <w:lang w:eastAsia="zh-CN"/>
        </w:rPr>
        <w:t>הל</w:t>
      </w:r>
      <w:r w:rsidR="001C0327">
        <w:rPr>
          <w:rFonts w:eastAsia="SimSun" w:hint="cs"/>
          <w:rtl/>
          <w:lang w:eastAsia="zh-CN"/>
        </w:rPr>
        <w:t>'</w:t>
      </w:r>
      <w:r w:rsidR="001C0327" w:rsidRPr="004C68AD">
        <w:rPr>
          <w:rFonts w:eastAsia="SimSun"/>
          <w:rtl/>
          <w:lang w:eastAsia="zh-CN"/>
        </w:rPr>
        <w:t xml:space="preserve"> הקשורות לחנוכת הבית</w:t>
      </w:r>
      <w:r w:rsidR="001C0327">
        <w:rPr>
          <w:rFonts w:eastAsia="SimSun" w:hint="cs"/>
          <w:rtl/>
          <w:lang w:eastAsia="zh-CN"/>
        </w:rPr>
        <w:t xml:space="preserve"> הע' י"ט</w:t>
      </w:r>
      <w:r w:rsidR="007953A4">
        <w:rPr>
          <w:rFonts w:eastAsia="SimSun" w:hint="cs"/>
          <w:rtl/>
          <w:lang w:eastAsia="zh-CN"/>
        </w:rPr>
        <w:t xml:space="preserve">) </w:t>
      </w:r>
      <w:r w:rsidR="007953A4">
        <w:rPr>
          <w:rFonts w:eastAsia="SimSun"/>
          <w:rtl/>
          <w:lang w:eastAsia="zh-CN"/>
        </w:rPr>
        <w:t>–</w:t>
      </w:r>
      <w:r>
        <w:rPr>
          <w:rFonts w:eastAsia="SimSun" w:hint="cs"/>
          <w:rtl/>
          <w:lang w:eastAsia="zh-CN"/>
        </w:rPr>
        <w:t xml:space="preserve"> "</w:t>
      </w:r>
      <w:r w:rsidRPr="004C68AD">
        <w:rPr>
          <w:rFonts w:eastAsia="SimSun"/>
          <w:rtl/>
          <w:lang w:eastAsia="zh-CN"/>
        </w:rPr>
        <w:t>יש להחמיר שלא לסייד או לצבוע את הדירה מיום ראש חודש אב עד אחר תשעה באב. והדין כן גם בהדבקת טפטים. [חופה וקידושין עמוד תצד. וע' ב"ב ס: ורמב"ם סוף הל' תענית]</w:t>
      </w:r>
      <w:r w:rsidRPr="004C68AD">
        <w:rPr>
          <w:rFonts w:eastAsia="SimSun" w:hint="cs"/>
          <w:rtl/>
          <w:lang w:eastAsia="zh-CN"/>
        </w:rPr>
        <w:t>"</w:t>
      </w:r>
      <w:r w:rsidR="007953A4">
        <w:rPr>
          <w:rFonts w:eastAsia="SimSun" w:hint="cs"/>
          <w:rtl/>
          <w:lang w:eastAsia="zh-CN"/>
        </w:rPr>
        <w:t>.</w:t>
      </w:r>
    </w:p>
    <w:p w14:paraId="7DDD9C7B" w14:textId="77777777" w:rsidR="007953A4" w:rsidRDefault="001C0327" w:rsidP="004C0ADE">
      <w:pPr>
        <w:numPr>
          <w:ilvl w:val="3"/>
          <w:numId w:val="6"/>
        </w:numPr>
        <w:jc w:val="both"/>
        <w:rPr>
          <w:rFonts w:eastAsia="SimSun"/>
          <w:lang w:eastAsia="zh-CN"/>
        </w:rPr>
      </w:pPr>
      <w:r>
        <w:rPr>
          <w:rFonts w:eastAsia="SimSun" w:hint="cs"/>
          <w:rtl/>
          <w:lang w:eastAsia="zh-CN"/>
        </w:rPr>
        <w:t xml:space="preserve">עי' </w:t>
      </w:r>
      <w:r w:rsidRPr="001C0327">
        <w:rPr>
          <w:rFonts w:eastAsia="SimSun" w:hint="cs"/>
          <w:u w:val="single"/>
          <w:rtl/>
          <w:lang w:eastAsia="zh-CN"/>
        </w:rPr>
        <w:t>דברי בניהו</w:t>
      </w:r>
      <w:r>
        <w:rPr>
          <w:rFonts w:eastAsia="SimSun" w:hint="cs"/>
          <w:rtl/>
          <w:lang w:eastAsia="zh-CN"/>
        </w:rPr>
        <w:t xml:space="preserve"> (ח"ב סוף סי' י"ב</w:t>
      </w:r>
      <w:r w:rsidR="007953A4">
        <w:rPr>
          <w:rFonts w:eastAsia="SimSun" w:hint="cs"/>
          <w:rtl/>
          <w:lang w:eastAsia="zh-CN"/>
        </w:rPr>
        <w:t xml:space="preserve">) </w:t>
      </w:r>
      <w:r w:rsidR="007953A4">
        <w:rPr>
          <w:rFonts w:eastAsia="SimSun"/>
          <w:rtl/>
          <w:lang w:eastAsia="zh-CN"/>
        </w:rPr>
        <w:t>–</w:t>
      </w:r>
      <w:r>
        <w:rPr>
          <w:rFonts w:eastAsia="SimSun" w:hint="cs"/>
          <w:rtl/>
          <w:lang w:eastAsia="zh-CN"/>
        </w:rPr>
        <w:t xml:space="preserve"> "</w:t>
      </w:r>
      <w:r w:rsidRPr="001C0327">
        <w:rPr>
          <w:rFonts w:eastAsia="SimSun"/>
          <w:rtl/>
          <w:lang w:eastAsia="zh-CN"/>
        </w:rPr>
        <w:t>ונראה שכיום שעושים את הטפטים בצבעונים וגוונים שונים ועי"ז מתייפה הבית יותר מסיוד רגיל יש מקום להחמיר בזה לאחר ר"ח אב ולא לעשות סיוד וכיור ולא הדבקת טפטים שהם ג"כ בכלל סיוד וכיור וכדאי הוא בית ה' לימנע בזה עד לאחר התענית"</w:t>
      </w:r>
      <w:r w:rsidR="007953A4">
        <w:rPr>
          <w:rFonts w:eastAsia="SimSun" w:hint="cs"/>
          <w:rtl/>
          <w:lang w:eastAsia="zh-CN"/>
        </w:rPr>
        <w:t>.</w:t>
      </w:r>
    </w:p>
    <w:p w14:paraId="39C91E09" w14:textId="77777777" w:rsidR="007953A4" w:rsidRDefault="001C0327" w:rsidP="004C0ADE">
      <w:pPr>
        <w:numPr>
          <w:ilvl w:val="3"/>
          <w:numId w:val="6"/>
        </w:numPr>
        <w:jc w:val="both"/>
        <w:rPr>
          <w:rFonts w:eastAsia="SimSun"/>
          <w:lang w:eastAsia="zh-CN"/>
        </w:rPr>
      </w:pPr>
      <w:r w:rsidRPr="001C0327">
        <w:rPr>
          <w:rFonts w:eastAsia="SimSun" w:hint="cs"/>
          <w:u w:val="single"/>
          <w:rtl/>
          <w:lang w:eastAsia="zh-CN"/>
        </w:rPr>
        <w:t>פסקי תשובות</w:t>
      </w:r>
      <w:r w:rsidRPr="001C0327">
        <w:rPr>
          <w:rFonts w:eastAsia="SimSun" w:hint="cs"/>
          <w:rtl/>
          <w:lang w:eastAsia="zh-CN"/>
        </w:rPr>
        <w:t xml:space="preserve"> (אות ח')</w:t>
      </w:r>
      <w:r w:rsidR="007953A4">
        <w:rPr>
          <w:rFonts w:eastAsia="SimSun" w:hint="cs"/>
          <w:rtl/>
          <w:lang w:eastAsia="zh-CN"/>
        </w:rPr>
        <w:t>.</w:t>
      </w:r>
    </w:p>
    <w:p w14:paraId="739202C7" w14:textId="77777777" w:rsidR="007953A4" w:rsidRDefault="001C0327" w:rsidP="004C0ADE">
      <w:pPr>
        <w:numPr>
          <w:ilvl w:val="3"/>
          <w:numId w:val="6"/>
        </w:numPr>
        <w:jc w:val="both"/>
        <w:rPr>
          <w:rFonts w:eastAsia="SimSun"/>
          <w:lang w:eastAsia="zh-CN"/>
        </w:rPr>
      </w:pPr>
      <w:r w:rsidRPr="001C0327">
        <w:rPr>
          <w:rFonts w:eastAsia="SimSun" w:hint="cs"/>
          <w:u w:val="single"/>
          <w:rtl/>
          <w:lang w:eastAsia="zh-CN"/>
        </w:rPr>
        <w:t>אורן שלחכמים</w:t>
      </w:r>
      <w:r w:rsidRPr="001C0327">
        <w:rPr>
          <w:rFonts w:eastAsia="SimSun" w:hint="cs"/>
          <w:rtl/>
          <w:lang w:eastAsia="zh-CN"/>
        </w:rPr>
        <w:t xml:space="preserve"> (סי' מ"ו)</w:t>
      </w:r>
      <w:r w:rsidR="007953A4">
        <w:rPr>
          <w:rFonts w:eastAsia="SimSun" w:hint="cs"/>
          <w:rtl/>
          <w:lang w:eastAsia="zh-CN"/>
        </w:rPr>
        <w:t>.</w:t>
      </w:r>
    </w:p>
    <w:p w14:paraId="43817F62" w14:textId="77777777" w:rsidR="00EF0458" w:rsidRPr="001C0327" w:rsidRDefault="00A13C36" w:rsidP="004C0ADE">
      <w:pPr>
        <w:numPr>
          <w:ilvl w:val="3"/>
          <w:numId w:val="6"/>
        </w:numPr>
        <w:jc w:val="both"/>
        <w:rPr>
          <w:rFonts w:eastAsia="SimSun"/>
          <w:lang w:eastAsia="zh-CN"/>
        </w:rPr>
      </w:pPr>
      <w:r w:rsidRPr="00A13C36">
        <w:rPr>
          <w:rFonts w:eastAsia="SimSun" w:hint="cs"/>
          <w:u w:val="single"/>
          <w:rtl/>
          <w:lang w:eastAsia="zh-CN"/>
        </w:rPr>
        <w:t>הגרי"ד וינגרטן</w:t>
      </w:r>
      <w:r>
        <w:rPr>
          <w:rFonts w:eastAsia="SimSun" w:hint="cs"/>
          <w:rtl/>
          <w:lang w:eastAsia="zh-CN"/>
        </w:rPr>
        <w:t xml:space="preserve"> (קובץ דרכי הוראה ח"ב פרק ח' אות י"ב)</w:t>
      </w:r>
      <w:r w:rsidR="00EF0458" w:rsidRPr="001C0327">
        <w:rPr>
          <w:rFonts w:eastAsia="SimSun" w:hint="cs"/>
          <w:rtl/>
          <w:lang w:eastAsia="zh-CN"/>
        </w:rPr>
        <w:t>.</w:t>
      </w:r>
    </w:p>
    <w:p w14:paraId="5A00AC70" w14:textId="77777777" w:rsidR="007953A4" w:rsidRDefault="008E37EB" w:rsidP="004C0ADE">
      <w:pPr>
        <w:numPr>
          <w:ilvl w:val="2"/>
          <w:numId w:val="6"/>
        </w:numPr>
        <w:jc w:val="both"/>
        <w:rPr>
          <w:rFonts w:eastAsia="SimSun"/>
          <w:lang w:eastAsia="zh-CN"/>
        </w:rPr>
      </w:pPr>
      <w:r>
        <w:rPr>
          <w:rFonts w:eastAsia="SimSun" w:hint="cs"/>
          <w:rtl/>
          <w:lang w:eastAsia="zh-CN"/>
        </w:rPr>
        <w:t>מיקל</w:t>
      </w:r>
      <w:r w:rsidR="007953A4">
        <w:rPr>
          <w:rFonts w:eastAsia="SimSun" w:hint="cs"/>
          <w:rtl/>
          <w:lang w:eastAsia="zh-CN"/>
        </w:rPr>
        <w:t>.</w:t>
      </w:r>
    </w:p>
    <w:p w14:paraId="66E43CB8" w14:textId="3119FDD8" w:rsidR="004C0ADE" w:rsidRDefault="008E37EB" w:rsidP="004C0ADE">
      <w:pPr>
        <w:numPr>
          <w:ilvl w:val="3"/>
          <w:numId w:val="6"/>
        </w:numPr>
        <w:jc w:val="both"/>
        <w:rPr>
          <w:rFonts w:eastAsia="SimSun"/>
          <w:lang w:eastAsia="zh-CN"/>
        </w:rPr>
      </w:pPr>
      <w:r w:rsidRPr="001E67F6">
        <w:rPr>
          <w:rFonts w:eastAsia="SimSun" w:hint="cs"/>
          <w:u w:val="single"/>
          <w:rtl/>
          <w:lang w:eastAsia="zh-CN"/>
        </w:rPr>
        <w:t>הגר"ע יוסף</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A8217F">
        <w:rPr>
          <w:rFonts w:eastAsia="SimSun" w:hint="cs"/>
          <w:rtl/>
          <w:lang w:eastAsia="zh-CN"/>
        </w:rPr>
        <w:t>תורת המועדים</w:t>
      </w:r>
      <w:r w:rsidRPr="008E37EB">
        <w:rPr>
          <w:rFonts w:eastAsia="SimSun" w:hint="cs"/>
          <w:rtl/>
          <w:lang w:eastAsia="zh-CN"/>
        </w:rPr>
        <w:t xml:space="preserve"> בין המצרים </w:t>
      </w:r>
      <w:r w:rsidR="00A8217F">
        <w:rPr>
          <w:rFonts w:eastAsia="SimSun" w:hint="cs"/>
          <w:rtl/>
          <w:lang w:eastAsia="zh-CN"/>
        </w:rPr>
        <w:t>סי' ה' הע' י"ט</w:t>
      </w:r>
      <w:r w:rsidR="007953A4">
        <w:rPr>
          <w:rFonts w:eastAsia="SimSun" w:hint="cs"/>
          <w:rtl/>
          <w:lang w:eastAsia="zh-CN"/>
        </w:rPr>
        <w:t xml:space="preserve">) </w:t>
      </w:r>
      <w:r w:rsidR="007953A4">
        <w:rPr>
          <w:rFonts w:eastAsia="SimSun"/>
          <w:rtl/>
          <w:lang w:eastAsia="zh-CN"/>
        </w:rPr>
        <w:t>–</w:t>
      </w:r>
      <w:r w:rsidRPr="008E37EB">
        <w:rPr>
          <w:rFonts w:eastAsia="SimSun" w:hint="cs"/>
          <w:rtl/>
          <w:lang w:eastAsia="zh-CN"/>
        </w:rPr>
        <w:t xml:space="preserve"> "</w:t>
      </w:r>
      <w:r w:rsidR="00A8217F">
        <w:rPr>
          <w:rFonts w:eastAsia="SimSun" w:hint="cs"/>
          <w:rtl/>
          <w:lang w:eastAsia="zh-CN"/>
        </w:rPr>
        <w:t xml:space="preserve">בשו"ת אגרות משה ... </w:t>
      </w:r>
      <w:r w:rsidRPr="008E37EB">
        <w:rPr>
          <w:rFonts w:eastAsia="SimSun" w:hint="cs"/>
          <w:rtl/>
          <w:lang w:eastAsia="zh-CN"/>
        </w:rPr>
        <w:t xml:space="preserve">ומפי אאמו"ר </w:t>
      </w:r>
      <w:r w:rsidR="00AA0A5F">
        <w:rPr>
          <w:rFonts w:eastAsia="SimSun" w:hint="cs"/>
          <w:rtl/>
          <w:lang w:eastAsia="zh-CN"/>
        </w:rPr>
        <w:t xml:space="preserve">מרן </w:t>
      </w:r>
      <w:r w:rsidRPr="008E37EB">
        <w:rPr>
          <w:rFonts w:eastAsia="SimSun" w:hint="cs"/>
          <w:rtl/>
          <w:lang w:eastAsia="zh-CN"/>
        </w:rPr>
        <w:t xml:space="preserve">הראש"ל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Pr>
          <w:rFonts w:eastAsia="SimSun" w:hint="cs"/>
          <w:rtl/>
          <w:lang w:eastAsia="zh-CN"/>
        </w:rPr>
        <w:t xml:space="preserve"> שמעתי, דשפיר יש להקל בזה אף בשבוע שחל בו תשעה באב, שאין לנו אלא מה שאסרו חכמים, דהיינו סיוד וכיור, ולא הדבקת נייר או דברים אחרים על הקירות, ואפילו שיש בהם ציור"</w:t>
      </w:r>
      <w:r w:rsidR="007953A4">
        <w:rPr>
          <w:rFonts w:eastAsia="SimSun" w:hint="cs"/>
          <w:rtl/>
          <w:lang w:eastAsia="zh-CN"/>
        </w:rPr>
        <w:t>.</w:t>
      </w:r>
    </w:p>
    <w:p w14:paraId="5CFA5E98" w14:textId="77777777" w:rsidR="007953A4" w:rsidRPr="004C0ADE" w:rsidRDefault="007953A4" w:rsidP="004C0ADE">
      <w:pPr>
        <w:numPr>
          <w:ilvl w:val="4"/>
          <w:numId w:val="6"/>
        </w:numPr>
        <w:jc w:val="both"/>
        <w:rPr>
          <w:rFonts w:eastAsia="SimSun"/>
          <w:lang w:eastAsia="zh-CN"/>
        </w:rPr>
      </w:pPr>
      <w:r w:rsidRPr="004C0ADE">
        <w:rPr>
          <w:rFonts w:eastAsia="SimSun" w:hint="cs"/>
          <w:b/>
          <w:bCs/>
          <w:rtl/>
          <w:lang w:eastAsia="zh-CN"/>
        </w:rPr>
        <w:t>אמנם</w:t>
      </w:r>
      <w:r w:rsidRPr="004C0ADE">
        <w:rPr>
          <w:rFonts w:eastAsia="SimSun" w:hint="cs"/>
          <w:rtl/>
          <w:lang w:eastAsia="zh-CN"/>
        </w:rPr>
        <w:t xml:space="preserve"> עי' </w:t>
      </w:r>
      <w:r w:rsidRPr="004C0ADE">
        <w:rPr>
          <w:rFonts w:eastAsia="SimSun"/>
          <w:u w:val="single"/>
          <w:rtl/>
          <w:lang w:eastAsia="zh-CN"/>
        </w:rPr>
        <w:t>יביע אומר</w:t>
      </w:r>
      <w:r w:rsidRPr="004C0ADE">
        <w:rPr>
          <w:rFonts w:eastAsia="SimSun"/>
          <w:rtl/>
          <w:lang w:eastAsia="zh-CN"/>
        </w:rPr>
        <w:t xml:space="preserve"> (מעין אומר ח"ג פרק ד' סי' </w:t>
      </w:r>
      <w:r w:rsidRPr="004C0ADE">
        <w:rPr>
          <w:rFonts w:eastAsia="SimSun" w:hint="cs"/>
          <w:rtl/>
          <w:lang w:eastAsia="zh-CN"/>
        </w:rPr>
        <w:t>מ"ט</w:t>
      </w:r>
      <w:r w:rsidRPr="004C0ADE">
        <w:rPr>
          <w:rFonts w:eastAsia="SimSun"/>
          <w:rtl/>
          <w:lang w:eastAsia="zh-CN"/>
        </w:rPr>
        <w:t>)</w:t>
      </w:r>
      <w:r w:rsidRPr="004C0ADE">
        <w:rPr>
          <w:rFonts w:eastAsia="SimSun" w:hint="cs"/>
          <w:rtl/>
          <w:lang w:eastAsia="zh-CN"/>
        </w:rPr>
        <w:t xml:space="preserve"> </w:t>
      </w:r>
      <w:r w:rsidRPr="004C0ADE">
        <w:rPr>
          <w:rFonts w:eastAsia="SimSun"/>
          <w:rtl/>
          <w:lang w:eastAsia="zh-CN"/>
        </w:rPr>
        <w:t>–</w:t>
      </w:r>
      <w:r w:rsidRPr="004C0ADE">
        <w:rPr>
          <w:rFonts w:eastAsia="SimSun" w:hint="cs"/>
          <w:rtl/>
          <w:lang w:eastAsia="zh-CN"/>
        </w:rPr>
        <w:t xml:space="preserve"> "</w:t>
      </w:r>
      <w:r w:rsidRPr="004C0ADE">
        <w:rPr>
          <w:rFonts w:eastAsia="SimSun"/>
          <w:rtl/>
          <w:lang w:eastAsia="zh-CN"/>
        </w:rPr>
        <w:t>שאלה: האם מותר לאדם לעשות טפטים בביתו בתשעה הימים, הרה"ג יצחק יוסף שליט"א כותב בספרו שאסור, והרה"ג דוד יוסף שליט"א כותב בספרו שמותר, מה להלכה. תשובה: כדאי להחמיר</w:t>
      </w:r>
      <w:r w:rsidRPr="004C0ADE">
        <w:rPr>
          <w:rFonts w:eastAsia="SimSun" w:hint="cs"/>
          <w:rtl/>
          <w:lang w:eastAsia="zh-CN"/>
        </w:rPr>
        <w:t>".</w:t>
      </w:r>
    </w:p>
    <w:p w14:paraId="0C0BE1D0" w14:textId="77777777" w:rsidR="008E37EB" w:rsidRPr="00EF0458" w:rsidRDefault="00A8217F" w:rsidP="004C0ADE">
      <w:pPr>
        <w:numPr>
          <w:ilvl w:val="3"/>
          <w:numId w:val="6"/>
        </w:numPr>
        <w:jc w:val="both"/>
        <w:rPr>
          <w:rFonts w:eastAsia="SimSun"/>
          <w:lang w:eastAsia="zh-CN"/>
        </w:rPr>
      </w:pPr>
      <w:r>
        <w:rPr>
          <w:rFonts w:eastAsia="SimSun"/>
          <w:u w:val="single"/>
          <w:rtl/>
          <w:lang w:eastAsia="zh-CN"/>
        </w:rPr>
        <w:t>תורת המועדים</w:t>
      </w:r>
      <w:r w:rsidR="00736AEC" w:rsidRPr="00736AEC">
        <w:rPr>
          <w:rFonts w:eastAsia="SimSun"/>
          <w:rtl/>
          <w:lang w:eastAsia="zh-CN"/>
        </w:rPr>
        <w:t xml:space="preserve"> (בין המצרים</w:t>
      </w:r>
      <w:r>
        <w:rPr>
          <w:rFonts w:eastAsia="SimSun" w:hint="cs"/>
          <w:rtl/>
          <w:lang w:eastAsia="zh-CN"/>
        </w:rPr>
        <w:t xml:space="preserve"> סי' ה' סעי' י"ט)</w:t>
      </w:r>
      <w:r w:rsidR="008E37EB">
        <w:rPr>
          <w:rFonts w:eastAsia="SimSun" w:hint="cs"/>
          <w:rtl/>
          <w:lang w:eastAsia="zh-CN"/>
        </w:rPr>
        <w:t>.</w:t>
      </w:r>
    </w:p>
    <w:p w14:paraId="3EE28DF4" w14:textId="77777777" w:rsidR="00A13C36" w:rsidRPr="00A13C36" w:rsidRDefault="00903BC8" w:rsidP="004C0ADE">
      <w:pPr>
        <w:numPr>
          <w:ilvl w:val="2"/>
          <w:numId w:val="6"/>
        </w:numPr>
        <w:jc w:val="both"/>
        <w:rPr>
          <w:rFonts w:eastAsia="SimSun"/>
          <w:lang w:eastAsia="zh-CN"/>
        </w:rPr>
      </w:pPr>
      <w:r>
        <w:rPr>
          <w:rFonts w:eastAsia="SimSun" w:hint="cs"/>
          <w:rtl/>
          <w:lang w:eastAsia="zh-CN"/>
        </w:rPr>
        <w:t>מראי מקומות</w:t>
      </w:r>
      <w:r w:rsidR="00A13C36">
        <w:rPr>
          <w:rFonts w:eastAsia="SimSun" w:hint="cs"/>
          <w:rtl/>
          <w:lang w:eastAsia="zh-CN"/>
        </w:rPr>
        <w:t xml:space="preserve"> </w:t>
      </w:r>
      <w:r w:rsidR="00A13C36">
        <w:rPr>
          <w:rFonts w:eastAsia="SimSun"/>
          <w:rtl/>
          <w:lang w:eastAsia="zh-CN"/>
        </w:rPr>
        <w:t>–</w:t>
      </w:r>
      <w:r w:rsidR="00A13C36">
        <w:rPr>
          <w:rFonts w:eastAsia="SimSun" w:hint="cs"/>
          <w:rtl/>
          <w:lang w:eastAsia="zh-CN"/>
        </w:rPr>
        <w:t xml:space="preserve"> </w:t>
      </w:r>
      <w:r w:rsidR="00A13C36" w:rsidRPr="00A13C36">
        <w:rPr>
          <w:rFonts w:eastAsia="SimSun" w:hint="cs"/>
          <w:u w:val="single"/>
          <w:rtl/>
          <w:lang w:eastAsia="zh-CN"/>
        </w:rPr>
        <w:t>הליכות אמת</w:t>
      </w:r>
      <w:r w:rsidR="00A13C36">
        <w:rPr>
          <w:rFonts w:eastAsia="SimSun" w:hint="cs"/>
          <w:rtl/>
          <w:lang w:eastAsia="zh-CN"/>
        </w:rPr>
        <w:t xml:space="preserve"> (פרק י"ב סעי' ו').</w:t>
      </w:r>
    </w:p>
    <w:p w14:paraId="146C959F" w14:textId="77777777" w:rsidR="00EF0458" w:rsidRDefault="00EF0458" w:rsidP="004C0ADE">
      <w:pPr>
        <w:numPr>
          <w:ilvl w:val="3"/>
          <w:numId w:val="6"/>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ח"ג סוף סי' פ"ב, </w:t>
      </w:r>
      <w:r w:rsidRPr="00EF0458">
        <w:rPr>
          <w:rFonts w:eastAsia="SimSun" w:hint="cs"/>
          <w:b/>
          <w:color w:val="000000"/>
          <w:rtl/>
          <w:lang w:eastAsia="zh-CN"/>
        </w:rPr>
        <w:t>שמעתתא דמשה ס"ק י"ט</w:t>
      </w:r>
      <w:r w:rsidRPr="00EF0458">
        <w:rPr>
          <w:rFonts w:eastAsia="SimSun" w:hint="cs"/>
          <w:rtl/>
          <w:lang w:eastAsia="zh-CN"/>
        </w:rPr>
        <w:t xml:space="preserve">) – "ולענין לגמור הדבקת הנייר על הכותלים אף שאין בזה איסור ברור אף בשבוע שחל ט' באב בתוכה מ"מ יש להחמיר שיגמרו קודם שבת חזון ולא יעשו </w:t>
      </w:r>
      <w:r w:rsidRPr="00EF0458">
        <w:rPr>
          <w:rFonts w:eastAsia="SimSun" w:hint="cs"/>
          <w:b/>
          <w:bCs/>
          <w:rtl/>
          <w:lang w:eastAsia="zh-CN"/>
        </w:rPr>
        <w:t>בשבוע שחל ט' באב</w:t>
      </w:r>
      <w:r w:rsidRPr="00EF0458">
        <w:rPr>
          <w:rFonts w:eastAsia="SimSun" w:hint="cs"/>
          <w:rtl/>
          <w:lang w:eastAsia="zh-CN"/>
        </w:rPr>
        <w:t xml:space="preserve"> בתוכה".</w:t>
      </w:r>
    </w:p>
    <w:p w14:paraId="24B4AF48" w14:textId="77777777" w:rsidR="009B25B6" w:rsidRPr="00EF0458" w:rsidRDefault="009B25B6" w:rsidP="009B25B6">
      <w:pPr>
        <w:numPr>
          <w:ilvl w:val="4"/>
          <w:numId w:val="6"/>
        </w:numPr>
        <w:jc w:val="both"/>
        <w:rPr>
          <w:rFonts w:eastAsia="SimSun"/>
          <w:lang w:eastAsia="zh-CN"/>
        </w:rPr>
      </w:pPr>
      <w:r w:rsidRPr="009B25B6">
        <w:rPr>
          <w:rFonts w:eastAsia="SimSun"/>
          <w:u w:val="single"/>
          <w:rtl/>
          <w:lang w:eastAsia="zh-CN"/>
        </w:rPr>
        <w:t>אג"מ</w:t>
      </w:r>
      <w:r>
        <w:rPr>
          <w:rFonts w:eastAsia="SimSun"/>
          <w:rtl/>
          <w:lang w:eastAsia="zh-CN"/>
        </w:rPr>
        <w:t xml:space="preserve"> (מסורת משה ח"ב או"ח אות ר</w:t>
      </w:r>
      <w:r w:rsidRPr="009B25B6">
        <w:rPr>
          <w:rFonts w:eastAsia="SimSun"/>
          <w:rtl/>
          <w:lang w:eastAsia="zh-CN"/>
        </w:rPr>
        <w:t>"</w:t>
      </w:r>
      <w:r>
        <w:rPr>
          <w:rFonts w:eastAsia="SimSun" w:hint="cs"/>
          <w:rtl/>
          <w:lang w:eastAsia="zh-CN"/>
        </w:rPr>
        <w:t>ס</w:t>
      </w:r>
      <w:r w:rsidRPr="009B25B6">
        <w:rPr>
          <w:rFonts w:eastAsia="SimSun"/>
          <w:rtl/>
          <w:lang w:eastAsia="zh-CN"/>
        </w:rPr>
        <w:t>) – "</w:t>
      </w:r>
      <w:r w:rsidR="00966FFD">
        <w:rPr>
          <w:rFonts w:eastAsia="SimSun" w:hint="cs"/>
          <w:rtl/>
          <w:lang w:eastAsia="zh-CN"/>
        </w:rPr>
        <w:t xml:space="preserve">והרב א' פעלדער שאל לרבינו למה התיר רבינו באג"מ (או"ח ח"ג סימן פ"ב) לשים נייר על הקירות (לשים טפט), והשיב רבינו שבוודאי אסור, כצובע, ואמרתי נסתכל בספר, וראה רבינו שכתב 'לגמור' ואמר שפשוט </w:t>
      </w:r>
      <w:r w:rsidR="00966FFD" w:rsidRPr="00966FFD">
        <w:rPr>
          <w:rFonts w:eastAsia="SimSun" w:hint="cs"/>
          <w:b/>
          <w:bCs/>
          <w:rtl/>
          <w:lang w:eastAsia="zh-CN"/>
        </w:rPr>
        <w:t>מיירי כשכבר שם הנייר</w:t>
      </w:r>
      <w:r w:rsidR="00966FFD">
        <w:rPr>
          <w:rFonts w:eastAsia="SimSun" w:hint="cs"/>
          <w:rtl/>
          <w:lang w:eastAsia="zh-CN"/>
        </w:rPr>
        <w:t>, רק צריך לגומרו קצת, לשום עוד דבק, לזה חילק רבינו שם שיהא מותר</w:t>
      </w:r>
      <w:r>
        <w:rPr>
          <w:rFonts w:eastAsia="SimSun" w:hint="cs"/>
          <w:rtl/>
          <w:lang w:eastAsia="zh-CN"/>
        </w:rPr>
        <w:t>".</w:t>
      </w:r>
    </w:p>
    <w:p w14:paraId="42B531AD" w14:textId="77777777" w:rsidR="004C0ADE" w:rsidRPr="004C0ADE" w:rsidRDefault="004C0ADE" w:rsidP="004C0ADE">
      <w:pPr>
        <w:jc w:val="both"/>
        <w:rPr>
          <w:rFonts w:eastAsia="SimSun"/>
          <w:lang w:eastAsia="zh-CN"/>
        </w:rPr>
      </w:pPr>
    </w:p>
    <w:p w14:paraId="3C3F8F7E" w14:textId="77777777" w:rsidR="00EF0458" w:rsidRPr="00EF0458" w:rsidRDefault="00EF0458" w:rsidP="004C0ADE">
      <w:pPr>
        <w:numPr>
          <w:ilvl w:val="1"/>
          <w:numId w:val="6"/>
        </w:numPr>
        <w:jc w:val="both"/>
        <w:rPr>
          <w:rFonts w:eastAsia="SimSun"/>
          <w:lang w:eastAsia="zh-CN"/>
        </w:rPr>
      </w:pPr>
      <w:r w:rsidRPr="003C115F">
        <w:rPr>
          <w:rFonts w:eastAsia="SimSun" w:hint="cs"/>
          <w:b/>
          <w:bCs/>
          <w:rtl/>
          <w:lang w:eastAsia="zh-CN"/>
        </w:rPr>
        <w:t>נטיעת פרחים וכדו'</w:t>
      </w:r>
      <w:r w:rsidRPr="00EF0458">
        <w:rPr>
          <w:rFonts w:eastAsia="SimSun" w:hint="cs"/>
          <w:rtl/>
          <w:lang w:eastAsia="zh-CN"/>
        </w:rPr>
        <w:t>.</w:t>
      </w:r>
    </w:p>
    <w:p w14:paraId="6D709FD9" w14:textId="77777777" w:rsidR="00EF0458" w:rsidRDefault="00EF0458" w:rsidP="004C0ADE">
      <w:pPr>
        <w:numPr>
          <w:ilvl w:val="2"/>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ט"ו) – "אין לגזום ולנכש גינה בתשעת הימים </w:t>
      </w:r>
      <w:r w:rsidRPr="00EF0458">
        <w:rPr>
          <w:rFonts w:eastAsia="SimSun" w:hint="cs"/>
          <w:bCs/>
          <w:color w:val="000000"/>
          <w:rtl/>
          <w:lang w:eastAsia="zh-CN"/>
        </w:rPr>
        <w:t>אבל גיזום ע"מ שלא יפריע</w:t>
      </w:r>
      <w:r w:rsidRPr="00EF0458">
        <w:rPr>
          <w:rFonts w:eastAsia="SimSun" w:hint="cs"/>
          <w:b/>
          <w:color w:val="000000"/>
          <w:rtl/>
          <w:lang w:eastAsia="zh-CN"/>
        </w:rPr>
        <w:t xml:space="preserve"> לעוברים ושבים מותר".</w:t>
      </w:r>
    </w:p>
    <w:p w14:paraId="14B14830" w14:textId="77777777" w:rsidR="00EF0458" w:rsidRDefault="00EF0458" w:rsidP="004C0ADE">
      <w:pPr>
        <w:ind w:left="397"/>
        <w:jc w:val="both"/>
        <w:rPr>
          <w:rFonts w:eastAsia="SimSun"/>
          <w:rtl/>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EF0458">
        <w:rPr>
          <w:rFonts w:eastAsia="SimSun" w:hint="cs"/>
          <w:b/>
          <w:color w:val="000000"/>
          <w:rtl/>
          <w:lang w:eastAsia="zh-CN"/>
        </w:rPr>
        <w:t xml:space="preserve"> או"ח אות שע"ב) – "</w:t>
      </w:r>
      <w:r w:rsidRPr="00EF0458">
        <w:rPr>
          <w:rFonts w:eastAsia="SimSun" w:hint="cs"/>
          <w:rtl/>
          <w:lang w:eastAsia="zh-CN"/>
        </w:rPr>
        <w:t>שאל אם מותר לחתוך הדשא בט' הימים. דהלא בסימן תקנ"א סעיף ב' כתוב 'מר"ח על התענית ממעטין ... ובנטיעה של שמחה כגון אבורנקי של מלכים שנוטעים לצל ... או מיני הדס ומיני אהלים', דמשמע ששאר עבודת הקרקע שונה. והשיב רבינו דבוודאי שאר נטיעות מותר, גם סתם לנטוע פרחים וכו' מאחר שבשעת מעשה, אינם יפים, ואין שמחה זה מספיק שמחה לאסור. דהלא לא אסרו כל שמחות, ואפשר שבפרט כאן התירו מאחר שעצם נטיעות התירו מאחר שהיו כאלו שהיו מתפרנסין מנטיעות. אבל מי שיש לו דשא יפה, ואם חותכו כדי לייפותו, יהיה דבר של יופי וזה גורם שמחה, דבר כזה אין לעשות בט' הימים. רק כמובן מי שצריך לחתוך הדשא מחמת שפשוט נתגדל יותר מדי, וקשה לעבור בתוכו, אז בוודאי מותר".</w:t>
      </w:r>
    </w:p>
    <w:p w14:paraId="702B12C1" w14:textId="77777777" w:rsidR="009B25B6" w:rsidRPr="00EF0458" w:rsidRDefault="009B25B6" w:rsidP="009B25B6">
      <w:pPr>
        <w:ind w:left="397"/>
        <w:jc w:val="both"/>
        <w:rPr>
          <w:rFonts w:eastAsia="SimSun"/>
          <w:lang w:eastAsia="zh-CN"/>
        </w:rPr>
      </w:pPr>
      <w:r w:rsidRPr="009B25B6">
        <w:rPr>
          <w:rFonts w:eastAsia="SimSun"/>
          <w:u w:val="single"/>
          <w:rtl/>
          <w:lang w:eastAsia="zh-CN"/>
        </w:rPr>
        <w:t>אג"מ</w:t>
      </w:r>
      <w:r w:rsidRPr="009B25B6">
        <w:rPr>
          <w:rFonts w:eastAsia="SimSun"/>
          <w:rtl/>
          <w:lang w:eastAsia="zh-CN"/>
        </w:rPr>
        <w:t xml:space="preserve"> (מסורת משה ח"ב או"ח אות ר</w:t>
      </w:r>
      <w:r>
        <w:rPr>
          <w:rFonts w:eastAsia="SimSun" w:hint="cs"/>
          <w:rtl/>
          <w:lang w:eastAsia="zh-CN"/>
        </w:rPr>
        <w:t>ס"א</w:t>
      </w:r>
      <w:r w:rsidRPr="009B25B6">
        <w:rPr>
          <w:rFonts w:eastAsia="SimSun"/>
          <w:rtl/>
          <w:lang w:eastAsia="zh-CN"/>
        </w:rPr>
        <w:t>) – "</w:t>
      </w:r>
      <w:r w:rsidR="00966FFD">
        <w:rPr>
          <w:rFonts w:eastAsia="SimSun" w:hint="cs"/>
          <w:rtl/>
          <w:lang w:eastAsia="zh-CN"/>
        </w:rPr>
        <w:t>הנה נפסק בשו"ע שאין לנטוע הדס של שמחה כגון באבורנקי של מלכים. ושאל הרב פעלדער מהו פירושו, האם מיירי שנטעו בעל כרחם, והשיב רבינו</w:t>
      </w:r>
      <w:r>
        <w:rPr>
          <w:rFonts w:eastAsia="SimSun" w:hint="cs"/>
          <w:rtl/>
          <w:lang w:eastAsia="zh-CN"/>
        </w:rPr>
        <w:t xml:space="preserve"> </w:t>
      </w:r>
      <w:r w:rsidR="0091727F">
        <w:rPr>
          <w:rFonts w:eastAsia="SimSun" w:hint="cs"/>
          <w:rtl/>
          <w:lang w:eastAsia="zh-CN"/>
        </w:rPr>
        <w:t>שכונתו, שהיה מנהג לעשות מן חופה לחתנים, אבל סתם פרחים ליופי, מותר. ושאל הר' פעלדער למה אין לאסרם, ואמרתי לו, הלא חז"ל לא אסרו כל שמחה. ורבינו</w:t>
      </w:r>
      <w:r>
        <w:rPr>
          <w:rFonts w:eastAsia="SimSun" w:hint="cs"/>
          <w:rtl/>
          <w:lang w:eastAsia="zh-CN"/>
        </w:rPr>
        <w:t xml:space="preserve"> </w:t>
      </w:r>
      <w:r w:rsidR="0091727F">
        <w:rPr>
          <w:rFonts w:eastAsia="SimSun" w:hint="cs"/>
          <w:rtl/>
          <w:lang w:eastAsia="zh-CN"/>
        </w:rPr>
        <w:t>הסכים והוסיף, שזה רק עבודת קרקע בעלמא, ומה שייך לחלק בין זה לזה</w:t>
      </w:r>
      <w:r>
        <w:rPr>
          <w:rFonts w:eastAsia="SimSun" w:hint="cs"/>
          <w:rtl/>
          <w:lang w:eastAsia="zh-CN"/>
        </w:rPr>
        <w:t>".</w:t>
      </w:r>
    </w:p>
    <w:p w14:paraId="3F7B7498" w14:textId="143F1176" w:rsidR="00EF0458" w:rsidRPr="00EF0458" w:rsidRDefault="00EF0458" w:rsidP="004C0ADE">
      <w:pPr>
        <w:numPr>
          <w:ilvl w:val="2"/>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י"ט) – "אין לעשות גיזום הגינה, וכן נטיעת פרחים אסור בימים אלו".</w:t>
      </w:r>
    </w:p>
    <w:p w14:paraId="7E34B612" w14:textId="05F39E2A" w:rsidR="00EF0458" w:rsidRDefault="00EF0458" w:rsidP="004C0ADE">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כ"ד אות ה'</w:t>
      </w:r>
      <w:r w:rsidR="008E2379">
        <w:rPr>
          <w:rFonts w:eastAsia="SimSun" w:hint="cs"/>
          <w:rtl/>
          <w:lang w:eastAsia="zh-CN"/>
        </w:rPr>
        <w:t xml:space="preserve">, </w:t>
      </w:r>
      <w:r w:rsidR="008E2379">
        <w:rPr>
          <w:rFonts w:eastAsia="SimSun"/>
          <w:rtl/>
          <w:lang w:eastAsia="zh-CN"/>
        </w:rPr>
        <w:t xml:space="preserve">בין המצרים תשנ"ט עמ' </w:t>
      </w:r>
      <w:r w:rsidR="008E2379">
        <w:rPr>
          <w:rFonts w:eastAsia="SimSun" w:hint="cs"/>
          <w:rtl/>
          <w:lang w:eastAsia="zh-CN"/>
        </w:rPr>
        <w:t>י</w:t>
      </w:r>
      <w:r w:rsidR="008E2379">
        <w:rPr>
          <w:rFonts w:eastAsia="SimSun"/>
          <w:rtl/>
          <w:lang w:eastAsia="zh-CN"/>
        </w:rPr>
        <w:t>' אות</w:t>
      </w:r>
      <w:r w:rsidR="008E2379">
        <w:rPr>
          <w:rFonts w:eastAsia="SimSun" w:hint="cs"/>
          <w:rtl/>
          <w:lang w:eastAsia="zh-CN"/>
        </w:rPr>
        <w:t xml:space="preserve"> ה'</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ד</w:t>
      </w:r>
      <w:r w:rsidR="00FD453A">
        <w:rPr>
          <w:rFonts w:eastAsia="SimSun"/>
          <w:rtl/>
          <w:lang w:eastAsia="zh-CN"/>
        </w:rPr>
        <w:t>'</w:t>
      </w:r>
      <w:r w:rsidRPr="00EF0458">
        <w:rPr>
          <w:rFonts w:eastAsia="SimSun" w:hint="cs"/>
          <w:rtl/>
          <w:lang w:eastAsia="zh-CN"/>
        </w:rPr>
        <w:t xml:space="preserve">) – "אין ליטע נטיעה של שמחה, גינות נוי לצל, או נטיעת מיני בשמים לריח. וכן כדאי להמנע מנטיעת גנות נוי בחצרות הבתים, </w:t>
      </w:r>
      <w:r w:rsidRPr="00EF0458">
        <w:rPr>
          <w:rFonts w:eastAsia="SimSun" w:hint="cs"/>
          <w:b/>
          <w:bCs/>
          <w:rtl/>
          <w:lang w:eastAsia="zh-CN"/>
        </w:rPr>
        <w:t>אבל ניכוש וסידור הגינה</w:t>
      </w:r>
      <w:r w:rsidRPr="00EF0458">
        <w:rPr>
          <w:rFonts w:eastAsia="SimSun" w:hint="cs"/>
          <w:rtl/>
          <w:lang w:eastAsia="zh-CN"/>
        </w:rPr>
        <w:t xml:space="preserve"> שעושים כרגיל אינו בכלל האיסור".</w:t>
      </w:r>
    </w:p>
    <w:p w14:paraId="4739BBFC" w14:textId="1D872036" w:rsidR="003C115F" w:rsidRDefault="000D34C4" w:rsidP="004C0ADE">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C115F">
        <w:rPr>
          <w:rFonts w:eastAsia="SimSun"/>
          <w:rtl/>
          <w:lang w:eastAsia="zh-CN"/>
        </w:rPr>
        <w:t>תורת המועדים על שונה הלכות ס"ק</w:t>
      </w:r>
      <w:r w:rsidR="003C115F">
        <w:rPr>
          <w:rFonts w:eastAsia="SimSun" w:hint="cs"/>
          <w:rtl/>
          <w:lang w:eastAsia="zh-CN"/>
        </w:rPr>
        <w:t xml:space="preserve"> כ"ד אות ב') </w:t>
      </w:r>
      <w:r w:rsidR="003C115F">
        <w:rPr>
          <w:rFonts w:eastAsia="SimSun"/>
          <w:rtl/>
          <w:lang w:eastAsia="zh-CN"/>
        </w:rPr>
        <w:t>–</w:t>
      </w:r>
      <w:r w:rsidR="003C115F">
        <w:rPr>
          <w:rFonts w:eastAsia="SimSun" w:hint="cs"/>
          <w:rtl/>
          <w:lang w:eastAsia="zh-CN"/>
        </w:rPr>
        <w:t xml:space="preserve"> "וכל </w:t>
      </w:r>
      <w:r w:rsidR="005E3BD4">
        <w:rPr>
          <w:rFonts w:eastAsia="SimSun" w:hint="cs"/>
          <w:rtl/>
          <w:lang w:eastAsia="zh-CN"/>
        </w:rPr>
        <w:t xml:space="preserve">האיסור הוא רק לנטוע, </w:t>
      </w:r>
      <w:r w:rsidR="005E3BD4" w:rsidRPr="005E3BD4">
        <w:rPr>
          <w:rFonts w:eastAsia="SimSun" w:hint="cs"/>
          <w:b/>
          <w:bCs/>
          <w:rtl/>
          <w:lang w:eastAsia="zh-CN"/>
        </w:rPr>
        <w:t>אבל להשקות צמחים</w:t>
      </w:r>
      <w:r w:rsidR="005E3BD4">
        <w:rPr>
          <w:rFonts w:eastAsia="SimSun" w:hint="cs"/>
          <w:rtl/>
          <w:lang w:eastAsia="zh-CN"/>
        </w:rPr>
        <w:t xml:space="preserve"> אין שום איסור"</w:t>
      </w:r>
      <w:r w:rsidR="003C115F">
        <w:rPr>
          <w:rFonts w:eastAsia="SimSun" w:hint="cs"/>
          <w:rtl/>
          <w:lang w:eastAsia="zh-CN"/>
        </w:rPr>
        <w:t>.</w:t>
      </w:r>
    </w:p>
    <w:p w14:paraId="0CED9EAC" w14:textId="77777777" w:rsidR="004C0ADE" w:rsidRDefault="004C0ADE" w:rsidP="004C0ADE">
      <w:pPr>
        <w:jc w:val="both"/>
        <w:rPr>
          <w:rFonts w:eastAsia="SimSun"/>
          <w:rtl/>
          <w:lang w:eastAsia="zh-CN"/>
        </w:rPr>
      </w:pPr>
    </w:p>
    <w:p w14:paraId="12ECE416" w14:textId="77777777" w:rsidR="004C0ADE" w:rsidRPr="004302AF" w:rsidRDefault="00903BC8" w:rsidP="004C0ADE">
      <w:pPr>
        <w:numPr>
          <w:ilvl w:val="1"/>
          <w:numId w:val="6"/>
        </w:numPr>
        <w:jc w:val="both"/>
        <w:rPr>
          <w:rFonts w:eastAsia="SimSun"/>
          <w:lang w:eastAsia="zh-CN"/>
        </w:rPr>
      </w:pPr>
      <w:r>
        <w:rPr>
          <w:rFonts w:eastAsia="SimSun" w:hint="cs"/>
          <w:rtl/>
          <w:lang w:eastAsia="zh-CN"/>
        </w:rPr>
        <w:t>מראי מקומות</w:t>
      </w:r>
      <w:r w:rsidR="004C0ADE" w:rsidRPr="00EF0458">
        <w:rPr>
          <w:rFonts w:eastAsia="SimSun" w:hint="cs"/>
          <w:rtl/>
          <w:lang w:eastAsia="zh-CN"/>
        </w:rPr>
        <w:t>.</w:t>
      </w:r>
    </w:p>
    <w:p w14:paraId="24F6CAEE" w14:textId="77777777" w:rsidR="004C0ADE" w:rsidRDefault="004C0ADE" w:rsidP="003614AD">
      <w:pPr>
        <w:numPr>
          <w:ilvl w:val="2"/>
          <w:numId w:val="6"/>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נ"</w:t>
      </w:r>
      <w:r>
        <w:rPr>
          <w:rFonts w:eastAsia="SimSun" w:hint="cs"/>
          <w:rtl/>
          <w:lang w:eastAsia="zh-CN"/>
        </w:rPr>
        <w:t>ז</w:t>
      </w:r>
      <w:r>
        <w:rPr>
          <w:rFonts w:eastAsia="SimSun"/>
          <w:rtl/>
          <w:lang w:eastAsia="zh-CN"/>
        </w:rPr>
        <w:t>) – "</w:t>
      </w:r>
      <w:r w:rsidRPr="00256DA6">
        <w:rPr>
          <w:rFonts w:eastAsia="SimSun"/>
          <w:rtl/>
          <w:lang w:eastAsia="zh-CN"/>
        </w:rPr>
        <w:t>שאלה: נמצאים באמצע שיפוץ של המטבח ונכנס ראש חודש אב, להפסיק את השיפוצים זה גורם סבל רב של החוסר סדר, האם מותר להמשיך. תשובה: מותר</w:t>
      </w:r>
      <w:r>
        <w:rPr>
          <w:rFonts w:eastAsia="SimSun" w:hint="cs"/>
          <w:rtl/>
          <w:lang w:eastAsia="zh-CN"/>
        </w:rPr>
        <w:t>".</w:t>
      </w:r>
    </w:p>
    <w:p w14:paraId="63A49EBB" w14:textId="3829936C" w:rsidR="00A44AC3" w:rsidRPr="00A44AC3" w:rsidRDefault="00A44AC3" w:rsidP="00A44AC3">
      <w:pPr>
        <w:numPr>
          <w:ilvl w:val="2"/>
          <w:numId w:val="6"/>
        </w:numPr>
        <w:jc w:val="both"/>
        <w:rPr>
          <w:rFonts w:eastAsia="SimSun"/>
          <w:b/>
          <w:i/>
          <w:lang w:eastAsia="zh-CN"/>
        </w:rPr>
      </w:pPr>
      <w:r w:rsidRPr="00A44AC3">
        <w:rPr>
          <w:rFonts w:eastAsia="SimSun"/>
          <w:b/>
          <w:i/>
          <w:u w:val="single"/>
          <w:rtl/>
          <w:lang w:eastAsia="zh-CN"/>
        </w:rPr>
        <w:t>הגרח"ק</w:t>
      </w:r>
      <w:r w:rsidRPr="00A44AC3">
        <w:rPr>
          <w:rFonts w:eastAsia="SimSun"/>
          <w:b/>
          <w:i/>
          <w:rtl/>
          <w:lang w:eastAsia="zh-CN"/>
        </w:rPr>
        <w:t xml:space="preserve"> זצ"ל (שמענו כן ראינו ח"ב פרק ט' סי' </w:t>
      </w:r>
      <w:r>
        <w:rPr>
          <w:rFonts w:eastAsia="SimSun" w:hint="cs"/>
          <w:b/>
          <w:i/>
          <w:rtl/>
          <w:lang w:eastAsia="zh-CN"/>
        </w:rPr>
        <w:t>י"</w:t>
      </w:r>
      <w:r w:rsidRPr="00A44AC3">
        <w:rPr>
          <w:rFonts w:eastAsia="SimSun"/>
          <w:b/>
          <w:i/>
          <w:rtl/>
          <w:lang w:eastAsia="zh-CN"/>
        </w:rPr>
        <w:t>ד, עמ' רפ</w:t>
      </w:r>
      <w:r>
        <w:rPr>
          <w:rFonts w:eastAsia="SimSun" w:hint="cs"/>
          <w:b/>
          <w:i/>
          <w:rtl/>
          <w:lang w:eastAsia="zh-CN"/>
        </w:rPr>
        <w:t>"ה</w:t>
      </w:r>
      <w:r w:rsidRPr="00A44AC3">
        <w:rPr>
          <w:rFonts w:eastAsia="SimSun"/>
          <w:b/>
          <w:i/>
          <w:rtl/>
          <w:lang w:eastAsia="zh-CN"/>
        </w:rPr>
        <w:t>) – "שאלה: פועלים גויים עורכים שיפוצים בדירה והמעסיק הוא יהודי, האם יכולים</w:t>
      </w:r>
      <w:r>
        <w:rPr>
          <w:rFonts w:eastAsia="SimSun" w:hint="cs"/>
          <w:b/>
          <w:i/>
          <w:rtl/>
          <w:lang w:eastAsia="zh-CN"/>
        </w:rPr>
        <w:t xml:space="preserve"> </w:t>
      </w:r>
      <w:r w:rsidRPr="00A44AC3">
        <w:rPr>
          <w:rFonts w:eastAsia="SimSun"/>
          <w:b/>
          <w:i/>
          <w:rtl/>
          <w:lang w:eastAsia="zh-CN"/>
        </w:rPr>
        <w:t>לעבוד אחר ר</w:t>
      </w:r>
      <w:r w:rsidRPr="00A44AC3">
        <w:rPr>
          <w:rFonts w:eastAsia="SimSun" w:hint="cs"/>
          <w:b/>
          <w:i/>
          <w:rtl/>
          <w:lang w:eastAsia="zh-CN"/>
        </w:rPr>
        <w:t>"</w:t>
      </w:r>
      <w:r w:rsidRPr="00A44AC3">
        <w:rPr>
          <w:rFonts w:eastAsia="SimSun"/>
          <w:b/>
          <w:i/>
          <w:rtl/>
          <w:lang w:eastAsia="zh-CN"/>
        </w:rPr>
        <w:t xml:space="preserve">ח אב. </w:t>
      </w:r>
      <w:r w:rsidRPr="00132568">
        <w:rPr>
          <w:rFonts w:eastAsia="SimSun"/>
          <w:bCs/>
          <w:i/>
          <w:rtl/>
          <w:lang w:eastAsia="zh-CN"/>
        </w:rPr>
        <w:t>תשובה: גויים יכולים</w:t>
      </w:r>
      <w:r w:rsidRPr="00A44AC3">
        <w:rPr>
          <w:rFonts w:eastAsia="SimSun" w:hint="cs"/>
          <w:b/>
          <w:i/>
          <w:rtl/>
          <w:lang w:eastAsia="zh-CN"/>
        </w:rPr>
        <w:t xml:space="preserve">. </w:t>
      </w:r>
      <w:r w:rsidRPr="00A44AC3">
        <w:rPr>
          <w:rFonts w:eastAsia="SimSun"/>
          <w:b/>
          <w:i/>
          <w:rtl/>
          <w:lang w:eastAsia="zh-CN"/>
        </w:rPr>
        <w:t>שאלה: האם זה רק במקום הפסד, או אפילו לכתחילה. תשובה: אי</w:t>
      </w:r>
      <w:r w:rsidRPr="00A44AC3">
        <w:rPr>
          <w:rFonts w:eastAsia="SimSun" w:hint="cs"/>
          <w:b/>
          <w:i/>
          <w:rtl/>
          <w:lang w:eastAsia="zh-CN"/>
        </w:rPr>
        <w:t>"</w:t>
      </w:r>
      <w:r w:rsidRPr="00A44AC3">
        <w:rPr>
          <w:rFonts w:eastAsia="SimSun"/>
          <w:b/>
          <w:i/>
          <w:rtl/>
          <w:lang w:eastAsia="zh-CN"/>
        </w:rPr>
        <w:t>ז איסור אלא דלא מסמנא מילתא</w:t>
      </w:r>
      <w:r w:rsidRPr="00A44AC3">
        <w:rPr>
          <w:rFonts w:eastAsia="SimSun" w:hint="cs"/>
          <w:b/>
          <w:i/>
          <w:rtl/>
          <w:lang w:eastAsia="zh-CN"/>
        </w:rPr>
        <w:t xml:space="preserve">. </w:t>
      </w:r>
      <w:r w:rsidRPr="00A44AC3">
        <w:rPr>
          <w:rFonts w:eastAsia="SimSun"/>
          <w:b/>
          <w:i/>
          <w:rtl/>
          <w:lang w:eastAsia="zh-CN"/>
        </w:rPr>
        <w:t>שאלה: אז יותר טוב שלא יעבדו.</w:t>
      </w:r>
      <w:r w:rsidRPr="00A44AC3">
        <w:rPr>
          <w:rFonts w:eastAsia="SimSun" w:hint="cs"/>
          <w:b/>
          <w:i/>
          <w:rtl/>
          <w:lang w:eastAsia="zh-CN"/>
        </w:rPr>
        <w:t xml:space="preserve"> </w:t>
      </w:r>
      <w:r w:rsidRPr="00A44AC3">
        <w:rPr>
          <w:rFonts w:eastAsia="SimSun"/>
          <w:b/>
          <w:i/>
          <w:rtl/>
          <w:lang w:eastAsia="zh-CN"/>
        </w:rPr>
        <w:t>תשובה: יותר טוב שלא, אבל אינו אסור</w:t>
      </w:r>
      <w:r w:rsidRPr="00A44AC3">
        <w:rPr>
          <w:rFonts w:eastAsia="SimSun" w:hint="cs"/>
          <w:b/>
          <w:i/>
          <w:rtl/>
          <w:lang w:eastAsia="zh-CN"/>
        </w:rPr>
        <w:t>".</w:t>
      </w:r>
    </w:p>
    <w:p w14:paraId="74AFFDFF" w14:textId="75513634" w:rsidR="00132568" w:rsidRPr="00132568" w:rsidRDefault="00132568" w:rsidP="00132568">
      <w:pPr>
        <w:numPr>
          <w:ilvl w:val="2"/>
          <w:numId w:val="6"/>
        </w:numPr>
        <w:jc w:val="both"/>
        <w:rPr>
          <w:rFonts w:eastAsia="SimSun"/>
          <w:b/>
          <w:i/>
          <w:lang w:eastAsia="zh-CN"/>
        </w:rPr>
      </w:pPr>
      <w:r w:rsidRPr="00132568">
        <w:rPr>
          <w:rFonts w:eastAsia="SimSun"/>
          <w:b/>
          <w:i/>
          <w:u w:val="single"/>
          <w:rtl/>
          <w:lang w:eastAsia="zh-CN"/>
        </w:rPr>
        <w:t>פסקים והנהגות</w:t>
      </w:r>
      <w:r w:rsidRPr="00132568">
        <w:rPr>
          <w:rFonts w:eastAsia="SimSun"/>
          <w:b/>
          <w:i/>
          <w:rtl/>
          <w:lang w:eastAsia="zh-CN"/>
        </w:rPr>
        <w:t xml:space="preserve"> (בין המצרים</w:t>
      </w:r>
      <w:r w:rsidRPr="00132568">
        <w:rPr>
          <w:rFonts w:eastAsia="SimSun" w:hint="cs"/>
          <w:b/>
          <w:i/>
          <w:rtl/>
          <w:lang w:eastAsia="zh-CN"/>
        </w:rPr>
        <w:t xml:space="preserve"> עמ' י"ב</w:t>
      </w:r>
      <w:r w:rsidRPr="00132568">
        <w:rPr>
          <w:rFonts w:eastAsia="SimSun"/>
          <w:b/>
          <w:i/>
          <w:rtl/>
          <w:lang w:eastAsia="zh-CN"/>
        </w:rPr>
        <w:t xml:space="preserve"> אות </w:t>
      </w:r>
      <w:r>
        <w:rPr>
          <w:rFonts w:eastAsia="SimSun" w:hint="cs"/>
          <w:b/>
          <w:i/>
          <w:rtl/>
          <w:lang w:eastAsia="zh-CN"/>
        </w:rPr>
        <w:t>ב</w:t>
      </w:r>
      <w:r w:rsidRPr="00132568">
        <w:rPr>
          <w:rFonts w:eastAsia="SimSun" w:hint="cs"/>
          <w:b/>
          <w:i/>
          <w:rtl/>
          <w:lang w:eastAsia="zh-CN"/>
        </w:rPr>
        <w:t>'</w:t>
      </w:r>
      <w:r w:rsidRPr="00132568">
        <w:rPr>
          <w:rFonts w:eastAsia="SimSun"/>
          <w:b/>
          <w:i/>
          <w:rtl/>
          <w:lang w:eastAsia="zh-CN"/>
        </w:rPr>
        <w:t>) – "מישהו אמר שהוא באמצע להרחיב את דירתו, ושואל אם צריך להפסיק</w:t>
      </w:r>
      <w:r>
        <w:rPr>
          <w:rFonts w:eastAsia="SimSun" w:hint="cs"/>
          <w:b/>
          <w:i/>
          <w:rtl/>
          <w:lang w:eastAsia="zh-CN"/>
        </w:rPr>
        <w:t xml:space="preserve"> </w:t>
      </w:r>
      <w:r w:rsidRPr="00132568">
        <w:rPr>
          <w:rFonts w:eastAsia="SimSun"/>
          <w:b/>
          <w:i/>
          <w:rtl/>
          <w:lang w:eastAsia="zh-CN"/>
        </w:rPr>
        <w:t>בט' ימים או לא</w:t>
      </w:r>
      <w:r>
        <w:rPr>
          <w:rFonts w:eastAsia="SimSun" w:hint="cs"/>
          <w:b/>
          <w:i/>
          <w:rtl/>
          <w:lang w:eastAsia="zh-CN"/>
        </w:rPr>
        <w:t xml:space="preserve">. </w:t>
      </w:r>
      <w:r w:rsidRPr="00132568">
        <w:rPr>
          <w:rFonts w:eastAsia="SimSun"/>
          <w:b/>
          <w:i/>
          <w:rtl/>
          <w:lang w:eastAsia="zh-CN"/>
        </w:rPr>
        <w:t xml:space="preserve">ת: (בתחילה אמר שאם יכול שיפסיק ואם לא אז לא אבל שוב אמר-) </w:t>
      </w:r>
      <w:r w:rsidRPr="00132568">
        <w:rPr>
          <w:rFonts w:eastAsia="SimSun"/>
          <w:bCs/>
          <w:i/>
          <w:rtl/>
          <w:lang w:eastAsia="zh-CN"/>
        </w:rPr>
        <w:t>אם</w:t>
      </w:r>
      <w:r w:rsidRPr="00132568">
        <w:rPr>
          <w:rFonts w:eastAsia="SimSun" w:hint="cs"/>
          <w:bCs/>
          <w:i/>
          <w:rtl/>
          <w:lang w:eastAsia="zh-CN"/>
        </w:rPr>
        <w:t xml:space="preserve"> </w:t>
      </w:r>
      <w:r w:rsidRPr="00132568">
        <w:rPr>
          <w:rFonts w:eastAsia="SimSun"/>
          <w:bCs/>
          <w:i/>
          <w:rtl/>
          <w:lang w:eastAsia="zh-CN"/>
        </w:rPr>
        <w:t>כבר התחילו לא יפסיקו</w:t>
      </w:r>
      <w:r>
        <w:rPr>
          <w:rFonts w:eastAsia="SimSun" w:hint="cs"/>
          <w:b/>
          <w:i/>
          <w:rtl/>
          <w:lang w:eastAsia="zh-CN"/>
        </w:rPr>
        <w:t>".</w:t>
      </w:r>
    </w:p>
    <w:p w14:paraId="2AD3C303" w14:textId="1BC877FE" w:rsidR="0015108D" w:rsidRPr="0015108D" w:rsidRDefault="004C0ADE" w:rsidP="004C0ADE">
      <w:pPr>
        <w:numPr>
          <w:ilvl w:val="2"/>
          <w:numId w:val="6"/>
        </w:numPr>
        <w:jc w:val="both"/>
        <w:rPr>
          <w:rFonts w:eastAsia="SimSun"/>
          <w:lang w:eastAsia="zh-CN"/>
        </w:rPr>
      </w:pPr>
      <w:r w:rsidRPr="006F62D7">
        <w:rPr>
          <w:rFonts w:eastAsia="SimSun"/>
          <w:color w:val="000000"/>
          <w:u w:val="single"/>
          <w:rtl/>
          <w:lang w:eastAsia="zh-CN"/>
        </w:rPr>
        <w:t>הגר"י ברקוביץ</w:t>
      </w:r>
      <w:r w:rsidRPr="006F62D7">
        <w:rPr>
          <w:rFonts w:eastAsia="SimSun"/>
          <w:color w:val="000000"/>
          <w:rtl/>
          <w:lang w:eastAsia="zh-CN"/>
        </w:rPr>
        <w:t xml:space="preserve"> שליט"א (</w:t>
      </w:r>
      <w:r w:rsidR="00E75DC9">
        <w:rPr>
          <w:rFonts w:eastAsia="SimSun"/>
          <w:color w:val="000000"/>
          <w:rtl/>
          <w:lang w:eastAsia="zh-CN"/>
        </w:rPr>
        <w:t>מכתב במייל</w:t>
      </w:r>
      <w:r w:rsidRPr="006F62D7">
        <w:rPr>
          <w:rFonts w:eastAsia="SimSun"/>
          <w:color w:val="000000"/>
          <w:rtl/>
          <w:lang w:eastAsia="zh-CN"/>
        </w:rPr>
        <w:t xml:space="preserve">) </w:t>
      </w:r>
      <w:r w:rsidR="0015108D">
        <w:rPr>
          <w:rFonts w:eastAsia="SimSun" w:hint="cs"/>
          <w:color w:val="000000"/>
          <w:rtl/>
          <w:lang w:eastAsia="zh-CN"/>
        </w:rPr>
        <w:t>-</w:t>
      </w:r>
    </w:p>
    <w:p w14:paraId="18ED068F" w14:textId="77777777" w:rsidR="0082090B" w:rsidRDefault="004C0ADE" w:rsidP="0015108D">
      <w:pPr>
        <w:bidi w:val="0"/>
        <w:ind w:right="465"/>
        <w:jc w:val="both"/>
        <w:rPr>
          <w:color w:val="222222"/>
        </w:rPr>
      </w:pPr>
      <w:r w:rsidRPr="006F62D7">
        <w:rPr>
          <w:color w:val="222222"/>
          <w:shd w:val="clear" w:color="auto" w:fill="FFFFFF"/>
        </w:rPr>
        <w:t>Can one finish work on his house during the 3 weeks? i.e. a new kitchen that is basically done and just needs finishing touches - grout, some paint etc.</w:t>
      </w:r>
    </w:p>
    <w:p w14:paraId="582165D4" w14:textId="77777777" w:rsidR="004C0ADE" w:rsidRDefault="004C0ADE" w:rsidP="0082090B">
      <w:pPr>
        <w:bidi w:val="0"/>
        <w:ind w:right="465"/>
        <w:jc w:val="both"/>
        <w:rPr>
          <w:rFonts w:eastAsia="SimSun"/>
          <w:lang w:eastAsia="zh-CN"/>
        </w:rPr>
      </w:pPr>
      <w:r w:rsidRPr="006F62D7">
        <w:rPr>
          <w:color w:val="222222"/>
          <w:shd w:val="clear" w:color="auto" w:fill="FFFFFF"/>
        </w:rPr>
        <w:t>R' Y. Berkovits wrote:</w:t>
      </w:r>
      <w:r w:rsidRPr="006F62D7">
        <w:rPr>
          <w:bCs/>
          <w:iCs/>
        </w:rPr>
        <w:t xml:space="preserve"> </w:t>
      </w:r>
      <w:r w:rsidRPr="00C77B04">
        <w:rPr>
          <w:b/>
          <w:iCs/>
          <w:shd w:val="clear" w:color="auto" w:fill="FFFFFF"/>
        </w:rPr>
        <w:t>Cosmetic improvements</w:t>
      </w:r>
      <w:r w:rsidRPr="006F62D7">
        <w:rPr>
          <w:bCs/>
          <w:iCs/>
          <w:shd w:val="clear" w:color="auto" w:fill="FFFFFF"/>
        </w:rPr>
        <w:t xml:space="preserve"> are exactly what is assur during the nine days. However, during the three weeks this is muter. [During the three weeks the issue is making a shehechiyanu, which is not applicable here.]</w:t>
      </w:r>
    </w:p>
    <w:p w14:paraId="144C539B" w14:textId="77777777" w:rsidR="0015108D" w:rsidRPr="0015108D" w:rsidRDefault="004C0ADE" w:rsidP="004C0ADE">
      <w:pPr>
        <w:numPr>
          <w:ilvl w:val="2"/>
          <w:numId w:val="6"/>
        </w:numPr>
        <w:jc w:val="both"/>
        <w:rPr>
          <w:rFonts w:eastAsia="SimSun"/>
          <w:lang w:eastAsia="zh-CN"/>
        </w:rPr>
      </w:pPr>
      <w:r w:rsidRPr="00606DC3">
        <w:rPr>
          <w:rFonts w:eastAsia="SimSun"/>
          <w:color w:val="000000"/>
          <w:u w:val="single"/>
          <w:rtl/>
          <w:lang w:eastAsia="zh-CN"/>
        </w:rPr>
        <w:t>הגר"י ברקוביץ</w:t>
      </w:r>
      <w:r w:rsidRPr="00606DC3">
        <w:rPr>
          <w:rFonts w:eastAsia="SimSun"/>
          <w:color w:val="000000"/>
          <w:rtl/>
          <w:lang w:eastAsia="zh-CN"/>
        </w:rPr>
        <w:t xml:space="preserve"> שליט"א (</w:t>
      </w:r>
      <w:r w:rsidR="00E75DC9">
        <w:rPr>
          <w:rFonts w:eastAsia="SimSun"/>
          <w:color w:val="000000"/>
          <w:rtl/>
          <w:lang w:eastAsia="zh-CN"/>
        </w:rPr>
        <w:t>מכתב במייל</w:t>
      </w:r>
      <w:r w:rsidRPr="00606DC3">
        <w:rPr>
          <w:rFonts w:eastAsia="SimSun"/>
          <w:color w:val="000000"/>
          <w:rtl/>
          <w:lang w:eastAsia="zh-CN"/>
        </w:rPr>
        <w:t xml:space="preserve">) </w:t>
      </w:r>
      <w:r w:rsidR="0015108D">
        <w:rPr>
          <w:rFonts w:eastAsia="SimSun" w:hint="cs"/>
          <w:rtl/>
          <w:lang w:eastAsia="zh-CN"/>
        </w:rPr>
        <w:t>-</w:t>
      </w:r>
    </w:p>
    <w:p w14:paraId="4F300FC3" w14:textId="77777777" w:rsidR="0082090B" w:rsidRDefault="004C0ADE" w:rsidP="0015108D">
      <w:pPr>
        <w:bidi w:val="0"/>
        <w:ind w:right="465"/>
        <w:jc w:val="both"/>
        <w:rPr>
          <w:color w:val="222222"/>
        </w:rPr>
      </w:pPr>
      <w:r w:rsidRPr="00606DC3">
        <w:rPr>
          <w:color w:val="222222"/>
          <w:shd w:val="clear" w:color="auto" w:fill="FFFFFF"/>
        </w:rPr>
        <w:t>Are we allowed to plant trees or flowers in our garden during the nine days? If not, can we at least buy dirt to prepare for planting the trees after tisha b'av?</w:t>
      </w:r>
      <w:r w:rsidRPr="00606DC3">
        <w:rPr>
          <w:color w:val="222222"/>
        </w:rPr>
        <w:t xml:space="preserve"> </w:t>
      </w:r>
      <w:r w:rsidRPr="00606DC3">
        <w:rPr>
          <w:color w:val="222222"/>
          <w:shd w:val="clear" w:color="auto" w:fill="FFFFFF"/>
        </w:rPr>
        <w:t>What about taking care of the existing trees and flowers?</w:t>
      </w:r>
    </w:p>
    <w:p w14:paraId="01D99D5C" w14:textId="77777777" w:rsidR="004C0ADE" w:rsidRPr="00606DC3" w:rsidRDefault="004C0ADE" w:rsidP="0082090B">
      <w:pPr>
        <w:bidi w:val="0"/>
        <w:ind w:right="465"/>
        <w:jc w:val="both"/>
        <w:rPr>
          <w:rFonts w:eastAsia="SimSun"/>
          <w:lang w:eastAsia="zh-CN"/>
        </w:rPr>
      </w:pPr>
      <w:r w:rsidRPr="00606DC3">
        <w:rPr>
          <w:color w:val="222222"/>
          <w:shd w:val="clear" w:color="auto" w:fill="FFFFFF"/>
        </w:rPr>
        <w:t>R' Y. Berkovits wrote:</w:t>
      </w:r>
      <w:r w:rsidRPr="00606DC3">
        <w:rPr>
          <w:color w:val="222222"/>
        </w:rPr>
        <w:t xml:space="preserve"> </w:t>
      </w:r>
      <w:r w:rsidRPr="00606DC3">
        <w:rPr>
          <w:color w:val="222222"/>
          <w:shd w:val="clear" w:color="auto" w:fill="FFFFFF"/>
        </w:rPr>
        <w:t>1) You shouldn’t - similar to not making aesthetic house improvements during the nine days. Work during the nine days should be limited to what is necessary for one’s livelihood.</w:t>
      </w:r>
      <w:r w:rsidRPr="00606DC3">
        <w:rPr>
          <w:color w:val="222222"/>
        </w:rPr>
        <w:t xml:space="preserve"> </w:t>
      </w:r>
      <w:r w:rsidRPr="00606DC3">
        <w:rPr>
          <w:color w:val="222222"/>
          <w:shd w:val="clear" w:color="auto" w:fill="FFFFFF"/>
        </w:rPr>
        <w:t>2) You can do what is necessary to take care of existing plants. [Similar to sponja.]</w:t>
      </w:r>
    </w:p>
    <w:p w14:paraId="14768D05" w14:textId="77777777" w:rsidR="004C0ADE" w:rsidRPr="004C0ADE" w:rsidRDefault="004C0ADE" w:rsidP="004C0ADE">
      <w:pPr>
        <w:jc w:val="both"/>
        <w:rPr>
          <w:rFonts w:eastAsia="SimSun"/>
          <w:lang w:eastAsia="zh-CN"/>
        </w:rPr>
      </w:pPr>
    </w:p>
    <w:p w14:paraId="230CADF2" w14:textId="77777777" w:rsidR="00264FDA" w:rsidRPr="00264FDA" w:rsidRDefault="00264FDA" w:rsidP="00264FDA">
      <w:pPr>
        <w:numPr>
          <w:ilvl w:val="0"/>
          <w:numId w:val="6"/>
        </w:numPr>
        <w:jc w:val="both"/>
        <w:rPr>
          <w:rFonts w:eastAsia="SimSun"/>
          <w:lang w:eastAsia="zh-CN"/>
        </w:rPr>
      </w:pPr>
      <w:bookmarkStart w:id="253" w:name="_Toc174700114"/>
      <w:bookmarkStart w:id="254" w:name="_Toc175221942"/>
      <w:r w:rsidRPr="00817778">
        <w:rPr>
          <w:rStyle w:val="Heading1Char"/>
          <w:rFonts w:hint="cs"/>
          <w:rtl/>
        </w:rPr>
        <w:t>דירה חדשה</w:t>
      </w:r>
      <w:bookmarkEnd w:id="253"/>
      <w:bookmarkEnd w:id="254"/>
      <w:r>
        <w:rPr>
          <w:rFonts w:eastAsia="SimSun" w:hint="cs"/>
          <w:rtl/>
          <w:lang w:eastAsia="zh-CN"/>
        </w:rPr>
        <w:t>.</w:t>
      </w:r>
    </w:p>
    <w:p w14:paraId="3879DF14" w14:textId="77777777" w:rsidR="004302AF" w:rsidRPr="004302AF" w:rsidRDefault="004302AF" w:rsidP="004C0ADE">
      <w:pPr>
        <w:numPr>
          <w:ilvl w:val="1"/>
          <w:numId w:val="6"/>
        </w:numPr>
        <w:jc w:val="both"/>
        <w:rPr>
          <w:rFonts w:eastAsia="SimSun"/>
          <w:lang w:eastAsia="zh-CN"/>
        </w:rPr>
      </w:pPr>
      <w:r w:rsidRPr="004302AF">
        <w:rPr>
          <w:rFonts w:eastAsia="SimSun" w:hint="cs"/>
          <w:b/>
          <w:bCs/>
          <w:rtl/>
          <w:lang w:eastAsia="zh-CN"/>
        </w:rPr>
        <w:t>לחפש דירה</w:t>
      </w:r>
      <w:r w:rsidRPr="004302AF">
        <w:rPr>
          <w:rFonts w:eastAsia="SimSun" w:hint="cs"/>
          <w:rtl/>
          <w:lang w:eastAsia="zh-CN"/>
        </w:rPr>
        <w:t>.</w:t>
      </w:r>
    </w:p>
    <w:p w14:paraId="366FC4A7" w14:textId="77777777" w:rsidR="004E3E19" w:rsidRDefault="004E3E19" w:rsidP="00454B3E">
      <w:pPr>
        <w:numPr>
          <w:ilvl w:val="2"/>
          <w:numId w:val="6"/>
        </w:numPr>
        <w:jc w:val="both"/>
        <w:rPr>
          <w:rFonts w:eastAsia="SimSun"/>
          <w:lang w:eastAsia="zh-CN"/>
        </w:rPr>
      </w:pPr>
      <w:r>
        <w:rPr>
          <w:rFonts w:eastAsia="SimSun" w:hint="cs"/>
          <w:rtl/>
          <w:lang w:eastAsia="zh-CN"/>
        </w:rPr>
        <w:t>מיקל.</w:t>
      </w:r>
    </w:p>
    <w:p w14:paraId="78D811F5" w14:textId="598F485B" w:rsidR="004E3E19" w:rsidRPr="004163B1" w:rsidRDefault="004E3E19" w:rsidP="004E3E19">
      <w:pPr>
        <w:numPr>
          <w:ilvl w:val="3"/>
          <w:numId w:val="6"/>
        </w:numPr>
        <w:jc w:val="both"/>
        <w:rPr>
          <w:rFonts w:eastAsia="SimSun"/>
          <w:lang w:eastAsia="zh-CN"/>
        </w:rPr>
      </w:pPr>
      <w:r w:rsidRPr="004163B1">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4163B1">
        <w:rPr>
          <w:rFonts w:eastAsia="SimSun" w:hint="cs"/>
          <w:rtl/>
          <w:lang w:eastAsia="zh-CN"/>
        </w:rPr>
        <w:t xml:space="preserve">מעדני שלמה עמ' </w:t>
      </w:r>
      <w:r>
        <w:rPr>
          <w:rFonts w:eastAsia="SimSun" w:hint="cs"/>
          <w:rtl/>
          <w:lang w:eastAsia="zh-CN"/>
        </w:rPr>
        <w:t xml:space="preserve">ס"א, </w:t>
      </w:r>
      <w:r w:rsidRPr="004163B1">
        <w:rPr>
          <w:rFonts w:eastAsia="SimSun"/>
          <w:rtl/>
          <w:lang w:eastAsia="zh-CN"/>
        </w:rPr>
        <w:t>הליכות שלמה בין המצרים פרק י"ד הע'</w:t>
      </w:r>
      <w:r>
        <w:rPr>
          <w:rFonts w:eastAsia="SimSun" w:hint="cs"/>
          <w:rtl/>
          <w:lang w:eastAsia="zh-CN"/>
        </w:rPr>
        <w:t xml:space="preserve"> ע"א) </w:t>
      </w:r>
      <w:r>
        <w:rPr>
          <w:rFonts w:eastAsia="SimSun"/>
          <w:rtl/>
          <w:lang w:eastAsia="zh-CN"/>
        </w:rPr>
        <w:t>–</w:t>
      </w:r>
      <w:r>
        <w:rPr>
          <w:rFonts w:eastAsia="SimSun" w:hint="cs"/>
          <w:rtl/>
          <w:lang w:eastAsia="zh-CN"/>
        </w:rPr>
        <w:t xml:space="preserve"> "</w:t>
      </w:r>
      <w:r w:rsidRPr="004163B1">
        <w:rPr>
          <w:rFonts w:eastAsia="SimSun"/>
          <w:rtl/>
          <w:lang w:eastAsia="zh-CN"/>
        </w:rPr>
        <w:t xml:space="preserve">אמר מרן בנוגע לאדם שפירסם מודעה שרוצה למכור דירתו, ומתקשרים אליו אנשים בתשעת הימים שרצונם לראות את הדירה, אין צריך לדחותם עד לאחר ת"ב, אלא יכולים לבוא ולראות, דאין בראיה זו כלום כיון שאינם קונים את הדירה. אבל עצם הקנין וכתיבת שטרי קנין וכדו' כדאי לדחות עד אחרי ת"ב. </w:t>
      </w:r>
      <w:r w:rsidRPr="000A4159">
        <w:rPr>
          <w:rFonts w:eastAsia="SimSun"/>
          <w:b/>
          <w:bCs/>
          <w:rtl/>
          <w:lang w:eastAsia="zh-CN"/>
        </w:rPr>
        <w:t>וכן רשאי הוא עצמו לראות דירות אחרות בזמן זה, אולם ידחה את הקנין עד אחר ת"ב</w:t>
      </w:r>
      <w:r w:rsidRPr="004163B1">
        <w:rPr>
          <w:rFonts w:eastAsia="SimSun"/>
          <w:rtl/>
          <w:lang w:eastAsia="zh-CN"/>
        </w:rPr>
        <w:t>. וכל זה כאשר ליכא חשש שימכרו לאחר, אבל אם יש חשש כזה פשיטא דשרי, דומיא ויש ללמוד דבר זה ממה דמצינו אצל כלה שרשאי לארס אף בעיצומו של יום ת"ב שמא יקדמנו אחר, כמ"ש בשו"ע (תקנ"א ס"ב) והוא הדין הכא"</w:t>
      </w:r>
      <w:r>
        <w:rPr>
          <w:rFonts w:eastAsia="SimSun" w:hint="cs"/>
          <w:rtl/>
          <w:lang w:eastAsia="zh-CN"/>
        </w:rPr>
        <w:t>.</w:t>
      </w:r>
    </w:p>
    <w:p w14:paraId="1435D54C" w14:textId="77777777" w:rsidR="004E3E19" w:rsidRPr="004E3E19" w:rsidRDefault="004E3E19" w:rsidP="004E3E19">
      <w:pPr>
        <w:numPr>
          <w:ilvl w:val="3"/>
          <w:numId w:val="6"/>
        </w:numPr>
        <w:jc w:val="both"/>
        <w:rPr>
          <w:rFonts w:eastAsia="SimSun"/>
          <w:lang w:eastAsia="zh-CN"/>
        </w:rPr>
      </w:pPr>
      <w:r w:rsidRPr="00FB3E41">
        <w:rPr>
          <w:rFonts w:eastAsia="SimSun"/>
          <w:u w:val="single"/>
          <w:rtl/>
          <w:lang w:eastAsia="zh-CN"/>
        </w:rPr>
        <w:t>קובץ הלכות</w:t>
      </w:r>
      <w:r w:rsidRPr="00FB3E41">
        <w:rPr>
          <w:rFonts w:eastAsia="SimSun"/>
          <w:rtl/>
          <w:lang w:eastAsia="zh-CN"/>
        </w:rPr>
        <w:t xml:space="preserve"> (בין המצרים פרק ה' סעי' </w:t>
      </w:r>
      <w:r>
        <w:rPr>
          <w:rFonts w:eastAsia="SimSun" w:hint="cs"/>
          <w:rtl/>
          <w:lang w:eastAsia="zh-CN"/>
        </w:rPr>
        <w:t>ט"ז</w:t>
      </w:r>
      <w:r w:rsidRPr="00FB3E41">
        <w:rPr>
          <w:rFonts w:eastAsia="SimSun"/>
          <w:rtl/>
          <w:lang w:eastAsia="zh-CN"/>
        </w:rPr>
        <w:t xml:space="preserve">) </w:t>
      </w:r>
      <w:r>
        <w:rPr>
          <w:rFonts w:eastAsia="SimSun" w:hint="cs"/>
          <w:rtl/>
          <w:lang w:eastAsia="zh-CN"/>
        </w:rPr>
        <w:t>-</w:t>
      </w:r>
      <w:r w:rsidRPr="00FB3E41">
        <w:rPr>
          <w:rFonts w:eastAsia="SimSun"/>
          <w:rtl/>
          <w:lang w:eastAsia="zh-CN"/>
        </w:rPr>
        <w:t xml:space="preserve"> </w:t>
      </w:r>
      <w:r w:rsidR="00903BC8">
        <w:rPr>
          <w:rFonts w:eastAsia="SimSun" w:hint="cs"/>
          <w:rtl/>
          <w:lang w:eastAsia="zh-CN"/>
        </w:rPr>
        <w:t>לשונו מובא לקמן</w:t>
      </w:r>
      <w:r w:rsidRPr="00AD7FB2">
        <w:rPr>
          <w:rFonts w:eastAsia="SimSun" w:hint="cs"/>
          <w:rtl/>
          <w:lang w:eastAsia="zh-CN"/>
        </w:rPr>
        <w:t>.</w:t>
      </w:r>
    </w:p>
    <w:p w14:paraId="704490A9" w14:textId="77777777" w:rsidR="004E3E19" w:rsidRPr="004E3E19" w:rsidRDefault="004E3E19" w:rsidP="00454B3E">
      <w:pPr>
        <w:numPr>
          <w:ilvl w:val="2"/>
          <w:numId w:val="6"/>
        </w:numPr>
        <w:jc w:val="both"/>
        <w:rPr>
          <w:rFonts w:eastAsia="SimSun"/>
          <w:lang w:eastAsia="zh-CN"/>
        </w:rPr>
      </w:pPr>
      <w:r>
        <w:rPr>
          <w:rFonts w:eastAsia="SimSun" w:hint="cs"/>
          <w:rtl/>
          <w:lang w:eastAsia="zh-CN"/>
        </w:rPr>
        <w:t>יש להחמיר.</w:t>
      </w:r>
    </w:p>
    <w:p w14:paraId="116E8B40" w14:textId="77777777" w:rsidR="004302AF" w:rsidRDefault="004302AF" w:rsidP="004E3E19">
      <w:pPr>
        <w:numPr>
          <w:ilvl w:val="3"/>
          <w:numId w:val="6"/>
        </w:numPr>
        <w:jc w:val="both"/>
        <w:rPr>
          <w:rFonts w:eastAsia="SimSun"/>
          <w:lang w:eastAsia="zh-CN"/>
        </w:rPr>
      </w:pPr>
      <w:r w:rsidRPr="004302AF">
        <w:rPr>
          <w:rFonts w:eastAsia="SimSun" w:hint="cs"/>
          <w:u w:val="single"/>
          <w:rtl/>
          <w:lang w:eastAsia="zh-CN"/>
        </w:rPr>
        <w:t>חזו"א</w:t>
      </w:r>
      <w:r w:rsidRPr="004302AF">
        <w:rPr>
          <w:rFonts w:eastAsia="SimSun" w:hint="cs"/>
          <w:rtl/>
          <w:lang w:eastAsia="zh-CN"/>
        </w:rPr>
        <w:t xml:space="preserve"> (סוף טעמא דקרא אות מ"ב</w:t>
      </w:r>
      <w:r w:rsidR="00347AED">
        <w:rPr>
          <w:rFonts w:eastAsia="SimSun" w:hint="cs"/>
          <w:rtl/>
          <w:lang w:eastAsia="zh-CN"/>
        </w:rPr>
        <w:t xml:space="preserve">, </w:t>
      </w:r>
      <w:r w:rsidR="00347AED" w:rsidRPr="00347AED">
        <w:rPr>
          <w:rFonts w:eastAsia="SimSun" w:hint="cs"/>
          <w:rtl/>
          <w:lang w:eastAsia="zh-CN"/>
        </w:rPr>
        <w:t xml:space="preserve">מעשה איש ח"א </w:t>
      </w:r>
      <w:r w:rsidR="00347AED">
        <w:rPr>
          <w:rFonts w:eastAsia="SimSun" w:hint="cs"/>
          <w:rtl/>
          <w:lang w:eastAsia="zh-CN"/>
        </w:rPr>
        <w:t xml:space="preserve">סוף </w:t>
      </w:r>
      <w:r w:rsidR="00347AED" w:rsidRPr="00347AED">
        <w:rPr>
          <w:rFonts w:eastAsia="SimSun" w:hint="cs"/>
          <w:rtl/>
          <w:lang w:eastAsia="zh-CN"/>
        </w:rPr>
        <w:t>עמ ל"ז</w:t>
      </w:r>
      <w:r w:rsidRPr="004302AF">
        <w:rPr>
          <w:rFonts w:eastAsia="SimSun" w:hint="cs"/>
          <w:rtl/>
          <w:lang w:eastAsia="zh-CN"/>
        </w:rPr>
        <w:t>)</w:t>
      </w:r>
      <w:r w:rsidR="00454B3E">
        <w:rPr>
          <w:rFonts w:eastAsia="SimSun" w:hint="cs"/>
          <w:rtl/>
          <w:lang w:eastAsia="zh-CN"/>
        </w:rPr>
        <w:t xml:space="preserve">, הו"ד </w:t>
      </w:r>
      <w:r w:rsidR="00454B3E">
        <w:rPr>
          <w:rFonts w:eastAsia="SimSun" w:hint="cs"/>
          <w:u w:val="single"/>
          <w:rtl/>
          <w:lang w:eastAsia="zh-CN"/>
        </w:rPr>
        <w:t>ב</w:t>
      </w:r>
      <w:r w:rsidR="00454B3E" w:rsidRPr="00454B3E">
        <w:rPr>
          <w:rFonts w:eastAsia="SimSun"/>
          <w:u w:val="single"/>
          <w:rtl/>
          <w:lang w:eastAsia="zh-CN"/>
        </w:rPr>
        <w:t>רבבות אפרים</w:t>
      </w:r>
      <w:r w:rsidR="00454B3E" w:rsidRPr="00454B3E">
        <w:rPr>
          <w:rFonts w:eastAsia="SimSun"/>
          <w:rtl/>
          <w:lang w:eastAsia="zh-CN"/>
        </w:rPr>
        <w:t xml:space="preserve"> </w:t>
      </w:r>
      <w:r w:rsidR="00454B3E" w:rsidRPr="00454B3E">
        <w:rPr>
          <w:rFonts w:eastAsia="SimSun" w:hint="cs"/>
          <w:rtl/>
          <w:lang w:eastAsia="zh-CN"/>
        </w:rPr>
        <w:t>(</w:t>
      </w:r>
      <w:r w:rsidR="00454B3E" w:rsidRPr="00454B3E">
        <w:rPr>
          <w:rFonts w:eastAsia="SimSun"/>
          <w:rtl/>
          <w:lang w:eastAsia="zh-CN"/>
        </w:rPr>
        <w:t>ח"ב ס</w:t>
      </w:r>
      <w:r w:rsidR="00454B3E" w:rsidRPr="00454B3E">
        <w:rPr>
          <w:rFonts w:eastAsia="SimSun" w:hint="cs"/>
          <w:rtl/>
          <w:lang w:eastAsia="zh-CN"/>
        </w:rPr>
        <w:t>י</w:t>
      </w:r>
      <w:r w:rsidR="00454B3E" w:rsidRPr="00454B3E">
        <w:rPr>
          <w:rFonts w:eastAsia="SimSun"/>
          <w:rtl/>
          <w:lang w:eastAsia="zh-CN"/>
        </w:rPr>
        <w:t xml:space="preserve">' קנ"ה </w:t>
      </w:r>
      <w:r w:rsidR="00454B3E">
        <w:rPr>
          <w:rFonts w:eastAsia="SimSun" w:hint="cs"/>
          <w:rtl/>
          <w:lang w:eastAsia="zh-CN"/>
        </w:rPr>
        <w:t xml:space="preserve">סוף </w:t>
      </w:r>
      <w:r w:rsidR="00454B3E" w:rsidRPr="00454B3E">
        <w:rPr>
          <w:rFonts w:eastAsia="SimSun"/>
          <w:rtl/>
          <w:lang w:eastAsia="zh-CN"/>
        </w:rPr>
        <w:t>אות</w:t>
      </w:r>
      <w:r w:rsidR="00454B3E" w:rsidRPr="00454B3E">
        <w:rPr>
          <w:rFonts w:eastAsia="SimSun" w:hint="cs"/>
          <w:rtl/>
          <w:lang w:eastAsia="zh-CN"/>
        </w:rPr>
        <w:t xml:space="preserve"> י"ח</w:t>
      </w:r>
      <w:r w:rsidR="00454B3E">
        <w:rPr>
          <w:rFonts w:eastAsia="SimSun" w:hint="cs"/>
          <w:rtl/>
          <w:lang w:eastAsia="zh-CN"/>
        </w:rPr>
        <w:t>)</w:t>
      </w:r>
      <w:r w:rsidRPr="004302AF">
        <w:rPr>
          <w:rFonts w:eastAsia="SimSun" w:hint="cs"/>
          <w:rtl/>
          <w:lang w:eastAsia="zh-CN"/>
        </w:rPr>
        <w:t xml:space="preserve"> – "מרן לא הי' ניחא לי' שילכו בין המצרים לחפש דירה חדשה".</w:t>
      </w:r>
    </w:p>
    <w:p w14:paraId="58E0C06F" w14:textId="349B94B1" w:rsidR="00576B42" w:rsidRPr="00576B42" w:rsidRDefault="000D34C4" w:rsidP="004E3E19">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576B42">
        <w:rPr>
          <w:rFonts w:eastAsia="SimSun"/>
          <w:rtl/>
          <w:lang w:eastAsia="zh-CN"/>
        </w:rPr>
        <w:t xml:space="preserve">פסקי ההלכות עמ' ע"ר שאלה </w:t>
      </w:r>
      <w:r w:rsidR="00576B42">
        <w:rPr>
          <w:rFonts w:eastAsia="SimSun" w:hint="cs"/>
          <w:rtl/>
          <w:lang w:eastAsia="zh-CN"/>
        </w:rPr>
        <w:t>ו</w:t>
      </w:r>
      <w:r w:rsidR="00576B42">
        <w:rPr>
          <w:rFonts w:eastAsia="SimSun"/>
          <w:rtl/>
          <w:lang w:eastAsia="zh-CN"/>
        </w:rPr>
        <w:t>') – "</w:t>
      </w:r>
      <w:r w:rsidR="00576B42" w:rsidRPr="00576B42">
        <w:rPr>
          <w:rFonts w:eastAsia="SimSun"/>
          <w:rtl/>
          <w:lang w:eastAsia="zh-CN"/>
        </w:rPr>
        <w:t>שאלה: האם עדיף לא לשכור דירה וכן לא לקנות דירה בשלושת השבועות (ולא רק בתשעת הימים) משום לא מסמנא מילתא. תשובה: החזו"א לא היה ניחא דעתו שיחפשו דירה בשלושת השבועות</w:t>
      </w:r>
      <w:r w:rsidR="00576B42">
        <w:rPr>
          <w:rFonts w:eastAsia="SimSun" w:hint="cs"/>
          <w:rtl/>
          <w:lang w:eastAsia="zh-CN"/>
        </w:rPr>
        <w:t>".</w:t>
      </w:r>
    </w:p>
    <w:p w14:paraId="41434647" w14:textId="6675D179" w:rsidR="004302AF" w:rsidRDefault="000D34C4" w:rsidP="00576B42">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302AF" w:rsidRPr="004302AF">
        <w:rPr>
          <w:rFonts w:eastAsia="SimSun"/>
          <w:b/>
          <w:i/>
          <w:rtl/>
          <w:lang w:eastAsia="zh-CN"/>
        </w:rPr>
        <w:t xml:space="preserve"> שכ"</w:t>
      </w:r>
      <w:r w:rsidR="004302AF">
        <w:rPr>
          <w:rFonts w:eastAsia="SimSun" w:hint="cs"/>
          <w:b/>
          <w:i/>
          <w:rtl/>
          <w:lang w:eastAsia="zh-CN"/>
        </w:rPr>
        <w:t>ה</w:t>
      </w:r>
      <w:r w:rsidR="004302AF" w:rsidRPr="004302AF">
        <w:rPr>
          <w:rFonts w:eastAsia="SimSun"/>
          <w:b/>
          <w:i/>
          <w:rtl/>
          <w:lang w:eastAsia="zh-CN"/>
        </w:rPr>
        <w:t>) –</w:t>
      </w:r>
      <w:r w:rsidR="004302AF" w:rsidRPr="004302AF">
        <w:rPr>
          <w:rFonts w:eastAsia="SimSun"/>
          <w:rtl/>
          <w:lang w:eastAsia="zh-CN"/>
        </w:rPr>
        <w:t xml:space="preserve"> "</w:t>
      </w:r>
      <w:r w:rsidR="004302AF">
        <w:rPr>
          <w:rFonts w:eastAsia="SimSun" w:hint="cs"/>
          <w:rtl/>
          <w:lang w:eastAsia="zh-CN"/>
        </w:rPr>
        <w:t>שאלה: אם זה נכון שדעת החזו"א לא לחפש דירה בבין המצרים. תשובה: נכון".</w:t>
      </w:r>
    </w:p>
    <w:p w14:paraId="7B7AC272" w14:textId="6EC9C5C2" w:rsidR="003A0663" w:rsidRPr="004E3E19" w:rsidRDefault="003A0663" w:rsidP="00576B42">
      <w:pPr>
        <w:ind w:left="567"/>
        <w:jc w:val="both"/>
        <w:rPr>
          <w:rFonts w:eastAsia="SimSun"/>
          <w:rtl/>
          <w:lang w:eastAsia="zh-CN"/>
        </w:rPr>
      </w:pPr>
      <w:r w:rsidRPr="003A0663">
        <w:rPr>
          <w:rFonts w:eastAsia="SimSun" w:hint="cs"/>
          <w:b/>
          <w:i/>
          <w:rtl/>
          <w:lang w:eastAsia="zh-CN"/>
        </w:rPr>
        <w:t xml:space="preserve">עי' </w:t>
      </w:r>
      <w:r w:rsidR="000D34C4" w:rsidRPr="000D34C4">
        <w:rPr>
          <w:b/>
          <w:i/>
          <w:u w:val="single"/>
          <w:rtl/>
        </w:rPr>
        <w:t>הגרח"ק</w:t>
      </w:r>
      <w:r w:rsidR="000D34C4" w:rsidRPr="000D34C4">
        <w:rPr>
          <w:b/>
          <w:i/>
          <w:rtl/>
        </w:rPr>
        <w:t xml:space="preserve"> זצ"ל (</w:t>
      </w:r>
      <w:r>
        <w:rPr>
          <w:b/>
          <w:i/>
          <w:rtl/>
        </w:rPr>
        <w:t>שערי ציון ח"א עמ' קכ"</w:t>
      </w:r>
      <w:r>
        <w:rPr>
          <w:rFonts w:hint="cs"/>
          <w:b/>
          <w:i/>
          <w:rtl/>
        </w:rPr>
        <w:t>ז</w:t>
      </w:r>
      <w:r>
        <w:rPr>
          <w:b/>
          <w:i/>
          <w:rtl/>
        </w:rPr>
        <w:t xml:space="preserve"> אות </w:t>
      </w:r>
      <w:r>
        <w:rPr>
          <w:rFonts w:hint="cs"/>
          <w:b/>
          <w:i/>
          <w:rtl/>
        </w:rPr>
        <w:t>ג</w:t>
      </w:r>
      <w:r>
        <w:rPr>
          <w:b/>
          <w:i/>
          <w:rtl/>
        </w:rPr>
        <w:t>')</w:t>
      </w:r>
      <w:r>
        <w:rPr>
          <w:rFonts w:hint="cs"/>
          <w:b/>
          <w:i/>
          <w:rtl/>
        </w:rPr>
        <w:t xml:space="preserve"> </w:t>
      </w:r>
      <w:r>
        <w:rPr>
          <w:b/>
          <w:i/>
          <w:rtl/>
        </w:rPr>
        <w:t>–</w:t>
      </w:r>
      <w:r>
        <w:rPr>
          <w:rFonts w:hint="cs"/>
          <w:b/>
          <w:i/>
          <w:rtl/>
        </w:rPr>
        <w:t xml:space="preserve"> "החזו"א זצלוק"ל (שבסו"ס טעמא דקרא ... נסתפקנו באם הולך לראות רק אם האיזור שחושב לגור שם ורוצה לבדוק המקום (סוג הציבור וכדו') ולא הדירות עצמם, אם אפשר לעשות כן בבין המצרים. תשובה: אולי".</w:t>
      </w:r>
    </w:p>
    <w:p w14:paraId="4CEBF778" w14:textId="77777777" w:rsidR="004C0ADE" w:rsidRPr="004C0ADE" w:rsidRDefault="004C0ADE" w:rsidP="004C0ADE">
      <w:pPr>
        <w:jc w:val="both"/>
        <w:rPr>
          <w:rFonts w:eastAsia="SimSun"/>
          <w:rtl/>
          <w:lang w:eastAsia="zh-CN"/>
        </w:rPr>
      </w:pPr>
    </w:p>
    <w:p w14:paraId="1381A318" w14:textId="77777777" w:rsidR="004E3E19" w:rsidRDefault="004E3E19" w:rsidP="004E3E19">
      <w:pPr>
        <w:numPr>
          <w:ilvl w:val="1"/>
          <w:numId w:val="6"/>
        </w:numPr>
        <w:jc w:val="both"/>
        <w:rPr>
          <w:rFonts w:eastAsia="SimSun"/>
          <w:lang w:eastAsia="zh-CN"/>
        </w:rPr>
      </w:pPr>
      <w:r w:rsidRPr="004E3E19">
        <w:rPr>
          <w:rFonts w:eastAsia="SimSun" w:hint="cs"/>
          <w:b/>
          <w:bCs/>
          <w:rtl/>
          <w:lang w:eastAsia="zh-CN"/>
        </w:rPr>
        <w:t>לקנות לעצמו בית או דירה חדשה</w:t>
      </w:r>
      <w:r>
        <w:rPr>
          <w:rFonts w:eastAsia="SimSun" w:hint="cs"/>
          <w:rtl/>
          <w:lang w:eastAsia="zh-CN"/>
        </w:rPr>
        <w:t>.</w:t>
      </w:r>
    </w:p>
    <w:p w14:paraId="6F5A83CB" w14:textId="228E4346" w:rsidR="004E3E19" w:rsidRDefault="004E3E19" w:rsidP="004E3E19">
      <w:pPr>
        <w:numPr>
          <w:ilvl w:val="2"/>
          <w:numId w:val="6"/>
        </w:numPr>
        <w:jc w:val="both"/>
        <w:rPr>
          <w:rFonts w:eastAsia="SimSun"/>
          <w:lang w:eastAsia="zh-CN"/>
        </w:rPr>
      </w:pPr>
      <w:r w:rsidRPr="004163B1">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4163B1">
        <w:rPr>
          <w:rFonts w:eastAsia="SimSun" w:hint="cs"/>
          <w:rtl/>
          <w:lang w:eastAsia="zh-CN"/>
        </w:rPr>
        <w:t xml:space="preserve">מעדני שלמה עמ' </w:t>
      </w:r>
      <w:r>
        <w:rPr>
          <w:rFonts w:eastAsia="SimSun" w:hint="cs"/>
          <w:rtl/>
          <w:lang w:eastAsia="zh-CN"/>
        </w:rPr>
        <w:t xml:space="preserve">ס"א, </w:t>
      </w:r>
      <w:r w:rsidRPr="004163B1">
        <w:rPr>
          <w:rFonts w:eastAsia="SimSun"/>
          <w:rtl/>
          <w:lang w:eastAsia="zh-CN"/>
        </w:rPr>
        <w:t>הליכות שלמה בין המצרים פרק י"ד הע'</w:t>
      </w:r>
      <w:r>
        <w:rPr>
          <w:rFonts w:eastAsia="SimSun" w:hint="cs"/>
          <w:rtl/>
          <w:lang w:eastAsia="zh-CN"/>
        </w:rPr>
        <w:t xml:space="preserve"> ע"א) - </w:t>
      </w:r>
      <w:r w:rsidR="00903BC8">
        <w:rPr>
          <w:rFonts w:eastAsia="SimSun" w:hint="cs"/>
          <w:rtl/>
          <w:lang w:eastAsia="zh-CN"/>
        </w:rPr>
        <w:t>לשונו מובא לעיל</w:t>
      </w:r>
      <w:r>
        <w:rPr>
          <w:rFonts w:eastAsia="SimSun" w:hint="cs"/>
          <w:rtl/>
          <w:lang w:eastAsia="zh-CN"/>
        </w:rPr>
        <w:t>.</w:t>
      </w:r>
    </w:p>
    <w:p w14:paraId="7E7EE5CC" w14:textId="77777777" w:rsidR="004E3E19" w:rsidRPr="004E3E19" w:rsidRDefault="004E3E19" w:rsidP="004E3E19">
      <w:pPr>
        <w:numPr>
          <w:ilvl w:val="2"/>
          <w:numId w:val="6"/>
        </w:numPr>
        <w:jc w:val="both"/>
        <w:rPr>
          <w:rFonts w:eastAsia="SimSun"/>
          <w:lang w:eastAsia="zh-CN"/>
        </w:rPr>
      </w:pPr>
      <w:r w:rsidRPr="00FB3E41">
        <w:rPr>
          <w:rFonts w:eastAsia="SimSun"/>
          <w:u w:val="single"/>
          <w:rtl/>
          <w:lang w:eastAsia="zh-CN"/>
        </w:rPr>
        <w:t>קובץ הלכות</w:t>
      </w:r>
      <w:r w:rsidRPr="00FB3E41">
        <w:rPr>
          <w:rFonts w:eastAsia="SimSun"/>
          <w:rtl/>
          <w:lang w:eastAsia="zh-CN"/>
        </w:rPr>
        <w:t xml:space="preserve"> (בין המצרים פרק ה' סעי' </w:t>
      </w:r>
      <w:r>
        <w:rPr>
          <w:rFonts w:eastAsia="SimSun" w:hint="cs"/>
          <w:rtl/>
          <w:lang w:eastAsia="zh-CN"/>
        </w:rPr>
        <w:t>ט"ז</w:t>
      </w:r>
      <w:r w:rsidRPr="00FB3E41">
        <w:rPr>
          <w:rFonts w:eastAsia="SimSun"/>
          <w:rtl/>
          <w:lang w:eastAsia="zh-CN"/>
        </w:rPr>
        <w:t>) – "</w:t>
      </w:r>
      <w:r w:rsidRPr="00AD7FB2">
        <w:rPr>
          <w:rFonts w:eastAsia="SimSun"/>
          <w:rtl/>
          <w:lang w:eastAsia="zh-CN"/>
        </w:rPr>
        <w:t>אין לקנות דירה חדשה בימי בין המצ</w:t>
      </w:r>
      <w:r>
        <w:rPr>
          <w:rFonts w:eastAsia="SimSun"/>
          <w:rtl/>
          <w:lang w:eastAsia="zh-CN"/>
        </w:rPr>
        <w:t>רים</w:t>
      </w:r>
      <w:r w:rsidRPr="00AD7FB2">
        <w:rPr>
          <w:rFonts w:eastAsia="SimSun"/>
          <w:rtl/>
          <w:lang w:eastAsia="zh-CN"/>
        </w:rPr>
        <w:t>, אבל לחתום על חוזה ולתת דמי</w:t>
      </w:r>
      <w:r>
        <w:rPr>
          <w:rFonts w:eastAsia="SimSun" w:hint="cs"/>
          <w:rtl/>
          <w:lang w:eastAsia="zh-CN"/>
        </w:rPr>
        <w:t xml:space="preserve"> </w:t>
      </w:r>
      <w:r>
        <w:rPr>
          <w:rFonts w:eastAsia="SimSun"/>
          <w:rtl/>
          <w:lang w:eastAsia="zh-CN"/>
        </w:rPr>
        <w:t>קדימה על הדירה שפיר דמי</w:t>
      </w:r>
      <w:r w:rsidRPr="00AD7FB2">
        <w:rPr>
          <w:rFonts w:eastAsia="SimSun"/>
          <w:rtl/>
          <w:lang w:eastAsia="zh-CN"/>
        </w:rPr>
        <w:t>, וכ"ש חיפוש דירה בעלמא בודאי שרי</w:t>
      </w:r>
      <w:r w:rsidRPr="00AD7FB2">
        <w:rPr>
          <w:rFonts w:eastAsia="SimSun" w:hint="cs"/>
          <w:rtl/>
          <w:lang w:eastAsia="zh-CN"/>
        </w:rPr>
        <w:t>".</w:t>
      </w:r>
    </w:p>
    <w:p w14:paraId="6542C868" w14:textId="0EA58A40" w:rsidR="004E3E19" w:rsidRPr="004E3E19" w:rsidRDefault="000D34C4" w:rsidP="004E3E19">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E3E19" w:rsidRPr="00EC0190">
        <w:rPr>
          <w:rFonts w:eastAsia="SimSun"/>
          <w:rtl/>
          <w:lang w:eastAsia="zh-CN"/>
        </w:rPr>
        <w:t>עלי שי"ח עמ' קס"</w:t>
      </w:r>
      <w:r w:rsidR="004E3E19" w:rsidRPr="00EC0190">
        <w:rPr>
          <w:rFonts w:eastAsia="SimSun" w:hint="cs"/>
          <w:rtl/>
          <w:lang w:eastAsia="zh-CN"/>
        </w:rPr>
        <w:t>ז</w:t>
      </w:r>
      <w:r w:rsidR="004E3E19" w:rsidRPr="00EC0190">
        <w:rPr>
          <w:rFonts w:eastAsia="SimSun"/>
          <w:rtl/>
          <w:lang w:eastAsia="zh-CN"/>
        </w:rPr>
        <w:t xml:space="preserve"> אות כ</w:t>
      </w:r>
      <w:r w:rsidR="004E3E19" w:rsidRPr="00EC0190">
        <w:rPr>
          <w:rFonts w:eastAsia="SimSun" w:hint="cs"/>
          <w:rtl/>
          <w:lang w:eastAsia="zh-CN"/>
        </w:rPr>
        <w:t>"ד</w:t>
      </w:r>
      <w:r w:rsidR="004E3E19" w:rsidRPr="00EC0190">
        <w:rPr>
          <w:rFonts w:eastAsia="SimSun"/>
          <w:rtl/>
          <w:lang w:eastAsia="zh-CN"/>
        </w:rPr>
        <w:t>) – "שאלה: האם מותר לחתום על רכישת דירה 'על הנייר' בתוך ט' הימים באב. תשובה: אין ראוי".</w:t>
      </w:r>
    </w:p>
    <w:p w14:paraId="4C2D5BC5" w14:textId="0CC212DE" w:rsidR="00132568" w:rsidRPr="00132568" w:rsidRDefault="00132568" w:rsidP="00132568">
      <w:pPr>
        <w:numPr>
          <w:ilvl w:val="2"/>
          <w:numId w:val="6"/>
        </w:numPr>
        <w:jc w:val="both"/>
        <w:rPr>
          <w:rFonts w:eastAsia="SimSun"/>
          <w:b/>
          <w:i/>
          <w:rtl/>
          <w:lang w:eastAsia="zh-CN"/>
        </w:rPr>
      </w:pPr>
      <w:r w:rsidRPr="00132568">
        <w:rPr>
          <w:rFonts w:eastAsia="SimSun"/>
          <w:b/>
          <w:i/>
          <w:u w:val="single"/>
          <w:rtl/>
          <w:lang w:eastAsia="zh-CN"/>
        </w:rPr>
        <w:t>פסקים והנהגות</w:t>
      </w:r>
      <w:r w:rsidRPr="00132568">
        <w:rPr>
          <w:rFonts w:eastAsia="SimSun"/>
          <w:b/>
          <w:i/>
          <w:rtl/>
          <w:lang w:eastAsia="zh-CN"/>
        </w:rPr>
        <w:t xml:space="preserve"> (בין המצרים</w:t>
      </w:r>
      <w:r>
        <w:rPr>
          <w:rFonts w:eastAsia="SimSun" w:hint="cs"/>
          <w:b/>
          <w:i/>
          <w:rtl/>
          <w:lang w:eastAsia="zh-CN"/>
        </w:rPr>
        <w:t xml:space="preserve"> עמ' י"ב</w:t>
      </w:r>
      <w:r w:rsidRPr="00132568">
        <w:rPr>
          <w:rFonts w:eastAsia="SimSun"/>
          <w:b/>
          <w:i/>
          <w:rtl/>
          <w:lang w:eastAsia="zh-CN"/>
        </w:rPr>
        <w:t xml:space="preserve"> אות </w:t>
      </w:r>
      <w:r>
        <w:rPr>
          <w:rFonts w:eastAsia="SimSun" w:hint="cs"/>
          <w:b/>
          <w:i/>
          <w:rtl/>
          <w:lang w:eastAsia="zh-CN"/>
        </w:rPr>
        <w:t>א'</w:t>
      </w:r>
      <w:r w:rsidRPr="00132568">
        <w:rPr>
          <w:rFonts w:eastAsia="SimSun"/>
          <w:b/>
          <w:i/>
          <w:rtl/>
          <w:lang w:eastAsia="zh-CN"/>
        </w:rPr>
        <w:t>) – "</w:t>
      </w:r>
      <w:r>
        <w:rPr>
          <w:rFonts w:hint="cs"/>
          <w:rtl/>
        </w:rPr>
        <w:t>ה</w:t>
      </w:r>
      <w:r w:rsidRPr="00132568">
        <w:rPr>
          <w:rFonts w:eastAsia="SimSun"/>
          <w:b/>
          <w:i/>
          <w:rtl/>
          <w:lang w:eastAsia="zh-CN"/>
        </w:rPr>
        <w:t>אם מותר לקנות דירה בט' ימים במקום הפסד גדול (חילקו מענק של</w:t>
      </w:r>
      <w:r>
        <w:rPr>
          <w:rFonts w:eastAsia="SimSun" w:hint="cs"/>
          <w:b/>
          <w:i/>
          <w:rtl/>
          <w:lang w:eastAsia="zh-CN"/>
        </w:rPr>
        <w:t xml:space="preserve"> </w:t>
      </w:r>
      <w:r w:rsidRPr="00132568">
        <w:rPr>
          <w:rFonts w:eastAsia="SimSun"/>
          <w:b/>
          <w:i/>
          <w:rtl/>
          <w:lang w:eastAsia="zh-CN"/>
        </w:rPr>
        <w:t>100,000 שקל לקונה עד תאריך מסויים)</w:t>
      </w:r>
      <w:r w:rsidRPr="00132568">
        <w:rPr>
          <w:rFonts w:eastAsia="SimSun" w:hint="cs"/>
          <w:b/>
          <w:i/>
          <w:rtl/>
          <w:lang w:eastAsia="zh-CN"/>
        </w:rPr>
        <w:t xml:space="preserve">. </w:t>
      </w:r>
      <w:r w:rsidRPr="00132568">
        <w:rPr>
          <w:rFonts w:eastAsia="SimSun"/>
          <w:b/>
          <w:i/>
          <w:rtl/>
          <w:lang w:eastAsia="zh-CN"/>
        </w:rPr>
        <w:t>ת: מותר</w:t>
      </w:r>
      <w:r w:rsidRPr="00132568">
        <w:rPr>
          <w:rFonts w:eastAsia="SimSun" w:hint="cs"/>
          <w:b/>
          <w:i/>
          <w:rtl/>
          <w:lang w:eastAsia="zh-CN"/>
        </w:rPr>
        <w:t>"</w:t>
      </w:r>
      <w:r w:rsidRPr="00132568">
        <w:rPr>
          <w:rFonts w:eastAsia="SimSun"/>
          <w:b/>
          <w:i/>
          <w:rtl/>
          <w:lang w:eastAsia="zh-CN"/>
        </w:rPr>
        <w:t>.</w:t>
      </w:r>
    </w:p>
    <w:p w14:paraId="4E0F1D04" w14:textId="4C9DF72C" w:rsidR="004E3E19" w:rsidRDefault="004E3E19" w:rsidP="004E3E19">
      <w:pPr>
        <w:numPr>
          <w:ilvl w:val="2"/>
          <w:numId w:val="6"/>
        </w:numPr>
        <w:jc w:val="both"/>
        <w:rPr>
          <w:rFonts w:eastAsia="SimSun"/>
          <w:lang w:eastAsia="zh-CN"/>
        </w:rPr>
      </w:pPr>
      <w:r w:rsidRPr="00EF0458">
        <w:rPr>
          <w:rFonts w:eastAsia="SimSun" w:hint="cs"/>
          <w:u w:val="single"/>
          <w:rtl/>
          <w:lang w:eastAsia="zh-CN"/>
        </w:rPr>
        <w:t>מקדש ישראל</w:t>
      </w:r>
      <w:r w:rsidRPr="00736AEC">
        <w:rPr>
          <w:rFonts w:eastAsia="SimSun" w:hint="cs"/>
          <w:rtl/>
          <w:lang w:eastAsia="zh-CN"/>
        </w:rPr>
        <w:t xml:space="preserve"> (בין המצרים</w:t>
      </w:r>
      <w:r w:rsidRPr="00EF0458">
        <w:rPr>
          <w:rFonts w:eastAsia="SimSun" w:hint="cs"/>
          <w:rtl/>
          <w:lang w:eastAsia="zh-CN"/>
        </w:rPr>
        <w:t xml:space="preserve"> </w:t>
      </w:r>
      <w:r>
        <w:rPr>
          <w:rFonts w:eastAsia="SimSun" w:hint="cs"/>
          <w:rtl/>
          <w:lang w:eastAsia="zh-CN"/>
        </w:rPr>
        <w:t xml:space="preserve">סי' נ"ו) </w:t>
      </w:r>
      <w:r>
        <w:rPr>
          <w:rFonts w:eastAsia="SimSun"/>
          <w:rtl/>
          <w:lang w:eastAsia="zh-CN"/>
        </w:rPr>
        <w:t>–</w:t>
      </w:r>
      <w:r>
        <w:rPr>
          <w:rFonts w:eastAsia="SimSun" w:hint="cs"/>
          <w:rtl/>
          <w:lang w:eastAsia="zh-CN"/>
        </w:rPr>
        <w:t xml:space="preserve"> "</w:t>
      </w:r>
      <w:r w:rsidRPr="004E3E19">
        <w:rPr>
          <w:rFonts w:eastAsia="SimSun"/>
          <w:rtl/>
          <w:lang w:eastAsia="zh-CN"/>
        </w:rPr>
        <w:t>נראה דמותר נמי לקנות בית ודירה באלו הימים, דכמו דמותר לבנות בית לצורך דירתו ה"ה לקנות מה שנצרך לו ולמשפחתו לצורך דירתם, אבל מי שיש לו בית דירה אלא רוצה לקנות בית מפואר להרווחה יש לומר דאסור, כמו לבנות לרווחה</w:t>
      </w:r>
      <w:r>
        <w:rPr>
          <w:rFonts w:eastAsia="SimSun" w:hint="cs"/>
          <w:rtl/>
          <w:lang w:eastAsia="zh-CN"/>
        </w:rPr>
        <w:t>".</w:t>
      </w:r>
    </w:p>
    <w:p w14:paraId="34D8F720" w14:textId="77777777" w:rsidR="004E3E19" w:rsidRDefault="004E3E19" w:rsidP="004E3E19">
      <w:pPr>
        <w:ind w:left="397"/>
        <w:jc w:val="both"/>
        <w:rPr>
          <w:rFonts w:eastAsia="SimSun"/>
          <w:rtl/>
          <w:lang w:eastAsia="zh-CN"/>
        </w:rPr>
      </w:pPr>
      <w:r w:rsidRPr="00EF0458">
        <w:rPr>
          <w:rFonts w:eastAsia="SimSun" w:hint="cs"/>
          <w:u w:val="single"/>
          <w:rtl/>
          <w:lang w:eastAsia="zh-CN"/>
        </w:rPr>
        <w:t>מקדש ישראל</w:t>
      </w:r>
      <w:r w:rsidRPr="00736AEC">
        <w:rPr>
          <w:rFonts w:eastAsia="SimSun" w:hint="cs"/>
          <w:rtl/>
          <w:lang w:eastAsia="zh-CN"/>
        </w:rPr>
        <w:t xml:space="preserve"> (בין המצרים</w:t>
      </w:r>
      <w:r w:rsidRPr="00EF0458">
        <w:rPr>
          <w:rFonts w:eastAsia="SimSun" w:hint="cs"/>
          <w:rtl/>
          <w:lang w:eastAsia="zh-CN"/>
        </w:rPr>
        <w:t xml:space="preserve"> </w:t>
      </w:r>
      <w:r>
        <w:rPr>
          <w:rFonts w:eastAsia="SimSun" w:hint="cs"/>
          <w:rtl/>
          <w:lang w:eastAsia="zh-CN"/>
        </w:rPr>
        <w:t xml:space="preserve">סי' נ"ז) </w:t>
      </w:r>
      <w:r>
        <w:rPr>
          <w:rFonts w:eastAsia="SimSun"/>
          <w:rtl/>
          <w:lang w:eastAsia="zh-CN"/>
        </w:rPr>
        <w:t>–</w:t>
      </w:r>
      <w:r>
        <w:rPr>
          <w:rFonts w:eastAsia="SimSun" w:hint="cs"/>
          <w:rtl/>
          <w:lang w:eastAsia="zh-CN"/>
        </w:rPr>
        <w:t xml:space="preserve"> "</w:t>
      </w:r>
      <w:r w:rsidRPr="004E3E19">
        <w:rPr>
          <w:rFonts w:eastAsia="SimSun"/>
          <w:rtl/>
          <w:lang w:eastAsia="zh-CN"/>
        </w:rPr>
        <w:t>שאלה - מי שדר בדירה שכורה והוא רוצה לקנות (ולשכלל) דירה חדשה משלו כדי שלא ידור בשכירות אצל אחרים אי מותר להמשיך בהבניה בהט' ימים. תשובה - יש לדון להקל לפי הצורך".</w:t>
      </w:r>
    </w:p>
    <w:p w14:paraId="028D43D8" w14:textId="77777777" w:rsidR="004E3E19" w:rsidRDefault="004E3E19" w:rsidP="004E3E19">
      <w:pPr>
        <w:ind w:left="397"/>
        <w:jc w:val="both"/>
        <w:rPr>
          <w:rFonts w:eastAsia="SimSun"/>
          <w:lang w:eastAsia="zh-CN"/>
        </w:rPr>
      </w:pPr>
      <w:r w:rsidRPr="00EF0458">
        <w:rPr>
          <w:rFonts w:eastAsia="SimSun" w:hint="cs"/>
          <w:u w:val="single"/>
          <w:rtl/>
          <w:lang w:eastAsia="zh-CN"/>
        </w:rPr>
        <w:t>מקדש ישראל</w:t>
      </w:r>
      <w:r w:rsidRPr="00736AEC">
        <w:rPr>
          <w:rFonts w:eastAsia="SimSun" w:hint="cs"/>
          <w:rtl/>
          <w:lang w:eastAsia="zh-CN"/>
        </w:rPr>
        <w:t xml:space="preserve"> (בין המצרים</w:t>
      </w:r>
      <w:r w:rsidRPr="00EF0458">
        <w:rPr>
          <w:rFonts w:eastAsia="SimSun" w:hint="cs"/>
          <w:rtl/>
          <w:lang w:eastAsia="zh-CN"/>
        </w:rPr>
        <w:t xml:space="preserve"> </w:t>
      </w:r>
      <w:r>
        <w:rPr>
          <w:rFonts w:eastAsia="SimSun" w:hint="cs"/>
          <w:rtl/>
          <w:lang w:eastAsia="zh-CN"/>
        </w:rPr>
        <w:t xml:space="preserve">סי' ס') </w:t>
      </w:r>
      <w:r>
        <w:rPr>
          <w:rFonts w:eastAsia="SimSun"/>
          <w:rtl/>
          <w:lang w:eastAsia="zh-CN"/>
        </w:rPr>
        <w:t>–</w:t>
      </w:r>
      <w:r>
        <w:rPr>
          <w:rFonts w:eastAsia="SimSun" w:hint="cs"/>
          <w:rtl/>
          <w:lang w:eastAsia="zh-CN"/>
        </w:rPr>
        <w:t xml:space="preserve"> "</w:t>
      </w:r>
      <w:r w:rsidRPr="004E3E19">
        <w:rPr>
          <w:rFonts w:eastAsia="SimSun"/>
          <w:rtl/>
          <w:lang w:eastAsia="zh-CN"/>
        </w:rPr>
        <w:t>שאלה - מהו לעשות קאנטראק"ט על דירה חדשה באלו הימים. תשובה - מותר"</w:t>
      </w:r>
      <w:r>
        <w:rPr>
          <w:rFonts w:eastAsia="SimSun" w:hint="cs"/>
          <w:rtl/>
          <w:lang w:eastAsia="zh-CN"/>
        </w:rPr>
        <w:t>.</w:t>
      </w:r>
    </w:p>
    <w:p w14:paraId="0070784F" w14:textId="77777777" w:rsidR="004E3E19" w:rsidRPr="004E3E19" w:rsidRDefault="004E3E19" w:rsidP="004E3E19">
      <w:pPr>
        <w:jc w:val="both"/>
        <w:rPr>
          <w:rFonts w:eastAsia="SimSun"/>
          <w:lang w:eastAsia="zh-CN"/>
        </w:rPr>
      </w:pPr>
    </w:p>
    <w:p w14:paraId="75C42313" w14:textId="77777777" w:rsidR="00980A7F" w:rsidRDefault="00980A7F" w:rsidP="004E3E19">
      <w:pPr>
        <w:numPr>
          <w:ilvl w:val="1"/>
          <w:numId w:val="6"/>
        </w:numPr>
        <w:jc w:val="both"/>
        <w:rPr>
          <w:rFonts w:eastAsia="SimSun"/>
          <w:lang w:eastAsia="zh-CN"/>
        </w:rPr>
      </w:pPr>
      <w:r w:rsidRPr="00980A7F">
        <w:rPr>
          <w:rFonts w:eastAsia="SimSun" w:hint="cs"/>
          <w:b/>
          <w:bCs/>
          <w:rtl/>
          <w:lang w:eastAsia="zh-CN"/>
        </w:rPr>
        <w:t>לשכור דירה</w:t>
      </w:r>
      <w:r>
        <w:rPr>
          <w:rFonts w:eastAsia="SimSun" w:hint="cs"/>
          <w:rtl/>
          <w:lang w:eastAsia="zh-CN"/>
        </w:rPr>
        <w:t>.</w:t>
      </w:r>
    </w:p>
    <w:p w14:paraId="00827F78" w14:textId="7140A8E6" w:rsidR="00980A7F" w:rsidRDefault="000D34C4" w:rsidP="00980A7F">
      <w:pPr>
        <w:numPr>
          <w:ilvl w:val="2"/>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980A7F">
        <w:rPr>
          <w:rFonts w:eastAsia="SimSun"/>
          <w:rtl/>
          <w:lang w:eastAsia="zh-CN"/>
        </w:rPr>
        <w:t xml:space="preserve">פסקי ההלכות עמ' רע"א שאלה </w:t>
      </w:r>
      <w:r w:rsidR="00980A7F">
        <w:rPr>
          <w:rFonts w:eastAsia="SimSun" w:hint="cs"/>
          <w:rtl/>
          <w:lang w:eastAsia="zh-CN"/>
        </w:rPr>
        <w:t>י"ב</w:t>
      </w:r>
      <w:r w:rsidR="00980A7F">
        <w:rPr>
          <w:rFonts w:eastAsia="SimSun"/>
          <w:rtl/>
          <w:lang w:eastAsia="zh-CN"/>
        </w:rPr>
        <w:t>) – "</w:t>
      </w:r>
      <w:r w:rsidR="00980A7F" w:rsidRPr="00980A7F">
        <w:rPr>
          <w:rFonts w:eastAsia="SimSun"/>
          <w:rtl/>
          <w:lang w:eastAsia="zh-CN"/>
        </w:rPr>
        <w:t>שאלה: האם מותר לשכור דירה בתשעת הימים כי זה לא בנין של שמחה כי זה רק שכירות, אבל יתכן שזה בכלל משא ומתן. תשובה: לא שוכרים בתשעת הימים</w:t>
      </w:r>
      <w:r w:rsidR="00980A7F">
        <w:rPr>
          <w:rFonts w:eastAsia="SimSun" w:hint="cs"/>
          <w:rtl/>
          <w:lang w:eastAsia="zh-CN"/>
        </w:rPr>
        <w:t>".</w:t>
      </w:r>
    </w:p>
    <w:p w14:paraId="2960D0B9" w14:textId="77777777" w:rsidR="00980A7F" w:rsidRPr="00980A7F" w:rsidRDefault="00980A7F" w:rsidP="00980A7F">
      <w:pPr>
        <w:jc w:val="both"/>
        <w:rPr>
          <w:rFonts w:eastAsia="SimSun"/>
          <w:lang w:eastAsia="zh-CN"/>
        </w:rPr>
      </w:pPr>
    </w:p>
    <w:p w14:paraId="0234108B" w14:textId="77777777" w:rsidR="004302AF" w:rsidRDefault="004302AF" w:rsidP="004E3E19">
      <w:pPr>
        <w:numPr>
          <w:ilvl w:val="1"/>
          <w:numId w:val="6"/>
        </w:numPr>
        <w:jc w:val="both"/>
        <w:rPr>
          <w:rFonts w:eastAsia="SimSun"/>
          <w:rtl/>
          <w:lang w:eastAsia="zh-CN"/>
        </w:rPr>
      </w:pPr>
      <w:r w:rsidRPr="004302AF">
        <w:rPr>
          <w:rFonts w:eastAsia="SimSun" w:hint="cs"/>
          <w:b/>
          <w:bCs/>
          <w:rtl/>
          <w:lang w:eastAsia="zh-CN"/>
        </w:rPr>
        <w:t>ליכנ</w:t>
      </w:r>
      <w:r w:rsidR="004E3E19">
        <w:rPr>
          <w:rFonts w:eastAsia="SimSun" w:hint="cs"/>
          <w:b/>
          <w:bCs/>
          <w:rtl/>
          <w:lang w:eastAsia="zh-CN"/>
        </w:rPr>
        <w:t>ס</w:t>
      </w:r>
      <w:r w:rsidRPr="004302AF">
        <w:rPr>
          <w:rFonts w:eastAsia="SimSun" w:hint="cs"/>
          <w:b/>
          <w:bCs/>
          <w:rtl/>
          <w:lang w:eastAsia="zh-CN"/>
        </w:rPr>
        <w:t xml:space="preserve"> לדירה חדשה</w:t>
      </w:r>
      <w:r>
        <w:rPr>
          <w:rFonts w:eastAsia="SimSun" w:hint="cs"/>
          <w:rtl/>
          <w:lang w:eastAsia="zh-CN"/>
        </w:rPr>
        <w:t>.</w:t>
      </w:r>
    </w:p>
    <w:p w14:paraId="226B607A" w14:textId="77777777" w:rsidR="004C0ADE" w:rsidRPr="004C0ADE" w:rsidRDefault="004C0ADE" w:rsidP="004C0ADE">
      <w:pPr>
        <w:numPr>
          <w:ilvl w:val="2"/>
          <w:numId w:val="6"/>
        </w:numPr>
        <w:jc w:val="both"/>
        <w:rPr>
          <w:rFonts w:eastAsia="SimSun"/>
          <w:lang w:eastAsia="zh-CN"/>
        </w:rPr>
      </w:pPr>
      <w:r w:rsidRPr="004C0ADE">
        <w:rPr>
          <w:rFonts w:eastAsia="SimSun" w:hint="cs"/>
          <w:u w:val="single"/>
          <w:rtl/>
          <w:lang w:eastAsia="zh-CN"/>
        </w:rPr>
        <w:t>לבושי מרדכי</w:t>
      </w:r>
      <w:r w:rsidRPr="004C0ADE">
        <w:rPr>
          <w:rFonts w:eastAsia="SimSun" w:hint="cs"/>
          <w:rtl/>
          <w:lang w:eastAsia="zh-CN"/>
        </w:rPr>
        <w:t xml:space="preserve"> (ח"א סי' ק"א) </w:t>
      </w:r>
      <w:r w:rsidRPr="004C0ADE">
        <w:rPr>
          <w:rFonts w:eastAsia="SimSun"/>
          <w:rtl/>
          <w:lang w:eastAsia="zh-CN"/>
        </w:rPr>
        <w:t>–</w:t>
      </w:r>
      <w:r w:rsidRPr="004C0ADE">
        <w:rPr>
          <w:rFonts w:eastAsia="SimSun" w:hint="cs"/>
          <w:rtl/>
          <w:lang w:eastAsia="zh-CN"/>
        </w:rPr>
        <w:t xml:space="preserve"> "</w:t>
      </w:r>
      <w:r w:rsidRPr="004C0ADE">
        <w:rPr>
          <w:rFonts w:eastAsia="SimSun"/>
          <w:rtl/>
          <w:lang w:eastAsia="zh-CN"/>
        </w:rPr>
        <w:t xml:space="preserve">בדבר מ"ש מי שנגמר ביתו הצריך לו מאוד בימים שבין ר"ח לט' באב, אי רשאי לקבוע דירתו בימים הנ"ל, דאם אסור לבנות לדעת הר"ן [תענית ה' ע"ב ד"ה בנין] אפי' שאינו לבית חתנות כי אם לרווחא, ודעתך שהוא ק"ו לדור, והוה כמו במשא ומתן של שמחה [מגילה ה' ע"ב ושו"ע סי' תקנ"א ס"ב]. ולענ"ד אין זה דומה לבנין, דשם איכא עוד טעמים, משום מסיח דעת מלהתאבל על חורבן בית מקדשינו [עי' מג"א שם ס"ק י"ב], משא"כ בדירה לחוד. ולא מצינו [בשו"ע שם סעיף ו'] רק ללבוש בגדים חדשים דהוא ג"כ רק משום לתא דגהוץ, כמ"ש במג"א [שם ס"ק כ'] דגהוצו ניכר, ובדירה לא שייך זה כלל, </w:t>
      </w:r>
      <w:r w:rsidRPr="004C0ADE">
        <w:rPr>
          <w:rFonts w:eastAsia="SimSun"/>
          <w:b/>
          <w:bCs/>
          <w:rtl/>
          <w:lang w:eastAsia="zh-CN"/>
        </w:rPr>
        <w:t>ולא מצינו איסור בזה רק</w:t>
      </w:r>
      <w:r w:rsidRPr="004C0ADE">
        <w:rPr>
          <w:rFonts w:eastAsia="SimSun"/>
          <w:rtl/>
          <w:lang w:eastAsia="zh-CN"/>
        </w:rPr>
        <w:t xml:space="preserve"> מ"ש בדיני אבילות [יו"ד סי' ש"פ בשו"ע סעיף י"ט] על כל צרה שלא תבא. אלא דלא אדע היאך יתחיל דירתו בבית חדש בימים אלו אפי' מי"ז בתמוז ואילך עד ת"ב, דהא קיימ"ל באו"ח סי' רכ"ג [סעיף ג'] בנה בית חדש צריך לברך ברכת שהחיינו, ואיתא בספר ברכת הבית [סי' רכג סל"ג] דיברך כשנכנס לדירה החדשה וטוב לברך בשעת קביעת המזוזות, והא אין מברכין שהחיינו בימים אלו [עיין בשו"ע שם סעי' י"ז]. ולמתירים בשבת קודש [עי' מג"א שם ס"ק מ"ב], אפשר כי היה מקום לברך, אבל קשה לעשות מעשה בהתחלת דירה בש"ק דלא ליתי לידי איזה איסור שבת, כרגיל בהתחלה להביא דברים וחפצים כידוע, על כן אין אתי עצה בענינו של דבר זה, וכאשר יורה הגאב"ד נ"י כן יקום</w:t>
      </w:r>
      <w:r w:rsidRPr="004C0ADE">
        <w:rPr>
          <w:rFonts w:eastAsia="SimSun" w:hint="cs"/>
          <w:rtl/>
          <w:lang w:eastAsia="zh-CN"/>
        </w:rPr>
        <w:t>".</w:t>
      </w:r>
    </w:p>
    <w:p w14:paraId="0C60FE75" w14:textId="05BE9429" w:rsidR="004163B1" w:rsidRDefault="004163B1" w:rsidP="004C0ADE">
      <w:pPr>
        <w:numPr>
          <w:ilvl w:val="2"/>
          <w:numId w:val="6"/>
        </w:numPr>
        <w:jc w:val="both"/>
        <w:rPr>
          <w:rFonts w:eastAsia="SimSun"/>
          <w:lang w:eastAsia="zh-CN"/>
        </w:rPr>
      </w:pPr>
      <w:r w:rsidRPr="004163B1">
        <w:rPr>
          <w:rFonts w:eastAsia="SimSun"/>
          <w:u w:val="single"/>
          <w:rtl/>
          <w:lang w:eastAsia="zh-CN"/>
        </w:rPr>
        <w:t>הגרשז"א</w:t>
      </w:r>
      <w:r w:rsidR="000D34C4" w:rsidRPr="000D34C4">
        <w:rPr>
          <w:rFonts w:eastAsia="SimSun"/>
          <w:rtl/>
          <w:lang w:eastAsia="zh-CN"/>
        </w:rPr>
        <w:t xml:space="preserve"> זצ"ל (</w:t>
      </w:r>
      <w:r w:rsidRPr="004163B1">
        <w:rPr>
          <w:rFonts w:eastAsia="SimSun" w:hint="cs"/>
          <w:rtl/>
          <w:lang w:eastAsia="zh-CN"/>
        </w:rPr>
        <w:t xml:space="preserve">הליכות שלמה בין המצרים פרק י"ד </w:t>
      </w:r>
      <w:r>
        <w:rPr>
          <w:rFonts w:eastAsia="SimSun" w:hint="cs"/>
          <w:rtl/>
          <w:lang w:eastAsia="zh-CN"/>
        </w:rPr>
        <w:t xml:space="preserve">ס"ק ל"א) </w:t>
      </w:r>
      <w:r>
        <w:rPr>
          <w:rFonts w:eastAsia="SimSun"/>
          <w:rtl/>
          <w:lang w:eastAsia="zh-CN"/>
        </w:rPr>
        <w:t>–</w:t>
      </w:r>
      <w:r>
        <w:rPr>
          <w:rFonts w:eastAsia="SimSun" w:hint="cs"/>
          <w:rtl/>
          <w:lang w:eastAsia="zh-CN"/>
        </w:rPr>
        <w:t xml:space="preserve"> "</w:t>
      </w:r>
      <w:r w:rsidRPr="004163B1">
        <w:rPr>
          <w:rFonts w:eastAsia="SimSun"/>
          <w:rtl/>
          <w:lang w:eastAsia="zh-CN"/>
        </w:rPr>
        <w:t>ובאופן שיש חשש הפסד כספי (של תשלומי שכירות שלא לצורך וכדו'), מותר אף להכנס לדירה חדשה, אבל בלא"ה לא, משום דלא מסמנא מלתא"</w:t>
      </w:r>
      <w:r>
        <w:rPr>
          <w:rFonts w:eastAsia="SimSun" w:hint="cs"/>
          <w:rtl/>
          <w:lang w:eastAsia="zh-CN"/>
        </w:rPr>
        <w:t>.</w:t>
      </w:r>
    </w:p>
    <w:p w14:paraId="000E7DFA" w14:textId="77777777" w:rsidR="004163B1" w:rsidRPr="004163B1" w:rsidRDefault="004163B1" w:rsidP="004C0ADE">
      <w:pPr>
        <w:numPr>
          <w:ilvl w:val="2"/>
          <w:numId w:val="6"/>
        </w:numPr>
        <w:jc w:val="both"/>
        <w:rPr>
          <w:rFonts w:eastAsia="SimSun"/>
          <w:lang w:eastAsia="zh-CN"/>
        </w:rPr>
      </w:pPr>
      <w:r w:rsidRPr="004163B1">
        <w:rPr>
          <w:rFonts w:eastAsia="SimSun"/>
          <w:u w:val="single"/>
          <w:rtl/>
          <w:lang w:eastAsia="zh-CN"/>
        </w:rPr>
        <w:t>אור לציון</w:t>
      </w:r>
      <w:r w:rsidRPr="004163B1">
        <w:rPr>
          <w:rFonts w:eastAsia="SimSun"/>
          <w:rtl/>
          <w:lang w:eastAsia="zh-CN"/>
        </w:rPr>
        <w:t xml:space="preserve"> </w:t>
      </w:r>
      <w:r>
        <w:rPr>
          <w:rFonts w:eastAsia="SimSun" w:hint="cs"/>
          <w:rtl/>
          <w:lang w:eastAsia="zh-CN"/>
        </w:rPr>
        <w:t>(</w:t>
      </w:r>
      <w:r w:rsidRPr="004163B1">
        <w:rPr>
          <w:rFonts w:eastAsia="SimSun"/>
          <w:rtl/>
          <w:lang w:eastAsia="zh-CN"/>
        </w:rPr>
        <w:t>ח</w:t>
      </w:r>
      <w:r>
        <w:rPr>
          <w:rFonts w:eastAsia="SimSun" w:hint="cs"/>
          <w:rtl/>
          <w:lang w:eastAsia="zh-CN"/>
        </w:rPr>
        <w:t>"</w:t>
      </w:r>
      <w:r w:rsidRPr="004163B1">
        <w:rPr>
          <w:rFonts w:eastAsia="SimSun"/>
          <w:rtl/>
          <w:lang w:eastAsia="zh-CN"/>
        </w:rPr>
        <w:t>ג פרק כ</w:t>
      </w:r>
      <w:r>
        <w:rPr>
          <w:rFonts w:eastAsia="SimSun" w:hint="cs"/>
          <w:rtl/>
          <w:lang w:eastAsia="zh-CN"/>
        </w:rPr>
        <w:t>"</w:t>
      </w:r>
      <w:r w:rsidRPr="004163B1">
        <w:rPr>
          <w:rFonts w:eastAsia="SimSun"/>
          <w:rtl/>
          <w:lang w:eastAsia="zh-CN"/>
        </w:rPr>
        <w:t xml:space="preserve">ו </w:t>
      </w:r>
      <w:r>
        <w:rPr>
          <w:rFonts w:eastAsia="SimSun" w:hint="cs"/>
          <w:rtl/>
          <w:lang w:eastAsia="zh-CN"/>
        </w:rPr>
        <w:t xml:space="preserve">סעי' א', הע' א') </w:t>
      </w:r>
      <w:r>
        <w:rPr>
          <w:rFonts w:eastAsia="SimSun"/>
          <w:rtl/>
          <w:lang w:eastAsia="zh-CN"/>
        </w:rPr>
        <w:t>–</w:t>
      </w:r>
      <w:r>
        <w:rPr>
          <w:rFonts w:eastAsia="SimSun" w:hint="cs"/>
          <w:rtl/>
          <w:lang w:eastAsia="zh-CN"/>
        </w:rPr>
        <w:t xml:space="preserve"> "</w:t>
      </w:r>
      <w:r w:rsidRPr="004163B1">
        <w:rPr>
          <w:rFonts w:eastAsia="SimSun"/>
          <w:rtl/>
          <w:lang w:eastAsia="zh-CN"/>
        </w:rPr>
        <w:t>מותר לקנות דירה ולחתום חוזה בימים אלו, ואף ביום תשעה באב. וכן מותר לעבור דירה בימים אלו</w:t>
      </w:r>
      <w:r w:rsidRPr="004163B1">
        <w:rPr>
          <w:rFonts w:eastAsia="SimSun" w:hint="cs"/>
          <w:rtl/>
          <w:lang w:eastAsia="zh-CN"/>
        </w:rPr>
        <w:t>.</w:t>
      </w:r>
      <w:r w:rsidRPr="004163B1">
        <w:rPr>
          <w:rFonts w:eastAsia="SimSun"/>
          <w:rtl/>
          <w:lang w:eastAsia="zh-CN"/>
        </w:rPr>
        <w:t xml:space="preserve"> </w:t>
      </w:r>
      <w:r w:rsidRPr="004163B1">
        <w:rPr>
          <w:rFonts w:eastAsia="SimSun" w:hint="cs"/>
          <w:rtl/>
          <w:lang w:eastAsia="zh-CN"/>
        </w:rPr>
        <w:t>[</w:t>
      </w:r>
      <w:r w:rsidRPr="004163B1">
        <w:rPr>
          <w:rFonts w:eastAsia="SimSun"/>
          <w:rtl/>
          <w:lang w:eastAsia="zh-CN"/>
        </w:rPr>
        <w:t>ועל כל פנים, אם הוא דבר האבד, כגון שהמחירים יעלו הרבה וייגרם לו הפסד, או שהוא דבר שלא ישיג אותו לאחר תשעה באב, ודאי שרי, שהרי אף בת"ב מותרת מלאכת דבר האבד, וכמבואר בשו"ע בסימן תקנ"ד סעיף כ"ג. וכן כתבו בבא"ח בפרשת דברים אות ב' ובמ"ב שם ס"ק י"א. לכן מותר לקנות דירה ולחתום על חוזה, ואף בת"ב, דהוי דבר האבד, שמא יקדמנו אחר. וכן מותר לעבור דירה בימים אלו, שאין איסור של שמחה אלא באופנים שאמרו חז"ל. ואולם קבלן המוכר דירות, לא ימכור מראש חודש אב, כדי למעט במשא ומתן. ורק אם הוי דבר האבד, כגון שצריך לכסף מזומן רשאי למכור, וכמו שנתבאר</w:t>
      </w:r>
      <w:r w:rsidRPr="004163B1">
        <w:rPr>
          <w:rFonts w:eastAsia="SimSun" w:hint="cs"/>
          <w:rtl/>
          <w:lang w:eastAsia="zh-CN"/>
        </w:rPr>
        <w:t>]".</w:t>
      </w:r>
    </w:p>
    <w:p w14:paraId="470382C6" w14:textId="77777777" w:rsidR="00FF7C0B" w:rsidRDefault="00FF7C0B" w:rsidP="00E61AE9">
      <w:pPr>
        <w:numPr>
          <w:ilvl w:val="2"/>
          <w:numId w:val="6"/>
        </w:numPr>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00E61AE9" w:rsidRPr="00E61AE9">
        <w:rPr>
          <w:rFonts w:eastAsia="SimSun" w:hint="cs"/>
          <w:rtl/>
          <w:lang w:eastAsia="zh-CN"/>
        </w:rPr>
        <w:t>מועדים ח"א</w:t>
      </w:r>
      <w:r w:rsidR="00E61AE9" w:rsidRPr="00E61AE9">
        <w:rPr>
          <w:rFonts w:eastAsia="SimSun"/>
          <w:rtl/>
          <w:lang w:eastAsia="zh-CN"/>
        </w:rPr>
        <w:t xml:space="preserve"> </w:t>
      </w:r>
      <w:r w:rsidRPr="00FF7C0B">
        <w:rPr>
          <w:rFonts w:eastAsia="SimSun"/>
          <w:rtl/>
          <w:lang w:eastAsia="zh-CN"/>
        </w:rPr>
        <w:t>עמ' ש</w:t>
      </w:r>
      <w:r>
        <w:rPr>
          <w:rFonts w:eastAsia="SimSun" w:hint="cs"/>
          <w:rtl/>
          <w:lang w:eastAsia="zh-CN"/>
        </w:rPr>
        <w:t>כ"ח</w:t>
      </w:r>
      <w:r w:rsidRPr="00FF7C0B">
        <w:rPr>
          <w:rFonts w:eastAsia="SimSun" w:hint="cs"/>
          <w:rtl/>
          <w:lang w:eastAsia="zh-CN"/>
        </w:rPr>
        <w:t xml:space="preserve"> אות י</w:t>
      </w:r>
      <w:r>
        <w:rPr>
          <w:rFonts w:eastAsia="SimSun" w:hint="cs"/>
          <w:rtl/>
          <w:lang w:eastAsia="zh-CN"/>
        </w:rPr>
        <w:t>'</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"מותר לעבור לדירה חדשה בג' שבועות [גם בלא הפסד], עד ר"ח אב"</w:t>
      </w:r>
      <w:r w:rsidRPr="00FF7C0B">
        <w:rPr>
          <w:rFonts w:eastAsia="SimSun" w:hint="cs"/>
          <w:rtl/>
          <w:lang w:eastAsia="zh-CN"/>
        </w:rPr>
        <w:t>.</w:t>
      </w:r>
    </w:p>
    <w:p w14:paraId="6CBCC8CC" w14:textId="2D77DD61" w:rsidR="00487398" w:rsidRPr="00FF7C0B" w:rsidRDefault="00487398" w:rsidP="004C0ADE">
      <w:pPr>
        <w:numPr>
          <w:ilvl w:val="2"/>
          <w:numId w:val="6"/>
        </w:numPr>
        <w:jc w:val="both"/>
        <w:rPr>
          <w:rFonts w:eastAsia="SimSun"/>
          <w:lang w:eastAsia="zh-CN"/>
        </w:rPr>
      </w:pPr>
      <w:r w:rsidRPr="00487398">
        <w:rPr>
          <w:rFonts w:eastAsia="SimSun"/>
          <w:u w:val="single"/>
          <w:rtl/>
          <w:lang w:eastAsia="zh-CN"/>
        </w:rPr>
        <w:t>רבבות ויובלות</w:t>
      </w:r>
      <w:r w:rsidRPr="00487398">
        <w:rPr>
          <w:rFonts w:eastAsia="SimSun"/>
          <w:rtl/>
          <w:lang w:eastAsia="zh-CN"/>
        </w:rPr>
        <w:t xml:space="preserve"> (ח"ב סי' תפ"ח, עמ' תקע"א</w:t>
      </w:r>
      <w:r>
        <w:rPr>
          <w:rFonts w:eastAsia="SimSun" w:hint="cs"/>
          <w:rtl/>
          <w:lang w:eastAsia="zh-CN"/>
        </w:rPr>
        <w:t xml:space="preserve">) </w:t>
      </w:r>
      <w:r>
        <w:rPr>
          <w:rFonts w:eastAsia="SimSun"/>
          <w:rtl/>
          <w:lang w:eastAsia="zh-CN"/>
        </w:rPr>
        <w:t>–</w:t>
      </w:r>
      <w:r w:rsidRPr="00487398">
        <w:rPr>
          <w:rFonts w:eastAsia="SimSun"/>
          <w:rtl/>
          <w:lang w:eastAsia="zh-CN"/>
        </w:rPr>
        <w:t xml:space="preserve"> </w:t>
      </w:r>
      <w:r>
        <w:rPr>
          <w:rFonts w:eastAsia="SimSun" w:hint="cs"/>
          <w:rtl/>
          <w:lang w:eastAsia="zh-CN"/>
        </w:rPr>
        <w:t>"</w:t>
      </w:r>
      <w:r w:rsidRPr="00487398">
        <w:rPr>
          <w:rFonts w:eastAsia="SimSun"/>
          <w:rtl/>
          <w:lang w:eastAsia="zh-CN"/>
        </w:rPr>
        <w:t>נשאלתי</w:t>
      </w:r>
      <w:r>
        <w:rPr>
          <w:rFonts w:eastAsia="SimSun" w:hint="cs"/>
          <w:rtl/>
          <w:lang w:eastAsia="zh-CN"/>
        </w:rPr>
        <w:t>:</w:t>
      </w:r>
      <w:r w:rsidRPr="00487398">
        <w:rPr>
          <w:rFonts w:eastAsia="SimSun"/>
          <w:rtl/>
          <w:lang w:eastAsia="zh-CN"/>
        </w:rPr>
        <w:t xml:space="preserve"> אם מותר להכנם לדירה חדשה לפני ט"ב, ואמרתי: אם יש הפסד ממון מותר, והסכים לי </w:t>
      </w:r>
      <w:r w:rsidRPr="00487398">
        <w:rPr>
          <w:rFonts w:eastAsia="SimSun"/>
          <w:u w:val="single"/>
          <w:rtl/>
          <w:lang w:eastAsia="zh-CN"/>
        </w:rPr>
        <w:t>הגרח"ק</w:t>
      </w:r>
      <w:r w:rsidRPr="00487398">
        <w:rPr>
          <w:rFonts w:eastAsia="SimSun"/>
          <w:rtl/>
          <w:lang w:eastAsia="zh-CN"/>
        </w:rPr>
        <w:t xml:space="preserve"> שליט"א</w:t>
      </w:r>
      <w:r w:rsidR="007E2BF2">
        <w:rPr>
          <w:rFonts w:eastAsia="SimSun" w:hint="cs"/>
          <w:rtl/>
          <w:lang w:eastAsia="zh-CN"/>
        </w:rPr>
        <w:t xml:space="preserve"> [זצ"ל]</w:t>
      </w:r>
      <w:r>
        <w:rPr>
          <w:rFonts w:eastAsia="SimSun" w:hint="cs"/>
          <w:rtl/>
          <w:lang w:eastAsia="zh-CN"/>
        </w:rPr>
        <w:t>".</w:t>
      </w:r>
    </w:p>
    <w:p w14:paraId="21702855" w14:textId="77777777" w:rsidR="0034043E" w:rsidRPr="0034043E" w:rsidRDefault="0034043E" w:rsidP="0034043E">
      <w:pPr>
        <w:numPr>
          <w:ilvl w:val="2"/>
          <w:numId w:val="6"/>
        </w:numPr>
        <w:jc w:val="both"/>
        <w:rPr>
          <w:rFonts w:eastAsia="SimSun"/>
          <w:lang w:eastAsia="zh-CN"/>
        </w:rPr>
      </w:pPr>
      <w:r w:rsidRPr="0034043E">
        <w:rPr>
          <w:rFonts w:eastAsia="SimSun"/>
          <w:u w:val="single"/>
          <w:rtl/>
          <w:lang w:eastAsia="zh-CN"/>
        </w:rPr>
        <w:t>קובץ הלכות</w:t>
      </w:r>
      <w:r w:rsidRPr="0034043E">
        <w:rPr>
          <w:rFonts w:eastAsia="SimSun"/>
          <w:rtl/>
          <w:lang w:eastAsia="zh-CN"/>
        </w:rPr>
        <w:t xml:space="preserve"> (בין המצרים פרק ה' סעי' י"</w:t>
      </w:r>
      <w:r>
        <w:rPr>
          <w:rFonts w:eastAsia="SimSun" w:hint="cs"/>
          <w:rtl/>
          <w:lang w:eastAsia="zh-CN"/>
        </w:rPr>
        <w:t>ז</w:t>
      </w:r>
      <w:r w:rsidRPr="0034043E">
        <w:rPr>
          <w:rFonts w:eastAsia="SimSun"/>
          <w:rtl/>
          <w:lang w:eastAsia="zh-CN"/>
        </w:rPr>
        <w:t>, הע' כ"</w:t>
      </w:r>
      <w:r>
        <w:rPr>
          <w:rFonts w:eastAsia="SimSun" w:hint="cs"/>
          <w:rtl/>
          <w:lang w:eastAsia="zh-CN"/>
        </w:rPr>
        <w:t>א</w:t>
      </w:r>
      <w:r w:rsidRPr="0034043E">
        <w:rPr>
          <w:rFonts w:eastAsia="SimSun"/>
          <w:rtl/>
          <w:lang w:eastAsia="zh-CN"/>
        </w:rPr>
        <w:t>) – "מי שקנה דירה חדשה [קודם בין המצרים] אין ראוי לו ליכנס לתוכה בימי</w:t>
      </w:r>
      <w:r>
        <w:rPr>
          <w:rFonts w:eastAsia="SimSun" w:hint="cs"/>
          <w:rtl/>
          <w:lang w:eastAsia="zh-CN"/>
        </w:rPr>
        <w:t xml:space="preserve"> </w:t>
      </w:r>
      <w:r w:rsidRPr="0034043E">
        <w:rPr>
          <w:rFonts w:eastAsia="SimSun"/>
          <w:rtl/>
          <w:lang w:eastAsia="zh-CN"/>
        </w:rPr>
        <w:t>בין המצרים זולת אם יש צורך מיוחד לכך, אמנם היינו רק בדירה הקנוי</w:t>
      </w:r>
      <w:r w:rsidRPr="0034043E">
        <w:rPr>
          <w:rFonts w:eastAsia="SimSun" w:hint="cs"/>
          <w:rtl/>
          <w:lang w:eastAsia="zh-CN"/>
        </w:rPr>
        <w:t xml:space="preserve"> </w:t>
      </w:r>
      <w:r w:rsidRPr="0034043E">
        <w:rPr>
          <w:rFonts w:eastAsia="SimSun"/>
          <w:rtl/>
          <w:lang w:eastAsia="zh-CN"/>
        </w:rPr>
        <w:t>לו, אבל דירה שכורה מותר לכתחילה ליכנס לתוכה בימי בין המצרים</w:t>
      </w:r>
      <w:r>
        <w:rPr>
          <w:rFonts w:eastAsia="SimSun" w:hint="cs"/>
          <w:rtl/>
          <w:lang w:eastAsia="zh-CN"/>
        </w:rPr>
        <w:t>. [</w:t>
      </w:r>
      <w:r w:rsidRPr="0034043E">
        <w:rPr>
          <w:rFonts w:eastAsia="SimSun"/>
          <w:rtl/>
          <w:lang w:eastAsia="zh-CN"/>
        </w:rPr>
        <w:t>שאין בשכירת בית שמחה כ"כ ואין נרא' לאסור בכה"ג</w:t>
      </w:r>
      <w:r>
        <w:rPr>
          <w:rFonts w:eastAsia="SimSun" w:hint="cs"/>
          <w:rtl/>
          <w:lang w:eastAsia="zh-CN"/>
        </w:rPr>
        <w:t>]</w:t>
      </w:r>
      <w:r w:rsidRPr="0034043E">
        <w:rPr>
          <w:rFonts w:eastAsia="SimSun" w:hint="cs"/>
          <w:rtl/>
          <w:lang w:eastAsia="zh-CN"/>
        </w:rPr>
        <w:t>".</w:t>
      </w:r>
    </w:p>
    <w:p w14:paraId="66C7FFD8" w14:textId="5E686000" w:rsidR="004302AF" w:rsidRDefault="000D34C4" w:rsidP="004C0ADE">
      <w:pPr>
        <w:numPr>
          <w:ilvl w:val="2"/>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302AF" w:rsidRPr="004302AF">
        <w:rPr>
          <w:rFonts w:eastAsia="SimSun"/>
          <w:b/>
          <w:i/>
          <w:rtl/>
          <w:lang w:eastAsia="zh-CN"/>
        </w:rPr>
        <w:t xml:space="preserve"> שכ"</w:t>
      </w:r>
      <w:r w:rsidR="004302AF">
        <w:rPr>
          <w:rFonts w:eastAsia="SimSun" w:hint="cs"/>
          <w:b/>
          <w:i/>
          <w:rtl/>
          <w:lang w:eastAsia="zh-CN"/>
        </w:rPr>
        <w:t>ו</w:t>
      </w:r>
      <w:r w:rsidR="004302AF" w:rsidRPr="004302AF">
        <w:rPr>
          <w:rFonts w:eastAsia="SimSun"/>
          <w:b/>
          <w:i/>
          <w:rtl/>
          <w:lang w:eastAsia="zh-CN"/>
        </w:rPr>
        <w:t>) –</w:t>
      </w:r>
      <w:r w:rsidR="004302AF" w:rsidRPr="004302AF">
        <w:rPr>
          <w:rFonts w:eastAsia="SimSun"/>
          <w:rtl/>
          <w:lang w:eastAsia="zh-CN"/>
        </w:rPr>
        <w:t xml:space="preserve"> "</w:t>
      </w:r>
      <w:r w:rsidR="004302AF">
        <w:rPr>
          <w:rFonts w:eastAsia="SimSun" w:hint="cs"/>
          <w:rtl/>
          <w:lang w:eastAsia="zh-CN"/>
        </w:rPr>
        <w:t>שאלה: אם מותר ליכנס לדירה חדשה בבין המצרים. תשובה: אין ראוי".</w:t>
      </w:r>
    </w:p>
    <w:p w14:paraId="1926A58E" w14:textId="443A57CA" w:rsidR="00947E23" w:rsidRPr="00947E23" w:rsidRDefault="00947E23" w:rsidP="00947E23">
      <w:pPr>
        <w:numPr>
          <w:ilvl w:val="2"/>
          <w:numId w:val="6"/>
        </w:numPr>
        <w:jc w:val="both"/>
        <w:rPr>
          <w:rFonts w:eastAsia="SimSun"/>
          <w:lang w:eastAsia="zh-CN"/>
        </w:rPr>
      </w:pPr>
      <w:r w:rsidRPr="00947E23">
        <w:rPr>
          <w:rFonts w:eastAsia="SimSun"/>
          <w:b/>
          <w:i/>
          <w:u w:val="single"/>
          <w:rtl/>
          <w:lang w:eastAsia="zh-CN"/>
        </w:rPr>
        <w:t>פסקים והנהגות</w:t>
      </w:r>
      <w:r w:rsidRPr="00947E23">
        <w:rPr>
          <w:rFonts w:eastAsia="SimSun"/>
          <w:b/>
          <w:i/>
          <w:rtl/>
          <w:lang w:eastAsia="zh-CN"/>
        </w:rPr>
        <w:t xml:space="preserve"> (בין המצרים </w:t>
      </w:r>
      <w:r w:rsidR="00132568">
        <w:rPr>
          <w:rFonts w:eastAsia="SimSun" w:hint="cs"/>
          <w:b/>
          <w:i/>
          <w:rtl/>
          <w:lang w:eastAsia="zh-CN"/>
        </w:rPr>
        <w:t xml:space="preserve">עמ' ז' </w:t>
      </w:r>
      <w:r w:rsidRPr="00947E23">
        <w:rPr>
          <w:rFonts w:eastAsia="SimSun"/>
          <w:b/>
          <w:i/>
          <w:rtl/>
          <w:lang w:eastAsia="zh-CN"/>
        </w:rPr>
        <w:t xml:space="preserve">אות </w:t>
      </w:r>
      <w:r>
        <w:rPr>
          <w:rFonts w:eastAsia="SimSun" w:hint="cs"/>
          <w:b/>
          <w:i/>
          <w:rtl/>
          <w:lang w:eastAsia="zh-CN"/>
        </w:rPr>
        <w:t>י</w:t>
      </w:r>
      <w:r w:rsidRPr="00947E23">
        <w:rPr>
          <w:rFonts w:eastAsia="SimSun"/>
          <w:b/>
          <w:i/>
          <w:rtl/>
          <w:lang w:eastAsia="zh-CN"/>
        </w:rPr>
        <w:t>') – "</w:t>
      </w:r>
      <w:r w:rsidRPr="00947E23">
        <w:rPr>
          <w:rFonts w:eastAsia="SimSun"/>
          <w:rtl/>
          <w:lang w:eastAsia="zh-CN"/>
        </w:rPr>
        <w:t>האם מותר לעבור דירה בג' שבועות</w:t>
      </w:r>
      <w:r w:rsidRPr="00947E23">
        <w:rPr>
          <w:rFonts w:eastAsia="SimSun" w:hint="cs"/>
          <w:rtl/>
          <w:lang w:eastAsia="zh-CN"/>
        </w:rPr>
        <w:t>.</w:t>
      </w:r>
      <w:r>
        <w:rPr>
          <w:rFonts w:eastAsia="SimSun" w:hint="cs"/>
          <w:rtl/>
          <w:lang w:eastAsia="zh-CN"/>
        </w:rPr>
        <w:t xml:space="preserve"> </w:t>
      </w:r>
      <w:r w:rsidRPr="00947E23">
        <w:rPr>
          <w:rFonts w:eastAsia="SimSun"/>
          <w:rtl/>
          <w:lang w:eastAsia="zh-CN"/>
        </w:rPr>
        <w:t>ת: החזו"א אמר שאין לעבור בג' שבועות.</w:t>
      </w:r>
      <w:r w:rsidRPr="00947E23">
        <w:rPr>
          <w:rFonts w:eastAsia="SimSun" w:hint="cs"/>
          <w:rtl/>
          <w:lang w:eastAsia="zh-CN"/>
        </w:rPr>
        <w:t xml:space="preserve"> </w:t>
      </w:r>
      <w:r w:rsidRPr="00947E23">
        <w:rPr>
          <w:rFonts w:eastAsia="SimSun"/>
          <w:rtl/>
          <w:lang w:eastAsia="zh-CN"/>
        </w:rPr>
        <w:t>ש: אם מישהו צריך מפאת שאין לו ברירה (שנגמר החוזה)</w:t>
      </w:r>
      <w:r w:rsidRPr="00947E23">
        <w:rPr>
          <w:rFonts w:eastAsia="SimSun" w:hint="cs"/>
          <w:rtl/>
          <w:lang w:eastAsia="zh-CN"/>
        </w:rPr>
        <w:t xml:space="preserve">. </w:t>
      </w:r>
      <w:r w:rsidRPr="00947E23">
        <w:rPr>
          <w:rFonts w:eastAsia="SimSun"/>
          <w:rtl/>
          <w:lang w:eastAsia="zh-CN"/>
        </w:rPr>
        <w:t>ת: אם צריך אז צריך</w:t>
      </w:r>
      <w:r w:rsidRPr="00947E23">
        <w:rPr>
          <w:rFonts w:eastAsia="SimSun" w:hint="cs"/>
          <w:rtl/>
          <w:lang w:eastAsia="zh-CN"/>
        </w:rPr>
        <w:t>".</w:t>
      </w:r>
    </w:p>
    <w:p w14:paraId="21AEFFCD" w14:textId="77777777" w:rsidR="00CC315D" w:rsidRDefault="00CC315D" w:rsidP="00CC315D">
      <w:pPr>
        <w:numPr>
          <w:ilvl w:val="2"/>
          <w:numId w:val="6"/>
        </w:numPr>
        <w:jc w:val="both"/>
        <w:rPr>
          <w:rFonts w:eastAsia="SimSun"/>
          <w:lang w:eastAsia="zh-CN"/>
        </w:rPr>
      </w:pPr>
      <w:r w:rsidRPr="00894360">
        <w:rPr>
          <w:rFonts w:eastAsia="SimSun" w:hint="cs"/>
          <w:u w:val="single"/>
          <w:rtl/>
          <w:lang w:eastAsia="zh-CN"/>
        </w:rPr>
        <w:t>מקדש ישראל</w:t>
      </w:r>
      <w:r>
        <w:rPr>
          <w:rFonts w:eastAsia="SimSun" w:hint="cs"/>
          <w:rtl/>
          <w:lang w:eastAsia="zh-CN"/>
        </w:rPr>
        <w:t xml:space="preserve"> (בין המצרים סי' מ"ד) </w:t>
      </w:r>
      <w:r>
        <w:rPr>
          <w:rFonts w:eastAsia="SimSun"/>
          <w:rtl/>
          <w:lang w:eastAsia="zh-CN"/>
        </w:rPr>
        <w:t>–</w:t>
      </w:r>
      <w:r>
        <w:rPr>
          <w:rFonts w:eastAsia="SimSun" w:hint="cs"/>
          <w:rtl/>
          <w:lang w:eastAsia="zh-CN"/>
        </w:rPr>
        <w:t xml:space="preserve"> "המנהג למנוע (</w:t>
      </w:r>
      <w:r w:rsidRPr="00CC315D">
        <w:rPr>
          <w:rFonts w:eastAsia="SimSun"/>
          <w:rtl/>
          <w:lang w:eastAsia="zh-CN"/>
        </w:rPr>
        <w:t>אבל במקום הצורך יש להקל עד ר"ח אב)"</w:t>
      </w:r>
      <w:r>
        <w:rPr>
          <w:rFonts w:eastAsia="SimSun" w:hint="cs"/>
          <w:rtl/>
          <w:lang w:eastAsia="zh-CN"/>
        </w:rPr>
        <w:t>.</w:t>
      </w:r>
    </w:p>
    <w:p w14:paraId="51981863" w14:textId="77777777" w:rsidR="00264FDA" w:rsidRDefault="00264FDA" w:rsidP="00264FDA">
      <w:pPr>
        <w:jc w:val="both"/>
        <w:rPr>
          <w:rFonts w:eastAsia="SimSun"/>
          <w:rtl/>
          <w:lang w:eastAsia="zh-CN"/>
        </w:rPr>
      </w:pPr>
    </w:p>
    <w:p w14:paraId="52EC81A7" w14:textId="77777777" w:rsidR="00264FDA" w:rsidRDefault="00F40E56" w:rsidP="00F40E56">
      <w:pPr>
        <w:numPr>
          <w:ilvl w:val="1"/>
          <w:numId w:val="6"/>
        </w:numPr>
        <w:jc w:val="both"/>
        <w:rPr>
          <w:rFonts w:eastAsia="SimSun"/>
          <w:lang w:eastAsia="zh-CN"/>
        </w:rPr>
      </w:pPr>
      <w:r>
        <w:rPr>
          <w:rFonts w:eastAsia="SimSun" w:hint="cs"/>
          <w:b/>
          <w:bCs/>
          <w:rtl/>
          <w:lang w:eastAsia="zh-CN"/>
        </w:rPr>
        <w:t>ח</w:t>
      </w:r>
      <w:r w:rsidR="00264FDA" w:rsidRPr="00264FDA">
        <w:rPr>
          <w:rFonts w:eastAsia="SimSun" w:hint="cs"/>
          <w:b/>
          <w:bCs/>
          <w:rtl/>
          <w:lang w:eastAsia="zh-CN"/>
        </w:rPr>
        <w:t>נו</w:t>
      </w:r>
      <w:r>
        <w:rPr>
          <w:rFonts w:eastAsia="SimSun" w:hint="cs"/>
          <w:b/>
          <w:bCs/>
          <w:rtl/>
          <w:lang w:eastAsia="zh-CN"/>
        </w:rPr>
        <w:t>כת</w:t>
      </w:r>
      <w:r w:rsidR="00264FDA" w:rsidRPr="00264FDA">
        <w:rPr>
          <w:rFonts w:eastAsia="SimSun" w:hint="cs"/>
          <w:b/>
          <w:bCs/>
          <w:rtl/>
          <w:lang w:eastAsia="zh-CN"/>
        </w:rPr>
        <w:t xml:space="preserve"> הבית</w:t>
      </w:r>
      <w:r w:rsidR="00264FDA">
        <w:rPr>
          <w:rFonts w:eastAsia="SimSun" w:hint="cs"/>
          <w:rtl/>
          <w:lang w:eastAsia="zh-CN"/>
        </w:rPr>
        <w:t>.</w:t>
      </w:r>
    </w:p>
    <w:p w14:paraId="5636CEE4" w14:textId="77777777" w:rsidR="00F40E56" w:rsidRPr="00F40E56" w:rsidRDefault="00F40E56" w:rsidP="00264FDA">
      <w:pPr>
        <w:numPr>
          <w:ilvl w:val="2"/>
          <w:numId w:val="6"/>
        </w:numPr>
        <w:jc w:val="both"/>
        <w:rPr>
          <w:rFonts w:eastAsia="SimSun"/>
          <w:lang w:eastAsia="zh-CN"/>
        </w:rPr>
      </w:pPr>
      <w:r>
        <w:rPr>
          <w:rFonts w:eastAsia="SimSun" w:hint="cs"/>
          <w:rtl/>
          <w:lang w:eastAsia="zh-CN"/>
        </w:rPr>
        <w:t>מחמיר.</w:t>
      </w:r>
    </w:p>
    <w:p w14:paraId="52A3C55B" w14:textId="59EDC3A9" w:rsidR="00947E23" w:rsidRPr="00947E23" w:rsidRDefault="00947E23" w:rsidP="00947E23">
      <w:pPr>
        <w:numPr>
          <w:ilvl w:val="3"/>
          <w:numId w:val="6"/>
        </w:numPr>
        <w:jc w:val="both"/>
        <w:rPr>
          <w:rFonts w:eastAsia="SimSun"/>
          <w:lang w:eastAsia="zh-CN"/>
        </w:rPr>
      </w:pPr>
      <w:r w:rsidRPr="00947E23">
        <w:rPr>
          <w:rFonts w:eastAsia="SimSun"/>
          <w:b/>
          <w:i/>
          <w:u w:val="single"/>
          <w:rtl/>
          <w:lang w:eastAsia="zh-CN"/>
        </w:rPr>
        <w:t>פסקים והנהגות</w:t>
      </w:r>
      <w:r w:rsidRPr="00947E23">
        <w:rPr>
          <w:rFonts w:eastAsia="SimSun"/>
          <w:b/>
          <w:i/>
          <w:rtl/>
          <w:lang w:eastAsia="zh-CN"/>
        </w:rPr>
        <w:t xml:space="preserve"> (בין המצרים</w:t>
      </w:r>
      <w:r w:rsidR="00132568">
        <w:rPr>
          <w:rFonts w:eastAsia="SimSun" w:hint="cs"/>
          <w:b/>
          <w:i/>
          <w:rtl/>
          <w:lang w:eastAsia="zh-CN"/>
        </w:rPr>
        <w:t xml:space="preserve"> עמ' ז'</w:t>
      </w:r>
      <w:r w:rsidRPr="00947E23">
        <w:rPr>
          <w:rFonts w:eastAsia="SimSun"/>
          <w:b/>
          <w:i/>
          <w:rtl/>
          <w:lang w:eastAsia="zh-CN"/>
        </w:rPr>
        <w:t xml:space="preserve"> אות </w:t>
      </w:r>
      <w:r>
        <w:rPr>
          <w:rFonts w:eastAsia="SimSun" w:hint="cs"/>
          <w:b/>
          <w:i/>
          <w:rtl/>
          <w:lang w:eastAsia="zh-CN"/>
        </w:rPr>
        <w:t>י"א</w:t>
      </w:r>
      <w:r w:rsidRPr="00947E23">
        <w:rPr>
          <w:rFonts w:eastAsia="SimSun"/>
          <w:b/>
          <w:i/>
          <w:rtl/>
          <w:lang w:eastAsia="zh-CN"/>
        </w:rPr>
        <w:t>) – "</w:t>
      </w:r>
      <w:r w:rsidRPr="00947E23">
        <w:rPr>
          <w:rFonts w:eastAsia="SimSun"/>
          <w:rtl/>
          <w:lang w:eastAsia="zh-CN"/>
        </w:rPr>
        <w:t>האם עושים חנוכת הבית בג' השבועות</w:t>
      </w:r>
      <w:r>
        <w:rPr>
          <w:rFonts w:eastAsia="SimSun" w:hint="cs"/>
          <w:rtl/>
          <w:lang w:eastAsia="zh-CN"/>
        </w:rPr>
        <w:t xml:space="preserve">. </w:t>
      </w:r>
      <w:r w:rsidRPr="00947E23">
        <w:rPr>
          <w:rFonts w:eastAsia="SimSun"/>
          <w:rtl/>
          <w:lang w:eastAsia="zh-CN"/>
        </w:rPr>
        <w:t>ת: עדיף אח"כ</w:t>
      </w:r>
      <w:r w:rsidRPr="00947E23">
        <w:rPr>
          <w:rFonts w:eastAsia="SimSun" w:hint="cs"/>
          <w:rtl/>
          <w:lang w:eastAsia="zh-CN"/>
        </w:rPr>
        <w:t>".</w:t>
      </w:r>
    </w:p>
    <w:p w14:paraId="0FABD7E6" w14:textId="7A1D571C" w:rsidR="004302AF" w:rsidRDefault="00347AED" w:rsidP="00F40E56">
      <w:pPr>
        <w:numPr>
          <w:ilvl w:val="3"/>
          <w:numId w:val="6"/>
        </w:numPr>
        <w:jc w:val="both"/>
        <w:rPr>
          <w:rFonts w:eastAsia="SimSun"/>
          <w:lang w:eastAsia="zh-CN"/>
        </w:rPr>
      </w:pPr>
      <w:r w:rsidRPr="00264FDA">
        <w:rPr>
          <w:rFonts w:eastAsia="SimSun" w:hint="cs"/>
          <w:u w:val="single"/>
          <w:rtl/>
          <w:lang w:eastAsia="zh-CN"/>
        </w:rPr>
        <w:t>דברי סופרים</w:t>
      </w:r>
      <w:r>
        <w:rPr>
          <w:rFonts w:eastAsia="SimSun" w:hint="cs"/>
          <w:rtl/>
          <w:lang w:eastAsia="zh-CN"/>
        </w:rPr>
        <w:t xml:space="preserve"> </w:t>
      </w:r>
      <w:r w:rsidR="00264FDA">
        <w:rPr>
          <w:rFonts w:eastAsia="SimSun" w:hint="cs"/>
          <w:rtl/>
          <w:lang w:eastAsia="zh-CN"/>
        </w:rPr>
        <w:t>(</w:t>
      </w:r>
      <w:r>
        <w:rPr>
          <w:rFonts w:eastAsia="SimSun" w:hint="cs"/>
          <w:rtl/>
          <w:lang w:eastAsia="zh-CN"/>
        </w:rPr>
        <w:t>ס</w:t>
      </w:r>
      <w:r w:rsidR="00264FDA">
        <w:rPr>
          <w:rFonts w:eastAsia="SimSun" w:hint="cs"/>
          <w:rtl/>
          <w:lang w:eastAsia="zh-CN"/>
        </w:rPr>
        <w:t>י</w:t>
      </w:r>
      <w:r>
        <w:rPr>
          <w:rFonts w:eastAsia="SimSun" w:hint="cs"/>
          <w:rtl/>
          <w:lang w:eastAsia="zh-CN"/>
        </w:rPr>
        <w:t>' מ"ז</w:t>
      </w:r>
      <w:r w:rsidR="00264FDA">
        <w:rPr>
          <w:rFonts w:eastAsia="SimSun" w:hint="cs"/>
          <w:rtl/>
          <w:lang w:eastAsia="zh-CN"/>
        </w:rPr>
        <w:t xml:space="preserve">) </w:t>
      </w:r>
      <w:r w:rsidR="00264FDA">
        <w:rPr>
          <w:rFonts w:eastAsia="SimSun"/>
          <w:rtl/>
          <w:lang w:eastAsia="zh-CN"/>
        </w:rPr>
        <w:t>–</w:t>
      </w:r>
      <w:r w:rsidR="00264FDA">
        <w:rPr>
          <w:rFonts w:eastAsia="SimSun" w:hint="cs"/>
          <w:rtl/>
          <w:lang w:eastAsia="zh-CN"/>
        </w:rPr>
        <w:t xml:space="preserve"> "</w:t>
      </w:r>
      <w:r w:rsidR="00264FDA" w:rsidRPr="00264FDA">
        <w:rPr>
          <w:rFonts w:eastAsia="SimSun"/>
          <w:rtl/>
          <w:lang w:eastAsia="zh-CN"/>
        </w:rPr>
        <w:t>ולא עלתה על דעתו שלאו זמן גרמא לשמוח בין י"ז לתמוז ע</w:t>
      </w:r>
      <w:r w:rsidR="00264FDA">
        <w:rPr>
          <w:rFonts w:eastAsia="SimSun"/>
          <w:rtl/>
          <w:lang w:eastAsia="zh-CN"/>
        </w:rPr>
        <w:t>ד אחר ת"ב אם חינוך הבית מצוה</w:t>
      </w:r>
      <w:r w:rsidR="00264FDA">
        <w:rPr>
          <w:rFonts w:eastAsia="SimSun" w:hint="cs"/>
          <w:rtl/>
          <w:lang w:eastAsia="zh-CN"/>
        </w:rPr>
        <w:t xml:space="preserve"> ... </w:t>
      </w:r>
      <w:r w:rsidR="00264FDA" w:rsidRPr="00264FDA">
        <w:rPr>
          <w:rFonts w:eastAsia="SimSun"/>
          <w:rtl/>
          <w:lang w:eastAsia="zh-CN"/>
        </w:rPr>
        <w:t>למעשה לא הלכתי כי לענ"ד פשוט שאין לעשות חינוך הבית באילון יומין בין המצרים, וגם דלא סמנא מילתא, ואולי כדאי לחכות עד שעבר כל חודש מנחם אב, עי' מג"א תקנ"א סק"ב"</w:t>
      </w:r>
      <w:r w:rsidR="004302AF">
        <w:rPr>
          <w:rFonts w:eastAsia="SimSun" w:hint="cs"/>
          <w:rtl/>
          <w:lang w:eastAsia="zh-CN"/>
        </w:rPr>
        <w:t>.</w:t>
      </w:r>
    </w:p>
    <w:p w14:paraId="4E864894" w14:textId="77777777" w:rsidR="00F40E56" w:rsidRPr="00F40E56" w:rsidRDefault="00903BC8" w:rsidP="00F40E56">
      <w:pPr>
        <w:numPr>
          <w:ilvl w:val="2"/>
          <w:numId w:val="6"/>
        </w:numPr>
        <w:jc w:val="both"/>
        <w:rPr>
          <w:rFonts w:eastAsia="SimSun"/>
          <w:lang w:eastAsia="zh-CN"/>
        </w:rPr>
      </w:pPr>
      <w:r>
        <w:rPr>
          <w:rFonts w:eastAsia="SimSun" w:hint="cs"/>
          <w:rtl/>
          <w:lang w:eastAsia="zh-CN"/>
        </w:rPr>
        <w:t>מראי מקומות</w:t>
      </w:r>
      <w:r w:rsidR="00F40E56" w:rsidRPr="00F40E56">
        <w:rPr>
          <w:rFonts w:eastAsia="SimSun" w:hint="cs"/>
          <w:rtl/>
          <w:lang w:eastAsia="zh-CN"/>
        </w:rPr>
        <w:t xml:space="preserve"> </w:t>
      </w:r>
      <w:r w:rsidR="00F40E56" w:rsidRPr="00F40E56">
        <w:rPr>
          <w:rFonts w:eastAsia="SimSun"/>
          <w:rtl/>
          <w:lang w:eastAsia="zh-CN"/>
        </w:rPr>
        <w:t>–</w:t>
      </w:r>
      <w:r w:rsidR="00F40E56" w:rsidRPr="00F40E56">
        <w:rPr>
          <w:rFonts w:eastAsia="SimSun" w:hint="cs"/>
          <w:rtl/>
          <w:lang w:eastAsia="zh-CN"/>
        </w:rPr>
        <w:t xml:space="preserve"> </w:t>
      </w:r>
      <w:r w:rsidR="00F40E56" w:rsidRPr="00F40E56">
        <w:rPr>
          <w:rFonts w:eastAsia="SimSun"/>
          <w:u w:val="single"/>
          <w:rtl/>
          <w:lang w:eastAsia="zh-CN"/>
        </w:rPr>
        <w:t>רבבות אפרים</w:t>
      </w:r>
      <w:r w:rsidR="00F40E56" w:rsidRPr="00F40E56">
        <w:rPr>
          <w:rFonts w:eastAsia="SimSun"/>
          <w:rtl/>
          <w:lang w:eastAsia="zh-CN"/>
        </w:rPr>
        <w:t xml:space="preserve"> </w:t>
      </w:r>
      <w:r w:rsidR="00F40E56" w:rsidRPr="00F40E56">
        <w:rPr>
          <w:rFonts w:eastAsia="SimSun" w:hint="cs"/>
          <w:rtl/>
          <w:lang w:eastAsia="zh-CN"/>
        </w:rPr>
        <w:t>(</w:t>
      </w:r>
      <w:r w:rsidR="00F40E56" w:rsidRPr="00F40E56">
        <w:rPr>
          <w:rFonts w:eastAsia="SimSun"/>
          <w:rtl/>
          <w:lang w:eastAsia="zh-CN"/>
        </w:rPr>
        <w:t>ח"ב ס</w:t>
      </w:r>
      <w:r w:rsidR="00F40E56" w:rsidRPr="00F40E56">
        <w:rPr>
          <w:rFonts w:eastAsia="SimSun" w:hint="cs"/>
          <w:rtl/>
          <w:lang w:eastAsia="zh-CN"/>
        </w:rPr>
        <w:t>י</w:t>
      </w:r>
      <w:r w:rsidR="00F40E56" w:rsidRPr="00F40E56">
        <w:rPr>
          <w:rFonts w:eastAsia="SimSun"/>
          <w:rtl/>
          <w:lang w:eastAsia="zh-CN"/>
        </w:rPr>
        <w:t>' קנ"ה אות</w:t>
      </w:r>
      <w:r w:rsidR="00F40E56">
        <w:rPr>
          <w:rFonts w:eastAsia="SimSun" w:hint="cs"/>
          <w:rtl/>
          <w:lang w:eastAsia="zh-CN"/>
        </w:rPr>
        <w:t xml:space="preserve"> </w:t>
      </w:r>
      <w:r w:rsidR="00454B3E">
        <w:rPr>
          <w:rFonts w:eastAsia="SimSun" w:hint="cs"/>
          <w:rtl/>
          <w:lang w:eastAsia="zh-CN"/>
        </w:rPr>
        <w:t>י"ח, "ועיין בזה").</w:t>
      </w:r>
    </w:p>
    <w:p w14:paraId="109B2E2F" w14:textId="77777777" w:rsidR="00EF0458" w:rsidRPr="00EF0458" w:rsidRDefault="00EF0458" w:rsidP="00EF0458">
      <w:pPr>
        <w:jc w:val="both"/>
        <w:rPr>
          <w:rFonts w:eastAsia="SimSun"/>
          <w:rtl/>
          <w:lang w:eastAsia="zh-CN"/>
        </w:rPr>
      </w:pPr>
    </w:p>
    <w:p w14:paraId="2C478170" w14:textId="77777777" w:rsidR="00EF0458" w:rsidRPr="00EF0458" w:rsidRDefault="00EF0458" w:rsidP="00264FDA">
      <w:pPr>
        <w:numPr>
          <w:ilvl w:val="0"/>
          <w:numId w:val="6"/>
        </w:numPr>
        <w:jc w:val="both"/>
        <w:rPr>
          <w:rFonts w:eastAsia="SimSun"/>
          <w:rtl/>
          <w:lang w:eastAsia="zh-CN"/>
        </w:rPr>
      </w:pPr>
      <w:bookmarkStart w:id="255" w:name="_Toc174700115"/>
      <w:bookmarkStart w:id="256" w:name="_Toc175221943"/>
      <w:r w:rsidRPr="00817778">
        <w:rPr>
          <w:rStyle w:val="Heading1Char"/>
          <w:rFonts w:hint="cs"/>
          <w:rtl/>
        </w:rPr>
        <w:t>סעודת אירוסין</w:t>
      </w:r>
      <w:bookmarkEnd w:id="255"/>
      <w:bookmarkEnd w:id="256"/>
      <w:r w:rsidRPr="00EF0458">
        <w:rPr>
          <w:rFonts w:eastAsia="SimSun" w:hint="cs"/>
          <w:rtl/>
          <w:lang w:eastAsia="zh-CN"/>
        </w:rPr>
        <w:t>.</w:t>
      </w:r>
    </w:p>
    <w:p w14:paraId="4E3D80A6" w14:textId="77777777" w:rsidR="00EF0458" w:rsidRPr="00EF0458" w:rsidRDefault="00EF0458" w:rsidP="00264FDA">
      <w:pPr>
        <w:numPr>
          <w:ilvl w:val="1"/>
          <w:numId w:val="6"/>
        </w:numPr>
        <w:jc w:val="both"/>
        <w:rPr>
          <w:rFonts w:eastAsia="SimSun"/>
          <w:rtl/>
          <w:lang w:eastAsia="zh-CN"/>
        </w:rPr>
      </w:pPr>
      <w:r w:rsidRPr="00264FDA">
        <w:rPr>
          <w:rFonts w:eastAsia="SimSun" w:hint="cs"/>
          <w:b/>
          <w:bCs/>
          <w:rtl/>
          <w:lang w:eastAsia="zh-CN"/>
        </w:rPr>
        <w:t>אפילו בשבת אסור</w:t>
      </w:r>
      <w:r w:rsidRPr="00EF0458">
        <w:rPr>
          <w:rFonts w:eastAsia="SimSun" w:hint="cs"/>
          <w:rtl/>
          <w:lang w:eastAsia="zh-CN"/>
        </w:rPr>
        <w:t xml:space="preserve"> – </w:t>
      </w:r>
      <w:r w:rsidRPr="00EF0458">
        <w:rPr>
          <w:rFonts w:eastAsia="SimSun" w:hint="cs"/>
          <w:u w:val="single"/>
          <w:rtl/>
          <w:lang w:eastAsia="zh-CN"/>
        </w:rPr>
        <w:t>מ"ב</w:t>
      </w:r>
      <w:r w:rsidRPr="00EF0458">
        <w:rPr>
          <w:rFonts w:eastAsia="SimSun" w:hint="cs"/>
          <w:rtl/>
          <w:lang w:eastAsia="zh-CN"/>
        </w:rPr>
        <w:t xml:space="preserve"> (ס"ק ט"ז, "סעודה אסור לעשות אף באופן זה ואפילו בלא ריקודין ומחולות ואפילו בשבת אסור לעשות סעודה בשביל זה. מיהו </w:t>
      </w:r>
      <w:r w:rsidRPr="00AA74C7">
        <w:rPr>
          <w:rFonts w:eastAsia="SimSun" w:hint="cs"/>
          <w:b/>
          <w:bCs/>
          <w:rtl/>
          <w:lang w:eastAsia="zh-CN"/>
        </w:rPr>
        <w:t>מה שנוהגין לאכול מיני מרקחת בשעת כתיבת התנאים לא מיקרי סעודה</w:t>
      </w:r>
      <w:r w:rsidRPr="00EF0458">
        <w:rPr>
          <w:rFonts w:eastAsia="SimSun" w:hint="cs"/>
          <w:rtl/>
          <w:lang w:eastAsia="zh-CN"/>
        </w:rPr>
        <w:t>").</w:t>
      </w:r>
    </w:p>
    <w:p w14:paraId="287D4DC7" w14:textId="77777777" w:rsidR="00EF0458" w:rsidRPr="00EF0458"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העקוב למישור</w:t>
      </w:r>
      <w:r w:rsidR="00EF0458" w:rsidRPr="00EF0458">
        <w:rPr>
          <w:rFonts w:eastAsia="SimSun" w:hint="cs"/>
          <w:rtl/>
          <w:lang w:eastAsia="zh-CN"/>
        </w:rPr>
        <w:t xml:space="preserve"> (סוף עמ' ט"ז</w:t>
      </w:r>
      <w:r w:rsidR="00776C23">
        <w:rPr>
          <w:rFonts w:eastAsia="SimSun" w:hint="cs"/>
          <w:rtl/>
          <w:lang w:eastAsia="zh-CN"/>
        </w:rPr>
        <w:t xml:space="preserve"> [ולא בכל דפוסים]</w:t>
      </w:r>
      <w:r w:rsidR="00EF0458" w:rsidRPr="00EF0458">
        <w:rPr>
          <w:rFonts w:eastAsia="SimSun" w:hint="cs"/>
          <w:rtl/>
          <w:lang w:eastAsia="zh-CN"/>
        </w:rPr>
        <w:t xml:space="preserve">, </w:t>
      </w:r>
      <w:r>
        <w:rPr>
          <w:rFonts w:eastAsia="SimSun" w:hint="cs"/>
          <w:rtl/>
          <w:lang w:eastAsia="zh-CN"/>
        </w:rPr>
        <w:t>לשונו מובא לקמן</w:t>
      </w:r>
      <w:r w:rsidR="00EF0458" w:rsidRPr="00EF0458">
        <w:rPr>
          <w:rFonts w:eastAsia="SimSun" w:hint="cs"/>
          <w:rtl/>
          <w:lang w:eastAsia="zh-CN"/>
        </w:rPr>
        <w:t>).</w:t>
      </w:r>
    </w:p>
    <w:p w14:paraId="6A1D8D3A" w14:textId="77777777" w:rsidR="00264FDA" w:rsidRPr="00264FDA" w:rsidRDefault="00264FDA" w:rsidP="00264FDA">
      <w:pPr>
        <w:jc w:val="both"/>
        <w:rPr>
          <w:rFonts w:eastAsia="SimSun"/>
          <w:rtl/>
          <w:lang w:eastAsia="zh-CN"/>
        </w:rPr>
      </w:pPr>
    </w:p>
    <w:p w14:paraId="0ABFE448" w14:textId="77777777" w:rsidR="00EF0458" w:rsidRPr="00EF0458" w:rsidRDefault="00EF0458" w:rsidP="00264FDA">
      <w:pPr>
        <w:numPr>
          <w:ilvl w:val="1"/>
          <w:numId w:val="6"/>
        </w:numPr>
        <w:jc w:val="both"/>
        <w:rPr>
          <w:rFonts w:eastAsia="SimSun"/>
          <w:lang w:eastAsia="zh-CN"/>
        </w:rPr>
      </w:pPr>
      <w:r w:rsidRPr="00EF0458">
        <w:rPr>
          <w:rFonts w:eastAsia="SimSun" w:hint="cs"/>
          <w:b/>
          <w:bCs/>
          <w:rtl/>
          <w:lang w:eastAsia="zh-CN"/>
        </w:rPr>
        <w:t>סעודת ריעות</w:t>
      </w:r>
      <w:r w:rsidRPr="00EF0458">
        <w:rPr>
          <w:rFonts w:eastAsia="SimSun" w:hint="cs"/>
          <w:rtl/>
          <w:lang w:eastAsia="zh-CN"/>
        </w:rPr>
        <w:t>.</w:t>
      </w:r>
    </w:p>
    <w:p w14:paraId="7EA55B72" w14:textId="77777777" w:rsidR="00EF0458" w:rsidRPr="00EF0458" w:rsidRDefault="00EF0458" w:rsidP="00264FDA">
      <w:pPr>
        <w:numPr>
          <w:ilvl w:val="2"/>
          <w:numId w:val="6"/>
        </w:numPr>
        <w:jc w:val="both"/>
        <w:rPr>
          <w:rFonts w:eastAsia="SimSun"/>
          <w:lang w:eastAsia="zh-CN"/>
        </w:rPr>
      </w:pPr>
      <w:r w:rsidRPr="00EF0458">
        <w:rPr>
          <w:rFonts w:eastAsia="SimSun" w:hint="cs"/>
          <w:rtl/>
          <w:lang w:eastAsia="zh-CN"/>
        </w:rPr>
        <w:t xml:space="preserve">מחמיר – </w:t>
      </w:r>
      <w:r w:rsidRPr="00EF0458">
        <w:rPr>
          <w:rFonts w:eastAsia="SimSun" w:hint="cs"/>
          <w:u w:val="single"/>
          <w:rtl/>
          <w:lang w:eastAsia="zh-CN"/>
        </w:rPr>
        <w:t>ערה"ש</w:t>
      </w:r>
      <w:r w:rsidRPr="00EF0458">
        <w:rPr>
          <w:rFonts w:eastAsia="SimSun" w:hint="cs"/>
          <w:rtl/>
          <w:lang w:eastAsia="zh-CN"/>
        </w:rPr>
        <w:t xml:space="preserve"> (סעי' ח', "ואפילו שמחת מריעות נראה דאסור"), </w:t>
      </w:r>
      <w:r w:rsidRPr="00EF0458">
        <w:rPr>
          <w:rFonts w:eastAsia="SimSun" w:hint="cs"/>
          <w:u w:val="single"/>
          <w:rtl/>
          <w:lang w:eastAsia="zh-CN"/>
        </w:rPr>
        <w:t>נטע</w:t>
      </w:r>
      <w:r w:rsidR="006A4BC0">
        <w:rPr>
          <w:rFonts w:eastAsia="SimSun" w:hint="cs"/>
          <w:u w:val="single"/>
          <w:rtl/>
          <w:lang w:eastAsia="zh-CN"/>
        </w:rPr>
        <w:t>י</w:t>
      </w:r>
      <w:r w:rsidRPr="00EF0458">
        <w:rPr>
          <w:rFonts w:eastAsia="SimSun" w:hint="cs"/>
          <w:u w:val="single"/>
          <w:rtl/>
          <w:lang w:eastAsia="zh-CN"/>
        </w:rPr>
        <w:t xml:space="preserve"> גבריאל</w:t>
      </w:r>
      <w:r w:rsidR="00736AEC" w:rsidRPr="00736AEC">
        <w:rPr>
          <w:rFonts w:eastAsia="SimSun" w:hint="cs"/>
          <w:rtl/>
          <w:lang w:eastAsia="zh-CN"/>
        </w:rPr>
        <w:t xml:space="preserve"> (בין המצרים</w:t>
      </w:r>
      <w:r w:rsidR="006A4BC0">
        <w:rPr>
          <w:rFonts w:eastAsia="SimSun" w:hint="cs"/>
          <w:rtl/>
          <w:lang w:eastAsia="zh-CN"/>
        </w:rPr>
        <w:t xml:space="preserve"> </w:t>
      </w:r>
      <w:r w:rsidRPr="00EF0458">
        <w:rPr>
          <w:rFonts w:eastAsia="SimSun" w:hint="cs"/>
          <w:rtl/>
          <w:lang w:eastAsia="zh-CN"/>
        </w:rPr>
        <w:t xml:space="preserve">פרק ט"ז סעי' א', "מר"ח אב אסור לעשות סעודת מרעים וכל מיני שמחה"),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EF0458">
        <w:rPr>
          <w:rFonts w:eastAsia="SimSun" w:hint="cs"/>
          <w:rtl/>
          <w:lang w:eastAsia="zh-CN"/>
        </w:rPr>
        <w:t xml:space="preserve"> פרק י' סעי' ז', </w:t>
      </w:r>
      <w:r w:rsidR="00903BC8">
        <w:rPr>
          <w:rFonts w:eastAsia="SimSun" w:hint="cs"/>
          <w:rtl/>
          <w:lang w:eastAsia="zh-CN"/>
        </w:rPr>
        <w:t>לשונו מובא לקמן</w:t>
      </w:r>
      <w:r w:rsidRPr="00EF0458">
        <w:rPr>
          <w:rFonts w:eastAsia="SimSun" w:hint="cs"/>
          <w:rtl/>
          <w:lang w:eastAsia="zh-CN"/>
        </w:rPr>
        <w:t>).</w:t>
      </w:r>
    </w:p>
    <w:p w14:paraId="28B21495" w14:textId="77777777" w:rsidR="00264FDA" w:rsidRPr="007F73FF" w:rsidRDefault="00264FDA" w:rsidP="00264FDA">
      <w:pPr>
        <w:jc w:val="both"/>
        <w:rPr>
          <w:rFonts w:eastAsia="SimSun"/>
          <w:lang w:eastAsia="zh-CN"/>
        </w:rPr>
      </w:pPr>
    </w:p>
    <w:p w14:paraId="52CC6ED2" w14:textId="77777777" w:rsidR="00EF0458" w:rsidRPr="00EF0458" w:rsidRDefault="00EF0458" w:rsidP="00264FDA">
      <w:pPr>
        <w:numPr>
          <w:ilvl w:val="1"/>
          <w:numId w:val="6"/>
        </w:numPr>
        <w:jc w:val="both"/>
        <w:rPr>
          <w:rFonts w:eastAsia="SimSun"/>
          <w:rtl/>
          <w:lang w:eastAsia="zh-CN"/>
        </w:rPr>
      </w:pPr>
      <w:r w:rsidRPr="00EF0458">
        <w:rPr>
          <w:rFonts w:eastAsia="SimSun" w:hint="cs"/>
          <w:b/>
          <w:bCs/>
          <w:rtl/>
          <w:lang w:eastAsia="zh-CN"/>
        </w:rPr>
        <w:t>סעודת פרידה</w:t>
      </w:r>
      <w:r w:rsidRPr="00EF0458">
        <w:rPr>
          <w:rFonts w:eastAsia="SimSun" w:hint="cs"/>
          <w:rtl/>
          <w:lang w:eastAsia="zh-CN"/>
        </w:rPr>
        <w:t>.</w:t>
      </w:r>
    </w:p>
    <w:p w14:paraId="07C44E33" w14:textId="77777777" w:rsidR="00B419DD" w:rsidRDefault="00EF0458" w:rsidP="00B419DD">
      <w:pPr>
        <w:numPr>
          <w:ilvl w:val="2"/>
          <w:numId w:val="6"/>
        </w:numPr>
        <w:jc w:val="both"/>
        <w:rPr>
          <w:rFonts w:eastAsia="SimSun"/>
          <w:lang w:eastAsia="zh-CN"/>
        </w:rPr>
      </w:pPr>
      <w:r w:rsidRPr="00EF0458">
        <w:rPr>
          <w:rFonts w:eastAsia="SimSun" w:hint="cs"/>
          <w:rtl/>
          <w:lang w:eastAsia="zh-CN"/>
        </w:rPr>
        <w:t>מחמיר</w:t>
      </w:r>
      <w:r w:rsidR="00B419DD">
        <w:rPr>
          <w:rFonts w:eastAsia="SimSun" w:hint="cs"/>
          <w:rtl/>
          <w:lang w:eastAsia="zh-CN"/>
        </w:rPr>
        <w:t>.</w:t>
      </w:r>
    </w:p>
    <w:p w14:paraId="10F8C130" w14:textId="2B038063" w:rsidR="00B419DD" w:rsidRDefault="00575D38" w:rsidP="00B419DD">
      <w:pPr>
        <w:numPr>
          <w:ilvl w:val="3"/>
          <w:numId w:val="6"/>
        </w:numPr>
        <w:jc w:val="both"/>
        <w:rPr>
          <w:rFonts w:eastAsia="SimSun"/>
          <w:lang w:eastAsia="zh-CN"/>
        </w:rPr>
      </w:pPr>
      <w:r>
        <w:rPr>
          <w:rFonts w:eastAsia="SimSun" w:hint="cs"/>
          <w:u w:val="single"/>
          <w:rtl/>
          <w:lang w:eastAsia="zh-CN"/>
        </w:rPr>
        <w:t>נ</w:t>
      </w:r>
      <w:r w:rsidR="00EF0458" w:rsidRPr="00EF0458">
        <w:rPr>
          <w:rFonts w:eastAsia="SimSun" w:hint="cs"/>
          <w:u w:val="single"/>
          <w:rtl/>
          <w:lang w:eastAsia="zh-CN"/>
        </w:rPr>
        <w:t>טע</w:t>
      </w:r>
      <w:r w:rsidR="006A4BC0">
        <w:rPr>
          <w:rFonts w:eastAsia="SimSun" w:hint="cs"/>
          <w:u w:val="single"/>
          <w:rtl/>
          <w:lang w:eastAsia="zh-CN"/>
        </w:rPr>
        <w:t>י</w:t>
      </w:r>
      <w:r w:rsidR="00EF0458" w:rsidRPr="00EF0458">
        <w:rPr>
          <w:rFonts w:eastAsia="SimSun" w:hint="cs"/>
          <w:u w:val="single"/>
          <w:rtl/>
          <w:lang w:eastAsia="zh-CN"/>
        </w:rPr>
        <w:t xml:space="preserve"> גבריאל</w:t>
      </w:r>
      <w:r w:rsidR="00736AEC" w:rsidRPr="00736AEC">
        <w:rPr>
          <w:rFonts w:eastAsia="SimSun" w:hint="cs"/>
          <w:rtl/>
          <w:lang w:eastAsia="zh-CN"/>
        </w:rPr>
        <w:t xml:space="preserve"> (בין המצרים</w:t>
      </w:r>
      <w:r w:rsidR="006A4BC0" w:rsidRPr="00EF0458">
        <w:rPr>
          <w:rFonts w:eastAsia="SimSun" w:hint="cs"/>
          <w:rtl/>
          <w:lang w:eastAsia="zh-CN"/>
        </w:rPr>
        <w:t xml:space="preserve"> </w:t>
      </w:r>
      <w:r w:rsidR="00EF0458" w:rsidRPr="00EF0458">
        <w:rPr>
          <w:rFonts w:eastAsia="SimSun" w:hint="cs"/>
          <w:rtl/>
          <w:lang w:eastAsia="zh-CN"/>
        </w:rPr>
        <w:t>פרק ט"ז סעי' ב'</w:t>
      </w:r>
      <w:r w:rsidR="00B419DD">
        <w:rPr>
          <w:rFonts w:eastAsia="SimSun" w:hint="cs"/>
          <w:rtl/>
          <w:lang w:eastAsia="zh-CN"/>
        </w:rPr>
        <w:t xml:space="preserve">) </w:t>
      </w:r>
      <w:r w:rsidR="00B419DD">
        <w:rPr>
          <w:rFonts w:eastAsia="SimSun"/>
          <w:rtl/>
          <w:lang w:eastAsia="zh-CN"/>
        </w:rPr>
        <w:t>–</w:t>
      </w:r>
      <w:r w:rsidR="00EF0458" w:rsidRPr="00EF0458">
        <w:rPr>
          <w:rFonts w:eastAsia="SimSun" w:hint="cs"/>
          <w:rtl/>
          <w:lang w:eastAsia="zh-CN"/>
        </w:rPr>
        <w:t xml:space="preserve"> "מר"ח אב אסור לעשות שום סעודה אפי' בשבת כגון לעשות סעודת מסיבת פרידה"</w:t>
      </w:r>
      <w:r w:rsidR="00B419DD">
        <w:rPr>
          <w:rFonts w:eastAsia="SimSun" w:hint="cs"/>
          <w:rtl/>
          <w:lang w:eastAsia="zh-CN"/>
        </w:rPr>
        <w:t>.</w:t>
      </w:r>
    </w:p>
    <w:p w14:paraId="5C354A79" w14:textId="77777777" w:rsidR="00003269" w:rsidRPr="00003269" w:rsidRDefault="00003269" w:rsidP="00003269">
      <w:pPr>
        <w:numPr>
          <w:ilvl w:val="3"/>
          <w:numId w:val="6"/>
        </w:numPr>
        <w:jc w:val="both"/>
        <w:rPr>
          <w:rFonts w:eastAsia="SimSun"/>
          <w:lang w:eastAsia="zh-CN"/>
        </w:rPr>
      </w:pPr>
      <w:r w:rsidRPr="00003269">
        <w:rPr>
          <w:rFonts w:eastAsia="SimSun"/>
          <w:u w:val="single"/>
          <w:rtl/>
          <w:lang w:eastAsia="zh-CN"/>
        </w:rPr>
        <w:t>הגרש</w:t>
      </w:r>
      <w:r w:rsidRPr="00003269">
        <w:rPr>
          <w:rFonts w:eastAsia="SimSun" w:hint="cs"/>
          <w:u w:val="single"/>
          <w:rtl/>
          <w:lang w:eastAsia="zh-CN"/>
        </w:rPr>
        <w:t>"</w:t>
      </w:r>
      <w:r w:rsidRPr="00003269">
        <w:rPr>
          <w:rFonts w:eastAsia="SimSun"/>
          <w:u w:val="single"/>
          <w:rtl/>
          <w:lang w:eastAsia="zh-CN"/>
        </w:rPr>
        <w:t>א שטרן</w:t>
      </w:r>
      <w:r w:rsidRPr="00003269">
        <w:rPr>
          <w:rFonts w:eastAsia="SimSun"/>
          <w:rtl/>
          <w:lang w:eastAsia="zh-CN"/>
        </w:rPr>
        <w:t xml:space="preserve"> שליט"א (וישמע משה פר' דברים תשפ"ד אות ג')</w:t>
      </w:r>
      <w:r>
        <w:rPr>
          <w:rFonts w:eastAsia="SimSun" w:hint="cs"/>
          <w:rtl/>
          <w:lang w:eastAsia="zh-CN"/>
        </w:rPr>
        <w:t xml:space="preserve"> </w:t>
      </w:r>
      <w:r>
        <w:rPr>
          <w:rFonts w:eastAsia="SimSun"/>
          <w:rtl/>
          <w:lang w:eastAsia="zh-CN"/>
        </w:rPr>
        <w:t>–</w:t>
      </w:r>
      <w:r w:rsidRPr="00003269">
        <w:rPr>
          <w:rFonts w:eastAsia="SimSun"/>
          <w:rtl/>
          <w:lang w:eastAsia="zh-CN"/>
        </w:rPr>
        <w:t xml:space="preserve"> </w:t>
      </w:r>
      <w:r>
        <w:rPr>
          <w:rFonts w:eastAsia="SimSun" w:hint="cs"/>
          <w:rtl/>
          <w:lang w:eastAsia="zh-CN"/>
        </w:rPr>
        <w:t>"</w:t>
      </w:r>
      <w:r w:rsidRPr="00003269">
        <w:rPr>
          <w:rFonts w:eastAsia="SimSun"/>
          <w:rtl/>
          <w:lang w:eastAsia="zh-CN"/>
        </w:rPr>
        <w:t>שאין לעשות כלל מסיבה</w:t>
      </w:r>
      <w:r>
        <w:rPr>
          <w:rFonts w:eastAsia="SimSun" w:hint="cs"/>
          <w:rtl/>
          <w:lang w:eastAsia="zh-CN"/>
        </w:rPr>
        <w:t xml:space="preserve"> </w:t>
      </w:r>
      <w:r w:rsidRPr="00003269">
        <w:rPr>
          <w:rFonts w:eastAsia="SimSun"/>
          <w:rtl/>
          <w:lang w:eastAsia="zh-CN"/>
        </w:rPr>
        <w:t>אלא מעמד לחיים בלבד לרגל הפרידה ולא יותר</w:t>
      </w:r>
      <w:r w:rsidRPr="00003269">
        <w:rPr>
          <w:rFonts w:eastAsia="SimSun" w:hint="cs"/>
          <w:rtl/>
          <w:lang w:eastAsia="zh-CN"/>
        </w:rPr>
        <w:t>"</w:t>
      </w:r>
      <w:r w:rsidRPr="00003269">
        <w:rPr>
          <w:rFonts w:eastAsia="SimSun"/>
          <w:rtl/>
          <w:lang w:eastAsia="zh-CN"/>
        </w:rPr>
        <w:t>.</w:t>
      </w:r>
    </w:p>
    <w:p w14:paraId="32180CEE" w14:textId="77777777" w:rsidR="00EF0458" w:rsidRPr="00EF0458" w:rsidRDefault="00EF0458" w:rsidP="00B419DD">
      <w:pPr>
        <w:numPr>
          <w:ilvl w:val="3"/>
          <w:numId w:val="6"/>
        </w:numPr>
        <w:jc w:val="both"/>
        <w:rPr>
          <w:rFonts w:eastAsia="SimSun"/>
          <w:lang w:eastAsia="zh-CN"/>
        </w:rPr>
      </w:pPr>
      <w:r w:rsidRPr="00EF0458">
        <w:rPr>
          <w:rFonts w:eastAsia="SimSun" w:hint="cs"/>
          <w:u w:val="single"/>
          <w:rtl/>
          <w:lang w:eastAsia="zh-CN"/>
        </w:rPr>
        <w:t>שערי מציון</w:t>
      </w:r>
      <w:r w:rsidRPr="00EF0458">
        <w:rPr>
          <w:rFonts w:eastAsia="SimSun" w:hint="cs"/>
          <w:rtl/>
          <w:lang w:eastAsia="zh-CN"/>
        </w:rPr>
        <w:t xml:space="preserve"> (סי' תקנ"א סי' י' אות ב').</w:t>
      </w:r>
    </w:p>
    <w:p w14:paraId="5FB4CCAB" w14:textId="5C0E15CE" w:rsidR="00B419DD" w:rsidRDefault="00EF0458" w:rsidP="00B419DD">
      <w:pPr>
        <w:numPr>
          <w:ilvl w:val="2"/>
          <w:numId w:val="6"/>
        </w:numPr>
        <w:jc w:val="both"/>
        <w:rPr>
          <w:rFonts w:eastAsia="SimSun"/>
          <w:lang w:eastAsia="zh-CN"/>
        </w:rPr>
      </w:pPr>
      <w:r w:rsidRPr="00EF0458">
        <w:rPr>
          <w:rFonts w:eastAsia="SimSun" w:hint="cs"/>
          <w:rtl/>
          <w:lang w:eastAsia="zh-CN"/>
        </w:rPr>
        <w:t>מיקל</w:t>
      </w:r>
      <w:r w:rsidR="00003269">
        <w:rPr>
          <w:rFonts w:eastAsia="SimSun" w:hint="cs"/>
          <w:rtl/>
          <w:lang w:eastAsia="zh-CN"/>
        </w:rPr>
        <w:t xml:space="preserve"> [עם כללים]</w:t>
      </w:r>
      <w:r w:rsidR="00B419DD">
        <w:rPr>
          <w:rFonts w:eastAsia="SimSun" w:hint="cs"/>
          <w:rtl/>
          <w:lang w:eastAsia="zh-CN"/>
        </w:rPr>
        <w:t>.</w:t>
      </w:r>
    </w:p>
    <w:p w14:paraId="361C9D87" w14:textId="77777777" w:rsidR="00EF0458" w:rsidRDefault="00736AEC" w:rsidP="00B419DD">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 סעי' ז'</w:t>
      </w:r>
      <w:r w:rsidR="00B419DD">
        <w:rPr>
          <w:rFonts w:eastAsia="SimSun" w:hint="cs"/>
          <w:rtl/>
          <w:lang w:eastAsia="zh-CN"/>
        </w:rPr>
        <w:t xml:space="preserve">) </w:t>
      </w:r>
      <w:r w:rsidR="00B419DD">
        <w:rPr>
          <w:rFonts w:eastAsia="SimSun"/>
          <w:rtl/>
          <w:lang w:eastAsia="zh-CN"/>
        </w:rPr>
        <w:t>–</w:t>
      </w:r>
      <w:r w:rsidR="00EF0458" w:rsidRPr="00EF0458">
        <w:rPr>
          <w:rFonts w:eastAsia="SimSun" w:hint="cs"/>
          <w:rtl/>
          <w:lang w:eastAsia="zh-CN"/>
        </w:rPr>
        <w:t xml:space="preserve"> "אע"פ שאסור לעשות סעודת מריעות בתשעת הימים, מותר לעשות סעודת פרידה למי שעוזב קודם תשעה באב, ובכה"ג נכון </w:t>
      </w:r>
      <w:r w:rsidR="00B419DD">
        <w:rPr>
          <w:rFonts w:eastAsia="SimSun" w:hint="cs"/>
          <w:rtl/>
          <w:lang w:eastAsia="zh-CN"/>
        </w:rPr>
        <w:t>יותר שלא יקבעו סעודה ממש על פת"</w:t>
      </w:r>
      <w:r w:rsidR="00EF0458" w:rsidRPr="00EF0458">
        <w:rPr>
          <w:rFonts w:eastAsia="SimSun" w:hint="cs"/>
          <w:rtl/>
          <w:lang w:eastAsia="zh-CN"/>
        </w:rPr>
        <w:t>.</w:t>
      </w:r>
    </w:p>
    <w:p w14:paraId="02D422FB" w14:textId="77777777" w:rsidR="00C66E8B" w:rsidRDefault="00C66E8B" w:rsidP="00C66E8B">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"ז</w:t>
      </w:r>
      <w:r>
        <w:rPr>
          <w:rFonts w:eastAsia="SimSun"/>
          <w:rtl/>
          <w:lang w:eastAsia="zh-CN"/>
        </w:rPr>
        <w:t>) – "</w:t>
      </w:r>
      <w:r w:rsidRPr="00C66E8B">
        <w:rPr>
          <w:rFonts w:eastAsia="SimSun"/>
          <w:rtl/>
          <w:lang w:eastAsia="zh-CN"/>
        </w:rPr>
        <w:t>שאלה: אחד שחוזר לחו"ל בימי ט' הימים ועושים לו סעודת פרידה האם ראוי לעשות את הסעודה כשאין אפשרות לזמן אחרת, והאם מותר לכל אחד להשתתף בכזה סעודה</w:t>
      </w:r>
      <w:r>
        <w:rPr>
          <w:rFonts w:eastAsia="SimSun" w:hint="cs"/>
          <w:rtl/>
          <w:lang w:eastAsia="zh-CN"/>
        </w:rPr>
        <w:t xml:space="preserve">. </w:t>
      </w:r>
      <w:r w:rsidRPr="00C66E8B">
        <w:rPr>
          <w:rFonts w:eastAsia="SimSun"/>
          <w:rtl/>
          <w:lang w:eastAsia="zh-CN"/>
        </w:rPr>
        <w:t>תשובה: כן, בלי שירה ובלי בשר ויין</w:t>
      </w:r>
      <w:r w:rsidRPr="00C66E8B">
        <w:rPr>
          <w:rFonts w:eastAsia="SimSun" w:hint="cs"/>
          <w:rtl/>
          <w:lang w:eastAsia="zh-CN"/>
        </w:rPr>
        <w:t>".</w:t>
      </w:r>
    </w:p>
    <w:p w14:paraId="5455C960" w14:textId="38D73C20" w:rsidR="00003269" w:rsidRPr="00003269" w:rsidRDefault="00003269" w:rsidP="00003269">
      <w:pPr>
        <w:numPr>
          <w:ilvl w:val="3"/>
          <w:numId w:val="6"/>
        </w:numPr>
        <w:jc w:val="both"/>
        <w:rPr>
          <w:rFonts w:eastAsia="SimSun"/>
          <w:rtl/>
          <w:lang w:eastAsia="zh-CN"/>
        </w:rPr>
      </w:pPr>
      <w:r w:rsidRPr="00003269">
        <w:rPr>
          <w:rFonts w:eastAsia="SimSun" w:hint="cs"/>
          <w:u w:val="single"/>
          <w:rtl/>
          <w:lang w:eastAsia="zh-CN"/>
        </w:rPr>
        <w:t>הג</w:t>
      </w:r>
      <w:r w:rsidRPr="00003269">
        <w:rPr>
          <w:rFonts w:eastAsia="SimSun"/>
          <w:u w:val="single"/>
          <w:rtl/>
          <w:lang w:eastAsia="zh-CN"/>
        </w:rPr>
        <w:t>ר"ע פריד</w:t>
      </w:r>
      <w:r w:rsidRPr="00003269">
        <w:rPr>
          <w:rFonts w:eastAsia="SimSun"/>
          <w:rtl/>
          <w:lang w:eastAsia="zh-CN"/>
        </w:rPr>
        <w:t xml:space="preserve"> שליט"א </w:t>
      </w:r>
      <w:r>
        <w:rPr>
          <w:rFonts w:eastAsia="SimSun" w:hint="cs"/>
          <w:rtl/>
          <w:lang w:eastAsia="zh-CN"/>
        </w:rPr>
        <w:t>(</w:t>
      </w:r>
      <w:r w:rsidRPr="00003269">
        <w:rPr>
          <w:rFonts w:eastAsia="SimSun"/>
          <w:rtl/>
          <w:lang w:eastAsia="zh-CN"/>
        </w:rPr>
        <w:t xml:space="preserve">וישמע משה פר' דברים תשפ"ד אות </w:t>
      </w:r>
      <w:r>
        <w:rPr>
          <w:rFonts w:eastAsia="SimSun" w:hint="cs"/>
          <w:rtl/>
          <w:lang w:eastAsia="zh-CN"/>
        </w:rPr>
        <w:t>ג</w:t>
      </w:r>
      <w:r w:rsidRPr="00003269">
        <w:rPr>
          <w:rFonts w:eastAsia="SimSun"/>
          <w:rtl/>
          <w:lang w:eastAsia="zh-CN"/>
        </w:rPr>
        <w:t>')</w:t>
      </w:r>
      <w:r>
        <w:rPr>
          <w:rFonts w:eastAsia="SimSun" w:hint="cs"/>
          <w:rtl/>
          <w:lang w:eastAsia="zh-CN"/>
        </w:rPr>
        <w:t xml:space="preserve"> </w:t>
      </w:r>
      <w:r>
        <w:rPr>
          <w:rFonts w:eastAsia="SimSun"/>
          <w:rtl/>
          <w:lang w:eastAsia="zh-CN"/>
        </w:rPr>
        <w:t>–</w:t>
      </w:r>
      <w:r w:rsidRPr="00003269">
        <w:rPr>
          <w:rFonts w:eastAsia="SimSun"/>
          <w:rtl/>
          <w:lang w:eastAsia="zh-CN"/>
        </w:rPr>
        <w:t xml:space="preserve"> </w:t>
      </w:r>
      <w:r>
        <w:rPr>
          <w:rFonts w:eastAsia="SimSun" w:hint="cs"/>
          <w:rtl/>
          <w:lang w:eastAsia="zh-CN"/>
        </w:rPr>
        <w:t>"</w:t>
      </w:r>
      <w:r w:rsidRPr="00003269">
        <w:rPr>
          <w:rFonts w:eastAsia="SimSun"/>
          <w:rtl/>
          <w:lang w:eastAsia="zh-CN"/>
        </w:rPr>
        <w:t>שאפשר לעשות מסיבת פרידה בלא</w:t>
      </w:r>
      <w:r>
        <w:rPr>
          <w:rFonts w:eastAsia="SimSun" w:hint="cs"/>
          <w:rtl/>
          <w:lang w:eastAsia="zh-CN"/>
        </w:rPr>
        <w:t xml:space="preserve"> </w:t>
      </w:r>
      <w:r w:rsidRPr="00003269">
        <w:rPr>
          <w:rFonts w:eastAsia="SimSun"/>
          <w:rtl/>
          <w:lang w:eastAsia="zh-CN"/>
        </w:rPr>
        <w:t>סעודת פת</w:t>
      </w:r>
      <w:r>
        <w:rPr>
          <w:rFonts w:eastAsia="SimSun" w:hint="cs"/>
          <w:rtl/>
          <w:lang w:eastAsia="zh-CN"/>
        </w:rPr>
        <w:t>"</w:t>
      </w:r>
      <w:r w:rsidRPr="00003269">
        <w:rPr>
          <w:rFonts w:eastAsia="SimSun"/>
          <w:rtl/>
          <w:lang w:eastAsia="zh-CN"/>
        </w:rPr>
        <w:t>.</w:t>
      </w:r>
    </w:p>
    <w:p w14:paraId="29A8E5AD" w14:textId="426544FD" w:rsidR="00003269" w:rsidRDefault="00003269" w:rsidP="00003269">
      <w:pPr>
        <w:numPr>
          <w:ilvl w:val="2"/>
          <w:numId w:val="6"/>
        </w:numPr>
        <w:jc w:val="both"/>
        <w:rPr>
          <w:rFonts w:eastAsia="SimSun"/>
          <w:lang w:eastAsia="zh-CN"/>
        </w:rPr>
      </w:pPr>
      <w:r w:rsidRPr="00003269">
        <w:rPr>
          <w:rFonts w:eastAsia="SimSun"/>
          <w:rtl/>
          <w:lang w:eastAsia="zh-CN"/>
        </w:rPr>
        <w:t>מראי מקומות</w:t>
      </w:r>
      <w:r>
        <w:rPr>
          <w:rFonts w:eastAsia="SimSun" w:hint="cs"/>
          <w:rtl/>
          <w:lang w:eastAsia="zh-CN"/>
        </w:rPr>
        <w:t>.</w:t>
      </w:r>
    </w:p>
    <w:p w14:paraId="2617B45D" w14:textId="54852BAC" w:rsidR="00003269" w:rsidRPr="00003269" w:rsidRDefault="00003269" w:rsidP="00003269">
      <w:pPr>
        <w:numPr>
          <w:ilvl w:val="3"/>
          <w:numId w:val="6"/>
        </w:numPr>
        <w:jc w:val="both"/>
        <w:rPr>
          <w:rFonts w:eastAsia="SimSun"/>
          <w:lang w:eastAsia="zh-CN"/>
        </w:rPr>
      </w:pPr>
      <w:r w:rsidRPr="00003269">
        <w:rPr>
          <w:rFonts w:eastAsia="SimSun" w:hint="cs"/>
          <w:u w:val="single"/>
          <w:rtl/>
          <w:lang w:eastAsia="zh-CN"/>
        </w:rPr>
        <w:t>הגר"</w:t>
      </w:r>
      <w:r w:rsidRPr="00003269">
        <w:rPr>
          <w:rFonts w:eastAsia="SimSun"/>
          <w:u w:val="single"/>
          <w:rtl/>
          <w:lang w:eastAsia="zh-CN"/>
        </w:rPr>
        <w:t>ש גרוס</w:t>
      </w:r>
      <w:r w:rsidRPr="00003269">
        <w:rPr>
          <w:rFonts w:eastAsia="SimSun"/>
          <w:rtl/>
          <w:lang w:eastAsia="zh-CN"/>
        </w:rPr>
        <w:t xml:space="preserve"> שליט"א</w:t>
      </w:r>
      <w:r>
        <w:rPr>
          <w:rFonts w:eastAsia="SimSun" w:hint="cs"/>
          <w:rtl/>
          <w:lang w:eastAsia="zh-CN"/>
        </w:rPr>
        <w:t xml:space="preserve">, </w:t>
      </w:r>
      <w:r w:rsidRPr="00003269">
        <w:rPr>
          <w:rFonts w:eastAsia="SimSun"/>
          <w:u w:val="single"/>
          <w:rtl/>
          <w:lang w:eastAsia="zh-CN"/>
        </w:rPr>
        <w:t>הגר</w:t>
      </w:r>
      <w:r w:rsidRPr="00003269">
        <w:rPr>
          <w:rFonts w:eastAsia="SimSun" w:hint="cs"/>
          <w:u w:val="single"/>
          <w:rtl/>
          <w:lang w:eastAsia="zh-CN"/>
        </w:rPr>
        <w:t>"</w:t>
      </w:r>
      <w:r w:rsidRPr="00003269">
        <w:rPr>
          <w:rFonts w:eastAsia="SimSun"/>
          <w:u w:val="single"/>
          <w:rtl/>
          <w:lang w:eastAsia="zh-CN"/>
        </w:rPr>
        <w:t>י זילברשטיין</w:t>
      </w:r>
      <w:r>
        <w:rPr>
          <w:rFonts w:eastAsia="SimSun" w:hint="cs"/>
          <w:rtl/>
          <w:lang w:eastAsia="zh-CN"/>
        </w:rPr>
        <w:t xml:space="preserve"> </w:t>
      </w:r>
      <w:r w:rsidRPr="00003269">
        <w:rPr>
          <w:rFonts w:eastAsia="SimSun"/>
          <w:rtl/>
          <w:lang w:eastAsia="zh-CN"/>
        </w:rPr>
        <w:t>שליט"א</w:t>
      </w:r>
      <w:r w:rsidRPr="00003269">
        <w:rPr>
          <w:rFonts w:eastAsia="SimSun" w:hint="cs"/>
          <w:rtl/>
          <w:lang w:eastAsia="zh-CN"/>
        </w:rPr>
        <w:t xml:space="preserve"> (</w:t>
      </w:r>
      <w:r w:rsidRPr="00003269">
        <w:rPr>
          <w:rFonts w:eastAsia="SimSun"/>
          <w:rtl/>
          <w:lang w:eastAsia="zh-CN"/>
        </w:rPr>
        <w:t xml:space="preserve">וישמע משה פר' דברים תשפ"ד אות </w:t>
      </w:r>
      <w:r w:rsidRPr="00003269">
        <w:rPr>
          <w:rFonts w:eastAsia="SimSun" w:hint="cs"/>
          <w:rtl/>
          <w:lang w:eastAsia="zh-CN"/>
        </w:rPr>
        <w:t>ג</w:t>
      </w:r>
      <w:r w:rsidRPr="00003269">
        <w:rPr>
          <w:rFonts w:eastAsia="SimSun"/>
          <w:rtl/>
          <w:lang w:eastAsia="zh-CN"/>
        </w:rPr>
        <w:t>')</w:t>
      </w:r>
      <w:r w:rsidRPr="00003269">
        <w:rPr>
          <w:rFonts w:eastAsia="SimSun" w:hint="cs"/>
          <w:rtl/>
          <w:lang w:eastAsia="zh-CN"/>
        </w:rPr>
        <w:t xml:space="preserve"> </w:t>
      </w:r>
      <w:r w:rsidRPr="00003269">
        <w:rPr>
          <w:rFonts w:eastAsia="SimSun"/>
          <w:rtl/>
          <w:lang w:eastAsia="zh-CN"/>
        </w:rPr>
        <w:t xml:space="preserve">– </w:t>
      </w:r>
      <w:r w:rsidRPr="00003269">
        <w:rPr>
          <w:rFonts w:eastAsia="SimSun" w:hint="cs"/>
          <w:rtl/>
          <w:lang w:eastAsia="zh-CN"/>
        </w:rPr>
        <w:t>"</w:t>
      </w:r>
      <w:r w:rsidRPr="00003269">
        <w:rPr>
          <w:rFonts w:eastAsia="SimSun"/>
          <w:rtl/>
          <w:lang w:eastAsia="zh-CN"/>
        </w:rPr>
        <w:t>שיש להתיר גם סעודת פת</w:t>
      </w:r>
      <w:r w:rsidRPr="00003269">
        <w:rPr>
          <w:rFonts w:eastAsia="SimSun" w:hint="cs"/>
          <w:rtl/>
          <w:lang w:eastAsia="zh-CN"/>
        </w:rPr>
        <w:t xml:space="preserve"> [</w:t>
      </w:r>
      <w:r w:rsidRPr="00003269">
        <w:rPr>
          <w:rFonts w:eastAsia="SimSun"/>
          <w:rtl/>
          <w:lang w:eastAsia="zh-CN"/>
        </w:rPr>
        <w:t>כפי שנראה גם מדברי הגר"א נבנצל שליט"א</w:t>
      </w:r>
      <w:r w:rsidRPr="00003269">
        <w:rPr>
          <w:rFonts w:eastAsia="SimSun" w:hint="cs"/>
          <w:rtl/>
          <w:lang w:eastAsia="zh-CN"/>
        </w:rPr>
        <w:t>]</w:t>
      </w:r>
      <w:r w:rsidRPr="00003269">
        <w:rPr>
          <w:rFonts w:eastAsia="SimSun"/>
          <w:rtl/>
          <w:lang w:eastAsia="zh-CN"/>
        </w:rPr>
        <w:t>, ודוקא קודם שבת חזון, אבל בשבוע</w:t>
      </w:r>
      <w:r w:rsidRPr="00003269">
        <w:rPr>
          <w:rFonts w:eastAsia="SimSun" w:hint="cs"/>
          <w:rtl/>
          <w:lang w:eastAsia="zh-CN"/>
        </w:rPr>
        <w:t xml:space="preserve"> </w:t>
      </w:r>
      <w:r w:rsidRPr="00003269">
        <w:rPr>
          <w:rFonts w:eastAsia="SimSun"/>
          <w:rtl/>
          <w:lang w:eastAsia="zh-CN"/>
        </w:rPr>
        <w:t>שחל בו תשעה באב אין לעשות מסיבה כלל. וגם קודם שבת חזון יזהרו שלא</w:t>
      </w:r>
      <w:r>
        <w:rPr>
          <w:rFonts w:eastAsia="SimSun" w:hint="cs"/>
          <w:rtl/>
          <w:lang w:eastAsia="zh-CN"/>
        </w:rPr>
        <w:t xml:space="preserve"> </w:t>
      </w:r>
      <w:r w:rsidRPr="00003269">
        <w:rPr>
          <w:rFonts w:eastAsia="SimSun"/>
          <w:rtl/>
          <w:lang w:eastAsia="zh-CN"/>
        </w:rPr>
        <w:t>להרבות שחוק וקלות ראש</w:t>
      </w:r>
      <w:r w:rsidRPr="00003269">
        <w:rPr>
          <w:rFonts w:eastAsia="SimSun" w:hint="cs"/>
          <w:rtl/>
          <w:lang w:eastAsia="zh-CN"/>
        </w:rPr>
        <w:t>"</w:t>
      </w:r>
      <w:r w:rsidRPr="00003269">
        <w:rPr>
          <w:rFonts w:eastAsia="SimSun"/>
          <w:rtl/>
          <w:lang w:eastAsia="zh-CN"/>
        </w:rPr>
        <w:t>.</w:t>
      </w:r>
    </w:p>
    <w:p w14:paraId="1F4EAFFB" w14:textId="77777777" w:rsidR="00264FDA" w:rsidRPr="00384D72" w:rsidRDefault="00264FDA" w:rsidP="00264FDA">
      <w:pPr>
        <w:jc w:val="both"/>
        <w:rPr>
          <w:rFonts w:eastAsia="SimSun"/>
          <w:lang w:eastAsia="zh-CN"/>
        </w:rPr>
      </w:pPr>
    </w:p>
    <w:p w14:paraId="28C1FDE3" w14:textId="77777777" w:rsidR="00EF0458" w:rsidRPr="00EF0458" w:rsidRDefault="00EF0458" w:rsidP="00264FDA">
      <w:pPr>
        <w:numPr>
          <w:ilvl w:val="1"/>
          <w:numId w:val="6"/>
        </w:numPr>
        <w:jc w:val="both"/>
        <w:rPr>
          <w:rFonts w:eastAsia="SimSun"/>
          <w:lang w:eastAsia="zh-CN"/>
        </w:rPr>
      </w:pPr>
      <w:r w:rsidRPr="00EF0458">
        <w:rPr>
          <w:rFonts w:eastAsia="SimSun" w:hint="cs"/>
          <w:b/>
          <w:bCs/>
          <w:rtl/>
          <w:lang w:eastAsia="zh-CN"/>
        </w:rPr>
        <w:t>מסיבה יום הולדת</w:t>
      </w:r>
      <w:r w:rsidRPr="00EF0458">
        <w:rPr>
          <w:rFonts w:eastAsia="SimSun" w:hint="cs"/>
          <w:rtl/>
          <w:lang w:eastAsia="zh-CN"/>
        </w:rPr>
        <w:t xml:space="preserve"> (</w:t>
      </w:r>
      <w:r w:rsidRPr="00EF0458">
        <w:rPr>
          <w:rFonts w:eastAsia="SimSun"/>
          <w:lang w:eastAsia="zh-CN"/>
        </w:rPr>
        <w:t>birthday party</w:t>
      </w:r>
      <w:r w:rsidRPr="00EF0458">
        <w:rPr>
          <w:rFonts w:eastAsia="SimSun" w:hint="cs"/>
          <w:rtl/>
          <w:lang w:eastAsia="zh-CN"/>
        </w:rPr>
        <w:t>).</w:t>
      </w:r>
    </w:p>
    <w:p w14:paraId="3535C5CE" w14:textId="77777777" w:rsidR="00B419DD" w:rsidRDefault="00EF0458" w:rsidP="00B419DD">
      <w:pPr>
        <w:numPr>
          <w:ilvl w:val="2"/>
          <w:numId w:val="6"/>
        </w:numPr>
        <w:jc w:val="both"/>
        <w:rPr>
          <w:rFonts w:eastAsia="SimSun"/>
          <w:lang w:eastAsia="zh-CN"/>
        </w:rPr>
      </w:pPr>
      <w:bookmarkStart w:id="257" w:name="_Hlk117697829"/>
      <w:r w:rsidRPr="00EF0458">
        <w:rPr>
          <w:rFonts w:eastAsia="SimSun" w:hint="cs"/>
          <w:rtl/>
          <w:lang w:eastAsia="zh-CN"/>
        </w:rPr>
        <w:t>מחמיר</w:t>
      </w:r>
      <w:r w:rsidR="00B419DD">
        <w:rPr>
          <w:rFonts w:eastAsia="SimSun" w:hint="cs"/>
          <w:rtl/>
          <w:lang w:eastAsia="zh-CN"/>
        </w:rPr>
        <w:t>.</w:t>
      </w:r>
    </w:p>
    <w:p w14:paraId="6AF24F98" w14:textId="77777777" w:rsidR="00B419DD" w:rsidRPr="00B419DD" w:rsidRDefault="00B419DD" w:rsidP="00B419DD">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 סעי' ח', הע' י"ב</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"אין לעשות מסיבת יום הולדת בתשעת הימים [אך אמר שלקטנים יש מקום להקל, ויש לעשות שאלת חכם]"</w:t>
      </w:r>
      <w:r>
        <w:rPr>
          <w:rFonts w:eastAsia="SimSun" w:hint="cs"/>
          <w:rtl/>
          <w:lang w:eastAsia="zh-CN"/>
        </w:rPr>
        <w:t>.</w:t>
      </w:r>
    </w:p>
    <w:p w14:paraId="6CE4594D" w14:textId="29BA0AAC" w:rsidR="00B419DD" w:rsidRDefault="000D34C4" w:rsidP="00B419DD">
      <w:pPr>
        <w:numPr>
          <w:ilvl w:val="3"/>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EF0458" w:rsidRPr="00EF0458">
        <w:rPr>
          <w:rFonts w:eastAsia="SimSun" w:hint="cs"/>
          <w:color w:val="000000"/>
          <w:rtl/>
          <w:lang w:eastAsia="zh-CN"/>
        </w:rPr>
        <w:t>גם אני אודך בעניינים שונים ח"ב אות</w:t>
      </w:r>
      <w:r w:rsidR="00EF0458" w:rsidRPr="00EF0458">
        <w:rPr>
          <w:rFonts w:eastAsia="SimSun" w:hint="cs"/>
          <w:rtl/>
          <w:lang w:eastAsia="zh-CN"/>
        </w:rPr>
        <w:t xml:space="preserve"> קנ"ב</w:t>
      </w:r>
      <w:r w:rsidR="00B419DD">
        <w:rPr>
          <w:rFonts w:eastAsia="SimSun" w:hint="cs"/>
          <w:rtl/>
          <w:lang w:eastAsia="zh-CN"/>
        </w:rPr>
        <w:t xml:space="preserve">) </w:t>
      </w:r>
      <w:r w:rsidR="00B419DD">
        <w:rPr>
          <w:rFonts w:eastAsia="SimSun"/>
          <w:rtl/>
          <w:lang w:eastAsia="zh-CN"/>
        </w:rPr>
        <w:t>–</w:t>
      </w:r>
      <w:r w:rsidR="00EF0458" w:rsidRPr="00EF0458">
        <w:rPr>
          <w:rFonts w:eastAsia="SimSun" w:hint="cs"/>
          <w:rtl/>
          <w:lang w:eastAsia="zh-CN"/>
        </w:rPr>
        <w:t xml:space="preserve"> "שאלה: ילד שנהיה בן חמש בתשעת הימים, האם מותר לעשות אז סעודת חומש למשפחה וכדו', או לא. תשובה: אסור"</w:t>
      </w:r>
      <w:r w:rsidR="00B419DD">
        <w:rPr>
          <w:rFonts w:eastAsia="SimSun" w:hint="cs"/>
          <w:rtl/>
          <w:lang w:eastAsia="zh-CN"/>
        </w:rPr>
        <w:t>.</w:t>
      </w:r>
    </w:p>
    <w:p w14:paraId="61383249" w14:textId="5583A1F8" w:rsidR="008D7542" w:rsidRPr="008D7542" w:rsidRDefault="008D7542" w:rsidP="008D7542">
      <w:pPr>
        <w:ind w:left="567"/>
        <w:jc w:val="both"/>
        <w:rPr>
          <w:rFonts w:eastAsia="SimSun"/>
          <w:lang w:eastAsia="zh-CN"/>
        </w:rPr>
      </w:pPr>
      <w:r w:rsidRPr="008D7542">
        <w:rPr>
          <w:rFonts w:eastAsia="SimSun" w:hint="cs"/>
          <w:color w:val="000000"/>
          <w:rtl/>
          <w:lang w:eastAsia="zh-CN"/>
        </w:rPr>
        <w:t xml:space="preserve">עי' </w:t>
      </w:r>
      <w:r>
        <w:rPr>
          <w:u w:val="single"/>
          <w:rtl/>
        </w:rPr>
        <w:t>הגרח"ק</w:t>
      </w:r>
      <w:r>
        <w:rPr>
          <w:rtl/>
        </w:rPr>
        <w:t xml:space="preserve"> זצ"ל (סגולות רבותינו עמ' ש"נ עניני יום הולדת שאלה </w:t>
      </w:r>
      <w:r>
        <w:rPr>
          <w:rFonts w:hint="cs"/>
          <w:rtl/>
        </w:rPr>
        <w:t>ד</w:t>
      </w:r>
      <w:r>
        <w:rPr>
          <w:rtl/>
        </w:rPr>
        <w:t>') – "</w:t>
      </w:r>
      <w:r w:rsidRPr="008D7542">
        <w:rPr>
          <w:rtl/>
        </w:rPr>
        <w:t>משפחה הנוהגת לחוג את ימי ההולדת של בני הבית, בשירות ותשבחות ובהודאה לה' ובאכילת מיני תרגימא וכדומה בצוותא חדא. האם מותר לעשות כן ולרכוש עוגה וכד' ולתתה לנולד בתשעת הימים, (ללא שירה וזמרה), שיאכלנה ויחלק לחבריו כו'. תשובה: אין ראוי</w:t>
      </w:r>
      <w:r>
        <w:rPr>
          <w:rFonts w:hint="cs"/>
          <w:rtl/>
        </w:rPr>
        <w:t>"</w:t>
      </w:r>
      <w:r w:rsidRPr="008D7542">
        <w:rPr>
          <w:rtl/>
        </w:rPr>
        <w:t>.</w:t>
      </w:r>
    </w:p>
    <w:p w14:paraId="0F42CC25" w14:textId="7AD78FC2" w:rsidR="00EF0458" w:rsidRDefault="00EF0458" w:rsidP="00B419DD">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מ"ה).</w:t>
      </w:r>
    </w:p>
    <w:p w14:paraId="3AB2F2CC" w14:textId="1DE3B2B4" w:rsidR="00032DE3" w:rsidRPr="00EF0458" w:rsidRDefault="00032DE3" w:rsidP="00032DE3">
      <w:pPr>
        <w:numPr>
          <w:ilvl w:val="2"/>
          <w:numId w:val="6"/>
        </w:numPr>
        <w:jc w:val="both"/>
        <w:rPr>
          <w:rFonts w:eastAsia="SimSun"/>
          <w:lang w:eastAsia="zh-CN"/>
        </w:rPr>
      </w:pPr>
      <w:r w:rsidRPr="00E52B12">
        <w:rPr>
          <w:rFonts w:hint="cs"/>
          <w:rtl/>
        </w:rPr>
        <w:t xml:space="preserve">מראי מקומות </w:t>
      </w:r>
      <w:r w:rsidRPr="00E52B12">
        <w:rPr>
          <w:rtl/>
        </w:rPr>
        <w:t>–</w:t>
      </w:r>
      <w:r w:rsidRPr="00E52B12">
        <w:rPr>
          <w:rFonts w:hint="cs"/>
          <w:rtl/>
        </w:rPr>
        <w:t xml:space="preserve"> </w:t>
      </w:r>
      <w:r w:rsidRPr="00CF6CA2">
        <w:rPr>
          <w:rFonts w:hint="cs"/>
          <w:u w:val="single"/>
          <w:rtl/>
        </w:rPr>
        <w:t>נטעי גבריאל</w:t>
      </w:r>
      <w:r>
        <w:rPr>
          <w:rFonts w:hint="cs"/>
          <w:rtl/>
        </w:rPr>
        <w:t xml:space="preserve"> (יום הולדת סי' ט').</w:t>
      </w:r>
    </w:p>
    <w:bookmarkEnd w:id="257"/>
    <w:p w14:paraId="109E73F2" w14:textId="77777777" w:rsidR="00264FDA" w:rsidRPr="00264FDA" w:rsidRDefault="00264FDA" w:rsidP="00264FDA">
      <w:pPr>
        <w:jc w:val="both"/>
        <w:rPr>
          <w:rFonts w:eastAsia="SimSun"/>
          <w:lang w:eastAsia="zh-CN"/>
        </w:rPr>
      </w:pPr>
    </w:p>
    <w:p w14:paraId="29D2CFDA" w14:textId="77777777" w:rsidR="00EF0458" w:rsidRPr="00EF0458" w:rsidRDefault="006425D7" w:rsidP="00264FDA">
      <w:pPr>
        <w:numPr>
          <w:ilvl w:val="1"/>
          <w:numId w:val="6"/>
        </w:numPr>
        <w:jc w:val="both"/>
        <w:rPr>
          <w:rFonts w:eastAsia="SimSun"/>
          <w:lang w:eastAsia="zh-CN"/>
        </w:rPr>
      </w:pPr>
      <w:r>
        <w:rPr>
          <w:rFonts w:eastAsia="SimSun" w:hint="cs"/>
          <w:b/>
          <w:bCs/>
          <w:rtl/>
          <w:lang w:eastAsia="zh-CN"/>
        </w:rPr>
        <w:t>סעוד</w:t>
      </w:r>
      <w:r w:rsidR="00EF0458" w:rsidRPr="00EF0458">
        <w:rPr>
          <w:rFonts w:eastAsia="SimSun" w:hint="cs"/>
          <w:b/>
          <w:bCs/>
          <w:rtl/>
          <w:lang w:eastAsia="zh-CN"/>
        </w:rPr>
        <w:t>ת דינר</w:t>
      </w:r>
      <w:r w:rsidR="00EF0458" w:rsidRPr="00EF0458">
        <w:rPr>
          <w:rFonts w:eastAsia="SimSun" w:hint="cs"/>
          <w:rtl/>
          <w:lang w:eastAsia="zh-CN"/>
        </w:rPr>
        <w:t xml:space="preserve"> (</w:t>
      </w:r>
      <w:r w:rsidR="00EF0458" w:rsidRPr="00EF0458">
        <w:rPr>
          <w:rFonts w:eastAsia="SimSun"/>
          <w:lang w:eastAsia="zh-CN"/>
        </w:rPr>
        <w:t>dinner</w:t>
      </w:r>
      <w:r w:rsidR="00EF0458" w:rsidRPr="00EF0458">
        <w:rPr>
          <w:rFonts w:eastAsia="SimSun" w:hint="cs"/>
          <w:rtl/>
          <w:lang w:eastAsia="zh-CN"/>
        </w:rPr>
        <w:t>).</w:t>
      </w:r>
    </w:p>
    <w:p w14:paraId="177C95DF" w14:textId="77777777" w:rsidR="00B419DD" w:rsidRDefault="00EF0458" w:rsidP="00B419DD">
      <w:pPr>
        <w:numPr>
          <w:ilvl w:val="2"/>
          <w:numId w:val="6"/>
        </w:numPr>
        <w:jc w:val="both"/>
        <w:rPr>
          <w:rFonts w:eastAsia="SimSun"/>
          <w:lang w:eastAsia="zh-CN"/>
        </w:rPr>
      </w:pPr>
      <w:r w:rsidRPr="00EF0458">
        <w:rPr>
          <w:rFonts w:eastAsia="SimSun" w:hint="cs"/>
          <w:rtl/>
          <w:lang w:eastAsia="zh-CN"/>
        </w:rPr>
        <w:t>מחמיר</w:t>
      </w:r>
      <w:r w:rsidR="00B419DD">
        <w:rPr>
          <w:rFonts w:eastAsia="SimSun" w:hint="cs"/>
          <w:rtl/>
          <w:lang w:eastAsia="zh-CN"/>
        </w:rPr>
        <w:t>.</w:t>
      </w:r>
    </w:p>
    <w:p w14:paraId="218E3DEB" w14:textId="09750A5F" w:rsidR="00EF0458" w:rsidRPr="00EF0458" w:rsidRDefault="00EF0458" w:rsidP="00B419DD">
      <w:pPr>
        <w:numPr>
          <w:ilvl w:val="3"/>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ט"ו</w:t>
      </w:r>
      <w:r w:rsidR="00B419DD">
        <w:rPr>
          <w:rFonts w:eastAsia="SimSun" w:hint="cs"/>
          <w:rtl/>
          <w:lang w:eastAsia="zh-CN"/>
        </w:rPr>
        <w:t xml:space="preserve">) </w:t>
      </w:r>
      <w:r w:rsidR="00B419DD">
        <w:rPr>
          <w:rFonts w:eastAsia="SimSun"/>
          <w:rtl/>
          <w:lang w:eastAsia="zh-CN"/>
        </w:rPr>
        <w:t>–</w:t>
      </w:r>
      <w:r w:rsidRPr="00EF0458">
        <w:rPr>
          <w:rFonts w:eastAsia="SimSun" w:hint="cs"/>
          <w:rtl/>
          <w:lang w:eastAsia="zh-CN"/>
        </w:rPr>
        <w:t xml:space="preserve"> "סעודות שרגילים לעשות לכבוד תורמים למוסדות וכ</w:t>
      </w:r>
      <w:r w:rsidR="00B419DD">
        <w:rPr>
          <w:rFonts w:eastAsia="SimSun" w:hint="cs"/>
          <w:rtl/>
          <w:lang w:eastAsia="zh-CN"/>
        </w:rPr>
        <w:t>דו', ראוי לדחותם לאחר תשעה באב"</w:t>
      </w:r>
      <w:r w:rsidRPr="00EF0458">
        <w:rPr>
          <w:rFonts w:eastAsia="SimSun" w:hint="cs"/>
          <w:rtl/>
          <w:lang w:eastAsia="zh-CN"/>
        </w:rPr>
        <w:t>.</w:t>
      </w:r>
    </w:p>
    <w:p w14:paraId="68EA12CC" w14:textId="77777777" w:rsidR="00B419DD" w:rsidRDefault="00EF0458" w:rsidP="00B419DD">
      <w:pPr>
        <w:numPr>
          <w:ilvl w:val="2"/>
          <w:numId w:val="6"/>
        </w:numPr>
        <w:jc w:val="both"/>
        <w:rPr>
          <w:rFonts w:eastAsia="SimSun"/>
          <w:lang w:eastAsia="zh-CN"/>
        </w:rPr>
      </w:pPr>
      <w:r w:rsidRPr="00EF0458">
        <w:rPr>
          <w:rFonts w:eastAsia="SimSun" w:hint="cs"/>
          <w:rtl/>
          <w:lang w:eastAsia="zh-CN"/>
        </w:rPr>
        <w:t>מיקל</w:t>
      </w:r>
      <w:r w:rsidR="00B419DD">
        <w:rPr>
          <w:rFonts w:eastAsia="SimSun" w:hint="cs"/>
          <w:rtl/>
          <w:lang w:eastAsia="zh-CN"/>
        </w:rPr>
        <w:t>.</w:t>
      </w:r>
    </w:p>
    <w:p w14:paraId="76DFFF50" w14:textId="77777777" w:rsidR="00EF0458" w:rsidRDefault="00736AEC" w:rsidP="00B419DD">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 סעי' ה'</w:t>
      </w:r>
      <w:r w:rsidR="00B419DD">
        <w:rPr>
          <w:rFonts w:eastAsia="SimSun" w:hint="cs"/>
          <w:rtl/>
          <w:lang w:eastAsia="zh-CN"/>
        </w:rPr>
        <w:t xml:space="preserve">) </w:t>
      </w:r>
      <w:r w:rsidR="00B419DD">
        <w:rPr>
          <w:rFonts w:eastAsia="SimSun"/>
          <w:rtl/>
          <w:lang w:eastAsia="zh-CN"/>
        </w:rPr>
        <w:t>–</w:t>
      </w:r>
      <w:r w:rsidR="00EF0458" w:rsidRPr="00EF0458">
        <w:rPr>
          <w:rFonts w:eastAsia="SimSun" w:hint="cs"/>
          <w:rtl/>
          <w:lang w:eastAsia="zh-CN"/>
        </w:rPr>
        <w:t xml:space="preserve"> "מותר בתשעת הימים לעשות ולהשתתף ב</w:t>
      </w:r>
      <w:r w:rsidR="00B419DD">
        <w:rPr>
          <w:rFonts w:eastAsia="SimSun" w:hint="cs"/>
          <w:rtl/>
          <w:lang w:eastAsia="zh-CN"/>
        </w:rPr>
        <w:t>סעודה בשביל מוסדות צדקה וכדומה"</w:t>
      </w:r>
      <w:r w:rsidR="00EF0458" w:rsidRPr="00EF0458">
        <w:rPr>
          <w:rFonts w:eastAsia="SimSun" w:hint="cs"/>
          <w:rtl/>
          <w:lang w:eastAsia="zh-CN"/>
        </w:rPr>
        <w:t>.</w:t>
      </w:r>
    </w:p>
    <w:p w14:paraId="0A528CC9" w14:textId="77777777" w:rsidR="00CC315D" w:rsidRDefault="00CC315D" w:rsidP="00CC315D">
      <w:pPr>
        <w:numPr>
          <w:ilvl w:val="2"/>
          <w:numId w:val="6"/>
        </w:numPr>
        <w:jc w:val="both"/>
        <w:rPr>
          <w:rFonts w:eastAsia="SimSun"/>
          <w:lang w:eastAsia="zh-CN"/>
        </w:rPr>
      </w:pPr>
      <w:r w:rsidRPr="00CC315D">
        <w:rPr>
          <w:rFonts w:eastAsia="SimSun" w:hint="cs"/>
          <w:rtl/>
          <w:lang w:eastAsia="zh-CN"/>
        </w:rPr>
        <w:t>מא"מ.</w:t>
      </w:r>
    </w:p>
    <w:p w14:paraId="1BEFC414" w14:textId="77777777" w:rsidR="00CC315D" w:rsidRPr="00CC315D" w:rsidRDefault="00CC315D" w:rsidP="00CC315D">
      <w:pPr>
        <w:numPr>
          <w:ilvl w:val="3"/>
          <w:numId w:val="6"/>
        </w:numPr>
        <w:jc w:val="both"/>
        <w:rPr>
          <w:rFonts w:eastAsia="SimSun"/>
          <w:lang w:eastAsia="zh-CN"/>
        </w:rPr>
      </w:pPr>
      <w:r w:rsidRPr="00CC315D">
        <w:rPr>
          <w:rFonts w:eastAsia="SimSun"/>
          <w:u w:val="single"/>
          <w:rtl/>
          <w:lang w:eastAsia="zh-CN"/>
        </w:rPr>
        <w:t>מקדש ישראל</w:t>
      </w:r>
      <w:r w:rsidRPr="00CC315D">
        <w:rPr>
          <w:rFonts w:eastAsia="SimSun"/>
          <w:rtl/>
          <w:lang w:eastAsia="zh-CN"/>
        </w:rPr>
        <w:t xml:space="preserve"> (</w:t>
      </w:r>
      <w:r>
        <w:rPr>
          <w:rFonts w:eastAsia="SimSun" w:hint="cs"/>
          <w:rtl/>
          <w:lang w:eastAsia="zh-CN"/>
        </w:rPr>
        <w:t xml:space="preserve">בין המצרים סי' מ') </w:t>
      </w:r>
      <w:r>
        <w:rPr>
          <w:rFonts w:eastAsia="SimSun"/>
          <w:rtl/>
          <w:lang w:eastAsia="zh-CN"/>
        </w:rPr>
        <w:t>–</w:t>
      </w:r>
      <w:r>
        <w:rPr>
          <w:rFonts w:eastAsia="SimSun" w:hint="cs"/>
          <w:rtl/>
          <w:lang w:eastAsia="zh-CN"/>
        </w:rPr>
        <w:t xml:space="preserve"> "</w:t>
      </w:r>
      <w:r w:rsidRPr="00CC315D">
        <w:rPr>
          <w:rFonts w:eastAsia="SimSun"/>
          <w:rtl/>
          <w:lang w:eastAsia="zh-CN"/>
        </w:rPr>
        <w:t>שאלה - מהו לעשות מסיבת פארט"י בשביל צדקה לאחר י"ז בתמוז. תשובה - יש להתיר לפי הצורך</w:t>
      </w:r>
      <w:r>
        <w:rPr>
          <w:rFonts w:eastAsia="SimSun" w:hint="cs"/>
          <w:rtl/>
          <w:lang w:eastAsia="zh-CN"/>
        </w:rPr>
        <w:t>".</w:t>
      </w:r>
    </w:p>
    <w:p w14:paraId="5841EA90" w14:textId="77777777" w:rsidR="006425D7" w:rsidRDefault="006425D7" w:rsidP="006425D7">
      <w:pPr>
        <w:jc w:val="both"/>
        <w:rPr>
          <w:rFonts w:eastAsia="SimSun"/>
          <w:lang w:eastAsia="zh-CN"/>
        </w:rPr>
      </w:pPr>
    </w:p>
    <w:p w14:paraId="73D07219" w14:textId="77777777" w:rsidR="006425D7" w:rsidRDefault="006425D7" w:rsidP="006425D7">
      <w:pPr>
        <w:numPr>
          <w:ilvl w:val="1"/>
          <w:numId w:val="6"/>
        </w:numPr>
        <w:jc w:val="both"/>
        <w:rPr>
          <w:rFonts w:eastAsia="SimSun"/>
          <w:lang w:eastAsia="zh-CN"/>
        </w:rPr>
      </w:pPr>
      <w:r w:rsidRPr="006425D7">
        <w:rPr>
          <w:rFonts w:eastAsia="SimSun" w:hint="cs"/>
          <w:b/>
          <w:bCs/>
          <w:rtl/>
          <w:lang w:eastAsia="zh-CN"/>
        </w:rPr>
        <w:t>סעודת שמחת הנחת תפילין</w:t>
      </w:r>
      <w:r>
        <w:rPr>
          <w:rFonts w:eastAsia="SimSun" w:hint="cs"/>
          <w:rtl/>
          <w:lang w:eastAsia="zh-CN"/>
        </w:rPr>
        <w:t>.</w:t>
      </w:r>
    </w:p>
    <w:p w14:paraId="1EB6167B" w14:textId="77777777" w:rsidR="006425D7" w:rsidRDefault="006425D7" w:rsidP="006425D7">
      <w:pPr>
        <w:numPr>
          <w:ilvl w:val="2"/>
          <w:numId w:val="6"/>
        </w:numPr>
        <w:jc w:val="both"/>
        <w:rPr>
          <w:rFonts w:eastAsia="SimSun"/>
          <w:lang w:eastAsia="zh-CN"/>
        </w:rPr>
      </w:pPr>
      <w:r w:rsidRPr="002A4986">
        <w:rPr>
          <w:rFonts w:eastAsia="SimSun" w:hint="cs"/>
          <w:u w:val="single"/>
          <w:rtl/>
          <w:lang w:eastAsia="zh-CN"/>
        </w:rPr>
        <w:t>נטעי גבריאל</w:t>
      </w:r>
      <w:r>
        <w:rPr>
          <w:rFonts w:eastAsia="SimSun" w:hint="cs"/>
          <w:rtl/>
          <w:lang w:eastAsia="zh-CN"/>
        </w:rPr>
        <w:t xml:space="preserve"> (בר מצוה פרק כ"ב סעי' ו') </w:t>
      </w:r>
      <w:r>
        <w:rPr>
          <w:rFonts w:eastAsia="SimSun"/>
          <w:rtl/>
          <w:lang w:eastAsia="zh-CN"/>
        </w:rPr>
        <w:t>–</w:t>
      </w:r>
      <w:r>
        <w:rPr>
          <w:rFonts w:eastAsia="SimSun" w:hint="cs"/>
          <w:rtl/>
          <w:lang w:eastAsia="zh-CN"/>
        </w:rPr>
        <w:t xml:space="preserve"> "</w:t>
      </w:r>
      <w:r w:rsidRPr="006425D7">
        <w:rPr>
          <w:rFonts w:eastAsia="SimSun"/>
          <w:rtl/>
          <w:lang w:eastAsia="zh-CN"/>
        </w:rPr>
        <w:t>סעודת שמחת הנחת תפילין מותר לעשות בימים אלו כנהוג,</w:t>
      </w:r>
      <w:r>
        <w:rPr>
          <w:rFonts w:eastAsia="SimSun" w:hint="cs"/>
          <w:rtl/>
          <w:lang w:eastAsia="zh-CN"/>
        </w:rPr>
        <w:t xml:space="preserve"> </w:t>
      </w:r>
      <w:r w:rsidRPr="006425D7">
        <w:rPr>
          <w:rFonts w:eastAsia="SimSun"/>
          <w:rtl/>
          <w:lang w:eastAsia="zh-CN"/>
        </w:rPr>
        <w:t>אפי</w:t>
      </w:r>
      <w:r w:rsidRPr="006425D7">
        <w:rPr>
          <w:rFonts w:eastAsia="SimSun" w:hint="cs"/>
          <w:rtl/>
          <w:lang w:eastAsia="zh-CN"/>
        </w:rPr>
        <w:t>'</w:t>
      </w:r>
      <w:r w:rsidRPr="006425D7">
        <w:rPr>
          <w:rFonts w:eastAsia="SimSun"/>
          <w:rtl/>
          <w:lang w:eastAsia="zh-CN"/>
        </w:rPr>
        <w:t xml:space="preserve"> הוא כחודש ימים לפני הבר מצוה, ואם הנער דורש, מותר</w:t>
      </w:r>
      <w:r w:rsidRPr="006425D7">
        <w:rPr>
          <w:rFonts w:eastAsia="SimSun" w:hint="cs"/>
          <w:rtl/>
          <w:lang w:eastAsia="zh-CN"/>
        </w:rPr>
        <w:t xml:space="preserve"> </w:t>
      </w:r>
      <w:r w:rsidRPr="006425D7">
        <w:rPr>
          <w:rFonts w:eastAsia="SimSun"/>
          <w:rtl/>
          <w:lang w:eastAsia="zh-CN"/>
        </w:rPr>
        <w:t>לעשותה בבשר ויין כיון דהוי ג</w:t>
      </w:r>
      <w:r w:rsidRPr="006425D7">
        <w:rPr>
          <w:rFonts w:eastAsia="SimSun" w:hint="cs"/>
          <w:rtl/>
          <w:lang w:eastAsia="zh-CN"/>
        </w:rPr>
        <w:t>"</w:t>
      </w:r>
      <w:r w:rsidRPr="006425D7">
        <w:rPr>
          <w:rFonts w:eastAsia="SimSun"/>
          <w:rtl/>
          <w:lang w:eastAsia="zh-CN"/>
        </w:rPr>
        <w:t>כ סעודת מצוה, אך יעשנה בלי כלי</w:t>
      </w:r>
      <w:r w:rsidRPr="006425D7">
        <w:rPr>
          <w:rFonts w:eastAsia="SimSun" w:hint="cs"/>
          <w:rtl/>
          <w:lang w:eastAsia="zh-CN"/>
        </w:rPr>
        <w:t xml:space="preserve"> </w:t>
      </w:r>
      <w:r w:rsidRPr="006425D7">
        <w:rPr>
          <w:rFonts w:eastAsia="SimSun"/>
          <w:rtl/>
          <w:lang w:eastAsia="zh-CN"/>
        </w:rPr>
        <w:t>זמר ושיר</w:t>
      </w:r>
      <w:r w:rsidRPr="006425D7">
        <w:rPr>
          <w:rFonts w:eastAsia="SimSun" w:hint="cs"/>
          <w:rtl/>
          <w:lang w:eastAsia="zh-CN"/>
        </w:rPr>
        <w:t>".</w:t>
      </w:r>
    </w:p>
    <w:p w14:paraId="4A8927A7" w14:textId="77777777" w:rsidR="00412ADF" w:rsidRDefault="00412ADF" w:rsidP="00412ADF">
      <w:pPr>
        <w:jc w:val="both"/>
        <w:rPr>
          <w:rFonts w:eastAsia="SimSun"/>
          <w:lang w:eastAsia="zh-CN"/>
        </w:rPr>
      </w:pPr>
    </w:p>
    <w:p w14:paraId="0AC309A3" w14:textId="77777777" w:rsidR="0098411C" w:rsidRPr="0098411C" w:rsidRDefault="0098411C" w:rsidP="00412ADF">
      <w:pPr>
        <w:numPr>
          <w:ilvl w:val="0"/>
          <w:numId w:val="6"/>
        </w:numPr>
        <w:jc w:val="both"/>
        <w:rPr>
          <w:rFonts w:eastAsia="SimSun"/>
          <w:lang w:eastAsia="zh-CN"/>
        </w:rPr>
      </w:pPr>
      <w:bookmarkStart w:id="258" w:name="_Toc174700116"/>
      <w:bookmarkStart w:id="259" w:name="_Toc175221944"/>
      <w:r w:rsidRPr="00817778">
        <w:rPr>
          <w:rStyle w:val="Heading1Char"/>
          <w:rFonts w:hint="cs"/>
          <w:rtl/>
        </w:rPr>
        <w:t>אירוסין</w:t>
      </w:r>
      <w:bookmarkEnd w:id="258"/>
      <w:bookmarkEnd w:id="259"/>
      <w:r w:rsidRPr="00EF0458">
        <w:rPr>
          <w:rFonts w:eastAsia="SimSun" w:hint="cs"/>
          <w:rtl/>
          <w:lang w:eastAsia="zh-CN"/>
        </w:rPr>
        <w:t>.</w:t>
      </w:r>
    </w:p>
    <w:p w14:paraId="77556F21" w14:textId="77777777" w:rsidR="00412ADF" w:rsidRDefault="00412ADF" w:rsidP="00412ADF">
      <w:pPr>
        <w:numPr>
          <w:ilvl w:val="1"/>
          <w:numId w:val="6"/>
        </w:numPr>
        <w:jc w:val="both"/>
        <w:rPr>
          <w:rFonts w:eastAsia="SimSun"/>
          <w:lang w:eastAsia="zh-CN"/>
        </w:rPr>
      </w:pPr>
      <w:r w:rsidRPr="00412ADF">
        <w:rPr>
          <w:rFonts w:eastAsia="SimSun" w:hint="cs"/>
          <w:b/>
          <w:bCs/>
          <w:rtl/>
          <w:lang w:eastAsia="zh-CN"/>
        </w:rPr>
        <w:t>אירוסין עצמו</w:t>
      </w:r>
      <w:r>
        <w:rPr>
          <w:rFonts w:eastAsia="SimSun" w:hint="cs"/>
          <w:rtl/>
          <w:lang w:eastAsia="zh-CN"/>
        </w:rPr>
        <w:t>.</w:t>
      </w:r>
    </w:p>
    <w:p w14:paraId="239538AE" w14:textId="77777777" w:rsidR="00412ADF" w:rsidRDefault="00412ADF" w:rsidP="00412ADF">
      <w:pPr>
        <w:numPr>
          <w:ilvl w:val="2"/>
          <w:numId w:val="6"/>
        </w:numPr>
        <w:jc w:val="both"/>
        <w:rPr>
          <w:rFonts w:eastAsia="SimSun"/>
          <w:lang w:eastAsia="zh-CN"/>
        </w:rPr>
      </w:pPr>
      <w:r>
        <w:rPr>
          <w:rFonts w:eastAsia="SimSun" w:hint="cs"/>
          <w:rtl/>
          <w:lang w:eastAsia="zh-CN"/>
        </w:rPr>
        <w:t>מותר, אפי' בת"ב עצמו.</w:t>
      </w:r>
    </w:p>
    <w:p w14:paraId="2EAC3012" w14:textId="77777777" w:rsidR="0088067F" w:rsidRDefault="0088067F" w:rsidP="00AA2EC9">
      <w:pPr>
        <w:numPr>
          <w:ilvl w:val="3"/>
          <w:numId w:val="6"/>
        </w:numPr>
        <w:jc w:val="both"/>
        <w:rPr>
          <w:rFonts w:eastAsia="SimSun"/>
          <w:lang w:eastAsia="zh-CN"/>
        </w:rPr>
      </w:pPr>
      <w:r w:rsidRPr="0088067F">
        <w:rPr>
          <w:rFonts w:eastAsia="SimSun" w:hint="cs"/>
          <w:u w:val="single"/>
          <w:rtl/>
          <w:lang w:eastAsia="zh-CN"/>
        </w:rPr>
        <w:t>מחבר</w:t>
      </w:r>
      <w:r w:rsidRPr="0088067F">
        <w:rPr>
          <w:rFonts w:eastAsia="SimSun" w:hint="cs"/>
          <w:rtl/>
          <w:lang w:eastAsia="zh-CN"/>
        </w:rPr>
        <w:t xml:space="preserve"> (סעי' ב') </w:t>
      </w:r>
      <w:r w:rsidRPr="0088067F">
        <w:rPr>
          <w:rFonts w:eastAsia="SimSun"/>
          <w:rtl/>
          <w:lang w:eastAsia="zh-CN"/>
        </w:rPr>
        <w:t>–</w:t>
      </w:r>
      <w:r w:rsidRPr="0088067F">
        <w:rPr>
          <w:rFonts w:eastAsia="SimSun" w:hint="cs"/>
          <w:rtl/>
          <w:lang w:eastAsia="zh-CN"/>
        </w:rPr>
        <w:t xml:space="preserve"> "</w:t>
      </w:r>
      <w:r w:rsidRPr="0088067F">
        <w:rPr>
          <w:rFonts w:eastAsia="SimSun"/>
          <w:rtl/>
          <w:lang w:eastAsia="zh-CN"/>
        </w:rPr>
        <w:t>ואפילו בט' באב עצמו מותר ליארס, שלא יקדמנו אחר</w:t>
      </w:r>
      <w:r w:rsidRPr="0088067F">
        <w:rPr>
          <w:rFonts w:eastAsia="SimSun" w:hint="cs"/>
          <w:rtl/>
          <w:lang w:eastAsia="zh-CN"/>
        </w:rPr>
        <w:t>".</w:t>
      </w:r>
    </w:p>
    <w:p w14:paraId="1EBCF99C" w14:textId="77777777" w:rsidR="006D47B7" w:rsidRDefault="006D47B7" w:rsidP="006D47B7">
      <w:pPr>
        <w:numPr>
          <w:ilvl w:val="3"/>
          <w:numId w:val="6"/>
        </w:numPr>
        <w:jc w:val="both"/>
        <w:rPr>
          <w:rFonts w:eastAsia="SimSun"/>
          <w:lang w:eastAsia="zh-CN"/>
        </w:rPr>
      </w:pPr>
      <w:r>
        <w:rPr>
          <w:rFonts w:eastAsia="SimSun" w:hint="cs"/>
          <w:u w:val="single"/>
          <w:rtl/>
          <w:lang w:eastAsia="zh-CN"/>
        </w:rPr>
        <w:t>לבוש</w:t>
      </w:r>
      <w:r w:rsidRPr="0088067F">
        <w:rPr>
          <w:rFonts w:eastAsia="SimSun" w:hint="cs"/>
          <w:rtl/>
          <w:lang w:eastAsia="zh-CN"/>
        </w:rPr>
        <w:t xml:space="preserve"> (סעי' ב') </w:t>
      </w:r>
      <w:r w:rsidRPr="0088067F">
        <w:rPr>
          <w:rFonts w:eastAsia="SimSun"/>
          <w:rtl/>
          <w:lang w:eastAsia="zh-CN"/>
        </w:rPr>
        <w:t>–</w:t>
      </w:r>
      <w:r w:rsidRPr="0088067F">
        <w:rPr>
          <w:rFonts w:eastAsia="SimSun" w:hint="cs"/>
          <w:rtl/>
          <w:lang w:eastAsia="zh-CN"/>
        </w:rPr>
        <w:t xml:space="preserve"> "</w:t>
      </w:r>
      <w:r w:rsidRPr="006D47B7">
        <w:rPr>
          <w:rFonts w:eastAsia="SimSun"/>
          <w:rtl/>
          <w:lang w:eastAsia="zh-CN"/>
        </w:rPr>
        <w:t>ואפילו בט' באב עצמו מותר לארס שלא יקדמנו אחר ברחמים</w:t>
      </w:r>
      <w:r>
        <w:rPr>
          <w:rFonts w:eastAsia="SimSun" w:hint="cs"/>
          <w:rtl/>
          <w:lang w:eastAsia="zh-CN"/>
        </w:rPr>
        <w:t>".</w:t>
      </w:r>
    </w:p>
    <w:p w14:paraId="52C08BB2" w14:textId="77777777" w:rsidR="00AE6022" w:rsidRDefault="00AE6022" w:rsidP="006D47B7">
      <w:pPr>
        <w:numPr>
          <w:ilvl w:val="3"/>
          <w:numId w:val="6"/>
        </w:numPr>
        <w:jc w:val="both"/>
        <w:rPr>
          <w:rFonts w:eastAsia="SimSun"/>
          <w:lang w:eastAsia="zh-CN"/>
        </w:rPr>
      </w:pPr>
      <w:r w:rsidRPr="00AE6022">
        <w:rPr>
          <w:rFonts w:eastAsia="SimSun" w:hint="cs"/>
          <w:u w:val="single"/>
          <w:rtl/>
          <w:lang w:eastAsia="zh-CN"/>
        </w:rPr>
        <w:t>ח"א</w:t>
      </w:r>
      <w:r w:rsidRPr="00AE6022">
        <w:rPr>
          <w:rFonts w:eastAsia="SimSun" w:hint="cs"/>
          <w:rtl/>
          <w:lang w:eastAsia="zh-CN"/>
        </w:rPr>
        <w:t xml:space="preserve"> (כלל קל"ג סעי' י"א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E6022">
        <w:rPr>
          <w:rFonts w:eastAsia="SimSun"/>
          <w:rtl/>
          <w:lang w:eastAsia="zh-CN"/>
        </w:rPr>
        <w:t>ואפי' בתשעה באב עצמו, מותר לעשות שידוך, שלא יקדמנו אחר</w:t>
      </w:r>
      <w:r w:rsidRPr="00AE6022">
        <w:rPr>
          <w:rFonts w:eastAsia="SimSun" w:hint="cs"/>
          <w:rtl/>
          <w:lang w:eastAsia="zh-CN"/>
        </w:rPr>
        <w:t>"</w:t>
      </w:r>
      <w:r>
        <w:rPr>
          <w:rFonts w:eastAsia="SimSun" w:hint="cs"/>
          <w:rtl/>
          <w:lang w:eastAsia="zh-CN"/>
        </w:rPr>
        <w:t>.</w:t>
      </w:r>
    </w:p>
    <w:p w14:paraId="3FBC0414" w14:textId="77777777" w:rsidR="003830AD" w:rsidRDefault="003830AD" w:rsidP="006D47B7">
      <w:pPr>
        <w:numPr>
          <w:ilvl w:val="3"/>
          <w:numId w:val="6"/>
        </w:numPr>
        <w:jc w:val="both"/>
        <w:rPr>
          <w:rFonts w:eastAsia="SimSun"/>
          <w:lang w:eastAsia="zh-CN"/>
        </w:rPr>
      </w:pPr>
      <w:r>
        <w:rPr>
          <w:rFonts w:eastAsia="SimSun" w:hint="cs"/>
          <w:u w:val="single"/>
          <w:rtl/>
          <w:lang w:eastAsia="zh-CN"/>
        </w:rPr>
        <w:t>שלחן שלמה</w:t>
      </w:r>
      <w:r w:rsidRPr="003830AD">
        <w:rPr>
          <w:rFonts w:eastAsia="SimSun" w:hint="cs"/>
          <w:rtl/>
          <w:lang w:eastAsia="zh-CN"/>
        </w:rPr>
        <w:t xml:space="preserve"> (סעי' ד').</w:t>
      </w:r>
    </w:p>
    <w:p w14:paraId="2AF559FE" w14:textId="77777777" w:rsidR="0054302F" w:rsidRDefault="0054302F" w:rsidP="006D47B7">
      <w:pPr>
        <w:numPr>
          <w:ilvl w:val="3"/>
          <w:numId w:val="6"/>
        </w:numPr>
        <w:jc w:val="both"/>
        <w:rPr>
          <w:rFonts w:eastAsia="SimSun"/>
          <w:lang w:eastAsia="zh-CN"/>
        </w:rPr>
      </w:pPr>
      <w:r>
        <w:rPr>
          <w:rFonts w:eastAsia="SimSun" w:hint="cs"/>
          <w:u w:val="single"/>
          <w:rtl/>
          <w:lang w:eastAsia="zh-CN"/>
        </w:rPr>
        <w:t>ערה"ש</w:t>
      </w:r>
      <w:r w:rsidRPr="0054302F">
        <w:rPr>
          <w:rFonts w:eastAsia="SimSun" w:hint="cs"/>
          <w:rtl/>
          <w:lang w:eastAsia="zh-CN"/>
        </w:rPr>
        <w:t xml:space="preserve"> (סעי' ח').</w:t>
      </w:r>
    </w:p>
    <w:p w14:paraId="218A403D" w14:textId="77777777" w:rsidR="006134EA" w:rsidRDefault="007B552B" w:rsidP="006134EA">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ד' </w:t>
      </w:r>
      <w:r>
        <w:rPr>
          <w:rFonts w:eastAsia="SimSun" w:hint="cs"/>
          <w:rtl/>
          <w:lang w:eastAsia="zh-CN"/>
        </w:rPr>
        <w:t>סעי'</w:t>
      </w:r>
      <w:r>
        <w:rPr>
          <w:rFonts w:eastAsia="SimSun"/>
          <w:rtl/>
          <w:lang w:eastAsia="zh-CN"/>
        </w:rPr>
        <w:t xml:space="preserve"> א'</w:t>
      </w:r>
      <w:r>
        <w:rPr>
          <w:rFonts w:eastAsia="SimSun" w:hint="cs"/>
          <w:rtl/>
          <w:lang w:eastAsia="zh-CN"/>
        </w:rPr>
        <w:t>, פרק י' סעי' א'</w:t>
      </w:r>
      <w:r w:rsidR="004865F4">
        <w:rPr>
          <w:rFonts w:eastAsia="SimSun" w:hint="cs"/>
          <w:rtl/>
          <w:lang w:eastAsia="zh-CN"/>
        </w:rPr>
        <w:t>, פרק ט"ו סעי' א'</w:t>
      </w:r>
      <w:r>
        <w:rPr>
          <w:rFonts w:eastAsia="SimSun"/>
          <w:rtl/>
          <w:lang w:eastAsia="zh-CN"/>
        </w:rPr>
        <w:t>) – "</w:t>
      </w:r>
      <w:r w:rsidRPr="007B552B">
        <w:rPr>
          <w:rFonts w:eastAsia="SimSun"/>
          <w:rtl/>
          <w:lang w:eastAsia="zh-CN"/>
        </w:rPr>
        <w:t>בימי בין המצרים, דהיינו מן י"ז בתמוז עד אחר תשעה באב, נוהגים שלא</w:t>
      </w:r>
      <w:r>
        <w:rPr>
          <w:rFonts w:eastAsia="SimSun" w:hint="cs"/>
          <w:rtl/>
          <w:lang w:eastAsia="zh-CN"/>
        </w:rPr>
        <w:t xml:space="preserve"> </w:t>
      </w:r>
      <w:r w:rsidRPr="007B552B">
        <w:rPr>
          <w:rFonts w:eastAsia="SimSun"/>
          <w:rtl/>
          <w:lang w:eastAsia="zh-CN"/>
        </w:rPr>
        <w:t>לישא אשה, וסעודת אירוסין כמו 'וארט' מותר</w:t>
      </w:r>
      <w:r w:rsidRPr="007B552B">
        <w:rPr>
          <w:rFonts w:eastAsia="SimSun" w:hint="cs"/>
          <w:rtl/>
          <w:lang w:eastAsia="zh-CN"/>
        </w:rPr>
        <w:t>".</w:t>
      </w:r>
    </w:p>
    <w:p w14:paraId="4FCF2B44" w14:textId="3E212F91" w:rsidR="006134EA" w:rsidRPr="006134EA" w:rsidRDefault="006134EA" w:rsidP="006134EA">
      <w:pPr>
        <w:numPr>
          <w:ilvl w:val="4"/>
          <w:numId w:val="6"/>
        </w:numPr>
        <w:jc w:val="both"/>
        <w:rPr>
          <w:rFonts w:eastAsia="SimSun"/>
          <w:lang w:eastAsia="zh-CN"/>
        </w:rPr>
      </w:pP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הע' ל"ה) </w:t>
      </w:r>
      <w:r>
        <w:rPr>
          <w:rFonts w:eastAsia="SimSun"/>
          <w:rtl/>
          <w:lang w:eastAsia="zh-CN"/>
        </w:rPr>
        <w:t>–</w:t>
      </w:r>
      <w:r>
        <w:rPr>
          <w:rFonts w:eastAsia="SimSun" w:hint="cs"/>
          <w:rtl/>
          <w:lang w:eastAsia="zh-CN"/>
        </w:rPr>
        <w:t xml:space="preserve"> "</w:t>
      </w:r>
      <w:r w:rsidRPr="006134EA">
        <w:rPr>
          <w:rFonts w:eastAsia="SimSun"/>
          <w:rtl/>
          <w:lang w:eastAsia="zh-CN"/>
        </w:rPr>
        <w:t>והיינו בעת גמר השידוך אבל מה שמצוי שלאחר גמר השידוך עורכים מסיבת תנאים כעבור כמה ימים, לכאורה אין לעשותה בימים אלו</w:t>
      </w:r>
      <w:r>
        <w:rPr>
          <w:rFonts w:eastAsia="SimSun" w:hint="cs"/>
          <w:rtl/>
          <w:lang w:eastAsia="zh-CN"/>
        </w:rPr>
        <w:t>".</w:t>
      </w:r>
    </w:p>
    <w:p w14:paraId="59BBB801" w14:textId="77777777" w:rsidR="00AA2EC9" w:rsidRPr="006134EA" w:rsidRDefault="00AA2EC9" w:rsidP="006134EA">
      <w:pPr>
        <w:numPr>
          <w:ilvl w:val="4"/>
          <w:numId w:val="6"/>
        </w:numPr>
        <w:jc w:val="both"/>
        <w:rPr>
          <w:rFonts w:eastAsia="SimSun"/>
          <w:lang w:eastAsia="zh-CN"/>
        </w:rPr>
      </w:pPr>
      <w:r w:rsidRPr="006134EA">
        <w:rPr>
          <w:rFonts w:eastAsia="SimSun"/>
          <w:u w:val="single"/>
          <w:rtl/>
          <w:lang w:eastAsia="zh-CN"/>
        </w:rPr>
        <w:t>קובץ הלכות</w:t>
      </w:r>
      <w:r w:rsidRPr="006134EA">
        <w:rPr>
          <w:rFonts w:eastAsia="SimSun"/>
          <w:rtl/>
          <w:lang w:eastAsia="zh-CN"/>
        </w:rPr>
        <w:t xml:space="preserve"> (בין המצרים פרק </w:t>
      </w:r>
      <w:r w:rsidRPr="006134EA">
        <w:rPr>
          <w:rFonts w:eastAsia="SimSun" w:hint="cs"/>
          <w:rtl/>
          <w:lang w:eastAsia="zh-CN"/>
        </w:rPr>
        <w:t>ט"ו</w:t>
      </w:r>
      <w:r w:rsidRPr="006134EA">
        <w:rPr>
          <w:rFonts w:eastAsia="SimSun"/>
          <w:rtl/>
          <w:lang w:eastAsia="zh-CN"/>
        </w:rPr>
        <w:t xml:space="preserve"> </w:t>
      </w:r>
      <w:r w:rsidRPr="006134EA">
        <w:rPr>
          <w:rFonts w:eastAsia="SimSun" w:hint="cs"/>
          <w:rtl/>
          <w:lang w:eastAsia="zh-CN"/>
        </w:rPr>
        <w:t xml:space="preserve">סעי' ה', </w:t>
      </w:r>
      <w:r w:rsidRPr="006134EA">
        <w:rPr>
          <w:rFonts w:eastAsia="SimSun"/>
          <w:rtl/>
          <w:lang w:eastAsia="zh-CN"/>
        </w:rPr>
        <w:t>ה</w:t>
      </w:r>
      <w:r w:rsidRPr="006134EA">
        <w:rPr>
          <w:rFonts w:eastAsia="SimSun" w:hint="cs"/>
          <w:rtl/>
          <w:lang w:eastAsia="zh-CN"/>
        </w:rPr>
        <w:t>ע'</w:t>
      </w:r>
      <w:r w:rsidRPr="006134EA">
        <w:rPr>
          <w:rFonts w:eastAsia="SimSun"/>
          <w:rtl/>
          <w:lang w:eastAsia="zh-CN"/>
        </w:rPr>
        <w:t xml:space="preserve"> </w:t>
      </w:r>
      <w:r w:rsidRPr="006134EA">
        <w:rPr>
          <w:rFonts w:eastAsia="SimSun" w:hint="cs"/>
          <w:rtl/>
          <w:lang w:eastAsia="zh-CN"/>
        </w:rPr>
        <w:t>ה</w:t>
      </w:r>
      <w:r w:rsidRPr="006134EA">
        <w:rPr>
          <w:rFonts w:eastAsia="SimSun"/>
          <w:rtl/>
          <w:lang w:eastAsia="zh-CN"/>
        </w:rPr>
        <w:t>') – "מותר לעשות 'לחיים' בשעת גמר השידוך, וגם עשיית 'וארט פשוט' מותר,</w:t>
      </w:r>
      <w:r w:rsidRPr="006134EA">
        <w:rPr>
          <w:rFonts w:eastAsia="SimSun" w:hint="cs"/>
          <w:rtl/>
          <w:lang w:eastAsia="zh-CN"/>
        </w:rPr>
        <w:t xml:space="preserve"> </w:t>
      </w:r>
      <w:r w:rsidRPr="006134EA">
        <w:rPr>
          <w:rFonts w:eastAsia="SimSun"/>
          <w:rtl/>
          <w:lang w:eastAsia="zh-CN"/>
        </w:rPr>
        <w:t>וזה מותר גם אם עורכין אותה יום או יומיים אחרי גמר השידוך, ואין צריך</w:t>
      </w:r>
      <w:r w:rsidRPr="006134EA">
        <w:rPr>
          <w:rFonts w:eastAsia="SimSun" w:hint="cs"/>
          <w:rtl/>
          <w:lang w:eastAsia="zh-CN"/>
        </w:rPr>
        <w:t xml:space="preserve"> </w:t>
      </w:r>
      <w:r w:rsidRPr="006134EA">
        <w:rPr>
          <w:rFonts w:eastAsia="SimSun"/>
          <w:rtl/>
          <w:lang w:eastAsia="zh-CN"/>
        </w:rPr>
        <w:t>לדחותו עד אחר ת"ב</w:t>
      </w:r>
      <w:r w:rsidRPr="006134EA">
        <w:rPr>
          <w:rFonts w:eastAsia="SimSun" w:hint="cs"/>
          <w:rtl/>
          <w:lang w:eastAsia="zh-CN"/>
        </w:rPr>
        <w:t>.</w:t>
      </w:r>
      <w:r w:rsidRPr="006134EA">
        <w:rPr>
          <w:rFonts w:eastAsia="SimSun"/>
          <w:rtl/>
          <w:lang w:eastAsia="zh-CN"/>
        </w:rPr>
        <w:t xml:space="preserve"> </w:t>
      </w:r>
      <w:r w:rsidRPr="006134EA">
        <w:rPr>
          <w:rFonts w:eastAsia="SimSun" w:hint="cs"/>
          <w:rtl/>
          <w:lang w:eastAsia="zh-CN"/>
        </w:rPr>
        <w:t>[</w:t>
      </w:r>
      <w:r w:rsidRPr="006134EA">
        <w:rPr>
          <w:rFonts w:eastAsia="SimSun"/>
          <w:rtl/>
          <w:lang w:eastAsia="zh-CN"/>
        </w:rPr>
        <w:t xml:space="preserve">דאפי' יום או יומיים אחרי השידוך אפשר לערוך </w:t>
      </w:r>
      <w:r w:rsidRPr="006134EA">
        <w:rPr>
          <w:rFonts w:eastAsia="SimSun" w:hint="cs"/>
          <w:rtl/>
          <w:lang w:eastAsia="zh-CN"/>
        </w:rPr>
        <w:t>'</w:t>
      </w:r>
      <w:r w:rsidRPr="006134EA">
        <w:rPr>
          <w:rFonts w:eastAsia="SimSun"/>
          <w:rtl/>
          <w:lang w:eastAsia="zh-CN"/>
        </w:rPr>
        <w:t>וארט</w:t>
      </w:r>
      <w:r w:rsidRPr="006134EA">
        <w:rPr>
          <w:rFonts w:eastAsia="SimSun" w:hint="cs"/>
          <w:rtl/>
          <w:lang w:eastAsia="zh-CN"/>
        </w:rPr>
        <w:t xml:space="preserve"> </w:t>
      </w:r>
      <w:r w:rsidRPr="006134EA">
        <w:rPr>
          <w:rFonts w:eastAsia="SimSun"/>
          <w:rtl/>
          <w:lang w:eastAsia="zh-CN"/>
        </w:rPr>
        <w:t>פשוט</w:t>
      </w:r>
      <w:r w:rsidRPr="006134EA">
        <w:rPr>
          <w:rFonts w:eastAsia="SimSun" w:hint="cs"/>
          <w:rtl/>
          <w:lang w:eastAsia="zh-CN"/>
        </w:rPr>
        <w:t>'</w:t>
      </w:r>
      <w:r w:rsidRPr="006134EA">
        <w:rPr>
          <w:rFonts w:eastAsia="SimSun"/>
          <w:rtl/>
          <w:lang w:eastAsia="zh-CN"/>
        </w:rPr>
        <w:t>, כי בעשיית ה"וארט" מרגישים שנגמר השידוך לחלוטין, שלכן הוא צורך השידוך</w:t>
      </w:r>
      <w:r w:rsidRPr="006134EA">
        <w:rPr>
          <w:rFonts w:eastAsia="SimSun" w:hint="cs"/>
          <w:rtl/>
          <w:lang w:eastAsia="zh-CN"/>
        </w:rPr>
        <w:t xml:space="preserve"> </w:t>
      </w:r>
      <w:r w:rsidRPr="006134EA">
        <w:rPr>
          <w:rFonts w:eastAsia="SimSun"/>
          <w:rtl/>
          <w:lang w:eastAsia="zh-CN"/>
        </w:rPr>
        <w:t>וממילא ודאי שיש להתיר</w:t>
      </w:r>
      <w:r w:rsidRPr="006134EA">
        <w:rPr>
          <w:rFonts w:eastAsia="SimSun" w:hint="cs"/>
          <w:rtl/>
          <w:lang w:eastAsia="zh-CN"/>
        </w:rPr>
        <w:t>]".</w:t>
      </w:r>
    </w:p>
    <w:p w14:paraId="118ED236" w14:textId="77777777" w:rsidR="0088067F" w:rsidRPr="0088067F" w:rsidRDefault="0088067F" w:rsidP="0088067F">
      <w:pPr>
        <w:numPr>
          <w:ilvl w:val="2"/>
          <w:numId w:val="6"/>
        </w:numPr>
        <w:jc w:val="both"/>
        <w:rPr>
          <w:rFonts w:eastAsia="SimSun"/>
          <w:lang w:eastAsia="zh-CN"/>
        </w:rPr>
      </w:pPr>
      <w:r w:rsidRPr="0088067F">
        <w:rPr>
          <w:rFonts w:eastAsia="SimSun" w:hint="cs"/>
          <w:rtl/>
          <w:lang w:eastAsia="zh-CN"/>
        </w:rPr>
        <w:t>נוהגין להחמיר.</w:t>
      </w:r>
    </w:p>
    <w:p w14:paraId="2F231EE9" w14:textId="77777777" w:rsidR="0088067F" w:rsidRPr="006D47B7" w:rsidRDefault="0088067F" w:rsidP="00AA2EC9">
      <w:pPr>
        <w:numPr>
          <w:ilvl w:val="3"/>
          <w:numId w:val="6"/>
        </w:numPr>
        <w:jc w:val="both"/>
        <w:rPr>
          <w:rFonts w:eastAsia="SimSun"/>
          <w:lang w:eastAsia="zh-CN"/>
        </w:rPr>
      </w:pPr>
      <w:r w:rsidRPr="006D47B7">
        <w:rPr>
          <w:rFonts w:eastAsia="SimSun" w:hint="cs"/>
          <w:u w:val="single"/>
          <w:rtl/>
          <w:lang w:eastAsia="zh-CN"/>
        </w:rPr>
        <w:t>שכנה"ג</w:t>
      </w:r>
      <w:r w:rsidRPr="006D47B7">
        <w:rPr>
          <w:rFonts w:eastAsia="SimSun" w:hint="cs"/>
          <w:rtl/>
          <w:lang w:eastAsia="zh-CN"/>
        </w:rPr>
        <w:t xml:space="preserve"> (</w:t>
      </w:r>
      <w:r w:rsidR="004A1BAA" w:rsidRPr="006D47B7">
        <w:rPr>
          <w:rFonts w:eastAsia="SimSun" w:hint="cs"/>
          <w:rtl/>
          <w:lang w:eastAsia="zh-CN"/>
        </w:rPr>
        <w:t xml:space="preserve">הג' הטור ס"ק </w:t>
      </w:r>
      <w:r w:rsidR="006D47B7" w:rsidRPr="006D47B7">
        <w:rPr>
          <w:rFonts w:eastAsia="SimSun" w:hint="cs"/>
          <w:rtl/>
          <w:lang w:eastAsia="zh-CN"/>
        </w:rPr>
        <w:t>ה'</w:t>
      </w:r>
      <w:r w:rsidRPr="006D47B7">
        <w:rPr>
          <w:rFonts w:eastAsia="SimSun" w:hint="cs"/>
          <w:rtl/>
          <w:lang w:eastAsia="zh-CN"/>
        </w:rPr>
        <w:t>)</w:t>
      </w:r>
      <w:r w:rsidR="006D47B7" w:rsidRPr="006D47B7">
        <w:rPr>
          <w:rFonts w:eastAsia="SimSun" w:hint="cs"/>
          <w:rtl/>
          <w:lang w:eastAsia="zh-CN"/>
        </w:rPr>
        <w:t xml:space="preserve"> </w:t>
      </w:r>
      <w:r w:rsidR="006D47B7" w:rsidRPr="006D47B7">
        <w:rPr>
          <w:rFonts w:eastAsia="SimSun"/>
          <w:rtl/>
          <w:lang w:eastAsia="zh-CN"/>
        </w:rPr>
        <w:t>–</w:t>
      </w:r>
      <w:r w:rsidR="006D47B7" w:rsidRPr="006D47B7">
        <w:rPr>
          <w:rFonts w:eastAsia="SimSun" w:hint="cs"/>
          <w:rtl/>
          <w:lang w:eastAsia="zh-CN"/>
        </w:rPr>
        <w:t xml:space="preserve"> "</w:t>
      </w:r>
      <w:r w:rsidR="006D47B7" w:rsidRPr="006D47B7">
        <w:rPr>
          <w:rFonts w:eastAsia="SimSun"/>
          <w:rtl/>
          <w:lang w:eastAsia="zh-CN"/>
        </w:rPr>
        <w:t>ואין כונסין כו'. נ"ב: ונוהגין להחמיר שלא לישא אשה מי"ז בתמוז ואילך עד ט"ב. ספר המפה. ומנהגינו שלא לארס ולא לשדך</w:t>
      </w:r>
      <w:r w:rsidR="006D47B7" w:rsidRPr="006D47B7">
        <w:rPr>
          <w:rFonts w:eastAsia="SimSun" w:hint="cs"/>
          <w:rtl/>
          <w:lang w:eastAsia="zh-CN"/>
        </w:rPr>
        <w:t>"</w:t>
      </w:r>
      <w:r w:rsidRPr="006D47B7">
        <w:rPr>
          <w:rFonts w:eastAsia="SimSun" w:hint="cs"/>
          <w:rtl/>
          <w:lang w:eastAsia="zh-CN"/>
        </w:rPr>
        <w:t>.</w:t>
      </w:r>
    </w:p>
    <w:p w14:paraId="71659A72" w14:textId="77777777" w:rsidR="007B552B" w:rsidRPr="003830AD" w:rsidRDefault="0088067F" w:rsidP="003830AD">
      <w:pPr>
        <w:numPr>
          <w:ilvl w:val="3"/>
          <w:numId w:val="6"/>
        </w:numPr>
        <w:jc w:val="both"/>
        <w:rPr>
          <w:rFonts w:eastAsia="SimSun"/>
          <w:lang w:eastAsia="zh-CN"/>
        </w:rPr>
      </w:pPr>
      <w:r w:rsidRPr="004A1BAA">
        <w:rPr>
          <w:rFonts w:eastAsia="SimSun" w:hint="cs"/>
          <w:u w:val="single"/>
          <w:rtl/>
          <w:lang w:eastAsia="zh-CN"/>
        </w:rPr>
        <w:t>בן איש חי</w:t>
      </w:r>
      <w:r>
        <w:rPr>
          <w:rFonts w:eastAsia="SimSun" w:hint="cs"/>
          <w:rtl/>
          <w:lang w:eastAsia="zh-CN"/>
        </w:rPr>
        <w:t xml:space="preserve"> (</w:t>
      </w:r>
      <w:r w:rsidR="004A1BAA">
        <w:rPr>
          <w:rFonts w:eastAsia="SimSun" w:hint="cs"/>
          <w:rtl/>
          <w:lang w:eastAsia="zh-CN"/>
        </w:rPr>
        <w:t>שנה א' פר' דברים</w:t>
      </w:r>
      <w:r>
        <w:rPr>
          <w:rFonts w:eastAsia="SimSun" w:hint="cs"/>
          <w:rtl/>
          <w:lang w:eastAsia="zh-CN"/>
        </w:rPr>
        <w:t>)</w:t>
      </w:r>
      <w:r w:rsidR="004A1BAA">
        <w:rPr>
          <w:rFonts w:eastAsia="SimSun" w:hint="cs"/>
          <w:rtl/>
          <w:lang w:eastAsia="zh-CN"/>
        </w:rPr>
        <w:t xml:space="preserve"> </w:t>
      </w:r>
      <w:r w:rsidR="004A1BAA">
        <w:rPr>
          <w:rFonts w:eastAsia="SimSun"/>
          <w:rtl/>
          <w:lang w:eastAsia="zh-CN"/>
        </w:rPr>
        <w:t>–</w:t>
      </w:r>
      <w:r w:rsidR="004A1BAA">
        <w:rPr>
          <w:rFonts w:eastAsia="SimSun" w:hint="cs"/>
          <w:rtl/>
          <w:lang w:eastAsia="zh-CN"/>
        </w:rPr>
        <w:t xml:space="preserve"> "</w:t>
      </w:r>
      <w:r w:rsidR="004A1BAA" w:rsidRPr="004A1BAA">
        <w:rPr>
          <w:rFonts w:eastAsia="SimSun"/>
          <w:rtl/>
          <w:lang w:eastAsia="zh-CN"/>
        </w:rPr>
        <w:t>אף על גב דמדינא אין אסור בנשואין אלא מר"ח עד ט"ב, עכ"ז נהגו לאסור מן י"ז בתמוז, אבל אירוסין ושדוכין מותר, ופה עירנו בגדא"ד יע"א המנהג לעשות אירוסין אחר י"ז בתמוז, אבל מר"ח עד ט"ב אין עושין אירוסין ושדוכין, ועיין שיורי כנה"ג תקנ"א הגה"ט אות ה' שיש נוהגין שלא לעשות אירוסין מן י"ז בתמוז וכן ראוי לנהוג</w:t>
      </w:r>
      <w:r w:rsidR="004A1BAA" w:rsidRPr="004A1BAA">
        <w:rPr>
          <w:rFonts w:eastAsia="SimSun" w:hint="cs"/>
          <w:rtl/>
          <w:lang w:eastAsia="zh-CN"/>
        </w:rPr>
        <w:t>"</w:t>
      </w:r>
      <w:r w:rsidRPr="004A1BAA">
        <w:rPr>
          <w:rFonts w:eastAsia="SimSun" w:hint="cs"/>
          <w:rtl/>
          <w:lang w:eastAsia="zh-CN"/>
        </w:rPr>
        <w:t>.</w:t>
      </w:r>
    </w:p>
    <w:p w14:paraId="61E30465" w14:textId="77777777" w:rsidR="00775A1A" w:rsidRPr="00775A1A" w:rsidRDefault="007B552B" w:rsidP="00775A1A">
      <w:pPr>
        <w:numPr>
          <w:ilvl w:val="4"/>
          <w:numId w:val="6"/>
        </w:numPr>
        <w:jc w:val="both"/>
        <w:rPr>
          <w:rFonts w:eastAsia="SimSun"/>
          <w:lang w:eastAsia="zh-CN"/>
        </w:rPr>
      </w:pPr>
      <w:r>
        <w:rPr>
          <w:rFonts w:eastAsia="SimSun" w:hint="cs"/>
          <w:u w:val="single"/>
          <w:rtl/>
          <w:lang w:eastAsia="zh-CN"/>
        </w:rPr>
        <w:t>תורת חיים</w:t>
      </w:r>
      <w:r w:rsidRPr="007B552B">
        <w:rPr>
          <w:rFonts w:eastAsia="SimSun" w:hint="cs"/>
          <w:rtl/>
          <w:lang w:eastAsia="zh-CN"/>
        </w:rPr>
        <w:t xml:space="preserve"> (ס"ק ז')</w:t>
      </w:r>
      <w:r>
        <w:rPr>
          <w:rFonts w:eastAsia="SimSun" w:hint="cs"/>
          <w:rtl/>
          <w:lang w:eastAsia="zh-CN"/>
        </w:rPr>
        <w:t xml:space="preserve"> </w:t>
      </w:r>
      <w:r>
        <w:rPr>
          <w:rFonts w:eastAsia="SimSun"/>
          <w:rtl/>
          <w:lang w:eastAsia="zh-CN"/>
        </w:rPr>
        <w:t>–</w:t>
      </w:r>
      <w:r>
        <w:rPr>
          <w:rFonts w:eastAsia="SimSun" w:hint="cs"/>
          <w:rtl/>
          <w:lang w:eastAsia="zh-CN"/>
        </w:rPr>
        <w:t xml:space="preserve"> "</w:t>
      </w:r>
      <w:r w:rsidR="00775A1A" w:rsidRPr="00775A1A">
        <w:rPr>
          <w:rFonts w:eastAsia="SimSun"/>
          <w:rtl/>
          <w:lang w:eastAsia="zh-CN"/>
        </w:rPr>
        <w:t>א</w:t>
      </w:r>
      <w:r w:rsidR="00775A1A">
        <w:rPr>
          <w:rFonts w:eastAsia="SimSun" w:hint="cs"/>
          <w:rtl/>
          <w:lang w:eastAsia="zh-CN"/>
        </w:rPr>
        <w:t>ב</w:t>
      </w:r>
      <w:r w:rsidR="00775A1A" w:rsidRPr="00775A1A">
        <w:rPr>
          <w:rFonts w:eastAsia="SimSun"/>
          <w:rtl/>
          <w:lang w:eastAsia="zh-CN"/>
        </w:rPr>
        <w:t>ל ליאר</w:t>
      </w:r>
      <w:r w:rsidR="00775A1A">
        <w:rPr>
          <w:rFonts w:eastAsia="SimSun" w:hint="cs"/>
          <w:rtl/>
          <w:lang w:eastAsia="zh-CN"/>
        </w:rPr>
        <w:t>ס</w:t>
      </w:r>
      <w:r w:rsidR="00775A1A" w:rsidRPr="00775A1A">
        <w:rPr>
          <w:rFonts w:eastAsia="SimSun"/>
          <w:rtl/>
          <w:lang w:eastAsia="zh-CN"/>
        </w:rPr>
        <w:t xml:space="preserve"> בלא סעודה מו</w:t>
      </w:r>
      <w:r w:rsidR="00775A1A">
        <w:rPr>
          <w:rFonts w:eastAsia="SimSun" w:hint="cs"/>
          <w:rtl/>
          <w:lang w:eastAsia="zh-CN"/>
        </w:rPr>
        <w:t>ת</w:t>
      </w:r>
      <w:r w:rsidR="00775A1A" w:rsidRPr="00775A1A">
        <w:rPr>
          <w:rFonts w:eastAsia="SimSun"/>
          <w:rtl/>
          <w:lang w:eastAsia="zh-CN"/>
        </w:rPr>
        <w:t>ר, ומנהגינו שלא לאר</w:t>
      </w:r>
      <w:r w:rsidR="00775A1A">
        <w:rPr>
          <w:rFonts w:eastAsia="SimSun" w:hint="cs"/>
          <w:rtl/>
          <w:lang w:eastAsia="zh-CN"/>
        </w:rPr>
        <w:t>ס</w:t>
      </w:r>
      <w:r w:rsidR="00775A1A" w:rsidRPr="00775A1A">
        <w:rPr>
          <w:rFonts w:eastAsia="SimSun"/>
          <w:rtl/>
          <w:lang w:eastAsia="zh-CN"/>
        </w:rPr>
        <w:t xml:space="preserve"> ולא לש</w:t>
      </w:r>
      <w:r w:rsidR="00775A1A">
        <w:rPr>
          <w:rFonts w:eastAsia="SimSun" w:hint="cs"/>
          <w:rtl/>
          <w:lang w:eastAsia="zh-CN"/>
        </w:rPr>
        <w:t>דך</w:t>
      </w:r>
      <w:r w:rsidR="00775A1A" w:rsidRPr="00775A1A">
        <w:rPr>
          <w:rFonts w:eastAsia="SimSun" w:hint="cs"/>
          <w:rtl/>
          <w:lang w:eastAsia="zh-CN"/>
        </w:rPr>
        <w:t xml:space="preserve"> </w:t>
      </w:r>
      <w:r w:rsidR="00775A1A" w:rsidRPr="00775A1A">
        <w:rPr>
          <w:rFonts w:eastAsia="SimSun"/>
          <w:rtl/>
          <w:lang w:eastAsia="zh-CN"/>
        </w:rPr>
        <w:t>(שכ</w:t>
      </w:r>
      <w:r w:rsidR="00775A1A">
        <w:rPr>
          <w:rFonts w:eastAsia="SimSun" w:hint="cs"/>
          <w:rtl/>
          <w:lang w:eastAsia="zh-CN"/>
        </w:rPr>
        <w:t>נ</w:t>
      </w:r>
      <w:r w:rsidR="00775A1A" w:rsidRPr="00775A1A">
        <w:rPr>
          <w:rFonts w:eastAsia="SimSun"/>
          <w:rtl/>
          <w:lang w:eastAsia="zh-CN"/>
        </w:rPr>
        <w:t>ה</w:t>
      </w:r>
      <w:r w:rsidR="00775A1A">
        <w:rPr>
          <w:rFonts w:eastAsia="SimSun" w:hint="cs"/>
          <w:rtl/>
          <w:lang w:eastAsia="zh-CN"/>
        </w:rPr>
        <w:t>"ג</w:t>
      </w:r>
      <w:r w:rsidR="00775A1A" w:rsidRPr="00775A1A">
        <w:rPr>
          <w:rFonts w:eastAsia="SimSun"/>
          <w:rtl/>
          <w:lang w:eastAsia="zh-CN"/>
        </w:rPr>
        <w:t>) וממג</w:t>
      </w:r>
      <w:r w:rsidR="00775A1A">
        <w:rPr>
          <w:rFonts w:eastAsia="SimSun" w:hint="cs"/>
          <w:rtl/>
          <w:lang w:eastAsia="zh-CN"/>
        </w:rPr>
        <w:t>"</w:t>
      </w:r>
      <w:r w:rsidR="00775A1A" w:rsidRPr="00775A1A">
        <w:rPr>
          <w:rFonts w:eastAsia="SimSun"/>
          <w:rtl/>
          <w:lang w:eastAsia="zh-CN"/>
        </w:rPr>
        <w:t>א י</w:t>
      </w:r>
      <w:r w:rsidR="00775A1A">
        <w:rPr>
          <w:rFonts w:eastAsia="SimSun" w:hint="cs"/>
          <w:rtl/>
          <w:lang w:eastAsia="zh-CN"/>
        </w:rPr>
        <w:t>'</w:t>
      </w:r>
      <w:r w:rsidR="00775A1A" w:rsidRPr="00775A1A">
        <w:rPr>
          <w:rFonts w:eastAsia="SimSun"/>
          <w:rtl/>
          <w:lang w:eastAsia="zh-CN"/>
        </w:rPr>
        <w:t xml:space="preserve"> נראה דאנן נוהגי</w:t>
      </w:r>
      <w:r w:rsidR="00775A1A">
        <w:rPr>
          <w:rFonts w:eastAsia="SimSun" w:hint="cs"/>
          <w:rtl/>
          <w:lang w:eastAsia="zh-CN"/>
        </w:rPr>
        <w:t>'</w:t>
      </w:r>
      <w:r w:rsidR="00775A1A" w:rsidRPr="00775A1A">
        <w:rPr>
          <w:rFonts w:eastAsia="SimSun"/>
          <w:rtl/>
          <w:lang w:eastAsia="zh-CN"/>
        </w:rPr>
        <w:t xml:space="preserve"> כש</w:t>
      </w:r>
      <w:r w:rsidR="00775A1A">
        <w:rPr>
          <w:rFonts w:eastAsia="SimSun" w:hint="cs"/>
          <w:rtl/>
          <w:lang w:eastAsia="zh-CN"/>
        </w:rPr>
        <w:t>ו"</w:t>
      </w:r>
      <w:r w:rsidR="00775A1A" w:rsidRPr="00775A1A">
        <w:rPr>
          <w:rFonts w:eastAsia="SimSun"/>
          <w:rtl/>
          <w:lang w:eastAsia="zh-CN"/>
        </w:rPr>
        <w:t>ע כיון דמו</w:t>
      </w:r>
      <w:r w:rsidR="00775A1A">
        <w:rPr>
          <w:rFonts w:eastAsia="SimSun" w:hint="cs"/>
          <w:rtl/>
          <w:lang w:eastAsia="zh-CN"/>
        </w:rPr>
        <w:t>ת</w:t>
      </w:r>
      <w:r w:rsidR="00775A1A" w:rsidRPr="00775A1A">
        <w:rPr>
          <w:rFonts w:eastAsia="SimSun"/>
          <w:rtl/>
          <w:lang w:eastAsia="zh-CN"/>
        </w:rPr>
        <w:t>ר מן הדין,</w:t>
      </w:r>
      <w:r w:rsidR="00775A1A" w:rsidRPr="00775A1A">
        <w:rPr>
          <w:rFonts w:eastAsia="SimSun" w:hint="cs"/>
          <w:rtl/>
          <w:lang w:eastAsia="zh-CN"/>
        </w:rPr>
        <w:t xml:space="preserve"> </w:t>
      </w:r>
      <w:r w:rsidR="00775A1A" w:rsidRPr="00775A1A">
        <w:rPr>
          <w:rFonts w:eastAsia="SimSun"/>
          <w:rtl/>
          <w:lang w:eastAsia="zh-CN"/>
        </w:rPr>
        <w:t xml:space="preserve">ואולי טעמו </w:t>
      </w:r>
      <w:r w:rsidR="00775A1A">
        <w:rPr>
          <w:rFonts w:eastAsia="SimSun" w:hint="cs"/>
          <w:rtl/>
          <w:lang w:eastAsia="zh-CN"/>
        </w:rPr>
        <w:t>דס</w:t>
      </w:r>
      <w:r w:rsidR="00775A1A" w:rsidRPr="00775A1A">
        <w:rPr>
          <w:rFonts w:eastAsia="SimSun"/>
          <w:rtl/>
          <w:lang w:eastAsia="zh-CN"/>
        </w:rPr>
        <w:t>פרד</w:t>
      </w:r>
      <w:r w:rsidR="00362B7D">
        <w:rPr>
          <w:rFonts w:eastAsia="SimSun" w:hint="cs"/>
          <w:rtl/>
          <w:lang w:eastAsia="zh-CN"/>
        </w:rPr>
        <w:t>י'</w:t>
      </w:r>
      <w:r w:rsidR="00775A1A" w:rsidRPr="00775A1A">
        <w:rPr>
          <w:rFonts w:eastAsia="SimSun"/>
          <w:rtl/>
          <w:lang w:eastAsia="zh-CN"/>
        </w:rPr>
        <w:t xml:space="preserve"> דכמו ב</w:t>
      </w:r>
      <w:r w:rsidR="00362B7D">
        <w:rPr>
          <w:rFonts w:eastAsia="SimSun" w:hint="cs"/>
          <w:rtl/>
          <w:lang w:eastAsia="zh-CN"/>
        </w:rPr>
        <w:t>נ</w:t>
      </w:r>
      <w:r w:rsidR="00775A1A" w:rsidRPr="00775A1A">
        <w:rPr>
          <w:rFonts w:eastAsia="SimSun"/>
          <w:rtl/>
          <w:lang w:eastAsia="zh-CN"/>
        </w:rPr>
        <w:t>ש</w:t>
      </w:r>
      <w:r w:rsidR="00362B7D">
        <w:rPr>
          <w:rFonts w:eastAsia="SimSun" w:hint="cs"/>
          <w:rtl/>
          <w:lang w:eastAsia="zh-CN"/>
        </w:rPr>
        <w:t>ו</w:t>
      </w:r>
      <w:r w:rsidR="00775A1A" w:rsidRPr="00775A1A">
        <w:rPr>
          <w:rFonts w:eastAsia="SimSun"/>
          <w:rtl/>
          <w:lang w:eastAsia="zh-CN"/>
        </w:rPr>
        <w:t>אי</w:t>
      </w:r>
      <w:r w:rsidR="00362B7D">
        <w:rPr>
          <w:rFonts w:eastAsia="SimSun" w:hint="cs"/>
          <w:rtl/>
          <w:lang w:eastAsia="zh-CN"/>
        </w:rPr>
        <w:t>'</w:t>
      </w:r>
      <w:r w:rsidR="00775A1A" w:rsidRPr="00775A1A">
        <w:rPr>
          <w:rFonts w:eastAsia="SimSun"/>
          <w:rtl/>
          <w:lang w:eastAsia="zh-CN"/>
        </w:rPr>
        <w:t xml:space="preserve"> דלצור</w:t>
      </w:r>
      <w:r w:rsidR="00362B7D">
        <w:rPr>
          <w:rFonts w:eastAsia="SimSun" w:hint="cs"/>
          <w:rtl/>
          <w:lang w:eastAsia="zh-CN"/>
        </w:rPr>
        <w:t>ך</w:t>
      </w:r>
      <w:r w:rsidR="00775A1A" w:rsidRPr="00775A1A">
        <w:rPr>
          <w:rFonts w:eastAsia="SimSun"/>
          <w:rtl/>
          <w:lang w:eastAsia="zh-CN"/>
        </w:rPr>
        <w:t xml:space="preserve"> מצוה רשאי ואפי</w:t>
      </w:r>
      <w:r w:rsidR="00362B7D">
        <w:rPr>
          <w:rFonts w:eastAsia="SimSun" w:hint="cs"/>
          <w:rtl/>
          <w:lang w:eastAsia="zh-CN"/>
        </w:rPr>
        <w:t>"</w:t>
      </w:r>
      <w:r w:rsidR="00775A1A" w:rsidRPr="00775A1A">
        <w:rPr>
          <w:rFonts w:eastAsia="SimSun"/>
          <w:rtl/>
          <w:lang w:eastAsia="zh-CN"/>
        </w:rPr>
        <w:t xml:space="preserve">כ אין </w:t>
      </w:r>
      <w:r w:rsidR="00362B7D">
        <w:rPr>
          <w:rFonts w:eastAsia="SimSun" w:hint="cs"/>
          <w:rtl/>
          <w:lang w:eastAsia="zh-CN"/>
        </w:rPr>
        <w:t>נ</w:t>
      </w:r>
      <w:r w:rsidR="00775A1A" w:rsidRPr="00775A1A">
        <w:rPr>
          <w:rFonts w:eastAsia="SimSun"/>
          <w:rtl/>
          <w:lang w:eastAsia="zh-CN"/>
        </w:rPr>
        <w:t>והג</w:t>
      </w:r>
      <w:r w:rsidR="00362B7D">
        <w:rPr>
          <w:rFonts w:eastAsia="SimSun" w:hint="cs"/>
          <w:rtl/>
          <w:lang w:eastAsia="zh-CN"/>
        </w:rPr>
        <w:t>י'</w:t>
      </w:r>
      <w:r w:rsidR="00775A1A" w:rsidRPr="00775A1A">
        <w:rPr>
          <w:rFonts w:eastAsia="SimSun" w:hint="cs"/>
          <w:rtl/>
          <w:lang w:eastAsia="zh-CN"/>
        </w:rPr>
        <w:t xml:space="preserve"> </w:t>
      </w:r>
      <w:r w:rsidR="00775A1A" w:rsidRPr="00775A1A">
        <w:rPr>
          <w:rFonts w:eastAsia="SimSun"/>
          <w:rtl/>
          <w:lang w:eastAsia="zh-CN"/>
        </w:rPr>
        <w:t>כן מש</w:t>
      </w:r>
      <w:r w:rsidR="00362B7D">
        <w:rPr>
          <w:rFonts w:eastAsia="SimSun" w:hint="cs"/>
          <w:rtl/>
          <w:lang w:eastAsia="zh-CN"/>
        </w:rPr>
        <w:t>ו</w:t>
      </w:r>
      <w:r w:rsidR="00775A1A" w:rsidRPr="00775A1A">
        <w:rPr>
          <w:rFonts w:eastAsia="SimSun"/>
          <w:rtl/>
          <w:lang w:eastAsia="zh-CN"/>
        </w:rPr>
        <w:t>ם דלא מ</w:t>
      </w:r>
      <w:r w:rsidR="00362B7D">
        <w:rPr>
          <w:rFonts w:eastAsia="SimSun" w:hint="cs"/>
          <w:rtl/>
          <w:lang w:eastAsia="zh-CN"/>
        </w:rPr>
        <w:t>ס</w:t>
      </w:r>
      <w:r w:rsidR="00775A1A" w:rsidRPr="00775A1A">
        <w:rPr>
          <w:rFonts w:eastAsia="SimSun"/>
          <w:rtl/>
          <w:lang w:eastAsia="zh-CN"/>
        </w:rPr>
        <w:t>מני מלתא, ה</w:t>
      </w:r>
      <w:r w:rsidR="00362B7D">
        <w:rPr>
          <w:rFonts w:eastAsia="SimSun" w:hint="cs"/>
          <w:rtl/>
          <w:lang w:eastAsia="zh-CN"/>
        </w:rPr>
        <w:t>"</w:t>
      </w:r>
      <w:r w:rsidR="00775A1A" w:rsidRPr="00775A1A">
        <w:rPr>
          <w:rFonts w:eastAsia="SimSun"/>
          <w:rtl/>
          <w:lang w:eastAsia="zh-CN"/>
        </w:rPr>
        <w:t xml:space="preserve">ה לארס ולשדך </w:t>
      </w:r>
      <w:r w:rsidR="00362B7D">
        <w:rPr>
          <w:rFonts w:eastAsia="SimSun" w:hint="cs"/>
          <w:rtl/>
          <w:lang w:eastAsia="zh-CN"/>
        </w:rPr>
        <w:t>ג"</w:t>
      </w:r>
      <w:r w:rsidR="00775A1A" w:rsidRPr="00775A1A">
        <w:rPr>
          <w:rFonts w:eastAsia="SimSun"/>
          <w:rtl/>
          <w:lang w:eastAsia="zh-CN"/>
        </w:rPr>
        <w:t>כ לא מסמ</w:t>
      </w:r>
      <w:r w:rsidR="00362B7D">
        <w:rPr>
          <w:rFonts w:eastAsia="SimSun" w:hint="cs"/>
          <w:rtl/>
          <w:lang w:eastAsia="zh-CN"/>
        </w:rPr>
        <w:t>נ</w:t>
      </w:r>
      <w:r w:rsidR="00775A1A" w:rsidRPr="00775A1A">
        <w:rPr>
          <w:rFonts w:eastAsia="SimSun"/>
          <w:rtl/>
          <w:lang w:eastAsia="zh-CN"/>
        </w:rPr>
        <w:t>י מל</w:t>
      </w:r>
      <w:r w:rsidR="00362B7D">
        <w:rPr>
          <w:rFonts w:eastAsia="SimSun" w:hint="cs"/>
          <w:rtl/>
          <w:lang w:eastAsia="zh-CN"/>
        </w:rPr>
        <w:t>ת</w:t>
      </w:r>
      <w:r w:rsidR="00775A1A" w:rsidRPr="00775A1A">
        <w:rPr>
          <w:rFonts w:eastAsia="SimSun"/>
          <w:rtl/>
          <w:lang w:eastAsia="zh-CN"/>
        </w:rPr>
        <w:t>א</w:t>
      </w:r>
      <w:r w:rsidR="00775A1A" w:rsidRPr="00775A1A">
        <w:rPr>
          <w:rFonts w:eastAsia="SimSun" w:hint="cs"/>
          <w:rtl/>
          <w:lang w:eastAsia="zh-CN"/>
        </w:rPr>
        <w:t>".</w:t>
      </w:r>
    </w:p>
    <w:p w14:paraId="5D2C6FA1" w14:textId="77777777" w:rsidR="0088067F" w:rsidRDefault="0088067F" w:rsidP="0088067F">
      <w:pPr>
        <w:numPr>
          <w:ilvl w:val="2"/>
          <w:numId w:val="6"/>
        </w:numPr>
        <w:jc w:val="both"/>
        <w:rPr>
          <w:rFonts w:eastAsia="SimSun"/>
          <w:lang w:eastAsia="zh-CN"/>
        </w:rPr>
      </w:pPr>
      <w:r w:rsidRPr="007B552B">
        <w:rPr>
          <w:rFonts w:eastAsia="SimSun" w:hint="cs"/>
          <w:b/>
          <w:bCs/>
          <w:rtl/>
          <w:lang w:eastAsia="zh-CN"/>
        </w:rPr>
        <w:t>בת"ב עצמו יש להחמיר</w:t>
      </w:r>
      <w:r>
        <w:rPr>
          <w:rFonts w:eastAsia="SimSun" w:hint="cs"/>
          <w:rtl/>
          <w:lang w:eastAsia="zh-CN"/>
        </w:rPr>
        <w:t>.</w:t>
      </w:r>
    </w:p>
    <w:p w14:paraId="0CC364A2" w14:textId="77777777" w:rsidR="007B552B" w:rsidRPr="005A2B7A" w:rsidRDefault="007B552B" w:rsidP="009F0B99">
      <w:pPr>
        <w:numPr>
          <w:ilvl w:val="3"/>
          <w:numId w:val="6"/>
        </w:numPr>
        <w:jc w:val="both"/>
        <w:rPr>
          <w:rFonts w:eastAsia="SimSun"/>
          <w:lang w:eastAsia="zh-CN"/>
        </w:rPr>
      </w:pPr>
      <w:r w:rsidRPr="005A2B7A">
        <w:rPr>
          <w:rFonts w:eastAsia="SimSun"/>
          <w:u w:val="single"/>
          <w:rtl/>
          <w:lang w:eastAsia="zh-CN"/>
        </w:rPr>
        <w:t>מאירי</w:t>
      </w:r>
      <w:r w:rsidRPr="005A2B7A">
        <w:rPr>
          <w:rFonts w:eastAsia="SimSun"/>
          <w:rtl/>
          <w:lang w:eastAsia="zh-CN"/>
        </w:rPr>
        <w:t xml:space="preserve"> (יבמות </w:t>
      </w:r>
      <w:r w:rsidRPr="005A2B7A">
        <w:rPr>
          <w:rFonts w:eastAsia="SimSun" w:hint="cs"/>
          <w:rtl/>
          <w:lang w:eastAsia="zh-CN"/>
        </w:rPr>
        <w:t xml:space="preserve">דף </w:t>
      </w:r>
      <w:r w:rsidRPr="005A2B7A">
        <w:rPr>
          <w:rFonts w:eastAsia="SimSun"/>
          <w:rtl/>
          <w:lang w:eastAsia="zh-CN"/>
        </w:rPr>
        <w:t>מג:) – "</w:t>
      </w:r>
      <w:r w:rsidR="005A2B7A" w:rsidRPr="005A2B7A">
        <w:rPr>
          <w:rFonts w:eastAsia="SimSun"/>
          <w:rtl/>
          <w:lang w:eastAsia="zh-CN"/>
        </w:rPr>
        <w:t>ולענין פסק מותר לארס מראש חדש ועד התענית ודוקא בלא סעודה ובנשואין אף בלא סעודה אסור הא בתשעה באב עצמו אסור לארס ובתלמוד המערב אמרו בראשון של כתובות פ"א ה"א אסור לארס אשה בערב שבת הדא דתימא שלא לעשות סעודת אירוסין הא לארס יארס שמואל אמר אפילו בתשעה באב שמא יקדמנו אחר והא כתיב מושיב יחידים ביתה גו' כלומר בת פלוני לפלוני ותירץ שמא יקדמנו אחר בתפלה ואפילו כן לא קיימא כלומר שאין הלכה כן</w:t>
      </w:r>
      <w:r w:rsidRPr="005A2B7A">
        <w:rPr>
          <w:rFonts w:eastAsia="SimSun"/>
          <w:rtl/>
          <w:lang w:eastAsia="zh-CN"/>
        </w:rPr>
        <w:t>"</w:t>
      </w:r>
      <w:r w:rsidR="005A2B7A" w:rsidRPr="005A2B7A">
        <w:rPr>
          <w:rFonts w:eastAsia="SimSun" w:hint="cs"/>
          <w:rtl/>
          <w:lang w:eastAsia="zh-CN"/>
        </w:rPr>
        <w:t>.</w:t>
      </w:r>
    </w:p>
    <w:p w14:paraId="3EF858F8" w14:textId="77777777" w:rsidR="0088067F" w:rsidRDefault="0088067F" w:rsidP="0088067F">
      <w:pPr>
        <w:numPr>
          <w:ilvl w:val="3"/>
          <w:numId w:val="6"/>
        </w:numPr>
        <w:jc w:val="both"/>
        <w:rPr>
          <w:rFonts w:eastAsia="SimSun"/>
          <w:lang w:eastAsia="zh-CN"/>
        </w:rPr>
      </w:pPr>
      <w:r w:rsidRPr="0088067F">
        <w:rPr>
          <w:rFonts w:eastAsia="SimSun"/>
          <w:u w:val="single"/>
          <w:rtl/>
          <w:lang w:eastAsia="zh-CN"/>
        </w:rPr>
        <w:t>ציץ אליעזר</w:t>
      </w:r>
      <w:r w:rsidRPr="0088067F">
        <w:rPr>
          <w:rFonts w:eastAsia="SimSun"/>
          <w:rtl/>
          <w:lang w:eastAsia="zh-CN"/>
        </w:rPr>
        <w:t xml:space="preserve"> </w:t>
      </w:r>
      <w:r>
        <w:rPr>
          <w:rFonts w:eastAsia="SimSun" w:hint="cs"/>
          <w:rtl/>
          <w:lang w:eastAsia="zh-CN"/>
        </w:rPr>
        <w:t>(</w:t>
      </w:r>
      <w:r w:rsidRPr="0088067F">
        <w:rPr>
          <w:rFonts w:eastAsia="SimSun"/>
          <w:rtl/>
          <w:lang w:eastAsia="zh-CN"/>
        </w:rPr>
        <w:t>חי</w:t>
      </w:r>
      <w:r>
        <w:rPr>
          <w:rFonts w:eastAsia="SimSun" w:hint="cs"/>
          <w:rtl/>
          <w:lang w:eastAsia="zh-CN"/>
        </w:rPr>
        <w:t>"</w:t>
      </w:r>
      <w:r w:rsidRPr="0088067F">
        <w:rPr>
          <w:rFonts w:eastAsia="SimSun"/>
          <w:rtl/>
          <w:lang w:eastAsia="zh-CN"/>
        </w:rPr>
        <w:t>ג סי</w:t>
      </w:r>
      <w:r>
        <w:rPr>
          <w:rFonts w:eastAsia="SimSun" w:hint="cs"/>
          <w:rtl/>
          <w:lang w:eastAsia="zh-CN"/>
        </w:rPr>
        <w:t>'</w:t>
      </w:r>
      <w:r w:rsidRPr="0088067F">
        <w:rPr>
          <w:rFonts w:eastAsia="SimSun"/>
          <w:rtl/>
          <w:lang w:eastAsia="zh-CN"/>
        </w:rPr>
        <w:t xml:space="preserve"> ס</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8067F">
        <w:rPr>
          <w:rFonts w:eastAsia="SimSun"/>
          <w:rtl/>
          <w:lang w:eastAsia="zh-CN"/>
        </w:rPr>
        <w:t>ומענין הדבר דאעפ"י שההלכה בזה היא כ"כ פשוטה ופסוקה מכל מקום לא שמענו עוד שינהגו כן באיזה מקום למעשה לעשות שידוכין בט"ב? ונדמה שגם מקפידין שלא לעשות בט"ב</w:t>
      </w:r>
      <w:r w:rsidRPr="0088067F">
        <w:rPr>
          <w:rFonts w:eastAsia="SimSun" w:hint="cs"/>
          <w:rtl/>
          <w:lang w:eastAsia="zh-CN"/>
        </w:rPr>
        <w:t xml:space="preserve"> ... </w:t>
      </w:r>
      <w:r w:rsidRPr="0088067F">
        <w:rPr>
          <w:rFonts w:eastAsia="SimSun"/>
          <w:rtl/>
          <w:lang w:eastAsia="zh-CN"/>
        </w:rPr>
        <w:t>עכ"פ מצאנו אחיזה ואסמכתא ומקום נייחא לקפידא שלא ליארס בט"ב על אף שברמב"ם ובטור ושו"ע נפסק שמותר מדינא. וממילא ה"ה שלא לשדך, והנח להן לישראל אם אין נביאים הן בני נביאים הן</w:t>
      </w:r>
      <w:r w:rsidRPr="0088067F">
        <w:rPr>
          <w:rFonts w:eastAsia="SimSun" w:hint="cs"/>
          <w:rtl/>
          <w:lang w:eastAsia="zh-CN"/>
        </w:rPr>
        <w:t>".</w:t>
      </w:r>
    </w:p>
    <w:p w14:paraId="5879EBD2" w14:textId="77777777" w:rsidR="00AB565E" w:rsidRDefault="00AB565E" w:rsidP="00AB565E">
      <w:pPr>
        <w:numPr>
          <w:ilvl w:val="2"/>
          <w:numId w:val="6"/>
        </w:numPr>
        <w:jc w:val="both"/>
        <w:rPr>
          <w:rFonts w:eastAsia="SimSun"/>
          <w:lang w:eastAsia="zh-CN"/>
        </w:rPr>
      </w:pPr>
      <w:r w:rsidRPr="00AB565E">
        <w:rPr>
          <w:rFonts w:eastAsia="SimSun" w:hint="cs"/>
          <w:rtl/>
          <w:lang w:eastAsia="zh-CN"/>
        </w:rPr>
        <w:t xml:space="preserve">מראי מקומות </w:t>
      </w:r>
      <w:r w:rsidRPr="00AB565E">
        <w:rPr>
          <w:rFonts w:eastAsia="SimSun"/>
          <w:rtl/>
          <w:lang w:eastAsia="zh-CN"/>
        </w:rPr>
        <w:t>–</w:t>
      </w:r>
      <w:r w:rsidRPr="00AB565E">
        <w:rPr>
          <w:rFonts w:eastAsia="SimSun" w:hint="cs"/>
          <w:rtl/>
          <w:lang w:eastAsia="zh-CN"/>
        </w:rPr>
        <w:t xml:space="preserve"> </w:t>
      </w:r>
      <w:r w:rsidRPr="00AB565E">
        <w:rPr>
          <w:rFonts w:eastAsia="SimSun" w:hint="cs"/>
          <w:u w:val="single"/>
          <w:rtl/>
          <w:lang w:eastAsia="zh-CN"/>
        </w:rPr>
        <w:t>נטעי גבריאל</w:t>
      </w:r>
      <w:r>
        <w:rPr>
          <w:rFonts w:eastAsia="SimSun" w:hint="cs"/>
          <w:rtl/>
          <w:lang w:eastAsia="zh-CN"/>
        </w:rPr>
        <w:t xml:space="preserve"> (פרק י"ד סעי' א').</w:t>
      </w:r>
    </w:p>
    <w:p w14:paraId="5858CD4D" w14:textId="77777777" w:rsidR="005A2B7A" w:rsidRPr="005A2B7A" w:rsidRDefault="005A2B7A" w:rsidP="005A2B7A">
      <w:pPr>
        <w:numPr>
          <w:ilvl w:val="3"/>
          <w:numId w:val="6"/>
        </w:numPr>
        <w:jc w:val="both"/>
        <w:rPr>
          <w:rFonts w:eastAsia="SimSun"/>
          <w:lang w:eastAsia="zh-CN"/>
        </w:rPr>
      </w:pPr>
      <w:r w:rsidRPr="005A2B7A">
        <w:rPr>
          <w:rFonts w:eastAsia="SimSun"/>
          <w:u w:val="single"/>
          <w:rtl/>
          <w:lang w:eastAsia="zh-CN"/>
        </w:rPr>
        <w:t>ריטב"א</w:t>
      </w:r>
      <w:r w:rsidRPr="005A2B7A">
        <w:rPr>
          <w:rFonts w:eastAsia="SimSun"/>
          <w:rtl/>
          <w:lang w:eastAsia="zh-CN"/>
        </w:rPr>
        <w:t xml:space="preserve"> </w:t>
      </w:r>
      <w:r>
        <w:rPr>
          <w:rFonts w:eastAsia="SimSun" w:hint="cs"/>
          <w:rtl/>
          <w:lang w:eastAsia="zh-CN"/>
        </w:rPr>
        <w:t>(</w:t>
      </w:r>
      <w:r w:rsidRPr="005A2B7A">
        <w:rPr>
          <w:rFonts w:eastAsia="SimSun"/>
          <w:rtl/>
          <w:lang w:eastAsia="zh-CN"/>
        </w:rPr>
        <w:t>יבמות דף מג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A2B7A">
        <w:rPr>
          <w:rFonts w:eastAsia="SimSun"/>
          <w:rtl/>
          <w:lang w:eastAsia="zh-CN"/>
        </w:rPr>
        <w:t>ולעולם אימא לך דלכ"ע מותר לארס בשבת שחל ט' באב להיות בתוכה ולא אסרו אלא לעשות סעודת אירוסין, וכן הלכתא מדאסיק רב אשי הכי, ומיהו נראה דביום ט' באב עצמו אסור לארס, ובירושלמי התירו לארס אפי' בו ביום למי שאין לו בנים כדי שלא יקדמנו אחר בתפלה</w:t>
      </w:r>
      <w:r w:rsidRPr="005A2B7A">
        <w:rPr>
          <w:rFonts w:eastAsia="SimSun" w:hint="cs"/>
          <w:rtl/>
          <w:lang w:eastAsia="zh-CN"/>
        </w:rPr>
        <w:t>".</w:t>
      </w:r>
    </w:p>
    <w:p w14:paraId="61C8E008" w14:textId="77777777" w:rsidR="00412ADF" w:rsidRDefault="00412ADF" w:rsidP="00412ADF">
      <w:pPr>
        <w:jc w:val="both"/>
        <w:rPr>
          <w:rFonts w:eastAsia="SimSun"/>
          <w:lang w:eastAsia="zh-CN"/>
        </w:rPr>
      </w:pPr>
    </w:p>
    <w:p w14:paraId="724783AC" w14:textId="77777777" w:rsidR="00412ADF" w:rsidRDefault="00412ADF" w:rsidP="00412ADF">
      <w:pPr>
        <w:numPr>
          <w:ilvl w:val="1"/>
          <w:numId w:val="6"/>
        </w:numPr>
        <w:jc w:val="both"/>
        <w:rPr>
          <w:rFonts w:eastAsia="SimSun"/>
          <w:lang w:eastAsia="zh-CN"/>
        </w:rPr>
      </w:pPr>
      <w:r w:rsidRPr="00412ADF">
        <w:rPr>
          <w:rFonts w:eastAsia="SimSun" w:hint="cs"/>
          <w:b/>
          <w:bCs/>
          <w:rtl/>
          <w:lang w:eastAsia="zh-CN"/>
        </w:rPr>
        <w:t>סעודת אירוסין</w:t>
      </w:r>
      <w:r>
        <w:rPr>
          <w:rFonts w:eastAsia="SimSun" w:hint="cs"/>
          <w:rtl/>
          <w:lang w:eastAsia="zh-CN"/>
        </w:rPr>
        <w:t>.</w:t>
      </w:r>
    </w:p>
    <w:p w14:paraId="3C93457C" w14:textId="77777777" w:rsidR="00412ADF" w:rsidRDefault="00412ADF" w:rsidP="00412ADF">
      <w:pPr>
        <w:numPr>
          <w:ilvl w:val="2"/>
          <w:numId w:val="6"/>
        </w:numPr>
        <w:jc w:val="both"/>
        <w:rPr>
          <w:rFonts w:eastAsia="SimSun"/>
          <w:lang w:eastAsia="zh-CN"/>
        </w:rPr>
      </w:pPr>
      <w:r>
        <w:rPr>
          <w:rFonts w:eastAsia="SimSun" w:hint="cs"/>
          <w:rtl/>
          <w:lang w:eastAsia="zh-CN"/>
        </w:rPr>
        <w:t>אסור - עי' לעיל.</w:t>
      </w:r>
    </w:p>
    <w:p w14:paraId="78DD8461" w14:textId="77777777" w:rsidR="008A51E5" w:rsidRDefault="008A51E5" w:rsidP="00412ADF">
      <w:pPr>
        <w:numPr>
          <w:ilvl w:val="2"/>
          <w:numId w:val="6"/>
        </w:numPr>
        <w:jc w:val="both"/>
        <w:rPr>
          <w:rFonts w:eastAsia="SimSun"/>
          <w:lang w:eastAsia="zh-CN"/>
        </w:rPr>
      </w:pPr>
      <w:r w:rsidRPr="008A51E5">
        <w:rPr>
          <w:rFonts w:eastAsia="SimSun"/>
          <w:b/>
          <w:bCs/>
          <w:rtl/>
          <w:lang w:eastAsia="zh-CN"/>
        </w:rPr>
        <w:t>אפילו אין לו אשה ובנים</w:t>
      </w:r>
      <w:r>
        <w:rPr>
          <w:rFonts w:eastAsia="SimSun" w:hint="cs"/>
          <w:rtl/>
          <w:lang w:eastAsia="zh-CN"/>
        </w:rPr>
        <w:t>.</w:t>
      </w:r>
    </w:p>
    <w:p w14:paraId="652C7160" w14:textId="77777777" w:rsidR="008A51E5" w:rsidRDefault="008A51E5" w:rsidP="008A51E5">
      <w:pPr>
        <w:numPr>
          <w:ilvl w:val="3"/>
          <w:numId w:val="6"/>
        </w:numPr>
        <w:jc w:val="both"/>
        <w:rPr>
          <w:rFonts w:eastAsia="SimSun"/>
          <w:lang w:eastAsia="zh-CN"/>
        </w:rPr>
      </w:pPr>
      <w:r w:rsidRPr="008A51E5">
        <w:rPr>
          <w:rFonts w:eastAsia="SimSun"/>
          <w:u w:val="single"/>
          <w:rtl/>
          <w:lang w:eastAsia="zh-CN"/>
        </w:rPr>
        <w:t>עטרת זקנים</w:t>
      </w:r>
      <w:r w:rsidRPr="008A51E5">
        <w:rPr>
          <w:rFonts w:eastAsia="SimSun"/>
          <w:rtl/>
          <w:lang w:eastAsia="zh-CN"/>
        </w:rPr>
        <w:t xml:space="preserve"> </w:t>
      </w:r>
      <w:r>
        <w:rPr>
          <w:rFonts w:eastAsia="SimSun" w:hint="cs"/>
          <w:rtl/>
          <w:lang w:eastAsia="zh-CN"/>
        </w:rPr>
        <w:t>(</w:t>
      </w:r>
      <w:r w:rsidRPr="008A51E5">
        <w:rPr>
          <w:rFonts w:eastAsia="SimSun"/>
          <w:rtl/>
          <w:lang w:eastAsia="zh-CN"/>
        </w:rPr>
        <w:t>ס</w:t>
      </w:r>
      <w:r>
        <w:rPr>
          <w:rFonts w:eastAsia="SimSun" w:hint="cs"/>
          <w:rtl/>
          <w:lang w:eastAsia="zh-CN"/>
        </w:rPr>
        <w:t xml:space="preserve">"ק ג') </w:t>
      </w:r>
      <w:r>
        <w:rPr>
          <w:rFonts w:eastAsia="SimSun"/>
          <w:rtl/>
          <w:lang w:eastAsia="zh-CN"/>
        </w:rPr>
        <w:t>–</w:t>
      </w:r>
      <w:r>
        <w:rPr>
          <w:rFonts w:eastAsia="SimSun" w:hint="cs"/>
          <w:rtl/>
          <w:lang w:eastAsia="zh-CN"/>
        </w:rPr>
        <w:t xml:space="preserve"> "</w:t>
      </w:r>
      <w:r w:rsidRPr="008A51E5">
        <w:rPr>
          <w:rFonts w:eastAsia="SimSun"/>
          <w:rtl/>
          <w:lang w:eastAsia="zh-CN"/>
        </w:rPr>
        <w:t>ואין עושין סעודת אירוסין כו'. היינו באם יש לו אשה ובנים, אבל באם אין לו אשה ובנים מותר לעשות אפילו סעודת אירוסין. מיהו עכשיו נוהגין איסור אפילו אין לו אשה ובנים (מורי בב"ח עמוד רכז סוף ד"ה ובהגהות)</w:t>
      </w:r>
      <w:r w:rsidRPr="008A51E5">
        <w:rPr>
          <w:rFonts w:eastAsia="SimSun" w:hint="cs"/>
          <w:rtl/>
          <w:lang w:eastAsia="zh-CN"/>
        </w:rPr>
        <w:t>".</w:t>
      </w:r>
    </w:p>
    <w:p w14:paraId="75065EB1" w14:textId="77777777" w:rsidR="00890FB6" w:rsidRPr="008A51E5" w:rsidRDefault="00890FB6" w:rsidP="008A51E5">
      <w:pPr>
        <w:numPr>
          <w:ilvl w:val="3"/>
          <w:numId w:val="6"/>
        </w:numPr>
        <w:jc w:val="both"/>
        <w:rPr>
          <w:rFonts w:eastAsia="SimSun"/>
          <w:lang w:eastAsia="zh-CN"/>
        </w:rPr>
      </w:pPr>
      <w:r w:rsidRPr="005A2B7A">
        <w:rPr>
          <w:rFonts w:eastAsia="SimSun" w:hint="cs"/>
          <w:u w:val="single"/>
          <w:rtl/>
          <w:lang w:eastAsia="zh-CN"/>
        </w:rPr>
        <w:t>כה"ח</w:t>
      </w:r>
      <w:r>
        <w:rPr>
          <w:rFonts w:eastAsia="SimSun" w:hint="cs"/>
          <w:rtl/>
          <w:lang w:eastAsia="zh-CN"/>
        </w:rPr>
        <w:t xml:space="preserve"> (ס"ק ל"ה) </w:t>
      </w:r>
      <w:r>
        <w:rPr>
          <w:rFonts w:eastAsia="SimSun"/>
          <w:rtl/>
          <w:lang w:eastAsia="zh-CN"/>
        </w:rPr>
        <w:t>–</w:t>
      </w:r>
      <w:r>
        <w:rPr>
          <w:rFonts w:eastAsia="SimSun" w:hint="cs"/>
          <w:rtl/>
          <w:lang w:eastAsia="zh-CN"/>
        </w:rPr>
        <w:t xml:space="preserve"> "ב"ח, עט"ז".</w:t>
      </w:r>
    </w:p>
    <w:p w14:paraId="106B9EF2" w14:textId="77777777" w:rsidR="00412ADF" w:rsidRPr="00AE6022" w:rsidRDefault="008A51E5" w:rsidP="00B108AD">
      <w:pPr>
        <w:numPr>
          <w:ilvl w:val="2"/>
          <w:numId w:val="6"/>
        </w:numPr>
        <w:jc w:val="both"/>
        <w:rPr>
          <w:rFonts w:eastAsia="SimSun"/>
          <w:lang w:eastAsia="zh-CN"/>
        </w:rPr>
      </w:pPr>
      <w:r w:rsidRPr="00AE6022">
        <w:rPr>
          <w:rFonts w:eastAsia="SimSun" w:hint="cs"/>
          <w:b/>
          <w:bCs/>
          <w:rtl/>
          <w:lang w:eastAsia="zh-CN"/>
        </w:rPr>
        <w:t>אבל מותר מיני מרקחת</w:t>
      </w:r>
      <w:r w:rsidRPr="00AE6022">
        <w:rPr>
          <w:rFonts w:eastAsia="SimSun" w:hint="cs"/>
          <w:rtl/>
          <w:lang w:eastAsia="zh-CN"/>
        </w:rPr>
        <w:t xml:space="preserve"> </w:t>
      </w:r>
      <w:r w:rsidRPr="00AE6022">
        <w:rPr>
          <w:rFonts w:eastAsia="SimSun"/>
          <w:rtl/>
          <w:lang w:eastAsia="zh-CN"/>
        </w:rPr>
        <w:t>–</w:t>
      </w:r>
      <w:r w:rsidRPr="00AE6022">
        <w:rPr>
          <w:rFonts w:eastAsia="SimSun" w:hint="cs"/>
          <w:rtl/>
          <w:lang w:eastAsia="zh-CN"/>
        </w:rPr>
        <w:t xml:space="preserve"> </w:t>
      </w:r>
      <w:r w:rsidRPr="00AE6022">
        <w:rPr>
          <w:rFonts w:eastAsia="SimSun" w:hint="cs"/>
          <w:u w:val="single"/>
          <w:rtl/>
          <w:lang w:eastAsia="zh-CN"/>
        </w:rPr>
        <w:t>מג"א</w:t>
      </w:r>
      <w:r w:rsidRPr="00AE6022">
        <w:rPr>
          <w:rFonts w:eastAsia="SimSun" w:hint="cs"/>
          <w:rtl/>
          <w:lang w:eastAsia="zh-CN"/>
        </w:rPr>
        <w:t xml:space="preserve"> (ס"ק י', "</w:t>
      </w:r>
      <w:r w:rsidRPr="00AE6022">
        <w:rPr>
          <w:rFonts w:eastAsia="SimSun"/>
          <w:rtl/>
          <w:lang w:eastAsia="zh-CN"/>
        </w:rPr>
        <w:t>מיהו מה שנוהגין לאכול מיני מרקח' בשעת כתיבת התנאים לא מקרי סעוד</w:t>
      </w:r>
      <w:r w:rsidRPr="00AE6022">
        <w:rPr>
          <w:rFonts w:eastAsia="SimSun" w:hint="cs"/>
          <w:rtl/>
          <w:lang w:eastAsia="zh-CN"/>
        </w:rPr>
        <w:t xml:space="preserve">ה"), </w:t>
      </w:r>
      <w:r w:rsidRPr="00AE6022">
        <w:rPr>
          <w:rFonts w:eastAsia="SimSun" w:hint="cs"/>
          <w:u w:val="single"/>
          <w:rtl/>
          <w:lang w:eastAsia="zh-CN"/>
        </w:rPr>
        <w:t>א"ר</w:t>
      </w:r>
      <w:r w:rsidRPr="00AE6022">
        <w:rPr>
          <w:rFonts w:eastAsia="SimSun" w:hint="cs"/>
          <w:rtl/>
          <w:lang w:eastAsia="zh-CN"/>
        </w:rPr>
        <w:t xml:space="preserve"> (ס"ק ו'),</w:t>
      </w:r>
      <w:r w:rsidR="003830AD">
        <w:rPr>
          <w:rFonts w:eastAsia="SimSun" w:hint="cs"/>
          <w:rtl/>
          <w:lang w:eastAsia="zh-CN"/>
        </w:rPr>
        <w:t xml:space="preserve"> </w:t>
      </w:r>
      <w:r w:rsidR="003830AD" w:rsidRPr="00806AB6">
        <w:rPr>
          <w:rFonts w:eastAsia="SimSun" w:hint="cs"/>
          <w:u w:val="single"/>
          <w:rtl/>
          <w:lang w:eastAsia="zh-CN"/>
        </w:rPr>
        <w:t>יד אהרן</w:t>
      </w:r>
      <w:r w:rsidR="003830AD">
        <w:rPr>
          <w:rFonts w:eastAsia="SimSun" w:hint="cs"/>
          <w:rtl/>
          <w:lang w:eastAsia="zh-CN"/>
        </w:rPr>
        <w:t xml:space="preserve"> (הג' הטור</w:t>
      </w:r>
      <w:r w:rsidR="009F0B99">
        <w:rPr>
          <w:rFonts w:eastAsia="SimSun" w:hint="cs"/>
          <w:rtl/>
          <w:lang w:eastAsia="zh-CN"/>
        </w:rPr>
        <w:t xml:space="preserve"> שיטה ז'</w:t>
      </w:r>
      <w:r w:rsidR="00806AB6">
        <w:rPr>
          <w:rFonts w:eastAsia="SimSun" w:hint="cs"/>
          <w:rtl/>
          <w:lang w:eastAsia="zh-CN"/>
        </w:rPr>
        <w:t>, "מג"א"</w:t>
      </w:r>
      <w:r w:rsidR="003830AD">
        <w:rPr>
          <w:rFonts w:eastAsia="SimSun" w:hint="cs"/>
          <w:rtl/>
          <w:lang w:eastAsia="zh-CN"/>
        </w:rPr>
        <w:t>),</w:t>
      </w:r>
      <w:r w:rsidR="00321FD8" w:rsidRPr="00AE6022">
        <w:rPr>
          <w:rFonts w:eastAsia="SimSun" w:hint="cs"/>
          <w:rtl/>
          <w:lang w:eastAsia="zh-CN"/>
        </w:rPr>
        <w:t xml:space="preserve"> </w:t>
      </w:r>
      <w:r w:rsidR="00321FD8" w:rsidRPr="00AE6022">
        <w:rPr>
          <w:rFonts w:eastAsia="SimSun" w:hint="cs"/>
          <w:u w:val="single"/>
          <w:rtl/>
          <w:lang w:eastAsia="zh-CN"/>
        </w:rPr>
        <w:t>ח"א</w:t>
      </w:r>
      <w:r w:rsidR="00321FD8" w:rsidRPr="00AE6022">
        <w:rPr>
          <w:rFonts w:eastAsia="SimSun" w:hint="cs"/>
          <w:rtl/>
          <w:lang w:eastAsia="zh-CN"/>
        </w:rPr>
        <w:t xml:space="preserve"> (כלל קל"</w:t>
      </w:r>
      <w:r w:rsidR="00AE6022" w:rsidRPr="00AE6022">
        <w:rPr>
          <w:rFonts w:eastAsia="SimSun" w:hint="cs"/>
          <w:rtl/>
          <w:lang w:eastAsia="zh-CN"/>
        </w:rPr>
        <w:t>ג</w:t>
      </w:r>
      <w:r w:rsidR="00321FD8" w:rsidRPr="00AE6022">
        <w:rPr>
          <w:rFonts w:eastAsia="SimSun" w:hint="cs"/>
          <w:rtl/>
          <w:lang w:eastAsia="zh-CN"/>
        </w:rPr>
        <w:t xml:space="preserve"> סעי' י"א</w:t>
      </w:r>
      <w:r w:rsidR="00AE6022" w:rsidRPr="00AE6022">
        <w:rPr>
          <w:rFonts w:eastAsia="SimSun" w:hint="cs"/>
          <w:rtl/>
          <w:lang w:eastAsia="zh-CN"/>
        </w:rPr>
        <w:t>,</w:t>
      </w:r>
      <w:r w:rsidR="00321FD8" w:rsidRPr="00AE6022">
        <w:rPr>
          <w:rFonts w:eastAsia="SimSun" w:hint="cs"/>
          <w:rtl/>
          <w:lang w:eastAsia="zh-CN"/>
        </w:rPr>
        <w:t xml:space="preserve"> </w:t>
      </w:r>
      <w:r w:rsidR="00AE6022" w:rsidRPr="00AE6022">
        <w:rPr>
          <w:rFonts w:eastAsia="SimSun" w:hint="cs"/>
          <w:rtl/>
          <w:lang w:eastAsia="zh-CN"/>
        </w:rPr>
        <w:t>"</w:t>
      </w:r>
      <w:r w:rsidR="00AE6022" w:rsidRPr="00AE6022">
        <w:rPr>
          <w:rFonts w:eastAsia="SimSun"/>
          <w:rtl/>
          <w:lang w:eastAsia="zh-CN"/>
        </w:rPr>
        <w:t>אבל מותר לעשות שידוכים כמו שנהגו בכתיבת תנאים, ולאכול מיני מרקחת, דזה לא הוי סעודה כלל. אבל לעשות סעודה, אסור (שם מ"א ס"ק י')</w:t>
      </w:r>
      <w:r w:rsidR="00AE6022" w:rsidRPr="00AE6022">
        <w:rPr>
          <w:rFonts w:eastAsia="SimSun" w:hint="cs"/>
          <w:rtl/>
          <w:lang w:eastAsia="zh-CN"/>
        </w:rPr>
        <w:t>"</w:t>
      </w:r>
      <w:r w:rsidR="00321FD8" w:rsidRPr="00AE6022">
        <w:rPr>
          <w:rFonts w:eastAsia="SimSun" w:hint="cs"/>
          <w:rtl/>
          <w:lang w:eastAsia="zh-CN"/>
        </w:rPr>
        <w:t>),</w:t>
      </w:r>
      <w:r w:rsidRPr="00AE6022">
        <w:rPr>
          <w:rFonts w:eastAsia="SimSun" w:hint="cs"/>
          <w:rtl/>
          <w:lang w:eastAsia="zh-CN"/>
        </w:rPr>
        <w:t xml:space="preserve"> </w:t>
      </w:r>
      <w:r w:rsidRPr="00AE6022">
        <w:rPr>
          <w:rFonts w:eastAsia="SimSun" w:hint="cs"/>
          <w:u w:val="single"/>
          <w:rtl/>
          <w:lang w:eastAsia="zh-CN"/>
        </w:rPr>
        <w:t>מ"ב</w:t>
      </w:r>
      <w:r w:rsidRPr="00AE6022">
        <w:rPr>
          <w:rFonts w:eastAsia="SimSun" w:hint="cs"/>
          <w:rtl/>
          <w:lang w:eastAsia="zh-CN"/>
        </w:rPr>
        <w:t xml:space="preserve"> (ס"ק ט"ז)</w:t>
      </w:r>
      <w:r w:rsidR="00321FD8" w:rsidRPr="00AE6022">
        <w:rPr>
          <w:rFonts w:eastAsia="SimSun" w:hint="cs"/>
          <w:rtl/>
          <w:lang w:eastAsia="zh-CN"/>
        </w:rPr>
        <w:t>,</w:t>
      </w:r>
      <w:r w:rsidR="00890FB6">
        <w:rPr>
          <w:rFonts w:eastAsia="SimSun" w:hint="cs"/>
          <w:rtl/>
          <w:lang w:eastAsia="zh-CN"/>
        </w:rPr>
        <w:t xml:space="preserve"> </w:t>
      </w:r>
      <w:r w:rsidR="00890FB6" w:rsidRPr="005A2B7A">
        <w:rPr>
          <w:rFonts w:eastAsia="SimSun" w:hint="cs"/>
          <w:u w:val="single"/>
          <w:rtl/>
          <w:lang w:eastAsia="zh-CN"/>
        </w:rPr>
        <w:t>כה"ח</w:t>
      </w:r>
      <w:r w:rsidR="00890FB6">
        <w:rPr>
          <w:rFonts w:eastAsia="SimSun" w:hint="cs"/>
          <w:rtl/>
          <w:lang w:eastAsia="zh-CN"/>
        </w:rPr>
        <w:t xml:space="preserve"> (ס"ק ל"ח),</w:t>
      </w:r>
      <w:r w:rsidR="00321FD8" w:rsidRPr="00AE6022">
        <w:rPr>
          <w:rFonts w:eastAsia="SimSun" w:hint="cs"/>
          <w:rtl/>
          <w:lang w:eastAsia="zh-CN"/>
        </w:rPr>
        <w:t xml:space="preserve"> </w:t>
      </w:r>
      <w:r w:rsidR="00321FD8" w:rsidRPr="00AE6022">
        <w:rPr>
          <w:rFonts w:eastAsia="SimSun" w:hint="cs"/>
          <w:u w:val="single"/>
          <w:rtl/>
          <w:lang w:eastAsia="zh-CN"/>
        </w:rPr>
        <w:t>נטעי גבריאל</w:t>
      </w:r>
      <w:r w:rsidR="00321FD8" w:rsidRPr="00AE6022">
        <w:rPr>
          <w:rFonts w:eastAsia="SimSun" w:hint="cs"/>
          <w:rtl/>
          <w:lang w:eastAsia="zh-CN"/>
        </w:rPr>
        <w:t xml:space="preserve"> (פרק י"ד סעי' ב')</w:t>
      </w:r>
      <w:r w:rsidRPr="00AE6022">
        <w:rPr>
          <w:rFonts w:eastAsia="SimSun" w:hint="cs"/>
          <w:rtl/>
          <w:lang w:eastAsia="zh-CN"/>
        </w:rPr>
        <w:t>.</w:t>
      </w:r>
    </w:p>
    <w:p w14:paraId="0BBD5A19" w14:textId="77777777" w:rsidR="004865F4" w:rsidRPr="004865F4" w:rsidRDefault="004865F4" w:rsidP="004865F4">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w:t>
      </w:r>
      <w:r>
        <w:rPr>
          <w:rFonts w:eastAsia="SimSun" w:hint="cs"/>
          <w:rtl/>
          <w:lang w:eastAsia="zh-CN"/>
        </w:rPr>
        <w:t>י</w:t>
      </w:r>
      <w:r>
        <w:rPr>
          <w:rFonts w:eastAsia="SimSun"/>
          <w:rtl/>
          <w:lang w:eastAsia="zh-CN"/>
        </w:rPr>
        <w:t xml:space="preserve">' </w:t>
      </w:r>
      <w:r>
        <w:rPr>
          <w:rFonts w:eastAsia="SimSun" w:hint="cs"/>
          <w:rtl/>
          <w:lang w:eastAsia="zh-CN"/>
        </w:rPr>
        <w:t>הע' ג'</w:t>
      </w:r>
      <w:r>
        <w:rPr>
          <w:rFonts w:eastAsia="SimSun"/>
          <w:rtl/>
          <w:lang w:eastAsia="zh-CN"/>
        </w:rPr>
        <w:t>) – "</w:t>
      </w:r>
      <w:r w:rsidRPr="004865F4">
        <w:rPr>
          <w:rFonts w:eastAsia="SimSun"/>
          <w:u w:val="single"/>
          <w:rtl/>
          <w:lang w:eastAsia="zh-CN"/>
        </w:rPr>
        <w:t>הגרי"א הכהן פארכהיימער</w:t>
      </w:r>
      <w:r w:rsidRPr="004865F4">
        <w:rPr>
          <w:rFonts w:eastAsia="SimSun"/>
          <w:rtl/>
          <w:lang w:eastAsia="zh-CN"/>
        </w:rPr>
        <w:t xml:space="preserve"> שליט"א העיר בזה דלכאו' מה שנוהגים כמה אנשים לעשות</w:t>
      </w:r>
      <w:r>
        <w:rPr>
          <w:rFonts w:eastAsia="SimSun" w:hint="cs"/>
          <w:rtl/>
          <w:lang w:eastAsia="zh-CN"/>
        </w:rPr>
        <w:t xml:space="preserve"> </w:t>
      </w:r>
      <w:r w:rsidRPr="004865F4">
        <w:rPr>
          <w:rFonts w:eastAsia="SimSun" w:hint="cs"/>
          <w:rtl/>
          <w:lang w:eastAsia="zh-CN"/>
        </w:rPr>
        <w:t>'</w:t>
      </w:r>
      <w:r w:rsidRPr="004865F4">
        <w:rPr>
          <w:rFonts w:eastAsia="SimSun"/>
          <w:rtl/>
          <w:lang w:eastAsia="zh-CN"/>
        </w:rPr>
        <w:t>וארט</w:t>
      </w:r>
      <w:r w:rsidRPr="004865F4">
        <w:rPr>
          <w:rFonts w:eastAsia="SimSun" w:hint="cs"/>
          <w:rtl/>
          <w:lang w:eastAsia="zh-CN"/>
        </w:rPr>
        <w:t>'</w:t>
      </w:r>
      <w:r w:rsidRPr="004865F4">
        <w:rPr>
          <w:rFonts w:eastAsia="SimSun"/>
          <w:rtl/>
          <w:lang w:eastAsia="zh-CN"/>
        </w:rPr>
        <w:t xml:space="preserve"> באופן מופרז עם מעדנים ומאכלים חשובים ביותר אינו דומה כלל למיני מרקחת שנזכר</w:t>
      </w:r>
      <w:r w:rsidRPr="004865F4">
        <w:rPr>
          <w:rFonts w:eastAsia="SimSun" w:hint="cs"/>
          <w:rtl/>
          <w:lang w:eastAsia="zh-CN"/>
        </w:rPr>
        <w:t xml:space="preserve"> </w:t>
      </w:r>
      <w:r w:rsidRPr="004865F4">
        <w:rPr>
          <w:rFonts w:eastAsia="SimSun"/>
          <w:rtl/>
          <w:lang w:eastAsia="zh-CN"/>
        </w:rPr>
        <w:t>להתירא במג"א, ובכה"ג לכאו' ראוי לאסור, ומו"ר שליט"א אמר שדבריו נכונים ואין היתר</w:t>
      </w:r>
      <w:r w:rsidRPr="004865F4">
        <w:rPr>
          <w:rFonts w:eastAsia="SimSun" w:hint="cs"/>
          <w:rtl/>
          <w:lang w:eastAsia="zh-CN"/>
        </w:rPr>
        <w:t xml:space="preserve"> </w:t>
      </w:r>
      <w:r w:rsidRPr="004865F4">
        <w:rPr>
          <w:rFonts w:eastAsia="SimSun"/>
          <w:rtl/>
          <w:lang w:eastAsia="zh-CN"/>
        </w:rPr>
        <w:t>בכה"ג ואמר שיש לכתוב בפנים דרק ב'וארט פשוט' יש להתיר ע"כ</w:t>
      </w:r>
      <w:r w:rsidRPr="004865F4">
        <w:rPr>
          <w:rFonts w:eastAsia="SimSun" w:hint="cs"/>
          <w:rtl/>
          <w:lang w:eastAsia="zh-CN"/>
        </w:rPr>
        <w:t>".</w:t>
      </w:r>
    </w:p>
    <w:p w14:paraId="7A361CB0" w14:textId="77777777" w:rsidR="00412ADF" w:rsidRPr="008A51E5" w:rsidRDefault="00412ADF" w:rsidP="00412ADF">
      <w:pPr>
        <w:jc w:val="both"/>
        <w:rPr>
          <w:rFonts w:eastAsia="SimSun"/>
          <w:lang w:eastAsia="zh-CN"/>
        </w:rPr>
      </w:pPr>
    </w:p>
    <w:p w14:paraId="08F78134" w14:textId="77777777" w:rsidR="00914B9E" w:rsidRDefault="00914B9E" w:rsidP="00412ADF">
      <w:pPr>
        <w:numPr>
          <w:ilvl w:val="1"/>
          <w:numId w:val="6"/>
        </w:numPr>
        <w:jc w:val="both"/>
        <w:rPr>
          <w:rFonts w:eastAsia="SimSun"/>
          <w:lang w:eastAsia="zh-CN"/>
        </w:rPr>
      </w:pPr>
      <w:r w:rsidRPr="00914B9E">
        <w:rPr>
          <w:rFonts w:eastAsia="SimSun" w:hint="cs"/>
          <w:b/>
          <w:bCs/>
          <w:rtl/>
          <w:lang w:eastAsia="zh-CN"/>
        </w:rPr>
        <w:t>יין</w:t>
      </w:r>
      <w:r>
        <w:rPr>
          <w:rFonts w:eastAsia="SimSun" w:hint="cs"/>
          <w:rtl/>
          <w:lang w:eastAsia="zh-CN"/>
        </w:rPr>
        <w:t>.</w:t>
      </w:r>
    </w:p>
    <w:p w14:paraId="1A2465B6" w14:textId="77777777" w:rsidR="00914B9E" w:rsidRDefault="00914B9E" w:rsidP="00914B9E">
      <w:pPr>
        <w:numPr>
          <w:ilvl w:val="2"/>
          <w:numId w:val="6"/>
        </w:numPr>
        <w:jc w:val="both"/>
        <w:rPr>
          <w:rFonts w:eastAsia="SimSun"/>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ג' סעי' י"א, הע' ע"ט) </w:t>
      </w:r>
      <w:r>
        <w:rPr>
          <w:rFonts w:eastAsia="SimSun"/>
          <w:rtl/>
          <w:lang w:eastAsia="zh-CN"/>
        </w:rPr>
        <w:t>–</w:t>
      </w:r>
      <w:r>
        <w:rPr>
          <w:rFonts w:eastAsia="SimSun" w:hint="cs"/>
          <w:rtl/>
          <w:lang w:eastAsia="zh-CN"/>
        </w:rPr>
        <w:t xml:space="preserve"> "</w:t>
      </w:r>
      <w:r w:rsidRPr="00914B9E">
        <w:rPr>
          <w:rFonts w:eastAsia="SimSun"/>
          <w:rtl/>
          <w:lang w:eastAsia="zh-CN"/>
        </w:rPr>
        <w:t xml:space="preserve">מי שעושה ווארט בימים אלו או בעת שנותן שם לבתו שנולדה לו אין לו לכבד את הצבור ביין. </w:t>
      </w:r>
      <w:r>
        <w:rPr>
          <w:rFonts w:eastAsia="SimSun" w:hint="cs"/>
          <w:rtl/>
          <w:lang w:eastAsia="zh-CN"/>
        </w:rPr>
        <w:t>[</w:t>
      </w:r>
      <w:r w:rsidRPr="00914B9E">
        <w:rPr>
          <w:rFonts w:eastAsia="SimSun"/>
          <w:rtl/>
          <w:lang w:eastAsia="zh-CN"/>
        </w:rPr>
        <w:t>אף שמצד הסברא היה נראה להקל בזה היות וניתן לכבוד מאורע של מצוה, מ"מ הגרש"ט שליט"א ל"ה ניחא ליה כ"כ להקל היות ואין רגילין לכבד מאורע כזה בסעודה א"כ לא חשיבא נמי לכבדו בבשר ויין ולא דמי לסיום (או סעודת הודאה) שרגילין לכבד מאורע כזה בסעודה חשובה, ע"כ אף שהוא אינו עושה סעודה, מותר ביין</w:t>
      </w:r>
      <w:r>
        <w:rPr>
          <w:rFonts w:eastAsia="SimSun" w:hint="cs"/>
          <w:rtl/>
          <w:lang w:eastAsia="zh-CN"/>
        </w:rPr>
        <w:t>]".</w:t>
      </w:r>
    </w:p>
    <w:p w14:paraId="015EA4FA" w14:textId="77777777" w:rsidR="00914B9E" w:rsidRPr="00914B9E" w:rsidRDefault="00914B9E" w:rsidP="00914B9E">
      <w:pPr>
        <w:jc w:val="both"/>
        <w:rPr>
          <w:rFonts w:eastAsia="SimSun"/>
          <w:lang w:eastAsia="zh-CN"/>
        </w:rPr>
      </w:pPr>
    </w:p>
    <w:p w14:paraId="26EBC498" w14:textId="77777777" w:rsidR="00412ADF" w:rsidRDefault="00412ADF" w:rsidP="00412ADF">
      <w:pPr>
        <w:numPr>
          <w:ilvl w:val="1"/>
          <w:numId w:val="6"/>
        </w:numPr>
        <w:jc w:val="both"/>
        <w:rPr>
          <w:rFonts w:eastAsia="SimSun"/>
          <w:lang w:eastAsia="zh-CN"/>
        </w:rPr>
      </w:pPr>
      <w:r w:rsidRPr="00412ADF">
        <w:rPr>
          <w:rFonts w:eastAsia="SimSun" w:hint="cs"/>
          <w:b/>
          <w:bCs/>
          <w:rtl/>
          <w:lang w:eastAsia="zh-CN"/>
        </w:rPr>
        <w:t>ריקודין ומחולות</w:t>
      </w:r>
      <w:r>
        <w:rPr>
          <w:rFonts w:eastAsia="SimSun" w:hint="cs"/>
          <w:rtl/>
          <w:lang w:eastAsia="zh-CN"/>
        </w:rPr>
        <w:t>.</w:t>
      </w:r>
    </w:p>
    <w:p w14:paraId="3DE1B06B" w14:textId="77777777" w:rsidR="00412ADF" w:rsidRDefault="00412ADF" w:rsidP="00412ADF">
      <w:pPr>
        <w:numPr>
          <w:ilvl w:val="2"/>
          <w:numId w:val="6"/>
        </w:numPr>
        <w:jc w:val="both"/>
        <w:rPr>
          <w:rFonts w:eastAsia="SimSun"/>
          <w:lang w:eastAsia="zh-CN"/>
        </w:rPr>
      </w:pPr>
      <w:r>
        <w:rPr>
          <w:rFonts w:eastAsia="SimSun" w:hint="cs"/>
          <w:rtl/>
          <w:lang w:eastAsia="zh-CN"/>
        </w:rPr>
        <w:t>מחמיר.</w:t>
      </w:r>
    </w:p>
    <w:p w14:paraId="1639DCDE" w14:textId="77777777" w:rsidR="008A51E5" w:rsidRPr="008A51E5" w:rsidRDefault="008A51E5" w:rsidP="008A51E5">
      <w:pPr>
        <w:numPr>
          <w:ilvl w:val="3"/>
          <w:numId w:val="6"/>
        </w:numPr>
        <w:jc w:val="both"/>
        <w:rPr>
          <w:rFonts w:eastAsia="SimSun"/>
          <w:lang w:eastAsia="zh-CN"/>
        </w:rPr>
      </w:pPr>
      <w:r w:rsidRPr="008A51E5">
        <w:rPr>
          <w:rFonts w:eastAsia="SimSun" w:hint="cs"/>
          <w:u w:val="single"/>
          <w:rtl/>
          <w:lang w:eastAsia="zh-CN"/>
        </w:rPr>
        <w:t>ערה"ש</w:t>
      </w:r>
      <w:r>
        <w:rPr>
          <w:rFonts w:eastAsia="SimSun" w:hint="cs"/>
          <w:rtl/>
          <w:lang w:eastAsia="zh-CN"/>
        </w:rPr>
        <w:t xml:space="preserve"> (סעי' ח') </w:t>
      </w:r>
      <w:r>
        <w:rPr>
          <w:rFonts w:eastAsia="SimSun"/>
          <w:rtl/>
          <w:lang w:eastAsia="zh-CN"/>
        </w:rPr>
        <w:t>–</w:t>
      </w:r>
      <w:r>
        <w:rPr>
          <w:rFonts w:eastAsia="SimSun" w:hint="cs"/>
          <w:rtl/>
          <w:lang w:eastAsia="zh-CN"/>
        </w:rPr>
        <w:t xml:space="preserve"> "</w:t>
      </w:r>
      <w:r w:rsidRPr="008A51E5">
        <w:rPr>
          <w:rFonts w:eastAsia="SimSun"/>
          <w:rtl/>
          <w:lang w:eastAsia="zh-CN"/>
        </w:rPr>
        <w:t>וה"ה שידוכין אצלינו מותר להתקשר מר"ח ולהלן אבל בלא סעודה וכ"ש בלא ריקודין ומחולות</w:t>
      </w:r>
      <w:r w:rsidRPr="008A51E5">
        <w:rPr>
          <w:rFonts w:eastAsia="SimSun" w:hint="cs"/>
          <w:rtl/>
          <w:lang w:eastAsia="zh-CN"/>
        </w:rPr>
        <w:t>".</w:t>
      </w:r>
    </w:p>
    <w:p w14:paraId="44DAE04E" w14:textId="7032D297" w:rsidR="007A100F" w:rsidRPr="0075253B" w:rsidRDefault="007A100F" w:rsidP="007A100F">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סעי' ד') </w:t>
      </w:r>
      <w:r>
        <w:rPr>
          <w:rFonts w:eastAsia="SimSun"/>
          <w:rtl/>
          <w:lang w:eastAsia="zh-CN"/>
        </w:rPr>
        <w:t>–</w:t>
      </w:r>
      <w:r>
        <w:rPr>
          <w:rFonts w:eastAsia="SimSun" w:hint="cs"/>
          <w:rtl/>
          <w:lang w:eastAsia="zh-CN"/>
        </w:rPr>
        <w:t xml:space="preserve"> "</w:t>
      </w:r>
      <w:r w:rsidRPr="0075253B">
        <w:rPr>
          <w:rFonts w:eastAsia="SimSun"/>
          <w:rtl/>
          <w:lang w:eastAsia="zh-CN"/>
        </w:rPr>
        <w:t>במסיבת תנאים, יש למעט בשירי שמחה, אבל אין לרקוד"</w:t>
      </w:r>
      <w:r>
        <w:rPr>
          <w:rFonts w:eastAsia="SimSun" w:hint="cs"/>
          <w:rtl/>
          <w:lang w:eastAsia="zh-CN"/>
        </w:rPr>
        <w:t>.</w:t>
      </w:r>
    </w:p>
    <w:p w14:paraId="1BDBD7E5" w14:textId="77777777" w:rsidR="007B552B" w:rsidRPr="007B552B" w:rsidRDefault="007B552B" w:rsidP="007B552B">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w:t>
      </w:r>
      <w:r>
        <w:rPr>
          <w:rFonts w:eastAsia="SimSun" w:hint="cs"/>
          <w:rtl/>
          <w:lang w:eastAsia="zh-CN"/>
        </w:rPr>
        <w:t>י' סעי'</w:t>
      </w:r>
      <w:r>
        <w:rPr>
          <w:rFonts w:eastAsia="SimSun"/>
          <w:rtl/>
          <w:lang w:eastAsia="zh-CN"/>
        </w:rPr>
        <w:t xml:space="preserve"> </w:t>
      </w:r>
      <w:r>
        <w:rPr>
          <w:rFonts w:eastAsia="SimSun" w:hint="cs"/>
          <w:rtl/>
          <w:lang w:eastAsia="zh-CN"/>
        </w:rPr>
        <w:t>ב</w:t>
      </w:r>
      <w:r>
        <w:rPr>
          <w:rFonts w:eastAsia="SimSun"/>
          <w:rtl/>
          <w:lang w:eastAsia="zh-CN"/>
        </w:rPr>
        <w:t>') – "</w:t>
      </w:r>
      <w:r w:rsidRPr="007B552B">
        <w:rPr>
          <w:rFonts w:eastAsia="SimSun"/>
          <w:rtl/>
          <w:lang w:eastAsia="zh-CN"/>
        </w:rPr>
        <w:t>'וארט פשוט' אינו בגדר סעודת שידוכין ושרי גם אחר ר"ח, ובכה"ג</w:t>
      </w:r>
      <w:r>
        <w:rPr>
          <w:rFonts w:eastAsia="SimSun" w:hint="cs"/>
          <w:rtl/>
          <w:lang w:eastAsia="zh-CN"/>
        </w:rPr>
        <w:t xml:space="preserve"> </w:t>
      </w:r>
      <w:r w:rsidRPr="007B552B">
        <w:rPr>
          <w:rFonts w:eastAsia="SimSun"/>
          <w:rtl/>
          <w:lang w:eastAsia="zh-CN"/>
        </w:rPr>
        <w:t>פשוט שאסור לרקוד, אבל לשיר בפה נרא' דמותרו</w:t>
      </w:r>
      <w:r w:rsidRPr="007B552B">
        <w:rPr>
          <w:rFonts w:eastAsia="SimSun" w:hint="cs"/>
          <w:rtl/>
          <w:lang w:eastAsia="zh-CN"/>
        </w:rPr>
        <w:t>".</w:t>
      </w:r>
    </w:p>
    <w:p w14:paraId="5BF63193" w14:textId="77777777" w:rsidR="00412ADF" w:rsidRPr="00412ADF" w:rsidRDefault="00412ADF" w:rsidP="00412ADF">
      <w:pPr>
        <w:numPr>
          <w:ilvl w:val="3"/>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(קרא עלי מועד פרק ב' הע' י"ב ד"ה ובסעודת) – "עוד שאלתי אם מותר לשיר ולרקוד לחתן שהתארס, והשיב ולשיר מותר ולא לרקוד".</w:t>
      </w:r>
    </w:p>
    <w:p w14:paraId="0ED8B5E3" w14:textId="77777777" w:rsidR="007A100F" w:rsidRDefault="007A100F" w:rsidP="007A100F">
      <w:pPr>
        <w:numPr>
          <w:ilvl w:val="3"/>
          <w:numId w:val="6"/>
        </w:numPr>
        <w:jc w:val="both"/>
        <w:rPr>
          <w:rFonts w:eastAsia="SimSun"/>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א' סעי' כ') </w:t>
      </w:r>
      <w:r>
        <w:rPr>
          <w:rFonts w:eastAsia="SimSun"/>
          <w:rtl/>
          <w:lang w:eastAsia="zh-CN"/>
        </w:rPr>
        <w:t>–</w:t>
      </w:r>
      <w:r>
        <w:rPr>
          <w:rFonts w:eastAsia="SimSun" w:hint="cs"/>
          <w:rtl/>
          <w:lang w:eastAsia="zh-CN"/>
        </w:rPr>
        <w:t xml:space="preserve"> "</w:t>
      </w:r>
      <w:r w:rsidRPr="007A100F">
        <w:rPr>
          <w:rFonts w:eastAsia="SimSun"/>
          <w:rtl/>
          <w:lang w:eastAsia="zh-CN"/>
        </w:rPr>
        <w:t>בריקודים בלא כלי זמר אפשר להקל גם בשאר שמחה של מצוה כגון סעודת בר מצוה או ווארט, אבל אחרי ר"ח יש להימנע מזה"</w:t>
      </w:r>
      <w:r>
        <w:rPr>
          <w:rFonts w:eastAsia="SimSun" w:hint="cs"/>
          <w:rtl/>
          <w:lang w:eastAsia="zh-CN"/>
        </w:rPr>
        <w:t>.</w:t>
      </w:r>
    </w:p>
    <w:p w14:paraId="2AC68501" w14:textId="77777777" w:rsidR="00412ADF" w:rsidRDefault="00412ADF" w:rsidP="00412ADF">
      <w:pPr>
        <w:numPr>
          <w:ilvl w:val="3"/>
          <w:numId w:val="6"/>
        </w:numPr>
        <w:jc w:val="both"/>
        <w:rPr>
          <w:rFonts w:eastAsia="SimSun"/>
          <w:lang w:eastAsia="zh-CN"/>
        </w:rPr>
      </w:pPr>
      <w:r>
        <w:rPr>
          <w:rFonts w:eastAsia="SimSun"/>
          <w:u w:val="single"/>
          <w:rtl/>
          <w:lang w:eastAsia="zh-CN"/>
        </w:rPr>
        <w:t>הלכות ומנהגי בין המצרים</w:t>
      </w:r>
      <w:r>
        <w:rPr>
          <w:rFonts w:eastAsia="SimSun"/>
          <w:rtl/>
          <w:lang w:eastAsia="zh-CN"/>
        </w:rPr>
        <w:t xml:space="preserve"> (פרק ג' סעי' ו') – "אסור לעשות ריקודין ומחולות מי"ז בתמוז ואילך, בין בסעודה ואפילו בסעודת אירוסין או בר מצוה, ובין בלא סעודה".</w:t>
      </w:r>
    </w:p>
    <w:p w14:paraId="1CE95267" w14:textId="77777777" w:rsidR="00412ADF" w:rsidRDefault="00412ADF" w:rsidP="007A100F">
      <w:pPr>
        <w:jc w:val="both"/>
        <w:rPr>
          <w:rFonts w:eastAsia="SimSun"/>
          <w:lang w:eastAsia="zh-CN"/>
        </w:rPr>
      </w:pPr>
    </w:p>
    <w:p w14:paraId="3E0B077E" w14:textId="77777777" w:rsidR="00412ADF" w:rsidRDefault="00412ADF" w:rsidP="00412ADF">
      <w:pPr>
        <w:numPr>
          <w:ilvl w:val="1"/>
          <w:numId w:val="6"/>
        </w:numPr>
        <w:jc w:val="both"/>
        <w:rPr>
          <w:rFonts w:eastAsia="SimSun"/>
          <w:lang w:eastAsia="zh-CN"/>
        </w:rPr>
      </w:pPr>
      <w:r w:rsidRPr="00412ADF">
        <w:rPr>
          <w:rFonts w:eastAsia="SimSun" w:hint="cs"/>
          <w:b/>
          <w:bCs/>
          <w:rtl/>
          <w:lang w:eastAsia="zh-CN"/>
        </w:rPr>
        <w:t>כלי שיר</w:t>
      </w:r>
      <w:r>
        <w:rPr>
          <w:rFonts w:eastAsia="SimSun" w:hint="cs"/>
          <w:rtl/>
          <w:lang w:eastAsia="zh-CN"/>
        </w:rPr>
        <w:t>.</w:t>
      </w:r>
    </w:p>
    <w:p w14:paraId="482B50F4" w14:textId="77777777" w:rsidR="00412ADF" w:rsidRPr="00412ADF" w:rsidRDefault="00412ADF" w:rsidP="00412ADF">
      <w:pPr>
        <w:numPr>
          <w:ilvl w:val="2"/>
          <w:numId w:val="6"/>
        </w:numPr>
        <w:jc w:val="both"/>
        <w:rPr>
          <w:rFonts w:eastAsia="SimSun"/>
          <w:lang w:eastAsia="zh-CN"/>
        </w:rPr>
      </w:pPr>
      <w:r w:rsidRPr="00412ADF">
        <w:rPr>
          <w:rFonts w:eastAsia="SimSun" w:hint="cs"/>
          <w:rtl/>
          <w:lang w:eastAsia="zh-CN"/>
        </w:rPr>
        <w:t>מחמיר.</w:t>
      </w:r>
    </w:p>
    <w:p w14:paraId="40CD74DC" w14:textId="77777777" w:rsidR="006134EA" w:rsidRPr="006134EA" w:rsidRDefault="006134EA" w:rsidP="006134EA">
      <w:pPr>
        <w:jc w:val="both"/>
        <w:rPr>
          <w:rFonts w:eastAsia="SimSun"/>
          <w:lang w:eastAsia="zh-CN"/>
        </w:rPr>
      </w:pPr>
    </w:p>
    <w:p w14:paraId="2508FC0F" w14:textId="77777777" w:rsidR="00412ADF" w:rsidRPr="00412ADF" w:rsidRDefault="00412ADF" w:rsidP="00412ADF">
      <w:pPr>
        <w:numPr>
          <w:ilvl w:val="1"/>
          <w:numId w:val="6"/>
        </w:numPr>
        <w:jc w:val="both"/>
        <w:rPr>
          <w:rFonts w:eastAsia="SimSun"/>
          <w:lang w:eastAsia="zh-CN"/>
        </w:rPr>
      </w:pPr>
      <w:r w:rsidRPr="00412ADF">
        <w:rPr>
          <w:rFonts w:eastAsia="SimSun" w:hint="cs"/>
          <w:b/>
          <w:bCs/>
          <w:rtl/>
          <w:lang w:eastAsia="zh-CN"/>
        </w:rPr>
        <w:t>לשיר ולמחוא כפיים</w:t>
      </w:r>
      <w:r>
        <w:rPr>
          <w:rFonts w:eastAsia="SimSun" w:hint="cs"/>
          <w:rtl/>
          <w:lang w:eastAsia="zh-CN"/>
        </w:rPr>
        <w:t>.</w:t>
      </w:r>
    </w:p>
    <w:p w14:paraId="64BA80A5" w14:textId="77777777" w:rsidR="00412ADF" w:rsidRDefault="00412ADF" w:rsidP="00412ADF">
      <w:pPr>
        <w:numPr>
          <w:ilvl w:val="2"/>
          <w:numId w:val="6"/>
        </w:numPr>
        <w:jc w:val="both"/>
        <w:rPr>
          <w:rFonts w:eastAsia="SimSun"/>
          <w:lang w:eastAsia="zh-CN"/>
        </w:rPr>
      </w:pPr>
      <w:r>
        <w:rPr>
          <w:rFonts w:eastAsia="SimSun" w:hint="cs"/>
          <w:rtl/>
          <w:lang w:eastAsia="zh-CN"/>
        </w:rPr>
        <w:t>מיקל.</w:t>
      </w:r>
    </w:p>
    <w:p w14:paraId="61E638CB" w14:textId="097BCB5C" w:rsidR="00412ADF" w:rsidRDefault="004865F4" w:rsidP="00412ADF">
      <w:pPr>
        <w:numPr>
          <w:ilvl w:val="3"/>
          <w:numId w:val="6"/>
        </w:numPr>
        <w:jc w:val="both"/>
        <w:rPr>
          <w:rFonts w:eastAsia="SimSun"/>
          <w:lang w:eastAsia="zh-CN"/>
        </w:rPr>
      </w:pPr>
      <w:r w:rsidRPr="004865F4">
        <w:rPr>
          <w:rFonts w:eastAsia="SimSun" w:hint="cs"/>
          <w:rtl/>
          <w:lang w:eastAsia="zh-CN"/>
        </w:rPr>
        <w:t xml:space="preserve">עי' </w:t>
      </w:r>
      <w:r w:rsidR="00412ADF">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412ADF">
        <w:rPr>
          <w:rFonts w:eastAsia="SimSun" w:hint="cs"/>
          <w:rtl/>
          <w:lang w:eastAsia="zh-CN"/>
        </w:rPr>
        <w:t xml:space="preserve">סוף קונ' בין המצרים אות ח') – "כשעושים ווארט (אירוסין - תנאים) </w:t>
      </w:r>
      <w:r w:rsidR="00412ADF">
        <w:rPr>
          <w:rFonts w:eastAsia="SimSun" w:hint="cs"/>
          <w:b/>
          <w:bCs/>
          <w:rtl/>
          <w:lang w:eastAsia="zh-CN"/>
        </w:rPr>
        <w:t>בט' הימים</w:t>
      </w:r>
      <w:r w:rsidR="00412ADF">
        <w:rPr>
          <w:rFonts w:eastAsia="SimSun" w:hint="cs"/>
          <w:rtl/>
          <w:lang w:eastAsia="zh-CN"/>
        </w:rPr>
        <w:t xml:space="preserve"> מותר לשיר ולמחוא כפיים - אך יש למעט בזה".</w:t>
      </w:r>
    </w:p>
    <w:p w14:paraId="581DB171" w14:textId="77777777" w:rsidR="007B552B" w:rsidRDefault="007B552B" w:rsidP="007B552B">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w:t>
      </w:r>
      <w:r>
        <w:rPr>
          <w:rFonts w:eastAsia="SimSun" w:hint="cs"/>
          <w:rtl/>
          <w:lang w:eastAsia="zh-CN"/>
        </w:rPr>
        <w:t>י' סעי'</w:t>
      </w:r>
      <w:r>
        <w:rPr>
          <w:rFonts w:eastAsia="SimSun"/>
          <w:rtl/>
          <w:lang w:eastAsia="zh-CN"/>
        </w:rPr>
        <w:t xml:space="preserve"> </w:t>
      </w:r>
      <w:r>
        <w:rPr>
          <w:rFonts w:eastAsia="SimSun" w:hint="cs"/>
          <w:rtl/>
          <w:lang w:eastAsia="zh-CN"/>
        </w:rPr>
        <w:t>ב</w:t>
      </w:r>
      <w:r>
        <w:rPr>
          <w:rFonts w:eastAsia="SimSun"/>
          <w:rtl/>
          <w:lang w:eastAsia="zh-CN"/>
        </w:rPr>
        <w:t>') – "</w:t>
      </w:r>
      <w:r w:rsidRPr="007B552B">
        <w:rPr>
          <w:rFonts w:eastAsia="SimSun"/>
          <w:rtl/>
          <w:lang w:eastAsia="zh-CN"/>
        </w:rPr>
        <w:t>ובכה"ג</w:t>
      </w:r>
      <w:r>
        <w:rPr>
          <w:rFonts w:eastAsia="SimSun" w:hint="cs"/>
          <w:rtl/>
          <w:lang w:eastAsia="zh-CN"/>
        </w:rPr>
        <w:t xml:space="preserve"> </w:t>
      </w:r>
      <w:r w:rsidRPr="007B552B">
        <w:rPr>
          <w:rFonts w:eastAsia="SimSun"/>
          <w:rtl/>
          <w:lang w:eastAsia="zh-CN"/>
        </w:rPr>
        <w:t>פשוט שאסור לרקוד, אבל לשיר בפה נרא' דמותרו</w:t>
      </w:r>
      <w:r w:rsidRPr="007B552B">
        <w:rPr>
          <w:rFonts w:eastAsia="SimSun" w:hint="cs"/>
          <w:rtl/>
          <w:lang w:eastAsia="zh-CN"/>
        </w:rPr>
        <w:t>".</w:t>
      </w:r>
    </w:p>
    <w:p w14:paraId="062D12E6" w14:textId="77777777" w:rsidR="00914B9E" w:rsidRDefault="00914B9E" w:rsidP="007A100F">
      <w:pPr>
        <w:numPr>
          <w:ilvl w:val="2"/>
          <w:numId w:val="6"/>
        </w:numPr>
        <w:jc w:val="both"/>
        <w:rPr>
          <w:rFonts w:eastAsia="SimSun"/>
          <w:lang w:eastAsia="zh-CN"/>
        </w:rPr>
      </w:pPr>
      <w:r>
        <w:rPr>
          <w:rFonts w:eastAsia="SimSun" w:hint="cs"/>
          <w:rtl/>
          <w:lang w:eastAsia="zh-CN"/>
        </w:rPr>
        <w:t>מחמיר.</w:t>
      </w:r>
    </w:p>
    <w:p w14:paraId="0A3AA2AD" w14:textId="2CB82A34" w:rsidR="00914B9E" w:rsidRDefault="00914B9E" w:rsidP="00914B9E">
      <w:pPr>
        <w:numPr>
          <w:ilvl w:val="3"/>
          <w:numId w:val="6"/>
        </w:numPr>
        <w:jc w:val="both"/>
        <w:rPr>
          <w:rFonts w:eastAsia="SimSun"/>
          <w:lang w:eastAsia="zh-CN"/>
        </w:rPr>
      </w:pP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הע' ל"ה) </w:t>
      </w:r>
      <w:r>
        <w:rPr>
          <w:rFonts w:eastAsia="SimSun"/>
          <w:rtl/>
          <w:lang w:eastAsia="zh-CN"/>
        </w:rPr>
        <w:t>–</w:t>
      </w:r>
      <w:r>
        <w:rPr>
          <w:rFonts w:eastAsia="SimSun" w:hint="cs"/>
          <w:rtl/>
          <w:lang w:eastAsia="zh-CN"/>
        </w:rPr>
        <w:t xml:space="preserve"> "</w:t>
      </w:r>
      <w:r>
        <w:rPr>
          <w:rFonts w:eastAsia="SimSun"/>
          <w:rtl/>
          <w:lang w:eastAsia="zh-CN"/>
        </w:rPr>
        <w:t xml:space="preserve">וכשערך רבנו שמחת תנאים בביתו, אור ליום ד' ו' מנ"א, הורה </w:t>
      </w:r>
      <w:r>
        <w:rPr>
          <w:rFonts w:eastAsia="SimSun" w:hint="cs"/>
          <w:rtl/>
          <w:lang w:eastAsia="zh-CN"/>
        </w:rPr>
        <w:t xml:space="preserve">... </w:t>
      </w:r>
      <w:r w:rsidRPr="00914B9E">
        <w:rPr>
          <w:rFonts w:eastAsia="SimSun"/>
          <w:rtl/>
          <w:lang w:eastAsia="zh-CN"/>
        </w:rPr>
        <w:t>אך כשרצו לשיר במהלך מסיבת התנאים מיחה רבנו בדבר ולא הסכים שישירו כלל</w:t>
      </w:r>
      <w:r>
        <w:rPr>
          <w:rFonts w:eastAsia="SimSun" w:hint="cs"/>
          <w:rtl/>
          <w:lang w:eastAsia="zh-CN"/>
        </w:rPr>
        <w:t>".</w:t>
      </w:r>
    </w:p>
    <w:p w14:paraId="067F8544" w14:textId="6B286AC7" w:rsidR="007A100F" w:rsidRPr="007A100F" w:rsidRDefault="00914B9E" w:rsidP="00914B9E">
      <w:pPr>
        <w:ind w:left="567"/>
        <w:jc w:val="both"/>
        <w:rPr>
          <w:rFonts w:eastAsia="SimSun"/>
          <w:lang w:eastAsia="zh-CN"/>
        </w:rPr>
      </w:pPr>
      <w:r>
        <w:rPr>
          <w:rFonts w:eastAsia="SimSun" w:hint="cs"/>
          <w:rtl/>
          <w:lang w:eastAsia="zh-CN"/>
        </w:rPr>
        <w:t xml:space="preserve">עי' </w:t>
      </w:r>
      <w:r w:rsidR="007A100F" w:rsidRPr="0075253B">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7A100F">
        <w:rPr>
          <w:rFonts w:eastAsia="SimSun" w:hint="cs"/>
          <w:rtl/>
          <w:lang w:eastAsia="zh-CN"/>
        </w:rPr>
        <w:t xml:space="preserve">הליכות שלמה פרק י"ד ס"ק ו') </w:t>
      </w:r>
      <w:r w:rsidR="007A100F">
        <w:rPr>
          <w:rFonts w:eastAsia="SimSun"/>
          <w:rtl/>
          <w:lang w:eastAsia="zh-CN"/>
        </w:rPr>
        <w:t>–</w:t>
      </w:r>
      <w:r w:rsidR="007A100F">
        <w:rPr>
          <w:rFonts w:eastAsia="SimSun" w:hint="cs"/>
          <w:rtl/>
          <w:lang w:eastAsia="zh-CN"/>
        </w:rPr>
        <w:t xml:space="preserve"> "</w:t>
      </w:r>
      <w:r w:rsidR="007A100F" w:rsidRPr="007A100F">
        <w:rPr>
          <w:rtl/>
        </w:rPr>
        <w:t xml:space="preserve">ובקבלת פני חתן הנהוגה בישיכות הק', לא </w:t>
      </w:r>
      <w:r w:rsidR="007A100F" w:rsidRPr="007A100F">
        <w:rPr>
          <w:rFonts w:eastAsia="SimSun"/>
          <w:rtl/>
          <w:lang w:eastAsia="zh-CN"/>
        </w:rPr>
        <w:t>ישירו במחיאת כפים וכדו' כנהוג, שלא לבוא לידי ריקוד</w:t>
      </w:r>
      <w:r w:rsidR="007A100F">
        <w:rPr>
          <w:rFonts w:eastAsia="SimSun" w:hint="cs"/>
          <w:rtl/>
          <w:lang w:eastAsia="zh-CN"/>
        </w:rPr>
        <w:t>".</w:t>
      </w:r>
    </w:p>
    <w:p w14:paraId="652840F1" w14:textId="77777777" w:rsidR="00412ADF" w:rsidRDefault="00412ADF" w:rsidP="00412ADF">
      <w:pPr>
        <w:jc w:val="both"/>
        <w:rPr>
          <w:rFonts w:eastAsia="SimSun"/>
          <w:rtl/>
          <w:lang w:eastAsia="zh-CN"/>
        </w:rPr>
      </w:pPr>
    </w:p>
    <w:p w14:paraId="54504314" w14:textId="77777777" w:rsidR="0054302F" w:rsidRDefault="0054302F" w:rsidP="0054302F">
      <w:pPr>
        <w:numPr>
          <w:ilvl w:val="1"/>
          <w:numId w:val="6"/>
        </w:numPr>
        <w:jc w:val="both"/>
        <w:rPr>
          <w:rFonts w:eastAsia="SimSun"/>
          <w:lang w:eastAsia="zh-CN"/>
        </w:rPr>
      </w:pPr>
      <w:r w:rsidRPr="006134EA">
        <w:rPr>
          <w:rFonts w:eastAsia="SimSun" w:hint="cs"/>
          <w:b/>
          <w:bCs/>
          <w:rtl/>
          <w:lang w:eastAsia="zh-CN"/>
        </w:rPr>
        <w:t>להסתפר</w:t>
      </w:r>
      <w:r>
        <w:rPr>
          <w:rFonts w:eastAsia="SimSun" w:hint="cs"/>
          <w:rtl/>
          <w:lang w:eastAsia="zh-CN"/>
        </w:rPr>
        <w:t>.</w:t>
      </w:r>
    </w:p>
    <w:p w14:paraId="262A34D4" w14:textId="5FBB4D37" w:rsidR="0054302F" w:rsidRDefault="0054302F" w:rsidP="0054302F">
      <w:pPr>
        <w:numPr>
          <w:ilvl w:val="2"/>
          <w:numId w:val="6"/>
        </w:numPr>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הע' ל"ה) </w:t>
      </w:r>
      <w:r>
        <w:rPr>
          <w:rFonts w:eastAsia="SimSun"/>
          <w:rtl/>
          <w:lang w:eastAsia="zh-CN"/>
        </w:rPr>
        <w:t>–</w:t>
      </w:r>
      <w:r>
        <w:rPr>
          <w:rFonts w:eastAsia="SimSun" w:hint="cs"/>
          <w:rtl/>
          <w:lang w:eastAsia="zh-CN"/>
        </w:rPr>
        <w:t xml:space="preserve"> "</w:t>
      </w:r>
      <w:r>
        <w:rPr>
          <w:rFonts w:eastAsia="SimSun"/>
          <w:rtl/>
          <w:lang w:eastAsia="zh-CN"/>
        </w:rPr>
        <w:t>וכשערך רבנו שמחת תנאים בביתו, אור ליום ד' ו' מנ"א, הורה לכלה לילך לבית המספרה לסרק שערה (ולא להסתפר)</w:t>
      </w:r>
      <w:r>
        <w:rPr>
          <w:rFonts w:eastAsia="SimSun" w:hint="cs"/>
          <w:rtl/>
          <w:lang w:eastAsia="zh-CN"/>
        </w:rPr>
        <w:t xml:space="preserve"> ...".</w:t>
      </w:r>
    </w:p>
    <w:p w14:paraId="3C396555" w14:textId="77777777" w:rsidR="0054302F" w:rsidRPr="0054302F" w:rsidRDefault="0054302F" w:rsidP="00412ADF">
      <w:pPr>
        <w:jc w:val="both"/>
        <w:rPr>
          <w:rFonts w:eastAsia="SimSun"/>
          <w:lang w:eastAsia="zh-CN"/>
        </w:rPr>
      </w:pPr>
    </w:p>
    <w:p w14:paraId="00F15030" w14:textId="77777777" w:rsidR="00412ADF" w:rsidRPr="00412ADF" w:rsidRDefault="00412ADF" w:rsidP="00412ADF">
      <w:pPr>
        <w:numPr>
          <w:ilvl w:val="1"/>
          <w:numId w:val="6"/>
        </w:numPr>
        <w:jc w:val="both"/>
        <w:rPr>
          <w:rFonts w:eastAsia="SimSun"/>
          <w:lang w:eastAsia="zh-CN"/>
        </w:rPr>
      </w:pPr>
      <w:r w:rsidRPr="00412ADF">
        <w:rPr>
          <w:rFonts w:eastAsia="SimSun" w:hint="cs"/>
          <w:b/>
          <w:bCs/>
          <w:rtl/>
          <w:lang w:eastAsia="zh-CN"/>
        </w:rPr>
        <w:t>בגדי שבת</w:t>
      </w:r>
      <w:r>
        <w:rPr>
          <w:rFonts w:eastAsia="SimSun" w:hint="cs"/>
          <w:rtl/>
          <w:lang w:eastAsia="zh-CN"/>
        </w:rPr>
        <w:t>.</w:t>
      </w:r>
    </w:p>
    <w:p w14:paraId="449E00E7" w14:textId="77777777" w:rsidR="00F66A67" w:rsidRDefault="00F66A67" w:rsidP="00AA2EC9">
      <w:pPr>
        <w:numPr>
          <w:ilvl w:val="2"/>
          <w:numId w:val="6"/>
        </w:numPr>
        <w:jc w:val="both"/>
        <w:rPr>
          <w:rFonts w:eastAsia="SimSun"/>
          <w:lang w:eastAsia="zh-CN"/>
        </w:rPr>
      </w:pPr>
      <w:r>
        <w:rPr>
          <w:rFonts w:eastAsia="SimSun" w:hint="cs"/>
          <w:rtl/>
          <w:lang w:eastAsia="zh-CN"/>
        </w:rPr>
        <w:t>לחתן וכלה.</w:t>
      </w:r>
    </w:p>
    <w:p w14:paraId="7C9571FC" w14:textId="77777777" w:rsidR="00F66A67" w:rsidRDefault="00F66A67" w:rsidP="00F66A67">
      <w:pPr>
        <w:numPr>
          <w:ilvl w:val="3"/>
          <w:numId w:val="6"/>
        </w:numPr>
        <w:jc w:val="both"/>
        <w:rPr>
          <w:rFonts w:eastAsia="SimSun"/>
          <w:lang w:eastAsia="zh-CN"/>
        </w:rPr>
      </w:pPr>
      <w:r>
        <w:rPr>
          <w:rFonts w:eastAsia="SimSun" w:hint="cs"/>
          <w:rtl/>
          <w:lang w:eastAsia="zh-CN"/>
        </w:rPr>
        <w:t>מיקל.</w:t>
      </w:r>
    </w:p>
    <w:p w14:paraId="0C42D493" w14:textId="77777777" w:rsidR="00F66A67" w:rsidRDefault="00F66A67" w:rsidP="00F66A67">
      <w:pPr>
        <w:numPr>
          <w:ilvl w:val="4"/>
          <w:numId w:val="6"/>
        </w:numPr>
        <w:jc w:val="both"/>
        <w:rPr>
          <w:rFonts w:eastAsia="SimSun"/>
          <w:lang w:eastAsia="zh-CN"/>
        </w:rPr>
      </w:pPr>
      <w:r>
        <w:rPr>
          <w:rFonts w:eastAsia="SimSun" w:hint="cs"/>
          <w:u w:val="single"/>
          <w:rtl/>
          <w:lang w:eastAsia="zh-CN"/>
        </w:rPr>
        <w:t>קהלות יעקב</w:t>
      </w:r>
      <w:r w:rsidRPr="00986AAA">
        <w:rPr>
          <w:rFonts w:eastAsia="SimSun" w:hint="cs"/>
          <w:rtl/>
          <w:lang w:eastAsia="zh-CN"/>
        </w:rPr>
        <w:t xml:space="preserve"> (ארחות רבנו</w:t>
      </w:r>
      <w:r>
        <w:rPr>
          <w:rFonts w:eastAsia="SimSun" w:hint="cs"/>
          <w:rtl/>
          <w:lang w:eastAsia="zh-CN"/>
        </w:rPr>
        <w:t xml:space="preserve"> </w:t>
      </w:r>
      <w:r w:rsidRPr="00986AAA">
        <w:rPr>
          <w:rFonts w:eastAsia="SimSun" w:hint="cs"/>
          <w:rtl/>
          <w:lang w:eastAsia="zh-CN"/>
        </w:rPr>
        <w:t xml:space="preserve">ח"ב עמ' ק"ל </w:t>
      </w:r>
      <w:r>
        <w:rPr>
          <w:rFonts w:eastAsia="SimSun" w:hint="cs"/>
          <w:rtl/>
          <w:lang w:eastAsia="zh-CN"/>
        </w:rPr>
        <w:t>אות</w:t>
      </w:r>
      <w:r w:rsidRPr="00986AAA">
        <w:rPr>
          <w:rFonts w:eastAsia="SimSun" w:hint="cs"/>
          <w:rtl/>
          <w:lang w:eastAsia="zh-CN"/>
        </w:rPr>
        <w:t xml:space="preserve"> </w:t>
      </w:r>
      <w:r>
        <w:rPr>
          <w:rFonts w:eastAsia="SimSun" w:hint="cs"/>
          <w:rtl/>
          <w:lang w:eastAsia="zh-CN"/>
        </w:rPr>
        <w:t>א', אות ב'</w:t>
      </w:r>
      <w:r w:rsidRPr="00986AAA">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"סיפר לי מו"ר (שליט"א) זצוק"ל שמרן החזו"א זצוק"ל התיר לבחור ללבוש בגד חדש בתוך תשעת הימים כדי להפגש בפעם הראשונה עם מדוברת שהציעו לו. </w:t>
      </w:r>
      <w:r w:rsidRPr="00F66A67">
        <w:rPr>
          <w:rFonts w:eastAsia="SimSun"/>
          <w:rtl/>
          <w:lang w:eastAsia="zh-CN"/>
        </w:rPr>
        <w:t>ב</w:t>
      </w:r>
      <w:r>
        <w:rPr>
          <w:rFonts w:eastAsia="SimSun" w:hint="cs"/>
          <w:rtl/>
          <w:lang w:eastAsia="zh-CN"/>
        </w:rPr>
        <w:t>.</w:t>
      </w:r>
      <w:r w:rsidRPr="00F66A67">
        <w:rPr>
          <w:rFonts w:eastAsia="SimSun"/>
          <w:rtl/>
          <w:lang w:eastAsia="zh-CN"/>
        </w:rPr>
        <w:t xml:space="preserve"> תשל"ב, מו"ר (שליט"א) זצוק"ל התיר באור לח' אב ללבוש בגד עליון של שבת לבחור ולאביו לקנין שידוכין של הבחור, ונימוקיו של מו"ר לחתן התיר מטעם התירו של מרן הנ"ל ולאביו משום שלפעמים לובשים בגד זה גם ביום אחר ולא רק בשבת</w:t>
      </w:r>
      <w:r>
        <w:rPr>
          <w:rFonts w:eastAsia="SimSun" w:hint="cs"/>
          <w:rtl/>
          <w:lang w:eastAsia="zh-CN"/>
        </w:rPr>
        <w:t>"</w:t>
      </w:r>
      <w:r w:rsidRPr="00986AAA">
        <w:rPr>
          <w:rFonts w:eastAsia="SimSun" w:hint="cs"/>
          <w:rtl/>
          <w:lang w:eastAsia="zh-CN"/>
        </w:rPr>
        <w:t>.</w:t>
      </w:r>
    </w:p>
    <w:p w14:paraId="7AE1C0F9" w14:textId="7AF3D9C1" w:rsidR="00F66A67" w:rsidRPr="00B378A8" w:rsidRDefault="00F66A67" w:rsidP="009C48C5">
      <w:pPr>
        <w:numPr>
          <w:ilvl w:val="4"/>
          <w:numId w:val="6"/>
        </w:numPr>
        <w:jc w:val="both"/>
        <w:rPr>
          <w:rFonts w:eastAsia="SimSun"/>
          <w:lang w:eastAsia="zh-CN"/>
        </w:rPr>
      </w:pP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סעי' י', הע' ל"ה) </w:t>
      </w:r>
      <w:r>
        <w:rPr>
          <w:rFonts w:eastAsia="SimSun"/>
          <w:rtl/>
          <w:lang w:eastAsia="zh-CN"/>
        </w:rPr>
        <w:t>–</w:t>
      </w:r>
      <w:r>
        <w:rPr>
          <w:rFonts w:eastAsia="SimSun" w:hint="cs"/>
          <w:rtl/>
          <w:lang w:eastAsia="zh-CN"/>
        </w:rPr>
        <w:t xml:space="preserve"> "</w:t>
      </w:r>
      <w:r w:rsidRPr="00AE6022">
        <w:rPr>
          <w:rFonts w:eastAsia="SimSun"/>
          <w:rtl/>
          <w:lang w:eastAsia="zh-CN"/>
        </w:rPr>
        <w:t>במסיבת שידוכין בתשעת הימים מותרים החתן והכלה ללבוש בגדי שבת כרגיל</w:t>
      </w:r>
      <w:r>
        <w:rPr>
          <w:rFonts w:eastAsia="SimSun" w:hint="cs"/>
          <w:rtl/>
          <w:lang w:eastAsia="zh-CN"/>
        </w:rPr>
        <w:t>. [</w:t>
      </w:r>
      <w:r>
        <w:rPr>
          <w:rFonts w:eastAsia="SimSun"/>
          <w:rtl/>
          <w:lang w:eastAsia="zh-CN"/>
        </w:rPr>
        <w:t xml:space="preserve">וכשערך רבנו שמחת תנאים בביתו, אור ליום ד' ו' מנ"א, הורה לכלה לילך לבית המספרה לסרק שערה (ולא להסתפר), ולבשו החתן והכלה וזוגתו הרבנית ע"ה בגדי שבת, ואמר דהואיל ובזמננו אם ילבשו בשעה זו בגדי חול יחשב הדבר כבזיון, לכן יש ללבוש בגדי שבת (וכמו כן לכאו' לענין אבי החתן והכלה במקום שהמנהג שלובשין בגדי שבת). ופעם התיר לאחי החתן התיר פעם לילך בבגד עליון של שבת, כי הבגד של חול לא היה נקי כראוי, אבל עניבה לא </w:t>
      </w:r>
      <w:r>
        <w:rPr>
          <w:rFonts w:eastAsia="SimSun" w:hint="cs"/>
          <w:rtl/>
          <w:lang w:eastAsia="zh-CN"/>
        </w:rPr>
        <w:t>...</w:t>
      </w:r>
      <w:r w:rsidRPr="00914B9E">
        <w:rPr>
          <w:rFonts w:eastAsia="SimSun"/>
          <w:rtl/>
          <w:lang w:eastAsia="zh-CN"/>
        </w:rPr>
        <w:t xml:space="preserve"> וכמו כן שטפו הרצפה במים ללא חומר ניקוי לקראת מסיבת התנאים, כמו בעש</w:t>
      </w:r>
      <w:r>
        <w:rPr>
          <w:rFonts w:eastAsia="SimSun" w:hint="cs"/>
          <w:rtl/>
          <w:lang w:eastAsia="zh-CN"/>
        </w:rPr>
        <w:t>"</w:t>
      </w:r>
      <w:r w:rsidRPr="00914B9E">
        <w:rPr>
          <w:rFonts w:eastAsia="SimSun"/>
          <w:rtl/>
          <w:lang w:eastAsia="zh-CN"/>
        </w:rPr>
        <w:t>ק (ראה להלן ציון 67)</w:t>
      </w:r>
      <w:r>
        <w:rPr>
          <w:rFonts w:eastAsia="SimSun" w:hint="cs"/>
          <w:rtl/>
          <w:lang w:eastAsia="zh-CN"/>
        </w:rPr>
        <w:t>".</w:t>
      </w:r>
    </w:p>
    <w:p w14:paraId="41B50BCA" w14:textId="77777777" w:rsidR="00F66A67" w:rsidRDefault="00F66A67" w:rsidP="009C48C5">
      <w:pPr>
        <w:numPr>
          <w:ilvl w:val="4"/>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ט"ו סעי' ו'</w:t>
      </w:r>
      <w:r>
        <w:rPr>
          <w:rFonts w:eastAsia="SimSun" w:hint="cs"/>
          <w:rtl/>
          <w:lang w:eastAsia="zh-CN"/>
        </w:rPr>
        <w:t>, הע' ו'</w:t>
      </w:r>
      <w:r>
        <w:rPr>
          <w:rFonts w:eastAsia="SimSun"/>
          <w:rtl/>
          <w:lang w:eastAsia="zh-CN"/>
        </w:rPr>
        <w:t>) – "מותר לחתן ולכלה ללבוש בגדי שבת או בגדים מכובסים בשעת ה'לחיים' וה'וארט', וגם הורי החתן והכלה מותרים בזה, אבל אחי ואחיות החתן והכלה לכאורה אין להקל</w:t>
      </w:r>
      <w:r>
        <w:rPr>
          <w:rFonts w:eastAsia="SimSun" w:hint="cs"/>
          <w:rtl/>
          <w:lang w:eastAsia="zh-CN"/>
        </w:rPr>
        <w:t>. [</w:t>
      </w:r>
      <w:r w:rsidRPr="00AA2EC9">
        <w:rPr>
          <w:rFonts w:eastAsia="SimSun"/>
          <w:rtl/>
          <w:lang w:eastAsia="zh-CN"/>
        </w:rPr>
        <w:t>דכיון שרגילין תמיד ללבוש בגדי שבת ב</w:t>
      </w:r>
      <w:r>
        <w:rPr>
          <w:rFonts w:eastAsia="SimSun" w:hint="cs"/>
          <w:rtl/>
          <w:lang w:eastAsia="zh-CN"/>
        </w:rPr>
        <w:t>'</w:t>
      </w:r>
      <w:r w:rsidRPr="00AA2EC9">
        <w:rPr>
          <w:rFonts w:eastAsia="SimSun"/>
          <w:rtl/>
          <w:lang w:eastAsia="zh-CN"/>
        </w:rPr>
        <w:t>וארט</w:t>
      </w:r>
      <w:r>
        <w:rPr>
          <w:rFonts w:eastAsia="SimSun" w:hint="cs"/>
          <w:rtl/>
          <w:lang w:eastAsia="zh-CN"/>
        </w:rPr>
        <w:t>'</w:t>
      </w:r>
      <w:r w:rsidRPr="00AA2EC9">
        <w:rPr>
          <w:rFonts w:eastAsia="SimSun"/>
          <w:rtl/>
          <w:lang w:eastAsia="zh-CN"/>
        </w:rPr>
        <w:t xml:space="preserve"> קשה מאד להחמיר</w:t>
      </w:r>
      <w:r>
        <w:rPr>
          <w:rFonts w:eastAsia="SimSun" w:hint="cs"/>
          <w:rtl/>
          <w:lang w:eastAsia="zh-CN"/>
        </w:rPr>
        <w:t xml:space="preserve"> </w:t>
      </w:r>
      <w:r w:rsidRPr="00AA2EC9">
        <w:rPr>
          <w:rFonts w:eastAsia="SimSun"/>
          <w:rtl/>
          <w:lang w:eastAsia="zh-CN"/>
        </w:rPr>
        <w:t>בכה"ג, דהוי כעין בזיון שלא ללבוש בגדי שבת</w:t>
      </w:r>
      <w:r w:rsidRPr="00AA2EC9">
        <w:rPr>
          <w:rFonts w:eastAsia="SimSun" w:hint="cs"/>
          <w:rtl/>
          <w:lang w:eastAsia="zh-CN"/>
        </w:rPr>
        <w:t>]</w:t>
      </w:r>
      <w:r w:rsidRPr="00AA2EC9">
        <w:rPr>
          <w:rFonts w:eastAsia="SimSun"/>
          <w:rtl/>
          <w:lang w:eastAsia="zh-CN"/>
        </w:rPr>
        <w:t>".</w:t>
      </w:r>
    </w:p>
    <w:p w14:paraId="30B02873" w14:textId="413A0CF0" w:rsidR="006B33B6" w:rsidRDefault="006B33B6" w:rsidP="006B33B6">
      <w:pPr>
        <w:numPr>
          <w:ilvl w:val="4"/>
          <w:numId w:val="6"/>
        </w:numPr>
        <w:jc w:val="both"/>
        <w:rPr>
          <w:rFonts w:eastAsia="SimSun"/>
          <w:lang w:eastAsia="zh-CN"/>
        </w:rPr>
      </w:pPr>
      <w:r w:rsidRPr="006B33B6">
        <w:rPr>
          <w:rFonts w:eastAsia="SimSun"/>
          <w:u w:val="single"/>
          <w:rtl/>
          <w:lang w:eastAsia="zh-CN"/>
        </w:rPr>
        <w:t>הגר"א נבנצל</w:t>
      </w:r>
      <w:r w:rsidRPr="006B33B6">
        <w:rPr>
          <w:rFonts w:eastAsia="SimSun"/>
          <w:rtl/>
          <w:lang w:eastAsia="zh-CN"/>
        </w:rPr>
        <w:t xml:space="preserve"> שליט"א (אהל יעקב, כת"י) – "אירוסין שעושים לבן או בת בימי ט' הימים, האבא והאמא יכולים ללבוש בגדי שבת, אבל אחים ואחיות של החתן או הכלה לא יכולים להקל בזה</w:t>
      </w:r>
      <w:r>
        <w:rPr>
          <w:rFonts w:eastAsia="SimSun" w:hint="cs"/>
          <w:rtl/>
          <w:lang w:eastAsia="zh-CN"/>
        </w:rPr>
        <w:t>"</w:t>
      </w:r>
      <w:r w:rsidRPr="006B33B6">
        <w:rPr>
          <w:rFonts w:eastAsia="SimSun"/>
          <w:rtl/>
          <w:lang w:eastAsia="zh-CN"/>
        </w:rPr>
        <w:t>.</w:t>
      </w:r>
    </w:p>
    <w:p w14:paraId="59921D9F" w14:textId="77777777" w:rsidR="00F66A67" w:rsidRPr="00321FD8" w:rsidRDefault="00F66A67" w:rsidP="009C48C5">
      <w:pPr>
        <w:numPr>
          <w:ilvl w:val="3"/>
          <w:numId w:val="6"/>
        </w:numPr>
        <w:jc w:val="both"/>
        <w:rPr>
          <w:rFonts w:eastAsia="SimSun"/>
          <w:lang w:eastAsia="zh-CN"/>
        </w:rPr>
      </w:pPr>
      <w:r w:rsidRPr="00321FD8">
        <w:rPr>
          <w:rFonts w:eastAsia="SimSun" w:hint="cs"/>
          <w:rtl/>
          <w:lang w:eastAsia="zh-CN"/>
        </w:rPr>
        <w:t>מחמיר.</w:t>
      </w:r>
    </w:p>
    <w:p w14:paraId="5587436A" w14:textId="77777777" w:rsidR="00F66A67" w:rsidRPr="00F66A67" w:rsidRDefault="00F66A67" w:rsidP="009C48C5">
      <w:pPr>
        <w:numPr>
          <w:ilvl w:val="4"/>
          <w:numId w:val="6"/>
        </w:numPr>
        <w:jc w:val="both"/>
        <w:rPr>
          <w:rFonts w:eastAsia="SimSun"/>
          <w:lang w:eastAsia="zh-CN"/>
        </w:rPr>
      </w:pPr>
      <w:r>
        <w:rPr>
          <w:rFonts w:eastAsia="SimSun"/>
          <w:u w:val="single"/>
          <w:rtl/>
          <w:lang w:eastAsia="zh-CN"/>
        </w:rPr>
        <w:t>נטעי גבריאל</w:t>
      </w:r>
      <w:r>
        <w:rPr>
          <w:rFonts w:eastAsia="SimSun"/>
          <w:rtl/>
          <w:lang w:eastAsia="zh-CN"/>
        </w:rPr>
        <w:t xml:space="preserve"> (פרק </w:t>
      </w:r>
      <w:r>
        <w:rPr>
          <w:rFonts w:eastAsia="SimSun" w:hint="cs"/>
          <w:rtl/>
          <w:lang w:eastAsia="zh-CN"/>
        </w:rPr>
        <w:t>ל</w:t>
      </w:r>
      <w:r>
        <w:rPr>
          <w:rFonts w:eastAsia="SimSun"/>
          <w:rtl/>
          <w:lang w:eastAsia="zh-CN"/>
        </w:rPr>
        <w:t>"</w:t>
      </w:r>
      <w:r>
        <w:rPr>
          <w:rFonts w:eastAsia="SimSun" w:hint="cs"/>
          <w:rtl/>
          <w:lang w:eastAsia="zh-CN"/>
        </w:rPr>
        <w:t>ג</w:t>
      </w:r>
      <w:r>
        <w:rPr>
          <w:rFonts w:eastAsia="SimSun"/>
          <w:rtl/>
          <w:lang w:eastAsia="zh-CN"/>
        </w:rPr>
        <w:t xml:space="preserve"> סעי'</w:t>
      </w:r>
      <w:r>
        <w:rPr>
          <w:rFonts w:eastAsia="SimSun" w:hint="cs"/>
          <w:rtl/>
          <w:lang w:eastAsia="zh-CN"/>
        </w:rPr>
        <w:t xml:space="preserve"> י"ד, עי' הע' כ"ב) </w:t>
      </w:r>
      <w:r>
        <w:rPr>
          <w:rFonts w:eastAsia="SimSun"/>
          <w:rtl/>
          <w:lang w:eastAsia="zh-CN"/>
        </w:rPr>
        <w:t>–</w:t>
      </w:r>
      <w:r>
        <w:rPr>
          <w:rFonts w:eastAsia="SimSun" w:hint="cs"/>
          <w:rtl/>
          <w:lang w:eastAsia="zh-CN"/>
        </w:rPr>
        <w:t xml:space="preserve"> "</w:t>
      </w:r>
      <w:r w:rsidRPr="00321FD8">
        <w:rPr>
          <w:rFonts w:eastAsia="SimSun"/>
          <w:rtl/>
          <w:lang w:eastAsia="zh-CN"/>
        </w:rPr>
        <w:t>במקום שנוהגים החתן והוריו ללבוש בגדי שבת בשעת</w:t>
      </w:r>
      <w:r>
        <w:rPr>
          <w:rFonts w:eastAsia="SimSun" w:hint="cs"/>
          <w:rtl/>
          <w:lang w:eastAsia="zh-CN"/>
        </w:rPr>
        <w:t xml:space="preserve"> גמר </w:t>
      </w:r>
      <w:r w:rsidRPr="00321FD8">
        <w:rPr>
          <w:rFonts w:eastAsia="SimSun"/>
          <w:rtl/>
          <w:lang w:eastAsia="zh-CN"/>
        </w:rPr>
        <w:t>השידוך</w:t>
      </w:r>
      <w:r w:rsidRPr="00321FD8">
        <w:rPr>
          <w:rFonts w:eastAsia="SimSun" w:hint="cs"/>
          <w:rtl/>
          <w:lang w:eastAsia="zh-CN"/>
        </w:rPr>
        <w:t xml:space="preserve"> </w:t>
      </w:r>
      <w:r w:rsidRPr="00321FD8">
        <w:rPr>
          <w:rFonts w:eastAsia="SimSun"/>
          <w:rtl/>
          <w:lang w:eastAsia="zh-CN"/>
        </w:rPr>
        <w:t>(ווארט), אין ללובשן בימים</w:t>
      </w:r>
      <w:r>
        <w:rPr>
          <w:rFonts w:eastAsia="SimSun" w:hint="cs"/>
          <w:rtl/>
          <w:lang w:eastAsia="zh-CN"/>
        </w:rPr>
        <w:t>. [</w:t>
      </w:r>
      <w:r w:rsidRPr="00CB084E">
        <w:rPr>
          <w:rFonts w:eastAsia="SimSun"/>
          <w:rtl/>
          <w:lang w:eastAsia="zh-CN"/>
        </w:rPr>
        <w:t>כן נראה כמו שלא התירו לעשות סעודה כמו כן אין ללבוש בג</w:t>
      </w:r>
      <w:r>
        <w:rPr>
          <w:rFonts w:eastAsia="SimSun" w:hint="cs"/>
          <w:rtl/>
          <w:lang w:eastAsia="zh-CN"/>
        </w:rPr>
        <w:t>ד</w:t>
      </w:r>
      <w:r w:rsidRPr="00CB084E">
        <w:rPr>
          <w:rFonts w:eastAsia="SimSun"/>
          <w:rtl/>
          <w:lang w:eastAsia="zh-CN"/>
        </w:rPr>
        <w:t>י</w:t>
      </w:r>
      <w:r>
        <w:rPr>
          <w:rFonts w:eastAsia="SimSun" w:hint="cs"/>
          <w:rtl/>
          <w:lang w:eastAsia="zh-CN"/>
        </w:rPr>
        <w:t xml:space="preserve"> </w:t>
      </w:r>
      <w:r w:rsidRPr="00CB084E">
        <w:rPr>
          <w:rFonts w:eastAsia="SimSun"/>
          <w:rtl/>
          <w:lang w:eastAsia="zh-CN"/>
        </w:rPr>
        <w:t>ש</w:t>
      </w:r>
      <w:r>
        <w:rPr>
          <w:rFonts w:eastAsia="SimSun" w:hint="cs"/>
          <w:rtl/>
          <w:lang w:eastAsia="zh-CN"/>
        </w:rPr>
        <w:t>ב</w:t>
      </w:r>
      <w:r w:rsidRPr="00CB084E">
        <w:rPr>
          <w:rFonts w:eastAsia="SimSun"/>
          <w:rtl/>
          <w:lang w:eastAsia="zh-CN"/>
        </w:rPr>
        <w:t>ת שאסור מדינא בשבוע שחל בו ת</w:t>
      </w:r>
      <w:r>
        <w:rPr>
          <w:rFonts w:eastAsia="SimSun" w:hint="cs"/>
          <w:rtl/>
          <w:lang w:eastAsia="zh-CN"/>
        </w:rPr>
        <w:t>"</w:t>
      </w:r>
      <w:r w:rsidRPr="00CB084E">
        <w:rPr>
          <w:rFonts w:eastAsia="SimSun"/>
          <w:rtl/>
          <w:lang w:eastAsia="zh-CN"/>
        </w:rPr>
        <w:t>ב, אכן עי</w:t>
      </w:r>
      <w:r>
        <w:rPr>
          <w:rFonts w:eastAsia="SimSun" w:hint="cs"/>
          <w:rtl/>
          <w:lang w:eastAsia="zh-CN"/>
        </w:rPr>
        <w:t>'</w:t>
      </w:r>
      <w:r w:rsidRPr="00CB084E">
        <w:rPr>
          <w:rFonts w:eastAsia="SimSun"/>
          <w:rtl/>
          <w:lang w:eastAsia="zh-CN"/>
        </w:rPr>
        <w:t xml:space="preserve"> בארחות רבינו ח</w:t>
      </w:r>
      <w:r>
        <w:rPr>
          <w:rFonts w:eastAsia="SimSun" w:hint="cs"/>
          <w:rtl/>
          <w:lang w:eastAsia="zh-CN"/>
        </w:rPr>
        <w:t>"</w:t>
      </w:r>
      <w:r w:rsidRPr="00CB084E">
        <w:rPr>
          <w:rFonts w:eastAsia="SimSun"/>
          <w:rtl/>
          <w:lang w:eastAsia="zh-CN"/>
        </w:rPr>
        <w:t>ב</w:t>
      </w:r>
      <w:r w:rsidRPr="00CB084E">
        <w:rPr>
          <w:rFonts w:eastAsia="SimSun" w:hint="cs"/>
          <w:rtl/>
          <w:lang w:eastAsia="zh-CN"/>
        </w:rPr>
        <w:t xml:space="preserve"> </w:t>
      </w:r>
      <w:r w:rsidRPr="00CB084E">
        <w:rPr>
          <w:rFonts w:eastAsia="SimSun"/>
          <w:rtl/>
          <w:lang w:eastAsia="zh-CN"/>
        </w:rPr>
        <w:t>עמוד ק</w:t>
      </w:r>
      <w:r>
        <w:rPr>
          <w:rFonts w:eastAsia="SimSun" w:hint="cs"/>
          <w:rtl/>
          <w:lang w:eastAsia="zh-CN"/>
        </w:rPr>
        <w:t>"</w:t>
      </w:r>
      <w:r w:rsidRPr="00CB084E">
        <w:rPr>
          <w:rFonts w:eastAsia="SimSun"/>
          <w:rtl/>
          <w:lang w:eastAsia="zh-CN"/>
        </w:rPr>
        <w:t>ל שהתיר לבחור ולאביו ללבוש בגד עליון של שבת לקני</w:t>
      </w:r>
      <w:r>
        <w:rPr>
          <w:rFonts w:eastAsia="SimSun" w:hint="cs"/>
          <w:rtl/>
          <w:lang w:eastAsia="zh-CN"/>
        </w:rPr>
        <w:t>ן</w:t>
      </w:r>
      <w:r w:rsidRPr="00CB084E">
        <w:rPr>
          <w:rFonts w:eastAsia="SimSun" w:hint="cs"/>
          <w:rtl/>
          <w:lang w:eastAsia="zh-CN"/>
        </w:rPr>
        <w:t xml:space="preserve"> </w:t>
      </w:r>
      <w:r w:rsidRPr="00CB084E">
        <w:rPr>
          <w:rFonts w:eastAsia="SimSun"/>
          <w:rtl/>
          <w:lang w:eastAsia="zh-CN"/>
        </w:rPr>
        <w:t>שידוכין, ואמר הטעם כדי להפגש עם הכלה בבגד של שבת, ולאביו מש</w:t>
      </w:r>
      <w:r>
        <w:rPr>
          <w:rFonts w:eastAsia="SimSun" w:hint="cs"/>
          <w:rtl/>
          <w:lang w:eastAsia="zh-CN"/>
        </w:rPr>
        <w:t>ום</w:t>
      </w:r>
      <w:r w:rsidRPr="00CB084E">
        <w:rPr>
          <w:rFonts w:eastAsia="SimSun" w:hint="cs"/>
          <w:rtl/>
          <w:lang w:eastAsia="zh-CN"/>
        </w:rPr>
        <w:t xml:space="preserve"> </w:t>
      </w:r>
      <w:r w:rsidRPr="00CB084E">
        <w:rPr>
          <w:rFonts w:eastAsia="SimSun"/>
          <w:rtl/>
          <w:lang w:eastAsia="zh-CN"/>
        </w:rPr>
        <w:t xml:space="preserve">שלפעמים לובשים </w:t>
      </w:r>
      <w:r>
        <w:rPr>
          <w:rFonts w:eastAsia="SimSun" w:hint="cs"/>
          <w:rtl/>
          <w:lang w:eastAsia="zh-CN"/>
        </w:rPr>
        <w:t>ב</w:t>
      </w:r>
      <w:r w:rsidRPr="00CB084E">
        <w:rPr>
          <w:rFonts w:eastAsia="SimSun"/>
          <w:rtl/>
          <w:lang w:eastAsia="zh-CN"/>
        </w:rPr>
        <w:t>ג</w:t>
      </w:r>
      <w:r>
        <w:rPr>
          <w:rFonts w:eastAsia="SimSun" w:hint="cs"/>
          <w:rtl/>
          <w:lang w:eastAsia="zh-CN"/>
        </w:rPr>
        <w:t>ד</w:t>
      </w:r>
      <w:r w:rsidRPr="00CB084E">
        <w:rPr>
          <w:rFonts w:eastAsia="SimSun"/>
          <w:rtl/>
          <w:lang w:eastAsia="zh-CN"/>
        </w:rPr>
        <w:t xml:space="preserve"> זה גם ביום אחר ולא רק בשבת עכ</w:t>
      </w:r>
      <w:r>
        <w:rPr>
          <w:rFonts w:eastAsia="SimSun" w:hint="cs"/>
          <w:rtl/>
          <w:lang w:eastAsia="zh-CN"/>
        </w:rPr>
        <w:t>"</w:t>
      </w:r>
      <w:r w:rsidRPr="00CB084E">
        <w:rPr>
          <w:rFonts w:eastAsia="SimSun"/>
          <w:rtl/>
          <w:lang w:eastAsia="zh-CN"/>
        </w:rPr>
        <w:t>ד, וצ</w:t>
      </w:r>
      <w:r>
        <w:rPr>
          <w:rFonts w:eastAsia="SimSun" w:hint="cs"/>
          <w:rtl/>
          <w:lang w:eastAsia="zh-CN"/>
        </w:rPr>
        <w:t>"</w:t>
      </w:r>
      <w:r w:rsidRPr="00CB084E">
        <w:rPr>
          <w:rFonts w:eastAsia="SimSun"/>
          <w:rtl/>
          <w:lang w:eastAsia="zh-CN"/>
        </w:rPr>
        <w:t>ע</w:t>
      </w:r>
      <w:r w:rsidRPr="00CB084E">
        <w:rPr>
          <w:rFonts w:eastAsia="SimSun" w:hint="cs"/>
          <w:rtl/>
          <w:lang w:eastAsia="zh-CN"/>
        </w:rPr>
        <w:t xml:space="preserve"> </w:t>
      </w:r>
      <w:r w:rsidRPr="00CB084E">
        <w:rPr>
          <w:rFonts w:eastAsia="SimSun"/>
          <w:rtl/>
          <w:lang w:eastAsia="zh-CN"/>
        </w:rPr>
        <w:t>למעשה</w:t>
      </w:r>
      <w:r w:rsidRPr="00CB084E">
        <w:rPr>
          <w:rFonts w:eastAsia="SimSun" w:hint="cs"/>
          <w:rtl/>
          <w:lang w:eastAsia="zh-CN"/>
        </w:rPr>
        <w:t>]".</w:t>
      </w:r>
    </w:p>
    <w:p w14:paraId="41320D81" w14:textId="77777777" w:rsidR="00F66A67" w:rsidRDefault="00F66A67" w:rsidP="00AA2EC9">
      <w:pPr>
        <w:numPr>
          <w:ilvl w:val="2"/>
          <w:numId w:val="6"/>
        </w:numPr>
        <w:jc w:val="both"/>
        <w:rPr>
          <w:rFonts w:eastAsia="SimSun"/>
          <w:lang w:eastAsia="zh-CN"/>
        </w:rPr>
      </w:pPr>
      <w:r>
        <w:rPr>
          <w:rFonts w:eastAsia="SimSun" w:hint="cs"/>
          <w:rtl/>
          <w:lang w:eastAsia="zh-CN"/>
        </w:rPr>
        <w:t>להורים.</w:t>
      </w:r>
    </w:p>
    <w:p w14:paraId="383CD918" w14:textId="1C558D95" w:rsidR="009C48C5" w:rsidRDefault="009C48C5" w:rsidP="00F66A67">
      <w:pPr>
        <w:numPr>
          <w:ilvl w:val="3"/>
          <w:numId w:val="6"/>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הע' ל"ה, לשונו מובא לעיל), </w:t>
      </w:r>
      <w:r>
        <w:rPr>
          <w:rFonts w:eastAsia="SimSun"/>
          <w:u w:val="single"/>
          <w:rtl/>
          <w:lang w:eastAsia="zh-CN"/>
        </w:rPr>
        <w:t>קובץ הלכות</w:t>
      </w:r>
      <w:r>
        <w:rPr>
          <w:rFonts w:eastAsia="SimSun"/>
          <w:rtl/>
          <w:lang w:eastAsia="zh-CN"/>
        </w:rPr>
        <w:t xml:space="preserve"> (בין המצרים פרק ט"ו סעי' ו'</w:t>
      </w:r>
      <w:r>
        <w:rPr>
          <w:rFonts w:eastAsia="SimSun" w:hint="cs"/>
          <w:rtl/>
          <w:lang w:eastAsia="zh-CN"/>
        </w:rPr>
        <w:t xml:space="preserve">, הע' ו', </w:t>
      </w:r>
      <w:r>
        <w:rPr>
          <w:rFonts w:eastAsia="SimSun"/>
          <w:rtl/>
          <w:lang w:eastAsia="zh-CN"/>
        </w:rPr>
        <w:t>לשונו מובא לעיל)</w:t>
      </w:r>
      <w:r w:rsidR="006B33B6">
        <w:rPr>
          <w:rFonts w:eastAsia="SimSun" w:hint="cs"/>
          <w:rtl/>
          <w:lang w:eastAsia="zh-CN"/>
        </w:rPr>
        <w:t xml:space="preserve">, </w:t>
      </w:r>
      <w:r w:rsidR="006B33B6" w:rsidRPr="006B33B6">
        <w:rPr>
          <w:rFonts w:eastAsia="SimSun"/>
          <w:u w:val="single"/>
          <w:rtl/>
          <w:lang w:eastAsia="zh-CN"/>
        </w:rPr>
        <w:t>הגר"א נבנצל</w:t>
      </w:r>
      <w:r w:rsidR="006B33B6" w:rsidRPr="006B33B6">
        <w:rPr>
          <w:rFonts w:eastAsia="SimSun"/>
          <w:rtl/>
          <w:lang w:eastAsia="zh-CN"/>
        </w:rPr>
        <w:t xml:space="preserve"> שליט"א (אהל יעקב, כת"י</w:t>
      </w:r>
      <w:r w:rsidR="006B33B6">
        <w:rPr>
          <w:rFonts w:eastAsia="SimSun" w:hint="cs"/>
          <w:rtl/>
          <w:lang w:eastAsia="zh-CN"/>
        </w:rPr>
        <w:t>, לשונו מובא לעיל</w:t>
      </w:r>
      <w:r w:rsidR="006B33B6" w:rsidRPr="006B33B6">
        <w:rPr>
          <w:rFonts w:eastAsia="SimSun"/>
          <w:rtl/>
          <w:lang w:eastAsia="zh-CN"/>
        </w:rPr>
        <w:t>)</w:t>
      </w:r>
      <w:r>
        <w:rPr>
          <w:rFonts w:eastAsia="SimSun" w:hint="cs"/>
          <w:rtl/>
          <w:lang w:eastAsia="zh-CN"/>
        </w:rPr>
        <w:t>.</w:t>
      </w:r>
    </w:p>
    <w:p w14:paraId="11612F49" w14:textId="77777777" w:rsidR="00775508" w:rsidRDefault="00775508" w:rsidP="00F66A67">
      <w:pPr>
        <w:numPr>
          <w:ilvl w:val="3"/>
          <w:numId w:val="6"/>
        </w:numPr>
        <w:jc w:val="both"/>
        <w:rPr>
          <w:rFonts w:eastAsia="SimSun"/>
          <w:lang w:eastAsia="zh-CN"/>
        </w:rPr>
      </w:pPr>
      <w:r w:rsidRPr="00775508">
        <w:rPr>
          <w:rFonts w:eastAsia="SimSun" w:hint="cs"/>
          <w:rtl/>
          <w:lang w:eastAsia="zh-CN"/>
        </w:rPr>
        <w:t xml:space="preserve">מחמיר </w:t>
      </w:r>
      <w:r w:rsidRPr="00775508">
        <w:rPr>
          <w:rFonts w:eastAsia="SimSun"/>
          <w:rtl/>
          <w:lang w:eastAsia="zh-CN"/>
        </w:rPr>
        <w:t>–</w:t>
      </w:r>
      <w:r w:rsidRPr="00775508">
        <w:rPr>
          <w:rFonts w:eastAsia="SimSun" w:hint="cs"/>
          <w:rtl/>
          <w:lang w:eastAsia="zh-CN"/>
        </w:rPr>
        <w:t xml:space="preserve"> </w:t>
      </w:r>
      <w:r>
        <w:rPr>
          <w:rFonts w:eastAsia="SimSun"/>
          <w:u w:val="single"/>
          <w:rtl/>
          <w:lang w:eastAsia="zh-CN"/>
        </w:rPr>
        <w:t>נטעי גבריאל</w:t>
      </w:r>
      <w:r>
        <w:rPr>
          <w:rFonts w:eastAsia="SimSun"/>
          <w:rtl/>
          <w:lang w:eastAsia="zh-CN"/>
        </w:rPr>
        <w:t xml:space="preserve"> (פרק </w:t>
      </w:r>
      <w:r>
        <w:rPr>
          <w:rFonts w:eastAsia="SimSun" w:hint="cs"/>
          <w:rtl/>
          <w:lang w:eastAsia="zh-CN"/>
        </w:rPr>
        <w:t>ל</w:t>
      </w:r>
      <w:r>
        <w:rPr>
          <w:rFonts w:eastAsia="SimSun"/>
          <w:rtl/>
          <w:lang w:eastAsia="zh-CN"/>
        </w:rPr>
        <w:t>"</w:t>
      </w:r>
      <w:r>
        <w:rPr>
          <w:rFonts w:eastAsia="SimSun" w:hint="cs"/>
          <w:rtl/>
          <w:lang w:eastAsia="zh-CN"/>
        </w:rPr>
        <w:t>ג</w:t>
      </w:r>
      <w:r>
        <w:rPr>
          <w:rFonts w:eastAsia="SimSun"/>
          <w:rtl/>
          <w:lang w:eastAsia="zh-CN"/>
        </w:rPr>
        <w:t xml:space="preserve"> סעי'</w:t>
      </w:r>
      <w:r>
        <w:rPr>
          <w:rFonts w:eastAsia="SimSun" w:hint="cs"/>
          <w:rtl/>
          <w:lang w:eastAsia="zh-CN"/>
        </w:rPr>
        <w:t xml:space="preserve"> י"ד, עי' הע' כ"ב, </w:t>
      </w:r>
      <w:r>
        <w:rPr>
          <w:rFonts w:eastAsia="SimSun"/>
          <w:rtl/>
          <w:lang w:eastAsia="zh-CN"/>
        </w:rPr>
        <w:t>לשונו מובא לעיל</w:t>
      </w:r>
      <w:r>
        <w:rPr>
          <w:rFonts w:eastAsia="SimSun" w:hint="cs"/>
          <w:rtl/>
          <w:lang w:eastAsia="zh-CN"/>
        </w:rPr>
        <w:t>).</w:t>
      </w:r>
    </w:p>
    <w:p w14:paraId="585FB485" w14:textId="77777777" w:rsidR="00F66A67" w:rsidRDefault="009C48C5" w:rsidP="00F66A67">
      <w:pPr>
        <w:numPr>
          <w:ilvl w:val="3"/>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hint="cs"/>
          <w:u w:val="single"/>
          <w:rtl/>
          <w:lang w:eastAsia="zh-CN"/>
        </w:rPr>
        <w:t>קהלות יעקב</w:t>
      </w:r>
      <w:r w:rsidRPr="00986AAA">
        <w:rPr>
          <w:rFonts w:eastAsia="SimSun" w:hint="cs"/>
          <w:rtl/>
          <w:lang w:eastAsia="zh-CN"/>
        </w:rPr>
        <w:t xml:space="preserve"> (ארחות רבנו</w:t>
      </w:r>
      <w:r>
        <w:rPr>
          <w:rFonts w:eastAsia="SimSun" w:hint="cs"/>
          <w:rtl/>
          <w:lang w:eastAsia="zh-CN"/>
        </w:rPr>
        <w:t xml:space="preserve"> </w:t>
      </w:r>
      <w:r w:rsidRPr="00986AAA">
        <w:rPr>
          <w:rFonts w:eastAsia="SimSun" w:hint="cs"/>
          <w:rtl/>
          <w:lang w:eastAsia="zh-CN"/>
        </w:rPr>
        <w:t xml:space="preserve">ח"ב עמ' ק"ל </w:t>
      </w:r>
      <w:r>
        <w:rPr>
          <w:rFonts w:eastAsia="SimSun" w:hint="cs"/>
          <w:rtl/>
          <w:lang w:eastAsia="zh-CN"/>
        </w:rPr>
        <w:t>אות ב', לשונו מובא לעיל).</w:t>
      </w:r>
    </w:p>
    <w:p w14:paraId="6A9D4A93" w14:textId="77777777" w:rsidR="00F66A67" w:rsidRDefault="00F66A67" w:rsidP="003F7E3C">
      <w:pPr>
        <w:numPr>
          <w:ilvl w:val="2"/>
          <w:numId w:val="6"/>
        </w:numPr>
        <w:jc w:val="both"/>
        <w:rPr>
          <w:rFonts w:eastAsia="SimSun"/>
          <w:lang w:eastAsia="zh-CN"/>
        </w:rPr>
      </w:pPr>
      <w:r>
        <w:rPr>
          <w:rFonts w:eastAsia="SimSun" w:hint="cs"/>
          <w:rtl/>
          <w:lang w:eastAsia="zh-CN"/>
        </w:rPr>
        <w:t>להסבים.</w:t>
      </w:r>
    </w:p>
    <w:p w14:paraId="2F42D7B3" w14:textId="77777777" w:rsidR="003F7E3C" w:rsidRDefault="003F7E3C" w:rsidP="003F7E3C">
      <w:pPr>
        <w:numPr>
          <w:ilvl w:val="3"/>
          <w:numId w:val="6"/>
        </w:numPr>
        <w:jc w:val="both"/>
        <w:rPr>
          <w:rFonts w:eastAsia="SimSun"/>
          <w:lang w:eastAsia="zh-CN"/>
        </w:rPr>
      </w:pPr>
      <w:r>
        <w:rPr>
          <w:rFonts w:eastAsia="SimSun" w:hint="cs"/>
          <w:rtl/>
          <w:lang w:eastAsia="zh-CN"/>
        </w:rPr>
        <w:t>קבלתי מכתב שאתמול בלילה [</w:t>
      </w:r>
      <w:r w:rsidR="00843939">
        <w:rPr>
          <w:rFonts w:eastAsia="SimSun" w:hint="cs"/>
          <w:rtl/>
          <w:lang w:eastAsia="zh-CN"/>
        </w:rPr>
        <w:t xml:space="preserve">ליל ראשון ד' אב תשע"ח, בשנה שתשעה </w:t>
      </w:r>
      <w:r w:rsidR="009C48C5">
        <w:rPr>
          <w:rFonts w:eastAsia="SimSun" w:hint="cs"/>
          <w:rtl/>
          <w:lang w:eastAsia="zh-CN"/>
        </w:rPr>
        <w:t xml:space="preserve">באב </w:t>
      </w:r>
      <w:r w:rsidR="00843939">
        <w:rPr>
          <w:rFonts w:eastAsia="SimSun" w:hint="cs"/>
          <w:rtl/>
          <w:lang w:eastAsia="zh-CN"/>
        </w:rPr>
        <w:t>חל בשבת ו</w:t>
      </w:r>
      <w:r w:rsidR="00877C84">
        <w:rPr>
          <w:rFonts w:eastAsia="SimSun" w:hint="cs"/>
          <w:rtl/>
          <w:lang w:eastAsia="zh-CN"/>
        </w:rPr>
        <w:t>נדח</w:t>
      </w:r>
      <w:r w:rsidR="00843939">
        <w:rPr>
          <w:rFonts w:eastAsia="SimSun" w:hint="cs"/>
          <w:rtl/>
          <w:lang w:eastAsia="zh-CN"/>
        </w:rPr>
        <w:t>ה ליום ראשון] היה ווארט</w:t>
      </w:r>
      <w:r w:rsidR="00967F8A">
        <w:rPr>
          <w:rFonts w:eastAsia="SimSun" w:hint="cs"/>
          <w:rtl/>
          <w:lang w:eastAsia="zh-CN"/>
        </w:rPr>
        <w:t xml:space="preserve"> באנגליה</w:t>
      </w:r>
      <w:r w:rsidR="00843939">
        <w:rPr>
          <w:rFonts w:eastAsia="SimSun" w:hint="cs"/>
          <w:rtl/>
          <w:lang w:eastAsia="zh-CN"/>
        </w:rPr>
        <w:t>, ו</w:t>
      </w:r>
      <w:r w:rsidR="00967F8A">
        <w:rPr>
          <w:rFonts w:eastAsia="SimSun" w:hint="cs"/>
          <w:rtl/>
          <w:lang w:eastAsia="zh-CN"/>
        </w:rPr>
        <w:t>ה</w:t>
      </w:r>
      <w:r w:rsidR="00843939">
        <w:rPr>
          <w:rFonts w:eastAsia="SimSun" w:hint="cs"/>
          <w:rtl/>
          <w:lang w:eastAsia="zh-CN"/>
        </w:rPr>
        <w:t xml:space="preserve">בעל השמחה </w:t>
      </w:r>
      <w:r w:rsidR="00877C84">
        <w:rPr>
          <w:rFonts w:eastAsia="SimSun" w:hint="cs"/>
          <w:rtl/>
          <w:lang w:eastAsia="zh-CN"/>
        </w:rPr>
        <w:t xml:space="preserve">(הר יעקב דוד אורסנקי) </w:t>
      </w:r>
      <w:r w:rsidR="00843939">
        <w:rPr>
          <w:rFonts w:eastAsia="SimSun" w:hint="cs"/>
          <w:rtl/>
          <w:lang w:eastAsia="zh-CN"/>
        </w:rPr>
        <w:t xml:space="preserve">שאל </w:t>
      </w:r>
      <w:r w:rsidR="00843939" w:rsidRPr="0054302F">
        <w:rPr>
          <w:rFonts w:eastAsia="SimSun" w:hint="cs"/>
          <w:u w:val="single"/>
          <w:rtl/>
          <w:lang w:eastAsia="zh-CN"/>
        </w:rPr>
        <w:t>הגר"א פלק</w:t>
      </w:r>
      <w:r w:rsidR="00843939">
        <w:rPr>
          <w:rFonts w:eastAsia="SimSun" w:hint="cs"/>
          <w:rtl/>
          <w:lang w:eastAsia="zh-CN"/>
        </w:rPr>
        <w:t xml:space="preserve"> שליט"א</w:t>
      </w:r>
      <w:r w:rsidR="00967F8A">
        <w:rPr>
          <w:rFonts w:eastAsia="SimSun" w:hint="cs"/>
          <w:rtl/>
          <w:lang w:eastAsia="zh-CN"/>
        </w:rPr>
        <w:t xml:space="preserve"> לענין הסבים</w:t>
      </w:r>
      <w:r w:rsidR="00843939">
        <w:rPr>
          <w:rFonts w:eastAsia="SimSun" w:hint="cs"/>
          <w:rtl/>
          <w:lang w:eastAsia="zh-CN"/>
        </w:rPr>
        <w:t>.</w:t>
      </w:r>
      <w:r w:rsidR="00A004D6">
        <w:rPr>
          <w:rFonts w:eastAsia="SimSun" w:hint="cs"/>
          <w:rtl/>
          <w:lang w:eastAsia="zh-CN"/>
        </w:rPr>
        <w:t xml:space="preserve"> וענה</w:t>
      </w:r>
      <w:r w:rsidR="00967F8A">
        <w:rPr>
          <w:rFonts w:eastAsia="SimSun" w:hint="cs"/>
          <w:rtl/>
          <w:lang w:eastAsia="zh-CN"/>
        </w:rPr>
        <w:t xml:space="preserve"> </w:t>
      </w:r>
      <w:r w:rsidR="00A004D6">
        <w:rPr>
          <w:rFonts w:eastAsia="SimSun" w:hint="cs"/>
          <w:rtl/>
          <w:lang w:eastAsia="zh-CN"/>
        </w:rPr>
        <w:t xml:space="preserve">כיון </w:t>
      </w:r>
      <w:r w:rsidR="00967F8A">
        <w:rPr>
          <w:rFonts w:eastAsia="SimSun" w:hint="cs"/>
          <w:rtl/>
          <w:lang w:eastAsia="zh-CN"/>
        </w:rPr>
        <w:t>שאינו שבוע שחל בו ת"ב, יש להקל</w:t>
      </w:r>
      <w:r w:rsidR="00877C84">
        <w:rPr>
          <w:rFonts w:eastAsia="SimSun" w:hint="cs"/>
          <w:rtl/>
          <w:lang w:eastAsia="zh-CN"/>
        </w:rPr>
        <w:t xml:space="preserve"> ללבוש בגדי שבת</w:t>
      </w:r>
      <w:r w:rsidR="005C6A5B">
        <w:rPr>
          <w:rFonts w:eastAsia="SimSun" w:hint="cs"/>
          <w:rtl/>
          <w:lang w:eastAsia="zh-CN"/>
        </w:rPr>
        <w:t>.</w:t>
      </w:r>
    </w:p>
    <w:p w14:paraId="3259AFE4" w14:textId="77777777" w:rsidR="00F66A67" w:rsidRDefault="00877C84" w:rsidP="00AA2EC9">
      <w:pPr>
        <w:numPr>
          <w:ilvl w:val="2"/>
          <w:numId w:val="6"/>
        </w:numPr>
        <w:jc w:val="both"/>
        <w:rPr>
          <w:rFonts w:eastAsia="SimSun"/>
          <w:lang w:eastAsia="zh-CN"/>
        </w:rPr>
      </w:pPr>
      <w:r>
        <w:rPr>
          <w:rFonts w:eastAsia="SimSun" w:hint="cs"/>
          <w:rtl/>
          <w:lang w:eastAsia="zh-CN"/>
        </w:rPr>
        <w:t>אחים</w:t>
      </w:r>
      <w:r w:rsidR="00F66A67">
        <w:rPr>
          <w:rFonts w:eastAsia="SimSun" w:hint="cs"/>
          <w:rtl/>
          <w:lang w:eastAsia="zh-CN"/>
        </w:rPr>
        <w:t>.</w:t>
      </w:r>
    </w:p>
    <w:p w14:paraId="35BD8AB5" w14:textId="40FE86C6" w:rsidR="00321FD8" w:rsidRDefault="00877C84" w:rsidP="00F66A67">
      <w:pPr>
        <w:numPr>
          <w:ilvl w:val="3"/>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בין המצרים פרק י"ד הע' ל"ה, לשונו מובא לעיל)</w:t>
      </w:r>
      <w:r w:rsidR="00321FD8">
        <w:rPr>
          <w:rFonts w:eastAsia="SimSun" w:hint="cs"/>
          <w:rtl/>
          <w:lang w:eastAsia="zh-CN"/>
        </w:rPr>
        <w:t>.</w:t>
      </w:r>
    </w:p>
    <w:p w14:paraId="437F032B" w14:textId="77777777" w:rsidR="00F66A67" w:rsidRPr="00321FD8" w:rsidRDefault="00F66A67" w:rsidP="00F66A67">
      <w:pPr>
        <w:jc w:val="both"/>
        <w:rPr>
          <w:rFonts w:eastAsia="SimSun"/>
          <w:lang w:eastAsia="zh-CN"/>
        </w:rPr>
      </w:pPr>
    </w:p>
    <w:p w14:paraId="7AA9520C" w14:textId="77777777" w:rsidR="00AA2EC9" w:rsidRDefault="00AA2EC9" w:rsidP="00AA2EC9">
      <w:pPr>
        <w:numPr>
          <w:ilvl w:val="1"/>
          <w:numId w:val="6"/>
        </w:numPr>
        <w:jc w:val="both"/>
        <w:rPr>
          <w:rFonts w:eastAsia="SimSun"/>
          <w:lang w:eastAsia="zh-CN"/>
        </w:rPr>
      </w:pPr>
      <w:r w:rsidRPr="00AA2EC9">
        <w:rPr>
          <w:rFonts w:eastAsia="SimSun" w:hint="cs"/>
          <w:b/>
          <w:bCs/>
          <w:rtl/>
          <w:lang w:eastAsia="zh-CN"/>
        </w:rPr>
        <w:t>מתנות</w:t>
      </w:r>
      <w:r w:rsidRPr="00AA2EC9">
        <w:rPr>
          <w:rFonts w:eastAsia="SimSun" w:hint="cs"/>
          <w:rtl/>
          <w:lang w:eastAsia="zh-CN"/>
        </w:rPr>
        <w:t>.</w:t>
      </w:r>
    </w:p>
    <w:p w14:paraId="4CBD96DC" w14:textId="35958D6D" w:rsidR="00914B9E" w:rsidRPr="00914B9E" w:rsidRDefault="00914B9E" w:rsidP="00AA2EC9">
      <w:pPr>
        <w:numPr>
          <w:ilvl w:val="2"/>
          <w:numId w:val="6"/>
        </w:numPr>
        <w:jc w:val="both"/>
        <w:rPr>
          <w:rFonts w:eastAsia="SimSun"/>
          <w:lang w:eastAsia="zh-CN"/>
        </w:rPr>
      </w:pPr>
      <w:r w:rsidRPr="00AA2EC9">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הע' ל"ה) </w:t>
      </w:r>
      <w:r>
        <w:rPr>
          <w:rFonts w:eastAsia="SimSun"/>
          <w:rtl/>
          <w:lang w:eastAsia="zh-CN"/>
        </w:rPr>
        <w:t>–</w:t>
      </w:r>
      <w:r>
        <w:rPr>
          <w:rFonts w:eastAsia="SimSun" w:hint="cs"/>
          <w:rtl/>
          <w:lang w:eastAsia="zh-CN"/>
        </w:rPr>
        <w:t xml:space="preserve"> "</w:t>
      </w:r>
      <w:r>
        <w:rPr>
          <w:rFonts w:eastAsia="SimSun"/>
          <w:rtl/>
          <w:lang w:eastAsia="zh-CN"/>
        </w:rPr>
        <w:t xml:space="preserve">וכשערך רבנו שמחת תנאים בביתו, אור ליום ד' ו' מנ"א, הורה </w:t>
      </w:r>
      <w:r>
        <w:rPr>
          <w:rFonts w:eastAsia="SimSun" w:hint="cs"/>
          <w:rtl/>
          <w:lang w:eastAsia="zh-CN"/>
        </w:rPr>
        <w:t xml:space="preserve">... </w:t>
      </w:r>
      <w:r w:rsidRPr="00914B9E">
        <w:rPr>
          <w:rFonts w:eastAsia="SimSun"/>
          <w:rtl/>
          <w:lang w:eastAsia="zh-CN"/>
        </w:rPr>
        <w:t xml:space="preserve">וכן לא נתנו אז מתנות כנהוג בשעת התנאים, כי אם לאחר ת"ב (אולם לשואלים הורה דאין לחוש די"ל </w:t>
      </w:r>
      <w:r w:rsidRPr="00775508">
        <w:rPr>
          <w:rFonts w:eastAsia="SimSun"/>
          <w:b/>
          <w:bCs/>
          <w:rtl/>
          <w:lang w:eastAsia="zh-CN"/>
        </w:rPr>
        <w:t>דהוי כפריעת חוב</w:t>
      </w:r>
      <w:r w:rsidRPr="00914B9E">
        <w:rPr>
          <w:rFonts w:eastAsia="SimSun"/>
          <w:rtl/>
          <w:lang w:eastAsia="zh-CN"/>
        </w:rPr>
        <w:t>. ועיין מ"ב סי' תקנ"ד סקמ"א דבתשעה באב אין לשלוח דורון)</w:t>
      </w:r>
      <w:r>
        <w:rPr>
          <w:rFonts w:eastAsia="SimSun" w:hint="cs"/>
          <w:rtl/>
          <w:lang w:eastAsia="zh-CN"/>
        </w:rPr>
        <w:t>]".</w:t>
      </w:r>
    </w:p>
    <w:p w14:paraId="2051638B" w14:textId="77777777" w:rsidR="00AA2EC9" w:rsidRDefault="00AA2EC9" w:rsidP="00AA2EC9">
      <w:pPr>
        <w:numPr>
          <w:ilvl w:val="2"/>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w:t>
      </w:r>
      <w:r>
        <w:rPr>
          <w:rFonts w:eastAsia="SimSun" w:hint="cs"/>
          <w:rtl/>
          <w:lang w:eastAsia="zh-CN"/>
        </w:rPr>
        <w:t>ט"ו</w:t>
      </w:r>
      <w:r>
        <w:rPr>
          <w:rFonts w:eastAsia="SimSun"/>
          <w:rtl/>
          <w:lang w:eastAsia="zh-CN"/>
        </w:rPr>
        <w:t xml:space="preserve"> </w:t>
      </w:r>
      <w:r>
        <w:rPr>
          <w:rFonts w:eastAsia="SimSun" w:hint="cs"/>
          <w:rtl/>
          <w:lang w:eastAsia="zh-CN"/>
        </w:rPr>
        <w:t>סעי' ז'</w:t>
      </w:r>
      <w:r>
        <w:rPr>
          <w:rFonts w:eastAsia="SimSun"/>
          <w:rtl/>
          <w:lang w:eastAsia="zh-CN"/>
        </w:rPr>
        <w:t>) – "</w:t>
      </w:r>
      <w:r w:rsidRPr="00AA2EC9">
        <w:rPr>
          <w:rFonts w:eastAsia="SimSun"/>
          <w:rtl/>
          <w:lang w:eastAsia="zh-CN"/>
        </w:rPr>
        <w:t>מי שמתארס אחרי ר"ח אב, שהדרך לתת מתנות יקר ערך להכלה, יתננו לה</w:t>
      </w:r>
      <w:r>
        <w:rPr>
          <w:rFonts w:eastAsia="SimSun" w:hint="cs"/>
          <w:rtl/>
          <w:lang w:eastAsia="zh-CN"/>
        </w:rPr>
        <w:t xml:space="preserve"> </w:t>
      </w:r>
      <w:r w:rsidRPr="00AA2EC9">
        <w:rPr>
          <w:rFonts w:eastAsia="SimSun"/>
          <w:rtl/>
          <w:lang w:eastAsia="zh-CN"/>
        </w:rPr>
        <w:t xml:space="preserve">באופן </w:t>
      </w:r>
      <w:r w:rsidRPr="00775508">
        <w:rPr>
          <w:rFonts w:eastAsia="SimSun"/>
          <w:b/>
          <w:bCs/>
          <w:rtl/>
          <w:lang w:eastAsia="zh-CN"/>
        </w:rPr>
        <w:t>שאינה קונה</w:t>
      </w:r>
      <w:r w:rsidRPr="00AA2EC9">
        <w:rPr>
          <w:rFonts w:eastAsia="SimSun"/>
          <w:rtl/>
          <w:lang w:eastAsia="zh-CN"/>
        </w:rPr>
        <w:t xml:space="preserve"> את המתנות עד אחרי ט"ב</w:t>
      </w:r>
      <w:r w:rsidRPr="00AA2EC9">
        <w:rPr>
          <w:rFonts w:eastAsia="SimSun" w:hint="cs"/>
          <w:rtl/>
          <w:lang w:eastAsia="zh-CN"/>
        </w:rPr>
        <w:t>".</w:t>
      </w:r>
    </w:p>
    <w:p w14:paraId="6D649B5E" w14:textId="77777777" w:rsidR="001D74BD" w:rsidRDefault="001D74BD" w:rsidP="001D74BD">
      <w:pPr>
        <w:numPr>
          <w:ilvl w:val="2"/>
          <w:numId w:val="6"/>
        </w:numPr>
        <w:jc w:val="both"/>
        <w:rPr>
          <w:rFonts w:eastAsia="SimSun"/>
          <w:lang w:eastAsia="zh-CN"/>
        </w:rPr>
      </w:pPr>
      <w:r>
        <w:rPr>
          <w:rFonts w:eastAsia="SimSun" w:hint="cs"/>
          <w:u w:val="single"/>
          <w:rtl/>
          <w:lang w:eastAsia="zh-CN"/>
        </w:rPr>
        <w:t>מקדש ישראל</w:t>
      </w:r>
      <w:r w:rsidRPr="001D74BD">
        <w:rPr>
          <w:rFonts w:eastAsia="SimSun" w:hint="cs"/>
          <w:rtl/>
          <w:lang w:eastAsia="zh-CN"/>
        </w:rPr>
        <w:t xml:space="preserve"> (בין המצרים פסקי הלכות פרק ב' אות י') </w:t>
      </w:r>
      <w:r w:rsidRPr="001D74BD">
        <w:rPr>
          <w:rFonts w:eastAsia="SimSun"/>
          <w:rtl/>
          <w:lang w:eastAsia="zh-CN"/>
        </w:rPr>
        <w:t>–</w:t>
      </w:r>
      <w:r w:rsidRPr="001D74BD">
        <w:rPr>
          <w:rFonts w:eastAsia="SimSun" w:hint="cs"/>
          <w:rtl/>
          <w:lang w:eastAsia="zh-CN"/>
        </w:rPr>
        <w:t xml:space="preserve"> "</w:t>
      </w:r>
      <w:r w:rsidRPr="001D74BD">
        <w:rPr>
          <w:rFonts w:eastAsia="SimSun"/>
          <w:rtl/>
          <w:lang w:eastAsia="zh-CN"/>
        </w:rPr>
        <w:t xml:space="preserve">נראה דאם עושה שידוכין (וואר"ט בלע"ז) באלו הימים דמותר לקנות תכשיטי כסף וזהב ליתן אז להכלה </w:t>
      </w:r>
      <w:r w:rsidRPr="00775508">
        <w:rPr>
          <w:rFonts w:eastAsia="SimSun"/>
          <w:b/>
          <w:bCs/>
          <w:rtl/>
          <w:lang w:eastAsia="zh-CN"/>
        </w:rPr>
        <w:t>דחשיב לדבר מצוה</w:t>
      </w:r>
      <w:r w:rsidRPr="001D74BD">
        <w:rPr>
          <w:rFonts w:eastAsia="SimSun"/>
          <w:rtl/>
          <w:lang w:eastAsia="zh-CN"/>
        </w:rPr>
        <w:t xml:space="preserve"> (דסבלונות מצוה הוא), מיהו נראה דלקנות תכשיטים כדי ליתן להכלה אצל סעודת התנאים (שתוערך לאחר ת"ב) אסור, וכל שכן שאסור סתם לשלוח מתנות כסף וזהב להכלה באלו הימים</w:t>
      </w:r>
      <w:r>
        <w:rPr>
          <w:rFonts w:eastAsia="SimSun" w:hint="cs"/>
          <w:rtl/>
          <w:lang w:eastAsia="zh-CN"/>
        </w:rPr>
        <w:t>".</w:t>
      </w:r>
    </w:p>
    <w:p w14:paraId="47A9571D" w14:textId="77777777" w:rsidR="00AA2EC9" w:rsidRPr="00AA2EC9" w:rsidRDefault="00AA2EC9" w:rsidP="00AA2EC9">
      <w:pPr>
        <w:jc w:val="both"/>
        <w:rPr>
          <w:rFonts w:eastAsia="SimSun"/>
          <w:lang w:eastAsia="zh-CN"/>
        </w:rPr>
      </w:pPr>
    </w:p>
    <w:p w14:paraId="467FD804" w14:textId="77777777" w:rsidR="001D74BD" w:rsidRDefault="001D74BD" w:rsidP="00AA2EC9">
      <w:pPr>
        <w:numPr>
          <w:ilvl w:val="1"/>
          <w:numId w:val="6"/>
        </w:numPr>
        <w:jc w:val="both"/>
        <w:rPr>
          <w:rFonts w:eastAsia="SimSun"/>
          <w:lang w:eastAsia="zh-CN"/>
        </w:rPr>
      </w:pPr>
      <w:r w:rsidRPr="001D74BD">
        <w:rPr>
          <w:rFonts w:eastAsia="SimSun" w:hint="cs"/>
          <w:b/>
          <w:bCs/>
          <w:rtl/>
          <w:lang w:eastAsia="zh-CN"/>
        </w:rPr>
        <w:t>תמונות</w:t>
      </w:r>
      <w:r>
        <w:rPr>
          <w:rFonts w:eastAsia="SimSun" w:hint="cs"/>
          <w:rtl/>
          <w:lang w:eastAsia="zh-CN"/>
        </w:rPr>
        <w:t>.</w:t>
      </w:r>
    </w:p>
    <w:p w14:paraId="318EDB2F" w14:textId="77777777" w:rsidR="001D74BD" w:rsidRDefault="001D74BD" w:rsidP="001D74BD">
      <w:pPr>
        <w:numPr>
          <w:ilvl w:val="2"/>
          <w:numId w:val="6"/>
        </w:numPr>
        <w:jc w:val="both"/>
        <w:rPr>
          <w:rFonts w:eastAsia="SimSun"/>
          <w:lang w:eastAsia="zh-CN"/>
        </w:rPr>
      </w:pPr>
      <w:r>
        <w:rPr>
          <w:rFonts w:eastAsia="SimSun" w:hint="cs"/>
          <w:u w:val="single"/>
          <w:rtl/>
          <w:lang w:eastAsia="zh-CN"/>
        </w:rPr>
        <w:t>מקדש ישראל</w:t>
      </w:r>
      <w:r w:rsidRPr="001D74BD">
        <w:rPr>
          <w:rFonts w:eastAsia="SimSun" w:hint="cs"/>
          <w:rtl/>
          <w:lang w:eastAsia="zh-CN"/>
        </w:rPr>
        <w:t xml:space="preserve"> (בין המצרים פסקי הלכות פרק ב' אות </w:t>
      </w:r>
      <w:r>
        <w:rPr>
          <w:rFonts w:eastAsia="SimSun" w:hint="cs"/>
          <w:rtl/>
          <w:lang w:eastAsia="zh-CN"/>
        </w:rPr>
        <w:t>כ"ה</w:t>
      </w:r>
      <w:r w:rsidRPr="001D74BD">
        <w:rPr>
          <w:rFonts w:eastAsia="SimSun" w:hint="cs"/>
          <w:rtl/>
          <w:lang w:eastAsia="zh-CN"/>
        </w:rPr>
        <w:t xml:space="preserve">) </w:t>
      </w:r>
      <w:r w:rsidRPr="001D74BD">
        <w:rPr>
          <w:rFonts w:eastAsia="SimSun"/>
          <w:rtl/>
          <w:lang w:eastAsia="zh-CN"/>
        </w:rPr>
        <w:t>–</w:t>
      </w:r>
      <w:r w:rsidRPr="001D74BD">
        <w:rPr>
          <w:rFonts w:eastAsia="SimSun" w:hint="cs"/>
          <w:rtl/>
          <w:lang w:eastAsia="zh-CN"/>
        </w:rPr>
        <w:t xml:space="preserve"> "</w:t>
      </w:r>
      <w:r w:rsidRPr="001D74BD">
        <w:rPr>
          <w:rFonts w:eastAsia="SimSun"/>
          <w:rtl/>
          <w:lang w:eastAsia="zh-CN"/>
        </w:rPr>
        <w:t>מותר לעשות תמונות (פיקטשער"ס) בימים אלו (ואף פראפעשענע"ל) ואף בהט' ימים, ובפרט אם הוא הזדמנות שאינה חוזרת (כגון בר מצוה, או שידוכין, וואר"ט) [אלא שאם עושה תמונה מילדים קטנים אסור להלביש את הילדים בגדים מכובסים ומגוהצים לצורך עשיית התמונה] ומשמיה דהגה"ק אדמו"ר מפאפא זצ"ל מטו לאיסור</w:t>
      </w:r>
      <w:r>
        <w:rPr>
          <w:rFonts w:eastAsia="SimSun" w:hint="cs"/>
          <w:rtl/>
          <w:lang w:eastAsia="zh-CN"/>
        </w:rPr>
        <w:t>".</w:t>
      </w:r>
    </w:p>
    <w:p w14:paraId="507B69B9" w14:textId="77777777" w:rsidR="001D74BD" w:rsidRPr="001D74BD" w:rsidRDefault="001D74BD" w:rsidP="001D74BD">
      <w:pPr>
        <w:jc w:val="both"/>
        <w:rPr>
          <w:rFonts w:eastAsia="SimSun"/>
          <w:lang w:eastAsia="zh-CN"/>
        </w:rPr>
      </w:pPr>
    </w:p>
    <w:p w14:paraId="2993BB45" w14:textId="77777777" w:rsidR="00AA2EC9" w:rsidRDefault="00AA2EC9" w:rsidP="00AA2EC9">
      <w:pPr>
        <w:numPr>
          <w:ilvl w:val="1"/>
          <w:numId w:val="6"/>
        </w:numPr>
        <w:jc w:val="both"/>
        <w:rPr>
          <w:rFonts w:eastAsia="SimSun"/>
          <w:lang w:eastAsia="zh-CN"/>
        </w:rPr>
      </w:pPr>
      <w:r w:rsidRPr="00AA2EC9">
        <w:rPr>
          <w:rFonts w:eastAsia="SimSun" w:hint="cs"/>
          <w:b/>
          <w:bCs/>
          <w:rtl/>
          <w:lang w:eastAsia="zh-CN"/>
        </w:rPr>
        <w:t>בגדים לחתן וכלה</w:t>
      </w:r>
      <w:r w:rsidRPr="00AA2EC9">
        <w:rPr>
          <w:rFonts w:eastAsia="SimSun" w:hint="cs"/>
          <w:rtl/>
          <w:lang w:eastAsia="zh-CN"/>
        </w:rPr>
        <w:t>.</w:t>
      </w:r>
    </w:p>
    <w:p w14:paraId="23841079" w14:textId="77777777" w:rsidR="00AA2EC9" w:rsidRPr="00AA2EC9" w:rsidRDefault="00AA2EC9" w:rsidP="00AA2EC9">
      <w:pPr>
        <w:numPr>
          <w:ilvl w:val="2"/>
          <w:numId w:val="6"/>
        </w:numPr>
        <w:jc w:val="both"/>
        <w:rPr>
          <w:rFonts w:eastAsia="SimSun"/>
          <w:rtl/>
          <w:lang w:eastAsia="zh-CN"/>
        </w:rPr>
      </w:pPr>
      <w:r w:rsidRPr="00AA2EC9">
        <w:rPr>
          <w:rFonts w:eastAsia="SimSun"/>
          <w:u w:val="single"/>
          <w:rtl/>
          <w:lang w:eastAsia="zh-CN"/>
        </w:rPr>
        <w:t>קובץ הלכות</w:t>
      </w:r>
      <w:r w:rsidRPr="00AA2EC9">
        <w:rPr>
          <w:rFonts w:eastAsia="SimSun"/>
          <w:rtl/>
          <w:lang w:eastAsia="zh-CN"/>
        </w:rPr>
        <w:t xml:space="preserve"> (בין המצרים פרק ט"ו סעי' </w:t>
      </w:r>
      <w:r>
        <w:rPr>
          <w:rFonts w:eastAsia="SimSun" w:hint="cs"/>
          <w:rtl/>
          <w:lang w:eastAsia="zh-CN"/>
        </w:rPr>
        <w:t>ח</w:t>
      </w:r>
      <w:r w:rsidRPr="00AA2EC9">
        <w:rPr>
          <w:rFonts w:eastAsia="SimSun"/>
          <w:rtl/>
          <w:lang w:eastAsia="zh-CN"/>
        </w:rPr>
        <w:t>') – "חתן וכלה [כשאין לו בנים] מותר להם בתשעת הימים לקנות בגדים בשביל</w:t>
      </w:r>
      <w:r>
        <w:rPr>
          <w:rFonts w:eastAsia="SimSun" w:hint="cs"/>
          <w:rtl/>
          <w:lang w:eastAsia="zh-CN"/>
        </w:rPr>
        <w:t xml:space="preserve"> </w:t>
      </w:r>
      <w:r w:rsidRPr="00AA2EC9">
        <w:rPr>
          <w:rFonts w:eastAsia="SimSun"/>
          <w:rtl/>
          <w:lang w:eastAsia="zh-CN"/>
        </w:rPr>
        <w:t>הנישואין, וגם לעשות בגדים מחדש מותר, אבל בגדים בשביל ז' ימי</w:t>
      </w:r>
      <w:r w:rsidRPr="00AA2EC9">
        <w:rPr>
          <w:rFonts w:eastAsia="SimSun" w:hint="cs"/>
          <w:rtl/>
          <w:lang w:eastAsia="zh-CN"/>
        </w:rPr>
        <w:t xml:space="preserve"> </w:t>
      </w:r>
      <w:r w:rsidRPr="00AA2EC9">
        <w:rPr>
          <w:rFonts w:eastAsia="SimSun"/>
          <w:rtl/>
          <w:lang w:eastAsia="zh-CN"/>
        </w:rPr>
        <w:t>המשתה או צרכי חיותם אחר החתונה אסור לקנות אא"כ לא יהי' להם</w:t>
      </w:r>
      <w:r w:rsidRPr="00AA2EC9">
        <w:rPr>
          <w:rFonts w:eastAsia="SimSun" w:hint="cs"/>
          <w:rtl/>
          <w:lang w:eastAsia="zh-CN"/>
        </w:rPr>
        <w:t xml:space="preserve"> </w:t>
      </w:r>
      <w:r w:rsidRPr="00AA2EC9">
        <w:rPr>
          <w:rFonts w:eastAsia="SimSun"/>
          <w:rtl/>
          <w:lang w:eastAsia="zh-CN"/>
        </w:rPr>
        <w:t>אפשרות לקנות או לעשות אחרי ט"ב</w:t>
      </w:r>
      <w:r w:rsidRPr="00AA2EC9">
        <w:rPr>
          <w:rFonts w:eastAsia="SimSun" w:hint="cs"/>
          <w:rtl/>
          <w:lang w:eastAsia="zh-CN"/>
        </w:rPr>
        <w:t>"</w:t>
      </w:r>
      <w:r w:rsidRPr="00AA2EC9">
        <w:rPr>
          <w:rFonts w:eastAsia="SimSun"/>
          <w:rtl/>
          <w:lang w:eastAsia="zh-CN"/>
        </w:rPr>
        <w:t>.</w:t>
      </w:r>
    </w:p>
    <w:p w14:paraId="1C78B399" w14:textId="77777777" w:rsidR="00AA2EC9" w:rsidRDefault="00AA2EC9" w:rsidP="00AA2EC9">
      <w:pPr>
        <w:numPr>
          <w:ilvl w:val="2"/>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ט"ו סעי' </w:t>
      </w:r>
      <w:r>
        <w:rPr>
          <w:rFonts w:eastAsia="SimSun" w:hint="cs"/>
          <w:rtl/>
          <w:lang w:eastAsia="zh-CN"/>
        </w:rPr>
        <w:t>ט</w:t>
      </w:r>
      <w:r>
        <w:rPr>
          <w:rFonts w:eastAsia="SimSun"/>
          <w:rtl/>
          <w:lang w:eastAsia="zh-CN"/>
        </w:rPr>
        <w:t>') – "</w:t>
      </w:r>
      <w:r w:rsidRPr="00AA2EC9">
        <w:rPr>
          <w:rFonts w:eastAsia="SimSun"/>
          <w:rtl/>
          <w:lang w:eastAsia="zh-CN"/>
        </w:rPr>
        <w:t>בכה"ג שא"א לקנות או לתקן בגדים אחרי ט' באב, מותר אף להורי החתן</w:t>
      </w:r>
      <w:r>
        <w:rPr>
          <w:rFonts w:eastAsia="SimSun" w:hint="cs"/>
          <w:rtl/>
          <w:lang w:eastAsia="zh-CN"/>
        </w:rPr>
        <w:t xml:space="preserve"> </w:t>
      </w:r>
      <w:r w:rsidRPr="00AA2EC9">
        <w:rPr>
          <w:rFonts w:eastAsia="SimSun"/>
          <w:rtl/>
          <w:lang w:eastAsia="zh-CN"/>
        </w:rPr>
        <w:t>והכלה לקנות או לתקן בגדים בתשעת הימים</w:t>
      </w:r>
      <w:r>
        <w:rPr>
          <w:rFonts w:eastAsia="SimSun" w:hint="cs"/>
          <w:rtl/>
          <w:lang w:eastAsia="zh-CN"/>
        </w:rPr>
        <w:t>".</w:t>
      </w:r>
    </w:p>
    <w:p w14:paraId="5D8EAC8D" w14:textId="77777777" w:rsidR="00B378A8" w:rsidRPr="00B378A8" w:rsidRDefault="00B378A8" w:rsidP="00B378A8">
      <w:pPr>
        <w:jc w:val="both"/>
        <w:rPr>
          <w:rFonts w:eastAsia="SimSun"/>
          <w:lang w:eastAsia="zh-CN"/>
        </w:rPr>
      </w:pPr>
    </w:p>
    <w:p w14:paraId="457E915D" w14:textId="77777777" w:rsidR="00B378A8" w:rsidRDefault="00B378A8" w:rsidP="00B378A8">
      <w:pPr>
        <w:numPr>
          <w:ilvl w:val="1"/>
          <w:numId w:val="6"/>
        </w:numPr>
        <w:jc w:val="both"/>
        <w:rPr>
          <w:rFonts w:eastAsia="SimSun"/>
          <w:lang w:eastAsia="zh-CN"/>
        </w:rPr>
      </w:pPr>
      <w:r w:rsidRPr="00B378A8">
        <w:rPr>
          <w:rFonts w:eastAsia="SimSun"/>
          <w:b/>
          <w:bCs/>
          <w:rtl/>
          <w:lang w:eastAsia="zh-CN"/>
        </w:rPr>
        <w:t>שכירת שמלות בשביל החתונה</w:t>
      </w:r>
      <w:r>
        <w:rPr>
          <w:rFonts w:eastAsia="SimSun" w:hint="cs"/>
          <w:rtl/>
          <w:lang w:eastAsia="zh-CN"/>
        </w:rPr>
        <w:t>.</w:t>
      </w:r>
    </w:p>
    <w:p w14:paraId="239B6518" w14:textId="77777777" w:rsidR="00B378A8" w:rsidRDefault="00B378A8" w:rsidP="00B378A8">
      <w:pPr>
        <w:numPr>
          <w:ilvl w:val="2"/>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ט"ו סעי' </w:t>
      </w:r>
      <w:r>
        <w:rPr>
          <w:rFonts w:eastAsia="SimSun" w:hint="cs"/>
          <w:rtl/>
          <w:lang w:eastAsia="zh-CN"/>
        </w:rPr>
        <w:t>י</w:t>
      </w:r>
      <w:r>
        <w:rPr>
          <w:rFonts w:eastAsia="SimSun"/>
          <w:rtl/>
          <w:lang w:eastAsia="zh-CN"/>
        </w:rPr>
        <w:t>') – "</w:t>
      </w:r>
      <w:r w:rsidRPr="00B378A8">
        <w:rPr>
          <w:rFonts w:eastAsia="SimSun"/>
          <w:rtl/>
          <w:lang w:eastAsia="zh-CN"/>
        </w:rPr>
        <w:t>מותר בתשעת הימים לשכור שמלות בשביל החתונה</w:t>
      </w:r>
      <w:r>
        <w:rPr>
          <w:rFonts w:eastAsia="SimSun" w:hint="cs"/>
          <w:rtl/>
          <w:lang w:eastAsia="zh-CN"/>
        </w:rPr>
        <w:t>".</w:t>
      </w:r>
    </w:p>
    <w:p w14:paraId="1B820810" w14:textId="77777777" w:rsidR="00AB565E" w:rsidRDefault="00AB565E" w:rsidP="00AB565E">
      <w:pPr>
        <w:jc w:val="both"/>
        <w:rPr>
          <w:rFonts w:eastAsia="SimSun"/>
          <w:lang w:eastAsia="zh-CN"/>
        </w:rPr>
      </w:pPr>
    </w:p>
    <w:p w14:paraId="667C0615" w14:textId="77777777" w:rsidR="00AB565E" w:rsidRPr="00AB565E" w:rsidRDefault="00AB565E" w:rsidP="00AB565E">
      <w:pPr>
        <w:numPr>
          <w:ilvl w:val="1"/>
          <w:numId w:val="6"/>
        </w:numPr>
        <w:jc w:val="both"/>
        <w:rPr>
          <w:rFonts w:eastAsia="SimSun"/>
          <w:rtl/>
          <w:lang w:eastAsia="zh-CN"/>
        </w:rPr>
      </w:pPr>
      <w:r w:rsidRPr="00AB565E">
        <w:rPr>
          <w:rFonts w:eastAsia="SimSun"/>
          <w:b/>
          <w:bCs/>
          <w:rtl/>
          <w:lang w:eastAsia="zh-CN"/>
        </w:rPr>
        <w:t>קניית רהיטים</w:t>
      </w:r>
      <w:r>
        <w:rPr>
          <w:rFonts w:eastAsia="SimSun" w:hint="cs"/>
          <w:rtl/>
          <w:lang w:eastAsia="zh-CN"/>
        </w:rPr>
        <w:t>.</w:t>
      </w:r>
    </w:p>
    <w:p w14:paraId="3F023D47" w14:textId="77777777" w:rsidR="00AB565E" w:rsidRPr="00AB565E" w:rsidRDefault="00AB565E" w:rsidP="00AB565E">
      <w:pPr>
        <w:numPr>
          <w:ilvl w:val="2"/>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ט"ו סעי' </w:t>
      </w:r>
      <w:r>
        <w:rPr>
          <w:rFonts w:eastAsia="SimSun" w:hint="cs"/>
          <w:rtl/>
          <w:lang w:eastAsia="zh-CN"/>
        </w:rPr>
        <w:t>י"א</w:t>
      </w:r>
      <w:r>
        <w:rPr>
          <w:rFonts w:eastAsia="SimSun"/>
          <w:rtl/>
          <w:lang w:eastAsia="zh-CN"/>
        </w:rPr>
        <w:t>) – "</w:t>
      </w:r>
      <w:r w:rsidRPr="00AB565E">
        <w:rPr>
          <w:rFonts w:eastAsia="SimSun"/>
          <w:rtl/>
          <w:lang w:eastAsia="zh-CN"/>
        </w:rPr>
        <w:t>אסור לקנות רהיטים או שאר כלי בית החשובים בשביל החתן והכלה</w:t>
      </w:r>
      <w:r>
        <w:rPr>
          <w:rFonts w:eastAsia="SimSun" w:hint="cs"/>
          <w:rtl/>
          <w:lang w:eastAsia="zh-CN"/>
        </w:rPr>
        <w:t xml:space="preserve"> </w:t>
      </w:r>
      <w:r w:rsidRPr="00AB565E">
        <w:rPr>
          <w:rFonts w:eastAsia="SimSun"/>
          <w:rtl/>
          <w:lang w:eastAsia="zh-CN"/>
        </w:rPr>
        <w:t>העומדים להתחתן מיד אחר ת"ב, אא"כ לא יהא אפשר להם לקנות אחרי</w:t>
      </w:r>
      <w:r w:rsidRPr="00AB565E">
        <w:rPr>
          <w:rFonts w:eastAsia="SimSun" w:hint="cs"/>
          <w:rtl/>
          <w:lang w:eastAsia="zh-CN"/>
        </w:rPr>
        <w:t xml:space="preserve"> </w:t>
      </w:r>
      <w:r w:rsidRPr="00AB565E">
        <w:rPr>
          <w:rFonts w:eastAsia="SimSun"/>
          <w:rtl/>
          <w:lang w:eastAsia="zh-CN"/>
        </w:rPr>
        <w:t>ט"ב</w:t>
      </w:r>
      <w:r w:rsidRPr="00AB565E">
        <w:rPr>
          <w:rFonts w:eastAsia="SimSun" w:hint="cs"/>
          <w:rtl/>
          <w:lang w:eastAsia="zh-CN"/>
        </w:rPr>
        <w:t>"</w:t>
      </w:r>
      <w:r w:rsidRPr="00AB565E">
        <w:rPr>
          <w:rFonts w:eastAsia="SimSun"/>
          <w:rtl/>
          <w:lang w:eastAsia="zh-CN"/>
        </w:rPr>
        <w:t>.</w:t>
      </w:r>
    </w:p>
    <w:p w14:paraId="53F5AAFA" w14:textId="77777777" w:rsidR="00AB565E" w:rsidRPr="00AB565E" w:rsidRDefault="00AB565E" w:rsidP="00AB565E">
      <w:pPr>
        <w:jc w:val="both"/>
        <w:rPr>
          <w:rFonts w:eastAsia="SimSun"/>
          <w:rtl/>
          <w:lang w:eastAsia="zh-CN"/>
        </w:rPr>
      </w:pPr>
    </w:p>
    <w:p w14:paraId="12AD1F07" w14:textId="77777777" w:rsidR="00AB565E" w:rsidRPr="00AB565E" w:rsidRDefault="00AB565E" w:rsidP="00AB565E">
      <w:pPr>
        <w:numPr>
          <w:ilvl w:val="1"/>
          <w:numId w:val="6"/>
        </w:numPr>
        <w:jc w:val="both"/>
        <w:rPr>
          <w:rFonts w:eastAsia="SimSun"/>
          <w:rtl/>
          <w:lang w:eastAsia="zh-CN"/>
        </w:rPr>
      </w:pPr>
      <w:r w:rsidRPr="00AB565E">
        <w:rPr>
          <w:rFonts w:eastAsia="SimSun"/>
          <w:b/>
          <w:bCs/>
          <w:rtl/>
          <w:lang w:eastAsia="zh-CN"/>
        </w:rPr>
        <w:t>הדפסת הזמנות</w:t>
      </w:r>
      <w:r>
        <w:rPr>
          <w:rFonts w:eastAsia="SimSun" w:hint="cs"/>
          <w:rtl/>
          <w:lang w:eastAsia="zh-CN"/>
        </w:rPr>
        <w:t>.</w:t>
      </w:r>
    </w:p>
    <w:p w14:paraId="168BF9BB" w14:textId="77777777" w:rsidR="00AB565E" w:rsidRPr="00AA2EC9" w:rsidRDefault="00AB565E" w:rsidP="00AB565E">
      <w:pPr>
        <w:numPr>
          <w:ilvl w:val="2"/>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ט"ו סעי' </w:t>
      </w:r>
      <w:r>
        <w:rPr>
          <w:rFonts w:eastAsia="SimSun" w:hint="cs"/>
          <w:rtl/>
          <w:lang w:eastAsia="zh-CN"/>
        </w:rPr>
        <w:t>י"ב</w:t>
      </w:r>
      <w:r>
        <w:rPr>
          <w:rFonts w:eastAsia="SimSun"/>
          <w:rtl/>
          <w:lang w:eastAsia="zh-CN"/>
        </w:rPr>
        <w:t>) – "</w:t>
      </w:r>
      <w:r w:rsidRPr="00AB565E">
        <w:rPr>
          <w:rFonts w:eastAsia="SimSun"/>
          <w:rtl/>
          <w:lang w:eastAsia="zh-CN"/>
        </w:rPr>
        <w:t>מותר להדפיס הזמנות לשמחה שאחרי תשעה באב</w:t>
      </w:r>
      <w:r>
        <w:rPr>
          <w:rFonts w:eastAsia="SimSun" w:hint="cs"/>
          <w:rtl/>
          <w:lang w:eastAsia="zh-CN"/>
        </w:rPr>
        <w:t>"</w:t>
      </w:r>
      <w:r w:rsidRPr="00AB565E">
        <w:rPr>
          <w:rFonts w:eastAsia="SimSun"/>
          <w:rtl/>
          <w:lang w:eastAsia="zh-CN"/>
        </w:rPr>
        <w:t>.</w:t>
      </w:r>
    </w:p>
    <w:p w14:paraId="12F83887" w14:textId="77777777" w:rsidR="009804B4" w:rsidRDefault="009804B4" w:rsidP="00EF0458">
      <w:pPr>
        <w:jc w:val="both"/>
        <w:rPr>
          <w:rFonts w:eastAsia="SimSun"/>
          <w:rtl/>
          <w:lang w:eastAsia="zh-CN"/>
        </w:rPr>
        <w:sectPr w:rsidR="009804B4" w:rsidSect="00C9094D">
          <w:headerReference w:type="default" r:id="rId32"/>
          <w:type w:val="continuous"/>
          <w:pgSz w:w="11907" w:h="16839" w:code="9"/>
          <w:pgMar w:top="360" w:right="657" w:bottom="540" w:left="720" w:header="360" w:footer="90" w:gutter="0"/>
          <w:cols w:space="720"/>
          <w:bidi/>
          <w:rtlGutter/>
          <w:docGrid w:linePitch="360"/>
        </w:sectPr>
      </w:pPr>
    </w:p>
    <w:p w14:paraId="579D525B" w14:textId="77777777" w:rsidR="00EF0458" w:rsidRPr="00EF0458" w:rsidRDefault="00EF0458" w:rsidP="00EF0458">
      <w:pPr>
        <w:jc w:val="both"/>
        <w:rPr>
          <w:rFonts w:eastAsia="SimSun"/>
          <w:lang w:eastAsia="zh-CN"/>
        </w:rPr>
      </w:pPr>
    </w:p>
    <w:p w14:paraId="496D598E" w14:textId="77777777" w:rsidR="00EF0458" w:rsidRPr="00EF0458" w:rsidRDefault="00EF0458" w:rsidP="00CA562C">
      <w:pPr>
        <w:numPr>
          <w:ilvl w:val="0"/>
          <w:numId w:val="6"/>
        </w:numPr>
        <w:jc w:val="both"/>
        <w:rPr>
          <w:rFonts w:eastAsia="SimSun"/>
          <w:rtl/>
          <w:lang w:eastAsia="zh-CN"/>
        </w:rPr>
      </w:pPr>
      <w:bookmarkStart w:id="260" w:name="_Toc359780429"/>
      <w:bookmarkStart w:id="261" w:name="_Toc359780756"/>
      <w:bookmarkStart w:id="262" w:name="_Toc174700117"/>
      <w:bookmarkStart w:id="263" w:name="_Toc175221945"/>
      <w:r w:rsidRPr="0024571E">
        <w:rPr>
          <w:rStyle w:val="Heading1Char"/>
          <w:rFonts w:hint="cs"/>
          <w:rtl/>
        </w:rPr>
        <w:t>אבילות</w:t>
      </w:r>
      <w:bookmarkEnd w:id="260"/>
      <w:bookmarkEnd w:id="261"/>
      <w:bookmarkEnd w:id="262"/>
      <w:bookmarkEnd w:id="263"/>
      <w:r w:rsidRPr="00EF0458">
        <w:rPr>
          <w:rFonts w:eastAsia="SimSun" w:hint="cs"/>
          <w:rtl/>
          <w:lang w:eastAsia="zh-CN"/>
        </w:rPr>
        <w:t xml:space="preserve"> - סעיף ג'.</w:t>
      </w:r>
    </w:p>
    <w:p w14:paraId="03117707"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מקור</w:t>
      </w:r>
      <w:r w:rsidRPr="00EF0458">
        <w:rPr>
          <w:rFonts w:eastAsia="SimSun" w:hint="cs"/>
          <w:rtl/>
          <w:lang w:eastAsia="zh-CN"/>
        </w:rPr>
        <w:t>.</w:t>
      </w:r>
    </w:p>
    <w:p w14:paraId="5010043C"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תענית</w:t>
      </w:r>
      <w:r w:rsidRPr="00EF0458">
        <w:rPr>
          <w:rFonts w:eastAsia="SimSun" w:hint="cs"/>
          <w:rtl/>
          <w:lang w:eastAsia="zh-CN"/>
        </w:rPr>
        <w:t xml:space="preserve"> (סוף דף כט:) – "ואסור לספר ולכבס מראש חדש ועד התענית, דברי </w:t>
      </w:r>
      <w:r w:rsidRPr="00EA4EFA">
        <w:rPr>
          <w:rFonts w:eastAsia="SimSun" w:hint="cs"/>
          <w:u w:val="single"/>
          <w:rtl/>
          <w:lang w:eastAsia="zh-CN"/>
        </w:rPr>
        <w:t>רבי מאיר</w:t>
      </w:r>
      <w:r w:rsidRPr="00EF0458">
        <w:rPr>
          <w:rFonts w:eastAsia="SimSun" w:hint="cs"/>
          <w:rtl/>
          <w:lang w:eastAsia="zh-CN"/>
        </w:rPr>
        <w:t xml:space="preserve">. </w:t>
      </w:r>
      <w:r w:rsidRPr="00EA4EFA">
        <w:rPr>
          <w:rFonts w:eastAsia="SimSun" w:hint="cs"/>
          <w:u w:val="single"/>
          <w:rtl/>
          <w:lang w:eastAsia="zh-CN"/>
        </w:rPr>
        <w:t>רבי יהודה</w:t>
      </w:r>
      <w:r w:rsidRPr="00EF0458">
        <w:rPr>
          <w:rFonts w:eastAsia="SimSun" w:hint="cs"/>
          <w:rtl/>
          <w:lang w:eastAsia="zh-CN"/>
        </w:rPr>
        <w:t xml:space="preserve"> אומר: כל החדש כולו אסור. </w:t>
      </w:r>
      <w:r w:rsidRPr="00EA4EFA">
        <w:rPr>
          <w:rFonts w:eastAsia="SimSun" w:hint="cs"/>
          <w:u w:val="single"/>
          <w:rtl/>
          <w:lang w:eastAsia="zh-CN"/>
        </w:rPr>
        <w:t>רבן שמעון בן גמליאל</w:t>
      </w:r>
      <w:r w:rsidRPr="00EF0458">
        <w:rPr>
          <w:rFonts w:eastAsia="SimSun" w:hint="cs"/>
          <w:rtl/>
          <w:lang w:eastAsia="zh-CN"/>
        </w:rPr>
        <w:t xml:space="preserve"> אומר: אינו אסור אלא אותה שבת בלבד ... אמר </w:t>
      </w:r>
      <w:r w:rsidRPr="00EA4EFA">
        <w:rPr>
          <w:rFonts w:eastAsia="SimSun" w:hint="cs"/>
          <w:u w:val="single"/>
          <w:rtl/>
          <w:lang w:eastAsia="zh-CN"/>
        </w:rPr>
        <w:t>רבא</w:t>
      </w:r>
      <w:r w:rsidRPr="00EF0458">
        <w:rPr>
          <w:rFonts w:eastAsia="SimSun" w:hint="cs"/>
          <w:rtl/>
          <w:lang w:eastAsia="zh-CN"/>
        </w:rPr>
        <w:t xml:space="preserve">: הלכה כרבן שמעון בן גמליאל. ואמר רבא: הלכה כרבי מאיר. ותרוייהו </w:t>
      </w:r>
      <w:r w:rsidRPr="00EA4EFA">
        <w:rPr>
          <w:rFonts w:eastAsia="SimSun" w:hint="cs"/>
          <w:b/>
          <w:bCs/>
          <w:rtl/>
          <w:lang w:eastAsia="zh-CN"/>
        </w:rPr>
        <w:t>לקולא</w:t>
      </w:r>
      <w:r w:rsidRPr="00EF0458">
        <w:rPr>
          <w:rFonts w:eastAsia="SimSun" w:hint="cs"/>
          <w:rtl/>
          <w:lang w:eastAsia="zh-CN"/>
        </w:rPr>
        <w:t>. וצריכ</w:t>
      </w:r>
      <w:r w:rsidR="00556C0A">
        <w:rPr>
          <w:rFonts w:eastAsia="SimSun" w:hint="cs"/>
          <w:rtl/>
          <w:lang w:eastAsia="zh-CN"/>
        </w:rPr>
        <w:t>א, דאי אשמועינן הלכה כרבי מאיר</w:t>
      </w:r>
      <w:r w:rsidRPr="00EF0458">
        <w:rPr>
          <w:rFonts w:eastAsia="SimSun" w:hint="cs"/>
          <w:rtl/>
          <w:lang w:eastAsia="zh-CN"/>
        </w:rPr>
        <w:t xml:space="preserve"> הוה אמינא: אפילו מראש חדש, קמשמע לן הלכה כרבן שמעון בן גמליאל. ואי אשמו</w:t>
      </w:r>
      <w:r w:rsidR="00556C0A">
        <w:rPr>
          <w:rFonts w:eastAsia="SimSun" w:hint="cs"/>
          <w:rtl/>
          <w:lang w:eastAsia="zh-CN"/>
        </w:rPr>
        <w:t>עינן הלכה כרבן שמעון בן גמליאל</w:t>
      </w:r>
      <w:r w:rsidRPr="00EF0458">
        <w:rPr>
          <w:rFonts w:eastAsia="SimSun" w:hint="cs"/>
          <w:rtl/>
          <w:lang w:eastAsia="zh-CN"/>
        </w:rPr>
        <w:t xml:space="preserve"> הוה אמינא: אפילו לאחריו, קמשמע לן הלכה כרבי מאיר".</w:t>
      </w:r>
    </w:p>
    <w:p w14:paraId="117F5096" w14:textId="77777777" w:rsidR="00EF0458" w:rsidRPr="00EF0458" w:rsidRDefault="00EF0458" w:rsidP="00EF0458">
      <w:pPr>
        <w:jc w:val="both"/>
        <w:rPr>
          <w:rFonts w:eastAsia="SimSun"/>
          <w:rtl/>
          <w:lang w:eastAsia="zh-CN"/>
        </w:rPr>
      </w:pPr>
    </w:p>
    <w:p w14:paraId="5C434C5A" w14:textId="77777777" w:rsidR="00E516A9" w:rsidRDefault="00EF0458" w:rsidP="00CA562C">
      <w:pPr>
        <w:numPr>
          <w:ilvl w:val="1"/>
          <w:numId w:val="6"/>
        </w:numPr>
        <w:jc w:val="both"/>
        <w:rPr>
          <w:rFonts w:eastAsia="SimSun"/>
          <w:lang w:eastAsia="zh-CN"/>
        </w:rPr>
      </w:pPr>
      <w:r w:rsidRPr="00EF0458">
        <w:rPr>
          <w:rFonts w:eastAsia="SimSun" w:hint="cs"/>
          <w:b/>
          <w:bCs/>
          <w:rtl/>
          <w:lang w:eastAsia="zh-CN"/>
        </w:rPr>
        <w:t>האבילות כאן</w:t>
      </w:r>
      <w:r w:rsidR="00E516A9">
        <w:rPr>
          <w:rFonts w:eastAsia="SimSun" w:hint="cs"/>
          <w:rtl/>
          <w:lang w:eastAsia="zh-CN"/>
        </w:rPr>
        <w:t>.</w:t>
      </w:r>
    </w:p>
    <w:p w14:paraId="1CD50BF0" w14:textId="77777777" w:rsidR="00A92697" w:rsidRDefault="00EF0458" w:rsidP="00CA562C">
      <w:pPr>
        <w:numPr>
          <w:ilvl w:val="2"/>
          <w:numId w:val="6"/>
        </w:numPr>
        <w:jc w:val="both"/>
        <w:rPr>
          <w:rFonts w:eastAsia="SimSun"/>
          <w:lang w:eastAsia="zh-CN"/>
        </w:rPr>
      </w:pPr>
      <w:r w:rsidRPr="00EF0458">
        <w:rPr>
          <w:rFonts w:eastAsia="SimSun" w:hint="cs"/>
          <w:rtl/>
          <w:lang w:eastAsia="zh-CN"/>
        </w:rPr>
        <w:t>די</w:t>
      </w:r>
      <w:r w:rsidR="008F0288">
        <w:rPr>
          <w:rFonts w:eastAsia="SimSun" w:hint="cs"/>
          <w:rtl/>
          <w:lang w:eastAsia="zh-CN"/>
        </w:rPr>
        <w:t>נו כ</w:t>
      </w:r>
      <w:r w:rsidRPr="00EF0458">
        <w:rPr>
          <w:rFonts w:eastAsia="SimSun" w:hint="cs"/>
          <w:rtl/>
          <w:lang w:eastAsia="zh-CN"/>
        </w:rPr>
        <w:t>שלושים של אבילות חדשה</w:t>
      </w:r>
      <w:r w:rsidR="00A92697">
        <w:rPr>
          <w:rFonts w:eastAsia="SimSun" w:hint="cs"/>
          <w:rtl/>
          <w:lang w:eastAsia="zh-CN"/>
        </w:rPr>
        <w:t>.</w:t>
      </w:r>
    </w:p>
    <w:p w14:paraId="3437B79A" w14:textId="77777777" w:rsidR="00A92697" w:rsidRDefault="00EF0458" w:rsidP="00A92697">
      <w:pPr>
        <w:numPr>
          <w:ilvl w:val="3"/>
          <w:numId w:val="6"/>
        </w:numPr>
        <w:jc w:val="both"/>
        <w:rPr>
          <w:rFonts w:eastAsia="SimSun"/>
          <w:lang w:eastAsia="zh-CN"/>
        </w:rPr>
      </w:pPr>
      <w:r w:rsidRPr="00EF0458">
        <w:rPr>
          <w:rFonts w:eastAsia="SimSun" w:hint="cs"/>
          <w:u w:val="single"/>
          <w:rtl/>
          <w:lang w:eastAsia="zh-CN"/>
        </w:rPr>
        <w:t>יד אפרים</w:t>
      </w:r>
      <w:r w:rsidRPr="00EF0458">
        <w:rPr>
          <w:rFonts w:eastAsia="SimSun" w:hint="cs"/>
          <w:rtl/>
          <w:lang w:eastAsia="zh-CN"/>
        </w:rPr>
        <w:t xml:space="preserve"> (על מג"א ס"ק י"ב</w:t>
      </w:r>
      <w:r w:rsidR="00A92697">
        <w:rPr>
          <w:rFonts w:eastAsia="SimSun" w:hint="cs"/>
          <w:rtl/>
          <w:lang w:eastAsia="zh-CN"/>
        </w:rPr>
        <w:t>) -</w:t>
      </w:r>
      <w:r w:rsidRPr="00EF0458">
        <w:rPr>
          <w:rFonts w:eastAsia="SimSun" w:hint="cs"/>
          <w:rtl/>
          <w:lang w:eastAsia="zh-CN"/>
        </w:rPr>
        <w:t xml:space="preserve"> </w:t>
      </w:r>
      <w:r w:rsidR="00903BC8">
        <w:rPr>
          <w:rFonts w:eastAsia="SimSun" w:hint="cs"/>
          <w:rtl/>
          <w:lang w:eastAsia="zh-CN"/>
        </w:rPr>
        <w:t>לשונו מובא לקמן</w:t>
      </w:r>
      <w:r w:rsidR="00A92697">
        <w:rPr>
          <w:rFonts w:eastAsia="SimSun" w:hint="cs"/>
          <w:rtl/>
          <w:lang w:eastAsia="zh-CN"/>
        </w:rPr>
        <w:t>.</w:t>
      </w:r>
    </w:p>
    <w:p w14:paraId="588B5860" w14:textId="77777777" w:rsidR="00A92697" w:rsidRDefault="00EF0458" w:rsidP="00A92697">
      <w:pPr>
        <w:numPr>
          <w:ilvl w:val="3"/>
          <w:numId w:val="6"/>
        </w:numPr>
        <w:jc w:val="both"/>
        <w:rPr>
          <w:rFonts w:eastAsia="SimSun"/>
          <w:lang w:eastAsia="zh-CN"/>
        </w:rPr>
      </w:pPr>
      <w:r w:rsidRPr="00EF0458">
        <w:rPr>
          <w:rFonts w:eastAsia="SimSun" w:hint="cs"/>
          <w:u w:val="single"/>
          <w:rtl/>
          <w:lang w:eastAsia="zh-CN"/>
        </w:rPr>
        <w:t>מאמר מרדכי</w:t>
      </w:r>
      <w:r w:rsidRPr="00EF0458">
        <w:rPr>
          <w:rFonts w:eastAsia="SimSun" w:hint="cs"/>
          <w:rtl/>
          <w:lang w:eastAsia="zh-CN"/>
        </w:rPr>
        <w:t xml:space="preserve"> (ס"ק י"ב</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"משמע ליה למרן ז"ל דאין להחמיר בשבוע זו טפי מבתוך ל' דאבל"</w:t>
      </w:r>
      <w:r w:rsidR="00A92697">
        <w:rPr>
          <w:rFonts w:eastAsia="SimSun" w:hint="cs"/>
          <w:rtl/>
          <w:lang w:eastAsia="zh-CN"/>
        </w:rPr>
        <w:t>.</w:t>
      </w:r>
    </w:p>
    <w:p w14:paraId="74CA3503" w14:textId="77777777" w:rsidR="00A92697" w:rsidRDefault="00EF0458" w:rsidP="00A92697">
      <w:pPr>
        <w:numPr>
          <w:ilvl w:val="3"/>
          <w:numId w:val="6"/>
        </w:numPr>
        <w:jc w:val="both"/>
        <w:rPr>
          <w:rFonts w:eastAsia="SimSun"/>
          <w:lang w:eastAsia="zh-CN"/>
        </w:rPr>
      </w:pPr>
      <w:r w:rsidRPr="00EF0458">
        <w:rPr>
          <w:rFonts w:eastAsia="SimSun" w:hint="cs"/>
          <w:u w:val="single"/>
          <w:rtl/>
          <w:lang w:eastAsia="zh-CN"/>
        </w:rPr>
        <w:t>כה"ח</w:t>
      </w:r>
      <w:r w:rsidRPr="00EF0458">
        <w:rPr>
          <w:rFonts w:eastAsia="SimSun" w:hint="cs"/>
          <w:rtl/>
          <w:lang w:eastAsia="zh-CN"/>
        </w:rPr>
        <w:t xml:space="preserve"> (ס"ק ק"ע)</w:t>
      </w:r>
      <w:r w:rsidR="00A92697">
        <w:rPr>
          <w:rFonts w:eastAsia="SimSun" w:hint="cs"/>
          <w:rtl/>
          <w:lang w:eastAsia="zh-CN"/>
        </w:rPr>
        <w:t>.</w:t>
      </w:r>
    </w:p>
    <w:p w14:paraId="0C60A1A3" w14:textId="77777777" w:rsidR="00A92697" w:rsidRDefault="00EF0458" w:rsidP="00A92697">
      <w:pPr>
        <w:numPr>
          <w:ilvl w:val="3"/>
          <w:numId w:val="6"/>
        </w:numPr>
        <w:jc w:val="both"/>
        <w:rPr>
          <w:rFonts w:eastAsia="SimSun"/>
          <w:lang w:eastAsia="zh-CN"/>
        </w:rPr>
      </w:pPr>
      <w:r w:rsidRPr="00EF0458">
        <w:rPr>
          <w:rFonts w:eastAsia="SimSun" w:hint="cs"/>
          <w:u w:val="single"/>
          <w:rtl/>
          <w:lang w:eastAsia="zh-CN"/>
        </w:rPr>
        <w:t>נפש הרב</w:t>
      </w:r>
      <w:r w:rsidRPr="00EF0458">
        <w:rPr>
          <w:rFonts w:eastAsia="SimSun" w:hint="cs"/>
          <w:rtl/>
          <w:lang w:eastAsia="zh-CN"/>
        </w:rPr>
        <w:t xml:space="preserve"> (עמ' קצ"א ד"ה באבילות</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"מי"ז בתמוז ואילך הוא בבחינת אבלות של י"ב חודש ... מר"ח ... הוי בבחינת שלשים, ובט"ב גופו - נוהגים כל דיני שבעה"</w:t>
      </w:r>
      <w:r w:rsidR="00A92697">
        <w:rPr>
          <w:rFonts w:eastAsia="SimSun" w:hint="cs"/>
          <w:rtl/>
          <w:lang w:eastAsia="zh-CN"/>
        </w:rPr>
        <w:t>.</w:t>
      </w:r>
    </w:p>
    <w:p w14:paraId="7225B344" w14:textId="7858E0CE" w:rsidR="00A92697" w:rsidRDefault="00EF0458" w:rsidP="00A92697">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ריש פרק צ'</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"דיני אבלות בתוך ל' כדין תשעת הימים לכל מילי"</w:t>
      </w:r>
      <w:r w:rsidR="00A92697">
        <w:rPr>
          <w:rFonts w:eastAsia="SimSun" w:hint="cs"/>
          <w:rtl/>
          <w:lang w:eastAsia="zh-CN"/>
        </w:rPr>
        <w:t>.</w:t>
      </w:r>
    </w:p>
    <w:p w14:paraId="2B5B3BBA" w14:textId="77777777" w:rsidR="00EF0458" w:rsidRPr="00EF0458" w:rsidRDefault="00EF0458" w:rsidP="00A92697">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הע' ג' ד"ה אולם</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"ובודאי שאין שבוע שחל בו תשעה באב חמור יותר משלשים ימי אבילות".</w:t>
      </w:r>
    </w:p>
    <w:p w14:paraId="660F2A81" w14:textId="77777777" w:rsidR="00EF0458" w:rsidRPr="00A92697" w:rsidRDefault="00EF0458" w:rsidP="00EF0458">
      <w:pPr>
        <w:jc w:val="both"/>
        <w:rPr>
          <w:rFonts w:eastAsia="SimSun"/>
          <w:lang w:eastAsia="zh-CN"/>
        </w:rPr>
      </w:pPr>
    </w:p>
    <w:p w14:paraId="6EDE9231"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בגדים</w:t>
      </w:r>
      <w:r w:rsidRPr="00EF0458">
        <w:rPr>
          <w:rFonts w:eastAsia="SimSun" w:hint="cs"/>
          <w:rtl/>
          <w:lang w:eastAsia="zh-CN"/>
        </w:rPr>
        <w:t>.</w:t>
      </w:r>
    </w:p>
    <w:p w14:paraId="6B9B6140" w14:textId="77777777" w:rsidR="00EF0458" w:rsidRDefault="009452FE" w:rsidP="00CA562C">
      <w:pPr>
        <w:numPr>
          <w:ilvl w:val="2"/>
          <w:numId w:val="6"/>
        </w:numPr>
        <w:jc w:val="both"/>
        <w:rPr>
          <w:rFonts w:eastAsia="SimSun"/>
          <w:lang w:eastAsia="zh-CN"/>
        </w:rPr>
      </w:pPr>
      <w:r>
        <w:rPr>
          <w:rFonts w:eastAsia="SimSun" w:hint="cs"/>
          <w:rtl/>
          <w:lang w:eastAsia="zh-CN"/>
        </w:rPr>
        <w:t xml:space="preserve">איסור </w:t>
      </w:r>
      <w:r w:rsidR="008F0288">
        <w:rPr>
          <w:rFonts w:eastAsia="SimSun" w:hint="cs"/>
          <w:rtl/>
          <w:lang w:eastAsia="zh-CN"/>
        </w:rPr>
        <w:t>ל</w:t>
      </w:r>
      <w:r w:rsidR="00EF0458" w:rsidRPr="00EF0458">
        <w:rPr>
          <w:rFonts w:eastAsia="SimSun" w:hint="cs"/>
          <w:rtl/>
          <w:lang w:eastAsia="zh-CN"/>
        </w:rPr>
        <w:t>ב</w:t>
      </w:r>
      <w:r w:rsidR="008F0288">
        <w:rPr>
          <w:rFonts w:eastAsia="SimSun" w:hint="cs"/>
          <w:rtl/>
          <w:lang w:eastAsia="zh-CN"/>
        </w:rPr>
        <w:t>י</w:t>
      </w:r>
      <w:r w:rsidR="00EF0458" w:rsidRPr="00EF0458">
        <w:rPr>
          <w:rFonts w:eastAsia="SimSun" w:hint="cs"/>
          <w:rtl/>
          <w:lang w:eastAsia="zh-CN"/>
        </w:rPr>
        <w:t>ש</w:t>
      </w:r>
      <w:r w:rsidR="008F0288">
        <w:rPr>
          <w:rFonts w:eastAsia="SimSun" w:hint="cs"/>
          <w:rtl/>
          <w:lang w:eastAsia="zh-CN"/>
        </w:rPr>
        <w:t>ת</w:t>
      </w:r>
      <w:r w:rsidR="00EF0458" w:rsidRPr="00EF0458">
        <w:rPr>
          <w:rFonts w:eastAsia="SimSun" w:hint="cs"/>
          <w:rtl/>
          <w:lang w:eastAsia="zh-CN"/>
        </w:rPr>
        <w:t xml:space="preserve"> בגדי שבת - רמ"א סעיף א'.</w:t>
      </w:r>
    </w:p>
    <w:p w14:paraId="42EED367" w14:textId="77777777" w:rsidR="00EF0458" w:rsidRDefault="00EF0458" w:rsidP="00CA562C">
      <w:pPr>
        <w:numPr>
          <w:ilvl w:val="2"/>
          <w:numId w:val="6"/>
        </w:numPr>
        <w:jc w:val="both"/>
        <w:rPr>
          <w:rFonts w:eastAsia="SimSun"/>
          <w:lang w:eastAsia="zh-CN"/>
        </w:rPr>
      </w:pPr>
      <w:r w:rsidRPr="00EF0458">
        <w:rPr>
          <w:rFonts w:eastAsia="SimSun" w:hint="cs"/>
          <w:rtl/>
          <w:lang w:eastAsia="zh-CN"/>
        </w:rPr>
        <w:t>א</w:t>
      </w:r>
      <w:r w:rsidR="008F0288">
        <w:rPr>
          <w:rFonts w:eastAsia="SimSun" w:hint="cs"/>
          <w:rtl/>
          <w:lang w:eastAsia="zh-CN"/>
        </w:rPr>
        <w:t xml:space="preserve">יסור </w:t>
      </w:r>
      <w:r w:rsidRPr="00EF0458">
        <w:rPr>
          <w:rFonts w:eastAsia="SimSun" w:hint="cs"/>
          <w:rtl/>
          <w:lang w:eastAsia="zh-CN"/>
        </w:rPr>
        <w:t>כ</w:t>
      </w:r>
      <w:r w:rsidR="008F0288">
        <w:rPr>
          <w:rFonts w:eastAsia="SimSun" w:hint="cs"/>
          <w:rtl/>
          <w:lang w:eastAsia="zh-CN"/>
        </w:rPr>
        <w:t>י</w:t>
      </w:r>
      <w:r w:rsidRPr="00EF0458">
        <w:rPr>
          <w:rFonts w:eastAsia="SimSun" w:hint="cs"/>
          <w:rtl/>
          <w:lang w:eastAsia="zh-CN"/>
        </w:rPr>
        <w:t>ב</w:t>
      </w:r>
      <w:r w:rsidR="008F0288">
        <w:rPr>
          <w:rFonts w:eastAsia="SimSun" w:hint="cs"/>
          <w:rtl/>
          <w:lang w:eastAsia="zh-CN"/>
        </w:rPr>
        <w:t>ו</w:t>
      </w:r>
      <w:r w:rsidRPr="00EF0458">
        <w:rPr>
          <w:rFonts w:eastAsia="SimSun" w:hint="cs"/>
          <w:rtl/>
          <w:lang w:eastAsia="zh-CN"/>
        </w:rPr>
        <w:t>ס - סעיף ג'.</w:t>
      </w:r>
    </w:p>
    <w:p w14:paraId="5F30F9B2" w14:textId="77777777" w:rsidR="00EF0458" w:rsidRDefault="00EF0458" w:rsidP="00CA562C">
      <w:pPr>
        <w:numPr>
          <w:ilvl w:val="2"/>
          <w:numId w:val="6"/>
        </w:numPr>
        <w:jc w:val="both"/>
        <w:rPr>
          <w:rFonts w:eastAsia="SimSun"/>
          <w:lang w:eastAsia="zh-CN"/>
        </w:rPr>
      </w:pPr>
      <w:r w:rsidRPr="00EF0458">
        <w:rPr>
          <w:rFonts w:eastAsia="SimSun" w:hint="cs"/>
          <w:rtl/>
          <w:lang w:eastAsia="zh-CN"/>
        </w:rPr>
        <w:t>א</w:t>
      </w:r>
      <w:r w:rsidR="008F0288">
        <w:rPr>
          <w:rFonts w:eastAsia="SimSun" w:hint="cs"/>
          <w:rtl/>
          <w:lang w:eastAsia="zh-CN"/>
        </w:rPr>
        <w:t xml:space="preserve">יסור </w:t>
      </w:r>
      <w:r w:rsidRPr="00EF0458">
        <w:rPr>
          <w:rFonts w:eastAsia="SimSun" w:hint="cs"/>
          <w:rtl/>
          <w:lang w:eastAsia="zh-CN"/>
        </w:rPr>
        <w:t>לב</w:t>
      </w:r>
      <w:r w:rsidR="008F0288">
        <w:rPr>
          <w:rFonts w:eastAsia="SimSun" w:hint="cs"/>
          <w:rtl/>
          <w:lang w:eastAsia="zh-CN"/>
        </w:rPr>
        <w:t>י</w:t>
      </w:r>
      <w:r w:rsidRPr="00EF0458">
        <w:rPr>
          <w:rFonts w:eastAsia="SimSun" w:hint="cs"/>
          <w:rtl/>
          <w:lang w:eastAsia="zh-CN"/>
        </w:rPr>
        <w:t>ש</w:t>
      </w:r>
      <w:r w:rsidR="008F0288">
        <w:rPr>
          <w:rFonts w:eastAsia="SimSun" w:hint="cs"/>
          <w:rtl/>
          <w:lang w:eastAsia="zh-CN"/>
        </w:rPr>
        <w:t>ת</w:t>
      </w:r>
      <w:r w:rsidRPr="00EF0458">
        <w:rPr>
          <w:rFonts w:eastAsia="SimSun" w:hint="cs"/>
          <w:rtl/>
          <w:lang w:eastAsia="zh-CN"/>
        </w:rPr>
        <w:t xml:space="preserve"> בגדים נקיים - סעיף ג'.</w:t>
      </w:r>
    </w:p>
    <w:p w14:paraId="74E8155A" w14:textId="77777777" w:rsidR="00EF0458" w:rsidRDefault="009452FE" w:rsidP="00CA562C">
      <w:pPr>
        <w:numPr>
          <w:ilvl w:val="2"/>
          <w:numId w:val="6"/>
        </w:numPr>
        <w:jc w:val="both"/>
        <w:rPr>
          <w:rFonts w:eastAsia="SimSun"/>
          <w:lang w:eastAsia="zh-CN"/>
        </w:rPr>
      </w:pPr>
      <w:r>
        <w:rPr>
          <w:rFonts w:eastAsia="SimSun" w:hint="cs"/>
          <w:rtl/>
          <w:lang w:eastAsia="zh-CN"/>
        </w:rPr>
        <w:t xml:space="preserve">איסור </w:t>
      </w:r>
      <w:r w:rsidR="00EF0458" w:rsidRPr="00EF0458">
        <w:rPr>
          <w:rFonts w:eastAsia="SimSun" w:hint="cs"/>
          <w:rtl/>
          <w:lang w:eastAsia="zh-CN"/>
        </w:rPr>
        <w:t>לב</w:t>
      </w:r>
      <w:r>
        <w:rPr>
          <w:rFonts w:eastAsia="SimSun" w:hint="cs"/>
          <w:rtl/>
          <w:lang w:eastAsia="zh-CN"/>
        </w:rPr>
        <w:t>י</w:t>
      </w:r>
      <w:r w:rsidR="00EF0458" w:rsidRPr="00EF0458">
        <w:rPr>
          <w:rFonts w:eastAsia="SimSun" w:hint="cs"/>
          <w:rtl/>
          <w:lang w:eastAsia="zh-CN"/>
        </w:rPr>
        <w:t>ש</w:t>
      </w:r>
      <w:r>
        <w:rPr>
          <w:rFonts w:eastAsia="SimSun" w:hint="cs"/>
          <w:rtl/>
          <w:lang w:eastAsia="zh-CN"/>
        </w:rPr>
        <w:t>ת בגד</w:t>
      </w:r>
      <w:r w:rsidR="004F272B">
        <w:rPr>
          <w:rFonts w:eastAsia="SimSun" w:hint="cs"/>
          <w:rtl/>
          <w:lang w:eastAsia="zh-CN"/>
        </w:rPr>
        <w:t>ים</w:t>
      </w:r>
      <w:r w:rsidR="00EF0458" w:rsidRPr="00EF0458">
        <w:rPr>
          <w:rFonts w:eastAsia="SimSun" w:hint="cs"/>
          <w:rtl/>
          <w:lang w:eastAsia="zh-CN"/>
        </w:rPr>
        <w:t xml:space="preserve"> חדש</w:t>
      </w:r>
      <w:r w:rsidR="004F272B">
        <w:rPr>
          <w:rFonts w:eastAsia="SimSun" w:hint="cs"/>
          <w:rtl/>
          <w:lang w:eastAsia="zh-CN"/>
        </w:rPr>
        <w:t>ים</w:t>
      </w:r>
      <w:r w:rsidR="00EF0458" w:rsidRPr="00EF0458">
        <w:rPr>
          <w:rFonts w:eastAsia="SimSun" w:hint="cs"/>
          <w:rtl/>
          <w:lang w:eastAsia="zh-CN"/>
        </w:rPr>
        <w:t xml:space="preserve"> - סעיף ו'.</w:t>
      </w:r>
    </w:p>
    <w:p w14:paraId="068808EC" w14:textId="77777777" w:rsidR="00EF0458" w:rsidRDefault="009452FE" w:rsidP="0049538B">
      <w:pPr>
        <w:numPr>
          <w:ilvl w:val="2"/>
          <w:numId w:val="6"/>
        </w:numPr>
        <w:jc w:val="both"/>
        <w:rPr>
          <w:rFonts w:eastAsia="SimSun"/>
          <w:lang w:eastAsia="zh-CN"/>
        </w:rPr>
      </w:pPr>
      <w:r>
        <w:rPr>
          <w:rFonts w:eastAsia="SimSun" w:hint="cs"/>
          <w:rtl/>
          <w:lang w:eastAsia="zh-CN"/>
        </w:rPr>
        <w:t xml:space="preserve">איסור </w:t>
      </w:r>
      <w:r w:rsidR="00200714">
        <w:rPr>
          <w:rFonts w:eastAsia="SimSun" w:hint="cs"/>
          <w:rtl/>
          <w:lang w:eastAsia="zh-CN"/>
        </w:rPr>
        <w:t>עשיית</w:t>
      </w:r>
      <w:r w:rsidR="00EF0458" w:rsidRPr="00EF0458">
        <w:rPr>
          <w:rFonts w:eastAsia="SimSun" w:hint="cs"/>
          <w:rtl/>
          <w:lang w:eastAsia="zh-CN"/>
        </w:rPr>
        <w:t xml:space="preserve"> בגדי</w:t>
      </w:r>
      <w:r>
        <w:rPr>
          <w:rFonts w:eastAsia="SimSun" w:hint="cs"/>
          <w:rtl/>
          <w:lang w:eastAsia="zh-CN"/>
        </w:rPr>
        <w:t>ם</w:t>
      </w:r>
      <w:r w:rsidR="00EF0458" w:rsidRPr="00EF0458">
        <w:rPr>
          <w:rFonts w:eastAsia="SimSun" w:hint="cs"/>
          <w:rtl/>
          <w:lang w:eastAsia="zh-CN"/>
        </w:rPr>
        <w:t xml:space="preserve"> חדשים</w:t>
      </w:r>
      <w:r w:rsidR="0049538B">
        <w:rPr>
          <w:rFonts w:eastAsia="SimSun" w:hint="cs"/>
          <w:rtl/>
          <w:lang w:eastAsia="zh-CN"/>
        </w:rPr>
        <w:t xml:space="preserve"> [י"א שנכלל בהסוגיה של מיעוט שמחה]</w:t>
      </w:r>
      <w:r w:rsidR="00EF0458" w:rsidRPr="00EF0458">
        <w:rPr>
          <w:rFonts w:eastAsia="SimSun" w:hint="cs"/>
          <w:rtl/>
          <w:lang w:eastAsia="zh-CN"/>
        </w:rPr>
        <w:t xml:space="preserve"> - סעיף ז'.</w:t>
      </w:r>
    </w:p>
    <w:p w14:paraId="2BCAF684" w14:textId="77777777" w:rsidR="00EF0458" w:rsidRDefault="009452FE" w:rsidP="00CA562C">
      <w:pPr>
        <w:numPr>
          <w:ilvl w:val="2"/>
          <w:numId w:val="6"/>
        </w:numPr>
        <w:jc w:val="both"/>
        <w:rPr>
          <w:rFonts w:eastAsia="SimSun"/>
          <w:lang w:eastAsia="zh-CN"/>
        </w:rPr>
      </w:pPr>
      <w:r>
        <w:rPr>
          <w:rFonts w:eastAsia="SimSun" w:hint="cs"/>
          <w:rtl/>
          <w:lang w:eastAsia="zh-CN"/>
        </w:rPr>
        <w:t xml:space="preserve">איסור </w:t>
      </w:r>
      <w:r w:rsidR="00EF0458" w:rsidRPr="00EF0458">
        <w:rPr>
          <w:rFonts w:eastAsia="SimSun" w:hint="cs"/>
          <w:rtl/>
          <w:lang w:eastAsia="zh-CN"/>
        </w:rPr>
        <w:t>קנ</w:t>
      </w:r>
      <w:r>
        <w:rPr>
          <w:rFonts w:eastAsia="SimSun" w:hint="cs"/>
          <w:rtl/>
          <w:lang w:eastAsia="zh-CN"/>
        </w:rPr>
        <w:t>יי</w:t>
      </w:r>
      <w:r w:rsidR="00EF0458" w:rsidRPr="00EF0458">
        <w:rPr>
          <w:rFonts w:eastAsia="SimSun" w:hint="cs"/>
          <w:rtl/>
          <w:lang w:eastAsia="zh-CN"/>
        </w:rPr>
        <w:t>ת בגדים - רמ"א סעיף ז'.</w:t>
      </w:r>
    </w:p>
    <w:p w14:paraId="245FE2F2" w14:textId="77777777" w:rsidR="00EF0458" w:rsidRDefault="00200714" w:rsidP="00200714">
      <w:pPr>
        <w:numPr>
          <w:ilvl w:val="2"/>
          <w:numId w:val="6"/>
        </w:numPr>
        <w:jc w:val="both"/>
        <w:rPr>
          <w:rFonts w:eastAsia="SimSun"/>
          <w:lang w:eastAsia="zh-CN"/>
        </w:rPr>
      </w:pPr>
      <w:r>
        <w:rPr>
          <w:rFonts w:eastAsia="SimSun" w:hint="cs"/>
          <w:rtl/>
          <w:lang w:eastAsia="zh-CN"/>
        </w:rPr>
        <w:t xml:space="preserve">איסור </w:t>
      </w:r>
      <w:r>
        <w:rPr>
          <w:rFonts w:eastAsia="SimSun"/>
          <w:rtl/>
          <w:lang w:eastAsia="zh-CN"/>
        </w:rPr>
        <w:t>לסדר ולערוך החוטין</w:t>
      </w:r>
      <w:r w:rsidR="00EF0458" w:rsidRPr="00EF0458">
        <w:rPr>
          <w:rFonts w:eastAsia="SimSun" w:hint="cs"/>
          <w:rtl/>
          <w:lang w:eastAsia="zh-CN"/>
        </w:rPr>
        <w:t xml:space="preserve"> </w:t>
      </w:r>
      <w:r w:rsidR="0049538B">
        <w:rPr>
          <w:rFonts w:eastAsia="SimSun" w:hint="cs"/>
          <w:rtl/>
          <w:lang w:eastAsia="zh-CN"/>
        </w:rPr>
        <w:t xml:space="preserve">[ונכלל בהסוגיה של מיעוט שמחה] </w:t>
      </w:r>
      <w:r w:rsidR="00EF0458" w:rsidRPr="00EF0458">
        <w:rPr>
          <w:rFonts w:eastAsia="SimSun" w:hint="cs"/>
          <w:rtl/>
          <w:lang w:eastAsia="zh-CN"/>
        </w:rPr>
        <w:t>- סעיף ח'.</w:t>
      </w:r>
    </w:p>
    <w:p w14:paraId="0D923236" w14:textId="77777777" w:rsidR="00EF0458" w:rsidRPr="0049538B" w:rsidRDefault="00EF0458" w:rsidP="00EF0458">
      <w:pPr>
        <w:jc w:val="both"/>
        <w:rPr>
          <w:rFonts w:eastAsia="SimSun"/>
          <w:lang w:eastAsia="zh-CN"/>
        </w:rPr>
      </w:pPr>
    </w:p>
    <w:p w14:paraId="3C9D025B"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אכילה ושתיה</w:t>
      </w:r>
      <w:r w:rsidRPr="00EF0458">
        <w:rPr>
          <w:rFonts w:eastAsia="SimSun" w:hint="cs"/>
          <w:rtl/>
          <w:lang w:eastAsia="zh-CN"/>
        </w:rPr>
        <w:t>.</w:t>
      </w:r>
    </w:p>
    <w:p w14:paraId="6E70347F" w14:textId="77777777" w:rsidR="00EF0458" w:rsidRDefault="00F6453F" w:rsidP="00CA562C">
      <w:pPr>
        <w:numPr>
          <w:ilvl w:val="2"/>
          <w:numId w:val="6"/>
        </w:numPr>
        <w:jc w:val="both"/>
        <w:rPr>
          <w:rFonts w:eastAsia="SimSun"/>
          <w:lang w:eastAsia="zh-CN"/>
        </w:rPr>
      </w:pPr>
      <w:r>
        <w:rPr>
          <w:rFonts w:eastAsia="SimSun" w:hint="cs"/>
          <w:rtl/>
          <w:lang w:eastAsia="zh-CN"/>
        </w:rPr>
        <w:t xml:space="preserve">איסור אכילת </w:t>
      </w:r>
      <w:r w:rsidR="00EF0458" w:rsidRPr="00EF0458">
        <w:rPr>
          <w:rFonts w:eastAsia="SimSun" w:hint="cs"/>
          <w:rtl/>
          <w:lang w:eastAsia="zh-CN"/>
        </w:rPr>
        <w:t>בשר.</w:t>
      </w:r>
    </w:p>
    <w:p w14:paraId="619AEB5D" w14:textId="77777777" w:rsidR="00EF0458" w:rsidRDefault="00F6453F" w:rsidP="00CA562C">
      <w:pPr>
        <w:numPr>
          <w:ilvl w:val="2"/>
          <w:numId w:val="6"/>
        </w:numPr>
        <w:jc w:val="both"/>
        <w:rPr>
          <w:rFonts w:eastAsia="SimSun"/>
          <w:lang w:eastAsia="zh-CN"/>
        </w:rPr>
      </w:pPr>
      <w:r>
        <w:rPr>
          <w:rFonts w:eastAsia="SimSun" w:hint="cs"/>
          <w:rtl/>
          <w:lang w:eastAsia="zh-CN"/>
        </w:rPr>
        <w:t xml:space="preserve">איסור שתיית </w:t>
      </w:r>
      <w:r w:rsidR="00EF0458" w:rsidRPr="00EF0458">
        <w:rPr>
          <w:rFonts w:eastAsia="SimSun" w:hint="cs"/>
          <w:rtl/>
          <w:lang w:eastAsia="zh-CN"/>
        </w:rPr>
        <w:t>יין.</w:t>
      </w:r>
    </w:p>
    <w:p w14:paraId="0F44391D" w14:textId="77777777" w:rsidR="00EF0458" w:rsidRPr="00EF0458" w:rsidRDefault="00EF0458" w:rsidP="00EF0458">
      <w:pPr>
        <w:jc w:val="both"/>
        <w:rPr>
          <w:rFonts w:eastAsia="SimSun"/>
          <w:lang w:eastAsia="zh-CN"/>
        </w:rPr>
      </w:pPr>
    </w:p>
    <w:p w14:paraId="474FB758" w14:textId="77777777" w:rsidR="00EF0458" w:rsidRDefault="00F6453F" w:rsidP="00CA562C">
      <w:pPr>
        <w:numPr>
          <w:ilvl w:val="1"/>
          <w:numId w:val="6"/>
        </w:numPr>
        <w:jc w:val="both"/>
        <w:rPr>
          <w:rFonts w:eastAsia="SimSun"/>
          <w:lang w:eastAsia="zh-CN"/>
        </w:rPr>
      </w:pPr>
      <w:r>
        <w:rPr>
          <w:rFonts w:eastAsia="SimSun" w:hint="cs"/>
          <w:b/>
          <w:bCs/>
          <w:rtl/>
          <w:lang w:eastAsia="zh-CN"/>
        </w:rPr>
        <w:t xml:space="preserve">איסור </w:t>
      </w:r>
      <w:r w:rsidR="00EF0458" w:rsidRPr="00EF0458">
        <w:rPr>
          <w:rFonts w:eastAsia="SimSun" w:hint="cs"/>
          <w:b/>
          <w:bCs/>
          <w:rtl/>
          <w:lang w:eastAsia="zh-CN"/>
        </w:rPr>
        <w:t>רחיצה</w:t>
      </w:r>
      <w:r w:rsidR="00EF0458" w:rsidRPr="00EF0458">
        <w:rPr>
          <w:rFonts w:eastAsia="SimSun" w:hint="cs"/>
          <w:rtl/>
          <w:lang w:eastAsia="zh-CN"/>
        </w:rPr>
        <w:t>.</w:t>
      </w:r>
    </w:p>
    <w:p w14:paraId="58399272" w14:textId="77777777" w:rsidR="005F1234" w:rsidRDefault="005F1234" w:rsidP="005F1234">
      <w:pPr>
        <w:jc w:val="both"/>
        <w:rPr>
          <w:rFonts w:eastAsia="SimSun"/>
          <w:lang w:eastAsia="zh-CN"/>
        </w:rPr>
      </w:pPr>
    </w:p>
    <w:p w14:paraId="33B3F356" w14:textId="77777777" w:rsidR="005F1234" w:rsidRDefault="005F1234" w:rsidP="005F1234">
      <w:pPr>
        <w:numPr>
          <w:ilvl w:val="1"/>
          <w:numId w:val="6"/>
        </w:numPr>
        <w:jc w:val="both"/>
        <w:rPr>
          <w:rFonts w:eastAsia="SimSun"/>
          <w:lang w:eastAsia="zh-CN"/>
        </w:rPr>
      </w:pPr>
      <w:r w:rsidRPr="005F1234">
        <w:rPr>
          <w:rFonts w:eastAsia="SimSun" w:hint="cs"/>
          <w:b/>
          <w:bCs/>
          <w:rtl/>
          <w:lang w:eastAsia="zh-CN"/>
        </w:rPr>
        <w:t>לבני ספרד</w:t>
      </w:r>
      <w:r>
        <w:rPr>
          <w:rFonts w:eastAsia="SimSun" w:hint="cs"/>
          <w:rtl/>
          <w:lang w:eastAsia="zh-CN"/>
        </w:rPr>
        <w:t>.</w:t>
      </w:r>
    </w:p>
    <w:p w14:paraId="198AEE81" w14:textId="77777777" w:rsidR="005F1234" w:rsidRDefault="005F1234" w:rsidP="005F1234">
      <w:pPr>
        <w:numPr>
          <w:ilvl w:val="2"/>
          <w:numId w:val="6"/>
        </w:numPr>
        <w:jc w:val="both"/>
        <w:rPr>
          <w:rFonts w:eastAsia="SimSun"/>
          <w:lang w:eastAsia="zh-CN"/>
        </w:rPr>
      </w:pPr>
      <w:r w:rsidRPr="005F1234">
        <w:rPr>
          <w:rFonts w:eastAsia="SimSun" w:hint="cs"/>
          <w:rtl/>
          <w:lang w:eastAsia="zh-CN"/>
        </w:rPr>
        <w:t>לענין בגדים</w:t>
      </w:r>
      <w:r>
        <w:rPr>
          <w:rFonts w:eastAsia="SimSun" w:hint="cs"/>
          <w:rtl/>
          <w:lang w:eastAsia="zh-CN"/>
        </w:rPr>
        <w:t>.</w:t>
      </w:r>
    </w:p>
    <w:p w14:paraId="01EC908D" w14:textId="77777777" w:rsidR="005F1234" w:rsidRDefault="005F1234" w:rsidP="005F1234">
      <w:pPr>
        <w:numPr>
          <w:ilvl w:val="3"/>
          <w:numId w:val="6"/>
        </w:numPr>
        <w:jc w:val="both"/>
        <w:rPr>
          <w:rFonts w:eastAsia="SimSun"/>
          <w:lang w:eastAsia="zh-CN"/>
        </w:rPr>
      </w:pPr>
      <w:r>
        <w:rPr>
          <w:rFonts w:eastAsia="SimSun" w:hint="cs"/>
          <w:rtl/>
          <w:lang w:eastAsia="zh-CN"/>
        </w:rPr>
        <w:t xml:space="preserve">נוהגין רק בשבוע שחל בו ת"ב </w:t>
      </w:r>
      <w:r>
        <w:rPr>
          <w:rFonts w:eastAsia="SimSun"/>
          <w:rtl/>
          <w:lang w:eastAsia="zh-CN"/>
        </w:rPr>
        <w:t>–</w:t>
      </w:r>
      <w:r>
        <w:rPr>
          <w:rFonts w:eastAsia="SimSun" w:hint="cs"/>
          <w:rtl/>
          <w:lang w:eastAsia="zh-CN"/>
        </w:rPr>
        <w:t xml:space="preserve"> </w:t>
      </w:r>
      <w:r>
        <w:rPr>
          <w:rFonts w:eastAsia="SimSun"/>
          <w:rtl/>
          <w:lang w:eastAsia="zh-CN"/>
        </w:rPr>
        <w:t>איסור לבישת בגדי שבת</w:t>
      </w:r>
      <w:r>
        <w:rPr>
          <w:rFonts w:eastAsia="SimSun" w:hint="cs"/>
          <w:rtl/>
          <w:lang w:eastAsia="zh-CN"/>
        </w:rPr>
        <w:t xml:space="preserve"> (סעי' א'), </w:t>
      </w:r>
      <w:r>
        <w:rPr>
          <w:rFonts w:eastAsia="SimSun"/>
          <w:rtl/>
          <w:lang w:eastAsia="zh-CN"/>
        </w:rPr>
        <w:t xml:space="preserve">איסור כיבוס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ג</w:t>
      </w:r>
      <w:r>
        <w:rPr>
          <w:rFonts w:eastAsia="SimSun" w:hint="cs"/>
          <w:rtl/>
          <w:lang w:eastAsia="zh-CN"/>
        </w:rPr>
        <w:t xml:space="preserve">'), </w:t>
      </w:r>
      <w:r>
        <w:rPr>
          <w:rFonts w:eastAsia="SimSun"/>
          <w:rtl/>
          <w:lang w:eastAsia="zh-CN"/>
        </w:rPr>
        <w:t xml:space="preserve">איסור לבישת בגדים נקיים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ג'</w:t>
      </w:r>
      <w:r>
        <w:rPr>
          <w:rFonts w:eastAsia="SimSun" w:hint="cs"/>
          <w:rtl/>
          <w:lang w:eastAsia="zh-CN"/>
        </w:rPr>
        <w:t xml:space="preserve">), </w:t>
      </w:r>
      <w:r>
        <w:rPr>
          <w:rFonts w:eastAsia="SimSun"/>
          <w:rtl/>
          <w:lang w:eastAsia="zh-CN"/>
        </w:rPr>
        <w:t xml:space="preserve">איסור לבישת בגדים חדשים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ו'</w:t>
      </w:r>
      <w:r>
        <w:rPr>
          <w:rFonts w:eastAsia="SimSun" w:hint="cs"/>
          <w:rtl/>
          <w:lang w:eastAsia="zh-CN"/>
        </w:rPr>
        <w:t xml:space="preserve">), </w:t>
      </w:r>
      <w:r>
        <w:rPr>
          <w:rFonts w:eastAsia="SimSun"/>
          <w:rtl/>
          <w:lang w:eastAsia="zh-CN"/>
        </w:rPr>
        <w:t xml:space="preserve">איסור קניית בגדים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ז'</w:t>
      </w:r>
      <w:r>
        <w:rPr>
          <w:rFonts w:eastAsia="SimSun" w:hint="cs"/>
          <w:rtl/>
          <w:lang w:eastAsia="zh-CN"/>
        </w:rPr>
        <w:t>)</w:t>
      </w:r>
      <w:r>
        <w:rPr>
          <w:rFonts w:eastAsia="SimSun"/>
          <w:rtl/>
          <w:lang w:eastAsia="zh-CN"/>
        </w:rPr>
        <w:t>.</w:t>
      </w:r>
    </w:p>
    <w:p w14:paraId="6B7221D9" w14:textId="77777777" w:rsidR="005F1234" w:rsidRDefault="005F1234" w:rsidP="005F1234">
      <w:pPr>
        <w:numPr>
          <w:ilvl w:val="3"/>
          <w:numId w:val="6"/>
        </w:numPr>
        <w:jc w:val="both"/>
        <w:rPr>
          <w:rFonts w:eastAsia="SimSun"/>
          <w:lang w:eastAsia="zh-CN"/>
        </w:rPr>
      </w:pPr>
      <w:r>
        <w:rPr>
          <w:rFonts w:eastAsia="SimSun" w:hint="cs"/>
          <w:rtl/>
          <w:lang w:eastAsia="zh-CN"/>
        </w:rPr>
        <w:t xml:space="preserve">נוהגין </w:t>
      </w:r>
      <w:r w:rsidRPr="005F1234">
        <w:rPr>
          <w:rFonts w:eastAsia="SimSun" w:hint="cs"/>
          <w:b/>
          <w:bCs/>
          <w:rtl/>
          <w:lang w:eastAsia="zh-CN"/>
        </w:rPr>
        <w:t>אפילו</w:t>
      </w:r>
      <w:r>
        <w:rPr>
          <w:rFonts w:eastAsia="SimSun" w:hint="cs"/>
          <w:rtl/>
          <w:lang w:eastAsia="zh-CN"/>
        </w:rPr>
        <w:t xml:space="preserve"> מראש חודש </w:t>
      </w:r>
      <w:r>
        <w:rPr>
          <w:rFonts w:eastAsia="SimSun"/>
          <w:rtl/>
          <w:lang w:eastAsia="zh-CN"/>
        </w:rPr>
        <w:t>–</w:t>
      </w:r>
      <w:r>
        <w:rPr>
          <w:rFonts w:eastAsia="SimSun" w:hint="cs"/>
          <w:rtl/>
          <w:lang w:eastAsia="zh-CN"/>
        </w:rPr>
        <w:t xml:space="preserve"> </w:t>
      </w:r>
      <w:r>
        <w:rPr>
          <w:rFonts w:eastAsia="SimSun"/>
          <w:rtl/>
          <w:lang w:eastAsia="zh-CN"/>
        </w:rPr>
        <w:t xml:space="preserve">איסור עשיית בגדים חדשים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ז'</w:t>
      </w:r>
      <w:r>
        <w:rPr>
          <w:rFonts w:eastAsia="SimSun" w:hint="cs"/>
          <w:rtl/>
          <w:lang w:eastAsia="zh-CN"/>
        </w:rPr>
        <w:t xml:space="preserve">), </w:t>
      </w:r>
      <w:r>
        <w:rPr>
          <w:rFonts w:eastAsia="SimSun"/>
          <w:rtl/>
          <w:lang w:eastAsia="zh-CN"/>
        </w:rPr>
        <w:t xml:space="preserve">איסור לסדר ולערוך החוטין </w:t>
      </w:r>
      <w:r>
        <w:rPr>
          <w:rFonts w:eastAsia="SimSun" w:hint="cs"/>
          <w:rtl/>
          <w:lang w:eastAsia="zh-CN"/>
        </w:rPr>
        <w:t>(</w:t>
      </w:r>
      <w:r>
        <w:rPr>
          <w:rFonts w:eastAsia="SimSun"/>
          <w:rtl/>
          <w:lang w:eastAsia="zh-CN"/>
        </w:rPr>
        <w:t>סעי</w:t>
      </w:r>
      <w:r>
        <w:rPr>
          <w:rFonts w:eastAsia="SimSun" w:hint="cs"/>
          <w:rtl/>
          <w:lang w:eastAsia="zh-CN"/>
        </w:rPr>
        <w:t>'</w:t>
      </w:r>
      <w:r>
        <w:rPr>
          <w:rFonts w:eastAsia="SimSun"/>
          <w:rtl/>
          <w:lang w:eastAsia="zh-CN"/>
        </w:rPr>
        <w:t xml:space="preserve"> ח'</w:t>
      </w:r>
      <w:r>
        <w:rPr>
          <w:rFonts w:eastAsia="SimSun" w:hint="cs"/>
          <w:rtl/>
          <w:lang w:eastAsia="zh-CN"/>
        </w:rPr>
        <w:t>)</w:t>
      </w:r>
      <w:r>
        <w:rPr>
          <w:rFonts w:eastAsia="SimSun"/>
          <w:rtl/>
          <w:lang w:eastAsia="zh-CN"/>
        </w:rPr>
        <w:t>.</w:t>
      </w:r>
    </w:p>
    <w:p w14:paraId="14897D9E" w14:textId="77777777" w:rsidR="005F1234" w:rsidRDefault="005F1234" w:rsidP="005F1234">
      <w:pPr>
        <w:numPr>
          <w:ilvl w:val="2"/>
          <w:numId w:val="6"/>
        </w:numPr>
        <w:jc w:val="both"/>
        <w:rPr>
          <w:rFonts w:eastAsia="SimSun"/>
          <w:lang w:eastAsia="zh-CN"/>
        </w:rPr>
      </w:pPr>
      <w:r>
        <w:rPr>
          <w:rFonts w:eastAsia="SimSun" w:hint="cs"/>
          <w:rtl/>
          <w:lang w:eastAsia="zh-CN"/>
        </w:rPr>
        <w:t>לענין בשר ויין.</w:t>
      </w:r>
    </w:p>
    <w:p w14:paraId="79A4E3A5" w14:textId="77777777" w:rsidR="005F1234" w:rsidRDefault="005F1234" w:rsidP="005F1234">
      <w:pPr>
        <w:numPr>
          <w:ilvl w:val="3"/>
          <w:numId w:val="6"/>
        </w:numPr>
        <w:jc w:val="both"/>
        <w:rPr>
          <w:rFonts w:eastAsia="SimSun"/>
          <w:lang w:eastAsia="zh-CN"/>
        </w:rPr>
      </w:pPr>
      <w:r>
        <w:rPr>
          <w:rFonts w:eastAsia="SimSun" w:hint="cs"/>
          <w:rtl/>
          <w:lang w:eastAsia="zh-CN"/>
        </w:rPr>
        <w:t xml:space="preserve">נוהגין רק מיום </w:t>
      </w:r>
      <w:r w:rsidRPr="005F1234">
        <w:rPr>
          <w:rFonts w:eastAsia="SimSun" w:hint="cs"/>
          <w:b/>
          <w:bCs/>
          <w:rtl/>
          <w:lang w:eastAsia="zh-CN"/>
        </w:rPr>
        <w:t>אחר</w:t>
      </w:r>
      <w:r>
        <w:rPr>
          <w:rFonts w:eastAsia="SimSun" w:hint="cs"/>
          <w:rtl/>
          <w:lang w:eastAsia="zh-CN"/>
        </w:rPr>
        <w:t xml:space="preserve"> ראש חודש.</w:t>
      </w:r>
    </w:p>
    <w:p w14:paraId="45BE3B8F" w14:textId="77777777" w:rsidR="005F1234" w:rsidRDefault="005F1234" w:rsidP="005F1234">
      <w:pPr>
        <w:numPr>
          <w:ilvl w:val="2"/>
          <w:numId w:val="6"/>
        </w:numPr>
        <w:jc w:val="both"/>
        <w:rPr>
          <w:rFonts w:eastAsia="SimSun"/>
          <w:lang w:eastAsia="zh-CN"/>
        </w:rPr>
      </w:pPr>
      <w:r>
        <w:rPr>
          <w:rFonts w:eastAsia="SimSun" w:hint="cs"/>
          <w:rtl/>
          <w:lang w:eastAsia="zh-CN"/>
        </w:rPr>
        <w:t>לענין רחיצה.</w:t>
      </w:r>
    </w:p>
    <w:p w14:paraId="2DFFB84A" w14:textId="77777777" w:rsidR="005F1234" w:rsidRPr="005F1234" w:rsidRDefault="005F1234" w:rsidP="005F1234">
      <w:pPr>
        <w:numPr>
          <w:ilvl w:val="3"/>
          <w:numId w:val="6"/>
        </w:numPr>
        <w:jc w:val="both"/>
        <w:rPr>
          <w:rFonts w:eastAsia="SimSun"/>
          <w:lang w:eastAsia="zh-CN"/>
        </w:rPr>
      </w:pPr>
      <w:r>
        <w:rPr>
          <w:rFonts w:eastAsia="SimSun" w:hint="cs"/>
          <w:rtl/>
          <w:lang w:eastAsia="zh-CN"/>
        </w:rPr>
        <w:t>נוהגין רק בשבוע שחל בו ת"ב - עי' לקמן.</w:t>
      </w:r>
    </w:p>
    <w:p w14:paraId="464DB278" w14:textId="77777777" w:rsidR="00EF0458" w:rsidRPr="00EF0458" w:rsidRDefault="00EF0458" w:rsidP="00EF0458">
      <w:pPr>
        <w:jc w:val="both"/>
        <w:rPr>
          <w:rFonts w:eastAsia="SimSun"/>
          <w:lang w:eastAsia="zh-CN"/>
        </w:rPr>
      </w:pPr>
    </w:p>
    <w:p w14:paraId="2DC4794A" w14:textId="77777777" w:rsidR="00EF0458" w:rsidRPr="00EF0458" w:rsidRDefault="00EF0458" w:rsidP="00CA562C">
      <w:pPr>
        <w:numPr>
          <w:ilvl w:val="0"/>
          <w:numId w:val="6"/>
        </w:numPr>
        <w:jc w:val="both"/>
        <w:rPr>
          <w:rFonts w:eastAsia="SimSun"/>
          <w:lang w:eastAsia="zh-CN"/>
        </w:rPr>
      </w:pPr>
      <w:bookmarkStart w:id="264" w:name="_Toc359780430"/>
      <w:bookmarkStart w:id="265" w:name="_Toc359780757"/>
      <w:bookmarkStart w:id="266" w:name="_Toc174700118"/>
      <w:bookmarkStart w:id="267" w:name="_Toc175221946"/>
      <w:r w:rsidRPr="0024571E">
        <w:rPr>
          <w:rStyle w:val="Heading1Char"/>
          <w:rFonts w:hint="cs"/>
          <w:rtl/>
        </w:rPr>
        <w:t>בגדים</w:t>
      </w:r>
      <w:bookmarkEnd w:id="264"/>
      <w:bookmarkEnd w:id="265"/>
      <w:bookmarkEnd w:id="266"/>
      <w:bookmarkEnd w:id="267"/>
      <w:r w:rsidRPr="00EF0458">
        <w:rPr>
          <w:rFonts w:eastAsia="SimSun" w:hint="cs"/>
          <w:rtl/>
          <w:lang w:eastAsia="zh-CN"/>
        </w:rPr>
        <w:t>.</w:t>
      </w:r>
    </w:p>
    <w:p w14:paraId="656DE199" w14:textId="77777777" w:rsidR="00EF0458" w:rsidRPr="00EF0458" w:rsidRDefault="00EF0458" w:rsidP="00526F2D">
      <w:pPr>
        <w:numPr>
          <w:ilvl w:val="1"/>
          <w:numId w:val="6"/>
        </w:numPr>
        <w:jc w:val="both"/>
        <w:rPr>
          <w:rFonts w:eastAsia="SimSun"/>
          <w:lang w:eastAsia="zh-CN"/>
        </w:rPr>
      </w:pPr>
      <w:bookmarkStart w:id="268" w:name="_Hlk174047357"/>
      <w:r w:rsidRPr="00EF0458">
        <w:rPr>
          <w:rFonts w:eastAsia="SimSun" w:hint="cs"/>
          <w:b/>
          <w:bCs/>
          <w:rtl/>
          <w:lang w:eastAsia="zh-CN"/>
        </w:rPr>
        <w:t>מ</w:t>
      </w:r>
      <w:r w:rsidR="00526F2D">
        <w:rPr>
          <w:rFonts w:eastAsia="SimSun" w:hint="cs"/>
          <w:b/>
          <w:bCs/>
          <w:rtl/>
          <w:lang w:eastAsia="zh-CN"/>
        </w:rPr>
        <w:t>ג</w:t>
      </w:r>
      <w:bookmarkStart w:id="269" w:name="_Hlk174047330"/>
      <w:r w:rsidR="00526F2D">
        <w:rPr>
          <w:rFonts w:eastAsia="SimSun" w:hint="cs"/>
          <w:b/>
          <w:bCs/>
          <w:rtl/>
          <w:lang w:eastAsia="zh-CN"/>
        </w:rPr>
        <w:t>בות</w:t>
      </w:r>
      <w:r w:rsidRPr="00E516A9">
        <w:rPr>
          <w:rFonts w:eastAsia="SimSun" w:hint="cs"/>
          <w:b/>
          <w:bCs/>
          <w:rtl/>
          <w:lang w:eastAsia="zh-CN"/>
        </w:rPr>
        <w:t xml:space="preserve"> ידים</w:t>
      </w:r>
      <w:r w:rsidRPr="00EF0458">
        <w:rPr>
          <w:rFonts w:eastAsia="SimSun" w:hint="cs"/>
          <w:rtl/>
          <w:lang w:eastAsia="zh-CN"/>
        </w:rPr>
        <w:t xml:space="preserve"> (</w:t>
      </w:r>
      <w:r w:rsidRPr="00EF0458">
        <w:rPr>
          <w:rFonts w:eastAsia="SimSun"/>
          <w:lang w:eastAsia="zh-CN"/>
        </w:rPr>
        <w:t>hand towel</w:t>
      </w:r>
      <w:r w:rsidRPr="00EF0458">
        <w:rPr>
          <w:rFonts w:eastAsia="SimSun" w:hint="cs"/>
          <w:rtl/>
          <w:lang w:eastAsia="zh-CN"/>
        </w:rPr>
        <w:t>).</w:t>
      </w:r>
      <w:bookmarkEnd w:id="268"/>
      <w:bookmarkEnd w:id="269"/>
    </w:p>
    <w:p w14:paraId="4374A2FE" w14:textId="6C3AF430" w:rsidR="008E37EB" w:rsidRDefault="00EF0458" w:rsidP="00AC6AF4">
      <w:pPr>
        <w:numPr>
          <w:ilvl w:val="2"/>
          <w:numId w:val="6"/>
        </w:numPr>
        <w:jc w:val="both"/>
        <w:rPr>
          <w:rFonts w:eastAsia="SimSun"/>
          <w:lang w:eastAsia="zh-CN"/>
        </w:rPr>
      </w:pPr>
      <w:r w:rsidRPr="00EF0458">
        <w:rPr>
          <w:rFonts w:eastAsia="SimSun" w:hint="cs"/>
          <w:rtl/>
          <w:lang w:eastAsia="zh-CN"/>
        </w:rPr>
        <w:t xml:space="preserve">מחמיר – </w:t>
      </w:r>
      <w:r w:rsidRPr="00EF0458">
        <w:rPr>
          <w:rFonts w:eastAsia="SimSun" w:hint="cs"/>
          <w:u w:val="single"/>
          <w:rtl/>
          <w:lang w:eastAsia="zh-CN"/>
        </w:rPr>
        <w:t>מחבר</w:t>
      </w:r>
      <w:r w:rsidRPr="00EF0458">
        <w:rPr>
          <w:rFonts w:eastAsia="SimSun" w:hint="cs"/>
          <w:rtl/>
          <w:lang w:eastAsia="zh-CN"/>
        </w:rPr>
        <w:t xml:space="preserve"> (סעי' ג', "ואפי' מטפחות הידים והשלחן, אסור"),</w:t>
      </w:r>
      <w:r w:rsidR="00F062D8">
        <w:rPr>
          <w:rFonts w:eastAsia="SimSun" w:hint="cs"/>
          <w:rtl/>
          <w:lang w:eastAsia="zh-CN"/>
        </w:rPr>
        <w:t xml:space="preserve"> עי' </w:t>
      </w:r>
      <w:r w:rsidRPr="00EF0458">
        <w:rPr>
          <w:rFonts w:eastAsia="SimSun" w:hint="cs"/>
          <w:u w:val="single"/>
          <w:rtl/>
          <w:lang w:eastAsia="zh-CN"/>
        </w:rPr>
        <w:t>קיצור שו"ע</w:t>
      </w:r>
      <w:r w:rsidRPr="00EF0458">
        <w:rPr>
          <w:rFonts w:eastAsia="SimSun" w:hint="cs"/>
          <w:rtl/>
          <w:lang w:eastAsia="zh-CN"/>
        </w:rPr>
        <w:t xml:space="preserve"> (סי' קכ"ב סעי' ט', </w:t>
      </w:r>
      <w:r w:rsidR="00F062D8">
        <w:rPr>
          <w:rFonts w:eastAsia="SimSun" w:hint="cs"/>
          <w:rtl/>
          <w:lang w:eastAsia="zh-CN"/>
        </w:rPr>
        <w:t>לשונו מובא לקמן</w:t>
      </w:r>
      <w:r w:rsidRPr="00EF0458">
        <w:rPr>
          <w:rFonts w:eastAsia="SimSun" w:hint="cs"/>
          <w:rtl/>
          <w:lang w:eastAsia="zh-CN"/>
        </w:rPr>
        <w:t>)</w:t>
      </w:r>
      <w:r w:rsidR="00327F57">
        <w:rPr>
          <w:rFonts w:eastAsia="SimSun" w:hint="cs"/>
          <w:rtl/>
          <w:lang w:eastAsia="zh-CN"/>
        </w:rPr>
        <w:t>,</w:t>
      </w:r>
      <w:r w:rsidR="0008540F">
        <w:rPr>
          <w:rFonts w:eastAsia="SimSun" w:hint="cs"/>
          <w:rtl/>
          <w:lang w:eastAsia="zh-CN"/>
        </w:rPr>
        <w:t xml:space="preserve"> </w:t>
      </w:r>
      <w:r w:rsidR="0008540F" w:rsidRPr="0008540F">
        <w:rPr>
          <w:rFonts w:eastAsia="SimSun" w:hint="cs"/>
          <w:u w:val="single"/>
          <w:rtl/>
          <w:lang w:eastAsia="zh-CN"/>
        </w:rPr>
        <w:t>ערה"ש</w:t>
      </w:r>
      <w:r w:rsidR="0008540F">
        <w:rPr>
          <w:rFonts w:eastAsia="SimSun" w:hint="cs"/>
          <w:rtl/>
          <w:lang w:eastAsia="zh-CN"/>
        </w:rPr>
        <w:t xml:space="preserve"> (סעי' י"ב),</w:t>
      </w:r>
      <w:r w:rsidR="00327F57">
        <w:rPr>
          <w:rFonts w:eastAsia="SimSun" w:hint="cs"/>
          <w:rtl/>
          <w:lang w:eastAsia="zh-CN"/>
        </w:rPr>
        <w:t xml:space="preserve"> </w:t>
      </w:r>
      <w:r w:rsidR="00327F57" w:rsidRPr="00327F57">
        <w:rPr>
          <w:rFonts w:eastAsia="SimSun" w:hint="cs"/>
          <w:u w:val="single"/>
          <w:rtl/>
          <w:lang w:eastAsia="zh-CN"/>
        </w:rPr>
        <w:t>פוסקים</w:t>
      </w:r>
      <w:r w:rsidRPr="00EF0458">
        <w:rPr>
          <w:rFonts w:eastAsia="SimSun" w:hint="cs"/>
          <w:rtl/>
          <w:lang w:eastAsia="zh-CN"/>
        </w:rPr>
        <w:t>.</w:t>
      </w:r>
    </w:p>
    <w:p w14:paraId="6C9DC024" w14:textId="77777777" w:rsidR="00256DA6" w:rsidRDefault="00903BC8" w:rsidP="00AC6AF4">
      <w:pPr>
        <w:numPr>
          <w:ilvl w:val="2"/>
          <w:numId w:val="6"/>
        </w:numPr>
        <w:jc w:val="both"/>
        <w:rPr>
          <w:rFonts w:eastAsia="SimSun"/>
          <w:lang w:eastAsia="zh-CN"/>
        </w:rPr>
      </w:pPr>
      <w:r>
        <w:rPr>
          <w:rFonts w:eastAsia="SimSun" w:hint="cs"/>
          <w:rtl/>
          <w:lang w:eastAsia="zh-CN"/>
        </w:rPr>
        <w:t>מראי מקומות</w:t>
      </w:r>
      <w:r w:rsidR="00256DA6">
        <w:rPr>
          <w:rFonts w:eastAsia="SimSun" w:hint="cs"/>
          <w:rtl/>
          <w:lang w:eastAsia="zh-CN"/>
        </w:rPr>
        <w:t>.</w:t>
      </w:r>
    </w:p>
    <w:p w14:paraId="7AE1050F" w14:textId="5D4F5607" w:rsidR="00256DA6" w:rsidRDefault="00256DA6" w:rsidP="00256DA6">
      <w:pPr>
        <w:numPr>
          <w:ilvl w:val="3"/>
          <w:numId w:val="6"/>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נ"ה</w:t>
      </w:r>
      <w:r>
        <w:rPr>
          <w:rFonts w:eastAsia="SimSun"/>
          <w:rtl/>
          <w:lang w:eastAsia="zh-CN"/>
        </w:rPr>
        <w:t>) – "</w:t>
      </w:r>
      <w:r w:rsidRPr="00256DA6">
        <w:rPr>
          <w:rFonts w:eastAsia="SimSun"/>
          <w:rtl/>
          <w:lang w:eastAsia="zh-CN"/>
        </w:rPr>
        <w:t>שאלה: בשבוע שחל בו תשעה באב שאמור ללבוש בגדים מכובסים, האם צריך להכין גם מגבות לשימוש היומיומי או מותר להשתמש במגבות מכובסות. תשובה: יש מחלוקת באחרונים ואפשר להקל, אם כי כדאי להכין</w:t>
      </w:r>
      <w:r>
        <w:rPr>
          <w:rFonts w:eastAsia="SimSun" w:hint="cs"/>
          <w:rtl/>
          <w:lang w:eastAsia="zh-CN"/>
        </w:rPr>
        <w:t>".</w:t>
      </w:r>
    </w:p>
    <w:p w14:paraId="47A430D2" w14:textId="0AE8AE6C" w:rsidR="00434B13" w:rsidRPr="00AC6AF4" w:rsidRDefault="00434B13" w:rsidP="00256DA6">
      <w:pPr>
        <w:numPr>
          <w:ilvl w:val="3"/>
          <w:numId w:val="6"/>
        </w:numPr>
        <w:jc w:val="both"/>
        <w:rPr>
          <w:rFonts w:eastAsia="SimSun"/>
          <w:lang w:eastAsia="zh-CN"/>
        </w:rPr>
      </w:pPr>
      <w:r>
        <w:rPr>
          <w:rFonts w:eastAsia="SimSun"/>
          <w:u w:val="single"/>
          <w:rtl/>
          <w:lang w:eastAsia="zh-CN"/>
        </w:rPr>
        <w:t>חוט שני</w:t>
      </w:r>
      <w:r>
        <w:rPr>
          <w:rFonts w:eastAsia="SimSun"/>
          <w:rtl/>
          <w:lang w:eastAsia="zh-CN"/>
        </w:rPr>
        <w:t xml:space="preserve"> (ר"ה - חנוכה עמ' תי"ד ס"ק א' אות </w:t>
      </w:r>
      <w:r>
        <w:rPr>
          <w:rFonts w:eastAsia="SimSun" w:hint="cs"/>
          <w:rtl/>
          <w:lang w:eastAsia="zh-CN"/>
        </w:rPr>
        <w:t>ט'</w:t>
      </w:r>
      <w:r>
        <w:rPr>
          <w:rFonts w:eastAsia="SimSun"/>
          <w:rtl/>
          <w:lang w:eastAsia="zh-CN"/>
        </w:rPr>
        <w:t>) – "</w:t>
      </w:r>
      <w:r w:rsidRPr="00434B13">
        <w:rPr>
          <w:rFonts w:eastAsia="SimSun"/>
          <w:rtl/>
          <w:lang w:eastAsia="zh-CN"/>
        </w:rPr>
        <w:t xml:space="preserve">אסור להחליף בימים אלו מגבות ידיים, </w:t>
      </w:r>
      <w:r w:rsidRPr="00434B13">
        <w:rPr>
          <w:rFonts w:eastAsia="SimSun"/>
          <w:b/>
          <w:bCs/>
          <w:rtl/>
          <w:lang w:eastAsia="zh-CN"/>
        </w:rPr>
        <w:t>ובמגבות כלים</w:t>
      </w:r>
      <w:r w:rsidRPr="00434B13">
        <w:rPr>
          <w:rFonts w:eastAsia="SimSun"/>
          <w:rtl/>
          <w:lang w:eastAsia="zh-CN"/>
        </w:rPr>
        <w:t xml:space="preserve"> מסתבר דאין איסור כיון שאין בו הנאת גוף ומ"מ צריך לברר המנהג בזה</w:t>
      </w:r>
      <w:r>
        <w:rPr>
          <w:rFonts w:eastAsia="SimSun" w:hint="cs"/>
          <w:rtl/>
          <w:lang w:eastAsia="zh-CN"/>
        </w:rPr>
        <w:t>".</w:t>
      </w:r>
    </w:p>
    <w:p w14:paraId="258C0484" w14:textId="77777777" w:rsidR="00EF0458" w:rsidRPr="00EF0458" w:rsidRDefault="00EF0458" w:rsidP="00EF0458">
      <w:pPr>
        <w:jc w:val="both"/>
        <w:rPr>
          <w:rFonts w:eastAsia="SimSun"/>
          <w:lang w:eastAsia="zh-CN"/>
        </w:rPr>
      </w:pPr>
    </w:p>
    <w:p w14:paraId="0795FD5F" w14:textId="77777777" w:rsidR="00EF0458" w:rsidRPr="00EF0458" w:rsidRDefault="00EF0458" w:rsidP="00526F2D">
      <w:pPr>
        <w:numPr>
          <w:ilvl w:val="1"/>
          <w:numId w:val="6"/>
        </w:numPr>
        <w:jc w:val="both"/>
        <w:rPr>
          <w:rFonts w:eastAsia="SimSun"/>
          <w:lang w:eastAsia="zh-CN"/>
        </w:rPr>
      </w:pPr>
      <w:r w:rsidRPr="00EF0458">
        <w:rPr>
          <w:rFonts w:eastAsia="SimSun" w:hint="cs"/>
          <w:b/>
          <w:bCs/>
          <w:rtl/>
          <w:lang w:eastAsia="zh-CN"/>
        </w:rPr>
        <w:t>מ</w:t>
      </w:r>
      <w:r w:rsidR="00526F2D">
        <w:rPr>
          <w:rFonts w:eastAsia="SimSun" w:hint="cs"/>
          <w:b/>
          <w:bCs/>
          <w:rtl/>
          <w:lang w:eastAsia="zh-CN"/>
        </w:rPr>
        <w:t>פות</w:t>
      </w:r>
      <w:r w:rsidRPr="00E516A9">
        <w:rPr>
          <w:rFonts w:eastAsia="SimSun" w:hint="cs"/>
          <w:b/>
          <w:bCs/>
          <w:rtl/>
          <w:lang w:eastAsia="zh-CN"/>
        </w:rPr>
        <w:t xml:space="preserve"> ש</w:t>
      </w:r>
      <w:r w:rsidR="00526F2D">
        <w:rPr>
          <w:rFonts w:eastAsia="SimSun" w:hint="cs"/>
          <w:b/>
          <w:bCs/>
          <w:rtl/>
          <w:lang w:eastAsia="zh-CN"/>
        </w:rPr>
        <w:t>ו</w:t>
      </w:r>
      <w:r w:rsidRPr="00E516A9">
        <w:rPr>
          <w:rFonts w:eastAsia="SimSun" w:hint="cs"/>
          <w:b/>
          <w:bCs/>
          <w:rtl/>
          <w:lang w:eastAsia="zh-CN"/>
        </w:rPr>
        <w:t>לחן</w:t>
      </w:r>
      <w:r w:rsidRPr="00EF0458">
        <w:rPr>
          <w:rFonts w:eastAsia="SimSun" w:hint="cs"/>
          <w:rtl/>
          <w:lang w:eastAsia="zh-CN"/>
        </w:rPr>
        <w:t xml:space="preserve"> (</w:t>
      </w:r>
      <w:r w:rsidRPr="00EF0458">
        <w:rPr>
          <w:rFonts w:eastAsia="SimSun"/>
          <w:lang w:eastAsia="zh-CN"/>
        </w:rPr>
        <w:t>tablecloth</w:t>
      </w:r>
      <w:r w:rsidRPr="00EF0458">
        <w:rPr>
          <w:rFonts w:eastAsia="SimSun" w:hint="cs"/>
          <w:rtl/>
          <w:lang w:eastAsia="zh-CN"/>
        </w:rPr>
        <w:t>).</w:t>
      </w:r>
    </w:p>
    <w:p w14:paraId="2025C895"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 xml:space="preserve">מחמיר – </w:t>
      </w:r>
      <w:r w:rsidRPr="00EF0458">
        <w:rPr>
          <w:rFonts w:eastAsia="SimSun" w:hint="cs"/>
          <w:u w:val="single"/>
          <w:rtl/>
          <w:lang w:eastAsia="zh-CN"/>
        </w:rPr>
        <w:t>מחבר</w:t>
      </w:r>
      <w:r w:rsidRPr="00EF0458">
        <w:rPr>
          <w:rFonts w:eastAsia="SimSun" w:hint="cs"/>
          <w:rtl/>
          <w:lang w:eastAsia="zh-CN"/>
        </w:rPr>
        <w:t xml:space="preserve"> (סעי' ג', "ואפי' מטפחות הידים והשלחן, אסור"), </w:t>
      </w:r>
      <w:r w:rsidRPr="00EF0458">
        <w:rPr>
          <w:rFonts w:eastAsia="SimSun" w:hint="cs"/>
          <w:u w:val="single"/>
          <w:rtl/>
          <w:lang w:eastAsia="zh-CN"/>
        </w:rPr>
        <w:t>פוסקים</w:t>
      </w:r>
      <w:r w:rsidRPr="00EF0458">
        <w:rPr>
          <w:rFonts w:eastAsia="SimSun" w:hint="cs"/>
          <w:rtl/>
          <w:lang w:eastAsia="zh-CN"/>
        </w:rPr>
        <w:t>.</w:t>
      </w:r>
    </w:p>
    <w:p w14:paraId="648CAFE7" w14:textId="77777777" w:rsidR="00EF0458" w:rsidRPr="00EF0458" w:rsidRDefault="00EF0458" w:rsidP="00EF0458">
      <w:pPr>
        <w:jc w:val="both"/>
        <w:rPr>
          <w:rFonts w:eastAsia="SimSun"/>
          <w:lang w:eastAsia="zh-CN"/>
        </w:rPr>
      </w:pPr>
    </w:p>
    <w:p w14:paraId="04451E78" w14:textId="77777777" w:rsidR="00EF0458" w:rsidRPr="00EF0458" w:rsidRDefault="00526F2D" w:rsidP="00CA562C">
      <w:pPr>
        <w:numPr>
          <w:ilvl w:val="1"/>
          <w:numId w:val="6"/>
        </w:numPr>
        <w:jc w:val="both"/>
        <w:rPr>
          <w:rFonts w:eastAsia="SimSun"/>
          <w:lang w:eastAsia="zh-CN"/>
        </w:rPr>
      </w:pPr>
      <w:bookmarkStart w:id="270" w:name="_Hlk174004327"/>
      <w:r>
        <w:rPr>
          <w:rFonts w:eastAsia="SimSun" w:hint="cs"/>
          <w:b/>
          <w:bCs/>
          <w:rtl/>
          <w:lang w:eastAsia="zh-CN"/>
        </w:rPr>
        <w:t>סדינים למטה</w:t>
      </w:r>
      <w:r w:rsidR="00EF0458" w:rsidRPr="00EF0458">
        <w:rPr>
          <w:rFonts w:eastAsia="SimSun" w:hint="cs"/>
          <w:rtl/>
          <w:lang w:eastAsia="zh-CN"/>
        </w:rPr>
        <w:t xml:space="preserve"> (</w:t>
      </w:r>
      <w:r w:rsidR="00EF0458" w:rsidRPr="00EF0458">
        <w:rPr>
          <w:rFonts w:eastAsia="SimSun"/>
          <w:lang w:eastAsia="zh-CN"/>
        </w:rPr>
        <w:t>linen</w:t>
      </w:r>
      <w:r w:rsidR="00EF0458" w:rsidRPr="00EF0458">
        <w:rPr>
          <w:rFonts w:eastAsia="SimSun" w:hint="cs"/>
          <w:rtl/>
          <w:lang w:eastAsia="zh-CN"/>
        </w:rPr>
        <w:t>)</w:t>
      </w:r>
      <w:bookmarkEnd w:id="270"/>
      <w:r w:rsidR="00EF0458" w:rsidRPr="00EF0458">
        <w:rPr>
          <w:rFonts w:eastAsia="SimSun" w:hint="cs"/>
          <w:rtl/>
          <w:lang w:eastAsia="zh-CN"/>
        </w:rPr>
        <w:t>.</w:t>
      </w:r>
    </w:p>
    <w:p w14:paraId="6AAE8422"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 xml:space="preserve">מחמיר – </w:t>
      </w:r>
      <w:r w:rsidRPr="00EF0458">
        <w:rPr>
          <w:rFonts w:eastAsia="SimSun" w:hint="cs"/>
          <w:u w:val="single"/>
          <w:rtl/>
          <w:lang w:eastAsia="zh-CN"/>
        </w:rPr>
        <w:t>מחבר</w:t>
      </w:r>
      <w:r w:rsidRPr="00EF0458">
        <w:rPr>
          <w:rFonts w:eastAsia="SimSun" w:hint="cs"/>
          <w:rtl/>
          <w:lang w:eastAsia="zh-CN"/>
        </w:rPr>
        <w:t xml:space="preserve"> (סעי' ג', "בין ללבוש בין להציע בהם המטה"), </w:t>
      </w:r>
      <w:r w:rsidRPr="00EF0458">
        <w:rPr>
          <w:rFonts w:eastAsia="SimSun" w:hint="cs"/>
          <w:u w:val="single"/>
          <w:rtl/>
          <w:lang w:eastAsia="zh-CN"/>
        </w:rPr>
        <w:t>פוסקים</w:t>
      </w:r>
      <w:r w:rsidRPr="00EF0458">
        <w:rPr>
          <w:rFonts w:eastAsia="SimSun" w:hint="cs"/>
          <w:rtl/>
          <w:lang w:eastAsia="zh-CN"/>
        </w:rPr>
        <w:t>.</w:t>
      </w:r>
    </w:p>
    <w:p w14:paraId="44100270" w14:textId="014DD082" w:rsidR="001C3885" w:rsidRPr="001C3885" w:rsidRDefault="001C3885" w:rsidP="00CA562C">
      <w:pPr>
        <w:numPr>
          <w:ilvl w:val="2"/>
          <w:numId w:val="6"/>
        </w:numPr>
        <w:jc w:val="both"/>
        <w:rPr>
          <w:rFonts w:eastAsia="SimSun"/>
          <w:lang w:eastAsia="zh-CN"/>
        </w:rPr>
      </w:pPr>
      <w:r w:rsidRPr="001C3885">
        <w:rPr>
          <w:rFonts w:eastAsia="SimSun"/>
          <w:b/>
          <w:bCs/>
          <w:rtl/>
          <w:lang w:eastAsia="zh-CN"/>
        </w:rPr>
        <w:t>מי שמחליף סדינים קודם ר</w:t>
      </w:r>
      <w:r w:rsidRPr="001C3885">
        <w:rPr>
          <w:rFonts w:eastAsia="SimSun" w:hint="cs"/>
          <w:b/>
          <w:bCs/>
          <w:rtl/>
          <w:lang w:eastAsia="zh-CN"/>
        </w:rPr>
        <w:t>"</w:t>
      </w:r>
      <w:r w:rsidRPr="001C3885">
        <w:rPr>
          <w:rFonts w:eastAsia="SimSun"/>
          <w:b/>
          <w:bCs/>
          <w:rtl/>
          <w:lang w:eastAsia="zh-CN"/>
        </w:rPr>
        <w:t>ח</w:t>
      </w:r>
      <w:r>
        <w:rPr>
          <w:rFonts w:eastAsia="SimSun" w:hint="cs"/>
          <w:rtl/>
          <w:lang w:eastAsia="zh-CN"/>
        </w:rPr>
        <w:t xml:space="preserve"> האם </w:t>
      </w:r>
      <w:r w:rsidRPr="00EF0458">
        <w:rPr>
          <w:rFonts w:eastAsia="SimSun" w:hint="cs"/>
          <w:b/>
          <w:color w:val="000000"/>
          <w:rtl/>
          <w:lang w:eastAsia="zh-CN"/>
        </w:rPr>
        <w:t>בעינן דוקא שישן עליהם מבעו"י קודם התשע</w:t>
      </w:r>
      <w:r w:rsidR="0030577E">
        <w:rPr>
          <w:rFonts w:eastAsia="SimSun" w:hint="cs"/>
          <w:b/>
          <w:color w:val="000000"/>
          <w:rtl/>
          <w:lang w:eastAsia="zh-CN"/>
        </w:rPr>
        <w:t>ה</w:t>
      </w:r>
      <w:r w:rsidRPr="00EF0458">
        <w:rPr>
          <w:rFonts w:eastAsia="SimSun" w:hint="cs"/>
          <w:b/>
          <w:color w:val="000000"/>
          <w:rtl/>
          <w:lang w:eastAsia="zh-CN"/>
        </w:rPr>
        <w:t xml:space="preserve"> ימים</w:t>
      </w:r>
      <w:r>
        <w:rPr>
          <w:rFonts w:eastAsia="SimSun" w:hint="cs"/>
          <w:b/>
          <w:color w:val="000000"/>
          <w:rtl/>
          <w:lang w:eastAsia="zh-CN"/>
        </w:rPr>
        <w:t>.</w:t>
      </w:r>
    </w:p>
    <w:p w14:paraId="353A66B8" w14:textId="77777777" w:rsidR="006F6BF8" w:rsidRPr="006F6BF8" w:rsidRDefault="00EF0458" w:rsidP="00CA562C">
      <w:pPr>
        <w:numPr>
          <w:ilvl w:val="3"/>
          <w:numId w:val="6"/>
        </w:numPr>
        <w:jc w:val="both"/>
        <w:rPr>
          <w:rFonts w:eastAsia="SimSun"/>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ש"מ אות ב') – "כתב לי ... ונסתפקתי אם סגי בזה שבער"ח מציע מטתו בסדינין מכובסים ומגוהצין אף דבלילה כשישן עליהם יהיה ר"ח או דבעינן דוקא שישן עליהם מבעו"י קודם התשע ימים ולא סגי בזה שפרסו אותן קודם התשעה ימים וצ"ע. עכ"ל"</w:t>
      </w:r>
      <w:r w:rsidR="006F6BF8">
        <w:rPr>
          <w:rFonts w:eastAsia="SimSun" w:hint="cs"/>
          <w:b/>
          <w:color w:val="000000"/>
          <w:rtl/>
          <w:lang w:eastAsia="zh-CN"/>
        </w:rPr>
        <w:t>.</w:t>
      </w:r>
    </w:p>
    <w:p w14:paraId="1C836721" w14:textId="77777777" w:rsidR="00EF0458" w:rsidRPr="005A07B6" w:rsidRDefault="006F6BF8"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ל"ד סעי'</w:t>
      </w:r>
      <w:r w:rsidR="001C3885">
        <w:rPr>
          <w:rFonts w:eastAsia="SimSun" w:hint="cs"/>
          <w:rtl/>
          <w:lang w:eastAsia="zh-CN"/>
        </w:rPr>
        <w:t xml:space="preserve"> כ', תשובה סי' 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F6BF8">
        <w:rPr>
          <w:rFonts w:eastAsia="SimSun"/>
          <w:rtl/>
          <w:lang w:eastAsia="zh-CN"/>
        </w:rPr>
        <w:t>מי שמחליף סדינים קודם ר</w:t>
      </w:r>
      <w:r>
        <w:rPr>
          <w:rFonts w:eastAsia="SimSun" w:hint="cs"/>
          <w:rtl/>
          <w:lang w:eastAsia="zh-CN"/>
        </w:rPr>
        <w:t>"</w:t>
      </w:r>
      <w:r w:rsidRPr="006F6BF8">
        <w:rPr>
          <w:rFonts w:eastAsia="SimSun"/>
          <w:rtl/>
          <w:lang w:eastAsia="zh-CN"/>
        </w:rPr>
        <w:t>ח, יציען על המטה מבעוד י</w:t>
      </w:r>
      <w:r>
        <w:rPr>
          <w:rFonts w:eastAsia="SimSun" w:hint="cs"/>
          <w:rtl/>
          <w:lang w:eastAsia="zh-CN"/>
        </w:rPr>
        <w:t>ו</w:t>
      </w:r>
      <w:r w:rsidRPr="006F6BF8">
        <w:rPr>
          <w:rFonts w:eastAsia="SimSun"/>
          <w:rtl/>
          <w:lang w:eastAsia="zh-CN"/>
        </w:rPr>
        <w:t>ם</w:t>
      </w:r>
      <w:r>
        <w:rPr>
          <w:rFonts w:eastAsia="SimSun" w:hint="cs"/>
          <w:rtl/>
          <w:lang w:eastAsia="zh-CN"/>
        </w:rPr>
        <w:t xml:space="preserve"> </w:t>
      </w:r>
      <w:r w:rsidRPr="006F6BF8">
        <w:rPr>
          <w:rFonts w:eastAsia="SimSun"/>
          <w:rtl/>
          <w:lang w:eastAsia="zh-CN"/>
        </w:rPr>
        <w:t xml:space="preserve">קודם </w:t>
      </w:r>
      <w:r>
        <w:rPr>
          <w:rFonts w:eastAsia="SimSun" w:hint="cs"/>
          <w:rtl/>
          <w:lang w:eastAsia="zh-CN"/>
        </w:rPr>
        <w:t>ר"</w:t>
      </w:r>
      <w:r w:rsidRPr="006F6BF8">
        <w:rPr>
          <w:rFonts w:eastAsia="SimSun"/>
          <w:rtl/>
          <w:lang w:eastAsia="zh-CN"/>
        </w:rPr>
        <w:t>ח כדי שישכב עליהם מבעוד יום</w:t>
      </w:r>
      <w:r w:rsidRPr="006F6BF8">
        <w:rPr>
          <w:rFonts w:eastAsia="SimSun" w:hint="cs"/>
          <w:rtl/>
          <w:lang w:eastAsia="zh-CN"/>
        </w:rPr>
        <w:t>"</w:t>
      </w:r>
      <w:r w:rsidR="00EF0458" w:rsidRPr="006F6BF8">
        <w:rPr>
          <w:rFonts w:eastAsia="SimSun" w:hint="cs"/>
          <w:b/>
          <w:color w:val="000000"/>
          <w:rtl/>
          <w:lang w:eastAsia="zh-CN"/>
        </w:rPr>
        <w:t>.</w:t>
      </w:r>
    </w:p>
    <w:p w14:paraId="78181EFF" w14:textId="77777777" w:rsidR="005A07B6" w:rsidRPr="005A07B6" w:rsidRDefault="005A07B6" w:rsidP="005A07B6">
      <w:pPr>
        <w:jc w:val="both"/>
        <w:rPr>
          <w:rFonts w:eastAsia="SimSun"/>
          <w:lang w:eastAsia="zh-CN"/>
        </w:rPr>
      </w:pPr>
    </w:p>
    <w:p w14:paraId="79997F23" w14:textId="4C62F1F4" w:rsidR="00140E01" w:rsidRDefault="00140E01" w:rsidP="00D71D7F">
      <w:pPr>
        <w:numPr>
          <w:ilvl w:val="1"/>
          <w:numId w:val="6"/>
        </w:numPr>
        <w:jc w:val="both"/>
        <w:rPr>
          <w:rFonts w:eastAsia="SimSun"/>
          <w:lang w:eastAsia="zh-CN"/>
        </w:rPr>
      </w:pPr>
      <w:r w:rsidRPr="00140E01">
        <w:rPr>
          <w:rFonts w:eastAsia="SimSun" w:hint="cs"/>
          <w:b/>
          <w:bCs/>
          <w:rtl/>
          <w:lang w:eastAsia="zh-CN"/>
        </w:rPr>
        <w:t>מטפחות אף</w:t>
      </w:r>
      <w:r>
        <w:rPr>
          <w:rFonts w:eastAsia="SimSun" w:hint="cs"/>
          <w:rtl/>
          <w:lang w:eastAsia="zh-CN"/>
        </w:rPr>
        <w:t xml:space="preserve"> (</w:t>
      </w:r>
      <w:r w:rsidR="00907A9C">
        <w:rPr>
          <w:rFonts w:eastAsia="SimSun"/>
          <w:lang w:eastAsia="zh-CN"/>
        </w:rPr>
        <w:t>h</w:t>
      </w:r>
      <w:r>
        <w:rPr>
          <w:rFonts w:eastAsia="SimSun"/>
          <w:lang w:eastAsia="zh-CN"/>
        </w:rPr>
        <w:t>andkerchief</w:t>
      </w:r>
      <w:r>
        <w:rPr>
          <w:rFonts w:eastAsia="SimSun" w:hint="cs"/>
          <w:rtl/>
          <w:lang w:eastAsia="zh-CN"/>
        </w:rPr>
        <w:t>).</w:t>
      </w:r>
    </w:p>
    <w:p w14:paraId="1C985C00" w14:textId="556E6413" w:rsidR="00140E01" w:rsidRDefault="00140E01" w:rsidP="008F5484">
      <w:pPr>
        <w:numPr>
          <w:ilvl w:val="2"/>
          <w:numId w:val="6"/>
        </w:numPr>
        <w:jc w:val="both"/>
        <w:rPr>
          <w:rFonts w:eastAsia="SimSun"/>
          <w:lang w:eastAsia="zh-CN"/>
        </w:rPr>
      </w:pPr>
      <w:r w:rsidRPr="00140E01">
        <w:rPr>
          <w:rFonts w:eastAsia="SimSun"/>
          <w:u w:val="single"/>
          <w:rtl/>
          <w:lang w:eastAsia="zh-CN"/>
        </w:rPr>
        <w:t>שלמת חיים</w:t>
      </w:r>
      <w:r w:rsidRPr="00140E01">
        <w:rPr>
          <w:rFonts w:eastAsia="SimSun"/>
          <w:rtl/>
          <w:lang w:eastAsia="zh-CN"/>
        </w:rPr>
        <w:t xml:space="preserve"> </w:t>
      </w:r>
      <w:r w:rsidR="007773EE">
        <w:rPr>
          <w:rFonts w:eastAsia="SimSun" w:hint="cs"/>
          <w:rtl/>
          <w:lang w:eastAsia="zh-CN"/>
        </w:rPr>
        <w:t>(</w:t>
      </w:r>
      <w:r w:rsidRPr="00140E01">
        <w:rPr>
          <w:rFonts w:eastAsia="SimSun"/>
          <w:rtl/>
          <w:lang w:eastAsia="zh-CN"/>
        </w:rPr>
        <w:t>או</w:t>
      </w:r>
      <w:r w:rsidRPr="00140E01">
        <w:rPr>
          <w:rFonts w:eastAsia="SimSun" w:hint="cs"/>
          <w:rtl/>
          <w:lang w:eastAsia="zh-CN"/>
        </w:rPr>
        <w:t>"</w:t>
      </w:r>
      <w:r w:rsidRPr="00140E01">
        <w:rPr>
          <w:rFonts w:eastAsia="SimSun"/>
          <w:rtl/>
          <w:lang w:eastAsia="zh-CN"/>
        </w:rPr>
        <w:t>ח סי</w:t>
      </w:r>
      <w:r w:rsidRPr="00140E01">
        <w:rPr>
          <w:rFonts w:eastAsia="SimSun" w:hint="cs"/>
          <w:rtl/>
          <w:lang w:eastAsia="zh-CN"/>
        </w:rPr>
        <w:t>'</w:t>
      </w:r>
      <w:r w:rsidRPr="00140E01">
        <w:rPr>
          <w:rFonts w:eastAsia="SimSun"/>
          <w:rtl/>
          <w:lang w:eastAsia="zh-CN"/>
        </w:rPr>
        <w:t xml:space="preserve"> ש</w:t>
      </w:r>
      <w:r w:rsidRPr="00140E01">
        <w:rPr>
          <w:rFonts w:eastAsia="SimSun" w:hint="cs"/>
          <w:rtl/>
          <w:lang w:eastAsia="zh-CN"/>
        </w:rPr>
        <w:t>"</w:t>
      </w:r>
      <w:r w:rsidRPr="00140E01">
        <w:rPr>
          <w:rFonts w:eastAsia="SimSun"/>
          <w:rtl/>
          <w:lang w:eastAsia="zh-CN"/>
        </w:rPr>
        <w:t>י</w:t>
      </w:r>
      <w:r w:rsidRPr="00140E01">
        <w:rPr>
          <w:rFonts w:eastAsia="SimSun" w:hint="cs"/>
          <w:rtl/>
          <w:lang w:eastAsia="zh-CN"/>
        </w:rPr>
        <w:t xml:space="preserve">) </w:t>
      </w:r>
      <w:r w:rsidRPr="00140E01">
        <w:rPr>
          <w:rFonts w:eastAsia="SimSun"/>
          <w:rtl/>
          <w:lang w:eastAsia="zh-CN"/>
        </w:rPr>
        <w:t>–</w:t>
      </w:r>
      <w:r w:rsidRPr="00140E01">
        <w:rPr>
          <w:rFonts w:eastAsia="SimSun" w:hint="cs"/>
          <w:rtl/>
          <w:lang w:eastAsia="zh-CN"/>
        </w:rPr>
        <w:t xml:space="preserve"> "</w:t>
      </w:r>
      <w:r w:rsidRPr="00140E01">
        <w:rPr>
          <w:rFonts w:eastAsia="SimSun"/>
          <w:rtl/>
          <w:lang w:eastAsia="zh-CN"/>
        </w:rPr>
        <w:t>בתשעה ימים שמר"ח עד התענית אם יש קפידא להחליף מטפחות האף. ובסימן תקנ"א (סעיף ג') כתב המחבר לאסור אפילו מטפחות הידים, ולא קאמר רבותא טפי דאפילו מטפחות האף אסור. תשובה: העיקר אם שכיח שמטונפים ואינם ראוים הוי כמו בגדי קטנים</w:t>
      </w:r>
      <w:r w:rsidRPr="00140E01">
        <w:rPr>
          <w:rFonts w:eastAsia="SimSun" w:hint="cs"/>
          <w:rtl/>
          <w:lang w:eastAsia="zh-CN"/>
        </w:rPr>
        <w:t>".</w:t>
      </w:r>
    </w:p>
    <w:p w14:paraId="0701FF41" w14:textId="3685884C" w:rsidR="002C7A3A" w:rsidRPr="002C7A3A" w:rsidRDefault="000D34C4" w:rsidP="002C7A3A">
      <w:pPr>
        <w:numPr>
          <w:ilvl w:val="2"/>
          <w:numId w:val="6"/>
        </w:numPr>
        <w:jc w:val="both"/>
      </w:pPr>
      <w:r w:rsidRPr="000D34C4">
        <w:rPr>
          <w:u w:val="single"/>
          <w:rtl/>
        </w:rPr>
        <w:t>הגרח"ק</w:t>
      </w:r>
      <w:r w:rsidRPr="000D34C4">
        <w:rPr>
          <w:rtl/>
        </w:rPr>
        <w:t xml:space="preserve"> זצ"ל (</w:t>
      </w:r>
      <w:r w:rsidR="002C7A3A">
        <w:rPr>
          <w:rtl/>
        </w:rPr>
        <w:t>דברי שי"ח פר' מטות מסעי תשפ"א) – "האם מותר לכבס מטפחות האף בתשעה הימים.</w:t>
      </w:r>
      <w:r w:rsidR="002C7A3A">
        <w:rPr>
          <w:rFonts w:hint="cs"/>
          <w:rtl/>
        </w:rPr>
        <w:t xml:space="preserve"> </w:t>
      </w:r>
      <w:r w:rsidR="002C7A3A">
        <w:rPr>
          <w:rtl/>
        </w:rPr>
        <w:t>ת</w:t>
      </w:r>
      <w:r w:rsidR="002C7A3A">
        <w:rPr>
          <w:rFonts w:hint="cs"/>
          <w:rtl/>
        </w:rPr>
        <w:t>שובה:</w:t>
      </w:r>
      <w:r w:rsidR="002C7A3A">
        <w:rPr>
          <w:rtl/>
        </w:rPr>
        <w:t xml:space="preserve"> מסתבר דמותר</w:t>
      </w:r>
      <w:r w:rsidR="002C7A3A">
        <w:rPr>
          <w:rFonts w:hint="cs"/>
          <w:rtl/>
        </w:rPr>
        <w:t>".</w:t>
      </w:r>
    </w:p>
    <w:p w14:paraId="4548BD3C" w14:textId="47747E1C" w:rsidR="00140E01" w:rsidRPr="00140E01" w:rsidRDefault="00140E01" w:rsidP="008F5484">
      <w:pPr>
        <w:numPr>
          <w:ilvl w:val="2"/>
          <w:numId w:val="6"/>
        </w:numPr>
        <w:jc w:val="both"/>
        <w:rPr>
          <w:rFonts w:eastAsia="SimSun"/>
          <w:lang w:eastAsia="zh-CN"/>
        </w:rPr>
      </w:pPr>
      <w:r w:rsidRPr="00140E01">
        <w:rPr>
          <w:rFonts w:eastAsia="SimSun" w:hint="cs"/>
          <w:rtl/>
          <w:lang w:eastAsia="zh-CN"/>
        </w:rPr>
        <w:t xml:space="preserve">מראי מקומות </w:t>
      </w:r>
      <w:r w:rsidRPr="00140E01">
        <w:rPr>
          <w:rFonts w:eastAsia="SimSun"/>
          <w:rtl/>
          <w:lang w:eastAsia="zh-CN"/>
        </w:rPr>
        <w:t>–</w:t>
      </w:r>
      <w:r w:rsidRPr="00140E01">
        <w:rPr>
          <w:rFonts w:eastAsia="SimSun" w:hint="cs"/>
          <w:rtl/>
          <w:lang w:eastAsia="zh-CN"/>
        </w:rPr>
        <w:t xml:space="preserve"> </w:t>
      </w:r>
      <w:r w:rsidRPr="00140E01">
        <w:rPr>
          <w:rFonts w:eastAsia="SimSun" w:hint="cs"/>
          <w:u w:val="single"/>
          <w:rtl/>
          <w:lang w:eastAsia="zh-CN"/>
        </w:rPr>
        <w:t>תשובות והנהגות</w:t>
      </w:r>
      <w:r w:rsidRPr="00140E01">
        <w:rPr>
          <w:rFonts w:eastAsia="SimSun" w:hint="cs"/>
          <w:rtl/>
          <w:lang w:eastAsia="zh-CN"/>
        </w:rPr>
        <w:t xml:space="preserve"> (ח"ה סי' ק"ע, לשונו מובא לקמן)</w:t>
      </w:r>
      <w:r>
        <w:rPr>
          <w:rFonts w:eastAsia="SimSun" w:hint="cs"/>
          <w:rtl/>
          <w:lang w:eastAsia="zh-CN"/>
        </w:rPr>
        <w:t>.</w:t>
      </w:r>
    </w:p>
    <w:p w14:paraId="21EEC006" w14:textId="77777777" w:rsidR="00140E01" w:rsidRPr="00140E01" w:rsidRDefault="00140E01" w:rsidP="00140E01">
      <w:pPr>
        <w:jc w:val="both"/>
        <w:rPr>
          <w:rFonts w:eastAsia="SimSun"/>
          <w:lang w:eastAsia="zh-CN"/>
        </w:rPr>
      </w:pPr>
    </w:p>
    <w:p w14:paraId="506A1DD0" w14:textId="7397CF0B" w:rsidR="009804B4" w:rsidRPr="005A07B6" w:rsidRDefault="005A07B6" w:rsidP="00D71D7F">
      <w:pPr>
        <w:numPr>
          <w:ilvl w:val="1"/>
          <w:numId w:val="6"/>
        </w:numPr>
        <w:jc w:val="both"/>
        <w:rPr>
          <w:rFonts w:eastAsia="SimSun"/>
          <w:rtl/>
          <w:lang w:eastAsia="zh-CN"/>
        </w:rPr>
      </w:pPr>
      <w:r w:rsidRPr="00402704">
        <w:rPr>
          <w:rFonts w:eastAsia="SimSun" w:hint="cs"/>
          <w:b/>
          <w:bCs/>
          <w:rtl/>
          <w:lang w:eastAsia="zh-CN"/>
        </w:rPr>
        <w:t xml:space="preserve">האם הבגדים הנ"ל נכלל </w:t>
      </w:r>
      <w:r w:rsidR="00D71D7F" w:rsidRPr="00402704">
        <w:rPr>
          <w:rFonts w:eastAsia="SimSun" w:hint="cs"/>
          <w:b/>
          <w:bCs/>
          <w:rtl/>
          <w:lang w:eastAsia="zh-CN"/>
        </w:rPr>
        <w:t>בה"</w:t>
      </w:r>
      <w:r w:rsidR="00D71D7F" w:rsidRPr="00402704">
        <w:rPr>
          <w:rFonts w:eastAsia="SimSun"/>
          <w:b/>
          <w:bCs/>
          <w:rtl/>
          <w:lang w:eastAsia="zh-CN"/>
        </w:rPr>
        <w:t>איסור לבישת בגדים נקיים</w:t>
      </w:r>
      <w:r w:rsidR="00D71D7F" w:rsidRPr="00402704">
        <w:rPr>
          <w:rFonts w:eastAsia="SimSun" w:hint="cs"/>
          <w:b/>
          <w:bCs/>
          <w:rtl/>
          <w:lang w:eastAsia="zh-CN"/>
        </w:rPr>
        <w:t>"</w:t>
      </w:r>
      <w:r>
        <w:rPr>
          <w:rFonts w:eastAsia="SimSun" w:hint="cs"/>
          <w:rtl/>
          <w:lang w:eastAsia="zh-CN"/>
        </w:rPr>
        <w:t>.</w:t>
      </w:r>
    </w:p>
    <w:p w14:paraId="12069419" w14:textId="77777777" w:rsidR="005A07B6" w:rsidRPr="005A07B6" w:rsidRDefault="005A07B6" w:rsidP="005A07B6">
      <w:pPr>
        <w:numPr>
          <w:ilvl w:val="2"/>
          <w:numId w:val="6"/>
        </w:numPr>
        <w:jc w:val="both"/>
        <w:rPr>
          <w:rFonts w:eastAsia="SimSun"/>
          <w:lang w:eastAsia="zh-CN"/>
        </w:rPr>
      </w:pPr>
      <w:r>
        <w:rPr>
          <w:rFonts w:eastAsia="SimSun" w:hint="cs"/>
          <w:rtl/>
          <w:lang w:eastAsia="zh-CN"/>
        </w:rPr>
        <w:t>מחמיר.</w:t>
      </w:r>
    </w:p>
    <w:p w14:paraId="216C4D43" w14:textId="3372C483" w:rsidR="00372360" w:rsidRPr="00372360" w:rsidRDefault="00257FD4" w:rsidP="005A07B6">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w:t>
      </w:r>
      <w:r>
        <w:rPr>
          <w:rFonts w:eastAsia="SimSun" w:hint="cs"/>
          <w:color w:val="000000"/>
          <w:rtl/>
          <w:lang w:eastAsia="zh-CN"/>
        </w:rPr>
        <w:t>ל"ב אות ח'</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w:t>
      </w:r>
      <w:r w:rsidR="00372360" w:rsidRPr="00372360">
        <w:rPr>
          <w:rFonts w:eastAsia="SimSun"/>
          <w:rtl/>
          <w:lang w:eastAsia="zh-CN"/>
        </w:rPr>
        <w:t>מגבת שרוצים להשתמש בהם בתש</w:t>
      </w:r>
      <w:r w:rsidR="00AD0326">
        <w:rPr>
          <w:rFonts w:eastAsia="SimSun" w:hint="cs"/>
          <w:rtl/>
          <w:lang w:eastAsia="zh-CN"/>
        </w:rPr>
        <w:t>ע</w:t>
      </w:r>
      <w:r w:rsidR="00372360" w:rsidRPr="00372360">
        <w:rPr>
          <w:rFonts w:eastAsia="SimSun"/>
          <w:rtl/>
          <w:lang w:eastAsia="zh-CN"/>
        </w:rPr>
        <w:t>ת</w:t>
      </w:r>
      <w:r w:rsidR="00F11214">
        <w:rPr>
          <w:rFonts w:eastAsia="SimSun" w:hint="cs"/>
          <w:rtl/>
          <w:lang w:eastAsia="zh-CN"/>
        </w:rPr>
        <w:t xml:space="preserve"> </w:t>
      </w:r>
      <w:r w:rsidR="00372360" w:rsidRPr="00372360">
        <w:rPr>
          <w:rFonts w:eastAsia="SimSun"/>
          <w:rtl/>
          <w:lang w:eastAsia="zh-CN"/>
        </w:rPr>
        <w:t>הימים</w:t>
      </w:r>
      <w:r>
        <w:rPr>
          <w:rFonts w:eastAsia="SimSun" w:hint="cs"/>
          <w:rtl/>
          <w:lang w:eastAsia="zh-CN"/>
        </w:rPr>
        <w:t>,</w:t>
      </w:r>
      <w:r w:rsidR="00372360" w:rsidRPr="00372360">
        <w:rPr>
          <w:rFonts w:eastAsia="SimSun"/>
          <w:rtl/>
          <w:lang w:eastAsia="zh-CN"/>
        </w:rPr>
        <w:t xml:space="preserve"> די במה שמנגב בה ידיו פעם אחת לפני הט' ימים או בשבת חזון, ועי</w:t>
      </w:r>
      <w:r>
        <w:rPr>
          <w:rFonts w:eastAsia="SimSun" w:hint="cs"/>
          <w:rtl/>
          <w:lang w:eastAsia="zh-CN"/>
        </w:rPr>
        <w:t>"</w:t>
      </w:r>
      <w:r w:rsidR="00372360" w:rsidRPr="00372360">
        <w:rPr>
          <w:rFonts w:eastAsia="SimSun"/>
          <w:rtl/>
          <w:lang w:eastAsia="zh-CN"/>
        </w:rPr>
        <w:t>ז מותר להשתמש בהם</w:t>
      </w:r>
      <w:r w:rsidR="00372360">
        <w:rPr>
          <w:rFonts w:eastAsia="SimSun" w:hint="cs"/>
          <w:rtl/>
          <w:lang w:eastAsia="zh-CN"/>
        </w:rPr>
        <w:t>".</w:t>
      </w:r>
    </w:p>
    <w:p w14:paraId="52DCD66F" w14:textId="77777777" w:rsidR="005A07B6" w:rsidRDefault="005A07B6" w:rsidP="005A07B6">
      <w:pPr>
        <w:numPr>
          <w:ilvl w:val="3"/>
          <w:numId w:val="6"/>
        </w:numPr>
        <w:jc w:val="both"/>
        <w:rPr>
          <w:rFonts w:eastAsia="SimSun"/>
          <w:lang w:eastAsia="zh-CN"/>
        </w:rPr>
      </w:pPr>
      <w:r w:rsidRPr="00A13C36">
        <w:rPr>
          <w:rFonts w:eastAsia="SimSun" w:hint="cs"/>
          <w:u w:val="single"/>
          <w:rtl/>
          <w:lang w:eastAsia="zh-CN"/>
        </w:rPr>
        <w:t>אור לציון</w:t>
      </w:r>
      <w:r>
        <w:rPr>
          <w:rFonts w:eastAsia="SimSun" w:hint="cs"/>
          <w:rtl/>
          <w:lang w:eastAsia="zh-CN"/>
        </w:rPr>
        <w:t xml:space="preserve"> (ח"ג פרק כ"ז </w:t>
      </w:r>
      <w:r w:rsidR="00372360">
        <w:rPr>
          <w:rFonts w:eastAsia="SimSun" w:hint="cs"/>
          <w:rtl/>
          <w:lang w:eastAsia="zh-CN"/>
        </w:rPr>
        <w:t xml:space="preserve">סעי' א' [לשונו מובא לקמן], </w:t>
      </w:r>
      <w:r>
        <w:rPr>
          <w:rFonts w:eastAsia="SimSun" w:hint="cs"/>
          <w:rtl/>
          <w:lang w:eastAsia="zh-CN"/>
        </w:rPr>
        <w:t>הע' א' ד"ה ועל) – "ומגבות, די לנגב בהם פעם אחת".</w:t>
      </w:r>
    </w:p>
    <w:p w14:paraId="7D1B4B05" w14:textId="66937175" w:rsidR="00684AC6" w:rsidRPr="00684AC6" w:rsidRDefault="00684AC6" w:rsidP="005A07B6">
      <w:pPr>
        <w:numPr>
          <w:ilvl w:val="3"/>
          <w:numId w:val="6"/>
        </w:numPr>
        <w:jc w:val="both"/>
        <w:rPr>
          <w:rFonts w:eastAsia="SimSun"/>
          <w:lang w:eastAsia="zh-CN"/>
        </w:rPr>
      </w:pPr>
      <w:r>
        <w:rPr>
          <w:rFonts w:eastAsia="SimSun"/>
          <w:u w:val="single"/>
          <w:rtl/>
          <w:lang w:eastAsia="zh-CN"/>
        </w:rPr>
        <w:t>הגר"ש דבליצקי</w:t>
      </w:r>
      <w:r w:rsidR="000D34C4" w:rsidRPr="000D34C4">
        <w:rPr>
          <w:rFonts w:eastAsia="SimSun"/>
          <w:rtl/>
          <w:lang w:eastAsia="zh-CN"/>
        </w:rPr>
        <w:t xml:space="preserve"> זצ"ל (</w:t>
      </w:r>
      <w:r>
        <w:rPr>
          <w:rFonts w:eastAsia="SimSun"/>
          <w:rtl/>
          <w:lang w:eastAsia="zh-CN"/>
        </w:rPr>
        <w:t xml:space="preserve">מה טובו גליון א' עמ' </w:t>
      </w:r>
      <w:r>
        <w:rPr>
          <w:rFonts w:eastAsia="SimSun" w:hint="cs"/>
          <w:rtl/>
          <w:lang w:eastAsia="zh-CN"/>
        </w:rPr>
        <w:t>פ"א</w:t>
      </w:r>
      <w:r>
        <w:rPr>
          <w:rFonts w:eastAsia="SimSun"/>
          <w:rtl/>
          <w:lang w:eastAsia="zh-CN"/>
        </w:rPr>
        <w:t xml:space="preserve"> הע' </w:t>
      </w:r>
      <w:r>
        <w:rPr>
          <w:rFonts w:eastAsia="SimSun" w:hint="cs"/>
          <w:rtl/>
          <w:lang w:eastAsia="zh-CN"/>
        </w:rPr>
        <w:t>כ"ח</w:t>
      </w:r>
      <w:r>
        <w:rPr>
          <w:rFonts w:eastAsia="SimSun"/>
          <w:rtl/>
          <w:lang w:eastAsia="zh-CN"/>
        </w:rPr>
        <w:t>) – "</w:t>
      </w:r>
      <w:r w:rsidRPr="00372360">
        <w:rPr>
          <w:rFonts w:eastAsia="SimSun"/>
          <w:rtl/>
          <w:lang w:eastAsia="zh-CN"/>
        </w:rPr>
        <w:t>ששמעתי מידידי הגאון רבי יוסף שוב שליט"א שרבו הגאון הצדיק רבי שריה דבליצקי זצוק"ל בסוף ימיו ממש כשכבר לא היה לו כוחות בט' הימים הביאו לו מגבות ל</w:t>
      </w:r>
      <w:r>
        <w:rPr>
          <w:rFonts w:eastAsia="SimSun" w:hint="cs"/>
          <w:rtl/>
          <w:lang w:eastAsia="zh-CN"/>
        </w:rPr>
        <w:t>נ</w:t>
      </w:r>
      <w:r w:rsidRPr="00372360">
        <w:rPr>
          <w:rFonts w:eastAsia="SimSun"/>
          <w:rtl/>
          <w:lang w:eastAsia="zh-CN"/>
        </w:rPr>
        <w:t>גב הידים שלו אחרי הנטילה והבחין שהמגבות היו מכובסות זרק אותם על הרציפה להראות שאינו רוצה להשתמש אפילו עם מגבות מכובסות</w:t>
      </w:r>
      <w:r>
        <w:rPr>
          <w:rFonts w:eastAsia="SimSun" w:hint="cs"/>
          <w:rtl/>
          <w:lang w:eastAsia="zh-CN"/>
        </w:rPr>
        <w:t>"</w:t>
      </w:r>
      <w:r w:rsidRPr="00372360">
        <w:rPr>
          <w:rFonts w:eastAsia="SimSun"/>
          <w:rtl/>
          <w:lang w:eastAsia="zh-CN"/>
        </w:rPr>
        <w:t>.</w:t>
      </w:r>
    </w:p>
    <w:p w14:paraId="1B19F1D5" w14:textId="77777777" w:rsidR="00372360" w:rsidRDefault="00372360" w:rsidP="005A07B6">
      <w:pPr>
        <w:numPr>
          <w:ilvl w:val="3"/>
          <w:numId w:val="6"/>
        </w:numPr>
        <w:jc w:val="both"/>
        <w:rPr>
          <w:rFonts w:eastAsia="SimSun"/>
          <w:lang w:eastAsia="zh-CN"/>
        </w:rPr>
      </w:pPr>
      <w:r>
        <w:rPr>
          <w:b/>
          <w:i/>
          <w:u w:val="single"/>
          <w:rtl/>
        </w:rPr>
        <w:t>תשובות והנהגות</w:t>
      </w:r>
      <w:r>
        <w:rPr>
          <w:b/>
          <w:i/>
          <w:rtl/>
        </w:rPr>
        <w:t xml:space="preserve"> (ח"ה סי' ק</w:t>
      </w:r>
      <w:r>
        <w:rPr>
          <w:rFonts w:eastAsia="SimSun"/>
          <w:rtl/>
          <w:lang w:eastAsia="zh-CN"/>
        </w:rPr>
        <w:t>"ע)</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037A9">
        <w:rPr>
          <w:rFonts w:eastAsia="SimSun"/>
          <w:rtl/>
          <w:lang w:eastAsia="zh-CN"/>
        </w:rPr>
        <w:t>ובענין מגבות ומטפחות בישיבות ומוסדות שמתלכלכים מהר, הנה כשמוכח שמלוכלך כולו ורגילים להחליפו תמיד, לכאו' יש להתיר בתשעת הימים (וכ"כ ב</w:t>
      </w:r>
      <w:r w:rsidRPr="00B037A9">
        <w:rPr>
          <w:rFonts w:eastAsia="SimSun" w:hint="cs"/>
          <w:rtl/>
          <w:lang w:eastAsia="zh-CN"/>
        </w:rPr>
        <w:t>'</w:t>
      </w:r>
      <w:r w:rsidRPr="00B037A9">
        <w:rPr>
          <w:rFonts w:eastAsia="SimSun"/>
          <w:rtl/>
          <w:lang w:eastAsia="zh-CN"/>
        </w:rPr>
        <w:t>שלמת חיים</w:t>
      </w:r>
      <w:r w:rsidRPr="00B037A9">
        <w:rPr>
          <w:rFonts w:eastAsia="SimSun" w:hint="cs"/>
          <w:rtl/>
          <w:lang w:eastAsia="zh-CN"/>
        </w:rPr>
        <w:t>'</w:t>
      </w:r>
      <w:r w:rsidRPr="00B037A9">
        <w:rPr>
          <w:rFonts w:eastAsia="SimSun"/>
          <w:rtl/>
          <w:lang w:eastAsia="zh-CN"/>
        </w:rPr>
        <w:t xml:space="preserve"> סי' רי"ז), אבל היום שיש מטפחות מנייר שמשתמשים בו אין להתיר, ועכ"פ בשבוע שחל בו ת"ב צריכים להחמיר</w:t>
      </w:r>
      <w:r>
        <w:rPr>
          <w:rFonts w:eastAsia="SimSun" w:hint="cs"/>
          <w:rtl/>
          <w:lang w:eastAsia="zh-CN"/>
        </w:rPr>
        <w:t>".</w:t>
      </w:r>
    </w:p>
    <w:p w14:paraId="4D5F4B53" w14:textId="77777777" w:rsidR="00372360" w:rsidRDefault="00372360" w:rsidP="00372360">
      <w:pPr>
        <w:numPr>
          <w:ilvl w:val="3"/>
          <w:numId w:val="6"/>
        </w:numPr>
        <w:jc w:val="both"/>
        <w:rPr>
          <w:rFonts w:eastAsia="SimSun"/>
          <w:lang w:eastAsia="zh-CN"/>
        </w:rPr>
      </w:pPr>
      <w:r w:rsidRPr="00372360">
        <w:rPr>
          <w:rFonts w:eastAsia="SimSun"/>
          <w:u w:val="single"/>
          <w:rtl/>
          <w:lang w:eastAsia="zh-CN"/>
        </w:rPr>
        <w:t>מקדש ישראל</w:t>
      </w:r>
      <w:r w:rsidRPr="00372360">
        <w:rPr>
          <w:rFonts w:eastAsia="SimSun"/>
          <w:rtl/>
          <w:lang w:eastAsia="zh-CN"/>
        </w:rPr>
        <w:t xml:space="preserve"> (</w:t>
      </w:r>
      <w:r>
        <w:rPr>
          <w:rFonts w:eastAsia="SimSun" w:hint="cs"/>
          <w:rtl/>
          <w:lang w:eastAsia="zh-CN"/>
        </w:rPr>
        <w:t xml:space="preserve">בין המצרים </w:t>
      </w:r>
      <w:r w:rsidRPr="00372360">
        <w:rPr>
          <w:rFonts w:eastAsia="SimSun"/>
          <w:rtl/>
          <w:lang w:eastAsia="zh-CN"/>
        </w:rPr>
        <w:t>סימן צ"א עמוד קע"ח)</w:t>
      </w:r>
      <w:r w:rsidR="00684AC6">
        <w:rPr>
          <w:rFonts w:eastAsia="SimSun" w:hint="cs"/>
          <w:rtl/>
          <w:lang w:eastAsia="zh-CN"/>
        </w:rPr>
        <w:t xml:space="preserve"> </w:t>
      </w:r>
      <w:r w:rsidR="00684AC6">
        <w:rPr>
          <w:rFonts w:eastAsia="SimSun"/>
          <w:rtl/>
          <w:lang w:eastAsia="zh-CN"/>
        </w:rPr>
        <w:t>–</w:t>
      </w:r>
      <w:r w:rsidR="00684AC6">
        <w:rPr>
          <w:rFonts w:eastAsia="SimSun" w:hint="cs"/>
          <w:rtl/>
          <w:lang w:eastAsia="zh-CN"/>
        </w:rPr>
        <w:t xml:space="preserve"> "</w:t>
      </w:r>
      <w:r w:rsidR="00FB1DD2" w:rsidRPr="00FB1DD2">
        <w:rPr>
          <w:rtl/>
        </w:rPr>
        <w:t>שאלה - אי מותר בכל יום מהט' ימים ליקח במקוה אלונטית</w:t>
      </w:r>
      <w:r w:rsidR="00684AC6" w:rsidRPr="00684AC6">
        <w:rPr>
          <w:rtl/>
        </w:rPr>
        <w:t xml:space="preserve"> </w:t>
      </w:r>
      <w:r w:rsidR="00684AC6" w:rsidRPr="00684AC6">
        <w:rPr>
          <w:rFonts w:eastAsia="SimSun"/>
          <w:rtl/>
          <w:lang w:eastAsia="zh-CN"/>
        </w:rPr>
        <w:t>מכובסת חדשה (בחו"ל שהמקוואות ממציאים אלונטית ניגוב לכל הטובלים). תשובה - אם משתמש באלונטית משלו אין לו להשתמש במכובס [וראוי למדקדק לעשות כן שלא ליקח בהט' ימים אלונטית מכובס שבהמקוואות, אלא יביא אלונטית משומש מביתו]"</w:t>
      </w:r>
      <w:r>
        <w:rPr>
          <w:rFonts w:eastAsia="SimSun" w:hint="cs"/>
          <w:rtl/>
          <w:lang w:eastAsia="zh-CN"/>
        </w:rPr>
        <w:t>.</w:t>
      </w:r>
    </w:p>
    <w:p w14:paraId="5BD98BEA" w14:textId="77777777" w:rsidR="00E010CD" w:rsidRDefault="00E010CD" w:rsidP="00E010CD">
      <w:pPr>
        <w:numPr>
          <w:ilvl w:val="2"/>
          <w:numId w:val="6"/>
        </w:numPr>
        <w:jc w:val="both"/>
        <w:rPr>
          <w:rFonts w:eastAsia="SimSun"/>
          <w:lang w:eastAsia="zh-CN"/>
        </w:rPr>
      </w:pPr>
      <w:r>
        <w:rPr>
          <w:rFonts w:eastAsia="SimSun" w:hint="cs"/>
          <w:rtl/>
          <w:lang w:eastAsia="zh-CN"/>
        </w:rPr>
        <w:t>מיקל.</w:t>
      </w:r>
    </w:p>
    <w:p w14:paraId="43D964E7" w14:textId="77777777" w:rsidR="005A07B6" w:rsidRDefault="005A07B6" w:rsidP="00843958">
      <w:pPr>
        <w:numPr>
          <w:ilvl w:val="3"/>
          <w:numId w:val="6"/>
        </w:numPr>
        <w:jc w:val="both"/>
        <w:rPr>
          <w:rFonts w:eastAsia="SimSun"/>
          <w:lang w:eastAsia="zh-CN"/>
        </w:rPr>
      </w:pPr>
      <w:r w:rsidRPr="00E010CD">
        <w:rPr>
          <w:rFonts w:eastAsia="SimSun" w:hint="cs"/>
          <w:u w:val="single"/>
          <w:rtl/>
          <w:lang w:eastAsia="zh-CN"/>
        </w:rPr>
        <w:t>תפלה למשה</w:t>
      </w:r>
      <w:r w:rsidR="00FD3BF0">
        <w:rPr>
          <w:rFonts w:eastAsia="SimSun" w:hint="cs"/>
          <w:rtl/>
          <w:lang w:eastAsia="zh-CN"/>
        </w:rPr>
        <w:t xml:space="preserve"> (ח"ז עמ' שפ"ד</w:t>
      </w:r>
      <w:r>
        <w:rPr>
          <w:rFonts w:eastAsia="SimSun" w:hint="cs"/>
          <w:rtl/>
          <w:lang w:eastAsia="zh-CN"/>
        </w:rPr>
        <w:t xml:space="preserve">) </w:t>
      </w:r>
      <w:r w:rsidR="00FD3BF0">
        <w:rPr>
          <w:rFonts w:eastAsia="SimSun"/>
          <w:rtl/>
          <w:lang w:eastAsia="zh-CN"/>
        </w:rPr>
        <w:t>–</w:t>
      </w:r>
      <w:r w:rsidR="00FD3BF0">
        <w:rPr>
          <w:rFonts w:eastAsia="SimSun" w:hint="cs"/>
          <w:rtl/>
          <w:lang w:eastAsia="zh-CN"/>
        </w:rPr>
        <w:t xml:space="preserve"> "ועל כרחך שכוונת הרמב"ן והר"ן לענין איסור כיבוס בלבד ... </w:t>
      </w:r>
      <w:r w:rsidR="00AE16E6">
        <w:rPr>
          <w:rFonts w:eastAsia="SimSun" w:hint="cs"/>
          <w:rtl/>
          <w:lang w:eastAsia="zh-CN"/>
        </w:rPr>
        <w:t xml:space="preserve">ולפ"ז אין לאסור לנגב ידים וחוטם במטפחות הידים והחוטם, שאין בזה הנאת הגוף מהמטפחות רק הנאה בעלמא שמסיר הלכלוך ממנו ... </w:t>
      </w:r>
      <w:r>
        <w:rPr>
          <w:rFonts w:eastAsia="SimSun" w:hint="cs"/>
          <w:rtl/>
          <w:lang w:eastAsia="zh-CN"/>
        </w:rPr>
        <w:t>וכ</w:t>
      </w:r>
      <w:r w:rsidR="00843958">
        <w:rPr>
          <w:rFonts w:eastAsia="SimSun" w:hint="cs"/>
          <w:rtl/>
          <w:lang w:eastAsia="zh-CN"/>
        </w:rPr>
        <w:t xml:space="preserve">ן </w:t>
      </w:r>
      <w:r>
        <w:rPr>
          <w:rFonts w:eastAsia="SimSun" w:hint="cs"/>
          <w:rtl/>
          <w:lang w:eastAsia="zh-CN"/>
        </w:rPr>
        <w:t xml:space="preserve">מוכח </w:t>
      </w:r>
      <w:r w:rsidR="00843958">
        <w:rPr>
          <w:rFonts w:eastAsia="SimSun" w:hint="cs"/>
          <w:rtl/>
          <w:lang w:eastAsia="zh-CN"/>
        </w:rPr>
        <w:t>מדברי ה</w:t>
      </w:r>
      <w:r>
        <w:rPr>
          <w:rFonts w:eastAsia="SimSun" w:hint="cs"/>
          <w:rtl/>
          <w:lang w:eastAsia="zh-CN"/>
        </w:rPr>
        <w:t>בן איש חי (פר</w:t>
      </w:r>
      <w:r w:rsidR="00843958">
        <w:rPr>
          <w:rFonts w:eastAsia="SimSun" w:hint="cs"/>
          <w:rtl/>
          <w:lang w:eastAsia="zh-CN"/>
        </w:rPr>
        <w:t>שת</w:t>
      </w:r>
      <w:r>
        <w:rPr>
          <w:rFonts w:eastAsia="SimSun" w:hint="cs"/>
          <w:rtl/>
          <w:lang w:eastAsia="zh-CN"/>
        </w:rPr>
        <w:t xml:space="preserve"> דברים </w:t>
      </w:r>
      <w:r w:rsidR="00843958">
        <w:rPr>
          <w:rFonts w:eastAsia="SimSun" w:hint="cs"/>
          <w:rtl/>
          <w:lang w:eastAsia="zh-CN"/>
        </w:rPr>
        <w:t xml:space="preserve">אות </w:t>
      </w:r>
      <w:r>
        <w:rPr>
          <w:rFonts w:eastAsia="SimSun" w:hint="cs"/>
          <w:rtl/>
          <w:lang w:eastAsia="zh-CN"/>
        </w:rPr>
        <w:t>ו</w:t>
      </w:r>
      <w:r w:rsidR="00843958">
        <w:rPr>
          <w:rFonts w:eastAsia="SimSun" w:hint="cs"/>
          <w:rtl/>
          <w:lang w:eastAsia="zh-CN"/>
        </w:rPr>
        <w:t>'</w:t>
      </w:r>
      <w:r>
        <w:rPr>
          <w:rFonts w:eastAsia="SimSun" w:hint="cs"/>
          <w:rtl/>
          <w:lang w:eastAsia="zh-CN"/>
        </w:rPr>
        <w:t>)</w:t>
      </w:r>
      <w:r w:rsidR="00843958">
        <w:rPr>
          <w:rFonts w:eastAsia="SimSun" w:hint="cs"/>
          <w:rtl/>
          <w:lang w:eastAsia="zh-CN"/>
        </w:rPr>
        <w:t>. וכן המנג להקל לנגב ידים בשבוע שחל בו ט"ב במטפחות מכובסים</w:t>
      </w:r>
      <w:r w:rsidR="007C6099">
        <w:rPr>
          <w:rFonts w:eastAsia="SimSun" w:hint="cs"/>
          <w:rtl/>
          <w:lang w:eastAsia="zh-CN"/>
        </w:rPr>
        <w:t>. וצריך לומר שמ"ש בש"ע (סימן תקנ"א ס"ג) הנ"ל ואפי' מטפחות הידים והשלחן אסור, כוונתו אסור לכבס, וחוזר על עיקר דין כיבוס הנזכר בתחילת הסעיף"</w:t>
      </w:r>
      <w:r>
        <w:rPr>
          <w:rFonts w:eastAsia="SimSun" w:hint="cs"/>
          <w:rtl/>
          <w:lang w:eastAsia="zh-CN"/>
        </w:rPr>
        <w:t>.</w:t>
      </w:r>
    </w:p>
    <w:p w14:paraId="666D9078" w14:textId="21B58895" w:rsidR="00372360" w:rsidRPr="009C54C5" w:rsidRDefault="00903BC8" w:rsidP="009C54C5">
      <w:pPr>
        <w:numPr>
          <w:ilvl w:val="2"/>
          <w:numId w:val="6"/>
        </w:numPr>
        <w:jc w:val="both"/>
        <w:rPr>
          <w:rFonts w:eastAsia="SimSun"/>
          <w:lang w:eastAsia="zh-CN"/>
        </w:rPr>
      </w:pPr>
      <w:r>
        <w:rPr>
          <w:rFonts w:eastAsia="SimSun" w:hint="cs"/>
          <w:rtl/>
          <w:lang w:eastAsia="zh-CN"/>
        </w:rPr>
        <w:t>מראי מקומות</w:t>
      </w:r>
      <w:r w:rsidR="00967222">
        <w:rPr>
          <w:rFonts w:eastAsia="SimSun" w:hint="cs"/>
          <w:rtl/>
          <w:lang w:eastAsia="zh-CN"/>
        </w:rPr>
        <w:t xml:space="preserve"> </w:t>
      </w:r>
      <w:r w:rsidR="00967222">
        <w:rPr>
          <w:rFonts w:eastAsia="SimSun"/>
          <w:rtl/>
          <w:lang w:eastAsia="zh-CN"/>
        </w:rPr>
        <w:t>–</w:t>
      </w:r>
      <w:r w:rsidR="00967222">
        <w:rPr>
          <w:rFonts w:eastAsia="SimSun" w:hint="cs"/>
          <w:rtl/>
          <w:lang w:eastAsia="zh-CN"/>
        </w:rPr>
        <w:t xml:space="preserve"> </w:t>
      </w:r>
      <w:r w:rsidR="00967222" w:rsidRPr="00967222">
        <w:rPr>
          <w:rFonts w:eastAsia="SimSun" w:hint="cs"/>
          <w:u w:val="single"/>
          <w:rtl/>
          <w:lang w:eastAsia="zh-CN"/>
        </w:rPr>
        <w:t>רבבות אפרים</w:t>
      </w:r>
      <w:r w:rsidR="00967222">
        <w:rPr>
          <w:rFonts w:eastAsia="SimSun" w:hint="cs"/>
          <w:rtl/>
          <w:lang w:eastAsia="zh-CN"/>
        </w:rPr>
        <w:t xml:space="preserve"> (ח"א סי' ש"</w:t>
      </w:r>
      <w:r w:rsidR="005A4BD1">
        <w:rPr>
          <w:rFonts w:eastAsia="SimSun" w:hint="cs"/>
          <w:rtl/>
          <w:lang w:eastAsia="zh-CN"/>
        </w:rPr>
        <w:t>ע</w:t>
      </w:r>
      <w:r w:rsidR="00967222">
        <w:rPr>
          <w:rFonts w:eastAsia="SimSun" w:hint="cs"/>
          <w:rtl/>
          <w:lang w:eastAsia="zh-CN"/>
        </w:rPr>
        <w:t>)</w:t>
      </w:r>
      <w:r w:rsidR="00372360">
        <w:rPr>
          <w:rFonts w:eastAsia="SimSun" w:hint="cs"/>
          <w:rtl/>
          <w:lang w:eastAsia="zh-CN"/>
        </w:rPr>
        <w:t xml:space="preserve">, </w:t>
      </w:r>
      <w:r w:rsidR="00372360" w:rsidRPr="00B239C1">
        <w:rPr>
          <w:rFonts w:eastAsia="SimSun"/>
          <w:u w:val="single"/>
          <w:rtl/>
          <w:lang w:eastAsia="zh-CN"/>
        </w:rPr>
        <w:t>נשמת ישראל</w:t>
      </w:r>
      <w:r w:rsidR="00372360" w:rsidRPr="00372360">
        <w:rPr>
          <w:rFonts w:eastAsia="SimSun"/>
          <w:rtl/>
          <w:lang w:eastAsia="zh-CN"/>
        </w:rPr>
        <w:t xml:space="preserve"> (פרק י"ט סעי</w:t>
      </w:r>
      <w:r w:rsidR="00B239C1">
        <w:rPr>
          <w:rFonts w:eastAsia="SimSun" w:hint="cs"/>
          <w:rtl/>
          <w:lang w:eastAsia="zh-CN"/>
        </w:rPr>
        <w:t>'</w:t>
      </w:r>
      <w:r w:rsidR="00372360" w:rsidRPr="00372360">
        <w:rPr>
          <w:rFonts w:eastAsia="SimSun"/>
          <w:rtl/>
          <w:lang w:eastAsia="zh-CN"/>
        </w:rPr>
        <w:t xml:space="preserve"> י"ז</w:t>
      </w:r>
      <w:r w:rsidR="00372360">
        <w:rPr>
          <w:rFonts w:eastAsia="SimSun" w:hint="cs"/>
          <w:rtl/>
          <w:lang w:eastAsia="zh-CN"/>
        </w:rPr>
        <w:t xml:space="preserve">  </w:t>
      </w:r>
      <w:r w:rsidR="00372360" w:rsidRPr="00372360">
        <w:rPr>
          <w:rFonts w:eastAsia="SimSun"/>
          <w:rtl/>
          <w:lang w:eastAsia="zh-CN"/>
        </w:rPr>
        <w:t>)</w:t>
      </w:r>
      <w:r w:rsidR="00E010CD">
        <w:rPr>
          <w:rFonts w:eastAsia="SimSun" w:hint="cs"/>
          <w:rtl/>
          <w:lang w:eastAsia="zh-CN"/>
        </w:rPr>
        <w:t>.</w:t>
      </w:r>
    </w:p>
    <w:p w14:paraId="144C2775" w14:textId="62741A85" w:rsidR="00372360" w:rsidRDefault="005A07B6" w:rsidP="00684AC6">
      <w:pPr>
        <w:numPr>
          <w:ilvl w:val="3"/>
          <w:numId w:val="6"/>
        </w:numPr>
        <w:jc w:val="both"/>
        <w:rPr>
          <w:rFonts w:eastAsia="SimSun"/>
          <w:lang w:eastAsia="zh-CN"/>
        </w:rPr>
      </w:pPr>
      <w:r w:rsidRPr="00E010CD">
        <w:rPr>
          <w:rFonts w:eastAsia="SimSun" w:hint="cs"/>
          <w:u w:val="single"/>
          <w:rtl/>
          <w:lang w:eastAsia="zh-CN"/>
        </w:rPr>
        <w:t>תורת המועדים</w:t>
      </w:r>
      <w:r w:rsidR="00736AEC" w:rsidRPr="00736AEC">
        <w:rPr>
          <w:rFonts w:eastAsia="SimSun" w:hint="cs"/>
          <w:rtl/>
          <w:lang w:eastAsia="zh-CN"/>
        </w:rPr>
        <w:t xml:space="preserve"> (בין המצרים</w:t>
      </w:r>
      <w:r>
        <w:rPr>
          <w:rFonts w:eastAsia="SimSun" w:hint="cs"/>
          <w:rtl/>
          <w:lang w:eastAsia="zh-CN"/>
        </w:rPr>
        <w:t xml:space="preserve"> </w:t>
      </w:r>
      <w:r w:rsidR="00967222">
        <w:rPr>
          <w:rFonts w:eastAsia="SimSun" w:hint="cs"/>
          <w:rtl/>
          <w:lang w:eastAsia="zh-CN"/>
        </w:rPr>
        <w:t>סי' ה' הע' ל"ד סוף ד"ה ומכאן</w:t>
      </w:r>
      <w:r>
        <w:rPr>
          <w:rFonts w:eastAsia="SimSun" w:hint="cs"/>
          <w:rtl/>
          <w:lang w:eastAsia="zh-CN"/>
        </w:rPr>
        <w:t xml:space="preserve">) – "ולכאורה יש לומר בפשיטות, שלגבי מגבות ושאר דברים שאינם מלבוש, אין </w:t>
      </w:r>
      <w:r w:rsidR="00967222">
        <w:rPr>
          <w:rFonts w:eastAsia="SimSun" w:hint="cs"/>
          <w:rtl/>
          <w:lang w:eastAsia="zh-CN"/>
        </w:rPr>
        <w:t>ה</w:t>
      </w:r>
      <w:r>
        <w:rPr>
          <w:rFonts w:eastAsia="SimSun" w:hint="cs"/>
          <w:rtl/>
          <w:lang w:eastAsia="zh-CN"/>
        </w:rPr>
        <w:t>איסור בהם אלא לכבסם, אבל להשתמש בהם בשבועה שחל בו תשעה באב, אפילו כשהם נקיים ומכובסים, אין שייך בזה איסור, שלא אסרו באבל אלא או לכבס או ללבוש מכובסים, אבל שאר שימוש במכובסים לא נאסר. אולם מדברי הט"ז יורה דעה (סימן שפט סק"א) שכתב דשרי לפרוס לכבוד שבת מפה מכובסת. ע"ש. משמע דאי לאו כבוד שבת אסור, א</w:t>
      </w:r>
      <w:r w:rsidR="00967222">
        <w:rPr>
          <w:rFonts w:eastAsia="SimSun" w:hint="cs"/>
          <w:rtl/>
          <w:lang w:eastAsia="zh-CN"/>
        </w:rPr>
        <w:t>ף על פי שאינו לצורך לבישה. וצ"ע</w:t>
      </w:r>
      <w:r>
        <w:rPr>
          <w:rFonts w:eastAsia="SimSun" w:hint="cs"/>
          <w:rtl/>
          <w:lang w:eastAsia="zh-CN"/>
        </w:rPr>
        <w:t>"</w:t>
      </w:r>
      <w:r w:rsidR="00967222">
        <w:rPr>
          <w:rFonts w:eastAsia="SimSun" w:hint="cs"/>
          <w:rtl/>
          <w:lang w:eastAsia="zh-CN"/>
        </w:rPr>
        <w:t>.</w:t>
      </w:r>
    </w:p>
    <w:p w14:paraId="6E9E900A" w14:textId="77777777" w:rsidR="009C54C5" w:rsidRDefault="009C54C5" w:rsidP="009C54C5">
      <w:pPr>
        <w:jc w:val="both"/>
        <w:rPr>
          <w:rFonts w:eastAsia="SimSun"/>
          <w:lang w:eastAsia="zh-CN"/>
        </w:rPr>
      </w:pPr>
    </w:p>
    <w:p w14:paraId="70E2E06D" w14:textId="179C9F78" w:rsidR="009C54C5" w:rsidRDefault="009C54C5" w:rsidP="009C54C5">
      <w:pPr>
        <w:numPr>
          <w:ilvl w:val="1"/>
          <w:numId w:val="6"/>
        </w:numPr>
        <w:jc w:val="both"/>
        <w:rPr>
          <w:rFonts w:eastAsia="SimSun"/>
          <w:lang w:eastAsia="zh-CN"/>
        </w:rPr>
      </w:pPr>
      <w:r w:rsidRPr="009C54C5">
        <w:rPr>
          <w:rFonts w:eastAsia="SimSun"/>
          <w:b/>
          <w:bCs/>
          <w:rtl/>
          <w:lang w:eastAsia="zh-CN"/>
        </w:rPr>
        <w:t>להשתמש במגבת מכובסת</w:t>
      </w:r>
      <w:r w:rsidRPr="009C54C5">
        <w:rPr>
          <w:rFonts w:eastAsia="SimSun" w:hint="cs"/>
          <w:rtl/>
          <w:lang w:eastAsia="zh-CN"/>
        </w:rPr>
        <w:t xml:space="preserve"> (</w:t>
      </w:r>
      <w:r w:rsidRPr="009C54C5">
        <w:rPr>
          <w:rFonts w:eastAsia="SimSun"/>
          <w:lang w:eastAsia="zh-CN"/>
        </w:rPr>
        <w:t>freshly laundered towel</w:t>
      </w:r>
      <w:r w:rsidRPr="009C54C5">
        <w:rPr>
          <w:rFonts w:eastAsia="SimSun" w:hint="cs"/>
          <w:rtl/>
          <w:lang w:eastAsia="zh-CN"/>
        </w:rPr>
        <w:t>)</w:t>
      </w:r>
      <w:r w:rsidRPr="009C54C5">
        <w:rPr>
          <w:rFonts w:eastAsia="SimSun" w:hint="cs"/>
          <w:b/>
          <w:bCs/>
          <w:rtl/>
          <w:lang w:eastAsia="zh-CN"/>
        </w:rPr>
        <w:t>,</w:t>
      </w:r>
      <w:r w:rsidRPr="009C54C5">
        <w:rPr>
          <w:rFonts w:eastAsia="SimSun"/>
          <w:b/>
          <w:bCs/>
          <w:rtl/>
          <w:lang w:eastAsia="zh-CN"/>
        </w:rPr>
        <w:t xml:space="preserve"> כשמתרחצים בערב שבת חזון</w:t>
      </w:r>
      <w:r>
        <w:rPr>
          <w:rFonts w:eastAsia="SimSun" w:hint="cs"/>
          <w:rtl/>
          <w:lang w:eastAsia="zh-CN"/>
        </w:rPr>
        <w:t>.</w:t>
      </w:r>
    </w:p>
    <w:p w14:paraId="7A3DA834" w14:textId="1BF2ECAD" w:rsidR="00F062D8" w:rsidRDefault="00F633E9" w:rsidP="00F633E9">
      <w:pPr>
        <w:numPr>
          <w:ilvl w:val="2"/>
          <w:numId w:val="6"/>
        </w:numPr>
        <w:jc w:val="both"/>
        <w:rPr>
          <w:rFonts w:eastAsia="SimSun"/>
          <w:lang w:eastAsia="zh-CN"/>
        </w:rPr>
      </w:pPr>
      <w:r w:rsidRPr="00F633E9">
        <w:rPr>
          <w:rFonts w:eastAsia="SimSun"/>
          <w:rtl/>
          <w:lang w:eastAsia="zh-CN"/>
        </w:rPr>
        <w:t xml:space="preserve">עי' </w:t>
      </w:r>
      <w:r>
        <w:rPr>
          <w:rFonts w:eastAsia="SimSun" w:hint="cs"/>
          <w:rtl/>
          <w:lang w:eastAsia="zh-CN"/>
        </w:rPr>
        <w:t xml:space="preserve">לקמן </w:t>
      </w:r>
      <w:r w:rsidRPr="00F633E9">
        <w:rPr>
          <w:rFonts w:eastAsia="SimSun"/>
          <w:rtl/>
          <w:lang w:eastAsia="zh-CN"/>
        </w:rPr>
        <w:t>"שבת חזון", סוף סי' תקנ"א</w:t>
      </w:r>
      <w:r w:rsidR="00F062D8">
        <w:rPr>
          <w:rFonts w:eastAsia="SimSun" w:hint="cs"/>
          <w:rtl/>
          <w:lang w:eastAsia="zh-CN"/>
        </w:rPr>
        <w:t>.</w:t>
      </w:r>
    </w:p>
    <w:p w14:paraId="1B2A3C7B" w14:textId="77777777" w:rsidR="002A1069" w:rsidRDefault="002A1069" w:rsidP="002A1069">
      <w:pPr>
        <w:jc w:val="both"/>
        <w:rPr>
          <w:rFonts w:eastAsia="SimSun"/>
          <w:lang w:eastAsia="zh-CN"/>
        </w:rPr>
      </w:pPr>
    </w:p>
    <w:p w14:paraId="64EFE6BF" w14:textId="4753C458" w:rsidR="002A1069" w:rsidRDefault="002A1069" w:rsidP="002A1069">
      <w:pPr>
        <w:numPr>
          <w:ilvl w:val="1"/>
          <w:numId w:val="6"/>
        </w:numPr>
        <w:jc w:val="both"/>
        <w:rPr>
          <w:rFonts w:eastAsia="SimSun"/>
          <w:lang w:eastAsia="zh-CN"/>
        </w:rPr>
      </w:pPr>
      <w:bookmarkStart w:id="271" w:name="_Hlk46396156"/>
      <w:r w:rsidRPr="002A1069">
        <w:rPr>
          <w:rFonts w:eastAsia="SimSun"/>
          <w:b/>
          <w:bCs/>
          <w:rtl/>
          <w:lang w:eastAsia="zh-CN"/>
        </w:rPr>
        <w:t>פאה נכרית</w:t>
      </w:r>
      <w:r w:rsidRPr="002A1069">
        <w:rPr>
          <w:rFonts w:eastAsia="SimSun" w:hint="cs"/>
          <w:b/>
          <w:bCs/>
          <w:rtl/>
          <w:lang w:eastAsia="zh-CN"/>
        </w:rPr>
        <w:t>, שייטיל</w:t>
      </w:r>
      <w:r>
        <w:rPr>
          <w:rFonts w:eastAsia="SimSun" w:hint="cs"/>
          <w:rtl/>
          <w:lang w:eastAsia="zh-CN"/>
        </w:rPr>
        <w:t xml:space="preserve"> (</w:t>
      </w:r>
      <w:r>
        <w:rPr>
          <w:rFonts w:eastAsia="SimSun"/>
          <w:lang w:eastAsia="zh-CN"/>
        </w:rPr>
        <w:t>wig</w:t>
      </w:r>
      <w:r>
        <w:rPr>
          <w:rFonts w:eastAsia="SimSun" w:hint="cs"/>
          <w:rtl/>
          <w:lang w:eastAsia="zh-CN"/>
        </w:rPr>
        <w:t>)</w:t>
      </w:r>
      <w:r w:rsidR="00A076C8">
        <w:rPr>
          <w:rFonts w:eastAsia="SimSun" w:hint="cs"/>
          <w:rtl/>
          <w:lang w:eastAsia="zh-CN"/>
        </w:rPr>
        <w:t xml:space="preserve"> - עי' לקמן</w:t>
      </w:r>
      <w:r w:rsidR="00AD0D26">
        <w:rPr>
          <w:rFonts w:eastAsia="SimSun" w:hint="cs"/>
          <w:rtl/>
          <w:lang w:eastAsia="zh-CN"/>
        </w:rPr>
        <w:t>.</w:t>
      </w:r>
    </w:p>
    <w:p w14:paraId="4D72D0AE" w14:textId="77777777" w:rsidR="00A076C8" w:rsidRPr="00A076C8" w:rsidRDefault="00A076C8" w:rsidP="00A076C8">
      <w:pPr>
        <w:numPr>
          <w:ilvl w:val="2"/>
          <w:numId w:val="6"/>
        </w:numPr>
        <w:jc w:val="both"/>
        <w:rPr>
          <w:rFonts w:eastAsia="SimSun"/>
          <w:rtl/>
          <w:lang w:eastAsia="zh-CN"/>
        </w:rPr>
      </w:pPr>
      <w:r w:rsidRPr="00A076C8">
        <w:rPr>
          <w:rFonts w:eastAsia="SimSun"/>
          <w:rtl/>
          <w:lang w:eastAsia="zh-CN"/>
        </w:rPr>
        <w:t xml:space="preserve">לקצר הפאה נכרית - </w:t>
      </w:r>
      <w:r w:rsidRPr="00A076C8">
        <w:rPr>
          <w:rFonts w:eastAsia="SimSun"/>
          <w:u w:val="single"/>
          <w:rtl/>
          <w:lang w:eastAsia="zh-CN"/>
        </w:rPr>
        <w:t>בין המצרים</w:t>
      </w:r>
      <w:r w:rsidRPr="00A076C8">
        <w:rPr>
          <w:rFonts w:eastAsia="SimSun"/>
          <w:rtl/>
          <w:lang w:eastAsia="zh-CN"/>
        </w:rPr>
        <w:t>.</w:t>
      </w:r>
    </w:p>
    <w:p w14:paraId="48BC8B23" w14:textId="321C8D8A" w:rsidR="00A076C8" w:rsidRPr="00A076C8" w:rsidRDefault="00A076C8" w:rsidP="00A076C8">
      <w:pPr>
        <w:numPr>
          <w:ilvl w:val="2"/>
          <w:numId w:val="6"/>
        </w:numPr>
        <w:jc w:val="both"/>
        <w:rPr>
          <w:rFonts w:eastAsia="SimSun"/>
          <w:rtl/>
          <w:lang w:eastAsia="zh-CN"/>
        </w:rPr>
      </w:pPr>
      <w:r w:rsidRPr="00A076C8">
        <w:rPr>
          <w:rFonts w:eastAsia="SimSun"/>
          <w:rtl/>
          <w:lang w:eastAsia="zh-CN"/>
        </w:rPr>
        <w:t xml:space="preserve">לכבס פאה נכרית - </w:t>
      </w:r>
      <w:r w:rsidRPr="00A076C8">
        <w:rPr>
          <w:rFonts w:eastAsia="SimSun"/>
          <w:u w:val="single"/>
          <w:rtl/>
          <w:lang w:eastAsia="zh-CN"/>
        </w:rPr>
        <w:t>ט' ימים</w:t>
      </w:r>
      <w:r w:rsidRPr="00A076C8">
        <w:rPr>
          <w:rFonts w:eastAsia="SimSun"/>
          <w:rtl/>
          <w:lang w:eastAsia="zh-CN"/>
        </w:rPr>
        <w:t>.</w:t>
      </w:r>
    </w:p>
    <w:p w14:paraId="04329516" w14:textId="77777777" w:rsidR="00A076C8" w:rsidRPr="00A076C8" w:rsidRDefault="00A076C8" w:rsidP="00A076C8">
      <w:pPr>
        <w:numPr>
          <w:ilvl w:val="2"/>
          <w:numId w:val="6"/>
        </w:numPr>
        <w:jc w:val="both"/>
        <w:rPr>
          <w:rFonts w:eastAsia="SimSun"/>
          <w:rtl/>
          <w:lang w:eastAsia="zh-CN"/>
        </w:rPr>
      </w:pPr>
      <w:r w:rsidRPr="00A076C8">
        <w:rPr>
          <w:rFonts w:eastAsia="SimSun"/>
          <w:rtl/>
          <w:lang w:eastAsia="zh-CN"/>
        </w:rPr>
        <w:t>לייבש הפאה ע"י מכונת ייבוש (</w:t>
      </w:r>
      <w:r w:rsidRPr="00A076C8">
        <w:rPr>
          <w:rFonts w:eastAsia="SimSun"/>
          <w:lang w:eastAsia="zh-CN"/>
        </w:rPr>
        <w:t>blow-dryer</w:t>
      </w:r>
      <w:r w:rsidRPr="00A076C8">
        <w:rPr>
          <w:rFonts w:eastAsia="SimSun"/>
          <w:rtl/>
          <w:lang w:eastAsia="zh-CN"/>
        </w:rPr>
        <w:t>).</w:t>
      </w:r>
    </w:p>
    <w:p w14:paraId="1D4FBAFA" w14:textId="77777777" w:rsidR="00A076C8" w:rsidRPr="00A076C8" w:rsidRDefault="00A076C8" w:rsidP="00A076C8">
      <w:pPr>
        <w:numPr>
          <w:ilvl w:val="2"/>
          <w:numId w:val="6"/>
        </w:numPr>
        <w:jc w:val="both"/>
        <w:rPr>
          <w:rFonts w:eastAsia="SimSun"/>
          <w:rtl/>
          <w:lang w:eastAsia="zh-CN"/>
        </w:rPr>
      </w:pPr>
      <w:r w:rsidRPr="00A076C8">
        <w:rPr>
          <w:rFonts w:eastAsia="SimSun"/>
          <w:rtl/>
          <w:lang w:eastAsia="zh-CN"/>
        </w:rPr>
        <w:t>לתקן הפאה נכרית.</w:t>
      </w:r>
    </w:p>
    <w:p w14:paraId="16C4CAAF" w14:textId="77777777" w:rsidR="00A076C8" w:rsidRPr="00A076C8" w:rsidRDefault="00A076C8" w:rsidP="00A076C8">
      <w:pPr>
        <w:numPr>
          <w:ilvl w:val="2"/>
          <w:numId w:val="6"/>
        </w:numPr>
        <w:jc w:val="both"/>
        <w:rPr>
          <w:rFonts w:eastAsia="SimSun"/>
          <w:rtl/>
          <w:lang w:eastAsia="zh-CN"/>
        </w:rPr>
      </w:pPr>
      <w:r w:rsidRPr="00A076C8">
        <w:rPr>
          <w:rFonts w:eastAsia="SimSun"/>
          <w:rtl/>
          <w:lang w:eastAsia="zh-CN"/>
        </w:rPr>
        <w:t>גיהוץ שיער, ביביליס.</w:t>
      </w:r>
    </w:p>
    <w:p w14:paraId="16A06874" w14:textId="77777777" w:rsidR="00A076C8" w:rsidRPr="00A076C8" w:rsidRDefault="00A076C8" w:rsidP="00A076C8">
      <w:pPr>
        <w:numPr>
          <w:ilvl w:val="2"/>
          <w:numId w:val="6"/>
        </w:numPr>
        <w:jc w:val="both"/>
        <w:rPr>
          <w:rFonts w:eastAsia="SimSun"/>
          <w:rtl/>
          <w:lang w:eastAsia="zh-CN"/>
        </w:rPr>
      </w:pPr>
      <w:r w:rsidRPr="00A076C8">
        <w:rPr>
          <w:rFonts w:eastAsia="SimSun"/>
          <w:rtl/>
          <w:lang w:eastAsia="zh-CN"/>
        </w:rPr>
        <w:t>לצבוע פאה נכרית.</w:t>
      </w:r>
    </w:p>
    <w:p w14:paraId="6F8E59A1" w14:textId="77777777" w:rsidR="00D74EA8" w:rsidRPr="00A076C8" w:rsidRDefault="00D74EA8" w:rsidP="00D74EA8">
      <w:pPr>
        <w:numPr>
          <w:ilvl w:val="2"/>
          <w:numId w:val="6"/>
        </w:numPr>
        <w:jc w:val="both"/>
        <w:rPr>
          <w:rFonts w:eastAsia="SimSun"/>
          <w:rtl/>
          <w:lang w:eastAsia="zh-CN"/>
        </w:rPr>
      </w:pPr>
      <w:r w:rsidRPr="00A076C8">
        <w:rPr>
          <w:rFonts w:eastAsia="SimSun"/>
          <w:rtl/>
          <w:lang w:eastAsia="zh-CN"/>
        </w:rPr>
        <w:t>לבוש פאה נכרית מכובסת.</w:t>
      </w:r>
    </w:p>
    <w:p w14:paraId="3ECD8475" w14:textId="6C60122E" w:rsidR="002A1069" w:rsidRPr="00A076C8" w:rsidRDefault="00A076C8" w:rsidP="00A076C8">
      <w:pPr>
        <w:numPr>
          <w:ilvl w:val="2"/>
          <w:numId w:val="6"/>
        </w:numPr>
        <w:jc w:val="both"/>
        <w:rPr>
          <w:rFonts w:eastAsia="SimSun"/>
          <w:lang w:eastAsia="zh-CN"/>
        </w:rPr>
      </w:pPr>
      <w:r w:rsidRPr="00A076C8">
        <w:rPr>
          <w:rFonts w:eastAsia="SimSun"/>
          <w:rtl/>
          <w:lang w:eastAsia="zh-CN"/>
        </w:rPr>
        <w:t>לקנות פאה נכרית</w:t>
      </w:r>
      <w:r w:rsidR="002A1069" w:rsidRPr="00A076C8">
        <w:rPr>
          <w:rFonts w:eastAsia="SimSun" w:hint="cs"/>
          <w:rtl/>
          <w:lang w:eastAsia="zh-CN"/>
        </w:rPr>
        <w:t>.</w:t>
      </w:r>
    </w:p>
    <w:p w14:paraId="48928181" w14:textId="77777777" w:rsidR="005A07B6" w:rsidRPr="005A07B6" w:rsidRDefault="005A07B6" w:rsidP="00EF0458">
      <w:pPr>
        <w:jc w:val="both"/>
        <w:rPr>
          <w:rFonts w:eastAsia="SimSun"/>
          <w:rtl/>
          <w:lang w:eastAsia="zh-CN"/>
        </w:rPr>
        <w:sectPr w:rsidR="005A07B6" w:rsidRPr="005A07B6" w:rsidSect="00C9094D">
          <w:headerReference w:type="default" r:id="rId33"/>
          <w:type w:val="continuous"/>
          <w:pgSz w:w="11907" w:h="16839" w:code="9"/>
          <w:pgMar w:top="360" w:right="657" w:bottom="540" w:left="720" w:header="360" w:footer="90" w:gutter="0"/>
          <w:cols w:space="720"/>
          <w:bidi/>
          <w:rtlGutter/>
          <w:docGrid w:linePitch="360"/>
        </w:sectPr>
      </w:pPr>
    </w:p>
    <w:bookmarkEnd w:id="271"/>
    <w:p w14:paraId="377F0F13" w14:textId="77777777" w:rsidR="00EF0458" w:rsidRPr="00EF0458" w:rsidRDefault="00EF0458" w:rsidP="00EF0458">
      <w:pPr>
        <w:jc w:val="both"/>
        <w:rPr>
          <w:rFonts w:eastAsia="SimSun"/>
          <w:lang w:eastAsia="zh-CN"/>
        </w:rPr>
      </w:pPr>
    </w:p>
    <w:p w14:paraId="2072243F" w14:textId="77777777" w:rsidR="00EF0458" w:rsidRPr="00EF0458" w:rsidRDefault="004F272B" w:rsidP="00CA562C">
      <w:pPr>
        <w:numPr>
          <w:ilvl w:val="0"/>
          <w:numId w:val="6"/>
        </w:numPr>
        <w:jc w:val="both"/>
        <w:rPr>
          <w:rFonts w:eastAsia="SimSun"/>
          <w:lang w:eastAsia="zh-CN"/>
        </w:rPr>
      </w:pPr>
      <w:bookmarkStart w:id="272" w:name="_Toc359780431"/>
      <w:bookmarkStart w:id="273" w:name="_Toc359780758"/>
      <w:bookmarkStart w:id="274" w:name="_Toc174700119"/>
      <w:bookmarkStart w:id="275" w:name="_Toc175221947"/>
      <w:r>
        <w:rPr>
          <w:rStyle w:val="Heading1Char"/>
          <w:rFonts w:hint="cs"/>
          <w:rtl/>
        </w:rPr>
        <w:t xml:space="preserve">איסור </w:t>
      </w:r>
      <w:r w:rsidR="009452FE">
        <w:rPr>
          <w:rStyle w:val="Heading1Char"/>
          <w:rFonts w:hint="cs"/>
          <w:rtl/>
        </w:rPr>
        <w:t>ל</w:t>
      </w:r>
      <w:r w:rsidR="00EF0458" w:rsidRPr="0024571E">
        <w:rPr>
          <w:rStyle w:val="Heading1Char"/>
          <w:rFonts w:hint="cs"/>
          <w:rtl/>
        </w:rPr>
        <w:t>ב</w:t>
      </w:r>
      <w:r w:rsidR="009452FE">
        <w:rPr>
          <w:rStyle w:val="Heading1Char"/>
          <w:rFonts w:hint="cs"/>
          <w:rtl/>
        </w:rPr>
        <w:t>י</w:t>
      </w:r>
      <w:r w:rsidR="00EF0458" w:rsidRPr="0024571E">
        <w:rPr>
          <w:rStyle w:val="Heading1Char"/>
          <w:rFonts w:hint="cs"/>
          <w:rtl/>
        </w:rPr>
        <w:t>ש</w:t>
      </w:r>
      <w:r w:rsidR="009452FE">
        <w:rPr>
          <w:rStyle w:val="Heading1Char"/>
          <w:rFonts w:hint="cs"/>
          <w:rtl/>
        </w:rPr>
        <w:t>ת</w:t>
      </w:r>
      <w:r w:rsidR="00EF0458" w:rsidRPr="0024571E">
        <w:rPr>
          <w:rStyle w:val="Heading1Char"/>
          <w:rFonts w:hint="cs"/>
          <w:rtl/>
        </w:rPr>
        <w:t xml:space="preserve"> בגדי שבת</w:t>
      </w:r>
      <w:bookmarkEnd w:id="272"/>
      <w:bookmarkEnd w:id="273"/>
      <w:bookmarkEnd w:id="274"/>
      <w:bookmarkEnd w:id="275"/>
      <w:r w:rsidR="00EF0458" w:rsidRPr="00EF0458">
        <w:rPr>
          <w:rFonts w:eastAsia="SimSun" w:hint="cs"/>
          <w:rtl/>
          <w:lang w:eastAsia="zh-CN"/>
        </w:rPr>
        <w:t xml:space="preserve"> - רמ"א סעיף א'.</w:t>
      </w:r>
    </w:p>
    <w:p w14:paraId="55E53E48" w14:textId="77777777" w:rsidR="004F272B" w:rsidRDefault="004F272B" w:rsidP="00CA562C">
      <w:pPr>
        <w:numPr>
          <w:ilvl w:val="1"/>
          <w:numId w:val="6"/>
        </w:numPr>
        <w:jc w:val="both"/>
        <w:rPr>
          <w:rFonts w:eastAsia="SimSun"/>
          <w:lang w:eastAsia="zh-CN"/>
        </w:rPr>
      </w:pPr>
      <w:r w:rsidRPr="004F272B">
        <w:rPr>
          <w:rFonts w:eastAsia="SimSun" w:hint="cs"/>
          <w:b/>
          <w:bCs/>
          <w:rtl/>
          <w:lang w:eastAsia="zh-CN"/>
        </w:rPr>
        <w:t>הטעם</w:t>
      </w:r>
      <w:r>
        <w:rPr>
          <w:rFonts w:eastAsia="SimSun" w:hint="cs"/>
          <w:rtl/>
          <w:lang w:eastAsia="zh-CN"/>
        </w:rPr>
        <w:t>.</w:t>
      </w:r>
    </w:p>
    <w:p w14:paraId="56932F3D" w14:textId="0316E2A2" w:rsidR="004F272B" w:rsidRDefault="004F272B" w:rsidP="004F272B">
      <w:pPr>
        <w:numPr>
          <w:ilvl w:val="2"/>
          <w:numId w:val="6"/>
        </w:numPr>
        <w:jc w:val="both"/>
        <w:rPr>
          <w:rFonts w:eastAsia="SimSun"/>
          <w:lang w:eastAsia="zh-CN"/>
        </w:rPr>
      </w:pPr>
      <w:r>
        <w:rPr>
          <w:rFonts w:eastAsia="SimSun" w:hint="cs"/>
          <w:rtl/>
          <w:lang w:eastAsia="zh-CN"/>
        </w:rPr>
        <w:t xml:space="preserve">נכלל איסור </w:t>
      </w:r>
      <w:r w:rsidRPr="00EF0458">
        <w:rPr>
          <w:rFonts w:eastAsia="SimSun" w:hint="cs"/>
          <w:rtl/>
          <w:lang w:eastAsia="zh-CN"/>
        </w:rPr>
        <w:t>לב</w:t>
      </w:r>
      <w:r>
        <w:rPr>
          <w:rFonts w:eastAsia="SimSun" w:hint="cs"/>
          <w:rtl/>
          <w:lang w:eastAsia="zh-CN"/>
        </w:rPr>
        <w:t>י</w:t>
      </w:r>
      <w:r w:rsidRPr="00EF0458">
        <w:rPr>
          <w:rFonts w:eastAsia="SimSun" w:hint="cs"/>
          <w:rtl/>
          <w:lang w:eastAsia="zh-CN"/>
        </w:rPr>
        <w:t>ש</w:t>
      </w:r>
      <w:r>
        <w:rPr>
          <w:rFonts w:eastAsia="SimSun" w:hint="cs"/>
          <w:rtl/>
          <w:lang w:eastAsia="zh-CN"/>
        </w:rPr>
        <w:t>ת בגדים</w:t>
      </w:r>
      <w:r w:rsidRPr="00EF0458">
        <w:rPr>
          <w:rFonts w:eastAsia="SimSun" w:hint="cs"/>
          <w:rtl/>
          <w:lang w:eastAsia="zh-CN"/>
        </w:rPr>
        <w:t xml:space="preserve"> חדש</w:t>
      </w:r>
      <w:r>
        <w:rPr>
          <w:rFonts w:eastAsia="SimSun" w:hint="cs"/>
          <w:rtl/>
          <w:lang w:eastAsia="zh-CN"/>
        </w:rPr>
        <w:t>ים</w:t>
      </w:r>
      <w:r>
        <w:rPr>
          <w:rFonts w:eastAsia="SimSun"/>
          <w:rtl/>
          <w:lang w:eastAsia="zh-CN"/>
        </w:rPr>
        <w:t xml:space="preserve"> –</w:t>
      </w:r>
      <w:r>
        <w:rPr>
          <w:rFonts w:eastAsia="SimSun" w:hint="cs"/>
          <w:rtl/>
          <w:lang w:eastAsia="zh-CN"/>
        </w:rPr>
        <w:t xml:space="preserve"> </w:t>
      </w:r>
      <w:r w:rsidRPr="004F272B">
        <w:rPr>
          <w:rFonts w:eastAsia="SimSun"/>
          <w:u w:val="single"/>
          <w:rtl/>
          <w:lang w:eastAsia="zh-CN"/>
        </w:rPr>
        <w:t>מ</w:t>
      </w:r>
      <w:r w:rsidRPr="004F272B">
        <w:rPr>
          <w:rFonts w:eastAsia="SimSun" w:hint="cs"/>
          <w:u w:val="single"/>
          <w:rtl/>
          <w:lang w:eastAsia="zh-CN"/>
        </w:rPr>
        <w:t>"</w:t>
      </w:r>
      <w:r w:rsidRPr="004F272B">
        <w:rPr>
          <w:rFonts w:eastAsia="SimSun"/>
          <w:u w:val="single"/>
          <w:rtl/>
          <w:lang w:eastAsia="zh-CN"/>
        </w:rPr>
        <w:t>ב</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"ק מ"ד, "</w:t>
      </w:r>
      <w:r w:rsidRPr="004F272B">
        <w:rPr>
          <w:rFonts w:eastAsia="SimSun"/>
          <w:rtl/>
          <w:lang w:eastAsia="zh-CN"/>
        </w:rPr>
        <w:t>ו</w:t>
      </w:r>
      <w:r>
        <w:rPr>
          <w:rFonts w:eastAsia="SimSun"/>
          <w:rtl/>
          <w:lang w:eastAsia="zh-CN"/>
        </w:rPr>
        <w:t>מה"ט נהגו איסור בבגדי שבת ללבשן</w:t>
      </w:r>
      <w:r w:rsidRPr="004F272B">
        <w:rPr>
          <w:rFonts w:eastAsia="SimSun"/>
          <w:rtl/>
          <w:lang w:eastAsia="zh-CN"/>
        </w:rPr>
        <w:t xml:space="preserve"> בשבת חזון דאע"פ שלבשן מכבר כמה שבתות עדיין גיהוצן ניכר והוי כחדשים</w:t>
      </w:r>
      <w:r w:rsidRPr="004F272B">
        <w:rPr>
          <w:rFonts w:eastAsia="SimSun" w:hint="cs"/>
          <w:rtl/>
          <w:lang w:eastAsia="zh-CN"/>
        </w:rPr>
        <w:t>").</w:t>
      </w:r>
    </w:p>
    <w:p w14:paraId="6CDFB894" w14:textId="77777777" w:rsidR="00B27997" w:rsidRPr="00B27997" w:rsidRDefault="00B27997" w:rsidP="00B27997">
      <w:pPr>
        <w:jc w:val="both"/>
        <w:rPr>
          <w:rFonts w:eastAsia="SimSun"/>
          <w:lang w:eastAsia="zh-CN"/>
        </w:rPr>
      </w:pPr>
    </w:p>
    <w:p w14:paraId="200122F1" w14:textId="5DB8E73F" w:rsidR="00B27997" w:rsidRDefault="00B27997" w:rsidP="00B27997">
      <w:pPr>
        <w:numPr>
          <w:ilvl w:val="1"/>
          <w:numId w:val="6"/>
        </w:numPr>
        <w:jc w:val="both"/>
        <w:rPr>
          <w:rFonts w:eastAsia="SimSun"/>
          <w:lang w:eastAsia="zh-CN"/>
        </w:rPr>
      </w:pPr>
      <w:r w:rsidRPr="00B27997">
        <w:rPr>
          <w:rFonts w:eastAsia="SimSun" w:hint="cs"/>
          <w:b/>
          <w:bCs/>
          <w:rtl/>
          <w:lang w:eastAsia="zh-CN"/>
        </w:rPr>
        <w:t>הגדר</w:t>
      </w:r>
      <w:r>
        <w:rPr>
          <w:rFonts w:eastAsia="SimSun" w:hint="cs"/>
          <w:rtl/>
          <w:lang w:eastAsia="zh-CN"/>
        </w:rPr>
        <w:t>.</w:t>
      </w:r>
    </w:p>
    <w:p w14:paraId="74D87777" w14:textId="574DCACC" w:rsidR="007A1212" w:rsidRPr="00FC7345" w:rsidRDefault="007A1212" w:rsidP="008C6796">
      <w:pPr>
        <w:numPr>
          <w:ilvl w:val="2"/>
          <w:numId w:val="6"/>
        </w:numPr>
        <w:jc w:val="both"/>
        <w:rPr>
          <w:rFonts w:eastAsia="SimSun"/>
          <w:lang w:eastAsia="zh-CN"/>
        </w:rPr>
      </w:pPr>
      <w:r w:rsidRPr="00FC7345">
        <w:rPr>
          <w:rFonts w:eastAsia="SimSun" w:hint="cs"/>
          <w:u w:val="single"/>
          <w:rtl/>
          <w:lang w:eastAsia="zh-CN"/>
        </w:rPr>
        <w:t>אשל אברהם</w:t>
      </w:r>
      <w:r w:rsidRPr="00FC7345">
        <w:rPr>
          <w:rFonts w:eastAsia="SimSun" w:hint="cs"/>
          <w:rtl/>
          <w:lang w:eastAsia="zh-CN"/>
        </w:rPr>
        <w:t xml:space="preserve"> (תניינא על סעי' א'), הו"ד </w:t>
      </w:r>
      <w:r w:rsidR="0070083C" w:rsidRPr="0070083C">
        <w:rPr>
          <w:rFonts w:eastAsia="SimSun" w:hint="cs"/>
          <w:u w:val="single"/>
          <w:rtl/>
          <w:lang w:eastAsia="zh-CN"/>
        </w:rPr>
        <w:t>ב</w:t>
      </w:r>
      <w:r w:rsidR="00FC7345" w:rsidRPr="00FC7345">
        <w:rPr>
          <w:rFonts w:eastAsia="SimSun"/>
          <w:u w:val="single"/>
          <w:rtl/>
          <w:lang w:eastAsia="zh-CN"/>
        </w:rPr>
        <w:t>ג' שבועות</w:t>
      </w:r>
      <w:r w:rsidR="00FC7345" w:rsidRPr="00FC7345">
        <w:rPr>
          <w:rFonts w:eastAsia="SimSun"/>
          <w:rtl/>
          <w:lang w:eastAsia="zh-CN"/>
        </w:rPr>
        <w:t xml:space="preserve"> (ארטסקרול, פרק ה' הע' קצ"ו)</w:t>
      </w:r>
      <w:r w:rsidR="00FC7345" w:rsidRPr="00FC7345">
        <w:rPr>
          <w:rFonts w:eastAsia="SimSun" w:hint="cs"/>
          <w:rtl/>
          <w:lang w:eastAsia="zh-CN"/>
        </w:rPr>
        <w:t xml:space="preserve"> </w:t>
      </w:r>
      <w:r w:rsidR="00FC7345" w:rsidRPr="00FC7345">
        <w:rPr>
          <w:rFonts w:eastAsia="SimSun"/>
          <w:rtl/>
          <w:lang w:eastAsia="zh-CN"/>
        </w:rPr>
        <w:t>–</w:t>
      </w:r>
      <w:r w:rsidR="00FC7345" w:rsidRPr="00FC7345">
        <w:rPr>
          <w:rFonts w:eastAsia="SimSun" w:hint="cs"/>
          <w:rtl/>
          <w:lang w:eastAsia="zh-CN"/>
        </w:rPr>
        <w:t xml:space="preserve"> "</w:t>
      </w:r>
      <w:r w:rsidRPr="00FC7345">
        <w:rPr>
          <w:rFonts w:eastAsia="SimSun"/>
          <w:rtl/>
          <w:lang w:eastAsia="zh-CN"/>
        </w:rPr>
        <w:t xml:space="preserve">מה שכתוב באו"ח סימן תקנ"א אסור ללבוש בגדי שבת קודש בשבת חזון, פשיטא שאין הכוונה רק בגדים המיוחדים לשבת קודש, מה שאין כן בגדי חול המועד וראש חודש, כמו הכובע שנוהגים ללבוש בשבת קודש שלובשים גם כן בחול המועד ובפורים, וכן שאר בגדים שלובשים בראש חודש גם כן כגון טלית. וגם שכתב בדרכי משה עליו השלום שם [סוף הסימן] בשם קדמונים עליהם השלום שלא להחליף הטלית. הרי מפורש שם שלא ללבוש טלית המיוחד לשבת קודש, </w:t>
      </w:r>
      <w:r w:rsidRPr="00FC7345">
        <w:rPr>
          <w:rFonts w:eastAsia="SimSun"/>
          <w:b/>
          <w:bCs/>
          <w:rtl/>
          <w:lang w:eastAsia="zh-CN"/>
        </w:rPr>
        <w:t>מה שאין כן כשהוא מיוחד גם לראש חודש או חול המועד פשוט שנכון ללבשו בשבת חזון</w:t>
      </w:r>
      <w:r w:rsidRPr="00FC7345">
        <w:rPr>
          <w:rFonts w:eastAsia="SimSun"/>
          <w:rtl/>
          <w:lang w:eastAsia="zh-CN"/>
        </w:rPr>
        <w:t>. ודוקא בגדי יום טוב שמצוה שיהיו יקרים וחשובים משל שבת קודש הם שאין ללובשם בשבת חזון. ואודות הכובע שמיוחד לשבת קודש ולחול המועד לא שייך בזה לילך אחר הרוב שרוב הלבישה היא בשבת קודש, כי מכל מקום כיון שמיוחד גם לזולת שבת קודש, אין זה בגד שבת קודש, שהימים הם קביעי וקיימי ולא שייך בהם רוב כלל</w:t>
      </w:r>
      <w:r w:rsidRPr="00FC7345">
        <w:rPr>
          <w:rFonts w:eastAsia="SimSun" w:hint="cs"/>
          <w:rtl/>
          <w:lang w:eastAsia="zh-CN"/>
        </w:rPr>
        <w:t>".</w:t>
      </w:r>
    </w:p>
    <w:p w14:paraId="198C41DE" w14:textId="1B7689DE" w:rsidR="00B27997" w:rsidRDefault="00B27997" w:rsidP="00B27997">
      <w:pPr>
        <w:numPr>
          <w:ilvl w:val="2"/>
          <w:numId w:val="6"/>
        </w:numPr>
        <w:jc w:val="both"/>
        <w:rPr>
          <w:rFonts w:eastAsia="SimSun"/>
          <w:lang w:eastAsia="zh-CN"/>
        </w:rPr>
      </w:pPr>
      <w:r>
        <w:rPr>
          <w:rFonts w:eastAsia="SimSun"/>
          <w:u w:val="single"/>
          <w:rtl/>
          <w:lang w:eastAsia="zh-CN"/>
        </w:rPr>
        <w:t>חוט שני</w:t>
      </w:r>
      <w:r>
        <w:rPr>
          <w:rFonts w:eastAsia="SimSun"/>
          <w:rtl/>
          <w:lang w:eastAsia="zh-CN"/>
        </w:rPr>
        <w:t xml:space="preserve"> (ר"ה - חנוכה עמ' תי"</w:t>
      </w:r>
      <w:r>
        <w:rPr>
          <w:rFonts w:eastAsia="SimSun" w:hint="cs"/>
          <w:rtl/>
          <w:lang w:eastAsia="zh-CN"/>
        </w:rPr>
        <w:t>ד</w:t>
      </w:r>
      <w:r>
        <w:rPr>
          <w:rFonts w:eastAsia="SimSun"/>
          <w:rtl/>
          <w:lang w:eastAsia="zh-CN"/>
        </w:rPr>
        <w:t xml:space="preserve"> ס"ק </w:t>
      </w:r>
      <w:r>
        <w:rPr>
          <w:rFonts w:eastAsia="SimSun" w:hint="cs"/>
          <w:rtl/>
          <w:lang w:eastAsia="zh-CN"/>
        </w:rPr>
        <w:t>א</w:t>
      </w:r>
      <w:r>
        <w:rPr>
          <w:rFonts w:eastAsia="SimSun"/>
          <w:rtl/>
          <w:lang w:eastAsia="zh-CN"/>
        </w:rPr>
        <w:t xml:space="preserve">' אות </w:t>
      </w:r>
      <w:r>
        <w:rPr>
          <w:rFonts w:eastAsia="SimSun" w:hint="cs"/>
          <w:rtl/>
          <w:lang w:eastAsia="zh-CN"/>
        </w:rPr>
        <w:t>י"א</w:t>
      </w:r>
      <w:r>
        <w:rPr>
          <w:rFonts w:eastAsia="SimSun"/>
          <w:rtl/>
          <w:lang w:eastAsia="zh-CN"/>
        </w:rPr>
        <w:t>) – "</w:t>
      </w:r>
      <w:r w:rsidRPr="00B27997">
        <w:rPr>
          <w:rFonts w:eastAsia="SimSun"/>
          <w:rtl/>
          <w:lang w:eastAsia="zh-CN"/>
        </w:rPr>
        <w:t xml:space="preserve">נראה דהאיסור לבישת בגדי שבת בתשעת הימים, הוא באופן </w:t>
      </w:r>
      <w:r w:rsidRPr="00B27997">
        <w:rPr>
          <w:rFonts w:eastAsia="SimSun"/>
          <w:b/>
          <w:bCs/>
          <w:rtl/>
          <w:lang w:eastAsia="zh-CN"/>
        </w:rPr>
        <w:t>שהן ניכרים שהם בגדי שבת</w:t>
      </w:r>
      <w:r w:rsidRPr="00B27997">
        <w:rPr>
          <w:rFonts w:eastAsia="SimSun"/>
          <w:rtl/>
          <w:lang w:eastAsia="zh-CN"/>
        </w:rPr>
        <w:t xml:space="preserve"> אבל במה שמיחדו לשבת אינו כבגדי שבת אם אינו ניכר. ולכן נראה דאם יש לו טלית קטן מיוחד לשבת דמותר ללובשו בתשעת הימים באמצע השבוע כיון דאינו ניכר שהוא בגדי שבת. ומה"ט מותר ללבוש גם כובע של שבת בתשעת הימים באמצע השבוע אם אינו ניכר שהוא כובע של שבת</w:t>
      </w:r>
      <w:r>
        <w:rPr>
          <w:rFonts w:eastAsia="SimSun" w:hint="cs"/>
          <w:rtl/>
          <w:lang w:eastAsia="zh-CN"/>
        </w:rPr>
        <w:t>".</w:t>
      </w:r>
    </w:p>
    <w:p w14:paraId="2D93BB2D" w14:textId="78E01E4B" w:rsidR="00A52FF9" w:rsidRPr="0043548C" w:rsidRDefault="00A52FF9" w:rsidP="008C6796">
      <w:pPr>
        <w:numPr>
          <w:ilvl w:val="2"/>
          <w:numId w:val="6"/>
        </w:numPr>
        <w:jc w:val="both"/>
        <w:rPr>
          <w:rFonts w:eastAsia="SimSun"/>
          <w:lang w:eastAsia="zh-CN"/>
        </w:rPr>
      </w:pPr>
      <w:r w:rsidRPr="0043548C">
        <w:rPr>
          <w:rFonts w:eastAsia="SimSun" w:hint="cs"/>
          <w:u w:val="single"/>
          <w:rtl/>
          <w:lang w:eastAsia="zh-CN"/>
        </w:rPr>
        <w:t>קובץ הלכות</w:t>
      </w:r>
      <w:r w:rsidRPr="0043548C">
        <w:rPr>
          <w:rFonts w:eastAsia="SimSun" w:hint="cs"/>
          <w:rtl/>
          <w:lang w:eastAsia="zh-CN"/>
        </w:rPr>
        <w:t xml:space="preserve"> (בין המצרים פרק י"א הע' ל"ח) </w:t>
      </w:r>
      <w:r w:rsidRPr="0043548C">
        <w:rPr>
          <w:rFonts w:eastAsia="SimSun"/>
          <w:rtl/>
          <w:lang w:eastAsia="zh-CN"/>
        </w:rPr>
        <w:t>–</w:t>
      </w:r>
      <w:r w:rsidRPr="0043548C">
        <w:rPr>
          <w:rFonts w:eastAsia="SimSun" w:hint="cs"/>
          <w:rtl/>
          <w:lang w:eastAsia="zh-CN"/>
        </w:rPr>
        <w:t xml:space="preserve"> "</w:t>
      </w:r>
      <w:r w:rsidR="0043548C" w:rsidRPr="0043548C">
        <w:rPr>
          <w:rFonts w:eastAsia="SimSun"/>
          <w:rtl/>
          <w:lang w:eastAsia="zh-CN"/>
        </w:rPr>
        <w:t>ושאלתי למו"ר שליט"א אם יש לו כיפה מיוחד לשבת אי שרי ללובשו בחול בתשעת הימים,</w:t>
      </w:r>
      <w:r w:rsidR="0043548C">
        <w:rPr>
          <w:rFonts w:eastAsia="SimSun" w:hint="cs"/>
          <w:rtl/>
          <w:lang w:eastAsia="zh-CN"/>
        </w:rPr>
        <w:t xml:space="preserve"> </w:t>
      </w:r>
      <w:r w:rsidR="0043548C" w:rsidRPr="0043548C">
        <w:rPr>
          <w:rFonts w:eastAsia="SimSun"/>
          <w:rtl/>
          <w:lang w:eastAsia="zh-CN"/>
        </w:rPr>
        <w:t>והשיב מו"ר שליט"א</w:t>
      </w:r>
      <w:r w:rsidR="0043548C" w:rsidRPr="0043548C">
        <w:rPr>
          <w:rFonts w:eastAsia="SimSun" w:hint="cs"/>
          <w:rtl/>
          <w:lang w:eastAsia="zh-CN"/>
        </w:rPr>
        <w:t xml:space="preserve"> </w:t>
      </w:r>
      <w:r w:rsidRPr="0043548C">
        <w:rPr>
          <w:rFonts w:eastAsia="SimSun"/>
          <w:rtl/>
          <w:lang w:eastAsia="zh-CN"/>
        </w:rPr>
        <w:t>דכללא הוא דכל דבר המיוחד לשבת אסור ללובשו אפי' אינו מרגיש</w:t>
      </w:r>
      <w:r w:rsidRPr="0043548C">
        <w:rPr>
          <w:rFonts w:eastAsia="SimSun" w:hint="cs"/>
          <w:rtl/>
          <w:lang w:eastAsia="zh-CN"/>
        </w:rPr>
        <w:t xml:space="preserve"> </w:t>
      </w:r>
      <w:r w:rsidRPr="0043548C">
        <w:rPr>
          <w:rFonts w:eastAsia="SimSun"/>
          <w:rtl/>
          <w:lang w:eastAsia="zh-CN"/>
        </w:rPr>
        <w:t>גיהוצו בפועל, כי כל שלובש איזה בגד או דבר המיוחד לשבת, ה"ה מרגיש חשיבות של</w:t>
      </w:r>
      <w:r w:rsidRPr="0043548C">
        <w:rPr>
          <w:rFonts w:eastAsia="SimSun" w:hint="cs"/>
          <w:rtl/>
          <w:lang w:eastAsia="zh-CN"/>
        </w:rPr>
        <w:t xml:space="preserve"> '</w:t>
      </w:r>
      <w:r w:rsidRPr="0043548C">
        <w:rPr>
          <w:rFonts w:eastAsia="SimSun"/>
          <w:rtl/>
          <w:lang w:eastAsia="zh-CN"/>
        </w:rPr>
        <w:t>שבת-דיק</w:t>
      </w:r>
      <w:r w:rsidRPr="0043548C">
        <w:rPr>
          <w:rFonts w:eastAsia="SimSun" w:hint="cs"/>
          <w:rtl/>
          <w:lang w:eastAsia="zh-CN"/>
        </w:rPr>
        <w:t>'</w:t>
      </w:r>
      <w:r w:rsidRPr="0043548C">
        <w:rPr>
          <w:rFonts w:eastAsia="SimSun"/>
          <w:rtl/>
          <w:lang w:eastAsia="zh-CN"/>
        </w:rPr>
        <w:t xml:space="preserve"> ואסור</w:t>
      </w:r>
      <w:r w:rsidRPr="0043548C">
        <w:rPr>
          <w:rFonts w:eastAsia="SimSun" w:hint="cs"/>
          <w:rtl/>
          <w:lang w:eastAsia="zh-CN"/>
        </w:rPr>
        <w:t>".</w:t>
      </w:r>
    </w:p>
    <w:p w14:paraId="67882441" w14:textId="77777777" w:rsidR="004F272B" w:rsidRPr="004F272B" w:rsidRDefault="004F272B" w:rsidP="004F272B">
      <w:pPr>
        <w:jc w:val="both"/>
        <w:rPr>
          <w:rFonts w:eastAsia="SimSun"/>
          <w:lang w:eastAsia="zh-CN"/>
        </w:rPr>
      </w:pPr>
    </w:p>
    <w:p w14:paraId="6CE3BD6F" w14:textId="77777777" w:rsidR="00EF0458" w:rsidRDefault="00EF0458" w:rsidP="00CA562C">
      <w:pPr>
        <w:numPr>
          <w:ilvl w:val="1"/>
          <w:numId w:val="6"/>
        </w:numPr>
        <w:jc w:val="both"/>
        <w:rPr>
          <w:rFonts w:eastAsia="SimSun"/>
          <w:lang w:eastAsia="zh-CN"/>
        </w:rPr>
      </w:pPr>
      <w:r w:rsidRPr="00EF0458">
        <w:rPr>
          <w:rFonts w:eastAsia="SimSun" w:hint="cs"/>
          <w:b/>
          <w:bCs/>
          <w:rtl/>
          <w:lang w:eastAsia="zh-CN"/>
        </w:rPr>
        <w:t>שבת חזון</w:t>
      </w:r>
      <w:r w:rsidRPr="00EF0458">
        <w:rPr>
          <w:rFonts w:eastAsia="SimSun" w:hint="cs"/>
          <w:rtl/>
          <w:lang w:eastAsia="zh-CN"/>
        </w:rPr>
        <w:t>.</w:t>
      </w:r>
    </w:p>
    <w:p w14:paraId="6CC36CA6" w14:textId="202C08BA" w:rsidR="00F633E9" w:rsidRPr="00EF0458" w:rsidRDefault="00F633E9" w:rsidP="00F633E9">
      <w:pPr>
        <w:numPr>
          <w:ilvl w:val="2"/>
          <w:numId w:val="6"/>
        </w:numPr>
        <w:jc w:val="both"/>
        <w:rPr>
          <w:rFonts w:eastAsia="SimSun"/>
          <w:lang w:eastAsia="zh-CN"/>
        </w:rPr>
      </w:pPr>
      <w:r w:rsidRPr="00F633E9">
        <w:rPr>
          <w:rFonts w:eastAsia="SimSun"/>
          <w:rtl/>
          <w:lang w:eastAsia="zh-CN"/>
        </w:rPr>
        <w:t xml:space="preserve">עי' </w:t>
      </w:r>
      <w:r>
        <w:rPr>
          <w:rFonts w:eastAsia="SimSun" w:hint="cs"/>
          <w:rtl/>
          <w:lang w:eastAsia="zh-CN"/>
        </w:rPr>
        <w:t xml:space="preserve">לקמן </w:t>
      </w:r>
      <w:r w:rsidRPr="00F633E9">
        <w:rPr>
          <w:rFonts w:eastAsia="SimSun"/>
          <w:rtl/>
          <w:lang w:eastAsia="zh-CN"/>
        </w:rPr>
        <w:t>"שבת חזון", סוף סי' תקנ"א</w:t>
      </w:r>
      <w:r>
        <w:rPr>
          <w:rFonts w:eastAsia="SimSun" w:hint="cs"/>
          <w:rtl/>
          <w:lang w:eastAsia="zh-CN"/>
        </w:rPr>
        <w:t>.</w:t>
      </w:r>
    </w:p>
    <w:p w14:paraId="1A118CE1" w14:textId="77777777" w:rsidR="00EF0458" w:rsidRPr="00EF0458" w:rsidRDefault="00EF0458" w:rsidP="00EF0458">
      <w:pPr>
        <w:jc w:val="both"/>
        <w:rPr>
          <w:rFonts w:eastAsia="SimSun"/>
          <w:lang w:eastAsia="zh-CN"/>
        </w:rPr>
      </w:pPr>
    </w:p>
    <w:p w14:paraId="2E564C3C"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רמ"א</w:t>
      </w:r>
      <w:r w:rsidRPr="00EF0458">
        <w:rPr>
          <w:rFonts w:eastAsia="SimSun" w:hint="cs"/>
          <w:rtl/>
          <w:lang w:eastAsia="zh-CN"/>
        </w:rPr>
        <w:t xml:space="preserve"> (סעי' א') – "אין מחליפין ללבוש בגדי שבת, כ"א </w:t>
      </w:r>
      <w:r w:rsidRPr="00EF0458">
        <w:rPr>
          <w:rFonts w:eastAsia="SimSun" w:hint="cs"/>
          <w:b/>
          <w:bCs/>
          <w:rtl/>
          <w:lang w:eastAsia="zh-CN"/>
        </w:rPr>
        <w:t>הכתונת</w:t>
      </w:r>
      <w:r w:rsidR="00BB6604">
        <w:rPr>
          <w:rFonts w:eastAsia="SimSun" w:hint="cs"/>
          <w:rtl/>
          <w:lang w:eastAsia="zh-CN"/>
        </w:rPr>
        <w:t xml:space="preserve"> לבד". מה זה כת</w:t>
      </w:r>
      <w:r w:rsidRPr="00EF0458">
        <w:rPr>
          <w:rFonts w:eastAsia="SimSun" w:hint="cs"/>
          <w:rtl/>
          <w:lang w:eastAsia="zh-CN"/>
        </w:rPr>
        <w:t>נות, מעיל או חלוק.</w:t>
      </w:r>
    </w:p>
    <w:p w14:paraId="3FB771FD" w14:textId="77777777" w:rsidR="00EF0458" w:rsidRDefault="00EF0458" w:rsidP="00CA562C">
      <w:pPr>
        <w:numPr>
          <w:ilvl w:val="2"/>
          <w:numId w:val="6"/>
        </w:numPr>
        <w:jc w:val="both"/>
        <w:rPr>
          <w:rFonts w:eastAsia="SimSun"/>
          <w:lang w:eastAsia="zh-CN"/>
        </w:rPr>
      </w:pPr>
      <w:r w:rsidRPr="00EF0458">
        <w:rPr>
          <w:rFonts w:eastAsia="SimSun" w:hint="cs"/>
          <w:rtl/>
          <w:lang w:eastAsia="zh-CN"/>
        </w:rPr>
        <w:t xml:space="preserve">חלוק – </w:t>
      </w:r>
      <w:r w:rsidRPr="00EF0458">
        <w:rPr>
          <w:rFonts w:eastAsia="SimSun" w:hint="cs"/>
          <w:u w:val="single"/>
          <w:rtl/>
          <w:lang w:eastAsia="zh-CN"/>
        </w:rPr>
        <w:t>רדב"ז</w:t>
      </w:r>
      <w:r w:rsidRPr="00EF0458">
        <w:rPr>
          <w:rFonts w:eastAsia="SimSun" w:hint="cs"/>
          <w:rtl/>
          <w:lang w:eastAsia="zh-CN"/>
        </w:rPr>
        <w:t xml:space="preserve"> (ח"ב סי' תרצ"ג, "ומה שכתב המרדכי בשם ר' דוד קמחי כי הכתונת הוא המעיל אינו נכון אצלי כי סתם כתונת הוא סמוך לבשר כמו כתונת של כהנים"), שו"ת </w:t>
      </w:r>
      <w:r w:rsidRPr="00EF0458">
        <w:rPr>
          <w:rFonts w:eastAsia="SimSun" w:hint="cs"/>
          <w:u w:val="single"/>
          <w:rtl/>
          <w:lang w:eastAsia="zh-CN"/>
        </w:rPr>
        <w:t>מהרש"ל</w:t>
      </w:r>
      <w:r w:rsidRPr="00EF0458">
        <w:rPr>
          <w:rFonts w:eastAsia="SimSun" w:hint="cs"/>
          <w:rtl/>
          <w:lang w:eastAsia="zh-CN"/>
        </w:rPr>
        <w:t xml:space="preserve"> (סי' כ"ז, "טעם לדבר היתר שהכתונת אינו בכלל שינוי בגדים כי הוא משום זיע בעלמא ופעמים אפי' באמצע השבוע לובשין כתונת מכובס היכא שנתמלא זיעה בפרט בארצינו לכן אין זה קרוי שנוי בגדים שאינו כ"כ לכבוד שבת לכן מותר"), </w:t>
      </w:r>
      <w:r w:rsidRPr="00EF0458">
        <w:rPr>
          <w:rFonts w:eastAsia="SimSun" w:hint="cs"/>
          <w:u w:val="single"/>
          <w:rtl/>
          <w:lang w:eastAsia="zh-CN"/>
        </w:rPr>
        <w:t>מג"א</w:t>
      </w:r>
      <w:r w:rsidRPr="00EF0458">
        <w:rPr>
          <w:rFonts w:eastAsia="SimSun" w:hint="cs"/>
          <w:rtl/>
          <w:lang w:eastAsia="zh-CN"/>
        </w:rPr>
        <w:t xml:space="preserve"> (ס"ק ד', "הכתונת לבד ... שאינו לבוש רק מפני הזיעה (מט"מ)"), </w:t>
      </w:r>
      <w:r w:rsidRPr="00EF0458">
        <w:rPr>
          <w:rFonts w:eastAsia="SimSun" w:hint="cs"/>
          <w:u w:val="single"/>
          <w:rtl/>
          <w:lang w:eastAsia="zh-CN"/>
        </w:rPr>
        <w:t>מ"ב</w:t>
      </w:r>
      <w:r w:rsidRPr="00EF0458">
        <w:rPr>
          <w:rFonts w:eastAsia="SimSun" w:hint="cs"/>
          <w:rtl/>
          <w:lang w:eastAsia="zh-CN"/>
        </w:rPr>
        <w:t xml:space="preserve"> (ס"ק ו', "כ"א הכתונת לבד</w:t>
      </w:r>
      <w:r w:rsidR="00BB6604">
        <w:rPr>
          <w:rFonts w:eastAsia="SimSun" w:hint="cs"/>
          <w:rtl/>
          <w:lang w:eastAsia="zh-CN"/>
        </w:rPr>
        <w:t>.</w:t>
      </w:r>
      <w:r w:rsidRPr="00EF0458">
        <w:rPr>
          <w:rFonts w:eastAsia="SimSun" w:hint="cs"/>
          <w:rtl/>
          <w:lang w:eastAsia="zh-CN"/>
        </w:rPr>
        <w:t xml:space="preserve"> שאינו לובש אלא מפני הזיעה ומטעם זה מותר להחליף גם הפוזמקאות").</w:t>
      </w:r>
    </w:p>
    <w:p w14:paraId="7B9CC8BB" w14:textId="77777777" w:rsidR="00A34107" w:rsidRPr="00EF0458" w:rsidRDefault="00A34107" w:rsidP="00A34107">
      <w:pPr>
        <w:numPr>
          <w:ilvl w:val="3"/>
          <w:numId w:val="6"/>
        </w:numPr>
        <w:jc w:val="both"/>
        <w:rPr>
          <w:rFonts w:eastAsia="SimSun"/>
          <w:rtl/>
          <w:lang w:eastAsia="zh-CN"/>
        </w:rPr>
      </w:pPr>
      <w:r>
        <w:rPr>
          <w:rFonts w:eastAsia="SimSun" w:hint="cs"/>
          <w:rtl/>
          <w:lang w:eastAsia="zh-CN"/>
        </w:rPr>
        <w:t>מה זה חלוק - עי' סי' רס"ב, לשיטות ו</w:t>
      </w:r>
      <w:r w:rsidR="00903BC8">
        <w:rPr>
          <w:rFonts w:eastAsia="SimSun" w:hint="cs"/>
          <w:rtl/>
          <w:lang w:eastAsia="zh-CN"/>
        </w:rPr>
        <w:t>מראי מקומות</w:t>
      </w:r>
      <w:r>
        <w:rPr>
          <w:rFonts w:eastAsia="SimSun" w:hint="cs"/>
          <w:rtl/>
          <w:lang w:eastAsia="zh-CN"/>
        </w:rPr>
        <w:t>.</w:t>
      </w:r>
    </w:p>
    <w:p w14:paraId="48CD9542" w14:textId="77777777" w:rsidR="00EF0458" w:rsidRDefault="00903BC8" w:rsidP="00774BE4">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11E3F167" w14:textId="77777777" w:rsidR="006A4BC0" w:rsidRDefault="006A4BC0" w:rsidP="000C0405">
      <w:pPr>
        <w:numPr>
          <w:ilvl w:val="3"/>
          <w:numId w:val="6"/>
        </w:numPr>
        <w:jc w:val="both"/>
        <w:rPr>
          <w:rFonts w:eastAsia="SimSun"/>
          <w:lang w:eastAsia="zh-CN"/>
        </w:rPr>
      </w:pPr>
      <w:r w:rsidRPr="00EF0458">
        <w:rPr>
          <w:rFonts w:eastAsia="SimSun" w:hint="cs"/>
          <w:u w:val="single"/>
          <w:rtl/>
          <w:lang w:eastAsia="zh-CN"/>
        </w:rPr>
        <w:t>רש"י</w:t>
      </w:r>
      <w:r w:rsidRPr="00EF0458">
        <w:rPr>
          <w:rFonts w:eastAsia="SimSun" w:hint="cs"/>
          <w:rtl/>
          <w:lang w:eastAsia="zh-CN"/>
        </w:rPr>
        <w:t xml:space="preserve"> (בראשית פרק ל"ז פסוק כ"ג</w:t>
      </w:r>
      <w:r w:rsidR="002A1679">
        <w:rPr>
          <w:rFonts w:eastAsia="SimSun" w:hint="cs"/>
          <w:rtl/>
          <w:lang w:eastAsia="zh-CN"/>
        </w:rPr>
        <w:t xml:space="preserve">) </w:t>
      </w:r>
      <w:r w:rsidR="002A1679">
        <w:rPr>
          <w:rFonts w:eastAsia="SimSun"/>
          <w:rtl/>
          <w:lang w:eastAsia="zh-CN"/>
        </w:rPr>
        <w:t>–</w:t>
      </w:r>
      <w:r w:rsidRPr="00EF0458">
        <w:rPr>
          <w:rFonts w:eastAsia="SimSun" w:hint="cs"/>
          <w:rtl/>
          <w:lang w:eastAsia="zh-CN"/>
        </w:rPr>
        <w:t xml:space="preserve"> "את כתנתו</w:t>
      </w:r>
      <w:r w:rsidR="000C0405">
        <w:rPr>
          <w:rFonts w:eastAsia="SimSun" w:hint="cs"/>
          <w:rtl/>
          <w:lang w:eastAsia="zh-CN"/>
        </w:rPr>
        <w:t>.</w:t>
      </w:r>
      <w:r w:rsidRPr="00EF0458">
        <w:rPr>
          <w:rFonts w:eastAsia="SimSun" w:hint="cs"/>
          <w:rtl/>
          <w:lang w:eastAsia="zh-CN"/>
        </w:rPr>
        <w:t xml:space="preserve"> זה חלוק"</w:t>
      </w:r>
      <w:r>
        <w:rPr>
          <w:rFonts w:eastAsia="SimSun" w:hint="cs"/>
          <w:rtl/>
          <w:lang w:eastAsia="zh-CN"/>
        </w:rPr>
        <w:t>.</w:t>
      </w:r>
    </w:p>
    <w:p w14:paraId="70B0A986" w14:textId="77777777" w:rsidR="00774BE4" w:rsidRDefault="00774BE4" w:rsidP="002A1679">
      <w:pPr>
        <w:numPr>
          <w:ilvl w:val="3"/>
          <w:numId w:val="6"/>
        </w:numPr>
        <w:jc w:val="both"/>
        <w:rPr>
          <w:rFonts w:eastAsia="SimSun"/>
          <w:lang w:eastAsia="zh-CN"/>
        </w:rPr>
      </w:pPr>
      <w:r w:rsidRPr="00EF0458">
        <w:rPr>
          <w:rFonts w:eastAsia="SimSun" w:hint="cs"/>
          <w:u w:val="single"/>
          <w:rtl/>
          <w:lang w:eastAsia="zh-CN"/>
        </w:rPr>
        <w:t>דר"מ</w:t>
      </w:r>
      <w:r w:rsidRPr="00EF0458">
        <w:rPr>
          <w:rFonts w:eastAsia="SimSun" w:hint="cs"/>
          <w:rtl/>
          <w:lang w:eastAsia="zh-CN"/>
        </w:rPr>
        <w:t xml:space="preserve"> (סי' תקנ"א ס"ק י"א)</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rtl/>
          <w:lang w:eastAsia="zh-CN"/>
        </w:rPr>
        <w:t>"כתוב בהגהות אשיר"י בפרק בתרא דתענית (סי' לח) בשבת של חזון אין מחליפין כליהם רק הכתונת בלבד וכן הוא במרדכי הלכות תשעה באב (תענית סי' תרלה) וכתב שם והכתונת היא מעיל ולא חלוק וכן פירש רבי דוד קמחי (ספר השרשים ערך כתן) ומה שכתוב (עי' שמואל ב' יג יח) כתונת המעיל פעמים קורא שניהם כאחד עכ"ל".</w:t>
      </w:r>
    </w:p>
    <w:p w14:paraId="446460DB" w14:textId="77777777" w:rsidR="006A4BC0" w:rsidRPr="00EF0458" w:rsidRDefault="006A4BC0" w:rsidP="00CA562C">
      <w:pPr>
        <w:numPr>
          <w:ilvl w:val="3"/>
          <w:numId w:val="6"/>
        </w:numPr>
        <w:jc w:val="both"/>
        <w:rPr>
          <w:rFonts w:eastAsia="SimSun"/>
          <w:rtl/>
          <w:lang w:eastAsia="zh-CN"/>
        </w:rPr>
      </w:pPr>
      <w:r w:rsidRPr="00EF0458">
        <w:rPr>
          <w:rFonts w:eastAsia="SimSun" w:hint="cs"/>
          <w:u w:val="single"/>
          <w:rtl/>
          <w:lang w:eastAsia="zh-CN"/>
        </w:rPr>
        <w:t>מג"א</w:t>
      </w:r>
      <w:r w:rsidRPr="00EF0458">
        <w:rPr>
          <w:rFonts w:eastAsia="SimSun" w:hint="cs"/>
          <w:rtl/>
          <w:lang w:eastAsia="zh-CN"/>
        </w:rPr>
        <w:t xml:space="preserve"> (סי' תקנ"ט ס"ק י'</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"בשבת של חזון אין מחליפין כליהם אלא הכתונת בלבד ופי' בהגהה שכתונת הוי מעיל ולא חלוק וכ' מהר"מ טיקטין שטעמו שחלוק הוי דברים שבצנעה ומעיל הוי פרהסיא ואינו נוהג בשבת אבל הוא פי' דקי"ל איפכא דמעיל אסור משום דדבר המפורסם חמיר בט"ב מאבל (כמ"ש סי' תקנ"ד) וחלוק מותר עכ"ל במרדכי"</w:t>
      </w:r>
      <w:r>
        <w:rPr>
          <w:rFonts w:eastAsia="SimSun" w:hint="cs"/>
          <w:rtl/>
          <w:lang w:eastAsia="zh-CN"/>
        </w:rPr>
        <w:t>.</w:t>
      </w:r>
    </w:p>
    <w:p w14:paraId="59E4900B" w14:textId="77777777" w:rsidR="00EF0458" w:rsidRPr="00A34107" w:rsidRDefault="00EF0458" w:rsidP="00A34107">
      <w:pPr>
        <w:jc w:val="both"/>
        <w:rPr>
          <w:rFonts w:eastAsia="SimSun"/>
          <w:lang w:eastAsia="zh-CN"/>
        </w:rPr>
      </w:pPr>
    </w:p>
    <w:p w14:paraId="3076D1B6" w14:textId="77777777" w:rsidR="00EF0458" w:rsidRPr="00EF0458" w:rsidRDefault="00EF0458" w:rsidP="00CA562C">
      <w:pPr>
        <w:numPr>
          <w:ilvl w:val="1"/>
          <w:numId w:val="6"/>
        </w:numPr>
        <w:jc w:val="both"/>
        <w:rPr>
          <w:rFonts w:eastAsia="SimSun"/>
          <w:lang w:eastAsia="zh-CN"/>
        </w:rPr>
      </w:pPr>
      <w:bookmarkStart w:id="276" w:name="_Hlk173242845"/>
      <w:r w:rsidRPr="00094592">
        <w:rPr>
          <w:rFonts w:eastAsia="SimSun" w:hint="cs"/>
          <w:b/>
          <w:bCs/>
          <w:rtl/>
          <w:lang w:eastAsia="zh-CN"/>
        </w:rPr>
        <w:t>טלית של שבת</w:t>
      </w:r>
      <w:r w:rsidR="002A7EA6" w:rsidRPr="00094592">
        <w:rPr>
          <w:rFonts w:eastAsia="SimSun" w:hint="cs"/>
          <w:b/>
          <w:bCs/>
          <w:rtl/>
          <w:lang w:eastAsia="zh-CN"/>
        </w:rPr>
        <w:t>: בימי חול</w:t>
      </w:r>
      <w:r w:rsidRPr="00EF0458">
        <w:rPr>
          <w:rFonts w:eastAsia="SimSun" w:hint="cs"/>
          <w:rtl/>
          <w:lang w:eastAsia="zh-CN"/>
        </w:rPr>
        <w:t>.</w:t>
      </w:r>
    </w:p>
    <w:p w14:paraId="6CB2FFBB" w14:textId="77777777" w:rsidR="0043548C" w:rsidRDefault="00EF0458" w:rsidP="002A7EA6">
      <w:pPr>
        <w:numPr>
          <w:ilvl w:val="2"/>
          <w:numId w:val="6"/>
        </w:numPr>
        <w:jc w:val="both"/>
        <w:rPr>
          <w:rFonts w:eastAsia="SimSun"/>
          <w:lang w:eastAsia="zh-CN"/>
        </w:rPr>
      </w:pPr>
      <w:r w:rsidRPr="00EF0458">
        <w:rPr>
          <w:rFonts w:eastAsia="SimSun" w:hint="cs"/>
          <w:rtl/>
          <w:lang w:eastAsia="zh-CN"/>
        </w:rPr>
        <w:t>מחמיר</w:t>
      </w:r>
      <w:r w:rsidR="0043548C">
        <w:rPr>
          <w:rFonts w:eastAsia="SimSun" w:hint="cs"/>
          <w:rtl/>
          <w:lang w:eastAsia="zh-CN"/>
        </w:rPr>
        <w:t>.</w:t>
      </w:r>
    </w:p>
    <w:p w14:paraId="77C252FE" w14:textId="135D9726" w:rsidR="00A97AEB" w:rsidRPr="00A97AEB" w:rsidRDefault="00A97AEB" w:rsidP="0043548C">
      <w:pPr>
        <w:numPr>
          <w:ilvl w:val="3"/>
          <w:numId w:val="6"/>
        </w:numPr>
        <w:jc w:val="both"/>
        <w:rPr>
          <w:rFonts w:eastAsia="SimSun"/>
          <w:lang w:eastAsia="zh-CN"/>
        </w:rPr>
      </w:pPr>
      <w:r w:rsidRPr="00FC7345">
        <w:rPr>
          <w:rFonts w:eastAsia="SimSun" w:hint="cs"/>
          <w:u w:val="single"/>
          <w:rtl/>
          <w:lang w:eastAsia="zh-CN"/>
        </w:rPr>
        <w:t>אשל אברהם</w:t>
      </w:r>
      <w:r w:rsidRPr="00FC7345">
        <w:rPr>
          <w:rFonts w:eastAsia="SimSun" w:hint="cs"/>
          <w:rtl/>
          <w:lang w:eastAsia="zh-CN"/>
        </w:rPr>
        <w:t xml:space="preserve"> (תניינא על סעי' א'), הו"ד </w:t>
      </w:r>
      <w:r w:rsidRPr="0070083C">
        <w:rPr>
          <w:rFonts w:eastAsia="SimSun" w:hint="cs"/>
          <w:u w:val="single"/>
          <w:rtl/>
          <w:lang w:eastAsia="zh-CN"/>
        </w:rPr>
        <w:t>ב</w:t>
      </w:r>
      <w:r w:rsidRPr="00FC7345">
        <w:rPr>
          <w:rFonts w:eastAsia="SimSun"/>
          <w:u w:val="single"/>
          <w:rtl/>
          <w:lang w:eastAsia="zh-CN"/>
        </w:rPr>
        <w:t>ג' שבועות</w:t>
      </w:r>
      <w:r w:rsidRPr="00FC7345">
        <w:rPr>
          <w:rFonts w:eastAsia="SimSun"/>
          <w:rtl/>
          <w:lang w:eastAsia="zh-CN"/>
        </w:rPr>
        <w:t xml:space="preserve"> (ארטסקרול, פרק ה' הע' קצ"ו)</w:t>
      </w:r>
      <w:r>
        <w:rPr>
          <w:rFonts w:eastAsia="SimSun" w:hint="cs"/>
          <w:rtl/>
          <w:lang w:eastAsia="zh-CN"/>
        </w:rPr>
        <w:t xml:space="preserve"> - לשונו מובא לעיל.</w:t>
      </w:r>
    </w:p>
    <w:p w14:paraId="5957F32E" w14:textId="4D635BB7" w:rsidR="00EF0458" w:rsidRDefault="00736AEC" w:rsidP="0043548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מ"ו</w:t>
      </w:r>
      <w:r w:rsidR="0043548C">
        <w:rPr>
          <w:rFonts w:eastAsia="SimSun" w:hint="cs"/>
          <w:rtl/>
          <w:lang w:eastAsia="zh-CN"/>
        </w:rPr>
        <w:t xml:space="preserve">) </w:t>
      </w:r>
      <w:r w:rsidR="0043548C">
        <w:rPr>
          <w:rFonts w:eastAsia="SimSun"/>
          <w:rtl/>
          <w:lang w:eastAsia="zh-CN"/>
        </w:rPr>
        <w:t>–</w:t>
      </w:r>
      <w:r w:rsidR="00EF0458" w:rsidRPr="00EF0458">
        <w:rPr>
          <w:rFonts w:eastAsia="SimSun" w:hint="cs"/>
          <w:rtl/>
          <w:lang w:eastAsia="zh-CN"/>
        </w:rPr>
        <w:t xml:space="preserve"> "טלית המיוחד לשבת, אפי' אם הוא טלית פשוטה בלי שום עטרה וכדומה, אסור להתעטף בו בחול אף שלכמה בנ"א הוי טלית כזה מיוחד לימות החול".</w:t>
      </w:r>
    </w:p>
    <w:p w14:paraId="228F9243" w14:textId="2A242E7D" w:rsidR="00A97AEB" w:rsidRDefault="00A97AEB" w:rsidP="002A7EA6">
      <w:pPr>
        <w:numPr>
          <w:ilvl w:val="2"/>
          <w:numId w:val="6"/>
        </w:numPr>
        <w:jc w:val="both"/>
        <w:rPr>
          <w:rFonts w:eastAsia="SimSun"/>
          <w:lang w:eastAsia="zh-CN"/>
        </w:rPr>
      </w:pPr>
      <w:r>
        <w:rPr>
          <w:rFonts w:eastAsia="SimSun" w:hint="cs"/>
          <w:rtl/>
          <w:lang w:eastAsia="zh-CN"/>
        </w:rPr>
        <w:t>מיקל.</w:t>
      </w:r>
    </w:p>
    <w:p w14:paraId="61BC7546" w14:textId="34CFCA6E" w:rsidR="00313BDB" w:rsidRDefault="00A97AEB" w:rsidP="00A97AEB">
      <w:pPr>
        <w:numPr>
          <w:ilvl w:val="3"/>
          <w:numId w:val="6"/>
        </w:numPr>
        <w:jc w:val="both"/>
        <w:rPr>
          <w:rFonts w:eastAsia="SimSun"/>
          <w:lang w:eastAsia="zh-CN"/>
        </w:rPr>
      </w:pPr>
      <w:r w:rsidRPr="00A97AEB">
        <w:rPr>
          <w:rFonts w:eastAsia="SimSun" w:hint="cs"/>
          <w:rtl/>
          <w:lang w:eastAsia="zh-CN"/>
        </w:rPr>
        <w:t xml:space="preserve">עי' </w:t>
      </w:r>
      <w:r w:rsidR="00313BDB">
        <w:rPr>
          <w:rFonts w:eastAsia="SimSun"/>
          <w:u w:val="single"/>
          <w:rtl/>
          <w:lang w:eastAsia="zh-CN"/>
        </w:rPr>
        <w:t>חוט שני</w:t>
      </w:r>
      <w:r w:rsidR="00313BDB">
        <w:rPr>
          <w:rFonts w:eastAsia="SimSun"/>
          <w:rtl/>
          <w:lang w:eastAsia="zh-CN"/>
        </w:rPr>
        <w:t xml:space="preserve"> (ר"ה - חנוכה עמ' תי"</w:t>
      </w:r>
      <w:r w:rsidR="00313BDB">
        <w:rPr>
          <w:rFonts w:eastAsia="SimSun" w:hint="cs"/>
          <w:rtl/>
          <w:lang w:eastAsia="zh-CN"/>
        </w:rPr>
        <w:t>ד</w:t>
      </w:r>
      <w:r w:rsidR="00313BDB">
        <w:rPr>
          <w:rFonts w:eastAsia="SimSun"/>
          <w:rtl/>
          <w:lang w:eastAsia="zh-CN"/>
        </w:rPr>
        <w:t xml:space="preserve"> ס"ק </w:t>
      </w:r>
      <w:r w:rsidR="00313BDB">
        <w:rPr>
          <w:rFonts w:eastAsia="SimSun" w:hint="cs"/>
          <w:rtl/>
          <w:lang w:eastAsia="zh-CN"/>
        </w:rPr>
        <w:t>א</w:t>
      </w:r>
      <w:r w:rsidR="00313BDB">
        <w:rPr>
          <w:rFonts w:eastAsia="SimSun"/>
          <w:rtl/>
          <w:lang w:eastAsia="zh-CN"/>
        </w:rPr>
        <w:t xml:space="preserve">' אות </w:t>
      </w:r>
      <w:r w:rsidR="00313BDB">
        <w:rPr>
          <w:rFonts w:eastAsia="SimSun" w:hint="cs"/>
          <w:rtl/>
          <w:lang w:eastAsia="zh-CN"/>
        </w:rPr>
        <w:t>י"א</w:t>
      </w:r>
      <w:r>
        <w:rPr>
          <w:rFonts w:eastAsia="SimSun" w:hint="cs"/>
          <w:rtl/>
          <w:lang w:eastAsia="zh-CN"/>
        </w:rPr>
        <w:t>) -</w:t>
      </w:r>
      <w:r w:rsidR="00313BDB">
        <w:rPr>
          <w:rFonts w:eastAsia="SimSun" w:hint="cs"/>
          <w:rtl/>
          <w:lang w:eastAsia="zh-CN"/>
        </w:rPr>
        <w:t xml:space="preserve"> לשונו מובא לעיל.</w:t>
      </w:r>
    </w:p>
    <w:p w14:paraId="16D20F29" w14:textId="77777777" w:rsidR="00E340AD" w:rsidRDefault="00E340AD" w:rsidP="00E340AD">
      <w:pPr>
        <w:numPr>
          <w:ilvl w:val="2"/>
          <w:numId w:val="6"/>
        </w:numPr>
        <w:jc w:val="both"/>
        <w:rPr>
          <w:rFonts w:eastAsia="SimSun"/>
          <w:lang w:eastAsia="zh-CN"/>
        </w:rPr>
      </w:pPr>
      <w:r>
        <w:rPr>
          <w:rFonts w:eastAsia="SimSun" w:hint="cs"/>
          <w:b/>
          <w:bCs/>
          <w:rtl/>
          <w:lang w:eastAsia="zh-CN"/>
        </w:rPr>
        <w:t xml:space="preserve">ללבוש בר"ח </w:t>
      </w:r>
      <w:r w:rsidRPr="001870AA">
        <w:rPr>
          <w:rFonts w:eastAsia="SimSun" w:hint="cs"/>
          <w:b/>
          <w:bCs/>
          <w:rtl/>
          <w:lang w:eastAsia="zh-CN"/>
        </w:rPr>
        <w:t>טלית של שבת</w:t>
      </w:r>
      <w:r>
        <w:rPr>
          <w:rFonts w:eastAsia="SimSun" w:hint="cs"/>
          <w:b/>
          <w:bCs/>
          <w:rtl/>
          <w:lang w:eastAsia="zh-CN"/>
        </w:rPr>
        <w:t xml:space="preserve"> - </w:t>
      </w:r>
      <w:r w:rsidRPr="00E340AD">
        <w:rPr>
          <w:rFonts w:eastAsia="SimSun"/>
          <w:b/>
          <w:bCs/>
          <w:rtl/>
          <w:lang w:eastAsia="zh-CN"/>
        </w:rPr>
        <w:t>אדם המהדר בכבוד ראש חודש ולובש בכל ראש חודש את הטלית של שבת</w:t>
      </w:r>
      <w:r>
        <w:rPr>
          <w:rFonts w:eastAsia="SimSun" w:hint="cs"/>
          <w:rtl/>
          <w:lang w:eastAsia="zh-CN"/>
        </w:rPr>
        <w:t>.</w:t>
      </w:r>
    </w:p>
    <w:p w14:paraId="21C4D2A7" w14:textId="0F2E7A1C" w:rsidR="00E340AD" w:rsidRPr="00E340AD" w:rsidRDefault="00E340AD" w:rsidP="00E340AD">
      <w:pPr>
        <w:numPr>
          <w:ilvl w:val="3"/>
          <w:numId w:val="6"/>
        </w:numPr>
        <w:jc w:val="both"/>
        <w:rPr>
          <w:rFonts w:eastAsia="SimSun"/>
          <w:b/>
          <w:i/>
          <w:lang w:eastAsia="zh-CN"/>
        </w:rPr>
      </w:pPr>
      <w:r w:rsidRPr="001870AA">
        <w:rPr>
          <w:rFonts w:eastAsia="SimSun"/>
          <w:b/>
          <w:i/>
          <w:u w:val="single"/>
          <w:rtl/>
          <w:lang w:eastAsia="zh-CN"/>
        </w:rPr>
        <w:t>וישמע משה</w:t>
      </w:r>
      <w:r w:rsidRPr="001870AA">
        <w:rPr>
          <w:rFonts w:eastAsia="SimSun"/>
          <w:b/>
          <w:i/>
          <w:rtl/>
          <w:lang w:eastAsia="zh-CN"/>
        </w:rPr>
        <w:t xml:space="preserve"> (פר' דברים תשפ"ב אות </w:t>
      </w:r>
      <w:r w:rsidRPr="001870AA">
        <w:rPr>
          <w:rFonts w:eastAsia="SimSun" w:hint="cs"/>
          <w:b/>
          <w:i/>
          <w:rtl/>
          <w:lang w:eastAsia="zh-CN"/>
        </w:rPr>
        <w:t>ד</w:t>
      </w:r>
      <w:r w:rsidRPr="001870AA">
        <w:rPr>
          <w:rFonts w:eastAsia="SimSun"/>
          <w:b/>
          <w:i/>
          <w:rtl/>
          <w:lang w:eastAsia="zh-CN"/>
        </w:rPr>
        <w:t>')</w:t>
      </w:r>
      <w:r w:rsidRPr="001870AA">
        <w:rPr>
          <w:rFonts w:eastAsia="SimSun" w:hint="cs"/>
          <w:b/>
          <w:i/>
          <w:rtl/>
          <w:lang w:eastAsia="zh-CN"/>
        </w:rPr>
        <w:t xml:space="preserve"> </w:t>
      </w:r>
      <w:r w:rsidRPr="001870AA">
        <w:rPr>
          <w:rFonts w:eastAsia="SimSun"/>
          <w:b/>
          <w:i/>
          <w:rtl/>
          <w:lang w:eastAsia="zh-CN"/>
        </w:rPr>
        <w:t>–</w:t>
      </w:r>
      <w:r w:rsidRPr="001870AA">
        <w:rPr>
          <w:rFonts w:eastAsia="SimSun" w:hint="cs"/>
          <w:b/>
          <w:i/>
          <w:rtl/>
          <w:lang w:eastAsia="zh-CN"/>
        </w:rPr>
        <w:t xml:space="preserve"> "</w:t>
      </w:r>
      <w:r w:rsidRPr="001870AA">
        <w:rPr>
          <w:rFonts w:eastAsia="SimSun"/>
          <w:b/>
          <w:i/>
          <w:rtl/>
          <w:lang w:eastAsia="zh-CN"/>
        </w:rPr>
        <w:t>האם מותר ללבוש בר"ח אב טלית של שבת</w:t>
      </w:r>
      <w:r w:rsidRPr="001870AA">
        <w:rPr>
          <w:rFonts w:eastAsia="SimSun" w:hint="cs"/>
          <w:b/>
          <w:i/>
          <w:rtl/>
          <w:lang w:eastAsia="zh-CN"/>
        </w:rPr>
        <w:t xml:space="preserve"> ... </w:t>
      </w:r>
      <w:r w:rsidRPr="001870AA">
        <w:rPr>
          <w:rFonts w:eastAsia="SimSun"/>
          <w:b/>
          <w:i/>
          <w:rtl/>
          <w:lang w:eastAsia="zh-CN"/>
        </w:rPr>
        <w:t xml:space="preserve">הגאונים </w:t>
      </w:r>
      <w:r w:rsidRPr="001870AA">
        <w:rPr>
          <w:rFonts w:eastAsia="SimSun"/>
          <w:b/>
          <w:i/>
          <w:u w:val="single"/>
          <w:rtl/>
          <w:lang w:eastAsia="zh-CN"/>
        </w:rPr>
        <w:t>רבי יעקב גרינוולד</w:t>
      </w:r>
      <w:r w:rsidRPr="001870AA">
        <w:rPr>
          <w:rFonts w:eastAsia="SimSun"/>
          <w:b/>
          <w:i/>
          <w:rtl/>
          <w:lang w:eastAsia="zh-CN"/>
        </w:rPr>
        <w:t xml:space="preserve"> </w:t>
      </w:r>
      <w:r w:rsidRPr="001870AA">
        <w:rPr>
          <w:rFonts w:eastAsia="SimSun"/>
          <w:b/>
          <w:i/>
          <w:u w:val="single"/>
          <w:rtl/>
          <w:lang w:eastAsia="zh-CN"/>
        </w:rPr>
        <w:t>ורבי יעקב מאיר שטרן</w:t>
      </w:r>
      <w:r w:rsidRPr="001870AA">
        <w:rPr>
          <w:rFonts w:eastAsia="SimSun"/>
          <w:b/>
          <w:i/>
          <w:rtl/>
          <w:lang w:eastAsia="zh-CN"/>
        </w:rPr>
        <w:t xml:space="preserve"> שליט"א השיבו שאין</w:t>
      </w:r>
      <w:r w:rsidRPr="001870AA">
        <w:rPr>
          <w:rFonts w:eastAsia="SimSun" w:hint="cs"/>
          <w:b/>
          <w:i/>
          <w:rtl/>
          <w:lang w:eastAsia="zh-CN"/>
        </w:rPr>
        <w:t xml:space="preserve"> </w:t>
      </w:r>
      <w:r w:rsidRPr="001870AA">
        <w:rPr>
          <w:rFonts w:eastAsia="SimSun"/>
          <w:b/>
          <w:i/>
          <w:rtl/>
          <w:lang w:eastAsia="zh-CN"/>
        </w:rPr>
        <w:t xml:space="preserve">ללבוש בגדי שבת בראש חודש אף למי שרגיל לכך בכל ראשי חדשים. </w:t>
      </w:r>
      <w:r w:rsidRPr="001870AA">
        <w:rPr>
          <w:rFonts w:eastAsia="SimSun" w:hint="cs"/>
          <w:b/>
          <w:i/>
          <w:rtl/>
          <w:lang w:eastAsia="zh-CN"/>
        </w:rPr>
        <w:t>[</w:t>
      </w:r>
      <w:r w:rsidRPr="001870AA">
        <w:rPr>
          <w:rFonts w:eastAsia="SimSun"/>
          <w:b/>
          <w:i/>
          <w:rtl/>
          <w:lang w:eastAsia="zh-CN"/>
        </w:rPr>
        <w:t>וכמו שיש</w:t>
      </w:r>
      <w:r w:rsidRPr="001870AA">
        <w:rPr>
          <w:rFonts w:eastAsia="SimSun" w:hint="cs"/>
          <w:b/>
          <w:i/>
          <w:rtl/>
          <w:lang w:eastAsia="zh-CN"/>
        </w:rPr>
        <w:t xml:space="preserve"> </w:t>
      </w:r>
      <w:r w:rsidRPr="001870AA">
        <w:rPr>
          <w:rFonts w:eastAsia="SimSun"/>
          <w:b/>
          <w:i/>
          <w:rtl/>
          <w:lang w:eastAsia="zh-CN"/>
        </w:rPr>
        <w:t>רבים המקפידים על אכילת סעודה בשרית לכבוד ר"ח ומשנים ממנהגם הטוב בר"ח אב בגלל</w:t>
      </w:r>
      <w:r w:rsidRPr="001870AA">
        <w:rPr>
          <w:rFonts w:eastAsia="SimSun" w:hint="cs"/>
          <w:b/>
          <w:i/>
          <w:rtl/>
          <w:lang w:eastAsia="zh-CN"/>
        </w:rPr>
        <w:t xml:space="preserve"> </w:t>
      </w:r>
      <w:r w:rsidRPr="001870AA">
        <w:rPr>
          <w:rFonts w:eastAsia="SimSun"/>
          <w:b/>
          <w:i/>
          <w:rtl/>
          <w:lang w:eastAsia="zh-CN"/>
        </w:rPr>
        <w:t>האבלות</w:t>
      </w:r>
      <w:r w:rsidRPr="001870AA">
        <w:rPr>
          <w:rFonts w:eastAsia="SimSun" w:hint="cs"/>
          <w:b/>
          <w:i/>
          <w:rtl/>
          <w:lang w:eastAsia="zh-CN"/>
        </w:rPr>
        <w:t>]</w:t>
      </w:r>
      <w:r w:rsidRPr="001870AA">
        <w:rPr>
          <w:rFonts w:eastAsia="SimSun"/>
          <w:b/>
          <w:i/>
          <w:rtl/>
          <w:lang w:eastAsia="zh-CN"/>
        </w:rPr>
        <w:t>.</w:t>
      </w:r>
      <w:r w:rsidRPr="001870AA">
        <w:rPr>
          <w:rFonts w:eastAsia="SimSun" w:hint="cs"/>
          <w:b/>
          <w:i/>
          <w:rtl/>
          <w:lang w:eastAsia="zh-CN"/>
        </w:rPr>
        <w:t xml:space="preserve"> </w:t>
      </w:r>
      <w:r w:rsidRPr="001870AA">
        <w:rPr>
          <w:rFonts w:eastAsia="SimSun"/>
          <w:b/>
          <w:i/>
          <w:rtl/>
          <w:lang w:eastAsia="zh-CN"/>
        </w:rPr>
        <w:t xml:space="preserve">והגאונים </w:t>
      </w:r>
      <w:r w:rsidRPr="001870AA">
        <w:rPr>
          <w:rFonts w:eastAsia="SimSun"/>
          <w:b/>
          <w:i/>
          <w:u w:val="single"/>
          <w:rtl/>
          <w:lang w:eastAsia="zh-CN"/>
        </w:rPr>
        <w:t>רבי נפתלי נוסבוים</w:t>
      </w:r>
      <w:r w:rsidRPr="001870AA">
        <w:rPr>
          <w:rFonts w:eastAsia="SimSun"/>
          <w:b/>
          <w:i/>
          <w:rtl/>
          <w:lang w:eastAsia="zh-CN"/>
        </w:rPr>
        <w:t xml:space="preserve"> </w:t>
      </w:r>
      <w:r w:rsidRPr="001870AA">
        <w:rPr>
          <w:rFonts w:eastAsia="SimSun"/>
          <w:b/>
          <w:i/>
          <w:u w:val="single"/>
          <w:rtl/>
          <w:lang w:eastAsia="zh-CN"/>
        </w:rPr>
        <w:t>ורבי שמואל אליעזר שטרן</w:t>
      </w:r>
      <w:r w:rsidRPr="001870AA">
        <w:rPr>
          <w:rFonts w:eastAsia="SimSun"/>
          <w:b/>
          <w:i/>
          <w:rtl/>
          <w:lang w:eastAsia="zh-CN"/>
        </w:rPr>
        <w:t xml:space="preserve"> שליט"א הורו</w:t>
      </w:r>
      <w:r>
        <w:rPr>
          <w:rFonts w:eastAsia="SimSun" w:hint="cs"/>
          <w:b/>
          <w:i/>
          <w:rtl/>
          <w:lang w:eastAsia="zh-CN"/>
        </w:rPr>
        <w:t xml:space="preserve"> </w:t>
      </w:r>
      <w:r w:rsidRPr="001870AA">
        <w:rPr>
          <w:rFonts w:eastAsia="SimSun"/>
          <w:b/>
          <w:i/>
          <w:rtl/>
          <w:lang w:eastAsia="zh-CN"/>
        </w:rPr>
        <w:t xml:space="preserve">בפשיטות להתירא. והגאון </w:t>
      </w:r>
      <w:r w:rsidRPr="00E340AD">
        <w:rPr>
          <w:rFonts w:eastAsia="SimSun"/>
          <w:b/>
          <w:i/>
          <w:u w:val="single"/>
          <w:rtl/>
          <w:lang w:eastAsia="zh-CN"/>
        </w:rPr>
        <w:t>רבי שמאי גרוס</w:t>
      </w:r>
      <w:r w:rsidRPr="001870AA">
        <w:rPr>
          <w:rFonts w:eastAsia="SimSun"/>
          <w:b/>
          <w:i/>
          <w:rtl/>
          <w:lang w:eastAsia="zh-CN"/>
        </w:rPr>
        <w:t xml:space="preserve"> שליט"א השיב שאם הוא מתפלל</w:t>
      </w:r>
      <w:r>
        <w:rPr>
          <w:rFonts w:eastAsia="SimSun" w:hint="cs"/>
          <w:b/>
          <w:i/>
          <w:rtl/>
          <w:lang w:eastAsia="zh-CN"/>
        </w:rPr>
        <w:t xml:space="preserve"> </w:t>
      </w:r>
      <w:r w:rsidRPr="00E340AD">
        <w:rPr>
          <w:rFonts w:eastAsia="SimSun"/>
          <w:b/>
          <w:i/>
          <w:rtl/>
          <w:lang w:eastAsia="zh-CN"/>
        </w:rPr>
        <w:t>במקום קבוע וכולם שם מכירים את מנהגו ודרכו להתפלל בכל ראש חודש</w:t>
      </w:r>
      <w:r w:rsidRPr="00E340AD">
        <w:rPr>
          <w:rFonts w:eastAsia="SimSun" w:hint="cs"/>
          <w:b/>
          <w:i/>
          <w:rtl/>
          <w:lang w:eastAsia="zh-CN"/>
        </w:rPr>
        <w:t xml:space="preserve"> </w:t>
      </w:r>
      <w:r w:rsidRPr="00E340AD">
        <w:rPr>
          <w:rFonts w:eastAsia="SimSun"/>
          <w:b/>
          <w:i/>
          <w:rtl/>
          <w:lang w:eastAsia="zh-CN"/>
        </w:rPr>
        <w:t>בטלית של שבת, יכול לנהוג כמנהגו גם בר"ח אב ואין בזה זלזול באבלות כי</w:t>
      </w:r>
      <w:r>
        <w:rPr>
          <w:rFonts w:eastAsia="SimSun" w:hint="cs"/>
          <w:b/>
          <w:i/>
          <w:rtl/>
          <w:lang w:eastAsia="zh-CN"/>
        </w:rPr>
        <w:t xml:space="preserve"> </w:t>
      </w:r>
      <w:r w:rsidRPr="00E340AD">
        <w:rPr>
          <w:rFonts w:eastAsia="SimSun"/>
          <w:b/>
          <w:i/>
          <w:rtl/>
          <w:lang w:eastAsia="zh-CN"/>
        </w:rPr>
        <w:t>כולם מכירים במנהגו, ולהיפך אם ישנה ממנהגו הרי הוא נוהג בזה זלזול בכבוד</w:t>
      </w:r>
      <w:r>
        <w:rPr>
          <w:rFonts w:eastAsia="SimSun" w:hint="cs"/>
          <w:b/>
          <w:i/>
          <w:rtl/>
          <w:lang w:eastAsia="zh-CN"/>
        </w:rPr>
        <w:t xml:space="preserve"> </w:t>
      </w:r>
      <w:r w:rsidRPr="00E340AD">
        <w:rPr>
          <w:rFonts w:eastAsia="SimSun"/>
          <w:b/>
          <w:i/>
          <w:rtl/>
          <w:lang w:eastAsia="zh-CN"/>
        </w:rPr>
        <w:t>ר"ח.</w:t>
      </w:r>
      <w:r w:rsidRPr="00E340AD">
        <w:rPr>
          <w:rFonts w:eastAsia="SimSun" w:hint="cs"/>
          <w:b/>
          <w:i/>
          <w:rtl/>
          <w:lang w:eastAsia="zh-CN"/>
        </w:rPr>
        <w:t xml:space="preserve"> </w:t>
      </w:r>
      <w:r w:rsidRPr="00E340AD">
        <w:rPr>
          <w:rFonts w:eastAsia="SimSun"/>
          <w:b/>
          <w:i/>
          <w:rtl/>
          <w:lang w:eastAsia="zh-CN"/>
        </w:rPr>
        <w:t xml:space="preserve">והגאון </w:t>
      </w:r>
      <w:r w:rsidRPr="00E340AD">
        <w:rPr>
          <w:rFonts w:eastAsia="SimSun"/>
          <w:b/>
          <w:i/>
          <w:u w:val="single"/>
          <w:rtl/>
          <w:lang w:eastAsia="zh-CN"/>
        </w:rPr>
        <w:t>ר"ע פריד</w:t>
      </w:r>
      <w:r w:rsidRPr="00E340AD">
        <w:rPr>
          <w:rFonts w:eastAsia="SimSun"/>
          <w:b/>
          <w:i/>
          <w:rtl/>
          <w:lang w:eastAsia="zh-CN"/>
        </w:rPr>
        <w:t xml:space="preserve"> שליט"א הראה לי את המקור לשנות בגדים לכבוד ר"ח,</w:t>
      </w:r>
      <w:r w:rsidRPr="00E340AD">
        <w:rPr>
          <w:rFonts w:eastAsia="SimSun" w:hint="cs"/>
          <w:b/>
          <w:i/>
          <w:rtl/>
          <w:lang w:eastAsia="zh-CN"/>
        </w:rPr>
        <w:t xml:space="preserve"> </w:t>
      </w:r>
      <w:r w:rsidRPr="00E340AD">
        <w:rPr>
          <w:rFonts w:eastAsia="SimSun"/>
          <w:b/>
          <w:i/>
          <w:rtl/>
          <w:lang w:eastAsia="zh-CN"/>
        </w:rPr>
        <w:t>ואמר לי שדבר זה נזכר בסדר היום לרבי משה בן מכיר שכתב: וכמו כך הלובש</w:t>
      </w:r>
      <w:r w:rsidRPr="00E340AD">
        <w:rPr>
          <w:rFonts w:eastAsia="SimSun" w:hint="cs"/>
          <w:b/>
          <w:i/>
          <w:rtl/>
          <w:lang w:eastAsia="zh-CN"/>
        </w:rPr>
        <w:t xml:space="preserve"> </w:t>
      </w:r>
      <w:r w:rsidRPr="00E340AD">
        <w:rPr>
          <w:rFonts w:eastAsia="SimSun"/>
          <w:b/>
          <w:i/>
          <w:rtl/>
          <w:lang w:eastAsia="zh-CN"/>
        </w:rPr>
        <w:t>בגדים מעולים ויפים משל חול בר"ח נראה שראוי לחוש למנהג וצריך להחזיק</w:t>
      </w:r>
      <w:r w:rsidRPr="00E340AD">
        <w:rPr>
          <w:rFonts w:eastAsia="SimSun" w:hint="cs"/>
          <w:b/>
          <w:i/>
          <w:rtl/>
          <w:lang w:eastAsia="zh-CN"/>
        </w:rPr>
        <w:t xml:space="preserve"> </w:t>
      </w:r>
      <w:r w:rsidRPr="00E340AD">
        <w:rPr>
          <w:rFonts w:eastAsia="SimSun"/>
          <w:b/>
          <w:i/>
          <w:rtl/>
          <w:lang w:eastAsia="zh-CN"/>
        </w:rPr>
        <w:t>בו, ע"כ. ובמחזיק ברכה להגאון חיד"א סימן תיט כתב וז"ל: יש להחליף הבגדים</w:t>
      </w:r>
      <w:r w:rsidRPr="00E340AD">
        <w:rPr>
          <w:rFonts w:eastAsia="SimSun" w:hint="cs"/>
          <w:b/>
          <w:i/>
          <w:rtl/>
          <w:lang w:eastAsia="zh-CN"/>
        </w:rPr>
        <w:t xml:space="preserve"> </w:t>
      </w:r>
      <w:r w:rsidRPr="00E340AD">
        <w:rPr>
          <w:rFonts w:eastAsia="SimSun"/>
          <w:b/>
          <w:i/>
          <w:rtl/>
          <w:lang w:eastAsia="zh-CN"/>
        </w:rPr>
        <w:t>ג"כ בראש חדש, הרב הנז' שם. וכן יש במקומותינו כמה יראי שמים שלובשין</w:t>
      </w:r>
      <w:r w:rsidRPr="00E340AD">
        <w:rPr>
          <w:rFonts w:eastAsia="SimSun" w:hint="cs"/>
          <w:b/>
          <w:i/>
          <w:rtl/>
          <w:lang w:eastAsia="zh-CN"/>
        </w:rPr>
        <w:t xml:space="preserve"> </w:t>
      </w:r>
      <w:r w:rsidRPr="00E340AD">
        <w:rPr>
          <w:rFonts w:eastAsia="SimSun"/>
          <w:b/>
          <w:i/>
          <w:rtl/>
          <w:lang w:eastAsia="zh-CN"/>
        </w:rPr>
        <w:t>איזה בגדים לכבוד ר"ח. וכן כתב בספר יסוד ושורש העבודה שער ט. ומ"מ</w:t>
      </w:r>
      <w:r w:rsidRPr="00E340AD">
        <w:rPr>
          <w:rFonts w:eastAsia="SimSun" w:hint="cs"/>
          <w:b/>
          <w:i/>
          <w:rtl/>
          <w:lang w:eastAsia="zh-CN"/>
        </w:rPr>
        <w:t xml:space="preserve"> </w:t>
      </w:r>
      <w:r w:rsidRPr="00E340AD">
        <w:rPr>
          <w:rFonts w:eastAsia="SimSun"/>
          <w:b/>
          <w:i/>
          <w:rtl/>
          <w:lang w:eastAsia="zh-CN"/>
        </w:rPr>
        <w:t>בספר סדר היום עצמו ענין בין המצרים כתב: ואפי' ביום ר"ח עצמו עם היות</w:t>
      </w:r>
      <w:r w:rsidRPr="00E340AD">
        <w:rPr>
          <w:rFonts w:eastAsia="SimSun" w:hint="cs"/>
          <w:b/>
          <w:i/>
          <w:rtl/>
          <w:lang w:eastAsia="zh-CN"/>
        </w:rPr>
        <w:t xml:space="preserve"> </w:t>
      </w:r>
      <w:r w:rsidRPr="00E340AD">
        <w:rPr>
          <w:rFonts w:eastAsia="SimSun"/>
          <w:b/>
          <w:i/>
          <w:rtl/>
          <w:lang w:eastAsia="zh-CN"/>
        </w:rPr>
        <w:t>שהוא ר"ח והוא יום שמחה שאני ר"ח זהו שהו' ראש לחדש הפורענות, ע"כ.</w:t>
      </w:r>
      <w:r w:rsidRPr="00E340AD">
        <w:rPr>
          <w:rFonts w:eastAsia="SimSun" w:hint="cs"/>
          <w:b/>
          <w:i/>
          <w:rtl/>
          <w:lang w:eastAsia="zh-CN"/>
        </w:rPr>
        <w:t xml:space="preserve"> </w:t>
      </w:r>
      <w:r w:rsidRPr="00E340AD">
        <w:rPr>
          <w:rFonts w:eastAsia="SimSun"/>
          <w:b/>
          <w:i/>
          <w:rtl/>
          <w:lang w:eastAsia="zh-CN"/>
        </w:rPr>
        <w:t>ומשמע שגם הנוהגים להחליף הבגדים בשאר ר"ח, אין להם לנהוג כן בר"ח</w:t>
      </w:r>
      <w:r w:rsidRPr="00E340AD">
        <w:rPr>
          <w:rFonts w:eastAsia="SimSun" w:hint="cs"/>
          <w:b/>
          <w:i/>
          <w:rtl/>
          <w:lang w:eastAsia="zh-CN"/>
        </w:rPr>
        <w:t xml:space="preserve"> </w:t>
      </w:r>
      <w:r w:rsidRPr="00E340AD">
        <w:rPr>
          <w:rFonts w:eastAsia="SimSun"/>
          <w:b/>
          <w:i/>
          <w:rtl/>
          <w:lang w:eastAsia="zh-CN"/>
        </w:rPr>
        <w:t>מנחם אב</w:t>
      </w:r>
      <w:r w:rsidRPr="00E340AD">
        <w:rPr>
          <w:rFonts w:eastAsia="SimSun" w:hint="cs"/>
          <w:b/>
          <w:i/>
          <w:rtl/>
          <w:lang w:eastAsia="zh-CN"/>
        </w:rPr>
        <w:t>".</w:t>
      </w:r>
      <w:bookmarkEnd w:id="276"/>
    </w:p>
    <w:p w14:paraId="1E19112B" w14:textId="5F2684BA" w:rsidR="00EF0458" w:rsidRDefault="00EF0458" w:rsidP="00EF0458">
      <w:pPr>
        <w:jc w:val="both"/>
        <w:rPr>
          <w:rFonts w:eastAsia="SimSun"/>
          <w:rtl/>
          <w:lang w:eastAsia="zh-CN"/>
        </w:rPr>
      </w:pPr>
    </w:p>
    <w:p w14:paraId="17C6F30A" w14:textId="77777777" w:rsidR="00A52FF9" w:rsidRDefault="00A52FF9" w:rsidP="00A52FF9">
      <w:pPr>
        <w:numPr>
          <w:ilvl w:val="1"/>
          <w:numId w:val="6"/>
        </w:numPr>
        <w:jc w:val="both"/>
        <w:rPr>
          <w:rFonts w:eastAsia="SimSun"/>
          <w:lang w:eastAsia="zh-CN"/>
        </w:rPr>
      </w:pPr>
      <w:r w:rsidRPr="00A52FF9">
        <w:rPr>
          <w:rFonts w:eastAsia="SimSun" w:hint="cs"/>
          <w:b/>
          <w:bCs/>
          <w:rtl/>
          <w:lang w:eastAsia="zh-CN"/>
        </w:rPr>
        <w:t>כובע של שבת: בימי חול</w:t>
      </w:r>
      <w:r>
        <w:rPr>
          <w:rFonts w:eastAsia="SimSun" w:hint="cs"/>
          <w:rtl/>
          <w:lang w:eastAsia="zh-CN"/>
        </w:rPr>
        <w:t>.</w:t>
      </w:r>
    </w:p>
    <w:p w14:paraId="10C48B96" w14:textId="77777777" w:rsidR="0043548C" w:rsidRDefault="00A52FF9" w:rsidP="00A52FF9">
      <w:pPr>
        <w:numPr>
          <w:ilvl w:val="2"/>
          <w:numId w:val="6"/>
        </w:numPr>
        <w:jc w:val="both"/>
        <w:rPr>
          <w:rFonts w:eastAsia="SimSun"/>
          <w:lang w:eastAsia="zh-CN"/>
        </w:rPr>
      </w:pPr>
      <w:r>
        <w:rPr>
          <w:rFonts w:eastAsia="SimSun" w:hint="cs"/>
          <w:rtl/>
          <w:lang w:eastAsia="zh-CN"/>
        </w:rPr>
        <w:t>מחמיר</w:t>
      </w:r>
      <w:r w:rsidR="0043548C">
        <w:rPr>
          <w:rFonts w:eastAsia="SimSun" w:hint="cs"/>
          <w:rtl/>
          <w:lang w:eastAsia="zh-CN"/>
        </w:rPr>
        <w:t>.</w:t>
      </w:r>
    </w:p>
    <w:p w14:paraId="64EAAA2E" w14:textId="77777777" w:rsidR="0043548C" w:rsidRPr="0043548C" w:rsidRDefault="00A52FF9" w:rsidP="0043548C">
      <w:pPr>
        <w:numPr>
          <w:ilvl w:val="3"/>
          <w:numId w:val="6"/>
        </w:numPr>
        <w:jc w:val="both"/>
        <w:rPr>
          <w:rFonts w:eastAsia="SimSun"/>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של"ט</w:t>
      </w:r>
      <w:r w:rsidR="0043548C">
        <w:rPr>
          <w:rFonts w:eastAsia="SimSun" w:hint="cs"/>
          <w:b/>
          <w:color w:val="000000"/>
          <w:rtl/>
          <w:lang w:eastAsia="zh-CN"/>
        </w:rPr>
        <w:t>) -</w:t>
      </w:r>
      <w:r>
        <w:rPr>
          <w:rFonts w:eastAsia="SimSun" w:hint="cs"/>
          <w:b/>
          <w:color w:val="000000"/>
          <w:rtl/>
          <w:lang w:eastAsia="zh-CN"/>
        </w:rPr>
        <w:t xml:space="preserve"> לשונו מובא לעיל</w:t>
      </w:r>
      <w:r w:rsidR="0043548C">
        <w:rPr>
          <w:rFonts w:eastAsia="SimSun" w:hint="cs"/>
          <w:b/>
          <w:color w:val="000000"/>
          <w:rtl/>
          <w:lang w:eastAsia="zh-CN"/>
        </w:rPr>
        <w:t>.</w:t>
      </w:r>
    </w:p>
    <w:p w14:paraId="1C55296A" w14:textId="228586FB" w:rsidR="0043548C" w:rsidRPr="0043548C" w:rsidRDefault="0043548C" w:rsidP="0043548C">
      <w:pPr>
        <w:numPr>
          <w:ilvl w:val="3"/>
          <w:numId w:val="6"/>
        </w:numPr>
        <w:jc w:val="both"/>
        <w:rPr>
          <w:rFonts w:eastAsia="SimSun"/>
          <w:lang w:eastAsia="zh-CN"/>
        </w:rPr>
      </w:pPr>
      <w:r w:rsidRPr="0043548C">
        <w:rPr>
          <w:rFonts w:eastAsia="SimSun"/>
          <w:u w:val="single"/>
          <w:rtl/>
          <w:lang w:eastAsia="zh-CN"/>
        </w:rPr>
        <w:t>קובץ הלכות</w:t>
      </w:r>
      <w:r w:rsidRPr="0043548C">
        <w:rPr>
          <w:rFonts w:eastAsia="SimSun"/>
          <w:rtl/>
          <w:lang w:eastAsia="zh-CN"/>
        </w:rPr>
        <w:t xml:space="preserve"> (בין המצרים פרק י"א סעי' ל"</w:t>
      </w:r>
      <w:r w:rsidRPr="0043548C">
        <w:rPr>
          <w:rFonts w:eastAsia="SimSun" w:hint="cs"/>
          <w:rtl/>
          <w:lang w:eastAsia="zh-CN"/>
        </w:rPr>
        <w:t>ח</w:t>
      </w:r>
      <w:r w:rsidRPr="0043548C">
        <w:rPr>
          <w:rFonts w:eastAsia="SimSun"/>
          <w:rtl/>
          <w:lang w:eastAsia="zh-CN"/>
        </w:rPr>
        <w:t xml:space="preserve">, </w:t>
      </w:r>
      <w:r w:rsidRPr="0043548C">
        <w:rPr>
          <w:rFonts w:eastAsia="SimSun" w:hint="cs"/>
          <w:rtl/>
          <w:lang w:eastAsia="zh-CN"/>
        </w:rPr>
        <w:t xml:space="preserve">סעי' </w:t>
      </w:r>
      <w:r w:rsidRPr="0043548C">
        <w:rPr>
          <w:rFonts w:eastAsia="SimSun"/>
          <w:rtl/>
          <w:lang w:eastAsia="zh-CN"/>
        </w:rPr>
        <w:t>ל"</w:t>
      </w:r>
      <w:r w:rsidRPr="0043548C">
        <w:rPr>
          <w:rFonts w:eastAsia="SimSun" w:hint="cs"/>
          <w:rtl/>
          <w:lang w:eastAsia="zh-CN"/>
        </w:rPr>
        <w:t>ט</w:t>
      </w:r>
      <w:r w:rsidRPr="0043548C">
        <w:rPr>
          <w:rFonts w:eastAsia="SimSun"/>
          <w:rtl/>
          <w:lang w:eastAsia="zh-CN"/>
        </w:rPr>
        <w:t>) – "מי שיש לו כובע מיוחד לשבת והוא זהיר שלא ללובשו בחול כלל, אסור</w:t>
      </w:r>
      <w:r w:rsidRPr="0043548C">
        <w:rPr>
          <w:rFonts w:eastAsia="SimSun" w:hint="cs"/>
          <w:rtl/>
          <w:lang w:eastAsia="zh-CN"/>
        </w:rPr>
        <w:t xml:space="preserve"> </w:t>
      </w:r>
      <w:r w:rsidRPr="0043548C">
        <w:rPr>
          <w:rFonts w:eastAsia="SimSun"/>
          <w:rtl/>
          <w:lang w:eastAsia="zh-CN"/>
        </w:rPr>
        <w:t>ללובשו בחול בתשעת הימים.</w:t>
      </w:r>
      <w:r w:rsidRPr="0043548C">
        <w:rPr>
          <w:rFonts w:eastAsia="SimSun" w:hint="cs"/>
          <w:rtl/>
          <w:lang w:eastAsia="zh-CN"/>
        </w:rPr>
        <w:t xml:space="preserve"> </w:t>
      </w:r>
      <w:r w:rsidRPr="0043548C">
        <w:rPr>
          <w:rFonts w:eastAsia="SimSun"/>
          <w:b/>
          <w:bCs/>
          <w:rtl/>
          <w:lang w:eastAsia="zh-CN"/>
        </w:rPr>
        <w:t>אבל אם דרכו לפעמים</w:t>
      </w:r>
      <w:r w:rsidRPr="0043548C">
        <w:rPr>
          <w:rFonts w:eastAsia="SimSun"/>
          <w:rtl/>
          <w:lang w:eastAsia="zh-CN"/>
        </w:rPr>
        <w:t xml:space="preserve"> להשתמש בכובע זו גם בימות החול, אלא שרוב</w:t>
      </w:r>
      <w:r>
        <w:rPr>
          <w:rFonts w:eastAsia="SimSun" w:hint="cs"/>
          <w:rtl/>
          <w:lang w:eastAsia="zh-CN"/>
        </w:rPr>
        <w:t xml:space="preserve"> </w:t>
      </w:r>
      <w:r w:rsidRPr="0043548C">
        <w:rPr>
          <w:rFonts w:eastAsia="SimSun"/>
          <w:rtl/>
          <w:lang w:eastAsia="zh-CN"/>
        </w:rPr>
        <w:t>תשמישו הוא בשבת, אין על זה שם בגד שבת, ומותר ללובשו בחול</w:t>
      </w:r>
      <w:r>
        <w:rPr>
          <w:rFonts w:eastAsia="SimSun" w:hint="cs"/>
          <w:rtl/>
          <w:lang w:eastAsia="zh-CN"/>
        </w:rPr>
        <w:t xml:space="preserve"> </w:t>
      </w:r>
      <w:r w:rsidRPr="0043548C">
        <w:rPr>
          <w:rFonts w:eastAsia="SimSun"/>
          <w:rtl/>
          <w:lang w:eastAsia="zh-CN"/>
        </w:rPr>
        <w:t>בתשעת הימים</w:t>
      </w:r>
      <w:r>
        <w:rPr>
          <w:rFonts w:eastAsia="SimSun" w:hint="cs"/>
          <w:rtl/>
          <w:lang w:eastAsia="zh-CN"/>
        </w:rPr>
        <w:t>".</w:t>
      </w:r>
    </w:p>
    <w:p w14:paraId="2895FE36" w14:textId="3684B65F" w:rsidR="00A52FF9" w:rsidRPr="007A6669" w:rsidRDefault="00A52FF9" w:rsidP="0043548C">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w:t>
      </w:r>
      <w:r>
        <w:rPr>
          <w:rFonts w:eastAsia="SimSun" w:hint="cs"/>
          <w:rtl/>
          <w:lang w:eastAsia="zh-CN"/>
        </w:rPr>
        <w:t>פרק ה' הע' קצ"ו</w:t>
      </w:r>
      <w:r w:rsidRPr="00EF0458">
        <w:rPr>
          <w:rFonts w:eastAsia="SimSun" w:hint="cs"/>
          <w:rtl/>
          <w:lang w:eastAsia="zh-CN"/>
        </w:rPr>
        <w:t>)</w:t>
      </w:r>
      <w:r w:rsidRPr="00EF0458">
        <w:rPr>
          <w:rFonts w:eastAsia="SimSun" w:hint="cs"/>
          <w:b/>
          <w:color w:val="000000"/>
          <w:rtl/>
          <w:lang w:eastAsia="zh-CN"/>
        </w:rPr>
        <w:t>.</w:t>
      </w:r>
    </w:p>
    <w:p w14:paraId="1D461AFC" w14:textId="77777777" w:rsidR="00A52FF9" w:rsidRPr="007A1212" w:rsidRDefault="00A52FF9" w:rsidP="00A52FF9">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7A6669">
        <w:rPr>
          <w:rFonts w:eastAsia="SimSun" w:hint="cs"/>
          <w:u w:val="single"/>
          <w:rtl/>
          <w:lang w:eastAsia="zh-CN"/>
        </w:rPr>
        <w:t>אשל אברהם</w:t>
      </w:r>
      <w:r>
        <w:rPr>
          <w:rFonts w:eastAsia="SimSun" w:hint="cs"/>
          <w:rtl/>
          <w:lang w:eastAsia="zh-CN"/>
        </w:rPr>
        <w:t xml:space="preserve"> (תניינא על סעי' א', לשונו מובא לעיל), </w:t>
      </w:r>
      <w:r>
        <w:rPr>
          <w:rFonts w:eastAsia="SimSun"/>
          <w:u w:val="single"/>
          <w:rtl/>
          <w:lang w:eastAsia="zh-CN"/>
        </w:rPr>
        <w:t>חוט שני</w:t>
      </w:r>
      <w:r>
        <w:rPr>
          <w:rFonts w:eastAsia="SimSun"/>
          <w:rtl/>
          <w:lang w:eastAsia="zh-CN"/>
        </w:rPr>
        <w:t xml:space="preserve"> (ר"ה - חנוכה עמ' תי"</w:t>
      </w:r>
      <w:r>
        <w:rPr>
          <w:rFonts w:eastAsia="SimSun" w:hint="cs"/>
          <w:rtl/>
          <w:lang w:eastAsia="zh-CN"/>
        </w:rPr>
        <w:t>ד</w:t>
      </w:r>
      <w:r>
        <w:rPr>
          <w:rFonts w:eastAsia="SimSun"/>
          <w:rtl/>
          <w:lang w:eastAsia="zh-CN"/>
        </w:rPr>
        <w:t xml:space="preserve"> ס"ק </w:t>
      </w:r>
      <w:r>
        <w:rPr>
          <w:rFonts w:eastAsia="SimSun" w:hint="cs"/>
          <w:rtl/>
          <w:lang w:eastAsia="zh-CN"/>
        </w:rPr>
        <w:t>א</w:t>
      </w:r>
      <w:r>
        <w:rPr>
          <w:rFonts w:eastAsia="SimSun"/>
          <w:rtl/>
          <w:lang w:eastAsia="zh-CN"/>
        </w:rPr>
        <w:t xml:space="preserve">' אות </w:t>
      </w:r>
      <w:r>
        <w:rPr>
          <w:rFonts w:eastAsia="SimSun" w:hint="cs"/>
          <w:rtl/>
          <w:lang w:eastAsia="zh-CN"/>
        </w:rPr>
        <w:t>י"א, לשונו מובא לעיל</w:t>
      </w:r>
      <w:r>
        <w:rPr>
          <w:rFonts w:eastAsia="SimSun"/>
          <w:rtl/>
          <w:lang w:eastAsia="zh-CN"/>
        </w:rPr>
        <w:t>)</w:t>
      </w:r>
      <w:r w:rsidRPr="007A1212">
        <w:rPr>
          <w:rFonts w:eastAsia="SimSun" w:hint="cs"/>
          <w:rtl/>
          <w:lang w:eastAsia="zh-CN"/>
        </w:rPr>
        <w:t>.</w:t>
      </w:r>
    </w:p>
    <w:p w14:paraId="63BEC4EF" w14:textId="77777777" w:rsidR="00A52FF9" w:rsidRPr="00A52FF9" w:rsidRDefault="00A52FF9" w:rsidP="00EF0458">
      <w:pPr>
        <w:jc w:val="both"/>
        <w:rPr>
          <w:rFonts w:eastAsia="SimSun"/>
          <w:lang w:eastAsia="zh-CN"/>
        </w:rPr>
      </w:pPr>
    </w:p>
    <w:p w14:paraId="71CC57EC" w14:textId="4E0C13E4" w:rsidR="0043548C" w:rsidRDefault="0043548C" w:rsidP="00CA562C">
      <w:pPr>
        <w:numPr>
          <w:ilvl w:val="1"/>
          <w:numId w:val="6"/>
        </w:numPr>
        <w:jc w:val="both"/>
        <w:rPr>
          <w:rFonts w:eastAsia="SimSun"/>
          <w:lang w:eastAsia="zh-CN"/>
        </w:rPr>
      </w:pPr>
      <w:r>
        <w:rPr>
          <w:rFonts w:eastAsia="SimSun" w:hint="cs"/>
          <w:b/>
          <w:bCs/>
          <w:rtl/>
          <w:lang w:eastAsia="zh-CN"/>
        </w:rPr>
        <w:t>כיפה</w:t>
      </w:r>
      <w:r w:rsidRPr="00A52FF9">
        <w:rPr>
          <w:rFonts w:eastAsia="SimSun" w:hint="cs"/>
          <w:b/>
          <w:bCs/>
          <w:rtl/>
          <w:lang w:eastAsia="zh-CN"/>
        </w:rPr>
        <w:t xml:space="preserve"> של שבת: בימי חול</w:t>
      </w:r>
      <w:r>
        <w:rPr>
          <w:rFonts w:eastAsia="SimSun" w:hint="cs"/>
          <w:rtl/>
          <w:lang w:eastAsia="zh-CN"/>
        </w:rPr>
        <w:t>.</w:t>
      </w:r>
    </w:p>
    <w:p w14:paraId="4063F003" w14:textId="185A3C68" w:rsidR="0043548C" w:rsidRDefault="0043548C" w:rsidP="0043548C">
      <w:pPr>
        <w:numPr>
          <w:ilvl w:val="2"/>
          <w:numId w:val="6"/>
        </w:numPr>
        <w:jc w:val="both"/>
        <w:rPr>
          <w:rFonts w:eastAsia="SimSun"/>
          <w:lang w:eastAsia="zh-CN"/>
        </w:rPr>
      </w:pPr>
      <w:r>
        <w:rPr>
          <w:rFonts w:eastAsia="SimSun" w:hint="cs"/>
          <w:rtl/>
          <w:lang w:eastAsia="zh-CN"/>
        </w:rPr>
        <w:t>מחמיר.</w:t>
      </w:r>
    </w:p>
    <w:p w14:paraId="58CC1628" w14:textId="432572DF" w:rsidR="0043548C" w:rsidRDefault="0043548C" w:rsidP="0043548C">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י"א הע' ל"ח)</w:t>
      </w:r>
      <w:r>
        <w:rPr>
          <w:rFonts w:eastAsia="SimSun" w:hint="cs"/>
          <w:rtl/>
          <w:lang w:eastAsia="zh-CN"/>
        </w:rPr>
        <w:t xml:space="preserve"> - לשונו מובא לעיל.</w:t>
      </w:r>
    </w:p>
    <w:p w14:paraId="0EB4A916" w14:textId="77777777" w:rsidR="0043548C" w:rsidRPr="0043548C" w:rsidRDefault="0043548C" w:rsidP="0043548C">
      <w:pPr>
        <w:jc w:val="both"/>
        <w:rPr>
          <w:rFonts w:eastAsia="SimSun"/>
          <w:lang w:eastAsia="zh-CN"/>
        </w:rPr>
      </w:pPr>
    </w:p>
    <w:p w14:paraId="42B44FD9" w14:textId="63DCB58F" w:rsidR="00EF0458" w:rsidRPr="006A4BC0" w:rsidRDefault="00EF0458" w:rsidP="00CA562C">
      <w:pPr>
        <w:numPr>
          <w:ilvl w:val="1"/>
          <w:numId w:val="6"/>
        </w:numPr>
        <w:jc w:val="both"/>
        <w:rPr>
          <w:rFonts w:eastAsia="SimSun"/>
          <w:lang w:eastAsia="zh-CN"/>
        </w:rPr>
      </w:pPr>
      <w:r w:rsidRPr="0080749E">
        <w:rPr>
          <w:rFonts w:eastAsia="SimSun" w:hint="cs"/>
          <w:b/>
          <w:bCs/>
          <w:rtl/>
          <w:lang w:eastAsia="zh-CN"/>
        </w:rPr>
        <w:t>זמן</w:t>
      </w:r>
      <w:r w:rsidR="00F633E9">
        <w:rPr>
          <w:rFonts w:eastAsia="SimSun" w:hint="cs"/>
          <w:b/>
          <w:bCs/>
          <w:rtl/>
          <w:lang w:eastAsia="zh-CN"/>
        </w:rPr>
        <w:t xml:space="preserve"> לבישת בגדי שבת</w:t>
      </w:r>
      <w:r w:rsidR="006A4BC0" w:rsidRPr="0080749E">
        <w:rPr>
          <w:rFonts w:eastAsia="SimSun" w:hint="cs"/>
          <w:b/>
          <w:bCs/>
          <w:rtl/>
          <w:lang w:eastAsia="zh-CN"/>
        </w:rPr>
        <w:t xml:space="preserve"> </w:t>
      </w:r>
      <w:r w:rsidR="00F633E9">
        <w:rPr>
          <w:rFonts w:eastAsia="SimSun" w:hint="cs"/>
          <w:b/>
          <w:bCs/>
          <w:rtl/>
          <w:lang w:eastAsia="zh-CN"/>
        </w:rPr>
        <w:t>ב</w:t>
      </w:r>
      <w:r w:rsidRPr="0080749E">
        <w:rPr>
          <w:rFonts w:eastAsia="SimSun" w:hint="cs"/>
          <w:b/>
          <w:bCs/>
          <w:rtl/>
          <w:lang w:eastAsia="zh-CN"/>
        </w:rPr>
        <w:t>ער</w:t>
      </w:r>
      <w:r w:rsidR="00F633E9">
        <w:rPr>
          <w:rFonts w:eastAsia="SimSun" w:hint="cs"/>
          <w:b/>
          <w:bCs/>
          <w:rtl/>
          <w:lang w:eastAsia="zh-CN"/>
        </w:rPr>
        <w:t>"</w:t>
      </w:r>
      <w:r w:rsidRPr="0080749E">
        <w:rPr>
          <w:rFonts w:eastAsia="SimSun" w:hint="cs"/>
          <w:b/>
          <w:bCs/>
          <w:rtl/>
          <w:lang w:eastAsia="zh-CN"/>
        </w:rPr>
        <w:t>ש</w:t>
      </w:r>
      <w:r w:rsidRPr="006A4BC0">
        <w:rPr>
          <w:rFonts w:eastAsia="SimSun" w:hint="cs"/>
          <w:rtl/>
          <w:lang w:eastAsia="zh-CN"/>
        </w:rPr>
        <w:t>.</w:t>
      </w:r>
    </w:p>
    <w:p w14:paraId="4F3724DC" w14:textId="5943895D" w:rsidR="00F633E9" w:rsidRDefault="00F633E9" w:rsidP="00F633E9">
      <w:pPr>
        <w:numPr>
          <w:ilvl w:val="2"/>
          <w:numId w:val="6"/>
        </w:numPr>
        <w:jc w:val="both"/>
        <w:rPr>
          <w:rFonts w:eastAsia="SimSun"/>
          <w:lang w:eastAsia="zh-CN"/>
        </w:rPr>
      </w:pPr>
      <w:r w:rsidRPr="00F633E9">
        <w:rPr>
          <w:rFonts w:eastAsia="SimSun"/>
          <w:rtl/>
          <w:lang w:eastAsia="zh-CN"/>
        </w:rPr>
        <w:t>עי' לקמן "שבת חזון", סוף סי' תקנ"א.</w:t>
      </w:r>
    </w:p>
    <w:p w14:paraId="5B8C0CCB" w14:textId="77777777" w:rsidR="006A4BC0" w:rsidRDefault="006A4BC0" w:rsidP="006A4BC0">
      <w:pPr>
        <w:jc w:val="both"/>
        <w:rPr>
          <w:rFonts w:eastAsia="SimSun"/>
          <w:lang w:eastAsia="zh-CN"/>
        </w:rPr>
      </w:pPr>
    </w:p>
    <w:p w14:paraId="26D3BDAF" w14:textId="1B856705" w:rsidR="00EF0458" w:rsidRPr="00EF0458" w:rsidRDefault="006A4BC0" w:rsidP="00CA562C">
      <w:pPr>
        <w:numPr>
          <w:ilvl w:val="1"/>
          <w:numId w:val="6"/>
        </w:numPr>
        <w:jc w:val="both"/>
        <w:rPr>
          <w:rFonts w:eastAsia="SimSun"/>
          <w:lang w:eastAsia="zh-CN"/>
        </w:rPr>
      </w:pPr>
      <w:r w:rsidRPr="0080749E">
        <w:rPr>
          <w:rFonts w:eastAsia="SimSun" w:hint="cs"/>
          <w:b/>
          <w:bCs/>
          <w:rtl/>
          <w:lang w:eastAsia="zh-CN"/>
        </w:rPr>
        <w:t>זמן</w:t>
      </w:r>
      <w:r w:rsidR="00F633E9">
        <w:rPr>
          <w:rFonts w:eastAsia="SimSun" w:hint="cs"/>
          <w:b/>
          <w:bCs/>
          <w:rtl/>
          <w:lang w:eastAsia="zh-CN"/>
        </w:rPr>
        <w:t xml:space="preserve"> להוריד בגדי</w:t>
      </w:r>
      <w:r w:rsidRPr="0080749E">
        <w:rPr>
          <w:rFonts w:eastAsia="SimSun" w:hint="cs"/>
          <w:b/>
          <w:bCs/>
          <w:rtl/>
          <w:lang w:eastAsia="zh-CN"/>
        </w:rPr>
        <w:t xml:space="preserve"> </w:t>
      </w:r>
      <w:r w:rsidR="0095712F">
        <w:rPr>
          <w:rFonts w:eastAsia="SimSun" w:hint="cs"/>
          <w:b/>
          <w:bCs/>
          <w:rtl/>
          <w:lang w:eastAsia="zh-CN"/>
        </w:rPr>
        <w:t>שבת ב</w:t>
      </w:r>
      <w:r w:rsidR="00EF0458" w:rsidRPr="0080749E">
        <w:rPr>
          <w:rFonts w:eastAsia="SimSun" w:hint="cs"/>
          <w:b/>
          <w:bCs/>
          <w:rtl/>
          <w:lang w:eastAsia="zh-CN"/>
        </w:rPr>
        <w:t>מוצ</w:t>
      </w:r>
      <w:r w:rsidR="0095712F">
        <w:rPr>
          <w:rFonts w:eastAsia="SimSun" w:hint="cs"/>
          <w:b/>
          <w:bCs/>
          <w:rtl/>
          <w:lang w:eastAsia="zh-CN"/>
        </w:rPr>
        <w:t>"</w:t>
      </w:r>
      <w:r w:rsidR="00EF0458" w:rsidRPr="0080749E">
        <w:rPr>
          <w:rFonts w:eastAsia="SimSun" w:hint="cs"/>
          <w:b/>
          <w:bCs/>
          <w:rtl/>
          <w:lang w:eastAsia="zh-CN"/>
        </w:rPr>
        <w:t>ש</w:t>
      </w:r>
      <w:r w:rsidR="00EF0458" w:rsidRPr="00EF0458">
        <w:rPr>
          <w:rFonts w:eastAsia="SimSun" w:hint="cs"/>
          <w:rtl/>
          <w:lang w:eastAsia="zh-CN"/>
        </w:rPr>
        <w:t>.</w:t>
      </w:r>
    </w:p>
    <w:p w14:paraId="23C9C821" w14:textId="0C87925A" w:rsidR="00B86ADD" w:rsidRPr="0095712F" w:rsidRDefault="0095712F" w:rsidP="0095712F">
      <w:pPr>
        <w:numPr>
          <w:ilvl w:val="2"/>
          <w:numId w:val="6"/>
        </w:numPr>
        <w:jc w:val="both"/>
        <w:rPr>
          <w:rFonts w:eastAsia="SimSun"/>
          <w:lang w:eastAsia="zh-CN"/>
        </w:rPr>
      </w:pPr>
      <w:r w:rsidRPr="0095712F">
        <w:rPr>
          <w:rFonts w:eastAsia="SimSun"/>
          <w:rtl/>
          <w:lang w:eastAsia="zh-CN"/>
        </w:rPr>
        <w:t>עי' לקמן "שבת חזון", סוף סי' תקנ"א.</w:t>
      </w:r>
    </w:p>
    <w:p w14:paraId="0F0F69DD" w14:textId="77777777" w:rsidR="00EF0458" w:rsidRPr="0031559E" w:rsidRDefault="00EF0458" w:rsidP="00EF0458">
      <w:pPr>
        <w:jc w:val="both"/>
        <w:rPr>
          <w:rFonts w:eastAsia="SimSun"/>
          <w:lang w:eastAsia="zh-CN"/>
        </w:rPr>
      </w:pPr>
    </w:p>
    <w:p w14:paraId="5D5D0EE3" w14:textId="77777777" w:rsidR="00EF0458" w:rsidRPr="00EF0458" w:rsidRDefault="00F37982" w:rsidP="00CA562C">
      <w:pPr>
        <w:numPr>
          <w:ilvl w:val="1"/>
          <w:numId w:val="6"/>
        </w:numPr>
        <w:jc w:val="both"/>
        <w:rPr>
          <w:rFonts w:eastAsia="SimSun"/>
          <w:lang w:eastAsia="zh-CN"/>
        </w:rPr>
      </w:pPr>
      <w:r>
        <w:rPr>
          <w:rFonts w:eastAsia="SimSun" w:hint="cs"/>
          <w:b/>
          <w:bCs/>
          <w:rtl/>
          <w:lang w:eastAsia="zh-CN"/>
        </w:rPr>
        <w:t xml:space="preserve">לכבוד מצות </w:t>
      </w:r>
      <w:r w:rsidR="00EF0458" w:rsidRPr="00EF0458">
        <w:rPr>
          <w:rFonts w:eastAsia="SimSun" w:hint="cs"/>
          <w:b/>
          <w:bCs/>
          <w:rtl/>
          <w:lang w:eastAsia="zh-CN"/>
        </w:rPr>
        <w:t>ברית מילה</w:t>
      </w:r>
      <w:r w:rsidR="00EF0458" w:rsidRPr="00EF0458">
        <w:rPr>
          <w:rFonts w:eastAsia="SimSun" w:hint="cs"/>
          <w:rtl/>
          <w:lang w:eastAsia="zh-CN"/>
        </w:rPr>
        <w:t>.</w:t>
      </w:r>
    </w:p>
    <w:p w14:paraId="5610FEDE"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רמ"א</w:t>
      </w:r>
      <w:r w:rsidRPr="00EF0458">
        <w:rPr>
          <w:rFonts w:eastAsia="SimSun" w:hint="cs"/>
          <w:rtl/>
          <w:lang w:eastAsia="zh-CN"/>
        </w:rPr>
        <w:t xml:space="preserve"> (סעי' א') – "מילה שהיא מר"ח עד ט' באב נוהגין שהמוהל ובעל ברית ואבי הבן לובשין בגדי שבת".</w:t>
      </w:r>
    </w:p>
    <w:p w14:paraId="650E73C5"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מג"א</w:t>
      </w:r>
      <w:r w:rsidRPr="00EF0458">
        <w:rPr>
          <w:rFonts w:eastAsia="SimSun" w:hint="cs"/>
          <w:rtl/>
          <w:lang w:eastAsia="zh-CN"/>
        </w:rPr>
        <w:t xml:space="preserve"> (ס"ק ג')</w:t>
      </w:r>
      <w:r w:rsidR="00806AB6">
        <w:rPr>
          <w:rFonts w:eastAsia="SimSun" w:hint="cs"/>
          <w:rtl/>
          <w:lang w:eastAsia="zh-CN"/>
        </w:rPr>
        <w:t xml:space="preserve">, </w:t>
      </w:r>
      <w:r w:rsidR="00806AB6" w:rsidRPr="00806AB6">
        <w:rPr>
          <w:rFonts w:eastAsia="SimSun" w:hint="cs"/>
          <w:u w:val="single"/>
          <w:rtl/>
          <w:lang w:eastAsia="zh-CN"/>
        </w:rPr>
        <w:t>יד אהרן</w:t>
      </w:r>
      <w:r w:rsidR="00806AB6">
        <w:rPr>
          <w:rFonts w:eastAsia="SimSun" w:hint="cs"/>
          <w:rtl/>
          <w:lang w:eastAsia="zh-CN"/>
        </w:rPr>
        <w:t xml:space="preserve"> (ריש הג' הטור)</w:t>
      </w:r>
      <w:r w:rsidRPr="00EF0458">
        <w:rPr>
          <w:rFonts w:eastAsia="SimSun" w:hint="cs"/>
          <w:rtl/>
          <w:lang w:eastAsia="zh-CN"/>
        </w:rPr>
        <w:t xml:space="preserve"> – "ובעל ברית. לכאור' דוקא אותו שתופס התינוק על ברכיו בשעת המילה כמ"ש בי"ד סי' רס"ה סי"א אבל המכניס ומוציא התינוק אינו בכלל זה ואף שהנשי' רגילות ג"כ ללבוש בגדי שבת היינו לפי שזה הוא עיקר מצותם".</w:t>
      </w:r>
    </w:p>
    <w:p w14:paraId="767C46B2" w14:textId="77777777" w:rsidR="004E205B" w:rsidRPr="004E205B" w:rsidRDefault="004E205B" w:rsidP="004E205B">
      <w:pPr>
        <w:numPr>
          <w:ilvl w:val="2"/>
          <w:numId w:val="6"/>
        </w:numPr>
        <w:jc w:val="both"/>
        <w:rPr>
          <w:rFonts w:eastAsia="SimSun"/>
          <w:lang w:eastAsia="zh-CN"/>
        </w:rPr>
      </w:pPr>
      <w:r w:rsidRPr="004E205B">
        <w:rPr>
          <w:rFonts w:eastAsia="SimSun"/>
          <w:u w:val="single"/>
          <w:rtl/>
          <w:lang w:eastAsia="zh-CN"/>
        </w:rPr>
        <w:t>שלחן שלמה</w:t>
      </w:r>
      <w:r w:rsidRPr="004E205B">
        <w:rPr>
          <w:rFonts w:eastAsia="SimSun"/>
          <w:rtl/>
          <w:lang w:eastAsia="zh-CN"/>
        </w:rPr>
        <w:t xml:space="preserve"> (סעי'</w:t>
      </w:r>
      <w:r>
        <w:rPr>
          <w:rFonts w:eastAsia="SimSun" w:hint="cs"/>
          <w:rtl/>
          <w:lang w:eastAsia="zh-CN"/>
        </w:rPr>
        <w:t xml:space="preserve"> ב') </w:t>
      </w:r>
      <w:r>
        <w:rPr>
          <w:rFonts w:eastAsia="SimSun"/>
          <w:rtl/>
          <w:lang w:eastAsia="zh-CN"/>
        </w:rPr>
        <w:t>–</w:t>
      </w:r>
      <w:r>
        <w:rPr>
          <w:rFonts w:eastAsia="SimSun" w:hint="cs"/>
          <w:rtl/>
          <w:lang w:eastAsia="zh-CN"/>
        </w:rPr>
        <w:t xml:space="preserve"> "</w:t>
      </w:r>
      <w:r w:rsidRPr="004E205B">
        <w:rPr>
          <w:rFonts w:eastAsia="SimSun"/>
          <w:rtl/>
          <w:lang w:eastAsia="zh-CN"/>
        </w:rPr>
        <w:t>מילה שהיא מר"ח עד התענית המוהל ובעל ברית היינו הסנדק שתופס התינוק בשעת מילה ואבי הבן לובשים בגדי שבת אף בחול אבל הקוואטר לא</w:t>
      </w:r>
      <w:r>
        <w:rPr>
          <w:rFonts w:eastAsia="SimSun" w:hint="cs"/>
          <w:rtl/>
          <w:lang w:eastAsia="zh-CN"/>
        </w:rPr>
        <w:t>".</w:t>
      </w:r>
    </w:p>
    <w:p w14:paraId="5E5D6433" w14:textId="77777777" w:rsidR="007306AC" w:rsidRPr="00EF0458" w:rsidRDefault="007306AC" w:rsidP="007306AC">
      <w:pPr>
        <w:numPr>
          <w:ilvl w:val="2"/>
          <w:numId w:val="6"/>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(סעי' ט') – "ומילה שהיא מר"ח עד ט"ב נוהגין שהמוהל והבעל ברית שהוא הסנדק ואבי הבן לובשין בגדי שבת אבל שארי בעלי הכיבודים אפילו הקוואטי"ר אין לובשין בגדי שבת אך הנשים נוהגות ללבוש לפי שזהו עיקר מצוה שלהן במה שלובשות בגדים יקרים לכבוד המילה [מג"א סק"ג]".</w:t>
      </w:r>
    </w:p>
    <w:p w14:paraId="18B11DB7"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מ"ב</w:t>
      </w:r>
      <w:r w:rsidRPr="00EF0458">
        <w:rPr>
          <w:rFonts w:eastAsia="SimSun" w:hint="cs"/>
          <w:rtl/>
          <w:lang w:eastAsia="zh-CN"/>
        </w:rPr>
        <w:t xml:space="preserve"> (ס"ק ג') – "ובעל ברית. היינו אותו שתופס התינוק על ברכיו בשעת המילה אבל המכניס והמוציא התינוק [שקורין קוואטער] אינו בכלל זה ומ"מ האשה המכנסת התינוק נוהגת ללבוש בגדי שבת שזה עיקר מצותה".</w:t>
      </w:r>
    </w:p>
    <w:p w14:paraId="39D122E5" w14:textId="6EF5417A" w:rsidR="00EF0458" w:rsidRDefault="00EF0458" w:rsidP="00C33E96">
      <w:pPr>
        <w:numPr>
          <w:ilvl w:val="2"/>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C33E96" w:rsidRPr="00C33E96">
        <w:rPr>
          <w:rFonts w:eastAsia="SimSun"/>
          <w:rtl/>
          <w:lang w:eastAsia="zh-CN"/>
        </w:rPr>
        <w:t>גלאט חכ"א עמ' קמ"ז</w:t>
      </w:r>
      <w:r w:rsidR="00C33E96">
        <w:rPr>
          <w:rFonts w:eastAsia="SimSun" w:hint="cs"/>
          <w:rtl/>
          <w:lang w:eastAsia="zh-CN"/>
        </w:rPr>
        <w:t xml:space="preserve">,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ח'</w:t>
      </w:r>
      <w:r w:rsidR="00F15D8A">
        <w:rPr>
          <w:rFonts w:eastAsia="SimSun" w:hint="cs"/>
          <w:rtl/>
          <w:lang w:eastAsia="zh-CN"/>
        </w:rPr>
        <w:t xml:space="preserve">, יו"ד פרק נ"ד </w:t>
      </w:r>
      <w:r w:rsidR="00851C32">
        <w:rPr>
          <w:rFonts w:eastAsia="SimSun" w:hint="cs"/>
          <w:rtl/>
          <w:lang w:eastAsia="zh-CN"/>
        </w:rPr>
        <w:t>אות</w:t>
      </w:r>
      <w:r w:rsidR="00F15D8A">
        <w:rPr>
          <w:rFonts w:eastAsia="SimSun" w:hint="cs"/>
          <w:rtl/>
          <w:lang w:eastAsia="zh-CN"/>
        </w:rPr>
        <w:t xml:space="preserve"> כ"ב</w:t>
      </w:r>
      <w:r w:rsidRPr="00EF0458">
        <w:rPr>
          <w:rFonts w:eastAsia="SimSun" w:hint="cs"/>
          <w:rtl/>
          <w:lang w:eastAsia="zh-CN"/>
        </w:rPr>
        <w:t>) – "לצורך ברית מותר ללבוש בגדי שבת, אך רק לאב ולאם הנימול, למוהל ולסנדק".</w:t>
      </w:r>
    </w:p>
    <w:p w14:paraId="27348389" w14:textId="21A72488" w:rsidR="00BC6BA7" w:rsidRDefault="00BC6BA7" w:rsidP="00CA562C">
      <w:pPr>
        <w:numPr>
          <w:ilvl w:val="2"/>
          <w:numId w:val="6"/>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ל"</w:t>
      </w:r>
      <w:r>
        <w:rPr>
          <w:rFonts w:eastAsia="SimSun" w:hint="cs"/>
          <w:rtl/>
          <w:lang w:eastAsia="zh-CN"/>
        </w:rPr>
        <w:t>ה</w:t>
      </w:r>
      <w:r>
        <w:rPr>
          <w:rFonts w:eastAsia="SimSun"/>
          <w:rtl/>
          <w:lang w:eastAsia="zh-CN"/>
        </w:rPr>
        <w:t xml:space="preserve"> אות </w:t>
      </w:r>
      <w:r>
        <w:rPr>
          <w:rFonts w:eastAsia="SimSun" w:hint="cs"/>
          <w:rtl/>
          <w:lang w:eastAsia="zh-CN"/>
        </w:rPr>
        <w:t>י"ב</w:t>
      </w:r>
      <w:r>
        <w:rPr>
          <w:rFonts w:eastAsia="SimSun"/>
          <w:rtl/>
          <w:lang w:eastAsia="zh-CN"/>
        </w:rPr>
        <w:t xml:space="preserve">, בין המצרים תשנ"ט עמ' </w:t>
      </w:r>
      <w:r>
        <w:rPr>
          <w:rFonts w:eastAsia="SimSun" w:hint="cs"/>
          <w:rtl/>
          <w:lang w:eastAsia="zh-CN"/>
        </w:rPr>
        <w:t>כ"א</w:t>
      </w:r>
      <w:r>
        <w:rPr>
          <w:rFonts w:eastAsia="SimSun"/>
          <w:rtl/>
          <w:lang w:eastAsia="zh-CN"/>
        </w:rPr>
        <w:t xml:space="preserve"> אות </w:t>
      </w:r>
      <w:r>
        <w:rPr>
          <w:rFonts w:eastAsia="SimSun" w:hint="cs"/>
          <w:rtl/>
          <w:lang w:eastAsia="zh-CN"/>
        </w:rPr>
        <w:t>י"ב</w:t>
      </w:r>
      <w:r w:rsidR="00AF41DA">
        <w:rPr>
          <w:rFonts w:eastAsia="SimSun" w:hint="cs"/>
          <w:rtl/>
          <w:lang w:eastAsia="zh-CN"/>
        </w:rPr>
        <w:t xml:space="preserve">, </w:t>
      </w:r>
      <w:r w:rsidR="00AF41DA">
        <w:rPr>
          <w:rFonts w:eastAsia="SimSun"/>
          <w:rtl/>
          <w:lang w:eastAsia="zh-CN"/>
        </w:rPr>
        <w:t>אב תשפ"א עמ' י"</w:t>
      </w:r>
      <w:r w:rsidR="00AF41DA">
        <w:rPr>
          <w:rFonts w:eastAsia="SimSun" w:hint="cs"/>
          <w:rtl/>
          <w:lang w:eastAsia="zh-CN"/>
        </w:rPr>
        <w:t>ז</w:t>
      </w:r>
      <w:r w:rsidR="00AF41DA">
        <w:rPr>
          <w:rFonts w:eastAsia="SimSun"/>
          <w:rtl/>
          <w:lang w:eastAsia="zh-CN"/>
        </w:rPr>
        <w:t xml:space="preserve"> אות י"</w:t>
      </w:r>
      <w:r w:rsidR="00AF41DA">
        <w:rPr>
          <w:rFonts w:eastAsia="SimSun" w:hint="cs"/>
          <w:rtl/>
          <w:lang w:eastAsia="zh-CN"/>
        </w:rPr>
        <w:t>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C6BA7">
        <w:rPr>
          <w:rFonts w:eastAsia="SimSun"/>
          <w:rtl/>
          <w:lang w:eastAsia="zh-CN"/>
        </w:rPr>
        <w:t>בברית מילה מר</w:t>
      </w:r>
      <w:r>
        <w:rPr>
          <w:rFonts w:eastAsia="SimSun" w:hint="cs"/>
          <w:rtl/>
          <w:lang w:eastAsia="zh-CN"/>
        </w:rPr>
        <w:t>"</w:t>
      </w:r>
      <w:r w:rsidRPr="00BC6BA7">
        <w:rPr>
          <w:rFonts w:eastAsia="SimSun"/>
          <w:rtl/>
          <w:lang w:eastAsia="zh-CN"/>
        </w:rPr>
        <w:t>ח עד ט</w:t>
      </w:r>
      <w:r>
        <w:rPr>
          <w:rFonts w:eastAsia="SimSun" w:hint="cs"/>
          <w:rtl/>
          <w:lang w:eastAsia="zh-CN"/>
        </w:rPr>
        <w:t>'</w:t>
      </w:r>
      <w:r w:rsidRPr="00BC6BA7">
        <w:rPr>
          <w:rFonts w:eastAsia="SimSun"/>
          <w:rtl/>
          <w:lang w:eastAsia="zh-CN"/>
        </w:rPr>
        <w:t xml:space="preserve"> באב נוהגין שהמוהל והסנדק ואבי הבן ואמו</w:t>
      </w:r>
      <w:r>
        <w:rPr>
          <w:rFonts w:eastAsia="SimSun" w:hint="cs"/>
          <w:rtl/>
          <w:lang w:eastAsia="zh-CN"/>
        </w:rPr>
        <w:t xml:space="preserve"> </w:t>
      </w:r>
      <w:r>
        <w:rPr>
          <w:rFonts w:eastAsia="SimSun"/>
          <w:rtl/>
          <w:lang w:eastAsia="zh-CN"/>
        </w:rPr>
        <w:t>לובשים בגדי שבת</w:t>
      </w:r>
      <w:r w:rsidRPr="00BC6BA7">
        <w:rPr>
          <w:rFonts w:eastAsia="SimSun"/>
          <w:rtl/>
          <w:lang w:eastAsia="zh-CN"/>
        </w:rPr>
        <w:t>. וכן האשה שמכנסת התינוק</w:t>
      </w:r>
      <w:r>
        <w:rPr>
          <w:rFonts w:eastAsia="SimSun" w:hint="cs"/>
          <w:rtl/>
          <w:lang w:eastAsia="zh-CN"/>
        </w:rPr>
        <w:t xml:space="preserve"> </w:t>
      </w:r>
      <w:r w:rsidRPr="00BC6BA7">
        <w:rPr>
          <w:rFonts w:eastAsia="SimSun"/>
          <w:rtl/>
          <w:lang w:eastAsia="zh-CN"/>
        </w:rPr>
        <w:t>(קוואטר) נוהגת ללבוש בגדי</w:t>
      </w:r>
      <w:r w:rsidRPr="00BC6BA7">
        <w:rPr>
          <w:rFonts w:eastAsia="SimSun" w:hint="cs"/>
          <w:rtl/>
          <w:lang w:eastAsia="zh-CN"/>
        </w:rPr>
        <w:t xml:space="preserve"> </w:t>
      </w:r>
      <w:r w:rsidRPr="00BC6BA7">
        <w:rPr>
          <w:rFonts w:eastAsia="SimSun"/>
          <w:rtl/>
          <w:lang w:eastAsia="zh-CN"/>
        </w:rPr>
        <w:t>שבת שזה עיקר מצותה.</w:t>
      </w:r>
      <w:r w:rsidRPr="00BC6BA7">
        <w:rPr>
          <w:rFonts w:eastAsia="SimSun" w:hint="cs"/>
          <w:rtl/>
          <w:lang w:eastAsia="zh-CN"/>
        </w:rPr>
        <w:t xml:space="preserve"> </w:t>
      </w:r>
      <w:r w:rsidRPr="00BC6BA7">
        <w:rPr>
          <w:rFonts w:eastAsia="SimSun"/>
          <w:rtl/>
          <w:lang w:eastAsia="zh-CN"/>
        </w:rPr>
        <w:t>והסבים, אבי אבי הבן ואבי היולדת, שרגילים ללבוש בשמחת נכדיהם בגדי</w:t>
      </w:r>
      <w:r w:rsidRPr="00BC6BA7">
        <w:rPr>
          <w:rFonts w:eastAsia="SimSun" w:hint="cs"/>
          <w:rtl/>
          <w:lang w:eastAsia="zh-CN"/>
        </w:rPr>
        <w:t xml:space="preserve"> </w:t>
      </w:r>
      <w:r w:rsidRPr="00BC6BA7">
        <w:rPr>
          <w:rFonts w:eastAsia="SimSun"/>
          <w:rtl/>
          <w:lang w:eastAsia="zh-CN"/>
        </w:rPr>
        <w:t>שבת ג</w:t>
      </w:r>
      <w:r>
        <w:rPr>
          <w:rFonts w:eastAsia="SimSun" w:hint="cs"/>
          <w:rtl/>
          <w:lang w:eastAsia="zh-CN"/>
        </w:rPr>
        <w:t>"</w:t>
      </w:r>
      <w:r w:rsidRPr="00BC6BA7">
        <w:rPr>
          <w:rFonts w:eastAsia="SimSun"/>
          <w:rtl/>
          <w:lang w:eastAsia="zh-CN"/>
        </w:rPr>
        <w:t>כ נוהגין להקל וללבוש בגדי שבת הם ונשיהם</w:t>
      </w:r>
      <w:r w:rsidRPr="00BC6BA7">
        <w:rPr>
          <w:rFonts w:eastAsia="SimSun" w:hint="cs"/>
          <w:rtl/>
          <w:lang w:eastAsia="zh-CN"/>
        </w:rPr>
        <w:t>".</w:t>
      </w:r>
    </w:p>
    <w:p w14:paraId="24A6D82B" w14:textId="33B38DD4" w:rsidR="00EC0190" w:rsidRDefault="003842E2" w:rsidP="00EC0190">
      <w:pPr>
        <w:numPr>
          <w:ilvl w:val="2"/>
          <w:numId w:val="6"/>
        </w:numPr>
        <w:jc w:val="both"/>
        <w:rPr>
          <w:rFonts w:eastAsia="SimSun"/>
          <w:lang w:eastAsia="zh-CN"/>
        </w:rPr>
      </w:pPr>
      <w:r>
        <w:rPr>
          <w:rFonts w:eastAsia="SimSun" w:hint="cs"/>
          <w:u w:val="single"/>
          <w:rtl/>
          <w:lang w:eastAsia="zh-CN"/>
        </w:rPr>
        <w:t>חזון עובדיה</w:t>
      </w:r>
      <w:r w:rsidRPr="003842E2">
        <w:rPr>
          <w:rFonts w:eastAsia="SimSun" w:hint="cs"/>
          <w:rtl/>
          <w:lang w:eastAsia="zh-CN"/>
        </w:rPr>
        <w:t xml:space="preserve"> (</w:t>
      </w:r>
      <w:r w:rsidR="0027705E">
        <w:rPr>
          <w:rFonts w:eastAsia="SimSun" w:hint="cs"/>
          <w:rtl/>
          <w:lang w:eastAsia="zh-CN"/>
        </w:rPr>
        <w:t>ארבע</w:t>
      </w:r>
      <w:r w:rsidRPr="003842E2">
        <w:rPr>
          <w:rFonts w:eastAsia="SimSun" w:hint="cs"/>
          <w:rtl/>
          <w:lang w:eastAsia="zh-CN"/>
        </w:rPr>
        <w:t xml:space="preserve"> תעניות עמ' רל"ד</w:t>
      </w:r>
      <w:r w:rsidR="004659DC">
        <w:rPr>
          <w:rFonts w:eastAsia="SimSun" w:hint="cs"/>
          <w:rtl/>
          <w:lang w:eastAsia="zh-CN"/>
        </w:rPr>
        <w:t>, הע' ד' ד"ה ולענין</w:t>
      </w:r>
      <w:r w:rsidRPr="003842E2">
        <w:rPr>
          <w:rFonts w:eastAsia="SimSun" w:hint="cs"/>
          <w:rtl/>
          <w:lang w:eastAsia="zh-CN"/>
        </w:rPr>
        <w:t xml:space="preserve">) </w:t>
      </w:r>
      <w:r w:rsidRPr="003842E2">
        <w:rPr>
          <w:rFonts w:eastAsia="SimSun"/>
          <w:rtl/>
          <w:lang w:eastAsia="zh-CN"/>
        </w:rPr>
        <w:t>–</w:t>
      </w:r>
      <w:r w:rsidRPr="003842E2">
        <w:rPr>
          <w:rFonts w:eastAsia="SimSun" w:hint="cs"/>
          <w:rtl/>
          <w:lang w:eastAsia="zh-CN"/>
        </w:rPr>
        <w:t xml:space="preserve"> "בעלי </w:t>
      </w:r>
      <w:r w:rsidR="00BD6B31">
        <w:rPr>
          <w:rFonts w:eastAsia="SimSun" w:hint="cs"/>
          <w:rtl/>
          <w:lang w:eastAsia="zh-CN"/>
        </w:rPr>
        <w:t>ה</w:t>
      </w:r>
      <w:r w:rsidRPr="003842E2">
        <w:rPr>
          <w:rFonts w:eastAsia="SimSun" w:hint="cs"/>
          <w:rtl/>
          <w:lang w:eastAsia="zh-CN"/>
        </w:rPr>
        <w:t>ברית רשאים ללבוש בגדי שבת בשעת המילה, אף בשבועה שחל בו תשעה באב, אבל לא בבגדים מכובסים ומגוהצים בשבוע שחל בו תשעה באב, אבל קודם השבוע שחל בו תשעה באב מותרים אפילו בבגדים חדשים, ובשעת המילה שמברך שהחיינו,</w:t>
      </w:r>
      <w:r w:rsidR="004659DC">
        <w:rPr>
          <w:rFonts w:eastAsia="SimSun" w:hint="cs"/>
          <w:rtl/>
          <w:lang w:eastAsia="zh-CN"/>
        </w:rPr>
        <w:t xml:space="preserve"> יכוין לפטור גם את הבגדים חדשים. [ולענין</w:t>
      </w:r>
      <w:r w:rsidR="00434B13">
        <w:rPr>
          <w:rFonts w:eastAsia="SimSun" w:hint="cs"/>
          <w:rtl/>
          <w:lang w:eastAsia="zh-CN"/>
        </w:rPr>
        <w:t xml:space="preserve"> </w:t>
      </w:r>
      <w:r w:rsidRPr="003842E2">
        <w:rPr>
          <w:rFonts w:eastAsia="SimSun" w:hint="cs"/>
          <w:rtl/>
          <w:lang w:eastAsia="zh-CN"/>
        </w:rPr>
        <w:t xml:space="preserve">האשה </w:t>
      </w:r>
      <w:r w:rsidR="004659DC">
        <w:rPr>
          <w:rFonts w:eastAsia="SimSun" w:hint="cs"/>
          <w:rtl/>
          <w:lang w:eastAsia="zh-CN"/>
        </w:rPr>
        <w:t>ה</w:t>
      </w:r>
      <w:r w:rsidRPr="003842E2">
        <w:rPr>
          <w:rFonts w:eastAsia="SimSun" w:hint="cs"/>
          <w:rtl/>
          <w:lang w:eastAsia="zh-CN"/>
        </w:rPr>
        <w:t>מ</w:t>
      </w:r>
      <w:r w:rsidR="00AB51A9">
        <w:rPr>
          <w:rFonts w:eastAsia="SimSun" w:hint="cs"/>
          <w:rtl/>
          <w:lang w:eastAsia="zh-CN"/>
        </w:rPr>
        <w:t>ג</w:t>
      </w:r>
      <w:r w:rsidRPr="003842E2">
        <w:rPr>
          <w:rFonts w:eastAsia="SimSun" w:hint="cs"/>
          <w:rtl/>
          <w:lang w:eastAsia="zh-CN"/>
        </w:rPr>
        <w:t>י</w:t>
      </w:r>
      <w:r w:rsidR="00AB51A9">
        <w:rPr>
          <w:rFonts w:eastAsia="SimSun" w:hint="cs"/>
          <w:rtl/>
          <w:lang w:eastAsia="zh-CN"/>
        </w:rPr>
        <w:t>ש</w:t>
      </w:r>
      <w:r w:rsidRPr="003842E2">
        <w:rPr>
          <w:rFonts w:eastAsia="SimSun" w:hint="cs"/>
          <w:rtl/>
          <w:lang w:eastAsia="zh-CN"/>
        </w:rPr>
        <w:t>ה את התינוק</w:t>
      </w:r>
      <w:r w:rsidR="00AB51A9">
        <w:rPr>
          <w:rFonts w:eastAsia="SimSun" w:hint="cs"/>
          <w:rtl/>
          <w:lang w:eastAsia="zh-CN"/>
        </w:rPr>
        <w:t xml:space="preserve"> לברית המילה,</w:t>
      </w:r>
      <w:r w:rsidRPr="003842E2">
        <w:rPr>
          <w:rFonts w:eastAsia="SimSun" w:hint="cs"/>
          <w:rtl/>
          <w:lang w:eastAsia="zh-CN"/>
        </w:rPr>
        <w:t xml:space="preserve"> </w:t>
      </w:r>
      <w:r w:rsidR="00AB51A9">
        <w:rPr>
          <w:rFonts w:eastAsia="SimSun" w:hint="cs"/>
          <w:rtl/>
          <w:lang w:eastAsia="zh-CN"/>
        </w:rPr>
        <w:t>ה</w:t>
      </w:r>
      <w:r w:rsidRPr="003842E2">
        <w:rPr>
          <w:rFonts w:eastAsia="SimSun" w:hint="cs"/>
          <w:rtl/>
          <w:lang w:eastAsia="zh-CN"/>
        </w:rPr>
        <w:t xml:space="preserve">אם היא </w:t>
      </w:r>
      <w:r w:rsidR="00AB51A9">
        <w:rPr>
          <w:rFonts w:eastAsia="SimSun" w:hint="cs"/>
          <w:rtl/>
          <w:lang w:eastAsia="zh-CN"/>
        </w:rPr>
        <w:t>יכולה להתקשט ב</w:t>
      </w:r>
      <w:r w:rsidRPr="003842E2">
        <w:rPr>
          <w:rFonts w:eastAsia="SimSun" w:hint="cs"/>
          <w:rtl/>
          <w:lang w:eastAsia="zh-CN"/>
        </w:rPr>
        <w:t xml:space="preserve">תכשיתיה </w:t>
      </w:r>
      <w:r w:rsidR="00AB51A9">
        <w:rPr>
          <w:rFonts w:eastAsia="SimSun" w:hint="cs"/>
          <w:rtl/>
          <w:lang w:eastAsia="zh-CN"/>
        </w:rPr>
        <w:t>...]"</w:t>
      </w:r>
      <w:r w:rsidRPr="003842E2">
        <w:rPr>
          <w:rFonts w:eastAsia="SimSun" w:hint="cs"/>
          <w:rtl/>
          <w:lang w:eastAsia="zh-CN"/>
        </w:rPr>
        <w:t>.</w:t>
      </w:r>
    </w:p>
    <w:p w14:paraId="528FA369" w14:textId="45627DF7" w:rsidR="00094592" w:rsidRDefault="000D34C4" w:rsidP="00434B13">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EC0190" w:rsidRPr="00EC0190">
        <w:rPr>
          <w:rFonts w:eastAsia="SimSun"/>
          <w:rtl/>
          <w:lang w:eastAsia="zh-CN"/>
        </w:rPr>
        <w:t>עלי שי"ח עמ' קס"</w:t>
      </w:r>
      <w:r w:rsidR="00EC0190" w:rsidRPr="00EC0190">
        <w:rPr>
          <w:rFonts w:eastAsia="SimSun" w:hint="cs"/>
          <w:rtl/>
          <w:lang w:eastAsia="zh-CN"/>
        </w:rPr>
        <w:t>ו</w:t>
      </w:r>
      <w:r w:rsidR="00EC0190" w:rsidRPr="00EC0190">
        <w:rPr>
          <w:rFonts w:eastAsia="SimSun"/>
          <w:rtl/>
          <w:lang w:eastAsia="zh-CN"/>
        </w:rPr>
        <w:t xml:space="preserve"> אות </w:t>
      </w:r>
      <w:r w:rsidR="00EC0190" w:rsidRPr="00EC0190">
        <w:rPr>
          <w:rFonts w:eastAsia="SimSun" w:hint="cs"/>
          <w:rtl/>
          <w:lang w:eastAsia="zh-CN"/>
        </w:rPr>
        <w:t>כ"ב</w:t>
      </w:r>
      <w:r w:rsidR="00EC0190" w:rsidRPr="00EC0190">
        <w:rPr>
          <w:rFonts w:eastAsia="SimSun"/>
          <w:rtl/>
          <w:lang w:eastAsia="zh-CN"/>
        </w:rPr>
        <w:t xml:space="preserve">) – "שאלה: האם בעל הברית מותר ללבוש </w:t>
      </w:r>
      <w:r w:rsidR="00EC0190" w:rsidRPr="00EC0190">
        <w:rPr>
          <w:rFonts w:eastAsia="SimSun"/>
          <w:b/>
          <w:bCs/>
          <w:rtl/>
          <w:lang w:eastAsia="zh-CN"/>
        </w:rPr>
        <w:t>נעלים</w:t>
      </w:r>
      <w:r w:rsidR="00EC0190" w:rsidRPr="00EC0190">
        <w:rPr>
          <w:rFonts w:eastAsia="SimSun"/>
          <w:rtl/>
          <w:lang w:eastAsia="zh-CN"/>
        </w:rPr>
        <w:t xml:space="preserve"> (מיוחדות לשבת) בתשעת הימים. תשובה: עי' שו"ה תקנ"א דין כ"ג".</w:t>
      </w:r>
    </w:p>
    <w:p w14:paraId="4B0F2B10" w14:textId="4DB42331" w:rsidR="00434B13" w:rsidRPr="00434B13" w:rsidRDefault="00434B13" w:rsidP="00434B13">
      <w:pPr>
        <w:numPr>
          <w:ilvl w:val="2"/>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מ"</w:t>
      </w:r>
      <w:r>
        <w:rPr>
          <w:rFonts w:eastAsia="SimSun" w:hint="cs"/>
          <w:rtl/>
          <w:lang w:eastAsia="zh-CN"/>
        </w:rPr>
        <w:t>ב</w:t>
      </w:r>
      <w:r w:rsidRPr="00EF0458">
        <w:rPr>
          <w:rFonts w:eastAsia="SimSun" w:hint="cs"/>
          <w:rtl/>
          <w:lang w:eastAsia="zh-CN"/>
        </w:rPr>
        <w:t>)</w:t>
      </w:r>
      <w:r>
        <w:rPr>
          <w:rFonts w:eastAsia="SimSun" w:hint="cs"/>
          <w:rtl/>
          <w:lang w:eastAsia="zh-CN"/>
        </w:rPr>
        <w:t xml:space="preserve"> - לשונו מובא לקמן</w:t>
      </w:r>
      <w:r w:rsidRPr="00434B13">
        <w:rPr>
          <w:rFonts w:eastAsia="SimSun" w:hint="cs"/>
          <w:rtl/>
          <w:lang w:eastAsia="zh-CN"/>
        </w:rPr>
        <w:t>.</w:t>
      </w:r>
    </w:p>
    <w:p w14:paraId="65C3D0B3" w14:textId="3E0457CF" w:rsidR="00EF0458"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6A4BC0">
        <w:rPr>
          <w:rFonts w:eastAsia="SimSun" w:hint="cs"/>
          <w:rtl/>
          <w:lang w:eastAsia="zh-CN"/>
        </w:rPr>
        <w:t xml:space="preserve"> </w:t>
      </w:r>
      <w:r w:rsidR="006A4BC0"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6A4BC0" w:rsidRPr="00EF0458">
        <w:rPr>
          <w:rFonts w:eastAsia="SimSun" w:hint="cs"/>
          <w:rtl/>
          <w:lang w:eastAsia="zh-CN"/>
        </w:rPr>
        <w:t xml:space="preserve"> פרק ל"</w:t>
      </w:r>
      <w:r w:rsidR="006A4BC0">
        <w:rPr>
          <w:rFonts w:eastAsia="SimSun" w:hint="cs"/>
          <w:rtl/>
          <w:lang w:eastAsia="zh-CN"/>
        </w:rPr>
        <w:t>ג</w:t>
      </w:r>
      <w:r w:rsidR="006A4BC0" w:rsidRPr="00EF0458">
        <w:rPr>
          <w:rFonts w:eastAsia="SimSun" w:hint="cs"/>
          <w:rtl/>
          <w:lang w:eastAsia="zh-CN"/>
        </w:rPr>
        <w:t xml:space="preserve"> סעי'</w:t>
      </w:r>
      <w:r w:rsidR="006A4BC0">
        <w:rPr>
          <w:rFonts w:eastAsia="SimSun" w:hint="cs"/>
          <w:rtl/>
          <w:lang w:eastAsia="zh-CN"/>
        </w:rPr>
        <w:t xml:space="preserve"> ו', סעי' ז', סעי' ח')</w:t>
      </w:r>
      <w:r w:rsidR="00EF0458" w:rsidRPr="00EF0458">
        <w:rPr>
          <w:rFonts w:eastAsia="SimSun" w:hint="cs"/>
          <w:rtl/>
          <w:lang w:eastAsia="zh-CN"/>
        </w:rPr>
        <w:t>.</w:t>
      </w:r>
    </w:p>
    <w:p w14:paraId="6682E113" w14:textId="348FCE7A" w:rsidR="00434B13" w:rsidRDefault="00434B13" w:rsidP="00CA562C">
      <w:pPr>
        <w:numPr>
          <w:ilvl w:val="2"/>
          <w:numId w:val="6"/>
        </w:numPr>
        <w:jc w:val="both"/>
        <w:rPr>
          <w:rFonts w:eastAsia="SimSun"/>
          <w:lang w:eastAsia="zh-CN"/>
        </w:rPr>
      </w:pPr>
      <w:r w:rsidRPr="00434B13">
        <w:rPr>
          <w:rFonts w:eastAsia="SimSun" w:hint="cs"/>
          <w:b/>
          <w:bCs/>
          <w:rtl/>
          <w:lang w:eastAsia="zh-CN"/>
        </w:rPr>
        <w:t>אחר הברית, אם צריך לח</w:t>
      </w:r>
      <w:r w:rsidR="00885A05">
        <w:rPr>
          <w:rFonts w:eastAsia="SimSun" w:hint="cs"/>
          <w:b/>
          <w:bCs/>
          <w:rtl/>
          <w:lang w:eastAsia="zh-CN"/>
        </w:rPr>
        <w:t>ו</w:t>
      </w:r>
      <w:r w:rsidRPr="00434B13">
        <w:rPr>
          <w:rFonts w:eastAsia="SimSun" w:hint="cs"/>
          <w:b/>
          <w:bCs/>
          <w:rtl/>
          <w:lang w:eastAsia="zh-CN"/>
        </w:rPr>
        <w:t>לצן מיד</w:t>
      </w:r>
      <w:r>
        <w:rPr>
          <w:rFonts w:eastAsia="SimSun" w:hint="cs"/>
          <w:rtl/>
          <w:lang w:eastAsia="zh-CN"/>
        </w:rPr>
        <w:t>.</w:t>
      </w:r>
    </w:p>
    <w:p w14:paraId="2CF39B09" w14:textId="7F825DD2" w:rsidR="00434B13" w:rsidRDefault="00434B13" w:rsidP="00434B13">
      <w:pPr>
        <w:numPr>
          <w:ilvl w:val="3"/>
          <w:numId w:val="6"/>
        </w:numPr>
        <w:jc w:val="both"/>
        <w:rPr>
          <w:rFonts w:eastAsia="SimSun"/>
          <w:lang w:eastAsia="zh-CN"/>
        </w:rPr>
      </w:pPr>
      <w:r w:rsidRPr="00434B13">
        <w:rPr>
          <w:rFonts w:eastAsia="SimSun" w:hint="cs"/>
          <w:rtl/>
          <w:lang w:eastAsia="zh-CN"/>
        </w:rPr>
        <w:t>מחמיר</w:t>
      </w:r>
      <w:r>
        <w:rPr>
          <w:rFonts w:eastAsia="SimSun" w:hint="cs"/>
          <w:rtl/>
          <w:lang w:eastAsia="zh-CN"/>
        </w:rPr>
        <w:t>.</w:t>
      </w:r>
    </w:p>
    <w:p w14:paraId="727FCC32" w14:textId="6F67A8AD" w:rsidR="00434B13" w:rsidRPr="00434B13" w:rsidRDefault="00434B13" w:rsidP="00434B13">
      <w:pPr>
        <w:numPr>
          <w:ilvl w:val="4"/>
          <w:numId w:val="6"/>
        </w:numPr>
        <w:jc w:val="both"/>
        <w:rPr>
          <w:rFonts w:eastAsia="SimSun"/>
          <w:lang w:eastAsia="zh-CN"/>
        </w:rPr>
      </w:pPr>
      <w:r>
        <w:rPr>
          <w:rFonts w:eastAsia="SimSun"/>
          <w:u w:val="single"/>
          <w:rtl/>
          <w:lang w:eastAsia="zh-CN"/>
        </w:rPr>
        <w:t>חוט שני</w:t>
      </w:r>
      <w:r>
        <w:rPr>
          <w:rFonts w:eastAsia="SimSun"/>
          <w:rtl/>
          <w:lang w:eastAsia="zh-CN"/>
        </w:rPr>
        <w:t xml:space="preserve"> (ר"ה - חנוכה עמ' תי"ד ס"ק א' אות </w:t>
      </w:r>
      <w:r>
        <w:rPr>
          <w:rFonts w:eastAsia="SimSun" w:hint="cs"/>
          <w:rtl/>
          <w:lang w:eastAsia="zh-CN"/>
        </w:rPr>
        <w:t>י</w:t>
      </w:r>
      <w:r>
        <w:rPr>
          <w:rFonts w:eastAsia="SimSun"/>
          <w:rtl/>
          <w:lang w:eastAsia="zh-CN"/>
        </w:rPr>
        <w:t>') – "</w:t>
      </w:r>
      <w:r w:rsidRPr="00434B13">
        <w:rPr>
          <w:rFonts w:eastAsia="SimSun"/>
          <w:rtl/>
          <w:lang w:eastAsia="zh-CN"/>
        </w:rPr>
        <w:t>וכן כשלבשו בגדים בשביל ברית מילה כגון אבי אבי הבן [עי' שערי תשובה ריש סי' תקנ"א] אין ההיתר אלא כשעומד שם בפני אבי הבן שלא יהא לו צער, אבל צריך להחליף מיד אח"כ</w:t>
      </w:r>
      <w:r>
        <w:rPr>
          <w:rFonts w:eastAsia="SimSun" w:hint="cs"/>
          <w:rtl/>
          <w:lang w:eastAsia="zh-CN"/>
        </w:rPr>
        <w:t>".</w:t>
      </w:r>
    </w:p>
    <w:p w14:paraId="78A5F55D" w14:textId="57B674AF" w:rsidR="00434B13" w:rsidRPr="00434B13" w:rsidRDefault="000D34C4" w:rsidP="00434B13">
      <w:pPr>
        <w:numPr>
          <w:ilvl w:val="4"/>
          <w:numId w:val="6"/>
        </w:numPr>
        <w:jc w:val="both"/>
        <w:rPr>
          <w:rFonts w:eastAsia="SimSun"/>
          <w:lang w:eastAsia="zh-CN"/>
        </w:rPr>
      </w:pPr>
      <w:r w:rsidRPr="000D34C4">
        <w:rPr>
          <w:b/>
          <w:i/>
          <w:u w:val="single"/>
          <w:rtl/>
        </w:rPr>
        <w:t>הגרח"ק</w:t>
      </w:r>
      <w:r w:rsidRPr="000D34C4">
        <w:rPr>
          <w:b/>
          <w:i/>
          <w:rtl/>
        </w:rPr>
        <w:t xml:space="preserve"> זצ"ל (</w:t>
      </w:r>
      <w:r w:rsidR="00434B13">
        <w:rPr>
          <w:b/>
          <w:i/>
          <w:rtl/>
        </w:rPr>
        <w:t xml:space="preserve">שערי ציון ח"א עמ' קכ"ח אות </w:t>
      </w:r>
      <w:r w:rsidR="00434B13">
        <w:rPr>
          <w:rFonts w:hint="cs"/>
          <w:b/>
          <w:i/>
          <w:rtl/>
        </w:rPr>
        <w:t>י"א</w:t>
      </w:r>
      <w:r w:rsidR="00434B13">
        <w:rPr>
          <w:b/>
          <w:i/>
          <w:rtl/>
        </w:rPr>
        <w:t>) – "</w:t>
      </w:r>
      <w:r w:rsidR="00434B13">
        <w:rPr>
          <w:rFonts w:hint="cs"/>
          <w:b/>
          <w:i/>
          <w:rtl/>
        </w:rPr>
        <w:t>שאלה: בהא דהותר לבעל ברית ללבוש בגדי שבת, האם אחר הברית צריך לחולצן מיד. תשובה: יש לחולצן".</w:t>
      </w:r>
    </w:p>
    <w:p w14:paraId="0B0A2AD7" w14:textId="5204E7B5" w:rsidR="00434B13" w:rsidRPr="00434B13" w:rsidRDefault="00434B13" w:rsidP="00434B13">
      <w:pPr>
        <w:numPr>
          <w:ilvl w:val="3"/>
          <w:numId w:val="6"/>
        </w:numPr>
        <w:jc w:val="both"/>
        <w:rPr>
          <w:rFonts w:eastAsia="SimSun"/>
          <w:lang w:eastAsia="zh-CN"/>
        </w:rPr>
      </w:pPr>
      <w:r w:rsidRPr="00434B13">
        <w:rPr>
          <w:rFonts w:hint="cs"/>
          <w:b/>
          <w:i/>
          <w:rtl/>
        </w:rPr>
        <w:t>מיקל.</w:t>
      </w:r>
    </w:p>
    <w:p w14:paraId="2139EEDC" w14:textId="12B6F5E8" w:rsidR="00434B13" w:rsidRDefault="00434B13" w:rsidP="00434B13">
      <w:pPr>
        <w:numPr>
          <w:ilvl w:val="4"/>
          <w:numId w:val="6"/>
        </w:numPr>
        <w:jc w:val="both"/>
        <w:rPr>
          <w:rFonts w:eastAsia="SimSun"/>
          <w:lang w:eastAsia="zh-CN"/>
        </w:rPr>
      </w:pPr>
      <w:r>
        <w:rPr>
          <w:rFonts w:eastAsia="SimSun"/>
          <w:u w:val="single"/>
          <w:rtl/>
          <w:lang w:eastAsia="zh-CN"/>
        </w:rPr>
        <w:t>אשל אברהם</w:t>
      </w:r>
      <w:r>
        <w:rPr>
          <w:rFonts w:eastAsia="SimSun"/>
          <w:rtl/>
          <w:lang w:eastAsia="zh-CN"/>
        </w:rPr>
        <w:t xml:space="preserve"> (תנינא על סעי' א'</w:t>
      </w:r>
      <w:r>
        <w:rPr>
          <w:rFonts w:eastAsia="SimSun" w:hint="cs"/>
          <w:rtl/>
          <w:lang w:eastAsia="zh-CN"/>
        </w:rPr>
        <w:t>, כל לשונו מובא לעיל</w:t>
      </w:r>
      <w:r>
        <w:rPr>
          <w:rFonts w:eastAsia="SimSun"/>
          <w:rtl/>
          <w:lang w:eastAsia="zh-CN"/>
        </w:rPr>
        <w:t>) – "אם לבש מצד מצוות מילה אין איסור בכך אם משהה ע"ע יותר</w:t>
      </w:r>
      <w:r>
        <w:rPr>
          <w:rFonts w:eastAsia="SimSun" w:hint="cs"/>
          <w:rtl/>
          <w:lang w:eastAsia="zh-CN"/>
        </w:rPr>
        <w:t>".</w:t>
      </w:r>
    </w:p>
    <w:p w14:paraId="1004765D" w14:textId="5E1565D0" w:rsidR="00434B13" w:rsidRDefault="00434B13" w:rsidP="00434B13">
      <w:pPr>
        <w:numPr>
          <w:ilvl w:val="3"/>
          <w:numId w:val="6"/>
        </w:numPr>
        <w:jc w:val="both"/>
        <w:rPr>
          <w:rFonts w:eastAsia="SimSun"/>
          <w:lang w:eastAsia="zh-CN"/>
        </w:rPr>
      </w:pPr>
      <w:r w:rsidRPr="00434B13">
        <w:rPr>
          <w:rFonts w:eastAsia="SimSun" w:hint="cs"/>
          <w:rtl/>
          <w:lang w:eastAsia="zh-CN"/>
        </w:rPr>
        <w:t>מראי מקומות.</w:t>
      </w:r>
    </w:p>
    <w:p w14:paraId="75EFB20D" w14:textId="425D16C5" w:rsidR="00434B13" w:rsidRDefault="00434B13" w:rsidP="00434B13">
      <w:pPr>
        <w:numPr>
          <w:ilvl w:val="4"/>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מ"</w:t>
      </w:r>
      <w:r>
        <w:rPr>
          <w:rFonts w:eastAsia="SimSun" w:hint="cs"/>
          <w:rtl/>
          <w:lang w:eastAsia="zh-CN"/>
        </w:rPr>
        <w:t>ב</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34B13">
        <w:rPr>
          <w:rFonts w:eastAsia="SimSun"/>
          <w:rtl/>
          <w:lang w:eastAsia="zh-CN"/>
        </w:rPr>
        <w:t>ברית מילה שבתשעת הימים, הקרובים שדרכם ללבוש בגדי שבת אם היה</w:t>
      </w:r>
      <w:r>
        <w:rPr>
          <w:rFonts w:eastAsia="SimSun" w:hint="cs"/>
          <w:rtl/>
          <w:lang w:eastAsia="zh-CN"/>
        </w:rPr>
        <w:t xml:space="preserve"> </w:t>
      </w:r>
      <w:r w:rsidRPr="00434B13">
        <w:rPr>
          <w:rFonts w:eastAsia="SimSun"/>
          <w:rtl/>
          <w:lang w:eastAsia="zh-CN"/>
        </w:rPr>
        <w:t>הברית חל בשאר ימות השנה, מותרים ללבוש בגדי שבת גם עתה, אבל</w:t>
      </w:r>
      <w:r w:rsidRPr="00434B13">
        <w:rPr>
          <w:rFonts w:eastAsia="SimSun" w:hint="cs"/>
          <w:rtl/>
          <w:lang w:eastAsia="zh-CN"/>
        </w:rPr>
        <w:t xml:space="preserve"> </w:t>
      </w:r>
      <w:r w:rsidRPr="00434B13">
        <w:rPr>
          <w:rFonts w:eastAsia="SimSun"/>
          <w:rtl/>
          <w:lang w:eastAsia="zh-CN"/>
        </w:rPr>
        <w:t>חייבים להסירם מעליהם אחרי הברית. אבל בעלי הברית יכולים ללבוש</w:t>
      </w:r>
      <w:r>
        <w:rPr>
          <w:rFonts w:eastAsia="SimSun" w:hint="cs"/>
          <w:rtl/>
          <w:lang w:eastAsia="zh-CN"/>
        </w:rPr>
        <w:t xml:space="preserve"> </w:t>
      </w:r>
      <w:r w:rsidRPr="00434B13">
        <w:rPr>
          <w:rFonts w:eastAsia="SimSun"/>
          <w:rtl/>
          <w:lang w:eastAsia="zh-CN"/>
        </w:rPr>
        <w:t>בגדי שבת למשך כל היום, דיו"ט שלהם הוא</w:t>
      </w:r>
      <w:r w:rsidRPr="00434B13">
        <w:rPr>
          <w:rFonts w:eastAsia="SimSun" w:hint="cs"/>
          <w:rtl/>
          <w:lang w:eastAsia="zh-CN"/>
        </w:rPr>
        <w:t>".</w:t>
      </w:r>
    </w:p>
    <w:p w14:paraId="79A3602B" w14:textId="1A78F6A4" w:rsidR="007979B8" w:rsidRPr="007979B8" w:rsidRDefault="007979B8" w:rsidP="007979B8">
      <w:pPr>
        <w:numPr>
          <w:ilvl w:val="4"/>
          <w:numId w:val="6"/>
        </w:numPr>
        <w:jc w:val="both"/>
        <w:rPr>
          <w:rFonts w:eastAsia="SimSun"/>
          <w:b/>
          <w:i/>
          <w:lang w:eastAsia="zh-CN"/>
        </w:rPr>
      </w:pPr>
      <w:r w:rsidRPr="007979B8">
        <w:rPr>
          <w:rFonts w:eastAsia="SimSun"/>
          <w:b/>
          <w:i/>
          <w:rtl/>
          <w:lang w:eastAsia="zh-CN"/>
        </w:rPr>
        <w:t xml:space="preserve">עי' </w:t>
      </w:r>
      <w:r w:rsidRPr="007979B8">
        <w:rPr>
          <w:rFonts w:eastAsia="SimSun"/>
          <w:b/>
          <w:i/>
          <w:u w:val="single"/>
          <w:rtl/>
          <w:lang w:eastAsia="zh-CN"/>
        </w:rPr>
        <w:t>פסקים והנהגות</w:t>
      </w:r>
      <w:r w:rsidRPr="007979B8">
        <w:rPr>
          <w:rFonts w:eastAsia="SimSun"/>
          <w:b/>
          <w:i/>
          <w:rtl/>
          <w:lang w:eastAsia="zh-CN"/>
        </w:rPr>
        <w:t xml:space="preserve"> (בין המצרים </w:t>
      </w:r>
      <w:r w:rsidR="00132568">
        <w:rPr>
          <w:rFonts w:eastAsia="SimSun" w:hint="cs"/>
          <w:b/>
          <w:i/>
          <w:rtl/>
          <w:lang w:eastAsia="zh-CN"/>
        </w:rPr>
        <w:t xml:space="preserve">עמ' ט' </w:t>
      </w:r>
      <w:r w:rsidRPr="007979B8">
        <w:rPr>
          <w:rFonts w:eastAsia="SimSun"/>
          <w:b/>
          <w:i/>
          <w:rtl/>
          <w:lang w:eastAsia="zh-CN"/>
        </w:rPr>
        <w:t xml:space="preserve">אות </w:t>
      </w:r>
      <w:r>
        <w:rPr>
          <w:rFonts w:eastAsia="SimSun" w:hint="cs"/>
          <w:b/>
          <w:i/>
          <w:rtl/>
          <w:lang w:eastAsia="zh-CN"/>
        </w:rPr>
        <w:t>ט"ו</w:t>
      </w:r>
      <w:r w:rsidRPr="007979B8">
        <w:rPr>
          <w:rFonts w:eastAsia="SimSun"/>
          <w:b/>
          <w:i/>
          <w:rtl/>
          <w:lang w:eastAsia="zh-CN"/>
        </w:rPr>
        <w:t>) – "מי שעושה ברית האם הבעלי ברית צריכים להוריד בט' הימים הבגדי</w:t>
      </w:r>
      <w:r>
        <w:rPr>
          <w:rFonts w:eastAsia="SimSun" w:hint="cs"/>
          <w:b/>
          <w:i/>
          <w:rtl/>
          <w:lang w:eastAsia="zh-CN"/>
        </w:rPr>
        <w:t xml:space="preserve"> </w:t>
      </w:r>
      <w:r w:rsidRPr="007979B8">
        <w:rPr>
          <w:rFonts w:eastAsia="SimSun"/>
          <w:b/>
          <w:i/>
          <w:rtl/>
          <w:lang w:eastAsia="zh-CN"/>
        </w:rPr>
        <w:t>שבת מיד אחר הברית</w:t>
      </w:r>
      <w:r w:rsidRPr="007979B8">
        <w:rPr>
          <w:rFonts w:eastAsia="SimSun" w:hint="cs"/>
          <w:b/>
          <w:i/>
          <w:rtl/>
          <w:lang w:eastAsia="zh-CN"/>
        </w:rPr>
        <w:t xml:space="preserve">. </w:t>
      </w:r>
      <w:r w:rsidRPr="007979B8">
        <w:rPr>
          <w:rFonts w:eastAsia="SimSun"/>
          <w:b/>
          <w:i/>
          <w:rtl/>
          <w:lang w:eastAsia="zh-CN"/>
        </w:rPr>
        <w:t>ת: כן, אבל זהו רק לחסידים אבל הליטבק'ה אין ניכ ר ההבדל בין בגדי שבת</w:t>
      </w:r>
      <w:r w:rsidRPr="007979B8">
        <w:rPr>
          <w:rFonts w:eastAsia="SimSun" w:hint="cs"/>
          <w:b/>
          <w:i/>
          <w:rtl/>
          <w:lang w:eastAsia="zh-CN"/>
        </w:rPr>
        <w:t xml:space="preserve"> </w:t>
      </w:r>
      <w:r w:rsidRPr="007979B8">
        <w:rPr>
          <w:rFonts w:eastAsia="SimSun"/>
          <w:b/>
          <w:i/>
          <w:rtl/>
          <w:lang w:eastAsia="zh-CN"/>
        </w:rPr>
        <w:t>לבגדי חול (ושאלתי הרי יש עניבה ואמר בביטול שזה גארנישט) ואין</w:t>
      </w:r>
      <w:r w:rsidRPr="007979B8">
        <w:rPr>
          <w:rFonts w:eastAsia="SimSun" w:hint="cs"/>
          <w:b/>
          <w:i/>
          <w:rtl/>
          <w:lang w:eastAsia="zh-CN"/>
        </w:rPr>
        <w:t xml:space="preserve"> </w:t>
      </w:r>
      <w:r w:rsidRPr="007979B8">
        <w:rPr>
          <w:rFonts w:eastAsia="SimSun"/>
          <w:b/>
          <w:i/>
          <w:rtl/>
          <w:lang w:eastAsia="zh-CN"/>
        </w:rPr>
        <w:t>להם בגדי שבת.</w:t>
      </w:r>
      <w:r w:rsidRPr="007979B8">
        <w:rPr>
          <w:rFonts w:eastAsia="SimSun" w:hint="cs"/>
          <w:b/>
          <w:i/>
          <w:rtl/>
          <w:lang w:eastAsia="zh-CN"/>
        </w:rPr>
        <w:t xml:space="preserve"> </w:t>
      </w:r>
      <w:r w:rsidRPr="007979B8">
        <w:rPr>
          <w:rFonts w:eastAsia="SimSun"/>
          <w:b/>
          <w:i/>
          <w:rtl/>
          <w:lang w:eastAsia="zh-CN"/>
        </w:rPr>
        <w:t>שוב שאלתי: האם כוונת רבינו לומר שמותר לליטאי ללבוש בגדי שבת</w:t>
      </w:r>
      <w:r w:rsidRPr="007979B8">
        <w:rPr>
          <w:rFonts w:eastAsia="SimSun" w:hint="cs"/>
          <w:b/>
          <w:i/>
          <w:rtl/>
          <w:lang w:eastAsia="zh-CN"/>
        </w:rPr>
        <w:t xml:space="preserve"> </w:t>
      </w:r>
      <w:r w:rsidRPr="007979B8">
        <w:rPr>
          <w:rFonts w:eastAsia="SimSun"/>
          <w:b/>
          <w:i/>
          <w:rtl/>
          <w:lang w:eastAsia="zh-CN"/>
        </w:rPr>
        <w:t>בט' ימים</w:t>
      </w:r>
      <w:r w:rsidRPr="007979B8">
        <w:rPr>
          <w:rFonts w:eastAsia="SimSun" w:hint="cs"/>
          <w:b/>
          <w:i/>
          <w:rtl/>
          <w:lang w:eastAsia="zh-CN"/>
        </w:rPr>
        <w:t xml:space="preserve">. </w:t>
      </w:r>
      <w:r w:rsidRPr="007979B8">
        <w:rPr>
          <w:rFonts w:eastAsia="SimSun"/>
          <w:b/>
          <w:i/>
          <w:rtl/>
          <w:lang w:eastAsia="zh-CN"/>
        </w:rPr>
        <w:t>ת: בוודאי שלא (רק במקום שלובש אי"צ להוריד מיד כנ"ל)</w:t>
      </w:r>
      <w:r w:rsidRPr="007979B8">
        <w:rPr>
          <w:rFonts w:eastAsia="SimSun" w:hint="cs"/>
          <w:b/>
          <w:i/>
          <w:rtl/>
          <w:lang w:eastAsia="zh-CN"/>
        </w:rPr>
        <w:t>"</w:t>
      </w:r>
      <w:r w:rsidRPr="007979B8">
        <w:rPr>
          <w:rFonts w:eastAsia="SimSun"/>
          <w:b/>
          <w:i/>
          <w:rtl/>
          <w:lang w:eastAsia="zh-CN"/>
        </w:rPr>
        <w:t>.</w:t>
      </w:r>
    </w:p>
    <w:p w14:paraId="242A4EDA" w14:textId="77777777" w:rsidR="00EF0458" w:rsidRPr="00806AB6" w:rsidRDefault="00EF0458" w:rsidP="00EF0458">
      <w:pPr>
        <w:jc w:val="both"/>
        <w:rPr>
          <w:rFonts w:eastAsia="SimSun"/>
          <w:lang w:eastAsia="zh-CN"/>
        </w:rPr>
      </w:pPr>
    </w:p>
    <w:p w14:paraId="061FC349" w14:textId="77777777" w:rsidR="00EF0458" w:rsidRPr="00EF0458" w:rsidRDefault="00F37982" w:rsidP="00CA562C">
      <w:pPr>
        <w:numPr>
          <w:ilvl w:val="1"/>
          <w:numId w:val="6"/>
        </w:numPr>
        <w:jc w:val="both"/>
        <w:rPr>
          <w:rFonts w:eastAsia="SimSun"/>
          <w:lang w:eastAsia="zh-CN"/>
        </w:rPr>
      </w:pPr>
      <w:r>
        <w:rPr>
          <w:rFonts w:eastAsia="SimSun" w:hint="cs"/>
          <w:b/>
          <w:bCs/>
          <w:rtl/>
          <w:lang w:eastAsia="zh-CN"/>
        </w:rPr>
        <w:t xml:space="preserve">לכבוד מצות </w:t>
      </w:r>
      <w:r w:rsidR="00EF0458" w:rsidRPr="00EF0458">
        <w:rPr>
          <w:rFonts w:eastAsia="SimSun" w:hint="cs"/>
          <w:b/>
          <w:bCs/>
          <w:rtl/>
          <w:lang w:eastAsia="zh-CN"/>
        </w:rPr>
        <w:t>פדיון הבן</w:t>
      </w:r>
      <w:r w:rsidR="00EF0458" w:rsidRPr="00EF0458">
        <w:rPr>
          <w:rFonts w:eastAsia="SimSun" w:hint="cs"/>
          <w:rtl/>
          <w:lang w:eastAsia="zh-CN"/>
        </w:rPr>
        <w:t>.</w:t>
      </w:r>
    </w:p>
    <w:p w14:paraId="0B9382F1" w14:textId="77777777" w:rsidR="001D6186" w:rsidRDefault="001D6186" w:rsidP="00CA562C">
      <w:pPr>
        <w:numPr>
          <w:ilvl w:val="2"/>
          <w:numId w:val="6"/>
        </w:numPr>
        <w:jc w:val="both"/>
        <w:rPr>
          <w:rFonts w:eastAsia="SimSun"/>
          <w:lang w:eastAsia="zh-CN"/>
        </w:rPr>
      </w:pPr>
      <w:r>
        <w:rPr>
          <w:rFonts w:eastAsia="SimSun" w:hint="cs"/>
          <w:rtl/>
          <w:lang w:eastAsia="zh-CN"/>
        </w:rPr>
        <w:t>מיקל.</w:t>
      </w:r>
    </w:p>
    <w:p w14:paraId="35130C9A" w14:textId="77777777" w:rsidR="00F37982" w:rsidRDefault="00F37982" w:rsidP="00CA562C">
      <w:pPr>
        <w:numPr>
          <w:ilvl w:val="3"/>
          <w:numId w:val="6"/>
        </w:numPr>
        <w:jc w:val="both"/>
        <w:rPr>
          <w:rFonts w:eastAsia="SimSun"/>
          <w:lang w:eastAsia="zh-CN"/>
        </w:rPr>
      </w:pPr>
      <w:r w:rsidRPr="00F37982">
        <w:rPr>
          <w:rFonts w:eastAsia="SimSun" w:hint="cs"/>
          <w:u w:val="single"/>
          <w:rtl/>
          <w:lang w:eastAsia="zh-CN"/>
        </w:rPr>
        <w:t>אבלות החורבן</w:t>
      </w:r>
      <w:r>
        <w:rPr>
          <w:rFonts w:eastAsia="SimSun" w:hint="cs"/>
          <w:rtl/>
          <w:lang w:eastAsia="zh-CN"/>
        </w:rPr>
        <w:t xml:space="preserve"> (עמ' קנ"ג) </w:t>
      </w:r>
      <w:r>
        <w:rPr>
          <w:rFonts w:eastAsia="SimSun"/>
          <w:rtl/>
          <w:lang w:eastAsia="zh-CN"/>
        </w:rPr>
        <w:t>–</w:t>
      </w:r>
      <w:r>
        <w:rPr>
          <w:rFonts w:eastAsia="SimSun" w:hint="cs"/>
          <w:rtl/>
          <w:lang w:eastAsia="zh-CN"/>
        </w:rPr>
        <w:t xml:space="preserve"> "</w:t>
      </w:r>
      <w:r w:rsidRPr="00F37982">
        <w:rPr>
          <w:rFonts w:eastAsia="SimSun"/>
          <w:rtl/>
          <w:lang w:eastAsia="zh-CN"/>
        </w:rPr>
        <w:t>כשחל פדיון הבן בימים אלו, מותרים הכהן, אבי הבן, ואם הבן</w:t>
      </w:r>
      <w:r>
        <w:rPr>
          <w:rFonts w:eastAsia="SimSun" w:hint="cs"/>
          <w:rtl/>
          <w:lang w:eastAsia="zh-CN"/>
        </w:rPr>
        <w:t xml:space="preserve"> </w:t>
      </w:r>
      <w:r w:rsidRPr="00F37982">
        <w:rPr>
          <w:rFonts w:eastAsia="SimSun"/>
          <w:rtl/>
          <w:lang w:eastAsia="zh-CN"/>
        </w:rPr>
        <w:t>ללבוש בגדי שבת</w:t>
      </w:r>
      <w:r w:rsidRPr="00F37982">
        <w:rPr>
          <w:rFonts w:eastAsia="SimSun" w:hint="cs"/>
          <w:rtl/>
          <w:lang w:eastAsia="zh-CN"/>
        </w:rPr>
        <w:t>".</w:t>
      </w:r>
    </w:p>
    <w:p w14:paraId="3D78D800" w14:textId="77777777" w:rsidR="00434B13" w:rsidRPr="00434B13" w:rsidRDefault="00434B13"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מ"</w:t>
      </w:r>
      <w:r>
        <w:rPr>
          <w:rFonts w:eastAsia="SimSun" w:hint="cs"/>
          <w:rtl/>
          <w:lang w:eastAsia="zh-CN"/>
        </w:rPr>
        <w:t>ג</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34B13">
        <w:rPr>
          <w:rFonts w:eastAsia="SimSun"/>
          <w:rtl/>
          <w:lang w:eastAsia="zh-CN"/>
        </w:rPr>
        <w:t>בפדיון הבן מותרין אבי הבן ואמו והכהן ללבוש בגדי שבת</w:t>
      </w:r>
      <w:r>
        <w:rPr>
          <w:rFonts w:eastAsia="SimSun" w:hint="cs"/>
          <w:rtl/>
          <w:lang w:eastAsia="zh-CN"/>
        </w:rPr>
        <w:t>"</w:t>
      </w:r>
      <w:r w:rsidRPr="00EF0458">
        <w:rPr>
          <w:rFonts w:eastAsia="SimSun" w:hint="cs"/>
          <w:rtl/>
          <w:lang w:eastAsia="zh-CN"/>
        </w:rPr>
        <w:t>.</w:t>
      </w:r>
    </w:p>
    <w:p w14:paraId="36D73A80" w14:textId="14027616" w:rsidR="007E5708" w:rsidRPr="00F37982" w:rsidRDefault="007E5708" w:rsidP="00CA562C">
      <w:pPr>
        <w:numPr>
          <w:ilvl w:val="3"/>
          <w:numId w:val="6"/>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Pr="00EF0458">
        <w:rPr>
          <w:rFonts w:eastAsia="SimSun" w:hint="cs"/>
          <w:rtl/>
          <w:lang w:eastAsia="zh-CN"/>
        </w:rPr>
        <w:t>פרק ל"</w:t>
      </w:r>
      <w:r>
        <w:rPr>
          <w:rFonts w:eastAsia="SimSun" w:hint="cs"/>
          <w:rtl/>
          <w:lang w:eastAsia="zh-CN"/>
        </w:rPr>
        <w:t>ג</w:t>
      </w:r>
      <w:r w:rsidRPr="00EF0458">
        <w:rPr>
          <w:rFonts w:eastAsia="SimSun" w:hint="cs"/>
          <w:rtl/>
          <w:lang w:eastAsia="zh-CN"/>
        </w:rPr>
        <w:t xml:space="preserve"> סעי'</w:t>
      </w:r>
      <w:r>
        <w:rPr>
          <w:rFonts w:eastAsia="SimSun" w:hint="cs"/>
          <w:rtl/>
          <w:lang w:eastAsia="zh-CN"/>
        </w:rPr>
        <w:t xml:space="preserve"> י') </w:t>
      </w:r>
      <w:r>
        <w:rPr>
          <w:rFonts w:eastAsia="SimSun"/>
          <w:rtl/>
          <w:lang w:eastAsia="zh-CN"/>
        </w:rPr>
        <w:t>–</w:t>
      </w:r>
      <w:r>
        <w:rPr>
          <w:rFonts w:eastAsia="SimSun" w:hint="cs"/>
          <w:rtl/>
          <w:lang w:eastAsia="zh-CN"/>
        </w:rPr>
        <w:t xml:space="preserve"> "במקום שנהגו אבי הבן ואמו וזקיניו והכהן ללבוש בגדי שבת בפדיון הבן, מותרים גם בימים אלו".</w:t>
      </w:r>
    </w:p>
    <w:p w14:paraId="79EC1012" w14:textId="77777777" w:rsidR="00F360EE" w:rsidRDefault="00F360EE" w:rsidP="00CA562C">
      <w:pPr>
        <w:numPr>
          <w:ilvl w:val="3"/>
          <w:numId w:val="6"/>
        </w:numPr>
        <w:jc w:val="both"/>
        <w:rPr>
          <w:rFonts w:eastAsia="SimSun"/>
          <w:lang w:eastAsia="zh-CN"/>
        </w:rPr>
      </w:pPr>
      <w:r w:rsidRPr="001D6186">
        <w:rPr>
          <w:rFonts w:eastAsia="SimSun" w:hint="cs"/>
          <w:u w:val="single"/>
          <w:rtl/>
          <w:lang w:eastAsia="zh-CN"/>
        </w:rPr>
        <w:t>פדיון הבן כהלכתו</w:t>
      </w:r>
      <w:r>
        <w:rPr>
          <w:rFonts w:eastAsia="SimSun" w:hint="cs"/>
          <w:rtl/>
          <w:lang w:eastAsia="zh-CN"/>
        </w:rPr>
        <w:t xml:space="preserve"> (פרק ט' סעי' י') </w:t>
      </w:r>
      <w:r>
        <w:rPr>
          <w:rFonts w:eastAsia="SimSun"/>
          <w:rtl/>
          <w:lang w:eastAsia="zh-CN"/>
        </w:rPr>
        <w:t>–</w:t>
      </w:r>
      <w:r>
        <w:rPr>
          <w:rFonts w:eastAsia="SimSun" w:hint="cs"/>
          <w:rtl/>
          <w:lang w:eastAsia="zh-CN"/>
        </w:rPr>
        <w:t xml:space="preserve"> "מותר לאבי הבכור ואמו ללבוש בגדי שבת לכבוד הפדיון, ואפילו בשבוע שחל בו תשעה באב. ובמקום שנהגו שגם הכהן לובש בגדי שבת בשעת הפדיון, מותר גם לו".</w:t>
      </w:r>
    </w:p>
    <w:p w14:paraId="70317EFE" w14:textId="77777777" w:rsidR="004D2CF5" w:rsidRPr="004D2CF5" w:rsidRDefault="004D2CF5" w:rsidP="00CA562C">
      <w:pPr>
        <w:numPr>
          <w:ilvl w:val="3"/>
          <w:numId w:val="6"/>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יו"ד סי' ש"ה סעי' פ"</w:t>
      </w:r>
      <w:r>
        <w:rPr>
          <w:rFonts w:eastAsia="SimSun" w:hint="cs"/>
          <w:rtl/>
          <w:lang w:eastAsia="zh-CN"/>
        </w:rPr>
        <w:t>ח</w:t>
      </w:r>
      <w:r>
        <w:rPr>
          <w:rFonts w:eastAsia="SimSun"/>
          <w:rtl/>
          <w:lang w:eastAsia="zh-CN"/>
        </w:rPr>
        <w:t>) – "</w:t>
      </w:r>
      <w:r w:rsidRPr="004D2CF5">
        <w:rPr>
          <w:rFonts w:eastAsia="SimSun"/>
          <w:rtl/>
          <w:lang w:eastAsia="zh-CN"/>
        </w:rPr>
        <w:t>אם חל פדיון הבן בשבוע שחל בו תשעה באב, מותר לאבי הבן ולאמו ללבוש בגדי שבת לכבוד הפדיון. [ספר ילקו"י שובע שמחות ח"ב עמוד שלה]</w:t>
      </w:r>
      <w:r w:rsidRPr="004D2CF5">
        <w:rPr>
          <w:rFonts w:eastAsia="SimSun" w:hint="cs"/>
          <w:rtl/>
          <w:lang w:eastAsia="zh-CN"/>
        </w:rPr>
        <w:t>".</w:t>
      </w:r>
    </w:p>
    <w:p w14:paraId="35E1CB3D" w14:textId="77777777" w:rsidR="00F37982" w:rsidRPr="00F37982" w:rsidRDefault="00F37982" w:rsidP="00CA562C">
      <w:pPr>
        <w:numPr>
          <w:ilvl w:val="3"/>
          <w:numId w:val="6"/>
        </w:numPr>
        <w:jc w:val="both"/>
        <w:rPr>
          <w:rFonts w:eastAsia="SimSun"/>
          <w:lang w:eastAsia="zh-CN"/>
        </w:rPr>
      </w:pPr>
      <w:r>
        <w:rPr>
          <w:rFonts w:eastAsia="SimSun"/>
          <w:u w:val="single"/>
          <w:rtl/>
          <w:lang w:eastAsia="zh-CN"/>
        </w:rPr>
        <w:t>ג' שבועות</w:t>
      </w:r>
      <w:r>
        <w:rPr>
          <w:rFonts w:eastAsia="SimSun"/>
          <w:rtl/>
          <w:lang w:eastAsia="zh-CN"/>
        </w:rPr>
        <w:t xml:space="preserve"> (ארטסקרול, עמ' כ"ט)</w:t>
      </w:r>
      <w:r>
        <w:rPr>
          <w:rFonts w:eastAsia="SimSun" w:hint="cs"/>
          <w:rtl/>
          <w:lang w:eastAsia="zh-CN"/>
        </w:rPr>
        <w:t xml:space="preserve"> </w:t>
      </w:r>
      <w:r>
        <w:rPr>
          <w:rFonts w:eastAsia="SimSun"/>
          <w:rtl/>
          <w:lang w:eastAsia="zh-CN"/>
        </w:rPr>
        <w:t>–</w:t>
      </w:r>
      <w:r>
        <w:rPr>
          <w:rFonts w:eastAsia="SimSun" w:hint="cs"/>
          <w:rtl/>
          <w:lang w:eastAsia="zh-CN"/>
        </w:rPr>
        <w:t xml:space="preserve"> "אבלות החורבן".</w:t>
      </w:r>
    </w:p>
    <w:p w14:paraId="323EAB78" w14:textId="77777777" w:rsidR="001D6186" w:rsidRDefault="001D6186" w:rsidP="00CA562C">
      <w:pPr>
        <w:numPr>
          <w:ilvl w:val="3"/>
          <w:numId w:val="6"/>
        </w:numPr>
        <w:jc w:val="both"/>
        <w:rPr>
          <w:rFonts w:eastAsia="SimSun"/>
          <w:lang w:eastAsia="zh-CN"/>
        </w:rPr>
      </w:pPr>
      <w:r>
        <w:rPr>
          <w:rFonts w:eastAsia="SimSun"/>
          <w:u w:val="single"/>
          <w:rtl/>
          <w:lang w:eastAsia="zh-CN"/>
        </w:rPr>
        <w:t>משנת יהושע</w:t>
      </w:r>
      <w:r>
        <w:rPr>
          <w:rFonts w:eastAsia="SimSun"/>
          <w:rtl/>
          <w:lang w:eastAsia="zh-CN"/>
        </w:rPr>
        <w:t xml:space="preserve"> (פדיון הבן פרק י"א סעי' ח') – "</w:t>
      </w:r>
      <w:r w:rsidRPr="001D6186">
        <w:rPr>
          <w:rFonts w:eastAsia="SimSun"/>
          <w:rtl/>
          <w:lang w:eastAsia="zh-CN"/>
        </w:rPr>
        <w:t>וכן מותר ללבוש בגדי שבת לכבוד הפדיון</w:t>
      </w:r>
      <w:r w:rsidRPr="001D6186">
        <w:rPr>
          <w:rFonts w:eastAsia="SimSun" w:hint="cs"/>
          <w:rtl/>
          <w:lang w:eastAsia="zh-CN"/>
        </w:rPr>
        <w:t>".</w:t>
      </w:r>
    </w:p>
    <w:p w14:paraId="2944D8F0" w14:textId="77777777" w:rsidR="007E5708" w:rsidRDefault="007E5708" w:rsidP="00CA562C">
      <w:pPr>
        <w:numPr>
          <w:ilvl w:val="3"/>
          <w:numId w:val="6"/>
        </w:numPr>
        <w:jc w:val="both"/>
        <w:rPr>
          <w:rFonts w:eastAsia="SimSun"/>
          <w:lang w:eastAsia="zh-CN"/>
        </w:rPr>
      </w:pPr>
      <w:r>
        <w:rPr>
          <w:rFonts w:eastAsia="SimSun" w:hint="cs"/>
          <w:u w:val="single"/>
          <w:rtl/>
          <w:lang w:eastAsia="zh-CN"/>
        </w:rPr>
        <w:t>נחמת ישראל</w:t>
      </w:r>
      <w:r w:rsidRPr="007E5708">
        <w:rPr>
          <w:rFonts w:eastAsia="SimSun" w:hint="cs"/>
          <w:rtl/>
          <w:lang w:eastAsia="zh-CN"/>
        </w:rPr>
        <w:t xml:space="preserve"> (</w:t>
      </w:r>
      <w:r>
        <w:rPr>
          <w:rFonts w:eastAsia="SimSun" w:hint="cs"/>
          <w:rtl/>
          <w:lang w:eastAsia="zh-CN"/>
        </w:rPr>
        <w:t xml:space="preserve">פרק כ' סעי' ז') </w:t>
      </w:r>
      <w:r>
        <w:rPr>
          <w:rFonts w:eastAsia="SimSun"/>
          <w:rtl/>
          <w:lang w:eastAsia="zh-CN"/>
        </w:rPr>
        <w:t>–</w:t>
      </w:r>
      <w:r>
        <w:rPr>
          <w:rFonts w:eastAsia="SimSun" w:hint="cs"/>
          <w:rtl/>
          <w:lang w:eastAsia="zh-CN"/>
        </w:rPr>
        <w:t xml:space="preserve"> "בפדיון הבן מותרין אבי הבן ואמו וזקיניו והכהן ללבוש בגדי שבת".</w:t>
      </w:r>
    </w:p>
    <w:p w14:paraId="4E2FE989" w14:textId="0212A2CD" w:rsidR="00486E7D" w:rsidRDefault="00486E7D" w:rsidP="00486E7D">
      <w:pPr>
        <w:numPr>
          <w:ilvl w:val="2"/>
          <w:numId w:val="6"/>
        </w:numPr>
        <w:jc w:val="both"/>
        <w:rPr>
          <w:rFonts w:eastAsia="SimSun"/>
          <w:lang w:eastAsia="zh-CN"/>
        </w:rPr>
      </w:pPr>
      <w:r w:rsidRPr="00486E7D">
        <w:rPr>
          <w:rFonts w:eastAsia="SimSun" w:hint="cs"/>
          <w:rtl/>
          <w:lang w:eastAsia="zh-CN"/>
        </w:rPr>
        <w:t>מראי מקומות.</w:t>
      </w:r>
    </w:p>
    <w:p w14:paraId="2AE39AA9" w14:textId="122E3579" w:rsidR="00486E7D" w:rsidRPr="00486E7D" w:rsidRDefault="00486E7D" w:rsidP="00486E7D">
      <w:pPr>
        <w:numPr>
          <w:ilvl w:val="3"/>
          <w:numId w:val="6"/>
        </w:numPr>
        <w:jc w:val="both"/>
        <w:rPr>
          <w:rFonts w:eastAsia="SimSun"/>
          <w:lang w:eastAsia="zh-CN"/>
        </w:rPr>
      </w:pPr>
      <w:r w:rsidRPr="00486E7D">
        <w:rPr>
          <w:rFonts w:eastAsia="SimSun"/>
          <w:u w:val="single"/>
          <w:rtl/>
          <w:lang w:eastAsia="zh-CN"/>
        </w:rPr>
        <w:t>הגר"א נבנצל</w:t>
      </w:r>
      <w:r w:rsidRPr="00486E7D">
        <w:rPr>
          <w:rFonts w:eastAsia="SimSun"/>
          <w:rtl/>
          <w:lang w:eastAsia="zh-CN"/>
        </w:rPr>
        <w:t xml:space="preserve"> שליט"א (אהל יעקב, כת"י) – "אולי מותר לסבא וסבתא של נכד שעושים לו פדיון הבן בט' הימים ללבוש בגדי שבת</w:t>
      </w:r>
      <w:r>
        <w:rPr>
          <w:rFonts w:eastAsia="SimSun" w:hint="cs"/>
          <w:rtl/>
          <w:lang w:eastAsia="zh-CN"/>
        </w:rPr>
        <w:t>"</w:t>
      </w:r>
      <w:r w:rsidRPr="00486E7D">
        <w:rPr>
          <w:rFonts w:eastAsia="SimSun"/>
          <w:rtl/>
          <w:lang w:eastAsia="zh-CN"/>
        </w:rPr>
        <w:t>.</w:t>
      </w:r>
    </w:p>
    <w:p w14:paraId="184D9D28" w14:textId="77777777" w:rsidR="00EF0458" w:rsidRPr="00434B13" w:rsidRDefault="00EF0458" w:rsidP="00EF0458">
      <w:pPr>
        <w:jc w:val="both"/>
        <w:rPr>
          <w:rFonts w:eastAsia="SimSun"/>
          <w:lang w:eastAsia="zh-CN"/>
        </w:rPr>
      </w:pPr>
    </w:p>
    <w:p w14:paraId="7492BF5A" w14:textId="77777777" w:rsidR="00EF0458" w:rsidRPr="00EF0458" w:rsidRDefault="00D551E7" w:rsidP="00CA562C">
      <w:pPr>
        <w:numPr>
          <w:ilvl w:val="1"/>
          <w:numId w:val="6"/>
        </w:numPr>
        <w:jc w:val="both"/>
        <w:rPr>
          <w:rFonts w:eastAsia="SimSun"/>
          <w:lang w:eastAsia="zh-CN"/>
        </w:rPr>
      </w:pPr>
      <w:r>
        <w:rPr>
          <w:rFonts w:eastAsia="SimSun" w:hint="cs"/>
          <w:b/>
          <w:bCs/>
          <w:rtl/>
          <w:lang w:eastAsia="zh-CN"/>
        </w:rPr>
        <w:t>לכבוד</w:t>
      </w:r>
      <w:r w:rsidR="00F37982">
        <w:rPr>
          <w:rFonts w:eastAsia="SimSun" w:hint="cs"/>
          <w:b/>
          <w:bCs/>
          <w:rtl/>
          <w:lang w:eastAsia="zh-CN"/>
        </w:rPr>
        <w:t xml:space="preserve"> </w:t>
      </w:r>
      <w:r w:rsidR="00EF0458" w:rsidRPr="00EF0458">
        <w:rPr>
          <w:rFonts w:eastAsia="SimSun" w:hint="cs"/>
          <w:b/>
          <w:bCs/>
          <w:rtl/>
          <w:lang w:eastAsia="zh-CN"/>
        </w:rPr>
        <w:t>בר מצוה</w:t>
      </w:r>
      <w:r w:rsidR="00EF0458" w:rsidRPr="00EF0458">
        <w:rPr>
          <w:rFonts w:eastAsia="SimSun" w:hint="cs"/>
          <w:rtl/>
          <w:lang w:eastAsia="zh-CN"/>
        </w:rPr>
        <w:t>.</w:t>
      </w:r>
    </w:p>
    <w:p w14:paraId="3CC3C5E6" w14:textId="77777777" w:rsidR="00466BF6" w:rsidRDefault="00466BF6" w:rsidP="00CA562C">
      <w:pPr>
        <w:numPr>
          <w:ilvl w:val="2"/>
          <w:numId w:val="6"/>
        </w:numPr>
        <w:jc w:val="both"/>
        <w:rPr>
          <w:rFonts w:eastAsia="SimSun"/>
          <w:lang w:eastAsia="zh-CN"/>
        </w:rPr>
      </w:pPr>
      <w:r>
        <w:rPr>
          <w:rFonts w:eastAsia="SimSun" w:hint="cs"/>
          <w:rtl/>
          <w:lang w:eastAsia="zh-CN"/>
        </w:rPr>
        <w:t>יש להקל לחתן בר מצוה.</w:t>
      </w:r>
    </w:p>
    <w:p w14:paraId="3D8BD91A" w14:textId="77777777" w:rsidR="00466BF6" w:rsidRPr="00466BF6" w:rsidRDefault="00466BF6" w:rsidP="00466BF6">
      <w:pPr>
        <w:numPr>
          <w:ilvl w:val="3"/>
          <w:numId w:val="6"/>
        </w:numPr>
        <w:jc w:val="both"/>
        <w:rPr>
          <w:rFonts w:eastAsia="SimSun"/>
          <w:lang w:eastAsia="zh-CN"/>
        </w:rPr>
      </w:pPr>
      <w:r w:rsidRPr="00A12595">
        <w:rPr>
          <w:rFonts w:eastAsia="SimSun" w:hint="cs"/>
          <w:u w:val="single"/>
          <w:rtl/>
          <w:lang w:eastAsia="zh-CN"/>
        </w:rPr>
        <w:t>חזון עובדיה</w:t>
      </w:r>
      <w:r>
        <w:rPr>
          <w:rFonts w:eastAsia="SimSun" w:hint="cs"/>
          <w:rtl/>
          <w:lang w:eastAsia="zh-CN"/>
        </w:rPr>
        <w:t xml:space="preserve"> (ארבע תעניות עמ' רכ"ד) </w:t>
      </w:r>
      <w:r>
        <w:rPr>
          <w:rFonts w:eastAsia="SimSun"/>
          <w:rtl/>
          <w:lang w:eastAsia="zh-CN"/>
        </w:rPr>
        <w:t>–</w:t>
      </w:r>
      <w:r>
        <w:rPr>
          <w:rFonts w:eastAsia="SimSun" w:hint="cs"/>
          <w:rtl/>
          <w:lang w:eastAsia="zh-CN"/>
        </w:rPr>
        <w:t xml:space="preserve"> "מותר לו ללבוש בגדי שבת ביום הבר מצוה, אבל לא בגדים חדשים ממש".</w:t>
      </w:r>
    </w:p>
    <w:p w14:paraId="39149E67" w14:textId="77777777" w:rsidR="00EF0458" w:rsidRPr="00EF0458" w:rsidRDefault="00466BF6" w:rsidP="00CA562C">
      <w:pPr>
        <w:numPr>
          <w:ilvl w:val="2"/>
          <w:numId w:val="6"/>
        </w:numPr>
        <w:jc w:val="both"/>
        <w:rPr>
          <w:rFonts w:eastAsia="SimSun"/>
          <w:lang w:eastAsia="zh-CN"/>
        </w:rPr>
      </w:pPr>
      <w:r>
        <w:rPr>
          <w:rFonts w:eastAsia="SimSun" w:hint="cs"/>
          <w:rtl/>
          <w:lang w:eastAsia="zh-CN"/>
        </w:rPr>
        <w:t>יש להקל לחתן בר מצוה ולהורים</w:t>
      </w:r>
      <w:r w:rsidR="00EF0458" w:rsidRPr="00EF0458">
        <w:rPr>
          <w:rFonts w:eastAsia="SimSun" w:hint="cs"/>
          <w:rtl/>
          <w:lang w:eastAsia="zh-CN"/>
        </w:rPr>
        <w:t>.</w:t>
      </w:r>
    </w:p>
    <w:p w14:paraId="670D94BB" w14:textId="77777777" w:rsidR="00EF0458" w:rsidRPr="00EF0458" w:rsidRDefault="00EF0458" w:rsidP="006A3BE7">
      <w:pPr>
        <w:numPr>
          <w:ilvl w:val="3"/>
          <w:numId w:val="6"/>
        </w:numPr>
        <w:jc w:val="both"/>
        <w:rPr>
          <w:rFonts w:eastAsia="SimSun"/>
          <w:lang w:eastAsia="zh-CN"/>
        </w:rPr>
      </w:pPr>
      <w:r w:rsidRPr="00466BF6">
        <w:rPr>
          <w:rFonts w:eastAsia="SimSun" w:hint="cs"/>
          <w:u w:val="single"/>
          <w:rtl/>
          <w:lang w:eastAsia="zh-CN"/>
        </w:rPr>
        <w:t>דברי יציב</w:t>
      </w:r>
      <w:r w:rsidRPr="00466BF6">
        <w:rPr>
          <w:rFonts w:eastAsia="SimSun" w:hint="cs"/>
          <w:rtl/>
          <w:lang w:eastAsia="zh-CN"/>
        </w:rPr>
        <w:t xml:space="preserve"> (או"ח סי' רל"ח</w:t>
      </w:r>
      <w:r w:rsidR="006A3BE7" w:rsidRPr="00466BF6">
        <w:rPr>
          <w:rFonts w:eastAsia="SimSun" w:hint="cs"/>
          <w:rtl/>
          <w:lang w:eastAsia="zh-CN"/>
        </w:rPr>
        <w:t xml:space="preserve">, </w:t>
      </w:r>
      <w:r w:rsidR="006A3BE7" w:rsidRPr="00466BF6">
        <w:rPr>
          <w:rFonts w:eastAsia="SimSun"/>
          <w:rtl/>
          <w:lang w:eastAsia="zh-CN"/>
        </w:rPr>
        <w:t xml:space="preserve">הליכות חיים מועדים </w:t>
      </w:r>
      <w:r w:rsidR="004834CA" w:rsidRPr="00466BF6">
        <w:rPr>
          <w:rFonts w:eastAsia="SimSun" w:hint="cs"/>
          <w:rtl/>
          <w:lang w:eastAsia="zh-CN"/>
        </w:rPr>
        <w:t xml:space="preserve">וזמנים </w:t>
      </w:r>
      <w:r w:rsidR="006A3BE7" w:rsidRPr="00466BF6">
        <w:rPr>
          <w:rFonts w:eastAsia="SimSun"/>
          <w:rtl/>
          <w:lang w:eastAsia="zh-CN"/>
        </w:rPr>
        <w:t>עמ' רי"</w:t>
      </w:r>
      <w:r w:rsidR="006A3BE7" w:rsidRPr="00466BF6">
        <w:rPr>
          <w:rFonts w:eastAsia="SimSun" w:hint="cs"/>
          <w:rtl/>
          <w:lang w:eastAsia="zh-CN"/>
        </w:rPr>
        <w:t>א אות ח'</w:t>
      </w:r>
      <w:r w:rsidRPr="00466BF6">
        <w:rPr>
          <w:rFonts w:eastAsia="SimSun" w:hint="cs"/>
          <w:rtl/>
          <w:lang w:eastAsia="zh-CN"/>
        </w:rPr>
        <w:t xml:space="preserve">) – "ולזה נראה בנ"ד שמותר לאבי הבן ולחתן הבר </w:t>
      </w:r>
      <w:r w:rsidRPr="00EF0458">
        <w:rPr>
          <w:rFonts w:eastAsia="SimSun" w:hint="cs"/>
          <w:rtl/>
          <w:lang w:eastAsia="zh-CN"/>
        </w:rPr>
        <w:t>מצוה ללבוש בגדי שבת ביום כניסתו לעול המצות וכמו שהקילו לענין ברי"מ, ובפרט בשנה זו שט"ב חל ביום א' דליכא חומר שבוע שחל בו ט"ב דפשוט שיכול לשמוח במצוה שבאה לידו".</w:t>
      </w:r>
    </w:p>
    <w:p w14:paraId="0F0FB66F" w14:textId="6305AF2E" w:rsidR="00EF0458" w:rsidRPr="00EF0458" w:rsidRDefault="00466BF6" w:rsidP="00CA562C">
      <w:pPr>
        <w:numPr>
          <w:ilvl w:val="3"/>
          <w:numId w:val="6"/>
        </w:numPr>
        <w:jc w:val="both"/>
        <w:rPr>
          <w:rFonts w:eastAsia="SimSun"/>
          <w:lang w:eastAsia="zh-CN"/>
        </w:rPr>
      </w:pPr>
      <w:r w:rsidRPr="00466BF6">
        <w:rPr>
          <w:rFonts w:eastAsia="SimSun" w:hint="cs"/>
          <w:rtl/>
          <w:lang w:eastAsia="zh-CN"/>
        </w:rPr>
        <w:t xml:space="preserve">עי' </w:t>
      </w:r>
      <w:r w:rsidR="00EF0458"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EF0458" w:rsidRPr="00EF0458">
        <w:rPr>
          <w:rFonts w:eastAsia="SimSun" w:hint="cs"/>
          <w:rtl/>
          <w:lang w:eastAsia="zh-CN"/>
        </w:rPr>
        <w:t>הליכות שלמה בין המצרים פרק י"ד ס"ק י"א, הע' כ"ה) – "ומותרים האב והאם וכן הוריהם לילך בבגדי שבת - אם מנהגם בכך, דבני בנים הרי הם כבנים, אבל שאר קרובים לא [ונראה דלאחים לא התיר, ולא דמי לברית שהתיר]".</w:t>
      </w:r>
    </w:p>
    <w:p w14:paraId="68D67466" w14:textId="77777777" w:rsidR="00010D14" w:rsidRDefault="00466BF6" w:rsidP="00010D14">
      <w:pPr>
        <w:numPr>
          <w:ilvl w:val="3"/>
          <w:numId w:val="6"/>
        </w:numPr>
        <w:jc w:val="both"/>
        <w:rPr>
          <w:rFonts w:eastAsia="SimSun"/>
          <w:lang w:eastAsia="zh-CN"/>
        </w:rPr>
      </w:pPr>
      <w:r w:rsidRPr="00EF0458">
        <w:rPr>
          <w:rFonts w:eastAsia="SimSun" w:hint="cs"/>
          <w:u w:val="single"/>
          <w:rtl/>
          <w:lang w:eastAsia="zh-CN"/>
        </w:rPr>
        <w:t>אבני ישפה</w:t>
      </w:r>
      <w:r w:rsidRPr="00EF0458">
        <w:rPr>
          <w:rFonts w:eastAsia="SimSun" w:hint="cs"/>
          <w:rtl/>
          <w:lang w:eastAsia="zh-CN"/>
        </w:rPr>
        <w:t xml:space="preserve"> (ח"א או"ח סי' קי"ב אות ה') – "ללבוש בגדי שבת למסיבת בר מצוה נראה דכל המוסבין אין רשאים ללבוש בגדי שבת וכמשמעות הרמ"א סי' תקנ"א סע' א' דרק בעלי הברית לובשים בגדי שבת אבל שאר הקהל אסור. אמנם לילד בר מצוה וכן לאביו ואמו נראה שמותר דזהו יו"ט שלהם".</w:t>
      </w:r>
    </w:p>
    <w:p w14:paraId="063C501D" w14:textId="77777777" w:rsidR="00010D14" w:rsidRPr="00010D14" w:rsidRDefault="00010D14" w:rsidP="00010D14">
      <w:pPr>
        <w:numPr>
          <w:ilvl w:val="3"/>
          <w:numId w:val="6"/>
        </w:numPr>
        <w:jc w:val="both"/>
        <w:rPr>
          <w:rFonts w:eastAsia="SimSun"/>
          <w:lang w:eastAsia="zh-CN"/>
        </w:rPr>
      </w:pPr>
      <w:r w:rsidRPr="00010D14">
        <w:rPr>
          <w:rFonts w:eastAsia="SimSun"/>
          <w:u w:val="single"/>
          <w:rtl/>
          <w:lang w:eastAsia="zh-CN"/>
        </w:rPr>
        <w:t>נטעי גבריאל</w:t>
      </w:r>
      <w:r w:rsidRPr="00010D14">
        <w:rPr>
          <w:rFonts w:eastAsia="SimSun"/>
          <w:rtl/>
          <w:lang w:eastAsia="zh-CN"/>
        </w:rPr>
        <w:t xml:space="preserve"> (בר מצוה פרק כ"ב סעי' י"</w:t>
      </w:r>
      <w:r w:rsidRPr="00010D14">
        <w:rPr>
          <w:rFonts w:eastAsia="SimSun" w:hint="cs"/>
          <w:rtl/>
          <w:lang w:eastAsia="zh-CN"/>
        </w:rPr>
        <w:t xml:space="preserve">ד) </w:t>
      </w:r>
      <w:r w:rsidRPr="00010D14">
        <w:rPr>
          <w:rFonts w:eastAsia="SimSun"/>
          <w:rtl/>
          <w:lang w:eastAsia="zh-CN"/>
        </w:rPr>
        <w:t>–</w:t>
      </w:r>
      <w:r w:rsidRPr="00010D14">
        <w:rPr>
          <w:rFonts w:eastAsia="SimSun" w:hint="cs"/>
          <w:rtl/>
          <w:lang w:eastAsia="zh-CN"/>
        </w:rPr>
        <w:t xml:space="preserve"> "</w:t>
      </w:r>
      <w:r w:rsidRPr="00010D14">
        <w:rPr>
          <w:rFonts w:eastAsia="SimSun"/>
          <w:rtl/>
          <w:lang w:eastAsia="zh-CN"/>
        </w:rPr>
        <w:t>בחור שנעשה בר מצוה מר</w:t>
      </w:r>
      <w:r w:rsidRPr="00010D14">
        <w:rPr>
          <w:rFonts w:eastAsia="SimSun" w:hint="cs"/>
          <w:rtl/>
          <w:lang w:eastAsia="zh-CN"/>
        </w:rPr>
        <w:t>"</w:t>
      </w:r>
      <w:r w:rsidRPr="00010D14">
        <w:rPr>
          <w:rFonts w:eastAsia="SimSun"/>
          <w:rtl/>
          <w:lang w:eastAsia="zh-CN"/>
        </w:rPr>
        <w:t>ח אב מותר ללבוש בגדי שבת</w:t>
      </w:r>
      <w:r w:rsidRPr="00010D14">
        <w:rPr>
          <w:rFonts w:eastAsia="SimSun" w:hint="cs"/>
          <w:rtl/>
          <w:lang w:eastAsia="zh-CN"/>
        </w:rPr>
        <w:t xml:space="preserve"> </w:t>
      </w:r>
      <w:r w:rsidRPr="00010D14">
        <w:rPr>
          <w:rFonts w:eastAsia="SimSun"/>
          <w:rtl/>
          <w:lang w:eastAsia="zh-CN"/>
        </w:rPr>
        <w:t>לכבוד השמחה, וכן אביו ואמו מותרים</w:t>
      </w:r>
      <w:r w:rsidRPr="00010D14">
        <w:rPr>
          <w:rFonts w:eastAsia="SimSun" w:hint="cs"/>
          <w:rtl/>
          <w:lang w:eastAsia="zh-CN"/>
        </w:rPr>
        <w:t>".</w:t>
      </w:r>
    </w:p>
    <w:p w14:paraId="52DA20F5" w14:textId="77777777" w:rsidR="00010D14" w:rsidRDefault="00010D14" w:rsidP="00010D14">
      <w:pPr>
        <w:numPr>
          <w:ilvl w:val="3"/>
          <w:numId w:val="6"/>
        </w:numPr>
        <w:jc w:val="both"/>
        <w:rPr>
          <w:rFonts w:eastAsia="SimSun"/>
          <w:lang w:eastAsia="zh-CN"/>
        </w:rPr>
      </w:pPr>
      <w:r w:rsidRPr="00EF0458">
        <w:rPr>
          <w:rFonts w:eastAsia="SimSun" w:hint="cs"/>
          <w:u w:val="single"/>
          <w:rtl/>
          <w:lang w:eastAsia="zh-CN"/>
        </w:rPr>
        <w:t>מקדש ישראל</w:t>
      </w:r>
      <w:r w:rsidRPr="00EF0458">
        <w:rPr>
          <w:rFonts w:eastAsia="SimSun" w:hint="cs"/>
          <w:rtl/>
          <w:lang w:eastAsia="zh-CN"/>
        </w:rPr>
        <w:t xml:space="preserve"> (סי' ק"ד-ב) – "אם אבי ואם הבחור הבר מצוה מותרים ללבוש בגדי שבת בסעודת הבר מצוה. תשובה - מותרים ... ובנוגע הנשים כמדומני שהמנהג שגם הנשים לובשות בגדי שבת ויו"ט בסעודת בר מצוה, והנה האם של הבחור הבר מצוה ודאי ששייכה להבר מצוה ומותרת ללבוש בגדי שבת (וכמו שהערני הגה"צ ר' מאיר וועבערמאן שליט"א דהני נשיא במה זכיין דאקרויי בנייהו לבי כנישתא), רק יש לדון בשאר נשים המזומנים להסעודה, וצ"ע".</w:t>
      </w:r>
    </w:p>
    <w:p w14:paraId="152F283B" w14:textId="77777777" w:rsidR="00010D14" w:rsidRDefault="00010D14" w:rsidP="00010D14">
      <w:pPr>
        <w:pStyle w:val="ListParagraph"/>
        <w:numPr>
          <w:ilvl w:val="3"/>
          <w:numId w:val="6"/>
        </w:numPr>
        <w:jc w:val="both"/>
        <w:rPr>
          <w:rFonts w:eastAsia="SimSun"/>
          <w:lang w:eastAsia="zh-CN"/>
        </w:rPr>
      </w:pPr>
      <w:r w:rsidRPr="00010D14">
        <w:rPr>
          <w:rFonts w:eastAsia="SimSun" w:hint="cs"/>
          <w:u w:val="single"/>
          <w:rtl/>
          <w:lang w:eastAsia="zh-CN"/>
        </w:rPr>
        <w:t>אור לארבעה עשר</w:t>
      </w:r>
      <w:r w:rsidRPr="00010D14">
        <w:rPr>
          <w:rFonts w:eastAsia="SimSun" w:hint="cs"/>
          <w:rtl/>
          <w:lang w:eastAsia="zh-CN"/>
        </w:rPr>
        <w:t xml:space="preserve"> (פרק כ' סעי' י"ח) – "לסעודת הבר מצוה מותרים האב והאם בלבישת בגדי שבת, וגם בבגדים המכובסים כשאין להם אחרים, ויש מקילין שכובע של שבת מותר ללבוש גם לאחרים".</w:t>
      </w:r>
    </w:p>
    <w:p w14:paraId="4D270F03" w14:textId="77777777" w:rsidR="00010D14" w:rsidRPr="00010D14" w:rsidRDefault="00010D14" w:rsidP="00010D14">
      <w:pPr>
        <w:numPr>
          <w:ilvl w:val="3"/>
          <w:numId w:val="6"/>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כ' סעי' ח') – "בחור שנעשה בר מצוה בימים אלו מו</w:t>
      </w:r>
      <w:r w:rsidRPr="00010D14">
        <w:rPr>
          <w:rFonts w:eastAsia="SimSun" w:hint="cs"/>
          <w:rtl/>
          <w:lang w:eastAsia="zh-CN"/>
        </w:rPr>
        <w:t>תר לו ללבוש בגדי שבת לכבוד השמחה, וכן אביו ואמו מותרין".</w:t>
      </w:r>
    </w:p>
    <w:p w14:paraId="6E77CD0A" w14:textId="77777777" w:rsidR="00010D14" w:rsidRPr="00010D14" w:rsidRDefault="00010D14" w:rsidP="00010D14">
      <w:pPr>
        <w:numPr>
          <w:ilvl w:val="3"/>
          <w:numId w:val="6"/>
        </w:numPr>
        <w:jc w:val="both"/>
        <w:rPr>
          <w:rFonts w:eastAsia="SimSun"/>
          <w:lang w:eastAsia="zh-CN"/>
        </w:rPr>
      </w:pP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ג</w:t>
      </w:r>
      <w:r>
        <w:rPr>
          <w:rFonts w:eastAsia="SimSun"/>
          <w:rtl/>
          <w:lang w:eastAsia="zh-CN"/>
        </w:rPr>
        <w:t xml:space="preserve"> סעי'</w:t>
      </w:r>
      <w:r>
        <w:rPr>
          <w:rFonts w:eastAsia="SimSun" w:hint="cs"/>
          <w:rtl/>
          <w:lang w:eastAsia="zh-CN"/>
        </w:rPr>
        <w:t xml:space="preserve"> ח') </w:t>
      </w:r>
      <w:r>
        <w:rPr>
          <w:rFonts w:eastAsia="SimSun"/>
          <w:rtl/>
          <w:lang w:eastAsia="zh-CN"/>
        </w:rPr>
        <w:t>–</w:t>
      </w:r>
      <w:r>
        <w:rPr>
          <w:rFonts w:eastAsia="SimSun" w:hint="cs"/>
          <w:rtl/>
          <w:lang w:eastAsia="zh-CN"/>
        </w:rPr>
        <w:t xml:space="preserve"> "</w:t>
      </w:r>
      <w:r w:rsidRPr="00A00EDD">
        <w:rPr>
          <w:rFonts w:eastAsia="SimSun"/>
          <w:rtl/>
          <w:lang w:eastAsia="zh-CN"/>
        </w:rPr>
        <w:t>ביום הבר מצוה מותר לנער הבר מצוה ללבוש בגדי שבת וגם אביו ואמו מותרים בזה, אבל אסור ללבוש בגדים חדשים</w:t>
      </w:r>
      <w:r>
        <w:rPr>
          <w:rFonts w:eastAsia="SimSun" w:hint="cs"/>
          <w:rtl/>
          <w:lang w:eastAsia="zh-CN"/>
        </w:rPr>
        <w:t>".</w:t>
      </w:r>
    </w:p>
    <w:p w14:paraId="0501E881" w14:textId="77777777" w:rsidR="00466BF6" w:rsidRDefault="00466BF6" w:rsidP="00466BF6">
      <w:pPr>
        <w:numPr>
          <w:ilvl w:val="2"/>
          <w:numId w:val="6"/>
        </w:numPr>
        <w:jc w:val="both"/>
        <w:rPr>
          <w:rFonts w:eastAsia="SimSun"/>
          <w:lang w:eastAsia="zh-CN"/>
        </w:rPr>
      </w:pPr>
      <w:r>
        <w:rPr>
          <w:rFonts w:eastAsia="SimSun" w:hint="cs"/>
          <w:rtl/>
          <w:lang w:eastAsia="zh-CN"/>
        </w:rPr>
        <w:t>יש להקל לחתן בר מצוה ולהורים ולזקיניו.</w:t>
      </w:r>
    </w:p>
    <w:p w14:paraId="354157AF" w14:textId="621A20AB" w:rsidR="00D97993" w:rsidRPr="00D97993" w:rsidRDefault="00D97993" w:rsidP="00010D14">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אשרי האיש או"ח ח"ג פרק ס"ט אות ט'</w:t>
      </w:r>
      <w:r>
        <w:rPr>
          <w:rFonts w:eastAsia="SimSun" w:hint="cs"/>
          <w:rtl/>
          <w:lang w:eastAsia="zh-CN"/>
        </w:rPr>
        <w:t>, עי' אות י' [לשונו מובא לקמן]</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97993">
        <w:rPr>
          <w:rFonts w:eastAsia="SimSun"/>
          <w:rtl/>
          <w:lang w:eastAsia="zh-CN"/>
        </w:rPr>
        <w:t>ומותרי</w:t>
      </w:r>
      <w:r>
        <w:rPr>
          <w:rFonts w:eastAsia="SimSun" w:hint="cs"/>
          <w:rtl/>
          <w:lang w:eastAsia="zh-CN"/>
        </w:rPr>
        <w:t>ם</w:t>
      </w:r>
      <w:r w:rsidRPr="00D97993">
        <w:rPr>
          <w:rFonts w:eastAsia="SimSun"/>
          <w:rtl/>
          <w:lang w:eastAsia="zh-CN"/>
        </w:rPr>
        <w:t xml:space="preserve"> ללבוש בגדי שבת רק חת</w:t>
      </w:r>
      <w:r>
        <w:rPr>
          <w:rFonts w:eastAsia="SimSun" w:hint="cs"/>
          <w:rtl/>
          <w:lang w:eastAsia="zh-CN"/>
        </w:rPr>
        <w:t xml:space="preserve">ן </w:t>
      </w:r>
      <w:r w:rsidRPr="00D97993">
        <w:rPr>
          <w:rFonts w:eastAsia="SimSun"/>
          <w:rtl/>
          <w:lang w:eastAsia="zh-CN"/>
        </w:rPr>
        <w:t>הבר מצוה, הוריו והסבי</w:t>
      </w:r>
      <w:r>
        <w:rPr>
          <w:rFonts w:eastAsia="SimSun" w:hint="cs"/>
          <w:rtl/>
          <w:lang w:eastAsia="zh-CN"/>
        </w:rPr>
        <w:t>ם</w:t>
      </w:r>
      <w:r w:rsidRPr="00D97993">
        <w:rPr>
          <w:rFonts w:eastAsia="SimSun"/>
          <w:rtl/>
          <w:lang w:eastAsia="zh-CN"/>
        </w:rPr>
        <w:t>, לא שאר הקרובי</w:t>
      </w:r>
      <w:r>
        <w:rPr>
          <w:rFonts w:eastAsia="SimSun" w:hint="cs"/>
          <w:rtl/>
          <w:lang w:eastAsia="zh-CN"/>
        </w:rPr>
        <w:t>ם</w:t>
      </w:r>
      <w:r w:rsidRPr="00D97993">
        <w:rPr>
          <w:rFonts w:eastAsia="SimSun"/>
          <w:rtl/>
          <w:lang w:eastAsia="zh-CN"/>
        </w:rPr>
        <w:t xml:space="preserve"> וכ"ש לא שאר המוזמני</w:t>
      </w:r>
      <w:r>
        <w:rPr>
          <w:rFonts w:eastAsia="SimSun" w:hint="cs"/>
          <w:rtl/>
          <w:lang w:eastAsia="zh-CN"/>
        </w:rPr>
        <w:t>ם".</w:t>
      </w:r>
    </w:p>
    <w:p w14:paraId="26CD9E9B" w14:textId="61E81A23" w:rsidR="00D97993" w:rsidRPr="00D97993" w:rsidRDefault="00D97993" w:rsidP="00D97993">
      <w:pPr>
        <w:ind w:left="567"/>
        <w:jc w:val="both"/>
        <w:rPr>
          <w:rFonts w:eastAsia="SimSun"/>
          <w:lang w:eastAsia="zh-CN"/>
        </w:rPr>
      </w:pPr>
      <w:r>
        <w:rPr>
          <w:rFonts w:eastAsia="SimSun" w:hint="cs"/>
          <w:rtl/>
          <w:lang w:eastAsia="zh-CN"/>
        </w:rPr>
        <w:t xml:space="preserve">עי' </w:t>
      </w:r>
      <w:r>
        <w:rPr>
          <w:u w:val="single"/>
          <w:rtl/>
        </w:rPr>
        <w:t>הגריש"א</w:t>
      </w:r>
      <w:r w:rsidR="000D34C4" w:rsidRPr="000D34C4">
        <w:rPr>
          <w:rtl/>
        </w:rPr>
        <w:t xml:space="preserve"> זצ"ל (</w:t>
      </w:r>
      <w:r>
        <w:rPr>
          <w:rtl/>
        </w:rPr>
        <w:t>מנשים באהל או"ח אות קע"</w:t>
      </w:r>
      <w:r>
        <w:rPr>
          <w:rFonts w:eastAsia="SimSun" w:hint="cs"/>
          <w:rtl/>
          <w:lang w:eastAsia="zh-CN"/>
        </w:rPr>
        <w:t xml:space="preserve">ד, </w:t>
      </w:r>
      <w:r w:rsidRPr="00C33E96">
        <w:rPr>
          <w:rFonts w:eastAsia="SimSun"/>
          <w:rtl/>
          <w:lang w:eastAsia="zh-CN"/>
        </w:rPr>
        <w:t>גלאט חכ"א עמ' קמ"ז</w:t>
      </w:r>
      <w:r>
        <w:rPr>
          <w:rFonts w:eastAsia="SimSun" w:hint="cs"/>
          <w:rtl/>
          <w:lang w:eastAsia="zh-CN"/>
        </w:rPr>
        <w:t xml:space="preserve">) </w:t>
      </w:r>
      <w:r>
        <w:rPr>
          <w:rFonts w:eastAsia="SimSun"/>
          <w:rtl/>
          <w:lang w:eastAsia="zh-CN"/>
        </w:rPr>
        <w:t>–</w:t>
      </w:r>
      <w:r>
        <w:rPr>
          <w:rFonts w:eastAsia="SimSun" w:hint="cs"/>
          <w:rtl/>
          <w:lang w:eastAsia="zh-CN"/>
        </w:rPr>
        <w:t xml:space="preserve"> "בסעודה שעושים ביום הבר מצוה בקרבת המשפחה, מותר לחתן הבר מצוה ולהוריו ללבוש בגדי שבת, משום דבמג"א סי' רכ"ה סק"ד כתב דהוי כחתן ביום חופתו, ולכן אפשר גם לעשות סעודה עם בשר, וכש"כ בשר עוף, וכדעת היד אפרים במג"א סי' תקנ"א ס"ק ל"ג".</w:t>
      </w:r>
    </w:p>
    <w:p w14:paraId="394A6578" w14:textId="77777777" w:rsidR="00010D14" w:rsidRDefault="00010D14" w:rsidP="00010D14">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מ"ה, הע' מ"ה) – "בחור שנעשה בר מצוה בתשעת הימים, מותר לו ללבוש בגדי שבת לכבוד השמחה, וכן </w:t>
      </w:r>
      <w:r w:rsidRPr="00EF0458">
        <w:rPr>
          <w:rFonts w:eastAsia="SimSun" w:hint="cs"/>
          <w:b/>
          <w:bCs/>
          <w:rtl/>
          <w:lang w:eastAsia="zh-CN"/>
        </w:rPr>
        <w:t>אביו ואמו וזקיניו</w:t>
      </w:r>
      <w:r w:rsidRPr="00EF0458">
        <w:rPr>
          <w:rFonts w:eastAsia="SimSun" w:hint="cs"/>
          <w:rtl/>
          <w:lang w:eastAsia="zh-CN"/>
        </w:rPr>
        <w:t xml:space="preserve"> מותרין ללבוש בגדי שבת, אבל שאר קרובים אסורים [מו"ר שליט"א אמר </w:t>
      </w:r>
      <w:r w:rsidRPr="00EF0458">
        <w:rPr>
          <w:rFonts w:eastAsia="SimSun" w:hint="cs"/>
          <w:u w:val="single"/>
          <w:rtl/>
          <w:lang w:eastAsia="zh-CN"/>
        </w:rPr>
        <w:t>שהגרשז"א</w:t>
      </w:r>
      <w:r w:rsidRPr="00EF0458">
        <w:rPr>
          <w:rFonts w:eastAsia="SimSun" w:hint="cs"/>
          <w:rtl/>
          <w:lang w:eastAsia="zh-CN"/>
        </w:rPr>
        <w:t xml:space="preserve"> התיר כהנ"ל וכן יש להורות]".</w:t>
      </w:r>
    </w:p>
    <w:p w14:paraId="2236F3BA" w14:textId="750AFED7" w:rsidR="007979B8" w:rsidRPr="007979B8" w:rsidRDefault="007979B8" w:rsidP="007979B8">
      <w:pPr>
        <w:numPr>
          <w:ilvl w:val="3"/>
          <w:numId w:val="6"/>
        </w:numPr>
        <w:jc w:val="both"/>
        <w:rPr>
          <w:rFonts w:eastAsia="SimSun"/>
          <w:lang w:eastAsia="zh-CN"/>
        </w:rPr>
      </w:pPr>
      <w:r w:rsidRPr="007979B8">
        <w:rPr>
          <w:rFonts w:eastAsia="SimSun"/>
          <w:b/>
          <w:i/>
          <w:u w:val="single"/>
          <w:rtl/>
          <w:lang w:eastAsia="zh-CN"/>
        </w:rPr>
        <w:t>פסקים והנהגות</w:t>
      </w:r>
      <w:r w:rsidRPr="007979B8">
        <w:rPr>
          <w:rFonts w:eastAsia="SimSun"/>
          <w:b/>
          <w:i/>
          <w:rtl/>
          <w:lang w:eastAsia="zh-CN"/>
        </w:rPr>
        <w:t xml:space="preserve"> (בין המצרים </w:t>
      </w:r>
      <w:r w:rsidR="00132568">
        <w:rPr>
          <w:rFonts w:eastAsia="SimSun" w:hint="cs"/>
          <w:b/>
          <w:i/>
          <w:rtl/>
          <w:lang w:eastAsia="zh-CN"/>
        </w:rPr>
        <w:t xml:space="preserve">עמ' ט' </w:t>
      </w:r>
      <w:r w:rsidRPr="007979B8">
        <w:rPr>
          <w:rFonts w:eastAsia="SimSun"/>
          <w:b/>
          <w:i/>
          <w:rtl/>
          <w:lang w:eastAsia="zh-CN"/>
        </w:rPr>
        <w:t xml:space="preserve">אות </w:t>
      </w:r>
      <w:r>
        <w:rPr>
          <w:rFonts w:eastAsia="SimSun" w:hint="cs"/>
          <w:b/>
          <w:i/>
          <w:rtl/>
          <w:lang w:eastAsia="zh-CN"/>
        </w:rPr>
        <w:t>י</w:t>
      </w:r>
      <w:r w:rsidRPr="007979B8">
        <w:rPr>
          <w:rFonts w:eastAsia="SimSun"/>
          <w:b/>
          <w:i/>
          <w:rtl/>
          <w:lang w:eastAsia="zh-CN"/>
        </w:rPr>
        <w:t>"ז) – "</w:t>
      </w:r>
      <w:r w:rsidRPr="007979B8">
        <w:rPr>
          <w:rFonts w:eastAsia="SimSun"/>
          <w:rtl/>
          <w:lang w:eastAsia="zh-CN"/>
        </w:rPr>
        <w:t>בשבוע שחל בו האם מותר לנער בר מצוה ללבוש בגדי שבת</w:t>
      </w:r>
      <w:r>
        <w:rPr>
          <w:rFonts w:eastAsia="SimSun" w:hint="cs"/>
          <w:rtl/>
          <w:lang w:eastAsia="zh-CN"/>
        </w:rPr>
        <w:t xml:space="preserve">. </w:t>
      </w:r>
      <w:r w:rsidRPr="007979B8">
        <w:rPr>
          <w:rFonts w:eastAsia="SimSun"/>
          <w:rtl/>
          <w:lang w:eastAsia="zh-CN"/>
        </w:rPr>
        <w:t>ת: כן.</w:t>
      </w:r>
      <w:r w:rsidRPr="007979B8">
        <w:rPr>
          <w:rFonts w:eastAsia="SimSun" w:hint="cs"/>
          <w:rtl/>
          <w:lang w:eastAsia="zh-CN"/>
        </w:rPr>
        <w:t xml:space="preserve"> </w:t>
      </w:r>
      <w:r w:rsidRPr="007979B8">
        <w:rPr>
          <w:rFonts w:eastAsia="SimSun"/>
          <w:rtl/>
          <w:lang w:eastAsia="zh-CN"/>
        </w:rPr>
        <w:t>ש: וכן סבים וסבתות</w:t>
      </w:r>
      <w:r w:rsidRPr="007979B8">
        <w:rPr>
          <w:rFonts w:eastAsia="SimSun" w:hint="cs"/>
          <w:rtl/>
          <w:lang w:eastAsia="zh-CN"/>
        </w:rPr>
        <w:t xml:space="preserve">. </w:t>
      </w:r>
      <w:r w:rsidRPr="007979B8">
        <w:rPr>
          <w:rFonts w:eastAsia="SimSun"/>
          <w:rtl/>
          <w:lang w:eastAsia="zh-CN"/>
        </w:rPr>
        <w:t>ת: כן</w:t>
      </w:r>
      <w:r w:rsidRPr="007979B8">
        <w:rPr>
          <w:rFonts w:eastAsia="SimSun" w:hint="cs"/>
          <w:rtl/>
          <w:lang w:eastAsia="zh-CN"/>
        </w:rPr>
        <w:t>"</w:t>
      </w:r>
      <w:r w:rsidRPr="007979B8">
        <w:rPr>
          <w:rFonts w:eastAsia="SimSun"/>
          <w:rtl/>
          <w:lang w:eastAsia="zh-CN"/>
        </w:rPr>
        <w:t>.</w:t>
      </w:r>
    </w:p>
    <w:p w14:paraId="4174A0B9" w14:textId="15C4688A" w:rsidR="002C7A3A" w:rsidRDefault="002C7A3A" w:rsidP="00010D14">
      <w:pPr>
        <w:numPr>
          <w:ilvl w:val="2"/>
          <w:numId w:val="6"/>
        </w:numPr>
        <w:jc w:val="both"/>
        <w:rPr>
          <w:rFonts w:eastAsia="SimSun"/>
          <w:lang w:eastAsia="zh-CN"/>
        </w:rPr>
      </w:pPr>
      <w:r>
        <w:rPr>
          <w:rFonts w:eastAsia="SimSun" w:hint="cs"/>
          <w:rtl/>
          <w:lang w:eastAsia="zh-CN"/>
        </w:rPr>
        <w:t>מחמיר.</w:t>
      </w:r>
    </w:p>
    <w:p w14:paraId="2AEB2E2E" w14:textId="41C16F1A" w:rsidR="002C7A3A" w:rsidRPr="002C7A3A" w:rsidRDefault="000D34C4" w:rsidP="002C7A3A">
      <w:pPr>
        <w:numPr>
          <w:ilvl w:val="3"/>
          <w:numId w:val="6"/>
        </w:numPr>
        <w:jc w:val="both"/>
      </w:pPr>
      <w:r w:rsidRPr="000D34C4">
        <w:rPr>
          <w:u w:val="single"/>
          <w:rtl/>
        </w:rPr>
        <w:t>הגרח"ק</w:t>
      </w:r>
      <w:r w:rsidRPr="000D34C4">
        <w:rPr>
          <w:rtl/>
        </w:rPr>
        <w:t xml:space="preserve"> זצ"ל (</w:t>
      </w:r>
      <w:r w:rsidR="002C7A3A">
        <w:rPr>
          <w:rFonts w:hint="cs"/>
          <w:rtl/>
        </w:rPr>
        <w:t xml:space="preserve">דברי שי"ח פר' מטות מסעי תשפ"א) </w:t>
      </w:r>
      <w:r w:rsidR="002C7A3A">
        <w:rPr>
          <w:rtl/>
        </w:rPr>
        <w:t>–</w:t>
      </w:r>
      <w:r w:rsidR="002C7A3A">
        <w:rPr>
          <w:rFonts w:hint="cs"/>
          <w:rtl/>
        </w:rPr>
        <w:t xml:space="preserve"> "</w:t>
      </w:r>
      <w:r w:rsidR="002C7A3A">
        <w:rPr>
          <w:rtl/>
        </w:rPr>
        <w:t>לגבי שמחת בר מצוה הנערכת בתשעת הימים האם מותר לחתן בר</w:t>
      </w:r>
      <w:r w:rsidR="002C7A3A">
        <w:rPr>
          <w:rFonts w:hint="cs"/>
          <w:rtl/>
        </w:rPr>
        <w:t xml:space="preserve"> </w:t>
      </w:r>
      <w:r w:rsidR="002C7A3A">
        <w:rPr>
          <w:rtl/>
        </w:rPr>
        <w:t>המצוה ולהוריו אחיו וזקניו ללבוש בגדי שבת.</w:t>
      </w:r>
      <w:r w:rsidR="002C7A3A">
        <w:rPr>
          <w:rFonts w:hint="cs"/>
          <w:rtl/>
        </w:rPr>
        <w:t xml:space="preserve"> </w:t>
      </w:r>
      <w:r w:rsidR="002C7A3A">
        <w:rPr>
          <w:rtl/>
        </w:rPr>
        <w:t>ת</w:t>
      </w:r>
      <w:r w:rsidR="002C7A3A">
        <w:rPr>
          <w:rFonts w:hint="cs"/>
          <w:rtl/>
        </w:rPr>
        <w:t>שובה:</w:t>
      </w:r>
      <w:r w:rsidR="002C7A3A">
        <w:rPr>
          <w:rtl/>
        </w:rPr>
        <w:t xml:space="preserve"> לא</w:t>
      </w:r>
      <w:r w:rsidR="002C7A3A">
        <w:rPr>
          <w:rFonts w:hint="cs"/>
          <w:rtl/>
        </w:rPr>
        <w:t>".</w:t>
      </w:r>
    </w:p>
    <w:p w14:paraId="7623792B" w14:textId="06D8AD15" w:rsidR="00010D14" w:rsidRDefault="00010D14" w:rsidP="00010D14">
      <w:pPr>
        <w:numPr>
          <w:ilvl w:val="2"/>
          <w:numId w:val="6"/>
        </w:numPr>
        <w:jc w:val="both"/>
        <w:rPr>
          <w:rFonts w:eastAsia="SimSun"/>
          <w:lang w:eastAsia="zh-CN"/>
        </w:rPr>
      </w:pPr>
      <w:r w:rsidRPr="00010D14">
        <w:rPr>
          <w:rFonts w:eastAsia="SimSun"/>
          <w:b/>
          <w:bCs/>
          <w:rtl/>
          <w:lang w:eastAsia="zh-CN"/>
        </w:rPr>
        <w:t>בחור המניח תפיל</w:t>
      </w:r>
      <w:r w:rsidRPr="00010D14">
        <w:rPr>
          <w:rFonts w:eastAsia="SimSun" w:hint="cs"/>
          <w:b/>
          <w:bCs/>
          <w:rtl/>
          <w:lang w:eastAsia="zh-CN"/>
        </w:rPr>
        <w:t>ין</w:t>
      </w:r>
      <w:r w:rsidRPr="00010D14">
        <w:rPr>
          <w:rFonts w:eastAsia="SimSun"/>
          <w:b/>
          <w:bCs/>
          <w:rtl/>
          <w:lang w:eastAsia="zh-CN"/>
        </w:rPr>
        <w:t xml:space="preserve"> בפעם ראשונה</w:t>
      </w:r>
      <w:r>
        <w:rPr>
          <w:rFonts w:eastAsia="SimSun" w:hint="cs"/>
          <w:rtl/>
          <w:lang w:eastAsia="zh-CN"/>
        </w:rPr>
        <w:t>.</w:t>
      </w:r>
    </w:p>
    <w:p w14:paraId="49EC58E3" w14:textId="77777777" w:rsidR="00010D14" w:rsidRPr="00010D14" w:rsidRDefault="00010D14" w:rsidP="00010D14">
      <w:pPr>
        <w:numPr>
          <w:ilvl w:val="3"/>
          <w:numId w:val="6"/>
        </w:numPr>
        <w:jc w:val="both"/>
        <w:rPr>
          <w:rFonts w:eastAsia="SimSun"/>
          <w:lang w:eastAsia="zh-CN"/>
        </w:rPr>
      </w:pPr>
      <w:r w:rsidRPr="00E35015">
        <w:rPr>
          <w:rFonts w:eastAsia="SimSun"/>
          <w:u w:val="single"/>
          <w:rtl/>
          <w:lang w:eastAsia="zh-CN"/>
        </w:rPr>
        <w:t>נטעי גבריאל</w:t>
      </w:r>
      <w:r w:rsidRPr="00E35015">
        <w:rPr>
          <w:rFonts w:eastAsia="SimSun"/>
          <w:rtl/>
          <w:lang w:eastAsia="zh-CN"/>
        </w:rPr>
        <w:t xml:space="preserve"> (בר מצוה פרק כ"ב סעי' י"</w:t>
      </w:r>
      <w:r>
        <w:rPr>
          <w:rFonts w:eastAsia="SimSun" w:hint="cs"/>
          <w:rtl/>
          <w:lang w:eastAsia="zh-CN"/>
        </w:rPr>
        <w:t xml:space="preserve">ב, </w:t>
      </w:r>
      <w:r w:rsidRPr="00817778">
        <w:rPr>
          <w:rFonts w:eastAsia="SimSun"/>
          <w:rtl/>
          <w:lang w:eastAsia="zh-CN"/>
        </w:rPr>
        <w:t>בין המצרים פרק</w:t>
      </w:r>
      <w:r>
        <w:rPr>
          <w:rFonts w:eastAsia="SimSun" w:hint="cs"/>
          <w:rtl/>
          <w:lang w:eastAsia="zh-CN"/>
        </w:rPr>
        <w:t xml:space="preserve"> ל"ג סעי' י"א</w:t>
      </w:r>
      <w:r w:rsidRPr="00E35015">
        <w:rPr>
          <w:rFonts w:eastAsia="SimSun" w:hint="cs"/>
          <w:rtl/>
          <w:lang w:eastAsia="zh-CN"/>
        </w:rPr>
        <w:t xml:space="preserve">) </w:t>
      </w:r>
      <w:r w:rsidRPr="00E35015">
        <w:rPr>
          <w:rFonts w:eastAsia="SimSun"/>
          <w:rtl/>
          <w:lang w:eastAsia="zh-CN"/>
        </w:rPr>
        <w:t>–</w:t>
      </w:r>
      <w:r w:rsidRPr="00E35015">
        <w:rPr>
          <w:rFonts w:eastAsia="SimSun" w:hint="cs"/>
          <w:rtl/>
          <w:lang w:eastAsia="zh-CN"/>
        </w:rPr>
        <w:t xml:space="preserve"> "</w:t>
      </w:r>
      <w:r w:rsidRPr="00E35015">
        <w:rPr>
          <w:rFonts w:eastAsia="SimSun"/>
          <w:rtl/>
          <w:lang w:eastAsia="zh-CN"/>
        </w:rPr>
        <w:t>בחור המניח תפיל</w:t>
      </w:r>
      <w:r>
        <w:rPr>
          <w:rFonts w:eastAsia="SimSun" w:hint="cs"/>
          <w:rtl/>
          <w:lang w:eastAsia="zh-CN"/>
        </w:rPr>
        <w:t>ין</w:t>
      </w:r>
      <w:r w:rsidRPr="00E35015">
        <w:rPr>
          <w:rFonts w:eastAsia="SimSun"/>
          <w:rtl/>
          <w:lang w:eastAsia="zh-CN"/>
        </w:rPr>
        <w:t xml:space="preserve"> בפעם ראשונה אצל רבו</w:t>
      </w:r>
      <w:r>
        <w:rPr>
          <w:rFonts w:eastAsia="SimSun" w:hint="cs"/>
          <w:rtl/>
          <w:lang w:eastAsia="zh-CN"/>
        </w:rPr>
        <w:t xml:space="preserve"> </w:t>
      </w:r>
      <w:r w:rsidRPr="00E35015">
        <w:rPr>
          <w:rFonts w:eastAsia="SimSun"/>
          <w:rtl/>
          <w:lang w:eastAsia="zh-CN"/>
        </w:rPr>
        <w:t>(א</w:t>
      </w:r>
      <w:r>
        <w:rPr>
          <w:rFonts w:eastAsia="SimSun" w:hint="cs"/>
          <w:rtl/>
          <w:lang w:eastAsia="zh-CN"/>
        </w:rPr>
        <w:t>ם</w:t>
      </w:r>
      <w:r w:rsidRPr="00E35015">
        <w:rPr>
          <w:rFonts w:eastAsia="SimSun"/>
          <w:rtl/>
          <w:lang w:eastAsia="zh-CN"/>
        </w:rPr>
        <w:t xml:space="preserve"> זה קודם יום</w:t>
      </w:r>
      <w:r>
        <w:rPr>
          <w:rFonts w:eastAsia="SimSun" w:hint="cs"/>
          <w:rtl/>
          <w:lang w:eastAsia="zh-CN"/>
        </w:rPr>
        <w:t xml:space="preserve"> </w:t>
      </w:r>
      <w:r w:rsidRPr="00817778">
        <w:rPr>
          <w:rFonts w:eastAsia="SimSun"/>
          <w:rtl/>
          <w:lang w:eastAsia="zh-CN"/>
        </w:rPr>
        <w:t>ה</w:t>
      </w:r>
      <w:r w:rsidRPr="00817778">
        <w:rPr>
          <w:rFonts w:eastAsia="SimSun" w:hint="cs"/>
          <w:rtl/>
          <w:lang w:eastAsia="zh-CN"/>
        </w:rPr>
        <w:t>ב</w:t>
      </w:r>
      <w:r w:rsidRPr="00817778">
        <w:rPr>
          <w:rFonts w:eastAsia="SimSun"/>
          <w:rtl/>
          <w:lang w:eastAsia="zh-CN"/>
        </w:rPr>
        <w:t>ר מצו</w:t>
      </w:r>
      <w:r w:rsidRPr="00817778">
        <w:rPr>
          <w:rFonts w:eastAsia="SimSun" w:hint="cs"/>
          <w:rtl/>
          <w:lang w:eastAsia="zh-CN"/>
        </w:rPr>
        <w:t>ה)</w:t>
      </w:r>
      <w:r w:rsidRPr="00817778">
        <w:rPr>
          <w:rFonts w:eastAsia="SimSun"/>
          <w:rtl/>
          <w:lang w:eastAsia="zh-CN"/>
        </w:rPr>
        <w:t xml:space="preserve"> מותר ללבוש בגדי שבת, ואם הוא ביום הבר מצוה,</w:t>
      </w:r>
      <w:r w:rsidRPr="00817778">
        <w:rPr>
          <w:rFonts w:eastAsia="SimSun" w:hint="cs"/>
          <w:rtl/>
          <w:lang w:eastAsia="zh-CN"/>
        </w:rPr>
        <w:t xml:space="preserve"> </w:t>
      </w:r>
      <w:r w:rsidRPr="00817778">
        <w:rPr>
          <w:rFonts w:eastAsia="SimSun"/>
          <w:rtl/>
          <w:lang w:eastAsia="zh-CN"/>
        </w:rPr>
        <w:t>יכול להקל ללבוש בגדי שבת עד שבוע שחל בו ת</w:t>
      </w:r>
      <w:r w:rsidRPr="00817778">
        <w:rPr>
          <w:rFonts w:eastAsia="SimSun" w:hint="cs"/>
          <w:rtl/>
          <w:lang w:eastAsia="zh-CN"/>
        </w:rPr>
        <w:t>"</w:t>
      </w:r>
      <w:r w:rsidRPr="00817778">
        <w:rPr>
          <w:rFonts w:eastAsia="SimSun"/>
          <w:rtl/>
          <w:lang w:eastAsia="zh-CN"/>
        </w:rPr>
        <w:t>ב</w:t>
      </w:r>
      <w:r w:rsidRPr="00817778">
        <w:rPr>
          <w:rFonts w:eastAsia="SimSun" w:hint="cs"/>
          <w:rtl/>
          <w:lang w:eastAsia="zh-CN"/>
        </w:rPr>
        <w:t>,</w:t>
      </w:r>
      <w:r w:rsidRPr="00817778">
        <w:rPr>
          <w:rFonts w:eastAsia="SimSun"/>
          <w:rtl/>
          <w:lang w:eastAsia="zh-CN"/>
        </w:rPr>
        <w:t xml:space="preserve"> וכן יכול</w:t>
      </w:r>
      <w:r w:rsidRPr="00817778">
        <w:rPr>
          <w:rFonts w:eastAsia="SimSun" w:hint="cs"/>
          <w:rtl/>
          <w:lang w:eastAsia="zh-CN"/>
        </w:rPr>
        <w:t xml:space="preserve"> </w:t>
      </w:r>
      <w:r w:rsidRPr="00817778">
        <w:rPr>
          <w:rFonts w:eastAsia="SimSun"/>
          <w:rtl/>
          <w:lang w:eastAsia="zh-CN"/>
        </w:rPr>
        <w:t>להקל בשבת שקודם הבר מצו</w:t>
      </w:r>
      <w:r w:rsidRPr="00817778">
        <w:rPr>
          <w:rFonts w:eastAsia="SimSun" w:hint="cs"/>
          <w:rtl/>
          <w:lang w:eastAsia="zh-CN"/>
        </w:rPr>
        <w:t>ה</w:t>
      </w:r>
      <w:r w:rsidRPr="00817778">
        <w:rPr>
          <w:rFonts w:eastAsia="SimSun"/>
          <w:rtl/>
          <w:lang w:eastAsia="zh-CN"/>
        </w:rPr>
        <w:t xml:space="preserve"> ללבוש בגדים חדשים</w:t>
      </w:r>
      <w:r w:rsidRPr="00817778">
        <w:rPr>
          <w:rFonts w:eastAsia="SimSun" w:hint="cs"/>
          <w:rtl/>
          <w:lang w:eastAsia="zh-CN"/>
        </w:rPr>
        <w:t>".</w:t>
      </w:r>
    </w:p>
    <w:p w14:paraId="0B1AD675" w14:textId="77777777" w:rsidR="00010D14" w:rsidRDefault="00010D14" w:rsidP="00010D14">
      <w:pPr>
        <w:numPr>
          <w:ilvl w:val="3"/>
          <w:numId w:val="6"/>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כ' סעי' ט') – "יכול ללבוש בגדי שבת לכבוד לבישת התפילין המחוייב בהם בראשונה, אבל אחר התפלה יסירם ממנו, אמנם בגדים חדשים אסור ללובשם".</w:t>
      </w:r>
    </w:p>
    <w:p w14:paraId="1FA1FFC0" w14:textId="77777777" w:rsidR="00010D14" w:rsidRDefault="00010D14" w:rsidP="00010D14">
      <w:pPr>
        <w:numPr>
          <w:ilvl w:val="2"/>
          <w:numId w:val="6"/>
        </w:numPr>
        <w:jc w:val="both"/>
        <w:rPr>
          <w:rFonts w:eastAsia="SimSun"/>
          <w:lang w:eastAsia="zh-CN"/>
        </w:rPr>
      </w:pPr>
      <w:r>
        <w:rPr>
          <w:rFonts w:eastAsia="SimSun" w:hint="cs"/>
          <w:b/>
          <w:bCs/>
          <w:rtl/>
          <w:lang w:eastAsia="zh-CN"/>
        </w:rPr>
        <w:t>לכבוד סעודת חברים</w:t>
      </w:r>
      <w:r w:rsidRPr="00466BF6">
        <w:rPr>
          <w:rFonts w:eastAsia="SimSun" w:hint="cs"/>
          <w:rtl/>
          <w:lang w:eastAsia="zh-CN"/>
        </w:rPr>
        <w:t>.</w:t>
      </w:r>
    </w:p>
    <w:p w14:paraId="24DD39E6" w14:textId="77777777" w:rsidR="00010D14" w:rsidRDefault="00010D14" w:rsidP="00010D14">
      <w:pPr>
        <w:numPr>
          <w:ilvl w:val="3"/>
          <w:numId w:val="6"/>
        </w:numPr>
        <w:jc w:val="both"/>
        <w:rPr>
          <w:rFonts w:eastAsia="SimSun"/>
          <w:lang w:eastAsia="zh-CN"/>
        </w:rPr>
      </w:pPr>
      <w:r w:rsidRPr="00466BF6">
        <w:rPr>
          <w:rFonts w:eastAsia="SimSun" w:hint="cs"/>
          <w:rtl/>
          <w:lang w:eastAsia="zh-CN"/>
        </w:rPr>
        <w:t>מחמיר.</w:t>
      </w:r>
    </w:p>
    <w:p w14:paraId="5602FB87" w14:textId="77777777" w:rsidR="00010D14" w:rsidRDefault="00010D14" w:rsidP="00010D14">
      <w:pPr>
        <w:numPr>
          <w:ilvl w:val="4"/>
          <w:numId w:val="6"/>
        </w:numPr>
        <w:jc w:val="both"/>
        <w:rPr>
          <w:rFonts w:eastAsia="SimSun"/>
          <w:lang w:eastAsia="zh-CN"/>
        </w:rPr>
      </w:pPr>
      <w:r w:rsidRPr="00466BF6">
        <w:rPr>
          <w:rFonts w:eastAsia="SimSun"/>
          <w:u w:val="single"/>
          <w:rtl/>
          <w:lang w:eastAsia="zh-CN"/>
        </w:rPr>
        <w:t>הגר"א נבנצל</w:t>
      </w:r>
      <w:r w:rsidRPr="00466BF6">
        <w:rPr>
          <w:rFonts w:eastAsia="SimSun"/>
          <w:rtl/>
          <w:lang w:eastAsia="zh-CN"/>
        </w:rPr>
        <w:t xml:space="preserve"> שליט"א (מה טובו גליון א' עמ' פ"</w:t>
      </w:r>
      <w:r w:rsidRPr="00466BF6">
        <w:rPr>
          <w:rFonts w:eastAsia="SimSun" w:hint="cs"/>
          <w:rtl/>
          <w:lang w:eastAsia="zh-CN"/>
        </w:rPr>
        <w:t>ז</w:t>
      </w:r>
      <w:r w:rsidRPr="00466BF6">
        <w:rPr>
          <w:rFonts w:eastAsia="SimSun"/>
          <w:rtl/>
          <w:lang w:eastAsia="zh-CN"/>
        </w:rPr>
        <w:t>) – "שאלה: בחור בר מצוה שעושה סעודת חברים בתוך תשעת הימים האם החברים שלו יכולים ללבוש בגדי שבת</w:t>
      </w:r>
      <w:r>
        <w:rPr>
          <w:rFonts w:eastAsia="SimSun" w:hint="cs"/>
          <w:rtl/>
          <w:lang w:eastAsia="zh-CN"/>
        </w:rPr>
        <w:t xml:space="preserve">. </w:t>
      </w:r>
      <w:r w:rsidRPr="00466BF6">
        <w:rPr>
          <w:rFonts w:eastAsia="SimSun"/>
          <w:rtl/>
          <w:lang w:eastAsia="zh-CN"/>
        </w:rPr>
        <w:t>תשובה: לא יכולים</w:t>
      </w:r>
      <w:r w:rsidRPr="00466BF6">
        <w:rPr>
          <w:rFonts w:eastAsia="SimSun" w:hint="cs"/>
          <w:rtl/>
          <w:lang w:eastAsia="zh-CN"/>
        </w:rPr>
        <w:t>".</w:t>
      </w:r>
    </w:p>
    <w:p w14:paraId="502E5504" w14:textId="72B57020" w:rsidR="002150CE" w:rsidRDefault="002150CE" w:rsidP="002150CE">
      <w:pPr>
        <w:ind w:left="737"/>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"נראה לי שאין להתיר לבחורים ללבוש בגדי שבת כשבתלמוד תורה הם משתתפים במסיבת חברים לחבר בחור בר מצוה בימי ט' הימים</w:t>
      </w:r>
      <w:r>
        <w:rPr>
          <w:rFonts w:eastAsia="SimSun" w:hint="cs"/>
          <w:rtl/>
          <w:lang w:eastAsia="zh-CN"/>
        </w:rPr>
        <w:t>"</w:t>
      </w:r>
      <w:r w:rsidRPr="002150CE">
        <w:rPr>
          <w:rFonts w:eastAsia="SimSun"/>
          <w:rtl/>
          <w:lang w:eastAsia="zh-CN"/>
        </w:rPr>
        <w:t>.</w:t>
      </w:r>
    </w:p>
    <w:p w14:paraId="16A11479" w14:textId="43B8565B" w:rsidR="008C6D70" w:rsidRDefault="008C6D70" w:rsidP="001B48C6">
      <w:pPr>
        <w:numPr>
          <w:ilvl w:val="3"/>
          <w:numId w:val="6"/>
        </w:numPr>
        <w:jc w:val="both"/>
        <w:rPr>
          <w:rFonts w:eastAsia="SimSun"/>
          <w:lang w:eastAsia="zh-CN"/>
        </w:rPr>
      </w:pPr>
      <w:r>
        <w:rPr>
          <w:rFonts w:eastAsia="SimSun" w:hint="cs"/>
          <w:rtl/>
          <w:lang w:eastAsia="zh-CN"/>
        </w:rPr>
        <w:t>מיקל.</w:t>
      </w:r>
    </w:p>
    <w:p w14:paraId="11D5B2F5" w14:textId="344AF654" w:rsidR="008C6D70" w:rsidRPr="008C6D70" w:rsidRDefault="008C6D70" w:rsidP="008C6D70">
      <w:pPr>
        <w:numPr>
          <w:ilvl w:val="4"/>
          <w:numId w:val="6"/>
        </w:numPr>
        <w:jc w:val="both"/>
      </w:pPr>
      <w:r w:rsidRPr="008C6D70">
        <w:rPr>
          <w:u w:val="single"/>
          <w:rtl/>
        </w:rPr>
        <w:t>פסקי בושם</w:t>
      </w:r>
      <w:r>
        <w:rPr>
          <w:rtl/>
        </w:rPr>
        <w:t xml:space="preserve"> (פרק י"ז סעי' </w:t>
      </w:r>
      <w:r>
        <w:rPr>
          <w:rFonts w:hint="cs"/>
          <w:rtl/>
        </w:rPr>
        <w:t>ט"ז [לשונו מובא לקמן], הע' י"ז</w:t>
      </w:r>
      <w:r>
        <w:rPr>
          <w:rtl/>
        </w:rPr>
        <w:t>)</w:t>
      </w:r>
      <w:r>
        <w:rPr>
          <w:rFonts w:hint="cs"/>
          <w:rtl/>
        </w:rPr>
        <w:t xml:space="preserve"> </w:t>
      </w:r>
      <w:r>
        <w:rPr>
          <w:rtl/>
        </w:rPr>
        <w:t>–</w:t>
      </w:r>
      <w:r>
        <w:rPr>
          <w:rFonts w:hint="cs"/>
          <w:rtl/>
        </w:rPr>
        <w:t xml:space="preserve"> "</w:t>
      </w:r>
      <w:r>
        <w:rPr>
          <w:rtl/>
        </w:rPr>
        <w:t>וכן ראיתי שנשאל פעם בליל שבת (כ"ו תמוז תשס"ג) מילד בן י"ב שנים, שיש לחבירו בר מצוה בתשעת</w:t>
      </w:r>
      <w:r>
        <w:rPr>
          <w:rFonts w:hint="cs"/>
          <w:rtl/>
        </w:rPr>
        <w:t xml:space="preserve"> </w:t>
      </w:r>
      <w:r>
        <w:rPr>
          <w:rtl/>
        </w:rPr>
        <w:t>הימים, אם מותרים הילדים חברי הכיתה לבוא בבגדי שבת למסיבת הבר מצוה שעושה החתן עבור בני הכיתה,</w:t>
      </w:r>
      <w:r>
        <w:rPr>
          <w:rFonts w:hint="cs"/>
          <w:rtl/>
        </w:rPr>
        <w:t xml:space="preserve"> </w:t>
      </w:r>
      <w:r>
        <w:rPr>
          <w:rtl/>
        </w:rPr>
        <w:t>ואמר לו רבינו, מותר לך לבוא בבגדי שבת, ותבוא עם החולצה שאתה הולך בה עכשיו, (הזכירו בזה דאף</w:t>
      </w:r>
      <w:r>
        <w:rPr>
          <w:rFonts w:hint="cs"/>
          <w:rtl/>
        </w:rPr>
        <w:t xml:space="preserve"> </w:t>
      </w:r>
      <w:r>
        <w:rPr>
          <w:rtl/>
        </w:rPr>
        <w:t>שהותר לו לבישת בגדי שבת, מכל מקום אסור לו ללבוש מכובסים, ולפיכך ישתמש בבגדי שבת משומשים)</w:t>
      </w:r>
      <w:r>
        <w:rPr>
          <w:rFonts w:hint="cs"/>
          <w:rtl/>
        </w:rPr>
        <w:t>".</w:t>
      </w:r>
    </w:p>
    <w:p w14:paraId="4B78551D" w14:textId="2E33DC8F" w:rsidR="001B48C6" w:rsidRPr="001B48C6" w:rsidRDefault="001B48C6" w:rsidP="001B48C6">
      <w:pPr>
        <w:numPr>
          <w:ilvl w:val="3"/>
          <w:numId w:val="6"/>
        </w:numPr>
        <w:jc w:val="both"/>
        <w:rPr>
          <w:rFonts w:eastAsia="SimSun"/>
          <w:lang w:eastAsia="zh-CN"/>
        </w:rPr>
      </w:pPr>
      <w:r w:rsidRPr="001B48C6">
        <w:rPr>
          <w:rFonts w:eastAsia="SimSun" w:hint="cs"/>
          <w:rtl/>
          <w:lang w:eastAsia="zh-CN"/>
        </w:rPr>
        <w:t>מראי מקומות.</w:t>
      </w:r>
    </w:p>
    <w:p w14:paraId="62662907" w14:textId="2CB9536F" w:rsidR="001B48C6" w:rsidRPr="00010D14" w:rsidRDefault="000D34C4" w:rsidP="001B48C6">
      <w:pPr>
        <w:numPr>
          <w:ilvl w:val="4"/>
          <w:numId w:val="6"/>
        </w:numPr>
        <w:jc w:val="both"/>
        <w:rPr>
          <w:rFonts w:eastAsia="SimSun"/>
          <w:lang w:eastAsia="zh-CN"/>
        </w:rPr>
      </w:pPr>
      <w:r w:rsidRPr="000D34C4">
        <w:rPr>
          <w:u w:val="single"/>
          <w:rtl/>
        </w:rPr>
        <w:t>הגרח"ק</w:t>
      </w:r>
      <w:r w:rsidRPr="000D34C4">
        <w:rPr>
          <w:rtl/>
        </w:rPr>
        <w:t xml:space="preserve"> זצ"ל (</w:t>
      </w:r>
      <w:r w:rsidR="001B48C6">
        <w:rPr>
          <w:rtl/>
        </w:rPr>
        <w:t>אוצר בר מצוה עמ' ת</w:t>
      </w:r>
      <w:r w:rsidR="001B48C6">
        <w:rPr>
          <w:rFonts w:hint="cs"/>
          <w:rtl/>
        </w:rPr>
        <w:t>רמ"ח</w:t>
      </w:r>
      <w:r w:rsidR="001B48C6">
        <w:rPr>
          <w:rtl/>
        </w:rPr>
        <w:t xml:space="preserve"> אות נ</w:t>
      </w:r>
      <w:r w:rsidR="001B48C6">
        <w:rPr>
          <w:rFonts w:hint="cs"/>
          <w:rtl/>
        </w:rPr>
        <w:t>"ט</w:t>
      </w:r>
      <w:r w:rsidR="001B48C6">
        <w:rPr>
          <w:rtl/>
        </w:rPr>
        <w:t>)</w:t>
      </w:r>
      <w:r w:rsidR="001B48C6">
        <w:rPr>
          <w:rFonts w:eastAsia="SimSun" w:hint="cs"/>
          <w:rtl/>
          <w:lang w:eastAsia="zh-CN"/>
        </w:rPr>
        <w:t xml:space="preserve"> </w:t>
      </w:r>
      <w:r w:rsidR="001B48C6">
        <w:rPr>
          <w:rFonts w:eastAsia="SimSun"/>
          <w:rtl/>
          <w:lang w:eastAsia="zh-CN"/>
        </w:rPr>
        <w:t>–</w:t>
      </w:r>
      <w:r w:rsidR="001B48C6">
        <w:rPr>
          <w:rFonts w:eastAsia="SimSun" w:hint="cs"/>
          <w:rtl/>
          <w:lang w:eastAsia="zh-CN"/>
        </w:rPr>
        <w:t xml:space="preserve"> "</w:t>
      </w:r>
      <w:r w:rsidR="001B48C6" w:rsidRPr="001B48C6">
        <w:rPr>
          <w:rFonts w:eastAsia="SimSun"/>
          <w:rtl/>
          <w:lang w:eastAsia="zh-CN"/>
        </w:rPr>
        <w:t>שאלה: מי שעושה סעודת בר מצוה לחברים בתשעת הימים, האם מותר לחברים ללבוש בגדי שבת. תשובה: יש מתירים</w:t>
      </w:r>
      <w:r w:rsidR="001B48C6">
        <w:rPr>
          <w:rFonts w:eastAsia="SimSun" w:hint="cs"/>
          <w:rtl/>
          <w:lang w:eastAsia="zh-CN"/>
        </w:rPr>
        <w:t>".</w:t>
      </w:r>
    </w:p>
    <w:p w14:paraId="0440D62D" w14:textId="77777777" w:rsidR="00466BF6" w:rsidRPr="00010D14" w:rsidRDefault="00466BF6" w:rsidP="00010D14">
      <w:pPr>
        <w:numPr>
          <w:ilvl w:val="2"/>
          <w:numId w:val="6"/>
        </w:numPr>
        <w:jc w:val="both"/>
        <w:rPr>
          <w:rFonts w:eastAsia="SimSun"/>
          <w:lang w:eastAsia="zh-CN"/>
        </w:rPr>
      </w:pPr>
      <w:r w:rsidRPr="00010D14">
        <w:rPr>
          <w:rFonts w:eastAsia="SimSun" w:hint="cs"/>
          <w:rtl/>
          <w:lang w:eastAsia="zh-CN"/>
        </w:rPr>
        <w:t>מראי מקומות.</w:t>
      </w:r>
    </w:p>
    <w:p w14:paraId="1870F7E7" w14:textId="00075ABB" w:rsidR="00737CC2" w:rsidRPr="00737CC2" w:rsidRDefault="00737CC2" w:rsidP="00010D14">
      <w:pPr>
        <w:numPr>
          <w:ilvl w:val="3"/>
          <w:numId w:val="6"/>
        </w:numPr>
        <w:jc w:val="both"/>
        <w:rPr>
          <w:rFonts w:eastAsia="SimSun"/>
          <w:lang w:eastAsia="zh-CN"/>
        </w:rPr>
      </w:pPr>
      <w:r>
        <w:rPr>
          <w:u w:val="single"/>
          <w:rtl/>
        </w:rPr>
        <w:t>פסקי בושם</w:t>
      </w:r>
      <w:r>
        <w:rPr>
          <w:rtl/>
        </w:rPr>
        <w:t xml:space="preserve"> (פרק י"ז סעי' </w:t>
      </w:r>
      <w:r>
        <w:rPr>
          <w:rFonts w:hint="cs"/>
          <w:rtl/>
        </w:rPr>
        <w:t>ט"ז</w:t>
      </w:r>
      <w:r>
        <w:rPr>
          <w:rtl/>
        </w:rPr>
        <w:t>)</w:t>
      </w:r>
      <w:r w:rsidR="008C6D70">
        <w:rPr>
          <w:rFonts w:hint="cs"/>
          <w:rtl/>
        </w:rPr>
        <w:t xml:space="preserve"> </w:t>
      </w:r>
      <w:r w:rsidR="008C6D70">
        <w:rPr>
          <w:rtl/>
        </w:rPr>
        <w:t>–</w:t>
      </w:r>
      <w:r w:rsidR="008C6D70">
        <w:rPr>
          <w:rFonts w:hint="cs"/>
          <w:rtl/>
        </w:rPr>
        <w:t xml:space="preserve"> "</w:t>
      </w:r>
      <w:r w:rsidR="008C6D70">
        <w:rPr>
          <w:rFonts w:eastAsia="SimSun" w:hint="cs"/>
          <w:rtl/>
          <w:lang w:eastAsia="zh-CN"/>
        </w:rPr>
        <w:t>היה מורה, שבסעודת בר מצוה הנערכת בתשעת הימים, מותרים קרובי המשפחה וחברי הכיתה לבוא עם בגדי שבת"</w:t>
      </w:r>
      <w:r>
        <w:rPr>
          <w:rFonts w:eastAsia="SimSun" w:hint="cs"/>
          <w:rtl/>
          <w:lang w:eastAsia="zh-CN"/>
        </w:rPr>
        <w:t>.</w:t>
      </w:r>
    </w:p>
    <w:p w14:paraId="46652DA7" w14:textId="4D2ED367" w:rsidR="00EF0458" w:rsidRPr="00010D14" w:rsidRDefault="00BC6BA7" w:rsidP="00010D14">
      <w:pPr>
        <w:numPr>
          <w:ilvl w:val="3"/>
          <w:numId w:val="6"/>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ל"</w:t>
      </w:r>
      <w:r>
        <w:rPr>
          <w:rFonts w:eastAsia="SimSun" w:hint="cs"/>
          <w:rtl/>
          <w:lang w:eastAsia="zh-CN"/>
        </w:rPr>
        <w:t>ה</w:t>
      </w:r>
      <w:r>
        <w:rPr>
          <w:rFonts w:eastAsia="SimSun"/>
          <w:rtl/>
          <w:lang w:eastAsia="zh-CN"/>
        </w:rPr>
        <w:t xml:space="preserve"> אות </w:t>
      </w:r>
      <w:r>
        <w:rPr>
          <w:rFonts w:eastAsia="SimSun" w:hint="cs"/>
          <w:rtl/>
          <w:lang w:eastAsia="zh-CN"/>
        </w:rPr>
        <w:t>י"</w:t>
      </w:r>
      <w:r>
        <w:rPr>
          <w:rFonts w:eastAsia="SimSun"/>
          <w:rtl/>
          <w:lang w:eastAsia="zh-CN"/>
        </w:rPr>
        <w:t xml:space="preserve">א, בין המצרים תשנ"ט עמ' </w:t>
      </w:r>
      <w:r>
        <w:rPr>
          <w:rFonts w:eastAsia="SimSun" w:hint="cs"/>
          <w:rtl/>
          <w:lang w:eastAsia="zh-CN"/>
        </w:rPr>
        <w:t>כ"א</w:t>
      </w:r>
      <w:r>
        <w:rPr>
          <w:rFonts w:eastAsia="SimSun"/>
          <w:rtl/>
          <w:lang w:eastAsia="zh-CN"/>
        </w:rPr>
        <w:t xml:space="preserve"> אות </w:t>
      </w:r>
      <w:r>
        <w:rPr>
          <w:rFonts w:eastAsia="SimSun" w:hint="cs"/>
          <w:rtl/>
          <w:lang w:eastAsia="zh-CN"/>
        </w:rPr>
        <w:t>י"</w:t>
      </w:r>
      <w:r>
        <w:rPr>
          <w:rFonts w:eastAsia="SimSun"/>
          <w:rtl/>
          <w:lang w:eastAsia="zh-CN"/>
        </w:rPr>
        <w:t>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C6BA7">
        <w:rPr>
          <w:rFonts w:eastAsia="SimSun"/>
          <w:rtl/>
          <w:lang w:eastAsia="zh-CN"/>
        </w:rPr>
        <w:t>מי שהולך לשמחה [ברית מילה, בר מצוה, ופדיון הבן] מר</w:t>
      </w:r>
      <w:r>
        <w:rPr>
          <w:rFonts w:eastAsia="SimSun" w:hint="cs"/>
          <w:rtl/>
          <w:lang w:eastAsia="zh-CN"/>
        </w:rPr>
        <w:t>"</w:t>
      </w:r>
      <w:r w:rsidRPr="00BC6BA7">
        <w:rPr>
          <w:rFonts w:eastAsia="SimSun"/>
          <w:rtl/>
          <w:lang w:eastAsia="zh-CN"/>
        </w:rPr>
        <w:t>ח עד ט</w:t>
      </w:r>
      <w:r>
        <w:rPr>
          <w:rFonts w:eastAsia="SimSun" w:hint="cs"/>
          <w:rtl/>
          <w:lang w:eastAsia="zh-CN"/>
        </w:rPr>
        <w:t>"</w:t>
      </w:r>
      <w:r w:rsidRPr="00BC6BA7">
        <w:rPr>
          <w:rFonts w:eastAsia="SimSun"/>
          <w:rtl/>
          <w:lang w:eastAsia="zh-CN"/>
        </w:rPr>
        <w:t>ב אינו</w:t>
      </w:r>
      <w:r>
        <w:rPr>
          <w:rFonts w:eastAsia="SimSun" w:hint="cs"/>
          <w:rtl/>
          <w:lang w:eastAsia="zh-CN"/>
        </w:rPr>
        <w:t xml:space="preserve"> </w:t>
      </w:r>
      <w:r w:rsidRPr="00BC6BA7">
        <w:rPr>
          <w:rFonts w:eastAsia="SimSun"/>
          <w:rtl/>
          <w:lang w:eastAsia="zh-CN"/>
        </w:rPr>
        <w:t>לובש בגדי שבת</w:t>
      </w:r>
      <w:r w:rsidRPr="00BC6BA7">
        <w:rPr>
          <w:rFonts w:eastAsia="SimSun" w:hint="cs"/>
          <w:rtl/>
          <w:lang w:eastAsia="zh-CN"/>
        </w:rPr>
        <w:t>".</w:t>
      </w:r>
    </w:p>
    <w:p w14:paraId="32952713" w14:textId="77777777" w:rsidR="00EF0458" w:rsidRPr="00EF0458" w:rsidRDefault="00EF0458" w:rsidP="00EF0458">
      <w:pPr>
        <w:jc w:val="both"/>
        <w:rPr>
          <w:rFonts w:eastAsia="SimSun"/>
          <w:lang w:eastAsia="zh-CN"/>
        </w:rPr>
      </w:pPr>
    </w:p>
    <w:p w14:paraId="1F08E1B7" w14:textId="77777777" w:rsidR="00EF0458" w:rsidRPr="00EF0458" w:rsidRDefault="00A16F6C" w:rsidP="00CA562C">
      <w:pPr>
        <w:numPr>
          <w:ilvl w:val="1"/>
          <w:numId w:val="6"/>
        </w:numPr>
        <w:jc w:val="both"/>
        <w:rPr>
          <w:rFonts w:eastAsia="SimSun"/>
          <w:lang w:eastAsia="zh-CN"/>
        </w:rPr>
      </w:pPr>
      <w:r>
        <w:rPr>
          <w:rFonts w:eastAsia="SimSun"/>
          <w:b/>
          <w:bCs/>
          <w:rtl/>
          <w:lang w:eastAsia="zh-CN"/>
        </w:rPr>
        <w:t>לפגישה</w:t>
      </w:r>
      <w:r>
        <w:rPr>
          <w:rFonts w:eastAsia="SimSun" w:hint="cs"/>
          <w:b/>
          <w:bCs/>
          <w:rtl/>
          <w:lang w:eastAsia="zh-CN"/>
        </w:rPr>
        <w:t>,</w:t>
      </w:r>
      <w:r>
        <w:rPr>
          <w:rFonts w:eastAsia="SimSun"/>
          <w:b/>
          <w:bCs/>
          <w:rtl/>
          <w:lang w:eastAsia="zh-CN"/>
        </w:rPr>
        <w:t xml:space="preserve"> שידוך</w:t>
      </w:r>
      <w:r w:rsidRPr="00EF0458">
        <w:rPr>
          <w:rFonts w:eastAsia="SimSun" w:hint="cs"/>
          <w:b/>
          <w:bCs/>
          <w:rtl/>
          <w:lang w:eastAsia="zh-CN"/>
        </w:rPr>
        <w:t xml:space="preserve"> </w:t>
      </w:r>
      <w:r>
        <w:rPr>
          <w:rFonts w:eastAsia="SimSun" w:hint="cs"/>
          <w:b/>
          <w:bCs/>
          <w:rtl/>
          <w:lang w:eastAsia="zh-CN"/>
        </w:rPr>
        <w:t xml:space="preserve">- </w:t>
      </w:r>
      <w:r w:rsidR="00EF0458" w:rsidRPr="00EF0458">
        <w:rPr>
          <w:rFonts w:eastAsia="SimSun" w:hint="cs"/>
          <w:b/>
          <w:bCs/>
          <w:rtl/>
          <w:lang w:eastAsia="zh-CN"/>
        </w:rPr>
        <w:t>לבישת בגדי שבת למטרת שידוכין</w:t>
      </w:r>
      <w:r w:rsidR="00EF0458" w:rsidRPr="00EF0458">
        <w:rPr>
          <w:rFonts w:eastAsia="SimSun" w:hint="cs"/>
          <w:rtl/>
          <w:lang w:eastAsia="zh-CN"/>
        </w:rPr>
        <w:t>.</w:t>
      </w:r>
    </w:p>
    <w:p w14:paraId="32C7ECD8" w14:textId="77777777" w:rsidR="00872994" w:rsidRDefault="00EF0458" w:rsidP="00CA562C">
      <w:pPr>
        <w:numPr>
          <w:ilvl w:val="2"/>
          <w:numId w:val="6"/>
        </w:numPr>
        <w:jc w:val="both"/>
        <w:rPr>
          <w:rFonts w:eastAsia="SimSun"/>
          <w:lang w:eastAsia="zh-CN"/>
        </w:rPr>
      </w:pPr>
      <w:r w:rsidRPr="00EF0458">
        <w:rPr>
          <w:rFonts w:eastAsia="SimSun" w:hint="cs"/>
          <w:rtl/>
          <w:lang w:eastAsia="zh-CN"/>
        </w:rPr>
        <w:t>מיקל</w:t>
      </w:r>
      <w:r w:rsidR="00872994">
        <w:rPr>
          <w:rFonts w:eastAsia="SimSun" w:hint="cs"/>
          <w:rtl/>
          <w:lang w:eastAsia="zh-CN"/>
        </w:rPr>
        <w:t>.</w:t>
      </w:r>
    </w:p>
    <w:p w14:paraId="3AD5D942" w14:textId="38752008" w:rsidR="00872994" w:rsidRDefault="00986AAA" w:rsidP="00CA562C">
      <w:pPr>
        <w:numPr>
          <w:ilvl w:val="3"/>
          <w:numId w:val="6"/>
        </w:numPr>
        <w:jc w:val="both"/>
        <w:rPr>
          <w:rFonts w:eastAsia="SimSun"/>
          <w:lang w:eastAsia="zh-CN"/>
        </w:rPr>
      </w:pPr>
      <w:r>
        <w:rPr>
          <w:rFonts w:eastAsia="SimSun" w:hint="cs"/>
          <w:u w:val="single"/>
          <w:rtl/>
          <w:lang w:eastAsia="zh-CN"/>
        </w:rPr>
        <w:t>חזו"א</w:t>
      </w:r>
      <w:r w:rsidRPr="00986AAA">
        <w:rPr>
          <w:rFonts w:eastAsia="SimSun" w:hint="cs"/>
          <w:rtl/>
          <w:lang w:eastAsia="zh-CN"/>
        </w:rPr>
        <w:t xml:space="preserve"> (</w:t>
      </w:r>
      <w:r w:rsidR="00E75ABD" w:rsidRPr="00986AAA">
        <w:rPr>
          <w:rFonts w:eastAsia="SimSun" w:hint="cs"/>
          <w:rtl/>
          <w:lang w:eastAsia="zh-CN"/>
        </w:rPr>
        <w:t>ארחות רבנו</w:t>
      </w:r>
      <w:r>
        <w:rPr>
          <w:rFonts w:eastAsia="SimSun" w:hint="cs"/>
          <w:rtl/>
          <w:lang w:eastAsia="zh-CN"/>
        </w:rPr>
        <w:t xml:space="preserve"> </w:t>
      </w:r>
      <w:r w:rsidR="00E75ABD" w:rsidRPr="00986AAA">
        <w:rPr>
          <w:rFonts w:eastAsia="SimSun" w:hint="cs"/>
          <w:rtl/>
          <w:lang w:eastAsia="zh-CN"/>
        </w:rPr>
        <w:t xml:space="preserve">ח"ב עמ' ק"ל </w:t>
      </w:r>
      <w:r>
        <w:rPr>
          <w:rFonts w:eastAsia="SimSun" w:hint="cs"/>
          <w:rtl/>
          <w:lang w:eastAsia="zh-CN"/>
        </w:rPr>
        <w:t>אות</w:t>
      </w:r>
      <w:r w:rsidR="00E75ABD" w:rsidRPr="00986AAA">
        <w:rPr>
          <w:rFonts w:eastAsia="SimSun" w:hint="cs"/>
          <w:rtl/>
          <w:lang w:eastAsia="zh-CN"/>
        </w:rPr>
        <w:t xml:space="preserve"> </w:t>
      </w:r>
      <w:r>
        <w:rPr>
          <w:rFonts w:eastAsia="SimSun" w:hint="cs"/>
          <w:rtl/>
          <w:lang w:eastAsia="zh-CN"/>
        </w:rPr>
        <w:t>א'</w:t>
      </w:r>
      <w:r w:rsidR="00E75ABD" w:rsidRPr="00986AAA">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"סיפר לי מו"ר (שליט"א) זצוק"ל שמרן החזו"א זצוק"ל התיר לבחור ללבוש בגד חדש בתוך תשעת הימים כדי להפגש בפעם הראשונה עם מדוברת שהציעו לו"</w:t>
      </w:r>
      <w:r w:rsidR="00872994" w:rsidRPr="00986AAA">
        <w:rPr>
          <w:rFonts w:eastAsia="SimSun" w:hint="cs"/>
          <w:rtl/>
          <w:lang w:eastAsia="zh-CN"/>
        </w:rPr>
        <w:t>.</w:t>
      </w:r>
    </w:p>
    <w:p w14:paraId="005A9ED0" w14:textId="40405593" w:rsidR="002774B1" w:rsidRPr="00986AAA" w:rsidRDefault="002774B1" w:rsidP="002774B1">
      <w:pPr>
        <w:ind w:left="567"/>
        <w:jc w:val="both"/>
        <w:rPr>
          <w:rFonts w:eastAsia="SimSun"/>
          <w:lang w:eastAsia="zh-CN"/>
        </w:rPr>
      </w:pPr>
      <w:r>
        <w:rPr>
          <w:rFonts w:eastAsia="SimSun" w:hint="cs"/>
          <w:u w:val="single"/>
          <w:rtl/>
          <w:lang w:eastAsia="zh-CN"/>
        </w:rPr>
        <w:t>חזו"א</w:t>
      </w:r>
      <w:r w:rsidRPr="002774B1">
        <w:rPr>
          <w:rFonts w:eastAsia="SimSun" w:hint="cs"/>
          <w:rtl/>
          <w:lang w:eastAsia="zh-CN"/>
        </w:rPr>
        <w:t xml:space="preserve"> (</w:t>
      </w:r>
      <w:r>
        <w:rPr>
          <w:rFonts w:eastAsia="SimSun" w:hint="cs"/>
          <w:rtl/>
          <w:lang w:eastAsia="zh-CN"/>
        </w:rPr>
        <w:t xml:space="preserve">הגרח"ק זצ"ל, שי"ח שידוך עמ' תע"ז אות רי"ד) </w:t>
      </w:r>
      <w:r>
        <w:rPr>
          <w:rFonts w:eastAsia="SimSun"/>
          <w:rtl/>
          <w:lang w:eastAsia="zh-CN"/>
        </w:rPr>
        <w:t>–</w:t>
      </w:r>
      <w:r>
        <w:rPr>
          <w:rFonts w:eastAsia="SimSun" w:hint="cs"/>
          <w:rtl/>
          <w:lang w:eastAsia="zh-CN"/>
        </w:rPr>
        <w:t xml:space="preserve"> "</w:t>
      </w:r>
      <w:r w:rsidRPr="002774B1">
        <w:rPr>
          <w:rFonts w:eastAsia="SimSun"/>
          <w:rtl/>
          <w:lang w:eastAsia="zh-CN"/>
        </w:rPr>
        <w:t>האם זה נכון שמרן ה</w:t>
      </w:r>
      <w:r>
        <w:rPr>
          <w:rFonts w:eastAsia="SimSun" w:hint="cs"/>
          <w:rtl/>
          <w:lang w:eastAsia="zh-CN"/>
        </w:rPr>
        <w:t>'</w:t>
      </w:r>
      <w:r w:rsidRPr="002774B1">
        <w:rPr>
          <w:rFonts w:eastAsia="SimSun"/>
          <w:rtl/>
          <w:lang w:eastAsia="zh-CN"/>
        </w:rPr>
        <w:t>חזון איש</w:t>
      </w:r>
      <w:r>
        <w:rPr>
          <w:rFonts w:eastAsia="SimSun" w:hint="cs"/>
          <w:rtl/>
          <w:lang w:eastAsia="zh-CN"/>
        </w:rPr>
        <w:t>'</w:t>
      </w:r>
      <w:r w:rsidRPr="002774B1">
        <w:rPr>
          <w:rFonts w:eastAsia="SimSun"/>
          <w:rtl/>
          <w:lang w:eastAsia="zh-CN"/>
        </w:rPr>
        <w:t xml:space="preserve"> התיר לבחור הנפגש בימי תשעת הימים</w:t>
      </w:r>
      <w:r>
        <w:rPr>
          <w:rFonts w:eastAsia="SimSun" w:hint="cs"/>
          <w:rtl/>
          <w:lang w:eastAsia="zh-CN"/>
        </w:rPr>
        <w:t xml:space="preserve"> </w:t>
      </w:r>
      <w:r w:rsidRPr="002774B1">
        <w:rPr>
          <w:rFonts w:eastAsia="SimSun"/>
          <w:rtl/>
          <w:lang w:eastAsia="zh-CN"/>
        </w:rPr>
        <w:t>ללבוש בגדי שבת</w:t>
      </w:r>
      <w:r w:rsidR="007D7464">
        <w:rPr>
          <w:rFonts w:eastAsia="SimSun" w:hint="cs"/>
          <w:rtl/>
          <w:lang w:eastAsia="zh-CN"/>
        </w:rPr>
        <w:t>.</w:t>
      </w:r>
      <w:r>
        <w:rPr>
          <w:rFonts w:eastAsia="SimSun" w:hint="cs"/>
          <w:rtl/>
          <w:lang w:eastAsia="zh-CN"/>
        </w:rPr>
        <w:t xml:space="preserve"> </w:t>
      </w:r>
      <w:r w:rsidRPr="002774B1">
        <w:rPr>
          <w:rFonts w:eastAsia="SimSun"/>
          <w:rtl/>
          <w:lang w:eastAsia="zh-CN"/>
        </w:rPr>
        <w:t>תשובה:</w:t>
      </w:r>
      <w:r>
        <w:rPr>
          <w:rFonts w:eastAsia="SimSun" w:hint="cs"/>
          <w:rtl/>
          <w:lang w:eastAsia="zh-CN"/>
        </w:rPr>
        <w:t xml:space="preserve"> </w:t>
      </w:r>
      <w:r w:rsidRPr="002774B1">
        <w:rPr>
          <w:rFonts w:eastAsia="SimSun"/>
          <w:rtl/>
          <w:lang w:eastAsia="zh-CN"/>
        </w:rPr>
        <w:t>נ</w:t>
      </w:r>
      <w:r>
        <w:rPr>
          <w:rFonts w:eastAsia="SimSun" w:hint="cs"/>
          <w:rtl/>
          <w:lang w:eastAsia="zh-CN"/>
        </w:rPr>
        <w:t>כ</w:t>
      </w:r>
      <w:r w:rsidRPr="002774B1">
        <w:rPr>
          <w:rFonts w:eastAsia="SimSun"/>
          <w:rtl/>
          <w:lang w:eastAsia="zh-CN"/>
        </w:rPr>
        <w:t>ון</w:t>
      </w:r>
      <w:r>
        <w:rPr>
          <w:rFonts w:eastAsia="SimSun" w:hint="cs"/>
          <w:rtl/>
          <w:lang w:eastAsia="zh-CN"/>
        </w:rPr>
        <w:t>"</w:t>
      </w:r>
      <w:r w:rsidRPr="002774B1">
        <w:rPr>
          <w:rFonts w:eastAsia="SimSun"/>
          <w:rtl/>
          <w:lang w:eastAsia="zh-CN"/>
        </w:rPr>
        <w:t>.</w:t>
      </w:r>
    </w:p>
    <w:p w14:paraId="38FC9B0F" w14:textId="77777777" w:rsidR="004F04B3" w:rsidRDefault="004F04B3" w:rsidP="004F04B3">
      <w:pPr>
        <w:numPr>
          <w:ilvl w:val="3"/>
          <w:numId w:val="6"/>
        </w:numPr>
        <w:jc w:val="both"/>
        <w:rPr>
          <w:rFonts w:eastAsia="SimSun"/>
          <w:lang w:eastAsia="zh-CN"/>
        </w:rPr>
      </w:pPr>
      <w:r w:rsidRPr="004F04B3">
        <w:rPr>
          <w:rFonts w:eastAsia="SimSun"/>
          <w:u w:val="single"/>
          <w:rtl/>
          <w:lang w:eastAsia="zh-CN"/>
        </w:rPr>
        <w:t>רבבות אפרים</w:t>
      </w:r>
      <w:r w:rsidRPr="004F04B3">
        <w:rPr>
          <w:rFonts w:eastAsia="SimSun"/>
          <w:rtl/>
          <w:lang w:eastAsia="zh-CN"/>
        </w:rPr>
        <w:t xml:space="preserve"> </w:t>
      </w:r>
      <w:r w:rsidRPr="004F04B3">
        <w:rPr>
          <w:rFonts w:eastAsia="SimSun" w:hint="cs"/>
          <w:rtl/>
          <w:lang w:eastAsia="zh-CN"/>
        </w:rPr>
        <w:t>(</w:t>
      </w:r>
      <w:r w:rsidRPr="004F04B3">
        <w:rPr>
          <w:rFonts w:eastAsia="SimSun"/>
          <w:rtl/>
          <w:lang w:eastAsia="zh-CN"/>
        </w:rPr>
        <w:t>ח"ו ס</w:t>
      </w:r>
      <w:r w:rsidRPr="004F04B3">
        <w:rPr>
          <w:rFonts w:eastAsia="SimSun" w:hint="cs"/>
          <w:rtl/>
          <w:lang w:eastAsia="zh-CN"/>
        </w:rPr>
        <w:t>י</w:t>
      </w:r>
      <w:r w:rsidRPr="004F04B3">
        <w:rPr>
          <w:rFonts w:eastAsia="SimSun"/>
          <w:rtl/>
          <w:lang w:eastAsia="zh-CN"/>
        </w:rPr>
        <w:t>' רפ"ח</w:t>
      </w:r>
      <w:r>
        <w:rPr>
          <w:rFonts w:eastAsia="SimSun" w:hint="cs"/>
          <w:rtl/>
          <w:lang w:eastAsia="zh-CN"/>
        </w:rPr>
        <w:t xml:space="preserve">, עי' </w:t>
      </w:r>
      <w:r w:rsidRPr="004F04B3">
        <w:rPr>
          <w:rFonts w:eastAsia="SimSun"/>
          <w:rtl/>
          <w:lang w:eastAsia="zh-CN"/>
        </w:rPr>
        <w:t>ח"ה ס</w:t>
      </w:r>
      <w:r w:rsidRPr="004F04B3">
        <w:rPr>
          <w:rFonts w:eastAsia="SimSun" w:hint="cs"/>
          <w:rtl/>
          <w:lang w:eastAsia="zh-CN"/>
        </w:rPr>
        <w:t>י</w:t>
      </w:r>
      <w:r w:rsidRPr="004F04B3">
        <w:rPr>
          <w:rFonts w:eastAsia="SimSun"/>
          <w:rtl/>
          <w:lang w:eastAsia="zh-CN"/>
        </w:rPr>
        <w:t>' שע"ו אות י"ב</w:t>
      </w:r>
      <w:r w:rsidRPr="004F04B3">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"דמותר".</w:t>
      </w:r>
    </w:p>
    <w:p w14:paraId="4DD55F5F" w14:textId="77777777" w:rsidR="00766700" w:rsidRDefault="00766700" w:rsidP="00766700">
      <w:pPr>
        <w:numPr>
          <w:ilvl w:val="3"/>
          <w:numId w:val="6"/>
        </w:numPr>
        <w:jc w:val="both"/>
        <w:rPr>
          <w:rFonts w:eastAsia="SimSun"/>
          <w:lang w:eastAsia="zh-CN"/>
        </w:rPr>
      </w:pPr>
      <w:r w:rsidRPr="00766700">
        <w:rPr>
          <w:rFonts w:eastAsia="SimSun"/>
          <w:u w:val="single"/>
          <w:rtl/>
          <w:lang w:eastAsia="zh-CN"/>
        </w:rPr>
        <w:t>קובץ הלכות</w:t>
      </w:r>
      <w:r w:rsidRPr="00766700">
        <w:rPr>
          <w:rFonts w:eastAsia="SimSun"/>
          <w:rtl/>
          <w:lang w:eastAsia="zh-CN"/>
        </w:rPr>
        <w:t xml:space="preserve"> (בין המצרים פרק </w:t>
      </w:r>
      <w:r>
        <w:rPr>
          <w:rFonts w:eastAsia="SimSun" w:hint="cs"/>
          <w:rtl/>
          <w:lang w:eastAsia="zh-CN"/>
        </w:rPr>
        <w:t>ט"ו</w:t>
      </w:r>
      <w:r w:rsidRPr="00766700">
        <w:rPr>
          <w:rFonts w:eastAsia="SimSun"/>
          <w:rtl/>
          <w:lang w:eastAsia="zh-CN"/>
        </w:rPr>
        <w:t xml:space="preserve"> סעי' </w:t>
      </w:r>
      <w:r>
        <w:rPr>
          <w:rFonts w:eastAsia="SimSun" w:hint="cs"/>
          <w:rtl/>
          <w:lang w:eastAsia="zh-CN"/>
        </w:rPr>
        <w:t>ד</w:t>
      </w:r>
      <w:r w:rsidRPr="0076670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66700">
        <w:rPr>
          <w:rFonts w:eastAsia="SimSun"/>
          <w:rtl/>
          <w:lang w:eastAsia="zh-CN"/>
        </w:rPr>
        <w:t>יש להקל לבחור ולבתולה הנפגשים לצורך שידוך ללבוש בגדי שבת או</w:t>
      </w:r>
      <w:r>
        <w:rPr>
          <w:rFonts w:eastAsia="SimSun" w:hint="cs"/>
          <w:rtl/>
          <w:lang w:eastAsia="zh-CN"/>
        </w:rPr>
        <w:t xml:space="preserve"> </w:t>
      </w:r>
      <w:r w:rsidRPr="00766700">
        <w:rPr>
          <w:rFonts w:eastAsia="SimSun"/>
          <w:rtl/>
          <w:lang w:eastAsia="zh-CN"/>
        </w:rPr>
        <w:t>בגדים מכובסין לצורך הפגישה</w:t>
      </w:r>
      <w:r w:rsidRPr="00766700">
        <w:rPr>
          <w:rFonts w:eastAsia="SimSun" w:hint="cs"/>
          <w:rtl/>
          <w:lang w:eastAsia="zh-CN"/>
        </w:rPr>
        <w:t>".</w:t>
      </w:r>
    </w:p>
    <w:p w14:paraId="0DB89FF3" w14:textId="77777777" w:rsidR="00504F2F" w:rsidRPr="00766700" w:rsidRDefault="00504F2F" w:rsidP="00504F2F">
      <w:pPr>
        <w:ind w:left="567"/>
        <w:jc w:val="both"/>
        <w:rPr>
          <w:rFonts w:eastAsia="SimSun"/>
          <w:lang w:eastAsia="zh-CN"/>
        </w:rPr>
      </w:pPr>
      <w:r w:rsidRPr="00766700">
        <w:rPr>
          <w:rFonts w:eastAsia="SimSun"/>
          <w:u w:val="single"/>
          <w:rtl/>
          <w:lang w:eastAsia="zh-CN"/>
        </w:rPr>
        <w:t>קובץ הלכות</w:t>
      </w:r>
      <w:r w:rsidRPr="00766700">
        <w:rPr>
          <w:rFonts w:eastAsia="SimSun"/>
          <w:rtl/>
          <w:lang w:eastAsia="zh-CN"/>
        </w:rPr>
        <w:t xml:space="preserve"> (בין המצרים פרק </w:t>
      </w:r>
      <w:r>
        <w:rPr>
          <w:rFonts w:eastAsia="SimSun" w:hint="cs"/>
          <w:rtl/>
          <w:lang w:eastAsia="zh-CN"/>
        </w:rPr>
        <w:t>ט"ו</w:t>
      </w:r>
      <w:r w:rsidRPr="00766700">
        <w:rPr>
          <w:rFonts w:eastAsia="SimSun"/>
          <w:rtl/>
          <w:lang w:eastAsia="zh-CN"/>
        </w:rPr>
        <w:t xml:space="preserve"> סעי' </w:t>
      </w:r>
      <w:r>
        <w:rPr>
          <w:rFonts w:eastAsia="SimSun" w:hint="cs"/>
          <w:rtl/>
          <w:lang w:eastAsia="zh-CN"/>
        </w:rPr>
        <w:t>ו</w:t>
      </w:r>
      <w:r w:rsidRPr="0076670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04F2F">
        <w:rPr>
          <w:rFonts w:eastAsia="SimSun"/>
          <w:rtl/>
          <w:lang w:eastAsia="zh-CN"/>
        </w:rPr>
        <w:t>מותר לחתן ולכלה ללבוש בגדי שבת או בגדים מכובסים בשעת ה'לחיים'</w:t>
      </w:r>
      <w:r>
        <w:rPr>
          <w:rFonts w:eastAsia="SimSun" w:hint="cs"/>
          <w:rtl/>
          <w:lang w:eastAsia="zh-CN"/>
        </w:rPr>
        <w:t xml:space="preserve"> </w:t>
      </w:r>
      <w:r w:rsidRPr="00504F2F">
        <w:rPr>
          <w:rFonts w:eastAsia="SimSun"/>
          <w:rtl/>
          <w:lang w:eastAsia="zh-CN"/>
        </w:rPr>
        <w:t>וה'וארט', וגם הורי החתן והכלה מותרים בזה, אבל אחי ואחיות החתן</w:t>
      </w:r>
      <w:r>
        <w:rPr>
          <w:rFonts w:eastAsia="SimSun" w:hint="cs"/>
          <w:rtl/>
          <w:lang w:eastAsia="zh-CN"/>
        </w:rPr>
        <w:t xml:space="preserve"> </w:t>
      </w:r>
      <w:r>
        <w:rPr>
          <w:rFonts w:eastAsia="SimSun"/>
          <w:rtl/>
          <w:lang w:eastAsia="zh-CN"/>
        </w:rPr>
        <w:t>והכלה לכאורה אין להקל</w:t>
      </w:r>
      <w:r>
        <w:rPr>
          <w:rFonts w:eastAsia="SimSun" w:hint="cs"/>
          <w:rtl/>
          <w:lang w:eastAsia="zh-CN"/>
        </w:rPr>
        <w:t>".</w:t>
      </w:r>
    </w:p>
    <w:p w14:paraId="7EDCD7FC" w14:textId="320013AC" w:rsidR="00851A7F" w:rsidRDefault="000D34C4" w:rsidP="00851A7F">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851A7F">
        <w:rPr>
          <w:b/>
          <w:i/>
          <w:rtl/>
        </w:rPr>
        <w:t>ויכתוב מרדכי עמ' שע"</w:t>
      </w:r>
      <w:r w:rsidR="00851A7F">
        <w:rPr>
          <w:rFonts w:hint="cs"/>
          <w:b/>
          <w:i/>
          <w:rtl/>
        </w:rPr>
        <w:t>ז</w:t>
      </w:r>
      <w:r w:rsidR="00851A7F">
        <w:rPr>
          <w:b/>
          <w:i/>
          <w:rtl/>
        </w:rPr>
        <w:t xml:space="preserve"> אות ת"</w:t>
      </w:r>
      <w:r w:rsidR="00851A7F">
        <w:rPr>
          <w:rFonts w:hint="cs"/>
          <w:b/>
          <w:i/>
          <w:rtl/>
        </w:rPr>
        <w:t>ה</w:t>
      </w:r>
      <w:r w:rsidR="00851A7F">
        <w:rPr>
          <w:rFonts w:eastAsia="SimSun"/>
          <w:rtl/>
          <w:lang w:eastAsia="zh-CN"/>
        </w:rPr>
        <w:t>) – "</w:t>
      </w:r>
      <w:r w:rsidR="00851A7F" w:rsidRPr="00851A7F">
        <w:rPr>
          <w:rFonts w:eastAsia="SimSun"/>
          <w:rtl/>
          <w:lang w:eastAsia="zh-CN"/>
        </w:rPr>
        <w:t>א</w:t>
      </w:r>
      <w:r w:rsidR="00851A7F">
        <w:rPr>
          <w:rFonts w:eastAsia="SimSun" w:hint="cs"/>
          <w:rtl/>
          <w:lang w:eastAsia="zh-CN"/>
        </w:rPr>
        <w:t>'</w:t>
      </w:r>
      <w:r w:rsidR="00851A7F" w:rsidRPr="00851A7F">
        <w:rPr>
          <w:rFonts w:eastAsia="SimSun"/>
          <w:rtl/>
          <w:lang w:eastAsia="zh-CN"/>
        </w:rPr>
        <w:t xml:space="preserve"> שנפגש לשידוך בשבוע שחל בו ט</w:t>
      </w:r>
      <w:r w:rsidR="00851A7F">
        <w:rPr>
          <w:rFonts w:eastAsia="SimSun" w:hint="cs"/>
          <w:rtl/>
          <w:lang w:eastAsia="zh-CN"/>
        </w:rPr>
        <w:t>'</w:t>
      </w:r>
      <w:r w:rsidR="00851A7F" w:rsidRPr="00851A7F">
        <w:rPr>
          <w:rFonts w:eastAsia="SimSun"/>
          <w:rtl/>
          <w:lang w:eastAsia="zh-CN"/>
        </w:rPr>
        <w:t xml:space="preserve"> באב, האם מותר לו ללבוש לכבוד הפגישה בגדי</w:t>
      </w:r>
      <w:r w:rsidR="00851A7F">
        <w:rPr>
          <w:rFonts w:eastAsia="SimSun" w:hint="cs"/>
          <w:rtl/>
          <w:lang w:eastAsia="zh-CN"/>
        </w:rPr>
        <w:t xml:space="preserve"> </w:t>
      </w:r>
      <w:r w:rsidR="00851A7F" w:rsidRPr="00851A7F">
        <w:rPr>
          <w:rFonts w:eastAsia="SimSun"/>
          <w:rtl/>
          <w:lang w:eastAsia="zh-CN"/>
        </w:rPr>
        <w:t>שבת</w:t>
      </w:r>
      <w:r w:rsidR="00851A7F" w:rsidRPr="00851A7F">
        <w:rPr>
          <w:rFonts w:eastAsia="SimSun" w:hint="cs"/>
          <w:rtl/>
          <w:lang w:eastAsia="zh-CN"/>
        </w:rPr>
        <w:t xml:space="preserve">. </w:t>
      </w:r>
      <w:r w:rsidR="00851A7F">
        <w:rPr>
          <w:rtl/>
        </w:rPr>
        <w:t>תשובה:</w:t>
      </w:r>
      <w:r w:rsidR="00851A7F" w:rsidRPr="00851A7F">
        <w:rPr>
          <w:rFonts w:eastAsia="SimSun" w:hint="cs"/>
          <w:rtl/>
          <w:lang w:eastAsia="zh-CN"/>
        </w:rPr>
        <w:t xml:space="preserve"> </w:t>
      </w:r>
      <w:r w:rsidR="00851A7F" w:rsidRPr="00851A7F">
        <w:rPr>
          <w:rFonts w:eastAsia="SimSun"/>
          <w:rtl/>
          <w:lang w:eastAsia="zh-CN"/>
        </w:rPr>
        <w:t>מותר</w:t>
      </w:r>
      <w:r w:rsidR="00851A7F" w:rsidRPr="00851A7F">
        <w:rPr>
          <w:rFonts w:eastAsia="SimSun" w:hint="cs"/>
          <w:rtl/>
          <w:lang w:eastAsia="zh-CN"/>
        </w:rPr>
        <w:t>".</w:t>
      </w:r>
    </w:p>
    <w:p w14:paraId="7956CCEA" w14:textId="2FA9DBD4" w:rsidR="00AE3E34" w:rsidRPr="00AE3E34" w:rsidRDefault="000D34C4" w:rsidP="00AE3E34">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AE3E34" w:rsidRPr="00AE3E34">
        <w:rPr>
          <w:rFonts w:eastAsia="SimSun"/>
          <w:b/>
          <w:i/>
          <w:rtl/>
          <w:lang w:eastAsia="zh-CN"/>
        </w:rPr>
        <w:t xml:space="preserve"> ש"</w:t>
      </w:r>
      <w:r w:rsidR="00AE3E34">
        <w:rPr>
          <w:rFonts w:eastAsia="SimSun" w:hint="cs"/>
          <w:b/>
          <w:i/>
          <w:rtl/>
          <w:lang w:eastAsia="zh-CN"/>
        </w:rPr>
        <w:t>י</w:t>
      </w:r>
      <w:r w:rsidR="00AE3E34" w:rsidRPr="00AE3E34">
        <w:rPr>
          <w:rFonts w:eastAsia="SimSun"/>
          <w:b/>
          <w:i/>
          <w:rtl/>
          <w:lang w:eastAsia="zh-CN"/>
        </w:rPr>
        <w:t>) –</w:t>
      </w:r>
      <w:r w:rsidR="00AE3E34" w:rsidRPr="00AE3E34">
        <w:rPr>
          <w:rFonts w:eastAsia="SimSun"/>
          <w:rtl/>
          <w:lang w:eastAsia="zh-CN"/>
        </w:rPr>
        <w:t xml:space="preserve"> "שאלה: אם מותר ללבוש בגדי שבת לצורך פגישת שידוכין כשנצרך לבגדי שבת בט' הימים. תשובה: כן".</w:t>
      </w:r>
    </w:p>
    <w:p w14:paraId="12001C48" w14:textId="77777777" w:rsidR="00872994" w:rsidRDefault="00EF0458" w:rsidP="00CA562C">
      <w:pPr>
        <w:numPr>
          <w:ilvl w:val="3"/>
          <w:numId w:val="6"/>
        </w:numPr>
        <w:jc w:val="both"/>
        <w:rPr>
          <w:rFonts w:eastAsia="SimSun"/>
          <w:lang w:eastAsia="zh-CN"/>
        </w:rPr>
      </w:pPr>
      <w:r w:rsidRPr="00EF0458">
        <w:rPr>
          <w:rFonts w:eastAsia="SimSun" w:hint="cs"/>
          <w:rtl/>
          <w:lang w:eastAsia="zh-CN"/>
        </w:rPr>
        <w:t xml:space="preserve">קונ' </w:t>
      </w:r>
      <w:r w:rsidRPr="00EF0458">
        <w:rPr>
          <w:rFonts w:eastAsia="SimSun" w:hint="cs"/>
          <w:u w:val="single"/>
          <w:rtl/>
          <w:lang w:eastAsia="zh-CN"/>
        </w:rPr>
        <w:t>בין המצרים</w:t>
      </w:r>
      <w:r w:rsidR="00872994">
        <w:rPr>
          <w:rFonts w:eastAsia="SimSun" w:hint="cs"/>
          <w:rtl/>
          <w:lang w:eastAsia="zh-CN"/>
        </w:rPr>
        <w:t xml:space="preserve"> (אות ל"ב) </w:t>
      </w:r>
      <w:r w:rsidR="00872994">
        <w:rPr>
          <w:rFonts w:eastAsia="SimSun"/>
          <w:rtl/>
          <w:lang w:eastAsia="zh-CN"/>
        </w:rPr>
        <w:t>–</w:t>
      </w:r>
      <w:r w:rsidRPr="00EF0458">
        <w:rPr>
          <w:rFonts w:eastAsia="SimSun" w:hint="cs"/>
          <w:rtl/>
          <w:lang w:eastAsia="zh-CN"/>
        </w:rPr>
        <w:t xml:space="preserve"> "בחור שהולך לפגישה מותר ללבוש בגדי שב</w:t>
      </w:r>
      <w:r w:rsidRPr="00986AAA">
        <w:rPr>
          <w:rFonts w:eastAsia="SimSun" w:hint="cs"/>
          <w:rtl/>
          <w:lang w:eastAsia="zh-CN"/>
        </w:rPr>
        <w:t xml:space="preserve">ת ועניבה וכדו' בט' הימים (כן דעת מרן החזו"א </w:t>
      </w:r>
      <w:r w:rsidRPr="00EF0458">
        <w:rPr>
          <w:rFonts w:eastAsia="SimSun" w:hint="cs"/>
          <w:rtl/>
          <w:lang w:eastAsia="zh-CN"/>
        </w:rPr>
        <w:t xml:space="preserve">זי"ע וכן שמעתי ממו"ר </w:t>
      </w:r>
      <w:r w:rsidRPr="00EF0458">
        <w:rPr>
          <w:rFonts w:eastAsia="SimSun" w:hint="cs"/>
          <w:u w:val="single"/>
          <w:rtl/>
          <w:lang w:eastAsia="zh-CN"/>
        </w:rPr>
        <w:t>הגר"ע אויערבך</w:t>
      </w:r>
      <w:r w:rsidRPr="00EF0458">
        <w:rPr>
          <w:rFonts w:eastAsia="SimSun" w:hint="cs"/>
          <w:rtl/>
          <w:lang w:eastAsia="zh-CN"/>
        </w:rPr>
        <w:t xml:space="preserve"> שליט"א)"</w:t>
      </w:r>
      <w:r w:rsidR="00872994">
        <w:rPr>
          <w:rFonts w:eastAsia="SimSun" w:hint="cs"/>
          <w:rtl/>
          <w:lang w:eastAsia="zh-CN"/>
        </w:rPr>
        <w:t>.</w:t>
      </w:r>
    </w:p>
    <w:p w14:paraId="29499F98" w14:textId="2908F312" w:rsidR="00872994" w:rsidRDefault="00EF0458" w:rsidP="00CA562C">
      <w:pPr>
        <w:numPr>
          <w:ilvl w:val="3"/>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שבט הלוי</w:t>
      </w:r>
      <w:r w:rsidR="00872994">
        <w:rPr>
          <w:rFonts w:eastAsia="SimSun" w:hint="cs"/>
          <w:rtl/>
          <w:lang w:eastAsia="zh-CN"/>
        </w:rPr>
        <w:t xml:space="preserve"> (ח"ט סי' קל"א אות ד'</w:t>
      </w:r>
      <w:r w:rsidR="007A62C9">
        <w:rPr>
          <w:rFonts w:eastAsia="SimSun" w:hint="cs"/>
          <w:rtl/>
          <w:lang w:eastAsia="zh-CN"/>
        </w:rPr>
        <w:t xml:space="preserve">, </w:t>
      </w:r>
      <w:r w:rsidR="00CD1952">
        <w:rPr>
          <w:rFonts w:eastAsia="SimSun"/>
          <w:rtl/>
          <w:lang w:eastAsia="zh-CN"/>
        </w:rPr>
        <w:t>מבית לוי</w:t>
      </w:r>
      <w:r w:rsidR="007A62C9">
        <w:rPr>
          <w:rFonts w:eastAsia="SimSun"/>
          <w:rtl/>
          <w:lang w:eastAsia="zh-CN"/>
        </w:rPr>
        <w:t xml:space="preserve"> חי"ג עמ' כ"</w:t>
      </w:r>
      <w:r w:rsidR="007A62C9">
        <w:rPr>
          <w:rFonts w:eastAsia="SimSun" w:hint="cs"/>
          <w:rtl/>
          <w:lang w:eastAsia="zh-CN"/>
        </w:rPr>
        <w:t>ט</w:t>
      </w:r>
      <w:r w:rsidR="007A62C9">
        <w:rPr>
          <w:rFonts w:eastAsia="SimSun"/>
          <w:rtl/>
          <w:lang w:eastAsia="zh-CN"/>
        </w:rPr>
        <w:t xml:space="preserve"> אות </w:t>
      </w:r>
      <w:r w:rsidR="007A62C9">
        <w:rPr>
          <w:rFonts w:eastAsia="SimSun" w:hint="cs"/>
          <w:rtl/>
          <w:lang w:eastAsia="zh-CN"/>
        </w:rPr>
        <w:t>ח</w:t>
      </w:r>
      <w:r w:rsidR="007A62C9">
        <w:rPr>
          <w:rFonts w:eastAsia="SimSun"/>
          <w:rtl/>
          <w:lang w:eastAsia="zh-CN"/>
        </w:rPr>
        <w:t xml:space="preserve">', בין המצרים תשנ"ט עמ' </w:t>
      </w:r>
      <w:r w:rsidR="007A62C9">
        <w:rPr>
          <w:rFonts w:eastAsia="SimSun" w:hint="cs"/>
          <w:rtl/>
          <w:lang w:eastAsia="zh-CN"/>
        </w:rPr>
        <w:t>ט"ז</w:t>
      </w:r>
      <w:r w:rsidR="007A62C9">
        <w:rPr>
          <w:rFonts w:eastAsia="SimSun"/>
          <w:rtl/>
          <w:lang w:eastAsia="zh-CN"/>
        </w:rPr>
        <w:t xml:space="preserve"> אות </w:t>
      </w:r>
      <w:r w:rsidR="007A62C9">
        <w:rPr>
          <w:rFonts w:eastAsia="SimSun" w:hint="cs"/>
          <w:rtl/>
          <w:lang w:eastAsia="zh-CN"/>
        </w:rPr>
        <w:t>ח</w:t>
      </w:r>
      <w:r w:rsidR="007A62C9">
        <w:rPr>
          <w:rFonts w:eastAsia="SimSun"/>
          <w:rtl/>
          <w:lang w:eastAsia="zh-CN"/>
        </w:rPr>
        <w:t>'</w:t>
      </w:r>
      <w:r w:rsidR="00BC6BA7">
        <w:rPr>
          <w:rFonts w:eastAsia="SimSun" w:hint="cs"/>
          <w:rtl/>
          <w:lang w:eastAsia="zh-CN"/>
        </w:rPr>
        <w:t>, עמ' כ"ה הע' י"ט</w:t>
      </w:r>
      <w:r w:rsidR="007F1E90">
        <w:rPr>
          <w:rFonts w:eastAsia="SimSun" w:hint="cs"/>
          <w:rtl/>
          <w:lang w:eastAsia="zh-CN"/>
        </w:rPr>
        <w:t xml:space="preserve">, </w:t>
      </w:r>
      <w:r w:rsidR="007F1E90">
        <w:rPr>
          <w:rFonts w:eastAsia="SimSun"/>
          <w:rtl/>
          <w:lang w:eastAsia="zh-CN"/>
        </w:rPr>
        <w:t xml:space="preserve">אב תשפ"א עמ' </w:t>
      </w:r>
      <w:r w:rsidR="007F1E90">
        <w:rPr>
          <w:rFonts w:eastAsia="SimSun" w:hint="cs"/>
          <w:rtl/>
          <w:lang w:eastAsia="zh-CN"/>
        </w:rPr>
        <w:t>י"א אות י"ב</w:t>
      </w:r>
      <w:r w:rsidR="00AF41DA">
        <w:rPr>
          <w:rFonts w:eastAsia="SimSun" w:hint="cs"/>
          <w:rtl/>
          <w:lang w:eastAsia="zh-CN"/>
        </w:rPr>
        <w:t>, עמ' י"ז הע' כ'</w:t>
      </w:r>
      <w:r w:rsidR="00872994">
        <w:rPr>
          <w:rFonts w:eastAsia="SimSun" w:hint="cs"/>
          <w:rtl/>
          <w:lang w:eastAsia="zh-CN"/>
        </w:rPr>
        <w:t xml:space="preserve">) </w:t>
      </w:r>
      <w:r w:rsidR="00872994">
        <w:rPr>
          <w:rFonts w:eastAsia="SimSun"/>
          <w:rtl/>
          <w:lang w:eastAsia="zh-CN"/>
        </w:rPr>
        <w:t>–</w:t>
      </w:r>
      <w:r w:rsidRPr="00EF0458">
        <w:rPr>
          <w:rFonts w:eastAsia="SimSun" w:hint="cs"/>
          <w:rtl/>
          <w:lang w:eastAsia="zh-CN"/>
        </w:rPr>
        <w:t xml:space="preserve"> "בענין בחור שיש לו פגישה בשביל שידוך בתשעת הימים אם מותר ללבוש בגדי שבת יראה דאם זה יכול להשפיע על הצלחת השידוך בודאי מותר, ויש ראיות לזה"</w:t>
      </w:r>
      <w:r w:rsidR="00872994">
        <w:rPr>
          <w:rFonts w:eastAsia="SimSun" w:hint="cs"/>
          <w:rtl/>
          <w:lang w:eastAsia="zh-CN"/>
        </w:rPr>
        <w:t>.</w:t>
      </w:r>
    </w:p>
    <w:p w14:paraId="087C4EDB" w14:textId="77777777" w:rsidR="00EF0458" w:rsidRPr="00EF0458" w:rsidRDefault="00EF0458" w:rsidP="00CA562C">
      <w:pPr>
        <w:numPr>
          <w:ilvl w:val="3"/>
          <w:numId w:val="6"/>
        </w:numPr>
        <w:jc w:val="both"/>
        <w:rPr>
          <w:rFonts w:eastAsia="SimSun"/>
          <w:lang w:eastAsia="zh-CN"/>
        </w:rPr>
      </w:pPr>
      <w:r w:rsidRPr="00EF0458">
        <w:rPr>
          <w:rFonts w:eastAsia="SimSun" w:hint="cs"/>
          <w:rtl/>
          <w:lang w:eastAsia="zh-CN"/>
        </w:rPr>
        <w:t xml:space="preserve">הו"ד </w:t>
      </w:r>
      <w:r w:rsidRPr="00EF0458">
        <w:rPr>
          <w:rFonts w:eastAsia="SimSun" w:hint="cs"/>
          <w:u w:val="single"/>
          <w:rtl/>
          <w:lang w:eastAsia="zh-CN"/>
        </w:rPr>
        <w:t>בג' שבועות</w:t>
      </w:r>
      <w:r w:rsidRPr="00EF0458">
        <w:rPr>
          <w:rFonts w:eastAsia="SimSun" w:hint="cs"/>
          <w:rtl/>
          <w:lang w:eastAsia="zh-CN"/>
        </w:rPr>
        <w:t xml:space="preserve"> (ארטסקרול, עמ' ק"ב).</w:t>
      </w:r>
    </w:p>
    <w:p w14:paraId="23E9E9B9" w14:textId="77777777" w:rsidR="00872994" w:rsidRDefault="00E75ABD" w:rsidP="00CA562C">
      <w:pPr>
        <w:numPr>
          <w:ilvl w:val="2"/>
          <w:numId w:val="6"/>
        </w:numPr>
        <w:jc w:val="both"/>
        <w:rPr>
          <w:rFonts w:eastAsia="SimSun"/>
          <w:lang w:eastAsia="zh-CN"/>
        </w:rPr>
      </w:pPr>
      <w:r>
        <w:rPr>
          <w:rFonts w:eastAsia="SimSun" w:hint="cs"/>
          <w:rtl/>
          <w:lang w:eastAsia="zh-CN"/>
        </w:rPr>
        <w:t>מחמיר</w:t>
      </w:r>
      <w:r w:rsidR="00872994">
        <w:rPr>
          <w:rFonts w:eastAsia="SimSun" w:hint="cs"/>
          <w:rtl/>
          <w:lang w:eastAsia="zh-CN"/>
        </w:rPr>
        <w:t>.</w:t>
      </w:r>
    </w:p>
    <w:p w14:paraId="2A995BE4" w14:textId="37F8C4D3" w:rsidR="001B035F" w:rsidRPr="001B035F" w:rsidRDefault="001B035F" w:rsidP="001B035F">
      <w:pPr>
        <w:numPr>
          <w:ilvl w:val="3"/>
          <w:numId w:val="6"/>
        </w:numPr>
        <w:jc w:val="both"/>
        <w:rPr>
          <w:rFonts w:eastAsia="SimSun"/>
          <w:rtl/>
          <w:lang w:eastAsia="zh-CN"/>
        </w:rPr>
      </w:pPr>
      <w:r w:rsidRPr="001B035F">
        <w:rPr>
          <w:u w:val="single"/>
          <w:rtl/>
        </w:rPr>
        <w:t>הגרח"ק</w:t>
      </w:r>
      <w:r>
        <w:rPr>
          <w:rtl/>
        </w:rPr>
        <w:t xml:space="preserve"> זצ"ל (מה טובו גליון כ"ג עמ' </w:t>
      </w:r>
      <w:r>
        <w:rPr>
          <w:rFonts w:hint="cs"/>
          <w:rtl/>
        </w:rPr>
        <w:t>כ"ז</w:t>
      </w:r>
      <w:r>
        <w:rPr>
          <w:rtl/>
        </w:rPr>
        <w:t>) – "</w:t>
      </w:r>
      <w:r w:rsidRPr="001B035F">
        <w:rPr>
          <w:rFonts w:eastAsia="SimSun"/>
          <w:rtl/>
          <w:lang w:eastAsia="zh-CN"/>
        </w:rPr>
        <w:t>האם מותר לו ללבוש בגדי שבת</w:t>
      </w:r>
      <w:r w:rsidRPr="001B035F">
        <w:rPr>
          <w:rFonts w:eastAsia="SimSun" w:hint="cs"/>
          <w:rtl/>
          <w:lang w:eastAsia="zh-CN"/>
        </w:rPr>
        <w:t xml:space="preserve"> </w:t>
      </w:r>
      <w:r w:rsidRPr="001B035F">
        <w:rPr>
          <w:rFonts w:eastAsia="SimSun"/>
          <w:rtl/>
          <w:lang w:eastAsia="zh-CN"/>
        </w:rPr>
        <w:t>לצורך הפגישה.</w:t>
      </w:r>
      <w:r w:rsidRPr="001B035F">
        <w:rPr>
          <w:rFonts w:eastAsia="SimSun" w:hint="cs"/>
          <w:rtl/>
          <w:lang w:eastAsia="zh-CN"/>
        </w:rPr>
        <w:t xml:space="preserve"> תשובה: </w:t>
      </w:r>
      <w:r w:rsidRPr="001B035F">
        <w:rPr>
          <w:rFonts w:eastAsia="SimSun"/>
          <w:rtl/>
          <w:lang w:eastAsia="zh-CN"/>
        </w:rPr>
        <w:t>לא</w:t>
      </w:r>
      <w:r w:rsidRPr="001B035F">
        <w:rPr>
          <w:rFonts w:eastAsia="SimSun" w:hint="cs"/>
          <w:rtl/>
          <w:lang w:eastAsia="zh-CN"/>
        </w:rPr>
        <w:t>"</w:t>
      </w:r>
      <w:r w:rsidRPr="001B035F">
        <w:rPr>
          <w:rFonts w:eastAsia="SimSun"/>
          <w:rtl/>
          <w:lang w:eastAsia="zh-CN"/>
        </w:rPr>
        <w:t>.</w:t>
      </w:r>
    </w:p>
    <w:p w14:paraId="7E9661A0" w14:textId="1C889B1F" w:rsidR="001B035F" w:rsidRPr="001B035F" w:rsidRDefault="001B035F" w:rsidP="001B035F">
      <w:pPr>
        <w:ind w:left="567"/>
        <w:jc w:val="both"/>
        <w:rPr>
          <w:rFonts w:eastAsia="SimSun"/>
          <w:rtl/>
          <w:lang w:eastAsia="zh-CN"/>
        </w:rPr>
      </w:pPr>
      <w:r>
        <w:rPr>
          <w:u w:val="single"/>
          <w:rtl/>
        </w:rPr>
        <w:t>הגרח"ק</w:t>
      </w:r>
      <w:r>
        <w:rPr>
          <w:rtl/>
        </w:rPr>
        <w:t xml:space="preserve"> זצ"ל (מה טובו גליון כ"ג עמ' </w:t>
      </w:r>
      <w:r>
        <w:rPr>
          <w:rFonts w:hint="cs"/>
          <w:rtl/>
        </w:rPr>
        <w:t>כ"ז</w:t>
      </w:r>
      <w:r>
        <w:rPr>
          <w:rtl/>
        </w:rPr>
        <w:t>) – "</w:t>
      </w:r>
      <w:r w:rsidRPr="001B035F">
        <w:rPr>
          <w:rFonts w:eastAsia="SimSun"/>
          <w:rtl/>
          <w:lang w:eastAsia="zh-CN"/>
        </w:rPr>
        <w:t>האם יש הבדל בין אם זה הפגישה הראשונה שלו עם הבחורה או בשאר</w:t>
      </w:r>
      <w:r>
        <w:rPr>
          <w:rFonts w:eastAsia="SimSun" w:hint="cs"/>
          <w:rtl/>
          <w:lang w:eastAsia="zh-CN"/>
        </w:rPr>
        <w:t xml:space="preserve"> </w:t>
      </w:r>
      <w:r w:rsidRPr="001B035F">
        <w:rPr>
          <w:rFonts w:eastAsia="SimSun"/>
          <w:rtl/>
          <w:lang w:eastAsia="zh-CN"/>
        </w:rPr>
        <w:t>פגישות.</w:t>
      </w:r>
      <w:r>
        <w:rPr>
          <w:rFonts w:eastAsia="SimSun" w:hint="cs"/>
          <w:rtl/>
          <w:lang w:eastAsia="zh-CN"/>
        </w:rPr>
        <w:t xml:space="preserve"> תשובה: </w:t>
      </w:r>
      <w:r w:rsidRPr="001B035F">
        <w:rPr>
          <w:rFonts w:eastAsia="SimSun"/>
          <w:rtl/>
          <w:lang w:eastAsia="zh-CN"/>
        </w:rPr>
        <w:t>אין הבדל</w:t>
      </w:r>
      <w:r>
        <w:rPr>
          <w:rFonts w:eastAsia="SimSun" w:hint="cs"/>
          <w:rtl/>
          <w:lang w:eastAsia="zh-CN"/>
        </w:rPr>
        <w:t>"</w:t>
      </w:r>
      <w:r w:rsidRPr="001B035F">
        <w:rPr>
          <w:rFonts w:eastAsia="SimSun"/>
          <w:rtl/>
          <w:lang w:eastAsia="zh-CN"/>
        </w:rPr>
        <w:t>.</w:t>
      </w:r>
    </w:p>
    <w:p w14:paraId="4398AA51" w14:textId="1F1714EA" w:rsidR="001B035F" w:rsidRDefault="001B035F" w:rsidP="001B035F">
      <w:pPr>
        <w:ind w:left="567"/>
        <w:jc w:val="both"/>
        <w:rPr>
          <w:rFonts w:eastAsia="SimSun"/>
          <w:rtl/>
          <w:lang w:eastAsia="zh-CN"/>
        </w:rPr>
      </w:pPr>
      <w:r>
        <w:rPr>
          <w:u w:val="single"/>
          <w:rtl/>
        </w:rPr>
        <w:t>הגרח"ק</w:t>
      </w:r>
      <w:r>
        <w:rPr>
          <w:rtl/>
        </w:rPr>
        <w:t xml:space="preserve"> זצ"ל (מה טובו גליון כ"ג עמ' </w:t>
      </w:r>
      <w:r>
        <w:rPr>
          <w:rFonts w:hint="cs"/>
          <w:rtl/>
        </w:rPr>
        <w:t>כ"ז</w:t>
      </w:r>
      <w:r>
        <w:rPr>
          <w:rtl/>
        </w:rPr>
        <w:t>) – "</w:t>
      </w:r>
      <w:r w:rsidRPr="001B035F">
        <w:rPr>
          <w:rFonts w:eastAsia="SimSun"/>
          <w:rtl/>
          <w:lang w:eastAsia="zh-CN"/>
        </w:rPr>
        <w:t>מה הדין של הבחורה בנוגע ללבוש בגדים מכובסים בתשעת הימים, ומה הדין</w:t>
      </w:r>
      <w:r>
        <w:rPr>
          <w:rFonts w:eastAsia="SimSun" w:hint="cs"/>
          <w:rtl/>
          <w:lang w:eastAsia="zh-CN"/>
        </w:rPr>
        <w:t xml:space="preserve"> </w:t>
      </w:r>
      <w:r w:rsidRPr="001B035F">
        <w:rPr>
          <w:rFonts w:eastAsia="SimSun"/>
          <w:rtl/>
          <w:lang w:eastAsia="zh-CN"/>
        </w:rPr>
        <w:t>בנוגע להתרחץ וללבוש בגדי שבת.</w:t>
      </w:r>
      <w:r>
        <w:rPr>
          <w:rFonts w:eastAsia="SimSun" w:hint="cs"/>
          <w:rtl/>
          <w:lang w:eastAsia="zh-CN"/>
        </w:rPr>
        <w:t xml:space="preserve"> תשובה: </w:t>
      </w:r>
      <w:r w:rsidRPr="001B035F">
        <w:rPr>
          <w:rFonts w:eastAsia="SimSun"/>
          <w:rtl/>
          <w:lang w:eastAsia="zh-CN"/>
        </w:rPr>
        <w:t>הכל אסור ואם נגזר השידוך זה לא יפר</w:t>
      </w:r>
      <w:r>
        <w:rPr>
          <w:rFonts w:eastAsia="SimSun" w:hint="cs"/>
          <w:rtl/>
          <w:lang w:eastAsia="zh-CN"/>
        </w:rPr>
        <w:t>יע".</w:t>
      </w:r>
    </w:p>
    <w:p w14:paraId="08B80084" w14:textId="3A88155F" w:rsidR="001514F5" w:rsidRPr="001514F5" w:rsidRDefault="001514F5" w:rsidP="001514F5">
      <w:pPr>
        <w:ind w:left="567"/>
        <w:jc w:val="both"/>
        <w:rPr>
          <w:rFonts w:eastAsia="SimSun"/>
          <w:rtl/>
          <w:lang w:eastAsia="zh-CN"/>
        </w:rPr>
      </w:pPr>
      <w:r>
        <w:rPr>
          <w:rFonts w:eastAsia="SimSun" w:hint="cs"/>
          <w:rtl/>
          <w:lang w:eastAsia="zh-CN"/>
        </w:rPr>
        <w:t xml:space="preserve">עי' </w:t>
      </w:r>
      <w:r>
        <w:rPr>
          <w:u w:val="single"/>
          <w:rtl/>
        </w:rPr>
        <w:t>הגרח"ק</w:t>
      </w:r>
      <w:r>
        <w:rPr>
          <w:rtl/>
        </w:rPr>
        <w:t xml:space="preserve"> זצ"ל (מה טובו גליון כ"ג </w:t>
      </w:r>
      <w:r>
        <w:rPr>
          <w:rFonts w:hint="cs"/>
          <w:rtl/>
        </w:rPr>
        <w:t xml:space="preserve">סוף </w:t>
      </w:r>
      <w:r>
        <w:rPr>
          <w:rtl/>
        </w:rPr>
        <w:t xml:space="preserve">עמ' </w:t>
      </w:r>
      <w:r>
        <w:rPr>
          <w:rFonts w:hint="cs"/>
          <w:rtl/>
        </w:rPr>
        <w:t>כ"ז</w:t>
      </w:r>
      <w:r>
        <w:rPr>
          <w:rtl/>
        </w:rPr>
        <w:t>) – "</w:t>
      </w:r>
      <w:r w:rsidRPr="001514F5">
        <w:rPr>
          <w:rFonts w:eastAsia="SimSun"/>
          <w:rtl/>
          <w:lang w:eastAsia="zh-CN"/>
        </w:rPr>
        <w:t>האם מותר לבחור ללבוש בגדי שבת בשבוע שחל בו תשעה באב לצורך להיפגש</w:t>
      </w:r>
      <w:r>
        <w:rPr>
          <w:rFonts w:eastAsia="SimSun" w:hint="cs"/>
          <w:rtl/>
          <w:lang w:eastAsia="zh-CN"/>
        </w:rPr>
        <w:t xml:space="preserve"> </w:t>
      </w:r>
      <w:r w:rsidRPr="001514F5">
        <w:rPr>
          <w:rFonts w:eastAsia="SimSun"/>
          <w:rtl/>
          <w:lang w:eastAsia="zh-CN"/>
        </w:rPr>
        <w:t>עם המדוברת לפני האירוסין.</w:t>
      </w:r>
      <w:r>
        <w:rPr>
          <w:rFonts w:eastAsia="SimSun" w:hint="cs"/>
          <w:rtl/>
          <w:lang w:eastAsia="zh-CN"/>
        </w:rPr>
        <w:t xml:space="preserve"> תשובה: </w:t>
      </w:r>
      <w:r w:rsidRPr="001514F5">
        <w:rPr>
          <w:rFonts w:eastAsia="SimSun"/>
          <w:rtl/>
          <w:lang w:eastAsia="zh-CN"/>
        </w:rPr>
        <w:t>ילבש הפוך</w:t>
      </w:r>
      <w:r>
        <w:rPr>
          <w:rFonts w:eastAsia="SimSun" w:hint="cs"/>
          <w:rtl/>
          <w:lang w:eastAsia="zh-CN"/>
        </w:rPr>
        <w:t>"</w:t>
      </w:r>
      <w:r w:rsidRPr="001514F5">
        <w:rPr>
          <w:rFonts w:eastAsia="SimSun"/>
          <w:rtl/>
          <w:lang w:eastAsia="zh-CN"/>
        </w:rPr>
        <w:t>.</w:t>
      </w:r>
    </w:p>
    <w:p w14:paraId="05FBAE88" w14:textId="7F9A682B" w:rsidR="001514F5" w:rsidRPr="001514F5" w:rsidRDefault="001514F5" w:rsidP="001514F5">
      <w:pPr>
        <w:ind w:left="567"/>
        <w:jc w:val="both"/>
        <w:rPr>
          <w:rFonts w:eastAsia="SimSun"/>
          <w:rtl/>
          <w:lang w:eastAsia="zh-CN"/>
        </w:rPr>
      </w:pPr>
      <w:r w:rsidRPr="001514F5">
        <w:rPr>
          <w:rFonts w:hint="cs"/>
          <w:rtl/>
        </w:rPr>
        <w:t xml:space="preserve">עי' </w:t>
      </w:r>
      <w:r>
        <w:rPr>
          <w:u w:val="single"/>
          <w:rtl/>
        </w:rPr>
        <w:t>הגרח"ק</w:t>
      </w:r>
      <w:r>
        <w:rPr>
          <w:rtl/>
        </w:rPr>
        <w:t xml:space="preserve"> זצ"ל (מה טובו גליון כ"ג עמ' </w:t>
      </w:r>
      <w:r>
        <w:rPr>
          <w:rFonts w:hint="cs"/>
          <w:rtl/>
        </w:rPr>
        <w:t>כ"ח</w:t>
      </w:r>
      <w:r>
        <w:rPr>
          <w:rtl/>
        </w:rPr>
        <w:t>) – "</w:t>
      </w:r>
      <w:r w:rsidRPr="001514F5">
        <w:rPr>
          <w:rFonts w:eastAsia="SimSun"/>
          <w:rtl/>
          <w:lang w:eastAsia="zh-CN"/>
        </w:rPr>
        <w:t>באופן שהתחיל את הפגישות לפני שבוע שחל בו תשעה באב, וכבר לבש בגדי</w:t>
      </w:r>
      <w:r>
        <w:rPr>
          <w:rFonts w:eastAsia="SimSun" w:hint="cs"/>
          <w:rtl/>
          <w:lang w:eastAsia="zh-CN"/>
        </w:rPr>
        <w:t xml:space="preserve"> </w:t>
      </w:r>
      <w:r w:rsidRPr="001514F5">
        <w:rPr>
          <w:rFonts w:eastAsia="SimSun"/>
          <w:rtl/>
          <w:lang w:eastAsia="zh-CN"/>
        </w:rPr>
        <w:t>שבת בפעמים קודמות, האם יכול להמשיך</w:t>
      </w:r>
      <w:r>
        <w:rPr>
          <w:rFonts w:eastAsia="SimSun" w:hint="cs"/>
          <w:rtl/>
          <w:lang w:eastAsia="zh-CN"/>
        </w:rPr>
        <w:t xml:space="preserve"> </w:t>
      </w:r>
      <w:r w:rsidRPr="001514F5">
        <w:rPr>
          <w:rFonts w:eastAsia="SimSun"/>
          <w:rtl/>
          <w:lang w:eastAsia="zh-CN"/>
        </w:rPr>
        <w:t>כן גם בשבוע שחל בו.</w:t>
      </w:r>
      <w:r>
        <w:rPr>
          <w:rFonts w:eastAsia="SimSun" w:hint="cs"/>
          <w:rtl/>
          <w:lang w:eastAsia="zh-CN"/>
        </w:rPr>
        <w:t xml:space="preserve"> תשובה: </w:t>
      </w:r>
      <w:r w:rsidRPr="001514F5">
        <w:rPr>
          <w:rFonts w:eastAsia="SimSun"/>
          <w:rtl/>
          <w:lang w:eastAsia="zh-CN"/>
        </w:rPr>
        <w:t>כן</w:t>
      </w:r>
      <w:r>
        <w:rPr>
          <w:rFonts w:eastAsia="SimSun" w:hint="cs"/>
          <w:rtl/>
          <w:lang w:eastAsia="zh-CN"/>
        </w:rPr>
        <w:t>"</w:t>
      </w:r>
      <w:r w:rsidRPr="001514F5">
        <w:rPr>
          <w:rFonts w:eastAsia="SimSun"/>
          <w:rtl/>
          <w:lang w:eastAsia="zh-CN"/>
        </w:rPr>
        <w:t>.</w:t>
      </w:r>
    </w:p>
    <w:p w14:paraId="4837FB3C" w14:textId="59E593B6" w:rsidR="001514F5" w:rsidRPr="008E3015" w:rsidRDefault="001514F5" w:rsidP="001514F5">
      <w:pPr>
        <w:ind w:left="567"/>
        <w:jc w:val="both"/>
        <w:rPr>
          <w:rFonts w:eastAsia="SimSun"/>
          <w:lang w:eastAsia="zh-CN"/>
        </w:rPr>
      </w:pPr>
      <w:r w:rsidRPr="001514F5">
        <w:rPr>
          <w:rFonts w:hint="cs"/>
          <w:rtl/>
        </w:rPr>
        <w:t xml:space="preserve">עי' </w:t>
      </w:r>
      <w:r>
        <w:rPr>
          <w:u w:val="single"/>
          <w:rtl/>
        </w:rPr>
        <w:t>הגרח"ק</w:t>
      </w:r>
      <w:r>
        <w:rPr>
          <w:rtl/>
        </w:rPr>
        <w:t xml:space="preserve"> זצ"ל (מה טובו גליון כ"ג עמ' </w:t>
      </w:r>
      <w:r>
        <w:rPr>
          <w:rFonts w:hint="cs"/>
          <w:rtl/>
        </w:rPr>
        <w:t>כ"ח</w:t>
      </w:r>
      <w:r>
        <w:rPr>
          <w:rtl/>
        </w:rPr>
        <w:t>) – "</w:t>
      </w:r>
      <w:r w:rsidRPr="001514F5">
        <w:rPr>
          <w:rFonts w:eastAsia="SimSun"/>
          <w:rtl/>
          <w:lang w:eastAsia="zh-CN"/>
        </w:rPr>
        <w:t>האם בת שצריכה להיפגש בשב</w:t>
      </w:r>
      <w:r>
        <w:rPr>
          <w:rFonts w:eastAsia="SimSun" w:hint="cs"/>
          <w:rtl/>
          <w:lang w:eastAsia="zh-CN"/>
        </w:rPr>
        <w:t>ו</w:t>
      </w:r>
      <w:r w:rsidRPr="001514F5">
        <w:rPr>
          <w:rFonts w:eastAsia="SimSun"/>
          <w:rtl/>
          <w:lang w:eastAsia="zh-CN"/>
        </w:rPr>
        <w:t>ע שחל בו תשעה באב, מותר לה להלביש</w:t>
      </w:r>
      <w:r>
        <w:rPr>
          <w:rFonts w:eastAsia="SimSun" w:hint="cs"/>
          <w:rtl/>
          <w:lang w:eastAsia="zh-CN"/>
        </w:rPr>
        <w:t xml:space="preserve"> </w:t>
      </w:r>
      <w:r w:rsidRPr="001514F5">
        <w:rPr>
          <w:rFonts w:eastAsia="SimSun"/>
          <w:rtl/>
          <w:lang w:eastAsia="zh-CN"/>
        </w:rPr>
        <w:t>בגדים מיוחדים ויפים.</w:t>
      </w:r>
      <w:r>
        <w:rPr>
          <w:rFonts w:eastAsia="SimSun" w:hint="cs"/>
          <w:rtl/>
          <w:lang w:eastAsia="zh-CN"/>
        </w:rPr>
        <w:t xml:space="preserve"> תשובה: </w:t>
      </w:r>
      <w:r w:rsidRPr="001514F5">
        <w:rPr>
          <w:rFonts w:eastAsia="SimSun"/>
          <w:rtl/>
          <w:lang w:eastAsia="zh-CN"/>
        </w:rPr>
        <w:t>כן</w:t>
      </w:r>
      <w:r>
        <w:rPr>
          <w:rFonts w:eastAsia="SimSun" w:hint="cs"/>
          <w:rtl/>
          <w:lang w:eastAsia="zh-CN"/>
        </w:rPr>
        <w:t>"</w:t>
      </w:r>
      <w:r w:rsidRPr="001514F5">
        <w:rPr>
          <w:rFonts w:eastAsia="SimSun"/>
          <w:rtl/>
          <w:lang w:eastAsia="zh-CN"/>
        </w:rPr>
        <w:t>.</w:t>
      </w:r>
    </w:p>
    <w:p w14:paraId="5FB82098" w14:textId="5E97ED22" w:rsidR="00E75ABD" w:rsidRPr="00E75ABD" w:rsidRDefault="00E75ABD" w:rsidP="00CA562C">
      <w:pPr>
        <w:numPr>
          <w:ilvl w:val="3"/>
          <w:numId w:val="6"/>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Pr="00EF0458">
        <w:rPr>
          <w:rFonts w:eastAsia="SimSun" w:hint="cs"/>
          <w:rtl/>
          <w:lang w:eastAsia="zh-CN"/>
        </w:rPr>
        <w:t xml:space="preserve"> פרק ל"</w:t>
      </w:r>
      <w:r>
        <w:rPr>
          <w:rFonts w:eastAsia="SimSun" w:hint="cs"/>
          <w:rtl/>
          <w:lang w:eastAsia="zh-CN"/>
        </w:rPr>
        <w:t>ג</w:t>
      </w:r>
      <w:r w:rsidRPr="00EF0458">
        <w:rPr>
          <w:rFonts w:eastAsia="SimSun" w:hint="cs"/>
          <w:rtl/>
          <w:lang w:eastAsia="zh-CN"/>
        </w:rPr>
        <w:t xml:space="preserve"> סעי'</w:t>
      </w:r>
      <w:r>
        <w:rPr>
          <w:rFonts w:eastAsia="SimSun" w:hint="cs"/>
          <w:rtl/>
          <w:lang w:eastAsia="zh-CN"/>
        </w:rPr>
        <w:t xml:space="preserve"> י"ג, הע' כ"</w:t>
      </w:r>
      <w:r w:rsidR="00872994">
        <w:rPr>
          <w:rFonts w:eastAsia="SimSun" w:hint="cs"/>
          <w:rtl/>
          <w:lang w:eastAsia="zh-CN"/>
        </w:rPr>
        <w:t xml:space="preserve">א) </w:t>
      </w:r>
      <w:r w:rsidR="00872994">
        <w:rPr>
          <w:rFonts w:eastAsia="SimSun"/>
          <w:rtl/>
          <w:lang w:eastAsia="zh-CN"/>
        </w:rPr>
        <w:t>–</w:t>
      </w:r>
      <w:r>
        <w:rPr>
          <w:rFonts w:eastAsia="SimSun" w:hint="cs"/>
          <w:rtl/>
          <w:lang w:eastAsia="zh-CN"/>
        </w:rPr>
        <w:t xml:space="preserve"> "</w:t>
      </w:r>
      <w:r w:rsidRPr="00E75ABD">
        <w:rPr>
          <w:rFonts w:eastAsia="SimSun"/>
          <w:rtl/>
          <w:lang w:eastAsia="zh-CN"/>
        </w:rPr>
        <w:t>בחור הצ</w:t>
      </w:r>
      <w:r>
        <w:rPr>
          <w:rFonts w:eastAsia="SimSun" w:hint="cs"/>
          <w:rtl/>
          <w:lang w:eastAsia="zh-CN"/>
        </w:rPr>
        <w:t>ריך</w:t>
      </w:r>
      <w:r w:rsidRPr="00E75ABD">
        <w:rPr>
          <w:rFonts w:eastAsia="SimSun"/>
          <w:rtl/>
          <w:lang w:eastAsia="zh-CN"/>
        </w:rPr>
        <w:t xml:space="preserve"> </w:t>
      </w:r>
      <w:r>
        <w:rPr>
          <w:rFonts w:eastAsia="SimSun"/>
          <w:rtl/>
          <w:lang w:eastAsia="zh-CN"/>
        </w:rPr>
        <w:t>להפגש עם בתולה לצורך שידוכין,</w:t>
      </w:r>
      <w:r>
        <w:rPr>
          <w:rFonts w:eastAsia="SimSun" w:hint="cs"/>
          <w:rtl/>
          <w:lang w:eastAsia="zh-CN"/>
        </w:rPr>
        <w:t xml:space="preserve"> לא ילבש</w:t>
      </w:r>
      <w:r>
        <w:rPr>
          <w:rFonts w:eastAsia="SimSun"/>
          <w:rtl/>
          <w:lang w:eastAsia="zh-CN"/>
        </w:rPr>
        <w:t xml:space="preserve"> ב</w:t>
      </w:r>
      <w:r w:rsidRPr="00E75ABD">
        <w:rPr>
          <w:rFonts w:eastAsia="SimSun"/>
          <w:rtl/>
          <w:lang w:eastAsia="zh-CN"/>
        </w:rPr>
        <w:t>ג</w:t>
      </w:r>
      <w:r>
        <w:rPr>
          <w:rFonts w:eastAsia="SimSun" w:hint="cs"/>
          <w:rtl/>
          <w:lang w:eastAsia="zh-CN"/>
        </w:rPr>
        <w:t xml:space="preserve">ד </w:t>
      </w:r>
      <w:r w:rsidRPr="00E75ABD">
        <w:rPr>
          <w:rFonts w:eastAsia="SimSun"/>
          <w:rtl/>
          <w:lang w:eastAsia="zh-CN"/>
        </w:rPr>
        <w:t>שבת</w:t>
      </w:r>
      <w:r>
        <w:rPr>
          <w:rFonts w:eastAsia="SimSun" w:hint="cs"/>
          <w:rtl/>
          <w:lang w:eastAsia="zh-CN"/>
        </w:rPr>
        <w:t xml:space="preserve"> [ובארחות רבינו ח"ב עמוד ק"ל מביא בשם החזו"א להתיר. וכנראה שהיה הוראת שעה, מפני שלא היה להבחור בגדים נקיים אחרים]</w:t>
      </w:r>
      <w:r w:rsidRPr="00E75ABD">
        <w:rPr>
          <w:rFonts w:eastAsia="SimSun" w:hint="cs"/>
          <w:rtl/>
          <w:lang w:eastAsia="zh-CN"/>
        </w:rPr>
        <w:t>".</w:t>
      </w:r>
    </w:p>
    <w:p w14:paraId="35C73E83" w14:textId="77777777" w:rsidR="00D82308" w:rsidRDefault="00903BC8" w:rsidP="00CA562C">
      <w:pPr>
        <w:numPr>
          <w:ilvl w:val="2"/>
          <w:numId w:val="6"/>
        </w:numPr>
        <w:jc w:val="both"/>
        <w:rPr>
          <w:rFonts w:eastAsia="SimSun"/>
          <w:lang w:eastAsia="zh-CN"/>
        </w:rPr>
      </w:pPr>
      <w:r>
        <w:rPr>
          <w:rFonts w:eastAsia="SimSun" w:hint="cs"/>
          <w:rtl/>
          <w:lang w:eastAsia="zh-CN"/>
        </w:rPr>
        <w:t>מראי מקומות</w:t>
      </w:r>
      <w:r w:rsidR="00D82308">
        <w:rPr>
          <w:rFonts w:eastAsia="SimSun" w:hint="cs"/>
          <w:rtl/>
          <w:lang w:eastAsia="zh-CN"/>
        </w:rPr>
        <w:t>.</w:t>
      </w:r>
    </w:p>
    <w:p w14:paraId="37B5F285" w14:textId="4EB860B3" w:rsidR="003842E2" w:rsidRDefault="00EF0458" w:rsidP="001F33A8">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תפ"א, ועלהו לא יבול ח"א עמ' קצ"ד)</w:t>
      </w:r>
      <w:r w:rsidR="00D82308">
        <w:rPr>
          <w:rFonts w:eastAsia="SimSun" w:hint="cs"/>
          <w:rtl/>
          <w:lang w:eastAsia="zh-CN"/>
        </w:rPr>
        <w:t xml:space="preserve"> </w:t>
      </w:r>
      <w:r w:rsidR="00D82308">
        <w:rPr>
          <w:rFonts w:eastAsia="SimSun"/>
          <w:rtl/>
          <w:lang w:eastAsia="zh-CN"/>
        </w:rPr>
        <w:t>–</w:t>
      </w:r>
      <w:r w:rsidR="00D82308">
        <w:rPr>
          <w:rFonts w:eastAsia="SimSun" w:hint="cs"/>
          <w:rtl/>
          <w:lang w:eastAsia="zh-CN"/>
        </w:rPr>
        <w:t xml:space="preserve"> "שמותר ללבוש בגדים נאים ויפים אבל לא בגדי שבת. אך אם יש צורך כגון שאין לו בגדים נאים אחרים מותר"</w:t>
      </w:r>
      <w:r w:rsidRPr="00EF0458">
        <w:rPr>
          <w:rFonts w:eastAsia="SimSun" w:hint="cs"/>
          <w:rtl/>
          <w:lang w:eastAsia="zh-CN"/>
        </w:rPr>
        <w:t>.</w:t>
      </w:r>
    </w:p>
    <w:p w14:paraId="5A25A45E" w14:textId="6B60DFB2" w:rsidR="003133B7" w:rsidRDefault="003133B7" w:rsidP="00AE6022">
      <w:pPr>
        <w:ind w:left="567"/>
        <w:jc w:val="both"/>
        <w:rPr>
          <w:rFonts w:eastAsia="SimSun"/>
          <w:lang w:eastAsia="zh-CN"/>
        </w:rPr>
      </w:pPr>
      <w:r w:rsidRPr="003133B7">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פרק י"ד ס"ק ט"ו</w:t>
      </w:r>
      <w:r w:rsidR="00AE6022">
        <w:rPr>
          <w:rFonts w:eastAsia="SimSun" w:hint="cs"/>
          <w:rtl/>
          <w:lang w:eastAsia="zh-CN"/>
        </w:rPr>
        <w:t>, הע' ל"ג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133B7">
        <w:rPr>
          <w:rFonts w:eastAsia="SimSun"/>
          <w:rtl/>
          <w:lang w:eastAsia="zh-CN"/>
        </w:rPr>
        <w:t>ולצורך פגישת שדוכין, לכתחלה יש להמנע מללבוש בגדי שבת, אולם במקום הצורך, כשאין להם בגדי חול נאים כראוי, יש להשיר בגדי שבת וכן בגדים מכובסים כפי הצורך</w:t>
      </w:r>
      <w:r w:rsidR="00AE6022">
        <w:rPr>
          <w:rFonts w:eastAsia="SimSun" w:hint="cs"/>
          <w:rtl/>
          <w:lang w:eastAsia="zh-CN"/>
        </w:rPr>
        <w:t>. [</w:t>
      </w:r>
      <w:r w:rsidR="00AE6022" w:rsidRPr="00AE6022">
        <w:rPr>
          <w:rFonts w:eastAsia="SimSun"/>
          <w:rtl/>
          <w:lang w:eastAsia="zh-CN"/>
        </w:rPr>
        <w:t>והי</w:t>
      </w:r>
      <w:r w:rsidR="00AE6022">
        <w:rPr>
          <w:rFonts w:eastAsia="SimSun" w:hint="cs"/>
          <w:rtl/>
          <w:lang w:eastAsia="zh-CN"/>
        </w:rPr>
        <w:t>'</w:t>
      </w:r>
      <w:r w:rsidR="00AE6022" w:rsidRPr="00AE6022">
        <w:rPr>
          <w:rFonts w:eastAsia="SimSun"/>
          <w:rtl/>
          <w:lang w:eastAsia="zh-CN"/>
        </w:rPr>
        <w:t xml:space="preserve"> מוסיף לומר לשואלים שחששו מלילך בבגדי חול דהרי יש לחוש גם להיפך, שלבישת בגדי שבת תעשה רושם לא טוב על הצד השני, שנראה כהקלת ראש ח"ו באבלות החורבן. וכשספרו לפניו שהחזון איש הורה פעם למעשה להיתר, השיב דאין למדין הלכה מפי מעשה ומסתמא היה אז צורך בדבר, ומ"מ הוסיף דכשנפגשים לראשונה יש מקום יותר להתיר</w:t>
      </w:r>
      <w:r w:rsidR="00AE6022">
        <w:rPr>
          <w:rFonts w:eastAsia="SimSun" w:hint="cs"/>
          <w:rtl/>
          <w:lang w:eastAsia="zh-CN"/>
        </w:rPr>
        <w:t>]</w:t>
      </w:r>
      <w:r>
        <w:rPr>
          <w:rFonts w:eastAsia="SimSun" w:hint="cs"/>
          <w:rtl/>
          <w:lang w:eastAsia="zh-CN"/>
        </w:rPr>
        <w:t>".</w:t>
      </w:r>
    </w:p>
    <w:p w14:paraId="711F91FF" w14:textId="77777777" w:rsidR="00466BF6" w:rsidRPr="00466BF6" w:rsidRDefault="00AE6022" w:rsidP="00466BF6">
      <w:pPr>
        <w:numPr>
          <w:ilvl w:val="3"/>
          <w:numId w:val="6"/>
        </w:numPr>
        <w:jc w:val="both"/>
        <w:rPr>
          <w:rFonts w:eastAsia="SimSun"/>
          <w:lang w:eastAsia="zh-CN"/>
        </w:rPr>
      </w:pPr>
      <w:r w:rsidRPr="00AE6022">
        <w:rPr>
          <w:rFonts w:eastAsia="SimSun" w:hint="cs"/>
          <w:b/>
          <w:bCs/>
          <w:rtl/>
          <w:lang w:eastAsia="zh-CN"/>
        </w:rPr>
        <w:t>לצורך אירוסין</w:t>
      </w:r>
      <w:r>
        <w:rPr>
          <w:rFonts w:eastAsia="SimSun" w:hint="cs"/>
          <w:rtl/>
          <w:lang w:eastAsia="zh-CN"/>
        </w:rPr>
        <w:t xml:space="preserve"> - עי' לעיל.</w:t>
      </w:r>
    </w:p>
    <w:p w14:paraId="6330DA65" w14:textId="77777777" w:rsidR="009804B4" w:rsidRPr="003133B7" w:rsidRDefault="009804B4" w:rsidP="00EF0458">
      <w:pPr>
        <w:jc w:val="both"/>
        <w:rPr>
          <w:rFonts w:eastAsia="SimSun"/>
          <w:rtl/>
          <w:lang w:eastAsia="zh-CN"/>
        </w:rPr>
        <w:sectPr w:rsidR="009804B4" w:rsidRPr="003133B7" w:rsidSect="00C9094D">
          <w:headerReference w:type="default" r:id="rId34"/>
          <w:type w:val="continuous"/>
          <w:pgSz w:w="11907" w:h="16839" w:code="9"/>
          <w:pgMar w:top="360" w:right="657" w:bottom="540" w:left="720" w:header="360" w:footer="90" w:gutter="0"/>
          <w:cols w:space="720"/>
          <w:bidi/>
          <w:rtlGutter/>
          <w:docGrid w:linePitch="360"/>
        </w:sectPr>
      </w:pPr>
    </w:p>
    <w:p w14:paraId="64375125" w14:textId="77777777" w:rsidR="00EF0458" w:rsidRPr="00EF0458" w:rsidRDefault="00EF0458" w:rsidP="00EF0458">
      <w:pPr>
        <w:jc w:val="both"/>
        <w:rPr>
          <w:rFonts w:eastAsia="SimSun"/>
          <w:rtl/>
          <w:lang w:eastAsia="zh-CN"/>
        </w:rPr>
      </w:pPr>
    </w:p>
    <w:p w14:paraId="3930ED55" w14:textId="77777777" w:rsidR="00EF0458" w:rsidRPr="00EF0458" w:rsidRDefault="004F272B" w:rsidP="00CA562C">
      <w:pPr>
        <w:numPr>
          <w:ilvl w:val="0"/>
          <w:numId w:val="6"/>
        </w:numPr>
        <w:jc w:val="both"/>
        <w:rPr>
          <w:rFonts w:eastAsia="SimSun"/>
          <w:rtl/>
          <w:lang w:eastAsia="zh-CN"/>
        </w:rPr>
      </w:pPr>
      <w:bookmarkStart w:id="277" w:name="_Toc359780432"/>
      <w:bookmarkStart w:id="278" w:name="_Toc359780759"/>
      <w:bookmarkStart w:id="279" w:name="_Toc174700120"/>
      <w:bookmarkStart w:id="280" w:name="_Toc175221948"/>
      <w:r>
        <w:rPr>
          <w:rStyle w:val="Heading1Char"/>
          <w:rFonts w:hint="cs"/>
          <w:rtl/>
        </w:rPr>
        <w:t xml:space="preserve">איסור </w:t>
      </w:r>
      <w:r w:rsidR="00EF0458" w:rsidRPr="0024571E">
        <w:rPr>
          <w:rStyle w:val="Heading1Char"/>
          <w:rFonts w:hint="cs"/>
          <w:rtl/>
        </w:rPr>
        <w:t>כ</w:t>
      </w:r>
      <w:r>
        <w:rPr>
          <w:rStyle w:val="Heading1Char"/>
          <w:rFonts w:hint="cs"/>
          <w:rtl/>
        </w:rPr>
        <w:t>י</w:t>
      </w:r>
      <w:r w:rsidR="00EF0458" w:rsidRPr="0024571E">
        <w:rPr>
          <w:rStyle w:val="Heading1Char"/>
          <w:rFonts w:hint="cs"/>
          <w:rtl/>
        </w:rPr>
        <w:t>ב</w:t>
      </w:r>
      <w:r>
        <w:rPr>
          <w:rStyle w:val="Heading1Char"/>
          <w:rFonts w:hint="cs"/>
          <w:rtl/>
        </w:rPr>
        <w:t>ו</w:t>
      </w:r>
      <w:r w:rsidR="00EF0458" w:rsidRPr="0024571E">
        <w:rPr>
          <w:rStyle w:val="Heading1Char"/>
          <w:rFonts w:hint="cs"/>
          <w:rtl/>
        </w:rPr>
        <w:t>ס</w:t>
      </w:r>
      <w:bookmarkEnd w:id="277"/>
      <w:bookmarkEnd w:id="278"/>
      <w:bookmarkEnd w:id="279"/>
      <w:bookmarkEnd w:id="280"/>
      <w:r w:rsidR="00EF0458" w:rsidRPr="00EF0458">
        <w:rPr>
          <w:rFonts w:eastAsia="SimSun" w:hint="cs"/>
          <w:rtl/>
          <w:lang w:eastAsia="zh-CN"/>
        </w:rPr>
        <w:t xml:space="preserve"> </w:t>
      </w:r>
      <w:r w:rsidR="001E6F32">
        <w:rPr>
          <w:rFonts w:eastAsia="SimSun" w:hint="cs"/>
          <w:rtl/>
          <w:lang w:eastAsia="zh-CN"/>
        </w:rPr>
        <w:t>(</w:t>
      </w:r>
      <w:r w:rsidR="00A73B1F">
        <w:rPr>
          <w:rFonts w:eastAsia="SimSun"/>
          <w:lang w:eastAsia="zh-CN"/>
        </w:rPr>
        <w:t>washing clothing</w:t>
      </w:r>
      <w:r w:rsidR="001E6F32">
        <w:rPr>
          <w:rFonts w:eastAsia="SimSun" w:hint="cs"/>
          <w:rtl/>
          <w:lang w:eastAsia="zh-CN"/>
        </w:rPr>
        <w:t xml:space="preserve">) </w:t>
      </w:r>
      <w:r w:rsidR="00EF0458" w:rsidRPr="00EF0458">
        <w:rPr>
          <w:rFonts w:eastAsia="SimSun" w:hint="cs"/>
          <w:rtl/>
          <w:lang w:eastAsia="zh-CN"/>
        </w:rPr>
        <w:t>- סעיף ג'.</w:t>
      </w:r>
    </w:p>
    <w:p w14:paraId="250D9725" w14:textId="77777777" w:rsidR="00D551E7" w:rsidRDefault="00EF0458" w:rsidP="00CA562C">
      <w:pPr>
        <w:numPr>
          <w:ilvl w:val="1"/>
          <w:numId w:val="6"/>
        </w:numPr>
        <w:jc w:val="both"/>
        <w:rPr>
          <w:rFonts w:eastAsia="SimSun"/>
          <w:lang w:eastAsia="zh-CN"/>
        </w:rPr>
      </w:pPr>
      <w:r w:rsidRPr="00EF0458">
        <w:rPr>
          <w:rFonts w:eastAsia="SimSun" w:hint="cs"/>
          <w:b/>
          <w:bCs/>
          <w:rtl/>
          <w:lang w:eastAsia="zh-CN"/>
        </w:rPr>
        <w:t>אפילו במים קרים</w:t>
      </w:r>
      <w:r w:rsidR="00D551E7">
        <w:rPr>
          <w:rFonts w:eastAsia="SimSun" w:hint="cs"/>
          <w:rtl/>
          <w:lang w:eastAsia="zh-CN"/>
        </w:rPr>
        <w:t>.</w:t>
      </w:r>
    </w:p>
    <w:p w14:paraId="156C21F0" w14:textId="77777777" w:rsidR="00A92697" w:rsidRDefault="00EF0458" w:rsidP="00784886">
      <w:pPr>
        <w:numPr>
          <w:ilvl w:val="2"/>
          <w:numId w:val="6"/>
        </w:numPr>
        <w:jc w:val="both"/>
        <w:rPr>
          <w:rFonts w:eastAsia="SimSun"/>
          <w:lang w:eastAsia="zh-CN"/>
        </w:rPr>
      </w:pPr>
      <w:r w:rsidRPr="00EF0458">
        <w:rPr>
          <w:rFonts w:eastAsia="SimSun" w:hint="cs"/>
          <w:rtl/>
          <w:lang w:eastAsia="zh-CN"/>
        </w:rPr>
        <w:t xml:space="preserve">משום </w:t>
      </w:r>
      <w:r w:rsidR="00D551E7">
        <w:rPr>
          <w:rFonts w:eastAsia="SimSun" w:hint="cs"/>
          <w:rtl/>
          <w:lang w:eastAsia="zh-CN"/>
        </w:rPr>
        <w:t>ה</w:t>
      </w:r>
      <w:r w:rsidRPr="00EF0458">
        <w:rPr>
          <w:rFonts w:eastAsia="SimSun" w:hint="cs"/>
          <w:rtl/>
          <w:lang w:eastAsia="zh-CN"/>
        </w:rPr>
        <w:t>י</w:t>
      </w:r>
      <w:r w:rsidR="00D551E7">
        <w:rPr>
          <w:rFonts w:eastAsia="SimSun" w:hint="cs"/>
          <w:rtl/>
          <w:lang w:eastAsia="zh-CN"/>
        </w:rPr>
        <w:t>ס</w:t>
      </w:r>
      <w:r w:rsidRPr="00EF0458">
        <w:rPr>
          <w:rFonts w:eastAsia="SimSun" w:hint="cs"/>
          <w:rtl/>
          <w:lang w:eastAsia="zh-CN"/>
        </w:rPr>
        <w:t xml:space="preserve">ח </w:t>
      </w:r>
      <w:r w:rsidR="00D551E7">
        <w:rPr>
          <w:rFonts w:eastAsia="SimSun" w:hint="cs"/>
          <w:rtl/>
          <w:lang w:eastAsia="zh-CN"/>
        </w:rPr>
        <w:t>ה</w:t>
      </w:r>
      <w:r w:rsidRPr="00EF0458">
        <w:rPr>
          <w:rFonts w:eastAsia="SimSun" w:hint="cs"/>
          <w:rtl/>
          <w:lang w:eastAsia="zh-CN"/>
        </w:rPr>
        <w:t>דעת</w:t>
      </w:r>
      <w:r w:rsidR="00A92697">
        <w:rPr>
          <w:rFonts w:eastAsia="SimSun" w:hint="cs"/>
          <w:rtl/>
          <w:lang w:eastAsia="zh-CN"/>
        </w:rPr>
        <w:t>.</w:t>
      </w:r>
    </w:p>
    <w:p w14:paraId="705EB034" w14:textId="77777777" w:rsidR="00A92697" w:rsidRDefault="00EF0458" w:rsidP="00A92697">
      <w:pPr>
        <w:numPr>
          <w:ilvl w:val="3"/>
          <w:numId w:val="6"/>
        </w:numPr>
        <w:jc w:val="both"/>
        <w:rPr>
          <w:rFonts w:eastAsia="SimSun"/>
          <w:lang w:eastAsia="zh-CN"/>
        </w:rPr>
      </w:pPr>
      <w:r w:rsidRPr="00EF0458">
        <w:rPr>
          <w:rFonts w:eastAsia="SimSun" w:hint="cs"/>
          <w:u w:val="single"/>
          <w:rtl/>
          <w:lang w:eastAsia="zh-CN"/>
        </w:rPr>
        <w:t>יד אפרים</w:t>
      </w:r>
      <w:r w:rsidRPr="00EF0458">
        <w:rPr>
          <w:rFonts w:eastAsia="SimSun" w:hint="cs"/>
          <w:rtl/>
          <w:lang w:eastAsia="zh-CN"/>
        </w:rPr>
        <w:t xml:space="preserve"> (על מג"א ס"ק י"ב</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"דאע"ג דאבל תוך למ"ד שרי בכיבוס מכל מקום כאן אסור דה"ל כפרהסיא </w:t>
      </w:r>
      <w:r w:rsidRPr="00EF0458">
        <w:rPr>
          <w:rFonts w:eastAsia="SimSun" w:hint="cs"/>
          <w:b/>
          <w:bCs/>
          <w:rtl/>
          <w:lang w:eastAsia="zh-CN"/>
        </w:rPr>
        <w:t>דיש להחמיר באבילות דרבים</w:t>
      </w:r>
      <w:r w:rsidRPr="00EF0458">
        <w:rPr>
          <w:rFonts w:eastAsia="SimSun" w:hint="cs"/>
          <w:rtl/>
          <w:lang w:eastAsia="zh-CN"/>
        </w:rPr>
        <w:t xml:space="preserve"> שנראה כמסיחי דעתם"</w:t>
      </w:r>
      <w:r w:rsidR="00A92697">
        <w:rPr>
          <w:rFonts w:eastAsia="SimSun" w:hint="cs"/>
          <w:rtl/>
          <w:lang w:eastAsia="zh-CN"/>
        </w:rPr>
        <w:t>.</w:t>
      </w:r>
    </w:p>
    <w:p w14:paraId="7B9AA7AF" w14:textId="0E0E8936" w:rsidR="00EF0458" w:rsidRDefault="00EF0458" w:rsidP="00A92697">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מנחת שלמה ח"א סי' צ"א אות כ"ו</w:t>
      </w:r>
      <w:r w:rsidR="00A92697">
        <w:rPr>
          <w:rFonts w:eastAsia="SimSun" w:hint="cs"/>
          <w:rtl/>
          <w:lang w:eastAsia="zh-CN"/>
        </w:rPr>
        <w:t xml:space="preserve">) </w:t>
      </w:r>
      <w:r w:rsidR="00A92697">
        <w:rPr>
          <w:rFonts w:eastAsia="SimSun"/>
          <w:rtl/>
          <w:lang w:eastAsia="zh-CN"/>
        </w:rPr>
        <w:t>–</w:t>
      </w:r>
      <w:r w:rsidRPr="00EF0458">
        <w:rPr>
          <w:rFonts w:eastAsia="SimSun" w:hint="cs"/>
          <w:rtl/>
          <w:lang w:eastAsia="zh-CN"/>
        </w:rPr>
        <w:t xml:space="preserve"> "רק בשבוע שחל בו ט' באב שהיא אבלות של כלל ישראל הוא דאסור מפני שנראה כמסיח דעתו מאבלות".</w:t>
      </w:r>
    </w:p>
    <w:p w14:paraId="5C4D1CBC" w14:textId="55ACFA19" w:rsidR="00F25B6B" w:rsidRDefault="00F25B6B" w:rsidP="00784886">
      <w:pPr>
        <w:numPr>
          <w:ilvl w:val="2"/>
          <w:numId w:val="6"/>
        </w:numPr>
        <w:jc w:val="both"/>
        <w:rPr>
          <w:rFonts w:eastAsia="SimSun"/>
          <w:lang w:eastAsia="zh-CN"/>
        </w:rPr>
      </w:pPr>
      <w:r>
        <w:rPr>
          <w:rFonts w:eastAsia="SimSun" w:hint="cs"/>
          <w:rtl/>
          <w:lang w:eastAsia="zh-CN"/>
        </w:rPr>
        <w:t>משום שמחה.</w:t>
      </w:r>
    </w:p>
    <w:p w14:paraId="68036753" w14:textId="34998044" w:rsidR="00F25B6B" w:rsidRDefault="00F25B6B" w:rsidP="00F25B6B">
      <w:pPr>
        <w:numPr>
          <w:ilvl w:val="3"/>
          <w:numId w:val="6"/>
        </w:numPr>
        <w:jc w:val="both"/>
        <w:rPr>
          <w:rFonts w:eastAsia="SimSun"/>
          <w:lang w:eastAsia="zh-CN"/>
        </w:rPr>
      </w:pPr>
      <w:r w:rsidRPr="00D77CED">
        <w:rPr>
          <w:rFonts w:eastAsia="SimSun" w:hint="cs"/>
          <w:u w:val="single"/>
          <w:rtl/>
          <w:lang w:eastAsia="zh-CN"/>
        </w:rPr>
        <w:t>חדושים ובאורים</w:t>
      </w:r>
      <w:r>
        <w:rPr>
          <w:rFonts w:eastAsia="SimSun" w:hint="cs"/>
          <w:rtl/>
          <w:lang w:eastAsia="zh-CN"/>
        </w:rPr>
        <w:t xml:space="preserve"> (תענית ריש דף כט:) </w:t>
      </w:r>
      <w:r>
        <w:rPr>
          <w:rFonts w:eastAsia="SimSun"/>
          <w:rtl/>
          <w:lang w:eastAsia="zh-CN"/>
        </w:rPr>
        <w:t>–</w:t>
      </w:r>
      <w:r>
        <w:rPr>
          <w:rFonts w:eastAsia="SimSun" w:hint="cs"/>
          <w:rtl/>
          <w:lang w:eastAsia="zh-CN"/>
        </w:rPr>
        <w:t xml:space="preserve"> "דהיינו משום שמחה".</w:t>
      </w:r>
    </w:p>
    <w:p w14:paraId="771FDAE2" w14:textId="2E49B262" w:rsidR="00A92697" w:rsidRDefault="00903BC8" w:rsidP="00784886">
      <w:pPr>
        <w:numPr>
          <w:ilvl w:val="2"/>
          <w:numId w:val="6"/>
        </w:numPr>
        <w:jc w:val="both"/>
        <w:rPr>
          <w:rFonts w:eastAsia="SimSun"/>
          <w:lang w:eastAsia="zh-CN"/>
        </w:rPr>
      </w:pPr>
      <w:r>
        <w:rPr>
          <w:rFonts w:eastAsia="SimSun" w:hint="cs"/>
          <w:rtl/>
          <w:lang w:eastAsia="zh-CN"/>
        </w:rPr>
        <w:t>מראי מקומות</w:t>
      </w:r>
      <w:r w:rsidR="00A92697">
        <w:rPr>
          <w:rFonts w:eastAsia="SimSun" w:hint="cs"/>
          <w:rtl/>
          <w:lang w:eastAsia="zh-CN"/>
        </w:rPr>
        <w:t>.</w:t>
      </w:r>
    </w:p>
    <w:p w14:paraId="1C1D091D" w14:textId="482D78EA" w:rsidR="00784886" w:rsidRDefault="00784886" w:rsidP="00A92697">
      <w:pPr>
        <w:numPr>
          <w:ilvl w:val="3"/>
          <w:numId w:val="6"/>
        </w:numPr>
        <w:jc w:val="both"/>
        <w:rPr>
          <w:rFonts w:eastAsia="SimSun"/>
          <w:lang w:eastAsia="zh-CN"/>
        </w:rPr>
      </w:pPr>
      <w:r w:rsidRPr="00784886">
        <w:rPr>
          <w:rFonts w:eastAsia="SimSun" w:hint="cs"/>
          <w:u w:val="single"/>
          <w:rtl/>
          <w:lang w:eastAsia="zh-CN"/>
        </w:rPr>
        <w:t>רש"י</w:t>
      </w:r>
      <w:r>
        <w:rPr>
          <w:rFonts w:eastAsia="SimSun" w:hint="cs"/>
          <w:rtl/>
          <w:lang w:eastAsia="zh-CN"/>
        </w:rPr>
        <w:t xml:space="preserve"> (תענית דף כט: ד"ה אפילו</w:t>
      </w:r>
      <w:r w:rsidR="00A92697">
        <w:rPr>
          <w:rFonts w:eastAsia="SimSun" w:hint="cs"/>
          <w:rtl/>
          <w:lang w:eastAsia="zh-CN"/>
        </w:rPr>
        <w:t xml:space="preserve">) </w:t>
      </w:r>
      <w:r w:rsidR="00A92697">
        <w:rPr>
          <w:rFonts w:eastAsia="SimSun"/>
          <w:rtl/>
          <w:lang w:eastAsia="zh-CN"/>
        </w:rPr>
        <w:t>–</w:t>
      </w:r>
      <w:r>
        <w:rPr>
          <w:rFonts w:eastAsia="SimSun" w:hint="cs"/>
          <w:rtl/>
          <w:lang w:eastAsia="zh-CN"/>
        </w:rPr>
        <w:t xml:space="preserve"> "</w:t>
      </w:r>
      <w:r w:rsidRPr="00784886">
        <w:rPr>
          <w:rFonts w:eastAsia="SimSun"/>
          <w:rtl/>
          <w:lang w:eastAsia="zh-CN"/>
        </w:rPr>
        <w:t>אפילו לכבס ולהניח</w:t>
      </w:r>
      <w:r>
        <w:rPr>
          <w:rFonts w:eastAsia="SimSun" w:hint="cs"/>
          <w:rtl/>
          <w:lang w:eastAsia="zh-CN"/>
        </w:rPr>
        <w:t>.</w:t>
      </w:r>
      <w:r w:rsidRPr="00784886">
        <w:rPr>
          <w:rFonts w:eastAsia="SimSun"/>
          <w:rtl/>
          <w:lang w:eastAsia="zh-CN"/>
        </w:rPr>
        <w:t xml:space="preserve"> כדי</w:t>
      </w:r>
      <w:r>
        <w:rPr>
          <w:rFonts w:eastAsia="SimSun"/>
          <w:rtl/>
          <w:lang w:eastAsia="zh-CN"/>
        </w:rPr>
        <w:t xml:space="preserve"> שילבוש לאחר זמן לאחר תשעה באב</w:t>
      </w:r>
      <w:r w:rsidRPr="00784886">
        <w:rPr>
          <w:rFonts w:eastAsia="SimSun"/>
          <w:rtl/>
          <w:lang w:eastAsia="zh-CN"/>
        </w:rPr>
        <w:t xml:space="preserve"> אסור, דנראה כמסיח דעתו, שעוסק בכיבוס בגדים</w:t>
      </w:r>
      <w:r w:rsidRPr="00784886">
        <w:rPr>
          <w:rFonts w:eastAsia="SimSun" w:hint="cs"/>
          <w:rtl/>
          <w:lang w:eastAsia="zh-CN"/>
        </w:rPr>
        <w:t>".</w:t>
      </w:r>
    </w:p>
    <w:p w14:paraId="138471D7" w14:textId="00075A94" w:rsidR="00DB5154" w:rsidRPr="00784886" w:rsidRDefault="00DB5154" w:rsidP="00A92697">
      <w:pPr>
        <w:numPr>
          <w:ilvl w:val="3"/>
          <w:numId w:val="6"/>
        </w:numPr>
        <w:jc w:val="both"/>
        <w:rPr>
          <w:rFonts w:eastAsia="SimSun"/>
          <w:rtl/>
          <w:lang w:eastAsia="zh-CN"/>
        </w:rPr>
      </w:pPr>
      <w:r>
        <w:rPr>
          <w:rFonts w:eastAsia="SimSun" w:hint="cs"/>
          <w:b/>
          <w:bCs/>
          <w:rtl/>
          <w:lang w:eastAsia="zh-CN"/>
        </w:rPr>
        <w:t xml:space="preserve">מה עדיף: </w:t>
      </w:r>
      <w:r w:rsidRPr="00EF0458">
        <w:rPr>
          <w:rFonts w:eastAsia="SimSun" w:hint="cs"/>
          <w:b/>
          <w:bCs/>
          <w:rtl/>
          <w:lang w:eastAsia="zh-CN"/>
        </w:rPr>
        <w:t>קנין או כיבוס</w:t>
      </w:r>
      <w:r>
        <w:rPr>
          <w:rFonts w:eastAsia="SimSun" w:hint="cs"/>
          <w:rtl/>
          <w:lang w:eastAsia="zh-CN"/>
        </w:rPr>
        <w:t xml:space="preserve"> - עי' לקמן, סעי' ז'</w:t>
      </w:r>
      <w:r w:rsidRPr="00EF0458">
        <w:rPr>
          <w:rFonts w:eastAsia="SimSun" w:hint="cs"/>
          <w:rtl/>
          <w:lang w:eastAsia="zh-CN"/>
        </w:rPr>
        <w:t>.</w:t>
      </w:r>
    </w:p>
    <w:p w14:paraId="20F35E80" w14:textId="77777777" w:rsidR="001E6F32" w:rsidRPr="005F0C75" w:rsidRDefault="001E6F32" w:rsidP="001E6F32">
      <w:pPr>
        <w:jc w:val="both"/>
        <w:rPr>
          <w:rFonts w:eastAsia="SimSun"/>
          <w:lang w:eastAsia="zh-CN"/>
        </w:rPr>
      </w:pPr>
    </w:p>
    <w:p w14:paraId="337D1A7C" w14:textId="77777777" w:rsidR="006E1AB6" w:rsidRDefault="006E1AB6" w:rsidP="008C3F7A">
      <w:pPr>
        <w:numPr>
          <w:ilvl w:val="1"/>
          <w:numId w:val="6"/>
        </w:numPr>
        <w:jc w:val="both"/>
        <w:rPr>
          <w:rFonts w:eastAsia="SimSun"/>
          <w:lang w:eastAsia="zh-CN"/>
        </w:rPr>
      </w:pPr>
      <w:r>
        <w:rPr>
          <w:rFonts w:eastAsia="SimSun" w:hint="cs"/>
          <w:b/>
          <w:bCs/>
          <w:rtl/>
          <w:lang w:eastAsia="zh-CN"/>
        </w:rPr>
        <w:t>מכונ</w:t>
      </w:r>
      <w:r w:rsidRPr="006E1AB6">
        <w:rPr>
          <w:rFonts w:eastAsia="SimSun" w:hint="cs"/>
          <w:b/>
          <w:bCs/>
          <w:rtl/>
          <w:lang w:eastAsia="zh-CN"/>
        </w:rPr>
        <w:t>ת כביסה</w:t>
      </w:r>
      <w:r>
        <w:rPr>
          <w:rFonts w:eastAsia="SimSun" w:hint="cs"/>
          <w:rtl/>
          <w:lang w:eastAsia="zh-CN"/>
        </w:rPr>
        <w:t>.</w:t>
      </w:r>
    </w:p>
    <w:p w14:paraId="616DD38C" w14:textId="77777777" w:rsidR="006E1AB6" w:rsidRPr="006E1AB6" w:rsidRDefault="006E1AB6" w:rsidP="006E1AB6">
      <w:pPr>
        <w:numPr>
          <w:ilvl w:val="2"/>
          <w:numId w:val="6"/>
        </w:numPr>
        <w:jc w:val="both"/>
        <w:rPr>
          <w:rFonts w:eastAsia="SimSun"/>
          <w:lang w:eastAsia="zh-CN"/>
        </w:rPr>
      </w:pPr>
      <w:r>
        <w:rPr>
          <w:rFonts w:eastAsia="SimSun" w:hint="cs"/>
          <w:rtl/>
          <w:lang w:eastAsia="zh-CN"/>
        </w:rPr>
        <w:t>מחמיר: אין לחלק.</w:t>
      </w:r>
    </w:p>
    <w:p w14:paraId="4D598D28" w14:textId="06BE52D2" w:rsidR="006E1AB6" w:rsidRDefault="000D34C4" w:rsidP="006E1AB6">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6E1AB6" w:rsidRPr="0035770B">
        <w:rPr>
          <w:rFonts w:eastAsia="SimSun"/>
          <w:rtl/>
          <w:lang w:eastAsia="zh-CN"/>
        </w:rPr>
        <w:t>עלי שי"ח עמ' קס"</w:t>
      </w:r>
      <w:r w:rsidR="006E1AB6" w:rsidRPr="0035770B">
        <w:rPr>
          <w:rFonts w:eastAsia="SimSun" w:hint="cs"/>
          <w:rtl/>
          <w:lang w:eastAsia="zh-CN"/>
        </w:rPr>
        <w:t>ג</w:t>
      </w:r>
      <w:r w:rsidR="006E1AB6" w:rsidRPr="0035770B">
        <w:rPr>
          <w:rFonts w:eastAsia="SimSun"/>
          <w:rtl/>
          <w:lang w:eastAsia="zh-CN"/>
        </w:rPr>
        <w:t xml:space="preserve"> אות </w:t>
      </w:r>
      <w:r w:rsidR="006E1AB6" w:rsidRPr="0035770B">
        <w:rPr>
          <w:rFonts w:eastAsia="SimSun" w:hint="cs"/>
          <w:rtl/>
          <w:lang w:eastAsia="zh-CN"/>
        </w:rPr>
        <w:t>ז'</w:t>
      </w:r>
      <w:r w:rsidR="006E1AB6" w:rsidRPr="0035770B">
        <w:rPr>
          <w:rFonts w:eastAsia="SimSun"/>
          <w:rtl/>
          <w:lang w:eastAsia="zh-CN"/>
        </w:rPr>
        <w:t>) – "שאלה: האם מותר לכבס בגדים במכונת כביסה בתשעת הימים (שלא הסיח דעתו ולא כיבס בידיו). תשובה: לא".</w:t>
      </w:r>
    </w:p>
    <w:p w14:paraId="0769A33F" w14:textId="4DD9C536" w:rsidR="005279D7" w:rsidRDefault="005279D7" w:rsidP="006E1AB6">
      <w:pPr>
        <w:numPr>
          <w:ilvl w:val="3"/>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w:t>
      </w:r>
      <w:r>
        <w:rPr>
          <w:rFonts w:eastAsia="SimSun" w:hint="cs"/>
          <w:rtl/>
          <w:lang w:eastAsia="zh-CN"/>
        </w:rPr>
        <w:t xml:space="preserve">סוף סי' נ', </w:t>
      </w:r>
      <w:r>
        <w:rPr>
          <w:rFonts w:eastAsia="SimSun"/>
          <w:rtl/>
          <w:lang w:eastAsia="zh-CN"/>
        </w:rPr>
        <w:t>סי' ס"ו אות 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9D7">
        <w:rPr>
          <w:rFonts w:eastAsia="SimSun"/>
          <w:rtl/>
          <w:lang w:eastAsia="zh-CN"/>
        </w:rPr>
        <w:t>אין חילוק באיסור כיבוס בין ביד בין במכונת כביסה</w:t>
      </w:r>
      <w:r>
        <w:rPr>
          <w:rFonts w:eastAsia="SimSun" w:hint="cs"/>
          <w:rtl/>
          <w:lang w:eastAsia="zh-CN"/>
        </w:rPr>
        <w:t>".</w:t>
      </w:r>
    </w:p>
    <w:p w14:paraId="366F79FD" w14:textId="7DF873C9" w:rsidR="00084772" w:rsidRDefault="00084772" w:rsidP="006E1AB6">
      <w:pPr>
        <w:numPr>
          <w:ilvl w:val="3"/>
          <w:numId w:val="6"/>
        </w:numPr>
        <w:jc w:val="both"/>
        <w:rPr>
          <w:rFonts w:eastAsia="SimSun"/>
          <w:lang w:eastAsia="zh-CN"/>
        </w:rPr>
      </w:pPr>
      <w:r>
        <w:rPr>
          <w:u w:val="single"/>
          <w:rtl/>
        </w:rPr>
        <w:t>אבני דרך</w:t>
      </w:r>
      <w:r>
        <w:rPr>
          <w:rtl/>
        </w:rPr>
        <w:t xml:space="preserve"> (ח"ח סי' ת</w:t>
      </w:r>
      <w:r>
        <w:rPr>
          <w:rFonts w:hint="cs"/>
          <w:rtl/>
        </w:rPr>
        <w:t>ט"ו</w:t>
      </w:r>
      <w:r>
        <w:rPr>
          <w:rtl/>
        </w:rPr>
        <w:t>)</w:t>
      </w:r>
      <w:r>
        <w:rPr>
          <w:rFonts w:hint="cs"/>
          <w:rtl/>
        </w:rPr>
        <w:t>.</w:t>
      </w:r>
    </w:p>
    <w:p w14:paraId="7F891590" w14:textId="77777777" w:rsidR="00267054" w:rsidRPr="0035770B" w:rsidRDefault="00267054" w:rsidP="006E1AB6">
      <w:pPr>
        <w:numPr>
          <w:ilvl w:val="3"/>
          <w:numId w:val="6"/>
        </w:numPr>
        <w:jc w:val="both"/>
        <w:rPr>
          <w:rFonts w:eastAsia="SimSun"/>
          <w:rtl/>
          <w:lang w:eastAsia="zh-CN"/>
        </w:rPr>
      </w:pPr>
      <w:r w:rsidRPr="00267054">
        <w:rPr>
          <w:rFonts w:eastAsia="SimSun" w:hint="cs"/>
          <w:rtl/>
          <w:lang w:eastAsia="zh-CN"/>
        </w:rPr>
        <w:t xml:space="preserve">פשטות וסתימות </w:t>
      </w:r>
      <w:r>
        <w:rPr>
          <w:rFonts w:eastAsia="SimSun" w:hint="cs"/>
          <w:u w:val="single"/>
          <w:rtl/>
          <w:lang w:eastAsia="zh-CN"/>
        </w:rPr>
        <w:t>הפוסקים</w:t>
      </w:r>
      <w:r w:rsidRPr="00267054">
        <w:rPr>
          <w:rFonts w:eastAsia="SimSun" w:hint="cs"/>
          <w:rtl/>
          <w:lang w:eastAsia="zh-CN"/>
        </w:rPr>
        <w:t>.</w:t>
      </w:r>
    </w:p>
    <w:p w14:paraId="490D33F1" w14:textId="77777777" w:rsidR="006E1AB6" w:rsidRPr="006E1AB6" w:rsidRDefault="006E1AB6" w:rsidP="006E1AB6">
      <w:pPr>
        <w:jc w:val="both"/>
        <w:rPr>
          <w:rFonts w:eastAsia="SimSun"/>
          <w:lang w:eastAsia="zh-CN"/>
        </w:rPr>
      </w:pPr>
    </w:p>
    <w:p w14:paraId="1A8E7D7E" w14:textId="77777777" w:rsidR="008C3F7A" w:rsidRDefault="008C3F7A" w:rsidP="008C3F7A">
      <w:pPr>
        <w:numPr>
          <w:ilvl w:val="1"/>
          <w:numId w:val="6"/>
        </w:numPr>
        <w:jc w:val="both"/>
        <w:rPr>
          <w:rFonts w:eastAsia="SimSun"/>
          <w:lang w:eastAsia="zh-CN"/>
        </w:rPr>
      </w:pPr>
      <w:bookmarkStart w:id="281" w:name="_Hlk130248435"/>
      <w:r>
        <w:rPr>
          <w:rFonts w:eastAsia="SimSun" w:hint="cs"/>
          <w:b/>
          <w:bCs/>
          <w:rtl/>
          <w:lang w:eastAsia="zh-CN"/>
        </w:rPr>
        <w:t>להכניס בגדים למכונת כביסה בערב ר"ח אב סמוך לחשיכה</w:t>
      </w:r>
      <w:r>
        <w:rPr>
          <w:rFonts w:eastAsia="SimSun" w:hint="cs"/>
          <w:rtl/>
          <w:lang w:eastAsia="zh-CN"/>
        </w:rPr>
        <w:t>.</w:t>
      </w:r>
    </w:p>
    <w:p w14:paraId="6771158D" w14:textId="77777777" w:rsidR="008C3F7A" w:rsidRDefault="008C3F7A" w:rsidP="008C3F7A">
      <w:pPr>
        <w:numPr>
          <w:ilvl w:val="2"/>
          <w:numId w:val="6"/>
        </w:numPr>
        <w:jc w:val="both"/>
        <w:rPr>
          <w:rFonts w:eastAsia="SimSun"/>
          <w:rtl/>
          <w:lang w:eastAsia="zh-CN"/>
        </w:rPr>
      </w:pPr>
      <w:r>
        <w:rPr>
          <w:rFonts w:eastAsia="SimSun" w:hint="cs"/>
          <w:rtl/>
          <w:lang w:eastAsia="zh-CN"/>
        </w:rPr>
        <w:t>מיקל.</w:t>
      </w:r>
    </w:p>
    <w:p w14:paraId="7854A6B3" w14:textId="77777777" w:rsidR="00E86211" w:rsidRDefault="00736AEC" w:rsidP="008C3F7A">
      <w:pPr>
        <w:numPr>
          <w:ilvl w:val="3"/>
          <w:numId w:val="6"/>
        </w:numPr>
        <w:jc w:val="both"/>
        <w:rPr>
          <w:rFonts w:eastAsia="SimSun"/>
          <w:rtl/>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8C3F7A">
        <w:rPr>
          <w:rFonts w:eastAsia="SimSun" w:hint="cs"/>
          <w:rtl/>
          <w:lang w:eastAsia="zh-CN"/>
        </w:rPr>
        <w:t xml:space="preserve"> פרק י"א סעי' א') – "מותר להכניס בגדים למכונת כביסה בערב ר"ח אב סמוך לחשיכה אע"ג שימשך כביסת הבגדים גם אחר צה"כ".</w:t>
      </w:r>
    </w:p>
    <w:p w14:paraId="628C111E" w14:textId="77777777" w:rsidR="008C3F7A" w:rsidRDefault="008514CA" w:rsidP="008C3F7A">
      <w:pPr>
        <w:numPr>
          <w:ilvl w:val="3"/>
          <w:numId w:val="6"/>
        </w:numPr>
        <w:jc w:val="both"/>
        <w:rPr>
          <w:rFonts w:eastAsia="SimSun"/>
          <w:lang w:eastAsia="zh-CN"/>
        </w:rPr>
      </w:pPr>
      <w:r>
        <w:rPr>
          <w:rFonts w:eastAsia="SimSun" w:hint="cs"/>
          <w:u w:val="single"/>
          <w:rtl/>
          <w:lang w:eastAsia="zh-CN"/>
        </w:rPr>
        <w:t>הגר"ש מילר</w:t>
      </w:r>
      <w:r w:rsidRPr="001E2589">
        <w:rPr>
          <w:rFonts w:eastAsia="SimSun" w:hint="cs"/>
          <w:rtl/>
          <w:lang w:eastAsia="zh-CN"/>
        </w:rPr>
        <w:t xml:space="preserve"> </w:t>
      </w:r>
      <w:r>
        <w:rPr>
          <w:rFonts w:eastAsia="SimSun" w:hint="cs"/>
          <w:rtl/>
          <w:lang w:eastAsia="zh-CN"/>
        </w:rPr>
        <w:t xml:space="preserve">שליט"א </w:t>
      </w:r>
      <w:r w:rsidRPr="001E2589">
        <w:rPr>
          <w:rFonts w:eastAsia="SimSun" w:hint="cs"/>
          <w:rtl/>
          <w:lang w:eastAsia="zh-CN"/>
        </w:rPr>
        <w:t xml:space="preserve">(שושנת ישראל </w:t>
      </w:r>
      <w:r>
        <w:rPr>
          <w:rFonts w:eastAsia="SimSun" w:hint="cs"/>
          <w:rtl/>
          <w:lang w:eastAsia="zh-CN"/>
        </w:rPr>
        <w:t>בין המצרים פרק</w:t>
      </w:r>
      <w:r w:rsidRPr="008514CA">
        <w:rPr>
          <w:rFonts w:eastAsia="SimSun"/>
          <w:rtl/>
          <w:lang w:eastAsia="zh-CN"/>
        </w:rPr>
        <w:t xml:space="preserve"> </w:t>
      </w:r>
      <w:r>
        <w:rPr>
          <w:rFonts w:eastAsia="SimSun" w:hint="cs"/>
          <w:rtl/>
          <w:lang w:eastAsia="zh-CN"/>
        </w:rPr>
        <w:t xml:space="preserve">ד' סעי' ד') </w:t>
      </w:r>
      <w:r>
        <w:rPr>
          <w:rFonts w:eastAsia="SimSun"/>
          <w:rtl/>
          <w:lang w:eastAsia="zh-CN"/>
        </w:rPr>
        <w:t>–</w:t>
      </w:r>
      <w:r>
        <w:rPr>
          <w:rFonts w:eastAsia="SimSun" w:hint="cs"/>
          <w:rtl/>
          <w:lang w:eastAsia="zh-CN"/>
        </w:rPr>
        <w:t xml:space="preserve"> "</w:t>
      </w:r>
      <w:r w:rsidRPr="008514CA">
        <w:rPr>
          <w:rFonts w:eastAsia="SimSun"/>
          <w:rtl/>
          <w:lang w:eastAsia="zh-CN"/>
        </w:rPr>
        <w:t>הכניס בגדיו במכונת כביסה לפני השקיעה של ר"ח א"צ לסגור את המכונה בזמן השקיעה אלא יניח להמכונה לסיים פעולתה מעצמה</w:t>
      </w:r>
      <w:r>
        <w:rPr>
          <w:rFonts w:eastAsia="SimSun" w:hint="cs"/>
          <w:rtl/>
          <w:lang w:eastAsia="zh-CN"/>
        </w:rPr>
        <w:t>".</w:t>
      </w:r>
    </w:p>
    <w:p w14:paraId="3279A1E9" w14:textId="77777777" w:rsidR="008C3F7A" w:rsidRDefault="008C3F7A" w:rsidP="008C3F7A">
      <w:pPr>
        <w:numPr>
          <w:ilvl w:val="2"/>
          <w:numId w:val="6"/>
        </w:numPr>
        <w:jc w:val="both"/>
        <w:rPr>
          <w:rFonts w:eastAsia="SimSun"/>
          <w:lang w:eastAsia="zh-CN"/>
        </w:rPr>
      </w:pPr>
      <w:r>
        <w:rPr>
          <w:rFonts w:eastAsia="SimSun" w:hint="cs"/>
          <w:rtl/>
          <w:lang w:eastAsia="zh-CN"/>
        </w:rPr>
        <w:t>מחמיר</w:t>
      </w:r>
      <w:r w:rsidR="00467870">
        <w:rPr>
          <w:rFonts w:eastAsia="SimSun" w:hint="cs"/>
          <w:rtl/>
          <w:lang w:eastAsia="zh-CN"/>
        </w:rPr>
        <w:t xml:space="preserve"> [אבל אם מתכבסת רק בביה"ש יש להקל]</w:t>
      </w:r>
      <w:r>
        <w:rPr>
          <w:rFonts w:eastAsia="SimSun" w:hint="cs"/>
          <w:rtl/>
          <w:lang w:eastAsia="zh-CN"/>
        </w:rPr>
        <w:t>.</w:t>
      </w:r>
    </w:p>
    <w:p w14:paraId="7F4544B4" w14:textId="2501E6B9" w:rsidR="008C3F7A" w:rsidRDefault="008C3F7A" w:rsidP="008C3F7A">
      <w:pPr>
        <w:numPr>
          <w:ilvl w:val="3"/>
          <w:numId w:val="6"/>
        </w:numPr>
        <w:jc w:val="both"/>
        <w:rPr>
          <w:rFonts w:eastAsia="SimSun"/>
          <w:lang w:eastAsia="zh-CN"/>
        </w:rPr>
      </w:pPr>
      <w:r>
        <w:rPr>
          <w:rFonts w:eastAsia="SimSun" w:hint="cs"/>
          <w:u w:val="single"/>
          <w:rtl/>
          <w:lang w:eastAsia="zh-CN"/>
        </w:rPr>
        <w:t>שבט הלוי</w:t>
      </w:r>
      <w:r>
        <w:rPr>
          <w:rFonts w:eastAsia="SimSun" w:hint="cs"/>
          <w:rtl/>
          <w:lang w:eastAsia="zh-CN"/>
        </w:rPr>
        <w:t xml:space="preserve"> (</w:t>
      </w:r>
      <w:r w:rsidR="00CD1952">
        <w:rPr>
          <w:rFonts w:eastAsia="SimSun" w:hint="cs"/>
          <w:rtl/>
          <w:lang w:eastAsia="zh-CN"/>
        </w:rPr>
        <w:t>מבית לוי</w:t>
      </w:r>
      <w:r>
        <w:rPr>
          <w:rFonts w:eastAsia="SimSun" w:hint="cs"/>
          <w:rtl/>
          <w:lang w:eastAsia="zh-CN"/>
        </w:rPr>
        <w:t xml:space="preserve"> </w:t>
      </w:r>
      <w:r w:rsidR="00E95902">
        <w:rPr>
          <w:rFonts w:eastAsia="SimSun" w:hint="cs"/>
          <w:rtl/>
          <w:lang w:eastAsia="zh-CN"/>
        </w:rPr>
        <w:t xml:space="preserve">גליון </w:t>
      </w:r>
      <w:r>
        <w:rPr>
          <w:rFonts w:eastAsia="SimSun" w:hint="cs"/>
          <w:rtl/>
          <w:lang w:eastAsia="zh-CN"/>
        </w:rPr>
        <w:t>י"ג עמ' כ"ז אות א', סוף הע' א', בין המצרים תשנ"ט עמ' י"ג אות א', הע' ב') – "ואין ליתן במכונת כביסה בער"ח כדי שיגמור לכבס בלילה [אבל אם יגמור בביה"ש אפשר להקל]".</w:t>
      </w:r>
    </w:p>
    <w:p w14:paraId="1F699E29" w14:textId="053CAA1F" w:rsidR="008514CA" w:rsidRDefault="008514CA" w:rsidP="008514CA">
      <w:pPr>
        <w:numPr>
          <w:ilvl w:val="3"/>
          <w:numId w:val="6"/>
        </w:numPr>
        <w:jc w:val="both"/>
        <w:rPr>
          <w:rFonts w:eastAsia="SimSun"/>
          <w:lang w:eastAsia="zh-CN"/>
        </w:rPr>
      </w:pPr>
      <w:r w:rsidRPr="008514CA">
        <w:rPr>
          <w:rFonts w:eastAsia="SimSun" w:hint="cs"/>
          <w:u w:val="single"/>
          <w:rtl/>
          <w:lang w:eastAsia="zh-CN"/>
        </w:rPr>
        <w:t>הג</w:t>
      </w:r>
      <w:r w:rsidRPr="008514CA">
        <w:rPr>
          <w:rFonts w:eastAsia="SimSun"/>
          <w:u w:val="single"/>
          <w:rtl/>
          <w:lang w:eastAsia="zh-CN"/>
        </w:rPr>
        <w:t>ר</w:t>
      </w:r>
      <w:r w:rsidRPr="008514CA">
        <w:rPr>
          <w:rFonts w:eastAsia="SimSun" w:hint="cs"/>
          <w:u w:val="single"/>
          <w:rtl/>
          <w:lang w:eastAsia="zh-CN"/>
        </w:rPr>
        <w:t>"</w:t>
      </w:r>
      <w:r w:rsidRPr="008514CA">
        <w:rPr>
          <w:rFonts w:eastAsia="SimSun"/>
          <w:u w:val="single"/>
          <w:rtl/>
          <w:lang w:eastAsia="zh-CN"/>
        </w:rPr>
        <w:t>ש דבליצקי</w:t>
      </w:r>
      <w:r w:rsidR="000D34C4" w:rsidRPr="000D34C4">
        <w:rPr>
          <w:rFonts w:eastAsia="SimSun"/>
          <w:rtl/>
          <w:lang w:eastAsia="zh-CN"/>
        </w:rPr>
        <w:t xml:space="preserve"> זצ"ל (</w:t>
      </w:r>
      <w:r>
        <w:rPr>
          <w:rFonts w:eastAsia="SimSun"/>
          <w:rtl/>
          <w:lang w:eastAsia="zh-CN"/>
        </w:rPr>
        <w:t>מה טובו גליון א' עמ' ע"</w:t>
      </w:r>
      <w:r>
        <w:rPr>
          <w:rFonts w:eastAsia="SimSun" w:hint="cs"/>
          <w:rtl/>
          <w:lang w:eastAsia="zh-CN"/>
        </w:rPr>
        <w:t>ו הע' י"ד</w:t>
      </w:r>
      <w:r>
        <w:rPr>
          <w:rFonts w:eastAsia="SimSun"/>
          <w:rtl/>
          <w:lang w:eastAsia="zh-CN"/>
        </w:rPr>
        <w:t>) – "</w:t>
      </w:r>
      <w:r w:rsidRPr="00E86211">
        <w:rPr>
          <w:rFonts w:eastAsia="SimSun"/>
          <w:rtl/>
          <w:lang w:eastAsia="zh-CN"/>
        </w:rPr>
        <w:t>דאין ליתן בגדים בתוך מכונת כביסה בערב ראש חודש כדי שיגמר לכבס אחרי השקיעה</w:t>
      </w:r>
      <w:r>
        <w:rPr>
          <w:rFonts w:eastAsia="SimSun" w:hint="cs"/>
          <w:rtl/>
          <w:lang w:eastAsia="zh-CN"/>
        </w:rPr>
        <w:t>".</w:t>
      </w:r>
    </w:p>
    <w:p w14:paraId="31E54C9C" w14:textId="3D08F498" w:rsidR="008514CA" w:rsidRPr="008514CA" w:rsidRDefault="000D34C4" w:rsidP="008514CA">
      <w:pPr>
        <w:numPr>
          <w:ilvl w:val="3"/>
          <w:numId w:val="6"/>
        </w:numPr>
        <w:jc w:val="both"/>
        <w:rPr>
          <w:rFonts w:eastAsia="SimSun"/>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514CA" w:rsidRPr="00121E05">
        <w:rPr>
          <w:rFonts w:hint="cs"/>
          <w:rtl/>
        </w:rPr>
        <w:t>גם אני אודך</w:t>
      </w:r>
      <w:r w:rsidR="008514CA">
        <w:rPr>
          <w:rFonts w:hint="cs"/>
          <w:rtl/>
        </w:rPr>
        <w:t xml:space="preserve"> תשובת הגר"ח</w:t>
      </w:r>
      <w:r w:rsidR="008514CA" w:rsidRPr="00121E05">
        <w:rPr>
          <w:rFonts w:hint="cs"/>
          <w:rtl/>
        </w:rPr>
        <w:t xml:space="preserve"> ח"</w:t>
      </w:r>
      <w:r w:rsidR="008514CA">
        <w:rPr>
          <w:rFonts w:hint="cs"/>
          <w:rtl/>
        </w:rPr>
        <w:t xml:space="preserve">א סי' מ"ב) </w:t>
      </w:r>
      <w:r w:rsidR="008514CA">
        <w:rPr>
          <w:rtl/>
        </w:rPr>
        <w:t>–</w:t>
      </w:r>
      <w:r w:rsidR="008514CA">
        <w:rPr>
          <w:rFonts w:hint="cs"/>
          <w:rtl/>
        </w:rPr>
        <w:t xml:space="preserve"> "</w:t>
      </w:r>
      <w:r w:rsidR="008514CA" w:rsidRPr="008514CA">
        <w:rPr>
          <w:rtl/>
        </w:rPr>
        <w:t>שאלה: האם מותר להפעיל מכונת כביסה בערב ר"ח אב על מנת שיגמר בלילה או לא. תשובה: אין נכון</w:t>
      </w:r>
      <w:r w:rsidR="008514CA">
        <w:rPr>
          <w:rFonts w:hint="cs"/>
          <w:rtl/>
        </w:rPr>
        <w:t>".</w:t>
      </w:r>
    </w:p>
    <w:p w14:paraId="44B8BB9D" w14:textId="77777777" w:rsidR="00467870" w:rsidRDefault="00467870" w:rsidP="00E86211">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sidR="008514CA">
        <w:rPr>
          <w:rFonts w:eastAsia="SimSun" w:hint="cs"/>
          <w:rtl/>
          <w:lang w:eastAsia="zh-CN"/>
        </w:rPr>
        <w:t>ו</w:t>
      </w:r>
      <w:r>
        <w:rPr>
          <w:rFonts w:eastAsia="SimSun"/>
          <w:rtl/>
          <w:lang w:eastAsia="zh-CN"/>
        </w:rPr>
        <w:t>) – "</w:t>
      </w:r>
      <w:r w:rsidR="00E86211" w:rsidRPr="00E86211">
        <w:rPr>
          <w:rFonts w:eastAsia="SimSun"/>
          <w:rtl/>
          <w:lang w:eastAsia="zh-CN"/>
        </w:rPr>
        <w:t>שאלה: אחד שהתחיל כביסה ערב ראש חודש אב שנמשך לתוך ראש חודש האם בשקיעה וכדומה הוא צריך להפסיק את הכביסה או לא צריכים כיון שאומרים שהתחיל בזמן של היתר</w:t>
      </w:r>
      <w:r w:rsidR="00E86211">
        <w:rPr>
          <w:rFonts w:eastAsia="SimSun" w:hint="cs"/>
          <w:rtl/>
          <w:lang w:eastAsia="zh-CN"/>
        </w:rPr>
        <w:t>.</w:t>
      </w:r>
      <w:r w:rsidR="00E86211" w:rsidRPr="00E86211">
        <w:rPr>
          <w:rFonts w:eastAsia="SimSun"/>
          <w:rtl/>
          <w:lang w:eastAsia="zh-CN"/>
        </w:rPr>
        <w:t xml:space="preserve"> תשובה: צריך להפסיק</w:t>
      </w:r>
      <w:r w:rsidR="00E86211">
        <w:rPr>
          <w:rFonts w:eastAsia="SimSun" w:hint="cs"/>
          <w:rtl/>
          <w:lang w:eastAsia="zh-CN"/>
        </w:rPr>
        <w:t>".</w:t>
      </w:r>
    </w:p>
    <w:p w14:paraId="7E023FB0" w14:textId="77777777" w:rsidR="008C3F7A" w:rsidRDefault="008C3F7A" w:rsidP="008C3F7A">
      <w:pPr>
        <w:numPr>
          <w:ilvl w:val="3"/>
          <w:numId w:val="6"/>
        </w:numPr>
        <w:jc w:val="both"/>
        <w:rPr>
          <w:rFonts w:eastAsia="SimSun"/>
          <w:lang w:eastAsia="zh-CN"/>
        </w:rPr>
      </w:pPr>
      <w:r>
        <w:rPr>
          <w:rFonts w:eastAsia="SimSun" w:hint="cs"/>
          <w:u w:val="single"/>
          <w:rtl/>
          <w:lang w:eastAsia="zh-CN"/>
        </w:rPr>
        <w:t>שבט הקהתי</w:t>
      </w:r>
      <w:r>
        <w:rPr>
          <w:rFonts w:eastAsia="SimSun" w:hint="cs"/>
          <w:rtl/>
          <w:lang w:eastAsia="zh-CN"/>
        </w:rPr>
        <w:t xml:space="preserve"> (ח"א סי' קע"א) – "יש לאסור להפעיל מכונת כביסה לפני ר"ח ויתכבס אחר ר"ח, אבל אם עיקר הכביסה יתכבס לפני ר"ח מותר, וכן אם מתכבסת רק בביה"ש יש להקל".</w:t>
      </w:r>
    </w:p>
    <w:p w14:paraId="375231FB" w14:textId="77777777" w:rsidR="008514CA" w:rsidRPr="00E86211" w:rsidRDefault="008514CA" w:rsidP="008514CA">
      <w:pPr>
        <w:numPr>
          <w:ilvl w:val="3"/>
          <w:numId w:val="6"/>
        </w:numPr>
        <w:jc w:val="both"/>
        <w:rPr>
          <w:rFonts w:eastAsia="SimSun"/>
          <w:lang w:eastAsia="zh-CN"/>
        </w:rPr>
      </w:pPr>
      <w:r w:rsidRPr="008514CA">
        <w:rPr>
          <w:rFonts w:eastAsia="SimSun" w:hint="cs"/>
          <w:u w:val="single"/>
          <w:rtl/>
          <w:lang w:eastAsia="zh-CN"/>
        </w:rPr>
        <w:t>הג</w:t>
      </w:r>
      <w:r w:rsidRPr="008514CA">
        <w:rPr>
          <w:rFonts w:eastAsia="SimSun"/>
          <w:u w:val="single"/>
          <w:rtl/>
          <w:lang w:eastAsia="zh-CN"/>
        </w:rPr>
        <w:t>ר</w:t>
      </w:r>
      <w:r w:rsidRPr="008514CA">
        <w:rPr>
          <w:rFonts w:eastAsia="SimSun" w:hint="cs"/>
          <w:u w:val="single"/>
          <w:rtl/>
          <w:lang w:eastAsia="zh-CN"/>
        </w:rPr>
        <w:t>"</w:t>
      </w:r>
      <w:r w:rsidRPr="008514CA">
        <w:rPr>
          <w:rFonts w:eastAsia="SimSun"/>
          <w:u w:val="single"/>
          <w:rtl/>
          <w:lang w:eastAsia="zh-CN"/>
        </w:rPr>
        <w:t>ע אויערבאך</w:t>
      </w:r>
      <w:r w:rsidRPr="00E86211">
        <w:rPr>
          <w:rFonts w:eastAsia="SimSun"/>
          <w:rtl/>
          <w:lang w:eastAsia="zh-CN"/>
        </w:rPr>
        <w:t xml:space="preserve"> שליט"א</w:t>
      </w:r>
      <w:r>
        <w:rPr>
          <w:rFonts w:eastAsia="SimSun" w:hint="cs"/>
          <w:rtl/>
          <w:lang w:eastAsia="zh-CN"/>
        </w:rPr>
        <w:t xml:space="preserve"> </w:t>
      </w:r>
      <w:r>
        <w:rPr>
          <w:rFonts w:eastAsia="SimSun"/>
          <w:rtl/>
          <w:lang w:eastAsia="zh-CN"/>
        </w:rPr>
        <w:t>(מה טובו גליון א' עמ' ע"</w:t>
      </w:r>
      <w:r>
        <w:rPr>
          <w:rFonts w:eastAsia="SimSun" w:hint="cs"/>
          <w:rtl/>
          <w:lang w:eastAsia="zh-CN"/>
        </w:rPr>
        <w:t>ו הע' י"ד</w:t>
      </w:r>
      <w:r>
        <w:rPr>
          <w:rFonts w:eastAsia="SimSun"/>
          <w:rtl/>
          <w:lang w:eastAsia="zh-CN"/>
        </w:rPr>
        <w:t>)</w:t>
      </w:r>
      <w:r w:rsidRPr="00E86211">
        <w:rPr>
          <w:rFonts w:eastAsia="SimSun"/>
          <w:rtl/>
          <w:lang w:eastAsia="zh-CN"/>
        </w:rPr>
        <w:t>.</w:t>
      </w:r>
    </w:p>
    <w:p w14:paraId="67544B83" w14:textId="77777777" w:rsidR="008C3F7A" w:rsidRDefault="008C3F7A" w:rsidP="008C3F7A">
      <w:pPr>
        <w:numPr>
          <w:ilvl w:val="3"/>
          <w:numId w:val="6"/>
        </w:numPr>
        <w:jc w:val="both"/>
        <w:rPr>
          <w:rFonts w:eastAsia="SimSun"/>
          <w:lang w:eastAsia="zh-CN"/>
        </w:rPr>
      </w:pPr>
      <w:r>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פרק ל"ה סעי' ט"ו) – "אסור להשים בגדים במכונת כביסה לפני ר"ח ויתכנסו אחר השקיעה בר"ח, ובדיעבד אם השים ולא הדגיש שכבר סמוך ללילה יוכל להקל באופן שיוגמר בין השמשות".</w:t>
      </w:r>
    </w:p>
    <w:p w14:paraId="27E1DEEC" w14:textId="77777777" w:rsidR="008C3F7A" w:rsidRPr="00467870" w:rsidRDefault="008C3F7A" w:rsidP="00E86211">
      <w:pPr>
        <w:numPr>
          <w:ilvl w:val="3"/>
          <w:numId w:val="6"/>
        </w:numPr>
        <w:jc w:val="both"/>
        <w:rPr>
          <w:rFonts w:eastAsia="SimSun"/>
          <w:lang w:eastAsia="zh-CN"/>
        </w:rPr>
      </w:pPr>
      <w:r w:rsidRPr="00467870">
        <w:rPr>
          <w:rFonts w:eastAsia="SimSun" w:hint="cs"/>
          <w:u w:val="single"/>
          <w:rtl/>
          <w:lang w:eastAsia="zh-CN"/>
        </w:rPr>
        <w:t>פסקי תשובות</w:t>
      </w:r>
      <w:r w:rsidRPr="00467870">
        <w:rPr>
          <w:rFonts w:eastAsia="SimSun" w:hint="cs"/>
          <w:rtl/>
          <w:lang w:eastAsia="zh-CN"/>
        </w:rPr>
        <w:t xml:space="preserve"> (אות כ"ב</w:t>
      </w:r>
      <w:r w:rsidR="00467870" w:rsidRPr="00467870">
        <w:rPr>
          <w:rFonts w:eastAsia="SimSun" w:hint="cs"/>
          <w:rtl/>
          <w:lang w:eastAsia="zh-CN"/>
        </w:rPr>
        <w:t>, הע' קל"א</w:t>
      </w:r>
      <w:r w:rsidRPr="00467870">
        <w:rPr>
          <w:rFonts w:eastAsia="SimSun" w:hint="cs"/>
          <w:rtl/>
          <w:lang w:eastAsia="zh-CN"/>
        </w:rPr>
        <w:t>)</w:t>
      </w:r>
      <w:r w:rsidR="00467870" w:rsidRPr="00467870">
        <w:rPr>
          <w:rFonts w:eastAsia="SimSun" w:hint="cs"/>
          <w:rtl/>
          <w:lang w:eastAsia="zh-CN"/>
        </w:rPr>
        <w:t xml:space="preserve"> </w:t>
      </w:r>
      <w:r w:rsidR="00467870" w:rsidRPr="00467870">
        <w:rPr>
          <w:rFonts w:eastAsia="SimSun"/>
          <w:rtl/>
          <w:lang w:eastAsia="zh-CN"/>
        </w:rPr>
        <w:t>–</w:t>
      </w:r>
      <w:r w:rsidR="00467870" w:rsidRPr="00467870">
        <w:rPr>
          <w:rFonts w:eastAsia="SimSun" w:hint="cs"/>
          <w:rtl/>
          <w:lang w:eastAsia="zh-CN"/>
        </w:rPr>
        <w:t xml:space="preserve"> "</w:t>
      </w:r>
      <w:r w:rsidR="00467870" w:rsidRPr="00467870">
        <w:rPr>
          <w:rFonts w:eastAsia="SimSun"/>
          <w:rtl/>
          <w:lang w:eastAsia="zh-CN"/>
        </w:rPr>
        <w:t>שע"ת סק"ז (י"ז): במחז"ב בשם זרע אמת לתת לכובסת וכו' בער"ח שתשרה אותם במים ואחר שנכנס אב תגמור ללבנם ע"י אפר ובורית כנהוג וכו' מדינא יש להתיר מ"מ נכון ליזהר בהיותו בבית ישראל ואיכא משום מראית עין. ומכאן נלמד לענין להפעיל מכונת כביסה סמוך לפני ר"ח ויתכבס בר"ח שיש להימנע מכך כמבואר בשע"ת משום מראית עין, וגם יש בזה משום היסח הדעת מהאבילות, אמנם אם עיקר מעשה הכיבוס נעשה לפני ר"ח ורק השלב הסופי נכנס לר"ח יש להתיר</w:t>
      </w:r>
      <w:r w:rsidR="00467870" w:rsidRPr="00467870">
        <w:rPr>
          <w:rFonts w:eastAsia="SimSun" w:hint="cs"/>
          <w:rtl/>
          <w:lang w:eastAsia="zh-CN"/>
        </w:rPr>
        <w:t>. [</w:t>
      </w:r>
      <w:r w:rsidR="00467870" w:rsidRPr="00467870">
        <w:rPr>
          <w:rFonts w:eastAsia="SimSun"/>
          <w:rtl/>
          <w:lang w:eastAsia="zh-CN"/>
        </w:rPr>
        <w:t>שו"ת שבט הקהתי ח"א סי' קע"א, ועיי"ש עוד דאם נגמרת הכיבוס במכונה לפני צה"כ בודאי יש להתיר אף כי כל הדברים האסורים בט' הימים התחלת האיסור מהשקיעה (כנ"ל אות ז' א) בזה יש להתיר</w:t>
      </w:r>
      <w:r w:rsidR="00467870" w:rsidRPr="00467870">
        <w:rPr>
          <w:rFonts w:eastAsia="SimSun" w:hint="cs"/>
          <w:rtl/>
          <w:lang w:eastAsia="zh-CN"/>
        </w:rPr>
        <w:t>]"</w:t>
      </w:r>
      <w:r w:rsidRPr="00467870">
        <w:rPr>
          <w:rFonts w:eastAsia="SimSun" w:hint="cs"/>
          <w:rtl/>
          <w:lang w:eastAsia="zh-CN"/>
        </w:rPr>
        <w:t>.</w:t>
      </w:r>
    </w:p>
    <w:p w14:paraId="1F31C0A7" w14:textId="77777777" w:rsidR="008C3F7A" w:rsidRDefault="00903BC8" w:rsidP="008C3F7A">
      <w:pPr>
        <w:numPr>
          <w:ilvl w:val="2"/>
          <w:numId w:val="6"/>
        </w:numPr>
        <w:jc w:val="both"/>
        <w:rPr>
          <w:rFonts w:eastAsia="SimSun"/>
          <w:lang w:eastAsia="zh-CN"/>
        </w:rPr>
      </w:pPr>
      <w:r>
        <w:rPr>
          <w:rFonts w:eastAsia="SimSun" w:hint="cs"/>
          <w:rtl/>
          <w:lang w:eastAsia="zh-CN"/>
        </w:rPr>
        <w:t>מראי מקומות</w:t>
      </w:r>
      <w:r w:rsidR="008C3F7A">
        <w:rPr>
          <w:rFonts w:eastAsia="SimSun" w:hint="cs"/>
          <w:rtl/>
          <w:lang w:eastAsia="zh-CN"/>
        </w:rPr>
        <w:t xml:space="preserve"> – </w:t>
      </w:r>
      <w:r w:rsidR="008C3F7A">
        <w:rPr>
          <w:rFonts w:eastAsia="SimSun" w:hint="cs"/>
          <w:u w:val="single"/>
          <w:rtl/>
          <w:lang w:eastAsia="zh-CN"/>
        </w:rPr>
        <w:t>נחמת ישראל</w:t>
      </w:r>
      <w:r w:rsidR="008C3F7A">
        <w:rPr>
          <w:rFonts w:eastAsia="SimSun" w:hint="cs"/>
          <w:rtl/>
          <w:lang w:eastAsia="zh-CN"/>
        </w:rPr>
        <w:t xml:space="preserve"> (פרק י"ז סעי' ד'), </w:t>
      </w:r>
      <w:r w:rsidR="008C3F7A">
        <w:rPr>
          <w:rFonts w:eastAsia="SimSun" w:hint="cs"/>
          <w:u w:val="single"/>
          <w:rtl/>
          <w:lang w:eastAsia="zh-CN"/>
        </w:rPr>
        <w:t>ג' שבועות</w:t>
      </w:r>
      <w:r w:rsidR="008C3F7A">
        <w:rPr>
          <w:rFonts w:eastAsia="SimSun" w:hint="cs"/>
          <w:rtl/>
          <w:lang w:eastAsia="zh-CN"/>
        </w:rPr>
        <w:t xml:space="preserve"> (ארטסקרול, עמ' ע"ו).</w:t>
      </w:r>
    </w:p>
    <w:p w14:paraId="52B893FE" w14:textId="77777777" w:rsidR="008C3F7A" w:rsidRPr="00A54F8C" w:rsidRDefault="008C3F7A" w:rsidP="008C3F7A">
      <w:pPr>
        <w:numPr>
          <w:ilvl w:val="3"/>
          <w:numId w:val="6"/>
        </w:numPr>
        <w:jc w:val="both"/>
        <w:rPr>
          <w:rFonts w:eastAsia="SimSun"/>
          <w:lang w:eastAsia="zh-CN"/>
        </w:rPr>
      </w:pPr>
      <w:r w:rsidRPr="00A54F8C">
        <w:rPr>
          <w:rFonts w:eastAsia="SimSun" w:hint="cs"/>
          <w:u w:val="single"/>
          <w:rtl/>
          <w:lang w:eastAsia="zh-CN"/>
        </w:rPr>
        <w:t>מעדני השלחן</w:t>
      </w:r>
      <w:r>
        <w:rPr>
          <w:rFonts w:eastAsia="SimSun" w:hint="cs"/>
          <w:rtl/>
          <w:lang w:eastAsia="zh-CN"/>
        </w:rPr>
        <w:t xml:space="preserve"> (אור ישראל חכ"ח עמ' ק"ז) </w:t>
      </w:r>
      <w:r>
        <w:rPr>
          <w:rFonts w:eastAsia="SimSun"/>
          <w:rtl/>
          <w:lang w:eastAsia="zh-CN"/>
        </w:rPr>
        <w:t>–</w:t>
      </w:r>
      <w:r>
        <w:rPr>
          <w:rFonts w:eastAsia="SimSun" w:hint="cs"/>
          <w:rtl/>
          <w:lang w:eastAsia="zh-CN"/>
        </w:rPr>
        <w:t xml:space="preserve"> "</w:t>
      </w:r>
      <w:r w:rsidRPr="00A54F8C">
        <w:rPr>
          <w:rFonts w:eastAsia="SimSun"/>
          <w:rtl/>
          <w:lang w:eastAsia="zh-CN"/>
        </w:rPr>
        <w:t>מה ששאלת האם מותר להפעיל מכונת כביסה בערב ראש חודש אב על מנת שיגמר להתכבס בליל ראש חודש אב. נראה שמותר להפעיל מכונת כביסה בערב ראש חודש אב, אף שימשך בלילה, כמו שמותר להתחיל במלאכה בערב שבת קודש סמוך לחשיכה, אע"פ שאינו יכול לגומרה מבעוד יום, והיא נגמרת מאליה בשבת (כמבואר בשו"ע או"ח סימן רנב סעיף ב, שו"ע בעל התניא שם סעיף א, חיי אדם הל' שבת כלל ב סעיף א). אמנם אם המכונה עושה רעש, והשכנים או העוברים ליד ביתו יכולים לחשדו שהוא מכבס בראש חודש אב, שאסור לאשכנזים לכבס אז (כמבואר ברמ"א או"ח סימן תקנא סעיף ג), יש למנעו</w:t>
      </w:r>
      <w:r>
        <w:rPr>
          <w:rFonts w:eastAsia="SimSun" w:hint="cs"/>
          <w:rtl/>
          <w:lang w:eastAsia="zh-CN"/>
        </w:rPr>
        <w:t>, ופרט אם הוא תלמוד חכם".</w:t>
      </w:r>
    </w:p>
    <w:p w14:paraId="0E126280" w14:textId="7FCBC61D" w:rsidR="00245BB8" w:rsidRDefault="008C3F7A" w:rsidP="008C3F7A">
      <w:pPr>
        <w:numPr>
          <w:ilvl w:val="3"/>
          <w:numId w:val="6"/>
        </w:numPr>
        <w:jc w:val="both"/>
        <w:rPr>
          <w:rFonts w:eastAsia="SimSun"/>
          <w:lang w:eastAsia="zh-CN"/>
        </w:rPr>
      </w:pPr>
      <w:r>
        <w:rPr>
          <w:rFonts w:eastAsia="SimSun" w:hint="cs"/>
          <w:u w:val="single"/>
          <w:rtl/>
          <w:lang w:eastAsia="zh-CN"/>
        </w:rPr>
        <w:t>מקדש ישראל</w:t>
      </w:r>
      <w:r>
        <w:rPr>
          <w:rFonts w:eastAsia="SimSun" w:hint="cs"/>
          <w:rtl/>
          <w:lang w:eastAsia="zh-CN"/>
        </w:rPr>
        <w:t xml:space="preserve"> (סי' פ"ח) – "דלכתחלה יש להחמיר לגמור כל הכיבוס קודם חלות הט' ימים, אבל מי שנתאחר לו השעה שיש להקל".</w:t>
      </w:r>
    </w:p>
    <w:p w14:paraId="477C45C3" w14:textId="2A1F88B2" w:rsidR="00BA757A" w:rsidRDefault="00BA757A" w:rsidP="008C3F7A">
      <w:pPr>
        <w:numPr>
          <w:ilvl w:val="3"/>
          <w:numId w:val="6"/>
        </w:numPr>
        <w:jc w:val="both"/>
        <w:rPr>
          <w:rFonts w:eastAsia="SimSun"/>
          <w:lang w:eastAsia="zh-CN"/>
        </w:rPr>
      </w:pPr>
      <w:r w:rsidRPr="00BA757A">
        <w:rPr>
          <w:rFonts w:eastAsia="SimSun" w:hint="cs"/>
          <w:b/>
          <w:bCs/>
          <w:rtl/>
          <w:lang w:eastAsia="zh-CN"/>
        </w:rPr>
        <w:t>שוגג</w:t>
      </w:r>
      <w:r>
        <w:rPr>
          <w:rFonts w:eastAsia="SimSun" w:hint="cs"/>
          <w:rtl/>
          <w:lang w:eastAsia="zh-CN"/>
        </w:rPr>
        <w:t xml:space="preserve">: </w:t>
      </w:r>
      <w:r w:rsidRPr="00BA757A">
        <w:rPr>
          <w:rFonts w:eastAsia="SimSun"/>
          <w:rtl/>
          <w:lang w:eastAsia="zh-CN"/>
        </w:rPr>
        <w:t>אם כוון שעון בערב ר</w:t>
      </w:r>
      <w:r>
        <w:rPr>
          <w:rFonts w:eastAsia="SimSun" w:hint="cs"/>
          <w:rtl/>
          <w:lang w:eastAsia="zh-CN"/>
        </w:rPr>
        <w:t>"</w:t>
      </w:r>
      <w:r w:rsidRPr="00BA757A">
        <w:rPr>
          <w:rFonts w:eastAsia="SimSun"/>
          <w:rtl/>
          <w:lang w:eastAsia="zh-CN"/>
        </w:rPr>
        <w:t xml:space="preserve">ח אב שיפעיל מכונת כביסה בתוך </w:t>
      </w:r>
      <w:r>
        <w:rPr>
          <w:rFonts w:eastAsia="SimSun" w:hint="cs"/>
          <w:rtl/>
          <w:lang w:eastAsia="zh-CN"/>
        </w:rPr>
        <w:t>ט'</w:t>
      </w:r>
      <w:r w:rsidRPr="00BA757A">
        <w:rPr>
          <w:rFonts w:eastAsia="SimSun"/>
          <w:rtl/>
          <w:lang w:eastAsia="zh-CN"/>
        </w:rPr>
        <w:t xml:space="preserve"> הימים</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u w:val="single"/>
          <w:rtl/>
          <w:lang w:eastAsia="zh-CN"/>
        </w:rPr>
        <w:t>וישמע משה</w:t>
      </w:r>
      <w:r>
        <w:rPr>
          <w:rFonts w:eastAsia="SimSun"/>
          <w:rtl/>
          <w:lang w:eastAsia="zh-CN"/>
        </w:rPr>
        <w:t xml:space="preserve"> (פר' </w:t>
      </w:r>
      <w:r>
        <w:rPr>
          <w:rFonts w:eastAsia="SimSun" w:hint="cs"/>
          <w:rtl/>
          <w:lang w:eastAsia="zh-CN"/>
        </w:rPr>
        <w:t>שופטים</w:t>
      </w:r>
      <w:r>
        <w:rPr>
          <w:rFonts w:eastAsia="SimSun"/>
          <w:rtl/>
          <w:lang w:eastAsia="zh-CN"/>
        </w:rPr>
        <w:t xml:space="preserve"> שנת תש"</w:t>
      </w:r>
      <w:r>
        <w:rPr>
          <w:rFonts w:eastAsia="SimSun" w:hint="cs"/>
          <w:rtl/>
          <w:lang w:eastAsia="zh-CN"/>
        </w:rPr>
        <w:t>פ</w:t>
      </w:r>
      <w:r>
        <w:rPr>
          <w:rFonts w:eastAsia="SimSun"/>
          <w:rtl/>
          <w:lang w:eastAsia="zh-CN"/>
        </w:rPr>
        <w:t xml:space="preserve"> עמ' </w:t>
      </w:r>
      <w:r>
        <w:rPr>
          <w:rFonts w:eastAsia="SimSun" w:hint="cs"/>
          <w:rtl/>
          <w:lang w:eastAsia="zh-CN"/>
        </w:rPr>
        <w:t>ב</w:t>
      </w:r>
      <w:r>
        <w:rPr>
          <w:rFonts w:eastAsia="SimSun"/>
          <w:rtl/>
          <w:lang w:eastAsia="zh-CN"/>
        </w:rPr>
        <w:t>')</w:t>
      </w:r>
      <w:r>
        <w:rPr>
          <w:rFonts w:eastAsia="SimSun" w:hint="cs"/>
          <w:rtl/>
          <w:lang w:eastAsia="zh-CN"/>
        </w:rPr>
        <w:t>.</w:t>
      </w:r>
    </w:p>
    <w:p w14:paraId="72597933" w14:textId="77777777" w:rsidR="00EF0458" w:rsidRPr="00121E05" w:rsidRDefault="00EF0458" w:rsidP="00EF0458">
      <w:pPr>
        <w:jc w:val="both"/>
        <w:rPr>
          <w:rFonts w:eastAsia="SimSun"/>
          <w:lang w:eastAsia="zh-CN"/>
        </w:rPr>
      </w:pPr>
    </w:p>
    <w:p w14:paraId="6D8B9C46" w14:textId="77777777" w:rsidR="00815E61" w:rsidRPr="00815E61" w:rsidRDefault="00815E61" w:rsidP="00815E61">
      <w:pPr>
        <w:numPr>
          <w:ilvl w:val="1"/>
          <w:numId w:val="6"/>
        </w:numPr>
        <w:jc w:val="both"/>
        <w:rPr>
          <w:rFonts w:eastAsia="SimSun"/>
          <w:lang w:eastAsia="zh-CN"/>
        </w:rPr>
      </w:pPr>
      <w:r w:rsidRPr="00612C51">
        <w:rPr>
          <w:rFonts w:eastAsia="SimSun"/>
          <w:b/>
          <w:bCs/>
          <w:rtl/>
          <w:lang w:eastAsia="zh-CN"/>
        </w:rPr>
        <w:t>סידור הבגדים להכינם לכביסה</w:t>
      </w:r>
      <w:r w:rsidRPr="00612C51">
        <w:rPr>
          <w:rFonts w:eastAsia="SimSun" w:hint="cs"/>
          <w:b/>
          <w:bCs/>
          <w:rtl/>
          <w:lang w:eastAsia="zh-CN"/>
        </w:rPr>
        <w:t xml:space="preserve">, </w:t>
      </w:r>
      <w:r w:rsidRPr="00612C51">
        <w:rPr>
          <w:rFonts w:eastAsia="SimSun"/>
          <w:b/>
          <w:bCs/>
          <w:rtl/>
          <w:lang w:eastAsia="zh-CN"/>
        </w:rPr>
        <w:t>כגון לברור ולהפריד בגדים צבועים</w:t>
      </w:r>
      <w:r w:rsidRPr="00612C51">
        <w:rPr>
          <w:rFonts w:eastAsia="SimSun" w:hint="cs"/>
          <w:b/>
          <w:bCs/>
          <w:rtl/>
          <w:lang w:eastAsia="zh-CN"/>
        </w:rPr>
        <w:t xml:space="preserve"> </w:t>
      </w:r>
      <w:r w:rsidRPr="00612C51">
        <w:rPr>
          <w:rFonts w:eastAsia="SimSun"/>
          <w:b/>
          <w:bCs/>
          <w:rtl/>
          <w:lang w:eastAsia="zh-CN"/>
        </w:rPr>
        <w:t>מבגדים לבנים וכדו</w:t>
      </w:r>
      <w:r w:rsidRPr="00612C51">
        <w:rPr>
          <w:rFonts w:eastAsia="SimSun" w:hint="cs"/>
          <w:b/>
          <w:bCs/>
          <w:rtl/>
          <w:lang w:eastAsia="zh-CN"/>
        </w:rPr>
        <w:t>'</w:t>
      </w:r>
      <w:r>
        <w:rPr>
          <w:rFonts w:eastAsia="SimSun" w:hint="cs"/>
          <w:rtl/>
          <w:lang w:eastAsia="zh-CN"/>
        </w:rPr>
        <w:t>.</w:t>
      </w:r>
    </w:p>
    <w:p w14:paraId="1FF72849" w14:textId="77777777" w:rsidR="00815E61" w:rsidRDefault="00815E61" w:rsidP="00815E61">
      <w:pPr>
        <w:numPr>
          <w:ilvl w:val="2"/>
          <w:numId w:val="6"/>
        </w:numPr>
        <w:jc w:val="both"/>
        <w:rPr>
          <w:rFonts w:eastAsia="SimSun"/>
          <w:lang w:eastAsia="zh-CN"/>
        </w:rPr>
      </w:pPr>
      <w:r>
        <w:rPr>
          <w:rFonts w:eastAsia="SimSun" w:hint="cs"/>
          <w:rtl/>
          <w:lang w:eastAsia="zh-CN"/>
        </w:rPr>
        <w:t>מיקל.</w:t>
      </w:r>
    </w:p>
    <w:p w14:paraId="67D13FED" w14:textId="77777777" w:rsidR="00815E61" w:rsidRPr="00815E61" w:rsidRDefault="00815E61" w:rsidP="00815E61">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Pr>
          <w:rFonts w:eastAsia="SimSun" w:hint="cs"/>
          <w:rtl/>
          <w:lang w:eastAsia="zh-CN"/>
        </w:rPr>
        <w:t xml:space="preserve"> פרק י"א סעי' ו') – "</w:t>
      </w:r>
      <w:r w:rsidRPr="00815E61">
        <w:rPr>
          <w:rFonts w:eastAsia="SimSun"/>
          <w:rtl/>
          <w:lang w:eastAsia="zh-CN"/>
        </w:rPr>
        <w:t>אסור בתשעת הימים לשרות בגדים במים לצורך כביסתן אחרי ט"ב, אבל</w:t>
      </w:r>
      <w:r>
        <w:rPr>
          <w:rFonts w:eastAsia="SimSun" w:hint="cs"/>
          <w:rtl/>
          <w:lang w:eastAsia="zh-CN"/>
        </w:rPr>
        <w:t xml:space="preserve"> </w:t>
      </w:r>
      <w:r w:rsidRPr="00815E61">
        <w:rPr>
          <w:rFonts w:eastAsia="SimSun"/>
          <w:rtl/>
          <w:lang w:eastAsia="zh-CN"/>
        </w:rPr>
        <w:t>סידור הבגדים להכינם לכביסה, כגון לברור ולהפריד בגדים צבועים</w:t>
      </w:r>
      <w:r w:rsidRPr="00815E61">
        <w:rPr>
          <w:rFonts w:eastAsia="SimSun" w:hint="cs"/>
          <w:rtl/>
          <w:lang w:eastAsia="zh-CN"/>
        </w:rPr>
        <w:t xml:space="preserve"> </w:t>
      </w:r>
      <w:r w:rsidRPr="00815E61">
        <w:rPr>
          <w:rFonts w:eastAsia="SimSun"/>
          <w:rtl/>
          <w:lang w:eastAsia="zh-CN"/>
        </w:rPr>
        <w:t>מבגדים לבנים וכדומה, פשיטא דמותר</w:t>
      </w:r>
      <w:r w:rsidRPr="00815E61">
        <w:rPr>
          <w:rFonts w:eastAsia="SimSun" w:hint="cs"/>
          <w:rtl/>
          <w:lang w:eastAsia="zh-CN"/>
        </w:rPr>
        <w:t>".</w:t>
      </w:r>
    </w:p>
    <w:p w14:paraId="618E44E8" w14:textId="77777777" w:rsidR="00815E61" w:rsidRPr="00815E61" w:rsidRDefault="00815E61" w:rsidP="00815E61">
      <w:pPr>
        <w:jc w:val="both"/>
        <w:rPr>
          <w:rFonts w:eastAsia="SimSun"/>
          <w:lang w:eastAsia="zh-CN"/>
        </w:rPr>
      </w:pPr>
    </w:p>
    <w:bookmarkEnd w:id="281"/>
    <w:p w14:paraId="29F66202" w14:textId="77777777" w:rsidR="00EF0458" w:rsidRPr="00EF0458" w:rsidRDefault="00B94B91" w:rsidP="00CA562C">
      <w:pPr>
        <w:numPr>
          <w:ilvl w:val="1"/>
          <w:numId w:val="6"/>
        </w:numPr>
        <w:jc w:val="both"/>
        <w:rPr>
          <w:rFonts w:eastAsia="SimSun"/>
          <w:rtl/>
          <w:lang w:eastAsia="zh-CN"/>
        </w:rPr>
      </w:pPr>
      <w:r>
        <w:rPr>
          <w:rFonts w:eastAsia="SimSun" w:hint="cs"/>
          <w:b/>
          <w:bCs/>
          <w:rtl/>
          <w:lang w:eastAsia="zh-CN"/>
        </w:rPr>
        <w:t xml:space="preserve">הסרת </w:t>
      </w:r>
      <w:r w:rsidR="00EF0458" w:rsidRPr="00EF0458">
        <w:rPr>
          <w:rFonts w:eastAsia="SimSun" w:hint="cs"/>
          <w:b/>
          <w:bCs/>
          <w:rtl/>
          <w:lang w:eastAsia="zh-CN"/>
        </w:rPr>
        <w:t>כתם במים</w:t>
      </w:r>
      <w:r w:rsidR="00EF0458" w:rsidRPr="00EF0458">
        <w:rPr>
          <w:rFonts w:eastAsia="SimSun" w:hint="cs"/>
          <w:rtl/>
          <w:lang w:eastAsia="zh-CN"/>
        </w:rPr>
        <w:t xml:space="preserve"> (</w:t>
      </w:r>
      <w:r w:rsidR="00EF0458" w:rsidRPr="00EF0458">
        <w:rPr>
          <w:rFonts w:eastAsia="SimSun"/>
          <w:lang w:eastAsia="zh-CN"/>
        </w:rPr>
        <w:t>spot cleaning</w:t>
      </w:r>
      <w:r w:rsidR="00EF0458" w:rsidRPr="00EF0458">
        <w:rPr>
          <w:rFonts w:eastAsia="SimSun" w:hint="cs"/>
          <w:rtl/>
          <w:lang w:eastAsia="zh-CN"/>
        </w:rPr>
        <w:t>).</w:t>
      </w:r>
    </w:p>
    <w:p w14:paraId="6C1AA584" w14:textId="77777777" w:rsidR="00EF0458" w:rsidRPr="00EF0458" w:rsidRDefault="00EF0458" w:rsidP="00CA562C">
      <w:pPr>
        <w:numPr>
          <w:ilvl w:val="2"/>
          <w:numId w:val="6"/>
        </w:numPr>
        <w:jc w:val="both"/>
        <w:rPr>
          <w:rFonts w:eastAsia="SimSun"/>
          <w:rtl/>
          <w:lang w:eastAsia="zh-CN"/>
        </w:rPr>
      </w:pPr>
      <w:r w:rsidRPr="00EF0458">
        <w:rPr>
          <w:rFonts w:eastAsia="SimSun" w:hint="cs"/>
          <w:rtl/>
          <w:lang w:eastAsia="zh-CN"/>
        </w:rPr>
        <w:t>מיקל [כיון דהסרת כתם במים לא חשיב כיבוס].</w:t>
      </w:r>
    </w:p>
    <w:p w14:paraId="554C9B09" w14:textId="55CA19D8"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7A3D4F">
        <w:rPr>
          <w:rFonts w:eastAsia="SimSun" w:hint="cs"/>
          <w:rtl/>
          <w:lang w:eastAsia="zh-CN"/>
        </w:rPr>
        <w:t xml:space="preserve">הליכות שלמה </w:t>
      </w:r>
      <w:r w:rsidRPr="00EF0458">
        <w:rPr>
          <w:rFonts w:eastAsia="SimSun" w:hint="cs"/>
          <w:rtl/>
          <w:lang w:eastAsia="zh-CN"/>
        </w:rPr>
        <w:t xml:space="preserve">בין המצרים </w:t>
      </w:r>
      <w:r w:rsidR="007A3D4F">
        <w:rPr>
          <w:rFonts w:eastAsia="SimSun" w:hint="cs"/>
          <w:rtl/>
          <w:lang w:eastAsia="zh-CN"/>
        </w:rPr>
        <w:t>פ</w:t>
      </w:r>
      <w:r w:rsidRPr="00EF0458">
        <w:rPr>
          <w:rFonts w:eastAsia="SimSun" w:hint="cs"/>
          <w:rtl/>
          <w:lang w:eastAsia="zh-CN"/>
        </w:rPr>
        <w:t>רק י"ד סעי' ט"ו, שלמי מועד ריש עמ' תפ"א).</w:t>
      </w:r>
    </w:p>
    <w:p w14:paraId="76E47944" w14:textId="689F59DE"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קע"ה,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ס"ב</w:t>
      </w:r>
      <w:r w:rsidRPr="00EF0458">
        <w:rPr>
          <w:rFonts w:eastAsia="SimSun" w:hint="cs"/>
          <w:b/>
          <w:i/>
          <w:rtl/>
          <w:lang w:eastAsia="zh-CN"/>
        </w:rPr>
        <w:t>) – "בתשעת הימים מותר להשרות כתם במים עם סבון בלי לכבסו. [מרן שליט"א ס"ל דלכבס הכתם בלבד שרי]".</w:t>
      </w:r>
    </w:p>
    <w:p w14:paraId="360D0D1B"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כ"ז אות א'</w:t>
      </w:r>
      <w:r w:rsidR="00327F57">
        <w:rPr>
          <w:rFonts w:eastAsia="SimSun" w:hint="cs"/>
          <w:rtl/>
          <w:lang w:eastAsia="zh-CN"/>
        </w:rPr>
        <w:t xml:space="preserve">, </w:t>
      </w:r>
      <w:r w:rsidR="00327F57">
        <w:rPr>
          <w:rFonts w:eastAsia="SimSun"/>
          <w:rtl/>
          <w:lang w:eastAsia="zh-CN"/>
        </w:rPr>
        <w:t>בין המצרים תשנ"ט עמ' י"ג אות</w:t>
      </w:r>
      <w:r w:rsidR="00327F57">
        <w:rPr>
          <w:rFonts w:eastAsia="SimSun" w:hint="cs"/>
          <w:rtl/>
          <w:lang w:eastAsia="zh-CN"/>
        </w:rPr>
        <w:t xml:space="preserve"> א'</w:t>
      </w:r>
      <w:r w:rsidRPr="00EF0458">
        <w:rPr>
          <w:rFonts w:eastAsia="SimSun" w:hint="cs"/>
          <w:rtl/>
          <w:lang w:eastAsia="zh-CN"/>
        </w:rPr>
        <w:t>) – "כתם שניכר בבגד מותר לנקותו".</w:t>
      </w:r>
    </w:p>
    <w:p w14:paraId="2DBC91C3" w14:textId="77777777" w:rsid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י"</w:t>
      </w:r>
      <w:r w:rsidR="00F55877">
        <w:rPr>
          <w:rFonts w:eastAsia="SimSun" w:hint="cs"/>
          <w:rtl/>
          <w:lang w:eastAsia="zh-CN"/>
        </w:rPr>
        <w:t>א</w:t>
      </w:r>
      <w:r w:rsidR="00EF0458" w:rsidRPr="00EF0458">
        <w:rPr>
          <w:rFonts w:eastAsia="SimSun" w:hint="cs"/>
          <w:rtl/>
          <w:lang w:eastAsia="zh-CN"/>
        </w:rPr>
        <w:t>) – "מותר להעביר כתם מעל הבגדים ע"י שפשוף מקום הכתם במטלית עבה עם מים, שאין זה בכלל כיבוס שנאסר בתשעת הימים".</w:t>
      </w:r>
    </w:p>
    <w:p w14:paraId="3630AE39" w14:textId="77777777" w:rsidR="00B83F51" w:rsidRPr="00B83F51" w:rsidRDefault="00B83F51" w:rsidP="00BC59C1">
      <w:pPr>
        <w:numPr>
          <w:ilvl w:val="3"/>
          <w:numId w:val="6"/>
        </w:numPr>
        <w:jc w:val="both"/>
        <w:rPr>
          <w:rFonts w:eastAsia="SimSun"/>
          <w:lang w:eastAsia="zh-CN"/>
        </w:rPr>
      </w:pPr>
      <w:r w:rsidRPr="00B83F51">
        <w:rPr>
          <w:rFonts w:eastAsia="SimSun" w:hint="cs"/>
          <w:u w:val="single"/>
          <w:rtl/>
          <w:lang w:eastAsia="zh-CN"/>
        </w:rPr>
        <w:t>עמק התשובה</w:t>
      </w:r>
      <w:r>
        <w:rPr>
          <w:rFonts w:eastAsia="SimSun" w:hint="cs"/>
          <w:rtl/>
          <w:lang w:eastAsia="zh-CN"/>
        </w:rPr>
        <w:t xml:space="preserve"> (ח"ח סי' ס"ח) </w:t>
      </w:r>
      <w:r>
        <w:rPr>
          <w:rFonts w:eastAsia="SimSun"/>
          <w:rtl/>
          <w:lang w:eastAsia="zh-CN"/>
        </w:rPr>
        <w:t>–</w:t>
      </w:r>
      <w:r>
        <w:rPr>
          <w:rFonts w:eastAsia="SimSun" w:hint="cs"/>
          <w:rtl/>
          <w:lang w:eastAsia="zh-CN"/>
        </w:rPr>
        <w:t xml:space="preserve"> "</w:t>
      </w:r>
      <w:r w:rsidRPr="00B83F51">
        <w:rPr>
          <w:rFonts w:eastAsia="SimSun"/>
          <w:rtl/>
          <w:lang w:eastAsia="zh-CN"/>
        </w:rPr>
        <w:t>אם נתלכלך באיזה מקום הבגד, לכאורה נראה דמותר לכבס המקום ההוא בשבוע שחל בו ט"ב, דאין זה שמחה אלא העברת הכתם והליכלוך בעלמא, וכמו שמותר בט"ב להעביר הליכלוך מגופו, שאין זה רחיצה של תענוג, - משא"כ בט"ב גופא אף שליכלוך שעל גופו שרי לרחוץ, מ"מ ליכלוך שעל בגדיו אין לכבסו ודו"ק</w:t>
      </w:r>
      <w:r>
        <w:rPr>
          <w:rFonts w:eastAsia="SimSun" w:hint="cs"/>
          <w:rtl/>
          <w:lang w:eastAsia="zh-CN"/>
        </w:rPr>
        <w:t>".</w:t>
      </w:r>
    </w:p>
    <w:p w14:paraId="04988605" w14:textId="77777777" w:rsidR="0023656F" w:rsidRPr="00EF0458" w:rsidRDefault="00BC59C1" w:rsidP="00BC59C1">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23656F">
        <w:rPr>
          <w:rtl/>
        </w:rPr>
        <w:t xml:space="preserve"> עמ' ר"</w:t>
      </w:r>
      <w:r w:rsidR="0023656F">
        <w:rPr>
          <w:rFonts w:hint="cs"/>
          <w:rtl/>
        </w:rPr>
        <w:t>ב</w:t>
      </w:r>
      <w:r w:rsidR="0023656F">
        <w:rPr>
          <w:rtl/>
        </w:rPr>
        <w:t xml:space="preserve"> אות קי"</w:t>
      </w:r>
      <w:r w:rsidR="0023656F">
        <w:rPr>
          <w:rFonts w:hint="cs"/>
          <w:rtl/>
        </w:rPr>
        <w:t>ח</w:t>
      </w:r>
      <w:r w:rsidR="00B83F51">
        <w:rPr>
          <w:rFonts w:hint="cs"/>
          <w:rtl/>
        </w:rPr>
        <w:t xml:space="preserve">, </w:t>
      </w:r>
      <w:r w:rsidR="00B83F51">
        <w:rPr>
          <w:rFonts w:eastAsia="SimSun"/>
          <w:rtl/>
          <w:lang w:eastAsia="zh-CN"/>
        </w:rPr>
        <w:t>מה טובו גליון א' עמ' פ"</w:t>
      </w:r>
      <w:r w:rsidR="00B83F51">
        <w:rPr>
          <w:rFonts w:eastAsia="SimSun" w:hint="cs"/>
          <w:rtl/>
          <w:lang w:eastAsia="zh-CN"/>
        </w:rPr>
        <w:t>ו</w:t>
      </w:r>
      <w:r w:rsidR="0023656F">
        <w:rPr>
          <w:rtl/>
        </w:rPr>
        <w:t>) –</w:t>
      </w:r>
      <w:r w:rsidR="0023656F">
        <w:rPr>
          <w:rFonts w:eastAsia="SimSun"/>
          <w:rtl/>
          <w:lang w:eastAsia="zh-CN"/>
        </w:rPr>
        <w:t xml:space="preserve"> "</w:t>
      </w:r>
      <w:r w:rsidR="0023656F">
        <w:rPr>
          <w:rFonts w:eastAsia="SimSun" w:hint="cs"/>
          <w:rtl/>
          <w:lang w:eastAsia="zh-CN"/>
        </w:rPr>
        <w:t>מותר".</w:t>
      </w:r>
    </w:p>
    <w:p w14:paraId="2FD45CC3" w14:textId="75FA9D28" w:rsidR="00AD5CF1" w:rsidRPr="00AD5CF1" w:rsidRDefault="00AD5CF1" w:rsidP="00AD5CF1">
      <w:pPr>
        <w:numPr>
          <w:ilvl w:val="3"/>
          <w:numId w:val="6"/>
        </w:numPr>
        <w:jc w:val="both"/>
        <w:rPr>
          <w:rFonts w:eastAsia="SimSun"/>
          <w:b/>
          <w:i/>
          <w:lang w:eastAsia="zh-CN"/>
        </w:rPr>
      </w:pPr>
      <w:r w:rsidRPr="00AD5CF1">
        <w:rPr>
          <w:rFonts w:eastAsia="SimSun"/>
          <w:b/>
          <w:i/>
          <w:u w:val="single"/>
          <w:rtl/>
          <w:lang w:eastAsia="zh-CN"/>
        </w:rPr>
        <w:t>פסקים והנהגות</w:t>
      </w:r>
      <w:r w:rsidRPr="00AD5CF1">
        <w:rPr>
          <w:rFonts w:eastAsia="SimSun"/>
          <w:b/>
          <w:i/>
          <w:rtl/>
          <w:lang w:eastAsia="zh-CN"/>
        </w:rPr>
        <w:t xml:space="preserve"> (בין המצרים עמ' י"ח אות ט"</w:t>
      </w:r>
      <w:r>
        <w:rPr>
          <w:rFonts w:eastAsia="SimSun" w:hint="cs"/>
          <w:b/>
          <w:i/>
          <w:rtl/>
          <w:lang w:eastAsia="zh-CN"/>
        </w:rPr>
        <w:t>ז</w:t>
      </w:r>
      <w:r w:rsidRPr="00AD5CF1">
        <w:rPr>
          <w:rFonts w:eastAsia="SimSun"/>
          <w:b/>
          <w:i/>
          <w:rtl/>
          <w:lang w:eastAsia="zh-CN"/>
        </w:rPr>
        <w:t>) – "מי שיש לו כתם בבגדו האם מותר לנקותו במים (באותו מקום)</w:t>
      </w:r>
      <w:r>
        <w:rPr>
          <w:rFonts w:eastAsia="SimSun" w:hint="cs"/>
          <w:b/>
          <w:i/>
          <w:rtl/>
          <w:lang w:eastAsia="zh-CN"/>
        </w:rPr>
        <w:t xml:space="preserve">. </w:t>
      </w:r>
      <w:r w:rsidRPr="00AD5CF1">
        <w:rPr>
          <w:rFonts w:eastAsia="SimSun"/>
          <w:b/>
          <w:i/>
          <w:rtl/>
          <w:lang w:eastAsia="zh-CN"/>
        </w:rPr>
        <w:t>ת: כן</w:t>
      </w:r>
      <w:r w:rsidRPr="00AD5CF1">
        <w:rPr>
          <w:rFonts w:eastAsia="SimSun" w:hint="cs"/>
          <w:b/>
          <w:i/>
          <w:rtl/>
          <w:lang w:eastAsia="zh-CN"/>
        </w:rPr>
        <w:t>".</w:t>
      </w:r>
    </w:p>
    <w:p w14:paraId="6A5A21F7" w14:textId="4AFB901C" w:rsidR="00B83F51" w:rsidRDefault="00B83F51" w:rsidP="00B83F51">
      <w:pPr>
        <w:numPr>
          <w:ilvl w:val="3"/>
          <w:numId w:val="6"/>
        </w:numPr>
        <w:jc w:val="both"/>
        <w:rPr>
          <w:rFonts w:eastAsia="SimSun"/>
          <w:lang w:eastAsia="zh-CN"/>
        </w:rPr>
      </w:pPr>
      <w:r w:rsidRPr="00EF0458">
        <w:rPr>
          <w:rFonts w:eastAsia="SimSun" w:hint="cs"/>
          <w:u w:val="single"/>
          <w:rtl/>
          <w:lang w:eastAsia="zh-CN"/>
        </w:rPr>
        <w:t>שבט הקהתי</w:t>
      </w:r>
      <w:r w:rsidRPr="00EF0458">
        <w:rPr>
          <w:rFonts w:eastAsia="SimSun" w:hint="cs"/>
          <w:rtl/>
          <w:lang w:eastAsia="zh-CN"/>
        </w:rPr>
        <w:t xml:space="preserve"> (ח"א סי' קע"ב) – "בגד שיש בו כתם מותר לכבס מקום הכתם".</w:t>
      </w:r>
    </w:p>
    <w:p w14:paraId="660CA8B6" w14:textId="326EFC94" w:rsidR="00D60D99" w:rsidRDefault="00D60D99" w:rsidP="00B83F51">
      <w:pPr>
        <w:numPr>
          <w:ilvl w:val="3"/>
          <w:numId w:val="6"/>
        </w:numPr>
        <w:jc w:val="both"/>
        <w:rPr>
          <w:rFonts w:eastAsia="SimSun"/>
          <w:lang w:eastAsia="zh-CN"/>
        </w:rPr>
      </w:pPr>
      <w:r w:rsidRPr="00D60D99">
        <w:rPr>
          <w:rFonts w:eastAsia="SimSun"/>
          <w:u w:val="single"/>
          <w:rtl/>
          <w:lang w:eastAsia="zh-CN"/>
        </w:rPr>
        <w:t>ברית הלוי</w:t>
      </w:r>
      <w:r w:rsidRPr="00D60D99">
        <w:rPr>
          <w:rFonts w:eastAsia="SimSun"/>
          <w:rtl/>
          <w:lang w:eastAsia="zh-CN"/>
        </w:rPr>
        <w:t xml:space="preserve"> (ח"א סי' ע"א).</w:t>
      </w:r>
    </w:p>
    <w:p w14:paraId="0F9BC8C8" w14:textId="77777777" w:rsidR="00EF0458" w:rsidRPr="00EF0458" w:rsidRDefault="00EF0458" w:rsidP="00CA562C">
      <w:pPr>
        <w:numPr>
          <w:ilvl w:val="3"/>
          <w:numId w:val="6"/>
        </w:numPr>
        <w:jc w:val="both"/>
        <w:rPr>
          <w:rFonts w:eastAsia="SimSun"/>
          <w:lang w:eastAsia="zh-CN"/>
        </w:rPr>
      </w:pPr>
      <w:r w:rsidRPr="00EF0458">
        <w:rPr>
          <w:rFonts w:eastAsia="SimSun" w:hint="cs"/>
          <w:b/>
          <w:i/>
          <w:rtl/>
          <w:lang w:eastAsia="zh-CN"/>
        </w:rPr>
        <w:t xml:space="preserve">עי' </w:t>
      </w:r>
      <w:r w:rsidRPr="00EF0458">
        <w:rPr>
          <w:rFonts w:eastAsia="SimSun" w:hint="cs"/>
          <w:u w:val="single"/>
          <w:rtl/>
          <w:lang w:eastAsia="zh-CN"/>
        </w:rPr>
        <w:t>ג' שבועות</w:t>
      </w:r>
      <w:r w:rsidRPr="00EF0458">
        <w:rPr>
          <w:rFonts w:eastAsia="SimSun" w:hint="cs"/>
          <w:rtl/>
          <w:lang w:eastAsia="zh-CN"/>
        </w:rPr>
        <w:t xml:space="preserve"> (ארטסקרול, עמ' ע"ז)</w:t>
      </w:r>
      <w:r w:rsidRPr="00EF0458">
        <w:rPr>
          <w:rFonts w:eastAsia="SimSun" w:hint="cs"/>
          <w:b/>
          <w:i/>
          <w:rtl/>
          <w:lang w:eastAsia="zh-CN"/>
        </w:rPr>
        <w:t>.</w:t>
      </w:r>
    </w:p>
    <w:p w14:paraId="66724BE3"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מחמיר.</w:t>
      </w:r>
    </w:p>
    <w:p w14:paraId="49D63C40" w14:textId="650387EA" w:rsidR="00EF0458" w:rsidRDefault="00EF0458" w:rsidP="00CA562C">
      <w:pPr>
        <w:numPr>
          <w:ilvl w:val="3"/>
          <w:numId w:val="6"/>
        </w:numPr>
        <w:jc w:val="both"/>
        <w:rPr>
          <w:rFonts w:eastAsia="SimSun"/>
          <w:lang w:eastAsia="zh-CN"/>
        </w:rPr>
      </w:pPr>
      <w:r w:rsidRPr="00EF0458">
        <w:rPr>
          <w:rFonts w:eastAsia="SimSun" w:hint="cs"/>
          <w:u w:val="single"/>
          <w:rtl/>
          <w:lang w:eastAsia="zh-CN"/>
        </w:rPr>
        <w:t>ארחות רבנו</w:t>
      </w:r>
      <w:r w:rsidRPr="00EF0458">
        <w:rPr>
          <w:rFonts w:eastAsia="SimSun" w:hint="cs"/>
          <w:rtl/>
          <w:lang w:eastAsia="zh-CN"/>
        </w:rPr>
        <w:t xml:space="preserve"> (ח"ב עמ' קל"ב אות ט') –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שליט</w:t>
      </w:r>
      <w:r w:rsidR="007E2BF2">
        <w:rPr>
          <w:rFonts w:eastAsia="SimSun"/>
          <w:rtl/>
          <w:lang w:eastAsia="zh-CN"/>
        </w:rPr>
        <w:t>"</w:t>
      </w:r>
      <w:r w:rsidR="007E2BF2">
        <w:rPr>
          <w:rFonts w:eastAsia="SimSun" w:hint="cs"/>
          <w:rtl/>
          <w:lang w:eastAsia="zh-CN"/>
        </w:rPr>
        <w:t>א [זצ</w:t>
      </w:r>
      <w:r w:rsidR="007E2BF2">
        <w:rPr>
          <w:rFonts w:eastAsia="SimSun"/>
          <w:rtl/>
          <w:lang w:eastAsia="zh-CN"/>
        </w:rPr>
        <w:t>"</w:t>
      </w:r>
      <w:r w:rsidR="007E2BF2">
        <w:rPr>
          <w:rFonts w:eastAsia="SimSun" w:hint="cs"/>
          <w:rtl/>
          <w:lang w:eastAsia="zh-CN"/>
        </w:rPr>
        <w:t>ל]</w:t>
      </w:r>
      <w:r w:rsidRPr="00EF0458">
        <w:rPr>
          <w:rFonts w:eastAsia="SimSun" w:hint="cs"/>
          <w:rtl/>
          <w:lang w:eastAsia="zh-CN"/>
        </w:rPr>
        <w:t xml:space="preserve"> ספר לי ששאל ואינו זוכר בדיוק אם את אביו מו"ר (שליט"א) זצוק"ל או את מרן </w:t>
      </w:r>
      <w:r w:rsidRPr="002E61FC">
        <w:rPr>
          <w:rFonts w:eastAsia="SimSun" w:hint="cs"/>
          <w:u w:val="single"/>
          <w:rtl/>
          <w:lang w:eastAsia="zh-CN"/>
        </w:rPr>
        <w:t>החזו"א</w:t>
      </w:r>
      <w:r w:rsidRPr="00EF0458">
        <w:rPr>
          <w:rFonts w:eastAsia="SimSun" w:hint="cs"/>
          <w:rtl/>
          <w:lang w:eastAsia="zh-CN"/>
        </w:rPr>
        <w:t xml:space="preserve"> זצוק"ל אם מותר לרחוץ כתם במים בתשעת הימים וענה לו שאסור משום מכבס".</w:t>
      </w:r>
    </w:p>
    <w:p w14:paraId="3AD23599" w14:textId="77777777" w:rsidR="002E61FC" w:rsidRDefault="007A3D4F" w:rsidP="002E61FC">
      <w:pPr>
        <w:numPr>
          <w:ilvl w:val="3"/>
          <w:numId w:val="6"/>
        </w:numPr>
        <w:jc w:val="both"/>
        <w:rPr>
          <w:rFonts w:eastAsia="SimSun"/>
          <w:lang w:eastAsia="zh-CN"/>
        </w:rPr>
      </w:pPr>
      <w:r w:rsidRPr="007A3D4F">
        <w:rPr>
          <w:rFonts w:eastAsia="SimSun" w:hint="cs"/>
          <w:u w:val="single"/>
          <w:rtl/>
          <w:lang w:eastAsia="zh-CN"/>
        </w:rPr>
        <w:t>אבני ישפה</w:t>
      </w:r>
      <w:r w:rsidR="00A7458F">
        <w:rPr>
          <w:rFonts w:eastAsia="SimSun" w:hint="cs"/>
          <w:rtl/>
          <w:lang w:eastAsia="zh-CN"/>
        </w:rPr>
        <w:t xml:space="preserve"> (ח"א סי' קי"ב אות ב'</w:t>
      </w:r>
      <w:r>
        <w:rPr>
          <w:rFonts w:eastAsia="SimSun" w:hint="cs"/>
          <w:rtl/>
          <w:lang w:eastAsia="zh-CN"/>
        </w:rPr>
        <w:t>)</w:t>
      </w:r>
      <w:r w:rsidR="00A7458F">
        <w:rPr>
          <w:rFonts w:eastAsia="SimSun" w:hint="cs"/>
          <w:rtl/>
          <w:lang w:eastAsia="zh-CN"/>
        </w:rPr>
        <w:t xml:space="preserve"> </w:t>
      </w:r>
      <w:r w:rsidR="00A7458F">
        <w:rPr>
          <w:rFonts w:eastAsia="SimSun"/>
          <w:rtl/>
          <w:lang w:eastAsia="zh-CN"/>
        </w:rPr>
        <w:t>–</w:t>
      </w:r>
      <w:r w:rsidR="00A7458F">
        <w:rPr>
          <w:rFonts w:eastAsia="SimSun" w:hint="cs"/>
          <w:rtl/>
          <w:lang w:eastAsia="zh-CN"/>
        </w:rPr>
        <w:t xml:space="preserve"> "</w:t>
      </w:r>
      <w:r w:rsidR="00A7458F" w:rsidRPr="00A7458F">
        <w:rPr>
          <w:rFonts w:eastAsia="SimSun"/>
          <w:rtl/>
          <w:lang w:eastAsia="zh-CN"/>
        </w:rPr>
        <w:t>נ"ל מסברא שכיבוס כתם דינו ככביסת כל הבגד דזיל בתר טעמא שכתב המ"ב סי' תקנ"א ס"ק כ"א דנראה היסח הדעת מן האבילות, וגם בכיבוס הכתם הדבר הוא כך"</w:t>
      </w:r>
      <w:r w:rsidRPr="00A7458F">
        <w:rPr>
          <w:rFonts w:eastAsia="SimSun" w:hint="cs"/>
          <w:rtl/>
          <w:lang w:eastAsia="zh-CN"/>
        </w:rPr>
        <w:t>.</w:t>
      </w:r>
    </w:p>
    <w:p w14:paraId="2D5EF9F6" w14:textId="0881A1E8" w:rsidR="002E61FC" w:rsidRPr="002E61FC" w:rsidRDefault="000D34C4" w:rsidP="002E61FC">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E61FC" w:rsidRPr="002E61FC">
        <w:rPr>
          <w:rFonts w:eastAsia="SimSun"/>
          <w:rtl/>
          <w:lang w:eastAsia="zh-CN"/>
        </w:rPr>
        <w:t>עלי שי"ח עמ' קס"</w:t>
      </w:r>
      <w:r w:rsidR="002E61FC" w:rsidRPr="002E61FC">
        <w:rPr>
          <w:rFonts w:eastAsia="SimSun" w:hint="cs"/>
          <w:rtl/>
          <w:lang w:eastAsia="zh-CN"/>
        </w:rPr>
        <w:t>ב</w:t>
      </w:r>
      <w:r w:rsidR="002E61FC" w:rsidRPr="002E61FC">
        <w:rPr>
          <w:rFonts w:eastAsia="SimSun"/>
          <w:rtl/>
          <w:lang w:eastAsia="zh-CN"/>
        </w:rPr>
        <w:t xml:space="preserve"> אות </w:t>
      </w:r>
      <w:r w:rsidR="002E61FC" w:rsidRPr="002E61FC">
        <w:rPr>
          <w:rFonts w:eastAsia="SimSun" w:hint="cs"/>
          <w:rtl/>
          <w:lang w:eastAsia="zh-CN"/>
        </w:rPr>
        <w:t>ג'</w:t>
      </w:r>
      <w:r w:rsidR="002E61FC" w:rsidRPr="002E61FC">
        <w:rPr>
          <w:rFonts w:eastAsia="SimSun"/>
          <w:rtl/>
          <w:lang w:eastAsia="zh-CN"/>
        </w:rPr>
        <w:t>) – "שאלה: אדם שרוצה לרחוץ כתם בבגד בתשעת הימים, האם מותר לו לרחוץ רק מקום הכתם או יכול לרחוץ כל הבגד. תשובה: אסור".</w:t>
      </w:r>
    </w:p>
    <w:p w14:paraId="2FA821DE" w14:textId="097CB3B8" w:rsidR="00003D89" w:rsidRDefault="000D34C4" w:rsidP="00003D89">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F153F7">
        <w:rPr>
          <w:rFonts w:eastAsia="SimSun"/>
          <w:rtl/>
          <w:lang w:eastAsia="zh-CN"/>
        </w:rPr>
        <w:t>פסקי ההלכות עמ' ער"ב שאלה י"</w:t>
      </w:r>
      <w:r w:rsidR="00F153F7">
        <w:rPr>
          <w:rFonts w:eastAsia="SimSun" w:hint="cs"/>
          <w:rtl/>
          <w:lang w:eastAsia="zh-CN"/>
        </w:rPr>
        <w:t>ח</w:t>
      </w:r>
      <w:r w:rsidR="00F153F7">
        <w:rPr>
          <w:rFonts w:eastAsia="SimSun"/>
          <w:rtl/>
          <w:lang w:eastAsia="zh-CN"/>
        </w:rPr>
        <w:t>) – "</w:t>
      </w:r>
      <w:r w:rsidR="00003D89" w:rsidRPr="00003D89">
        <w:rPr>
          <w:rFonts w:eastAsia="SimSun"/>
          <w:rtl/>
          <w:lang w:eastAsia="zh-CN"/>
        </w:rPr>
        <w:t>כתם שעל בגד האם ג"כ אסור לנקות בתשעת הימים. תשובה: אסור</w:t>
      </w:r>
      <w:r w:rsidR="00F153F7">
        <w:rPr>
          <w:rFonts w:eastAsia="SimSun" w:hint="cs"/>
          <w:rtl/>
          <w:lang w:eastAsia="zh-CN"/>
        </w:rPr>
        <w:t>".</w:t>
      </w:r>
    </w:p>
    <w:p w14:paraId="29A27A51" w14:textId="31390876" w:rsidR="00126D7B" w:rsidRPr="00126D7B" w:rsidRDefault="00126D7B" w:rsidP="00126D7B">
      <w:pPr>
        <w:ind w:left="567"/>
        <w:jc w:val="both"/>
        <w:rPr>
          <w:rFonts w:eastAsia="SimSun"/>
          <w:b/>
          <w:i/>
          <w:lang w:eastAsia="zh-CN"/>
        </w:rPr>
      </w:pPr>
      <w:r w:rsidRPr="00126D7B">
        <w:rPr>
          <w:rFonts w:eastAsia="SimSun" w:hint="cs"/>
          <w:b/>
          <w:i/>
          <w:rtl/>
          <w:lang w:eastAsia="zh-CN"/>
        </w:rPr>
        <w:t xml:space="preserve">עי' </w:t>
      </w:r>
      <w:r w:rsidRPr="00126D7B">
        <w:rPr>
          <w:rFonts w:eastAsia="SimSun"/>
          <w:b/>
          <w:i/>
          <w:u w:val="single"/>
          <w:rtl/>
          <w:lang w:eastAsia="zh-CN"/>
        </w:rPr>
        <w:t>הגרח"ק</w:t>
      </w:r>
      <w:r w:rsidRPr="00126D7B">
        <w:rPr>
          <w:rFonts w:eastAsia="SimSun"/>
          <w:b/>
          <w:i/>
          <w:rtl/>
          <w:lang w:eastAsia="zh-CN"/>
        </w:rPr>
        <w:t xml:space="preserve"> זצ"ל (שמענו כן ראינו ח"ב פרק ט' סי' י"</w:t>
      </w:r>
      <w:r>
        <w:rPr>
          <w:rFonts w:eastAsia="SimSun" w:hint="cs"/>
          <w:b/>
          <w:i/>
          <w:rtl/>
          <w:lang w:eastAsia="zh-CN"/>
        </w:rPr>
        <w:t>ט</w:t>
      </w:r>
      <w:r w:rsidRPr="00126D7B">
        <w:rPr>
          <w:rFonts w:eastAsia="SimSun"/>
          <w:b/>
          <w:i/>
          <w:rtl/>
          <w:lang w:eastAsia="zh-CN"/>
        </w:rPr>
        <w:t>, עמ' רפ"</w:t>
      </w:r>
      <w:r>
        <w:rPr>
          <w:rFonts w:eastAsia="SimSun" w:hint="cs"/>
          <w:b/>
          <w:i/>
          <w:rtl/>
          <w:lang w:eastAsia="zh-CN"/>
        </w:rPr>
        <w:t>ח</w:t>
      </w:r>
      <w:r w:rsidRPr="00126D7B">
        <w:rPr>
          <w:rFonts w:eastAsia="SimSun"/>
          <w:b/>
          <w:i/>
          <w:rtl/>
          <w:lang w:eastAsia="zh-CN"/>
        </w:rPr>
        <w:t>) – "שאלה: בס</w:t>
      </w:r>
      <w:r>
        <w:rPr>
          <w:rFonts w:eastAsia="SimSun" w:hint="cs"/>
          <w:b/>
          <w:i/>
          <w:rtl/>
          <w:lang w:eastAsia="zh-CN"/>
        </w:rPr>
        <w:t>'</w:t>
      </w:r>
      <w:r w:rsidRPr="00126D7B">
        <w:rPr>
          <w:rFonts w:eastAsia="SimSun"/>
          <w:b/>
          <w:i/>
          <w:rtl/>
          <w:lang w:eastAsia="zh-CN"/>
        </w:rPr>
        <w:t xml:space="preserve"> קרא עלי מועד (פ</w:t>
      </w:r>
      <w:r>
        <w:rPr>
          <w:rFonts w:eastAsia="SimSun" w:hint="cs"/>
          <w:b/>
          <w:i/>
          <w:rtl/>
          <w:lang w:eastAsia="zh-CN"/>
        </w:rPr>
        <w:t>"</w:t>
      </w:r>
      <w:r w:rsidRPr="00126D7B">
        <w:rPr>
          <w:rFonts w:eastAsia="SimSun"/>
          <w:b/>
          <w:i/>
          <w:rtl/>
          <w:lang w:eastAsia="zh-CN"/>
        </w:rPr>
        <w:t>ד הערה א</w:t>
      </w:r>
      <w:r>
        <w:rPr>
          <w:rFonts w:eastAsia="SimSun" w:hint="cs"/>
          <w:b/>
          <w:i/>
          <w:rtl/>
          <w:lang w:eastAsia="zh-CN"/>
        </w:rPr>
        <w:t>'</w:t>
      </w:r>
      <w:r w:rsidRPr="00126D7B">
        <w:rPr>
          <w:rFonts w:eastAsia="SimSun"/>
          <w:b/>
          <w:i/>
          <w:rtl/>
          <w:lang w:eastAsia="zh-CN"/>
        </w:rPr>
        <w:t>) מביא בשם הרב אלישיב שהתיר לשטוף</w:t>
      </w:r>
      <w:r>
        <w:rPr>
          <w:rFonts w:eastAsia="SimSun" w:hint="cs"/>
          <w:b/>
          <w:i/>
          <w:rtl/>
          <w:lang w:eastAsia="zh-CN"/>
        </w:rPr>
        <w:t xml:space="preserve"> </w:t>
      </w:r>
      <w:r w:rsidRPr="00126D7B">
        <w:rPr>
          <w:rFonts w:eastAsia="SimSun"/>
          <w:b/>
          <w:i/>
          <w:rtl/>
          <w:lang w:eastAsia="zh-CN"/>
        </w:rPr>
        <w:t>במים כתם שבבגד לפי שאין זה שמחה, מה דעת הרב. תשובה: סברא</w:t>
      </w:r>
      <w:r>
        <w:rPr>
          <w:rFonts w:eastAsia="SimSun" w:hint="cs"/>
          <w:b/>
          <w:i/>
          <w:rtl/>
          <w:lang w:eastAsia="zh-CN"/>
        </w:rPr>
        <w:t>".</w:t>
      </w:r>
    </w:p>
    <w:p w14:paraId="602810C5" w14:textId="77777777" w:rsidR="0040449E" w:rsidRPr="0040449E" w:rsidRDefault="0040449E" w:rsidP="0040449E">
      <w:pPr>
        <w:numPr>
          <w:ilvl w:val="3"/>
          <w:numId w:val="6"/>
        </w:numPr>
        <w:jc w:val="both"/>
        <w:rPr>
          <w:rFonts w:eastAsia="SimSun"/>
          <w:lang w:eastAsia="zh-CN"/>
        </w:rPr>
      </w:pPr>
      <w:r>
        <w:rPr>
          <w:rFonts w:eastAsia="SimSun" w:hint="cs"/>
          <w:rtl/>
          <w:lang w:eastAsia="zh-CN"/>
        </w:rPr>
        <w:t xml:space="preserve">עי' </w:t>
      </w:r>
      <w:r w:rsidRPr="00EF0458">
        <w:rPr>
          <w:rFonts w:eastAsia="SimSun" w:hint="cs"/>
          <w:u w:val="single"/>
          <w:rtl/>
          <w:lang w:eastAsia="zh-CN"/>
        </w:rPr>
        <w:t>חוט שני</w:t>
      </w:r>
      <w:r w:rsidRPr="00EF0458">
        <w:rPr>
          <w:rFonts w:eastAsia="SimSun" w:hint="cs"/>
          <w:rtl/>
          <w:lang w:eastAsia="zh-CN"/>
        </w:rPr>
        <w:t xml:space="preserve"> (יו"ט עמ' שמ"ו אות ד', קרא עלי מועד פרק ד' הע' א') – "חושש להחמיר בזה ומ"מ מותר לשפשף הכתם במטלית רטובה באופן שלא יעשה עי"ז טופח על מנת להטפיח".</w:t>
      </w:r>
    </w:p>
    <w:p w14:paraId="7C184E92" w14:textId="77777777" w:rsidR="0077750B" w:rsidRPr="0077750B" w:rsidRDefault="0077750B" w:rsidP="00CA562C">
      <w:pPr>
        <w:numPr>
          <w:ilvl w:val="3"/>
          <w:numId w:val="6"/>
        </w:numPr>
        <w:jc w:val="both"/>
        <w:rPr>
          <w:rFonts w:eastAsia="SimSun"/>
          <w:lang w:eastAsia="zh-CN"/>
        </w:rPr>
      </w:pPr>
      <w:r w:rsidRPr="0077750B">
        <w:rPr>
          <w:rFonts w:eastAsia="SimSun" w:hint="cs"/>
          <w:rtl/>
          <w:lang w:eastAsia="zh-CN"/>
        </w:rPr>
        <w:t xml:space="preserve">עי'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י') </w:t>
      </w:r>
      <w:r>
        <w:rPr>
          <w:rFonts w:eastAsia="SimSun"/>
          <w:rtl/>
          <w:lang w:eastAsia="zh-CN"/>
        </w:rPr>
        <w:t>–</w:t>
      </w:r>
      <w:r>
        <w:rPr>
          <w:rFonts w:eastAsia="SimSun" w:hint="cs"/>
          <w:rtl/>
          <w:lang w:eastAsia="zh-CN"/>
        </w:rPr>
        <w:t xml:space="preserve"> "</w:t>
      </w:r>
      <w:r w:rsidRPr="0077750B">
        <w:rPr>
          <w:rFonts w:eastAsia="SimSun"/>
          <w:rtl/>
          <w:lang w:eastAsia="zh-CN"/>
        </w:rPr>
        <w:t>אף נ</w:t>
      </w:r>
      <w:r>
        <w:rPr>
          <w:rFonts w:eastAsia="SimSun" w:hint="cs"/>
          <w:rtl/>
          <w:lang w:eastAsia="zh-CN"/>
        </w:rPr>
        <w:t>י</w:t>
      </w:r>
      <w:r w:rsidRPr="0077750B">
        <w:rPr>
          <w:rFonts w:eastAsia="SimSun"/>
          <w:rtl/>
          <w:lang w:eastAsia="zh-CN"/>
        </w:rPr>
        <w:t>ק</w:t>
      </w:r>
      <w:r>
        <w:rPr>
          <w:rFonts w:eastAsia="SimSun" w:hint="cs"/>
          <w:rtl/>
          <w:lang w:eastAsia="zh-CN"/>
        </w:rPr>
        <w:t>וי</w:t>
      </w:r>
      <w:r w:rsidRPr="0077750B">
        <w:rPr>
          <w:rFonts w:eastAsia="SimSun"/>
          <w:rtl/>
          <w:lang w:eastAsia="zh-CN"/>
        </w:rPr>
        <w:t xml:space="preserve"> כתם ע</w:t>
      </w:r>
      <w:r>
        <w:rPr>
          <w:rFonts w:eastAsia="SimSun" w:hint="cs"/>
          <w:rtl/>
          <w:lang w:eastAsia="zh-CN"/>
        </w:rPr>
        <w:t>"</w:t>
      </w:r>
      <w:r w:rsidRPr="0077750B">
        <w:rPr>
          <w:rFonts w:eastAsia="SimSun"/>
          <w:rtl/>
          <w:lang w:eastAsia="zh-CN"/>
        </w:rPr>
        <w:t>י מים יש להחמיר, ובמקום צורך וכ</w:t>
      </w:r>
      <w:r>
        <w:rPr>
          <w:rFonts w:eastAsia="SimSun" w:hint="cs"/>
          <w:rtl/>
          <w:lang w:eastAsia="zh-CN"/>
        </w:rPr>
        <w:t>"</w:t>
      </w:r>
      <w:r w:rsidRPr="0077750B">
        <w:rPr>
          <w:rFonts w:eastAsia="SimSun"/>
          <w:rtl/>
          <w:lang w:eastAsia="zh-CN"/>
        </w:rPr>
        <w:t>ש אם</w:t>
      </w:r>
      <w:r>
        <w:rPr>
          <w:rFonts w:eastAsia="SimSun" w:hint="cs"/>
          <w:rtl/>
          <w:lang w:eastAsia="zh-CN"/>
        </w:rPr>
        <w:t xml:space="preserve"> אין </w:t>
      </w:r>
      <w:r w:rsidRPr="0077750B">
        <w:rPr>
          <w:rFonts w:eastAsia="SimSun"/>
          <w:rtl/>
          <w:lang w:eastAsia="zh-CN"/>
        </w:rPr>
        <w:t xml:space="preserve">לו </w:t>
      </w:r>
      <w:r>
        <w:rPr>
          <w:rFonts w:eastAsia="SimSun" w:hint="cs"/>
          <w:rtl/>
          <w:lang w:eastAsia="zh-CN"/>
        </w:rPr>
        <w:t>בג</w:t>
      </w:r>
      <w:r w:rsidRPr="0077750B">
        <w:rPr>
          <w:rFonts w:eastAsia="SimSun"/>
          <w:rtl/>
          <w:lang w:eastAsia="zh-CN"/>
        </w:rPr>
        <w:t>ד אחר מותר</w:t>
      </w:r>
      <w:r w:rsidRPr="0077750B">
        <w:rPr>
          <w:rFonts w:eastAsia="SimSun" w:hint="cs"/>
          <w:rtl/>
          <w:lang w:eastAsia="zh-CN"/>
        </w:rPr>
        <w:t>".</w:t>
      </w:r>
    </w:p>
    <w:p w14:paraId="4B8B44A7" w14:textId="77777777" w:rsidR="00EF0458" w:rsidRPr="00EF0458" w:rsidRDefault="00903BC8" w:rsidP="00CA562C">
      <w:pPr>
        <w:numPr>
          <w:ilvl w:val="2"/>
          <w:numId w:val="6"/>
        </w:numPr>
        <w:jc w:val="both"/>
        <w:rPr>
          <w:rFonts w:eastAsia="SimSun"/>
          <w:lang w:eastAsia="zh-CN"/>
        </w:rPr>
      </w:pPr>
      <w:r>
        <w:rPr>
          <w:rFonts w:eastAsia="SimSun" w:hint="cs"/>
          <w:b/>
          <w:i/>
          <w:rtl/>
          <w:lang w:eastAsia="zh-CN"/>
        </w:rPr>
        <w:t>מראי מקומות</w:t>
      </w:r>
      <w:r w:rsidR="00EF0458" w:rsidRPr="00EF0458">
        <w:rPr>
          <w:rFonts w:eastAsia="SimSun" w:hint="cs"/>
          <w:b/>
          <w:i/>
          <w:rtl/>
          <w:lang w:eastAsia="zh-CN"/>
        </w:rPr>
        <w:t xml:space="preserve"> –</w:t>
      </w:r>
      <w:r w:rsidR="00EF0458" w:rsidRPr="00EF0458">
        <w:rPr>
          <w:rFonts w:eastAsia="SimSun" w:hint="cs"/>
          <w:rtl/>
          <w:lang w:eastAsia="zh-CN"/>
        </w:rPr>
        <w:t xml:space="preserve">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הע' א'), </w:t>
      </w:r>
      <w:r w:rsidR="00EF0458" w:rsidRPr="00EF0458">
        <w:rPr>
          <w:rFonts w:eastAsia="SimSun" w:hint="cs"/>
          <w:u w:val="single"/>
          <w:rtl/>
          <w:lang w:eastAsia="zh-CN"/>
        </w:rPr>
        <w:t>פסקי תשובות</w:t>
      </w:r>
      <w:r w:rsidR="00EF0458" w:rsidRPr="00EF0458">
        <w:rPr>
          <w:rFonts w:eastAsia="SimSun" w:hint="cs"/>
          <w:rtl/>
          <w:lang w:eastAsia="zh-CN"/>
        </w:rPr>
        <w:t xml:space="preserve"> (אות י"ח), </w:t>
      </w:r>
      <w:r w:rsidR="00EF0458" w:rsidRPr="00EF0458">
        <w:rPr>
          <w:rFonts w:hint="cs"/>
          <w:color w:val="000000"/>
          <w:u w:val="single"/>
          <w:rtl/>
        </w:rPr>
        <w:t>נחמת ישראל</w:t>
      </w:r>
      <w:r w:rsidR="00EF0458" w:rsidRPr="00EF0458">
        <w:rPr>
          <w:rFonts w:hint="cs"/>
          <w:color w:val="000000"/>
          <w:rtl/>
        </w:rPr>
        <w:t xml:space="preserve"> (פרק י"ז סעי' ו')</w:t>
      </w:r>
      <w:r w:rsidR="00EF0458" w:rsidRPr="00EF0458">
        <w:rPr>
          <w:rFonts w:eastAsia="SimSun" w:hint="cs"/>
          <w:rtl/>
          <w:lang w:eastAsia="zh-CN"/>
        </w:rPr>
        <w:t>.</w:t>
      </w:r>
    </w:p>
    <w:p w14:paraId="38D5A032"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א') – "וכן מי שיש לו כתם בבגדו, אסור לו לכבס אפילו את מקום הכתם בלבד, אלא אם כן הכתם מכוער באופן שאי אפשר לצאת עם הבגד כך".</w:t>
      </w:r>
    </w:p>
    <w:p w14:paraId="766F7CB8" w14:textId="77777777" w:rsidR="00A1523A" w:rsidRDefault="007A3D4F" w:rsidP="00A1523A">
      <w:pPr>
        <w:numPr>
          <w:ilvl w:val="3"/>
          <w:numId w:val="6"/>
        </w:numPr>
        <w:jc w:val="both"/>
        <w:rPr>
          <w:rFonts w:eastAsia="SimSun"/>
          <w:lang w:eastAsia="zh-CN"/>
        </w:rPr>
      </w:pPr>
      <w:r>
        <w:rPr>
          <w:rFonts w:eastAsia="SimSun" w:hint="cs"/>
          <w:u w:val="single"/>
          <w:rtl/>
          <w:lang w:eastAsia="zh-CN"/>
        </w:rPr>
        <w:t>חזון עובדיה</w:t>
      </w:r>
      <w:r w:rsidRPr="007A3D4F">
        <w:rPr>
          <w:rFonts w:eastAsia="SimSun" w:hint="cs"/>
          <w:rtl/>
          <w:lang w:eastAsia="zh-CN"/>
        </w:rPr>
        <w:t xml:space="preserve"> (</w:t>
      </w:r>
      <w:r w:rsidR="00B1199D">
        <w:rPr>
          <w:rFonts w:eastAsia="SimSun" w:hint="cs"/>
          <w:rtl/>
          <w:lang w:eastAsia="zh-CN"/>
        </w:rPr>
        <w:t>ארבע תעניות</w:t>
      </w:r>
      <w:r w:rsidRPr="007A3D4F">
        <w:rPr>
          <w:rFonts w:eastAsia="SimSun" w:hint="cs"/>
          <w:rtl/>
          <w:lang w:eastAsia="zh-CN"/>
        </w:rPr>
        <w:t xml:space="preserve"> עמ' רל"ג) – "חליפה של שבת שנפל עליה כתם, ואין לו חליפה אחרת לשבת, מותר לכבס מקום הכתם אף בשבועה שחל בו תשעה </w:t>
      </w:r>
      <w:r w:rsidR="00ED015E">
        <w:rPr>
          <w:rFonts w:eastAsia="SimSun" w:hint="cs"/>
          <w:rtl/>
          <w:lang w:eastAsia="zh-CN"/>
        </w:rPr>
        <w:t>באב, שכל שעושה לכבוד השבת מותר".</w:t>
      </w:r>
    </w:p>
    <w:p w14:paraId="2E10A7E4" w14:textId="77777777" w:rsidR="007A3D4F" w:rsidRPr="00A1523A" w:rsidRDefault="007A3D4F" w:rsidP="00A1523A">
      <w:pPr>
        <w:ind w:left="567"/>
        <w:jc w:val="both"/>
        <w:rPr>
          <w:rFonts w:eastAsia="SimSun"/>
          <w:lang w:eastAsia="zh-CN"/>
        </w:rPr>
      </w:pPr>
      <w:r w:rsidRPr="00A1523A">
        <w:rPr>
          <w:rFonts w:eastAsia="SimSun" w:hint="cs"/>
          <w:u w:val="single"/>
          <w:rtl/>
          <w:lang w:eastAsia="zh-CN"/>
        </w:rPr>
        <w:t>חזון עובדיה</w:t>
      </w:r>
      <w:r w:rsidR="004449F8" w:rsidRPr="00A1523A">
        <w:rPr>
          <w:rFonts w:eastAsia="SimSun" w:hint="cs"/>
          <w:rtl/>
          <w:lang w:eastAsia="zh-CN"/>
        </w:rPr>
        <w:t xml:space="preserve"> (אבילות</w:t>
      </w:r>
      <w:r w:rsidRPr="00A1523A">
        <w:rPr>
          <w:rFonts w:eastAsia="SimSun" w:hint="cs"/>
          <w:rtl/>
          <w:lang w:eastAsia="zh-CN"/>
        </w:rPr>
        <w:t xml:space="preserve"> ח"ב עמ' רפ"ה</w:t>
      </w:r>
      <w:r w:rsidR="00A1523A" w:rsidRPr="00A1523A">
        <w:rPr>
          <w:rFonts w:eastAsia="SimSun" w:hint="cs"/>
          <w:rtl/>
          <w:lang w:eastAsia="zh-CN"/>
        </w:rPr>
        <w:t xml:space="preserve"> ד"ה כתם</w:t>
      </w:r>
      <w:r w:rsidRPr="00A1523A">
        <w:rPr>
          <w:rFonts w:eastAsia="SimSun" w:hint="cs"/>
          <w:rtl/>
          <w:lang w:eastAsia="zh-CN"/>
        </w:rPr>
        <w:t>) – "כתם שנפל על בגד בימי האבל. נראה שמותר לכבסו בחומרי ניקוי, או במגבת רטובה, שאם</w:t>
      </w:r>
      <w:r w:rsidR="00A1523A">
        <w:rPr>
          <w:rFonts w:eastAsia="SimSun" w:hint="cs"/>
          <w:rtl/>
          <w:lang w:eastAsia="zh-CN"/>
        </w:rPr>
        <w:t xml:space="preserve"> לא יכבסנו עתה ישאר רישומו תמיד</w:t>
      </w:r>
      <w:r w:rsidRPr="00A1523A">
        <w:rPr>
          <w:rFonts w:eastAsia="SimSun" w:hint="cs"/>
          <w:rtl/>
          <w:lang w:eastAsia="zh-CN"/>
        </w:rPr>
        <w:t>"</w:t>
      </w:r>
      <w:r w:rsidR="00A1523A">
        <w:rPr>
          <w:rFonts w:eastAsia="SimSun" w:hint="cs"/>
          <w:rtl/>
          <w:lang w:eastAsia="zh-CN"/>
        </w:rPr>
        <w:t>.</w:t>
      </w:r>
    </w:p>
    <w:p w14:paraId="500591D8" w14:textId="77777777" w:rsidR="00EF0458" w:rsidRDefault="00EF0458" w:rsidP="00EF0458">
      <w:pPr>
        <w:jc w:val="both"/>
        <w:rPr>
          <w:rFonts w:eastAsia="SimSun"/>
          <w:rtl/>
          <w:lang w:eastAsia="zh-CN"/>
        </w:rPr>
      </w:pPr>
    </w:p>
    <w:p w14:paraId="00B8F845" w14:textId="77777777" w:rsidR="0008711F" w:rsidRDefault="0008711F" w:rsidP="0008711F">
      <w:pPr>
        <w:numPr>
          <w:ilvl w:val="1"/>
          <w:numId w:val="6"/>
        </w:numPr>
        <w:jc w:val="both"/>
        <w:rPr>
          <w:rFonts w:eastAsia="SimSun"/>
          <w:lang w:eastAsia="zh-CN"/>
        </w:rPr>
      </w:pPr>
      <w:r w:rsidRPr="00D55F19">
        <w:rPr>
          <w:rFonts w:eastAsia="SimSun" w:hint="cs"/>
          <w:b/>
          <w:bCs/>
          <w:rtl/>
          <w:lang w:eastAsia="zh-CN"/>
        </w:rPr>
        <w:t>גיהוץ שלנו</w:t>
      </w:r>
      <w:r>
        <w:rPr>
          <w:rFonts w:eastAsia="SimSun" w:hint="cs"/>
          <w:rtl/>
          <w:lang w:eastAsia="zh-CN"/>
        </w:rPr>
        <w:t>.</w:t>
      </w:r>
    </w:p>
    <w:p w14:paraId="531918A7" w14:textId="77777777" w:rsidR="0008711F" w:rsidRDefault="0008711F" w:rsidP="0008711F">
      <w:pPr>
        <w:numPr>
          <w:ilvl w:val="2"/>
          <w:numId w:val="6"/>
        </w:numPr>
        <w:jc w:val="both"/>
        <w:rPr>
          <w:rFonts w:eastAsia="SimSun"/>
          <w:lang w:eastAsia="zh-CN"/>
        </w:rPr>
      </w:pPr>
      <w:r>
        <w:rPr>
          <w:rFonts w:eastAsia="SimSun" w:hint="cs"/>
          <w:rtl/>
          <w:lang w:eastAsia="zh-CN"/>
        </w:rPr>
        <w:t>מיקל</w:t>
      </w:r>
      <w:r w:rsidR="001E7519">
        <w:rPr>
          <w:rFonts w:eastAsia="SimSun" w:hint="cs"/>
          <w:rtl/>
          <w:lang w:eastAsia="zh-CN"/>
        </w:rPr>
        <w:t>.</w:t>
      </w:r>
    </w:p>
    <w:p w14:paraId="04D3913E" w14:textId="77777777" w:rsidR="0008711F" w:rsidRDefault="0008711F" w:rsidP="0016143C">
      <w:pPr>
        <w:numPr>
          <w:ilvl w:val="3"/>
          <w:numId w:val="6"/>
        </w:numPr>
        <w:jc w:val="both"/>
        <w:rPr>
          <w:rFonts w:eastAsia="SimSun"/>
          <w:lang w:eastAsia="zh-CN"/>
        </w:rPr>
      </w:pPr>
      <w:r w:rsidRPr="00D55F19">
        <w:rPr>
          <w:rFonts w:eastAsia="SimSun" w:hint="cs"/>
          <w:u w:val="single"/>
          <w:rtl/>
          <w:lang w:eastAsia="zh-CN"/>
        </w:rPr>
        <w:t>חזון עובדיה</w:t>
      </w:r>
      <w:r>
        <w:rPr>
          <w:rFonts w:eastAsia="SimSun" w:hint="cs"/>
          <w:rtl/>
          <w:lang w:eastAsia="zh-CN"/>
        </w:rPr>
        <w:t xml:space="preserve"> (</w:t>
      </w:r>
      <w:r w:rsidR="0027705E">
        <w:rPr>
          <w:rFonts w:eastAsia="SimSun" w:hint="cs"/>
          <w:rtl/>
          <w:lang w:eastAsia="zh-CN"/>
        </w:rPr>
        <w:t>ארבע תעניות</w:t>
      </w:r>
      <w:r>
        <w:rPr>
          <w:rFonts w:eastAsia="SimSun" w:hint="cs"/>
          <w:rtl/>
          <w:lang w:eastAsia="zh-CN"/>
        </w:rPr>
        <w:t xml:space="preserve"> עמ' רל"ח </w:t>
      </w:r>
      <w:r w:rsidR="007E64AD">
        <w:rPr>
          <w:rFonts w:eastAsia="SimSun" w:hint="cs"/>
          <w:rtl/>
          <w:lang w:eastAsia="zh-CN"/>
        </w:rPr>
        <w:t>אות</w:t>
      </w:r>
      <w:r>
        <w:rPr>
          <w:rFonts w:eastAsia="SimSun" w:hint="cs"/>
          <w:rtl/>
          <w:lang w:eastAsia="zh-CN"/>
        </w:rPr>
        <w:t xml:space="preserve"> </w:t>
      </w:r>
      <w:r w:rsidR="007E64AD">
        <w:rPr>
          <w:rFonts w:eastAsia="SimSun" w:hint="cs"/>
          <w:rtl/>
          <w:lang w:eastAsia="zh-CN"/>
        </w:rPr>
        <w:t>ו'</w:t>
      </w:r>
      <w:r w:rsidR="0016143C">
        <w:rPr>
          <w:rFonts w:eastAsia="SimSun" w:hint="cs"/>
          <w:rtl/>
          <w:lang w:eastAsia="zh-CN"/>
        </w:rPr>
        <w:t xml:space="preserve">, </w:t>
      </w:r>
      <w:r w:rsidR="0016143C">
        <w:rPr>
          <w:rFonts w:eastAsia="SimSun"/>
          <w:rtl/>
          <w:lang w:eastAsia="zh-CN"/>
        </w:rPr>
        <w:t>מעין אומר ח"ג פרק ד' סי' כ"</w:t>
      </w:r>
      <w:r w:rsidR="0016143C">
        <w:rPr>
          <w:rFonts w:eastAsia="SimSun" w:hint="cs"/>
          <w:rtl/>
          <w:lang w:eastAsia="zh-CN"/>
        </w:rPr>
        <w:t>ח</w:t>
      </w:r>
      <w:r>
        <w:rPr>
          <w:rFonts w:eastAsia="SimSun" w:hint="cs"/>
          <w:rtl/>
          <w:lang w:eastAsia="zh-CN"/>
        </w:rPr>
        <w:t xml:space="preserve">) </w:t>
      </w:r>
      <w:r>
        <w:rPr>
          <w:rFonts w:eastAsia="SimSun"/>
          <w:rtl/>
          <w:lang w:eastAsia="zh-CN"/>
        </w:rPr>
        <w:t>–</w:t>
      </w:r>
      <w:r>
        <w:rPr>
          <w:rFonts w:eastAsia="SimSun" w:hint="cs"/>
          <w:rtl/>
          <w:lang w:eastAsia="zh-CN"/>
        </w:rPr>
        <w:t xml:space="preserve"> "מותר לגהץ במגהץ חם את בגדיו אפילו בשבוע שחל בו ט' באב, וכלן חולצה מכובסת שכבר לבשה קודם לכן, מותר לגהץ אותה".</w:t>
      </w:r>
    </w:p>
    <w:p w14:paraId="4377BCE8" w14:textId="77777777" w:rsidR="0008711F" w:rsidRDefault="0008711F" w:rsidP="0008711F">
      <w:pPr>
        <w:numPr>
          <w:ilvl w:val="2"/>
          <w:numId w:val="6"/>
        </w:numPr>
        <w:jc w:val="both"/>
        <w:rPr>
          <w:rFonts w:eastAsia="SimSun"/>
          <w:lang w:eastAsia="zh-CN"/>
        </w:rPr>
      </w:pPr>
      <w:r w:rsidRPr="008147EB">
        <w:rPr>
          <w:rFonts w:eastAsia="SimSun" w:hint="cs"/>
          <w:rtl/>
          <w:lang w:eastAsia="zh-CN"/>
        </w:rPr>
        <w:t>מחמיר.</w:t>
      </w:r>
    </w:p>
    <w:p w14:paraId="6396F1C3" w14:textId="77777777" w:rsidR="00123B9D" w:rsidRPr="00123B9D" w:rsidRDefault="00BC59C1" w:rsidP="00BC59C1">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0F768B">
        <w:rPr>
          <w:rtl/>
        </w:rPr>
        <w:t xml:space="preserve"> עמ' </w:t>
      </w:r>
      <w:r w:rsidR="000F768B">
        <w:rPr>
          <w:rFonts w:hint="cs"/>
          <w:rtl/>
        </w:rPr>
        <w:t>ר'</w:t>
      </w:r>
      <w:r w:rsidR="000F768B">
        <w:rPr>
          <w:rtl/>
        </w:rPr>
        <w:t xml:space="preserve"> אות </w:t>
      </w:r>
      <w:r w:rsidR="000F768B">
        <w:rPr>
          <w:rFonts w:hint="cs"/>
          <w:rtl/>
        </w:rPr>
        <w:t xml:space="preserve">קי"ב) </w:t>
      </w:r>
      <w:r w:rsidR="000F768B">
        <w:rPr>
          <w:rtl/>
        </w:rPr>
        <w:t>–</w:t>
      </w:r>
      <w:r w:rsidR="000F768B">
        <w:rPr>
          <w:rFonts w:hint="cs"/>
          <w:rtl/>
        </w:rPr>
        <w:t xml:space="preserve"> "אסור</w:t>
      </w:r>
      <w:r w:rsidR="000F768B">
        <w:rPr>
          <w:rFonts w:eastAsia="SimSun"/>
          <w:rtl/>
          <w:lang w:eastAsia="zh-CN"/>
        </w:rPr>
        <w:t>"</w:t>
      </w:r>
      <w:r w:rsidR="000F768B">
        <w:rPr>
          <w:rFonts w:eastAsia="SimSun" w:hint="cs"/>
          <w:rtl/>
          <w:lang w:eastAsia="zh-CN"/>
        </w:rPr>
        <w:t>.</w:t>
      </w:r>
    </w:p>
    <w:p w14:paraId="30C5ABBE" w14:textId="77777777" w:rsidR="0008711F" w:rsidRPr="008147EB" w:rsidRDefault="0008711F" w:rsidP="0008711F">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w:t>
      </w:r>
      <w:r>
        <w:rPr>
          <w:rFonts w:eastAsia="SimSun" w:hint="cs"/>
          <w:rtl/>
          <w:lang w:eastAsia="zh-CN"/>
        </w:rPr>
        <w:t>ע"ה</w:t>
      </w:r>
      <w:r w:rsidRPr="00EF0458">
        <w:rPr>
          <w:rFonts w:eastAsia="SimSun" w:hint="cs"/>
          <w:rtl/>
          <w:lang w:eastAsia="zh-CN"/>
        </w:rPr>
        <w:t>)</w:t>
      </w:r>
      <w:r>
        <w:rPr>
          <w:rFonts w:eastAsia="SimSun" w:hint="cs"/>
          <w:rtl/>
          <w:lang w:eastAsia="zh-CN"/>
        </w:rPr>
        <w:t>.</w:t>
      </w:r>
    </w:p>
    <w:p w14:paraId="2A5A7310" w14:textId="77777777" w:rsidR="0008711F" w:rsidRDefault="00903BC8" w:rsidP="0008711F">
      <w:pPr>
        <w:numPr>
          <w:ilvl w:val="2"/>
          <w:numId w:val="6"/>
        </w:numPr>
        <w:jc w:val="both"/>
        <w:rPr>
          <w:rFonts w:eastAsia="SimSun"/>
          <w:lang w:eastAsia="zh-CN"/>
        </w:rPr>
      </w:pPr>
      <w:r>
        <w:rPr>
          <w:rFonts w:eastAsia="SimSun" w:hint="cs"/>
          <w:rtl/>
          <w:lang w:eastAsia="zh-CN"/>
        </w:rPr>
        <w:t>מראי מקומות</w:t>
      </w:r>
      <w:r w:rsidR="0008711F">
        <w:rPr>
          <w:rFonts w:eastAsia="SimSun" w:hint="cs"/>
          <w:rtl/>
          <w:lang w:eastAsia="zh-CN"/>
        </w:rPr>
        <w:t>.</w:t>
      </w:r>
    </w:p>
    <w:p w14:paraId="6AFCFAE3" w14:textId="77777777" w:rsidR="0091727F" w:rsidRPr="0091727F" w:rsidRDefault="0091727F" w:rsidP="0091727F">
      <w:pPr>
        <w:numPr>
          <w:ilvl w:val="3"/>
          <w:numId w:val="6"/>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ס</w:t>
      </w:r>
      <w:r w:rsidRPr="009D7B8F">
        <w:rPr>
          <w:rFonts w:eastAsia="SimSun"/>
          <w:rtl/>
          <w:lang w:eastAsia="zh-CN"/>
        </w:rPr>
        <w:t>"ד) – "</w:t>
      </w:r>
      <w:r w:rsidRPr="0091727F">
        <w:rPr>
          <w:rFonts w:eastAsia="SimSun" w:hint="cs"/>
          <w:b/>
          <w:bCs/>
          <w:rtl/>
          <w:lang w:eastAsia="zh-CN"/>
        </w:rPr>
        <w:t>האם אפשר להתיר לגהץ בגד לא נקי</w:t>
      </w:r>
      <w:r>
        <w:rPr>
          <w:rFonts w:eastAsia="SimSun" w:hint="cs"/>
          <w:rtl/>
          <w:lang w:eastAsia="zh-CN"/>
        </w:rPr>
        <w:t>, בתוך ט' הימים, וכך ללובשו, שהוא שאלני האם מותר לו כך לעשות, לה'קאפוטה' היומית שהוא לובש, כדי שיהיה יותר נאה כשחוזר לא"י קודם ט' באב. וחשבתי שאולי כן יש להתירו, דמה שאסרו גיהוץ, פירושו גיהוץ נוסף לכיבוס, שמגהצים בגד מכובס. אבל בלקחת בגד לא נקי, וכך לגהצו, אפשר שבכלל לא נאסר. ושאלתי רבינו והשיב רבינו שאף שאפשר, ומסתבר, שגיהוץ שלנו אינו הגיהוץ שהיה בזמן חז"ל, מ"מ עדיין אסור. דעיקר האיסור היה, שלא לעשות שום דבר ליפות הבגדים. ובטח, מצד הסברא, יש לכלול בזה גיהוץ שלנו, אף בבגדים לא לגמרי נקיים".</w:t>
      </w:r>
    </w:p>
    <w:p w14:paraId="0631BAA6" w14:textId="77777777" w:rsidR="0008711F" w:rsidRDefault="0008711F" w:rsidP="0008711F">
      <w:pPr>
        <w:numPr>
          <w:ilvl w:val="3"/>
          <w:numId w:val="6"/>
        </w:numPr>
        <w:jc w:val="both"/>
        <w:rPr>
          <w:rFonts w:eastAsia="SimSun"/>
          <w:lang w:eastAsia="zh-CN"/>
        </w:rPr>
      </w:pPr>
      <w:r w:rsidRPr="00D55F19">
        <w:rPr>
          <w:rFonts w:eastAsia="SimSun" w:hint="cs"/>
          <w:u w:val="single"/>
          <w:rtl/>
          <w:lang w:eastAsia="zh-CN"/>
        </w:rPr>
        <w:t>אור לציון</w:t>
      </w:r>
      <w:r w:rsidRPr="00CF3BD1">
        <w:rPr>
          <w:rFonts w:eastAsia="SimSun" w:hint="cs"/>
          <w:rtl/>
          <w:lang w:eastAsia="zh-CN"/>
        </w:rPr>
        <w:t xml:space="preserve"> (ח"ג</w:t>
      </w:r>
      <w:r w:rsidRPr="00352356">
        <w:rPr>
          <w:rtl/>
        </w:rPr>
        <w:t xml:space="preserve"> </w:t>
      </w:r>
      <w:r>
        <w:rPr>
          <w:rFonts w:hint="cs"/>
          <w:rtl/>
        </w:rPr>
        <w:t xml:space="preserve">פרק כ"ז הע' ב') </w:t>
      </w:r>
      <w:r>
        <w:rPr>
          <w:rtl/>
        </w:rPr>
        <w:t>–</w:t>
      </w:r>
      <w:r>
        <w:rPr>
          <w:rFonts w:hint="cs"/>
          <w:rtl/>
        </w:rPr>
        <w:t xml:space="preserve"> "</w:t>
      </w:r>
      <w:r w:rsidRPr="00504846">
        <w:rPr>
          <w:rFonts w:eastAsia="SimSun"/>
          <w:rtl/>
          <w:lang w:eastAsia="zh-CN"/>
        </w:rPr>
        <w:t xml:space="preserve">אין לגהץ בגדים בשבוע שחל בו תשעה באב, בין לגהץ וללבוש ובין לגהץ ולהניח אחר ת"ב. </w:t>
      </w:r>
      <w:r w:rsidRPr="00504846">
        <w:rPr>
          <w:rFonts w:eastAsia="SimSun"/>
          <w:b/>
          <w:bCs/>
          <w:rtl/>
          <w:lang w:eastAsia="zh-CN"/>
        </w:rPr>
        <w:t>ואפשר</w:t>
      </w:r>
      <w:r w:rsidRPr="00504846">
        <w:rPr>
          <w:rFonts w:eastAsia="SimSun"/>
          <w:rtl/>
          <w:lang w:eastAsia="zh-CN"/>
        </w:rPr>
        <w:t xml:space="preserve"> שבגדים שאינם לבנים מותר לגהץ</w:t>
      </w:r>
      <w:r w:rsidRPr="00504846">
        <w:rPr>
          <w:rFonts w:eastAsia="SimSun" w:hint="cs"/>
          <w:rtl/>
          <w:lang w:eastAsia="zh-CN"/>
        </w:rPr>
        <w:t>".</w:t>
      </w:r>
    </w:p>
    <w:p w14:paraId="3CD2203C" w14:textId="77777777" w:rsidR="0008711F" w:rsidRPr="00526891" w:rsidRDefault="0008711F" w:rsidP="0008711F">
      <w:pPr>
        <w:numPr>
          <w:ilvl w:val="3"/>
          <w:numId w:val="6"/>
        </w:numPr>
        <w:jc w:val="both"/>
        <w:rPr>
          <w:rFonts w:eastAsia="SimSun"/>
          <w:b/>
          <w:color w:val="000000"/>
          <w:lang w:eastAsia="zh-CN"/>
        </w:rPr>
      </w:pPr>
      <w:r>
        <w:rPr>
          <w:rFonts w:eastAsia="SimSun"/>
          <w:color w:val="000000"/>
          <w:u w:val="single"/>
          <w:rtl/>
          <w:lang w:eastAsia="zh-CN"/>
        </w:rPr>
        <w:t>הגר"י ברקוביץ</w:t>
      </w:r>
      <w:r>
        <w:rPr>
          <w:rFonts w:eastAsia="SimSun"/>
          <w:color w:val="000000"/>
          <w:rtl/>
          <w:lang w:eastAsia="zh-CN"/>
        </w:rPr>
        <w:t xml:space="preserve"> שליט"א (</w:t>
      </w:r>
      <w:r w:rsidR="00E75DC9">
        <w:rPr>
          <w:rFonts w:eastAsia="SimSun"/>
          <w:color w:val="000000"/>
          <w:rtl/>
          <w:lang w:eastAsia="zh-CN"/>
        </w:rPr>
        <w:t>מכתב במייל</w:t>
      </w:r>
      <w:r>
        <w:rPr>
          <w:rFonts w:eastAsia="SimSun"/>
          <w:color w:val="000000"/>
          <w:rtl/>
          <w:lang w:eastAsia="zh-CN"/>
        </w:rPr>
        <w:t xml:space="preserve">) </w:t>
      </w:r>
      <w:r>
        <w:rPr>
          <w:rFonts w:eastAsia="SimSun" w:hint="cs"/>
          <w:color w:val="000000"/>
          <w:rtl/>
          <w:lang w:eastAsia="zh-CN"/>
        </w:rPr>
        <w:t>-</w:t>
      </w:r>
    </w:p>
    <w:p w14:paraId="642B84E5" w14:textId="77777777" w:rsidR="0082090B" w:rsidRDefault="0008711F" w:rsidP="0008711F">
      <w:pPr>
        <w:bidi w:val="0"/>
        <w:ind w:right="540"/>
        <w:jc w:val="both"/>
        <w:rPr>
          <w:color w:val="222222"/>
        </w:rPr>
      </w:pPr>
      <w:r w:rsidRPr="003E2EC1">
        <w:rPr>
          <w:color w:val="222222"/>
          <w:shd w:val="clear" w:color="auto" w:fill="FFFFFF"/>
        </w:rPr>
        <w:t xml:space="preserve">Rebbi has said in the past that dry ironing is fine during 9 days as its not </w:t>
      </w:r>
      <w:r w:rsidRPr="003E2EC1">
        <w:rPr>
          <w:color w:val="222222"/>
          <w:shd w:val="clear" w:color="auto" w:fill="FFFFFF"/>
          <w:rtl/>
        </w:rPr>
        <w:t>גיהוץ</w:t>
      </w:r>
      <w:r w:rsidRPr="003E2EC1">
        <w:rPr>
          <w:color w:val="222222"/>
          <w:shd w:val="clear" w:color="auto" w:fill="FFFFFF"/>
        </w:rPr>
        <w:t>, does that mean that its ok to use a regular steam iron (</w:t>
      </w:r>
      <w:r w:rsidR="002230C6" w:rsidRPr="003E2EC1">
        <w:rPr>
          <w:color w:val="222222"/>
          <w:shd w:val="clear" w:color="auto" w:fill="FFFFFF"/>
        </w:rPr>
        <w:t>i.e.</w:t>
      </w:r>
      <w:r w:rsidRPr="003E2EC1">
        <w:rPr>
          <w:color w:val="222222"/>
          <w:shd w:val="clear" w:color="auto" w:fill="FFFFFF"/>
        </w:rPr>
        <w:t xml:space="preserve"> one with some water in it)?</w:t>
      </w:r>
    </w:p>
    <w:p w14:paraId="749642FE" w14:textId="77777777" w:rsidR="0008711F" w:rsidRPr="009C0650" w:rsidRDefault="0008711F" w:rsidP="0082090B">
      <w:pPr>
        <w:bidi w:val="0"/>
        <w:ind w:right="540"/>
        <w:jc w:val="both"/>
        <w:rPr>
          <w:color w:val="222222"/>
          <w:shd w:val="clear" w:color="auto" w:fill="FFFFFF"/>
        </w:rPr>
      </w:pPr>
      <w:r w:rsidRPr="003E2EC1">
        <w:rPr>
          <w:color w:val="222222"/>
          <w:shd w:val="clear" w:color="auto" w:fill="FFFFFF"/>
        </w:rPr>
        <w:t>R' Y. Berkovits wrote:</w:t>
      </w:r>
      <w:r w:rsidRPr="003E2EC1">
        <w:rPr>
          <w:color w:val="222222"/>
        </w:rPr>
        <w:t xml:space="preserve"> </w:t>
      </w:r>
      <w:r w:rsidRPr="003E2EC1">
        <w:rPr>
          <w:color w:val="222222"/>
          <w:shd w:val="clear" w:color="auto" w:fill="FFFFFF"/>
        </w:rPr>
        <w:t>No - that’s not dry. On</w:t>
      </w:r>
      <w:r>
        <w:rPr>
          <w:color w:val="222222"/>
          <w:shd w:val="clear" w:color="auto" w:fill="FFFFFF"/>
        </w:rPr>
        <w:t>ly without any water or steam</w:t>
      </w:r>
      <w:r w:rsidR="0015108D">
        <w:rPr>
          <w:color w:val="222222"/>
          <w:shd w:val="clear" w:color="auto" w:fill="FFFFFF"/>
        </w:rPr>
        <w:t>.</w:t>
      </w:r>
    </w:p>
    <w:p w14:paraId="43950980" w14:textId="77777777" w:rsidR="0008711F" w:rsidRPr="0008711F" w:rsidRDefault="0008711F" w:rsidP="00EF0458">
      <w:pPr>
        <w:jc w:val="both"/>
        <w:rPr>
          <w:rFonts w:eastAsia="SimSun"/>
          <w:lang w:eastAsia="zh-CN"/>
        </w:rPr>
      </w:pPr>
    </w:p>
    <w:p w14:paraId="479A5DD3" w14:textId="77777777" w:rsidR="00D55F19" w:rsidRDefault="00D55F19" w:rsidP="009167E0">
      <w:pPr>
        <w:numPr>
          <w:ilvl w:val="1"/>
          <w:numId w:val="6"/>
        </w:numPr>
        <w:jc w:val="both"/>
        <w:rPr>
          <w:rFonts w:eastAsia="SimSun"/>
          <w:lang w:eastAsia="zh-CN"/>
        </w:rPr>
      </w:pPr>
      <w:r w:rsidRPr="00D55F19">
        <w:rPr>
          <w:rFonts w:eastAsia="SimSun" w:hint="cs"/>
          <w:b/>
          <w:bCs/>
          <w:rtl/>
          <w:lang w:eastAsia="zh-CN"/>
        </w:rPr>
        <w:t>כיבוס ע"י ניקוי יבש</w:t>
      </w:r>
      <w:r>
        <w:rPr>
          <w:rFonts w:eastAsia="SimSun" w:hint="cs"/>
          <w:rtl/>
          <w:lang w:eastAsia="zh-CN"/>
        </w:rPr>
        <w:t xml:space="preserve"> </w:t>
      </w:r>
      <w:r>
        <w:rPr>
          <w:rFonts w:eastAsia="SimSun"/>
          <w:lang w:eastAsia="zh-CN"/>
        </w:rPr>
        <w:t>(dry clean</w:t>
      </w:r>
      <w:r w:rsidR="009167E0">
        <w:rPr>
          <w:rFonts w:eastAsia="SimSun"/>
          <w:lang w:eastAsia="zh-CN"/>
        </w:rPr>
        <w:t>ing</w:t>
      </w:r>
      <w:r>
        <w:rPr>
          <w:rFonts w:eastAsia="SimSun"/>
          <w:lang w:eastAsia="zh-CN"/>
        </w:rPr>
        <w:t>)</w:t>
      </w:r>
      <w:r>
        <w:rPr>
          <w:rFonts w:eastAsia="SimSun" w:hint="cs"/>
          <w:rtl/>
          <w:lang w:eastAsia="zh-CN"/>
        </w:rPr>
        <w:t>.</w:t>
      </w:r>
    </w:p>
    <w:p w14:paraId="080E37D4" w14:textId="77777777" w:rsidR="007554E9" w:rsidRDefault="007554E9" w:rsidP="00F41B64">
      <w:pPr>
        <w:numPr>
          <w:ilvl w:val="2"/>
          <w:numId w:val="6"/>
        </w:numPr>
        <w:jc w:val="both"/>
        <w:rPr>
          <w:rFonts w:eastAsia="SimSun"/>
          <w:lang w:eastAsia="zh-CN"/>
        </w:rPr>
      </w:pPr>
      <w:r>
        <w:rPr>
          <w:rFonts w:eastAsia="SimSun" w:hint="cs"/>
          <w:rtl/>
          <w:lang w:eastAsia="zh-CN"/>
        </w:rPr>
        <w:t>מחמיר, נכלל באיסור כיבוס.</w:t>
      </w:r>
    </w:p>
    <w:p w14:paraId="24808121" w14:textId="77777777" w:rsidR="00D55F19" w:rsidRDefault="00D55F19" w:rsidP="0017089C">
      <w:pPr>
        <w:numPr>
          <w:ilvl w:val="3"/>
          <w:numId w:val="6"/>
        </w:numPr>
        <w:jc w:val="both"/>
        <w:rPr>
          <w:rFonts w:eastAsia="SimSun"/>
          <w:lang w:eastAsia="zh-CN"/>
        </w:rPr>
      </w:pPr>
      <w:r w:rsidRPr="005F0C75">
        <w:rPr>
          <w:rFonts w:eastAsia="SimSun" w:hint="cs"/>
          <w:u w:val="single"/>
          <w:rtl/>
          <w:lang w:eastAsia="zh-CN"/>
        </w:rPr>
        <w:t>אג"מ</w:t>
      </w:r>
      <w:r w:rsidRPr="00FD783E">
        <w:rPr>
          <w:rFonts w:eastAsia="SimSun" w:hint="cs"/>
          <w:rtl/>
          <w:lang w:eastAsia="zh-CN"/>
        </w:rPr>
        <w:t xml:space="preserve"> (או"ח ח"ג סי' ע"ט) </w:t>
      </w:r>
      <w:r w:rsidRPr="00FD783E">
        <w:rPr>
          <w:rFonts w:eastAsia="SimSun"/>
          <w:rtl/>
          <w:lang w:eastAsia="zh-CN"/>
        </w:rPr>
        <w:t>–</w:t>
      </w:r>
      <w:r w:rsidRPr="00FD783E">
        <w:rPr>
          <w:rFonts w:eastAsia="SimSun" w:hint="cs"/>
          <w:rtl/>
          <w:lang w:eastAsia="zh-CN"/>
        </w:rPr>
        <w:t xml:space="preserve"> "</w:t>
      </w:r>
      <w:r w:rsidRPr="00FD783E">
        <w:rPr>
          <w:rFonts w:eastAsia="SimSun"/>
          <w:rtl/>
          <w:lang w:eastAsia="zh-CN"/>
        </w:rPr>
        <w:t>אך אם ניקוהו כשתיקנוהו ממקומות שהיו שם רבב ושאר לכלוכין מסתבר שהוא ככבוס ממש, כהא דבמדינה זו נותנין את הבגדים לחנויות של קלינערס בעת שצריכין לילך לאיזו שמחה וכדומה שהוא ודאי כדין כבוס אף שאינו במעשה כבוס במים אלא מנקין אותן בשאר דברים</w:t>
      </w:r>
      <w:r w:rsidR="00F41B64">
        <w:rPr>
          <w:rFonts w:eastAsia="SimSun" w:hint="cs"/>
          <w:rtl/>
          <w:lang w:eastAsia="zh-CN"/>
        </w:rPr>
        <w:t>".</w:t>
      </w:r>
    </w:p>
    <w:p w14:paraId="70E6A2E8" w14:textId="77777777" w:rsidR="00D55F19" w:rsidRDefault="00D55F19" w:rsidP="007554E9">
      <w:pPr>
        <w:numPr>
          <w:ilvl w:val="3"/>
          <w:numId w:val="6"/>
        </w:numPr>
        <w:jc w:val="both"/>
        <w:rPr>
          <w:rFonts w:eastAsia="SimSun"/>
          <w:lang w:eastAsia="zh-CN"/>
        </w:rPr>
      </w:pPr>
      <w:r w:rsidRPr="00F41B64">
        <w:rPr>
          <w:rFonts w:eastAsia="SimSun" w:hint="cs"/>
          <w:u w:val="single"/>
          <w:rtl/>
          <w:lang w:eastAsia="zh-CN"/>
        </w:rPr>
        <w:t>אור לציון</w:t>
      </w:r>
      <w:r w:rsidR="00F41B64">
        <w:rPr>
          <w:rFonts w:eastAsia="SimSun" w:hint="cs"/>
          <w:rtl/>
          <w:lang w:eastAsia="zh-CN"/>
        </w:rPr>
        <w:t xml:space="preserve"> (ח"ג פרק כ"ז אות א'</w:t>
      </w:r>
      <w:r>
        <w:rPr>
          <w:rFonts w:eastAsia="SimSun" w:hint="cs"/>
          <w:rtl/>
          <w:lang w:eastAsia="zh-CN"/>
        </w:rPr>
        <w:t>)</w:t>
      </w:r>
      <w:r>
        <w:rPr>
          <w:rFonts w:eastAsia="SimSun" w:hint="cs"/>
          <w:lang w:eastAsia="zh-CN"/>
        </w:rPr>
        <w:t xml:space="preserve"> </w:t>
      </w:r>
      <w:r>
        <w:rPr>
          <w:rFonts w:eastAsia="SimSun"/>
          <w:rtl/>
          <w:lang w:eastAsia="zh-CN"/>
        </w:rPr>
        <w:t>–</w:t>
      </w:r>
      <w:r w:rsidR="00F41B64">
        <w:rPr>
          <w:rFonts w:eastAsia="SimSun" w:hint="cs"/>
          <w:rtl/>
          <w:lang w:eastAsia="zh-CN"/>
        </w:rPr>
        <w:t xml:space="preserve"> "ואף ניקוי יבש בכלל האיסור".</w:t>
      </w:r>
    </w:p>
    <w:p w14:paraId="5B0488E7" w14:textId="0345136E" w:rsidR="00431395" w:rsidRPr="00431395" w:rsidRDefault="000D34C4" w:rsidP="00431395">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31395" w:rsidRPr="0035770B">
        <w:rPr>
          <w:rFonts w:eastAsia="SimSun"/>
          <w:rtl/>
          <w:lang w:eastAsia="zh-CN"/>
        </w:rPr>
        <w:t>עלי שי"ח עמ' קס"</w:t>
      </w:r>
      <w:r w:rsidR="00431395" w:rsidRPr="0035770B">
        <w:rPr>
          <w:rFonts w:eastAsia="SimSun" w:hint="cs"/>
          <w:rtl/>
          <w:lang w:eastAsia="zh-CN"/>
        </w:rPr>
        <w:t>ג</w:t>
      </w:r>
      <w:r w:rsidR="00431395" w:rsidRPr="0035770B">
        <w:rPr>
          <w:rFonts w:eastAsia="SimSun"/>
          <w:rtl/>
          <w:lang w:eastAsia="zh-CN"/>
        </w:rPr>
        <w:t xml:space="preserve"> אות </w:t>
      </w:r>
      <w:r w:rsidR="00431395" w:rsidRPr="0035770B">
        <w:rPr>
          <w:rFonts w:eastAsia="SimSun" w:hint="cs"/>
          <w:rtl/>
          <w:lang w:eastAsia="zh-CN"/>
        </w:rPr>
        <w:t>ח'</w:t>
      </w:r>
      <w:r w:rsidR="00431395" w:rsidRPr="0035770B">
        <w:rPr>
          <w:rFonts w:eastAsia="SimSun"/>
          <w:rtl/>
          <w:lang w:eastAsia="zh-CN"/>
        </w:rPr>
        <w:t>) – "שאלה: האם מותר למסור בגדים למכבסה לניקוי יבש בתשעת הימים (שזה לא כיבוס במים). תשובה: לא".</w:t>
      </w:r>
    </w:p>
    <w:p w14:paraId="5804F20A" w14:textId="77777777" w:rsidR="00867387" w:rsidRDefault="00867387" w:rsidP="00126488">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ט"ז) </w:t>
      </w:r>
      <w:r>
        <w:rPr>
          <w:rFonts w:eastAsia="SimSun"/>
          <w:rtl/>
          <w:lang w:eastAsia="zh-CN"/>
        </w:rPr>
        <w:t>–</w:t>
      </w:r>
      <w:r>
        <w:rPr>
          <w:rFonts w:eastAsia="SimSun" w:hint="cs"/>
          <w:rtl/>
          <w:lang w:eastAsia="zh-CN"/>
        </w:rPr>
        <w:t xml:space="preserve"> "</w:t>
      </w:r>
      <w:r w:rsidR="00126488" w:rsidRPr="00126488">
        <w:rPr>
          <w:rFonts w:eastAsia="SimSun"/>
          <w:rtl/>
          <w:lang w:eastAsia="zh-CN"/>
        </w:rPr>
        <w:t>אסור ליתן בגדים למכבסה לעשות ניקוי יבש (דריי קלינער)</w:t>
      </w:r>
      <w:r w:rsidR="00126488">
        <w:rPr>
          <w:rFonts w:eastAsia="SimSun" w:hint="cs"/>
          <w:rtl/>
          <w:lang w:eastAsia="zh-CN"/>
        </w:rPr>
        <w:t>".</w:t>
      </w:r>
    </w:p>
    <w:p w14:paraId="50C64798" w14:textId="77777777" w:rsidR="003741EA" w:rsidRPr="00867387" w:rsidRDefault="003741EA" w:rsidP="003741EA">
      <w:pPr>
        <w:numPr>
          <w:ilvl w:val="3"/>
          <w:numId w:val="6"/>
        </w:numPr>
        <w:jc w:val="both"/>
        <w:rPr>
          <w:rFonts w:eastAsia="SimSun"/>
          <w:lang w:eastAsia="zh-CN"/>
        </w:rPr>
      </w:pPr>
      <w:r w:rsidRPr="00EF0458">
        <w:rPr>
          <w:rFonts w:hint="cs"/>
          <w:color w:val="000000"/>
          <w:u w:val="single"/>
          <w:rtl/>
        </w:rPr>
        <w:t>נחמת ישראל</w:t>
      </w:r>
      <w:r w:rsidRPr="00EF0458">
        <w:rPr>
          <w:rFonts w:hint="cs"/>
          <w:color w:val="000000"/>
          <w:rtl/>
        </w:rPr>
        <w:t xml:space="preserve"> (פרק י"ז סעי' </w:t>
      </w:r>
      <w:r>
        <w:rPr>
          <w:rFonts w:hint="cs"/>
          <w:color w:val="000000"/>
          <w:rtl/>
        </w:rPr>
        <w:t>ה</w:t>
      </w:r>
      <w:r w:rsidRPr="00EF0458">
        <w:rPr>
          <w:rFonts w:hint="cs"/>
          <w:color w:val="000000"/>
          <w:rtl/>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741EA">
        <w:rPr>
          <w:rFonts w:eastAsia="SimSun"/>
          <w:rtl/>
          <w:lang w:eastAsia="zh-CN"/>
        </w:rPr>
        <w:t>אסור ליתן בגדים למכבסה לנקוי יבש בימים אלו</w:t>
      </w:r>
      <w:r>
        <w:rPr>
          <w:rFonts w:eastAsia="SimSun" w:hint="cs"/>
          <w:rtl/>
          <w:lang w:eastAsia="zh-CN"/>
        </w:rPr>
        <w:t>".</w:t>
      </w:r>
    </w:p>
    <w:p w14:paraId="61B56384" w14:textId="77777777" w:rsidR="007554E9" w:rsidRDefault="007554E9" w:rsidP="007554E9">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ע"</w:t>
      </w:r>
      <w:r>
        <w:rPr>
          <w:rFonts w:eastAsia="SimSun" w:hint="cs"/>
          <w:rtl/>
          <w:lang w:eastAsia="zh-CN"/>
        </w:rPr>
        <w:t>ה</w:t>
      </w:r>
      <w:r w:rsidRPr="00EF0458">
        <w:rPr>
          <w:rFonts w:eastAsia="SimSun" w:hint="cs"/>
          <w:rtl/>
          <w:lang w:eastAsia="zh-CN"/>
        </w:rPr>
        <w:t>)</w:t>
      </w:r>
      <w:r w:rsidRPr="00EF0458">
        <w:rPr>
          <w:rFonts w:hint="cs"/>
          <w:color w:val="000000"/>
          <w:rtl/>
        </w:rPr>
        <w:t>.</w:t>
      </w:r>
    </w:p>
    <w:p w14:paraId="06B79BDE" w14:textId="77777777" w:rsidR="00D55F19" w:rsidRPr="003741EA" w:rsidRDefault="00D55F19" w:rsidP="00D55F19">
      <w:pPr>
        <w:jc w:val="both"/>
        <w:rPr>
          <w:rFonts w:eastAsia="SimSun"/>
          <w:lang w:eastAsia="zh-CN"/>
        </w:rPr>
      </w:pPr>
    </w:p>
    <w:p w14:paraId="4CE3501D" w14:textId="77777777" w:rsidR="009167E0" w:rsidRPr="00EF0458" w:rsidRDefault="009167E0" w:rsidP="009167E0">
      <w:pPr>
        <w:numPr>
          <w:ilvl w:val="1"/>
          <w:numId w:val="6"/>
        </w:numPr>
        <w:jc w:val="both"/>
        <w:rPr>
          <w:rFonts w:eastAsia="SimSun"/>
          <w:lang w:eastAsia="zh-CN"/>
        </w:rPr>
      </w:pPr>
      <w:r w:rsidRPr="00EF0458">
        <w:rPr>
          <w:rFonts w:eastAsia="SimSun" w:hint="cs"/>
          <w:b/>
          <w:bCs/>
          <w:rtl/>
          <w:lang w:eastAsia="zh-CN"/>
        </w:rPr>
        <w:t>מכונת יבוש</w:t>
      </w:r>
      <w:r w:rsidRPr="00EF0458">
        <w:rPr>
          <w:rFonts w:eastAsia="SimSun" w:hint="cs"/>
          <w:rtl/>
          <w:lang w:eastAsia="zh-CN"/>
        </w:rPr>
        <w:t xml:space="preserve"> (</w:t>
      </w:r>
      <w:r w:rsidRPr="00EF0458">
        <w:rPr>
          <w:rFonts w:eastAsia="SimSun"/>
          <w:lang w:eastAsia="zh-CN"/>
        </w:rPr>
        <w:t>dryer</w:t>
      </w:r>
      <w:r w:rsidRPr="00EF0458">
        <w:rPr>
          <w:rFonts w:eastAsia="SimSun" w:hint="cs"/>
          <w:rtl/>
          <w:lang w:eastAsia="zh-CN"/>
        </w:rPr>
        <w:t>).</w:t>
      </w:r>
    </w:p>
    <w:p w14:paraId="478558C7" w14:textId="77777777" w:rsidR="00B7716B" w:rsidRDefault="009167E0" w:rsidP="003741EA">
      <w:pPr>
        <w:numPr>
          <w:ilvl w:val="2"/>
          <w:numId w:val="6"/>
        </w:numPr>
        <w:jc w:val="both"/>
        <w:rPr>
          <w:rFonts w:eastAsia="SimSun"/>
          <w:lang w:eastAsia="zh-CN"/>
        </w:rPr>
      </w:pPr>
      <w:r w:rsidRPr="00EF0458">
        <w:rPr>
          <w:rFonts w:eastAsia="SimSun" w:hint="cs"/>
          <w:rtl/>
          <w:lang w:eastAsia="zh-CN"/>
        </w:rPr>
        <w:t>מיקל</w:t>
      </w:r>
      <w:r w:rsidR="00B7716B">
        <w:rPr>
          <w:rFonts w:eastAsia="SimSun" w:hint="cs"/>
          <w:rtl/>
          <w:lang w:eastAsia="zh-CN"/>
        </w:rPr>
        <w:t>.</w:t>
      </w:r>
    </w:p>
    <w:p w14:paraId="61ABA7E0" w14:textId="07B24FD4" w:rsidR="00B7716B" w:rsidRDefault="000D34C4" w:rsidP="00B7716B">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9167E0" w:rsidRPr="00EF0458">
        <w:rPr>
          <w:rFonts w:eastAsia="SimSun" w:hint="cs"/>
          <w:rtl/>
          <w:lang w:eastAsia="zh-CN"/>
        </w:rPr>
        <w:t>נחמת ישראל, דפו"ח הע' קע"ה</w:t>
      </w:r>
      <w:r w:rsidR="00B7716B">
        <w:rPr>
          <w:rFonts w:eastAsia="SimSun" w:hint="cs"/>
          <w:rtl/>
          <w:lang w:eastAsia="zh-CN"/>
        </w:rPr>
        <w:t xml:space="preserve">) </w:t>
      </w:r>
      <w:r w:rsidR="00B7716B">
        <w:rPr>
          <w:rFonts w:eastAsia="SimSun"/>
          <w:rtl/>
          <w:lang w:eastAsia="zh-CN"/>
        </w:rPr>
        <w:t>–</w:t>
      </w:r>
      <w:r w:rsidR="009167E0" w:rsidRPr="00EF0458">
        <w:rPr>
          <w:rFonts w:eastAsia="SimSun" w:hint="cs"/>
          <w:rtl/>
          <w:lang w:eastAsia="zh-CN"/>
        </w:rPr>
        <w:t xml:space="preserve"> "שמותר להכניס בגד רטוב במכונת יבוש, ואין לנו לגזור מעצמנו"</w:t>
      </w:r>
      <w:r w:rsidR="00B7716B">
        <w:rPr>
          <w:rFonts w:eastAsia="SimSun" w:hint="cs"/>
          <w:rtl/>
          <w:lang w:eastAsia="zh-CN"/>
        </w:rPr>
        <w:t>.</w:t>
      </w:r>
    </w:p>
    <w:p w14:paraId="1154378F" w14:textId="77777777" w:rsidR="00B7716B" w:rsidRDefault="00736AEC" w:rsidP="00B7716B">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9167E0" w:rsidRPr="00EF0458">
        <w:rPr>
          <w:rFonts w:eastAsia="SimSun" w:hint="cs"/>
          <w:rtl/>
          <w:lang w:eastAsia="zh-CN"/>
        </w:rPr>
        <w:t xml:space="preserve"> פרק י"א סעי' ב')</w:t>
      </w:r>
      <w:r w:rsidR="00B7716B">
        <w:rPr>
          <w:rFonts w:eastAsia="SimSun" w:hint="cs"/>
          <w:rtl/>
          <w:lang w:eastAsia="zh-CN"/>
        </w:rPr>
        <w:t>.</w:t>
      </w:r>
    </w:p>
    <w:p w14:paraId="66E4341A" w14:textId="77777777" w:rsidR="00B7716B" w:rsidRDefault="009167E0" w:rsidP="00B7716B">
      <w:pPr>
        <w:numPr>
          <w:ilvl w:val="3"/>
          <w:numId w:val="6"/>
        </w:numPr>
        <w:jc w:val="both"/>
        <w:rPr>
          <w:rFonts w:eastAsia="SimSun"/>
          <w:lang w:eastAsia="zh-CN"/>
        </w:rPr>
      </w:pPr>
      <w:r w:rsidRPr="009167E0">
        <w:rPr>
          <w:rFonts w:eastAsia="SimSun" w:hint="cs"/>
          <w:u w:val="single"/>
          <w:rtl/>
          <w:lang w:eastAsia="zh-CN"/>
        </w:rPr>
        <w:t>פסקי תשובות</w:t>
      </w:r>
      <w:r>
        <w:rPr>
          <w:rFonts w:eastAsia="SimSun" w:hint="cs"/>
          <w:rtl/>
          <w:lang w:eastAsia="zh-CN"/>
        </w:rPr>
        <w:t xml:space="preserve"> (סוף אות כ"ב</w:t>
      </w:r>
      <w:r w:rsidR="00B7716B">
        <w:rPr>
          <w:rFonts w:eastAsia="SimSun" w:hint="cs"/>
          <w:rtl/>
          <w:lang w:eastAsia="zh-CN"/>
        </w:rPr>
        <w:t xml:space="preserve">) </w:t>
      </w:r>
      <w:r w:rsidR="00B7716B">
        <w:rPr>
          <w:rFonts w:eastAsia="SimSun"/>
          <w:rtl/>
          <w:lang w:eastAsia="zh-CN"/>
        </w:rPr>
        <w:t>–</w:t>
      </w:r>
      <w:r>
        <w:rPr>
          <w:rFonts w:eastAsia="SimSun" w:hint="cs"/>
          <w:rtl/>
          <w:lang w:eastAsia="zh-CN"/>
        </w:rPr>
        <w:t xml:space="preserve"> "ולהכניס למכונת יבוש אין חשש כלל"</w:t>
      </w:r>
      <w:r w:rsidR="00B7716B">
        <w:rPr>
          <w:rFonts w:eastAsia="SimSun" w:hint="cs"/>
          <w:rtl/>
          <w:lang w:eastAsia="zh-CN"/>
        </w:rPr>
        <w:t>.</w:t>
      </w:r>
    </w:p>
    <w:p w14:paraId="5BAFAA67" w14:textId="77777777" w:rsidR="00B7716B" w:rsidRDefault="009167E0" w:rsidP="00B7716B">
      <w:pPr>
        <w:numPr>
          <w:ilvl w:val="3"/>
          <w:numId w:val="6"/>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י"ז סעי' י"ד</w:t>
      </w:r>
      <w:r w:rsidR="00B7716B">
        <w:rPr>
          <w:rFonts w:eastAsia="SimSun" w:hint="cs"/>
          <w:rtl/>
          <w:lang w:eastAsia="zh-CN"/>
        </w:rPr>
        <w:t xml:space="preserve">) </w:t>
      </w:r>
      <w:r w:rsidR="00B7716B">
        <w:rPr>
          <w:rFonts w:eastAsia="SimSun"/>
          <w:rtl/>
          <w:lang w:eastAsia="zh-CN"/>
        </w:rPr>
        <w:t>–</w:t>
      </w:r>
      <w:r w:rsidR="003741EA">
        <w:rPr>
          <w:rFonts w:eastAsia="SimSun" w:hint="cs"/>
          <w:rtl/>
          <w:lang w:eastAsia="zh-CN"/>
        </w:rPr>
        <w:t xml:space="preserve"> "</w:t>
      </w:r>
      <w:r w:rsidR="003741EA" w:rsidRPr="003741EA">
        <w:rPr>
          <w:rFonts w:eastAsia="SimSun"/>
          <w:rtl/>
          <w:lang w:eastAsia="zh-CN"/>
        </w:rPr>
        <w:t>מותר להכניס בגד רטוב במכונת יבוש בימים אלו ואין חשש גיהוץ כלל</w:t>
      </w:r>
      <w:r w:rsidR="003741EA" w:rsidRPr="003741EA">
        <w:rPr>
          <w:rFonts w:eastAsia="SimSun" w:hint="cs"/>
          <w:rtl/>
          <w:lang w:eastAsia="zh-CN"/>
        </w:rPr>
        <w:t>"</w:t>
      </w:r>
      <w:r w:rsidR="00B7716B">
        <w:rPr>
          <w:rFonts w:eastAsia="SimSun" w:hint="cs"/>
          <w:rtl/>
          <w:lang w:eastAsia="zh-CN"/>
        </w:rPr>
        <w:t>.</w:t>
      </w:r>
    </w:p>
    <w:p w14:paraId="7D290CE7" w14:textId="77777777" w:rsidR="009167E0" w:rsidRPr="003741EA" w:rsidRDefault="009167E0" w:rsidP="00B7716B">
      <w:pPr>
        <w:numPr>
          <w:ilvl w:val="3"/>
          <w:numId w:val="6"/>
        </w:numPr>
        <w:jc w:val="both"/>
        <w:rPr>
          <w:rFonts w:eastAsia="SimSun"/>
          <w:lang w:eastAsia="zh-CN"/>
        </w:rPr>
      </w:pPr>
      <w:r w:rsidRPr="003741EA">
        <w:rPr>
          <w:rFonts w:eastAsia="SimSun" w:hint="cs"/>
          <w:u w:val="single"/>
          <w:rtl/>
          <w:lang w:eastAsia="zh-CN"/>
        </w:rPr>
        <w:t>ג' שבועות</w:t>
      </w:r>
      <w:r w:rsidRPr="003741EA">
        <w:rPr>
          <w:rFonts w:eastAsia="SimSun" w:hint="cs"/>
          <w:rtl/>
          <w:lang w:eastAsia="zh-CN"/>
        </w:rPr>
        <w:t xml:space="preserve"> (ארטסקרול, עמ' פ"ב).</w:t>
      </w:r>
    </w:p>
    <w:p w14:paraId="2FB80651" w14:textId="77777777" w:rsidR="00A82EEE" w:rsidRPr="00A82EEE" w:rsidRDefault="00A82EEE" w:rsidP="00A82EEE">
      <w:pPr>
        <w:jc w:val="both"/>
        <w:rPr>
          <w:rFonts w:eastAsia="SimSun"/>
          <w:lang w:eastAsia="zh-CN"/>
        </w:rPr>
      </w:pPr>
    </w:p>
    <w:p w14:paraId="7350DFDD" w14:textId="7FA31DB8" w:rsidR="00431395" w:rsidRDefault="00431395" w:rsidP="00CA562C">
      <w:pPr>
        <w:numPr>
          <w:ilvl w:val="1"/>
          <w:numId w:val="6"/>
        </w:numPr>
        <w:jc w:val="both"/>
        <w:rPr>
          <w:rFonts w:eastAsia="SimSun"/>
          <w:lang w:eastAsia="zh-CN"/>
        </w:rPr>
      </w:pPr>
      <w:r w:rsidRPr="00431395">
        <w:rPr>
          <w:rFonts w:eastAsia="SimSun" w:hint="cs"/>
          <w:b/>
          <w:bCs/>
          <w:rtl/>
          <w:lang w:eastAsia="zh-CN"/>
        </w:rPr>
        <w:t>ציצית</w:t>
      </w:r>
      <w:r>
        <w:rPr>
          <w:rFonts w:eastAsia="SimSun" w:hint="cs"/>
          <w:rtl/>
          <w:lang w:eastAsia="zh-CN"/>
        </w:rPr>
        <w:t>.</w:t>
      </w:r>
    </w:p>
    <w:p w14:paraId="00A921CB" w14:textId="77777777" w:rsidR="00431395" w:rsidRPr="00431395" w:rsidRDefault="00431395" w:rsidP="00431395">
      <w:pPr>
        <w:numPr>
          <w:ilvl w:val="2"/>
          <w:numId w:val="6"/>
        </w:numPr>
        <w:jc w:val="both"/>
        <w:rPr>
          <w:rFonts w:eastAsia="SimSun"/>
          <w:lang w:eastAsia="zh-CN"/>
        </w:rPr>
      </w:pPr>
      <w:r>
        <w:rPr>
          <w:rFonts w:eastAsia="SimSun" w:hint="cs"/>
          <w:rtl/>
          <w:lang w:eastAsia="zh-CN"/>
        </w:rPr>
        <w:t>מחמיר.</w:t>
      </w:r>
    </w:p>
    <w:p w14:paraId="738209A3" w14:textId="3746F57C" w:rsidR="00431395" w:rsidRDefault="000D34C4" w:rsidP="00431395">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31395" w:rsidRPr="00431395">
        <w:rPr>
          <w:rFonts w:eastAsia="SimSun"/>
          <w:rtl/>
          <w:lang w:eastAsia="zh-CN"/>
        </w:rPr>
        <w:t>עלי שי"ח עמ' קס"</w:t>
      </w:r>
      <w:r w:rsidR="00431395" w:rsidRPr="00431395">
        <w:rPr>
          <w:rFonts w:eastAsia="SimSun" w:hint="cs"/>
          <w:rtl/>
          <w:lang w:eastAsia="zh-CN"/>
        </w:rPr>
        <w:t>ג</w:t>
      </w:r>
      <w:r w:rsidR="00431395" w:rsidRPr="00431395">
        <w:rPr>
          <w:rFonts w:eastAsia="SimSun"/>
          <w:rtl/>
          <w:lang w:eastAsia="zh-CN"/>
        </w:rPr>
        <w:t xml:space="preserve"> אות </w:t>
      </w:r>
      <w:r w:rsidR="00431395" w:rsidRPr="00431395">
        <w:rPr>
          <w:rFonts w:eastAsia="SimSun" w:hint="cs"/>
          <w:rtl/>
          <w:lang w:eastAsia="zh-CN"/>
        </w:rPr>
        <w:t>ט'</w:t>
      </w:r>
      <w:r w:rsidR="00431395" w:rsidRPr="00431395">
        <w:rPr>
          <w:rFonts w:eastAsia="SimSun"/>
          <w:rtl/>
          <w:lang w:eastAsia="zh-CN"/>
        </w:rPr>
        <w:t>) – "שאלה: האם מותר לכבס ט"ג או ט"ק בתשעת הימים.</w:t>
      </w:r>
      <w:r w:rsidR="00431395" w:rsidRPr="00431395">
        <w:rPr>
          <w:rFonts w:eastAsia="SimSun" w:hint="cs"/>
          <w:rtl/>
          <w:lang w:eastAsia="zh-CN"/>
        </w:rPr>
        <w:t xml:space="preserve"> </w:t>
      </w:r>
      <w:r w:rsidR="00431395" w:rsidRPr="00431395">
        <w:rPr>
          <w:rFonts w:eastAsia="SimSun"/>
          <w:rtl/>
          <w:lang w:eastAsia="zh-CN"/>
        </w:rPr>
        <w:t>תשובה: אסור".</w:t>
      </w:r>
    </w:p>
    <w:p w14:paraId="5EB8A874" w14:textId="77777777" w:rsidR="00431395" w:rsidRPr="00431395" w:rsidRDefault="00431395" w:rsidP="00431395">
      <w:pPr>
        <w:jc w:val="both"/>
        <w:rPr>
          <w:rFonts w:eastAsia="SimSun"/>
          <w:lang w:eastAsia="zh-CN"/>
        </w:rPr>
      </w:pPr>
    </w:p>
    <w:p w14:paraId="6D234148" w14:textId="77777777" w:rsidR="00EF0458" w:rsidRPr="00EF0458" w:rsidRDefault="00EF0458" w:rsidP="00CA562C">
      <w:pPr>
        <w:numPr>
          <w:ilvl w:val="1"/>
          <w:numId w:val="6"/>
        </w:numPr>
        <w:jc w:val="both"/>
        <w:rPr>
          <w:rFonts w:eastAsia="SimSun"/>
          <w:lang w:eastAsia="zh-CN"/>
        </w:rPr>
      </w:pPr>
      <w:r w:rsidRPr="00EF0458">
        <w:rPr>
          <w:rFonts w:hint="cs"/>
          <w:b/>
          <w:bCs/>
          <w:color w:val="000000"/>
          <w:rtl/>
        </w:rPr>
        <w:t>עדש</w:t>
      </w:r>
      <w:r w:rsidR="00B94B91">
        <w:rPr>
          <w:rFonts w:hint="cs"/>
          <w:b/>
          <w:bCs/>
          <w:color w:val="000000"/>
          <w:rtl/>
        </w:rPr>
        <w:t>ות</w:t>
      </w:r>
      <w:r w:rsidRPr="00EF0458">
        <w:rPr>
          <w:rFonts w:hint="cs"/>
          <w:b/>
          <w:bCs/>
          <w:color w:val="000000"/>
          <w:rtl/>
        </w:rPr>
        <w:t xml:space="preserve"> </w:t>
      </w:r>
      <w:r w:rsidR="00B94B91">
        <w:rPr>
          <w:rFonts w:hint="cs"/>
          <w:b/>
          <w:bCs/>
          <w:color w:val="000000"/>
          <w:rtl/>
        </w:rPr>
        <w:t>מגע</w:t>
      </w:r>
      <w:r w:rsidRPr="00EF0458">
        <w:rPr>
          <w:rFonts w:hint="cs"/>
          <w:color w:val="000000"/>
          <w:rtl/>
        </w:rPr>
        <w:t xml:space="preserve"> (</w:t>
      </w:r>
      <w:r w:rsidRPr="00EF0458">
        <w:rPr>
          <w:color w:val="000000"/>
        </w:rPr>
        <w:t>contact lenses</w:t>
      </w:r>
      <w:r w:rsidRPr="00EF0458">
        <w:rPr>
          <w:rFonts w:hint="cs"/>
          <w:color w:val="000000"/>
          <w:rtl/>
        </w:rPr>
        <w:t>).</w:t>
      </w:r>
    </w:p>
    <w:p w14:paraId="7C8C4A82" w14:textId="77777777" w:rsidR="00EF0458" w:rsidRPr="00EF0458" w:rsidRDefault="00EF0458" w:rsidP="00CA562C">
      <w:pPr>
        <w:numPr>
          <w:ilvl w:val="2"/>
          <w:numId w:val="6"/>
        </w:numPr>
        <w:jc w:val="both"/>
        <w:rPr>
          <w:rFonts w:eastAsia="SimSun"/>
          <w:lang w:eastAsia="zh-CN"/>
        </w:rPr>
      </w:pPr>
      <w:r w:rsidRPr="00EF0458">
        <w:rPr>
          <w:rFonts w:hint="cs"/>
          <w:color w:val="000000"/>
          <w:rtl/>
        </w:rPr>
        <w:t xml:space="preserve">מיקל </w:t>
      </w:r>
      <w:r w:rsidR="000A7EE8">
        <w:rPr>
          <w:rFonts w:hint="cs"/>
          <w:color w:val="000000"/>
          <w:rtl/>
        </w:rPr>
        <w:t>-</w:t>
      </w:r>
      <w:r w:rsidRPr="00EF0458">
        <w:rPr>
          <w:rFonts w:hint="cs"/>
          <w:color w:val="000000"/>
          <w:rtl/>
        </w:rPr>
        <w:t xml:space="preserve"> סברא (שהוי רק להסיר הלכלוך, ולא מצד עונג).</w:t>
      </w:r>
    </w:p>
    <w:p w14:paraId="2D135809" w14:textId="77777777" w:rsidR="00EF0458" w:rsidRPr="00EF0458" w:rsidRDefault="00EF0458" w:rsidP="00EF0458">
      <w:pPr>
        <w:jc w:val="both"/>
        <w:rPr>
          <w:rFonts w:eastAsia="SimSun"/>
          <w:lang w:eastAsia="zh-CN"/>
        </w:rPr>
      </w:pPr>
    </w:p>
    <w:p w14:paraId="5A252005"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צחצ</w:t>
      </w:r>
      <w:r w:rsidR="00B94B91">
        <w:rPr>
          <w:rFonts w:eastAsia="SimSun" w:hint="cs"/>
          <w:b/>
          <w:bCs/>
          <w:rtl/>
          <w:lang w:eastAsia="zh-CN"/>
        </w:rPr>
        <w:t>ו</w:t>
      </w:r>
      <w:r w:rsidRPr="00EF0458">
        <w:rPr>
          <w:rFonts w:eastAsia="SimSun" w:hint="cs"/>
          <w:b/>
          <w:bCs/>
          <w:rtl/>
          <w:lang w:eastAsia="zh-CN"/>
        </w:rPr>
        <w:t>ח נעלים</w:t>
      </w:r>
      <w:r w:rsidRPr="00EF0458">
        <w:rPr>
          <w:rFonts w:eastAsia="SimSun" w:hint="cs"/>
          <w:rtl/>
          <w:lang w:eastAsia="zh-CN"/>
        </w:rPr>
        <w:t xml:space="preserve"> (</w:t>
      </w:r>
      <w:r w:rsidRPr="00EF0458">
        <w:rPr>
          <w:rFonts w:eastAsia="SimSun"/>
          <w:lang w:eastAsia="zh-CN"/>
        </w:rPr>
        <w:t>shining shoes</w:t>
      </w:r>
      <w:r w:rsidRPr="00EF0458">
        <w:rPr>
          <w:rFonts w:eastAsia="SimSun" w:hint="cs"/>
          <w:rtl/>
          <w:lang w:eastAsia="zh-CN"/>
        </w:rPr>
        <w:t>).</w:t>
      </w:r>
    </w:p>
    <w:p w14:paraId="5D4A35FC"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מיקל.</w:t>
      </w:r>
    </w:p>
    <w:p w14:paraId="0305DA0B"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סוף סעי' א') – "מותר לצחצח נעלים בשבוע זה".</w:t>
      </w:r>
    </w:p>
    <w:p w14:paraId="128A9524" w14:textId="77777777" w:rsidR="00FF7C0B" w:rsidRPr="00FF7C0B" w:rsidRDefault="00FF7C0B" w:rsidP="00E61AE9">
      <w:pPr>
        <w:numPr>
          <w:ilvl w:val="3"/>
          <w:numId w:val="6"/>
        </w:numPr>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00E61AE9" w:rsidRPr="00E61AE9">
        <w:rPr>
          <w:rFonts w:eastAsia="SimSun" w:hint="cs"/>
          <w:rtl/>
          <w:lang w:eastAsia="zh-CN"/>
        </w:rPr>
        <w:t>מועדים ח"א</w:t>
      </w:r>
      <w:r w:rsidR="00E61AE9" w:rsidRPr="00E61AE9">
        <w:rPr>
          <w:rFonts w:eastAsia="SimSun"/>
          <w:rtl/>
          <w:lang w:eastAsia="zh-CN"/>
        </w:rPr>
        <w:t xml:space="preserve"> </w:t>
      </w:r>
      <w:r w:rsidRPr="00FF7C0B">
        <w:rPr>
          <w:rFonts w:eastAsia="SimSun"/>
          <w:rtl/>
          <w:lang w:eastAsia="zh-CN"/>
        </w:rPr>
        <w:t>עמ' ש</w:t>
      </w:r>
      <w:r>
        <w:rPr>
          <w:rFonts w:eastAsia="SimSun" w:hint="cs"/>
          <w:rtl/>
          <w:lang w:eastAsia="zh-CN"/>
        </w:rPr>
        <w:t>ל"ה</w:t>
      </w:r>
      <w:r w:rsidRPr="00FF7C0B">
        <w:rPr>
          <w:rFonts w:eastAsia="SimSun" w:hint="cs"/>
          <w:rtl/>
          <w:lang w:eastAsia="zh-CN"/>
        </w:rPr>
        <w:t xml:space="preserve"> אות </w:t>
      </w:r>
      <w:r>
        <w:rPr>
          <w:rFonts w:eastAsia="SimSun" w:hint="cs"/>
          <w:rtl/>
          <w:lang w:eastAsia="zh-CN"/>
        </w:rPr>
        <w:t>כ"ז</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"מותר לצחצח מנעלים במשחת נעלים, בתשעת הימים"</w:t>
      </w:r>
      <w:r w:rsidRPr="00FF7C0B">
        <w:rPr>
          <w:rFonts w:eastAsia="SimSun" w:hint="cs"/>
          <w:rtl/>
          <w:lang w:eastAsia="zh-CN"/>
        </w:rPr>
        <w:t>.</w:t>
      </w:r>
    </w:p>
    <w:p w14:paraId="698841F2" w14:textId="43480C02" w:rsidR="007A62C9" w:rsidRPr="00EF0458" w:rsidRDefault="007A62C9"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כ"ט אות י', עמ' נ' אות ד'</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ט"ז</w:t>
      </w:r>
      <w:r>
        <w:rPr>
          <w:rFonts w:eastAsia="SimSun"/>
          <w:rtl/>
          <w:lang w:eastAsia="zh-CN"/>
        </w:rPr>
        <w:t xml:space="preserve"> אות</w:t>
      </w:r>
      <w:r>
        <w:rPr>
          <w:rFonts w:eastAsia="SimSun" w:hint="cs"/>
          <w:rtl/>
          <w:lang w:eastAsia="zh-CN"/>
        </w:rPr>
        <w:t xml:space="preserve"> י'</w:t>
      </w:r>
      <w:r w:rsidR="00FC7654">
        <w:rPr>
          <w:rFonts w:eastAsia="SimSun" w:hint="cs"/>
          <w:rtl/>
          <w:lang w:eastAsia="zh-CN"/>
        </w:rPr>
        <w:t>, עמ' כ"ג אות ה'</w:t>
      </w:r>
      <w:r w:rsidR="007F1E90">
        <w:rPr>
          <w:rFonts w:eastAsia="SimSun" w:hint="cs"/>
          <w:rtl/>
          <w:lang w:eastAsia="zh-CN"/>
        </w:rPr>
        <w:t xml:space="preserve">, </w:t>
      </w:r>
      <w:r w:rsidR="007F1E90">
        <w:rPr>
          <w:rFonts w:eastAsia="SimSun"/>
          <w:rtl/>
          <w:lang w:eastAsia="zh-CN"/>
        </w:rPr>
        <w:t xml:space="preserve">אב תשפ"א עמ' </w:t>
      </w:r>
      <w:r w:rsidR="007F1E90">
        <w:rPr>
          <w:rFonts w:eastAsia="SimSun" w:hint="cs"/>
          <w:rtl/>
          <w:lang w:eastAsia="zh-CN"/>
        </w:rPr>
        <w:t>י"א אות ט"ו</w:t>
      </w:r>
      <w:r w:rsidRPr="00EF0458">
        <w:rPr>
          <w:rFonts w:eastAsia="SimSun" w:hint="cs"/>
          <w:rtl/>
          <w:lang w:eastAsia="zh-CN"/>
        </w:rPr>
        <w:t>) – "צחצוח נעליים שנתלכלכו מותר כרגיל, ובדאי דמותר לצורך שבת".</w:t>
      </w:r>
    </w:p>
    <w:p w14:paraId="2B56D6C7"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יביע אומר</w:t>
      </w:r>
      <w:r w:rsidRPr="00EF0458">
        <w:rPr>
          <w:rFonts w:eastAsia="SimSun" w:hint="cs"/>
          <w:rtl/>
          <w:lang w:eastAsia="zh-CN"/>
        </w:rPr>
        <w:t xml:space="preserve"> (ח"ג או"ח סי' ל"א</w:t>
      </w:r>
      <w:r w:rsidR="00865444">
        <w:rPr>
          <w:rFonts w:eastAsia="SimSun" w:hint="cs"/>
          <w:rtl/>
          <w:lang w:eastAsia="zh-CN"/>
        </w:rPr>
        <w:t xml:space="preserve">, עי' </w:t>
      </w:r>
      <w:r w:rsidR="00865444" w:rsidRPr="003D189F">
        <w:rPr>
          <w:b/>
          <w:i/>
          <w:rtl/>
        </w:rPr>
        <w:t>חזון עובדיה</w:t>
      </w:r>
      <w:r w:rsidR="00865444">
        <w:rPr>
          <w:b/>
          <w:i/>
          <w:rtl/>
        </w:rPr>
        <w:t xml:space="preserve"> </w:t>
      </w:r>
      <w:r w:rsidR="00865444">
        <w:rPr>
          <w:rFonts w:hint="cs"/>
          <w:b/>
          <w:i/>
          <w:rtl/>
        </w:rPr>
        <w:t>ארבע</w:t>
      </w:r>
      <w:r w:rsidR="00865444">
        <w:rPr>
          <w:b/>
          <w:i/>
          <w:rtl/>
        </w:rPr>
        <w:t xml:space="preserve"> תעניות עמ' ר</w:t>
      </w:r>
      <w:r w:rsidR="00865444">
        <w:rPr>
          <w:rFonts w:hint="cs"/>
          <w:b/>
          <w:i/>
          <w:rtl/>
        </w:rPr>
        <w:t>"י סעי' ה'</w:t>
      </w:r>
      <w:r w:rsidR="006566B5">
        <w:rPr>
          <w:rFonts w:hint="cs"/>
          <w:b/>
          <w:i/>
          <w:rtl/>
        </w:rPr>
        <w:t xml:space="preserve">, עי' </w:t>
      </w:r>
      <w:r w:rsidR="006566B5">
        <w:rPr>
          <w:rtl/>
        </w:rPr>
        <w:t>משנת יוסף חי"ב סי' קי"ג</w:t>
      </w:r>
      <w:r w:rsidR="006566B5">
        <w:rPr>
          <w:rFonts w:hint="cs"/>
          <w:rtl/>
        </w:rPr>
        <w:t xml:space="preserve"> [</w:t>
      </w:r>
      <w:r w:rsidR="00903BC8">
        <w:rPr>
          <w:rFonts w:hint="cs"/>
          <w:rtl/>
        </w:rPr>
        <w:t>לשונו מובא לקמן</w:t>
      </w:r>
      <w:r w:rsidR="006566B5">
        <w:rPr>
          <w:rFonts w:hint="cs"/>
          <w:rtl/>
        </w:rPr>
        <w:t>]</w:t>
      </w:r>
      <w:r w:rsidRPr="00EF0458">
        <w:rPr>
          <w:rFonts w:eastAsia="SimSun" w:hint="cs"/>
          <w:rtl/>
          <w:lang w:eastAsia="zh-CN"/>
        </w:rPr>
        <w:t>) – "לנ"ד שלפע"ד אין כל איסור למשוח נעלים בשבוע שחל בו ט' באב. ויש צד להקל בזה עוד יותר מחוה"מ, שהרי בחוה"מ ... עכ"פ חזינן מד' האחרונים הנ"ל שהקילו (להתיר מה שנהגו איסור) לכבוד שבת, במנהג שאין לו יסוד מוסד בש"ס ופוסקים, ואף לכבוד שבת חזון. ומינה שיש להקל ג"כ למשוח הנעלים בע"ש חזון, כמו בשאר שבתות. ואף להנוהגים להמנע מללבוש בגדי שבת, מנעלים שאני שהם מתאבקים בעפר ומתלכלכים בזמן קצר ... וכל זה אני אומר למי שנהג כבר להחמיר בזה. אולם אין צורך לנהוג כן שהיא חומרא יתירה. ואורויי מורינן שמותר למשוח הנעלים אפי' בשבוע שחל בו ט' באב, ובאבלות תוך שלשים. הנלע"ד כתבתי".</w:t>
      </w:r>
    </w:p>
    <w:p w14:paraId="3D7A5F6B" w14:textId="77777777" w:rsidR="00EF0458" w:rsidRP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י"</w:t>
      </w:r>
      <w:r w:rsidR="00F55877">
        <w:rPr>
          <w:rFonts w:eastAsia="SimSun" w:hint="cs"/>
          <w:rtl/>
          <w:lang w:eastAsia="zh-CN"/>
        </w:rPr>
        <w:t>ז</w:t>
      </w:r>
      <w:r w:rsidR="00EF0458" w:rsidRPr="00EF0458">
        <w:rPr>
          <w:rFonts w:eastAsia="SimSun" w:hint="cs"/>
          <w:rtl/>
          <w:lang w:eastAsia="zh-CN"/>
        </w:rPr>
        <w:t>) – "מותר לצחצח מנעלים בתשעת הימים, שאין זה חשיב כיבוס".</w:t>
      </w:r>
    </w:p>
    <w:p w14:paraId="1AAB5E85" w14:textId="77777777" w:rsidR="00F6193E" w:rsidRPr="005A0DB2" w:rsidRDefault="00F6193E" w:rsidP="005A0DB2">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w:t>
      </w:r>
      <w:r>
        <w:rPr>
          <w:rFonts w:eastAsia="SimSun" w:hint="cs"/>
          <w:rtl/>
          <w:lang w:eastAsia="zh-CN"/>
        </w:rPr>
        <w:t xml:space="preserve"> </w:t>
      </w:r>
      <w:r w:rsidR="005A0DB2">
        <w:rPr>
          <w:rFonts w:eastAsia="SimSun" w:hint="cs"/>
          <w:rtl/>
          <w:lang w:eastAsia="zh-CN"/>
        </w:rPr>
        <w:t>פ"ה</w:t>
      </w:r>
      <w:r>
        <w:rPr>
          <w:rFonts w:eastAsia="SimSun" w:hint="cs"/>
          <w:rtl/>
          <w:lang w:eastAsia="zh-CN"/>
        </w:rPr>
        <w:t>)</w:t>
      </w:r>
      <w:r w:rsidR="005A0DB2">
        <w:rPr>
          <w:rFonts w:eastAsia="SimSun" w:hint="cs"/>
          <w:rtl/>
          <w:lang w:eastAsia="zh-CN"/>
        </w:rPr>
        <w:t xml:space="preserve"> </w:t>
      </w:r>
      <w:r w:rsidR="005A0DB2">
        <w:rPr>
          <w:rFonts w:eastAsia="SimSun"/>
          <w:rtl/>
          <w:lang w:eastAsia="zh-CN"/>
        </w:rPr>
        <w:t>–</w:t>
      </w:r>
      <w:r w:rsidR="005A0DB2">
        <w:rPr>
          <w:rFonts w:eastAsia="SimSun" w:hint="cs"/>
          <w:rtl/>
          <w:lang w:eastAsia="zh-CN"/>
        </w:rPr>
        <w:t xml:space="preserve"> "</w:t>
      </w:r>
      <w:r w:rsidR="005A0DB2" w:rsidRPr="005A0DB2">
        <w:rPr>
          <w:rFonts w:eastAsia="SimSun"/>
          <w:rtl/>
          <w:lang w:eastAsia="zh-CN"/>
        </w:rPr>
        <w:t>שאלה: האם מותר לצחצח ולהבריק נעליים בימי ט' הימים</w:t>
      </w:r>
      <w:r w:rsidR="005A0DB2">
        <w:rPr>
          <w:rFonts w:eastAsia="SimSun" w:hint="cs"/>
          <w:rtl/>
          <w:lang w:eastAsia="zh-CN"/>
        </w:rPr>
        <w:t xml:space="preserve">. </w:t>
      </w:r>
      <w:r w:rsidR="005A0DB2" w:rsidRPr="005A0DB2">
        <w:rPr>
          <w:rFonts w:eastAsia="SimSun"/>
          <w:rtl/>
          <w:lang w:eastAsia="zh-CN"/>
        </w:rPr>
        <w:t>תשובה: כן</w:t>
      </w:r>
      <w:r w:rsidR="005A0DB2" w:rsidRPr="005A0DB2">
        <w:rPr>
          <w:rFonts w:eastAsia="SimSun" w:hint="cs"/>
          <w:rtl/>
          <w:lang w:eastAsia="zh-CN"/>
        </w:rPr>
        <w:t>"</w:t>
      </w:r>
      <w:r w:rsidRPr="005A0DB2">
        <w:rPr>
          <w:rFonts w:eastAsia="SimSun" w:hint="cs"/>
          <w:rtl/>
          <w:lang w:eastAsia="zh-CN"/>
        </w:rPr>
        <w:t>.</w:t>
      </w:r>
    </w:p>
    <w:p w14:paraId="3B55D534"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י"ב) – "מותר לצחצח הנעלים בשבוע שחל בו תשעה באב, ואין לדמותו לכיבוס האסור. והוא הדין בימי אבלות, בנעלי גומי שמותרים לאבל. ואף למחמירים בזה, יש להקל על כל פנים בתוך שלשים, וכן בערב שבת חזון. </w:t>
      </w:r>
      <w:r w:rsidRPr="00EF0458">
        <w:rPr>
          <w:rFonts w:eastAsia="SimSun" w:hint="cs"/>
          <w:sz w:val="20"/>
          <w:szCs w:val="20"/>
          <w:rtl/>
          <w:lang w:eastAsia="zh-CN"/>
        </w:rPr>
        <w:t>[שו"ת יביע אומר חלק ג' חלק אורח חיים סימן לא]</w:t>
      </w:r>
      <w:r w:rsidRPr="00EF0458">
        <w:rPr>
          <w:rFonts w:eastAsia="SimSun" w:hint="cs"/>
          <w:rtl/>
          <w:lang w:eastAsia="zh-CN"/>
        </w:rPr>
        <w:t>".</w:t>
      </w:r>
    </w:p>
    <w:p w14:paraId="66E11144" w14:textId="77777777" w:rsidR="00A27F29" w:rsidRDefault="00EF0458" w:rsidP="00CA562C">
      <w:pPr>
        <w:numPr>
          <w:ilvl w:val="2"/>
          <w:numId w:val="6"/>
        </w:numPr>
        <w:jc w:val="both"/>
        <w:rPr>
          <w:rFonts w:eastAsia="SimSun"/>
          <w:lang w:eastAsia="zh-CN"/>
        </w:rPr>
      </w:pPr>
      <w:r w:rsidRPr="00EF0458">
        <w:rPr>
          <w:rFonts w:eastAsia="SimSun" w:hint="cs"/>
          <w:rtl/>
          <w:lang w:eastAsia="zh-CN"/>
        </w:rPr>
        <w:t>מחמיר</w:t>
      </w:r>
      <w:r w:rsidR="00A27F29">
        <w:rPr>
          <w:rFonts w:eastAsia="SimSun" w:hint="cs"/>
          <w:rtl/>
          <w:lang w:eastAsia="zh-CN"/>
        </w:rPr>
        <w:t>.</w:t>
      </w:r>
    </w:p>
    <w:p w14:paraId="636054B0" w14:textId="313BFEAB" w:rsidR="00EF0458" w:rsidRDefault="00EF0458" w:rsidP="00CA562C">
      <w:pPr>
        <w:numPr>
          <w:ilvl w:val="3"/>
          <w:numId w:val="6"/>
        </w:numPr>
        <w:jc w:val="both"/>
        <w:rPr>
          <w:rFonts w:eastAsia="SimSun"/>
          <w:lang w:eastAsia="zh-CN"/>
        </w:rPr>
      </w:pPr>
      <w:r w:rsidRPr="00EF0458">
        <w:rPr>
          <w:rFonts w:eastAsia="SimSun" w:hint="cs"/>
          <w:u w:val="single"/>
          <w:rtl/>
          <w:lang w:eastAsia="zh-CN"/>
        </w:rPr>
        <w:t>שלמת חיים</w:t>
      </w:r>
      <w:r w:rsidRPr="00EF0458">
        <w:rPr>
          <w:rFonts w:eastAsia="SimSun" w:hint="cs"/>
          <w:rtl/>
          <w:lang w:eastAsia="zh-CN"/>
        </w:rPr>
        <w:t xml:space="preserve"> (סי' רי"ח, או סי' של"ב</w:t>
      </w:r>
      <w:r w:rsidR="007773EE">
        <w:rPr>
          <w:rFonts w:eastAsia="SimSun" w:hint="cs"/>
          <w:rtl/>
          <w:lang w:eastAsia="zh-CN"/>
        </w:rPr>
        <w:t>, או"ח סי' שי"ב</w:t>
      </w:r>
      <w:r w:rsidR="00A27F29">
        <w:rPr>
          <w:rFonts w:eastAsia="SimSun" w:hint="cs"/>
          <w:rtl/>
          <w:lang w:eastAsia="zh-CN"/>
        </w:rPr>
        <w:t xml:space="preserve">) </w:t>
      </w:r>
      <w:r w:rsidR="00A27F29">
        <w:rPr>
          <w:rFonts w:eastAsia="SimSun"/>
          <w:rtl/>
          <w:lang w:eastAsia="zh-CN"/>
        </w:rPr>
        <w:t>–</w:t>
      </w:r>
      <w:r w:rsidRPr="00EF0458">
        <w:rPr>
          <w:rFonts w:eastAsia="SimSun" w:hint="cs"/>
          <w:rtl/>
          <w:lang w:eastAsia="zh-CN"/>
        </w:rPr>
        <w:t xml:space="preserve"> "בצחצ</w:t>
      </w:r>
      <w:r w:rsidR="00A27F29">
        <w:rPr>
          <w:rFonts w:eastAsia="SimSun" w:hint="cs"/>
          <w:rtl/>
          <w:lang w:eastAsia="zh-CN"/>
        </w:rPr>
        <w:t>וח נעלים פשיטא דיש קפידא ואסור"</w:t>
      </w:r>
      <w:r w:rsidRPr="00EF0458">
        <w:rPr>
          <w:rFonts w:eastAsia="SimSun" w:hint="cs"/>
          <w:rtl/>
          <w:lang w:eastAsia="zh-CN"/>
        </w:rPr>
        <w:t>.</w:t>
      </w:r>
    </w:p>
    <w:p w14:paraId="019DCEDD" w14:textId="32FE3ABA" w:rsidR="00A27F29" w:rsidRPr="00A27F29" w:rsidRDefault="00A27F29"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תפ"א) – "שמותר לצחצח הנעלים בתשעת הימים רק בערב שבת, אבל לא ביום חול".</w:t>
      </w:r>
    </w:p>
    <w:p w14:paraId="3895AF5A" w14:textId="6305E1BA" w:rsidR="00737CC2" w:rsidRPr="00737CC2" w:rsidRDefault="00737CC2" w:rsidP="00CA562C">
      <w:pPr>
        <w:numPr>
          <w:ilvl w:val="3"/>
          <w:numId w:val="6"/>
        </w:numPr>
        <w:jc w:val="both"/>
        <w:rPr>
          <w:rFonts w:eastAsia="SimSun"/>
          <w:lang w:eastAsia="zh-CN"/>
        </w:rPr>
      </w:pPr>
      <w:r>
        <w:rPr>
          <w:u w:val="single"/>
          <w:rtl/>
        </w:rPr>
        <w:t>פסקי בושם</w:t>
      </w:r>
      <w:r>
        <w:rPr>
          <w:rtl/>
        </w:rPr>
        <w:t xml:space="preserve"> (פרק י"ז סעי' </w:t>
      </w:r>
      <w:r w:rsidR="0074133E">
        <w:rPr>
          <w:rFonts w:hint="cs"/>
          <w:rtl/>
        </w:rPr>
        <w:t>י"ז</w:t>
      </w:r>
      <w:r>
        <w:rPr>
          <w:rtl/>
        </w:rPr>
        <w:t>)</w:t>
      </w:r>
      <w:r w:rsidR="00D91AD9">
        <w:rPr>
          <w:rFonts w:hint="cs"/>
          <w:rtl/>
        </w:rPr>
        <w:t xml:space="preserve"> </w:t>
      </w:r>
      <w:r w:rsidR="00D91AD9">
        <w:rPr>
          <w:rtl/>
        </w:rPr>
        <w:t>–</w:t>
      </w:r>
      <w:r w:rsidR="00D91AD9">
        <w:rPr>
          <w:rFonts w:hint="cs"/>
          <w:rtl/>
        </w:rPr>
        <w:t xml:space="preserve"> "היה מורה, שאין לצחצח את הנעליים עם משחת נעליים בתשעת הימים"</w:t>
      </w:r>
      <w:r w:rsidR="0074133E">
        <w:rPr>
          <w:rFonts w:eastAsia="SimSun" w:hint="cs"/>
          <w:rtl/>
          <w:lang w:eastAsia="zh-CN"/>
        </w:rPr>
        <w:t>.</w:t>
      </w:r>
    </w:p>
    <w:p w14:paraId="1E15AF7B" w14:textId="027B2776" w:rsidR="005A0DB2" w:rsidRPr="005A0DB2" w:rsidRDefault="005A0DB2" w:rsidP="00CA562C">
      <w:pPr>
        <w:numPr>
          <w:ilvl w:val="3"/>
          <w:numId w:val="6"/>
        </w:numPr>
        <w:jc w:val="both"/>
        <w:rPr>
          <w:rFonts w:eastAsia="SimSun"/>
          <w:lang w:eastAsia="zh-CN"/>
        </w:rPr>
      </w:pPr>
      <w:r w:rsidRPr="00C66E8B">
        <w:rPr>
          <w:rFonts w:eastAsia="SimSun"/>
          <w:u w:val="single"/>
          <w:rtl/>
          <w:lang w:eastAsia="zh-CN"/>
        </w:rPr>
        <w:t>הגר</w:t>
      </w:r>
      <w:r w:rsidRPr="00C66E8B">
        <w:rPr>
          <w:rFonts w:eastAsia="SimSun" w:hint="cs"/>
          <w:u w:val="single"/>
          <w:rtl/>
          <w:lang w:eastAsia="zh-CN"/>
        </w:rPr>
        <w:t>"</w:t>
      </w:r>
      <w:r>
        <w:rPr>
          <w:rFonts w:eastAsia="SimSun" w:hint="cs"/>
          <w:u w:val="single"/>
          <w:rtl/>
          <w:lang w:eastAsia="zh-CN"/>
        </w:rPr>
        <w:t>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 xml:space="preserve">מה טובו גליון א' עמ' </w:t>
      </w:r>
      <w:r>
        <w:rPr>
          <w:rFonts w:eastAsia="SimSun" w:hint="cs"/>
          <w:rtl/>
          <w:lang w:eastAsia="zh-CN"/>
        </w:rPr>
        <w:t>פ"ה הע' ל"ו</w:t>
      </w:r>
      <w:r>
        <w:rPr>
          <w:rFonts w:eastAsia="SimSun"/>
          <w:rtl/>
          <w:lang w:eastAsia="zh-CN"/>
        </w:rPr>
        <w:t>) – "</w:t>
      </w:r>
      <w:r w:rsidRPr="005A0DB2">
        <w:rPr>
          <w:rFonts w:eastAsia="SimSun"/>
          <w:rtl/>
          <w:lang w:eastAsia="zh-CN"/>
        </w:rPr>
        <w:t>דאין לצחצח נעליים בתשעת הימים</w:t>
      </w:r>
      <w:r>
        <w:rPr>
          <w:rFonts w:eastAsia="SimSun" w:hint="cs"/>
          <w:rtl/>
          <w:lang w:eastAsia="zh-CN"/>
        </w:rPr>
        <w:t>".</w:t>
      </w:r>
    </w:p>
    <w:p w14:paraId="40F9C831" w14:textId="77777777" w:rsidR="005A0DB2" w:rsidRPr="005A0DB2" w:rsidRDefault="005A0DB2" w:rsidP="00CA562C">
      <w:pPr>
        <w:numPr>
          <w:ilvl w:val="3"/>
          <w:numId w:val="6"/>
        </w:numPr>
        <w:jc w:val="both"/>
        <w:rPr>
          <w:rFonts w:eastAsia="SimSun"/>
          <w:lang w:eastAsia="zh-CN"/>
        </w:rPr>
      </w:pPr>
      <w:r>
        <w:rPr>
          <w:rFonts w:eastAsia="SimSun"/>
          <w:u w:val="single"/>
          <w:rtl/>
          <w:lang w:eastAsia="zh-CN"/>
        </w:rPr>
        <w:t>הגר"ע אויערבאך</w:t>
      </w:r>
      <w:r>
        <w:rPr>
          <w:rFonts w:eastAsia="SimSun"/>
          <w:rtl/>
          <w:lang w:eastAsia="zh-CN"/>
        </w:rPr>
        <w:t xml:space="preserve"> שליט"א (מה טובו גליון א' עמ' </w:t>
      </w:r>
      <w:r>
        <w:rPr>
          <w:rFonts w:eastAsia="SimSun" w:hint="cs"/>
          <w:rtl/>
          <w:lang w:eastAsia="zh-CN"/>
        </w:rPr>
        <w:t>פ"ה</w:t>
      </w:r>
      <w:r>
        <w:rPr>
          <w:rFonts w:eastAsia="SimSun"/>
          <w:rtl/>
          <w:lang w:eastAsia="zh-CN"/>
        </w:rPr>
        <w:t xml:space="preserve"> הע' </w:t>
      </w:r>
      <w:r>
        <w:rPr>
          <w:rFonts w:eastAsia="SimSun" w:hint="cs"/>
          <w:rtl/>
          <w:lang w:eastAsia="zh-CN"/>
        </w:rPr>
        <w:t>ל</w:t>
      </w:r>
      <w:r>
        <w:rPr>
          <w:rFonts w:eastAsia="SimSun"/>
          <w:rtl/>
          <w:lang w:eastAsia="zh-CN"/>
        </w:rPr>
        <w:t>"ו) – "</w:t>
      </w:r>
      <w:r w:rsidRPr="005A0DB2">
        <w:rPr>
          <w:rFonts w:eastAsia="SimSun"/>
          <w:rtl/>
          <w:lang w:eastAsia="zh-CN"/>
        </w:rPr>
        <w:t>דאין לצחצח נעליים בתשעת הימים</w:t>
      </w:r>
      <w:r>
        <w:rPr>
          <w:rFonts w:eastAsia="SimSun" w:hint="cs"/>
          <w:rtl/>
          <w:lang w:eastAsia="zh-CN"/>
        </w:rPr>
        <w:t>".</w:t>
      </w:r>
    </w:p>
    <w:p w14:paraId="4981E238" w14:textId="67917313" w:rsidR="00A27F29" w:rsidRDefault="00A27F29"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ל') </w:t>
      </w:r>
      <w:r>
        <w:rPr>
          <w:rFonts w:eastAsia="SimSun"/>
          <w:rtl/>
          <w:lang w:eastAsia="zh-CN"/>
        </w:rPr>
        <w:t>–</w:t>
      </w:r>
      <w:r>
        <w:rPr>
          <w:rFonts w:eastAsia="SimSun" w:hint="cs"/>
          <w:rtl/>
          <w:lang w:eastAsia="zh-CN"/>
        </w:rPr>
        <w:t xml:space="preserve"> "</w:t>
      </w:r>
      <w:r>
        <w:rPr>
          <w:rFonts w:eastAsia="SimSun"/>
          <w:rtl/>
          <w:lang w:eastAsia="zh-CN"/>
        </w:rPr>
        <w:t>מותר למשוח מנעל</w:t>
      </w:r>
      <w:r>
        <w:rPr>
          <w:rFonts w:eastAsia="SimSun" w:hint="cs"/>
          <w:rtl/>
          <w:lang w:eastAsia="zh-CN"/>
        </w:rPr>
        <w:t>ים</w:t>
      </w:r>
      <w:r w:rsidRPr="00A27F29">
        <w:rPr>
          <w:rFonts w:eastAsia="SimSun"/>
          <w:rtl/>
          <w:lang w:eastAsia="zh-CN"/>
        </w:rPr>
        <w:t>, והיינו למרחן במשיחת הסם</w:t>
      </w:r>
      <w:r>
        <w:rPr>
          <w:rFonts w:eastAsia="SimSun" w:hint="cs"/>
          <w:rtl/>
          <w:lang w:eastAsia="zh-CN"/>
        </w:rPr>
        <w:t xml:space="preserve"> </w:t>
      </w:r>
      <w:r w:rsidRPr="00A27F29">
        <w:rPr>
          <w:rFonts w:eastAsia="SimSun"/>
          <w:rtl/>
          <w:lang w:eastAsia="zh-CN"/>
        </w:rPr>
        <w:t>להע</w:t>
      </w:r>
      <w:r>
        <w:rPr>
          <w:rFonts w:eastAsia="SimSun"/>
          <w:rtl/>
          <w:lang w:eastAsia="zh-CN"/>
        </w:rPr>
        <w:t>ביר הכתמים, אבל אסור להבריקם</w:t>
      </w:r>
      <w:r>
        <w:rPr>
          <w:rFonts w:eastAsia="SimSun" w:hint="cs"/>
          <w:rtl/>
          <w:lang w:eastAsia="zh-CN"/>
        </w:rPr>
        <w:t>".</w:t>
      </w:r>
    </w:p>
    <w:p w14:paraId="51F896E3" w14:textId="4C7EA2A7" w:rsidR="005279D7" w:rsidRDefault="005279D7" w:rsidP="00CA562C">
      <w:pPr>
        <w:numPr>
          <w:ilvl w:val="3"/>
          <w:numId w:val="6"/>
        </w:numPr>
        <w:jc w:val="both"/>
        <w:rPr>
          <w:rFonts w:eastAsia="SimSun"/>
          <w:lang w:eastAsia="zh-CN"/>
        </w:rPr>
      </w:pPr>
      <w:r w:rsidRPr="005279D7">
        <w:rPr>
          <w:rFonts w:eastAsia="SimSun" w:hint="cs"/>
          <w:rtl/>
          <w:lang w:eastAsia="zh-CN"/>
        </w:rPr>
        <w:t xml:space="preserve">עי' </w:t>
      </w: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ד</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9D7">
        <w:rPr>
          <w:rFonts w:eastAsia="SimSun"/>
          <w:rtl/>
          <w:lang w:eastAsia="zh-CN"/>
        </w:rPr>
        <w:t>ומנעלים שהוסרה שחרותם, מותר להשחירם. אבל ראוי שלא להבריקם</w:t>
      </w:r>
      <w:r>
        <w:rPr>
          <w:rFonts w:eastAsia="SimSun" w:hint="cs"/>
          <w:rtl/>
          <w:lang w:eastAsia="zh-CN"/>
        </w:rPr>
        <w:t>".</w:t>
      </w:r>
    </w:p>
    <w:p w14:paraId="16D05B68" w14:textId="77777777" w:rsidR="00EF0458" w:rsidRPr="00EF0458" w:rsidRDefault="00EF0458" w:rsidP="00CA562C">
      <w:pPr>
        <w:numPr>
          <w:ilvl w:val="2"/>
          <w:numId w:val="6"/>
        </w:numPr>
        <w:jc w:val="both"/>
        <w:rPr>
          <w:rFonts w:eastAsia="SimSun"/>
          <w:lang w:eastAsia="zh-CN"/>
        </w:rPr>
      </w:pPr>
      <w:r w:rsidRPr="009804B4">
        <w:rPr>
          <w:rFonts w:eastAsia="SimSun" w:hint="cs"/>
          <w:b/>
          <w:bCs/>
          <w:rtl/>
          <w:lang w:eastAsia="zh-CN"/>
        </w:rPr>
        <w:t>לכבוד שבת ודאי מותר</w:t>
      </w:r>
      <w:r w:rsidRPr="00EF0458">
        <w:rPr>
          <w:rFonts w:eastAsia="SimSun" w:hint="cs"/>
          <w:rtl/>
          <w:lang w:eastAsia="zh-CN"/>
        </w:rPr>
        <w:t>.</w:t>
      </w:r>
    </w:p>
    <w:p w14:paraId="1AECC9BD" w14:textId="0B04EA11" w:rsidR="00B35EE1" w:rsidRPr="00EA28B5" w:rsidRDefault="00EA28B5" w:rsidP="00CA562C">
      <w:pPr>
        <w:numPr>
          <w:ilvl w:val="3"/>
          <w:numId w:val="6"/>
        </w:numPr>
        <w:jc w:val="both"/>
        <w:rPr>
          <w:rFonts w:eastAsia="SimSun"/>
          <w:lang w:eastAsia="zh-CN"/>
        </w:rPr>
      </w:pPr>
      <w:r w:rsidRPr="00EA28B5">
        <w:rPr>
          <w:rFonts w:eastAsia="SimSun" w:hint="cs"/>
          <w:rtl/>
          <w:lang w:eastAsia="zh-CN"/>
        </w:rPr>
        <w:t>עי'</w:t>
      </w:r>
      <w:r w:rsidR="0095712F">
        <w:rPr>
          <w:rFonts w:eastAsia="SimSun" w:hint="cs"/>
          <w:rtl/>
          <w:lang w:eastAsia="zh-CN"/>
        </w:rPr>
        <w:t xml:space="preserve"> לקמן</w:t>
      </w:r>
      <w:r w:rsidRPr="00EA28B5">
        <w:rPr>
          <w:rFonts w:eastAsia="SimSun" w:hint="cs"/>
          <w:rtl/>
          <w:lang w:eastAsia="zh-CN"/>
        </w:rPr>
        <w:t xml:space="preserve"> </w:t>
      </w:r>
      <w:r w:rsidR="00F633E9">
        <w:rPr>
          <w:rFonts w:eastAsia="SimSun" w:hint="cs"/>
          <w:rtl/>
          <w:lang w:eastAsia="zh-CN"/>
        </w:rPr>
        <w:t>"שבת חזון", סוף סי' תקנ"א</w:t>
      </w:r>
      <w:r w:rsidRPr="00EA28B5">
        <w:rPr>
          <w:rFonts w:eastAsia="SimSun" w:hint="cs"/>
          <w:rtl/>
          <w:lang w:eastAsia="zh-CN"/>
        </w:rPr>
        <w:t>.</w:t>
      </w:r>
    </w:p>
    <w:p w14:paraId="09041BB3" w14:textId="77777777" w:rsidR="005A0DB2" w:rsidRDefault="005A0DB2" w:rsidP="000D303F">
      <w:pPr>
        <w:numPr>
          <w:ilvl w:val="2"/>
          <w:numId w:val="6"/>
        </w:numPr>
        <w:jc w:val="both"/>
        <w:rPr>
          <w:rFonts w:eastAsia="SimSun"/>
          <w:lang w:eastAsia="zh-CN"/>
        </w:rPr>
      </w:pPr>
      <w:r>
        <w:rPr>
          <w:rFonts w:eastAsia="SimSun" w:hint="cs"/>
          <w:rtl/>
          <w:lang w:eastAsia="zh-CN"/>
        </w:rPr>
        <w:t xml:space="preserve">דעת </w:t>
      </w:r>
      <w:r w:rsidRPr="0013726C">
        <w:rPr>
          <w:rFonts w:eastAsia="SimSun"/>
          <w:u w:val="single"/>
          <w:rtl/>
          <w:lang w:eastAsia="zh-CN"/>
        </w:rPr>
        <w:t>הגריש"א</w:t>
      </w:r>
      <w:r w:rsidRPr="0013726C">
        <w:rPr>
          <w:rFonts w:eastAsia="SimSun"/>
          <w:rtl/>
          <w:lang w:eastAsia="zh-CN"/>
        </w:rPr>
        <w:t xml:space="preserve"> זצ"ל</w:t>
      </w:r>
      <w:r>
        <w:rPr>
          <w:rFonts w:eastAsia="SimSun" w:hint="cs"/>
          <w:rtl/>
          <w:lang w:eastAsia="zh-CN"/>
        </w:rPr>
        <w:t>.</w:t>
      </w:r>
    </w:p>
    <w:p w14:paraId="7DA752CD" w14:textId="2971B14A" w:rsidR="005A0DB2" w:rsidRDefault="005A0DB2" w:rsidP="005A0DB2">
      <w:pPr>
        <w:numPr>
          <w:ilvl w:val="3"/>
          <w:numId w:val="6"/>
        </w:numPr>
        <w:jc w:val="both"/>
        <w:rPr>
          <w:rFonts w:eastAsia="SimSun"/>
          <w:lang w:eastAsia="zh-CN"/>
        </w:rPr>
      </w:pPr>
      <w:r w:rsidRPr="0013726C">
        <w:rPr>
          <w:rFonts w:eastAsia="SimSun"/>
          <w:u w:val="single"/>
          <w:rtl/>
          <w:lang w:eastAsia="zh-CN"/>
        </w:rPr>
        <w:t>הגריש"א</w:t>
      </w:r>
      <w:r w:rsidR="000D34C4" w:rsidRPr="000D34C4">
        <w:rPr>
          <w:rFonts w:eastAsia="SimSun"/>
          <w:rtl/>
          <w:lang w:eastAsia="zh-CN"/>
        </w:rPr>
        <w:t xml:space="preserve"> זצ"ל (</w:t>
      </w:r>
      <w:r w:rsidRPr="0013726C">
        <w:rPr>
          <w:rFonts w:eastAsia="SimSun"/>
          <w:rtl/>
          <w:lang w:eastAsia="zh-CN"/>
        </w:rPr>
        <w:t>גלאט חכ"א עמ' קמ"ז</w:t>
      </w:r>
      <w:r>
        <w:rPr>
          <w:rFonts w:eastAsia="SimSun" w:hint="cs"/>
          <w:rtl/>
          <w:lang w:eastAsia="zh-CN"/>
        </w:rPr>
        <w:t xml:space="preserve">, </w:t>
      </w:r>
      <w:r w:rsidRPr="000D303F">
        <w:rPr>
          <w:rFonts w:eastAsia="SimSun" w:hint="cs"/>
          <w:rtl/>
          <w:lang w:eastAsia="zh-CN"/>
        </w:rPr>
        <w:t>אשרי האיש או</w:t>
      </w:r>
      <w:r w:rsidRPr="000D303F">
        <w:rPr>
          <w:rFonts w:eastAsia="SimSun"/>
          <w:rtl/>
          <w:lang w:eastAsia="zh-CN"/>
        </w:rPr>
        <w:t>"</w:t>
      </w:r>
      <w:r w:rsidRPr="000D303F">
        <w:rPr>
          <w:rFonts w:eastAsia="SimSun" w:hint="cs"/>
          <w:rtl/>
          <w:lang w:eastAsia="zh-CN"/>
        </w:rPr>
        <w:t>ח ח</w:t>
      </w:r>
      <w:r w:rsidRPr="000D303F">
        <w:rPr>
          <w:rFonts w:eastAsia="SimSun"/>
          <w:rtl/>
          <w:lang w:eastAsia="zh-CN"/>
        </w:rPr>
        <w:t>"</w:t>
      </w:r>
      <w:r w:rsidRPr="000D303F">
        <w:rPr>
          <w:rFonts w:eastAsia="SimSun" w:hint="cs"/>
          <w:rtl/>
          <w:lang w:eastAsia="zh-CN"/>
        </w:rPr>
        <w:t>ג פרק ס</w:t>
      </w:r>
      <w:r w:rsidRPr="000D303F">
        <w:rPr>
          <w:rFonts w:eastAsia="SimSun"/>
          <w:rtl/>
          <w:lang w:eastAsia="zh-CN"/>
        </w:rPr>
        <w:t>"</w:t>
      </w:r>
      <w:r w:rsidRPr="000D303F">
        <w:rPr>
          <w:rFonts w:eastAsia="SimSun" w:hint="cs"/>
          <w:rtl/>
          <w:lang w:eastAsia="zh-CN"/>
        </w:rPr>
        <w:t>ט אות ס"ה</w:t>
      </w:r>
      <w:r w:rsidRPr="0013726C">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"יש להמנע בימים אלו מצחצוח נעליים, ורק בערב שבת מותר".</w:t>
      </w:r>
    </w:p>
    <w:p w14:paraId="17208C32" w14:textId="07F8E491" w:rsidR="005A0DB2" w:rsidRDefault="005A0DB2" w:rsidP="005A0DB2">
      <w:pPr>
        <w:numPr>
          <w:ilvl w:val="3"/>
          <w:numId w:val="6"/>
        </w:numPr>
        <w:jc w:val="both"/>
        <w:rPr>
          <w:rFonts w:eastAsia="SimSun"/>
          <w:lang w:eastAsia="zh-CN"/>
        </w:rPr>
      </w:pPr>
      <w:r w:rsidRPr="005A0DB2">
        <w:rPr>
          <w:rFonts w:eastAsia="SimSun"/>
          <w:u w:val="single"/>
          <w:rtl/>
          <w:lang w:eastAsia="zh-CN"/>
        </w:rPr>
        <w:t>הגריש</w:t>
      </w:r>
      <w:r w:rsidRPr="005A0DB2">
        <w:rPr>
          <w:rFonts w:eastAsia="SimSun" w:hint="cs"/>
          <w:u w:val="single"/>
          <w:rtl/>
          <w:lang w:eastAsia="zh-CN"/>
        </w:rPr>
        <w:t>"</w:t>
      </w:r>
      <w:r w:rsidRPr="005A0DB2">
        <w:rPr>
          <w:rFonts w:eastAsia="SimSun"/>
          <w:u w:val="single"/>
          <w:rtl/>
          <w:lang w:eastAsia="zh-CN"/>
        </w:rPr>
        <w:t>א</w:t>
      </w:r>
      <w:r w:rsidR="000D34C4" w:rsidRPr="000D34C4">
        <w:rPr>
          <w:rFonts w:eastAsia="SimSun"/>
          <w:rtl/>
          <w:lang w:eastAsia="zh-CN"/>
        </w:rPr>
        <w:t xml:space="preserve"> זצ"ל (</w:t>
      </w:r>
      <w:r w:rsidRPr="005A0DB2">
        <w:rPr>
          <w:rFonts w:eastAsia="SimSun"/>
          <w:rtl/>
          <w:lang w:eastAsia="zh-CN"/>
        </w:rPr>
        <w:t>מה טובו גליון א' עמ' פ"ה הע' ל"ו) – "דאם אינו מצחצח מנעליו כל השנה למה שרק בתשעת הימים יצחצח מנעליו אולם אם רגיל לצחצח מנעליו כגון לכבוד שבת מותר גם בתשעת הימים</w:t>
      </w:r>
      <w:r w:rsidRPr="005A0DB2">
        <w:rPr>
          <w:rFonts w:eastAsia="SimSun" w:hint="cs"/>
          <w:rtl/>
          <w:lang w:eastAsia="zh-CN"/>
        </w:rPr>
        <w:t>".</w:t>
      </w:r>
    </w:p>
    <w:p w14:paraId="56AF083E" w14:textId="30C48E0F" w:rsidR="005A0DB2" w:rsidRPr="00B35EE1" w:rsidRDefault="005A0DB2" w:rsidP="005A0DB2">
      <w:pPr>
        <w:numPr>
          <w:ilvl w:val="3"/>
          <w:numId w:val="6"/>
        </w:numPr>
        <w:jc w:val="both"/>
        <w:rPr>
          <w:rFonts w:eastAsia="SimSun"/>
          <w:lang w:eastAsia="zh-CN"/>
        </w:rPr>
      </w:pPr>
      <w:r w:rsidRPr="005A0DB2">
        <w:rPr>
          <w:rFonts w:eastAsia="SimSun"/>
          <w:u w:val="single"/>
          <w:rtl/>
          <w:lang w:eastAsia="zh-CN"/>
        </w:rPr>
        <w:t>הגריש"א</w:t>
      </w:r>
      <w:r w:rsidR="000D34C4" w:rsidRPr="000D34C4">
        <w:rPr>
          <w:rFonts w:eastAsia="SimSun"/>
          <w:rtl/>
          <w:lang w:eastAsia="zh-CN"/>
        </w:rPr>
        <w:t xml:space="preserve"> זצ"ל (</w:t>
      </w:r>
      <w:r w:rsidRPr="005A0DB2">
        <w:rPr>
          <w:rFonts w:eastAsia="SimSun"/>
          <w:rtl/>
          <w:lang w:eastAsia="zh-CN"/>
        </w:rPr>
        <w:t>רבבות אפרים ח</w:t>
      </w:r>
      <w:r w:rsidRPr="005A0DB2">
        <w:rPr>
          <w:rFonts w:eastAsia="SimSun" w:hint="cs"/>
          <w:rtl/>
          <w:lang w:eastAsia="zh-CN"/>
        </w:rPr>
        <w:t>"</w:t>
      </w:r>
      <w:r w:rsidRPr="005A0DB2">
        <w:rPr>
          <w:rFonts w:eastAsia="SimSun"/>
          <w:rtl/>
          <w:lang w:eastAsia="zh-CN"/>
        </w:rPr>
        <w:t>א סי</w:t>
      </w:r>
      <w:r w:rsidRPr="005A0DB2">
        <w:rPr>
          <w:rFonts w:eastAsia="SimSun" w:hint="cs"/>
          <w:rtl/>
          <w:lang w:eastAsia="zh-CN"/>
        </w:rPr>
        <w:t>'</w:t>
      </w:r>
      <w:r w:rsidRPr="005A0DB2">
        <w:rPr>
          <w:rFonts w:eastAsia="SimSun"/>
          <w:rtl/>
          <w:lang w:eastAsia="zh-CN"/>
        </w:rPr>
        <w:t xml:space="preserve"> שע"ה</w:t>
      </w:r>
      <w:r w:rsidRPr="005A0DB2">
        <w:rPr>
          <w:rFonts w:eastAsia="SimSun" w:hint="cs"/>
          <w:rtl/>
          <w:lang w:eastAsia="zh-CN"/>
        </w:rPr>
        <w:t xml:space="preserve"> ד"ה ואם</w:t>
      </w:r>
      <w:r>
        <w:rPr>
          <w:rFonts w:hint="cs"/>
          <w:rtl/>
        </w:rPr>
        <w:t xml:space="preserve">) </w:t>
      </w:r>
      <w:r>
        <w:rPr>
          <w:rtl/>
        </w:rPr>
        <w:t>–</w:t>
      </w:r>
      <w:r>
        <w:rPr>
          <w:rFonts w:hint="cs"/>
          <w:rtl/>
        </w:rPr>
        <w:t xml:space="preserve"> "</w:t>
      </w:r>
      <w:r w:rsidRPr="005A0DB2">
        <w:rPr>
          <w:rtl/>
        </w:rPr>
        <w:t>דצחצוח נעלים מותר</w:t>
      </w:r>
      <w:r>
        <w:rPr>
          <w:rFonts w:hint="cs"/>
          <w:rtl/>
        </w:rPr>
        <w:t>".</w:t>
      </w:r>
    </w:p>
    <w:p w14:paraId="13DC2790" w14:textId="03711E38" w:rsidR="00B35EE1" w:rsidRPr="005A0DB2" w:rsidRDefault="00B35EE1" w:rsidP="005A0DB2">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sidRPr="005A0DB2">
        <w:rPr>
          <w:rFonts w:eastAsia="SimSun"/>
          <w:rtl/>
          <w:lang w:eastAsia="zh-CN"/>
        </w:rPr>
        <w:t xml:space="preserve">הלכות </w:t>
      </w:r>
      <w:r>
        <w:rPr>
          <w:rFonts w:eastAsia="SimSun" w:hint="cs"/>
          <w:rtl/>
          <w:lang w:eastAsia="zh-CN"/>
        </w:rPr>
        <w:t xml:space="preserve">ומנהגי </w:t>
      </w:r>
      <w:r w:rsidRPr="005A0DB2">
        <w:rPr>
          <w:rFonts w:eastAsia="SimSun"/>
          <w:rtl/>
          <w:lang w:eastAsia="zh-CN"/>
        </w:rPr>
        <w:t>בין המצרים פרק ד'</w:t>
      </w:r>
      <w:r>
        <w:rPr>
          <w:rFonts w:eastAsia="SimSun" w:hint="cs"/>
          <w:rtl/>
          <w:lang w:eastAsia="zh-CN"/>
        </w:rPr>
        <w:t xml:space="preserve"> הע' ל"ד) </w:t>
      </w:r>
      <w:r>
        <w:rPr>
          <w:rFonts w:eastAsia="SimSun"/>
          <w:rtl/>
          <w:lang w:eastAsia="zh-CN"/>
        </w:rPr>
        <w:t>–</w:t>
      </w:r>
      <w:r>
        <w:rPr>
          <w:rFonts w:eastAsia="SimSun" w:hint="cs"/>
          <w:rtl/>
          <w:lang w:eastAsia="zh-CN"/>
        </w:rPr>
        <w:t xml:space="preserve"> "</w:t>
      </w:r>
      <w:r w:rsidRPr="005A0DB2">
        <w:rPr>
          <w:rFonts w:eastAsia="SimSun"/>
          <w:rtl/>
          <w:lang w:eastAsia="zh-CN"/>
        </w:rPr>
        <w:t>שהפו' שהחמירו בזה זהו בזמנן שהצחצוח היתה מלאכה חשובה ועסק גדול כעין כיבוס (ואפשר שאף בחוה"מ שאסרו הפו' משום שהוא מלאכת טורח כנ"ל] כמו שמצוי עוד היום אצל הערבים בעיר העתיקה, אבל כהיום אינו מעשה חשוב כלל ובודאי מותר לצורך שבת</w:t>
      </w:r>
      <w:r>
        <w:rPr>
          <w:rFonts w:eastAsia="SimSun" w:hint="cs"/>
          <w:rtl/>
          <w:lang w:eastAsia="zh-CN"/>
        </w:rPr>
        <w:t>".</w:t>
      </w:r>
    </w:p>
    <w:p w14:paraId="7FE68E82" w14:textId="77777777" w:rsidR="00EF0458" w:rsidRDefault="00903BC8" w:rsidP="000D303F">
      <w:pPr>
        <w:numPr>
          <w:ilvl w:val="2"/>
          <w:numId w:val="6"/>
        </w:numPr>
        <w:jc w:val="both"/>
        <w:rPr>
          <w:rFonts w:eastAsia="SimSun"/>
          <w:lang w:eastAsia="zh-CN"/>
        </w:rPr>
      </w:pPr>
      <w:r>
        <w:rPr>
          <w:rFonts w:eastAsia="SimSun" w:hint="cs"/>
          <w:rtl/>
          <w:lang w:eastAsia="zh-CN"/>
        </w:rPr>
        <w:t>מראי מקומות</w:t>
      </w:r>
      <w:r w:rsidR="000D303F">
        <w:rPr>
          <w:rFonts w:eastAsia="SimSun" w:hint="cs"/>
          <w:rtl/>
          <w:lang w:eastAsia="zh-CN"/>
        </w:rPr>
        <w:t xml:space="preserve"> –</w:t>
      </w:r>
      <w:r w:rsidR="00EF0458" w:rsidRPr="00EF0458">
        <w:rPr>
          <w:rFonts w:eastAsia="SimSun" w:hint="cs"/>
          <w:rtl/>
          <w:lang w:eastAsia="zh-CN"/>
        </w:rPr>
        <w:t xml:space="preserve">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סעי' ה'),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עמ' פ"א),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י"ז סעי' י"ח), </w:t>
      </w:r>
      <w:r w:rsidR="00EF0458" w:rsidRPr="00EF0458">
        <w:rPr>
          <w:rFonts w:eastAsia="SimSun" w:hint="cs"/>
          <w:u w:val="single"/>
          <w:rtl/>
          <w:lang w:eastAsia="zh-CN"/>
        </w:rPr>
        <w:t>מעדני אשר</w:t>
      </w:r>
      <w:r w:rsidR="00EF0458" w:rsidRPr="00EF0458">
        <w:rPr>
          <w:rFonts w:eastAsia="SimSun" w:hint="cs"/>
          <w:rtl/>
          <w:lang w:eastAsia="zh-CN"/>
        </w:rPr>
        <w:t xml:space="preserve"> (פר' דברים תש"ע).</w:t>
      </w:r>
    </w:p>
    <w:p w14:paraId="4AF61134" w14:textId="77777777" w:rsidR="003133B7" w:rsidRPr="003133B7" w:rsidRDefault="003133B7" w:rsidP="003133B7">
      <w:pPr>
        <w:numPr>
          <w:ilvl w:val="3"/>
          <w:numId w:val="6"/>
        </w:numPr>
        <w:jc w:val="both"/>
        <w:rPr>
          <w:rFonts w:eastAsia="SimSun"/>
          <w:lang w:eastAsia="zh-CN"/>
        </w:rPr>
      </w:pPr>
      <w:r w:rsidRPr="003133B7">
        <w:rPr>
          <w:rFonts w:eastAsia="SimSun" w:hint="cs"/>
          <w:u w:val="single"/>
          <w:rtl/>
          <w:lang w:eastAsia="zh-CN"/>
        </w:rPr>
        <w:t>קהלות יעקב</w:t>
      </w:r>
      <w:r>
        <w:rPr>
          <w:rFonts w:eastAsia="SimSun" w:hint="cs"/>
          <w:rtl/>
          <w:lang w:eastAsia="zh-CN"/>
        </w:rPr>
        <w:t xml:space="preserve"> (ארחות רבנו ח"ב עמ' קל"ב אות י"א) </w:t>
      </w:r>
      <w:r>
        <w:rPr>
          <w:rFonts w:eastAsia="SimSun"/>
          <w:rtl/>
          <w:lang w:eastAsia="zh-CN"/>
        </w:rPr>
        <w:t>–</w:t>
      </w:r>
      <w:r>
        <w:rPr>
          <w:rFonts w:eastAsia="SimSun" w:hint="cs"/>
          <w:rtl/>
          <w:lang w:eastAsia="zh-CN"/>
        </w:rPr>
        <w:t xml:space="preserve"> "</w:t>
      </w:r>
      <w:r w:rsidRPr="003133B7">
        <w:rPr>
          <w:rFonts w:eastAsia="SimSun"/>
          <w:rtl/>
          <w:lang w:eastAsia="zh-CN"/>
        </w:rPr>
        <w:t>שאלתי את מו"ר (שליט"א) זצוק"ל אם מותר לצחצח נעלים בתשעת הימים, ונסתפק בדבר, ואמר לי שראה בשם הגרי"ב מבריסק זצוק"ל שאסר לצחצח נעלים בחוה"מ (וכן מרן החזו"א זצוק"ל אסר לגרח"ק בחוה"מ) ואמר מו"ר שאם מטעם כיבוס אתי שפיר שאסר שכבוס החמירו בחוה"מ, אבל אם זה מטעם מלאכה אחרת לא אסרו במועד לצורך המועד וצ"ע"</w:t>
      </w:r>
      <w:r>
        <w:rPr>
          <w:rFonts w:eastAsia="SimSun" w:hint="cs"/>
          <w:rtl/>
          <w:lang w:eastAsia="zh-CN"/>
        </w:rPr>
        <w:t>.</w:t>
      </w:r>
    </w:p>
    <w:p w14:paraId="5CFEDB05" w14:textId="2AF44172" w:rsidR="003133B7" w:rsidRDefault="000D34C4" w:rsidP="003133B7">
      <w:pPr>
        <w:numPr>
          <w:ilvl w:val="4"/>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3133B7" w:rsidRPr="003133B7">
        <w:rPr>
          <w:rFonts w:eastAsia="SimSun"/>
          <w:b/>
          <w:i/>
          <w:rtl/>
          <w:lang w:eastAsia="zh-CN"/>
        </w:rPr>
        <w:t xml:space="preserve"> ש"</w:t>
      </w:r>
      <w:r w:rsidR="003133B7" w:rsidRPr="003133B7">
        <w:rPr>
          <w:rFonts w:eastAsia="SimSun" w:hint="cs"/>
          <w:b/>
          <w:i/>
          <w:rtl/>
          <w:lang w:eastAsia="zh-CN"/>
        </w:rPr>
        <w:t>כ</w:t>
      </w:r>
      <w:r w:rsidR="003133B7" w:rsidRPr="003133B7">
        <w:rPr>
          <w:rFonts w:eastAsia="SimSun"/>
          <w:b/>
          <w:i/>
          <w:rtl/>
          <w:lang w:eastAsia="zh-CN"/>
        </w:rPr>
        <w:t>) –</w:t>
      </w:r>
      <w:r w:rsidR="003133B7" w:rsidRPr="003133B7">
        <w:rPr>
          <w:rFonts w:eastAsia="SimSun"/>
          <w:rtl/>
          <w:lang w:eastAsia="zh-CN"/>
        </w:rPr>
        <w:t xml:space="preserve"> "שאלה: באורחות רבינו ח"ב עמ' קל"ב שהקה"י הסתפק אם מותר לצחצח נעלים בתשעת הימים, וצ"ע מ"ש מחוה"מ שהחזו"א אסר. תשובה: בחוה"מ אסור משום צובע דהוי ככותב ואין מזה ראיה לכאן".</w:t>
      </w:r>
    </w:p>
    <w:p w14:paraId="38253492" w14:textId="735129FD" w:rsidR="005A0DB2" w:rsidRPr="005A0DB2" w:rsidRDefault="005A0DB2" w:rsidP="00C03291">
      <w:pPr>
        <w:numPr>
          <w:ilvl w:val="3"/>
          <w:numId w:val="6"/>
        </w:numPr>
        <w:jc w:val="both"/>
        <w:rPr>
          <w:rFonts w:eastAsia="SimSun"/>
          <w:lang w:eastAsia="zh-CN"/>
        </w:rPr>
      </w:pPr>
      <w:r w:rsidRPr="005A0DB2">
        <w:rPr>
          <w:rFonts w:eastAsia="SimSun" w:hint="cs"/>
          <w:u w:val="single"/>
          <w:rtl/>
          <w:lang w:eastAsia="zh-CN"/>
        </w:rPr>
        <w:t>הגרח"פ</w:t>
      </w:r>
      <w:r w:rsidRPr="005A0DB2">
        <w:rPr>
          <w:rFonts w:eastAsia="SimSun"/>
          <w:u w:val="single"/>
          <w:rtl/>
          <w:lang w:eastAsia="zh-CN"/>
        </w:rPr>
        <w:t xml:space="preserve"> שיינברג</w:t>
      </w:r>
      <w:r w:rsidR="000D34C4" w:rsidRPr="000D34C4">
        <w:rPr>
          <w:rFonts w:eastAsia="SimSun"/>
          <w:rtl/>
          <w:lang w:eastAsia="zh-CN"/>
        </w:rPr>
        <w:t xml:space="preserve"> זצ"ל (</w:t>
      </w:r>
      <w:r>
        <w:rPr>
          <w:rFonts w:eastAsia="SimSun"/>
          <w:rtl/>
          <w:lang w:eastAsia="zh-CN"/>
        </w:rPr>
        <w:t xml:space="preserve">מה טובו גליון א' עמ' </w:t>
      </w:r>
      <w:r>
        <w:rPr>
          <w:rFonts w:eastAsia="SimSun" w:hint="cs"/>
          <w:rtl/>
          <w:lang w:eastAsia="zh-CN"/>
        </w:rPr>
        <w:t>פ"ה</w:t>
      </w:r>
      <w:r>
        <w:rPr>
          <w:rFonts w:eastAsia="SimSun"/>
          <w:rtl/>
          <w:lang w:eastAsia="zh-CN"/>
        </w:rPr>
        <w:t xml:space="preserve"> הע' </w:t>
      </w:r>
      <w:r>
        <w:rPr>
          <w:rFonts w:eastAsia="SimSun" w:hint="cs"/>
          <w:rtl/>
          <w:lang w:eastAsia="zh-CN"/>
        </w:rPr>
        <w:t>ל</w:t>
      </w:r>
      <w:r>
        <w:rPr>
          <w:rFonts w:eastAsia="SimSun"/>
          <w:rtl/>
          <w:lang w:eastAsia="zh-CN"/>
        </w:rPr>
        <w:t>"ו) – "</w:t>
      </w:r>
      <w:r w:rsidRPr="005A0DB2">
        <w:rPr>
          <w:rFonts w:eastAsia="SimSun"/>
          <w:rtl/>
          <w:lang w:eastAsia="zh-CN"/>
        </w:rPr>
        <w:t>שזה מחלוקת ולכן שינקו את המנעלים במטלית יבשה</w:t>
      </w:r>
      <w:r>
        <w:rPr>
          <w:rFonts w:eastAsia="SimSun" w:hint="cs"/>
          <w:rtl/>
          <w:lang w:eastAsia="zh-CN"/>
        </w:rPr>
        <w:t>".</w:t>
      </w:r>
    </w:p>
    <w:p w14:paraId="065E9225" w14:textId="77777777" w:rsidR="003133B7" w:rsidRDefault="003133B7" w:rsidP="00C03291">
      <w:pPr>
        <w:numPr>
          <w:ilvl w:val="3"/>
          <w:numId w:val="6"/>
        </w:numPr>
        <w:jc w:val="both"/>
        <w:rPr>
          <w:rFonts w:eastAsia="SimSun"/>
          <w:lang w:eastAsia="zh-CN"/>
        </w:rPr>
      </w:pPr>
      <w:r w:rsidRPr="003133B7">
        <w:rPr>
          <w:rFonts w:eastAsia="SimSun"/>
          <w:u w:val="single"/>
          <w:rtl/>
          <w:lang w:eastAsia="zh-CN"/>
        </w:rPr>
        <w:t>עמק התשו</w:t>
      </w:r>
      <w:r w:rsidRPr="003133B7">
        <w:rPr>
          <w:rFonts w:eastAsia="SimSun" w:hint="cs"/>
          <w:u w:val="single"/>
          <w:rtl/>
          <w:lang w:eastAsia="zh-CN"/>
        </w:rPr>
        <w:t>ב</w:t>
      </w:r>
      <w:r w:rsidRPr="003133B7">
        <w:rPr>
          <w:rFonts w:eastAsia="SimSun"/>
          <w:u w:val="single"/>
          <w:rtl/>
          <w:lang w:eastAsia="zh-CN"/>
        </w:rPr>
        <w:t>ה</w:t>
      </w:r>
      <w:r w:rsidRPr="003133B7">
        <w:rPr>
          <w:rFonts w:eastAsia="SimSun"/>
          <w:rtl/>
          <w:lang w:eastAsia="zh-CN"/>
        </w:rPr>
        <w:t xml:space="preserve"> </w:t>
      </w:r>
      <w:r>
        <w:rPr>
          <w:rFonts w:eastAsia="SimSun" w:hint="cs"/>
          <w:rtl/>
          <w:lang w:eastAsia="zh-CN"/>
        </w:rPr>
        <w:t>(</w:t>
      </w:r>
      <w:r w:rsidRPr="003133B7">
        <w:rPr>
          <w:rFonts w:eastAsia="SimSun"/>
          <w:rtl/>
          <w:lang w:eastAsia="zh-CN"/>
        </w:rPr>
        <w:t>ח"א ס</w:t>
      </w:r>
      <w:r>
        <w:rPr>
          <w:rFonts w:eastAsia="SimSun" w:hint="cs"/>
          <w:rtl/>
          <w:lang w:eastAsia="zh-CN"/>
        </w:rPr>
        <w:t>י</w:t>
      </w:r>
      <w:r w:rsidRPr="003133B7">
        <w:rPr>
          <w:rFonts w:eastAsia="SimSun"/>
          <w:rtl/>
          <w:lang w:eastAsia="zh-CN"/>
        </w:rPr>
        <w:t>' צ"ב אות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133B7">
        <w:rPr>
          <w:rFonts w:eastAsia="SimSun"/>
          <w:rtl/>
          <w:lang w:eastAsia="zh-CN"/>
        </w:rPr>
        <w:t>ולצחצחו במשחה גם כן איני יודע טעם לאיסור אלא שכדומה שהעולם נהגו להחמיר שלא לצחצח המנעלים, וכן מקפידין שלא לרחוץ ולצחצח הרצפה ואפשר שהרי הן בכלל ממעטין בשמחה</w:t>
      </w:r>
      <w:r>
        <w:rPr>
          <w:rFonts w:eastAsia="SimSun" w:hint="cs"/>
          <w:rtl/>
          <w:lang w:eastAsia="zh-CN"/>
        </w:rPr>
        <w:t>".</w:t>
      </w:r>
    </w:p>
    <w:p w14:paraId="75194565" w14:textId="58670B2D" w:rsidR="005A0DB2" w:rsidRPr="00B239C1" w:rsidRDefault="001C414D" w:rsidP="00B239C1">
      <w:pPr>
        <w:numPr>
          <w:ilvl w:val="3"/>
          <w:numId w:val="6"/>
        </w:numPr>
        <w:jc w:val="both"/>
        <w:rPr>
          <w:rFonts w:eastAsia="SimSun"/>
          <w:lang w:eastAsia="zh-CN"/>
        </w:rPr>
      </w:pPr>
      <w:r w:rsidRPr="001C414D">
        <w:rPr>
          <w:rFonts w:eastAsia="SimSun"/>
          <w:u w:val="single"/>
          <w:rtl/>
          <w:lang w:eastAsia="zh-CN"/>
        </w:rPr>
        <w:t>מועדים וזמנים</w:t>
      </w:r>
      <w:r w:rsidRPr="001C414D">
        <w:rPr>
          <w:rFonts w:eastAsia="SimSun"/>
          <w:rtl/>
          <w:lang w:eastAsia="zh-CN"/>
        </w:rPr>
        <w:t xml:space="preserve"> </w:t>
      </w:r>
      <w:r>
        <w:rPr>
          <w:rFonts w:eastAsia="SimSun" w:hint="cs"/>
          <w:rtl/>
          <w:lang w:eastAsia="zh-CN"/>
        </w:rPr>
        <w:t>(</w:t>
      </w:r>
      <w:r w:rsidRPr="001C414D">
        <w:rPr>
          <w:rFonts w:eastAsia="SimSun"/>
          <w:rtl/>
          <w:lang w:eastAsia="zh-CN"/>
        </w:rPr>
        <w:t>ח"ה ס</w:t>
      </w:r>
      <w:r>
        <w:rPr>
          <w:rFonts w:eastAsia="SimSun" w:hint="cs"/>
          <w:rtl/>
          <w:lang w:eastAsia="zh-CN"/>
        </w:rPr>
        <w:t>י</w:t>
      </w:r>
      <w:r w:rsidRPr="001C414D">
        <w:rPr>
          <w:rFonts w:eastAsia="SimSun"/>
          <w:rtl/>
          <w:lang w:eastAsia="zh-CN"/>
        </w:rPr>
        <w:t>' של"ח</w:t>
      </w:r>
      <w:r>
        <w:rPr>
          <w:rFonts w:eastAsia="SimSun" w:hint="cs"/>
          <w:rtl/>
          <w:lang w:eastAsia="zh-CN"/>
        </w:rPr>
        <w:t xml:space="preserve"> בהג"ה) </w:t>
      </w:r>
      <w:r>
        <w:rPr>
          <w:rFonts w:eastAsia="SimSun"/>
          <w:rtl/>
          <w:lang w:eastAsia="zh-CN"/>
        </w:rPr>
        <w:t>–</w:t>
      </w:r>
      <w:r>
        <w:rPr>
          <w:rFonts w:eastAsia="SimSun" w:hint="cs"/>
          <w:rtl/>
          <w:lang w:eastAsia="zh-CN"/>
        </w:rPr>
        <w:t xml:space="preserve"> "</w:t>
      </w:r>
      <w:r w:rsidRPr="001C414D">
        <w:rPr>
          <w:rFonts w:eastAsia="SimSun"/>
          <w:rtl/>
          <w:lang w:eastAsia="zh-CN"/>
        </w:rPr>
        <w:t>ונסתפקתי בהאסור ללבוש המכובס אי נוהג נמי במנעלים ...</w:t>
      </w:r>
      <w:r>
        <w:rPr>
          <w:rFonts w:eastAsia="SimSun" w:hint="cs"/>
          <w:rtl/>
          <w:lang w:eastAsia="zh-CN"/>
        </w:rPr>
        <w:t xml:space="preserve"> </w:t>
      </w:r>
      <w:r w:rsidRPr="001C414D">
        <w:rPr>
          <w:rFonts w:eastAsia="SimSun"/>
          <w:rtl/>
          <w:lang w:eastAsia="zh-CN"/>
        </w:rPr>
        <w:t xml:space="preserve">וא"כ נראה שבשבת </w:t>
      </w:r>
      <w:r>
        <w:rPr>
          <w:rFonts w:eastAsia="SimSun" w:hint="cs"/>
          <w:rtl/>
          <w:lang w:eastAsia="zh-CN"/>
        </w:rPr>
        <w:t xml:space="preserve">זו </w:t>
      </w:r>
      <w:r w:rsidRPr="001C414D">
        <w:rPr>
          <w:rFonts w:eastAsia="SimSun"/>
          <w:rtl/>
          <w:lang w:eastAsia="zh-CN"/>
        </w:rPr>
        <w:t>גם אם הושחרו באופן שמבהיקים כחדשים ממש</w:t>
      </w:r>
      <w:r>
        <w:rPr>
          <w:rFonts w:eastAsia="SimSun" w:hint="cs"/>
          <w:rtl/>
          <w:lang w:eastAsia="zh-CN"/>
        </w:rPr>
        <w:t>,</w:t>
      </w:r>
      <w:r w:rsidRPr="001C414D">
        <w:rPr>
          <w:rFonts w:eastAsia="SimSun"/>
          <w:rtl/>
          <w:lang w:eastAsia="zh-CN"/>
        </w:rPr>
        <w:t xml:space="preserve"> ראוי לא ללובשו</w:t>
      </w:r>
      <w:r>
        <w:rPr>
          <w:rFonts w:eastAsia="SimSun" w:hint="cs"/>
          <w:rtl/>
          <w:lang w:eastAsia="zh-CN"/>
        </w:rPr>
        <w:t>,</w:t>
      </w:r>
      <w:r w:rsidRPr="001C414D">
        <w:rPr>
          <w:rFonts w:eastAsia="SimSun"/>
          <w:rtl/>
          <w:lang w:eastAsia="zh-CN"/>
        </w:rPr>
        <w:t xml:space="preserve"> ואף דנימא דשרי כשהוש</w:t>
      </w:r>
      <w:r>
        <w:rPr>
          <w:rFonts w:eastAsia="SimSun" w:hint="cs"/>
          <w:rtl/>
          <w:lang w:eastAsia="zh-CN"/>
        </w:rPr>
        <w:t>ח</w:t>
      </w:r>
      <w:r w:rsidRPr="001C414D">
        <w:rPr>
          <w:rFonts w:eastAsia="SimSun"/>
          <w:rtl/>
          <w:lang w:eastAsia="zh-CN"/>
        </w:rPr>
        <w:t>רי במשחה ומברשת</w:t>
      </w:r>
      <w:r>
        <w:rPr>
          <w:rFonts w:eastAsia="SimSun" w:hint="cs"/>
          <w:rtl/>
          <w:lang w:eastAsia="zh-CN"/>
        </w:rPr>
        <w:t>,</w:t>
      </w:r>
      <w:r w:rsidRPr="001C414D">
        <w:rPr>
          <w:rFonts w:eastAsia="SimSun"/>
          <w:rtl/>
          <w:lang w:eastAsia="zh-CN"/>
        </w:rPr>
        <w:t xml:space="preserve"> כשמנקם באופן שמבהיקים כחדשים הוה בגדר כיבוס</w:t>
      </w:r>
      <w:r>
        <w:rPr>
          <w:rFonts w:eastAsia="SimSun" w:hint="cs"/>
          <w:rtl/>
          <w:lang w:eastAsia="zh-CN"/>
        </w:rPr>
        <w:t>,</w:t>
      </w:r>
      <w:r w:rsidRPr="001C414D">
        <w:rPr>
          <w:rFonts w:eastAsia="SimSun"/>
          <w:rtl/>
          <w:lang w:eastAsia="zh-CN"/>
        </w:rPr>
        <w:t xml:space="preserve"> ולע"ד כדאי להחמיר בשבת זו שאי</w:t>
      </w:r>
      <w:r>
        <w:rPr>
          <w:rFonts w:eastAsia="SimSun" w:hint="cs"/>
          <w:rtl/>
          <w:lang w:eastAsia="zh-CN"/>
        </w:rPr>
        <w:t>ן</w:t>
      </w:r>
      <w:r w:rsidRPr="001C414D">
        <w:rPr>
          <w:rFonts w:eastAsia="SimSun"/>
          <w:rtl/>
          <w:lang w:eastAsia="zh-CN"/>
        </w:rPr>
        <w:t xml:space="preserve"> ללובשן או למעבד הכי בשבוע שחל ת"ב בתוכו ממש</w:t>
      </w:r>
      <w:r>
        <w:rPr>
          <w:rFonts w:eastAsia="SimSun" w:hint="cs"/>
          <w:rtl/>
          <w:lang w:eastAsia="zh-CN"/>
        </w:rPr>
        <w:t>,</w:t>
      </w:r>
      <w:r w:rsidRPr="001C414D">
        <w:rPr>
          <w:rFonts w:eastAsia="SimSun"/>
          <w:rtl/>
          <w:lang w:eastAsia="zh-CN"/>
        </w:rPr>
        <w:t xml:space="preserve"> אם לא </w:t>
      </w:r>
      <w:r w:rsidR="00EA28B5">
        <w:rPr>
          <w:rFonts w:eastAsia="SimSun" w:hint="cs"/>
          <w:rtl/>
          <w:lang w:eastAsia="zh-CN"/>
        </w:rPr>
        <w:t>ח</w:t>
      </w:r>
      <w:r w:rsidRPr="001C414D">
        <w:rPr>
          <w:rFonts w:eastAsia="SimSun"/>
          <w:rtl/>
          <w:lang w:eastAsia="zh-CN"/>
        </w:rPr>
        <w:t>ל בשבת דשרי מדינא וכמבואר בפוסקים</w:t>
      </w:r>
      <w:r>
        <w:rPr>
          <w:rFonts w:eastAsia="SimSun" w:hint="cs"/>
          <w:rtl/>
          <w:lang w:eastAsia="zh-CN"/>
        </w:rPr>
        <w:t>,</w:t>
      </w:r>
      <w:r w:rsidRPr="001C414D">
        <w:rPr>
          <w:rFonts w:eastAsia="SimSun"/>
          <w:rtl/>
          <w:lang w:eastAsia="zh-CN"/>
        </w:rPr>
        <w:t xml:space="preserve"> וצ"ב לדינא</w:t>
      </w:r>
      <w:r>
        <w:rPr>
          <w:rFonts w:eastAsia="SimSun" w:hint="cs"/>
          <w:rtl/>
          <w:lang w:eastAsia="zh-CN"/>
        </w:rPr>
        <w:t>".</w:t>
      </w:r>
    </w:p>
    <w:p w14:paraId="6588171F" w14:textId="77777777" w:rsidR="00D55F19" w:rsidRPr="005A0DB2" w:rsidRDefault="00D55F19" w:rsidP="0014766C">
      <w:pPr>
        <w:jc w:val="both"/>
        <w:rPr>
          <w:rFonts w:eastAsia="SimSun"/>
          <w:lang w:eastAsia="zh-CN"/>
        </w:rPr>
      </w:pPr>
    </w:p>
    <w:p w14:paraId="30EBDB9A" w14:textId="77777777" w:rsidR="002A4986" w:rsidRPr="0077750B" w:rsidRDefault="002A4986" w:rsidP="002A4986">
      <w:pPr>
        <w:numPr>
          <w:ilvl w:val="1"/>
          <w:numId w:val="6"/>
        </w:numPr>
        <w:jc w:val="both"/>
        <w:rPr>
          <w:rFonts w:eastAsia="SimSun"/>
          <w:lang w:eastAsia="zh-CN"/>
        </w:rPr>
      </w:pPr>
      <w:r w:rsidRPr="000A7EE8">
        <w:rPr>
          <w:rFonts w:eastAsia="SimSun" w:hint="cs"/>
          <w:b/>
          <w:bCs/>
          <w:rtl/>
          <w:lang w:eastAsia="zh-CN"/>
        </w:rPr>
        <w:t>ניקוי אבק מהכובע</w:t>
      </w:r>
      <w:r w:rsidRPr="0077750B">
        <w:rPr>
          <w:rFonts w:eastAsia="SimSun" w:hint="cs"/>
          <w:rtl/>
          <w:lang w:eastAsia="zh-CN"/>
        </w:rPr>
        <w:t xml:space="preserve"> (</w:t>
      </w:r>
      <w:r w:rsidRPr="0077750B">
        <w:rPr>
          <w:rFonts w:eastAsia="SimSun"/>
          <w:lang w:eastAsia="zh-CN"/>
        </w:rPr>
        <w:t>hat</w:t>
      </w:r>
      <w:r w:rsidRPr="0077750B">
        <w:rPr>
          <w:rFonts w:eastAsia="SimSun" w:hint="cs"/>
          <w:rtl/>
          <w:lang w:eastAsia="zh-CN"/>
        </w:rPr>
        <w:t xml:space="preserve">) </w:t>
      </w:r>
      <w:r w:rsidRPr="000A7EE8">
        <w:rPr>
          <w:rFonts w:eastAsia="SimSun" w:hint="cs"/>
          <w:b/>
          <w:bCs/>
          <w:rtl/>
          <w:lang w:eastAsia="zh-CN"/>
        </w:rPr>
        <w:t>וכדו'</w:t>
      </w:r>
      <w:r w:rsidRPr="0077750B">
        <w:rPr>
          <w:rFonts w:eastAsia="SimSun" w:hint="cs"/>
          <w:rtl/>
          <w:lang w:eastAsia="zh-CN"/>
        </w:rPr>
        <w:t>.</w:t>
      </w:r>
    </w:p>
    <w:p w14:paraId="63546687" w14:textId="77777777" w:rsidR="002A4986" w:rsidRPr="00EF0458" w:rsidRDefault="002A4986" w:rsidP="002A4986">
      <w:pPr>
        <w:numPr>
          <w:ilvl w:val="2"/>
          <w:numId w:val="6"/>
        </w:numPr>
        <w:jc w:val="both"/>
        <w:rPr>
          <w:rFonts w:eastAsia="SimSun"/>
          <w:color w:val="000000"/>
          <w:lang w:eastAsia="zh-CN"/>
        </w:rPr>
      </w:pPr>
      <w:r w:rsidRPr="00EF0458">
        <w:rPr>
          <w:rFonts w:eastAsia="SimSun" w:hint="cs"/>
          <w:rtl/>
          <w:lang w:eastAsia="zh-CN"/>
        </w:rPr>
        <w:t>מיקל.</w:t>
      </w:r>
    </w:p>
    <w:p w14:paraId="37EE431A" w14:textId="17CBE2FA" w:rsidR="002A4986" w:rsidRPr="00186664" w:rsidRDefault="002A4986" w:rsidP="002A4986">
      <w:pPr>
        <w:numPr>
          <w:ilvl w:val="3"/>
          <w:numId w:val="6"/>
        </w:numPr>
        <w:jc w:val="both"/>
        <w:rPr>
          <w:rFonts w:eastAsia="SimSun"/>
          <w:color w:val="000000"/>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ס"ט) – "הברשת כובע מהאבק שעליו, מותרת".</w:t>
      </w:r>
    </w:p>
    <w:p w14:paraId="4A91122A" w14:textId="77777777" w:rsidR="002A4986" w:rsidRPr="00F66C82" w:rsidRDefault="002A4986" w:rsidP="002A4986">
      <w:pPr>
        <w:numPr>
          <w:ilvl w:val="3"/>
          <w:numId w:val="6"/>
        </w:numPr>
        <w:jc w:val="both"/>
        <w:rPr>
          <w:rFonts w:eastAsia="SimSun"/>
          <w:lang w:eastAsia="zh-CN"/>
        </w:rPr>
      </w:pPr>
      <w:r w:rsidRPr="00186664">
        <w:rPr>
          <w:rFonts w:eastAsia="SimSun"/>
          <w:u w:val="single"/>
          <w:rtl/>
          <w:lang w:eastAsia="zh-CN"/>
        </w:rPr>
        <w:t>אור לציון</w:t>
      </w:r>
      <w:r>
        <w:rPr>
          <w:rFonts w:eastAsia="SimSun"/>
          <w:rtl/>
          <w:lang w:eastAsia="zh-CN"/>
        </w:rPr>
        <w:t xml:space="preserve"> (ח"ג פרק כ"ז </w:t>
      </w:r>
      <w:r>
        <w:rPr>
          <w:rFonts w:eastAsia="SimSun" w:hint="cs"/>
          <w:rtl/>
          <w:lang w:eastAsia="zh-CN"/>
        </w:rPr>
        <w:t>סוף הע'</w:t>
      </w:r>
      <w:r>
        <w:rPr>
          <w:rFonts w:eastAsia="SimSun"/>
          <w:rtl/>
          <w:lang w:eastAsia="zh-CN"/>
        </w:rPr>
        <w:t xml:space="preserve"> א') – "</w:t>
      </w:r>
      <w:r w:rsidRPr="00F66C82">
        <w:rPr>
          <w:rFonts w:eastAsia="SimSun"/>
          <w:rtl/>
          <w:lang w:eastAsia="zh-CN"/>
        </w:rPr>
        <w:t>וכן מותר להבריש כובע בשבוע זה"</w:t>
      </w:r>
      <w:r w:rsidRPr="00F66C82">
        <w:rPr>
          <w:rFonts w:eastAsia="SimSun" w:hint="cs"/>
          <w:rtl/>
          <w:lang w:eastAsia="zh-CN"/>
        </w:rPr>
        <w:t>.</w:t>
      </w:r>
    </w:p>
    <w:p w14:paraId="3A72A74E" w14:textId="40E39023" w:rsidR="002A4986" w:rsidRPr="0077750B" w:rsidRDefault="002A4986" w:rsidP="002A4986">
      <w:pPr>
        <w:numPr>
          <w:ilvl w:val="3"/>
          <w:numId w:val="6"/>
        </w:numPr>
        <w:jc w:val="both"/>
        <w:rPr>
          <w:rFonts w:eastAsia="SimSun"/>
          <w:lang w:eastAsia="zh-CN"/>
        </w:rPr>
      </w:pPr>
      <w:r w:rsidRPr="0077750B">
        <w:rPr>
          <w:rFonts w:eastAsia="SimSun"/>
          <w:color w:val="000000"/>
          <w:u w:val="single"/>
          <w:rtl/>
          <w:lang w:eastAsia="zh-CN"/>
        </w:rPr>
        <w:t>הגרי</w:t>
      </w:r>
      <w:r w:rsidRPr="0077750B">
        <w:rPr>
          <w:rFonts w:eastAsia="SimSun" w:hint="cs"/>
          <w:color w:val="000000"/>
          <w:u w:val="single"/>
          <w:rtl/>
          <w:lang w:eastAsia="zh-CN"/>
        </w:rPr>
        <w:t>"</w:t>
      </w:r>
      <w:r w:rsidRPr="0077750B">
        <w:rPr>
          <w:rFonts w:eastAsia="SimSun"/>
          <w:color w:val="000000"/>
          <w:u w:val="single"/>
          <w:rtl/>
          <w:lang w:eastAsia="zh-CN"/>
        </w:rPr>
        <w:t>י נ</w:t>
      </w:r>
      <w:r w:rsidRPr="0077750B">
        <w:rPr>
          <w:rFonts w:eastAsia="SimSun" w:hint="cs"/>
          <w:color w:val="000000"/>
          <w:u w:val="single"/>
          <w:rtl/>
          <w:lang w:eastAsia="zh-CN"/>
        </w:rPr>
        <w:t>יי</w:t>
      </w:r>
      <w:r w:rsidRPr="0077750B">
        <w:rPr>
          <w:rFonts w:eastAsia="SimSun"/>
          <w:color w:val="000000"/>
          <w:u w:val="single"/>
          <w:rtl/>
          <w:lang w:eastAsia="zh-CN"/>
        </w:rPr>
        <w:t>מאן</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sidRPr="0077750B">
        <w:rPr>
          <w:rFonts w:eastAsia="SimSun"/>
          <w:rtl/>
          <w:lang w:eastAsia="zh-CN"/>
        </w:rPr>
        <w:t>נטעי גבריאל</w:t>
      </w:r>
      <w:r>
        <w:rPr>
          <w:rFonts w:eastAsia="SimSun"/>
          <w:rtl/>
          <w:lang w:eastAsia="zh-CN"/>
        </w:rPr>
        <w:t xml:space="preserve"> בין המצרים פרק ל"ה </w:t>
      </w:r>
      <w:r>
        <w:rPr>
          <w:rFonts w:eastAsia="SimSun" w:hint="cs"/>
          <w:rtl/>
          <w:lang w:eastAsia="zh-CN"/>
        </w:rPr>
        <w:t xml:space="preserve">הע' י"ט) </w:t>
      </w:r>
      <w:r>
        <w:rPr>
          <w:rFonts w:eastAsia="SimSun"/>
          <w:rtl/>
          <w:lang w:eastAsia="zh-CN"/>
        </w:rPr>
        <w:t>–</w:t>
      </w:r>
      <w:r>
        <w:rPr>
          <w:rFonts w:eastAsia="SimSun" w:hint="cs"/>
          <w:rtl/>
          <w:lang w:eastAsia="zh-CN"/>
        </w:rPr>
        <w:t xml:space="preserve"> "</w:t>
      </w:r>
      <w:r w:rsidRPr="0077750B">
        <w:rPr>
          <w:rFonts w:eastAsia="SimSun"/>
          <w:rtl/>
          <w:lang w:eastAsia="zh-CN"/>
        </w:rPr>
        <w:t>דלעני</w:t>
      </w:r>
      <w:r>
        <w:rPr>
          <w:rFonts w:eastAsia="SimSun" w:hint="cs"/>
          <w:rtl/>
          <w:lang w:eastAsia="zh-CN"/>
        </w:rPr>
        <w:t xml:space="preserve">ן </w:t>
      </w:r>
      <w:r w:rsidRPr="0077750B">
        <w:rPr>
          <w:rFonts w:eastAsia="SimSun"/>
          <w:rtl/>
          <w:lang w:eastAsia="zh-CN"/>
        </w:rPr>
        <w:t>שבת מצינו בשו</w:t>
      </w:r>
      <w:r>
        <w:rPr>
          <w:rFonts w:eastAsia="SimSun" w:hint="cs"/>
          <w:rtl/>
          <w:lang w:eastAsia="zh-CN"/>
        </w:rPr>
        <w:t>"</w:t>
      </w:r>
      <w:r w:rsidRPr="0077750B">
        <w:rPr>
          <w:rFonts w:eastAsia="SimSun"/>
          <w:rtl/>
          <w:lang w:eastAsia="zh-CN"/>
        </w:rPr>
        <w:t>ע סי</w:t>
      </w:r>
      <w:r>
        <w:rPr>
          <w:rFonts w:eastAsia="SimSun" w:hint="cs"/>
          <w:rtl/>
          <w:lang w:eastAsia="zh-CN"/>
        </w:rPr>
        <w:t>'</w:t>
      </w:r>
      <w:r w:rsidRPr="0077750B">
        <w:rPr>
          <w:rFonts w:eastAsia="SimSun"/>
          <w:rtl/>
          <w:lang w:eastAsia="zh-CN"/>
        </w:rPr>
        <w:t xml:space="preserve"> ש</w:t>
      </w:r>
      <w:r>
        <w:rPr>
          <w:rFonts w:eastAsia="SimSun" w:hint="cs"/>
          <w:rtl/>
          <w:lang w:eastAsia="zh-CN"/>
        </w:rPr>
        <w:t>"</w:t>
      </w:r>
      <w:r w:rsidRPr="0077750B">
        <w:rPr>
          <w:rFonts w:eastAsia="SimSun"/>
          <w:rtl/>
          <w:lang w:eastAsia="zh-CN"/>
        </w:rPr>
        <w:t>ב שהוא כעין כביסה, משא</w:t>
      </w:r>
      <w:r>
        <w:rPr>
          <w:rFonts w:eastAsia="SimSun" w:hint="cs"/>
          <w:rtl/>
          <w:lang w:eastAsia="zh-CN"/>
        </w:rPr>
        <w:t>"</w:t>
      </w:r>
      <w:r w:rsidRPr="0077750B">
        <w:rPr>
          <w:rFonts w:eastAsia="SimSun"/>
          <w:rtl/>
          <w:lang w:eastAsia="zh-CN"/>
        </w:rPr>
        <w:t>כ הכא לא אסרו</w:t>
      </w:r>
      <w:r w:rsidRPr="0077750B">
        <w:rPr>
          <w:rFonts w:eastAsia="SimSun" w:hint="cs"/>
          <w:rtl/>
          <w:lang w:eastAsia="zh-CN"/>
        </w:rPr>
        <w:t>"</w:t>
      </w:r>
      <w:r w:rsidRPr="0077750B">
        <w:rPr>
          <w:rFonts w:eastAsia="SimSun"/>
          <w:rtl/>
          <w:lang w:eastAsia="zh-CN"/>
        </w:rPr>
        <w:t>.</w:t>
      </w:r>
    </w:p>
    <w:p w14:paraId="5B893134" w14:textId="026C5658" w:rsidR="002A4986" w:rsidRPr="0077750B" w:rsidRDefault="000D34C4" w:rsidP="002A4986">
      <w:pPr>
        <w:numPr>
          <w:ilvl w:val="3"/>
          <w:numId w:val="6"/>
        </w:numPr>
        <w:jc w:val="both"/>
        <w:rPr>
          <w:rFonts w:eastAsia="SimSun"/>
          <w:color w:val="000000"/>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2A4986" w:rsidRPr="00EF0458">
        <w:rPr>
          <w:rFonts w:eastAsia="SimSun" w:hint="cs"/>
          <w:color w:val="000000"/>
          <w:rtl/>
          <w:lang w:eastAsia="zh-CN"/>
        </w:rPr>
        <w:t>גם אני אודך בעניינים שונים ח"ג אות קכ"ב) – "שאלה: האם מותר לנקות הכובע [עם מכשיר ניקוי] בתשעת הימים, או לא. תשובה: מותר"</w:t>
      </w:r>
      <w:r w:rsidR="002A4986" w:rsidRPr="00EF0458">
        <w:rPr>
          <w:rFonts w:eastAsia="SimSun" w:hint="cs"/>
          <w:rtl/>
          <w:lang w:eastAsia="zh-CN"/>
        </w:rPr>
        <w:t>.</w:t>
      </w:r>
    </w:p>
    <w:p w14:paraId="393177E0" w14:textId="77777777" w:rsidR="002A4986" w:rsidRPr="00EF0458" w:rsidRDefault="002A4986" w:rsidP="002A4986">
      <w:pPr>
        <w:numPr>
          <w:ilvl w:val="3"/>
          <w:numId w:val="6"/>
        </w:numPr>
        <w:jc w:val="both"/>
        <w:rPr>
          <w:rFonts w:eastAsia="SimSun"/>
          <w:color w:val="000000"/>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י"ב) </w:t>
      </w:r>
      <w:r>
        <w:rPr>
          <w:rFonts w:eastAsia="SimSun"/>
          <w:rtl/>
          <w:lang w:eastAsia="zh-CN"/>
        </w:rPr>
        <w:t>–</w:t>
      </w:r>
      <w:r>
        <w:rPr>
          <w:rFonts w:eastAsia="SimSun" w:hint="cs"/>
          <w:rtl/>
          <w:lang w:eastAsia="zh-CN"/>
        </w:rPr>
        <w:t xml:space="preserve"> "</w:t>
      </w:r>
      <w:r>
        <w:rPr>
          <w:rFonts w:eastAsia="SimSun"/>
          <w:rtl/>
          <w:lang w:eastAsia="zh-CN"/>
        </w:rPr>
        <w:t>מותר לנער האבק מן הבגד גם ע</w:t>
      </w:r>
      <w:r>
        <w:rPr>
          <w:rFonts w:eastAsia="SimSun" w:hint="cs"/>
          <w:rtl/>
          <w:lang w:eastAsia="zh-CN"/>
        </w:rPr>
        <w:t>"</w:t>
      </w:r>
      <w:r w:rsidRPr="0077750B">
        <w:rPr>
          <w:rFonts w:eastAsia="SimSun"/>
          <w:rtl/>
          <w:lang w:eastAsia="zh-CN"/>
        </w:rPr>
        <w:t>י מברשת</w:t>
      </w:r>
      <w:r>
        <w:rPr>
          <w:rFonts w:eastAsia="SimSun" w:hint="cs"/>
          <w:rtl/>
          <w:lang w:eastAsia="zh-CN"/>
        </w:rPr>
        <w:t>".</w:t>
      </w:r>
    </w:p>
    <w:p w14:paraId="39D09A00" w14:textId="77777777" w:rsidR="002A4986" w:rsidRPr="00EF0458" w:rsidRDefault="002A4986" w:rsidP="002A4986">
      <w:pPr>
        <w:jc w:val="both"/>
        <w:rPr>
          <w:rFonts w:eastAsia="SimSun"/>
          <w:lang w:eastAsia="zh-CN"/>
        </w:rPr>
      </w:pPr>
    </w:p>
    <w:p w14:paraId="12B0D2BC" w14:textId="77777777" w:rsidR="002A4986" w:rsidRPr="00EF0458" w:rsidRDefault="002A4986" w:rsidP="002A4986">
      <w:pPr>
        <w:numPr>
          <w:ilvl w:val="1"/>
          <w:numId w:val="6"/>
        </w:numPr>
        <w:jc w:val="both"/>
        <w:rPr>
          <w:rFonts w:eastAsia="SimSun"/>
          <w:lang w:eastAsia="zh-CN"/>
        </w:rPr>
      </w:pPr>
      <w:r w:rsidRPr="00EF0458">
        <w:rPr>
          <w:rFonts w:eastAsia="SimSun" w:hint="cs"/>
          <w:b/>
          <w:bCs/>
          <w:rtl/>
          <w:lang w:eastAsia="zh-CN"/>
        </w:rPr>
        <w:t>כ</w:t>
      </w:r>
      <w:r>
        <w:rPr>
          <w:rFonts w:eastAsia="SimSun" w:hint="cs"/>
          <w:b/>
          <w:bCs/>
          <w:rtl/>
          <w:lang w:eastAsia="zh-CN"/>
        </w:rPr>
        <w:t>י</w:t>
      </w:r>
      <w:r w:rsidRPr="00EF0458">
        <w:rPr>
          <w:rFonts w:eastAsia="SimSun" w:hint="cs"/>
          <w:b/>
          <w:bCs/>
          <w:rtl/>
          <w:lang w:eastAsia="zh-CN"/>
        </w:rPr>
        <w:t>ב</w:t>
      </w:r>
      <w:r>
        <w:rPr>
          <w:rFonts w:eastAsia="SimSun" w:hint="cs"/>
          <w:b/>
          <w:bCs/>
          <w:rtl/>
          <w:lang w:eastAsia="zh-CN"/>
        </w:rPr>
        <w:t>ו</w:t>
      </w:r>
      <w:r w:rsidRPr="00EF0458">
        <w:rPr>
          <w:rFonts w:eastAsia="SimSun" w:hint="cs"/>
          <w:b/>
          <w:bCs/>
          <w:rtl/>
          <w:lang w:eastAsia="zh-CN"/>
        </w:rPr>
        <w:t>ס בגדים של זקן סיעודי</w:t>
      </w:r>
      <w:r w:rsidRPr="00EF0458">
        <w:rPr>
          <w:rFonts w:eastAsia="SimSun" w:hint="cs"/>
          <w:rtl/>
          <w:lang w:eastAsia="zh-CN"/>
        </w:rPr>
        <w:t>.</w:t>
      </w:r>
    </w:p>
    <w:p w14:paraId="24913CE2" w14:textId="54E50532" w:rsidR="002A4986" w:rsidRPr="00EF0458" w:rsidRDefault="000D34C4" w:rsidP="002A4986">
      <w:pPr>
        <w:numPr>
          <w:ilvl w:val="2"/>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2A4986" w:rsidRPr="00EF0458">
        <w:rPr>
          <w:rFonts w:eastAsia="SimSun" w:hint="cs"/>
          <w:color w:val="000000"/>
          <w:rtl/>
          <w:lang w:eastAsia="zh-CN"/>
        </w:rPr>
        <w:t>גם אני אודך בעניינים שונים ח"ג אות קי"ט</w:t>
      </w:r>
      <w:r w:rsidR="002A4986" w:rsidRPr="00EF0458">
        <w:rPr>
          <w:rFonts w:eastAsia="SimSun" w:hint="cs"/>
          <w:rtl/>
          <w:lang w:eastAsia="zh-CN"/>
        </w:rPr>
        <w:t>) – "שאלה: בשו"ע או"ח (סימן תקנ"א סעיף י"ד) כתב, שבגדים של קטנים שמלכלכין תדיר מותר לכבסם בתשעת הימים, יעו"ש. ושאלתי, אם גם לזקן סיעודי שמלכלך תמיד וכדו', האם מותר גם לכבס בגדיו. תשובה: צריך עיון".</w:t>
      </w:r>
    </w:p>
    <w:p w14:paraId="72D9619F" w14:textId="77777777" w:rsidR="002A4986" w:rsidRPr="002A4986" w:rsidRDefault="002A4986" w:rsidP="0014766C">
      <w:pPr>
        <w:jc w:val="both"/>
        <w:rPr>
          <w:rFonts w:eastAsia="SimSun"/>
          <w:lang w:eastAsia="zh-CN"/>
        </w:rPr>
      </w:pPr>
    </w:p>
    <w:p w14:paraId="18830175"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שטיפת רצפ</w:t>
      </w:r>
      <w:r w:rsidR="00B94B91">
        <w:rPr>
          <w:rFonts w:eastAsia="SimSun" w:hint="cs"/>
          <w:b/>
          <w:bCs/>
          <w:rtl/>
          <w:lang w:eastAsia="zh-CN"/>
        </w:rPr>
        <w:t>ה</w:t>
      </w:r>
      <w:r w:rsidRPr="00EF0458">
        <w:rPr>
          <w:rFonts w:eastAsia="SimSun" w:hint="cs"/>
          <w:rtl/>
          <w:lang w:eastAsia="zh-CN"/>
        </w:rPr>
        <w:t xml:space="preserve"> (</w:t>
      </w:r>
      <w:r w:rsidRPr="00EF0458">
        <w:rPr>
          <w:rFonts w:eastAsia="SimSun"/>
          <w:lang w:eastAsia="zh-CN"/>
        </w:rPr>
        <w:t>washing floors</w:t>
      </w:r>
      <w:r w:rsidRPr="00EF0458">
        <w:rPr>
          <w:rFonts w:eastAsia="SimSun" w:hint="cs"/>
          <w:rtl/>
          <w:lang w:eastAsia="zh-CN"/>
        </w:rPr>
        <w:t>).</w:t>
      </w:r>
    </w:p>
    <w:p w14:paraId="74DBA02B"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מיקל.</w:t>
      </w:r>
    </w:p>
    <w:p w14:paraId="404B2057" w14:textId="1B4F08C8" w:rsidR="00A73DB1" w:rsidRPr="00A73DB1" w:rsidRDefault="00A73DB1" w:rsidP="00CA562C">
      <w:pPr>
        <w:numPr>
          <w:ilvl w:val="3"/>
          <w:numId w:val="6"/>
        </w:numPr>
        <w:jc w:val="both"/>
        <w:rPr>
          <w:rFonts w:eastAsia="SimSun"/>
          <w:lang w:eastAsia="zh-CN"/>
        </w:rPr>
      </w:pPr>
      <w:r w:rsidRPr="00837610">
        <w:rPr>
          <w:rFonts w:eastAsia="SimSun"/>
          <w:u w:val="single"/>
          <w:rtl/>
          <w:lang w:eastAsia="zh-CN"/>
        </w:rPr>
        <w:t>הליכות אבן ישראל</w:t>
      </w:r>
      <w:r w:rsidRPr="00837610">
        <w:rPr>
          <w:rFonts w:eastAsia="SimSun"/>
          <w:rtl/>
          <w:lang w:eastAsia="zh-CN"/>
        </w:rPr>
        <w:t xml:space="preserve"> </w:t>
      </w:r>
      <w:r>
        <w:rPr>
          <w:rFonts w:eastAsia="SimSun" w:hint="cs"/>
          <w:rtl/>
          <w:lang w:eastAsia="zh-CN"/>
        </w:rPr>
        <w:t>(</w:t>
      </w:r>
      <w:r w:rsidRPr="00837610">
        <w:rPr>
          <w:rFonts w:eastAsia="SimSun"/>
          <w:rtl/>
          <w:lang w:eastAsia="zh-CN"/>
        </w:rPr>
        <w:t>מועדים ח"א עמ' שמ"ב</w:t>
      </w:r>
      <w:r>
        <w:rPr>
          <w:rFonts w:eastAsia="SimSun" w:hint="cs"/>
          <w:rtl/>
          <w:lang w:eastAsia="zh-CN"/>
        </w:rPr>
        <w:t xml:space="preserve"> סעי' ט"ז) </w:t>
      </w:r>
      <w:r>
        <w:rPr>
          <w:rFonts w:eastAsia="SimSun"/>
          <w:rtl/>
          <w:lang w:eastAsia="zh-CN"/>
        </w:rPr>
        <w:t>–</w:t>
      </w:r>
      <w:r>
        <w:rPr>
          <w:rFonts w:eastAsia="SimSun" w:hint="cs"/>
          <w:rtl/>
          <w:lang w:eastAsia="zh-CN"/>
        </w:rPr>
        <w:t xml:space="preserve"> "מותר לשטוף את ריצפת הבית בתשעת הימים - גם עם חומרי ניקוי".</w:t>
      </w:r>
    </w:p>
    <w:p w14:paraId="289C9A71" w14:textId="60949CAA" w:rsidR="00EF0458" w:rsidRDefault="00EF0458" w:rsidP="00CA562C">
      <w:pPr>
        <w:numPr>
          <w:ilvl w:val="3"/>
          <w:numId w:val="6"/>
        </w:numPr>
        <w:jc w:val="both"/>
        <w:rPr>
          <w:rFonts w:eastAsia="SimSun"/>
          <w:lang w:eastAsia="zh-CN"/>
        </w:rPr>
      </w:pPr>
      <w:r w:rsidRPr="00EF0458">
        <w:rPr>
          <w:rFonts w:eastAsia="SimSun" w:hint="cs"/>
          <w:u w:val="single"/>
          <w:rtl/>
          <w:lang w:eastAsia="zh-CN"/>
        </w:rPr>
        <w:t>יביע אומר</w:t>
      </w:r>
      <w:r w:rsidRPr="00EF0458">
        <w:rPr>
          <w:rFonts w:eastAsia="SimSun" w:hint="cs"/>
          <w:rtl/>
          <w:lang w:eastAsia="zh-CN"/>
        </w:rPr>
        <w:t xml:space="preserve"> (ח"ג או"ח סי' ל"א אות ד') – "וה"ה שמותר לשטוף הרצפה בשבוע שחל בו ט"ב, ואין נמנעים משום דבר העלול לגרום אי נקיון בבית. ובפרט כשיש תינוקות קטנים הזוחלים ויושבים בבגדיהם ע"ג הרצפה, ועלולים להתלכלך מאד מזוהמת הקרקע. ומה גם שיכול לגרום מחלות ח"ו. וע"כ לא נהגו אצלינו להחמיר בזה כלל. ואדרבה ישנם נשים שמדיחות הרצפה בט' באב עצמו אחר חצות היום. וע' בברכ"י (סי' תקנט סק"ז). וזה י"ל".</w:t>
      </w:r>
    </w:p>
    <w:p w14:paraId="1ADDAE9B" w14:textId="77777777" w:rsidR="001E7519" w:rsidRDefault="00D55F19" w:rsidP="00CA562C">
      <w:pPr>
        <w:numPr>
          <w:ilvl w:val="3"/>
          <w:numId w:val="6"/>
        </w:numPr>
        <w:jc w:val="both"/>
        <w:rPr>
          <w:rFonts w:eastAsia="SimSun"/>
          <w:lang w:eastAsia="zh-CN"/>
        </w:rPr>
      </w:pPr>
      <w:r w:rsidRPr="00D55F19">
        <w:rPr>
          <w:rFonts w:eastAsia="SimSun" w:hint="cs"/>
          <w:u w:val="single"/>
          <w:rtl/>
          <w:lang w:eastAsia="zh-CN"/>
        </w:rPr>
        <w:t>חזון עובדיה</w:t>
      </w:r>
      <w:r w:rsidR="004449F8">
        <w:rPr>
          <w:rFonts w:eastAsia="SimSun" w:hint="cs"/>
          <w:rtl/>
          <w:lang w:eastAsia="zh-CN"/>
        </w:rPr>
        <w:t xml:space="preserve"> (</w:t>
      </w:r>
      <w:r w:rsidR="0027705E">
        <w:rPr>
          <w:rFonts w:eastAsia="SimSun" w:hint="cs"/>
          <w:rtl/>
          <w:lang w:eastAsia="zh-CN"/>
        </w:rPr>
        <w:t>ארבע תעניות</w:t>
      </w:r>
      <w:r>
        <w:rPr>
          <w:rFonts w:eastAsia="SimSun" w:hint="cs"/>
          <w:rtl/>
          <w:lang w:eastAsia="zh-CN"/>
        </w:rPr>
        <w:t xml:space="preserve"> עמ' רמ"ח </w:t>
      </w:r>
      <w:r w:rsidR="001E7519">
        <w:rPr>
          <w:rFonts w:eastAsia="SimSun" w:hint="cs"/>
          <w:rtl/>
          <w:lang w:eastAsia="zh-CN"/>
        </w:rPr>
        <w:t>אות</w:t>
      </w:r>
      <w:r>
        <w:rPr>
          <w:rFonts w:eastAsia="SimSun" w:hint="cs"/>
          <w:rtl/>
          <w:lang w:eastAsia="zh-CN"/>
        </w:rPr>
        <w:t xml:space="preserve"> </w:t>
      </w:r>
      <w:r w:rsidR="001E7519">
        <w:rPr>
          <w:rFonts w:eastAsia="SimSun" w:hint="cs"/>
          <w:rtl/>
          <w:lang w:eastAsia="zh-CN"/>
        </w:rPr>
        <w:t>ד'</w:t>
      </w:r>
      <w:r>
        <w:rPr>
          <w:rFonts w:eastAsia="SimSun" w:hint="cs"/>
          <w:rtl/>
          <w:lang w:eastAsia="zh-CN"/>
        </w:rPr>
        <w:t xml:space="preserve">) </w:t>
      </w:r>
      <w:r>
        <w:rPr>
          <w:rFonts w:eastAsia="SimSun"/>
          <w:rtl/>
          <w:lang w:eastAsia="zh-CN"/>
        </w:rPr>
        <w:t>–</w:t>
      </w:r>
      <w:r>
        <w:rPr>
          <w:rFonts w:eastAsia="SimSun" w:hint="cs"/>
          <w:rtl/>
          <w:lang w:eastAsia="zh-CN"/>
        </w:rPr>
        <w:t xml:space="preserve"> "יש נוהגים שלא לשטוף ו</w:t>
      </w:r>
      <w:r w:rsidR="001E7519">
        <w:rPr>
          <w:rFonts w:eastAsia="SimSun" w:hint="cs"/>
          <w:rtl/>
          <w:lang w:eastAsia="zh-CN"/>
        </w:rPr>
        <w:t>להדיח הרצפה של חדרי הבית כל תשעת</w:t>
      </w:r>
      <w:r>
        <w:rPr>
          <w:rFonts w:eastAsia="SimSun" w:hint="cs"/>
          <w:rtl/>
          <w:lang w:eastAsia="zh-CN"/>
        </w:rPr>
        <w:t xml:space="preserve"> הימים, ואינו מנהג נכון. וכן אנו נוהגים להקל בזה לשטוף ולהדיח את הרצפה עם חומרי ניקוי בכל תשעת הימים, וכל שכ</w:t>
      </w:r>
      <w:r w:rsidR="001E7519">
        <w:rPr>
          <w:rFonts w:eastAsia="SimSun" w:hint="cs"/>
          <w:rtl/>
          <w:lang w:eastAsia="zh-CN"/>
        </w:rPr>
        <w:t>ן שהדבר מותר בערב שבת לכבוד שבת</w:t>
      </w:r>
      <w:r>
        <w:rPr>
          <w:rFonts w:eastAsia="SimSun" w:hint="cs"/>
          <w:rtl/>
          <w:lang w:eastAsia="zh-CN"/>
        </w:rPr>
        <w:t>"</w:t>
      </w:r>
      <w:r w:rsidR="001E7519">
        <w:rPr>
          <w:rFonts w:eastAsia="SimSun" w:hint="cs"/>
          <w:rtl/>
          <w:lang w:eastAsia="zh-CN"/>
        </w:rPr>
        <w:t>.</w:t>
      </w:r>
    </w:p>
    <w:p w14:paraId="458023B6" w14:textId="77777777" w:rsidR="00D55F19" w:rsidRPr="00EF0458" w:rsidRDefault="00D55F19" w:rsidP="005E06E5">
      <w:pPr>
        <w:ind w:left="567"/>
        <w:jc w:val="both"/>
        <w:rPr>
          <w:rFonts w:eastAsia="SimSun"/>
          <w:lang w:eastAsia="zh-CN"/>
        </w:rPr>
      </w:pPr>
      <w:r w:rsidRPr="00A1523A">
        <w:rPr>
          <w:rFonts w:eastAsia="SimSun" w:hint="cs"/>
          <w:u w:val="single"/>
          <w:rtl/>
          <w:lang w:eastAsia="zh-CN"/>
        </w:rPr>
        <w:t>חזון עובדיה</w:t>
      </w:r>
      <w:r>
        <w:rPr>
          <w:rFonts w:eastAsia="SimSun" w:hint="cs"/>
          <w:rtl/>
          <w:lang w:eastAsia="zh-CN"/>
        </w:rPr>
        <w:t xml:space="preserve"> (אבילות ח"ב עמ' רפ"ו</w:t>
      </w:r>
      <w:r w:rsidR="005E06E5">
        <w:rPr>
          <w:rFonts w:eastAsia="SimSun" w:hint="cs"/>
          <w:rtl/>
          <w:lang w:eastAsia="zh-CN"/>
        </w:rPr>
        <w:t xml:space="preserve"> אות ז', הע' ח'</w:t>
      </w:r>
      <w:r w:rsidR="00A1523A">
        <w:rPr>
          <w:rFonts w:eastAsia="SimSun" w:hint="cs"/>
          <w:rtl/>
          <w:lang w:eastAsia="zh-CN"/>
        </w:rPr>
        <w:t xml:space="preserve">) </w:t>
      </w:r>
      <w:r w:rsidR="00A1523A">
        <w:rPr>
          <w:rFonts w:eastAsia="SimSun"/>
          <w:rtl/>
          <w:lang w:eastAsia="zh-CN"/>
        </w:rPr>
        <w:t>–</w:t>
      </w:r>
      <w:r>
        <w:rPr>
          <w:rFonts w:eastAsia="SimSun" w:hint="cs"/>
          <w:rtl/>
          <w:lang w:eastAsia="zh-CN"/>
        </w:rPr>
        <w:t xml:space="preserve"> "מותר לאבלים לשטוף הרצפה עם חומרי ניקוי משום נקיות, שזהו בכלל כיבוד וריבוץ הב</w:t>
      </w:r>
      <w:r w:rsidR="005E06E5">
        <w:rPr>
          <w:rFonts w:eastAsia="SimSun" w:hint="cs"/>
          <w:rtl/>
          <w:lang w:eastAsia="zh-CN"/>
        </w:rPr>
        <w:t>ית.</w:t>
      </w:r>
      <w:r>
        <w:rPr>
          <w:rFonts w:eastAsia="SimSun" w:hint="cs"/>
          <w:rtl/>
          <w:lang w:eastAsia="zh-CN"/>
        </w:rPr>
        <w:t xml:space="preserve"> </w:t>
      </w:r>
      <w:r w:rsidR="005E06E5">
        <w:rPr>
          <w:rFonts w:eastAsia="SimSun" w:hint="cs"/>
          <w:rtl/>
          <w:lang w:eastAsia="zh-CN"/>
        </w:rPr>
        <w:t>[</w:t>
      </w:r>
      <w:r>
        <w:rPr>
          <w:rFonts w:eastAsia="SimSun" w:hint="cs"/>
          <w:rtl/>
          <w:lang w:eastAsia="zh-CN"/>
        </w:rPr>
        <w:t>ואצלינו לא נשמע מעולם להחמיר בשבוע שחל בו ט' באב בשטיפת הרצפה ולגרום אי נקיון בבית, בפרט כשיש ילדים</w:t>
      </w:r>
      <w:r w:rsidR="005E06E5">
        <w:rPr>
          <w:rFonts w:eastAsia="SimSun" w:hint="cs"/>
          <w:rtl/>
          <w:lang w:eastAsia="zh-CN"/>
        </w:rPr>
        <w:t xml:space="preserve"> קטנים היושבים בבגדיהם על הרצפה]</w:t>
      </w:r>
      <w:r>
        <w:rPr>
          <w:rFonts w:eastAsia="SimSun" w:hint="cs"/>
          <w:rtl/>
          <w:lang w:eastAsia="zh-CN"/>
        </w:rPr>
        <w:t>"</w:t>
      </w:r>
      <w:r w:rsidR="005E06E5">
        <w:rPr>
          <w:rFonts w:eastAsia="SimSun" w:hint="cs"/>
          <w:rtl/>
          <w:lang w:eastAsia="zh-CN"/>
        </w:rPr>
        <w:t>.</w:t>
      </w:r>
    </w:p>
    <w:p w14:paraId="5FE6C7D2" w14:textId="77777777" w:rsidR="00EF0458" w:rsidRP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w:t>
      </w:r>
      <w:r w:rsidR="00815E61">
        <w:rPr>
          <w:rFonts w:eastAsia="SimSun" w:hint="cs"/>
          <w:rtl/>
          <w:lang w:eastAsia="zh-CN"/>
        </w:rPr>
        <w:t>ז</w:t>
      </w:r>
      <w:r w:rsidR="00EF0458" w:rsidRPr="00EF0458">
        <w:rPr>
          <w:rFonts w:eastAsia="SimSun" w:hint="cs"/>
          <w:rtl/>
          <w:lang w:eastAsia="zh-CN"/>
        </w:rPr>
        <w:t>') – "מותר להדיח הרצפה בתשעת הימים".</w:t>
      </w:r>
    </w:p>
    <w:p w14:paraId="338CA0CD"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י"ז) – "יש מקומות שנוהגים שלא לשטוף ולהדיח רצפת חדרי הבית מראש חודש אב והלאה. ורק בערב שבת חזון מתירים לכבוד שבת. ואנו נוהגים להקל גם באמצע שבוע שחל בו תשעה באב. ויש להקל בזה בכל חדרי הבית. </w:t>
      </w:r>
      <w:r w:rsidRPr="00EF0458">
        <w:rPr>
          <w:rFonts w:eastAsia="SimSun" w:hint="cs"/>
          <w:sz w:val="20"/>
          <w:szCs w:val="20"/>
          <w:rtl/>
          <w:lang w:eastAsia="zh-CN"/>
        </w:rPr>
        <w:t>[שו"ת יביע אומר חלק ג' סימן לא סק"ד]</w:t>
      </w:r>
      <w:r w:rsidRPr="00EF0458">
        <w:rPr>
          <w:rFonts w:eastAsia="SimSun" w:hint="cs"/>
          <w:rtl/>
          <w:lang w:eastAsia="zh-CN"/>
        </w:rPr>
        <w:t>".</w:t>
      </w:r>
    </w:p>
    <w:p w14:paraId="3501A653" w14:textId="77777777" w:rsidR="0015108D" w:rsidRPr="0015108D" w:rsidRDefault="003A4E6B" w:rsidP="00545FC1">
      <w:pPr>
        <w:numPr>
          <w:ilvl w:val="3"/>
          <w:numId w:val="6"/>
        </w:numPr>
        <w:jc w:val="both"/>
        <w:rPr>
          <w:rFonts w:eastAsia="SimSun"/>
          <w:lang w:eastAsia="zh-CN"/>
        </w:rPr>
      </w:pPr>
      <w:r w:rsidRPr="006D3B5B">
        <w:rPr>
          <w:rFonts w:eastAsia="SimSun"/>
          <w:color w:val="000000"/>
          <w:u w:val="single"/>
          <w:rtl/>
          <w:lang w:eastAsia="zh-CN"/>
        </w:rPr>
        <w:t>הגר"י ברקוביץ</w:t>
      </w:r>
      <w:r w:rsidRPr="006D3B5B">
        <w:rPr>
          <w:rFonts w:eastAsia="SimSun"/>
          <w:color w:val="000000"/>
          <w:rtl/>
          <w:lang w:eastAsia="zh-CN"/>
        </w:rPr>
        <w:t xml:space="preserve"> שליט"א (</w:t>
      </w:r>
      <w:r w:rsidR="00E75DC9">
        <w:rPr>
          <w:rFonts w:eastAsia="SimSun"/>
          <w:color w:val="000000"/>
          <w:rtl/>
          <w:lang w:eastAsia="zh-CN"/>
        </w:rPr>
        <w:t>מכתב במייל</w:t>
      </w:r>
      <w:r w:rsidRPr="006D3B5B">
        <w:rPr>
          <w:rFonts w:eastAsia="SimSun"/>
          <w:color w:val="000000"/>
          <w:rtl/>
          <w:lang w:eastAsia="zh-CN"/>
        </w:rPr>
        <w:t xml:space="preserve">) </w:t>
      </w:r>
      <w:r w:rsidR="0015108D">
        <w:rPr>
          <w:rFonts w:eastAsia="SimSun" w:hint="cs"/>
          <w:color w:val="000000"/>
          <w:rtl/>
          <w:lang w:eastAsia="zh-CN"/>
        </w:rPr>
        <w:t>-</w:t>
      </w:r>
    </w:p>
    <w:p w14:paraId="1B568D6E" w14:textId="77777777" w:rsidR="0082090B" w:rsidRDefault="003A4E6B" w:rsidP="0015108D">
      <w:pPr>
        <w:bidi w:val="0"/>
        <w:ind w:right="465"/>
        <w:jc w:val="both"/>
        <w:rPr>
          <w:color w:val="222222"/>
          <w:shd w:val="clear" w:color="auto" w:fill="FFFFFF"/>
        </w:rPr>
      </w:pPr>
      <w:r w:rsidRPr="006D3B5B">
        <w:rPr>
          <w:color w:val="222222"/>
          <w:shd w:val="clear" w:color="auto" w:fill="FFFFFF"/>
        </w:rPr>
        <w:t>May one do sponja during the 9 days?</w:t>
      </w:r>
      <w:r w:rsidRPr="006D3B5B">
        <w:rPr>
          <w:color w:val="222222"/>
        </w:rPr>
        <w:t xml:space="preserve"> </w:t>
      </w:r>
      <w:r w:rsidRPr="006D3B5B">
        <w:rPr>
          <w:color w:val="222222"/>
          <w:shd w:val="clear" w:color="auto" w:fill="FFFFFF"/>
        </w:rPr>
        <w:t>If no, what if one does one nearly every day during the year?</w:t>
      </w:r>
    </w:p>
    <w:p w14:paraId="627C6F2E" w14:textId="77777777" w:rsidR="003A4E6B" w:rsidRPr="00545FC1" w:rsidRDefault="003A4E6B" w:rsidP="0082090B">
      <w:pPr>
        <w:bidi w:val="0"/>
        <w:ind w:right="465"/>
        <w:jc w:val="both"/>
        <w:rPr>
          <w:rFonts w:eastAsia="SimSun"/>
          <w:lang w:eastAsia="zh-CN"/>
        </w:rPr>
      </w:pPr>
      <w:r w:rsidRPr="006D3B5B">
        <w:rPr>
          <w:color w:val="222222"/>
          <w:shd w:val="clear" w:color="auto" w:fill="FFFFFF"/>
        </w:rPr>
        <w:t>R' Y. Berkovits wrote:</w:t>
      </w:r>
      <w:r w:rsidRPr="006D3B5B">
        <w:rPr>
          <w:color w:val="222222"/>
        </w:rPr>
        <w:t xml:space="preserve"> </w:t>
      </w:r>
      <w:r w:rsidRPr="006D3B5B">
        <w:rPr>
          <w:color w:val="222222"/>
          <w:shd w:val="clear" w:color="auto" w:fill="FFFFFF"/>
        </w:rPr>
        <w:t>Sponja yes - polish no.</w:t>
      </w:r>
      <w:r w:rsidRPr="006D3B5B">
        <w:rPr>
          <w:color w:val="222222"/>
        </w:rPr>
        <w:t xml:space="preserve"> </w:t>
      </w:r>
      <w:r w:rsidRPr="006D3B5B">
        <w:rPr>
          <w:color w:val="222222"/>
          <w:shd w:val="clear" w:color="auto" w:fill="FFFFFF"/>
        </w:rPr>
        <w:t>Polishing would be some form of hesech hadaas, similar to aesthetic home improvements.</w:t>
      </w:r>
    </w:p>
    <w:p w14:paraId="5AC216B8" w14:textId="77777777" w:rsidR="00EF0458" w:rsidRPr="00EF0458" w:rsidRDefault="00EF0458" w:rsidP="00CA562C">
      <w:pPr>
        <w:numPr>
          <w:ilvl w:val="2"/>
          <w:numId w:val="6"/>
        </w:numPr>
        <w:jc w:val="both"/>
        <w:rPr>
          <w:rFonts w:eastAsia="SimSun"/>
          <w:lang w:eastAsia="zh-CN"/>
        </w:rPr>
      </w:pPr>
      <w:r w:rsidRPr="00065696">
        <w:rPr>
          <w:rFonts w:eastAsia="SimSun" w:hint="cs"/>
          <w:b/>
          <w:bCs/>
          <w:rtl/>
          <w:lang w:eastAsia="zh-CN"/>
        </w:rPr>
        <w:t>לכבוד שבת ודאי מותר</w:t>
      </w:r>
      <w:r w:rsidRPr="00EF0458">
        <w:rPr>
          <w:rFonts w:eastAsia="SimSun" w:hint="cs"/>
          <w:rtl/>
          <w:lang w:eastAsia="zh-CN"/>
        </w:rPr>
        <w:t>.</w:t>
      </w:r>
    </w:p>
    <w:p w14:paraId="590E3B21" w14:textId="2AE6E9DD" w:rsidR="00B331F1" w:rsidRPr="00B331F1" w:rsidRDefault="00B331F1" w:rsidP="00B331F1">
      <w:pPr>
        <w:numPr>
          <w:ilvl w:val="3"/>
          <w:numId w:val="6"/>
        </w:numPr>
        <w:jc w:val="both"/>
        <w:rPr>
          <w:rFonts w:eastAsia="SimSun"/>
          <w:lang w:eastAsia="zh-CN"/>
        </w:rPr>
      </w:pPr>
      <w:r w:rsidRPr="00B331F1">
        <w:rPr>
          <w:rFonts w:eastAsia="SimSun"/>
          <w:rtl/>
          <w:lang w:eastAsia="zh-CN"/>
        </w:rPr>
        <w:t>עי' לקמן "שבת חזון", סוף סי' תקנ"א.</w:t>
      </w:r>
    </w:p>
    <w:p w14:paraId="0F891240" w14:textId="77777777" w:rsidR="002A4986" w:rsidRDefault="002A4986" w:rsidP="000C5500">
      <w:pPr>
        <w:numPr>
          <w:ilvl w:val="2"/>
          <w:numId w:val="6"/>
        </w:numPr>
        <w:jc w:val="both"/>
        <w:rPr>
          <w:rFonts w:eastAsia="SimSun"/>
          <w:lang w:eastAsia="zh-CN"/>
        </w:rPr>
      </w:pPr>
      <w:r w:rsidRPr="002A4986">
        <w:rPr>
          <w:rFonts w:eastAsia="SimSun" w:hint="cs"/>
          <w:b/>
          <w:bCs/>
          <w:rtl/>
          <w:lang w:eastAsia="zh-CN"/>
        </w:rPr>
        <w:t>לכבוד סעודת בר מצוה יש להקל</w:t>
      </w:r>
      <w:r>
        <w:rPr>
          <w:rFonts w:eastAsia="SimSun" w:hint="cs"/>
          <w:rtl/>
          <w:lang w:eastAsia="zh-CN"/>
        </w:rPr>
        <w:t>.</w:t>
      </w:r>
    </w:p>
    <w:p w14:paraId="188DDB9F" w14:textId="77777777" w:rsidR="002A4986" w:rsidRPr="002A4986" w:rsidRDefault="002A4986" w:rsidP="002A4986">
      <w:pPr>
        <w:numPr>
          <w:ilvl w:val="3"/>
          <w:numId w:val="6"/>
        </w:numPr>
        <w:jc w:val="both"/>
        <w:rPr>
          <w:rFonts w:eastAsia="SimSun"/>
          <w:lang w:eastAsia="zh-CN"/>
        </w:rPr>
      </w:pPr>
      <w:r w:rsidRPr="002A4986">
        <w:rPr>
          <w:rFonts w:eastAsia="SimSun"/>
          <w:u w:val="single"/>
          <w:rtl/>
          <w:lang w:eastAsia="zh-CN"/>
        </w:rPr>
        <w:t>נטעי גבריאל</w:t>
      </w:r>
      <w:r w:rsidRPr="002A4986">
        <w:rPr>
          <w:rFonts w:eastAsia="SimSun"/>
          <w:rtl/>
          <w:lang w:eastAsia="zh-CN"/>
        </w:rPr>
        <w:t xml:space="preserve"> (בר מצוה פרק כ"ב סעי' </w:t>
      </w:r>
      <w:r>
        <w:rPr>
          <w:rFonts w:eastAsia="SimSun" w:hint="cs"/>
          <w:rtl/>
          <w:lang w:eastAsia="zh-CN"/>
        </w:rPr>
        <w:t>כ'</w:t>
      </w:r>
      <w:r w:rsidRPr="002A4986">
        <w:rPr>
          <w:rFonts w:eastAsia="SimSun"/>
          <w:rtl/>
          <w:lang w:eastAsia="zh-CN"/>
        </w:rPr>
        <w:t>) – "במקום שתתקיים הסעודה, מותר לשטוף היטב את רצפת הבית</w:t>
      </w:r>
      <w:r>
        <w:rPr>
          <w:rFonts w:eastAsia="SimSun" w:hint="cs"/>
          <w:rtl/>
          <w:lang w:eastAsia="zh-CN"/>
        </w:rPr>
        <w:t xml:space="preserve"> </w:t>
      </w:r>
      <w:r w:rsidRPr="002A4986">
        <w:rPr>
          <w:rFonts w:eastAsia="SimSun"/>
          <w:rtl/>
          <w:lang w:eastAsia="zh-CN"/>
        </w:rPr>
        <w:t>לכבוד הסעודה</w:t>
      </w:r>
      <w:r w:rsidRPr="002A4986">
        <w:rPr>
          <w:rFonts w:eastAsia="SimSun" w:hint="cs"/>
          <w:rtl/>
          <w:lang w:eastAsia="zh-CN"/>
        </w:rPr>
        <w:t>".</w:t>
      </w:r>
    </w:p>
    <w:p w14:paraId="152F2959" w14:textId="52EF7A99" w:rsidR="00EF0458" w:rsidRPr="00EF0458" w:rsidRDefault="00903BC8" w:rsidP="000C5500">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7520DC">
        <w:rPr>
          <w:rFonts w:eastAsia="SimSun" w:hint="cs"/>
          <w:rtl/>
          <w:lang w:eastAsia="zh-CN"/>
        </w:rPr>
        <w:t xml:space="preserve"> </w:t>
      </w:r>
      <w:r w:rsidR="007520DC" w:rsidRPr="007520DC">
        <w:rPr>
          <w:rFonts w:eastAsia="SimSun"/>
          <w:u w:val="single"/>
          <w:rtl/>
          <w:lang w:eastAsia="zh-CN"/>
        </w:rPr>
        <w:t>התע</w:t>
      </w:r>
      <w:r w:rsidR="00D60D99">
        <w:rPr>
          <w:rFonts w:eastAsia="SimSun" w:hint="cs"/>
          <w:u w:val="single"/>
          <w:rtl/>
          <w:lang w:eastAsia="zh-CN"/>
        </w:rPr>
        <w:t>ו</w:t>
      </w:r>
      <w:r w:rsidR="007520DC" w:rsidRPr="007520DC">
        <w:rPr>
          <w:rFonts w:eastAsia="SimSun"/>
          <w:u w:val="single"/>
          <w:rtl/>
          <w:lang w:eastAsia="zh-CN"/>
        </w:rPr>
        <w:t>ררות תשו</w:t>
      </w:r>
      <w:r w:rsidR="007520DC" w:rsidRPr="007520DC">
        <w:rPr>
          <w:rFonts w:eastAsia="SimSun" w:hint="cs"/>
          <w:u w:val="single"/>
          <w:rtl/>
          <w:lang w:eastAsia="zh-CN"/>
        </w:rPr>
        <w:t>ב</w:t>
      </w:r>
      <w:r w:rsidR="007520DC" w:rsidRPr="007520DC">
        <w:rPr>
          <w:rFonts w:eastAsia="SimSun"/>
          <w:u w:val="single"/>
          <w:rtl/>
          <w:lang w:eastAsia="zh-CN"/>
        </w:rPr>
        <w:t>ה</w:t>
      </w:r>
      <w:r w:rsidR="007520DC" w:rsidRPr="007520DC">
        <w:rPr>
          <w:rFonts w:eastAsia="SimSun"/>
          <w:rtl/>
          <w:lang w:eastAsia="zh-CN"/>
        </w:rPr>
        <w:t xml:space="preserve"> </w:t>
      </w:r>
      <w:r w:rsidR="007520DC" w:rsidRPr="007520DC">
        <w:rPr>
          <w:rFonts w:eastAsia="SimSun" w:hint="cs"/>
          <w:rtl/>
          <w:lang w:eastAsia="zh-CN"/>
        </w:rPr>
        <w:t>(ח"ג סי' ל', א</w:t>
      </w:r>
      <w:r w:rsidR="007520DC">
        <w:rPr>
          <w:rFonts w:eastAsia="SimSun" w:hint="cs"/>
          <w:rtl/>
          <w:lang w:eastAsia="zh-CN"/>
        </w:rPr>
        <w:t>ו</w:t>
      </w:r>
      <w:r w:rsidR="007520DC" w:rsidRPr="007520DC">
        <w:rPr>
          <w:rFonts w:eastAsia="SimSun" w:hint="cs"/>
          <w:rtl/>
          <w:lang w:eastAsia="zh-CN"/>
        </w:rPr>
        <w:t xml:space="preserve"> </w:t>
      </w:r>
      <w:r w:rsidR="007520DC" w:rsidRPr="007520DC">
        <w:rPr>
          <w:rFonts w:eastAsia="SimSun"/>
          <w:rtl/>
          <w:lang w:eastAsia="zh-CN"/>
        </w:rPr>
        <w:t>ח"ג ס</w:t>
      </w:r>
      <w:r w:rsidR="000C5500">
        <w:rPr>
          <w:rFonts w:eastAsia="SimSun" w:hint="cs"/>
          <w:rtl/>
          <w:lang w:eastAsia="zh-CN"/>
        </w:rPr>
        <w:t>י</w:t>
      </w:r>
      <w:r w:rsidR="007520DC" w:rsidRPr="007520DC">
        <w:rPr>
          <w:rFonts w:eastAsia="SimSun"/>
          <w:rtl/>
          <w:lang w:eastAsia="zh-CN"/>
        </w:rPr>
        <w:t>' של"ט</w:t>
      </w:r>
      <w:r w:rsidR="007520DC" w:rsidRPr="007520DC">
        <w:rPr>
          <w:rFonts w:eastAsia="SimSun" w:hint="cs"/>
          <w:rtl/>
          <w:lang w:eastAsia="zh-CN"/>
        </w:rPr>
        <w:t>)</w:t>
      </w:r>
      <w:r w:rsidR="007520DC">
        <w:rPr>
          <w:rFonts w:eastAsia="SimSun" w:hint="cs"/>
          <w:rtl/>
          <w:lang w:eastAsia="zh-CN"/>
        </w:rPr>
        <w:t>,</w:t>
      </w:r>
      <w:r w:rsidR="000C5500">
        <w:rPr>
          <w:rFonts w:eastAsia="SimSun" w:hint="cs"/>
          <w:rtl/>
          <w:lang w:eastAsia="zh-CN"/>
        </w:rPr>
        <w:t xml:space="preserve"> </w:t>
      </w:r>
      <w:r w:rsidR="000C5500" w:rsidRPr="000C5500">
        <w:rPr>
          <w:rFonts w:eastAsia="SimSun"/>
          <w:u w:val="single"/>
          <w:rtl/>
          <w:lang w:eastAsia="zh-CN"/>
        </w:rPr>
        <w:t>משיב דברים</w:t>
      </w:r>
      <w:r w:rsidR="000C5500" w:rsidRPr="000C5500">
        <w:rPr>
          <w:rFonts w:eastAsia="SimSun"/>
          <w:rtl/>
          <w:lang w:eastAsia="zh-CN"/>
        </w:rPr>
        <w:t xml:space="preserve"> </w:t>
      </w:r>
      <w:r w:rsidR="000C5500" w:rsidRPr="000C5500">
        <w:rPr>
          <w:rFonts w:eastAsia="SimSun" w:hint="cs"/>
          <w:rtl/>
          <w:lang w:eastAsia="zh-CN"/>
        </w:rPr>
        <w:t>(</w:t>
      </w:r>
      <w:r w:rsidR="000C5500" w:rsidRPr="000C5500">
        <w:rPr>
          <w:rFonts w:eastAsia="SimSun"/>
          <w:rtl/>
          <w:lang w:eastAsia="zh-CN"/>
        </w:rPr>
        <w:t>יו"ד סי' רט"ו</w:t>
      </w:r>
      <w:r w:rsidR="000C5500" w:rsidRPr="000C5500">
        <w:rPr>
          <w:rFonts w:eastAsia="SimSun" w:hint="cs"/>
          <w:rtl/>
          <w:lang w:eastAsia="zh-CN"/>
        </w:rPr>
        <w:t>)</w:t>
      </w:r>
      <w:r w:rsidR="000C5500">
        <w:rPr>
          <w:rFonts w:eastAsia="SimSun" w:hint="cs"/>
          <w:rtl/>
          <w:lang w:eastAsia="zh-CN"/>
        </w:rPr>
        <w:t>,</w:t>
      </w:r>
      <w:r w:rsidR="00EF0458" w:rsidRPr="00EF0458">
        <w:rPr>
          <w:rFonts w:eastAsia="SimSun" w:hint="cs"/>
          <w:rtl/>
          <w:lang w:eastAsia="zh-CN"/>
        </w:rPr>
        <w:t xml:space="preserve"> </w:t>
      </w:r>
      <w:r w:rsidR="00EF0458" w:rsidRPr="00EF0458">
        <w:rPr>
          <w:rFonts w:eastAsia="SimSun" w:hint="cs"/>
          <w:b/>
          <w:color w:val="000000"/>
          <w:u w:val="single"/>
          <w:rtl/>
          <w:lang w:eastAsia="zh-CN"/>
        </w:rPr>
        <w:t>רבבות אפרים</w:t>
      </w:r>
      <w:r w:rsidR="00EF0458" w:rsidRPr="00EF0458">
        <w:rPr>
          <w:rFonts w:eastAsia="SimSun" w:hint="cs"/>
          <w:b/>
          <w:color w:val="000000"/>
          <w:rtl/>
          <w:lang w:eastAsia="zh-CN"/>
        </w:rPr>
        <w:t xml:space="preserve"> (ח"ג סי' של"ז),</w:t>
      </w:r>
      <w:r w:rsidR="00EF0458" w:rsidRPr="00EF0458">
        <w:rPr>
          <w:rFonts w:eastAsia="SimSun" w:hint="cs"/>
          <w:rtl/>
          <w:lang w:eastAsia="zh-CN"/>
        </w:rPr>
        <w:t xml:space="preserve"> </w:t>
      </w:r>
      <w:r w:rsidR="00EF0458" w:rsidRPr="00EF0458">
        <w:rPr>
          <w:rFonts w:eastAsia="SimSun" w:hint="cs"/>
          <w:u w:val="single"/>
          <w:rtl/>
          <w:lang w:eastAsia="zh-CN"/>
        </w:rPr>
        <w:t>חוט שני</w:t>
      </w:r>
      <w:r w:rsidR="00EF0458" w:rsidRPr="00EF0458">
        <w:rPr>
          <w:rFonts w:eastAsia="SimSun" w:hint="cs"/>
          <w:rtl/>
          <w:lang w:eastAsia="zh-CN"/>
        </w:rPr>
        <w:t xml:space="preserve"> (קרא עלי מועד פרק ד' הע' ט"ז), </w:t>
      </w:r>
      <w:r w:rsidR="00EF0458" w:rsidRPr="00EF0458">
        <w:rPr>
          <w:rFonts w:eastAsia="SimSun" w:hint="cs"/>
          <w:u w:val="single"/>
          <w:rtl/>
          <w:lang w:eastAsia="zh-CN"/>
        </w:rPr>
        <w:t>פסקי תשובות</w:t>
      </w:r>
      <w:r w:rsidR="00EF0458" w:rsidRPr="00EF0458">
        <w:rPr>
          <w:rFonts w:eastAsia="SimSun" w:hint="cs"/>
          <w:rtl/>
          <w:lang w:eastAsia="zh-CN"/>
        </w:rPr>
        <w:t xml:space="preserve"> (אות ט"ו), </w:t>
      </w:r>
      <w:r w:rsidR="00EF0458" w:rsidRPr="00EF0458">
        <w:rPr>
          <w:rFonts w:eastAsia="SimSun" w:hint="cs"/>
          <w:u w:val="single"/>
          <w:rtl/>
          <w:lang w:eastAsia="zh-CN"/>
        </w:rPr>
        <w:t>ס' הבית</w:t>
      </w:r>
      <w:r w:rsidR="00EF0458" w:rsidRPr="00EF0458">
        <w:rPr>
          <w:rFonts w:eastAsia="SimSun" w:hint="cs"/>
          <w:rtl/>
          <w:lang w:eastAsia="zh-CN"/>
        </w:rPr>
        <w:t xml:space="preserve"> (פרק כ"ט סעי' י"ט),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סעי' ו'), </w:t>
      </w:r>
      <w:r w:rsidR="00EF0458" w:rsidRPr="00EF0458">
        <w:rPr>
          <w:rFonts w:hint="cs"/>
          <w:color w:val="000000"/>
          <w:u w:val="single"/>
          <w:rtl/>
        </w:rPr>
        <w:t>נחמת ישראל</w:t>
      </w:r>
      <w:r w:rsidR="00EF0458" w:rsidRPr="00EF0458">
        <w:rPr>
          <w:rFonts w:hint="cs"/>
          <w:color w:val="000000"/>
          <w:rtl/>
        </w:rPr>
        <w:t xml:space="preserve"> (פרק י"ז סעי' י"ז)</w:t>
      </w:r>
      <w:r w:rsidR="00EF0458" w:rsidRPr="00EF0458">
        <w:rPr>
          <w:rFonts w:eastAsia="SimSun" w:hint="cs"/>
          <w:rtl/>
          <w:lang w:eastAsia="zh-CN"/>
        </w:rPr>
        <w:t>.</w:t>
      </w:r>
    </w:p>
    <w:p w14:paraId="4D51F2DA" w14:textId="77777777" w:rsidR="00C85CDF" w:rsidRPr="00C85CDF" w:rsidRDefault="00EF0458" w:rsidP="00C85CDF">
      <w:pPr>
        <w:numPr>
          <w:ilvl w:val="3"/>
          <w:numId w:val="6"/>
        </w:numPr>
        <w:jc w:val="both"/>
        <w:rPr>
          <w:rFonts w:eastAsia="SimSun"/>
          <w:lang w:eastAsia="zh-CN"/>
        </w:rPr>
      </w:pPr>
      <w:r w:rsidRPr="00EF0458">
        <w:rPr>
          <w:rFonts w:eastAsia="SimSun" w:hint="cs"/>
          <w:u w:val="single"/>
          <w:rtl/>
          <w:lang w:eastAsia="zh-CN"/>
        </w:rPr>
        <w:t>שלמת חיים</w:t>
      </w:r>
      <w:r w:rsidRPr="00EF0458">
        <w:rPr>
          <w:rFonts w:eastAsia="SimSun" w:hint="cs"/>
          <w:rtl/>
          <w:lang w:eastAsia="zh-CN"/>
        </w:rPr>
        <w:t xml:space="preserve"> (סי' רי"ח, או סי' של"ב</w:t>
      </w:r>
      <w:r w:rsidR="00C85CDF">
        <w:rPr>
          <w:rFonts w:eastAsia="SimSun" w:hint="cs"/>
          <w:rtl/>
          <w:lang w:eastAsia="zh-CN"/>
        </w:rPr>
        <w:t>, או או"ח סי' שי"ב</w:t>
      </w:r>
      <w:r w:rsidRPr="00EF0458">
        <w:rPr>
          <w:rFonts w:eastAsia="SimSun" w:hint="cs"/>
          <w:rtl/>
          <w:lang w:eastAsia="zh-CN"/>
        </w:rPr>
        <w:t>) – "</w:t>
      </w:r>
      <w:r w:rsidR="00C85CDF" w:rsidRPr="00C85CDF">
        <w:rPr>
          <w:rFonts w:eastAsia="SimSun"/>
          <w:rtl/>
          <w:lang w:eastAsia="zh-CN"/>
        </w:rPr>
        <w:t xml:space="preserve">בט' ימים אי שפיר דמי לרחוץ הרצפה, אי הוי זה כעין כיבוס בגדים. ושמעתי שהרב שמואל סאלאנט זצ"ל אמר שבעש"ק חזון לא ירחצו הרצפה כל כך בטוב כמו בפעם אחר, ואולי רק משום חומרא אמר כן. וצחצוח נעלים מהו, אם יש קפידא אז. תשובה: בצחצוח נעלים פשיטא דיש קפידא ואסור. גם לרחוץ הרצפה ראוי למאן </w:t>
      </w:r>
      <w:r w:rsidR="00C85CDF" w:rsidRPr="00C85CDF">
        <w:rPr>
          <w:rFonts w:eastAsia="SimSun"/>
          <w:b/>
          <w:bCs/>
          <w:rtl/>
          <w:lang w:eastAsia="zh-CN"/>
        </w:rPr>
        <w:t>דאפשר ליה להחמיר</w:t>
      </w:r>
      <w:r w:rsidR="00C85CDF" w:rsidRPr="00C85CDF">
        <w:rPr>
          <w:rFonts w:eastAsia="SimSun"/>
          <w:rtl/>
          <w:lang w:eastAsia="zh-CN"/>
        </w:rPr>
        <w:t xml:space="preserve"> בחומרת האי גאון זצלל"ה</w:t>
      </w:r>
      <w:r w:rsidR="00C85CDF">
        <w:rPr>
          <w:rFonts w:eastAsia="SimSun" w:hint="cs"/>
          <w:rtl/>
          <w:lang w:eastAsia="zh-CN"/>
        </w:rPr>
        <w:t>".</w:t>
      </w:r>
    </w:p>
    <w:p w14:paraId="5BDE85E3" w14:textId="77777777" w:rsidR="00C85CDF" w:rsidRDefault="00C03291" w:rsidP="003C7A04">
      <w:pPr>
        <w:numPr>
          <w:ilvl w:val="3"/>
          <w:numId w:val="6"/>
        </w:numPr>
        <w:jc w:val="both"/>
        <w:rPr>
          <w:rFonts w:eastAsia="SimSun"/>
          <w:lang w:eastAsia="zh-CN"/>
        </w:rPr>
      </w:pPr>
      <w:r w:rsidRPr="003133B7">
        <w:rPr>
          <w:rFonts w:eastAsia="SimSun"/>
          <w:u w:val="single"/>
          <w:rtl/>
          <w:lang w:eastAsia="zh-CN"/>
        </w:rPr>
        <w:t>עמק התשו</w:t>
      </w:r>
      <w:r w:rsidRPr="003133B7">
        <w:rPr>
          <w:rFonts w:eastAsia="SimSun" w:hint="cs"/>
          <w:u w:val="single"/>
          <w:rtl/>
          <w:lang w:eastAsia="zh-CN"/>
        </w:rPr>
        <w:t>ב</w:t>
      </w:r>
      <w:r w:rsidRPr="003133B7">
        <w:rPr>
          <w:rFonts w:eastAsia="SimSun"/>
          <w:u w:val="single"/>
          <w:rtl/>
          <w:lang w:eastAsia="zh-CN"/>
        </w:rPr>
        <w:t>ה</w:t>
      </w:r>
      <w:r w:rsidRPr="003133B7">
        <w:rPr>
          <w:rFonts w:eastAsia="SimSun"/>
          <w:rtl/>
          <w:lang w:eastAsia="zh-CN"/>
        </w:rPr>
        <w:t xml:space="preserve"> </w:t>
      </w:r>
      <w:r>
        <w:rPr>
          <w:rFonts w:eastAsia="SimSun" w:hint="cs"/>
          <w:rtl/>
          <w:lang w:eastAsia="zh-CN"/>
        </w:rPr>
        <w:t>(</w:t>
      </w:r>
      <w:r w:rsidRPr="003133B7">
        <w:rPr>
          <w:rFonts w:eastAsia="SimSun"/>
          <w:rtl/>
          <w:lang w:eastAsia="zh-CN"/>
        </w:rPr>
        <w:t>ח"א ס</w:t>
      </w:r>
      <w:r>
        <w:rPr>
          <w:rFonts w:eastAsia="SimSun" w:hint="cs"/>
          <w:rtl/>
          <w:lang w:eastAsia="zh-CN"/>
        </w:rPr>
        <w:t>י</w:t>
      </w:r>
      <w:r w:rsidRPr="003133B7">
        <w:rPr>
          <w:rFonts w:eastAsia="SimSun"/>
          <w:rtl/>
          <w:lang w:eastAsia="zh-CN"/>
        </w:rPr>
        <w:t>' צ"ב אות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133B7">
        <w:rPr>
          <w:rFonts w:eastAsia="SimSun"/>
          <w:rtl/>
          <w:lang w:eastAsia="zh-CN"/>
        </w:rPr>
        <w:t>וכן מקפידין שלא לרחוץ ולצחצח הרצפה ואפשר שהרי הן בכלל ממעטין בשמחה, אולם אם הרצפה היא מלוכלכת, ורוחצה כדי להעביר הלכלוך נראה דשרי</w:t>
      </w:r>
      <w:r>
        <w:rPr>
          <w:rFonts w:eastAsia="SimSun" w:hint="cs"/>
          <w:rtl/>
          <w:lang w:eastAsia="zh-CN"/>
        </w:rPr>
        <w:t>".</w:t>
      </w:r>
    </w:p>
    <w:p w14:paraId="02C33680" w14:textId="77777777" w:rsidR="003721BB" w:rsidRDefault="003721BB" w:rsidP="003721BB">
      <w:pPr>
        <w:jc w:val="both"/>
        <w:rPr>
          <w:rFonts w:eastAsia="SimSun"/>
          <w:lang w:eastAsia="zh-CN"/>
        </w:rPr>
      </w:pPr>
    </w:p>
    <w:p w14:paraId="160E8898" w14:textId="77777777" w:rsidR="00815E61" w:rsidRDefault="00815E61" w:rsidP="003721BB">
      <w:pPr>
        <w:numPr>
          <w:ilvl w:val="1"/>
          <w:numId w:val="6"/>
        </w:numPr>
        <w:jc w:val="both"/>
        <w:rPr>
          <w:rFonts w:eastAsia="SimSun"/>
          <w:lang w:eastAsia="zh-CN"/>
        </w:rPr>
      </w:pPr>
      <w:r w:rsidRPr="00815E61">
        <w:rPr>
          <w:rFonts w:eastAsia="SimSun" w:hint="cs"/>
          <w:b/>
          <w:bCs/>
          <w:rtl/>
          <w:lang w:eastAsia="zh-CN"/>
        </w:rPr>
        <w:t>ניקוי שטיחים</w:t>
      </w:r>
      <w:r>
        <w:rPr>
          <w:rFonts w:eastAsia="SimSun" w:hint="cs"/>
          <w:rtl/>
          <w:lang w:eastAsia="zh-CN"/>
        </w:rPr>
        <w:t xml:space="preserve"> (</w:t>
      </w:r>
      <w:r>
        <w:rPr>
          <w:rFonts w:eastAsia="SimSun"/>
          <w:lang w:eastAsia="zh-CN"/>
        </w:rPr>
        <w:t>carpet</w:t>
      </w:r>
      <w:r>
        <w:rPr>
          <w:rFonts w:eastAsia="SimSun" w:hint="cs"/>
          <w:rtl/>
          <w:lang w:eastAsia="zh-CN"/>
        </w:rPr>
        <w:t>).</w:t>
      </w:r>
    </w:p>
    <w:p w14:paraId="469AFC9F" w14:textId="77777777" w:rsidR="00815E61" w:rsidRDefault="00815E61" w:rsidP="00815E61">
      <w:pPr>
        <w:numPr>
          <w:ilvl w:val="2"/>
          <w:numId w:val="6"/>
        </w:numPr>
        <w:jc w:val="both"/>
        <w:rPr>
          <w:rFonts w:eastAsia="SimSun"/>
          <w:lang w:eastAsia="zh-CN"/>
        </w:rPr>
      </w:pPr>
      <w:r>
        <w:rPr>
          <w:rFonts w:eastAsia="SimSun" w:hint="cs"/>
          <w:rtl/>
          <w:lang w:eastAsia="zh-CN"/>
        </w:rPr>
        <w:t>מחמיר.</w:t>
      </w:r>
    </w:p>
    <w:p w14:paraId="42DA4298" w14:textId="77777777" w:rsidR="00815E61" w:rsidRPr="0016740E" w:rsidRDefault="00815E61" w:rsidP="0016740E">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י"א סעי' ז'</w:t>
      </w:r>
      <w:r>
        <w:rPr>
          <w:rFonts w:eastAsia="SimSun" w:hint="cs"/>
          <w:rtl/>
          <w:lang w:eastAsia="zh-CN"/>
        </w:rPr>
        <w:t>, הע' ח'</w:t>
      </w:r>
      <w:r>
        <w:rPr>
          <w:rFonts w:eastAsia="SimSun"/>
          <w:rtl/>
          <w:lang w:eastAsia="zh-CN"/>
        </w:rPr>
        <w:t>) – "</w:t>
      </w:r>
      <w:r w:rsidRPr="00815E61">
        <w:rPr>
          <w:rFonts w:eastAsia="SimSun"/>
          <w:rtl/>
          <w:lang w:eastAsia="zh-CN"/>
        </w:rPr>
        <w:t>אבל נראה שאין לנקות השטיחים</w:t>
      </w:r>
      <w:r>
        <w:rPr>
          <w:rFonts w:eastAsia="SimSun" w:hint="cs"/>
          <w:rtl/>
          <w:lang w:eastAsia="zh-CN"/>
        </w:rPr>
        <w:t xml:space="preserve"> </w:t>
      </w:r>
      <w:r w:rsidRPr="00815E61">
        <w:rPr>
          <w:rFonts w:eastAsia="SimSun"/>
          <w:rtl/>
          <w:lang w:eastAsia="zh-CN"/>
        </w:rPr>
        <w:t>שבבית בתשעת הימים</w:t>
      </w:r>
      <w:r>
        <w:rPr>
          <w:rFonts w:eastAsia="SimSun" w:hint="cs"/>
          <w:rtl/>
          <w:lang w:eastAsia="zh-CN"/>
        </w:rPr>
        <w:t>,</w:t>
      </w:r>
      <w:r w:rsidRPr="00815E61">
        <w:rPr>
          <w:rFonts w:eastAsia="SimSun"/>
          <w:rtl/>
          <w:lang w:eastAsia="zh-CN"/>
        </w:rPr>
        <w:t xml:space="preserve"> אפי' עם שואב אבק, דיש לחוש שיש בזה משום</w:t>
      </w:r>
      <w:r w:rsidRPr="00815E61">
        <w:rPr>
          <w:rFonts w:eastAsia="SimSun" w:hint="cs"/>
          <w:rtl/>
          <w:lang w:eastAsia="zh-CN"/>
        </w:rPr>
        <w:t xml:space="preserve"> </w:t>
      </w:r>
      <w:r w:rsidRPr="00815E61">
        <w:rPr>
          <w:rFonts w:eastAsia="SimSun"/>
          <w:rtl/>
          <w:lang w:eastAsia="zh-CN"/>
        </w:rPr>
        <w:t>כיבוס</w:t>
      </w:r>
      <w:r>
        <w:rPr>
          <w:rFonts w:eastAsia="SimSun" w:hint="cs"/>
          <w:rtl/>
          <w:lang w:eastAsia="zh-CN"/>
        </w:rPr>
        <w:t>. [</w:t>
      </w:r>
      <w:r w:rsidRPr="00815E61">
        <w:rPr>
          <w:rFonts w:eastAsia="SimSun"/>
          <w:rtl/>
          <w:lang w:eastAsia="zh-CN"/>
        </w:rPr>
        <w:t>דשטיח שייך בי' כיבוס ממש, ולא מיבעיא כשמכבס השטיח עם מים</w:t>
      </w:r>
      <w:r>
        <w:rPr>
          <w:rFonts w:eastAsia="SimSun" w:hint="cs"/>
          <w:rtl/>
          <w:lang w:eastAsia="zh-CN"/>
        </w:rPr>
        <w:t xml:space="preserve"> </w:t>
      </w:r>
      <w:r w:rsidRPr="00815E61">
        <w:rPr>
          <w:rFonts w:eastAsia="SimSun"/>
          <w:rtl/>
          <w:lang w:eastAsia="zh-CN"/>
        </w:rPr>
        <w:t>דאסור, אלא גם עם שואב אבק חשיב כיבוס, דענין כיבוס שייך גם בלי מים, כעין הא דמצינו</w:t>
      </w:r>
      <w:r w:rsidRPr="00815E61">
        <w:rPr>
          <w:rFonts w:eastAsia="SimSun" w:hint="cs"/>
          <w:rtl/>
          <w:lang w:eastAsia="zh-CN"/>
        </w:rPr>
        <w:t xml:space="preserve"> </w:t>
      </w:r>
      <w:r w:rsidRPr="00815E61">
        <w:rPr>
          <w:rFonts w:eastAsia="SimSun"/>
          <w:rtl/>
          <w:lang w:eastAsia="zh-CN"/>
        </w:rPr>
        <w:t>לענין איסור ליבון בשבת באו"ח סי' שב (סעי' א, ה, ז), וכיון דבנידו"ד המברשת שבסוף השואב</w:t>
      </w:r>
      <w:r w:rsidRPr="00815E61">
        <w:rPr>
          <w:rFonts w:eastAsia="SimSun" w:hint="cs"/>
          <w:rtl/>
          <w:lang w:eastAsia="zh-CN"/>
        </w:rPr>
        <w:t xml:space="preserve"> </w:t>
      </w:r>
      <w:r w:rsidRPr="00815E61">
        <w:rPr>
          <w:rFonts w:eastAsia="SimSun"/>
          <w:rtl/>
          <w:lang w:eastAsia="zh-CN"/>
        </w:rPr>
        <w:t>אבק חודר לתוך השטיח וסורק אותו ומוציא את האבק ולכלוך המדובק בו שפיר י"ל דאית בי'</w:t>
      </w:r>
      <w:r w:rsidRPr="00815E61">
        <w:rPr>
          <w:rFonts w:eastAsia="SimSun" w:hint="cs"/>
          <w:rtl/>
          <w:lang w:eastAsia="zh-CN"/>
        </w:rPr>
        <w:t xml:space="preserve"> </w:t>
      </w:r>
      <w:r w:rsidRPr="00815E61">
        <w:rPr>
          <w:rFonts w:eastAsia="SimSun"/>
          <w:rtl/>
          <w:lang w:eastAsia="zh-CN"/>
        </w:rPr>
        <w:t>משום כיבוס, ואע"ג דדיני כיבוס דתשעת הימים אינם תלויים בדיני כיבוס דהלכות שבת, מ"מ</w:t>
      </w:r>
      <w:r w:rsidRPr="00815E61">
        <w:rPr>
          <w:rFonts w:eastAsia="SimSun" w:hint="cs"/>
          <w:rtl/>
          <w:lang w:eastAsia="zh-CN"/>
        </w:rPr>
        <w:t xml:space="preserve"> </w:t>
      </w:r>
      <w:r w:rsidRPr="00815E61">
        <w:rPr>
          <w:rFonts w:eastAsia="SimSun"/>
          <w:rtl/>
          <w:lang w:eastAsia="zh-CN"/>
        </w:rPr>
        <w:t>חזינן עכ"פ דנופל על זה שם כיבוס, שלכן בכל כה"ג שדרך כיבוסו בכך מסתברא שיש</w:t>
      </w:r>
      <w:r w:rsidRPr="00815E61">
        <w:rPr>
          <w:rFonts w:eastAsia="SimSun" w:hint="cs"/>
          <w:rtl/>
          <w:lang w:eastAsia="zh-CN"/>
        </w:rPr>
        <w:t xml:space="preserve"> </w:t>
      </w:r>
      <w:r w:rsidRPr="00815E61">
        <w:rPr>
          <w:rFonts w:eastAsia="SimSun"/>
          <w:rtl/>
          <w:lang w:eastAsia="zh-CN"/>
        </w:rPr>
        <w:t>להחמיר</w:t>
      </w:r>
      <w:r w:rsidR="0016740E">
        <w:rPr>
          <w:rFonts w:eastAsia="SimSun" w:hint="cs"/>
          <w:rtl/>
          <w:lang w:eastAsia="zh-CN"/>
        </w:rPr>
        <w:t xml:space="preserve"> ... </w:t>
      </w:r>
      <w:r w:rsidR="0016740E" w:rsidRPr="0016740E">
        <w:rPr>
          <w:rFonts w:eastAsia="SimSun"/>
          <w:b/>
          <w:bCs/>
          <w:rtl/>
          <w:lang w:eastAsia="zh-CN"/>
        </w:rPr>
        <w:t>דמ"מ שטיח שמתלכלך תדיר</w:t>
      </w:r>
      <w:r w:rsidR="0016740E" w:rsidRPr="0016740E">
        <w:rPr>
          <w:rFonts w:eastAsia="SimSun"/>
          <w:rtl/>
          <w:lang w:eastAsia="zh-CN"/>
        </w:rPr>
        <w:t>, וכגון כשיש לו גן ילדים בבית, יש להתיר</w:t>
      </w:r>
      <w:r w:rsidR="0016740E">
        <w:rPr>
          <w:rFonts w:eastAsia="SimSun" w:hint="cs"/>
          <w:rtl/>
          <w:lang w:eastAsia="zh-CN"/>
        </w:rPr>
        <w:t xml:space="preserve"> </w:t>
      </w:r>
      <w:r w:rsidR="0016740E" w:rsidRPr="0016740E">
        <w:rPr>
          <w:rFonts w:eastAsia="SimSun"/>
          <w:rtl/>
          <w:lang w:eastAsia="zh-CN"/>
        </w:rPr>
        <w:t>לנקותו מידי דהוה אבגדים שמלפפים בהם את התינוק, דכיון דמתלכלכים תדיר שרי לכבסם,</w:t>
      </w:r>
      <w:r w:rsidR="0016740E" w:rsidRPr="0016740E">
        <w:rPr>
          <w:rFonts w:eastAsia="SimSun" w:hint="cs"/>
          <w:rtl/>
          <w:lang w:eastAsia="zh-CN"/>
        </w:rPr>
        <w:t xml:space="preserve"> </w:t>
      </w:r>
      <w:r w:rsidR="0016740E" w:rsidRPr="0016740E">
        <w:rPr>
          <w:rFonts w:eastAsia="SimSun"/>
          <w:rtl/>
          <w:lang w:eastAsia="zh-CN"/>
        </w:rPr>
        <w:t>וכן לנקות רק חלק מן השטיח שהתלכלך מסתברא דשרי, ורק לנקות רובו ככולו של השטיח</w:t>
      </w:r>
      <w:r w:rsidR="0016740E" w:rsidRPr="0016740E">
        <w:rPr>
          <w:rFonts w:eastAsia="SimSun" w:hint="cs"/>
          <w:rtl/>
          <w:lang w:eastAsia="zh-CN"/>
        </w:rPr>
        <w:t xml:space="preserve"> </w:t>
      </w:r>
      <w:r w:rsidR="0016740E" w:rsidRPr="0016740E">
        <w:rPr>
          <w:rFonts w:eastAsia="SimSun"/>
          <w:rtl/>
          <w:lang w:eastAsia="zh-CN"/>
        </w:rPr>
        <w:t>שבחדר יש לאסור</w:t>
      </w:r>
      <w:r w:rsidRPr="0016740E">
        <w:rPr>
          <w:rFonts w:eastAsia="SimSun" w:hint="cs"/>
          <w:rtl/>
          <w:lang w:eastAsia="zh-CN"/>
        </w:rPr>
        <w:t>]".</w:t>
      </w:r>
    </w:p>
    <w:p w14:paraId="4A398B19" w14:textId="77777777" w:rsidR="0016740E" w:rsidRPr="0016740E" w:rsidRDefault="0016740E" w:rsidP="0016740E">
      <w:pPr>
        <w:numPr>
          <w:ilvl w:val="2"/>
          <w:numId w:val="6"/>
        </w:numPr>
        <w:jc w:val="both"/>
        <w:rPr>
          <w:rFonts w:eastAsia="SimSun"/>
          <w:lang w:eastAsia="zh-CN"/>
        </w:rPr>
      </w:pPr>
      <w:r w:rsidRPr="0016740E">
        <w:rPr>
          <w:rFonts w:eastAsia="SimSun" w:hint="cs"/>
          <w:rtl/>
          <w:lang w:eastAsia="zh-CN"/>
        </w:rPr>
        <w:t>מראי מקומות.</w:t>
      </w:r>
    </w:p>
    <w:p w14:paraId="1C9A1BAC" w14:textId="52BB815B" w:rsidR="0016740E" w:rsidRPr="0016740E" w:rsidRDefault="000D34C4" w:rsidP="0016740E">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16740E" w:rsidRPr="0016740E">
        <w:rPr>
          <w:rFonts w:eastAsia="SimSun"/>
          <w:rtl/>
          <w:lang w:eastAsia="zh-CN"/>
        </w:rPr>
        <w:t>קובץ הלכות</w:t>
      </w:r>
      <w:r w:rsidR="0016740E">
        <w:rPr>
          <w:rFonts w:eastAsia="SimSun"/>
          <w:rtl/>
          <w:lang w:eastAsia="zh-CN"/>
        </w:rPr>
        <w:t xml:space="preserve"> בין המצרים פרק י"א </w:t>
      </w:r>
      <w:r w:rsidR="0016740E">
        <w:rPr>
          <w:rFonts w:eastAsia="SimSun" w:hint="cs"/>
          <w:rtl/>
          <w:lang w:eastAsia="zh-CN"/>
        </w:rPr>
        <w:t>הע' ח'</w:t>
      </w:r>
      <w:r w:rsidR="0016740E">
        <w:rPr>
          <w:rFonts w:eastAsia="SimSun"/>
          <w:rtl/>
          <w:lang w:eastAsia="zh-CN"/>
        </w:rPr>
        <w:t>) – "שהוא מסופק אי שרי לנקות שטיחים בט' הימים, דכיון שהמברשת שבסוף השואב אבק חודר וסורק את השטיח ואית לי' שם כיבוס, אפשר דה"ה לענין דידן יש להחמיר וצ"ע</w:t>
      </w:r>
      <w:r w:rsidR="0016740E">
        <w:rPr>
          <w:rFonts w:eastAsia="SimSun" w:hint="cs"/>
          <w:rtl/>
          <w:lang w:eastAsia="zh-CN"/>
        </w:rPr>
        <w:t>".</w:t>
      </w:r>
    </w:p>
    <w:p w14:paraId="5F2443F0" w14:textId="77777777" w:rsidR="0016740E" w:rsidRPr="0016740E" w:rsidRDefault="0016740E" w:rsidP="0016740E">
      <w:pPr>
        <w:numPr>
          <w:ilvl w:val="3"/>
          <w:numId w:val="6"/>
        </w:numPr>
        <w:jc w:val="both"/>
        <w:rPr>
          <w:rFonts w:eastAsia="SimSun"/>
          <w:lang w:eastAsia="zh-CN"/>
        </w:rPr>
      </w:pPr>
      <w:r>
        <w:rPr>
          <w:rFonts w:eastAsia="SimSun" w:hint="cs"/>
          <w:u w:val="single"/>
          <w:rtl/>
          <w:lang w:eastAsia="zh-CN"/>
        </w:rPr>
        <w:t>הרד"א קליינמאן</w:t>
      </w:r>
      <w:r w:rsidRPr="0016740E">
        <w:rPr>
          <w:rFonts w:eastAsia="SimSun" w:hint="cs"/>
          <w:rtl/>
          <w:lang w:eastAsia="zh-CN"/>
        </w:rPr>
        <w:t xml:space="preserve"> שליט"א</w:t>
      </w:r>
      <w:r>
        <w:rPr>
          <w:rFonts w:eastAsia="SimSun" w:hint="cs"/>
          <w:rtl/>
          <w:lang w:eastAsia="zh-CN"/>
        </w:rPr>
        <w:t xml:space="preserve"> (</w:t>
      </w:r>
      <w:r w:rsidRPr="0016740E">
        <w:rPr>
          <w:rFonts w:eastAsia="SimSun"/>
          <w:rtl/>
          <w:lang w:eastAsia="zh-CN"/>
        </w:rPr>
        <w:t>קובץ הלכות</w:t>
      </w:r>
      <w:r>
        <w:rPr>
          <w:rFonts w:eastAsia="SimSun"/>
          <w:rtl/>
          <w:lang w:eastAsia="zh-CN"/>
        </w:rPr>
        <w:t xml:space="preserve"> בין המצרים פרק י"א </w:t>
      </w:r>
      <w:r>
        <w:rPr>
          <w:rFonts w:eastAsia="SimSun" w:hint="cs"/>
          <w:rtl/>
          <w:lang w:eastAsia="zh-CN"/>
        </w:rPr>
        <w:t>הע' ח'</w:t>
      </w:r>
      <w:r>
        <w:rPr>
          <w:rFonts w:eastAsia="SimSun"/>
          <w:rtl/>
          <w:lang w:eastAsia="zh-CN"/>
        </w:rPr>
        <w:t>) – "</w:t>
      </w:r>
      <w:r w:rsidRPr="0016740E">
        <w:rPr>
          <w:rFonts w:eastAsia="SimSun"/>
          <w:rtl/>
          <w:lang w:eastAsia="zh-CN"/>
        </w:rPr>
        <w:t>וכבר הבאנו דעת הגר"ש סלנט זצ"ל שמחמיר לענין הדחת הרצפה, וא"כ כ"ש</w:t>
      </w:r>
      <w:r>
        <w:rPr>
          <w:rFonts w:eastAsia="SimSun" w:hint="cs"/>
          <w:rtl/>
          <w:lang w:eastAsia="zh-CN"/>
        </w:rPr>
        <w:t xml:space="preserve"> </w:t>
      </w:r>
      <w:r w:rsidRPr="0016740E">
        <w:rPr>
          <w:rFonts w:eastAsia="SimSun"/>
          <w:rtl/>
          <w:lang w:eastAsia="zh-CN"/>
        </w:rPr>
        <w:t>דלדידיה יש להחמיר לענין ניקוי שטיחים, וכן לפמ"ש בהתעוררות תשובה (שם) שאוסר הדחת</w:t>
      </w:r>
      <w:r w:rsidRPr="0016740E">
        <w:rPr>
          <w:rFonts w:eastAsia="SimSun" w:hint="cs"/>
          <w:rtl/>
          <w:lang w:eastAsia="zh-CN"/>
        </w:rPr>
        <w:t xml:space="preserve"> </w:t>
      </w:r>
      <w:r w:rsidRPr="0016740E">
        <w:rPr>
          <w:rFonts w:eastAsia="SimSun"/>
          <w:rtl/>
          <w:lang w:eastAsia="zh-CN"/>
        </w:rPr>
        <w:t>הרצפה משום דזיל בתר טעמא הוא דכל שמתלבן שייך בי' משום היסח דעת מן האבילות</w:t>
      </w:r>
      <w:r w:rsidRPr="0016740E">
        <w:rPr>
          <w:rFonts w:eastAsia="SimSun" w:hint="cs"/>
          <w:rtl/>
          <w:lang w:eastAsia="zh-CN"/>
        </w:rPr>
        <w:t xml:space="preserve"> </w:t>
      </w:r>
      <w:r w:rsidRPr="0016740E">
        <w:rPr>
          <w:rFonts w:eastAsia="SimSun"/>
          <w:rtl/>
          <w:lang w:eastAsia="zh-CN"/>
        </w:rPr>
        <w:t>ואסור, א"כ ודאי דה"ה בנידו"ד יש לאסור</w:t>
      </w:r>
      <w:r w:rsidRPr="0016740E">
        <w:rPr>
          <w:rFonts w:eastAsia="SimSun" w:hint="cs"/>
          <w:rtl/>
          <w:lang w:eastAsia="zh-CN"/>
        </w:rPr>
        <w:t>".</w:t>
      </w:r>
    </w:p>
    <w:p w14:paraId="0D4F3FB5" w14:textId="77777777" w:rsidR="00815E61" w:rsidRPr="00815E61" w:rsidRDefault="00815E61" w:rsidP="00815E61">
      <w:pPr>
        <w:jc w:val="both"/>
        <w:rPr>
          <w:rFonts w:eastAsia="SimSun"/>
          <w:lang w:eastAsia="zh-CN"/>
        </w:rPr>
      </w:pPr>
    </w:p>
    <w:p w14:paraId="344BBD59" w14:textId="77777777" w:rsidR="003721BB" w:rsidRDefault="003721BB" w:rsidP="003721BB">
      <w:pPr>
        <w:numPr>
          <w:ilvl w:val="1"/>
          <w:numId w:val="6"/>
        </w:numPr>
        <w:jc w:val="both"/>
        <w:rPr>
          <w:rFonts w:eastAsia="SimSun"/>
          <w:lang w:eastAsia="zh-CN"/>
        </w:rPr>
      </w:pPr>
      <w:r w:rsidRPr="003721BB">
        <w:rPr>
          <w:rFonts w:eastAsia="SimSun" w:hint="cs"/>
          <w:b/>
          <w:bCs/>
          <w:rtl/>
          <w:lang w:eastAsia="zh-CN"/>
        </w:rPr>
        <w:t>האם</w:t>
      </w:r>
      <w:r w:rsidRPr="003721BB">
        <w:rPr>
          <w:rFonts w:eastAsia="SimSun"/>
          <w:b/>
          <w:bCs/>
          <w:lang w:eastAsia="zh-CN"/>
        </w:rPr>
        <w:t xml:space="preserve"> </w:t>
      </w:r>
      <w:r w:rsidRPr="003721BB">
        <w:rPr>
          <w:rFonts w:eastAsia="SimSun" w:hint="cs"/>
          <w:b/>
          <w:bCs/>
          <w:rtl/>
          <w:lang w:eastAsia="zh-CN"/>
        </w:rPr>
        <w:t>מותר</w:t>
      </w:r>
      <w:r w:rsidRPr="003721BB">
        <w:rPr>
          <w:rFonts w:eastAsia="SimSun"/>
          <w:b/>
          <w:bCs/>
          <w:lang w:eastAsia="zh-CN"/>
        </w:rPr>
        <w:t xml:space="preserve"> </w:t>
      </w:r>
      <w:r w:rsidRPr="003721BB">
        <w:rPr>
          <w:rFonts w:eastAsia="SimSun" w:hint="cs"/>
          <w:b/>
          <w:bCs/>
          <w:rtl/>
          <w:lang w:eastAsia="zh-CN"/>
        </w:rPr>
        <w:t>לרחוץ</w:t>
      </w:r>
      <w:r w:rsidRPr="003721BB">
        <w:rPr>
          <w:rFonts w:eastAsia="SimSun"/>
          <w:b/>
          <w:bCs/>
          <w:lang w:eastAsia="zh-CN"/>
        </w:rPr>
        <w:t xml:space="preserve"> </w:t>
      </w:r>
      <w:r w:rsidRPr="003721BB">
        <w:rPr>
          <w:rFonts w:eastAsia="SimSun" w:hint="cs"/>
          <w:b/>
          <w:bCs/>
          <w:rtl/>
          <w:lang w:eastAsia="zh-CN"/>
        </w:rPr>
        <w:t>את</w:t>
      </w:r>
      <w:r w:rsidRPr="003721BB">
        <w:rPr>
          <w:rFonts w:eastAsia="SimSun"/>
          <w:b/>
          <w:bCs/>
          <w:lang w:eastAsia="zh-CN"/>
        </w:rPr>
        <w:t xml:space="preserve"> </w:t>
      </w:r>
      <w:r w:rsidRPr="003721BB">
        <w:rPr>
          <w:rFonts w:eastAsia="SimSun" w:hint="cs"/>
          <w:b/>
          <w:bCs/>
          <w:rtl/>
          <w:lang w:eastAsia="zh-CN"/>
        </w:rPr>
        <w:t>המכונית</w:t>
      </w:r>
      <w:r w:rsidRPr="003721BB">
        <w:rPr>
          <w:rFonts w:eastAsia="SimSun"/>
          <w:b/>
          <w:bCs/>
          <w:lang w:eastAsia="zh-CN"/>
        </w:rPr>
        <w:t xml:space="preserve"> </w:t>
      </w:r>
      <w:r w:rsidRPr="003721BB">
        <w:rPr>
          <w:rFonts w:eastAsia="SimSun" w:hint="cs"/>
          <w:b/>
          <w:bCs/>
          <w:rtl/>
          <w:lang w:eastAsia="zh-CN"/>
        </w:rPr>
        <w:t>בתשעת</w:t>
      </w:r>
      <w:r w:rsidRPr="003721BB">
        <w:rPr>
          <w:rFonts w:eastAsia="SimSun"/>
          <w:b/>
          <w:bCs/>
          <w:lang w:eastAsia="zh-CN"/>
        </w:rPr>
        <w:t xml:space="preserve"> </w:t>
      </w:r>
      <w:r w:rsidRPr="003721BB">
        <w:rPr>
          <w:rFonts w:eastAsia="SimSun" w:hint="cs"/>
          <w:b/>
          <w:bCs/>
          <w:rtl/>
          <w:lang w:eastAsia="zh-CN"/>
        </w:rPr>
        <w:t>הימים</w:t>
      </w:r>
      <w:r>
        <w:rPr>
          <w:rFonts w:eastAsia="SimSun" w:hint="cs"/>
          <w:rtl/>
          <w:lang w:eastAsia="zh-CN"/>
        </w:rPr>
        <w:t>.</w:t>
      </w:r>
    </w:p>
    <w:p w14:paraId="58ABDAD1" w14:textId="47914AA0" w:rsidR="003721BB" w:rsidRPr="003721BB" w:rsidRDefault="003721BB" w:rsidP="003721BB">
      <w:pPr>
        <w:numPr>
          <w:ilvl w:val="2"/>
          <w:numId w:val="6"/>
        </w:numPr>
        <w:jc w:val="both"/>
        <w:rPr>
          <w:rFonts w:eastAsia="SimSun"/>
          <w:lang w:eastAsia="zh-CN"/>
        </w:rPr>
      </w:pPr>
      <w:r w:rsidRPr="003721BB">
        <w:rPr>
          <w:rFonts w:eastAsia="SimSun"/>
          <w:u w:val="single"/>
          <w:rtl/>
          <w:lang w:eastAsia="zh-CN"/>
        </w:rPr>
        <w:t>וישמע משה</w:t>
      </w:r>
      <w:r w:rsidRPr="003721BB">
        <w:rPr>
          <w:rFonts w:eastAsia="SimSun"/>
          <w:rtl/>
          <w:lang w:eastAsia="zh-CN"/>
        </w:rPr>
        <w:t xml:space="preserve"> </w:t>
      </w:r>
      <w:r>
        <w:rPr>
          <w:rFonts w:eastAsia="SimSun" w:hint="cs"/>
          <w:rtl/>
          <w:lang w:eastAsia="zh-CN"/>
        </w:rPr>
        <w:t>(</w:t>
      </w:r>
      <w:r w:rsidRPr="003721BB">
        <w:rPr>
          <w:rFonts w:eastAsia="SimSun"/>
          <w:rtl/>
          <w:lang w:eastAsia="zh-CN"/>
        </w:rPr>
        <w:t xml:space="preserve">פר' דברים תשע"ו עמ' </w:t>
      </w:r>
      <w:r>
        <w:rPr>
          <w:rFonts w:eastAsia="SimSun" w:hint="cs"/>
          <w:rtl/>
          <w:lang w:eastAsia="zh-CN"/>
        </w:rPr>
        <w:t>ב</w:t>
      </w:r>
      <w:r w:rsidRPr="003721BB">
        <w:rPr>
          <w:rFonts w:eastAsia="SimSun"/>
          <w:rtl/>
          <w:lang w:eastAsia="zh-CN"/>
        </w:rPr>
        <w:t>') – "שאלה: בתשעת הימים למנהג אשכנז אסורה הרחיצה והכיבוס, והמנהג בירושלים להימנע משטיפת הבית אם</w:t>
      </w:r>
      <w:r w:rsidRPr="003721BB">
        <w:rPr>
          <w:rFonts w:eastAsia="SimSun" w:hint="cs"/>
          <w:rtl/>
          <w:lang w:eastAsia="zh-CN"/>
        </w:rPr>
        <w:t xml:space="preserve"> </w:t>
      </w:r>
      <w:r w:rsidRPr="003721BB">
        <w:rPr>
          <w:rFonts w:eastAsia="SimSun"/>
          <w:rtl/>
          <w:lang w:eastAsia="zh-CN"/>
        </w:rPr>
        <w:t>לא במקום צורך גדול. ויש לעיין האם רחיצת המכונית אסורה או מותרת.</w:t>
      </w:r>
      <w:r w:rsidRPr="003721BB">
        <w:rPr>
          <w:rFonts w:eastAsia="SimSun" w:hint="cs"/>
          <w:rtl/>
          <w:lang w:eastAsia="zh-CN"/>
        </w:rPr>
        <w:t xml:space="preserve"> </w:t>
      </w:r>
      <w:r w:rsidRPr="003721BB">
        <w:rPr>
          <w:rFonts w:eastAsia="SimSun"/>
          <w:rtl/>
          <w:lang w:eastAsia="zh-CN"/>
        </w:rPr>
        <w:t xml:space="preserve">תשובה: הגאון הגדול </w:t>
      </w:r>
      <w:r w:rsidRPr="003721BB">
        <w:rPr>
          <w:rFonts w:eastAsia="SimSun"/>
          <w:u w:val="single"/>
          <w:rtl/>
          <w:lang w:eastAsia="zh-CN"/>
        </w:rPr>
        <w:t>רבי חיים קניבסקי</w:t>
      </w:r>
      <w:r w:rsidRPr="003721BB">
        <w:rPr>
          <w:rFonts w:eastAsia="SimSun"/>
          <w:rtl/>
          <w:lang w:eastAsia="zh-CN"/>
        </w:rPr>
        <w:t xml:space="preserve"> שליט"א</w:t>
      </w:r>
      <w:r w:rsidR="007F215D">
        <w:rPr>
          <w:rFonts w:eastAsia="SimSun" w:hint="cs"/>
          <w:rtl/>
          <w:lang w:eastAsia="zh-CN"/>
        </w:rPr>
        <w:t xml:space="preserve"> [זצ"ל]</w:t>
      </w:r>
      <w:r w:rsidRPr="003721BB">
        <w:rPr>
          <w:rFonts w:eastAsia="SimSun"/>
          <w:rtl/>
          <w:lang w:eastAsia="zh-CN"/>
        </w:rPr>
        <w:t xml:space="preserve"> אמר לי: אינו</w:t>
      </w:r>
      <w:r w:rsidRPr="003721BB">
        <w:rPr>
          <w:rFonts w:eastAsia="SimSun" w:hint="cs"/>
          <w:rtl/>
          <w:lang w:eastAsia="zh-CN"/>
        </w:rPr>
        <w:t xml:space="preserve"> </w:t>
      </w:r>
      <w:r w:rsidRPr="003721BB">
        <w:rPr>
          <w:rFonts w:eastAsia="SimSun"/>
          <w:rtl/>
          <w:lang w:eastAsia="zh-CN"/>
        </w:rPr>
        <w:t xml:space="preserve">כדאי. והגאון </w:t>
      </w:r>
      <w:r w:rsidRPr="003721BB">
        <w:rPr>
          <w:rFonts w:eastAsia="SimSun"/>
          <w:u w:val="single"/>
          <w:rtl/>
          <w:lang w:eastAsia="zh-CN"/>
        </w:rPr>
        <w:t>רבי יעקב מאיר שטרן</w:t>
      </w:r>
      <w:r w:rsidRPr="003721BB">
        <w:rPr>
          <w:rFonts w:eastAsia="SimSun"/>
          <w:rtl/>
          <w:lang w:eastAsia="zh-CN"/>
        </w:rPr>
        <w:t xml:space="preserve"> שליט"א אמר לי שאין בזה</w:t>
      </w:r>
      <w:r w:rsidRPr="003721BB">
        <w:rPr>
          <w:rFonts w:eastAsia="SimSun" w:hint="cs"/>
          <w:rtl/>
          <w:lang w:eastAsia="zh-CN"/>
        </w:rPr>
        <w:t xml:space="preserve"> </w:t>
      </w:r>
      <w:r w:rsidRPr="003721BB">
        <w:rPr>
          <w:rFonts w:eastAsia="SimSun"/>
          <w:rtl/>
          <w:lang w:eastAsia="zh-CN"/>
        </w:rPr>
        <w:t xml:space="preserve">איסור אלא הידור בלבד. והגאון </w:t>
      </w:r>
      <w:r w:rsidRPr="003721BB">
        <w:rPr>
          <w:rFonts w:eastAsia="SimSun"/>
          <w:u w:val="single"/>
          <w:rtl/>
          <w:lang w:eastAsia="zh-CN"/>
        </w:rPr>
        <w:t>רבי יצחק זילברשטיין</w:t>
      </w:r>
      <w:r w:rsidRPr="003721BB">
        <w:rPr>
          <w:rFonts w:eastAsia="SimSun"/>
          <w:rtl/>
          <w:lang w:eastAsia="zh-CN"/>
        </w:rPr>
        <w:t xml:space="preserve"> שליט"א</w:t>
      </w:r>
      <w:r w:rsidRPr="003721BB">
        <w:rPr>
          <w:rFonts w:eastAsia="SimSun" w:hint="cs"/>
          <w:rtl/>
          <w:lang w:eastAsia="zh-CN"/>
        </w:rPr>
        <w:t xml:space="preserve"> </w:t>
      </w:r>
      <w:r w:rsidRPr="003721BB">
        <w:rPr>
          <w:rFonts w:eastAsia="SimSun"/>
          <w:rtl/>
          <w:lang w:eastAsia="zh-CN"/>
        </w:rPr>
        <w:t>אמר שאם הלכלוך מפריע לו בנהיגה מותר לנקותו, אולם אם מנקה</w:t>
      </w:r>
      <w:r w:rsidRPr="003721BB">
        <w:rPr>
          <w:rFonts w:eastAsia="SimSun" w:hint="cs"/>
          <w:rtl/>
          <w:lang w:eastAsia="zh-CN"/>
        </w:rPr>
        <w:t xml:space="preserve"> </w:t>
      </w:r>
      <w:r w:rsidRPr="003721BB">
        <w:rPr>
          <w:rFonts w:eastAsia="SimSun"/>
          <w:rtl/>
          <w:lang w:eastAsia="zh-CN"/>
        </w:rPr>
        <w:t>משום שאין זה לכבודו לנהוג במכונית לא נקיה, לא יעשה זאת</w:t>
      </w:r>
      <w:r w:rsidRPr="003721BB">
        <w:rPr>
          <w:rFonts w:eastAsia="SimSun" w:hint="cs"/>
          <w:rtl/>
          <w:lang w:eastAsia="zh-CN"/>
        </w:rPr>
        <w:t xml:space="preserve"> </w:t>
      </w:r>
      <w:r w:rsidRPr="003721BB">
        <w:rPr>
          <w:rFonts w:eastAsia="SimSun"/>
          <w:rtl/>
          <w:lang w:eastAsia="zh-CN"/>
        </w:rPr>
        <w:t>בתשעת הימים.</w:t>
      </w:r>
      <w:r w:rsidRPr="003721BB">
        <w:rPr>
          <w:rFonts w:eastAsia="SimSun" w:hint="cs"/>
          <w:rtl/>
          <w:lang w:eastAsia="zh-CN"/>
        </w:rPr>
        <w:t xml:space="preserve"> </w:t>
      </w:r>
      <w:r w:rsidRPr="003721BB">
        <w:rPr>
          <w:rFonts w:eastAsia="SimSun"/>
          <w:rtl/>
          <w:lang w:eastAsia="zh-CN"/>
        </w:rPr>
        <w:t xml:space="preserve">והגאון </w:t>
      </w:r>
      <w:r w:rsidRPr="003721BB">
        <w:rPr>
          <w:rFonts w:eastAsia="SimSun"/>
          <w:u w:val="single"/>
          <w:rtl/>
          <w:lang w:eastAsia="zh-CN"/>
        </w:rPr>
        <w:t>רבי שמואל אליעזר שטרן</w:t>
      </w:r>
      <w:r w:rsidRPr="003721BB">
        <w:rPr>
          <w:rFonts w:eastAsia="SimSun"/>
          <w:rtl/>
          <w:lang w:eastAsia="zh-CN"/>
        </w:rPr>
        <w:t xml:space="preserve"> שליט"א רצה תחילה לדמות ענין</w:t>
      </w:r>
      <w:r w:rsidRPr="003721BB">
        <w:rPr>
          <w:rFonts w:eastAsia="SimSun" w:hint="cs"/>
          <w:rtl/>
          <w:lang w:eastAsia="zh-CN"/>
        </w:rPr>
        <w:t xml:space="preserve"> </w:t>
      </w:r>
      <w:r w:rsidRPr="003721BB">
        <w:rPr>
          <w:rFonts w:eastAsia="SimSun"/>
          <w:rtl/>
          <w:lang w:eastAsia="zh-CN"/>
        </w:rPr>
        <w:t>זה למש"כ הפוסקים שאין לרחוץ פאה נכרית [שייטעל] בתשעת</w:t>
      </w:r>
      <w:r w:rsidRPr="003721BB">
        <w:rPr>
          <w:rFonts w:eastAsia="SimSun" w:hint="cs"/>
          <w:rtl/>
          <w:lang w:eastAsia="zh-CN"/>
        </w:rPr>
        <w:t xml:space="preserve"> </w:t>
      </w:r>
      <w:r w:rsidRPr="003721BB">
        <w:rPr>
          <w:rFonts w:eastAsia="SimSun"/>
          <w:rtl/>
          <w:lang w:eastAsia="zh-CN"/>
        </w:rPr>
        <w:t>הימים, אע"פ שגם רחיצה זו אינה בגדר כיבוס בגדים האסור. אבל</w:t>
      </w:r>
      <w:r w:rsidRPr="003721BB">
        <w:rPr>
          <w:rFonts w:eastAsia="SimSun" w:hint="cs"/>
          <w:rtl/>
          <w:lang w:eastAsia="zh-CN"/>
        </w:rPr>
        <w:t xml:space="preserve"> </w:t>
      </w:r>
      <w:r w:rsidRPr="003721BB">
        <w:rPr>
          <w:rFonts w:eastAsia="SimSun"/>
          <w:rtl/>
          <w:lang w:eastAsia="zh-CN"/>
        </w:rPr>
        <w:t>אני המחבר אמרתי שיש לחלק בין פאה נכרית שהנשים לובשות</w:t>
      </w:r>
      <w:r w:rsidRPr="003721BB">
        <w:rPr>
          <w:rFonts w:eastAsia="SimSun" w:hint="cs"/>
          <w:rtl/>
          <w:lang w:eastAsia="zh-CN"/>
        </w:rPr>
        <w:t xml:space="preserve"> </w:t>
      </w:r>
      <w:r w:rsidRPr="003721BB">
        <w:rPr>
          <w:rFonts w:eastAsia="SimSun"/>
          <w:rtl/>
          <w:lang w:eastAsia="zh-CN"/>
        </w:rPr>
        <w:t>אותה על גופן ומתייפות בה וזה בודאי יש לאסור כמו כל תיקוני</w:t>
      </w:r>
      <w:r w:rsidRPr="003721BB">
        <w:rPr>
          <w:rFonts w:eastAsia="SimSun" w:hint="cs"/>
          <w:rtl/>
          <w:lang w:eastAsia="zh-CN"/>
        </w:rPr>
        <w:t xml:space="preserve"> </w:t>
      </w:r>
      <w:r w:rsidRPr="003721BB">
        <w:rPr>
          <w:rFonts w:eastAsia="SimSun"/>
          <w:rtl/>
          <w:lang w:eastAsia="zh-CN"/>
        </w:rPr>
        <w:t>האדם, אבל רחיצת המכונית יש לדמותה לשטיפת כלים בבית</w:t>
      </w:r>
      <w:r w:rsidRPr="003721BB">
        <w:rPr>
          <w:rFonts w:eastAsia="SimSun" w:hint="cs"/>
          <w:rtl/>
          <w:lang w:eastAsia="zh-CN"/>
        </w:rPr>
        <w:t xml:space="preserve"> </w:t>
      </w:r>
      <w:r w:rsidRPr="003721BB">
        <w:rPr>
          <w:rFonts w:eastAsia="SimSun"/>
          <w:rtl/>
          <w:lang w:eastAsia="zh-CN"/>
        </w:rPr>
        <w:t xml:space="preserve">שמותרת בודאי. והודה לי הגרש"א שטרן. וכן הסכים הגאון </w:t>
      </w:r>
      <w:r w:rsidRPr="003721BB">
        <w:rPr>
          <w:rFonts w:eastAsia="SimSun"/>
          <w:u w:val="single"/>
          <w:rtl/>
          <w:lang w:eastAsia="zh-CN"/>
        </w:rPr>
        <w:t>רבי</w:t>
      </w:r>
      <w:r w:rsidRPr="003721BB">
        <w:rPr>
          <w:rFonts w:eastAsia="SimSun" w:hint="cs"/>
          <w:u w:val="single"/>
          <w:rtl/>
          <w:lang w:eastAsia="zh-CN"/>
        </w:rPr>
        <w:t xml:space="preserve"> </w:t>
      </w:r>
      <w:r w:rsidRPr="003721BB">
        <w:rPr>
          <w:rFonts w:eastAsia="SimSun"/>
          <w:u w:val="single"/>
          <w:rtl/>
          <w:lang w:eastAsia="zh-CN"/>
        </w:rPr>
        <w:t>שמאי גרוס</w:t>
      </w:r>
      <w:r w:rsidRPr="003721BB">
        <w:rPr>
          <w:rFonts w:eastAsia="SimSun"/>
          <w:rtl/>
          <w:lang w:eastAsia="zh-CN"/>
        </w:rPr>
        <w:t xml:space="preserve"> שליט"א.</w:t>
      </w:r>
      <w:r w:rsidRPr="003721BB">
        <w:rPr>
          <w:rFonts w:eastAsia="SimSun" w:hint="cs"/>
          <w:rtl/>
          <w:lang w:eastAsia="zh-CN"/>
        </w:rPr>
        <w:t xml:space="preserve"> </w:t>
      </w:r>
      <w:r w:rsidRPr="003721BB">
        <w:rPr>
          <w:rFonts w:eastAsia="SimSun"/>
          <w:rtl/>
          <w:lang w:eastAsia="zh-CN"/>
        </w:rPr>
        <w:t xml:space="preserve">והגאונים </w:t>
      </w:r>
      <w:r w:rsidRPr="003721BB">
        <w:rPr>
          <w:rFonts w:eastAsia="SimSun"/>
          <w:u w:val="single"/>
          <w:rtl/>
          <w:lang w:eastAsia="zh-CN"/>
        </w:rPr>
        <w:t>רבי חיים מאיר וואזנר</w:t>
      </w:r>
      <w:r w:rsidRPr="003721BB">
        <w:rPr>
          <w:rFonts w:eastAsia="SimSun"/>
          <w:rtl/>
          <w:lang w:eastAsia="zh-CN"/>
        </w:rPr>
        <w:t xml:space="preserve"> </w:t>
      </w:r>
      <w:r w:rsidRPr="003721BB">
        <w:rPr>
          <w:rFonts w:eastAsia="SimSun"/>
          <w:u w:val="single"/>
          <w:rtl/>
          <w:lang w:eastAsia="zh-CN"/>
        </w:rPr>
        <w:t>ורבי נפתלי נוסבוים</w:t>
      </w:r>
      <w:r w:rsidRPr="003721BB">
        <w:rPr>
          <w:rFonts w:eastAsia="SimSun"/>
          <w:rtl/>
          <w:lang w:eastAsia="zh-CN"/>
        </w:rPr>
        <w:t xml:space="preserve"> </w:t>
      </w:r>
      <w:r w:rsidRPr="003721BB">
        <w:rPr>
          <w:rFonts w:eastAsia="SimSun"/>
          <w:u w:val="single"/>
          <w:rtl/>
          <w:lang w:eastAsia="zh-CN"/>
        </w:rPr>
        <w:t>ורבי משה</w:t>
      </w:r>
      <w:r w:rsidRPr="003721BB">
        <w:rPr>
          <w:rFonts w:eastAsia="SimSun" w:hint="cs"/>
          <w:u w:val="single"/>
          <w:rtl/>
          <w:lang w:eastAsia="zh-CN"/>
        </w:rPr>
        <w:t xml:space="preserve"> </w:t>
      </w:r>
      <w:r w:rsidRPr="003721BB">
        <w:rPr>
          <w:rFonts w:eastAsia="SimSun"/>
          <w:u w:val="single"/>
          <w:rtl/>
          <w:lang w:eastAsia="zh-CN"/>
        </w:rPr>
        <w:t>שאול קליין</w:t>
      </w:r>
      <w:r w:rsidRPr="003721BB">
        <w:rPr>
          <w:rFonts w:eastAsia="SimSun"/>
          <w:rtl/>
          <w:lang w:eastAsia="zh-CN"/>
        </w:rPr>
        <w:t xml:space="preserve"> שליט"א נקטו להקל בזה למעשה, וכן הורה הגר"ש</w:t>
      </w:r>
      <w:r w:rsidRPr="003721BB">
        <w:rPr>
          <w:rFonts w:eastAsia="SimSun" w:hint="cs"/>
          <w:rtl/>
          <w:lang w:eastAsia="zh-CN"/>
        </w:rPr>
        <w:t xml:space="preserve"> </w:t>
      </w:r>
      <w:r w:rsidRPr="003721BB">
        <w:rPr>
          <w:rFonts w:eastAsia="SimSun"/>
          <w:rtl/>
          <w:lang w:eastAsia="zh-CN"/>
        </w:rPr>
        <w:t>גרוס. ואמר הגר"נ נוסבוים שרחיצת פאה נחשבת ככיבוס בגדים</w:t>
      </w:r>
      <w:r w:rsidRPr="003721BB">
        <w:rPr>
          <w:rFonts w:eastAsia="SimSun" w:hint="cs"/>
          <w:rtl/>
          <w:lang w:eastAsia="zh-CN"/>
        </w:rPr>
        <w:t xml:space="preserve"> </w:t>
      </w:r>
      <w:r w:rsidRPr="003721BB">
        <w:rPr>
          <w:rFonts w:eastAsia="SimSun"/>
          <w:rtl/>
          <w:lang w:eastAsia="zh-CN"/>
        </w:rPr>
        <w:t>ולכן אסורה משא"כ בנידון דידן</w:t>
      </w:r>
      <w:r w:rsidRPr="003721BB">
        <w:rPr>
          <w:rFonts w:eastAsia="SimSun" w:hint="cs"/>
          <w:rtl/>
          <w:lang w:eastAsia="zh-CN"/>
        </w:rPr>
        <w:t>"</w:t>
      </w:r>
      <w:r w:rsidRPr="003721BB">
        <w:rPr>
          <w:rFonts w:eastAsia="SimSun"/>
          <w:rtl/>
          <w:lang w:eastAsia="zh-CN"/>
        </w:rPr>
        <w:t>.</w:t>
      </w:r>
    </w:p>
    <w:p w14:paraId="53F67BCF" w14:textId="77777777" w:rsidR="00EF0458" w:rsidRPr="00EF0458" w:rsidRDefault="00EF0458" w:rsidP="00EF0458">
      <w:pPr>
        <w:jc w:val="both"/>
        <w:rPr>
          <w:rFonts w:eastAsia="SimSun"/>
          <w:lang w:eastAsia="zh-CN"/>
        </w:rPr>
      </w:pPr>
    </w:p>
    <w:p w14:paraId="31F8A604" w14:textId="77777777" w:rsidR="00EF0458" w:rsidRPr="00EF0458" w:rsidRDefault="0062616B" w:rsidP="00CA562C">
      <w:pPr>
        <w:numPr>
          <w:ilvl w:val="1"/>
          <w:numId w:val="6"/>
        </w:numPr>
        <w:jc w:val="both"/>
        <w:rPr>
          <w:rFonts w:eastAsia="SimSun"/>
          <w:lang w:eastAsia="zh-CN"/>
        </w:rPr>
      </w:pPr>
      <w:r w:rsidRPr="00612C51">
        <w:rPr>
          <w:rFonts w:eastAsia="SimSun" w:hint="cs"/>
          <w:b/>
          <w:bCs/>
          <w:rtl/>
          <w:lang w:eastAsia="zh-CN"/>
        </w:rPr>
        <w:t xml:space="preserve">הנוסע בימים אלו: </w:t>
      </w:r>
      <w:r w:rsidR="00EF0458" w:rsidRPr="00612C51">
        <w:rPr>
          <w:rFonts w:eastAsia="SimSun" w:hint="cs"/>
          <w:b/>
          <w:bCs/>
          <w:rtl/>
          <w:lang w:eastAsia="zh-CN"/>
        </w:rPr>
        <w:t>כיבוס במקום טירחא</w:t>
      </w:r>
      <w:r w:rsidR="00EF0458" w:rsidRPr="00EF0458">
        <w:rPr>
          <w:rFonts w:eastAsia="SimSun" w:hint="cs"/>
          <w:rtl/>
          <w:lang w:eastAsia="zh-CN"/>
        </w:rPr>
        <w:t>.</w:t>
      </w:r>
    </w:p>
    <w:p w14:paraId="2B05BDEC" w14:textId="77777777" w:rsidR="00EF0458" w:rsidRPr="00EF0458" w:rsidRDefault="00EF0458" w:rsidP="00D01E21">
      <w:pPr>
        <w:numPr>
          <w:ilvl w:val="2"/>
          <w:numId w:val="6"/>
        </w:numPr>
        <w:jc w:val="both"/>
        <w:rPr>
          <w:rFonts w:eastAsia="SimSun"/>
          <w:lang w:eastAsia="zh-CN"/>
        </w:rPr>
      </w:pPr>
      <w:r w:rsidRPr="00EF0458">
        <w:rPr>
          <w:rFonts w:eastAsia="SimSun" w:hint="cs"/>
          <w:rtl/>
          <w:lang w:eastAsia="zh-CN"/>
        </w:rPr>
        <w:t>מחמיר</w:t>
      </w:r>
      <w:r w:rsidR="0062616B">
        <w:rPr>
          <w:rFonts w:eastAsia="SimSun" w:hint="cs"/>
          <w:rtl/>
          <w:lang w:eastAsia="zh-CN"/>
        </w:rPr>
        <w:t xml:space="preserve">, </w:t>
      </w:r>
      <w:r w:rsidR="00DC54AA" w:rsidRPr="00EF0458">
        <w:rPr>
          <w:rFonts w:eastAsia="SimSun" w:hint="cs"/>
          <w:rtl/>
          <w:lang w:eastAsia="zh-CN"/>
        </w:rPr>
        <w:t>חייב להביא עמו מספיק בגדים שלא יצטרך לכבס</w:t>
      </w:r>
      <w:r w:rsidR="00D01E21">
        <w:rPr>
          <w:rFonts w:eastAsia="SimSun" w:hint="cs"/>
          <w:rtl/>
          <w:lang w:eastAsia="zh-CN"/>
        </w:rPr>
        <w:t xml:space="preserve"> [אפי' בגדים לילדים]</w:t>
      </w:r>
      <w:r w:rsidRPr="00EF0458">
        <w:rPr>
          <w:rFonts w:eastAsia="SimSun" w:hint="cs"/>
          <w:rtl/>
          <w:lang w:eastAsia="zh-CN"/>
        </w:rPr>
        <w:t>.</w:t>
      </w:r>
    </w:p>
    <w:p w14:paraId="1653D1BE" w14:textId="03278FB1"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שלמי מועד עמ' ת"פ, נטעי גבריאל </w:t>
      </w:r>
      <w:r w:rsidR="00920F77">
        <w:rPr>
          <w:rFonts w:eastAsia="SimSun" w:hint="cs"/>
          <w:rtl/>
          <w:lang w:eastAsia="zh-CN"/>
        </w:rPr>
        <w:t>בין המצרים</w:t>
      </w:r>
      <w:r w:rsidR="00920F77" w:rsidRPr="00EF0458">
        <w:rPr>
          <w:rFonts w:eastAsia="SimSun" w:hint="cs"/>
          <w:rtl/>
          <w:lang w:eastAsia="zh-CN"/>
        </w:rPr>
        <w:t xml:space="preserve"> </w:t>
      </w:r>
      <w:r w:rsidRPr="00EF0458">
        <w:rPr>
          <w:rFonts w:eastAsia="SimSun" w:hint="cs"/>
          <w:rtl/>
          <w:lang w:eastAsia="zh-CN"/>
        </w:rPr>
        <w:t>פרק ל"ה הע' מ"ו</w:t>
      </w:r>
      <w:r w:rsidR="00D97915">
        <w:rPr>
          <w:rFonts w:eastAsia="SimSun" w:hint="cs"/>
          <w:rtl/>
          <w:lang w:eastAsia="zh-CN"/>
        </w:rPr>
        <w:t xml:space="preserve"> [</w:t>
      </w:r>
      <w:r w:rsidR="00903BC8">
        <w:rPr>
          <w:rFonts w:eastAsia="SimSun" w:hint="cs"/>
          <w:rtl/>
          <w:lang w:eastAsia="zh-CN"/>
        </w:rPr>
        <w:t>לשונו מובא לקמן</w:t>
      </w:r>
      <w:r w:rsidR="00D97915">
        <w:rPr>
          <w:rFonts w:eastAsia="SimSun" w:hint="cs"/>
          <w:rtl/>
          <w:lang w:eastAsia="zh-CN"/>
        </w:rPr>
        <w:t>]</w:t>
      </w:r>
      <w:r w:rsidRPr="00EF0458">
        <w:rPr>
          <w:rFonts w:eastAsia="SimSun" w:hint="cs"/>
          <w:rtl/>
          <w:lang w:eastAsia="zh-CN"/>
        </w:rPr>
        <w:t>) – "הנוסע בימים אלו עם משפחתו וילדיו למקום אחר, חייב להביא עמו מספיק בגדים שלא יצטרך לכבס, אף שטירחא גדולה היא, דלא מצינו שהיתירו לכבס במקום טירחא".</w:t>
      </w:r>
    </w:p>
    <w:p w14:paraId="28A212AF" w14:textId="577C090E" w:rsidR="00086A4D" w:rsidRPr="00086A4D" w:rsidRDefault="00086A4D" w:rsidP="0062616B">
      <w:pPr>
        <w:numPr>
          <w:ilvl w:val="3"/>
          <w:numId w:val="6"/>
        </w:numPr>
        <w:jc w:val="both"/>
        <w:rPr>
          <w:rFonts w:eastAsia="SimSun"/>
          <w:lang w:eastAsia="zh-CN"/>
        </w:rPr>
      </w:pPr>
      <w:r w:rsidRPr="001E5EF8">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נטעי גבריאל בין המצרים פרק ל"ה הע' מ"</w:t>
      </w:r>
      <w:r w:rsidR="0062616B">
        <w:rPr>
          <w:rFonts w:hint="cs"/>
          <w:rtl/>
        </w:rPr>
        <w:t>ו</w:t>
      </w:r>
      <w:r>
        <w:rPr>
          <w:rFonts w:hint="cs"/>
          <w:rtl/>
        </w:rPr>
        <w:t xml:space="preserve">) </w:t>
      </w:r>
      <w:r>
        <w:rPr>
          <w:rtl/>
        </w:rPr>
        <w:t>–</w:t>
      </w:r>
      <w:r>
        <w:rPr>
          <w:rFonts w:hint="cs"/>
          <w:rtl/>
        </w:rPr>
        <w:t xml:space="preserve"> "[</w:t>
      </w:r>
      <w:r w:rsidRPr="0089776A">
        <w:rPr>
          <w:rtl/>
        </w:rPr>
        <w:t xml:space="preserve">מי שהולך בימים אלו עם משפחתו </w:t>
      </w:r>
      <w:r w:rsidRPr="0089776A">
        <w:rPr>
          <w:b/>
          <w:bCs/>
          <w:rtl/>
        </w:rPr>
        <w:t>וילדיו</w:t>
      </w:r>
      <w:r w:rsidRPr="0089776A">
        <w:rPr>
          <w:rtl/>
        </w:rPr>
        <w:t xml:space="preserve"> למקום אחר, מחויב</w:t>
      </w:r>
      <w:r>
        <w:rPr>
          <w:rFonts w:hint="cs"/>
          <w:rtl/>
        </w:rPr>
        <w:t xml:space="preserve"> </w:t>
      </w:r>
      <w:r w:rsidRPr="0089776A">
        <w:rPr>
          <w:rtl/>
        </w:rPr>
        <w:t>להביא עמו די בגדים כדי שלא יצטרך לכבס אף שטירחא גדולה היא</w:t>
      </w:r>
      <w:r>
        <w:rPr>
          <w:rFonts w:hint="cs"/>
          <w:rtl/>
        </w:rPr>
        <w:t xml:space="preserve">] </w:t>
      </w:r>
      <w:r w:rsidRPr="00745CA7">
        <w:rPr>
          <w:rtl/>
        </w:rPr>
        <w:t>דלא מצינו שהתירו לכבס ב</w:t>
      </w:r>
      <w:r>
        <w:rPr>
          <w:rtl/>
        </w:rPr>
        <w:t xml:space="preserve">מקום </w:t>
      </w:r>
      <w:r>
        <w:rPr>
          <w:rFonts w:hint="cs"/>
          <w:rtl/>
        </w:rPr>
        <w:t>טירחא, וכ</w:t>
      </w:r>
      <w:r>
        <w:rPr>
          <w:rtl/>
        </w:rPr>
        <w:t>ן אמר</w:t>
      </w:r>
      <w:r>
        <w:rPr>
          <w:rFonts w:hint="cs"/>
          <w:rtl/>
        </w:rPr>
        <w:t>ו</w:t>
      </w:r>
      <w:r>
        <w:rPr>
          <w:rtl/>
        </w:rPr>
        <w:t xml:space="preserve"> לי הג</w:t>
      </w:r>
      <w:r>
        <w:rPr>
          <w:rFonts w:hint="cs"/>
          <w:rtl/>
        </w:rPr>
        <w:t>רש"ז</w:t>
      </w:r>
      <w:r>
        <w:rPr>
          <w:rtl/>
        </w:rPr>
        <w:t xml:space="preserve"> </w:t>
      </w:r>
      <w:r w:rsidRPr="00745CA7">
        <w:rPr>
          <w:rtl/>
        </w:rPr>
        <w:t>אויערבאך זצ</w:t>
      </w:r>
      <w:r>
        <w:rPr>
          <w:rFonts w:hint="cs"/>
          <w:rtl/>
        </w:rPr>
        <w:t>"</w:t>
      </w:r>
      <w:r w:rsidRPr="00745CA7">
        <w:rPr>
          <w:rtl/>
        </w:rPr>
        <w:t>ל והגרי</w:t>
      </w:r>
      <w:r>
        <w:rPr>
          <w:rFonts w:hint="cs"/>
          <w:rtl/>
        </w:rPr>
        <w:t>"</w:t>
      </w:r>
      <w:r w:rsidRPr="00745CA7">
        <w:rPr>
          <w:rtl/>
        </w:rPr>
        <w:t>ש אליש</w:t>
      </w:r>
      <w:r>
        <w:rPr>
          <w:rtl/>
        </w:rPr>
        <w:t xml:space="preserve">יב </w:t>
      </w:r>
      <w:r w:rsidR="00DC602D">
        <w:rPr>
          <w:rFonts w:hint="cs"/>
          <w:rtl/>
        </w:rPr>
        <w:t>שליט</w:t>
      </w:r>
      <w:r w:rsidR="00DC602D">
        <w:rPr>
          <w:rtl/>
        </w:rPr>
        <w:t>"</w:t>
      </w:r>
      <w:r w:rsidR="00DC602D">
        <w:rPr>
          <w:rFonts w:hint="cs"/>
          <w:rtl/>
        </w:rPr>
        <w:t>א [זצ</w:t>
      </w:r>
      <w:r w:rsidR="00DC602D">
        <w:rPr>
          <w:rtl/>
        </w:rPr>
        <w:t>"</w:t>
      </w:r>
      <w:r w:rsidR="00DC602D">
        <w:rPr>
          <w:rFonts w:hint="cs"/>
          <w:rtl/>
        </w:rPr>
        <w:t>ל]</w:t>
      </w:r>
      <w:r>
        <w:rPr>
          <w:rFonts w:hint="cs"/>
          <w:rtl/>
        </w:rPr>
        <w:t xml:space="preserve"> </w:t>
      </w:r>
      <w:r>
        <w:rPr>
          <w:rtl/>
        </w:rPr>
        <w:t>בפשיטות לאיסור</w:t>
      </w:r>
      <w:r>
        <w:rPr>
          <w:rFonts w:hint="cs"/>
          <w:rtl/>
        </w:rPr>
        <w:t>".</w:t>
      </w:r>
    </w:p>
    <w:p w14:paraId="6CB380F0" w14:textId="77777777" w:rsidR="00086A4D" w:rsidRDefault="00086A4D" w:rsidP="00086A4D">
      <w:pPr>
        <w:numPr>
          <w:ilvl w:val="3"/>
          <w:numId w:val="6"/>
        </w:numPr>
        <w:jc w:val="both"/>
        <w:rPr>
          <w:rFonts w:eastAsia="SimSun"/>
          <w:lang w:eastAsia="zh-CN"/>
        </w:rPr>
      </w:pPr>
      <w:r w:rsidRPr="001E5EF8">
        <w:rPr>
          <w:rFonts w:hint="cs"/>
          <w:u w:val="single"/>
          <w:rtl/>
        </w:rPr>
        <w:t>חוט שני</w:t>
      </w:r>
      <w:r>
        <w:rPr>
          <w:rFonts w:hint="cs"/>
          <w:rtl/>
        </w:rPr>
        <w:t xml:space="preserve"> (יד בבין המצרים פרק י"ג הע' מ"ז) </w:t>
      </w:r>
      <w:r>
        <w:rPr>
          <w:rtl/>
        </w:rPr>
        <w:t>–</w:t>
      </w:r>
      <w:r>
        <w:rPr>
          <w:rFonts w:hint="cs"/>
          <w:rtl/>
        </w:rPr>
        <w:t xml:space="preserve"> "</w:t>
      </w:r>
      <w:r w:rsidRPr="0089776A">
        <w:rPr>
          <w:rtl/>
        </w:rPr>
        <w:t>מי שיש לו הרבה בגדים לילדיו, אך נוסע לימים האלו למקום אחר, מחויב הוא ליקח את כל בגדי הילדים, כדי לא לכבס, ואף שזה טרחא גדולה להביא את כל הבגדים עמו</w:t>
      </w:r>
      <w:r>
        <w:rPr>
          <w:rFonts w:hint="cs"/>
          <w:rtl/>
        </w:rPr>
        <w:t>".</w:t>
      </w:r>
    </w:p>
    <w:p w14:paraId="3D666E53" w14:textId="77777777" w:rsidR="00545FC1" w:rsidRPr="00545FC1" w:rsidRDefault="00BC59C1" w:rsidP="00BC59C1">
      <w:pPr>
        <w:numPr>
          <w:ilvl w:val="3"/>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545FC1">
        <w:rPr>
          <w:rtl/>
        </w:rPr>
        <w:t xml:space="preserve"> עמ' ר"</w:t>
      </w:r>
      <w:r w:rsidR="00545FC1">
        <w:rPr>
          <w:rFonts w:hint="cs"/>
          <w:rtl/>
        </w:rPr>
        <w:t>ב</w:t>
      </w:r>
      <w:r w:rsidR="00545FC1">
        <w:rPr>
          <w:rtl/>
        </w:rPr>
        <w:t xml:space="preserve"> אות ק</w:t>
      </w:r>
      <w:r w:rsidR="00545FC1">
        <w:rPr>
          <w:rFonts w:hint="cs"/>
          <w:rtl/>
        </w:rPr>
        <w:t>י"</w:t>
      </w:r>
      <w:r w:rsidR="00545FC1">
        <w:rPr>
          <w:rtl/>
        </w:rPr>
        <w:t>ט) –</w:t>
      </w:r>
      <w:r w:rsidR="00545FC1">
        <w:rPr>
          <w:rFonts w:hint="cs"/>
          <w:rtl/>
        </w:rPr>
        <w:t xml:space="preserve"> "</w:t>
      </w:r>
      <w:r w:rsidR="00545FC1">
        <w:rPr>
          <w:rtl/>
        </w:rPr>
        <w:t>הנוסע לחו"ל, האם צריך להביא מספיק בגדים לכל תשעת הימים או שיש אפשרות להקל ולקחת רק מה שרגיל לקחת, ואם יתלכלכו יכבס [לפני שבוע שחל בו]. תשובה: אין להתיר. במוצאי התענית יכול להקל ולכבס</w:t>
      </w:r>
      <w:r w:rsidR="00545FC1">
        <w:rPr>
          <w:rFonts w:hint="cs"/>
          <w:rtl/>
        </w:rPr>
        <w:t>".</w:t>
      </w:r>
    </w:p>
    <w:p w14:paraId="1DA338CD" w14:textId="77777777" w:rsidR="00086A4D" w:rsidRPr="00086A4D" w:rsidRDefault="00086A4D" w:rsidP="00086A4D">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w:t>
      </w:r>
      <w:r>
        <w:rPr>
          <w:rFonts w:eastAsia="SimSun" w:hint="cs"/>
          <w:rtl/>
          <w:lang w:eastAsia="zh-CN"/>
        </w:rPr>
        <w:t xml:space="preserve">ריש </w:t>
      </w:r>
      <w:r w:rsidRPr="00EF0458">
        <w:rPr>
          <w:rFonts w:eastAsia="SimSun" w:hint="cs"/>
          <w:rtl/>
          <w:lang w:eastAsia="zh-CN"/>
        </w:rPr>
        <w:t>עמ' פ"א)</w:t>
      </w:r>
      <w:r>
        <w:rPr>
          <w:rFonts w:eastAsia="SimSun" w:hint="cs"/>
          <w:rtl/>
          <w:lang w:eastAsia="zh-CN"/>
        </w:rPr>
        <w:t>.</w:t>
      </w:r>
    </w:p>
    <w:p w14:paraId="19C6D15D" w14:textId="77777777" w:rsidR="00EF0458" w:rsidRPr="00EF0458"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920F77" w:rsidRPr="00EF0458">
        <w:rPr>
          <w:rFonts w:eastAsia="SimSun" w:hint="cs"/>
          <w:rtl/>
          <w:lang w:eastAsia="zh-CN"/>
        </w:rPr>
        <w:t xml:space="preserve"> </w:t>
      </w:r>
      <w:r w:rsidR="00EF0458" w:rsidRPr="00EF0458">
        <w:rPr>
          <w:rFonts w:eastAsia="SimSun" w:hint="cs"/>
          <w:rtl/>
          <w:lang w:eastAsia="zh-CN"/>
        </w:rPr>
        <w:t>פרק ל"ה סעי' כ"ז)</w:t>
      </w:r>
      <w:r w:rsidR="00D97915">
        <w:rPr>
          <w:rFonts w:eastAsia="SimSun" w:hint="cs"/>
          <w:rtl/>
          <w:lang w:eastAsia="zh-CN"/>
        </w:rPr>
        <w:t xml:space="preserve">, </w:t>
      </w:r>
      <w:r w:rsidR="00D97915" w:rsidRPr="001E5EF8">
        <w:rPr>
          <w:rFonts w:hint="cs"/>
          <w:u w:val="single"/>
          <w:rtl/>
        </w:rPr>
        <w:t>נחמת ישראל</w:t>
      </w:r>
      <w:r w:rsidR="00D97915">
        <w:rPr>
          <w:rFonts w:hint="cs"/>
          <w:rtl/>
        </w:rPr>
        <w:t xml:space="preserve"> (פרק י"ז סעי' י"ד)</w:t>
      </w:r>
      <w:r w:rsidR="00EF0458" w:rsidRPr="00EF0458">
        <w:rPr>
          <w:rFonts w:eastAsia="SimSun" w:hint="cs"/>
          <w:rtl/>
          <w:lang w:eastAsia="zh-CN"/>
        </w:rPr>
        <w:t>.</w:t>
      </w:r>
    </w:p>
    <w:p w14:paraId="7B5A9BCC" w14:textId="77777777" w:rsidR="00D97915" w:rsidRPr="00EF0458" w:rsidRDefault="00D97915" w:rsidP="00EF0458">
      <w:pPr>
        <w:jc w:val="both"/>
        <w:rPr>
          <w:rFonts w:eastAsia="SimSun"/>
          <w:lang w:eastAsia="zh-CN"/>
        </w:rPr>
      </w:pPr>
    </w:p>
    <w:p w14:paraId="5E17D818" w14:textId="2BE8C4BA" w:rsidR="006F56DD" w:rsidRDefault="006F56DD" w:rsidP="006F56DD">
      <w:pPr>
        <w:pStyle w:val="ListParagraph"/>
        <w:numPr>
          <w:ilvl w:val="1"/>
          <w:numId w:val="6"/>
        </w:numPr>
        <w:rPr>
          <w:rFonts w:eastAsia="SimSun"/>
          <w:lang w:eastAsia="zh-CN"/>
        </w:rPr>
      </w:pPr>
      <w:r w:rsidRPr="006F56DD">
        <w:rPr>
          <w:rFonts w:eastAsia="SimSun"/>
          <w:b/>
          <w:bCs/>
          <w:rtl/>
          <w:lang w:eastAsia="zh-CN"/>
        </w:rPr>
        <w:t>לכבס ע"י מי שנוהג ה</w:t>
      </w:r>
      <w:r w:rsidR="007F215D">
        <w:rPr>
          <w:rFonts w:eastAsia="SimSun" w:hint="cs"/>
          <w:b/>
          <w:bCs/>
          <w:rtl/>
          <w:lang w:eastAsia="zh-CN"/>
        </w:rPr>
        <w:t>י</w:t>
      </w:r>
      <w:r w:rsidRPr="006F56DD">
        <w:rPr>
          <w:rFonts w:eastAsia="SimSun"/>
          <w:b/>
          <w:bCs/>
          <w:rtl/>
          <w:lang w:eastAsia="zh-CN"/>
        </w:rPr>
        <w:t>תר</w:t>
      </w:r>
      <w:r>
        <w:rPr>
          <w:rFonts w:eastAsia="SimSun" w:hint="cs"/>
          <w:rtl/>
          <w:lang w:eastAsia="zh-CN"/>
        </w:rPr>
        <w:t>.</w:t>
      </w:r>
    </w:p>
    <w:p w14:paraId="53C9FBA4" w14:textId="77777777" w:rsidR="006F56DD" w:rsidRPr="006F56DD" w:rsidRDefault="006F56DD" w:rsidP="006F56DD">
      <w:pPr>
        <w:pStyle w:val="ListParagraph"/>
        <w:numPr>
          <w:ilvl w:val="2"/>
          <w:numId w:val="6"/>
        </w:numPr>
        <w:rPr>
          <w:rFonts w:eastAsia="SimSun"/>
          <w:rtl/>
          <w:lang w:eastAsia="zh-CN"/>
        </w:rPr>
      </w:pPr>
      <w:r w:rsidRPr="006F56DD">
        <w:rPr>
          <w:rFonts w:eastAsia="SimSun" w:hint="cs"/>
          <w:rtl/>
          <w:lang w:eastAsia="zh-CN"/>
        </w:rPr>
        <w:t>מחמיר.</w:t>
      </w:r>
    </w:p>
    <w:p w14:paraId="06C7A423" w14:textId="77777777" w:rsidR="006F56DD" w:rsidRPr="006F56DD" w:rsidRDefault="006F56DD" w:rsidP="006F56DD">
      <w:pPr>
        <w:numPr>
          <w:ilvl w:val="3"/>
          <w:numId w:val="6"/>
        </w:numPr>
        <w:jc w:val="both"/>
        <w:rPr>
          <w:rFonts w:eastAsia="SimSun"/>
          <w:lang w:eastAsia="zh-CN"/>
        </w:rPr>
      </w:pPr>
      <w:r w:rsidRPr="006F56DD">
        <w:rPr>
          <w:rFonts w:eastAsia="SimSun"/>
          <w:u w:val="single"/>
          <w:rtl/>
          <w:lang w:eastAsia="zh-CN"/>
        </w:rPr>
        <w:t>אבן ישראל</w:t>
      </w:r>
      <w:r w:rsidRPr="006F56DD">
        <w:rPr>
          <w:rFonts w:eastAsia="SimSun"/>
          <w:rtl/>
          <w:lang w:eastAsia="zh-CN"/>
        </w:rPr>
        <w:t xml:space="preserve"> </w:t>
      </w:r>
      <w:r>
        <w:rPr>
          <w:rFonts w:eastAsia="SimSun" w:hint="cs"/>
          <w:rtl/>
          <w:lang w:eastAsia="zh-CN"/>
        </w:rPr>
        <w:t>(</w:t>
      </w:r>
      <w:r w:rsidRPr="006F56DD">
        <w:rPr>
          <w:rFonts w:eastAsia="SimSun"/>
          <w:rtl/>
          <w:lang w:eastAsia="zh-CN"/>
        </w:rPr>
        <w:t>ח"ט ס</w:t>
      </w:r>
      <w:r>
        <w:rPr>
          <w:rFonts w:eastAsia="SimSun" w:hint="cs"/>
          <w:rtl/>
          <w:lang w:eastAsia="zh-CN"/>
        </w:rPr>
        <w:t>י</w:t>
      </w:r>
      <w:r w:rsidRPr="006F56DD">
        <w:rPr>
          <w:rFonts w:eastAsia="SimSun"/>
          <w:rtl/>
          <w:lang w:eastAsia="zh-CN"/>
        </w:rPr>
        <w:t>' ס"</w:t>
      </w:r>
      <w:r w:rsidR="00EB5DFA">
        <w:rPr>
          <w:rFonts w:eastAsia="SimSun" w:hint="cs"/>
          <w:rtl/>
          <w:lang w:eastAsia="zh-CN"/>
        </w:rPr>
        <w:t>ג על מ"ב סי' תקנ"א ס"ק ל"ד</w:t>
      </w:r>
      <w:r>
        <w:rPr>
          <w:rFonts w:eastAsia="SimSun" w:hint="cs"/>
          <w:rtl/>
          <w:lang w:eastAsia="zh-CN"/>
        </w:rPr>
        <w:t>).</w:t>
      </w:r>
    </w:p>
    <w:p w14:paraId="33F09939" w14:textId="7DDF9710" w:rsidR="006F56DD" w:rsidRPr="006F56DD" w:rsidRDefault="006F56DD" w:rsidP="006F56DD">
      <w:pPr>
        <w:numPr>
          <w:ilvl w:val="3"/>
          <w:numId w:val="6"/>
        </w:numPr>
        <w:jc w:val="both"/>
        <w:rPr>
          <w:rFonts w:eastAsia="SimSun"/>
          <w:lang w:eastAsia="zh-CN"/>
        </w:rPr>
      </w:pPr>
      <w:r w:rsidRPr="00EF0458">
        <w:rPr>
          <w:rFonts w:eastAsia="SimSun" w:hint="cs"/>
          <w:color w:val="000000"/>
          <w:u w:val="single"/>
          <w:rtl/>
          <w:lang w:eastAsia="zh-CN"/>
        </w:rPr>
        <w:t>הגריש"א</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sidRPr="00EF0458">
        <w:rPr>
          <w:rFonts w:eastAsia="SimSun" w:hint="cs"/>
          <w:rtl/>
          <w:lang w:eastAsia="zh-CN"/>
        </w:rPr>
        <w:t>קובץ תשובות ח"א סי' נ"ח אות א') – "אי מותר לאשכנזי שנוהג איסור כיבוס מר"ח אב, ליתן לאלו הנוהגים היתר כגון לספרדים שיכבסו עבורו. תשובה: הלכה פסוקה באו"ח סי' תקנ"א ברמ"א 'אסור ליתן כלים לכובסת נכרית לכבס מר"ח ואילך' ובשע"ת שם אף להפר"ח דאמירה לעכו"ם בשאר איסו</w:t>
      </w:r>
      <w:r>
        <w:rPr>
          <w:rFonts w:eastAsia="SimSun" w:hint="cs"/>
          <w:rtl/>
          <w:lang w:eastAsia="zh-CN"/>
        </w:rPr>
        <w:t>ר ד</w:t>
      </w:r>
      <w:r w:rsidRPr="00EF0458">
        <w:rPr>
          <w:rFonts w:eastAsia="SimSun" w:hint="cs"/>
          <w:rtl/>
          <w:lang w:eastAsia="zh-CN"/>
        </w:rPr>
        <w:t>ר</w:t>
      </w:r>
      <w:r>
        <w:rPr>
          <w:rFonts w:eastAsia="SimSun" w:hint="cs"/>
          <w:rtl/>
          <w:lang w:eastAsia="zh-CN"/>
        </w:rPr>
        <w:t>בנן</w:t>
      </w:r>
      <w:r w:rsidRPr="00EF0458">
        <w:rPr>
          <w:rFonts w:eastAsia="SimSun" w:hint="cs"/>
          <w:rtl/>
          <w:lang w:eastAsia="zh-CN"/>
        </w:rPr>
        <w:t xml:space="preserve"> שרי, משום חומרא דט"ב נהגו לאסור, ועי' שע"ת סי' תצ"ו בבן חו"ל הנמצא בארץ [ודעתו לחזור] לדעת גדולי אחרונים אסור לו לומר לבן א"י שיעשה מלאכה עבורו ביו"ט שני, ואיפשטא הבעי' שלך".</w:t>
      </w:r>
    </w:p>
    <w:p w14:paraId="3032F6A0" w14:textId="77777777" w:rsidR="006F56DD" w:rsidRDefault="006F56DD" w:rsidP="006F56DD">
      <w:pPr>
        <w:numPr>
          <w:ilvl w:val="3"/>
          <w:numId w:val="6"/>
        </w:numPr>
        <w:jc w:val="both"/>
        <w:rPr>
          <w:rFonts w:eastAsia="SimSun"/>
          <w:lang w:eastAsia="zh-CN"/>
        </w:rPr>
      </w:pPr>
      <w:r w:rsidRPr="00EF0458">
        <w:rPr>
          <w:rFonts w:eastAsia="SimSun" w:hint="cs"/>
          <w:u w:val="single"/>
          <w:rtl/>
          <w:lang w:eastAsia="zh-CN"/>
        </w:rPr>
        <w:t>חזון עובדיה</w:t>
      </w:r>
      <w:r w:rsidRPr="00EF0458">
        <w:rPr>
          <w:rFonts w:eastAsia="SimSun" w:hint="cs"/>
          <w:rtl/>
          <w:lang w:eastAsia="zh-CN"/>
        </w:rPr>
        <w:t xml:space="preserve"> (</w:t>
      </w:r>
      <w:r>
        <w:rPr>
          <w:rFonts w:eastAsia="SimSun" w:hint="cs"/>
          <w:rtl/>
          <w:lang w:eastAsia="zh-CN"/>
        </w:rPr>
        <w:t>ארבע תעניות</w:t>
      </w:r>
      <w:r w:rsidRPr="00EF0458">
        <w:rPr>
          <w:rFonts w:eastAsia="SimSun" w:hint="cs"/>
          <w:rtl/>
          <w:lang w:eastAsia="zh-CN"/>
        </w:rPr>
        <w:t xml:space="preserve"> עמ' רל"ז) – "הנוהגים איסור בכיבוס בגדים החל מראש חודש אב, אינם רשאים לתת בגדיהם להנוהגים היתר (עד שבוע שחל בו תשעה באב), אפילו כדי להניחם עד לאחר תשעה באב, כיון שיש להם קורת רוח לראות בגדיהם מכובסים. ומטעם זה אסור לתת לנכרים בגדים לכבסם, ולהניחם עד לאחר תשעה באב".</w:t>
      </w:r>
    </w:p>
    <w:p w14:paraId="2E2C2694" w14:textId="4614A7C1" w:rsidR="006F56DD" w:rsidRDefault="000D34C4" w:rsidP="006F56DD">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6F56DD" w:rsidRPr="006F56DD">
        <w:rPr>
          <w:rFonts w:eastAsia="SimSun"/>
          <w:rtl/>
          <w:lang w:eastAsia="zh-CN"/>
        </w:rPr>
        <w:t>מועדי הגר"ח ח"ב תשובה שפ"ו) – "שאלה: הנוהג לאסור כיבוס מר"ח אב, אם רשאי לומר למי שנוהג רק בשבוע שחל בו שיכבס לו. תשובה: לא".</w:t>
      </w:r>
    </w:p>
    <w:p w14:paraId="6ED0B60F" w14:textId="77777777" w:rsidR="006F56DD" w:rsidRPr="006F56DD" w:rsidRDefault="006F56DD" w:rsidP="006F56DD">
      <w:pPr>
        <w:jc w:val="both"/>
        <w:rPr>
          <w:rFonts w:eastAsia="SimSun"/>
          <w:lang w:eastAsia="zh-CN"/>
        </w:rPr>
      </w:pPr>
    </w:p>
    <w:p w14:paraId="57E5436D" w14:textId="77777777" w:rsidR="00EF0458" w:rsidRPr="00EF0458" w:rsidRDefault="00B94B91" w:rsidP="00CA562C">
      <w:pPr>
        <w:numPr>
          <w:ilvl w:val="1"/>
          <w:numId w:val="6"/>
        </w:numPr>
        <w:jc w:val="both"/>
        <w:rPr>
          <w:rFonts w:eastAsia="SimSun"/>
          <w:lang w:eastAsia="zh-CN"/>
        </w:rPr>
      </w:pPr>
      <w:bookmarkStart w:id="282" w:name="_Hlk130248506"/>
      <w:r>
        <w:rPr>
          <w:rFonts w:eastAsia="SimSun" w:hint="cs"/>
          <w:b/>
          <w:bCs/>
          <w:rtl/>
          <w:lang w:eastAsia="zh-CN"/>
        </w:rPr>
        <w:t xml:space="preserve">בן </w:t>
      </w:r>
      <w:r w:rsidR="00EF0458" w:rsidRPr="00EF0458">
        <w:rPr>
          <w:rFonts w:eastAsia="SimSun" w:hint="cs"/>
          <w:b/>
          <w:bCs/>
          <w:rtl/>
          <w:lang w:eastAsia="zh-CN"/>
        </w:rPr>
        <w:t xml:space="preserve">ספרדי שמכבס </w:t>
      </w:r>
      <w:r>
        <w:rPr>
          <w:rFonts w:eastAsia="SimSun" w:hint="cs"/>
          <w:b/>
          <w:bCs/>
          <w:rtl/>
          <w:lang w:eastAsia="zh-CN"/>
        </w:rPr>
        <w:t xml:space="preserve">קודם שבוע שחל בו לצרף גם </w:t>
      </w:r>
      <w:r w:rsidR="00EF0458" w:rsidRPr="00EF0458">
        <w:rPr>
          <w:rFonts w:eastAsia="SimSun" w:hint="cs"/>
          <w:b/>
          <w:bCs/>
          <w:rtl/>
          <w:lang w:eastAsia="zh-CN"/>
        </w:rPr>
        <w:t xml:space="preserve">בגדים </w:t>
      </w:r>
      <w:r>
        <w:rPr>
          <w:rFonts w:eastAsia="SimSun" w:hint="cs"/>
          <w:b/>
          <w:bCs/>
          <w:rtl/>
          <w:lang w:eastAsia="zh-CN"/>
        </w:rPr>
        <w:t xml:space="preserve">של בן </w:t>
      </w:r>
      <w:r w:rsidR="00EF0458" w:rsidRPr="00EF0458">
        <w:rPr>
          <w:rFonts w:eastAsia="SimSun" w:hint="cs"/>
          <w:b/>
          <w:bCs/>
          <w:rtl/>
          <w:lang w:eastAsia="zh-CN"/>
        </w:rPr>
        <w:t>אשכנזי</w:t>
      </w:r>
      <w:r w:rsidR="00EF0458" w:rsidRPr="00EF0458">
        <w:rPr>
          <w:rFonts w:eastAsia="SimSun" w:hint="cs"/>
          <w:rtl/>
          <w:lang w:eastAsia="zh-CN"/>
        </w:rPr>
        <w:t>.</w:t>
      </w:r>
    </w:p>
    <w:p w14:paraId="11588EAF"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מחמיר.</w:t>
      </w:r>
    </w:p>
    <w:p w14:paraId="0D667A23" w14:textId="0D4E9919" w:rsidR="00EF0458" w:rsidRPr="00EF0458" w:rsidRDefault="000D34C4" w:rsidP="00CA562C">
      <w:pPr>
        <w:numPr>
          <w:ilvl w:val="3"/>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EF0458" w:rsidRPr="00EF0458">
        <w:rPr>
          <w:rFonts w:eastAsia="SimSun" w:hint="cs"/>
          <w:color w:val="000000"/>
          <w:rtl/>
          <w:lang w:eastAsia="zh-CN"/>
        </w:rPr>
        <w:t xml:space="preserve">גם אני אודך בעניינים שונים ח"ג אות </w:t>
      </w:r>
      <w:r w:rsidR="00EF0458" w:rsidRPr="00EF0458">
        <w:rPr>
          <w:rFonts w:eastAsia="SimSun" w:hint="cs"/>
          <w:rtl/>
          <w:lang w:eastAsia="zh-CN"/>
        </w:rPr>
        <w:t>קי"ז) – "שאלה: ספרדי שגר עם אשכנזי בחדר אחד, האם מותר לספרדי כשמכבס בתשעת הימים [לא בשבוע שחל בו ת"ב] במכונת כביסה, לצרף למכונה גם הבגדים של האשכנזי, או לא. תשובה: לא".</w:t>
      </w:r>
    </w:p>
    <w:p w14:paraId="2F684AC9" w14:textId="77777777" w:rsidR="00EF0458" w:rsidRPr="00EF0458" w:rsidRDefault="00EF0458" w:rsidP="006F56DD">
      <w:pPr>
        <w:jc w:val="both"/>
        <w:rPr>
          <w:rFonts w:eastAsia="SimSun"/>
          <w:lang w:eastAsia="zh-CN"/>
        </w:rPr>
      </w:pPr>
    </w:p>
    <w:p w14:paraId="4F09D217" w14:textId="77777777" w:rsidR="00EF0458" w:rsidRPr="00EF0458" w:rsidRDefault="00A27F29" w:rsidP="00CA562C">
      <w:pPr>
        <w:numPr>
          <w:ilvl w:val="1"/>
          <w:numId w:val="6"/>
        </w:numPr>
        <w:jc w:val="both"/>
        <w:rPr>
          <w:rFonts w:eastAsia="SimSun"/>
          <w:lang w:eastAsia="zh-CN"/>
        </w:rPr>
      </w:pPr>
      <w:r>
        <w:rPr>
          <w:rFonts w:eastAsia="SimSun" w:hint="cs"/>
          <w:b/>
          <w:bCs/>
          <w:rtl/>
          <w:lang w:eastAsia="zh-CN"/>
        </w:rPr>
        <w:t xml:space="preserve">חנות </w:t>
      </w:r>
      <w:r w:rsidR="00EF0458" w:rsidRPr="00EF0458">
        <w:rPr>
          <w:rFonts w:eastAsia="SimSun" w:hint="cs"/>
          <w:b/>
          <w:bCs/>
          <w:rtl/>
          <w:lang w:eastAsia="zh-CN"/>
        </w:rPr>
        <w:t>מכבסה</w:t>
      </w:r>
      <w:r w:rsidR="00EF0458" w:rsidRPr="00EF0458">
        <w:rPr>
          <w:rFonts w:eastAsia="SimSun" w:hint="cs"/>
          <w:rtl/>
          <w:lang w:eastAsia="zh-CN"/>
        </w:rPr>
        <w:t>.</w:t>
      </w:r>
    </w:p>
    <w:p w14:paraId="46CDAABA" w14:textId="77777777" w:rsidR="00EF0458" w:rsidRPr="00EF0458" w:rsidRDefault="00903BC8" w:rsidP="00AE2249">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186664">
        <w:rPr>
          <w:rFonts w:eastAsia="SimSun" w:hint="cs"/>
          <w:rtl/>
          <w:lang w:eastAsia="zh-CN"/>
        </w:rPr>
        <w:t xml:space="preserve"> </w:t>
      </w:r>
      <w:r w:rsidR="00186664">
        <w:rPr>
          <w:rFonts w:eastAsia="SimSun" w:hint="cs"/>
          <w:u w:val="single"/>
          <w:rtl/>
          <w:lang w:eastAsia="zh-CN"/>
        </w:rPr>
        <w:t>פסקי תשובות</w:t>
      </w:r>
      <w:r w:rsidR="00186664" w:rsidRPr="00186664">
        <w:rPr>
          <w:rFonts w:eastAsia="SimSun" w:hint="cs"/>
          <w:rtl/>
          <w:lang w:eastAsia="zh-CN"/>
        </w:rPr>
        <w:t xml:space="preserve"> (אות כ"</w:t>
      </w:r>
      <w:r w:rsidR="00AE2249">
        <w:rPr>
          <w:rFonts w:eastAsia="SimSun" w:hint="cs"/>
          <w:rtl/>
          <w:lang w:eastAsia="zh-CN"/>
        </w:rPr>
        <w:t>ד</w:t>
      </w:r>
      <w:r w:rsidR="00186664" w:rsidRPr="00186664">
        <w:rPr>
          <w:rFonts w:eastAsia="SimSun" w:hint="cs"/>
          <w:rtl/>
          <w:lang w:eastAsia="zh-CN"/>
        </w:rPr>
        <w:t>)</w:t>
      </w:r>
      <w:r w:rsidR="00AE2249">
        <w:rPr>
          <w:rFonts w:eastAsia="SimSun" w:hint="cs"/>
          <w:rtl/>
          <w:lang w:eastAsia="zh-CN"/>
        </w:rPr>
        <w:t xml:space="preserve">, </w:t>
      </w:r>
      <w:r w:rsidR="00AE2249">
        <w:rPr>
          <w:rFonts w:eastAsia="SimSun"/>
          <w:u w:val="single"/>
          <w:rtl/>
          <w:lang w:eastAsia="zh-CN"/>
        </w:rPr>
        <w:t>ג' שבועות</w:t>
      </w:r>
      <w:r w:rsidR="00AE2249">
        <w:rPr>
          <w:rFonts w:eastAsia="SimSun"/>
          <w:rtl/>
          <w:lang w:eastAsia="zh-CN"/>
        </w:rPr>
        <w:t xml:space="preserve"> (ארטסקרול, עמ' ע"</w:t>
      </w:r>
      <w:r w:rsidR="00AE2249">
        <w:rPr>
          <w:rFonts w:eastAsia="SimSun" w:hint="cs"/>
          <w:rtl/>
          <w:lang w:eastAsia="zh-CN"/>
        </w:rPr>
        <w:t>ז</w:t>
      </w:r>
      <w:r w:rsidR="00AE2249">
        <w:rPr>
          <w:rFonts w:eastAsia="SimSun"/>
          <w:rtl/>
          <w:lang w:eastAsia="zh-CN"/>
        </w:rPr>
        <w:t>)</w:t>
      </w:r>
      <w:r w:rsidR="00EF0458" w:rsidRPr="00EF0458">
        <w:rPr>
          <w:rFonts w:eastAsia="SimSun" w:hint="cs"/>
          <w:rtl/>
          <w:lang w:eastAsia="zh-CN"/>
        </w:rPr>
        <w:t>.</w:t>
      </w:r>
    </w:p>
    <w:p w14:paraId="5B1B6A66" w14:textId="1B425EAE" w:rsidR="00EF0458" w:rsidRDefault="00EF0458"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פ"א אות ד'</w:t>
      </w:r>
      <w:r w:rsidR="007F1E90">
        <w:rPr>
          <w:rFonts w:eastAsia="SimSun" w:hint="cs"/>
          <w:rtl/>
          <w:lang w:eastAsia="zh-CN"/>
        </w:rPr>
        <w:t xml:space="preserve">, מבית לוי </w:t>
      </w:r>
      <w:r w:rsidR="007F1E90">
        <w:rPr>
          <w:rFonts w:eastAsia="SimSun"/>
          <w:rtl/>
          <w:lang w:eastAsia="zh-CN"/>
        </w:rPr>
        <w:t xml:space="preserve">אב תשפ"א עמ' </w:t>
      </w:r>
      <w:r w:rsidR="007F1E90">
        <w:rPr>
          <w:rFonts w:eastAsia="SimSun" w:hint="cs"/>
          <w:rtl/>
          <w:lang w:eastAsia="zh-CN"/>
        </w:rPr>
        <w:t>י</w:t>
      </w:r>
      <w:r w:rsidR="007F1E90">
        <w:rPr>
          <w:rFonts w:eastAsia="SimSun"/>
          <w:rtl/>
          <w:lang w:eastAsia="zh-CN"/>
        </w:rPr>
        <w:t>'</w:t>
      </w:r>
      <w:r w:rsidR="007F1E90">
        <w:rPr>
          <w:rFonts w:eastAsia="SimSun" w:hint="cs"/>
          <w:rtl/>
          <w:lang w:eastAsia="zh-CN"/>
        </w:rPr>
        <w:t xml:space="preserve"> אות י"א</w:t>
      </w:r>
      <w:r w:rsidRPr="00EF0458">
        <w:rPr>
          <w:rFonts w:eastAsia="SimSun" w:hint="cs"/>
          <w:rtl/>
          <w:lang w:eastAsia="zh-CN"/>
        </w:rPr>
        <w:t xml:space="preserve">) – "בענין מכבסה של יהודי אשכנזי, מר"ח אב עד שבוע שחל ט"ב </w:t>
      </w:r>
      <w:r w:rsidRPr="00EF0458">
        <w:rPr>
          <w:rFonts w:eastAsia="SimSun" w:hint="cs"/>
          <w:b/>
          <w:bCs/>
          <w:rtl/>
          <w:lang w:eastAsia="zh-CN"/>
        </w:rPr>
        <w:t>אם מותר לכבס לצורך ספרדים</w:t>
      </w:r>
      <w:r w:rsidRPr="00EF0458">
        <w:rPr>
          <w:rFonts w:eastAsia="SimSun" w:hint="cs"/>
          <w:rtl/>
          <w:lang w:eastAsia="zh-CN"/>
        </w:rPr>
        <w:t>, יראה להחמיר, ואפילו לבעל ערוך השולחן דמקיל בכובסת ישראל לצורך נכרים אם מפורסם שהיא כובסת שלהם, משא"כ זה מכבס גם להאשכנזים דאיכא מראית עין, וגם לאלו שמצדדים באחרונים להקל באיסור של מראית עין משום חשש אבוד פרנסה בשאלה דידן לא שייך זה, כי לפי מציאות עיר דידן גם כשלא יכבס ימים ספורים בין ר"ח לשבוע של ט"ב, לא יאבד כלל הקונים הספרדים שיודעים חומרת האשכנזים, ואם נתנו למכבסה לפני ר"ח אב יש מקילים גם לצורך ישראל כיון שבכביסה לאחרים אין מנהג איסור, מיהו צריך לעיין בזה למעשה, עכ"פ לא יעשו בפרהסיא וצ"ע".</w:t>
      </w:r>
    </w:p>
    <w:p w14:paraId="45CDBA2C" w14:textId="77777777" w:rsidR="000A7EE8" w:rsidRPr="000A7EE8" w:rsidRDefault="000A7EE8" w:rsidP="000A7EE8">
      <w:pPr>
        <w:numPr>
          <w:ilvl w:val="3"/>
          <w:numId w:val="6"/>
        </w:numPr>
        <w:jc w:val="both"/>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ה')</w:t>
      </w:r>
      <w:r>
        <w:rPr>
          <w:rFonts w:hint="cs"/>
          <w:rtl/>
        </w:rPr>
        <w:t xml:space="preserve"> </w:t>
      </w:r>
      <w:r>
        <w:rPr>
          <w:rtl/>
        </w:rPr>
        <w:t>–</w:t>
      </w:r>
      <w:r>
        <w:rPr>
          <w:rFonts w:hint="cs"/>
          <w:rtl/>
        </w:rPr>
        <w:t xml:space="preserve"> "</w:t>
      </w:r>
      <w:r>
        <w:rPr>
          <w:rtl/>
        </w:rPr>
        <w:t>מי שיש לו מכבסה, ונתנו לו בגדים של ישראל קודם ר"ח, מותר לו לכבסם</w:t>
      </w:r>
      <w:r>
        <w:rPr>
          <w:rFonts w:hint="cs"/>
          <w:rtl/>
        </w:rPr>
        <w:t xml:space="preserve"> </w:t>
      </w:r>
      <w:r>
        <w:rPr>
          <w:rtl/>
        </w:rPr>
        <w:t>עד שבוע שחל בו תשעה באבה, דהא לדידי' ליכא שמחה ומצד הנותן ליכא</w:t>
      </w:r>
      <w:r>
        <w:rPr>
          <w:rFonts w:hint="cs"/>
          <w:rtl/>
        </w:rPr>
        <w:t xml:space="preserve"> </w:t>
      </w:r>
      <w:r>
        <w:rPr>
          <w:rtl/>
        </w:rPr>
        <w:t>איסורא, דשרי לו ליתן בגדים למכבסה קודם ר"ח</w:t>
      </w:r>
      <w:r>
        <w:rPr>
          <w:rFonts w:hint="cs"/>
          <w:rtl/>
        </w:rPr>
        <w:t>"</w:t>
      </w:r>
      <w:r>
        <w:rPr>
          <w:rtl/>
        </w:rPr>
        <w:t>.</w:t>
      </w:r>
    </w:p>
    <w:p w14:paraId="006C1224" w14:textId="77777777" w:rsidR="002D231E" w:rsidRPr="002D231E" w:rsidRDefault="00BC59C1" w:rsidP="00BC59C1">
      <w:pPr>
        <w:numPr>
          <w:ilvl w:val="3"/>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2D231E">
        <w:rPr>
          <w:rtl/>
        </w:rPr>
        <w:t xml:space="preserve"> עמ' ר"</w:t>
      </w:r>
      <w:r w:rsidR="002D231E">
        <w:rPr>
          <w:rFonts w:hint="cs"/>
          <w:rtl/>
        </w:rPr>
        <w:t>ג</w:t>
      </w:r>
      <w:r w:rsidR="002D231E">
        <w:rPr>
          <w:rtl/>
        </w:rPr>
        <w:t xml:space="preserve"> אות ק</w:t>
      </w:r>
      <w:r w:rsidR="002D231E">
        <w:rPr>
          <w:rFonts w:hint="cs"/>
          <w:rtl/>
        </w:rPr>
        <w:t>כ</w:t>
      </w:r>
      <w:r w:rsidR="002D231E">
        <w:rPr>
          <w:rtl/>
        </w:rPr>
        <w:t>"</w:t>
      </w:r>
      <w:r w:rsidR="002D231E">
        <w:rPr>
          <w:rFonts w:hint="cs"/>
          <w:rtl/>
        </w:rPr>
        <w:t>ג</w:t>
      </w:r>
      <w:r w:rsidR="002D231E">
        <w:rPr>
          <w:rtl/>
        </w:rPr>
        <w:t>) –</w:t>
      </w:r>
      <w:r w:rsidR="002D231E">
        <w:rPr>
          <w:rFonts w:hint="cs"/>
          <w:rtl/>
        </w:rPr>
        <w:t xml:space="preserve"> "</w:t>
      </w:r>
      <w:r w:rsidR="002D231E">
        <w:rPr>
          <w:rtl/>
        </w:rPr>
        <w:t>כשמכבס רק בגדי ילדים מותר. ואם לאו, יסגור את המכבסה</w:t>
      </w:r>
      <w:r w:rsidR="002D231E">
        <w:rPr>
          <w:rFonts w:hint="cs"/>
          <w:rtl/>
        </w:rPr>
        <w:t>".</w:t>
      </w:r>
    </w:p>
    <w:p w14:paraId="4D008E9F" w14:textId="77777777" w:rsidR="00A27F29" w:rsidRPr="00A27F29" w:rsidRDefault="00A27F29"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כ"ה) </w:t>
      </w:r>
      <w:r>
        <w:rPr>
          <w:rFonts w:eastAsia="SimSun"/>
          <w:rtl/>
          <w:lang w:eastAsia="zh-CN"/>
        </w:rPr>
        <w:t>–</w:t>
      </w:r>
      <w:r>
        <w:rPr>
          <w:rFonts w:eastAsia="SimSun" w:hint="cs"/>
          <w:rtl/>
          <w:lang w:eastAsia="zh-CN"/>
        </w:rPr>
        <w:t xml:space="preserve"> "</w:t>
      </w:r>
      <w:r w:rsidRPr="00A27F29">
        <w:rPr>
          <w:rFonts w:eastAsia="SimSun"/>
          <w:rtl/>
          <w:lang w:eastAsia="zh-CN"/>
        </w:rPr>
        <w:t>מי שיש לו חנות מכבסה (דרי</w:t>
      </w:r>
      <w:r>
        <w:rPr>
          <w:rFonts w:eastAsia="SimSun" w:hint="cs"/>
          <w:rtl/>
          <w:lang w:eastAsia="zh-CN"/>
        </w:rPr>
        <w:t>"</w:t>
      </w:r>
      <w:r w:rsidRPr="00A27F29">
        <w:rPr>
          <w:rFonts w:eastAsia="SimSun"/>
          <w:rtl/>
          <w:lang w:eastAsia="zh-CN"/>
        </w:rPr>
        <w:t>י קלינינג), מותר להיות פתוי</w:t>
      </w:r>
      <w:r>
        <w:rPr>
          <w:rFonts w:eastAsia="SimSun" w:hint="cs"/>
          <w:rtl/>
          <w:lang w:eastAsia="zh-CN"/>
        </w:rPr>
        <w:t xml:space="preserve">ח </w:t>
      </w:r>
      <w:r w:rsidRPr="00A27F29">
        <w:rPr>
          <w:rFonts w:eastAsia="SimSun"/>
          <w:rtl/>
          <w:lang w:eastAsia="zh-CN"/>
        </w:rPr>
        <w:t>בימים אלו</w:t>
      </w:r>
      <w:r w:rsidRPr="00A27F29">
        <w:rPr>
          <w:rFonts w:eastAsia="SimSun" w:hint="cs"/>
          <w:rtl/>
          <w:lang w:eastAsia="zh-CN"/>
        </w:rPr>
        <w:t>".</w:t>
      </w:r>
    </w:p>
    <w:bookmarkEnd w:id="282"/>
    <w:p w14:paraId="296C55A9" w14:textId="77777777" w:rsidR="00EF0458" w:rsidRPr="00EF0458" w:rsidRDefault="00EF0458" w:rsidP="00EF0458">
      <w:pPr>
        <w:jc w:val="both"/>
        <w:rPr>
          <w:rFonts w:eastAsia="SimSun"/>
          <w:lang w:eastAsia="zh-CN"/>
        </w:rPr>
      </w:pPr>
    </w:p>
    <w:p w14:paraId="3C1F08EA" w14:textId="77777777" w:rsidR="00792EE7" w:rsidRPr="00792EE7" w:rsidRDefault="00677BDB" w:rsidP="00CA562C">
      <w:pPr>
        <w:numPr>
          <w:ilvl w:val="1"/>
          <w:numId w:val="6"/>
        </w:numPr>
        <w:jc w:val="both"/>
        <w:rPr>
          <w:rFonts w:eastAsia="SimSun"/>
          <w:lang w:eastAsia="zh-CN"/>
        </w:rPr>
      </w:pPr>
      <w:r w:rsidRPr="00677BDB">
        <w:rPr>
          <w:rFonts w:eastAsia="SimSun"/>
          <w:b/>
          <w:bCs/>
          <w:rtl/>
          <w:lang w:eastAsia="zh-CN"/>
        </w:rPr>
        <w:t>ליקח בגדים המכובסים מבית המכבסה</w:t>
      </w:r>
      <w:r>
        <w:rPr>
          <w:rFonts w:eastAsia="SimSun" w:hint="cs"/>
          <w:rtl/>
          <w:lang w:eastAsia="zh-CN"/>
        </w:rPr>
        <w:t>.</w:t>
      </w:r>
    </w:p>
    <w:p w14:paraId="0DA5CEA7" w14:textId="77777777" w:rsidR="00677BDB" w:rsidRDefault="00677BDB" w:rsidP="00677BDB">
      <w:pPr>
        <w:numPr>
          <w:ilvl w:val="2"/>
          <w:numId w:val="6"/>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ל"ה סעי'</w:t>
      </w:r>
      <w:r>
        <w:rPr>
          <w:rFonts w:eastAsia="SimSun" w:hint="cs"/>
          <w:rtl/>
          <w:lang w:eastAsia="zh-CN"/>
        </w:rPr>
        <w:t xml:space="preserve"> </w:t>
      </w:r>
      <w:r w:rsidRPr="00677BDB">
        <w:rPr>
          <w:rFonts w:eastAsia="SimSun"/>
          <w:rtl/>
          <w:lang w:eastAsia="zh-CN"/>
        </w:rPr>
        <w:t>י</w:t>
      </w:r>
      <w:r>
        <w:rPr>
          <w:rFonts w:eastAsia="SimSun" w:hint="cs"/>
          <w:rtl/>
          <w:lang w:eastAsia="zh-CN"/>
        </w:rPr>
        <w:t>"</w:t>
      </w:r>
      <w:r w:rsidRPr="00677BDB">
        <w:rPr>
          <w:rFonts w:eastAsia="SimSun"/>
          <w:rtl/>
          <w:lang w:eastAsia="zh-CN"/>
        </w:rPr>
        <w:t>ז</w:t>
      </w:r>
      <w:r>
        <w:rPr>
          <w:rFonts w:eastAsia="SimSun" w:hint="cs"/>
          <w:rtl/>
          <w:lang w:eastAsia="zh-CN"/>
        </w:rPr>
        <w:t>,</w:t>
      </w:r>
      <w:r w:rsidRPr="00677BDB">
        <w:rPr>
          <w:rFonts w:eastAsia="SimSun"/>
          <w:rtl/>
          <w:lang w:eastAsia="zh-CN"/>
        </w:rPr>
        <w:t xml:space="preserve"> </w:t>
      </w:r>
      <w:r>
        <w:rPr>
          <w:rFonts w:eastAsia="SimSun" w:hint="cs"/>
          <w:rtl/>
          <w:lang w:eastAsia="zh-CN"/>
        </w:rPr>
        <w:t>"</w:t>
      </w:r>
      <w:r w:rsidRPr="00677BDB">
        <w:rPr>
          <w:rFonts w:eastAsia="SimSun"/>
          <w:rtl/>
          <w:lang w:eastAsia="zh-CN"/>
        </w:rPr>
        <w:t>מותר ליקח בגדים המכובסים מבית המכבסה, כשנתנם שם קודם ר"ח"</w:t>
      </w:r>
      <w:r>
        <w:rPr>
          <w:rFonts w:eastAsia="SimSun" w:hint="cs"/>
          <w:rtl/>
          <w:lang w:eastAsia="zh-CN"/>
        </w:rPr>
        <w:t xml:space="preserve">), </w:t>
      </w:r>
      <w:r>
        <w:rPr>
          <w:rFonts w:eastAsia="SimSun"/>
          <w:u w:val="single"/>
          <w:rtl/>
          <w:lang w:eastAsia="zh-CN"/>
        </w:rPr>
        <w:t>ג' שבועות</w:t>
      </w:r>
      <w:r w:rsidR="00867387">
        <w:rPr>
          <w:rFonts w:eastAsia="SimSun"/>
          <w:rtl/>
          <w:lang w:eastAsia="zh-CN"/>
        </w:rPr>
        <w:t xml:space="preserve"> (ארטסקרול, עמ' </w:t>
      </w:r>
      <w:r w:rsidR="00867387">
        <w:rPr>
          <w:rFonts w:eastAsia="SimSun" w:hint="cs"/>
          <w:rtl/>
          <w:lang w:eastAsia="zh-CN"/>
        </w:rPr>
        <w:t>פ"ב</w:t>
      </w:r>
      <w:r>
        <w:rPr>
          <w:rFonts w:eastAsia="SimSun"/>
          <w:rtl/>
          <w:lang w:eastAsia="zh-CN"/>
        </w:rPr>
        <w:t>)</w:t>
      </w:r>
      <w:r>
        <w:rPr>
          <w:rFonts w:eastAsia="SimSun" w:hint="cs"/>
          <w:rtl/>
          <w:lang w:eastAsia="zh-CN"/>
        </w:rPr>
        <w:t>.</w:t>
      </w:r>
    </w:p>
    <w:p w14:paraId="2CF5A7BF" w14:textId="77777777" w:rsidR="00867387" w:rsidRPr="00816B0B" w:rsidRDefault="00903BC8" w:rsidP="00816B0B">
      <w:pPr>
        <w:numPr>
          <w:ilvl w:val="2"/>
          <w:numId w:val="6"/>
        </w:numPr>
        <w:jc w:val="both"/>
        <w:rPr>
          <w:rFonts w:eastAsia="SimSun"/>
          <w:lang w:eastAsia="zh-CN"/>
        </w:rPr>
      </w:pPr>
      <w:r>
        <w:rPr>
          <w:rFonts w:eastAsia="SimSun" w:hint="cs"/>
          <w:rtl/>
          <w:lang w:eastAsia="zh-CN"/>
        </w:rPr>
        <w:t>מראי מקומות</w:t>
      </w:r>
      <w:r w:rsidR="00867387">
        <w:rPr>
          <w:rFonts w:eastAsia="SimSun" w:hint="cs"/>
          <w:rtl/>
          <w:lang w:eastAsia="zh-CN"/>
        </w:rPr>
        <w:t xml:space="preserve"> </w:t>
      </w:r>
      <w:r w:rsidR="00867387">
        <w:rPr>
          <w:rFonts w:eastAsia="SimSun"/>
          <w:rtl/>
          <w:lang w:eastAsia="zh-CN"/>
        </w:rPr>
        <w:t>–</w:t>
      </w:r>
      <w:r w:rsidR="00867387">
        <w:rPr>
          <w:rFonts w:eastAsia="SimSun" w:hint="cs"/>
          <w:rtl/>
          <w:lang w:eastAsia="zh-CN"/>
        </w:rPr>
        <w:t xml:space="preserve"> </w:t>
      </w:r>
      <w:r w:rsidR="00816B0B" w:rsidRPr="00816B0B">
        <w:rPr>
          <w:rFonts w:eastAsia="SimSun" w:hint="cs"/>
          <w:u w:val="single"/>
          <w:rtl/>
          <w:lang w:eastAsia="zh-CN"/>
        </w:rPr>
        <w:t>ערה"ש</w:t>
      </w:r>
      <w:r w:rsidR="00816B0B">
        <w:rPr>
          <w:rFonts w:eastAsia="SimSun" w:hint="cs"/>
          <w:rtl/>
          <w:lang w:eastAsia="zh-CN"/>
        </w:rPr>
        <w:t xml:space="preserve"> (סעי' ט"ו, "</w:t>
      </w:r>
      <w:r w:rsidR="00816B0B" w:rsidRPr="00816B0B">
        <w:rPr>
          <w:rFonts w:eastAsia="SimSun"/>
          <w:rtl/>
          <w:lang w:eastAsia="zh-CN"/>
        </w:rPr>
        <w:t>אך אם מסרו להכובסת קודם ר"ח א"צ למחות בידה שלא תכבסם בימים אלו אך יזהירה שלא תביאם עד אחר ת"ב</w:t>
      </w:r>
      <w:r w:rsidR="00816B0B" w:rsidRPr="00816B0B">
        <w:rPr>
          <w:rFonts w:eastAsia="SimSun" w:hint="cs"/>
          <w:rtl/>
          <w:lang w:eastAsia="zh-CN"/>
        </w:rPr>
        <w:t>").</w:t>
      </w:r>
    </w:p>
    <w:p w14:paraId="67312460" w14:textId="77777777" w:rsidR="00677BDB" w:rsidRPr="00677BDB" w:rsidRDefault="00677BDB" w:rsidP="00677BDB">
      <w:pPr>
        <w:jc w:val="both"/>
        <w:rPr>
          <w:rFonts w:eastAsia="SimSun"/>
          <w:lang w:eastAsia="zh-CN"/>
        </w:rPr>
      </w:pPr>
    </w:p>
    <w:p w14:paraId="634D567B" w14:textId="77777777" w:rsidR="003D3C48" w:rsidRDefault="003D3C48" w:rsidP="00CA562C">
      <w:pPr>
        <w:numPr>
          <w:ilvl w:val="1"/>
          <w:numId w:val="6"/>
        </w:numPr>
        <w:jc w:val="both"/>
        <w:rPr>
          <w:rFonts w:eastAsia="SimSun"/>
          <w:lang w:eastAsia="zh-CN"/>
        </w:rPr>
      </w:pPr>
      <w:r>
        <w:rPr>
          <w:rFonts w:eastAsia="SimSun" w:hint="cs"/>
          <w:b/>
          <w:bCs/>
          <w:rtl/>
          <w:lang w:eastAsia="zh-CN"/>
        </w:rPr>
        <w:t>לצורך</w:t>
      </w:r>
      <w:r w:rsidRPr="003D3C48">
        <w:rPr>
          <w:rFonts w:eastAsia="SimSun" w:hint="cs"/>
          <w:b/>
          <w:bCs/>
          <w:rtl/>
          <w:lang w:eastAsia="zh-CN"/>
        </w:rPr>
        <w:t xml:space="preserve"> מצוה</w:t>
      </w:r>
      <w:r>
        <w:rPr>
          <w:rFonts w:eastAsia="SimSun" w:hint="cs"/>
          <w:rtl/>
          <w:lang w:eastAsia="zh-CN"/>
        </w:rPr>
        <w:t>.</w:t>
      </w:r>
    </w:p>
    <w:p w14:paraId="28FBA432" w14:textId="77777777" w:rsidR="003D3C48" w:rsidRDefault="003D3C48" w:rsidP="003D3C48">
      <w:pPr>
        <w:numPr>
          <w:ilvl w:val="2"/>
          <w:numId w:val="6"/>
        </w:numPr>
        <w:jc w:val="both"/>
        <w:rPr>
          <w:rFonts w:eastAsia="SimSun"/>
          <w:lang w:eastAsia="zh-CN"/>
        </w:rPr>
      </w:pPr>
      <w:r w:rsidRPr="003D3C48">
        <w:rPr>
          <w:rFonts w:eastAsia="SimSun" w:hint="cs"/>
          <w:rtl/>
          <w:lang w:eastAsia="zh-CN"/>
        </w:rPr>
        <w:t xml:space="preserve">מיקל </w:t>
      </w:r>
      <w:r w:rsidRPr="003D3C48">
        <w:rPr>
          <w:rFonts w:eastAsia="SimSun"/>
          <w:rtl/>
          <w:lang w:eastAsia="zh-CN"/>
        </w:rPr>
        <w:t>–</w:t>
      </w:r>
      <w:r w:rsidRPr="003D3C48">
        <w:rPr>
          <w:rFonts w:eastAsia="SimSun" w:hint="cs"/>
          <w:rtl/>
          <w:lang w:eastAsia="zh-CN"/>
        </w:rPr>
        <w:t xml:space="preserve"> </w:t>
      </w:r>
      <w:r w:rsidRPr="003D3C48">
        <w:rPr>
          <w:rFonts w:eastAsia="SimSun" w:hint="cs"/>
          <w:u w:val="single"/>
          <w:rtl/>
          <w:lang w:eastAsia="zh-CN"/>
        </w:rPr>
        <w:t>רמ"א</w:t>
      </w:r>
      <w:r>
        <w:rPr>
          <w:rFonts w:eastAsia="SimSun" w:hint="cs"/>
          <w:rtl/>
          <w:lang w:eastAsia="zh-CN"/>
        </w:rPr>
        <w:t xml:space="preserve"> (סעי' ג', "</w:t>
      </w:r>
      <w:r w:rsidRPr="003D3C48">
        <w:rPr>
          <w:rFonts w:eastAsia="SimSun"/>
          <w:rtl/>
          <w:lang w:eastAsia="zh-CN"/>
        </w:rPr>
        <w:t>לצורך</w:t>
      </w:r>
      <w:r>
        <w:rPr>
          <w:rFonts w:eastAsia="SimSun"/>
          <w:rtl/>
          <w:lang w:eastAsia="zh-CN"/>
        </w:rPr>
        <w:t xml:space="preserve"> מצוה, כגון אשה הלובשת לבנים</w:t>
      </w:r>
      <w:r w:rsidRPr="003D3C48">
        <w:rPr>
          <w:rFonts w:eastAsia="SimSun"/>
          <w:rtl/>
          <w:lang w:eastAsia="zh-CN"/>
        </w:rPr>
        <w:t xml:space="preserve"> מותרת לכבס וללבוש לבנים ולהציע תחתיה</w:t>
      </w:r>
      <w:r w:rsidRPr="003D3C48">
        <w:rPr>
          <w:rFonts w:eastAsia="SimSun" w:hint="cs"/>
          <w:rtl/>
          <w:lang w:eastAsia="zh-CN"/>
        </w:rPr>
        <w:t>").</w:t>
      </w:r>
    </w:p>
    <w:p w14:paraId="58D6E123" w14:textId="77777777" w:rsidR="00776BD0" w:rsidRDefault="000C3453" w:rsidP="00776BD0">
      <w:pPr>
        <w:numPr>
          <w:ilvl w:val="2"/>
          <w:numId w:val="6"/>
        </w:numPr>
        <w:jc w:val="both"/>
        <w:rPr>
          <w:rFonts w:eastAsia="SimSun"/>
          <w:lang w:eastAsia="zh-CN"/>
        </w:rPr>
      </w:pPr>
      <w:r w:rsidRPr="000B3ABD">
        <w:rPr>
          <w:rFonts w:eastAsia="SimSun" w:hint="cs"/>
          <w:u w:val="single"/>
          <w:rtl/>
          <w:lang w:eastAsia="zh-CN"/>
        </w:rPr>
        <w:t>חזון עובדיה</w:t>
      </w:r>
      <w:r w:rsidR="004449F8">
        <w:rPr>
          <w:rFonts w:eastAsia="SimSun" w:hint="cs"/>
          <w:rtl/>
          <w:lang w:eastAsia="zh-CN"/>
        </w:rPr>
        <w:t xml:space="preserve"> (</w:t>
      </w:r>
      <w:r w:rsidR="0027705E">
        <w:rPr>
          <w:rFonts w:eastAsia="SimSun" w:hint="cs"/>
          <w:rtl/>
          <w:lang w:eastAsia="zh-CN"/>
        </w:rPr>
        <w:t>ארבע תעניות</w:t>
      </w:r>
      <w:r w:rsidR="00BB354C">
        <w:rPr>
          <w:rFonts w:eastAsia="SimSun" w:hint="cs"/>
          <w:rtl/>
          <w:lang w:eastAsia="zh-CN"/>
        </w:rPr>
        <w:t xml:space="preserve"> עמ' רל"ב</w:t>
      </w:r>
      <w:r>
        <w:rPr>
          <w:rFonts w:eastAsia="SimSun" w:hint="cs"/>
          <w:rtl/>
          <w:lang w:eastAsia="zh-CN"/>
        </w:rPr>
        <w:t xml:space="preserve">) </w:t>
      </w:r>
      <w:r>
        <w:rPr>
          <w:rFonts w:eastAsia="SimSun"/>
          <w:rtl/>
          <w:lang w:eastAsia="zh-CN"/>
        </w:rPr>
        <w:t>–</w:t>
      </w:r>
      <w:r>
        <w:rPr>
          <w:rFonts w:eastAsia="SimSun" w:hint="cs"/>
          <w:rtl/>
          <w:lang w:eastAsia="zh-CN"/>
        </w:rPr>
        <w:t xml:space="preserve"> "ואם אין לה לבנים מכובסים, מותר לה לומר לנכר</w:t>
      </w:r>
      <w:r w:rsidR="000B3ABD">
        <w:rPr>
          <w:rFonts w:eastAsia="SimSun" w:hint="cs"/>
          <w:rtl/>
          <w:lang w:eastAsia="zh-CN"/>
        </w:rPr>
        <w:t>ית לכבס לה</w:t>
      </w:r>
      <w:r w:rsidR="00BB354C">
        <w:rPr>
          <w:rFonts w:eastAsia="SimSun" w:hint="cs"/>
          <w:rtl/>
          <w:lang w:eastAsia="zh-CN"/>
        </w:rPr>
        <w:t>,</w:t>
      </w:r>
      <w:r w:rsidR="000B3ABD">
        <w:rPr>
          <w:rFonts w:eastAsia="SimSun" w:hint="cs"/>
          <w:rtl/>
          <w:lang w:eastAsia="zh-CN"/>
        </w:rPr>
        <w:t xml:space="preserve"> כיון שהוא לצורך מצוה</w:t>
      </w:r>
      <w:r>
        <w:rPr>
          <w:rFonts w:eastAsia="SimSun" w:hint="cs"/>
          <w:rtl/>
          <w:lang w:eastAsia="zh-CN"/>
        </w:rPr>
        <w:t>"</w:t>
      </w:r>
      <w:r w:rsidR="000B3ABD">
        <w:rPr>
          <w:rFonts w:eastAsia="SimSun" w:hint="cs"/>
          <w:rtl/>
          <w:lang w:eastAsia="zh-CN"/>
        </w:rPr>
        <w:t>.</w:t>
      </w:r>
    </w:p>
    <w:p w14:paraId="4687E6CA" w14:textId="01EF27E9" w:rsidR="00776BD0" w:rsidRPr="00776BD0" w:rsidRDefault="000D34C4" w:rsidP="00776BD0">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76BD0" w:rsidRPr="00776BD0">
        <w:rPr>
          <w:rFonts w:eastAsia="SimSun"/>
          <w:rtl/>
          <w:lang w:eastAsia="zh-CN"/>
        </w:rPr>
        <w:t>עלי שי"ח עמ' קס"</w:t>
      </w:r>
      <w:r w:rsidR="00776BD0" w:rsidRPr="00776BD0">
        <w:rPr>
          <w:rFonts w:eastAsia="SimSun" w:hint="cs"/>
          <w:rtl/>
          <w:lang w:eastAsia="zh-CN"/>
        </w:rPr>
        <w:t>ב</w:t>
      </w:r>
      <w:r w:rsidR="00776BD0" w:rsidRPr="00776BD0">
        <w:rPr>
          <w:rFonts w:eastAsia="SimSun"/>
          <w:rtl/>
          <w:lang w:eastAsia="zh-CN"/>
        </w:rPr>
        <w:t xml:space="preserve"> אות </w:t>
      </w:r>
      <w:r w:rsidR="00776BD0" w:rsidRPr="00776BD0">
        <w:rPr>
          <w:rFonts w:eastAsia="SimSun" w:hint="cs"/>
          <w:rtl/>
          <w:lang w:eastAsia="zh-CN"/>
        </w:rPr>
        <w:t>ד'</w:t>
      </w:r>
      <w:r w:rsidR="00776BD0" w:rsidRPr="00776BD0">
        <w:rPr>
          <w:rFonts w:eastAsia="SimSun"/>
          <w:rtl/>
          <w:lang w:eastAsia="zh-CN"/>
        </w:rPr>
        <w:t>) – "שאלה: בשו"ע סי' תקנ"א סעי' ג' רמ"א ד"ה לצורך מצוה שרי - האם בכל זאת חייב להניח הבגד ע"ג הקרקע לפני שילבשנו. תשובה: אחר שהתירו א"צ להחמיר".</w:t>
      </w:r>
    </w:p>
    <w:p w14:paraId="66AD9C83" w14:textId="77777777" w:rsidR="003D3C48" w:rsidRPr="003D3C48" w:rsidRDefault="003D3C48" w:rsidP="003D3C48">
      <w:pPr>
        <w:jc w:val="both"/>
        <w:rPr>
          <w:rFonts w:eastAsia="SimSun"/>
          <w:lang w:eastAsia="zh-CN"/>
        </w:rPr>
      </w:pPr>
    </w:p>
    <w:p w14:paraId="2D5A3238" w14:textId="77777777" w:rsidR="00EF0458" w:rsidRDefault="00EF0458" w:rsidP="00CA562C">
      <w:pPr>
        <w:numPr>
          <w:ilvl w:val="1"/>
          <w:numId w:val="6"/>
        </w:numPr>
        <w:jc w:val="both"/>
        <w:rPr>
          <w:rFonts w:eastAsia="SimSun"/>
          <w:lang w:eastAsia="zh-CN"/>
        </w:rPr>
      </w:pPr>
      <w:r w:rsidRPr="00EF0458">
        <w:rPr>
          <w:rFonts w:eastAsia="SimSun" w:hint="cs"/>
          <w:b/>
          <w:bCs/>
          <w:rtl/>
          <w:lang w:eastAsia="zh-CN"/>
        </w:rPr>
        <w:t>דבר האבד</w:t>
      </w:r>
      <w:r w:rsidR="0077750B">
        <w:rPr>
          <w:rFonts w:eastAsia="SimSun" w:hint="cs"/>
          <w:rtl/>
          <w:lang w:eastAsia="zh-CN"/>
        </w:rPr>
        <w:t xml:space="preserve"> [</w:t>
      </w:r>
      <w:r w:rsidR="00B94B91">
        <w:rPr>
          <w:rFonts w:eastAsia="SimSun" w:hint="cs"/>
          <w:rtl/>
          <w:lang w:eastAsia="zh-CN"/>
        </w:rPr>
        <w:t>כגון</w:t>
      </w:r>
      <w:r w:rsidRPr="0077750B">
        <w:rPr>
          <w:rFonts w:eastAsia="SimSun" w:hint="cs"/>
          <w:rtl/>
          <w:lang w:eastAsia="zh-CN"/>
        </w:rPr>
        <w:t xml:space="preserve"> ילדים </w:t>
      </w:r>
      <w:r w:rsidR="00B94B91">
        <w:rPr>
          <w:rFonts w:eastAsia="SimSun" w:hint="cs"/>
          <w:rtl/>
          <w:lang w:eastAsia="zh-CN"/>
        </w:rPr>
        <w:t>המלכלכים את</w:t>
      </w:r>
      <w:r w:rsidRPr="0077750B">
        <w:rPr>
          <w:rFonts w:eastAsia="SimSun" w:hint="cs"/>
          <w:rtl/>
          <w:lang w:eastAsia="zh-CN"/>
        </w:rPr>
        <w:t xml:space="preserve"> </w:t>
      </w:r>
      <w:r w:rsidR="00B94B91">
        <w:rPr>
          <w:rFonts w:eastAsia="SimSun" w:hint="cs"/>
          <w:rtl/>
          <w:lang w:eastAsia="zh-CN"/>
        </w:rPr>
        <w:t>ה</w:t>
      </w:r>
      <w:r w:rsidR="00A36DAB" w:rsidRPr="0077750B">
        <w:rPr>
          <w:rFonts w:eastAsia="SimSun" w:hint="cs"/>
          <w:rtl/>
          <w:lang w:eastAsia="zh-CN"/>
        </w:rPr>
        <w:t>סדין</w:t>
      </w:r>
      <w:r w:rsidRPr="0077750B">
        <w:rPr>
          <w:rFonts w:eastAsia="SimSun" w:hint="cs"/>
          <w:rtl/>
          <w:lang w:eastAsia="zh-CN"/>
        </w:rPr>
        <w:t xml:space="preserve"> </w:t>
      </w:r>
      <w:r w:rsidR="00A36DAB" w:rsidRPr="0077750B">
        <w:rPr>
          <w:rFonts w:eastAsia="SimSun" w:hint="cs"/>
          <w:rtl/>
          <w:lang w:eastAsia="zh-CN"/>
        </w:rPr>
        <w:t>(</w:t>
      </w:r>
      <w:r w:rsidRPr="0077750B">
        <w:rPr>
          <w:rFonts w:eastAsia="SimSun"/>
          <w:lang w:eastAsia="zh-CN"/>
        </w:rPr>
        <w:t>sheets</w:t>
      </w:r>
      <w:r w:rsidR="00A36DAB" w:rsidRPr="0077750B">
        <w:rPr>
          <w:rFonts w:eastAsia="SimSun" w:hint="cs"/>
          <w:rtl/>
          <w:lang w:eastAsia="zh-CN"/>
        </w:rPr>
        <w:t>)</w:t>
      </w:r>
      <w:r w:rsidR="0077750B">
        <w:rPr>
          <w:rFonts w:eastAsia="SimSun" w:hint="cs"/>
          <w:rtl/>
          <w:lang w:eastAsia="zh-CN"/>
        </w:rPr>
        <w:t>]</w:t>
      </w:r>
      <w:r w:rsidR="00A36DAB" w:rsidRPr="0077750B">
        <w:rPr>
          <w:rFonts w:eastAsia="SimSun" w:hint="cs"/>
          <w:rtl/>
          <w:lang w:eastAsia="zh-CN"/>
        </w:rPr>
        <w:t>.</w:t>
      </w:r>
    </w:p>
    <w:p w14:paraId="78456602" w14:textId="77777777" w:rsidR="002E3CCF" w:rsidRPr="002E3CCF" w:rsidRDefault="002E3CCF" w:rsidP="002E3CCF">
      <w:pPr>
        <w:numPr>
          <w:ilvl w:val="2"/>
          <w:numId w:val="6"/>
        </w:numPr>
        <w:jc w:val="both"/>
        <w:rPr>
          <w:rFonts w:eastAsia="SimSun"/>
          <w:lang w:eastAsia="zh-CN"/>
        </w:rPr>
      </w:pPr>
      <w:r>
        <w:rPr>
          <w:rFonts w:eastAsia="SimSun" w:hint="cs"/>
          <w:rtl/>
          <w:lang w:eastAsia="zh-CN"/>
        </w:rPr>
        <w:t>מיקל.</w:t>
      </w:r>
    </w:p>
    <w:p w14:paraId="19674880" w14:textId="77777777" w:rsidR="00384D72" w:rsidRDefault="00384D72" w:rsidP="00384D72">
      <w:pPr>
        <w:numPr>
          <w:ilvl w:val="3"/>
          <w:numId w:val="6"/>
        </w:numPr>
        <w:jc w:val="both"/>
        <w:rPr>
          <w:rFonts w:eastAsia="SimSun"/>
          <w:lang w:eastAsia="zh-CN"/>
        </w:rPr>
      </w:pPr>
      <w:r w:rsidRPr="00384D72">
        <w:rPr>
          <w:rFonts w:eastAsia="SimSun" w:hint="cs"/>
          <w:u w:val="single"/>
          <w:rtl/>
          <w:lang w:eastAsia="zh-CN"/>
        </w:rPr>
        <w:t>מחזה אליהו</w:t>
      </w:r>
      <w:r>
        <w:rPr>
          <w:rFonts w:eastAsia="SimSun" w:hint="cs"/>
          <w:rtl/>
          <w:lang w:eastAsia="zh-CN"/>
        </w:rPr>
        <w:t xml:space="preserve"> (ח"ב סי' ל"ה אות ד') </w:t>
      </w:r>
      <w:r>
        <w:rPr>
          <w:rFonts w:eastAsia="SimSun"/>
          <w:rtl/>
          <w:lang w:eastAsia="zh-CN"/>
        </w:rPr>
        <w:t>–</w:t>
      </w:r>
      <w:r>
        <w:rPr>
          <w:rFonts w:eastAsia="SimSun" w:hint="cs"/>
          <w:rtl/>
          <w:lang w:eastAsia="zh-CN"/>
        </w:rPr>
        <w:t xml:space="preserve"> "</w:t>
      </w:r>
      <w:r w:rsidR="002A54BC">
        <w:rPr>
          <w:rFonts w:eastAsia="SimSun" w:hint="cs"/>
          <w:rtl/>
          <w:lang w:eastAsia="zh-CN"/>
        </w:rPr>
        <w:t>מאחר דעוסק בהצלת הבגד ולא בחידוש הבגד. וכשם שמותר לרחוץ מקום מטונף בגוף מאחר דעוסק בנקיון הגוף ולא ברחיצת ועידון הגוף, כן י"ל דכביסה של הצלה מותרת גם בימי אבילות".</w:t>
      </w:r>
    </w:p>
    <w:p w14:paraId="05742E35" w14:textId="02BB3380" w:rsidR="00A45559" w:rsidRPr="00A45559" w:rsidRDefault="00A45559" w:rsidP="002E3CCF">
      <w:pPr>
        <w:numPr>
          <w:ilvl w:val="3"/>
          <w:numId w:val="6"/>
        </w:numPr>
        <w:jc w:val="both"/>
        <w:rPr>
          <w:rFonts w:eastAsia="SimSun"/>
          <w:lang w:eastAsia="zh-CN"/>
        </w:rPr>
      </w:pPr>
      <w:r w:rsidRPr="00EF0458">
        <w:rPr>
          <w:rFonts w:eastAsia="SimSun" w:hint="cs"/>
          <w:u w:val="single"/>
          <w:rtl/>
          <w:lang w:eastAsia="zh-CN"/>
        </w:rPr>
        <w:t>הגר"י רובין</w:t>
      </w:r>
      <w:r w:rsidRPr="00EF0458">
        <w:rPr>
          <w:rFonts w:eastAsia="SimSun" w:hint="cs"/>
          <w:rtl/>
          <w:lang w:eastAsia="zh-CN"/>
        </w:rPr>
        <w:t xml:space="preserve"> שליט"א (</w:t>
      </w:r>
      <w:r>
        <w:rPr>
          <w:rFonts w:eastAsia="SimSun" w:hint="cs"/>
          <w:rtl/>
          <w:lang w:eastAsia="zh-CN"/>
        </w:rPr>
        <w:t xml:space="preserve">קיצור הל' בין המצרים מספר ב' אות ט"ו) </w:t>
      </w:r>
      <w:r>
        <w:rPr>
          <w:rFonts w:eastAsia="SimSun"/>
          <w:rtl/>
          <w:lang w:eastAsia="zh-CN"/>
        </w:rPr>
        <w:t>–</w:t>
      </w:r>
      <w:r>
        <w:rPr>
          <w:rFonts w:eastAsia="SimSun" w:hint="cs"/>
          <w:rtl/>
          <w:lang w:eastAsia="zh-CN"/>
        </w:rPr>
        <w:t xml:space="preserve"> "אם הבגד ינזק הרי הוא בכלל דבר האבוד שהותר אף באבל".</w:t>
      </w:r>
    </w:p>
    <w:p w14:paraId="2A550E06" w14:textId="00EFAAB2" w:rsidR="00C664E2" w:rsidRPr="00384D72" w:rsidRDefault="00C664E2" w:rsidP="002E3CCF">
      <w:pPr>
        <w:numPr>
          <w:ilvl w:val="3"/>
          <w:numId w:val="6"/>
        </w:numPr>
        <w:jc w:val="both"/>
        <w:rPr>
          <w:rFonts w:eastAsia="SimSun"/>
          <w:lang w:eastAsia="zh-CN"/>
        </w:rPr>
      </w:pPr>
      <w:r w:rsidRPr="00C664E2">
        <w:rPr>
          <w:rFonts w:eastAsia="SimSun" w:hint="cs"/>
          <w:u w:val="single"/>
          <w:rtl/>
          <w:lang w:eastAsia="zh-CN"/>
        </w:rPr>
        <w:t>ג' שבועות</w:t>
      </w:r>
      <w:r w:rsidRPr="00C664E2">
        <w:rPr>
          <w:rFonts w:eastAsia="SimSun" w:hint="cs"/>
          <w:rtl/>
          <w:lang w:eastAsia="zh-CN"/>
        </w:rPr>
        <w:t xml:space="preserve"> (ארטסקרול, </w:t>
      </w:r>
      <w:r w:rsidR="002E3CCF">
        <w:rPr>
          <w:rFonts w:eastAsia="SimSun" w:hint="cs"/>
          <w:rtl/>
          <w:lang w:eastAsia="zh-CN"/>
        </w:rPr>
        <w:t xml:space="preserve">ריש </w:t>
      </w:r>
      <w:r w:rsidRPr="00C664E2">
        <w:rPr>
          <w:rFonts w:eastAsia="SimSun" w:hint="cs"/>
          <w:rtl/>
          <w:lang w:eastAsia="zh-CN"/>
        </w:rPr>
        <w:t>עמ' ע"</w:t>
      </w:r>
      <w:r w:rsidR="002E3CCF">
        <w:rPr>
          <w:rFonts w:eastAsia="SimSun" w:hint="cs"/>
          <w:rtl/>
          <w:lang w:eastAsia="zh-CN"/>
        </w:rPr>
        <w:t>ח. מקורו, צע"ג</w:t>
      </w:r>
      <w:r w:rsidRPr="00C664E2">
        <w:rPr>
          <w:rFonts w:eastAsia="SimSun" w:hint="cs"/>
          <w:rtl/>
          <w:lang w:eastAsia="zh-CN"/>
        </w:rPr>
        <w:t>)</w:t>
      </w:r>
      <w:r w:rsidRPr="00C664E2">
        <w:rPr>
          <w:rFonts w:eastAsia="SimSun" w:hint="cs"/>
          <w:b/>
          <w:i/>
          <w:rtl/>
          <w:lang w:eastAsia="zh-CN"/>
        </w:rPr>
        <w:t>.</w:t>
      </w:r>
    </w:p>
    <w:p w14:paraId="1C07C683" w14:textId="77777777" w:rsidR="0077750B" w:rsidRPr="0077750B" w:rsidRDefault="0077750B" w:rsidP="00CA562C">
      <w:pPr>
        <w:numPr>
          <w:ilvl w:val="2"/>
          <w:numId w:val="6"/>
        </w:numPr>
        <w:jc w:val="both"/>
        <w:rPr>
          <w:rFonts w:eastAsia="SimSun"/>
          <w:lang w:eastAsia="zh-CN"/>
        </w:rPr>
      </w:pPr>
      <w:r w:rsidRPr="0077750B">
        <w:rPr>
          <w:rFonts w:eastAsia="SimSun" w:hint="cs"/>
          <w:rtl/>
          <w:lang w:eastAsia="zh-CN"/>
        </w:rPr>
        <w:t>רק במקום הפסד מרובה יש להקל.</w:t>
      </w:r>
    </w:p>
    <w:p w14:paraId="71574A42" w14:textId="77777777" w:rsidR="0077750B" w:rsidRDefault="0077750B"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w:t>
      </w:r>
      <w:r>
        <w:rPr>
          <w:rFonts w:eastAsia="SimSun" w:hint="cs"/>
          <w:rtl/>
          <w:lang w:eastAsia="zh-CN"/>
        </w:rPr>
        <w:t>ל</w:t>
      </w:r>
      <w:r>
        <w:rPr>
          <w:rFonts w:eastAsia="SimSun"/>
          <w:rtl/>
          <w:lang w:eastAsia="zh-CN"/>
        </w:rPr>
        <w:t>"ה סעי'</w:t>
      </w:r>
      <w:r>
        <w:rPr>
          <w:rFonts w:eastAsia="SimSun" w:hint="cs"/>
          <w:rtl/>
          <w:lang w:eastAsia="zh-CN"/>
        </w:rPr>
        <w:t xml:space="preserve"> ח') </w:t>
      </w:r>
      <w:r>
        <w:rPr>
          <w:rFonts w:eastAsia="SimSun"/>
          <w:rtl/>
          <w:lang w:eastAsia="zh-CN"/>
        </w:rPr>
        <w:t>–</w:t>
      </w:r>
      <w:r>
        <w:rPr>
          <w:rFonts w:eastAsia="SimSun" w:hint="cs"/>
          <w:rtl/>
          <w:lang w:eastAsia="zh-CN"/>
        </w:rPr>
        <w:t xml:space="preserve"> "</w:t>
      </w:r>
      <w:r w:rsidRPr="0077750B">
        <w:rPr>
          <w:rFonts w:eastAsia="SimSun"/>
          <w:rtl/>
          <w:lang w:eastAsia="zh-CN"/>
        </w:rPr>
        <w:t>אם הבגד יתקלקל קצת אם אינו כובסו אין רשאי לכב</w:t>
      </w:r>
      <w:r>
        <w:rPr>
          <w:rFonts w:eastAsia="SimSun" w:hint="cs"/>
          <w:rtl/>
          <w:lang w:eastAsia="zh-CN"/>
        </w:rPr>
        <w:t>ס</w:t>
      </w:r>
      <w:r w:rsidRPr="0077750B">
        <w:rPr>
          <w:rFonts w:eastAsia="SimSun"/>
          <w:rtl/>
          <w:lang w:eastAsia="zh-CN"/>
        </w:rPr>
        <w:t>ו</w:t>
      </w:r>
      <w:r>
        <w:rPr>
          <w:rFonts w:eastAsia="SimSun" w:hint="cs"/>
          <w:rtl/>
          <w:lang w:eastAsia="zh-CN"/>
        </w:rPr>
        <w:t xml:space="preserve"> </w:t>
      </w:r>
      <w:r>
        <w:rPr>
          <w:rFonts w:eastAsia="SimSun"/>
          <w:rtl/>
          <w:lang w:eastAsia="zh-CN"/>
        </w:rPr>
        <w:t>א</w:t>
      </w:r>
      <w:r>
        <w:rPr>
          <w:rFonts w:eastAsia="SimSun" w:hint="cs"/>
          <w:rtl/>
          <w:lang w:eastAsia="zh-CN"/>
        </w:rPr>
        <w:t>"</w:t>
      </w:r>
      <w:r>
        <w:rPr>
          <w:rFonts w:eastAsia="SimSun"/>
          <w:rtl/>
          <w:lang w:eastAsia="zh-CN"/>
        </w:rPr>
        <w:t>כ יתקלקל לגמרי</w:t>
      </w:r>
      <w:r>
        <w:rPr>
          <w:rFonts w:eastAsia="SimSun" w:hint="cs"/>
          <w:rtl/>
          <w:lang w:eastAsia="zh-CN"/>
        </w:rPr>
        <w:t xml:space="preserve"> [</w:t>
      </w:r>
      <w:r w:rsidRPr="0077750B">
        <w:rPr>
          <w:rFonts w:eastAsia="SimSun"/>
          <w:rtl/>
          <w:lang w:eastAsia="zh-CN"/>
        </w:rPr>
        <w:t>שלא התירו איסור כיבוס במקום הפס</w:t>
      </w:r>
      <w:r>
        <w:rPr>
          <w:rFonts w:eastAsia="SimSun" w:hint="cs"/>
          <w:rtl/>
          <w:lang w:eastAsia="zh-CN"/>
        </w:rPr>
        <w:t>ד</w:t>
      </w:r>
      <w:r w:rsidRPr="0077750B">
        <w:rPr>
          <w:rFonts w:eastAsia="SimSun"/>
          <w:rtl/>
          <w:lang w:eastAsia="zh-CN"/>
        </w:rPr>
        <w:t xml:space="preserve"> אלא בהפסד מרוב</w:t>
      </w:r>
      <w:r>
        <w:rPr>
          <w:rFonts w:eastAsia="SimSun" w:hint="cs"/>
          <w:rtl/>
          <w:lang w:eastAsia="zh-CN"/>
        </w:rPr>
        <w:t>ה]".</w:t>
      </w:r>
    </w:p>
    <w:p w14:paraId="3CC8A86F" w14:textId="77777777" w:rsidR="006D2A8B" w:rsidRPr="006D2A8B" w:rsidRDefault="00903BC8" w:rsidP="006D2A8B">
      <w:pPr>
        <w:numPr>
          <w:ilvl w:val="2"/>
          <w:numId w:val="6"/>
        </w:numPr>
        <w:jc w:val="both"/>
        <w:rPr>
          <w:rFonts w:eastAsia="SimSun"/>
          <w:lang w:eastAsia="zh-CN"/>
        </w:rPr>
      </w:pPr>
      <w:r>
        <w:rPr>
          <w:rFonts w:eastAsia="SimSun" w:hint="cs"/>
          <w:rtl/>
          <w:lang w:eastAsia="zh-CN"/>
        </w:rPr>
        <w:t>מראי מקומות</w:t>
      </w:r>
      <w:r w:rsidR="006D2A8B" w:rsidRPr="006D2A8B">
        <w:rPr>
          <w:rFonts w:eastAsia="SimSun" w:hint="cs"/>
          <w:rtl/>
          <w:lang w:eastAsia="zh-CN"/>
        </w:rPr>
        <w:t xml:space="preserve"> </w:t>
      </w:r>
      <w:r w:rsidR="006D2A8B" w:rsidRPr="006D2A8B">
        <w:rPr>
          <w:rFonts w:eastAsia="SimSun"/>
          <w:rtl/>
          <w:lang w:eastAsia="zh-CN"/>
        </w:rPr>
        <w:t>–</w:t>
      </w:r>
      <w:r w:rsidR="006D2A8B" w:rsidRPr="006D2A8B">
        <w:rPr>
          <w:rFonts w:eastAsia="SimSun" w:hint="cs"/>
          <w:rtl/>
          <w:lang w:eastAsia="zh-CN"/>
        </w:rPr>
        <w:t xml:space="preserve"> </w:t>
      </w:r>
      <w:r w:rsidR="006D2A8B">
        <w:rPr>
          <w:rFonts w:eastAsia="SimSun"/>
          <w:u w:val="single"/>
          <w:rtl/>
          <w:lang w:eastAsia="zh-CN"/>
        </w:rPr>
        <w:t>בדה"ש</w:t>
      </w:r>
      <w:r w:rsidR="006D2A8B">
        <w:rPr>
          <w:rFonts w:eastAsia="SimSun"/>
          <w:rtl/>
          <w:lang w:eastAsia="zh-CN"/>
        </w:rPr>
        <w:t xml:space="preserve"> (</w:t>
      </w:r>
      <w:r w:rsidR="006D2A8B" w:rsidRPr="006D2A8B">
        <w:rPr>
          <w:rFonts w:eastAsia="SimSun"/>
          <w:rtl/>
          <w:lang w:eastAsia="zh-CN"/>
        </w:rPr>
        <w:t>סי' שצ"א סעי' ב' בה"ל ד"ה לכל</w:t>
      </w:r>
      <w:r w:rsidR="006D2A8B">
        <w:rPr>
          <w:rFonts w:eastAsia="SimSun" w:hint="cs"/>
          <w:rtl/>
          <w:lang w:eastAsia="zh-CN"/>
        </w:rPr>
        <w:t>,</w:t>
      </w:r>
      <w:r w:rsidR="006D2A8B">
        <w:rPr>
          <w:rFonts w:eastAsia="SimSun"/>
          <w:rtl/>
          <w:lang w:eastAsia="zh-CN"/>
        </w:rPr>
        <w:t xml:space="preserve"> עמ' ר</w:t>
      </w:r>
      <w:r w:rsidR="006D2A8B">
        <w:rPr>
          <w:rFonts w:eastAsia="SimSun" w:hint="cs"/>
          <w:rtl/>
          <w:lang w:eastAsia="zh-CN"/>
        </w:rPr>
        <w:t>פ</w:t>
      </w:r>
      <w:r w:rsidR="006D2A8B">
        <w:rPr>
          <w:rFonts w:eastAsia="SimSun"/>
          <w:rtl/>
          <w:lang w:eastAsia="zh-CN"/>
        </w:rPr>
        <w:t>"</w:t>
      </w:r>
      <w:r w:rsidR="006D2A8B">
        <w:rPr>
          <w:rFonts w:eastAsia="SimSun" w:hint="cs"/>
          <w:rtl/>
          <w:lang w:eastAsia="zh-CN"/>
        </w:rPr>
        <w:t>ו).</w:t>
      </w:r>
    </w:p>
    <w:p w14:paraId="78F277DF" w14:textId="77777777" w:rsidR="00EF0458" w:rsidRPr="00EF0458" w:rsidRDefault="00EF0458" w:rsidP="00EF0458">
      <w:pPr>
        <w:jc w:val="both"/>
        <w:rPr>
          <w:rFonts w:eastAsia="SimSun"/>
          <w:lang w:eastAsia="zh-CN"/>
        </w:rPr>
      </w:pPr>
    </w:p>
    <w:p w14:paraId="08EDA625" w14:textId="77777777" w:rsidR="00F0259A" w:rsidRPr="00F0259A" w:rsidRDefault="00F0259A" w:rsidP="00CA562C">
      <w:pPr>
        <w:numPr>
          <w:ilvl w:val="1"/>
          <w:numId w:val="6"/>
        </w:numPr>
        <w:jc w:val="both"/>
        <w:rPr>
          <w:rFonts w:eastAsia="SimSun"/>
          <w:lang w:eastAsia="zh-CN"/>
        </w:rPr>
      </w:pPr>
      <w:r w:rsidRPr="00F0259A">
        <w:rPr>
          <w:rFonts w:eastAsia="SimSun" w:hint="cs"/>
          <w:b/>
          <w:bCs/>
          <w:rtl/>
          <w:lang w:eastAsia="zh-CN"/>
        </w:rPr>
        <w:t>לצורך שבת</w:t>
      </w:r>
      <w:r>
        <w:rPr>
          <w:rFonts w:eastAsia="SimSun" w:hint="cs"/>
          <w:rtl/>
          <w:lang w:eastAsia="zh-CN"/>
        </w:rPr>
        <w:t>.</w:t>
      </w:r>
    </w:p>
    <w:p w14:paraId="200B7DEF" w14:textId="77777777" w:rsidR="00732748" w:rsidRPr="00C3021C" w:rsidRDefault="00732748" w:rsidP="00C3021C">
      <w:pPr>
        <w:numPr>
          <w:ilvl w:val="2"/>
          <w:numId w:val="6"/>
        </w:numPr>
        <w:jc w:val="both"/>
        <w:rPr>
          <w:rFonts w:eastAsia="SimSun"/>
          <w:lang w:eastAsia="zh-CN"/>
        </w:rPr>
      </w:pPr>
      <w:r w:rsidRPr="00F0259A">
        <w:rPr>
          <w:rFonts w:eastAsia="SimSun" w:hint="cs"/>
          <w:rtl/>
          <w:lang w:eastAsia="zh-CN"/>
        </w:rPr>
        <w:t>אם אין לו כתונת</w:t>
      </w:r>
      <w:r w:rsidR="00C3021C">
        <w:rPr>
          <w:rFonts w:eastAsia="SimSun" w:hint="cs"/>
          <w:rtl/>
          <w:lang w:eastAsia="zh-CN"/>
        </w:rPr>
        <w:t xml:space="preserve"> או חלוק</w:t>
      </w:r>
      <w:r w:rsidR="00BB6604" w:rsidRPr="00F0259A">
        <w:rPr>
          <w:rFonts w:eastAsia="SimSun" w:hint="cs"/>
          <w:rtl/>
          <w:lang w:eastAsia="zh-CN"/>
        </w:rPr>
        <w:t xml:space="preserve"> [</w:t>
      </w:r>
      <w:r w:rsidR="00BB6604" w:rsidRPr="00F0259A">
        <w:rPr>
          <w:rFonts w:eastAsia="SimSun"/>
          <w:rtl/>
          <w:lang w:eastAsia="zh-CN"/>
        </w:rPr>
        <w:t>בגדי זיעה</w:t>
      </w:r>
      <w:r w:rsidR="00BB6604" w:rsidRPr="00F0259A">
        <w:rPr>
          <w:rFonts w:eastAsia="SimSun" w:hint="cs"/>
          <w:rtl/>
          <w:lang w:eastAsia="zh-CN"/>
        </w:rPr>
        <w:t>]</w:t>
      </w:r>
      <w:r w:rsidRPr="00F0259A">
        <w:rPr>
          <w:rFonts w:eastAsia="SimSun" w:hint="cs"/>
          <w:rtl/>
          <w:lang w:eastAsia="zh-CN"/>
        </w:rPr>
        <w:t xml:space="preserve"> לשבת</w:t>
      </w:r>
      <w:r w:rsidR="00F03D5D" w:rsidRPr="00F0259A">
        <w:rPr>
          <w:rFonts w:eastAsia="SimSun" w:hint="cs"/>
          <w:rtl/>
          <w:lang w:eastAsia="zh-CN"/>
        </w:rPr>
        <w:t xml:space="preserve"> </w:t>
      </w:r>
      <w:r w:rsidR="00BB6604" w:rsidRPr="00F0259A">
        <w:rPr>
          <w:rFonts w:eastAsia="SimSun" w:hint="cs"/>
          <w:rtl/>
          <w:lang w:eastAsia="zh-CN"/>
        </w:rPr>
        <w:t>(</w:t>
      </w:r>
      <w:r w:rsidR="00F03D5D" w:rsidRPr="00F0259A">
        <w:rPr>
          <w:rFonts w:eastAsia="SimSun" w:hint="cs"/>
          <w:rtl/>
          <w:lang w:eastAsia="zh-CN"/>
        </w:rPr>
        <w:t>משא"כ שאר בגדים</w:t>
      </w:r>
      <w:r w:rsidR="00BB6604" w:rsidRPr="00F0259A">
        <w:rPr>
          <w:rFonts w:eastAsia="SimSun" w:hint="cs"/>
          <w:rtl/>
          <w:lang w:eastAsia="zh-CN"/>
        </w:rPr>
        <w:t>)</w:t>
      </w:r>
      <w:r w:rsidR="00F0259A">
        <w:rPr>
          <w:rFonts w:eastAsia="SimSun" w:hint="cs"/>
          <w:rtl/>
          <w:lang w:eastAsia="zh-CN"/>
        </w:rPr>
        <w:t xml:space="preserve">, </w:t>
      </w:r>
      <w:r w:rsidRPr="00F0259A">
        <w:rPr>
          <w:rFonts w:eastAsia="SimSun" w:hint="cs"/>
          <w:rtl/>
          <w:lang w:eastAsia="zh-CN"/>
        </w:rPr>
        <w:t xml:space="preserve">מותר לכבס </w:t>
      </w:r>
      <w:r w:rsidRPr="00F0259A">
        <w:rPr>
          <w:rFonts w:eastAsia="SimSun"/>
          <w:rtl/>
          <w:lang w:eastAsia="zh-CN"/>
        </w:rPr>
        <w:t>–</w:t>
      </w:r>
      <w:r w:rsidRPr="00F0259A">
        <w:rPr>
          <w:rFonts w:eastAsia="SimSun" w:hint="cs"/>
          <w:rtl/>
          <w:lang w:eastAsia="zh-CN"/>
        </w:rPr>
        <w:t xml:space="preserve"> </w:t>
      </w:r>
      <w:r w:rsidRPr="00F0259A">
        <w:rPr>
          <w:rFonts w:eastAsia="SimSun" w:hint="cs"/>
          <w:u w:val="single"/>
          <w:rtl/>
          <w:lang w:eastAsia="zh-CN"/>
        </w:rPr>
        <w:t>מג"א</w:t>
      </w:r>
      <w:r w:rsidRPr="00F0259A">
        <w:rPr>
          <w:rFonts w:eastAsia="SimSun" w:hint="cs"/>
          <w:rtl/>
          <w:lang w:eastAsia="zh-CN"/>
        </w:rPr>
        <w:t xml:space="preserve"> (ס"ק י"ד),</w:t>
      </w:r>
      <w:r w:rsidR="00055CE5">
        <w:rPr>
          <w:rFonts w:eastAsia="SimSun" w:hint="cs"/>
          <w:rtl/>
          <w:lang w:eastAsia="zh-CN"/>
        </w:rPr>
        <w:t xml:space="preserve"> ח"א (כלל קל"ג סעי' י"ג, "</w:t>
      </w:r>
      <w:r w:rsidR="00055CE5" w:rsidRPr="00055CE5">
        <w:rPr>
          <w:rFonts w:eastAsia="SimSun"/>
          <w:rtl/>
          <w:lang w:eastAsia="zh-CN"/>
        </w:rPr>
        <w:t>וכן אם אין לו כתונת לשבת</w:t>
      </w:r>
      <w:r w:rsidR="00055CE5" w:rsidRPr="00055CE5">
        <w:rPr>
          <w:rFonts w:eastAsia="SimSun" w:hint="cs"/>
          <w:rtl/>
          <w:lang w:eastAsia="zh-CN"/>
        </w:rPr>
        <w:t>"),</w:t>
      </w:r>
      <w:r w:rsidR="00C3021C">
        <w:rPr>
          <w:rFonts w:eastAsia="SimSun" w:hint="cs"/>
          <w:rtl/>
          <w:lang w:eastAsia="zh-CN"/>
        </w:rPr>
        <w:t xml:space="preserve"> </w:t>
      </w:r>
      <w:r w:rsidR="00C3021C" w:rsidRPr="00C3021C">
        <w:rPr>
          <w:rFonts w:eastAsia="SimSun" w:hint="cs"/>
          <w:u w:val="single"/>
          <w:rtl/>
          <w:lang w:eastAsia="zh-CN"/>
        </w:rPr>
        <w:t>ערה"ש</w:t>
      </w:r>
      <w:r w:rsidR="00C3021C">
        <w:rPr>
          <w:rFonts w:eastAsia="SimSun" w:hint="cs"/>
          <w:rtl/>
          <w:lang w:eastAsia="zh-CN"/>
        </w:rPr>
        <w:t xml:space="preserve"> (סעי' י"ב, </w:t>
      </w:r>
      <w:r w:rsidR="000A45E9">
        <w:rPr>
          <w:rFonts w:eastAsia="SimSun" w:hint="cs"/>
          <w:rtl/>
          <w:lang w:eastAsia="zh-CN"/>
        </w:rPr>
        <w:t xml:space="preserve">סעי' ט"ו, </w:t>
      </w:r>
      <w:r w:rsidR="00C3021C">
        <w:rPr>
          <w:rFonts w:eastAsia="SimSun" w:hint="cs"/>
          <w:rtl/>
          <w:lang w:eastAsia="zh-CN"/>
        </w:rPr>
        <w:t>"</w:t>
      </w:r>
      <w:r w:rsidR="00C3021C" w:rsidRPr="00C3021C">
        <w:rPr>
          <w:rFonts w:eastAsia="SimSun"/>
          <w:rtl/>
          <w:lang w:eastAsia="zh-CN"/>
        </w:rPr>
        <w:t>לכבוד שבת מותר בכתונת</w:t>
      </w:r>
      <w:r w:rsidR="00C3021C" w:rsidRPr="00C3021C">
        <w:rPr>
          <w:rFonts w:eastAsia="SimSun" w:hint="cs"/>
          <w:rtl/>
          <w:lang w:eastAsia="zh-CN"/>
        </w:rPr>
        <w:t>"),</w:t>
      </w:r>
      <w:r w:rsidRPr="00C3021C">
        <w:rPr>
          <w:rFonts w:eastAsia="SimSun" w:hint="cs"/>
          <w:rtl/>
          <w:lang w:eastAsia="zh-CN"/>
        </w:rPr>
        <w:t xml:space="preserve"> </w:t>
      </w:r>
      <w:r w:rsidRPr="00C3021C">
        <w:rPr>
          <w:rFonts w:eastAsia="SimSun" w:hint="cs"/>
          <w:u w:val="single"/>
          <w:rtl/>
          <w:lang w:eastAsia="zh-CN"/>
        </w:rPr>
        <w:t>מ"ב</w:t>
      </w:r>
      <w:r w:rsidRPr="00C3021C">
        <w:rPr>
          <w:rFonts w:eastAsia="SimSun" w:hint="cs"/>
          <w:rtl/>
          <w:lang w:eastAsia="zh-CN"/>
        </w:rPr>
        <w:t xml:space="preserve"> (ס"ק ל"ב</w:t>
      </w:r>
      <w:r w:rsidR="00BE1CBD" w:rsidRPr="00C3021C">
        <w:rPr>
          <w:rFonts w:eastAsia="SimSun" w:hint="cs"/>
          <w:rtl/>
          <w:lang w:eastAsia="zh-CN"/>
        </w:rPr>
        <w:t>, בה"ל סעי' ו' ד"ה כלים</w:t>
      </w:r>
      <w:r w:rsidRPr="00C3021C">
        <w:rPr>
          <w:rFonts w:eastAsia="SimSun" w:hint="cs"/>
          <w:rtl/>
          <w:lang w:eastAsia="zh-CN"/>
        </w:rPr>
        <w:t xml:space="preserve">), </w:t>
      </w:r>
      <w:r w:rsidRPr="00C3021C">
        <w:rPr>
          <w:rFonts w:eastAsia="SimSun" w:hint="cs"/>
          <w:u w:val="single"/>
          <w:rtl/>
          <w:lang w:eastAsia="zh-CN"/>
        </w:rPr>
        <w:t>אג"מ</w:t>
      </w:r>
      <w:r w:rsidRPr="00C3021C">
        <w:rPr>
          <w:rFonts w:eastAsia="SimSun" w:hint="cs"/>
          <w:rtl/>
          <w:lang w:eastAsia="zh-CN"/>
        </w:rPr>
        <w:t xml:space="preserve"> (או"ח ח"ג ריש סי' פ')</w:t>
      </w:r>
      <w:r w:rsidR="005C38BC" w:rsidRPr="00C3021C">
        <w:rPr>
          <w:rFonts w:eastAsia="SimSun" w:hint="cs"/>
          <w:rtl/>
          <w:lang w:eastAsia="zh-CN"/>
        </w:rPr>
        <w:t xml:space="preserve">, </w:t>
      </w:r>
      <w:r w:rsidR="005C38BC" w:rsidRPr="00C3021C">
        <w:rPr>
          <w:rFonts w:eastAsia="SimSun"/>
          <w:u w:val="single"/>
          <w:rtl/>
          <w:lang w:eastAsia="zh-CN"/>
        </w:rPr>
        <w:t>נטעי גבריאל</w:t>
      </w:r>
      <w:r w:rsidR="00736AEC" w:rsidRPr="00736AEC">
        <w:rPr>
          <w:rFonts w:eastAsia="SimSun"/>
          <w:rtl/>
          <w:lang w:eastAsia="zh-CN"/>
        </w:rPr>
        <w:t xml:space="preserve"> (בין המצרים</w:t>
      </w:r>
      <w:r w:rsidR="005C38BC" w:rsidRPr="00C3021C">
        <w:rPr>
          <w:rFonts w:eastAsia="SimSun"/>
          <w:rtl/>
          <w:lang w:eastAsia="zh-CN"/>
        </w:rPr>
        <w:t xml:space="preserve"> פרק </w:t>
      </w:r>
      <w:r w:rsidR="005C38BC" w:rsidRPr="00C3021C">
        <w:rPr>
          <w:rFonts w:eastAsia="SimSun" w:hint="cs"/>
          <w:rtl/>
          <w:lang w:eastAsia="zh-CN"/>
        </w:rPr>
        <w:t>ל</w:t>
      </w:r>
      <w:r w:rsidR="005C38BC" w:rsidRPr="00C3021C">
        <w:rPr>
          <w:rFonts w:eastAsia="SimSun"/>
          <w:rtl/>
          <w:lang w:eastAsia="zh-CN"/>
        </w:rPr>
        <w:t>"ה סעי'</w:t>
      </w:r>
      <w:r w:rsidR="005C38BC" w:rsidRPr="00C3021C">
        <w:rPr>
          <w:rFonts w:eastAsia="SimSun" w:hint="cs"/>
          <w:rtl/>
          <w:lang w:eastAsia="zh-CN"/>
        </w:rPr>
        <w:t xml:space="preserve"> ו')</w:t>
      </w:r>
      <w:r w:rsidRPr="00C3021C">
        <w:rPr>
          <w:rFonts w:eastAsia="SimSun" w:hint="cs"/>
          <w:rtl/>
          <w:lang w:eastAsia="zh-CN"/>
        </w:rPr>
        <w:t>.</w:t>
      </w:r>
    </w:p>
    <w:p w14:paraId="73EAFEE8" w14:textId="77777777" w:rsidR="00EB55A6" w:rsidRPr="00F0259A" w:rsidRDefault="001E538E" w:rsidP="005C38BC">
      <w:pPr>
        <w:numPr>
          <w:ilvl w:val="2"/>
          <w:numId w:val="6"/>
        </w:numPr>
        <w:jc w:val="both"/>
        <w:rPr>
          <w:rFonts w:eastAsia="SimSun"/>
          <w:lang w:eastAsia="zh-CN"/>
        </w:rPr>
      </w:pPr>
      <w:r>
        <w:rPr>
          <w:rFonts w:eastAsia="SimSun" w:hint="cs"/>
          <w:rtl/>
          <w:lang w:eastAsia="zh-CN"/>
        </w:rPr>
        <w:t xml:space="preserve">כל בגדים מותר לכבס </w:t>
      </w:r>
      <w:r>
        <w:rPr>
          <w:rFonts w:eastAsia="SimSun"/>
          <w:rtl/>
          <w:lang w:eastAsia="zh-CN"/>
        </w:rPr>
        <w:t>–</w:t>
      </w:r>
      <w:r w:rsidR="005C38BC">
        <w:rPr>
          <w:rFonts w:eastAsia="SimSun" w:hint="cs"/>
          <w:rtl/>
          <w:lang w:eastAsia="zh-CN"/>
        </w:rPr>
        <w:t xml:space="preserve"> </w:t>
      </w:r>
      <w:r w:rsidR="00F57817" w:rsidRPr="00EF0458">
        <w:rPr>
          <w:rFonts w:eastAsia="SimSun" w:hint="cs"/>
          <w:u w:val="single"/>
          <w:rtl/>
          <w:lang w:eastAsia="zh-CN"/>
        </w:rPr>
        <w:t>ג' שבועות</w:t>
      </w:r>
      <w:r w:rsidR="00F57817" w:rsidRPr="00EF0458">
        <w:rPr>
          <w:rFonts w:eastAsia="SimSun" w:hint="cs"/>
          <w:rtl/>
          <w:lang w:eastAsia="zh-CN"/>
        </w:rPr>
        <w:t xml:space="preserve"> (ארטסקרול, עמ' פ"</w:t>
      </w:r>
      <w:r w:rsidR="007F2B4E">
        <w:rPr>
          <w:rFonts w:eastAsia="SimSun" w:hint="cs"/>
          <w:rtl/>
          <w:lang w:eastAsia="zh-CN"/>
        </w:rPr>
        <w:t>א</w:t>
      </w:r>
      <w:r w:rsidR="00F57817">
        <w:rPr>
          <w:rFonts w:eastAsia="SimSun" w:hint="cs"/>
          <w:rtl/>
          <w:lang w:eastAsia="zh-CN"/>
        </w:rPr>
        <w:t>)</w:t>
      </w:r>
      <w:r>
        <w:rPr>
          <w:rFonts w:eastAsia="SimSun" w:hint="cs"/>
          <w:rtl/>
          <w:lang w:eastAsia="zh-CN"/>
        </w:rPr>
        <w:t>.</w:t>
      </w:r>
    </w:p>
    <w:p w14:paraId="1941F641" w14:textId="77777777" w:rsidR="00732748" w:rsidRDefault="00732748" w:rsidP="00732748">
      <w:pPr>
        <w:jc w:val="both"/>
        <w:rPr>
          <w:rFonts w:eastAsia="SimSun"/>
          <w:lang w:eastAsia="zh-CN"/>
        </w:rPr>
      </w:pPr>
    </w:p>
    <w:p w14:paraId="1290EBB7" w14:textId="77777777" w:rsidR="00F10557" w:rsidRDefault="005E2845" w:rsidP="00CA562C">
      <w:pPr>
        <w:numPr>
          <w:ilvl w:val="1"/>
          <w:numId w:val="6"/>
        </w:numPr>
        <w:jc w:val="both"/>
        <w:rPr>
          <w:rFonts w:eastAsia="SimSun"/>
          <w:lang w:eastAsia="zh-CN"/>
        </w:rPr>
      </w:pPr>
      <w:r w:rsidRPr="005E2845">
        <w:rPr>
          <w:rFonts w:eastAsia="SimSun" w:hint="cs"/>
          <w:b/>
          <w:bCs/>
          <w:rtl/>
          <w:lang w:eastAsia="zh-CN"/>
        </w:rPr>
        <w:t>נכרי</w:t>
      </w:r>
      <w:r w:rsidR="00F10557">
        <w:rPr>
          <w:rFonts w:eastAsia="SimSun" w:hint="cs"/>
          <w:rtl/>
          <w:lang w:eastAsia="zh-CN"/>
        </w:rPr>
        <w:t>.</w:t>
      </w:r>
    </w:p>
    <w:p w14:paraId="5CAF85A0" w14:textId="77777777" w:rsidR="005E2845" w:rsidRPr="005E2845" w:rsidRDefault="005E2845" w:rsidP="005E2845">
      <w:pPr>
        <w:numPr>
          <w:ilvl w:val="2"/>
          <w:numId w:val="6"/>
        </w:numPr>
        <w:jc w:val="both"/>
        <w:rPr>
          <w:rFonts w:eastAsia="SimSun"/>
          <w:lang w:eastAsia="zh-CN"/>
        </w:rPr>
      </w:pPr>
      <w:r>
        <w:rPr>
          <w:rFonts w:eastAsia="SimSun" w:hint="cs"/>
          <w:rtl/>
          <w:lang w:eastAsia="zh-CN"/>
        </w:rPr>
        <w:t xml:space="preserve">מחמיר: </w:t>
      </w:r>
      <w:r w:rsidRPr="005E2845">
        <w:rPr>
          <w:rFonts w:eastAsia="SimSun"/>
          <w:rtl/>
          <w:lang w:eastAsia="zh-CN"/>
        </w:rPr>
        <w:t>אסור ליתן כלים לכובסת אינה יהודי לכבס מראש חודש ואילך</w:t>
      </w:r>
      <w:r>
        <w:rPr>
          <w:rFonts w:eastAsia="SimSun" w:hint="cs"/>
          <w:rtl/>
          <w:lang w:eastAsia="zh-CN"/>
        </w:rPr>
        <w:t>.</w:t>
      </w:r>
    </w:p>
    <w:p w14:paraId="54A6232A" w14:textId="77777777" w:rsidR="005E2845" w:rsidRPr="005E2845" w:rsidRDefault="00F10557" w:rsidP="005E2845">
      <w:pPr>
        <w:numPr>
          <w:ilvl w:val="3"/>
          <w:numId w:val="6"/>
        </w:numPr>
        <w:jc w:val="both"/>
        <w:rPr>
          <w:rFonts w:eastAsia="SimSun"/>
          <w:lang w:eastAsia="zh-CN"/>
        </w:rPr>
      </w:pPr>
      <w:r w:rsidRPr="005E2845">
        <w:rPr>
          <w:rFonts w:eastAsia="SimSun" w:hint="cs"/>
          <w:u w:val="single"/>
          <w:rtl/>
          <w:lang w:eastAsia="zh-CN"/>
        </w:rPr>
        <w:t>רמ"א</w:t>
      </w:r>
      <w:r w:rsidR="005E2845">
        <w:rPr>
          <w:rFonts w:eastAsia="SimSun" w:hint="cs"/>
          <w:rtl/>
          <w:lang w:eastAsia="zh-CN"/>
        </w:rPr>
        <w:t xml:space="preserve"> (סוף סעי' ג') </w:t>
      </w:r>
      <w:r w:rsidR="005E2845">
        <w:rPr>
          <w:rFonts w:eastAsia="SimSun"/>
          <w:rtl/>
          <w:lang w:eastAsia="zh-CN"/>
        </w:rPr>
        <w:t>–</w:t>
      </w:r>
      <w:r w:rsidR="005E2845">
        <w:rPr>
          <w:rFonts w:eastAsia="SimSun" w:hint="cs"/>
          <w:rtl/>
          <w:lang w:eastAsia="zh-CN"/>
        </w:rPr>
        <w:t xml:space="preserve"> "</w:t>
      </w:r>
      <w:r w:rsidR="005E2845" w:rsidRPr="005E2845">
        <w:rPr>
          <w:rFonts w:eastAsia="SimSun"/>
          <w:rtl/>
          <w:lang w:eastAsia="zh-CN"/>
        </w:rPr>
        <w:t>ואסור ליתן כלים לכובסת אינה יהודי לכבס מראש חודש ואילך, אבל קודם ר"ח מותר לתת, אף על פי שכובסת אחר ראש חודש (תוספות פ"ד דתענית ומהרי"ל)</w:t>
      </w:r>
      <w:r w:rsidR="005E2845" w:rsidRPr="005E2845">
        <w:rPr>
          <w:rFonts w:eastAsia="SimSun" w:hint="cs"/>
          <w:rtl/>
          <w:lang w:eastAsia="zh-CN"/>
        </w:rPr>
        <w:t>".</w:t>
      </w:r>
    </w:p>
    <w:p w14:paraId="049FEC83" w14:textId="77777777" w:rsidR="005E2845" w:rsidRPr="005E2845" w:rsidRDefault="005E2845" w:rsidP="005E2845">
      <w:pPr>
        <w:numPr>
          <w:ilvl w:val="3"/>
          <w:numId w:val="6"/>
        </w:numPr>
        <w:jc w:val="both"/>
        <w:rPr>
          <w:rFonts w:eastAsia="SimSun"/>
          <w:lang w:eastAsia="zh-CN"/>
        </w:rPr>
      </w:pPr>
      <w:r w:rsidRPr="005E2845">
        <w:rPr>
          <w:rFonts w:eastAsia="SimSun" w:hint="cs"/>
          <w:u w:val="single"/>
          <w:rtl/>
          <w:lang w:eastAsia="zh-CN"/>
        </w:rPr>
        <w:t>לבוש</w:t>
      </w:r>
      <w:r>
        <w:rPr>
          <w:rFonts w:eastAsia="SimSun" w:hint="cs"/>
          <w:rtl/>
          <w:lang w:eastAsia="zh-CN"/>
        </w:rPr>
        <w:t xml:space="preserve"> (סעי' ד') </w:t>
      </w:r>
      <w:r>
        <w:rPr>
          <w:rFonts w:eastAsia="SimSun"/>
          <w:rtl/>
          <w:lang w:eastAsia="zh-CN"/>
        </w:rPr>
        <w:t>–</w:t>
      </w:r>
      <w:r>
        <w:rPr>
          <w:rFonts w:eastAsia="SimSun" w:hint="cs"/>
          <w:rtl/>
          <w:lang w:eastAsia="zh-CN"/>
        </w:rPr>
        <w:t xml:space="preserve"> "</w:t>
      </w:r>
      <w:r w:rsidRPr="005E2845">
        <w:rPr>
          <w:rFonts w:eastAsia="SimSun"/>
          <w:rtl/>
          <w:lang w:eastAsia="zh-CN"/>
        </w:rPr>
        <w:t>ונוהגין איסור כיבוס אפילו לתיתן לכבס לגוים מראש חודש ואילך, אבל קודם ר"ח מותר לתת לגוים לכבס אף על פי שיכבס אחר ראש חודש</w:t>
      </w:r>
      <w:r w:rsidRPr="005E2845">
        <w:rPr>
          <w:rFonts w:eastAsia="SimSun" w:hint="cs"/>
          <w:rtl/>
          <w:lang w:eastAsia="zh-CN"/>
        </w:rPr>
        <w:t>".</w:t>
      </w:r>
    </w:p>
    <w:p w14:paraId="0641006F" w14:textId="77777777" w:rsidR="005E2845" w:rsidRPr="005E2845" w:rsidRDefault="005E2845" w:rsidP="005E2845">
      <w:pPr>
        <w:numPr>
          <w:ilvl w:val="2"/>
          <w:numId w:val="6"/>
        </w:numPr>
        <w:jc w:val="both"/>
        <w:rPr>
          <w:rFonts w:eastAsia="SimSun"/>
          <w:lang w:eastAsia="zh-CN"/>
        </w:rPr>
      </w:pPr>
      <w:r w:rsidRPr="005E2845">
        <w:rPr>
          <w:rFonts w:eastAsia="SimSun" w:hint="cs"/>
          <w:b/>
          <w:bCs/>
          <w:rtl/>
          <w:lang w:eastAsia="zh-CN"/>
        </w:rPr>
        <w:t>לכבס אחר ט"ב</w:t>
      </w:r>
      <w:r>
        <w:rPr>
          <w:rFonts w:eastAsia="SimSun" w:hint="cs"/>
          <w:rtl/>
          <w:lang w:eastAsia="zh-CN"/>
        </w:rPr>
        <w:t>.</w:t>
      </w:r>
    </w:p>
    <w:p w14:paraId="06BA6790" w14:textId="77777777" w:rsidR="005E2845" w:rsidRPr="005E2845" w:rsidRDefault="005E2845" w:rsidP="005E2845">
      <w:pPr>
        <w:numPr>
          <w:ilvl w:val="3"/>
          <w:numId w:val="6"/>
        </w:numPr>
        <w:jc w:val="both"/>
        <w:rPr>
          <w:rFonts w:eastAsia="SimSun"/>
          <w:lang w:eastAsia="zh-CN"/>
        </w:rPr>
      </w:pPr>
      <w:r>
        <w:rPr>
          <w:rFonts w:eastAsia="SimSun" w:hint="cs"/>
          <w:rtl/>
          <w:lang w:eastAsia="zh-CN"/>
        </w:rPr>
        <w:t>מחמיר.</w:t>
      </w:r>
    </w:p>
    <w:p w14:paraId="3823AC7F" w14:textId="77777777" w:rsidR="005E2845" w:rsidRDefault="005E2845" w:rsidP="005E2845">
      <w:pPr>
        <w:numPr>
          <w:ilvl w:val="4"/>
          <w:numId w:val="6"/>
        </w:numPr>
        <w:jc w:val="both"/>
        <w:rPr>
          <w:rFonts w:eastAsia="SimSun"/>
          <w:lang w:eastAsia="zh-CN"/>
        </w:rPr>
      </w:pPr>
      <w:r w:rsidRPr="005E2845">
        <w:rPr>
          <w:rFonts w:eastAsia="SimSun"/>
          <w:u w:val="single"/>
          <w:rtl/>
          <w:lang w:eastAsia="zh-CN"/>
        </w:rPr>
        <w:t>מג</w:t>
      </w:r>
      <w:r w:rsidRPr="005E2845">
        <w:rPr>
          <w:rFonts w:eastAsia="SimSun" w:hint="cs"/>
          <w:u w:val="single"/>
          <w:rtl/>
          <w:lang w:eastAsia="zh-CN"/>
        </w:rPr>
        <w:t>"</w:t>
      </w:r>
      <w:r w:rsidRPr="005E2845">
        <w:rPr>
          <w:rFonts w:eastAsia="SimSun"/>
          <w:u w:val="single"/>
          <w:rtl/>
          <w:lang w:eastAsia="zh-CN"/>
        </w:rPr>
        <w:t>א</w:t>
      </w:r>
      <w:r w:rsidRPr="005E2845">
        <w:rPr>
          <w:rFonts w:eastAsia="SimSun"/>
          <w:rtl/>
          <w:lang w:eastAsia="zh-CN"/>
        </w:rPr>
        <w:t xml:space="preserve"> </w:t>
      </w:r>
      <w:r>
        <w:rPr>
          <w:rFonts w:eastAsia="SimSun" w:hint="cs"/>
          <w:rtl/>
          <w:lang w:eastAsia="zh-CN"/>
        </w:rPr>
        <w:t xml:space="preserve">(ס"ק ט"ו) </w:t>
      </w:r>
      <w:r>
        <w:rPr>
          <w:rFonts w:eastAsia="SimSun"/>
          <w:rtl/>
          <w:lang w:eastAsia="zh-CN"/>
        </w:rPr>
        <w:t>–</w:t>
      </w:r>
      <w:r>
        <w:rPr>
          <w:rFonts w:eastAsia="SimSun" w:hint="cs"/>
          <w:rtl/>
          <w:lang w:eastAsia="zh-CN"/>
        </w:rPr>
        <w:t xml:space="preserve"> "</w:t>
      </w:r>
      <w:r w:rsidRPr="005E2845">
        <w:rPr>
          <w:rFonts w:eastAsia="SimSun"/>
          <w:rtl/>
          <w:lang w:eastAsia="zh-CN"/>
        </w:rPr>
        <w:t>מר"ח ואילך</w:t>
      </w:r>
      <w:r w:rsidRPr="005E2845">
        <w:rPr>
          <w:rFonts w:eastAsia="SimSun" w:hint="cs"/>
          <w:rtl/>
          <w:lang w:eastAsia="zh-CN"/>
        </w:rPr>
        <w:t>.</w:t>
      </w:r>
      <w:r w:rsidRPr="005E2845">
        <w:rPr>
          <w:rFonts w:eastAsia="SimSun"/>
          <w:rtl/>
          <w:lang w:eastAsia="zh-CN"/>
        </w:rPr>
        <w:t xml:space="preserve"> אפי' א"ל לכבס אחר ט"ב</w:t>
      </w:r>
      <w:r w:rsidRPr="005E2845">
        <w:rPr>
          <w:rFonts w:eastAsia="SimSun" w:hint="cs"/>
          <w:rtl/>
          <w:lang w:eastAsia="zh-CN"/>
        </w:rPr>
        <w:t>".</w:t>
      </w:r>
    </w:p>
    <w:p w14:paraId="4B9D4BEB" w14:textId="77777777" w:rsidR="00C24CE0" w:rsidRDefault="00C24CE0" w:rsidP="00C24CE0">
      <w:pPr>
        <w:numPr>
          <w:ilvl w:val="4"/>
          <w:numId w:val="6"/>
        </w:numPr>
        <w:jc w:val="both"/>
        <w:rPr>
          <w:rFonts w:eastAsia="SimSun"/>
          <w:lang w:eastAsia="zh-CN"/>
        </w:rPr>
      </w:pPr>
      <w:r w:rsidRPr="00C24CE0">
        <w:rPr>
          <w:rFonts w:eastAsia="SimSun"/>
          <w:u w:val="single"/>
          <w:rtl/>
          <w:lang w:eastAsia="zh-CN"/>
        </w:rPr>
        <w:t>שלחן שלמה</w:t>
      </w:r>
      <w:r w:rsidRPr="00C24CE0">
        <w:rPr>
          <w:rFonts w:eastAsia="SimSun"/>
          <w:rtl/>
          <w:lang w:eastAsia="zh-CN"/>
        </w:rPr>
        <w:t xml:space="preserve"> (</w:t>
      </w:r>
      <w:r w:rsidRPr="00C24CE0">
        <w:rPr>
          <w:rFonts w:eastAsia="SimSun" w:hint="cs"/>
          <w:rtl/>
          <w:lang w:eastAsia="zh-CN"/>
        </w:rPr>
        <w:t xml:space="preserve">סעי' </w:t>
      </w:r>
      <w:r>
        <w:rPr>
          <w:rFonts w:eastAsia="SimSun" w:hint="cs"/>
          <w:rtl/>
          <w:lang w:eastAsia="zh-CN"/>
        </w:rPr>
        <w:t>ז</w:t>
      </w:r>
      <w:r w:rsidRPr="00C24CE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24CE0">
        <w:rPr>
          <w:rFonts w:eastAsia="SimSun"/>
          <w:rtl/>
          <w:lang w:eastAsia="zh-CN"/>
        </w:rPr>
        <w:t>ואסור ליתן אחר ר"ח לכובסת עכו"ם לכבס כלים אפי' לכבס אחר ט"ב</w:t>
      </w:r>
      <w:r>
        <w:rPr>
          <w:rFonts w:eastAsia="SimSun" w:hint="cs"/>
          <w:rtl/>
          <w:lang w:eastAsia="zh-CN"/>
        </w:rPr>
        <w:t>".</w:t>
      </w:r>
    </w:p>
    <w:p w14:paraId="6C7650A8" w14:textId="77777777" w:rsidR="005E2845" w:rsidRDefault="005E2845" w:rsidP="005E2845">
      <w:pPr>
        <w:numPr>
          <w:ilvl w:val="3"/>
          <w:numId w:val="6"/>
        </w:numPr>
        <w:jc w:val="both"/>
        <w:rPr>
          <w:rFonts w:eastAsia="SimSun"/>
          <w:lang w:eastAsia="zh-CN"/>
        </w:rPr>
      </w:pPr>
      <w:r>
        <w:rPr>
          <w:rFonts w:eastAsia="SimSun" w:hint="cs"/>
          <w:rtl/>
          <w:lang w:eastAsia="zh-CN"/>
        </w:rPr>
        <w:t>מיקל.</w:t>
      </w:r>
    </w:p>
    <w:p w14:paraId="12013884" w14:textId="77777777" w:rsidR="005E2845" w:rsidRDefault="005E2845" w:rsidP="005E2845">
      <w:pPr>
        <w:numPr>
          <w:ilvl w:val="4"/>
          <w:numId w:val="6"/>
        </w:numPr>
        <w:jc w:val="both"/>
        <w:rPr>
          <w:rFonts w:eastAsia="SimSun"/>
          <w:lang w:eastAsia="zh-CN"/>
        </w:rPr>
      </w:pPr>
      <w:r>
        <w:rPr>
          <w:rFonts w:eastAsia="SimSun" w:hint="cs"/>
          <w:rtl/>
          <w:lang w:eastAsia="zh-CN"/>
        </w:rPr>
        <w:t xml:space="preserve">עי' </w:t>
      </w:r>
      <w:r w:rsidRPr="009D484C">
        <w:rPr>
          <w:rFonts w:eastAsia="SimSun" w:hint="cs"/>
          <w:u w:val="single"/>
          <w:rtl/>
          <w:lang w:eastAsia="zh-CN"/>
        </w:rPr>
        <w:t>א"ר</w:t>
      </w:r>
      <w:r>
        <w:rPr>
          <w:rFonts w:eastAsia="SimSun" w:hint="cs"/>
          <w:rtl/>
          <w:lang w:eastAsia="zh-CN"/>
        </w:rPr>
        <w:t xml:space="preserve"> (ס"ק ח') </w:t>
      </w:r>
      <w:r>
        <w:rPr>
          <w:rFonts w:eastAsia="SimSun"/>
          <w:rtl/>
          <w:lang w:eastAsia="zh-CN"/>
        </w:rPr>
        <w:t>–</w:t>
      </w:r>
      <w:r>
        <w:rPr>
          <w:rFonts w:eastAsia="SimSun" w:hint="cs"/>
          <w:rtl/>
          <w:lang w:eastAsia="zh-CN"/>
        </w:rPr>
        <w:t xml:space="preserve"> "</w:t>
      </w:r>
      <w:r w:rsidRPr="005E2845">
        <w:rPr>
          <w:rFonts w:eastAsia="SimSun"/>
          <w:rtl/>
          <w:lang w:eastAsia="zh-CN"/>
        </w:rPr>
        <w:t>מר"ח ואילך וכו'. אפילו אמר לו לכבס אחר ט' באב (מג"א ס"ק טו). ולענ"ד להקל אפשר בזה, ודמי לס"ס תקמ"ג [סעיף ג] בחול המועד דנותן לכותי שיעשנו אחר המועד, ועיין סעיף ח', ואין בזה מסיח דעתו מאבלות כ"כ. ועוד הא כתב הב"ח [סוף ס"ח] דעיקר דין כיבוס ע"י כותי אינו אלא מנהג, ואם אין לו אלא כתונת לשבת פשיטא דמותר ליתן אפילו בשבוע שחל ט' באב, וגדולה מזו התיר הב"ח [סי"א] למי שיצא למרחקים לכבס לו ע"י כותי על כמה שבתות אף בשבוע שחל ט' באב. ואף שב"ח מתיר אף ע"י ישראל, מ"מ לא נ"ל להקל כל כך כמ"ש ראב"ן דף פ"ג [מס' תענית]</w:t>
      </w:r>
      <w:r w:rsidRPr="005E2845">
        <w:rPr>
          <w:rFonts w:eastAsia="SimSun" w:hint="cs"/>
          <w:rtl/>
          <w:lang w:eastAsia="zh-CN"/>
        </w:rPr>
        <w:t>".</w:t>
      </w:r>
    </w:p>
    <w:p w14:paraId="53E1E09E" w14:textId="77777777" w:rsidR="009D484C" w:rsidRDefault="009D484C" w:rsidP="009D484C">
      <w:pPr>
        <w:numPr>
          <w:ilvl w:val="4"/>
          <w:numId w:val="6"/>
        </w:numPr>
        <w:jc w:val="both"/>
        <w:rPr>
          <w:rFonts w:eastAsia="SimSun"/>
          <w:lang w:eastAsia="zh-CN"/>
        </w:rPr>
      </w:pPr>
      <w:r w:rsidRPr="009D484C">
        <w:rPr>
          <w:rFonts w:eastAsia="SimSun" w:hint="cs"/>
          <w:rtl/>
          <w:lang w:eastAsia="zh-CN"/>
        </w:rPr>
        <w:t xml:space="preserve">הו"ד </w:t>
      </w:r>
      <w:r w:rsidRPr="009D484C">
        <w:rPr>
          <w:rFonts w:eastAsia="SimSun" w:hint="cs"/>
          <w:u w:val="single"/>
          <w:rtl/>
          <w:lang w:eastAsia="zh-CN"/>
        </w:rPr>
        <w:t>בפמ"ג</w:t>
      </w:r>
      <w:r w:rsidRPr="009D484C">
        <w:rPr>
          <w:rFonts w:eastAsia="SimSun" w:hint="cs"/>
          <w:rtl/>
          <w:lang w:eastAsia="zh-CN"/>
        </w:rPr>
        <w:t xml:space="preserve"> (א"א ס"ק ט"ו) </w:t>
      </w:r>
      <w:r w:rsidRPr="009D484C">
        <w:rPr>
          <w:rFonts w:eastAsia="SimSun"/>
          <w:rtl/>
          <w:lang w:eastAsia="zh-CN"/>
        </w:rPr>
        <w:t>–</w:t>
      </w:r>
      <w:r w:rsidRPr="009D484C">
        <w:rPr>
          <w:rFonts w:eastAsia="SimSun" w:hint="cs"/>
          <w:rtl/>
          <w:lang w:eastAsia="zh-CN"/>
        </w:rPr>
        <w:t xml:space="preserve"> "</w:t>
      </w:r>
      <w:r w:rsidRPr="009D484C">
        <w:rPr>
          <w:rFonts w:eastAsia="SimSun"/>
          <w:rtl/>
          <w:lang w:eastAsia="zh-CN"/>
        </w:rPr>
        <w:t>ועיין אליה רבה ח' צידד בזה מראש חודש ואילך ואומר לו לכבס אחר ט' באב י"ל דשרי</w:t>
      </w:r>
      <w:r w:rsidRPr="009D484C">
        <w:rPr>
          <w:rFonts w:eastAsia="SimSun" w:hint="cs"/>
          <w:rtl/>
          <w:lang w:eastAsia="zh-CN"/>
        </w:rPr>
        <w:t>".</w:t>
      </w:r>
    </w:p>
    <w:p w14:paraId="1B72DDE0" w14:textId="77777777" w:rsidR="00E20D7B" w:rsidRDefault="00E20D7B" w:rsidP="009D484C">
      <w:pPr>
        <w:numPr>
          <w:ilvl w:val="4"/>
          <w:numId w:val="6"/>
        </w:numPr>
        <w:jc w:val="both"/>
        <w:rPr>
          <w:rFonts w:eastAsia="SimSun"/>
          <w:lang w:eastAsia="zh-CN"/>
        </w:rPr>
      </w:pPr>
      <w:r w:rsidRPr="00E20D7B">
        <w:rPr>
          <w:rFonts w:eastAsia="SimSun" w:hint="cs"/>
          <w:u w:val="single"/>
          <w:rtl/>
          <w:lang w:eastAsia="zh-CN"/>
        </w:rPr>
        <w:t>יד אפרים</w:t>
      </w:r>
      <w:r>
        <w:rPr>
          <w:rFonts w:eastAsia="SimSun" w:hint="cs"/>
          <w:rtl/>
          <w:lang w:eastAsia="zh-CN"/>
        </w:rPr>
        <w:t xml:space="preserve"> (על מג"א ס"ק ט"ו).</w:t>
      </w:r>
    </w:p>
    <w:p w14:paraId="20B69100" w14:textId="77777777" w:rsidR="004D3A54" w:rsidRPr="009D484C" w:rsidRDefault="009F1EF9" w:rsidP="009F1EF9">
      <w:pPr>
        <w:numPr>
          <w:ilvl w:val="4"/>
          <w:numId w:val="6"/>
        </w:numPr>
        <w:jc w:val="both"/>
        <w:rPr>
          <w:rFonts w:eastAsia="SimSun"/>
          <w:lang w:eastAsia="zh-CN"/>
        </w:rPr>
      </w:pPr>
      <w:r w:rsidRPr="004C44AF">
        <w:rPr>
          <w:rFonts w:eastAsia="SimSun"/>
          <w:u w:val="single"/>
          <w:rtl/>
          <w:lang w:eastAsia="zh-CN"/>
        </w:rPr>
        <w:t>דרך החיים</w:t>
      </w:r>
      <w:r>
        <w:rPr>
          <w:rFonts w:eastAsia="SimSun"/>
          <w:rtl/>
          <w:lang w:eastAsia="zh-CN"/>
        </w:rPr>
        <w:t xml:space="preserve"> (בין המצרים סי' ק</w:t>
      </w:r>
      <w:r w:rsidRPr="004C44AF">
        <w:rPr>
          <w:rFonts w:eastAsia="SimSun"/>
          <w:rtl/>
          <w:lang w:eastAsia="zh-CN"/>
        </w:rPr>
        <w:t>"</w:t>
      </w:r>
      <w:r>
        <w:rPr>
          <w:rFonts w:eastAsia="SimSun" w:hint="cs"/>
          <w:rtl/>
          <w:lang w:eastAsia="zh-CN"/>
        </w:rPr>
        <w:t>ל</w:t>
      </w:r>
      <w:r w:rsidRPr="004C44AF">
        <w:rPr>
          <w:rFonts w:eastAsia="SimSun"/>
          <w:rtl/>
          <w:lang w:eastAsia="zh-CN"/>
        </w:rPr>
        <w:t xml:space="preserve"> אות</w:t>
      </w:r>
      <w:r w:rsidR="004D3A54" w:rsidRPr="004D3A54">
        <w:rPr>
          <w:rFonts w:eastAsia="SimSun" w:hint="cs"/>
          <w:rtl/>
          <w:lang w:eastAsia="zh-CN"/>
        </w:rPr>
        <w:t xml:space="preserve"> </w:t>
      </w:r>
      <w:r>
        <w:rPr>
          <w:rFonts w:eastAsia="SimSun" w:hint="cs"/>
          <w:rtl/>
          <w:lang w:eastAsia="zh-CN"/>
        </w:rPr>
        <w:t>א'</w:t>
      </w:r>
      <w:r w:rsidR="004D3A54" w:rsidRPr="004D3A54">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"ודלא כמ"א"</w:t>
      </w:r>
      <w:r w:rsidR="004D3A54" w:rsidRPr="004D3A54">
        <w:rPr>
          <w:rFonts w:eastAsia="SimSun" w:hint="cs"/>
          <w:rtl/>
          <w:lang w:eastAsia="zh-CN"/>
        </w:rPr>
        <w:t>.</w:t>
      </w:r>
    </w:p>
    <w:p w14:paraId="16E57070" w14:textId="77777777" w:rsidR="005E2845" w:rsidRDefault="00903BC8" w:rsidP="005E2845">
      <w:pPr>
        <w:numPr>
          <w:ilvl w:val="3"/>
          <w:numId w:val="6"/>
        </w:numPr>
        <w:jc w:val="both"/>
        <w:rPr>
          <w:rFonts w:eastAsia="SimSun"/>
          <w:lang w:eastAsia="zh-CN"/>
        </w:rPr>
      </w:pPr>
      <w:r>
        <w:rPr>
          <w:rFonts w:eastAsia="SimSun" w:hint="cs"/>
          <w:rtl/>
          <w:lang w:eastAsia="zh-CN"/>
        </w:rPr>
        <w:t>מראי מקומות</w:t>
      </w:r>
      <w:r w:rsidR="009D484C">
        <w:rPr>
          <w:rFonts w:eastAsia="SimSun" w:hint="cs"/>
          <w:rtl/>
          <w:lang w:eastAsia="zh-CN"/>
        </w:rPr>
        <w:t xml:space="preserve"> </w:t>
      </w:r>
      <w:r w:rsidR="009D484C">
        <w:rPr>
          <w:rFonts w:eastAsia="SimSun"/>
          <w:rtl/>
          <w:lang w:eastAsia="zh-CN"/>
        </w:rPr>
        <w:t>–</w:t>
      </w:r>
      <w:r w:rsidR="004D3A54">
        <w:rPr>
          <w:rFonts w:eastAsia="SimSun" w:hint="cs"/>
          <w:rtl/>
          <w:lang w:eastAsia="zh-CN"/>
        </w:rPr>
        <w:t xml:space="preserve"> </w:t>
      </w:r>
      <w:r w:rsidR="004D3A54" w:rsidRPr="004D3A54">
        <w:rPr>
          <w:rFonts w:eastAsia="SimSun" w:hint="cs"/>
          <w:u w:val="single"/>
          <w:rtl/>
          <w:lang w:eastAsia="zh-CN"/>
        </w:rPr>
        <w:t>כה"ח</w:t>
      </w:r>
      <w:r w:rsidR="004D3A54">
        <w:rPr>
          <w:rFonts w:eastAsia="SimSun" w:hint="cs"/>
          <w:rtl/>
          <w:lang w:eastAsia="zh-CN"/>
        </w:rPr>
        <w:t xml:space="preserve"> (ס"ק ס"ט),</w:t>
      </w:r>
      <w:r w:rsidR="009D484C">
        <w:rPr>
          <w:rFonts w:eastAsia="SimSun" w:hint="cs"/>
          <w:rtl/>
          <w:lang w:eastAsia="zh-CN"/>
        </w:rPr>
        <w:t xml:space="preserve"> </w:t>
      </w:r>
      <w:r w:rsidR="009D484C">
        <w:rPr>
          <w:rFonts w:eastAsia="SimSun" w:hint="cs"/>
          <w:u w:val="single"/>
          <w:rtl/>
          <w:lang w:eastAsia="zh-CN"/>
        </w:rPr>
        <w:t>ג' שבועות</w:t>
      </w:r>
      <w:r w:rsidR="009D484C">
        <w:rPr>
          <w:rFonts w:eastAsia="SimSun" w:hint="cs"/>
          <w:rtl/>
          <w:lang w:eastAsia="zh-CN"/>
        </w:rPr>
        <w:t xml:space="preserve"> (ארטסקרול, פרק ה' הע' ק"ה)</w:t>
      </w:r>
      <w:r w:rsidR="005E2845">
        <w:rPr>
          <w:rFonts w:eastAsia="SimSun" w:hint="cs"/>
          <w:rtl/>
          <w:lang w:eastAsia="zh-CN"/>
        </w:rPr>
        <w:t>.</w:t>
      </w:r>
    </w:p>
    <w:p w14:paraId="7B173E71" w14:textId="77777777" w:rsidR="005E2845" w:rsidRPr="005E2845" w:rsidRDefault="005E2845" w:rsidP="005E2845">
      <w:pPr>
        <w:numPr>
          <w:ilvl w:val="4"/>
          <w:numId w:val="6"/>
        </w:numPr>
        <w:jc w:val="both"/>
        <w:rPr>
          <w:rFonts w:eastAsia="SimSun"/>
          <w:lang w:eastAsia="zh-CN"/>
        </w:rPr>
      </w:pPr>
      <w:r w:rsidRPr="005E2845">
        <w:rPr>
          <w:rFonts w:eastAsia="SimSun"/>
          <w:u w:val="single"/>
          <w:rtl/>
          <w:lang w:eastAsia="zh-CN"/>
        </w:rPr>
        <w:t>מ</w:t>
      </w:r>
      <w:r w:rsidRPr="005E2845">
        <w:rPr>
          <w:rFonts w:eastAsia="SimSun" w:hint="cs"/>
          <w:u w:val="single"/>
          <w:rtl/>
          <w:lang w:eastAsia="zh-CN"/>
        </w:rPr>
        <w:t>"</w:t>
      </w:r>
      <w:r w:rsidRPr="005E2845">
        <w:rPr>
          <w:rFonts w:eastAsia="SimSun"/>
          <w:u w:val="single"/>
          <w:rtl/>
          <w:lang w:eastAsia="zh-CN"/>
        </w:rPr>
        <w:t>ב</w:t>
      </w:r>
      <w:r>
        <w:rPr>
          <w:rFonts w:eastAsia="SimSun"/>
          <w:rtl/>
          <w:lang w:eastAsia="zh-CN"/>
        </w:rPr>
        <w:t xml:space="preserve"> </w:t>
      </w:r>
      <w:r>
        <w:rPr>
          <w:rFonts w:eastAsia="SimSun" w:hint="cs"/>
          <w:rtl/>
          <w:lang w:eastAsia="zh-CN"/>
        </w:rPr>
        <w:t>(</w:t>
      </w:r>
      <w:r w:rsidRPr="005E2845">
        <w:rPr>
          <w:rFonts w:eastAsia="SimSun"/>
          <w:rtl/>
          <w:lang w:eastAsia="zh-CN"/>
        </w:rPr>
        <w:t>ס"ק ל</w:t>
      </w:r>
      <w:r>
        <w:rPr>
          <w:rFonts w:eastAsia="SimSun" w:hint="cs"/>
          <w:rtl/>
          <w:lang w:eastAsia="zh-CN"/>
        </w:rPr>
        <w:t>"</w:t>
      </w:r>
      <w:r w:rsidRPr="005E2845">
        <w:rPr>
          <w:rFonts w:eastAsia="SimSun"/>
          <w:rtl/>
          <w:lang w:eastAsia="zh-CN"/>
        </w:rPr>
        <w:t>ד</w:t>
      </w:r>
      <w:r>
        <w:rPr>
          <w:rFonts w:eastAsia="SimSun" w:hint="cs"/>
          <w:rtl/>
          <w:lang w:eastAsia="zh-CN"/>
        </w:rPr>
        <w:t xml:space="preserve">) </w:t>
      </w:r>
      <w:r>
        <w:rPr>
          <w:rFonts w:eastAsia="SimSun"/>
          <w:rtl/>
          <w:lang w:eastAsia="zh-CN"/>
        </w:rPr>
        <w:t>–</w:t>
      </w:r>
      <w:r w:rsidRPr="005E2845">
        <w:rPr>
          <w:rFonts w:eastAsia="SimSun"/>
          <w:rtl/>
          <w:lang w:eastAsia="zh-CN"/>
        </w:rPr>
        <w:t xml:space="preserve"> </w:t>
      </w:r>
      <w:r>
        <w:rPr>
          <w:rFonts w:eastAsia="SimSun" w:hint="cs"/>
          <w:rtl/>
          <w:lang w:eastAsia="zh-CN"/>
        </w:rPr>
        <w:t>"</w:t>
      </w:r>
      <w:r>
        <w:rPr>
          <w:rFonts w:eastAsia="SimSun"/>
          <w:rtl/>
          <w:lang w:eastAsia="zh-CN"/>
        </w:rPr>
        <w:t>לכבס מר"ח ואילך</w:t>
      </w:r>
      <w:r>
        <w:rPr>
          <w:rFonts w:eastAsia="SimSun" w:hint="cs"/>
          <w:rtl/>
          <w:lang w:eastAsia="zh-CN"/>
        </w:rPr>
        <w:t>.</w:t>
      </w:r>
      <w:r w:rsidRPr="005E2845">
        <w:rPr>
          <w:rFonts w:eastAsia="SimSun"/>
          <w:rtl/>
          <w:lang w:eastAsia="zh-CN"/>
        </w:rPr>
        <w:t xml:space="preserve"> ואפילו א"ל לכבס אחר ט"ב ג"כ אסור </w:t>
      </w:r>
      <w:r w:rsidRPr="005E2845">
        <w:rPr>
          <w:rFonts w:eastAsia="SimSun"/>
          <w:b/>
          <w:bCs/>
          <w:rtl/>
          <w:lang w:eastAsia="zh-CN"/>
        </w:rPr>
        <w:t>מטעם מנהגא</w:t>
      </w:r>
      <w:r w:rsidRPr="005E2845">
        <w:rPr>
          <w:rFonts w:eastAsia="SimSun"/>
          <w:rtl/>
          <w:lang w:eastAsia="zh-CN"/>
        </w:rPr>
        <w:t xml:space="preserve"> [מ"א] ובספר א"ר צידד להקל ליתן לה מר"ח ואילך לכבס אחר ט"ב והביאו הפמ"ג ולענין כלי פשתן בודאי יש לסמוך ע"ז</w:t>
      </w:r>
      <w:r w:rsidRPr="005E2845">
        <w:rPr>
          <w:rFonts w:eastAsia="SimSun" w:hint="cs"/>
          <w:rtl/>
          <w:lang w:eastAsia="zh-CN"/>
        </w:rPr>
        <w:t>".</w:t>
      </w:r>
    </w:p>
    <w:p w14:paraId="45C37960" w14:textId="77777777" w:rsidR="009D484C" w:rsidRDefault="009D484C" w:rsidP="009D484C">
      <w:pPr>
        <w:numPr>
          <w:ilvl w:val="3"/>
          <w:numId w:val="6"/>
        </w:numPr>
        <w:jc w:val="both"/>
        <w:rPr>
          <w:rFonts w:eastAsia="SimSun"/>
          <w:lang w:eastAsia="zh-CN"/>
        </w:rPr>
      </w:pPr>
      <w:r w:rsidRPr="009D484C">
        <w:rPr>
          <w:rFonts w:eastAsia="SimSun" w:hint="cs"/>
          <w:b/>
          <w:bCs/>
          <w:rtl/>
          <w:lang w:eastAsia="zh-CN"/>
        </w:rPr>
        <w:t>הטעם להחמיר</w:t>
      </w:r>
      <w:r>
        <w:rPr>
          <w:rFonts w:eastAsia="SimSun" w:hint="cs"/>
          <w:rtl/>
          <w:lang w:eastAsia="zh-CN"/>
        </w:rPr>
        <w:t>.</w:t>
      </w:r>
    </w:p>
    <w:p w14:paraId="77142952" w14:textId="77777777" w:rsidR="005E2845" w:rsidRDefault="009D484C" w:rsidP="009D484C">
      <w:pPr>
        <w:numPr>
          <w:ilvl w:val="4"/>
          <w:numId w:val="6"/>
        </w:numPr>
        <w:jc w:val="both"/>
        <w:rPr>
          <w:rFonts w:eastAsia="SimSun"/>
          <w:lang w:eastAsia="zh-CN"/>
        </w:rPr>
      </w:pPr>
      <w:r w:rsidRPr="009D484C">
        <w:rPr>
          <w:rFonts w:eastAsia="SimSun" w:hint="cs"/>
          <w:rtl/>
          <w:lang w:eastAsia="zh-CN"/>
        </w:rPr>
        <w:t>מצד שמחה</w:t>
      </w:r>
      <w:r>
        <w:rPr>
          <w:rFonts w:eastAsia="SimSun" w:hint="cs"/>
          <w:rtl/>
          <w:lang w:eastAsia="zh-CN"/>
        </w:rPr>
        <w:t xml:space="preserve"> </w:t>
      </w:r>
      <w:r>
        <w:rPr>
          <w:rFonts w:eastAsia="SimSun"/>
          <w:rtl/>
          <w:lang w:eastAsia="zh-CN"/>
        </w:rPr>
        <w:t>–</w:t>
      </w:r>
      <w:r>
        <w:rPr>
          <w:rFonts w:eastAsia="SimSun" w:hint="cs"/>
          <w:rtl/>
          <w:lang w:eastAsia="zh-CN"/>
        </w:rPr>
        <w:t xml:space="preserve"> </w:t>
      </w:r>
      <w:r w:rsidR="005E2845" w:rsidRPr="009D484C">
        <w:rPr>
          <w:rFonts w:eastAsia="SimSun" w:hint="cs"/>
          <w:u w:val="single"/>
          <w:rtl/>
          <w:lang w:eastAsia="zh-CN"/>
        </w:rPr>
        <w:t>פמ"ג</w:t>
      </w:r>
      <w:r w:rsidR="005E2845" w:rsidRPr="009D484C">
        <w:rPr>
          <w:rFonts w:eastAsia="SimSun" w:hint="cs"/>
          <w:rtl/>
          <w:lang w:eastAsia="zh-CN"/>
        </w:rPr>
        <w:t xml:space="preserve"> (א"א ס"ק י"ב</w:t>
      </w:r>
      <w:r>
        <w:rPr>
          <w:rFonts w:eastAsia="SimSun" w:hint="cs"/>
          <w:rtl/>
          <w:lang w:eastAsia="zh-CN"/>
        </w:rPr>
        <w:t>,</w:t>
      </w:r>
      <w:r w:rsidR="005E2845" w:rsidRPr="009D484C">
        <w:rPr>
          <w:rFonts w:eastAsia="SimSun" w:hint="cs"/>
          <w:rtl/>
          <w:lang w:eastAsia="zh-CN"/>
        </w:rPr>
        <w:t xml:space="preserve"> "</w:t>
      </w:r>
      <w:r w:rsidR="005E2845" w:rsidRPr="009D484C">
        <w:rPr>
          <w:rFonts w:eastAsia="SimSun"/>
          <w:rtl/>
          <w:lang w:eastAsia="zh-CN"/>
        </w:rPr>
        <w:t>ועיין אות ט"ו וי"ט משמע הטעם דשמחה היא לו כשנותן בגדיו לכובס, ומהאי טעמא אף לכובסת עכו"ם אסור ליתן, ולא משום דמסיח דעתו מהאבילות, וי"ל</w:t>
      </w:r>
      <w:r w:rsidR="005E2845" w:rsidRPr="009D484C">
        <w:rPr>
          <w:rFonts w:eastAsia="SimSun" w:hint="cs"/>
          <w:rtl/>
          <w:lang w:eastAsia="zh-CN"/>
        </w:rPr>
        <w:t>"</w:t>
      </w:r>
      <w:r>
        <w:rPr>
          <w:rFonts w:eastAsia="SimSun" w:hint="cs"/>
          <w:rtl/>
          <w:lang w:eastAsia="zh-CN"/>
        </w:rPr>
        <w:t>)</w:t>
      </w:r>
      <w:r w:rsidR="005E2845" w:rsidRPr="009D484C">
        <w:rPr>
          <w:rFonts w:eastAsia="SimSun" w:hint="cs"/>
          <w:rtl/>
          <w:lang w:eastAsia="zh-CN"/>
        </w:rPr>
        <w:t>.</w:t>
      </w:r>
    </w:p>
    <w:p w14:paraId="5B8219A3" w14:textId="77777777" w:rsidR="009D484C" w:rsidRDefault="009D484C" w:rsidP="009D484C">
      <w:pPr>
        <w:numPr>
          <w:ilvl w:val="4"/>
          <w:numId w:val="6"/>
        </w:numPr>
        <w:jc w:val="both"/>
        <w:rPr>
          <w:rFonts w:eastAsia="SimSun"/>
          <w:lang w:eastAsia="zh-CN"/>
        </w:rPr>
      </w:pPr>
      <w:r>
        <w:rPr>
          <w:rFonts w:eastAsia="SimSun" w:hint="cs"/>
          <w:rtl/>
          <w:lang w:eastAsia="zh-CN"/>
        </w:rPr>
        <w:t xml:space="preserve">מצד נתינה </w:t>
      </w:r>
      <w:r>
        <w:rPr>
          <w:rFonts w:eastAsia="SimSun"/>
          <w:rtl/>
          <w:lang w:eastAsia="zh-CN"/>
        </w:rPr>
        <w:t>–</w:t>
      </w:r>
      <w:r>
        <w:rPr>
          <w:rFonts w:eastAsia="SimSun" w:hint="cs"/>
          <w:rtl/>
          <w:lang w:eastAsia="zh-CN"/>
        </w:rPr>
        <w:t xml:space="preserve"> </w:t>
      </w:r>
      <w:r w:rsidRPr="009D484C">
        <w:rPr>
          <w:rFonts w:eastAsia="SimSun"/>
          <w:u w:val="single"/>
          <w:rtl/>
          <w:lang w:eastAsia="zh-CN"/>
        </w:rPr>
        <w:t>מחצית השקל</w:t>
      </w:r>
      <w:r>
        <w:rPr>
          <w:rFonts w:eastAsia="SimSun"/>
          <w:rtl/>
          <w:lang w:eastAsia="zh-CN"/>
        </w:rPr>
        <w:t xml:space="preserve"> </w:t>
      </w:r>
      <w:r>
        <w:rPr>
          <w:rFonts w:eastAsia="SimSun" w:hint="cs"/>
          <w:rtl/>
          <w:lang w:eastAsia="zh-CN"/>
        </w:rPr>
        <w:t>(ס"ק ט"ו, "</w:t>
      </w:r>
      <w:r w:rsidRPr="009D484C">
        <w:rPr>
          <w:rFonts w:eastAsia="SimSun"/>
          <w:rtl/>
          <w:lang w:eastAsia="zh-CN"/>
        </w:rPr>
        <w:t>מר"ח ואילך. אפי' א"ל כו'. אפשר משום דס"ל דע"כ עיקר האיסור משום הנתינה לגוי. דהא קודם ר"ח מותר ליתן אפי' כובסת אחר ר"ח</w:t>
      </w:r>
      <w:r w:rsidRPr="009D484C">
        <w:rPr>
          <w:rFonts w:eastAsia="SimSun" w:hint="cs"/>
          <w:rtl/>
          <w:lang w:eastAsia="zh-CN"/>
        </w:rPr>
        <w:t>").</w:t>
      </w:r>
    </w:p>
    <w:p w14:paraId="291E5CF4" w14:textId="77777777" w:rsidR="009D484C" w:rsidRPr="009D484C" w:rsidRDefault="009D484C" w:rsidP="009D484C">
      <w:pPr>
        <w:numPr>
          <w:ilvl w:val="4"/>
          <w:numId w:val="6"/>
        </w:numPr>
        <w:jc w:val="both"/>
        <w:rPr>
          <w:rFonts w:eastAsia="SimSun"/>
          <w:lang w:eastAsia="zh-CN"/>
        </w:rPr>
      </w:pPr>
      <w:r>
        <w:rPr>
          <w:rFonts w:eastAsia="SimSun" w:hint="cs"/>
          <w:rtl/>
          <w:lang w:eastAsia="zh-CN"/>
        </w:rPr>
        <w:t>אולי הנ"מ: לזמן נכרי לבא לביתו אחר ת"ב כדי לכבס הבגדים בביתו.</w:t>
      </w:r>
    </w:p>
    <w:p w14:paraId="0CE0D536" w14:textId="77777777" w:rsidR="00F10557" w:rsidRPr="00F10557" w:rsidRDefault="00903BC8" w:rsidP="009D484C">
      <w:pPr>
        <w:numPr>
          <w:ilvl w:val="2"/>
          <w:numId w:val="6"/>
        </w:numPr>
        <w:jc w:val="both"/>
        <w:rPr>
          <w:rFonts w:eastAsia="SimSun"/>
          <w:lang w:eastAsia="zh-CN"/>
        </w:rPr>
      </w:pPr>
      <w:r>
        <w:rPr>
          <w:rFonts w:eastAsia="SimSun" w:hint="cs"/>
          <w:rtl/>
          <w:lang w:eastAsia="zh-CN"/>
        </w:rPr>
        <w:t>מראי מקומות</w:t>
      </w:r>
      <w:r w:rsidR="00E20D7B">
        <w:rPr>
          <w:rFonts w:eastAsia="SimSun" w:hint="cs"/>
          <w:rtl/>
          <w:lang w:eastAsia="zh-CN"/>
        </w:rPr>
        <w:t>.</w:t>
      </w:r>
    </w:p>
    <w:p w14:paraId="2860208E" w14:textId="17926022" w:rsidR="00F10557" w:rsidRPr="00EF0458" w:rsidRDefault="00ED020C" w:rsidP="00E20D7B">
      <w:pPr>
        <w:numPr>
          <w:ilvl w:val="3"/>
          <w:numId w:val="6"/>
        </w:numPr>
        <w:jc w:val="both"/>
        <w:rPr>
          <w:rFonts w:eastAsia="SimSun"/>
          <w:rtl/>
          <w:lang w:eastAsia="zh-CN"/>
        </w:rPr>
      </w:pPr>
      <w:r>
        <w:rPr>
          <w:rFonts w:eastAsia="SimSun" w:hint="cs"/>
          <w:u w:val="single"/>
          <w:rtl/>
          <w:lang w:eastAsia="zh-CN"/>
        </w:rPr>
        <w:t>קנה ב</w:t>
      </w:r>
      <w:r w:rsidR="00F10557" w:rsidRPr="00EF0458">
        <w:rPr>
          <w:rFonts w:eastAsia="SimSun" w:hint="cs"/>
          <w:u w:val="single"/>
          <w:rtl/>
          <w:lang w:eastAsia="zh-CN"/>
        </w:rPr>
        <w:t>שם</w:t>
      </w:r>
      <w:r w:rsidR="005E2845">
        <w:rPr>
          <w:rFonts w:eastAsia="SimSun" w:hint="cs"/>
          <w:rtl/>
          <w:lang w:eastAsia="zh-CN"/>
        </w:rPr>
        <w:t xml:space="preserve"> (</w:t>
      </w:r>
      <w:r w:rsidR="00F10557" w:rsidRPr="00EF0458">
        <w:rPr>
          <w:rFonts w:eastAsia="SimSun" w:hint="cs"/>
          <w:rtl/>
          <w:lang w:eastAsia="zh-CN"/>
        </w:rPr>
        <w:t>אור ישראל חנ"ו עמ' ל"ב אות ל"ז</w:t>
      </w:r>
      <w:r w:rsidR="00737CC2">
        <w:rPr>
          <w:rFonts w:eastAsia="SimSun" w:hint="cs"/>
          <w:rtl/>
          <w:lang w:eastAsia="zh-CN"/>
        </w:rPr>
        <w:t xml:space="preserve">, </w:t>
      </w:r>
      <w:r w:rsidR="00737CC2">
        <w:rPr>
          <w:rtl/>
        </w:rPr>
        <w:t>פסקי בושם פרק י"ז סעי'</w:t>
      </w:r>
      <w:r w:rsidR="00737CC2">
        <w:rPr>
          <w:rFonts w:hint="cs"/>
          <w:rtl/>
        </w:rPr>
        <w:t xml:space="preserve"> ח'</w:t>
      </w:r>
      <w:r w:rsidR="00F10557" w:rsidRPr="00EF0458">
        <w:rPr>
          <w:rFonts w:eastAsia="SimSun" w:hint="cs"/>
          <w:rtl/>
          <w:lang w:eastAsia="zh-CN"/>
        </w:rPr>
        <w:t>) – "מותר למסור לכובס נכרי בגדיו ער"ח, הגם שאינו מקבלם רק כמה ימים אחר כך, אם נתנם לפני ר"ח".</w:t>
      </w:r>
    </w:p>
    <w:p w14:paraId="0ACDBA4F" w14:textId="77777777" w:rsidR="00F10557" w:rsidRDefault="00F10557" w:rsidP="00F10557">
      <w:pPr>
        <w:jc w:val="both"/>
        <w:rPr>
          <w:rFonts w:eastAsia="SimSun"/>
          <w:lang w:eastAsia="zh-CN"/>
        </w:rPr>
      </w:pPr>
    </w:p>
    <w:p w14:paraId="1171308F" w14:textId="45BBEDB9" w:rsidR="00EF0458" w:rsidRPr="00EF0458" w:rsidRDefault="00903BC8" w:rsidP="00CA562C">
      <w:pPr>
        <w:numPr>
          <w:ilvl w:val="1"/>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b/>
          <w:color w:val="000000"/>
          <w:u w:val="single"/>
          <w:rtl/>
          <w:lang w:eastAsia="zh-CN"/>
        </w:rPr>
        <w:t>אג"מ</w:t>
      </w:r>
      <w:r w:rsidR="00EF0458" w:rsidRPr="00EF0458">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00EF0458" w:rsidRPr="00EF0458">
        <w:rPr>
          <w:rFonts w:eastAsia="SimSun" w:hint="cs"/>
          <w:b/>
          <w:color w:val="000000"/>
          <w:rtl/>
          <w:lang w:eastAsia="zh-CN"/>
        </w:rPr>
        <w:t xml:space="preserve"> או"ח אות שס"ז אות א'),</w:t>
      </w:r>
      <w:r w:rsidR="00EF0458" w:rsidRPr="00EF0458">
        <w:rPr>
          <w:rFonts w:eastAsia="SimSun" w:hint="cs"/>
          <w:rtl/>
          <w:lang w:eastAsia="zh-CN"/>
        </w:rPr>
        <w:t xml:space="preserve"> </w:t>
      </w:r>
      <w:r w:rsidR="00EF0458"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00EF0458" w:rsidRPr="00EF0458">
        <w:rPr>
          <w:rFonts w:eastAsia="SimSun" w:hint="cs"/>
          <w:rtl/>
          <w:lang w:eastAsia="zh-CN"/>
        </w:rPr>
        <w:t xml:space="preserve"> מ"ח), </w:t>
      </w:r>
      <w:r w:rsidR="00EF0458" w:rsidRPr="00EF0458">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EF0458" w:rsidRPr="00EF0458">
        <w:rPr>
          <w:rFonts w:eastAsia="SimSun" w:hint="cs"/>
          <w:rtl/>
          <w:lang w:eastAsia="zh-CN"/>
        </w:rPr>
        <w:t>קונ' יד דודי עמ' ק"ד אות ט').</w:t>
      </w:r>
    </w:p>
    <w:p w14:paraId="3E6098D8"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פ"ג) – "שאלה: קייטרינג שעושה סעודת ברית ופדיון הבן כל יום בתשעת הימים, האם מותר להם לכבס המפות שולחן, דלא שייך שיהא מספיק לכל הסעודות ושמא להו בגדר צורך מצוה. תשובה: אם אפשר לעשות בלי כבוס המפות הי' נראה לעשות כן, אבל אם א"א בשום אופן בלי זה יש לדקדק רק הנצרך ביותר למצוה ולמעט מהרגיל כל השנה".</w:t>
      </w:r>
    </w:p>
    <w:p w14:paraId="1AD46778" w14:textId="77777777" w:rsidR="00186817" w:rsidRDefault="00EF0458" w:rsidP="00CA562C">
      <w:pPr>
        <w:numPr>
          <w:ilvl w:val="2"/>
          <w:numId w:val="6"/>
        </w:numPr>
        <w:jc w:val="both"/>
        <w:rPr>
          <w:rFonts w:eastAsia="SimSun"/>
          <w:b/>
          <w:color w:val="000000"/>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שנ"ד) – "נשאלתי מבעל מסעדה אם מותר לנקות מפות הקינוח והשולחן מר"ח אב והלאה. ועיין בשואל ונשאל ח"ב סימן מ"ב ומשמע דאוסר רק בשבוע שחל בו ט"ב עיי"ש. וידידי הרה"ג ר' משה שטרן שליט"א ענה לי בזה אם א"א לו להכין כל הצורך שרי חוץ משבוע שחל בו ט"ב. וידידי הרה"ג ר"א אזבאנד שליט"א כתב לי: מותר שאינו לתענ</w:t>
      </w:r>
      <w:r w:rsidR="00B94B91">
        <w:rPr>
          <w:rFonts w:eastAsia="SimSun" w:hint="cs"/>
          <w:b/>
          <w:color w:val="000000"/>
          <w:rtl/>
          <w:lang w:eastAsia="zh-CN"/>
        </w:rPr>
        <w:t>ו</w:t>
      </w:r>
      <w:r w:rsidRPr="00EF0458">
        <w:rPr>
          <w:rFonts w:eastAsia="SimSun" w:hint="cs"/>
          <w:b/>
          <w:color w:val="000000"/>
          <w:rtl/>
          <w:lang w:eastAsia="zh-CN"/>
        </w:rPr>
        <w:t>ג כחיתולים (דייפערס) שמותר לכבסם, מיהו אם יכול להכין ודאי שצריך להכין, עכ"ל"</w:t>
      </w:r>
      <w:r w:rsidR="00186817">
        <w:rPr>
          <w:rFonts w:eastAsia="SimSun" w:hint="cs"/>
          <w:b/>
          <w:color w:val="000000"/>
          <w:rtl/>
          <w:lang w:eastAsia="zh-CN"/>
        </w:rPr>
        <w:t>.</w:t>
      </w:r>
    </w:p>
    <w:p w14:paraId="619227A1" w14:textId="517D0A83" w:rsidR="004F3922" w:rsidRDefault="000D34C4" w:rsidP="004F3922">
      <w:pPr>
        <w:numPr>
          <w:ilvl w:val="2"/>
          <w:numId w:val="6"/>
        </w:numPr>
        <w:jc w:val="both"/>
        <w:rPr>
          <w:rFonts w:eastAsia="SimSun"/>
          <w:b/>
          <w:color w:val="000000"/>
          <w:lang w:eastAsia="zh-CN"/>
        </w:rPr>
      </w:pPr>
      <w:r w:rsidRPr="000D34C4">
        <w:rPr>
          <w:rFonts w:eastAsia="SimSun"/>
          <w:b/>
          <w:color w:val="000000"/>
          <w:u w:val="single"/>
          <w:rtl/>
          <w:lang w:eastAsia="zh-CN"/>
        </w:rPr>
        <w:t>הגרח"ק</w:t>
      </w:r>
      <w:r w:rsidRPr="000D34C4">
        <w:rPr>
          <w:rFonts w:eastAsia="SimSun"/>
          <w:b/>
          <w:color w:val="000000"/>
          <w:rtl/>
          <w:lang w:eastAsia="zh-CN"/>
        </w:rPr>
        <w:t xml:space="preserve"> זצ"ל (</w:t>
      </w:r>
      <w:r w:rsidR="00186817" w:rsidRPr="00186817">
        <w:rPr>
          <w:rFonts w:eastAsia="SimSun"/>
          <w:b/>
          <w:color w:val="000000"/>
          <w:rtl/>
          <w:lang w:eastAsia="zh-CN"/>
        </w:rPr>
        <w:t>עלי שי"ח עמ' קס"ג אות ו') – "שאלה: גדולים שהלכלכו להם כל הבגדים ואין להם מה ללבוש, האם יותר טוב לקנו</w:t>
      </w:r>
      <w:r w:rsidR="00186817">
        <w:rPr>
          <w:rFonts w:eastAsia="SimSun"/>
          <w:b/>
          <w:color w:val="000000"/>
          <w:rtl/>
          <w:lang w:eastAsia="zh-CN"/>
        </w:rPr>
        <w:t>ת בגד חדש או לכבס. תשובה: כנ"ל</w:t>
      </w:r>
      <w:r w:rsidR="00186817">
        <w:rPr>
          <w:rFonts w:eastAsia="SimSun" w:hint="cs"/>
          <w:b/>
          <w:color w:val="000000"/>
          <w:rtl/>
          <w:lang w:eastAsia="zh-CN"/>
        </w:rPr>
        <w:t xml:space="preserve"> (</w:t>
      </w:r>
      <w:r w:rsidR="00186817" w:rsidRPr="00186817">
        <w:rPr>
          <w:rFonts w:eastAsia="SimSun"/>
          <w:b/>
          <w:color w:val="000000"/>
          <w:rtl/>
          <w:lang w:eastAsia="zh-CN"/>
        </w:rPr>
        <w:t>אסור לכבס ולא לקנות חדשים רק ללבוש המלוכלכים זולת לקטני קטנים מותר לכבס</w:t>
      </w:r>
      <w:r w:rsidR="00186817">
        <w:rPr>
          <w:rFonts w:eastAsia="SimSun" w:hint="cs"/>
          <w:b/>
          <w:color w:val="000000"/>
          <w:rtl/>
          <w:lang w:eastAsia="zh-CN"/>
        </w:rPr>
        <w:t>)</w:t>
      </w:r>
      <w:r w:rsidR="00186817">
        <w:rPr>
          <w:rFonts w:eastAsia="SimSun"/>
          <w:b/>
          <w:color w:val="000000"/>
          <w:rtl/>
          <w:lang w:eastAsia="zh-CN"/>
        </w:rPr>
        <w:t>"</w:t>
      </w:r>
      <w:r w:rsidR="00EF0458" w:rsidRPr="00EF0458">
        <w:rPr>
          <w:rFonts w:eastAsia="SimSun" w:hint="cs"/>
          <w:b/>
          <w:color w:val="000000"/>
          <w:rtl/>
          <w:lang w:eastAsia="zh-CN"/>
        </w:rPr>
        <w:t>.</w:t>
      </w:r>
    </w:p>
    <w:p w14:paraId="3F073ECE" w14:textId="0A4A902C" w:rsidR="004F3922" w:rsidRDefault="000D34C4" w:rsidP="004F3922">
      <w:pPr>
        <w:ind w:left="397"/>
        <w:jc w:val="both"/>
        <w:rPr>
          <w:rFonts w:eastAsia="SimSun"/>
          <w:b/>
          <w:color w:val="000000"/>
          <w:lang w:eastAsia="zh-CN"/>
        </w:rPr>
      </w:pPr>
      <w:r w:rsidRPr="000D34C4">
        <w:rPr>
          <w:rFonts w:eastAsia="SimSun"/>
          <w:b/>
          <w:color w:val="000000"/>
          <w:u w:val="single"/>
          <w:rtl/>
          <w:lang w:eastAsia="zh-CN"/>
        </w:rPr>
        <w:t>הגרח"ק</w:t>
      </w:r>
      <w:r w:rsidRPr="000D34C4">
        <w:rPr>
          <w:rFonts w:eastAsia="SimSun"/>
          <w:b/>
          <w:color w:val="000000"/>
          <w:rtl/>
          <w:lang w:eastAsia="zh-CN"/>
        </w:rPr>
        <w:t xml:space="preserve"> זצ"ל (</w:t>
      </w:r>
      <w:r w:rsidR="00431395" w:rsidRPr="004F3922">
        <w:rPr>
          <w:rFonts w:eastAsia="SimSun"/>
          <w:b/>
          <w:color w:val="000000"/>
          <w:rtl/>
          <w:lang w:eastAsia="zh-CN"/>
        </w:rPr>
        <w:t>עלי שי"ח עמ' קס"</w:t>
      </w:r>
      <w:r w:rsidR="00431395" w:rsidRPr="004F3922">
        <w:rPr>
          <w:rFonts w:eastAsia="SimSun" w:hint="cs"/>
          <w:b/>
          <w:color w:val="000000"/>
          <w:rtl/>
          <w:lang w:eastAsia="zh-CN"/>
        </w:rPr>
        <w:t>ד</w:t>
      </w:r>
      <w:r w:rsidR="00431395" w:rsidRPr="004F3922">
        <w:rPr>
          <w:rFonts w:eastAsia="SimSun"/>
          <w:b/>
          <w:color w:val="000000"/>
          <w:rtl/>
          <w:lang w:eastAsia="zh-CN"/>
        </w:rPr>
        <w:t xml:space="preserve"> אות </w:t>
      </w:r>
      <w:r w:rsidR="00431395" w:rsidRPr="004F3922">
        <w:rPr>
          <w:rFonts w:eastAsia="SimSun" w:hint="cs"/>
          <w:b/>
          <w:color w:val="000000"/>
          <w:rtl/>
          <w:lang w:eastAsia="zh-CN"/>
        </w:rPr>
        <w:t>י"</w:t>
      </w:r>
      <w:r w:rsidR="00431395" w:rsidRPr="004F3922">
        <w:rPr>
          <w:rFonts w:eastAsia="SimSun"/>
          <w:b/>
          <w:color w:val="000000"/>
          <w:rtl/>
          <w:lang w:eastAsia="zh-CN"/>
        </w:rPr>
        <w:t>) – "שאלה: האם מותר לכבס מגבת של בית הכנסת בתשעת הימים. תשובה: אין לכבס (ואין מתירין רק מה שמפורש)".</w:t>
      </w:r>
    </w:p>
    <w:p w14:paraId="14012D38" w14:textId="5CEA68E3" w:rsidR="00431395" w:rsidRDefault="000D34C4" w:rsidP="004F3922">
      <w:pPr>
        <w:ind w:left="397"/>
        <w:jc w:val="both"/>
        <w:rPr>
          <w:rFonts w:eastAsia="SimSun"/>
          <w:b/>
          <w:color w:val="000000"/>
          <w:lang w:eastAsia="zh-CN"/>
        </w:rPr>
      </w:pPr>
      <w:r w:rsidRPr="000D34C4">
        <w:rPr>
          <w:rFonts w:eastAsia="SimSun"/>
          <w:b/>
          <w:color w:val="000000"/>
          <w:u w:val="single"/>
          <w:rtl/>
          <w:lang w:eastAsia="zh-CN"/>
        </w:rPr>
        <w:t>הגרח"ק</w:t>
      </w:r>
      <w:r w:rsidRPr="000D34C4">
        <w:rPr>
          <w:rFonts w:eastAsia="SimSun"/>
          <w:b/>
          <w:color w:val="000000"/>
          <w:rtl/>
          <w:lang w:eastAsia="zh-CN"/>
        </w:rPr>
        <w:t xml:space="preserve"> זצ"ל (</w:t>
      </w:r>
      <w:r w:rsidR="00431395" w:rsidRPr="004F3922">
        <w:rPr>
          <w:rFonts w:eastAsia="SimSun"/>
          <w:b/>
          <w:color w:val="000000"/>
          <w:rtl/>
          <w:lang w:eastAsia="zh-CN"/>
        </w:rPr>
        <w:t>עלי שי"ח עמ' קס"</w:t>
      </w:r>
      <w:r w:rsidR="00431395" w:rsidRPr="004F3922">
        <w:rPr>
          <w:rFonts w:eastAsia="SimSun" w:hint="cs"/>
          <w:b/>
          <w:color w:val="000000"/>
          <w:rtl/>
          <w:lang w:eastAsia="zh-CN"/>
        </w:rPr>
        <w:t>ד</w:t>
      </w:r>
      <w:r w:rsidR="00431395" w:rsidRPr="004F3922">
        <w:rPr>
          <w:rFonts w:eastAsia="SimSun"/>
          <w:b/>
          <w:color w:val="000000"/>
          <w:rtl/>
          <w:lang w:eastAsia="zh-CN"/>
        </w:rPr>
        <w:t xml:space="preserve"> אות </w:t>
      </w:r>
      <w:r w:rsidR="00431395" w:rsidRPr="004F3922">
        <w:rPr>
          <w:rFonts w:eastAsia="SimSun" w:hint="cs"/>
          <w:b/>
          <w:color w:val="000000"/>
          <w:rtl/>
          <w:lang w:eastAsia="zh-CN"/>
        </w:rPr>
        <w:t>י"א</w:t>
      </w:r>
      <w:r w:rsidR="00431395" w:rsidRPr="004F3922">
        <w:rPr>
          <w:rFonts w:eastAsia="SimSun"/>
          <w:b/>
          <w:color w:val="000000"/>
          <w:rtl/>
          <w:lang w:eastAsia="zh-CN"/>
        </w:rPr>
        <w:t>) – "שאלה: האם מותר לקפל בגדים ולשים אותם כך בארון בתוך ט' הימים באב. תשובה: מותר".</w:t>
      </w:r>
    </w:p>
    <w:p w14:paraId="0C3082A8" w14:textId="77777777" w:rsidR="004F3922" w:rsidRDefault="004F3922" w:rsidP="004F3922">
      <w:pPr>
        <w:jc w:val="both"/>
        <w:rPr>
          <w:rFonts w:eastAsia="SimSun"/>
          <w:b/>
          <w:color w:val="000000"/>
          <w:lang w:eastAsia="zh-CN"/>
        </w:rPr>
      </w:pPr>
    </w:p>
    <w:p w14:paraId="6CB3CAFD" w14:textId="1680B024" w:rsidR="00A82EEE" w:rsidRPr="00A82EEE" w:rsidRDefault="00A82EEE" w:rsidP="004F3922">
      <w:pPr>
        <w:numPr>
          <w:ilvl w:val="0"/>
          <w:numId w:val="6"/>
        </w:numPr>
        <w:jc w:val="both"/>
        <w:rPr>
          <w:rStyle w:val="Heading1Char"/>
          <w:b w:val="0"/>
          <w:sz w:val="24"/>
          <w:szCs w:val="24"/>
          <w:u w:val="none"/>
        </w:rPr>
      </w:pPr>
      <w:bookmarkStart w:id="283" w:name="_Toc174700121"/>
      <w:bookmarkStart w:id="284" w:name="_Toc175221949"/>
      <w:r w:rsidRPr="00D60D99">
        <w:rPr>
          <w:rStyle w:val="Heading1Char"/>
          <w:rFonts w:hint="cs"/>
          <w:rtl/>
        </w:rPr>
        <w:t>פאה נכרית</w:t>
      </w:r>
      <w:r>
        <w:rPr>
          <w:rStyle w:val="Heading1Char"/>
          <w:rFonts w:hint="cs"/>
          <w:b w:val="0"/>
          <w:sz w:val="24"/>
          <w:szCs w:val="24"/>
          <w:u w:val="none"/>
          <w:rtl/>
        </w:rPr>
        <w:t>.</w:t>
      </w:r>
      <w:bookmarkEnd w:id="283"/>
      <w:bookmarkEnd w:id="284"/>
    </w:p>
    <w:p w14:paraId="3FE1A429" w14:textId="77777777" w:rsidR="00A82EEE" w:rsidRDefault="00A82EEE" w:rsidP="00A82EEE">
      <w:pPr>
        <w:numPr>
          <w:ilvl w:val="1"/>
          <w:numId w:val="6"/>
        </w:numPr>
        <w:jc w:val="both"/>
        <w:rPr>
          <w:rFonts w:eastAsia="SimSun"/>
          <w:lang w:eastAsia="zh-CN"/>
        </w:rPr>
      </w:pPr>
      <w:bookmarkStart w:id="285" w:name="_Hlk46396531"/>
      <w:r>
        <w:rPr>
          <w:rFonts w:eastAsia="SimSun" w:hint="cs"/>
          <w:b/>
          <w:bCs/>
          <w:rtl/>
          <w:lang w:eastAsia="zh-CN"/>
        </w:rPr>
        <w:t>לכבס פאה נכרית</w:t>
      </w:r>
      <w:r>
        <w:rPr>
          <w:rFonts w:eastAsia="SimSun" w:hint="cs"/>
          <w:rtl/>
          <w:lang w:eastAsia="zh-CN"/>
        </w:rPr>
        <w:t>.</w:t>
      </w:r>
    </w:p>
    <w:p w14:paraId="4E638DB6" w14:textId="77777777" w:rsidR="00A82EEE" w:rsidRDefault="00A82EEE" w:rsidP="00A82EEE">
      <w:pPr>
        <w:numPr>
          <w:ilvl w:val="2"/>
          <w:numId w:val="6"/>
        </w:numPr>
        <w:jc w:val="both"/>
        <w:rPr>
          <w:rFonts w:eastAsia="SimSun"/>
          <w:lang w:eastAsia="zh-CN"/>
        </w:rPr>
      </w:pPr>
      <w:r>
        <w:rPr>
          <w:rFonts w:eastAsia="SimSun" w:hint="cs"/>
          <w:rtl/>
          <w:lang w:eastAsia="zh-CN"/>
        </w:rPr>
        <w:t>מחמיר.</w:t>
      </w:r>
    </w:p>
    <w:p w14:paraId="5C4070A2" w14:textId="77777777" w:rsidR="00A82EEE" w:rsidRDefault="00A82EEE" w:rsidP="00A82EEE">
      <w:pPr>
        <w:numPr>
          <w:ilvl w:val="3"/>
          <w:numId w:val="6"/>
        </w:numPr>
        <w:jc w:val="both"/>
        <w:rPr>
          <w:rFonts w:eastAsia="SimSun"/>
          <w:lang w:eastAsia="zh-CN"/>
        </w:rPr>
      </w:pPr>
      <w:r>
        <w:rPr>
          <w:rFonts w:eastAsia="SimSun" w:hint="cs"/>
          <w:color w:val="000000"/>
          <w:u w:val="single"/>
          <w:rtl/>
          <w:lang w:eastAsia="zh-CN"/>
        </w:rPr>
        <w:t>הליכות אבן ישראל</w:t>
      </w:r>
      <w:r>
        <w:rPr>
          <w:rFonts w:eastAsia="SimSun" w:hint="cs"/>
          <w:color w:val="000000"/>
          <w:rtl/>
          <w:lang w:eastAsia="zh-CN"/>
        </w:rPr>
        <w:t xml:space="preserve"> (מועדים ח"א עמ' של"ט אות מ"א) – "</w:t>
      </w:r>
      <w:r>
        <w:rPr>
          <w:rFonts w:eastAsia="SimSun" w:hint="cs"/>
          <w:rtl/>
          <w:lang w:eastAsia="zh-CN"/>
        </w:rPr>
        <w:t>פאה נכרית אסור לכבסו (דומיא דכיבוס בגדים)".</w:t>
      </w:r>
    </w:p>
    <w:p w14:paraId="2F2DD7CF" w14:textId="71E2435A" w:rsidR="00A82EEE" w:rsidRDefault="00A82EEE" w:rsidP="00A82EEE">
      <w:pPr>
        <w:numPr>
          <w:ilvl w:val="3"/>
          <w:numId w:val="6"/>
        </w:numPr>
        <w:jc w:val="both"/>
        <w:rPr>
          <w:rFonts w:eastAsia="SimSun"/>
          <w:lang w:eastAsia="zh-CN"/>
        </w:rPr>
      </w:pPr>
      <w:r>
        <w:rPr>
          <w:rFonts w:hint="cs"/>
          <w:color w:val="000000"/>
          <w:u w:val="single"/>
          <w:rtl/>
        </w:rPr>
        <w:t>הגריש"א</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Pr>
          <w:rFonts w:hint="cs"/>
          <w:color w:val="000000"/>
          <w:rtl/>
        </w:rPr>
        <w:t>דברי חכמים או"ח אות תס"ד,</w:t>
      </w:r>
      <w:r w:rsidR="007B3A4C">
        <w:rPr>
          <w:rFonts w:hint="cs"/>
          <w:color w:val="000000"/>
          <w:rtl/>
        </w:rPr>
        <w:t xml:space="preserve"> דפו"ח עמ' שס"א אות כ',</w:t>
      </w:r>
      <w:r>
        <w:rPr>
          <w:rFonts w:hint="cs"/>
          <w:color w:val="000000"/>
          <w:rtl/>
        </w:rPr>
        <w:t xml:space="preserve"> עי' אשרי האיש או"ח פרק ס"ט סעי' ע') – "שאסור לעשות (וטעמו, שיש לזה דין בגד)".</w:t>
      </w:r>
    </w:p>
    <w:p w14:paraId="0CBCFBB1" w14:textId="269D2E46" w:rsidR="00A82EEE" w:rsidRDefault="00A82EEE" w:rsidP="00A82EEE">
      <w:pPr>
        <w:numPr>
          <w:ilvl w:val="3"/>
          <w:numId w:val="6"/>
        </w:numPr>
        <w:jc w:val="both"/>
        <w:rPr>
          <w:rFonts w:eastAsia="SimSun"/>
          <w:lang w:eastAsia="zh-CN"/>
        </w:rPr>
      </w:pPr>
      <w:r>
        <w:rPr>
          <w:rFonts w:eastAsia="SimSun" w:hint="cs"/>
          <w:u w:val="single"/>
          <w:rtl/>
          <w:lang w:eastAsia="zh-CN"/>
        </w:rPr>
        <w:t>שבט הלוי</w:t>
      </w:r>
      <w:r>
        <w:rPr>
          <w:rFonts w:eastAsia="SimSun" w:hint="cs"/>
          <w:rtl/>
          <w:lang w:eastAsia="zh-CN"/>
        </w:rPr>
        <w:t xml:space="preserve"> (מבית לוי חי"ג עמ' כ"ז הע' א', בין המצרים תשנ"ט עמ' י"ג אות א'</w:t>
      </w:r>
      <w:r w:rsidR="00471036">
        <w:rPr>
          <w:rFonts w:eastAsia="SimSun" w:hint="cs"/>
          <w:rtl/>
          <w:lang w:eastAsia="zh-CN"/>
        </w:rPr>
        <w:t xml:space="preserve">, </w:t>
      </w:r>
      <w:r w:rsidR="00471036">
        <w:rPr>
          <w:rFonts w:eastAsia="SimSun"/>
          <w:rtl/>
          <w:lang w:eastAsia="zh-CN"/>
        </w:rPr>
        <w:t xml:space="preserve">אב תשפ"א עמ' </w:t>
      </w:r>
      <w:r w:rsidR="00471036">
        <w:rPr>
          <w:rFonts w:eastAsia="SimSun" w:hint="cs"/>
          <w:rtl/>
          <w:lang w:eastAsia="zh-CN"/>
        </w:rPr>
        <w:t>ח</w:t>
      </w:r>
      <w:r w:rsidR="00471036">
        <w:rPr>
          <w:rFonts w:eastAsia="SimSun"/>
          <w:rtl/>
          <w:lang w:eastAsia="zh-CN"/>
        </w:rPr>
        <w:t>'</w:t>
      </w:r>
      <w:r>
        <w:rPr>
          <w:rFonts w:eastAsia="SimSun" w:hint="cs"/>
          <w:rtl/>
          <w:lang w:eastAsia="zh-CN"/>
        </w:rPr>
        <w:t>) – "</w:t>
      </w:r>
      <w:r>
        <w:rPr>
          <w:rFonts w:eastAsia="SimSun" w:hint="cs"/>
          <w:b/>
          <w:bCs/>
          <w:rtl/>
          <w:lang w:eastAsia="zh-CN"/>
        </w:rPr>
        <w:t>וחפיפת פיאה וסירוקה</w:t>
      </w:r>
      <w:r>
        <w:rPr>
          <w:rFonts w:eastAsia="SimSun" w:hint="cs"/>
          <w:rtl/>
          <w:lang w:eastAsia="zh-CN"/>
        </w:rPr>
        <w:t xml:space="preserve"> בכלל כיבוס וגיהוץ הוא ואסור".</w:t>
      </w:r>
    </w:p>
    <w:p w14:paraId="49106076" w14:textId="51D44F95" w:rsidR="00A82EEE" w:rsidRDefault="00A82EEE" w:rsidP="00A82EEE">
      <w:pPr>
        <w:numPr>
          <w:ilvl w:val="3"/>
          <w:numId w:val="6"/>
        </w:numPr>
        <w:jc w:val="both"/>
        <w:rPr>
          <w:rFonts w:eastAsia="SimSun"/>
          <w:lang w:eastAsia="zh-CN"/>
        </w:rPr>
      </w:pPr>
      <w:r>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מה טובו גליון א' עמ' פ"א הע' כ"ז) – "לאסור".</w:t>
      </w:r>
    </w:p>
    <w:p w14:paraId="14515A53" w14:textId="77777777" w:rsidR="00A82EEE" w:rsidRDefault="00A82EEE" w:rsidP="00A82EE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י"א סעי' ח', סעי' י') – "אסור לכבס פאה נכרית בתשעת הימים".</w:t>
      </w:r>
    </w:p>
    <w:p w14:paraId="1002D242" w14:textId="77777777" w:rsidR="00A82EEE" w:rsidRDefault="00A82EEE" w:rsidP="00A82EEE">
      <w:pPr>
        <w:numPr>
          <w:ilvl w:val="3"/>
          <w:numId w:val="6"/>
        </w:numPr>
        <w:jc w:val="both"/>
        <w:rPr>
          <w:rFonts w:eastAsia="SimSun"/>
          <w:lang w:eastAsia="zh-CN"/>
        </w:rPr>
      </w:pPr>
      <w:r>
        <w:rPr>
          <w:rFonts w:eastAsia="SimSun" w:hint="cs"/>
          <w:u w:val="single"/>
          <w:rtl/>
          <w:lang w:eastAsia="zh-CN"/>
        </w:rPr>
        <w:t>הגר"א נבנצל</w:t>
      </w:r>
      <w:r>
        <w:rPr>
          <w:rFonts w:eastAsia="SimSun" w:hint="cs"/>
          <w:rtl/>
          <w:lang w:eastAsia="zh-CN"/>
        </w:rPr>
        <w:t xml:space="preserve"> שליט"א (מה טובו גליון א' עמ' פ"א) – "שאלה: האם מותר לכבס ולרחוץ פאה נכרית בימי ט' הימים. תשובה: לא".</w:t>
      </w:r>
    </w:p>
    <w:p w14:paraId="5748F8FB" w14:textId="77777777" w:rsidR="00A82EEE" w:rsidRDefault="00A82EEE" w:rsidP="00A82EEE">
      <w:pPr>
        <w:numPr>
          <w:ilvl w:val="3"/>
          <w:numId w:val="6"/>
        </w:numPr>
        <w:jc w:val="both"/>
        <w:rPr>
          <w:rFonts w:eastAsia="SimSun"/>
          <w:lang w:eastAsia="zh-CN"/>
        </w:rPr>
      </w:pPr>
      <w:r>
        <w:rPr>
          <w:rFonts w:eastAsia="SimSun" w:hint="cs"/>
          <w:u w:val="single"/>
          <w:rtl/>
          <w:lang w:eastAsia="zh-CN"/>
        </w:rPr>
        <w:t>הגר"ש מילר</w:t>
      </w:r>
      <w:r>
        <w:rPr>
          <w:rFonts w:eastAsia="SimSun" w:hint="cs"/>
          <w:rtl/>
          <w:lang w:eastAsia="zh-CN"/>
        </w:rPr>
        <w:t xml:space="preserve"> שליט"א (שושנת ישראל בין המצרים פרק ד' סעי' י"א, הע' צ"ה, סעי' כ"א) – "אסור לכבס שייטל אף לצורך חתונה שתחול מיד אחרי ט"ב. [אף קודם ששח"ב (אם יכולה לילך כך) ואין זה דומה למי שאין לו אלא חלוק אחד]".</w:t>
      </w:r>
    </w:p>
    <w:p w14:paraId="25848835" w14:textId="77777777" w:rsidR="00A82EEE" w:rsidRDefault="00A82EEE" w:rsidP="00A82EEE">
      <w:pPr>
        <w:numPr>
          <w:ilvl w:val="3"/>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ל"ה סעי' ל"א, הע' נ"ה) – "אסור לכבס פאה נכרית במים [כן נראה שהוא בכלל כיבוס בגד]".</w:t>
      </w:r>
    </w:p>
    <w:p w14:paraId="686A169E" w14:textId="77777777" w:rsidR="00A82EEE" w:rsidRDefault="00A82EEE" w:rsidP="00A82EEE">
      <w:pPr>
        <w:numPr>
          <w:ilvl w:val="3"/>
          <w:numId w:val="6"/>
        </w:numPr>
        <w:jc w:val="both"/>
        <w:rPr>
          <w:rFonts w:eastAsia="SimSun"/>
          <w:lang w:eastAsia="zh-CN"/>
        </w:rPr>
      </w:pPr>
      <w:r>
        <w:rPr>
          <w:rFonts w:eastAsia="SimSun" w:hint="cs"/>
          <w:u w:val="single"/>
          <w:rtl/>
          <w:lang w:eastAsia="zh-CN"/>
        </w:rPr>
        <w:t>הגר"ע אויערבאך</w:t>
      </w:r>
      <w:r>
        <w:rPr>
          <w:rFonts w:eastAsia="SimSun" w:hint="cs"/>
          <w:rtl/>
          <w:lang w:eastAsia="zh-CN"/>
        </w:rPr>
        <w:t xml:space="preserve"> שליט"א (מה טובו גליון א' עמ' פ"א הע' כ"ז) – "לאסור".</w:t>
      </w:r>
    </w:p>
    <w:p w14:paraId="48F2A289" w14:textId="2232F329" w:rsidR="00A82EEE" w:rsidRDefault="00A82EEE" w:rsidP="00A82EEE">
      <w:pPr>
        <w:numPr>
          <w:ilvl w:val="3"/>
          <w:numId w:val="6"/>
        </w:numPr>
        <w:jc w:val="both"/>
        <w:rPr>
          <w:rFonts w:eastAsia="SimSun"/>
          <w:lang w:eastAsia="zh-CN"/>
        </w:rPr>
      </w:pPr>
      <w:r>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hint="cs"/>
          <w:color w:val="000000"/>
          <w:rtl/>
        </w:rPr>
        <w:t>בני אברהם ח"ב סי' מ"א</w:t>
      </w:r>
      <w:r>
        <w:rPr>
          <w:rFonts w:eastAsia="SimSun" w:hint="cs"/>
          <w:rtl/>
          <w:lang w:eastAsia="zh-CN"/>
        </w:rPr>
        <w:t>).</w:t>
      </w:r>
    </w:p>
    <w:p w14:paraId="1F523445" w14:textId="77777777" w:rsidR="00A82EEE" w:rsidRDefault="00A82EEE" w:rsidP="00A82EEE">
      <w:pPr>
        <w:numPr>
          <w:ilvl w:val="3"/>
          <w:numId w:val="6"/>
        </w:numPr>
        <w:jc w:val="both"/>
        <w:rPr>
          <w:rFonts w:eastAsia="SimSun"/>
          <w:lang w:eastAsia="zh-CN"/>
        </w:rPr>
      </w:pPr>
      <w:r>
        <w:rPr>
          <w:rFonts w:eastAsia="SimSun" w:hint="cs"/>
          <w:u w:val="single"/>
          <w:rtl/>
          <w:lang w:eastAsia="zh-CN"/>
        </w:rPr>
        <w:t>אום אני חומה</w:t>
      </w:r>
      <w:r>
        <w:rPr>
          <w:rFonts w:eastAsia="SimSun" w:hint="cs"/>
          <w:rtl/>
          <w:lang w:eastAsia="zh-CN"/>
        </w:rPr>
        <w:t xml:space="preserve"> (ח"ב חידותם משתעשות סי' תי"ג) – "אשר שאל אי מותר בתשעת הימים למסור את הפאה לסדרו לצורך אחר ת"ב שנצרך לצאת מהבית. נראה דבסידור פאה איכא איסורא דכיבוס וגיהוץ דאסירא כמבואר סי' תקנ"א ס"ג דהרי נצרך לרחצו וסירוקו, וחמירא טפי דהוי מעשה אומן, ובזה השמחה הוי טפי. אמנם באופן שלא יהיה אפשרות למוסרו אחר ת"ב ונצרכים לזה בסמוך לו, אם הוי הפאה במצב שא"א ללובשו, מותר, כהא דמי שאין לו חלוק הראוי ללובשו מותר לכבסו, ודברי השו"ע שם אינו אלא כשיש לו אפשרות ללבוש את החלוק, בזה אסירא בשבוע שחל בו ת"ב [ויל"ע דאפשר דלגבי האי דינא דאסירא רק בשבוע שחל בו ת"ב, בהאי שנה דאסירא רק לגבי דברים שאסורים מדינא ולא בדברים שאסורים ממנהגא, שרי נמי בהא, וצ"ע]. ובהא דאפשר ללבוש מטפחת גרידא לא חשיבא דאפשר בלא הפאה, דמי שאין רגיל בזה אית ליה צערא טובא בזה".</w:t>
      </w:r>
    </w:p>
    <w:p w14:paraId="2FABEE05" w14:textId="77777777" w:rsidR="00A82EEE" w:rsidRDefault="00A82EEE" w:rsidP="00A82EEE">
      <w:pPr>
        <w:numPr>
          <w:ilvl w:val="3"/>
          <w:numId w:val="6"/>
        </w:numPr>
        <w:jc w:val="both"/>
        <w:rPr>
          <w:rFonts w:eastAsia="SimSun"/>
          <w:lang w:eastAsia="zh-CN"/>
        </w:rPr>
      </w:pPr>
      <w:r>
        <w:rPr>
          <w:rFonts w:hint="cs"/>
          <w:color w:val="000000"/>
          <w:u w:val="single"/>
          <w:rtl/>
        </w:rPr>
        <w:t>פסקי תשובות</w:t>
      </w:r>
      <w:r>
        <w:rPr>
          <w:rFonts w:hint="cs"/>
          <w:color w:val="000000"/>
          <w:rtl/>
        </w:rPr>
        <w:t xml:space="preserve"> (אות כ', הע' קכ"ו) – "אבל פאה נכרית הרי היא בכלל בגד ואסור לרחוץ ולשטוף במים ומי ניקוי שונים וכדו', וכן לסדרה ע"י מומחית במכשירים חשמליים וכדו' אסור דכל זה בכלל כיבוס וגיהוץ שנאסרו בט' הימים (ולספרדים בשבוע שחל בו), ורק סירוק פשוט בבית מותר. [כ"ז שמעתי </w:t>
      </w:r>
      <w:r>
        <w:rPr>
          <w:rFonts w:hint="cs"/>
          <w:color w:val="000000"/>
          <w:u w:val="single"/>
          <w:rtl/>
        </w:rPr>
        <w:t>ממורי הוראה</w:t>
      </w:r>
      <w:r>
        <w:rPr>
          <w:rFonts w:hint="cs"/>
          <w:color w:val="000000"/>
          <w:rtl/>
        </w:rPr>
        <w:t>, וכ"ה עפי"מ שכתבנו בסי' תקמ"ו אות ד'].</w:t>
      </w:r>
    </w:p>
    <w:p w14:paraId="71D6FD12" w14:textId="77777777" w:rsidR="00A82EEE" w:rsidRDefault="00A82EEE" w:rsidP="00A82EEE">
      <w:pPr>
        <w:numPr>
          <w:ilvl w:val="3"/>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ע"ו)</w:t>
      </w:r>
      <w:r>
        <w:rPr>
          <w:rFonts w:hint="cs"/>
          <w:color w:val="000000"/>
          <w:rtl/>
        </w:rPr>
        <w:t>.</w:t>
      </w:r>
    </w:p>
    <w:p w14:paraId="5FB791C6" w14:textId="77777777" w:rsidR="00A82EEE" w:rsidRDefault="00A82EEE" w:rsidP="00A82EEE">
      <w:pPr>
        <w:numPr>
          <w:ilvl w:val="3"/>
          <w:numId w:val="6"/>
        </w:numPr>
        <w:jc w:val="both"/>
        <w:rPr>
          <w:rFonts w:eastAsia="SimSun"/>
          <w:lang w:eastAsia="zh-CN"/>
        </w:rPr>
      </w:pPr>
      <w:r>
        <w:rPr>
          <w:rFonts w:eastAsia="SimSun" w:hint="cs"/>
          <w:u w:val="single"/>
          <w:rtl/>
          <w:lang w:eastAsia="zh-CN"/>
        </w:rPr>
        <w:t>שערי נחמה</w:t>
      </w:r>
      <w:r>
        <w:rPr>
          <w:rFonts w:eastAsia="SimSun" w:hint="cs"/>
          <w:rtl/>
          <w:lang w:eastAsia="zh-CN"/>
        </w:rPr>
        <w:t xml:space="preserve"> (שער ג' פרק ב' אות ל"ה) – "אבל 'סירוק' פאה נכרית אסור, כי הרי חופפים אותה כדי לסרקה, ודבר זה נאסר בכלל איסור כיבוס".</w:t>
      </w:r>
    </w:p>
    <w:p w14:paraId="20604B0C" w14:textId="77777777" w:rsidR="00A82EEE" w:rsidRDefault="00A82EEE" w:rsidP="00A82EEE">
      <w:pPr>
        <w:numPr>
          <w:ilvl w:val="3"/>
          <w:numId w:val="6"/>
        </w:numPr>
        <w:jc w:val="both"/>
        <w:rPr>
          <w:rFonts w:eastAsia="SimSun"/>
          <w:lang w:eastAsia="zh-CN"/>
        </w:rPr>
      </w:pPr>
      <w:r>
        <w:rPr>
          <w:rFonts w:hint="cs"/>
          <w:color w:val="000000"/>
          <w:u w:val="single"/>
          <w:rtl/>
        </w:rPr>
        <w:t>בני אברהם</w:t>
      </w:r>
      <w:r>
        <w:rPr>
          <w:rFonts w:hint="cs"/>
          <w:color w:val="000000"/>
          <w:rtl/>
        </w:rPr>
        <w:t xml:space="preserve"> (ח"ב סי' מ"א) – "שאלה: האם מותר לכבס פאה בתשעת הימים. תשובה: מסתברא לאסור דדינו כבגד וכן דעת רוב פוסקי זמנינו".</w:t>
      </w:r>
    </w:p>
    <w:p w14:paraId="292BD757" w14:textId="77777777" w:rsidR="00A82EEE" w:rsidRDefault="00A82EEE" w:rsidP="00A82EEE">
      <w:pPr>
        <w:numPr>
          <w:ilvl w:val="2"/>
          <w:numId w:val="6"/>
        </w:numPr>
        <w:jc w:val="both"/>
        <w:rPr>
          <w:rFonts w:eastAsia="SimSun"/>
          <w:lang w:eastAsia="zh-CN"/>
        </w:rPr>
      </w:pPr>
      <w:r>
        <w:rPr>
          <w:rFonts w:eastAsia="SimSun" w:hint="cs"/>
          <w:rtl/>
          <w:lang w:eastAsia="zh-CN"/>
        </w:rPr>
        <w:t>מיקל.</w:t>
      </w:r>
    </w:p>
    <w:p w14:paraId="11F0DF21" w14:textId="3C48AA04" w:rsidR="00A82EEE" w:rsidRDefault="00A82EEE" w:rsidP="00A82EEE">
      <w:pPr>
        <w:numPr>
          <w:ilvl w:val="3"/>
          <w:numId w:val="6"/>
        </w:numPr>
        <w:jc w:val="both"/>
        <w:rPr>
          <w:rFonts w:eastAsia="SimSun"/>
          <w:lang w:eastAsia="zh-CN"/>
        </w:rPr>
      </w:pPr>
      <w:r>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Pr>
          <w:rFonts w:hint="cs"/>
          <w:color w:val="000000"/>
          <w:rtl/>
        </w:rPr>
        <w:t>דברי חכמים או"ח אות תס"ד</w:t>
      </w:r>
      <w:r w:rsidR="007B3A4C">
        <w:rPr>
          <w:rFonts w:hint="cs"/>
          <w:color w:val="000000"/>
          <w:rtl/>
        </w:rPr>
        <w:t>, דפו"ח עמ' שס"א אות כ'</w:t>
      </w:r>
      <w:r>
        <w:rPr>
          <w:rFonts w:hint="cs"/>
          <w:color w:val="000000"/>
          <w:rtl/>
        </w:rPr>
        <w:t>) – "שאין זה נחשב בגד".</w:t>
      </w:r>
    </w:p>
    <w:p w14:paraId="60ACA324" w14:textId="77777777" w:rsidR="00A82EEE" w:rsidRDefault="00A82EEE" w:rsidP="00A82EEE">
      <w:pPr>
        <w:numPr>
          <w:ilvl w:val="3"/>
          <w:numId w:val="6"/>
        </w:numPr>
        <w:jc w:val="both"/>
        <w:rPr>
          <w:rFonts w:eastAsia="SimSun"/>
          <w:lang w:eastAsia="zh-CN"/>
        </w:rPr>
      </w:pPr>
      <w:r>
        <w:rPr>
          <w:rFonts w:hint="cs"/>
          <w:color w:val="000000"/>
          <w:rtl/>
        </w:rPr>
        <w:t xml:space="preserve">עי' </w:t>
      </w:r>
      <w:r>
        <w:rPr>
          <w:rFonts w:hint="cs"/>
          <w:color w:val="000000"/>
          <w:u w:val="single"/>
          <w:rtl/>
        </w:rPr>
        <w:t>רבבות אפרים</w:t>
      </w:r>
      <w:r>
        <w:rPr>
          <w:rFonts w:hint="cs"/>
          <w:color w:val="000000"/>
          <w:rtl/>
        </w:rPr>
        <w:t xml:space="preserve"> (ח"ו סי' רצ"א אות ג') – "ראיתי כעת בשו"ת דברי חכמים ... ולכן אמרתי דבאין להן יכולות אבל סתם לרחוץ לאחרי ט"ב אולי יותר טוב להמנע, ועי' בזה, והמקילות יש להן על מה לסמוך".</w:t>
      </w:r>
    </w:p>
    <w:p w14:paraId="59FB9815" w14:textId="77777777" w:rsidR="00A82EEE" w:rsidRDefault="00A82EEE" w:rsidP="00A82EEE">
      <w:pPr>
        <w:numPr>
          <w:ilvl w:val="2"/>
          <w:numId w:val="6"/>
        </w:numPr>
        <w:jc w:val="both"/>
        <w:rPr>
          <w:color w:val="000000"/>
        </w:rPr>
      </w:pPr>
      <w:r>
        <w:rPr>
          <w:rFonts w:hint="cs"/>
          <w:color w:val="000000"/>
          <w:rtl/>
        </w:rPr>
        <w:t xml:space="preserve">מראי מקומות – </w:t>
      </w:r>
      <w:r>
        <w:rPr>
          <w:rFonts w:hint="cs"/>
          <w:color w:val="000000"/>
          <w:u w:val="single"/>
          <w:rtl/>
        </w:rPr>
        <w:t>נחמת ישראל</w:t>
      </w:r>
      <w:r>
        <w:rPr>
          <w:rFonts w:hint="cs"/>
          <w:color w:val="000000"/>
          <w:rtl/>
        </w:rPr>
        <w:t xml:space="preserve"> (פרק י"ז סעי' ז').</w:t>
      </w:r>
    </w:p>
    <w:p w14:paraId="24064F13" w14:textId="5F996B39" w:rsidR="00A82EEE" w:rsidRDefault="000D34C4" w:rsidP="00A82EEE">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A82EEE">
        <w:rPr>
          <w:rFonts w:eastAsia="SimSun" w:hint="cs"/>
          <w:rtl/>
          <w:lang w:eastAsia="zh-CN"/>
        </w:rPr>
        <w:t>עלי שי"ח עמ' קס"ד אות י"ב) – "שאלה: האם מותר לרחוץ פאה נכרית בתשעת הימים. תשובה: אולי זה כיבוס".</w:t>
      </w:r>
    </w:p>
    <w:p w14:paraId="21143F88" w14:textId="47DCBBE7" w:rsidR="00A82EEE" w:rsidRDefault="000D34C4" w:rsidP="00A82EEE">
      <w:pPr>
        <w:ind w:left="567"/>
        <w:jc w:val="both"/>
        <w:rPr>
          <w:rFonts w:eastAsia="SimSun"/>
          <w:lang w:eastAsia="zh-CN"/>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A82EEE">
        <w:rPr>
          <w:rFonts w:hint="cs"/>
          <w:b/>
          <w:i/>
          <w:rtl/>
        </w:rPr>
        <w:t>שערי ציון ח"א עמ' קכ"ח אות י"ב) – "שאלה: האם שרי לחפוף ולסרק פאה בתשעת הימים, או דאסור משום דחשיב בכלל כיבוס וגיהוץ. תשובה: מותר".</w:t>
      </w:r>
    </w:p>
    <w:p w14:paraId="20D5FDA7" w14:textId="6C6D694C" w:rsidR="00A82EEE" w:rsidRDefault="000D34C4" w:rsidP="00A82EEE">
      <w:pPr>
        <w:ind w:left="567"/>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A82EEE">
        <w:rPr>
          <w:rFonts w:eastAsia="SimSun" w:hint="cs"/>
          <w:rtl/>
          <w:lang w:eastAsia="zh-CN"/>
        </w:rPr>
        <w:t>נשמת ישראל  ) שם שיתכן שמותר.</w:t>
      </w:r>
    </w:p>
    <w:p w14:paraId="3021C2FF" w14:textId="77777777" w:rsidR="00A82EEE" w:rsidRDefault="00A82EEE" w:rsidP="00A82EEE">
      <w:pPr>
        <w:jc w:val="both"/>
        <w:rPr>
          <w:rFonts w:eastAsia="SimSun"/>
          <w:rtl/>
          <w:lang w:eastAsia="zh-CN"/>
        </w:rPr>
      </w:pPr>
    </w:p>
    <w:p w14:paraId="4C70C0D1" w14:textId="77777777" w:rsidR="00A82EEE" w:rsidRDefault="00A82EEE" w:rsidP="00A82EEE">
      <w:pPr>
        <w:numPr>
          <w:ilvl w:val="1"/>
          <w:numId w:val="6"/>
        </w:numPr>
        <w:jc w:val="both"/>
        <w:rPr>
          <w:rFonts w:eastAsia="SimSun"/>
          <w:lang w:eastAsia="zh-CN"/>
        </w:rPr>
      </w:pPr>
      <w:r>
        <w:rPr>
          <w:rFonts w:eastAsia="SimSun" w:hint="cs"/>
          <w:b/>
          <w:bCs/>
          <w:rtl/>
          <w:lang w:eastAsia="zh-CN"/>
        </w:rPr>
        <w:t>לייבש הפאה ע"י מכונת ייבוש</w:t>
      </w:r>
      <w:r>
        <w:rPr>
          <w:rFonts w:eastAsia="SimSun" w:hint="cs"/>
          <w:rtl/>
          <w:lang w:eastAsia="zh-CN"/>
        </w:rPr>
        <w:t xml:space="preserve"> (</w:t>
      </w:r>
      <w:r>
        <w:rPr>
          <w:rFonts w:eastAsia="SimSun"/>
          <w:lang w:eastAsia="zh-CN"/>
        </w:rPr>
        <w:t>blow-dryer</w:t>
      </w:r>
      <w:r>
        <w:rPr>
          <w:rFonts w:eastAsia="SimSun" w:hint="cs"/>
          <w:rtl/>
          <w:lang w:eastAsia="zh-CN"/>
        </w:rPr>
        <w:t>).</w:t>
      </w:r>
    </w:p>
    <w:p w14:paraId="1CA1E0E7" w14:textId="77777777" w:rsidR="00A82EEE" w:rsidRDefault="00A82EEE" w:rsidP="00A82EEE">
      <w:pPr>
        <w:numPr>
          <w:ilvl w:val="2"/>
          <w:numId w:val="6"/>
        </w:numPr>
        <w:jc w:val="both"/>
        <w:rPr>
          <w:rFonts w:eastAsia="SimSun"/>
          <w:lang w:eastAsia="zh-CN"/>
        </w:rPr>
      </w:pPr>
      <w:r>
        <w:rPr>
          <w:rFonts w:eastAsia="SimSun" w:hint="cs"/>
          <w:rtl/>
          <w:lang w:eastAsia="zh-CN"/>
        </w:rPr>
        <w:t>מיקל.</w:t>
      </w:r>
    </w:p>
    <w:p w14:paraId="093DC2A2" w14:textId="77777777" w:rsidR="00A82EEE" w:rsidRDefault="00A82EEE" w:rsidP="00A82EE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י"א סעי' ט') – "פאה נכרית רטוב, מותר לייבש הפאה ע"י מכונת ייבוש (</w:t>
      </w:r>
      <w:r>
        <w:rPr>
          <w:rFonts w:eastAsia="SimSun"/>
          <w:lang w:eastAsia="zh-CN"/>
        </w:rPr>
        <w:t>blowdryer</w:t>
      </w:r>
      <w:r>
        <w:rPr>
          <w:rFonts w:eastAsia="SimSun" w:hint="cs"/>
          <w:rtl/>
          <w:lang w:eastAsia="zh-CN"/>
        </w:rPr>
        <w:t>), ולא חשיב גיהוץ".</w:t>
      </w:r>
    </w:p>
    <w:p w14:paraId="2160639F" w14:textId="4CA8990A" w:rsidR="00A82EEE" w:rsidRDefault="00A82EEE" w:rsidP="00A82EEE">
      <w:pPr>
        <w:numPr>
          <w:ilvl w:val="3"/>
          <w:numId w:val="6"/>
        </w:numPr>
        <w:jc w:val="both"/>
        <w:rPr>
          <w:rFonts w:eastAsia="SimSun"/>
          <w:lang w:eastAsia="zh-CN"/>
        </w:rPr>
      </w:pPr>
      <w:r>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hint="cs"/>
          <w:color w:val="000000"/>
          <w:rtl/>
        </w:rPr>
        <w:t>בני אברהם ח"ב סי' מ"א</w:t>
      </w:r>
      <w:r>
        <w:rPr>
          <w:rFonts w:eastAsia="SimSun" w:hint="cs"/>
          <w:rtl/>
          <w:lang w:eastAsia="zh-CN"/>
        </w:rPr>
        <w:t>, עמ' רס"ג).</w:t>
      </w:r>
    </w:p>
    <w:p w14:paraId="09DA8908" w14:textId="77777777" w:rsidR="00A82EEE" w:rsidRDefault="00A82EEE" w:rsidP="00A82EEE">
      <w:pPr>
        <w:numPr>
          <w:ilvl w:val="3"/>
          <w:numId w:val="6"/>
        </w:numPr>
        <w:jc w:val="both"/>
        <w:rPr>
          <w:rFonts w:eastAsia="SimSun"/>
          <w:lang w:eastAsia="zh-CN"/>
        </w:rPr>
      </w:pPr>
      <w:r>
        <w:rPr>
          <w:rFonts w:eastAsia="SimSun" w:hint="cs"/>
          <w:u w:val="single"/>
          <w:rtl/>
          <w:lang w:eastAsia="zh-CN"/>
        </w:rPr>
        <w:t>הגר"ש מילר</w:t>
      </w:r>
      <w:r>
        <w:rPr>
          <w:rFonts w:eastAsia="SimSun" w:hint="cs"/>
          <w:rtl/>
          <w:lang w:eastAsia="zh-CN"/>
        </w:rPr>
        <w:t xml:space="preserve"> שליט"א (שושנת ישראל בין המצרים פרק ד' סעי' כ') – "מותר לייבש שערות השייטלעך (</w:t>
      </w:r>
      <w:r>
        <w:rPr>
          <w:rFonts w:eastAsia="SimSun"/>
          <w:lang w:eastAsia="zh-CN"/>
        </w:rPr>
        <w:t>blow drying</w:t>
      </w:r>
      <w:r>
        <w:rPr>
          <w:rFonts w:eastAsia="SimSun" w:hint="cs"/>
          <w:rtl/>
          <w:lang w:eastAsia="zh-CN"/>
        </w:rPr>
        <w:t>) אף בששח"ב כל שנתכבם מקודם, ואין זה בכלל גיהוץ, הגרש"מ שליט"א".</w:t>
      </w:r>
    </w:p>
    <w:p w14:paraId="1FC7A936" w14:textId="77777777" w:rsidR="00A82EEE" w:rsidRDefault="00A82EEE" w:rsidP="00A82EEE">
      <w:pPr>
        <w:jc w:val="both"/>
        <w:rPr>
          <w:rFonts w:eastAsia="SimSun"/>
          <w:lang w:eastAsia="zh-CN"/>
        </w:rPr>
      </w:pPr>
    </w:p>
    <w:bookmarkEnd w:id="285"/>
    <w:p w14:paraId="49B34406" w14:textId="68EC7F5D" w:rsidR="00A82EEE" w:rsidRDefault="00A82EEE" w:rsidP="00A82EEE">
      <w:pPr>
        <w:numPr>
          <w:ilvl w:val="1"/>
          <w:numId w:val="6"/>
        </w:numPr>
        <w:jc w:val="both"/>
        <w:rPr>
          <w:rFonts w:eastAsia="SimSun"/>
          <w:lang w:eastAsia="zh-CN"/>
        </w:rPr>
      </w:pPr>
      <w:r>
        <w:rPr>
          <w:rFonts w:eastAsia="SimSun" w:hint="cs"/>
          <w:b/>
          <w:bCs/>
          <w:rtl/>
          <w:lang w:eastAsia="zh-CN"/>
        </w:rPr>
        <w:t>לתקן הפאה נכרית</w:t>
      </w:r>
      <w:r>
        <w:rPr>
          <w:rFonts w:eastAsia="SimSun" w:hint="cs"/>
          <w:rtl/>
          <w:lang w:eastAsia="zh-CN"/>
        </w:rPr>
        <w:t>.</w:t>
      </w:r>
    </w:p>
    <w:p w14:paraId="7D4577FD" w14:textId="77777777" w:rsidR="00A82EEE" w:rsidRDefault="00A82EEE" w:rsidP="00A82EEE">
      <w:pPr>
        <w:numPr>
          <w:ilvl w:val="2"/>
          <w:numId w:val="6"/>
        </w:numPr>
        <w:jc w:val="both"/>
        <w:rPr>
          <w:rFonts w:eastAsia="SimSun"/>
          <w:lang w:eastAsia="zh-CN"/>
        </w:rPr>
      </w:pPr>
      <w:r>
        <w:rPr>
          <w:rFonts w:eastAsia="SimSun" w:hint="cs"/>
          <w:rtl/>
          <w:lang w:eastAsia="zh-CN"/>
        </w:rPr>
        <w:t>מחמיר [אא"כ סירוק פשוט].</w:t>
      </w:r>
    </w:p>
    <w:p w14:paraId="6D190EA2" w14:textId="51C9CE8E" w:rsidR="00A82EEE" w:rsidRDefault="00A82EEE" w:rsidP="00A82EEE">
      <w:pPr>
        <w:numPr>
          <w:ilvl w:val="3"/>
          <w:numId w:val="6"/>
        </w:numPr>
        <w:jc w:val="both"/>
        <w:rPr>
          <w:rFonts w:eastAsia="SimSun"/>
          <w:lang w:eastAsia="zh-CN"/>
        </w:rPr>
      </w:pPr>
      <w:r>
        <w:rPr>
          <w:rFonts w:eastAsia="SimSun" w:hint="cs"/>
          <w:u w:val="single"/>
          <w:rtl/>
          <w:lang w:eastAsia="zh-CN"/>
        </w:rPr>
        <w:t>שבט הלוי</w:t>
      </w:r>
      <w:r>
        <w:rPr>
          <w:rFonts w:eastAsia="SimSun" w:hint="cs"/>
          <w:rtl/>
          <w:lang w:eastAsia="zh-CN"/>
        </w:rPr>
        <w:t xml:space="preserve"> (מבית לוי חי"ג עמ' כ"ז הע' א', בין המצרים תשנ"ט עמ' י"ג אות א'</w:t>
      </w:r>
      <w:r w:rsidR="00471036">
        <w:rPr>
          <w:rFonts w:eastAsia="SimSun" w:hint="cs"/>
          <w:rtl/>
          <w:lang w:eastAsia="zh-CN"/>
        </w:rPr>
        <w:t xml:space="preserve">, </w:t>
      </w:r>
      <w:r w:rsidR="00471036">
        <w:rPr>
          <w:rFonts w:eastAsia="SimSun"/>
          <w:rtl/>
          <w:lang w:eastAsia="zh-CN"/>
        </w:rPr>
        <w:t xml:space="preserve">אב תשפ"א עמ' </w:t>
      </w:r>
      <w:r w:rsidR="00471036">
        <w:rPr>
          <w:rFonts w:eastAsia="SimSun" w:hint="cs"/>
          <w:rtl/>
          <w:lang w:eastAsia="zh-CN"/>
        </w:rPr>
        <w:t>ח</w:t>
      </w:r>
      <w:r w:rsidR="00471036">
        <w:rPr>
          <w:rFonts w:eastAsia="SimSun"/>
          <w:rtl/>
          <w:lang w:eastAsia="zh-CN"/>
        </w:rPr>
        <w:t>'</w:t>
      </w:r>
      <w:r>
        <w:rPr>
          <w:rFonts w:eastAsia="SimSun" w:hint="cs"/>
          <w:rtl/>
          <w:lang w:eastAsia="zh-CN"/>
        </w:rPr>
        <w:t>) – "וחפיפת פיאה וסירוקה בכלל כיבוס וגיהוץ הוא ואסור".</w:t>
      </w:r>
    </w:p>
    <w:p w14:paraId="75534214" w14:textId="77777777" w:rsidR="00A82EEE" w:rsidRDefault="00A82EEE" w:rsidP="00A82EE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י"ג סעי' י"א, הע' י') – "סידור פאה נכרית [ישנה] בצורה חדשה, אסור בתשעת הימים. [שזה נכלל באיסור תיקון בגדים וכלים דאסור בתשעת הימים כדאית' בשו"ע סי' תקנא (סעי' ז), ואע"ג דאין איסור אלא בתיקון בגדים חדשים כדמבואר שם, הלא בתיקון וסידור פאה נכרית הוי כמו פנים חדשות שבאו לכאן ולכן אסור]".</w:t>
      </w:r>
    </w:p>
    <w:p w14:paraId="161AE265" w14:textId="77777777" w:rsidR="00A82EEE" w:rsidRDefault="00A82EEE" w:rsidP="00A82EEE">
      <w:pPr>
        <w:ind w:left="567"/>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י"ג סעי' י"ב, הע' י"א) – "אסור לגלח פאה נכרית [אפי' ישנה] בתשעת הימים, שגם זה חשיב תיקון בגדים. [דאע"ג שאין גילוח פאה נכרית חשיב גילוח ממש, אפ"ה ודאי אית בי' משום תיקון בגדים, שהוא נתחדש ע"י הגילוח, ואסור מטעם זה]".</w:t>
      </w:r>
    </w:p>
    <w:p w14:paraId="206BEA2D" w14:textId="77777777" w:rsidR="00A82EEE" w:rsidRDefault="00A82EEE" w:rsidP="00A82EEE">
      <w:pPr>
        <w:numPr>
          <w:ilvl w:val="3"/>
          <w:numId w:val="6"/>
        </w:numPr>
        <w:jc w:val="both"/>
        <w:rPr>
          <w:rFonts w:eastAsia="SimSun"/>
          <w:rtl/>
          <w:lang w:eastAsia="zh-CN"/>
        </w:rPr>
      </w:pPr>
      <w:r>
        <w:rPr>
          <w:rFonts w:eastAsia="SimSun" w:hint="cs"/>
          <w:u w:val="single"/>
          <w:rtl/>
          <w:lang w:eastAsia="zh-CN"/>
        </w:rPr>
        <w:t>מנחת פרי</w:t>
      </w:r>
      <w:r>
        <w:rPr>
          <w:rFonts w:eastAsia="SimSun" w:hint="cs"/>
          <w:rtl/>
          <w:lang w:eastAsia="zh-CN"/>
        </w:rPr>
        <w:t xml:space="preserve"> (רבבות אפרים ח"ח סוף סי' תק"ט) – "ומה ששאל באשה העוסקת בתיקוני פאה נכרית דחותכת ומסדרת אם שרי בתשעת הימים בין ר"ח אב לת"ב, נראה דלא גריעא מגיהוץ בגדים דלמנהגינו אסור".</w:t>
      </w:r>
    </w:p>
    <w:p w14:paraId="67037DA3" w14:textId="77777777" w:rsidR="00A82EEE" w:rsidRDefault="00A82EEE" w:rsidP="00A82EEE">
      <w:pPr>
        <w:numPr>
          <w:ilvl w:val="3"/>
          <w:numId w:val="6"/>
        </w:numPr>
        <w:jc w:val="both"/>
        <w:rPr>
          <w:rFonts w:eastAsia="SimSun"/>
          <w:lang w:eastAsia="zh-CN"/>
        </w:rPr>
      </w:pPr>
      <w:r>
        <w:rPr>
          <w:rFonts w:eastAsia="SimSun" w:hint="cs"/>
          <w:rtl/>
          <w:lang w:eastAsia="zh-CN"/>
        </w:rPr>
        <w:t xml:space="preserve">עי' </w:t>
      </w:r>
      <w:r>
        <w:rPr>
          <w:rFonts w:eastAsia="SimSun" w:hint="cs"/>
          <w:u w:val="single"/>
          <w:rtl/>
          <w:lang w:eastAsia="zh-CN"/>
        </w:rPr>
        <w:t>נטעי גבריאל</w:t>
      </w:r>
      <w:r>
        <w:rPr>
          <w:rFonts w:eastAsia="SimSun" w:hint="cs"/>
          <w:rtl/>
          <w:lang w:eastAsia="zh-CN"/>
        </w:rPr>
        <w:t xml:space="preserve"> (בין המצרים פרק ל"ז סעי' ט') – "אין לתקן פאה נכרית בימים אלו דהוי בכלל תקון בגד, ולצורך מותר".</w:t>
      </w:r>
    </w:p>
    <w:p w14:paraId="0BF7C663" w14:textId="77777777" w:rsidR="00A82EEE" w:rsidRDefault="00A82EEE" w:rsidP="00A82EEE">
      <w:pPr>
        <w:ind w:left="567"/>
        <w:jc w:val="both"/>
        <w:rPr>
          <w:rFonts w:eastAsia="SimSun"/>
          <w:lang w:eastAsia="zh-CN"/>
        </w:rPr>
      </w:pPr>
      <w:r>
        <w:rPr>
          <w:rFonts w:eastAsia="SimSun" w:hint="cs"/>
          <w:rtl/>
          <w:lang w:eastAsia="zh-CN"/>
        </w:rPr>
        <w:t xml:space="preserve">עי' </w:t>
      </w:r>
      <w:r>
        <w:rPr>
          <w:rFonts w:eastAsia="SimSun" w:hint="cs"/>
          <w:u w:val="single"/>
          <w:rtl/>
          <w:lang w:eastAsia="zh-CN"/>
        </w:rPr>
        <w:t>נטעי גבריאל</w:t>
      </w:r>
      <w:r>
        <w:rPr>
          <w:rFonts w:eastAsia="SimSun" w:hint="cs"/>
          <w:rtl/>
          <w:lang w:eastAsia="zh-CN"/>
        </w:rPr>
        <w:t xml:space="preserve"> (בר מצוה פרק כ"ב סעי' כ"א, הע' ל"ה) – "לכתחלה יש לאם הבר מצוה לסדר הפיאה נכרית וללובשה קודם תשעת הימים, ואם לא הספיקה לסדרה ואין לה אחרת מסודרת כראוי, יש להתיר עד שבוע שחל בו ת"ב. [כן נראה, אך דוקא לאמו מותר ולא לשאר קרובים]".</w:t>
      </w:r>
    </w:p>
    <w:p w14:paraId="3B827438" w14:textId="77777777" w:rsidR="00A82EEE" w:rsidRDefault="00A82EEE" w:rsidP="00A82EEE">
      <w:pPr>
        <w:numPr>
          <w:ilvl w:val="3"/>
          <w:numId w:val="6"/>
        </w:numPr>
        <w:jc w:val="both"/>
        <w:rPr>
          <w:rFonts w:eastAsia="SimSun"/>
          <w:lang w:eastAsia="zh-CN"/>
        </w:rPr>
      </w:pPr>
      <w:r>
        <w:rPr>
          <w:rFonts w:eastAsia="SimSun" w:hint="cs"/>
          <w:rtl/>
          <w:lang w:eastAsia="zh-CN"/>
        </w:rPr>
        <w:t xml:space="preserve">עי' </w:t>
      </w:r>
      <w:r>
        <w:rPr>
          <w:rFonts w:eastAsia="SimSun" w:hint="cs"/>
          <w:u w:val="single"/>
          <w:rtl/>
          <w:lang w:eastAsia="zh-CN"/>
        </w:rPr>
        <w:t>אום אני חומה</w:t>
      </w:r>
      <w:r>
        <w:rPr>
          <w:rFonts w:eastAsia="SimSun" w:hint="cs"/>
          <w:rtl/>
          <w:lang w:eastAsia="zh-CN"/>
        </w:rPr>
        <w:t xml:space="preserve"> (ח"ב חידותם משתעשות סי' תי"ג) – "וכשלא נצרך כיבוס וסירוק, אלא לקצצו ולהשוותו גרידא, נראה נמי דאסירא דחשינא כחידוש דבר ולא כתיקון גרידא, וחידוש דבר אסירא בתשעת הימים כמבואר בדע"ת סי' תס"ח בנצרך להתיר תפירה, ואפשר דתליא בשיעור הקציצה, מ"מ גם בזה אם אין אחר שרי. ולכן אם נצרכת אשה לקוצץ לצורך צניעות הפאה, נראה דמותר וגם אם הוי רק בגדר הידור בעלמא".</w:t>
      </w:r>
    </w:p>
    <w:p w14:paraId="16B16149" w14:textId="77777777" w:rsidR="00A82EEE" w:rsidRPr="004F1883" w:rsidRDefault="00A82EEE" w:rsidP="00A82EEE">
      <w:pPr>
        <w:numPr>
          <w:ilvl w:val="3"/>
          <w:numId w:val="6"/>
        </w:numPr>
        <w:jc w:val="both"/>
        <w:rPr>
          <w:rFonts w:eastAsia="SimSun"/>
          <w:lang w:eastAsia="zh-CN"/>
        </w:rPr>
      </w:pPr>
      <w:r>
        <w:rPr>
          <w:rFonts w:hint="cs"/>
          <w:color w:val="000000"/>
          <w:u w:val="single"/>
          <w:rtl/>
        </w:rPr>
        <w:t>פסקי תשובות</w:t>
      </w:r>
      <w:r>
        <w:rPr>
          <w:rFonts w:hint="cs"/>
          <w:color w:val="000000"/>
          <w:rtl/>
        </w:rPr>
        <w:t xml:space="preserve"> (אות כ', הע' קכ"ו) – "וכן לסדרה ע"י מומחית במכשירים חשמליים וכדו' אסור דכל זה בכלל כיבוס וגיהוץ שנאסרו בט' הימים (ולספרדים בשבוע שחל בו), ורק סירוק פשוט בבית מותר. [כ"ז שמעתי </w:t>
      </w:r>
      <w:r>
        <w:rPr>
          <w:rFonts w:hint="cs"/>
          <w:color w:val="000000"/>
          <w:u w:val="single"/>
          <w:rtl/>
        </w:rPr>
        <w:t>ממורי הוראה</w:t>
      </w:r>
      <w:r>
        <w:rPr>
          <w:rFonts w:hint="cs"/>
          <w:color w:val="000000"/>
          <w:rtl/>
        </w:rPr>
        <w:t>, וכ"ה עפי"מ שכתבנו בסי' תקמ"ו אות ד']".</w:t>
      </w:r>
    </w:p>
    <w:p w14:paraId="310458AC" w14:textId="584363D1" w:rsidR="004F1883" w:rsidRDefault="004F1883" w:rsidP="004F1883">
      <w:pPr>
        <w:numPr>
          <w:ilvl w:val="3"/>
          <w:numId w:val="6"/>
        </w:numPr>
        <w:jc w:val="both"/>
        <w:rPr>
          <w:rFonts w:eastAsia="SimSun"/>
          <w:lang w:eastAsia="zh-CN"/>
        </w:rPr>
      </w:pPr>
      <w:r w:rsidRPr="004F1883">
        <w:rPr>
          <w:rFonts w:eastAsia="SimSun"/>
          <w:u w:val="single"/>
          <w:rtl/>
          <w:lang w:eastAsia="zh-CN"/>
        </w:rPr>
        <w:t>הגר"י ברקוביץ</w:t>
      </w:r>
      <w:r w:rsidRPr="004F1883">
        <w:rPr>
          <w:rFonts w:eastAsia="SimSun"/>
          <w:rtl/>
          <w:lang w:eastAsia="zh-CN"/>
        </w:rPr>
        <w:t xml:space="preserve"> שליט"א </w:t>
      </w:r>
      <w:r w:rsidR="00D06ED7">
        <w:rPr>
          <w:rFonts w:eastAsia="SimSun" w:hint="cs"/>
          <w:rtl/>
          <w:lang w:eastAsia="zh-CN"/>
        </w:rPr>
        <w:t>-</w:t>
      </w:r>
    </w:p>
    <w:p w14:paraId="687239A7" w14:textId="77777777" w:rsidR="00D06ED7" w:rsidRPr="00D06ED7" w:rsidRDefault="00D06ED7" w:rsidP="00D06ED7">
      <w:pPr>
        <w:bidi w:val="0"/>
        <w:ind w:right="540"/>
        <w:jc w:val="both"/>
        <w:rPr>
          <w:rFonts w:eastAsia="SimSun"/>
          <w:lang w:eastAsia="zh-CN"/>
        </w:rPr>
      </w:pPr>
      <w:r w:rsidRPr="00D06ED7">
        <w:rPr>
          <w:rFonts w:eastAsia="SimSun"/>
          <w:lang w:eastAsia="zh-CN"/>
        </w:rPr>
        <w:t>My wife does “wash and sets” for sheitels. Regarding the nine days - I’m assuming that she can’t “wash” sheitels. Can she just “set” sheitels, which include ironing or curling but not washing?</w:t>
      </w:r>
    </w:p>
    <w:p w14:paraId="5DA2C0A1" w14:textId="011ABB0D" w:rsidR="00D06ED7" w:rsidRDefault="00D06ED7" w:rsidP="00D06ED7">
      <w:pPr>
        <w:bidi w:val="0"/>
        <w:ind w:right="540"/>
        <w:jc w:val="both"/>
        <w:rPr>
          <w:rFonts w:eastAsia="SimSun"/>
          <w:lang w:eastAsia="zh-CN"/>
        </w:rPr>
      </w:pPr>
      <w:r w:rsidRPr="00D06ED7">
        <w:rPr>
          <w:rFonts w:eastAsia="SimSun"/>
          <w:lang w:eastAsia="zh-CN"/>
        </w:rPr>
        <w:t>Rav Berkovits: Rav Elyshiv used to say that if there is liquid involved in the ironing then we are choshesh for giyutz. [He would say that regarding Chol Hamoed too.] Curling is just with heat. Is ironing sheitels with steam? Besides for the issue of giyutz, this is a shaila of tikuinei b’gadim. It’s not like a woman doing this on her own - she is bringing this in to a professional. Pashtus it should be assur. Unless it’s something that’s done regularly.</w:t>
      </w:r>
    </w:p>
    <w:p w14:paraId="2DEDF84D" w14:textId="77777777" w:rsidR="00A82EEE" w:rsidRDefault="00A82EEE" w:rsidP="00A82EEE">
      <w:pPr>
        <w:numPr>
          <w:ilvl w:val="2"/>
          <w:numId w:val="6"/>
        </w:numPr>
        <w:jc w:val="both"/>
        <w:rPr>
          <w:rFonts w:eastAsia="SimSun"/>
          <w:lang w:eastAsia="zh-CN"/>
        </w:rPr>
      </w:pPr>
      <w:r>
        <w:rPr>
          <w:rFonts w:hint="cs"/>
          <w:color w:val="000000"/>
          <w:rtl/>
        </w:rPr>
        <w:t>מיקל.</w:t>
      </w:r>
    </w:p>
    <w:p w14:paraId="1D5B6017" w14:textId="61AC8072" w:rsidR="00A82EEE" w:rsidRDefault="00A82EEE" w:rsidP="00A82EEE">
      <w:pPr>
        <w:numPr>
          <w:ilvl w:val="3"/>
          <w:numId w:val="6"/>
        </w:numPr>
        <w:jc w:val="both"/>
        <w:rPr>
          <w:rFonts w:eastAsia="SimSun"/>
          <w:lang w:eastAsia="zh-CN"/>
        </w:rPr>
      </w:pPr>
      <w:r>
        <w:rPr>
          <w:rFonts w:eastAsia="SimSun" w:hint="cs"/>
          <w:u w:val="single"/>
          <w:rtl/>
          <w:lang w:eastAsia="zh-CN"/>
        </w:rPr>
        <w:t>הגר"ד פיינשטיין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hint="cs"/>
          <w:color w:val="000000"/>
          <w:rtl/>
        </w:rPr>
        <w:t>בני אברהם ח"ב סי' מ"א</w:t>
      </w:r>
      <w:r>
        <w:rPr>
          <w:rFonts w:eastAsia="SimSun" w:hint="cs"/>
          <w:rtl/>
          <w:lang w:eastAsia="zh-CN"/>
        </w:rPr>
        <w:t>, עמ' רס"ב) – "היקל לסדרו".</w:t>
      </w:r>
    </w:p>
    <w:p w14:paraId="55821C15" w14:textId="77777777" w:rsidR="00A82EEE" w:rsidRDefault="00A82EEE" w:rsidP="00A82EEE">
      <w:pPr>
        <w:numPr>
          <w:ilvl w:val="3"/>
          <w:numId w:val="6"/>
        </w:numPr>
        <w:jc w:val="both"/>
        <w:rPr>
          <w:rFonts w:eastAsia="SimSun"/>
          <w:lang w:eastAsia="zh-CN"/>
        </w:rPr>
      </w:pPr>
      <w:r>
        <w:rPr>
          <w:rFonts w:eastAsia="SimSun" w:hint="cs"/>
          <w:u w:val="single"/>
          <w:rtl/>
          <w:lang w:eastAsia="zh-CN"/>
        </w:rPr>
        <w:t>הגר"ש מילר</w:t>
      </w:r>
      <w:r>
        <w:rPr>
          <w:rFonts w:eastAsia="SimSun" w:hint="cs"/>
          <w:rtl/>
          <w:lang w:eastAsia="zh-CN"/>
        </w:rPr>
        <w:t xml:space="preserve"> שליט"א (שושנת ישראל פרק ד' סעי' כ"א) – "יש מקום להקל לסדר שייטל (</w:t>
      </w:r>
      <w:r>
        <w:rPr>
          <w:rFonts w:eastAsia="SimSun"/>
          <w:lang w:eastAsia="zh-CN"/>
        </w:rPr>
        <w:t>set</w:t>
      </w:r>
      <w:r>
        <w:rPr>
          <w:rFonts w:eastAsia="SimSun" w:hint="cs"/>
          <w:rtl/>
          <w:lang w:eastAsia="zh-CN"/>
        </w:rPr>
        <w:t>) כדי ללובשה שאי"ז כגיהוץ אלא כתיקוני בגדים דשרי. ומ"מ בדרך כלל רגילין לעשות כן לאחר הכיבוס ואז בלא"ה אין ללובשה מצד איסור לבישת בגדים מכובסין, הגרש"מ שליט"א".</w:t>
      </w:r>
    </w:p>
    <w:p w14:paraId="7B7C47A3" w14:textId="77777777" w:rsidR="00A82EEE" w:rsidRDefault="00A82EEE" w:rsidP="00A82EEE">
      <w:pPr>
        <w:numPr>
          <w:ilvl w:val="4"/>
          <w:numId w:val="6"/>
        </w:numPr>
        <w:jc w:val="both"/>
        <w:rPr>
          <w:rFonts w:eastAsia="SimSun"/>
          <w:lang w:eastAsia="zh-CN"/>
        </w:rPr>
      </w:pPr>
      <w:r>
        <w:rPr>
          <w:rFonts w:eastAsia="SimSun" w:hint="cs"/>
          <w:rtl/>
          <w:lang w:eastAsia="zh-CN"/>
        </w:rPr>
        <w:t xml:space="preserve">עי' </w:t>
      </w:r>
      <w:r>
        <w:rPr>
          <w:rFonts w:eastAsia="SimSun" w:hint="cs"/>
          <w:u w:val="single"/>
          <w:rtl/>
          <w:lang w:eastAsia="zh-CN"/>
        </w:rPr>
        <w:t>הגר"ש מילר</w:t>
      </w:r>
      <w:r>
        <w:rPr>
          <w:rFonts w:eastAsia="SimSun" w:hint="cs"/>
          <w:rtl/>
          <w:lang w:eastAsia="zh-CN"/>
        </w:rPr>
        <w:t xml:space="preserve"> שליט"א (</w:t>
      </w:r>
      <w:r>
        <w:rPr>
          <w:rFonts w:hint="cs"/>
          <w:color w:val="000000"/>
          <w:rtl/>
        </w:rPr>
        <w:t>בני אברהם ח"ב סי' מ"א</w:t>
      </w:r>
      <w:r>
        <w:rPr>
          <w:rFonts w:eastAsia="SimSun" w:hint="cs"/>
          <w:rtl/>
          <w:lang w:eastAsia="zh-CN"/>
        </w:rPr>
        <w:t>, עמ' רס"ג) – "אמנם מצוי במקרים רבים שכשהנשים מסדרות הפאה הם משתמשים עם '</w:t>
      </w:r>
      <w:r>
        <w:rPr>
          <w:rFonts w:eastAsia="SimSun"/>
          <w:lang w:eastAsia="zh-CN"/>
        </w:rPr>
        <w:t>curling iron</w:t>
      </w:r>
      <w:r>
        <w:rPr>
          <w:rFonts w:eastAsia="SimSun" w:hint="cs"/>
          <w:rtl/>
          <w:lang w:eastAsia="zh-CN"/>
        </w:rPr>
        <w:t xml:space="preserve">' ולכאורה </w:t>
      </w:r>
      <w:r>
        <w:rPr>
          <w:rFonts w:eastAsia="SimSun" w:hint="cs"/>
          <w:b/>
          <w:bCs/>
          <w:rtl/>
          <w:lang w:eastAsia="zh-CN"/>
        </w:rPr>
        <w:t>זה אסור</w:t>
      </w:r>
      <w:r>
        <w:rPr>
          <w:rFonts w:eastAsia="SimSun" w:hint="cs"/>
          <w:rtl/>
          <w:lang w:eastAsia="zh-CN"/>
        </w:rPr>
        <w:t xml:space="preserve"> דהוי כגיהוץ כמבואר בשו"ע סי' תקנא ס"ג, וכן שמעתי מהגר"ש מילר שליט"א".</w:t>
      </w:r>
    </w:p>
    <w:p w14:paraId="69D53BA3" w14:textId="77777777" w:rsidR="00A82EEE" w:rsidRDefault="00A82EEE" w:rsidP="00A82EEE">
      <w:pPr>
        <w:numPr>
          <w:ilvl w:val="2"/>
          <w:numId w:val="6"/>
        </w:numPr>
        <w:jc w:val="both"/>
        <w:rPr>
          <w:rFonts w:eastAsia="SimSun"/>
          <w:lang w:eastAsia="zh-CN"/>
        </w:rPr>
      </w:pPr>
      <w:r>
        <w:rPr>
          <w:rFonts w:eastAsia="SimSun" w:hint="cs"/>
          <w:rtl/>
          <w:lang w:eastAsia="zh-CN"/>
        </w:rPr>
        <w:t>מראי מקומות.</w:t>
      </w:r>
    </w:p>
    <w:p w14:paraId="345DCD22" w14:textId="77777777" w:rsidR="00A82EEE" w:rsidRDefault="00A82EEE" w:rsidP="00A82EEE">
      <w:pPr>
        <w:numPr>
          <w:ilvl w:val="3"/>
          <w:numId w:val="6"/>
        </w:numPr>
        <w:jc w:val="both"/>
        <w:rPr>
          <w:rFonts w:eastAsia="SimSun"/>
          <w:lang w:eastAsia="zh-CN"/>
        </w:rPr>
      </w:pPr>
      <w:r>
        <w:rPr>
          <w:rFonts w:eastAsia="SimSun" w:hint="cs"/>
          <w:color w:val="000000"/>
          <w:u w:val="single"/>
          <w:rtl/>
          <w:lang w:eastAsia="zh-CN"/>
        </w:rPr>
        <w:t>הליכות אבן ישראל</w:t>
      </w:r>
      <w:r>
        <w:rPr>
          <w:rFonts w:eastAsia="SimSun" w:hint="cs"/>
          <w:color w:val="000000"/>
          <w:rtl/>
          <w:lang w:eastAsia="zh-CN"/>
        </w:rPr>
        <w:t xml:space="preserve"> (מועדים ח"א עמ' של"ט אות מ"א) – "</w:t>
      </w:r>
      <w:r>
        <w:rPr>
          <w:rFonts w:eastAsia="SimSun" w:hint="cs"/>
          <w:rtl/>
          <w:lang w:eastAsia="zh-CN"/>
        </w:rPr>
        <w:t>ולסרוק או לחתוך ולתקן מותר רק בישנים, אבל חדשים אסור לתקנם".</w:t>
      </w:r>
    </w:p>
    <w:p w14:paraId="04DB869A" w14:textId="77777777" w:rsidR="00A82EEE" w:rsidRPr="00A82EEE" w:rsidRDefault="00A82EEE" w:rsidP="00A82EEE">
      <w:pPr>
        <w:jc w:val="both"/>
        <w:rPr>
          <w:rFonts w:eastAsia="SimSun"/>
          <w:lang w:eastAsia="zh-CN"/>
        </w:rPr>
      </w:pPr>
    </w:p>
    <w:p w14:paraId="0D9360EE" w14:textId="1A428456" w:rsidR="00A82EEE" w:rsidRDefault="00A82EEE" w:rsidP="00A82EEE">
      <w:pPr>
        <w:numPr>
          <w:ilvl w:val="1"/>
          <w:numId w:val="6"/>
        </w:numPr>
        <w:jc w:val="both"/>
        <w:rPr>
          <w:rFonts w:eastAsia="SimSun"/>
          <w:lang w:eastAsia="zh-CN"/>
        </w:rPr>
      </w:pPr>
      <w:r>
        <w:rPr>
          <w:rFonts w:eastAsia="SimSun" w:hint="cs"/>
          <w:b/>
          <w:bCs/>
          <w:rtl/>
          <w:lang w:eastAsia="zh-CN"/>
        </w:rPr>
        <w:t>לצבוע פאה נכרית</w:t>
      </w:r>
      <w:r>
        <w:rPr>
          <w:rFonts w:eastAsia="SimSun" w:hint="cs"/>
          <w:rtl/>
          <w:lang w:eastAsia="zh-CN"/>
        </w:rPr>
        <w:t>.</w:t>
      </w:r>
    </w:p>
    <w:p w14:paraId="69FA3A30" w14:textId="77777777" w:rsidR="00A82EEE" w:rsidRDefault="00A82EEE" w:rsidP="00A82EEE">
      <w:pPr>
        <w:numPr>
          <w:ilvl w:val="2"/>
          <w:numId w:val="6"/>
        </w:numPr>
        <w:jc w:val="both"/>
        <w:rPr>
          <w:rFonts w:eastAsia="SimSun"/>
          <w:lang w:eastAsia="zh-CN"/>
        </w:rPr>
      </w:pPr>
      <w:r>
        <w:rPr>
          <w:rFonts w:eastAsia="SimSun" w:hint="cs"/>
          <w:color w:val="000000"/>
          <w:rtl/>
          <w:lang w:eastAsia="zh-CN"/>
        </w:rPr>
        <w:t>מחמיר.</w:t>
      </w:r>
    </w:p>
    <w:p w14:paraId="3F973853" w14:textId="77777777" w:rsidR="00A82EEE" w:rsidRDefault="00A82EEE" w:rsidP="00A82EEE">
      <w:pPr>
        <w:pStyle w:val="ListParagraph"/>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י"ג סעי' י"ג) – "וכן אסור לצבוע פאה נכרית [אפי' ישנה] בתשעת הימים".</w:t>
      </w:r>
    </w:p>
    <w:p w14:paraId="464628EE" w14:textId="77B53535" w:rsidR="002150CE" w:rsidRDefault="002150CE" w:rsidP="002150CE">
      <w:pPr>
        <w:pStyle w:val="ListParagraph"/>
        <w:numPr>
          <w:ilvl w:val="3"/>
          <w:numId w:val="6"/>
        </w:numPr>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"אסור לצבוע פאה נכרית בט' הימים</w:t>
      </w:r>
      <w:r>
        <w:rPr>
          <w:rFonts w:eastAsia="SimSun" w:hint="cs"/>
          <w:rtl/>
          <w:lang w:eastAsia="zh-CN"/>
        </w:rPr>
        <w:t>"</w:t>
      </w:r>
      <w:r w:rsidRPr="002150CE">
        <w:rPr>
          <w:rFonts w:eastAsia="SimSun"/>
          <w:rtl/>
          <w:lang w:eastAsia="zh-CN"/>
        </w:rPr>
        <w:t>.</w:t>
      </w:r>
    </w:p>
    <w:p w14:paraId="2758AFC8" w14:textId="77777777" w:rsidR="00A82EEE" w:rsidRDefault="00A82EEE" w:rsidP="00A82EEE">
      <w:pPr>
        <w:pStyle w:val="ListParagraph"/>
        <w:numPr>
          <w:ilvl w:val="2"/>
          <w:numId w:val="6"/>
        </w:numPr>
        <w:jc w:val="both"/>
        <w:rPr>
          <w:rFonts w:eastAsia="SimSun"/>
          <w:lang w:eastAsia="zh-CN"/>
        </w:rPr>
      </w:pPr>
      <w:r>
        <w:rPr>
          <w:rFonts w:eastAsia="SimSun" w:hint="cs"/>
          <w:rtl/>
          <w:lang w:eastAsia="zh-CN"/>
        </w:rPr>
        <w:t>מראי מקומות.</w:t>
      </w:r>
    </w:p>
    <w:p w14:paraId="105C4727" w14:textId="77777777" w:rsidR="00A82EEE" w:rsidRDefault="00A82EEE" w:rsidP="00A82EEE">
      <w:pPr>
        <w:pStyle w:val="ListParagraph"/>
        <w:numPr>
          <w:ilvl w:val="3"/>
          <w:numId w:val="6"/>
        </w:numPr>
        <w:jc w:val="both"/>
        <w:rPr>
          <w:rFonts w:eastAsia="SimSun"/>
          <w:lang w:eastAsia="zh-CN"/>
        </w:rPr>
      </w:pPr>
      <w:r>
        <w:rPr>
          <w:rFonts w:eastAsia="SimSun" w:hint="cs"/>
          <w:u w:val="single"/>
          <w:rtl/>
          <w:lang w:eastAsia="zh-CN"/>
        </w:rPr>
        <w:t>הגר"ש מילר</w:t>
      </w:r>
      <w:r>
        <w:rPr>
          <w:rFonts w:eastAsia="SimSun" w:hint="cs"/>
          <w:rtl/>
          <w:lang w:eastAsia="zh-CN"/>
        </w:rPr>
        <w:t xml:space="preserve"> שליט"א (שושנת ישראל בין המצרים פרק ו' סעי' ה') – "הגרש"מ שליט"א נסתפק אם צביעת שייטל נכלל באיסור תיקון בגדים, וראוי להימנע. וכש"כ אם צריך לכבסה מקודם דאז ודאי אסור. ולהוסיף שערות מצבע אחר לשייטל משומש (ע"י תפירה) אפשר להקל קודם ששח"ב, אבל בששח"ב צ"ע".</w:t>
      </w:r>
    </w:p>
    <w:p w14:paraId="21C58F5C" w14:textId="77777777" w:rsidR="00A82EEE" w:rsidRPr="00A82EEE" w:rsidRDefault="00A82EEE" w:rsidP="00A82EEE">
      <w:pPr>
        <w:jc w:val="both"/>
        <w:rPr>
          <w:rFonts w:eastAsia="SimSun"/>
          <w:lang w:eastAsia="zh-CN"/>
        </w:rPr>
      </w:pPr>
    </w:p>
    <w:p w14:paraId="3F225F30" w14:textId="74C76DA0" w:rsidR="00A82EEE" w:rsidRDefault="00A82EEE" w:rsidP="00A82EEE">
      <w:pPr>
        <w:pStyle w:val="ListParagraph"/>
        <w:numPr>
          <w:ilvl w:val="1"/>
          <w:numId w:val="6"/>
        </w:numPr>
        <w:jc w:val="both"/>
        <w:rPr>
          <w:rFonts w:eastAsia="SimSun"/>
          <w:lang w:eastAsia="zh-CN"/>
        </w:rPr>
      </w:pPr>
      <w:r>
        <w:rPr>
          <w:rFonts w:eastAsia="SimSun" w:hint="cs"/>
          <w:b/>
          <w:bCs/>
          <w:rtl/>
          <w:lang w:eastAsia="zh-CN"/>
        </w:rPr>
        <w:t>להוסיף שערות מצבע אחר</w:t>
      </w:r>
      <w:r>
        <w:rPr>
          <w:rFonts w:eastAsia="SimSun" w:hint="cs"/>
          <w:rtl/>
          <w:lang w:eastAsia="zh-CN"/>
        </w:rPr>
        <w:t>.</w:t>
      </w:r>
    </w:p>
    <w:p w14:paraId="24AA7ADF" w14:textId="77777777" w:rsidR="00A82EEE" w:rsidRDefault="00A82EEE" w:rsidP="00A82EEE">
      <w:pPr>
        <w:pStyle w:val="ListParagraph"/>
        <w:numPr>
          <w:ilvl w:val="2"/>
          <w:numId w:val="6"/>
        </w:numPr>
        <w:jc w:val="both"/>
        <w:rPr>
          <w:rFonts w:eastAsia="SimSun"/>
          <w:rtl/>
          <w:lang w:eastAsia="zh-CN"/>
        </w:rPr>
      </w:pPr>
      <w:r>
        <w:rPr>
          <w:rFonts w:eastAsia="SimSun" w:hint="cs"/>
          <w:rtl/>
          <w:lang w:eastAsia="zh-CN"/>
        </w:rPr>
        <w:t>מחמיר.</w:t>
      </w:r>
    </w:p>
    <w:p w14:paraId="3B388CF6" w14:textId="77777777" w:rsidR="00A82EEE" w:rsidRDefault="00A82EEE" w:rsidP="00A82EEE">
      <w:pPr>
        <w:pStyle w:val="ListParagraph"/>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י"ג סעי' י"ד) – "וכן אסור להוסיף שערות </w:t>
      </w:r>
      <w:r>
        <w:rPr>
          <w:rFonts w:eastAsia="SimSun" w:hint="cs"/>
          <w:b/>
          <w:bCs/>
          <w:rtl/>
          <w:lang w:eastAsia="zh-CN"/>
        </w:rPr>
        <w:t>מצבע אחר</w:t>
      </w:r>
      <w:r>
        <w:rPr>
          <w:rFonts w:eastAsia="SimSun" w:hint="cs"/>
          <w:rtl/>
          <w:lang w:eastAsia="zh-CN"/>
        </w:rPr>
        <w:t xml:space="preserve"> לפאה נכרית ישנה משום איסור תיקון בגדים".</w:t>
      </w:r>
    </w:p>
    <w:p w14:paraId="03848BF1" w14:textId="77777777" w:rsidR="00A82EEE" w:rsidRDefault="00A82EEE" w:rsidP="00A82EEE">
      <w:pPr>
        <w:numPr>
          <w:ilvl w:val="2"/>
          <w:numId w:val="6"/>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שושנת ישראל</w:t>
      </w:r>
      <w:r>
        <w:rPr>
          <w:rFonts w:eastAsia="SimSun" w:hint="cs"/>
          <w:rtl/>
          <w:lang w:eastAsia="zh-CN"/>
        </w:rPr>
        <w:t xml:space="preserve"> (בין המצרים פרק ו' סעי' ה', לשונו מובא לעיל).</w:t>
      </w:r>
    </w:p>
    <w:p w14:paraId="531F8E51" w14:textId="77777777" w:rsidR="00A82EEE" w:rsidRPr="00A82EEE" w:rsidRDefault="00A82EEE" w:rsidP="00A82EEE">
      <w:pPr>
        <w:ind w:left="142"/>
        <w:jc w:val="both"/>
        <w:rPr>
          <w:rStyle w:val="Heading1Char"/>
          <w:b w:val="0"/>
          <w:sz w:val="24"/>
          <w:szCs w:val="24"/>
          <w:u w:val="none"/>
        </w:rPr>
      </w:pPr>
    </w:p>
    <w:p w14:paraId="3C111B2F" w14:textId="5A73F92F" w:rsidR="004F3922" w:rsidRDefault="004F3922" w:rsidP="004F3922">
      <w:pPr>
        <w:numPr>
          <w:ilvl w:val="0"/>
          <w:numId w:val="6"/>
        </w:numPr>
        <w:jc w:val="both"/>
        <w:rPr>
          <w:rStyle w:val="Heading1Char"/>
          <w:b w:val="0"/>
          <w:sz w:val="24"/>
          <w:szCs w:val="24"/>
          <w:u w:val="none"/>
        </w:rPr>
      </w:pPr>
      <w:bookmarkStart w:id="286" w:name="_Hlk130248590"/>
      <w:bookmarkStart w:id="287" w:name="_Toc174700122"/>
      <w:bookmarkStart w:id="288" w:name="_Toc175221950"/>
      <w:r w:rsidRPr="0085426B">
        <w:rPr>
          <w:rStyle w:val="Heading1Char"/>
          <w:rFonts w:hint="cs"/>
          <w:rtl/>
        </w:rPr>
        <w:t>בשביל קטנים</w:t>
      </w:r>
      <w:bookmarkEnd w:id="286"/>
      <w:r w:rsidRPr="0085426B">
        <w:rPr>
          <w:rStyle w:val="Heading1Char"/>
          <w:rFonts w:hint="cs"/>
          <w:rtl/>
        </w:rPr>
        <w:t>: כיבוס</w:t>
      </w:r>
      <w:bookmarkEnd w:id="287"/>
      <w:bookmarkEnd w:id="288"/>
      <w:r w:rsidRPr="007319F1">
        <w:rPr>
          <w:rFonts w:eastAsia="SimSun" w:hint="cs"/>
          <w:rtl/>
        </w:rPr>
        <w:t>.</w:t>
      </w:r>
    </w:p>
    <w:p w14:paraId="774C9DBB" w14:textId="77777777" w:rsidR="004F3922" w:rsidRDefault="004F3922" w:rsidP="004F3922">
      <w:pPr>
        <w:numPr>
          <w:ilvl w:val="1"/>
          <w:numId w:val="6"/>
        </w:numPr>
        <w:jc w:val="both"/>
        <w:rPr>
          <w:rFonts w:eastAsia="SimSun"/>
          <w:lang w:eastAsia="zh-CN"/>
        </w:rPr>
      </w:pPr>
      <w:r>
        <w:rPr>
          <w:rFonts w:eastAsia="SimSun" w:hint="cs"/>
          <w:b/>
          <w:bCs/>
          <w:rtl/>
          <w:lang w:eastAsia="zh-CN"/>
        </w:rPr>
        <w:t>הלכה</w:t>
      </w:r>
      <w:r>
        <w:rPr>
          <w:rFonts w:eastAsia="SimSun" w:hint="cs"/>
          <w:rtl/>
          <w:lang w:eastAsia="zh-CN"/>
        </w:rPr>
        <w:t>.</w:t>
      </w:r>
    </w:p>
    <w:p w14:paraId="514C0FF6" w14:textId="77777777" w:rsidR="004F3922" w:rsidRDefault="004F3922" w:rsidP="004F3922">
      <w:pPr>
        <w:numPr>
          <w:ilvl w:val="2"/>
          <w:numId w:val="6"/>
        </w:numPr>
        <w:jc w:val="both"/>
        <w:rPr>
          <w:rFonts w:eastAsia="SimSun"/>
          <w:lang w:eastAsia="zh-CN"/>
        </w:rPr>
      </w:pPr>
      <w:r>
        <w:rPr>
          <w:rFonts w:eastAsia="SimSun" w:hint="cs"/>
          <w:u w:val="single"/>
          <w:rtl/>
          <w:lang w:eastAsia="zh-CN"/>
        </w:rPr>
        <w:t>רמ"א</w:t>
      </w:r>
      <w:r>
        <w:rPr>
          <w:rFonts w:eastAsia="SimSun" w:hint="cs"/>
          <w:rtl/>
          <w:lang w:eastAsia="zh-CN"/>
        </w:rPr>
        <w:t xml:space="preserve"> (סעי' י"ד) – "</w:t>
      </w:r>
      <w:r w:rsidRPr="00140E01">
        <w:rPr>
          <w:rFonts w:eastAsia="SimSun" w:hint="cs"/>
          <w:b/>
          <w:bCs/>
          <w:rtl/>
          <w:lang w:eastAsia="zh-CN"/>
        </w:rPr>
        <w:t>מיהו בגדים שמלפפין בהם הקטנים לגמרי</w:t>
      </w:r>
      <w:r>
        <w:rPr>
          <w:rFonts w:eastAsia="SimSun" w:hint="cs"/>
          <w:rtl/>
          <w:lang w:eastAsia="zh-CN"/>
        </w:rPr>
        <w:t xml:space="preserve">, שמוציאים בהם ריעי ומשתינין בהם, הני </w:t>
      </w:r>
      <w:r>
        <w:rPr>
          <w:rFonts w:eastAsia="SimSun" w:hint="cs"/>
          <w:b/>
          <w:bCs/>
          <w:rtl/>
          <w:lang w:eastAsia="zh-CN"/>
        </w:rPr>
        <w:t>ודאי משרא שרי</w:t>
      </w:r>
      <w:r>
        <w:rPr>
          <w:rFonts w:eastAsia="SimSun" w:hint="cs"/>
          <w:rtl/>
          <w:lang w:eastAsia="zh-CN"/>
        </w:rPr>
        <w:t>; ואפילו בגדי שאר קטנים נוהגים להקל".</w:t>
      </w:r>
    </w:p>
    <w:p w14:paraId="6E0D221D" w14:textId="77777777" w:rsidR="004F3922" w:rsidRPr="00DC3E0A" w:rsidRDefault="004F3922" w:rsidP="004F3922">
      <w:pPr>
        <w:jc w:val="both"/>
        <w:rPr>
          <w:rFonts w:eastAsia="SimSun"/>
          <w:lang w:eastAsia="zh-CN"/>
        </w:rPr>
      </w:pPr>
    </w:p>
    <w:p w14:paraId="08E292E6" w14:textId="77777777" w:rsidR="004F3922" w:rsidRDefault="004F3922" w:rsidP="004F3922">
      <w:pPr>
        <w:numPr>
          <w:ilvl w:val="1"/>
          <w:numId w:val="6"/>
        </w:numPr>
        <w:jc w:val="both"/>
        <w:rPr>
          <w:rFonts w:eastAsia="SimSun"/>
          <w:lang w:eastAsia="zh-CN"/>
        </w:rPr>
      </w:pPr>
      <w:r>
        <w:rPr>
          <w:rFonts w:eastAsia="SimSun" w:hint="cs"/>
          <w:b/>
          <w:bCs/>
          <w:rtl/>
          <w:lang w:eastAsia="zh-CN"/>
        </w:rPr>
        <w:t>מ"מ לא יכבסו הרבה ביחד</w:t>
      </w:r>
      <w:r>
        <w:rPr>
          <w:rFonts w:eastAsia="SimSun" w:hint="cs"/>
          <w:rtl/>
          <w:lang w:eastAsia="zh-CN"/>
        </w:rPr>
        <w:t xml:space="preserve"> – </w:t>
      </w:r>
      <w:r>
        <w:rPr>
          <w:rFonts w:eastAsia="SimSun" w:hint="cs"/>
          <w:u w:val="single"/>
          <w:rtl/>
          <w:lang w:eastAsia="zh-CN"/>
        </w:rPr>
        <w:t>מג"א</w:t>
      </w:r>
      <w:r>
        <w:rPr>
          <w:rFonts w:eastAsia="SimSun" w:hint="cs"/>
          <w:rtl/>
          <w:lang w:eastAsia="zh-CN"/>
        </w:rPr>
        <w:t xml:space="preserve"> (ס"ק ל"ט), </w:t>
      </w:r>
      <w:r>
        <w:rPr>
          <w:rFonts w:eastAsia="SimSun" w:hint="cs"/>
          <w:u w:val="single"/>
          <w:rtl/>
          <w:lang w:eastAsia="zh-CN"/>
        </w:rPr>
        <w:t>ח"א</w:t>
      </w:r>
      <w:r>
        <w:rPr>
          <w:rFonts w:eastAsia="SimSun" w:hint="cs"/>
          <w:rtl/>
          <w:lang w:eastAsia="zh-CN"/>
        </w:rPr>
        <w:t xml:space="preserve"> (כלל קל"ג סעי' י"ח), </w:t>
      </w:r>
      <w:r>
        <w:rPr>
          <w:rFonts w:eastAsia="SimSun" w:hint="cs"/>
          <w:u w:val="single"/>
          <w:rtl/>
          <w:lang w:eastAsia="zh-CN"/>
        </w:rPr>
        <w:t>מ"ב</w:t>
      </w:r>
      <w:r>
        <w:rPr>
          <w:rFonts w:eastAsia="SimSun" w:hint="cs"/>
          <w:rtl/>
          <w:lang w:eastAsia="zh-CN"/>
        </w:rPr>
        <w:t xml:space="preserve"> (ס"ק פ"ג).</w:t>
      </w:r>
    </w:p>
    <w:p w14:paraId="772A2571" w14:textId="4BC2C80A" w:rsidR="004F3922" w:rsidRDefault="004F3922" w:rsidP="004F3922">
      <w:pPr>
        <w:numPr>
          <w:ilvl w:val="2"/>
          <w:numId w:val="6"/>
        </w:numPr>
        <w:jc w:val="both"/>
        <w:rPr>
          <w:rFonts w:eastAsia="SimSun"/>
          <w:lang w:eastAsia="zh-CN"/>
        </w:rPr>
      </w:pPr>
      <w:r>
        <w:rPr>
          <w:rFonts w:eastAsia="SimSun" w:hint="cs"/>
          <w:rtl/>
          <w:lang w:eastAsia="zh-CN"/>
        </w:rPr>
        <w:t>בזה"ז, שיש לנו מכונת כביסה.</w:t>
      </w:r>
    </w:p>
    <w:p w14:paraId="26EB607B" w14:textId="77777777" w:rsidR="000A7EE8" w:rsidRDefault="004F3922" w:rsidP="004F3922">
      <w:pPr>
        <w:numPr>
          <w:ilvl w:val="3"/>
          <w:numId w:val="6"/>
        </w:numPr>
        <w:jc w:val="both"/>
        <w:rPr>
          <w:rFonts w:eastAsia="SimSun"/>
          <w:lang w:eastAsia="zh-CN"/>
        </w:rPr>
      </w:pPr>
      <w:r>
        <w:rPr>
          <w:rFonts w:eastAsia="SimSun" w:hint="cs"/>
          <w:rtl/>
          <w:lang w:eastAsia="zh-CN"/>
        </w:rPr>
        <w:t>מיקל</w:t>
      </w:r>
      <w:r w:rsidR="000A7EE8">
        <w:rPr>
          <w:rFonts w:eastAsia="SimSun" w:hint="cs"/>
          <w:rtl/>
          <w:lang w:eastAsia="zh-CN"/>
        </w:rPr>
        <w:t>.</w:t>
      </w:r>
    </w:p>
    <w:p w14:paraId="2EE10F0C" w14:textId="73778A3A" w:rsidR="000A7EE8" w:rsidRDefault="004F3922" w:rsidP="000A7EE8">
      <w:pPr>
        <w:numPr>
          <w:ilvl w:val="4"/>
          <w:numId w:val="6"/>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13726C">
        <w:rPr>
          <w:rFonts w:eastAsia="SimSun"/>
          <w:rtl/>
          <w:lang w:eastAsia="zh-CN"/>
        </w:rPr>
        <w:t>גלאט חכ"א עמ' קמ"</w:t>
      </w:r>
      <w:r w:rsidRPr="0013726C">
        <w:rPr>
          <w:rFonts w:eastAsia="SimSun" w:hint="cs"/>
          <w:rtl/>
          <w:lang w:eastAsia="zh-CN"/>
        </w:rPr>
        <w:t xml:space="preserve">ז </w:t>
      </w:r>
      <w:r>
        <w:rPr>
          <w:rFonts w:eastAsia="SimSun" w:hint="cs"/>
          <w:rtl/>
          <w:lang w:eastAsia="zh-CN"/>
        </w:rPr>
        <w:t>אשרי האיש או"ח ח"ג פרק ס"ט אות נ"ז</w:t>
      </w:r>
      <w:r w:rsidR="000A7EE8">
        <w:rPr>
          <w:rFonts w:eastAsia="SimSun" w:hint="cs"/>
          <w:rtl/>
          <w:lang w:eastAsia="zh-CN"/>
        </w:rPr>
        <w:t xml:space="preserve">) </w:t>
      </w:r>
      <w:r w:rsidR="000A7EE8">
        <w:rPr>
          <w:rFonts w:eastAsia="SimSun"/>
          <w:rtl/>
          <w:lang w:eastAsia="zh-CN"/>
        </w:rPr>
        <w:t>–</w:t>
      </w:r>
      <w:r>
        <w:rPr>
          <w:rFonts w:eastAsia="SimSun" w:hint="cs"/>
          <w:rtl/>
          <w:lang w:eastAsia="zh-CN"/>
        </w:rPr>
        <w:t xml:space="preserve"> "אך בנוגע לכיבוס הביתי במכונת כביסה לא נאמר מגבלה זו ורשאי לכבס הרבה ביחד"</w:t>
      </w:r>
      <w:r w:rsidR="000A7EE8">
        <w:rPr>
          <w:rFonts w:eastAsia="SimSun" w:hint="cs"/>
          <w:rtl/>
          <w:lang w:eastAsia="zh-CN"/>
        </w:rPr>
        <w:t>.</w:t>
      </w:r>
    </w:p>
    <w:p w14:paraId="0B0B1A53" w14:textId="77777777" w:rsidR="000A7EE8" w:rsidRDefault="004F3922" w:rsidP="000A7EE8">
      <w:pPr>
        <w:numPr>
          <w:ilvl w:val="4"/>
          <w:numId w:val="6"/>
        </w:numPr>
        <w:jc w:val="both"/>
        <w:rPr>
          <w:rFonts w:eastAsia="SimSun"/>
          <w:lang w:eastAsia="zh-CN"/>
        </w:rPr>
      </w:pPr>
      <w:r>
        <w:rPr>
          <w:rFonts w:eastAsia="SimSun" w:hint="cs"/>
          <w:u w:val="single"/>
          <w:rtl/>
          <w:lang w:eastAsia="zh-CN"/>
        </w:rPr>
        <w:t>חנוך לנער</w:t>
      </w:r>
      <w:r>
        <w:rPr>
          <w:rFonts w:eastAsia="SimSun" w:hint="cs"/>
          <w:rtl/>
          <w:lang w:eastAsia="zh-CN"/>
        </w:rPr>
        <w:t xml:space="preserve"> (פרק כ"א סוף הע' ב'</w:t>
      </w:r>
      <w:r w:rsidR="000A7EE8">
        <w:rPr>
          <w:rFonts w:eastAsia="SimSun" w:hint="cs"/>
          <w:rtl/>
          <w:lang w:eastAsia="zh-CN"/>
        </w:rPr>
        <w:t xml:space="preserve">) </w:t>
      </w:r>
      <w:r w:rsidR="000A7EE8">
        <w:rPr>
          <w:rFonts w:eastAsia="SimSun"/>
          <w:rtl/>
          <w:lang w:eastAsia="zh-CN"/>
        </w:rPr>
        <w:t>–</w:t>
      </w:r>
      <w:r>
        <w:rPr>
          <w:rFonts w:eastAsia="SimSun" w:hint="cs"/>
          <w:rtl/>
          <w:lang w:eastAsia="zh-CN"/>
        </w:rPr>
        <w:t xml:space="preserve"> "ומ"מ נראה שאם מכבסין במכונה אפשר לסמוך ולכבס בבת אחת"</w:t>
      </w:r>
      <w:r w:rsidR="000A7EE8">
        <w:rPr>
          <w:rFonts w:eastAsia="SimSun" w:hint="cs"/>
          <w:rtl/>
          <w:lang w:eastAsia="zh-CN"/>
        </w:rPr>
        <w:t>.</w:t>
      </w:r>
    </w:p>
    <w:p w14:paraId="43FDA942" w14:textId="77777777" w:rsidR="00F55877" w:rsidRPr="00F55877" w:rsidRDefault="00F55877" w:rsidP="00F55877">
      <w:pPr>
        <w:numPr>
          <w:ilvl w:val="4"/>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י"א סעי' </w:t>
      </w:r>
      <w:r>
        <w:rPr>
          <w:rFonts w:eastAsia="SimSun" w:hint="cs"/>
          <w:rtl/>
          <w:lang w:eastAsia="zh-CN"/>
        </w:rPr>
        <w:t xml:space="preserve">ט"ז) </w:t>
      </w:r>
      <w:r>
        <w:rPr>
          <w:rFonts w:eastAsia="SimSun"/>
          <w:rtl/>
          <w:lang w:eastAsia="zh-CN"/>
        </w:rPr>
        <w:t>–</w:t>
      </w:r>
      <w:r>
        <w:rPr>
          <w:rFonts w:eastAsia="SimSun" w:hint="cs"/>
          <w:rtl/>
          <w:lang w:eastAsia="zh-CN"/>
        </w:rPr>
        <w:t xml:space="preserve"> "</w:t>
      </w:r>
      <w:r w:rsidRPr="00F55877">
        <w:rPr>
          <w:rFonts w:eastAsia="SimSun"/>
          <w:rtl/>
          <w:lang w:eastAsia="zh-CN"/>
        </w:rPr>
        <w:t xml:space="preserve">בזמננו שמכבסים במכונת כביסה, כשמכבס בגדי קטנים ביותר </w:t>
      </w:r>
      <w:r w:rsidRPr="00C31101">
        <w:rPr>
          <w:rFonts w:eastAsia="SimSun"/>
          <w:b/>
          <w:bCs/>
          <w:rtl/>
          <w:lang w:eastAsia="zh-CN"/>
        </w:rPr>
        <w:t>עדיף לכבס</w:t>
      </w:r>
      <w:r>
        <w:rPr>
          <w:rFonts w:eastAsia="SimSun" w:hint="cs"/>
          <w:rtl/>
          <w:lang w:eastAsia="zh-CN"/>
        </w:rPr>
        <w:t xml:space="preserve"> </w:t>
      </w:r>
      <w:r w:rsidRPr="00F55877">
        <w:rPr>
          <w:rFonts w:eastAsia="SimSun"/>
          <w:rtl/>
          <w:lang w:eastAsia="zh-CN"/>
        </w:rPr>
        <w:t>כל הבגדים המלוכלכים יחד</w:t>
      </w:r>
      <w:r w:rsidRPr="00F55877">
        <w:rPr>
          <w:rFonts w:eastAsia="SimSun" w:hint="cs"/>
          <w:rtl/>
          <w:lang w:eastAsia="zh-CN"/>
        </w:rPr>
        <w:t>".</w:t>
      </w:r>
    </w:p>
    <w:p w14:paraId="75533146" w14:textId="61854160" w:rsidR="000A7EE8" w:rsidRPr="008703BD" w:rsidRDefault="004F3922" w:rsidP="008703BD">
      <w:pPr>
        <w:numPr>
          <w:ilvl w:val="4"/>
          <w:numId w:val="6"/>
        </w:numPr>
        <w:jc w:val="both"/>
        <w:rPr>
          <w:rFonts w:eastAsia="SimSun"/>
          <w:lang w:eastAsia="zh-CN"/>
        </w:rPr>
      </w:pPr>
      <w:r>
        <w:rPr>
          <w:rFonts w:eastAsia="SimSun" w:hint="cs"/>
          <w:u w:val="single"/>
          <w:rtl/>
          <w:lang w:eastAsia="zh-CN"/>
        </w:rPr>
        <w:t>נטעי גבריאל</w:t>
      </w:r>
      <w:r w:rsidRPr="00736AEC">
        <w:rPr>
          <w:rFonts w:eastAsia="SimSun" w:hint="cs"/>
          <w:rtl/>
          <w:lang w:eastAsia="zh-CN"/>
        </w:rPr>
        <w:t xml:space="preserve"> (בין המצרים</w:t>
      </w:r>
      <w:r>
        <w:rPr>
          <w:rFonts w:eastAsia="SimSun" w:hint="cs"/>
          <w:rtl/>
          <w:lang w:eastAsia="zh-CN"/>
        </w:rPr>
        <w:t xml:space="preserve"> פרק ל"ו סעי' ד')</w:t>
      </w:r>
      <w:r w:rsidR="008703BD">
        <w:rPr>
          <w:rFonts w:eastAsia="SimSun" w:hint="cs"/>
          <w:rtl/>
          <w:lang w:eastAsia="zh-CN"/>
        </w:rPr>
        <w:t xml:space="preserve"> </w:t>
      </w:r>
      <w:r w:rsidR="008703BD">
        <w:rPr>
          <w:rFonts w:eastAsia="SimSun"/>
          <w:rtl/>
          <w:lang w:eastAsia="zh-CN"/>
        </w:rPr>
        <w:t>–</w:t>
      </w:r>
      <w:r w:rsidR="008703BD">
        <w:rPr>
          <w:rFonts w:eastAsia="SimSun" w:hint="cs"/>
          <w:rtl/>
          <w:lang w:eastAsia="zh-CN"/>
        </w:rPr>
        <w:t xml:space="preserve"> "</w:t>
      </w:r>
      <w:r w:rsidR="008703BD" w:rsidRPr="008703BD">
        <w:rPr>
          <w:rFonts w:eastAsia="SimSun"/>
          <w:rtl/>
          <w:lang w:eastAsia="zh-CN"/>
        </w:rPr>
        <w:t>בד</w:t>
      </w:r>
      <w:r w:rsidR="008703BD">
        <w:rPr>
          <w:rFonts w:eastAsia="SimSun" w:hint="cs"/>
          <w:rtl/>
          <w:lang w:eastAsia="zh-CN"/>
        </w:rPr>
        <w:t>"</w:t>
      </w:r>
      <w:r w:rsidR="008703BD" w:rsidRPr="008703BD">
        <w:rPr>
          <w:rFonts w:eastAsia="SimSun"/>
          <w:rtl/>
          <w:lang w:eastAsia="zh-CN"/>
        </w:rPr>
        <w:t>א כשמכבסם ביד אבל בזמנינו שמשתמשים</w:t>
      </w:r>
      <w:r w:rsidR="008703BD">
        <w:rPr>
          <w:rFonts w:eastAsia="SimSun" w:hint="cs"/>
          <w:rtl/>
          <w:lang w:eastAsia="zh-CN"/>
        </w:rPr>
        <w:t xml:space="preserve"> במכונת </w:t>
      </w:r>
      <w:r w:rsidR="008703BD" w:rsidRPr="008703BD">
        <w:rPr>
          <w:rFonts w:eastAsia="SimSun"/>
          <w:rtl/>
          <w:lang w:eastAsia="zh-CN"/>
        </w:rPr>
        <w:t>כביסה, עדיף לכבס הכל ביחד</w:t>
      </w:r>
      <w:r w:rsidR="008703BD" w:rsidRPr="008703BD">
        <w:rPr>
          <w:rFonts w:eastAsia="SimSun" w:hint="cs"/>
          <w:rtl/>
          <w:lang w:eastAsia="zh-CN"/>
        </w:rPr>
        <w:t>"</w:t>
      </w:r>
      <w:r w:rsidR="000A7EE8" w:rsidRPr="008703BD">
        <w:rPr>
          <w:rFonts w:eastAsia="SimSun" w:hint="cs"/>
          <w:rtl/>
          <w:lang w:eastAsia="zh-CN"/>
        </w:rPr>
        <w:t>.</w:t>
      </w:r>
    </w:p>
    <w:p w14:paraId="139644A4" w14:textId="77777777" w:rsidR="004F3922" w:rsidRDefault="004F3922" w:rsidP="000A7EE8">
      <w:pPr>
        <w:numPr>
          <w:ilvl w:val="4"/>
          <w:numId w:val="6"/>
        </w:numPr>
        <w:jc w:val="both"/>
        <w:rPr>
          <w:rFonts w:eastAsia="SimSun"/>
          <w:lang w:eastAsia="zh-CN"/>
        </w:rPr>
      </w:pPr>
      <w:r>
        <w:rPr>
          <w:rFonts w:eastAsia="SimSun" w:hint="cs"/>
          <w:u w:val="single"/>
          <w:rtl/>
          <w:lang w:eastAsia="zh-CN"/>
        </w:rPr>
        <w:t>נחמת ישראל</w:t>
      </w:r>
      <w:r>
        <w:rPr>
          <w:rFonts w:eastAsia="SimSun" w:hint="cs"/>
          <w:rtl/>
          <w:lang w:eastAsia="zh-CN"/>
        </w:rPr>
        <w:t xml:space="preserve"> (פרק י"ח סעי' ד').</w:t>
      </w:r>
    </w:p>
    <w:p w14:paraId="06D404F3" w14:textId="77777777" w:rsidR="00D56E7A" w:rsidRDefault="00D56E7A" w:rsidP="000A7EE8">
      <w:pPr>
        <w:numPr>
          <w:ilvl w:val="4"/>
          <w:numId w:val="6"/>
        </w:numPr>
        <w:jc w:val="both"/>
        <w:rPr>
          <w:rFonts w:eastAsia="SimSun"/>
          <w:lang w:eastAsia="zh-CN"/>
        </w:rPr>
      </w:pPr>
      <w:r w:rsidRPr="00C0418D">
        <w:rPr>
          <w:rFonts w:eastAsia="SimSun"/>
          <w:u w:val="single"/>
          <w:rtl/>
          <w:lang w:eastAsia="zh-CN"/>
        </w:rPr>
        <w:t>חינוך הבנים כהלכתו</w:t>
      </w:r>
      <w:r w:rsidRPr="00D724FA">
        <w:rPr>
          <w:rFonts w:eastAsia="SimSun"/>
          <w:rtl/>
          <w:lang w:eastAsia="zh-CN"/>
        </w:rPr>
        <w:t xml:space="preserve"> </w:t>
      </w:r>
      <w:r>
        <w:rPr>
          <w:rFonts w:eastAsia="SimSun" w:hint="cs"/>
          <w:rtl/>
          <w:lang w:eastAsia="zh-CN"/>
        </w:rPr>
        <w:t>(</w:t>
      </w:r>
      <w:r w:rsidRPr="00D724FA">
        <w:rPr>
          <w:rFonts w:eastAsia="SimSun"/>
          <w:rtl/>
          <w:lang w:eastAsia="zh-CN"/>
        </w:rPr>
        <w:t>פ</w:t>
      </w:r>
      <w:r>
        <w:rPr>
          <w:rFonts w:eastAsia="SimSun" w:hint="cs"/>
          <w:rtl/>
          <w:lang w:eastAsia="zh-CN"/>
        </w:rPr>
        <w:t xml:space="preserve">רק </w:t>
      </w:r>
      <w:r w:rsidRPr="00D724FA">
        <w:rPr>
          <w:rFonts w:eastAsia="SimSun"/>
          <w:rtl/>
          <w:lang w:eastAsia="zh-CN"/>
        </w:rPr>
        <w:t>פ</w:t>
      </w:r>
      <w:r>
        <w:rPr>
          <w:rFonts w:eastAsia="SimSun" w:hint="cs"/>
          <w:rtl/>
          <w:lang w:eastAsia="zh-CN"/>
        </w:rPr>
        <w:t>'</w:t>
      </w:r>
      <w:r w:rsidRPr="00D724FA">
        <w:rPr>
          <w:rFonts w:eastAsia="SimSun"/>
          <w:rtl/>
          <w:lang w:eastAsia="zh-CN"/>
        </w:rPr>
        <w:t xml:space="preserve"> ס</w:t>
      </w:r>
      <w:r>
        <w:rPr>
          <w:rFonts w:eastAsia="SimSun" w:hint="cs"/>
          <w:rtl/>
          <w:lang w:eastAsia="zh-CN"/>
        </w:rPr>
        <w:t>עי' ט"ו).</w:t>
      </w:r>
    </w:p>
    <w:p w14:paraId="0ECE88B1" w14:textId="77777777" w:rsidR="004F3922" w:rsidRDefault="00903BC8" w:rsidP="004F3922">
      <w:pPr>
        <w:numPr>
          <w:ilvl w:val="3"/>
          <w:numId w:val="6"/>
        </w:numPr>
        <w:jc w:val="both"/>
        <w:rPr>
          <w:rFonts w:eastAsia="SimSun"/>
          <w:lang w:eastAsia="zh-CN"/>
        </w:rPr>
      </w:pPr>
      <w:r>
        <w:rPr>
          <w:rFonts w:eastAsia="SimSun" w:hint="cs"/>
          <w:rtl/>
          <w:lang w:eastAsia="zh-CN"/>
        </w:rPr>
        <w:t>מראי מקומות</w:t>
      </w:r>
      <w:r w:rsidR="004F3922">
        <w:rPr>
          <w:rFonts w:eastAsia="SimSun" w:hint="cs"/>
          <w:rtl/>
          <w:lang w:eastAsia="zh-CN"/>
        </w:rPr>
        <w:t>.</w:t>
      </w:r>
    </w:p>
    <w:p w14:paraId="245E9A70" w14:textId="0A0775AA" w:rsidR="004F3922" w:rsidRDefault="004F3922" w:rsidP="004F3922">
      <w:pPr>
        <w:numPr>
          <w:ilvl w:val="4"/>
          <w:numId w:val="6"/>
        </w:numPr>
        <w:jc w:val="both"/>
        <w:rPr>
          <w:rFonts w:eastAsia="SimSun"/>
          <w:lang w:eastAsia="zh-CN"/>
        </w:rPr>
      </w:pPr>
      <w:r w:rsidRPr="00267054">
        <w:rPr>
          <w:rFonts w:eastAsia="SimSun"/>
          <w:rtl/>
          <w:lang w:eastAsia="zh-CN"/>
        </w:rPr>
        <w:t xml:space="preserve">הערות </w:t>
      </w:r>
      <w:r w:rsidR="000D34C4" w:rsidRPr="000D34C4">
        <w:rPr>
          <w:rFonts w:eastAsia="SimSun"/>
          <w:u w:val="single"/>
          <w:rtl/>
          <w:lang w:eastAsia="zh-CN"/>
        </w:rPr>
        <w:t>הגרח"ק</w:t>
      </w:r>
      <w:r w:rsidR="000D34C4" w:rsidRPr="000D34C4">
        <w:rPr>
          <w:rFonts w:eastAsia="SimSun"/>
          <w:rtl/>
          <w:lang w:eastAsia="zh-CN"/>
        </w:rPr>
        <w:t xml:space="preserve"> זצ"ל (</w:t>
      </w:r>
      <w:r w:rsidRPr="00267054">
        <w:rPr>
          <w:rFonts w:eastAsia="SimSun"/>
          <w:rtl/>
          <w:lang w:eastAsia="zh-CN"/>
        </w:rPr>
        <w:t xml:space="preserve">על ס' קרא עלי מועד פרק </w:t>
      </w:r>
      <w:r>
        <w:rPr>
          <w:rFonts w:eastAsia="SimSun" w:hint="cs"/>
          <w:rtl/>
          <w:lang w:eastAsia="zh-CN"/>
        </w:rPr>
        <w:t>ד</w:t>
      </w:r>
      <w:r w:rsidRPr="00267054">
        <w:rPr>
          <w:rFonts w:eastAsia="SimSun"/>
          <w:rtl/>
          <w:lang w:eastAsia="zh-CN"/>
        </w:rPr>
        <w:t xml:space="preserve">' אות </w:t>
      </w:r>
      <w:r>
        <w:rPr>
          <w:rFonts w:eastAsia="SimSun" w:hint="cs"/>
          <w:rtl/>
          <w:lang w:eastAsia="zh-CN"/>
        </w:rPr>
        <w:t>י"ח</w:t>
      </w:r>
      <w:r w:rsidR="00094592">
        <w:rPr>
          <w:rFonts w:eastAsia="SimSun" w:hint="cs"/>
          <w:rtl/>
          <w:lang w:eastAsia="zh-CN"/>
        </w:rPr>
        <w:t xml:space="preserve">, </w:t>
      </w:r>
      <w:r w:rsidR="00094592">
        <w:rPr>
          <w:b/>
          <w:i/>
          <w:rtl/>
        </w:rPr>
        <w:t xml:space="preserve">שערי ציון ח"א עמ' קכ"ח אות </w:t>
      </w:r>
      <w:r w:rsidR="00094592">
        <w:rPr>
          <w:rFonts w:hint="cs"/>
          <w:b/>
          <w:i/>
          <w:rtl/>
        </w:rPr>
        <w:t>ח'</w:t>
      </w:r>
      <w:r>
        <w:rPr>
          <w:rFonts w:eastAsia="SimSun"/>
          <w:rtl/>
          <w:lang w:eastAsia="zh-CN"/>
        </w:rPr>
        <w:t>) –</w:t>
      </w:r>
      <w:r>
        <w:rPr>
          <w:rFonts w:eastAsia="SimSun" w:hint="cs"/>
          <w:rtl/>
          <w:lang w:eastAsia="zh-CN"/>
        </w:rPr>
        <w:t xml:space="preserve"> "</w:t>
      </w:r>
      <w:r w:rsidRPr="00267054">
        <w:rPr>
          <w:rFonts w:eastAsia="SimSun" w:hint="cs"/>
          <w:rtl/>
          <w:lang w:eastAsia="zh-CN"/>
        </w:rPr>
        <w:t>כמ</w:t>
      </w:r>
      <w:r>
        <w:rPr>
          <w:rFonts w:eastAsia="SimSun" w:hint="cs"/>
          <w:rtl/>
          <w:lang w:eastAsia="zh-CN"/>
        </w:rPr>
        <w:t xml:space="preserve">דומה שבס' </w:t>
      </w:r>
      <w:r w:rsidRPr="007520DC">
        <w:rPr>
          <w:rFonts w:eastAsia="SimSun" w:hint="cs"/>
          <w:u w:val="single"/>
          <w:rtl/>
          <w:lang w:eastAsia="zh-CN"/>
        </w:rPr>
        <w:t>זכרון שאול</w:t>
      </w:r>
      <w:r>
        <w:rPr>
          <w:rFonts w:eastAsia="SimSun" w:hint="cs"/>
          <w:rtl/>
          <w:lang w:eastAsia="zh-CN"/>
        </w:rPr>
        <w:t xml:space="preserve"> נסתפק בזה</w:t>
      </w:r>
      <w:r w:rsidRPr="00267054">
        <w:rPr>
          <w:rFonts w:eastAsia="SimSun"/>
          <w:rtl/>
          <w:lang w:eastAsia="zh-CN"/>
        </w:rPr>
        <w:t>".</w:t>
      </w:r>
    </w:p>
    <w:p w14:paraId="5C576DA3" w14:textId="77777777" w:rsidR="004F3922" w:rsidRPr="00DC3E0A" w:rsidRDefault="004F3922" w:rsidP="004F3922">
      <w:pPr>
        <w:jc w:val="both"/>
        <w:rPr>
          <w:rFonts w:eastAsia="SimSun"/>
          <w:lang w:eastAsia="zh-CN"/>
        </w:rPr>
      </w:pPr>
    </w:p>
    <w:p w14:paraId="2115F3D6" w14:textId="77777777" w:rsidR="004F3922" w:rsidRDefault="004F3922" w:rsidP="004F3922">
      <w:pPr>
        <w:numPr>
          <w:ilvl w:val="1"/>
          <w:numId w:val="6"/>
        </w:numPr>
        <w:jc w:val="both"/>
        <w:rPr>
          <w:rFonts w:eastAsia="SimSun"/>
          <w:lang w:eastAsia="zh-CN"/>
        </w:rPr>
      </w:pPr>
      <w:r>
        <w:rPr>
          <w:rFonts w:eastAsia="SimSun" w:hint="cs"/>
          <w:b/>
          <w:bCs/>
          <w:rtl/>
          <w:lang w:eastAsia="zh-CN"/>
        </w:rPr>
        <w:t>ויכבסו בצנעא</w:t>
      </w:r>
      <w:r>
        <w:rPr>
          <w:rFonts w:eastAsia="SimSun" w:hint="cs"/>
          <w:rtl/>
          <w:lang w:eastAsia="zh-CN"/>
        </w:rPr>
        <w:t xml:space="preserve"> [אם אין מכבסו על גב הנהר] – </w:t>
      </w:r>
      <w:r>
        <w:rPr>
          <w:rFonts w:eastAsia="SimSun" w:hint="cs"/>
          <w:u w:val="single"/>
          <w:rtl/>
          <w:lang w:eastAsia="zh-CN"/>
        </w:rPr>
        <w:t>מג"א</w:t>
      </w:r>
      <w:r>
        <w:rPr>
          <w:rFonts w:eastAsia="SimSun" w:hint="cs"/>
          <w:rtl/>
          <w:lang w:eastAsia="zh-CN"/>
        </w:rPr>
        <w:t xml:space="preserve"> (ס"ק ל"ט), </w:t>
      </w:r>
      <w:r>
        <w:rPr>
          <w:rFonts w:eastAsia="SimSun" w:hint="cs"/>
          <w:u w:val="single"/>
          <w:rtl/>
          <w:lang w:eastAsia="zh-CN"/>
        </w:rPr>
        <w:t>ח"א</w:t>
      </w:r>
      <w:r>
        <w:rPr>
          <w:rFonts w:eastAsia="SimSun" w:hint="cs"/>
          <w:rtl/>
          <w:lang w:eastAsia="zh-CN"/>
        </w:rPr>
        <w:t xml:space="preserve"> (כלל קל"ג סעי' י"ח), </w:t>
      </w:r>
      <w:r>
        <w:rPr>
          <w:rFonts w:eastAsia="SimSun" w:hint="cs"/>
          <w:u w:val="single"/>
          <w:rtl/>
          <w:lang w:eastAsia="zh-CN"/>
        </w:rPr>
        <w:t>מ"ב</w:t>
      </w:r>
      <w:r>
        <w:rPr>
          <w:rFonts w:eastAsia="SimSun" w:hint="cs"/>
          <w:rtl/>
          <w:lang w:eastAsia="zh-CN"/>
        </w:rPr>
        <w:t xml:space="preserve"> (ס"ק פ"ג).</w:t>
      </w:r>
    </w:p>
    <w:p w14:paraId="6238289D" w14:textId="77777777" w:rsidR="004F3922" w:rsidRDefault="004F3922" w:rsidP="004F3922">
      <w:pPr>
        <w:numPr>
          <w:ilvl w:val="2"/>
          <w:numId w:val="6"/>
        </w:numPr>
        <w:jc w:val="both"/>
        <w:rPr>
          <w:rFonts w:eastAsia="SimSun"/>
          <w:lang w:eastAsia="zh-CN"/>
        </w:rPr>
      </w:pPr>
      <w:r>
        <w:rPr>
          <w:rFonts w:eastAsia="SimSun" w:hint="cs"/>
          <w:rtl/>
          <w:lang w:eastAsia="zh-CN"/>
        </w:rPr>
        <w:t>תליית הכביסה בחוץ.</w:t>
      </w:r>
    </w:p>
    <w:p w14:paraId="1F7B0101" w14:textId="77777777" w:rsidR="004F3922" w:rsidRDefault="004F3922" w:rsidP="004F3922">
      <w:pPr>
        <w:numPr>
          <w:ilvl w:val="3"/>
          <w:numId w:val="6"/>
        </w:numPr>
        <w:jc w:val="both"/>
        <w:rPr>
          <w:rFonts w:eastAsia="SimSun"/>
          <w:lang w:eastAsia="zh-CN"/>
        </w:rPr>
      </w:pPr>
      <w:r w:rsidRPr="000A7EE8">
        <w:rPr>
          <w:rFonts w:eastAsia="SimSun" w:hint="cs"/>
          <w:b/>
          <w:bCs/>
          <w:rtl/>
          <w:lang w:eastAsia="zh-CN"/>
        </w:rPr>
        <w:t>אם ניכר שהם בגדי קטנים, יש להקל</w:t>
      </w:r>
      <w:r>
        <w:rPr>
          <w:rFonts w:eastAsia="SimSun" w:hint="cs"/>
          <w:rtl/>
          <w:lang w:eastAsia="zh-CN"/>
        </w:rPr>
        <w:t>.</w:t>
      </w:r>
    </w:p>
    <w:p w14:paraId="4CE24167" w14:textId="4D5FB6AB" w:rsidR="004F3922" w:rsidRDefault="004F3922" w:rsidP="004F3922">
      <w:pPr>
        <w:numPr>
          <w:ilvl w:val="4"/>
          <w:numId w:val="6"/>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13726C">
        <w:rPr>
          <w:rFonts w:eastAsia="SimSun"/>
          <w:rtl/>
          <w:lang w:eastAsia="zh-CN"/>
        </w:rPr>
        <w:t>גלאט חכ"א עמ' קמ"</w:t>
      </w:r>
      <w:r w:rsidRPr="0013726C">
        <w:rPr>
          <w:rFonts w:eastAsia="SimSun" w:hint="cs"/>
          <w:rtl/>
          <w:lang w:eastAsia="zh-CN"/>
        </w:rPr>
        <w:t>ז</w:t>
      </w:r>
      <w:r>
        <w:rPr>
          <w:rFonts w:eastAsia="SimSun" w:hint="cs"/>
          <w:rtl/>
          <w:lang w:eastAsia="zh-CN"/>
        </w:rPr>
        <w:t>,</w:t>
      </w:r>
      <w:r w:rsidRPr="0013726C">
        <w:rPr>
          <w:rFonts w:eastAsia="SimSun" w:hint="cs"/>
          <w:rtl/>
          <w:lang w:eastAsia="zh-CN"/>
        </w:rPr>
        <w:t xml:space="preserve"> </w:t>
      </w:r>
      <w:r>
        <w:rPr>
          <w:rFonts w:eastAsia="SimSun" w:hint="cs"/>
          <w:rtl/>
          <w:lang w:eastAsia="zh-CN"/>
        </w:rPr>
        <w:t>אשרי האיש או"ח ח"ג פרק ס"ט אות נ"ז, "ומותר אף לתלות כביסה בפרהסיה כאשר ניכר שהם בגדי קטנים".</w:t>
      </w:r>
    </w:p>
    <w:p w14:paraId="1EF3F58B" w14:textId="77777777" w:rsidR="004F3922" w:rsidRDefault="004F3922" w:rsidP="004F3922">
      <w:pPr>
        <w:numPr>
          <w:ilvl w:val="4"/>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(קרא עלי מועד פרק ד' סוף הע' ד') </w:t>
      </w:r>
      <w:r>
        <w:rPr>
          <w:rFonts w:eastAsia="SimSun"/>
          <w:rtl/>
          <w:lang w:eastAsia="zh-CN"/>
        </w:rPr>
        <w:t>–</w:t>
      </w:r>
      <w:r>
        <w:rPr>
          <w:rFonts w:eastAsia="SimSun" w:hint="cs"/>
          <w:rtl/>
          <w:lang w:eastAsia="zh-CN"/>
        </w:rPr>
        <w:t xml:space="preserve"> "שאין בזה חשש מראית עין כיון שניכר שהם בגדי קטנים, אבל מה שאינו ניכר ששייך לקטנים כמו מגבות אין לתלות בחוץ עכ"ד, והקשיתי לו ממ"ש המ"ב סי' תקנ"א סקפ"ג דלכתחלה יכבס בגדי קטנים בצינעה, וענה דדוקא בכיבוס יש מרא"ע שאינו ניכר כ"כ אז שהוא בגד של קטן משא"כ כשהבגד תלוי (ופרוש) על החבל ניכר שהוא בגד של קטן".</w:t>
      </w:r>
    </w:p>
    <w:p w14:paraId="3CFE86DA" w14:textId="633AD7CD" w:rsidR="00094592" w:rsidRPr="00094592" w:rsidRDefault="000D34C4" w:rsidP="004F3922">
      <w:pPr>
        <w:numPr>
          <w:ilvl w:val="4"/>
          <w:numId w:val="6"/>
        </w:numPr>
        <w:jc w:val="both"/>
        <w:rPr>
          <w:rFonts w:eastAsia="SimSun"/>
          <w:lang w:eastAsia="zh-CN"/>
        </w:rPr>
      </w:pPr>
      <w:r w:rsidRPr="000D34C4">
        <w:rPr>
          <w:b/>
          <w:i/>
          <w:u w:val="single"/>
          <w:rtl/>
        </w:rPr>
        <w:t>הגרח"ק</w:t>
      </w:r>
      <w:r w:rsidRPr="000D34C4">
        <w:rPr>
          <w:b/>
          <w:i/>
          <w:rtl/>
        </w:rPr>
        <w:t xml:space="preserve"> זצ"ל (</w:t>
      </w:r>
      <w:r w:rsidR="00094592">
        <w:rPr>
          <w:b/>
          <w:i/>
          <w:rtl/>
        </w:rPr>
        <w:t xml:space="preserve">שערי ציון ח"א עמ' קכ"ח אות </w:t>
      </w:r>
      <w:r w:rsidR="00094592">
        <w:rPr>
          <w:rFonts w:hint="cs"/>
          <w:b/>
          <w:i/>
          <w:rtl/>
        </w:rPr>
        <w:t>ט</w:t>
      </w:r>
      <w:r w:rsidR="00094592">
        <w:rPr>
          <w:b/>
          <w:i/>
          <w:rtl/>
        </w:rPr>
        <w:t>') – "</w:t>
      </w:r>
      <w:r w:rsidR="00094592">
        <w:rPr>
          <w:rFonts w:eastAsia="SimSun" w:hint="cs"/>
          <w:rtl/>
          <w:lang w:eastAsia="zh-CN"/>
        </w:rPr>
        <w:t>אם ניכר שזה בגדי קטנים מותר".</w:t>
      </w:r>
    </w:p>
    <w:p w14:paraId="101FA945" w14:textId="5703847D" w:rsidR="004F3922" w:rsidRDefault="004F3922" w:rsidP="004F3922">
      <w:pPr>
        <w:numPr>
          <w:ilvl w:val="4"/>
          <w:numId w:val="6"/>
        </w:numPr>
        <w:jc w:val="both"/>
        <w:rPr>
          <w:rFonts w:eastAsia="SimSun"/>
          <w:lang w:eastAsia="zh-CN"/>
        </w:rPr>
      </w:pPr>
      <w:r>
        <w:rPr>
          <w:rFonts w:eastAsia="SimSun" w:hint="cs"/>
          <w:u w:val="single"/>
          <w:rtl/>
          <w:lang w:eastAsia="zh-CN"/>
        </w:rPr>
        <w:t>נחמת ישראל</w:t>
      </w:r>
      <w:r>
        <w:rPr>
          <w:rFonts w:eastAsia="SimSun" w:hint="cs"/>
          <w:rtl/>
          <w:lang w:eastAsia="zh-CN"/>
        </w:rPr>
        <w:t xml:space="preserve"> (פרק י"ח סעי' ז').</w:t>
      </w:r>
    </w:p>
    <w:p w14:paraId="29AD7264" w14:textId="77777777" w:rsidR="00D56E7A" w:rsidRPr="00D56E7A" w:rsidRDefault="00D56E7A" w:rsidP="00D56E7A">
      <w:pPr>
        <w:numPr>
          <w:ilvl w:val="3"/>
          <w:numId w:val="6"/>
        </w:numPr>
        <w:jc w:val="both"/>
        <w:rPr>
          <w:rFonts w:eastAsia="SimSun"/>
          <w:lang w:eastAsia="zh-CN"/>
        </w:rPr>
      </w:pPr>
      <w:r w:rsidRPr="00D56E7A">
        <w:rPr>
          <w:rFonts w:eastAsia="SimSun" w:hint="cs"/>
          <w:rtl/>
          <w:lang w:eastAsia="zh-CN"/>
        </w:rPr>
        <w:t>מראי מ</w:t>
      </w:r>
      <w:r>
        <w:rPr>
          <w:rFonts w:eastAsia="SimSun" w:hint="cs"/>
          <w:rtl/>
          <w:lang w:eastAsia="zh-CN"/>
        </w:rPr>
        <w:t xml:space="preserve">קומות </w:t>
      </w:r>
      <w:r>
        <w:rPr>
          <w:rFonts w:eastAsia="SimSun"/>
          <w:rtl/>
          <w:lang w:eastAsia="zh-CN"/>
        </w:rPr>
        <w:t>–</w:t>
      </w:r>
      <w:r>
        <w:rPr>
          <w:rFonts w:eastAsia="SimSun" w:hint="cs"/>
          <w:rtl/>
          <w:lang w:eastAsia="zh-CN"/>
        </w:rPr>
        <w:t xml:space="preserve"> </w:t>
      </w:r>
      <w:r w:rsidRPr="00C0418D">
        <w:rPr>
          <w:rFonts w:eastAsia="SimSun"/>
          <w:u w:val="single"/>
          <w:rtl/>
          <w:lang w:eastAsia="zh-CN"/>
        </w:rPr>
        <w:t>חינוך הבנים כהלכתו</w:t>
      </w:r>
      <w:r w:rsidRPr="00D724FA">
        <w:rPr>
          <w:rFonts w:eastAsia="SimSun"/>
          <w:rtl/>
          <w:lang w:eastAsia="zh-CN"/>
        </w:rPr>
        <w:t xml:space="preserve"> </w:t>
      </w:r>
      <w:r>
        <w:rPr>
          <w:rFonts w:eastAsia="SimSun" w:hint="cs"/>
          <w:rtl/>
          <w:lang w:eastAsia="zh-CN"/>
        </w:rPr>
        <w:t>(</w:t>
      </w:r>
      <w:r w:rsidRPr="00D724FA">
        <w:rPr>
          <w:rFonts w:eastAsia="SimSun"/>
          <w:rtl/>
          <w:lang w:eastAsia="zh-CN"/>
        </w:rPr>
        <w:t>פ</w:t>
      </w:r>
      <w:r>
        <w:rPr>
          <w:rFonts w:eastAsia="SimSun" w:hint="cs"/>
          <w:rtl/>
          <w:lang w:eastAsia="zh-CN"/>
        </w:rPr>
        <w:t xml:space="preserve">רק </w:t>
      </w:r>
      <w:r w:rsidRPr="00D724FA">
        <w:rPr>
          <w:rFonts w:eastAsia="SimSun"/>
          <w:rtl/>
          <w:lang w:eastAsia="zh-CN"/>
        </w:rPr>
        <w:t>פ</w:t>
      </w:r>
      <w:r>
        <w:rPr>
          <w:rFonts w:eastAsia="SimSun" w:hint="cs"/>
          <w:rtl/>
          <w:lang w:eastAsia="zh-CN"/>
        </w:rPr>
        <w:t>'</w:t>
      </w:r>
      <w:r w:rsidRPr="00D724FA">
        <w:rPr>
          <w:rFonts w:eastAsia="SimSun"/>
          <w:rtl/>
          <w:lang w:eastAsia="zh-CN"/>
        </w:rPr>
        <w:t xml:space="preserve"> ס</w:t>
      </w:r>
      <w:r>
        <w:rPr>
          <w:rFonts w:eastAsia="SimSun" w:hint="cs"/>
          <w:rtl/>
          <w:lang w:eastAsia="zh-CN"/>
        </w:rPr>
        <w:t>עי' ט"ו).</w:t>
      </w:r>
    </w:p>
    <w:p w14:paraId="7E0A3440" w14:textId="77777777" w:rsidR="004F3922" w:rsidRPr="00DC3E0A" w:rsidRDefault="004F3922" w:rsidP="004F3922">
      <w:pPr>
        <w:jc w:val="both"/>
        <w:rPr>
          <w:rFonts w:eastAsia="SimSun"/>
          <w:lang w:eastAsia="zh-CN"/>
        </w:rPr>
      </w:pPr>
    </w:p>
    <w:p w14:paraId="688377DB" w14:textId="5029E075" w:rsidR="004F3922" w:rsidRDefault="004F3922" w:rsidP="004F3922">
      <w:pPr>
        <w:numPr>
          <w:ilvl w:val="1"/>
          <w:numId w:val="6"/>
        </w:numPr>
        <w:jc w:val="both"/>
        <w:rPr>
          <w:rFonts w:eastAsia="SimSun"/>
          <w:lang w:eastAsia="zh-CN"/>
        </w:rPr>
      </w:pPr>
      <w:r w:rsidRPr="003A0663">
        <w:rPr>
          <w:rFonts w:eastAsia="SimSun" w:hint="cs"/>
          <w:b/>
          <w:bCs/>
          <w:rtl/>
          <w:lang w:eastAsia="zh-CN"/>
        </w:rPr>
        <w:t>מאיזה זמן: לבני אשכנז</w:t>
      </w:r>
      <w:r>
        <w:rPr>
          <w:rFonts w:eastAsia="SimSun" w:hint="cs"/>
          <w:rtl/>
          <w:lang w:eastAsia="zh-CN"/>
        </w:rPr>
        <w:t>.</w:t>
      </w:r>
    </w:p>
    <w:p w14:paraId="1699E919" w14:textId="77777777" w:rsidR="000A7EE8" w:rsidRDefault="004F3922" w:rsidP="004F3922">
      <w:pPr>
        <w:numPr>
          <w:ilvl w:val="2"/>
          <w:numId w:val="6"/>
        </w:numPr>
        <w:jc w:val="both"/>
        <w:rPr>
          <w:rFonts w:eastAsia="SimSun"/>
          <w:lang w:eastAsia="zh-CN"/>
        </w:rPr>
      </w:pPr>
      <w:r>
        <w:rPr>
          <w:rFonts w:eastAsia="SimSun" w:hint="cs"/>
          <w:rtl/>
          <w:lang w:eastAsia="zh-CN"/>
        </w:rPr>
        <w:t>מר</w:t>
      </w:r>
      <w:r w:rsidR="000A7EE8">
        <w:rPr>
          <w:rFonts w:eastAsia="SimSun" w:hint="cs"/>
          <w:rtl/>
          <w:lang w:eastAsia="zh-CN"/>
        </w:rPr>
        <w:t xml:space="preserve">אש </w:t>
      </w:r>
      <w:r>
        <w:rPr>
          <w:rFonts w:eastAsia="SimSun" w:hint="cs"/>
          <w:rtl/>
          <w:lang w:eastAsia="zh-CN"/>
        </w:rPr>
        <w:t>ח</w:t>
      </w:r>
      <w:r w:rsidR="000A7EE8">
        <w:rPr>
          <w:rFonts w:eastAsia="SimSun" w:hint="cs"/>
          <w:rtl/>
          <w:lang w:eastAsia="zh-CN"/>
        </w:rPr>
        <w:t>ודש.</w:t>
      </w:r>
    </w:p>
    <w:p w14:paraId="29902413" w14:textId="77777777" w:rsidR="004F3922" w:rsidRDefault="004F3922" w:rsidP="000A7EE8">
      <w:pPr>
        <w:numPr>
          <w:ilvl w:val="3"/>
          <w:numId w:val="6"/>
        </w:numPr>
        <w:jc w:val="both"/>
        <w:rPr>
          <w:rFonts w:eastAsia="SimSun"/>
          <w:lang w:eastAsia="zh-CN"/>
        </w:rPr>
      </w:pPr>
      <w:r>
        <w:rPr>
          <w:rFonts w:eastAsia="SimSun" w:hint="cs"/>
          <w:u w:val="single"/>
          <w:rtl/>
          <w:lang w:eastAsia="zh-CN"/>
        </w:rPr>
        <w:t>א"ר</w:t>
      </w:r>
      <w:r>
        <w:rPr>
          <w:rFonts w:eastAsia="SimSun" w:hint="cs"/>
          <w:rtl/>
          <w:lang w:eastAsia="zh-CN"/>
        </w:rPr>
        <w:t xml:space="preserve"> (ס"ק ל"א</w:t>
      </w:r>
      <w:r w:rsidR="000A7EE8">
        <w:rPr>
          <w:rFonts w:eastAsia="SimSun" w:hint="cs"/>
          <w:rtl/>
          <w:lang w:eastAsia="zh-CN"/>
        </w:rPr>
        <w:t xml:space="preserve">) </w:t>
      </w:r>
      <w:r w:rsidR="000A7EE8">
        <w:rPr>
          <w:rFonts w:eastAsia="SimSun"/>
          <w:rtl/>
          <w:lang w:eastAsia="zh-CN"/>
        </w:rPr>
        <w:t>–</w:t>
      </w:r>
      <w:r>
        <w:rPr>
          <w:rFonts w:eastAsia="SimSun" w:hint="cs"/>
          <w:rtl/>
          <w:lang w:eastAsia="zh-CN"/>
        </w:rPr>
        <w:t xml:space="preserve"> "משמע דס"ל דדין קטנים כדין גדולים דאסור לספר מי"ז בתמוז וכיבוס מר"ח".</w:t>
      </w:r>
    </w:p>
    <w:p w14:paraId="19C4A507" w14:textId="77777777" w:rsidR="000A7EE8" w:rsidRDefault="004F3922" w:rsidP="004F3922">
      <w:pPr>
        <w:numPr>
          <w:ilvl w:val="2"/>
          <w:numId w:val="6"/>
        </w:numPr>
        <w:jc w:val="both"/>
        <w:rPr>
          <w:rFonts w:eastAsia="SimSun"/>
          <w:lang w:eastAsia="zh-CN"/>
        </w:rPr>
      </w:pPr>
      <w:r>
        <w:rPr>
          <w:rFonts w:eastAsia="SimSun" w:hint="cs"/>
          <w:rtl/>
          <w:lang w:eastAsia="zh-CN"/>
        </w:rPr>
        <w:t>רק שבוע שחל בו</w:t>
      </w:r>
      <w:r w:rsidR="000A7EE8">
        <w:rPr>
          <w:rFonts w:eastAsia="SimSun" w:hint="cs"/>
          <w:rtl/>
          <w:lang w:eastAsia="zh-CN"/>
        </w:rPr>
        <w:t>.</w:t>
      </w:r>
    </w:p>
    <w:p w14:paraId="4C61DA6A" w14:textId="65F08C71" w:rsidR="00434CD2" w:rsidRDefault="004F3922" w:rsidP="00E72256">
      <w:pPr>
        <w:numPr>
          <w:ilvl w:val="3"/>
          <w:numId w:val="6"/>
        </w:numPr>
        <w:jc w:val="both"/>
        <w:rPr>
          <w:rFonts w:eastAsia="SimSun"/>
          <w:lang w:eastAsia="zh-CN"/>
        </w:rPr>
      </w:pPr>
      <w:r>
        <w:rPr>
          <w:rFonts w:eastAsia="SimSun" w:hint="cs"/>
          <w:u w:val="single"/>
          <w:rtl/>
          <w:lang w:eastAsia="zh-CN"/>
        </w:rPr>
        <w:t>ח"א</w:t>
      </w:r>
      <w:r>
        <w:rPr>
          <w:rFonts w:eastAsia="SimSun" w:hint="cs"/>
          <w:rtl/>
          <w:lang w:eastAsia="zh-CN"/>
        </w:rPr>
        <w:t xml:space="preserve"> (כלל קל"ג סעי' י"ח</w:t>
      </w:r>
      <w:r w:rsidR="000A7EE8">
        <w:rPr>
          <w:rFonts w:eastAsia="SimSun" w:hint="cs"/>
          <w:rtl/>
          <w:lang w:eastAsia="zh-CN"/>
        </w:rPr>
        <w:t xml:space="preserve">) </w:t>
      </w:r>
      <w:r w:rsidR="000A7EE8">
        <w:rPr>
          <w:rFonts w:eastAsia="SimSun"/>
          <w:rtl/>
          <w:lang w:eastAsia="zh-CN"/>
        </w:rPr>
        <w:t>–</w:t>
      </w:r>
      <w:r>
        <w:rPr>
          <w:rFonts w:eastAsia="SimSun" w:hint="cs"/>
          <w:rtl/>
          <w:lang w:eastAsia="zh-CN"/>
        </w:rPr>
        <w:t xml:space="preserve"> "ונראה לי דלצורך קטנים, אין להחמיר אפילו לפי מנהגנו, אלא בשבת זו"</w:t>
      </w:r>
      <w:r w:rsidR="00434CD2" w:rsidRPr="00E72256">
        <w:rPr>
          <w:rFonts w:eastAsia="SimSun" w:hint="cs"/>
          <w:rtl/>
          <w:lang w:eastAsia="zh-CN"/>
        </w:rPr>
        <w:t>.</w:t>
      </w:r>
    </w:p>
    <w:p w14:paraId="5848AC3B" w14:textId="6E717937" w:rsidR="007F1E90" w:rsidRPr="007F1E90" w:rsidRDefault="007F1E90" w:rsidP="007F1E90">
      <w:pPr>
        <w:numPr>
          <w:ilvl w:val="3"/>
          <w:numId w:val="6"/>
        </w:numPr>
        <w:jc w:val="both"/>
        <w:rPr>
          <w:rFonts w:eastAsia="SimSun"/>
          <w:lang w:eastAsia="zh-CN"/>
        </w:rPr>
      </w:pPr>
      <w:r>
        <w:rPr>
          <w:rFonts w:eastAsia="SimSun" w:hint="cs"/>
          <w:u w:val="single"/>
          <w:rtl/>
          <w:lang w:eastAsia="zh-CN"/>
        </w:rPr>
        <w:t>שבט הלוי</w:t>
      </w:r>
      <w:r>
        <w:rPr>
          <w:rFonts w:eastAsia="SimSun" w:hint="cs"/>
          <w:rtl/>
          <w:lang w:eastAsia="zh-CN"/>
        </w:rPr>
        <w:t xml:space="preserve"> (מבית לוי אב תשפ"א עמ' י' אות ט').</w:t>
      </w:r>
    </w:p>
    <w:p w14:paraId="7E0ABB40" w14:textId="0D0B63F4" w:rsidR="000A7EE8" w:rsidRDefault="00903BC8" w:rsidP="004F3922">
      <w:pPr>
        <w:numPr>
          <w:ilvl w:val="2"/>
          <w:numId w:val="6"/>
        </w:numPr>
        <w:jc w:val="both"/>
        <w:rPr>
          <w:rFonts w:eastAsia="SimSun"/>
          <w:lang w:eastAsia="zh-CN"/>
        </w:rPr>
      </w:pPr>
      <w:r>
        <w:rPr>
          <w:rFonts w:eastAsia="SimSun" w:hint="cs"/>
          <w:rtl/>
          <w:lang w:eastAsia="zh-CN"/>
        </w:rPr>
        <w:t>מראי מקומות</w:t>
      </w:r>
      <w:r w:rsidR="00D56E7A">
        <w:rPr>
          <w:rFonts w:eastAsia="SimSun" w:hint="cs"/>
          <w:rtl/>
          <w:lang w:eastAsia="zh-CN"/>
        </w:rPr>
        <w:t xml:space="preserve"> </w:t>
      </w:r>
      <w:r w:rsidR="00D56E7A">
        <w:rPr>
          <w:rFonts w:eastAsia="SimSun"/>
          <w:rtl/>
          <w:lang w:eastAsia="zh-CN"/>
        </w:rPr>
        <w:t>–</w:t>
      </w:r>
      <w:r w:rsidR="00E72256">
        <w:rPr>
          <w:rFonts w:eastAsia="SimSun" w:hint="cs"/>
          <w:rtl/>
          <w:lang w:eastAsia="zh-CN"/>
        </w:rPr>
        <w:t xml:space="preserve"> </w:t>
      </w:r>
      <w:r w:rsidR="00E72256">
        <w:rPr>
          <w:rFonts w:eastAsia="SimSun" w:hint="cs"/>
          <w:u w:val="single"/>
          <w:rtl/>
          <w:lang w:eastAsia="zh-CN"/>
        </w:rPr>
        <w:t>ג' שבועות</w:t>
      </w:r>
      <w:r w:rsidR="00E72256">
        <w:rPr>
          <w:rFonts w:eastAsia="SimSun" w:hint="cs"/>
          <w:rtl/>
          <w:lang w:eastAsia="zh-CN"/>
        </w:rPr>
        <w:t xml:space="preserve"> (ארטסקרול, עמ' ע"ט),</w:t>
      </w:r>
      <w:r w:rsidR="00D56E7A">
        <w:rPr>
          <w:rFonts w:eastAsia="SimSun" w:hint="cs"/>
          <w:rtl/>
          <w:lang w:eastAsia="zh-CN"/>
        </w:rPr>
        <w:t xml:space="preserve"> </w:t>
      </w:r>
      <w:r w:rsidR="00D56E7A" w:rsidRPr="00C0418D">
        <w:rPr>
          <w:rFonts w:eastAsia="SimSun"/>
          <w:u w:val="single"/>
          <w:rtl/>
          <w:lang w:eastAsia="zh-CN"/>
        </w:rPr>
        <w:t>חינוך הבנים כהלכתו</w:t>
      </w:r>
      <w:r w:rsidR="00D56E7A" w:rsidRPr="00D724FA">
        <w:rPr>
          <w:rFonts w:eastAsia="SimSun"/>
          <w:rtl/>
          <w:lang w:eastAsia="zh-CN"/>
        </w:rPr>
        <w:t xml:space="preserve"> </w:t>
      </w:r>
      <w:r w:rsidR="00D56E7A">
        <w:rPr>
          <w:rFonts w:eastAsia="SimSun" w:hint="cs"/>
          <w:rtl/>
          <w:lang w:eastAsia="zh-CN"/>
        </w:rPr>
        <w:t>(</w:t>
      </w:r>
      <w:r w:rsidR="00D56E7A" w:rsidRPr="00D724FA">
        <w:rPr>
          <w:rFonts w:eastAsia="SimSun"/>
          <w:rtl/>
          <w:lang w:eastAsia="zh-CN"/>
        </w:rPr>
        <w:t>פ</w:t>
      </w:r>
      <w:r w:rsidR="00D56E7A">
        <w:rPr>
          <w:rFonts w:eastAsia="SimSun" w:hint="cs"/>
          <w:rtl/>
          <w:lang w:eastAsia="zh-CN"/>
        </w:rPr>
        <w:t xml:space="preserve">רק </w:t>
      </w:r>
      <w:r w:rsidR="00D56E7A" w:rsidRPr="00D724FA">
        <w:rPr>
          <w:rFonts w:eastAsia="SimSun"/>
          <w:rtl/>
          <w:lang w:eastAsia="zh-CN"/>
        </w:rPr>
        <w:t>פ</w:t>
      </w:r>
      <w:r w:rsidR="00D56E7A">
        <w:rPr>
          <w:rFonts w:eastAsia="SimSun" w:hint="cs"/>
          <w:rtl/>
          <w:lang w:eastAsia="zh-CN"/>
        </w:rPr>
        <w:t>'</w:t>
      </w:r>
      <w:r w:rsidR="00D56E7A" w:rsidRPr="00D724FA">
        <w:rPr>
          <w:rFonts w:eastAsia="SimSun"/>
          <w:rtl/>
          <w:lang w:eastAsia="zh-CN"/>
        </w:rPr>
        <w:t xml:space="preserve"> ס</w:t>
      </w:r>
      <w:r w:rsidR="00D56E7A">
        <w:rPr>
          <w:rFonts w:eastAsia="SimSun" w:hint="cs"/>
          <w:rtl/>
          <w:lang w:eastAsia="zh-CN"/>
        </w:rPr>
        <w:t>עי' ו', סעי' ח' - סעי' י"א)</w:t>
      </w:r>
      <w:r w:rsidR="000A7EE8">
        <w:rPr>
          <w:rFonts w:eastAsia="SimSun" w:hint="cs"/>
          <w:rtl/>
          <w:lang w:eastAsia="zh-CN"/>
        </w:rPr>
        <w:t>.</w:t>
      </w:r>
    </w:p>
    <w:p w14:paraId="7CBE9210" w14:textId="77777777" w:rsidR="004F3922" w:rsidRDefault="004F3922" w:rsidP="000A7EE8">
      <w:pPr>
        <w:numPr>
          <w:ilvl w:val="3"/>
          <w:numId w:val="6"/>
        </w:numPr>
        <w:jc w:val="both"/>
        <w:rPr>
          <w:rFonts w:eastAsia="SimSun"/>
          <w:lang w:eastAsia="zh-CN"/>
        </w:rPr>
      </w:pPr>
      <w:r>
        <w:rPr>
          <w:rFonts w:eastAsia="SimSun" w:hint="cs"/>
          <w:u w:val="single"/>
          <w:rtl/>
          <w:lang w:eastAsia="zh-CN"/>
        </w:rPr>
        <w:t>מ"ב</w:t>
      </w:r>
      <w:r>
        <w:rPr>
          <w:rFonts w:eastAsia="SimSun" w:hint="cs"/>
          <w:rtl/>
          <w:lang w:eastAsia="zh-CN"/>
        </w:rPr>
        <w:t xml:space="preserve"> (ס"ק פ"ב</w:t>
      </w:r>
      <w:r w:rsidR="000A7EE8">
        <w:rPr>
          <w:rFonts w:eastAsia="SimSun" w:hint="cs"/>
          <w:rtl/>
          <w:lang w:eastAsia="zh-CN"/>
        </w:rPr>
        <w:t xml:space="preserve">) </w:t>
      </w:r>
      <w:r w:rsidR="000A7EE8">
        <w:rPr>
          <w:rFonts w:eastAsia="SimSun"/>
          <w:rtl/>
          <w:lang w:eastAsia="zh-CN"/>
        </w:rPr>
        <w:t>–</w:t>
      </w:r>
      <w:r>
        <w:rPr>
          <w:rFonts w:eastAsia="SimSun" w:hint="cs"/>
          <w:rtl/>
          <w:lang w:eastAsia="zh-CN"/>
        </w:rPr>
        <w:t xml:space="preserve"> "עיין בא"ר דלדידן יש להחמיר בתספורת מי"ז בתמוז וכיבוס מר"ח ובח"א כתב דלצורך קטנים אין להחמיר אף לפי מנהגינו אלא בשבת זו".</w:t>
      </w:r>
    </w:p>
    <w:p w14:paraId="35F66DEB" w14:textId="77777777" w:rsidR="004F3922" w:rsidRPr="00DC3E0A" w:rsidRDefault="004F3922" w:rsidP="004F3922">
      <w:pPr>
        <w:jc w:val="both"/>
        <w:rPr>
          <w:rFonts w:eastAsia="SimSun"/>
          <w:lang w:eastAsia="zh-CN"/>
        </w:rPr>
      </w:pPr>
    </w:p>
    <w:p w14:paraId="49E39ED2" w14:textId="77777777" w:rsidR="004F3922" w:rsidRDefault="004F3922" w:rsidP="004F3922">
      <w:pPr>
        <w:numPr>
          <w:ilvl w:val="1"/>
          <w:numId w:val="6"/>
        </w:numPr>
        <w:jc w:val="both"/>
        <w:rPr>
          <w:rFonts w:eastAsia="SimSun"/>
          <w:lang w:eastAsia="zh-CN"/>
        </w:rPr>
      </w:pPr>
      <w:r>
        <w:rPr>
          <w:rFonts w:eastAsia="SimSun" w:hint="cs"/>
          <w:b/>
          <w:bCs/>
          <w:rtl/>
          <w:lang w:eastAsia="zh-CN"/>
        </w:rPr>
        <w:t>עד איזה גיל נחשב בגדי קטנים</w:t>
      </w:r>
      <w:r>
        <w:rPr>
          <w:rFonts w:eastAsia="SimSun" w:hint="cs"/>
          <w:rtl/>
          <w:lang w:eastAsia="zh-CN"/>
        </w:rPr>
        <w:t>.</w:t>
      </w:r>
    </w:p>
    <w:p w14:paraId="3C50BEF2" w14:textId="77777777" w:rsidR="004F3922" w:rsidRDefault="004F3922" w:rsidP="004F3922">
      <w:pPr>
        <w:numPr>
          <w:ilvl w:val="2"/>
          <w:numId w:val="6"/>
        </w:numPr>
        <w:jc w:val="both"/>
        <w:rPr>
          <w:rFonts w:eastAsia="SimSun"/>
          <w:lang w:eastAsia="zh-CN"/>
        </w:rPr>
      </w:pPr>
      <w:r>
        <w:rPr>
          <w:rFonts w:eastAsia="SimSun" w:hint="cs"/>
          <w:u w:val="single"/>
          <w:rtl/>
          <w:lang w:eastAsia="zh-CN"/>
        </w:rPr>
        <w:t>פמ"ג</w:t>
      </w:r>
      <w:r>
        <w:rPr>
          <w:rFonts w:eastAsia="SimSun" w:hint="cs"/>
          <w:rtl/>
          <w:lang w:eastAsia="zh-CN"/>
        </w:rPr>
        <w:t xml:space="preserve"> (א"א ס"ק ל"ט) – "ועיין לבוש סעיף י"ג משמע בגדי קטנים נהגו להקל, היינו בני ג' וד' אסור, רק פחות מזה דמשתינים תמיד שרי לכבס כסותם. ועיין בית יוסף ודרכי משה משמע לכאורה שנהגו להקל כל בגדי קטנים כמו באבילות, וצ"ע".</w:t>
      </w:r>
    </w:p>
    <w:p w14:paraId="00BA2FE5" w14:textId="77777777" w:rsidR="004F3922" w:rsidRDefault="004F3922" w:rsidP="004F3922">
      <w:pPr>
        <w:numPr>
          <w:ilvl w:val="2"/>
          <w:numId w:val="6"/>
        </w:numPr>
        <w:jc w:val="both"/>
        <w:rPr>
          <w:rFonts w:eastAsia="SimSun"/>
          <w:lang w:eastAsia="zh-CN"/>
        </w:rPr>
      </w:pPr>
      <w:r>
        <w:rPr>
          <w:rFonts w:eastAsia="SimSun" w:hint="cs"/>
          <w:u w:val="single"/>
          <w:rtl/>
          <w:lang w:eastAsia="zh-CN"/>
        </w:rPr>
        <w:t>ח"א</w:t>
      </w:r>
      <w:r>
        <w:rPr>
          <w:rFonts w:eastAsia="SimSun" w:hint="cs"/>
          <w:rtl/>
          <w:lang w:eastAsia="zh-CN"/>
        </w:rPr>
        <w:t xml:space="preserve"> (כלל קל"ג סעי' י"ח) – "אבל בגדים שמלפפין בהם קטנים לגמרי שמוציאין רעי ומשתינין בהם, מותר. וכן שאר בגדי קטנים בני ב' וג' שנים, נוהגים להתיר".</w:t>
      </w:r>
    </w:p>
    <w:p w14:paraId="01CC1FD7" w14:textId="2F0368E2" w:rsidR="004F3922" w:rsidRDefault="004F3922" w:rsidP="004F3922">
      <w:pPr>
        <w:numPr>
          <w:ilvl w:val="2"/>
          <w:numId w:val="6"/>
        </w:numPr>
        <w:jc w:val="both"/>
        <w:rPr>
          <w:rFonts w:eastAsia="SimSun"/>
          <w:lang w:eastAsia="zh-CN"/>
        </w:rPr>
      </w:pPr>
      <w:r>
        <w:rPr>
          <w:rFonts w:eastAsia="SimSun" w:hint="cs"/>
          <w:u w:val="single"/>
          <w:rtl/>
          <w:lang w:eastAsia="zh-CN"/>
        </w:rPr>
        <w:t>חזו"א</w:t>
      </w:r>
      <w:r>
        <w:rPr>
          <w:rFonts w:eastAsia="SimSun" w:hint="cs"/>
          <w:rtl/>
          <w:lang w:eastAsia="zh-CN"/>
        </w:rPr>
        <w:t xml:space="preserve">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זצ</w:t>
      </w:r>
      <w:r w:rsidR="007E2BF2">
        <w:rPr>
          <w:rFonts w:eastAsia="SimSun"/>
          <w:rtl/>
          <w:lang w:eastAsia="zh-CN"/>
        </w:rPr>
        <w:t>"</w:t>
      </w:r>
      <w:r w:rsidR="007E2BF2">
        <w:rPr>
          <w:rFonts w:eastAsia="SimSun" w:hint="cs"/>
          <w:rtl/>
          <w:lang w:eastAsia="zh-CN"/>
        </w:rPr>
        <w:t>ל</w:t>
      </w:r>
      <w:r>
        <w:rPr>
          <w:rFonts w:eastAsia="SimSun" w:hint="cs"/>
          <w:rtl/>
          <w:lang w:eastAsia="zh-CN"/>
        </w:rPr>
        <w:t xml:space="preserve"> קרא עלי מועד פרק ד' הע' אות י"ז) – "החזו"א </w:t>
      </w:r>
      <w:r w:rsidRPr="00267054">
        <w:rPr>
          <w:rFonts w:eastAsia="SimSun" w:hint="cs"/>
          <w:b/>
          <w:bCs/>
          <w:rtl/>
          <w:lang w:eastAsia="zh-CN"/>
        </w:rPr>
        <w:t>החמיר אפי בקטן בן שנה</w:t>
      </w:r>
      <w:r>
        <w:rPr>
          <w:rFonts w:eastAsia="SimSun" w:hint="cs"/>
          <w:rtl/>
          <w:lang w:eastAsia="zh-CN"/>
        </w:rPr>
        <w:t xml:space="preserve"> ואמר שאפשר להלבישו הבגד המלוכלך".</w:t>
      </w:r>
    </w:p>
    <w:p w14:paraId="0EEE1EB3" w14:textId="77777777" w:rsidR="004F3922" w:rsidRDefault="004F3922" w:rsidP="004F3922">
      <w:pPr>
        <w:numPr>
          <w:ilvl w:val="2"/>
          <w:numId w:val="6"/>
        </w:numPr>
        <w:jc w:val="both"/>
        <w:rPr>
          <w:rFonts w:eastAsia="SimSun"/>
          <w:lang w:eastAsia="zh-CN"/>
        </w:rPr>
      </w:pPr>
      <w:r>
        <w:rPr>
          <w:rFonts w:eastAsia="SimSun" w:hint="cs"/>
          <w:u w:val="single"/>
          <w:rtl/>
          <w:lang w:eastAsia="zh-CN"/>
        </w:rPr>
        <w:t>אג"מ</w:t>
      </w:r>
      <w:r>
        <w:rPr>
          <w:rFonts w:eastAsia="SimSun" w:hint="cs"/>
          <w:rtl/>
          <w:lang w:eastAsia="zh-CN"/>
        </w:rPr>
        <w:t xml:space="preserve"> (הגר"ש איידר זצ"ל עמ' ט', רבבות אפרים ח"ג סי' שמ"ז, עי' שמעתתא דמשה שמועות משה אות ל"ג) – "שקטנים שמשחקים והבגדים מתלכלכים אז מותר לכבס את הבגדים שלהם, אבל בצינעא".</w:t>
      </w:r>
    </w:p>
    <w:p w14:paraId="601C82B7" w14:textId="77777777" w:rsidR="004F3922" w:rsidRDefault="004F3922" w:rsidP="004F3922">
      <w:pPr>
        <w:numPr>
          <w:ilvl w:val="2"/>
          <w:numId w:val="6"/>
        </w:numPr>
        <w:jc w:val="both"/>
        <w:rPr>
          <w:rFonts w:eastAsia="SimSun"/>
          <w:lang w:eastAsia="zh-CN"/>
        </w:rPr>
      </w:pPr>
      <w:r>
        <w:rPr>
          <w:rFonts w:eastAsia="SimSun" w:hint="cs"/>
          <w:u w:val="single"/>
          <w:rtl/>
          <w:lang w:eastAsia="zh-CN"/>
        </w:rPr>
        <w:t>אור לציון</w:t>
      </w:r>
      <w:r>
        <w:rPr>
          <w:rFonts w:eastAsia="SimSun" w:hint="cs"/>
          <w:rtl/>
          <w:lang w:eastAsia="zh-CN"/>
        </w:rPr>
        <w:t xml:space="preserve"> (ח"ג פרק כ"ז סעי' א') – "ובגדי קטנים פחותים מגיל שש שבע שנים שהתלכלכו מותר לכבס".</w:t>
      </w:r>
    </w:p>
    <w:p w14:paraId="40CF9530" w14:textId="77777777" w:rsidR="004F3922" w:rsidRDefault="004F3922" w:rsidP="004F3922">
      <w:pPr>
        <w:numPr>
          <w:ilvl w:val="2"/>
          <w:numId w:val="6"/>
        </w:numPr>
        <w:jc w:val="both"/>
        <w:rPr>
          <w:rFonts w:eastAsia="SimSun"/>
          <w:lang w:eastAsia="zh-CN"/>
        </w:rPr>
      </w:pPr>
      <w:r>
        <w:rPr>
          <w:rFonts w:eastAsia="SimSun" w:hint="cs"/>
          <w:u w:val="single"/>
          <w:rtl/>
          <w:lang w:eastAsia="zh-CN"/>
        </w:rPr>
        <w:t>חנוך לנער</w:t>
      </w:r>
      <w:r>
        <w:rPr>
          <w:rFonts w:eastAsia="SimSun" w:hint="cs"/>
          <w:rtl/>
          <w:lang w:eastAsia="zh-CN"/>
        </w:rPr>
        <w:t xml:space="preserve"> (פרק כ"א הע' ב') – "נראה שגם קטן בן שש אם לכלך בגדיו ביותר, יש לסמוך על דברי הפמ"ג להקל ולהלבישו בגד מכובס, ואם אין לו מותר גם לכבס".</w:t>
      </w:r>
    </w:p>
    <w:p w14:paraId="769B2767" w14:textId="39606FDE" w:rsidR="004F3922" w:rsidRDefault="004F3922" w:rsidP="004F3922">
      <w:pPr>
        <w:numPr>
          <w:ilvl w:val="2"/>
          <w:numId w:val="6"/>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אשרי האיש או"ח ח"ג פרק ס"ט אות נ"ז, אות נ"ח, עי' הע' קנ"ז, </w:t>
      </w:r>
      <w:r w:rsidRPr="0013726C">
        <w:rPr>
          <w:rFonts w:eastAsia="SimSun"/>
          <w:rtl/>
          <w:lang w:eastAsia="zh-CN"/>
        </w:rPr>
        <w:t>גלאט חכ"א עמ' קמ"</w:t>
      </w:r>
      <w:r>
        <w:rPr>
          <w:rFonts w:eastAsia="SimSun" w:hint="cs"/>
          <w:rtl/>
          <w:lang w:eastAsia="zh-CN"/>
        </w:rPr>
        <w:t>ז) – "קולא זו בכיבוס בגדי קטנים היינו עד גיל 5-6 ... ילדים בגיל קצת יותר גדול, שכבר אינם מתלכלכים בצואה וכדו' רק בחול וכדו' ואי אפשר להכין להם בגדים לכל תשעת הימים, יש להקל לכבס להם, אך בשבוע שחל בו תשעה באב ראוי להחמיר. ואם נגמר להם הבגדים ואין מה להלבישם מותר גם בשבוע שחל בו תשעה באב, וזה אף בילדים בני שמונה".</w:t>
      </w:r>
    </w:p>
    <w:p w14:paraId="394399DF" w14:textId="77777777" w:rsidR="004F3922" w:rsidRDefault="004F3922" w:rsidP="004F3922">
      <w:pPr>
        <w:numPr>
          <w:ilvl w:val="2"/>
          <w:numId w:val="6"/>
        </w:numPr>
        <w:jc w:val="both"/>
        <w:rPr>
          <w:rFonts w:eastAsia="SimSun"/>
          <w:lang w:eastAsia="zh-CN"/>
        </w:rPr>
      </w:pPr>
      <w:r>
        <w:rPr>
          <w:rFonts w:eastAsia="SimSun" w:hint="cs"/>
          <w:u w:val="single"/>
          <w:rtl/>
          <w:lang w:eastAsia="zh-CN"/>
        </w:rPr>
        <w:t>עמק התשובה</w:t>
      </w:r>
      <w:r>
        <w:rPr>
          <w:rFonts w:eastAsia="SimSun" w:hint="cs"/>
          <w:rtl/>
          <w:lang w:eastAsia="zh-CN"/>
        </w:rPr>
        <w:t xml:space="preserve"> (ח"א סי' צ"ב אות ח') – "גדר של קטן לענין שיהא מותר לכבס בגדיו נראה שהוא כל זמן שאין שומר את עצמו ומלכלך את בגדיו, </w:t>
      </w:r>
      <w:r w:rsidRPr="00A6557F">
        <w:rPr>
          <w:rFonts w:eastAsia="SimSun" w:hint="cs"/>
          <w:b/>
          <w:bCs/>
          <w:rtl/>
          <w:lang w:eastAsia="zh-CN"/>
        </w:rPr>
        <w:t>אפילו הוא כבן ט'</w:t>
      </w:r>
      <w:r>
        <w:rPr>
          <w:rFonts w:eastAsia="SimSun" w:hint="cs"/>
          <w:rtl/>
          <w:lang w:eastAsia="zh-CN"/>
        </w:rPr>
        <w:t>. ועוד דלא גרע ממי שבשרו מלוכלך דמותר לו לרחוץ. וא"כ הה"נ בגדיו".</w:t>
      </w:r>
    </w:p>
    <w:p w14:paraId="7172D8CD" w14:textId="77777777" w:rsidR="004F3922" w:rsidRDefault="004F3922" w:rsidP="004F3922">
      <w:pPr>
        <w:numPr>
          <w:ilvl w:val="2"/>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(קרא עלי מועד פרק ד' הע' ד') – "שהיום מצוי שמתלכלכים תדיר גם עד גיל חמש ולכן מותר לכבס כסותם וגם מעל גיל זה אם יש צורך מיוחד יש מקום להקל כדעת הח"א המובא במ"ב שם סקפ"ב דלצורך קטנים מותר לכבס עד שבוע שחל בו ת"ב".</w:t>
      </w:r>
    </w:p>
    <w:p w14:paraId="5DF413AD" w14:textId="609775C2" w:rsidR="004F3922" w:rsidRPr="00776BD0" w:rsidRDefault="000D34C4" w:rsidP="004F3922">
      <w:pPr>
        <w:numPr>
          <w:ilvl w:val="2"/>
          <w:numId w:val="6"/>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4F3922" w:rsidRPr="00776BD0">
        <w:rPr>
          <w:rFonts w:eastAsia="SimSun"/>
          <w:rtl/>
          <w:lang w:eastAsia="zh-CN"/>
        </w:rPr>
        <w:t>עלי שי"ח עמ' קס"</w:t>
      </w:r>
      <w:r w:rsidR="004F3922" w:rsidRPr="00776BD0">
        <w:rPr>
          <w:rFonts w:eastAsia="SimSun" w:hint="cs"/>
          <w:rtl/>
          <w:lang w:eastAsia="zh-CN"/>
        </w:rPr>
        <w:t>ג</w:t>
      </w:r>
      <w:r w:rsidR="004F3922" w:rsidRPr="00776BD0">
        <w:rPr>
          <w:rFonts w:eastAsia="SimSun"/>
          <w:rtl/>
          <w:lang w:eastAsia="zh-CN"/>
        </w:rPr>
        <w:t xml:space="preserve"> אות </w:t>
      </w:r>
      <w:r w:rsidR="004F3922" w:rsidRPr="00776BD0">
        <w:rPr>
          <w:rFonts w:eastAsia="SimSun" w:hint="cs"/>
          <w:rtl/>
          <w:lang w:eastAsia="zh-CN"/>
        </w:rPr>
        <w:t>ה'</w:t>
      </w:r>
      <w:r w:rsidR="004F3922" w:rsidRPr="00776BD0">
        <w:rPr>
          <w:rFonts w:eastAsia="SimSun"/>
          <w:rtl/>
          <w:lang w:eastAsia="zh-CN"/>
        </w:rPr>
        <w:t>) – "שאלה: בגדי קטנים המתלכלכים תדיר ואין לקטנים בגדים ללבוש, האם יותר טוב לקנות להם בגד חדש או לכבס. תשובה: אסור לכבס ולא לקנות חדשים רק ללבוש המלוכלכים זולת לקטני קטנים מותר לכבס".</w:t>
      </w:r>
    </w:p>
    <w:p w14:paraId="77A3C091" w14:textId="77777777" w:rsidR="004F3922" w:rsidRDefault="00BC59C1" w:rsidP="00BC59C1">
      <w:pPr>
        <w:numPr>
          <w:ilvl w:val="2"/>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4F3922" w:rsidRPr="00736AEC">
        <w:rPr>
          <w:rFonts w:hint="cs"/>
          <w:rtl/>
        </w:rPr>
        <w:t>בין המצרים</w:t>
      </w:r>
      <w:r w:rsidR="004F3922">
        <w:rPr>
          <w:rFonts w:hint="cs"/>
          <w:rtl/>
        </w:rPr>
        <w:t xml:space="preserve"> עמ' ר"ב אות קכ"א) – "ילד נחשב כל זמן שבגדיו רגילים להתלכלך תדיר, ומכבסים בגדיו תדיר, כך שאין שמחה בכיבוסם".</w:t>
      </w:r>
    </w:p>
    <w:p w14:paraId="601F6A05" w14:textId="77777777" w:rsidR="0015108D" w:rsidRPr="0015108D" w:rsidRDefault="004F3922" w:rsidP="004F3922">
      <w:pPr>
        <w:numPr>
          <w:ilvl w:val="2"/>
          <w:numId w:val="6"/>
        </w:numPr>
        <w:jc w:val="both"/>
        <w:rPr>
          <w:rFonts w:eastAsia="SimSun"/>
          <w:lang w:eastAsia="zh-CN"/>
        </w:rPr>
      </w:pPr>
      <w:r>
        <w:rPr>
          <w:rFonts w:eastAsia="SimSun" w:hint="cs"/>
          <w:color w:val="000000"/>
          <w:u w:val="single"/>
          <w:rtl/>
          <w:lang w:eastAsia="zh-CN"/>
        </w:rPr>
        <w:t>הגר"י ברקוביץ</w:t>
      </w:r>
      <w:r>
        <w:rPr>
          <w:rFonts w:eastAsia="SimSun" w:hint="cs"/>
          <w:color w:val="000000"/>
          <w:rtl/>
          <w:lang w:eastAsia="zh-CN"/>
        </w:rPr>
        <w:t xml:space="preserve"> שליט"א (מכתב במייל) </w:t>
      </w:r>
      <w:r w:rsidR="0015108D">
        <w:rPr>
          <w:rFonts w:eastAsia="SimSun" w:hint="cs"/>
          <w:color w:val="000000"/>
          <w:rtl/>
          <w:lang w:eastAsia="zh-CN"/>
        </w:rPr>
        <w:t>-</w:t>
      </w:r>
    </w:p>
    <w:p w14:paraId="303318A9" w14:textId="77777777" w:rsidR="0082090B" w:rsidRDefault="004F3922" w:rsidP="0015108D">
      <w:pPr>
        <w:bidi w:val="0"/>
        <w:jc w:val="both"/>
        <w:rPr>
          <w:rFonts w:eastAsia="SimSun"/>
          <w:color w:val="000000"/>
          <w:lang w:eastAsia="zh-CN"/>
        </w:rPr>
      </w:pPr>
      <w:r>
        <w:rPr>
          <w:rFonts w:eastAsia="SimSun"/>
          <w:color w:val="000000"/>
          <w:lang w:eastAsia="zh-CN"/>
        </w:rPr>
        <w:t>Are we maykil to wash children's clothes during the 9 days?</w:t>
      </w:r>
    </w:p>
    <w:p w14:paraId="3345D2E1" w14:textId="77777777" w:rsidR="004F3922" w:rsidRDefault="004F3922" w:rsidP="0082090B">
      <w:pPr>
        <w:bidi w:val="0"/>
        <w:jc w:val="both"/>
        <w:rPr>
          <w:rFonts w:eastAsia="SimSun"/>
          <w:lang w:eastAsia="zh-CN"/>
        </w:rPr>
      </w:pPr>
      <w:r>
        <w:rPr>
          <w:rFonts w:eastAsia="SimSun"/>
          <w:color w:val="000000"/>
          <w:lang w:eastAsia="zh-CN"/>
        </w:rPr>
        <w:t>R' Y. Berkovits wrote: Yes</w:t>
      </w:r>
      <w:r w:rsidR="0015108D">
        <w:rPr>
          <w:rFonts w:eastAsia="SimSun"/>
          <w:color w:val="000000"/>
          <w:lang w:eastAsia="zh-CN"/>
        </w:rPr>
        <w:t>.</w:t>
      </w:r>
    </w:p>
    <w:p w14:paraId="365A2022" w14:textId="227E4C8F" w:rsidR="00013D10" w:rsidRDefault="00013D10" w:rsidP="004F3922">
      <w:pPr>
        <w:numPr>
          <w:ilvl w:val="2"/>
          <w:numId w:val="6"/>
        </w:numPr>
        <w:jc w:val="both"/>
        <w:rPr>
          <w:rFonts w:eastAsia="SimSun"/>
          <w:lang w:eastAsia="zh-CN"/>
        </w:rPr>
      </w:pPr>
      <w:r w:rsidRPr="00013D10">
        <w:rPr>
          <w:rFonts w:eastAsia="SimSun" w:hint="cs"/>
          <w:u w:val="single"/>
          <w:rtl/>
          <w:lang w:eastAsia="zh-CN"/>
        </w:rPr>
        <w:t>ילדים בהלכה</w:t>
      </w:r>
      <w:r>
        <w:rPr>
          <w:rFonts w:eastAsia="SimSun" w:hint="cs"/>
          <w:rtl/>
          <w:lang w:eastAsia="zh-CN"/>
        </w:rPr>
        <w:t xml:space="preserve"> (ארטסקרול, עמ' קפ"ו) </w:t>
      </w:r>
      <w:r>
        <w:rPr>
          <w:rFonts w:eastAsia="SimSun"/>
          <w:rtl/>
          <w:lang w:eastAsia="zh-CN"/>
        </w:rPr>
        <w:t>–</w:t>
      </w:r>
      <w:r>
        <w:rPr>
          <w:rFonts w:eastAsia="SimSun" w:hint="cs"/>
          <w:rtl/>
          <w:lang w:eastAsia="zh-CN"/>
        </w:rPr>
        <w:t xml:space="preserve"> </w:t>
      </w:r>
      <w:r>
        <w:rPr>
          <w:rFonts w:eastAsia="SimSun"/>
          <w:lang w:eastAsia="zh-CN"/>
        </w:rPr>
        <w:t>This rule also applies to children who have reached the age of chinuch.</w:t>
      </w:r>
    </w:p>
    <w:p w14:paraId="18B7C028" w14:textId="31E842DF" w:rsidR="004F3922" w:rsidRDefault="00903BC8" w:rsidP="004F3922">
      <w:pPr>
        <w:numPr>
          <w:ilvl w:val="2"/>
          <w:numId w:val="6"/>
        </w:numPr>
        <w:jc w:val="both"/>
        <w:rPr>
          <w:rFonts w:eastAsia="SimSun"/>
          <w:lang w:eastAsia="zh-CN"/>
        </w:rPr>
      </w:pPr>
      <w:r>
        <w:rPr>
          <w:rFonts w:eastAsia="SimSun" w:hint="cs"/>
          <w:rtl/>
          <w:lang w:eastAsia="zh-CN"/>
        </w:rPr>
        <w:t>מראי מקומות</w:t>
      </w:r>
      <w:r w:rsidR="004F3922">
        <w:rPr>
          <w:rFonts w:eastAsia="SimSun" w:hint="cs"/>
          <w:rtl/>
          <w:lang w:eastAsia="zh-CN"/>
        </w:rPr>
        <w:t xml:space="preserve"> – </w:t>
      </w:r>
      <w:r w:rsidR="004F3922">
        <w:rPr>
          <w:rFonts w:eastAsia="SimSun" w:hint="cs"/>
          <w:u w:val="single"/>
          <w:rtl/>
          <w:lang w:eastAsia="zh-CN"/>
        </w:rPr>
        <w:t>נטעי גבריאל</w:t>
      </w:r>
      <w:r w:rsidR="004F3922" w:rsidRPr="00736AEC">
        <w:rPr>
          <w:rFonts w:eastAsia="SimSun" w:hint="cs"/>
          <w:rtl/>
          <w:lang w:eastAsia="zh-CN"/>
        </w:rPr>
        <w:t xml:space="preserve"> (בין המצרים</w:t>
      </w:r>
      <w:r w:rsidR="004F3922">
        <w:rPr>
          <w:rFonts w:eastAsia="SimSun" w:hint="cs"/>
          <w:rtl/>
          <w:lang w:eastAsia="zh-CN"/>
        </w:rPr>
        <w:t xml:space="preserve"> פרק ל"ו סעי' ג', הע' ח'), </w:t>
      </w:r>
      <w:r w:rsidR="004F3922">
        <w:rPr>
          <w:rFonts w:eastAsia="SimSun" w:hint="cs"/>
          <w:u w:val="single"/>
          <w:rtl/>
          <w:lang w:eastAsia="zh-CN"/>
        </w:rPr>
        <w:t>נחמת ישראל</w:t>
      </w:r>
      <w:r w:rsidR="004F3922">
        <w:rPr>
          <w:rFonts w:eastAsia="SimSun" w:hint="cs"/>
          <w:rtl/>
          <w:lang w:eastAsia="zh-CN"/>
        </w:rPr>
        <w:t xml:space="preserve"> (פרק י"ח הע' קצ"ב), </w:t>
      </w:r>
      <w:r w:rsidR="004F3922">
        <w:rPr>
          <w:rFonts w:eastAsia="SimSun" w:hint="cs"/>
          <w:u w:val="single"/>
          <w:rtl/>
          <w:lang w:eastAsia="zh-CN"/>
        </w:rPr>
        <w:t>ג' שבועות</w:t>
      </w:r>
      <w:r w:rsidR="004F3922">
        <w:rPr>
          <w:rFonts w:eastAsia="SimSun" w:hint="cs"/>
          <w:rtl/>
          <w:lang w:eastAsia="zh-CN"/>
        </w:rPr>
        <w:t xml:space="preserve"> (ארטסקרול, עמ' ע"ט)</w:t>
      </w:r>
      <w:r w:rsidR="00D56E7A">
        <w:rPr>
          <w:rFonts w:eastAsia="SimSun" w:hint="cs"/>
          <w:rtl/>
          <w:lang w:eastAsia="zh-CN"/>
        </w:rPr>
        <w:t xml:space="preserve">, </w:t>
      </w:r>
      <w:r w:rsidR="00D56E7A" w:rsidRPr="00C0418D">
        <w:rPr>
          <w:rFonts w:eastAsia="SimSun"/>
          <w:u w:val="single"/>
          <w:rtl/>
          <w:lang w:eastAsia="zh-CN"/>
        </w:rPr>
        <w:t>חינוך הבנים כהלכתו</w:t>
      </w:r>
      <w:r w:rsidR="00D56E7A" w:rsidRPr="00D724FA">
        <w:rPr>
          <w:rFonts w:eastAsia="SimSun"/>
          <w:rtl/>
          <w:lang w:eastAsia="zh-CN"/>
        </w:rPr>
        <w:t xml:space="preserve"> </w:t>
      </w:r>
      <w:r w:rsidR="00D56E7A">
        <w:rPr>
          <w:rFonts w:eastAsia="SimSun" w:hint="cs"/>
          <w:rtl/>
          <w:lang w:eastAsia="zh-CN"/>
        </w:rPr>
        <w:t>(</w:t>
      </w:r>
      <w:r w:rsidR="00D56E7A" w:rsidRPr="00D724FA">
        <w:rPr>
          <w:rFonts w:eastAsia="SimSun"/>
          <w:rtl/>
          <w:lang w:eastAsia="zh-CN"/>
        </w:rPr>
        <w:t>פ</w:t>
      </w:r>
      <w:r w:rsidR="00D56E7A">
        <w:rPr>
          <w:rFonts w:eastAsia="SimSun" w:hint="cs"/>
          <w:rtl/>
          <w:lang w:eastAsia="zh-CN"/>
        </w:rPr>
        <w:t xml:space="preserve">רק </w:t>
      </w:r>
      <w:r w:rsidR="00D56E7A" w:rsidRPr="00D724FA">
        <w:rPr>
          <w:rFonts w:eastAsia="SimSun"/>
          <w:rtl/>
          <w:lang w:eastAsia="zh-CN"/>
        </w:rPr>
        <w:t>פ</w:t>
      </w:r>
      <w:r w:rsidR="00D56E7A">
        <w:rPr>
          <w:rFonts w:eastAsia="SimSun" w:hint="cs"/>
          <w:rtl/>
          <w:lang w:eastAsia="zh-CN"/>
        </w:rPr>
        <w:t>'</w:t>
      </w:r>
      <w:r w:rsidR="00D56E7A" w:rsidRPr="00D724FA">
        <w:rPr>
          <w:rFonts w:eastAsia="SimSun"/>
          <w:rtl/>
          <w:lang w:eastAsia="zh-CN"/>
        </w:rPr>
        <w:t xml:space="preserve"> ס</w:t>
      </w:r>
      <w:r w:rsidR="00D56E7A">
        <w:rPr>
          <w:rFonts w:eastAsia="SimSun" w:hint="cs"/>
          <w:rtl/>
          <w:lang w:eastAsia="zh-CN"/>
        </w:rPr>
        <w:t>עי' ג' - סעי' ה')</w:t>
      </w:r>
      <w:r w:rsidR="004F3922">
        <w:rPr>
          <w:rFonts w:eastAsia="SimSun" w:hint="cs"/>
          <w:rtl/>
          <w:lang w:eastAsia="zh-CN"/>
        </w:rPr>
        <w:t>.</w:t>
      </w:r>
    </w:p>
    <w:p w14:paraId="5C537DC5" w14:textId="77777777" w:rsidR="004F3922" w:rsidRDefault="004F3922" w:rsidP="004F3922">
      <w:pPr>
        <w:jc w:val="both"/>
        <w:rPr>
          <w:rFonts w:eastAsia="SimSun"/>
          <w:lang w:eastAsia="zh-CN"/>
        </w:rPr>
      </w:pPr>
    </w:p>
    <w:p w14:paraId="0A0CD419" w14:textId="77777777" w:rsidR="004F3922" w:rsidRPr="003C0C21" w:rsidRDefault="004F3922" w:rsidP="004F3922">
      <w:pPr>
        <w:numPr>
          <w:ilvl w:val="1"/>
          <w:numId w:val="6"/>
        </w:numPr>
        <w:jc w:val="both"/>
        <w:rPr>
          <w:rFonts w:eastAsia="SimSun"/>
          <w:lang w:eastAsia="zh-CN"/>
        </w:rPr>
      </w:pPr>
      <w:bookmarkStart w:id="289" w:name="_Hlk130248641"/>
      <w:r w:rsidRPr="006D7121">
        <w:rPr>
          <w:rFonts w:eastAsia="SimSun"/>
          <w:b/>
          <w:bCs/>
          <w:rtl/>
          <w:lang w:eastAsia="zh-CN"/>
        </w:rPr>
        <w:t>כשמכבס בגדי קטנים באופני ההיתר</w:t>
      </w:r>
      <w:r w:rsidR="006D7121">
        <w:rPr>
          <w:rFonts w:eastAsia="SimSun" w:hint="cs"/>
          <w:b/>
          <w:bCs/>
          <w:rtl/>
          <w:lang w:eastAsia="zh-CN"/>
        </w:rPr>
        <w:t>,</w:t>
      </w:r>
      <w:r w:rsidRPr="006D7121">
        <w:rPr>
          <w:rFonts w:eastAsia="SimSun" w:hint="cs"/>
          <w:b/>
          <w:bCs/>
          <w:rtl/>
          <w:lang w:eastAsia="zh-CN"/>
        </w:rPr>
        <w:t xml:space="preserve"> האם מותר </w:t>
      </w:r>
      <w:r w:rsidRPr="006D7121">
        <w:rPr>
          <w:rFonts w:eastAsia="SimSun"/>
          <w:b/>
          <w:bCs/>
          <w:rtl/>
          <w:lang w:eastAsia="zh-CN"/>
        </w:rPr>
        <w:t>להוסיף בגדי גדולים למכונת כביסה ולכבסם ביחד</w:t>
      </w:r>
      <w:r>
        <w:rPr>
          <w:rFonts w:eastAsia="SimSun" w:hint="cs"/>
          <w:rtl/>
          <w:lang w:eastAsia="zh-CN"/>
        </w:rPr>
        <w:t>.</w:t>
      </w:r>
    </w:p>
    <w:p w14:paraId="29317B48" w14:textId="77777777" w:rsidR="004F3922" w:rsidRPr="00DD6965" w:rsidRDefault="004F3922" w:rsidP="004F3922">
      <w:pPr>
        <w:numPr>
          <w:ilvl w:val="2"/>
          <w:numId w:val="6"/>
        </w:numPr>
        <w:jc w:val="both"/>
        <w:rPr>
          <w:rFonts w:eastAsia="SimSun"/>
          <w:lang w:eastAsia="zh-CN"/>
        </w:rPr>
      </w:pPr>
      <w:r>
        <w:rPr>
          <w:rFonts w:eastAsia="SimSun" w:hint="cs"/>
          <w:rtl/>
          <w:lang w:eastAsia="zh-CN"/>
        </w:rPr>
        <w:t>מחמיר.</w:t>
      </w:r>
    </w:p>
    <w:p w14:paraId="6A533579" w14:textId="77777777" w:rsidR="004F3922" w:rsidRPr="002D33D0" w:rsidRDefault="004F3922" w:rsidP="004F3922">
      <w:pPr>
        <w:numPr>
          <w:ilvl w:val="3"/>
          <w:numId w:val="6"/>
        </w:numPr>
        <w:jc w:val="both"/>
        <w:rPr>
          <w:rFonts w:eastAsia="SimSun"/>
          <w:lang w:eastAsia="zh-CN"/>
        </w:rPr>
      </w:pPr>
      <w:r w:rsidRPr="002D33D0">
        <w:rPr>
          <w:rFonts w:eastAsia="SimSun" w:hint="cs"/>
          <w:u w:val="single"/>
          <w:rtl/>
          <w:lang w:eastAsia="zh-CN"/>
        </w:rPr>
        <w:t>אג"מ</w:t>
      </w:r>
      <w:r>
        <w:rPr>
          <w:rFonts w:eastAsia="SimSun" w:hint="cs"/>
          <w:rtl/>
          <w:lang w:eastAsia="zh-CN"/>
        </w:rPr>
        <w:t xml:space="preserve"> (</w:t>
      </w:r>
      <w:r w:rsidRPr="002D33D0">
        <w:rPr>
          <w:rFonts w:eastAsia="SimSun" w:hint="cs"/>
          <w:rtl/>
          <w:lang w:eastAsia="zh-CN"/>
        </w:rPr>
        <w:t>ג' שבועות</w:t>
      </w:r>
      <w:r>
        <w:rPr>
          <w:rFonts w:eastAsia="SimSun" w:hint="cs"/>
          <w:rtl/>
          <w:lang w:eastAsia="zh-CN"/>
        </w:rPr>
        <w:t xml:space="preserve"> ארטסקרול, פרק ה' הע' קכ"ד).</w:t>
      </w:r>
    </w:p>
    <w:p w14:paraId="15374544" w14:textId="77777777" w:rsidR="004F3922" w:rsidRDefault="004F3922" w:rsidP="004F3922">
      <w:pPr>
        <w:numPr>
          <w:ilvl w:val="3"/>
          <w:numId w:val="6"/>
        </w:numPr>
        <w:jc w:val="both"/>
        <w:rPr>
          <w:rFonts w:eastAsia="SimSun"/>
          <w:lang w:eastAsia="zh-CN"/>
        </w:rPr>
      </w:pPr>
      <w:r w:rsidRPr="004E2272">
        <w:rPr>
          <w:rFonts w:eastAsia="SimSun" w:hint="cs"/>
          <w:u w:val="single"/>
          <w:rtl/>
          <w:lang w:eastAsia="zh-CN"/>
        </w:rPr>
        <w:t>שרגא המאיר</w:t>
      </w:r>
      <w:r>
        <w:rPr>
          <w:rFonts w:eastAsia="SimSun" w:hint="cs"/>
          <w:rtl/>
          <w:lang w:eastAsia="zh-CN"/>
        </w:rPr>
        <w:t xml:space="preserve"> (ח"ו סי' קס"ב אות ט') </w:t>
      </w:r>
      <w:r>
        <w:rPr>
          <w:rFonts w:eastAsia="SimSun"/>
          <w:rtl/>
          <w:lang w:eastAsia="zh-CN"/>
        </w:rPr>
        <w:t>–</w:t>
      </w:r>
      <w:r>
        <w:rPr>
          <w:rFonts w:eastAsia="SimSun" w:hint="cs"/>
          <w:rtl/>
          <w:lang w:eastAsia="zh-CN"/>
        </w:rPr>
        <w:t xml:space="preserve"> "שאסור לעשות כן".</w:t>
      </w:r>
    </w:p>
    <w:p w14:paraId="69163084" w14:textId="77777777" w:rsidR="003428D0" w:rsidRPr="006D7121" w:rsidRDefault="003428D0" w:rsidP="003428D0">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Pr>
          <w:rFonts w:eastAsia="SimSun"/>
          <w:rtl/>
          <w:lang w:eastAsia="zh-CN"/>
        </w:rPr>
        <w:t>פסקי ההלכות עמ' רע"ד שאלה כ"</w:t>
      </w:r>
      <w:r>
        <w:rPr>
          <w:rFonts w:eastAsia="SimSun" w:hint="cs"/>
          <w:rtl/>
          <w:lang w:eastAsia="zh-CN"/>
        </w:rPr>
        <w:t>ח</w:t>
      </w:r>
      <w:r>
        <w:rPr>
          <w:rFonts w:eastAsia="SimSun"/>
          <w:rtl/>
          <w:lang w:eastAsia="zh-CN"/>
        </w:rPr>
        <w:t>) – "</w:t>
      </w:r>
      <w:r w:rsidRPr="006D7121">
        <w:rPr>
          <w:rFonts w:eastAsia="SimSun"/>
          <w:rtl/>
          <w:lang w:eastAsia="zh-CN"/>
        </w:rPr>
        <w:t>שאלה: האם כשמכבסים במכונת כביסה בגדי קטנים מותר להוסיף בגדים של גדולים. תשובה: אסור. כי יש איסור כיבוס</w:t>
      </w:r>
      <w:r>
        <w:rPr>
          <w:rFonts w:eastAsia="SimSun" w:hint="cs"/>
          <w:rtl/>
          <w:lang w:eastAsia="zh-CN"/>
        </w:rPr>
        <w:t>".</w:t>
      </w:r>
    </w:p>
    <w:p w14:paraId="0469012C" w14:textId="77777777" w:rsidR="00F55877" w:rsidRPr="00F55877" w:rsidRDefault="00F55877" w:rsidP="00F55877">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י"א סעי' </w:t>
      </w:r>
      <w:r>
        <w:rPr>
          <w:rFonts w:eastAsia="SimSun" w:hint="cs"/>
          <w:rtl/>
          <w:lang w:eastAsia="zh-CN"/>
        </w:rPr>
        <w:t xml:space="preserve">ט"ו) </w:t>
      </w:r>
      <w:r>
        <w:rPr>
          <w:rFonts w:eastAsia="SimSun"/>
          <w:rtl/>
          <w:lang w:eastAsia="zh-CN"/>
        </w:rPr>
        <w:t>–</w:t>
      </w:r>
      <w:r>
        <w:rPr>
          <w:rFonts w:eastAsia="SimSun" w:hint="cs"/>
          <w:rtl/>
          <w:lang w:eastAsia="zh-CN"/>
        </w:rPr>
        <w:t xml:space="preserve"> "</w:t>
      </w:r>
      <w:r w:rsidRPr="00F55877">
        <w:rPr>
          <w:rFonts w:eastAsia="SimSun"/>
          <w:rtl/>
          <w:lang w:eastAsia="zh-CN"/>
        </w:rPr>
        <w:t>מי שמכבס בהיתר במכונת כביסה, כגון שמכבס בגדי קטנים ביותר, אסור</w:t>
      </w:r>
      <w:r>
        <w:rPr>
          <w:rFonts w:eastAsia="SimSun" w:hint="cs"/>
          <w:rtl/>
          <w:lang w:eastAsia="zh-CN"/>
        </w:rPr>
        <w:t xml:space="preserve"> </w:t>
      </w:r>
      <w:r w:rsidRPr="00F55877">
        <w:rPr>
          <w:rFonts w:eastAsia="SimSun"/>
          <w:rtl/>
          <w:lang w:eastAsia="zh-CN"/>
        </w:rPr>
        <w:t>להוסיף בגדי גדולים וכדו' לתוך הכביסה</w:t>
      </w:r>
      <w:r w:rsidRPr="00F55877">
        <w:rPr>
          <w:rFonts w:eastAsia="SimSun" w:hint="cs"/>
          <w:rtl/>
          <w:lang w:eastAsia="zh-CN"/>
        </w:rPr>
        <w:t>".</w:t>
      </w:r>
    </w:p>
    <w:p w14:paraId="08943280" w14:textId="77777777" w:rsidR="004F3922" w:rsidRDefault="00BC59C1" w:rsidP="004F3922">
      <w:pPr>
        <w:numPr>
          <w:ilvl w:val="3"/>
          <w:numId w:val="6"/>
        </w:numPr>
        <w:jc w:val="both"/>
        <w:rPr>
          <w:rStyle w:val="Heading1Char"/>
          <w:b w:val="0"/>
          <w:sz w:val="24"/>
          <w:szCs w:val="24"/>
          <w:u w:val="none"/>
        </w:rPr>
      </w:pPr>
      <w:r w:rsidRPr="00D45D22">
        <w:rPr>
          <w:rFonts w:hint="cs"/>
          <w:u w:val="single"/>
          <w:rtl/>
        </w:rPr>
        <w:t>הגר"א נבנצל</w:t>
      </w:r>
      <w:r>
        <w:rPr>
          <w:rFonts w:hint="cs"/>
          <w:rtl/>
        </w:rPr>
        <w:t xml:space="preserve"> שליט"א (ירושלים במועדיה,</w:t>
      </w:r>
      <w:r w:rsidR="00A121A9">
        <w:rPr>
          <w:rFonts w:hint="cs"/>
          <w:rtl/>
        </w:rPr>
        <w:t xml:space="preserve"> </w:t>
      </w:r>
      <w:r w:rsidR="004F3922" w:rsidRPr="00736AEC">
        <w:rPr>
          <w:rFonts w:hint="cs"/>
          <w:rtl/>
        </w:rPr>
        <w:t>בין המצרים</w:t>
      </w:r>
      <w:r w:rsidR="004F3922">
        <w:rPr>
          <w:rFonts w:hint="cs"/>
          <w:rtl/>
        </w:rPr>
        <w:t xml:space="preserve"> עמ' ר"ב אות קכ"א) – "</w:t>
      </w:r>
      <w:r w:rsidR="004F3922" w:rsidRPr="003C0C21">
        <w:rPr>
          <w:rStyle w:val="Heading1Char"/>
          <w:b w:val="0"/>
          <w:sz w:val="24"/>
          <w:szCs w:val="24"/>
          <w:u w:val="none"/>
          <w:rtl/>
        </w:rPr>
        <w:t>עד כמה צריך לצמצם כשמכבס בגדי ילדים, [בזמנינו שמכבסים במכונה]. האם כל בגד שייתכן שיצטרך לצורך הקטן מותר, או רק מה שודאי צריך. תשובה: בגדי ילדים מותר גם כשיש מלאי גדול, ואין צורך לצמצם. אבל אסור להוסיף בגדי מבוגרים למכונה</w:t>
      </w:r>
      <w:r w:rsidR="004F3922" w:rsidRPr="003C0C21">
        <w:rPr>
          <w:rStyle w:val="Heading1Char"/>
          <w:rFonts w:hint="cs"/>
          <w:b w:val="0"/>
          <w:sz w:val="24"/>
          <w:szCs w:val="24"/>
          <w:u w:val="none"/>
          <w:rtl/>
        </w:rPr>
        <w:t>".</w:t>
      </w:r>
    </w:p>
    <w:p w14:paraId="386215F1" w14:textId="77777777" w:rsidR="004F3922" w:rsidRDefault="004F3922" w:rsidP="004F3922">
      <w:pPr>
        <w:numPr>
          <w:ilvl w:val="3"/>
          <w:numId w:val="6"/>
        </w:numPr>
        <w:jc w:val="both"/>
        <w:rPr>
          <w:rStyle w:val="Heading1Char"/>
          <w:b w:val="0"/>
          <w:sz w:val="24"/>
          <w:szCs w:val="24"/>
          <w:u w:val="none"/>
        </w:rPr>
      </w:pPr>
      <w:r>
        <w:rPr>
          <w:rFonts w:hint="cs"/>
          <w:u w:val="single"/>
          <w:rtl/>
        </w:rPr>
        <w:t>שבט הקהתי</w:t>
      </w:r>
      <w:r w:rsidRPr="00DD6965">
        <w:rPr>
          <w:rFonts w:hint="cs"/>
          <w:rtl/>
        </w:rPr>
        <w:t xml:space="preserve"> (ח"א סי' קע"ג אות ג') </w:t>
      </w:r>
      <w:r w:rsidRPr="00DD6965">
        <w:rPr>
          <w:rtl/>
        </w:rPr>
        <w:t>–</w:t>
      </w:r>
      <w:r w:rsidRPr="00DD6965">
        <w:rPr>
          <w:rFonts w:hint="cs"/>
          <w:rtl/>
        </w:rPr>
        <w:t xml:space="preserve"> "דודאי אסור".</w:t>
      </w:r>
    </w:p>
    <w:p w14:paraId="25F0964B" w14:textId="77777777" w:rsidR="004F3922" w:rsidRDefault="004F3922" w:rsidP="004F3922">
      <w:pPr>
        <w:numPr>
          <w:ilvl w:val="3"/>
          <w:numId w:val="6"/>
        </w:numPr>
        <w:jc w:val="both"/>
        <w:rPr>
          <w:rFonts w:eastAsia="SimSun"/>
          <w:lang w:eastAsia="zh-CN"/>
        </w:rPr>
      </w:pPr>
      <w:r>
        <w:rPr>
          <w:rFonts w:eastAsia="SimSun"/>
          <w:u w:val="single"/>
          <w:rtl/>
          <w:lang w:eastAsia="zh-CN"/>
        </w:rPr>
        <w:t>נחמת ישראל</w:t>
      </w:r>
      <w:r>
        <w:rPr>
          <w:rFonts w:eastAsia="SimSun"/>
          <w:rtl/>
          <w:lang w:eastAsia="zh-CN"/>
        </w:rPr>
        <w:t xml:space="preserve"> (פרק י"ח</w:t>
      </w:r>
      <w:r>
        <w:rPr>
          <w:rFonts w:eastAsia="SimSun" w:hint="cs"/>
          <w:rtl/>
          <w:lang w:eastAsia="zh-CN"/>
        </w:rPr>
        <w:t xml:space="preserve"> סעי' ה') </w:t>
      </w:r>
      <w:r>
        <w:rPr>
          <w:rFonts w:eastAsia="SimSun"/>
          <w:rtl/>
          <w:lang w:eastAsia="zh-CN"/>
        </w:rPr>
        <w:t>–</w:t>
      </w:r>
      <w:r>
        <w:rPr>
          <w:rFonts w:eastAsia="SimSun" w:hint="cs"/>
          <w:rtl/>
          <w:lang w:eastAsia="zh-CN"/>
        </w:rPr>
        <w:t xml:space="preserve"> "</w:t>
      </w:r>
      <w:r w:rsidRPr="00245584">
        <w:rPr>
          <w:rFonts w:eastAsia="SimSun"/>
          <w:rtl/>
          <w:lang w:eastAsia="zh-CN"/>
        </w:rPr>
        <w:t>וכשמכבס בגדי קטנים באופני ההיתר הנ"ל, אסור להוסיף בגדי גדולים למכונת כביסה ולכבסם ביחד</w:t>
      </w:r>
      <w:r w:rsidRPr="00245584">
        <w:rPr>
          <w:rFonts w:eastAsia="SimSun" w:hint="cs"/>
          <w:rtl/>
          <w:lang w:eastAsia="zh-CN"/>
        </w:rPr>
        <w:t>".</w:t>
      </w:r>
    </w:p>
    <w:p w14:paraId="19C289A0" w14:textId="77777777" w:rsidR="004F3922" w:rsidRDefault="004F3922" w:rsidP="004F3922">
      <w:pPr>
        <w:numPr>
          <w:ilvl w:val="3"/>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פ').</w:t>
      </w:r>
    </w:p>
    <w:p w14:paraId="57267273" w14:textId="77777777" w:rsidR="00D56E7A" w:rsidRDefault="00D56E7A" w:rsidP="004F3922">
      <w:pPr>
        <w:numPr>
          <w:ilvl w:val="3"/>
          <w:numId w:val="6"/>
        </w:numPr>
        <w:jc w:val="both"/>
        <w:rPr>
          <w:rFonts w:eastAsia="SimSun"/>
          <w:lang w:eastAsia="zh-CN"/>
        </w:rPr>
      </w:pPr>
      <w:r w:rsidRPr="00C0418D">
        <w:rPr>
          <w:rFonts w:eastAsia="SimSun"/>
          <w:u w:val="single"/>
          <w:rtl/>
          <w:lang w:eastAsia="zh-CN"/>
        </w:rPr>
        <w:t>חינוך הבנים כהלכתו</w:t>
      </w:r>
      <w:r w:rsidRPr="00D724FA">
        <w:rPr>
          <w:rFonts w:eastAsia="SimSun"/>
          <w:rtl/>
          <w:lang w:eastAsia="zh-CN"/>
        </w:rPr>
        <w:t xml:space="preserve"> </w:t>
      </w:r>
      <w:r>
        <w:rPr>
          <w:rFonts w:eastAsia="SimSun" w:hint="cs"/>
          <w:rtl/>
          <w:lang w:eastAsia="zh-CN"/>
        </w:rPr>
        <w:t>(</w:t>
      </w:r>
      <w:r w:rsidRPr="00D724FA">
        <w:rPr>
          <w:rFonts w:eastAsia="SimSun"/>
          <w:rtl/>
          <w:lang w:eastAsia="zh-CN"/>
        </w:rPr>
        <w:t>פ</w:t>
      </w:r>
      <w:r>
        <w:rPr>
          <w:rFonts w:eastAsia="SimSun" w:hint="cs"/>
          <w:rtl/>
          <w:lang w:eastAsia="zh-CN"/>
        </w:rPr>
        <w:t xml:space="preserve">רק </w:t>
      </w:r>
      <w:r w:rsidRPr="00D724FA">
        <w:rPr>
          <w:rFonts w:eastAsia="SimSun"/>
          <w:rtl/>
          <w:lang w:eastAsia="zh-CN"/>
        </w:rPr>
        <w:t>פ</w:t>
      </w:r>
      <w:r>
        <w:rPr>
          <w:rFonts w:eastAsia="SimSun" w:hint="cs"/>
          <w:rtl/>
          <w:lang w:eastAsia="zh-CN"/>
        </w:rPr>
        <w:t>'</w:t>
      </w:r>
      <w:r w:rsidRPr="00D724FA">
        <w:rPr>
          <w:rFonts w:eastAsia="SimSun"/>
          <w:rtl/>
          <w:lang w:eastAsia="zh-CN"/>
        </w:rPr>
        <w:t xml:space="preserve"> ס</w:t>
      </w:r>
      <w:r>
        <w:rPr>
          <w:rFonts w:eastAsia="SimSun" w:hint="cs"/>
          <w:rtl/>
          <w:lang w:eastAsia="zh-CN"/>
        </w:rPr>
        <w:t>עי' ט"ו).</w:t>
      </w:r>
    </w:p>
    <w:bookmarkEnd w:id="289"/>
    <w:p w14:paraId="79018FDF" w14:textId="77777777" w:rsidR="004F3922" w:rsidRDefault="004F3922" w:rsidP="004F3922">
      <w:pPr>
        <w:jc w:val="both"/>
        <w:rPr>
          <w:rFonts w:eastAsia="SimSun"/>
          <w:lang w:eastAsia="zh-CN"/>
        </w:rPr>
      </w:pPr>
    </w:p>
    <w:p w14:paraId="4BF96602" w14:textId="77777777" w:rsidR="004F3922" w:rsidRPr="00875F57" w:rsidRDefault="004F3922" w:rsidP="004F3922">
      <w:pPr>
        <w:widowControl w:val="0"/>
        <w:numPr>
          <w:ilvl w:val="1"/>
          <w:numId w:val="6"/>
        </w:numPr>
        <w:autoSpaceDE w:val="0"/>
        <w:autoSpaceDN w:val="0"/>
        <w:adjustRightInd w:val="0"/>
        <w:rPr>
          <w:b/>
        </w:rPr>
      </w:pPr>
      <w:r w:rsidRPr="00875F57">
        <w:rPr>
          <w:bCs/>
          <w:color w:val="000000"/>
          <w:rtl/>
        </w:rPr>
        <w:t>לכבס בגדי קטנים אם יש עוד</w:t>
      </w:r>
      <w:r w:rsidRPr="00875F57">
        <w:rPr>
          <w:rFonts w:hint="cs"/>
          <w:b/>
          <w:color w:val="000000"/>
          <w:rtl/>
        </w:rPr>
        <w:t>.</w:t>
      </w:r>
    </w:p>
    <w:p w14:paraId="39CB2847" w14:textId="77777777" w:rsidR="00B94542" w:rsidRPr="00B94542" w:rsidRDefault="004F3922" w:rsidP="004F3922">
      <w:pPr>
        <w:widowControl w:val="0"/>
        <w:numPr>
          <w:ilvl w:val="2"/>
          <w:numId w:val="6"/>
        </w:numPr>
        <w:autoSpaceDE w:val="0"/>
        <w:autoSpaceDN w:val="0"/>
        <w:adjustRightInd w:val="0"/>
      </w:pPr>
      <w:r w:rsidRPr="00875F57">
        <w:rPr>
          <w:color w:val="000000"/>
          <w:rtl/>
        </w:rPr>
        <w:t>מחמיר</w:t>
      </w:r>
      <w:r w:rsidR="00B94542">
        <w:rPr>
          <w:rFonts w:hint="cs"/>
          <w:color w:val="000000"/>
          <w:rtl/>
        </w:rPr>
        <w:t>.</w:t>
      </w:r>
    </w:p>
    <w:p w14:paraId="41D5058F" w14:textId="77777777" w:rsidR="004F3922" w:rsidRDefault="004F3922" w:rsidP="00B94542">
      <w:pPr>
        <w:widowControl w:val="0"/>
        <w:numPr>
          <w:ilvl w:val="3"/>
          <w:numId w:val="6"/>
        </w:numPr>
        <w:autoSpaceDE w:val="0"/>
        <w:autoSpaceDN w:val="0"/>
        <w:adjustRightInd w:val="0"/>
      </w:pPr>
      <w:r w:rsidRPr="00875F57">
        <w:rPr>
          <w:color w:val="000000"/>
          <w:u w:val="single"/>
          <w:rtl/>
        </w:rPr>
        <w:t>שבט הקהתי</w:t>
      </w:r>
      <w:r w:rsidRPr="00875F57">
        <w:rPr>
          <w:color w:val="000000"/>
          <w:rtl/>
        </w:rPr>
        <w:t xml:space="preserve"> (ח</w:t>
      </w:r>
      <w:r w:rsidRPr="00875F57">
        <w:rPr>
          <w:rFonts w:hint="cs"/>
          <w:color w:val="000000"/>
          <w:rtl/>
        </w:rPr>
        <w:t>"</w:t>
      </w:r>
      <w:r w:rsidRPr="00875F57">
        <w:rPr>
          <w:color w:val="000000"/>
          <w:rtl/>
        </w:rPr>
        <w:t>א ס</w:t>
      </w:r>
      <w:r w:rsidRPr="00875F57">
        <w:rPr>
          <w:rFonts w:hint="cs"/>
          <w:color w:val="000000"/>
          <w:rtl/>
        </w:rPr>
        <w:t>י</w:t>
      </w:r>
      <w:r w:rsidRPr="00875F57">
        <w:rPr>
          <w:color w:val="000000"/>
          <w:rtl/>
        </w:rPr>
        <w:t>' קע"ג).</w:t>
      </w:r>
    </w:p>
    <w:p w14:paraId="244309A8" w14:textId="77777777" w:rsidR="00B94542" w:rsidRDefault="00B94542" w:rsidP="004F3922">
      <w:pPr>
        <w:widowControl w:val="0"/>
        <w:numPr>
          <w:ilvl w:val="2"/>
          <w:numId w:val="6"/>
        </w:numPr>
        <w:autoSpaceDE w:val="0"/>
        <w:autoSpaceDN w:val="0"/>
        <w:adjustRightInd w:val="0"/>
      </w:pPr>
      <w:r>
        <w:rPr>
          <w:rFonts w:hint="cs"/>
          <w:rtl/>
        </w:rPr>
        <w:t>מיקל.</w:t>
      </w:r>
    </w:p>
    <w:p w14:paraId="3AD6292E" w14:textId="77777777" w:rsidR="00B94542" w:rsidRDefault="00B94542" w:rsidP="00B94542">
      <w:pPr>
        <w:widowControl w:val="0"/>
        <w:numPr>
          <w:ilvl w:val="3"/>
          <w:numId w:val="6"/>
        </w:numPr>
        <w:autoSpaceDE w:val="0"/>
        <w:autoSpaceDN w:val="0"/>
        <w:adjustRightInd w:val="0"/>
        <w:jc w:val="both"/>
      </w:pPr>
      <w:r w:rsidRPr="00B94542">
        <w:rPr>
          <w:rFonts w:hint="cs"/>
          <w:u w:val="single"/>
          <w:rtl/>
        </w:rPr>
        <w:t>תשובות והנהגות</w:t>
      </w:r>
      <w:r>
        <w:rPr>
          <w:rFonts w:hint="cs"/>
          <w:rtl/>
        </w:rPr>
        <w:t xml:space="preserve"> (ח"ב סי' רנ"ח) </w:t>
      </w:r>
      <w:r>
        <w:rPr>
          <w:rtl/>
        </w:rPr>
        <w:t>–</w:t>
      </w:r>
      <w:r>
        <w:rPr>
          <w:rFonts w:hint="cs"/>
          <w:rtl/>
        </w:rPr>
        <w:t xml:space="preserve"> "</w:t>
      </w:r>
      <w:r>
        <w:rPr>
          <w:rtl/>
        </w:rPr>
        <w:t>נראה שבתשעת הימים לא אסרו לכבס בחיתולים אף אם יש לו, וכ"ש שאינו מחוייב לקנות יותר שלא יצטרך לכבס, וחלוק בזה דין תשעת הימים שיסודו מדין אבילות שאסרו כיבוס שניכר בזה אבילות, ובבגדים שמתלכלכים לא אסרו, משא"כ בחוה"מ דמותר אף שאין האיסור רק בגדר מלאכה</w:t>
      </w:r>
      <w:r>
        <w:rPr>
          <w:rFonts w:hint="cs"/>
          <w:rtl/>
        </w:rPr>
        <w:t xml:space="preserve"> ...".</w:t>
      </w:r>
    </w:p>
    <w:p w14:paraId="44F69790" w14:textId="77777777" w:rsidR="00D56E7A" w:rsidRPr="00875F57" w:rsidRDefault="00D56E7A" w:rsidP="004F3922">
      <w:pPr>
        <w:widowControl w:val="0"/>
        <w:numPr>
          <w:ilvl w:val="2"/>
          <w:numId w:val="6"/>
        </w:numPr>
        <w:autoSpaceDE w:val="0"/>
        <w:autoSpaceDN w:val="0"/>
        <w:adjustRightInd w:val="0"/>
      </w:pPr>
      <w:r>
        <w:rPr>
          <w:rFonts w:hint="cs"/>
          <w:rtl/>
        </w:rPr>
        <w:t xml:space="preserve">מראי מקומות </w:t>
      </w:r>
      <w:r>
        <w:rPr>
          <w:rtl/>
        </w:rPr>
        <w:t>–</w:t>
      </w:r>
      <w:r w:rsidR="00B94542">
        <w:rPr>
          <w:rFonts w:hint="cs"/>
          <w:rtl/>
        </w:rPr>
        <w:t xml:space="preserve"> </w:t>
      </w:r>
      <w:r w:rsidRPr="00C0418D">
        <w:rPr>
          <w:rFonts w:eastAsia="SimSun"/>
          <w:u w:val="single"/>
          <w:rtl/>
          <w:lang w:eastAsia="zh-CN"/>
        </w:rPr>
        <w:t>חינוך הבנים כהלכתו</w:t>
      </w:r>
      <w:r w:rsidRPr="00D724FA">
        <w:rPr>
          <w:rFonts w:eastAsia="SimSun"/>
          <w:rtl/>
          <w:lang w:eastAsia="zh-CN"/>
        </w:rPr>
        <w:t xml:space="preserve"> </w:t>
      </w:r>
      <w:r>
        <w:rPr>
          <w:rFonts w:eastAsia="SimSun" w:hint="cs"/>
          <w:rtl/>
          <w:lang w:eastAsia="zh-CN"/>
        </w:rPr>
        <w:t>(</w:t>
      </w:r>
      <w:r w:rsidRPr="00D724FA">
        <w:rPr>
          <w:rFonts w:eastAsia="SimSun"/>
          <w:rtl/>
          <w:lang w:eastAsia="zh-CN"/>
        </w:rPr>
        <w:t>פ</w:t>
      </w:r>
      <w:r>
        <w:rPr>
          <w:rFonts w:eastAsia="SimSun" w:hint="cs"/>
          <w:rtl/>
          <w:lang w:eastAsia="zh-CN"/>
        </w:rPr>
        <w:t xml:space="preserve">רק </w:t>
      </w:r>
      <w:r w:rsidRPr="00D724FA">
        <w:rPr>
          <w:rFonts w:eastAsia="SimSun"/>
          <w:rtl/>
          <w:lang w:eastAsia="zh-CN"/>
        </w:rPr>
        <w:t>פ</w:t>
      </w:r>
      <w:r>
        <w:rPr>
          <w:rFonts w:eastAsia="SimSun" w:hint="cs"/>
          <w:rtl/>
          <w:lang w:eastAsia="zh-CN"/>
        </w:rPr>
        <w:t>'</w:t>
      </w:r>
      <w:r w:rsidRPr="00D724FA">
        <w:rPr>
          <w:rFonts w:eastAsia="SimSun"/>
          <w:rtl/>
          <w:lang w:eastAsia="zh-CN"/>
        </w:rPr>
        <w:t xml:space="preserve"> ס</w:t>
      </w:r>
      <w:r>
        <w:rPr>
          <w:rFonts w:eastAsia="SimSun" w:hint="cs"/>
          <w:rtl/>
          <w:lang w:eastAsia="zh-CN"/>
        </w:rPr>
        <w:t>עי' י"ב).</w:t>
      </w:r>
    </w:p>
    <w:p w14:paraId="43213E96" w14:textId="77777777" w:rsidR="004F3922" w:rsidRDefault="004F3922" w:rsidP="004F3922">
      <w:pPr>
        <w:jc w:val="both"/>
        <w:rPr>
          <w:rFonts w:eastAsia="SimSun"/>
          <w:lang w:eastAsia="zh-CN"/>
        </w:rPr>
      </w:pPr>
    </w:p>
    <w:p w14:paraId="1C5E3B70" w14:textId="77DCF31E" w:rsidR="00140E01" w:rsidRDefault="00140E01" w:rsidP="004F3922">
      <w:pPr>
        <w:numPr>
          <w:ilvl w:val="1"/>
          <w:numId w:val="6"/>
        </w:numPr>
        <w:jc w:val="both"/>
        <w:rPr>
          <w:rFonts w:eastAsia="SimSun"/>
          <w:lang w:eastAsia="zh-CN"/>
        </w:rPr>
      </w:pPr>
      <w:r w:rsidRPr="007773EE">
        <w:rPr>
          <w:rFonts w:eastAsia="SimSun" w:hint="cs"/>
          <w:b/>
          <w:bCs/>
          <w:rtl/>
          <w:lang w:eastAsia="zh-CN"/>
        </w:rPr>
        <w:t>שאר בגדים ששכיח שמטונפים: אם יש היתר כיבוס</w:t>
      </w:r>
      <w:r w:rsidR="007773EE">
        <w:rPr>
          <w:rFonts w:eastAsia="SimSun" w:hint="cs"/>
          <w:rtl/>
          <w:lang w:eastAsia="zh-CN"/>
        </w:rPr>
        <w:t>.</w:t>
      </w:r>
    </w:p>
    <w:p w14:paraId="5F31200F" w14:textId="48ECD246" w:rsidR="00140E01" w:rsidRDefault="00140E01" w:rsidP="00140E01">
      <w:pPr>
        <w:numPr>
          <w:ilvl w:val="2"/>
          <w:numId w:val="6"/>
        </w:numPr>
        <w:jc w:val="both"/>
        <w:rPr>
          <w:rFonts w:eastAsia="SimSun"/>
          <w:lang w:eastAsia="zh-CN"/>
        </w:rPr>
      </w:pPr>
      <w:r>
        <w:rPr>
          <w:rFonts w:eastAsia="SimSun" w:hint="cs"/>
          <w:rtl/>
          <w:lang w:eastAsia="zh-CN"/>
        </w:rPr>
        <w:t>מיקל.</w:t>
      </w:r>
    </w:p>
    <w:p w14:paraId="0ECE214A" w14:textId="1580B47D" w:rsidR="00140E01" w:rsidRPr="007773EE" w:rsidRDefault="00140E01" w:rsidP="007773EE">
      <w:pPr>
        <w:numPr>
          <w:ilvl w:val="3"/>
          <w:numId w:val="6"/>
        </w:numPr>
        <w:jc w:val="both"/>
        <w:rPr>
          <w:rFonts w:eastAsia="SimSun"/>
          <w:lang w:eastAsia="zh-CN"/>
        </w:rPr>
      </w:pPr>
      <w:r>
        <w:rPr>
          <w:rFonts w:eastAsia="SimSun" w:hint="cs"/>
          <w:u w:val="single"/>
          <w:rtl/>
          <w:lang w:eastAsia="zh-CN"/>
        </w:rPr>
        <w:t>שלמת חיים</w:t>
      </w:r>
      <w:r>
        <w:rPr>
          <w:rFonts w:eastAsia="SimSun" w:hint="cs"/>
          <w:rtl/>
          <w:lang w:eastAsia="zh-CN"/>
        </w:rPr>
        <w:t xml:space="preserve"> </w:t>
      </w:r>
      <w:r w:rsidR="007773EE">
        <w:rPr>
          <w:rFonts w:eastAsia="SimSun" w:hint="cs"/>
          <w:rtl/>
          <w:lang w:eastAsia="zh-CN"/>
        </w:rPr>
        <w:t>(</w:t>
      </w:r>
      <w:r>
        <w:rPr>
          <w:rFonts w:eastAsia="SimSun" w:hint="cs"/>
          <w:rtl/>
          <w:lang w:eastAsia="zh-CN"/>
        </w:rPr>
        <w:t>או"ח סי' ש"י) – "בתשעה ימים שמר"ח עד התענית אם יש קפידא להחליף מטפחות האף. ובסימן תקנ"א (סעיף ג') כתב המחבר לאסור אפילו מטפחות הידים, ולא קאמר רבותא טפי דאפילו מטפחות האף אסור. תשובה: העיקר אם שכיח שמטונפים ואינם ראוים הוי כמו בגדי קטנים".</w:t>
      </w:r>
    </w:p>
    <w:p w14:paraId="02EDCA46" w14:textId="6F0E332C" w:rsidR="00140E01" w:rsidRDefault="00140E01" w:rsidP="007773EE">
      <w:pPr>
        <w:numPr>
          <w:ilvl w:val="3"/>
          <w:numId w:val="6"/>
        </w:numPr>
        <w:jc w:val="both"/>
        <w:rPr>
          <w:rFonts w:eastAsia="SimSun"/>
          <w:lang w:eastAsia="zh-CN"/>
        </w:rPr>
      </w:pPr>
      <w:r>
        <w:rPr>
          <w:b/>
          <w:i/>
          <w:u w:val="single"/>
          <w:rtl/>
        </w:rPr>
        <w:t>תשובות והנהגות</w:t>
      </w:r>
      <w:r>
        <w:rPr>
          <w:b/>
          <w:i/>
          <w:rtl/>
        </w:rPr>
        <w:t xml:space="preserve"> (ח"ה סי' ק</w:t>
      </w:r>
      <w:r>
        <w:rPr>
          <w:rFonts w:eastAsia="SimSun"/>
          <w:rtl/>
          <w:lang w:eastAsia="zh-CN"/>
        </w:rPr>
        <w:t>"ע) – "ובענין מגבות ומטפחות בישיבות ומוסדות שמתלכלכים מהר, הנה כשמוכח שמלוכלך כולו ורגילים להחליפו תמיד, לכאו' יש להתיר בתשעת הימים (וכ"כ ב'שלמת חיים' סי' רי"ז), אבל היום שיש מטפחות מנייר שמשתמשים בו אין להתיר, ועכ"פ בשבוע שחל בו ת"ב צריכים להחמיר".</w:t>
      </w:r>
    </w:p>
    <w:p w14:paraId="4771AD32" w14:textId="77777777" w:rsidR="00140E01" w:rsidRDefault="00140E01" w:rsidP="00140E01">
      <w:pPr>
        <w:jc w:val="both"/>
        <w:rPr>
          <w:rFonts w:eastAsia="SimSun"/>
          <w:lang w:eastAsia="zh-CN"/>
        </w:rPr>
      </w:pPr>
    </w:p>
    <w:p w14:paraId="6D6AE113" w14:textId="13FE4308" w:rsidR="004F3922" w:rsidRDefault="00903BC8" w:rsidP="004F3922">
      <w:pPr>
        <w:numPr>
          <w:ilvl w:val="1"/>
          <w:numId w:val="6"/>
        </w:numPr>
        <w:jc w:val="both"/>
        <w:rPr>
          <w:rFonts w:eastAsia="SimSun"/>
          <w:lang w:eastAsia="zh-CN"/>
        </w:rPr>
      </w:pPr>
      <w:r>
        <w:rPr>
          <w:rFonts w:eastAsia="SimSun" w:hint="cs"/>
          <w:rtl/>
        </w:rPr>
        <w:t>מראי מקומות</w:t>
      </w:r>
      <w:r w:rsidR="004F3922" w:rsidRPr="007319F1">
        <w:rPr>
          <w:rFonts w:eastAsia="SimSun" w:hint="cs"/>
          <w:rtl/>
        </w:rPr>
        <w:t xml:space="preserve"> </w:t>
      </w:r>
      <w:r w:rsidR="004F3922" w:rsidRPr="007319F1">
        <w:rPr>
          <w:rFonts w:eastAsia="SimSun"/>
          <w:rtl/>
        </w:rPr>
        <w:t>–</w:t>
      </w:r>
      <w:r w:rsidR="004F3922" w:rsidRPr="007319F1">
        <w:rPr>
          <w:rFonts w:eastAsia="SimSun" w:hint="cs"/>
          <w:rtl/>
        </w:rPr>
        <w:t xml:space="preserve"> </w:t>
      </w:r>
      <w:r w:rsidR="004F3922">
        <w:rPr>
          <w:rFonts w:eastAsia="SimSun" w:hint="cs"/>
          <w:u w:val="single"/>
          <w:rtl/>
          <w:lang w:eastAsia="zh-CN"/>
        </w:rPr>
        <w:t>נטעי גבריאל</w:t>
      </w:r>
      <w:r w:rsidR="004F3922" w:rsidRPr="00736AEC">
        <w:rPr>
          <w:rFonts w:eastAsia="SimSun" w:hint="cs"/>
          <w:rtl/>
          <w:lang w:eastAsia="zh-CN"/>
        </w:rPr>
        <w:t xml:space="preserve"> (בין המצרים</w:t>
      </w:r>
      <w:r w:rsidR="004F3922">
        <w:rPr>
          <w:rFonts w:eastAsia="SimSun" w:hint="cs"/>
          <w:rtl/>
          <w:lang w:eastAsia="zh-CN"/>
        </w:rPr>
        <w:t xml:space="preserve"> פרק ל"ו),</w:t>
      </w:r>
      <w:r w:rsidR="004F3922">
        <w:rPr>
          <w:rStyle w:val="Heading1Char"/>
          <w:rFonts w:hint="cs"/>
          <w:b w:val="0"/>
          <w:sz w:val="24"/>
          <w:szCs w:val="24"/>
          <w:u w:val="none"/>
          <w:rtl/>
        </w:rPr>
        <w:t xml:space="preserve"> </w:t>
      </w:r>
      <w:r w:rsidR="004F3922">
        <w:rPr>
          <w:rFonts w:eastAsia="SimSun" w:hint="cs"/>
          <w:u w:val="single"/>
          <w:rtl/>
          <w:lang w:eastAsia="zh-CN"/>
        </w:rPr>
        <w:t>נחמת ישראל</w:t>
      </w:r>
      <w:r w:rsidR="004F3922">
        <w:rPr>
          <w:rFonts w:eastAsia="SimSun" w:hint="cs"/>
          <w:rtl/>
          <w:lang w:eastAsia="zh-CN"/>
        </w:rPr>
        <w:t xml:space="preserve"> (פרק י"ח)</w:t>
      </w:r>
      <w:r w:rsidR="00D56E7A">
        <w:rPr>
          <w:rFonts w:eastAsia="SimSun" w:hint="cs"/>
          <w:rtl/>
          <w:lang w:eastAsia="zh-CN"/>
        </w:rPr>
        <w:t xml:space="preserve">, </w:t>
      </w:r>
      <w:r w:rsidR="00D56E7A" w:rsidRPr="00C0418D">
        <w:rPr>
          <w:rFonts w:eastAsia="SimSun"/>
          <w:u w:val="single"/>
          <w:rtl/>
          <w:lang w:eastAsia="zh-CN"/>
        </w:rPr>
        <w:t>חינוך הבנים כהלכתו</w:t>
      </w:r>
      <w:r w:rsidR="00D56E7A" w:rsidRPr="00D724FA">
        <w:rPr>
          <w:rFonts w:eastAsia="SimSun"/>
          <w:rtl/>
          <w:lang w:eastAsia="zh-CN"/>
        </w:rPr>
        <w:t xml:space="preserve"> </w:t>
      </w:r>
      <w:r w:rsidR="00D56E7A">
        <w:rPr>
          <w:rFonts w:eastAsia="SimSun" w:hint="cs"/>
          <w:rtl/>
          <w:lang w:eastAsia="zh-CN"/>
        </w:rPr>
        <w:t>(</w:t>
      </w:r>
      <w:r w:rsidR="00D56E7A" w:rsidRPr="00D724FA">
        <w:rPr>
          <w:rFonts w:eastAsia="SimSun"/>
          <w:rtl/>
          <w:lang w:eastAsia="zh-CN"/>
        </w:rPr>
        <w:t>פ</w:t>
      </w:r>
      <w:r w:rsidR="00D56E7A">
        <w:rPr>
          <w:rFonts w:eastAsia="SimSun" w:hint="cs"/>
          <w:rtl/>
          <w:lang w:eastAsia="zh-CN"/>
        </w:rPr>
        <w:t xml:space="preserve">רק </w:t>
      </w:r>
      <w:r w:rsidR="00D56E7A" w:rsidRPr="00D724FA">
        <w:rPr>
          <w:rFonts w:eastAsia="SimSun"/>
          <w:rtl/>
          <w:lang w:eastAsia="zh-CN"/>
        </w:rPr>
        <w:t>פ</w:t>
      </w:r>
      <w:r w:rsidR="00D56E7A">
        <w:rPr>
          <w:rFonts w:eastAsia="SimSun" w:hint="cs"/>
          <w:rtl/>
          <w:lang w:eastAsia="zh-CN"/>
        </w:rPr>
        <w:t>' סעי א' - סעי' ט"ז)</w:t>
      </w:r>
      <w:r w:rsidR="004F3922">
        <w:rPr>
          <w:rFonts w:eastAsia="SimSun" w:hint="cs"/>
          <w:rtl/>
          <w:lang w:eastAsia="zh-CN"/>
        </w:rPr>
        <w:t>.</w:t>
      </w:r>
    </w:p>
    <w:p w14:paraId="384974EA" w14:textId="77777777" w:rsidR="0015108D" w:rsidRDefault="004F3922" w:rsidP="004F3922">
      <w:pPr>
        <w:numPr>
          <w:ilvl w:val="2"/>
          <w:numId w:val="6"/>
        </w:numPr>
        <w:jc w:val="both"/>
        <w:rPr>
          <w:rFonts w:eastAsia="SimSun"/>
          <w:lang w:eastAsia="zh-CN"/>
        </w:rPr>
      </w:pPr>
      <w:r w:rsidRPr="004F3922">
        <w:rPr>
          <w:rFonts w:eastAsia="SimSun"/>
          <w:u w:val="single"/>
          <w:rtl/>
          <w:lang w:eastAsia="zh-CN"/>
        </w:rPr>
        <w:t>הגר"י ברקוביץ</w:t>
      </w:r>
      <w:r w:rsidRPr="004F3922">
        <w:rPr>
          <w:rFonts w:eastAsia="SimSun"/>
          <w:rtl/>
          <w:lang w:eastAsia="zh-CN"/>
        </w:rPr>
        <w:t xml:space="preserve"> שליט"א (מכתב במייל) </w:t>
      </w:r>
      <w:r w:rsidR="0015108D">
        <w:rPr>
          <w:rFonts w:eastAsia="SimSun" w:hint="cs"/>
          <w:rtl/>
          <w:lang w:eastAsia="zh-CN"/>
        </w:rPr>
        <w:t>-</w:t>
      </w:r>
    </w:p>
    <w:p w14:paraId="7516F4C5" w14:textId="77777777" w:rsidR="0082090B" w:rsidRDefault="004F3922" w:rsidP="0015108D">
      <w:pPr>
        <w:bidi w:val="0"/>
        <w:ind w:right="465"/>
        <w:jc w:val="both"/>
        <w:rPr>
          <w:rFonts w:eastAsia="SimSun"/>
          <w:lang w:eastAsia="zh-CN"/>
        </w:rPr>
      </w:pPr>
      <w:r w:rsidRPr="004F3922">
        <w:rPr>
          <w:rFonts w:eastAsia="SimSun"/>
          <w:lang w:eastAsia="zh-CN"/>
        </w:rPr>
        <w:t xml:space="preserve">If a woman gets her clothing constantly soiled because of feeding a messy </w:t>
      </w:r>
      <w:proofErr w:type="gramStart"/>
      <w:r w:rsidRPr="004F3922">
        <w:rPr>
          <w:rFonts w:eastAsia="SimSun"/>
          <w:lang w:eastAsia="zh-CN"/>
        </w:rPr>
        <w:t>toddler</w:t>
      </w:r>
      <w:proofErr w:type="gramEnd"/>
      <w:r w:rsidRPr="004F3922">
        <w:rPr>
          <w:rFonts w:eastAsia="SimSun"/>
          <w:lang w:eastAsia="zh-CN"/>
        </w:rPr>
        <w:t xml:space="preserve"> does she have the same heter to wash her clothes as they are getting dirty every feeding?</w:t>
      </w:r>
    </w:p>
    <w:p w14:paraId="0CB91983" w14:textId="77777777" w:rsidR="004F3922" w:rsidRPr="004F3922" w:rsidRDefault="004F3922" w:rsidP="0082090B">
      <w:pPr>
        <w:bidi w:val="0"/>
        <w:ind w:right="465"/>
        <w:jc w:val="both"/>
        <w:rPr>
          <w:rFonts w:eastAsia="SimSun"/>
          <w:lang w:eastAsia="zh-CN"/>
        </w:rPr>
      </w:pPr>
      <w:r w:rsidRPr="004F3922">
        <w:rPr>
          <w:rFonts w:eastAsia="SimSun"/>
          <w:lang w:eastAsia="zh-CN"/>
        </w:rPr>
        <w:t>R' Y. Berkovits wrote: Yes - if it's getting dirty from the kids.</w:t>
      </w:r>
    </w:p>
    <w:p w14:paraId="34147874" w14:textId="77777777" w:rsidR="009804B4" w:rsidRDefault="009804B4" w:rsidP="00EF0458">
      <w:pPr>
        <w:jc w:val="both"/>
        <w:rPr>
          <w:rFonts w:eastAsia="SimSun"/>
          <w:rtl/>
          <w:lang w:eastAsia="zh-CN"/>
        </w:rPr>
        <w:sectPr w:rsidR="009804B4" w:rsidSect="00C9094D">
          <w:headerReference w:type="default" r:id="rId35"/>
          <w:type w:val="continuous"/>
          <w:pgSz w:w="11907" w:h="16839" w:code="9"/>
          <w:pgMar w:top="360" w:right="657" w:bottom="540" w:left="720" w:header="360" w:footer="90" w:gutter="0"/>
          <w:cols w:space="720"/>
          <w:bidi/>
          <w:rtlGutter/>
          <w:docGrid w:linePitch="360"/>
        </w:sectPr>
      </w:pPr>
    </w:p>
    <w:p w14:paraId="105DC705" w14:textId="77777777" w:rsidR="00EF0458" w:rsidRPr="00EF0458" w:rsidRDefault="00EF0458" w:rsidP="00EF0458">
      <w:pPr>
        <w:jc w:val="both"/>
        <w:rPr>
          <w:rFonts w:eastAsia="SimSun"/>
          <w:rtl/>
          <w:lang w:eastAsia="zh-CN"/>
        </w:rPr>
      </w:pPr>
    </w:p>
    <w:p w14:paraId="78A8CC3A" w14:textId="77777777" w:rsidR="00EF0458" w:rsidRPr="00EF0458" w:rsidRDefault="004F272B" w:rsidP="00817778">
      <w:pPr>
        <w:numPr>
          <w:ilvl w:val="0"/>
          <w:numId w:val="6"/>
        </w:numPr>
        <w:jc w:val="both"/>
        <w:rPr>
          <w:rFonts w:eastAsia="SimSun"/>
          <w:lang w:eastAsia="zh-CN"/>
        </w:rPr>
      </w:pPr>
      <w:bookmarkStart w:id="290" w:name="_Toc359780433"/>
      <w:bookmarkStart w:id="291" w:name="_Toc359780760"/>
      <w:bookmarkStart w:id="292" w:name="_Toc174700123"/>
      <w:bookmarkStart w:id="293" w:name="_Toc175221951"/>
      <w:r>
        <w:rPr>
          <w:rStyle w:val="Heading1Char"/>
          <w:rFonts w:hint="cs"/>
          <w:rtl/>
        </w:rPr>
        <w:t xml:space="preserve">איסור </w:t>
      </w:r>
      <w:r w:rsidR="004058FF">
        <w:rPr>
          <w:rStyle w:val="Heading1Char"/>
          <w:rFonts w:hint="cs"/>
          <w:rtl/>
        </w:rPr>
        <w:t>ל</w:t>
      </w:r>
      <w:r w:rsidR="00EF0458" w:rsidRPr="0024571E">
        <w:rPr>
          <w:rStyle w:val="Heading1Char"/>
          <w:rFonts w:hint="cs"/>
          <w:rtl/>
        </w:rPr>
        <w:t>ב</w:t>
      </w:r>
      <w:r w:rsidR="004058FF">
        <w:rPr>
          <w:rStyle w:val="Heading1Char"/>
          <w:rFonts w:hint="cs"/>
          <w:rtl/>
        </w:rPr>
        <w:t>י</w:t>
      </w:r>
      <w:r w:rsidR="00EF0458" w:rsidRPr="0024571E">
        <w:rPr>
          <w:rStyle w:val="Heading1Char"/>
          <w:rFonts w:hint="cs"/>
          <w:rtl/>
        </w:rPr>
        <w:t>ש</w:t>
      </w:r>
      <w:r w:rsidR="004058FF">
        <w:rPr>
          <w:rStyle w:val="Heading1Char"/>
          <w:rFonts w:hint="cs"/>
          <w:rtl/>
        </w:rPr>
        <w:t>ת</w:t>
      </w:r>
      <w:r w:rsidR="00EF0458" w:rsidRPr="0024571E">
        <w:rPr>
          <w:rStyle w:val="Heading1Char"/>
          <w:rFonts w:hint="cs"/>
          <w:rtl/>
        </w:rPr>
        <w:t xml:space="preserve"> בגדים </w:t>
      </w:r>
      <w:bookmarkEnd w:id="290"/>
      <w:bookmarkEnd w:id="291"/>
      <w:r w:rsidR="00817778">
        <w:rPr>
          <w:rStyle w:val="Heading1Char"/>
          <w:rFonts w:hint="cs"/>
          <w:rtl/>
        </w:rPr>
        <w:t>מכובסים</w:t>
      </w:r>
      <w:bookmarkEnd w:id="292"/>
      <w:bookmarkEnd w:id="293"/>
      <w:r w:rsidR="00EF0458" w:rsidRPr="00EF0458">
        <w:rPr>
          <w:rFonts w:eastAsia="SimSun" w:hint="cs"/>
          <w:rtl/>
          <w:lang w:eastAsia="zh-CN"/>
        </w:rPr>
        <w:t xml:space="preserve"> </w:t>
      </w:r>
      <w:r w:rsidR="00FA0F0C">
        <w:rPr>
          <w:rFonts w:eastAsia="SimSun" w:hint="cs"/>
          <w:rtl/>
          <w:lang w:eastAsia="zh-CN"/>
        </w:rPr>
        <w:t>(</w:t>
      </w:r>
      <w:r w:rsidR="00F31A64">
        <w:rPr>
          <w:rFonts w:eastAsia="SimSun"/>
          <w:lang w:eastAsia="zh-CN"/>
        </w:rPr>
        <w:t xml:space="preserve">wearing freshly </w:t>
      </w:r>
      <w:r w:rsidR="002230C6">
        <w:rPr>
          <w:rFonts w:eastAsia="SimSun"/>
          <w:lang w:eastAsia="zh-CN"/>
        </w:rPr>
        <w:t>laundered</w:t>
      </w:r>
      <w:r w:rsidR="00F31A64">
        <w:rPr>
          <w:rFonts w:eastAsia="SimSun"/>
          <w:lang w:eastAsia="zh-CN"/>
        </w:rPr>
        <w:t xml:space="preserve"> clothing</w:t>
      </w:r>
      <w:r w:rsidR="00FA0F0C">
        <w:rPr>
          <w:rFonts w:eastAsia="SimSun" w:hint="cs"/>
          <w:rtl/>
          <w:lang w:eastAsia="zh-CN"/>
        </w:rPr>
        <w:t xml:space="preserve">) </w:t>
      </w:r>
      <w:r w:rsidR="00EF0458" w:rsidRPr="00EF0458">
        <w:rPr>
          <w:rFonts w:eastAsia="SimSun" w:hint="cs"/>
          <w:rtl/>
          <w:lang w:eastAsia="zh-CN"/>
        </w:rPr>
        <w:t>- סעיף ג'.</w:t>
      </w:r>
    </w:p>
    <w:p w14:paraId="7EAFBCDC" w14:textId="77777777" w:rsidR="00FA0F0C" w:rsidRPr="008E2379" w:rsidRDefault="00FA0F0C" w:rsidP="00CA562C">
      <w:pPr>
        <w:numPr>
          <w:ilvl w:val="1"/>
          <w:numId w:val="6"/>
        </w:numPr>
        <w:jc w:val="both"/>
        <w:rPr>
          <w:rFonts w:eastAsia="SimSun"/>
          <w:lang w:eastAsia="zh-CN"/>
        </w:rPr>
      </w:pPr>
      <w:r w:rsidRPr="008E2379">
        <w:rPr>
          <w:rFonts w:eastAsia="SimSun" w:hint="cs"/>
          <w:b/>
          <w:bCs/>
          <w:rtl/>
          <w:lang w:eastAsia="zh-CN"/>
        </w:rPr>
        <w:t>הלכה</w:t>
      </w:r>
      <w:r>
        <w:rPr>
          <w:rFonts w:eastAsia="SimSun" w:hint="cs"/>
          <w:rtl/>
          <w:lang w:eastAsia="zh-CN"/>
        </w:rPr>
        <w:t>.</w:t>
      </w:r>
    </w:p>
    <w:p w14:paraId="36ED446D" w14:textId="77777777" w:rsidR="00FA0F0C" w:rsidRPr="009F7B67" w:rsidRDefault="009F7B67" w:rsidP="00CA562C">
      <w:pPr>
        <w:numPr>
          <w:ilvl w:val="2"/>
          <w:numId w:val="6"/>
        </w:numPr>
        <w:jc w:val="both"/>
        <w:rPr>
          <w:rFonts w:eastAsia="SimSun"/>
          <w:lang w:eastAsia="zh-CN"/>
        </w:rPr>
      </w:pPr>
      <w:r>
        <w:rPr>
          <w:rFonts w:eastAsia="SimSun" w:hint="cs"/>
          <w:rtl/>
          <w:lang w:eastAsia="zh-CN"/>
        </w:rPr>
        <w:t>ימי חול</w:t>
      </w:r>
      <w:r w:rsidR="00FA0F0C" w:rsidRPr="008E2379">
        <w:rPr>
          <w:rFonts w:eastAsia="SimSun" w:hint="cs"/>
          <w:rtl/>
          <w:lang w:eastAsia="zh-CN"/>
        </w:rPr>
        <w:t>, אסור</w:t>
      </w:r>
      <w:r w:rsidR="00F31A64">
        <w:rPr>
          <w:rFonts w:eastAsia="SimSun" w:hint="cs"/>
          <w:rtl/>
          <w:lang w:eastAsia="zh-CN"/>
        </w:rPr>
        <w:t xml:space="preserve"> </w:t>
      </w:r>
      <w:r w:rsidR="00F31A64">
        <w:rPr>
          <w:rFonts w:eastAsia="SimSun"/>
          <w:rtl/>
          <w:lang w:eastAsia="zh-CN"/>
        </w:rPr>
        <w:t>–</w:t>
      </w:r>
      <w:r w:rsidR="00F31A64">
        <w:rPr>
          <w:rFonts w:eastAsia="SimSun" w:hint="cs"/>
          <w:rtl/>
          <w:lang w:eastAsia="zh-CN"/>
        </w:rPr>
        <w:t xml:space="preserve"> </w:t>
      </w:r>
      <w:r w:rsidRPr="009F7B67">
        <w:rPr>
          <w:rFonts w:eastAsia="SimSun" w:hint="cs"/>
          <w:u w:val="single"/>
          <w:rtl/>
          <w:lang w:eastAsia="zh-CN"/>
        </w:rPr>
        <w:t>מחבר</w:t>
      </w:r>
      <w:r>
        <w:rPr>
          <w:rFonts w:eastAsia="SimSun" w:hint="cs"/>
          <w:rtl/>
          <w:lang w:eastAsia="zh-CN"/>
        </w:rPr>
        <w:t xml:space="preserve"> (סעי' ג', "</w:t>
      </w:r>
      <w:r w:rsidRPr="009F7B67">
        <w:rPr>
          <w:rFonts w:eastAsia="SimSun"/>
          <w:rtl/>
          <w:lang w:eastAsia="zh-CN"/>
        </w:rPr>
        <w:t xml:space="preserve">אסור ללבשן בשבוע זה </w:t>
      </w:r>
      <w:r w:rsidRPr="009F7B67">
        <w:rPr>
          <w:rFonts w:eastAsia="SimSun" w:hint="cs"/>
          <w:rtl/>
          <w:lang w:eastAsia="zh-CN"/>
        </w:rPr>
        <w:t>")</w:t>
      </w:r>
      <w:r>
        <w:rPr>
          <w:rFonts w:eastAsia="SimSun" w:hint="cs"/>
          <w:rtl/>
          <w:lang w:eastAsia="zh-CN"/>
        </w:rPr>
        <w:t xml:space="preserve">, </w:t>
      </w:r>
      <w:r w:rsidRPr="009F7B67">
        <w:rPr>
          <w:rFonts w:eastAsia="SimSun" w:hint="cs"/>
          <w:u w:val="single"/>
          <w:rtl/>
          <w:lang w:eastAsia="zh-CN"/>
        </w:rPr>
        <w:t>פוסקים</w:t>
      </w:r>
      <w:r w:rsidR="00F31A64" w:rsidRPr="009F7B67">
        <w:rPr>
          <w:rFonts w:eastAsia="SimSun" w:hint="cs"/>
          <w:rtl/>
          <w:lang w:eastAsia="zh-CN"/>
        </w:rPr>
        <w:t>.</w:t>
      </w:r>
    </w:p>
    <w:p w14:paraId="4766D0DB" w14:textId="77777777" w:rsidR="003C13C7" w:rsidRDefault="003C13C7" w:rsidP="003C13C7">
      <w:pPr>
        <w:jc w:val="both"/>
        <w:rPr>
          <w:rFonts w:eastAsia="SimSun"/>
          <w:lang w:eastAsia="zh-CN"/>
        </w:rPr>
      </w:pPr>
    </w:p>
    <w:p w14:paraId="4E67316E" w14:textId="77777777" w:rsidR="009F7B67" w:rsidRDefault="009F7B67" w:rsidP="00CA562C">
      <w:pPr>
        <w:numPr>
          <w:ilvl w:val="1"/>
          <w:numId w:val="6"/>
        </w:numPr>
        <w:jc w:val="both"/>
        <w:rPr>
          <w:rFonts w:eastAsia="SimSun"/>
          <w:lang w:eastAsia="zh-CN"/>
        </w:rPr>
      </w:pPr>
      <w:r w:rsidRPr="00585888">
        <w:rPr>
          <w:rFonts w:eastAsia="SimSun" w:hint="cs"/>
          <w:b/>
          <w:bCs/>
          <w:rtl/>
          <w:lang w:eastAsia="zh-CN"/>
        </w:rPr>
        <w:t>שבת, מותר</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F7B67">
        <w:rPr>
          <w:rFonts w:eastAsia="SimSun" w:hint="cs"/>
          <w:u w:val="single"/>
          <w:rtl/>
          <w:lang w:eastAsia="zh-CN"/>
        </w:rPr>
        <w:t>רמ"א</w:t>
      </w:r>
      <w:r>
        <w:rPr>
          <w:rFonts w:eastAsia="SimSun" w:hint="cs"/>
          <w:rtl/>
          <w:lang w:eastAsia="zh-CN"/>
        </w:rPr>
        <w:t xml:space="preserve"> (סעי' ג', "</w:t>
      </w:r>
      <w:r w:rsidRPr="009F7B67">
        <w:rPr>
          <w:rFonts w:eastAsia="SimSun"/>
          <w:rtl/>
          <w:lang w:eastAsia="zh-CN"/>
        </w:rPr>
        <w:t>וכ</w:t>
      </w:r>
      <w:r>
        <w:rPr>
          <w:rFonts w:eastAsia="SimSun"/>
          <w:rtl/>
          <w:lang w:eastAsia="zh-CN"/>
        </w:rPr>
        <w:t>ן לכבוד שבת לובשים כלי פשתן</w:t>
      </w:r>
      <w:r w:rsidRPr="009F7B67">
        <w:rPr>
          <w:rFonts w:eastAsia="SimSun"/>
          <w:rtl/>
          <w:lang w:eastAsia="zh-CN"/>
        </w:rPr>
        <w:t xml:space="preserve"> ומציעין לבנים כמו בשאר שבתות</w:t>
      </w:r>
      <w:r w:rsidRPr="009F7B67">
        <w:rPr>
          <w:rFonts w:eastAsia="SimSun" w:hint="cs"/>
          <w:rtl/>
          <w:lang w:eastAsia="zh-CN"/>
        </w:rPr>
        <w:t>").</w:t>
      </w:r>
    </w:p>
    <w:p w14:paraId="67E03AED" w14:textId="77777777" w:rsidR="003C13C7" w:rsidRPr="003C13C7" w:rsidRDefault="003C13C7" w:rsidP="00CA562C">
      <w:pPr>
        <w:numPr>
          <w:ilvl w:val="2"/>
          <w:numId w:val="6"/>
        </w:numPr>
        <w:jc w:val="both"/>
        <w:rPr>
          <w:rFonts w:eastAsia="SimSun"/>
          <w:lang w:eastAsia="zh-CN"/>
        </w:rPr>
      </w:pPr>
      <w:r>
        <w:rPr>
          <w:rFonts w:eastAsia="SimSun" w:hint="cs"/>
          <w:rtl/>
          <w:lang w:eastAsia="zh-CN"/>
        </w:rPr>
        <w:t xml:space="preserve">וגם לשולחנות, אבל לא לסדינים </w:t>
      </w:r>
      <w:r>
        <w:rPr>
          <w:rFonts w:eastAsia="SimSun"/>
          <w:rtl/>
          <w:lang w:eastAsia="zh-CN"/>
        </w:rPr>
        <w:t>–</w:t>
      </w:r>
      <w:r>
        <w:rPr>
          <w:rFonts w:eastAsia="SimSun" w:hint="cs"/>
          <w:rtl/>
          <w:lang w:eastAsia="zh-CN"/>
        </w:rPr>
        <w:t xml:space="preserve"> </w:t>
      </w:r>
      <w:r w:rsidR="009F7B67" w:rsidRPr="003C13C7">
        <w:rPr>
          <w:rFonts w:eastAsia="SimSun" w:hint="cs"/>
          <w:u w:val="single"/>
          <w:rtl/>
          <w:lang w:eastAsia="zh-CN"/>
        </w:rPr>
        <w:t>מ"ב</w:t>
      </w:r>
      <w:r w:rsidR="009F7B67" w:rsidRPr="003C13C7">
        <w:rPr>
          <w:rFonts w:eastAsia="SimSun" w:hint="cs"/>
          <w:rtl/>
          <w:lang w:eastAsia="zh-CN"/>
        </w:rPr>
        <w:t xml:space="preserve"> (ס"ק ל"ג</w:t>
      </w:r>
      <w:r>
        <w:rPr>
          <w:rFonts w:eastAsia="SimSun" w:hint="cs"/>
          <w:rtl/>
          <w:lang w:eastAsia="zh-CN"/>
        </w:rPr>
        <w:t>,</w:t>
      </w:r>
      <w:r w:rsidR="009F7B67" w:rsidRPr="003C13C7">
        <w:rPr>
          <w:rFonts w:eastAsia="SimSun" w:hint="cs"/>
          <w:rtl/>
          <w:lang w:eastAsia="zh-CN"/>
        </w:rPr>
        <w:t xml:space="preserve"> "</w:t>
      </w:r>
      <w:r w:rsidR="009F7B67" w:rsidRPr="003C13C7">
        <w:rPr>
          <w:rFonts w:eastAsia="SimSun"/>
          <w:rtl/>
          <w:lang w:eastAsia="zh-CN"/>
        </w:rPr>
        <w:t>ומציעין לבנים וכו'</w:t>
      </w:r>
      <w:r w:rsidR="009F7B67" w:rsidRPr="003C13C7">
        <w:rPr>
          <w:rFonts w:eastAsia="SimSun" w:hint="cs"/>
          <w:rtl/>
          <w:lang w:eastAsia="zh-CN"/>
        </w:rPr>
        <w:t>.</w:t>
      </w:r>
      <w:r w:rsidR="009F7B67" w:rsidRPr="003C13C7">
        <w:rPr>
          <w:rFonts w:eastAsia="SimSun"/>
          <w:rtl/>
          <w:lang w:eastAsia="zh-CN"/>
        </w:rPr>
        <w:t xml:space="preserve"> היינו על השולחנות מותר להחליף לבנים אבל להחליף סדינים לבנים נהגו איסור</w:t>
      </w:r>
      <w:r w:rsidR="009F7B67" w:rsidRPr="003C13C7">
        <w:rPr>
          <w:rFonts w:eastAsia="SimSun" w:hint="cs"/>
          <w:rtl/>
          <w:lang w:eastAsia="zh-CN"/>
        </w:rPr>
        <w:t>"</w:t>
      </w:r>
      <w:r>
        <w:rPr>
          <w:rFonts w:eastAsia="SimSun" w:hint="cs"/>
          <w:rtl/>
          <w:lang w:eastAsia="zh-CN"/>
        </w:rPr>
        <w:t xml:space="preserve">), </w:t>
      </w:r>
      <w:r w:rsidRPr="003C13C7">
        <w:rPr>
          <w:rFonts w:eastAsia="SimSun"/>
          <w:u w:val="single"/>
          <w:rtl/>
          <w:lang w:eastAsia="zh-CN"/>
        </w:rPr>
        <w:t>שבט הלוי</w:t>
      </w:r>
      <w:r w:rsidRPr="003C13C7">
        <w:rPr>
          <w:rFonts w:eastAsia="SimSun"/>
          <w:rtl/>
          <w:lang w:eastAsia="zh-CN"/>
        </w:rPr>
        <w:t xml:space="preserve"> (</w:t>
      </w:r>
      <w:r w:rsidR="00CD1952">
        <w:rPr>
          <w:rFonts w:eastAsia="SimSun"/>
          <w:rtl/>
          <w:lang w:eastAsia="zh-CN"/>
        </w:rPr>
        <w:t>מבית לוי</w:t>
      </w:r>
      <w:r w:rsidRPr="003C13C7">
        <w:rPr>
          <w:rFonts w:eastAsia="SimSun"/>
          <w:rtl/>
          <w:lang w:eastAsia="zh-CN"/>
        </w:rPr>
        <w:t xml:space="preserve"> חי"ג עמ' כ"</w:t>
      </w:r>
      <w:r w:rsidRPr="003C13C7">
        <w:rPr>
          <w:rFonts w:eastAsia="SimSun" w:hint="cs"/>
          <w:rtl/>
          <w:lang w:eastAsia="zh-CN"/>
        </w:rPr>
        <w:t>ז</w:t>
      </w:r>
      <w:r w:rsidRPr="003C13C7">
        <w:rPr>
          <w:rFonts w:eastAsia="SimSun"/>
          <w:rtl/>
          <w:lang w:eastAsia="zh-CN"/>
        </w:rPr>
        <w:t xml:space="preserve"> אות </w:t>
      </w:r>
      <w:r w:rsidRPr="003C13C7">
        <w:rPr>
          <w:rFonts w:eastAsia="SimSun" w:hint="cs"/>
          <w:rtl/>
          <w:lang w:eastAsia="zh-CN"/>
        </w:rPr>
        <w:t>ב</w:t>
      </w:r>
      <w:r w:rsidRPr="003C13C7">
        <w:rPr>
          <w:rFonts w:eastAsia="SimSun"/>
          <w:rtl/>
          <w:lang w:eastAsia="zh-CN"/>
        </w:rPr>
        <w:t xml:space="preserve">', בין המצרים תשנ"ט עמ' </w:t>
      </w:r>
      <w:r w:rsidRPr="003C13C7">
        <w:rPr>
          <w:rFonts w:eastAsia="SimSun" w:hint="cs"/>
          <w:rtl/>
          <w:lang w:eastAsia="zh-CN"/>
        </w:rPr>
        <w:t>י"ד</w:t>
      </w:r>
      <w:r w:rsidRPr="003C13C7">
        <w:rPr>
          <w:rFonts w:eastAsia="SimSun"/>
          <w:rtl/>
          <w:lang w:eastAsia="zh-CN"/>
        </w:rPr>
        <w:t xml:space="preserve"> אות </w:t>
      </w:r>
      <w:r w:rsidRPr="003C13C7">
        <w:rPr>
          <w:rFonts w:eastAsia="SimSun" w:hint="cs"/>
          <w:rtl/>
          <w:lang w:eastAsia="zh-CN"/>
        </w:rPr>
        <w:t>ג</w:t>
      </w:r>
      <w:r w:rsidRPr="003C13C7">
        <w:rPr>
          <w:rFonts w:eastAsia="SimSun"/>
          <w:rtl/>
          <w:lang w:eastAsia="zh-CN"/>
        </w:rPr>
        <w:t>'</w:t>
      </w:r>
      <w:r w:rsidRPr="003C13C7">
        <w:rPr>
          <w:rFonts w:eastAsia="SimSun" w:hint="cs"/>
          <w:rtl/>
          <w:lang w:eastAsia="zh-CN"/>
        </w:rPr>
        <w:t>, עמ' כ"ב אות ד'</w:t>
      </w:r>
      <w:r>
        <w:rPr>
          <w:rFonts w:eastAsia="SimSun" w:hint="cs"/>
          <w:rtl/>
          <w:lang w:eastAsia="zh-CN"/>
        </w:rPr>
        <w:t>,</w:t>
      </w:r>
      <w:r w:rsidRPr="003C13C7">
        <w:rPr>
          <w:rFonts w:eastAsia="SimSun" w:hint="cs"/>
          <w:rtl/>
          <w:lang w:eastAsia="zh-CN"/>
        </w:rPr>
        <w:t xml:space="preserve"> "</w:t>
      </w:r>
      <w:r w:rsidRPr="003C13C7">
        <w:rPr>
          <w:rFonts w:eastAsia="SimSun"/>
          <w:rtl/>
          <w:lang w:eastAsia="zh-CN"/>
        </w:rPr>
        <w:t>לכבוד שבת מותר לפרוס מפות מכובסות על השלחנות. אבל בסדינים וכלי</w:t>
      </w:r>
      <w:r w:rsidRPr="003C13C7">
        <w:rPr>
          <w:rFonts w:eastAsia="SimSun" w:hint="cs"/>
          <w:rtl/>
          <w:lang w:eastAsia="zh-CN"/>
        </w:rPr>
        <w:t xml:space="preserve"> </w:t>
      </w:r>
      <w:r w:rsidRPr="003C13C7">
        <w:rPr>
          <w:rFonts w:eastAsia="SimSun"/>
          <w:rtl/>
          <w:lang w:eastAsia="zh-CN"/>
        </w:rPr>
        <w:t>מיטה נהגו איסור</w:t>
      </w:r>
      <w:r>
        <w:rPr>
          <w:rFonts w:eastAsia="SimSun" w:hint="cs"/>
          <w:rtl/>
          <w:lang w:eastAsia="zh-CN"/>
        </w:rPr>
        <w:t>").</w:t>
      </w:r>
    </w:p>
    <w:p w14:paraId="20417A81" w14:textId="77777777" w:rsidR="00FA0F0C" w:rsidRPr="003C13C7" w:rsidRDefault="00FA0F0C" w:rsidP="00FA0F0C">
      <w:pPr>
        <w:jc w:val="both"/>
        <w:rPr>
          <w:rFonts w:eastAsia="SimSun"/>
          <w:lang w:eastAsia="zh-CN"/>
        </w:rPr>
      </w:pPr>
    </w:p>
    <w:p w14:paraId="0B0569A1" w14:textId="77777777" w:rsidR="00CA367D" w:rsidRDefault="00CA367D" w:rsidP="00CA562C">
      <w:pPr>
        <w:numPr>
          <w:ilvl w:val="1"/>
          <w:numId w:val="6"/>
        </w:numPr>
        <w:jc w:val="both"/>
        <w:rPr>
          <w:rFonts w:eastAsia="SimSun"/>
          <w:lang w:eastAsia="zh-CN"/>
        </w:rPr>
      </w:pPr>
      <w:r w:rsidRPr="00CA367D">
        <w:rPr>
          <w:rFonts w:eastAsia="SimSun" w:hint="cs"/>
          <w:b/>
          <w:bCs/>
          <w:rtl/>
          <w:lang w:eastAsia="zh-CN"/>
        </w:rPr>
        <w:t>קטנים</w:t>
      </w:r>
      <w:r>
        <w:rPr>
          <w:rFonts w:eastAsia="SimSun" w:hint="cs"/>
          <w:rtl/>
          <w:lang w:eastAsia="zh-CN"/>
        </w:rPr>
        <w:t xml:space="preserve"> [שהגיעו לחינוך].</w:t>
      </w:r>
    </w:p>
    <w:p w14:paraId="69B1F2E5" w14:textId="77777777" w:rsidR="003D30BF" w:rsidRDefault="00CA367D" w:rsidP="00295900">
      <w:pPr>
        <w:numPr>
          <w:ilvl w:val="2"/>
          <w:numId w:val="6"/>
        </w:numPr>
        <w:jc w:val="both"/>
        <w:rPr>
          <w:rFonts w:eastAsia="SimSun"/>
          <w:lang w:eastAsia="zh-CN"/>
        </w:rPr>
      </w:pPr>
      <w:r>
        <w:rPr>
          <w:rFonts w:eastAsia="SimSun" w:hint="cs"/>
          <w:rtl/>
          <w:lang w:eastAsia="zh-CN"/>
        </w:rPr>
        <w:t>מחמיר</w:t>
      </w:r>
      <w:r w:rsidR="003D30BF">
        <w:rPr>
          <w:rFonts w:eastAsia="SimSun" w:hint="cs"/>
          <w:rtl/>
          <w:lang w:eastAsia="zh-CN"/>
        </w:rPr>
        <w:t>.</w:t>
      </w:r>
    </w:p>
    <w:p w14:paraId="6AC017E0" w14:textId="77777777" w:rsidR="003D30BF" w:rsidRPr="003D30BF" w:rsidRDefault="003D30BF" w:rsidP="003D30BF">
      <w:pPr>
        <w:numPr>
          <w:ilvl w:val="3"/>
          <w:numId w:val="6"/>
        </w:numPr>
        <w:jc w:val="both"/>
        <w:rPr>
          <w:rFonts w:eastAsia="SimSun"/>
          <w:lang w:eastAsia="zh-CN"/>
        </w:rPr>
      </w:pPr>
      <w:r>
        <w:rPr>
          <w:rFonts w:hint="cs"/>
          <w:u w:val="single"/>
          <w:rtl/>
        </w:rPr>
        <w:t>חוט שני</w:t>
      </w:r>
      <w:r w:rsidRPr="00D56E7A">
        <w:rPr>
          <w:rFonts w:hint="cs"/>
          <w:rtl/>
        </w:rPr>
        <w:t xml:space="preserve"> (</w:t>
      </w:r>
      <w:r>
        <w:rPr>
          <w:rFonts w:hint="cs"/>
          <w:rtl/>
        </w:rPr>
        <w:t>קרא עלי מועד פרק ד' הע' 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D30BF">
        <w:rPr>
          <w:rFonts w:eastAsia="SimSun"/>
          <w:rtl/>
          <w:lang w:eastAsia="zh-CN"/>
        </w:rPr>
        <w:t>שיש לחנכו מגיל שיודע להתאבל על ירושלים, וילד שלומד גמ' עם תוס' מסתמא הגיע לגיל הזה</w:t>
      </w:r>
      <w:r>
        <w:rPr>
          <w:rFonts w:eastAsia="SimSun" w:hint="cs"/>
          <w:rtl/>
          <w:lang w:eastAsia="zh-CN"/>
        </w:rPr>
        <w:t>".</w:t>
      </w:r>
    </w:p>
    <w:p w14:paraId="6660E0A9" w14:textId="77777777" w:rsidR="003D30BF" w:rsidRDefault="00CA367D" w:rsidP="003D30BF">
      <w:pPr>
        <w:numPr>
          <w:ilvl w:val="3"/>
          <w:numId w:val="6"/>
        </w:numPr>
        <w:jc w:val="both"/>
        <w:rPr>
          <w:rFonts w:eastAsia="SimSun"/>
          <w:lang w:eastAsia="zh-CN"/>
        </w:rPr>
      </w:pPr>
      <w:r w:rsidRPr="00CA367D">
        <w:rPr>
          <w:rFonts w:eastAsia="SimSun" w:hint="cs"/>
          <w:u w:val="single"/>
          <w:rtl/>
          <w:lang w:eastAsia="zh-CN"/>
        </w:rPr>
        <w:t>נחמת ישראל</w:t>
      </w:r>
      <w:r>
        <w:rPr>
          <w:rFonts w:eastAsia="SimSun" w:hint="cs"/>
          <w:rtl/>
          <w:lang w:eastAsia="zh-CN"/>
        </w:rPr>
        <w:t xml:space="preserve"> (פרק י"ט סעי' ג'</w:t>
      </w:r>
      <w:r w:rsidR="003D30BF">
        <w:rPr>
          <w:rFonts w:eastAsia="SimSun" w:hint="cs"/>
          <w:rtl/>
          <w:lang w:eastAsia="zh-CN"/>
        </w:rPr>
        <w:t xml:space="preserve">) </w:t>
      </w:r>
      <w:r w:rsidR="003D30BF">
        <w:rPr>
          <w:rFonts w:eastAsia="SimSun"/>
          <w:rtl/>
          <w:lang w:eastAsia="zh-CN"/>
        </w:rPr>
        <w:t>–</w:t>
      </w:r>
      <w:r>
        <w:rPr>
          <w:rFonts w:eastAsia="SimSun" w:hint="cs"/>
          <w:rtl/>
          <w:lang w:eastAsia="zh-CN"/>
        </w:rPr>
        <w:t xml:space="preserve"> "</w:t>
      </w:r>
      <w:r w:rsidRPr="00CA367D">
        <w:rPr>
          <w:rFonts w:eastAsia="SimSun"/>
          <w:rtl/>
          <w:lang w:eastAsia="zh-CN"/>
        </w:rPr>
        <w:t>גם לקטנים אסור ללבוש בגדים מכובסים באלו</w:t>
      </w:r>
      <w:r>
        <w:rPr>
          <w:rFonts w:eastAsia="SimSun" w:hint="cs"/>
          <w:rtl/>
          <w:lang w:eastAsia="zh-CN"/>
        </w:rPr>
        <w:t xml:space="preserve"> </w:t>
      </w:r>
      <w:r w:rsidRPr="00CA367D">
        <w:rPr>
          <w:rFonts w:eastAsia="SimSun"/>
          <w:rtl/>
          <w:lang w:eastAsia="zh-CN"/>
        </w:rPr>
        <w:t>הימים, וכן אם רוצים ללבוש בגדים נקיים יש להם ג"כ להכינם מלפני ר"ח</w:t>
      </w:r>
      <w:r>
        <w:rPr>
          <w:rFonts w:eastAsia="SimSun" w:hint="cs"/>
          <w:rtl/>
          <w:lang w:eastAsia="zh-CN"/>
        </w:rPr>
        <w:t>"</w:t>
      </w:r>
      <w:r w:rsidR="003D30BF">
        <w:rPr>
          <w:rFonts w:eastAsia="SimSun" w:hint="cs"/>
          <w:rtl/>
          <w:lang w:eastAsia="zh-CN"/>
        </w:rPr>
        <w:t>.</w:t>
      </w:r>
    </w:p>
    <w:p w14:paraId="2D97B000" w14:textId="77777777" w:rsidR="00CA367D" w:rsidRDefault="00CA367D" w:rsidP="003D30BF">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פ"</w:t>
      </w:r>
      <w:r>
        <w:rPr>
          <w:rFonts w:eastAsia="SimSun" w:hint="cs"/>
          <w:rtl/>
          <w:lang w:eastAsia="zh-CN"/>
        </w:rPr>
        <w:t>ג</w:t>
      </w:r>
      <w:r w:rsidR="00295900">
        <w:rPr>
          <w:rFonts w:eastAsia="SimSun" w:hint="cs"/>
          <w:rtl/>
          <w:lang w:eastAsia="zh-CN"/>
        </w:rPr>
        <w:t xml:space="preserve">, </w:t>
      </w:r>
      <w:r w:rsidR="00295900" w:rsidRPr="00295900">
        <w:rPr>
          <w:rFonts w:eastAsia="SimSun"/>
          <w:rtl/>
          <w:lang w:eastAsia="zh-CN"/>
        </w:rPr>
        <w:t>ילדים בהלכה עמ' קפ"</w:t>
      </w:r>
      <w:r w:rsidR="00295900">
        <w:rPr>
          <w:rFonts w:eastAsia="SimSun" w:hint="cs"/>
          <w:rtl/>
          <w:lang w:eastAsia="zh-CN"/>
        </w:rPr>
        <w:t>ו</w:t>
      </w:r>
      <w:r>
        <w:rPr>
          <w:rFonts w:eastAsia="SimSun" w:hint="cs"/>
          <w:rtl/>
          <w:lang w:eastAsia="zh-CN"/>
        </w:rPr>
        <w:t>).</w:t>
      </w:r>
    </w:p>
    <w:p w14:paraId="2F47CC76" w14:textId="77777777" w:rsidR="00623CC3" w:rsidRDefault="00903BC8" w:rsidP="00CA367D">
      <w:pPr>
        <w:numPr>
          <w:ilvl w:val="2"/>
          <w:numId w:val="6"/>
        </w:numPr>
        <w:jc w:val="both"/>
        <w:rPr>
          <w:rFonts w:eastAsia="SimSun"/>
          <w:lang w:eastAsia="zh-CN"/>
        </w:rPr>
      </w:pPr>
      <w:r>
        <w:rPr>
          <w:rFonts w:eastAsia="SimSun" w:hint="cs"/>
          <w:rtl/>
          <w:lang w:eastAsia="zh-CN"/>
        </w:rPr>
        <w:t>מראי מקומות</w:t>
      </w:r>
      <w:r w:rsidR="00D56E7A">
        <w:rPr>
          <w:rFonts w:eastAsia="SimSun" w:hint="cs"/>
          <w:rtl/>
          <w:lang w:eastAsia="zh-CN"/>
        </w:rPr>
        <w:t xml:space="preserve"> </w:t>
      </w:r>
      <w:r w:rsidR="00D56E7A">
        <w:rPr>
          <w:rFonts w:eastAsia="SimSun"/>
          <w:rtl/>
          <w:lang w:eastAsia="zh-CN"/>
        </w:rPr>
        <w:t>–</w:t>
      </w:r>
      <w:r w:rsidR="00D56E7A">
        <w:rPr>
          <w:rFonts w:eastAsia="SimSun" w:hint="cs"/>
          <w:rtl/>
          <w:lang w:eastAsia="zh-CN"/>
        </w:rPr>
        <w:t xml:space="preserve"> </w:t>
      </w:r>
      <w:r w:rsidR="00D56E7A" w:rsidRPr="00C0418D">
        <w:rPr>
          <w:rFonts w:eastAsia="SimSun"/>
          <w:u w:val="single"/>
          <w:rtl/>
          <w:lang w:eastAsia="zh-CN"/>
        </w:rPr>
        <w:t>חינוך הבנים כהלכתו</w:t>
      </w:r>
      <w:r w:rsidR="00D56E7A" w:rsidRPr="00D724FA">
        <w:rPr>
          <w:rFonts w:eastAsia="SimSun"/>
          <w:rtl/>
          <w:lang w:eastAsia="zh-CN"/>
        </w:rPr>
        <w:t xml:space="preserve"> </w:t>
      </w:r>
      <w:r w:rsidR="00D56E7A">
        <w:rPr>
          <w:rFonts w:eastAsia="SimSun" w:hint="cs"/>
          <w:rtl/>
          <w:lang w:eastAsia="zh-CN"/>
        </w:rPr>
        <w:t>(</w:t>
      </w:r>
      <w:r w:rsidR="00D56E7A" w:rsidRPr="00D724FA">
        <w:rPr>
          <w:rFonts w:eastAsia="SimSun"/>
          <w:rtl/>
          <w:lang w:eastAsia="zh-CN"/>
        </w:rPr>
        <w:t>פ</w:t>
      </w:r>
      <w:r w:rsidR="00D56E7A">
        <w:rPr>
          <w:rFonts w:eastAsia="SimSun" w:hint="cs"/>
          <w:rtl/>
          <w:lang w:eastAsia="zh-CN"/>
        </w:rPr>
        <w:t xml:space="preserve">רק </w:t>
      </w:r>
      <w:r w:rsidR="00D56E7A" w:rsidRPr="00D724FA">
        <w:rPr>
          <w:rFonts w:eastAsia="SimSun"/>
          <w:rtl/>
          <w:lang w:eastAsia="zh-CN"/>
        </w:rPr>
        <w:t>פ</w:t>
      </w:r>
      <w:r w:rsidR="00D56E7A">
        <w:rPr>
          <w:rFonts w:eastAsia="SimSun" w:hint="cs"/>
          <w:rtl/>
          <w:lang w:eastAsia="zh-CN"/>
        </w:rPr>
        <w:t>'</w:t>
      </w:r>
      <w:r w:rsidR="00D56E7A" w:rsidRPr="00D724FA">
        <w:rPr>
          <w:rFonts w:eastAsia="SimSun"/>
          <w:rtl/>
          <w:lang w:eastAsia="zh-CN"/>
        </w:rPr>
        <w:t xml:space="preserve"> ס</w:t>
      </w:r>
      <w:r w:rsidR="00D56E7A">
        <w:rPr>
          <w:rFonts w:eastAsia="SimSun" w:hint="cs"/>
          <w:rtl/>
          <w:lang w:eastAsia="zh-CN"/>
        </w:rPr>
        <w:t>עי' י"ז)</w:t>
      </w:r>
      <w:r w:rsidR="00623CC3">
        <w:rPr>
          <w:rFonts w:eastAsia="SimSun" w:hint="cs"/>
          <w:rtl/>
          <w:lang w:eastAsia="zh-CN"/>
        </w:rPr>
        <w:t>.</w:t>
      </w:r>
    </w:p>
    <w:p w14:paraId="707BAA40" w14:textId="77777777" w:rsidR="007953A4" w:rsidRPr="007953A4" w:rsidRDefault="007953A4" w:rsidP="007953A4">
      <w:pPr>
        <w:numPr>
          <w:ilvl w:val="3"/>
          <w:numId w:val="6"/>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נ</w:t>
      </w:r>
      <w:r>
        <w:rPr>
          <w:rFonts w:eastAsia="SimSun"/>
          <w:rtl/>
          <w:lang w:eastAsia="zh-CN"/>
        </w:rPr>
        <w:t>"</w:t>
      </w:r>
      <w:r>
        <w:rPr>
          <w:rFonts w:eastAsia="SimSun" w:hint="cs"/>
          <w:rtl/>
          <w:lang w:eastAsia="zh-CN"/>
        </w:rPr>
        <w:t>ד</w:t>
      </w:r>
      <w:r>
        <w:rPr>
          <w:rFonts w:eastAsia="SimSun"/>
          <w:rtl/>
          <w:lang w:eastAsia="zh-CN"/>
        </w:rPr>
        <w:t>) – "</w:t>
      </w:r>
      <w:r w:rsidRPr="007953A4">
        <w:rPr>
          <w:rFonts w:eastAsia="SimSun"/>
          <w:rtl/>
          <w:lang w:eastAsia="zh-CN"/>
        </w:rPr>
        <w:t>שאלה: האם מותר לילדים שלא הגיעו למצוות ללבוש בגדים מכובסים בשבוע שחל בו תשעה באב או שגם הם חייבים להכין לפני כן. תשובה: מותר, ואם אפשר יכינו</w:t>
      </w:r>
      <w:r>
        <w:rPr>
          <w:rFonts w:eastAsia="SimSun" w:hint="cs"/>
          <w:rtl/>
          <w:lang w:eastAsia="zh-CN"/>
        </w:rPr>
        <w:t>".</w:t>
      </w:r>
    </w:p>
    <w:p w14:paraId="533F3BDB" w14:textId="7586E3BF" w:rsidR="00D56E7A" w:rsidRPr="00AD5CF1" w:rsidRDefault="000D34C4" w:rsidP="003D30BF">
      <w:pPr>
        <w:numPr>
          <w:ilvl w:val="3"/>
          <w:numId w:val="6"/>
        </w:numPr>
        <w:jc w:val="both"/>
        <w:rPr>
          <w:rFonts w:eastAsia="SimSun"/>
          <w:lang w:eastAsia="zh-CN"/>
        </w:rPr>
      </w:pPr>
      <w:r w:rsidRPr="000D34C4">
        <w:rPr>
          <w:u w:val="single"/>
          <w:rtl/>
        </w:rPr>
        <w:t>הגרח"ק</w:t>
      </w:r>
      <w:r w:rsidRPr="000D34C4">
        <w:rPr>
          <w:rtl/>
        </w:rPr>
        <w:t xml:space="preserve"> זצ"ל (</w:t>
      </w:r>
      <w:r w:rsidR="00623CC3">
        <w:rPr>
          <w:rtl/>
        </w:rPr>
        <w:t>ויכתוב מרדכי עמ' שס"</w:t>
      </w:r>
      <w:r w:rsidR="00623CC3">
        <w:rPr>
          <w:rFonts w:hint="cs"/>
          <w:rtl/>
        </w:rPr>
        <w:t>ד</w:t>
      </w:r>
      <w:r w:rsidR="00623CC3">
        <w:rPr>
          <w:rtl/>
        </w:rPr>
        <w:t xml:space="preserve"> אות ר</w:t>
      </w:r>
      <w:r w:rsidR="00623CC3">
        <w:rPr>
          <w:rFonts w:hint="cs"/>
          <w:rtl/>
        </w:rPr>
        <w:t>ע</w:t>
      </w:r>
      <w:r w:rsidR="00623CC3">
        <w:rPr>
          <w:rtl/>
        </w:rPr>
        <w:t>"</w:t>
      </w:r>
      <w:r w:rsidR="00623CC3">
        <w:rPr>
          <w:rFonts w:hint="cs"/>
          <w:rtl/>
        </w:rPr>
        <w:t>ו</w:t>
      </w:r>
      <w:r w:rsidR="00623CC3">
        <w:rPr>
          <w:rtl/>
        </w:rPr>
        <w:t>) – "האם ילד קטן, מותר לו ללבוש בגד מכובס בשבוע שחל בו ט</w:t>
      </w:r>
      <w:r w:rsidR="00623CC3">
        <w:rPr>
          <w:rFonts w:hint="cs"/>
          <w:rtl/>
        </w:rPr>
        <w:t>"</w:t>
      </w:r>
      <w:r w:rsidR="00623CC3">
        <w:rPr>
          <w:rtl/>
        </w:rPr>
        <w:t>ב</w:t>
      </w:r>
      <w:r w:rsidR="00623CC3">
        <w:rPr>
          <w:rFonts w:hint="cs"/>
          <w:rtl/>
        </w:rPr>
        <w:t xml:space="preserve">. </w:t>
      </w:r>
      <w:r w:rsidR="00623CC3">
        <w:rPr>
          <w:rtl/>
        </w:rPr>
        <w:t>תשובה: לא</w:t>
      </w:r>
      <w:r w:rsidR="00623CC3">
        <w:rPr>
          <w:rFonts w:hint="cs"/>
          <w:rtl/>
        </w:rPr>
        <w:t>"</w:t>
      </w:r>
      <w:r w:rsidR="00D56E7A">
        <w:rPr>
          <w:rFonts w:hint="cs"/>
          <w:rtl/>
        </w:rPr>
        <w:t>.</w:t>
      </w:r>
    </w:p>
    <w:p w14:paraId="0E7728BE" w14:textId="34FD6EE8" w:rsidR="00AD5CF1" w:rsidRPr="00AD5CF1" w:rsidRDefault="00AD5CF1" w:rsidP="00AD5CF1">
      <w:pPr>
        <w:numPr>
          <w:ilvl w:val="3"/>
          <w:numId w:val="6"/>
        </w:numPr>
        <w:jc w:val="both"/>
        <w:rPr>
          <w:rFonts w:eastAsia="SimSun"/>
          <w:b/>
          <w:i/>
          <w:lang w:eastAsia="zh-CN"/>
        </w:rPr>
      </w:pPr>
      <w:r w:rsidRPr="00AD5CF1">
        <w:rPr>
          <w:rFonts w:eastAsia="SimSun"/>
          <w:b/>
          <w:i/>
          <w:u w:val="single"/>
          <w:rtl/>
          <w:lang w:eastAsia="zh-CN"/>
        </w:rPr>
        <w:t>פסקים והנהגות</w:t>
      </w:r>
      <w:r w:rsidRPr="00AD5CF1">
        <w:rPr>
          <w:rFonts w:eastAsia="SimSun"/>
          <w:b/>
          <w:i/>
          <w:rtl/>
          <w:lang w:eastAsia="zh-CN"/>
        </w:rPr>
        <w:t xml:space="preserve"> (בין המצרים עמ' י"ח אות </w:t>
      </w:r>
      <w:r>
        <w:rPr>
          <w:rFonts w:eastAsia="SimSun" w:hint="cs"/>
          <w:b/>
          <w:i/>
          <w:rtl/>
          <w:lang w:eastAsia="zh-CN"/>
        </w:rPr>
        <w:t>י"ז</w:t>
      </w:r>
      <w:r w:rsidRPr="00AD5CF1">
        <w:rPr>
          <w:rFonts w:eastAsia="SimSun"/>
          <w:b/>
          <w:i/>
          <w:rtl/>
          <w:lang w:eastAsia="zh-CN"/>
        </w:rPr>
        <w:t>) – "האם ילדים צריכים להכין בגדים (דהיינו שאסורים במכובס)</w:t>
      </w:r>
      <w:r>
        <w:rPr>
          <w:rFonts w:eastAsia="SimSun" w:hint="cs"/>
          <w:b/>
          <w:i/>
          <w:rtl/>
          <w:lang w:eastAsia="zh-CN"/>
        </w:rPr>
        <w:t xml:space="preserve">. </w:t>
      </w:r>
      <w:r w:rsidRPr="00AD5CF1">
        <w:rPr>
          <w:rFonts w:eastAsia="SimSun"/>
          <w:b/>
          <w:i/>
          <w:rtl/>
          <w:lang w:eastAsia="zh-CN"/>
        </w:rPr>
        <w:t>ת: אי"צ להכין רק מגיל שנה לפני הבר מצוה (י"ב לילד י"א לילדה) אבל</w:t>
      </w:r>
      <w:r w:rsidRPr="00AD5CF1">
        <w:rPr>
          <w:rFonts w:eastAsia="SimSun" w:hint="cs"/>
          <w:b/>
          <w:i/>
          <w:rtl/>
          <w:lang w:eastAsia="zh-CN"/>
        </w:rPr>
        <w:t xml:space="preserve"> </w:t>
      </w:r>
      <w:r w:rsidRPr="00AD5CF1">
        <w:rPr>
          <w:rFonts w:eastAsia="SimSun"/>
          <w:b/>
          <w:i/>
          <w:rtl/>
          <w:lang w:eastAsia="zh-CN"/>
        </w:rPr>
        <w:t>פעם אחרת ענה בגיל חינוך כשמבין הענין (ד,ה)</w:t>
      </w:r>
      <w:r w:rsidRPr="00AD5CF1">
        <w:rPr>
          <w:rFonts w:eastAsia="SimSun" w:hint="cs"/>
          <w:b/>
          <w:i/>
          <w:rtl/>
          <w:lang w:eastAsia="zh-CN"/>
        </w:rPr>
        <w:t>"</w:t>
      </w:r>
      <w:r w:rsidRPr="00AD5CF1">
        <w:rPr>
          <w:rFonts w:eastAsia="SimSun"/>
          <w:b/>
          <w:i/>
          <w:rtl/>
          <w:lang w:eastAsia="zh-CN"/>
        </w:rPr>
        <w:t>.</w:t>
      </w:r>
    </w:p>
    <w:p w14:paraId="3BE81BE6" w14:textId="77777777" w:rsidR="00CA367D" w:rsidRPr="00CA367D" w:rsidRDefault="00CA367D" w:rsidP="00CA367D">
      <w:pPr>
        <w:jc w:val="both"/>
        <w:rPr>
          <w:rFonts w:eastAsia="SimSun"/>
          <w:lang w:eastAsia="zh-CN"/>
        </w:rPr>
      </w:pPr>
    </w:p>
    <w:p w14:paraId="52830A24" w14:textId="25A693A7" w:rsidR="0016740E" w:rsidRDefault="00491862" w:rsidP="00CA562C">
      <w:pPr>
        <w:numPr>
          <w:ilvl w:val="1"/>
          <w:numId w:val="6"/>
        </w:numPr>
        <w:jc w:val="both"/>
        <w:rPr>
          <w:rFonts w:eastAsia="SimSun"/>
          <w:lang w:eastAsia="zh-CN"/>
        </w:rPr>
      </w:pPr>
      <w:r>
        <w:rPr>
          <w:rFonts w:eastAsia="SimSun" w:hint="cs"/>
          <w:b/>
          <w:bCs/>
          <w:rtl/>
          <w:lang w:eastAsia="zh-CN"/>
        </w:rPr>
        <w:t>ל</w:t>
      </w:r>
      <w:r w:rsidR="0016740E" w:rsidRPr="0016740E">
        <w:rPr>
          <w:rFonts w:eastAsia="SimSun" w:hint="cs"/>
          <w:b/>
          <w:bCs/>
          <w:rtl/>
          <w:lang w:eastAsia="zh-CN"/>
        </w:rPr>
        <w:t xml:space="preserve">לבוש פאה </w:t>
      </w:r>
      <w:r w:rsidR="00FB1DD2">
        <w:rPr>
          <w:rFonts w:eastAsia="SimSun" w:hint="cs"/>
          <w:b/>
          <w:bCs/>
          <w:rtl/>
          <w:lang w:eastAsia="zh-CN"/>
        </w:rPr>
        <w:t xml:space="preserve">נכרית </w:t>
      </w:r>
      <w:r w:rsidR="0016740E" w:rsidRPr="0016740E">
        <w:rPr>
          <w:rFonts w:eastAsia="SimSun" w:hint="cs"/>
          <w:b/>
          <w:bCs/>
          <w:rtl/>
          <w:lang w:eastAsia="zh-CN"/>
        </w:rPr>
        <w:t>מכובסת בתשעת הימים</w:t>
      </w:r>
      <w:r w:rsidR="0016740E">
        <w:rPr>
          <w:rFonts w:eastAsia="SimSun" w:hint="cs"/>
          <w:rtl/>
          <w:lang w:eastAsia="zh-CN"/>
        </w:rPr>
        <w:t>.</w:t>
      </w:r>
    </w:p>
    <w:p w14:paraId="0828DAC7" w14:textId="77777777" w:rsidR="0016740E" w:rsidRDefault="0016740E" w:rsidP="0016740E">
      <w:pPr>
        <w:numPr>
          <w:ilvl w:val="2"/>
          <w:numId w:val="6"/>
        </w:numPr>
        <w:jc w:val="both"/>
        <w:rPr>
          <w:rFonts w:eastAsia="SimSun"/>
          <w:lang w:eastAsia="zh-CN"/>
        </w:rPr>
      </w:pPr>
      <w:r>
        <w:rPr>
          <w:rFonts w:eastAsia="SimSun" w:hint="cs"/>
          <w:rtl/>
          <w:lang w:eastAsia="zh-CN"/>
        </w:rPr>
        <w:t>מיקל.</w:t>
      </w:r>
    </w:p>
    <w:p w14:paraId="225DB3A6" w14:textId="77777777" w:rsidR="0016740E" w:rsidRDefault="0016740E" w:rsidP="00F55877">
      <w:pPr>
        <w:numPr>
          <w:ilvl w:val="3"/>
          <w:numId w:val="6"/>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י"א סעי' </w:t>
      </w:r>
      <w:r>
        <w:rPr>
          <w:rFonts w:eastAsia="SimSun" w:hint="cs"/>
          <w:rtl/>
          <w:lang w:eastAsia="zh-CN"/>
        </w:rPr>
        <w:t>י</w:t>
      </w:r>
      <w:r>
        <w:rPr>
          <w:rFonts w:eastAsia="SimSun"/>
          <w:rtl/>
          <w:lang w:eastAsia="zh-CN"/>
        </w:rPr>
        <w:t>'</w:t>
      </w:r>
      <w:r w:rsidR="00F55877">
        <w:rPr>
          <w:rFonts w:eastAsia="SimSun" w:hint="cs"/>
          <w:rtl/>
          <w:lang w:eastAsia="zh-CN"/>
        </w:rPr>
        <w:t>, הע' 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6740E">
        <w:rPr>
          <w:rFonts w:eastAsia="SimSun"/>
          <w:rtl/>
          <w:lang w:eastAsia="zh-CN"/>
        </w:rPr>
        <w:t>אע"ג דאסור לכבס פאה נכרית בתשעת הימים, נרא' דמותר ללבוש פאה</w:t>
      </w:r>
      <w:r>
        <w:rPr>
          <w:rFonts w:eastAsia="SimSun" w:hint="cs"/>
          <w:rtl/>
          <w:lang w:eastAsia="zh-CN"/>
        </w:rPr>
        <w:t xml:space="preserve"> </w:t>
      </w:r>
      <w:r w:rsidRPr="0016740E">
        <w:rPr>
          <w:rFonts w:eastAsia="SimSun"/>
          <w:rtl/>
          <w:lang w:eastAsia="zh-CN"/>
        </w:rPr>
        <w:t>מכובסת בתשעת הימים</w:t>
      </w:r>
      <w:r w:rsidR="00F55877">
        <w:rPr>
          <w:rFonts w:eastAsia="SimSun" w:hint="cs"/>
          <w:rtl/>
          <w:lang w:eastAsia="zh-CN"/>
        </w:rPr>
        <w:t>. [</w:t>
      </w:r>
      <w:r w:rsidR="00F55877" w:rsidRPr="00F55877">
        <w:rPr>
          <w:rFonts w:eastAsia="SimSun"/>
          <w:rtl/>
          <w:lang w:eastAsia="zh-CN"/>
        </w:rPr>
        <w:t>הקשיתי למו"ר שליט"א הא דעתו דאסור מדינא לכבס פאה נכרית, והמחבר (סעי' ג) הזכיר</w:t>
      </w:r>
      <w:r w:rsidR="00F55877">
        <w:rPr>
          <w:rFonts w:eastAsia="SimSun" w:hint="cs"/>
          <w:rtl/>
          <w:lang w:eastAsia="zh-CN"/>
        </w:rPr>
        <w:t xml:space="preserve"> </w:t>
      </w:r>
      <w:r w:rsidR="00F55877" w:rsidRPr="00F55877">
        <w:rPr>
          <w:rFonts w:eastAsia="SimSun"/>
          <w:rtl/>
          <w:lang w:eastAsia="zh-CN"/>
        </w:rPr>
        <w:t>איסור כיבוס בגדים ולבישת בגדים מכובסים בחדא מחתה, והיאך שייך שיהא אסור לכבסו אבל</w:t>
      </w:r>
      <w:r w:rsidR="00F55877" w:rsidRPr="00F55877">
        <w:rPr>
          <w:rFonts w:eastAsia="SimSun" w:hint="cs"/>
          <w:rtl/>
          <w:lang w:eastAsia="zh-CN"/>
        </w:rPr>
        <w:t xml:space="preserve"> </w:t>
      </w:r>
      <w:r w:rsidR="00F55877" w:rsidRPr="00F55877">
        <w:rPr>
          <w:rFonts w:eastAsia="SimSun"/>
          <w:rtl/>
          <w:lang w:eastAsia="zh-CN"/>
        </w:rPr>
        <w:t>מותר ללובשו כשהוא מכובס. והשיב מו"ר שליט"א שאין כ"כ נפק"מ להלובשו אם הוא מכובס</w:t>
      </w:r>
      <w:r w:rsidR="00F55877">
        <w:rPr>
          <w:rFonts w:eastAsia="SimSun" w:hint="cs"/>
          <w:rtl/>
          <w:lang w:eastAsia="zh-CN"/>
        </w:rPr>
        <w:t xml:space="preserve"> </w:t>
      </w:r>
      <w:r w:rsidR="00F55877" w:rsidRPr="00F55877">
        <w:rPr>
          <w:rFonts w:eastAsia="SimSun"/>
          <w:rtl/>
          <w:lang w:eastAsia="zh-CN"/>
        </w:rPr>
        <w:t>או לא, ואין זה מורגש כמו שמרגישים הכיבוס בבגדים ולית בי' הנאת לבישת בגד מכובס,</w:t>
      </w:r>
      <w:r w:rsidR="00F55877">
        <w:rPr>
          <w:rFonts w:eastAsia="SimSun" w:hint="cs"/>
          <w:rtl/>
          <w:lang w:eastAsia="zh-CN"/>
        </w:rPr>
        <w:t xml:space="preserve"> </w:t>
      </w:r>
      <w:r w:rsidR="00F55877" w:rsidRPr="00F55877">
        <w:rPr>
          <w:rFonts w:eastAsia="SimSun"/>
          <w:rtl/>
          <w:lang w:eastAsia="zh-CN"/>
        </w:rPr>
        <w:t>שלכן מותר ללבוש פאה מכובסת, אבל לכבסו אסור משום דאסור להתעסק בכיבוס בגדים</w:t>
      </w:r>
      <w:r w:rsidR="00F55877" w:rsidRPr="00F55877">
        <w:rPr>
          <w:rFonts w:eastAsia="SimSun" w:hint="cs"/>
          <w:rtl/>
          <w:lang w:eastAsia="zh-CN"/>
        </w:rPr>
        <w:t xml:space="preserve"> </w:t>
      </w:r>
      <w:r w:rsidR="00F55877" w:rsidRPr="00F55877">
        <w:rPr>
          <w:rFonts w:eastAsia="SimSun"/>
          <w:rtl/>
          <w:lang w:eastAsia="zh-CN"/>
        </w:rPr>
        <w:t>משום שמסיח דעתו מן האבילות, עכ"ד</w:t>
      </w:r>
      <w:r w:rsidR="00F55877" w:rsidRPr="00F55877">
        <w:rPr>
          <w:rFonts w:eastAsia="SimSun" w:hint="cs"/>
          <w:rtl/>
          <w:lang w:eastAsia="zh-CN"/>
        </w:rPr>
        <w:t>]</w:t>
      </w:r>
      <w:r w:rsidRPr="00F55877">
        <w:rPr>
          <w:rFonts w:eastAsia="SimSun" w:hint="cs"/>
          <w:rtl/>
          <w:lang w:eastAsia="zh-CN"/>
        </w:rPr>
        <w:t>".</w:t>
      </w:r>
    </w:p>
    <w:p w14:paraId="7FC1B959" w14:textId="77777777" w:rsidR="00FB1DD2" w:rsidRDefault="00FB1DD2" w:rsidP="00F55877">
      <w:pPr>
        <w:numPr>
          <w:ilvl w:val="3"/>
          <w:numId w:val="6"/>
        </w:numPr>
        <w:jc w:val="both"/>
        <w:rPr>
          <w:rFonts w:eastAsia="SimSun"/>
          <w:lang w:eastAsia="zh-CN"/>
        </w:rPr>
      </w:pPr>
      <w:r w:rsidRPr="00C66E8B">
        <w:rPr>
          <w:rFonts w:eastAsia="SimSun"/>
          <w:u w:val="single"/>
          <w:rtl/>
          <w:lang w:eastAsia="zh-CN"/>
        </w:rPr>
        <w:t>הגר</w:t>
      </w:r>
      <w:r w:rsidRPr="00C66E8B">
        <w:rPr>
          <w:rFonts w:eastAsia="SimSun" w:hint="cs"/>
          <w:u w:val="single"/>
          <w:rtl/>
          <w:lang w:eastAsia="zh-CN"/>
        </w:rPr>
        <w:t>"</w:t>
      </w:r>
      <w:r w:rsidRPr="00C66E8B">
        <w:rPr>
          <w:rFonts w:eastAsia="SimSun"/>
          <w:u w:val="single"/>
          <w:rtl/>
          <w:lang w:eastAsia="zh-CN"/>
        </w:rPr>
        <w:t>ע אויערבאך</w:t>
      </w:r>
      <w:r>
        <w:rPr>
          <w:rFonts w:eastAsia="SimSun" w:hint="cs"/>
          <w:rtl/>
          <w:lang w:eastAsia="zh-CN"/>
        </w:rPr>
        <w:t xml:space="preserve"> שליט"א (</w:t>
      </w:r>
      <w:r>
        <w:rPr>
          <w:rFonts w:eastAsia="SimSun"/>
          <w:rtl/>
          <w:lang w:eastAsia="zh-CN"/>
        </w:rPr>
        <w:t xml:space="preserve">מה טובו גליון א' עמ' </w:t>
      </w:r>
      <w:r>
        <w:rPr>
          <w:rFonts w:eastAsia="SimSun" w:hint="cs"/>
          <w:rtl/>
          <w:lang w:eastAsia="zh-CN"/>
        </w:rPr>
        <w:t>פ"ב הע' כ"ט</w:t>
      </w:r>
      <w:r>
        <w:rPr>
          <w:rFonts w:eastAsia="SimSun"/>
          <w:rtl/>
          <w:lang w:eastAsia="zh-CN"/>
        </w:rPr>
        <w:t>) – "</w:t>
      </w:r>
      <w:r>
        <w:rPr>
          <w:rFonts w:eastAsia="SimSun" w:hint="cs"/>
          <w:rtl/>
          <w:lang w:eastAsia="zh-CN"/>
        </w:rPr>
        <w:t>להקל בזה".</w:t>
      </w:r>
    </w:p>
    <w:p w14:paraId="45F08790" w14:textId="77777777" w:rsidR="00FB1DD2" w:rsidRPr="00FB1DD2" w:rsidRDefault="00FB1DD2" w:rsidP="00FB1DD2">
      <w:pPr>
        <w:numPr>
          <w:ilvl w:val="2"/>
          <w:numId w:val="6"/>
        </w:numPr>
        <w:jc w:val="both"/>
        <w:rPr>
          <w:rFonts w:eastAsia="SimSun"/>
          <w:lang w:eastAsia="zh-CN"/>
        </w:rPr>
      </w:pPr>
      <w:r w:rsidRPr="00FB1DD2">
        <w:rPr>
          <w:rFonts w:eastAsia="SimSun" w:hint="cs"/>
          <w:rtl/>
          <w:lang w:eastAsia="zh-CN"/>
        </w:rPr>
        <w:t>מחמיר.</w:t>
      </w:r>
    </w:p>
    <w:p w14:paraId="378D7F72" w14:textId="77777777" w:rsidR="00FB1DD2" w:rsidRDefault="00FB1DD2" w:rsidP="00FB1DD2">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w:t>
      </w:r>
      <w:r>
        <w:rPr>
          <w:rFonts w:eastAsia="SimSun" w:hint="cs"/>
          <w:rtl/>
          <w:lang w:eastAsia="zh-CN"/>
        </w:rPr>
        <w:t>פ"ב</w:t>
      </w:r>
      <w:r>
        <w:rPr>
          <w:rFonts w:eastAsia="SimSun"/>
          <w:rtl/>
          <w:lang w:eastAsia="zh-CN"/>
        </w:rPr>
        <w:t>) – "</w:t>
      </w:r>
      <w:r w:rsidRPr="00FB1DD2">
        <w:rPr>
          <w:rFonts w:eastAsia="SimSun"/>
          <w:rtl/>
          <w:lang w:eastAsia="zh-CN"/>
        </w:rPr>
        <w:t>שאלה: האם מותר לאשה ללבוש פאה מכובסת אחרי ראש חודש אב</w:t>
      </w:r>
      <w:r>
        <w:rPr>
          <w:rFonts w:eastAsia="SimSun" w:hint="cs"/>
          <w:rtl/>
          <w:lang w:eastAsia="zh-CN"/>
        </w:rPr>
        <w:t>.</w:t>
      </w:r>
      <w:r w:rsidRPr="00FB1DD2">
        <w:rPr>
          <w:rFonts w:eastAsia="SimSun"/>
          <w:rtl/>
          <w:lang w:eastAsia="zh-CN"/>
        </w:rPr>
        <w:t xml:space="preserve"> תשובה: אם יכולה תמנע מזה</w:t>
      </w:r>
      <w:r>
        <w:rPr>
          <w:rFonts w:eastAsia="SimSun" w:hint="cs"/>
          <w:rtl/>
          <w:lang w:eastAsia="zh-CN"/>
        </w:rPr>
        <w:t>".</w:t>
      </w:r>
    </w:p>
    <w:p w14:paraId="4A5F13FA" w14:textId="7D8ECDC4" w:rsidR="00FB1DD2" w:rsidRPr="00F55877" w:rsidRDefault="00FB1DD2" w:rsidP="00FB1DD2">
      <w:pPr>
        <w:numPr>
          <w:ilvl w:val="3"/>
          <w:numId w:val="6"/>
        </w:numPr>
        <w:jc w:val="both"/>
        <w:rPr>
          <w:rFonts w:eastAsia="SimSun"/>
          <w:lang w:eastAsia="zh-CN"/>
        </w:rPr>
      </w:pPr>
      <w:r>
        <w:rPr>
          <w:rFonts w:eastAsia="SimSun"/>
          <w:u w:val="single"/>
          <w:rtl/>
          <w:lang w:eastAsia="zh-CN"/>
        </w:rPr>
        <w:t>הגר"ש מילר</w:t>
      </w:r>
      <w:r>
        <w:rPr>
          <w:rFonts w:eastAsia="SimSun"/>
          <w:rtl/>
          <w:lang w:eastAsia="zh-CN"/>
        </w:rPr>
        <w:t xml:space="preserve"> שליט"א (שושנת ישראל בין המצרים </w:t>
      </w:r>
      <w:r w:rsidR="00B40078">
        <w:rPr>
          <w:rFonts w:eastAsia="SimSun" w:hint="cs"/>
          <w:rtl/>
          <w:lang w:eastAsia="zh-CN"/>
        </w:rPr>
        <w:t xml:space="preserve">פרק ד' סעי' כ"א [לשונו מובא לקמן], </w:t>
      </w:r>
      <w:r>
        <w:rPr>
          <w:rFonts w:eastAsia="SimSun"/>
          <w:rtl/>
          <w:lang w:eastAsia="zh-CN"/>
        </w:rPr>
        <w:t xml:space="preserve">פרק </w:t>
      </w:r>
      <w:r>
        <w:rPr>
          <w:rFonts w:eastAsia="SimSun" w:hint="cs"/>
          <w:rtl/>
          <w:lang w:eastAsia="zh-CN"/>
        </w:rPr>
        <w:t>ה</w:t>
      </w:r>
      <w:r>
        <w:rPr>
          <w:rFonts w:eastAsia="SimSun"/>
          <w:rtl/>
          <w:lang w:eastAsia="zh-CN"/>
        </w:rPr>
        <w:t xml:space="preserve">' </w:t>
      </w:r>
      <w:r>
        <w:rPr>
          <w:rFonts w:eastAsia="SimSun" w:hint="cs"/>
          <w:rtl/>
          <w:lang w:eastAsia="zh-CN"/>
        </w:rPr>
        <w:t>הע' ח'</w:t>
      </w:r>
      <w:r>
        <w:rPr>
          <w:rFonts w:eastAsia="SimSun"/>
          <w:rtl/>
          <w:lang w:eastAsia="zh-CN"/>
        </w:rPr>
        <w:t>) – "</w:t>
      </w:r>
      <w:r w:rsidRPr="00FB1DD2">
        <w:rPr>
          <w:rFonts w:eastAsia="SimSun"/>
          <w:rtl/>
          <w:lang w:eastAsia="zh-CN"/>
        </w:rPr>
        <w:t>לבישת שייטל מכובס אסורה למרות שאין מרגישים כ"כ בהתחדשותה</w:t>
      </w:r>
      <w:r>
        <w:rPr>
          <w:rFonts w:eastAsia="SimSun" w:hint="cs"/>
          <w:rtl/>
          <w:lang w:eastAsia="zh-CN"/>
        </w:rPr>
        <w:t>".</w:t>
      </w:r>
    </w:p>
    <w:p w14:paraId="3C8E3650" w14:textId="77777777" w:rsidR="0016740E" w:rsidRPr="0016740E" w:rsidRDefault="0016740E" w:rsidP="0016740E">
      <w:pPr>
        <w:jc w:val="both"/>
        <w:rPr>
          <w:rFonts w:eastAsia="SimSun"/>
          <w:lang w:eastAsia="zh-CN"/>
        </w:rPr>
      </w:pPr>
    </w:p>
    <w:p w14:paraId="36C66265" w14:textId="77777777" w:rsidR="00EF0458" w:rsidRPr="00EF0458" w:rsidRDefault="00EF0458" w:rsidP="00CA562C">
      <w:pPr>
        <w:numPr>
          <w:ilvl w:val="1"/>
          <w:numId w:val="6"/>
        </w:numPr>
        <w:jc w:val="both"/>
        <w:rPr>
          <w:rFonts w:eastAsia="SimSun"/>
          <w:rtl/>
          <w:lang w:eastAsia="zh-CN"/>
        </w:rPr>
      </w:pPr>
      <w:r w:rsidRPr="00EF0458">
        <w:rPr>
          <w:rFonts w:eastAsia="SimSun" w:hint="cs"/>
          <w:b/>
          <w:bCs/>
          <w:rtl/>
          <w:lang w:eastAsia="zh-CN"/>
        </w:rPr>
        <w:t>כמה זמן לפני תשעת הימים</w:t>
      </w:r>
      <w:r w:rsidRPr="00EF0458">
        <w:rPr>
          <w:rFonts w:eastAsia="SimSun" w:hint="cs"/>
          <w:rtl/>
          <w:lang w:eastAsia="zh-CN"/>
        </w:rPr>
        <w:t>.</w:t>
      </w:r>
    </w:p>
    <w:p w14:paraId="73B99388" w14:textId="5ED48230" w:rsidR="00EF0458" w:rsidRPr="00EF0458" w:rsidRDefault="00EF0458" w:rsidP="00CA562C">
      <w:pPr>
        <w:numPr>
          <w:ilvl w:val="2"/>
          <w:numId w:val="6"/>
        </w:numPr>
        <w:jc w:val="both"/>
        <w:rPr>
          <w:rFonts w:eastAsia="SimSun"/>
          <w:rtl/>
          <w:lang w:eastAsia="zh-CN"/>
        </w:rPr>
      </w:pPr>
      <w:r w:rsidRPr="00EF0458">
        <w:rPr>
          <w:rFonts w:eastAsia="SimSun" w:hint="cs"/>
          <w:rtl/>
          <w:lang w:eastAsia="zh-CN"/>
        </w:rPr>
        <w:t xml:space="preserve">אפילו מיד –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שאלת רב ח"ב פרק ל"ג אות ג', "לפני השקיעה יכול ללבוש").</w:t>
      </w:r>
    </w:p>
    <w:p w14:paraId="315DB641" w14:textId="77777777" w:rsidR="00D45084" w:rsidRPr="00EF0458" w:rsidRDefault="00D45084" w:rsidP="00D45084">
      <w:pPr>
        <w:jc w:val="both"/>
        <w:rPr>
          <w:rFonts w:eastAsia="SimSun"/>
          <w:lang w:eastAsia="zh-CN"/>
        </w:rPr>
      </w:pPr>
    </w:p>
    <w:p w14:paraId="73259A2D" w14:textId="77777777" w:rsidR="00D45084" w:rsidRDefault="00D45084" w:rsidP="00CA562C">
      <w:pPr>
        <w:numPr>
          <w:ilvl w:val="1"/>
          <w:numId w:val="6"/>
        </w:numPr>
        <w:jc w:val="both"/>
        <w:rPr>
          <w:rFonts w:eastAsia="SimSun"/>
          <w:lang w:eastAsia="zh-CN"/>
        </w:rPr>
      </w:pPr>
      <w:r w:rsidRPr="00342311">
        <w:rPr>
          <w:rFonts w:hint="cs"/>
          <w:b/>
          <w:bCs/>
          <w:rtl/>
        </w:rPr>
        <w:t xml:space="preserve">האם יכול </w:t>
      </w:r>
      <w:r>
        <w:rPr>
          <w:rFonts w:hint="cs"/>
          <w:b/>
          <w:bCs/>
          <w:rtl/>
        </w:rPr>
        <w:t xml:space="preserve">בן </w:t>
      </w:r>
      <w:r w:rsidRPr="00342311">
        <w:rPr>
          <w:rFonts w:hint="cs"/>
          <w:b/>
          <w:bCs/>
          <w:rtl/>
        </w:rPr>
        <w:t xml:space="preserve">ספרדי </w:t>
      </w:r>
      <w:r>
        <w:rPr>
          <w:rFonts w:eastAsia="SimSun" w:hint="cs"/>
          <w:rtl/>
          <w:lang w:eastAsia="zh-CN"/>
        </w:rPr>
        <w:t>(</w:t>
      </w:r>
      <w:r w:rsidRPr="00EF0458">
        <w:rPr>
          <w:rFonts w:eastAsia="SimSun" w:hint="cs"/>
          <w:rtl/>
          <w:lang w:eastAsia="zh-CN"/>
        </w:rPr>
        <w:t>שנוהגים כדעת השו"ע שאין לנהוג אבילות קודם שבוע שחל בו</w:t>
      </w:r>
      <w:r w:rsidRPr="0052114B">
        <w:rPr>
          <w:rFonts w:hint="cs"/>
          <w:rtl/>
        </w:rPr>
        <w:t xml:space="preserve">) </w:t>
      </w:r>
      <w:r w:rsidRPr="00342311">
        <w:rPr>
          <w:rFonts w:hint="cs"/>
          <w:b/>
          <w:bCs/>
          <w:rtl/>
        </w:rPr>
        <w:t>ללבוש בגדים בשביל אשכנזי</w:t>
      </w:r>
      <w:r>
        <w:rPr>
          <w:rFonts w:eastAsia="SimSun" w:hint="cs"/>
          <w:rtl/>
          <w:lang w:eastAsia="zh-CN"/>
        </w:rPr>
        <w:t>.</w:t>
      </w:r>
    </w:p>
    <w:p w14:paraId="0498A3E4" w14:textId="77777777" w:rsidR="00D45084" w:rsidRPr="00D45084" w:rsidRDefault="00D45084" w:rsidP="00CA562C">
      <w:pPr>
        <w:numPr>
          <w:ilvl w:val="2"/>
          <w:numId w:val="6"/>
        </w:numPr>
        <w:jc w:val="both"/>
        <w:rPr>
          <w:rFonts w:eastAsia="SimSun"/>
          <w:lang w:eastAsia="zh-CN"/>
        </w:rPr>
      </w:pPr>
      <w:r>
        <w:rPr>
          <w:rFonts w:eastAsia="SimSun" w:hint="cs"/>
          <w:rtl/>
          <w:lang w:eastAsia="zh-CN"/>
        </w:rPr>
        <w:t>מיקל.</w:t>
      </w:r>
    </w:p>
    <w:p w14:paraId="6ED418E6" w14:textId="77777777" w:rsidR="00D45084" w:rsidRDefault="00D45084" w:rsidP="00CA562C">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שמ"ה אות א') – "מותר לבני אשכנז לבקש מבני ספרד שנוהגים כדעת השו"ע שאין לנהוג אבילות קודם שבוע שחל בו, שילבש עבורו בגד מכובס שיהיה משומש".</w:t>
      </w:r>
    </w:p>
    <w:p w14:paraId="59CC1CCD" w14:textId="77777777" w:rsidR="000304A9" w:rsidRPr="000304A9" w:rsidRDefault="00460A0A" w:rsidP="00460A0A">
      <w:pPr>
        <w:numPr>
          <w:ilvl w:val="3"/>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0304A9">
        <w:rPr>
          <w:rtl/>
        </w:rPr>
        <w:t xml:space="preserve"> עמ' ר"</w:t>
      </w:r>
      <w:r w:rsidR="000304A9">
        <w:rPr>
          <w:rFonts w:hint="cs"/>
          <w:rtl/>
        </w:rPr>
        <w:t>ג</w:t>
      </w:r>
      <w:r w:rsidR="000304A9">
        <w:rPr>
          <w:rtl/>
        </w:rPr>
        <w:t xml:space="preserve"> אות ק</w:t>
      </w:r>
      <w:r w:rsidR="000304A9">
        <w:rPr>
          <w:rFonts w:hint="cs"/>
          <w:rtl/>
        </w:rPr>
        <w:t>כ</w:t>
      </w:r>
      <w:r w:rsidR="000304A9">
        <w:rPr>
          <w:rtl/>
        </w:rPr>
        <w:t>"</w:t>
      </w:r>
      <w:r w:rsidR="000304A9">
        <w:rPr>
          <w:rFonts w:hint="cs"/>
          <w:rtl/>
        </w:rPr>
        <w:t>ד</w:t>
      </w:r>
      <w:r w:rsidR="000304A9">
        <w:rPr>
          <w:rtl/>
        </w:rPr>
        <w:t>) –</w:t>
      </w:r>
      <w:r w:rsidR="000304A9">
        <w:rPr>
          <w:rFonts w:hint="cs"/>
          <w:rtl/>
        </w:rPr>
        <w:t xml:space="preserve"> "</w:t>
      </w:r>
      <w:r w:rsidR="000304A9">
        <w:rPr>
          <w:rtl/>
        </w:rPr>
        <w:t>יכול ליתן לבן עדות המזרח ללובשם זמן מה</w:t>
      </w:r>
      <w:r w:rsidR="000304A9">
        <w:rPr>
          <w:rFonts w:hint="cs"/>
          <w:rtl/>
        </w:rPr>
        <w:t>".</w:t>
      </w:r>
    </w:p>
    <w:p w14:paraId="0679B806" w14:textId="77777777" w:rsidR="00D45084" w:rsidRPr="00E361E3" w:rsidRDefault="003C13C7" w:rsidP="00B7100E">
      <w:pPr>
        <w:numPr>
          <w:ilvl w:val="3"/>
          <w:numId w:val="6"/>
        </w:numPr>
        <w:jc w:val="both"/>
        <w:rPr>
          <w:rFonts w:eastAsia="SimSun"/>
          <w:lang w:eastAsia="zh-CN"/>
        </w:rPr>
      </w:pPr>
      <w:r w:rsidRPr="003C13C7">
        <w:rPr>
          <w:u w:val="single"/>
          <w:rtl/>
        </w:rPr>
        <w:t>ילקוט יוסף</w:t>
      </w:r>
      <w:r w:rsidR="00D45084">
        <w:rPr>
          <w:rFonts w:hint="cs"/>
          <w:rtl/>
        </w:rPr>
        <w:t xml:space="preserve"> (מכתב בסוף ס' ממזרח וממערב</w:t>
      </w:r>
      <w:r w:rsidR="009E7F9C">
        <w:rPr>
          <w:rFonts w:hint="cs"/>
          <w:rtl/>
        </w:rPr>
        <w:t xml:space="preserve"> עמ' </w:t>
      </w:r>
      <w:r w:rsidR="00B7100E">
        <w:rPr>
          <w:rFonts w:hint="cs"/>
          <w:rtl/>
        </w:rPr>
        <w:t>רע"א אות י"ז</w:t>
      </w:r>
      <w:r w:rsidR="00D45084">
        <w:rPr>
          <w:rFonts w:hint="cs"/>
          <w:rtl/>
        </w:rPr>
        <w:t xml:space="preserve">) </w:t>
      </w:r>
      <w:r w:rsidR="00D45084">
        <w:rPr>
          <w:rtl/>
        </w:rPr>
        <w:t>–</w:t>
      </w:r>
      <w:r w:rsidR="00D45084">
        <w:rPr>
          <w:rFonts w:hint="cs"/>
          <w:rtl/>
        </w:rPr>
        <w:t xml:space="preserve"> "</w:t>
      </w:r>
      <w:r w:rsidR="00D45084" w:rsidRPr="00E361E3">
        <w:rPr>
          <w:rFonts w:hint="cs"/>
          <w:rtl/>
        </w:rPr>
        <w:t xml:space="preserve">שאלה: האם ספרדי יכול ללבוש בגדים בשביל אשכנזי שלא </w:t>
      </w:r>
      <w:r w:rsidR="00D45084">
        <w:rPr>
          <w:rFonts w:hint="cs"/>
          <w:rtl/>
        </w:rPr>
        <w:t>'</w:t>
      </w:r>
      <w:r w:rsidR="00D45084" w:rsidRPr="00E361E3">
        <w:rPr>
          <w:rFonts w:hint="cs"/>
          <w:rtl/>
        </w:rPr>
        <w:t>הכין</w:t>
      </w:r>
      <w:r w:rsidR="00D45084">
        <w:rPr>
          <w:rFonts w:hint="cs"/>
          <w:rtl/>
        </w:rPr>
        <w:t>'</w:t>
      </w:r>
      <w:r w:rsidR="00D45084" w:rsidRPr="00E361E3">
        <w:rPr>
          <w:rFonts w:hint="cs"/>
          <w:rtl/>
        </w:rPr>
        <w:t xml:space="preserve"> בגדים אחרי ראש חודש אב (ולפני השבוע שחל בו)</w:t>
      </w:r>
      <w:r w:rsidR="00D45084">
        <w:rPr>
          <w:rFonts w:hint="cs"/>
          <w:rtl/>
        </w:rPr>
        <w:t>.</w:t>
      </w:r>
      <w:r w:rsidR="00D45084" w:rsidRPr="00E361E3">
        <w:rPr>
          <w:rFonts w:hint="cs"/>
          <w:rtl/>
        </w:rPr>
        <w:t xml:space="preserve"> תשובה: כן"</w:t>
      </w:r>
      <w:r>
        <w:rPr>
          <w:rFonts w:hint="cs"/>
          <w:rtl/>
        </w:rPr>
        <w:t>.</w:t>
      </w:r>
    </w:p>
    <w:p w14:paraId="06955F9A" w14:textId="77777777" w:rsidR="00D45084" w:rsidRPr="00D45084" w:rsidRDefault="00D45084" w:rsidP="00EF0458">
      <w:pPr>
        <w:jc w:val="both"/>
        <w:rPr>
          <w:rFonts w:eastAsia="SimSun"/>
          <w:rtl/>
          <w:lang w:eastAsia="zh-CN"/>
        </w:rPr>
      </w:pPr>
    </w:p>
    <w:p w14:paraId="2B814ADF" w14:textId="77777777" w:rsidR="00C66E8B" w:rsidRDefault="00C66E8B" w:rsidP="00CA562C">
      <w:pPr>
        <w:numPr>
          <w:ilvl w:val="1"/>
          <w:numId w:val="6"/>
        </w:numPr>
        <w:jc w:val="both"/>
        <w:rPr>
          <w:rFonts w:eastAsia="SimSun"/>
          <w:lang w:eastAsia="zh-CN"/>
        </w:rPr>
      </w:pPr>
      <w:r w:rsidRPr="00C66E8B">
        <w:rPr>
          <w:rFonts w:eastAsia="SimSun"/>
          <w:b/>
          <w:bCs/>
          <w:rtl/>
          <w:lang w:eastAsia="zh-CN"/>
        </w:rPr>
        <w:t>ללבוש חולצות בעלה לפני ראש חודש אב</w:t>
      </w:r>
      <w:r>
        <w:rPr>
          <w:rFonts w:eastAsia="SimSun" w:hint="cs"/>
          <w:rtl/>
          <w:lang w:eastAsia="zh-CN"/>
        </w:rPr>
        <w:t>.</w:t>
      </w:r>
    </w:p>
    <w:p w14:paraId="1A222222" w14:textId="77777777" w:rsidR="00C66E8B" w:rsidRDefault="00C66E8B" w:rsidP="00C66E8B">
      <w:pPr>
        <w:numPr>
          <w:ilvl w:val="2"/>
          <w:numId w:val="6"/>
        </w:numPr>
        <w:jc w:val="both"/>
        <w:rPr>
          <w:rFonts w:eastAsia="SimSun"/>
          <w:lang w:eastAsia="zh-CN"/>
        </w:rPr>
      </w:pPr>
      <w:r w:rsidRPr="00C66E8B">
        <w:rPr>
          <w:rFonts w:eastAsia="SimSun" w:hint="cs"/>
          <w:rtl/>
          <w:lang w:eastAsia="zh-CN"/>
        </w:rPr>
        <w:t>מחמיר, יש איסור לא ילבש</w:t>
      </w:r>
      <w:r>
        <w:rPr>
          <w:rFonts w:eastAsia="SimSun" w:hint="cs"/>
          <w:rtl/>
          <w:lang w:eastAsia="zh-CN"/>
        </w:rPr>
        <w:t>.</w:t>
      </w:r>
    </w:p>
    <w:p w14:paraId="2A843304" w14:textId="465072DD" w:rsidR="00C66E8B" w:rsidRPr="00C66E8B" w:rsidRDefault="00C66E8B" w:rsidP="00C66E8B">
      <w:pPr>
        <w:numPr>
          <w:ilvl w:val="3"/>
          <w:numId w:val="6"/>
        </w:numPr>
        <w:jc w:val="both"/>
        <w:rPr>
          <w:rFonts w:eastAsia="SimSun"/>
          <w:lang w:eastAsia="zh-CN"/>
        </w:rPr>
      </w:pPr>
      <w:r w:rsidRPr="00C66E8B">
        <w:rPr>
          <w:rFonts w:eastAsia="SimSun"/>
          <w:u w:val="single"/>
          <w:rtl/>
          <w:lang w:eastAsia="zh-CN"/>
        </w:rPr>
        <w:t>הגר</w:t>
      </w:r>
      <w:r w:rsidRPr="00C66E8B">
        <w:rPr>
          <w:rFonts w:eastAsia="SimSun" w:hint="cs"/>
          <w:u w:val="single"/>
          <w:rtl/>
          <w:lang w:eastAsia="zh-CN"/>
        </w:rPr>
        <w:t>"</w:t>
      </w:r>
      <w:r>
        <w:rPr>
          <w:rFonts w:eastAsia="SimSun" w:hint="cs"/>
          <w:u w:val="single"/>
          <w:rtl/>
          <w:lang w:eastAsia="zh-CN"/>
        </w:rPr>
        <w:t>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מה טובו גליון א' עמ' ע</w:t>
      </w:r>
      <w:r>
        <w:rPr>
          <w:rFonts w:eastAsia="SimSun" w:hint="cs"/>
          <w:rtl/>
          <w:lang w:eastAsia="zh-CN"/>
        </w:rPr>
        <w:t>"ז הע' ט"ו</w:t>
      </w:r>
      <w:r>
        <w:rPr>
          <w:rFonts w:eastAsia="SimSun"/>
          <w:rtl/>
          <w:lang w:eastAsia="zh-CN"/>
        </w:rPr>
        <w:t>) – "</w:t>
      </w:r>
      <w:r w:rsidRPr="00C66E8B">
        <w:rPr>
          <w:rFonts w:eastAsia="SimSun"/>
          <w:rtl/>
          <w:lang w:eastAsia="zh-CN"/>
        </w:rPr>
        <w:t>פסקו בפשיטות שזה אסור</w:t>
      </w:r>
      <w:r>
        <w:rPr>
          <w:rFonts w:eastAsia="SimSun" w:hint="cs"/>
          <w:rtl/>
          <w:lang w:eastAsia="zh-CN"/>
        </w:rPr>
        <w:t>".</w:t>
      </w:r>
    </w:p>
    <w:p w14:paraId="2CA5F0ED" w14:textId="77777777" w:rsidR="00C66E8B" w:rsidRDefault="00C66E8B" w:rsidP="00C66E8B">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"ו</w:t>
      </w:r>
      <w:r>
        <w:rPr>
          <w:rFonts w:eastAsia="SimSun"/>
          <w:rtl/>
          <w:lang w:eastAsia="zh-CN"/>
        </w:rPr>
        <w:t>) – "</w:t>
      </w:r>
      <w:r w:rsidRPr="00C66E8B">
        <w:rPr>
          <w:rFonts w:eastAsia="SimSun"/>
          <w:rtl/>
          <w:lang w:eastAsia="zh-CN"/>
        </w:rPr>
        <w:t>שאלה: בערב ראש חודש אב אברך שלומד בכולל ולא יספיק לחזור הביתה כדי ללבוש במשך היום כמה חולצות להכין אותם לימי ט' הימים, האם מותר לאשתו ללבוש את החולצות שלו לזמן מה כדי שתהיינה החולצות שלו לא מכובסות, או שיש בזה איסור של לא ילבש</w:t>
      </w:r>
      <w:r>
        <w:rPr>
          <w:rFonts w:eastAsia="SimSun" w:hint="cs"/>
          <w:rtl/>
          <w:lang w:eastAsia="zh-CN"/>
        </w:rPr>
        <w:t xml:space="preserve">. </w:t>
      </w:r>
      <w:r w:rsidRPr="00C66E8B">
        <w:rPr>
          <w:rFonts w:eastAsia="SimSun"/>
          <w:rtl/>
          <w:lang w:eastAsia="zh-CN"/>
        </w:rPr>
        <w:t>תשובה: אסור. שיכין בערב שלפני ערב ר"ח</w:t>
      </w:r>
      <w:r w:rsidRPr="00C66E8B">
        <w:rPr>
          <w:rFonts w:eastAsia="SimSun" w:hint="cs"/>
          <w:rtl/>
          <w:lang w:eastAsia="zh-CN"/>
        </w:rPr>
        <w:t>".</w:t>
      </w:r>
    </w:p>
    <w:p w14:paraId="75189115" w14:textId="77777777" w:rsidR="00C66E8B" w:rsidRDefault="00C66E8B" w:rsidP="00C66E8B">
      <w:pPr>
        <w:numPr>
          <w:ilvl w:val="3"/>
          <w:numId w:val="6"/>
        </w:numPr>
        <w:jc w:val="both"/>
        <w:rPr>
          <w:rFonts w:eastAsia="SimSun"/>
          <w:lang w:eastAsia="zh-CN"/>
        </w:rPr>
      </w:pPr>
      <w:r w:rsidRPr="00C66E8B">
        <w:rPr>
          <w:rFonts w:eastAsia="SimSun"/>
          <w:u w:val="single"/>
          <w:rtl/>
          <w:lang w:eastAsia="zh-CN"/>
        </w:rPr>
        <w:t>הגר"י טשזנר</w:t>
      </w:r>
      <w:r w:rsidRPr="00C66E8B">
        <w:rPr>
          <w:rFonts w:eastAsia="SimSun"/>
          <w:rtl/>
          <w:lang w:eastAsia="zh-CN"/>
        </w:rPr>
        <w:t xml:space="preserve"> שליט"א </w:t>
      </w:r>
      <w:r>
        <w:rPr>
          <w:rFonts w:eastAsia="SimSun" w:hint="cs"/>
          <w:rtl/>
          <w:lang w:eastAsia="zh-CN"/>
        </w:rPr>
        <w:t>(</w:t>
      </w:r>
      <w:r>
        <w:rPr>
          <w:rFonts w:eastAsia="SimSun"/>
          <w:rtl/>
          <w:lang w:eastAsia="zh-CN"/>
        </w:rPr>
        <w:t>מה טובו גליון א' עמ' ע</w:t>
      </w:r>
      <w:r>
        <w:rPr>
          <w:rFonts w:eastAsia="SimSun" w:hint="cs"/>
          <w:rtl/>
          <w:lang w:eastAsia="zh-CN"/>
        </w:rPr>
        <w:t>"ז הע' ט"ו</w:t>
      </w:r>
      <w:r>
        <w:rPr>
          <w:rFonts w:eastAsia="SimSun"/>
          <w:rtl/>
          <w:lang w:eastAsia="zh-CN"/>
        </w:rPr>
        <w:t>) – "</w:t>
      </w:r>
      <w:r w:rsidRPr="00C66E8B">
        <w:rPr>
          <w:rFonts w:eastAsia="SimSun"/>
          <w:rtl/>
          <w:lang w:eastAsia="zh-CN"/>
        </w:rPr>
        <w:t xml:space="preserve">שברור שיש בזה איסור של לא ילבש, ואיזה הו"א יש שאינו כן. והנה נשאלתי כמה פעמים שאלה דומה. אברך המגיע לכותל המערבי עם אשתו ומתחייב בקריעה, ויש עמו חולצה ישנה עבור זה אבל לאשתו אין לה. האם שניהם יכולים לעשות קריעה באותו חולצה. והנה הייתי רגיל לומר שאסור לאשתו ללבוש את החולצה שלו משום לא ילבש [והרי </w:t>
      </w:r>
      <w:r>
        <w:rPr>
          <w:rFonts w:eastAsia="SimSun" w:hint="cs"/>
          <w:rtl/>
          <w:lang w:eastAsia="zh-CN"/>
        </w:rPr>
        <w:t>'</w:t>
      </w:r>
      <w:r w:rsidRPr="00C66E8B">
        <w:rPr>
          <w:rFonts w:eastAsia="SimSun"/>
          <w:rtl/>
          <w:lang w:eastAsia="zh-CN"/>
        </w:rPr>
        <w:t>לא ילבש</w:t>
      </w:r>
      <w:r>
        <w:rPr>
          <w:rFonts w:eastAsia="SimSun" w:hint="cs"/>
          <w:rtl/>
          <w:lang w:eastAsia="zh-CN"/>
        </w:rPr>
        <w:t>'</w:t>
      </w:r>
      <w:r w:rsidRPr="00C66E8B">
        <w:rPr>
          <w:rFonts w:eastAsia="SimSun"/>
          <w:rtl/>
          <w:lang w:eastAsia="zh-CN"/>
        </w:rPr>
        <w:t xml:space="preserve"> הוא איסור דאורייתא, וקריעה בכותל מצוה מדרבנן, ואין טעם לעבור על איסור דאורייתא כדי לקיים מצוה מדרבנן].</w:t>
      </w:r>
      <w:r>
        <w:rPr>
          <w:rFonts w:eastAsia="SimSun" w:hint="cs"/>
          <w:rtl/>
          <w:lang w:eastAsia="zh-CN"/>
        </w:rPr>
        <w:t xml:space="preserve"> </w:t>
      </w:r>
      <w:r w:rsidRPr="00C66E8B">
        <w:rPr>
          <w:rFonts w:eastAsia="SimSun"/>
          <w:rtl/>
          <w:lang w:eastAsia="zh-CN"/>
        </w:rPr>
        <w:t>אולם לאחמ"כ שמעתי או ראיתי בשם הגריש"א זצ"ל שאמר, שכיום חולצה קרועה אין דרך ללבשו אלא לזרקו לפח [שהרי אסור לתפור חולצה שקרעו אותה אצל הכותל], ולכן אחר שהבעל קרע החולצה, כבר אין זה בגד של איש, כיון שכעת אינו עומד ללבישת איש, ומותר גם לאשה ללבשה ולקרעה. ודפח"ח.</w:t>
      </w:r>
      <w:r>
        <w:rPr>
          <w:rFonts w:eastAsia="SimSun" w:hint="cs"/>
          <w:rtl/>
          <w:lang w:eastAsia="zh-CN"/>
        </w:rPr>
        <w:t xml:space="preserve"> </w:t>
      </w:r>
      <w:r w:rsidRPr="00C66E8B">
        <w:rPr>
          <w:rFonts w:eastAsia="SimSun"/>
          <w:rtl/>
          <w:lang w:eastAsia="zh-CN"/>
        </w:rPr>
        <w:t>אולם בשאלתינו שהחולצות שלימות, בודאי יש על אשתו איסור של לא ילבש ללבשם ואסור לה לעשות כן. והאברך ילמד מזה לקח, ובאם ח"ו המשיח לא יגיע לפני ר"ח אב הבע"ל, יקדים את עצמו כמה ימים לפני כן, ויכין החולצות ושאר הבגדים בעוד מועד</w:t>
      </w:r>
      <w:r>
        <w:rPr>
          <w:rFonts w:eastAsia="SimSun" w:hint="cs"/>
          <w:rtl/>
          <w:lang w:eastAsia="zh-CN"/>
        </w:rPr>
        <w:t>"</w:t>
      </w:r>
      <w:r w:rsidRPr="00C66E8B">
        <w:rPr>
          <w:rFonts w:eastAsia="SimSun"/>
          <w:rtl/>
          <w:lang w:eastAsia="zh-CN"/>
        </w:rPr>
        <w:t>.</w:t>
      </w:r>
    </w:p>
    <w:p w14:paraId="4A82BC6D" w14:textId="77777777" w:rsidR="00C66E8B" w:rsidRDefault="00C66E8B" w:rsidP="00C66E8B">
      <w:pPr>
        <w:numPr>
          <w:ilvl w:val="3"/>
          <w:numId w:val="6"/>
        </w:numPr>
        <w:jc w:val="both"/>
        <w:rPr>
          <w:rFonts w:eastAsia="SimSun"/>
          <w:lang w:eastAsia="zh-CN"/>
        </w:rPr>
      </w:pPr>
      <w:r w:rsidRPr="00C66E8B">
        <w:rPr>
          <w:rFonts w:eastAsia="SimSun"/>
          <w:u w:val="single"/>
          <w:rtl/>
          <w:lang w:eastAsia="zh-CN"/>
        </w:rPr>
        <w:t>הגר</w:t>
      </w:r>
      <w:r w:rsidRPr="00C66E8B">
        <w:rPr>
          <w:rFonts w:eastAsia="SimSun" w:hint="cs"/>
          <w:u w:val="single"/>
          <w:rtl/>
          <w:lang w:eastAsia="zh-CN"/>
        </w:rPr>
        <w:t>"</w:t>
      </w:r>
      <w:r w:rsidRPr="00C66E8B">
        <w:rPr>
          <w:rFonts w:eastAsia="SimSun"/>
          <w:u w:val="single"/>
          <w:rtl/>
          <w:lang w:eastAsia="zh-CN"/>
        </w:rPr>
        <w:t>ע אויערבאך</w:t>
      </w:r>
      <w:r>
        <w:rPr>
          <w:rFonts w:eastAsia="SimSun" w:hint="cs"/>
          <w:rtl/>
          <w:lang w:eastAsia="zh-CN"/>
        </w:rPr>
        <w:t xml:space="preserve"> שליט"א (</w:t>
      </w:r>
      <w:r>
        <w:rPr>
          <w:rFonts w:eastAsia="SimSun"/>
          <w:rtl/>
          <w:lang w:eastAsia="zh-CN"/>
        </w:rPr>
        <w:t>מה טובו גליון א' עמ' ע</w:t>
      </w:r>
      <w:r>
        <w:rPr>
          <w:rFonts w:eastAsia="SimSun" w:hint="cs"/>
          <w:rtl/>
          <w:lang w:eastAsia="zh-CN"/>
        </w:rPr>
        <w:t>"ז הע' ט"ו</w:t>
      </w:r>
      <w:r>
        <w:rPr>
          <w:rFonts w:eastAsia="SimSun"/>
          <w:rtl/>
          <w:lang w:eastAsia="zh-CN"/>
        </w:rPr>
        <w:t>) – "</w:t>
      </w:r>
      <w:r w:rsidRPr="00C66E8B">
        <w:rPr>
          <w:rFonts w:eastAsia="SimSun"/>
          <w:rtl/>
          <w:lang w:eastAsia="zh-CN"/>
        </w:rPr>
        <w:t>פסקו בפשיטות שזה אסור</w:t>
      </w:r>
      <w:r>
        <w:rPr>
          <w:rFonts w:eastAsia="SimSun" w:hint="cs"/>
          <w:rtl/>
          <w:lang w:eastAsia="zh-CN"/>
        </w:rPr>
        <w:t>".</w:t>
      </w:r>
    </w:p>
    <w:p w14:paraId="14838DB9" w14:textId="77777777" w:rsidR="00C66E8B" w:rsidRPr="00C66E8B" w:rsidRDefault="00C66E8B" w:rsidP="00C66E8B">
      <w:pPr>
        <w:numPr>
          <w:ilvl w:val="2"/>
          <w:numId w:val="6"/>
        </w:numPr>
        <w:jc w:val="both"/>
        <w:rPr>
          <w:rFonts w:eastAsia="SimSun"/>
          <w:rtl/>
          <w:lang w:eastAsia="zh-CN"/>
        </w:rPr>
      </w:pPr>
      <w:r w:rsidRPr="00C66E8B">
        <w:rPr>
          <w:rFonts w:eastAsia="SimSun" w:hint="cs"/>
          <w:rtl/>
          <w:lang w:eastAsia="zh-CN"/>
        </w:rPr>
        <w:t xml:space="preserve">מראי מקומות </w:t>
      </w:r>
      <w:r w:rsidRPr="00C66E8B">
        <w:rPr>
          <w:rFonts w:eastAsia="SimSun"/>
          <w:rtl/>
          <w:lang w:eastAsia="zh-CN"/>
        </w:rPr>
        <w:t>–</w:t>
      </w:r>
      <w:r w:rsidRPr="00C66E8B">
        <w:rPr>
          <w:rFonts w:eastAsia="SimSun" w:hint="cs"/>
          <w:rtl/>
          <w:lang w:eastAsia="zh-CN"/>
        </w:rPr>
        <w:t xml:space="preserve"> </w:t>
      </w:r>
      <w:r w:rsidRPr="00C66E8B">
        <w:rPr>
          <w:rFonts w:eastAsia="SimSun" w:hint="cs"/>
          <w:u w:val="single"/>
          <w:rtl/>
          <w:lang w:eastAsia="zh-CN"/>
        </w:rPr>
        <w:t>מנחת חן</w:t>
      </w:r>
      <w:r>
        <w:rPr>
          <w:rFonts w:eastAsia="SimSun" w:hint="cs"/>
          <w:rtl/>
          <w:lang w:eastAsia="zh-CN"/>
        </w:rPr>
        <w:t xml:space="preserve"> (</w:t>
      </w:r>
      <w:r>
        <w:rPr>
          <w:rFonts w:eastAsia="SimSun"/>
          <w:rtl/>
          <w:lang w:eastAsia="zh-CN"/>
        </w:rPr>
        <w:t>מה טובו גליון א' עמ' ע</w:t>
      </w:r>
      <w:r>
        <w:rPr>
          <w:rFonts w:eastAsia="SimSun" w:hint="cs"/>
          <w:rtl/>
          <w:lang w:eastAsia="zh-CN"/>
        </w:rPr>
        <w:t>"ז הע' ט"ו).</w:t>
      </w:r>
    </w:p>
    <w:p w14:paraId="15E0A9CF" w14:textId="77777777" w:rsidR="00C66E8B" w:rsidRPr="00C66E8B" w:rsidRDefault="00C66E8B" w:rsidP="00C66E8B">
      <w:pPr>
        <w:jc w:val="both"/>
        <w:rPr>
          <w:rFonts w:eastAsia="SimSun"/>
          <w:lang w:eastAsia="zh-CN"/>
        </w:rPr>
      </w:pPr>
    </w:p>
    <w:p w14:paraId="66DF1522" w14:textId="77777777" w:rsidR="00EF0458" w:rsidRPr="00EF0458" w:rsidRDefault="00EF0458" w:rsidP="00CA562C">
      <w:pPr>
        <w:numPr>
          <w:ilvl w:val="1"/>
          <w:numId w:val="6"/>
        </w:numPr>
        <w:jc w:val="both"/>
        <w:rPr>
          <w:rFonts w:eastAsia="SimSun"/>
          <w:lang w:eastAsia="zh-CN"/>
        </w:rPr>
      </w:pPr>
      <w:r w:rsidRPr="00384D72">
        <w:rPr>
          <w:rFonts w:eastAsia="SimSun" w:hint="cs"/>
          <w:b/>
          <w:bCs/>
          <w:rtl/>
          <w:lang w:eastAsia="zh-CN"/>
        </w:rPr>
        <w:t>כמה זמן צריך ללבוש הבגדים לפני הט' ימים</w:t>
      </w:r>
      <w:r w:rsidRPr="00EF0458">
        <w:rPr>
          <w:rFonts w:eastAsia="SimSun" w:hint="cs"/>
          <w:rtl/>
          <w:lang w:eastAsia="zh-CN"/>
        </w:rPr>
        <w:t>.</w:t>
      </w:r>
    </w:p>
    <w:p w14:paraId="02B6DD46" w14:textId="77777777" w:rsidR="00126D7B" w:rsidRDefault="00EF0458" w:rsidP="00CA562C">
      <w:pPr>
        <w:numPr>
          <w:ilvl w:val="2"/>
          <w:numId w:val="6"/>
        </w:numPr>
        <w:jc w:val="both"/>
        <w:rPr>
          <w:rFonts w:eastAsia="SimSun"/>
          <w:lang w:eastAsia="zh-CN"/>
        </w:rPr>
      </w:pPr>
      <w:r w:rsidRPr="00EF0458">
        <w:rPr>
          <w:rFonts w:eastAsia="SimSun" w:hint="cs"/>
          <w:rtl/>
          <w:lang w:eastAsia="zh-CN"/>
        </w:rPr>
        <w:t>חצי יום</w:t>
      </w:r>
      <w:r w:rsidR="00126D7B">
        <w:rPr>
          <w:rFonts w:eastAsia="SimSun" w:hint="cs"/>
          <w:rtl/>
          <w:lang w:eastAsia="zh-CN"/>
        </w:rPr>
        <w:t>.</w:t>
      </w:r>
    </w:p>
    <w:p w14:paraId="173A9644" w14:textId="3F887209" w:rsidR="00EF0458" w:rsidRPr="00EF0458" w:rsidRDefault="00EF0458" w:rsidP="00126D7B">
      <w:pPr>
        <w:numPr>
          <w:ilvl w:val="3"/>
          <w:numId w:val="6"/>
        </w:numPr>
        <w:jc w:val="both"/>
        <w:rPr>
          <w:rFonts w:eastAsia="SimSun"/>
          <w:rtl/>
          <w:lang w:eastAsia="zh-CN"/>
        </w:rPr>
      </w:pPr>
      <w:r w:rsidRPr="00EF0458">
        <w:rPr>
          <w:rFonts w:eastAsia="SimSun" w:hint="cs"/>
          <w:u w:val="single"/>
          <w:rtl/>
          <w:lang w:eastAsia="zh-CN"/>
        </w:rPr>
        <w:t>תוס</w:t>
      </w:r>
      <w:r w:rsidRPr="00EF0458">
        <w:rPr>
          <w:rFonts w:eastAsia="SimSun" w:hint="cs"/>
          <w:rtl/>
          <w:lang w:eastAsia="zh-CN"/>
        </w:rPr>
        <w:t>' (מו"ק דף כד: ד"ה ברכת</w:t>
      </w:r>
      <w:r w:rsidR="00126D7B">
        <w:rPr>
          <w:rFonts w:eastAsia="SimSun" w:hint="cs"/>
          <w:rtl/>
          <w:lang w:eastAsia="zh-CN"/>
        </w:rPr>
        <w:t xml:space="preserve">) </w:t>
      </w:r>
      <w:r w:rsidR="00126D7B">
        <w:rPr>
          <w:rFonts w:eastAsia="SimSun"/>
          <w:rtl/>
          <w:lang w:eastAsia="zh-CN"/>
        </w:rPr>
        <w:t>–</w:t>
      </w:r>
      <w:r w:rsidRPr="00EF0458">
        <w:rPr>
          <w:rFonts w:eastAsia="SimSun" w:hint="cs"/>
          <w:rtl/>
          <w:lang w:eastAsia="zh-CN"/>
        </w:rPr>
        <w:t xml:space="preserve"> "המנהג עתה שמלבישין אותו לאדם אחר יום או חצי יום ואין זה קרוי בגד מכובס לדידיה".</w:t>
      </w:r>
    </w:p>
    <w:p w14:paraId="3DC6C33B" w14:textId="77777777" w:rsidR="00126D7B" w:rsidRDefault="00EF0458" w:rsidP="006A45DC">
      <w:pPr>
        <w:numPr>
          <w:ilvl w:val="2"/>
          <w:numId w:val="6"/>
        </w:numPr>
        <w:jc w:val="both"/>
        <w:rPr>
          <w:rFonts w:eastAsia="SimSun"/>
          <w:lang w:eastAsia="zh-CN"/>
        </w:rPr>
      </w:pPr>
      <w:r w:rsidRPr="00EF0458">
        <w:rPr>
          <w:rFonts w:eastAsia="SimSun" w:hint="cs"/>
          <w:rtl/>
          <w:lang w:eastAsia="zh-CN"/>
        </w:rPr>
        <w:t>שעה אחת</w:t>
      </w:r>
      <w:r w:rsidR="00126D7B">
        <w:rPr>
          <w:rFonts w:eastAsia="SimSun" w:hint="cs"/>
          <w:rtl/>
          <w:lang w:eastAsia="zh-CN"/>
        </w:rPr>
        <w:t>.</w:t>
      </w:r>
    </w:p>
    <w:p w14:paraId="3DA36B2C" w14:textId="58597A28" w:rsidR="00EF0458" w:rsidRPr="00EF0458" w:rsidRDefault="00EF0458" w:rsidP="00126D7B">
      <w:pPr>
        <w:numPr>
          <w:ilvl w:val="3"/>
          <w:numId w:val="6"/>
        </w:numPr>
        <w:jc w:val="both"/>
        <w:rPr>
          <w:rFonts w:eastAsia="SimSun"/>
          <w:rtl/>
          <w:lang w:eastAsia="zh-CN"/>
        </w:rPr>
      </w:pPr>
      <w:r w:rsidRPr="00EF0458">
        <w:rPr>
          <w:rFonts w:eastAsia="SimSun" w:hint="cs"/>
          <w:u w:val="single"/>
          <w:rtl/>
          <w:lang w:eastAsia="zh-CN"/>
        </w:rPr>
        <w:t>רמ"א</w:t>
      </w:r>
      <w:r w:rsidRPr="00EF0458">
        <w:rPr>
          <w:rFonts w:eastAsia="SimSun" w:hint="cs"/>
          <w:rtl/>
          <w:lang w:eastAsia="zh-CN"/>
        </w:rPr>
        <w:t xml:space="preserve"> (יו"ד סי' שפ"ט סעי' א'</w:t>
      </w:r>
      <w:r w:rsidR="00126D7B">
        <w:rPr>
          <w:rFonts w:eastAsia="SimSun" w:hint="cs"/>
          <w:rtl/>
          <w:lang w:eastAsia="zh-CN"/>
        </w:rPr>
        <w:t xml:space="preserve">) </w:t>
      </w:r>
      <w:r w:rsidR="00126D7B">
        <w:rPr>
          <w:rFonts w:eastAsia="SimSun"/>
          <w:rtl/>
          <w:lang w:eastAsia="zh-CN"/>
        </w:rPr>
        <w:t>–</w:t>
      </w:r>
      <w:r w:rsidRPr="00EF0458">
        <w:rPr>
          <w:rFonts w:eastAsia="SimSun" w:hint="cs"/>
          <w:rtl/>
          <w:lang w:eastAsia="zh-CN"/>
        </w:rPr>
        <w:t xml:space="preserve"> "ואם לבשו אדם אחר רק </w:t>
      </w:r>
      <w:r w:rsidR="006A45DC">
        <w:rPr>
          <w:rFonts w:eastAsia="SimSun" w:hint="cs"/>
          <w:rtl/>
          <w:lang w:eastAsia="zh-CN"/>
        </w:rPr>
        <w:t>שעה אחת די בכך (כל בו וסמ"ק)".</w:t>
      </w:r>
    </w:p>
    <w:p w14:paraId="16344B54" w14:textId="77777777" w:rsidR="00126D7B" w:rsidRDefault="00EF0458" w:rsidP="00CA562C">
      <w:pPr>
        <w:numPr>
          <w:ilvl w:val="2"/>
          <w:numId w:val="6"/>
        </w:numPr>
        <w:jc w:val="both"/>
        <w:rPr>
          <w:rFonts w:eastAsia="SimSun"/>
          <w:lang w:eastAsia="zh-CN"/>
        </w:rPr>
      </w:pPr>
      <w:r w:rsidRPr="00EF0458">
        <w:rPr>
          <w:rFonts w:eastAsia="SimSun" w:hint="cs"/>
          <w:rtl/>
          <w:lang w:eastAsia="zh-CN"/>
        </w:rPr>
        <w:t>זמן מה</w:t>
      </w:r>
      <w:r w:rsidR="00126D7B">
        <w:rPr>
          <w:rFonts w:eastAsia="SimSun" w:hint="cs"/>
          <w:rtl/>
          <w:lang w:eastAsia="zh-CN"/>
        </w:rPr>
        <w:t>.</w:t>
      </w:r>
    </w:p>
    <w:p w14:paraId="415340DD" w14:textId="1CE0DC8C" w:rsidR="00EF0458" w:rsidRPr="00EF0458" w:rsidRDefault="00EF0458" w:rsidP="00126D7B">
      <w:pPr>
        <w:numPr>
          <w:ilvl w:val="3"/>
          <w:numId w:val="6"/>
        </w:numPr>
        <w:jc w:val="both"/>
        <w:rPr>
          <w:rFonts w:eastAsia="SimSun"/>
          <w:rtl/>
          <w:lang w:eastAsia="zh-CN"/>
        </w:rPr>
      </w:pPr>
      <w:r w:rsidRPr="00EF0458">
        <w:rPr>
          <w:rFonts w:eastAsia="SimSun" w:hint="cs"/>
          <w:u w:val="single"/>
          <w:rtl/>
          <w:lang w:eastAsia="zh-CN"/>
        </w:rPr>
        <w:t>ש"ך</w:t>
      </w:r>
      <w:r w:rsidRPr="00EF0458">
        <w:rPr>
          <w:rFonts w:eastAsia="SimSun" w:hint="cs"/>
          <w:rtl/>
          <w:lang w:eastAsia="zh-CN"/>
        </w:rPr>
        <w:t xml:space="preserve"> (יו"ד סי' שפ"ט ס"ק ד'</w:t>
      </w:r>
      <w:r w:rsidR="00126D7B">
        <w:rPr>
          <w:rFonts w:eastAsia="SimSun" w:hint="cs"/>
          <w:rtl/>
          <w:lang w:eastAsia="zh-CN"/>
        </w:rPr>
        <w:t xml:space="preserve">) </w:t>
      </w:r>
      <w:r w:rsidR="00126D7B">
        <w:rPr>
          <w:rFonts w:eastAsia="SimSun"/>
          <w:rtl/>
          <w:lang w:eastAsia="zh-CN"/>
        </w:rPr>
        <w:t>–</w:t>
      </w:r>
      <w:r w:rsidRPr="00EF0458">
        <w:rPr>
          <w:rFonts w:eastAsia="SimSun" w:hint="cs"/>
          <w:rtl/>
          <w:lang w:eastAsia="zh-CN"/>
        </w:rPr>
        <w:t xml:space="preserve"> "רק שעה אחת. כלומר זמן מה וא"צ שעה זמניות וכן משמע בפוסקים וכן נוהגין ולא כמ"ש בעט"ז שעה או שתים ואולי גם הוא ל"ד קאמר".</w:t>
      </w:r>
    </w:p>
    <w:p w14:paraId="1B0E10D5" w14:textId="77777777" w:rsidR="00126D7B" w:rsidRDefault="00330B6A" w:rsidP="00CA562C">
      <w:pPr>
        <w:numPr>
          <w:ilvl w:val="2"/>
          <w:numId w:val="6"/>
        </w:numPr>
        <w:jc w:val="both"/>
        <w:rPr>
          <w:rFonts w:eastAsia="SimSun"/>
          <w:lang w:eastAsia="zh-CN"/>
        </w:rPr>
      </w:pPr>
      <w:r>
        <w:rPr>
          <w:rFonts w:eastAsia="SimSun" w:hint="cs"/>
          <w:rtl/>
          <w:lang w:eastAsia="zh-CN"/>
        </w:rPr>
        <w:t>כ</w:t>
      </w:r>
      <w:r w:rsidR="00084CD3">
        <w:rPr>
          <w:rFonts w:eastAsia="SimSun" w:hint="cs"/>
          <w:rtl/>
          <w:lang w:eastAsia="zh-CN"/>
        </w:rPr>
        <w:t>חצי שעה</w:t>
      </w:r>
      <w:r w:rsidR="00126D7B">
        <w:rPr>
          <w:rFonts w:eastAsia="SimSun" w:hint="cs"/>
          <w:rtl/>
          <w:lang w:eastAsia="zh-CN"/>
        </w:rPr>
        <w:t>.</w:t>
      </w:r>
    </w:p>
    <w:p w14:paraId="50409ABA" w14:textId="261E4C18" w:rsidR="00126D7B" w:rsidRPr="00126D7B" w:rsidRDefault="00126D7B" w:rsidP="00126D7B">
      <w:pPr>
        <w:numPr>
          <w:ilvl w:val="3"/>
          <w:numId w:val="6"/>
        </w:numPr>
        <w:jc w:val="both"/>
        <w:rPr>
          <w:rFonts w:eastAsia="SimSun"/>
          <w:b/>
          <w:i/>
          <w:lang w:eastAsia="zh-CN"/>
        </w:rPr>
      </w:pPr>
      <w:r w:rsidRPr="00126D7B">
        <w:rPr>
          <w:rFonts w:eastAsia="SimSun"/>
          <w:b/>
          <w:i/>
          <w:u w:val="single"/>
          <w:rtl/>
          <w:lang w:eastAsia="zh-CN"/>
        </w:rPr>
        <w:t>הגרח"ק</w:t>
      </w:r>
      <w:r w:rsidRPr="00126D7B">
        <w:rPr>
          <w:rFonts w:eastAsia="SimSun"/>
          <w:b/>
          <w:i/>
          <w:rtl/>
          <w:lang w:eastAsia="zh-CN"/>
        </w:rPr>
        <w:t xml:space="preserve"> זצ"ל (שמענו כן ראינו ח"ב פרק ט' סי' </w:t>
      </w:r>
      <w:r w:rsidR="00AB58AA">
        <w:rPr>
          <w:rFonts w:eastAsia="SimSun" w:hint="cs"/>
          <w:b/>
          <w:i/>
          <w:rtl/>
          <w:lang w:eastAsia="zh-CN"/>
        </w:rPr>
        <w:t>כ'</w:t>
      </w:r>
      <w:r w:rsidRPr="00126D7B">
        <w:rPr>
          <w:rFonts w:eastAsia="SimSun"/>
          <w:b/>
          <w:i/>
          <w:rtl/>
          <w:lang w:eastAsia="zh-CN"/>
        </w:rPr>
        <w:t>, עמ' רפ"ח) – "שאלה: כמה זמן צריך ללבוש את הבגדים קודם תשעת הימים כדי שיוכל ללבשם</w:t>
      </w:r>
      <w:r>
        <w:rPr>
          <w:rFonts w:eastAsia="SimSun" w:hint="cs"/>
          <w:b/>
          <w:i/>
          <w:rtl/>
          <w:lang w:eastAsia="zh-CN"/>
        </w:rPr>
        <w:t xml:space="preserve"> </w:t>
      </w:r>
      <w:r w:rsidRPr="00126D7B">
        <w:rPr>
          <w:rFonts w:eastAsia="SimSun"/>
          <w:b/>
          <w:i/>
          <w:rtl/>
          <w:lang w:eastAsia="zh-CN"/>
        </w:rPr>
        <w:t>בתשעת הימים ולא יהיה להם דין בגדים מכובסים, האם יש בזה איזה שיעור</w:t>
      </w:r>
      <w:r w:rsidRPr="00126D7B">
        <w:rPr>
          <w:rFonts w:eastAsia="SimSun" w:hint="cs"/>
          <w:b/>
          <w:i/>
          <w:rtl/>
          <w:lang w:eastAsia="zh-CN"/>
        </w:rPr>
        <w:t xml:space="preserve">. </w:t>
      </w:r>
      <w:r w:rsidRPr="00126D7B">
        <w:rPr>
          <w:rFonts w:eastAsia="SimSun"/>
          <w:b/>
          <w:i/>
          <w:rtl/>
          <w:lang w:eastAsia="zh-CN"/>
        </w:rPr>
        <w:t>תשובה: חצי שעה.</w:t>
      </w:r>
      <w:r w:rsidRPr="00126D7B">
        <w:rPr>
          <w:rFonts w:eastAsia="SimSun" w:hint="cs"/>
          <w:b/>
          <w:i/>
          <w:rtl/>
          <w:lang w:eastAsia="zh-CN"/>
        </w:rPr>
        <w:t xml:space="preserve"> </w:t>
      </w:r>
      <w:r w:rsidRPr="00126D7B">
        <w:rPr>
          <w:rFonts w:eastAsia="SimSun"/>
          <w:b/>
          <w:i/>
          <w:rtl/>
          <w:lang w:eastAsia="zh-CN"/>
        </w:rPr>
        <w:t>שאלה: בס</w:t>
      </w:r>
      <w:r w:rsidRPr="00126D7B">
        <w:rPr>
          <w:rFonts w:eastAsia="SimSun" w:hint="cs"/>
          <w:b/>
          <w:i/>
          <w:rtl/>
          <w:lang w:eastAsia="zh-CN"/>
        </w:rPr>
        <w:t>'</w:t>
      </w:r>
      <w:r w:rsidRPr="00126D7B">
        <w:rPr>
          <w:rFonts w:eastAsia="SimSun"/>
          <w:b/>
          <w:i/>
          <w:rtl/>
          <w:lang w:eastAsia="zh-CN"/>
        </w:rPr>
        <w:t xml:space="preserve"> קרא עלי מועד (פ</w:t>
      </w:r>
      <w:r w:rsidRPr="00126D7B">
        <w:rPr>
          <w:rFonts w:eastAsia="SimSun" w:hint="cs"/>
          <w:b/>
          <w:i/>
          <w:rtl/>
          <w:lang w:eastAsia="zh-CN"/>
        </w:rPr>
        <w:t>"</w:t>
      </w:r>
      <w:r w:rsidRPr="00126D7B">
        <w:rPr>
          <w:rFonts w:eastAsia="SimSun"/>
          <w:b/>
          <w:i/>
          <w:rtl/>
          <w:lang w:eastAsia="zh-CN"/>
        </w:rPr>
        <w:t>ד הערה ז</w:t>
      </w:r>
      <w:r w:rsidRPr="00126D7B">
        <w:rPr>
          <w:rFonts w:eastAsia="SimSun" w:hint="cs"/>
          <w:b/>
          <w:i/>
          <w:rtl/>
          <w:lang w:eastAsia="zh-CN"/>
        </w:rPr>
        <w:t>'</w:t>
      </w:r>
      <w:r w:rsidRPr="00126D7B">
        <w:rPr>
          <w:rFonts w:eastAsia="SimSun"/>
          <w:b/>
          <w:i/>
          <w:rtl/>
          <w:lang w:eastAsia="zh-CN"/>
        </w:rPr>
        <w:t>) מביא בשם מרן הגרי</w:t>
      </w:r>
      <w:r w:rsidR="00AB58AA">
        <w:rPr>
          <w:rFonts w:eastAsia="SimSun" w:hint="cs"/>
          <w:b/>
          <w:i/>
          <w:rtl/>
          <w:lang w:eastAsia="zh-CN"/>
        </w:rPr>
        <w:t>"</w:t>
      </w:r>
      <w:r w:rsidRPr="00126D7B">
        <w:rPr>
          <w:rFonts w:eastAsia="SimSun"/>
          <w:b/>
          <w:i/>
          <w:rtl/>
          <w:lang w:eastAsia="zh-CN"/>
        </w:rPr>
        <w:t>ש אלישיב ללבוש</w:t>
      </w:r>
      <w:r w:rsidRPr="00126D7B">
        <w:rPr>
          <w:rFonts w:eastAsia="SimSun" w:hint="cs"/>
          <w:b/>
          <w:i/>
          <w:rtl/>
          <w:lang w:eastAsia="zh-CN"/>
        </w:rPr>
        <w:t xml:space="preserve"> </w:t>
      </w:r>
      <w:r w:rsidRPr="00126D7B">
        <w:rPr>
          <w:rFonts w:eastAsia="SimSun"/>
          <w:b/>
          <w:i/>
          <w:rtl/>
          <w:lang w:eastAsia="zh-CN"/>
        </w:rPr>
        <w:t>לערך חצי שעה.</w:t>
      </w:r>
      <w:r w:rsidRPr="00126D7B">
        <w:rPr>
          <w:rFonts w:eastAsia="SimSun" w:hint="cs"/>
          <w:b/>
          <w:i/>
          <w:rtl/>
          <w:lang w:eastAsia="zh-CN"/>
        </w:rPr>
        <w:t xml:space="preserve"> </w:t>
      </w:r>
      <w:r w:rsidRPr="00126D7B">
        <w:rPr>
          <w:rFonts w:eastAsia="SimSun"/>
          <w:b/>
          <w:i/>
          <w:rtl/>
          <w:lang w:eastAsia="zh-CN"/>
        </w:rPr>
        <w:t>תשובה: כבר הורה זקן</w:t>
      </w:r>
      <w:r w:rsidRPr="00126D7B">
        <w:rPr>
          <w:rFonts w:eastAsia="SimSun" w:hint="cs"/>
          <w:b/>
          <w:i/>
          <w:rtl/>
          <w:lang w:eastAsia="zh-CN"/>
        </w:rPr>
        <w:t>".</w:t>
      </w:r>
    </w:p>
    <w:p w14:paraId="0814B4E5" w14:textId="627F7F39" w:rsidR="00126D7B" w:rsidRDefault="00084CD3" w:rsidP="00126D7B">
      <w:pPr>
        <w:numPr>
          <w:ilvl w:val="3"/>
          <w:numId w:val="6"/>
        </w:numPr>
        <w:jc w:val="both"/>
        <w:rPr>
          <w:rFonts w:eastAsia="SimSun"/>
          <w:lang w:eastAsia="zh-CN"/>
        </w:rPr>
      </w:pPr>
      <w:r w:rsidRPr="00EF0458">
        <w:rPr>
          <w:rFonts w:eastAsia="SimSun" w:hint="cs"/>
          <w:b/>
          <w:i/>
          <w:u w:val="single"/>
          <w:rtl/>
          <w:lang w:eastAsia="zh-CN"/>
        </w:rPr>
        <w:t>הגר"ש דבליצקי</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Pr>
          <w:rFonts w:eastAsia="SimSun" w:hint="cs"/>
          <w:rtl/>
          <w:lang w:eastAsia="zh-CN"/>
        </w:rPr>
        <w:t xml:space="preserve">יגל יעקב עמ' ס"ז, </w:t>
      </w:r>
      <w:r w:rsidRPr="00EF0458">
        <w:rPr>
          <w:rFonts w:eastAsia="SimSun" w:hint="cs"/>
          <w:rtl/>
          <w:lang w:eastAsia="zh-CN"/>
        </w:rPr>
        <w:t>נחמת ישראל פרק י"</w:t>
      </w:r>
      <w:r>
        <w:rPr>
          <w:rFonts w:eastAsia="SimSun" w:hint="cs"/>
          <w:rtl/>
          <w:lang w:eastAsia="zh-CN"/>
        </w:rPr>
        <w:t>ח</w:t>
      </w:r>
      <w:r w:rsidRPr="00EF0458">
        <w:rPr>
          <w:rFonts w:eastAsia="SimSun" w:hint="cs"/>
          <w:rtl/>
          <w:lang w:eastAsia="zh-CN"/>
        </w:rPr>
        <w:t xml:space="preserve"> הע' </w:t>
      </w:r>
      <w:r>
        <w:rPr>
          <w:rFonts w:eastAsia="SimSun" w:hint="cs"/>
          <w:rtl/>
          <w:lang w:eastAsia="zh-CN"/>
        </w:rPr>
        <w:t>רכ"ב אות ה'</w:t>
      </w:r>
      <w:r w:rsidR="00126D7B">
        <w:rPr>
          <w:rFonts w:eastAsia="SimSun" w:hint="cs"/>
          <w:rtl/>
          <w:lang w:eastAsia="zh-CN"/>
        </w:rPr>
        <w:t xml:space="preserve">) </w:t>
      </w:r>
      <w:r w:rsidR="00126D7B">
        <w:rPr>
          <w:rFonts w:eastAsia="SimSun"/>
          <w:rtl/>
          <w:lang w:eastAsia="zh-CN"/>
        </w:rPr>
        <w:t>–</w:t>
      </w:r>
      <w:r>
        <w:rPr>
          <w:rFonts w:eastAsia="SimSun" w:hint="cs"/>
          <w:rtl/>
          <w:lang w:eastAsia="zh-CN"/>
        </w:rPr>
        <w:t xml:space="preserve"> "</w:t>
      </w:r>
      <w:r w:rsidR="00330B6A">
        <w:rPr>
          <w:rFonts w:eastAsia="SimSun" w:hint="cs"/>
          <w:rtl/>
          <w:lang w:eastAsia="zh-CN"/>
        </w:rPr>
        <w:t>אפשר להכין בגדים מלפני ר"ח ע"י לבישה כל שחצי שעה"</w:t>
      </w:r>
      <w:r w:rsidR="00126D7B">
        <w:rPr>
          <w:rFonts w:eastAsia="SimSun" w:hint="cs"/>
          <w:rtl/>
          <w:lang w:eastAsia="zh-CN"/>
        </w:rPr>
        <w:t>.</w:t>
      </w:r>
    </w:p>
    <w:p w14:paraId="31EC3BDF" w14:textId="1D6C6586" w:rsidR="00084CD3" w:rsidRDefault="00084CD3" w:rsidP="00126D7B">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ל"ד סעי'</w:t>
      </w:r>
      <w:r>
        <w:rPr>
          <w:rFonts w:eastAsia="SimSun" w:hint="cs"/>
          <w:rtl/>
          <w:lang w:eastAsia="zh-CN"/>
        </w:rPr>
        <w:t xml:space="preserve"> ג'</w:t>
      </w:r>
      <w:r w:rsidR="00126D7B">
        <w:rPr>
          <w:rFonts w:eastAsia="SimSun" w:hint="cs"/>
          <w:rtl/>
          <w:lang w:eastAsia="zh-CN"/>
        </w:rPr>
        <w:t xml:space="preserve">) </w:t>
      </w:r>
      <w:r w:rsidR="00126D7B">
        <w:rPr>
          <w:rFonts w:eastAsia="SimSun"/>
          <w:rtl/>
          <w:lang w:eastAsia="zh-CN"/>
        </w:rPr>
        <w:t>–</w:t>
      </w:r>
      <w:r>
        <w:rPr>
          <w:rFonts w:eastAsia="SimSun" w:hint="cs"/>
          <w:rtl/>
          <w:lang w:eastAsia="zh-CN"/>
        </w:rPr>
        <w:t xml:space="preserve"> "</w:t>
      </w:r>
      <w:r w:rsidR="00330B6A">
        <w:rPr>
          <w:rFonts w:eastAsia="SimSun"/>
          <w:rtl/>
          <w:lang w:eastAsia="zh-CN"/>
        </w:rPr>
        <w:t>במקומות ששורר חום בימים אלו וצורך הוא להחליף החלוק מפני הזיעה, יש לנהוג שקודם ר"ח ילבש הבגדים המכובסים שיצטרך בימים אלו, כל אחד למשך חצי שעה בערך ואח"כ יפשטנו מעליו וילבש כתונת אחר, ואז מותר ללובשם מר"ח ואילך כפי הצורך"</w:t>
      </w:r>
      <w:r>
        <w:rPr>
          <w:rFonts w:eastAsia="SimSun" w:hint="cs"/>
          <w:rtl/>
          <w:lang w:eastAsia="zh-CN"/>
        </w:rPr>
        <w:t>.</w:t>
      </w:r>
    </w:p>
    <w:p w14:paraId="4EC1AED4" w14:textId="77777777" w:rsidR="009B6521" w:rsidRDefault="009B6521" w:rsidP="009B6521">
      <w:pPr>
        <w:numPr>
          <w:ilvl w:val="2"/>
          <w:numId w:val="6"/>
        </w:numPr>
        <w:jc w:val="both"/>
        <w:rPr>
          <w:rFonts w:eastAsia="SimSun"/>
          <w:lang w:eastAsia="zh-CN"/>
        </w:rPr>
      </w:pPr>
      <w:r>
        <w:rPr>
          <w:rFonts w:eastAsia="SimSun" w:hint="cs"/>
          <w:rtl/>
          <w:lang w:eastAsia="zh-CN"/>
        </w:rPr>
        <w:t xml:space="preserve">דעת </w:t>
      </w:r>
      <w:r w:rsidRPr="009B6521">
        <w:rPr>
          <w:rFonts w:eastAsia="SimSun" w:hint="cs"/>
          <w:u w:val="single"/>
          <w:rtl/>
          <w:lang w:eastAsia="zh-CN"/>
        </w:rPr>
        <w:t>הבן איש חי</w:t>
      </w:r>
      <w:r>
        <w:rPr>
          <w:rFonts w:eastAsia="SimSun" w:hint="cs"/>
          <w:rtl/>
          <w:lang w:eastAsia="zh-CN"/>
        </w:rPr>
        <w:t xml:space="preserve"> זצ"ל:</w:t>
      </w:r>
    </w:p>
    <w:p w14:paraId="775CEC87" w14:textId="77777777" w:rsidR="009B6521" w:rsidRPr="00F169A0" w:rsidRDefault="009B6521" w:rsidP="00F169A0">
      <w:pPr>
        <w:numPr>
          <w:ilvl w:val="3"/>
          <w:numId w:val="6"/>
        </w:numPr>
        <w:jc w:val="both"/>
        <w:rPr>
          <w:rFonts w:eastAsia="SimSun"/>
          <w:lang w:eastAsia="zh-CN"/>
        </w:rPr>
      </w:pPr>
      <w:r w:rsidRPr="000B3ABD">
        <w:rPr>
          <w:rFonts w:eastAsia="SimSun" w:hint="cs"/>
          <w:u w:val="single"/>
          <w:rtl/>
          <w:lang w:eastAsia="zh-CN"/>
        </w:rPr>
        <w:t>בן איש חי</w:t>
      </w:r>
      <w:r>
        <w:rPr>
          <w:rFonts w:eastAsia="SimSun" w:hint="cs"/>
          <w:rtl/>
          <w:lang w:eastAsia="zh-CN"/>
        </w:rPr>
        <w:t xml:space="preserve"> (ש</w:t>
      </w:r>
      <w:r w:rsidR="000B3ABD">
        <w:rPr>
          <w:rFonts w:eastAsia="SimSun" w:hint="cs"/>
          <w:rtl/>
          <w:lang w:eastAsia="zh-CN"/>
        </w:rPr>
        <w:t xml:space="preserve">נה </w:t>
      </w:r>
      <w:r>
        <w:rPr>
          <w:rFonts w:eastAsia="SimSun" w:hint="cs"/>
          <w:rtl/>
          <w:lang w:eastAsia="zh-CN"/>
        </w:rPr>
        <w:t>א</w:t>
      </w:r>
      <w:r w:rsidR="000B3ABD">
        <w:rPr>
          <w:rFonts w:eastAsia="SimSun" w:hint="cs"/>
          <w:rtl/>
          <w:lang w:eastAsia="zh-CN"/>
        </w:rPr>
        <w:t>' פר' דברים אות ו'</w:t>
      </w:r>
      <w:r>
        <w:rPr>
          <w:rFonts w:eastAsia="SimSun" w:hint="cs"/>
          <w:rtl/>
          <w:lang w:eastAsia="zh-CN"/>
        </w:rPr>
        <w:t xml:space="preserve">) </w:t>
      </w:r>
      <w:r>
        <w:rPr>
          <w:rFonts w:eastAsia="SimSun"/>
          <w:rtl/>
          <w:lang w:eastAsia="zh-CN"/>
        </w:rPr>
        <w:t>–</w:t>
      </w:r>
      <w:r>
        <w:rPr>
          <w:rFonts w:eastAsia="SimSun" w:hint="cs"/>
          <w:rtl/>
          <w:lang w:eastAsia="zh-CN"/>
        </w:rPr>
        <w:t xml:space="preserve"> "</w:t>
      </w:r>
      <w:r w:rsidR="00F169A0" w:rsidRPr="00F169A0">
        <w:rPr>
          <w:rFonts w:eastAsia="SimSun"/>
          <w:rtl/>
          <w:lang w:eastAsia="zh-CN"/>
        </w:rPr>
        <w:t>ילבש קודם שבת את הכתונת המכובסת שיש לו שיעור שעה אחת ויפשטנה</w:t>
      </w:r>
      <w:r w:rsidRPr="00F169A0">
        <w:rPr>
          <w:rFonts w:eastAsia="SimSun" w:hint="cs"/>
          <w:rtl/>
          <w:lang w:eastAsia="zh-CN"/>
        </w:rPr>
        <w:t>"</w:t>
      </w:r>
      <w:r w:rsidR="00F169A0" w:rsidRPr="00F169A0">
        <w:rPr>
          <w:rFonts w:eastAsia="SimSun" w:hint="cs"/>
          <w:rtl/>
          <w:lang w:eastAsia="zh-CN"/>
        </w:rPr>
        <w:t>.</w:t>
      </w:r>
    </w:p>
    <w:p w14:paraId="42EAFE5D" w14:textId="77777777" w:rsidR="009B6521" w:rsidRPr="00F169A0" w:rsidRDefault="009B6521" w:rsidP="00F169A0">
      <w:pPr>
        <w:numPr>
          <w:ilvl w:val="3"/>
          <w:numId w:val="6"/>
        </w:numPr>
        <w:jc w:val="both"/>
        <w:rPr>
          <w:rFonts w:eastAsia="SimSun"/>
          <w:lang w:eastAsia="zh-CN"/>
        </w:rPr>
      </w:pPr>
      <w:r w:rsidRPr="000B3ABD">
        <w:rPr>
          <w:rFonts w:eastAsia="SimSun" w:hint="cs"/>
          <w:u w:val="single"/>
          <w:rtl/>
          <w:lang w:eastAsia="zh-CN"/>
        </w:rPr>
        <w:t>רב פעלים</w:t>
      </w:r>
      <w:r w:rsidRPr="002C55B2">
        <w:rPr>
          <w:rFonts w:eastAsia="SimSun" w:hint="cs"/>
          <w:rtl/>
          <w:lang w:eastAsia="zh-CN"/>
        </w:rPr>
        <w:t xml:space="preserve"> (ח"ד או"ח סי' כ"ט)</w:t>
      </w:r>
      <w:r w:rsidRPr="005273EC">
        <w:rPr>
          <w:rFonts w:eastAsia="SimSun" w:hint="cs"/>
          <w:rtl/>
          <w:lang w:eastAsia="zh-CN"/>
        </w:rPr>
        <w:t xml:space="preserve"> </w:t>
      </w:r>
      <w:r>
        <w:rPr>
          <w:rFonts w:eastAsia="SimSun"/>
          <w:rtl/>
          <w:lang w:eastAsia="zh-CN"/>
        </w:rPr>
        <w:t>–</w:t>
      </w:r>
      <w:r w:rsidRPr="002C55B2">
        <w:rPr>
          <w:rFonts w:eastAsia="SimSun" w:hint="cs"/>
          <w:rtl/>
          <w:lang w:eastAsia="zh-CN"/>
        </w:rPr>
        <w:t xml:space="preserve"> </w:t>
      </w:r>
      <w:r w:rsidR="00F169A0">
        <w:rPr>
          <w:rFonts w:eastAsia="SimSun" w:hint="cs"/>
          <w:rtl/>
          <w:lang w:eastAsia="zh-CN"/>
        </w:rPr>
        <w:t>"</w:t>
      </w:r>
      <w:r w:rsidR="00F169A0" w:rsidRPr="00F169A0">
        <w:rPr>
          <w:rFonts w:eastAsia="SimSun"/>
          <w:rtl/>
          <w:lang w:eastAsia="zh-CN"/>
        </w:rPr>
        <w:t>יש להם תקנה שילבשו קודם שבת זו כתונת המכובס ב' וג' שעות ויפשטו אח"ך ויצניעה לשבת זו ללבשה בתוך השבוע זה היום שירצו ואף על פי שהיא עודנה נקייה עכ"ז כיון שלבשו אותה קודם שבוע זו אין זו חשיבה מכובסת חדשה אך צריך שילבשו אותה מקודם ב' וג' שעות לפחות כדי שתקבל מקצת זיעה מן הגוף ותתרכך מעט מקשוי הכבוס וכנז' באחרונים ז"ל</w:t>
      </w:r>
      <w:r w:rsidRPr="00F169A0">
        <w:rPr>
          <w:rFonts w:eastAsia="SimSun" w:hint="cs"/>
          <w:rtl/>
          <w:lang w:eastAsia="zh-CN"/>
        </w:rPr>
        <w:t>"</w:t>
      </w:r>
      <w:r w:rsidR="00F169A0" w:rsidRPr="00F169A0">
        <w:rPr>
          <w:rFonts w:eastAsia="SimSun" w:hint="cs"/>
          <w:rtl/>
          <w:lang w:eastAsia="zh-CN"/>
        </w:rPr>
        <w:t>.</w:t>
      </w:r>
    </w:p>
    <w:p w14:paraId="4C2D116C" w14:textId="77777777" w:rsidR="00EF0458" w:rsidRPr="00EF0458" w:rsidRDefault="00EF0458" w:rsidP="009B6521">
      <w:pPr>
        <w:numPr>
          <w:ilvl w:val="2"/>
          <w:numId w:val="6"/>
        </w:numPr>
        <w:jc w:val="both"/>
        <w:rPr>
          <w:rFonts w:eastAsia="SimSun"/>
          <w:lang w:eastAsia="zh-CN"/>
        </w:rPr>
      </w:pPr>
      <w:r w:rsidRPr="00EF0458">
        <w:rPr>
          <w:rFonts w:eastAsia="SimSun" w:hint="cs"/>
          <w:rtl/>
          <w:lang w:eastAsia="zh-CN"/>
        </w:rPr>
        <w:t xml:space="preserve">דעת </w:t>
      </w:r>
      <w:r w:rsidRPr="00EF0458">
        <w:rPr>
          <w:rFonts w:eastAsia="SimSun" w:hint="cs"/>
          <w:u w:val="single"/>
          <w:rtl/>
          <w:lang w:eastAsia="zh-CN"/>
        </w:rPr>
        <w:t>הגריש"א</w:t>
      </w:r>
      <w:r w:rsidRPr="00EF0458">
        <w:rPr>
          <w:rFonts w:eastAsia="SimSun" w:hint="cs"/>
          <w:rtl/>
          <w:lang w:eastAsia="zh-CN"/>
        </w:rPr>
        <w:t xml:space="preserve"> </w:t>
      </w:r>
      <w:r w:rsidR="00084CD3">
        <w:rPr>
          <w:rFonts w:eastAsia="SimSun" w:hint="cs"/>
          <w:rtl/>
          <w:lang w:eastAsia="zh-CN"/>
        </w:rPr>
        <w:t>זצ"ל</w:t>
      </w:r>
      <w:r w:rsidR="009B6521">
        <w:rPr>
          <w:rFonts w:eastAsia="SimSun" w:hint="cs"/>
          <w:rtl/>
          <w:lang w:eastAsia="zh-CN"/>
        </w:rPr>
        <w:t>:</w:t>
      </w:r>
    </w:p>
    <w:p w14:paraId="78023BB1" w14:textId="2637838F" w:rsidR="00EF0458" w:rsidRPr="00EF0458" w:rsidRDefault="00EF0458" w:rsidP="00CA562C">
      <w:pPr>
        <w:numPr>
          <w:ilvl w:val="3"/>
          <w:numId w:val="6"/>
        </w:numPr>
        <w:jc w:val="both"/>
        <w:rPr>
          <w:rFonts w:eastAsia="SimSun"/>
          <w:lang w:eastAsia="zh-CN"/>
        </w:rPr>
      </w:pPr>
      <w:r w:rsidRPr="00EF0458">
        <w:rPr>
          <w:rFonts w:eastAsia="SimSun" w:hint="cs"/>
          <w:rtl/>
          <w:lang w:eastAsia="zh-CN"/>
        </w:rPr>
        <w:t xml:space="preserve">חצי שעה – </w:t>
      </w: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קע"ב,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נ"א,</w:t>
      </w:r>
      <w:r w:rsidR="00084CD3">
        <w:rPr>
          <w:rFonts w:eastAsia="SimSun" w:hint="cs"/>
          <w:b/>
          <w:i/>
          <w:rtl/>
          <w:lang w:eastAsia="zh-CN"/>
        </w:rPr>
        <w:t xml:space="preserve"> "צריך לילך בזה חצי שעה"),</w:t>
      </w:r>
      <w:r w:rsidRPr="00EF0458">
        <w:rPr>
          <w:rFonts w:eastAsia="SimSun" w:hint="cs"/>
          <w:b/>
          <w:i/>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עמ' פ"ה)</w:t>
      </w:r>
      <w:r w:rsidRPr="00EF0458">
        <w:rPr>
          <w:rFonts w:eastAsia="SimSun" w:hint="cs"/>
          <w:b/>
          <w:i/>
          <w:rtl/>
          <w:lang w:eastAsia="zh-CN"/>
        </w:rPr>
        <w:t>.</w:t>
      </w:r>
    </w:p>
    <w:p w14:paraId="08B8DEE1" w14:textId="77777777" w:rsidR="00EF0458" w:rsidRDefault="00EF0458" w:rsidP="00CA562C">
      <w:pPr>
        <w:numPr>
          <w:ilvl w:val="3"/>
          <w:numId w:val="6"/>
        </w:numPr>
        <w:jc w:val="both"/>
        <w:rPr>
          <w:rFonts w:eastAsia="SimSun"/>
          <w:lang w:eastAsia="zh-CN"/>
        </w:rPr>
      </w:pPr>
      <w:r w:rsidRPr="00EF0458">
        <w:rPr>
          <w:rFonts w:eastAsia="SimSun" w:hint="cs"/>
          <w:rtl/>
          <w:lang w:eastAsia="zh-CN"/>
        </w:rPr>
        <w:t>עש</w:t>
      </w:r>
      <w:r w:rsidR="004058FF">
        <w:rPr>
          <w:rFonts w:eastAsia="SimSun" w:hint="cs"/>
          <w:rtl/>
          <w:lang w:eastAsia="zh-CN"/>
        </w:rPr>
        <w:t>ר</w:t>
      </w:r>
      <w:r w:rsidRPr="00EF0458">
        <w:rPr>
          <w:rFonts w:eastAsia="SimSun" w:hint="cs"/>
          <w:rtl/>
          <w:lang w:eastAsia="zh-CN"/>
        </w:rPr>
        <w:t xml:space="preserve">ה לט"ו דקות – </w:t>
      </w:r>
      <w:r w:rsidRPr="00EF0458">
        <w:rPr>
          <w:rFonts w:eastAsia="SimSun" w:hint="cs"/>
          <w:u w:val="single"/>
          <w:rtl/>
          <w:lang w:eastAsia="zh-CN"/>
        </w:rPr>
        <w:t>הליכת בת ישראל</w:t>
      </w:r>
      <w:r w:rsidRPr="00EF0458">
        <w:rPr>
          <w:rFonts w:eastAsia="SimSun" w:hint="cs"/>
          <w:rtl/>
          <w:lang w:eastAsia="zh-CN"/>
        </w:rPr>
        <w:t xml:space="preserve"> (אנגלית, פרק כ"ה הע' ט"ו).</w:t>
      </w:r>
    </w:p>
    <w:p w14:paraId="374B0EAB" w14:textId="77777777" w:rsidR="006A45DC" w:rsidRDefault="006A45DC" w:rsidP="006A45DC">
      <w:pPr>
        <w:numPr>
          <w:ilvl w:val="2"/>
          <w:numId w:val="6"/>
        </w:numPr>
        <w:jc w:val="both"/>
        <w:rPr>
          <w:rFonts w:eastAsia="SimSun"/>
          <w:lang w:eastAsia="zh-CN"/>
        </w:rPr>
      </w:pPr>
      <w:r>
        <w:rPr>
          <w:rFonts w:eastAsia="SimSun" w:hint="cs"/>
          <w:rtl/>
          <w:lang w:eastAsia="zh-CN"/>
        </w:rPr>
        <w:t xml:space="preserve">דעת </w:t>
      </w:r>
      <w:r w:rsidRPr="006A45DC">
        <w:rPr>
          <w:rFonts w:eastAsia="SimSun" w:hint="cs"/>
          <w:u w:val="single"/>
          <w:rtl/>
          <w:lang w:eastAsia="zh-CN"/>
        </w:rPr>
        <w:t>הילקוט יוסף</w:t>
      </w:r>
      <w:r>
        <w:rPr>
          <w:rFonts w:eastAsia="SimSun" w:hint="cs"/>
          <w:rtl/>
          <w:lang w:eastAsia="zh-CN"/>
        </w:rPr>
        <w:t>.</w:t>
      </w:r>
    </w:p>
    <w:p w14:paraId="557E810C" w14:textId="77777777" w:rsidR="006A45DC" w:rsidRDefault="006A45DC" w:rsidP="006A45DC">
      <w:pPr>
        <w:numPr>
          <w:ilvl w:val="3"/>
          <w:numId w:val="6"/>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דיני שבוע שחל בו ת"ב סעי' ז'</w:t>
      </w:r>
      <w:r>
        <w:rPr>
          <w:rFonts w:eastAsia="SimSun" w:hint="cs"/>
          <w:rtl/>
          <w:lang w:eastAsia="zh-CN"/>
        </w:rPr>
        <w:t xml:space="preserve">) </w:t>
      </w:r>
      <w:r>
        <w:rPr>
          <w:rFonts w:eastAsia="SimSun"/>
          <w:rtl/>
          <w:lang w:eastAsia="zh-CN"/>
        </w:rPr>
        <w:t xml:space="preserve">– "שכל אחד ילבש הבגד המכובס </w:t>
      </w:r>
      <w:r w:rsidRPr="004E47BC">
        <w:rPr>
          <w:rFonts w:eastAsia="SimSun"/>
          <w:b/>
          <w:bCs/>
          <w:rtl/>
          <w:lang w:eastAsia="zh-CN"/>
        </w:rPr>
        <w:t>למשך כשעה</w:t>
      </w:r>
      <w:r>
        <w:rPr>
          <w:rFonts w:eastAsia="SimSun"/>
          <w:rtl/>
          <w:lang w:eastAsia="zh-CN"/>
        </w:rPr>
        <w:t xml:space="preserve"> </w:t>
      </w:r>
      <w:r>
        <w:rPr>
          <w:rFonts w:eastAsia="SimSun"/>
          <w:sz w:val="20"/>
          <w:szCs w:val="20"/>
          <w:rtl/>
          <w:lang w:eastAsia="zh-CN"/>
        </w:rPr>
        <w:t>[הליכות עולם ח"ב עמוד קמ]</w:t>
      </w:r>
      <w:r>
        <w:rPr>
          <w:rFonts w:eastAsia="SimSun"/>
          <w:rtl/>
          <w:lang w:eastAsia="zh-CN"/>
        </w:rPr>
        <w:t xml:space="preserve"> לפני שיכנס שבוע שחל בו ט' באב, ואחר כך יפשטנו מעליו וילבש בגד אחר למשך כשעה, וכן הלאה</w:t>
      </w:r>
      <w:r>
        <w:rPr>
          <w:rFonts w:eastAsia="SimSun" w:hint="cs"/>
          <w:rtl/>
          <w:lang w:eastAsia="zh-CN"/>
        </w:rPr>
        <w:t>".</w:t>
      </w:r>
    </w:p>
    <w:p w14:paraId="71299BC6" w14:textId="77777777" w:rsidR="006A45DC" w:rsidRPr="006A45DC" w:rsidRDefault="006A45DC" w:rsidP="006A45DC">
      <w:pPr>
        <w:numPr>
          <w:ilvl w:val="3"/>
          <w:numId w:val="6"/>
        </w:numPr>
        <w:jc w:val="both"/>
        <w:rPr>
          <w:rFonts w:eastAsia="SimSun"/>
          <w:lang w:eastAsia="zh-CN"/>
        </w:rPr>
      </w:pPr>
      <w:r>
        <w:rPr>
          <w:rFonts w:eastAsia="SimSun"/>
          <w:u w:val="single"/>
          <w:rtl/>
          <w:lang w:eastAsia="zh-CN"/>
        </w:rPr>
        <w:t>ילקוט יוסף</w:t>
      </w:r>
      <w:r>
        <w:rPr>
          <w:rFonts w:eastAsia="SimSun"/>
          <w:rtl/>
          <w:lang w:eastAsia="zh-CN"/>
        </w:rPr>
        <w:t xml:space="preserve"> (מועדים</w:t>
      </w:r>
      <w:r>
        <w:rPr>
          <w:rFonts w:eastAsia="SimSun" w:hint="cs"/>
          <w:rtl/>
          <w:lang w:eastAsia="zh-CN"/>
        </w:rPr>
        <w:t>,</w:t>
      </w:r>
      <w:r w:rsidRPr="006A45DC">
        <w:rPr>
          <w:rFonts w:eastAsia="SimSun"/>
          <w:rtl/>
          <w:lang w:eastAsia="zh-CN"/>
        </w:rPr>
        <w:t xml:space="preserve"> מדיני ימי תשעה באב </w:t>
      </w:r>
      <w:r>
        <w:rPr>
          <w:rFonts w:eastAsia="SimSun" w:hint="cs"/>
          <w:rtl/>
          <w:lang w:eastAsia="zh-CN"/>
        </w:rPr>
        <w:t xml:space="preserve">סעי' י"ב) </w:t>
      </w:r>
      <w:r>
        <w:rPr>
          <w:rFonts w:eastAsia="SimSun"/>
          <w:rtl/>
          <w:lang w:eastAsia="zh-CN"/>
        </w:rPr>
        <w:t>–</w:t>
      </w:r>
      <w:r>
        <w:rPr>
          <w:rFonts w:eastAsia="SimSun" w:hint="cs"/>
          <w:rtl/>
          <w:lang w:eastAsia="zh-CN"/>
        </w:rPr>
        <w:t xml:space="preserve"> "</w:t>
      </w:r>
      <w:r w:rsidRPr="006A45DC">
        <w:rPr>
          <w:rFonts w:eastAsia="SimSun"/>
          <w:rtl/>
          <w:lang w:eastAsia="zh-CN"/>
        </w:rPr>
        <w:t xml:space="preserve">שכל אחד ילבש הבגד המכובס </w:t>
      </w:r>
      <w:r w:rsidRPr="004E47BC">
        <w:rPr>
          <w:rFonts w:eastAsia="SimSun"/>
          <w:b/>
          <w:bCs/>
          <w:rtl/>
          <w:lang w:eastAsia="zh-CN"/>
        </w:rPr>
        <w:t>למשך חצי שעה</w:t>
      </w:r>
      <w:r w:rsidRPr="006A45DC">
        <w:rPr>
          <w:rFonts w:eastAsia="SimSun"/>
          <w:rtl/>
          <w:lang w:eastAsia="zh-CN"/>
        </w:rPr>
        <w:t>, לפני שיכנס שבוע שחל בו תשעה באב, ואחר כך יפשטנו מעליו וילבש בגד אחר גם כן לחצי שעה, וכן הלאה</w:t>
      </w:r>
      <w:r w:rsidRPr="006A45DC">
        <w:rPr>
          <w:rFonts w:eastAsia="SimSun" w:hint="cs"/>
          <w:rtl/>
          <w:lang w:eastAsia="zh-CN"/>
        </w:rPr>
        <w:t>".</w:t>
      </w:r>
    </w:p>
    <w:p w14:paraId="6449E2C7" w14:textId="77777777" w:rsidR="00EF0458" w:rsidRPr="00EF0458" w:rsidRDefault="00903BC8" w:rsidP="00CA562C">
      <w:pPr>
        <w:numPr>
          <w:ilvl w:val="2"/>
          <w:numId w:val="6"/>
        </w:numPr>
        <w:jc w:val="both"/>
        <w:rPr>
          <w:rFonts w:eastAsia="SimSun"/>
          <w:rtl/>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אבני ישפה</w:t>
      </w:r>
      <w:r w:rsidR="00EF0458" w:rsidRPr="00EF0458">
        <w:rPr>
          <w:rFonts w:eastAsia="SimSun" w:hint="cs"/>
          <w:rtl/>
          <w:lang w:eastAsia="zh-CN"/>
        </w:rPr>
        <w:t xml:space="preserve"> (ח"ג סי' נ"ח ענף א'), </w:t>
      </w:r>
      <w:r w:rsidR="00EF0458" w:rsidRPr="00EF0458">
        <w:rPr>
          <w:rFonts w:eastAsia="SimSun" w:hint="cs"/>
          <w:b/>
          <w:color w:val="000000"/>
          <w:u w:val="single"/>
          <w:rtl/>
          <w:lang w:eastAsia="zh-CN"/>
        </w:rPr>
        <w:t>רבבות אפרים</w:t>
      </w:r>
      <w:r w:rsidR="00EF0458" w:rsidRPr="00EF0458">
        <w:rPr>
          <w:rFonts w:eastAsia="SimSun" w:hint="cs"/>
          <w:b/>
          <w:color w:val="000000"/>
          <w:rtl/>
          <w:lang w:eastAsia="zh-CN"/>
        </w:rPr>
        <w:t xml:space="preserve"> (ח"ג סי' ש"מ אות א'),</w:t>
      </w:r>
      <w:r w:rsidR="000F011A">
        <w:rPr>
          <w:rFonts w:eastAsia="SimSun" w:hint="cs"/>
          <w:rtl/>
          <w:lang w:eastAsia="zh-CN"/>
        </w:rPr>
        <w:t xml:space="preserve"> </w:t>
      </w:r>
      <w:r w:rsidR="000F011A">
        <w:rPr>
          <w:rFonts w:eastAsia="SimSun"/>
          <w:u w:val="single"/>
          <w:rtl/>
          <w:lang w:eastAsia="zh-CN"/>
        </w:rPr>
        <w:t>מקדש ישראל</w:t>
      </w:r>
      <w:r w:rsidR="000F011A">
        <w:rPr>
          <w:rFonts w:eastAsia="SimSun"/>
          <w:rtl/>
          <w:lang w:eastAsia="zh-CN"/>
        </w:rPr>
        <w:t xml:space="preserve"> (סי' </w:t>
      </w:r>
      <w:r w:rsidR="000F011A">
        <w:rPr>
          <w:rFonts w:eastAsia="SimSun" w:hint="cs"/>
          <w:rtl/>
          <w:lang w:eastAsia="zh-CN"/>
        </w:rPr>
        <w:t>צ'</w:t>
      </w:r>
      <w:r w:rsidR="000F011A">
        <w:rPr>
          <w:rFonts w:eastAsia="SimSun"/>
          <w:rtl/>
          <w:lang w:eastAsia="zh-CN"/>
        </w:rPr>
        <w:t>)</w:t>
      </w:r>
      <w:r w:rsidR="000F011A">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הע' ז'),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י"</w:t>
      </w:r>
      <w:r w:rsidR="00084CD3">
        <w:rPr>
          <w:rFonts w:eastAsia="SimSun" w:hint="cs"/>
          <w:rtl/>
          <w:lang w:eastAsia="zh-CN"/>
        </w:rPr>
        <w:t>ח</w:t>
      </w:r>
      <w:r w:rsidR="00EF0458" w:rsidRPr="00EF0458">
        <w:rPr>
          <w:rFonts w:eastAsia="SimSun" w:hint="cs"/>
          <w:rtl/>
          <w:lang w:eastAsia="zh-CN"/>
        </w:rPr>
        <w:t xml:space="preserve"> הע' </w:t>
      </w:r>
      <w:r w:rsidR="00084CD3">
        <w:rPr>
          <w:rFonts w:eastAsia="SimSun" w:hint="cs"/>
          <w:rtl/>
          <w:lang w:eastAsia="zh-CN"/>
        </w:rPr>
        <w:t>רכ"ב</w:t>
      </w:r>
      <w:r w:rsidR="00EF0458" w:rsidRPr="00EF0458">
        <w:rPr>
          <w:rFonts w:eastAsia="SimSun" w:hint="cs"/>
          <w:rtl/>
          <w:lang w:eastAsia="zh-CN"/>
        </w:rPr>
        <w:t>).</w:t>
      </w:r>
    </w:p>
    <w:p w14:paraId="018DE335" w14:textId="41E11D54"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סוף עמ' תע"ט) – "דבגד מכובס שישן עליהם הוי כמו שלבשן ומותר ... בתשעת הימים".</w:t>
      </w:r>
    </w:p>
    <w:p w14:paraId="3B5225D8"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הע' א' ד"ה ועל) – "</w:t>
      </w:r>
      <w:r w:rsidRPr="00104A2B">
        <w:rPr>
          <w:rFonts w:eastAsia="SimSun" w:hint="cs"/>
          <w:b/>
          <w:bCs/>
          <w:rtl/>
          <w:lang w:eastAsia="zh-CN"/>
        </w:rPr>
        <w:t>וילבשם בכדי שתקלט בהם זיעה</w:t>
      </w:r>
      <w:r w:rsidRPr="00EF0458">
        <w:rPr>
          <w:rFonts w:eastAsia="SimSun" w:hint="cs"/>
          <w:rtl/>
          <w:lang w:eastAsia="zh-CN"/>
        </w:rPr>
        <w:t>, ואם הוא מזיע כעת די בכמה דקות, או אפילו מיד לאחר שלבש אם כבר נקלטה הזיעה, ואם לא, ילבשם כחצי שעה או שעה".</w:t>
      </w:r>
    </w:p>
    <w:p w14:paraId="5982B525" w14:textId="77777777" w:rsidR="0074400A" w:rsidRPr="0074400A" w:rsidRDefault="0074400A" w:rsidP="0074400A">
      <w:pPr>
        <w:numPr>
          <w:ilvl w:val="3"/>
          <w:numId w:val="6"/>
        </w:numPr>
        <w:jc w:val="both"/>
        <w:rPr>
          <w:rFonts w:eastAsia="SimSun"/>
          <w:lang w:eastAsia="zh-CN"/>
        </w:rPr>
      </w:pPr>
      <w:r>
        <w:rPr>
          <w:u w:val="single"/>
          <w:rtl/>
        </w:rPr>
        <w:t>בכרמי יהודה</w:t>
      </w:r>
      <w:r>
        <w:rPr>
          <w:rtl/>
        </w:rPr>
        <w:t xml:space="preserve"> (או"ח תשובה ש</w:t>
      </w:r>
      <w:r>
        <w:rPr>
          <w:rFonts w:hint="cs"/>
          <w:rtl/>
        </w:rPr>
        <w:t>ל</w:t>
      </w:r>
      <w:r>
        <w:rPr>
          <w:rtl/>
        </w:rPr>
        <w:t>"</w:t>
      </w:r>
      <w:r>
        <w:rPr>
          <w:rFonts w:hint="cs"/>
          <w:rtl/>
        </w:rPr>
        <w:t>ב</w:t>
      </w:r>
      <w:r>
        <w:rPr>
          <w:rtl/>
        </w:rPr>
        <w:t>) – "</w:t>
      </w:r>
      <w:r w:rsidRPr="0074400A">
        <w:rPr>
          <w:rFonts w:eastAsia="SimSun"/>
          <w:rtl/>
          <w:lang w:eastAsia="zh-CN"/>
        </w:rPr>
        <w:t>שאלה: כידוע שלובשים קודם תשעת הימים בגדים שמעונין להשתמש בהם בתשעת הימים ואח"כ פושטים אותם, כמה זמן יש ללבוש את אותם בגדים, והאם יש סוגי בגדים שאין צריך לעשות בהם העיצה הנ"ל. תשובה: כמה שעות, גרביים וכיוצ"ב</w:t>
      </w:r>
      <w:r w:rsidRPr="0074400A">
        <w:rPr>
          <w:rFonts w:eastAsia="SimSun" w:hint="cs"/>
          <w:rtl/>
          <w:lang w:eastAsia="zh-CN"/>
        </w:rPr>
        <w:t>".</w:t>
      </w:r>
    </w:p>
    <w:p w14:paraId="066C4468" w14:textId="77777777" w:rsidR="006777B5" w:rsidRPr="006777B5" w:rsidRDefault="006777B5" w:rsidP="00CA562C">
      <w:pPr>
        <w:numPr>
          <w:ilvl w:val="3"/>
          <w:numId w:val="6"/>
        </w:numPr>
        <w:jc w:val="both"/>
        <w:rPr>
          <w:rFonts w:eastAsia="SimSun"/>
          <w:lang w:eastAsia="zh-CN"/>
        </w:rPr>
      </w:pPr>
      <w:r>
        <w:rPr>
          <w:rFonts w:eastAsia="SimSun" w:hint="cs"/>
          <w:u w:val="single"/>
          <w:rtl/>
          <w:lang w:eastAsia="zh-CN"/>
        </w:rPr>
        <w:t>חזון עובדיה</w:t>
      </w:r>
      <w:r w:rsidRPr="009B6521">
        <w:rPr>
          <w:rFonts w:eastAsia="SimSun" w:hint="cs"/>
          <w:rtl/>
          <w:lang w:eastAsia="zh-CN"/>
        </w:rPr>
        <w:t xml:space="preserve"> (</w:t>
      </w:r>
      <w:r>
        <w:rPr>
          <w:rFonts w:eastAsia="SimSun" w:hint="cs"/>
          <w:rtl/>
          <w:lang w:eastAsia="zh-CN"/>
        </w:rPr>
        <w:t>ארבע תעניות</w:t>
      </w:r>
      <w:r w:rsidRPr="009B6521">
        <w:rPr>
          <w:rFonts w:eastAsia="SimSun" w:hint="cs"/>
          <w:rtl/>
          <w:lang w:eastAsia="zh-CN"/>
        </w:rPr>
        <w:t xml:space="preserve"> עמ' רל"א ד"ה ודע)</w:t>
      </w:r>
      <w:r>
        <w:rPr>
          <w:rFonts w:eastAsia="SimSun" w:hint="cs"/>
          <w:rtl/>
          <w:lang w:eastAsia="zh-CN"/>
        </w:rPr>
        <w:t xml:space="preserve"> </w:t>
      </w:r>
      <w:r>
        <w:rPr>
          <w:rFonts w:eastAsia="SimSun"/>
          <w:rtl/>
          <w:lang w:eastAsia="zh-CN"/>
        </w:rPr>
        <w:t>–</w:t>
      </w:r>
      <w:r>
        <w:rPr>
          <w:rFonts w:eastAsia="SimSun" w:hint="cs"/>
          <w:rtl/>
          <w:lang w:eastAsia="zh-CN"/>
        </w:rPr>
        <w:t xml:space="preserve"> "</w:t>
      </w:r>
      <w:r w:rsidR="008F2CB5">
        <w:rPr>
          <w:rFonts w:eastAsia="SimSun" w:hint="cs"/>
          <w:rtl/>
          <w:lang w:eastAsia="zh-CN"/>
        </w:rPr>
        <w:t>הרמ"א שאפילו רק שעה אחת די בכך. וכתב הש"ך (סק"ד), כלומר זמן מה ... וכן בדרכי חיים ושלום (סי' תתרמ"</w:t>
      </w:r>
      <w:r w:rsidR="004B5663">
        <w:rPr>
          <w:rFonts w:eastAsia="SimSun" w:hint="cs"/>
          <w:rtl/>
          <w:lang w:eastAsia="zh-CN"/>
        </w:rPr>
        <w:t>א) כתב, שאפילו ברגע אחד די בכך</w:t>
      </w:r>
      <w:r w:rsidR="008F2CB5">
        <w:rPr>
          <w:rFonts w:eastAsia="SimSun" w:hint="cs"/>
          <w:rtl/>
          <w:lang w:eastAsia="zh-CN"/>
        </w:rPr>
        <w:t>".</w:t>
      </w:r>
    </w:p>
    <w:p w14:paraId="0288F5D8" w14:textId="77777777" w:rsidR="00F75F35" w:rsidRDefault="00F75F35" w:rsidP="00F75F35">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י"א סעי' כ"</w:t>
      </w:r>
      <w:r>
        <w:rPr>
          <w:rFonts w:eastAsia="SimSun" w:hint="cs"/>
          <w:rtl/>
          <w:lang w:eastAsia="zh-CN"/>
        </w:rPr>
        <w:t>ו</w:t>
      </w:r>
      <w:r w:rsidRPr="00EF0458">
        <w:rPr>
          <w:rFonts w:eastAsia="SimSun" w:hint="cs"/>
          <w:rtl/>
          <w:lang w:eastAsia="zh-CN"/>
        </w:rPr>
        <w:t>) – "ומשך זמן הלבישה אינו תלוי בשיעור זמן קבוע, אלא העיקר שיהא לבוש בו עד שמסיח דעתו מן הבגד".</w:t>
      </w:r>
    </w:p>
    <w:p w14:paraId="5B4C0B73"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שמ"ה) – "דאם אסור ללובשם מעיקר הדין כמו בשבוע שחל בו תשעה באב, אין להתיר ללבוש בגד שלבשו אחרי הכיבוס רק שעה אחת [אלא אם לבשו יום או חצי יום וכנ"ל], אבל אם אסור ללבוש בגד מכובס לא מעיקר הדין אלא שכן נהגו, יש להתיר אם לבשו שעה אחת, ונפק"מ מר"ח עד השבת".</w:t>
      </w:r>
    </w:p>
    <w:p w14:paraId="0F602C86" w14:textId="77777777" w:rsidR="006C6081" w:rsidRPr="00EF0458" w:rsidRDefault="006C6081" w:rsidP="006C6081">
      <w:pPr>
        <w:ind w:left="567"/>
        <w:jc w:val="both"/>
        <w:rPr>
          <w:rFonts w:eastAsia="SimSun"/>
          <w:lang w:eastAsia="zh-CN"/>
        </w:rPr>
      </w:pPr>
      <w:r w:rsidRPr="006C6081">
        <w:rPr>
          <w:rFonts w:eastAsia="SimSun"/>
          <w:u w:val="single"/>
          <w:rtl/>
          <w:lang w:eastAsia="zh-CN"/>
        </w:rPr>
        <w:t>חוט שני</w:t>
      </w:r>
      <w:r w:rsidRPr="006C6081">
        <w:rPr>
          <w:rFonts w:eastAsia="SimSun"/>
          <w:rtl/>
          <w:lang w:eastAsia="zh-CN"/>
        </w:rPr>
        <w:t xml:space="preserve"> (רבבות</w:t>
      </w:r>
      <w:r>
        <w:rPr>
          <w:rFonts w:eastAsia="SimSun"/>
          <w:rtl/>
          <w:lang w:eastAsia="zh-CN"/>
        </w:rPr>
        <w:t xml:space="preserve"> אפרים ח"ח ס' קע"ד אות א') – "</w:t>
      </w:r>
      <w:r w:rsidRPr="006C6081">
        <w:rPr>
          <w:rFonts w:eastAsia="SimSun"/>
          <w:rtl/>
          <w:lang w:eastAsia="zh-CN"/>
        </w:rPr>
        <w:t>מי שקנה חליפה חדשה ורוצה ללבוש בט' הימים אמר הגר"נ קרליץ שליט"א דלא סגי שלבש הבגד חצי שעה לפני הטי הימים, אלא צריך שהבגד יהי' מקומט מחמת ההשתמשות".</w:t>
      </w:r>
    </w:p>
    <w:p w14:paraId="7798D0D1" w14:textId="4B4BB0C5" w:rsidR="00F75F35" w:rsidRPr="00F75F35" w:rsidRDefault="000D34C4" w:rsidP="00460A0A">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F75F35">
        <w:rPr>
          <w:rFonts w:eastAsia="SimSun"/>
          <w:rtl/>
          <w:lang w:eastAsia="zh-CN"/>
        </w:rPr>
        <w:t>פסקי ההלכות עמ' ע</w:t>
      </w:r>
      <w:r w:rsidR="00F75F35">
        <w:rPr>
          <w:rFonts w:eastAsia="SimSun" w:hint="cs"/>
          <w:rtl/>
          <w:lang w:eastAsia="zh-CN"/>
        </w:rPr>
        <w:t>ר</w:t>
      </w:r>
      <w:r w:rsidR="00F75F35">
        <w:rPr>
          <w:rFonts w:eastAsia="SimSun"/>
          <w:rtl/>
          <w:lang w:eastAsia="zh-CN"/>
        </w:rPr>
        <w:t>"</w:t>
      </w:r>
      <w:r w:rsidR="00F75F35">
        <w:rPr>
          <w:rFonts w:eastAsia="SimSun" w:hint="cs"/>
          <w:rtl/>
          <w:lang w:eastAsia="zh-CN"/>
        </w:rPr>
        <w:t>ב</w:t>
      </w:r>
      <w:r w:rsidR="00F75F35">
        <w:rPr>
          <w:rFonts w:eastAsia="SimSun"/>
          <w:rtl/>
          <w:lang w:eastAsia="zh-CN"/>
        </w:rPr>
        <w:t xml:space="preserve"> שאלה </w:t>
      </w:r>
      <w:r w:rsidR="00F75F35">
        <w:rPr>
          <w:rFonts w:eastAsia="SimSun" w:hint="cs"/>
          <w:rtl/>
          <w:lang w:eastAsia="zh-CN"/>
        </w:rPr>
        <w:t>י"ד</w:t>
      </w:r>
      <w:r w:rsidR="00F75F35">
        <w:rPr>
          <w:rFonts w:eastAsia="SimSun"/>
          <w:rtl/>
          <w:lang w:eastAsia="zh-CN"/>
        </w:rPr>
        <w:t>) – "</w:t>
      </w:r>
      <w:r w:rsidR="00F75F35" w:rsidRPr="00F75F35">
        <w:rPr>
          <w:rFonts w:eastAsia="SimSun"/>
          <w:rtl/>
          <w:lang w:eastAsia="zh-CN"/>
        </w:rPr>
        <w:t>שו"ע שם אסור לספר ולכבס בשבוע שחל בו ת"ב, והרמ"א כתב שאנו נוהגים מר"ח. כשמכינים בגדים לפני תשעת הימים ללובשם שלא יהיו נחשבים נקיים כמה זמן צריך ללבוש כל בגד שלא יחשב מכובס. תשובה: אין לזה שיעור צריך שקצת יתקמט</w:t>
      </w:r>
      <w:r w:rsidR="00F75F35">
        <w:rPr>
          <w:rFonts w:eastAsia="SimSun" w:hint="cs"/>
          <w:rtl/>
          <w:lang w:eastAsia="zh-CN"/>
        </w:rPr>
        <w:t>".</w:t>
      </w:r>
    </w:p>
    <w:p w14:paraId="51FA8C19" w14:textId="14738963" w:rsidR="00DB57AB" w:rsidRPr="00DB57AB" w:rsidRDefault="000D34C4" w:rsidP="00DB57AB">
      <w:pPr>
        <w:ind w:left="567"/>
        <w:jc w:val="both"/>
        <w:rPr>
          <w:rFonts w:eastAsia="SimSun"/>
          <w:lang w:eastAsia="zh-CN"/>
        </w:rPr>
      </w:pPr>
      <w:r w:rsidRPr="000D34C4">
        <w:rPr>
          <w:b/>
          <w:i/>
          <w:u w:val="single"/>
          <w:rtl/>
        </w:rPr>
        <w:t>הגרח"ק</w:t>
      </w:r>
      <w:r w:rsidRPr="000D34C4">
        <w:rPr>
          <w:b/>
          <w:i/>
          <w:rtl/>
        </w:rPr>
        <w:t xml:space="preserve"> זצ"ל (</w:t>
      </w:r>
      <w:r w:rsidR="00DB57AB" w:rsidRPr="0038303D">
        <w:rPr>
          <w:b/>
          <w:i/>
          <w:rtl/>
        </w:rPr>
        <w:t>שערי ציון ח"א עמ' ק</w:t>
      </w:r>
      <w:r w:rsidR="00DB57AB">
        <w:rPr>
          <w:rFonts w:hint="cs"/>
          <w:b/>
          <w:i/>
          <w:rtl/>
        </w:rPr>
        <w:t>כ"ח</w:t>
      </w:r>
      <w:r w:rsidR="00DB57AB" w:rsidRPr="0038303D">
        <w:rPr>
          <w:b/>
          <w:i/>
          <w:rtl/>
        </w:rPr>
        <w:t xml:space="preserve"> אות </w:t>
      </w:r>
      <w:r w:rsidR="00DB57AB">
        <w:rPr>
          <w:rFonts w:hint="cs"/>
          <w:b/>
          <w:i/>
          <w:rtl/>
        </w:rPr>
        <w:t>ו</w:t>
      </w:r>
      <w:r w:rsidR="00DB57AB" w:rsidRPr="0038303D">
        <w:rPr>
          <w:b/>
          <w:i/>
          <w:rtl/>
        </w:rPr>
        <w:t>') – "</w:t>
      </w:r>
      <w:r w:rsidR="00DB57AB">
        <w:rPr>
          <w:rFonts w:hint="cs"/>
          <w:b/>
          <w:i/>
          <w:rtl/>
        </w:rPr>
        <w:t xml:space="preserve">שאלה: מהו שיעור הזמן שצריך ללבוש הבגדים כדי שיקראו משומשים ויהא מותר ללובשם שוב בתשעת הימים. תשובה: </w:t>
      </w:r>
      <w:r w:rsidR="00DB57AB" w:rsidRPr="00EB5DFA">
        <w:rPr>
          <w:rStyle w:val="Heading1Char"/>
          <w:b w:val="0"/>
          <w:sz w:val="24"/>
          <w:szCs w:val="24"/>
          <w:u w:val="none"/>
          <w:rtl/>
        </w:rPr>
        <w:t>אולי אם נתקמט ונתלכלך</w:t>
      </w:r>
      <w:r w:rsidR="00DB57AB">
        <w:rPr>
          <w:rStyle w:val="Heading1Char"/>
          <w:rFonts w:hint="cs"/>
          <w:b w:val="0"/>
          <w:sz w:val="24"/>
          <w:szCs w:val="24"/>
          <w:u w:val="none"/>
          <w:rtl/>
        </w:rPr>
        <w:t>".</w:t>
      </w:r>
    </w:p>
    <w:p w14:paraId="3C8FCE59" w14:textId="578CDCAC" w:rsidR="0023656F" w:rsidRPr="00CB370C" w:rsidRDefault="00460A0A" w:rsidP="00460A0A">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23656F">
        <w:rPr>
          <w:rtl/>
        </w:rPr>
        <w:t xml:space="preserve"> עמ' ר"א אות ק</w:t>
      </w:r>
      <w:r w:rsidR="0023656F">
        <w:rPr>
          <w:rFonts w:hint="cs"/>
          <w:rtl/>
        </w:rPr>
        <w:t>י</w:t>
      </w:r>
      <w:r w:rsidR="0023656F">
        <w:rPr>
          <w:rtl/>
        </w:rPr>
        <w:t>"</w:t>
      </w:r>
      <w:r w:rsidR="0023656F">
        <w:rPr>
          <w:rFonts w:hint="cs"/>
          <w:rtl/>
        </w:rPr>
        <w:t>ז</w:t>
      </w:r>
      <w:r w:rsidR="0023656F">
        <w:rPr>
          <w:rtl/>
        </w:rPr>
        <w:t>) –</w:t>
      </w:r>
      <w:r w:rsidR="0023656F" w:rsidRPr="0023656F">
        <w:rPr>
          <w:rtl/>
        </w:rPr>
        <w:t xml:space="preserve"> </w:t>
      </w:r>
      <w:r w:rsidR="0023656F">
        <w:rPr>
          <w:rFonts w:hint="cs"/>
          <w:rtl/>
        </w:rPr>
        <w:t>"כ</w:t>
      </w:r>
      <w:r w:rsidR="0023656F" w:rsidRPr="0023656F">
        <w:rPr>
          <w:rtl/>
        </w:rPr>
        <w:t>מה זמן צריך ללבוש הבגדים כדי שלא יהיו נחשבים כלובש בגדים מכובסים. תשובה: קשה ליתן בזה זמן. אמנם עיקר הדבר שצריך שיגיע למצב כזה שכבר אין לו את הרגשת השמחה שיש לו כשלובש בגד מכובס</w:t>
      </w:r>
      <w:r w:rsidR="0023656F">
        <w:rPr>
          <w:rFonts w:hint="cs"/>
          <w:rtl/>
        </w:rPr>
        <w:t>".</w:t>
      </w:r>
    </w:p>
    <w:p w14:paraId="3153635C" w14:textId="19E0E2A0" w:rsidR="00CB370C" w:rsidRPr="00CB370C" w:rsidRDefault="00CB370C" w:rsidP="00CB370C">
      <w:pPr>
        <w:numPr>
          <w:ilvl w:val="3"/>
          <w:numId w:val="6"/>
        </w:numPr>
        <w:jc w:val="both"/>
        <w:rPr>
          <w:rFonts w:eastAsia="SimSun"/>
          <w:b/>
          <w:i/>
          <w:lang w:eastAsia="zh-CN"/>
        </w:rPr>
      </w:pPr>
      <w:r w:rsidRPr="00CB370C">
        <w:rPr>
          <w:rFonts w:eastAsia="SimSun"/>
          <w:b/>
          <w:i/>
          <w:u w:val="single"/>
          <w:rtl/>
          <w:lang w:eastAsia="zh-CN"/>
        </w:rPr>
        <w:t>פסקים והנהגות</w:t>
      </w:r>
      <w:r w:rsidRPr="00CB370C">
        <w:rPr>
          <w:rFonts w:eastAsia="SimSun"/>
          <w:b/>
          <w:i/>
          <w:rtl/>
          <w:lang w:eastAsia="zh-CN"/>
        </w:rPr>
        <w:t xml:space="preserve"> (בין המצרים עמ' </w:t>
      </w:r>
      <w:r>
        <w:rPr>
          <w:rFonts w:eastAsia="SimSun" w:hint="cs"/>
          <w:b/>
          <w:i/>
          <w:rtl/>
          <w:lang w:eastAsia="zh-CN"/>
        </w:rPr>
        <w:t>י</w:t>
      </w:r>
      <w:r w:rsidRPr="00CB370C">
        <w:rPr>
          <w:rFonts w:eastAsia="SimSun"/>
          <w:b/>
          <w:i/>
          <w:rtl/>
          <w:lang w:eastAsia="zh-CN"/>
        </w:rPr>
        <w:t>"ז אות י</w:t>
      </w:r>
      <w:r>
        <w:rPr>
          <w:rFonts w:eastAsia="SimSun" w:hint="cs"/>
          <w:b/>
          <w:i/>
          <w:rtl/>
          <w:lang w:eastAsia="zh-CN"/>
        </w:rPr>
        <w:t>"ב</w:t>
      </w:r>
      <w:r w:rsidRPr="00CB370C">
        <w:rPr>
          <w:rFonts w:eastAsia="SimSun"/>
          <w:b/>
          <w:i/>
          <w:rtl/>
          <w:lang w:eastAsia="zh-CN"/>
        </w:rPr>
        <w:t>) – "כמה זמן צריך ללבוש את החליפה כדי שלא יהיה נחשב עוד מכובס</w:t>
      </w:r>
      <w:r>
        <w:rPr>
          <w:rFonts w:eastAsia="SimSun" w:hint="cs"/>
          <w:b/>
          <w:i/>
          <w:rtl/>
          <w:lang w:eastAsia="zh-CN"/>
        </w:rPr>
        <w:t xml:space="preserve">. </w:t>
      </w:r>
      <w:r w:rsidRPr="00CB370C">
        <w:rPr>
          <w:rFonts w:eastAsia="SimSun"/>
          <w:b/>
          <w:i/>
          <w:rtl/>
          <w:lang w:eastAsia="zh-CN"/>
        </w:rPr>
        <w:t xml:space="preserve">ת: אין זמן קבוע </w:t>
      </w:r>
      <w:r>
        <w:rPr>
          <w:rFonts w:eastAsia="SimSun" w:hint="cs"/>
          <w:b/>
          <w:i/>
          <w:rtl/>
          <w:lang w:eastAsia="zh-CN"/>
        </w:rPr>
        <w:t>-</w:t>
      </w:r>
      <w:r w:rsidRPr="00CB370C">
        <w:rPr>
          <w:rFonts w:eastAsia="SimSun"/>
          <w:b/>
          <w:i/>
          <w:rtl/>
          <w:lang w:eastAsia="zh-CN"/>
        </w:rPr>
        <w:t xml:space="preserve"> כשאתה כבר לא רואה הקיפולים</w:t>
      </w:r>
      <w:r>
        <w:rPr>
          <w:rFonts w:eastAsia="SimSun" w:hint="cs"/>
          <w:b/>
          <w:i/>
          <w:rtl/>
          <w:lang w:eastAsia="zh-CN"/>
        </w:rPr>
        <w:t xml:space="preserve"> </w:t>
      </w:r>
      <w:r w:rsidRPr="00CB370C">
        <w:rPr>
          <w:rFonts w:eastAsia="SimSun"/>
          <w:b/>
          <w:i/>
          <w:rtl/>
          <w:lang w:eastAsia="zh-CN"/>
        </w:rPr>
        <w:t>(</w:t>
      </w:r>
      <w:r w:rsidRPr="00CB370C">
        <w:rPr>
          <w:rFonts w:eastAsia="SimSun"/>
          <w:bCs/>
          <w:iCs/>
          <w:lang w:eastAsia="zh-CN"/>
        </w:rPr>
        <w:t>creases</w:t>
      </w:r>
      <w:r w:rsidRPr="00CB370C">
        <w:rPr>
          <w:rFonts w:eastAsia="SimSun"/>
          <w:b/>
          <w:i/>
          <w:rtl/>
          <w:lang w:eastAsia="zh-CN"/>
        </w:rPr>
        <w:t>)</w:t>
      </w:r>
      <w:r>
        <w:rPr>
          <w:rFonts w:eastAsia="SimSun" w:hint="cs"/>
          <w:b/>
          <w:i/>
          <w:rtl/>
          <w:lang w:eastAsia="zh-CN"/>
        </w:rPr>
        <w:t xml:space="preserve"> </w:t>
      </w:r>
      <w:r w:rsidRPr="00CB370C">
        <w:rPr>
          <w:rFonts w:eastAsia="SimSun"/>
          <w:b/>
          <w:i/>
          <w:rtl/>
          <w:lang w:eastAsia="zh-CN"/>
        </w:rPr>
        <w:t>מהגיהוץ</w:t>
      </w:r>
      <w:r w:rsidRPr="00CB370C">
        <w:rPr>
          <w:rFonts w:eastAsia="SimSun" w:hint="cs"/>
          <w:b/>
          <w:i/>
          <w:rtl/>
          <w:lang w:eastAsia="zh-CN"/>
        </w:rPr>
        <w:t>".</w:t>
      </w:r>
    </w:p>
    <w:p w14:paraId="73EBFFE0" w14:textId="77777777" w:rsidR="00EF0458" w:rsidRPr="00EF0458" w:rsidRDefault="00EF0458" w:rsidP="00EF0458">
      <w:pPr>
        <w:jc w:val="both"/>
        <w:rPr>
          <w:rFonts w:eastAsia="SimSun"/>
          <w:rtl/>
          <w:lang w:eastAsia="zh-CN"/>
        </w:rPr>
      </w:pPr>
    </w:p>
    <w:p w14:paraId="3FC42285"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בגד ע"ג בגד</w:t>
      </w:r>
      <w:r w:rsidRPr="00EF0458">
        <w:rPr>
          <w:rFonts w:eastAsia="SimSun" w:hint="cs"/>
          <w:rtl/>
          <w:lang w:eastAsia="zh-CN"/>
        </w:rPr>
        <w:t>.</w:t>
      </w:r>
    </w:p>
    <w:p w14:paraId="626D22C1" w14:textId="77777777" w:rsidR="00084CD3" w:rsidRDefault="00EF0458" w:rsidP="00CA562C">
      <w:pPr>
        <w:numPr>
          <w:ilvl w:val="2"/>
          <w:numId w:val="6"/>
        </w:numPr>
        <w:jc w:val="both"/>
        <w:rPr>
          <w:rFonts w:eastAsia="SimSun"/>
          <w:lang w:eastAsia="zh-CN"/>
        </w:rPr>
      </w:pPr>
      <w:r w:rsidRPr="00EF0458">
        <w:rPr>
          <w:rFonts w:eastAsia="SimSun" w:hint="cs"/>
          <w:rtl/>
          <w:lang w:eastAsia="zh-CN"/>
        </w:rPr>
        <w:t>מחמיר</w:t>
      </w:r>
      <w:r w:rsidR="00084CD3">
        <w:rPr>
          <w:rFonts w:eastAsia="SimSun" w:hint="cs"/>
          <w:rtl/>
          <w:lang w:eastAsia="zh-CN"/>
        </w:rPr>
        <w:t>.</w:t>
      </w:r>
    </w:p>
    <w:p w14:paraId="14CDF290" w14:textId="220DD290" w:rsidR="00A10DC5" w:rsidRPr="00A10DC5" w:rsidRDefault="00A10DC5" w:rsidP="00545718">
      <w:pPr>
        <w:numPr>
          <w:ilvl w:val="3"/>
          <w:numId w:val="6"/>
        </w:numPr>
        <w:jc w:val="both"/>
        <w:rPr>
          <w:rFonts w:eastAsia="SimSun"/>
          <w:lang w:eastAsia="zh-CN"/>
        </w:rPr>
      </w:pPr>
      <w:r w:rsidRPr="00A10DC5">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אב תשפ"א עמ' ח'</w:t>
      </w:r>
      <w:r>
        <w:rPr>
          <w:rFonts w:eastAsia="SimSun" w:hint="cs"/>
          <w:rtl/>
          <w:lang w:eastAsia="zh-CN"/>
        </w:rPr>
        <w:t xml:space="preserve"> סוף הע' ג') </w:t>
      </w:r>
      <w:r>
        <w:rPr>
          <w:rFonts w:eastAsia="SimSun"/>
          <w:rtl/>
          <w:lang w:eastAsia="zh-CN"/>
        </w:rPr>
        <w:t>–</w:t>
      </w:r>
      <w:r>
        <w:rPr>
          <w:rFonts w:eastAsia="SimSun" w:hint="cs"/>
          <w:rtl/>
          <w:lang w:eastAsia="zh-CN"/>
        </w:rPr>
        <w:t xml:space="preserve"> "ושמעתי ממרן זצ"ל שלבשית כמה חולצות ביחד זו על גבי זו, בודאי שאין נחשב שלבש את החולצות העליונות".</w:t>
      </w:r>
    </w:p>
    <w:p w14:paraId="65C73567" w14:textId="14121575" w:rsidR="00EF0458" w:rsidRDefault="00736AEC" w:rsidP="00545718">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כ"</w:t>
      </w:r>
      <w:r w:rsidR="00545718">
        <w:rPr>
          <w:rFonts w:eastAsia="SimSun" w:hint="cs"/>
          <w:rtl/>
          <w:lang w:eastAsia="zh-CN"/>
        </w:rPr>
        <w:t>ז</w:t>
      </w:r>
      <w:r w:rsidR="00084CD3">
        <w:rPr>
          <w:rFonts w:eastAsia="SimSun" w:hint="cs"/>
          <w:rtl/>
          <w:lang w:eastAsia="zh-CN"/>
        </w:rPr>
        <w:t xml:space="preserve">) </w:t>
      </w:r>
      <w:r w:rsidR="00084CD3">
        <w:rPr>
          <w:rFonts w:eastAsia="SimSun"/>
          <w:rtl/>
          <w:lang w:eastAsia="zh-CN"/>
        </w:rPr>
        <w:t>–</w:t>
      </w:r>
      <w:r w:rsidR="00EF0458" w:rsidRPr="00EF0458">
        <w:rPr>
          <w:rFonts w:eastAsia="SimSun" w:hint="cs"/>
          <w:rtl/>
          <w:lang w:eastAsia="zh-CN"/>
        </w:rPr>
        <w:t xml:space="preserve"> "לבישת כמה בגדים זה ע"ג זה לא מועיל לבטל ממנו שם מ</w:t>
      </w:r>
      <w:r w:rsidR="00084CD3">
        <w:rPr>
          <w:rFonts w:eastAsia="SimSun" w:hint="cs"/>
          <w:rtl/>
          <w:lang w:eastAsia="zh-CN"/>
        </w:rPr>
        <w:t>כובס, וצריך ללבוש הבגדים כרגיל"</w:t>
      </w:r>
      <w:r w:rsidR="00EF0458" w:rsidRPr="00EF0458">
        <w:rPr>
          <w:rFonts w:eastAsia="SimSun" w:hint="cs"/>
          <w:rtl/>
          <w:lang w:eastAsia="zh-CN"/>
        </w:rPr>
        <w:t>.</w:t>
      </w:r>
    </w:p>
    <w:p w14:paraId="354D2D8E" w14:textId="2A8038DC" w:rsidR="00A10DC5" w:rsidRPr="00A10DC5" w:rsidRDefault="00A10DC5" w:rsidP="00A10DC5">
      <w:pPr>
        <w:numPr>
          <w:ilvl w:val="3"/>
          <w:numId w:val="6"/>
        </w:numPr>
        <w:jc w:val="both"/>
        <w:rPr>
          <w:rFonts w:eastAsia="SimSun"/>
          <w:lang w:eastAsia="zh-CN"/>
        </w:rPr>
      </w:pPr>
      <w:r w:rsidRPr="00EF0458">
        <w:rPr>
          <w:rFonts w:eastAsia="SimSun" w:hint="cs"/>
          <w:u w:val="single"/>
          <w:rtl/>
          <w:lang w:eastAsia="zh-CN"/>
        </w:rPr>
        <w:t>קרא עלי מועד</w:t>
      </w:r>
      <w:r>
        <w:rPr>
          <w:rFonts w:eastAsia="SimSun" w:hint="cs"/>
          <w:rtl/>
          <w:lang w:eastAsia="zh-CN"/>
        </w:rPr>
        <w:t xml:space="preserve"> (פרק ד' הע' ז') </w:t>
      </w:r>
      <w:r>
        <w:rPr>
          <w:rFonts w:eastAsia="SimSun"/>
          <w:rtl/>
          <w:lang w:eastAsia="zh-CN"/>
        </w:rPr>
        <w:t>–</w:t>
      </w:r>
      <w:r w:rsidRPr="00EF0458">
        <w:rPr>
          <w:rFonts w:eastAsia="SimSun" w:hint="cs"/>
          <w:rtl/>
          <w:lang w:eastAsia="zh-CN"/>
        </w:rPr>
        <w:t xml:space="preserve"> "דלא מועיל ללבוש כמה חולצות יחד זע"ז"</w:t>
      </w:r>
      <w:r>
        <w:rPr>
          <w:rFonts w:eastAsia="SimSun" w:hint="cs"/>
          <w:rtl/>
          <w:lang w:eastAsia="zh-CN"/>
        </w:rPr>
        <w:t>.</w:t>
      </w:r>
    </w:p>
    <w:p w14:paraId="2658A801" w14:textId="77777777" w:rsidR="00084CD3" w:rsidRDefault="00EF0458" w:rsidP="00CA562C">
      <w:pPr>
        <w:numPr>
          <w:ilvl w:val="2"/>
          <w:numId w:val="6"/>
        </w:numPr>
        <w:jc w:val="both"/>
        <w:rPr>
          <w:rFonts w:eastAsia="SimSun"/>
          <w:lang w:eastAsia="zh-CN"/>
        </w:rPr>
      </w:pPr>
      <w:r w:rsidRPr="00EF0458">
        <w:rPr>
          <w:rFonts w:eastAsia="SimSun" w:hint="cs"/>
          <w:rtl/>
          <w:lang w:eastAsia="zh-CN"/>
        </w:rPr>
        <w:t>מיקל [אם מתקמט קצת]</w:t>
      </w:r>
      <w:r w:rsidR="00084CD3">
        <w:rPr>
          <w:rFonts w:eastAsia="SimSun" w:hint="cs"/>
          <w:rtl/>
          <w:lang w:eastAsia="zh-CN"/>
        </w:rPr>
        <w:t>.</w:t>
      </w:r>
    </w:p>
    <w:p w14:paraId="3232044F" w14:textId="77777777" w:rsidR="00084CD3"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א'</w:t>
      </w:r>
      <w:r w:rsidR="00084CD3">
        <w:rPr>
          <w:rFonts w:eastAsia="SimSun" w:hint="cs"/>
          <w:rtl/>
          <w:lang w:eastAsia="zh-CN"/>
        </w:rPr>
        <w:t xml:space="preserve">) </w:t>
      </w:r>
      <w:r w:rsidR="00084CD3">
        <w:rPr>
          <w:rFonts w:eastAsia="SimSun"/>
          <w:rtl/>
          <w:lang w:eastAsia="zh-CN"/>
        </w:rPr>
        <w:t>–</w:t>
      </w:r>
      <w:r w:rsidRPr="00EF0458">
        <w:rPr>
          <w:rFonts w:eastAsia="SimSun" w:hint="cs"/>
          <w:rtl/>
          <w:lang w:eastAsia="zh-CN"/>
        </w:rPr>
        <w:t xml:space="preserve"> "ויכול ללבוש כמה בגדים יחד"</w:t>
      </w:r>
      <w:r w:rsidR="00084CD3">
        <w:rPr>
          <w:rFonts w:eastAsia="SimSun" w:hint="cs"/>
          <w:rtl/>
          <w:lang w:eastAsia="zh-CN"/>
        </w:rPr>
        <w:t>.</w:t>
      </w:r>
    </w:p>
    <w:p w14:paraId="43DC0B4A" w14:textId="1B366366" w:rsidR="00084CD3"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נ"ג</w:t>
      </w:r>
      <w:r w:rsidR="00084CD3">
        <w:rPr>
          <w:rFonts w:eastAsia="SimSun" w:hint="cs"/>
          <w:rtl/>
          <w:lang w:eastAsia="zh-CN"/>
        </w:rPr>
        <w:t xml:space="preserve">) </w:t>
      </w:r>
      <w:r w:rsidR="00084CD3">
        <w:rPr>
          <w:rFonts w:eastAsia="SimSun"/>
          <w:rtl/>
          <w:lang w:eastAsia="zh-CN"/>
        </w:rPr>
        <w:t>–</w:t>
      </w:r>
      <w:r w:rsidRPr="00EF0458">
        <w:rPr>
          <w:rFonts w:eastAsia="SimSun" w:hint="cs"/>
          <w:rtl/>
          <w:lang w:eastAsia="zh-CN"/>
        </w:rPr>
        <w:t xml:space="preserve"> "בבגד שמותר לעשות כן, שילבש כמה חולצות זה על גבי זה, ובלבד שיתקמטו קצת"</w:t>
      </w:r>
      <w:r w:rsidR="00084CD3">
        <w:rPr>
          <w:rFonts w:eastAsia="SimSun" w:hint="cs"/>
          <w:rtl/>
          <w:lang w:eastAsia="zh-CN"/>
        </w:rPr>
        <w:t>.</w:t>
      </w:r>
    </w:p>
    <w:p w14:paraId="6BA9DF63" w14:textId="77777777" w:rsidR="00084CD3" w:rsidRDefault="00EF0458" w:rsidP="00CA562C">
      <w:pPr>
        <w:numPr>
          <w:ilvl w:val="3"/>
          <w:numId w:val="6"/>
        </w:numPr>
        <w:jc w:val="both"/>
        <w:rPr>
          <w:rFonts w:eastAsia="SimSun"/>
          <w:lang w:eastAsia="zh-CN"/>
        </w:rPr>
      </w:pPr>
      <w:r w:rsidRPr="00EF0458">
        <w:rPr>
          <w:rFonts w:eastAsia="SimSun" w:hint="cs"/>
          <w:u w:val="single"/>
          <w:rtl/>
          <w:lang w:eastAsia="zh-CN"/>
        </w:rPr>
        <w:t>הגרח"ק</w:t>
      </w:r>
      <w:r w:rsidRPr="00EF0458">
        <w:rPr>
          <w:rFonts w:eastAsia="SimSun" w:hint="cs"/>
          <w:rtl/>
          <w:lang w:eastAsia="zh-CN"/>
        </w:rPr>
        <w:t xml:space="preserve"> (קרא עלי מועד פרק ד' הע' י"ט</w:t>
      </w:r>
      <w:r w:rsidR="00084CD3">
        <w:rPr>
          <w:rFonts w:eastAsia="SimSun" w:hint="cs"/>
          <w:rtl/>
          <w:lang w:eastAsia="zh-CN"/>
        </w:rPr>
        <w:t xml:space="preserve">) </w:t>
      </w:r>
      <w:r w:rsidR="00084CD3">
        <w:rPr>
          <w:rFonts w:eastAsia="SimSun"/>
          <w:rtl/>
          <w:lang w:eastAsia="zh-CN"/>
        </w:rPr>
        <w:t>–</w:t>
      </w:r>
      <w:r w:rsidRPr="00EF0458">
        <w:rPr>
          <w:rFonts w:eastAsia="SimSun" w:hint="cs"/>
          <w:rtl/>
          <w:lang w:eastAsia="zh-CN"/>
        </w:rPr>
        <w:t xml:space="preserve"> "אם מתקמט קצת יש להקל"</w:t>
      </w:r>
      <w:r w:rsidR="00084CD3">
        <w:rPr>
          <w:rFonts w:eastAsia="SimSun" w:hint="cs"/>
          <w:rtl/>
          <w:lang w:eastAsia="zh-CN"/>
        </w:rPr>
        <w:t>.</w:t>
      </w:r>
    </w:p>
    <w:p w14:paraId="6EEBBA12" w14:textId="007557F1" w:rsidR="00003D89" w:rsidRDefault="000D34C4" w:rsidP="00003D89">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003D89">
        <w:rPr>
          <w:rFonts w:eastAsia="SimSun"/>
          <w:rtl/>
          <w:lang w:eastAsia="zh-CN"/>
        </w:rPr>
        <w:t xml:space="preserve">פסקי ההלכות עמ' ער"ב שאלה </w:t>
      </w:r>
      <w:r w:rsidR="00003D89">
        <w:rPr>
          <w:rFonts w:eastAsia="SimSun" w:hint="cs"/>
          <w:rtl/>
          <w:lang w:eastAsia="zh-CN"/>
        </w:rPr>
        <w:t>ט"ו</w:t>
      </w:r>
      <w:r w:rsidR="003A0663">
        <w:rPr>
          <w:rFonts w:eastAsia="SimSun" w:hint="cs"/>
          <w:rtl/>
          <w:lang w:eastAsia="zh-CN"/>
        </w:rPr>
        <w:t xml:space="preserve">, </w:t>
      </w:r>
      <w:r w:rsidR="003A0663">
        <w:rPr>
          <w:b/>
          <w:i/>
          <w:rtl/>
        </w:rPr>
        <w:t>שערי ציון ח"א עמ' קכ"</w:t>
      </w:r>
      <w:r w:rsidR="003A0663">
        <w:rPr>
          <w:rFonts w:hint="cs"/>
          <w:b/>
          <w:i/>
          <w:rtl/>
        </w:rPr>
        <w:t>ז</w:t>
      </w:r>
      <w:r w:rsidR="003A0663">
        <w:rPr>
          <w:b/>
          <w:i/>
          <w:rtl/>
        </w:rPr>
        <w:t xml:space="preserve"> אות </w:t>
      </w:r>
      <w:r w:rsidR="003A0663">
        <w:rPr>
          <w:rFonts w:hint="cs"/>
          <w:b/>
          <w:i/>
          <w:rtl/>
        </w:rPr>
        <w:t>ה</w:t>
      </w:r>
      <w:r w:rsidR="003A0663">
        <w:rPr>
          <w:b/>
          <w:i/>
          <w:rtl/>
        </w:rPr>
        <w:t>'</w:t>
      </w:r>
      <w:r w:rsidR="00003D89">
        <w:rPr>
          <w:rFonts w:eastAsia="SimSun"/>
          <w:rtl/>
          <w:lang w:eastAsia="zh-CN"/>
        </w:rPr>
        <w:t>) – "</w:t>
      </w:r>
      <w:r w:rsidR="00003D89" w:rsidRPr="00003D89">
        <w:rPr>
          <w:rFonts w:eastAsia="SimSun"/>
          <w:rtl/>
          <w:lang w:eastAsia="zh-CN"/>
        </w:rPr>
        <w:t>שאלה: האם כשלובשים כמה חולצות יחד זה מועיל. תשובה: נוהגים כך לעשות</w:t>
      </w:r>
      <w:r w:rsidR="00003D89">
        <w:rPr>
          <w:rFonts w:eastAsia="SimSun" w:hint="cs"/>
          <w:rtl/>
          <w:lang w:eastAsia="zh-CN"/>
        </w:rPr>
        <w:t>".</w:t>
      </w:r>
    </w:p>
    <w:p w14:paraId="644E2DF6" w14:textId="1F09F2CA" w:rsidR="00FD0205" w:rsidRPr="00003D89" w:rsidRDefault="000D34C4" w:rsidP="00003D89">
      <w:pPr>
        <w:ind w:left="567"/>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FD0205">
        <w:rPr>
          <w:rFonts w:eastAsia="SimSun"/>
          <w:rtl/>
          <w:lang w:eastAsia="zh-CN"/>
        </w:rPr>
        <w:t xml:space="preserve"> נ"ב אות </w:t>
      </w:r>
      <w:r w:rsidR="00FD0205">
        <w:rPr>
          <w:rFonts w:eastAsia="SimSun" w:hint="cs"/>
          <w:rtl/>
          <w:lang w:eastAsia="zh-CN"/>
        </w:rPr>
        <w:t>ה'</w:t>
      </w:r>
      <w:r w:rsidR="00FD0205">
        <w:rPr>
          <w:rFonts w:eastAsia="SimSun"/>
          <w:rtl/>
          <w:lang w:eastAsia="zh-CN"/>
        </w:rPr>
        <w:t>) – "</w:t>
      </w:r>
      <w:r w:rsidR="00FD0205">
        <w:rPr>
          <w:rFonts w:eastAsia="SimSun" w:hint="cs"/>
          <w:rtl/>
          <w:lang w:eastAsia="zh-CN"/>
        </w:rPr>
        <w:t>ואפשר ללבוש זה ע"ג זה, אם ניכר עליהם זה אחרי הלבישה הזו".</w:t>
      </w:r>
    </w:p>
    <w:p w14:paraId="26462616" w14:textId="77777777" w:rsidR="00084CD3" w:rsidRDefault="00EF0458" w:rsidP="00CA562C">
      <w:pPr>
        <w:numPr>
          <w:ilvl w:val="3"/>
          <w:numId w:val="6"/>
        </w:numPr>
        <w:jc w:val="both"/>
        <w:rPr>
          <w:rFonts w:eastAsia="SimSun"/>
          <w:lang w:eastAsia="zh-CN"/>
        </w:rPr>
      </w:pPr>
      <w:r w:rsidRPr="00EF0458">
        <w:rPr>
          <w:rFonts w:eastAsia="SimSun" w:hint="cs"/>
          <w:u w:val="single"/>
          <w:rtl/>
          <w:lang w:eastAsia="zh-CN"/>
        </w:rPr>
        <w:t>נחמת ישראל</w:t>
      </w:r>
      <w:r w:rsidR="00084CD3">
        <w:rPr>
          <w:rFonts w:eastAsia="SimSun" w:hint="cs"/>
          <w:rtl/>
          <w:lang w:eastAsia="zh-CN"/>
        </w:rPr>
        <w:t xml:space="preserve"> (פרק י"ז סי' ג').</w:t>
      </w:r>
    </w:p>
    <w:p w14:paraId="6C2FED29"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פ"ו).</w:t>
      </w:r>
    </w:p>
    <w:p w14:paraId="05AA2F91" w14:textId="77777777" w:rsidR="00EF0458" w:rsidRPr="00EF0458"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פסקי תשובות</w:t>
      </w:r>
      <w:r w:rsidR="00EF0458" w:rsidRPr="00EF0458">
        <w:rPr>
          <w:rFonts w:eastAsia="SimSun" w:hint="cs"/>
          <w:rtl/>
          <w:lang w:eastAsia="zh-CN"/>
        </w:rPr>
        <w:t xml:space="preserve"> (הע' קי"ד).</w:t>
      </w:r>
    </w:p>
    <w:p w14:paraId="6CEF6FEA" w14:textId="77777777" w:rsidR="00EF0458" w:rsidRPr="00EF0458" w:rsidRDefault="00EF0458" w:rsidP="00EF0458">
      <w:pPr>
        <w:jc w:val="both"/>
        <w:rPr>
          <w:rFonts w:eastAsia="SimSun"/>
          <w:rtl/>
          <w:lang w:eastAsia="zh-CN"/>
        </w:rPr>
      </w:pPr>
    </w:p>
    <w:p w14:paraId="38A56496" w14:textId="77777777" w:rsidR="00EF0458" w:rsidRPr="00EF0458" w:rsidRDefault="004058FF" w:rsidP="00CA562C">
      <w:pPr>
        <w:numPr>
          <w:ilvl w:val="1"/>
          <w:numId w:val="6"/>
        </w:numPr>
        <w:jc w:val="both"/>
        <w:rPr>
          <w:rFonts w:eastAsia="SimSun"/>
          <w:lang w:eastAsia="zh-CN"/>
        </w:rPr>
      </w:pPr>
      <w:r>
        <w:rPr>
          <w:rFonts w:eastAsia="SimSun" w:hint="cs"/>
          <w:b/>
          <w:bCs/>
          <w:rtl/>
          <w:lang w:eastAsia="zh-CN"/>
        </w:rPr>
        <w:t>הנ</w:t>
      </w:r>
      <w:r w:rsidR="00EF0458" w:rsidRPr="00EF0458">
        <w:rPr>
          <w:rFonts w:eastAsia="SimSun" w:hint="cs"/>
          <w:b/>
          <w:bCs/>
          <w:rtl/>
          <w:lang w:eastAsia="zh-CN"/>
        </w:rPr>
        <w:t>ח</w:t>
      </w:r>
      <w:r>
        <w:rPr>
          <w:rFonts w:eastAsia="SimSun" w:hint="cs"/>
          <w:b/>
          <w:bCs/>
          <w:rtl/>
          <w:lang w:eastAsia="zh-CN"/>
        </w:rPr>
        <w:t>תו על הר</w:t>
      </w:r>
      <w:r w:rsidR="00EF0458" w:rsidRPr="00EF0458">
        <w:rPr>
          <w:rFonts w:eastAsia="SimSun" w:hint="cs"/>
          <w:b/>
          <w:bCs/>
          <w:rtl/>
          <w:lang w:eastAsia="zh-CN"/>
        </w:rPr>
        <w:t>צפה</w:t>
      </w:r>
      <w:r w:rsidR="00EF0458" w:rsidRPr="00EF0458">
        <w:rPr>
          <w:rFonts w:eastAsia="SimSun" w:hint="cs"/>
          <w:rtl/>
          <w:lang w:eastAsia="zh-CN"/>
        </w:rPr>
        <w:t>.</w:t>
      </w:r>
    </w:p>
    <w:p w14:paraId="3C109CA5"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מחמיר.</w:t>
      </w:r>
    </w:p>
    <w:p w14:paraId="64562AB9" w14:textId="2316855D"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תע"ט,</w:t>
      </w:r>
      <w:r w:rsidR="00C60875">
        <w:rPr>
          <w:rFonts w:eastAsia="SimSun" w:hint="cs"/>
          <w:rtl/>
          <w:lang w:eastAsia="zh-CN"/>
        </w:rPr>
        <w:t xml:space="preserve"> מ</w:t>
      </w:r>
      <w:r w:rsidR="00C60875" w:rsidRPr="00C60875">
        <w:rPr>
          <w:rFonts w:eastAsia="SimSun"/>
          <w:rtl/>
          <w:lang w:eastAsia="zh-CN"/>
        </w:rPr>
        <w:t>קראי קודש תעניות</w:t>
      </w:r>
      <w:r w:rsidR="00C60875">
        <w:rPr>
          <w:rFonts w:eastAsia="SimSun" w:hint="cs"/>
          <w:rtl/>
          <w:lang w:eastAsia="zh-CN"/>
        </w:rPr>
        <w:t>-</w:t>
      </w:r>
      <w:r w:rsidR="00C60875" w:rsidRPr="00C60875">
        <w:rPr>
          <w:rFonts w:eastAsia="SimSun"/>
          <w:rtl/>
          <w:lang w:eastAsia="zh-CN"/>
        </w:rPr>
        <w:t xml:space="preserve">בין המצרים פרק ג' הע' ט"ו </w:t>
      </w:r>
      <w:r w:rsidR="00C60875">
        <w:rPr>
          <w:rFonts w:eastAsia="SimSun" w:hint="cs"/>
          <w:rtl/>
          <w:lang w:eastAsia="zh-CN"/>
        </w:rPr>
        <w:t xml:space="preserve">סוף </w:t>
      </w:r>
      <w:r w:rsidR="00C60875" w:rsidRPr="00C60875">
        <w:rPr>
          <w:rFonts w:eastAsia="SimSun"/>
          <w:rtl/>
          <w:lang w:eastAsia="zh-CN"/>
        </w:rPr>
        <w:t>ד"ה אלא</w:t>
      </w:r>
      <w:r w:rsidR="00C60875">
        <w:rPr>
          <w:rFonts w:eastAsia="SimSun" w:hint="cs"/>
          <w:rtl/>
          <w:lang w:eastAsia="zh-CN"/>
        </w:rPr>
        <w:t xml:space="preserve"> [עמ' ק"ט],</w:t>
      </w:r>
      <w:r w:rsidRPr="00EF0458">
        <w:rPr>
          <w:rFonts w:eastAsia="SimSun" w:hint="cs"/>
          <w:rtl/>
          <w:lang w:eastAsia="zh-CN"/>
        </w:rPr>
        <w:t xml:space="preserve"> עי' ששכ"ה פרק ס"ה הע' ל') – "לא הסכים למנהג זה".</w:t>
      </w:r>
    </w:p>
    <w:p w14:paraId="58B1F1AB"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א', הע' א' ד"ה ובגד) – "אבל לא מועיל לשפשף את הבגד ברצפה, ולהחשיבו על ידי זה כאינו מכובס. דלא דמי לבגד שהתלכלך בזיעה, שבגד זה שיביאו לאדם אחר לא יהא מאוס עליו כבגד שיש בו זיעה".</w:t>
      </w:r>
    </w:p>
    <w:p w14:paraId="5BE8545A" w14:textId="5216BBC8" w:rsidR="00737CC2" w:rsidRPr="00737CC2" w:rsidRDefault="00737CC2" w:rsidP="009306E3">
      <w:pPr>
        <w:numPr>
          <w:ilvl w:val="3"/>
          <w:numId w:val="6"/>
        </w:numPr>
        <w:jc w:val="both"/>
        <w:rPr>
          <w:rFonts w:eastAsia="SimSun"/>
          <w:lang w:eastAsia="zh-CN"/>
        </w:rPr>
      </w:pPr>
      <w:r>
        <w:rPr>
          <w:u w:val="single"/>
          <w:rtl/>
        </w:rPr>
        <w:t>פסקי בושם</w:t>
      </w:r>
      <w:r>
        <w:rPr>
          <w:rtl/>
        </w:rPr>
        <w:t xml:space="preserve"> (פרק י"ז סעי' </w:t>
      </w:r>
      <w:r>
        <w:rPr>
          <w:rFonts w:hint="cs"/>
          <w:rtl/>
        </w:rPr>
        <w:t>י"</w:t>
      </w:r>
      <w:r>
        <w:rPr>
          <w:rtl/>
        </w:rPr>
        <w:t>ב</w:t>
      </w:r>
      <w:r>
        <w:rPr>
          <w:rFonts w:hint="cs"/>
          <w:rtl/>
        </w:rPr>
        <w:t>, עי' סעי' י"ג, סעי' י"ד</w:t>
      </w:r>
      <w:r>
        <w:rPr>
          <w:rtl/>
        </w:rPr>
        <w:t>)</w:t>
      </w:r>
      <w:r>
        <w:rPr>
          <w:rFonts w:hint="cs"/>
          <w:rtl/>
        </w:rPr>
        <w:t xml:space="preserve"> </w:t>
      </w:r>
      <w:r>
        <w:rPr>
          <w:rtl/>
        </w:rPr>
        <w:t>–</w:t>
      </w:r>
      <w:r>
        <w:rPr>
          <w:rFonts w:hint="cs"/>
          <w:rtl/>
        </w:rPr>
        <w:t xml:space="preserve"> "אין להקל".</w:t>
      </w:r>
    </w:p>
    <w:p w14:paraId="3D910DA1" w14:textId="7C0DD3EC" w:rsidR="00E92E18" w:rsidRPr="00E92E18" w:rsidRDefault="00E92E18" w:rsidP="009306E3">
      <w:pPr>
        <w:numPr>
          <w:ilvl w:val="3"/>
          <w:numId w:val="6"/>
        </w:numPr>
        <w:jc w:val="both"/>
        <w:rPr>
          <w:rFonts w:eastAsia="SimSun"/>
          <w:lang w:eastAsia="zh-CN"/>
        </w:rPr>
      </w:pPr>
      <w:r w:rsidRPr="00E92E18">
        <w:rPr>
          <w:rFonts w:eastAsia="SimSun"/>
          <w:u w:val="single"/>
          <w:rtl/>
          <w:lang w:eastAsia="zh-CN"/>
        </w:rPr>
        <w:t>שבט הלוי</w:t>
      </w:r>
      <w:r w:rsidRPr="00E92E18">
        <w:rPr>
          <w:rFonts w:eastAsia="SimSun"/>
          <w:rtl/>
          <w:lang w:eastAsia="zh-CN"/>
        </w:rPr>
        <w:t xml:space="preserve"> </w:t>
      </w:r>
      <w:r>
        <w:rPr>
          <w:rFonts w:eastAsia="SimSun" w:hint="cs"/>
          <w:rtl/>
          <w:lang w:eastAsia="zh-CN"/>
        </w:rPr>
        <w:t>(</w:t>
      </w:r>
      <w:r w:rsidRPr="00E92E18">
        <w:rPr>
          <w:rFonts w:eastAsia="SimSun"/>
          <w:rtl/>
          <w:lang w:eastAsia="zh-CN"/>
        </w:rPr>
        <w:t>חי</w:t>
      </w:r>
      <w:r>
        <w:rPr>
          <w:rFonts w:eastAsia="SimSun" w:hint="cs"/>
          <w:rtl/>
          <w:lang w:eastAsia="zh-CN"/>
        </w:rPr>
        <w:t>"</w:t>
      </w:r>
      <w:r w:rsidRPr="00E92E18">
        <w:rPr>
          <w:rFonts w:eastAsia="SimSun"/>
          <w:rtl/>
          <w:lang w:eastAsia="zh-CN"/>
        </w:rPr>
        <w:t>א סי</w:t>
      </w:r>
      <w:r>
        <w:rPr>
          <w:rFonts w:eastAsia="SimSun" w:hint="cs"/>
          <w:rtl/>
          <w:lang w:eastAsia="zh-CN"/>
        </w:rPr>
        <w:t>'</w:t>
      </w:r>
      <w:r w:rsidRPr="00E92E18">
        <w:rPr>
          <w:rFonts w:eastAsia="SimSun"/>
          <w:rtl/>
          <w:lang w:eastAsia="zh-CN"/>
        </w:rPr>
        <w:t xml:space="preserve"> קל</w:t>
      </w:r>
      <w:r>
        <w:rPr>
          <w:rFonts w:eastAsia="SimSun" w:hint="cs"/>
          <w:rtl/>
          <w:lang w:eastAsia="zh-CN"/>
        </w:rPr>
        <w:t>"</w:t>
      </w:r>
      <w:r w:rsidRPr="00E92E18">
        <w:rPr>
          <w:rFonts w:eastAsia="SimSun"/>
          <w:rtl/>
          <w:lang w:eastAsia="zh-CN"/>
        </w:rPr>
        <w:t>ה</w:t>
      </w:r>
      <w:r w:rsidR="00A10DC5">
        <w:rPr>
          <w:rFonts w:eastAsia="SimSun" w:hint="cs"/>
          <w:rtl/>
          <w:lang w:eastAsia="zh-CN"/>
        </w:rPr>
        <w:t xml:space="preserve">, מבית לוי </w:t>
      </w:r>
      <w:r w:rsidR="00A10DC5">
        <w:rPr>
          <w:rFonts w:eastAsia="SimSun"/>
          <w:rtl/>
          <w:lang w:eastAsia="zh-CN"/>
        </w:rPr>
        <w:t xml:space="preserve">אב תשפ"א עמ' </w:t>
      </w:r>
      <w:r w:rsidR="00A10DC5">
        <w:rPr>
          <w:rFonts w:eastAsia="SimSun" w:hint="cs"/>
          <w:rtl/>
          <w:lang w:eastAsia="zh-CN"/>
        </w:rPr>
        <w:t>ט</w:t>
      </w:r>
      <w:r w:rsidR="00A10DC5">
        <w:rPr>
          <w:rFonts w:eastAsia="SimSun"/>
          <w:rtl/>
          <w:lang w:eastAsia="zh-CN"/>
        </w:rPr>
        <w:t>'</w:t>
      </w:r>
      <w:r w:rsidRPr="00E92E18">
        <w:rPr>
          <w:rFonts w:eastAsia="SimSun" w:hint="cs"/>
          <w:rtl/>
          <w:lang w:eastAsia="zh-CN"/>
        </w:rPr>
        <w:t xml:space="preserve">) </w:t>
      </w:r>
      <w:r w:rsidRPr="00E92E18">
        <w:rPr>
          <w:rFonts w:eastAsia="SimSun"/>
          <w:rtl/>
          <w:lang w:eastAsia="zh-CN"/>
        </w:rPr>
        <w:t>–</w:t>
      </w:r>
      <w:r w:rsidRPr="00E92E18">
        <w:rPr>
          <w:rFonts w:eastAsia="SimSun" w:hint="cs"/>
          <w:rtl/>
          <w:lang w:eastAsia="zh-CN"/>
        </w:rPr>
        <w:t xml:space="preserve"> "</w:t>
      </w:r>
      <w:r w:rsidRPr="00E92E18">
        <w:rPr>
          <w:rFonts w:eastAsia="SimSun"/>
          <w:rtl/>
          <w:lang w:eastAsia="zh-CN"/>
        </w:rPr>
        <w:t>אשר נשאלתי בהמבואר או"ח סי' תקנ"א ס"ג ועוד דאין לובשים לבנים מכובסים בתשעת הימים מר"ח אב אם לא לצורך מצוה ולכב' שבת, אם מותר לנהוג מה שרגילים קצת בני"א להניח ע"ג קרקע וכאלו נעשה עי"ז בגד ישן אינו מכובס. דעתי פשוט דאין לעשות כן דהיא ערמה לבטל זכרון אבלות - דרבים בימים אלה, וכדאי בית אלקינו להחמיר בזה וכיו"ב בימים אלה. ומי שהוא איסטנס באמת דמתירים בכזה גם רחיצה לצורך גדול גם בזה יש היתר בלא"ה, ויחליף פ"א בימים אלה, אבל אין כל אדם יכול לומר איסטנס אני, והלב יודע וכו'</w:t>
      </w:r>
      <w:r w:rsidRPr="00E92E18">
        <w:rPr>
          <w:rFonts w:eastAsia="SimSun" w:hint="cs"/>
          <w:rtl/>
          <w:lang w:eastAsia="zh-CN"/>
        </w:rPr>
        <w:t>".</w:t>
      </w:r>
    </w:p>
    <w:p w14:paraId="00C4B189" w14:textId="77777777" w:rsidR="00AB5F47" w:rsidRDefault="00AB5F47" w:rsidP="00AB5F47">
      <w:pPr>
        <w:numPr>
          <w:ilvl w:val="3"/>
          <w:numId w:val="6"/>
        </w:numPr>
        <w:jc w:val="both"/>
        <w:rPr>
          <w:rFonts w:eastAsia="SimSun"/>
          <w:lang w:eastAsia="zh-CN"/>
        </w:rPr>
      </w:pPr>
      <w:r>
        <w:rPr>
          <w:u w:val="single"/>
          <w:rtl/>
        </w:rPr>
        <w:t>בכרמי יהודה</w:t>
      </w:r>
      <w:r>
        <w:rPr>
          <w:rtl/>
        </w:rPr>
        <w:t xml:space="preserve"> (או"ח תשובה ש</w:t>
      </w:r>
      <w:r>
        <w:rPr>
          <w:rFonts w:hint="cs"/>
          <w:rtl/>
        </w:rPr>
        <w:t>ל</w:t>
      </w:r>
      <w:r>
        <w:rPr>
          <w:rtl/>
        </w:rPr>
        <w:t>"</w:t>
      </w:r>
      <w:r>
        <w:rPr>
          <w:rFonts w:hint="cs"/>
          <w:rtl/>
        </w:rPr>
        <w:t>א</w:t>
      </w:r>
      <w:r>
        <w:rPr>
          <w:rtl/>
        </w:rPr>
        <w:t>) – "</w:t>
      </w:r>
      <w:r w:rsidRPr="00AB5F47">
        <w:rPr>
          <w:rtl/>
        </w:rPr>
        <w:t>שאלה: האם יש תקנה ללבוש בגדים מכובסים ע"י שיורקם על הרצפה וידרוך עליהם מעט. תשובה: אין להשתמש בהתירים כאלו</w:t>
      </w:r>
      <w:r>
        <w:rPr>
          <w:rFonts w:hint="cs"/>
          <w:rtl/>
        </w:rPr>
        <w:t>".</w:t>
      </w:r>
    </w:p>
    <w:p w14:paraId="14DB724B" w14:textId="77777777" w:rsidR="00450C88" w:rsidRDefault="00460A0A" w:rsidP="00460A0A">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450C88">
        <w:rPr>
          <w:rtl/>
        </w:rPr>
        <w:t xml:space="preserve"> עמ' ר"א אות ק</w:t>
      </w:r>
      <w:r w:rsidR="00450C88">
        <w:rPr>
          <w:rFonts w:hint="cs"/>
          <w:rtl/>
        </w:rPr>
        <w:t>ט"ו</w:t>
      </w:r>
      <w:r w:rsidR="000304A9">
        <w:rPr>
          <w:rFonts w:hint="cs"/>
          <w:rtl/>
        </w:rPr>
        <w:t>, עי' אות קכ"ד</w:t>
      </w:r>
      <w:r w:rsidR="00450C88">
        <w:rPr>
          <w:rtl/>
        </w:rPr>
        <w:t>) –</w:t>
      </w:r>
      <w:r w:rsidR="00450C88">
        <w:rPr>
          <w:rFonts w:eastAsia="SimSun"/>
          <w:rtl/>
          <w:lang w:eastAsia="zh-CN"/>
        </w:rPr>
        <w:t xml:space="preserve"> "</w:t>
      </w:r>
      <w:r w:rsidR="00450C88" w:rsidRPr="00450C88">
        <w:rPr>
          <w:rFonts w:eastAsia="SimSun"/>
          <w:rtl/>
          <w:lang w:eastAsia="zh-CN"/>
        </w:rPr>
        <w:t>בדיעבד, אם לפני תשעת הימים לא הכין בגדים רגילים ללבישה, האם מספיק להניח אותם על הרצפה [ועל ידי כן שוב אין שמחה בלבישתם]. תשובה: אדמו"ר זללה"ה אסר"</w:t>
      </w:r>
      <w:r w:rsidR="00450C88" w:rsidRPr="00450C88">
        <w:rPr>
          <w:rFonts w:eastAsia="SimSun" w:hint="cs"/>
          <w:rtl/>
          <w:lang w:eastAsia="zh-CN"/>
        </w:rPr>
        <w:t>.</w:t>
      </w:r>
    </w:p>
    <w:p w14:paraId="41BC7074" w14:textId="77777777" w:rsidR="009306E3" w:rsidRPr="009306E3" w:rsidRDefault="009306E3" w:rsidP="009306E3">
      <w:pPr>
        <w:ind w:left="567"/>
        <w:jc w:val="both"/>
        <w:rPr>
          <w:rFonts w:eastAsia="SimSun"/>
          <w:lang w:eastAsia="zh-CN"/>
        </w:rPr>
      </w:pPr>
      <w:r w:rsidRPr="009306E3">
        <w:rPr>
          <w:rFonts w:hint="cs"/>
          <w:rtl/>
        </w:rPr>
        <w:t xml:space="preserve">אמנם עי' </w:t>
      </w:r>
      <w:r w:rsidRPr="00D45D22">
        <w:rPr>
          <w:rFonts w:hint="cs"/>
          <w:u w:val="single"/>
          <w:rtl/>
        </w:rPr>
        <w:t>הגר"א נבנצל</w:t>
      </w:r>
      <w:r>
        <w:rPr>
          <w:rFonts w:hint="cs"/>
          <w:rtl/>
        </w:rPr>
        <w:t xml:space="preserve"> שליט"א (</w:t>
      </w:r>
      <w:r w:rsidRPr="009306E3">
        <w:rPr>
          <w:rtl/>
        </w:rPr>
        <w:t>תשובות אביגדור הלוי</w:t>
      </w:r>
      <w:r>
        <w:rPr>
          <w:rFonts w:hint="cs"/>
          <w:rtl/>
        </w:rPr>
        <w:t xml:space="preserve"> או"ח</w:t>
      </w:r>
      <w:r w:rsidRPr="009306E3">
        <w:rPr>
          <w:rtl/>
        </w:rPr>
        <w:t xml:space="preserve"> עמ' שפ"ט</w:t>
      </w:r>
      <w:r>
        <w:rPr>
          <w:rFonts w:hint="cs"/>
          <w:rtl/>
        </w:rPr>
        <w:t xml:space="preserve"> אות כ"ב) </w:t>
      </w:r>
      <w:r>
        <w:rPr>
          <w:rtl/>
        </w:rPr>
        <w:t>–</w:t>
      </w:r>
      <w:r>
        <w:rPr>
          <w:rFonts w:hint="cs"/>
          <w:rtl/>
        </w:rPr>
        <w:t xml:space="preserve"> "</w:t>
      </w:r>
      <w:r w:rsidRPr="009306E3">
        <w:rPr>
          <w:rtl/>
        </w:rPr>
        <w:t>בתשעת הימים, שאז אסור ללבוש בגדים מגוהצים - האם מספיק להשליכם על הארץ ע"מ שלא יקראו 'מגוהצים'. א"כ מה המקור. תשובה: כך יש נוהגים, שאז כבר בטל כבוסם וגהוצם</w:t>
      </w:r>
      <w:r>
        <w:rPr>
          <w:rFonts w:hint="cs"/>
          <w:rtl/>
        </w:rPr>
        <w:t>".</w:t>
      </w:r>
    </w:p>
    <w:p w14:paraId="7532E2DF"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הליכת בת ישראל</w:t>
      </w:r>
      <w:r w:rsidRPr="00EF0458">
        <w:rPr>
          <w:rFonts w:eastAsia="SimSun" w:hint="cs"/>
          <w:rtl/>
          <w:lang w:eastAsia="zh-CN"/>
        </w:rPr>
        <w:t xml:space="preserve"> (אנגלית, פרק כ"ה הע' ט"ו) - אין מקור.</w:t>
      </w:r>
    </w:p>
    <w:p w14:paraId="3C368D88"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מיקל.</w:t>
      </w:r>
    </w:p>
    <w:p w14:paraId="13E07273" w14:textId="50511A73" w:rsidR="00E92E18" w:rsidRPr="00E92E18" w:rsidRDefault="00E92E18" w:rsidP="009306E3">
      <w:pPr>
        <w:numPr>
          <w:ilvl w:val="3"/>
          <w:numId w:val="6"/>
        </w:numPr>
        <w:jc w:val="both"/>
        <w:rPr>
          <w:rFonts w:eastAsia="SimSun"/>
          <w:lang w:eastAsia="zh-CN"/>
        </w:rPr>
      </w:pPr>
      <w:r w:rsidRPr="00E92E18">
        <w:rPr>
          <w:rFonts w:eastAsia="SimSun"/>
          <w:u w:val="single"/>
          <w:rtl/>
          <w:lang w:eastAsia="zh-CN"/>
        </w:rPr>
        <w:t>הגרחפ</w:t>
      </w:r>
      <w:r w:rsidRPr="00E92E18">
        <w:rPr>
          <w:rFonts w:eastAsia="SimSun" w:hint="cs"/>
          <w:u w:val="single"/>
          <w:rtl/>
          <w:lang w:eastAsia="zh-CN"/>
        </w:rPr>
        <w:t>"</w:t>
      </w:r>
      <w:r w:rsidRPr="00E92E18">
        <w:rPr>
          <w:rFonts w:eastAsia="SimSun"/>
          <w:u w:val="single"/>
          <w:rtl/>
          <w:lang w:eastAsia="zh-CN"/>
        </w:rPr>
        <w:t>ש</w:t>
      </w:r>
      <w:r w:rsidR="000D34C4" w:rsidRPr="000D34C4">
        <w:rPr>
          <w:rFonts w:eastAsia="SimSun"/>
          <w:rtl/>
          <w:lang w:eastAsia="zh-CN"/>
        </w:rPr>
        <w:t xml:space="preserve"> זצ"ל (</w:t>
      </w:r>
      <w:r w:rsidRPr="00E92E18">
        <w:rPr>
          <w:rFonts w:eastAsia="SimSun"/>
          <w:rtl/>
          <w:lang w:eastAsia="zh-CN"/>
        </w:rPr>
        <w:t>נתיבות ההלכה</w:t>
      </w:r>
      <w:r w:rsidRPr="00E92E18">
        <w:rPr>
          <w:rFonts w:eastAsia="SimSun" w:hint="cs"/>
          <w:rtl/>
          <w:lang w:eastAsia="zh-CN"/>
        </w:rPr>
        <w:t xml:space="preserve"> חמ"ד עמ' תקל"ו) </w:t>
      </w:r>
      <w:r w:rsidRPr="00E92E18">
        <w:rPr>
          <w:rFonts w:eastAsia="SimSun"/>
          <w:rtl/>
          <w:lang w:eastAsia="zh-CN"/>
        </w:rPr>
        <w:t>–</w:t>
      </w:r>
      <w:r w:rsidRPr="00E92E18">
        <w:rPr>
          <w:rFonts w:eastAsia="SimSun" w:hint="cs"/>
          <w:rtl/>
          <w:lang w:eastAsia="zh-CN"/>
        </w:rPr>
        <w:t xml:space="preserve"> "</w:t>
      </w:r>
      <w:r w:rsidRPr="00E92E18">
        <w:rPr>
          <w:rFonts w:eastAsia="SimSun"/>
          <w:rtl/>
          <w:lang w:eastAsia="zh-CN"/>
        </w:rPr>
        <w:t>דלא בעינן הכנה ע</w:t>
      </w:r>
      <w:r w:rsidRPr="00E92E18">
        <w:rPr>
          <w:rFonts w:eastAsia="SimSun" w:hint="cs"/>
          <w:rtl/>
          <w:lang w:eastAsia="zh-CN"/>
        </w:rPr>
        <w:t>"</w:t>
      </w:r>
      <w:r w:rsidRPr="00E92E18">
        <w:rPr>
          <w:rFonts w:eastAsia="SimSun"/>
          <w:rtl/>
          <w:lang w:eastAsia="zh-CN"/>
        </w:rPr>
        <w:t>י לבישה</w:t>
      </w:r>
      <w:r>
        <w:rPr>
          <w:rFonts w:eastAsia="SimSun" w:hint="cs"/>
          <w:rtl/>
          <w:lang w:eastAsia="zh-CN"/>
        </w:rPr>
        <w:t xml:space="preserve"> </w:t>
      </w:r>
      <w:r w:rsidRPr="00E92E18">
        <w:rPr>
          <w:rFonts w:eastAsia="SimSun"/>
          <w:rtl/>
          <w:lang w:eastAsia="zh-CN"/>
        </w:rPr>
        <w:t>דוקא, אלא גם אם יקלקל את חידוש הבגדים</w:t>
      </w:r>
      <w:r w:rsidRPr="00E92E18">
        <w:rPr>
          <w:rFonts w:eastAsia="SimSun" w:hint="cs"/>
          <w:rtl/>
          <w:lang w:eastAsia="zh-CN"/>
        </w:rPr>
        <w:t xml:space="preserve"> </w:t>
      </w:r>
      <w:r w:rsidRPr="00E92E18">
        <w:rPr>
          <w:rFonts w:eastAsia="SimSun"/>
          <w:rtl/>
          <w:lang w:eastAsia="zh-CN"/>
        </w:rPr>
        <w:t>וכיבוסם ע</w:t>
      </w:r>
      <w:r w:rsidRPr="00E92E18">
        <w:rPr>
          <w:rFonts w:eastAsia="SimSun" w:hint="cs"/>
          <w:rtl/>
          <w:lang w:eastAsia="zh-CN"/>
        </w:rPr>
        <w:t>"</w:t>
      </w:r>
      <w:r w:rsidRPr="00E92E18">
        <w:rPr>
          <w:rFonts w:eastAsia="SimSun"/>
          <w:rtl/>
          <w:lang w:eastAsia="zh-CN"/>
        </w:rPr>
        <w:t>י שישליכם על הריצפה וכדו</w:t>
      </w:r>
      <w:r w:rsidRPr="00E92E18">
        <w:rPr>
          <w:rFonts w:eastAsia="SimSun" w:hint="cs"/>
          <w:rtl/>
          <w:lang w:eastAsia="zh-CN"/>
        </w:rPr>
        <w:t>'</w:t>
      </w:r>
      <w:r w:rsidRPr="00E92E18">
        <w:rPr>
          <w:rFonts w:eastAsia="SimSun"/>
          <w:rtl/>
          <w:lang w:eastAsia="zh-CN"/>
        </w:rPr>
        <w:t xml:space="preserve"> יגיע</w:t>
      </w:r>
      <w:r w:rsidRPr="00E92E18">
        <w:rPr>
          <w:rFonts w:eastAsia="SimSun" w:hint="cs"/>
          <w:rtl/>
          <w:lang w:eastAsia="zh-CN"/>
        </w:rPr>
        <w:t xml:space="preserve"> </w:t>
      </w:r>
      <w:r w:rsidRPr="00E92E18">
        <w:rPr>
          <w:rFonts w:eastAsia="SimSun"/>
          <w:rtl/>
          <w:lang w:eastAsia="zh-CN"/>
        </w:rPr>
        <w:t>על ידי זה לאותה תוצאה ומותר לו ללובשם, דלכלוך האבק נחשב כמו זיעת מלבושו, ואז</w:t>
      </w:r>
      <w:r w:rsidRPr="00E92E18">
        <w:rPr>
          <w:rFonts w:eastAsia="SimSun" w:hint="cs"/>
          <w:rtl/>
          <w:lang w:eastAsia="zh-CN"/>
        </w:rPr>
        <w:t xml:space="preserve"> </w:t>
      </w:r>
      <w:r w:rsidRPr="00E92E18">
        <w:rPr>
          <w:rFonts w:eastAsia="SimSun"/>
          <w:rtl/>
          <w:lang w:eastAsia="zh-CN"/>
        </w:rPr>
        <w:t>אין איסור לבישת בגד מכובס, ומצינו כהאי</w:t>
      </w:r>
      <w:r w:rsidRPr="00E92E18">
        <w:rPr>
          <w:rFonts w:eastAsia="SimSun" w:hint="cs"/>
          <w:rtl/>
          <w:lang w:eastAsia="zh-CN"/>
        </w:rPr>
        <w:t xml:space="preserve"> </w:t>
      </w:r>
      <w:r w:rsidRPr="00E92E18">
        <w:rPr>
          <w:rFonts w:eastAsia="SimSun"/>
          <w:rtl/>
          <w:lang w:eastAsia="zh-CN"/>
        </w:rPr>
        <w:t>גוונא בספר לחם הפנים [יו</w:t>
      </w:r>
      <w:r w:rsidRPr="00E92E18">
        <w:rPr>
          <w:rFonts w:eastAsia="SimSun" w:hint="cs"/>
          <w:rtl/>
          <w:lang w:eastAsia="zh-CN"/>
        </w:rPr>
        <w:t>"</w:t>
      </w:r>
      <w:r w:rsidRPr="00E92E18">
        <w:rPr>
          <w:rFonts w:eastAsia="SimSun"/>
          <w:rtl/>
          <w:lang w:eastAsia="zh-CN"/>
        </w:rPr>
        <w:t>ד סי</w:t>
      </w:r>
      <w:r w:rsidRPr="00E92E18">
        <w:rPr>
          <w:rFonts w:eastAsia="SimSun" w:hint="cs"/>
          <w:rtl/>
          <w:lang w:eastAsia="zh-CN"/>
        </w:rPr>
        <w:t>'</w:t>
      </w:r>
      <w:r w:rsidRPr="00E92E18">
        <w:rPr>
          <w:rFonts w:eastAsia="SimSun"/>
          <w:rtl/>
          <w:lang w:eastAsia="zh-CN"/>
        </w:rPr>
        <w:t xml:space="preserve"> שפט], ועיי' מה</w:t>
      </w:r>
      <w:r w:rsidRPr="00E92E18">
        <w:rPr>
          <w:rFonts w:eastAsia="SimSun" w:hint="cs"/>
          <w:rtl/>
          <w:lang w:eastAsia="zh-CN"/>
        </w:rPr>
        <w:t xml:space="preserve"> </w:t>
      </w:r>
      <w:r w:rsidRPr="00E92E18">
        <w:rPr>
          <w:rFonts w:eastAsia="SimSun"/>
          <w:rtl/>
          <w:lang w:eastAsia="zh-CN"/>
        </w:rPr>
        <w:t>שכתב בברית הלוי [ח</w:t>
      </w:r>
      <w:r w:rsidRPr="00E92E18">
        <w:rPr>
          <w:rFonts w:eastAsia="SimSun" w:hint="cs"/>
          <w:rtl/>
          <w:lang w:eastAsia="zh-CN"/>
        </w:rPr>
        <w:t>"</w:t>
      </w:r>
      <w:r w:rsidRPr="00E92E18">
        <w:rPr>
          <w:rFonts w:eastAsia="SimSun"/>
          <w:rtl/>
          <w:lang w:eastAsia="zh-CN"/>
        </w:rPr>
        <w:t>א סי</w:t>
      </w:r>
      <w:r w:rsidRPr="00E92E18">
        <w:rPr>
          <w:rFonts w:eastAsia="SimSun" w:hint="cs"/>
          <w:rtl/>
          <w:lang w:eastAsia="zh-CN"/>
        </w:rPr>
        <w:t>'</w:t>
      </w:r>
      <w:r w:rsidRPr="00E92E18">
        <w:rPr>
          <w:rFonts w:eastAsia="SimSun"/>
          <w:rtl/>
          <w:lang w:eastAsia="zh-CN"/>
        </w:rPr>
        <w:t xml:space="preserve"> עא]</w:t>
      </w:r>
      <w:r w:rsidRPr="00E92E18">
        <w:rPr>
          <w:rFonts w:eastAsia="SimSun" w:hint="cs"/>
          <w:rtl/>
          <w:lang w:eastAsia="zh-CN"/>
        </w:rPr>
        <w:t>"</w:t>
      </w:r>
      <w:r w:rsidRPr="00E92E18">
        <w:rPr>
          <w:rFonts w:eastAsia="SimSun"/>
          <w:rtl/>
          <w:lang w:eastAsia="zh-CN"/>
        </w:rPr>
        <w:t>.</w:t>
      </w:r>
    </w:p>
    <w:p w14:paraId="249369AA" w14:textId="55CF56DC" w:rsidR="00E92E18" w:rsidRPr="00E92E18" w:rsidRDefault="00E92E18" w:rsidP="009306E3">
      <w:pPr>
        <w:numPr>
          <w:ilvl w:val="3"/>
          <w:numId w:val="6"/>
        </w:numPr>
        <w:jc w:val="both"/>
        <w:rPr>
          <w:rFonts w:eastAsia="SimSun"/>
          <w:lang w:eastAsia="zh-CN"/>
        </w:rPr>
      </w:pPr>
      <w:r w:rsidRPr="00E92E18">
        <w:rPr>
          <w:rFonts w:eastAsia="SimSun"/>
          <w:u w:val="single"/>
          <w:rtl/>
          <w:lang w:eastAsia="zh-CN"/>
        </w:rPr>
        <w:t>תשובות והנהגות</w:t>
      </w:r>
      <w:r w:rsidRPr="00E92E18">
        <w:rPr>
          <w:rFonts w:eastAsia="SimSun"/>
          <w:rtl/>
          <w:lang w:eastAsia="zh-CN"/>
        </w:rPr>
        <w:t xml:space="preserve"> </w:t>
      </w:r>
      <w:r>
        <w:rPr>
          <w:rFonts w:eastAsia="SimSun" w:hint="cs"/>
          <w:rtl/>
          <w:lang w:eastAsia="zh-CN"/>
        </w:rPr>
        <w:t>(ח"</w:t>
      </w:r>
      <w:r w:rsidRPr="00E92E18">
        <w:rPr>
          <w:rFonts w:eastAsia="SimSun"/>
          <w:rtl/>
          <w:lang w:eastAsia="zh-CN"/>
        </w:rPr>
        <w:t>ה סי</w:t>
      </w:r>
      <w:r>
        <w:rPr>
          <w:rFonts w:eastAsia="SimSun" w:hint="cs"/>
          <w:rtl/>
          <w:lang w:eastAsia="zh-CN"/>
        </w:rPr>
        <w:t>'</w:t>
      </w:r>
      <w:r w:rsidRPr="00E92E18">
        <w:rPr>
          <w:rFonts w:eastAsia="SimSun"/>
          <w:rtl/>
          <w:lang w:eastAsia="zh-CN"/>
        </w:rPr>
        <w:t xml:space="preserve"> ק</w:t>
      </w:r>
      <w:r>
        <w:rPr>
          <w:rFonts w:eastAsia="SimSun" w:hint="cs"/>
          <w:rtl/>
          <w:lang w:eastAsia="zh-CN"/>
        </w:rPr>
        <w:t>"</w:t>
      </w:r>
      <w:r w:rsidRPr="00E92E18">
        <w:rPr>
          <w:rFonts w:eastAsia="SimSun"/>
          <w:rtl/>
          <w:lang w:eastAsia="zh-CN"/>
        </w:rPr>
        <w:t>ע</w:t>
      </w:r>
      <w:r w:rsidRPr="00E92E18">
        <w:rPr>
          <w:rFonts w:eastAsia="SimSun" w:hint="cs"/>
          <w:rtl/>
          <w:lang w:eastAsia="zh-CN"/>
        </w:rPr>
        <w:t xml:space="preserve">) </w:t>
      </w:r>
      <w:r w:rsidRPr="00E92E18">
        <w:rPr>
          <w:rFonts w:eastAsia="SimSun"/>
          <w:rtl/>
          <w:lang w:eastAsia="zh-CN"/>
        </w:rPr>
        <w:t>–</w:t>
      </w:r>
      <w:r w:rsidRPr="00E92E18">
        <w:rPr>
          <w:rFonts w:eastAsia="SimSun" w:hint="cs"/>
          <w:rtl/>
          <w:lang w:eastAsia="zh-CN"/>
        </w:rPr>
        <w:t xml:space="preserve"> "</w:t>
      </w:r>
      <w:r w:rsidRPr="00E92E18">
        <w:rPr>
          <w:rFonts w:eastAsia="SimSun"/>
          <w:rtl/>
          <w:lang w:eastAsia="zh-CN"/>
        </w:rPr>
        <w:t xml:space="preserve">עיין שו"ת מנח"י ח"י סי' מ"ד שהביא מספר </w:t>
      </w:r>
      <w:r w:rsidR="00724152">
        <w:rPr>
          <w:rFonts w:eastAsia="SimSun" w:hint="cs"/>
          <w:rtl/>
          <w:lang w:eastAsia="zh-CN"/>
        </w:rPr>
        <w:t>'</w:t>
      </w:r>
      <w:r w:rsidRPr="00E92E18">
        <w:rPr>
          <w:rFonts w:eastAsia="SimSun"/>
          <w:rtl/>
          <w:lang w:eastAsia="zh-CN"/>
        </w:rPr>
        <w:t>לחם הפנים</w:t>
      </w:r>
      <w:r w:rsidR="00724152">
        <w:rPr>
          <w:rFonts w:eastAsia="SimSun" w:hint="cs"/>
          <w:rtl/>
          <w:lang w:eastAsia="zh-CN"/>
        </w:rPr>
        <w:t>'</w:t>
      </w:r>
      <w:r w:rsidRPr="00E92E18">
        <w:rPr>
          <w:rFonts w:eastAsia="SimSun"/>
          <w:rtl/>
          <w:lang w:eastAsia="zh-CN"/>
        </w:rPr>
        <w:t xml:space="preserve"> דלהניח ע"ג קרקע כשעה אחת הוי כלבשו אחר</w:t>
      </w:r>
      <w:r w:rsidRPr="00E92E18">
        <w:rPr>
          <w:rFonts w:eastAsia="SimSun" w:hint="cs"/>
          <w:rtl/>
          <w:lang w:eastAsia="zh-CN"/>
        </w:rPr>
        <w:t xml:space="preserve"> ... </w:t>
      </w:r>
      <w:r w:rsidRPr="00E92E18">
        <w:rPr>
          <w:rFonts w:eastAsia="SimSun"/>
          <w:rtl/>
          <w:lang w:eastAsia="zh-CN"/>
        </w:rPr>
        <w:t>שדינו ככתונת שצריך להחמיר ולהכין קודם, או להניחו על הארץ</w:t>
      </w:r>
      <w:r w:rsidRPr="00E92E18">
        <w:rPr>
          <w:rFonts w:eastAsia="SimSun" w:hint="cs"/>
          <w:rtl/>
          <w:lang w:eastAsia="zh-CN"/>
        </w:rPr>
        <w:t>".</w:t>
      </w:r>
    </w:p>
    <w:p w14:paraId="464967F6"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פ"ז).</w:t>
      </w:r>
    </w:p>
    <w:p w14:paraId="092633F8"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לפעמים יש לצרף שיטה זו, ולהקל.</w:t>
      </w:r>
    </w:p>
    <w:p w14:paraId="19A45E47"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מנחת יצחק</w:t>
      </w:r>
      <w:r w:rsidRPr="00EF0458">
        <w:rPr>
          <w:rFonts w:eastAsia="SimSun" w:hint="cs"/>
          <w:rtl/>
          <w:lang w:eastAsia="zh-CN"/>
        </w:rPr>
        <w:t xml:space="preserve"> (ח"י סי' מ"ד) - </w:t>
      </w:r>
      <w:r w:rsidR="00903BC8">
        <w:rPr>
          <w:rFonts w:eastAsia="SimSun" w:hint="cs"/>
          <w:rtl/>
          <w:lang w:eastAsia="zh-CN"/>
        </w:rPr>
        <w:t>לשונו מובא לקמן</w:t>
      </w:r>
      <w:r w:rsidRPr="00EF0458">
        <w:rPr>
          <w:rFonts w:eastAsia="SimSun" w:hint="cs"/>
          <w:rtl/>
          <w:lang w:eastAsia="zh-CN"/>
        </w:rPr>
        <w:t>.</w:t>
      </w:r>
    </w:p>
    <w:p w14:paraId="51C19193"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(קרא עלי מועד פרק ד' הע' ט') - </w:t>
      </w:r>
      <w:r w:rsidR="00903BC8">
        <w:rPr>
          <w:rFonts w:eastAsia="SimSun" w:hint="cs"/>
          <w:rtl/>
          <w:lang w:eastAsia="zh-CN"/>
        </w:rPr>
        <w:t>לשונו מובא לקמן</w:t>
      </w:r>
      <w:r w:rsidRPr="00EF0458">
        <w:rPr>
          <w:rFonts w:eastAsia="SimSun" w:hint="cs"/>
          <w:rtl/>
          <w:lang w:eastAsia="zh-CN"/>
        </w:rPr>
        <w:t>.</w:t>
      </w:r>
    </w:p>
    <w:p w14:paraId="09FA8EB2" w14:textId="77777777" w:rsidR="00EF0458" w:rsidRPr="00033411"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D020C">
        <w:rPr>
          <w:rFonts w:eastAsia="SimSun" w:hint="cs"/>
          <w:u w:val="single"/>
          <w:rtl/>
          <w:lang w:eastAsia="zh-CN"/>
        </w:rPr>
        <w:t>קנה ב</w:t>
      </w:r>
      <w:r w:rsidR="00EF0458" w:rsidRPr="00EF0458">
        <w:rPr>
          <w:rFonts w:eastAsia="SimSun" w:hint="cs"/>
          <w:u w:val="single"/>
          <w:rtl/>
          <w:lang w:eastAsia="zh-CN"/>
        </w:rPr>
        <w:t>שם</w:t>
      </w:r>
      <w:r w:rsidR="00EF0458" w:rsidRPr="00EF0458">
        <w:rPr>
          <w:rFonts w:eastAsia="SimSun" w:hint="cs"/>
          <w:rtl/>
          <w:lang w:eastAsia="zh-CN"/>
        </w:rPr>
        <w:t xml:space="preserve"> (ח"ג סי' ל"ז),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00EF0458" w:rsidRPr="00EF0458">
        <w:rPr>
          <w:rFonts w:eastAsia="SimSun" w:hint="cs"/>
          <w:rtl/>
          <w:lang w:eastAsia="zh-CN"/>
        </w:rPr>
        <w:t xml:space="preserve"> פרק י"א סעי' ל'),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סעי' ג', הע' ח')</w:t>
      </w:r>
      <w:r w:rsidR="00033411">
        <w:rPr>
          <w:rFonts w:eastAsia="SimSun" w:hint="cs"/>
          <w:rtl/>
          <w:lang w:eastAsia="zh-CN"/>
        </w:rPr>
        <w:t xml:space="preserve">, </w:t>
      </w:r>
      <w:r w:rsidR="00033411" w:rsidRPr="00EF0458">
        <w:rPr>
          <w:rFonts w:eastAsia="SimSun" w:hint="cs"/>
          <w:u w:val="single"/>
          <w:rtl/>
          <w:lang w:eastAsia="zh-CN"/>
        </w:rPr>
        <w:t>נחמת ישראל</w:t>
      </w:r>
      <w:r w:rsidR="00033411" w:rsidRPr="00EF0458">
        <w:rPr>
          <w:rFonts w:eastAsia="SimSun" w:hint="cs"/>
          <w:rtl/>
          <w:lang w:eastAsia="zh-CN"/>
        </w:rPr>
        <w:t xml:space="preserve"> (פרק י"</w:t>
      </w:r>
      <w:r w:rsidR="00033411">
        <w:rPr>
          <w:rFonts w:eastAsia="SimSun" w:hint="cs"/>
          <w:rtl/>
          <w:lang w:eastAsia="zh-CN"/>
        </w:rPr>
        <w:t>ט</w:t>
      </w:r>
      <w:r w:rsidR="00033411" w:rsidRPr="00EF0458">
        <w:rPr>
          <w:rFonts w:eastAsia="SimSun" w:hint="cs"/>
          <w:rtl/>
          <w:lang w:eastAsia="zh-CN"/>
        </w:rPr>
        <w:t xml:space="preserve"> ס</w:t>
      </w:r>
      <w:r w:rsidR="00033411">
        <w:rPr>
          <w:rFonts w:eastAsia="SimSun" w:hint="cs"/>
          <w:rtl/>
          <w:lang w:eastAsia="zh-CN"/>
        </w:rPr>
        <w:t>ע</w:t>
      </w:r>
      <w:r w:rsidR="00033411" w:rsidRPr="00EF0458">
        <w:rPr>
          <w:rFonts w:eastAsia="SimSun" w:hint="cs"/>
          <w:rtl/>
          <w:lang w:eastAsia="zh-CN"/>
        </w:rPr>
        <w:t xml:space="preserve">י' </w:t>
      </w:r>
      <w:r w:rsidR="00033411">
        <w:rPr>
          <w:rFonts w:eastAsia="SimSun" w:hint="cs"/>
          <w:rtl/>
          <w:lang w:eastAsia="zh-CN"/>
        </w:rPr>
        <w:t>ו')</w:t>
      </w:r>
      <w:r w:rsidR="00EF0458" w:rsidRPr="00033411">
        <w:rPr>
          <w:rFonts w:eastAsia="SimSun" w:hint="cs"/>
          <w:rtl/>
          <w:lang w:eastAsia="zh-CN"/>
        </w:rPr>
        <w:t>.</w:t>
      </w:r>
    </w:p>
    <w:p w14:paraId="6C40F16B" w14:textId="442ED1A1" w:rsidR="00EF0458" w:rsidRPr="00C60875"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קע"ג,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מ"ט</w:t>
      </w:r>
      <w:r w:rsidRPr="00EF0458">
        <w:rPr>
          <w:rFonts w:eastAsia="SimSun" w:hint="cs"/>
          <w:b/>
          <w:i/>
          <w:rtl/>
          <w:lang w:eastAsia="zh-CN"/>
        </w:rPr>
        <w:t>) – "וכן בכל שעת הדחק מותר בט' ימים לשים על הארץ חלוק מכוכס וללבושו".</w:t>
      </w:r>
    </w:p>
    <w:p w14:paraId="1CBE6FE9" w14:textId="7CAE7591" w:rsidR="00C60875" w:rsidRPr="00104A2B" w:rsidRDefault="00C60875" w:rsidP="00C60875">
      <w:pPr>
        <w:ind w:left="567"/>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C60875">
        <w:rPr>
          <w:rStyle w:val="Heading1Char"/>
          <w:rFonts w:hint="cs"/>
          <w:b w:val="0"/>
          <w:sz w:val="24"/>
          <w:szCs w:val="24"/>
          <w:u w:val="none"/>
          <w:rtl/>
        </w:rPr>
        <w:t>מקראי קודש תעניות</w:t>
      </w:r>
      <w:r>
        <w:rPr>
          <w:rStyle w:val="Heading1Char"/>
          <w:rFonts w:hint="cs"/>
          <w:b w:val="0"/>
          <w:sz w:val="24"/>
          <w:szCs w:val="24"/>
          <w:u w:val="none"/>
          <w:rtl/>
        </w:rPr>
        <w:t>-</w:t>
      </w:r>
      <w:r w:rsidRPr="00C60875">
        <w:rPr>
          <w:rStyle w:val="Heading1Char"/>
          <w:rFonts w:hint="cs"/>
          <w:b w:val="0"/>
          <w:sz w:val="24"/>
          <w:szCs w:val="24"/>
          <w:u w:val="none"/>
          <w:rtl/>
        </w:rPr>
        <w:t>בין המצרים פרק ג' הע' ט"ו ד"ה אלא</w:t>
      </w:r>
      <w:r>
        <w:rPr>
          <w:rFonts w:eastAsia="SimSun" w:hint="cs"/>
          <w:b/>
          <w:i/>
          <w:rtl/>
          <w:lang w:eastAsia="zh-CN"/>
        </w:rPr>
        <w:t>, עמ' ק"ט</w:t>
      </w:r>
      <w:r w:rsidRPr="00EF0458">
        <w:rPr>
          <w:rFonts w:eastAsia="SimSun" w:hint="cs"/>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C60875">
        <w:rPr>
          <w:rFonts w:eastAsia="SimSun"/>
          <w:rtl/>
          <w:lang w:eastAsia="zh-CN"/>
        </w:rPr>
        <w:t xml:space="preserve">וכעבור שנים שאלנו את הגרי"ש אלישיב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C60875">
        <w:rPr>
          <w:rFonts w:eastAsia="SimSun"/>
          <w:rtl/>
          <w:lang w:eastAsia="zh-CN"/>
        </w:rPr>
        <w:t xml:space="preserve"> לגבי הכנת בגדים לפני ראש חודש אב </w:t>
      </w:r>
      <w:r>
        <w:rPr>
          <w:rFonts w:eastAsia="SimSun" w:hint="cs"/>
          <w:rtl/>
          <w:lang w:eastAsia="zh-CN"/>
        </w:rPr>
        <w:t>(</w:t>
      </w:r>
      <w:r w:rsidRPr="00C60875">
        <w:rPr>
          <w:rFonts w:eastAsia="SimSun"/>
          <w:rtl/>
          <w:lang w:eastAsia="zh-CN"/>
        </w:rPr>
        <w:t>למנהג האשכנזים</w:t>
      </w:r>
      <w:r>
        <w:rPr>
          <w:rFonts w:eastAsia="SimSun" w:hint="cs"/>
          <w:rtl/>
          <w:lang w:eastAsia="zh-CN"/>
        </w:rPr>
        <w:t>.</w:t>
      </w:r>
      <w:r w:rsidRPr="00C60875">
        <w:rPr>
          <w:rFonts w:eastAsia="SimSun"/>
          <w:rtl/>
          <w:lang w:eastAsia="zh-CN"/>
        </w:rPr>
        <w:t xml:space="preserve"> ואילו לספרדים לפני שבוע שחל בו ט"ב </w:t>
      </w:r>
      <w:r>
        <w:rPr>
          <w:rFonts w:eastAsia="SimSun" w:hint="cs"/>
          <w:rtl/>
          <w:lang w:eastAsia="zh-CN"/>
        </w:rPr>
        <w:t xml:space="preserve">- </w:t>
      </w:r>
      <w:r w:rsidRPr="00C60875">
        <w:rPr>
          <w:rFonts w:eastAsia="SimSun"/>
          <w:rtl/>
          <w:lang w:eastAsia="zh-CN"/>
        </w:rPr>
        <w:t>מ</w:t>
      </w:r>
      <w:r>
        <w:rPr>
          <w:rFonts w:eastAsia="SimSun" w:hint="cs"/>
          <w:rtl/>
          <w:lang w:eastAsia="zh-CN"/>
        </w:rPr>
        <w:t>.</w:t>
      </w:r>
      <w:r w:rsidRPr="00C60875">
        <w:rPr>
          <w:rFonts w:eastAsia="SimSun"/>
          <w:rtl/>
          <w:lang w:eastAsia="zh-CN"/>
        </w:rPr>
        <w:t>ה</w:t>
      </w:r>
      <w:r>
        <w:rPr>
          <w:rFonts w:eastAsia="SimSun" w:hint="cs"/>
          <w:rtl/>
          <w:lang w:eastAsia="zh-CN"/>
        </w:rPr>
        <w:t>.).</w:t>
      </w:r>
      <w:r w:rsidRPr="00C60875">
        <w:rPr>
          <w:rFonts w:eastAsia="SimSun"/>
          <w:rtl/>
          <w:lang w:eastAsia="zh-CN"/>
        </w:rPr>
        <w:t xml:space="preserve"> מה שנוהגים ללבוש בגד נקי לפני הזמן שאסור ללובשו</w:t>
      </w:r>
      <w:r>
        <w:rPr>
          <w:rFonts w:eastAsia="SimSun" w:hint="cs"/>
          <w:rtl/>
          <w:lang w:eastAsia="zh-CN"/>
        </w:rPr>
        <w:t>.</w:t>
      </w:r>
      <w:r w:rsidRPr="00C60875">
        <w:rPr>
          <w:rFonts w:eastAsia="SimSun"/>
          <w:rtl/>
          <w:lang w:eastAsia="zh-CN"/>
        </w:rPr>
        <w:t xml:space="preserve"> כמה זמן עריך ללובשו על מנת להפקיעו מדין בגד מכוב</w:t>
      </w:r>
      <w:r>
        <w:rPr>
          <w:rFonts w:eastAsia="SimSun" w:hint="cs"/>
          <w:rtl/>
          <w:lang w:eastAsia="zh-CN"/>
        </w:rPr>
        <w:t>ס</w:t>
      </w:r>
      <w:r w:rsidRPr="00C60875">
        <w:rPr>
          <w:rFonts w:eastAsia="SimSun"/>
          <w:rtl/>
          <w:lang w:eastAsia="zh-CN"/>
        </w:rPr>
        <w:t xml:space="preserve"> ושיהיה מותר אח"כ ללובשו</w:t>
      </w:r>
      <w:r>
        <w:rPr>
          <w:rFonts w:eastAsia="SimSun" w:hint="cs"/>
          <w:rtl/>
          <w:lang w:eastAsia="zh-CN"/>
        </w:rPr>
        <w:t>.</w:t>
      </w:r>
      <w:r w:rsidRPr="00C60875">
        <w:rPr>
          <w:rFonts w:eastAsia="SimSun"/>
          <w:rtl/>
          <w:lang w:eastAsia="zh-CN"/>
        </w:rPr>
        <w:t xml:space="preserve"> והיה נראה שהגריש"א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C60875">
        <w:rPr>
          <w:rFonts w:eastAsia="SimSun"/>
          <w:rtl/>
          <w:lang w:eastAsia="zh-CN"/>
        </w:rPr>
        <w:t xml:space="preserve"> אינו שבע ר</w:t>
      </w:r>
      <w:r>
        <w:rPr>
          <w:rFonts w:eastAsia="SimSun" w:hint="cs"/>
          <w:rtl/>
          <w:lang w:eastAsia="zh-CN"/>
        </w:rPr>
        <w:t>צ</w:t>
      </w:r>
      <w:r w:rsidRPr="00C60875">
        <w:rPr>
          <w:rFonts w:eastAsia="SimSun"/>
          <w:rtl/>
          <w:lang w:eastAsia="zh-CN"/>
        </w:rPr>
        <w:t>ון כל כך מפתרון זה</w:t>
      </w:r>
      <w:r>
        <w:rPr>
          <w:rFonts w:eastAsia="SimSun" w:hint="cs"/>
          <w:rtl/>
          <w:lang w:eastAsia="zh-CN"/>
        </w:rPr>
        <w:t>,</w:t>
      </w:r>
      <w:r w:rsidRPr="00C60875">
        <w:rPr>
          <w:rFonts w:eastAsia="SimSun"/>
          <w:rtl/>
          <w:lang w:eastAsia="zh-CN"/>
        </w:rPr>
        <w:t xml:space="preserve"> ומ"מ אמר שלמעשה מספיק </w:t>
      </w:r>
      <w:r>
        <w:rPr>
          <w:rFonts w:eastAsia="SimSun" w:hint="cs"/>
          <w:rtl/>
          <w:lang w:eastAsia="zh-CN"/>
        </w:rPr>
        <w:t>'</w:t>
      </w:r>
      <w:r w:rsidRPr="00C60875">
        <w:rPr>
          <w:rFonts w:eastAsia="SimSun"/>
          <w:rtl/>
          <w:lang w:eastAsia="zh-CN"/>
        </w:rPr>
        <w:t>שעה</w:t>
      </w:r>
      <w:r>
        <w:rPr>
          <w:rFonts w:eastAsia="SimSun" w:hint="cs"/>
          <w:rtl/>
          <w:lang w:eastAsia="zh-CN"/>
        </w:rPr>
        <w:t xml:space="preserve"> -</w:t>
      </w:r>
      <w:r w:rsidRPr="00C60875">
        <w:rPr>
          <w:rFonts w:eastAsia="SimSun"/>
          <w:rtl/>
          <w:lang w:eastAsia="zh-CN"/>
        </w:rPr>
        <w:t xml:space="preserve"> שעתיים</w:t>
      </w:r>
      <w:r>
        <w:rPr>
          <w:rFonts w:eastAsia="SimSun" w:hint="cs"/>
          <w:rtl/>
          <w:lang w:eastAsia="zh-CN"/>
        </w:rPr>
        <w:t>'</w:t>
      </w:r>
      <w:r w:rsidRPr="00C60875">
        <w:rPr>
          <w:rFonts w:eastAsia="SimSun"/>
          <w:rtl/>
          <w:lang w:eastAsia="zh-CN"/>
        </w:rPr>
        <w:t xml:space="preserve"> ללובשו</w:t>
      </w:r>
      <w:r>
        <w:rPr>
          <w:rFonts w:eastAsia="SimSun" w:hint="cs"/>
          <w:rtl/>
          <w:lang w:eastAsia="zh-CN"/>
        </w:rPr>
        <w:t>.</w:t>
      </w:r>
      <w:r w:rsidRPr="00C60875">
        <w:rPr>
          <w:rFonts w:eastAsia="SimSun"/>
          <w:rtl/>
          <w:lang w:eastAsia="zh-CN"/>
        </w:rPr>
        <w:t xml:space="preserve"> ושאלנו אם שכח ולא עשה כן לפני ר"ח אב</w:t>
      </w:r>
      <w:r>
        <w:rPr>
          <w:rFonts w:eastAsia="SimSun" w:hint="cs"/>
          <w:rtl/>
          <w:lang w:eastAsia="zh-CN"/>
        </w:rPr>
        <w:t>,</w:t>
      </w:r>
      <w:r w:rsidRPr="00C60875">
        <w:rPr>
          <w:rFonts w:eastAsia="SimSun"/>
          <w:rtl/>
          <w:lang w:eastAsia="zh-CN"/>
        </w:rPr>
        <w:t xml:space="preserve"> האם מספיק להניח את הבגד המכובס על הר</w:t>
      </w:r>
      <w:r>
        <w:rPr>
          <w:rFonts w:eastAsia="SimSun" w:hint="cs"/>
          <w:rtl/>
          <w:lang w:eastAsia="zh-CN"/>
        </w:rPr>
        <w:t>צ</w:t>
      </w:r>
      <w:r w:rsidRPr="00C60875">
        <w:rPr>
          <w:rFonts w:eastAsia="SimSun"/>
          <w:rtl/>
          <w:lang w:eastAsia="zh-CN"/>
        </w:rPr>
        <w:t>פה</w:t>
      </w:r>
      <w:r>
        <w:rPr>
          <w:rFonts w:eastAsia="SimSun" w:hint="cs"/>
          <w:rtl/>
          <w:lang w:eastAsia="zh-CN"/>
        </w:rPr>
        <w:t>.</w:t>
      </w:r>
      <w:r w:rsidRPr="00C60875">
        <w:rPr>
          <w:rFonts w:eastAsia="SimSun"/>
          <w:rtl/>
          <w:lang w:eastAsia="zh-CN"/>
        </w:rPr>
        <w:t xml:space="preserve"> וענה הגריש"א שמספיק</w:t>
      </w:r>
      <w:r>
        <w:rPr>
          <w:rFonts w:eastAsia="SimSun" w:hint="cs"/>
          <w:rtl/>
          <w:lang w:eastAsia="zh-CN"/>
        </w:rPr>
        <w:t>.</w:t>
      </w:r>
      <w:r w:rsidRPr="00C60875">
        <w:rPr>
          <w:rFonts w:eastAsia="SimSun"/>
          <w:rtl/>
          <w:lang w:eastAsia="zh-CN"/>
        </w:rPr>
        <w:t xml:space="preserve"> ושאלנו האם </w:t>
      </w:r>
      <w:r>
        <w:rPr>
          <w:rFonts w:eastAsia="SimSun" w:hint="cs"/>
          <w:rtl/>
          <w:lang w:eastAsia="zh-CN"/>
        </w:rPr>
        <w:t>צ</w:t>
      </w:r>
      <w:r w:rsidRPr="00C60875">
        <w:rPr>
          <w:rFonts w:eastAsia="SimSun"/>
          <w:rtl/>
          <w:lang w:eastAsia="zh-CN"/>
        </w:rPr>
        <w:t>ריך להניחו דוקא על קרקע העולם</w:t>
      </w:r>
      <w:r>
        <w:rPr>
          <w:rFonts w:eastAsia="SimSun" w:hint="cs"/>
          <w:rtl/>
          <w:lang w:eastAsia="zh-CN"/>
        </w:rPr>
        <w:t>,</w:t>
      </w:r>
      <w:r w:rsidRPr="00C60875">
        <w:rPr>
          <w:rFonts w:eastAsia="SimSun"/>
          <w:rtl/>
          <w:lang w:eastAsia="zh-CN"/>
        </w:rPr>
        <w:t xml:space="preserve"> דהיינו קרקע בתולה ולא על ר</w:t>
      </w:r>
      <w:r>
        <w:rPr>
          <w:rFonts w:eastAsia="SimSun" w:hint="cs"/>
          <w:rtl/>
          <w:lang w:eastAsia="zh-CN"/>
        </w:rPr>
        <w:t>צ</w:t>
      </w:r>
      <w:r w:rsidRPr="00C60875">
        <w:rPr>
          <w:rFonts w:eastAsia="SimSun"/>
          <w:rtl/>
          <w:lang w:eastAsia="zh-CN"/>
        </w:rPr>
        <w:t>פה מרו</w:t>
      </w:r>
      <w:r>
        <w:rPr>
          <w:rFonts w:eastAsia="SimSun" w:hint="cs"/>
          <w:rtl/>
          <w:lang w:eastAsia="zh-CN"/>
        </w:rPr>
        <w:t>צ</w:t>
      </w:r>
      <w:r w:rsidRPr="00C60875">
        <w:rPr>
          <w:rFonts w:eastAsia="SimSun"/>
          <w:rtl/>
          <w:lang w:eastAsia="zh-CN"/>
        </w:rPr>
        <w:t>פת</w:t>
      </w:r>
      <w:r>
        <w:rPr>
          <w:rFonts w:eastAsia="SimSun" w:hint="cs"/>
          <w:rtl/>
          <w:lang w:eastAsia="zh-CN"/>
        </w:rPr>
        <w:t>.</w:t>
      </w:r>
      <w:r w:rsidRPr="00C60875">
        <w:rPr>
          <w:rFonts w:eastAsia="SimSun"/>
          <w:rtl/>
          <w:lang w:eastAsia="zh-CN"/>
        </w:rPr>
        <w:t xml:space="preserve"> וענה הגריש"א </w:t>
      </w:r>
      <w:r w:rsidRPr="00C60875">
        <w:rPr>
          <w:rFonts w:eastAsia="SimSun"/>
          <w:b/>
          <w:bCs/>
          <w:rtl/>
          <w:lang w:eastAsia="zh-CN"/>
        </w:rPr>
        <w:t>שאפשר להניח הבגד על ר</w:t>
      </w:r>
      <w:r w:rsidRPr="00C60875">
        <w:rPr>
          <w:rFonts w:eastAsia="SimSun" w:hint="cs"/>
          <w:b/>
          <w:bCs/>
          <w:rtl/>
          <w:lang w:eastAsia="zh-CN"/>
        </w:rPr>
        <w:t>צ</w:t>
      </w:r>
      <w:r w:rsidRPr="00C60875">
        <w:rPr>
          <w:rFonts w:eastAsia="SimSun"/>
          <w:b/>
          <w:bCs/>
          <w:rtl/>
          <w:lang w:eastAsia="zh-CN"/>
        </w:rPr>
        <w:t>פה מרו</w:t>
      </w:r>
      <w:r w:rsidRPr="00C60875">
        <w:rPr>
          <w:rFonts w:eastAsia="SimSun" w:hint="cs"/>
          <w:b/>
          <w:bCs/>
          <w:rtl/>
          <w:lang w:eastAsia="zh-CN"/>
        </w:rPr>
        <w:t>צ</w:t>
      </w:r>
      <w:r w:rsidRPr="00C60875">
        <w:rPr>
          <w:rFonts w:eastAsia="SimSun"/>
          <w:b/>
          <w:bCs/>
          <w:rtl/>
          <w:lang w:eastAsia="zh-CN"/>
        </w:rPr>
        <w:t>פת</w:t>
      </w:r>
      <w:r>
        <w:rPr>
          <w:rFonts w:eastAsia="SimSun" w:hint="cs"/>
          <w:rtl/>
          <w:lang w:eastAsia="zh-CN"/>
        </w:rPr>
        <w:t>,</w:t>
      </w:r>
      <w:r w:rsidRPr="00C60875">
        <w:rPr>
          <w:rFonts w:eastAsia="SimSun"/>
          <w:rtl/>
          <w:lang w:eastAsia="zh-CN"/>
        </w:rPr>
        <w:t xml:space="preserve"> אך בתנאי שלא שטפו אותה ממש קודם לכן כך שהיא נקיה</w:t>
      </w:r>
      <w:r>
        <w:rPr>
          <w:rFonts w:eastAsia="SimSun" w:hint="cs"/>
          <w:rtl/>
          <w:lang w:eastAsia="zh-CN"/>
        </w:rPr>
        <w:t>.</w:t>
      </w:r>
      <w:r w:rsidRPr="00C60875">
        <w:rPr>
          <w:rFonts w:eastAsia="SimSun"/>
          <w:rtl/>
          <w:lang w:eastAsia="zh-CN"/>
        </w:rPr>
        <w:t xml:space="preserve"> ואם היא מלוכלכת באופן ש</w:t>
      </w:r>
      <w:r>
        <w:rPr>
          <w:rFonts w:eastAsia="SimSun" w:hint="cs"/>
          <w:rtl/>
          <w:lang w:eastAsia="zh-CN"/>
        </w:rPr>
        <w:t>צ</w:t>
      </w:r>
      <w:r w:rsidRPr="00C60875">
        <w:rPr>
          <w:rFonts w:eastAsia="SimSun"/>
          <w:rtl/>
          <w:lang w:eastAsia="zh-CN"/>
        </w:rPr>
        <w:t>ריך כבר לשוטפה זה הטוב ביותר</w:t>
      </w:r>
      <w:r>
        <w:rPr>
          <w:rFonts w:eastAsia="SimSun" w:hint="cs"/>
          <w:rtl/>
          <w:lang w:eastAsia="zh-CN"/>
        </w:rPr>
        <w:t>.</w:t>
      </w:r>
      <w:r w:rsidRPr="00C60875">
        <w:rPr>
          <w:rFonts w:eastAsia="SimSun"/>
          <w:rtl/>
          <w:lang w:eastAsia="zh-CN"/>
        </w:rPr>
        <w:t xml:space="preserve"> מ"מ העיקר שהר</w:t>
      </w:r>
      <w:r>
        <w:rPr>
          <w:rFonts w:eastAsia="SimSun" w:hint="cs"/>
          <w:rtl/>
          <w:lang w:eastAsia="zh-CN"/>
        </w:rPr>
        <w:t>צ</w:t>
      </w:r>
      <w:r w:rsidRPr="00C60875">
        <w:rPr>
          <w:rFonts w:eastAsia="SimSun"/>
          <w:rtl/>
          <w:lang w:eastAsia="zh-CN"/>
        </w:rPr>
        <w:t>פה לא תהיה נקיה</w:t>
      </w:r>
      <w:r>
        <w:rPr>
          <w:rFonts w:eastAsia="SimSun" w:hint="cs"/>
          <w:rtl/>
          <w:lang w:eastAsia="zh-CN"/>
        </w:rPr>
        <w:t>.</w:t>
      </w:r>
      <w:r w:rsidRPr="00C60875">
        <w:rPr>
          <w:rFonts w:eastAsia="SimSun"/>
          <w:rtl/>
          <w:lang w:eastAsia="zh-CN"/>
        </w:rPr>
        <w:t xml:space="preserve"> והעיקר פה זה הלכלוך</w:t>
      </w:r>
      <w:r>
        <w:rPr>
          <w:rFonts w:eastAsia="SimSun" w:hint="cs"/>
          <w:rtl/>
          <w:lang w:eastAsia="zh-CN"/>
        </w:rPr>
        <w:t>,</w:t>
      </w:r>
      <w:r w:rsidRPr="00C60875">
        <w:rPr>
          <w:rFonts w:eastAsia="SimSun"/>
          <w:rtl/>
          <w:lang w:eastAsia="zh-CN"/>
        </w:rPr>
        <w:t xml:space="preserve"> ועי"כ מתבטל הכיבוס</w:t>
      </w:r>
      <w:r>
        <w:rPr>
          <w:rFonts w:eastAsia="SimSun" w:hint="cs"/>
          <w:rtl/>
          <w:lang w:eastAsia="zh-CN"/>
        </w:rPr>
        <w:t>.</w:t>
      </w:r>
      <w:r w:rsidRPr="00C60875">
        <w:rPr>
          <w:rFonts w:eastAsia="SimSun"/>
          <w:rtl/>
          <w:lang w:eastAsia="zh-CN"/>
        </w:rPr>
        <w:t xml:space="preserve"> ושאלנו</w:t>
      </w:r>
      <w:r>
        <w:rPr>
          <w:rFonts w:eastAsia="SimSun" w:hint="cs"/>
          <w:rtl/>
          <w:lang w:eastAsia="zh-CN"/>
        </w:rPr>
        <w:t>,</w:t>
      </w:r>
      <w:r w:rsidRPr="00C60875">
        <w:rPr>
          <w:rFonts w:eastAsia="SimSun"/>
          <w:rtl/>
          <w:lang w:eastAsia="zh-CN"/>
        </w:rPr>
        <w:t xml:space="preserve"> האם גם בזה </w:t>
      </w:r>
      <w:r>
        <w:rPr>
          <w:rFonts w:eastAsia="SimSun" w:hint="cs"/>
          <w:rtl/>
          <w:lang w:eastAsia="zh-CN"/>
        </w:rPr>
        <w:t>צ</w:t>
      </w:r>
      <w:r w:rsidRPr="00C60875">
        <w:rPr>
          <w:rFonts w:eastAsia="SimSun"/>
          <w:rtl/>
          <w:lang w:eastAsia="zh-CN"/>
        </w:rPr>
        <w:t>ריך להניח את הבגד שעה על הר</w:t>
      </w:r>
      <w:r>
        <w:rPr>
          <w:rFonts w:eastAsia="SimSun" w:hint="cs"/>
          <w:rtl/>
          <w:lang w:eastAsia="zh-CN"/>
        </w:rPr>
        <w:t>צ</w:t>
      </w:r>
      <w:r w:rsidRPr="00C60875">
        <w:rPr>
          <w:rFonts w:eastAsia="SimSun"/>
          <w:rtl/>
          <w:lang w:eastAsia="zh-CN"/>
        </w:rPr>
        <w:t>פה</w:t>
      </w:r>
      <w:r>
        <w:rPr>
          <w:rFonts w:eastAsia="SimSun" w:hint="cs"/>
          <w:rtl/>
          <w:lang w:eastAsia="zh-CN"/>
        </w:rPr>
        <w:t>,</w:t>
      </w:r>
      <w:r w:rsidRPr="00C60875">
        <w:rPr>
          <w:rFonts w:eastAsia="SimSun"/>
          <w:rtl/>
          <w:lang w:eastAsia="zh-CN"/>
        </w:rPr>
        <w:t xml:space="preserve"> וענה הגריש"א שאין </w:t>
      </w:r>
      <w:r>
        <w:rPr>
          <w:rFonts w:eastAsia="SimSun" w:hint="cs"/>
          <w:rtl/>
          <w:lang w:eastAsia="zh-CN"/>
        </w:rPr>
        <w:t>צ</w:t>
      </w:r>
      <w:r w:rsidRPr="00C60875">
        <w:rPr>
          <w:rFonts w:eastAsia="SimSun"/>
          <w:rtl/>
          <w:lang w:eastAsia="zh-CN"/>
        </w:rPr>
        <w:t>ריך שעה</w:t>
      </w:r>
      <w:r>
        <w:rPr>
          <w:rFonts w:eastAsia="SimSun" w:hint="cs"/>
          <w:rtl/>
          <w:lang w:eastAsia="zh-CN"/>
        </w:rPr>
        <w:t>,</w:t>
      </w:r>
      <w:r w:rsidRPr="00C60875">
        <w:rPr>
          <w:rFonts w:eastAsia="SimSun"/>
          <w:rtl/>
          <w:lang w:eastAsia="zh-CN"/>
        </w:rPr>
        <w:t xml:space="preserve"> כי פה העיקר שזה לא נחשב כבר נקי</w:t>
      </w:r>
      <w:r>
        <w:rPr>
          <w:rFonts w:eastAsia="SimSun" w:hint="cs"/>
          <w:rtl/>
          <w:lang w:eastAsia="zh-CN"/>
        </w:rPr>
        <w:t>,</w:t>
      </w:r>
      <w:r w:rsidRPr="00C60875">
        <w:rPr>
          <w:rFonts w:eastAsia="SimSun"/>
          <w:rtl/>
          <w:lang w:eastAsia="zh-CN"/>
        </w:rPr>
        <w:t xml:space="preserve"> ואפי' כשמניח הבגד זמן ק</w:t>
      </w:r>
      <w:r>
        <w:rPr>
          <w:rFonts w:eastAsia="SimSun" w:hint="cs"/>
          <w:rtl/>
          <w:lang w:eastAsia="zh-CN"/>
        </w:rPr>
        <w:t>צ</w:t>
      </w:r>
      <w:r w:rsidRPr="00C60875">
        <w:rPr>
          <w:rFonts w:eastAsia="SimSun"/>
          <w:rtl/>
          <w:lang w:eastAsia="zh-CN"/>
        </w:rPr>
        <w:t>ר על הר</w:t>
      </w:r>
      <w:r>
        <w:rPr>
          <w:rFonts w:eastAsia="SimSun" w:hint="cs"/>
          <w:rtl/>
          <w:lang w:eastAsia="zh-CN"/>
        </w:rPr>
        <w:t>צ</w:t>
      </w:r>
      <w:r w:rsidRPr="00C60875">
        <w:rPr>
          <w:rFonts w:eastAsia="SimSun"/>
          <w:rtl/>
          <w:lang w:eastAsia="zh-CN"/>
        </w:rPr>
        <w:t>פה זה נחשב שאינו נקי</w:t>
      </w:r>
      <w:r>
        <w:rPr>
          <w:rFonts w:eastAsia="SimSun" w:hint="cs"/>
          <w:rtl/>
          <w:lang w:eastAsia="zh-CN"/>
        </w:rPr>
        <w:t>.</w:t>
      </w:r>
      <w:r w:rsidRPr="00C60875">
        <w:rPr>
          <w:rFonts w:eastAsia="SimSun"/>
          <w:rtl/>
          <w:lang w:eastAsia="zh-CN"/>
        </w:rPr>
        <w:t xml:space="preserve"> עכת"ד</w:t>
      </w:r>
      <w:r>
        <w:rPr>
          <w:rFonts w:eastAsia="SimSun" w:hint="cs"/>
          <w:rtl/>
          <w:lang w:eastAsia="zh-CN"/>
        </w:rPr>
        <w:t>".</w:t>
      </w:r>
    </w:p>
    <w:p w14:paraId="127A7CE7" w14:textId="77777777" w:rsidR="00104A2B" w:rsidRPr="00104A2B" w:rsidRDefault="00104A2B" w:rsidP="005B1285">
      <w:pPr>
        <w:numPr>
          <w:ilvl w:val="3"/>
          <w:numId w:val="6"/>
        </w:numPr>
        <w:jc w:val="both"/>
        <w:rPr>
          <w:rFonts w:eastAsia="SimSun"/>
          <w:lang w:eastAsia="zh-CN"/>
        </w:rPr>
      </w:pPr>
      <w:r>
        <w:rPr>
          <w:rFonts w:eastAsia="SimSun" w:hint="cs"/>
          <w:u w:val="single"/>
          <w:rtl/>
          <w:lang w:eastAsia="zh-CN"/>
        </w:rPr>
        <w:t>חזון עובדיה</w:t>
      </w:r>
      <w:r w:rsidRPr="00104A2B">
        <w:rPr>
          <w:rFonts w:eastAsia="SimSun" w:hint="cs"/>
          <w:rtl/>
          <w:lang w:eastAsia="zh-CN"/>
        </w:rPr>
        <w:t xml:space="preserve"> (</w:t>
      </w:r>
      <w:r w:rsidR="0027705E">
        <w:rPr>
          <w:rFonts w:eastAsia="SimSun" w:hint="cs"/>
          <w:rtl/>
          <w:lang w:eastAsia="zh-CN"/>
        </w:rPr>
        <w:t>ארבע תעניות</w:t>
      </w:r>
      <w:r w:rsidR="005B1285">
        <w:rPr>
          <w:rFonts w:eastAsia="SimSun" w:hint="cs"/>
          <w:rtl/>
          <w:lang w:eastAsia="zh-CN"/>
        </w:rPr>
        <w:t xml:space="preserve"> עמ' רל"ב </w:t>
      </w:r>
      <w:r w:rsidRPr="00104A2B">
        <w:rPr>
          <w:rFonts w:eastAsia="SimSun" w:hint="cs"/>
          <w:rtl/>
          <w:lang w:eastAsia="zh-CN"/>
        </w:rPr>
        <w:t xml:space="preserve">ד"ה אם) </w:t>
      </w:r>
      <w:r w:rsidRPr="00104A2B">
        <w:rPr>
          <w:rFonts w:eastAsia="SimSun"/>
          <w:rtl/>
          <w:lang w:eastAsia="zh-CN"/>
        </w:rPr>
        <w:t>–</w:t>
      </w:r>
      <w:r w:rsidRPr="00104A2B">
        <w:rPr>
          <w:rFonts w:eastAsia="SimSun" w:hint="cs"/>
          <w:rtl/>
          <w:lang w:eastAsia="zh-CN"/>
        </w:rPr>
        <w:t xml:space="preserve"> "אם שכח להכין הבגדים קודם שבוע שחל בו ט' באב, כתב הלחם הפנים (סי' שעו)</w:t>
      </w:r>
      <w:r w:rsidR="005B1285">
        <w:rPr>
          <w:rFonts w:eastAsia="SimSun" w:hint="cs"/>
          <w:rtl/>
          <w:lang w:eastAsia="zh-CN"/>
        </w:rPr>
        <w:t>,</w:t>
      </w:r>
      <w:r w:rsidRPr="00104A2B">
        <w:rPr>
          <w:rFonts w:eastAsia="SimSun" w:hint="cs"/>
          <w:rtl/>
          <w:lang w:eastAsia="zh-CN"/>
        </w:rPr>
        <w:t xml:space="preserve"> בשם מהר"ש מלובלין, שאם הניח הבגד על קרקע עולם</w:t>
      </w:r>
      <w:r w:rsidR="005B1285">
        <w:rPr>
          <w:rFonts w:eastAsia="SimSun" w:hint="cs"/>
          <w:rtl/>
          <w:lang w:eastAsia="zh-CN"/>
        </w:rPr>
        <w:t xml:space="preserve"> שעה אח</w:t>
      </w:r>
      <w:r w:rsidRPr="00104A2B">
        <w:rPr>
          <w:rFonts w:eastAsia="SimSun" w:hint="cs"/>
          <w:rtl/>
          <w:lang w:eastAsia="zh-CN"/>
        </w:rPr>
        <w:t xml:space="preserve">ת מותר. </w:t>
      </w:r>
      <w:r w:rsidR="005B1285">
        <w:rPr>
          <w:rFonts w:eastAsia="SimSun" w:hint="cs"/>
          <w:rtl/>
          <w:lang w:eastAsia="zh-CN"/>
        </w:rPr>
        <w:t>ע"ש. וכ"כ בשו"ת הררי קדם (סי' צ</w:t>
      </w:r>
      <w:r w:rsidRPr="00104A2B">
        <w:rPr>
          <w:rFonts w:eastAsia="SimSun" w:hint="cs"/>
          <w:rtl/>
          <w:lang w:eastAsia="zh-CN"/>
        </w:rPr>
        <w:t>ג אות יא). וכן כתב</w:t>
      </w:r>
      <w:r w:rsidR="005B1285">
        <w:rPr>
          <w:rFonts w:eastAsia="SimSun" w:hint="cs"/>
          <w:rtl/>
          <w:lang w:eastAsia="zh-CN"/>
        </w:rPr>
        <w:t xml:space="preserve"> בשמו בספר בית דוד ביסטריץ (סי'</w:t>
      </w:r>
      <w:r w:rsidRPr="00104A2B">
        <w:rPr>
          <w:rFonts w:eastAsia="SimSun" w:hint="cs"/>
          <w:rtl/>
          <w:lang w:eastAsia="zh-CN"/>
        </w:rPr>
        <w:t xml:space="preserve"> שפט סעיף א), שלדבריו גם בט' באב יש תיקון זה. וע"ע בשו"ת מנחת יצחק</w:t>
      </w:r>
      <w:r w:rsidR="005B1285">
        <w:rPr>
          <w:rFonts w:eastAsia="SimSun" w:hint="cs"/>
          <w:rtl/>
          <w:lang w:eastAsia="zh-CN"/>
        </w:rPr>
        <w:t xml:space="preserve"> חלק י (סי' מד), ובשמירת שבת כה</w:t>
      </w:r>
      <w:r w:rsidRPr="00104A2B">
        <w:rPr>
          <w:rFonts w:eastAsia="SimSun" w:hint="cs"/>
          <w:rtl/>
          <w:lang w:eastAsia="zh-CN"/>
        </w:rPr>
        <w:t>לכתה (עמוד שי הערה ל). ויש לסמוך עליהם (בצירוף דעת רש"י והרמב</w:t>
      </w:r>
      <w:r w:rsidR="00950CEA">
        <w:rPr>
          <w:rFonts w:eastAsia="SimSun" w:hint="cs"/>
          <w:rtl/>
          <w:lang w:eastAsia="zh-CN"/>
        </w:rPr>
        <w:t>"ם הנ"ל)</w:t>
      </w:r>
      <w:r w:rsidRPr="00104A2B">
        <w:rPr>
          <w:rFonts w:eastAsia="SimSun" w:hint="cs"/>
          <w:rtl/>
          <w:lang w:eastAsia="zh-CN"/>
        </w:rPr>
        <w:t>"</w:t>
      </w:r>
      <w:r w:rsidR="00950CEA">
        <w:rPr>
          <w:rFonts w:eastAsia="SimSun" w:hint="cs"/>
          <w:rtl/>
          <w:lang w:eastAsia="zh-CN"/>
        </w:rPr>
        <w:t>.</w:t>
      </w:r>
    </w:p>
    <w:p w14:paraId="0016541B" w14:textId="77777777" w:rsidR="002E61FC" w:rsidRDefault="00EF0458" w:rsidP="002E61FC">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שמ"ה אות ב') – "בשעת הדחק כשנצרך להחליף בגד יש להתיר לזרוק או לדרוך על בגדים מכובסים, עד שלא יראה בהם שהם מכובסים. וכן במקום כבוד הבריות יעשה כנ"ל".</w:t>
      </w:r>
    </w:p>
    <w:p w14:paraId="73A54D66" w14:textId="1204EF99" w:rsidR="002E61FC" w:rsidRDefault="000D34C4" w:rsidP="002E61FC">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E61FC" w:rsidRPr="002E61FC">
        <w:rPr>
          <w:rFonts w:eastAsia="SimSun"/>
          <w:rtl/>
          <w:lang w:eastAsia="zh-CN"/>
        </w:rPr>
        <w:t>עלי שי"ח עמ' קס"</w:t>
      </w:r>
      <w:r w:rsidR="002E61FC" w:rsidRPr="002E61FC">
        <w:rPr>
          <w:rFonts w:eastAsia="SimSun" w:hint="cs"/>
          <w:rtl/>
          <w:lang w:eastAsia="zh-CN"/>
        </w:rPr>
        <w:t>ב</w:t>
      </w:r>
      <w:r w:rsidR="002E61FC" w:rsidRPr="002E61FC">
        <w:rPr>
          <w:rFonts w:eastAsia="SimSun"/>
          <w:rtl/>
          <w:lang w:eastAsia="zh-CN"/>
        </w:rPr>
        <w:t xml:space="preserve"> אות </w:t>
      </w:r>
      <w:r w:rsidR="002E61FC" w:rsidRPr="002E61FC">
        <w:rPr>
          <w:rFonts w:eastAsia="SimSun" w:hint="cs"/>
          <w:rtl/>
          <w:lang w:eastAsia="zh-CN"/>
        </w:rPr>
        <w:t>ב'</w:t>
      </w:r>
      <w:r w:rsidR="002E61FC" w:rsidRPr="002E61FC">
        <w:rPr>
          <w:rFonts w:eastAsia="SimSun"/>
          <w:rtl/>
          <w:lang w:eastAsia="zh-CN"/>
        </w:rPr>
        <w:t>) – "שאלה: בשעת הדחק שצריך ללבוש בגד זיעה, שלא לבשו לפני תשעת הימים האם יכול להניחו על הקרקע עד שיתקמט ולא ירגיש כיבוסו. תשובה: יש מקילין".</w:t>
      </w:r>
    </w:p>
    <w:p w14:paraId="279727BC" w14:textId="5E97B9D5" w:rsidR="00EB5DFA" w:rsidRDefault="000D34C4" w:rsidP="00EB5DFA">
      <w:pPr>
        <w:ind w:left="56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2E61FC" w:rsidRPr="002E61FC">
        <w:rPr>
          <w:rFonts w:eastAsia="SimSun"/>
          <w:rtl/>
          <w:lang w:eastAsia="zh-CN"/>
        </w:rPr>
        <w:t xml:space="preserve">קרא עלי מועד </w:t>
      </w:r>
      <w:r w:rsidR="00DC1698">
        <w:rPr>
          <w:rFonts w:eastAsia="SimSun" w:hint="cs"/>
          <w:rtl/>
          <w:lang w:eastAsia="zh-CN"/>
        </w:rPr>
        <w:t xml:space="preserve">פרק ד' סעי' ג', אות כ') </w:t>
      </w:r>
      <w:r w:rsidR="00DC1698">
        <w:rPr>
          <w:rFonts w:eastAsia="SimSun"/>
          <w:rtl/>
          <w:lang w:eastAsia="zh-CN"/>
        </w:rPr>
        <w:t>–</w:t>
      </w:r>
      <w:r w:rsidR="00DC1698">
        <w:rPr>
          <w:rFonts w:eastAsia="SimSun" w:hint="cs"/>
          <w:rtl/>
          <w:lang w:eastAsia="zh-CN"/>
        </w:rPr>
        <w:t xml:space="preserve"> "</w:t>
      </w:r>
      <w:r w:rsidR="00DC1698">
        <w:rPr>
          <w:rFonts w:hint="cs"/>
          <w:rtl/>
        </w:rPr>
        <w:t>[</w:t>
      </w:r>
      <w:r w:rsidR="00DC1698" w:rsidRPr="00DC1698">
        <w:rPr>
          <w:rFonts w:eastAsia="SimSun"/>
          <w:rtl/>
          <w:lang w:eastAsia="zh-CN"/>
        </w:rPr>
        <w:t>וי"א דכשצריך להחליף בגדי זיעה יניחו על הריצפה שלא יהי' נקי כ"כ ואח"כ ילבשנו</w:t>
      </w:r>
      <w:r w:rsidR="00DC1698">
        <w:rPr>
          <w:rFonts w:eastAsia="SimSun" w:hint="cs"/>
          <w:rtl/>
          <w:lang w:eastAsia="zh-CN"/>
        </w:rPr>
        <w:t xml:space="preserve">]. </w:t>
      </w:r>
      <w:r w:rsidR="00DC1698" w:rsidRPr="00DC1698">
        <w:rPr>
          <w:rFonts w:eastAsia="SimSun"/>
          <w:rtl/>
          <w:lang w:eastAsia="zh-CN"/>
        </w:rPr>
        <w:t>קשה להקל בזה ועכ"פ שיתקמט ויתלכלך מזה</w:t>
      </w:r>
      <w:r w:rsidR="00DC1698">
        <w:rPr>
          <w:rFonts w:eastAsia="SimSun" w:hint="cs"/>
          <w:rtl/>
          <w:lang w:eastAsia="zh-CN"/>
        </w:rPr>
        <w:t>"</w:t>
      </w:r>
      <w:r w:rsidR="002E61FC">
        <w:rPr>
          <w:rFonts w:eastAsia="SimSun" w:hint="cs"/>
          <w:rtl/>
          <w:lang w:eastAsia="zh-CN"/>
        </w:rPr>
        <w:t>.</w:t>
      </w:r>
    </w:p>
    <w:p w14:paraId="6CDC2B24" w14:textId="712652AD" w:rsidR="00EB5DFA" w:rsidRDefault="000D34C4" w:rsidP="00EB5DFA">
      <w:pPr>
        <w:ind w:left="567"/>
        <w:jc w:val="both"/>
        <w:rPr>
          <w:rFonts w:eastAsia="SimSun"/>
          <w:rtl/>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EB5DFA">
        <w:rPr>
          <w:rFonts w:hint="cs"/>
          <w:rtl/>
        </w:rPr>
        <w:t>מועדי הגר"ח ח"ב תשובה שפ"ז) – "</w:t>
      </w:r>
      <w:r w:rsidR="00EB5DFA" w:rsidRPr="00EB5DFA">
        <w:rPr>
          <w:rStyle w:val="Heading1Char"/>
          <w:b w:val="0"/>
          <w:sz w:val="24"/>
          <w:szCs w:val="24"/>
          <w:u w:val="none"/>
          <w:rtl/>
        </w:rPr>
        <w:t>שאלה: מי שלא לבש הבגדים קודם שבוע שחל בו ט"ב, אם סגי במה שזורק הבגד לריצפה</w:t>
      </w:r>
      <w:r w:rsidR="00EB5DFA" w:rsidRPr="00EB5DFA">
        <w:rPr>
          <w:rStyle w:val="Heading1Char"/>
          <w:rFonts w:hint="cs"/>
          <w:b w:val="0"/>
          <w:sz w:val="24"/>
          <w:szCs w:val="24"/>
          <w:u w:val="none"/>
          <w:rtl/>
        </w:rPr>
        <w:t>.</w:t>
      </w:r>
      <w:r w:rsidR="00EB5DFA" w:rsidRPr="00EB5DFA">
        <w:rPr>
          <w:rStyle w:val="Heading1Char"/>
          <w:b w:val="0"/>
          <w:sz w:val="24"/>
          <w:szCs w:val="24"/>
          <w:u w:val="none"/>
          <w:rtl/>
        </w:rPr>
        <w:t xml:space="preserve"> תשובה: יש מקילים</w:t>
      </w:r>
      <w:r w:rsidR="00EB5DFA" w:rsidRPr="00EB5DFA">
        <w:rPr>
          <w:rStyle w:val="Heading1Char"/>
          <w:rFonts w:hint="cs"/>
          <w:b w:val="0"/>
          <w:sz w:val="24"/>
          <w:szCs w:val="24"/>
          <w:u w:val="none"/>
          <w:rtl/>
        </w:rPr>
        <w:t>"</w:t>
      </w:r>
      <w:r w:rsidR="00EB5DFA" w:rsidRPr="00EB5DFA">
        <w:rPr>
          <w:rStyle w:val="Heading1Char"/>
          <w:b w:val="0"/>
          <w:sz w:val="24"/>
          <w:szCs w:val="24"/>
          <w:u w:val="none"/>
          <w:rtl/>
        </w:rPr>
        <w:t>.</w:t>
      </w:r>
    </w:p>
    <w:p w14:paraId="556FE7BB" w14:textId="0AC87019" w:rsidR="00003D89" w:rsidRDefault="000D34C4" w:rsidP="00EB5DFA">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003D89">
        <w:rPr>
          <w:rFonts w:eastAsia="SimSun"/>
          <w:rtl/>
          <w:lang w:eastAsia="zh-CN"/>
        </w:rPr>
        <w:t>פסקי ההלכות עמ' ער"ב שאלה י"</w:t>
      </w:r>
      <w:r w:rsidR="00003D89">
        <w:rPr>
          <w:rFonts w:eastAsia="SimSun" w:hint="cs"/>
          <w:rtl/>
          <w:lang w:eastAsia="zh-CN"/>
        </w:rPr>
        <w:t>ז</w:t>
      </w:r>
      <w:r w:rsidR="00003D89">
        <w:rPr>
          <w:rFonts w:eastAsia="SimSun"/>
          <w:rtl/>
          <w:lang w:eastAsia="zh-CN"/>
        </w:rPr>
        <w:t>) – "</w:t>
      </w:r>
      <w:r w:rsidR="00003D89" w:rsidRPr="00003D89">
        <w:rPr>
          <w:rFonts w:eastAsia="SimSun"/>
          <w:rtl/>
          <w:lang w:eastAsia="zh-CN"/>
        </w:rPr>
        <w:t>שאלה: האם להניח בגד מכובס על הרצפה זה מועיל שיחשב כאינו מכובס. תשובה: רק בשעת הדחק מקילים</w:t>
      </w:r>
      <w:r w:rsidR="00003D89">
        <w:rPr>
          <w:rFonts w:eastAsia="SimSun" w:hint="cs"/>
          <w:rtl/>
          <w:lang w:eastAsia="zh-CN"/>
        </w:rPr>
        <w:t>".</w:t>
      </w:r>
    </w:p>
    <w:p w14:paraId="3D8B1ED8" w14:textId="66509481" w:rsidR="003A0663" w:rsidRPr="00EB5DFA" w:rsidRDefault="000D34C4" w:rsidP="00EB5DFA">
      <w:pPr>
        <w:ind w:left="567"/>
        <w:jc w:val="both"/>
        <w:rPr>
          <w:rFonts w:eastAsia="SimSun"/>
          <w:lang w:eastAsia="zh-CN"/>
        </w:rPr>
      </w:pPr>
      <w:r w:rsidRPr="000D34C4">
        <w:rPr>
          <w:b/>
          <w:i/>
          <w:u w:val="single"/>
          <w:rtl/>
        </w:rPr>
        <w:t>הגרח"ק</w:t>
      </w:r>
      <w:r w:rsidRPr="000D34C4">
        <w:rPr>
          <w:b/>
          <w:i/>
          <w:rtl/>
        </w:rPr>
        <w:t xml:space="preserve"> זצ"ל (</w:t>
      </w:r>
      <w:r w:rsidR="003A0663">
        <w:rPr>
          <w:b/>
          <w:i/>
          <w:rtl/>
        </w:rPr>
        <w:t xml:space="preserve">שערי ציון ח"א עמ' קכ"ח אות </w:t>
      </w:r>
      <w:r w:rsidR="003A0663">
        <w:rPr>
          <w:rFonts w:hint="cs"/>
          <w:b/>
          <w:i/>
          <w:rtl/>
        </w:rPr>
        <w:t>ז</w:t>
      </w:r>
      <w:r w:rsidR="003A0663">
        <w:rPr>
          <w:b/>
          <w:i/>
          <w:rtl/>
        </w:rPr>
        <w:t>') – "</w:t>
      </w:r>
      <w:r w:rsidR="003A0663">
        <w:rPr>
          <w:rFonts w:hint="cs"/>
          <w:b/>
          <w:i/>
          <w:rtl/>
        </w:rPr>
        <w:t>אולי אם נתקמט ונתלכלך".</w:t>
      </w:r>
    </w:p>
    <w:p w14:paraId="345B1A01" w14:textId="320177F3" w:rsidR="00CB370C" w:rsidRPr="00CB370C" w:rsidRDefault="00CB370C" w:rsidP="00CB370C">
      <w:pPr>
        <w:numPr>
          <w:ilvl w:val="3"/>
          <w:numId w:val="6"/>
        </w:numPr>
        <w:jc w:val="both"/>
        <w:rPr>
          <w:rFonts w:eastAsia="SimSun"/>
          <w:b/>
          <w:i/>
          <w:lang w:eastAsia="zh-CN"/>
        </w:rPr>
      </w:pPr>
      <w:r w:rsidRPr="00CB370C">
        <w:rPr>
          <w:rFonts w:eastAsia="SimSun"/>
          <w:b/>
          <w:i/>
          <w:u w:val="single"/>
          <w:rtl/>
          <w:lang w:eastAsia="zh-CN"/>
        </w:rPr>
        <w:t>פסקים והנהגות</w:t>
      </w:r>
      <w:r w:rsidRPr="00CB370C">
        <w:rPr>
          <w:rFonts w:eastAsia="SimSun"/>
          <w:b/>
          <w:i/>
          <w:rtl/>
          <w:lang w:eastAsia="zh-CN"/>
        </w:rPr>
        <w:t xml:space="preserve"> (בין המצרים עמ' י"ז אות י"</w:t>
      </w:r>
      <w:r>
        <w:rPr>
          <w:rFonts w:eastAsia="SimSun" w:hint="cs"/>
          <w:b/>
          <w:i/>
          <w:rtl/>
          <w:lang w:eastAsia="zh-CN"/>
        </w:rPr>
        <w:t>ג</w:t>
      </w:r>
      <w:r w:rsidRPr="00CB370C">
        <w:rPr>
          <w:rFonts w:eastAsia="SimSun"/>
          <w:b/>
          <w:i/>
          <w:rtl/>
          <w:lang w:eastAsia="zh-CN"/>
        </w:rPr>
        <w:t>) – "מי שלא הכין בגדים לפני הט' ימים האם מועיל לישון על גביהם על</w:t>
      </w:r>
      <w:r>
        <w:rPr>
          <w:rFonts w:eastAsia="SimSun" w:hint="cs"/>
          <w:b/>
          <w:i/>
          <w:rtl/>
          <w:lang w:eastAsia="zh-CN"/>
        </w:rPr>
        <w:t xml:space="preserve"> </w:t>
      </w:r>
      <w:r w:rsidRPr="00CB370C">
        <w:rPr>
          <w:rFonts w:eastAsia="SimSun"/>
          <w:b/>
          <w:i/>
          <w:rtl/>
          <w:lang w:eastAsia="zh-CN"/>
        </w:rPr>
        <w:t>המטה (כגון חולצה וכדו')</w:t>
      </w:r>
      <w:r w:rsidRPr="00CB370C">
        <w:rPr>
          <w:rFonts w:eastAsia="SimSun" w:hint="cs"/>
          <w:b/>
          <w:i/>
          <w:rtl/>
          <w:lang w:eastAsia="zh-CN"/>
        </w:rPr>
        <w:t xml:space="preserve">. </w:t>
      </w:r>
      <w:r w:rsidRPr="00CB370C">
        <w:rPr>
          <w:rFonts w:eastAsia="SimSun"/>
          <w:b/>
          <w:i/>
          <w:rtl/>
          <w:lang w:eastAsia="zh-CN"/>
        </w:rPr>
        <w:t>ת: שבוע שחל בו שאסור מן הדין לא כדאי אבל לפני זה מותר</w:t>
      </w:r>
      <w:r w:rsidRPr="00CB370C">
        <w:rPr>
          <w:rFonts w:eastAsia="SimSun" w:hint="cs"/>
          <w:b/>
          <w:i/>
          <w:rtl/>
          <w:lang w:eastAsia="zh-CN"/>
        </w:rPr>
        <w:t>".</w:t>
      </w:r>
    </w:p>
    <w:p w14:paraId="4119E140" w14:textId="781AB9E9" w:rsidR="00EB5DFA" w:rsidRDefault="00330B6A" w:rsidP="00EB5DFA">
      <w:pPr>
        <w:numPr>
          <w:ilvl w:val="3"/>
          <w:numId w:val="6"/>
        </w:numPr>
        <w:jc w:val="both"/>
        <w:rPr>
          <w:rFonts w:eastAsia="SimSun"/>
          <w:lang w:eastAsia="zh-CN"/>
        </w:rPr>
      </w:pPr>
      <w:r w:rsidRPr="00330B6A">
        <w:rPr>
          <w:rFonts w:eastAsia="SimSun"/>
          <w:u w:val="single"/>
          <w:rtl/>
          <w:lang w:eastAsia="zh-CN"/>
        </w:rPr>
        <w:t>נטעי גבריאל</w:t>
      </w:r>
      <w:r w:rsidR="00736AEC" w:rsidRPr="00736AEC">
        <w:rPr>
          <w:rFonts w:eastAsia="SimSun"/>
          <w:rtl/>
          <w:lang w:eastAsia="zh-CN"/>
        </w:rPr>
        <w:t xml:space="preserve"> (בין המצרים</w:t>
      </w:r>
      <w:r w:rsidRPr="00330B6A">
        <w:rPr>
          <w:rFonts w:eastAsia="SimSun"/>
          <w:rtl/>
          <w:lang w:eastAsia="zh-CN"/>
        </w:rPr>
        <w:t xml:space="preserve"> פרק ל"ד סעי'</w:t>
      </w:r>
      <w:r w:rsidRPr="00330B6A">
        <w:rPr>
          <w:rFonts w:eastAsia="SimSun" w:hint="cs"/>
          <w:rtl/>
          <w:lang w:eastAsia="zh-CN"/>
        </w:rPr>
        <w:t xml:space="preserve"> ד') </w:t>
      </w:r>
      <w:r w:rsidRPr="00330B6A">
        <w:rPr>
          <w:rFonts w:eastAsia="SimSun"/>
          <w:rtl/>
          <w:lang w:eastAsia="zh-CN"/>
        </w:rPr>
        <w:t>–</w:t>
      </w:r>
      <w:r w:rsidRPr="00330B6A">
        <w:rPr>
          <w:rFonts w:eastAsia="SimSun" w:hint="cs"/>
          <w:rtl/>
          <w:lang w:eastAsia="zh-CN"/>
        </w:rPr>
        <w:t xml:space="preserve"> "</w:t>
      </w:r>
      <w:r w:rsidRPr="00330B6A">
        <w:rPr>
          <w:rFonts w:eastAsia="SimSun"/>
          <w:rtl/>
          <w:lang w:eastAsia="zh-CN"/>
        </w:rPr>
        <w:t>אם לא לבש הבגדים קודם ר</w:t>
      </w:r>
      <w:r>
        <w:rPr>
          <w:rFonts w:eastAsia="SimSun" w:hint="cs"/>
          <w:rtl/>
          <w:lang w:eastAsia="zh-CN"/>
        </w:rPr>
        <w:t>"</w:t>
      </w:r>
      <w:r>
        <w:rPr>
          <w:rFonts w:eastAsia="SimSun"/>
          <w:rtl/>
          <w:lang w:eastAsia="zh-CN"/>
        </w:rPr>
        <w:t>ח, יכול להשים מלבושיו ל</w:t>
      </w:r>
      <w:r w:rsidRPr="00330B6A">
        <w:rPr>
          <w:rFonts w:eastAsia="SimSun"/>
          <w:rtl/>
          <w:lang w:eastAsia="zh-CN"/>
        </w:rPr>
        <w:t>א</w:t>
      </w:r>
      <w:r>
        <w:rPr>
          <w:rFonts w:eastAsia="SimSun" w:hint="cs"/>
          <w:rtl/>
          <w:lang w:eastAsia="zh-CN"/>
        </w:rPr>
        <w:t xml:space="preserve">רץ </w:t>
      </w:r>
      <w:r w:rsidRPr="00330B6A">
        <w:rPr>
          <w:rFonts w:eastAsia="SimSun"/>
          <w:rtl/>
          <w:lang w:eastAsia="zh-CN"/>
        </w:rPr>
        <w:t>לזמן מה, כדי ללכלכן ואח</w:t>
      </w:r>
      <w:r>
        <w:rPr>
          <w:rFonts w:eastAsia="SimSun" w:hint="cs"/>
          <w:rtl/>
          <w:lang w:eastAsia="zh-CN"/>
        </w:rPr>
        <w:t>"כ</w:t>
      </w:r>
      <w:r w:rsidRPr="00330B6A">
        <w:rPr>
          <w:rFonts w:eastAsia="SimSun"/>
          <w:rtl/>
          <w:lang w:eastAsia="zh-CN"/>
        </w:rPr>
        <w:t xml:space="preserve"> רשאי ללובשן, אך לא ס</w:t>
      </w:r>
      <w:r>
        <w:rPr>
          <w:rFonts w:eastAsia="SimSun" w:hint="cs"/>
          <w:rtl/>
          <w:lang w:eastAsia="zh-CN"/>
        </w:rPr>
        <w:t>ג</w:t>
      </w:r>
      <w:r w:rsidRPr="00330B6A">
        <w:rPr>
          <w:rFonts w:eastAsia="SimSun"/>
          <w:rtl/>
          <w:lang w:eastAsia="zh-CN"/>
        </w:rPr>
        <w:t>י שיניחם על</w:t>
      </w:r>
      <w:r>
        <w:rPr>
          <w:rFonts w:eastAsia="SimSun" w:hint="cs"/>
          <w:rtl/>
          <w:lang w:eastAsia="zh-CN"/>
        </w:rPr>
        <w:t xml:space="preserve"> קר</w:t>
      </w:r>
      <w:r w:rsidRPr="00330B6A">
        <w:rPr>
          <w:rFonts w:eastAsia="SimSun"/>
          <w:rtl/>
          <w:lang w:eastAsia="zh-CN"/>
        </w:rPr>
        <w:t>קע מרוצפת וכ</w:t>
      </w:r>
      <w:r>
        <w:rPr>
          <w:rFonts w:eastAsia="SimSun" w:hint="cs"/>
          <w:rtl/>
          <w:lang w:eastAsia="zh-CN"/>
        </w:rPr>
        <w:t>ד</w:t>
      </w:r>
      <w:r w:rsidRPr="00330B6A">
        <w:rPr>
          <w:rFonts w:eastAsia="SimSun"/>
          <w:rtl/>
          <w:lang w:eastAsia="zh-CN"/>
        </w:rPr>
        <w:t>ו</w:t>
      </w:r>
      <w:r>
        <w:rPr>
          <w:rFonts w:eastAsia="SimSun" w:hint="cs"/>
          <w:rtl/>
          <w:lang w:eastAsia="zh-CN"/>
        </w:rPr>
        <w:t>'</w:t>
      </w:r>
      <w:r w:rsidRPr="00330B6A">
        <w:rPr>
          <w:rFonts w:eastAsia="SimSun"/>
          <w:rtl/>
          <w:lang w:eastAsia="zh-CN"/>
        </w:rPr>
        <w:t xml:space="preserve"> רק </w:t>
      </w:r>
      <w:r w:rsidRPr="00033411">
        <w:rPr>
          <w:rFonts w:eastAsia="SimSun"/>
          <w:b/>
          <w:bCs/>
          <w:rtl/>
          <w:lang w:eastAsia="zh-CN"/>
        </w:rPr>
        <w:t>בעינן קרקע עולם</w:t>
      </w:r>
      <w:r>
        <w:rPr>
          <w:rFonts w:eastAsia="SimSun" w:hint="cs"/>
          <w:rtl/>
          <w:lang w:eastAsia="zh-CN"/>
        </w:rPr>
        <w:t>".</w:t>
      </w:r>
    </w:p>
    <w:p w14:paraId="54E2A6AE" w14:textId="4B5897F1" w:rsidR="00D60D99" w:rsidRDefault="00D60D99" w:rsidP="00EB5DFA">
      <w:pPr>
        <w:numPr>
          <w:ilvl w:val="3"/>
          <w:numId w:val="6"/>
        </w:numPr>
        <w:jc w:val="both"/>
        <w:rPr>
          <w:rFonts w:eastAsia="SimSun"/>
          <w:lang w:eastAsia="zh-CN"/>
        </w:rPr>
      </w:pPr>
      <w:r w:rsidRPr="00D60D99">
        <w:rPr>
          <w:rFonts w:eastAsia="SimSun"/>
          <w:u w:val="single"/>
          <w:rtl/>
          <w:lang w:eastAsia="zh-CN"/>
        </w:rPr>
        <w:t>אבני דרך</w:t>
      </w:r>
      <w:r w:rsidRPr="00D60D99">
        <w:rPr>
          <w:rFonts w:eastAsia="SimSun"/>
          <w:rtl/>
          <w:lang w:eastAsia="zh-CN"/>
        </w:rPr>
        <w:t xml:space="preserve"> (ח"ט סי' ע"א) – "העולה לדינא: דראוי לחייל ירא שמים להניח את הבגד על הרצפה, אם לא הייתה לו אפשרות להכין לפני את הבגד המכובס. ובוודאי דעל כך ניתן לומר דכל המתאבל על ירושלים זוכה ורואה בנחמתה".</w:t>
      </w:r>
    </w:p>
    <w:p w14:paraId="20C9DEC1" w14:textId="77A98FF7" w:rsidR="007351E4" w:rsidRDefault="007351E4" w:rsidP="00EB5DFA">
      <w:pPr>
        <w:numPr>
          <w:ilvl w:val="3"/>
          <w:numId w:val="6"/>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"ג</w:t>
      </w:r>
      <w:r>
        <w:rPr>
          <w:rFonts w:eastAsia="SimSun"/>
          <w:rtl/>
          <w:lang w:eastAsia="zh-CN"/>
        </w:rPr>
        <w:t>) – "</w:t>
      </w:r>
      <w:r w:rsidRPr="007351E4">
        <w:rPr>
          <w:rFonts w:eastAsia="SimSun"/>
          <w:rtl/>
          <w:lang w:eastAsia="zh-CN"/>
        </w:rPr>
        <w:t>בתשובה שפ"ז דן שיש מקילים לזרוק הבגד לרצפה ומותר ללובשו, ולענ"ד לזרוק לא מהני מידי, ורק אם משפשף הבגד באבק הרצפה מותר, וזה מותר לכתחילה</w:t>
      </w:r>
      <w:r>
        <w:rPr>
          <w:rFonts w:eastAsia="SimSun" w:hint="cs"/>
          <w:rtl/>
          <w:lang w:eastAsia="zh-CN"/>
        </w:rPr>
        <w:t>".</w:t>
      </w:r>
    </w:p>
    <w:p w14:paraId="08B8DE4D" w14:textId="77777777" w:rsidR="00EB5DFA" w:rsidRDefault="00EB5DFA" w:rsidP="00342311">
      <w:pPr>
        <w:jc w:val="both"/>
        <w:rPr>
          <w:rFonts w:eastAsia="SimSun"/>
          <w:lang w:eastAsia="zh-CN"/>
        </w:rPr>
      </w:pPr>
    </w:p>
    <w:p w14:paraId="3734E70C" w14:textId="77777777" w:rsidR="009C710F" w:rsidRDefault="009C710F" w:rsidP="009C710F">
      <w:pPr>
        <w:numPr>
          <w:ilvl w:val="1"/>
          <w:numId w:val="6"/>
        </w:numPr>
        <w:jc w:val="both"/>
        <w:rPr>
          <w:rFonts w:eastAsia="SimSun"/>
          <w:lang w:eastAsia="zh-CN"/>
        </w:rPr>
      </w:pPr>
      <w:bookmarkStart w:id="294" w:name="_Hlk173242896"/>
      <w:r>
        <w:rPr>
          <w:rFonts w:eastAsia="SimSun" w:hint="cs"/>
          <w:b/>
          <w:bCs/>
          <w:rtl/>
          <w:lang w:eastAsia="zh-CN"/>
        </w:rPr>
        <w:t xml:space="preserve">לבישת טלית </w:t>
      </w:r>
      <w:r w:rsidR="00EB3FC2">
        <w:rPr>
          <w:rFonts w:eastAsia="SimSun" w:hint="cs"/>
          <w:b/>
          <w:bCs/>
          <w:rtl/>
          <w:lang w:eastAsia="zh-CN"/>
        </w:rPr>
        <w:t xml:space="preserve">מצוה </w:t>
      </w:r>
      <w:r>
        <w:rPr>
          <w:rFonts w:eastAsia="SimSun" w:hint="cs"/>
          <w:b/>
          <w:bCs/>
          <w:rtl/>
          <w:lang w:eastAsia="zh-CN"/>
        </w:rPr>
        <w:t>מכובס</w:t>
      </w:r>
      <w:r>
        <w:rPr>
          <w:rFonts w:eastAsia="SimSun" w:hint="cs"/>
          <w:rtl/>
          <w:lang w:eastAsia="zh-CN"/>
        </w:rPr>
        <w:t>.</w:t>
      </w:r>
    </w:p>
    <w:p w14:paraId="03907E3F" w14:textId="77777777" w:rsidR="009C710F" w:rsidRDefault="009C710F" w:rsidP="009C710F">
      <w:pPr>
        <w:numPr>
          <w:ilvl w:val="2"/>
          <w:numId w:val="6"/>
        </w:numPr>
        <w:jc w:val="both"/>
        <w:rPr>
          <w:rFonts w:eastAsia="SimSun"/>
          <w:lang w:eastAsia="zh-CN"/>
        </w:rPr>
      </w:pPr>
      <w:r>
        <w:rPr>
          <w:rFonts w:eastAsia="SimSun" w:hint="cs"/>
          <w:u w:val="single"/>
          <w:rtl/>
          <w:lang w:eastAsia="zh-CN"/>
        </w:rPr>
        <w:t>רב פעלים</w:t>
      </w:r>
      <w:r>
        <w:rPr>
          <w:rFonts w:eastAsia="SimSun" w:hint="cs"/>
          <w:rtl/>
          <w:lang w:eastAsia="zh-CN"/>
        </w:rPr>
        <w:t xml:space="preserve"> (ח"ד או"ח סי' כ"ט שאלה ד') – "כל כהא בין הוא טלית גדול בין הוא טלית קטן שרי ללבוש המכובס מפני שהוא צורך מצוה והרי מצינו בענין הבנין דשרי לבנות הביה"כ אפי' בערב ט"ב ואפי' ציור וכיור שרי משום דצורך מצוה הוא ועי' באחרונים ז"ל וכן מצינו שהתירו כיוצא בזה לצורך מצוה כגון אשה הלובשת לבנים מותרת לכבס ללבוש לבנים ולהציע תחתיה וכנז' בהג"ה ס"ג, וכן ברחיצה התירו לצורך מצוה ולכן נדה רוחצת וטובלת ואפי' אם טובלת ליל עשרה באב מותר לה לרחוץ ערב ט"ב אם א"א לה לרחוץ בליל עשירי וכנז' בהג"ה סט"ז ע"ש ולכן הה"ד כאן כיון דהטלית הוא בין גדול בין קטן הוא לובשו בעבור מצוה אין זה דמי לבגדים שלו ולית ביה האי דינא ומותר ללבשו אף על פי שהוא מכובס וזה פשוט".</w:t>
      </w:r>
    </w:p>
    <w:p w14:paraId="5947E3EB" w14:textId="77777777" w:rsidR="009C710F" w:rsidRDefault="009C710F" w:rsidP="009C710F">
      <w:pPr>
        <w:numPr>
          <w:ilvl w:val="2"/>
          <w:numId w:val="6"/>
        </w:numPr>
        <w:jc w:val="both"/>
        <w:rPr>
          <w:rFonts w:eastAsia="SimSun"/>
          <w:lang w:eastAsia="zh-CN"/>
        </w:rPr>
      </w:pPr>
      <w:r>
        <w:rPr>
          <w:rFonts w:eastAsia="SimSun" w:hint="cs"/>
          <w:u w:val="single"/>
          <w:rtl/>
          <w:lang w:eastAsia="zh-CN"/>
        </w:rPr>
        <w:t>חזון עובדיה</w:t>
      </w:r>
      <w:r>
        <w:rPr>
          <w:rFonts w:eastAsia="SimSun" w:hint="cs"/>
          <w:rtl/>
          <w:lang w:eastAsia="zh-CN"/>
        </w:rPr>
        <w:t xml:space="preserve"> (</w:t>
      </w:r>
      <w:r w:rsidR="0027705E">
        <w:rPr>
          <w:rFonts w:eastAsia="SimSun" w:hint="cs"/>
          <w:rtl/>
          <w:lang w:eastAsia="zh-CN"/>
        </w:rPr>
        <w:t>ארבע תעניות</w:t>
      </w:r>
      <w:r w:rsidR="008C6D3D">
        <w:rPr>
          <w:rFonts w:eastAsia="SimSun" w:hint="cs"/>
          <w:rtl/>
          <w:lang w:eastAsia="zh-CN"/>
        </w:rPr>
        <w:t xml:space="preserve"> עמ' רל"ב) </w:t>
      </w:r>
      <w:r w:rsidR="0047672C">
        <w:rPr>
          <w:rFonts w:eastAsia="SimSun" w:hint="cs"/>
          <w:rtl/>
          <w:lang w:eastAsia="zh-CN"/>
        </w:rPr>
        <w:t>– "וטלית גדול של מצוה, המכובס ו</w:t>
      </w:r>
      <w:r>
        <w:rPr>
          <w:rFonts w:eastAsia="SimSun" w:hint="cs"/>
          <w:rtl/>
          <w:lang w:eastAsia="zh-CN"/>
        </w:rPr>
        <w:t>מגוהץ, מותר ללובשו אפילו בשבוע שחל בו תשעה באב, שכיון שהוא צורך מצוה שפיר דמי".</w:t>
      </w:r>
    </w:p>
    <w:p w14:paraId="35FF8E94" w14:textId="77777777" w:rsidR="00E85C90" w:rsidRDefault="00E85C90" w:rsidP="009C710F">
      <w:pPr>
        <w:numPr>
          <w:ilvl w:val="2"/>
          <w:numId w:val="6"/>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Pr>
          <w:rFonts w:eastAsia="SimSun" w:hint="cs"/>
          <w:rtl/>
          <w:lang w:eastAsia="zh-CN"/>
        </w:rPr>
        <w:t xml:space="preserve"> עמ' קס"ו ד"ה ועיין) </w:t>
      </w:r>
      <w:r>
        <w:rPr>
          <w:rFonts w:eastAsia="SimSun"/>
          <w:rtl/>
          <w:lang w:eastAsia="zh-CN"/>
        </w:rPr>
        <w:t>–</w:t>
      </w:r>
      <w:r>
        <w:rPr>
          <w:rFonts w:eastAsia="SimSun" w:hint="cs"/>
          <w:rtl/>
          <w:lang w:eastAsia="zh-CN"/>
        </w:rPr>
        <w:t xml:space="preserve"> "רב פעלים ...".</w:t>
      </w:r>
    </w:p>
    <w:p w14:paraId="280DA64C" w14:textId="77777777" w:rsidR="009C710F" w:rsidRDefault="009C710F" w:rsidP="009C710F">
      <w:pPr>
        <w:numPr>
          <w:ilvl w:val="2"/>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ל"ד אות כ"ד) – "טלית מכובס אפילו של מצוה אין ללובשה, וכן טלית קטן, ואם אין לו טלית אחר וכן אין לו ממי לשאול מותר. ויש שמתיר ללבוש טלית גדול או קטן מכובסים בכל אופן, מפני שהוא צורך מצוה".</w:t>
      </w:r>
    </w:p>
    <w:bookmarkEnd w:id="294"/>
    <w:p w14:paraId="2EB185FB" w14:textId="77777777" w:rsidR="009C710F" w:rsidRDefault="009C710F" w:rsidP="009C710F">
      <w:pPr>
        <w:jc w:val="both"/>
        <w:rPr>
          <w:rFonts w:eastAsia="SimSun"/>
          <w:lang w:eastAsia="zh-CN"/>
        </w:rPr>
      </w:pPr>
    </w:p>
    <w:p w14:paraId="6B6DB5E3" w14:textId="77777777" w:rsidR="00817778" w:rsidRDefault="00817778" w:rsidP="00CA562C">
      <w:pPr>
        <w:numPr>
          <w:ilvl w:val="1"/>
          <w:numId w:val="6"/>
        </w:numPr>
        <w:jc w:val="both"/>
        <w:rPr>
          <w:rFonts w:eastAsia="SimSun"/>
          <w:lang w:eastAsia="zh-CN"/>
        </w:rPr>
      </w:pPr>
      <w:r w:rsidRPr="00817778">
        <w:rPr>
          <w:rFonts w:eastAsia="SimSun" w:hint="cs"/>
          <w:b/>
          <w:bCs/>
          <w:rtl/>
          <w:lang w:eastAsia="zh-CN"/>
        </w:rPr>
        <w:t>לכבוד בר מצוה</w:t>
      </w:r>
      <w:r>
        <w:rPr>
          <w:rFonts w:eastAsia="SimSun" w:hint="cs"/>
          <w:rtl/>
          <w:lang w:eastAsia="zh-CN"/>
        </w:rPr>
        <w:t>.</w:t>
      </w:r>
    </w:p>
    <w:p w14:paraId="6AE7BF25" w14:textId="77777777" w:rsidR="00817778" w:rsidRDefault="00817778" w:rsidP="00817778">
      <w:pPr>
        <w:numPr>
          <w:ilvl w:val="2"/>
          <w:numId w:val="6"/>
        </w:numPr>
        <w:jc w:val="both"/>
        <w:rPr>
          <w:rFonts w:eastAsia="SimSun"/>
          <w:lang w:eastAsia="zh-CN"/>
        </w:rPr>
      </w:pPr>
      <w:r>
        <w:rPr>
          <w:rFonts w:eastAsia="SimSun" w:hint="cs"/>
          <w:rtl/>
          <w:lang w:eastAsia="zh-CN"/>
        </w:rPr>
        <w:t>מחמיר.</w:t>
      </w:r>
    </w:p>
    <w:p w14:paraId="579CEE0B" w14:textId="77777777" w:rsidR="00817778" w:rsidRDefault="00817778" w:rsidP="00817778">
      <w:pPr>
        <w:numPr>
          <w:ilvl w:val="3"/>
          <w:numId w:val="6"/>
        </w:numPr>
        <w:jc w:val="both"/>
        <w:rPr>
          <w:rFonts w:eastAsia="SimSun"/>
          <w:lang w:eastAsia="zh-CN"/>
        </w:rPr>
      </w:pPr>
      <w:r w:rsidRPr="00817778">
        <w:rPr>
          <w:rFonts w:eastAsia="SimSun"/>
          <w:u w:val="single"/>
          <w:rtl/>
          <w:lang w:eastAsia="zh-CN"/>
        </w:rPr>
        <w:t>נטעי גבריאל</w:t>
      </w:r>
      <w:r w:rsidRPr="00817778">
        <w:rPr>
          <w:rFonts w:eastAsia="SimSun"/>
          <w:rtl/>
          <w:lang w:eastAsia="zh-CN"/>
        </w:rPr>
        <w:t xml:space="preserve"> (בר מצוה פרק כ"ב סעי' י"ד) – "כשחל בר מצוה בתשעת הימים, אין הנער וכ</w:t>
      </w:r>
      <w:r w:rsidRPr="00817778">
        <w:rPr>
          <w:rFonts w:eastAsia="SimSun" w:hint="cs"/>
          <w:rtl/>
          <w:lang w:eastAsia="zh-CN"/>
        </w:rPr>
        <w:t>"</w:t>
      </w:r>
      <w:r w:rsidRPr="00817778">
        <w:rPr>
          <w:rFonts w:eastAsia="SimSun"/>
          <w:rtl/>
          <w:lang w:eastAsia="zh-CN"/>
        </w:rPr>
        <w:t>ש ההורים וכ</w:t>
      </w:r>
      <w:r w:rsidRPr="00817778">
        <w:rPr>
          <w:rFonts w:eastAsia="SimSun" w:hint="cs"/>
          <w:rtl/>
          <w:lang w:eastAsia="zh-CN"/>
        </w:rPr>
        <w:t>"</w:t>
      </w:r>
      <w:r w:rsidRPr="00817778">
        <w:rPr>
          <w:rFonts w:eastAsia="SimSun"/>
          <w:rtl/>
          <w:lang w:eastAsia="zh-CN"/>
        </w:rPr>
        <w:t>ש</w:t>
      </w:r>
      <w:r w:rsidRPr="00817778">
        <w:rPr>
          <w:rFonts w:eastAsia="SimSun" w:hint="cs"/>
          <w:rtl/>
          <w:lang w:eastAsia="zh-CN"/>
        </w:rPr>
        <w:t xml:space="preserve"> </w:t>
      </w:r>
      <w:r w:rsidRPr="00817778">
        <w:rPr>
          <w:rFonts w:eastAsia="SimSun"/>
          <w:rtl/>
          <w:lang w:eastAsia="zh-CN"/>
        </w:rPr>
        <w:t>שאר קרובים רשאים לרחוץ, שלא התירו רחיצה לצורך זה. אין ללבוש</w:t>
      </w:r>
      <w:r w:rsidRPr="00817778">
        <w:rPr>
          <w:rFonts w:eastAsia="SimSun" w:hint="cs"/>
          <w:rtl/>
          <w:lang w:eastAsia="zh-CN"/>
        </w:rPr>
        <w:t xml:space="preserve"> </w:t>
      </w:r>
      <w:r w:rsidRPr="00817778">
        <w:rPr>
          <w:rFonts w:eastAsia="SimSun"/>
          <w:rtl/>
          <w:lang w:eastAsia="zh-CN"/>
        </w:rPr>
        <w:t>בגדים מכובסים אלא בגדים נקיים שהכין לזה</w:t>
      </w:r>
      <w:r w:rsidRPr="00817778">
        <w:rPr>
          <w:rFonts w:eastAsia="SimSun" w:hint="cs"/>
          <w:rtl/>
          <w:lang w:eastAsia="zh-CN"/>
        </w:rPr>
        <w:t>".</w:t>
      </w:r>
    </w:p>
    <w:p w14:paraId="3A6502B9" w14:textId="77777777" w:rsidR="00817778" w:rsidRDefault="00817778" w:rsidP="00817778">
      <w:pPr>
        <w:ind w:left="567"/>
        <w:jc w:val="both"/>
        <w:rPr>
          <w:rFonts w:eastAsia="SimSun"/>
          <w:rtl/>
          <w:lang w:eastAsia="zh-CN"/>
        </w:rPr>
      </w:pPr>
      <w:r w:rsidRPr="00817778">
        <w:rPr>
          <w:rFonts w:eastAsia="SimSun" w:hint="cs"/>
          <w:rtl/>
          <w:lang w:eastAsia="zh-CN"/>
        </w:rPr>
        <w:t xml:space="preserve">עי' </w:t>
      </w:r>
      <w:r w:rsidRPr="00817778">
        <w:rPr>
          <w:rFonts w:eastAsia="SimSun"/>
          <w:u w:val="single"/>
          <w:rtl/>
          <w:lang w:eastAsia="zh-CN"/>
        </w:rPr>
        <w:t>נטעי גבריאל</w:t>
      </w:r>
      <w:r w:rsidRPr="00817778">
        <w:rPr>
          <w:rFonts w:eastAsia="SimSun"/>
          <w:rtl/>
          <w:lang w:eastAsia="zh-CN"/>
        </w:rPr>
        <w:t xml:space="preserve"> (בר מצוה פרק כ"ב סעי' י"</w:t>
      </w:r>
      <w:r>
        <w:rPr>
          <w:rFonts w:eastAsia="SimSun" w:hint="cs"/>
          <w:rtl/>
          <w:lang w:eastAsia="zh-CN"/>
        </w:rPr>
        <w:t>ז</w:t>
      </w:r>
      <w:r w:rsidRPr="00817778">
        <w:rPr>
          <w:rFonts w:eastAsia="SimSun"/>
          <w:rtl/>
          <w:lang w:eastAsia="zh-CN"/>
        </w:rPr>
        <w:t>) – "אין לו בגדים נקיים, רשאי לכבס בתשעת הימים לכבוד</w:t>
      </w:r>
      <w:r>
        <w:rPr>
          <w:rFonts w:eastAsia="SimSun" w:hint="cs"/>
          <w:rtl/>
          <w:lang w:eastAsia="zh-CN"/>
        </w:rPr>
        <w:t xml:space="preserve"> </w:t>
      </w:r>
      <w:r w:rsidRPr="00817778">
        <w:rPr>
          <w:rFonts w:eastAsia="SimSun"/>
          <w:rtl/>
          <w:lang w:eastAsia="zh-CN"/>
        </w:rPr>
        <w:t>השמחה</w:t>
      </w:r>
      <w:r>
        <w:rPr>
          <w:rFonts w:eastAsia="SimSun" w:hint="cs"/>
          <w:rtl/>
          <w:lang w:eastAsia="zh-CN"/>
        </w:rPr>
        <w:t>".</w:t>
      </w:r>
    </w:p>
    <w:p w14:paraId="50264E2B" w14:textId="77777777" w:rsidR="00817778" w:rsidRPr="00817778" w:rsidRDefault="00817778" w:rsidP="00817778">
      <w:pPr>
        <w:ind w:left="567"/>
        <w:jc w:val="both"/>
        <w:rPr>
          <w:rFonts w:eastAsia="SimSun"/>
          <w:lang w:eastAsia="zh-CN"/>
        </w:rPr>
      </w:pPr>
      <w:r w:rsidRPr="00817778">
        <w:rPr>
          <w:rFonts w:eastAsia="SimSun"/>
          <w:u w:val="single"/>
          <w:rtl/>
          <w:lang w:eastAsia="zh-CN"/>
        </w:rPr>
        <w:t>נטעי גבריאל</w:t>
      </w:r>
      <w:r w:rsidRPr="00817778">
        <w:rPr>
          <w:rFonts w:eastAsia="SimSun"/>
          <w:rtl/>
          <w:lang w:eastAsia="zh-CN"/>
        </w:rPr>
        <w:t xml:space="preserve"> (בר מצוה פרק כ"ב סעי' י"</w:t>
      </w:r>
      <w:r>
        <w:rPr>
          <w:rFonts w:eastAsia="SimSun" w:hint="cs"/>
          <w:rtl/>
          <w:lang w:eastAsia="zh-CN"/>
        </w:rPr>
        <w:t>ח</w:t>
      </w:r>
      <w:r w:rsidRPr="00817778">
        <w:rPr>
          <w:rFonts w:eastAsia="SimSun"/>
          <w:rtl/>
          <w:lang w:eastAsia="zh-CN"/>
        </w:rPr>
        <w:t>) – "אין לה</w:t>
      </w:r>
      <w:r>
        <w:rPr>
          <w:rFonts w:eastAsia="SimSun"/>
          <w:rtl/>
          <w:lang w:eastAsia="zh-CN"/>
        </w:rPr>
        <w:t>חליף סדינים ומצעות לנער בר מצו</w:t>
      </w:r>
      <w:r>
        <w:rPr>
          <w:rFonts w:eastAsia="SimSun" w:hint="cs"/>
          <w:rtl/>
          <w:lang w:eastAsia="zh-CN"/>
        </w:rPr>
        <w:t>ה".</w:t>
      </w:r>
    </w:p>
    <w:p w14:paraId="6891B517" w14:textId="77777777" w:rsidR="00817778" w:rsidRDefault="00817778" w:rsidP="00817778">
      <w:pPr>
        <w:jc w:val="both"/>
        <w:rPr>
          <w:rFonts w:eastAsia="SimSun"/>
          <w:lang w:eastAsia="zh-CN"/>
        </w:rPr>
      </w:pPr>
    </w:p>
    <w:p w14:paraId="38DD1BA8" w14:textId="77777777" w:rsidR="00F153F7" w:rsidRDefault="00F153F7" w:rsidP="00CA562C">
      <w:pPr>
        <w:numPr>
          <w:ilvl w:val="1"/>
          <w:numId w:val="6"/>
        </w:numPr>
        <w:jc w:val="both"/>
        <w:rPr>
          <w:rFonts w:eastAsia="SimSun"/>
          <w:lang w:eastAsia="zh-CN"/>
        </w:rPr>
      </w:pPr>
      <w:r w:rsidRPr="00F153F7">
        <w:rPr>
          <w:rFonts w:eastAsia="SimSun" w:hint="cs"/>
          <w:b/>
          <w:bCs/>
          <w:rtl/>
          <w:lang w:eastAsia="zh-CN"/>
        </w:rPr>
        <w:t>לפגישה</w:t>
      </w:r>
      <w:r w:rsidR="00A16F6C">
        <w:rPr>
          <w:rFonts w:eastAsia="SimSun" w:hint="cs"/>
          <w:b/>
          <w:bCs/>
          <w:rtl/>
          <w:lang w:eastAsia="zh-CN"/>
        </w:rPr>
        <w:t>,</w:t>
      </w:r>
      <w:r w:rsidRPr="00F153F7">
        <w:rPr>
          <w:rFonts w:eastAsia="SimSun" w:hint="cs"/>
          <w:b/>
          <w:bCs/>
          <w:rtl/>
          <w:lang w:eastAsia="zh-CN"/>
        </w:rPr>
        <w:t xml:space="preserve"> שידוך</w:t>
      </w:r>
      <w:r>
        <w:rPr>
          <w:rFonts w:eastAsia="SimSun" w:hint="cs"/>
          <w:rtl/>
          <w:lang w:eastAsia="zh-CN"/>
        </w:rPr>
        <w:t>.</w:t>
      </w:r>
    </w:p>
    <w:p w14:paraId="157ACFE1" w14:textId="77777777" w:rsidR="00F153F7" w:rsidRDefault="00F153F7" w:rsidP="00F153F7">
      <w:pPr>
        <w:numPr>
          <w:ilvl w:val="2"/>
          <w:numId w:val="6"/>
        </w:numPr>
        <w:jc w:val="both"/>
        <w:rPr>
          <w:rFonts w:eastAsia="SimSun"/>
          <w:lang w:eastAsia="zh-CN"/>
        </w:rPr>
      </w:pPr>
      <w:r>
        <w:rPr>
          <w:rFonts w:eastAsia="SimSun" w:hint="cs"/>
          <w:rtl/>
          <w:lang w:eastAsia="zh-CN"/>
        </w:rPr>
        <w:t>מיקל.</w:t>
      </w:r>
    </w:p>
    <w:p w14:paraId="2385A808" w14:textId="02970308" w:rsidR="00F153F7" w:rsidRDefault="00F153F7" w:rsidP="00F153F7">
      <w:pPr>
        <w:numPr>
          <w:ilvl w:val="3"/>
          <w:numId w:val="6"/>
        </w:numPr>
        <w:jc w:val="both"/>
        <w:rPr>
          <w:rFonts w:eastAsia="SimSun"/>
          <w:lang w:eastAsia="zh-CN"/>
        </w:rPr>
      </w:pPr>
      <w:r w:rsidRPr="00F153F7">
        <w:rPr>
          <w:rFonts w:eastAsia="SimSun" w:hint="cs"/>
          <w:u w:val="single"/>
          <w:rtl/>
          <w:lang w:eastAsia="zh-CN"/>
        </w:rPr>
        <w:t>חזו"א</w:t>
      </w:r>
      <w:r>
        <w:rPr>
          <w:rFonts w:eastAsia="SimSun" w:hint="cs"/>
          <w:rtl/>
          <w:lang w:eastAsia="zh-CN"/>
        </w:rPr>
        <w:t xml:space="preserve"> (שונה הלכות תורת המועדים ס"ק נ"ה אות ג'), הו"ד </w:t>
      </w:r>
      <w:r>
        <w:rPr>
          <w:rFonts w:eastAsia="SimSun" w:hint="cs"/>
          <w:u w:val="single"/>
          <w:rtl/>
          <w:lang w:eastAsia="zh-CN"/>
        </w:rPr>
        <w:t>ב</w:t>
      </w:r>
      <w:r w:rsidRPr="00F153F7">
        <w:rPr>
          <w:rFonts w:eastAsia="SimSun"/>
          <w:u w:val="single"/>
          <w:rtl/>
          <w:lang w:eastAsia="zh-CN"/>
        </w:rPr>
        <w:t>פסקי ההלכות</w:t>
      </w:r>
      <w:r>
        <w:rPr>
          <w:rFonts w:eastAsia="SimSun"/>
          <w:rtl/>
          <w:lang w:eastAsia="zh-CN"/>
        </w:rPr>
        <w:t xml:space="preserve"> </w:t>
      </w:r>
      <w:r>
        <w:rPr>
          <w:rFonts w:eastAsia="SimSun" w:hint="cs"/>
          <w:rtl/>
          <w:lang w:eastAsia="zh-CN"/>
        </w:rPr>
        <w:t>(</w:t>
      </w:r>
      <w:r>
        <w:rPr>
          <w:rFonts w:eastAsia="SimSun"/>
          <w:rtl/>
          <w:lang w:eastAsia="zh-CN"/>
        </w:rPr>
        <w:t>עמ' רע"</w:t>
      </w:r>
      <w:r>
        <w:rPr>
          <w:rFonts w:eastAsia="SimSun" w:hint="cs"/>
          <w:rtl/>
          <w:lang w:eastAsia="zh-CN"/>
        </w:rPr>
        <w:t>ג</w:t>
      </w:r>
      <w:r>
        <w:rPr>
          <w:rFonts w:eastAsia="SimSun"/>
          <w:rtl/>
          <w:lang w:eastAsia="zh-CN"/>
        </w:rPr>
        <w:t xml:space="preserve"> שאלה </w:t>
      </w:r>
      <w:r>
        <w:rPr>
          <w:rFonts w:eastAsia="SimSun" w:hint="cs"/>
          <w:rtl/>
          <w:lang w:eastAsia="zh-CN"/>
        </w:rPr>
        <w:t>י"</w:t>
      </w:r>
      <w:r>
        <w:rPr>
          <w:rFonts w:eastAsia="SimSun"/>
          <w:rtl/>
          <w:lang w:eastAsia="zh-CN"/>
        </w:rPr>
        <w:t>ט) –</w:t>
      </w:r>
      <w:r>
        <w:rPr>
          <w:rFonts w:eastAsia="SimSun" w:hint="cs"/>
          <w:rtl/>
          <w:lang w:eastAsia="zh-CN"/>
        </w:rPr>
        <w:t xml:space="preserve"> "</w:t>
      </w:r>
      <w:r w:rsidRPr="00F153F7">
        <w:rPr>
          <w:rFonts w:eastAsia="SimSun"/>
          <w:rtl/>
          <w:lang w:eastAsia="zh-CN"/>
        </w:rPr>
        <w:t>לצורך פגישה יכול ללבוש בגדים מכובסים כשיש בזה צורך [שהרי התירו לעשות אירוסין אף בת"ב א"כ כל דבר שיכול לגרום לאירוסין מותר לעשות בימים אלו (מרן הגרח"ק בשם מרן החזו"א וכ"כ תלמיד מרן הגריש"א בשמו)]</w:t>
      </w:r>
      <w:r>
        <w:rPr>
          <w:rFonts w:eastAsia="SimSun" w:hint="cs"/>
          <w:rtl/>
          <w:lang w:eastAsia="zh-CN"/>
        </w:rPr>
        <w:t>".</w:t>
      </w:r>
    </w:p>
    <w:p w14:paraId="765C0BB1" w14:textId="42C93A99" w:rsidR="001B035F" w:rsidRDefault="001B035F" w:rsidP="001B035F">
      <w:pPr>
        <w:numPr>
          <w:ilvl w:val="2"/>
          <w:numId w:val="6"/>
        </w:numPr>
        <w:jc w:val="both"/>
        <w:rPr>
          <w:rFonts w:eastAsia="SimSun"/>
          <w:lang w:eastAsia="zh-CN"/>
        </w:rPr>
      </w:pPr>
      <w:r w:rsidRPr="001B035F">
        <w:rPr>
          <w:rFonts w:eastAsia="SimSun" w:hint="cs"/>
          <w:rtl/>
          <w:lang w:eastAsia="zh-CN"/>
        </w:rPr>
        <w:t>מחמיר.</w:t>
      </w:r>
    </w:p>
    <w:p w14:paraId="598C04B6" w14:textId="2C724EFD" w:rsidR="00F153F7" w:rsidRPr="001B035F" w:rsidRDefault="001B035F" w:rsidP="001B035F">
      <w:pPr>
        <w:numPr>
          <w:ilvl w:val="3"/>
          <w:numId w:val="6"/>
        </w:numPr>
        <w:jc w:val="both"/>
        <w:rPr>
          <w:rFonts w:eastAsia="SimSun"/>
          <w:lang w:eastAsia="zh-CN"/>
        </w:rPr>
      </w:pPr>
      <w:r>
        <w:rPr>
          <w:u w:val="single"/>
          <w:rtl/>
        </w:rPr>
        <w:t>הגרח"ק</w:t>
      </w:r>
      <w:r>
        <w:rPr>
          <w:rtl/>
        </w:rPr>
        <w:t xml:space="preserve"> זצ"ל (מה טובו גליון כ"ג עמ' </w:t>
      </w:r>
      <w:r>
        <w:rPr>
          <w:rFonts w:hint="cs"/>
          <w:rtl/>
        </w:rPr>
        <w:t>כ"ז</w:t>
      </w:r>
      <w:r>
        <w:rPr>
          <w:rtl/>
        </w:rPr>
        <w:t>) – "</w:t>
      </w:r>
      <w:r w:rsidRPr="001B035F">
        <w:rPr>
          <w:rFonts w:eastAsia="SimSun"/>
          <w:rtl/>
          <w:lang w:eastAsia="zh-CN"/>
        </w:rPr>
        <w:t>מה הדין של הבחורה בנוגע ללבוש בגדים מכובסים בתשעת הימים, ומה הדין</w:t>
      </w:r>
      <w:r>
        <w:rPr>
          <w:rFonts w:eastAsia="SimSun" w:hint="cs"/>
          <w:rtl/>
          <w:lang w:eastAsia="zh-CN"/>
        </w:rPr>
        <w:t xml:space="preserve"> </w:t>
      </w:r>
      <w:r w:rsidRPr="001B035F">
        <w:rPr>
          <w:rFonts w:eastAsia="SimSun"/>
          <w:rtl/>
          <w:lang w:eastAsia="zh-CN"/>
        </w:rPr>
        <w:t>בנוגע להתרחץ וללבוש בגדי שבת.</w:t>
      </w:r>
      <w:r>
        <w:rPr>
          <w:rFonts w:eastAsia="SimSun" w:hint="cs"/>
          <w:rtl/>
          <w:lang w:eastAsia="zh-CN"/>
        </w:rPr>
        <w:t xml:space="preserve"> תשובה: </w:t>
      </w:r>
      <w:r w:rsidRPr="001B035F">
        <w:rPr>
          <w:rFonts w:eastAsia="SimSun"/>
          <w:rtl/>
          <w:lang w:eastAsia="zh-CN"/>
        </w:rPr>
        <w:t>הכל אסור ואם נגזר השידוך זה לא יפר</w:t>
      </w:r>
      <w:r>
        <w:rPr>
          <w:rFonts w:eastAsia="SimSun" w:hint="cs"/>
          <w:rtl/>
          <w:lang w:eastAsia="zh-CN"/>
        </w:rPr>
        <w:t>יע".</w:t>
      </w:r>
    </w:p>
    <w:p w14:paraId="6B9D90BB" w14:textId="77777777" w:rsidR="00EF0458" w:rsidRPr="00EF0458" w:rsidRDefault="00903BC8" w:rsidP="00CA562C">
      <w:pPr>
        <w:numPr>
          <w:ilvl w:val="1"/>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w:t>
      </w:r>
    </w:p>
    <w:p w14:paraId="16C6553D"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ז') – "ומיהו אם לא הכין בגדים כנז', </w:t>
      </w:r>
      <w:r w:rsidRPr="00EF0458">
        <w:rPr>
          <w:rFonts w:eastAsia="SimSun" w:hint="cs"/>
          <w:b/>
          <w:bCs/>
          <w:rtl/>
          <w:lang w:eastAsia="zh-CN"/>
        </w:rPr>
        <w:t>ויש כאן כבוד הבריות</w:t>
      </w:r>
      <w:r w:rsidRPr="00EF0458">
        <w:rPr>
          <w:rFonts w:eastAsia="SimSun" w:hint="cs"/>
          <w:rtl/>
          <w:lang w:eastAsia="zh-CN"/>
        </w:rPr>
        <w:t xml:space="preserve">, יוכל ללבוש בגדים מכובסים. </w:t>
      </w:r>
      <w:r w:rsidRPr="00EF0458">
        <w:rPr>
          <w:rFonts w:eastAsia="SimSun" w:hint="cs"/>
          <w:sz w:val="20"/>
          <w:szCs w:val="20"/>
          <w:rtl/>
          <w:lang w:eastAsia="zh-CN"/>
        </w:rPr>
        <w:t>[יביע אומר ח"י דף קפד רע"ב]</w:t>
      </w:r>
      <w:r w:rsidRPr="00EF0458">
        <w:rPr>
          <w:rFonts w:eastAsia="SimSun" w:hint="cs"/>
          <w:rtl/>
          <w:lang w:eastAsia="zh-CN"/>
        </w:rPr>
        <w:t>".</w:t>
      </w:r>
    </w:p>
    <w:p w14:paraId="51C0D003" w14:textId="77777777" w:rsidR="009804B4" w:rsidRDefault="009804B4" w:rsidP="00EF0458">
      <w:pPr>
        <w:jc w:val="both"/>
        <w:rPr>
          <w:rFonts w:eastAsia="SimSun"/>
          <w:rtl/>
          <w:lang w:eastAsia="zh-CN"/>
        </w:rPr>
        <w:sectPr w:rsidR="009804B4" w:rsidSect="00C9094D">
          <w:headerReference w:type="default" r:id="rId36"/>
          <w:type w:val="continuous"/>
          <w:pgSz w:w="11907" w:h="16839" w:code="9"/>
          <w:pgMar w:top="360" w:right="657" w:bottom="540" w:left="720" w:header="360" w:footer="90" w:gutter="0"/>
          <w:cols w:space="720"/>
          <w:bidi/>
          <w:rtlGutter/>
          <w:docGrid w:linePitch="360"/>
        </w:sectPr>
      </w:pPr>
    </w:p>
    <w:p w14:paraId="6CF8EE89" w14:textId="77777777" w:rsidR="00EF0458" w:rsidRPr="00EF0458" w:rsidRDefault="00EF0458" w:rsidP="00EF0458">
      <w:pPr>
        <w:jc w:val="both"/>
        <w:rPr>
          <w:rFonts w:eastAsia="SimSun"/>
          <w:rtl/>
          <w:lang w:eastAsia="zh-CN"/>
        </w:rPr>
      </w:pPr>
    </w:p>
    <w:p w14:paraId="24E3E9BE" w14:textId="77777777" w:rsidR="00EF0458" w:rsidRPr="00EF0458" w:rsidRDefault="00EF0458" w:rsidP="00CA562C">
      <w:pPr>
        <w:numPr>
          <w:ilvl w:val="0"/>
          <w:numId w:val="6"/>
        </w:numPr>
        <w:jc w:val="both"/>
        <w:rPr>
          <w:rFonts w:eastAsia="SimSun"/>
          <w:lang w:eastAsia="zh-CN"/>
        </w:rPr>
      </w:pPr>
      <w:bookmarkStart w:id="295" w:name="_Toc359780434"/>
      <w:bookmarkStart w:id="296" w:name="_Toc359780761"/>
      <w:bookmarkStart w:id="297" w:name="_Toc174700124"/>
      <w:bookmarkStart w:id="298" w:name="_Toc175221952"/>
      <w:r w:rsidRPr="0024571E">
        <w:rPr>
          <w:rStyle w:val="Heading1Char"/>
          <w:rFonts w:hint="cs"/>
          <w:rtl/>
        </w:rPr>
        <w:t>בגדי זיעה</w:t>
      </w:r>
      <w:bookmarkEnd w:id="295"/>
      <w:bookmarkEnd w:id="296"/>
      <w:bookmarkEnd w:id="297"/>
      <w:bookmarkEnd w:id="298"/>
      <w:r w:rsidRPr="00EF0458">
        <w:rPr>
          <w:rFonts w:eastAsia="SimSun" w:hint="cs"/>
          <w:rtl/>
          <w:lang w:eastAsia="zh-CN"/>
        </w:rPr>
        <w:t>.</w:t>
      </w:r>
    </w:p>
    <w:p w14:paraId="568AEE1F" w14:textId="77777777" w:rsidR="00EF0458" w:rsidRPr="00EF0458" w:rsidRDefault="00EF0458" w:rsidP="00CA562C">
      <w:pPr>
        <w:numPr>
          <w:ilvl w:val="1"/>
          <w:numId w:val="6"/>
        </w:numPr>
        <w:jc w:val="both"/>
        <w:rPr>
          <w:rFonts w:eastAsia="SimSun"/>
          <w:rtl/>
          <w:lang w:eastAsia="zh-CN"/>
        </w:rPr>
      </w:pPr>
      <w:r w:rsidRPr="00585888">
        <w:rPr>
          <w:rFonts w:eastAsia="SimSun" w:hint="cs"/>
          <w:b/>
          <w:bCs/>
          <w:rtl/>
          <w:lang w:eastAsia="zh-CN"/>
        </w:rPr>
        <w:t>שלא בשביל תענ</w:t>
      </w:r>
      <w:r w:rsidR="004058FF" w:rsidRPr="00585888">
        <w:rPr>
          <w:rFonts w:eastAsia="SimSun" w:hint="cs"/>
          <w:b/>
          <w:bCs/>
          <w:rtl/>
          <w:lang w:eastAsia="zh-CN"/>
        </w:rPr>
        <w:t>ו</w:t>
      </w:r>
      <w:r w:rsidRPr="00585888">
        <w:rPr>
          <w:rFonts w:eastAsia="SimSun" w:hint="cs"/>
          <w:b/>
          <w:bCs/>
          <w:rtl/>
          <w:lang w:eastAsia="zh-CN"/>
        </w:rPr>
        <w:t xml:space="preserve">ג, </w:t>
      </w:r>
      <w:r w:rsidR="00084CD3" w:rsidRPr="00585888">
        <w:rPr>
          <w:rFonts w:eastAsia="SimSun" w:hint="cs"/>
          <w:b/>
          <w:bCs/>
          <w:rtl/>
          <w:lang w:eastAsia="zh-CN"/>
        </w:rPr>
        <w:t>יש להקל</w:t>
      </w:r>
      <w:r w:rsidRPr="00EF0458">
        <w:rPr>
          <w:rFonts w:eastAsia="SimSun" w:hint="cs"/>
          <w:rtl/>
          <w:lang w:eastAsia="zh-CN"/>
        </w:rPr>
        <w:t>.</w:t>
      </w:r>
    </w:p>
    <w:p w14:paraId="2ADDFBC5"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(סי' שפ"ט סעי' ו', גבי אבילות) – "לדינא בוודאי קיי"ל כרוב הפוסקים וכמדומני שעתה אין נזהרים בזה ליתן לאחר ללבוש הכתונת מפני שהרבה אנשים קצים בזה ללבוש כתונת שלבשו אחר ועוד דבכתונת יש להקל אפילו לריב"א </w:t>
      </w:r>
      <w:r w:rsidRPr="00EF0458">
        <w:rPr>
          <w:rFonts w:eastAsia="SimSun" w:hint="cs"/>
          <w:b/>
          <w:bCs/>
          <w:rtl/>
          <w:lang w:eastAsia="zh-CN"/>
        </w:rPr>
        <w:t>דאין זה משום תענוג</w:t>
      </w:r>
      <w:r w:rsidRPr="00EF0458">
        <w:rPr>
          <w:rFonts w:eastAsia="SimSun" w:hint="cs"/>
          <w:rtl/>
          <w:lang w:eastAsia="zh-CN"/>
        </w:rPr>
        <w:t xml:space="preserve"> אלא שא"א לילך בכתונת הישנה מפני הזיעה ואפשר לומר דכוונת הריב"א הוא על שארי בגדים ולא על כתונת".</w:t>
      </w:r>
    </w:p>
    <w:p w14:paraId="21108C9C"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גשר החיים</w:t>
      </w:r>
      <w:r w:rsidRPr="00EF0458">
        <w:rPr>
          <w:rFonts w:eastAsia="SimSun" w:hint="cs"/>
          <w:rtl/>
          <w:lang w:eastAsia="zh-CN"/>
        </w:rPr>
        <w:t xml:space="preserve"> (ח"א פרק כ"א סי' י' אות א', גבי אבילות) – "וכן כתונת שיש בה זיעה מותר לו להשטיפה להסיר הזיעה או להחליפה בכתונת אחרת דהר"ז כמלוכלך (וכ"כ ערוך השולחן שפ"ט ו')".</w:t>
      </w:r>
    </w:p>
    <w:p w14:paraId="12EF008F" w14:textId="77777777" w:rsidR="0000237A" w:rsidRDefault="00EF0458" w:rsidP="00CA562C">
      <w:pPr>
        <w:numPr>
          <w:ilvl w:val="2"/>
          <w:numId w:val="6"/>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(הגר"ש איידר זצ"ל עמ' ט' אות ח', הו"ד ברבבות אפרים ח"ג סי' ש"מ, </w:t>
      </w:r>
      <w:r w:rsidRPr="00EF0458">
        <w:rPr>
          <w:rFonts w:eastAsia="SimSun" w:hint="cs"/>
          <w:b/>
          <w:color w:val="000000"/>
          <w:rtl/>
          <w:lang w:eastAsia="zh-CN"/>
        </w:rPr>
        <w:t>שמעתתא דמשה שמועות משה אות י"ז</w:t>
      </w:r>
      <w:r w:rsidRPr="00EF0458">
        <w:rPr>
          <w:rFonts w:eastAsia="SimSun" w:hint="cs"/>
          <w:rtl/>
          <w:lang w:eastAsia="zh-CN"/>
        </w:rPr>
        <w:t xml:space="preserve">) </w:t>
      </w:r>
      <w:r w:rsidR="0000237A">
        <w:rPr>
          <w:rFonts w:eastAsia="SimSun" w:hint="cs"/>
          <w:rtl/>
          <w:lang w:eastAsia="zh-CN"/>
        </w:rPr>
        <w:t>-</w:t>
      </w:r>
    </w:p>
    <w:p w14:paraId="75F53727" w14:textId="77777777" w:rsidR="00EF0458" w:rsidRPr="00EF0458" w:rsidRDefault="00EF0458" w:rsidP="0000237A">
      <w:pPr>
        <w:bidi w:val="0"/>
        <w:ind w:right="465"/>
        <w:jc w:val="both"/>
        <w:rPr>
          <w:rFonts w:eastAsia="SimSun"/>
          <w:lang w:eastAsia="zh-CN"/>
        </w:rPr>
      </w:pPr>
      <w:r w:rsidRPr="00EF0458">
        <w:rPr>
          <w:rFonts w:eastAsia="SimSun"/>
          <w:lang w:eastAsia="zh-CN"/>
        </w:rPr>
        <w:t xml:space="preserve">undergarments, socks, and pajamas which are worn directly on the body may be changed during the nine days </w:t>
      </w:r>
      <w:r w:rsidRPr="00EF0458">
        <w:rPr>
          <w:rFonts w:eastAsia="SimSun"/>
          <w:b/>
          <w:bCs/>
          <w:lang w:eastAsia="zh-CN"/>
        </w:rPr>
        <w:t>where irritation or discomfort</w:t>
      </w:r>
      <w:r w:rsidRPr="00EF0458">
        <w:rPr>
          <w:rFonts w:eastAsia="SimSun"/>
          <w:lang w:eastAsia="zh-CN"/>
        </w:rPr>
        <w:t xml:space="preserve"> will develop</w:t>
      </w:r>
      <w:r w:rsidR="0000237A">
        <w:rPr>
          <w:rFonts w:eastAsia="SimSun"/>
          <w:lang w:eastAsia="zh-CN"/>
        </w:rPr>
        <w:t>.</w:t>
      </w:r>
    </w:p>
    <w:p w14:paraId="5B51BEC3" w14:textId="77777777" w:rsidR="00EF0458" w:rsidRPr="00EF0458" w:rsidRDefault="00EF0458" w:rsidP="00CA562C">
      <w:pPr>
        <w:numPr>
          <w:ilvl w:val="3"/>
          <w:numId w:val="6"/>
        </w:numPr>
        <w:jc w:val="both"/>
        <w:rPr>
          <w:rFonts w:eastAsia="SimSun"/>
          <w:lang w:eastAsia="zh-CN"/>
        </w:rPr>
      </w:pPr>
      <w:r w:rsidRPr="00EF0458">
        <w:rPr>
          <w:rFonts w:eastAsia="SimSun" w:hint="cs"/>
          <w:rtl/>
          <w:lang w:eastAsia="zh-CN"/>
        </w:rPr>
        <w:t xml:space="preserve">אמנם עי' </w:t>
      </w:r>
      <w:r w:rsidRPr="00EF0458">
        <w:rPr>
          <w:rFonts w:eastAsia="SimSun" w:hint="cs"/>
          <w:u w:val="single"/>
          <w:rtl/>
          <w:lang w:eastAsia="zh-CN"/>
        </w:rPr>
        <w:t>ג' שבועות</w:t>
      </w:r>
      <w:r w:rsidRPr="00EF0458">
        <w:rPr>
          <w:rFonts w:eastAsia="SimSun" w:hint="cs"/>
          <w:rtl/>
          <w:lang w:eastAsia="zh-CN"/>
        </w:rPr>
        <w:t xml:space="preserve"> (ארטסקרול, פרק ה' הע' קל"ט) – "</w:t>
      </w:r>
      <w:r w:rsidR="004058FF">
        <w:rPr>
          <w:rFonts w:eastAsia="SimSun" w:hint="cs"/>
          <w:rtl/>
          <w:lang w:eastAsia="zh-CN"/>
        </w:rPr>
        <w:t xml:space="preserve">ובקובץ שיעורי הגר"ש פעלדער שליט"א בציון סג הביא שכן </w:t>
      </w:r>
      <w:r w:rsidRPr="00EF0458">
        <w:rPr>
          <w:rFonts w:eastAsia="SimSun" w:hint="cs"/>
          <w:rtl/>
          <w:lang w:eastAsia="zh-CN"/>
        </w:rPr>
        <w:t xml:space="preserve">שמע מכמה תלמידי מרן הגר"מ זצ"ל דיש ללבוש בגדי זיעה קודם ר"ח. וכן אמר לי </w:t>
      </w:r>
      <w:r w:rsidRPr="00EF0458">
        <w:rPr>
          <w:rFonts w:eastAsia="SimSun" w:hint="cs"/>
          <w:u w:val="single"/>
          <w:rtl/>
          <w:lang w:eastAsia="zh-CN"/>
        </w:rPr>
        <w:t>הג"ר ראובן פיינשטיין</w:t>
      </w:r>
      <w:r w:rsidR="004058FF">
        <w:rPr>
          <w:rFonts w:eastAsia="SimSun" w:hint="cs"/>
          <w:rtl/>
          <w:lang w:eastAsia="zh-CN"/>
        </w:rPr>
        <w:t xml:space="preserve"> שליט"א ש</w:t>
      </w:r>
      <w:r w:rsidRPr="00EF0458">
        <w:rPr>
          <w:rFonts w:eastAsia="SimSun" w:hint="cs"/>
          <w:rtl/>
          <w:lang w:eastAsia="zh-CN"/>
        </w:rPr>
        <w:t xml:space="preserve">דעת אביו זצ"ל היתה שצריך ללובשם קודם. וממילא </w:t>
      </w:r>
      <w:r w:rsidRPr="00EF0458">
        <w:rPr>
          <w:rFonts w:eastAsia="SimSun" w:hint="cs"/>
          <w:b/>
          <w:bCs/>
          <w:rtl/>
          <w:lang w:eastAsia="zh-CN"/>
        </w:rPr>
        <w:t>אינו ברור</w:t>
      </w:r>
      <w:r w:rsidRPr="00EF0458">
        <w:rPr>
          <w:rFonts w:eastAsia="SimSun" w:hint="cs"/>
          <w:rtl/>
          <w:lang w:eastAsia="zh-CN"/>
        </w:rPr>
        <w:t xml:space="preserve"> כ"כ מה היתה דעת מרן הגר"מ פיינשטיין זצ"ל בבגדי זיעה".</w:t>
      </w:r>
    </w:p>
    <w:p w14:paraId="6A1038BF" w14:textId="7C1D8A95" w:rsidR="00EF0458" w:rsidRDefault="00EF0458" w:rsidP="00CA562C">
      <w:pPr>
        <w:numPr>
          <w:ilvl w:val="2"/>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י"ד סעי' י"ב, שלמי מועד עמ' ת"פ, רבבות אפרים ח"א סי' שע"ג, אבני ישפה ח"ג סי' נ"ח ענף ב') – "בגדי זיעה שלובשים על בשרו, וכן גרביים, אם מניעת החלפתם </w:t>
      </w:r>
      <w:r w:rsidRPr="00EF0458">
        <w:rPr>
          <w:rFonts w:eastAsia="SimSun" w:hint="cs"/>
          <w:b/>
          <w:bCs/>
          <w:rtl/>
          <w:lang w:eastAsia="zh-CN"/>
        </w:rPr>
        <w:t>גורמת קושי</w:t>
      </w:r>
      <w:r w:rsidRPr="00EF0458">
        <w:rPr>
          <w:rFonts w:eastAsia="SimSun" w:hint="cs"/>
          <w:rtl/>
          <w:lang w:eastAsia="zh-CN"/>
        </w:rPr>
        <w:t xml:space="preserve"> - מותר להחליפם".</w:t>
      </w:r>
    </w:p>
    <w:p w14:paraId="0B5DE589" w14:textId="77777777" w:rsidR="0074400A" w:rsidRPr="00EF0458" w:rsidRDefault="0074400A" w:rsidP="0074400A">
      <w:pPr>
        <w:numPr>
          <w:ilvl w:val="2"/>
          <w:numId w:val="6"/>
        </w:numPr>
        <w:jc w:val="both"/>
        <w:rPr>
          <w:rFonts w:eastAsia="SimSun"/>
          <w:lang w:eastAsia="zh-CN"/>
        </w:rPr>
      </w:pPr>
      <w:r>
        <w:rPr>
          <w:u w:val="single"/>
          <w:rtl/>
        </w:rPr>
        <w:t>בכרמי יהודה</w:t>
      </w:r>
      <w:r>
        <w:rPr>
          <w:rtl/>
        </w:rPr>
        <w:t xml:space="preserve"> (או"ח תשובה ש</w:t>
      </w:r>
      <w:r>
        <w:rPr>
          <w:rFonts w:hint="cs"/>
          <w:rtl/>
        </w:rPr>
        <w:t>ל</w:t>
      </w:r>
      <w:r>
        <w:rPr>
          <w:rtl/>
        </w:rPr>
        <w:t>"</w:t>
      </w:r>
      <w:r>
        <w:rPr>
          <w:rFonts w:hint="cs"/>
          <w:rtl/>
        </w:rPr>
        <w:t>ב</w:t>
      </w:r>
      <w:r>
        <w:rPr>
          <w:rtl/>
        </w:rPr>
        <w:t>) – "</w:t>
      </w:r>
      <w:r w:rsidRPr="0074400A">
        <w:rPr>
          <w:rFonts w:eastAsia="SimSun"/>
          <w:rtl/>
          <w:lang w:eastAsia="zh-CN"/>
        </w:rPr>
        <w:t xml:space="preserve">והאם יש סוגי בגדים שאין צריך לעשות בהם העיצה הנ"ל. תשובה: </w:t>
      </w:r>
      <w:r>
        <w:rPr>
          <w:rFonts w:eastAsia="SimSun" w:hint="cs"/>
          <w:rtl/>
          <w:lang w:eastAsia="zh-CN"/>
        </w:rPr>
        <w:t>...</w:t>
      </w:r>
      <w:r w:rsidRPr="0074400A">
        <w:rPr>
          <w:rFonts w:eastAsia="SimSun"/>
          <w:rtl/>
          <w:lang w:eastAsia="zh-CN"/>
        </w:rPr>
        <w:t xml:space="preserve"> גרביים וכיוצ"ב</w:t>
      </w:r>
      <w:r w:rsidRPr="0074400A">
        <w:rPr>
          <w:rFonts w:eastAsia="SimSun" w:hint="cs"/>
          <w:rtl/>
          <w:lang w:eastAsia="zh-CN"/>
        </w:rPr>
        <w:t>".</w:t>
      </w:r>
    </w:p>
    <w:p w14:paraId="2C3B6CB2" w14:textId="6F20F9B0" w:rsidR="00EF0458" w:rsidRPr="00255C91" w:rsidRDefault="00EF0458" w:rsidP="00CA562C">
      <w:pPr>
        <w:numPr>
          <w:ilvl w:val="2"/>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פסקי הלכות קרול </w:t>
      </w:r>
      <w:r w:rsidRPr="00EF0458">
        <w:rPr>
          <w:rFonts w:eastAsia="SimSun" w:hint="cs"/>
          <w:b/>
          <w:i/>
          <w:rtl/>
          <w:lang w:eastAsia="zh-CN"/>
        </w:rPr>
        <w:t xml:space="preserve">או"ח אות קע"ב, </w:t>
      </w:r>
      <w:r w:rsidRPr="00EF0458">
        <w:rPr>
          <w:rFonts w:eastAsia="SimSun" w:hint="cs"/>
          <w:rtl/>
          <w:lang w:eastAsia="zh-CN"/>
        </w:rPr>
        <w:t>רבבות אפרים ח"א סי' שע"ג,</w:t>
      </w:r>
      <w:r w:rsidRPr="00EF0458">
        <w:rPr>
          <w:rFonts w:eastAsia="SimSun" w:hint="cs"/>
          <w:b/>
          <w:i/>
          <w:rtl/>
          <w:lang w:eastAsia="zh-CN"/>
        </w:rPr>
        <w:t xml:space="preserve">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b/>
          <w:i/>
          <w:rtl/>
          <w:lang w:eastAsia="zh-CN"/>
        </w:rPr>
        <w:t xml:space="preserve"> מ"ט) – "ובגדים הסמוכים לגוף וגרבים לא נקיים מותר להחליף".</w:t>
      </w:r>
    </w:p>
    <w:p w14:paraId="5FA376DC" w14:textId="2DD1D500" w:rsidR="00255C91" w:rsidRPr="00EF0458" w:rsidRDefault="00255C91" w:rsidP="00255C91">
      <w:pPr>
        <w:ind w:left="397"/>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ישא יוסף או"ח ח"ג סוף סי' ק"מ) </w:t>
      </w:r>
      <w:r>
        <w:rPr>
          <w:rFonts w:eastAsia="SimSun"/>
          <w:rtl/>
          <w:lang w:eastAsia="zh-CN"/>
        </w:rPr>
        <w:t>–</w:t>
      </w:r>
      <w:r>
        <w:rPr>
          <w:rFonts w:eastAsia="SimSun" w:hint="cs"/>
          <w:rtl/>
          <w:lang w:eastAsia="zh-CN"/>
        </w:rPr>
        <w:t xml:space="preserve"> "</w:t>
      </w:r>
      <w:r w:rsidRPr="00255C91">
        <w:rPr>
          <w:rFonts w:eastAsia="SimSun"/>
          <w:rtl/>
          <w:lang w:eastAsia="zh-CN"/>
        </w:rPr>
        <w:t xml:space="preserve">שבבגדי זיעה הסמוכים לגופו יש מקום להקל </w:t>
      </w:r>
      <w:r>
        <w:rPr>
          <w:rFonts w:eastAsia="SimSun" w:hint="cs"/>
          <w:rtl/>
          <w:lang w:eastAsia="zh-CN"/>
        </w:rPr>
        <w:t>(</w:t>
      </w:r>
      <w:r w:rsidRPr="00255C91">
        <w:rPr>
          <w:rFonts w:eastAsia="SimSun"/>
          <w:rtl/>
          <w:lang w:eastAsia="zh-CN"/>
        </w:rPr>
        <w:t>אם לא הכין מקודם</w:t>
      </w:r>
      <w:r>
        <w:rPr>
          <w:rFonts w:eastAsia="SimSun" w:hint="cs"/>
          <w:rtl/>
          <w:lang w:eastAsia="zh-CN"/>
        </w:rPr>
        <w:t>)</w:t>
      </w:r>
      <w:r w:rsidRPr="00255C91">
        <w:rPr>
          <w:rFonts w:eastAsia="SimSun"/>
          <w:rtl/>
          <w:lang w:eastAsia="zh-CN"/>
        </w:rPr>
        <w:t xml:space="preserve"> להחליף אותם בתשעת הימים</w:t>
      </w:r>
      <w:r>
        <w:rPr>
          <w:rFonts w:eastAsia="SimSun" w:hint="cs"/>
          <w:rtl/>
          <w:lang w:eastAsia="zh-CN"/>
        </w:rPr>
        <w:t>".</w:t>
      </w:r>
    </w:p>
    <w:p w14:paraId="7EC5BDC7" w14:textId="4EC12192"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כ"ז אות ב', הע' ב'</w:t>
      </w:r>
      <w:r w:rsidR="00327F57">
        <w:rPr>
          <w:rFonts w:eastAsia="SimSun" w:hint="cs"/>
          <w:rtl/>
          <w:lang w:eastAsia="zh-CN"/>
        </w:rPr>
        <w:t xml:space="preserve">, </w:t>
      </w:r>
      <w:r w:rsidR="00327F57">
        <w:rPr>
          <w:rFonts w:eastAsia="SimSun"/>
          <w:rtl/>
          <w:lang w:eastAsia="zh-CN"/>
        </w:rPr>
        <w:t>בין המצרים תשנ"ט עמ' י"</w:t>
      </w:r>
      <w:r w:rsidR="00327F57">
        <w:rPr>
          <w:rFonts w:eastAsia="SimSun" w:hint="cs"/>
          <w:rtl/>
          <w:lang w:eastAsia="zh-CN"/>
        </w:rPr>
        <w:t>ד</w:t>
      </w:r>
      <w:r w:rsidR="00327F57">
        <w:rPr>
          <w:rFonts w:eastAsia="SimSun"/>
          <w:rtl/>
          <w:lang w:eastAsia="zh-CN"/>
        </w:rPr>
        <w:t xml:space="preserve"> אות</w:t>
      </w:r>
      <w:r w:rsidR="00327F57">
        <w:rPr>
          <w:rFonts w:eastAsia="SimSun" w:hint="cs"/>
          <w:rtl/>
          <w:lang w:eastAsia="zh-CN"/>
        </w:rPr>
        <w:t xml:space="preserve"> ב'</w:t>
      </w:r>
      <w:r w:rsidR="00A10DC5">
        <w:rPr>
          <w:rFonts w:eastAsia="SimSun" w:hint="cs"/>
          <w:rtl/>
          <w:lang w:eastAsia="zh-CN"/>
        </w:rPr>
        <w:t xml:space="preserve">, </w:t>
      </w:r>
      <w:r w:rsidR="00A10DC5">
        <w:rPr>
          <w:rFonts w:eastAsia="SimSun"/>
          <w:rtl/>
          <w:lang w:eastAsia="zh-CN"/>
        </w:rPr>
        <w:t xml:space="preserve">אב תשפ"א עמ' </w:t>
      </w:r>
      <w:r w:rsidR="00A10DC5">
        <w:rPr>
          <w:rFonts w:eastAsia="SimSun" w:hint="cs"/>
          <w:rtl/>
          <w:lang w:eastAsia="zh-CN"/>
        </w:rPr>
        <w:t>ח</w:t>
      </w:r>
      <w:r w:rsidR="00A10DC5">
        <w:rPr>
          <w:rFonts w:eastAsia="SimSun"/>
          <w:rtl/>
          <w:lang w:eastAsia="zh-CN"/>
        </w:rPr>
        <w:t>'</w:t>
      </w:r>
      <w:r w:rsidRPr="00EF0458">
        <w:rPr>
          <w:rFonts w:eastAsia="SimSun" w:hint="cs"/>
          <w:rtl/>
          <w:lang w:eastAsia="zh-CN"/>
        </w:rPr>
        <w:t>) – "אפשר להקל בבגדי זיעה - לבנים וגרביים [דבבגדי זיעה אפשר להקל ואין צריך להכינם ע"י לבישה קודם ר"ח]".</w:t>
      </w:r>
    </w:p>
    <w:p w14:paraId="030E88B0" w14:textId="77777777" w:rsidR="00EF0458" w:rsidRDefault="00EF0458" w:rsidP="00CA562C">
      <w:pPr>
        <w:numPr>
          <w:ilvl w:val="2"/>
          <w:numId w:val="6"/>
        </w:numPr>
        <w:jc w:val="both"/>
        <w:rPr>
          <w:rFonts w:eastAsia="SimSun"/>
          <w:lang w:eastAsia="zh-CN"/>
        </w:rPr>
      </w:pPr>
      <w:r w:rsidRPr="00EF0458">
        <w:rPr>
          <w:rFonts w:eastAsia="SimSun" w:hint="cs"/>
          <w:u w:val="single"/>
          <w:rtl/>
          <w:lang w:eastAsia="zh-CN"/>
        </w:rPr>
        <w:t>ששכ"ה</w:t>
      </w:r>
      <w:r w:rsidRPr="00EF0458">
        <w:rPr>
          <w:rFonts w:eastAsia="SimSun" w:hint="cs"/>
          <w:rtl/>
          <w:lang w:eastAsia="zh-CN"/>
        </w:rPr>
        <w:t xml:space="preserve"> (פרק ס"ה סעי' ז', גבי אבילות) – "ואילו לבנים וגרביים מותר להחליפם אף בימות החול, אם אמנם מחליף אותם מחמת הזיעה".</w:t>
      </w:r>
    </w:p>
    <w:p w14:paraId="5F9E721F" w14:textId="77777777" w:rsidR="000F011A" w:rsidRPr="00EF0458" w:rsidRDefault="000F011A" w:rsidP="00CA562C">
      <w:pPr>
        <w:numPr>
          <w:ilvl w:val="2"/>
          <w:numId w:val="6"/>
        </w:numPr>
        <w:jc w:val="both"/>
        <w:rPr>
          <w:rFonts w:eastAsia="SimSun"/>
          <w:lang w:eastAsia="zh-CN"/>
        </w:rPr>
      </w:pPr>
      <w:r w:rsidRPr="00EF0458">
        <w:rPr>
          <w:rFonts w:eastAsia="SimSun" w:hint="cs"/>
          <w:u w:val="single"/>
          <w:rtl/>
          <w:lang w:eastAsia="zh-CN"/>
        </w:rPr>
        <w:t>אבני ישפה</w:t>
      </w:r>
      <w:r w:rsidRPr="00EF0458">
        <w:rPr>
          <w:rFonts w:eastAsia="SimSun" w:hint="cs"/>
          <w:rtl/>
          <w:lang w:eastAsia="zh-CN"/>
        </w:rPr>
        <w:t xml:space="preserve"> (ח"ג סי' נ"ח ענף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F011A">
        <w:rPr>
          <w:rFonts w:eastAsia="SimSun"/>
          <w:rtl/>
          <w:lang w:eastAsia="zh-CN"/>
        </w:rPr>
        <w:t>ל</w:t>
      </w:r>
      <w:r w:rsidRPr="000F011A">
        <w:rPr>
          <w:rFonts w:eastAsia="SimSun" w:hint="cs"/>
          <w:rtl/>
          <w:lang w:eastAsia="zh-CN"/>
        </w:rPr>
        <w:t>ב</w:t>
      </w:r>
      <w:r w:rsidRPr="000F011A">
        <w:rPr>
          <w:rFonts w:eastAsia="SimSun"/>
          <w:rtl/>
          <w:lang w:eastAsia="zh-CN"/>
        </w:rPr>
        <w:t>גדים תחתונים שאין</w:t>
      </w:r>
      <w:r w:rsidRPr="000F011A">
        <w:rPr>
          <w:rFonts w:eastAsia="SimSun" w:hint="cs"/>
          <w:rtl/>
          <w:lang w:eastAsia="zh-CN"/>
        </w:rPr>
        <w:t xml:space="preserve"> </w:t>
      </w:r>
      <w:r w:rsidRPr="000F011A">
        <w:rPr>
          <w:rFonts w:eastAsia="SimSun"/>
          <w:rtl/>
          <w:lang w:eastAsia="zh-CN"/>
        </w:rPr>
        <w:t>צורך לל</w:t>
      </w:r>
      <w:r w:rsidRPr="000F011A">
        <w:rPr>
          <w:rFonts w:eastAsia="SimSun" w:hint="cs"/>
          <w:rtl/>
          <w:lang w:eastAsia="zh-CN"/>
        </w:rPr>
        <w:t>ב</w:t>
      </w:r>
      <w:r w:rsidRPr="000F011A">
        <w:rPr>
          <w:rFonts w:eastAsia="SimSun"/>
          <w:rtl/>
          <w:lang w:eastAsia="zh-CN"/>
        </w:rPr>
        <w:t>וש</w:t>
      </w:r>
      <w:r w:rsidRPr="000F011A">
        <w:rPr>
          <w:rFonts w:eastAsia="SimSun" w:hint="cs"/>
          <w:rtl/>
          <w:lang w:eastAsia="zh-CN"/>
        </w:rPr>
        <w:t xml:space="preserve"> </w:t>
      </w:r>
      <w:r w:rsidRPr="000F011A">
        <w:rPr>
          <w:rFonts w:eastAsia="SimSun"/>
          <w:rtl/>
          <w:lang w:eastAsia="zh-CN"/>
        </w:rPr>
        <w:t>לפני תשעת</w:t>
      </w:r>
      <w:r w:rsidRPr="000F011A">
        <w:rPr>
          <w:rFonts w:eastAsia="SimSun" w:hint="cs"/>
          <w:rtl/>
          <w:lang w:eastAsia="zh-CN"/>
        </w:rPr>
        <w:t xml:space="preserve"> </w:t>
      </w:r>
      <w:r w:rsidRPr="000F011A">
        <w:rPr>
          <w:rFonts w:eastAsia="SimSun"/>
          <w:rtl/>
          <w:lang w:eastAsia="zh-CN"/>
        </w:rPr>
        <w:t>הימים</w:t>
      </w:r>
      <w:r w:rsidRPr="000F011A">
        <w:rPr>
          <w:rFonts w:eastAsia="SimSun" w:hint="cs"/>
          <w:rtl/>
          <w:lang w:eastAsia="zh-CN"/>
        </w:rPr>
        <w:t>".</w:t>
      </w:r>
    </w:p>
    <w:p w14:paraId="5C8CF338" w14:textId="77777777" w:rsidR="00EF0458" w:rsidRPr="00EF0458" w:rsidRDefault="00736AEC" w:rsidP="00545718">
      <w:pPr>
        <w:numPr>
          <w:ilvl w:val="2"/>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כ"</w:t>
      </w:r>
      <w:r w:rsidR="00545718">
        <w:rPr>
          <w:rFonts w:eastAsia="SimSun" w:hint="cs"/>
          <w:rtl/>
          <w:lang w:eastAsia="zh-CN"/>
        </w:rPr>
        <w:t>ג</w:t>
      </w:r>
      <w:r w:rsidR="00EF0458" w:rsidRPr="00EF0458">
        <w:rPr>
          <w:rFonts w:eastAsia="SimSun" w:hint="cs"/>
          <w:rtl/>
          <w:lang w:eastAsia="zh-CN"/>
        </w:rPr>
        <w:t>) – "מותר להחליף בגדי זיעה שלו וללבוש מכובסים כשמרגיש צורך לכך, ואין צריך ללכלכם קצת קודם שלובשם".</w:t>
      </w:r>
    </w:p>
    <w:p w14:paraId="265B81AA"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מועדים וזמנים</w:t>
      </w:r>
      <w:r w:rsidRPr="00EF0458">
        <w:rPr>
          <w:rFonts w:eastAsia="SimSun" w:hint="cs"/>
          <w:rtl/>
          <w:lang w:eastAsia="zh-CN"/>
        </w:rPr>
        <w:t xml:space="preserve"> (ח"ה סוף סי' של"ח) – "בבגד עם זיעה </w:t>
      </w:r>
      <w:r w:rsidRPr="00EF0458">
        <w:rPr>
          <w:rFonts w:eastAsia="SimSun" w:hint="cs"/>
          <w:b/>
          <w:bCs/>
          <w:rtl/>
          <w:lang w:eastAsia="zh-CN"/>
        </w:rPr>
        <w:t>שאין החילוף לתענוג</w:t>
      </w:r>
      <w:r w:rsidRPr="00EF0458">
        <w:rPr>
          <w:rFonts w:eastAsia="SimSun" w:hint="cs"/>
          <w:rtl/>
          <w:lang w:eastAsia="zh-CN"/>
        </w:rPr>
        <w:t xml:space="preserve"> או להתייפות כלל שרי בלאו הכי ואין בזה אסור".</w:t>
      </w:r>
    </w:p>
    <w:p w14:paraId="6D49F0FB" w14:textId="0F6BB5F4" w:rsidR="00CB370C" w:rsidRPr="00CB370C" w:rsidRDefault="00CB370C" w:rsidP="00CB370C">
      <w:pPr>
        <w:ind w:left="397"/>
        <w:jc w:val="both"/>
        <w:rPr>
          <w:rFonts w:eastAsia="SimSun"/>
          <w:b/>
          <w:i/>
          <w:lang w:eastAsia="zh-CN"/>
        </w:rPr>
      </w:pPr>
      <w:r>
        <w:rPr>
          <w:rFonts w:eastAsia="SimSun" w:hint="cs"/>
          <w:rtl/>
          <w:lang w:eastAsia="zh-CN"/>
        </w:rPr>
        <w:t xml:space="preserve">עי' </w:t>
      </w:r>
      <w:r w:rsidRPr="00CB370C">
        <w:rPr>
          <w:rFonts w:eastAsia="SimSun"/>
          <w:b/>
          <w:i/>
          <w:u w:val="single"/>
          <w:rtl/>
          <w:lang w:eastAsia="zh-CN"/>
        </w:rPr>
        <w:t>פסקים והנהגות</w:t>
      </w:r>
      <w:r w:rsidRPr="00CB370C">
        <w:rPr>
          <w:rFonts w:eastAsia="SimSun"/>
          <w:b/>
          <w:i/>
          <w:rtl/>
          <w:lang w:eastAsia="zh-CN"/>
        </w:rPr>
        <w:t xml:space="preserve"> (בין המצרים עמ' י"ז אות י"</w:t>
      </w:r>
      <w:r>
        <w:rPr>
          <w:rFonts w:eastAsia="SimSun" w:hint="cs"/>
          <w:b/>
          <w:i/>
          <w:rtl/>
          <w:lang w:eastAsia="zh-CN"/>
        </w:rPr>
        <w:t>ד</w:t>
      </w:r>
      <w:r w:rsidRPr="00CB370C">
        <w:rPr>
          <w:rFonts w:eastAsia="SimSun"/>
          <w:b/>
          <w:i/>
          <w:rtl/>
          <w:lang w:eastAsia="zh-CN"/>
        </w:rPr>
        <w:t>) – "תחתונים גופייה וגרביים האם צריך להכינם ואסור במכובסים</w:t>
      </w:r>
      <w:r>
        <w:rPr>
          <w:rFonts w:eastAsia="SimSun" w:hint="cs"/>
          <w:b/>
          <w:i/>
          <w:rtl/>
          <w:lang w:eastAsia="zh-CN"/>
        </w:rPr>
        <w:t xml:space="preserve">. </w:t>
      </w:r>
      <w:r w:rsidRPr="00CB370C">
        <w:rPr>
          <w:rFonts w:eastAsia="SimSun"/>
          <w:b/>
          <w:i/>
          <w:rtl/>
          <w:lang w:eastAsia="zh-CN"/>
        </w:rPr>
        <w:t>ת: לכתחילה כן אם אפשר</w:t>
      </w:r>
      <w:r>
        <w:rPr>
          <w:rFonts w:eastAsia="SimSun" w:hint="cs"/>
          <w:b/>
          <w:i/>
          <w:rtl/>
          <w:lang w:eastAsia="zh-CN"/>
        </w:rPr>
        <w:t>".</w:t>
      </w:r>
    </w:p>
    <w:p w14:paraId="1F8A13D4" w14:textId="7D63809D" w:rsidR="00EF0458" w:rsidRDefault="00EF0458" w:rsidP="00CA562C">
      <w:pPr>
        <w:numPr>
          <w:ilvl w:val="2"/>
          <w:numId w:val="6"/>
        </w:numPr>
        <w:jc w:val="both"/>
        <w:rPr>
          <w:rFonts w:eastAsia="SimSun"/>
          <w:lang w:eastAsia="zh-CN"/>
        </w:rPr>
      </w:pPr>
      <w:r w:rsidRPr="00EF0458">
        <w:rPr>
          <w:rFonts w:eastAsia="SimSun" w:hint="cs"/>
          <w:u w:val="single"/>
          <w:rtl/>
          <w:lang w:eastAsia="zh-CN"/>
        </w:rPr>
        <w:t>אור יצחק</w:t>
      </w:r>
      <w:r w:rsidRPr="00EF0458">
        <w:rPr>
          <w:rFonts w:eastAsia="SimSun" w:hint="cs"/>
          <w:rtl/>
          <w:lang w:eastAsia="zh-CN"/>
        </w:rPr>
        <w:t xml:space="preserve"> (או"ח סי' רי"ט, על סעי' ז' ד"ה ועוד) – "צריך להודיע לציבור, שכל בגדי זיעה כגון בגדים הנוגעים בגוף וגם חולצות בכלל זה וק"ו גרבים, כל אלה צריך להחליף בכל יום ואפילו בתשעה באב, ואין איסור יותר בת"ב מכל השבוע בענין זה".</w:t>
      </w:r>
    </w:p>
    <w:p w14:paraId="0F2760EB" w14:textId="77777777" w:rsidR="00330B6A" w:rsidRDefault="006F6BF8" w:rsidP="00CA562C">
      <w:pPr>
        <w:numPr>
          <w:ilvl w:val="2"/>
          <w:numId w:val="6"/>
        </w:numPr>
        <w:jc w:val="both"/>
        <w:rPr>
          <w:rFonts w:eastAsia="SimSun"/>
          <w:lang w:eastAsia="zh-CN"/>
        </w:rPr>
      </w:pPr>
      <w:r w:rsidRPr="006F6BF8">
        <w:rPr>
          <w:rFonts w:eastAsia="SimSun" w:hint="cs"/>
          <w:rtl/>
          <w:lang w:eastAsia="zh-CN"/>
        </w:rPr>
        <w:t xml:space="preserve">עי' </w:t>
      </w:r>
      <w:r w:rsidR="00330B6A">
        <w:rPr>
          <w:rFonts w:eastAsia="SimSun"/>
          <w:u w:val="single"/>
          <w:rtl/>
          <w:lang w:eastAsia="zh-CN"/>
        </w:rPr>
        <w:t>נטעי גבריאל</w:t>
      </w:r>
      <w:r w:rsidR="00736AEC" w:rsidRPr="00736AEC">
        <w:rPr>
          <w:rFonts w:eastAsia="SimSun"/>
          <w:rtl/>
          <w:lang w:eastAsia="zh-CN"/>
        </w:rPr>
        <w:t xml:space="preserve"> (בין המצרים</w:t>
      </w:r>
      <w:r w:rsidR="00330B6A">
        <w:rPr>
          <w:rFonts w:eastAsia="SimSun"/>
          <w:rtl/>
          <w:lang w:eastAsia="zh-CN"/>
        </w:rPr>
        <w:t xml:space="preserve"> פרק ל"ד סעי'</w:t>
      </w:r>
      <w:r w:rsidR="00330B6A">
        <w:rPr>
          <w:rFonts w:eastAsia="SimSun" w:hint="cs"/>
          <w:rtl/>
          <w:lang w:eastAsia="zh-CN"/>
        </w:rPr>
        <w:t xml:space="preserve"> ה', סעי' ו'</w:t>
      </w:r>
      <w:r>
        <w:rPr>
          <w:rFonts w:eastAsia="SimSun" w:hint="cs"/>
          <w:rtl/>
          <w:lang w:eastAsia="zh-CN"/>
        </w:rPr>
        <w:t>, סעי' י"ז, עי' סעי' ג'</w:t>
      </w:r>
      <w:r w:rsidR="00330B6A">
        <w:rPr>
          <w:rFonts w:eastAsia="SimSun" w:hint="cs"/>
          <w:rtl/>
          <w:lang w:eastAsia="zh-CN"/>
        </w:rPr>
        <w:t xml:space="preserve">) </w:t>
      </w:r>
      <w:r w:rsidR="00330B6A">
        <w:rPr>
          <w:rFonts w:eastAsia="SimSun"/>
          <w:rtl/>
          <w:lang w:eastAsia="zh-CN"/>
        </w:rPr>
        <w:t>–</w:t>
      </w:r>
      <w:r w:rsidR="00330B6A">
        <w:rPr>
          <w:rFonts w:eastAsia="SimSun" w:hint="cs"/>
          <w:rtl/>
          <w:lang w:eastAsia="zh-CN"/>
        </w:rPr>
        <w:t xml:space="preserve"> "בג</w:t>
      </w:r>
      <w:r w:rsidR="00330B6A" w:rsidRPr="00330B6A">
        <w:rPr>
          <w:rFonts w:eastAsia="SimSun"/>
          <w:rtl/>
          <w:lang w:eastAsia="zh-CN"/>
        </w:rPr>
        <w:t>דים</w:t>
      </w:r>
      <w:r w:rsidR="00330B6A">
        <w:rPr>
          <w:rFonts w:eastAsia="SimSun"/>
          <w:rtl/>
          <w:lang w:eastAsia="zh-CN"/>
        </w:rPr>
        <w:t xml:space="preserve"> התחתונים מותר להחליפם לצורך</w:t>
      </w:r>
      <w:r w:rsidR="00330B6A" w:rsidRPr="00330B6A">
        <w:rPr>
          <w:rFonts w:eastAsia="SimSun"/>
          <w:rtl/>
          <w:lang w:eastAsia="zh-CN"/>
        </w:rPr>
        <w:t>, וכדאי ללבוש אלה</w:t>
      </w:r>
      <w:r>
        <w:rPr>
          <w:rFonts w:eastAsia="SimSun" w:hint="cs"/>
          <w:rtl/>
          <w:lang w:eastAsia="zh-CN"/>
        </w:rPr>
        <w:t xml:space="preserve"> </w:t>
      </w:r>
      <w:r>
        <w:rPr>
          <w:rFonts w:eastAsia="SimSun"/>
          <w:rtl/>
          <w:lang w:eastAsia="zh-CN"/>
        </w:rPr>
        <w:t>שלא גו</w:t>
      </w:r>
      <w:r>
        <w:rPr>
          <w:rFonts w:eastAsia="SimSun" w:hint="cs"/>
          <w:rtl/>
          <w:lang w:eastAsia="zh-CN"/>
        </w:rPr>
        <w:t>הצ</w:t>
      </w:r>
      <w:r>
        <w:rPr>
          <w:rFonts w:eastAsia="SimSun"/>
          <w:rtl/>
          <w:lang w:eastAsia="zh-CN"/>
        </w:rPr>
        <w:t>ו</w:t>
      </w:r>
      <w:r w:rsidRPr="006F6BF8">
        <w:rPr>
          <w:rFonts w:eastAsia="SimSun"/>
          <w:rtl/>
          <w:lang w:eastAsia="zh-CN"/>
        </w:rPr>
        <w:t>.</w:t>
      </w:r>
      <w:r>
        <w:rPr>
          <w:rFonts w:eastAsia="SimSun" w:hint="cs"/>
          <w:rtl/>
          <w:lang w:eastAsia="zh-CN"/>
        </w:rPr>
        <w:t xml:space="preserve"> </w:t>
      </w:r>
      <w:r w:rsidRPr="006F6BF8">
        <w:rPr>
          <w:rFonts w:eastAsia="SimSun"/>
          <w:rtl/>
          <w:lang w:eastAsia="zh-CN"/>
        </w:rPr>
        <w:t>גרביים (זאקען) שמחליפין מטעם זיעה וריח רע מותר להחליפם</w:t>
      </w:r>
      <w:r w:rsidRPr="006F6BF8">
        <w:rPr>
          <w:rFonts w:eastAsia="SimSun" w:hint="cs"/>
          <w:rtl/>
          <w:lang w:eastAsia="zh-CN"/>
        </w:rPr>
        <w:t xml:space="preserve"> </w:t>
      </w:r>
      <w:r w:rsidRPr="006F6BF8">
        <w:rPr>
          <w:rFonts w:eastAsia="SimSun"/>
          <w:rtl/>
          <w:lang w:eastAsia="zh-CN"/>
        </w:rPr>
        <w:t>לצורך</w:t>
      </w:r>
      <w:r w:rsidRPr="006F6BF8">
        <w:rPr>
          <w:rFonts w:eastAsia="SimSun" w:hint="cs"/>
          <w:rtl/>
          <w:lang w:eastAsia="zh-CN"/>
        </w:rPr>
        <w:t>".</w:t>
      </w:r>
    </w:p>
    <w:p w14:paraId="74BDD3FC" w14:textId="1960AAE2" w:rsidR="00245BB8" w:rsidRPr="006F6BF8" w:rsidRDefault="00245BB8" w:rsidP="00CA562C">
      <w:pPr>
        <w:numPr>
          <w:ilvl w:val="2"/>
          <w:numId w:val="6"/>
        </w:numPr>
        <w:jc w:val="both"/>
        <w:rPr>
          <w:rFonts w:eastAsia="SimSun"/>
          <w:lang w:eastAsia="zh-CN"/>
        </w:rPr>
      </w:pPr>
      <w:r w:rsidRPr="00245BB8">
        <w:rPr>
          <w:rFonts w:eastAsia="SimSun" w:hint="cs"/>
          <w:u w:val="single"/>
          <w:rtl/>
          <w:lang w:eastAsia="zh-CN"/>
        </w:rPr>
        <w:t>דברי חכמים</w:t>
      </w:r>
      <w:r>
        <w:rPr>
          <w:rFonts w:eastAsia="SimSun" w:hint="cs"/>
          <w:rtl/>
          <w:lang w:eastAsia="zh-CN"/>
        </w:rPr>
        <w:t xml:space="preserve"> (או"ח אות תנ"ט</w:t>
      </w:r>
      <w:r w:rsidR="00BB6347">
        <w:rPr>
          <w:rFonts w:eastAsia="SimSun" w:hint="cs"/>
          <w:rtl/>
          <w:lang w:eastAsia="zh-CN"/>
        </w:rPr>
        <w:t>, לשון השאלה [ול"מ בדפו"ח]</w:t>
      </w:r>
      <w:r>
        <w:rPr>
          <w:rFonts w:eastAsia="SimSun" w:hint="cs"/>
          <w:rtl/>
          <w:lang w:eastAsia="zh-CN"/>
        </w:rPr>
        <w:t xml:space="preserve">) </w:t>
      </w:r>
      <w:r>
        <w:rPr>
          <w:rFonts w:eastAsia="SimSun"/>
          <w:rtl/>
          <w:lang w:eastAsia="zh-CN"/>
        </w:rPr>
        <w:t>–</w:t>
      </w:r>
      <w:r>
        <w:rPr>
          <w:rFonts w:eastAsia="SimSun" w:hint="cs"/>
          <w:rtl/>
          <w:lang w:eastAsia="zh-CN"/>
        </w:rPr>
        <w:t xml:space="preserve"> "שמתירין להחליף בט' ימים כשהם נקיים".</w:t>
      </w:r>
    </w:p>
    <w:p w14:paraId="317A68BA" w14:textId="77777777" w:rsidR="009C429F" w:rsidRPr="00EF0458" w:rsidRDefault="009C429F" w:rsidP="00EF0458">
      <w:pPr>
        <w:jc w:val="both"/>
        <w:rPr>
          <w:rFonts w:eastAsia="SimSun"/>
          <w:rtl/>
          <w:lang w:eastAsia="zh-CN"/>
        </w:rPr>
      </w:pPr>
    </w:p>
    <w:p w14:paraId="40107CEA" w14:textId="77777777" w:rsidR="00EF0458" w:rsidRPr="00EF0458" w:rsidRDefault="00EF0458" w:rsidP="00CA562C">
      <w:pPr>
        <w:numPr>
          <w:ilvl w:val="1"/>
          <w:numId w:val="6"/>
        </w:numPr>
        <w:jc w:val="both"/>
        <w:rPr>
          <w:rFonts w:eastAsia="SimSun"/>
          <w:rtl/>
          <w:lang w:eastAsia="zh-CN"/>
        </w:rPr>
      </w:pPr>
      <w:r w:rsidRPr="00EF0458">
        <w:rPr>
          <w:rFonts w:eastAsia="SimSun" w:hint="cs"/>
          <w:b/>
          <w:bCs/>
          <w:rtl/>
          <w:lang w:eastAsia="zh-CN"/>
        </w:rPr>
        <w:t>מחמיר</w:t>
      </w:r>
      <w:r w:rsidRPr="00EF0458">
        <w:rPr>
          <w:rFonts w:eastAsia="SimSun" w:hint="cs"/>
          <w:rtl/>
          <w:lang w:eastAsia="zh-CN"/>
        </w:rPr>
        <w:t>.</w:t>
      </w:r>
    </w:p>
    <w:p w14:paraId="5394F293"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בן איש חי</w:t>
      </w:r>
      <w:r w:rsidRPr="00EF0458">
        <w:rPr>
          <w:rFonts w:eastAsia="SimSun" w:hint="cs"/>
          <w:rtl/>
          <w:lang w:eastAsia="zh-CN"/>
        </w:rPr>
        <w:t xml:space="preserve"> (שנה א' פר' דברים אות ו') – "כיצד יעשה, יפשיט הכתונת שעליו, שלבש אותה בליל שבת, וילבש במקומה המכובסת, ותשאר עליו ולא יפשטנה ביום ההוא, ואז אותה כתונת שפשט ביום שבת, ילבשנה אחר שבת, כי עדיין לא נעשה בה זיעה ולכלוך, מאחר שלא לבש אותה זמן הרבה. כן העליתי בסה"ק מקבציאל, </w:t>
      </w:r>
      <w:r w:rsidRPr="00EF0458">
        <w:rPr>
          <w:rFonts w:eastAsia="SimSun" w:hint="cs"/>
          <w:b/>
          <w:bCs/>
          <w:rtl/>
          <w:lang w:eastAsia="zh-CN"/>
        </w:rPr>
        <w:t>וכן יעשה באנפלאות</w:t>
      </w:r>
      <w:r w:rsidRPr="00EF0458">
        <w:rPr>
          <w:rFonts w:eastAsia="SimSun" w:hint="cs"/>
          <w:rtl/>
          <w:lang w:eastAsia="zh-CN"/>
        </w:rPr>
        <w:t>, ושאר בגדים הצריך להם בשבוע זו".</w:t>
      </w:r>
    </w:p>
    <w:p w14:paraId="142ADBE1"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כה"ח</w:t>
      </w:r>
      <w:r w:rsidRPr="00EF0458">
        <w:rPr>
          <w:rFonts w:eastAsia="SimSun" w:hint="cs"/>
          <w:rtl/>
          <w:lang w:eastAsia="zh-CN"/>
        </w:rPr>
        <w:t xml:space="preserve"> (ס"ק צ"א).</w:t>
      </w:r>
    </w:p>
    <w:p w14:paraId="4B41FE7C" w14:textId="5340EE1C" w:rsidR="00EF0458" w:rsidRDefault="00EF0458" w:rsidP="00CA562C">
      <w:pPr>
        <w:numPr>
          <w:ilvl w:val="2"/>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א') – "ואף הבגדים הפנימיים בכלל האיסור. ועל כן, הרוצה להחליף בגדים במשך שבוע זה, יש לו להכין לפני שבת חזון בגדים וכן מגבות ולהשתמש בהם מעט".</w:t>
      </w:r>
    </w:p>
    <w:p w14:paraId="7CFB7CC3" w14:textId="35A1010E" w:rsidR="00737CC2" w:rsidRPr="00EF0458" w:rsidRDefault="00737CC2" w:rsidP="00CA562C">
      <w:pPr>
        <w:numPr>
          <w:ilvl w:val="2"/>
          <w:numId w:val="6"/>
        </w:numPr>
        <w:jc w:val="both"/>
        <w:rPr>
          <w:rFonts w:eastAsia="SimSun"/>
          <w:lang w:eastAsia="zh-CN"/>
        </w:rPr>
      </w:pPr>
      <w:r>
        <w:rPr>
          <w:u w:val="single"/>
          <w:rtl/>
        </w:rPr>
        <w:t>פסקי בושם</w:t>
      </w:r>
      <w:r>
        <w:rPr>
          <w:rtl/>
        </w:rPr>
        <w:t xml:space="preserve"> (פרק י"ז סעי' </w:t>
      </w:r>
      <w:r>
        <w:rPr>
          <w:rFonts w:hint="cs"/>
          <w:rtl/>
        </w:rPr>
        <w:t>ט</w:t>
      </w:r>
      <w:r>
        <w:rPr>
          <w:rtl/>
        </w:rPr>
        <w:t>'</w:t>
      </w:r>
      <w:r>
        <w:rPr>
          <w:rFonts w:hint="cs"/>
          <w:rtl/>
        </w:rPr>
        <w:t>, סעי' י'</w:t>
      </w:r>
      <w:r>
        <w:rPr>
          <w:rtl/>
        </w:rPr>
        <w:t>)</w:t>
      </w:r>
      <w:r>
        <w:rPr>
          <w:rFonts w:hint="cs"/>
          <w:rtl/>
        </w:rPr>
        <w:t>.</w:t>
      </w:r>
    </w:p>
    <w:p w14:paraId="3DCCBA48" w14:textId="234EDB77" w:rsidR="00C47778" w:rsidRPr="00EF0458" w:rsidRDefault="00C47778" w:rsidP="00C47778">
      <w:pPr>
        <w:numPr>
          <w:ilvl w:val="2"/>
          <w:numId w:val="6"/>
        </w:numPr>
        <w:jc w:val="both"/>
        <w:rPr>
          <w:rFonts w:eastAsia="SimSun"/>
          <w:lang w:eastAsia="zh-CN"/>
        </w:rPr>
      </w:pPr>
      <w:r w:rsidRPr="00EF0458">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יגל יעקב </w:t>
      </w:r>
      <w:r>
        <w:rPr>
          <w:rFonts w:eastAsia="SimSun" w:hint="cs"/>
          <w:rtl/>
          <w:lang w:eastAsia="zh-CN"/>
        </w:rPr>
        <w:t xml:space="preserve">סוף </w:t>
      </w:r>
      <w:r w:rsidRPr="00EF0458">
        <w:rPr>
          <w:rFonts w:eastAsia="SimSun" w:hint="cs"/>
          <w:rtl/>
          <w:lang w:eastAsia="zh-CN"/>
        </w:rPr>
        <w:t>עמ' ס"ו) – "למעשה אסור להחליף מר"ח".</w:t>
      </w:r>
    </w:p>
    <w:p w14:paraId="721330D3" w14:textId="77777777" w:rsidR="002E61FC" w:rsidRDefault="00EF0458" w:rsidP="002E61FC">
      <w:pPr>
        <w:numPr>
          <w:ilvl w:val="2"/>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שמ"ו אות ג', קרא עלי מועד פרק ד' הע' ט') – "דכשצריך להחליף בגדי זיעה </w:t>
      </w:r>
      <w:r w:rsidRPr="00EF0458">
        <w:rPr>
          <w:rFonts w:eastAsia="SimSun" w:hint="cs"/>
          <w:b/>
          <w:bCs/>
          <w:rtl/>
          <w:lang w:eastAsia="zh-CN"/>
        </w:rPr>
        <w:t>יניחו על הריצפה</w:t>
      </w:r>
      <w:r w:rsidRPr="00EF0458">
        <w:rPr>
          <w:rFonts w:eastAsia="SimSun" w:hint="cs"/>
          <w:rtl/>
          <w:lang w:eastAsia="zh-CN"/>
        </w:rPr>
        <w:t xml:space="preserve"> שלא יהי' נקי כ"כ ואח"כ ילבשנו".</w:t>
      </w:r>
    </w:p>
    <w:p w14:paraId="6544F23B" w14:textId="54CB981F" w:rsidR="002E61FC" w:rsidRDefault="000D34C4" w:rsidP="00DC1698">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E61FC" w:rsidRPr="002E61FC">
        <w:rPr>
          <w:rFonts w:eastAsia="SimSun"/>
          <w:rtl/>
          <w:lang w:eastAsia="zh-CN"/>
        </w:rPr>
        <w:t>עלי שי"ח עמ' קס"</w:t>
      </w:r>
      <w:r w:rsidR="002E61FC" w:rsidRPr="002E61FC">
        <w:rPr>
          <w:rFonts w:eastAsia="SimSun" w:hint="cs"/>
          <w:rtl/>
          <w:lang w:eastAsia="zh-CN"/>
        </w:rPr>
        <w:t>ב</w:t>
      </w:r>
      <w:r w:rsidR="002E61FC" w:rsidRPr="002E61FC">
        <w:rPr>
          <w:rFonts w:eastAsia="SimSun"/>
          <w:rtl/>
          <w:lang w:eastAsia="zh-CN"/>
        </w:rPr>
        <w:t xml:space="preserve"> אות </w:t>
      </w:r>
      <w:r w:rsidR="002E61FC" w:rsidRPr="002E61FC">
        <w:rPr>
          <w:rFonts w:eastAsia="SimSun" w:hint="cs"/>
          <w:rtl/>
          <w:lang w:eastAsia="zh-CN"/>
        </w:rPr>
        <w:t>א'</w:t>
      </w:r>
      <w:r w:rsidR="002E61FC">
        <w:rPr>
          <w:rFonts w:eastAsia="SimSun" w:hint="cs"/>
          <w:rtl/>
          <w:lang w:eastAsia="zh-CN"/>
        </w:rPr>
        <w:t xml:space="preserve">, עי' </w:t>
      </w:r>
      <w:r w:rsidR="002E61FC" w:rsidRPr="002E61FC">
        <w:rPr>
          <w:rFonts w:eastAsia="SimSun"/>
          <w:rtl/>
          <w:lang w:eastAsia="zh-CN"/>
        </w:rPr>
        <w:t xml:space="preserve">אות </w:t>
      </w:r>
      <w:r w:rsidR="002E61FC" w:rsidRPr="002E61FC">
        <w:rPr>
          <w:rFonts w:eastAsia="SimSun" w:hint="cs"/>
          <w:rtl/>
          <w:lang w:eastAsia="zh-CN"/>
        </w:rPr>
        <w:t>ב'</w:t>
      </w:r>
      <w:r w:rsidR="002E61FC">
        <w:rPr>
          <w:rFonts w:eastAsia="SimSun" w:hint="cs"/>
          <w:rtl/>
          <w:lang w:eastAsia="zh-CN"/>
        </w:rPr>
        <w:t xml:space="preserve"> [</w:t>
      </w:r>
      <w:r w:rsidR="00903BC8">
        <w:rPr>
          <w:rFonts w:eastAsia="SimSun" w:hint="cs"/>
          <w:rtl/>
          <w:lang w:eastAsia="zh-CN"/>
        </w:rPr>
        <w:t>לשונו מובא לעיל</w:t>
      </w:r>
      <w:r w:rsidR="002E61FC">
        <w:rPr>
          <w:rFonts w:eastAsia="SimSun" w:hint="cs"/>
          <w:rtl/>
          <w:lang w:eastAsia="zh-CN"/>
        </w:rPr>
        <w:t>]</w:t>
      </w:r>
      <w:r w:rsidR="00DC1698">
        <w:rPr>
          <w:rFonts w:eastAsia="SimSun" w:hint="cs"/>
          <w:rtl/>
          <w:lang w:eastAsia="zh-CN"/>
        </w:rPr>
        <w:t>, ו</w:t>
      </w:r>
      <w:r w:rsidR="00DC1698" w:rsidRPr="00DC1698">
        <w:rPr>
          <w:rFonts w:eastAsia="SimSun"/>
          <w:rtl/>
          <w:lang w:eastAsia="zh-CN"/>
        </w:rPr>
        <w:t xml:space="preserve">קרא עלי מועד </w:t>
      </w:r>
      <w:r w:rsidR="00DC1698" w:rsidRPr="00DC1698">
        <w:rPr>
          <w:rFonts w:eastAsia="SimSun" w:hint="cs"/>
          <w:rtl/>
          <w:lang w:eastAsia="zh-CN"/>
        </w:rPr>
        <w:t xml:space="preserve">פרק ד' </w:t>
      </w:r>
      <w:r w:rsidR="00DC1698">
        <w:rPr>
          <w:rFonts w:eastAsia="SimSun" w:hint="cs"/>
          <w:rtl/>
          <w:lang w:eastAsia="zh-CN"/>
        </w:rPr>
        <w:t>סעי'</w:t>
      </w:r>
      <w:r w:rsidR="00DC1698" w:rsidRPr="00DC1698">
        <w:rPr>
          <w:rFonts w:eastAsia="SimSun" w:hint="cs"/>
          <w:rtl/>
          <w:lang w:eastAsia="zh-CN"/>
        </w:rPr>
        <w:t xml:space="preserve"> </w:t>
      </w:r>
      <w:r w:rsidR="00DC1698">
        <w:rPr>
          <w:rFonts w:eastAsia="SimSun" w:hint="cs"/>
          <w:rtl/>
          <w:lang w:eastAsia="zh-CN"/>
        </w:rPr>
        <w:t>ג'</w:t>
      </w:r>
      <w:r w:rsidR="00DC1698" w:rsidRPr="00DC1698">
        <w:rPr>
          <w:rFonts w:eastAsia="SimSun" w:hint="cs"/>
          <w:rtl/>
          <w:lang w:eastAsia="zh-CN"/>
        </w:rPr>
        <w:t xml:space="preserve"> </w:t>
      </w:r>
      <w:r w:rsidR="00DC1698">
        <w:rPr>
          <w:rFonts w:eastAsia="SimSun" w:hint="cs"/>
          <w:rtl/>
          <w:lang w:eastAsia="zh-CN"/>
        </w:rPr>
        <w:t>ו</w:t>
      </w:r>
      <w:r w:rsidR="00DC1698" w:rsidRPr="00DC1698">
        <w:rPr>
          <w:rFonts w:eastAsia="SimSun" w:hint="cs"/>
          <w:rtl/>
          <w:lang w:eastAsia="zh-CN"/>
        </w:rPr>
        <w:t>אות כ'</w:t>
      </w:r>
      <w:r w:rsidR="00DC1698">
        <w:rPr>
          <w:rFonts w:eastAsia="SimSun" w:hint="cs"/>
          <w:rtl/>
          <w:lang w:eastAsia="zh-CN"/>
        </w:rPr>
        <w:t xml:space="preserve"> [</w:t>
      </w:r>
      <w:r w:rsidR="00903BC8">
        <w:rPr>
          <w:rFonts w:eastAsia="SimSun" w:hint="cs"/>
          <w:rtl/>
          <w:lang w:eastAsia="zh-CN"/>
        </w:rPr>
        <w:t>לשונו מובא לעיל</w:t>
      </w:r>
      <w:r w:rsidR="00DC1698">
        <w:rPr>
          <w:rFonts w:eastAsia="SimSun" w:hint="cs"/>
          <w:rtl/>
          <w:lang w:eastAsia="zh-CN"/>
        </w:rPr>
        <w:t>]</w:t>
      </w:r>
      <w:r w:rsidR="002E61FC" w:rsidRPr="002E61FC">
        <w:rPr>
          <w:rFonts w:eastAsia="SimSun"/>
          <w:rtl/>
          <w:lang w:eastAsia="zh-CN"/>
        </w:rPr>
        <w:t>) – "שאלה: האם מותר ללבוש בתשעת הימים בגדי זיעה מכובסים שלא לבשם לפני תשעת ימים. תשובה: אסור".</w:t>
      </w:r>
    </w:p>
    <w:p w14:paraId="210DAAB6" w14:textId="550D49F8" w:rsidR="00FD0205" w:rsidRDefault="000D34C4" w:rsidP="00003D89">
      <w:pPr>
        <w:ind w:left="397"/>
        <w:jc w:val="both"/>
        <w:rPr>
          <w:rFonts w:eastAsia="SimSun"/>
          <w:rtl/>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FD0205">
        <w:rPr>
          <w:rFonts w:eastAsia="SimSun"/>
          <w:rtl/>
          <w:lang w:eastAsia="zh-CN"/>
        </w:rPr>
        <w:t xml:space="preserve"> נ"ב אות </w:t>
      </w:r>
      <w:r w:rsidR="00FD0205">
        <w:rPr>
          <w:rFonts w:eastAsia="SimSun" w:hint="cs"/>
          <w:rtl/>
          <w:lang w:eastAsia="zh-CN"/>
        </w:rPr>
        <w:t>ה'</w:t>
      </w:r>
      <w:r w:rsidR="00FD0205">
        <w:rPr>
          <w:rFonts w:eastAsia="SimSun"/>
          <w:rtl/>
          <w:lang w:eastAsia="zh-CN"/>
        </w:rPr>
        <w:t>) – "</w:t>
      </w:r>
      <w:r w:rsidR="00FD0205">
        <w:rPr>
          <w:rFonts w:eastAsia="SimSun" w:hint="cs"/>
          <w:rtl/>
          <w:lang w:eastAsia="zh-CN"/>
        </w:rPr>
        <w:t>אפילו בגדים הצמודים לגוף וגם גרביים".</w:t>
      </w:r>
    </w:p>
    <w:p w14:paraId="245AC376" w14:textId="7765DBE1" w:rsidR="00003D89" w:rsidRDefault="00003D89" w:rsidP="00003D89">
      <w:pPr>
        <w:ind w:left="397"/>
        <w:jc w:val="both"/>
        <w:rPr>
          <w:rFonts w:eastAsia="SimSun"/>
          <w:rtl/>
          <w:lang w:eastAsia="zh-CN"/>
        </w:rPr>
      </w:pPr>
      <w:r w:rsidRPr="00003D89">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rtl/>
          <w:lang w:eastAsia="zh-CN"/>
        </w:rPr>
        <w:t xml:space="preserve">פסקי ההלכות עמ' ער"ב שאלה </w:t>
      </w:r>
      <w:r>
        <w:rPr>
          <w:rFonts w:eastAsia="SimSun" w:hint="cs"/>
          <w:rtl/>
          <w:lang w:eastAsia="zh-CN"/>
        </w:rPr>
        <w:t>ט"ז</w:t>
      </w:r>
      <w:r>
        <w:rPr>
          <w:rFonts w:eastAsia="SimSun"/>
          <w:rtl/>
          <w:lang w:eastAsia="zh-CN"/>
        </w:rPr>
        <w:t>) – "</w:t>
      </w:r>
      <w:r w:rsidRPr="00003D89">
        <w:rPr>
          <w:rFonts w:eastAsia="SimSun"/>
          <w:rtl/>
          <w:lang w:eastAsia="zh-CN"/>
        </w:rPr>
        <w:t>שאלה: האם בגדים הסמוכים לבשר גם כן צריך ללבוש לפני ר"ח שלא יהיו נחשבים מכובסים. תשובה: לכתחילה צריך גם בזה להחמיר</w:t>
      </w:r>
      <w:r>
        <w:rPr>
          <w:rFonts w:eastAsia="SimSun" w:hint="cs"/>
          <w:rtl/>
          <w:lang w:eastAsia="zh-CN"/>
        </w:rPr>
        <w:t>".</w:t>
      </w:r>
    </w:p>
    <w:p w14:paraId="5E35B4EB" w14:textId="013B5723" w:rsidR="00AB58AA" w:rsidRPr="00003D89" w:rsidRDefault="00AB58AA" w:rsidP="00AB58AA">
      <w:pPr>
        <w:ind w:left="397"/>
        <w:jc w:val="both"/>
        <w:rPr>
          <w:rFonts w:eastAsia="SimSun"/>
          <w:rtl/>
          <w:lang w:eastAsia="zh-CN"/>
        </w:rPr>
      </w:pPr>
      <w:r w:rsidRPr="00AB58AA">
        <w:rPr>
          <w:rFonts w:eastAsia="SimSun"/>
          <w:b/>
          <w:i/>
          <w:rtl/>
          <w:lang w:eastAsia="zh-CN"/>
        </w:rPr>
        <w:t xml:space="preserve">עי' </w:t>
      </w:r>
      <w:r w:rsidRPr="00AB58AA">
        <w:rPr>
          <w:rFonts w:eastAsia="SimSun"/>
          <w:b/>
          <w:i/>
          <w:u w:val="single"/>
          <w:rtl/>
          <w:lang w:eastAsia="zh-CN"/>
        </w:rPr>
        <w:t>הגרח"ק</w:t>
      </w:r>
      <w:r w:rsidRPr="00AB58AA">
        <w:rPr>
          <w:rFonts w:eastAsia="SimSun"/>
          <w:b/>
          <w:i/>
          <w:rtl/>
          <w:lang w:eastAsia="zh-CN"/>
        </w:rPr>
        <w:t xml:space="preserve"> זצ"ל (שמענו כן ראינו ח"ב פרק ט' סי' </w:t>
      </w:r>
      <w:r>
        <w:rPr>
          <w:rFonts w:eastAsia="SimSun" w:hint="cs"/>
          <w:b/>
          <w:i/>
          <w:rtl/>
          <w:lang w:eastAsia="zh-CN"/>
        </w:rPr>
        <w:t>כ"א</w:t>
      </w:r>
      <w:r w:rsidRPr="00AB58AA">
        <w:rPr>
          <w:rFonts w:eastAsia="SimSun"/>
          <w:b/>
          <w:i/>
          <w:rtl/>
          <w:lang w:eastAsia="zh-CN"/>
        </w:rPr>
        <w:t>, עמ' רפ"</w:t>
      </w:r>
      <w:r>
        <w:rPr>
          <w:rFonts w:eastAsia="SimSun" w:hint="cs"/>
          <w:b/>
          <w:i/>
          <w:rtl/>
          <w:lang w:eastAsia="zh-CN"/>
        </w:rPr>
        <w:t>ט</w:t>
      </w:r>
      <w:r w:rsidRPr="00AB58AA">
        <w:rPr>
          <w:rFonts w:eastAsia="SimSun"/>
          <w:b/>
          <w:i/>
          <w:rtl/>
          <w:lang w:eastAsia="zh-CN"/>
        </w:rPr>
        <w:t>) – "</w:t>
      </w:r>
      <w:r w:rsidRPr="00AB58AA">
        <w:rPr>
          <w:rFonts w:eastAsia="SimSun"/>
          <w:rtl/>
          <w:lang w:eastAsia="zh-CN"/>
        </w:rPr>
        <w:t>שאלה: ראיתי מביאים בשם מרן הגרי</w:t>
      </w:r>
      <w:r>
        <w:rPr>
          <w:rFonts w:eastAsia="SimSun" w:hint="cs"/>
          <w:rtl/>
          <w:lang w:eastAsia="zh-CN"/>
        </w:rPr>
        <w:t>"</w:t>
      </w:r>
      <w:r w:rsidRPr="00AB58AA">
        <w:rPr>
          <w:rFonts w:eastAsia="SimSun"/>
          <w:rtl/>
          <w:lang w:eastAsia="zh-CN"/>
        </w:rPr>
        <w:t>ש אלישיב שמותר ללבוש בגדי זיעה מכובסים. תשובה: יתכן</w:t>
      </w:r>
      <w:r>
        <w:rPr>
          <w:rFonts w:eastAsia="SimSun" w:hint="cs"/>
          <w:rtl/>
          <w:lang w:eastAsia="zh-CN"/>
        </w:rPr>
        <w:t>".</w:t>
      </w:r>
    </w:p>
    <w:p w14:paraId="49095A50" w14:textId="77777777" w:rsidR="00245BB8" w:rsidRDefault="00245BB8" w:rsidP="00CA562C">
      <w:pPr>
        <w:numPr>
          <w:ilvl w:val="2"/>
          <w:numId w:val="6"/>
        </w:numPr>
        <w:jc w:val="both"/>
        <w:rPr>
          <w:rFonts w:eastAsia="SimSun"/>
          <w:lang w:eastAsia="zh-CN"/>
        </w:rPr>
      </w:pPr>
      <w:r>
        <w:rPr>
          <w:rFonts w:eastAsia="SimSun" w:hint="cs"/>
          <w:u w:val="single"/>
          <w:rtl/>
          <w:lang w:eastAsia="zh-CN"/>
        </w:rPr>
        <w:t>הגרבצ"י ואזנר</w:t>
      </w:r>
      <w:r w:rsidRPr="00245BB8">
        <w:rPr>
          <w:rFonts w:eastAsia="SimSun" w:hint="cs"/>
          <w:rtl/>
          <w:lang w:eastAsia="zh-CN"/>
        </w:rPr>
        <w:t xml:space="preserve"> (</w:t>
      </w:r>
      <w:r>
        <w:rPr>
          <w:rFonts w:eastAsia="SimSun" w:hint="cs"/>
          <w:rtl/>
          <w:lang w:eastAsia="zh-CN"/>
        </w:rPr>
        <w:t xml:space="preserve">קובץ אור ישראל ח"מ עמ' נ"ג) </w:t>
      </w:r>
      <w:r>
        <w:rPr>
          <w:rFonts w:eastAsia="SimSun"/>
          <w:rtl/>
          <w:lang w:eastAsia="zh-CN"/>
        </w:rPr>
        <w:t>–</w:t>
      </w:r>
      <w:r>
        <w:rPr>
          <w:rFonts w:eastAsia="SimSun" w:hint="cs"/>
          <w:rtl/>
          <w:lang w:eastAsia="zh-CN"/>
        </w:rPr>
        <w:t xml:space="preserve"> "</w:t>
      </w:r>
      <w:r w:rsidRPr="00245BB8">
        <w:rPr>
          <w:rFonts w:eastAsia="SimSun"/>
          <w:rtl/>
          <w:lang w:eastAsia="zh-CN"/>
        </w:rPr>
        <w:t>סוף דבר היוצא מדברי הפוסקים הללו,</w:t>
      </w:r>
      <w:r>
        <w:rPr>
          <w:rFonts w:eastAsia="SimSun" w:hint="cs"/>
          <w:rtl/>
          <w:lang w:eastAsia="zh-CN"/>
        </w:rPr>
        <w:t xml:space="preserve"> </w:t>
      </w:r>
      <w:r w:rsidRPr="00245BB8">
        <w:rPr>
          <w:rFonts w:eastAsia="SimSun"/>
          <w:rtl/>
          <w:lang w:eastAsia="zh-CN"/>
        </w:rPr>
        <w:t>דפשיטא להו, דחז</w:t>
      </w:r>
      <w:r>
        <w:rPr>
          <w:rFonts w:eastAsia="SimSun" w:hint="cs"/>
          <w:rtl/>
          <w:lang w:eastAsia="zh-CN"/>
        </w:rPr>
        <w:t>"</w:t>
      </w:r>
      <w:r w:rsidRPr="00245BB8">
        <w:rPr>
          <w:rFonts w:eastAsia="SimSun"/>
          <w:rtl/>
          <w:lang w:eastAsia="zh-CN"/>
        </w:rPr>
        <w:t>ל אסרו בימי המצרים</w:t>
      </w:r>
      <w:r>
        <w:rPr>
          <w:rFonts w:eastAsia="SimSun" w:hint="cs"/>
          <w:rtl/>
          <w:lang w:eastAsia="zh-CN"/>
        </w:rPr>
        <w:t xml:space="preserve">, </w:t>
      </w:r>
      <w:r w:rsidRPr="00245BB8">
        <w:rPr>
          <w:rFonts w:eastAsia="SimSun"/>
          <w:rtl/>
          <w:lang w:eastAsia="zh-CN"/>
        </w:rPr>
        <w:t xml:space="preserve">ללבוש ולהחליף אף אותן הבגדים </w:t>
      </w:r>
      <w:r>
        <w:rPr>
          <w:rFonts w:eastAsia="SimSun" w:hint="cs"/>
          <w:rtl/>
          <w:lang w:eastAsia="zh-CN"/>
        </w:rPr>
        <w:t>'</w:t>
      </w:r>
      <w:r w:rsidRPr="00245BB8">
        <w:rPr>
          <w:rFonts w:eastAsia="SimSun"/>
          <w:rtl/>
          <w:lang w:eastAsia="zh-CN"/>
        </w:rPr>
        <w:t>הסמוכים</w:t>
      </w:r>
      <w:r>
        <w:rPr>
          <w:rFonts w:eastAsia="SimSun" w:hint="cs"/>
          <w:rtl/>
          <w:lang w:eastAsia="zh-CN"/>
        </w:rPr>
        <w:t xml:space="preserve"> </w:t>
      </w:r>
      <w:r w:rsidRPr="00245BB8">
        <w:rPr>
          <w:rFonts w:eastAsia="SimSun"/>
          <w:rtl/>
          <w:lang w:eastAsia="zh-CN"/>
        </w:rPr>
        <w:t>לגוף, אף שנתמלאו זיעה וטינוף</w:t>
      </w:r>
      <w:r w:rsidRPr="00245BB8">
        <w:rPr>
          <w:rFonts w:eastAsia="SimSun" w:hint="cs"/>
          <w:rtl/>
          <w:lang w:eastAsia="zh-CN"/>
        </w:rPr>
        <w:t>'</w:t>
      </w:r>
      <w:r w:rsidRPr="00245BB8">
        <w:rPr>
          <w:rFonts w:eastAsia="SimSun"/>
          <w:rtl/>
          <w:lang w:eastAsia="zh-CN"/>
        </w:rPr>
        <w:t xml:space="preserve"> דוק</w:t>
      </w:r>
      <w:r w:rsidRPr="00245BB8">
        <w:rPr>
          <w:rFonts w:eastAsia="SimSun" w:hint="cs"/>
          <w:rtl/>
          <w:lang w:eastAsia="zh-CN"/>
        </w:rPr>
        <w:t xml:space="preserve"> </w:t>
      </w:r>
      <w:r w:rsidRPr="00245BB8">
        <w:rPr>
          <w:rFonts w:eastAsia="SimSun"/>
          <w:rtl/>
          <w:lang w:eastAsia="zh-CN"/>
        </w:rPr>
        <w:t>ותשכח</w:t>
      </w:r>
      <w:r w:rsidRPr="00245BB8">
        <w:rPr>
          <w:rFonts w:eastAsia="SimSun" w:hint="cs"/>
          <w:rtl/>
          <w:lang w:eastAsia="zh-CN"/>
        </w:rPr>
        <w:t>".</w:t>
      </w:r>
    </w:p>
    <w:p w14:paraId="47531A6E" w14:textId="346843A0" w:rsidR="005279D7" w:rsidRDefault="005279D7" w:rsidP="00CA562C">
      <w:pPr>
        <w:numPr>
          <w:ilvl w:val="2"/>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ד</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9D7">
        <w:rPr>
          <w:rFonts w:eastAsia="SimSun"/>
          <w:rtl/>
          <w:lang w:eastAsia="zh-CN"/>
        </w:rPr>
        <w:t>ובכלל זה הבגדים התחתונים העשויים לזיעה, וכן האנפילאות (גרביים)</w:t>
      </w:r>
      <w:r>
        <w:rPr>
          <w:rFonts w:eastAsia="SimSun" w:hint="cs"/>
          <w:rtl/>
          <w:lang w:eastAsia="zh-CN"/>
        </w:rPr>
        <w:t>"</w:t>
      </w:r>
      <w:r w:rsidRPr="005279D7">
        <w:rPr>
          <w:rFonts w:eastAsia="SimSun"/>
          <w:rtl/>
          <w:lang w:eastAsia="zh-CN"/>
        </w:rPr>
        <w:t>.</w:t>
      </w:r>
    </w:p>
    <w:p w14:paraId="06DA7DBE" w14:textId="4DFB936A" w:rsidR="000F011A" w:rsidRPr="000F011A" w:rsidRDefault="000F011A" w:rsidP="00CA562C">
      <w:pPr>
        <w:numPr>
          <w:ilvl w:val="2"/>
          <w:numId w:val="6"/>
        </w:numPr>
        <w:jc w:val="both"/>
        <w:rPr>
          <w:rFonts w:eastAsia="SimSun"/>
          <w:lang w:eastAsia="zh-CN"/>
        </w:rPr>
      </w:pPr>
      <w:r w:rsidRPr="000F011A">
        <w:rPr>
          <w:rFonts w:eastAsia="SimSun" w:hint="cs"/>
          <w:rtl/>
          <w:lang w:eastAsia="zh-CN"/>
        </w:rPr>
        <w:t xml:space="preserve">עי' </w:t>
      </w:r>
      <w:r>
        <w:rPr>
          <w:rFonts w:eastAsia="SimSun"/>
          <w:u w:val="single"/>
          <w:rtl/>
          <w:lang w:eastAsia="zh-CN"/>
        </w:rPr>
        <w:t>מקדש ישראל</w:t>
      </w:r>
      <w:r>
        <w:rPr>
          <w:rFonts w:eastAsia="SimSun"/>
          <w:rtl/>
          <w:lang w:eastAsia="zh-CN"/>
        </w:rPr>
        <w:t xml:space="preserve"> (סי' פ"</w:t>
      </w:r>
      <w:r>
        <w:rPr>
          <w:rFonts w:eastAsia="SimSun" w:hint="cs"/>
          <w:rtl/>
          <w:lang w:eastAsia="zh-CN"/>
        </w:rPr>
        <w:t>ט</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"חלוק תחתון אסור (אם לא כשנתמלא זיעה) ויש שמיקל, ומכנסיים תחתוניים לכו"ע אסור (אם לא כשנתלכלכו".</w:t>
      </w:r>
    </w:p>
    <w:p w14:paraId="07168ADD" w14:textId="77777777" w:rsidR="00EF0458" w:rsidRPr="00EF0458" w:rsidRDefault="00EF0458" w:rsidP="00CA562C">
      <w:pPr>
        <w:numPr>
          <w:ilvl w:val="2"/>
          <w:numId w:val="6"/>
        </w:numPr>
        <w:jc w:val="both"/>
        <w:rPr>
          <w:rFonts w:eastAsia="SimSun"/>
          <w:lang w:eastAsia="zh-CN"/>
        </w:rPr>
      </w:pPr>
      <w:r w:rsidRPr="00EF0458">
        <w:rPr>
          <w:rFonts w:eastAsia="SimSun" w:hint="cs"/>
          <w:u w:val="single"/>
          <w:rtl/>
          <w:lang w:eastAsia="zh-CN"/>
        </w:rPr>
        <w:t>הגר"ש פלדער</w:t>
      </w:r>
      <w:r w:rsidRPr="00EF0458">
        <w:rPr>
          <w:rFonts w:eastAsia="SimSun" w:hint="cs"/>
          <w:rtl/>
          <w:lang w:eastAsia="zh-CN"/>
        </w:rPr>
        <w:t xml:space="preserve"> שליט"א (ג' שבועות, פרק ה' הע' קל"ח) – "דכן הוא דעת פוסקי זמנינו שליט"א".</w:t>
      </w:r>
    </w:p>
    <w:p w14:paraId="06D9F38A"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ג' שבועות</w:t>
      </w:r>
      <w:r w:rsidRPr="00EF0458">
        <w:rPr>
          <w:rFonts w:eastAsia="SimSun" w:hint="cs"/>
          <w:rtl/>
          <w:lang w:eastAsia="zh-CN"/>
        </w:rPr>
        <w:t xml:space="preserve"> (ארטסקרול, עמ' פ"ד).</w:t>
      </w:r>
    </w:p>
    <w:p w14:paraId="7260B1E6" w14:textId="77777777" w:rsidR="00EF0458" w:rsidRPr="00EF0458" w:rsidRDefault="00EF0458" w:rsidP="00C47778">
      <w:pPr>
        <w:numPr>
          <w:ilvl w:val="3"/>
          <w:numId w:val="6"/>
        </w:numPr>
        <w:jc w:val="both"/>
        <w:rPr>
          <w:rFonts w:eastAsia="SimSun"/>
          <w:rtl/>
          <w:lang w:eastAsia="zh-CN"/>
        </w:rPr>
      </w:pPr>
      <w:r w:rsidRPr="00EF0458">
        <w:rPr>
          <w:rFonts w:eastAsia="SimSun" w:hint="cs"/>
          <w:rtl/>
          <w:lang w:eastAsia="zh-CN"/>
        </w:rPr>
        <w:t>אין ראיה מ</w:t>
      </w:r>
      <w:r w:rsidR="00BE1CBD">
        <w:rPr>
          <w:rFonts w:eastAsia="SimSun" w:hint="cs"/>
          <w:rtl/>
          <w:lang w:eastAsia="zh-CN"/>
        </w:rPr>
        <w:t>ה</w:t>
      </w:r>
      <w:r w:rsidRPr="00EF0458">
        <w:rPr>
          <w:rFonts w:eastAsia="SimSun" w:hint="cs"/>
          <w:rtl/>
          <w:lang w:eastAsia="zh-CN"/>
        </w:rPr>
        <w:t>רמ"א סעי</w:t>
      </w:r>
      <w:r w:rsidR="00BE1CBD">
        <w:rPr>
          <w:rFonts w:eastAsia="SimSun" w:hint="cs"/>
          <w:rtl/>
          <w:lang w:eastAsia="zh-CN"/>
        </w:rPr>
        <w:t>ק</w:t>
      </w:r>
      <w:r w:rsidRPr="00EF0458">
        <w:rPr>
          <w:rFonts w:eastAsia="SimSun" w:hint="cs"/>
          <w:rtl/>
          <w:lang w:eastAsia="zh-CN"/>
        </w:rPr>
        <w:t xml:space="preserve"> א'. </w:t>
      </w:r>
      <w:r w:rsidR="00BE1CBD">
        <w:rPr>
          <w:rFonts w:eastAsia="SimSun" w:hint="cs"/>
          <w:rtl/>
          <w:lang w:eastAsia="zh-CN"/>
        </w:rPr>
        <w:t>ש</w:t>
      </w:r>
      <w:r w:rsidRPr="00EF0458">
        <w:rPr>
          <w:rFonts w:eastAsia="SimSun" w:hint="cs"/>
          <w:rtl/>
          <w:lang w:eastAsia="zh-CN"/>
        </w:rPr>
        <w:t xml:space="preserve">שם מדברים בבגדים מיוחדים בשביל שבת, אפילו </w:t>
      </w:r>
      <w:r w:rsidR="00BE1CBD">
        <w:rPr>
          <w:rFonts w:eastAsia="SimSun" w:hint="cs"/>
          <w:rtl/>
          <w:lang w:eastAsia="zh-CN"/>
        </w:rPr>
        <w:t xml:space="preserve">אם הבגדים </w:t>
      </w:r>
      <w:r w:rsidRPr="00EF0458">
        <w:rPr>
          <w:rFonts w:eastAsia="SimSun" w:hint="cs"/>
          <w:rtl/>
          <w:lang w:eastAsia="zh-CN"/>
        </w:rPr>
        <w:t xml:space="preserve">מיוחדים </w:t>
      </w:r>
      <w:r w:rsidR="00BE1CBD">
        <w:rPr>
          <w:rFonts w:eastAsia="SimSun" w:hint="cs"/>
          <w:rtl/>
          <w:lang w:eastAsia="zh-CN"/>
        </w:rPr>
        <w:t>הוי של</w:t>
      </w:r>
      <w:r w:rsidRPr="00EF0458">
        <w:rPr>
          <w:rFonts w:eastAsia="SimSun" w:hint="cs"/>
          <w:rtl/>
          <w:lang w:eastAsia="zh-CN"/>
        </w:rPr>
        <w:t xml:space="preserve"> בגדי זיעה. </w:t>
      </w:r>
      <w:r w:rsidR="00BE1CBD">
        <w:rPr>
          <w:rFonts w:eastAsia="SimSun" w:hint="cs"/>
          <w:rtl/>
          <w:lang w:eastAsia="zh-CN"/>
        </w:rPr>
        <w:t>ו</w:t>
      </w:r>
      <w:r w:rsidRPr="00EF0458">
        <w:rPr>
          <w:rFonts w:eastAsia="SimSun" w:hint="cs"/>
          <w:rtl/>
          <w:lang w:eastAsia="zh-CN"/>
        </w:rPr>
        <w:t xml:space="preserve">עי' היטב </w:t>
      </w:r>
      <w:r w:rsidRPr="00EF0458">
        <w:rPr>
          <w:rFonts w:eastAsia="SimSun" w:hint="cs"/>
          <w:u w:val="single"/>
          <w:rtl/>
          <w:lang w:eastAsia="zh-CN"/>
        </w:rPr>
        <w:t>הבה"ל</w:t>
      </w:r>
      <w:r w:rsidRPr="00EF0458">
        <w:rPr>
          <w:rFonts w:eastAsia="SimSun" w:hint="cs"/>
          <w:rtl/>
          <w:lang w:eastAsia="zh-CN"/>
        </w:rPr>
        <w:t xml:space="preserve"> </w:t>
      </w:r>
      <w:r w:rsidR="004520C1">
        <w:rPr>
          <w:rFonts w:eastAsia="SimSun" w:hint="cs"/>
          <w:rtl/>
          <w:lang w:eastAsia="zh-CN"/>
        </w:rPr>
        <w:t>(</w:t>
      </w:r>
      <w:r w:rsidRPr="00EF0458">
        <w:rPr>
          <w:rFonts w:eastAsia="SimSun" w:hint="cs"/>
          <w:rtl/>
          <w:lang w:eastAsia="zh-CN"/>
        </w:rPr>
        <w:t>סעי' ו'</w:t>
      </w:r>
      <w:r w:rsidR="004520C1">
        <w:rPr>
          <w:rFonts w:eastAsia="SimSun" w:hint="cs"/>
          <w:rtl/>
          <w:lang w:eastAsia="zh-CN"/>
        </w:rPr>
        <w:t xml:space="preserve"> ד"ה כלים)</w:t>
      </w:r>
      <w:r w:rsidRPr="00EF0458">
        <w:rPr>
          <w:rFonts w:eastAsia="SimSun" w:hint="cs"/>
          <w:rtl/>
          <w:lang w:eastAsia="zh-CN"/>
        </w:rPr>
        <w:t>.</w:t>
      </w:r>
      <w:r w:rsidR="006F6BF8">
        <w:rPr>
          <w:rFonts w:eastAsia="SimSun" w:hint="cs"/>
          <w:rtl/>
          <w:lang w:eastAsia="zh-CN"/>
        </w:rPr>
        <w:t xml:space="preserve"> </w:t>
      </w:r>
      <w:r w:rsidR="00BE1CBD">
        <w:rPr>
          <w:rFonts w:eastAsia="SimSun" w:hint="cs"/>
          <w:rtl/>
          <w:lang w:eastAsia="zh-CN"/>
        </w:rPr>
        <w:t>צ</w:t>
      </w:r>
      <w:r w:rsidR="00C47778">
        <w:rPr>
          <w:rFonts w:eastAsia="SimSun" w:hint="cs"/>
          <w:rtl/>
          <w:lang w:eastAsia="zh-CN"/>
        </w:rPr>
        <w:t>"</w:t>
      </w:r>
      <w:r w:rsidR="006F6BF8">
        <w:rPr>
          <w:rFonts w:eastAsia="SimSun" w:hint="cs"/>
          <w:rtl/>
          <w:lang w:eastAsia="zh-CN"/>
        </w:rPr>
        <w:t>ע.</w:t>
      </w:r>
    </w:p>
    <w:p w14:paraId="0295AA50" w14:textId="77777777" w:rsidR="00EF0458" w:rsidRPr="00EF0458" w:rsidRDefault="00EF0458" w:rsidP="00EF0458">
      <w:pPr>
        <w:jc w:val="both"/>
        <w:rPr>
          <w:rFonts w:eastAsia="SimSun"/>
          <w:rtl/>
          <w:lang w:eastAsia="zh-CN"/>
        </w:rPr>
      </w:pPr>
    </w:p>
    <w:p w14:paraId="42B365F3" w14:textId="77777777" w:rsidR="00D45084" w:rsidRPr="00D45084" w:rsidRDefault="00EF0458" w:rsidP="00CA562C">
      <w:pPr>
        <w:numPr>
          <w:ilvl w:val="1"/>
          <w:numId w:val="6"/>
        </w:numPr>
        <w:jc w:val="both"/>
        <w:rPr>
          <w:rFonts w:eastAsia="SimSun"/>
          <w:lang w:eastAsia="zh-CN"/>
        </w:rPr>
      </w:pPr>
      <w:r w:rsidRPr="00EF0458">
        <w:rPr>
          <w:rFonts w:eastAsia="SimSun" w:hint="cs"/>
          <w:b/>
          <w:bCs/>
          <w:rtl/>
          <w:lang w:eastAsia="zh-CN"/>
        </w:rPr>
        <w:t>חולצה</w:t>
      </w:r>
      <w:r w:rsidRPr="00D45084">
        <w:rPr>
          <w:rFonts w:eastAsia="SimSun" w:hint="cs"/>
          <w:rtl/>
          <w:lang w:eastAsia="zh-CN"/>
        </w:rPr>
        <w:t xml:space="preserve"> </w:t>
      </w:r>
      <w:r w:rsidR="00D45084" w:rsidRPr="00D45084">
        <w:rPr>
          <w:rFonts w:eastAsia="SimSun" w:hint="cs"/>
          <w:rtl/>
          <w:lang w:eastAsia="zh-CN"/>
        </w:rPr>
        <w:t>(</w:t>
      </w:r>
      <w:r w:rsidR="00D45084" w:rsidRPr="00D45084">
        <w:rPr>
          <w:rFonts w:eastAsia="SimSun"/>
          <w:lang w:eastAsia="zh-CN"/>
        </w:rPr>
        <w:t>shirts</w:t>
      </w:r>
      <w:r w:rsidR="00D45084" w:rsidRPr="00D45084">
        <w:rPr>
          <w:rFonts w:eastAsia="SimSun" w:hint="cs"/>
          <w:rtl/>
          <w:lang w:eastAsia="zh-CN"/>
        </w:rPr>
        <w:t>).</w:t>
      </w:r>
    </w:p>
    <w:p w14:paraId="775AFF88" w14:textId="77777777" w:rsidR="00D45084" w:rsidRPr="00D45084" w:rsidRDefault="00EF0458" w:rsidP="00CA562C">
      <w:pPr>
        <w:numPr>
          <w:ilvl w:val="2"/>
          <w:numId w:val="6"/>
        </w:numPr>
        <w:jc w:val="both"/>
        <w:rPr>
          <w:rFonts w:eastAsia="SimSun"/>
          <w:lang w:eastAsia="zh-CN"/>
        </w:rPr>
      </w:pPr>
      <w:r w:rsidRPr="00D45084">
        <w:rPr>
          <w:rFonts w:eastAsia="SimSun" w:hint="cs"/>
          <w:rtl/>
          <w:lang w:eastAsia="zh-CN"/>
        </w:rPr>
        <w:t>נכלל בבגדי זיעה.</w:t>
      </w:r>
    </w:p>
    <w:p w14:paraId="7909F698" w14:textId="77777777" w:rsidR="00EF0458" w:rsidRPr="00EF0458" w:rsidRDefault="00EF0458" w:rsidP="00CA562C">
      <w:pPr>
        <w:numPr>
          <w:ilvl w:val="3"/>
          <w:numId w:val="6"/>
        </w:numPr>
        <w:jc w:val="both"/>
        <w:rPr>
          <w:rFonts w:eastAsia="SimSun"/>
          <w:lang w:eastAsia="zh-CN"/>
        </w:rPr>
      </w:pPr>
      <w:r w:rsidRPr="00EF0458">
        <w:rPr>
          <w:rFonts w:eastAsia="SimSun" w:hint="cs"/>
          <w:b/>
          <w:i/>
          <w:u w:val="single"/>
          <w:rtl/>
          <w:lang w:eastAsia="zh-CN"/>
        </w:rPr>
        <w:t>אג"מ</w:t>
      </w:r>
      <w:r w:rsidRPr="00EF0458">
        <w:rPr>
          <w:rFonts w:eastAsia="SimSun" w:hint="cs"/>
          <w:b/>
          <w:i/>
          <w:rtl/>
          <w:lang w:eastAsia="zh-CN"/>
        </w:rPr>
        <w:t xml:space="preserve"> (מועדי ישרון ח"א עמ' קנ"ח הע' קי"ב) – "שהכתונת מתלכלכת סביב הצואר ואצל הידים".</w:t>
      </w:r>
    </w:p>
    <w:p w14:paraId="0E461E88" w14:textId="7AA648B6" w:rsidR="00EF0458" w:rsidRPr="00EF0458" w:rsidRDefault="00EF0458" w:rsidP="00CA562C">
      <w:pPr>
        <w:numPr>
          <w:ilvl w:val="3"/>
          <w:numId w:val="6"/>
        </w:numPr>
        <w:jc w:val="both"/>
        <w:rPr>
          <w:rFonts w:eastAsia="SimSun"/>
          <w:lang w:eastAsia="zh-CN"/>
        </w:rPr>
      </w:pPr>
      <w:r w:rsidRPr="00EF0458">
        <w:rPr>
          <w:rFonts w:eastAsia="SimSun" w:hint="cs"/>
          <w:b/>
          <w:i/>
          <w:u w:val="single"/>
          <w:rtl/>
          <w:lang w:eastAsia="zh-CN"/>
        </w:rPr>
        <w:t>הגריש"א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EF0458">
        <w:rPr>
          <w:rFonts w:hint="cs"/>
          <w:color w:val="000000"/>
          <w:rtl/>
        </w:rPr>
        <w:t>דברי חכמים או"ח אות תנ"ט,</w:t>
      </w:r>
      <w:r w:rsidR="00BB6347">
        <w:rPr>
          <w:rFonts w:hint="cs"/>
          <w:color w:val="000000"/>
          <w:rtl/>
        </w:rPr>
        <w:t xml:space="preserve"> דפו"ח עמ' שנ"ד אות ח',</w:t>
      </w:r>
      <w:r w:rsidRPr="00EF0458">
        <w:rPr>
          <w:rFonts w:hint="cs"/>
          <w:color w:val="000000"/>
          <w:rtl/>
        </w:rPr>
        <w:t xml:space="preserve">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מ"ט</w:t>
      </w:r>
      <w:r w:rsidRPr="00EF0458">
        <w:rPr>
          <w:rFonts w:hint="cs"/>
          <w:color w:val="000000"/>
          <w:rtl/>
        </w:rPr>
        <w:t>) – "שזה תלוי, אם לבש בגד</w:t>
      </w:r>
      <w:r w:rsidR="004058FF">
        <w:rPr>
          <w:rFonts w:hint="cs"/>
          <w:color w:val="000000"/>
          <w:rtl/>
        </w:rPr>
        <w:t xml:space="preserve"> תחתון, שאינו מכסה לגמרי מה שהח</w:t>
      </w:r>
      <w:r w:rsidRPr="00EF0458">
        <w:rPr>
          <w:rFonts w:hint="cs"/>
          <w:color w:val="000000"/>
          <w:rtl/>
        </w:rPr>
        <w:t>ל</w:t>
      </w:r>
      <w:r w:rsidR="004058FF">
        <w:rPr>
          <w:rFonts w:hint="cs"/>
          <w:color w:val="000000"/>
          <w:rtl/>
        </w:rPr>
        <w:t>ו</w:t>
      </w:r>
      <w:r w:rsidRPr="00EF0458">
        <w:rPr>
          <w:rFonts w:hint="cs"/>
          <w:color w:val="000000"/>
          <w:rtl/>
        </w:rPr>
        <w:t xml:space="preserve">צה מכסה כמו גופיות קצרות ששם החלוצה מכסה את הזרוע ע"י השרוול ותחתיה, הוי נחשב כבגד של זיעה, ואם לאו (למשל, שלבש בגד תחתון שלם) שמכסה כל </w:t>
      </w:r>
      <w:r w:rsidR="004058FF">
        <w:rPr>
          <w:rFonts w:hint="cs"/>
          <w:color w:val="000000"/>
          <w:rtl/>
        </w:rPr>
        <w:t>מה שהחלוצה מכסה, אז לא נחשבת הח</w:t>
      </w:r>
      <w:r w:rsidRPr="00EF0458">
        <w:rPr>
          <w:rFonts w:hint="cs"/>
          <w:color w:val="000000"/>
          <w:rtl/>
        </w:rPr>
        <w:t>ו</w:t>
      </w:r>
      <w:r w:rsidR="004058FF">
        <w:rPr>
          <w:rFonts w:hint="cs"/>
          <w:color w:val="000000"/>
          <w:rtl/>
        </w:rPr>
        <w:t>ל</w:t>
      </w:r>
      <w:r w:rsidRPr="00EF0458">
        <w:rPr>
          <w:rFonts w:hint="cs"/>
          <w:color w:val="000000"/>
          <w:rtl/>
        </w:rPr>
        <w:t>צה כבגד של זיעה".</w:t>
      </w:r>
    </w:p>
    <w:p w14:paraId="330DFDE1" w14:textId="1319EED6" w:rsidR="00EF0458" w:rsidRPr="00EF0458" w:rsidRDefault="00EF0458" w:rsidP="00BB6347">
      <w:pPr>
        <w:numPr>
          <w:ilvl w:val="3"/>
          <w:numId w:val="6"/>
        </w:numPr>
        <w:jc w:val="both"/>
        <w:rPr>
          <w:rFonts w:eastAsia="SimSun"/>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hint="cs"/>
          <w:color w:val="000000"/>
          <w:rtl/>
        </w:rPr>
        <w:t>דברי חכמים או"ח אות תנ"ט</w:t>
      </w:r>
      <w:r w:rsidR="00BB6347">
        <w:rPr>
          <w:rFonts w:hint="cs"/>
          <w:color w:val="000000"/>
          <w:rtl/>
        </w:rPr>
        <w:t xml:space="preserve">, </w:t>
      </w:r>
      <w:r w:rsidR="00BB6347" w:rsidRPr="00BB6347">
        <w:rPr>
          <w:color w:val="000000"/>
          <w:rtl/>
        </w:rPr>
        <w:t>דפו"ח עמ' שנ"</w:t>
      </w:r>
      <w:r w:rsidR="00BB6347">
        <w:rPr>
          <w:rFonts w:hint="cs"/>
          <w:color w:val="000000"/>
          <w:rtl/>
        </w:rPr>
        <w:t>ג אות ז', אמנם עי' עמ' שנ"ד אות ח'</w:t>
      </w:r>
      <w:r w:rsidRPr="00EF0458">
        <w:rPr>
          <w:rFonts w:hint="cs"/>
          <w:color w:val="000000"/>
          <w:rtl/>
        </w:rPr>
        <w:t>) – "שנהגו כהערה"ש שנחשב כבגד של זיעה".</w:t>
      </w:r>
    </w:p>
    <w:p w14:paraId="3AD17C9A"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אור יצחק</w:t>
      </w:r>
      <w:r w:rsidRPr="00EF0458">
        <w:rPr>
          <w:rFonts w:eastAsia="SimSun" w:hint="cs"/>
          <w:rtl/>
          <w:lang w:eastAsia="zh-CN"/>
        </w:rPr>
        <w:t xml:space="preserve"> (או"ח סי' רי"ט על סעי' ז' ד"ה ועוד, סי' רכ"א) – "בזמנינו נקראים החולצות בגדי זיעה ומותר להחליפם כמו בגדים תחתונים וגרבים".</w:t>
      </w:r>
    </w:p>
    <w:p w14:paraId="11A5EDF3" w14:textId="77777777" w:rsidR="00A75B66" w:rsidRDefault="00A75B66" w:rsidP="00CA562C">
      <w:pPr>
        <w:numPr>
          <w:ilvl w:val="2"/>
          <w:numId w:val="6"/>
        </w:numPr>
        <w:jc w:val="both"/>
        <w:rPr>
          <w:rFonts w:eastAsia="SimSun"/>
          <w:lang w:eastAsia="zh-CN"/>
        </w:rPr>
      </w:pPr>
      <w:r>
        <w:rPr>
          <w:rFonts w:eastAsia="SimSun" w:hint="cs"/>
          <w:rtl/>
          <w:lang w:eastAsia="zh-CN"/>
        </w:rPr>
        <w:t>מחמיר, אינו בגדי זיעה.</w:t>
      </w:r>
    </w:p>
    <w:p w14:paraId="25A63A20" w14:textId="77777777" w:rsidR="00A75B66" w:rsidRDefault="00EA32B8" w:rsidP="00EA32B8">
      <w:pPr>
        <w:numPr>
          <w:ilvl w:val="3"/>
          <w:numId w:val="6"/>
        </w:numPr>
        <w:jc w:val="both"/>
        <w:rPr>
          <w:rFonts w:eastAsia="SimSun"/>
          <w:lang w:eastAsia="zh-CN"/>
        </w:rPr>
      </w:pPr>
      <w:r>
        <w:rPr>
          <w:rFonts w:eastAsia="SimSun"/>
          <w:color w:val="000000"/>
          <w:u w:val="single"/>
          <w:rtl/>
          <w:lang w:eastAsia="zh-CN"/>
        </w:rPr>
        <w:t>הגר"י ברקוביץ</w:t>
      </w:r>
      <w:r w:rsidR="00053094">
        <w:rPr>
          <w:rFonts w:eastAsia="SimSun"/>
          <w:color w:val="000000"/>
          <w:rtl/>
          <w:lang w:eastAsia="zh-CN"/>
        </w:rPr>
        <w:t xml:space="preserve"> שליט"א (</w:t>
      </w:r>
      <w:r>
        <w:rPr>
          <w:rFonts w:eastAsia="SimSun" w:hint="cs"/>
          <w:rtl/>
          <w:lang w:eastAsia="zh-CN"/>
        </w:rPr>
        <w:t>שמעתי</w:t>
      </w:r>
      <w:r w:rsidR="00053094">
        <w:rPr>
          <w:rFonts w:eastAsia="SimSun" w:hint="cs"/>
          <w:rtl/>
          <w:lang w:eastAsia="zh-CN"/>
        </w:rPr>
        <w:t>) -</w:t>
      </w:r>
      <w:r>
        <w:rPr>
          <w:rFonts w:eastAsia="SimSun" w:hint="cs"/>
          <w:rtl/>
          <w:lang w:eastAsia="zh-CN"/>
        </w:rPr>
        <w:t xml:space="preserve"> </w:t>
      </w:r>
      <w:r w:rsidR="00A75B66">
        <w:rPr>
          <w:rFonts w:eastAsia="SimSun" w:hint="cs"/>
          <w:rtl/>
          <w:lang w:eastAsia="zh-CN"/>
        </w:rPr>
        <w:t>מנהג העולם.</w:t>
      </w:r>
    </w:p>
    <w:p w14:paraId="7510B5F6" w14:textId="77777777" w:rsidR="000F011A" w:rsidRDefault="00903BC8" w:rsidP="00CA562C">
      <w:pPr>
        <w:numPr>
          <w:ilvl w:val="2"/>
          <w:numId w:val="6"/>
        </w:numPr>
        <w:jc w:val="both"/>
        <w:rPr>
          <w:rFonts w:eastAsia="SimSun"/>
          <w:lang w:eastAsia="zh-CN"/>
        </w:rPr>
      </w:pPr>
      <w:r>
        <w:rPr>
          <w:rFonts w:eastAsia="SimSun" w:hint="cs"/>
          <w:rtl/>
          <w:lang w:eastAsia="zh-CN"/>
        </w:rPr>
        <w:t>מראי מקומות</w:t>
      </w:r>
      <w:r w:rsidR="000F011A">
        <w:rPr>
          <w:rFonts w:eastAsia="SimSun" w:hint="cs"/>
          <w:rtl/>
          <w:lang w:eastAsia="zh-CN"/>
        </w:rPr>
        <w:t>.</w:t>
      </w:r>
    </w:p>
    <w:p w14:paraId="1D21A47E" w14:textId="77777777" w:rsidR="00EF0458" w:rsidRPr="000F011A" w:rsidRDefault="00EF0458" w:rsidP="00CA562C">
      <w:pPr>
        <w:numPr>
          <w:ilvl w:val="3"/>
          <w:numId w:val="6"/>
        </w:numPr>
        <w:jc w:val="both"/>
        <w:rPr>
          <w:rFonts w:eastAsia="SimSun"/>
          <w:lang w:eastAsia="zh-CN"/>
        </w:rPr>
      </w:pPr>
      <w:r w:rsidRPr="00EF0458">
        <w:rPr>
          <w:rFonts w:eastAsia="SimSun" w:hint="cs"/>
          <w:u w:val="single"/>
          <w:rtl/>
          <w:lang w:eastAsia="zh-CN"/>
        </w:rPr>
        <w:t>אבני ישפה</w:t>
      </w:r>
      <w:r w:rsidRPr="00EF0458">
        <w:rPr>
          <w:rFonts w:eastAsia="SimSun" w:hint="cs"/>
          <w:rtl/>
          <w:lang w:eastAsia="zh-CN"/>
        </w:rPr>
        <w:t xml:space="preserve"> (ח"ג סי' נ"ח ענף ב')</w:t>
      </w:r>
      <w:r w:rsidR="000F011A">
        <w:rPr>
          <w:rFonts w:eastAsia="SimSun" w:hint="cs"/>
          <w:rtl/>
          <w:lang w:eastAsia="zh-CN"/>
        </w:rPr>
        <w:t xml:space="preserve"> </w:t>
      </w:r>
      <w:r w:rsidR="000F011A">
        <w:rPr>
          <w:rFonts w:eastAsia="SimSun"/>
          <w:rtl/>
          <w:lang w:eastAsia="zh-CN"/>
        </w:rPr>
        <w:t>–</w:t>
      </w:r>
      <w:r w:rsidR="000F011A">
        <w:rPr>
          <w:rFonts w:eastAsia="SimSun" w:hint="cs"/>
          <w:rtl/>
          <w:lang w:eastAsia="zh-CN"/>
        </w:rPr>
        <w:t xml:space="preserve"> "</w:t>
      </w:r>
      <w:r w:rsidR="000F011A" w:rsidRPr="000F011A">
        <w:rPr>
          <w:rFonts w:eastAsia="SimSun"/>
          <w:rtl/>
          <w:lang w:eastAsia="zh-CN"/>
        </w:rPr>
        <w:t>א</w:t>
      </w:r>
      <w:r w:rsidR="000F011A">
        <w:rPr>
          <w:rFonts w:eastAsia="SimSun" w:hint="cs"/>
          <w:rtl/>
          <w:lang w:eastAsia="zh-CN"/>
        </w:rPr>
        <w:t>ב</w:t>
      </w:r>
      <w:r w:rsidR="000F011A" w:rsidRPr="000F011A">
        <w:rPr>
          <w:rFonts w:eastAsia="SimSun"/>
          <w:rtl/>
          <w:lang w:eastAsia="zh-CN"/>
        </w:rPr>
        <w:t>ל</w:t>
      </w:r>
      <w:r w:rsidR="000F011A">
        <w:rPr>
          <w:rFonts w:eastAsia="SimSun" w:hint="cs"/>
          <w:rtl/>
          <w:lang w:eastAsia="zh-CN"/>
        </w:rPr>
        <w:t xml:space="preserve"> </w:t>
      </w:r>
      <w:r w:rsidR="000F011A" w:rsidRPr="000F011A">
        <w:rPr>
          <w:rFonts w:eastAsia="SimSun"/>
          <w:rtl/>
          <w:lang w:eastAsia="zh-CN"/>
        </w:rPr>
        <w:t>החולצה</w:t>
      </w:r>
      <w:r w:rsidR="000F011A">
        <w:rPr>
          <w:rFonts w:eastAsia="SimSun" w:hint="cs"/>
          <w:rtl/>
          <w:lang w:eastAsia="zh-CN"/>
        </w:rPr>
        <w:t xml:space="preserve"> </w:t>
      </w:r>
      <w:r w:rsidR="000F011A" w:rsidRPr="000F011A">
        <w:rPr>
          <w:rFonts w:eastAsia="SimSun"/>
          <w:rtl/>
          <w:lang w:eastAsia="zh-CN"/>
        </w:rPr>
        <w:t>לו</w:t>
      </w:r>
      <w:r w:rsidR="000F011A">
        <w:rPr>
          <w:rFonts w:eastAsia="SimSun" w:hint="cs"/>
          <w:rtl/>
          <w:lang w:eastAsia="zh-CN"/>
        </w:rPr>
        <w:t>ב</w:t>
      </w:r>
      <w:r w:rsidR="000F011A" w:rsidRPr="000F011A">
        <w:rPr>
          <w:rFonts w:eastAsia="SimSun"/>
          <w:rtl/>
          <w:lang w:eastAsia="zh-CN"/>
        </w:rPr>
        <w:t>שים</w:t>
      </w:r>
      <w:r w:rsidR="000F011A">
        <w:rPr>
          <w:rFonts w:eastAsia="SimSun" w:hint="cs"/>
          <w:rtl/>
          <w:lang w:eastAsia="zh-CN"/>
        </w:rPr>
        <w:t xml:space="preserve"> </w:t>
      </w:r>
      <w:r w:rsidR="000F011A" w:rsidRPr="000F011A">
        <w:rPr>
          <w:rFonts w:eastAsia="SimSun"/>
          <w:rtl/>
          <w:lang w:eastAsia="zh-CN"/>
        </w:rPr>
        <w:t>על</w:t>
      </w:r>
      <w:r w:rsidR="000F011A">
        <w:rPr>
          <w:rFonts w:eastAsia="SimSun" w:hint="cs"/>
          <w:rtl/>
          <w:lang w:eastAsia="zh-CN"/>
        </w:rPr>
        <w:t xml:space="preserve"> </w:t>
      </w:r>
      <w:r w:rsidR="000F011A" w:rsidRPr="000F011A">
        <w:rPr>
          <w:rFonts w:eastAsia="SimSun"/>
          <w:rtl/>
          <w:lang w:eastAsia="zh-CN"/>
        </w:rPr>
        <w:t>גופיה ארוכה,</w:t>
      </w:r>
      <w:r w:rsidR="000F011A">
        <w:rPr>
          <w:rFonts w:eastAsia="SimSun" w:hint="cs"/>
          <w:rtl/>
          <w:lang w:eastAsia="zh-CN"/>
        </w:rPr>
        <w:t xml:space="preserve"> </w:t>
      </w:r>
      <w:r w:rsidR="000F011A" w:rsidRPr="000F011A">
        <w:rPr>
          <w:rFonts w:eastAsia="SimSun"/>
          <w:rtl/>
          <w:lang w:eastAsia="zh-CN"/>
        </w:rPr>
        <w:t>ואינו</w:t>
      </w:r>
      <w:r w:rsidR="000F011A">
        <w:rPr>
          <w:rFonts w:eastAsia="SimSun" w:hint="cs"/>
          <w:rtl/>
          <w:lang w:eastAsia="zh-CN"/>
        </w:rPr>
        <w:t xml:space="preserve"> </w:t>
      </w:r>
      <w:r w:rsidR="000F011A" w:rsidRPr="000F011A">
        <w:rPr>
          <w:rFonts w:eastAsia="SimSun"/>
          <w:rtl/>
          <w:lang w:eastAsia="zh-CN"/>
        </w:rPr>
        <w:t>נוגע</w:t>
      </w:r>
      <w:r w:rsidR="000F011A">
        <w:rPr>
          <w:rFonts w:eastAsia="SimSun" w:hint="cs"/>
          <w:rtl/>
          <w:lang w:eastAsia="zh-CN"/>
        </w:rPr>
        <w:t xml:space="preserve"> ב</w:t>
      </w:r>
      <w:r w:rsidR="000F011A" w:rsidRPr="000F011A">
        <w:rPr>
          <w:rFonts w:eastAsia="SimSun"/>
          <w:rtl/>
          <w:lang w:eastAsia="zh-CN"/>
        </w:rPr>
        <w:t>גוף</w:t>
      </w:r>
      <w:r w:rsidR="000F011A">
        <w:rPr>
          <w:rFonts w:eastAsia="SimSun" w:hint="cs"/>
          <w:rtl/>
          <w:lang w:eastAsia="zh-CN"/>
        </w:rPr>
        <w:t xml:space="preserve"> </w:t>
      </w:r>
      <w:r w:rsidR="000F011A" w:rsidRPr="000F011A">
        <w:rPr>
          <w:rFonts w:eastAsia="SimSun"/>
          <w:rtl/>
          <w:lang w:eastAsia="zh-CN"/>
        </w:rPr>
        <w:t>כי אם בחלק</w:t>
      </w:r>
      <w:r w:rsidR="000F011A">
        <w:rPr>
          <w:rFonts w:eastAsia="SimSun" w:hint="cs"/>
          <w:rtl/>
          <w:lang w:eastAsia="zh-CN"/>
        </w:rPr>
        <w:t xml:space="preserve"> </w:t>
      </w:r>
      <w:r w:rsidR="000F011A" w:rsidRPr="000F011A">
        <w:rPr>
          <w:rFonts w:eastAsia="SimSun"/>
          <w:rtl/>
          <w:lang w:eastAsia="zh-CN"/>
        </w:rPr>
        <w:t>מן</w:t>
      </w:r>
      <w:r w:rsidR="000F011A" w:rsidRPr="000F011A">
        <w:rPr>
          <w:rFonts w:eastAsia="SimSun" w:hint="cs"/>
          <w:rtl/>
          <w:lang w:eastAsia="zh-CN"/>
        </w:rPr>
        <w:t xml:space="preserve"> </w:t>
      </w:r>
      <w:r w:rsidR="000F011A" w:rsidRPr="000F011A">
        <w:rPr>
          <w:rFonts w:eastAsia="SimSun"/>
          <w:rtl/>
          <w:lang w:eastAsia="zh-CN"/>
        </w:rPr>
        <w:t>היד.</w:t>
      </w:r>
      <w:r w:rsidR="000F011A" w:rsidRPr="000F011A">
        <w:rPr>
          <w:rFonts w:eastAsia="SimSun" w:hint="cs"/>
          <w:rtl/>
          <w:lang w:eastAsia="zh-CN"/>
        </w:rPr>
        <w:t xml:space="preserve"> </w:t>
      </w:r>
      <w:r w:rsidR="000F011A" w:rsidRPr="000F011A">
        <w:rPr>
          <w:rFonts w:eastAsia="SimSun"/>
          <w:rtl/>
          <w:lang w:eastAsia="zh-CN"/>
        </w:rPr>
        <w:t>ולפ"ז</w:t>
      </w:r>
      <w:r w:rsidR="000F011A" w:rsidRPr="000F011A">
        <w:rPr>
          <w:rFonts w:eastAsia="SimSun" w:hint="cs"/>
          <w:rtl/>
          <w:lang w:eastAsia="zh-CN"/>
        </w:rPr>
        <w:t xml:space="preserve"> </w:t>
      </w:r>
      <w:r w:rsidR="000F011A" w:rsidRPr="000F011A">
        <w:rPr>
          <w:rFonts w:eastAsia="SimSun"/>
          <w:rtl/>
          <w:lang w:eastAsia="zh-CN"/>
        </w:rPr>
        <w:t>יוצא ש</w:t>
      </w:r>
      <w:r w:rsidR="000F011A" w:rsidRPr="000F011A">
        <w:rPr>
          <w:rFonts w:eastAsia="SimSun" w:hint="cs"/>
          <w:rtl/>
          <w:lang w:eastAsia="zh-CN"/>
        </w:rPr>
        <w:t>ב</w:t>
      </w:r>
      <w:r w:rsidR="000F011A" w:rsidRPr="000F011A">
        <w:rPr>
          <w:rFonts w:eastAsia="SimSun"/>
          <w:rtl/>
          <w:lang w:eastAsia="zh-CN"/>
        </w:rPr>
        <w:t>ארץ</w:t>
      </w:r>
      <w:r w:rsidR="000F011A" w:rsidRPr="000F011A">
        <w:rPr>
          <w:rFonts w:eastAsia="SimSun" w:hint="cs"/>
          <w:rtl/>
          <w:lang w:eastAsia="zh-CN"/>
        </w:rPr>
        <w:t xml:space="preserve"> </w:t>
      </w:r>
      <w:r w:rsidR="000F011A" w:rsidRPr="000F011A">
        <w:rPr>
          <w:rFonts w:eastAsia="SimSun"/>
          <w:rtl/>
          <w:lang w:eastAsia="zh-CN"/>
        </w:rPr>
        <w:t>ישראל</w:t>
      </w:r>
      <w:r w:rsidR="000F011A" w:rsidRPr="000F011A">
        <w:rPr>
          <w:rFonts w:eastAsia="SimSun" w:hint="cs"/>
          <w:rtl/>
          <w:lang w:eastAsia="zh-CN"/>
        </w:rPr>
        <w:t xml:space="preserve"> </w:t>
      </w:r>
      <w:r w:rsidR="000F011A" w:rsidRPr="000F011A">
        <w:rPr>
          <w:rFonts w:eastAsia="SimSun"/>
          <w:rtl/>
          <w:lang w:eastAsia="zh-CN"/>
        </w:rPr>
        <w:t>שלו</w:t>
      </w:r>
      <w:r w:rsidR="000F011A" w:rsidRPr="000F011A">
        <w:rPr>
          <w:rFonts w:eastAsia="SimSun" w:hint="cs"/>
          <w:rtl/>
          <w:lang w:eastAsia="zh-CN"/>
        </w:rPr>
        <w:t>ב</w:t>
      </w:r>
      <w:r w:rsidR="000F011A" w:rsidRPr="000F011A">
        <w:rPr>
          <w:rFonts w:eastAsia="SimSun"/>
          <w:rtl/>
          <w:lang w:eastAsia="zh-CN"/>
        </w:rPr>
        <w:t>שים</w:t>
      </w:r>
      <w:r w:rsidR="000F011A" w:rsidRPr="000F011A">
        <w:rPr>
          <w:rFonts w:eastAsia="SimSun" w:hint="cs"/>
          <w:rtl/>
          <w:lang w:eastAsia="zh-CN"/>
        </w:rPr>
        <w:t xml:space="preserve"> ב</w:t>
      </w:r>
      <w:r w:rsidR="000F011A" w:rsidRPr="000F011A">
        <w:rPr>
          <w:rFonts w:eastAsia="SimSun"/>
          <w:rtl/>
          <w:lang w:eastAsia="zh-CN"/>
        </w:rPr>
        <w:t>קיץ</w:t>
      </w:r>
      <w:r w:rsidR="000F011A" w:rsidRPr="000F011A">
        <w:rPr>
          <w:rFonts w:eastAsia="SimSun" w:hint="cs"/>
          <w:rtl/>
          <w:lang w:eastAsia="zh-CN"/>
        </w:rPr>
        <w:t xml:space="preserve"> </w:t>
      </w:r>
      <w:r w:rsidR="000F011A" w:rsidRPr="000F011A">
        <w:rPr>
          <w:rFonts w:eastAsia="SimSun"/>
          <w:rtl/>
          <w:lang w:eastAsia="zh-CN"/>
        </w:rPr>
        <w:t>גופיה</w:t>
      </w:r>
      <w:r w:rsidR="000F011A" w:rsidRPr="000F011A">
        <w:rPr>
          <w:rFonts w:eastAsia="SimSun" w:hint="cs"/>
          <w:rtl/>
          <w:lang w:eastAsia="zh-CN"/>
        </w:rPr>
        <w:t xml:space="preserve"> </w:t>
      </w:r>
      <w:r w:rsidR="000F011A" w:rsidRPr="000F011A">
        <w:rPr>
          <w:rFonts w:eastAsia="SimSun"/>
          <w:rtl/>
          <w:lang w:eastAsia="zh-CN"/>
        </w:rPr>
        <w:t xml:space="preserve">עם כתפיות צרות ונמצא </w:t>
      </w:r>
      <w:r w:rsidR="000F011A" w:rsidRPr="000F011A">
        <w:rPr>
          <w:rFonts w:eastAsia="SimSun" w:hint="cs"/>
          <w:rtl/>
          <w:lang w:eastAsia="zh-CN"/>
        </w:rPr>
        <w:t>ב</w:t>
      </w:r>
      <w:r w:rsidR="000F011A" w:rsidRPr="000F011A">
        <w:rPr>
          <w:rFonts w:eastAsia="SimSun"/>
          <w:rtl/>
          <w:lang w:eastAsia="zh-CN"/>
        </w:rPr>
        <w:t>ית השחי מגולה, הרי</w:t>
      </w:r>
      <w:r w:rsidR="000F011A" w:rsidRPr="000F011A">
        <w:rPr>
          <w:rFonts w:eastAsia="SimSun" w:hint="cs"/>
          <w:rtl/>
          <w:lang w:eastAsia="zh-CN"/>
        </w:rPr>
        <w:t xml:space="preserve"> </w:t>
      </w:r>
      <w:r w:rsidR="000F011A" w:rsidRPr="000F011A">
        <w:rPr>
          <w:rFonts w:eastAsia="SimSun"/>
          <w:rtl/>
          <w:lang w:eastAsia="zh-CN"/>
        </w:rPr>
        <w:t>החולצה</w:t>
      </w:r>
      <w:r w:rsidR="000F011A" w:rsidRPr="000F011A">
        <w:rPr>
          <w:rFonts w:eastAsia="SimSun" w:hint="cs"/>
          <w:rtl/>
          <w:lang w:eastAsia="zh-CN"/>
        </w:rPr>
        <w:t xml:space="preserve"> </w:t>
      </w:r>
      <w:r w:rsidR="000F011A" w:rsidRPr="000F011A">
        <w:rPr>
          <w:rFonts w:eastAsia="SimSun"/>
          <w:rtl/>
          <w:lang w:eastAsia="zh-CN"/>
        </w:rPr>
        <w:t>היא</w:t>
      </w:r>
      <w:r w:rsidR="000F011A" w:rsidRPr="000F011A">
        <w:rPr>
          <w:rFonts w:eastAsia="SimSun" w:hint="cs"/>
          <w:rtl/>
          <w:lang w:eastAsia="zh-CN"/>
        </w:rPr>
        <w:t xml:space="preserve"> ב</w:t>
      </w:r>
      <w:r w:rsidR="000F011A" w:rsidRPr="000F011A">
        <w:rPr>
          <w:rFonts w:eastAsia="SimSun"/>
          <w:rtl/>
          <w:lang w:eastAsia="zh-CN"/>
        </w:rPr>
        <w:t>גד</w:t>
      </w:r>
      <w:r w:rsidR="000F011A" w:rsidRPr="000F011A">
        <w:rPr>
          <w:rFonts w:eastAsia="SimSun" w:hint="cs"/>
          <w:rtl/>
          <w:lang w:eastAsia="zh-CN"/>
        </w:rPr>
        <w:t xml:space="preserve"> </w:t>
      </w:r>
      <w:r w:rsidR="000F011A" w:rsidRPr="000F011A">
        <w:rPr>
          <w:rFonts w:eastAsia="SimSun"/>
          <w:rtl/>
          <w:lang w:eastAsia="zh-CN"/>
        </w:rPr>
        <w:t>שנוגע</w:t>
      </w:r>
      <w:r w:rsidR="000F011A" w:rsidRPr="000F011A">
        <w:rPr>
          <w:rFonts w:eastAsia="SimSun" w:hint="cs"/>
          <w:rtl/>
          <w:lang w:eastAsia="zh-CN"/>
        </w:rPr>
        <w:t xml:space="preserve"> ב</w:t>
      </w:r>
      <w:r w:rsidR="000F011A" w:rsidRPr="000F011A">
        <w:rPr>
          <w:rFonts w:eastAsia="SimSun"/>
          <w:rtl/>
          <w:lang w:eastAsia="zh-CN"/>
        </w:rPr>
        <w:t>גוף,</w:t>
      </w:r>
      <w:r w:rsidR="000F011A" w:rsidRPr="000F011A">
        <w:rPr>
          <w:rFonts w:eastAsia="SimSun" w:hint="cs"/>
          <w:rtl/>
          <w:lang w:eastAsia="zh-CN"/>
        </w:rPr>
        <w:t xml:space="preserve"> </w:t>
      </w:r>
      <w:r w:rsidR="000F011A" w:rsidRPr="000F011A">
        <w:rPr>
          <w:rFonts w:eastAsia="SimSun"/>
          <w:rtl/>
          <w:lang w:eastAsia="zh-CN"/>
        </w:rPr>
        <w:t>כי</w:t>
      </w:r>
      <w:r w:rsidR="000F011A" w:rsidRPr="000F011A">
        <w:rPr>
          <w:rFonts w:eastAsia="SimSun" w:hint="cs"/>
          <w:rtl/>
          <w:lang w:eastAsia="zh-CN"/>
        </w:rPr>
        <w:t xml:space="preserve"> </w:t>
      </w:r>
      <w:r w:rsidR="000F011A" w:rsidRPr="000F011A">
        <w:rPr>
          <w:rFonts w:eastAsia="SimSun"/>
          <w:rtl/>
          <w:lang w:eastAsia="zh-CN"/>
        </w:rPr>
        <w:t>עיקר</w:t>
      </w:r>
      <w:r w:rsidR="000F011A" w:rsidRPr="000F011A">
        <w:rPr>
          <w:rFonts w:eastAsia="SimSun" w:hint="cs"/>
          <w:rtl/>
          <w:lang w:eastAsia="zh-CN"/>
        </w:rPr>
        <w:t xml:space="preserve"> </w:t>
      </w:r>
      <w:r w:rsidR="000F011A" w:rsidRPr="000F011A">
        <w:rPr>
          <w:rFonts w:eastAsia="SimSun"/>
          <w:rtl/>
          <w:lang w:eastAsia="zh-CN"/>
        </w:rPr>
        <w:t>מקום</w:t>
      </w:r>
      <w:r w:rsidR="000F011A" w:rsidRPr="000F011A">
        <w:rPr>
          <w:rFonts w:eastAsia="SimSun" w:hint="cs"/>
          <w:rtl/>
          <w:lang w:eastAsia="zh-CN"/>
        </w:rPr>
        <w:t xml:space="preserve"> </w:t>
      </w:r>
      <w:r w:rsidR="000F011A" w:rsidRPr="000F011A">
        <w:rPr>
          <w:rFonts w:eastAsia="SimSun"/>
          <w:rtl/>
          <w:lang w:eastAsia="zh-CN"/>
        </w:rPr>
        <w:t>הזיעה</w:t>
      </w:r>
      <w:r w:rsidR="000F011A" w:rsidRPr="000F011A">
        <w:rPr>
          <w:rFonts w:eastAsia="SimSun" w:hint="cs"/>
          <w:rtl/>
          <w:lang w:eastAsia="zh-CN"/>
        </w:rPr>
        <w:t xml:space="preserve"> </w:t>
      </w:r>
      <w:r w:rsidR="000F011A" w:rsidRPr="000F011A">
        <w:rPr>
          <w:rFonts w:eastAsia="SimSun"/>
          <w:rtl/>
          <w:lang w:eastAsia="zh-CN"/>
        </w:rPr>
        <w:t xml:space="preserve">נוגע </w:t>
      </w:r>
      <w:r w:rsidR="000F011A" w:rsidRPr="000F011A">
        <w:rPr>
          <w:rFonts w:eastAsia="SimSun" w:hint="cs"/>
          <w:rtl/>
          <w:lang w:eastAsia="zh-CN"/>
        </w:rPr>
        <w:t>ב</w:t>
      </w:r>
      <w:r w:rsidR="000F011A" w:rsidRPr="000F011A">
        <w:rPr>
          <w:rFonts w:eastAsia="SimSun"/>
          <w:rtl/>
          <w:lang w:eastAsia="zh-CN"/>
        </w:rPr>
        <w:t>חולצה, והוא דומה ל</w:t>
      </w:r>
      <w:r w:rsidR="000F011A" w:rsidRPr="000F011A">
        <w:rPr>
          <w:rFonts w:eastAsia="SimSun" w:hint="cs"/>
          <w:rtl/>
          <w:lang w:eastAsia="zh-CN"/>
        </w:rPr>
        <w:t>ב</w:t>
      </w:r>
      <w:r w:rsidR="000F011A" w:rsidRPr="000F011A">
        <w:rPr>
          <w:rFonts w:eastAsia="SimSun"/>
          <w:rtl/>
          <w:lang w:eastAsia="zh-CN"/>
        </w:rPr>
        <w:t>גדים תחתונים שאין</w:t>
      </w:r>
      <w:r w:rsidR="000F011A" w:rsidRPr="000F011A">
        <w:rPr>
          <w:rFonts w:eastAsia="SimSun" w:hint="cs"/>
          <w:rtl/>
          <w:lang w:eastAsia="zh-CN"/>
        </w:rPr>
        <w:t xml:space="preserve"> </w:t>
      </w:r>
      <w:r w:rsidR="000F011A" w:rsidRPr="000F011A">
        <w:rPr>
          <w:rFonts w:eastAsia="SimSun"/>
          <w:rtl/>
          <w:lang w:eastAsia="zh-CN"/>
        </w:rPr>
        <w:t>צורך לל</w:t>
      </w:r>
      <w:r w:rsidR="000F011A" w:rsidRPr="000F011A">
        <w:rPr>
          <w:rFonts w:eastAsia="SimSun" w:hint="cs"/>
          <w:rtl/>
          <w:lang w:eastAsia="zh-CN"/>
        </w:rPr>
        <w:t>ב</w:t>
      </w:r>
      <w:r w:rsidR="000F011A" w:rsidRPr="000F011A">
        <w:rPr>
          <w:rFonts w:eastAsia="SimSun"/>
          <w:rtl/>
          <w:lang w:eastAsia="zh-CN"/>
        </w:rPr>
        <w:t>וש</w:t>
      </w:r>
      <w:r w:rsidR="000F011A" w:rsidRPr="000F011A">
        <w:rPr>
          <w:rFonts w:eastAsia="SimSun" w:hint="cs"/>
          <w:rtl/>
          <w:lang w:eastAsia="zh-CN"/>
        </w:rPr>
        <w:t xml:space="preserve"> </w:t>
      </w:r>
      <w:r w:rsidR="000F011A" w:rsidRPr="000F011A">
        <w:rPr>
          <w:rFonts w:eastAsia="SimSun"/>
          <w:rtl/>
          <w:lang w:eastAsia="zh-CN"/>
        </w:rPr>
        <w:t>לפני תשעת</w:t>
      </w:r>
      <w:r w:rsidR="000F011A" w:rsidRPr="000F011A">
        <w:rPr>
          <w:rFonts w:eastAsia="SimSun" w:hint="cs"/>
          <w:rtl/>
          <w:lang w:eastAsia="zh-CN"/>
        </w:rPr>
        <w:t xml:space="preserve"> </w:t>
      </w:r>
      <w:r w:rsidR="000F011A" w:rsidRPr="000F011A">
        <w:rPr>
          <w:rFonts w:eastAsia="SimSun"/>
          <w:rtl/>
          <w:lang w:eastAsia="zh-CN"/>
        </w:rPr>
        <w:t>הימים. אמנם למעשה</w:t>
      </w:r>
      <w:r w:rsidR="000F011A" w:rsidRPr="000F011A">
        <w:rPr>
          <w:rFonts w:eastAsia="SimSun" w:hint="cs"/>
          <w:rtl/>
          <w:lang w:eastAsia="zh-CN"/>
        </w:rPr>
        <w:t xml:space="preserve"> </w:t>
      </w:r>
      <w:r w:rsidR="000F011A" w:rsidRPr="000F011A">
        <w:rPr>
          <w:rFonts w:eastAsia="SimSun"/>
          <w:rtl/>
          <w:lang w:eastAsia="zh-CN"/>
        </w:rPr>
        <w:t>אין</w:t>
      </w:r>
      <w:r w:rsidR="000F011A" w:rsidRPr="000F011A">
        <w:rPr>
          <w:rFonts w:eastAsia="SimSun" w:hint="cs"/>
          <w:rtl/>
          <w:lang w:eastAsia="zh-CN"/>
        </w:rPr>
        <w:t xml:space="preserve"> </w:t>
      </w:r>
      <w:r w:rsidR="000F011A" w:rsidRPr="000F011A">
        <w:rPr>
          <w:rFonts w:eastAsia="SimSun"/>
          <w:rtl/>
          <w:lang w:eastAsia="zh-CN"/>
        </w:rPr>
        <w:t xml:space="preserve">לסמוך על זה רק </w:t>
      </w:r>
      <w:r w:rsidR="000F011A" w:rsidRPr="000F011A">
        <w:rPr>
          <w:rFonts w:eastAsia="SimSun" w:hint="cs"/>
          <w:rtl/>
          <w:lang w:eastAsia="zh-CN"/>
        </w:rPr>
        <w:t>ב</w:t>
      </w:r>
      <w:r w:rsidR="000F011A" w:rsidRPr="000F011A">
        <w:rPr>
          <w:rFonts w:eastAsia="SimSun"/>
          <w:rtl/>
          <w:lang w:eastAsia="zh-CN"/>
        </w:rPr>
        <w:t>אדם כזה שמזיע הר</w:t>
      </w:r>
      <w:r w:rsidR="000F011A" w:rsidRPr="000F011A">
        <w:rPr>
          <w:rFonts w:eastAsia="SimSun" w:hint="cs"/>
          <w:rtl/>
          <w:lang w:eastAsia="zh-CN"/>
        </w:rPr>
        <w:t>ב</w:t>
      </w:r>
      <w:r w:rsidR="000F011A" w:rsidRPr="000F011A">
        <w:rPr>
          <w:rFonts w:eastAsia="SimSun"/>
          <w:rtl/>
          <w:lang w:eastAsia="zh-CN"/>
        </w:rPr>
        <w:t>ה ומחליף</w:t>
      </w:r>
      <w:r w:rsidR="000F011A" w:rsidRPr="000F011A">
        <w:rPr>
          <w:rFonts w:eastAsia="SimSun" w:hint="cs"/>
          <w:rtl/>
          <w:lang w:eastAsia="zh-CN"/>
        </w:rPr>
        <w:t xml:space="preserve"> ב</w:t>
      </w:r>
      <w:r w:rsidR="000F011A" w:rsidRPr="000F011A">
        <w:rPr>
          <w:rFonts w:eastAsia="SimSun"/>
          <w:rtl/>
          <w:lang w:eastAsia="zh-CN"/>
        </w:rPr>
        <w:t>כל</w:t>
      </w:r>
      <w:r w:rsidR="000F011A" w:rsidRPr="000F011A">
        <w:rPr>
          <w:rFonts w:eastAsia="SimSun" w:hint="cs"/>
          <w:rtl/>
          <w:lang w:eastAsia="zh-CN"/>
        </w:rPr>
        <w:t xml:space="preserve"> </w:t>
      </w:r>
      <w:r w:rsidR="000F011A" w:rsidRPr="000F011A">
        <w:rPr>
          <w:rFonts w:eastAsia="SimSun"/>
          <w:rtl/>
          <w:lang w:eastAsia="zh-CN"/>
        </w:rPr>
        <w:t>יום</w:t>
      </w:r>
      <w:r w:rsidR="000F011A" w:rsidRPr="000F011A">
        <w:rPr>
          <w:rFonts w:eastAsia="SimSun" w:hint="cs"/>
          <w:rtl/>
          <w:lang w:eastAsia="zh-CN"/>
        </w:rPr>
        <w:t xml:space="preserve"> </w:t>
      </w:r>
      <w:r w:rsidR="000F011A" w:rsidRPr="000F011A">
        <w:rPr>
          <w:rFonts w:eastAsia="SimSun"/>
          <w:rtl/>
          <w:lang w:eastAsia="zh-CN"/>
        </w:rPr>
        <w:t>חולצה מחמת</w:t>
      </w:r>
      <w:r w:rsidR="000F011A" w:rsidRPr="000F011A">
        <w:rPr>
          <w:rFonts w:eastAsia="SimSun" w:hint="cs"/>
          <w:rtl/>
          <w:lang w:eastAsia="zh-CN"/>
        </w:rPr>
        <w:t xml:space="preserve"> </w:t>
      </w:r>
      <w:r w:rsidR="000F011A" w:rsidRPr="000F011A">
        <w:rPr>
          <w:rFonts w:eastAsia="SimSun"/>
          <w:rtl/>
          <w:lang w:eastAsia="zh-CN"/>
        </w:rPr>
        <w:t>הזיעה</w:t>
      </w:r>
      <w:r w:rsidR="000F011A" w:rsidRPr="000F011A">
        <w:rPr>
          <w:rFonts w:eastAsia="SimSun" w:hint="cs"/>
          <w:rtl/>
          <w:lang w:eastAsia="zh-CN"/>
        </w:rPr>
        <w:t>"</w:t>
      </w:r>
      <w:r w:rsidRPr="000F011A">
        <w:rPr>
          <w:rFonts w:eastAsia="SimSun" w:hint="cs"/>
          <w:rtl/>
          <w:lang w:eastAsia="zh-CN"/>
        </w:rPr>
        <w:t>.</w:t>
      </w:r>
    </w:p>
    <w:p w14:paraId="48667A8E" w14:textId="77777777" w:rsidR="007773EE" w:rsidRPr="007773EE" w:rsidRDefault="007773EE" w:rsidP="007773EE">
      <w:pPr>
        <w:jc w:val="both"/>
        <w:rPr>
          <w:rFonts w:eastAsia="SimSun"/>
          <w:lang w:eastAsia="zh-CN"/>
        </w:rPr>
      </w:pPr>
    </w:p>
    <w:p w14:paraId="37FA449C" w14:textId="27C9BB5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נעליים</w:t>
      </w:r>
      <w:r w:rsidRPr="00EF0458">
        <w:rPr>
          <w:rFonts w:eastAsia="SimSun" w:hint="cs"/>
          <w:rtl/>
          <w:lang w:eastAsia="zh-CN"/>
        </w:rPr>
        <w:t>.</w:t>
      </w:r>
    </w:p>
    <w:p w14:paraId="4FE5846D" w14:textId="77777777" w:rsidR="00094592" w:rsidRDefault="00903BC8" w:rsidP="007E14CD">
      <w:pPr>
        <w:numPr>
          <w:ilvl w:val="2"/>
          <w:numId w:val="6"/>
        </w:numPr>
        <w:jc w:val="both"/>
        <w:rPr>
          <w:rFonts w:eastAsia="SimSun"/>
          <w:lang w:eastAsia="zh-CN"/>
        </w:rPr>
      </w:pPr>
      <w:r>
        <w:rPr>
          <w:rFonts w:eastAsia="SimSun" w:hint="cs"/>
          <w:rtl/>
          <w:lang w:eastAsia="zh-CN"/>
        </w:rPr>
        <w:t>מראי מקומות</w:t>
      </w:r>
      <w:r w:rsidR="00094592">
        <w:rPr>
          <w:rFonts w:eastAsia="SimSun" w:hint="cs"/>
          <w:rtl/>
          <w:lang w:eastAsia="zh-CN"/>
        </w:rPr>
        <w:t>.</w:t>
      </w:r>
    </w:p>
    <w:p w14:paraId="6E24520E" w14:textId="77777777" w:rsidR="00094592" w:rsidRDefault="008D799F" w:rsidP="00094592">
      <w:pPr>
        <w:numPr>
          <w:ilvl w:val="3"/>
          <w:numId w:val="6"/>
        </w:numPr>
        <w:jc w:val="both"/>
        <w:rPr>
          <w:rFonts w:eastAsia="SimSun"/>
          <w:lang w:eastAsia="zh-CN"/>
        </w:rPr>
      </w:pPr>
      <w:r w:rsidRPr="008D799F">
        <w:rPr>
          <w:rFonts w:eastAsia="SimSun" w:hint="cs"/>
          <w:u w:val="single"/>
          <w:rtl/>
          <w:lang w:eastAsia="zh-CN"/>
        </w:rPr>
        <w:t>אור לציון</w:t>
      </w:r>
      <w:r>
        <w:rPr>
          <w:rFonts w:eastAsia="SimSun" w:hint="cs"/>
          <w:rtl/>
          <w:lang w:eastAsia="zh-CN"/>
        </w:rPr>
        <w:t xml:space="preserve"> (ח"ג פרק כ"ז </w:t>
      </w:r>
      <w:r w:rsidR="007E14CD">
        <w:rPr>
          <w:rFonts w:eastAsia="SimSun" w:hint="cs"/>
          <w:rtl/>
          <w:lang w:eastAsia="zh-CN"/>
        </w:rPr>
        <w:t>סוף הע'</w:t>
      </w:r>
      <w:r>
        <w:rPr>
          <w:rFonts w:eastAsia="SimSun" w:hint="cs"/>
          <w:rtl/>
          <w:lang w:eastAsia="zh-CN"/>
        </w:rPr>
        <w:t xml:space="preserve"> א</w:t>
      </w:r>
      <w:r w:rsidR="007E14CD">
        <w:rPr>
          <w:rFonts w:eastAsia="SimSun" w:hint="cs"/>
          <w:rtl/>
          <w:lang w:eastAsia="zh-CN"/>
        </w:rPr>
        <w:t>'</w:t>
      </w:r>
      <w:r w:rsidR="00094592">
        <w:rPr>
          <w:rFonts w:eastAsia="SimSun" w:hint="cs"/>
          <w:rtl/>
          <w:lang w:eastAsia="zh-CN"/>
        </w:rPr>
        <w:t xml:space="preserve">) </w:t>
      </w:r>
      <w:r w:rsidR="00094592">
        <w:rPr>
          <w:rFonts w:eastAsia="SimSun"/>
          <w:rtl/>
          <w:lang w:eastAsia="zh-CN"/>
        </w:rPr>
        <w:t>–</w:t>
      </w:r>
      <w:r>
        <w:rPr>
          <w:rFonts w:eastAsia="SimSun" w:hint="cs"/>
          <w:rtl/>
          <w:lang w:eastAsia="zh-CN"/>
        </w:rPr>
        <w:t xml:space="preserve"> "</w:t>
      </w:r>
      <w:r w:rsidR="007E14CD" w:rsidRPr="007E14CD">
        <w:rPr>
          <w:rFonts w:eastAsia="SimSun"/>
          <w:rtl/>
          <w:lang w:eastAsia="zh-CN"/>
        </w:rPr>
        <w:t>ונעלים חדשות אינן בכלל בגד מכובס. ועל כן אין איסור לנועלם בשבוע זה</w:t>
      </w:r>
      <w:r w:rsidRPr="007E14CD">
        <w:rPr>
          <w:rFonts w:eastAsia="SimSun" w:hint="cs"/>
          <w:rtl/>
          <w:lang w:eastAsia="zh-CN"/>
        </w:rPr>
        <w:t>"</w:t>
      </w:r>
      <w:r w:rsidR="00094592">
        <w:rPr>
          <w:rFonts w:eastAsia="SimSun" w:hint="cs"/>
          <w:rtl/>
          <w:lang w:eastAsia="zh-CN"/>
        </w:rPr>
        <w:t>.</w:t>
      </w:r>
    </w:p>
    <w:p w14:paraId="1726F841" w14:textId="58CB17E6" w:rsidR="00EF0458" w:rsidRPr="007E14CD" w:rsidRDefault="00EF0458" w:rsidP="00094592">
      <w:pPr>
        <w:numPr>
          <w:ilvl w:val="3"/>
          <w:numId w:val="6"/>
        </w:numPr>
        <w:jc w:val="both"/>
        <w:rPr>
          <w:rFonts w:eastAsia="SimSun"/>
          <w:lang w:eastAsia="zh-CN"/>
        </w:rPr>
      </w:pPr>
      <w:r w:rsidRPr="007E14CD">
        <w:rPr>
          <w:rFonts w:eastAsia="SimSun" w:hint="cs"/>
          <w:u w:val="single"/>
          <w:rtl/>
          <w:lang w:eastAsia="zh-CN"/>
        </w:rPr>
        <w:t>מועדים וזמנים</w:t>
      </w:r>
      <w:r w:rsidRPr="007E14CD">
        <w:rPr>
          <w:rFonts w:eastAsia="SimSun" w:hint="cs"/>
          <w:rtl/>
          <w:lang w:eastAsia="zh-CN"/>
        </w:rPr>
        <w:t xml:space="preserve"> (ח"ה סי' של"ח בהג"ה</w:t>
      </w:r>
      <w:r w:rsidR="00094592">
        <w:rPr>
          <w:rFonts w:eastAsia="SimSun" w:hint="cs"/>
          <w:rtl/>
          <w:lang w:eastAsia="zh-CN"/>
        </w:rPr>
        <w:t xml:space="preserve">) </w:t>
      </w:r>
      <w:r w:rsidR="00094592">
        <w:rPr>
          <w:rFonts w:eastAsia="SimSun"/>
          <w:rtl/>
          <w:lang w:eastAsia="zh-CN"/>
        </w:rPr>
        <w:t>–</w:t>
      </w:r>
      <w:r w:rsidRPr="007E14CD">
        <w:rPr>
          <w:rFonts w:eastAsia="SimSun" w:hint="cs"/>
          <w:rtl/>
          <w:lang w:eastAsia="zh-CN"/>
        </w:rPr>
        <w:t xml:space="preserve"> "ונסתפקתי בהאסור ללבוש המכובס אי נוהג נמי במנעלים ... וצ"ב לדינא".</w:t>
      </w:r>
    </w:p>
    <w:p w14:paraId="4D0E9873" w14:textId="77777777" w:rsidR="00EF0458" w:rsidRPr="00094592" w:rsidRDefault="00EF0458" w:rsidP="00EF0458">
      <w:pPr>
        <w:jc w:val="both"/>
        <w:rPr>
          <w:rFonts w:eastAsia="SimSun"/>
          <w:lang w:eastAsia="zh-CN"/>
        </w:rPr>
      </w:pPr>
    </w:p>
    <w:p w14:paraId="43FB4E84" w14:textId="77777777" w:rsidR="00EF0458" w:rsidRPr="00EF0458" w:rsidRDefault="00EF0458" w:rsidP="00CA562C">
      <w:pPr>
        <w:numPr>
          <w:ilvl w:val="1"/>
          <w:numId w:val="6"/>
        </w:numPr>
        <w:jc w:val="both"/>
        <w:rPr>
          <w:rFonts w:eastAsia="SimSun"/>
          <w:lang w:eastAsia="zh-CN"/>
        </w:rPr>
      </w:pPr>
      <w:r w:rsidRPr="00094592">
        <w:rPr>
          <w:rFonts w:eastAsia="SimSun" w:hint="cs"/>
          <w:b/>
          <w:bCs/>
          <w:rtl/>
          <w:lang w:eastAsia="zh-CN"/>
        </w:rPr>
        <w:t>בית מלון</w:t>
      </w:r>
      <w:r w:rsidR="00B60502" w:rsidRPr="00094592">
        <w:rPr>
          <w:rFonts w:eastAsia="SimSun" w:hint="cs"/>
          <w:b/>
          <w:bCs/>
          <w:rtl/>
          <w:lang w:eastAsia="zh-CN"/>
        </w:rPr>
        <w:t>: האם מותר לו לישן בסדינים המכובסים המוצעים על המטות</w:t>
      </w:r>
      <w:r w:rsidRPr="00EF0458">
        <w:rPr>
          <w:rFonts w:eastAsia="SimSun" w:hint="cs"/>
          <w:rtl/>
          <w:lang w:eastAsia="zh-CN"/>
        </w:rPr>
        <w:t>.</w:t>
      </w:r>
    </w:p>
    <w:p w14:paraId="1AFFF685" w14:textId="77777777" w:rsidR="00EF0458" w:rsidRDefault="00EF0458" w:rsidP="00CA562C">
      <w:pPr>
        <w:numPr>
          <w:ilvl w:val="2"/>
          <w:numId w:val="6"/>
        </w:numPr>
        <w:jc w:val="both"/>
        <w:rPr>
          <w:rFonts w:eastAsia="SimSun"/>
          <w:lang w:eastAsia="zh-CN"/>
        </w:rPr>
      </w:pPr>
      <w:r w:rsidRPr="00EF0458">
        <w:rPr>
          <w:rFonts w:eastAsia="SimSun" w:hint="cs"/>
          <w:u w:val="single"/>
          <w:rtl/>
          <w:lang w:eastAsia="zh-CN"/>
        </w:rPr>
        <w:t>מנחת יצחק</w:t>
      </w:r>
      <w:r w:rsidRPr="00EF0458">
        <w:rPr>
          <w:rFonts w:eastAsia="SimSun" w:hint="cs"/>
          <w:rtl/>
          <w:lang w:eastAsia="zh-CN"/>
        </w:rPr>
        <w:t xml:space="preserve"> (ח"י סי' מ"ד) – "ע"ד שאלתו באנשים ששוהים בבתי מלון מר"ח אב ואילך, וכידוע דבזמנינו רגילים להחליף כל יום הסדינים ושאר כלי המטה וכדו', האם צריכים להגיד לבעל המלון שלא יחליפו עד אחרי ת"ב. ואם החליפו מה עליו לעשות, עכת"ד</w:t>
      </w:r>
      <w:r w:rsidR="00B60502">
        <w:rPr>
          <w:rFonts w:eastAsia="SimSun" w:hint="cs"/>
          <w:rtl/>
          <w:lang w:eastAsia="zh-CN"/>
        </w:rPr>
        <w:t xml:space="preserve"> ...</w:t>
      </w:r>
      <w:r w:rsidRPr="00EF0458">
        <w:rPr>
          <w:rFonts w:eastAsia="SimSun" w:hint="cs"/>
          <w:rtl/>
          <w:lang w:eastAsia="zh-CN"/>
        </w:rPr>
        <w:t xml:space="preserve"> וכמו"כ במה שרגילים בזמננו שאבלים ל"ע מלווים את הנפטר לעיר אחרת ויושבים שבעה בבתי מלון דג"כ יש להסתפק כנ"ל ... ודאי דמותר להשתמש במצעים המכובסים, </w:t>
      </w:r>
      <w:r w:rsidRPr="00EF0458">
        <w:rPr>
          <w:rFonts w:eastAsia="SimSun" w:hint="cs"/>
          <w:b/>
          <w:bCs/>
          <w:rtl/>
          <w:lang w:eastAsia="zh-CN"/>
        </w:rPr>
        <w:t>ולכתחלה יתנם ע"ג קרקע</w:t>
      </w:r>
      <w:r w:rsidRPr="00EF0458">
        <w:rPr>
          <w:rFonts w:eastAsia="SimSun" w:hint="cs"/>
          <w:rtl/>
          <w:lang w:eastAsia="zh-CN"/>
        </w:rPr>
        <w:t xml:space="preserve"> וכמ"ש לעיל מס' לחם הפנים, אלא </w:t>
      </w:r>
      <w:r w:rsidRPr="00CD6692">
        <w:rPr>
          <w:rFonts w:eastAsia="SimSun" w:hint="cs"/>
          <w:b/>
          <w:bCs/>
          <w:rtl/>
          <w:lang w:eastAsia="zh-CN"/>
        </w:rPr>
        <w:t>דצריך לבקש מבעלי המלון שלא יחליפו</w:t>
      </w:r>
      <w:r w:rsidRPr="00EF0458">
        <w:rPr>
          <w:rFonts w:eastAsia="SimSun" w:hint="cs"/>
          <w:rtl/>
          <w:lang w:eastAsia="zh-CN"/>
        </w:rPr>
        <w:t xml:space="preserve"> המצעים בשאר הימים שישהה שם, ואם החלי</w:t>
      </w:r>
      <w:r w:rsidR="00B60502">
        <w:rPr>
          <w:rFonts w:eastAsia="SimSun" w:hint="cs"/>
          <w:rtl/>
          <w:lang w:eastAsia="zh-CN"/>
        </w:rPr>
        <w:t>פו שלא בידיעתו אין לאסור בדיעבד</w:t>
      </w:r>
      <w:r w:rsidRPr="00EF0458">
        <w:rPr>
          <w:rFonts w:eastAsia="SimSun" w:hint="cs"/>
          <w:rtl/>
          <w:lang w:eastAsia="zh-CN"/>
        </w:rPr>
        <w:t xml:space="preserve"> </w:t>
      </w:r>
      <w:r w:rsidR="00B60502">
        <w:rPr>
          <w:rFonts w:eastAsia="SimSun" w:hint="cs"/>
          <w:rtl/>
          <w:lang w:eastAsia="zh-CN"/>
        </w:rPr>
        <w:t>...</w:t>
      </w:r>
      <w:r w:rsidRPr="00EF0458">
        <w:rPr>
          <w:rFonts w:eastAsia="SimSun" w:hint="cs"/>
          <w:rtl/>
          <w:lang w:eastAsia="zh-CN"/>
        </w:rPr>
        <w:t xml:space="preserve"> בכה"ג באורחים שבאים לחסות בצל בתי מלון בימים אלו, מותרים להשתמש במצעים מכובסים, אך צריך להודיע כנ"ל לבעלי המלון שלא יחליפו עבורו בשאר הימים, ואם החליפו מותר, ולכתחלה יתנו אותם ע"ג קרקע וכנ"ל".</w:t>
      </w:r>
    </w:p>
    <w:p w14:paraId="68A11A9D" w14:textId="77777777" w:rsidR="00B60502" w:rsidRDefault="00B60502" w:rsidP="00CA562C">
      <w:pPr>
        <w:numPr>
          <w:ilvl w:val="2"/>
          <w:numId w:val="6"/>
        </w:numPr>
        <w:jc w:val="both"/>
        <w:rPr>
          <w:rFonts w:eastAsia="SimSun"/>
          <w:lang w:eastAsia="zh-CN"/>
        </w:rPr>
      </w:pPr>
      <w:r w:rsidRPr="00B60502">
        <w:rPr>
          <w:rFonts w:eastAsia="SimSun"/>
          <w:u w:val="single"/>
          <w:rtl/>
          <w:lang w:eastAsia="zh-CN"/>
        </w:rPr>
        <w:t>ציץ אליעזר</w:t>
      </w:r>
      <w:r>
        <w:rPr>
          <w:rFonts w:eastAsia="SimSun"/>
          <w:rtl/>
          <w:lang w:eastAsia="zh-CN"/>
        </w:rPr>
        <w:t xml:space="preserve"> </w:t>
      </w:r>
      <w:r>
        <w:rPr>
          <w:rFonts w:eastAsia="SimSun" w:hint="cs"/>
          <w:rtl/>
          <w:lang w:eastAsia="zh-CN"/>
        </w:rPr>
        <w:t>(</w:t>
      </w:r>
      <w:r>
        <w:rPr>
          <w:rFonts w:eastAsia="SimSun"/>
          <w:rtl/>
          <w:lang w:eastAsia="zh-CN"/>
        </w:rPr>
        <w:t>חי</w:t>
      </w:r>
      <w:r>
        <w:rPr>
          <w:rFonts w:eastAsia="SimSun" w:hint="cs"/>
          <w:rtl/>
          <w:lang w:eastAsia="zh-CN"/>
        </w:rPr>
        <w:t>"</w:t>
      </w:r>
      <w:r>
        <w:rPr>
          <w:rFonts w:eastAsia="SimSun"/>
          <w:rtl/>
          <w:lang w:eastAsia="zh-CN"/>
        </w:rPr>
        <w:t>ג סי</w:t>
      </w:r>
      <w:r>
        <w:rPr>
          <w:rFonts w:eastAsia="SimSun" w:hint="cs"/>
          <w:rtl/>
          <w:lang w:eastAsia="zh-CN"/>
        </w:rPr>
        <w:t>'</w:t>
      </w:r>
      <w:r>
        <w:rPr>
          <w:rFonts w:eastAsia="SimSun"/>
          <w:rtl/>
          <w:lang w:eastAsia="zh-CN"/>
        </w:rPr>
        <w:t xml:space="preserve"> ס</w:t>
      </w:r>
      <w:r>
        <w:rPr>
          <w:rFonts w:eastAsia="SimSun" w:hint="cs"/>
          <w:rtl/>
          <w:lang w:eastAsia="zh-CN"/>
        </w:rPr>
        <w:t>"</w:t>
      </w:r>
      <w:r>
        <w:rPr>
          <w:rFonts w:eastAsia="SimSun"/>
          <w:rtl/>
          <w:lang w:eastAsia="zh-CN"/>
        </w:rPr>
        <w:t>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60502">
        <w:rPr>
          <w:rFonts w:eastAsia="SimSun"/>
          <w:rtl/>
          <w:lang w:eastAsia="zh-CN"/>
        </w:rPr>
        <w:t>לדעתי הבא להתאכסן במלון בימים שמר"ח עד ט"ב וגם לרבות בשבוע שחל בה ט"ב אין לו לחוש מלישכב על סדינים וציפיות מכובסים שבעל המלון החליף של האחרים והציע אלו עבורו</w:t>
      </w:r>
      <w:r w:rsidRPr="00B60502">
        <w:rPr>
          <w:rFonts w:eastAsia="SimSun" w:hint="cs"/>
          <w:rtl/>
          <w:lang w:eastAsia="zh-CN"/>
        </w:rPr>
        <w:t>".</w:t>
      </w:r>
    </w:p>
    <w:p w14:paraId="0786F21F" w14:textId="47A69899" w:rsidR="0030719B" w:rsidRPr="00B60502" w:rsidRDefault="0030719B" w:rsidP="0030719B">
      <w:pPr>
        <w:numPr>
          <w:ilvl w:val="2"/>
          <w:numId w:val="6"/>
        </w:numPr>
        <w:jc w:val="both"/>
        <w:rPr>
          <w:rFonts w:eastAsia="SimSun"/>
          <w:lang w:eastAsia="zh-CN"/>
        </w:rPr>
      </w:pPr>
      <w:r>
        <w:rPr>
          <w:u w:val="single"/>
          <w:rtl/>
        </w:rPr>
        <w:t>הגריש"א</w:t>
      </w:r>
      <w:r w:rsidR="000D34C4" w:rsidRPr="000D34C4">
        <w:rPr>
          <w:rtl/>
        </w:rPr>
        <w:t xml:space="preserve"> זצ"ל (</w:t>
      </w:r>
      <w:r>
        <w:rPr>
          <w:rtl/>
        </w:rPr>
        <w:t xml:space="preserve">מנשים באהל או"ח אות </w:t>
      </w:r>
      <w:r w:rsidR="005024D1">
        <w:rPr>
          <w:rFonts w:hint="cs"/>
          <w:rtl/>
        </w:rPr>
        <w:t>קע"א</w:t>
      </w:r>
      <w:r>
        <w:rPr>
          <w:rFonts w:hint="cs"/>
          <w:rtl/>
        </w:rPr>
        <w:t>)</w:t>
      </w:r>
      <w:r w:rsidR="005024D1">
        <w:rPr>
          <w:rFonts w:hint="cs"/>
          <w:rtl/>
        </w:rPr>
        <w:t xml:space="preserve"> </w:t>
      </w:r>
      <w:r w:rsidR="005024D1">
        <w:rPr>
          <w:rtl/>
        </w:rPr>
        <w:t>–</w:t>
      </w:r>
      <w:r w:rsidR="005024D1">
        <w:rPr>
          <w:rFonts w:hint="cs"/>
          <w:rtl/>
        </w:rPr>
        <w:t xml:space="preserve"> "מותר להחליף מצעים לאורח או בבית מלון כשמגיעים בתוך תשעת הימים"</w:t>
      </w:r>
      <w:r>
        <w:rPr>
          <w:rFonts w:hint="cs"/>
          <w:rtl/>
        </w:rPr>
        <w:t>.</w:t>
      </w:r>
    </w:p>
    <w:p w14:paraId="5F03571E" w14:textId="139AED43" w:rsidR="007A62C9" w:rsidRDefault="007A62C9" w:rsidP="00CA562C">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כ"ט אות </w:t>
      </w:r>
      <w:r>
        <w:rPr>
          <w:rFonts w:eastAsia="SimSun" w:hint="cs"/>
          <w:rtl/>
          <w:lang w:eastAsia="zh-CN"/>
        </w:rPr>
        <w:t xml:space="preserve">ט', </w:t>
      </w:r>
      <w:r>
        <w:rPr>
          <w:rFonts w:eastAsia="SimSun"/>
          <w:rtl/>
          <w:lang w:eastAsia="zh-CN"/>
        </w:rPr>
        <w:t xml:space="preserve">בין המצרים תשנ"ט עמ' </w:t>
      </w:r>
      <w:r>
        <w:rPr>
          <w:rFonts w:eastAsia="SimSun" w:hint="cs"/>
          <w:rtl/>
          <w:lang w:eastAsia="zh-CN"/>
        </w:rPr>
        <w:t>ט"ז</w:t>
      </w:r>
      <w:r>
        <w:rPr>
          <w:rFonts w:eastAsia="SimSun"/>
          <w:rtl/>
          <w:lang w:eastAsia="zh-CN"/>
        </w:rPr>
        <w:t xml:space="preserve"> אות</w:t>
      </w:r>
      <w:r>
        <w:rPr>
          <w:rFonts w:eastAsia="SimSun" w:hint="cs"/>
          <w:rtl/>
          <w:lang w:eastAsia="zh-CN"/>
        </w:rPr>
        <w:t xml:space="preserve"> ט'</w:t>
      </w:r>
      <w:r w:rsidR="007F1E90">
        <w:rPr>
          <w:rFonts w:eastAsia="SimSun" w:hint="cs"/>
          <w:rtl/>
          <w:lang w:eastAsia="zh-CN"/>
        </w:rPr>
        <w:t xml:space="preserve">, </w:t>
      </w:r>
      <w:r w:rsidR="007F1E90">
        <w:rPr>
          <w:rFonts w:eastAsia="SimSun"/>
          <w:rtl/>
          <w:lang w:eastAsia="zh-CN"/>
        </w:rPr>
        <w:t xml:space="preserve">אב תשפ"א עמ' </w:t>
      </w:r>
      <w:r w:rsidR="007F1E90">
        <w:rPr>
          <w:rFonts w:eastAsia="SimSun" w:hint="cs"/>
          <w:rtl/>
          <w:lang w:eastAsia="zh-CN"/>
        </w:rPr>
        <w:t>י"א אות י"ג</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305AE4" w:rsidRPr="00305AE4">
        <w:rPr>
          <w:rFonts w:eastAsia="SimSun"/>
          <w:rtl/>
          <w:lang w:eastAsia="zh-CN"/>
        </w:rPr>
        <w:t>בית מלון מותר לו להציע את מטות האורחים בסדינים מכובסים</w:t>
      </w:r>
      <w:r w:rsidR="00305AE4" w:rsidRPr="00305AE4">
        <w:rPr>
          <w:rFonts w:eastAsia="SimSun" w:hint="cs"/>
          <w:rtl/>
          <w:lang w:eastAsia="zh-CN"/>
        </w:rPr>
        <w:t>".</w:t>
      </w:r>
    </w:p>
    <w:p w14:paraId="1E31FB28" w14:textId="77777777" w:rsidR="00FD7DFC" w:rsidRDefault="008D799F" w:rsidP="00FD7DFC">
      <w:pPr>
        <w:numPr>
          <w:ilvl w:val="2"/>
          <w:numId w:val="6"/>
        </w:numPr>
        <w:jc w:val="both"/>
        <w:rPr>
          <w:rFonts w:eastAsia="SimSun"/>
          <w:lang w:eastAsia="zh-CN"/>
        </w:rPr>
      </w:pPr>
      <w:r>
        <w:rPr>
          <w:rFonts w:eastAsia="SimSun" w:hint="cs"/>
          <w:u w:val="single"/>
          <w:rtl/>
          <w:lang w:eastAsia="zh-CN"/>
        </w:rPr>
        <w:t>חזון עובדיה</w:t>
      </w:r>
      <w:r w:rsidRPr="008D799F">
        <w:rPr>
          <w:rFonts w:eastAsia="SimSun" w:hint="cs"/>
          <w:rtl/>
          <w:lang w:eastAsia="zh-CN"/>
        </w:rPr>
        <w:t xml:space="preserve"> (</w:t>
      </w:r>
      <w:r w:rsidR="0027705E">
        <w:rPr>
          <w:rFonts w:eastAsia="SimSun" w:hint="cs"/>
          <w:rtl/>
          <w:lang w:eastAsia="zh-CN"/>
        </w:rPr>
        <w:t>ארבע תעניות</w:t>
      </w:r>
      <w:r w:rsidR="00950CEA">
        <w:rPr>
          <w:rFonts w:eastAsia="SimSun" w:hint="cs"/>
          <w:rtl/>
          <w:lang w:eastAsia="zh-CN"/>
        </w:rPr>
        <w:t xml:space="preserve"> עמ' רל"ב</w:t>
      </w:r>
      <w:r w:rsidRPr="008D799F">
        <w:rPr>
          <w:rFonts w:eastAsia="SimSun" w:hint="cs"/>
          <w:rtl/>
          <w:lang w:eastAsia="zh-CN"/>
        </w:rPr>
        <w:t xml:space="preserve"> ד"ה אכסנאי) </w:t>
      </w:r>
      <w:r w:rsidRPr="008D799F">
        <w:rPr>
          <w:rFonts w:eastAsia="SimSun"/>
          <w:rtl/>
          <w:lang w:eastAsia="zh-CN"/>
        </w:rPr>
        <w:t>–</w:t>
      </w:r>
      <w:r w:rsidRPr="008D799F">
        <w:rPr>
          <w:rFonts w:eastAsia="SimSun" w:hint="cs"/>
          <w:rtl/>
          <w:lang w:eastAsia="zh-CN"/>
        </w:rPr>
        <w:t xml:space="preserve"> "אכסנאי המתאכסן בשבוע שחל בו בו תשעה באב בבית מלון</w:t>
      </w:r>
      <w:r w:rsidR="00BC0828">
        <w:rPr>
          <w:rFonts w:eastAsia="SimSun" w:hint="cs"/>
          <w:rtl/>
          <w:lang w:eastAsia="zh-CN"/>
        </w:rPr>
        <w:t>,</w:t>
      </w:r>
      <w:r w:rsidRPr="008D799F">
        <w:rPr>
          <w:rFonts w:eastAsia="SimSun" w:hint="cs"/>
          <w:rtl/>
          <w:lang w:eastAsia="zh-CN"/>
        </w:rPr>
        <w:t xml:space="preserve"> ומנהגם להחליף בכל יום ה</w:t>
      </w:r>
      <w:r w:rsidR="00BC0828">
        <w:rPr>
          <w:rFonts w:eastAsia="SimSun" w:hint="cs"/>
          <w:rtl/>
          <w:lang w:eastAsia="zh-CN"/>
        </w:rPr>
        <w:t xml:space="preserve">סדינים וכלי המטה, בסדינים וכלי </w:t>
      </w:r>
      <w:r w:rsidRPr="008D799F">
        <w:rPr>
          <w:rFonts w:eastAsia="SimSun" w:hint="cs"/>
          <w:rtl/>
          <w:lang w:eastAsia="zh-CN"/>
        </w:rPr>
        <w:t>מטה מכובסים, ולהציעם במטות האורחים, ואפילו בשבוע שחל בו תשעה באב. כתב בשו"ת מנחת יצחק חלק י (סי' מד)</w:t>
      </w:r>
      <w:r w:rsidR="00BC0828">
        <w:rPr>
          <w:rFonts w:eastAsia="SimSun" w:hint="cs"/>
          <w:rtl/>
          <w:lang w:eastAsia="zh-CN"/>
        </w:rPr>
        <w:t xml:space="preserve"> ...</w:t>
      </w:r>
      <w:r w:rsidRPr="008D799F">
        <w:rPr>
          <w:rFonts w:eastAsia="SimSun" w:hint="cs"/>
          <w:rtl/>
          <w:lang w:eastAsia="zh-CN"/>
        </w:rPr>
        <w:t xml:space="preserve"> וכ"כ להקל בשו"ת ציץ אליעזר (חלק יג סימן סא). וכ"כ בשו"ת עמק </w:t>
      </w:r>
      <w:r w:rsidR="00BC0828">
        <w:rPr>
          <w:rFonts w:eastAsia="SimSun" w:hint="cs"/>
          <w:rtl/>
          <w:lang w:eastAsia="zh-CN"/>
        </w:rPr>
        <w:t>ה</w:t>
      </w:r>
      <w:r w:rsidRPr="008D799F">
        <w:rPr>
          <w:rFonts w:eastAsia="SimSun" w:hint="cs"/>
          <w:rtl/>
          <w:lang w:eastAsia="zh-CN"/>
        </w:rPr>
        <w:t>תשובה (סי' צב אות ט)</w:t>
      </w:r>
      <w:r w:rsidR="00BC0828">
        <w:rPr>
          <w:rFonts w:eastAsia="SimSun" w:hint="cs"/>
          <w:rtl/>
          <w:lang w:eastAsia="zh-CN"/>
        </w:rPr>
        <w:t xml:space="preserve"> </w:t>
      </w:r>
      <w:r w:rsidR="008C6D3D">
        <w:rPr>
          <w:rFonts w:eastAsia="SimSun" w:hint="cs"/>
          <w:rtl/>
          <w:lang w:eastAsia="zh-CN"/>
        </w:rPr>
        <w:t>...</w:t>
      </w:r>
      <w:r w:rsidRPr="008D799F">
        <w:rPr>
          <w:rFonts w:eastAsia="SimSun" w:hint="cs"/>
          <w:rtl/>
          <w:lang w:eastAsia="zh-CN"/>
        </w:rPr>
        <w:t xml:space="preserve"> וכן העלה להקל בשו"ת קנין תורה ח"ז (סי' קכו)</w:t>
      </w:r>
      <w:r w:rsidR="008C6D3D">
        <w:rPr>
          <w:rFonts w:eastAsia="SimSun" w:hint="cs"/>
          <w:rtl/>
          <w:lang w:eastAsia="zh-CN"/>
        </w:rPr>
        <w:t>".</w:t>
      </w:r>
    </w:p>
    <w:p w14:paraId="7E7CFE86" w14:textId="77777777" w:rsidR="008D799F" w:rsidRPr="00FD7DFC" w:rsidRDefault="008D799F" w:rsidP="00FD7DFC">
      <w:pPr>
        <w:ind w:left="397"/>
        <w:jc w:val="both"/>
        <w:rPr>
          <w:rFonts w:eastAsia="SimSun"/>
          <w:lang w:eastAsia="zh-CN"/>
        </w:rPr>
      </w:pPr>
      <w:r w:rsidRPr="00FD7DFC">
        <w:rPr>
          <w:rFonts w:eastAsia="SimSun" w:hint="cs"/>
          <w:u w:val="single"/>
          <w:rtl/>
          <w:lang w:eastAsia="zh-CN"/>
        </w:rPr>
        <w:t>חזון עובדיה</w:t>
      </w:r>
      <w:r w:rsidRPr="00FD7DFC">
        <w:rPr>
          <w:rFonts w:eastAsia="SimSun" w:hint="cs"/>
          <w:rtl/>
          <w:lang w:eastAsia="zh-CN"/>
        </w:rPr>
        <w:t xml:space="preserve"> (אבילות ח"ב עמ' רפ"א </w:t>
      </w:r>
      <w:r w:rsidR="00FD7DFC" w:rsidRPr="00FD7DFC">
        <w:rPr>
          <w:rFonts w:eastAsia="SimSun" w:hint="cs"/>
          <w:rtl/>
          <w:lang w:eastAsia="zh-CN"/>
        </w:rPr>
        <w:t>ד"ה אבל</w:t>
      </w:r>
      <w:r w:rsidRPr="00FD7DFC">
        <w:rPr>
          <w:rFonts w:eastAsia="SimSun" w:hint="cs"/>
          <w:rtl/>
          <w:lang w:eastAsia="zh-CN"/>
        </w:rPr>
        <w:t xml:space="preserve">) </w:t>
      </w:r>
      <w:r w:rsidRPr="00FD7DFC">
        <w:rPr>
          <w:rFonts w:eastAsia="SimSun"/>
          <w:rtl/>
          <w:lang w:eastAsia="zh-CN"/>
        </w:rPr>
        <w:t>–</w:t>
      </w:r>
      <w:r w:rsidRPr="00FD7DFC">
        <w:rPr>
          <w:rFonts w:eastAsia="SimSun" w:hint="cs"/>
          <w:rtl/>
          <w:lang w:eastAsia="zh-CN"/>
        </w:rPr>
        <w:t xml:space="preserve"> "אבל ששוהה בימי אבלו בבית מלון, וידוע שדרכם להחליף כל יום הסדינים וכלי המטה, ומציעים אותם לאחר כיבוסם, מותר לו להשתמש בסדינים והמצעות המכובסים, ויתנם קצת ע"ג קרקע לפני שמשתמש בהם. ויבקש מבעלי המלון שלא יחליפו הסדינים והמצעות</w:t>
      </w:r>
      <w:r w:rsidR="00FD7DFC">
        <w:rPr>
          <w:rFonts w:eastAsia="SimSun" w:hint="cs"/>
          <w:rtl/>
          <w:lang w:eastAsia="zh-CN"/>
        </w:rPr>
        <w:t xml:space="preserve"> כל ימי שהותו בימי אבלו שם</w:t>
      </w:r>
      <w:r w:rsidRPr="00FD7DFC">
        <w:rPr>
          <w:rFonts w:eastAsia="SimSun" w:hint="cs"/>
          <w:rtl/>
          <w:lang w:eastAsia="zh-CN"/>
        </w:rPr>
        <w:t>"</w:t>
      </w:r>
      <w:r w:rsidR="00FD7DFC">
        <w:rPr>
          <w:rFonts w:eastAsia="SimSun" w:hint="cs"/>
          <w:rtl/>
          <w:lang w:eastAsia="zh-CN"/>
        </w:rPr>
        <w:t>.</w:t>
      </w:r>
    </w:p>
    <w:p w14:paraId="1C3D6872" w14:textId="77777777" w:rsidR="008D799F" w:rsidRPr="008D799F" w:rsidRDefault="008D799F" w:rsidP="00490F3C">
      <w:pPr>
        <w:numPr>
          <w:ilvl w:val="2"/>
          <w:numId w:val="6"/>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sidR="004E47BC">
        <w:rPr>
          <w:rFonts w:eastAsia="SimSun" w:hint="cs"/>
          <w:rtl/>
          <w:lang w:eastAsia="zh-CN"/>
        </w:rPr>
        <w:t xml:space="preserve"> עמ' קס"ו ד"ה ויש</w:t>
      </w:r>
      <w:r w:rsidRPr="008D799F">
        <w:rPr>
          <w:rFonts w:eastAsia="SimSun" w:hint="cs"/>
          <w:rtl/>
          <w:lang w:eastAsia="zh-CN"/>
        </w:rPr>
        <w:t>)</w:t>
      </w:r>
      <w:r w:rsidR="004E47BC">
        <w:rPr>
          <w:rFonts w:eastAsia="SimSun" w:hint="cs"/>
          <w:rtl/>
          <w:lang w:eastAsia="zh-CN"/>
        </w:rPr>
        <w:t xml:space="preserve"> </w:t>
      </w:r>
      <w:r w:rsidR="004E47BC">
        <w:rPr>
          <w:rFonts w:eastAsia="SimSun"/>
          <w:rtl/>
          <w:lang w:eastAsia="zh-CN"/>
        </w:rPr>
        <w:t>–</w:t>
      </w:r>
      <w:r w:rsidR="004E47BC">
        <w:rPr>
          <w:rFonts w:eastAsia="SimSun" w:hint="cs"/>
          <w:rtl/>
          <w:lang w:eastAsia="zh-CN"/>
        </w:rPr>
        <w:t xml:space="preserve"> "ציץ אליעזר ... </w:t>
      </w:r>
      <w:r w:rsidR="00490F3C" w:rsidRPr="00490F3C">
        <w:rPr>
          <w:rFonts w:eastAsia="SimSun"/>
          <w:rtl/>
          <w:lang w:eastAsia="zh-CN"/>
        </w:rPr>
        <w:t>ומכל מקום יזהר להודיעם שלא יחליפו לו המצעים מדי יום ביומו, אלא רק ביום הראשון בכניסתו לחדר</w:t>
      </w:r>
      <w:r w:rsidR="00490F3C">
        <w:rPr>
          <w:rFonts w:eastAsia="SimSun" w:hint="cs"/>
          <w:rtl/>
          <w:lang w:eastAsia="zh-CN"/>
        </w:rPr>
        <w:t>".</w:t>
      </w:r>
    </w:p>
    <w:p w14:paraId="7ADCAA5D" w14:textId="77777777" w:rsidR="00EF0458" w:rsidRDefault="00736AEC" w:rsidP="00CA562C">
      <w:pPr>
        <w:numPr>
          <w:ilvl w:val="2"/>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י"א סעי' מ"ח, הע' מ"ז) – "מי שנוסע לבית מלון, מותר לו לישן בסדינים המכובסים המוצעים על המטות, ואין צריך ללכלכם תחילה, גם אין צריך לדקדק ליקח עמו סדינים ישנים [דבכה"ג שיקוצו מאד לישן בסדינים בלתי מכובסים, </w:t>
      </w:r>
      <w:r w:rsidR="00EF0458" w:rsidRPr="00EF0458">
        <w:rPr>
          <w:rFonts w:eastAsia="SimSun" w:hint="cs"/>
          <w:b/>
          <w:bCs/>
          <w:rtl/>
          <w:lang w:eastAsia="zh-CN"/>
        </w:rPr>
        <w:t>מה שמחליף אינו לתענוג כלל, ודמי לבגדי זיעה</w:t>
      </w:r>
      <w:r w:rsidR="00EF0458" w:rsidRPr="00EF0458">
        <w:rPr>
          <w:rFonts w:eastAsia="SimSun" w:hint="cs"/>
          <w:rtl/>
          <w:lang w:eastAsia="zh-CN"/>
        </w:rPr>
        <w:t xml:space="preserve"> המלוכלכים]".</w:t>
      </w:r>
    </w:p>
    <w:p w14:paraId="7E80A087" w14:textId="77777777" w:rsidR="0000696C" w:rsidRDefault="0000696C" w:rsidP="00CA562C">
      <w:pPr>
        <w:numPr>
          <w:ilvl w:val="2"/>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ל"ד</w:t>
      </w:r>
      <w:r>
        <w:rPr>
          <w:rFonts w:eastAsia="SimSun" w:hint="cs"/>
          <w:rtl/>
          <w:lang w:eastAsia="zh-CN"/>
        </w:rPr>
        <w:t xml:space="preserve"> סעי' כ"ב</w:t>
      </w:r>
      <w:r w:rsidR="00B60502">
        <w:rPr>
          <w:rFonts w:eastAsia="SimSun" w:hint="cs"/>
          <w:rtl/>
          <w:lang w:eastAsia="zh-CN"/>
        </w:rPr>
        <w:t>, הע' ל"ג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F6BF8">
        <w:rPr>
          <w:rFonts w:eastAsia="SimSun"/>
          <w:rtl/>
          <w:lang w:eastAsia="zh-CN"/>
        </w:rPr>
        <w:t>אנשים השוהים בבתי מלון בימים אלו והציעו לו מצעי מטה</w:t>
      </w:r>
      <w:r>
        <w:rPr>
          <w:rFonts w:eastAsia="SimSun" w:hint="cs"/>
          <w:rtl/>
          <w:lang w:eastAsia="zh-CN"/>
        </w:rPr>
        <w:t xml:space="preserve"> </w:t>
      </w:r>
      <w:r w:rsidRPr="006F6BF8">
        <w:rPr>
          <w:rFonts w:eastAsia="SimSun"/>
          <w:rtl/>
          <w:lang w:eastAsia="zh-CN"/>
        </w:rPr>
        <w:t>מכובסים, א</w:t>
      </w:r>
      <w:r>
        <w:rPr>
          <w:rFonts w:eastAsia="SimSun" w:hint="cs"/>
          <w:rtl/>
          <w:lang w:eastAsia="zh-CN"/>
        </w:rPr>
        <w:t>ם</w:t>
      </w:r>
      <w:r w:rsidRPr="006F6BF8">
        <w:rPr>
          <w:rFonts w:eastAsia="SimSun"/>
          <w:rtl/>
          <w:lang w:eastAsia="zh-CN"/>
        </w:rPr>
        <w:t xml:space="preserve"> אפשר יש להחליפו או ליתנו ע</w:t>
      </w:r>
      <w:r>
        <w:rPr>
          <w:rFonts w:eastAsia="SimSun" w:hint="cs"/>
          <w:rtl/>
          <w:lang w:eastAsia="zh-CN"/>
        </w:rPr>
        <w:t>"</w:t>
      </w:r>
      <w:r w:rsidRPr="006F6BF8">
        <w:rPr>
          <w:rFonts w:eastAsia="SimSun"/>
          <w:rtl/>
          <w:lang w:eastAsia="zh-CN"/>
        </w:rPr>
        <w:t>ג קרקע לזמן מועט, ואם</w:t>
      </w:r>
      <w:r w:rsidRPr="006F6BF8">
        <w:rPr>
          <w:rFonts w:eastAsia="SimSun" w:hint="cs"/>
          <w:rtl/>
          <w:lang w:eastAsia="zh-CN"/>
        </w:rPr>
        <w:t xml:space="preserve"> </w:t>
      </w:r>
      <w:r w:rsidRPr="006F6BF8">
        <w:rPr>
          <w:rFonts w:eastAsia="SimSun"/>
          <w:rtl/>
          <w:lang w:eastAsia="zh-CN"/>
        </w:rPr>
        <w:t>א</w:t>
      </w:r>
      <w:r>
        <w:rPr>
          <w:rFonts w:eastAsia="SimSun" w:hint="cs"/>
          <w:rtl/>
          <w:lang w:eastAsia="zh-CN"/>
        </w:rPr>
        <w:t>ין</w:t>
      </w:r>
      <w:r w:rsidRPr="006F6BF8">
        <w:rPr>
          <w:rFonts w:eastAsia="SimSun"/>
          <w:rtl/>
          <w:lang w:eastAsia="zh-CN"/>
        </w:rPr>
        <w:t xml:space="preserve"> ל</w:t>
      </w:r>
      <w:r>
        <w:rPr>
          <w:rFonts w:eastAsia="SimSun" w:hint="cs"/>
          <w:rtl/>
          <w:lang w:eastAsia="zh-CN"/>
        </w:rPr>
        <w:t>ו</w:t>
      </w:r>
      <w:r w:rsidRPr="006F6BF8">
        <w:rPr>
          <w:rFonts w:eastAsia="SimSun"/>
          <w:rtl/>
          <w:lang w:eastAsia="zh-CN"/>
        </w:rPr>
        <w:t xml:space="preserve"> רשאי לישכב עליו ואינו חייב להצטער ולישן על המטה בלא</w:t>
      </w:r>
      <w:r w:rsidRPr="006F6BF8">
        <w:rPr>
          <w:rFonts w:eastAsia="SimSun" w:hint="cs"/>
          <w:rtl/>
          <w:lang w:eastAsia="zh-CN"/>
        </w:rPr>
        <w:t xml:space="preserve"> </w:t>
      </w:r>
      <w:r>
        <w:rPr>
          <w:rFonts w:eastAsia="SimSun" w:hint="cs"/>
          <w:rtl/>
          <w:lang w:eastAsia="zh-CN"/>
        </w:rPr>
        <w:t>סדין,</w:t>
      </w:r>
      <w:r w:rsidRPr="006F6BF8">
        <w:rPr>
          <w:rFonts w:eastAsia="SimSun"/>
          <w:rtl/>
          <w:lang w:eastAsia="zh-CN"/>
        </w:rPr>
        <w:t xml:space="preserve"> ולכתחלה יבקש מבעל המלון שלא יחליפו לו הסדינים בכל</w:t>
      </w:r>
      <w:r w:rsidRPr="006F6BF8">
        <w:rPr>
          <w:rFonts w:eastAsia="SimSun" w:hint="cs"/>
          <w:rtl/>
          <w:lang w:eastAsia="zh-CN"/>
        </w:rPr>
        <w:t xml:space="preserve"> </w:t>
      </w:r>
      <w:r w:rsidRPr="006F6BF8">
        <w:rPr>
          <w:rFonts w:eastAsia="SimSun"/>
          <w:rtl/>
          <w:lang w:eastAsia="zh-CN"/>
        </w:rPr>
        <w:t>יו</w:t>
      </w:r>
      <w:r>
        <w:rPr>
          <w:rFonts w:eastAsia="SimSun" w:hint="cs"/>
          <w:rtl/>
          <w:lang w:eastAsia="zh-CN"/>
        </w:rPr>
        <w:t>ם</w:t>
      </w:r>
      <w:r w:rsidR="00B60502">
        <w:rPr>
          <w:rFonts w:eastAsia="SimSun" w:hint="cs"/>
          <w:rtl/>
          <w:lang w:eastAsia="zh-CN"/>
        </w:rPr>
        <w:t xml:space="preserve"> [</w:t>
      </w:r>
      <w:r w:rsidR="00B60502" w:rsidRPr="00B60502">
        <w:rPr>
          <w:rFonts w:eastAsia="SimSun"/>
          <w:rtl/>
          <w:lang w:eastAsia="zh-CN"/>
        </w:rPr>
        <w:t>כן נראה כיון שאין לו אחר, דלא אסרו אלא של תענוג, ו</w:t>
      </w:r>
      <w:r w:rsidR="00B60502">
        <w:rPr>
          <w:rFonts w:eastAsia="SimSun" w:hint="cs"/>
          <w:rtl/>
          <w:lang w:eastAsia="zh-CN"/>
        </w:rPr>
        <w:t>כ</w:t>
      </w:r>
      <w:r w:rsidR="00B60502" w:rsidRPr="00B60502">
        <w:rPr>
          <w:rFonts w:eastAsia="SimSun"/>
          <w:rtl/>
          <w:lang w:eastAsia="zh-CN"/>
        </w:rPr>
        <w:t>יון שאין</w:t>
      </w:r>
      <w:r w:rsidR="00B60502">
        <w:rPr>
          <w:rFonts w:eastAsia="SimSun" w:hint="cs"/>
          <w:rtl/>
          <w:lang w:eastAsia="zh-CN"/>
        </w:rPr>
        <w:t xml:space="preserve"> </w:t>
      </w:r>
      <w:r w:rsidR="00B60502" w:rsidRPr="00B60502">
        <w:rPr>
          <w:rFonts w:eastAsia="SimSun"/>
          <w:rtl/>
          <w:lang w:eastAsia="zh-CN"/>
        </w:rPr>
        <w:t>מכ</w:t>
      </w:r>
      <w:r w:rsidR="00B60502">
        <w:rPr>
          <w:rFonts w:eastAsia="SimSun" w:hint="cs"/>
          <w:rtl/>
          <w:lang w:eastAsia="zh-CN"/>
        </w:rPr>
        <w:t>ו</w:t>
      </w:r>
      <w:r w:rsidR="00B60502" w:rsidRPr="00B60502">
        <w:rPr>
          <w:rFonts w:eastAsia="SimSun"/>
          <w:rtl/>
          <w:lang w:eastAsia="zh-CN"/>
        </w:rPr>
        <w:t>י</w:t>
      </w:r>
      <w:r w:rsidR="00B60502">
        <w:rPr>
          <w:rFonts w:eastAsia="SimSun" w:hint="cs"/>
          <w:rtl/>
          <w:lang w:eastAsia="zh-CN"/>
        </w:rPr>
        <w:t>ן</w:t>
      </w:r>
      <w:r w:rsidR="00B60502" w:rsidRPr="00B60502">
        <w:rPr>
          <w:rFonts w:eastAsia="SimSun"/>
          <w:rtl/>
          <w:lang w:eastAsia="zh-CN"/>
        </w:rPr>
        <w:t xml:space="preserve"> לשם תענוג מותר כמו בחלוק מלוכלך מותר להחליף, כמ</w:t>
      </w:r>
      <w:r w:rsidR="00B60502">
        <w:rPr>
          <w:rFonts w:eastAsia="SimSun" w:hint="cs"/>
          <w:rtl/>
          <w:lang w:eastAsia="zh-CN"/>
        </w:rPr>
        <w:t>"</w:t>
      </w:r>
      <w:r w:rsidR="00B60502" w:rsidRPr="00B60502">
        <w:rPr>
          <w:rFonts w:eastAsia="SimSun"/>
          <w:rtl/>
          <w:lang w:eastAsia="zh-CN"/>
        </w:rPr>
        <w:t>ש בפת</w:t>
      </w:r>
      <w:r w:rsidR="00B60502">
        <w:rPr>
          <w:rFonts w:eastAsia="SimSun" w:hint="cs"/>
          <w:rtl/>
          <w:lang w:eastAsia="zh-CN"/>
        </w:rPr>
        <w:t>"</w:t>
      </w:r>
      <w:r w:rsidR="00B60502" w:rsidRPr="00B60502">
        <w:rPr>
          <w:rFonts w:eastAsia="SimSun"/>
          <w:rtl/>
          <w:lang w:eastAsia="zh-CN"/>
        </w:rPr>
        <w:t>ש</w:t>
      </w:r>
      <w:r w:rsidR="00B60502" w:rsidRPr="00B60502">
        <w:rPr>
          <w:rFonts w:eastAsia="SimSun" w:hint="cs"/>
          <w:rtl/>
          <w:lang w:eastAsia="zh-CN"/>
        </w:rPr>
        <w:t xml:space="preserve"> </w:t>
      </w:r>
      <w:r w:rsidR="00B60502" w:rsidRPr="00B60502">
        <w:rPr>
          <w:rFonts w:eastAsia="SimSun"/>
          <w:rtl/>
          <w:lang w:eastAsia="zh-CN"/>
        </w:rPr>
        <w:t>יו</w:t>
      </w:r>
      <w:r w:rsidR="00B60502">
        <w:rPr>
          <w:rFonts w:eastAsia="SimSun" w:hint="cs"/>
          <w:rtl/>
          <w:lang w:eastAsia="zh-CN"/>
        </w:rPr>
        <w:t>"</w:t>
      </w:r>
      <w:r w:rsidR="00B60502" w:rsidRPr="00B60502">
        <w:rPr>
          <w:rFonts w:eastAsia="SimSun"/>
          <w:rtl/>
          <w:lang w:eastAsia="zh-CN"/>
        </w:rPr>
        <w:t>ד שפ</w:t>
      </w:r>
      <w:r w:rsidR="00B60502">
        <w:rPr>
          <w:rFonts w:eastAsia="SimSun" w:hint="cs"/>
          <w:rtl/>
          <w:lang w:eastAsia="zh-CN"/>
        </w:rPr>
        <w:t>"</w:t>
      </w:r>
      <w:r w:rsidR="00B60502" w:rsidRPr="00B60502">
        <w:rPr>
          <w:rFonts w:eastAsia="SimSun"/>
          <w:rtl/>
          <w:lang w:eastAsia="zh-CN"/>
        </w:rPr>
        <w:t>ט דלא אסרו אלא לתענוג כמו ברחיצה עיי</w:t>
      </w:r>
      <w:r w:rsidR="00B60502">
        <w:rPr>
          <w:rFonts w:eastAsia="SimSun" w:hint="cs"/>
          <w:rtl/>
          <w:lang w:eastAsia="zh-CN"/>
        </w:rPr>
        <w:t>"</w:t>
      </w:r>
      <w:r w:rsidR="00B60502" w:rsidRPr="00B60502">
        <w:rPr>
          <w:rFonts w:eastAsia="SimSun"/>
          <w:rtl/>
          <w:lang w:eastAsia="zh-CN"/>
        </w:rPr>
        <w:t>ש, אף דסו</w:t>
      </w:r>
      <w:r w:rsidR="00B60502">
        <w:rPr>
          <w:rFonts w:eastAsia="SimSun" w:hint="cs"/>
          <w:rtl/>
          <w:lang w:eastAsia="zh-CN"/>
        </w:rPr>
        <w:t>"</w:t>
      </w:r>
      <w:r w:rsidR="00B60502" w:rsidRPr="00B60502">
        <w:rPr>
          <w:rFonts w:eastAsia="SimSun"/>
          <w:rtl/>
          <w:lang w:eastAsia="zh-CN"/>
        </w:rPr>
        <w:t>ס נהנה זה</w:t>
      </w:r>
      <w:r w:rsidR="00B60502" w:rsidRPr="00B60502">
        <w:rPr>
          <w:rFonts w:eastAsia="SimSun" w:hint="cs"/>
          <w:rtl/>
          <w:lang w:eastAsia="zh-CN"/>
        </w:rPr>
        <w:t xml:space="preserve"> </w:t>
      </w:r>
      <w:r w:rsidR="00B60502" w:rsidRPr="00B60502">
        <w:rPr>
          <w:rFonts w:eastAsia="SimSun"/>
          <w:rtl/>
          <w:lang w:eastAsia="zh-CN"/>
        </w:rPr>
        <w:t>מ</w:t>
      </w:r>
      <w:r w:rsidR="00B60502">
        <w:rPr>
          <w:rFonts w:eastAsia="SimSun" w:hint="cs"/>
          <w:rtl/>
          <w:lang w:eastAsia="zh-CN"/>
        </w:rPr>
        <w:t>"</w:t>
      </w:r>
      <w:r w:rsidR="00B60502" w:rsidRPr="00B60502">
        <w:rPr>
          <w:rFonts w:eastAsia="SimSun"/>
          <w:rtl/>
          <w:lang w:eastAsia="zh-CN"/>
        </w:rPr>
        <w:t>מ התירו, ה</w:t>
      </w:r>
      <w:r w:rsidR="00B60502">
        <w:rPr>
          <w:rFonts w:eastAsia="SimSun" w:hint="cs"/>
          <w:rtl/>
          <w:lang w:eastAsia="zh-CN"/>
        </w:rPr>
        <w:t>"נ</w:t>
      </w:r>
      <w:r w:rsidR="00B60502" w:rsidRPr="00B60502">
        <w:rPr>
          <w:rFonts w:eastAsia="SimSun"/>
          <w:rtl/>
          <w:lang w:eastAsia="zh-CN"/>
        </w:rPr>
        <w:t xml:space="preserve"> </w:t>
      </w:r>
      <w:r w:rsidR="00B60502">
        <w:rPr>
          <w:rFonts w:eastAsia="SimSun" w:hint="cs"/>
          <w:rtl/>
          <w:lang w:eastAsia="zh-CN"/>
        </w:rPr>
        <w:t>בז</w:t>
      </w:r>
      <w:r w:rsidR="00B60502" w:rsidRPr="00B60502">
        <w:rPr>
          <w:rFonts w:eastAsia="SimSun"/>
          <w:rtl/>
          <w:lang w:eastAsia="zh-CN"/>
        </w:rPr>
        <w:t>ה, שעיקר האיסור לשכוב על מצע מכובס משום תענוג</w:t>
      </w:r>
      <w:r w:rsidR="00B60502" w:rsidRPr="00B60502">
        <w:rPr>
          <w:rFonts w:eastAsia="SimSun" w:hint="cs"/>
          <w:rtl/>
          <w:lang w:eastAsia="zh-CN"/>
        </w:rPr>
        <w:t xml:space="preserve"> </w:t>
      </w:r>
      <w:r w:rsidR="00B60502" w:rsidRPr="00B60502">
        <w:rPr>
          <w:rFonts w:eastAsia="SimSun"/>
          <w:rtl/>
          <w:lang w:eastAsia="zh-CN"/>
        </w:rPr>
        <w:t>כמ</w:t>
      </w:r>
      <w:r w:rsidR="00B60502">
        <w:rPr>
          <w:rFonts w:eastAsia="SimSun" w:hint="cs"/>
          <w:rtl/>
          <w:lang w:eastAsia="zh-CN"/>
        </w:rPr>
        <w:t>"</w:t>
      </w:r>
      <w:r w:rsidR="00B60502" w:rsidRPr="00B60502">
        <w:rPr>
          <w:rFonts w:eastAsia="SimSun"/>
          <w:rtl/>
          <w:lang w:eastAsia="zh-CN"/>
        </w:rPr>
        <w:t>ש הרא</w:t>
      </w:r>
      <w:r w:rsidR="00B60502">
        <w:rPr>
          <w:rFonts w:eastAsia="SimSun" w:hint="cs"/>
          <w:rtl/>
          <w:lang w:eastAsia="zh-CN"/>
        </w:rPr>
        <w:t>"</w:t>
      </w:r>
      <w:r w:rsidR="00B60502" w:rsidRPr="00B60502">
        <w:rPr>
          <w:rFonts w:eastAsia="SimSun"/>
          <w:rtl/>
          <w:lang w:eastAsia="zh-CN"/>
        </w:rPr>
        <w:t>ש מו</w:t>
      </w:r>
      <w:r w:rsidR="00B60502">
        <w:rPr>
          <w:rFonts w:eastAsia="SimSun" w:hint="cs"/>
          <w:rtl/>
          <w:lang w:eastAsia="zh-CN"/>
        </w:rPr>
        <w:t>"</w:t>
      </w:r>
      <w:r w:rsidR="00B60502" w:rsidRPr="00B60502">
        <w:rPr>
          <w:rFonts w:eastAsia="SimSun"/>
          <w:rtl/>
          <w:lang w:eastAsia="zh-CN"/>
        </w:rPr>
        <w:t>ק פ</w:t>
      </w:r>
      <w:r w:rsidR="00B60502">
        <w:rPr>
          <w:rFonts w:eastAsia="SimSun" w:hint="cs"/>
          <w:rtl/>
          <w:lang w:eastAsia="zh-CN"/>
        </w:rPr>
        <w:t>"</w:t>
      </w:r>
      <w:r w:rsidR="00B60502" w:rsidRPr="00B60502">
        <w:rPr>
          <w:rFonts w:eastAsia="SimSun"/>
          <w:rtl/>
          <w:lang w:eastAsia="zh-CN"/>
        </w:rPr>
        <w:t>ג ס</w:t>
      </w:r>
      <w:r w:rsidR="00B60502">
        <w:rPr>
          <w:rFonts w:eastAsia="SimSun" w:hint="cs"/>
          <w:rtl/>
          <w:lang w:eastAsia="zh-CN"/>
        </w:rPr>
        <w:t>י'</w:t>
      </w:r>
      <w:r w:rsidR="00B60502" w:rsidRPr="00B60502">
        <w:rPr>
          <w:rFonts w:eastAsia="SimSun"/>
          <w:rtl/>
          <w:lang w:eastAsia="zh-CN"/>
        </w:rPr>
        <w:t xml:space="preserve"> נ</w:t>
      </w:r>
      <w:r w:rsidR="00B60502">
        <w:rPr>
          <w:rFonts w:eastAsia="SimSun" w:hint="cs"/>
          <w:rtl/>
          <w:lang w:eastAsia="zh-CN"/>
        </w:rPr>
        <w:t>"</w:t>
      </w:r>
      <w:r w:rsidR="00B60502" w:rsidRPr="00B60502">
        <w:rPr>
          <w:rFonts w:eastAsia="SimSun"/>
          <w:rtl/>
          <w:lang w:eastAsia="zh-CN"/>
        </w:rPr>
        <w:t>ג, וממילא אם איך מתכוין לתענוג מותר</w:t>
      </w:r>
      <w:r w:rsidR="00B60502" w:rsidRPr="00B60502">
        <w:rPr>
          <w:rFonts w:eastAsia="SimSun" w:hint="cs"/>
          <w:rtl/>
          <w:lang w:eastAsia="zh-CN"/>
        </w:rPr>
        <w:t>]</w:t>
      </w:r>
      <w:r w:rsidRPr="00B60502">
        <w:rPr>
          <w:rFonts w:eastAsia="SimSun" w:hint="cs"/>
          <w:rtl/>
          <w:lang w:eastAsia="zh-CN"/>
        </w:rPr>
        <w:t>".</w:t>
      </w:r>
    </w:p>
    <w:p w14:paraId="279B46DE" w14:textId="77777777" w:rsidR="00AB2687" w:rsidRPr="00B60502" w:rsidRDefault="00AB2687" w:rsidP="00CA562C">
      <w:pPr>
        <w:numPr>
          <w:ilvl w:val="2"/>
          <w:numId w:val="6"/>
        </w:numPr>
        <w:jc w:val="both"/>
        <w:rPr>
          <w:rFonts w:eastAsia="SimSun"/>
          <w:lang w:eastAsia="zh-CN"/>
        </w:rPr>
      </w:pPr>
      <w:r>
        <w:rPr>
          <w:rFonts w:eastAsia="SimSun"/>
          <w:u w:val="single"/>
          <w:rtl/>
          <w:lang w:eastAsia="zh-CN"/>
        </w:rPr>
        <w:t>מקדש ישראל</w:t>
      </w:r>
      <w:r>
        <w:rPr>
          <w:rFonts w:eastAsia="SimSun"/>
          <w:rtl/>
          <w:lang w:eastAsia="zh-CN"/>
        </w:rPr>
        <w:t xml:space="preserve"> (סי' </w:t>
      </w:r>
      <w:r>
        <w:rPr>
          <w:rFonts w:eastAsia="SimSun" w:hint="cs"/>
          <w:rtl/>
          <w:lang w:eastAsia="zh-CN"/>
        </w:rPr>
        <w:t xml:space="preserve">צ"ה) </w:t>
      </w:r>
      <w:r>
        <w:rPr>
          <w:rFonts w:eastAsia="SimSun"/>
          <w:rtl/>
          <w:lang w:eastAsia="zh-CN"/>
        </w:rPr>
        <w:t>–</w:t>
      </w:r>
      <w:r>
        <w:rPr>
          <w:rFonts w:eastAsia="SimSun" w:hint="cs"/>
          <w:rtl/>
          <w:lang w:eastAsia="zh-CN"/>
        </w:rPr>
        <w:t xml:space="preserve"> "יבקש מבעלי המלון שבשאר הימים (מלבד פעם הראשונה) לא יחליפו הסדינים בחדרו".</w:t>
      </w:r>
    </w:p>
    <w:p w14:paraId="0AFA74D0" w14:textId="77777777" w:rsidR="00691DE8" w:rsidRDefault="002A6164" w:rsidP="006A6233">
      <w:pPr>
        <w:numPr>
          <w:ilvl w:val="2"/>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w:t>
      </w:r>
      <w:r>
        <w:rPr>
          <w:rFonts w:eastAsia="SimSun" w:hint="cs"/>
          <w:rtl/>
          <w:lang w:eastAsia="zh-CN"/>
        </w:rPr>
        <w:t xml:space="preserve"> פ"ח) </w:t>
      </w:r>
      <w:r w:rsidR="00691DE8">
        <w:rPr>
          <w:rFonts w:eastAsia="SimSun" w:hint="cs"/>
          <w:rtl/>
          <w:lang w:eastAsia="zh-CN"/>
        </w:rPr>
        <w:t>-</w:t>
      </w:r>
    </w:p>
    <w:p w14:paraId="456011F3" w14:textId="77777777" w:rsidR="002A6164" w:rsidRDefault="002A6164" w:rsidP="00691DE8">
      <w:pPr>
        <w:bidi w:val="0"/>
        <w:ind w:right="465"/>
        <w:jc w:val="both"/>
        <w:rPr>
          <w:rFonts w:eastAsia="SimSun"/>
          <w:lang w:eastAsia="zh-CN"/>
        </w:rPr>
      </w:pPr>
      <w:r>
        <w:rPr>
          <w:rFonts w:eastAsia="SimSun"/>
          <w:lang w:eastAsia="zh-CN"/>
        </w:rPr>
        <w:t xml:space="preserve">A </w:t>
      </w:r>
      <w:r w:rsidR="002230C6">
        <w:rPr>
          <w:rFonts w:eastAsia="SimSun"/>
          <w:lang w:eastAsia="zh-CN"/>
        </w:rPr>
        <w:t>Jewish</w:t>
      </w:r>
      <w:r>
        <w:rPr>
          <w:rFonts w:eastAsia="SimSun"/>
          <w:lang w:eastAsia="zh-CN"/>
        </w:rPr>
        <w:t xml:space="preserve">-owned hotel or motel may supply a newly arrived </w:t>
      </w:r>
      <w:r w:rsidR="00930F66">
        <w:rPr>
          <w:rFonts w:eastAsia="SimSun"/>
          <w:lang w:eastAsia="zh-CN"/>
        </w:rPr>
        <w:t>g</w:t>
      </w:r>
      <w:r>
        <w:rPr>
          <w:rFonts w:eastAsia="SimSun"/>
          <w:lang w:eastAsia="zh-CN"/>
        </w:rPr>
        <w:t xml:space="preserve">uest with fresh linen. However, it is not permitted to change that </w:t>
      </w:r>
      <w:r w:rsidR="00930F66">
        <w:rPr>
          <w:rFonts w:eastAsia="SimSun"/>
          <w:lang w:eastAsia="zh-CN"/>
        </w:rPr>
        <w:t>g</w:t>
      </w:r>
      <w:r>
        <w:rPr>
          <w:rFonts w:eastAsia="SimSun"/>
          <w:lang w:eastAsia="zh-CN"/>
        </w:rPr>
        <w:t>uest's linen until after the Nine Days. A Jew who staying in a non-Jewish hotel or motel should ask that his linen not be changed during the Nine Days</w:t>
      </w:r>
      <w:r w:rsidR="00691DE8">
        <w:rPr>
          <w:rFonts w:eastAsia="SimSun"/>
          <w:lang w:eastAsia="zh-CN"/>
        </w:rPr>
        <w:t>.</w:t>
      </w:r>
    </w:p>
    <w:p w14:paraId="119D6E92" w14:textId="77777777" w:rsidR="002A6164" w:rsidRPr="002A6164" w:rsidRDefault="00903BC8" w:rsidP="00460A0A">
      <w:pPr>
        <w:numPr>
          <w:ilvl w:val="2"/>
          <w:numId w:val="6"/>
        </w:numPr>
        <w:jc w:val="both"/>
        <w:rPr>
          <w:rFonts w:eastAsia="SimSun"/>
          <w:lang w:eastAsia="zh-CN"/>
        </w:rPr>
      </w:pPr>
      <w:r>
        <w:rPr>
          <w:rFonts w:eastAsia="SimSun" w:hint="cs"/>
          <w:rtl/>
          <w:lang w:eastAsia="zh-CN"/>
        </w:rPr>
        <w:t>מראי מקומות</w:t>
      </w:r>
      <w:r w:rsidR="002A6164" w:rsidRPr="002A6164">
        <w:rPr>
          <w:rFonts w:eastAsia="SimSun" w:hint="cs"/>
          <w:rtl/>
          <w:lang w:eastAsia="zh-CN"/>
        </w:rPr>
        <w:t xml:space="preserve"> </w:t>
      </w:r>
      <w:r w:rsidR="002A6164" w:rsidRPr="002A6164">
        <w:rPr>
          <w:rFonts w:eastAsia="SimSun"/>
          <w:rtl/>
          <w:lang w:eastAsia="zh-CN"/>
        </w:rPr>
        <w:t>–</w:t>
      </w:r>
      <w:r w:rsidR="002A6164" w:rsidRPr="002A6164">
        <w:rPr>
          <w:rFonts w:eastAsia="SimSun" w:hint="cs"/>
          <w:rtl/>
          <w:lang w:eastAsia="zh-CN"/>
        </w:rPr>
        <w:t xml:space="preserve"> </w:t>
      </w:r>
      <w:r w:rsidR="002A6164" w:rsidRPr="002A6164">
        <w:rPr>
          <w:rFonts w:eastAsia="SimSun" w:hint="cs"/>
          <w:u w:val="single"/>
          <w:rtl/>
          <w:lang w:eastAsia="zh-CN"/>
        </w:rPr>
        <w:t>להורות נתן</w:t>
      </w:r>
      <w:r w:rsidR="002A6164">
        <w:rPr>
          <w:rFonts w:eastAsia="SimSun" w:hint="cs"/>
          <w:rtl/>
          <w:lang w:eastAsia="zh-CN"/>
        </w:rPr>
        <w:t xml:space="preserve"> (ח"ז סי' ל"ו, סי' ל"ז, סי' ל"ח)</w:t>
      </w:r>
      <w:r w:rsidR="000F011A">
        <w:rPr>
          <w:rFonts w:eastAsia="SimSun" w:hint="cs"/>
          <w:rtl/>
          <w:lang w:eastAsia="zh-CN"/>
        </w:rPr>
        <w:t>,</w:t>
      </w:r>
      <w:r w:rsidR="00460A0A">
        <w:rPr>
          <w:rFonts w:eastAsia="SimSun" w:hint="cs"/>
          <w:rtl/>
          <w:lang w:eastAsia="zh-CN"/>
        </w:rPr>
        <w:t xml:space="preserve"> </w:t>
      </w:r>
      <w:r w:rsidR="00460A0A" w:rsidRPr="00D45D22">
        <w:rPr>
          <w:rFonts w:hint="cs"/>
          <w:u w:val="single"/>
          <w:rtl/>
        </w:rPr>
        <w:t>הגר"א נבנצל</w:t>
      </w:r>
      <w:r w:rsidR="00460A0A">
        <w:rPr>
          <w:rFonts w:hint="cs"/>
          <w:rtl/>
        </w:rPr>
        <w:t xml:space="preserve"> שליט"א (ירושלים במועדיה,</w:t>
      </w:r>
      <w:r w:rsidR="00F029C1">
        <w:rPr>
          <w:rFonts w:eastAsia="SimSun" w:hint="cs"/>
          <w:rtl/>
          <w:lang w:eastAsia="zh-CN"/>
        </w:rPr>
        <w:t xml:space="preserve"> </w:t>
      </w:r>
      <w:r w:rsidR="00736AEC" w:rsidRPr="00736AEC">
        <w:rPr>
          <w:rtl/>
        </w:rPr>
        <w:t>בין המצרים</w:t>
      </w:r>
      <w:r w:rsidR="00F029C1">
        <w:rPr>
          <w:rtl/>
        </w:rPr>
        <w:t xml:space="preserve"> עמ' ר"</w:t>
      </w:r>
      <w:r w:rsidR="00F029C1">
        <w:rPr>
          <w:rFonts w:hint="cs"/>
          <w:rtl/>
        </w:rPr>
        <w:t>ג</w:t>
      </w:r>
      <w:r w:rsidR="00F029C1">
        <w:rPr>
          <w:rtl/>
        </w:rPr>
        <w:t xml:space="preserve"> אות ק</w:t>
      </w:r>
      <w:r w:rsidR="00F029C1">
        <w:rPr>
          <w:rFonts w:hint="cs"/>
          <w:rtl/>
        </w:rPr>
        <w:t>כ"ז),</w:t>
      </w:r>
      <w:r w:rsidR="000F011A">
        <w:rPr>
          <w:rFonts w:eastAsia="SimSun" w:hint="cs"/>
          <w:rtl/>
          <w:lang w:eastAsia="zh-CN"/>
        </w:rPr>
        <w:t xml:space="preserve"> </w:t>
      </w:r>
      <w:r w:rsidR="000F011A">
        <w:rPr>
          <w:rFonts w:eastAsia="SimSun"/>
          <w:u w:val="single"/>
          <w:rtl/>
          <w:lang w:eastAsia="zh-CN"/>
        </w:rPr>
        <w:t>מקדש ישראל</w:t>
      </w:r>
      <w:r w:rsidR="000F011A">
        <w:rPr>
          <w:rFonts w:eastAsia="SimSun"/>
          <w:rtl/>
          <w:lang w:eastAsia="zh-CN"/>
        </w:rPr>
        <w:t xml:space="preserve"> (סי' </w:t>
      </w:r>
      <w:r w:rsidR="000F011A">
        <w:rPr>
          <w:rFonts w:eastAsia="SimSun" w:hint="cs"/>
          <w:rtl/>
          <w:lang w:eastAsia="zh-CN"/>
        </w:rPr>
        <w:t>צ"ה</w:t>
      </w:r>
      <w:r w:rsidR="000F011A">
        <w:rPr>
          <w:rFonts w:eastAsia="SimSun"/>
          <w:rtl/>
          <w:lang w:eastAsia="zh-CN"/>
        </w:rPr>
        <w:t>)</w:t>
      </w:r>
      <w:r w:rsidR="00F44622">
        <w:rPr>
          <w:rFonts w:eastAsia="SimSun" w:hint="cs"/>
          <w:rtl/>
          <w:lang w:eastAsia="zh-CN"/>
        </w:rPr>
        <w:t xml:space="preserve">, </w:t>
      </w:r>
      <w:r w:rsidR="00F44622" w:rsidRPr="009773DD">
        <w:rPr>
          <w:rStyle w:val="Heading1Char"/>
          <w:b w:val="0"/>
          <w:sz w:val="24"/>
          <w:szCs w:val="24"/>
          <w:rtl/>
        </w:rPr>
        <w:t>ברית הלוי</w:t>
      </w:r>
      <w:r w:rsidR="00F44622" w:rsidRPr="00EB5DFA">
        <w:rPr>
          <w:rStyle w:val="Heading1Char"/>
          <w:b w:val="0"/>
          <w:sz w:val="24"/>
          <w:szCs w:val="24"/>
          <w:u w:val="none"/>
          <w:rtl/>
        </w:rPr>
        <w:t xml:space="preserve"> </w:t>
      </w:r>
      <w:r w:rsidR="00F44622">
        <w:rPr>
          <w:rStyle w:val="Heading1Char"/>
          <w:rFonts w:hint="cs"/>
          <w:b w:val="0"/>
          <w:sz w:val="24"/>
          <w:szCs w:val="24"/>
          <w:u w:val="none"/>
          <w:rtl/>
        </w:rPr>
        <w:t>(</w:t>
      </w:r>
      <w:r w:rsidR="00F44622" w:rsidRPr="00EB5DFA">
        <w:rPr>
          <w:rStyle w:val="Heading1Char"/>
          <w:b w:val="0"/>
          <w:sz w:val="24"/>
          <w:szCs w:val="24"/>
          <w:u w:val="none"/>
          <w:rtl/>
        </w:rPr>
        <w:t>ח"א ס</w:t>
      </w:r>
      <w:r w:rsidR="00F44622">
        <w:rPr>
          <w:rStyle w:val="Heading1Char"/>
          <w:rFonts w:hint="cs"/>
          <w:b w:val="0"/>
          <w:sz w:val="24"/>
          <w:szCs w:val="24"/>
          <w:u w:val="none"/>
          <w:rtl/>
        </w:rPr>
        <w:t>י</w:t>
      </w:r>
      <w:r w:rsidR="00F44622" w:rsidRPr="00EB5DFA">
        <w:rPr>
          <w:rStyle w:val="Heading1Char"/>
          <w:b w:val="0"/>
          <w:sz w:val="24"/>
          <w:szCs w:val="24"/>
          <w:u w:val="none"/>
          <w:rtl/>
        </w:rPr>
        <w:t>' ע"א</w:t>
      </w:r>
      <w:r w:rsidR="00F44622">
        <w:rPr>
          <w:rStyle w:val="Heading1Char"/>
          <w:rFonts w:hint="cs"/>
          <w:b w:val="0"/>
          <w:sz w:val="24"/>
          <w:szCs w:val="24"/>
          <w:u w:val="none"/>
          <w:rtl/>
        </w:rPr>
        <w:t>)</w:t>
      </w:r>
      <w:r w:rsidR="002A6164">
        <w:rPr>
          <w:rFonts w:eastAsia="SimSun" w:hint="cs"/>
          <w:rtl/>
          <w:lang w:eastAsia="zh-CN"/>
        </w:rPr>
        <w:t>.</w:t>
      </w:r>
    </w:p>
    <w:p w14:paraId="5FA7A1F7" w14:textId="77777777" w:rsidR="00EF0458" w:rsidRPr="002A6164" w:rsidRDefault="00EF0458" w:rsidP="00EF0458">
      <w:pPr>
        <w:jc w:val="both"/>
        <w:rPr>
          <w:rFonts w:eastAsia="SimSun"/>
          <w:lang w:eastAsia="zh-CN"/>
        </w:rPr>
      </w:pPr>
    </w:p>
    <w:p w14:paraId="3CFD7325" w14:textId="77777777" w:rsidR="000F011A" w:rsidRDefault="000F011A" w:rsidP="00CA562C">
      <w:pPr>
        <w:numPr>
          <w:ilvl w:val="1"/>
          <w:numId w:val="6"/>
        </w:numPr>
        <w:jc w:val="both"/>
        <w:rPr>
          <w:rFonts w:eastAsia="SimSun"/>
          <w:lang w:eastAsia="zh-CN"/>
        </w:rPr>
      </w:pPr>
      <w:r w:rsidRPr="0000237A">
        <w:rPr>
          <w:rFonts w:eastAsia="SimSun" w:hint="cs"/>
          <w:b/>
          <w:bCs/>
          <w:rtl/>
          <w:lang w:eastAsia="zh-CN"/>
        </w:rPr>
        <w:t>המתארח אצל חבירו בהט' ימים, אי מותר להציע לו סדינים ומצעים מכובסים</w:t>
      </w:r>
      <w:r>
        <w:rPr>
          <w:rFonts w:eastAsia="SimSun" w:hint="cs"/>
          <w:rtl/>
          <w:lang w:eastAsia="zh-CN"/>
        </w:rPr>
        <w:t>.</w:t>
      </w:r>
    </w:p>
    <w:p w14:paraId="62373A4A" w14:textId="77777777" w:rsidR="000F011A" w:rsidRDefault="000F011A" w:rsidP="00CA562C">
      <w:pPr>
        <w:numPr>
          <w:ilvl w:val="2"/>
          <w:numId w:val="6"/>
        </w:numPr>
        <w:jc w:val="both"/>
        <w:rPr>
          <w:rFonts w:eastAsia="SimSun"/>
          <w:lang w:eastAsia="zh-CN"/>
        </w:rPr>
      </w:pPr>
      <w:r w:rsidRPr="000F011A">
        <w:rPr>
          <w:rFonts w:eastAsia="SimSun" w:hint="cs"/>
          <w:rtl/>
          <w:lang w:eastAsia="zh-CN"/>
        </w:rPr>
        <w:t>מי</w:t>
      </w:r>
      <w:r>
        <w:rPr>
          <w:rFonts w:eastAsia="SimSun" w:hint="cs"/>
          <w:rtl/>
          <w:lang w:eastAsia="zh-CN"/>
        </w:rPr>
        <w:t>ק</w:t>
      </w:r>
      <w:r w:rsidRPr="000F011A">
        <w:rPr>
          <w:rFonts w:eastAsia="SimSun" w:hint="cs"/>
          <w:rtl/>
          <w:lang w:eastAsia="zh-CN"/>
        </w:rPr>
        <w:t>ל.</w:t>
      </w:r>
    </w:p>
    <w:p w14:paraId="7BC41FA4" w14:textId="77777777" w:rsidR="000F011A" w:rsidRDefault="000F011A" w:rsidP="00CA562C">
      <w:pPr>
        <w:numPr>
          <w:ilvl w:val="3"/>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EF0458">
        <w:rPr>
          <w:rFonts w:eastAsia="SimSun" w:hint="cs"/>
          <w:b/>
          <w:color w:val="000000"/>
          <w:rtl/>
          <w:lang w:eastAsia="zh-CN"/>
        </w:rPr>
        <w:t xml:space="preserve"> או"ח אות שס"ט) – "ושאל אם מותר ליתן, בט' הימים, סדין וכו' נקיות או חדשות, לאורח שבא לביתו. והשיב רבינו שבוודאי מותר, שהלא מוטל עליו אחריות לכבדו כראוי, ואין זה נכלל באיסור ט' ימים, דמצות הכנסת אורחים מצוה גדולה".</w:t>
      </w:r>
    </w:p>
    <w:p w14:paraId="2DFED2F6" w14:textId="77777777" w:rsidR="00B60502" w:rsidRDefault="00B60502" w:rsidP="00CA562C">
      <w:pPr>
        <w:numPr>
          <w:ilvl w:val="3"/>
          <w:numId w:val="6"/>
        </w:numPr>
        <w:jc w:val="both"/>
        <w:rPr>
          <w:rFonts w:eastAsia="SimSun"/>
          <w:lang w:eastAsia="zh-CN"/>
        </w:rPr>
      </w:pPr>
      <w:r>
        <w:rPr>
          <w:rFonts w:eastAsia="SimSun"/>
          <w:u w:val="single"/>
          <w:rtl/>
          <w:lang w:eastAsia="zh-CN"/>
        </w:rPr>
        <w:t>מנחת יצחק</w:t>
      </w:r>
      <w:r>
        <w:rPr>
          <w:rFonts w:eastAsia="SimSun"/>
          <w:rtl/>
          <w:lang w:eastAsia="zh-CN"/>
        </w:rPr>
        <w:t xml:space="preserve"> (ח"י סי' מ"ד) – "כשאחד מארח את חבירו בימים הנ"ל בביתו האם מותר להציע לו את המטה במצעים מכובסים</w:t>
      </w:r>
      <w:r>
        <w:rPr>
          <w:rFonts w:eastAsia="SimSun" w:hint="cs"/>
          <w:rtl/>
          <w:lang w:eastAsia="zh-CN"/>
        </w:rPr>
        <w:t xml:space="preserve"> ...</w:t>
      </w:r>
      <w:r>
        <w:rPr>
          <w:rFonts w:eastAsia="SimSun"/>
          <w:rtl/>
          <w:lang w:eastAsia="zh-CN"/>
        </w:rPr>
        <w:t xml:space="preserve"> וה"ה באורח שבא להתארח בבית חבירו מר"ח אב ואילך עד ת"ב ומצטער הרבה אם לא יוכל לישן במצעים נקיים".</w:t>
      </w:r>
    </w:p>
    <w:p w14:paraId="23EFEEED" w14:textId="1792F33B" w:rsidR="000F011A" w:rsidRDefault="000F011A"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כ"ט אות </w:t>
      </w:r>
      <w:r>
        <w:rPr>
          <w:rFonts w:eastAsia="SimSun" w:hint="cs"/>
          <w:rtl/>
          <w:lang w:eastAsia="zh-CN"/>
        </w:rPr>
        <w:t xml:space="preserve">ט', </w:t>
      </w:r>
      <w:r>
        <w:rPr>
          <w:rFonts w:eastAsia="SimSun"/>
          <w:rtl/>
          <w:lang w:eastAsia="zh-CN"/>
        </w:rPr>
        <w:t xml:space="preserve">בין המצרים תשנ"ט עמ' </w:t>
      </w:r>
      <w:r>
        <w:rPr>
          <w:rFonts w:eastAsia="SimSun" w:hint="cs"/>
          <w:rtl/>
          <w:lang w:eastAsia="zh-CN"/>
        </w:rPr>
        <w:t>ט"ז</w:t>
      </w:r>
      <w:r>
        <w:rPr>
          <w:rFonts w:eastAsia="SimSun"/>
          <w:rtl/>
          <w:lang w:eastAsia="zh-CN"/>
        </w:rPr>
        <w:t xml:space="preserve"> אות</w:t>
      </w:r>
      <w:r>
        <w:rPr>
          <w:rFonts w:eastAsia="SimSun" w:hint="cs"/>
          <w:rtl/>
          <w:lang w:eastAsia="zh-CN"/>
        </w:rPr>
        <w:t xml:space="preserve"> ט'</w:t>
      </w:r>
      <w:r w:rsidR="007F1E90">
        <w:rPr>
          <w:rFonts w:eastAsia="SimSun" w:hint="cs"/>
          <w:rtl/>
          <w:lang w:eastAsia="zh-CN"/>
        </w:rPr>
        <w:t xml:space="preserve">, </w:t>
      </w:r>
      <w:r w:rsidR="007F1E90">
        <w:rPr>
          <w:rFonts w:eastAsia="SimSun"/>
          <w:rtl/>
          <w:lang w:eastAsia="zh-CN"/>
        </w:rPr>
        <w:t xml:space="preserve">אב תשפ"א עמ' </w:t>
      </w:r>
      <w:r w:rsidR="007F1E90">
        <w:rPr>
          <w:rFonts w:eastAsia="SimSun" w:hint="cs"/>
          <w:rtl/>
          <w:lang w:eastAsia="zh-CN"/>
        </w:rPr>
        <w:t>י"א אות י"ג</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05AE4">
        <w:rPr>
          <w:rFonts w:eastAsia="SimSun"/>
          <w:rtl/>
          <w:lang w:eastAsia="zh-CN"/>
        </w:rPr>
        <w:t>וכן אם</w:t>
      </w:r>
      <w:r>
        <w:rPr>
          <w:rFonts w:eastAsia="SimSun" w:hint="cs"/>
          <w:rtl/>
          <w:lang w:eastAsia="zh-CN"/>
        </w:rPr>
        <w:t xml:space="preserve"> </w:t>
      </w:r>
      <w:r w:rsidRPr="00305AE4">
        <w:rPr>
          <w:rFonts w:eastAsia="SimSun"/>
          <w:rtl/>
          <w:lang w:eastAsia="zh-CN"/>
        </w:rPr>
        <w:t>הגיע אורח לביתו מותר לתת לו סדינים ובגדי שינה מכובסים</w:t>
      </w:r>
      <w:r w:rsidRPr="00305AE4">
        <w:rPr>
          <w:rFonts w:eastAsia="SimSun" w:hint="cs"/>
          <w:rtl/>
          <w:lang w:eastAsia="zh-CN"/>
        </w:rPr>
        <w:t>".</w:t>
      </w:r>
    </w:p>
    <w:p w14:paraId="46ADBF7B" w14:textId="77777777" w:rsidR="00B008A1" w:rsidRPr="007F4785" w:rsidRDefault="00B008A1" w:rsidP="00B008A1">
      <w:pPr>
        <w:numPr>
          <w:ilvl w:val="3"/>
          <w:numId w:val="6"/>
        </w:numPr>
        <w:jc w:val="both"/>
        <w:rPr>
          <w:rFonts w:eastAsia="SimSun"/>
          <w:lang w:eastAsia="zh-CN"/>
        </w:rPr>
      </w:pPr>
      <w:r w:rsidRPr="007F4785">
        <w:rPr>
          <w:rFonts w:eastAsia="SimSun" w:hint="cs"/>
          <w:u w:val="single"/>
          <w:rtl/>
          <w:lang w:eastAsia="zh-CN"/>
        </w:rPr>
        <w:t>עמק התשובה</w:t>
      </w:r>
      <w:r>
        <w:rPr>
          <w:rFonts w:eastAsia="SimSun" w:hint="cs"/>
          <w:rtl/>
          <w:lang w:eastAsia="zh-CN"/>
        </w:rPr>
        <w:t xml:space="preserve"> (ח"א סי' צ"ב אות ט') </w:t>
      </w:r>
      <w:r>
        <w:rPr>
          <w:rFonts w:eastAsia="SimSun"/>
          <w:rtl/>
          <w:lang w:eastAsia="zh-CN"/>
        </w:rPr>
        <w:t>–</w:t>
      </w:r>
      <w:r>
        <w:rPr>
          <w:rFonts w:eastAsia="SimSun" w:hint="cs"/>
          <w:rtl/>
          <w:lang w:eastAsia="zh-CN"/>
        </w:rPr>
        <w:t xml:space="preserve"> "</w:t>
      </w:r>
      <w:r w:rsidRPr="007F4785">
        <w:rPr>
          <w:rFonts w:eastAsia="SimSun"/>
          <w:rtl/>
          <w:lang w:eastAsia="zh-CN"/>
        </w:rPr>
        <w:t>אם בא אורח דנהוג להחליף הסדין הכרענו דשרי כיון שהמנהג כן משום נקיות</w:t>
      </w:r>
      <w:r w:rsidRPr="007F4785">
        <w:rPr>
          <w:rFonts w:eastAsia="SimSun" w:hint="cs"/>
          <w:rtl/>
          <w:lang w:eastAsia="zh-CN"/>
        </w:rPr>
        <w:t>,</w:t>
      </w:r>
      <w:r w:rsidRPr="007F4785">
        <w:rPr>
          <w:rFonts w:eastAsia="SimSun"/>
          <w:rtl/>
          <w:lang w:eastAsia="zh-CN"/>
        </w:rPr>
        <w:t xml:space="preserve"> ומאוס עליו לישון בסדין חבירו</w:t>
      </w:r>
      <w:r w:rsidRPr="007F4785">
        <w:rPr>
          <w:rFonts w:eastAsia="SimSun" w:hint="cs"/>
          <w:rtl/>
          <w:lang w:eastAsia="zh-CN"/>
        </w:rPr>
        <w:t>".</w:t>
      </w:r>
    </w:p>
    <w:p w14:paraId="1297B32B" w14:textId="77777777" w:rsidR="00B60502"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B60502" w:rsidRPr="00EF0458">
        <w:rPr>
          <w:rFonts w:eastAsia="SimSun" w:hint="cs"/>
          <w:rtl/>
          <w:lang w:eastAsia="zh-CN"/>
        </w:rPr>
        <w:t xml:space="preserve"> פרק י"א סעי' מ"ז, סעי' מ"ח, הע' מ"ז) – "אם באו אורחים, מותר להציע המטה בסדינים מכובסים לכבודם</w:t>
      </w:r>
      <w:r w:rsidR="00B60502">
        <w:rPr>
          <w:rFonts w:eastAsia="SimSun" w:hint="cs"/>
          <w:rtl/>
          <w:lang w:eastAsia="zh-CN"/>
        </w:rPr>
        <w:t>".</w:t>
      </w:r>
    </w:p>
    <w:p w14:paraId="60C13829" w14:textId="77777777" w:rsidR="00B60502" w:rsidRDefault="00B60502"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ל"ד סעי'</w:t>
      </w:r>
      <w:r>
        <w:rPr>
          <w:rFonts w:eastAsia="SimSun" w:hint="cs"/>
          <w:rtl/>
          <w:lang w:eastAsia="zh-CN"/>
        </w:rPr>
        <w:t xml:space="preserve"> כ"א, הע' ל"ב) </w:t>
      </w:r>
      <w:r>
        <w:rPr>
          <w:rFonts w:eastAsia="SimSun"/>
          <w:rtl/>
          <w:lang w:eastAsia="zh-CN"/>
        </w:rPr>
        <w:t>–</w:t>
      </w:r>
      <w:r>
        <w:rPr>
          <w:rFonts w:eastAsia="SimSun" w:hint="cs"/>
          <w:rtl/>
          <w:lang w:eastAsia="zh-CN"/>
        </w:rPr>
        <w:t xml:space="preserve"> "</w:t>
      </w:r>
      <w:r>
        <w:rPr>
          <w:rFonts w:hint="cs"/>
          <w:rtl/>
        </w:rPr>
        <w:t>מו</w:t>
      </w:r>
      <w:r w:rsidRPr="006F6BF8">
        <w:rPr>
          <w:rFonts w:eastAsia="SimSun"/>
          <w:rtl/>
          <w:lang w:eastAsia="zh-CN"/>
        </w:rPr>
        <w:t>תר להחליף הסדינים ומצעי המטה לכבוד אורח</w:t>
      </w:r>
      <w:r>
        <w:rPr>
          <w:rFonts w:eastAsia="SimSun" w:hint="cs"/>
          <w:rtl/>
          <w:lang w:eastAsia="zh-CN"/>
        </w:rPr>
        <w:t xml:space="preserve"> [</w:t>
      </w:r>
      <w:r w:rsidRPr="00B60502">
        <w:rPr>
          <w:rFonts w:eastAsia="SimSun"/>
          <w:rtl/>
          <w:lang w:eastAsia="zh-CN"/>
        </w:rPr>
        <w:t>עפ</w:t>
      </w:r>
      <w:r>
        <w:rPr>
          <w:rFonts w:eastAsia="SimSun" w:hint="cs"/>
          <w:rtl/>
          <w:lang w:eastAsia="zh-CN"/>
        </w:rPr>
        <w:t>"</w:t>
      </w:r>
      <w:r w:rsidRPr="00B60502">
        <w:rPr>
          <w:rFonts w:eastAsia="SimSun"/>
          <w:rtl/>
          <w:lang w:eastAsia="zh-CN"/>
        </w:rPr>
        <w:t>י הפת</w:t>
      </w:r>
      <w:r>
        <w:rPr>
          <w:rFonts w:eastAsia="SimSun" w:hint="cs"/>
          <w:rtl/>
          <w:lang w:eastAsia="zh-CN"/>
        </w:rPr>
        <w:t>"</w:t>
      </w:r>
      <w:r w:rsidRPr="00B60502">
        <w:rPr>
          <w:rFonts w:eastAsia="SimSun"/>
          <w:rtl/>
          <w:lang w:eastAsia="zh-CN"/>
        </w:rPr>
        <w:t>ש יו</w:t>
      </w:r>
      <w:r>
        <w:rPr>
          <w:rFonts w:eastAsia="SimSun" w:hint="cs"/>
          <w:rtl/>
          <w:lang w:eastAsia="zh-CN"/>
        </w:rPr>
        <w:t>"</w:t>
      </w:r>
      <w:r w:rsidRPr="00B60502">
        <w:rPr>
          <w:rFonts w:eastAsia="SimSun"/>
          <w:rtl/>
          <w:lang w:eastAsia="zh-CN"/>
        </w:rPr>
        <w:t>ד סי</w:t>
      </w:r>
      <w:r>
        <w:rPr>
          <w:rFonts w:eastAsia="SimSun" w:hint="cs"/>
          <w:rtl/>
          <w:lang w:eastAsia="zh-CN"/>
        </w:rPr>
        <w:t>'</w:t>
      </w:r>
      <w:r w:rsidRPr="00B60502">
        <w:rPr>
          <w:rFonts w:eastAsia="SimSun"/>
          <w:rtl/>
          <w:lang w:eastAsia="zh-CN"/>
        </w:rPr>
        <w:t xml:space="preserve"> שפ</w:t>
      </w:r>
      <w:r>
        <w:rPr>
          <w:rFonts w:eastAsia="SimSun" w:hint="cs"/>
          <w:rtl/>
          <w:lang w:eastAsia="zh-CN"/>
        </w:rPr>
        <w:t>"</w:t>
      </w:r>
      <w:r w:rsidRPr="00B60502">
        <w:rPr>
          <w:rFonts w:eastAsia="SimSun"/>
          <w:rtl/>
          <w:lang w:eastAsia="zh-CN"/>
        </w:rPr>
        <w:t>ט סק</w:t>
      </w:r>
      <w:r>
        <w:rPr>
          <w:rFonts w:eastAsia="SimSun" w:hint="cs"/>
          <w:rtl/>
          <w:lang w:eastAsia="zh-CN"/>
        </w:rPr>
        <w:t>"</w:t>
      </w:r>
      <w:r w:rsidRPr="00B60502">
        <w:rPr>
          <w:rFonts w:eastAsia="SimSun"/>
          <w:rtl/>
          <w:lang w:eastAsia="zh-CN"/>
        </w:rPr>
        <w:t xml:space="preserve">ב וגם זה אינה </w:t>
      </w:r>
      <w:r>
        <w:rPr>
          <w:rFonts w:eastAsia="SimSun" w:hint="cs"/>
          <w:rtl/>
          <w:lang w:eastAsia="zh-CN"/>
        </w:rPr>
        <w:t>ב</w:t>
      </w:r>
      <w:r w:rsidRPr="00B60502">
        <w:rPr>
          <w:rFonts w:eastAsia="SimSun"/>
          <w:rtl/>
          <w:lang w:eastAsia="zh-CN"/>
        </w:rPr>
        <w:t>גדר תענוג רק מצ</w:t>
      </w:r>
      <w:r>
        <w:rPr>
          <w:rFonts w:eastAsia="SimSun" w:hint="cs"/>
          <w:rtl/>
          <w:lang w:eastAsia="zh-CN"/>
        </w:rPr>
        <w:t>ד</w:t>
      </w:r>
      <w:r w:rsidRPr="00B60502">
        <w:rPr>
          <w:rFonts w:eastAsia="SimSun" w:hint="cs"/>
          <w:rtl/>
          <w:lang w:eastAsia="zh-CN"/>
        </w:rPr>
        <w:t xml:space="preserve"> </w:t>
      </w:r>
      <w:r w:rsidRPr="00B60502">
        <w:rPr>
          <w:rFonts w:eastAsia="SimSun"/>
          <w:rtl/>
          <w:lang w:eastAsia="zh-CN"/>
        </w:rPr>
        <w:t>בריאות</w:t>
      </w:r>
      <w:r>
        <w:rPr>
          <w:rFonts w:eastAsia="SimSun" w:hint="cs"/>
          <w:rtl/>
          <w:lang w:eastAsia="zh-CN"/>
        </w:rPr>
        <w:t>,</w:t>
      </w:r>
      <w:r w:rsidRPr="00B60502">
        <w:rPr>
          <w:rFonts w:eastAsia="SimSun"/>
          <w:rtl/>
          <w:lang w:eastAsia="zh-CN"/>
        </w:rPr>
        <w:t xml:space="preserve"> ותפנוקי איסטניס עיי</w:t>
      </w:r>
      <w:r>
        <w:rPr>
          <w:rFonts w:eastAsia="SimSun" w:hint="cs"/>
          <w:rtl/>
          <w:lang w:eastAsia="zh-CN"/>
        </w:rPr>
        <w:t>"</w:t>
      </w:r>
      <w:r w:rsidRPr="00B60502">
        <w:rPr>
          <w:rFonts w:eastAsia="SimSun"/>
          <w:rtl/>
          <w:lang w:eastAsia="zh-CN"/>
        </w:rPr>
        <w:t>ש. גם לפי הרמ</w:t>
      </w:r>
      <w:r>
        <w:rPr>
          <w:rFonts w:eastAsia="SimSun" w:hint="cs"/>
          <w:rtl/>
          <w:lang w:eastAsia="zh-CN"/>
        </w:rPr>
        <w:t>"</w:t>
      </w:r>
      <w:r w:rsidRPr="00B60502">
        <w:rPr>
          <w:rFonts w:eastAsia="SimSun"/>
          <w:rtl/>
          <w:lang w:eastAsia="zh-CN"/>
        </w:rPr>
        <w:t>א סי</w:t>
      </w:r>
      <w:r>
        <w:rPr>
          <w:rFonts w:eastAsia="SimSun" w:hint="cs"/>
          <w:rtl/>
          <w:lang w:eastAsia="zh-CN"/>
        </w:rPr>
        <w:t>'</w:t>
      </w:r>
      <w:r w:rsidRPr="00B60502">
        <w:rPr>
          <w:rFonts w:eastAsia="SimSun"/>
          <w:rtl/>
          <w:lang w:eastAsia="zh-CN"/>
        </w:rPr>
        <w:t xml:space="preserve"> תקנ</w:t>
      </w:r>
      <w:r>
        <w:rPr>
          <w:rFonts w:eastAsia="SimSun" w:hint="cs"/>
          <w:rtl/>
          <w:lang w:eastAsia="zh-CN"/>
        </w:rPr>
        <w:t>"</w:t>
      </w:r>
      <w:r w:rsidRPr="00B60502">
        <w:rPr>
          <w:rFonts w:eastAsia="SimSun"/>
          <w:rtl/>
          <w:lang w:eastAsia="zh-CN"/>
        </w:rPr>
        <w:t>א ס</w:t>
      </w:r>
      <w:r>
        <w:rPr>
          <w:rFonts w:eastAsia="SimSun" w:hint="cs"/>
          <w:rtl/>
          <w:lang w:eastAsia="zh-CN"/>
        </w:rPr>
        <w:t>"</w:t>
      </w:r>
      <w:r w:rsidRPr="00B60502">
        <w:rPr>
          <w:rFonts w:eastAsia="SimSun"/>
          <w:rtl/>
          <w:lang w:eastAsia="zh-CN"/>
        </w:rPr>
        <w:t>ב דלצורך</w:t>
      </w:r>
      <w:r>
        <w:rPr>
          <w:rFonts w:eastAsia="SimSun" w:hint="cs"/>
          <w:rtl/>
          <w:lang w:eastAsia="zh-CN"/>
        </w:rPr>
        <w:t xml:space="preserve"> </w:t>
      </w:r>
      <w:r w:rsidRPr="00B60502">
        <w:rPr>
          <w:rFonts w:eastAsia="SimSun"/>
          <w:rtl/>
          <w:lang w:eastAsia="zh-CN"/>
        </w:rPr>
        <w:t>מצות שרי</w:t>
      </w:r>
      <w:r>
        <w:rPr>
          <w:rFonts w:eastAsia="SimSun" w:hint="cs"/>
          <w:rtl/>
          <w:lang w:eastAsia="zh-CN"/>
        </w:rPr>
        <w:t>,</w:t>
      </w:r>
      <w:r w:rsidRPr="00B60502">
        <w:rPr>
          <w:rFonts w:eastAsia="SimSun"/>
          <w:rtl/>
          <w:lang w:eastAsia="zh-CN"/>
        </w:rPr>
        <w:t xml:space="preserve"> ובנ</w:t>
      </w:r>
      <w:r>
        <w:rPr>
          <w:rFonts w:eastAsia="SimSun" w:hint="cs"/>
          <w:rtl/>
          <w:lang w:eastAsia="zh-CN"/>
        </w:rPr>
        <w:t>"</w:t>
      </w:r>
      <w:r w:rsidRPr="00B60502">
        <w:rPr>
          <w:rFonts w:eastAsia="SimSun"/>
          <w:rtl/>
          <w:lang w:eastAsia="zh-CN"/>
        </w:rPr>
        <w:t>ד של קבלת פני אורח דומה לה</w:t>
      </w:r>
      <w:r>
        <w:rPr>
          <w:rFonts w:eastAsia="SimSun" w:hint="cs"/>
          <w:rtl/>
          <w:lang w:eastAsia="zh-CN"/>
        </w:rPr>
        <w:t>נ"</w:t>
      </w:r>
      <w:r w:rsidRPr="00B60502">
        <w:rPr>
          <w:rFonts w:eastAsia="SimSun"/>
          <w:rtl/>
          <w:lang w:eastAsia="zh-CN"/>
        </w:rPr>
        <w:t>ל</w:t>
      </w:r>
      <w:r w:rsidRPr="00B60502">
        <w:rPr>
          <w:rFonts w:eastAsia="SimSun" w:hint="cs"/>
          <w:rtl/>
          <w:lang w:eastAsia="zh-CN"/>
        </w:rPr>
        <w:t>".</w:t>
      </w:r>
    </w:p>
    <w:p w14:paraId="6F9457EE" w14:textId="77777777" w:rsidR="00A226CA" w:rsidRDefault="00AB2687" w:rsidP="00CA562C">
      <w:pPr>
        <w:numPr>
          <w:ilvl w:val="3"/>
          <w:numId w:val="6"/>
        </w:numPr>
        <w:jc w:val="both"/>
        <w:rPr>
          <w:rFonts w:eastAsia="SimSun"/>
          <w:lang w:eastAsia="zh-CN"/>
        </w:rPr>
      </w:pPr>
      <w:r w:rsidRPr="00AB2687">
        <w:rPr>
          <w:rFonts w:eastAsia="SimSun" w:hint="cs"/>
          <w:rtl/>
          <w:lang w:eastAsia="zh-CN"/>
        </w:rPr>
        <w:t xml:space="preserve">עי' </w:t>
      </w:r>
      <w:r w:rsidR="00A226CA">
        <w:rPr>
          <w:rFonts w:eastAsia="SimSun"/>
          <w:u w:val="single"/>
          <w:rtl/>
          <w:lang w:eastAsia="zh-CN"/>
        </w:rPr>
        <w:t>מקדש ישראל</w:t>
      </w:r>
      <w:r w:rsidR="00A226CA">
        <w:rPr>
          <w:rFonts w:eastAsia="SimSun"/>
          <w:rtl/>
          <w:lang w:eastAsia="zh-CN"/>
        </w:rPr>
        <w:t xml:space="preserve"> (סי' </w:t>
      </w:r>
      <w:r w:rsidR="00A226CA">
        <w:rPr>
          <w:rFonts w:eastAsia="SimSun" w:hint="cs"/>
          <w:rtl/>
          <w:lang w:eastAsia="zh-CN"/>
        </w:rPr>
        <w:t>צ"</w:t>
      </w:r>
      <w:r>
        <w:rPr>
          <w:rFonts w:eastAsia="SimSun" w:hint="cs"/>
          <w:rtl/>
          <w:lang w:eastAsia="zh-CN"/>
        </w:rPr>
        <w:t>ד</w:t>
      </w:r>
      <w:r w:rsidR="00A226CA">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"שפיר דמי (אבל אם האורח אינו מפונק יבקש מראש ממארחו שלא יחליף בשבילו)"</w:t>
      </w:r>
      <w:r w:rsidR="00A226CA">
        <w:rPr>
          <w:rFonts w:eastAsia="SimSun" w:hint="cs"/>
          <w:rtl/>
          <w:lang w:eastAsia="zh-CN"/>
        </w:rPr>
        <w:t>.</w:t>
      </w:r>
    </w:p>
    <w:p w14:paraId="28FE39E7" w14:textId="77777777" w:rsidR="00F029C1" w:rsidRDefault="00903BC8" w:rsidP="00F029C1">
      <w:pPr>
        <w:numPr>
          <w:ilvl w:val="2"/>
          <w:numId w:val="6"/>
        </w:numPr>
        <w:jc w:val="both"/>
        <w:rPr>
          <w:rFonts w:eastAsia="SimSun"/>
          <w:lang w:eastAsia="zh-CN"/>
        </w:rPr>
      </w:pPr>
      <w:r>
        <w:rPr>
          <w:rFonts w:eastAsia="SimSun" w:hint="cs"/>
          <w:rtl/>
          <w:lang w:eastAsia="zh-CN"/>
        </w:rPr>
        <w:t>מראי מקומות</w:t>
      </w:r>
      <w:r w:rsidR="00F029C1">
        <w:rPr>
          <w:rFonts w:eastAsia="SimSun" w:hint="cs"/>
          <w:rtl/>
          <w:lang w:eastAsia="zh-CN"/>
        </w:rPr>
        <w:t>.</w:t>
      </w:r>
    </w:p>
    <w:p w14:paraId="3C0010E2" w14:textId="77777777" w:rsidR="00F029C1" w:rsidRPr="00F029C1" w:rsidRDefault="00460A0A" w:rsidP="00460A0A">
      <w:pPr>
        <w:numPr>
          <w:ilvl w:val="3"/>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F029C1">
        <w:rPr>
          <w:rtl/>
        </w:rPr>
        <w:t xml:space="preserve"> עמ' ר"</w:t>
      </w:r>
      <w:r w:rsidR="00F029C1">
        <w:rPr>
          <w:rFonts w:hint="cs"/>
          <w:rtl/>
        </w:rPr>
        <w:t>ג</w:t>
      </w:r>
      <w:r w:rsidR="00F029C1">
        <w:rPr>
          <w:rtl/>
        </w:rPr>
        <w:t xml:space="preserve"> אות ק</w:t>
      </w:r>
      <w:r w:rsidR="00F029C1">
        <w:rPr>
          <w:rFonts w:hint="cs"/>
          <w:rtl/>
        </w:rPr>
        <w:t xml:space="preserve">כ"ו) </w:t>
      </w:r>
      <w:r w:rsidR="00F029C1">
        <w:rPr>
          <w:rtl/>
        </w:rPr>
        <w:t>–</w:t>
      </w:r>
      <w:r w:rsidR="00F029C1">
        <w:rPr>
          <w:rFonts w:hint="cs"/>
          <w:rtl/>
        </w:rPr>
        <w:t xml:space="preserve"> "</w:t>
      </w:r>
      <w:r w:rsidR="00F029C1">
        <w:rPr>
          <w:rtl/>
        </w:rPr>
        <w:t xml:space="preserve">במקרה של הכנסת אורחים יש להקל </w:t>
      </w:r>
      <w:r w:rsidR="00F029C1" w:rsidRPr="00F029C1">
        <w:rPr>
          <w:b/>
          <w:bCs/>
          <w:rtl/>
        </w:rPr>
        <w:t>אם יניחם</w:t>
      </w:r>
      <w:r w:rsidR="00F029C1">
        <w:rPr>
          <w:rtl/>
        </w:rPr>
        <w:t xml:space="preserve"> על הארץ קודם, כדי שלא יחשבו מכובסים</w:t>
      </w:r>
      <w:r w:rsidR="00F029C1">
        <w:rPr>
          <w:rFonts w:hint="cs"/>
          <w:rtl/>
        </w:rPr>
        <w:t>".</w:t>
      </w:r>
    </w:p>
    <w:p w14:paraId="69949041" w14:textId="77777777" w:rsidR="000F011A" w:rsidRPr="00AB2687" w:rsidRDefault="000F011A" w:rsidP="00B60502">
      <w:pPr>
        <w:jc w:val="both"/>
        <w:rPr>
          <w:rFonts w:eastAsia="SimSun"/>
          <w:lang w:eastAsia="zh-CN"/>
        </w:rPr>
      </w:pPr>
    </w:p>
    <w:p w14:paraId="036F0BDF" w14:textId="458FB545" w:rsidR="00EF0458" w:rsidRPr="00EF0458" w:rsidRDefault="00903BC8" w:rsidP="00CA562C">
      <w:pPr>
        <w:numPr>
          <w:ilvl w:val="1"/>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קנין תורה בהלכה</w:t>
      </w:r>
      <w:r w:rsidR="00EF0458" w:rsidRPr="00EF0458">
        <w:rPr>
          <w:rFonts w:eastAsia="SimSun" w:hint="cs"/>
          <w:rtl/>
          <w:lang w:eastAsia="zh-CN"/>
        </w:rPr>
        <w:t xml:space="preserve"> (ח"א סי' ק"ט אות ג'), </w:t>
      </w:r>
      <w:r w:rsidR="00EF0458" w:rsidRPr="00EF0458">
        <w:rPr>
          <w:rFonts w:eastAsia="SimSun" w:hint="cs"/>
          <w:u w:val="single"/>
          <w:rtl/>
          <w:lang w:eastAsia="zh-CN"/>
        </w:rPr>
        <w:t>אבני ישפה</w:t>
      </w:r>
      <w:r w:rsidR="00EF0458" w:rsidRPr="00EF0458">
        <w:rPr>
          <w:rFonts w:eastAsia="SimSun" w:hint="cs"/>
          <w:rtl/>
          <w:lang w:eastAsia="zh-CN"/>
        </w:rPr>
        <w:t xml:space="preserve"> (ח"ג סי' נ"ח ענף ב'), </w:t>
      </w:r>
      <w:r w:rsidR="00EF0458" w:rsidRPr="00EF0458">
        <w:rPr>
          <w:rFonts w:eastAsia="SimSun" w:hint="cs"/>
          <w:b/>
          <w:color w:val="000000"/>
          <w:u w:val="single"/>
          <w:rtl/>
          <w:lang w:eastAsia="zh-CN"/>
        </w:rPr>
        <w:t>רבבות אפרים</w:t>
      </w:r>
      <w:r w:rsidR="00EF0458" w:rsidRPr="00EF0458">
        <w:rPr>
          <w:rFonts w:eastAsia="SimSun" w:hint="cs"/>
          <w:b/>
          <w:color w:val="000000"/>
          <w:rtl/>
          <w:lang w:eastAsia="zh-CN"/>
        </w:rPr>
        <w:t xml:space="preserve"> (ח"ג סי' ש"מ אות א', סי' שנ"ה אות א'),</w:t>
      </w:r>
      <w:r w:rsidR="00EF0458" w:rsidRPr="00EF0458">
        <w:rPr>
          <w:rFonts w:eastAsia="SimSun" w:hint="cs"/>
          <w:rtl/>
          <w:lang w:eastAsia="zh-CN"/>
        </w:rPr>
        <w:t xml:space="preserve">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ד' הע' ח'), </w:t>
      </w:r>
      <w:r w:rsidR="00EF0458" w:rsidRPr="00EF0458">
        <w:rPr>
          <w:rFonts w:eastAsia="SimSun" w:hint="cs"/>
          <w:u w:val="single"/>
          <w:rtl/>
          <w:lang w:eastAsia="zh-CN"/>
        </w:rPr>
        <w:t>פסקי תשובות</w:t>
      </w:r>
      <w:r w:rsidR="00EF0458" w:rsidRPr="00EF0458">
        <w:rPr>
          <w:rFonts w:eastAsia="SimSun" w:hint="cs"/>
          <w:rtl/>
          <w:lang w:eastAsia="zh-CN"/>
        </w:rPr>
        <w:t xml:space="preserve"> (אות י"ז),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י"ז סי' ז').</w:t>
      </w:r>
    </w:p>
    <w:p w14:paraId="274FE20E" w14:textId="3EB09E78" w:rsidR="007773EE" w:rsidRPr="007773EE" w:rsidRDefault="007773EE" w:rsidP="007773EE">
      <w:pPr>
        <w:numPr>
          <w:ilvl w:val="2"/>
          <w:numId w:val="6"/>
        </w:numPr>
        <w:jc w:val="both"/>
        <w:rPr>
          <w:rFonts w:eastAsia="SimSun"/>
          <w:lang w:eastAsia="zh-CN"/>
        </w:rPr>
      </w:pPr>
      <w:r w:rsidRPr="00EF0458">
        <w:rPr>
          <w:rFonts w:eastAsia="SimSun" w:hint="cs"/>
          <w:u w:val="single"/>
          <w:rtl/>
          <w:lang w:eastAsia="zh-CN"/>
        </w:rPr>
        <w:t>שלמת חיים</w:t>
      </w:r>
      <w:r w:rsidRPr="00EF0458">
        <w:rPr>
          <w:rFonts w:eastAsia="SimSun" w:hint="cs"/>
          <w:rtl/>
          <w:lang w:eastAsia="zh-CN"/>
        </w:rPr>
        <w:t xml:space="preserve"> (סי' של"א</w:t>
      </w:r>
      <w:r>
        <w:rPr>
          <w:rFonts w:eastAsia="SimSun" w:hint="cs"/>
          <w:rtl/>
          <w:lang w:eastAsia="zh-CN"/>
        </w:rPr>
        <w:t>, או"ח סי' שי"א</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773EE">
        <w:rPr>
          <w:rFonts w:eastAsia="SimSun"/>
          <w:rtl/>
          <w:lang w:eastAsia="zh-CN"/>
        </w:rPr>
        <w:t>מי שמזיע ברגליו ודרכו להחליף בכל איזה ימים האנפילאות, אי שפיר דמי לעשות כן גם בט' ימים, או דצריך לדחוק את עצמו כל כמה שיוכל, אמנם יש בזה משום כבוד הבריות ג"כ. תשובה: ג"כ נידון לפי הענין</w:t>
      </w:r>
      <w:r w:rsidRPr="007773EE">
        <w:rPr>
          <w:rFonts w:eastAsia="SimSun" w:hint="cs"/>
          <w:rtl/>
          <w:lang w:eastAsia="zh-CN"/>
        </w:rPr>
        <w:t>".</w:t>
      </w:r>
    </w:p>
    <w:p w14:paraId="56271FF6" w14:textId="7A79A22F" w:rsidR="00E44200" w:rsidRPr="00B037A9" w:rsidRDefault="00E44200" w:rsidP="00C2059E">
      <w:pPr>
        <w:numPr>
          <w:ilvl w:val="2"/>
          <w:numId w:val="6"/>
        </w:numPr>
        <w:jc w:val="both"/>
        <w:rPr>
          <w:rFonts w:eastAsia="SimSun"/>
          <w:lang w:eastAsia="zh-CN"/>
        </w:rPr>
      </w:pPr>
      <w:r>
        <w:rPr>
          <w:rFonts w:hint="cs"/>
          <w:b/>
          <w:i/>
          <w:u w:val="single"/>
          <w:rtl/>
        </w:rPr>
        <w:t>תשובות והנהגות</w:t>
      </w:r>
      <w:r>
        <w:rPr>
          <w:rFonts w:hint="cs"/>
          <w:b/>
          <w:i/>
          <w:rtl/>
        </w:rPr>
        <w:t xml:space="preserve"> (ח"ה סי' ק</w:t>
      </w:r>
      <w:r>
        <w:rPr>
          <w:rFonts w:eastAsia="SimSun" w:hint="cs"/>
          <w:rtl/>
          <w:lang w:eastAsia="zh-CN"/>
        </w:rPr>
        <w:t>"ע) – "</w:t>
      </w:r>
      <w:r w:rsidRPr="00B037A9">
        <w:rPr>
          <w:rFonts w:eastAsia="SimSun"/>
          <w:rtl/>
          <w:lang w:eastAsia="zh-CN"/>
        </w:rPr>
        <w:t xml:space="preserve">בשו"ת </w:t>
      </w:r>
      <w:r w:rsidR="00B037A9">
        <w:rPr>
          <w:rFonts w:eastAsia="SimSun" w:hint="cs"/>
          <w:rtl/>
          <w:lang w:eastAsia="zh-CN"/>
        </w:rPr>
        <w:t>'</w:t>
      </w:r>
      <w:r w:rsidRPr="00B037A9">
        <w:rPr>
          <w:rFonts w:eastAsia="SimSun"/>
          <w:rtl/>
          <w:lang w:eastAsia="zh-CN"/>
        </w:rPr>
        <w:t>רב פעלים</w:t>
      </w:r>
      <w:r w:rsidR="00B037A9">
        <w:rPr>
          <w:rFonts w:eastAsia="SimSun" w:hint="cs"/>
          <w:rtl/>
          <w:lang w:eastAsia="zh-CN"/>
        </w:rPr>
        <w:t>'</w:t>
      </w:r>
      <w:r w:rsidRPr="00B037A9">
        <w:rPr>
          <w:rFonts w:eastAsia="SimSun"/>
          <w:rtl/>
          <w:lang w:eastAsia="zh-CN"/>
        </w:rPr>
        <w:t xml:space="preserve"> (ח"ד סי' כ"ט) כתב שבודאי שגם לבנ"א שמוכרחים להחליף הכתונת מחמת זיעה אין להתיר להם להחליף בתשעת הימים, וכן כתב ב</w:t>
      </w:r>
      <w:r w:rsidR="00C2059E">
        <w:rPr>
          <w:rFonts w:eastAsia="SimSun" w:hint="cs"/>
          <w:rtl/>
          <w:lang w:eastAsia="zh-CN"/>
        </w:rPr>
        <w:t>'</w:t>
      </w:r>
      <w:r w:rsidRPr="00B037A9">
        <w:rPr>
          <w:rFonts w:eastAsia="SimSun"/>
          <w:rtl/>
          <w:lang w:eastAsia="zh-CN"/>
        </w:rPr>
        <w:t>כף החיים</w:t>
      </w:r>
      <w:r w:rsidR="00C2059E">
        <w:rPr>
          <w:rFonts w:eastAsia="SimSun" w:hint="cs"/>
          <w:rtl/>
          <w:lang w:eastAsia="zh-CN"/>
        </w:rPr>
        <w:t>'</w:t>
      </w:r>
      <w:r w:rsidRPr="00B037A9">
        <w:rPr>
          <w:rFonts w:eastAsia="SimSun"/>
          <w:rtl/>
          <w:lang w:eastAsia="zh-CN"/>
        </w:rPr>
        <w:t xml:space="preserve"> (סי' תקנ"א ס"ק צ"א), אבל ב</w:t>
      </w:r>
      <w:r w:rsidR="00B037A9">
        <w:rPr>
          <w:rFonts w:eastAsia="SimSun" w:hint="cs"/>
          <w:rtl/>
          <w:lang w:eastAsia="zh-CN"/>
        </w:rPr>
        <w:t>'</w:t>
      </w:r>
      <w:r w:rsidRPr="00B037A9">
        <w:rPr>
          <w:rFonts w:eastAsia="SimSun"/>
          <w:rtl/>
          <w:lang w:eastAsia="zh-CN"/>
        </w:rPr>
        <w:t>פתחי תשובה</w:t>
      </w:r>
      <w:r w:rsidR="00B037A9">
        <w:rPr>
          <w:rFonts w:eastAsia="SimSun" w:hint="cs"/>
          <w:rtl/>
          <w:lang w:eastAsia="zh-CN"/>
        </w:rPr>
        <w:t>'</w:t>
      </w:r>
      <w:r w:rsidRPr="00B037A9">
        <w:rPr>
          <w:rFonts w:eastAsia="SimSun"/>
          <w:rtl/>
          <w:lang w:eastAsia="zh-CN"/>
        </w:rPr>
        <w:t xml:space="preserve"> (יו"ד סי' שפ"ט ס"ק ב') כתב בשם שו"ת </w:t>
      </w:r>
      <w:r w:rsidR="00B037A9">
        <w:rPr>
          <w:rFonts w:eastAsia="SimSun" w:hint="cs"/>
          <w:rtl/>
          <w:lang w:eastAsia="zh-CN"/>
        </w:rPr>
        <w:t>'</w:t>
      </w:r>
      <w:r w:rsidRPr="00B037A9">
        <w:rPr>
          <w:rFonts w:eastAsia="SimSun"/>
          <w:rtl/>
          <w:lang w:eastAsia="zh-CN"/>
        </w:rPr>
        <w:t>לחמי תודה</w:t>
      </w:r>
      <w:r w:rsidR="00B037A9">
        <w:rPr>
          <w:rFonts w:eastAsia="SimSun" w:hint="cs"/>
          <w:rtl/>
          <w:lang w:eastAsia="zh-CN"/>
        </w:rPr>
        <w:t>'</w:t>
      </w:r>
      <w:r w:rsidRPr="00B037A9">
        <w:rPr>
          <w:rFonts w:eastAsia="SimSun"/>
          <w:rtl/>
          <w:lang w:eastAsia="zh-CN"/>
        </w:rPr>
        <w:t xml:space="preserve"> שאבל בתוך שבעה אם מחליף לצורך כגון שהחלוק מלוכלך או משום כנים מותר כמו ברחיצה שלא אסרו אלא של תענוג, עיין שם, ולפי"ז ה"נ באבילות דתשעת הימים אם מחליפו כיון שמלוכלך או שמזיע מותר, אמנם </w:t>
      </w:r>
      <w:r w:rsidRPr="00B037A9">
        <w:rPr>
          <w:rFonts w:eastAsia="SimSun"/>
          <w:b/>
          <w:bCs/>
          <w:rtl/>
          <w:lang w:eastAsia="zh-CN"/>
        </w:rPr>
        <w:t>דברי הפ"ת תמוה</w:t>
      </w:r>
      <w:r w:rsidRPr="00B037A9">
        <w:rPr>
          <w:rFonts w:eastAsia="SimSun"/>
          <w:rtl/>
          <w:lang w:eastAsia="zh-CN"/>
        </w:rPr>
        <w:t xml:space="preserve">, שבמקור הדברים בשו"ת </w:t>
      </w:r>
      <w:r w:rsidR="00B037A9" w:rsidRPr="00B037A9">
        <w:rPr>
          <w:rFonts w:eastAsia="SimSun" w:hint="cs"/>
          <w:rtl/>
          <w:lang w:eastAsia="zh-CN"/>
        </w:rPr>
        <w:t>'</w:t>
      </w:r>
      <w:r w:rsidRPr="00B037A9">
        <w:rPr>
          <w:rFonts w:eastAsia="SimSun"/>
          <w:rtl/>
          <w:lang w:eastAsia="zh-CN"/>
        </w:rPr>
        <w:t>לחמי תודה</w:t>
      </w:r>
      <w:r w:rsidR="00B037A9" w:rsidRPr="00B037A9">
        <w:rPr>
          <w:rFonts w:eastAsia="SimSun" w:hint="cs"/>
          <w:rtl/>
          <w:lang w:eastAsia="zh-CN"/>
        </w:rPr>
        <w:t>'</w:t>
      </w:r>
      <w:r w:rsidRPr="00B037A9">
        <w:rPr>
          <w:rFonts w:eastAsia="SimSun"/>
          <w:rtl/>
          <w:lang w:eastAsia="zh-CN"/>
        </w:rPr>
        <w:t xml:space="preserve"> מפו' להדיא שאינו מתיר אלא לאחר שילבשנו אחר. [וב</w:t>
      </w:r>
      <w:r w:rsidR="00B037A9" w:rsidRPr="00B037A9">
        <w:rPr>
          <w:rFonts w:eastAsia="SimSun" w:hint="cs"/>
          <w:rtl/>
          <w:lang w:eastAsia="zh-CN"/>
        </w:rPr>
        <w:t>'</w:t>
      </w:r>
      <w:r w:rsidRPr="00B037A9">
        <w:rPr>
          <w:rFonts w:eastAsia="SimSun"/>
          <w:rtl/>
          <w:lang w:eastAsia="zh-CN"/>
        </w:rPr>
        <w:t>גשר החיים</w:t>
      </w:r>
      <w:r w:rsidR="00B037A9" w:rsidRPr="00B037A9">
        <w:rPr>
          <w:rFonts w:eastAsia="SimSun" w:hint="cs"/>
          <w:rtl/>
          <w:lang w:eastAsia="zh-CN"/>
        </w:rPr>
        <w:t>'</w:t>
      </w:r>
      <w:r w:rsidRPr="00B037A9">
        <w:rPr>
          <w:rFonts w:eastAsia="SimSun"/>
          <w:rtl/>
          <w:lang w:eastAsia="zh-CN"/>
        </w:rPr>
        <w:t xml:space="preserve"> (פרק כ"א סי' י' אות א') מיקל באבל תוך שבעה להחליף הכתונת כשיש לכלוך או זיעה, ומציין לפ"ת הנ"ל ולא הרגיש שבמקור הדברים בשו"ת </w:t>
      </w:r>
      <w:r w:rsidR="00C2059E">
        <w:rPr>
          <w:rFonts w:eastAsia="SimSun" w:hint="cs"/>
          <w:rtl/>
          <w:lang w:eastAsia="zh-CN"/>
        </w:rPr>
        <w:t>'</w:t>
      </w:r>
      <w:r w:rsidRPr="00B037A9">
        <w:rPr>
          <w:rFonts w:eastAsia="SimSun"/>
          <w:rtl/>
          <w:lang w:eastAsia="zh-CN"/>
        </w:rPr>
        <w:t>לחמי תודה</w:t>
      </w:r>
      <w:r w:rsidR="00C2059E">
        <w:rPr>
          <w:rFonts w:eastAsia="SimSun" w:hint="cs"/>
          <w:rtl/>
          <w:lang w:eastAsia="zh-CN"/>
        </w:rPr>
        <w:t>'</w:t>
      </w:r>
      <w:r w:rsidRPr="00B037A9">
        <w:rPr>
          <w:rFonts w:eastAsia="SimSun"/>
          <w:rtl/>
          <w:lang w:eastAsia="zh-CN"/>
        </w:rPr>
        <w:t xml:space="preserve"> לא התיר אלא כשילבשנו אחר, וכן מציין לעה"ש (סי' שפ"ט ס"ו), ותמוה דהעה"ש מיירי שם בתוך שלשים ולא בתוך שבעה, ועיין שו"ת מנח"י ח"י סי' מ"ד מש"כ בזה]. ונראה דאף למש"כ בשו"ת </w:t>
      </w:r>
      <w:r w:rsidR="00B037A9" w:rsidRPr="00B037A9">
        <w:rPr>
          <w:rFonts w:eastAsia="SimSun" w:hint="cs"/>
          <w:rtl/>
          <w:lang w:eastAsia="zh-CN"/>
        </w:rPr>
        <w:t>'</w:t>
      </w:r>
      <w:r w:rsidRPr="00B037A9">
        <w:rPr>
          <w:rFonts w:eastAsia="SimSun"/>
          <w:rtl/>
          <w:lang w:eastAsia="zh-CN"/>
        </w:rPr>
        <w:t>רב פעלים</w:t>
      </w:r>
      <w:r w:rsidR="00B037A9" w:rsidRPr="00B037A9">
        <w:rPr>
          <w:rFonts w:eastAsia="SimSun" w:hint="cs"/>
          <w:rtl/>
          <w:lang w:eastAsia="zh-CN"/>
        </w:rPr>
        <w:t>'</w:t>
      </w:r>
      <w:r w:rsidRPr="00B037A9">
        <w:rPr>
          <w:rFonts w:eastAsia="SimSun"/>
          <w:rtl/>
          <w:lang w:eastAsia="zh-CN"/>
        </w:rPr>
        <w:t xml:space="preserve"> שאסור להחליף הכתונת מחמת זיעה, וכן ב</w:t>
      </w:r>
      <w:r w:rsidR="00C2059E">
        <w:rPr>
          <w:rFonts w:eastAsia="SimSun" w:hint="cs"/>
          <w:rtl/>
          <w:lang w:eastAsia="zh-CN"/>
        </w:rPr>
        <w:t>'</w:t>
      </w:r>
      <w:r w:rsidRPr="00B037A9">
        <w:rPr>
          <w:rFonts w:eastAsia="SimSun"/>
          <w:rtl/>
          <w:lang w:eastAsia="zh-CN"/>
        </w:rPr>
        <w:t>לחמי תודה</w:t>
      </w:r>
      <w:r w:rsidR="00C2059E">
        <w:rPr>
          <w:rFonts w:eastAsia="SimSun" w:hint="cs"/>
          <w:rtl/>
          <w:lang w:eastAsia="zh-CN"/>
        </w:rPr>
        <w:t>'</w:t>
      </w:r>
      <w:r w:rsidRPr="00B037A9">
        <w:rPr>
          <w:rFonts w:eastAsia="SimSun"/>
          <w:rtl/>
          <w:lang w:eastAsia="zh-CN"/>
        </w:rPr>
        <w:t xml:space="preserve"> אינו מתיר אלא כשילבשנו אחר, היינו דוקא בכתונת, אבל בבגד הסמוך לבשרו מודו דמותר להחליף, שבבגד זה שכולו אך ורק משום זיעה לבד, אינו מחליף לתענוג כלל, ולא גרע מאיסטניס שמותר לרחוץ כיון שהוא רק למנוע צער ואינו לתענוג (כמבואר יו"ד שכ"א סעיף ג'), שלגבי הגופיה כל אחד כאיסטניס ואינו יכול ללובשו כמה ימים, ודוקא בכתונת דאף שמתלכלך מהר ורגילים להחליפו יום יום, מ"מ אין עיקרו משום זיעה לבד רק שמתראה בזה יפיו, ובזה ס"ל דאסור. ולע"ד </w:t>
      </w:r>
      <w:r w:rsidRPr="00B037A9">
        <w:rPr>
          <w:rFonts w:eastAsia="SimSun"/>
          <w:b/>
          <w:bCs/>
          <w:rtl/>
          <w:lang w:eastAsia="zh-CN"/>
        </w:rPr>
        <w:t>למעשה המיקל בגופיה אפילו בשבוע שחל בו ת"ב יש לו על מה לסמוך, שאין דינו כבגד לזה, ומ"מ נראה דלכתחילה ראוי להכין אותו וללובשו קודם</w:t>
      </w:r>
      <w:r w:rsidRPr="00B037A9">
        <w:rPr>
          <w:rFonts w:eastAsia="SimSun"/>
          <w:rtl/>
          <w:lang w:eastAsia="zh-CN"/>
        </w:rPr>
        <w:t xml:space="preserve">, אבל מר"ח עד שבוע שחל בו ת"ב יש לסמוך להקל. אבל לענין כתונת נראה דבשבוע שחל בו ת"ב שהאיסור הוא מדינא דגמ' ודאי אין להקל להחליף למכובס אפי' אם נתלכלך אלא אם יניחנו כשעה אחת ע"ג קרקע (עיין שו"ת מנח"י ח"י סי' מ"ד שהביא מספר </w:t>
      </w:r>
      <w:r w:rsidR="00372360">
        <w:rPr>
          <w:rFonts w:eastAsia="SimSun" w:hint="cs"/>
          <w:rtl/>
          <w:lang w:eastAsia="zh-CN"/>
        </w:rPr>
        <w:t>'</w:t>
      </w:r>
      <w:r w:rsidRPr="00B037A9">
        <w:rPr>
          <w:rFonts w:eastAsia="SimSun"/>
          <w:rtl/>
          <w:lang w:eastAsia="zh-CN"/>
        </w:rPr>
        <w:t>לחם הפנים</w:t>
      </w:r>
      <w:r w:rsidR="00372360">
        <w:rPr>
          <w:rFonts w:eastAsia="SimSun" w:hint="cs"/>
          <w:rtl/>
          <w:lang w:eastAsia="zh-CN"/>
        </w:rPr>
        <w:t>'</w:t>
      </w:r>
      <w:r w:rsidRPr="00B037A9">
        <w:rPr>
          <w:rFonts w:eastAsia="SimSun"/>
          <w:rtl/>
          <w:lang w:eastAsia="zh-CN"/>
        </w:rPr>
        <w:t xml:space="preserve"> דלהניח ע"ג קרקע כשעה אחת הוי כלבשו אחר), ורק קודם שבוע שחל בו ת"ב שאשכנזים לבד נהגו בו איסור מר"ח נראה להקל דאם הכתונת נתלכלכה או נתמלאה זיעה מותר להחליף במכובס, וכמש"כ המ"ב (סי' תקנ"א ס"ק כ"ט) דאם אין לו אלא חלוק אחד מותר לכבס מר"ח עד השבת (וה"ה שאם נתלכלך בגדו ואין לו עוד בגד נקי דמותר להחליף לבגד מכובס)</w:t>
      </w:r>
      <w:r w:rsidR="00140E01">
        <w:rPr>
          <w:rFonts w:eastAsia="SimSun" w:hint="cs"/>
          <w:rtl/>
          <w:lang w:eastAsia="zh-CN"/>
        </w:rPr>
        <w:t xml:space="preserve"> ...</w:t>
      </w:r>
      <w:r w:rsidRPr="00B037A9">
        <w:rPr>
          <w:rFonts w:eastAsia="SimSun"/>
          <w:rtl/>
          <w:lang w:eastAsia="zh-CN"/>
        </w:rPr>
        <w:t xml:space="preserve"> ואודות גרביים נראה שאם כשנתלכלך בזיעה מאוס לאדם כמו בגופיה דינו כגופיה, ואם אצלו אינו מאוס כ"כ יש לדון שדינו ככתונת שצריך להחמיר ולהכין קודם, או להניחו על הארץ. ומצאתי ב</w:t>
      </w:r>
      <w:r w:rsidRPr="00B037A9">
        <w:rPr>
          <w:rFonts w:eastAsia="SimSun" w:hint="cs"/>
          <w:rtl/>
          <w:lang w:eastAsia="zh-CN"/>
        </w:rPr>
        <w:t>'</w:t>
      </w:r>
      <w:r w:rsidRPr="00B037A9">
        <w:rPr>
          <w:rFonts w:eastAsia="SimSun"/>
          <w:rtl/>
          <w:lang w:eastAsia="zh-CN"/>
        </w:rPr>
        <w:t>בן איש חי</w:t>
      </w:r>
      <w:r w:rsidRPr="00B037A9">
        <w:rPr>
          <w:rFonts w:eastAsia="SimSun" w:hint="cs"/>
          <w:rtl/>
          <w:lang w:eastAsia="zh-CN"/>
        </w:rPr>
        <w:t>'</w:t>
      </w:r>
      <w:r w:rsidRPr="00B037A9">
        <w:rPr>
          <w:rFonts w:eastAsia="SimSun"/>
          <w:rtl/>
          <w:lang w:eastAsia="zh-CN"/>
        </w:rPr>
        <w:t xml:space="preserve"> (פר' דברים אות ז') שאוסר, וב</w:t>
      </w:r>
      <w:r w:rsidRPr="00B037A9">
        <w:rPr>
          <w:rFonts w:eastAsia="SimSun" w:hint="cs"/>
          <w:rtl/>
          <w:lang w:eastAsia="zh-CN"/>
        </w:rPr>
        <w:t>'</w:t>
      </w:r>
      <w:r w:rsidRPr="00B037A9">
        <w:rPr>
          <w:rFonts w:eastAsia="SimSun"/>
          <w:rtl/>
          <w:lang w:eastAsia="zh-CN"/>
        </w:rPr>
        <w:t>שלמת חיים</w:t>
      </w:r>
      <w:r w:rsidRPr="00B037A9">
        <w:rPr>
          <w:rFonts w:eastAsia="SimSun" w:hint="cs"/>
          <w:rtl/>
          <w:lang w:eastAsia="zh-CN"/>
        </w:rPr>
        <w:t>'</w:t>
      </w:r>
      <w:r w:rsidRPr="00B037A9">
        <w:rPr>
          <w:rFonts w:eastAsia="SimSun"/>
          <w:rtl/>
          <w:lang w:eastAsia="zh-CN"/>
        </w:rPr>
        <w:t xml:space="preserve"> כתב דהכל לפי הענין (וכן דעת הגרשז"א להתיר), ולמעשה נראה דבשבוע שחל בו ת"ב צריך להחמיר ולהכין קודם</w:t>
      </w:r>
      <w:r w:rsidRPr="00B037A9">
        <w:rPr>
          <w:rFonts w:eastAsia="SimSun" w:hint="cs"/>
          <w:rtl/>
          <w:lang w:eastAsia="zh-CN"/>
        </w:rPr>
        <w:t>"</w:t>
      </w:r>
      <w:r w:rsidRPr="00B037A9">
        <w:rPr>
          <w:rFonts w:eastAsia="SimSun"/>
          <w:rtl/>
          <w:lang w:eastAsia="zh-CN"/>
        </w:rPr>
        <w:t>.</w:t>
      </w:r>
    </w:p>
    <w:p w14:paraId="3601F1D1" w14:textId="77777777" w:rsidR="0079086C" w:rsidRPr="0079086C" w:rsidRDefault="00460A0A" w:rsidP="00460A0A">
      <w:pPr>
        <w:numPr>
          <w:ilvl w:val="2"/>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79086C">
        <w:rPr>
          <w:rtl/>
        </w:rPr>
        <w:t xml:space="preserve"> עמ' </w:t>
      </w:r>
      <w:r w:rsidR="0079086C">
        <w:rPr>
          <w:rFonts w:hint="cs"/>
          <w:rtl/>
        </w:rPr>
        <w:t>ר</w:t>
      </w:r>
      <w:r w:rsidR="0079086C">
        <w:rPr>
          <w:rtl/>
        </w:rPr>
        <w:t>"</w:t>
      </w:r>
      <w:r w:rsidR="0079086C">
        <w:rPr>
          <w:rFonts w:hint="cs"/>
          <w:rtl/>
        </w:rPr>
        <w:t>א</w:t>
      </w:r>
      <w:r w:rsidR="0079086C">
        <w:rPr>
          <w:rtl/>
        </w:rPr>
        <w:t xml:space="preserve"> אות </w:t>
      </w:r>
      <w:r w:rsidR="0079086C">
        <w:rPr>
          <w:rFonts w:hint="cs"/>
          <w:rtl/>
        </w:rPr>
        <w:t xml:space="preserve">קי"ד) </w:t>
      </w:r>
      <w:r w:rsidR="0079086C">
        <w:rPr>
          <w:rtl/>
        </w:rPr>
        <w:t>–</w:t>
      </w:r>
      <w:r w:rsidR="0079086C">
        <w:rPr>
          <w:rFonts w:eastAsia="SimSun"/>
          <w:rtl/>
          <w:lang w:eastAsia="zh-CN"/>
        </w:rPr>
        <w:t xml:space="preserve"> "</w:t>
      </w:r>
      <w:r w:rsidR="0079086C" w:rsidRPr="0079086C">
        <w:rPr>
          <w:rFonts w:eastAsia="SimSun"/>
          <w:rtl/>
          <w:lang w:eastAsia="zh-CN"/>
        </w:rPr>
        <w:t>האם צריך להכין בגדים הסמוכים לגופו ממש [כגון גרביים ולבנים], לפני תשעת הימים. תשובה: עדיף להכין, אבל לא צריך</w:t>
      </w:r>
      <w:r w:rsidR="0079086C">
        <w:rPr>
          <w:rFonts w:eastAsia="SimSun" w:hint="cs"/>
          <w:rtl/>
          <w:lang w:eastAsia="zh-CN"/>
        </w:rPr>
        <w:t>".</w:t>
      </w:r>
    </w:p>
    <w:p w14:paraId="03A6A36A" w14:textId="77777777" w:rsidR="00EF0458" w:rsidRDefault="00EF0458" w:rsidP="00CA562C">
      <w:pPr>
        <w:numPr>
          <w:ilvl w:val="2"/>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ז') – "וכן אסור ללבוש בגדים מכובסים בשבוע שחל בו ט' באב, ואף הגופיה, אסור להחליפה במכובסת, בשבוע זה. ובמקומות ששורר חום בתקופה זו, ויש הכרח להחליף הכתונת והגרביים מפני הזיעה, יש לנהוג כך".</w:t>
      </w:r>
    </w:p>
    <w:p w14:paraId="2AD7CDBC" w14:textId="77777777" w:rsidR="009804B4" w:rsidRDefault="009804B4" w:rsidP="00EF0458">
      <w:pPr>
        <w:jc w:val="both"/>
        <w:rPr>
          <w:rFonts w:eastAsia="SimSun"/>
          <w:rtl/>
          <w:lang w:eastAsia="zh-CN"/>
        </w:rPr>
        <w:sectPr w:rsidR="009804B4" w:rsidSect="00C9094D">
          <w:headerReference w:type="default" r:id="rId37"/>
          <w:type w:val="continuous"/>
          <w:pgSz w:w="11907" w:h="16839" w:code="9"/>
          <w:pgMar w:top="360" w:right="657" w:bottom="540" w:left="720" w:header="360" w:footer="90" w:gutter="0"/>
          <w:cols w:space="720"/>
          <w:bidi/>
          <w:rtlGutter/>
          <w:docGrid w:linePitch="360"/>
        </w:sectPr>
      </w:pPr>
    </w:p>
    <w:p w14:paraId="33FC6FED" w14:textId="77777777" w:rsidR="00EF0458" w:rsidRPr="00EF0458" w:rsidRDefault="00EF0458" w:rsidP="00EF0458">
      <w:pPr>
        <w:jc w:val="both"/>
        <w:rPr>
          <w:rFonts w:eastAsia="SimSun"/>
          <w:lang w:eastAsia="zh-CN"/>
        </w:rPr>
      </w:pPr>
    </w:p>
    <w:p w14:paraId="765EADA3" w14:textId="77777777" w:rsidR="00EF0458" w:rsidRPr="00EF0458" w:rsidRDefault="00EF0458" w:rsidP="00CA562C">
      <w:pPr>
        <w:numPr>
          <w:ilvl w:val="0"/>
          <w:numId w:val="6"/>
        </w:numPr>
        <w:jc w:val="both"/>
        <w:rPr>
          <w:rFonts w:eastAsia="SimSun"/>
          <w:lang w:eastAsia="zh-CN"/>
        </w:rPr>
      </w:pPr>
      <w:bookmarkStart w:id="299" w:name="_Toc359780435"/>
      <w:bookmarkStart w:id="300" w:name="_Toc359780762"/>
      <w:bookmarkStart w:id="301" w:name="_Toc174700125"/>
      <w:bookmarkStart w:id="302" w:name="_Toc175221953"/>
      <w:bookmarkStart w:id="303" w:name="_Hlk527832026"/>
      <w:r w:rsidRPr="0024571E">
        <w:rPr>
          <w:rStyle w:val="Heading1Char"/>
          <w:rFonts w:hint="cs"/>
          <w:rtl/>
        </w:rPr>
        <w:t>להכין בגדי חול בשבת חזון בשביל הט' ימים</w:t>
      </w:r>
      <w:bookmarkEnd w:id="299"/>
      <w:bookmarkEnd w:id="300"/>
      <w:bookmarkEnd w:id="301"/>
      <w:bookmarkEnd w:id="302"/>
      <w:r w:rsidRPr="00EF0458">
        <w:rPr>
          <w:rFonts w:eastAsia="SimSun" w:hint="cs"/>
          <w:rtl/>
          <w:lang w:eastAsia="zh-CN"/>
        </w:rPr>
        <w:t>.</w:t>
      </w:r>
    </w:p>
    <w:p w14:paraId="231595D6" w14:textId="4797AA2C" w:rsidR="00EF0458" w:rsidRPr="006735D1" w:rsidRDefault="006735D1" w:rsidP="006735D1">
      <w:pPr>
        <w:numPr>
          <w:ilvl w:val="1"/>
          <w:numId w:val="6"/>
        </w:numPr>
        <w:jc w:val="both"/>
        <w:rPr>
          <w:rFonts w:eastAsia="SimSun"/>
          <w:lang w:eastAsia="zh-CN"/>
        </w:rPr>
      </w:pPr>
      <w:r w:rsidRPr="006735D1">
        <w:rPr>
          <w:rFonts w:eastAsia="SimSun"/>
          <w:rtl/>
          <w:lang w:eastAsia="zh-CN"/>
        </w:rPr>
        <w:t>עי' לקמן "שבת חזון", סוף סי' תקנ"א</w:t>
      </w:r>
      <w:r w:rsidR="00EF0458" w:rsidRPr="006735D1">
        <w:rPr>
          <w:rFonts w:eastAsia="SimSun" w:hint="cs"/>
          <w:rtl/>
          <w:lang w:eastAsia="zh-CN"/>
        </w:rPr>
        <w:t>.</w:t>
      </w:r>
      <w:bookmarkEnd w:id="303"/>
    </w:p>
    <w:p w14:paraId="0E21F428" w14:textId="77777777" w:rsidR="009804B4" w:rsidRDefault="009804B4" w:rsidP="00EF0458">
      <w:pPr>
        <w:jc w:val="both"/>
        <w:rPr>
          <w:rFonts w:eastAsia="SimSun"/>
          <w:rtl/>
          <w:lang w:eastAsia="zh-CN"/>
        </w:rPr>
        <w:sectPr w:rsidR="009804B4" w:rsidSect="00C9094D">
          <w:headerReference w:type="default" r:id="rId38"/>
          <w:type w:val="continuous"/>
          <w:pgSz w:w="11907" w:h="16839" w:code="9"/>
          <w:pgMar w:top="360" w:right="657" w:bottom="540" w:left="720" w:header="360" w:footer="90" w:gutter="0"/>
          <w:cols w:space="720"/>
          <w:bidi/>
          <w:rtlGutter/>
          <w:docGrid w:linePitch="360"/>
        </w:sectPr>
      </w:pPr>
    </w:p>
    <w:p w14:paraId="47A06BF6" w14:textId="77777777" w:rsidR="00EF0458" w:rsidRPr="00EF0458" w:rsidRDefault="00EF0458" w:rsidP="00EF0458">
      <w:pPr>
        <w:jc w:val="both"/>
        <w:rPr>
          <w:rFonts w:eastAsia="SimSun"/>
          <w:rtl/>
          <w:lang w:eastAsia="zh-CN"/>
        </w:rPr>
      </w:pPr>
    </w:p>
    <w:p w14:paraId="705A9681" w14:textId="77777777" w:rsidR="00EF0458" w:rsidRPr="00EF0458" w:rsidRDefault="004F272B" w:rsidP="00CA562C">
      <w:pPr>
        <w:numPr>
          <w:ilvl w:val="0"/>
          <w:numId w:val="6"/>
        </w:numPr>
        <w:jc w:val="both"/>
        <w:rPr>
          <w:rFonts w:eastAsia="SimSun"/>
          <w:rtl/>
          <w:lang w:eastAsia="zh-CN"/>
        </w:rPr>
      </w:pPr>
      <w:bookmarkStart w:id="304" w:name="_Toc359780436"/>
      <w:bookmarkStart w:id="305" w:name="_Toc359780763"/>
      <w:bookmarkStart w:id="306" w:name="_Toc174700126"/>
      <w:bookmarkStart w:id="307" w:name="_Toc175221954"/>
      <w:r>
        <w:rPr>
          <w:rStyle w:val="Heading1Char"/>
          <w:rFonts w:hint="cs"/>
          <w:rtl/>
        </w:rPr>
        <w:t xml:space="preserve">איסור </w:t>
      </w:r>
      <w:r w:rsidR="004058FF">
        <w:rPr>
          <w:rStyle w:val="Heading1Char"/>
          <w:rFonts w:hint="cs"/>
          <w:rtl/>
        </w:rPr>
        <w:t>ל</w:t>
      </w:r>
      <w:r w:rsidR="00EF0458" w:rsidRPr="0024571E">
        <w:rPr>
          <w:rStyle w:val="Heading1Char"/>
          <w:rFonts w:hint="cs"/>
          <w:rtl/>
        </w:rPr>
        <w:t>ב</w:t>
      </w:r>
      <w:r w:rsidR="004058FF">
        <w:rPr>
          <w:rStyle w:val="Heading1Char"/>
          <w:rFonts w:hint="cs"/>
          <w:rtl/>
        </w:rPr>
        <w:t>י</w:t>
      </w:r>
      <w:r w:rsidR="00EF0458" w:rsidRPr="0024571E">
        <w:rPr>
          <w:rStyle w:val="Heading1Char"/>
          <w:rFonts w:hint="cs"/>
          <w:rtl/>
        </w:rPr>
        <w:t>ש</w:t>
      </w:r>
      <w:r w:rsidR="004058FF">
        <w:rPr>
          <w:rStyle w:val="Heading1Char"/>
          <w:rFonts w:hint="cs"/>
          <w:rtl/>
        </w:rPr>
        <w:t>ת</w:t>
      </w:r>
      <w:r w:rsidR="00EF0458" w:rsidRPr="0024571E">
        <w:rPr>
          <w:rStyle w:val="Heading1Char"/>
          <w:rFonts w:hint="cs"/>
          <w:rtl/>
        </w:rPr>
        <w:t xml:space="preserve"> בגדים חדשים</w:t>
      </w:r>
      <w:bookmarkEnd w:id="304"/>
      <w:bookmarkEnd w:id="305"/>
      <w:bookmarkEnd w:id="306"/>
      <w:bookmarkEnd w:id="307"/>
      <w:r w:rsidR="00EF0458" w:rsidRPr="00EF0458">
        <w:rPr>
          <w:rFonts w:eastAsia="SimSun" w:hint="cs"/>
          <w:rtl/>
          <w:lang w:eastAsia="zh-CN"/>
        </w:rPr>
        <w:t xml:space="preserve"> - סעיף ו'.</w:t>
      </w:r>
    </w:p>
    <w:p w14:paraId="5E4CC068" w14:textId="77777777" w:rsidR="00F73948" w:rsidRPr="00FF6AEB" w:rsidRDefault="00F73948" w:rsidP="00FF6AEB">
      <w:pPr>
        <w:numPr>
          <w:ilvl w:val="1"/>
          <w:numId w:val="6"/>
        </w:numPr>
        <w:jc w:val="both"/>
        <w:rPr>
          <w:rFonts w:eastAsia="SimSun"/>
          <w:lang w:eastAsia="zh-CN"/>
        </w:rPr>
      </w:pPr>
      <w:r w:rsidRPr="006E0A5C">
        <w:rPr>
          <w:rFonts w:eastAsia="SimSun" w:hint="cs"/>
          <w:b/>
          <w:bCs/>
          <w:rtl/>
          <w:lang w:eastAsia="zh-CN"/>
        </w:rPr>
        <w:t>הלכה</w:t>
      </w:r>
      <w:r w:rsidR="00FF6AEB" w:rsidRPr="006E0A5C">
        <w:rPr>
          <w:rFonts w:eastAsia="SimSun" w:hint="cs"/>
          <w:b/>
          <w:bCs/>
          <w:rtl/>
          <w:lang w:eastAsia="zh-CN"/>
        </w:rPr>
        <w:t xml:space="preserve">: </w:t>
      </w:r>
      <w:r w:rsidRPr="006E0A5C">
        <w:rPr>
          <w:rFonts w:eastAsia="SimSun" w:hint="cs"/>
          <w:b/>
          <w:bCs/>
          <w:rtl/>
          <w:lang w:eastAsia="zh-CN"/>
        </w:rPr>
        <w:t>מחמיר</w:t>
      </w:r>
      <w:r w:rsidRPr="00FF6AEB">
        <w:rPr>
          <w:rFonts w:eastAsia="SimSun" w:hint="cs"/>
          <w:rtl/>
          <w:lang w:eastAsia="zh-CN"/>
        </w:rPr>
        <w:t xml:space="preserve"> </w:t>
      </w:r>
      <w:r w:rsidRPr="00FF6AEB">
        <w:rPr>
          <w:rFonts w:eastAsia="SimSun"/>
          <w:rtl/>
          <w:lang w:eastAsia="zh-CN"/>
        </w:rPr>
        <w:t>–</w:t>
      </w:r>
      <w:r w:rsidR="00727A6E" w:rsidRPr="00FF6AEB">
        <w:rPr>
          <w:rFonts w:eastAsia="SimSun" w:hint="cs"/>
          <w:rtl/>
          <w:lang w:eastAsia="zh-CN"/>
        </w:rPr>
        <w:t xml:space="preserve"> </w:t>
      </w:r>
      <w:r w:rsidR="00727A6E" w:rsidRPr="00FF6AEB">
        <w:rPr>
          <w:rFonts w:eastAsia="SimSun" w:hint="cs"/>
          <w:u w:val="single"/>
          <w:rtl/>
          <w:lang w:eastAsia="zh-CN"/>
        </w:rPr>
        <w:t>מחבר</w:t>
      </w:r>
      <w:r w:rsidR="00727A6E" w:rsidRPr="00FF6AEB">
        <w:rPr>
          <w:rFonts w:eastAsia="SimSun" w:hint="cs"/>
          <w:rtl/>
          <w:lang w:eastAsia="zh-CN"/>
        </w:rPr>
        <w:t xml:space="preserve"> (סעי' ו')</w:t>
      </w:r>
      <w:r w:rsidR="00FF6AEB" w:rsidRPr="00FF6AEB">
        <w:rPr>
          <w:rFonts w:eastAsia="SimSun" w:hint="cs"/>
          <w:rtl/>
          <w:lang w:eastAsia="zh-CN"/>
        </w:rPr>
        <w:t xml:space="preserve">, </w:t>
      </w:r>
      <w:r w:rsidR="00FF6AEB" w:rsidRPr="00FF6AEB">
        <w:rPr>
          <w:rFonts w:eastAsia="SimSun" w:hint="cs"/>
          <w:u w:val="single"/>
          <w:rtl/>
          <w:lang w:eastAsia="zh-CN"/>
        </w:rPr>
        <w:t>פוסקים</w:t>
      </w:r>
      <w:r w:rsidRPr="00FF6AEB">
        <w:rPr>
          <w:rFonts w:eastAsia="SimSun" w:hint="cs"/>
          <w:rtl/>
          <w:lang w:eastAsia="zh-CN"/>
        </w:rPr>
        <w:t>.</w:t>
      </w:r>
    </w:p>
    <w:p w14:paraId="417E4533" w14:textId="3CDACC93" w:rsidR="00FF6AEB" w:rsidRDefault="00FF6AEB" w:rsidP="00FF6AEB">
      <w:pPr>
        <w:numPr>
          <w:ilvl w:val="2"/>
          <w:numId w:val="6"/>
        </w:numPr>
        <w:jc w:val="both"/>
        <w:rPr>
          <w:rFonts w:eastAsia="SimSun"/>
          <w:lang w:eastAsia="zh-CN"/>
        </w:rPr>
      </w:pPr>
      <w:r>
        <w:rPr>
          <w:rFonts w:eastAsia="SimSun" w:hint="cs"/>
          <w:rtl/>
          <w:lang w:eastAsia="zh-CN"/>
        </w:rPr>
        <w:t xml:space="preserve">בני אשכנז, מראש חודש </w:t>
      </w:r>
      <w:r w:rsidR="00011DB0">
        <w:rPr>
          <w:rFonts w:eastAsia="SimSun"/>
          <w:rtl/>
          <w:lang w:eastAsia="zh-CN"/>
        </w:rPr>
        <w:t>–</w:t>
      </w:r>
      <w:r>
        <w:rPr>
          <w:rFonts w:eastAsia="SimSun" w:hint="cs"/>
          <w:rtl/>
          <w:lang w:eastAsia="zh-CN"/>
        </w:rPr>
        <w:t xml:space="preserve"> </w:t>
      </w:r>
      <w:r w:rsidRPr="00FF6AEB">
        <w:rPr>
          <w:rFonts w:eastAsia="SimSun"/>
          <w:u w:val="single"/>
          <w:rtl/>
          <w:lang w:eastAsia="zh-CN"/>
        </w:rPr>
        <w:t>רמ"א</w:t>
      </w:r>
      <w:r w:rsidRPr="00FF6AEB">
        <w:rPr>
          <w:rFonts w:eastAsia="SimSun"/>
          <w:rtl/>
          <w:lang w:eastAsia="zh-CN"/>
        </w:rPr>
        <w:t xml:space="preserve"> (סעי' ו')</w:t>
      </w:r>
      <w:r>
        <w:rPr>
          <w:rFonts w:eastAsia="SimSun" w:hint="cs"/>
          <w:rtl/>
          <w:lang w:eastAsia="zh-CN"/>
        </w:rPr>
        <w:t xml:space="preserve">, </w:t>
      </w:r>
      <w:r w:rsidRPr="00FF6AEB">
        <w:rPr>
          <w:rFonts w:eastAsia="SimSun" w:hint="cs"/>
          <w:u w:val="single"/>
          <w:rtl/>
          <w:lang w:eastAsia="zh-CN"/>
        </w:rPr>
        <w:t>לבוש</w:t>
      </w:r>
      <w:r>
        <w:rPr>
          <w:rFonts w:eastAsia="SimSun" w:hint="cs"/>
          <w:rtl/>
          <w:lang w:eastAsia="zh-CN"/>
        </w:rPr>
        <w:t xml:space="preserve"> (סעי' ח'),</w:t>
      </w:r>
      <w:r w:rsidR="00011DB0">
        <w:rPr>
          <w:rFonts w:eastAsia="SimSun" w:hint="cs"/>
          <w:rtl/>
          <w:lang w:eastAsia="zh-CN"/>
        </w:rPr>
        <w:t xml:space="preserve"> </w:t>
      </w:r>
      <w:r w:rsidR="00011DB0" w:rsidRPr="00AE6C35">
        <w:rPr>
          <w:rFonts w:eastAsia="SimSun" w:hint="cs"/>
          <w:u w:val="single"/>
          <w:rtl/>
          <w:lang w:eastAsia="zh-CN"/>
        </w:rPr>
        <w:t>שלחן שלמה</w:t>
      </w:r>
      <w:r w:rsidR="00011DB0">
        <w:rPr>
          <w:rFonts w:eastAsia="SimSun" w:hint="cs"/>
          <w:rtl/>
          <w:lang w:eastAsia="zh-CN"/>
        </w:rPr>
        <w:t xml:space="preserve"> (</w:t>
      </w:r>
      <w:r w:rsidR="00AE6C35">
        <w:rPr>
          <w:rFonts w:eastAsia="SimSun" w:hint="cs"/>
          <w:rtl/>
          <w:lang w:eastAsia="zh-CN"/>
        </w:rPr>
        <w:t>סעי' י'</w:t>
      </w:r>
      <w:r w:rsidR="00011DB0">
        <w:rPr>
          <w:rFonts w:eastAsia="SimSun" w:hint="cs"/>
          <w:rtl/>
          <w:lang w:eastAsia="zh-CN"/>
        </w:rPr>
        <w:t xml:space="preserve">), </w:t>
      </w:r>
      <w:r w:rsidR="00011DB0" w:rsidRPr="00AE6C35">
        <w:rPr>
          <w:rFonts w:eastAsia="SimSun" w:hint="cs"/>
          <w:u w:val="single"/>
          <w:rtl/>
          <w:lang w:eastAsia="zh-CN"/>
        </w:rPr>
        <w:t>ח"א</w:t>
      </w:r>
      <w:r w:rsidR="00011DB0">
        <w:rPr>
          <w:rFonts w:eastAsia="SimSun" w:hint="cs"/>
          <w:rtl/>
          <w:lang w:eastAsia="zh-CN"/>
        </w:rPr>
        <w:t xml:space="preserve"> (</w:t>
      </w:r>
      <w:r w:rsidR="00AE6C35">
        <w:rPr>
          <w:rFonts w:eastAsia="SimSun" w:hint="cs"/>
          <w:rtl/>
          <w:lang w:eastAsia="zh-CN"/>
        </w:rPr>
        <w:t>כלל קל"ג סעי' י"ד</w:t>
      </w:r>
      <w:r w:rsidR="00011DB0">
        <w:rPr>
          <w:rFonts w:eastAsia="SimSun" w:hint="cs"/>
          <w:rtl/>
          <w:lang w:eastAsia="zh-CN"/>
        </w:rPr>
        <w:t>),</w:t>
      </w:r>
      <w:r>
        <w:rPr>
          <w:rFonts w:eastAsia="SimSun" w:hint="cs"/>
          <w:rtl/>
          <w:lang w:eastAsia="zh-CN"/>
        </w:rPr>
        <w:t xml:space="preserve"> </w:t>
      </w:r>
      <w:r w:rsidRPr="00FF6AEB">
        <w:rPr>
          <w:rFonts w:eastAsia="SimSun" w:hint="cs"/>
          <w:u w:val="single"/>
          <w:rtl/>
          <w:lang w:eastAsia="zh-CN"/>
        </w:rPr>
        <w:t>ערה"ש</w:t>
      </w:r>
      <w:r>
        <w:rPr>
          <w:rFonts w:eastAsia="SimSun" w:hint="cs"/>
          <w:rtl/>
          <w:lang w:eastAsia="zh-CN"/>
        </w:rPr>
        <w:t xml:space="preserve"> (סעי' י"ח, סעי' י"ט).</w:t>
      </w:r>
    </w:p>
    <w:p w14:paraId="24319331" w14:textId="77777777" w:rsidR="00FF6AEB" w:rsidRDefault="00FF6AEB" w:rsidP="00FF6AEB">
      <w:pPr>
        <w:numPr>
          <w:ilvl w:val="2"/>
          <w:numId w:val="6"/>
        </w:numPr>
        <w:jc w:val="both"/>
        <w:rPr>
          <w:rFonts w:eastAsia="SimSun"/>
          <w:lang w:eastAsia="zh-CN"/>
        </w:rPr>
      </w:pPr>
      <w:r w:rsidRPr="00FF6AEB">
        <w:rPr>
          <w:rFonts w:eastAsia="SimSun" w:hint="cs"/>
          <w:b/>
          <w:bCs/>
          <w:rtl/>
          <w:lang w:eastAsia="zh-CN"/>
        </w:rPr>
        <w:t>בני ספרד</w:t>
      </w:r>
      <w:r>
        <w:rPr>
          <w:rFonts w:eastAsia="SimSun" w:hint="cs"/>
          <w:rtl/>
          <w:lang w:eastAsia="zh-CN"/>
        </w:rPr>
        <w:t>.</w:t>
      </w:r>
    </w:p>
    <w:p w14:paraId="1CE8743A" w14:textId="77777777" w:rsidR="00EB1E73" w:rsidRDefault="00EB1E73" w:rsidP="00FF6AEB">
      <w:pPr>
        <w:numPr>
          <w:ilvl w:val="3"/>
          <w:numId w:val="6"/>
        </w:numPr>
        <w:jc w:val="both"/>
        <w:rPr>
          <w:rFonts w:eastAsia="SimSun"/>
          <w:lang w:eastAsia="zh-CN"/>
        </w:rPr>
      </w:pPr>
      <w:r>
        <w:rPr>
          <w:rFonts w:eastAsia="SimSun" w:hint="cs"/>
          <w:rtl/>
          <w:lang w:eastAsia="zh-CN"/>
        </w:rPr>
        <w:t xml:space="preserve">רק שבוע שחל בו </w:t>
      </w:r>
      <w:r>
        <w:rPr>
          <w:rFonts w:eastAsia="SimSun"/>
          <w:rtl/>
          <w:lang w:eastAsia="zh-CN"/>
        </w:rPr>
        <w:t>–</w:t>
      </w:r>
      <w:r w:rsidR="00727A6E">
        <w:rPr>
          <w:rFonts w:eastAsia="SimSun" w:hint="cs"/>
          <w:rtl/>
          <w:lang w:eastAsia="zh-CN"/>
        </w:rPr>
        <w:t xml:space="preserve"> </w:t>
      </w:r>
      <w:r w:rsidR="00727A6E" w:rsidRPr="00727A6E">
        <w:rPr>
          <w:rFonts w:eastAsia="SimSun" w:hint="cs"/>
          <w:u w:val="single"/>
          <w:rtl/>
          <w:lang w:eastAsia="zh-CN"/>
        </w:rPr>
        <w:t>מחבר</w:t>
      </w:r>
      <w:r w:rsidR="00727A6E">
        <w:rPr>
          <w:rFonts w:eastAsia="SimSun" w:hint="cs"/>
          <w:rtl/>
          <w:lang w:eastAsia="zh-CN"/>
        </w:rPr>
        <w:t xml:space="preserve"> (סעי' ו')</w:t>
      </w:r>
      <w:r w:rsidRPr="00EB1E73">
        <w:rPr>
          <w:rFonts w:eastAsia="SimSun" w:hint="cs"/>
          <w:rtl/>
          <w:lang w:eastAsia="zh-CN"/>
        </w:rPr>
        <w:t>.</w:t>
      </w:r>
    </w:p>
    <w:p w14:paraId="1CBF9C1B" w14:textId="77777777" w:rsidR="00FF6AEB" w:rsidRPr="00FF6AEB" w:rsidRDefault="00FF6AEB" w:rsidP="00FF6AEB">
      <w:pPr>
        <w:numPr>
          <w:ilvl w:val="3"/>
          <w:numId w:val="6"/>
        </w:numPr>
        <w:jc w:val="both"/>
        <w:rPr>
          <w:rFonts w:eastAsia="SimSun"/>
          <w:lang w:eastAsia="zh-CN"/>
        </w:rPr>
      </w:pPr>
      <w:r>
        <w:rPr>
          <w:rFonts w:eastAsia="SimSun" w:hint="cs"/>
          <w:rtl/>
          <w:lang w:eastAsia="zh-CN"/>
        </w:rPr>
        <w:t>גם מראש חודש.</w:t>
      </w:r>
    </w:p>
    <w:p w14:paraId="7DD472C6" w14:textId="77777777" w:rsidR="00FF6AEB" w:rsidRDefault="00FF6AEB" w:rsidP="00FF6AEB">
      <w:pPr>
        <w:numPr>
          <w:ilvl w:val="4"/>
          <w:numId w:val="6"/>
        </w:numPr>
        <w:jc w:val="both"/>
        <w:rPr>
          <w:rFonts w:eastAsia="SimSun"/>
          <w:lang w:eastAsia="zh-CN"/>
        </w:rPr>
      </w:pPr>
      <w:r w:rsidRPr="00FF6AEB">
        <w:rPr>
          <w:rFonts w:eastAsia="SimSun"/>
          <w:u w:val="single"/>
          <w:rtl/>
          <w:lang w:eastAsia="zh-CN"/>
        </w:rPr>
        <w:t>בן איש חי</w:t>
      </w:r>
      <w:r w:rsidRPr="00FF6AEB">
        <w:rPr>
          <w:rFonts w:eastAsia="SimSun"/>
          <w:rtl/>
          <w:lang w:eastAsia="zh-CN"/>
        </w:rPr>
        <w:t xml:space="preserve"> (שנה א' פר' דברים אות</w:t>
      </w:r>
      <w:r>
        <w:rPr>
          <w:rFonts w:eastAsia="SimSun" w:hint="cs"/>
          <w:rtl/>
          <w:lang w:eastAsia="zh-CN"/>
        </w:rPr>
        <w:t xml:space="preserve"> ח') </w:t>
      </w:r>
      <w:r>
        <w:rPr>
          <w:rFonts w:eastAsia="SimSun"/>
          <w:rtl/>
          <w:lang w:eastAsia="zh-CN"/>
        </w:rPr>
        <w:t>–</w:t>
      </w:r>
      <w:r>
        <w:rPr>
          <w:rFonts w:eastAsia="SimSun" w:hint="cs"/>
          <w:rtl/>
          <w:lang w:eastAsia="zh-CN"/>
        </w:rPr>
        <w:t xml:space="preserve"> "</w:t>
      </w:r>
      <w:r w:rsidRPr="00FF6AEB">
        <w:rPr>
          <w:rFonts w:eastAsia="SimSun"/>
          <w:rtl/>
          <w:lang w:eastAsia="zh-CN"/>
        </w:rPr>
        <w:t xml:space="preserve">שבוע שחל בו ט"ב אסור מדינא ללבוש בגדים חדשים, ואפילו מנעלים חדשים אסור ללבוש בשבוע זו, </w:t>
      </w:r>
      <w:r w:rsidRPr="00FF6AEB">
        <w:rPr>
          <w:rFonts w:eastAsia="SimSun"/>
          <w:b/>
          <w:bCs/>
          <w:rtl/>
          <w:lang w:eastAsia="zh-CN"/>
        </w:rPr>
        <w:t>ומצד המנהג</w:t>
      </w:r>
      <w:r w:rsidRPr="00FF6AEB">
        <w:rPr>
          <w:rFonts w:eastAsia="SimSun"/>
          <w:rtl/>
          <w:lang w:eastAsia="zh-CN"/>
        </w:rPr>
        <w:t xml:space="preserve"> אסור בכל זה מר"ח</w:t>
      </w:r>
      <w:r w:rsidRPr="00FF6AEB">
        <w:rPr>
          <w:rFonts w:eastAsia="SimSun" w:hint="cs"/>
          <w:rtl/>
          <w:lang w:eastAsia="zh-CN"/>
        </w:rPr>
        <w:t>".</w:t>
      </w:r>
    </w:p>
    <w:p w14:paraId="5A441442" w14:textId="77777777" w:rsidR="00FF6AEB" w:rsidRDefault="00FF6AEB" w:rsidP="00FF6AEB">
      <w:pPr>
        <w:numPr>
          <w:ilvl w:val="4"/>
          <w:numId w:val="6"/>
        </w:numPr>
        <w:jc w:val="both"/>
        <w:rPr>
          <w:rFonts w:eastAsia="SimSun"/>
          <w:lang w:eastAsia="zh-CN"/>
        </w:rPr>
      </w:pPr>
      <w:r>
        <w:rPr>
          <w:rFonts w:eastAsia="SimSun" w:hint="cs"/>
          <w:rtl/>
          <w:lang w:eastAsia="zh-CN"/>
        </w:rPr>
        <w:t>עי'</w:t>
      </w:r>
      <w:r w:rsidRPr="00FF6AEB">
        <w:rPr>
          <w:rFonts w:eastAsia="SimSun"/>
          <w:rtl/>
          <w:lang w:eastAsia="zh-CN"/>
        </w:rPr>
        <w:t xml:space="preserve"> </w:t>
      </w:r>
      <w:r w:rsidRPr="00FF6AEB">
        <w:rPr>
          <w:rFonts w:eastAsia="SimSun"/>
          <w:u w:val="single"/>
          <w:rtl/>
          <w:lang w:eastAsia="zh-CN"/>
        </w:rPr>
        <w:t>יחוה דעת</w:t>
      </w:r>
      <w:r w:rsidRPr="00FF6AEB">
        <w:rPr>
          <w:rFonts w:eastAsia="SimSun"/>
          <w:rtl/>
          <w:lang w:eastAsia="zh-CN"/>
        </w:rPr>
        <w:t xml:space="preserve"> </w:t>
      </w:r>
      <w:r>
        <w:rPr>
          <w:rFonts w:eastAsia="SimSun" w:hint="cs"/>
          <w:rtl/>
          <w:lang w:eastAsia="zh-CN"/>
        </w:rPr>
        <w:t>(</w:t>
      </w:r>
      <w:r w:rsidRPr="00FF6AEB">
        <w:rPr>
          <w:rFonts w:eastAsia="SimSun"/>
          <w:rtl/>
          <w:lang w:eastAsia="zh-CN"/>
        </w:rPr>
        <w:t>ח</w:t>
      </w:r>
      <w:r>
        <w:rPr>
          <w:rFonts w:eastAsia="SimSun" w:hint="cs"/>
          <w:rtl/>
          <w:lang w:eastAsia="zh-CN"/>
        </w:rPr>
        <w:t>"</w:t>
      </w:r>
      <w:r w:rsidRPr="00FF6AEB">
        <w:rPr>
          <w:rFonts w:eastAsia="SimSun"/>
          <w:rtl/>
          <w:lang w:eastAsia="zh-CN"/>
        </w:rPr>
        <w:t>א סי</w:t>
      </w:r>
      <w:r>
        <w:rPr>
          <w:rFonts w:eastAsia="SimSun" w:hint="cs"/>
          <w:rtl/>
          <w:lang w:eastAsia="zh-CN"/>
        </w:rPr>
        <w:t>'</w:t>
      </w:r>
      <w:r w:rsidRPr="00FF6AEB">
        <w:rPr>
          <w:rFonts w:eastAsia="SimSun"/>
          <w:rtl/>
          <w:lang w:eastAsia="zh-CN"/>
        </w:rPr>
        <w:t xml:space="preserve"> ל</w:t>
      </w:r>
      <w:r>
        <w:rPr>
          <w:rFonts w:eastAsia="SimSun" w:hint="cs"/>
          <w:rtl/>
          <w:lang w:eastAsia="zh-CN"/>
        </w:rPr>
        <w:t>"</w:t>
      </w:r>
      <w:r w:rsidRPr="00FF6AEB">
        <w:rPr>
          <w:rFonts w:eastAsia="SimSun"/>
          <w:rtl/>
          <w:lang w:eastAsia="zh-CN"/>
        </w:rPr>
        <w:t>ז</w:t>
      </w:r>
      <w:r>
        <w:rPr>
          <w:rFonts w:eastAsia="SimSun" w:hint="cs"/>
          <w:rtl/>
          <w:lang w:eastAsia="zh-CN"/>
        </w:rPr>
        <w:t xml:space="preserve">) </w:t>
      </w:r>
      <w:r>
        <w:rPr>
          <w:rFonts w:eastAsia="SimSun"/>
          <w:rtl/>
          <w:lang w:eastAsia="zh-CN"/>
        </w:rPr>
        <w:t>–</w:t>
      </w:r>
      <w:r w:rsidRPr="00FF6AEB">
        <w:rPr>
          <w:rFonts w:eastAsia="SimSun"/>
          <w:rtl/>
          <w:lang w:eastAsia="zh-CN"/>
        </w:rPr>
        <w:t xml:space="preserve"> </w:t>
      </w:r>
      <w:r>
        <w:rPr>
          <w:rFonts w:eastAsia="SimSun" w:hint="cs"/>
          <w:rtl/>
          <w:lang w:eastAsia="zh-CN"/>
        </w:rPr>
        <w:t>"</w:t>
      </w:r>
      <w:r w:rsidRPr="00FF6AEB">
        <w:rPr>
          <w:rFonts w:eastAsia="SimSun"/>
          <w:rtl/>
          <w:lang w:eastAsia="zh-CN"/>
        </w:rPr>
        <w:t>אולם לאחר ראש חודש אב שממעטים בשמחה, אין ללבוש בגדים חדשים אף בש</w:t>
      </w:r>
      <w:r>
        <w:rPr>
          <w:rFonts w:eastAsia="SimSun"/>
          <w:rtl/>
          <w:lang w:eastAsia="zh-CN"/>
        </w:rPr>
        <w:t>בת, לפי מה שכתב הרמ"א בהגה</w:t>
      </w:r>
      <w:r w:rsidRPr="00FF6AEB">
        <w:rPr>
          <w:rFonts w:eastAsia="SimSun"/>
          <w:rtl/>
          <w:lang w:eastAsia="zh-CN"/>
        </w:rPr>
        <w:t xml:space="preserve"> (סי' תקנ"א סעיף ו'). ואף לפי דעת מרן השלחן ערוך שם שיש להקל, ואין איסור ללבוש בגדים חדשים רק בשבוע שחל בו תשעה באב, וכמו שכתב המגן אברהם שם, ס"ק כג, וכן כתב הגאון מהר"י עייאש בס' מטה יהודה שם, מכל מקום נכון להחמיר בזה אף לדידן</w:t>
      </w:r>
      <w:r w:rsidRPr="00FF6AEB">
        <w:rPr>
          <w:rFonts w:eastAsia="SimSun" w:hint="cs"/>
          <w:rtl/>
          <w:lang w:eastAsia="zh-CN"/>
        </w:rPr>
        <w:t>".</w:t>
      </w:r>
    </w:p>
    <w:p w14:paraId="00CA0B69" w14:textId="77777777" w:rsidR="00727A6E" w:rsidRPr="006E0A5C" w:rsidRDefault="00FF6AEB" w:rsidP="006E0A5C">
      <w:pPr>
        <w:numPr>
          <w:ilvl w:val="4"/>
          <w:numId w:val="6"/>
        </w:numPr>
        <w:jc w:val="both"/>
        <w:rPr>
          <w:rFonts w:eastAsia="SimSun"/>
          <w:lang w:eastAsia="zh-CN"/>
        </w:rPr>
      </w:pPr>
      <w:r w:rsidRPr="00FF6AEB">
        <w:rPr>
          <w:rFonts w:eastAsia="SimSun"/>
          <w:u w:val="single"/>
          <w:rtl/>
          <w:lang w:eastAsia="zh-CN"/>
        </w:rPr>
        <w:t>ילקוט יוסף</w:t>
      </w:r>
      <w:r w:rsidRPr="00FF6AEB">
        <w:rPr>
          <w:rFonts w:eastAsia="SimSun"/>
          <w:rtl/>
          <w:lang w:eastAsia="zh-CN"/>
        </w:rPr>
        <w:t xml:space="preserve"> </w:t>
      </w:r>
      <w:r>
        <w:rPr>
          <w:rFonts w:eastAsia="SimSun" w:hint="cs"/>
          <w:rtl/>
          <w:lang w:eastAsia="zh-CN"/>
        </w:rPr>
        <w:t xml:space="preserve">(סעי' ח', </w:t>
      </w:r>
      <w:r w:rsidRPr="00FF6AEB">
        <w:rPr>
          <w:rFonts w:eastAsia="SimSun"/>
          <w:rtl/>
          <w:lang w:eastAsia="zh-CN"/>
        </w:rPr>
        <w:t>ק</w:t>
      </w:r>
      <w:r>
        <w:rPr>
          <w:rFonts w:eastAsia="SimSun" w:hint="cs"/>
          <w:rtl/>
          <w:lang w:eastAsia="zh-CN"/>
        </w:rPr>
        <w:t>י</w:t>
      </w:r>
      <w:r w:rsidRPr="00FF6AEB">
        <w:rPr>
          <w:rFonts w:eastAsia="SimSun"/>
          <w:rtl/>
          <w:lang w:eastAsia="zh-CN"/>
        </w:rPr>
        <w:t>צו</w:t>
      </w:r>
      <w:r>
        <w:rPr>
          <w:rFonts w:eastAsia="SimSun" w:hint="cs"/>
          <w:rtl/>
          <w:lang w:eastAsia="zh-CN"/>
        </w:rPr>
        <w:t xml:space="preserve">ר </w:t>
      </w:r>
      <w:r w:rsidRPr="00FF6AEB">
        <w:rPr>
          <w:rFonts w:eastAsia="SimSun"/>
          <w:rtl/>
          <w:lang w:eastAsia="zh-CN"/>
        </w:rPr>
        <w:t>ש</w:t>
      </w:r>
      <w:r>
        <w:rPr>
          <w:rFonts w:eastAsia="SimSun" w:hint="cs"/>
          <w:rtl/>
          <w:lang w:eastAsia="zh-CN"/>
        </w:rPr>
        <w:t>ו</w:t>
      </w:r>
      <w:r w:rsidRPr="00FF6AEB">
        <w:rPr>
          <w:rFonts w:eastAsia="SimSun"/>
          <w:rtl/>
          <w:lang w:eastAsia="zh-CN"/>
        </w:rPr>
        <w:t xml:space="preserve">"ע </w:t>
      </w:r>
      <w:r>
        <w:rPr>
          <w:rFonts w:eastAsia="SimSun" w:hint="cs"/>
          <w:rtl/>
          <w:lang w:eastAsia="zh-CN"/>
        </w:rPr>
        <w:t xml:space="preserve">סעי' ט') </w:t>
      </w:r>
      <w:r>
        <w:rPr>
          <w:rFonts w:eastAsia="SimSun"/>
          <w:rtl/>
          <w:lang w:eastAsia="zh-CN"/>
        </w:rPr>
        <w:t>–</w:t>
      </w:r>
      <w:r>
        <w:rPr>
          <w:rFonts w:eastAsia="SimSun" w:hint="cs"/>
          <w:rtl/>
          <w:lang w:eastAsia="zh-CN"/>
        </w:rPr>
        <w:t xml:space="preserve"> "</w:t>
      </w:r>
      <w:r w:rsidRPr="00FF6AEB">
        <w:rPr>
          <w:rFonts w:eastAsia="SimSun"/>
          <w:rtl/>
          <w:lang w:eastAsia="zh-CN"/>
        </w:rPr>
        <w:t>אולם לאחר ראש חודש אב, אין ללבוש בגדים חדשים אף בשבת. [יחוה דעת חלק א סימן לז]</w:t>
      </w:r>
      <w:r w:rsidRPr="00FF6AEB">
        <w:rPr>
          <w:rFonts w:eastAsia="SimSun" w:hint="cs"/>
          <w:rtl/>
          <w:lang w:eastAsia="zh-CN"/>
        </w:rPr>
        <w:t>".</w:t>
      </w:r>
    </w:p>
    <w:p w14:paraId="6224700B" w14:textId="77777777" w:rsidR="00EF0458" w:rsidRPr="00EF0458" w:rsidRDefault="00EF0458" w:rsidP="00F73948">
      <w:pPr>
        <w:numPr>
          <w:ilvl w:val="2"/>
          <w:numId w:val="6"/>
        </w:numPr>
        <w:jc w:val="both"/>
        <w:rPr>
          <w:rFonts w:eastAsia="SimSun"/>
          <w:lang w:eastAsia="zh-CN"/>
        </w:rPr>
      </w:pPr>
      <w:r w:rsidRPr="00EF0458">
        <w:rPr>
          <w:rFonts w:eastAsia="SimSun" w:hint="cs"/>
          <w:b/>
          <w:bCs/>
          <w:rtl/>
          <w:lang w:eastAsia="zh-CN"/>
        </w:rPr>
        <w:t>נ"מ, שבת חזון</w:t>
      </w:r>
      <w:r w:rsidRPr="00EF0458">
        <w:rPr>
          <w:rFonts w:eastAsia="SimSun" w:hint="cs"/>
          <w:rtl/>
          <w:lang w:eastAsia="zh-CN"/>
        </w:rPr>
        <w:t>.</w:t>
      </w:r>
    </w:p>
    <w:p w14:paraId="2AEB38FB" w14:textId="01B2B2C9" w:rsidR="00A93DB8" w:rsidRPr="00A93DB8" w:rsidRDefault="00EF0458" w:rsidP="006735D1">
      <w:pPr>
        <w:numPr>
          <w:ilvl w:val="3"/>
          <w:numId w:val="6"/>
        </w:numPr>
        <w:jc w:val="both"/>
        <w:rPr>
          <w:rFonts w:eastAsia="SimSun"/>
          <w:b/>
          <w:color w:val="000000"/>
          <w:lang w:eastAsia="zh-CN"/>
        </w:rPr>
      </w:pPr>
      <w:r w:rsidRPr="00EF0458">
        <w:rPr>
          <w:rFonts w:eastAsia="SimSun" w:hint="cs"/>
          <w:rtl/>
          <w:lang w:eastAsia="zh-CN"/>
        </w:rPr>
        <w:t>מחמיר [אפילו בלי ברכת שהחיינו]</w:t>
      </w:r>
      <w:r w:rsidR="006735D1">
        <w:rPr>
          <w:rFonts w:eastAsia="SimSun" w:hint="cs"/>
          <w:rtl/>
          <w:lang w:eastAsia="zh-CN"/>
        </w:rPr>
        <w:t xml:space="preserve"> - </w:t>
      </w:r>
      <w:r w:rsidR="006735D1" w:rsidRPr="006735D1">
        <w:rPr>
          <w:rFonts w:eastAsia="SimSun"/>
          <w:rtl/>
          <w:lang w:eastAsia="zh-CN"/>
        </w:rPr>
        <w:t>עי' לקמן "שבת חזון", סוף סי' תקנ"א</w:t>
      </w:r>
      <w:r w:rsidR="00A93DB8">
        <w:rPr>
          <w:rFonts w:eastAsia="SimSun" w:hint="cs"/>
          <w:rtl/>
          <w:lang w:eastAsia="zh-CN"/>
        </w:rPr>
        <w:t>.</w:t>
      </w:r>
    </w:p>
    <w:p w14:paraId="61980873" w14:textId="77777777" w:rsidR="00EF0458" w:rsidRPr="0033082E" w:rsidRDefault="00EF0458" w:rsidP="00EF0458">
      <w:pPr>
        <w:jc w:val="both"/>
        <w:rPr>
          <w:rFonts w:eastAsia="SimSun"/>
          <w:b/>
          <w:color w:val="000000"/>
          <w:lang w:eastAsia="zh-CN"/>
        </w:rPr>
      </w:pPr>
    </w:p>
    <w:p w14:paraId="2089002B" w14:textId="77777777" w:rsidR="00EF0458" w:rsidRPr="00EF0458" w:rsidRDefault="00EF0458" w:rsidP="00CA562C">
      <w:pPr>
        <w:numPr>
          <w:ilvl w:val="1"/>
          <w:numId w:val="6"/>
        </w:numPr>
        <w:jc w:val="both"/>
        <w:rPr>
          <w:rFonts w:eastAsia="SimSun"/>
          <w:b/>
          <w:color w:val="000000"/>
          <w:lang w:eastAsia="zh-CN"/>
        </w:rPr>
      </w:pPr>
      <w:bookmarkStart w:id="308" w:name="_Hlk174284536"/>
      <w:r w:rsidRPr="00EF0458">
        <w:rPr>
          <w:rFonts w:eastAsia="SimSun" w:hint="cs"/>
          <w:bCs/>
          <w:color w:val="000000"/>
          <w:rtl/>
          <w:lang w:eastAsia="zh-CN"/>
        </w:rPr>
        <w:t>בגדי זיעה</w:t>
      </w:r>
      <w:r w:rsidRPr="00EF0458">
        <w:rPr>
          <w:rFonts w:eastAsia="SimSun" w:hint="cs"/>
          <w:b/>
          <w:color w:val="000000"/>
          <w:rtl/>
          <w:lang w:eastAsia="zh-CN"/>
        </w:rPr>
        <w:t>.</w:t>
      </w:r>
    </w:p>
    <w:p w14:paraId="42D823AC" w14:textId="77777777" w:rsidR="0054302F" w:rsidRDefault="00EF0458" w:rsidP="00CA562C">
      <w:pPr>
        <w:numPr>
          <w:ilvl w:val="2"/>
          <w:numId w:val="6"/>
        </w:numPr>
        <w:jc w:val="both"/>
        <w:rPr>
          <w:rFonts w:eastAsia="SimSun"/>
          <w:b/>
          <w:color w:val="000000"/>
          <w:lang w:eastAsia="zh-CN"/>
        </w:rPr>
      </w:pPr>
      <w:r w:rsidRPr="00EF0458">
        <w:rPr>
          <w:rFonts w:eastAsia="SimSun" w:hint="cs"/>
          <w:b/>
          <w:color w:val="000000"/>
          <w:rtl/>
          <w:lang w:eastAsia="zh-CN"/>
        </w:rPr>
        <w:t>מיקל</w:t>
      </w:r>
      <w:r w:rsidR="0054302F">
        <w:rPr>
          <w:rFonts w:eastAsia="SimSun" w:hint="cs"/>
          <w:b/>
          <w:color w:val="000000"/>
          <w:rtl/>
          <w:lang w:eastAsia="zh-CN"/>
        </w:rPr>
        <w:t>.</w:t>
      </w:r>
    </w:p>
    <w:p w14:paraId="78DD6435" w14:textId="11A18A13" w:rsidR="0054302F" w:rsidRPr="00306D0E" w:rsidRDefault="00EF0458" w:rsidP="0054302F">
      <w:pPr>
        <w:numPr>
          <w:ilvl w:val="3"/>
          <w:numId w:val="6"/>
        </w:numPr>
        <w:jc w:val="both"/>
        <w:rPr>
          <w:rFonts w:eastAsia="SimSun"/>
          <w:b/>
          <w:color w:val="000000"/>
          <w:lang w:eastAsia="zh-CN"/>
        </w:rPr>
      </w:pPr>
      <w:r w:rsidRPr="00EF0458">
        <w:rPr>
          <w:rFonts w:eastAsia="SimSun" w:hint="cs"/>
          <w:b/>
          <w:color w:val="000000"/>
          <w:rtl/>
          <w:lang w:eastAsia="zh-CN"/>
        </w:rPr>
        <w:t xml:space="preserve">עי'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פרק צ' הע' ל"ב</w:t>
      </w:r>
      <w:r w:rsidR="0054302F">
        <w:rPr>
          <w:rFonts w:eastAsia="SimSun" w:hint="cs"/>
          <w:rtl/>
          <w:lang w:eastAsia="zh-CN"/>
        </w:rPr>
        <w:t xml:space="preserve">) </w:t>
      </w:r>
      <w:r w:rsidR="0054302F">
        <w:rPr>
          <w:rFonts w:eastAsia="SimSun"/>
          <w:rtl/>
          <w:lang w:eastAsia="zh-CN"/>
        </w:rPr>
        <w:t>–</w:t>
      </w:r>
      <w:r w:rsidRPr="00EF0458">
        <w:rPr>
          <w:rFonts w:eastAsia="SimSun" w:hint="cs"/>
          <w:rtl/>
          <w:lang w:eastAsia="zh-CN"/>
        </w:rPr>
        <w:t xml:space="preserve"> "ללבוש בגדים חדשים (ולא מכובסים כנ"ל) העשוי לזיעה ... שאבל תוך י"ב חודש בודאי מותר ללובשם ואף שהם חדשים, כיון שעשוי לזיעה ולא לכבוד לכן מותר אף שלא נתן לאחר ללבוש את זה"</w:t>
      </w:r>
      <w:r w:rsidR="0054302F">
        <w:rPr>
          <w:rFonts w:eastAsia="SimSun" w:hint="cs"/>
          <w:rtl/>
          <w:lang w:eastAsia="zh-CN"/>
        </w:rPr>
        <w:t>.</w:t>
      </w:r>
    </w:p>
    <w:p w14:paraId="78DD310C" w14:textId="538169EF" w:rsidR="00306D0E" w:rsidRPr="0054302F" w:rsidRDefault="00306D0E" w:rsidP="00306D0E">
      <w:pPr>
        <w:ind w:left="567"/>
        <w:jc w:val="both"/>
        <w:rPr>
          <w:rFonts w:eastAsia="SimSun"/>
          <w:b/>
          <w:color w:val="000000"/>
          <w:lang w:eastAsia="zh-CN"/>
        </w:rPr>
      </w:pPr>
      <w:r>
        <w:rPr>
          <w:rFonts w:eastAsia="SimSun" w:hint="cs"/>
          <w:b/>
          <w:color w:val="000000"/>
          <w:rtl/>
          <w:lang w:eastAsia="zh-CN"/>
        </w:rPr>
        <w:t xml:space="preserve">עי' </w:t>
      </w:r>
      <w:r w:rsidRPr="00EF0458">
        <w:rPr>
          <w:rFonts w:eastAsia="SimSun" w:hint="cs"/>
          <w:u w:val="single"/>
          <w:rtl/>
          <w:lang w:eastAsia="zh-CN"/>
        </w:rPr>
        <w:t>הגרשז"א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Pr>
          <w:rFonts w:eastAsia="SimSun" w:hint="cs"/>
          <w:rtl/>
          <w:lang w:eastAsia="zh-CN"/>
        </w:rPr>
        <w:t xml:space="preserve">הליכות שלמה בין המצרים פרק י"ד ס"ק י"ח) </w:t>
      </w:r>
      <w:r>
        <w:rPr>
          <w:rFonts w:eastAsia="SimSun"/>
          <w:rtl/>
          <w:lang w:eastAsia="zh-CN"/>
        </w:rPr>
        <w:t>–</w:t>
      </w:r>
      <w:r>
        <w:rPr>
          <w:rFonts w:eastAsia="SimSun" w:hint="cs"/>
          <w:rtl/>
          <w:lang w:eastAsia="zh-CN"/>
        </w:rPr>
        <w:t xml:space="preserve"> "</w:t>
      </w:r>
      <w:r w:rsidRPr="00306D0E">
        <w:rPr>
          <w:rFonts w:eastAsia="SimSun"/>
          <w:rtl/>
          <w:lang w:eastAsia="zh-CN"/>
        </w:rPr>
        <w:t>וצ"ע אם נוהג בבגדי זיעה איסור בגדים חדשים בתשעת הימים ובאבלות שלשים</w:t>
      </w:r>
      <w:r>
        <w:rPr>
          <w:rFonts w:eastAsia="SimSun" w:hint="cs"/>
          <w:rtl/>
          <w:lang w:eastAsia="zh-CN"/>
        </w:rPr>
        <w:t>".</w:t>
      </w:r>
    </w:p>
    <w:p w14:paraId="605A4694" w14:textId="77777777" w:rsidR="00EF0458" w:rsidRPr="0054302F" w:rsidRDefault="0054302F" w:rsidP="0054302F">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w:t>
      </w:r>
      <w:r>
        <w:rPr>
          <w:rFonts w:eastAsia="SimSun" w:hint="cs"/>
          <w:rtl/>
          <w:lang w:eastAsia="zh-CN"/>
        </w:rPr>
        <w:t>א</w:t>
      </w:r>
      <w:r w:rsidRPr="00EF0458">
        <w:rPr>
          <w:rFonts w:eastAsia="SimSun" w:hint="cs"/>
          <w:rtl/>
          <w:lang w:eastAsia="zh-CN"/>
        </w:rPr>
        <w:t xml:space="preserve"> סעי' </w:t>
      </w:r>
      <w:r>
        <w:rPr>
          <w:rFonts w:eastAsia="SimSun" w:hint="cs"/>
          <w:rtl/>
          <w:lang w:eastAsia="zh-CN"/>
        </w:rPr>
        <w:t>כ"ד</w:t>
      </w:r>
      <w:r w:rsidRPr="00EF0458">
        <w:rPr>
          <w:rFonts w:eastAsia="SimSun" w:hint="cs"/>
          <w:rtl/>
          <w:lang w:eastAsia="zh-CN"/>
        </w:rPr>
        <w:t>) – "</w:t>
      </w:r>
      <w:r w:rsidRPr="0054302F">
        <w:rPr>
          <w:rFonts w:eastAsia="SimSun"/>
          <w:rtl/>
          <w:lang w:eastAsia="zh-CN"/>
        </w:rPr>
        <w:t>הא דקיימ"ל דבגדים חדשים חמירי מבגדים מכובסים לענין דאסור ללבוש</w:t>
      </w:r>
      <w:r>
        <w:rPr>
          <w:rFonts w:eastAsia="SimSun" w:hint="cs"/>
          <w:rtl/>
          <w:lang w:eastAsia="zh-CN"/>
        </w:rPr>
        <w:t xml:space="preserve"> </w:t>
      </w:r>
      <w:r w:rsidRPr="0054302F">
        <w:rPr>
          <w:rFonts w:eastAsia="SimSun"/>
          <w:rtl/>
          <w:lang w:eastAsia="zh-CN"/>
        </w:rPr>
        <w:t>בגדים חדשים בשבת חזון, היינו דוקא לענין בגדים עליונים, אבל בבגדים</w:t>
      </w:r>
      <w:r w:rsidRPr="0054302F">
        <w:rPr>
          <w:rFonts w:eastAsia="SimSun" w:hint="cs"/>
          <w:rtl/>
          <w:lang w:eastAsia="zh-CN"/>
        </w:rPr>
        <w:t xml:space="preserve"> </w:t>
      </w:r>
      <w:r w:rsidRPr="0054302F">
        <w:rPr>
          <w:rFonts w:eastAsia="SimSun"/>
          <w:rtl/>
          <w:lang w:eastAsia="zh-CN"/>
        </w:rPr>
        <w:t>תחתונים שהם בגדי זיעה, חדשים ומכובסים שוין הם, והיכא דמותר</w:t>
      </w:r>
      <w:r w:rsidRPr="0054302F">
        <w:rPr>
          <w:rFonts w:eastAsia="SimSun" w:hint="cs"/>
          <w:rtl/>
          <w:lang w:eastAsia="zh-CN"/>
        </w:rPr>
        <w:t xml:space="preserve"> </w:t>
      </w:r>
      <w:r w:rsidRPr="0054302F">
        <w:rPr>
          <w:rFonts w:eastAsia="SimSun"/>
          <w:rtl/>
          <w:lang w:eastAsia="zh-CN"/>
        </w:rPr>
        <w:t>ללבוש מכובסים, גם חדשים מותר</w:t>
      </w:r>
      <w:r w:rsidRPr="0054302F">
        <w:rPr>
          <w:rFonts w:eastAsia="SimSun" w:hint="cs"/>
          <w:rtl/>
          <w:lang w:eastAsia="zh-CN"/>
        </w:rPr>
        <w:t>".</w:t>
      </w:r>
    </w:p>
    <w:p w14:paraId="02528964" w14:textId="77777777" w:rsidR="0054302F" w:rsidRDefault="00EF0458" w:rsidP="00CA562C">
      <w:pPr>
        <w:numPr>
          <w:ilvl w:val="2"/>
          <w:numId w:val="6"/>
        </w:numPr>
        <w:jc w:val="both"/>
        <w:rPr>
          <w:rFonts w:eastAsia="SimSun"/>
          <w:lang w:eastAsia="zh-CN"/>
        </w:rPr>
      </w:pPr>
      <w:r w:rsidRPr="00EF0458">
        <w:rPr>
          <w:rFonts w:eastAsia="SimSun" w:hint="cs"/>
          <w:rtl/>
          <w:lang w:eastAsia="zh-CN"/>
        </w:rPr>
        <w:t>מחמיר</w:t>
      </w:r>
      <w:r w:rsidR="0054302F">
        <w:rPr>
          <w:rFonts w:eastAsia="SimSun" w:hint="cs"/>
          <w:rtl/>
          <w:lang w:eastAsia="zh-CN"/>
        </w:rPr>
        <w:t>.</w:t>
      </w:r>
    </w:p>
    <w:p w14:paraId="336D6AD7" w14:textId="77777777" w:rsidR="0054302F" w:rsidRDefault="004520C1" w:rsidP="0054302F">
      <w:pPr>
        <w:numPr>
          <w:ilvl w:val="3"/>
          <w:numId w:val="6"/>
        </w:numPr>
        <w:jc w:val="both"/>
        <w:rPr>
          <w:rFonts w:eastAsia="SimSun"/>
          <w:lang w:eastAsia="zh-CN"/>
        </w:rPr>
      </w:pPr>
      <w:r>
        <w:rPr>
          <w:rFonts w:eastAsia="SimSun" w:hint="cs"/>
          <w:rtl/>
          <w:lang w:eastAsia="zh-CN"/>
        </w:rPr>
        <w:t xml:space="preserve">עי' </w:t>
      </w:r>
      <w:r w:rsidRPr="004520C1">
        <w:rPr>
          <w:rFonts w:eastAsia="SimSun" w:hint="cs"/>
          <w:u w:val="single"/>
          <w:rtl/>
          <w:lang w:eastAsia="zh-CN"/>
        </w:rPr>
        <w:t>בה"ל</w:t>
      </w:r>
      <w:r>
        <w:rPr>
          <w:rFonts w:eastAsia="SimSun" w:hint="cs"/>
          <w:rtl/>
          <w:lang w:eastAsia="zh-CN"/>
        </w:rPr>
        <w:t xml:space="preserve"> (סעי' ו' ד"ה כלים</w:t>
      </w:r>
      <w:r w:rsidR="0054302F">
        <w:rPr>
          <w:rFonts w:eastAsia="SimSun" w:hint="cs"/>
          <w:rtl/>
          <w:lang w:eastAsia="zh-CN"/>
        </w:rPr>
        <w:t>) -</w:t>
      </w:r>
      <w:r>
        <w:rPr>
          <w:rFonts w:eastAsia="SimSun" w:hint="cs"/>
          <w:rtl/>
          <w:lang w:eastAsia="zh-CN"/>
        </w:rPr>
        <w:t xml:space="preserve"> </w:t>
      </w:r>
      <w:r w:rsidR="00903BC8">
        <w:rPr>
          <w:rFonts w:eastAsia="SimSun" w:hint="cs"/>
          <w:rtl/>
          <w:lang w:eastAsia="zh-CN"/>
        </w:rPr>
        <w:t>לשונו מובא לקמן</w:t>
      </w:r>
      <w:r w:rsidR="0054302F">
        <w:rPr>
          <w:rFonts w:eastAsia="SimSun" w:hint="cs"/>
          <w:rtl/>
          <w:lang w:eastAsia="zh-CN"/>
        </w:rPr>
        <w:t>.</w:t>
      </w:r>
    </w:p>
    <w:p w14:paraId="07A885B7" w14:textId="70CC2CE2" w:rsidR="0054302F" w:rsidRDefault="00672CAA" w:rsidP="0054302F">
      <w:pPr>
        <w:numPr>
          <w:ilvl w:val="3"/>
          <w:numId w:val="6"/>
        </w:numPr>
        <w:jc w:val="both"/>
        <w:rPr>
          <w:rFonts w:eastAsia="SimSun"/>
          <w:lang w:eastAsia="zh-CN"/>
        </w:rPr>
      </w:pPr>
      <w:r w:rsidRPr="004520C1">
        <w:rPr>
          <w:rFonts w:eastAsia="SimSun"/>
          <w:u w:val="single"/>
          <w:rtl/>
          <w:lang w:eastAsia="zh-CN"/>
        </w:rPr>
        <w:t>שבט הלוי</w:t>
      </w:r>
      <w:r w:rsidRPr="004520C1">
        <w:rPr>
          <w:rFonts w:eastAsia="SimSun"/>
          <w:rtl/>
          <w:lang w:eastAsia="zh-CN"/>
        </w:rPr>
        <w:t xml:space="preserve"> (</w:t>
      </w:r>
      <w:r w:rsidR="00CD1952">
        <w:rPr>
          <w:rFonts w:eastAsia="SimSun"/>
          <w:rtl/>
          <w:lang w:eastAsia="zh-CN"/>
        </w:rPr>
        <w:t>מבית לוי</w:t>
      </w:r>
      <w:r w:rsidRPr="004520C1">
        <w:rPr>
          <w:rFonts w:eastAsia="SimSun"/>
          <w:rtl/>
          <w:lang w:eastAsia="zh-CN"/>
        </w:rPr>
        <w:t xml:space="preserve"> חי"ג עמ' כ"</w:t>
      </w:r>
      <w:r w:rsidRPr="004520C1">
        <w:rPr>
          <w:rFonts w:eastAsia="SimSun" w:hint="cs"/>
          <w:rtl/>
          <w:lang w:eastAsia="zh-CN"/>
        </w:rPr>
        <w:t>ו</w:t>
      </w:r>
      <w:r w:rsidRPr="004520C1">
        <w:rPr>
          <w:rFonts w:eastAsia="SimSun"/>
          <w:rtl/>
          <w:lang w:eastAsia="zh-CN"/>
        </w:rPr>
        <w:t xml:space="preserve"> אות </w:t>
      </w:r>
      <w:r w:rsidRPr="004520C1">
        <w:rPr>
          <w:rFonts w:eastAsia="SimSun" w:hint="cs"/>
          <w:rtl/>
          <w:lang w:eastAsia="zh-CN"/>
        </w:rPr>
        <w:t>ד</w:t>
      </w:r>
      <w:r w:rsidRPr="004520C1">
        <w:rPr>
          <w:rFonts w:eastAsia="SimSun"/>
          <w:rtl/>
          <w:lang w:eastAsia="zh-CN"/>
        </w:rPr>
        <w:t xml:space="preserve">', בין המצרים תשנ"ט עמ' </w:t>
      </w:r>
      <w:r w:rsidRPr="004520C1">
        <w:rPr>
          <w:rFonts w:eastAsia="SimSun" w:hint="cs"/>
          <w:rtl/>
          <w:lang w:eastAsia="zh-CN"/>
        </w:rPr>
        <w:t>י"ב</w:t>
      </w:r>
      <w:r w:rsidRPr="004520C1">
        <w:rPr>
          <w:rFonts w:eastAsia="SimSun"/>
          <w:rtl/>
          <w:lang w:eastAsia="zh-CN"/>
        </w:rPr>
        <w:t xml:space="preserve"> אות </w:t>
      </w:r>
      <w:r w:rsidRPr="004520C1">
        <w:rPr>
          <w:rFonts w:eastAsia="SimSun" w:hint="cs"/>
          <w:rtl/>
          <w:lang w:eastAsia="zh-CN"/>
        </w:rPr>
        <w:t>ד</w:t>
      </w:r>
      <w:r w:rsidRPr="004520C1">
        <w:rPr>
          <w:rFonts w:eastAsia="SimSun"/>
          <w:rtl/>
          <w:lang w:eastAsia="zh-CN"/>
        </w:rPr>
        <w:t>'</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ו</w:t>
      </w:r>
      <w:r w:rsidR="00FD453A">
        <w:rPr>
          <w:rFonts w:eastAsia="SimSun"/>
          <w:rtl/>
          <w:lang w:eastAsia="zh-CN"/>
        </w:rPr>
        <w:t>'</w:t>
      </w:r>
      <w:r w:rsidR="0054302F">
        <w:rPr>
          <w:rFonts w:eastAsia="SimSun" w:hint="cs"/>
          <w:rtl/>
          <w:lang w:eastAsia="zh-CN"/>
        </w:rPr>
        <w:t xml:space="preserve">) </w:t>
      </w:r>
      <w:r w:rsidR="0054302F">
        <w:rPr>
          <w:rFonts w:eastAsia="SimSun"/>
          <w:rtl/>
          <w:lang w:eastAsia="zh-CN"/>
        </w:rPr>
        <w:t>–</w:t>
      </w:r>
      <w:r w:rsidRPr="004520C1">
        <w:rPr>
          <w:rFonts w:eastAsia="SimSun" w:hint="cs"/>
          <w:rtl/>
          <w:lang w:eastAsia="zh-CN"/>
        </w:rPr>
        <w:t xml:space="preserve"> "אין ללבוש בגדים חדשים מר"ח ואילך. אף בגדים שאין מברכים עליהם שהחיינו כגון נעליים וגרביים"</w:t>
      </w:r>
      <w:r w:rsidR="0054302F">
        <w:rPr>
          <w:rFonts w:eastAsia="SimSun" w:hint="cs"/>
          <w:rtl/>
          <w:lang w:eastAsia="zh-CN"/>
        </w:rPr>
        <w:t>.</w:t>
      </w:r>
    </w:p>
    <w:p w14:paraId="671E6C29" w14:textId="77777777" w:rsidR="00EF0458" w:rsidRPr="004520C1" w:rsidRDefault="00EF0458" w:rsidP="0054302F">
      <w:pPr>
        <w:numPr>
          <w:ilvl w:val="3"/>
          <w:numId w:val="6"/>
        </w:numPr>
        <w:jc w:val="both"/>
        <w:rPr>
          <w:rFonts w:eastAsia="SimSun"/>
          <w:lang w:eastAsia="zh-CN"/>
        </w:rPr>
      </w:pPr>
      <w:r w:rsidRPr="004520C1">
        <w:rPr>
          <w:rFonts w:eastAsia="SimSun" w:hint="cs"/>
          <w:u w:val="single"/>
          <w:rtl/>
          <w:lang w:eastAsia="zh-CN"/>
        </w:rPr>
        <w:t>ילקוט יוסף</w:t>
      </w:r>
      <w:r w:rsidRPr="004520C1">
        <w:rPr>
          <w:rFonts w:eastAsia="SimSun" w:hint="cs"/>
          <w:rtl/>
          <w:lang w:eastAsia="zh-CN"/>
        </w:rPr>
        <w:t xml:space="preserve"> (קיצור שו"ע דיני שבוע שחל בו ת"ב סעי' כ"ב</w:t>
      </w:r>
      <w:r w:rsidR="0054302F">
        <w:rPr>
          <w:rFonts w:eastAsia="SimSun" w:hint="cs"/>
          <w:rtl/>
          <w:lang w:eastAsia="zh-CN"/>
        </w:rPr>
        <w:t xml:space="preserve">) </w:t>
      </w:r>
      <w:r w:rsidR="0054302F">
        <w:rPr>
          <w:rFonts w:eastAsia="SimSun"/>
          <w:rtl/>
          <w:lang w:eastAsia="zh-CN"/>
        </w:rPr>
        <w:t>–</w:t>
      </w:r>
      <w:r w:rsidRPr="004520C1">
        <w:rPr>
          <w:rFonts w:eastAsia="SimSun" w:hint="cs"/>
          <w:rtl/>
          <w:lang w:eastAsia="zh-CN"/>
        </w:rPr>
        <w:t xml:space="preserve"> "חלוק ואנפילאות חדשים אסור ללובשם בשבוע שחל בו תשעה באב, אבל קודם לכן מותר. ובגדים חשובים שטעונים ברכת שהחיינו, בלאו הכי אי אפשר ללובשן כבר מי"ז בתמוז. </w:t>
      </w:r>
      <w:r w:rsidRPr="004520C1">
        <w:rPr>
          <w:rFonts w:eastAsia="SimSun" w:hint="cs"/>
          <w:sz w:val="20"/>
          <w:szCs w:val="20"/>
          <w:rtl/>
          <w:lang w:eastAsia="zh-CN"/>
        </w:rPr>
        <w:t>[ילקוט יוסף על המועדים, עמוד תקסו]</w:t>
      </w:r>
      <w:r w:rsidRPr="004520C1">
        <w:rPr>
          <w:rFonts w:eastAsia="SimSun" w:hint="cs"/>
          <w:rtl/>
          <w:lang w:eastAsia="zh-CN"/>
        </w:rPr>
        <w:t>".</w:t>
      </w:r>
      <w:bookmarkEnd w:id="308"/>
    </w:p>
    <w:p w14:paraId="152840F5" w14:textId="77777777" w:rsidR="00EF0458" w:rsidRPr="00EF0458" w:rsidRDefault="00EF0458" w:rsidP="00EF0458">
      <w:pPr>
        <w:jc w:val="both"/>
        <w:rPr>
          <w:rFonts w:eastAsia="SimSun"/>
          <w:b/>
          <w:color w:val="000000"/>
          <w:lang w:eastAsia="zh-CN"/>
        </w:rPr>
      </w:pPr>
    </w:p>
    <w:p w14:paraId="4450A53C" w14:textId="77777777" w:rsidR="00BE1CBD" w:rsidRDefault="00BE1CBD" w:rsidP="00CA562C">
      <w:pPr>
        <w:numPr>
          <w:ilvl w:val="1"/>
          <w:numId w:val="6"/>
        </w:numPr>
        <w:jc w:val="both"/>
        <w:rPr>
          <w:rFonts w:eastAsia="SimSun"/>
          <w:lang w:eastAsia="zh-CN"/>
        </w:rPr>
      </w:pPr>
      <w:bookmarkStart w:id="309" w:name="_Hlk173998885"/>
      <w:r w:rsidRPr="00732748">
        <w:rPr>
          <w:rFonts w:eastAsia="SimSun" w:hint="cs"/>
          <w:b/>
          <w:bCs/>
          <w:rtl/>
          <w:lang w:eastAsia="zh-CN"/>
        </w:rPr>
        <w:t>אם אין לו כתונת</w:t>
      </w:r>
      <w:r w:rsidR="00BB6604">
        <w:rPr>
          <w:rFonts w:eastAsia="SimSun" w:hint="cs"/>
          <w:b/>
          <w:bCs/>
          <w:rtl/>
          <w:lang w:eastAsia="zh-CN"/>
        </w:rPr>
        <w:t xml:space="preserve"> </w:t>
      </w:r>
      <w:r w:rsidR="00BB6604">
        <w:rPr>
          <w:rFonts w:eastAsia="SimSun"/>
          <w:rtl/>
          <w:lang w:eastAsia="zh-CN"/>
        </w:rPr>
        <w:t>[בגדי זיעה]</w:t>
      </w:r>
      <w:r w:rsidRPr="00732748">
        <w:rPr>
          <w:rFonts w:eastAsia="SimSun" w:hint="cs"/>
          <w:b/>
          <w:bCs/>
          <w:rtl/>
          <w:lang w:eastAsia="zh-CN"/>
        </w:rPr>
        <w:t xml:space="preserve"> לשבת</w:t>
      </w:r>
      <w:r w:rsidR="00F03D5D">
        <w:rPr>
          <w:rFonts w:eastAsia="SimSun" w:hint="cs"/>
          <w:rtl/>
          <w:lang w:eastAsia="zh-CN"/>
        </w:rPr>
        <w:t xml:space="preserve"> [משא"כ שאר בגדים]</w:t>
      </w:r>
      <w:r>
        <w:rPr>
          <w:rFonts w:eastAsia="SimSun" w:hint="cs"/>
          <w:rtl/>
          <w:lang w:eastAsia="zh-CN"/>
        </w:rPr>
        <w:t>.</w:t>
      </w:r>
    </w:p>
    <w:p w14:paraId="620ADE6A" w14:textId="5AB96E76" w:rsidR="0061422B" w:rsidRDefault="0061422B" w:rsidP="00CA562C">
      <w:pPr>
        <w:numPr>
          <w:ilvl w:val="2"/>
          <w:numId w:val="6"/>
        </w:numPr>
        <w:jc w:val="both"/>
        <w:rPr>
          <w:rFonts w:eastAsia="SimSun"/>
          <w:lang w:eastAsia="zh-CN"/>
        </w:rPr>
      </w:pPr>
      <w:r w:rsidRPr="00306D0E">
        <w:rPr>
          <w:rFonts w:eastAsia="SimSun"/>
          <w:b/>
          <w:color w:val="000000"/>
          <w:rtl/>
          <w:lang w:eastAsia="zh-CN"/>
        </w:rPr>
        <w:t>עי' לקמן "שבת חזון", סוף סי' תקנ"א</w:t>
      </w:r>
      <w:r>
        <w:rPr>
          <w:rFonts w:eastAsia="SimSun" w:hint="cs"/>
          <w:b/>
          <w:color w:val="000000"/>
          <w:rtl/>
          <w:lang w:eastAsia="zh-CN"/>
        </w:rPr>
        <w:t>.</w:t>
      </w:r>
    </w:p>
    <w:p w14:paraId="27E5912B" w14:textId="77777777" w:rsidR="00BE1CBD" w:rsidRDefault="00BE1CBD" w:rsidP="00BE1CBD">
      <w:pPr>
        <w:jc w:val="both"/>
        <w:rPr>
          <w:rFonts w:eastAsia="SimSun"/>
          <w:b/>
          <w:color w:val="000000"/>
          <w:rtl/>
          <w:lang w:eastAsia="zh-CN"/>
        </w:rPr>
      </w:pPr>
    </w:p>
    <w:bookmarkEnd w:id="309"/>
    <w:p w14:paraId="2CFEE73A" w14:textId="77777777" w:rsidR="003A4245" w:rsidRDefault="003A4245" w:rsidP="003A4245">
      <w:pPr>
        <w:numPr>
          <w:ilvl w:val="1"/>
          <w:numId w:val="6"/>
        </w:numPr>
        <w:jc w:val="both"/>
        <w:rPr>
          <w:rFonts w:eastAsia="SimSun"/>
          <w:lang w:eastAsia="zh-CN"/>
        </w:rPr>
      </w:pPr>
      <w:r w:rsidRPr="00727A6E">
        <w:rPr>
          <w:rFonts w:eastAsia="SimSun" w:hint="cs"/>
          <w:b/>
          <w:bCs/>
          <w:rtl/>
          <w:lang w:eastAsia="zh-CN"/>
        </w:rPr>
        <w:t>לבישת נעליים חדשות</w:t>
      </w:r>
      <w:r>
        <w:rPr>
          <w:rFonts w:eastAsia="SimSun" w:hint="cs"/>
          <w:rtl/>
          <w:lang w:eastAsia="zh-CN"/>
        </w:rPr>
        <w:t>.</w:t>
      </w:r>
    </w:p>
    <w:p w14:paraId="49F97649" w14:textId="77777777" w:rsidR="003A4245" w:rsidRDefault="003A4245" w:rsidP="003A4245">
      <w:pPr>
        <w:numPr>
          <w:ilvl w:val="2"/>
          <w:numId w:val="6"/>
        </w:numPr>
        <w:jc w:val="both"/>
        <w:rPr>
          <w:rFonts w:eastAsia="SimSun"/>
          <w:lang w:eastAsia="zh-CN"/>
        </w:rPr>
      </w:pPr>
      <w:r w:rsidRPr="00727A6E">
        <w:rPr>
          <w:rFonts w:eastAsia="SimSun" w:hint="cs"/>
          <w:rtl/>
          <w:lang w:eastAsia="zh-CN"/>
        </w:rPr>
        <w:t xml:space="preserve">מחמיר </w:t>
      </w:r>
      <w:r w:rsidRPr="00727A6E">
        <w:rPr>
          <w:rFonts w:eastAsia="SimSun"/>
          <w:rtl/>
          <w:lang w:eastAsia="zh-CN"/>
        </w:rPr>
        <w:t>–</w:t>
      </w:r>
      <w:r w:rsidRPr="00727A6E">
        <w:rPr>
          <w:rFonts w:eastAsia="SimSun" w:hint="cs"/>
          <w:rtl/>
          <w:lang w:eastAsia="zh-CN"/>
        </w:rPr>
        <w:t xml:space="preserve"> </w:t>
      </w:r>
      <w:r>
        <w:rPr>
          <w:rFonts w:eastAsia="SimSun"/>
          <w:u w:val="single"/>
          <w:rtl/>
          <w:lang w:eastAsia="zh-CN"/>
        </w:rPr>
        <w:t>מג"א</w:t>
      </w:r>
      <w:r>
        <w:rPr>
          <w:rFonts w:eastAsia="SimSun"/>
          <w:rtl/>
          <w:lang w:eastAsia="zh-CN"/>
        </w:rPr>
        <w:t xml:space="preserve"> (ס"ק כ"ב)</w:t>
      </w:r>
      <w:r>
        <w:rPr>
          <w:rFonts w:eastAsia="SimSun" w:hint="cs"/>
          <w:rtl/>
          <w:lang w:eastAsia="zh-CN"/>
        </w:rPr>
        <w:t xml:space="preserve">, </w:t>
      </w:r>
      <w:r w:rsidRPr="00291797">
        <w:rPr>
          <w:rFonts w:eastAsia="SimSun"/>
          <w:u w:val="single"/>
          <w:rtl/>
          <w:lang w:eastAsia="zh-CN"/>
        </w:rPr>
        <w:t>שלחן שלמה</w:t>
      </w:r>
      <w:r w:rsidRPr="00291797">
        <w:rPr>
          <w:rFonts w:eastAsia="SimSun"/>
          <w:rtl/>
          <w:lang w:eastAsia="zh-CN"/>
        </w:rPr>
        <w:t xml:space="preserve"> (סעי' </w:t>
      </w:r>
      <w:r>
        <w:rPr>
          <w:rFonts w:eastAsia="SimSun" w:hint="cs"/>
          <w:rtl/>
          <w:lang w:eastAsia="zh-CN"/>
        </w:rPr>
        <w:t>י</w:t>
      </w:r>
      <w:r w:rsidRPr="00291797">
        <w:rPr>
          <w:rFonts w:eastAsia="SimSun"/>
          <w:rtl/>
          <w:lang w:eastAsia="zh-CN"/>
        </w:rPr>
        <w:t>'</w:t>
      </w:r>
      <w:r>
        <w:rPr>
          <w:rFonts w:eastAsia="SimSun" w:hint="cs"/>
          <w:rtl/>
          <w:lang w:eastAsia="zh-CN"/>
        </w:rPr>
        <w:t xml:space="preserve">), </w:t>
      </w:r>
      <w:r>
        <w:rPr>
          <w:rFonts w:eastAsia="SimSun"/>
          <w:u w:val="single"/>
          <w:rtl/>
          <w:lang w:eastAsia="zh-CN"/>
        </w:rPr>
        <w:t>מ"</w:t>
      </w:r>
      <w:r>
        <w:rPr>
          <w:rFonts w:eastAsia="SimSun" w:hint="cs"/>
          <w:u w:val="single"/>
          <w:rtl/>
          <w:lang w:eastAsia="zh-CN"/>
        </w:rPr>
        <w:t>ב</w:t>
      </w:r>
      <w:r>
        <w:rPr>
          <w:rFonts w:eastAsia="SimSun"/>
          <w:rtl/>
          <w:lang w:eastAsia="zh-CN"/>
        </w:rPr>
        <w:t xml:space="preserve"> (ס"ק </w:t>
      </w:r>
      <w:r>
        <w:rPr>
          <w:rFonts w:eastAsia="SimSun" w:hint="cs"/>
          <w:rtl/>
          <w:lang w:eastAsia="zh-CN"/>
        </w:rPr>
        <w:t>מ"ז</w:t>
      </w:r>
      <w:r>
        <w:rPr>
          <w:rFonts w:eastAsia="SimSun"/>
          <w:rtl/>
          <w:lang w:eastAsia="zh-CN"/>
        </w:rPr>
        <w:t>)</w:t>
      </w:r>
      <w:r>
        <w:rPr>
          <w:rFonts w:eastAsia="SimSun" w:hint="cs"/>
          <w:rtl/>
          <w:lang w:eastAsia="zh-CN"/>
        </w:rPr>
        <w:t xml:space="preserve">, </w:t>
      </w:r>
      <w:r w:rsidRPr="00740B6C">
        <w:rPr>
          <w:rFonts w:eastAsia="SimSun" w:hint="cs"/>
          <w:u w:val="single"/>
          <w:rtl/>
          <w:lang w:eastAsia="zh-CN"/>
        </w:rPr>
        <w:t>כה"ח</w:t>
      </w:r>
      <w:r>
        <w:rPr>
          <w:rFonts w:eastAsia="SimSun" w:hint="cs"/>
          <w:rtl/>
          <w:lang w:eastAsia="zh-CN"/>
        </w:rPr>
        <w:t xml:space="preserve"> (ס"ק צ"ה).</w:t>
      </w:r>
    </w:p>
    <w:p w14:paraId="023B9CAD" w14:textId="77777777" w:rsidR="003A4245" w:rsidRPr="003A4245" w:rsidRDefault="003A4245" w:rsidP="00BE1CBD">
      <w:pPr>
        <w:jc w:val="both"/>
        <w:rPr>
          <w:rFonts w:eastAsia="SimSun"/>
          <w:b/>
          <w:color w:val="000000"/>
          <w:lang w:eastAsia="zh-CN"/>
        </w:rPr>
      </w:pPr>
    </w:p>
    <w:p w14:paraId="43F63745" w14:textId="77777777" w:rsidR="00EF0458" w:rsidRPr="00EF0458" w:rsidRDefault="00EF0458" w:rsidP="00CA562C">
      <w:pPr>
        <w:numPr>
          <w:ilvl w:val="1"/>
          <w:numId w:val="6"/>
        </w:numPr>
        <w:jc w:val="both"/>
        <w:rPr>
          <w:rFonts w:eastAsia="SimSun"/>
          <w:b/>
          <w:color w:val="000000"/>
          <w:lang w:eastAsia="zh-CN"/>
        </w:rPr>
      </w:pPr>
      <w:bookmarkStart w:id="310" w:name="_Hlk173242947"/>
      <w:r w:rsidRPr="00EF0458">
        <w:rPr>
          <w:rFonts w:eastAsia="SimSun" w:hint="cs"/>
          <w:bCs/>
          <w:color w:val="000000"/>
          <w:rtl/>
          <w:lang w:eastAsia="zh-CN"/>
        </w:rPr>
        <w:t>להחליף ציציות חדשים בתשעת הימים</w:t>
      </w:r>
      <w:r w:rsidRPr="00EF0458">
        <w:rPr>
          <w:rFonts w:eastAsia="SimSun" w:hint="cs"/>
          <w:b/>
          <w:color w:val="000000"/>
          <w:rtl/>
          <w:lang w:eastAsia="zh-CN"/>
        </w:rPr>
        <w:t>.</w:t>
      </w:r>
    </w:p>
    <w:p w14:paraId="57B3222A" w14:textId="50C77F52" w:rsidR="00EF0458" w:rsidRPr="00EF0458" w:rsidRDefault="000D34C4" w:rsidP="00CA562C">
      <w:pPr>
        <w:numPr>
          <w:ilvl w:val="2"/>
          <w:numId w:val="6"/>
        </w:numPr>
        <w:jc w:val="both"/>
        <w:rPr>
          <w:rFonts w:eastAsia="SimSun"/>
          <w:b/>
          <w:color w:val="000000"/>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EF0458" w:rsidRPr="00EF0458">
        <w:rPr>
          <w:rFonts w:eastAsia="SimSun" w:hint="cs"/>
          <w:color w:val="000000"/>
          <w:rtl/>
          <w:lang w:eastAsia="zh-CN"/>
        </w:rPr>
        <w:t>גם אני אודך בעניינים שונים ח"ג אות קכ"</w:t>
      </w:r>
      <w:r w:rsidR="00EF0458" w:rsidRPr="00EF0458">
        <w:rPr>
          <w:rFonts w:eastAsia="SimSun" w:hint="cs"/>
          <w:b/>
          <w:color w:val="000000"/>
          <w:rtl/>
          <w:lang w:eastAsia="zh-CN"/>
        </w:rPr>
        <w:t>ג) – "שאלה: האם מותר להחליף ציציות חדשים לטלית קטן ישן בתשעת הימים. חשובה: אולי".</w:t>
      </w:r>
    </w:p>
    <w:bookmarkEnd w:id="310"/>
    <w:p w14:paraId="0E329CC6" w14:textId="77777777" w:rsidR="009804B4" w:rsidRPr="00EF0458" w:rsidRDefault="009804B4" w:rsidP="00EF0458">
      <w:pPr>
        <w:jc w:val="both"/>
        <w:rPr>
          <w:rFonts w:eastAsia="SimSun"/>
          <w:b/>
          <w:color w:val="000000"/>
          <w:lang w:eastAsia="zh-CN"/>
        </w:rPr>
      </w:pPr>
    </w:p>
    <w:p w14:paraId="46B5008A" w14:textId="77777777" w:rsidR="00B4259E" w:rsidRDefault="00B4259E" w:rsidP="00CA562C">
      <w:pPr>
        <w:numPr>
          <w:ilvl w:val="1"/>
          <w:numId w:val="6"/>
        </w:numPr>
        <w:jc w:val="both"/>
        <w:rPr>
          <w:rFonts w:eastAsia="SimSun"/>
          <w:b/>
          <w:color w:val="000000"/>
          <w:lang w:eastAsia="zh-CN"/>
        </w:rPr>
      </w:pPr>
      <w:bookmarkStart w:id="311" w:name="_Hlk173998938"/>
      <w:r w:rsidRPr="00B4259E">
        <w:rPr>
          <w:rFonts w:eastAsia="SimSun" w:hint="cs"/>
          <w:bCs/>
          <w:color w:val="000000"/>
          <w:rtl/>
          <w:lang w:eastAsia="zh-CN"/>
        </w:rPr>
        <w:t>בחור שנעשה בר מצוה</w:t>
      </w:r>
      <w:r>
        <w:rPr>
          <w:rFonts w:eastAsia="SimSun" w:hint="cs"/>
          <w:b/>
          <w:color w:val="000000"/>
          <w:rtl/>
          <w:lang w:eastAsia="zh-CN"/>
        </w:rPr>
        <w:t>.</w:t>
      </w:r>
    </w:p>
    <w:p w14:paraId="557C688A" w14:textId="145CC17E" w:rsidR="00306D0E" w:rsidRDefault="00306D0E" w:rsidP="00306D0E">
      <w:pPr>
        <w:numPr>
          <w:ilvl w:val="2"/>
          <w:numId w:val="6"/>
        </w:numPr>
        <w:jc w:val="both"/>
        <w:rPr>
          <w:rFonts w:eastAsia="SimSun"/>
          <w:b/>
          <w:color w:val="000000"/>
          <w:lang w:eastAsia="zh-CN"/>
        </w:rPr>
      </w:pPr>
      <w:r w:rsidRPr="00306D0E">
        <w:rPr>
          <w:rFonts w:eastAsia="SimSun"/>
          <w:b/>
          <w:color w:val="000000"/>
          <w:rtl/>
          <w:lang w:eastAsia="zh-CN"/>
        </w:rPr>
        <w:t>עי' לקמן "שבת חזון", סוף סי' תקנ"א</w:t>
      </w:r>
      <w:r>
        <w:rPr>
          <w:rFonts w:eastAsia="SimSun" w:hint="cs"/>
          <w:b/>
          <w:color w:val="000000"/>
          <w:rtl/>
          <w:lang w:eastAsia="zh-CN"/>
        </w:rPr>
        <w:t>.</w:t>
      </w:r>
    </w:p>
    <w:bookmarkEnd w:id="311"/>
    <w:p w14:paraId="1B986261" w14:textId="77777777" w:rsidR="005F3FE6" w:rsidRPr="00B4259E" w:rsidRDefault="005F3FE6" w:rsidP="005F3FE6">
      <w:pPr>
        <w:jc w:val="both"/>
        <w:rPr>
          <w:rFonts w:eastAsia="SimSun"/>
          <w:lang w:eastAsia="zh-CN"/>
        </w:rPr>
      </w:pPr>
    </w:p>
    <w:p w14:paraId="4002F450" w14:textId="77777777" w:rsidR="00F37982" w:rsidRDefault="00F37982" w:rsidP="00CA562C">
      <w:pPr>
        <w:numPr>
          <w:ilvl w:val="1"/>
          <w:numId w:val="6"/>
        </w:numPr>
        <w:jc w:val="both"/>
        <w:rPr>
          <w:rFonts w:eastAsia="SimSun"/>
          <w:b/>
          <w:color w:val="000000"/>
          <w:lang w:eastAsia="zh-CN"/>
        </w:rPr>
      </w:pPr>
      <w:r w:rsidRPr="00F37982">
        <w:rPr>
          <w:rFonts w:eastAsia="SimSun" w:hint="cs"/>
          <w:bCs/>
          <w:color w:val="000000"/>
          <w:rtl/>
          <w:lang w:eastAsia="zh-CN"/>
        </w:rPr>
        <w:t>פדיון הבן</w:t>
      </w:r>
      <w:r>
        <w:rPr>
          <w:rFonts w:eastAsia="SimSun" w:hint="cs"/>
          <w:b/>
          <w:color w:val="000000"/>
          <w:rtl/>
          <w:lang w:eastAsia="zh-CN"/>
        </w:rPr>
        <w:t>.</w:t>
      </w:r>
    </w:p>
    <w:p w14:paraId="4C636911" w14:textId="77777777" w:rsidR="00F37982" w:rsidRDefault="00F37982" w:rsidP="00CA562C">
      <w:pPr>
        <w:numPr>
          <w:ilvl w:val="2"/>
          <w:numId w:val="6"/>
        </w:numPr>
        <w:jc w:val="both"/>
        <w:rPr>
          <w:rFonts w:eastAsia="SimSun"/>
          <w:b/>
          <w:color w:val="000000"/>
          <w:lang w:eastAsia="zh-CN"/>
        </w:rPr>
      </w:pPr>
      <w:r>
        <w:rPr>
          <w:rFonts w:eastAsia="SimSun" w:hint="cs"/>
          <w:b/>
          <w:color w:val="000000"/>
          <w:rtl/>
          <w:lang w:eastAsia="zh-CN"/>
        </w:rPr>
        <w:t>מחמיר.</w:t>
      </w:r>
    </w:p>
    <w:p w14:paraId="1CC2A05F" w14:textId="77777777" w:rsidR="00F37982" w:rsidRDefault="00F37982" w:rsidP="00CA562C">
      <w:pPr>
        <w:numPr>
          <w:ilvl w:val="3"/>
          <w:numId w:val="6"/>
        </w:numPr>
        <w:jc w:val="both"/>
        <w:rPr>
          <w:rFonts w:eastAsia="SimSun"/>
          <w:b/>
          <w:color w:val="000000"/>
          <w:lang w:eastAsia="zh-CN"/>
        </w:rPr>
      </w:pPr>
      <w:r>
        <w:rPr>
          <w:rFonts w:eastAsia="SimSun"/>
          <w:u w:val="single"/>
          <w:rtl/>
          <w:lang w:eastAsia="zh-CN"/>
        </w:rPr>
        <w:t>ג' שבועות</w:t>
      </w:r>
      <w:r>
        <w:rPr>
          <w:rFonts w:eastAsia="SimSun"/>
          <w:rtl/>
          <w:lang w:eastAsia="zh-CN"/>
        </w:rPr>
        <w:t xml:space="preserve"> (ארטסקרול, עמ' </w:t>
      </w:r>
      <w:r>
        <w:rPr>
          <w:rFonts w:eastAsia="SimSun" w:hint="cs"/>
          <w:rtl/>
          <w:lang w:eastAsia="zh-CN"/>
        </w:rPr>
        <w:t>ק"ב</w:t>
      </w:r>
      <w:r>
        <w:rPr>
          <w:rFonts w:eastAsia="SimSun"/>
          <w:rtl/>
          <w:lang w:eastAsia="zh-CN"/>
        </w:rPr>
        <w:t>)</w:t>
      </w:r>
      <w:r>
        <w:rPr>
          <w:rFonts w:eastAsia="SimSun" w:hint="cs"/>
          <w:rtl/>
          <w:lang w:eastAsia="zh-CN"/>
        </w:rPr>
        <w:t>.</w:t>
      </w:r>
    </w:p>
    <w:p w14:paraId="718F2544" w14:textId="77777777" w:rsidR="00F37982" w:rsidRDefault="00F37982" w:rsidP="00F37982">
      <w:pPr>
        <w:jc w:val="both"/>
        <w:rPr>
          <w:rFonts w:eastAsia="SimSun"/>
          <w:b/>
          <w:color w:val="000000"/>
          <w:lang w:eastAsia="zh-CN"/>
        </w:rPr>
      </w:pPr>
    </w:p>
    <w:p w14:paraId="1B9589DB" w14:textId="77777777" w:rsidR="006E0A5C" w:rsidRDefault="006E0A5C" w:rsidP="006E0A5C">
      <w:pPr>
        <w:numPr>
          <w:ilvl w:val="1"/>
          <w:numId w:val="6"/>
        </w:numPr>
        <w:jc w:val="both"/>
        <w:rPr>
          <w:rFonts w:eastAsia="SimSun"/>
          <w:b/>
          <w:color w:val="000000"/>
          <w:lang w:eastAsia="zh-CN"/>
        </w:rPr>
      </w:pPr>
      <w:r w:rsidRPr="00A93DB8">
        <w:rPr>
          <w:rFonts w:eastAsia="SimSun" w:hint="cs"/>
          <w:bCs/>
          <w:color w:val="000000"/>
          <w:rtl/>
          <w:lang w:eastAsia="zh-CN"/>
        </w:rPr>
        <w:t xml:space="preserve">יד שניה: </w:t>
      </w:r>
      <w:r w:rsidRPr="00A93DB8">
        <w:rPr>
          <w:rFonts w:eastAsia="SimSun"/>
          <w:bCs/>
          <w:color w:val="000000"/>
          <w:rtl/>
          <w:lang w:eastAsia="zh-CN"/>
        </w:rPr>
        <w:t>האם מותר ללבוש בגד יד שניה בתשעת הימים</w:t>
      </w:r>
      <w:r>
        <w:rPr>
          <w:rFonts w:eastAsia="SimSun" w:hint="cs"/>
          <w:b/>
          <w:color w:val="000000"/>
          <w:rtl/>
          <w:lang w:eastAsia="zh-CN"/>
        </w:rPr>
        <w:t>.</w:t>
      </w:r>
    </w:p>
    <w:p w14:paraId="52D65C9E" w14:textId="77777777" w:rsidR="006E0A5C" w:rsidRDefault="006E0A5C" w:rsidP="006E0A5C">
      <w:pPr>
        <w:numPr>
          <w:ilvl w:val="2"/>
          <w:numId w:val="6"/>
        </w:numPr>
        <w:jc w:val="both"/>
        <w:rPr>
          <w:rFonts w:eastAsia="SimSun"/>
          <w:b/>
          <w:color w:val="000000"/>
          <w:lang w:eastAsia="zh-CN"/>
        </w:rPr>
      </w:pPr>
      <w:r>
        <w:rPr>
          <w:rFonts w:eastAsia="SimSun" w:hint="cs"/>
          <w:b/>
          <w:color w:val="000000"/>
          <w:rtl/>
          <w:lang w:eastAsia="zh-CN"/>
        </w:rPr>
        <w:t>מיקל.</w:t>
      </w:r>
    </w:p>
    <w:p w14:paraId="52AAE7D3" w14:textId="0898CC7E" w:rsidR="006E0A5C" w:rsidRPr="003853B7" w:rsidRDefault="000D34C4" w:rsidP="003853B7">
      <w:pPr>
        <w:numPr>
          <w:ilvl w:val="3"/>
          <w:numId w:val="6"/>
        </w:numPr>
        <w:jc w:val="both"/>
        <w:rPr>
          <w:rtl/>
        </w:rPr>
      </w:pPr>
      <w:r w:rsidRPr="000D34C4">
        <w:rPr>
          <w:rFonts w:eastAsia="SimSun" w:hint="cs"/>
          <w:b/>
          <w:color w:val="000000"/>
          <w:u w:val="single"/>
          <w:rtl/>
          <w:lang w:eastAsia="zh-CN"/>
        </w:rPr>
        <w:t>הגרח</w:t>
      </w:r>
      <w:r w:rsidRPr="000D34C4">
        <w:rPr>
          <w:rFonts w:eastAsia="SimSun"/>
          <w:b/>
          <w:color w:val="000000"/>
          <w:u w:val="single"/>
          <w:rtl/>
          <w:lang w:eastAsia="zh-CN"/>
        </w:rPr>
        <w:t>"</w:t>
      </w:r>
      <w:r w:rsidRPr="000D34C4">
        <w:rPr>
          <w:rFonts w:eastAsia="SimSun" w:hint="cs"/>
          <w:b/>
          <w:color w:val="000000"/>
          <w:u w:val="single"/>
          <w:rtl/>
          <w:lang w:eastAsia="zh-CN"/>
        </w:rPr>
        <w:t>ק</w:t>
      </w:r>
      <w:r w:rsidRPr="000D34C4">
        <w:rPr>
          <w:rFonts w:eastAsia="SimSun" w:hint="cs"/>
          <w:b/>
          <w:color w:val="000000"/>
          <w:rtl/>
          <w:lang w:eastAsia="zh-CN"/>
        </w:rPr>
        <w:t xml:space="preserve"> זצ</w:t>
      </w:r>
      <w:r w:rsidRPr="000D34C4">
        <w:rPr>
          <w:rFonts w:eastAsia="SimSun"/>
          <w:b/>
          <w:color w:val="000000"/>
          <w:rtl/>
          <w:lang w:eastAsia="zh-CN"/>
        </w:rPr>
        <w:t>"</w:t>
      </w:r>
      <w:r w:rsidRPr="000D34C4">
        <w:rPr>
          <w:rFonts w:eastAsia="SimSun" w:hint="cs"/>
          <w:b/>
          <w:color w:val="000000"/>
          <w:rtl/>
          <w:lang w:eastAsia="zh-CN"/>
        </w:rPr>
        <w:t>ל (</w:t>
      </w:r>
      <w:r w:rsidR="006E0A5C" w:rsidRPr="006E0A5C">
        <w:rPr>
          <w:rtl/>
        </w:rPr>
        <w:t>וישמע משה</w:t>
      </w:r>
      <w:r w:rsidR="006E0A5C">
        <w:rPr>
          <w:rtl/>
        </w:rPr>
        <w:t xml:space="preserve"> פר' ואתחנן תשע"ח עמ' </w:t>
      </w:r>
      <w:r w:rsidR="006E0A5C">
        <w:rPr>
          <w:rFonts w:hint="cs"/>
          <w:rtl/>
        </w:rPr>
        <w:t>ב</w:t>
      </w:r>
      <w:r w:rsidR="006E0A5C">
        <w:rPr>
          <w:rtl/>
        </w:rPr>
        <w:t>')</w:t>
      </w:r>
      <w:r w:rsidR="006E0A5C">
        <w:rPr>
          <w:rFonts w:hint="cs"/>
          <w:rtl/>
        </w:rPr>
        <w:t xml:space="preserve"> </w:t>
      </w:r>
      <w:r w:rsidR="006E0A5C">
        <w:rPr>
          <w:rtl/>
        </w:rPr>
        <w:t>–</w:t>
      </w:r>
      <w:r w:rsidR="006E0A5C">
        <w:rPr>
          <w:rFonts w:hint="cs"/>
          <w:rtl/>
        </w:rPr>
        <w:t xml:space="preserve"> "</w:t>
      </w:r>
      <w:r w:rsidR="006E0A5C">
        <w:rPr>
          <w:rtl/>
        </w:rPr>
        <w:t>אמר שאין כאן</w:t>
      </w:r>
      <w:r w:rsidR="006E0A5C">
        <w:rPr>
          <w:rFonts w:hint="cs"/>
          <w:rtl/>
        </w:rPr>
        <w:t xml:space="preserve"> </w:t>
      </w:r>
      <w:r w:rsidR="006E0A5C">
        <w:rPr>
          <w:rtl/>
        </w:rPr>
        <w:t>בית מיחוש ויכול ללבוש חולצה זו בתשעת הימים ללא חשש. וכן</w:t>
      </w:r>
      <w:r w:rsidR="006E0A5C">
        <w:rPr>
          <w:rFonts w:hint="cs"/>
          <w:rtl/>
        </w:rPr>
        <w:t xml:space="preserve"> </w:t>
      </w:r>
      <w:r w:rsidR="006E0A5C">
        <w:rPr>
          <w:rtl/>
        </w:rPr>
        <w:t>כתב בשמו בספר אהל אבי עזרי עמוד קפה, דמאחר שכבר נשתמש</w:t>
      </w:r>
      <w:r w:rsidR="006E0A5C">
        <w:rPr>
          <w:rFonts w:hint="cs"/>
          <w:rtl/>
        </w:rPr>
        <w:t xml:space="preserve"> </w:t>
      </w:r>
      <w:r w:rsidR="006E0A5C">
        <w:rPr>
          <w:rtl/>
        </w:rPr>
        <w:t>בו אחר לא חשיב בגד חדש</w:t>
      </w:r>
      <w:r w:rsidR="006E0A5C">
        <w:rPr>
          <w:rFonts w:hint="cs"/>
          <w:rtl/>
        </w:rPr>
        <w:t>"</w:t>
      </w:r>
      <w:r w:rsidR="00494B56">
        <w:rPr>
          <w:rFonts w:hint="cs"/>
          <w:rtl/>
        </w:rPr>
        <w:t>.</w:t>
      </w:r>
    </w:p>
    <w:p w14:paraId="018C6811" w14:textId="77777777" w:rsidR="006E0A5C" w:rsidRPr="006E0A5C" w:rsidRDefault="006E0A5C" w:rsidP="006E0A5C">
      <w:pPr>
        <w:ind w:left="567"/>
        <w:jc w:val="both"/>
      </w:pPr>
      <w:r w:rsidRPr="006E0A5C">
        <w:rPr>
          <w:rFonts w:hint="cs"/>
          <w:u w:val="single"/>
          <w:rtl/>
        </w:rPr>
        <w:t>הגרי"מ שטרן</w:t>
      </w:r>
      <w:r>
        <w:rPr>
          <w:rFonts w:hint="cs"/>
          <w:rtl/>
        </w:rPr>
        <w:t xml:space="preserve"> שליט"א (</w:t>
      </w:r>
      <w:r w:rsidRPr="006E0A5C">
        <w:rPr>
          <w:rtl/>
        </w:rPr>
        <w:t>וישמע משה</w:t>
      </w:r>
      <w:r>
        <w:rPr>
          <w:rtl/>
        </w:rPr>
        <w:t xml:space="preserve"> פר' ואתחנן תשע"ח עמ' </w:t>
      </w:r>
      <w:r>
        <w:rPr>
          <w:rFonts w:hint="cs"/>
          <w:rtl/>
        </w:rPr>
        <w:t>ב</w:t>
      </w:r>
      <w:r>
        <w:rPr>
          <w:rtl/>
        </w:rPr>
        <w:t>')</w:t>
      </w:r>
      <w:r>
        <w:rPr>
          <w:rFonts w:hint="cs"/>
          <w:rtl/>
        </w:rPr>
        <w:t xml:space="preserve"> </w:t>
      </w:r>
      <w:r>
        <w:rPr>
          <w:rtl/>
        </w:rPr>
        <w:t>–</w:t>
      </w:r>
      <w:r>
        <w:rPr>
          <w:rFonts w:hint="cs"/>
          <w:rtl/>
        </w:rPr>
        <w:t xml:space="preserve"> "</w:t>
      </w:r>
      <w:r>
        <w:rPr>
          <w:rtl/>
        </w:rPr>
        <w:t>שקונים מחנויות יד שניה או מגמחי</w:t>
      </w:r>
      <w:r>
        <w:rPr>
          <w:rFonts w:hint="cs"/>
          <w:rtl/>
        </w:rPr>
        <w:t>"</w:t>
      </w:r>
      <w:r>
        <w:rPr>
          <w:rtl/>
        </w:rPr>
        <w:t>ם וכדו</w:t>
      </w:r>
      <w:r>
        <w:rPr>
          <w:rFonts w:hint="cs"/>
          <w:rtl/>
        </w:rPr>
        <w:t>'</w:t>
      </w:r>
      <w:r>
        <w:rPr>
          <w:rtl/>
        </w:rPr>
        <w:t xml:space="preserve"> הם בדרך כלל מכובסים,</w:t>
      </w:r>
      <w:r>
        <w:rPr>
          <w:rFonts w:hint="cs"/>
          <w:rtl/>
        </w:rPr>
        <w:t xml:space="preserve"> </w:t>
      </w:r>
      <w:r>
        <w:rPr>
          <w:rtl/>
        </w:rPr>
        <w:t>בין אם הגמ</w:t>
      </w:r>
      <w:r>
        <w:rPr>
          <w:rFonts w:hint="cs"/>
          <w:rtl/>
        </w:rPr>
        <w:t>"</w:t>
      </w:r>
      <w:r>
        <w:rPr>
          <w:rtl/>
        </w:rPr>
        <w:t>ח דואג לכבס אותם, ואף אם לא הרי אלו שנותנים בגדים</w:t>
      </w:r>
      <w:r>
        <w:rPr>
          <w:rFonts w:hint="cs"/>
          <w:rtl/>
        </w:rPr>
        <w:t xml:space="preserve"> </w:t>
      </w:r>
      <w:r>
        <w:rPr>
          <w:rtl/>
        </w:rPr>
        <w:t>לגמ</w:t>
      </w:r>
      <w:r>
        <w:rPr>
          <w:rFonts w:hint="cs"/>
          <w:rtl/>
        </w:rPr>
        <w:t>"</w:t>
      </w:r>
      <w:r>
        <w:rPr>
          <w:rtl/>
        </w:rPr>
        <w:t>ח בדרך כלל מכבסים אותם קודם לכן, ואם כן בלאו הכי אין</w:t>
      </w:r>
      <w:r>
        <w:rPr>
          <w:rFonts w:hint="cs"/>
          <w:rtl/>
        </w:rPr>
        <w:t xml:space="preserve"> </w:t>
      </w:r>
      <w:r>
        <w:rPr>
          <w:rtl/>
        </w:rPr>
        <w:t>ללובשם בתשעת הימים מכיון שאין לובשים בהם בגדים מכובסים.</w:t>
      </w:r>
      <w:r>
        <w:rPr>
          <w:rFonts w:hint="cs"/>
          <w:rtl/>
        </w:rPr>
        <w:t xml:space="preserve"> </w:t>
      </w:r>
      <w:r>
        <w:rPr>
          <w:rtl/>
        </w:rPr>
        <w:t>ובגד שכבר לבשו אותו ולא נתכבס מאז הלבישה [כמו בנידון דידן],</w:t>
      </w:r>
      <w:r>
        <w:rPr>
          <w:rFonts w:hint="cs"/>
          <w:rtl/>
        </w:rPr>
        <w:t xml:space="preserve"> </w:t>
      </w:r>
      <w:r>
        <w:rPr>
          <w:rtl/>
        </w:rPr>
        <w:t>אף אם קיבל אותו במתנה אין בו שמחה כ“כ ומותר ללובשו בתשעת</w:t>
      </w:r>
      <w:r>
        <w:rPr>
          <w:rFonts w:hint="cs"/>
          <w:rtl/>
        </w:rPr>
        <w:t xml:space="preserve"> </w:t>
      </w:r>
      <w:r>
        <w:rPr>
          <w:rtl/>
        </w:rPr>
        <w:t>הימים</w:t>
      </w:r>
      <w:r>
        <w:rPr>
          <w:rFonts w:hint="cs"/>
          <w:rtl/>
        </w:rPr>
        <w:t>".</w:t>
      </w:r>
    </w:p>
    <w:p w14:paraId="0281028F" w14:textId="77777777" w:rsidR="006E0A5C" w:rsidRDefault="006E0A5C" w:rsidP="006E0A5C">
      <w:pPr>
        <w:jc w:val="both"/>
        <w:rPr>
          <w:rFonts w:eastAsia="SimSun"/>
          <w:b/>
          <w:color w:val="000000"/>
          <w:lang w:eastAsia="zh-CN"/>
        </w:rPr>
      </w:pPr>
    </w:p>
    <w:p w14:paraId="2A4BEC23" w14:textId="77777777" w:rsidR="00A93DB8" w:rsidRDefault="00A93DB8" w:rsidP="00CA562C">
      <w:pPr>
        <w:numPr>
          <w:ilvl w:val="1"/>
          <w:numId w:val="6"/>
        </w:numPr>
        <w:jc w:val="both"/>
        <w:rPr>
          <w:rFonts w:eastAsia="SimSun"/>
          <w:b/>
          <w:color w:val="000000"/>
          <w:lang w:eastAsia="zh-CN"/>
        </w:rPr>
      </w:pPr>
      <w:r w:rsidRPr="00A93DB8">
        <w:rPr>
          <w:rFonts w:eastAsia="SimSun" w:hint="cs"/>
          <w:bCs/>
          <w:color w:val="000000"/>
          <w:rtl/>
          <w:lang w:eastAsia="zh-CN"/>
        </w:rPr>
        <w:t>קטנים</w:t>
      </w:r>
      <w:r>
        <w:rPr>
          <w:rFonts w:eastAsia="SimSun" w:hint="cs"/>
          <w:b/>
          <w:color w:val="000000"/>
          <w:rtl/>
          <w:lang w:eastAsia="zh-CN"/>
        </w:rPr>
        <w:t>.</w:t>
      </w:r>
    </w:p>
    <w:p w14:paraId="3DAEC4EE" w14:textId="77777777" w:rsidR="00A93DB8" w:rsidRDefault="00A93DB8" w:rsidP="00A93DB8">
      <w:pPr>
        <w:numPr>
          <w:ilvl w:val="2"/>
          <w:numId w:val="6"/>
        </w:numPr>
        <w:jc w:val="both"/>
        <w:rPr>
          <w:rFonts w:eastAsia="SimSun"/>
          <w:b/>
          <w:color w:val="000000"/>
          <w:lang w:eastAsia="zh-CN"/>
        </w:rPr>
      </w:pPr>
      <w:r>
        <w:rPr>
          <w:rFonts w:eastAsia="SimSun" w:hint="cs"/>
          <w:b/>
          <w:color w:val="000000"/>
          <w:rtl/>
          <w:lang w:eastAsia="zh-CN"/>
        </w:rPr>
        <w:t xml:space="preserve">מראי מקומות </w:t>
      </w:r>
      <w:r>
        <w:rPr>
          <w:rFonts w:eastAsia="SimSun"/>
          <w:b/>
          <w:color w:val="000000"/>
          <w:rtl/>
          <w:lang w:eastAsia="zh-CN"/>
        </w:rPr>
        <w:t>–</w:t>
      </w:r>
      <w:r>
        <w:rPr>
          <w:rFonts w:eastAsia="SimSun" w:hint="cs"/>
          <w:b/>
          <w:color w:val="000000"/>
          <w:rtl/>
          <w:lang w:eastAsia="zh-CN"/>
        </w:rPr>
        <w:t xml:space="preserve"> </w:t>
      </w:r>
      <w:r>
        <w:rPr>
          <w:rFonts w:eastAsia="SimSun"/>
          <w:u w:val="single"/>
          <w:rtl/>
          <w:lang w:eastAsia="zh-CN"/>
        </w:rPr>
        <w:t>חינוך הבנים כהלכתו</w:t>
      </w:r>
      <w:r>
        <w:rPr>
          <w:rFonts w:eastAsia="SimSun"/>
          <w:rtl/>
          <w:lang w:eastAsia="zh-CN"/>
        </w:rPr>
        <w:t xml:space="preserve"> (פרק פ"ב סעי'</w:t>
      </w:r>
      <w:r>
        <w:rPr>
          <w:rFonts w:eastAsia="SimSun" w:hint="cs"/>
          <w:b/>
          <w:color w:val="000000"/>
          <w:rtl/>
          <w:lang w:eastAsia="zh-CN"/>
        </w:rPr>
        <w:t xml:space="preserve"> ו' - סעי' ח').</w:t>
      </w:r>
    </w:p>
    <w:p w14:paraId="74C5B137" w14:textId="77777777" w:rsidR="00A93DB8" w:rsidRDefault="00A93DB8" w:rsidP="00A93DB8">
      <w:pPr>
        <w:jc w:val="both"/>
        <w:rPr>
          <w:rFonts w:eastAsia="SimSun"/>
          <w:b/>
          <w:color w:val="000000"/>
          <w:lang w:eastAsia="zh-CN"/>
        </w:rPr>
      </w:pPr>
    </w:p>
    <w:p w14:paraId="5F2C8FE7" w14:textId="77777777" w:rsidR="00EF0458" w:rsidRPr="00EF0458" w:rsidRDefault="00903BC8" w:rsidP="00CA562C">
      <w:pPr>
        <w:numPr>
          <w:ilvl w:val="1"/>
          <w:numId w:val="6"/>
        </w:numPr>
        <w:jc w:val="both"/>
        <w:rPr>
          <w:rFonts w:eastAsia="SimSun"/>
          <w:b/>
          <w:color w:val="000000"/>
          <w:lang w:eastAsia="zh-CN"/>
        </w:rPr>
      </w:pPr>
      <w:r>
        <w:rPr>
          <w:rFonts w:eastAsia="SimSun" w:hint="cs"/>
          <w:b/>
          <w:color w:val="000000"/>
          <w:rtl/>
          <w:lang w:eastAsia="zh-CN"/>
        </w:rPr>
        <w:t>מראי מקומות</w:t>
      </w:r>
      <w:r w:rsidR="00EF0458" w:rsidRPr="00EF0458">
        <w:rPr>
          <w:rFonts w:eastAsia="SimSun" w:hint="cs"/>
          <w:b/>
          <w:color w:val="000000"/>
          <w:rtl/>
          <w:lang w:eastAsia="zh-CN"/>
        </w:rPr>
        <w:t>.</w:t>
      </w:r>
    </w:p>
    <w:p w14:paraId="4B9973BF" w14:textId="35994DEC" w:rsidR="00EF0458" w:rsidRDefault="00EF0458" w:rsidP="00640047">
      <w:pPr>
        <w:numPr>
          <w:ilvl w:val="2"/>
          <w:numId w:val="6"/>
        </w:numPr>
        <w:jc w:val="both"/>
        <w:rPr>
          <w:rFonts w:eastAsia="SimSun"/>
          <w:color w:val="000000"/>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ה') – "</w:t>
      </w:r>
      <w:r w:rsidRPr="00EF0458">
        <w:rPr>
          <w:rFonts w:eastAsia="SimSun" w:hint="cs"/>
          <w:color w:val="000000"/>
          <w:rtl/>
          <w:lang w:eastAsia="zh-CN"/>
        </w:rPr>
        <w:t>אחד קנה ספה בט' הימים ושאל למרן שליט"א</w:t>
      </w:r>
      <w:r w:rsidR="00BE606B">
        <w:rPr>
          <w:rFonts w:eastAsia="SimSun" w:hint="cs"/>
          <w:color w:val="000000"/>
          <w:rtl/>
          <w:lang w:eastAsia="zh-CN"/>
        </w:rPr>
        <w:t xml:space="preserve"> [זצ"ל]</w:t>
      </w:r>
      <w:r w:rsidRPr="00EF0458">
        <w:rPr>
          <w:rFonts w:eastAsia="SimSun" w:hint="cs"/>
          <w:color w:val="000000"/>
          <w:rtl/>
          <w:lang w:eastAsia="zh-CN"/>
        </w:rPr>
        <w:t xml:space="preserve"> אם מותר לו לשבת עליה וענה לו מרן שליט"א </w:t>
      </w:r>
      <w:r w:rsidR="00BE606B">
        <w:rPr>
          <w:rFonts w:eastAsia="SimSun" w:hint="cs"/>
          <w:color w:val="000000"/>
          <w:rtl/>
          <w:lang w:eastAsia="zh-CN"/>
        </w:rPr>
        <w:t xml:space="preserve">[זצ"ל] </w:t>
      </w:r>
      <w:r w:rsidRPr="00EF0458">
        <w:rPr>
          <w:rFonts w:eastAsia="SimSun" w:hint="cs"/>
          <w:color w:val="000000"/>
          <w:rtl/>
          <w:lang w:eastAsia="zh-CN"/>
        </w:rPr>
        <w:t>שרק אחר ט' באב ישב עליה דהיא בכלל כלים חדשים שאסור לחדשם בט' הימים - אך לאחרים מותר לשבת עליה כי אין להם שמחה בזה שזה חדש - ומותר לו לברך הטוב והמטיב - אם יש לו עוד אחד ששמח עימו כגון אשתו או בני ביתו".</w:t>
      </w:r>
    </w:p>
    <w:p w14:paraId="58FA56A1" w14:textId="77777777" w:rsidR="006E0A5C" w:rsidRPr="006E0A5C" w:rsidRDefault="006E0A5C" w:rsidP="006E0A5C">
      <w:pPr>
        <w:numPr>
          <w:ilvl w:val="2"/>
          <w:numId w:val="6"/>
        </w:numPr>
        <w:jc w:val="both"/>
      </w:pPr>
      <w:r>
        <w:rPr>
          <w:rFonts w:eastAsia="SimSun" w:hint="cs"/>
          <w:u w:val="single"/>
          <w:rtl/>
          <w:lang w:eastAsia="zh-CN"/>
        </w:rPr>
        <w:t>הגר"ש גרוס</w:t>
      </w:r>
      <w:r w:rsidRPr="006E0A5C">
        <w:rPr>
          <w:rFonts w:eastAsia="SimSun" w:hint="cs"/>
          <w:rtl/>
          <w:lang w:eastAsia="zh-CN"/>
        </w:rPr>
        <w:t xml:space="preserve"> שליט"א</w:t>
      </w:r>
      <w:r>
        <w:rPr>
          <w:rFonts w:eastAsia="SimSun" w:hint="cs"/>
          <w:rtl/>
          <w:lang w:eastAsia="zh-CN"/>
        </w:rPr>
        <w:t xml:space="preserve"> (</w:t>
      </w:r>
      <w:r>
        <w:rPr>
          <w:rtl/>
        </w:rPr>
        <w:t xml:space="preserve">וישמע משה פר' ואתחנן תשע"ח עמ' </w:t>
      </w:r>
      <w:r>
        <w:rPr>
          <w:rFonts w:hint="cs"/>
          <w:rtl/>
        </w:rPr>
        <w:t>ג</w:t>
      </w:r>
      <w:r>
        <w:rPr>
          <w:rtl/>
        </w:rPr>
        <w:t>') – "שהעצה שנוהגים לעשות בבגדים</w:t>
      </w:r>
      <w:r>
        <w:rPr>
          <w:rFonts w:hint="cs"/>
          <w:rtl/>
        </w:rPr>
        <w:t xml:space="preserve"> </w:t>
      </w:r>
      <w:r>
        <w:rPr>
          <w:rtl/>
        </w:rPr>
        <w:t>מכובסים, שלובשים אותם זמן מסויים קודם תשעת הימים ועי"ז</w:t>
      </w:r>
      <w:r>
        <w:rPr>
          <w:rFonts w:hint="cs"/>
          <w:rtl/>
        </w:rPr>
        <w:t xml:space="preserve"> </w:t>
      </w:r>
      <w:r>
        <w:rPr>
          <w:rtl/>
        </w:rPr>
        <w:t>אינם נחשבים מכובסים, מועילה גם לבגדים חדשים ממש שלא</w:t>
      </w:r>
      <w:r>
        <w:rPr>
          <w:rFonts w:hint="cs"/>
          <w:rtl/>
        </w:rPr>
        <w:t xml:space="preserve"> </w:t>
      </w:r>
      <w:r>
        <w:rPr>
          <w:rtl/>
        </w:rPr>
        <w:t>לבשם מעולם, דמכל מקום אם לבשם זמן מסויים קודם תשעת הימים</w:t>
      </w:r>
      <w:r>
        <w:rPr>
          <w:rFonts w:hint="cs"/>
          <w:rtl/>
        </w:rPr>
        <w:t xml:space="preserve"> </w:t>
      </w:r>
      <w:r>
        <w:rPr>
          <w:rtl/>
        </w:rPr>
        <w:t>מותר ללובשם בתשעת הימים ואינו נחשב כלבישת בגד חדש שיש</w:t>
      </w:r>
      <w:r>
        <w:rPr>
          <w:rFonts w:hint="cs"/>
          <w:rtl/>
        </w:rPr>
        <w:t xml:space="preserve"> </w:t>
      </w:r>
      <w:r>
        <w:rPr>
          <w:rtl/>
        </w:rPr>
        <w:t>בה שמחה</w:t>
      </w:r>
      <w:r>
        <w:rPr>
          <w:rFonts w:hint="cs"/>
          <w:rtl/>
        </w:rPr>
        <w:t>".</w:t>
      </w:r>
    </w:p>
    <w:p w14:paraId="16DA3C14" w14:textId="77777777" w:rsidR="009804B4" w:rsidRDefault="009804B4" w:rsidP="00EF0458">
      <w:pPr>
        <w:jc w:val="both"/>
        <w:rPr>
          <w:rFonts w:eastAsia="SimSun"/>
          <w:rtl/>
          <w:lang w:eastAsia="zh-CN"/>
        </w:rPr>
        <w:sectPr w:rsidR="009804B4" w:rsidSect="00C9094D">
          <w:headerReference w:type="default" r:id="rId39"/>
          <w:type w:val="continuous"/>
          <w:pgSz w:w="11907" w:h="16839" w:code="9"/>
          <w:pgMar w:top="360" w:right="657" w:bottom="540" w:left="720" w:header="360" w:footer="90" w:gutter="0"/>
          <w:cols w:space="720"/>
          <w:bidi/>
          <w:rtlGutter/>
          <w:docGrid w:linePitch="360"/>
        </w:sectPr>
      </w:pPr>
    </w:p>
    <w:p w14:paraId="4D3F79B8" w14:textId="77777777" w:rsidR="00EF0458" w:rsidRPr="00EF0458" w:rsidRDefault="00EF0458" w:rsidP="00EF0458">
      <w:pPr>
        <w:jc w:val="both"/>
        <w:rPr>
          <w:rFonts w:eastAsia="SimSun"/>
          <w:lang w:eastAsia="zh-CN"/>
        </w:rPr>
      </w:pPr>
    </w:p>
    <w:p w14:paraId="172D795D" w14:textId="77777777" w:rsidR="00EF0458" w:rsidRPr="00EF0458" w:rsidRDefault="00200714" w:rsidP="00CA562C">
      <w:pPr>
        <w:numPr>
          <w:ilvl w:val="0"/>
          <w:numId w:val="6"/>
        </w:numPr>
        <w:jc w:val="both"/>
        <w:rPr>
          <w:rFonts w:eastAsia="SimSun"/>
          <w:rtl/>
          <w:lang w:eastAsia="zh-CN"/>
        </w:rPr>
      </w:pPr>
      <w:bookmarkStart w:id="312" w:name="_Toc359780437"/>
      <w:bookmarkStart w:id="313" w:name="_Toc359780764"/>
      <w:bookmarkStart w:id="314" w:name="_Toc174700127"/>
      <w:bookmarkStart w:id="315" w:name="_Toc175221955"/>
      <w:r>
        <w:rPr>
          <w:rStyle w:val="Heading1Char"/>
          <w:rFonts w:hint="cs"/>
          <w:rtl/>
        </w:rPr>
        <w:t xml:space="preserve">איסור </w:t>
      </w:r>
      <w:r w:rsidR="00EF0458" w:rsidRPr="0024571E">
        <w:rPr>
          <w:rStyle w:val="Heading1Char"/>
          <w:rFonts w:hint="cs"/>
          <w:rtl/>
        </w:rPr>
        <w:t>עשיית בגדים חדשים</w:t>
      </w:r>
      <w:bookmarkEnd w:id="312"/>
      <w:bookmarkEnd w:id="313"/>
      <w:bookmarkEnd w:id="314"/>
      <w:bookmarkEnd w:id="315"/>
      <w:r w:rsidR="00EF0458" w:rsidRPr="00EF0458">
        <w:rPr>
          <w:rFonts w:eastAsia="SimSun" w:hint="cs"/>
          <w:rtl/>
          <w:lang w:eastAsia="zh-CN"/>
        </w:rPr>
        <w:t xml:space="preserve"> - מחבר סעיף ז'.</w:t>
      </w:r>
    </w:p>
    <w:p w14:paraId="46959F61" w14:textId="77777777" w:rsidR="00F73948" w:rsidRDefault="00F73948" w:rsidP="00CA562C">
      <w:pPr>
        <w:numPr>
          <w:ilvl w:val="1"/>
          <w:numId w:val="6"/>
        </w:numPr>
        <w:jc w:val="both"/>
        <w:rPr>
          <w:rFonts w:eastAsia="SimSun"/>
          <w:lang w:eastAsia="zh-CN"/>
        </w:rPr>
      </w:pPr>
      <w:r w:rsidRPr="00F73948">
        <w:rPr>
          <w:rFonts w:eastAsia="SimSun" w:hint="cs"/>
          <w:b/>
          <w:bCs/>
          <w:rtl/>
          <w:lang w:eastAsia="zh-CN"/>
        </w:rPr>
        <w:t>הלכה</w:t>
      </w:r>
      <w:r>
        <w:rPr>
          <w:rFonts w:eastAsia="SimSun" w:hint="cs"/>
          <w:rtl/>
          <w:lang w:eastAsia="zh-CN"/>
        </w:rPr>
        <w:t>.</w:t>
      </w:r>
    </w:p>
    <w:p w14:paraId="751027B9" w14:textId="77777777" w:rsidR="00F73948" w:rsidRPr="00F73948" w:rsidRDefault="00F73948" w:rsidP="004D3A54">
      <w:pPr>
        <w:numPr>
          <w:ilvl w:val="2"/>
          <w:numId w:val="6"/>
        </w:numPr>
        <w:jc w:val="both"/>
        <w:rPr>
          <w:rFonts w:eastAsia="SimSun"/>
          <w:lang w:eastAsia="zh-CN"/>
        </w:rPr>
      </w:pPr>
      <w:r w:rsidRPr="00F73948">
        <w:rPr>
          <w:rFonts w:eastAsia="SimSun" w:hint="cs"/>
          <w:rtl/>
          <w:lang w:eastAsia="zh-CN"/>
        </w:rPr>
        <w:t>יש להחמיר מראש חודש</w:t>
      </w:r>
      <w:r>
        <w:rPr>
          <w:rFonts w:eastAsia="SimSun" w:hint="cs"/>
          <w:rtl/>
          <w:lang w:eastAsia="zh-CN"/>
        </w:rPr>
        <w:t>,</w:t>
      </w:r>
      <w:r w:rsidRPr="00F73948">
        <w:rPr>
          <w:rFonts w:eastAsia="SimSun" w:hint="cs"/>
          <w:rtl/>
          <w:lang w:eastAsia="zh-CN"/>
        </w:rPr>
        <w:t xml:space="preserve"> גם לב</w:t>
      </w:r>
      <w:r w:rsidR="004D3A54">
        <w:rPr>
          <w:rFonts w:eastAsia="SimSun" w:hint="cs"/>
          <w:rtl/>
          <w:lang w:eastAsia="zh-CN"/>
        </w:rPr>
        <w:t>נ</w:t>
      </w:r>
      <w:r w:rsidRPr="00F73948">
        <w:rPr>
          <w:rFonts w:eastAsia="SimSun" w:hint="cs"/>
          <w:rtl/>
          <w:lang w:eastAsia="zh-CN"/>
        </w:rPr>
        <w:t xml:space="preserve">י ספרד </w:t>
      </w:r>
      <w:r w:rsidRPr="00F73948">
        <w:rPr>
          <w:rFonts w:eastAsia="SimSun"/>
          <w:rtl/>
          <w:lang w:eastAsia="zh-CN"/>
        </w:rPr>
        <w:t>–</w:t>
      </w:r>
      <w:r w:rsidRPr="00F73948">
        <w:rPr>
          <w:rFonts w:eastAsia="SimSun" w:hint="cs"/>
          <w:rtl/>
          <w:lang w:eastAsia="zh-CN"/>
        </w:rPr>
        <w:t xml:space="preserve"> </w:t>
      </w:r>
      <w:r w:rsidRPr="00F73948">
        <w:rPr>
          <w:rFonts w:eastAsia="SimSun" w:hint="cs"/>
          <w:u w:val="single"/>
          <w:rtl/>
          <w:lang w:eastAsia="zh-CN"/>
        </w:rPr>
        <w:t>מחבר</w:t>
      </w:r>
      <w:r>
        <w:rPr>
          <w:rFonts w:eastAsia="SimSun" w:hint="cs"/>
          <w:rtl/>
          <w:lang w:eastAsia="zh-CN"/>
        </w:rPr>
        <w:t xml:space="preserve"> (סעי' ז', "</w:t>
      </w:r>
      <w:r w:rsidRPr="00F73948">
        <w:rPr>
          <w:rFonts w:eastAsia="SimSun"/>
          <w:rtl/>
          <w:lang w:eastAsia="zh-CN"/>
        </w:rPr>
        <w:t>יש אומרים שאסור לתקן בגדים חדשים ומנעלים חדשים בשבת זה, ויש להחמיר בזה מראש חודש</w:t>
      </w:r>
      <w:r w:rsidRPr="00F73948">
        <w:rPr>
          <w:rFonts w:eastAsia="SimSun" w:hint="cs"/>
          <w:rtl/>
          <w:lang w:eastAsia="zh-CN"/>
        </w:rPr>
        <w:t>")</w:t>
      </w:r>
      <w:r w:rsidR="004D3A54">
        <w:rPr>
          <w:rFonts w:eastAsia="SimSun" w:hint="cs"/>
          <w:rtl/>
          <w:lang w:eastAsia="zh-CN"/>
        </w:rPr>
        <w:t xml:space="preserve">, </w:t>
      </w:r>
      <w:r w:rsidR="004D3A54" w:rsidRPr="004D3A54">
        <w:rPr>
          <w:rFonts w:eastAsia="SimSun"/>
          <w:u w:val="single"/>
          <w:rtl/>
          <w:lang w:eastAsia="zh-CN"/>
        </w:rPr>
        <w:t>בן איש חי</w:t>
      </w:r>
      <w:r w:rsidR="004D3A54" w:rsidRPr="004D3A54">
        <w:rPr>
          <w:rFonts w:eastAsia="SimSun"/>
          <w:rtl/>
          <w:lang w:eastAsia="zh-CN"/>
        </w:rPr>
        <w:t xml:space="preserve"> (שנה א' פר' דברים אות</w:t>
      </w:r>
      <w:r w:rsidR="004D3A54">
        <w:rPr>
          <w:rFonts w:eastAsia="SimSun" w:hint="cs"/>
          <w:rtl/>
          <w:lang w:eastAsia="zh-CN"/>
        </w:rPr>
        <w:t xml:space="preserve"> ט')</w:t>
      </w:r>
      <w:r w:rsidRPr="00F73948">
        <w:rPr>
          <w:rFonts w:eastAsia="SimSun" w:hint="cs"/>
          <w:rtl/>
          <w:lang w:eastAsia="zh-CN"/>
        </w:rPr>
        <w:t>.</w:t>
      </w:r>
    </w:p>
    <w:p w14:paraId="07D0DC19" w14:textId="77777777" w:rsidR="00F73948" w:rsidRPr="00F73948" w:rsidRDefault="00F73948" w:rsidP="00F73948">
      <w:pPr>
        <w:jc w:val="both"/>
        <w:rPr>
          <w:rFonts w:eastAsia="SimSun"/>
          <w:lang w:eastAsia="zh-CN"/>
        </w:rPr>
      </w:pPr>
    </w:p>
    <w:p w14:paraId="7298502B" w14:textId="77777777" w:rsidR="00F73948" w:rsidRDefault="00F73948" w:rsidP="00CA562C">
      <w:pPr>
        <w:numPr>
          <w:ilvl w:val="1"/>
          <w:numId w:val="6"/>
        </w:numPr>
        <w:jc w:val="both"/>
        <w:rPr>
          <w:rFonts w:eastAsia="SimSun"/>
          <w:lang w:eastAsia="zh-CN"/>
        </w:rPr>
      </w:pPr>
      <w:r w:rsidRPr="00F73948">
        <w:rPr>
          <w:rFonts w:eastAsia="SimSun" w:hint="cs"/>
          <w:b/>
          <w:bCs/>
          <w:rtl/>
          <w:lang w:eastAsia="zh-CN"/>
        </w:rPr>
        <w:t>הטעם</w:t>
      </w:r>
      <w:r>
        <w:rPr>
          <w:rFonts w:eastAsia="SimSun" w:hint="cs"/>
          <w:rtl/>
          <w:lang w:eastAsia="zh-CN"/>
        </w:rPr>
        <w:t>.</w:t>
      </w:r>
    </w:p>
    <w:p w14:paraId="58487E73" w14:textId="77777777" w:rsidR="00EB1E73" w:rsidRPr="00EB1E73" w:rsidRDefault="00EB1E73" w:rsidP="00EB1E73">
      <w:pPr>
        <w:numPr>
          <w:ilvl w:val="2"/>
          <w:numId w:val="6"/>
        </w:numPr>
        <w:jc w:val="both"/>
        <w:rPr>
          <w:rFonts w:eastAsia="SimSun"/>
          <w:lang w:eastAsia="zh-CN"/>
        </w:rPr>
      </w:pPr>
      <w:r>
        <w:rPr>
          <w:rFonts w:eastAsia="SimSun" w:hint="cs"/>
          <w:rtl/>
          <w:lang w:eastAsia="zh-CN"/>
        </w:rPr>
        <w:t xml:space="preserve">י"א דנכלל באיסור כיבוס </w:t>
      </w:r>
      <w:r>
        <w:rPr>
          <w:rFonts w:eastAsia="SimSun"/>
          <w:rtl/>
          <w:lang w:eastAsia="zh-CN"/>
        </w:rPr>
        <w:t>–</w:t>
      </w:r>
      <w:r>
        <w:rPr>
          <w:rFonts w:eastAsia="SimSun" w:hint="cs"/>
          <w:rtl/>
          <w:lang w:eastAsia="zh-CN"/>
        </w:rPr>
        <w:t xml:space="preserve"> </w:t>
      </w:r>
      <w:r w:rsidRPr="00EB1E73">
        <w:rPr>
          <w:rFonts w:eastAsia="SimSun" w:hint="cs"/>
          <w:u w:val="single"/>
          <w:rtl/>
          <w:lang w:eastAsia="zh-CN"/>
        </w:rPr>
        <w:t>גר"א</w:t>
      </w:r>
      <w:r>
        <w:rPr>
          <w:rFonts w:eastAsia="SimSun" w:hint="cs"/>
          <w:rtl/>
          <w:lang w:eastAsia="zh-CN"/>
        </w:rPr>
        <w:t xml:space="preserve"> (ריש סעי' ז', "</w:t>
      </w:r>
      <w:r w:rsidRPr="00EB1E73">
        <w:rPr>
          <w:rFonts w:eastAsia="SimSun"/>
          <w:rtl/>
          <w:lang w:eastAsia="zh-CN"/>
        </w:rPr>
        <w:t>י"א כו'. כ"ש מכיבוס דאסור אפילו להניחן</w:t>
      </w:r>
      <w:r w:rsidRPr="00EB1E73">
        <w:rPr>
          <w:rFonts w:eastAsia="SimSun" w:hint="cs"/>
          <w:rtl/>
          <w:lang w:eastAsia="zh-CN"/>
        </w:rPr>
        <w:t>").</w:t>
      </w:r>
    </w:p>
    <w:p w14:paraId="7027F34B" w14:textId="77777777" w:rsidR="00F73948" w:rsidRPr="00DA7501" w:rsidRDefault="00EB1E73" w:rsidP="00291797">
      <w:pPr>
        <w:numPr>
          <w:ilvl w:val="2"/>
          <w:numId w:val="6"/>
        </w:numPr>
        <w:jc w:val="both"/>
        <w:rPr>
          <w:rFonts w:eastAsia="SimSun"/>
          <w:lang w:eastAsia="zh-CN"/>
        </w:rPr>
      </w:pPr>
      <w:r>
        <w:rPr>
          <w:rFonts w:eastAsia="SimSun" w:hint="cs"/>
          <w:rtl/>
          <w:lang w:eastAsia="zh-CN"/>
        </w:rPr>
        <w:t xml:space="preserve">י"א </w:t>
      </w:r>
      <w:r w:rsidR="00F73948" w:rsidRPr="00F73948">
        <w:rPr>
          <w:rFonts w:eastAsia="SimSun" w:hint="cs"/>
          <w:rtl/>
          <w:lang w:eastAsia="zh-CN"/>
        </w:rPr>
        <w:t xml:space="preserve">דנכלל </w:t>
      </w:r>
      <w:r>
        <w:rPr>
          <w:rFonts w:eastAsia="SimSun" w:hint="cs"/>
          <w:rtl/>
          <w:lang w:eastAsia="zh-CN"/>
        </w:rPr>
        <w:t>ד</w:t>
      </w:r>
      <w:r w:rsidRPr="00EF0458">
        <w:rPr>
          <w:rFonts w:eastAsia="SimSun" w:hint="cs"/>
          <w:rtl/>
          <w:lang w:eastAsia="zh-CN"/>
        </w:rPr>
        <w:t>נשי דנהיגי דלא למשתי</w:t>
      </w:r>
      <w:r>
        <w:rPr>
          <w:rFonts w:eastAsia="SimSun"/>
          <w:rtl/>
          <w:lang w:eastAsia="zh-CN"/>
        </w:rPr>
        <w:t xml:space="preserve"> </w:t>
      </w:r>
      <w:r>
        <w:rPr>
          <w:rFonts w:eastAsia="SimSun" w:hint="cs"/>
          <w:rtl/>
          <w:lang w:eastAsia="zh-CN"/>
        </w:rPr>
        <w:t xml:space="preserve">[סעי' ח'] </w:t>
      </w:r>
      <w:r w:rsidR="00F73948">
        <w:rPr>
          <w:rFonts w:eastAsia="SimSun"/>
          <w:rtl/>
          <w:lang w:eastAsia="zh-CN"/>
        </w:rPr>
        <w:t>–</w:t>
      </w:r>
      <w:r w:rsidR="00DA7501">
        <w:rPr>
          <w:rFonts w:eastAsia="SimSun" w:hint="cs"/>
          <w:rtl/>
          <w:lang w:eastAsia="zh-CN"/>
        </w:rPr>
        <w:t xml:space="preserve"> </w:t>
      </w:r>
      <w:r w:rsidR="00DA7501" w:rsidRPr="00DA7501">
        <w:rPr>
          <w:rFonts w:eastAsia="SimSun"/>
          <w:u w:val="single"/>
          <w:rtl/>
          <w:lang w:eastAsia="zh-CN"/>
        </w:rPr>
        <w:t>ראבי"ה</w:t>
      </w:r>
      <w:r w:rsidR="00DA7501">
        <w:rPr>
          <w:rFonts w:eastAsia="SimSun"/>
          <w:rtl/>
          <w:lang w:eastAsia="zh-CN"/>
        </w:rPr>
        <w:t xml:space="preserve"> </w:t>
      </w:r>
      <w:r w:rsidR="00DA7501">
        <w:rPr>
          <w:rFonts w:eastAsia="SimSun" w:hint="cs"/>
          <w:rtl/>
          <w:lang w:eastAsia="zh-CN"/>
        </w:rPr>
        <w:t>(</w:t>
      </w:r>
      <w:r w:rsidR="00DA7501">
        <w:rPr>
          <w:rFonts w:eastAsia="SimSun"/>
          <w:rtl/>
          <w:lang w:eastAsia="zh-CN"/>
        </w:rPr>
        <w:t>ח</w:t>
      </w:r>
      <w:r w:rsidR="00DA7501">
        <w:rPr>
          <w:rFonts w:eastAsia="SimSun" w:hint="cs"/>
          <w:rtl/>
          <w:lang w:eastAsia="zh-CN"/>
        </w:rPr>
        <w:t>"</w:t>
      </w:r>
      <w:r w:rsidR="00DA7501" w:rsidRPr="00DA7501">
        <w:rPr>
          <w:rFonts w:eastAsia="SimSun"/>
          <w:rtl/>
          <w:lang w:eastAsia="zh-CN"/>
        </w:rPr>
        <w:t>ג סי</w:t>
      </w:r>
      <w:r w:rsidR="00DA7501">
        <w:rPr>
          <w:rFonts w:eastAsia="SimSun" w:hint="cs"/>
          <w:rtl/>
          <w:lang w:eastAsia="zh-CN"/>
        </w:rPr>
        <w:t>'</w:t>
      </w:r>
      <w:r w:rsidR="00DA7501" w:rsidRPr="00DA7501">
        <w:rPr>
          <w:rFonts w:eastAsia="SimSun"/>
          <w:rtl/>
          <w:lang w:eastAsia="zh-CN"/>
        </w:rPr>
        <w:t xml:space="preserve"> תתפ</w:t>
      </w:r>
      <w:r w:rsidR="00DA7501">
        <w:rPr>
          <w:rFonts w:eastAsia="SimSun" w:hint="cs"/>
          <w:rtl/>
          <w:lang w:eastAsia="zh-CN"/>
        </w:rPr>
        <w:t>"</w:t>
      </w:r>
      <w:r w:rsidR="00DA7501" w:rsidRPr="00DA7501">
        <w:rPr>
          <w:rFonts w:eastAsia="SimSun"/>
          <w:rtl/>
          <w:lang w:eastAsia="zh-CN"/>
        </w:rPr>
        <w:t>א</w:t>
      </w:r>
      <w:r w:rsidR="00DA7501">
        <w:rPr>
          <w:rFonts w:eastAsia="SimSun" w:hint="cs"/>
          <w:rtl/>
          <w:lang w:eastAsia="zh-CN"/>
        </w:rPr>
        <w:t>, "</w:t>
      </w:r>
      <w:r w:rsidR="00DA7501" w:rsidRPr="00DA7501">
        <w:rPr>
          <w:rFonts w:eastAsia="SimSun"/>
          <w:rtl/>
          <w:lang w:eastAsia="zh-CN"/>
        </w:rPr>
        <w:t>וכיון שהשתי אסור כל [שכן] תיקון בגדים חדשים</w:t>
      </w:r>
      <w:r w:rsidR="00DA7501" w:rsidRPr="00DA7501">
        <w:rPr>
          <w:rFonts w:eastAsia="SimSun" w:hint="cs"/>
          <w:rtl/>
          <w:lang w:eastAsia="zh-CN"/>
        </w:rPr>
        <w:t>"),</w:t>
      </w:r>
      <w:r w:rsidR="0049538B">
        <w:rPr>
          <w:rFonts w:eastAsia="SimSun" w:hint="cs"/>
          <w:rtl/>
          <w:lang w:eastAsia="zh-CN"/>
        </w:rPr>
        <w:t xml:space="preserve"> </w:t>
      </w:r>
      <w:r w:rsidR="0049538B" w:rsidRPr="0049538B">
        <w:rPr>
          <w:rFonts w:eastAsia="SimSun" w:hint="cs"/>
          <w:u w:val="single"/>
          <w:rtl/>
          <w:lang w:eastAsia="zh-CN"/>
        </w:rPr>
        <w:t>אגור</w:t>
      </w:r>
      <w:r w:rsidR="0049538B">
        <w:rPr>
          <w:rFonts w:eastAsia="SimSun" w:hint="cs"/>
          <w:rtl/>
          <w:lang w:eastAsia="zh-CN"/>
        </w:rPr>
        <w:t xml:space="preserve"> (סי' תתכ"ט),</w:t>
      </w:r>
      <w:r w:rsidR="00DA7501" w:rsidRPr="00DA7501">
        <w:rPr>
          <w:rFonts w:eastAsia="SimSun" w:hint="cs"/>
          <w:rtl/>
          <w:lang w:eastAsia="zh-CN"/>
        </w:rPr>
        <w:t xml:space="preserve"> </w:t>
      </w:r>
      <w:r w:rsidR="00DA7501" w:rsidRPr="00DA7501">
        <w:rPr>
          <w:rFonts w:eastAsia="SimSun" w:hint="cs"/>
          <w:u w:val="single"/>
          <w:rtl/>
          <w:lang w:eastAsia="zh-CN"/>
        </w:rPr>
        <w:t>טור</w:t>
      </w:r>
      <w:r w:rsidR="00DA7501" w:rsidRPr="00DA7501">
        <w:rPr>
          <w:rFonts w:eastAsia="SimSun" w:hint="cs"/>
          <w:rtl/>
          <w:lang w:eastAsia="zh-CN"/>
        </w:rPr>
        <w:t xml:space="preserve"> (סעי' ח'),</w:t>
      </w:r>
      <w:r w:rsidR="00727A6E" w:rsidRPr="00DA7501">
        <w:rPr>
          <w:rFonts w:eastAsia="SimSun" w:hint="cs"/>
          <w:rtl/>
          <w:lang w:eastAsia="zh-CN"/>
        </w:rPr>
        <w:t xml:space="preserve"> </w:t>
      </w:r>
      <w:r w:rsidR="00727A6E" w:rsidRPr="00DA7501">
        <w:rPr>
          <w:rFonts w:eastAsia="SimSun" w:hint="cs"/>
          <w:u w:val="single"/>
          <w:rtl/>
          <w:lang w:eastAsia="zh-CN"/>
        </w:rPr>
        <w:t>ב"י</w:t>
      </w:r>
      <w:r w:rsidR="00727A6E" w:rsidRPr="00DA7501">
        <w:rPr>
          <w:rFonts w:eastAsia="SimSun" w:hint="cs"/>
          <w:rtl/>
          <w:lang w:eastAsia="zh-CN"/>
        </w:rPr>
        <w:t xml:space="preserve"> (</w:t>
      </w:r>
      <w:r w:rsidR="00DA7501" w:rsidRPr="00DA7501">
        <w:rPr>
          <w:rFonts w:eastAsia="SimSun" w:hint="cs"/>
          <w:rtl/>
          <w:lang w:eastAsia="zh-CN"/>
        </w:rPr>
        <w:t>ס"ק ח'</w:t>
      </w:r>
      <w:r w:rsidR="00727A6E" w:rsidRPr="00DA7501">
        <w:rPr>
          <w:rFonts w:eastAsia="SimSun" w:hint="cs"/>
          <w:rtl/>
          <w:lang w:eastAsia="zh-CN"/>
        </w:rPr>
        <w:t>),</w:t>
      </w:r>
      <w:r w:rsidR="00F73948" w:rsidRPr="00DA7501">
        <w:rPr>
          <w:rFonts w:eastAsia="SimSun" w:hint="cs"/>
          <w:rtl/>
          <w:lang w:eastAsia="zh-CN"/>
        </w:rPr>
        <w:t xml:space="preserve"> </w:t>
      </w:r>
      <w:r w:rsidR="00F73948" w:rsidRPr="00DA7501">
        <w:rPr>
          <w:rFonts w:eastAsia="SimSun" w:hint="cs"/>
          <w:u w:val="single"/>
          <w:rtl/>
          <w:lang w:eastAsia="zh-CN"/>
        </w:rPr>
        <w:t>מג"א</w:t>
      </w:r>
      <w:r w:rsidR="00F73948" w:rsidRPr="00DA7501">
        <w:rPr>
          <w:rFonts w:eastAsia="SimSun" w:hint="cs"/>
          <w:rtl/>
          <w:lang w:eastAsia="zh-CN"/>
        </w:rPr>
        <w:t xml:space="preserve"> (ס"ק כ"ג, "</w:t>
      </w:r>
      <w:r w:rsidR="00F73948" w:rsidRPr="00DA7501">
        <w:rPr>
          <w:rFonts w:eastAsia="SimSun"/>
          <w:rtl/>
          <w:lang w:eastAsia="zh-CN"/>
        </w:rPr>
        <w:t>שנהגו שלא למשתי עמרא משום שבטל אבן שתי' וכל תיקון בגדים הוי בכלל זה דהשתי' הוי תחלת המלאכה</w:t>
      </w:r>
      <w:r w:rsidR="00F73948" w:rsidRPr="00DA7501">
        <w:rPr>
          <w:rFonts w:eastAsia="SimSun" w:hint="cs"/>
          <w:rtl/>
          <w:lang w:eastAsia="zh-CN"/>
        </w:rPr>
        <w:t>")</w:t>
      </w:r>
      <w:r w:rsidRPr="00DA7501">
        <w:rPr>
          <w:rFonts w:eastAsia="SimSun" w:hint="cs"/>
          <w:rtl/>
          <w:lang w:eastAsia="zh-CN"/>
        </w:rPr>
        <w:t xml:space="preserve">, </w:t>
      </w:r>
      <w:r w:rsidRPr="00DA7501">
        <w:rPr>
          <w:rFonts w:eastAsia="SimSun" w:hint="cs"/>
          <w:u w:val="single"/>
          <w:rtl/>
          <w:lang w:eastAsia="zh-CN"/>
        </w:rPr>
        <w:t>גר"א</w:t>
      </w:r>
      <w:r w:rsidRPr="00DA7501">
        <w:rPr>
          <w:rFonts w:eastAsia="SimSun" w:hint="cs"/>
          <w:rtl/>
          <w:lang w:eastAsia="zh-CN"/>
        </w:rPr>
        <w:t xml:space="preserve"> (סעי' ז')</w:t>
      </w:r>
      <w:r w:rsidR="00727A6E" w:rsidRPr="00DA7501">
        <w:rPr>
          <w:rFonts w:eastAsia="SimSun" w:hint="cs"/>
          <w:rtl/>
          <w:lang w:eastAsia="zh-CN"/>
        </w:rPr>
        <w:t>,</w:t>
      </w:r>
      <w:r w:rsidR="00291797">
        <w:rPr>
          <w:rFonts w:eastAsia="SimSun" w:hint="cs"/>
          <w:rtl/>
          <w:lang w:eastAsia="zh-CN"/>
        </w:rPr>
        <w:t xml:space="preserve"> </w:t>
      </w:r>
      <w:r w:rsidR="00291797" w:rsidRPr="00291797">
        <w:rPr>
          <w:rFonts w:eastAsia="SimSun"/>
          <w:u w:val="single"/>
          <w:rtl/>
          <w:lang w:eastAsia="zh-CN"/>
        </w:rPr>
        <w:t>שלחן שלמה</w:t>
      </w:r>
      <w:r w:rsidR="00291797">
        <w:rPr>
          <w:rFonts w:eastAsia="SimSun"/>
          <w:rtl/>
          <w:lang w:eastAsia="zh-CN"/>
        </w:rPr>
        <w:t xml:space="preserve"> (סעי' </w:t>
      </w:r>
      <w:r w:rsidR="00291797">
        <w:rPr>
          <w:rFonts w:eastAsia="SimSun" w:hint="cs"/>
          <w:rtl/>
          <w:lang w:eastAsia="zh-CN"/>
        </w:rPr>
        <w:t>י"</w:t>
      </w:r>
      <w:r w:rsidR="00291797">
        <w:rPr>
          <w:rFonts w:eastAsia="SimSun"/>
          <w:rtl/>
          <w:lang w:eastAsia="zh-CN"/>
        </w:rPr>
        <w:t>א</w:t>
      </w:r>
      <w:r w:rsidR="00291797">
        <w:rPr>
          <w:rFonts w:eastAsia="SimSun" w:hint="cs"/>
          <w:rtl/>
          <w:lang w:eastAsia="zh-CN"/>
        </w:rPr>
        <w:t>),</w:t>
      </w:r>
      <w:r w:rsidR="00727A6E" w:rsidRPr="00DA7501">
        <w:rPr>
          <w:rFonts w:eastAsia="SimSun" w:hint="cs"/>
          <w:rtl/>
          <w:lang w:eastAsia="zh-CN"/>
        </w:rPr>
        <w:t xml:space="preserve"> </w:t>
      </w:r>
      <w:r w:rsidR="00727A6E" w:rsidRPr="00DA7501">
        <w:rPr>
          <w:rFonts w:eastAsia="SimSun"/>
          <w:u w:val="single"/>
          <w:rtl/>
          <w:lang w:eastAsia="zh-CN"/>
        </w:rPr>
        <w:t>מ"</w:t>
      </w:r>
      <w:r w:rsidR="00727A6E" w:rsidRPr="00DA7501">
        <w:rPr>
          <w:rFonts w:eastAsia="SimSun" w:hint="cs"/>
          <w:u w:val="single"/>
          <w:rtl/>
          <w:lang w:eastAsia="zh-CN"/>
        </w:rPr>
        <w:t>ב</w:t>
      </w:r>
      <w:r w:rsidR="00727A6E" w:rsidRPr="00DA7501">
        <w:rPr>
          <w:rFonts w:eastAsia="SimSun"/>
          <w:rtl/>
          <w:lang w:eastAsia="zh-CN"/>
        </w:rPr>
        <w:t xml:space="preserve"> (ס"ק </w:t>
      </w:r>
      <w:r w:rsidR="00727A6E" w:rsidRPr="00DA7501">
        <w:rPr>
          <w:rFonts w:eastAsia="SimSun" w:hint="cs"/>
          <w:rtl/>
          <w:lang w:eastAsia="zh-CN"/>
        </w:rPr>
        <w:t>מ"ח, "</w:t>
      </w:r>
      <w:r w:rsidR="00727A6E" w:rsidRPr="00DA7501">
        <w:rPr>
          <w:rFonts w:eastAsia="SimSun"/>
          <w:rtl/>
          <w:lang w:eastAsia="zh-CN"/>
        </w:rPr>
        <w:t>דבירושלמי איתא והובא לקמן בס"ח דנהיגי שלא למישתי עמרא מדעייל ר"ח אב וכל תיקון בגדים הוי בכלל זה דהשתיה הוי תחלת המלאכה</w:t>
      </w:r>
      <w:r w:rsidR="00727A6E" w:rsidRPr="00DA7501">
        <w:rPr>
          <w:rFonts w:eastAsia="SimSun" w:hint="cs"/>
          <w:rtl/>
          <w:lang w:eastAsia="zh-CN"/>
        </w:rPr>
        <w:t>"</w:t>
      </w:r>
      <w:r w:rsidR="00727A6E" w:rsidRPr="00DA7501">
        <w:rPr>
          <w:rFonts w:eastAsia="SimSun"/>
          <w:rtl/>
          <w:lang w:eastAsia="zh-CN"/>
        </w:rPr>
        <w:t>)</w:t>
      </w:r>
      <w:r w:rsidR="007E3025">
        <w:rPr>
          <w:rFonts w:eastAsia="SimSun" w:hint="cs"/>
          <w:rtl/>
          <w:lang w:eastAsia="zh-CN"/>
        </w:rPr>
        <w:t xml:space="preserve">, </w:t>
      </w:r>
      <w:r w:rsidR="007E3025" w:rsidRPr="00E3403C">
        <w:rPr>
          <w:rFonts w:eastAsia="SimSun" w:hint="cs"/>
          <w:u w:val="single"/>
          <w:rtl/>
          <w:lang w:eastAsia="zh-CN"/>
        </w:rPr>
        <w:t>כה"ח</w:t>
      </w:r>
      <w:r w:rsidR="00E3403C">
        <w:rPr>
          <w:rFonts w:eastAsia="SimSun" w:hint="cs"/>
          <w:rtl/>
          <w:lang w:eastAsia="zh-CN"/>
        </w:rPr>
        <w:t xml:space="preserve"> (ס"ק צ"ד</w:t>
      </w:r>
      <w:r w:rsidR="007E3025">
        <w:rPr>
          <w:rFonts w:eastAsia="SimSun" w:hint="cs"/>
          <w:rtl/>
          <w:lang w:eastAsia="zh-CN"/>
        </w:rPr>
        <w:t>)</w:t>
      </w:r>
      <w:r w:rsidR="00F73948" w:rsidRPr="00DA7501">
        <w:rPr>
          <w:rFonts w:eastAsia="SimSun" w:hint="cs"/>
          <w:rtl/>
          <w:lang w:eastAsia="zh-CN"/>
        </w:rPr>
        <w:t>.</w:t>
      </w:r>
    </w:p>
    <w:p w14:paraId="47AD6534" w14:textId="77777777" w:rsidR="00EB1E73" w:rsidRDefault="00EB1E73" w:rsidP="0049538B">
      <w:pPr>
        <w:numPr>
          <w:ilvl w:val="2"/>
          <w:numId w:val="6"/>
        </w:numPr>
        <w:jc w:val="both"/>
        <w:rPr>
          <w:rFonts w:eastAsia="SimSun"/>
          <w:lang w:eastAsia="zh-CN"/>
        </w:rPr>
      </w:pPr>
      <w:r w:rsidRPr="00727A6E">
        <w:rPr>
          <w:rFonts w:eastAsia="SimSun" w:hint="cs"/>
          <w:b/>
          <w:bCs/>
          <w:rtl/>
          <w:lang w:eastAsia="zh-CN"/>
        </w:rPr>
        <w:t>נ"מ לבני ספרד</w:t>
      </w:r>
      <w:r>
        <w:rPr>
          <w:rFonts w:eastAsia="SimSun" w:hint="cs"/>
          <w:rtl/>
          <w:lang w:eastAsia="zh-CN"/>
        </w:rPr>
        <w:t>: האם להחמיר מראש חודש, או רק בשבוע שחל בן ת"ב.</w:t>
      </w:r>
    </w:p>
    <w:p w14:paraId="62105787" w14:textId="77777777" w:rsidR="00F73948" w:rsidRPr="00F73948" w:rsidRDefault="00F73948" w:rsidP="00F73948">
      <w:pPr>
        <w:jc w:val="both"/>
        <w:rPr>
          <w:rFonts w:eastAsia="SimSun"/>
          <w:lang w:eastAsia="zh-CN"/>
        </w:rPr>
      </w:pPr>
    </w:p>
    <w:p w14:paraId="27FAB581" w14:textId="77777777" w:rsidR="00727A6E" w:rsidRDefault="0049538B" w:rsidP="00CA562C">
      <w:pPr>
        <w:numPr>
          <w:ilvl w:val="1"/>
          <w:numId w:val="6"/>
        </w:numPr>
        <w:jc w:val="both"/>
        <w:rPr>
          <w:rFonts w:eastAsia="SimSun"/>
          <w:lang w:eastAsia="zh-CN"/>
        </w:rPr>
      </w:pPr>
      <w:r w:rsidRPr="0049538B">
        <w:rPr>
          <w:rFonts w:eastAsia="SimSun" w:hint="cs"/>
          <w:b/>
          <w:bCs/>
          <w:rtl/>
          <w:lang w:eastAsia="zh-CN"/>
        </w:rPr>
        <w:t>אנפלות</w:t>
      </w:r>
      <w:r>
        <w:rPr>
          <w:rFonts w:eastAsia="SimSun" w:hint="cs"/>
          <w:rtl/>
          <w:lang w:eastAsia="zh-CN"/>
        </w:rPr>
        <w:t xml:space="preserve"> (</w:t>
      </w:r>
      <w:r>
        <w:rPr>
          <w:rFonts w:eastAsia="SimSun"/>
          <w:lang w:eastAsia="zh-CN"/>
        </w:rPr>
        <w:t>sock</w:t>
      </w:r>
      <w:r>
        <w:rPr>
          <w:rFonts w:eastAsia="SimSun" w:hint="cs"/>
          <w:rtl/>
          <w:lang w:eastAsia="zh-CN"/>
        </w:rPr>
        <w:t xml:space="preserve">), </w:t>
      </w:r>
      <w:r w:rsidRPr="0049538B">
        <w:rPr>
          <w:rFonts w:eastAsia="SimSun" w:hint="cs"/>
          <w:b/>
          <w:bCs/>
          <w:rtl/>
          <w:lang w:eastAsia="zh-CN"/>
        </w:rPr>
        <w:t>וכל בגדי זיעה</w:t>
      </w:r>
      <w:r w:rsidR="00727A6E">
        <w:rPr>
          <w:rFonts w:eastAsia="SimSun" w:hint="cs"/>
          <w:rtl/>
          <w:lang w:eastAsia="zh-CN"/>
        </w:rPr>
        <w:t>.</w:t>
      </w:r>
    </w:p>
    <w:p w14:paraId="5811D913" w14:textId="77777777" w:rsidR="00727A6E" w:rsidRPr="00727A6E" w:rsidRDefault="00727A6E" w:rsidP="00727A6E">
      <w:pPr>
        <w:numPr>
          <w:ilvl w:val="2"/>
          <w:numId w:val="6"/>
        </w:numPr>
        <w:jc w:val="both"/>
        <w:rPr>
          <w:rFonts w:eastAsia="SimSun"/>
          <w:lang w:eastAsia="zh-CN"/>
        </w:rPr>
      </w:pPr>
      <w:r w:rsidRPr="00727A6E">
        <w:rPr>
          <w:rFonts w:eastAsia="SimSun" w:hint="cs"/>
          <w:rtl/>
          <w:lang w:eastAsia="zh-CN"/>
        </w:rPr>
        <w:t xml:space="preserve">מחמיר </w:t>
      </w:r>
      <w:r w:rsidRPr="00727A6E">
        <w:rPr>
          <w:rFonts w:eastAsia="SimSun"/>
          <w:rtl/>
          <w:lang w:eastAsia="zh-CN"/>
        </w:rPr>
        <w:t>–</w:t>
      </w:r>
      <w:r w:rsidRPr="00727A6E">
        <w:rPr>
          <w:rFonts w:eastAsia="SimSun" w:hint="cs"/>
          <w:rtl/>
          <w:lang w:eastAsia="zh-CN"/>
        </w:rPr>
        <w:t xml:space="preserve"> </w:t>
      </w:r>
      <w:r w:rsidRPr="00727A6E">
        <w:rPr>
          <w:rFonts w:eastAsia="SimSun" w:hint="cs"/>
          <w:u w:val="single"/>
          <w:rtl/>
          <w:lang w:eastAsia="zh-CN"/>
        </w:rPr>
        <w:t>מ"ב</w:t>
      </w:r>
      <w:r>
        <w:rPr>
          <w:rFonts w:eastAsia="SimSun" w:hint="cs"/>
          <w:rtl/>
          <w:lang w:eastAsia="zh-CN"/>
        </w:rPr>
        <w:t xml:space="preserve"> (ס"ק מ"ו, "</w:t>
      </w:r>
      <w:r w:rsidRPr="00727A6E">
        <w:rPr>
          <w:rFonts w:eastAsia="SimSun"/>
          <w:rtl/>
          <w:lang w:eastAsia="zh-CN"/>
        </w:rPr>
        <w:t>ר"ל שאסור לעשות בגדים חדשים וכן אנפלאות שקורין זאקי"ן אסור לארוג</w:t>
      </w:r>
      <w:r w:rsidRPr="00727A6E">
        <w:rPr>
          <w:rFonts w:eastAsia="SimSun" w:hint="cs"/>
          <w:rtl/>
          <w:lang w:eastAsia="zh-CN"/>
        </w:rPr>
        <w:t>").</w:t>
      </w:r>
    </w:p>
    <w:p w14:paraId="3FC1851F" w14:textId="77777777" w:rsidR="00727A6E" w:rsidRPr="00727A6E" w:rsidRDefault="00727A6E" w:rsidP="00727A6E">
      <w:pPr>
        <w:jc w:val="both"/>
        <w:rPr>
          <w:rFonts w:eastAsia="SimSun"/>
          <w:lang w:eastAsia="zh-CN"/>
        </w:rPr>
      </w:pPr>
    </w:p>
    <w:p w14:paraId="7E1CBA38" w14:textId="77777777" w:rsidR="00EF0458" w:rsidRPr="00EF0458" w:rsidRDefault="003D3C48" w:rsidP="00CA562C">
      <w:pPr>
        <w:numPr>
          <w:ilvl w:val="1"/>
          <w:numId w:val="6"/>
        </w:numPr>
        <w:jc w:val="both"/>
        <w:rPr>
          <w:rFonts w:eastAsia="SimSun"/>
          <w:lang w:eastAsia="zh-CN"/>
        </w:rPr>
      </w:pPr>
      <w:r>
        <w:rPr>
          <w:rFonts w:eastAsia="SimSun" w:hint="cs"/>
          <w:b/>
          <w:bCs/>
          <w:rtl/>
          <w:lang w:eastAsia="zh-CN"/>
        </w:rPr>
        <w:t>לצורך</w:t>
      </w:r>
      <w:r w:rsidR="00EF0458" w:rsidRPr="00EF0458">
        <w:rPr>
          <w:rFonts w:eastAsia="SimSun" w:hint="cs"/>
          <w:b/>
          <w:bCs/>
          <w:rtl/>
          <w:lang w:eastAsia="zh-CN"/>
        </w:rPr>
        <w:t xml:space="preserve"> מצוה</w:t>
      </w:r>
      <w:r w:rsidR="00EF0458" w:rsidRPr="00EF0458">
        <w:rPr>
          <w:rFonts w:eastAsia="SimSun" w:hint="cs"/>
          <w:rtl/>
          <w:lang w:eastAsia="zh-CN"/>
        </w:rPr>
        <w:t>.</w:t>
      </w:r>
    </w:p>
    <w:p w14:paraId="2F20ECE2" w14:textId="77777777" w:rsidR="00EF0458" w:rsidRDefault="00EF0458" w:rsidP="00CA562C">
      <w:pPr>
        <w:numPr>
          <w:ilvl w:val="2"/>
          <w:numId w:val="6"/>
        </w:numPr>
        <w:jc w:val="both"/>
        <w:rPr>
          <w:rFonts w:eastAsia="SimSun"/>
          <w:lang w:eastAsia="zh-CN"/>
        </w:rPr>
      </w:pPr>
      <w:r w:rsidRPr="00EF0458">
        <w:rPr>
          <w:rFonts w:eastAsia="SimSun" w:hint="cs"/>
          <w:rtl/>
          <w:lang w:eastAsia="zh-CN"/>
        </w:rPr>
        <w:t xml:space="preserve">מיקל – </w:t>
      </w:r>
      <w:r w:rsidRPr="00EF0458">
        <w:rPr>
          <w:rFonts w:eastAsia="SimSun" w:hint="cs"/>
          <w:u w:val="single"/>
          <w:rtl/>
          <w:lang w:eastAsia="zh-CN"/>
        </w:rPr>
        <w:t>מ"ב</w:t>
      </w:r>
      <w:r w:rsidRPr="00EF0458">
        <w:rPr>
          <w:rFonts w:eastAsia="SimSun" w:hint="cs"/>
          <w:rtl/>
          <w:lang w:eastAsia="zh-CN"/>
        </w:rPr>
        <w:t xml:space="preserve"> (ס"ק י"ד, "ולצורך מצוה ... מותר ... </w:t>
      </w:r>
      <w:r w:rsidRPr="00EF0458">
        <w:rPr>
          <w:rFonts w:eastAsia="SimSun" w:hint="cs"/>
          <w:b/>
          <w:bCs/>
          <w:rtl/>
          <w:lang w:eastAsia="zh-CN"/>
        </w:rPr>
        <w:t>לעשות בגדים</w:t>
      </w:r>
      <w:r w:rsidRPr="00EF0458">
        <w:rPr>
          <w:rFonts w:eastAsia="SimSun" w:hint="cs"/>
          <w:rtl/>
          <w:lang w:eastAsia="zh-CN"/>
        </w:rPr>
        <w:t xml:space="preserve"> חדשים לצורך נשואין שיהיה אחר ט"ב". ס"ק מ"ו, "מי שאין לו אשה ובנים מותר לעשות בגדים חדשים דהא מדינא מותר לו אפילו לישא וכנ"ל בס"ק י"ד").</w:t>
      </w:r>
    </w:p>
    <w:p w14:paraId="1D2C5B5E" w14:textId="77777777" w:rsidR="00504AC1" w:rsidRDefault="00903BC8" w:rsidP="00CA562C">
      <w:pPr>
        <w:numPr>
          <w:ilvl w:val="2"/>
          <w:numId w:val="6"/>
        </w:numPr>
        <w:jc w:val="both"/>
        <w:rPr>
          <w:rFonts w:eastAsia="SimSun"/>
          <w:lang w:eastAsia="zh-CN"/>
        </w:rPr>
      </w:pPr>
      <w:r>
        <w:rPr>
          <w:rFonts w:eastAsia="SimSun" w:hint="cs"/>
          <w:rtl/>
          <w:lang w:eastAsia="zh-CN"/>
        </w:rPr>
        <w:t>מראי מקומות</w:t>
      </w:r>
      <w:r w:rsidR="00504AC1">
        <w:rPr>
          <w:rFonts w:eastAsia="SimSun" w:hint="cs"/>
          <w:rtl/>
          <w:lang w:eastAsia="zh-CN"/>
        </w:rPr>
        <w:t>.</w:t>
      </w:r>
    </w:p>
    <w:p w14:paraId="49B9E0A4" w14:textId="77777777" w:rsidR="00504AC1" w:rsidRPr="00504AC1" w:rsidRDefault="00EB3FC2" w:rsidP="00504AC1">
      <w:pPr>
        <w:numPr>
          <w:ilvl w:val="3"/>
          <w:numId w:val="6"/>
        </w:numPr>
        <w:jc w:val="both"/>
        <w:rPr>
          <w:rFonts w:eastAsia="SimSun"/>
          <w:lang w:eastAsia="zh-CN"/>
        </w:rPr>
      </w:pPr>
      <w:bookmarkStart w:id="316" w:name="_Hlk173242978"/>
      <w:r>
        <w:rPr>
          <w:rFonts w:eastAsia="SimSun"/>
          <w:u w:val="single"/>
          <w:rtl/>
          <w:lang w:eastAsia="zh-CN"/>
        </w:rPr>
        <w:t xml:space="preserve">שאילת </w:t>
      </w:r>
      <w:r w:rsidR="00504AC1" w:rsidRPr="00EF0458">
        <w:rPr>
          <w:rFonts w:eastAsia="SimSun" w:hint="cs"/>
          <w:u w:val="single"/>
          <w:rtl/>
          <w:lang w:eastAsia="zh-CN"/>
        </w:rPr>
        <w:t>יעב"ץ</w:t>
      </w:r>
      <w:r w:rsidR="00504AC1" w:rsidRPr="00EF0458">
        <w:rPr>
          <w:rFonts w:eastAsia="SimSun" w:hint="cs"/>
          <w:rtl/>
          <w:lang w:eastAsia="zh-CN"/>
        </w:rPr>
        <w:t xml:space="preserve"> (ח"א סי' פ"ב) – "בא' שנפסק לו קרן טליתו בשבוע שחל ט"ב בתוכ'. ולא הי' לו בגד בעל ד' כנפות אחר לקיים מצות </w:t>
      </w:r>
      <w:r w:rsidR="00504AC1" w:rsidRPr="003D3C48">
        <w:rPr>
          <w:rFonts w:eastAsia="SimSun" w:hint="cs"/>
          <w:rtl/>
          <w:lang w:eastAsia="zh-CN"/>
        </w:rPr>
        <w:t xml:space="preserve">ציצית. מסופקני איך להורות בזה כי גזרת חכמים שלא ללבוש בגד חדש באותה שבת. ואם לא יעשה חדש יתבטל מציצית </w:t>
      </w:r>
      <w:r w:rsidR="00504AC1" w:rsidRPr="00EF0458">
        <w:rPr>
          <w:rFonts w:eastAsia="SimSun" w:hint="cs"/>
          <w:rtl/>
          <w:lang w:eastAsia="zh-CN"/>
        </w:rPr>
        <w:t>באותן הימים. שלא הי' אפשר לו בתיקון הישן, דהוה מנא דלא שוי חבוליא. ומ"מ נ"ל שאם אין לו טלית אחרת כל עיקר. ולא אפשר בשאל' כדי שיהא עליו ציצית לפחות בשעה שמתפלל. יש להתיר לו דודאי לא גזרו אכה"ג דמילתא דלא שכיחא היא, ועדיף ממי שאין לו אלא כתונת א' שהקלו לו לצורך הגוף. כ"ש לצורך מלבוש הנשמ'. וכיון שכל הקורא ק"ש ומתפלל בלי ציצית כאלו מעיד עדות שקר. מוטב שיעשה לו בגד חדש לקיים המצוה. אבל אם מצוי לו לעת התפל', לא יעשה אע"פ שהולך כל היום בלי ציצית. והרי הוא כמנודה לשמים, במזיד דברים אמורים. וזה אנוס ע"פ תקנת חכמים, וטוב שלא יבטל גזרתם, כיון דלא ענשי אעשה וכה"ג ליכא למיחש מידי, ומאחר שאינו חובת גברא מדוע לא תהא תקנת חז"ל במקומה עומדת".</w:t>
      </w:r>
      <w:bookmarkEnd w:id="316"/>
    </w:p>
    <w:p w14:paraId="7AEBD5F5" w14:textId="77777777" w:rsidR="00EF0458" w:rsidRPr="00EF0458" w:rsidRDefault="00EF0458" w:rsidP="00EF0458">
      <w:pPr>
        <w:jc w:val="both"/>
        <w:rPr>
          <w:rFonts w:eastAsia="SimSun"/>
          <w:lang w:eastAsia="zh-CN"/>
        </w:rPr>
      </w:pPr>
    </w:p>
    <w:p w14:paraId="447C04CD"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תיקונים</w:t>
      </w:r>
      <w:r w:rsidRPr="00EF0458">
        <w:rPr>
          <w:rFonts w:eastAsia="SimSun" w:hint="cs"/>
          <w:rtl/>
          <w:lang w:eastAsia="zh-CN"/>
        </w:rPr>
        <w:t>.</w:t>
      </w:r>
    </w:p>
    <w:p w14:paraId="64D0FC6B"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מיקל.</w:t>
      </w:r>
    </w:p>
    <w:p w14:paraId="40708DCE" w14:textId="77777777" w:rsidR="004D3A54" w:rsidRPr="004D3A54" w:rsidRDefault="004D3A54" w:rsidP="004D3A54">
      <w:pPr>
        <w:numPr>
          <w:ilvl w:val="3"/>
          <w:numId w:val="6"/>
        </w:numPr>
        <w:jc w:val="both"/>
        <w:rPr>
          <w:rFonts w:eastAsia="SimSun"/>
          <w:lang w:eastAsia="zh-CN"/>
        </w:rPr>
      </w:pPr>
      <w:r w:rsidRPr="004D3A54">
        <w:rPr>
          <w:rFonts w:eastAsia="SimSun"/>
          <w:u w:val="single"/>
          <w:rtl/>
          <w:lang w:eastAsia="zh-CN"/>
        </w:rPr>
        <w:t>בן איש חי</w:t>
      </w:r>
      <w:r w:rsidRPr="004D3A54">
        <w:rPr>
          <w:rFonts w:eastAsia="SimSun"/>
          <w:rtl/>
          <w:lang w:eastAsia="zh-CN"/>
        </w:rPr>
        <w:t xml:space="preserve"> (שנה א' פר' דברים אות</w:t>
      </w:r>
      <w:r>
        <w:rPr>
          <w:rFonts w:eastAsia="SimSun" w:hint="cs"/>
          <w:rtl/>
          <w:lang w:eastAsia="zh-CN"/>
        </w:rPr>
        <w:t xml:space="preserve"> י') </w:t>
      </w:r>
      <w:r>
        <w:rPr>
          <w:rFonts w:eastAsia="SimSun"/>
          <w:rtl/>
          <w:lang w:eastAsia="zh-CN"/>
        </w:rPr>
        <w:t>–</w:t>
      </w:r>
      <w:r w:rsidRPr="004D3A54">
        <w:rPr>
          <w:rFonts w:eastAsia="SimSun"/>
          <w:rtl/>
          <w:lang w:eastAsia="zh-CN"/>
        </w:rPr>
        <w:t xml:space="preserve"> </w:t>
      </w:r>
      <w:r>
        <w:rPr>
          <w:rFonts w:eastAsia="SimSun" w:hint="cs"/>
          <w:rtl/>
          <w:lang w:eastAsia="zh-CN"/>
        </w:rPr>
        <w:t>"</w:t>
      </w:r>
      <w:r w:rsidRPr="004D3A54">
        <w:rPr>
          <w:rFonts w:eastAsia="SimSun"/>
          <w:rtl/>
          <w:lang w:eastAsia="zh-CN"/>
        </w:rPr>
        <w:t>דבר קרוע וכן בגד שהותרה תפירתו מותר לתפור, וכן ה"ה דמותר לתפור טלאי על הבגד, ועיין מל"ח סי' יו"ד אות י"ח</w:t>
      </w:r>
      <w:r w:rsidRPr="004D3A54">
        <w:rPr>
          <w:rFonts w:eastAsia="SimSun" w:hint="cs"/>
          <w:rtl/>
          <w:lang w:eastAsia="zh-CN"/>
        </w:rPr>
        <w:t>".</w:t>
      </w:r>
    </w:p>
    <w:p w14:paraId="38FCF81F" w14:textId="77777777" w:rsidR="00EF0458" w:rsidRPr="00EF0458" w:rsidRDefault="00EF0458" w:rsidP="00E71A75">
      <w:pPr>
        <w:numPr>
          <w:ilvl w:val="3"/>
          <w:numId w:val="6"/>
        </w:numPr>
        <w:jc w:val="both"/>
        <w:rPr>
          <w:rFonts w:eastAsia="SimSun"/>
          <w:lang w:eastAsia="zh-CN"/>
        </w:rPr>
      </w:pPr>
      <w:r w:rsidRPr="00EF0458">
        <w:rPr>
          <w:rFonts w:eastAsia="SimSun" w:hint="cs"/>
          <w:u w:val="single"/>
          <w:rtl/>
          <w:lang w:eastAsia="zh-CN"/>
        </w:rPr>
        <w:t>חזו"א</w:t>
      </w:r>
      <w:r w:rsidRPr="00EF0458">
        <w:rPr>
          <w:rFonts w:eastAsia="SimSun" w:hint="cs"/>
          <w:rtl/>
          <w:lang w:eastAsia="zh-CN"/>
        </w:rPr>
        <w:t xml:space="preserve"> (סוף טעמא דקרא אות כ"א) – "הי</w:t>
      </w:r>
      <w:r w:rsidR="006D4DD8">
        <w:rPr>
          <w:rFonts w:eastAsia="SimSun" w:hint="cs"/>
          <w:rtl/>
          <w:lang w:eastAsia="zh-CN"/>
        </w:rPr>
        <w:t>'</w:t>
      </w:r>
      <w:r w:rsidRPr="00EF0458">
        <w:rPr>
          <w:rFonts w:eastAsia="SimSun" w:hint="cs"/>
          <w:rtl/>
          <w:lang w:eastAsia="zh-CN"/>
        </w:rPr>
        <w:t xml:space="preserve"> אומר בבית שלא לתפור בגדים אפי' מבגדים ישנים (דהיי</w:t>
      </w:r>
      <w:r w:rsidR="00E71A75">
        <w:rPr>
          <w:rFonts w:eastAsia="SimSun" w:hint="cs"/>
          <w:rtl/>
          <w:lang w:eastAsia="zh-CN"/>
        </w:rPr>
        <w:t>נ</w:t>
      </w:r>
      <w:r w:rsidRPr="00EF0458">
        <w:rPr>
          <w:rFonts w:eastAsia="SimSun" w:hint="cs"/>
          <w:rtl/>
          <w:lang w:eastAsia="zh-CN"/>
        </w:rPr>
        <w:t>ו לשנות כגון להאריך או לקצר) בין המצרים אבל לתקן בגדים ישנים התיר (ועי' סי' תק</w:t>
      </w:r>
      <w:r w:rsidR="00E71A75">
        <w:rPr>
          <w:rFonts w:eastAsia="SimSun" w:hint="cs"/>
          <w:rtl/>
          <w:lang w:eastAsia="zh-CN"/>
        </w:rPr>
        <w:t>נ</w:t>
      </w:r>
      <w:r w:rsidRPr="00EF0458">
        <w:rPr>
          <w:rFonts w:eastAsia="SimSun" w:hint="cs"/>
          <w:rtl/>
          <w:lang w:eastAsia="zh-CN"/>
        </w:rPr>
        <w:t>"א ס"ז ובמ"ב שם סקמ"ח ובשע"ת ש</w:t>
      </w:r>
      <w:r w:rsidR="00E71A75">
        <w:rPr>
          <w:rFonts w:eastAsia="SimSun" w:hint="cs"/>
          <w:rtl/>
          <w:lang w:eastAsia="zh-CN"/>
        </w:rPr>
        <w:t>ם</w:t>
      </w:r>
      <w:r w:rsidRPr="00EF0458">
        <w:rPr>
          <w:rFonts w:eastAsia="SimSun" w:hint="cs"/>
          <w:rtl/>
          <w:lang w:eastAsia="zh-CN"/>
        </w:rPr>
        <w:t xml:space="preserve"> בשם עמודי שמים)".</w:t>
      </w:r>
    </w:p>
    <w:p w14:paraId="5BC78065"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ח"ג סי' ע"ט).</w:t>
      </w:r>
    </w:p>
    <w:p w14:paraId="0F95994E" w14:textId="2E1E0C8B" w:rsidR="00EF0458" w:rsidRPr="00EF0458" w:rsidRDefault="00EF0458" w:rsidP="00E71A75">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 ט"ז) – "בגד שנקר</w:t>
      </w:r>
      <w:r w:rsidR="00E71A75">
        <w:rPr>
          <w:rFonts w:eastAsia="SimSun" w:hint="cs"/>
          <w:rtl/>
          <w:lang w:eastAsia="zh-CN"/>
        </w:rPr>
        <w:t>ע</w:t>
      </w:r>
      <w:r w:rsidRPr="00EF0458">
        <w:rPr>
          <w:rFonts w:eastAsia="SimSun" w:hint="cs"/>
          <w:rtl/>
          <w:lang w:eastAsia="zh-CN"/>
        </w:rPr>
        <w:t xml:space="preserve"> או שנפרם, מותר לתקנו".</w:t>
      </w:r>
    </w:p>
    <w:p w14:paraId="79270D6A"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סעי' ב') – "ומותר לתקן בגד או נעל שנקרעו".</w:t>
      </w:r>
    </w:p>
    <w:p w14:paraId="6A3A91AB" w14:textId="4BDFF678" w:rsidR="00C33E96" w:rsidRPr="00C33E96" w:rsidRDefault="00C33E96" w:rsidP="00C33E96">
      <w:pPr>
        <w:numPr>
          <w:ilvl w:val="3"/>
          <w:numId w:val="6"/>
        </w:numPr>
        <w:jc w:val="both"/>
        <w:rPr>
          <w:rFonts w:eastAsia="SimSun"/>
          <w:lang w:eastAsia="zh-CN"/>
        </w:rPr>
      </w:pPr>
      <w:r w:rsidRPr="00C33E96">
        <w:rPr>
          <w:rFonts w:eastAsia="SimSun"/>
          <w:u w:val="single"/>
          <w:rtl/>
          <w:lang w:eastAsia="zh-CN"/>
        </w:rPr>
        <w:t>הגריש"א</w:t>
      </w:r>
      <w:r w:rsidR="000D34C4" w:rsidRPr="000D34C4">
        <w:rPr>
          <w:rFonts w:eastAsia="SimSun"/>
          <w:rtl/>
          <w:lang w:eastAsia="zh-CN"/>
        </w:rPr>
        <w:t xml:space="preserve"> זצ"ל (</w:t>
      </w:r>
      <w:r w:rsidRPr="00C33E96">
        <w:rPr>
          <w:rFonts w:eastAsia="SimSun"/>
          <w:rtl/>
          <w:lang w:eastAsia="zh-CN"/>
        </w:rPr>
        <w:t>גלאט חכ"א עמ' קמ"</w:t>
      </w:r>
      <w:r>
        <w:rPr>
          <w:rFonts w:eastAsia="SimSun" w:hint="cs"/>
          <w:rtl/>
          <w:lang w:eastAsia="zh-CN"/>
        </w:rPr>
        <w:t>ח</w:t>
      </w:r>
      <w:r w:rsidRPr="00C33E96">
        <w:rPr>
          <w:rFonts w:eastAsia="SimSun"/>
          <w:rtl/>
          <w:lang w:eastAsia="zh-CN"/>
        </w:rPr>
        <w:t>) – "מותר לתפור: קרע, טלאי, כפתור וכיו"ב, וכן מותר להטיל ציצית בבגד"</w:t>
      </w:r>
      <w:r>
        <w:rPr>
          <w:rFonts w:eastAsia="SimSun" w:hint="cs"/>
          <w:rtl/>
          <w:lang w:eastAsia="zh-CN"/>
        </w:rPr>
        <w:t>.</w:t>
      </w:r>
    </w:p>
    <w:p w14:paraId="63F33831" w14:textId="77777777" w:rsidR="0074400A" w:rsidRPr="00EF0458" w:rsidRDefault="0074400A" w:rsidP="0074400A">
      <w:pPr>
        <w:numPr>
          <w:ilvl w:val="3"/>
          <w:numId w:val="6"/>
        </w:numPr>
        <w:jc w:val="both"/>
        <w:rPr>
          <w:rFonts w:eastAsia="SimSun"/>
          <w:lang w:eastAsia="zh-CN"/>
        </w:rPr>
      </w:pPr>
      <w:r>
        <w:rPr>
          <w:u w:val="single"/>
          <w:rtl/>
        </w:rPr>
        <w:t>בכרמי יהודה</w:t>
      </w:r>
      <w:r>
        <w:rPr>
          <w:rtl/>
        </w:rPr>
        <w:t xml:space="preserve"> (או"ח תשובה ש</w:t>
      </w:r>
      <w:r>
        <w:rPr>
          <w:rFonts w:hint="cs"/>
          <w:rtl/>
        </w:rPr>
        <w:t>ל</w:t>
      </w:r>
      <w:r>
        <w:rPr>
          <w:rtl/>
        </w:rPr>
        <w:t>"</w:t>
      </w:r>
      <w:r>
        <w:rPr>
          <w:rFonts w:hint="cs"/>
          <w:rtl/>
        </w:rPr>
        <w:t>ו</w:t>
      </w:r>
      <w:r>
        <w:rPr>
          <w:rtl/>
        </w:rPr>
        <w:t>) – "</w:t>
      </w:r>
      <w:r w:rsidRPr="0074400A">
        <w:rPr>
          <w:rtl/>
        </w:rPr>
        <w:t>שאלה: האם מותר לתקן, או לכרוך ספרים, ולקצר בגד, (ומשתמש בהם). תשובה: מותר</w:t>
      </w:r>
      <w:r>
        <w:rPr>
          <w:rFonts w:hint="cs"/>
          <w:rtl/>
        </w:rPr>
        <w:t>".</w:t>
      </w:r>
    </w:p>
    <w:p w14:paraId="04BF9F4C" w14:textId="0918C98D" w:rsidR="00EF0458" w:rsidRPr="00EF0458" w:rsidRDefault="00ED020C" w:rsidP="00CA562C">
      <w:pPr>
        <w:numPr>
          <w:ilvl w:val="3"/>
          <w:numId w:val="6"/>
        </w:numPr>
        <w:jc w:val="both"/>
        <w:rPr>
          <w:rFonts w:eastAsia="SimSun"/>
          <w:lang w:eastAsia="zh-CN"/>
        </w:rPr>
      </w:pPr>
      <w:r>
        <w:rPr>
          <w:rFonts w:eastAsia="SimSun" w:hint="cs"/>
          <w:u w:val="single"/>
          <w:rtl/>
          <w:lang w:eastAsia="zh-CN"/>
        </w:rPr>
        <w:t>קנה ב</w:t>
      </w:r>
      <w:r w:rsidR="00EF0458" w:rsidRPr="00EF0458">
        <w:rPr>
          <w:rFonts w:eastAsia="SimSun" w:hint="cs"/>
          <w:u w:val="single"/>
          <w:rtl/>
          <w:lang w:eastAsia="zh-CN"/>
        </w:rPr>
        <w:t>שם</w:t>
      </w:r>
      <w:r>
        <w:rPr>
          <w:rFonts w:eastAsia="SimSun" w:hint="cs"/>
          <w:rtl/>
          <w:lang w:eastAsia="zh-CN"/>
        </w:rPr>
        <w:t xml:space="preserve"> (</w:t>
      </w:r>
      <w:r w:rsidR="00EF0458" w:rsidRPr="00EF0458">
        <w:rPr>
          <w:rFonts w:eastAsia="SimSun" w:hint="cs"/>
          <w:rtl/>
          <w:lang w:eastAsia="zh-CN"/>
        </w:rPr>
        <w:t xml:space="preserve">אור ישראל </w:t>
      </w:r>
      <w:r w:rsidR="00737CC2">
        <w:rPr>
          <w:rFonts w:eastAsia="SimSun" w:hint="cs"/>
          <w:rtl/>
          <w:lang w:eastAsia="zh-CN"/>
        </w:rPr>
        <w:t xml:space="preserve">גליון </w:t>
      </w:r>
      <w:r w:rsidR="00EF0458" w:rsidRPr="00EF0458">
        <w:rPr>
          <w:rFonts w:eastAsia="SimSun" w:hint="cs"/>
          <w:rtl/>
          <w:lang w:eastAsia="zh-CN"/>
        </w:rPr>
        <w:t>נ"ו עמ' ל"ב אות ל"ח</w:t>
      </w:r>
      <w:r w:rsidR="0074133E">
        <w:rPr>
          <w:rFonts w:eastAsia="SimSun" w:hint="cs"/>
          <w:rtl/>
          <w:lang w:eastAsia="zh-CN"/>
        </w:rPr>
        <w:t xml:space="preserve">, עי' </w:t>
      </w:r>
      <w:r w:rsidR="0074133E">
        <w:rPr>
          <w:rtl/>
        </w:rPr>
        <w:t>פסקי בושם פרק י"ז סעי'</w:t>
      </w:r>
      <w:r w:rsidR="0074133E">
        <w:rPr>
          <w:rFonts w:hint="cs"/>
          <w:rtl/>
        </w:rPr>
        <w:t xml:space="preserve"> י"ח</w:t>
      </w:r>
      <w:r w:rsidR="00EF0458" w:rsidRPr="00EF0458">
        <w:rPr>
          <w:rFonts w:eastAsia="SimSun" w:hint="cs"/>
          <w:rtl/>
          <w:lang w:eastAsia="zh-CN"/>
        </w:rPr>
        <w:t>) – "בגד שצריכים לתפור איזה חתך, מותר לעשותו בט' הימים".</w:t>
      </w:r>
    </w:p>
    <w:p w14:paraId="464EE4E0" w14:textId="16F66A0B"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(ח"י סי' פ"א אות ה'</w:t>
      </w:r>
      <w:r w:rsidR="00672CAA">
        <w:rPr>
          <w:rFonts w:eastAsia="SimSun" w:hint="cs"/>
          <w:rtl/>
          <w:lang w:eastAsia="zh-CN"/>
        </w:rPr>
        <w:t xml:space="preserve">, </w:t>
      </w:r>
      <w:r w:rsidR="00CD1952">
        <w:rPr>
          <w:rFonts w:eastAsia="SimSun"/>
          <w:rtl/>
          <w:lang w:eastAsia="zh-CN"/>
        </w:rPr>
        <w:t>מבית לוי</w:t>
      </w:r>
      <w:r w:rsidR="00672CAA">
        <w:rPr>
          <w:rFonts w:eastAsia="SimSun"/>
          <w:rtl/>
          <w:lang w:eastAsia="zh-CN"/>
        </w:rPr>
        <w:t xml:space="preserve"> חי"ג עמ' כ"</w:t>
      </w:r>
      <w:r w:rsidR="00672CAA">
        <w:rPr>
          <w:rFonts w:eastAsia="SimSun" w:hint="cs"/>
          <w:rtl/>
          <w:lang w:eastAsia="zh-CN"/>
        </w:rPr>
        <w:t>ו</w:t>
      </w:r>
      <w:r w:rsidR="00672CAA">
        <w:rPr>
          <w:rFonts w:eastAsia="SimSun"/>
          <w:rtl/>
          <w:lang w:eastAsia="zh-CN"/>
        </w:rPr>
        <w:t xml:space="preserve"> אות </w:t>
      </w:r>
      <w:r w:rsidR="00672CAA">
        <w:rPr>
          <w:rFonts w:eastAsia="SimSun" w:hint="cs"/>
          <w:rtl/>
          <w:lang w:eastAsia="zh-CN"/>
        </w:rPr>
        <w:t>ז</w:t>
      </w:r>
      <w:r w:rsidR="00672CAA">
        <w:rPr>
          <w:rFonts w:eastAsia="SimSun"/>
          <w:rtl/>
          <w:lang w:eastAsia="zh-CN"/>
        </w:rPr>
        <w:t xml:space="preserve">', בין המצרים תשנ"ט עמ' </w:t>
      </w:r>
      <w:r w:rsidR="00672CAA">
        <w:rPr>
          <w:rFonts w:eastAsia="SimSun" w:hint="cs"/>
          <w:rtl/>
          <w:lang w:eastAsia="zh-CN"/>
        </w:rPr>
        <w:t>י"ב</w:t>
      </w:r>
      <w:r w:rsidR="00672CAA">
        <w:rPr>
          <w:rFonts w:eastAsia="SimSun"/>
          <w:rtl/>
          <w:lang w:eastAsia="zh-CN"/>
        </w:rPr>
        <w:t xml:space="preserve"> אות </w:t>
      </w:r>
      <w:r w:rsidR="00672CAA">
        <w:rPr>
          <w:rFonts w:eastAsia="SimSun" w:hint="cs"/>
          <w:rtl/>
          <w:lang w:eastAsia="zh-CN"/>
        </w:rPr>
        <w:t>ז</w:t>
      </w:r>
      <w:r w:rsidR="00672CAA">
        <w:rPr>
          <w:rFonts w:eastAsia="SimSun"/>
          <w:rtl/>
          <w:lang w:eastAsia="zh-CN"/>
        </w:rPr>
        <w:t>'</w:t>
      </w:r>
      <w:r w:rsidR="00A10DC5">
        <w:rPr>
          <w:rFonts w:eastAsia="SimSun" w:hint="cs"/>
          <w:rtl/>
          <w:lang w:eastAsia="zh-CN"/>
        </w:rPr>
        <w:t xml:space="preserve">, </w:t>
      </w:r>
      <w:r w:rsidR="00A10DC5">
        <w:rPr>
          <w:rFonts w:eastAsia="SimSun"/>
          <w:rtl/>
          <w:lang w:eastAsia="zh-CN"/>
        </w:rPr>
        <w:t xml:space="preserve">אב תשפ"א עמ' </w:t>
      </w:r>
      <w:r w:rsidR="00A10DC5">
        <w:rPr>
          <w:rFonts w:eastAsia="SimSun" w:hint="cs"/>
          <w:rtl/>
          <w:lang w:eastAsia="zh-CN"/>
        </w:rPr>
        <w:t>ז</w:t>
      </w:r>
      <w:r w:rsidR="00A10DC5">
        <w:rPr>
          <w:rFonts w:eastAsia="SimSun"/>
          <w:rtl/>
          <w:lang w:eastAsia="zh-CN"/>
        </w:rPr>
        <w:t>'</w:t>
      </w:r>
      <w:r w:rsidR="00A10DC5">
        <w:rPr>
          <w:rFonts w:eastAsia="SimSun" w:hint="cs"/>
          <w:rtl/>
          <w:lang w:eastAsia="zh-CN"/>
        </w:rPr>
        <w:t xml:space="preserve"> אות י"ז</w:t>
      </w:r>
      <w:r w:rsidRPr="00EF0458">
        <w:rPr>
          <w:rFonts w:eastAsia="SimSun" w:hint="cs"/>
          <w:rtl/>
          <w:lang w:eastAsia="zh-CN"/>
        </w:rPr>
        <w:t>) – "בדין איסור עשית בגדים חדשים נראה ודאי מש"כ בתשובת לבושי מרדכי דמה שעושים שינוי בבגד וכה"ג אינו בגדר חדש לענין זה".</w:t>
      </w:r>
    </w:p>
    <w:p w14:paraId="5BAF3D0A" w14:textId="77777777" w:rsidR="00EF0458" w:rsidRP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י"ג סעי' א') – "מותר לתפור קרעים בתשעת הימים, שזה לא נכלל באיסור תפירת בגדים, גם מותר לתפור כפתורים שנפלו מן הבגד".</w:t>
      </w:r>
    </w:p>
    <w:p w14:paraId="6CC59666" w14:textId="77777777" w:rsidR="00890EC0" w:rsidRPr="00890EC0" w:rsidRDefault="00890EC0"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ל"ז סעי' </w:t>
      </w:r>
      <w:r>
        <w:rPr>
          <w:rFonts w:eastAsia="SimSun" w:hint="cs"/>
          <w:rtl/>
          <w:lang w:eastAsia="zh-CN"/>
        </w:rPr>
        <w:t>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90EC0">
        <w:rPr>
          <w:rFonts w:eastAsia="SimSun"/>
          <w:rtl/>
          <w:lang w:eastAsia="zh-CN"/>
        </w:rPr>
        <w:t>מ</w:t>
      </w:r>
      <w:r>
        <w:rPr>
          <w:rFonts w:eastAsia="SimSun" w:hint="cs"/>
          <w:rtl/>
          <w:lang w:eastAsia="zh-CN"/>
        </w:rPr>
        <w:t>ו</w:t>
      </w:r>
      <w:r w:rsidRPr="00890EC0">
        <w:rPr>
          <w:rFonts w:eastAsia="SimSun"/>
          <w:rtl/>
          <w:lang w:eastAsia="zh-CN"/>
        </w:rPr>
        <w:t>ת</w:t>
      </w:r>
      <w:r>
        <w:rPr>
          <w:rFonts w:eastAsia="SimSun" w:hint="cs"/>
          <w:rtl/>
          <w:lang w:eastAsia="zh-CN"/>
        </w:rPr>
        <w:t>ר</w:t>
      </w:r>
      <w:r w:rsidRPr="00890EC0">
        <w:rPr>
          <w:rFonts w:eastAsia="SimSun"/>
          <w:rtl/>
          <w:lang w:eastAsia="zh-CN"/>
        </w:rPr>
        <w:t xml:space="preserve"> לתק</w:t>
      </w:r>
      <w:r>
        <w:rPr>
          <w:rFonts w:eastAsia="SimSun" w:hint="cs"/>
          <w:rtl/>
          <w:lang w:eastAsia="zh-CN"/>
        </w:rPr>
        <w:t>ן</w:t>
      </w:r>
      <w:r>
        <w:rPr>
          <w:rFonts w:eastAsia="SimSun"/>
          <w:rtl/>
          <w:lang w:eastAsia="zh-CN"/>
        </w:rPr>
        <w:t xml:space="preserve"> בגדים ישנים שנקרע</w:t>
      </w:r>
      <w:r>
        <w:rPr>
          <w:rFonts w:eastAsia="SimSun" w:hint="cs"/>
          <w:rtl/>
          <w:lang w:eastAsia="zh-CN"/>
        </w:rPr>
        <w:t>ו,</w:t>
      </w:r>
      <w:r w:rsidRPr="00890EC0">
        <w:rPr>
          <w:rFonts w:eastAsia="SimSun"/>
          <w:rtl/>
          <w:lang w:eastAsia="zh-CN"/>
        </w:rPr>
        <w:t xml:space="preserve"> </w:t>
      </w:r>
      <w:r>
        <w:rPr>
          <w:rFonts w:eastAsia="SimSun" w:hint="cs"/>
          <w:rtl/>
          <w:lang w:eastAsia="zh-CN"/>
        </w:rPr>
        <w:t>וכ"</w:t>
      </w:r>
      <w:r>
        <w:rPr>
          <w:rFonts w:eastAsia="SimSun"/>
          <w:rtl/>
          <w:lang w:eastAsia="zh-CN"/>
        </w:rPr>
        <w:t>ש דמות</w:t>
      </w:r>
      <w:r w:rsidRPr="00890EC0">
        <w:rPr>
          <w:rFonts w:eastAsia="SimSun"/>
          <w:rtl/>
          <w:lang w:eastAsia="zh-CN"/>
        </w:rPr>
        <w:t>ר לת</w:t>
      </w:r>
      <w:r>
        <w:rPr>
          <w:rFonts w:eastAsia="SimSun" w:hint="cs"/>
          <w:rtl/>
          <w:lang w:eastAsia="zh-CN"/>
        </w:rPr>
        <w:t>פו</w:t>
      </w:r>
      <w:r w:rsidRPr="00890EC0">
        <w:rPr>
          <w:rFonts w:eastAsia="SimSun"/>
          <w:rtl/>
          <w:lang w:eastAsia="zh-CN"/>
        </w:rPr>
        <w:t>ר</w:t>
      </w:r>
      <w:r>
        <w:rPr>
          <w:rFonts w:eastAsia="SimSun" w:hint="cs"/>
          <w:rtl/>
          <w:lang w:eastAsia="zh-CN"/>
        </w:rPr>
        <w:t xml:space="preserve"> כפתור או</w:t>
      </w:r>
      <w:r w:rsidRPr="00890EC0">
        <w:rPr>
          <w:rFonts w:eastAsia="SimSun"/>
          <w:rtl/>
          <w:lang w:eastAsia="zh-CN"/>
        </w:rPr>
        <w:t xml:space="preserve"> </w:t>
      </w:r>
      <w:r>
        <w:rPr>
          <w:rFonts w:eastAsia="SimSun" w:hint="cs"/>
          <w:rtl/>
          <w:lang w:eastAsia="zh-CN"/>
        </w:rPr>
        <w:t>טלאי על הבגד, וכן נעליים ישנים מותר לתתם לאומן כדי לתקנם</w:t>
      </w:r>
      <w:r w:rsidRPr="00890EC0">
        <w:rPr>
          <w:rFonts w:eastAsia="SimSun" w:hint="cs"/>
          <w:rtl/>
          <w:lang w:eastAsia="zh-CN"/>
        </w:rPr>
        <w:t>".</w:t>
      </w:r>
    </w:p>
    <w:p w14:paraId="7327CB3A"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י"ח) – "אסור לתפור ולגזור בגדים חדשים בשבוע שחל בו תשעה באב, ויש להחמיר בזה מראש חודש אב. וכן אסור לסרוג סוודר וכדומה בימים אלו. אבל מותר לתפור בגד שהותרה תפירתו בשבוע שחל בו תשעה באב, וכן מותר לתפור טלאי על הבגד. </w:t>
      </w:r>
      <w:r w:rsidRPr="00EF0458">
        <w:rPr>
          <w:rFonts w:eastAsia="SimSun" w:hint="cs"/>
          <w:sz w:val="20"/>
          <w:szCs w:val="20"/>
          <w:rtl/>
          <w:lang w:eastAsia="zh-CN"/>
        </w:rPr>
        <w:t>[ילקו"י מועדים עמ' תקסו]</w:t>
      </w:r>
      <w:r w:rsidRPr="00EF0458">
        <w:rPr>
          <w:rFonts w:eastAsia="SimSun" w:hint="cs"/>
          <w:rtl/>
          <w:lang w:eastAsia="zh-CN"/>
        </w:rPr>
        <w:t>.</w:t>
      </w:r>
    </w:p>
    <w:p w14:paraId="58AC59CB"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קרא עלי מועד</w:t>
      </w:r>
      <w:r w:rsidRPr="00EF0458">
        <w:rPr>
          <w:rFonts w:eastAsia="SimSun" w:hint="cs"/>
          <w:rtl/>
          <w:lang w:eastAsia="zh-CN"/>
        </w:rPr>
        <w:t xml:space="preserve"> (פרק ד' סעי' י"ב).</w:t>
      </w:r>
    </w:p>
    <w:p w14:paraId="66FDA5F9"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ע"ד).</w:t>
      </w:r>
    </w:p>
    <w:p w14:paraId="2BD52A82" w14:textId="77777777" w:rsidR="00EF0458" w:rsidRPr="00544FDB" w:rsidRDefault="00903BC8" w:rsidP="00CA562C">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b/>
          <w:color w:val="000000"/>
          <w:u w:val="single"/>
          <w:rtl/>
          <w:lang w:eastAsia="zh-CN"/>
        </w:rPr>
        <w:t>רבבות אפרים</w:t>
      </w:r>
      <w:r w:rsidR="00EF0458" w:rsidRPr="00EF0458">
        <w:rPr>
          <w:rFonts w:eastAsia="SimSun" w:hint="cs"/>
          <w:b/>
          <w:color w:val="000000"/>
          <w:rtl/>
          <w:lang w:eastAsia="zh-CN"/>
        </w:rPr>
        <w:t xml:space="preserve"> (ח"ג סי' שמ"א).</w:t>
      </w:r>
    </w:p>
    <w:p w14:paraId="2BCC8A08" w14:textId="77777777" w:rsidR="0015108D" w:rsidRPr="0015108D" w:rsidRDefault="00544FDB" w:rsidP="00544FDB">
      <w:pPr>
        <w:numPr>
          <w:ilvl w:val="3"/>
          <w:numId w:val="6"/>
        </w:numPr>
        <w:jc w:val="both"/>
        <w:rPr>
          <w:rFonts w:eastAsia="SimSun"/>
          <w:lang w:eastAsia="zh-CN"/>
        </w:rPr>
      </w:pPr>
      <w:r w:rsidRPr="00606DC3">
        <w:rPr>
          <w:rFonts w:eastAsia="SimSun"/>
          <w:color w:val="000000"/>
          <w:u w:val="single"/>
          <w:rtl/>
          <w:lang w:eastAsia="zh-CN"/>
        </w:rPr>
        <w:t>הגר"י ברקוביץ</w:t>
      </w:r>
      <w:r w:rsidRPr="00606DC3">
        <w:rPr>
          <w:rFonts w:eastAsia="SimSun"/>
          <w:color w:val="000000"/>
          <w:rtl/>
          <w:lang w:eastAsia="zh-CN"/>
        </w:rPr>
        <w:t xml:space="preserve"> שליט"א (</w:t>
      </w:r>
      <w:r w:rsidR="00E75DC9">
        <w:rPr>
          <w:rFonts w:eastAsia="SimSun"/>
          <w:color w:val="000000"/>
          <w:rtl/>
          <w:lang w:eastAsia="zh-CN"/>
        </w:rPr>
        <w:t>מכתב במייל</w:t>
      </w:r>
      <w:r w:rsidRPr="00606DC3">
        <w:rPr>
          <w:rFonts w:eastAsia="SimSun"/>
          <w:color w:val="000000"/>
          <w:rtl/>
          <w:lang w:eastAsia="zh-CN"/>
        </w:rPr>
        <w:t xml:space="preserve">) </w:t>
      </w:r>
      <w:r w:rsidR="0015108D">
        <w:rPr>
          <w:rFonts w:eastAsia="SimSun" w:hint="cs"/>
          <w:color w:val="000000"/>
          <w:rtl/>
          <w:lang w:eastAsia="zh-CN"/>
        </w:rPr>
        <w:t>-</w:t>
      </w:r>
    </w:p>
    <w:p w14:paraId="60D80F59" w14:textId="77777777" w:rsidR="0082090B" w:rsidRDefault="00544FDB" w:rsidP="0015108D">
      <w:pPr>
        <w:bidi w:val="0"/>
        <w:ind w:right="607"/>
        <w:jc w:val="both"/>
        <w:rPr>
          <w:color w:val="222222"/>
        </w:rPr>
      </w:pPr>
      <w:r w:rsidRPr="00606DC3">
        <w:rPr>
          <w:color w:val="222222"/>
          <w:shd w:val="clear" w:color="auto" w:fill="FFFFFF"/>
        </w:rPr>
        <w:t>During the Nine Days, can woman mend or patch torn clothing?</w:t>
      </w:r>
      <w:r w:rsidRPr="00606DC3">
        <w:rPr>
          <w:color w:val="222222"/>
        </w:rPr>
        <w:t xml:space="preserve"> </w:t>
      </w:r>
      <w:r w:rsidRPr="00606DC3">
        <w:rPr>
          <w:color w:val="222222"/>
          <w:shd w:val="clear" w:color="auto" w:fill="FFFFFF"/>
        </w:rPr>
        <w:t>[The issur of Tikin Begadim - does that only apply with new clothing or also old clothing that got torn?]</w:t>
      </w:r>
    </w:p>
    <w:p w14:paraId="5BD1BD3F" w14:textId="77777777" w:rsidR="00544FDB" w:rsidRPr="00606DC3" w:rsidRDefault="00544FDB" w:rsidP="0082090B">
      <w:pPr>
        <w:bidi w:val="0"/>
        <w:ind w:right="607"/>
        <w:jc w:val="both"/>
        <w:rPr>
          <w:rFonts w:eastAsia="SimSun"/>
          <w:lang w:eastAsia="zh-CN"/>
        </w:rPr>
      </w:pPr>
      <w:r w:rsidRPr="00606DC3">
        <w:rPr>
          <w:color w:val="222222"/>
          <w:shd w:val="clear" w:color="auto" w:fill="FFFFFF"/>
        </w:rPr>
        <w:t>R' Y. Berkovits wrote:</w:t>
      </w:r>
      <w:r w:rsidRPr="00606DC3">
        <w:rPr>
          <w:color w:val="222222"/>
        </w:rPr>
        <w:t xml:space="preserve"> </w:t>
      </w:r>
      <w:r w:rsidRPr="00606DC3">
        <w:rPr>
          <w:color w:val="222222"/>
          <w:shd w:val="clear" w:color="auto" w:fill="FFFFFF"/>
        </w:rPr>
        <w:t>I believe women are machmir, though I was shown that Rav Shlomo Zalman was mekil.</w:t>
      </w:r>
    </w:p>
    <w:p w14:paraId="6BD53CED" w14:textId="77777777" w:rsidR="003637F8" w:rsidRPr="003637F8" w:rsidRDefault="003637F8" w:rsidP="003637F8">
      <w:pPr>
        <w:jc w:val="both"/>
        <w:rPr>
          <w:rFonts w:eastAsia="SimSun"/>
          <w:rtl/>
          <w:lang w:eastAsia="zh-CN"/>
        </w:rPr>
      </w:pPr>
    </w:p>
    <w:p w14:paraId="6E8F376C" w14:textId="77777777" w:rsidR="003637F8" w:rsidRDefault="003637F8" w:rsidP="00CA562C">
      <w:pPr>
        <w:numPr>
          <w:ilvl w:val="1"/>
          <w:numId w:val="6"/>
        </w:numPr>
        <w:jc w:val="both"/>
        <w:rPr>
          <w:rFonts w:eastAsia="SimSun"/>
          <w:lang w:eastAsia="zh-CN"/>
        </w:rPr>
      </w:pPr>
      <w:bookmarkStart w:id="317" w:name="_Hlk173243038"/>
      <w:r w:rsidRPr="003637F8">
        <w:rPr>
          <w:rFonts w:eastAsia="SimSun"/>
          <w:b/>
          <w:bCs/>
          <w:rtl/>
          <w:lang w:eastAsia="zh-CN"/>
        </w:rPr>
        <w:t>קשירת ציצית בבגד</w:t>
      </w:r>
      <w:r>
        <w:rPr>
          <w:rFonts w:eastAsia="SimSun" w:hint="cs"/>
          <w:rtl/>
          <w:lang w:eastAsia="zh-CN"/>
        </w:rPr>
        <w:t>.</w:t>
      </w:r>
    </w:p>
    <w:p w14:paraId="074E16A9" w14:textId="77777777" w:rsidR="004302AF" w:rsidRDefault="003637F8" w:rsidP="004302AF">
      <w:pPr>
        <w:numPr>
          <w:ilvl w:val="2"/>
          <w:numId w:val="6"/>
        </w:numPr>
        <w:jc w:val="both"/>
        <w:rPr>
          <w:rFonts w:eastAsia="SimSun"/>
          <w:lang w:eastAsia="zh-CN"/>
        </w:rPr>
      </w:pPr>
      <w:r>
        <w:rPr>
          <w:rFonts w:eastAsia="SimSun" w:hint="cs"/>
          <w:rtl/>
          <w:lang w:eastAsia="zh-CN"/>
        </w:rPr>
        <w:t>מיקל</w:t>
      </w:r>
      <w:r w:rsidR="004302AF">
        <w:rPr>
          <w:rFonts w:eastAsia="SimSun" w:hint="cs"/>
          <w:rtl/>
          <w:lang w:eastAsia="zh-CN"/>
        </w:rPr>
        <w:t>.</w:t>
      </w:r>
    </w:p>
    <w:p w14:paraId="59C7FE93" w14:textId="77777777" w:rsidR="004302AF" w:rsidRDefault="003637F8" w:rsidP="004302AF">
      <w:pPr>
        <w:numPr>
          <w:ilvl w:val="3"/>
          <w:numId w:val="6"/>
        </w:numPr>
        <w:jc w:val="both"/>
        <w:rPr>
          <w:rFonts w:eastAsia="SimSun"/>
          <w:lang w:eastAsia="zh-CN"/>
        </w:rPr>
      </w:pPr>
      <w:r w:rsidRPr="003637F8">
        <w:rPr>
          <w:rFonts w:eastAsia="SimSun"/>
          <w:u w:val="single"/>
          <w:rtl/>
          <w:lang w:eastAsia="zh-CN"/>
        </w:rPr>
        <w:t>בצל החכמה</w:t>
      </w:r>
      <w:r>
        <w:rPr>
          <w:rFonts w:eastAsia="SimSun"/>
          <w:rtl/>
          <w:lang w:eastAsia="zh-CN"/>
        </w:rPr>
        <w:t xml:space="preserve"> </w:t>
      </w:r>
      <w:r>
        <w:rPr>
          <w:rFonts w:eastAsia="SimSun" w:hint="cs"/>
          <w:rtl/>
          <w:lang w:eastAsia="zh-CN"/>
        </w:rPr>
        <w:t>(</w:t>
      </w:r>
      <w:r>
        <w:rPr>
          <w:rFonts w:eastAsia="SimSun"/>
          <w:rtl/>
          <w:lang w:eastAsia="zh-CN"/>
        </w:rPr>
        <w:t>ח</w:t>
      </w:r>
      <w:r>
        <w:rPr>
          <w:rFonts w:eastAsia="SimSun" w:hint="cs"/>
          <w:rtl/>
          <w:lang w:eastAsia="zh-CN"/>
        </w:rPr>
        <w:t>"</w:t>
      </w:r>
      <w:r>
        <w:rPr>
          <w:rFonts w:eastAsia="SimSun"/>
          <w:rtl/>
          <w:lang w:eastAsia="zh-CN"/>
        </w:rPr>
        <w:t>ד סי</w:t>
      </w:r>
      <w:r>
        <w:rPr>
          <w:rFonts w:eastAsia="SimSun" w:hint="cs"/>
          <w:rtl/>
          <w:lang w:eastAsia="zh-CN"/>
        </w:rPr>
        <w:t>'</w:t>
      </w:r>
      <w:r w:rsidRPr="003637F8">
        <w:rPr>
          <w:rFonts w:eastAsia="SimSun"/>
          <w:rtl/>
          <w:lang w:eastAsia="zh-CN"/>
        </w:rPr>
        <w:t xml:space="preserve"> קנ</w:t>
      </w:r>
      <w:r>
        <w:rPr>
          <w:rFonts w:eastAsia="SimSun" w:hint="cs"/>
          <w:rtl/>
          <w:lang w:eastAsia="zh-CN"/>
        </w:rPr>
        <w:t>"</w:t>
      </w:r>
      <w:r w:rsidRPr="003637F8">
        <w:rPr>
          <w:rFonts w:eastAsia="SimSun"/>
          <w:rtl/>
          <w:lang w:eastAsia="zh-CN"/>
        </w:rPr>
        <w:t>ב</w:t>
      </w:r>
      <w:r w:rsidR="004302AF">
        <w:rPr>
          <w:rFonts w:eastAsia="SimSun" w:hint="cs"/>
          <w:rtl/>
          <w:lang w:eastAsia="zh-CN"/>
        </w:rPr>
        <w:t xml:space="preserve">) </w:t>
      </w:r>
      <w:r w:rsidR="004302AF">
        <w:rPr>
          <w:rFonts w:eastAsia="SimSun"/>
          <w:rtl/>
          <w:lang w:eastAsia="zh-CN"/>
        </w:rPr>
        <w:t>–</w:t>
      </w:r>
      <w:r w:rsidRPr="003637F8">
        <w:rPr>
          <w:rFonts w:eastAsia="SimSun"/>
          <w:rtl/>
          <w:lang w:eastAsia="zh-CN"/>
        </w:rPr>
        <w:t xml:space="preserve"> </w:t>
      </w:r>
      <w:r>
        <w:rPr>
          <w:rFonts w:eastAsia="SimSun" w:hint="cs"/>
          <w:rtl/>
          <w:lang w:eastAsia="zh-CN"/>
        </w:rPr>
        <w:t>"</w:t>
      </w:r>
      <w:r w:rsidRPr="003637F8">
        <w:rPr>
          <w:rFonts w:eastAsia="SimSun"/>
          <w:rtl/>
          <w:lang w:eastAsia="zh-CN"/>
        </w:rPr>
        <w:t>כיון שמפורש ברמ"א (שם סעי' א') דלצורך מצוה הכל שרי, אם כי יש חולקים, כמו שהזכרתי היינו בתיקון שאינו בחפץ המצוה, אבל בתיקון שבגוף חפץ המצוה לא נמצא חולק, ואין להחמיר בזה</w:t>
      </w:r>
      <w:r w:rsidRPr="003637F8">
        <w:rPr>
          <w:rFonts w:eastAsia="SimSun" w:hint="cs"/>
          <w:rtl/>
          <w:lang w:eastAsia="zh-CN"/>
        </w:rPr>
        <w:t>"</w:t>
      </w:r>
      <w:r w:rsidR="004302AF">
        <w:rPr>
          <w:rFonts w:eastAsia="SimSun" w:hint="cs"/>
          <w:rtl/>
          <w:lang w:eastAsia="zh-CN"/>
        </w:rPr>
        <w:t>.</w:t>
      </w:r>
    </w:p>
    <w:p w14:paraId="687E3B8B" w14:textId="77777777" w:rsidR="00FF7C0B" w:rsidRDefault="00FF7C0B" w:rsidP="00E61AE9">
      <w:pPr>
        <w:numPr>
          <w:ilvl w:val="3"/>
          <w:numId w:val="6"/>
        </w:numPr>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00E61AE9" w:rsidRPr="00E61AE9">
        <w:rPr>
          <w:rFonts w:eastAsia="SimSun" w:hint="cs"/>
          <w:rtl/>
          <w:lang w:eastAsia="zh-CN"/>
        </w:rPr>
        <w:t>מועדים ח"א</w:t>
      </w:r>
      <w:r w:rsidR="00E61AE9" w:rsidRPr="00E61AE9">
        <w:rPr>
          <w:rFonts w:eastAsia="SimSun"/>
          <w:rtl/>
          <w:lang w:eastAsia="zh-CN"/>
        </w:rPr>
        <w:t xml:space="preserve"> </w:t>
      </w:r>
      <w:r w:rsidRPr="00FF7C0B">
        <w:rPr>
          <w:rFonts w:eastAsia="SimSun"/>
          <w:rtl/>
          <w:lang w:eastAsia="zh-CN"/>
        </w:rPr>
        <w:t>עמ' ש</w:t>
      </w:r>
      <w:r>
        <w:rPr>
          <w:rFonts w:eastAsia="SimSun" w:hint="cs"/>
          <w:rtl/>
          <w:lang w:eastAsia="zh-CN"/>
        </w:rPr>
        <w:t>ל</w:t>
      </w:r>
      <w:r w:rsidRPr="00FF7C0B">
        <w:rPr>
          <w:rFonts w:eastAsia="SimSun"/>
          <w:rtl/>
          <w:lang w:eastAsia="zh-CN"/>
        </w:rPr>
        <w:t>"ז</w:t>
      </w:r>
      <w:r w:rsidRPr="00FF7C0B">
        <w:rPr>
          <w:rFonts w:eastAsia="SimSun" w:hint="cs"/>
          <w:rtl/>
          <w:lang w:eastAsia="zh-CN"/>
        </w:rPr>
        <w:t xml:space="preserve"> אות </w:t>
      </w:r>
      <w:r>
        <w:rPr>
          <w:rFonts w:eastAsia="SimSun" w:hint="cs"/>
          <w:rtl/>
          <w:lang w:eastAsia="zh-CN"/>
        </w:rPr>
        <w:t>ל"ד</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"מותר לעשות חוטין של ציצית, וכן מותר להכניס הציצית בטלית, בתשעת הימים"</w:t>
      </w:r>
      <w:r w:rsidRPr="00FF7C0B">
        <w:rPr>
          <w:rFonts w:eastAsia="SimSun" w:hint="cs"/>
          <w:rtl/>
          <w:lang w:eastAsia="zh-CN"/>
        </w:rPr>
        <w:t>.</w:t>
      </w:r>
    </w:p>
    <w:p w14:paraId="4DBF4426" w14:textId="7F8A2DCD" w:rsidR="00C33E96" w:rsidRDefault="00C33E96" w:rsidP="00C33E96">
      <w:pPr>
        <w:numPr>
          <w:ilvl w:val="3"/>
          <w:numId w:val="6"/>
        </w:numPr>
        <w:jc w:val="both"/>
        <w:rPr>
          <w:rFonts w:eastAsia="SimSun"/>
          <w:lang w:eastAsia="zh-CN"/>
        </w:rPr>
      </w:pPr>
      <w:r w:rsidRPr="00C33E96">
        <w:rPr>
          <w:rFonts w:eastAsia="SimSun"/>
          <w:u w:val="single"/>
          <w:rtl/>
          <w:lang w:eastAsia="zh-CN"/>
        </w:rPr>
        <w:t>הגריש"א</w:t>
      </w:r>
      <w:r w:rsidR="000D34C4" w:rsidRPr="000D34C4">
        <w:rPr>
          <w:rFonts w:eastAsia="SimSun"/>
          <w:rtl/>
          <w:lang w:eastAsia="zh-CN"/>
        </w:rPr>
        <w:t xml:space="preserve"> זצ"ל (</w:t>
      </w:r>
      <w:r w:rsidRPr="00C33E96">
        <w:rPr>
          <w:rFonts w:eastAsia="SimSun"/>
          <w:rtl/>
          <w:lang w:eastAsia="zh-CN"/>
        </w:rPr>
        <w:t>גלאט חכ"א עמ' קמ"</w:t>
      </w:r>
      <w:r>
        <w:rPr>
          <w:rFonts w:eastAsia="SimSun" w:hint="cs"/>
          <w:rtl/>
          <w:lang w:eastAsia="zh-CN"/>
        </w:rPr>
        <w:t>ח</w:t>
      </w:r>
      <w:r w:rsidRPr="00C33E96">
        <w:rPr>
          <w:rFonts w:eastAsia="SimSun"/>
          <w:rtl/>
          <w:lang w:eastAsia="zh-CN"/>
        </w:rPr>
        <w:t>) – "מותר לתפור: קרע, טלאי, כפתור וכיו"ב, וכן מותר להטיל ציצית בבגד"</w:t>
      </w:r>
      <w:r>
        <w:rPr>
          <w:rFonts w:eastAsia="SimSun" w:hint="cs"/>
          <w:rtl/>
          <w:lang w:eastAsia="zh-CN"/>
        </w:rPr>
        <w:t>.</w:t>
      </w:r>
    </w:p>
    <w:p w14:paraId="3DA63AEC" w14:textId="77777777" w:rsidR="002B5E1E" w:rsidRPr="00C33E96" w:rsidRDefault="002B5E1E" w:rsidP="002B5E1E">
      <w:pPr>
        <w:numPr>
          <w:ilvl w:val="3"/>
          <w:numId w:val="6"/>
        </w:numPr>
        <w:jc w:val="both"/>
        <w:rPr>
          <w:rFonts w:eastAsia="SimSun"/>
          <w:lang w:eastAsia="zh-CN"/>
        </w:rPr>
      </w:pPr>
      <w:r>
        <w:rPr>
          <w:rFonts w:eastAsia="SimSun" w:hint="cs"/>
          <w:u w:val="single"/>
          <w:rtl/>
          <w:lang w:eastAsia="zh-CN"/>
        </w:rPr>
        <w:t>חוט שני</w:t>
      </w:r>
      <w:r w:rsidRPr="002B5E1E">
        <w:rPr>
          <w:rFonts w:eastAsia="SimSun" w:hint="cs"/>
          <w:rtl/>
          <w:lang w:eastAsia="zh-CN"/>
        </w:rPr>
        <w:t xml:space="preserve"> (</w:t>
      </w:r>
      <w:r w:rsidRPr="002B5E1E">
        <w:rPr>
          <w:rFonts w:eastAsia="SimSun"/>
          <w:rtl/>
          <w:lang w:eastAsia="zh-CN"/>
        </w:rPr>
        <w:t>יד בבין המצרים</w:t>
      </w:r>
      <w:r>
        <w:rPr>
          <w:rFonts w:eastAsia="SimSun" w:hint="cs"/>
          <w:rtl/>
          <w:lang w:eastAsia="zh-CN"/>
        </w:rPr>
        <w:t xml:space="preserve"> פרק ט"ז הע' י"ז) </w:t>
      </w:r>
      <w:r>
        <w:rPr>
          <w:rFonts w:eastAsia="SimSun"/>
          <w:rtl/>
          <w:lang w:eastAsia="zh-CN"/>
        </w:rPr>
        <w:t>–</w:t>
      </w:r>
      <w:r>
        <w:rPr>
          <w:rFonts w:eastAsia="SimSun" w:hint="cs"/>
          <w:rtl/>
          <w:lang w:eastAsia="zh-CN"/>
        </w:rPr>
        <w:t xml:space="preserve"> "</w:t>
      </w:r>
      <w:r w:rsidRPr="002B5E1E">
        <w:rPr>
          <w:rFonts w:eastAsia="SimSun"/>
          <w:rtl/>
          <w:lang w:eastAsia="zh-CN"/>
        </w:rPr>
        <w:t>לקשור ציצית על טלית לא הוי כעשית בגד, ומותר</w:t>
      </w:r>
      <w:r>
        <w:rPr>
          <w:rFonts w:eastAsia="SimSun" w:hint="cs"/>
          <w:rtl/>
          <w:lang w:eastAsia="zh-CN"/>
        </w:rPr>
        <w:t>".</w:t>
      </w:r>
    </w:p>
    <w:p w14:paraId="2D2F56C3" w14:textId="313CE987" w:rsidR="004302AF" w:rsidRPr="00E61AE9" w:rsidRDefault="000D34C4" w:rsidP="00E61AE9">
      <w:pPr>
        <w:numPr>
          <w:ilvl w:val="3"/>
          <w:numId w:val="6"/>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302AF" w:rsidRPr="004302AF">
        <w:rPr>
          <w:rFonts w:eastAsia="SimSun"/>
          <w:b/>
          <w:i/>
          <w:rtl/>
          <w:lang w:eastAsia="zh-CN"/>
        </w:rPr>
        <w:t xml:space="preserve"> ש</w:t>
      </w:r>
      <w:r w:rsidR="004302AF" w:rsidRPr="004302AF">
        <w:rPr>
          <w:rFonts w:eastAsia="SimSun" w:hint="cs"/>
          <w:b/>
          <w:i/>
          <w:rtl/>
          <w:lang w:eastAsia="zh-CN"/>
        </w:rPr>
        <w:t>כ"</w:t>
      </w:r>
      <w:r w:rsidR="004302AF">
        <w:rPr>
          <w:rFonts w:eastAsia="SimSun" w:hint="cs"/>
          <w:b/>
          <w:i/>
          <w:rtl/>
          <w:lang w:eastAsia="zh-CN"/>
        </w:rPr>
        <w:t>ב</w:t>
      </w:r>
      <w:r w:rsidR="004302AF" w:rsidRPr="004302AF">
        <w:rPr>
          <w:rFonts w:eastAsia="SimSun"/>
          <w:b/>
          <w:i/>
          <w:rtl/>
          <w:lang w:eastAsia="zh-CN"/>
        </w:rPr>
        <w:t>) –</w:t>
      </w:r>
      <w:r w:rsidR="004302AF" w:rsidRPr="004302AF">
        <w:rPr>
          <w:rFonts w:eastAsia="SimSun"/>
          <w:rtl/>
          <w:lang w:eastAsia="zh-CN"/>
        </w:rPr>
        <w:t xml:space="preserve"> "שאלה: אם מותר לקשור חוטי ציצית בבגד בבין המצרים, ועי"ז נעשה בגד חדש. תשוב</w:t>
      </w:r>
      <w:r w:rsidR="00E61AE9">
        <w:rPr>
          <w:rFonts w:eastAsia="SimSun"/>
          <w:rtl/>
          <w:lang w:eastAsia="zh-CN"/>
        </w:rPr>
        <w:t>ה: לכאו' מותר. [דהוי דבר מצוה]"</w:t>
      </w:r>
      <w:r w:rsidR="004302AF" w:rsidRPr="00E61AE9">
        <w:rPr>
          <w:rFonts w:eastAsia="SimSun" w:hint="cs"/>
          <w:rtl/>
          <w:lang w:eastAsia="zh-CN"/>
        </w:rPr>
        <w:t>.</w:t>
      </w:r>
    </w:p>
    <w:p w14:paraId="0C204751" w14:textId="77777777" w:rsidR="003637F8" w:rsidRDefault="00504AC1" w:rsidP="004302AF">
      <w:pPr>
        <w:numPr>
          <w:ilvl w:val="3"/>
          <w:numId w:val="6"/>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(אות</w:t>
      </w:r>
      <w:r>
        <w:rPr>
          <w:rFonts w:eastAsia="SimSun" w:hint="cs"/>
          <w:rtl/>
          <w:lang w:eastAsia="zh-CN"/>
        </w:rPr>
        <w:t xml:space="preserve"> י')</w:t>
      </w:r>
      <w:r w:rsidR="003637F8" w:rsidRPr="003637F8">
        <w:rPr>
          <w:rFonts w:eastAsia="SimSun" w:hint="cs"/>
          <w:rtl/>
          <w:lang w:eastAsia="zh-CN"/>
        </w:rPr>
        <w:t>.</w:t>
      </w:r>
    </w:p>
    <w:p w14:paraId="4D5CA50C" w14:textId="77777777" w:rsidR="00E61AE9" w:rsidRDefault="00E61AE9" w:rsidP="00E61AE9">
      <w:pPr>
        <w:numPr>
          <w:ilvl w:val="2"/>
          <w:numId w:val="6"/>
        </w:numPr>
        <w:jc w:val="both"/>
        <w:rPr>
          <w:rFonts w:eastAsia="SimSun"/>
          <w:lang w:eastAsia="zh-CN"/>
        </w:rPr>
      </w:pPr>
      <w:r>
        <w:rPr>
          <w:rFonts w:eastAsia="SimSun" w:hint="cs"/>
          <w:rtl/>
          <w:lang w:eastAsia="zh-CN"/>
        </w:rPr>
        <w:t>מחמיר.</w:t>
      </w:r>
    </w:p>
    <w:p w14:paraId="7634A728" w14:textId="77777777" w:rsidR="00E61AE9" w:rsidRPr="00E61AE9" w:rsidRDefault="00E61AE9" w:rsidP="00E61AE9">
      <w:pPr>
        <w:numPr>
          <w:ilvl w:val="3"/>
          <w:numId w:val="6"/>
        </w:numPr>
        <w:jc w:val="both"/>
        <w:rPr>
          <w:rFonts w:eastAsia="SimSun"/>
          <w:lang w:eastAsia="zh-CN"/>
        </w:rPr>
      </w:pPr>
      <w:r w:rsidRPr="00E61AE9">
        <w:rPr>
          <w:rFonts w:eastAsia="SimSun"/>
          <w:u w:val="single"/>
          <w:rtl/>
          <w:lang w:eastAsia="zh-CN"/>
        </w:rPr>
        <w:t>קנין תורה בהלכה</w:t>
      </w:r>
      <w:r w:rsidRPr="00E61AE9">
        <w:rPr>
          <w:rFonts w:eastAsia="SimSun"/>
          <w:rtl/>
          <w:lang w:eastAsia="zh-CN"/>
        </w:rPr>
        <w:t xml:space="preserve"> </w:t>
      </w:r>
      <w:r w:rsidRPr="00E61AE9">
        <w:rPr>
          <w:rFonts w:eastAsia="SimSun" w:hint="cs"/>
          <w:rtl/>
          <w:lang w:eastAsia="zh-CN"/>
        </w:rPr>
        <w:t>(</w:t>
      </w:r>
      <w:r w:rsidRPr="00E61AE9">
        <w:rPr>
          <w:rFonts w:eastAsia="SimSun"/>
          <w:rtl/>
          <w:lang w:eastAsia="zh-CN"/>
        </w:rPr>
        <w:t>ח"ו ס</w:t>
      </w:r>
      <w:r w:rsidRPr="00E61AE9">
        <w:rPr>
          <w:rFonts w:eastAsia="SimSun" w:hint="cs"/>
          <w:rtl/>
          <w:lang w:eastAsia="zh-CN"/>
        </w:rPr>
        <w:t>י</w:t>
      </w:r>
      <w:r w:rsidRPr="00E61AE9">
        <w:rPr>
          <w:rFonts w:eastAsia="SimSun"/>
          <w:rtl/>
          <w:lang w:eastAsia="zh-CN"/>
        </w:rPr>
        <w:t>' ל"א</w:t>
      </w:r>
      <w:r w:rsidRPr="00E61AE9">
        <w:rPr>
          <w:rFonts w:eastAsia="SimSun" w:hint="cs"/>
          <w:rtl/>
          <w:lang w:eastAsia="zh-CN"/>
        </w:rPr>
        <w:t xml:space="preserve">) – "בצל החכמה ... מ"ש שלא נמצא מי שיאסור, ע' בשכנה"ג ... </w:t>
      </w:r>
      <w:r w:rsidRPr="00E61AE9">
        <w:rPr>
          <w:rFonts w:eastAsia="SimSun"/>
          <w:rtl/>
          <w:lang w:eastAsia="zh-CN"/>
        </w:rPr>
        <w:t>הרי לך דגדולים אלו אוסרים להדיא לבישת בגד דמצוה אם הוא חדש, ובאמת קצת פלא דהמיקל הנ"ל תפס עצמו בלשון הרמ"א בס"ב ולצורך מצוה הכל שרי ונרשם ר"ן סופ"ק דחענית והמעיי"ש יראה דלא התיר כל מצוה רק נישואין ולא קייס עוד פ"ו כמבו' במג"א</w:t>
      </w:r>
      <w:r w:rsidRPr="00E61AE9">
        <w:rPr>
          <w:rFonts w:eastAsia="SimSun" w:hint="cs"/>
          <w:rtl/>
          <w:lang w:eastAsia="zh-CN"/>
        </w:rPr>
        <w:t xml:space="preserve"> </w:t>
      </w:r>
      <w:r w:rsidRPr="00E61AE9">
        <w:rPr>
          <w:rFonts w:eastAsia="SimSun"/>
          <w:rtl/>
          <w:lang w:eastAsia="zh-CN"/>
        </w:rPr>
        <w:t>ולד' התוס' גיטין (מ"א ע"ב ד"ה לא) הוי נישואין מצוה רבה ואפי' שבת ועכ"ז לא התירו בקיים כבר מפ"ו ואדרבה עיקר האיסור דבנין של שמחה המבואר בגמי שם ובשו"ע הוא העושה בית חתנות לבנו ולא מצינו חילוקים בהמצות לקולא</w:t>
      </w:r>
      <w:r w:rsidRPr="00E61AE9">
        <w:rPr>
          <w:rFonts w:eastAsia="SimSun" w:hint="cs"/>
          <w:rtl/>
          <w:lang w:eastAsia="zh-CN"/>
        </w:rPr>
        <w:t>".</w:t>
      </w:r>
    </w:p>
    <w:p w14:paraId="5CFD95A7" w14:textId="77777777" w:rsidR="00E61AE9" w:rsidRDefault="00903BC8" w:rsidP="00E61AE9">
      <w:pPr>
        <w:numPr>
          <w:ilvl w:val="2"/>
          <w:numId w:val="6"/>
        </w:numPr>
        <w:jc w:val="both"/>
        <w:rPr>
          <w:rFonts w:eastAsia="SimSun"/>
          <w:lang w:eastAsia="zh-CN"/>
        </w:rPr>
      </w:pPr>
      <w:r>
        <w:rPr>
          <w:rFonts w:eastAsia="SimSun" w:hint="cs"/>
          <w:rtl/>
          <w:lang w:eastAsia="zh-CN"/>
        </w:rPr>
        <w:t>מראי מקומות</w:t>
      </w:r>
      <w:r w:rsidR="00E61AE9" w:rsidRPr="00E61AE9">
        <w:rPr>
          <w:rFonts w:eastAsia="SimSun" w:hint="cs"/>
          <w:rtl/>
          <w:lang w:eastAsia="zh-CN"/>
        </w:rPr>
        <w:t>.</w:t>
      </w:r>
    </w:p>
    <w:p w14:paraId="076305B5" w14:textId="77777777" w:rsidR="00E61AE9" w:rsidRPr="00E61AE9" w:rsidRDefault="00E61AE9" w:rsidP="00E61AE9">
      <w:pPr>
        <w:numPr>
          <w:ilvl w:val="3"/>
          <w:numId w:val="6"/>
        </w:numPr>
        <w:jc w:val="both"/>
        <w:rPr>
          <w:rFonts w:eastAsia="SimSun"/>
          <w:lang w:eastAsia="zh-CN"/>
        </w:rPr>
      </w:pPr>
      <w:r w:rsidRPr="00E61AE9">
        <w:rPr>
          <w:rFonts w:eastAsia="SimSun"/>
          <w:u w:val="single"/>
          <w:rtl/>
          <w:lang w:eastAsia="zh-CN"/>
        </w:rPr>
        <w:t>נט</w:t>
      </w:r>
      <w:r w:rsidRPr="00E61AE9">
        <w:rPr>
          <w:rFonts w:eastAsia="SimSun" w:hint="cs"/>
          <w:u w:val="single"/>
          <w:rtl/>
          <w:lang w:eastAsia="zh-CN"/>
        </w:rPr>
        <w:t xml:space="preserve">עי </w:t>
      </w:r>
      <w:r w:rsidRPr="00E61AE9">
        <w:rPr>
          <w:rFonts w:eastAsia="SimSun"/>
          <w:u w:val="single"/>
          <w:rtl/>
          <w:lang w:eastAsia="zh-CN"/>
        </w:rPr>
        <w:t>ג</w:t>
      </w:r>
      <w:r w:rsidRPr="00E61AE9">
        <w:rPr>
          <w:rFonts w:eastAsia="SimSun" w:hint="cs"/>
          <w:u w:val="single"/>
          <w:rtl/>
          <w:lang w:eastAsia="zh-CN"/>
        </w:rPr>
        <w:t>בריאל</w:t>
      </w:r>
      <w:r w:rsidRPr="00E61AE9">
        <w:rPr>
          <w:rFonts w:eastAsia="SimSun"/>
          <w:rtl/>
          <w:lang w:eastAsia="zh-CN"/>
        </w:rPr>
        <w:t xml:space="preserve"> </w:t>
      </w:r>
      <w:r w:rsidRPr="00E61AE9">
        <w:rPr>
          <w:rFonts w:eastAsia="SimSun" w:hint="cs"/>
          <w:rtl/>
          <w:lang w:eastAsia="zh-CN"/>
        </w:rPr>
        <w:t xml:space="preserve">(פרק ל"ז </w:t>
      </w:r>
      <w:r w:rsidRPr="00E61AE9">
        <w:rPr>
          <w:rFonts w:eastAsia="SimSun"/>
          <w:rtl/>
          <w:lang w:eastAsia="zh-CN"/>
        </w:rPr>
        <w:t>אות ה'</w:t>
      </w:r>
      <w:r>
        <w:rPr>
          <w:rFonts w:eastAsia="SimSun" w:hint="cs"/>
          <w:rtl/>
          <w:lang w:eastAsia="zh-CN"/>
        </w:rPr>
        <w:t>, הע' ט'</w:t>
      </w:r>
      <w:r w:rsidRPr="00E61AE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61AE9">
        <w:rPr>
          <w:rFonts w:eastAsia="SimSun"/>
          <w:rtl/>
          <w:lang w:eastAsia="zh-CN"/>
        </w:rPr>
        <w:t>יש להחמיר שלא לקשור ציצית על טלית חדש מר</w:t>
      </w:r>
      <w:r>
        <w:rPr>
          <w:rFonts w:eastAsia="SimSun" w:hint="cs"/>
          <w:rtl/>
          <w:lang w:eastAsia="zh-CN"/>
        </w:rPr>
        <w:t>"</w:t>
      </w:r>
      <w:r w:rsidRPr="00E61AE9">
        <w:rPr>
          <w:rFonts w:eastAsia="SimSun"/>
          <w:rtl/>
          <w:lang w:eastAsia="zh-CN"/>
        </w:rPr>
        <w:t>ח עד</w:t>
      </w:r>
      <w:r>
        <w:rPr>
          <w:rFonts w:eastAsia="SimSun" w:hint="cs"/>
          <w:rtl/>
          <w:lang w:eastAsia="zh-CN"/>
        </w:rPr>
        <w:t xml:space="preserve"> </w:t>
      </w:r>
      <w:r w:rsidRPr="00E61AE9">
        <w:rPr>
          <w:rFonts w:eastAsia="SimSun"/>
          <w:rtl/>
          <w:lang w:eastAsia="zh-CN"/>
        </w:rPr>
        <w:t xml:space="preserve">התענית, דהוי בעשיית בגד </w:t>
      </w:r>
      <w:r w:rsidRPr="00E61AE9">
        <w:rPr>
          <w:rFonts w:eastAsia="SimSun"/>
          <w:b/>
          <w:bCs/>
          <w:rtl/>
          <w:lang w:eastAsia="zh-CN"/>
        </w:rPr>
        <w:t>חדש</w:t>
      </w:r>
      <w:r w:rsidRPr="00E61AE9">
        <w:rPr>
          <w:rFonts w:eastAsia="SimSun"/>
          <w:rtl/>
          <w:lang w:eastAsia="zh-CN"/>
        </w:rPr>
        <w:t>,</w:t>
      </w:r>
      <w:r>
        <w:rPr>
          <w:rFonts w:eastAsia="SimSun" w:hint="cs"/>
          <w:rtl/>
          <w:lang w:eastAsia="zh-CN"/>
        </w:rPr>
        <w:t xml:space="preserve"> [</w:t>
      </w:r>
      <w:r w:rsidRPr="00E61AE9">
        <w:rPr>
          <w:rFonts w:eastAsia="SimSun"/>
          <w:rtl/>
          <w:lang w:eastAsia="zh-CN"/>
        </w:rPr>
        <w:t>עיין בתו</w:t>
      </w:r>
      <w:r>
        <w:rPr>
          <w:rFonts w:eastAsia="SimSun" w:hint="cs"/>
          <w:rtl/>
          <w:lang w:eastAsia="zh-CN"/>
        </w:rPr>
        <w:t>ס'</w:t>
      </w:r>
      <w:r w:rsidRPr="00E61AE9">
        <w:rPr>
          <w:rFonts w:eastAsia="SimSun"/>
          <w:rtl/>
          <w:lang w:eastAsia="zh-CN"/>
        </w:rPr>
        <w:t xml:space="preserve"> יומא דף ל</w:t>
      </w:r>
      <w:r>
        <w:rPr>
          <w:rFonts w:eastAsia="SimSun" w:hint="cs"/>
          <w:rtl/>
          <w:lang w:eastAsia="zh-CN"/>
        </w:rPr>
        <w:t>"</w:t>
      </w:r>
      <w:r w:rsidRPr="00E61AE9">
        <w:rPr>
          <w:rFonts w:eastAsia="SimSun"/>
          <w:rtl/>
          <w:lang w:eastAsia="zh-CN"/>
        </w:rPr>
        <w:t>ד ע</w:t>
      </w:r>
      <w:r>
        <w:rPr>
          <w:rFonts w:eastAsia="SimSun" w:hint="cs"/>
          <w:rtl/>
          <w:lang w:eastAsia="zh-CN"/>
        </w:rPr>
        <w:t>"</w:t>
      </w:r>
      <w:r w:rsidRPr="00E61AE9">
        <w:rPr>
          <w:rFonts w:eastAsia="SimSun"/>
          <w:rtl/>
          <w:lang w:eastAsia="zh-CN"/>
        </w:rPr>
        <w:t>ב</w:t>
      </w:r>
      <w:r>
        <w:rPr>
          <w:rFonts w:eastAsia="SimSun" w:hint="cs"/>
          <w:rtl/>
          <w:lang w:eastAsia="zh-CN"/>
        </w:rPr>
        <w:t xml:space="preserve"> ד"</w:t>
      </w:r>
      <w:r w:rsidRPr="00E61AE9">
        <w:rPr>
          <w:rFonts w:eastAsia="SimSun"/>
          <w:rtl/>
          <w:lang w:eastAsia="zh-CN"/>
        </w:rPr>
        <w:t>ה הני מילי דתיקון מצוה ה</w:t>
      </w:r>
      <w:r>
        <w:rPr>
          <w:rFonts w:eastAsia="SimSun" w:hint="cs"/>
          <w:rtl/>
          <w:lang w:eastAsia="zh-CN"/>
        </w:rPr>
        <w:t>וי</w:t>
      </w:r>
      <w:r w:rsidRPr="00E61AE9">
        <w:rPr>
          <w:rFonts w:eastAsia="SimSun"/>
          <w:rtl/>
          <w:lang w:eastAsia="zh-CN"/>
        </w:rPr>
        <w:t xml:space="preserve"> ג</w:t>
      </w:r>
      <w:r>
        <w:rPr>
          <w:rFonts w:eastAsia="SimSun" w:hint="cs"/>
          <w:rtl/>
          <w:lang w:eastAsia="zh-CN"/>
        </w:rPr>
        <w:t>"</w:t>
      </w:r>
      <w:r w:rsidRPr="00E61AE9">
        <w:rPr>
          <w:rFonts w:eastAsia="SimSun"/>
          <w:rtl/>
          <w:lang w:eastAsia="zh-CN"/>
        </w:rPr>
        <w:t>כ</w:t>
      </w:r>
      <w:r>
        <w:rPr>
          <w:rFonts w:eastAsia="SimSun" w:hint="cs"/>
          <w:rtl/>
          <w:lang w:eastAsia="zh-CN"/>
        </w:rPr>
        <w:t xml:space="preserve"> </w:t>
      </w:r>
      <w:r w:rsidRPr="00E61AE9">
        <w:rPr>
          <w:rFonts w:eastAsia="SimSun"/>
          <w:rtl/>
          <w:lang w:eastAsia="zh-CN"/>
        </w:rPr>
        <w:t>תיקון גבי מיעוט ענביו ביו</w:t>
      </w:r>
      <w:r>
        <w:rPr>
          <w:rFonts w:eastAsia="SimSun" w:hint="cs"/>
          <w:rtl/>
          <w:lang w:eastAsia="zh-CN"/>
        </w:rPr>
        <w:t>"</w:t>
      </w:r>
      <w:r w:rsidRPr="00E61AE9">
        <w:rPr>
          <w:rFonts w:eastAsia="SimSun"/>
          <w:rtl/>
          <w:lang w:eastAsia="zh-CN"/>
        </w:rPr>
        <w:t>ט, ועי</w:t>
      </w:r>
      <w:r>
        <w:rPr>
          <w:rFonts w:eastAsia="SimSun" w:hint="cs"/>
          <w:rtl/>
          <w:lang w:eastAsia="zh-CN"/>
        </w:rPr>
        <w:t>'</w:t>
      </w:r>
      <w:r w:rsidRPr="00E61AE9">
        <w:rPr>
          <w:rFonts w:eastAsia="SimSun"/>
          <w:rtl/>
          <w:lang w:eastAsia="zh-CN"/>
        </w:rPr>
        <w:t xml:space="preserve"> בהגהות רעק</w:t>
      </w:r>
      <w:r>
        <w:rPr>
          <w:rFonts w:eastAsia="SimSun" w:hint="cs"/>
          <w:rtl/>
          <w:lang w:eastAsia="zh-CN"/>
        </w:rPr>
        <w:t>"</w:t>
      </w:r>
      <w:r w:rsidRPr="00E61AE9">
        <w:rPr>
          <w:rFonts w:eastAsia="SimSun"/>
          <w:rtl/>
          <w:lang w:eastAsia="zh-CN"/>
        </w:rPr>
        <w:t>א שם. אכן מסתבר</w:t>
      </w:r>
      <w:r>
        <w:rPr>
          <w:rFonts w:eastAsia="SimSun" w:hint="cs"/>
          <w:rtl/>
          <w:lang w:eastAsia="zh-CN"/>
        </w:rPr>
        <w:t xml:space="preserve"> </w:t>
      </w:r>
      <w:r>
        <w:rPr>
          <w:rFonts w:eastAsia="SimSun"/>
          <w:rtl/>
          <w:lang w:eastAsia="zh-CN"/>
        </w:rPr>
        <w:t>שלקשו</w:t>
      </w:r>
      <w:r w:rsidRPr="00E61AE9">
        <w:rPr>
          <w:rFonts w:eastAsia="SimSun"/>
          <w:rtl/>
          <w:lang w:eastAsia="zh-CN"/>
        </w:rPr>
        <w:t>ר ציצית חדשים על טלית ישן מותר, דלא הוי דבר של שמחה</w:t>
      </w:r>
      <w:r w:rsidRPr="00E61AE9">
        <w:rPr>
          <w:rFonts w:eastAsia="SimSun" w:hint="cs"/>
          <w:rtl/>
          <w:lang w:eastAsia="zh-CN"/>
        </w:rPr>
        <w:t>].</w:t>
      </w:r>
      <w:r w:rsidRPr="00E61AE9">
        <w:rPr>
          <w:rFonts w:eastAsia="SimSun"/>
          <w:rtl/>
          <w:lang w:eastAsia="zh-CN"/>
        </w:rPr>
        <w:t xml:space="preserve"> ויש מתירין</w:t>
      </w:r>
      <w:r w:rsidRPr="00E61AE9">
        <w:rPr>
          <w:rFonts w:eastAsia="SimSun" w:hint="cs"/>
          <w:rtl/>
          <w:lang w:eastAsia="zh-CN"/>
        </w:rPr>
        <w:t>".</w:t>
      </w:r>
    </w:p>
    <w:bookmarkEnd w:id="317"/>
    <w:p w14:paraId="7CDEA2A7" w14:textId="77777777" w:rsidR="003637F8" w:rsidRPr="003637F8" w:rsidRDefault="003637F8" w:rsidP="003637F8">
      <w:pPr>
        <w:jc w:val="both"/>
        <w:rPr>
          <w:rFonts w:eastAsia="SimSun"/>
          <w:lang w:eastAsia="zh-CN"/>
        </w:rPr>
      </w:pPr>
    </w:p>
    <w:p w14:paraId="0412DFD3" w14:textId="77777777" w:rsidR="00EF0458" w:rsidRPr="00EF0458" w:rsidRDefault="004058FF" w:rsidP="00CA562C">
      <w:pPr>
        <w:numPr>
          <w:ilvl w:val="1"/>
          <w:numId w:val="6"/>
        </w:numPr>
        <w:jc w:val="both"/>
        <w:rPr>
          <w:rFonts w:eastAsia="SimSun"/>
          <w:lang w:eastAsia="zh-CN"/>
        </w:rPr>
      </w:pPr>
      <w:r>
        <w:rPr>
          <w:rFonts w:eastAsia="SimSun" w:hint="cs"/>
          <w:b/>
          <w:bCs/>
          <w:rtl/>
          <w:lang w:eastAsia="zh-CN"/>
        </w:rPr>
        <w:t xml:space="preserve">לצבוע </w:t>
      </w:r>
      <w:r w:rsidR="00EF0458" w:rsidRPr="00EF0458">
        <w:rPr>
          <w:rFonts w:eastAsia="SimSun" w:hint="cs"/>
          <w:b/>
          <w:bCs/>
          <w:rtl/>
          <w:lang w:eastAsia="zh-CN"/>
        </w:rPr>
        <w:t>רצועות התפילין</w:t>
      </w:r>
      <w:r w:rsidR="00EF0458" w:rsidRPr="00EF0458">
        <w:rPr>
          <w:rFonts w:eastAsia="SimSun" w:hint="cs"/>
          <w:rtl/>
          <w:lang w:eastAsia="zh-CN"/>
        </w:rPr>
        <w:t>.</w:t>
      </w:r>
    </w:p>
    <w:p w14:paraId="63215E91" w14:textId="53DE08FC" w:rsidR="00EF0458" w:rsidRPr="00EF0458" w:rsidRDefault="000D34C4" w:rsidP="00CA562C">
      <w:pPr>
        <w:numPr>
          <w:ilvl w:val="2"/>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EF0458" w:rsidRPr="00EF0458">
        <w:rPr>
          <w:rFonts w:eastAsia="SimSun" w:hint="cs"/>
          <w:color w:val="000000"/>
          <w:rtl/>
          <w:lang w:eastAsia="zh-CN"/>
        </w:rPr>
        <w:t>גם אני אודך בעניינים שונים ח"ג אות ק"כ) – "</w:t>
      </w:r>
      <w:r w:rsidR="00EF0458" w:rsidRPr="00EF0458">
        <w:rPr>
          <w:rFonts w:eastAsia="SimSun" w:hint="cs"/>
          <w:rtl/>
          <w:lang w:eastAsia="zh-CN"/>
        </w:rPr>
        <w:t>שאלה: האם מותר לצבוע בשחור את רצועות התפילין בתשעת הימים. תשובה: מותר".</w:t>
      </w:r>
    </w:p>
    <w:p w14:paraId="1235D45E" w14:textId="77777777" w:rsidR="002B6F64" w:rsidRDefault="002B6F64" w:rsidP="00EF0458">
      <w:pPr>
        <w:jc w:val="both"/>
        <w:rPr>
          <w:rFonts w:eastAsia="SimSun"/>
          <w:rtl/>
          <w:lang w:eastAsia="zh-CN"/>
        </w:rPr>
        <w:sectPr w:rsidR="002B6F64" w:rsidSect="00C9094D">
          <w:headerReference w:type="default" r:id="rId40"/>
          <w:type w:val="continuous"/>
          <w:pgSz w:w="11907" w:h="16839" w:code="9"/>
          <w:pgMar w:top="360" w:right="657" w:bottom="540" w:left="720" w:header="360" w:footer="90" w:gutter="0"/>
          <w:cols w:space="720"/>
          <w:bidi/>
          <w:rtlGutter/>
          <w:docGrid w:linePitch="360"/>
        </w:sectPr>
      </w:pPr>
    </w:p>
    <w:p w14:paraId="3620DF02" w14:textId="77777777" w:rsidR="00EF0458" w:rsidRPr="00EF0458" w:rsidRDefault="00EF0458" w:rsidP="00EF0458">
      <w:pPr>
        <w:jc w:val="both"/>
        <w:rPr>
          <w:rFonts w:eastAsia="SimSun"/>
          <w:rtl/>
          <w:lang w:eastAsia="zh-CN"/>
        </w:rPr>
      </w:pPr>
    </w:p>
    <w:p w14:paraId="261826CC" w14:textId="77777777" w:rsidR="00EF0458" w:rsidRPr="00EF0458" w:rsidRDefault="00200714" w:rsidP="00CA562C">
      <w:pPr>
        <w:numPr>
          <w:ilvl w:val="0"/>
          <w:numId w:val="6"/>
        </w:numPr>
        <w:jc w:val="both"/>
        <w:rPr>
          <w:rFonts w:eastAsia="SimSun"/>
          <w:rtl/>
          <w:lang w:eastAsia="zh-CN"/>
        </w:rPr>
      </w:pPr>
      <w:bookmarkStart w:id="318" w:name="_Toc359780438"/>
      <w:bookmarkStart w:id="319" w:name="_Toc359780765"/>
      <w:bookmarkStart w:id="320" w:name="_Toc174700128"/>
      <w:bookmarkStart w:id="321" w:name="_Toc175221956"/>
      <w:r>
        <w:rPr>
          <w:rStyle w:val="Heading1Char"/>
          <w:rFonts w:hint="cs"/>
          <w:rtl/>
        </w:rPr>
        <w:t xml:space="preserve">איסור </w:t>
      </w:r>
      <w:r w:rsidR="00EF0458" w:rsidRPr="0024571E">
        <w:rPr>
          <w:rStyle w:val="Heading1Char"/>
          <w:rFonts w:hint="cs"/>
          <w:rtl/>
        </w:rPr>
        <w:t>קנ</w:t>
      </w:r>
      <w:r w:rsidR="004058FF">
        <w:rPr>
          <w:rStyle w:val="Heading1Char"/>
          <w:rFonts w:hint="cs"/>
          <w:rtl/>
        </w:rPr>
        <w:t>יי</w:t>
      </w:r>
      <w:r w:rsidR="00EF0458" w:rsidRPr="0024571E">
        <w:rPr>
          <w:rStyle w:val="Heading1Char"/>
          <w:rFonts w:hint="cs"/>
          <w:rtl/>
        </w:rPr>
        <w:t>ת בגדים</w:t>
      </w:r>
      <w:bookmarkEnd w:id="318"/>
      <w:bookmarkEnd w:id="319"/>
      <w:bookmarkEnd w:id="320"/>
      <w:bookmarkEnd w:id="321"/>
      <w:r w:rsidR="00EF0458" w:rsidRPr="00EF0458">
        <w:rPr>
          <w:rFonts w:eastAsia="SimSun" w:hint="cs"/>
          <w:rtl/>
          <w:lang w:eastAsia="zh-CN"/>
        </w:rPr>
        <w:t xml:space="preserve"> - רמ"א סעיף ז'.</w:t>
      </w:r>
      <w:r w:rsidR="00A75B66">
        <w:rPr>
          <w:rFonts w:eastAsia="SimSun" w:hint="cs"/>
          <w:rtl/>
          <w:lang w:eastAsia="zh-CN"/>
        </w:rPr>
        <w:t xml:space="preserve"> </w:t>
      </w:r>
    </w:p>
    <w:p w14:paraId="07951623" w14:textId="77777777" w:rsidR="008E2379" w:rsidRPr="008E2379" w:rsidRDefault="008E2379" w:rsidP="00CA562C">
      <w:pPr>
        <w:numPr>
          <w:ilvl w:val="1"/>
          <w:numId w:val="6"/>
        </w:numPr>
        <w:jc w:val="both"/>
        <w:rPr>
          <w:rFonts w:eastAsia="SimSun"/>
          <w:lang w:eastAsia="zh-CN"/>
        </w:rPr>
      </w:pPr>
      <w:r w:rsidRPr="008E2379">
        <w:rPr>
          <w:rFonts w:eastAsia="SimSun" w:hint="cs"/>
          <w:b/>
          <w:bCs/>
          <w:rtl/>
          <w:lang w:eastAsia="zh-CN"/>
        </w:rPr>
        <w:t>הלכה</w:t>
      </w:r>
      <w:r>
        <w:rPr>
          <w:rFonts w:eastAsia="SimSun" w:hint="cs"/>
          <w:rtl/>
          <w:lang w:eastAsia="zh-CN"/>
        </w:rPr>
        <w:t>.</w:t>
      </w:r>
    </w:p>
    <w:p w14:paraId="7D7EEEC3" w14:textId="5C053FC9" w:rsidR="00EF0458" w:rsidRDefault="008E2379" w:rsidP="00291797">
      <w:pPr>
        <w:numPr>
          <w:ilvl w:val="2"/>
          <w:numId w:val="6"/>
        </w:numPr>
        <w:jc w:val="both"/>
        <w:rPr>
          <w:rFonts w:eastAsia="SimSun"/>
          <w:lang w:eastAsia="zh-CN"/>
        </w:rPr>
      </w:pPr>
      <w:r w:rsidRPr="008E2379">
        <w:rPr>
          <w:rFonts w:eastAsia="SimSun" w:hint="cs"/>
          <w:rtl/>
          <w:lang w:eastAsia="zh-CN"/>
        </w:rPr>
        <w:t xml:space="preserve">מחמיר, אסור לקנותן </w:t>
      </w:r>
      <w:r w:rsidRPr="008E2379">
        <w:rPr>
          <w:rFonts w:eastAsia="SimSun"/>
          <w:rtl/>
          <w:lang w:eastAsia="zh-CN"/>
        </w:rPr>
        <w:t>–</w:t>
      </w:r>
      <w:r w:rsidRPr="008E2379">
        <w:rPr>
          <w:rFonts w:eastAsia="SimSun" w:hint="cs"/>
          <w:rtl/>
          <w:lang w:eastAsia="zh-CN"/>
        </w:rPr>
        <w:t xml:space="preserve"> </w:t>
      </w:r>
      <w:r w:rsidR="00EF0458" w:rsidRPr="00EF0458">
        <w:rPr>
          <w:rFonts w:eastAsia="SimSun" w:hint="cs"/>
          <w:u w:val="single"/>
          <w:rtl/>
          <w:lang w:eastAsia="zh-CN"/>
        </w:rPr>
        <w:t>רמ"א</w:t>
      </w:r>
      <w:r w:rsidR="00EF0458" w:rsidRPr="00EF0458">
        <w:rPr>
          <w:rFonts w:eastAsia="SimSun" w:hint="cs"/>
          <w:rtl/>
          <w:lang w:eastAsia="zh-CN"/>
        </w:rPr>
        <w:t xml:space="preserve"> (סעי' ז'</w:t>
      </w:r>
      <w:r>
        <w:rPr>
          <w:rFonts w:eastAsia="SimSun" w:hint="cs"/>
          <w:rtl/>
          <w:lang w:eastAsia="zh-CN"/>
        </w:rPr>
        <w:t xml:space="preserve">, </w:t>
      </w:r>
      <w:r w:rsidRPr="00EF0458">
        <w:rPr>
          <w:rFonts w:eastAsia="SimSun" w:hint="cs"/>
          <w:rtl/>
          <w:lang w:eastAsia="zh-CN"/>
        </w:rPr>
        <w:t>"וה"ה דאסור לקנותן"</w:t>
      </w:r>
      <w:r w:rsidR="00EF0458" w:rsidRPr="00EF0458">
        <w:rPr>
          <w:rFonts w:eastAsia="SimSun" w:hint="cs"/>
          <w:rtl/>
          <w:lang w:eastAsia="zh-CN"/>
        </w:rPr>
        <w:t>),</w:t>
      </w:r>
      <w:r w:rsidR="00291797">
        <w:rPr>
          <w:rFonts w:eastAsia="SimSun" w:hint="cs"/>
          <w:rtl/>
          <w:lang w:eastAsia="zh-CN"/>
        </w:rPr>
        <w:t xml:space="preserve"> </w:t>
      </w:r>
      <w:r w:rsidR="00291797" w:rsidRPr="00291797">
        <w:rPr>
          <w:rFonts w:eastAsia="SimSun"/>
          <w:u w:val="single"/>
          <w:rtl/>
          <w:lang w:eastAsia="zh-CN"/>
        </w:rPr>
        <w:t>שלחן שלמה</w:t>
      </w:r>
      <w:r w:rsidR="00291797">
        <w:rPr>
          <w:rFonts w:eastAsia="SimSun"/>
          <w:rtl/>
          <w:lang w:eastAsia="zh-CN"/>
        </w:rPr>
        <w:t xml:space="preserve"> (סעי' </w:t>
      </w:r>
      <w:r w:rsidR="00291797">
        <w:rPr>
          <w:rFonts w:eastAsia="SimSun" w:hint="cs"/>
          <w:rtl/>
          <w:lang w:eastAsia="zh-CN"/>
        </w:rPr>
        <w:t>י"</w:t>
      </w:r>
      <w:r w:rsidR="00291797">
        <w:rPr>
          <w:rFonts w:eastAsia="SimSun"/>
          <w:rtl/>
          <w:lang w:eastAsia="zh-CN"/>
        </w:rPr>
        <w:t>א</w:t>
      </w:r>
      <w:r w:rsidR="00291797">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אור לציון</w:t>
      </w:r>
      <w:r>
        <w:rPr>
          <w:rFonts w:eastAsia="SimSun" w:hint="cs"/>
          <w:rtl/>
          <w:lang w:eastAsia="zh-CN"/>
        </w:rPr>
        <w:t xml:space="preserve"> (ח"ג פרק כ"ו סעי' ב'), </w:t>
      </w: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כ"</w:t>
      </w:r>
      <w:r>
        <w:rPr>
          <w:rFonts w:eastAsia="SimSun" w:hint="cs"/>
          <w:rtl/>
          <w:lang w:eastAsia="zh-CN"/>
        </w:rPr>
        <w:t>ה</w:t>
      </w:r>
      <w:r>
        <w:rPr>
          <w:rFonts w:eastAsia="SimSun"/>
          <w:rtl/>
          <w:lang w:eastAsia="zh-CN"/>
        </w:rPr>
        <w:t xml:space="preserve"> אות </w:t>
      </w:r>
      <w:r>
        <w:rPr>
          <w:rFonts w:eastAsia="SimSun" w:hint="cs"/>
          <w:rtl/>
          <w:lang w:eastAsia="zh-CN"/>
        </w:rPr>
        <w:t>ב</w:t>
      </w:r>
      <w:r>
        <w:rPr>
          <w:rFonts w:eastAsia="SimSun"/>
          <w:rtl/>
          <w:lang w:eastAsia="zh-CN"/>
        </w:rPr>
        <w:t xml:space="preserve">', בין המצרים תשנ"ט עמ' </w:t>
      </w:r>
      <w:r>
        <w:rPr>
          <w:rFonts w:eastAsia="SimSun" w:hint="cs"/>
          <w:rtl/>
          <w:lang w:eastAsia="zh-CN"/>
        </w:rPr>
        <w:t>י"א</w:t>
      </w:r>
      <w:r>
        <w:rPr>
          <w:rFonts w:eastAsia="SimSun"/>
          <w:rtl/>
          <w:lang w:eastAsia="zh-CN"/>
        </w:rPr>
        <w:t xml:space="preserve"> אות </w:t>
      </w:r>
      <w:r>
        <w:rPr>
          <w:rFonts w:eastAsia="SimSun" w:hint="cs"/>
          <w:rtl/>
          <w:lang w:eastAsia="zh-CN"/>
        </w:rPr>
        <w:t>ב</w:t>
      </w:r>
      <w:r>
        <w:rPr>
          <w:rFonts w:eastAsia="SimSun"/>
          <w:rtl/>
          <w:lang w:eastAsia="zh-CN"/>
        </w:rPr>
        <w:t>'</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ה</w:t>
      </w:r>
      <w:r w:rsidR="00FD453A">
        <w:rPr>
          <w:rFonts w:eastAsia="SimSun"/>
          <w:rtl/>
          <w:lang w:eastAsia="zh-CN"/>
        </w:rPr>
        <w:t>'</w:t>
      </w:r>
      <w:r>
        <w:rPr>
          <w:rFonts w:eastAsia="SimSun"/>
          <w:rtl/>
          <w:lang w:eastAsia="zh-CN"/>
        </w:rPr>
        <w:t>)</w:t>
      </w:r>
      <w:r w:rsidR="00EF0458" w:rsidRPr="00EF0458">
        <w:rPr>
          <w:rFonts w:eastAsia="SimSun" w:hint="cs"/>
          <w:rtl/>
          <w:lang w:eastAsia="zh-CN"/>
        </w:rPr>
        <w:t>.</w:t>
      </w:r>
    </w:p>
    <w:p w14:paraId="099ABBEF" w14:textId="77777777" w:rsidR="003C13C7" w:rsidRDefault="003C13C7" w:rsidP="00CA562C">
      <w:pPr>
        <w:numPr>
          <w:ilvl w:val="2"/>
          <w:numId w:val="6"/>
        </w:numPr>
        <w:jc w:val="both"/>
        <w:rPr>
          <w:rFonts w:eastAsia="SimSun"/>
          <w:lang w:eastAsia="zh-CN"/>
        </w:rPr>
      </w:pPr>
      <w:r w:rsidRPr="003C13C7">
        <w:rPr>
          <w:rFonts w:eastAsia="SimSun" w:hint="cs"/>
          <w:b/>
          <w:bCs/>
          <w:rtl/>
          <w:lang w:eastAsia="zh-CN"/>
        </w:rPr>
        <w:t>רק בגדים</w:t>
      </w:r>
      <w:r>
        <w:rPr>
          <w:rFonts w:eastAsia="SimSun" w:hint="cs"/>
          <w:rtl/>
          <w:lang w:eastAsia="zh-CN"/>
        </w:rPr>
        <w:t xml:space="preserve"> -</w:t>
      </w:r>
      <w:r w:rsidRPr="00EF0458">
        <w:rPr>
          <w:rFonts w:eastAsia="SimSun" w:hint="cs"/>
          <w:rtl/>
          <w:lang w:eastAsia="zh-CN"/>
        </w:rPr>
        <w:t xml:space="preserve"> לענין שאר דברים</w:t>
      </w:r>
      <w:r w:rsidR="00727A6E">
        <w:rPr>
          <w:rFonts w:eastAsia="SimSun" w:hint="cs"/>
          <w:rtl/>
          <w:lang w:eastAsia="zh-CN"/>
        </w:rPr>
        <w:t>,</w:t>
      </w:r>
      <w:r>
        <w:rPr>
          <w:rFonts w:eastAsia="SimSun" w:hint="cs"/>
          <w:rtl/>
          <w:lang w:eastAsia="zh-CN"/>
        </w:rPr>
        <w:t xml:space="preserve"> עי' מ"ב ס"ק י"א ושעה"צ ס"ק י"ג.</w:t>
      </w:r>
    </w:p>
    <w:p w14:paraId="10287481" w14:textId="77777777" w:rsidR="008E2379" w:rsidRPr="00727A6E" w:rsidRDefault="008E2379" w:rsidP="008E2379">
      <w:pPr>
        <w:jc w:val="both"/>
        <w:rPr>
          <w:rFonts w:eastAsia="SimSun"/>
          <w:rtl/>
          <w:lang w:eastAsia="zh-CN"/>
        </w:rPr>
      </w:pPr>
    </w:p>
    <w:p w14:paraId="7B0A2092" w14:textId="77777777" w:rsidR="00200714" w:rsidRPr="00200714" w:rsidRDefault="00200714" w:rsidP="00CA562C">
      <w:pPr>
        <w:numPr>
          <w:ilvl w:val="1"/>
          <w:numId w:val="6"/>
        </w:numPr>
        <w:jc w:val="both"/>
        <w:rPr>
          <w:rFonts w:eastAsia="SimSun"/>
          <w:lang w:eastAsia="zh-CN"/>
        </w:rPr>
      </w:pPr>
      <w:r w:rsidRPr="00200714">
        <w:rPr>
          <w:rFonts w:eastAsia="SimSun" w:hint="cs"/>
          <w:b/>
          <w:bCs/>
          <w:rtl/>
          <w:lang w:eastAsia="zh-CN"/>
        </w:rPr>
        <w:t>הטעם</w:t>
      </w:r>
      <w:r>
        <w:rPr>
          <w:rFonts w:eastAsia="SimSun" w:hint="cs"/>
          <w:rtl/>
          <w:lang w:eastAsia="zh-CN"/>
        </w:rPr>
        <w:t>.</w:t>
      </w:r>
    </w:p>
    <w:p w14:paraId="4E908B95" w14:textId="77777777" w:rsidR="00DA0E15" w:rsidRDefault="00DA0E15" w:rsidP="00200714">
      <w:pPr>
        <w:numPr>
          <w:ilvl w:val="2"/>
          <w:numId w:val="6"/>
        </w:numPr>
        <w:jc w:val="both"/>
        <w:rPr>
          <w:rFonts w:eastAsia="SimSun"/>
          <w:lang w:eastAsia="zh-CN"/>
        </w:rPr>
      </w:pPr>
      <w:r w:rsidRPr="00200714">
        <w:rPr>
          <w:rFonts w:eastAsia="SimSun" w:hint="cs"/>
          <w:rtl/>
          <w:lang w:eastAsia="zh-CN"/>
        </w:rPr>
        <w:t>נכלל באיסור של כביס</w:t>
      </w:r>
      <w:r w:rsidR="00200714">
        <w:rPr>
          <w:rFonts w:eastAsia="SimSun" w:hint="cs"/>
          <w:rtl/>
          <w:lang w:eastAsia="zh-CN"/>
        </w:rPr>
        <w:t>ת בגדים</w:t>
      </w:r>
      <w:r w:rsidRPr="00200714">
        <w:rPr>
          <w:rFonts w:eastAsia="SimSun" w:hint="cs"/>
          <w:rtl/>
          <w:lang w:eastAsia="zh-CN"/>
        </w:rPr>
        <w:t xml:space="preserve"> – </w:t>
      </w:r>
      <w:r w:rsidRPr="00200714">
        <w:rPr>
          <w:rFonts w:eastAsia="SimSun" w:hint="cs"/>
          <w:u w:val="single"/>
          <w:rtl/>
          <w:lang w:eastAsia="zh-CN"/>
        </w:rPr>
        <w:t>גר"א</w:t>
      </w:r>
      <w:r w:rsidRPr="00200714">
        <w:rPr>
          <w:rFonts w:eastAsia="SimSun" w:hint="cs"/>
          <w:rtl/>
          <w:lang w:eastAsia="zh-CN"/>
        </w:rPr>
        <w:t xml:space="preserve"> (על סעי' ז' ד"ה וה"ה, "וה"ה כו'. כמ"ש בכיבוס דאפילו להניחן אסור"), עי' </w:t>
      </w:r>
      <w:r w:rsidRPr="00200714">
        <w:rPr>
          <w:rFonts w:eastAsia="SimSun" w:hint="cs"/>
          <w:u w:val="single"/>
          <w:rtl/>
          <w:lang w:eastAsia="zh-CN"/>
        </w:rPr>
        <w:t>מ"ב</w:t>
      </w:r>
      <w:r w:rsidRPr="00200714">
        <w:rPr>
          <w:rFonts w:eastAsia="SimSun" w:hint="cs"/>
          <w:rtl/>
          <w:lang w:eastAsia="zh-CN"/>
        </w:rPr>
        <w:t xml:space="preserve"> (ס"ק מ"ט,</w:t>
      </w:r>
      <w:r w:rsidR="00616A40">
        <w:rPr>
          <w:rFonts w:eastAsia="SimSun" w:hint="cs"/>
          <w:rtl/>
          <w:lang w:eastAsia="zh-CN"/>
        </w:rPr>
        <w:t xml:space="preserve"> בה"ל </w:t>
      </w:r>
      <w:r w:rsidR="00F44622">
        <w:rPr>
          <w:rFonts w:eastAsia="SimSun" w:hint="cs"/>
          <w:rtl/>
          <w:lang w:eastAsia="zh-CN"/>
        </w:rPr>
        <w:t>סעי' ז' ד"ה ונהגו</w:t>
      </w:r>
      <w:r w:rsidR="00616A40">
        <w:rPr>
          <w:rFonts w:eastAsia="SimSun" w:hint="cs"/>
          <w:rtl/>
          <w:lang w:eastAsia="zh-CN"/>
        </w:rPr>
        <w:t>,</w:t>
      </w:r>
      <w:r w:rsidRPr="00200714">
        <w:rPr>
          <w:rFonts w:eastAsia="SimSun" w:hint="cs"/>
          <w:rtl/>
          <w:lang w:eastAsia="zh-CN"/>
        </w:rPr>
        <w:t xml:space="preserve"> </w:t>
      </w:r>
      <w:r w:rsidRPr="00EF0458">
        <w:rPr>
          <w:rFonts w:eastAsia="SimSun" w:hint="cs"/>
          <w:rtl/>
          <w:lang w:eastAsia="zh-CN"/>
        </w:rPr>
        <w:t>"לקנותן. אפילו דעתו שלא ללובשן עד אחר ט"ב ודומיא דאסרינן לעיל לענין כיבוס אפילו במכבסן להניח")</w:t>
      </w:r>
      <w:r w:rsidR="003D6E50">
        <w:rPr>
          <w:rFonts w:eastAsia="SimSun" w:hint="cs"/>
          <w:rtl/>
          <w:lang w:eastAsia="zh-CN"/>
        </w:rPr>
        <w:t xml:space="preserve">, </w:t>
      </w:r>
      <w:r w:rsidR="003D6E50" w:rsidRPr="00384D72">
        <w:rPr>
          <w:rFonts w:eastAsia="SimSun" w:hint="cs"/>
          <w:u w:val="single"/>
          <w:rtl/>
          <w:lang w:eastAsia="zh-CN"/>
        </w:rPr>
        <w:t>מחזה אליהו</w:t>
      </w:r>
      <w:r w:rsidR="003D6E50">
        <w:rPr>
          <w:rFonts w:eastAsia="SimSun" w:hint="cs"/>
          <w:rtl/>
          <w:lang w:eastAsia="zh-CN"/>
        </w:rPr>
        <w:t xml:space="preserve"> (ח"ב סי' ל"ה אות ב')</w:t>
      </w:r>
      <w:r w:rsidRPr="00EF0458">
        <w:rPr>
          <w:rFonts w:eastAsia="SimSun" w:hint="cs"/>
          <w:rtl/>
          <w:lang w:eastAsia="zh-CN"/>
        </w:rPr>
        <w:t>.</w:t>
      </w:r>
    </w:p>
    <w:p w14:paraId="1A47A76D" w14:textId="77777777" w:rsidR="00DA0E15" w:rsidRPr="00A75B66" w:rsidRDefault="00903BC8" w:rsidP="00CA562C">
      <w:pPr>
        <w:numPr>
          <w:ilvl w:val="2"/>
          <w:numId w:val="6"/>
        </w:numPr>
        <w:jc w:val="both"/>
        <w:rPr>
          <w:rFonts w:eastAsia="SimSun"/>
          <w:lang w:eastAsia="zh-CN"/>
        </w:rPr>
      </w:pPr>
      <w:r>
        <w:rPr>
          <w:rFonts w:eastAsia="SimSun" w:hint="cs"/>
          <w:rtl/>
          <w:lang w:eastAsia="zh-CN"/>
        </w:rPr>
        <w:t>מראי מקומות</w:t>
      </w:r>
      <w:r w:rsidR="00DA0E15" w:rsidRPr="00A75B66">
        <w:rPr>
          <w:rFonts w:eastAsia="SimSun" w:hint="cs"/>
          <w:rtl/>
          <w:lang w:eastAsia="zh-CN"/>
        </w:rPr>
        <w:t xml:space="preserve"> </w:t>
      </w:r>
      <w:r w:rsidR="00DA0E15" w:rsidRPr="00A75B66">
        <w:rPr>
          <w:rFonts w:eastAsia="SimSun"/>
          <w:rtl/>
          <w:lang w:eastAsia="zh-CN"/>
        </w:rPr>
        <w:t>–</w:t>
      </w:r>
      <w:r w:rsidR="00DA0E15" w:rsidRPr="00A75B66">
        <w:rPr>
          <w:rFonts w:eastAsia="SimSun" w:hint="cs"/>
          <w:rtl/>
          <w:lang w:eastAsia="zh-CN"/>
        </w:rPr>
        <w:t xml:space="preserve"> </w:t>
      </w:r>
      <w:r w:rsidR="00DA0E15" w:rsidRPr="00B8158F">
        <w:rPr>
          <w:rFonts w:eastAsia="SimSun" w:hint="cs"/>
          <w:u w:val="single"/>
          <w:rtl/>
          <w:lang w:eastAsia="zh-CN"/>
        </w:rPr>
        <w:t>הגרמח"א פדווא</w:t>
      </w:r>
      <w:r w:rsidR="00DA0E15" w:rsidRPr="00B8158F">
        <w:rPr>
          <w:rFonts w:eastAsia="SimSun" w:hint="cs"/>
          <w:rtl/>
          <w:lang w:eastAsia="zh-CN"/>
        </w:rPr>
        <w:t xml:space="preserve"> שליט"א (קובץ קול התורה ח"נ עמ' ט"ו</w:t>
      </w:r>
      <w:r w:rsidR="00DA0E15">
        <w:rPr>
          <w:rFonts w:eastAsia="SimSun" w:hint="cs"/>
          <w:rtl/>
          <w:lang w:eastAsia="zh-CN"/>
        </w:rPr>
        <w:t xml:space="preserve">, </w:t>
      </w:r>
      <w:r>
        <w:rPr>
          <w:rFonts w:eastAsia="SimSun" w:hint="cs"/>
          <w:rtl/>
          <w:lang w:eastAsia="zh-CN"/>
        </w:rPr>
        <w:t>לשונו מובא לקמן</w:t>
      </w:r>
      <w:r w:rsidR="00DA0E15" w:rsidRPr="00B8158F">
        <w:rPr>
          <w:rFonts w:eastAsia="SimSun" w:hint="cs"/>
          <w:rtl/>
          <w:lang w:eastAsia="zh-CN"/>
        </w:rPr>
        <w:t>)</w:t>
      </w:r>
      <w:r w:rsidR="00DA0E15">
        <w:rPr>
          <w:rFonts w:eastAsia="SimSun" w:hint="cs"/>
          <w:rtl/>
          <w:lang w:eastAsia="zh-CN"/>
        </w:rPr>
        <w:t>.</w:t>
      </w:r>
    </w:p>
    <w:p w14:paraId="49EEC156" w14:textId="77777777" w:rsidR="00DA0E15" w:rsidRPr="00DA0E15" w:rsidRDefault="00DA0E15" w:rsidP="008E2379">
      <w:pPr>
        <w:jc w:val="both"/>
        <w:rPr>
          <w:rFonts w:eastAsia="SimSun"/>
          <w:lang w:eastAsia="zh-CN"/>
        </w:rPr>
      </w:pPr>
    </w:p>
    <w:p w14:paraId="677BD7AE" w14:textId="77777777" w:rsidR="008E2379" w:rsidRDefault="00634601" w:rsidP="00CA562C">
      <w:pPr>
        <w:numPr>
          <w:ilvl w:val="1"/>
          <w:numId w:val="6"/>
        </w:numPr>
        <w:jc w:val="both"/>
        <w:rPr>
          <w:rFonts w:eastAsia="SimSun"/>
          <w:lang w:eastAsia="zh-CN"/>
        </w:rPr>
      </w:pPr>
      <w:r>
        <w:rPr>
          <w:rFonts w:eastAsia="SimSun" w:hint="cs"/>
          <w:b/>
          <w:bCs/>
          <w:rtl/>
          <w:lang w:eastAsia="zh-CN"/>
        </w:rPr>
        <w:t>הגדר</w:t>
      </w:r>
      <w:r w:rsidR="008E2379">
        <w:rPr>
          <w:rFonts w:eastAsia="SimSun" w:hint="cs"/>
          <w:rtl/>
          <w:lang w:eastAsia="zh-CN"/>
        </w:rPr>
        <w:t>.</w:t>
      </w:r>
    </w:p>
    <w:p w14:paraId="150E2D71" w14:textId="77777777" w:rsidR="00860FCA" w:rsidRDefault="00860FCA" w:rsidP="00860FCA">
      <w:pPr>
        <w:numPr>
          <w:ilvl w:val="2"/>
          <w:numId w:val="6"/>
        </w:numPr>
        <w:jc w:val="both"/>
        <w:rPr>
          <w:rFonts w:eastAsia="SimSun"/>
          <w:lang w:eastAsia="zh-CN"/>
        </w:rPr>
      </w:pPr>
      <w:r w:rsidRPr="00EF0458">
        <w:rPr>
          <w:rFonts w:eastAsia="SimSun" w:hint="cs"/>
          <w:rtl/>
          <w:lang w:eastAsia="zh-CN"/>
        </w:rPr>
        <w:t>למתנה</w:t>
      </w:r>
      <w:r>
        <w:rPr>
          <w:rFonts w:eastAsia="SimSun" w:hint="cs"/>
          <w:rtl/>
          <w:lang w:eastAsia="zh-CN"/>
        </w:rPr>
        <w:t>.</w:t>
      </w:r>
    </w:p>
    <w:p w14:paraId="5BF20BDC" w14:textId="77777777" w:rsidR="00860FCA" w:rsidRDefault="00860FCA" w:rsidP="00860FCA">
      <w:pPr>
        <w:numPr>
          <w:ilvl w:val="3"/>
          <w:numId w:val="6"/>
        </w:numPr>
        <w:jc w:val="both"/>
        <w:rPr>
          <w:rFonts w:eastAsia="SimSun"/>
          <w:lang w:eastAsia="zh-CN"/>
        </w:rPr>
      </w:pPr>
      <w:r>
        <w:rPr>
          <w:rFonts w:eastAsia="SimSun" w:hint="cs"/>
          <w:rtl/>
          <w:lang w:eastAsia="zh-CN"/>
        </w:rPr>
        <w:t>מחמיר</w:t>
      </w:r>
      <w:r w:rsidRPr="00EF0458">
        <w:rPr>
          <w:rFonts w:eastAsia="SimSun" w:hint="cs"/>
          <w:rtl/>
          <w:lang w:eastAsia="zh-CN"/>
        </w:rPr>
        <w:t xml:space="preserve"> – </w:t>
      </w:r>
      <w:r w:rsidRPr="00EF0458">
        <w:rPr>
          <w:rFonts w:eastAsia="SimSun" w:hint="cs"/>
          <w:u w:val="single"/>
          <w:rtl/>
          <w:lang w:eastAsia="zh-CN"/>
        </w:rPr>
        <w:t>אור לציון</w:t>
      </w:r>
      <w:r w:rsidRPr="00EF0458">
        <w:rPr>
          <w:rFonts w:eastAsia="SimSun" w:hint="cs"/>
          <w:rtl/>
          <w:lang w:eastAsia="zh-CN"/>
        </w:rPr>
        <w:t xml:space="preserve"> (ח"ג פרק כ"ו סעי' ב', "אין ליתן בגד במתנה בימים אלה")</w:t>
      </w:r>
      <w:r>
        <w:rPr>
          <w:rFonts w:eastAsia="SimSun" w:hint="cs"/>
          <w:rtl/>
          <w:lang w:eastAsia="zh-CN"/>
        </w:rPr>
        <w:t xml:space="preserve">, </w:t>
      </w: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א סעי' י"ג)</w:t>
      </w:r>
      <w:r w:rsidRPr="00EF0458">
        <w:rPr>
          <w:rFonts w:eastAsia="SimSun" w:hint="cs"/>
          <w:rtl/>
          <w:lang w:eastAsia="zh-CN"/>
        </w:rPr>
        <w:t>.</w:t>
      </w:r>
    </w:p>
    <w:p w14:paraId="6FBDDF85" w14:textId="77777777" w:rsidR="00860FCA" w:rsidRDefault="00860FCA" w:rsidP="00860FCA">
      <w:pPr>
        <w:numPr>
          <w:ilvl w:val="3"/>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נחמת ישראל</w:t>
      </w:r>
      <w:r>
        <w:rPr>
          <w:rFonts w:eastAsia="SimSun"/>
          <w:rtl/>
          <w:lang w:eastAsia="zh-CN"/>
        </w:rPr>
        <w:t xml:space="preserve"> (פרק י"ג סעי' </w:t>
      </w:r>
      <w:r>
        <w:rPr>
          <w:rFonts w:eastAsia="SimSun" w:hint="cs"/>
          <w:rtl/>
          <w:lang w:eastAsia="zh-CN"/>
        </w:rPr>
        <w:t>ח</w:t>
      </w:r>
      <w:r>
        <w:rPr>
          <w:rFonts w:eastAsia="SimSun"/>
          <w:rtl/>
          <w:lang w:eastAsia="zh-CN"/>
        </w:rPr>
        <w:t>')</w:t>
      </w:r>
      <w:r>
        <w:rPr>
          <w:rFonts w:eastAsia="SimSun" w:hint="cs"/>
          <w:rtl/>
          <w:lang w:eastAsia="zh-CN"/>
        </w:rPr>
        <w:t>.</w:t>
      </w:r>
    </w:p>
    <w:p w14:paraId="6234E108" w14:textId="77777777" w:rsidR="00860FCA" w:rsidRPr="00860FCA" w:rsidRDefault="00EF0458" w:rsidP="00CA562C">
      <w:pPr>
        <w:numPr>
          <w:ilvl w:val="2"/>
          <w:numId w:val="6"/>
        </w:numPr>
        <w:jc w:val="both"/>
        <w:rPr>
          <w:rFonts w:eastAsia="SimSun"/>
          <w:lang w:eastAsia="zh-CN"/>
        </w:rPr>
      </w:pPr>
      <w:r w:rsidRPr="00EF0458">
        <w:rPr>
          <w:rFonts w:eastAsia="SimSun" w:hint="cs"/>
          <w:b/>
          <w:i/>
          <w:rtl/>
          <w:lang w:eastAsia="zh-CN"/>
        </w:rPr>
        <w:t>לקטנים</w:t>
      </w:r>
      <w:r w:rsidR="00860FCA">
        <w:rPr>
          <w:rFonts w:eastAsia="SimSun" w:hint="cs"/>
          <w:b/>
          <w:i/>
          <w:rtl/>
          <w:lang w:eastAsia="zh-CN"/>
        </w:rPr>
        <w:t>.</w:t>
      </w:r>
    </w:p>
    <w:p w14:paraId="21A9E984" w14:textId="3D6AB43D" w:rsidR="00EF0458" w:rsidRDefault="00860FCA" w:rsidP="00860FCA">
      <w:pPr>
        <w:numPr>
          <w:ilvl w:val="3"/>
          <w:numId w:val="6"/>
        </w:numPr>
        <w:jc w:val="both"/>
        <w:rPr>
          <w:rFonts w:eastAsia="SimSun"/>
          <w:lang w:eastAsia="zh-CN"/>
        </w:rPr>
      </w:pPr>
      <w:r>
        <w:rPr>
          <w:rFonts w:eastAsia="SimSun" w:hint="cs"/>
          <w:b/>
          <w:i/>
          <w:rtl/>
          <w:lang w:eastAsia="zh-CN"/>
        </w:rPr>
        <w:t>מחמיר</w:t>
      </w:r>
      <w:r w:rsidR="00EF0458" w:rsidRPr="00EF0458">
        <w:rPr>
          <w:rFonts w:eastAsia="SimSun" w:hint="cs"/>
          <w:b/>
          <w:i/>
          <w:rtl/>
          <w:lang w:eastAsia="zh-CN"/>
        </w:rPr>
        <w:t xml:space="preserve"> – </w:t>
      </w:r>
      <w:r w:rsidR="00EF0458"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EF0458" w:rsidRPr="00EF0458">
        <w:rPr>
          <w:rFonts w:eastAsia="SimSun" w:hint="cs"/>
          <w:rtl/>
          <w:lang w:eastAsia="zh-CN"/>
        </w:rPr>
        <w:t xml:space="preserve">פסקי הלכות קרול </w:t>
      </w:r>
      <w:r w:rsidR="00EF0458" w:rsidRPr="00EF0458">
        <w:rPr>
          <w:rFonts w:eastAsia="SimSun" w:hint="cs"/>
          <w:b/>
          <w:i/>
          <w:rtl/>
          <w:lang w:eastAsia="zh-CN"/>
        </w:rPr>
        <w:t xml:space="preserve">או"ח אות ק"ע,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00EF0458" w:rsidRPr="00EF0458">
        <w:rPr>
          <w:rFonts w:eastAsia="SimSun" w:hint="cs"/>
          <w:rtl/>
          <w:lang w:eastAsia="zh-CN"/>
        </w:rPr>
        <w:t xml:space="preserve"> כ'</w:t>
      </w:r>
      <w:r w:rsidR="00EF0458" w:rsidRPr="00EF0458">
        <w:rPr>
          <w:rFonts w:eastAsia="SimSun" w:hint="cs"/>
          <w:b/>
          <w:i/>
          <w:rtl/>
          <w:lang w:eastAsia="zh-CN"/>
        </w:rPr>
        <w:t xml:space="preserve">, "אסור לקנות בט' הימים בגדים, </w:t>
      </w:r>
      <w:bookmarkStart w:id="322" w:name="OLE_LINK5"/>
      <w:bookmarkStart w:id="323" w:name="OLE_LINK4"/>
      <w:r w:rsidR="00EF0458" w:rsidRPr="00EF0458">
        <w:rPr>
          <w:rFonts w:eastAsia="SimSun" w:hint="cs"/>
          <w:b/>
          <w:i/>
          <w:rtl/>
          <w:lang w:eastAsia="zh-CN"/>
        </w:rPr>
        <w:t>אפילו לקטנים</w:t>
      </w:r>
      <w:bookmarkEnd w:id="322"/>
      <w:bookmarkEnd w:id="323"/>
      <w:r w:rsidR="00EF0458" w:rsidRPr="00EF0458">
        <w:rPr>
          <w:rFonts w:eastAsia="SimSun" w:hint="cs"/>
          <w:b/>
          <w:i/>
          <w:rtl/>
          <w:lang w:eastAsia="zh-CN"/>
        </w:rPr>
        <w:t>")</w:t>
      </w:r>
      <w:r w:rsidR="00634601">
        <w:rPr>
          <w:rFonts w:eastAsia="SimSun" w:hint="cs"/>
          <w:b/>
          <w:i/>
          <w:rtl/>
          <w:lang w:eastAsia="zh-CN"/>
        </w:rPr>
        <w:t xml:space="preserve">, </w:t>
      </w:r>
      <w:r w:rsidR="00634601">
        <w:rPr>
          <w:rFonts w:eastAsia="SimSun"/>
          <w:u w:val="single"/>
          <w:rtl/>
          <w:lang w:eastAsia="zh-CN"/>
        </w:rPr>
        <w:t>ג' שבועות</w:t>
      </w:r>
      <w:r w:rsidR="00634601">
        <w:rPr>
          <w:rFonts w:eastAsia="SimSun"/>
          <w:rtl/>
          <w:lang w:eastAsia="zh-CN"/>
        </w:rPr>
        <w:t xml:space="preserve"> (ארטסקרול, עמ'</w:t>
      </w:r>
      <w:r w:rsidR="00634601">
        <w:rPr>
          <w:rFonts w:eastAsia="SimSun" w:hint="cs"/>
          <w:rtl/>
          <w:lang w:eastAsia="zh-CN"/>
        </w:rPr>
        <w:t xml:space="preserve"> ס"ו)</w:t>
      </w:r>
      <w:r>
        <w:rPr>
          <w:rFonts w:eastAsia="SimSun" w:hint="cs"/>
          <w:rtl/>
          <w:lang w:eastAsia="zh-CN"/>
        </w:rPr>
        <w:t xml:space="preserve">, </w:t>
      </w:r>
      <w:r>
        <w:rPr>
          <w:rFonts w:eastAsia="SimSun"/>
          <w:u w:val="single"/>
          <w:rtl/>
          <w:lang w:eastAsia="zh-CN"/>
        </w:rPr>
        <w:t>נחמת ישראל</w:t>
      </w:r>
      <w:r>
        <w:rPr>
          <w:rFonts w:eastAsia="SimSun"/>
          <w:rtl/>
          <w:lang w:eastAsia="zh-CN"/>
        </w:rPr>
        <w:t xml:space="preserve"> (פרק י"ג סעי' </w:t>
      </w:r>
      <w:r>
        <w:rPr>
          <w:rFonts w:eastAsia="SimSun" w:hint="cs"/>
          <w:rtl/>
          <w:lang w:eastAsia="zh-CN"/>
        </w:rPr>
        <w:t>ו</w:t>
      </w:r>
      <w:r>
        <w:rPr>
          <w:rFonts w:eastAsia="SimSun"/>
          <w:rtl/>
          <w:lang w:eastAsia="zh-CN"/>
        </w:rPr>
        <w:t>')</w:t>
      </w:r>
      <w:r w:rsidR="00EF0458" w:rsidRPr="00EF0458">
        <w:rPr>
          <w:rFonts w:eastAsia="SimSun" w:hint="cs"/>
          <w:b/>
          <w:i/>
          <w:rtl/>
          <w:lang w:eastAsia="zh-CN"/>
        </w:rPr>
        <w:t>.</w:t>
      </w:r>
    </w:p>
    <w:p w14:paraId="0E703F3A" w14:textId="77777777" w:rsidR="00860FCA" w:rsidRPr="00EF0458" w:rsidRDefault="00860FCA" w:rsidP="00860FCA">
      <w:pPr>
        <w:numPr>
          <w:ilvl w:val="3"/>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א סעי' ב').</w:t>
      </w:r>
    </w:p>
    <w:p w14:paraId="0336587C" w14:textId="77777777" w:rsidR="00860FCA" w:rsidRDefault="00860FCA" w:rsidP="00CA562C">
      <w:pPr>
        <w:numPr>
          <w:ilvl w:val="2"/>
          <w:numId w:val="6"/>
        </w:numPr>
        <w:jc w:val="both"/>
        <w:rPr>
          <w:rFonts w:eastAsia="SimSun"/>
          <w:lang w:eastAsia="zh-CN"/>
        </w:rPr>
      </w:pPr>
      <w:r>
        <w:rPr>
          <w:rFonts w:eastAsia="SimSun" w:hint="cs"/>
          <w:rtl/>
          <w:lang w:eastAsia="zh-CN"/>
        </w:rPr>
        <w:t>לתינוק שנולד עתה.</w:t>
      </w:r>
    </w:p>
    <w:p w14:paraId="56ED3A4D" w14:textId="77777777" w:rsidR="00860FCA" w:rsidRPr="00860FCA" w:rsidRDefault="00860FCA" w:rsidP="00860FCA">
      <w:pPr>
        <w:numPr>
          <w:ilvl w:val="3"/>
          <w:numId w:val="6"/>
        </w:numPr>
        <w:jc w:val="both"/>
        <w:rPr>
          <w:rFonts w:eastAsia="SimSun"/>
          <w:lang w:eastAsia="zh-CN"/>
        </w:rPr>
      </w:pPr>
      <w:r w:rsidRPr="00860FCA">
        <w:rPr>
          <w:rFonts w:eastAsia="SimSun"/>
          <w:u w:val="single"/>
          <w:rtl/>
          <w:lang w:eastAsia="zh-CN"/>
        </w:rPr>
        <w:t>נטעי גבריאל</w:t>
      </w:r>
      <w:r w:rsidRPr="00860FCA">
        <w:rPr>
          <w:rFonts w:eastAsia="SimSun"/>
          <w:rtl/>
          <w:lang w:eastAsia="zh-CN"/>
        </w:rPr>
        <w:t xml:space="preserve"> (בין המצרים פרק ל"א סעי'</w:t>
      </w:r>
      <w:r w:rsidRPr="00860FCA">
        <w:rPr>
          <w:rFonts w:eastAsia="SimSun" w:hint="cs"/>
          <w:rtl/>
          <w:lang w:eastAsia="zh-CN"/>
        </w:rPr>
        <w:t xml:space="preserve"> ב')</w:t>
      </w:r>
      <w:r>
        <w:rPr>
          <w:rFonts w:eastAsia="SimSun" w:hint="cs"/>
          <w:rtl/>
          <w:lang w:eastAsia="zh-CN"/>
        </w:rPr>
        <w:t xml:space="preserve">, </w:t>
      </w:r>
      <w:r w:rsidRPr="00860FCA">
        <w:rPr>
          <w:rFonts w:eastAsia="SimSun" w:hint="cs"/>
          <w:u w:val="single"/>
          <w:rtl/>
          <w:lang w:eastAsia="zh-CN"/>
        </w:rPr>
        <w:t>נחמת ישראל</w:t>
      </w:r>
      <w:r>
        <w:rPr>
          <w:rFonts w:eastAsia="SimSun" w:hint="cs"/>
          <w:rtl/>
          <w:lang w:eastAsia="zh-CN"/>
        </w:rPr>
        <w:t xml:space="preserve"> (פרק י"ג סעי' ט')</w:t>
      </w:r>
      <w:r w:rsidRPr="00860FCA">
        <w:rPr>
          <w:rFonts w:eastAsia="SimSun" w:hint="cs"/>
          <w:rtl/>
          <w:lang w:eastAsia="zh-CN"/>
        </w:rPr>
        <w:t xml:space="preserve"> </w:t>
      </w:r>
      <w:r w:rsidRPr="00860FCA">
        <w:rPr>
          <w:rFonts w:eastAsia="SimSun"/>
          <w:rtl/>
          <w:lang w:eastAsia="zh-CN"/>
        </w:rPr>
        <w:t>–</w:t>
      </w:r>
      <w:r w:rsidRPr="00860FCA">
        <w:rPr>
          <w:rFonts w:eastAsia="SimSun" w:hint="cs"/>
          <w:rtl/>
          <w:lang w:eastAsia="zh-CN"/>
        </w:rPr>
        <w:t xml:space="preserve"> "</w:t>
      </w:r>
      <w:r w:rsidRPr="00860FCA">
        <w:rPr>
          <w:rFonts w:eastAsia="SimSun"/>
          <w:rtl/>
          <w:lang w:eastAsia="zh-CN"/>
        </w:rPr>
        <w:t>ולתינוק שזה עתה נ</w:t>
      </w:r>
      <w:r w:rsidRPr="00860FCA">
        <w:rPr>
          <w:rFonts w:eastAsia="SimSun" w:hint="cs"/>
          <w:rtl/>
          <w:lang w:eastAsia="zh-CN"/>
        </w:rPr>
        <w:t>ו</w:t>
      </w:r>
      <w:r w:rsidRPr="00860FCA">
        <w:rPr>
          <w:rFonts w:eastAsia="SimSun"/>
          <w:rtl/>
          <w:lang w:eastAsia="zh-CN"/>
        </w:rPr>
        <w:t>לד ואין לו בג</w:t>
      </w:r>
      <w:r w:rsidRPr="00860FCA">
        <w:rPr>
          <w:rFonts w:eastAsia="SimSun" w:hint="cs"/>
          <w:rtl/>
          <w:lang w:eastAsia="zh-CN"/>
        </w:rPr>
        <w:t>ד</w:t>
      </w:r>
      <w:r w:rsidRPr="00860FCA">
        <w:rPr>
          <w:rFonts w:eastAsia="SimSun"/>
          <w:rtl/>
          <w:lang w:eastAsia="zh-CN"/>
        </w:rPr>
        <w:t>י</w:t>
      </w:r>
      <w:r w:rsidRPr="00860FCA">
        <w:rPr>
          <w:rFonts w:eastAsia="SimSun" w:hint="cs"/>
          <w:rtl/>
          <w:lang w:eastAsia="zh-CN"/>
        </w:rPr>
        <w:t>ם</w:t>
      </w:r>
      <w:r w:rsidRPr="00860FCA">
        <w:rPr>
          <w:rFonts w:eastAsia="SimSun"/>
          <w:rtl/>
          <w:lang w:eastAsia="zh-CN"/>
        </w:rPr>
        <w:t xml:space="preserve"> ללבוש מותר לכו</w:t>
      </w:r>
      <w:r w:rsidRPr="00860FCA">
        <w:rPr>
          <w:rFonts w:eastAsia="SimSun" w:hint="cs"/>
          <w:rtl/>
          <w:lang w:eastAsia="zh-CN"/>
        </w:rPr>
        <w:t>"</w:t>
      </w:r>
      <w:r w:rsidRPr="00860FCA">
        <w:rPr>
          <w:rFonts w:eastAsia="SimSun"/>
          <w:rtl/>
          <w:lang w:eastAsia="zh-CN"/>
        </w:rPr>
        <w:t>ע לקנותו בגדים חדשים</w:t>
      </w:r>
      <w:r w:rsidRPr="00860FCA">
        <w:rPr>
          <w:rFonts w:eastAsia="SimSun" w:hint="cs"/>
          <w:rtl/>
          <w:lang w:eastAsia="zh-CN"/>
        </w:rPr>
        <w:t>. [</w:t>
      </w:r>
      <w:r w:rsidRPr="00860FCA">
        <w:rPr>
          <w:rFonts w:eastAsia="SimSun"/>
          <w:rtl/>
          <w:lang w:eastAsia="zh-CN"/>
        </w:rPr>
        <w:t>דפשוט דמי שאין לו מה ללבוש דמות</w:t>
      </w:r>
      <w:r w:rsidRPr="00860FCA">
        <w:rPr>
          <w:rFonts w:eastAsia="SimSun" w:hint="cs"/>
          <w:rtl/>
          <w:lang w:eastAsia="zh-CN"/>
        </w:rPr>
        <w:t>ר</w:t>
      </w:r>
      <w:r w:rsidRPr="00860FCA">
        <w:rPr>
          <w:rFonts w:eastAsia="SimSun"/>
          <w:rtl/>
          <w:lang w:eastAsia="zh-CN"/>
        </w:rPr>
        <w:t xml:space="preserve"> לק</w:t>
      </w:r>
      <w:r w:rsidRPr="00860FCA">
        <w:rPr>
          <w:rFonts w:eastAsia="SimSun" w:hint="cs"/>
          <w:rtl/>
          <w:lang w:eastAsia="zh-CN"/>
        </w:rPr>
        <w:t>נות</w:t>
      </w:r>
      <w:r w:rsidRPr="00860FCA">
        <w:rPr>
          <w:rFonts w:eastAsia="SimSun"/>
          <w:rtl/>
          <w:lang w:eastAsia="zh-CN"/>
        </w:rPr>
        <w:t xml:space="preserve"> בג</w:t>
      </w:r>
      <w:r w:rsidRPr="00860FCA">
        <w:rPr>
          <w:rFonts w:eastAsia="SimSun" w:hint="cs"/>
          <w:rtl/>
          <w:lang w:eastAsia="zh-CN"/>
        </w:rPr>
        <w:t>ד</w:t>
      </w:r>
      <w:r w:rsidRPr="00860FCA">
        <w:rPr>
          <w:rFonts w:eastAsia="SimSun"/>
          <w:rtl/>
          <w:lang w:eastAsia="zh-CN"/>
        </w:rPr>
        <w:t xml:space="preserve"> </w:t>
      </w:r>
      <w:r w:rsidRPr="00860FCA">
        <w:rPr>
          <w:rFonts w:eastAsia="SimSun" w:hint="cs"/>
          <w:rtl/>
          <w:lang w:eastAsia="zh-CN"/>
        </w:rPr>
        <w:t>ח</w:t>
      </w:r>
      <w:r w:rsidRPr="00860FCA">
        <w:rPr>
          <w:rFonts w:eastAsia="SimSun"/>
          <w:rtl/>
          <w:lang w:eastAsia="zh-CN"/>
        </w:rPr>
        <w:t>דש</w:t>
      </w:r>
      <w:r w:rsidRPr="00860FCA">
        <w:rPr>
          <w:rFonts w:eastAsia="SimSun" w:hint="cs"/>
          <w:rtl/>
          <w:lang w:eastAsia="zh-CN"/>
        </w:rPr>
        <w:t>,</w:t>
      </w:r>
      <w:r w:rsidRPr="00860FCA">
        <w:rPr>
          <w:rFonts w:eastAsia="SimSun"/>
          <w:rtl/>
          <w:lang w:eastAsia="zh-CN"/>
        </w:rPr>
        <w:t xml:space="preserve"> ול"ש ל</w:t>
      </w:r>
      <w:r w:rsidRPr="00860FCA">
        <w:rPr>
          <w:rFonts w:eastAsia="SimSun" w:hint="cs"/>
          <w:rtl/>
          <w:lang w:eastAsia="zh-CN"/>
        </w:rPr>
        <w:t>קנות</w:t>
      </w:r>
      <w:r>
        <w:rPr>
          <w:rFonts w:eastAsia="SimSun" w:hint="cs"/>
          <w:rtl/>
          <w:lang w:eastAsia="zh-CN"/>
        </w:rPr>
        <w:t xml:space="preserve"> </w:t>
      </w:r>
      <w:r w:rsidRPr="00860FCA">
        <w:rPr>
          <w:rFonts w:eastAsia="SimSun"/>
          <w:rtl/>
          <w:lang w:eastAsia="zh-CN"/>
        </w:rPr>
        <w:t>קודם הלידה כמובן</w:t>
      </w:r>
      <w:r>
        <w:rPr>
          <w:rFonts w:eastAsia="SimSun" w:hint="cs"/>
          <w:rtl/>
          <w:lang w:eastAsia="zh-CN"/>
        </w:rPr>
        <w:t>]</w:t>
      </w:r>
      <w:r w:rsidRPr="00860FCA">
        <w:rPr>
          <w:rFonts w:eastAsia="SimSun" w:hint="cs"/>
          <w:rtl/>
          <w:lang w:eastAsia="zh-CN"/>
        </w:rPr>
        <w:t>".</w:t>
      </w:r>
    </w:p>
    <w:p w14:paraId="65E29116" w14:textId="77777777" w:rsidR="00EF0458" w:rsidRPr="00EF0458" w:rsidRDefault="00EF0458" w:rsidP="00EF0458">
      <w:pPr>
        <w:jc w:val="both"/>
        <w:rPr>
          <w:rFonts w:eastAsia="SimSun"/>
          <w:rtl/>
          <w:lang w:eastAsia="zh-CN"/>
        </w:rPr>
      </w:pPr>
    </w:p>
    <w:p w14:paraId="3FE4E62A" w14:textId="77777777" w:rsidR="00634601" w:rsidRDefault="00634601" w:rsidP="00CA562C">
      <w:pPr>
        <w:numPr>
          <w:ilvl w:val="1"/>
          <w:numId w:val="6"/>
        </w:numPr>
        <w:jc w:val="both"/>
        <w:rPr>
          <w:rFonts w:eastAsia="SimSun"/>
          <w:lang w:eastAsia="zh-CN"/>
        </w:rPr>
      </w:pPr>
      <w:r w:rsidRPr="00634601">
        <w:rPr>
          <w:rFonts w:eastAsia="SimSun" w:hint="cs"/>
          <w:b/>
          <w:bCs/>
          <w:rtl/>
          <w:lang w:eastAsia="zh-CN"/>
        </w:rPr>
        <w:t>איזה בגדים</w:t>
      </w:r>
      <w:r>
        <w:rPr>
          <w:rFonts w:eastAsia="SimSun" w:hint="cs"/>
          <w:rtl/>
          <w:lang w:eastAsia="zh-CN"/>
        </w:rPr>
        <w:t>.</w:t>
      </w:r>
    </w:p>
    <w:p w14:paraId="4B5EA5AF" w14:textId="77777777" w:rsidR="00634601" w:rsidRDefault="00634601" w:rsidP="00CA562C">
      <w:pPr>
        <w:numPr>
          <w:ilvl w:val="2"/>
          <w:numId w:val="6"/>
        </w:numPr>
        <w:jc w:val="both"/>
        <w:rPr>
          <w:rFonts w:eastAsia="SimSun"/>
          <w:lang w:eastAsia="zh-CN"/>
        </w:rPr>
      </w:pPr>
      <w:r>
        <w:rPr>
          <w:rFonts w:eastAsia="SimSun" w:hint="cs"/>
          <w:rtl/>
          <w:lang w:eastAsia="zh-CN"/>
        </w:rPr>
        <w:t>אנפלות (</w:t>
      </w:r>
      <w:r>
        <w:rPr>
          <w:rFonts w:eastAsia="SimSun"/>
          <w:lang w:eastAsia="zh-CN"/>
        </w:rPr>
        <w:t>sock</w:t>
      </w:r>
      <w:r>
        <w:rPr>
          <w:rFonts w:eastAsia="SimSun" w:hint="cs"/>
          <w:rtl/>
          <w:lang w:eastAsia="zh-CN"/>
        </w:rPr>
        <w:t>)</w:t>
      </w:r>
      <w:r w:rsidR="0001251C">
        <w:rPr>
          <w:rFonts w:eastAsia="SimSun" w:hint="cs"/>
          <w:rtl/>
          <w:lang w:eastAsia="zh-CN"/>
        </w:rPr>
        <w:t>, וכל בגדי זיעה</w:t>
      </w:r>
      <w:r>
        <w:rPr>
          <w:rFonts w:eastAsia="SimSun" w:hint="cs"/>
          <w:rtl/>
          <w:lang w:eastAsia="zh-CN"/>
        </w:rPr>
        <w:t>.</w:t>
      </w:r>
    </w:p>
    <w:p w14:paraId="09070EE8" w14:textId="77777777" w:rsidR="00634601" w:rsidRPr="00326ACD" w:rsidRDefault="00634601" w:rsidP="00CA562C">
      <w:pPr>
        <w:numPr>
          <w:ilvl w:val="3"/>
          <w:numId w:val="6"/>
        </w:numPr>
        <w:jc w:val="both"/>
        <w:rPr>
          <w:rFonts w:eastAsia="SimSun"/>
          <w:lang w:eastAsia="zh-CN"/>
        </w:rPr>
      </w:pPr>
      <w:r>
        <w:rPr>
          <w:rFonts w:eastAsia="SimSun" w:hint="cs"/>
          <w:rtl/>
          <w:lang w:eastAsia="zh-CN"/>
        </w:rPr>
        <w:t xml:space="preserve">מחמיר </w:t>
      </w:r>
      <w:r>
        <w:rPr>
          <w:rFonts w:eastAsia="SimSun"/>
          <w:rtl/>
          <w:lang w:eastAsia="zh-CN"/>
        </w:rPr>
        <w:t>–</w:t>
      </w:r>
      <w:r w:rsidR="00326ACD">
        <w:rPr>
          <w:rFonts w:eastAsia="SimSun" w:hint="cs"/>
          <w:rtl/>
          <w:lang w:eastAsia="zh-CN"/>
        </w:rPr>
        <w:t xml:space="preserve"> עי'</w:t>
      </w:r>
      <w:r>
        <w:rPr>
          <w:rFonts w:eastAsia="SimSun" w:hint="cs"/>
          <w:rtl/>
          <w:lang w:eastAsia="zh-CN"/>
        </w:rPr>
        <w:t xml:space="preserve"> </w:t>
      </w:r>
      <w:r>
        <w:rPr>
          <w:rFonts w:eastAsia="SimSun" w:hint="cs"/>
          <w:u w:val="single"/>
          <w:rtl/>
          <w:lang w:eastAsia="zh-CN"/>
        </w:rPr>
        <w:t>מ"ב</w:t>
      </w:r>
      <w:r>
        <w:rPr>
          <w:rFonts w:eastAsia="SimSun" w:hint="cs"/>
          <w:rtl/>
          <w:lang w:eastAsia="zh-CN"/>
        </w:rPr>
        <w:t xml:space="preserve"> (ס"ק מ"ה</w:t>
      </w:r>
      <w:r w:rsidR="00326ACD">
        <w:rPr>
          <w:rFonts w:eastAsia="SimSun" w:hint="cs"/>
          <w:rtl/>
          <w:lang w:eastAsia="zh-CN"/>
        </w:rPr>
        <w:t>, "</w:t>
      </w:r>
      <w:r w:rsidR="00326ACD" w:rsidRPr="00326ACD">
        <w:rPr>
          <w:rFonts w:eastAsia="SimSun"/>
          <w:rtl/>
          <w:lang w:eastAsia="zh-CN"/>
        </w:rPr>
        <w:t>ובגדים שאינם חשובים כ"כ שא"צ לברך עליו שהחיינו כגון מנעלים חדשים ואנפלאות וכיו"ב בודאי מותר לקנותו וללבשו מי"ז בתמוז עד ר"</w:t>
      </w:r>
      <w:r w:rsidR="00326ACD">
        <w:rPr>
          <w:rFonts w:eastAsia="SimSun" w:hint="cs"/>
          <w:rtl/>
          <w:lang w:eastAsia="zh-CN"/>
        </w:rPr>
        <w:t>ח</w:t>
      </w:r>
      <w:r w:rsidR="00326ACD" w:rsidRPr="00326ACD">
        <w:rPr>
          <w:rFonts w:eastAsia="SimSun" w:hint="cs"/>
          <w:rtl/>
          <w:lang w:eastAsia="zh-CN"/>
        </w:rPr>
        <w:t>"</w:t>
      </w:r>
      <w:r w:rsidRPr="00326ACD">
        <w:rPr>
          <w:rFonts w:eastAsia="SimSun" w:hint="cs"/>
          <w:rtl/>
          <w:lang w:eastAsia="zh-CN"/>
        </w:rPr>
        <w:t>)</w:t>
      </w:r>
      <w:r w:rsidR="0049272F" w:rsidRPr="00326ACD">
        <w:rPr>
          <w:rFonts w:eastAsia="SimSun" w:hint="cs"/>
          <w:rtl/>
          <w:lang w:eastAsia="zh-CN"/>
        </w:rPr>
        <w:t>,</w:t>
      </w:r>
      <w:r w:rsidR="0001251C">
        <w:rPr>
          <w:rFonts w:eastAsia="SimSun" w:hint="cs"/>
          <w:rtl/>
          <w:lang w:eastAsia="zh-CN"/>
        </w:rPr>
        <w:t xml:space="preserve"> </w:t>
      </w:r>
      <w:r w:rsidR="0001251C">
        <w:rPr>
          <w:rFonts w:eastAsia="SimSun"/>
          <w:u w:val="single"/>
          <w:rtl/>
          <w:lang w:eastAsia="zh-CN"/>
        </w:rPr>
        <w:t>ויברך דוד</w:t>
      </w:r>
      <w:r w:rsidR="0001251C">
        <w:rPr>
          <w:rFonts w:eastAsia="SimSun"/>
          <w:rtl/>
          <w:lang w:eastAsia="zh-CN"/>
        </w:rPr>
        <w:t xml:space="preserve"> (ח"א סוף סי' ע"ו</w:t>
      </w:r>
      <w:r w:rsidR="0001251C">
        <w:rPr>
          <w:rFonts w:eastAsia="SimSun" w:hint="cs"/>
          <w:rtl/>
          <w:lang w:eastAsia="zh-CN"/>
        </w:rPr>
        <w:t xml:space="preserve"> ד"ה מיהו</w:t>
      </w:r>
      <w:r w:rsidR="0001251C">
        <w:rPr>
          <w:rFonts w:eastAsia="SimSun"/>
          <w:rtl/>
          <w:lang w:eastAsia="zh-CN"/>
        </w:rPr>
        <w:t>),</w:t>
      </w:r>
      <w:r w:rsidR="0049272F" w:rsidRPr="00326ACD">
        <w:rPr>
          <w:rFonts w:eastAsia="SimSun" w:hint="cs"/>
          <w:rtl/>
          <w:lang w:eastAsia="zh-CN"/>
        </w:rPr>
        <w:t xml:space="preserve"> </w:t>
      </w:r>
      <w:r w:rsidR="0049272F" w:rsidRPr="00326ACD">
        <w:rPr>
          <w:rFonts w:eastAsia="SimSun"/>
          <w:u w:val="single"/>
          <w:rtl/>
          <w:lang w:eastAsia="zh-CN"/>
        </w:rPr>
        <w:t>ג' שבועות</w:t>
      </w:r>
      <w:r w:rsidR="0049272F" w:rsidRPr="00326ACD">
        <w:rPr>
          <w:rFonts w:eastAsia="SimSun"/>
          <w:rtl/>
          <w:lang w:eastAsia="zh-CN"/>
        </w:rPr>
        <w:t xml:space="preserve"> (ארטסקרול, עמ'</w:t>
      </w:r>
      <w:r w:rsidR="0049272F" w:rsidRPr="00326ACD">
        <w:rPr>
          <w:rFonts w:eastAsia="SimSun" w:hint="cs"/>
          <w:rtl/>
          <w:lang w:eastAsia="zh-CN"/>
        </w:rPr>
        <w:t xml:space="preserve"> ס"ו)</w:t>
      </w:r>
      <w:r w:rsidRPr="00326ACD">
        <w:rPr>
          <w:rFonts w:eastAsia="SimSun" w:hint="cs"/>
          <w:rtl/>
          <w:lang w:eastAsia="zh-CN"/>
        </w:rPr>
        <w:t>.</w:t>
      </w:r>
    </w:p>
    <w:p w14:paraId="6ED39612" w14:textId="77777777" w:rsidR="0049272F" w:rsidRPr="0049272F" w:rsidRDefault="00634601" w:rsidP="00CA562C">
      <w:pPr>
        <w:numPr>
          <w:ilvl w:val="3"/>
          <w:numId w:val="6"/>
        </w:numPr>
        <w:jc w:val="both"/>
        <w:rPr>
          <w:rFonts w:eastAsia="SimSun"/>
          <w:lang w:eastAsia="zh-CN"/>
        </w:rPr>
      </w:pPr>
      <w:r>
        <w:rPr>
          <w:rFonts w:eastAsia="SimSun" w:hint="cs"/>
          <w:rtl/>
          <w:lang w:eastAsia="zh-CN"/>
        </w:rPr>
        <w:t xml:space="preserve">מיקל – </w:t>
      </w:r>
      <w:r>
        <w:rPr>
          <w:rFonts w:eastAsia="SimSun" w:hint="cs"/>
          <w:u w:val="single"/>
          <w:rtl/>
          <w:lang w:eastAsia="zh-CN"/>
        </w:rPr>
        <w:t>אור לציון</w:t>
      </w:r>
      <w:r>
        <w:rPr>
          <w:rFonts w:eastAsia="SimSun" w:hint="cs"/>
          <w:rtl/>
          <w:lang w:eastAsia="zh-CN"/>
        </w:rPr>
        <w:t xml:space="preserve"> (ח"ג פרק כ"ו סעי' ב', "ובגד שאינו חשוב, כגון גרבי נשים, מותר לקנות בימים אלו").</w:t>
      </w:r>
    </w:p>
    <w:p w14:paraId="46312ECB" w14:textId="77777777" w:rsidR="00326ACD" w:rsidRPr="00634601" w:rsidRDefault="00326ACD" w:rsidP="00CA562C">
      <w:pPr>
        <w:numPr>
          <w:ilvl w:val="2"/>
          <w:numId w:val="6"/>
        </w:numPr>
        <w:jc w:val="both"/>
        <w:rPr>
          <w:rFonts w:eastAsia="SimSun"/>
          <w:lang w:eastAsia="zh-CN"/>
        </w:rPr>
      </w:pPr>
      <w:r w:rsidRPr="00634601">
        <w:rPr>
          <w:rFonts w:eastAsia="SimSun" w:hint="cs"/>
          <w:rtl/>
          <w:lang w:eastAsia="zh-CN"/>
        </w:rPr>
        <w:t>נעליים</w:t>
      </w:r>
      <w:r>
        <w:rPr>
          <w:rFonts w:eastAsia="SimSun" w:hint="cs"/>
          <w:rtl/>
          <w:lang w:eastAsia="zh-CN"/>
        </w:rPr>
        <w:t xml:space="preserve"> (</w:t>
      </w:r>
      <w:r>
        <w:rPr>
          <w:rFonts w:eastAsia="SimSun"/>
          <w:lang w:eastAsia="zh-CN"/>
        </w:rPr>
        <w:t>shoes</w:t>
      </w:r>
      <w:r>
        <w:rPr>
          <w:rFonts w:eastAsia="SimSun" w:hint="cs"/>
          <w:rtl/>
          <w:lang w:eastAsia="zh-CN"/>
        </w:rPr>
        <w:t>)</w:t>
      </w:r>
      <w:r w:rsidRPr="00634601">
        <w:rPr>
          <w:rFonts w:eastAsia="SimSun" w:hint="cs"/>
          <w:rtl/>
          <w:lang w:eastAsia="zh-CN"/>
        </w:rPr>
        <w:t>.</w:t>
      </w:r>
    </w:p>
    <w:p w14:paraId="67DCFE21" w14:textId="77777777" w:rsidR="00326ACD" w:rsidRPr="004520C1" w:rsidRDefault="00326ACD" w:rsidP="00CA562C">
      <w:pPr>
        <w:numPr>
          <w:ilvl w:val="3"/>
          <w:numId w:val="6"/>
        </w:numPr>
        <w:jc w:val="both"/>
        <w:rPr>
          <w:rFonts w:eastAsia="SimSun"/>
          <w:lang w:eastAsia="zh-CN"/>
        </w:rPr>
      </w:pPr>
      <w:r>
        <w:rPr>
          <w:rFonts w:eastAsia="SimSun"/>
          <w:rtl/>
          <w:lang w:eastAsia="zh-CN"/>
        </w:rPr>
        <w:t>מחמיר –</w:t>
      </w:r>
      <w:r w:rsidR="00635FAD">
        <w:rPr>
          <w:rFonts w:eastAsia="SimSun" w:hint="cs"/>
          <w:rtl/>
          <w:lang w:eastAsia="zh-CN"/>
        </w:rPr>
        <w:t xml:space="preserve"> </w:t>
      </w:r>
      <w:r w:rsidR="00635FAD" w:rsidRPr="00635FAD">
        <w:rPr>
          <w:rFonts w:eastAsia="SimSun" w:hint="cs"/>
          <w:u w:val="single"/>
          <w:rtl/>
          <w:lang w:eastAsia="zh-CN"/>
        </w:rPr>
        <w:t>רמ"א</w:t>
      </w:r>
      <w:r w:rsidR="00635FAD">
        <w:rPr>
          <w:rFonts w:eastAsia="SimSun" w:hint="cs"/>
          <w:rtl/>
          <w:lang w:eastAsia="zh-CN"/>
        </w:rPr>
        <w:t xml:space="preserve"> (סעי' ז'</w:t>
      </w:r>
      <w:r w:rsidR="004520C1">
        <w:rPr>
          <w:rFonts w:eastAsia="SimSun" w:hint="cs"/>
          <w:rtl/>
          <w:lang w:eastAsia="zh-CN"/>
        </w:rPr>
        <w:t>, "</w:t>
      </w:r>
      <w:r w:rsidR="004520C1" w:rsidRPr="004520C1">
        <w:rPr>
          <w:rFonts w:eastAsia="SimSun"/>
          <w:rtl/>
          <w:lang w:eastAsia="zh-CN"/>
        </w:rPr>
        <w:t xml:space="preserve">יש אומרים שאסור לתקן בגדים חדשים </w:t>
      </w:r>
      <w:r w:rsidR="004520C1" w:rsidRPr="004520C1">
        <w:rPr>
          <w:rFonts w:eastAsia="SimSun"/>
          <w:b/>
          <w:bCs/>
          <w:rtl/>
          <w:lang w:eastAsia="zh-CN"/>
        </w:rPr>
        <w:t>ומנעלים חדשים</w:t>
      </w:r>
      <w:r w:rsidR="004520C1" w:rsidRPr="004520C1">
        <w:rPr>
          <w:rFonts w:eastAsia="SimSun"/>
          <w:rtl/>
          <w:lang w:eastAsia="zh-CN"/>
        </w:rPr>
        <w:t xml:space="preserve"> בשבת זה, ויש להחמיר בזה מראש חודש</w:t>
      </w:r>
      <w:r w:rsidR="004520C1" w:rsidRPr="004520C1">
        <w:rPr>
          <w:rFonts w:eastAsia="SimSun" w:hint="cs"/>
          <w:rtl/>
          <w:lang w:eastAsia="zh-CN"/>
        </w:rPr>
        <w:t>]</w:t>
      </w:r>
      <w:r w:rsidR="004520C1" w:rsidRPr="004520C1">
        <w:rPr>
          <w:rFonts w:eastAsia="SimSun"/>
          <w:rtl/>
          <w:lang w:eastAsia="zh-CN"/>
        </w:rPr>
        <w:t>. הגה: וה"ה דאסור לקנותן</w:t>
      </w:r>
      <w:r w:rsidR="004520C1" w:rsidRPr="004520C1">
        <w:rPr>
          <w:rFonts w:eastAsia="SimSun" w:hint="cs"/>
          <w:rtl/>
          <w:lang w:eastAsia="zh-CN"/>
        </w:rPr>
        <w:t>"</w:t>
      </w:r>
      <w:r w:rsidR="00635FAD" w:rsidRPr="004520C1">
        <w:rPr>
          <w:rFonts w:eastAsia="SimSun" w:hint="cs"/>
          <w:rtl/>
          <w:lang w:eastAsia="zh-CN"/>
        </w:rPr>
        <w:t>),</w:t>
      </w:r>
      <w:r w:rsidRPr="004520C1">
        <w:rPr>
          <w:rFonts w:eastAsia="SimSun" w:hint="cs"/>
          <w:rtl/>
          <w:lang w:eastAsia="zh-CN"/>
        </w:rPr>
        <w:t xml:space="preserve"> עי' </w:t>
      </w:r>
      <w:r w:rsidRPr="004520C1">
        <w:rPr>
          <w:rFonts w:eastAsia="SimSun" w:hint="cs"/>
          <w:u w:val="single"/>
          <w:rtl/>
          <w:lang w:eastAsia="zh-CN"/>
        </w:rPr>
        <w:t>מ"ב</w:t>
      </w:r>
      <w:r w:rsidRPr="004520C1">
        <w:rPr>
          <w:rFonts w:eastAsia="SimSun" w:hint="cs"/>
          <w:rtl/>
          <w:lang w:eastAsia="zh-CN"/>
        </w:rPr>
        <w:t xml:space="preserve"> (ס"ק מ"ה, </w:t>
      </w:r>
      <w:r w:rsidR="00903BC8">
        <w:rPr>
          <w:rFonts w:eastAsia="SimSun" w:hint="cs"/>
          <w:rtl/>
          <w:lang w:eastAsia="zh-CN"/>
        </w:rPr>
        <w:t>לשונו מובא לעיל</w:t>
      </w:r>
      <w:r w:rsidRPr="004520C1">
        <w:rPr>
          <w:rFonts w:eastAsia="SimSun" w:hint="cs"/>
          <w:rtl/>
          <w:lang w:eastAsia="zh-CN"/>
        </w:rPr>
        <w:t>),</w:t>
      </w:r>
      <w:r w:rsidR="00971164">
        <w:rPr>
          <w:rFonts w:eastAsia="SimSun" w:hint="cs"/>
          <w:rtl/>
          <w:lang w:eastAsia="zh-CN"/>
        </w:rPr>
        <w:t xml:space="preserve"> </w:t>
      </w:r>
      <w:r w:rsidR="00971164">
        <w:rPr>
          <w:rFonts w:eastAsia="SimSun"/>
          <w:u w:val="single"/>
          <w:rtl/>
          <w:lang w:eastAsia="zh-CN"/>
        </w:rPr>
        <w:t>נטעי גבריאל</w:t>
      </w:r>
      <w:r w:rsidR="00736AEC" w:rsidRPr="00736AEC">
        <w:rPr>
          <w:rFonts w:eastAsia="SimSun"/>
          <w:rtl/>
          <w:lang w:eastAsia="zh-CN"/>
        </w:rPr>
        <w:t xml:space="preserve"> (בין המצרים</w:t>
      </w:r>
      <w:r w:rsidR="00971164">
        <w:rPr>
          <w:rFonts w:eastAsia="SimSun"/>
          <w:rtl/>
          <w:lang w:eastAsia="zh-CN"/>
        </w:rPr>
        <w:t xml:space="preserve"> פרק ל"</w:t>
      </w:r>
      <w:r w:rsidR="00971164">
        <w:rPr>
          <w:rFonts w:eastAsia="SimSun" w:hint="cs"/>
          <w:rtl/>
          <w:lang w:eastAsia="zh-CN"/>
        </w:rPr>
        <w:t>א סעי' ז'),</w:t>
      </w:r>
      <w:r w:rsidR="00635FAD" w:rsidRPr="004520C1">
        <w:rPr>
          <w:rFonts w:eastAsia="SimSun" w:hint="cs"/>
          <w:rtl/>
          <w:lang w:eastAsia="zh-CN"/>
        </w:rPr>
        <w:t xml:space="preserve"> </w:t>
      </w:r>
      <w:r w:rsidR="00635FAD" w:rsidRPr="004520C1">
        <w:rPr>
          <w:rFonts w:eastAsia="SimSun"/>
          <w:u w:val="single"/>
          <w:rtl/>
          <w:lang w:eastAsia="zh-CN"/>
        </w:rPr>
        <w:t>נחמת ישראל</w:t>
      </w:r>
      <w:r w:rsidR="00635FAD" w:rsidRPr="004520C1">
        <w:rPr>
          <w:rFonts w:eastAsia="SimSun"/>
          <w:rtl/>
          <w:lang w:eastAsia="zh-CN"/>
        </w:rPr>
        <w:t xml:space="preserve"> (פרק י"ג סעי' </w:t>
      </w:r>
      <w:r w:rsidR="00635FAD" w:rsidRPr="004520C1">
        <w:rPr>
          <w:rFonts w:eastAsia="SimSun" w:hint="cs"/>
          <w:rtl/>
          <w:lang w:eastAsia="zh-CN"/>
        </w:rPr>
        <w:t>ד</w:t>
      </w:r>
      <w:r w:rsidR="00635FAD" w:rsidRPr="004520C1">
        <w:rPr>
          <w:rFonts w:eastAsia="SimSun"/>
          <w:rtl/>
          <w:lang w:eastAsia="zh-CN"/>
        </w:rPr>
        <w:t>'),</w:t>
      </w:r>
      <w:r w:rsidRPr="004520C1">
        <w:rPr>
          <w:rFonts w:eastAsia="SimSun"/>
          <w:rtl/>
          <w:lang w:eastAsia="zh-CN"/>
        </w:rPr>
        <w:t xml:space="preserve"> </w:t>
      </w:r>
      <w:r w:rsidRPr="004520C1">
        <w:rPr>
          <w:rFonts w:eastAsia="SimSun"/>
          <w:u w:val="single"/>
          <w:rtl/>
          <w:lang w:eastAsia="zh-CN"/>
        </w:rPr>
        <w:t>ג' שבועות</w:t>
      </w:r>
      <w:r w:rsidRPr="004520C1">
        <w:rPr>
          <w:rFonts w:eastAsia="SimSun"/>
          <w:rtl/>
          <w:lang w:eastAsia="zh-CN"/>
        </w:rPr>
        <w:t xml:space="preserve"> (ארטסקרול, עמ' ס"ו).</w:t>
      </w:r>
    </w:p>
    <w:p w14:paraId="240E36C5" w14:textId="77777777" w:rsidR="00326ACD" w:rsidRDefault="00903BC8" w:rsidP="00CA562C">
      <w:pPr>
        <w:numPr>
          <w:ilvl w:val="3"/>
          <w:numId w:val="6"/>
        </w:numPr>
        <w:jc w:val="both"/>
        <w:rPr>
          <w:rFonts w:eastAsia="SimSun"/>
          <w:lang w:eastAsia="zh-CN"/>
        </w:rPr>
      </w:pPr>
      <w:r>
        <w:rPr>
          <w:rFonts w:eastAsia="SimSun" w:hint="cs"/>
          <w:rtl/>
          <w:lang w:eastAsia="zh-CN"/>
        </w:rPr>
        <w:t>מראי מקומות</w:t>
      </w:r>
      <w:r w:rsidR="00326ACD" w:rsidRPr="00634601">
        <w:rPr>
          <w:rFonts w:eastAsia="SimSun" w:hint="cs"/>
          <w:rtl/>
          <w:lang w:eastAsia="zh-CN"/>
        </w:rPr>
        <w:t xml:space="preserve"> </w:t>
      </w:r>
      <w:r w:rsidR="00326ACD" w:rsidRPr="00634601">
        <w:rPr>
          <w:rFonts w:eastAsia="SimSun"/>
          <w:rtl/>
          <w:lang w:eastAsia="zh-CN"/>
        </w:rPr>
        <w:t>–</w:t>
      </w:r>
      <w:r w:rsidR="00326ACD" w:rsidRPr="00634601">
        <w:rPr>
          <w:rFonts w:eastAsia="SimSun" w:hint="cs"/>
          <w:rtl/>
          <w:lang w:eastAsia="zh-CN"/>
        </w:rPr>
        <w:t xml:space="preserve"> </w:t>
      </w:r>
      <w:r w:rsidR="00326ACD">
        <w:rPr>
          <w:rFonts w:eastAsia="SimSun"/>
          <w:u w:val="single"/>
          <w:rtl/>
          <w:lang w:eastAsia="zh-CN"/>
        </w:rPr>
        <w:t>אור לציון</w:t>
      </w:r>
      <w:r w:rsidR="00326ACD">
        <w:rPr>
          <w:rFonts w:eastAsia="SimSun"/>
          <w:rtl/>
          <w:lang w:eastAsia="zh-CN"/>
        </w:rPr>
        <w:t xml:space="preserve"> (ח"ג פרק כ"ו סוף הע' ב')</w:t>
      </w:r>
      <w:r w:rsidR="00326ACD">
        <w:rPr>
          <w:rFonts w:eastAsia="SimSun" w:hint="cs"/>
          <w:rtl/>
          <w:lang w:eastAsia="zh-CN"/>
        </w:rPr>
        <w:t>.</w:t>
      </w:r>
    </w:p>
    <w:p w14:paraId="5057E3EE" w14:textId="77777777" w:rsidR="00634601" w:rsidRDefault="00634601" w:rsidP="00CA562C">
      <w:pPr>
        <w:numPr>
          <w:ilvl w:val="2"/>
          <w:numId w:val="6"/>
        </w:numPr>
        <w:jc w:val="both"/>
        <w:rPr>
          <w:rFonts w:eastAsia="SimSun"/>
          <w:lang w:eastAsia="zh-CN"/>
        </w:rPr>
      </w:pPr>
      <w:r>
        <w:rPr>
          <w:rFonts w:eastAsia="SimSun" w:hint="cs"/>
          <w:rtl/>
          <w:lang w:eastAsia="zh-CN"/>
        </w:rPr>
        <w:t>כיפה (</w:t>
      </w:r>
      <w:r>
        <w:rPr>
          <w:rFonts w:eastAsia="SimSun"/>
          <w:lang w:eastAsia="zh-CN"/>
        </w:rPr>
        <w:t>yarmulke</w:t>
      </w:r>
      <w:r>
        <w:rPr>
          <w:rFonts w:eastAsia="SimSun" w:hint="cs"/>
          <w:rtl/>
          <w:lang w:eastAsia="zh-CN"/>
        </w:rPr>
        <w:t>).</w:t>
      </w:r>
    </w:p>
    <w:p w14:paraId="56CFFC6C" w14:textId="0357D56F" w:rsidR="00634601" w:rsidRDefault="00635FAD" w:rsidP="00696150">
      <w:pPr>
        <w:numPr>
          <w:ilvl w:val="3"/>
          <w:numId w:val="6"/>
        </w:numPr>
        <w:jc w:val="both"/>
        <w:rPr>
          <w:rFonts w:eastAsia="SimSun"/>
          <w:lang w:eastAsia="zh-CN"/>
        </w:rPr>
      </w:pPr>
      <w:r>
        <w:rPr>
          <w:rFonts w:eastAsia="SimSun"/>
          <w:rtl/>
          <w:lang w:eastAsia="zh-CN"/>
        </w:rPr>
        <w:t>מחמיר –</w:t>
      </w:r>
      <w:r w:rsidR="00696150">
        <w:rPr>
          <w:rFonts w:eastAsia="SimSun" w:hint="cs"/>
          <w:rtl/>
          <w:lang w:eastAsia="zh-CN"/>
        </w:rPr>
        <w:t xml:space="preserve"> עי' </w:t>
      </w:r>
      <w:r w:rsidR="00696150" w:rsidRPr="00696150">
        <w:rPr>
          <w:rFonts w:eastAsia="SimSun" w:hint="cs"/>
          <w:u w:val="single"/>
          <w:rtl/>
          <w:lang w:eastAsia="zh-CN"/>
        </w:rPr>
        <w:t>חת"ס</w:t>
      </w:r>
      <w:r w:rsidR="00696150">
        <w:rPr>
          <w:rFonts w:eastAsia="SimSun" w:hint="cs"/>
          <w:rtl/>
          <w:lang w:eastAsia="zh-CN"/>
        </w:rPr>
        <w:t xml:space="preserve"> (</w:t>
      </w:r>
      <w:r w:rsidR="00696150" w:rsidRPr="00696150">
        <w:rPr>
          <w:rFonts w:eastAsia="SimSun" w:hint="cs"/>
          <w:rtl/>
          <w:lang w:eastAsia="zh-CN"/>
        </w:rPr>
        <w:t xml:space="preserve">מחנה חיים </w:t>
      </w:r>
      <w:r w:rsidR="00696150">
        <w:rPr>
          <w:rFonts w:eastAsia="SimSun" w:hint="cs"/>
          <w:rtl/>
          <w:lang w:eastAsia="zh-CN"/>
        </w:rPr>
        <w:t>ח"ג או"ח</w:t>
      </w:r>
      <w:r w:rsidR="00696150" w:rsidRPr="00696150">
        <w:rPr>
          <w:rFonts w:eastAsia="SimSun" w:hint="cs"/>
          <w:rtl/>
          <w:lang w:eastAsia="zh-CN"/>
        </w:rPr>
        <w:t xml:space="preserve"> סוף סי' מ"א</w:t>
      </w:r>
      <w:r w:rsidR="00696150">
        <w:rPr>
          <w:rFonts w:eastAsia="SimSun" w:hint="cs"/>
          <w:rtl/>
          <w:lang w:eastAsia="zh-CN"/>
        </w:rPr>
        <w:t>, "</w:t>
      </w:r>
      <w:r w:rsidR="00696150" w:rsidRPr="00696150">
        <w:rPr>
          <w:rFonts w:eastAsia="SimSun"/>
          <w:rtl/>
          <w:lang w:eastAsia="zh-CN"/>
        </w:rPr>
        <w:t>לספר עובדא ידענא דאנשי בית של אדמ"ו הגאון חת"ס ז"ל אמרו לאומן שרגיל לעשות כובע קטן על הראש שאביהם צריך כובע בבית וכאשר הובא לאדמ"ו ז"ל וחקר מפי אנשי הבית אימתי הוגד לאומן שיעשה לו ויחפש וימצא שהי' אחר ר"ח וצוה להשיב הכובע ואמר לא יבא על ראשו חלילה</w:t>
      </w:r>
      <w:r w:rsidR="00696150">
        <w:rPr>
          <w:rFonts w:eastAsia="SimSun" w:hint="cs"/>
          <w:rtl/>
          <w:lang w:eastAsia="zh-CN"/>
        </w:rPr>
        <w:t>"),</w:t>
      </w:r>
      <w:r>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נחמת ישראל פרק י"ג הע' מ"ה</w:t>
      </w:r>
      <w:r w:rsidR="0035770B">
        <w:rPr>
          <w:rFonts w:eastAsia="SimSun" w:hint="cs"/>
          <w:rtl/>
          <w:lang w:eastAsia="zh-CN"/>
        </w:rPr>
        <w:t xml:space="preserve">, </w:t>
      </w:r>
      <w:r w:rsidR="0035770B" w:rsidRPr="0035770B">
        <w:rPr>
          <w:rFonts w:eastAsia="SimSun"/>
          <w:rtl/>
          <w:lang w:eastAsia="zh-CN"/>
        </w:rPr>
        <w:t xml:space="preserve">עלי שי"ח עמ' קנ"ט אות </w:t>
      </w:r>
      <w:r w:rsidR="0035770B" w:rsidRPr="0035770B">
        <w:rPr>
          <w:rFonts w:eastAsia="SimSun" w:hint="cs"/>
          <w:rtl/>
          <w:lang w:eastAsia="zh-CN"/>
        </w:rPr>
        <w:t>ג</w:t>
      </w:r>
      <w:r w:rsidR="0035770B" w:rsidRPr="0035770B">
        <w:rPr>
          <w:rFonts w:eastAsia="SimSun"/>
          <w:rtl/>
          <w:lang w:eastAsia="zh-CN"/>
        </w:rPr>
        <w:t>'</w:t>
      </w:r>
      <w:r w:rsidR="0035770B">
        <w:rPr>
          <w:rFonts w:eastAsia="SimSun" w:hint="cs"/>
          <w:rtl/>
          <w:lang w:eastAsia="zh-CN"/>
        </w:rPr>
        <w:t>,</w:t>
      </w:r>
      <w:r w:rsidR="0035770B" w:rsidRPr="0035770B">
        <w:rPr>
          <w:rFonts w:eastAsia="SimSun"/>
          <w:rtl/>
          <w:lang w:eastAsia="zh-CN"/>
        </w:rPr>
        <w:t xml:space="preserve"> "שאלה: האם מותר לקנות כיפה חדשה בימי בין המצרים. תשובה: כמו כל הבגדים"</w:t>
      </w:r>
      <w:r w:rsidR="0035770B">
        <w:rPr>
          <w:rFonts w:eastAsia="SimSun" w:hint="cs"/>
          <w:rtl/>
          <w:lang w:eastAsia="zh-CN"/>
        </w:rPr>
        <w:t>)</w:t>
      </w:r>
      <w:r w:rsidRPr="0035770B">
        <w:rPr>
          <w:rFonts w:eastAsia="SimSun" w:hint="cs"/>
          <w:rtl/>
          <w:lang w:eastAsia="zh-CN"/>
        </w:rPr>
        <w:t>,</w:t>
      </w:r>
      <w:r w:rsidR="0001251C" w:rsidRPr="0035770B">
        <w:rPr>
          <w:rFonts w:eastAsia="SimSun" w:hint="cs"/>
          <w:rtl/>
          <w:lang w:eastAsia="zh-CN"/>
        </w:rPr>
        <w:t xml:space="preserve"> </w:t>
      </w:r>
      <w:r w:rsidR="0001251C" w:rsidRPr="0035770B">
        <w:rPr>
          <w:rFonts w:eastAsia="SimSun"/>
          <w:u w:val="single"/>
          <w:rtl/>
          <w:lang w:eastAsia="zh-CN"/>
        </w:rPr>
        <w:t>נטעי גבריאל</w:t>
      </w:r>
      <w:r w:rsidR="00736AEC" w:rsidRPr="00736AEC">
        <w:rPr>
          <w:rFonts w:eastAsia="SimSun"/>
          <w:rtl/>
          <w:lang w:eastAsia="zh-CN"/>
        </w:rPr>
        <w:t xml:space="preserve"> (בין המצרים</w:t>
      </w:r>
      <w:r w:rsidR="0001251C" w:rsidRPr="0035770B">
        <w:rPr>
          <w:rFonts w:eastAsia="SimSun"/>
          <w:rtl/>
          <w:lang w:eastAsia="zh-CN"/>
        </w:rPr>
        <w:t xml:space="preserve"> פרק ל"</w:t>
      </w:r>
      <w:r w:rsidR="0001251C" w:rsidRPr="0035770B">
        <w:rPr>
          <w:rFonts w:eastAsia="SimSun" w:hint="cs"/>
          <w:rtl/>
          <w:lang w:eastAsia="zh-CN"/>
        </w:rPr>
        <w:t>ב</w:t>
      </w:r>
      <w:r w:rsidR="0001251C" w:rsidRPr="0035770B">
        <w:rPr>
          <w:rFonts w:eastAsia="SimSun"/>
          <w:rtl/>
          <w:lang w:eastAsia="zh-CN"/>
        </w:rPr>
        <w:t xml:space="preserve"> סעי'</w:t>
      </w:r>
      <w:r w:rsidR="0001251C" w:rsidRPr="0035770B">
        <w:rPr>
          <w:rFonts w:eastAsia="SimSun" w:hint="cs"/>
          <w:rtl/>
          <w:lang w:eastAsia="zh-CN"/>
        </w:rPr>
        <w:t xml:space="preserve"> ד'),</w:t>
      </w:r>
      <w:r w:rsidR="00634601" w:rsidRPr="0035770B">
        <w:rPr>
          <w:rFonts w:eastAsia="SimSun" w:hint="cs"/>
          <w:rtl/>
          <w:lang w:eastAsia="zh-CN"/>
        </w:rPr>
        <w:t xml:space="preserve"> </w:t>
      </w:r>
      <w:r w:rsidR="00634601" w:rsidRPr="0035770B">
        <w:rPr>
          <w:rFonts w:eastAsia="SimSun"/>
          <w:u w:val="single"/>
          <w:rtl/>
          <w:lang w:eastAsia="zh-CN"/>
        </w:rPr>
        <w:t>ג' שבועות</w:t>
      </w:r>
      <w:r w:rsidR="00634601" w:rsidRPr="0035770B">
        <w:rPr>
          <w:rFonts w:eastAsia="SimSun"/>
          <w:rtl/>
          <w:lang w:eastAsia="zh-CN"/>
        </w:rPr>
        <w:t xml:space="preserve"> (ארטסקרול, עמ'</w:t>
      </w:r>
      <w:r w:rsidR="00634601" w:rsidRPr="0035770B">
        <w:rPr>
          <w:rFonts w:eastAsia="SimSun" w:hint="cs"/>
          <w:rtl/>
          <w:lang w:eastAsia="zh-CN"/>
        </w:rPr>
        <w:t xml:space="preserve"> ס"ו).</w:t>
      </w:r>
    </w:p>
    <w:p w14:paraId="0413A8B5" w14:textId="77777777" w:rsidR="0049272F" w:rsidRDefault="0049272F" w:rsidP="00CA562C">
      <w:pPr>
        <w:numPr>
          <w:ilvl w:val="2"/>
          <w:numId w:val="6"/>
        </w:numPr>
        <w:jc w:val="both"/>
        <w:rPr>
          <w:rFonts w:eastAsia="SimSun"/>
          <w:lang w:eastAsia="zh-CN"/>
        </w:rPr>
      </w:pPr>
      <w:r w:rsidRPr="0077750B">
        <w:rPr>
          <w:rFonts w:eastAsia="SimSun" w:hint="cs"/>
          <w:rtl/>
          <w:lang w:eastAsia="zh-CN"/>
        </w:rPr>
        <w:t>כובע (</w:t>
      </w:r>
      <w:r w:rsidRPr="0077750B">
        <w:rPr>
          <w:rFonts w:eastAsia="SimSun"/>
          <w:lang w:eastAsia="zh-CN"/>
        </w:rPr>
        <w:t>hat</w:t>
      </w:r>
      <w:r w:rsidRPr="0077750B">
        <w:rPr>
          <w:rFonts w:eastAsia="SimSun" w:hint="cs"/>
          <w:rtl/>
          <w:lang w:eastAsia="zh-CN"/>
        </w:rPr>
        <w:t>)</w:t>
      </w:r>
      <w:r>
        <w:rPr>
          <w:rFonts w:eastAsia="SimSun" w:hint="cs"/>
          <w:rtl/>
          <w:lang w:eastAsia="zh-CN"/>
        </w:rPr>
        <w:t>.</w:t>
      </w:r>
    </w:p>
    <w:p w14:paraId="013BE9B2" w14:textId="08BE1688" w:rsidR="0049272F" w:rsidRDefault="0049272F" w:rsidP="00CA562C">
      <w:pPr>
        <w:numPr>
          <w:ilvl w:val="3"/>
          <w:numId w:val="6"/>
        </w:numPr>
        <w:jc w:val="both"/>
        <w:rPr>
          <w:rFonts w:eastAsia="SimSun"/>
          <w:lang w:eastAsia="zh-CN"/>
        </w:rPr>
      </w:pPr>
      <w:r>
        <w:rPr>
          <w:rFonts w:eastAsia="SimSun" w:hint="cs"/>
          <w:rtl/>
          <w:lang w:eastAsia="zh-CN"/>
        </w:rPr>
        <w:t xml:space="preserve">מחמיר </w:t>
      </w:r>
      <w:r>
        <w:rPr>
          <w:rFonts w:eastAsia="SimSun"/>
          <w:rtl/>
          <w:lang w:eastAsia="zh-CN"/>
        </w:rPr>
        <w:t>–</w:t>
      </w:r>
      <w:r w:rsidR="00971164">
        <w:rPr>
          <w:rFonts w:eastAsia="SimSun" w:hint="cs"/>
          <w:rtl/>
          <w:lang w:eastAsia="zh-CN"/>
        </w:rPr>
        <w:t xml:space="preserve"> </w:t>
      </w:r>
      <w:r w:rsidR="00971164">
        <w:rPr>
          <w:rFonts w:eastAsia="SimSun"/>
          <w:u w:val="single"/>
          <w:rtl/>
          <w:lang w:eastAsia="zh-CN"/>
        </w:rPr>
        <w:t>נטעי גבריאל</w:t>
      </w:r>
      <w:r w:rsidR="00736AEC" w:rsidRPr="00736AEC">
        <w:rPr>
          <w:rFonts w:eastAsia="SimSun"/>
          <w:rtl/>
          <w:lang w:eastAsia="zh-CN"/>
        </w:rPr>
        <w:t xml:space="preserve"> (בין המצרים</w:t>
      </w:r>
      <w:r w:rsidR="00971164">
        <w:rPr>
          <w:rFonts w:eastAsia="SimSun"/>
          <w:rtl/>
          <w:lang w:eastAsia="zh-CN"/>
        </w:rPr>
        <w:t xml:space="preserve"> פרק ל"</w:t>
      </w:r>
      <w:r w:rsidR="00971164">
        <w:rPr>
          <w:rFonts w:eastAsia="SimSun" w:hint="cs"/>
          <w:rtl/>
          <w:lang w:eastAsia="zh-CN"/>
        </w:rPr>
        <w:t>א סעי' ו'</w:t>
      </w:r>
      <w:r w:rsidR="00C93369">
        <w:rPr>
          <w:rFonts w:eastAsia="SimSun" w:hint="cs"/>
          <w:rtl/>
          <w:lang w:eastAsia="zh-CN"/>
        </w:rPr>
        <w:t>, לשונו מובא לקמן</w:t>
      </w:r>
      <w:r w:rsidR="00971164">
        <w:rPr>
          <w:rFonts w:eastAsia="SimSun" w:hint="cs"/>
          <w:rtl/>
          <w:lang w:eastAsia="zh-CN"/>
        </w:rPr>
        <w:t>),</w:t>
      </w:r>
      <w:r w:rsidR="00635FAD">
        <w:rPr>
          <w:rFonts w:eastAsia="SimSun" w:hint="cs"/>
          <w:rtl/>
          <w:lang w:eastAsia="zh-CN"/>
        </w:rPr>
        <w:t xml:space="preserve"> </w:t>
      </w:r>
      <w:r w:rsidR="00635FAD" w:rsidRPr="00635FAD">
        <w:rPr>
          <w:rFonts w:eastAsia="SimSun" w:hint="cs"/>
          <w:u w:val="single"/>
          <w:rtl/>
          <w:lang w:eastAsia="zh-CN"/>
        </w:rPr>
        <w:t>נחמת ישראל</w:t>
      </w:r>
      <w:r w:rsidR="00635FAD">
        <w:rPr>
          <w:rFonts w:eastAsia="SimSun" w:hint="cs"/>
          <w:rtl/>
          <w:lang w:eastAsia="zh-CN"/>
        </w:rPr>
        <w:t xml:space="preserve"> (פרק י"ג סעי' ב'</w:t>
      </w:r>
      <w:r w:rsidR="00C93369">
        <w:rPr>
          <w:rFonts w:eastAsia="SimSun" w:hint="cs"/>
          <w:rtl/>
          <w:lang w:eastAsia="zh-CN"/>
        </w:rPr>
        <w:t>, לשונו מובא לקמן</w:t>
      </w:r>
      <w:r w:rsidR="00635FAD">
        <w:rPr>
          <w:rFonts w:eastAsia="SimSun" w:hint="cs"/>
          <w:rtl/>
          <w:lang w:eastAsia="zh-CN"/>
        </w:rPr>
        <w:t>),</w:t>
      </w:r>
      <w:r>
        <w:rPr>
          <w:rFonts w:eastAsia="SimSun" w:hint="cs"/>
          <w:rtl/>
          <w:lang w:eastAsia="zh-CN"/>
        </w:rPr>
        <w:t xml:space="preserve"> </w:t>
      </w:r>
      <w:r>
        <w:rPr>
          <w:rFonts w:eastAsia="SimSun"/>
          <w:u w:val="single"/>
          <w:rtl/>
          <w:lang w:eastAsia="zh-CN"/>
        </w:rPr>
        <w:t>ג' שבועות</w:t>
      </w:r>
      <w:r>
        <w:rPr>
          <w:rFonts w:eastAsia="SimSun"/>
          <w:rtl/>
          <w:lang w:eastAsia="zh-CN"/>
        </w:rPr>
        <w:t xml:space="preserve"> (ארטסקרול, עמ'</w:t>
      </w:r>
      <w:r>
        <w:rPr>
          <w:rFonts w:eastAsia="SimSun" w:hint="cs"/>
          <w:rtl/>
          <w:lang w:eastAsia="zh-CN"/>
        </w:rPr>
        <w:t xml:space="preserve"> ס"ו).</w:t>
      </w:r>
    </w:p>
    <w:p w14:paraId="7280FF25" w14:textId="10133BE8" w:rsidR="0049272F" w:rsidRDefault="0049272F" w:rsidP="00CA562C">
      <w:pPr>
        <w:numPr>
          <w:ilvl w:val="2"/>
          <w:numId w:val="6"/>
        </w:numPr>
        <w:jc w:val="both"/>
        <w:rPr>
          <w:rFonts w:eastAsia="SimSun"/>
          <w:lang w:eastAsia="zh-CN"/>
        </w:rPr>
      </w:pPr>
      <w:bookmarkStart w:id="324" w:name="_Hlk46396640"/>
      <w:r w:rsidRPr="0049272F">
        <w:rPr>
          <w:rFonts w:eastAsia="SimSun" w:hint="cs"/>
          <w:rtl/>
          <w:lang w:eastAsia="zh-CN"/>
        </w:rPr>
        <w:t>פאה נכרית.</w:t>
      </w:r>
    </w:p>
    <w:p w14:paraId="6E5B62E4" w14:textId="336AFB29" w:rsidR="00C93369" w:rsidRDefault="0049272F" w:rsidP="0035770B">
      <w:pPr>
        <w:numPr>
          <w:ilvl w:val="3"/>
          <w:numId w:val="6"/>
        </w:numPr>
        <w:jc w:val="both"/>
        <w:rPr>
          <w:rFonts w:eastAsia="SimSun"/>
          <w:lang w:eastAsia="zh-CN"/>
        </w:rPr>
      </w:pPr>
      <w:r>
        <w:rPr>
          <w:rFonts w:eastAsia="SimSun" w:hint="cs"/>
          <w:rtl/>
          <w:lang w:eastAsia="zh-CN"/>
        </w:rPr>
        <w:t>מחמיר</w:t>
      </w:r>
      <w:r w:rsidR="00C93369">
        <w:rPr>
          <w:rFonts w:eastAsia="SimSun" w:hint="cs"/>
          <w:rtl/>
          <w:lang w:eastAsia="zh-CN"/>
        </w:rPr>
        <w:t>.</w:t>
      </w:r>
    </w:p>
    <w:p w14:paraId="54D0B96C" w14:textId="77777777" w:rsidR="00C93369" w:rsidRPr="00CA7B61" w:rsidRDefault="00C93369" w:rsidP="00C93369">
      <w:pPr>
        <w:numPr>
          <w:ilvl w:val="4"/>
          <w:numId w:val="6"/>
        </w:numPr>
        <w:jc w:val="both"/>
        <w:rPr>
          <w:rFonts w:eastAsia="SimSun"/>
          <w:lang w:eastAsia="zh-CN"/>
        </w:rPr>
      </w:pPr>
      <w:r>
        <w:rPr>
          <w:rFonts w:eastAsia="SimSun" w:hint="cs"/>
          <w:u w:val="single"/>
          <w:rtl/>
          <w:lang w:eastAsia="zh-CN"/>
        </w:rPr>
        <w:t>הגרח"ק</w:t>
      </w:r>
      <w:r>
        <w:rPr>
          <w:rFonts w:eastAsia="SimSun" w:hint="cs"/>
          <w:rtl/>
          <w:lang w:eastAsia="zh-CN"/>
        </w:rPr>
        <w:t xml:space="preserve"> זצ"ל (עלי שי"ח עמ' ק"ס אות ו') </w:t>
      </w:r>
      <w:r>
        <w:rPr>
          <w:rFonts w:eastAsia="SimSun"/>
          <w:rtl/>
          <w:lang w:eastAsia="zh-CN"/>
        </w:rPr>
        <w:t>–</w:t>
      </w:r>
      <w:r>
        <w:rPr>
          <w:rFonts w:eastAsia="SimSun" w:hint="cs"/>
          <w:rtl/>
          <w:lang w:eastAsia="zh-CN"/>
        </w:rPr>
        <w:t xml:space="preserve"> "שאלה: האם מותר לקנות פאה נכרית </w:t>
      </w:r>
      <w:r w:rsidRPr="00CA7B61">
        <w:rPr>
          <w:rFonts w:eastAsia="SimSun" w:hint="cs"/>
          <w:b/>
          <w:bCs/>
          <w:rtl/>
          <w:lang w:eastAsia="zh-CN"/>
        </w:rPr>
        <w:t>בימי בין המצרים</w:t>
      </w:r>
      <w:r>
        <w:rPr>
          <w:rFonts w:eastAsia="SimSun" w:hint="cs"/>
          <w:rtl/>
          <w:lang w:eastAsia="zh-CN"/>
        </w:rPr>
        <w:t>. תשובה: לא".</w:t>
      </w:r>
    </w:p>
    <w:p w14:paraId="666649E9" w14:textId="332AF127" w:rsidR="00C93369" w:rsidRPr="00CA7B61" w:rsidRDefault="00C93369" w:rsidP="00C93369">
      <w:pPr>
        <w:numPr>
          <w:ilvl w:val="4"/>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ל"א סעי' ו') </w:t>
      </w:r>
      <w:r>
        <w:rPr>
          <w:rFonts w:eastAsia="SimSun"/>
          <w:rtl/>
          <w:lang w:eastAsia="zh-CN"/>
        </w:rPr>
        <w:t>–</w:t>
      </w:r>
      <w:r>
        <w:rPr>
          <w:rFonts w:eastAsia="SimSun" w:hint="cs"/>
          <w:rtl/>
          <w:lang w:eastAsia="zh-CN"/>
        </w:rPr>
        <w:t xml:space="preserve"> "</w:t>
      </w:r>
      <w:r>
        <w:rPr>
          <w:rFonts w:hint="cs"/>
          <w:rtl/>
        </w:rPr>
        <w:t>א</w:t>
      </w:r>
      <w:r w:rsidRPr="00CA7B61">
        <w:rPr>
          <w:rFonts w:eastAsia="SimSun"/>
          <w:rtl/>
          <w:lang w:eastAsia="zh-CN"/>
        </w:rPr>
        <w:t>ס</w:t>
      </w:r>
      <w:r>
        <w:rPr>
          <w:rFonts w:eastAsia="SimSun" w:hint="cs"/>
          <w:rtl/>
          <w:lang w:eastAsia="zh-CN"/>
        </w:rPr>
        <w:t>ור</w:t>
      </w:r>
      <w:r w:rsidRPr="00CA7B61">
        <w:rPr>
          <w:rFonts w:eastAsia="SimSun"/>
          <w:rtl/>
          <w:lang w:eastAsia="zh-CN"/>
        </w:rPr>
        <w:t xml:space="preserve"> לקנות וללבוש אפי</w:t>
      </w:r>
      <w:r>
        <w:rPr>
          <w:rFonts w:eastAsia="SimSun" w:hint="cs"/>
          <w:rtl/>
          <w:lang w:eastAsia="zh-CN"/>
        </w:rPr>
        <w:t>'</w:t>
      </w:r>
      <w:r w:rsidRPr="00CA7B61">
        <w:rPr>
          <w:rFonts w:eastAsia="SimSun"/>
          <w:rtl/>
          <w:lang w:eastAsia="zh-CN"/>
        </w:rPr>
        <w:t xml:space="preserve"> כובע או פאה נכרית דהוי ב</w:t>
      </w:r>
      <w:r>
        <w:rPr>
          <w:rFonts w:eastAsia="SimSun" w:hint="cs"/>
          <w:rtl/>
          <w:lang w:eastAsia="zh-CN"/>
        </w:rPr>
        <w:t>כ</w:t>
      </w:r>
      <w:r w:rsidRPr="00CA7B61">
        <w:rPr>
          <w:rFonts w:eastAsia="SimSun"/>
          <w:rtl/>
          <w:lang w:eastAsia="zh-CN"/>
        </w:rPr>
        <w:t>לל בגד</w:t>
      </w:r>
      <w:r>
        <w:rPr>
          <w:rFonts w:eastAsia="SimSun" w:hint="cs"/>
          <w:rtl/>
          <w:lang w:eastAsia="zh-CN"/>
        </w:rPr>
        <w:t xml:space="preserve"> של שמחה,</w:t>
      </w:r>
      <w:r w:rsidRPr="00CA7B61">
        <w:rPr>
          <w:rFonts w:eastAsia="SimSun"/>
          <w:rtl/>
          <w:lang w:eastAsia="zh-CN"/>
        </w:rPr>
        <w:t xml:space="preserve"> </w:t>
      </w:r>
      <w:r>
        <w:rPr>
          <w:rFonts w:eastAsia="SimSun" w:hint="cs"/>
          <w:rtl/>
          <w:lang w:eastAsia="zh-CN"/>
        </w:rPr>
        <w:t>וכן</w:t>
      </w:r>
      <w:r w:rsidRPr="00CA7B61">
        <w:rPr>
          <w:rFonts w:eastAsia="SimSun"/>
          <w:rtl/>
          <w:lang w:eastAsia="zh-CN"/>
        </w:rPr>
        <w:t xml:space="preserve"> מגבעת או מטפחת שמכסים בה השערות או הפא</w:t>
      </w:r>
      <w:r>
        <w:rPr>
          <w:rFonts w:eastAsia="SimSun" w:hint="cs"/>
          <w:rtl/>
          <w:lang w:eastAsia="zh-CN"/>
        </w:rPr>
        <w:t xml:space="preserve">ה נכרית אסור </w:t>
      </w:r>
      <w:r w:rsidRPr="00CA7B61">
        <w:rPr>
          <w:rFonts w:eastAsia="SimSun"/>
          <w:rtl/>
          <w:lang w:eastAsia="zh-CN"/>
        </w:rPr>
        <w:t>לקנות</w:t>
      </w:r>
      <w:r>
        <w:rPr>
          <w:rFonts w:eastAsia="SimSun" w:hint="cs"/>
          <w:rtl/>
          <w:lang w:eastAsia="zh-CN"/>
        </w:rPr>
        <w:t>"</w:t>
      </w:r>
      <w:r w:rsidRPr="00CA7B61">
        <w:rPr>
          <w:rFonts w:eastAsia="SimSun" w:hint="cs"/>
          <w:rtl/>
          <w:lang w:eastAsia="zh-CN"/>
        </w:rPr>
        <w:t>.</w:t>
      </w:r>
    </w:p>
    <w:p w14:paraId="7D2E5C23" w14:textId="77777777" w:rsidR="00C93369" w:rsidRDefault="00C93369" w:rsidP="00C93369">
      <w:pPr>
        <w:numPr>
          <w:ilvl w:val="4"/>
          <w:numId w:val="6"/>
        </w:numPr>
        <w:jc w:val="both"/>
        <w:rPr>
          <w:rFonts w:eastAsia="SimSun"/>
          <w:lang w:eastAsia="zh-CN"/>
        </w:rPr>
      </w:pPr>
      <w:r>
        <w:rPr>
          <w:rFonts w:eastAsia="SimSun" w:hint="cs"/>
          <w:u w:val="single"/>
          <w:rtl/>
          <w:lang w:eastAsia="zh-CN"/>
        </w:rPr>
        <w:t>נחמת ישראל</w:t>
      </w:r>
      <w:r>
        <w:rPr>
          <w:rFonts w:eastAsia="SimSun" w:hint="cs"/>
          <w:rtl/>
          <w:lang w:eastAsia="zh-CN"/>
        </w:rPr>
        <w:t xml:space="preserve"> (פרק י"ג סעי' ב') </w:t>
      </w:r>
      <w:r>
        <w:rPr>
          <w:rFonts w:eastAsia="SimSun"/>
          <w:rtl/>
          <w:lang w:eastAsia="zh-CN"/>
        </w:rPr>
        <w:t>–</w:t>
      </w:r>
      <w:r>
        <w:rPr>
          <w:rFonts w:eastAsia="SimSun" w:hint="cs"/>
          <w:rtl/>
          <w:lang w:eastAsia="zh-CN"/>
        </w:rPr>
        <w:t xml:space="preserve"> "וכן אסור לקנות וללבוש אפי' כובע או פאה נכרית, וכן מטפחות ראש אסור".</w:t>
      </w:r>
    </w:p>
    <w:p w14:paraId="59C91219" w14:textId="4A129B56" w:rsidR="0049272F" w:rsidRPr="00C93369" w:rsidRDefault="00C93369" w:rsidP="00C93369">
      <w:pPr>
        <w:numPr>
          <w:ilvl w:val="4"/>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ס"ו).</w:t>
      </w:r>
    </w:p>
    <w:bookmarkEnd w:id="324"/>
    <w:p w14:paraId="11C81E6E" w14:textId="77777777" w:rsidR="00635FAD" w:rsidRDefault="00635FAD" w:rsidP="00CA562C">
      <w:pPr>
        <w:numPr>
          <w:ilvl w:val="2"/>
          <w:numId w:val="6"/>
        </w:numPr>
        <w:jc w:val="both"/>
        <w:rPr>
          <w:rFonts w:eastAsia="SimSun"/>
          <w:lang w:eastAsia="zh-CN"/>
        </w:rPr>
      </w:pPr>
      <w:r>
        <w:rPr>
          <w:rFonts w:eastAsia="SimSun" w:hint="cs"/>
          <w:rtl/>
          <w:lang w:eastAsia="zh-CN"/>
        </w:rPr>
        <w:t>חגורה (</w:t>
      </w:r>
      <w:r>
        <w:rPr>
          <w:rFonts w:eastAsia="SimSun"/>
          <w:lang w:eastAsia="zh-CN"/>
        </w:rPr>
        <w:t>belt</w:t>
      </w:r>
      <w:r>
        <w:rPr>
          <w:rFonts w:eastAsia="SimSun" w:hint="cs"/>
          <w:rtl/>
          <w:lang w:eastAsia="zh-CN"/>
        </w:rPr>
        <w:t>).</w:t>
      </w:r>
    </w:p>
    <w:p w14:paraId="4544112A" w14:textId="15A0A2EA" w:rsidR="00635FAD" w:rsidRDefault="00635FAD" w:rsidP="00CA562C">
      <w:pPr>
        <w:numPr>
          <w:ilvl w:val="3"/>
          <w:numId w:val="6"/>
        </w:numPr>
        <w:jc w:val="both"/>
        <w:rPr>
          <w:rFonts w:eastAsia="SimSun"/>
          <w:lang w:eastAsia="zh-CN"/>
        </w:rPr>
      </w:pPr>
      <w:r>
        <w:rPr>
          <w:rFonts w:eastAsia="SimSun"/>
          <w:rtl/>
          <w:lang w:eastAsia="zh-CN"/>
        </w:rPr>
        <w:t>מחמיר –</w:t>
      </w:r>
      <w:r>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נחמת ישראל פרק י"ג הע' מ"ה).</w:t>
      </w:r>
    </w:p>
    <w:p w14:paraId="5F5362BB" w14:textId="77777777" w:rsidR="00971164" w:rsidRDefault="00971164" w:rsidP="00CA562C">
      <w:pPr>
        <w:numPr>
          <w:ilvl w:val="3"/>
          <w:numId w:val="6"/>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א סעי' ח', הע' ט"ו, "</w:t>
      </w:r>
      <w:r>
        <w:rPr>
          <w:rFonts w:hint="cs"/>
          <w:rtl/>
        </w:rPr>
        <w:t>כ</w:t>
      </w:r>
      <w:r w:rsidRPr="00971164">
        <w:rPr>
          <w:rFonts w:eastAsia="SimSun"/>
          <w:rtl/>
          <w:lang w:eastAsia="zh-CN"/>
        </w:rPr>
        <w:t>ן נראה פשוט דלא הוי בכלל בגד</w:t>
      </w:r>
      <w:r>
        <w:rPr>
          <w:rFonts w:eastAsia="SimSun" w:hint="cs"/>
          <w:rtl/>
          <w:lang w:eastAsia="zh-CN"/>
        </w:rPr>
        <w:t>").</w:t>
      </w:r>
    </w:p>
    <w:p w14:paraId="1CFF7E0C" w14:textId="77777777" w:rsidR="00971164" w:rsidRDefault="00971164" w:rsidP="00CA562C">
      <w:pPr>
        <w:numPr>
          <w:ilvl w:val="2"/>
          <w:numId w:val="6"/>
        </w:numPr>
        <w:jc w:val="both"/>
        <w:rPr>
          <w:rFonts w:eastAsia="SimSun"/>
          <w:lang w:eastAsia="zh-CN"/>
        </w:rPr>
      </w:pPr>
      <w:r>
        <w:rPr>
          <w:rFonts w:eastAsia="SimSun" w:hint="cs"/>
          <w:rtl/>
          <w:lang w:eastAsia="zh-CN"/>
        </w:rPr>
        <w:t>שרוך נעל (</w:t>
      </w:r>
      <w:r>
        <w:rPr>
          <w:rFonts w:eastAsia="SimSun"/>
          <w:lang w:eastAsia="zh-CN"/>
        </w:rPr>
        <w:t>shoe lace</w:t>
      </w:r>
      <w:r>
        <w:rPr>
          <w:rFonts w:eastAsia="SimSun" w:hint="cs"/>
          <w:rtl/>
          <w:lang w:eastAsia="zh-CN"/>
        </w:rPr>
        <w:t>).</w:t>
      </w:r>
    </w:p>
    <w:p w14:paraId="10934B3C" w14:textId="77777777" w:rsidR="00971164" w:rsidRDefault="00971164" w:rsidP="00CA562C">
      <w:pPr>
        <w:numPr>
          <w:ilvl w:val="3"/>
          <w:numId w:val="6"/>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ל"א סעי' </w:t>
      </w:r>
      <w:r>
        <w:rPr>
          <w:rFonts w:eastAsia="SimSun" w:hint="cs"/>
          <w:rtl/>
          <w:lang w:eastAsia="zh-CN"/>
        </w:rPr>
        <w:t>ח</w:t>
      </w:r>
      <w:r>
        <w:rPr>
          <w:rFonts w:eastAsia="SimSun"/>
          <w:rtl/>
          <w:lang w:eastAsia="zh-CN"/>
        </w:rPr>
        <w:t>'</w:t>
      </w:r>
      <w:r>
        <w:rPr>
          <w:rFonts w:eastAsia="SimSun" w:hint="cs"/>
          <w:rtl/>
          <w:lang w:eastAsia="zh-CN"/>
        </w:rPr>
        <w:t>, הע' ט"ו, "כ</w:t>
      </w:r>
      <w:r w:rsidRPr="00971164">
        <w:rPr>
          <w:rFonts w:eastAsia="SimSun"/>
          <w:rtl/>
          <w:lang w:eastAsia="zh-CN"/>
        </w:rPr>
        <w:t>ן נראה פשוט דלא הוי בכלל בגד</w:t>
      </w:r>
      <w:r>
        <w:rPr>
          <w:rFonts w:eastAsia="SimSun" w:hint="cs"/>
          <w:rtl/>
          <w:lang w:eastAsia="zh-CN"/>
        </w:rPr>
        <w:t>"</w:t>
      </w:r>
      <w:r>
        <w:rPr>
          <w:rFonts w:eastAsia="SimSun"/>
          <w:rtl/>
          <w:lang w:eastAsia="zh-CN"/>
        </w:rPr>
        <w:t>)</w:t>
      </w:r>
      <w:r w:rsidR="0001251C">
        <w:rPr>
          <w:rFonts w:eastAsia="SimSun" w:hint="cs"/>
          <w:rtl/>
          <w:lang w:eastAsia="zh-CN"/>
        </w:rPr>
        <w:t xml:space="preserve">, </w:t>
      </w:r>
      <w:r w:rsidR="0001251C" w:rsidRPr="0001251C">
        <w:rPr>
          <w:rFonts w:eastAsia="SimSun" w:hint="cs"/>
          <w:u w:val="single"/>
          <w:rtl/>
          <w:lang w:eastAsia="zh-CN"/>
        </w:rPr>
        <w:t>ויברך דוד</w:t>
      </w:r>
      <w:r w:rsidR="0001251C">
        <w:rPr>
          <w:rFonts w:eastAsia="SimSun" w:hint="cs"/>
          <w:rtl/>
          <w:lang w:eastAsia="zh-CN"/>
        </w:rPr>
        <w:t xml:space="preserve"> (ח"א סוף סי' ע"ו)</w:t>
      </w:r>
      <w:r>
        <w:rPr>
          <w:rFonts w:eastAsia="SimSun" w:hint="cs"/>
          <w:rtl/>
          <w:lang w:eastAsia="zh-CN"/>
        </w:rPr>
        <w:t>.</w:t>
      </w:r>
    </w:p>
    <w:p w14:paraId="7DB9EB19" w14:textId="77777777" w:rsidR="00971164" w:rsidRDefault="00971164" w:rsidP="00CA562C">
      <w:pPr>
        <w:numPr>
          <w:ilvl w:val="2"/>
          <w:numId w:val="6"/>
        </w:numPr>
        <w:jc w:val="both"/>
        <w:rPr>
          <w:rFonts w:eastAsia="SimSun"/>
          <w:lang w:eastAsia="zh-CN"/>
        </w:rPr>
      </w:pPr>
      <w:r>
        <w:rPr>
          <w:rFonts w:eastAsia="SimSun" w:hint="cs"/>
          <w:rtl/>
          <w:lang w:eastAsia="zh-CN"/>
        </w:rPr>
        <w:t>כתפיות (</w:t>
      </w:r>
      <w:r>
        <w:rPr>
          <w:rFonts w:eastAsia="SimSun"/>
          <w:lang w:eastAsia="zh-CN"/>
        </w:rPr>
        <w:t>suspenders</w:t>
      </w:r>
      <w:r>
        <w:rPr>
          <w:rFonts w:eastAsia="SimSun" w:hint="cs"/>
          <w:rtl/>
          <w:lang w:eastAsia="zh-CN"/>
        </w:rPr>
        <w:t>).</w:t>
      </w:r>
    </w:p>
    <w:p w14:paraId="607D2806" w14:textId="77777777" w:rsidR="00971164" w:rsidRDefault="00971164" w:rsidP="00CA562C">
      <w:pPr>
        <w:numPr>
          <w:ilvl w:val="3"/>
          <w:numId w:val="6"/>
        </w:numPr>
        <w:jc w:val="both"/>
        <w:rPr>
          <w:rFonts w:eastAsia="SimSun"/>
          <w:lang w:eastAsia="zh-CN"/>
        </w:rPr>
      </w:pPr>
      <w:r>
        <w:rPr>
          <w:rFonts w:eastAsia="SimSun"/>
          <w:rtl/>
          <w:lang w:eastAsia="zh-CN"/>
        </w:rPr>
        <w:t>מיקל –</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ל"א סעי' </w:t>
      </w:r>
      <w:r>
        <w:rPr>
          <w:rFonts w:eastAsia="SimSun" w:hint="cs"/>
          <w:rtl/>
          <w:lang w:eastAsia="zh-CN"/>
        </w:rPr>
        <w:t>ח</w:t>
      </w:r>
      <w:r>
        <w:rPr>
          <w:rFonts w:eastAsia="SimSun"/>
          <w:rtl/>
          <w:lang w:eastAsia="zh-CN"/>
        </w:rPr>
        <w:t>'</w:t>
      </w:r>
      <w:r>
        <w:rPr>
          <w:rFonts w:eastAsia="SimSun" w:hint="cs"/>
          <w:rtl/>
          <w:lang w:eastAsia="zh-CN"/>
        </w:rPr>
        <w:t>, הע' ט"ז, "</w:t>
      </w:r>
      <w:r w:rsidRPr="00971164">
        <w:rPr>
          <w:rFonts w:eastAsia="SimSun"/>
          <w:rtl/>
          <w:lang w:eastAsia="zh-CN"/>
        </w:rPr>
        <w:t xml:space="preserve">כן נראה, כיון שאינם בגדר </w:t>
      </w:r>
      <w:r>
        <w:rPr>
          <w:rFonts w:eastAsia="SimSun"/>
          <w:rtl/>
          <w:lang w:eastAsia="zh-CN"/>
        </w:rPr>
        <w:t>בגדים רק נעשים לשמש בגדים אחרי</w:t>
      </w:r>
      <w:r>
        <w:rPr>
          <w:rFonts w:eastAsia="SimSun" w:hint="cs"/>
          <w:rtl/>
          <w:lang w:eastAsia="zh-CN"/>
        </w:rPr>
        <w:t>ם"</w:t>
      </w:r>
      <w:r>
        <w:rPr>
          <w:rFonts w:eastAsia="SimSun"/>
          <w:rtl/>
          <w:lang w:eastAsia="zh-CN"/>
        </w:rPr>
        <w:t>)</w:t>
      </w:r>
      <w:r w:rsidR="0001251C">
        <w:rPr>
          <w:rFonts w:eastAsia="SimSun" w:hint="cs"/>
          <w:rtl/>
          <w:lang w:eastAsia="zh-CN"/>
        </w:rPr>
        <w:t xml:space="preserve">, </w:t>
      </w:r>
      <w:r w:rsidR="0001251C" w:rsidRPr="0001251C">
        <w:rPr>
          <w:rFonts w:eastAsia="SimSun" w:hint="cs"/>
          <w:u w:val="single"/>
          <w:rtl/>
          <w:lang w:eastAsia="zh-CN"/>
        </w:rPr>
        <w:t>ויברך דוד</w:t>
      </w:r>
      <w:r w:rsidR="0001251C">
        <w:rPr>
          <w:rFonts w:eastAsia="SimSun" w:hint="cs"/>
          <w:rtl/>
          <w:lang w:eastAsia="zh-CN"/>
        </w:rPr>
        <w:t xml:space="preserve"> (ח"א סוף סי' ע"ו)</w:t>
      </w:r>
      <w:r>
        <w:rPr>
          <w:rFonts w:eastAsia="SimSun" w:hint="cs"/>
          <w:rtl/>
          <w:lang w:eastAsia="zh-CN"/>
        </w:rPr>
        <w:t>.</w:t>
      </w:r>
    </w:p>
    <w:p w14:paraId="3C755774" w14:textId="77777777" w:rsidR="00326ACD" w:rsidRDefault="00326ACD" w:rsidP="00CA562C">
      <w:pPr>
        <w:numPr>
          <w:ilvl w:val="2"/>
          <w:numId w:val="6"/>
        </w:numPr>
        <w:jc w:val="both"/>
        <w:rPr>
          <w:rFonts w:eastAsia="SimSun"/>
          <w:lang w:eastAsia="zh-CN"/>
        </w:rPr>
      </w:pPr>
      <w:r>
        <w:rPr>
          <w:rFonts w:eastAsia="SimSun" w:hint="cs"/>
          <w:rtl/>
          <w:lang w:eastAsia="zh-CN"/>
        </w:rPr>
        <w:t>גארטי"ל.</w:t>
      </w:r>
    </w:p>
    <w:p w14:paraId="7CA8DED8" w14:textId="06A3662F" w:rsidR="00326ACD" w:rsidRDefault="00635FAD" w:rsidP="00CA562C">
      <w:pPr>
        <w:numPr>
          <w:ilvl w:val="3"/>
          <w:numId w:val="6"/>
        </w:numPr>
        <w:jc w:val="both"/>
        <w:rPr>
          <w:rFonts w:eastAsia="SimSun"/>
          <w:lang w:eastAsia="zh-CN"/>
        </w:rPr>
      </w:pPr>
      <w:r>
        <w:rPr>
          <w:rFonts w:eastAsia="SimSun"/>
          <w:rtl/>
          <w:lang w:eastAsia="zh-CN"/>
        </w:rPr>
        <w:t>מחמיר –</w:t>
      </w:r>
      <w:r>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נחמת ישראל פרק י"ג הע' מ"ה)</w:t>
      </w:r>
      <w:r w:rsidR="0001251C">
        <w:rPr>
          <w:rFonts w:eastAsia="SimSun" w:hint="cs"/>
          <w:rtl/>
          <w:lang w:eastAsia="zh-CN"/>
        </w:rPr>
        <w:t xml:space="preserve">, </w:t>
      </w:r>
      <w:r w:rsidR="0001251C">
        <w:rPr>
          <w:rFonts w:eastAsia="SimSun"/>
          <w:u w:val="single"/>
          <w:rtl/>
          <w:lang w:eastAsia="zh-CN"/>
        </w:rPr>
        <w:t>נטעי גבריאל</w:t>
      </w:r>
      <w:r w:rsidR="00736AEC" w:rsidRPr="00736AEC">
        <w:rPr>
          <w:rFonts w:eastAsia="SimSun"/>
          <w:rtl/>
          <w:lang w:eastAsia="zh-CN"/>
        </w:rPr>
        <w:t xml:space="preserve"> (בין המצרים</w:t>
      </w:r>
      <w:r w:rsidR="0001251C">
        <w:rPr>
          <w:rFonts w:eastAsia="SimSun"/>
          <w:rtl/>
          <w:lang w:eastAsia="zh-CN"/>
        </w:rPr>
        <w:t xml:space="preserve"> פרק ל"</w:t>
      </w:r>
      <w:r w:rsidR="0001251C">
        <w:rPr>
          <w:rFonts w:eastAsia="SimSun" w:hint="cs"/>
          <w:rtl/>
          <w:lang w:eastAsia="zh-CN"/>
        </w:rPr>
        <w:t>ב</w:t>
      </w:r>
      <w:r w:rsidR="0001251C">
        <w:rPr>
          <w:rFonts w:eastAsia="SimSun"/>
          <w:rtl/>
          <w:lang w:eastAsia="zh-CN"/>
        </w:rPr>
        <w:t xml:space="preserve"> סעי' </w:t>
      </w:r>
      <w:r w:rsidR="0001251C">
        <w:rPr>
          <w:rFonts w:eastAsia="SimSun" w:hint="cs"/>
          <w:rtl/>
          <w:lang w:eastAsia="zh-CN"/>
        </w:rPr>
        <w:t>ג</w:t>
      </w:r>
      <w:r w:rsidR="0001251C">
        <w:rPr>
          <w:rFonts w:eastAsia="SimSun"/>
          <w:rtl/>
          <w:lang w:eastAsia="zh-CN"/>
        </w:rPr>
        <w:t>')</w:t>
      </w:r>
      <w:r>
        <w:rPr>
          <w:rFonts w:eastAsia="SimSun" w:hint="cs"/>
          <w:rtl/>
          <w:lang w:eastAsia="zh-CN"/>
        </w:rPr>
        <w:t>.</w:t>
      </w:r>
    </w:p>
    <w:p w14:paraId="7579FF46" w14:textId="77777777" w:rsidR="00635FAD" w:rsidRDefault="00635FAD" w:rsidP="00CA562C">
      <w:pPr>
        <w:numPr>
          <w:ilvl w:val="2"/>
          <w:numId w:val="6"/>
        </w:numPr>
        <w:jc w:val="both"/>
        <w:rPr>
          <w:rFonts w:eastAsia="SimSun"/>
          <w:lang w:eastAsia="zh-CN"/>
        </w:rPr>
      </w:pPr>
      <w:r>
        <w:rPr>
          <w:rFonts w:eastAsia="SimSun" w:hint="cs"/>
          <w:rtl/>
          <w:lang w:eastAsia="zh-CN"/>
        </w:rPr>
        <w:t>מטפחת הראש (</w:t>
      </w:r>
      <w:r>
        <w:rPr>
          <w:rFonts w:eastAsia="SimSun"/>
          <w:lang w:eastAsia="zh-CN"/>
        </w:rPr>
        <w:t>snood, tichal</w:t>
      </w:r>
      <w:r>
        <w:rPr>
          <w:rFonts w:eastAsia="SimSun" w:hint="cs"/>
          <w:rtl/>
          <w:lang w:eastAsia="zh-CN"/>
        </w:rPr>
        <w:t>).</w:t>
      </w:r>
    </w:p>
    <w:p w14:paraId="6443158A" w14:textId="58A5CE6B" w:rsidR="00635FAD" w:rsidRPr="0049272F" w:rsidRDefault="00635FAD" w:rsidP="00CA562C">
      <w:pPr>
        <w:numPr>
          <w:ilvl w:val="3"/>
          <w:numId w:val="6"/>
        </w:numPr>
        <w:jc w:val="both"/>
        <w:rPr>
          <w:rFonts w:eastAsia="SimSun"/>
          <w:lang w:eastAsia="zh-CN"/>
        </w:rPr>
      </w:pPr>
      <w:r>
        <w:rPr>
          <w:rFonts w:eastAsia="SimSun"/>
          <w:rtl/>
          <w:lang w:eastAsia="zh-CN"/>
        </w:rPr>
        <w:t>מחמיר –</w:t>
      </w:r>
      <w:r w:rsidR="00971164">
        <w:rPr>
          <w:rFonts w:eastAsia="SimSun" w:hint="cs"/>
          <w:rtl/>
          <w:lang w:eastAsia="zh-CN"/>
        </w:rPr>
        <w:t xml:space="preserve"> </w:t>
      </w:r>
      <w:r w:rsidR="00971164">
        <w:rPr>
          <w:rFonts w:eastAsia="SimSun"/>
          <w:u w:val="single"/>
          <w:rtl/>
          <w:lang w:eastAsia="zh-CN"/>
        </w:rPr>
        <w:t>נטעי גבריאל</w:t>
      </w:r>
      <w:r w:rsidR="00736AEC" w:rsidRPr="00736AEC">
        <w:rPr>
          <w:rFonts w:eastAsia="SimSun"/>
          <w:rtl/>
          <w:lang w:eastAsia="zh-CN"/>
        </w:rPr>
        <w:t xml:space="preserve"> (בין המצרים</w:t>
      </w:r>
      <w:r w:rsidR="00971164">
        <w:rPr>
          <w:rFonts w:eastAsia="SimSun"/>
          <w:rtl/>
          <w:lang w:eastAsia="zh-CN"/>
        </w:rPr>
        <w:t xml:space="preserve"> פרק ל"</w:t>
      </w:r>
      <w:r w:rsidR="00971164">
        <w:rPr>
          <w:rFonts w:eastAsia="SimSun" w:hint="cs"/>
          <w:rtl/>
          <w:lang w:eastAsia="zh-CN"/>
        </w:rPr>
        <w:t>א סעי' ו'</w:t>
      </w:r>
      <w:r w:rsidR="00C93369">
        <w:rPr>
          <w:rFonts w:eastAsia="SimSun" w:hint="cs"/>
          <w:rtl/>
          <w:lang w:eastAsia="zh-CN"/>
        </w:rPr>
        <w:t>, לשונו מובא לעיל</w:t>
      </w:r>
      <w:r w:rsidR="00971164">
        <w:rPr>
          <w:rFonts w:eastAsia="SimSun" w:hint="cs"/>
          <w:rtl/>
          <w:lang w:eastAsia="zh-CN"/>
        </w:rPr>
        <w:t>),</w:t>
      </w:r>
      <w:r w:rsidR="0001251C">
        <w:rPr>
          <w:rFonts w:eastAsia="SimSun" w:hint="cs"/>
          <w:rtl/>
          <w:lang w:eastAsia="zh-CN"/>
        </w:rPr>
        <w:t xml:space="preserve"> </w:t>
      </w:r>
      <w:r w:rsidR="0001251C" w:rsidRPr="0001251C">
        <w:rPr>
          <w:rFonts w:eastAsia="SimSun" w:hint="cs"/>
          <w:u w:val="single"/>
          <w:rtl/>
          <w:lang w:eastAsia="zh-CN"/>
        </w:rPr>
        <w:t>ויברך דוד</w:t>
      </w:r>
      <w:r w:rsidR="0001251C">
        <w:rPr>
          <w:rFonts w:eastAsia="SimSun" w:hint="cs"/>
          <w:rtl/>
          <w:lang w:eastAsia="zh-CN"/>
        </w:rPr>
        <w:t xml:space="preserve"> (ח"א סוף סי' ע"ו),</w:t>
      </w:r>
      <w:r>
        <w:rPr>
          <w:rFonts w:eastAsia="SimSun" w:hint="cs"/>
          <w:rtl/>
          <w:lang w:eastAsia="zh-CN"/>
        </w:rPr>
        <w:t xml:space="preserve"> </w:t>
      </w:r>
      <w:r>
        <w:rPr>
          <w:rFonts w:eastAsia="SimSun"/>
          <w:u w:val="single"/>
          <w:rtl/>
          <w:lang w:eastAsia="zh-CN"/>
        </w:rPr>
        <w:t>נחמת ישראל</w:t>
      </w:r>
      <w:r>
        <w:rPr>
          <w:rFonts w:eastAsia="SimSun"/>
          <w:rtl/>
          <w:lang w:eastAsia="zh-CN"/>
        </w:rPr>
        <w:t xml:space="preserve"> (פרק י"ג סעי' ב')</w:t>
      </w:r>
      <w:r>
        <w:rPr>
          <w:rFonts w:eastAsia="SimSun" w:hint="cs"/>
          <w:rtl/>
          <w:lang w:eastAsia="zh-CN"/>
        </w:rPr>
        <w:t>.</w:t>
      </w:r>
    </w:p>
    <w:p w14:paraId="7C9E4BBC" w14:textId="77777777" w:rsidR="00EF0458" w:rsidRPr="00EF0458" w:rsidRDefault="00EF0458" w:rsidP="00EF0458">
      <w:pPr>
        <w:jc w:val="both"/>
        <w:rPr>
          <w:rFonts w:eastAsia="SimSun"/>
          <w:lang w:eastAsia="zh-CN"/>
        </w:rPr>
      </w:pPr>
    </w:p>
    <w:p w14:paraId="5FCC6E1F" w14:textId="77777777" w:rsidR="00EF0458" w:rsidRPr="00EF0458" w:rsidRDefault="00E33EFF" w:rsidP="00CA562C">
      <w:pPr>
        <w:numPr>
          <w:ilvl w:val="1"/>
          <w:numId w:val="6"/>
        </w:numPr>
        <w:jc w:val="both"/>
        <w:rPr>
          <w:rFonts w:eastAsia="SimSun"/>
          <w:lang w:eastAsia="zh-CN"/>
        </w:rPr>
      </w:pPr>
      <w:bookmarkStart w:id="325" w:name="_Hlk173243060"/>
      <w:r>
        <w:rPr>
          <w:rFonts w:eastAsia="SimSun" w:hint="cs"/>
          <w:b/>
          <w:bCs/>
          <w:rtl/>
          <w:lang w:eastAsia="zh-CN"/>
        </w:rPr>
        <w:t xml:space="preserve">בגד </w:t>
      </w:r>
      <w:r w:rsidR="00EF0458" w:rsidRPr="00EF0458">
        <w:rPr>
          <w:rFonts w:eastAsia="SimSun" w:hint="cs"/>
          <w:b/>
          <w:bCs/>
          <w:rtl/>
          <w:lang w:eastAsia="zh-CN"/>
        </w:rPr>
        <w:t>ל</w:t>
      </w:r>
      <w:r w:rsidR="003D3C48">
        <w:rPr>
          <w:rFonts w:eastAsia="SimSun" w:hint="cs"/>
          <w:b/>
          <w:bCs/>
          <w:rtl/>
          <w:lang w:eastAsia="zh-CN"/>
        </w:rPr>
        <w:t xml:space="preserve">צורך </w:t>
      </w:r>
      <w:r w:rsidR="00EF0458" w:rsidRPr="00EF0458">
        <w:rPr>
          <w:rFonts w:eastAsia="SimSun" w:hint="cs"/>
          <w:b/>
          <w:bCs/>
          <w:rtl/>
          <w:lang w:eastAsia="zh-CN"/>
        </w:rPr>
        <w:t>מצוה</w:t>
      </w:r>
      <w:r>
        <w:rPr>
          <w:rFonts w:eastAsia="SimSun" w:hint="cs"/>
          <w:b/>
          <w:bCs/>
          <w:rtl/>
          <w:lang w:eastAsia="zh-CN"/>
        </w:rPr>
        <w:t>: כגון טלית</w:t>
      </w:r>
      <w:r w:rsidR="00EF0458" w:rsidRPr="00EF0458">
        <w:rPr>
          <w:rFonts w:eastAsia="SimSun" w:hint="cs"/>
          <w:rtl/>
          <w:lang w:eastAsia="zh-CN"/>
        </w:rPr>
        <w:t>.</w:t>
      </w:r>
    </w:p>
    <w:p w14:paraId="40A97ACC" w14:textId="77777777" w:rsidR="00EF0458" w:rsidRPr="00EF0458" w:rsidRDefault="00EF0458" w:rsidP="00CA562C">
      <w:pPr>
        <w:numPr>
          <w:ilvl w:val="2"/>
          <w:numId w:val="6"/>
        </w:numPr>
        <w:jc w:val="both"/>
        <w:rPr>
          <w:rFonts w:eastAsia="SimSun"/>
          <w:rtl/>
          <w:lang w:eastAsia="zh-CN"/>
        </w:rPr>
      </w:pPr>
      <w:r w:rsidRPr="00EF0458">
        <w:rPr>
          <w:rFonts w:eastAsia="SimSun" w:hint="cs"/>
          <w:rtl/>
          <w:lang w:eastAsia="zh-CN"/>
        </w:rPr>
        <w:t>מחמיר [אא"כ צריך טלית לתפילה].</w:t>
      </w:r>
    </w:p>
    <w:p w14:paraId="40D8AE4A"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(או"ח ח"ג סי' פ' ד"ה וכשנזדמן) – "וכשנזדמן לו </w:t>
      </w:r>
      <w:r w:rsidRPr="00EF0458">
        <w:rPr>
          <w:rFonts w:eastAsia="SimSun" w:hint="cs"/>
          <w:b/>
          <w:bCs/>
          <w:rtl/>
          <w:lang w:eastAsia="zh-CN"/>
        </w:rPr>
        <w:t>לקנות</w:t>
      </w:r>
      <w:r w:rsidRPr="00EF0458">
        <w:rPr>
          <w:rFonts w:eastAsia="SimSun" w:hint="cs"/>
          <w:rtl/>
          <w:lang w:eastAsia="zh-CN"/>
        </w:rPr>
        <w:t xml:space="preserve"> תפילין חדשים ודאי </w:t>
      </w:r>
      <w:r w:rsidRPr="00EF0458">
        <w:rPr>
          <w:rFonts w:eastAsia="SimSun" w:hint="cs"/>
          <w:b/>
          <w:bCs/>
          <w:rtl/>
          <w:lang w:eastAsia="zh-CN"/>
        </w:rPr>
        <w:t>מותר</w:t>
      </w:r>
      <w:r w:rsidRPr="00EF0458">
        <w:rPr>
          <w:rFonts w:eastAsia="SimSun" w:hint="cs"/>
          <w:rtl/>
          <w:lang w:eastAsia="zh-CN"/>
        </w:rPr>
        <w:t xml:space="preserve"> כיון שהוא רק </w:t>
      </w:r>
      <w:r w:rsidRPr="00EF0458">
        <w:rPr>
          <w:rFonts w:eastAsia="SimSun" w:hint="cs"/>
          <w:b/>
          <w:bCs/>
          <w:rtl/>
          <w:lang w:eastAsia="zh-CN"/>
        </w:rPr>
        <w:t>למצוה</w:t>
      </w:r>
      <w:r w:rsidRPr="00EF0458">
        <w:rPr>
          <w:rFonts w:eastAsia="SimSun" w:hint="cs"/>
          <w:rtl/>
          <w:lang w:eastAsia="zh-CN"/>
        </w:rPr>
        <w:t xml:space="preserve">. וטלית שהוא </w:t>
      </w:r>
      <w:r w:rsidRPr="00EF0458">
        <w:rPr>
          <w:rFonts w:eastAsia="SimSun" w:hint="cs"/>
          <w:b/>
          <w:bCs/>
          <w:rtl/>
          <w:lang w:eastAsia="zh-CN"/>
        </w:rPr>
        <w:t>בגד מסתבר שאסור אף שלובשין אותו רק למצוה</w:t>
      </w:r>
      <w:r w:rsidRPr="00EF0458">
        <w:rPr>
          <w:rFonts w:eastAsia="SimSun" w:hint="cs"/>
          <w:rtl/>
          <w:lang w:eastAsia="zh-CN"/>
        </w:rPr>
        <w:t>".</w:t>
      </w:r>
    </w:p>
    <w:p w14:paraId="53A31FFA" w14:textId="77777777" w:rsidR="0001251C" w:rsidRDefault="0001251C" w:rsidP="00CA562C">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ב</w:t>
      </w:r>
      <w:r>
        <w:rPr>
          <w:rFonts w:eastAsia="SimSun"/>
          <w:rtl/>
          <w:lang w:eastAsia="zh-CN"/>
        </w:rPr>
        <w:t xml:space="preserve"> סעי'</w:t>
      </w:r>
      <w:r>
        <w:rPr>
          <w:rFonts w:eastAsia="SimSun" w:hint="cs"/>
          <w:rtl/>
          <w:lang w:eastAsia="zh-CN"/>
        </w:rPr>
        <w:t xml:space="preserve"> ב') </w:t>
      </w:r>
      <w:r>
        <w:rPr>
          <w:rFonts w:eastAsia="SimSun"/>
          <w:rtl/>
          <w:lang w:eastAsia="zh-CN"/>
        </w:rPr>
        <w:t>–</w:t>
      </w:r>
      <w:r>
        <w:rPr>
          <w:rFonts w:eastAsia="SimSun" w:hint="cs"/>
          <w:rtl/>
          <w:lang w:eastAsia="zh-CN"/>
        </w:rPr>
        <w:t xml:space="preserve"> "טלית אף שהוא לובשו רק למצוה, אין לקנות וללבוש חדשה, גם טלית קטן, אכן כשאין לו אחר וגם אין לו ממי לשאול מותר".</w:t>
      </w:r>
    </w:p>
    <w:p w14:paraId="340EA485" w14:textId="77777777" w:rsidR="00504AC1" w:rsidRPr="00EF0458" w:rsidRDefault="00504AC1" w:rsidP="00CA562C">
      <w:pPr>
        <w:numPr>
          <w:ilvl w:val="3"/>
          <w:numId w:val="6"/>
        </w:numPr>
        <w:jc w:val="both"/>
        <w:rPr>
          <w:rFonts w:eastAsia="SimSun"/>
          <w:rtl/>
          <w:lang w:eastAsia="zh-CN"/>
        </w:rPr>
      </w:pPr>
      <w:r w:rsidRPr="00EF0458">
        <w:rPr>
          <w:rFonts w:eastAsia="SimSun" w:hint="cs"/>
          <w:u w:val="single"/>
          <w:rtl/>
          <w:lang w:eastAsia="zh-CN"/>
        </w:rPr>
        <w:t>פסקי תשובות</w:t>
      </w:r>
      <w:r w:rsidRPr="00EF0458">
        <w:rPr>
          <w:rFonts w:eastAsia="SimSun" w:hint="cs"/>
          <w:rtl/>
          <w:lang w:eastAsia="zh-CN"/>
        </w:rPr>
        <w:t xml:space="preserve"> (אות י')</w:t>
      </w:r>
      <w:r>
        <w:rPr>
          <w:rFonts w:eastAsia="SimSun" w:hint="cs"/>
          <w:rtl/>
          <w:lang w:eastAsia="zh-CN"/>
        </w:rPr>
        <w:t xml:space="preserve"> </w:t>
      </w:r>
      <w:r>
        <w:rPr>
          <w:rFonts w:eastAsia="SimSun"/>
          <w:rtl/>
          <w:lang w:eastAsia="zh-CN"/>
        </w:rPr>
        <w:t>–</w:t>
      </w:r>
      <w:r>
        <w:rPr>
          <w:rFonts w:eastAsia="SimSun" w:hint="cs"/>
          <w:rtl/>
          <w:lang w:eastAsia="zh-CN"/>
        </w:rPr>
        <w:t xml:space="preserve"> "מותר לקנות ... כל זה דווקא באופן שאין לו טלית אחרת ואין באפשרותו לשאול מאחר".</w:t>
      </w:r>
    </w:p>
    <w:p w14:paraId="30CA4EF8" w14:textId="77777777" w:rsidR="00504AC1" w:rsidRDefault="00903BC8" w:rsidP="00504AC1">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w:t>
      </w:r>
      <w:r w:rsidR="00504AC1">
        <w:rPr>
          <w:rFonts w:eastAsia="SimSun" w:hint="cs"/>
          <w:rtl/>
          <w:lang w:eastAsia="zh-CN"/>
        </w:rPr>
        <w:t xml:space="preserve"> </w:t>
      </w:r>
      <w:r w:rsidR="00EB3FC2">
        <w:rPr>
          <w:rFonts w:eastAsia="SimSun"/>
          <w:u w:val="single"/>
          <w:rtl/>
          <w:lang w:eastAsia="zh-CN"/>
        </w:rPr>
        <w:t xml:space="preserve">שאילת </w:t>
      </w:r>
      <w:r w:rsidR="00504AC1" w:rsidRPr="00EF0458">
        <w:rPr>
          <w:rFonts w:eastAsia="SimSun" w:hint="cs"/>
          <w:u w:val="single"/>
          <w:rtl/>
          <w:lang w:eastAsia="zh-CN"/>
        </w:rPr>
        <w:t>יעב"ץ</w:t>
      </w:r>
      <w:r w:rsidR="00504AC1" w:rsidRPr="00EF0458">
        <w:rPr>
          <w:rFonts w:eastAsia="SimSun" w:hint="cs"/>
          <w:rtl/>
          <w:lang w:eastAsia="zh-CN"/>
        </w:rPr>
        <w:t xml:space="preserve"> (ח"א סי' פ"ב</w:t>
      </w:r>
      <w:r w:rsidR="00504AC1">
        <w:rPr>
          <w:rFonts w:eastAsia="SimSun" w:hint="cs"/>
          <w:rtl/>
          <w:lang w:eastAsia="zh-CN"/>
        </w:rPr>
        <w:t xml:space="preserve">, </w:t>
      </w:r>
      <w:r>
        <w:rPr>
          <w:rFonts w:eastAsia="SimSun" w:hint="cs"/>
          <w:rtl/>
          <w:lang w:eastAsia="zh-CN"/>
        </w:rPr>
        <w:t>לשונו מובא לעיל</w:t>
      </w:r>
      <w:r w:rsidR="00504AC1" w:rsidRPr="00EF0458">
        <w:rPr>
          <w:rFonts w:eastAsia="SimSun" w:hint="cs"/>
          <w:rtl/>
          <w:lang w:eastAsia="zh-CN"/>
        </w:rPr>
        <w:t>)</w:t>
      </w:r>
      <w:r w:rsidR="00634601">
        <w:rPr>
          <w:rFonts w:eastAsia="SimSun" w:hint="cs"/>
          <w:rtl/>
          <w:lang w:eastAsia="zh-CN"/>
        </w:rPr>
        <w:t>,</w:t>
      </w:r>
      <w:r w:rsidR="0001251C">
        <w:rPr>
          <w:rFonts w:eastAsia="SimSun" w:hint="cs"/>
          <w:rtl/>
          <w:lang w:eastAsia="zh-CN"/>
        </w:rPr>
        <w:t xml:space="preserve"> </w:t>
      </w:r>
      <w:r w:rsidR="0001251C" w:rsidRPr="00635FAD">
        <w:rPr>
          <w:rFonts w:eastAsia="SimSun" w:hint="cs"/>
          <w:u w:val="single"/>
          <w:rtl/>
          <w:lang w:eastAsia="zh-CN"/>
        </w:rPr>
        <w:t>נחמת ישראל</w:t>
      </w:r>
      <w:r w:rsidR="0001251C">
        <w:rPr>
          <w:rFonts w:eastAsia="SimSun" w:hint="cs"/>
          <w:rtl/>
          <w:lang w:eastAsia="zh-CN"/>
        </w:rPr>
        <w:t xml:space="preserve"> (פרק י"ג סעי' ה')</w:t>
      </w:r>
      <w:r w:rsidR="00504AC1">
        <w:rPr>
          <w:rFonts w:eastAsia="SimSun" w:hint="cs"/>
          <w:rtl/>
          <w:lang w:eastAsia="zh-CN"/>
        </w:rPr>
        <w:t>.</w:t>
      </w:r>
    </w:p>
    <w:p w14:paraId="5C4452F7" w14:textId="77777777" w:rsidR="00EB3FC2" w:rsidRPr="00EB3FC2" w:rsidRDefault="00EB3FC2" w:rsidP="00504AC1">
      <w:pPr>
        <w:numPr>
          <w:ilvl w:val="3"/>
          <w:numId w:val="6"/>
        </w:numPr>
        <w:jc w:val="both"/>
        <w:rPr>
          <w:rFonts w:eastAsia="SimSun"/>
          <w:lang w:eastAsia="zh-CN"/>
        </w:rPr>
      </w:pPr>
      <w:r>
        <w:rPr>
          <w:rFonts w:eastAsia="SimSun"/>
          <w:u w:val="single"/>
          <w:rtl/>
          <w:lang w:eastAsia="zh-CN"/>
        </w:rPr>
        <w:t>רב פעלים</w:t>
      </w:r>
      <w:r>
        <w:rPr>
          <w:rFonts w:eastAsia="SimSun"/>
          <w:rtl/>
          <w:lang w:eastAsia="zh-CN"/>
        </w:rPr>
        <w:t xml:space="preserve"> (ח"ד או"ח סי' כ"ט ד"ה שוב) – "שאלת יעב"ץ ... הנה אחהמ"ר מכ"ת לא צייתינן ליה בזה ואין דבריו מחוורין כלל כי באמת כל כהאי גוונא שהוא דבר מצוה לא תקנו בזה חכמים איסורא כלל וכאשר מצינו בכמה דברים שאסורים בימים שאחר התענית ומורים היתר במקום מצוה וכ"ש במצוה כזו שהוא מתבטל ממצות ציצית שהולך כל אותם הימים בלא ציצית שהרי זו לא מעלה ארוכה על כן הדבר ברור ופשוט שגם בנידון הרב שאלת יעב"ץ ז"ל הנז' שהוא בגד חדש אשר בלעדי זה מוכרח לילך בלא ציצית יש להורות היתר גמור ללבוש טלית חדש ואין כאן ביטול גזרת חכמים כי גם בכה"ג לא גזרו כלל וזה ברור".</w:t>
      </w:r>
    </w:p>
    <w:p w14:paraId="442FA386" w14:textId="77777777" w:rsidR="00E172A2" w:rsidRPr="00E172A2" w:rsidRDefault="00E172A2" w:rsidP="00E172A2">
      <w:pPr>
        <w:numPr>
          <w:ilvl w:val="3"/>
          <w:numId w:val="6"/>
        </w:numPr>
        <w:jc w:val="both"/>
        <w:rPr>
          <w:rFonts w:eastAsia="SimSun"/>
          <w:rtl/>
          <w:lang w:eastAsia="zh-CN"/>
        </w:rPr>
      </w:pPr>
      <w:r w:rsidRPr="00E172A2">
        <w:rPr>
          <w:rFonts w:eastAsia="SimSun"/>
          <w:u w:val="single"/>
          <w:rtl/>
          <w:lang w:eastAsia="zh-CN"/>
        </w:rPr>
        <w:t>הגר"א נבנצל</w:t>
      </w:r>
      <w:r w:rsidRPr="00E172A2">
        <w:rPr>
          <w:rFonts w:eastAsia="SimSun"/>
          <w:rtl/>
          <w:lang w:eastAsia="zh-CN"/>
        </w:rPr>
        <w:t xml:space="preserve"> שליט"א (תשובות אביגדור הלוי או"ח עמ' שפ"ז אות י"</w:t>
      </w:r>
      <w:r>
        <w:rPr>
          <w:rFonts w:eastAsia="SimSun" w:hint="cs"/>
          <w:rtl/>
          <w:lang w:eastAsia="zh-CN"/>
        </w:rPr>
        <w:t>ד</w:t>
      </w:r>
      <w:r w:rsidRPr="00E172A2">
        <w:rPr>
          <w:rFonts w:eastAsia="SimSun"/>
          <w:rtl/>
          <w:lang w:eastAsia="zh-CN"/>
        </w:rPr>
        <w:t>) – "האם בימי בין המצרים מותר לקנות בגד בן ארבע כנפות ע"מ ללובשו אז, או שכיוון שמברך עליו שהחיינו (כמבואר בשו"ע או"ח סי' כ"ב) - לא יקנה. למה. תשובה: על טלית קטן אין מברכים ומותר לקנותו, משא"כ טלית גדול</w:t>
      </w:r>
      <w:r>
        <w:rPr>
          <w:rFonts w:eastAsia="SimSun" w:hint="cs"/>
          <w:rtl/>
          <w:lang w:eastAsia="zh-CN"/>
        </w:rPr>
        <w:t>"</w:t>
      </w:r>
      <w:r w:rsidRPr="00E172A2">
        <w:rPr>
          <w:rFonts w:eastAsia="SimSun"/>
          <w:rtl/>
          <w:lang w:eastAsia="zh-CN"/>
        </w:rPr>
        <w:t>.</w:t>
      </w:r>
    </w:p>
    <w:p w14:paraId="72A124B1" w14:textId="77777777" w:rsidR="0009231A" w:rsidRPr="0009231A" w:rsidRDefault="00E172A2" w:rsidP="00E172A2">
      <w:pPr>
        <w:ind w:left="567"/>
        <w:jc w:val="both"/>
        <w:rPr>
          <w:rFonts w:eastAsia="SimSun"/>
          <w:lang w:eastAsia="zh-CN"/>
        </w:rPr>
      </w:pPr>
      <w:r w:rsidRPr="00E172A2">
        <w:rPr>
          <w:rFonts w:eastAsia="SimSun"/>
          <w:u w:val="single"/>
          <w:rtl/>
          <w:lang w:eastAsia="zh-CN"/>
        </w:rPr>
        <w:t>הגר"א נבנצל</w:t>
      </w:r>
      <w:r w:rsidRPr="00E172A2">
        <w:rPr>
          <w:rFonts w:eastAsia="SimSun"/>
          <w:rtl/>
          <w:lang w:eastAsia="zh-CN"/>
        </w:rPr>
        <w:t xml:space="preserve"> שליט"א (תשובות אביגדור הלוי או"ח עמ' שפ"ז אות י"</w:t>
      </w:r>
      <w:r>
        <w:rPr>
          <w:rFonts w:eastAsia="SimSun" w:hint="cs"/>
          <w:rtl/>
          <w:lang w:eastAsia="zh-CN"/>
        </w:rPr>
        <w:t>ד</w:t>
      </w:r>
      <w:r w:rsidRPr="00E172A2">
        <w:rPr>
          <w:rFonts w:eastAsia="SimSun"/>
          <w:rtl/>
          <w:lang w:eastAsia="zh-CN"/>
        </w:rPr>
        <w:t>) – "בשלושת השבועות - האם מותר לקנות בגד-ציצית חדש. למה. תשובה: טלית קטן מותר כי אין בו שמחה אלא מצוה בלבד</w:t>
      </w:r>
      <w:r>
        <w:rPr>
          <w:rFonts w:eastAsia="SimSun" w:hint="cs"/>
          <w:rtl/>
          <w:lang w:eastAsia="zh-CN"/>
        </w:rPr>
        <w:t>".</w:t>
      </w:r>
    </w:p>
    <w:p w14:paraId="2B09926A" w14:textId="77777777" w:rsidR="00E33EFF" w:rsidRDefault="00634601" w:rsidP="00504AC1">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w:t>
      </w:r>
      <w:r>
        <w:rPr>
          <w:rFonts w:eastAsia="SimSun" w:hint="cs"/>
          <w:rtl/>
          <w:lang w:eastAsia="zh-CN"/>
        </w:rPr>
        <w:t xml:space="preserve"> ס"ז</w:t>
      </w:r>
      <w:r w:rsidR="00504AC1">
        <w:rPr>
          <w:rFonts w:eastAsia="SimSun" w:hint="cs"/>
          <w:rtl/>
          <w:lang w:eastAsia="zh-CN"/>
        </w:rPr>
        <w:t xml:space="preserve"> [המקור שלו, האג"מ. וצ"ב]</w:t>
      </w:r>
      <w:r>
        <w:rPr>
          <w:rFonts w:eastAsia="SimSun" w:hint="cs"/>
          <w:rtl/>
          <w:lang w:eastAsia="zh-CN"/>
        </w:rPr>
        <w:t>)</w:t>
      </w:r>
      <w:r w:rsidR="00504AC1">
        <w:rPr>
          <w:rFonts w:eastAsia="SimSun" w:hint="cs"/>
          <w:rtl/>
          <w:lang w:eastAsia="zh-CN"/>
        </w:rPr>
        <w:t xml:space="preserve"> </w:t>
      </w:r>
      <w:r w:rsidR="00E33EFF">
        <w:rPr>
          <w:rFonts w:eastAsia="SimSun" w:hint="cs"/>
          <w:rtl/>
          <w:lang w:eastAsia="zh-CN"/>
        </w:rPr>
        <w:t>-</w:t>
      </w:r>
    </w:p>
    <w:p w14:paraId="2942A694" w14:textId="77777777" w:rsidR="00EF0458" w:rsidRDefault="00504AC1" w:rsidP="00E33EFF">
      <w:pPr>
        <w:bidi w:val="0"/>
        <w:ind w:right="607"/>
        <w:jc w:val="both"/>
        <w:rPr>
          <w:rFonts w:eastAsia="SimSun"/>
          <w:lang w:eastAsia="zh-CN"/>
        </w:rPr>
      </w:pPr>
      <w:r>
        <w:rPr>
          <w:rFonts w:eastAsia="SimSun"/>
          <w:lang w:eastAsia="zh-CN"/>
        </w:rPr>
        <w:t>A tallis katan needed for wear during the Nine days may be purchased during the Nine Days. But a tallis gadol should not be purchased unless no other one is available</w:t>
      </w:r>
      <w:r w:rsidR="00E33EFF">
        <w:rPr>
          <w:rFonts w:eastAsia="SimSun"/>
          <w:lang w:eastAsia="zh-CN"/>
        </w:rPr>
        <w:t>.</w:t>
      </w:r>
    </w:p>
    <w:p w14:paraId="7CFD4CD6" w14:textId="77777777" w:rsidR="003D3C48" w:rsidRPr="00EF0458" w:rsidRDefault="003D3C48" w:rsidP="00BA6E71">
      <w:pPr>
        <w:numPr>
          <w:ilvl w:val="3"/>
          <w:numId w:val="6"/>
        </w:numPr>
        <w:jc w:val="both"/>
        <w:rPr>
          <w:rFonts w:eastAsia="SimSun"/>
          <w:rtl/>
          <w:lang w:eastAsia="zh-CN"/>
        </w:rPr>
      </w:pPr>
      <w:r w:rsidRPr="00E33EFF">
        <w:rPr>
          <w:rFonts w:eastAsia="SimSun" w:hint="cs"/>
          <w:u w:val="single"/>
          <w:rtl/>
          <w:lang w:eastAsia="zh-CN"/>
        </w:rPr>
        <w:t>המ"ב</w:t>
      </w:r>
      <w:r>
        <w:rPr>
          <w:rFonts w:eastAsia="SimSun" w:hint="cs"/>
          <w:rtl/>
          <w:lang w:eastAsia="zh-CN"/>
        </w:rPr>
        <w:t xml:space="preserve"> (ס"ק י"ד, ס"ק מ"ו, </w:t>
      </w:r>
      <w:r w:rsidR="00903BC8">
        <w:rPr>
          <w:rFonts w:eastAsia="SimSun" w:hint="cs"/>
          <w:rtl/>
          <w:lang w:eastAsia="zh-CN"/>
        </w:rPr>
        <w:t>לשונו מובא לעיל</w:t>
      </w:r>
      <w:r>
        <w:rPr>
          <w:rFonts w:eastAsia="SimSun" w:hint="cs"/>
          <w:rtl/>
          <w:lang w:eastAsia="zh-CN"/>
        </w:rPr>
        <w:t xml:space="preserve">) מיקל בעשיית בגדים חדשים לצורך מצוה. ויש לעי' מה הצד להחמיר בקניית בגדים יותר מעשיית בגדים [וכן עי' ג' שבועות (ארטסקרול, עמ' ס"ח, הע' ע"ז), שמדמה השני סוגיות. וכתב להקל בשניהם. והוא צ"ב, שלכאורה סותר עצמו </w:t>
      </w:r>
      <w:r w:rsidR="00BA6E71">
        <w:rPr>
          <w:rFonts w:eastAsia="SimSun" w:hint="cs"/>
          <w:rtl/>
          <w:lang w:eastAsia="zh-CN"/>
        </w:rPr>
        <w:t>קצת מעמ' ס"ז (</w:t>
      </w:r>
      <w:r w:rsidR="00903BC8">
        <w:rPr>
          <w:rFonts w:eastAsia="SimSun" w:hint="cs"/>
          <w:rtl/>
          <w:lang w:eastAsia="zh-CN"/>
        </w:rPr>
        <w:t>לשונו מובא לעיל</w:t>
      </w:r>
      <w:r w:rsidR="00BA6E71">
        <w:rPr>
          <w:rFonts w:eastAsia="SimSun" w:hint="cs"/>
          <w:rtl/>
          <w:lang w:eastAsia="zh-CN"/>
        </w:rPr>
        <w:t xml:space="preserve">), להחמיר בטלית גדול. צ"ע]. וי"ל, שעיקר האיסור בעשיית בגדים, מצד הירושלמי, </w:t>
      </w:r>
      <w:r w:rsidR="00BA6E71">
        <w:rPr>
          <w:rFonts w:eastAsia="SimSun"/>
          <w:rtl/>
          <w:lang w:eastAsia="zh-CN"/>
        </w:rPr>
        <w:t>דנכלל דנשי דנהיגי דלא למשתי</w:t>
      </w:r>
      <w:r w:rsidR="00BA6E71">
        <w:rPr>
          <w:rFonts w:eastAsia="SimSun" w:hint="cs"/>
          <w:rtl/>
          <w:lang w:eastAsia="zh-CN"/>
        </w:rPr>
        <w:t xml:space="preserve"> (הגם שהגר"א שם מביא י"א שהוא מצד כיבוס, אמנם המ"ב לא מביא טעם זה), יש להקל במקום מצוה. משא"כ קניית בגדים נכלל באיסור כיבוס (כלעיל), יש להחמיר אא"כ שהוא מעכב המצוה.</w:t>
      </w:r>
    </w:p>
    <w:p w14:paraId="1C799C1D" w14:textId="77777777" w:rsidR="00EF0458" w:rsidRPr="00EF0458" w:rsidRDefault="00EF0458" w:rsidP="00EF0458">
      <w:pPr>
        <w:jc w:val="both"/>
        <w:rPr>
          <w:rFonts w:eastAsia="SimSun"/>
          <w:lang w:eastAsia="zh-CN"/>
        </w:rPr>
      </w:pPr>
    </w:p>
    <w:bookmarkEnd w:id="325"/>
    <w:p w14:paraId="0066CD72" w14:textId="77777777" w:rsidR="00E33EFF" w:rsidRDefault="00E33EFF" w:rsidP="00CA562C">
      <w:pPr>
        <w:numPr>
          <w:ilvl w:val="1"/>
          <w:numId w:val="6"/>
        </w:numPr>
        <w:jc w:val="both"/>
        <w:rPr>
          <w:rFonts w:eastAsia="SimSun"/>
          <w:lang w:eastAsia="zh-CN"/>
        </w:rPr>
      </w:pPr>
      <w:r w:rsidRPr="00E33EFF">
        <w:rPr>
          <w:rFonts w:eastAsia="SimSun" w:hint="cs"/>
          <w:b/>
          <w:bCs/>
          <w:rtl/>
          <w:lang w:eastAsia="zh-CN"/>
        </w:rPr>
        <w:t>תפילין</w:t>
      </w:r>
      <w:r>
        <w:rPr>
          <w:rFonts w:eastAsia="SimSun" w:hint="cs"/>
          <w:rtl/>
          <w:lang w:eastAsia="zh-CN"/>
        </w:rPr>
        <w:t>.</w:t>
      </w:r>
    </w:p>
    <w:p w14:paraId="02E437C7" w14:textId="77777777" w:rsidR="00E33EFF" w:rsidRDefault="00E33EFF" w:rsidP="00E33EFF">
      <w:pPr>
        <w:numPr>
          <w:ilvl w:val="2"/>
          <w:numId w:val="6"/>
        </w:numPr>
        <w:jc w:val="both"/>
        <w:rPr>
          <w:rFonts w:eastAsia="SimSun"/>
          <w:lang w:eastAsia="zh-CN"/>
        </w:rPr>
      </w:pPr>
      <w:r>
        <w:rPr>
          <w:rFonts w:eastAsia="SimSun" w:hint="cs"/>
          <w:rtl/>
          <w:lang w:eastAsia="zh-CN"/>
        </w:rPr>
        <w:t>מיקל.</w:t>
      </w:r>
    </w:p>
    <w:p w14:paraId="083C8AF7" w14:textId="77777777" w:rsidR="00E33EFF" w:rsidRDefault="00E33EFF" w:rsidP="00E33EFF">
      <w:pPr>
        <w:numPr>
          <w:ilvl w:val="3"/>
          <w:numId w:val="6"/>
        </w:numPr>
        <w:jc w:val="both"/>
        <w:rPr>
          <w:rFonts w:eastAsia="SimSun"/>
          <w:lang w:eastAsia="zh-CN"/>
        </w:rPr>
      </w:pPr>
      <w:r>
        <w:rPr>
          <w:rFonts w:eastAsia="SimSun"/>
          <w:u w:val="single"/>
          <w:rtl/>
          <w:lang w:eastAsia="zh-CN"/>
        </w:rPr>
        <w:t>אג"מ</w:t>
      </w:r>
      <w:r>
        <w:rPr>
          <w:rFonts w:eastAsia="SimSun"/>
          <w:rtl/>
          <w:lang w:eastAsia="zh-CN"/>
        </w:rPr>
        <w:t xml:space="preserve"> (או"ח ח"ג סי' פ' ד"ה וכשנזדמן) – "וכשנזדמן לו </w:t>
      </w:r>
      <w:r>
        <w:rPr>
          <w:rFonts w:eastAsia="SimSun"/>
          <w:b/>
          <w:bCs/>
          <w:rtl/>
          <w:lang w:eastAsia="zh-CN"/>
        </w:rPr>
        <w:t>לקנות</w:t>
      </w:r>
      <w:r>
        <w:rPr>
          <w:rFonts w:eastAsia="SimSun"/>
          <w:rtl/>
          <w:lang w:eastAsia="zh-CN"/>
        </w:rPr>
        <w:t xml:space="preserve"> תפילין חדשים ודאי </w:t>
      </w:r>
      <w:r>
        <w:rPr>
          <w:rFonts w:eastAsia="SimSun"/>
          <w:b/>
          <w:bCs/>
          <w:rtl/>
          <w:lang w:eastAsia="zh-CN"/>
        </w:rPr>
        <w:t>מותר</w:t>
      </w:r>
      <w:r>
        <w:rPr>
          <w:rFonts w:eastAsia="SimSun"/>
          <w:rtl/>
          <w:lang w:eastAsia="zh-CN"/>
        </w:rPr>
        <w:t xml:space="preserve"> כיון שהוא רק </w:t>
      </w:r>
      <w:r>
        <w:rPr>
          <w:rFonts w:eastAsia="SimSun"/>
          <w:b/>
          <w:bCs/>
          <w:rtl/>
          <w:lang w:eastAsia="zh-CN"/>
        </w:rPr>
        <w:t>למצוה</w:t>
      </w:r>
      <w:r w:rsidRPr="00E33EFF">
        <w:rPr>
          <w:rFonts w:eastAsia="SimSun" w:hint="cs"/>
          <w:rtl/>
          <w:lang w:eastAsia="zh-CN"/>
        </w:rPr>
        <w:t>".</w:t>
      </w:r>
    </w:p>
    <w:p w14:paraId="15ABD407" w14:textId="51F89072" w:rsidR="00E33EFF" w:rsidRPr="00E33EFF" w:rsidRDefault="000D34C4" w:rsidP="00E33EFF">
      <w:pPr>
        <w:numPr>
          <w:ilvl w:val="3"/>
          <w:numId w:val="6"/>
        </w:numPr>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E33EFF" w:rsidRPr="00E33EFF">
        <w:rPr>
          <w:rFonts w:eastAsia="SimSun"/>
          <w:rtl/>
          <w:lang w:eastAsia="zh-CN"/>
        </w:rPr>
        <w:t>מועדי הגר"ח ח"ב תשובה ש"פ) – "שאלה: אם בתשעת הימים יכול לחדש תפילין חדשים מהודרים אף שכבר יש לו. תשובה: שיהוי מצוה לא משהינן".</w:t>
      </w:r>
    </w:p>
    <w:p w14:paraId="7BF1CDDE" w14:textId="77777777" w:rsidR="00E33EFF" w:rsidRPr="00E33EFF" w:rsidRDefault="00E33EFF" w:rsidP="00E33EFF">
      <w:pPr>
        <w:jc w:val="both"/>
        <w:rPr>
          <w:rFonts w:eastAsia="SimSun"/>
          <w:lang w:eastAsia="zh-CN"/>
        </w:rPr>
      </w:pPr>
    </w:p>
    <w:p w14:paraId="0673C47C" w14:textId="77777777" w:rsidR="00817778" w:rsidRDefault="00817778" w:rsidP="00CA562C">
      <w:pPr>
        <w:numPr>
          <w:ilvl w:val="1"/>
          <w:numId w:val="6"/>
        </w:numPr>
        <w:jc w:val="both"/>
        <w:rPr>
          <w:rFonts w:eastAsia="SimSun"/>
          <w:lang w:eastAsia="zh-CN"/>
        </w:rPr>
      </w:pPr>
      <w:r w:rsidRPr="00817778">
        <w:rPr>
          <w:rFonts w:eastAsia="SimSun" w:hint="cs"/>
          <w:b/>
          <w:bCs/>
          <w:rtl/>
          <w:lang w:eastAsia="zh-CN"/>
        </w:rPr>
        <w:t>לכבוד בר מצוה</w:t>
      </w:r>
      <w:r>
        <w:rPr>
          <w:rFonts w:eastAsia="SimSun" w:hint="cs"/>
          <w:rtl/>
          <w:lang w:eastAsia="zh-CN"/>
        </w:rPr>
        <w:t>.</w:t>
      </w:r>
    </w:p>
    <w:p w14:paraId="22458A76" w14:textId="77777777" w:rsidR="00817778" w:rsidRDefault="00817778" w:rsidP="00817778">
      <w:pPr>
        <w:numPr>
          <w:ilvl w:val="2"/>
          <w:numId w:val="6"/>
        </w:numPr>
        <w:jc w:val="both"/>
        <w:rPr>
          <w:rFonts w:eastAsia="SimSun"/>
          <w:lang w:eastAsia="zh-CN"/>
        </w:rPr>
      </w:pPr>
      <w:r w:rsidRPr="00817778">
        <w:rPr>
          <w:rFonts w:eastAsia="SimSun" w:hint="cs"/>
          <w:rtl/>
          <w:lang w:eastAsia="zh-CN"/>
        </w:rPr>
        <w:t>מחמיר.</w:t>
      </w:r>
    </w:p>
    <w:p w14:paraId="60DD9A4C" w14:textId="77777777" w:rsidR="00817778" w:rsidRPr="00817778" w:rsidRDefault="00817778" w:rsidP="00817778">
      <w:pPr>
        <w:numPr>
          <w:ilvl w:val="3"/>
          <w:numId w:val="6"/>
        </w:numPr>
        <w:jc w:val="both"/>
        <w:rPr>
          <w:rFonts w:eastAsia="SimSun"/>
          <w:lang w:eastAsia="zh-CN"/>
        </w:rPr>
      </w:pPr>
      <w:r w:rsidRPr="00817778">
        <w:rPr>
          <w:rFonts w:eastAsia="SimSun"/>
          <w:u w:val="single"/>
          <w:rtl/>
          <w:lang w:eastAsia="zh-CN"/>
        </w:rPr>
        <w:t>נטעי גבריאל</w:t>
      </w:r>
      <w:r w:rsidRPr="00817778">
        <w:rPr>
          <w:rFonts w:eastAsia="SimSun"/>
          <w:rtl/>
          <w:lang w:eastAsia="zh-CN"/>
        </w:rPr>
        <w:t xml:space="preserve"> (בר מצוה פרק כ"ב סעי' י"ד) – "בבין המצרים אין להורי הבר מצו</w:t>
      </w:r>
      <w:r>
        <w:rPr>
          <w:rFonts w:eastAsia="SimSun" w:hint="cs"/>
          <w:rtl/>
          <w:lang w:eastAsia="zh-CN"/>
        </w:rPr>
        <w:t>ה</w:t>
      </w:r>
      <w:r w:rsidRPr="00817778">
        <w:rPr>
          <w:rFonts w:eastAsia="SimSun"/>
          <w:rtl/>
          <w:lang w:eastAsia="zh-CN"/>
        </w:rPr>
        <w:t xml:space="preserve"> לקנות בגדים חדשים או</w:t>
      </w:r>
      <w:r>
        <w:rPr>
          <w:rFonts w:eastAsia="SimSun" w:hint="cs"/>
          <w:rtl/>
          <w:lang w:eastAsia="zh-CN"/>
        </w:rPr>
        <w:t xml:space="preserve"> </w:t>
      </w:r>
      <w:r w:rsidRPr="00817778">
        <w:rPr>
          <w:rFonts w:eastAsia="SimSun"/>
          <w:rtl/>
          <w:lang w:eastAsia="zh-CN"/>
        </w:rPr>
        <w:t>תכשיטים לכבוד השמחה</w:t>
      </w:r>
      <w:r w:rsidRPr="00817778">
        <w:rPr>
          <w:rFonts w:eastAsia="SimSun" w:hint="cs"/>
          <w:rtl/>
          <w:lang w:eastAsia="zh-CN"/>
        </w:rPr>
        <w:t>".</w:t>
      </w:r>
    </w:p>
    <w:p w14:paraId="30752FC0" w14:textId="77777777" w:rsidR="00817778" w:rsidRPr="00817778" w:rsidRDefault="00817778" w:rsidP="00817778">
      <w:pPr>
        <w:jc w:val="both"/>
        <w:rPr>
          <w:rFonts w:eastAsia="SimSun"/>
          <w:lang w:eastAsia="zh-CN"/>
        </w:rPr>
      </w:pPr>
    </w:p>
    <w:p w14:paraId="1AB59FEF" w14:textId="77777777" w:rsidR="00EF0458" w:rsidRPr="00EF0458" w:rsidRDefault="00EF0458" w:rsidP="00CA562C">
      <w:pPr>
        <w:numPr>
          <w:ilvl w:val="1"/>
          <w:numId w:val="6"/>
        </w:numPr>
        <w:jc w:val="both"/>
        <w:rPr>
          <w:rFonts w:eastAsia="SimSun"/>
          <w:rtl/>
          <w:lang w:eastAsia="zh-CN"/>
        </w:rPr>
      </w:pPr>
      <w:bookmarkStart w:id="326" w:name="_Hlk16018823"/>
      <w:r w:rsidRPr="001C08EB">
        <w:rPr>
          <w:rFonts w:eastAsia="SimSun" w:hint="cs"/>
          <w:b/>
          <w:bCs/>
          <w:rtl/>
          <w:lang w:eastAsia="zh-CN"/>
        </w:rPr>
        <w:t>דבר האבד ויריד</w:t>
      </w:r>
      <w:r w:rsidRPr="00EF0458">
        <w:rPr>
          <w:rFonts w:eastAsia="SimSun" w:hint="cs"/>
          <w:rtl/>
          <w:lang w:eastAsia="zh-CN"/>
        </w:rPr>
        <w:t>.</w:t>
      </w:r>
    </w:p>
    <w:p w14:paraId="44C55CBB" w14:textId="77777777" w:rsidR="00004525" w:rsidRDefault="00EF0458" w:rsidP="00CA562C">
      <w:pPr>
        <w:numPr>
          <w:ilvl w:val="2"/>
          <w:numId w:val="6"/>
        </w:numPr>
        <w:jc w:val="both"/>
        <w:rPr>
          <w:rFonts w:eastAsia="SimSun"/>
          <w:lang w:eastAsia="zh-CN"/>
        </w:rPr>
      </w:pPr>
      <w:r w:rsidRPr="00EF0458">
        <w:rPr>
          <w:rFonts w:eastAsia="SimSun" w:hint="cs"/>
          <w:rtl/>
          <w:lang w:eastAsia="zh-CN"/>
        </w:rPr>
        <w:t>מחמיר</w:t>
      </w:r>
      <w:r w:rsidR="00004525">
        <w:rPr>
          <w:rFonts w:eastAsia="SimSun" w:hint="cs"/>
          <w:rtl/>
          <w:lang w:eastAsia="zh-CN"/>
        </w:rPr>
        <w:t>.</w:t>
      </w:r>
    </w:p>
    <w:p w14:paraId="628341A8" w14:textId="77777777" w:rsidR="00004525" w:rsidRDefault="00EF0458" w:rsidP="00CA562C">
      <w:pPr>
        <w:numPr>
          <w:ilvl w:val="3"/>
          <w:numId w:val="6"/>
        </w:numPr>
        <w:jc w:val="both"/>
        <w:rPr>
          <w:rFonts w:eastAsia="SimSun"/>
          <w:lang w:eastAsia="zh-CN"/>
        </w:rPr>
      </w:pPr>
      <w:r w:rsidRPr="00EF0458">
        <w:rPr>
          <w:rFonts w:eastAsia="SimSun" w:hint="cs"/>
          <w:u w:val="single"/>
          <w:rtl/>
          <w:lang w:eastAsia="zh-CN"/>
        </w:rPr>
        <w:t>קנין תורה בהלכה</w:t>
      </w:r>
      <w:r w:rsidRPr="00EF0458">
        <w:rPr>
          <w:rFonts w:eastAsia="SimSun" w:hint="cs"/>
          <w:rtl/>
          <w:lang w:eastAsia="zh-CN"/>
        </w:rPr>
        <w:t xml:space="preserve"> (ח"א סי' ק"ט אות ה'</w:t>
      </w:r>
      <w:r w:rsidR="00004525">
        <w:rPr>
          <w:rFonts w:eastAsia="SimSun" w:hint="cs"/>
          <w:rtl/>
          <w:lang w:eastAsia="zh-CN"/>
        </w:rPr>
        <w:t xml:space="preserve">) </w:t>
      </w:r>
      <w:r w:rsidR="00004525">
        <w:rPr>
          <w:rFonts w:eastAsia="SimSun"/>
          <w:rtl/>
          <w:lang w:eastAsia="zh-CN"/>
        </w:rPr>
        <w:t>–</w:t>
      </w:r>
      <w:r w:rsidRPr="00EF0458">
        <w:rPr>
          <w:rFonts w:eastAsia="SimSun" w:hint="cs"/>
          <w:rtl/>
          <w:lang w:eastAsia="zh-CN"/>
        </w:rPr>
        <w:t xml:space="preserve"> "מותר לקנות עד ר"ח"</w:t>
      </w:r>
      <w:r w:rsidR="00004525">
        <w:rPr>
          <w:rFonts w:eastAsia="SimSun" w:hint="cs"/>
          <w:rtl/>
          <w:lang w:eastAsia="zh-CN"/>
        </w:rPr>
        <w:t>.</w:t>
      </w:r>
    </w:p>
    <w:p w14:paraId="607AAE0F" w14:textId="77777777" w:rsidR="00EF0458" w:rsidRPr="00EF0458" w:rsidRDefault="00EF0458" w:rsidP="00CA562C">
      <w:pPr>
        <w:numPr>
          <w:ilvl w:val="3"/>
          <w:numId w:val="6"/>
        </w:numPr>
        <w:jc w:val="both"/>
        <w:rPr>
          <w:rFonts w:eastAsia="SimSun"/>
          <w:rtl/>
          <w:lang w:eastAsia="zh-CN"/>
        </w:rPr>
      </w:pPr>
      <w:r w:rsidRPr="00EF0458">
        <w:rPr>
          <w:rFonts w:eastAsia="SimSun" w:hint="cs"/>
          <w:rtl/>
          <w:lang w:eastAsia="zh-CN"/>
        </w:rPr>
        <w:t xml:space="preserve">עי' </w:t>
      </w:r>
      <w:r w:rsidRPr="00EF0458">
        <w:rPr>
          <w:rFonts w:eastAsia="SimSun" w:hint="cs"/>
          <w:u w:val="single"/>
          <w:rtl/>
          <w:lang w:eastAsia="zh-CN"/>
        </w:rPr>
        <w:t>אמת ליעקב</w:t>
      </w:r>
      <w:r w:rsidRPr="00EF0458">
        <w:rPr>
          <w:rFonts w:eastAsia="SimSun" w:hint="cs"/>
          <w:rtl/>
          <w:lang w:eastAsia="zh-CN"/>
        </w:rPr>
        <w:t xml:space="preserve"> (עמ' רכ"ה הע' תק"ט</w:t>
      </w:r>
      <w:r w:rsidR="00004525">
        <w:rPr>
          <w:rFonts w:eastAsia="SimSun" w:hint="cs"/>
          <w:rtl/>
          <w:lang w:eastAsia="zh-CN"/>
        </w:rPr>
        <w:t xml:space="preserve">) </w:t>
      </w:r>
      <w:r w:rsidR="00004525">
        <w:rPr>
          <w:rFonts w:eastAsia="SimSun"/>
          <w:rtl/>
          <w:lang w:eastAsia="zh-CN"/>
        </w:rPr>
        <w:t>–</w:t>
      </w:r>
      <w:r w:rsidRPr="00EF0458">
        <w:rPr>
          <w:rFonts w:eastAsia="SimSun" w:hint="cs"/>
          <w:rtl/>
          <w:lang w:eastAsia="zh-CN"/>
        </w:rPr>
        <w:t xml:space="preserve"> "יש להסתפק טובא אם נזדמן לידו בגד חדש במחיר זול מאד אם מותר לקנותו מטעם דהוי דבר האבד, דבאמת היתר זה מצינו מפורש [לגבי תשעת הימים] רק לגבי בנין של שמחה או לגבי העסק במו"מ, אבל לגבי קניית בגדים אפשר שלא נאמר, ולמעשה כשזה נוגע </w:t>
      </w:r>
      <w:r w:rsidRPr="008E243F">
        <w:rPr>
          <w:rFonts w:eastAsia="SimSun" w:hint="cs"/>
          <w:b/>
          <w:bCs/>
          <w:rtl/>
          <w:lang w:eastAsia="zh-CN"/>
        </w:rPr>
        <w:t>להפסד מרובה</w:t>
      </w:r>
      <w:r w:rsidRPr="00EF0458">
        <w:rPr>
          <w:rFonts w:eastAsia="SimSun" w:hint="cs"/>
          <w:rtl/>
          <w:lang w:eastAsia="zh-CN"/>
        </w:rPr>
        <w:t xml:space="preserve"> יראה ל</w:t>
      </w:r>
      <w:r w:rsidR="00004525">
        <w:rPr>
          <w:rFonts w:eastAsia="SimSun" w:hint="cs"/>
          <w:rtl/>
          <w:lang w:eastAsia="zh-CN"/>
        </w:rPr>
        <w:t xml:space="preserve">קנות ולשלם </w:t>
      </w:r>
      <w:r w:rsidR="00004525" w:rsidRPr="008E243F">
        <w:rPr>
          <w:rFonts w:eastAsia="SimSun" w:hint="cs"/>
          <w:b/>
          <w:bCs/>
          <w:rtl/>
          <w:lang w:eastAsia="zh-CN"/>
        </w:rPr>
        <w:t>רק דמי הקדמה</w:t>
      </w:r>
      <w:r w:rsidR="00004525">
        <w:rPr>
          <w:rFonts w:eastAsia="SimSun" w:hint="cs"/>
          <w:rtl/>
          <w:lang w:eastAsia="zh-CN"/>
        </w:rPr>
        <w:t xml:space="preserve"> ותו לא"</w:t>
      </w:r>
      <w:r w:rsidRPr="00EF0458">
        <w:rPr>
          <w:rFonts w:eastAsia="SimSun" w:hint="cs"/>
          <w:rtl/>
          <w:lang w:eastAsia="zh-CN"/>
        </w:rPr>
        <w:t>.</w:t>
      </w:r>
    </w:p>
    <w:p w14:paraId="5D746218" w14:textId="77777777" w:rsidR="00384D72" w:rsidRDefault="00384D72" w:rsidP="00384D72">
      <w:pPr>
        <w:numPr>
          <w:ilvl w:val="3"/>
          <w:numId w:val="6"/>
        </w:numPr>
        <w:jc w:val="both"/>
        <w:rPr>
          <w:rFonts w:eastAsia="SimSun"/>
          <w:lang w:eastAsia="zh-CN"/>
        </w:rPr>
      </w:pPr>
      <w:r w:rsidRPr="00384D72">
        <w:rPr>
          <w:rFonts w:eastAsia="SimSun" w:hint="cs"/>
          <w:u w:val="single"/>
          <w:rtl/>
          <w:lang w:eastAsia="zh-CN"/>
        </w:rPr>
        <w:t>מחזה אליהו</w:t>
      </w:r>
      <w:r>
        <w:rPr>
          <w:rFonts w:eastAsia="SimSun" w:hint="cs"/>
          <w:rtl/>
          <w:lang w:eastAsia="zh-CN"/>
        </w:rPr>
        <w:t xml:space="preserve"> (ח"ב סי' ל"ה) </w:t>
      </w:r>
      <w:r>
        <w:rPr>
          <w:rFonts w:eastAsia="SimSun"/>
          <w:rtl/>
          <w:lang w:eastAsia="zh-CN"/>
        </w:rPr>
        <w:t>–</w:t>
      </w:r>
      <w:r>
        <w:rPr>
          <w:rFonts w:eastAsia="SimSun" w:hint="cs"/>
          <w:rtl/>
          <w:lang w:eastAsia="zh-CN"/>
        </w:rPr>
        <w:t xml:space="preserve"> "דלמה לא יהא מותר מטעם קניה מיריד הנזכרת להיתר בסי' תקנ"א מ"ב ס"ק י"א ... הנה כבר שמעתי מהרבה ת"ח שחשבו לתלות את ההיתר לקנות בגדים ביריד כשהם בזול מהלכה זו </w:t>
      </w:r>
      <w:r w:rsidRPr="00127A71">
        <w:rPr>
          <w:rFonts w:eastAsia="SimSun" w:hint="cs"/>
          <w:b/>
          <w:bCs/>
          <w:u w:val="single"/>
          <w:rtl/>
          <w:lang w:eastAsia="zh-CN"/>
        </w:rPr>
        <w:t>ולענ"ד היא שגיאה</w:t>
      </w:r>
      <w:r>
        <w:rPr>
          <w:rFonts w:eastAsia="SimSun" w:hint="cs"/>
          <w:rtl/>
          <w:lang w:eastAsia="zh-CN"/>
        </w:rPr>
        <w:t xml:space="preserve">, דשם מיירי בקניית חפצים ולא מיירי כלל מקניית בגדי לבישה. וקניית חפצים של שמחה נאסר רק בתורת 'ממעטים' וכלשון המחבר שם ... משא"כ איסור קניית בגדים הנזכר שם סע' ז' ... מקורו מבואר בביאור הגר"א משום דהוי כל שכן 'מכיבוס בגדים' שאסור בשבוע שחל בו ט"ב מעיקר דינא ... וא"כ פשוט שכמו"כ אסור לקנות בגד בזול בשבוע שחל בו גם אם יהא לו מזה הפסד ... מדברי הרמב"ן הובאו בתוך דברי הטור יו"ד סי' ש"פ ... </w:t>
      </w:r>
      <w:r w:rsidRPr="00127A71">
        <w:rPr>
          <w:rFonts w:eastAsia="SimSun" w:hint="cs"/>
          <w:b/>
          <w:bCs/>
          <w:u w:val="single"/>
          <w:rtl/>
          <w:lang w:eastAsia="zh-CN"/>
        </w:rPr>
        <w:t>אין שום מקור להקל בעניני אבילות לקנות בגדים חדשים משום דהוי דבר האבוד</w:t>
      </w:r>
      <w:r>
        <w:rPr>
          <w:rFonts w:eastAsia="SimSun" w:hint="cs"/>
          <w:rtl/>
          <w:lang w:eastAsia="zh-CN"/>
        </w:rPr>
        <w:t xml:space="preserve"> כשם שלא ניתן ליתן את בגדיו לנכרית שתכבס אותם בחינם בימים אלו הגם דהוי דבר האבוד. והרמב"ן התיר את זה בחול המועד ולא בימי אבילות". </w:t>
      </w:r>
    </w:p>
    <w:p w14:paraId="54E41B18" w14:textId="77777777" w:rsidR="00004525" w:rsidRDefault="00EF0458" w:rsidP="00CA562C">
      <w:pPr>
        <w:numPr>
          <w:ilvl w:val="2"/>
          <w:numId w:val="6"/>
        </w:numPr>
        <w:jc w:val="both"/>
        <w:rPr>
          <w:rFonts w:eastAsia="SimSun"/>
          <w:lang w:eastAsia="zh-CN"/>
        </w:rPr>
      </w:pPr>
      <w:r w:rsidRPr="00EF0458">
        <w:rPr>
          <w:rFonts w:eastAsia="SimSun" w:hint="cs"/>
          <w:rtl/>
          <w:lang w:eastAsia="zh-CN"/>
        </w:rPr>
        <w:t>מיקל</w:t>
      </w:r>
      <w:r w:rsidR="00004525">
        <w:rPr>
          <w:rFonts w:eastAsia="SimSun" w:hint="cs"/>
          <w:rtl/>
          <w:lang w:eastAsia="zh-CN"/>
        </w:rPr>
        <w:t>.</w:t>
      </w:r>
    </w:p>
    <w:p w14:paraId="4DF04288" w14:textId="77777777" w:rsidR="009B25B6" w:rsidRPr="009B25B6" w:rsidRDefault="009B25B6" w:rsidP="009B25B6">
      <w:pPr>
        <w:numPr>
          <w:ilvl w:val="3"/>
          <w:numId w:val="6"/>
        </w:numPr>
        <w:jc w:val="both"/>
        <w:rPr>
          <w:rFonts w:eastAsia="SimSun"/>
          <w:lang w:eastAsia="zh-CN"/>
        </w:rPr>
      </w:pPr>
      <w:r w:rsidRPr="009B25B6">
        <w:rPr>
          <w:rFonts w:eastAsia="SimSun"/>
          <w:u w:val="single"/>
          <w:rtl/>
          <w:lang w:eastAsia="zh-CN"/>
        </w:rPr>
        <w:t>אג"מ</w:t>
      </w:r>
      <w:r w:rsidRPr="009B25B6">
        <w:rPr>
          <w:rFonts w:eastAsia="SimSun"/>
          <w:rtl/>
          <w:lang w:eastAsia="zh-CN"/>
        </w:rPr>
        <w:t xml:space="preserve"> (מסורת משה ח"ב או"ח אות ר</w:t>
      </w:r>
      <w:r>
        <w:rPr>
          <w:rFonts w:eastAsia="SimSun" w:hint="cs"/>
          <w:rtl/>
          <w:lang w:eastAsia="zh-CN"/>
        </w:rPr>
        <w:t>ס"ב</w:t>
      </w:r>
      <w:r w:rsidRPr="009B25B6">
        <w:rPr>
          <w:rFonts w:eastAsia="SimSun"/>
          <w:rtl/>
          <w:lang w:eastAsia="zh-CN"/>
        </w:rPr>
        <w:t>) – "</w:t>
      </w:r>
      <w:r w:rsidR="009D7B8F">
        <w:rPr>
          <w:rFonts w:eastAsia="SimSun" w:hint="cs"/>
          <w:rtl/>
          <w:lang w:eastAsia="zh-CN"/>
        </w:rPr>
        <w:t>בשו"ע סימן תקנ"א סעיף ז' כתוב 'י"א שאסור לתקן בגדים חדשים ומנעלים חדשים וכו' הגה ה"ה דאסור לקנותן', ושאלתי רבינו מה אם איזה חנות מוכר בגדים בזול, באותם הימים, או שהוא נמצא במקום שיש לקנות ביותר בזול, ודעתו של הקונה לעזוב אותו המקום בדרך שלא יהיה לו אפשרות לקנותם לאחר ט' הימים, כגון, שקרה במציאות, לגיסי הג"ר אהרן יפה'ן, שהיה כאן, באמריקה, לחתונת אחיו הרב מרדכי זאב, וכיוון לחזור לא"י קודם ט' באב, ושאל האם מותר לו לקנות עוד איזה שמלות לאשתו בתוך ט' הימים, מאחר שיותר בזול כאן מבא"י. והשיב רבינו שבטח, אם זה ענין של דבר האבד, מותר. ולמעשה, מובן לכל שדוגמא של גיסי הוא דוגמא של דבר האבד, ומותר. אבל בכלליות, אינו מהראוי דוקא לבקש לקנות בט' הימים, רק אם במציאות יש אפשרות לקנות בזול, ואין זה רמאות, מותר"</w:t>
      </w:r>
      <w:r>
        <w:rPr>
          <w:rFonts w:eastAsia="SimSun" w:hint="cs"/>
          <w:rtl/>
          <w:lang w:eastAsia="zh-CN"/>
        </w:rPr>
        <w:t>.</w:t>
      </w:r>
    </w:p>
    <w:p w14:paraId="15353AF1" w14:textId="62480ED8" w:rsidR="00004525" w:rsidRDefault="00EF0458" w:rsidP="00CA562C">
      <w:pPr>
        <w:numPr>
          <w:ilvl w:val="3"/>
          <w:numId w:val="6"/>
        </w:numPr>
        <w:jc w:val="both"/>
        <w:rPr>
          <w:rFonts w:eastAsia="SimSun"/>
          <w:lang w:eastAsia="zh-CN"/>
        </w:rPr>
      </w:pPr>
      <w:r w:rsidRPr="00EF0458">
        <w:rPr>
          <w:rFonts w:eastAsia="SimSun" w:hint="cs"/>
          <w:u w:val="single"/>
          <w:rtl/>
          <w:lang w:eastAsia="zh-CN"/>
        </w:rPr>
        <w:t>הגר"י גוס</w:t>
      </w:r>
      <w:r w:rsidR="007A3E20">
        <w:rPr>
          <w:rFonts w:eastAsia="SimSun" w:hint="cs"/>
          <w:u w:val="single"/>
          <w:rtl/>
          <w:lang w:eastAsia="zh-CN"/>
        </w:rPr>
        <w:t>ט</w:t>
      </w:r>
      <w:r w:rsidRPr="00EF0458">
        <w:rPr>
          <w:rFonts w:eastAsia="SimSun" w:hint="cs"/>
          <w:u w:val="single"/>
          <w:rtl/>
          <w:lang w:eastAsia="zh-CN"/>
        </w:rPr>
        <w:t>מאן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ג' שבועות</w:t>
      </w:r>
      <w:r w:rsidR="002D3B23">
        <w:rPr>
          <w:rFonts w:eastAsia="SimSun" w:hint="cs"/>
          <w:rtl/>
          <w:lang w:eastAsia="zh-CN"/>
        </w:rPr>
        <w:t xml:space="preserve"> [ארטסקרול]</w:t>
      </w:r>
      <w:r w:rsidRPr="00EF0458">
        <w:rPr>
          <w:rFonts w:eastAsia="SimSun" w:hint="cs"/>
          <w:rtl/>
          <w:lang w:eastAsia="zh-CN"/>
        </w:rPr>
        <w:t xml:space="preserve"> פרק ה' הע' ע"ב</w:t>
      </w:r>
      <w:r w:rsidR="002D3B23">
        <w:rPr>
          <w:rFonts w:eastAsia="SimSun" w:hint="cs"/>
          <w:rtl/>
          <w:lang w:eastAsia="zh-CN"/>
        </w:rPr>
        <w:t>, שיעורי הלכה ח"ב פרק מ"ה אות ה' [עמ' תע"ז]</w:t>
      </w:r>
      <w:r w:rsidR="00004525">
        <w:rPr>
          <w:rFonts w:eastAsia="SimSun" w:hint="cs"/>
          <w:rtl/>
          <w:lang w:eastAsia="zh-CN"/>
        </w:rPr>
        <w:t xml:space="preserve">) </w:t>
      </w:r>
      <w:r w:rsidR="00004525">
        <w:rPr>
          <w:rFonts w:eastAsia="SimSun"/>
          <w:rtl/>
          <w:lang w:eastAsia="zh-CN"/>
        </w:rPr>
        <w:t>–</w:t>
      </w:r>
      <w:r w:rsidRPr="00EF0458">
        <w:rPr>
          <w:rFonts w:eastAsia="SimSun" w:hint="cs"/>
          <w:rtl/>
          <w:lang w:eastAsia="zh-CN"/>
        </w:rPr>
        <w:t xml:space="preserve"> "דגם בבגדים מותר אם הוא דבר האבד"</w:t>
      </w:r>
      <w:r w:rsidR="00004525">
        <w:rPr>
          <w:rFonts w:eastAsia="SimSun" w:hint="cs"/>
          <w:rtl/>
          <w:lang w:eastAsia="zh-CN"/>
        </w:rPr>
        <w:t>.</w:t>
      </w:r>
    </w:p>
    <w:p w14:paraId="3622F9BB" w14:textId="77777777" w:rsidR="0014766C" w:rsidRPr="0014766C" w:rsidRDefault="0014766C" w:rsidP="00490FB7">
      <w:pPr>
        <w:numPr>
          <w:ilvl w:val="3"/>
          <w:numId w:val="6"/>
        </w:numPr>
        <w:jc w:val="both"/>
        <w:rPr>
          <w:rFonts w:eastAsia="SimSun"/>
          <w:lang w:eastAsia="zh-CN"/>
        </w:rPr>
      </w:pPr>
      <w:r w:rsidRPr="0014766C">
        <w:rPr>
          <w:rFonts w:eastAsia="SimSun" w:hint="cs"/>
          <w:u w:val="single"/>
          <w:rtl/>
          <w:lang w:eastAsia="zh-CN"/>
        </w:rPr>
        <w:t>וישב משה</w:t>
      </w:r>
      <w:r>
        <w:rPr>
          <w:rFonts w:eastAsia="SimSun" w:hint="cs"/>
          <w:rtl/>
          <w:lang w:eastAsia="zh-CN"/>
        </w:rPr>
        <w:t xml:space="preserve"> (ח"א סי' ט"</w:t>
      </w:r>
      <w:r w:rsidR="00490FB7">
        <w:rPr>
          <w:rFonts w:eastAsia="SimSun" w:hint="cs"/>
          <w:rtl/>
          <w:lang w:eastAsia="zh-CN"/>
        </w:rPr>
        <w:t>ו</w:t>
      </w:r>
      <w:r>
        <w:rPr>
          <w:rFonts w:eastAsia="SimSun" w:hint="cs"/>
          <w:rtl/>
          <w:lang w:eastAsia="zh-CN"/>
        </w:rPr>
        <w:t>)</w:t>
      </w:r>
      <w:r w:rsidR="00490FB7">
        <w:rPr>
          <w:rFonts w:eastAsia="SimSun" w:hint="cs"/>
          <w:rtl/>
          <w:lang w:eastAsia="zh-CN"/>
        </w:rPr>
        <w:t xml:space="preserve"> </w:t>
      </w:r>
      <w:r w:rsidR="00490FB7">
        <w:rPr>
          <w:rFonts w:eastAsia="SimSun"/>
          <w:rtl/>
          <w:lang w:eastAsia="zh-CN"/>
        </w:rPr>
        <w:t>–</w:t>
      </w:r>
      <w:r w:rsidR="00490FB7">
        <w:rPr>
          <w:rFonts w:eastAsia="SimSun" w:hint="cs"/>
          <w:rtl/>
          <w:lang w:eastAsia="zh-CN"/>
        </w:rPr>
        <w:t xml:space="preserve"> "</w:t>
      </w:r>
      <w:r w:rsidR="00490FB7" w:rsidRPr="00490FB7">
        <w:rPr>
          <w:rFonts w:eastAsia="SimSun"/>
          <w:rtl/>
          <w:lang w:eastAsia="zh-CN"/>
        </w:rPr>
        <w:t>והיוצא לדינא שבכל ענין שהוא זול בלתי מצוי מותר לקנות בגדים הן לצורך עצמו והן לצורך כדי להשתכר כנ"ל בכ"ז לדינא</w:t>
      </w:r>
      <w:r w:rsidR="00490FB7">
        <w:rPr>
          <w:rFonts w:eastAsia="SimSun" w:hint="cs"/>
          <w:rtl/>
          <w:lang w:eastAsia="zh-CN"/>
        </w:rPr>
        <w:t>"</w:t>
      </w:r>
      <w:r>
        <w:rPr>
          <w:rFonts w:eastAsia="SimSun" w:hint="cs"/>
          <w:rtl/>
          <w:lang w:eastAsia="zh-CN"/>
        </w:rPr>
        <w:t>.</w:t>
      </w:r>
    </w:p>
    <w:p w14:paraId="76D34E07" w14:textId="77777777" w:rsidR="00004525" w:rsidRDefault="00EF0458" w:rsidP="00CA562C">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w:t>
      </w:r>
      <w:r w:rsidR="00892ED2">
        <w:rPr>
          <w:rFonts w:eastAsia="SimSun" w:hint="cs"/>
          <w:rtl/>
          <w:lang w:eastAsia="zh-CN"/>
        </w:rPr>
        <w:t xml:space="preserve">סעי' ב', </w:t>
      </w:r>
      <w:r w:rsidRPr="00EF0458">
        <w:rPr>
          <w:rFonts w:eastAsia="SimSun" w:hint="cs"/>
          <w:rtl/>
          <w:lang w:eastAsia="zh-CN"/>
        </w:rPr>
        <w:t>סוף הע' ב'</w:t>
      </w:r>
      <w:r w:rsidR="00004525">
        <w:rPr>
          <w:rFonts w:eastAsia="SimSun" w:hint="cs"/>
          <w:rtl/>
          <w:lang w:eastAsia="zh-CN"/>
        </w:rPr>
        <w:t xml:space="preserve">) </w:t>
      </w:r>
      <w:r w:rsidR="00004525">
        <w:rPr>
          <w:rFonts w:eastAsia="SimSun"/>
          <w:rtl/>
          <w:lang w:eastAsia="zh-CN"/>
        </w:rPr>
        <w:t>–</w:t>
      </w:r>
      <w:r w:rsidRPr="00EF0458">
        <w:rPr>
          <w:rFonts w:eastAsia="SimSun" w:hint="cs"/>
          <w:rtl/>
          <w:lang w:eastAsia="zh-CN"/>
        </w:rPr>
        <w:t xml:space="preserve"> "וכן מותר לקנות בגדים ונעלים אם עומדים להתייקר"</w:t>
      </w:r>
      <w:r w:rsidR="00004525">
        <w:rPr>
          <w:rFonts w:eastAsia="SimSun" w:hint="cs"/>
          <w:rtl/>
          <w:lang w:eastAsia="zh-CN"/>
        </w:rPr>
        <w:t>.</w:t>
      </w:r>
    </w:p>
    <w:p w14:paraId="23654D3E" w14:textId="4172BCAA" w:rsidR="00004525"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עיתון יתד נאמן כ"ז תמוז תשס"ד אות ל"ד)</w:t>
      </w:r>
      <w:r w:rsidR="00004525">
        <w:rPr>
          <w:rFonts w:eastAsia="SimSun" w:hint="cs"/>
          <w:rtl/>
          <w:lang w:eastAsia="zh-CN"/>
        </w:rPr>
        <w:t>.</w:t>
      </w:r>
    </w:p>
    <w:p w14:paraId="0051102E" w14:textId="77777777" w:rsidR="00004525" w:rsidRPr="00CC315D" w:rsidRDefault="00736AEC" w:rsidP="00CC315D">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י"ב סעי' ב'</w:t>
      </w:r>
      <w:r w:rsidR="00114F96">
        <w:rPr>
          <w:rFonts w:eastAsia="SimSun" w:hint="cs"/>
          <w:rtl/>
          <w:lang w:eastAsia="zh-CN"/>
        </w:rPr>
        <w:t xml:space="preserve">, הע' </w:t>
      </w:r>
      <w:r w:rsidR="00CC315D">
        <w:rPr>
          <w:rFonts w:eastAsia="SimSun" w:hint="cs"/>
          <w:rtl/>
          <w:lang w:eastAsia="zh-CN"/>
        </w:rPr>
        <w:t>ב'</w:t>
      </w:r>
      <w:r w:rsidR="00EF0458" w:rsidRPr="00EF0458">
        <w:rPr>
          <w:rFonts w:eastAsia="SimSun" w:hint="cs"/>
          <w:rtl/>
          <w:lang w:eastAsia="zh-CN"/>
        </w:rPr>
        <w:t>)</w:t>
      </w:r>
      <w:r w:rsidR="00114F96">
        <w:rPr>
          <w:rFonts w:eastAsia="SimSun" w:hint="cs"/>
          <w:rtl/>
          <w:lang w:eastAsia="zh-CN"/>
        </w:rPr>
        <w:t xml:space="preserve"> </w:t>
      </w:r>
      <w:r w:rsidR="00114F96">
        <w:rPr>
          <w:rFonts w:eastAsia="SimSun"/>
          <w:rtl/>
          <w:lang w:eastAsia="zh-CN"/>
        </w:rPr>
        <w:t>–</w:t>
      </w:r>
      <w:r w:rsidR="00114F96">
        <w:rPr>
          <w:rFonts w:eastAsia="SimSun" w:hint="cs"/>
          <w:rtl/>
          <w:lang w:eastAsia="zh-CN"/>
        </w:rPr>
        <w:t xml:space="preserve"> "</w:t>
      </w:r>
      <w:r w:rsidR="00114F96" w:rsidRPr="00114F96">
        <w:rPr>
          <w:rFonts w:eastAsia="SimSun"/>
          <w:rtl/>
          <w:lang w:eastAsia="zh-CN"/>
        </w:rPr>
        <w:t>במקום פסידא ודבר האבד, כגון שיש מכירת חיסול וכדומה, מותר לקנות</w:t>
      </w:r>
      <w:r w:rsidR="00114F96">
        <w:rPr>
          <w:rFonts w:eastAsia="SimSun" w:hint="cs"/>
          <w:rtl/>
          <w:lang w:eastAsia="zh-CN"/>
        </w:rPr>
        <w:t xml:space="preserve"> </w:t>
      </w:r>
      <w:r w:rsidR="00114F96" w:rsidRPr="00114F96">
        <w:rPr>
          <w:rFonts w:eastAsia="SimSun"/>
          <w:rtl/>
          <w:lang w:eastAsia="zh-CN"/>
        </w:rPr>
        <w:t>כלים או בגדים חדשים (ע"מ להניח לאחר תשעה באב) בתשעת הימים</w:t>
      </w:r>
      <w:r w:rsidR="00CC315D">
        <w:rPr>
          <w:rFonts w:eastAsia="SimSun" w:hint="cs"/>
          <w:rtl/>
          <w:lang w:eastAsia="zh-CN"/>
        </w:rPr>
        <w:t>. [</w:t>
      </w:r>
      <w:r w:rsidR="00114F96" w:rsidRPr="00CC315D">
        <w:rPr>
          <w:rFonts w:eastAsia="SimSun"/>
          <w:rtl/>
          <w:lang w:eastAsia="zh-CN"/>
        </w:rPr>
        <w:t>ומה שהתיר מו"ר</w:t>
      </w:r>
      <w:r w:rsidR="00114F96" w:rsidRPr="00CC315D">
        <w:rPr>
          <w:rFonts w:eastAsia="SimSun" w:hint="cs"/>
          <w:rtl/>
          <w:lang w:eastAsia="zh-CN"/>
        </w:rPr>
        <w:t xml:space="preserve"> </w:t>
      </w:r>
      <w:r w:rsidR="00114F96" w:rsidRPr="00CC315D">
        <w:rPr>
          <w:rFonts w:eastAsia="SimSun"/>
          <w:rtl/>
          <w:lang w:eastAsia="zh-CN"/>
        </w:rPr>
        <w:t>שליט"א לקנות בגדים חדשים במקום דבר האבד, הנה כבר נתבאר (סעי' א, וכן פי"א סעי' כ)</w:t>
      </w:r>
      <w:r w:rsidR="00114F96" w:rsidRPr="00CC315D">
        <w:rPr>
          <w:rFonts w:eastAsia="SimSun" w:hint="cs"/>
          <w:rtl/>
          <w:lang w:eastAsia="zh-CN"/>
        </w:rPr>
        <w:t xml:space="preserve"> </w:t>
      </w:r>
      <w:r w:rsidR="00114F96" w:rsidRPr="00CC315D">
        <w:rPr>
          <w:rFonts w:eastAsia="SimSun"/>
          <w:rtl/>
          <w:lang w:eastAsia="zh-CN"/>
        </w:rPr>
        <w:t>דמסקינן דקנין בגדים חדשים אסור משום דלא גרע מכיבוס, והנה ביו"ד סי' שפ סעי' ב נתבאר</w:t>
      </w:r>
      <w:r w:rsidR="00114F96" w:rsidRPr="00CC315D">
        <w:rPr>
          <w:rFonts w:eastAsia="SimSun" w:hint="cs"/>
          <w:rtl/>
          <w:lang w:eastAsia="zh-CN"/>
        </w:rPr>
        <w:t xml:space="preserve"> </w:t>
      </w:r>
      <w:r w:rsidR="00114F96" w:rsidRPr="00CC315D">
        <w:rPr>
          <w:rFonts w:eastAsia="SimSun"/>
          <w:rtl/>
          <w:lang w:eastAsia="zh-CN"/>
        </w:rPr>
        <w:t>דשרינן לאבל לעשות מלאכה במקום דבר האבד, וכבר נתבאר לעיל (פ"ו סעי' ו) דה"ה דשרינן לי'</w:t>
      </w:r>
      <w:r w:rsidR="00114F96" w:rsidRPr="00CC315D">
        <w:rPr>
          <w:rFonts w:eastAsia="SimSun" w:hint="cs"/>
          <w:rtl/>
          <w:lang w:eastAsia="zh-CN"/>
        </w:rPr>
        <w:t xml:space="preserve"> </w:t>
      </w:r>
      <w:r w:rsidR="00114F96" w:rsidRPr="00CC315D">
        <w:rPr>
          <w:rFonts w:eastAsia="SimSun"/>
          <w:rtl/>
          <w:lang w:eastAsia="zh-CN"/>
        </w:rPr>
        <w:t>לגלח במקום דבר האבד, וכ"כ בשו"ת אג"מ (או"ח ח"ה סי' כד סק"ט), וא"כ ה"ה דשרינן כיבוס</w:t>
      </w:r>
      <w:r w:rsidR="00114F96" w:rsidRPr="00CC315D">
        <w:rPr>
          <w:rFonts w:eastAsia="SimSun" w:hint="cs"/>
          <w:rtl/>
          <w:lang w:eastAsia="zh-CN"/>
        </w:rPr>
        <w:t xml:space="preserve"> </w:t>
      </w:r>
      <w:r w:rsidR="00114F96" w:rsidRPr="00CC315D">
        <w:rPr>
          <w:rFonts w:eastAsia="SimSun"/>
          <w:rtl/>
          <w:lang w:eastAsia="zh-CN"/>
        </w:rPr>
        <w:t>במקום דבר האבד, דליכא טעמא לחלק ביניהם. וגם מצד משא ומתן של שמחה בקניית בגדים</w:t>
      </w:r>
      <w:r w:rsidR="00114F96" w:rsidRPr="00CC315D">
        <w:rPr>
          <w:rFonts w:eastAsia="SimSun" w:hint="cs"/>
          <w:rtl/>
          <w:lang w:eastAsia="zh-CN"/>
        </w:rPr>
        <w:t xml:space="preserve"> </w:t>
      </w:r>
      <w:r w:rsidR="00114F96" w:rsidRPr="00CC315D">
        <w:rPr>
          <w:rFonts w:eastAsia="SimSun"/>
          <w:rtl/>
          <w:lang w:eastAsia="zh-CN"/>
        </w:rPr>
        <w:t>חדשים, הא בזה כבר נתבאר בכ"מ (פ"ד סוף סעי' ז, פ"ו סעי' ו, פ"ח סעי' טז) בשם הפוסקים דשרינן</w:t>
      </w:r>
      <w:r w:rsidR="00114F96" w:rsidRPr="00CC315D">
        <w:rPr>
          <w:rFonts w:eastAsia="SimSun" w:hint="cs"/>
          <w:rtl/>
          <w:lang w:eastAsia="zh-CN"/>
        </w:rPr>
        <w:t xml:space="preserve"> </w:t>
      </w:r>
      <w:r w:rsidR="00114F96" w:rsidRPr="00CC315D">
        <w:rPr>
          <w:rFonts w:eastAsia="SimSun"/>
          <w:rtl/>
          <w:lang w:eastAsia="zh-CN"/>
        </w:rPr>
        <w:t>אפי' משא ומתן של שמחה במקום דבר האבד, שלכן בודאי מותר בכה"ג</w:t>
      </w:r>
      <w:r w:rsidR="00CC315D" w:rsidRPr="00CC315D">
        <w:rPr>
          <w:rFonts w:eastAsia="SimSun" w:hint="cs"/>
          <w:rtl/>
          <w:lang w:eastAsia="zh-CN"/>
        </w:rPr>
        <w:t>]</w:t>
      </w:r>
      <w:r w:rsidR="00114F96" w:rsidRPr="00CC315D">
        <w:rPr>
          <w:rFonts w:eastAsia="SimSun" w:hint="cs"/>
          <w:rtl/>
          <w:lang w:eastAsia="zh-CN"/>
        </w:rPr>
        <w:t>"</w:t>
      </w:r>
      <w:r w:rsidR="00004525" w:rsidRPr="00CC315D">
        <w:rPr>
          <w:rFonts w:eastAsia="SimSun" w:hint="cs"/>
          <w:rtl/>
          <w:lang w:eastAsia="zh-CN"/>
        </w:rPr>
        <w:t>.</w:t>
      </w:r>
    </w:p>
    <w:p w14:paraId="40E66138" w14:textId="77777777" w:rsidR="002F1984" w:rsidRPr="002F1984" w:rsidRDefault="00460A0A" w:rsidP="00460A0A">
      <w:pPr>
        <w:numPr>
          <w:ilvl w:val="3"/>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2F1984">
        <w:rPr>
          <w:rtl/>
        </w:rPr>
        <w:t xml:space="preserve"> עמ' קפ"ח אות נ"</w:t>
      </w:r>
      <w:r w:rsidR="002F1984">
        <w:rPr>
          <w:rFonts w:hint="cs"/>
          <w:rtl/>
        </w:rPr>
        <w:t xml:space="preserve">ט) </w:t>
      </w:r>
      <w:r w:rsidR="002F1984">
        <w:rPr>
          <w:rtl/>
        </w:rPr>
        <w:t>–</w:t>
      </w:r>
      <w:r w:rsidR="002F1984">
        <w:rPr>
          <w:rFonts w:hint="cs"/>
          <w:rtl/>
        </w:rPr>
        <w:t xml:space="preserve"> "</w:t>
      </w:r>
      <w:r w:rsidR="002F1984">
        <w:rPr>
          <w:rtl/>
        </w:rPr>
        <w:t>האם מותר לקנות בגדים חדשים שמחוייבים בברכת שהחיינו, כשיש הפסד ממון אם לא יקנה עכשיו (כגון שיש מבצע מכירות), האם קיים הבדל בין לפני תשעת הימים לתשעת הימים. תשובה: יכול לקנות גם בתשעת הימים. כאמור, מנהגנו לברך שהחיינו בעת הלבישה, ויחדשם בלבישה לאחר תשעת הימים</w:t>
      </w:r>
      <w:r w:rsidR="002F1984">
        <w:rPr>
          <w:rFonts w:hint="cs"/>
          <w:rtl/>
        </w:rPr>
        <w:t>".</w:t>
      </w:r>
    </w:p>
    <w:p w14:paraId="612C7723" w14:textId="77777777" w:rsidR="00860FCA" w:rsidRPr="00860FCA" w:rsidRDefault="00860FCA" w:rsidP="00941D18">
      <w:pPr>
        <w:numPr>
          <w:ilvl w:val="3"/>
          <w:numId w:val="6"/>
        </w:numPr>
        <w:jc w:val="both"/>
        <w:rPr>
          <w:rFonts w:eastAsia="SimSun"/>
          <w:lang w:eastAsia="zh-CN"/>
        </w:rPr>
      </w:pPr>
      <w:r>
        <w:rPr>
          <w:rFonts w:eastAsia="SimSun" w:hint="cs"/>
          <w:rtl/>
          <w:lang w:eastAsia="zh-CN"/>
        </w:rPr>
        <w:t xml:space="preserve">עי' </w:t>
      </w:r>
      <w:r>
        <w:rPr>
          <w:rFonts w:eastAsia="SimSun"/>
          <w:u w:val="single"/>
          <w:rtl/>
          <w:lang w:eastAsia="zh-CN"/>
        </w:rPr>
        <w:t>נטעי גבריאל</w:t>
      </w:r>
      <w:r>
        <w:rPr>
          <w:rFonts w:eastAsia="SimSun"/>
          <w:rtl/>
          <w:lang w:eastAsia="zh-CN"/>
        </w:rPr>
        <w:t xml:space="preserve"> (בין המצרים פרק ל"א סעי'</w:t>
      </w:r>
      <w:r w:rsidR="001C08EB">
        <w:rPr>
          <w:rFonts w:eastAsia="SimSun" w:hint="cs"/>
          <w:rtl/>
          <w:lang w:eastAsia="zh-CN"/>
        </w:rPr>
        <w:t xml:space="preserve"> י"ד, הע' כ"ב) </w:t>
      </w:r>
      <w:r w:rsidR="001C08EB">
        <w:rPr>
          <w:rFonts w:eastAsia="SimSun"/>
          <w:rtl/>
          <w:lang w:eastAsia="zh-CN"/>
        </w:rPr>
        <w:t>–</w:t>
      </w:r>
      <w:r w:rsidR="001C08EB">
        <w:rPr>
          <w:rFonts w:eastAsia="SimSun" w:hint="cs"/>
          <w:rtl/>
          <w:lang w:eastAsia="zh-CN"/>
        </w:rPr>
        <w:t xml:space="preserve"> "</w:t>
      </w:r>
      <w:r w:rsidR="001C08EB" w:rsidRPr="001C08EB">
        <w:rPr>
          <w:rFonts w:eastAsia="SimSun"/>
          <w:rtl/>
          <w:lang w:eastAsia="zh-CN"/>
        </w:rPr>
        <w:t>אסור לקנות בגדים אפי' שהמצא עתה בזול, אלא א"כ הוא בזול מאד [כגון שיש מבצע (סעי"ל)], אז מותר לקנות הן לצורך עצמו הן לצורך מסחר, וכן מי שנמצא בימים אלו בעיר אחרת רחוק ושם מוכרים בגדים בזול ואין לו הזדמנות אחרת לקנות רק בימים אלו יכול לקנותם ובפרט לצורך חתן וכלה, אך לא ילבשם עד אחר ת"ב</w:t>
      </w:r>
      <w:r w:rsidR="001C08EB">
        <w:rPr>
          <w:rFonts w:eastAsia="SimSun" w:hint="cs"/>
          <w:rtl/>
          <w:lang w:eastAsia="zh-CN"/>
        </w:rPr>
        <w:t xml:space="preserve"> </w:t>
      </w:r>
      <w:r w:rsidR="001C08EB" w:rsidRPr="001C08EB">
        <w:rPr>
          <w:rFonts w:eastAsia="SimSun"/>
          <w:rtl/>
          <w:lang w:eastAsia="zh-CN"/>
        </w:rPr>
        <w:t>ואם אפשר יבחר בחנות הבגדים מה שרוצה ואדם אחר יביאם לביתו לאחר ת"ב</w:t>
      </w:r>
      <w:r w:rsidR="00964E70">
        <w:rPr>
          <w:rFonts w:eastAsia="SimSun" w:hint="cs"/>
          <w:rtl/>
          <w:lang w:eastAsia="zh-CN"/>
        </w:rPr>
        <w:t>. [</w:t>
      </w:r>
      <w:r w:rsidR="00964E70" w:rsidRPr="00964E70">
        <w:rPr>
          <w:rFonts w:eastAsia="SimSun"/>
          <w:rtl/>
          <w:lang w:eastAsia="zh-CN"/>
        </w:rPr>
        <w:t xml:space="preserve">הנה הבן איש חי פרשת דברים והובא בכה"ח סי' תקנ"א סקכ"א כתב, וז"ל וה"ה דבר שיוכל לקנותו אחר ת"ב אלא שעתה הוא בזול שא"א לקנות בערך זה אח"כ, מותר לקנות קודם ת"ב עכ"ל, ולפענ"ד נראה שקאי על איסור ממעטין במשא ומתן שצריך למעט בימים אלו, וע"ז כתב דדברים שנמצא עתה לקנות בנול רשאי לקנות, </w:t>
      </w:r>
      <w:r w:rsidR="00964E70" w:rsidRPr="00964E70">
        <w:rPr>
          <w:rFonts w:eastAsia="SimSun"/>
          <w:b/>
          <w:bCs/>
          <w:rtl/>
          <w:lang w:eastAsia="zh-CN"/>
        </w:rPr>
        <w:t>משא"כ בגדים שאסור לקנות כמ"ש בס"ז שם, לא מצינו דשרי במקום זול. אכן בדבר שזול מאוד</w:t>
      </w:r>
      <w:r w:rsidR="00964E70" w:rsidRPr="00964E70">
        <w:rPr>
          <w:rFonts w:eastAsia="SimSun"/>
          <w:rtl/>
          <w:lang w:eastAsia="zh-CN"/>
        </w:rPr>
        <w:t>, נכנס בגדר דבר האבוד ומותר כמ"ש פמ"ג א"א סק"ז</w:t>
      </w:r>
      <w:r w:rsidR="00964E70">
        <w:rPr>
          <w:rFonts w:eastAsia="SimSun" w:hint="cs"/>
          <w:rtl/>
          <w:lang w:eastAsia="zh-CN"/>
        </w:rPr>
        <w:t>]</w:t>
      </w:r>
      <w:r w:rsidR="001C08EB">
        <w:rPr>
          <w:rFonts w:eastAsia="SimSun" w:hint="cs"/>
          <w:rtl/>
          <w:lang w:eastAsia="zh-CN"/>
        </w:rPr>
        <w:t>".</w:t>
      </w:r>
    </w:p>
    <w:p w14:paraId="01E3611F" w14:textId="77777777" w:rsidR="00DC5B0C" w:rsidRDefault="00AB1E35" w:rsidP="00941D18">
      <w:pPr>
        <w:numPr>
          <w:ilvl w:val="3"/>
          <w:numId w:val="6"/>
        </w:numPr>
        <w:jc w:val="both"/>
        <w:rPr>
          <w:rFonts w:eastAsia="SimSun"/>
          <w:lang w:eastAsia="zh-CN"/>
        </w:rPr>
      </w:pPr>
      <w:r w:rsidRPr="00AB1E35">
        <w:rPr>
          <w:rFonts w:eastAsia="SimSun"/>
          <w:u w:val="single"/>
          <w:rtl/>
          <w:lang w:eastAsia="zh-CN"/>
        </w:rPr>
        <w:t>מהגר"ע אויערבאך</w:t>
      </w:r>
      <w:r>
        <w:rPr>
          <w:rFonts w:eastAsia="SimSun" w:hint="cs"/>
          <w:rtl/>
          <w:lang w:eastAsia="zh-CN"/>
        </w:rPr>
        <w:t xml:space="preserve"> שליט"א (</w:t>
      </w:r>
      <w:r w:rsidR="00941D18" w:rsidRPr="00EF0458">
        <w:rPr>
          <w:rFonts w:eastAsia="SimSun" w:hint="cs"/>
          <w:rtl/>
          <w:lang w:eastAsia="zh-CN"/>
        </w:rPr>
        <w:t xml:space="preserve">עיתון יתד נאמן </w:t>
      </w:r>
      <w:r w:rsidR="00941D18">
        <w:rPr>
          <w:rFonts w:eastAsia="SimSun" w:hint="cs"/>
          <w:rtl/>
          <w:lang w:eastAsia="zh-CN"/>
        </w:rPr>
        <w:t>ה'</w:t>
      </w:r>
      <w:r w:rsidR="00941D18" w:rsidRPr="00EF0458">
        <w:rPr>
          <w:rFonts w:eastAsia="SimSun" w:hint="cs"/>
          <w:rtl/>
          <w:lang w:eastAsia="zh-CN"/>
        </w:rPr>
        <w:t xml:space="preserve"> </w:t>
      </w:r>
      <w:r w:rsidR="00941D18">
        <w:rPr>
          <w:rFonts w:eastAsia="SimSun" w:hint="cs"/>
          <w:rtl/>
          <w:lang w:eastAsia="zh-CN"/>
        </w:rPr>
        <w:t>אב</w:t>
      </w:r>
      <w:r w:rsidR="00941D18" w:rsidRPr="00EF0458">
        <w:rPr>
          <w:rFonts w:eastAsia="SimSun" w:hint="cs"/>
          <w:rtl/>
          <w:lang w:eastAsia="zh-CN"/>
        </w:rPr>
        <w:t xml:space="preserve"> תש</w:t>
      </w:r>
      <w:r w:rsidR="00941D18">
        <w:rPr>
          <w:rFonts w:eastAsia="SimSun" w:hint="cs"/>
          <w:rtl/>
          <w:lang w:eastAsia="zh-CN"/>
        </w:rPr>
        <w:t>ע</w:t>
      </w:r>
      <w:r w:rsidR="00941D18" w:rsidRPr="00EF0458">
        <w:rPr>
          <w:rFonts w:eastAsia="SimSun" w:hint="cs"/>
          <w:rtl/>
          <w:lang w:eastAsia="zh-CN"/>
        </w:rPr>
        <w:t xml:space="preserve">"ד </w:t>
      </w:r>
      <w:r w:rsidR="00941D18">
        <w:rPr>
          <w:rFonts w:eastAsia="SimSun" w:hint="cs"/>
          <w:rtl/>
          <w:lang w:eastAsia="zh-CN"/>
        </w:rPr>
        <w:t>עמ' כ"ה</w:t>
      </w:r>
      <w:r>
        <w:rPr>
          <w:rFonts w:eastAsia="SimSun" w:hint="cs"/>
          <w:rtl/>
          <w:lang w:eastAsia="zh-CN"/>
        </w:rPr>
        <w:t>)</w:t>
      </w:r>
      <w:r w:rsidR="00DC5B0C">
        <w:rPr>
          <w:rFonts w:eastAsia="SimSun" w:hint="cs"/>
          <w:rtl/>
          <w:lang w:eastAsia="zh-CN"/>
        </w:rPr>
        <w:t xml:space="preserve"> </w:t>
      </w:r>
      <w:r w:rsidR="00F15F91">
        <w:rPr>
          <w:rFonts w:eastAsia="SimSun" w:hint="cs"/>
          <w:rtl/>
          <w:lang w:eastAsia="zh-CN"/>
        </w:rPr>
        <w:t>-</w:t>
      </w:r>
    </w:p>
    <w:p w14:paraId="0B1188DA" w14:textId="77777777" w:rsidR="001C08EB" w:rsidRDefault="00DC5B0C" w:rsidP="004B07D3">
      <w:pPr>
        <w:bidi w:val="0"/>
        <w:ind w:right="540"/>
        <w:jc w:val="both"/>
        <w:rPr>
          <w:rFonts w:eastAsia="SimSun"/>
          <w:lang w:eastAsia="zh-CN"/>
        </w:rPr>
      </w:pPr>
      <w:r w:rsidRPr="00DC5B0C">
        <w:rPr>
          <w:rFonts w:eastAsia="SimSun"/>
          <w:lang w:eastAsia="zh-CN"/>
        </w:rPr>
        <w:t>My wife and I will be travelling</w:t>
      </w:r>
      <w:r w:rsidR="00941D18">
        <w:rPr>
          <w:rFonts w:eastAsia="SimSun"/>
          <w:lang w:eastAsia="zh-CN"/>
        </w:rPr>
        <w:t xml:space="preserve"> </w:t>
      </w:r>
      <w:r w:rsidRPr="00DC5B0C">
        <w:rPr>
          <w:rFonts w:eastAsia="SimSun"/>
          <w:lang w:eastAsia="zh-CN"/>
        </w:rPr>
        <w:t>from Israel to Baltimore during</w:t>
      </w:r>
      <w:r w:rsidR="00941D18">
        <w:rPr>
          <w:rFonts w:eastAsia="SimSun"/>
          <w:lang w:eastAsia="zh-CN"/>
        </w:rPr>
        <w:t xml:space="preserve"> </w:t>
      </w:r>
      <w:r w:rsidRPr="00DC5B0C">
        <w:rPr>
          <w:rFonts w:eastAsia="SimSun"/>
          <w:lang w:eastAsia="zh-CN"/>
        </w:rPr>
        <w:t>the Nine Days. We will be leaving</w:t>
      </w:r>
      <w:r w:rsidR="00941D18">
        <w:rPr>
          <w:rFonts w:eastAsia="SimSun"/>
          <w:lang w:eastAsia="zh-CN"/>
        </w:rPr>
        <w:t xml:space="preserve"> </w:t>
      </w:r>
      <w:r w:rsidRPr="00DC5B0C">
        <w:rPr>
          <w:rFonts w:eastAsia="SimSun"/>
          <w:lang w:eastAsia="zh-CN"/>
        </w:rPr>
        <w:t>Baltimore before the end of</w:t>
      </w:r>
      <w:r w:rsidR="00941D18">
        <w:rPr>
          <w:rFonts w:eastAsia="SimSun"/>
          <w:lang w:eastAsia="zh-CN"/>
        </w:rPr>
        <w:t xml:space="preserve"> </w:t>
      </w:r>
      <w:r w:rsidRPr="00DC5B0C">
        <w:rPr>
          <w:rFonts w:eastAsia="SimSun"/>
          <w:lang w:eastAsia="zh-CN"/>
        </w:rPr>
        <w:t>the Nine Days and my wife would</w:t>
      </w:r>
      <w:r w:rsidR="00941D18">
        <w:rPr>
          <w:rFonts w:eastAsia="SimSun"/>
          <w:lang w:eastAsia="zh-CN"/>
        </w:rPr>
        <w:t xml:space="preserve"> </w:t>
      </w:r>
      <w:r w:rsidRPr="00DC5B0C">
        <w:rPr>
          <w:rFonts w:eastAsia="SimSun"/>
          <w:lang w:eastAsia="zh-CN"/>
        </w:rPr>
        <w:t>like to take the opportunity to do</w:t>
      </w:r>
      <w:r w:rsidR="00941D18">
        <w:rPr>
          <w:rFonts w:eastAsia="SimSun"/>
          <w:lang w:eastAsia="zh-CN"/>
        </w:rPr>
        <w:t xml:space="preserve"> </w:t>
      </w:r>
      <w:r w:rsidRPr="00DC5B0C">
        <w:rPr>
          <w:rFonts w:eastAsia="SimSun"/>
          <w:lang w:eastAsia="zh-CN"/>
        </w:rPr>
        <w:t>some shopping, since she knows</w:t>
      </w:r>
      <w:r w:rsidR="00941D18">
        <w:rPr>
          <w:rFonts w:eastAsia="SimSun"/>
          <w:lang w:eastAsia="zh-CN"/>
        </w:rPr>
        <w:t xml:space="preserve"> </w:t>
      </w:r>
      <w:r w:rsidRPr="00DC5B0C">
        <w:rPr>
          <w:rFonts w:eastAsia="SimSun"/>
          <w:lang w:eastAsia="zh-CN"/>
        </w:rPr>
        <w:t>a store there where the clothing is</w:t>
      </w:r>
      <w:r w:rsidR="00941D18">
        <w:rPr>
          <w:rFonts w:eastAsia="SimSun"/>
          <w:lang w:eastAsia="zh-CN"/>
        </w:rPr>
        <w:t xml:space="preserve"> </w:t>
      </w:r>
      <w:r w:rsidRPr="00DC5B0C">
        <w:rPr>
          <w:rFonts w:eastAsia="SimSun"/>
          <w:lang w:eastAsia="zh-CN"/>
        </w:rPr>
        <w:t>better quality and cheaper than we</w:t>
      </w:r>
      <w:r w:rsidR="00941D18">
        <w:rPr>
          <w:rFonts w:eastAsia="SimSun"/>
          <w:lang w:eastAsia="zh-CN"/>
        </w:rPr>
        <w:t xml:space="preserve"> </w:t>
      </w:r>
      <w:r w:rsidRPr="00DC5B0C">
        <w:rPr>
          <w:rFonts w:eastAsia="SimSun"/>
          <w:lang w:eastAsia="zh-CN"/>
        </w:rPr>
        <w:t>can find in other places. Is this permitted</w:t>
      </w:r>
      <w:r w:rsidR="00941D18">
        <w:rPr>
          <w:rFonts w:eastAsia="SimSun"/>
          <w:lang w:eastAsia="zh-CN"/>
        </w:rPr>
        <w:t xml:space="preserve"> </w:t>
      </w:r>
      <w:r w:rsidRPr="00DC5B0C">
        <w:rPr>
          <w:rFonts w:eastAsia="SimSun"/>
          <w:lang w:eastAsia="zh-CN"/>
        </w:rPr>
        <w:t>during the Nine Days, and</w:t>
      </w:r>
      <w:r w:rsidR="00941D18">
        <w:rPr>
          <w:rFonts w:eastAsia="SimSun"/>
          <w:lang w:eastAsia="zh-CN"/>
        </w:rPr>
        <w:t xml:space="preserve"> </w:t>
      </w:r>
      <w:r w:rsidRPr="00DC5B0C">
        <w:rPr>
          <w:rFonts w:eastAsia="SimSun"/>
          <w:lang w:eastAsia="zh-CN"/>
        </w:rPr>
        <w:t>does it make a difference if there</w:t>
      </w:r>
      <w:r w:rsidR="00941D18">
        <w:rPr>
          <w:rFonts w:eastAsia="SimSun"/>
          <w:lang w:eastAsia="zh-CN"/>
        </w:rPr>
        <w:t xml:space="preserve"> </w:t>
      </w:r>
      <w:r w:rsidRPr="00DC5B0C">
        <w:rPr>
          <w:rFonts w:eastAsia="SimSun"/>
          <w:lang w:eastAsia="zh-CN"/>
        </w:rPr>
        <w:t>are special sales going on there or</w:t>
      </w:r>
      <w:r w:rsidR="00941D18">
        <w:rPr>
          <w:rFonts w:eastAsia="SimSun"/>
          <w:lang w:eastAsia="zh-CN"/>
        </w:rPr>
        <w:t xml:space="preserve"> </w:t>
      </w:r>
      <w:r w:rsidRPr="00DC5B0C">
        <w:rPr>
          <w:rFonts w:eastAsia="SimSun"/>
          <w:lang w:eastAsia="zh-CN"/>
        </w:rPr>
        <w:t>not</w:t>
      </w:r>
      <w:r w:rsidRPr="00DC5B0C">
        <w:rPr>
          <w:rFonts w:eastAsia="SimSun"/>
          <w:rtl/>
          <w:lang w:eastAsia="zh-CN"/>
        </w:rPr>
        <w:t>?</w:t>
      </w:r>
      <w:r w:rsidR="00941D18">
        <w:rPr>
          <w:rFonts w:eastAsia="SimSun"/>
          <w:lang w:eastAsia="zh-CN"/>
        </w:rPr>
        <w:t xml:space="preserve"> </w:t>
      </w:r>
      <w:r w:rsidRPr="00DC5B0C">
        <w:rPr>
          <w:rFonts w:eastAsia="SimSun"/>
          <w:lang w:eastAsia="zh-CN"/>
        </w:rPr>
        <w:t>Thank you</w:t>
      </w:r>
      <w:r w:rsidRPr="00DC5B0C">
        <w:rPr>
          <w:rFonts w:eastAsia="SimSun"/>
          <w:rtl/>
          <w:lang w:eastAsia="zh-CN"/>
        </w:rPr>
        <w:t>.</w:t>
      </w:r>
      <w:r w:rsidR="00941D18">
        <w:rPr>
          <w:rFonts w:eastAsia="SimSun"/>
          <w:lang w:eastAsia="zh-CN"/>
        </w:rPr>
        <w:t xml:space="preserve"> </w:t>
      </w:r>
      <w:r w:rsidRPr="00DC5B0C">
        <w:rPr>
          <w:rFonts w:eastAsia="SimSun"/>
          <w:lang w:eastAsia="zh-CN"/>
        </w:rPr>
        <w:t>Y. G</w:t>
      </w:r>
      <w:r w:rsidRPr="00DC5B0C">
        <w:rPr>
          <w:rFonts w:eastAsia="SimSun"/>
          <w:rtl/>
          <w:lang w:eastAsia="zh-CN"/>
        </w:rPr>
        <w:t>.</w:t>
      </w:r>
    </w:p>
    <w:p w14:paraId="3ABBDB94" w14:textId="77777777" w:rsidR="00AB1E35" w:rsidRDefault="00DC5B0C" w:rsidP="001C08EB">
      <w:pPr>
        <w:bidi w:val="0"/>
        <w:ind w:right="540"/>
        <w:jc w:val="both"/>
        <w:rPr>
          <w:rFonts w:eastAsia="SimSun"/>
          <w:lang w:eastAsia="zh-CN"/>
        </w:rPr>
      </w:pPr>
      <w:r w:rsidRPr="00DC5B0C">
        <w:rPr>
          <w:rFonts w:eastAsia="SimSun"/>
          <w:lang w:eastAsia="zh-CN"/>
        </w:rPr>
        <w:t>Rav Auerbach</w:t>
      </w:r>
      <w:r w:rsidRPr="00DC5B0C">
        <w:rPr>
          <w:rFonts w:eastAsia="SimSun"/>
          <w:rtl/>
          <w:lang w:eastAsia="zh-CN"/>
        </w:rPr>
        <w:t>:</w:t>
      </w:r>
      <w:r w:rsidR="00941D18">
        <w:rPr>
          <w:rFonts w:eastAsia="SimSun"/>
          <w:lang w:eastAsia="zh-CN"/>
        </w:rPr>
        <w:t xml:space="preserve"> </w:t>
      </w:r>
      <w:r w:rsidRPr="00DC5B0C">
        <w:rPr>
          <w:rFonts w:eastAsia="SimSun"/>
          <w:lang w:eastAsia="zh-CN"/>
        </w:rPr>
        <w:t>Even though it is generally</w:t>
      </w:r>
      <w:r w:rsidR="00941D18">
        <w:rPr>
          <w:rFonts w:eastAsia="SimSun"/>
          <w:lang w:eastAsia="zh-CN"/>
        </w:rPr>
        <w:t xml:space="preserve"> </w:t>
      </w:r>
      <w:r w:rsidRPr="00DC5B0C">
        <w:rPr>
          <w:rFonts w:eastAsia="SimSun"/>
          <w:lang w:eastAsia="zh-CN"/>
        </w:rPr>
        <w:t>forbidden to purchase new clothing</w:t>
      </w:r>
      <w:r w:rsidR="00941D18">
        <w:rPr>
          <w:rFonts w:eastAsia="SimSun"/>
          <w:lang w:eastAsia="zh-CN"/>
        </w:rPr>
        <w:t xml:space="preserve"> </w:t>
      </w:r>
      <w:r w:rsidRPr="00DC5B0C">
        <w:rPr>
          <w:rFonts w:eastAsia="SimSun"/>
          <w:lang w:eastAsia="zh-CN"/>
        </w:rPr>
        <w:t>during the Nine Days (Rama</w:t>
      </w:r>
      <w:proofErr w:type="gramStart"/>
      <w:r w:rsidRPr="00DC5B0C">
        <w:rPr>
          <w:rFonts w:eastAsia="SimSun"/>
          <w:rtl/>
          <w:lang w:eastAsia="zh-CN"/>
        </w:rPr>
        <w:t xml:space="preserve">551:7 </w:t>
      </w:r>
      <w:r w:rsidR="00941D18">
        <w:rPr>
          <w:rFonts w:eastAsia="SimSun"/>
          <w:lang w:eastAsia="zh-CN"/>
        </w:rPr>
        <w:t>)</w:t>
      </w:r>
      <w:proofErr w:type="gramEnd"/>
      <w:r w:rsidR="00941D18">
        <w:rPr>
          <w:rFonts w:eastAsia="SimSun"/>
          <w:lang w:eastAsia="zh-CN"/>
        </w:rPr>
        <w:t xml:space="preserve">, </w:t>
      </w:r>
      <w:r w:rsidRPr="00DC5B0C">
        <w:rPr>
          <w:rFonts w:eastAsia="SimSun"/>
          <w:lang w:eastAsia="zh-CN"/>
        </w:rPr>
        <w:t>there is a special leniency</w:t>
      </w:r>
      <w:r>
        <w:rPr>
          <w:rFonts w:eastAsia="SimSun"/>
          <w:lang w:eastAsia="zh-CN"/>
        </w:rPr>
        <w:t xml:space="preserve"> </w:t>
      </w:r>
      <w:r w:rsidRPr="00DC5B0C">
        <w:rPr>
          <w:rFonts w:eastAsia="SimSun"/>
          <w:lang w:eastAsia="zh-CN"/>
        </w:rPr>
        <w:t>in halachah in the case of</w:t>
      </w:r>
      <w:r>
        <w:rPr>
          <w:rFonts w:eastAsia="SimSun"/>
          <w:lang w:eastAsia="zh-CN"/>
        </w:rPr>
        <w:t xml:space="preserve"> </w:t>
      </w:r>
      <w:r w:rsidRPr="00DC5B0C">
        <w:rPr>
          <w:rFonts w:eastAsia="SimSun"/>
          <w:lang w:eastAsia="zh-CN"/>
        </w:rPr>
        <w:t>a yerid, a sale. I have two doubts</w:t>
      </w:r>
      <w:r>
        <w:rPr>
          <w:rFonts w:eastAsia="SimSun"/>
          <w:lang w:eastAsia="zh-CN"/>
        </w:rPr>
        <w:t xml:space="preserve"> </w:t>
      </w:r>
      <w:r w:rsidRPr="00DC5B0C">
        <w:rPr>
          <w:rFonts w:eastAsia="SimSun"/>
          <w:lang w:eastAsia="zh-CN"/>
        </w:rPr>
        <w:t>regarding this halachah. First, it</w:t>
      </w:r>
      <w:r>
        <w:rPr>
          <w:rFonts w:eastAsia="SimSun"/>
          <w:lang w:eastAsia="zh-CN"/>
        </w:rPr>
        <w:t xml:space="preserve"> </w:t>
      </w:r>
      <w:r w:rsidRPr="00DC5B0C">
        <w:rPr>
          <w:rFonts w:eastAsia="SimSun"/>
          <w:lang w:eastAsia="zh-CN"/>
        </w:rPr>
        <w:t>may have only been said in a case</w:t>
      </w:r>
      <w:r>
        <w:rPr>
          <w:rFonts w:eastAsia="SimSun"/>
          <w:lang w:eastAsia="zh-CN"/>
        </w:rPr>
        <w:t xml:space="preserve"> </w:t>
      </w:r>
      <w:r w:rsidRPr="00DC5B0C">
        <w:rPr>
          <w:rFonts w:eastAsia="SimSun"/>
          <w:lang w:eastAsia="zh-CN"/>
        </w:rPr>
        <w:t>where there is actually a sale and</w:t>
      </w:r>
      <w:r>
        <w:rPr>
          <w:rFonts w:eastAsia="SimSun"/>
          <w:lang w:eastAsia="zh-CN"/>
        </w:rPr>
        <w:t xml:space="preserve"> </w:t>
      </w:r>
      <w:r w:rsidRPr="00DC5B0C">
        <w:rPr>
          <w:rFonts w:eastAsia="SimSun"/>
          <w:lang w:eastAsia="zh-CN"/>
        </w:rPr>
        <w:t>not when you happen to be in a</w:t>
      </w:r>
      <w:r>
        <w:rPr>
          <w:rFonts w:eastAsia="SimSun"/>
          <w:lang w:eastAsia="zh-CN"/>
        </w:rPr>
        <w:t xml:space="preserve"> </w:t>
      </w:r>
      <w:r w:rsidRPr="00DC5B0C">
        <w:rPr>
          <w:rFonts w:eastAsia="SimSun"/>
          <w:lang w:eastAsia="zh-CN"/>
        </w:rPr>
        <w:t>place where you have the opportunity</w:t>
      </w:r>
      <w:r>
        <w:rPr>
          <w:rFonts w:eastAsia="SimSun"/>
          <w:lang w:eastAsia="zh-CN"/>
        </w:rPr>
        <w:t xml:space="preserve"> </w:t>
      </w:r>
      <w:r w:rsidRPr="00DC5B0C">
        <w:rPr>
          <w:rFonts w:eastAsia="SimSun"/>
          <w:lang w:eastAsia="zh-CN"/>
        </w:rPr>
        <w:t>to purchase better and</w:t>
      </w:r>
      <w:r>
        <w:rPr>
          <w:rFonts w:eastAsia="SimSun"/>
          <w:lang w:eastAsia="zh-CN"/>
        </w:rPr>
        <w:t xml:space="preserve"> </w:t>
      </w:r>
      <w:r w:rsidRPr="00DC5B0C">
        <w:rPr>
          <w:rFonts w:eastAsia="SimSun"/>
          <w:lang w:eastAsia="zh-CN"/>
        </w:rPr>
        <w:t>cheaper clothing than is available</w:t>
      </w:r>
      <w:r>
        <w:rPr>
          <w:rFonts w:eastAsia="SimSun"/>
          <w:lang w:eastAsia="zh-CN"/>
        </w:rPr>
        <w:t xml:space="preserve"> </w:t>
      </w:r>
      <w:r w:rsidRPr="00DC5B0C">
        <w:rPr>
          <w:rFonts w:eastAsia="SimSun"/>
          <w:lang w:eastAsia="zh-CN"/>
        </w:rPr>
        <w:t>in the place where you live. Second</w:t>
      </w:r>
      <w:r w:rsidRPr="00DC5B0C">
        <w:rPr>
          <w:rFonts w:eastAsia="SimSun"/>
          <w:rtl/>
          <w:lang w:eastAsia="zh-CN"/>
        </w:rPr>
        <w:t>,</w:t>
      </w:r>
      <w:r>
        <w:rPr>
          <w:rFonts w:eastAsia="SimSun"/>
          <w:lang w:eastAsia="zh-CN"/>
        </w:rPr>
        <w:t xml:space="preserve"> </w:t>
      </w:r>
      <w:r w:rsidRPr="00DC5B0C">
        <w:rPr>
          <w:rFonts w:eastAsia="SimSun"/>
          <w:lang w:eastAsia="zh-CN"/>
        </w:rPr>
        <w:t>this leniency may only apply</w:t>
      </w:r>
      <w:r>
        <w:rPr>
          <w:rFonts w:eastAsia="SimSun"/>
          <w:lang w:eastAsia="zh-CN"/>
        </w:rPr>
        <w:t xml:space="preserve"> </w:t>
      </w:r>
      <w:r w:rsidRPr="00DC5B0C">
        <w:rPr>
          <w:rFonts w:eastAsia="SimSun"/>
          <w:lang w:eastAsia="zh-CN"/>
        </w:rPr>
        <w:t>to a merchant who buys and sells</w:t>
      </w:r>
      <w:r>
        <w:rPr>
          <w:rFonts w:eastAsia="SimSun"/>
          <w:lang w:eastAsia="zh-CN"/>
        </w:rPr>
        <w:t xml:space="preserve"> </w:t>
      </w:r>
      <w:r w:rsidRPr="00DC5B0C">
        <w:rPr>
          <w:rFonts w:eastAsia="SimSun"/>
          <w:lang w:eastAsia="zh-CN"/>
        </w:rPr>
        <w:t>merchandise professionally, for</w:t>
      </w:r>
      <w:r>
        <w:rPr>
          <w:rFonts w:eastAsia="SimSun"/>
          <w:lang w:eastAsia="zh-CN"/>
        </w:rPr>
        <w:t xml:space="preserve"> </w:t>
      </w:r>
      <w:r w:rsidRPr="00DC5B0C">
        <w:rPr>
          <w:rFonts w:eastAsia="SimSun"/>
          <w:lang w:eastAsia="zh-CN"/>
        </w:rPr>
        <w:t>whom passing up such a sale is a</w:t>
      </w:r>
      <w:r>
        <w:rPr>
          <w:rFonts w:eastAsia="SimSun"/>
          <w:lang w:eastAsia="zh-CN"/>
        </w:rPr>
        <w:t xml:space="preserve"> </w:t>
      </w:r>
      <w:r w:rsidRPr="00DC5B0C">
        <w:rPr>
          <w:rFonts w:eastAsia="SimSun"/>
          <w:lang w:eastAsia="zh-CN"/>
        </w:rPr>
        <w:t>great loss. Therefore, I personally</w:t>
      </w:r>
      <w:r>
        <w:rPr>
          <w:rFonts w:eastAsia="SimSun"/>
          <w:lang w:eastAsia="zh-CN"/>
        </w:rPr>
        <w:t xml:space="preserve"> </w:t>
      </w:r>
      <w:r w:rsidRPr="00DC5B0C">
        <w:rPr>
          <w:rFonts w:eastAsia="SimSun"/>
          <w:lang w:eastAsia="zh-CN"/>
        </w:rPr>
        <w:t>rule that you can only act leniently</w:t>
      </w:r>
      <w:r>
        <w:rPr>
          <w:rFonts w:eastAsia="SimSun"/>
          <w:lang w:eastAsia="zh-CN"/>
        </w:rPr>
        <w:t xml:space="preserve"> </w:t>
      </w:r>
      <w:r w:rsidRPr="00DC5B0C">
        <w:rPr>
          <w:rFonts w:eastAsia="SimSun"/>
          <w:lang w:eastAsia="zh-CN"/>
        </w:rPr>
        <w:t>if you are going to a place where</w:t>
      </w:r>
      <w:r>
        <w:rPr>
          <w:rFonts w:eastAsia="SimSun"/>
          <w:lang w:eastAsia="zh-CN"/>
        </w:rPr>
        <w:t xml:space="preserve"> </w:t>
      </w:r>
      <w:r w:rsidRPr="00DC5B0C">
        <w:rPr>
          <w:rFonts w:eastAsia="SimSun"/>
          <w:lang w:eastAsia="zh-CN"/>
        </w:rPr>
        <w:t>a special sale is taking place, in</w:t>
      </w:r>
      <w:r>
        <w:rPr>
          <w:rFonts w:eastAsia="SimSun"/>
          <w:lang w:eastAsia="zh-CN"/>
        </w:rPr>
        <w:t xml:space="preserve"> </w:t>
      </w:r>
      <w:r w:rsidRPr="00DC5B0C">
        <w:rPr>
          <w:rFonts w:eastAsia="SimSun"/>
          <w:lang w:eastAsia="zh-CN"/>
        </w:rPr>
        <w:t>which case it would be permitted</w:t>
      </w:r>
      <w:r>
        <w:rPr>
          <w:rFonts w:eastAsia="SimSun"/>
          <w:lang w:eastAsia="zh-CN"/>
        </w:rPr>
        <w:t xml:space="preserve"> </w:t>
      </w:r>
      <w:r w:rsidRPr="00DC5B0C">
        <w:rPr>
          <w:rFonts w:eastAsia="SimSun"/>
          <w:lang w:eastAsia="zh-CN"/>
        </w:rPr>
        <w:t>to purchase these clothes, but if it</w:t>
      </w:r>
      <w:r>
        <w:rPr>
          <w:rFonts w:eastAsia="SimSun"/>
          <w:lang w:eastAsia="zh-CN"/>
        </w:rPr>
        <w:t xml:space="preserve"> </w:t>
      </w:r>
      <w:r w:rsidRPr="00DC5B0C">
        <w:rPr>
          <w:rFonts w:eastAsia="SimSun"/>
          <w:lang w:eastAsia="zh-CN"/>
        </w:rPr>
        <w:t>is not a special sale, then I would</w:t>
      </w:r>
      <w:r>
        <w:rPr>
          <w:rFonts w:eastAsia="SimSun"/>
          <w:lang w:eastAsia="zh-CN"/>
        </w:rPr>
        <w:t xml:space="preserve"> </w:t>
      </w:r>
      <w:r w:rsidRPr="00DC5B0C">
        <w:rPr>
          <w:rFonts w:eastAsia="SimSun"/>
          <w:lang w:eastAsia="zh-CN"/>
        </w:rPr>
        <w:t>not permit this (see Mishnah Berurah</w:t>
      </w:r>
      <w:r>
        <w:rPr>
          <w:rFonts w:eastAsia="SimSun"/>
          <w:lang w:eastAsia="zh-CN"/>
        </w:rPr>
        <w:t xml:space="preserve"> </w:t>
      </w:r>
      <w:r w:rsidRPr="00DC5B0C">
        <w:rPr>
          <w:rFonts w:eastAsia="SimSun"/>
          <w:rtl/>
          <w:lang w:eastAsia="zh-CN"/>
        </w:rPr>
        <w:t>551:11</w:t>
      </w:r>
      <w:r>
        <w:rPr>
          <w:rFonts w:eastAsia="SimSun"/>
          <w:lang w:eastAsia="zh-CN"/>
        </w:rPr>
        <w:t>).</w:t>
      </w:r>
    </w:p>
    <w:p w14:paraId="53E39911" w14:textId="77777777" w:rsidR="00F15F91" w:rsidRDefault="00F15F91" w:rsidP="001018D7">
      <w:pPr>
        <w:ind w:left="540" w:right="540"/>
        <w:jc w:val="both"/>
        <w:rPr>
          <w:rFonts w:eastAsia="SimSun"/>
          <w:rtl/>
          <w:lang w:eastAsia="zh-CN"/>
        </w:rPr>
      </w:pPr>
      <w:r w:rsidRPr="00F15F91">
        <w:rPr>
          <w:rFonts w:eastAsia="SimSun"/>
          <w:u w:val="single"/>
          <w:rtl/>
          <w:lang w:eastAsia="zh-CN"/>
        </w:rPr>
        <w:t>מהגר"ע אויערבאך</w:t>
      </w:r>
      <w:r w:rsidRPr="00F15F91">
        <w:rPr>
          <w:rFonts w:eastAsia="SimSun"/>
          <w:rtl/>
          <w:lang w:eastAsia="zh-CN"/>
        </w:rPr>
        <w:t xml:space="preserve"> שליט"א (עיתון יתד נאמן </w:t>
      </w:r>
      <w:r>
        <w:rPr>
          <w:rFonts w:eastAsia="SimSun" w:hint="cs"/>
          <w:rtl/>
          <w:lang w:eastAsia="zh-CN"/>
        </w:rPr>
        <w:t>י"</w:t>
      </w:r>
      <w:r w:rsidR="00263727">
        <w:rPr>
          <w:rFonts w:eastAsia="SimSun" w:hint="cs"/>
          <w:rtl/>
          <w:lang w:eastAsia="zh-CN"/>
        </w:rPr>
        <w:t>ב</w:t>
      </w:r>
      <w:r w:rsidRPr="00F15F91">
        <w:rPr>
          <w:rFonts w:eastAsia="SimSun"/>
          <w:rtl/>
          <w:lang w:eastAsia="zh-CN"/>
        </w:rPr>
        <w:t xml:space="preserve"> אב תשע"ד עמ'</w:t>
      </w:r>
      <w:r>
        <w:rPr>
          <w:rFonts w:eastAsia="SimSun" w:hint="cs"/>
          <w:rtl/>
          <w:lang w:eastAsia="zh-CN"/>
        </w:rPr>
        <w:t xml:space="preserve"> </w:t>
      </w:r>
      <w:r w:rsidR="001018D7">
        <w:rPr>
          <w:rFonts w:eastAsia="SimSun" w:hint="cs"/>
          <w:rtl/>
          <w:lang w:eastAsia="zh-CN"/>
        </w:rPr>
        <w:t>כ"ב</w:t>
      </w:r>
      <w:r>
        <w:rPr>
          <w:rFonts w:eastAsia="SimSun" w:hint="cs"/>
          <w:rtl/>
          <w:lang w:eastAsia="zh-CN"/>
        </w:rPr>
        <w:t xml:space="preserve">) </w:t>
      </w:r>
      <w:r w:rsidR="001018D7">
        <w:rPr>
          <w:rFonts w:eastAsia="SimSun" w:hint="cs"/>
          <w:rtl/>
          <w:lang w:eastAsia="zh-CN"/>
        </w:rPr>
        <w:t>-</w:t>
      </w:r>
    </w:p>
    <w:p w14:paraId="5D7409B3" w14:textId="77777777" w:rsidR="001C08EB" w:rsidRDefault="00263727" w:rsidP="003F3252">
      <w:pPr>
        <w:bidi w:val="0"/>
        <w:ind w:right="540"/>
        <w:jc w:val="both"/>
      </w:pPr>
      <w:r>
        <w:t xml:space="preserve">I read the Rav’s psak last week that one is permitted to purchase new clothing during the Nine Days if there is a special sale. The Mishnah Berurah (551:49) seems to imply that the prohibition to purchase clothing is learned from the prohibition to wash clothing. Would this mean that if there is special </w:t>
      </w:r>
      <w:r w:rsidR="006E33B8">
        <w:t>'</w:t>
      </w:r>
      <w:r>
        <w:t>sale</w:t>
      </w:r>
      <w:r w:rsidR="006E33B8">
        <w:t>'</w:t>
      </w:r>
      <w:r>
        <w:t xml:space="preserve"> on dry cleaning</w:t>
      </w:r>
      <w:r w:rsidR="006E33B8">
        <w:t xml:space="preserve"> -</w:t>
      </w:r>
      <w:r>
        <w:t xml:space="preserve"> e.g., they are offering a significant discount during the Nine Days</w:t>
      </w:r>
      <w:r w:rsidR="006E33B8">
        <w:t xml:space="preserve"> -</w:t>
      </w:r>
      <w:r>
        <w:t xml:space="preserve"> it would be permitted to do my dry cleaning during</w:t>
      </w:r>
      <w:r w:rsidR="006E33B8">
        <w:t xml:space="preserve"> the Nine Days?</w:t>
      </w:r>
      <w:r>
        <w:t xml:space="preserve"> Thank you,</w:t>
      </w:r>
      <w:r w:rsidR="00AE1C3C">
        <w:t xml:space="preserve"> Rabbi Yisrael Sti</w:t>
      </w:r>
      <w:r w:rsidR="006E33B8">
        <w:t>lerman.</w:t>
      </w:r>
    </w:p>
    <w:p w14:paraId="47A500C7" w14:textId="77777777" w:rsidR="00263727" w:rsidRDefault="003F3252" w:rsidP="001C08EB">
      <w:pPr>
        <w:bidi w:val="0"/>
        <w:ind w:right="540"/>
        <w:jc w:val="both"/>
      </w:pPr>
      <w:r w:rsidRPr="00DC5B0C">
        <w:rPr>
          <w:rFonts w:eastAsia="SimSun"/>
          <w:lang w:eastAsia="zh-CN"/>
        </w:rPr>
        <w:t>Rav Auerbach</w:t>
      </w:r>
      <w:r w:rsidRPr="00DC5B0C">
        <w:rPr>
          <w:rFonts w:eastAsia="SimSun"/>
          <w:rtl/>
          <w:lang w:eastAsia="zh-CN"/>
        </w:rPr>
        <w:t>:</w:t>
      </w:r>
      <w:r>
        <w:rPr>
          <w:rFonts w:eastAsia="SimSun"/>
          <w:lang w:eastAsia="zh-CN"/>
        </w:rPr>
        <w:t xml:space="preserve"> </w:t>
      </w:r>
      <w:r w:rsidR="00263727">
        <w:t>There is a major difference between washing clothes and buying clothes during the Nine Days. Refraining from washing clothes is mentioned in the Mishnah (Taanis 26b), whil</w:t>
      </w:r>
      <w:r w:rsidR="006747EE">
        <w:t>e not</w:t>
      </w:r>
      <w:r w:rsidR="00263727">
        <w:t xml:space="preserve"> purchas</w:t>
      </w:r>
      <w:r w:rsidR="006747EE">
        <w:t>ing</w:t>
      </w:r>
      <w:r w:rsidR="00263727">
        <w:t xml:space="preserve"> new clothes is only a minhag (see Dar</w:t>
      </w:r>
      <w:r w:rsidR="006747EE">
        <w:t>k</w:t>
      </w:r>
      <w:r w:rsidR="00263727">
        <w:t>ei Moshe</w:t>
      </w:r>
      <w:r w:rsidR="006747EE">
        <w:t>,</w:t>
      </w:r>
      <w:r w:rsidR="00263727">
        <w:t xml:space="preserve"> O</w:t>
      </w:r>
      <w:r w:rsidR="006747EE">
        <w:t xml:space="preserve">rach </w:t>
      </w:r>
      <w:r w:rsidR="00263727">
        <w:t>C</w:t>
      </w:r>
      <w:r w:rsidR="006747EE">
        <w:t>haim</w:t>
      </w:r>
      <w:r w:rsidR="00263727">
        <w:t xml:space="preserve"> 551</w:t>
      </w:r>
      <w:r w:rsidR="006747EE">
        <w:t>:1</w:t>
      </w:r>
      <w:r w:rsidR="00263727">
        <w:t>, Leket Yosher p</w:t>
      </w:r>
      <w:r w:rsidR="002743C2">
        <w:t>age 107)</w:t>
      </w:r>
      <w:r w:rsidR="00263727">
        <w:t xml:space="preserve"> and is therefore more lenient (see also Aruch Hashulchan 551</w:t>
      </w:r>
      <w:r w:rsidR="002743C2">
        <w:t>:</w:t>
      </w:r>
      <w:r w:rsidR="00263727">
        <w:t>20). Further</w:t>
      </w:r>
      <w:r w:rsidR="002743C2">
        <w:t>more, clothing sales are common</w:t>
      </w:r>
      <w:r w:rsidR="00263727">
        <w:t xml:space="preserve"> and the minhag of not purchasing new clothes was not accepted when there is a sale. Dry cleaners generally do not have special sales and there is no indication that it would be permitted to have one’s clothes washed during the Nine Days even if there was a special discount. The Mishnah Berurah you cited does not mean that the halachos of buying clothes are learned from washing clothes</w:t>
      </w:r>
      <w:r w:rsidR="00BA5EAC">
        <w:t>.</w:t>
      </w:r>
      <w:r w:rsidR="00263727">
        <w:t xml:space="preserve"> </w:t>
      </w:r>
      <w:r w:rsidR="00BA5EAC">
        <w:t>R</w:t>
      </w:r>
      <w:r w:rsidR="00263727">
        <w:t>ather</w:t>
      </w:r>
      <w:r w:rsidR="00BA5EAC">
        <w:t>,</w:t>
      </w:r>
      <w:r w:rsidR="00263727">
        <w:t xml:space="preserve"> he means that just as it is prohibited to wash clothing even if one intends to put it away, it is also forbidden to buy clothing to wear after the Nine Days</w:t>
      </w:r>
      <w:r w:rsidR="002D39F3">
        <w:t>.</w:t>
      </w:r>
    </w:p>
    <w:p w14:paraId="201BA996" w14:textId="77777777" w:rsidR="002D39F3" w:rsidRPr="00BA5EAC" w:rsidRDefault="002D39F3" w:rsidP="005B759C">
      <w:pPr>
        <w:bidi w:val="0"/>
        <w:ind w:right="540"/>
        <w:jc w:val="both"/>
      </w:pPr>
      <w:r>
        <w:rPr>
          <w:rFonts w:hint="cs"/>
          <w:rtl/>
        </w:rPr>
        <w:t>שאלה</w:t>
      </w:r>
      <w:r>
        <w:t xml:space="preserve">: </w:t>
      </w:r>
      <w:r w:rsidRPr="002D39F3">
        <w:t xml:space="preserve">The idea of buying clothing is a Rama in </w:t>
      </w:r>
      <w:r w:rsidRPr="002D39F3">
        <w:rPr>
          <w:rtl/>
        </w:rPr>
        <w:t>סעיף ז</w:t>
      </w:r>
      <w:r w:rsidRPr="002D39F3">
        <w:t xml:space="preserve">, by washing clothing. It seems to apply that it is not part of the </w:t>
      </w:r>
      <w:r w:rsidRPr="002D39F3">
        <w:rPr>
          <w:rtl/>
        </w:rPr>
        <w:t>הלכה</w:t>
      </w:r>
      <w:r w:rsidRPr="002D39F3">
        <w:t xml:space="preserve"> of buying objects that are in </w:t>
      </w:r>
      <w:r w:rsidRPr="002D39F3">
        <w:rPr>
          <w:rtl/>
        </w:rPr>
        <w:t>סעיף ב</w:t>
      </w:r>
      <w:r w:rsidRPr="002D39F3">
        <w:t xml:space="preserve">. Also, the Gra and MB there, are certainly saying that we learn out certain </w:t>
      </w:r>
      <w:r w:rsidRPr="002D39F3">
        <w:rPr>
          <w:rtl/>
        </w:rPr>
        <w:t>חומרות</w:t>
      </w:r>
      <w:r w:rsidRPr="002D39F3">
        <w:t xml:space="preserve"> from washing clothing. </w:t>
      </w:r>
      <w:proofErr w:type="gramStart"/>
      <w:r w:rsidRPr="002D39F3">
        <w:t>Also</w:t>
      </w:r>
      <w:proofErr w:type="gramEnd"/>
      <w:r w:rsidRPr="002D39F3">
        <w:t xml:space="preserve"> from Rav Moshe you see that buying clothing does not have the same </w:t>
      </w:r>
      <w:r w:rsidRPr="002D39F3">
        <w:rPr>
          <w:rtl/>
        </w:rPr>
        <w:t>היתרים</w:t>
      </w:r>
      <w:r w:rsidRPr="002D39F3">
        <w:t xml:space="preserve"> of buying objects - for e.g. a </w:t>
      </w:r>
      <w:r w:rsidRPr="002D39F3">
        <w:rPr>
          <w:rtl/>
        </w:rPr>
        <w:t>מצוה</w:t>
      </w:r>
      <w:r w:rsidRPr="002D39F3">
        <w:t xml:space="preserve">. There seems to be </w:t>
      </w:r>
      <w:r w:rsidRPr="002D39F3">
        <w:rPr>
          <w:u w:val="single"/>
        </w:rPr>
        <w:t>no source</w:t>
      </w:r>
      <w:r w:rsidRPr="002D39F3">
        <w:t xml:space="preserve"> to let a person buy clothing by a sale! If a child makes in the </w:t>
      </w:r>
      <w:proofErr w:type="gramStart"/>
      <w:r w:rsidRPr="002D39F3">
        <w:t>parents</w:t>
      </w:r>
      <w:proofErr w:type="gramEnd"/>
      <w:r w:rsidRPr="002D39F3">
        <w:t xml:space="preserve"> bed - can you wash the linen d</w:t>
      </w:r>
      <w:r w:rsidR="005B759C">
        <w:t>ur</w:t>
      </w:r>
      <w:r w:rsidRPr="002D39F3">
        <w:t xml:space="preserve">ing the nine days, because if you have to wait until after </w:t>
      </w:r>
      <w:r w:rsidRPr="002D39F3">
        <w:rPr>
          <w:rtl/>
        </w:rPr>
        <w:t>ת"ב</w:t>
      </w:r>
      <w:r w:rsidRPr="002D39F3">
        <w:t xml:space="preserve"> it will be ruined. Basically, is there a source to be </w:t>
      </w:r>
      <w:r w:rsidRPr="002D39F3">
        <w:rPr>
          <w:rtl/>
        </w:rPr>
        <w:t>מיקל</w:t>
      </w:r>
      <w:r w:rsidRPr="002D39F3">
        <w:t xml:space="preserve"> to wash clothing because of a loss?</w:t>
      </w:r>
    </w:p>
    <w:p w14:paraId="6045AA6B" w14:textId="77777777" w:rsidR="00D65FF3" w:rsidRDefault="00D65FF3" w:rsidP="00222FD3">
      <w:pPr>
        <w:numPr>
          <w:ilvl w:val="3"/>
          <w:numId w:val="6"/>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sidR="00635A17">
        <w:rPr>
          <w:rFonts w:eastAsia="SimSun" w:hint="cs"/>
          <w:rtl/>
          <w:lang w:eastAsia="zh-CN"/>
        </w:rPr>
        <w:t xml:space="preserve"> סי' ה' סעי' כ"ב</w:t>
      </w:r>
      <w:r w:rsidRPr="00D65FF3">
        <w:rPr>
          <w:rFonts w:eastAsia="SimSun" w:hint="cs"/>
          <w:rtl/>
          <w:lang w:eastAsia="zh-CN"/>
        </w:rPr>
        <w:t>)</w:t>
      </w:r>
      <w:r w:rsidR="00665DCA">
        <w:rPr>
          <w:rFonts w:eastAsia="SimSun" w:hint="cs"/>
          <w:rtl/>
          <w:lang w:eastAsia="zh-CN"/>
        </w:rPr>
        <w:t xml:space="preserve"> </w:t>
      </w:r>
      <w:r w:rsidR="00665DCA">
        <w:rPr>
          <w:rFonts w:eastAsia="SimSun"/>
          <w:rtl/>
          <w:lang w:eastAsia="zh-CN"/>
        </w:rPr>
        <w:t>–</w:t>
      </w:r>
      <w:r w:rsidR="00665DCA">
        <w:rPr>
          <w:rFonts w:eastAsia="SimSun" w:hint="cs"/>
          <w:rtl/>
          <w:lang w:eastAsia="zh-CN"/>
        </w:rPr>
        <w:t xml:space="preserve"> "</w:t>
      </w:r>
      <w:r w:rsidR="00665DCA" w:rsidRPr="00665DCA">
        <w:rPr>
          <w:rFonts w:eastAsia="SimSun"/>
          <w:rtl/>
          <w:lang w:eastAsia="zh-CN"/>
        </w:rPr>
        <w:t>וכן כשיש חשש שיתייקרו הבגדים או</w:t>
      </w:r>
      <w:r w:rsidR="00665DCA">
        <w:rPr>
          <w:rFonts w:eastAsia="SimSun" w:hint="cs"/>
          <w:rtl/>
          <w:lang w:eastAsia="zh-CN"/>
        </w:rPr>
        <w:t xml:space="preserve"> </w:t>
      </w:r>
      <w:r w:rsidR="00222FD3" w:rsidRPr="00222FD3">
        <w:rPr>
          <w:rFonts w:eastAsia="SimSun"/>
          <w:rtl/>
          <w:lang w:eastAsia="zh-CN"/>
        </w:rPr>
        <w:t>הנעלים לאחר מכן, ויפסידו ממון, מותר לקנותם בימים אלו בכל ענין, בין לצורך חתן וכלה, ובין לצורך שאר אנשים</w:t>
      </w:r>
      <w:r w:rsidRPr="00D65FF3">
        <w:rPr>
          <w:rFonts w:eastAsia="SimSun" w:hint="cs"/>
          <w:rtl/>
          <w:lang w:eastAsia="zh-CN"/>
        </w:rPr>
        <w:t>.</w:t>
      </w:r>
    </w:p>
    <w:p w14:paraId="6BA7BD49" w14:textId="77777777" w:rsidR="00004525" w:rsidRDefault="00EF0458" w:rsidP="00CA562C">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ס"ז)</w:t>
      </w:r>
      <w:r w:rsidR="00004525">
        <w:rPr>
          <w:rFonts w:eastAsia="SimSun" w:hint="cs"/>
          <w:rtl/>
          <w:lang w:eastAsia="zh-CN"/>
        </w:rPr>
        <w:t>.</w:t>
      </w:r>
    </w:p>
    <w:p w14:paraId="526BBC4C" w14:textId="77777777" w:rsidR="00A45559" w:rsidRDefault="00EF0458" w:rsidP="00CA562C">
      <w:pPr>
        <w:numPr>
          <w:ilvl w:val="3"/>
          <w:numId w:val="6"/>
        </w:numPr>
        <w:jc w:val="both"/>
        <w:rPr>
          <w:rFonts w:eastAsia="SimSun"/>
          <w:lang w:eastAsia="zh-CN"/>
        </w:rPr>
      </w:pPr>
      <w:r w:rsidRPr="00EF0458">
        <w:rPr>
          <w:rFonts w:eastAsia="SimSun" w:hint="cs"/>
          <w:u w:val="single"/>
          <w:rtl/>
          <w:lang w:eastAsia="zh-CN"/>
        </w:rPr>
        <w:t>הגר"י רובין</w:t>
      </w:r>
      <w:r w:rsidRPr="00EF0458">
        <w:rPr>
          <w:rFonts w:eastAsia="SimSun" w:hint="cs"/>
          <w:rtl/>
          <w:lang w:eastAsia="zh-CN"/>
        </w:rPr>
        <w:t xml:space="preserve"> שליט"א (שמעתי, </w:t>
      </w:r>
      <w:r w:rsidR="00004525">
        <w:rPr>
          <w:rFonts w:eastAsia="SimSun" w:hint="cs"/>
          <w:rtl/>
          <w:lang w:eastAsia="zh-CN"/>
        </w:rPr>
        <w:t xml:space="preserve">שנת </w:t>
      </w:r>
      <w:r w:rsidRPr="00EF0458">
        <w:rPr>
          <w:rFonts w:eastAsia="SimSun" w:hint="cs"/>
          <w:rtl/>
          <w:lang w:eastAsia="zh-CN"/>
        </w:rPr>
        <w:t>תשע"א</w:t>
      </w:r>
      <w:r w:rsidR="00A45559">
        <w:rPr>
          <w:rFonts w:eastAsia="SimSun" w:hint="cs"/>
          <w:rtl/>
          <w:lang w:eastAsia="zh-CN"/>
        </w:rPr>
        <w:t>).</w:t>
      </w:r>
    </w:p>
    <w:p w14:paraId="1D15815F" w14:textId="7448D15B" w:rsidR="00EF0458" w:rsidRDefault="00A45559" w:rsidP="00A45559">
      <w:pPr>
        <w:numPr>
          <w:ilvl w:val="4"/>
          <w:numId w:val="6"/>
        </w:numPr>
        <w:jc w:val="both"/>
        <w:rPr>
          <w:rFonts w:eastAsia="SimSun"/>
          <w:lang w:eastAsia="zh-CN"/>
        </w:rPr>
      </w:pPr>
      <w:r>
        <w:rPr>
          <w:rFonts w:eastAsia="SimSun" w:hint="cs"/>
          <w:rtl/>
          <w:lang w:eastAsia="zh-CN"/>
        </w:rPr>
        <w:t>עי'</w:t>
      </w:r>
      <w:r w:rsidR="00E3425F">
        <w:rPr>
          <w:rFonts w:eastAsia="SimSun" w:hint="cs"/>
          <w:rtl/>
          <w:lang w:eastAsia="zh-CN"/>
        </w:rPr>
        <w:t xml:space="preserve"> </w:t>
      </w:r>
      <w:r w:rsidRPr="00EF0458">
        <w:rPr>
          <w:rFonts w:eastAsia="SimSun" w:hint="cs"/>
          <w:u w:val="single"/>
          <w:rtl/>
          <w:lang w:eastAsia="zh-CN"/>
        </w:rPr>
        <w:t>הגר"י רובין</w:t>
      </w:r>
      <w:r w:rsidRPr="00EF0458">
        <w:rPr>
          <w:rFonts w:eastAsia="SimSun" w:hint="cs"/>
          <w:rtl/>
          <w:lang w:eastAsia="zh-CN"/>
        </w:rPr>
        <w:t xml:space="preserve"> שליט"א (</w:t>
      </w:r>
      <w:r w:rsidR="00E3425F">
        <w:rPr>
          <w:rFonts w:eastAsia="SimSun" w:hint="cs"/>
          <w:rtl/>
          <w:lang w:eastAsia="zh-CN"/>
        </w:rPr>
        <w:t>שנת תש</w:t>
      </w:r>
      <w:r>
        <w:rPr>
          <w:rFonts w:eastAsia="SimSun" w:hint="cs"/>
          <w:rtl/>
          <w:lang w:eastAsia="zh-CN"/>
        </w:rPr>
        <w:t>ע"א, קיצור הל' בין המצרים מספר ב' אות ט"ו), "שמא דין קניית בגדים חדשים גרע טפי, שיסודו משום שמחה יתירה שיש בקנייתם, ודמי לכיבוס שנאסר, ולא מצינו היתר בכיבוס אף במניח ל</w:t>
      </w:r>
      <w:r w:rsidR="008703BD">
        <w:rPr>
          <w:rFonts w:eastAsia="SimSun" w:hint="cs"/>
          <w:rtl/>
          <w:lang w:eastAsia="zh-CN"/>
        </w:rPr>
        <w:t>א</w:t>
      </w:r>
      <w:r>
        <w:rPr>
          <w:rFonts w:eastAsia="SimSun" w:hint="cs"/>
          <w:rtl/>
          <w:lang w:eastAsia="zh-CN"/>
        </w:rPr>
        <w:t>ח</w:t>
      </w:r>
      <w:r w:rsidR="008703BD">
        <w:rPr>
          <w:rFonts w:eastAsia="SimSun" w:hint="cs"/>
          <w:rtl/>
          <w:lang w:eastAsia="zh-CN"/>
        </w:rPr>
        <w:t>ר</w:t>
      </w:r>
      <w:r>
        <w:rPr>
          <w:rFonts w:eastAsia="SimSun" w:hint="cs"/>
          <w:rtl/>
          <w:lang w:eastAsia="zh-CN"/>
        </w:rPr>
        <w:t xml:space="preserve"> ת"ב, אמנם אם הבגד ינזק הרי הוא בכלל דבר האבוד שהותר אף באבל, וא"כ אולי יש לדון להתיר במקום מניעת רי</w:t>
      </w:r>
      <w:r w:rsidR="008703BD">
        <w:rPr>
          <w:rFonts w:eastAsia="SimSun" w:hint="cs"/>
          <w:rtl/>
          <w:lang w:eastAsia="zh-CN"/>
        </w:rPr>
        <w:t>ו</w:t>
      </w:r>
      <w:r>
        <w:rPr>
          <w:rFonts w:eastAsia="SimSun" w:hint="cs"/>
          <w:rtl/>
          <w:lang w:eastAsia="zh-CN"/>
        </w:rPr>
        <w:t>ח זה, וצ"ע"</w:t>
      </w:r>
      <w:r w:rsidR="00EF0458" w:rsidRPr="00EF0458">
        <w:rPr>
          <w:rFonts w:eastAsia="SimSun" w:hint="cs"/>
          <w:rtl/>
          <w:lang w:eastAsia="zh-CN"/>
        </w:rPr>
        <w:t>.</w:t>
      </w:r>
    </w:p>
    <w:p w14:paraId="5D10EA0F" w14:textId="40E4C476" w:rsidR="00B8158F" w:rsidRDefault="00B8158F" w:rsidP="00CA562C">
      <w:pPr>
        <w:numPr>
          <w:ilvl w:val="3"/>
          <w:numId w:val="6"/>
        </w:numPr>
        <w:jc w:val="both"/>
        <w:rPr>
          <w:rFonts w:eastAsia="SimSun"/>
          <w:lang w:eastAsia="zh-CN"/>
        </w:rPr>
      </w:pPr>
      <w:r w:rsidRPr="00B8158F">
        <w:rPr>
          <w:rFonts w:eastAsia="SimSun" w:hint="cs"/>
          <w:u w:val="single"/>
          <w:rtl/>
          <w:lang w:eastAsia="zh-CN"/>
        </w:rPr>
        <w:t>הגרמח"א פדווא</w:t>
      </w:r>
      <w:r w:rsidRPr="00B8158F">
        <w:rPr>
          <w:rFonts w:eastAsia="SimSun" w:hint="cs"/>
          <w:rtl/>
          <w:lang w:eastAsia="zh-CN"/>
        </w:rPr>
        <w:t xml:space="preserve"> שליט"א (קול התורה </w:t>
      </w:r>
      <w:r w:rsidR="00CB76BE">
        <w:rPr>
          <w:rFonts w:eastAsia="SimSun" w:hint="cs"/>
          <w:rtl/>
          <w:lang w:eastAsia="zh-CN"/>
        </w:rPr>
        <w:t xml:space="preserve">גליון </w:t>
      </w:r>
      <w:r w:rsidRPr="00B8158F">
        <w:rPr>
          <w:rFonts w:eastAsia="SimSun" w:hint="cs"/>
          <w:rtl/>
          <w:lang w:eastAsia="zh-CN"/>
        </w:rPr>
        <w:t>נ</w:t>
      </w:r>
      <w:r w:rsidR="00CB76BE">
        <w:rPr>
          <w:rFonts w:eastAsia="SimSun" w:hint="cs"/>
          <w:rtl/>
          <w:lang w:eastAsia="zh-CN"/>
        </w:rPr>
        <w:t>'</w:t>
      </w:r>
      <w:r w:rsidRPr="00B8158F">
        <w:rPr>
          <w:rFonts w:eastAsia="SimSun" w:hint="cs"/>
          <w:rtl/>
          <w:lang w:eastAsia="zh-CN"/>
        </w:rPr>
        <w:t xml:space="preserve"> עמ' ט"ו) </w:t>
      </w:r>
      <w:r w:rsidRPr="00B8158F">
        <w:rPr>
          <w:rFonts w:eastAsia="SimSun"/>
          <w:rtl/>
          <w:lang w:eastAsia="zh-CN"/>
        </w:rPr>
        <w:t>–</w:t>
      </w:r>
      <w:r w:rsidRPr="00B8158F">
        <w:rPr>
          <w:rFonts w:eastAsia="SimSun" w:hint="cs"/>
          <w:rtl/>
          <w:lang w:eastAsia="zh-CN"/>
        </w:rPr>
        <w:t xml:space="preserve"> "ובנו </w:t>
      </w:r>
      <w:r w:rsidRPr="00B8158F">
        <w:rPr>
          <w:rFonts w:eastAsia="SimSun"/>
          <w:rtl/>
          <w:lang w:eastAsia="zh-CN"/>
        </w:rPr>
        <w:t xml:space="preserve">הרב משה </w:t>
      </w:r>
      <w:r w:rsidRPr="00B8158F">
        <w:rPr>
          <w:rFonts w:eastAsia="SimSun" w:hint="cs"/>
          <w:rtl/>
          <w:lang w:eastAsia="zh-CN"/>
        </w:rPr>
        <w:t>ח</w:t>
      </w:r>
      <w:r w:rsidRPr="00B8158F">
        <w:rPr>
          <w:rFonts w:eastAsia="SimSun"/>
          <w:rtl/>
          <w:lang w:eastAsia="zh-CN"/>
        </w:rPr>
        <w:t>יים אפרים שליט</w:t>
      </w:r>
      <w:r w:rsidRPr="00B8158F">
        <w:rPr>
          <w:rFonts w:eastAsia="SimSun" w:hint="cs"/>
          <w:rtl/>
          <w:lang w:eastAsia="zh-CN"/>
        </w:rPr>
        <w:t>"</w:t>
      </w:r>
      <w:r w:rsidRPr="00B8158F">
        <w:rPr>
          <w:rFonts w:eastAsia="SimSun"/>
          <w:rtl/>
          <w:lang w:eastAsia="zh-CN"/>
        </w:rPr>
        <w:t>א גאב</w:t>
      </w:r>
      <w:r w:rsidRPr="00B8158F">
        <w:rPr>
          <w:rFonts w:eastAsia="SimSun" w:hint="cs"/>
          <w:rtl/>
          <w:lang w:eastAsia="zh-CN"/>
        </w:rPr>
        <w:t>"</w:t>
      </w:r>
      <w:r w:rsidRPr="00B8158F">
        <w:rPr>
          <w:rFonts w:eastAsia="SimSun"/>
          <w:rtl/>
          <w:lang w:eastAsia="zh-CN"/>
        </w:rPr>
        <w:t>ד דלונדון, הביא ראי</w:t>
      </w:r>
      <w:r w:rsidRPr="00B8158F">
        <w:rPr>
          <w:rFonts w:eastAsia="SimSun" w:hint="cs"/>
          <w:rtl/>
          <w:lang w:eastAsia="zh-CN"/>
        </w:rPr>
        <w:t>'</w:t>
      </w:r>
      <w:r w:rsidRPr="00B8158F">
        <w:rPr>
          <w:rFonts w:eastAsia="SimSun"/>
          <w:rtl/>
          <w:lang w:eastAsia="zh-CN"/>
        </w:rPr>
        <w:t xml:space="preserve"> להתיר מ</w:t>
      </w:r>
      <w:r w:rsidRPr="00B8158F">
        <w:rPr>
          <w:rFonts w:eastAsia="SimSun" w:hint="cs"/>
          <w:rtl/>
          <w:lang w:eastAsia="zh-CN"/>
        </w:rPr>
        <w:t>ה</w:t>
      </w:r>
      <w:r w:rsidRPr="00B8158F">
        <w:rPr>
          <w:rFonts w:eastAsia="SimSun"/>
          <w:rtl/>
          <w:lang w:eastAsia="zh-CN"/>
        </w:rPr>
        <w:t>א דמבואר ב</w:t>
      </w:r>
      <w:r w:rsidRPr="00B8158F">
        <w:rPr>
          <w:rFonts w:eastAsia="SimSun" w:hint="cs"/>
          <w:rtl/>
          <w:lang w:eastAsia="zh-CN"/>
        </w:rPr>
        <w:t>ט</w:t>
      </w:r>
      <w:r w:rsidRPr="00B8158F">
        <w:rPr>
          <w:rFonts w:eastAsia="SimSun"/>
          <w:rtl/>
          <w:lang w:eastAsia="zh-CN"/>
        </w:rPr>
        <w:t>ו</w:t>
      </w:r>
      <w:r w:rsidRPr="00B8158F">
        <w:rPr>
          <w:rFonts w:eastAsia="SimSun" w:hint="cs"/>
          <w:rtl/>
          <w:lang w:eastAsia="zh-CN"/>
        </w:rPr>
        <w:t xml:space="preserve">ר </w:t>
      </w:r>
      <w:r w:rsidRPr="00B8158F">
        <w:rPr>
          <w:rFonts w:eastAsia="SimSun"/>
          <w:rtl/>
          <w:lang w:eastAsia="zh-CN"/>
        </w:rPr>
        <w:t>(י</w:t>
      </w:r>
      <w:r w:rsidRPr="00B8158F">
        <w:rPr>
          <w:rFonts w:eastAsia="SimSun" w:hint="cs"/>
          <w:rtl/>
          <w:lang w:eastAsia="zh-CN"/>
        </w:rPr>
        <w:t>ו"</w:t>
      </w:r>
      <w:r w:rsidRPr="00B8158F">
        <w:rPr>
          <w:rFonts w:eastAsia="SimSun"/>
          <w:rtl/>
          <w:lang w:eastAsia="zh-CN"/>
        </w:rPr>
        <w:t>ד</w:t>
      </w:r>
      <w:r w:rsidRPr="00B8158F">
        <w:rPr>
          <w:rFonts w:eastAsia="SimSun" w:hint="cs"/>
          <w:rtl/>
          <w:lang w:eastAsia="zh-CN"/>
        </w:rPr>
        <w:t xml:space="preserve"> </w:t>
      </w:r>
      <w:r w:rsidRPr="00B8158F">
        <w:rPr>
          <w:rFonts w:eastAsia="SimSun"/>
          <w:rtl/>
          <w:lang w:eastAsia="zh-CN"/>
        </w:rPr>
        <w:t>סימן ש</w:t>
      </w:r>
      <w:r w:rsidRPr="00B8158F">
        <w:rPr>
          <w:rFonts w:eastAsia="SimSun" w:hint="cs"/>
          <w:rtl/>
          <w:lang w:eastAsia="zh-CN"/>
        </w:rPr>
        <w:t>"</w:t>
      </w:r>
      <w:r w:rsidRPr="00B8158F">
        <w:rPr>
          <w:rFonts w:eastAsia="SimSun"/>
          <w:rtl/>
          <w:lang w:eastAsia="zh-CN"/>
        </w:rPr>
        <w:t>פ) שיטת תרמב</w:t>
      </w:r>
      <w:r w:rsidRPr="00B8158F">
        <w:rPr>
          <w:rFonts w:eastAsia="SimSun" w:hint="cs"/>
          <w:rtl/>
          <w:lang w:eastAsia="zh-CN"/>
        </w:rPr>
        <w:t>"ן</w:t>
      </w:r>
      <w:r w:rsidRPr="00B8158F">
        <w:rPr>
          <w:rFonts w:eastAsia="SimSun"/>
          <w:rtl/>
          <w:lang w:eastAsia="zh-CN"/>
        </w:rPr>
        <w:t xml:space="preserve"> בזה</w:t>
      </w:r>
      <w:r w:rsidRPr="00B8158F">
        <w:rPr>
          <w:rFonts w:eastAsia="SimSun" w:hint="cs"/>
          <w:rtl/>
          <w:lang w:eastAsia="zh-CN"/>
        </w:rPr>
        <w:t>"</w:t>
      </w:r>
      <w:r w:rsidRPr="00B8158F">
        <w:rPr>
          <w:rFonts w:eastAsia="SimSun"/>
          <w:rtl/>
          <w:lang w:eastAsia="zh-CN"/>
        </w:rPr>
        <w:t>ל אבל לקנות מן השיירות כדי שיקנה בזול, בזה חילק הרמב</w:t>
      </w:r>
      <w:r w:rsidRPr="00B8158F">
        <w:rPr>
          <w:rFonts w:eastAsia="SimSun" w:hint="cs"/>
          <w:rtl/>
          <w:lang w:eastAsia="zh-CN"/>
        </w:rPr>
        <w:t>"ן</w:t>
      </w:r>
      <w:r w:rsidRPr="00B8158F">
        <w:rPr>
          <w:rFonts w:eastAsia="SimSun"/>
          <w:rtl/>
          <w:lang w:eastAsia="zh-CN"/>
        </w:rPr>
        <w:t xml:space="preserve"> אם</w:t>
      </w:r>
      <w:r w:rsidRPr="00B8158F">
        <w:rPr>
          <w:rFonts w:eastAsia="SimSun" w:hint="cs"/>
          <w:rtl/>
          <w:lang w:eastAsia="zh-CN"/>
        </w:rPr>
        <w:t xml:space="preserve"> </w:t>
      </w:r>
      <w:r w:rsidRPr="00B8158F">
        <w:rPr>
          <w:rFonts w:eastAsia="SimSun"/>
          <w:rtl/>
          <w:lang w:eastAsia="zh-CN"/>
        </w:rPr>
        <w:t>א</w:t>
      </w:r>
      <w:r w:rsidRPr="00B8158F">
        <w:rPr>
          <w:rFonts w:eastAsia="SimSun" w:hint="cs"/>
          <w:rtl/>
          <w:lang w:eastAsia="zh-CN"/>
        </w:rPr>
        <w:t>ין</w:t>
      </w:r>
      <w:r w:rsidRPr="00B8158F">
        <w:rPr>
          <w:rFonts w:eastAsia="SimSun"/>
          <w:rtl/>
          <w:lang w:eastAsia="zh-CN"/>
        </w:rPr>
        <w:t xml:space="preserve"> צריך מהדבר אלא להשתכר בו אסור ליקח אע</w:t>
      </w:r>
      <w:r w:rsidRPr="00B8158F">
        <w:rPr>
          <w:rFonts w:eastAsia="SimSun" w:hint="cs"/>
          <w:rtl/>
          <w:lang w:eastAsia="zh-CN"/>
        </w:rPr>
        <w:t>"</w:t>
      </w:r>
      <w:r w:rsidRPr="00B8158F">
        <w:rPr>
          <w:rFonts w:eastAsia="SimSun"/>
          <w:rtl/>
          <w:lang w:eastAsia="zh-CN"/>
        </w:rPr>
        <w:t>פ ש</w:t>
      </w:r>
      <w:r w:rsidRPr="00B8158F">
        <w:rPr>
          <w:rFonts w:eastAsia="SimSun" w:hint="cs"/>
          <w:rtl/>
          <w:lang w:eastAsia="zh-CN"/>
        </w:rPr>
        <w:t>ה</w:t>
      </w:r>
      <w:r w:rsidRPr="00B8158F">
        <w:rPr>
          <w:rFonts w:eastAsia="SimSun"/>
          <w:rtl/>
          <w:lang w:eastAsia="zh-CN"/>
        </w:rPr>
        <w:t>ריוח ניכר שלוקח בזול מהשיירא, אבל</w:t>
      </w:r>
      <w:r w:rsidRPr="00B8158F">
        <w:rPr>
          <w:rFonts w:eastAsia="SimSun" w:hint="cs"/>
          <w:rtl/>
          <w:lang w:eastAsia="zh-CN"/>
        </w:rPr>
        <w:t xml:space="preserve"> </w:t>
      </w:r>
      <w:r w:rsidRPr="00B8158F">
        <w:rPr>
          <w:rFonts w:eastAsia="SimSun"/>
          <w:rtl/>
          <w:lang w:eastAsia="zh-CN"/>
        </w:rPr>
        <w:t>א</w:t>
      </w:r>
      <w:r w:rsidRPr="00B8158F">
        <w:rPr>
          <w:rFonts w:eastAsia="SimSun" w:hint="cs"/>
          <w:rtl/>
          <w:lang w:eastAsia="zh-CN"/>
        </w:rPr>
        <w:t>ם</w:t>
      </w:r>
      <w:r w:rsidRPr="00B8158F">
        <w:rPr>
          <w:rFonts w:eastAsia="SimSun"/>
          <w:rtl/>
          <w:lang w:eastAsia="zh-CN"/>
        </w:rPr>
        <w:t xml:space="preserve"> צריך לעבדים שפחות בהמת כסות וכלים לצרכו, ודעתו ודאי ליקח אותם, ונזדמן לו עתה מי</w:t>
      </w:r>
      <w:r w:rsidRPr="00B8158F">
        <w:rPr>
          <w:rFonts w:eastAsia="SimSun" w:hint="cs"/>
          <w:rtl/>
          <w:lang w:eastAsia="zh-CN"/>
        </w:rPr>
        <w:t xml:space="preserve"> </w:t>
      </w:r>
      <w:r w:rsidRPr="00B8158F">
        <w:rPr>
          <w:rFonts w:eastAsia="SimSun"/>
          <w:rtl/>
          <w:lang w:eastAsia="zh-CN"/>
        </w:rPr>
        <w:t xml:space="preserve">שמוכר בזול והדבר ידוע שלא </w:t>
      </w:r>
      <w:r w:rsidRPr="00B8158F">
        <w:rPr>
          <w:rFonts w:eastAsia="SimSun" w:hint="cs"/>
          <w:rtl/>
          <w:lang w:eastAsia="zh-CN"/>
        </w:rPr>
        <w:t>יז</w:t>
      </w:r>
      <w:r w:rsidRPr="00B8158F">
        <w:rPr>
          <w:rFonts w:eastAsia="SimSun"/>
          <w:rtl/>
          <w:lang w:eastAsia="zh-CN"/>
        </w:rPr>
        <w:t>דמן לו אח</w:t>
      </w:r>
      <w:r w:rsidRPr="00B8158F">
        <w:rPr>
          <w:rFonts w:eastAsia="SimSun" w:hint="cs"/>
          <w:rtl/>
          <w:lang w:eastAsia="zh-CN"/>
        </w:rPr>
        <w:t>"כ</w:t>
      </w:r>
      <w:r w:rsidRPr="00B8158F">
        <w:rPr>
          <w:rFonts w:eastAsia="SimSun"/>
          <w:rtl/>
          <w:lang w:eastAsia="zh-CN"/>
        </w:rPr>
        <w:t xml:space="preserve"> כמו שיירא דזו דבר האבוד הוא ובהפסד גמור הוא</w:t>
      </w:r>
      <w:r w:rsidRPr="00B8158F">
        <w:rPr>
          <w:rFonts w:eastAsia="SimSun" w:hint="cs"/>
          <w:rtl/>
          <w:lang w:eastAsia="zh-CN"/>
        </w:rPr>
        <w:t xml:space="preserve"> </w:t>
      </w:r>
      <w:r w:rsidRPr="00B8158F">
        <w:rPr>
          <w:rFonts w:eastAsia="SimSun"/>
          <w:rtl/>
          <w:lang w:eastAsia="zh-CN"/>
        </w:rPr>
        <w:t>ודומה לסחורה שיזלו א</w:t>
      </w:r>
      <w:r w:rsidRPr="00B8158F">
        <w:rPr>
          <w:rFonts w:eastAsia="SimSun" w:hint="cs"/>
          <w:rtl/>
          <w:lang w:eastAsia="zh-CN"/>
        </w:rPr>
        <w:t>ח"כ</w:t>
      </w:r>
      <w:r w:rsidRPr="00B8158F">
        <w:rPr>
          <w:rFonts w:eastAsia="SimSun"/>
          <w:rtl/>
          <w:lang w:eastAsia="zh-CN"/>
        </w:rPr>
        <w:t xml:space="preserve"> דשרי, עכ</w:t>
      </w:r>
      <w:r w:rsidRPr="00B8158F">
        <w:rPr>
          <w:rFonts w:eastAsia="SimSun" w:hint="cs"/>
          <w:rtl/>
          <w:lang w:eastAsia="zh-CN"/>
        </w:rPr>
        <w:t>"</w:t>
      </w:r>
      <w:r w:rsidRPr="00B8158F">
        <w:rPr>
          <w:rFonts w:eastAsia="SimSun"/>
          <w:rtl/>
          <w:lang w:eastAsia="zh-CN"/>
        </w:rPr>
        <w:t>ל. הרי מבואר דהיתר דיריד דמותר הוא לאו דוקא בענ</w:t>
      </w:r>
      <w:r w:rsidRPr="00B8158F">
        <w:rPr>
          <w:rFonts w:eastAsia="SimSun" w:hint="cs"/>
          <w:rtl/>
          <w:lang w:eastAsia="zh-CN"/>
        </w:rPr>
        <w:t xml:space="preserve">ין </w:t>
      </w:r>
      <w:r w:rsidRPr="00B8158F">
        <w:rPr>
          <w:rFonts w:eastAsia="SimSun"/>
          <w:rtl/>
          <w:lang w:eastAsia="zh-CN"/>
        </w:rPr>
        <w:t>משא ומתן אלא הוא הדין לקנות כסות, ולא כמו אלו שרצו לומר שהיתר דיריד המבואר במשנה</w:t>
      </w:r>
      <w:r w:rsidRPr="00B8158F">
        <w:rPr>
          <w:rFonts w:eastAsia="SimSun" w:hint="cs"/>
          <w:rtl/>
          <w:lang w:eastAsia="zh-CN"/>
        </w:rPr>
        <w:t xml:space="preserve"> </w:t>
      </w:r>
      <w:r w:rsidRPr="00B8158F">
        <w:rPr>
          <w:rFonts w:eastAsia="SimSun"/>
          <w:rtl/>
          <w:lang w:eastAsia="zh-CN"/>
        </w:rPr>
        <w:t>ברורה [סימן תקנ</w:t>
      </w:r>
      <w:r w:rsidRPr="00B8158F">
        <w:rPr>
          <w:rFonts w:eastAsia="SimSun" w:hint="cs"/>
          <w:rtl/>
          <w:lang w:eastAsia="zh-CN"/>
        </w:rPr>
        <w:t>"</w:t>
      </w:r>
      <w:r w:rsidRPr="00B8158F">
        <w:rPr>
          <w:rFonts w:eastAsia="SimSun"/>
          <w:rtl/>
          <w:lang w:eastAsia="zh-CN"/>
        </w:rPr>
        <w:t>א ס</w:t>
      </w:r>
      <w:r w:rsidRPr="00B8158F">
        <w:rPr>
          <w:rFonts w:eastAsia="SimSun" w:hint="cs"/>
          <w:rtl/>
          <w:lang w:eastAsia="zh-CN"/>
        </w:rPr>
        <w:t>"</w:t>
      </w:r>
      <w:r w:rsidRPr="00B8158F">
        <w:rPr>
          <w:rFonts w:eastAsia="SimSun"/>
          <w:rtl/>
          <w:lang w:eastAsia="zh-CN"/>
        </w:rPr>
        <w:t>ק י</w:t>
      </w:r>
      <w:r w:rsidRPr="00B8158F">
        <w:rPr>
          <w:rFonts w:eastAsia="SimSun" w:hint="cs"/>
          <w:rtl/>
          <w:lang w:eastAsia="zh-CN"/>
        </w:rPr>
        <w:t>"</w:t>
      </w:r>
      <w:r w:rsidRPr="00B8158F">
        <w:rPr>
          <w:rFonts w:eastAsia="SimSun"/>
          <w:rtl/>
          <w:lang w:eastAsia="zh-CN"/>
        </w:rPr>
        <w:t>א] הוא רק לענ</w:t>
      </w:r>
      <w:r w:rsidRPr="00B8158F">
        <w:rPr>
          <w:rFonts w:eastAsia="SimSun" w:hint="cs"/>
          <w:rtl/>
          <w:lang w:eastAsia="zh-CN"/>
        </w:rPr>
        <w:t>ין</w:t>
      </w:r>
      <w:r w:rsidRPr="00B8158F">
        <w:rPr>
          <w:rFonts w:eastAsia="SimSun"/>
          <w:rtl/>
          <w:lang w:eastAsia="zh-CN"/>
        </w:rPr>
        <w:t xml:space="preserve"> משא ומתן, ואם כן לקנות ב</w:t>
      </w:r>
      <w:r w:rsidRPr="00B8158F">
        <w:rPr>
          <w:rFonts w:eastAsia="SimSun" w:hint="cs"/>
          <w:rtl/>
          <w:lang w:eastAsia="zh-CN"/>
        </w:rPr>
        <w:t>ג</w:t>
      </w:r>
      <w:r w:rsidRPr="00B8158F">
        <w:rPr>
          <w:rFonts w:eastAsia="SimSun"/>
          <w:rtl/>
          <w:lang w:eastAsia="zh-CN"/>
        </w:rPr>
        <w:t>דים אש</w:t>
      </w:r>
      <w:r w:rsidRPr="00B8158F">
        <w:rPr>
          <w:rFonts w:eastAsia="SimSun" w:hint="cs"/>
          <w:rtl/>
          <w:lang w:eastAsia="zh-CN"/>
        </w:rPr>
        <w:t>ר</w:t>
      </w:r>
      <w:r w:rsidRPr="00B8158F">
        <w:rPr>
          <w:rFonts w:eastAsia="SimSun"/>
          <w:rtl/>
          <w:lang w:eastAsia="zh-CN"/>
        </w:rPr>
        <w:t xml:space="preserve"> כתב הג</w:t>
      </w:r>
      <w:r w:rsidRPr="00B8158F">
        <w:rPr>
          <w:rFonts w:eastAsia="SimSun" w:hint="cs"/>
          <w:rtl/>
          <w:lang w:eastAsia="zh-CN"/>
        </w:rPr>
        <w:t>ר"</w:t>
      </w:r>
      <w:r w:rsidRPr="00B8158F">
        <w:rPr>
          <w:rFonts w:eastAsia="SimSun"/>
          <w:rtl/>
          <w:lang w:eastAsia="zh-CN"/>
        </w:rPr>
        <w:t>א</w:t>
      </w:r>
      <w:r w:rsidRPr="00B8158F">
        <w:rPr>
          <w:rFonts w:eastAsia="SimSun" w:hint="cs"/>
          <w:rtl/>
          <w:lang w:eastAsia="zh-CN"/>
        </w:rPr>
        <w:t xml:space="preserve"> ד</w:t>
      </w:r>
      <w:r w:rsidRPr="00B8158F">
        <w:rPr>
          <w:rFonts w:eastAsia="SimSun"/>
          <w:rtl/>
          <w:lang w:eastAsia="zh-CN"/>
        </w:rPr>
        <w:t>אסור משום כיבוס א</w:t>
      </w:r>
      <w:r w:rsidRPr="00B8158F">
        <w:rPr>
          <w:rFonts w:eastAsia="SimSun" w:hint="cs"/>
          <w:rtl/>
          <w:lang w:eastAsia="zh-CN"/>
        </w:rPr>
        <w:t>ין</w:t>
      </w:r>
      <w:r w:rsidRPr="00B8158F">
        <w:rPr>
          <w:rFonts w:eastAsia="SimSun"/>
          <w:rtl/>
          <w:lang w:eastAsia="zh-CN"/>
        </w:rPr>
        <w:t xml:space="preserve"> מותר, דהרי הכא מפורש דמותר לקנות כסות בשבעת ימי אבילות, וכל</w:t>
      </w:r>
      <w:r>
        <w:rPr>
          <w:rFonts w:eastAsia="SimSun" w:hint="cs"/>
          <w:rtl/>
          <w:lang w:eastAsia="zh-CN"/>
        </w:rPr>
        <w:t xml:space="preserve"> </w:t>
      </w:r>
      <w:r w:rsidRPr="00B8158F">
        <w:rPr>
          <w:rFonts w:eastAsia="SimSun"/>
          <w:rtl/>
          <w:lang w:eastAsia="zh-CN"/>
        </w:rPr>
        <w:t>שכן מראש חודש אב עד לאחר התענית דיהיה מותר ע</w:t>
      </w:r>
      <w:r>
        <w:rPr>
          <w:rFonts w:eastAsia="SimSun" w:hint="cs"/>
          <w:rtl/>
          <w:lang w:eastAsia="zh-CN"/>
        </w:rPr>
        <w:t>"כ"</w:t>
      </w:r>
      <w:r w:rsidRPr="00B8158F">
        <w:rPr>
          <w:rFonts w:eastAsia="SimSun"/>
          <w:rtl/>
          <w:lang w:eastAsia="zh-CN"/>
        </w:rPr>
        <w:t>.</w:t>
      </w:r>
    </w:p>
    <w:p w14:paraId="6CF02567" w14:textId="77777777" w:rsidR="00B8158F" w:rsidRDefault="00B8158F" w:rsidP="00CA562C">
      <w:pPr>
        <w:numPr>
          <w:ilvl w:val="4"/>
          <w:numId w:val="6"/>
        </w:numPr>
        <w:jc w:val="both"/>
        <w:rPr>
          <w:rFonts w:eastAsia="SimSun"/>
          <w:lang w:eastAsia="zh-CN"/>
        </w:rPr>
      </w:pPr>
      <w:r w:rsidRPr="00EF0458">
        <w:rPr>
          <w:rFonts w:eastAsia="SimSun" w:hint="cs"/>
          <w:u w:val="single"/>
          <w:rtl/>
          <w:lang w:eastAsia="zh-CN"/>
        </w:rPr>
        <w:t>טור</w:t>
      </w:r>
      <w:r w:rsidRPr="00EF0458">
        <w:rPr>
          <w:rFonts w:eastAsia="SimSun" w:hint="cs"/>
          <w:rtl/>
          <w:lang w:eastAsia="zh-CN"/>
        </w:rPr>
        <w:t xml:space="preserve"> (יו"ד סי' ש"פ סעי' ו'</w:t>
      </w:r>
      <w:r>
        <w:rPr>
          <w:rFonts w:eastAsia="SimSun" w:hint="cs"/>
          <w:rtl/>
          <w:lang w:eastAsia="zh-CN"/>
        </w:rPr>
        <w:t>,</w:t>
      </w:r>
      <w:r w:rsidRPr="00EF0458">
        <w:rPr>
          <w:rFonts w:eastAsia="SimSun" w:hint="cs"/>
          <w:rtl/>
          <w:lang w:eastAsia="zh-CN"/>
        </w:rPr>
        <w:t xml:space="preserve"> "לענין לקנות מן השיירות כדי שיקנה בזול בזה חילק הרמב"ן אם א"צ מהדבר אלא להשתכר בו אסור ליקח אע"פ שהריוח ניכר שלוקח בזול מהשיירא אבל אם צריך לעבדים ולשפחות בהמה </w:t>
      </w:r>
      <w:r w:rsidRPr="00EF0458">
        <w:rPr>
          <w:rFonts w:eastAsia="SimSun" w:hint="cs"/>
          <w:b/>
          <w:bCs/>
          <w:u w:val="single"/>
          <w:rtl/>
          <w:lang w:eastAsia="zh-CN"/>
        </w:rPr>
        <w:t>כסות</w:t>
      </w:r>
      <w:r w:rsidRPr="00EF0458">
        <w:rPr>
          <w:rFonts w:eastAsia="SimSun" w:hint="cs"/>
          <w:rtl/>
          <w:lang w:eastAsia="zh-CN"/>
        </w:rPr>
        <w:t xml:space="preserve"> וכלים לצרכו ודעתו ודאי ליקח אותם ונזדמן לו עתה מי שמוכר בזול והדבר ידוע שלא יזדמן לו אח"כ כמו שיירא זו דבר האבד הוא וכהפסד גמור הוא ודומה לסחורה שיוזלה אח"כ ושרי וא"א הרא"ש ז"ל לא חילק בשיירא בין לקנות מהם או למכור להם אלא שרי בכל ענין בכל דבר"</w:t>
      </w:r>
      <w:r>
        <w:rPr>
          <w:rFonts w:eastAsia="SimSun" w:hint="cs"/>
          <w:rtl/>
          <w:lang w:eastAsia="zh-CN"/>
        </w:rPr>
        <w:t>),</w:t>
      </w:r>
      <w:r w:rsidRPr="00EF0458">
        <w:rPr>
          <w:rFonts w:eastAsia="SimSun" w:hint="cs"/>
          <w:rtl/>
          <w:lang w:eastAsia="zh-CN"/>
        </w:rPr>
        <w:t xml:space="preserve"> בשם </w:t>
      </w:r>
      <w:r w:rsidRPr="00EF0458">
        <w:rPr>
          <w:rFonts w:eastAsia="SimSun" w:hint="cs"/>
          <w:u w:val="single"/>
          <w:rtl/>
          <w:lang w:eastAsia="zh-CN"/>
        </w:rPr>
        <w:t>הרמב"ן</w:t>
      </w:r>
      <w:r w:rsidRPr="00EF0458">
        <w:rPr>
          <w:rFonts w:eastAsia="SimSun" w:hint="cs"/>
          <w:rtl/>
          <w:lang w:eastAsia="zh-CN"/>
        </w:rPr>
        <w:t xml:space="preserve"> (בתורת אדם עמ' קע"א, וכן בחי' למו"ק ד"ה עוד מצאתי, </w:t>
      </w:r>
      <w:r w:rsidRPr="00EF0458">
        <w:rPr>
          <w:rFonts w:eastAsia="SimSun" w:hint="cs"/>
          <w:b/>
          <w:bCs/>
          <w:rtl/>
          <w:lang w:eastAsia="zh-CN"/>
        </w:rPr>
        <w:t>והציור</w:t>
      </w:r>
      <w:r w:rsidRPr="00EF0458">
        <w:rPr>
          <w:rFonts w:eastAsia="SimSun" w:hint="cs"/>
          <w:rtl/>
          <w:lang w:eastAsia="zh-CN"/>
        </w:rPr>
        <w:t xml:space="preserve"> שם </w:t>
      </w:r>
      <w:r w:rsidRPr="00EF0458">
        <w:rPr>
          <w:rFonts w:eastAsia="SimSun" w:hint="cs"/>
          <w:b/>
          <w:bCs/>
          <w:rtl/>
          <w:lang w:eastAsia="zh-CN"/>
        </w:rPr>
        <w:t>מדברים על חול המועד</w:t>
      </w:r>
      <w:r w:rsidRPr="00EF0458">
        <w:rPr>
          <w:rFonts w:eastAsia="SimSun" w:hint="cs"/>
          <w:rtl/>
          <w:lang w:eastAsia="zh-CN"/>
        </w:rPr>
        <w:t>)</w:t>
      </w:r>
      <w:r>
        <w:rPr>
          <w:rFonts w:eastAsia="SimSun" w:hint="cs"/>
          <w:rtl/>
          <w:lang w:eastAsia="zh-CN"/>
        </w:rPr>
        <w:t>.</w:t>
      </w:r>
    </w:p>
    <w:p w14:paraId="53D7C618" w14:textId="77777777" w:rsidR="00BA6E71" w:rsidRPr="00FA30C9" w:rsidRDefault="00BA6E71" w:rsidP="00EB5F98">
      <w:pPr>
        <w:numPr>
          <w:ilvl w:val="4"/>
          <w:numId w:val="6"/>
        </w:numPr>
        <w:jc w:val="both"/>
        <w:rPr>
          <w:rFonts w:eastAsia="SimSun"/>
          <w:lang w:eastAsia="zh-CN"/>
        </w:rPr>
      </w:pPr>
      <w:r w:rsidRPr="00EF0458">
        <w:rPr>
          <w:rFonts w:eastAsia="SimSun" w:hint="cs"/>
          <w:rtl/>
          <w:lang w:eastAsia="zh-CN"/>
        </w:rPr>
        <w:t xml:space="preserve">לשון </w:t>
      </w:r>
      <w:r w:rsidRPr="00EF0458">
        <w:rPr>
          <w:rFonts w:eastAsia="SimSun" w:hint="cs"/>
          <w:u w:val="single"/>
          <w:rtl/>
          <w:lang w:eastAsia="zh-CN"/>
        </w:rPr>
        <w:t>הגר"א</w:t>
      </w:r>
      <w:r w:rsidRPr="00EF0458">
        <w:rPr>
          <w:rFonts w:eastAsia="SimSun" w:hint="cs"/>
          <w:rtl/>
          <w:lang w:eastAsia="zh-CN"/>
        </w:rPr>
        <w:t xml:space="preserve"> (על סעי' ז' ד"ה ה"ה), "כמ"ש בכיבוס </w:t>
      </w:r>
      <w:r w:rsidRPr="00EF0458">
        <w:rPr>
          <w:rFonts w:eastAsia="SimSun" w:hint="cs"/>
          <w:b/>
          <w:bCs/>
          <w:rtl/>
          <w:lang w:eastAsia="zh-CN"/>
        </w:rPr>
        <w:t>דאפילו להניחן</w:t>
      </w:r>
      <w:r w:rsidRPr="00EF0458">
        <w:rPr>
          <w:rFonts w:eastAsia="SimSun" w:hint="cs"/>
          <w:rtl/>
          <w:lang w:eastAsia="zh-CN"/>
        </w:rPr>
        <w:t xml:space="preserve"> אסור". א"כ </w:t>
      </w:r>
      <w:r>
        <w:rPr>
          <w:rFonts w:eastAsia="SimSun" w:hint="cs"/>
          <w:rtl/>
          <w:lang w:eastAsia="zh-CN"/>
        </w:rPr>
        <w:t>לכאורה</w:t>
      </w:r>
      <w:r w:rsidRPr="00EF0458">
        <w:rPr>
          <w:rFonts w:eastAsia="SimSun" w:hint="cs"/>
          <w:rtl/>
          <w:lang w:eastAsia="zh-CN"/>
        </w:rPr>
        <w:t xml:space="preserve"> י"ל, </w:t>
      </w:r>
      <w:r>
        <w:rPr>
          <w:rFonts w:eastAsia="SimSun" w:hint="cs"/>
          <w:rtl/>
          <w:lang w:eastAsia="zh-CN"/>
        </w:rPr>
        <w:t>ש</w:t>
      </w:r>
      <w:r w:rsidR="00A973EC">
        <w:rPr>
          <w:rFonts w:eastAsia="SimSun" w:hint="cs"/>
          <w:rtl/>
          <w:lang w:eastAsia="zh-CN"/>
        </w:rPr>
        <w:t>אע"ג ש</w:t>
      </w:r>
      <w:r w:rsidRPr="00EF0458">
        <w:rPr>
          <w:rFonts w:eastAsia="SimSun" w:hint="cs"/>
          <w:rtl/>
          <w:lang w:eastAsia="zh-CN"/>
        </w:rPr>
        <w:t xml:space="preserve">להניח </w:t>
      </w:r>
      <w:r>
        <w:rPr>
          <w:rFonts w:eastAsia="SimSun" w:hint="cs"/>
          <w:rtl/>
          <w:lang w:eastAsia="zh-CN"/>
        </w:rPr>
        <w:t>מותר ל</w:t>
      </w:r>
      <w:r w:rsidRPr="00EF0458">
        <w:rPr>
          <w:rFonts w:eastAsia="SimSun" w:hint="cs"/>
          <w:rtl/>
          <w:lang w:eastAsia="zh-CN"/>
        </w:rPr>
        <w:t xml:space="preserve">גבי </w:t>
      </w:r>
      <w:r>
        <w:rPr>
          <w:rFonts w:eastAsia="SimSun" w:hint="cs"/>
          <w:rtl/>
          <w:lang w:eastAsia="zh-CN"/>
        </w:rPr>
        <w:t xml:space="preserve">הל' </w:t>
      </w:r>
      <w:r w:rsidRPr="00EF0458">
        <w:rPr>
          <w:rFonts w:eastAsia="SimSun" w:hint="cs"/>
          <w:rtl/>
          <w:lang w:eastAsia="zh-CN"/>
        </w:rPr>
        <w:t>אב</w:t>
      </w:r>
      <w:r>
        <w:rPr>
          <w:rFonts w:eastAsia="SimSun" w:hint="cs"/>
          <w:rtl/>
          <w:lang w:eastAsia="zh-CN"/>
        </w:rPr>
        <w:t>י</w:t>
      </w:r>
      <w:r w:rsidRPr="00EF0458">
        <w:rPr>
          <w:rFonts w:eastAsia="SimSun" w:hint="cs"/>
          <w:rtl/>
          <w:lang w:eastAsia="zh-CN"/>
        </w:rPr>
        <w:t>ל</w:t>
      </w:r>
      <w:r>
        <w:rPr>
          <w:rFonts w:eastAsia="SimSun" w:hint="cs"/>
          <w:rtl/>
          <w:lang w:eastAsia="zh-CN"/>
        </w:rPr>
        <w:t>ות</w:t>
      </w:r>
      <w:r w:rsidRPr="00EF0458">
        <w:rPr>
          <w:rFonts w:eastAsia="SimSun" w:hint="cs"/>
          <w:rtl/>
          <w:lang w:eastAsia="zh-CN"/>
        </w:rPr>
        <w:t xml:space="preserve"> [בשלשים</w:t>
      </w:r>
      <w:r>
        <w:rPr>
          <w:rFonts w:eastAsia="SimSun" w:hint="cs"/>
          <w:rtl/>
          <w:lang w:eastAsia="zh-CN"/>
        </w:rPr>
        <w:t>, יו"ד סי' שפ"ט</w:t>
      </w:r>
      <w:r w:rsidRPr="00EF0458">
        <w:rPr>
          <w:rFonts w:eastAsia="SimSun" w:hint="cs"/>
          <w:rtl/>
          <w:lang w:eastAsia="zh-CN"/>
        </w:rPr>
        <w:t xml:space="preserve">]. </w:t>
      </w:r>
      <w:r>
        <w:rPr>
          <w:rFonts w:eastAsia="SimSun" w:hint="cs"/>
          <w:rtl/>
          <w:lang w:eastAsia="zh-CN"/>
        </w:rPr>
        <w:t xml:space="preserve">אבל </w:t>
      </w:r>
      <w:r w:rsidRPr="00EF0458">
        <w:rPr>
          <w:rFonts w:eastAsia="SimSun" w:hint="cs"/>
          <w:rtl/>
          <w:lang w:eastAsia="zh-CN"/>
        </w:rPr>
        <w:t>כאן</w:t>
      </w:r>
      <w:r>
        <w:rPr>
          <w:rFonts w:eastAsia="SimSun" w:hint="cs"/>
          <w:rtl/>
          <w:lang w:eastAsia="zh-CN"/>
        </w:rPr>
        <w:t xml:space="preserve"> בהל' תשעת הימים</w:t>
      </w:r>
      <w:r w:rsidRPr="00EF0458">
        <w:rPr>
          <w:rFonts w:eastAsia="SimSun" w:hint="cs"/>
          <w:rtl/>
          <w:lang w:eastAsia="zh-CN"/>
        </w:rPr>
        <w:t xml:space="preserve"> שמחמיר</w:t>
      </w:r>
      <w:r>
        <w:rPr>
          <w:rFonts w:eastAsia="SimSun" w:hint="cs"/>
          <w:rtl/>
          <w:lang w:eastAsia="zh-CN"/>
        </w:rPr>
        <w:t>ים</w:t>
      </w:r>
      <w:r w:rsidRPr="00EF0458">
        <w:rPr>
          <w:rFonts w:eastAsia="SimSun" w:hint="cs"/>
          <w:rtl/>
          <w:lang w:eastAsia="zh-CN"/>
        </w:rPr>
        <w:t xml:space="preserve"> </w:t>
      </w:r>
      <w:r>
        <w:rPr>
          <w:rFonts w:eastAsia="SimSun" w:hint="cs"/>
          <w:rtl/>
          <w:lang w:eastAsia="zh-CN"/>
        </w:rPr>
        <w:t xml:space="preserve">לענין </w:t>
      </w:r>
      <w:r w:rsidRPr="00EF0458">
        <w:rPr>
          <w:rFonts w:eastAsia="SimSun" w:hint="cs"/>
          <w:rtl/>
          <w:lang w:eastAsia="zh-CN"/>
        </w:rPr>
        <w:t xml:space="preserve">הניח, א"כ ה"ה </w:t>
      </w:r>
      <w:r>
        <w:rPr>
          <w:rFonts w:eastAsia="SimSun" w:hint="cs"/>
          <w:rtl/>
          <w:lang w:eastAsia="zh-CN"/>
        </w:rPr>
        <w:t>ל</w:t>
      </w:r>
      <w:r w:rsidR="00A973EC">
        <w:rPr>
          <w:rFonts w:eastAsia="SimSun" w:hint="cs"/>
          <w:rtl/>
          <w:lang w:eastAsia="zh-CN"/>
        </w:rPr>
        <w:t xml:space="preserve">ענין </w:t>
      </w:r>
      <w:r>
        <w:rPr>
          <w:rFonts w:eastAsia="SimSun" w:hint="cs"/>
          <w:rtl/>
          <w:lang w:eastAsia="zh-CN"/>
        </w:rPr>
        <w:t>איסור קניית בגדים</w:t>
      </w:r>
      <w:r w:rsidRPr="00EF0458">
        <w:rPr>
          <w:rFonts w:eastAsia="SimSun" w:hint="cs"/>
          <w:rtl/>
          <w:lang w:eastAsia="zh-CN"/>
        </w:rPr>
        <w:t>.</w:t>
      </w:r>
      <w:r w:rsidR="00C45FE2">
        <w:rPr>
          <w:rFonts w:eastAsia="SimSun" w:hint="cs"/>
          <w:rtl/>
          <w:lang w:eastAsia="zh-CN"/>
        </w:rPr>
        <w:t xml:space="preserve"> וכן כביסה בצונן, מחמירים כאן </w:t>
      </w:r>
      <w:r w:rsidR="00EB5F98">
        <w:rPr>
          <w:rFonts w:eastAsia="SimSun" w:hint="cs"/>
          <w:rtl/>
          <w:lang w:eastAsia="zh-CN"/>
        </w:rPr>
        <w:t>משא"כ</w:t>
      </w:r>
      <w:r w:rsidR="00C45FE2">
        <w:rPr>
          <w:rFonts w:eastAsia="SimSun" w:hint="cs"/>
          <w:rtl/>
          <w:lang w:eastAsia="zh-CN"/>
        </w:rPr>
        <w:t xml:space="preserve"> </w:t>
      </w:r>
      <w:r w:rsidR="00EB5F98">
        <w:rPr>
          <w:rFonts w:eastAsia="SimSun" w:hint="cs"/>
          <w:rtl/>
          <w:lang w:eastAsia="zh-CN"/>
        </w:rPr>
        <w:t>ב</w:t>
      </w:r>
      <w:r w:rsidR="00C45FE2">
        <w:rPr>
          <w:rFonts w:eastAsia="SimSun" w:hint="cs"/>
          <w:rtl/>
          <w:lang w:eastAsia="zh-CN"/>
        </w:rPr>
        <w:t>הל' אבילות</w:t>
      </w:r>
      <w:r w:rsidR="0014766C">
        <w:rPr>
          <w:rFonts w:eastAsia="SimSun" w:hint="cs"/>
          <w:rtl/>
          <w:lang w:eastAsia="zh-CN"/>
        </w:rPr>
        <w:t>.</w:t>
      </w:r>
    </w:p>
    <w:p w14:paraId="17D7734B" w14:textId="77777777" w:rsidR="007019E4" w:rsidRDefault="00903BC8" w:rsidP="00490FB7">
      <w:pPr>
        <w:numPr>
          <w:ilvl w:val="2"/>
          <w:numId w:val="6"/>
        </w:numPr>
        <w:jc w:val="both"/>
        <w:rPr>
          <w:rFonts w:eastAsia="SimSun"/>
          <w:lang w:eastAsia="zh-CN"/>
        </w:rPr>
      </w:pPr>
      <w:r>
        <w:rPr>
          <w:rFonts w:eastAsia="SimSun" w:hint="cs"/>
          <w:rtl/>
          <w:lang w:eastAsia="zh-CN"/>
        </w:rPr>
        <w:t>מראי מקומות</w:t>
      </w:r>
      <w:r w:rsidR="007019E4">
        <w:rPr>
          <w:rFonts w:eastAsia="SimSun" w:hint="cs"/>
          <w:rtl/>
          <w:lang w:eastAsia="zh-CN"/>
        </w:rPr>
        <w:t>.</w:t>
      </w:r>
    </w:p>
    <w:p w14:paraId="3F6EBF4A" w14:textId="5D02401D" w:rsidR="00B8158F" w:rsidRPr="00B8158F" w:rsidRDefault="00B8158F" w:rsidP="00CA562C">
      <w:pPr>
        <w:numPr>
          <w:ilvl w:val="3"/>
          <w:numId w:val="6"/>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(אות כ"ז), </w:t>
      </w:r>
      <w:r w:rsidRPr="00EF0458">
        <w:rPr>
          <w:rFonts w:eastAsia="SimSun" w:hint="cs"/>
          <w:u w:val="single"/>
          <w:rtl/>
          <w:lang w:eastAsia="zh-CN"/>
        </w:rPr>
        <w:t>נחמת ישראל</w:t>
      </w:r>
      <w:r w:rsidRPr="00EF0458">
        <w:rPr>
          <w:rFonts w:eastAsia="SimSun" w:hint="cs"/>
          <w:rtl/>
          <w:lang w:eastAsia="zh-CN"/>
        </w:rPr>
        <w:t xml:space="preserve"> (</w:t>
      </w:r>
      <w:r>
        <w:rPr>
          <w:rFonts w:eastAsia="SimSun" w:hint="cs"/>
          <w:rtl/>
          <w:lang w:eastAsia="zh-CN"/>
        </w:rPr>
        <w:t>פרק י"ג סעי' י', עי' הע' נ"ב</w:t>
      </w:r>
      <w:r w:rsidRPr="00EF0458">
        <w:rPr>
          <w:rFonts w:eastAsia="SimSun" w:hint="cs"/>
          <w:rtl/>
          <w:lang w:eastAsia="zh-CN"/>
        </w:rPr>
        <w:t>) מקיל. הם עש</w:t>
      </w:r>
      <w:r w:rsidR="00494B56">
        <w:rPr>
          <w:rFonts w:eastAsia="SimSun" w:hint="cs"/>
          <w:rtl/>
          <w:lang w:eastAsia="zh-CN"/>
        </w:rPr>
        <w:t>ו</w:t>
      </w:r>
      <w:r w:rsidRPr="00EF0458">
        <w:rPr>
          <w:rFonts w:eastAsia="SimSun" w:hint="cs"/>
          <w:rtl/>
          <w:lang w:eastAsia="zh-CN"/>
        </w:rPr>
        <w:t xml:space="preserve"> טעות, </w:t>
      </w:r>
      <w:r w:rsidRPr="00EF0458">
        <w:rPr>
          <w:rFonts w:eastAsia="SimSun" w:hint="cs"/>
          <w:b/>
          <w:bCs/>
          <w:rtl/>
          <w:lang w:eastAsia="zh-CN"/>
        </w:rPr>
        <w:t>שמקורו</w:t>
      </w:r>
      <w:r w:rsidRPr="00EF0458">
        <w:rPr>
          <w:rFonts w:eastAsia="SimSun" w:hint="cs"/>
          <w:rtl/>
          <w:lang w:eastAsia="zh-CN"/>
        </w:rPr>
        <w:t xml:space="preserve"> </w:t>
      </w:r>
      <w:r w:rsidRPr="00EF0458">
        <w:rPr>
          <w:rFonts w:eastAsia="SimSun" w:hint="cs"/>
          <w:u w:val="single"/>
          <w:rtl/>
          <w:lang w:eastAsia="zh-CN"/>
        </w:rPr>
        <w:t>קנין תורה הלכה</w:t>
      </w:r>
      <w:r w:rsidRPr="00EF0458">
        <w:rPr>
          <w:rFonts w:eastAsia="SimSun" w:hint="cs"/>
          <w:rtl/>
          <w:lang w:eastAsia="zh-CN"/>
        </w:rPr>
        <w:t xml:space="preserve"> (ח"א סי' ק"ט אות ה'), והוא מקיל רק </w:t>
      </w:r>
      <w:r w:rsidRPr="00EF0458">
        <w:rPr>
          <w:rFonts w:eastAsia="SimSun" w:hint="cs"/>
          <w:b/>
          <w:bCs/>
          <w:rtl/>
          <w:lang w:eastAsia="zh-CN"/>
        </w:rPr>
        <w:t>עד ר"ח</w:t>
      </w:r>
      <w:r w:rsidRPr="00EF0458">
        <w:rPr>
          <w:rFonts w:eastAsia="SimSun" w:hint="cs"/>
          <w:rtl/>
          <w:lang w:eastAsia="zh-CN"/>
        </w:rPr>
        <w:t>.</w:t>
      </w:r>
    </w:p>
    <w:p w14:paraId="16AD58D2" w14:textId="77777777" w:rsidR="00EF0458" w:rsidRPr="00B8158F" w:rsidRDefault="00EF0458" w:rsidP="00CA562C">
      <w:pPr>
        <w:numPr>
          <w:ilvl w:val="3"/>
          <w:numId w:val="6"/>
        </w:numPr>
        <w:jc w:val="both"/>
        <w:rPr>
          <w:rFonts w:eastAsia="SimSun"/>
          <w:rtl/>
          <w:lang w:eastAsia="zh-CN"/>
        </w:rPr>
      </w:pPr>
      <w:r w:rsidRPr="00EF0458">
        <w:rPr>
          <w:rFonts w:eastAsia="SimSun" w:hint="cs"/>
          <w:u w:val="single"/>
          <w:rtl/>
          <w:lang w:eastAsia="zh-CN"/>
        </w:rPr>
        <w:t>רבבות אפרים</w:t>
      </w:r>
      <w:r w:rsidRPr="00EF0458">
        <w:rPr>
          <w:rFonts w:eastAsia="SimSun" w:hint="cs"/>
          <w:rtl/>
          <w:lang w:eastAsia="zh-CN"/>
        </w:rPr>
        <w:t xml:space="preserve"> (ח"ב סי' קנ"ה אות כ"א)</w:t>
      </w:r>
      <w:r w:rsidR="007019E4">
        <w:rPr>
          <w:rFonts w:eastAsia="SimSun" w:hint="cs"/>
          <w:rtl/>
          <w:lang w:eastAsia="zh-CN"/>
        </w:rPr>
        <w:t xml:space="preserve"> </w:t>
      </w:r>
      <w:r w:rsidR="007019E4">
        <w:rPr>
          <w:rFonts w:eastAsia="SimSun"/>
          <w:rtl/>
          <w:lang w:eastAsia="zh-CN"/>
        </w:rPr>
        <w:t>–</w:t>
      </w:r>
      <w:r w:rsidR="007019E4">
        <w:rPr>
          <w:rFonts w:eastAsia="SimSun" w:hint="cs"/>
          <w:rtl/>
          <w:lang w:eastAsia="zh-CN"/>
        </w:rPr>
        <w:t xml:space="preserve"> "</w:t>
      </w:r>
      <w:r w:rsidR="007019E4" w:rsidRPr="007019E4">
        <w:rPr>
          <w:rFonts w:eastAsia="SimSun"/>
          <w:rtl/>
          <w:lang w:eastAsia="zh-CN"/>
        </w:rPr>
        <w:t>כבר טענתי</w:t>
      </w:r>
      <w:r w:rsidR="007019E4">
        <w:rPr>
          <w:rFonts w:eastAsia="SimSun" w:hint="cs"/>
          <w:rtl/>
          <w:lang w:eastAsia="zh-CN"/>
        </w:rPr>
        <w:t xml:space="preserve"> </w:t>
      </w:r>
      <w:r w:rsidR="007019E4" w:rsidRPr="007019E4">
        <w:rPr>
          <w:rFonts w:eastAsia="SimSun"/>
          <w:rtl/>
          <w:lang w:eastAsia="zh-CN"/>
        </w:rPr>
        <w:t>ושאלתי ואמרו</w:t>
      </w:r>
      <w:r w:rsidR="007019E4">
        <w:rPr>
          <w:rFonts w:eastAsia="SimSun" w:hint="cs"/>
          <w:rtl/>
          <w:lang w:eastAsia="zh-CN"/>
        </w:rPr>
        <w:t xml:space="preserve"> </w:t>
      </w:r>
      <w:r w:rsidR="007019E4" w:rsidRPr="007019E4">
        <w:rPr>
          <w:rFonts w:eastAsia="SimSun"/>
          <w:rtl/>
          <w:lang w:eastAsia="zh-CN"/>
        </w:rPr>
        <w:t>לי שמו</w:t>
      </w:r>
      <w:r w:rsidR="007019E4">
        <w:rPr>
          <w:rFonts w:eastAsia="SimSun" w:hint="cs"/>
          <w:rtl/>
          <w:lang w:eastAsia="zh-CN"/>
        </w:rPr>
        <w:t>ת</w:t>
      </w:r>
      <w:r w:rsidR="007019E4" w:rsidRPr="007019E4">
        <w:rPr>
          <w:rFonts w:eastAsia="SimSun"/>
          <w:rtl/>
          <w:lang w:eastAsia="zh-CN"/>
        </w:rPr>
        <w:t>ר לקנות בגד</w:t>
      </w:r>
      <w:r w:rsidR="007019E4">
        <w:rPr>
          <w:rFonts w:eastAsia="SimSun" w:hint="cs"/>
          <w:rtl/>
          <w:lang w:eastAsia="zh-CN"/>
        </w:rPr>
        <w:t xml:space="preserve"> </w:t>
      </w:r>
      <w:r w:rsidR="007019E4" w:rsidRPr="007019E4">
        <w:rPr>
          <w:rFonts w:eastAsia="SimSun"/>
          <w:rtl/>
          <w:lang w:eastAsia="zh-CN"/>
        </w:rPr>
        <w:t>בימי</w:t>
      </w:r>
      <w:r w:rsidR="007019E4">
        <w:rPr>
          <w:rFonts w:eastAsia="SimSun" w:hint="cs"/>
          <w:rtl/>
          <w:lang w:eastAsia="zh-CN"/>
        </w:rPr>
        <w:t xml:space="preserve"> </w:t>
      </w:r>
      <w:r w:rsidR="007019E4" w:rsidRPr="007019E4">
        <w:rPr>
          <w:rFonts w:eastAsia="SimSun"/>
          <w:rtl/>
          <w:lang w:eastAsia="zh-CN"/>
        </w:rPr>
        <w:t>המצרים אם</w:t>
      </w:r>
      <w:r w:rsidR="007019E4">
        <w:rPr>
          <w:rFonts w:eastAsia="SimSun" w:hint="cs"/>
          <w:rtl/>
          <w:lang w:eastAsia="zh-CN"/>
        </w:rPr>
        <w:t xml:space="preserve"> </w:t>
      </w:r>
      <w:r w:rsidR="007019E4" w:rsidRPr="007019E4">
        <w:rPr>
          <w:rFonts w:eastAsia="SimSun"/>
          <w:rtl/>
          <w:lang w:eastAsia="zh-CN"/>
        </w:rPr>
        <w:t>המחיר</w:t>
      </w:r>
      <w:r w:rsidR="007019E4">
        <w:rPr>
          <w:rFonts w:eastAsia="SimSun" w:hint="cs"/>
          <w:rtl/>
          <w:lang w:eastAsia="zh-CN"/>
        </w:rPr>
        <w:t xml:space="preserve"> </w:t>
      </w:r>
      <w:r w:rsidR="007019E4" w:rsidRPr="007019E4">
        <w:rPr>
          <w:rFonts w:eastAsia="SimSun"/>
          <w:rtl/>
          <w:lang w:eastAsia="zh-CN"/>
        </w:rPr>
        <w:t>יורד</w:t>
      </w:r>
      <w:r w:rsidR="007019E4">
        <w:rPr>
          <w:rFonts w:eastAsia="SimSun" w:hint="cs"/>
          <w:rtl/>
          <w:lang w:eastAsia="zh-CN"/>
        </w:rPr>
        <w:t xml:space="preserve"> </w:t>
      </w:r>
      <w:r w:rsidR="007019E4" w:rsidRPr="007019E4">
        <w:rPr>
          <w:rFonts w:eastAsia="SimSun"/>
          <w:rtl/>
          <w:lang w:eastAsia="zh-CN"/>
        </w:rPr>
        <w:t>וחוסך</w:t>
      </w:r>
      <w:r w:rsidR="007019E4">
        <w:rPr>
          <w:rFonts w:eastAsia="SimSun" w:hint="cs"/>
          <w:rtl/>
          <w:lang w:eastAsia="zh-CN"/>
        </w:rPr>
        <w:t xml:space="preserve"> </w:t>
      </w:r>
      <w:r w:rsidR="007019E4" w:rsidRPr="007019E4">
        <w:rPr>
          <w:rFonts w:eastAsia="SimSun"/>
          <w:rtl/>
          <w:lang w:eastAsia="zh-CN"/>
        </w:rPr>
        <w:t>כסף ובפרט</w:t>
      </w:r>
      <w:r w:rsidR="007019E4">
        <w:rPr>
          <w:rFonts w:eastAsia="SimSun" w:hint="cs"/>
          <w:rtl/>
          <w:lang w:eastAsia="zh-CN"/>
        </w:rPr>
        <w:t xml:space="preserve"> </w:t>
      </w:r>
      <w:r w:rsidR="007019E4" w:rsidRPr="007019E4">
        <w:rPr>
          <w:rFonts w:eastAsia="SimSun"/>
          <w:rtl/>
          <w:lang w:eastAsia="zh-CN"/>
        </w:rPr>
        <w:t>בבגדים</w:t>
      </w:r>
      <w:r w:rsidR="007019E4" w:rsidRPr="007019E4">
        <w:rPr>
          <w:rFonts w:eastAsia="SimSun" w:hint="cs"/>
          <w:rtl/>
          <w:lang w:eastAsia="zh-CN"/>
        </w:rPr>
        <w:t xml:space="preserve"> </w:t>
      </w:r>
      <w:r w:rsidR="007019E4" w:rsidRPr="007019E4">
        <w:rPr>
          <w:rFonts w:eastAsia="SimSun"/>
          <w:rtl/>
          <w:lang w:eastAsia="zh-CN"/>
        </w:rPr>
        <w:t>שאין חשובים</w:t>
      </w:r>
      <w:r w:rsidR="007019E4">
        <w:rPr>
          <w:rFonts w:eastAsia="SimSun" w:hint="cs"/>
          <w:rtl/>
          <w:lang w:eastAsia="zh-CN"/>
        </w:rPr>
        <w:t xml:space="preserve"> </w:t>
      </w:r>
      <w:r w:rsidR="007019E4" w:rsidRPr="007019E4">
        <w:rPr>
          <w:rFonts w:eastAsia="SimSun"/>
          <w:rtl/>
          <w:lang w:eastAsia="zh-CN"/>
        </w:rPr>
        <w:t>ועיין בזה.</w:t>
      </w:r>
      <w:r w:rsidR="007019E4">
        <w:rPr>
          <w:rFonts w:eastAsia="SimSun" w:hint="cs"/>
          <w:rtl/>
          <w:lang w:eastAsia="zh-CN"/>
        </w:rPr>
        <w:t xml:space="preserve"> </w:t>
      </w:r>
      <w:r w:rsidR="007019E4" w:rsidRPr="007019E4">
        <w:rPr>
          <w:rFonts w:eastAsia="SimSun"/>
          <w:rtl/>
          <w:lang w:eastAsia="zh-CN"/>
        </w:rPr>
        <w:t>ועיין בקנין תורה סימן ק"ט</w:t>
      </w:r>
      <w:r w:rsidR="007019E4" w:rsidRPr="007019E4">
        <w:rPr>
          <w:rFonts w:eastAsia="SimSun" w:hint="cs"/>
          <w:rtl/>
          <w:lang w:eastAsia="zh-CN"/>
        </w:rPr>
        <w:t xml:space="preserve"> </w:t>
      </w:r>
      <w:r w:rsidR="007019E4" w:rsidRPr="007019E4">
        <w:rPr>
          <w:rFonts w:eastAsia="SimSun"/>
          <w:rtl/>
          <w:lang w:eastAsia="zh-CN"/>
        </w:rPr>
        <w:t>אות ה' דכתב דיניח לאחר ט"ב וג"כ שיקנה בהקפה</w:t>
      </w:r>
      <w:r w:rsidR="007019E4" w:rsidRPr="007019E4">
        <w:rPr>
          <w:rFonts w:eastAsia="SimSun" w:hint="cs"/>
          <w:rtl/>
          <w:lang w:eastAsia="zh-CN"/>
        </w:rPr>
        <w:t xml:space="preserve"> </w:t>
      </w:r>
      <w:r w:rsidR="007019E4" w:rsidRPr="007019E4">
        <w:rPr>
          <w:rFonts w:eastAsia="SimSun"/>
          <w:rtl/>
          <w:lang w:eastAsia="zh-CN"/>
        </w:rPr>
        <w:t>עיין</w:t>
      </w:r>
      <w:r w:rsidR="007019E4">
        <w:rPr>
          <w:rFonts w:eastAsia="SimSun" w:hint="cs"/>
          <w:rtl/>
          <w:lang w:eastAsia="zh-CN"/>
        </w:rPr>
        <w:t xml:space="preserve"> </w:t>
      </w:r>
      <w:r w:rsidR="007019E4" w:rsidRPr="007019E4">
        <w:rPr>
          <w:rFonts w:eastAsia="SimSun"/>
          <w:rtl/>
          <w:lang w:eastAsia="zh-CN"/>
        </w:rPr>
        <w:t>בדבריו</w:t>
      </w:r>
      <w:r w:rsidR="007019E4" w:rsidRPr="007019E4">
        <w:rPr>
          <w:rFonts w:eastAsia="SimSun" w:hint="cs"/>
          <w:rtl/>
          <w:lang w:eastAsia="zh-CN"/>
        </w:rPr>
        <w:t>".</w:t>
      </w:r>
    </w:p>
    <w:p w14:paraId="13352916" w14:textId="01F35CE6" w:rsidR="00EF0458" w:rsidRDefault="000D34C4" w:rsidP="00CA562C">
      <w:pPr>
        <w:numPr>
          <w:ilvl w:val="3"/>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EF0458" w:rsidRPr="00EF0458">
        <w:rPr>
          <w:rFonts w:eastAsia="SimSun" w:hint="cs"/>
          <w:color w:val="000000"/>
          <w:rtl/>
          <w:lang w:eastAsia="zh-CN"/>
        </w:rPr>
        <w:t>גם אני אודך בעניינים שונים ח"ג אות קט"</w:t>
      </w:r>
      <w:r w:rsidR="00EF0458" w:rsidRPr="00EF0458">
        <w:rPr>
          <w:rFonts w:eastAsia="SimSun" w:hint="cs"/>
          <w:rtl/>
          <w:lang w:eastAsia="zh-CN"/>
        </w:rPr>
        <w:t>ז) – "שאלה: אדם שרוצה לקנות בגד חדש בימי בין המצרים רק כדי שלא יהיה לו תור גדול בחנות [ויהיה ביטול תורה], ומשתמש בבגד רק אחרי ת"ב, האם מותר. תשובה: אין ראוי".</w:t>
      </w:r>
    </w:p>
    <w:p w14:paraId="7975FEB1" w14:textId="77777777" w:rsidR="00490FB7" w:rsidRPr="005A2D8D" w:rsidRDefault="00490FB7" w:rsidP="008C30BD">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ל"א סעי' </w:t>
      </w:r>
      <w:r>
        <w:rPr>
          <w:rFonts w:eastAsia="SimSun" w:hint="cs"/>
          <w:rtl/>
          <w:lang w:eastAsia="zh-CN"/>
        </w:rPr>
        <w:t>י"ד</w:t>
      </w:r>
      <w:r w:rsidR="00D65FF3">
        <w:rPr>
          <w:rFonts w:eastAsia="SimSun" w:hint="cs"/>
          <w:rtl/>
          <w:lang w:eastAsia="zh-CN"/>
        </w:rPr>
        <w:t>, הע' כ"ב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90FB7">
        <w:rPr>
          <w:rFonts w:eastAsia="SimSun"/>
          <w:rtl/>
          <w:lang w:eastAsia="zh-CN"/>
        </w:rPr>
        <w:t>אסור לקנות בגדים אפי' שהמצא עתה בזול, אלא א"כ הוא בזול מאד [כגון שיש מבצע (סעי"ל)], אז מותר לקנות הן לצורך עצמו הן לצורך מסחר</w:t>
      </w:r>
      <w:r w:rsidR="006D4517">
        <w:rPr>
          <w:rFonts w:eastAsia="SimSun" w:hint="cs"/>
          <w:rtl/>
          <w:lang w:eastAsia="zh-CN"/>
        </w:rPr>
        <w:t xml:space="preserve"> </w:t>
      </w:r>
      <w:r w:rsidR="005A2D8D">
        <w:rPr>
          <w:rFonts w:eastAsia="SimSun" w:hint="cs"/>
          <w:rtl/>
          <w:lang w:eastAsia="zh-CN"/>
        </w:rPr>
        <w:t xml:space="preserve">[הנה הבן איש חי </w:t>
      </w:r>
      <w:r w:rsidR="006D4517" w:rsidRPr="005A2D8D">
        <w:rPr>
          <w:rFonts w:eastAsia="SimSun"/>
          <w:rtl/>
          <w:lang w:eastAsia="zh-CN"/>
        </w:rPr>
        <w:t>פרשת דברים והובא בבה</w:t>
      </w:r>
      <w:r w:rsidR="005A2D8D">
        <w:rPr>
          <w:rFonts w:eastAsia="SimSun" w:hint="cs"/>
          <w:rtl/>
          <w:lang w:eastAsia="zh-CN"/>
        </w:rPr>
        <w:t>"</w:t>
      </w:r>
      <w:r w:rsidR="006D4517" w:rsidRPr="005A2D8D">
        <w:rPr>
          <w:rFonts w:eastAsia="SimSun"/>
          <w:rtl/>
          <w:lang w:eastAsia="zh-CN"/>
        </w:rPr>
        <w:t>ח סי</w:t>
      </w:r>
      <w:r w:rsidR="005A2D8D">
        <w:rPr>
          <w:rFonts w:eastAsia="SimSun" w:hint="cs"/>
          <w:rtl/>
          <w:lang w:eastAsia="zh-CN"/>
        </w:rPr>
        <w:t>'</w:t>
      </w:r>
      <w:r w:rsidR="006D4517" w:rsidRPr="005A2D8D">
        <w:rPr>
          <w:rFonts w:eastAsia="SimSun"/>
          <w:rtl/>
          <w:lang w:eastAsia="zh-CN"/>
        </w:rPr>
        <w:t xml:space="preserve"> תק</w:t>
      </w:r>
      <w:r w:rsidR="005A2D8D">
        <w:rPr>
          <w:rFonts w:eastAsia="SimSun" w:hint="cs"/>
          <w:rtl/>
          <w:lang w:eastAsia="zh-CN"/>
        </w:rPr>
        <w:t>נ"</w:t>
      </w:r>
      <w:r w:rsidR="006D4517" w:rsidRPr="005A2D8D">
        <w:rPr>
          <w:rFonts w:eastAsia="SimSun"/>
          <w:rtl/>
          <w:lang w:eastAsia="zh-CN"/>
        </w:rPr>
        <w:t xml:space="preserve">א </w:t>
      </w:r>
      <w:r w:rsidR="005A2D8D">
        <w:rPr>
          <w:rFonts w:eastAsia="SimSun" w:hint="cs"/>
          <w:rtl/>
          <w:lang w:eastAsia="zh-CN"/>
        </w:rPr>
        <w:t>ס</w:t>
      </w:r>
      <w:r w:rsidR="006D4517" w:rsidRPr="005A2D8D">
        <w:rPr>
          <w:rFonts w:eastAsia="SimSun"/>
          <w:rtl/>
          <w:lang w:eastAsia="zh-CN"/>
        </w:rPr>
        <w:t>ק</w:t>
      </w:r>
      <w:r w:rsidR="005A2D8D">
        <w:rPr>
          <w:rFonts w:eastAsia="SimSun" w:hint="cs"/>
          <w:rtl/>
          <w:lang w:eastAsia="zh-CN"/>
        </w:rPr>
        <w:t>כ"</w:t>
      </w:r>
      <w:r w:rsidR="006D4517" w:rsidRPr="005A2D8D">
        <w:rPr>
          <w:rFonts w:eastAsia="SimSun"/>
          <w:rtl/>
          <w:lang w:eastAsia="zh-CN"/>
        </w:rPr>
        <w:t>א כתב,</w:t>
      </w:r>
      <w:r w:rsidR="006D4517" w:rsidRPr="005A2D8D">
        <w:rPr>
          <w:rFonts w:eastAsia="SimSun" w:hint="cs"/>
          <w:rtl/>
          <w:lang w:eastAsia="zh-CN"/>
        </w:rPr>
        <w:t xml:space="preserve"> </w:t>
      </w:r>
      <w:r w:rsidR="005A2D8D">
        <w:rPr>
          <w:rFonts w:eastAsia="SimSun" w:hint="cs"/>
          <w:rtl/>
          <w:lang w:eastAsia="zh-CN"/>
        </w:rPr>
        <w:t xml:space="preserve">וז"ל דה"ה דבר שיוכל </w:t>
      </w:r>
      <w:r w:rsidR="006D4517" w:rsidRPr="005A2D8D">
        <w:rPr>
          <w:rFonts w:eastAsia="SimSun"/>
          <w:rtl/>
          <w:lang w:eastAsia="zh-CN"/>
        </w:rPr>
        <w:t>לקנותו אחר ת</w:t>
      </w:r>
      <w:r w:rsidR="005A2D8D">
        <w:rPr>
          <w:rFonts w:eastAsia="SimSun" w:hint="cs"/>
          <w:rtl/>
          <w:lang w:eastAsia="zh-CN"/>
        </w:rPr>
        <w:t>"</w:t>
      </w:r>
      <w:r w:rsidR="006D4517" w:rsidRPr="005A2D8D">
        <w:rPr>
          <w:rFonts w:eastAsia="SimSun"/>
          <w:rtl/>
          <w:lang w:eastAsia="zh-CN"/>
        </w:rPr>
        <w:t>ב אלא שעתה הוא בזול שא</w:t>
      </w:r>
      <w:r w:rsidR="005A2D8D">
        <w:rPr>
          <w:rFonts w:eastAsia="SimSun" w:hint="cs"/>
          <w:rtl/>
          <w:lang w:eastAsia="zh-CN"/>
        </w:rPr>
        <w:t>"</w:t>
      </w:r>
      <w:r w:rsidR="006D4517" w:rsidRPr="005A2D8D">
        <w:rPr>
          <w:rFonts w:eastAsia="SimSun"/>
          <w:rtl/>
          <w:lang w:eastAsia="zh-CN"/>
        </w:rPr>
        <w:t>א</w:t>
      </w:r>
      <w:r w:rsidR="006D4517" w:rsidRPr="005A2D8D">
        <w:rPr>
          <w:rFonts w:eastAsia="SimSun" w:hint="cs"/>
          <w:rtl/>
          <w:lang w:eastAsia="zh-CN"/>
        </w:rPr>
        <w:t xml:space="preserve"> </w:t>
      </w:r>
      <w:r w:rsidR="00337A1A">
        <w:rPr>
          <w:rFonts w:eastAsia="SimSun" w:hint="cs"/>
          <w:rtl/>
          <w:lang w:eastAsia="zh-CN"/>
        </w:rPr>
        <w:t>לקנות בערך זה אח"כ,</w:t>
      </w:r>
      <w:r w:rsidR="006D4517" w:rsidRPr="005A2D8D">
        <w:rPr>
          <w:rFonts w:eastAsia="SimSun"/>
          <w:rtl/>
          <w:lang w:eastAsia="zh-CN"/>
        </w:rPr>
        <w:t xml:space="preserve"> מותר לקנות קודם ת</w:t>
      </w:r>
      <w:r w:rsidR="00337A1A">
        <w:rPr>
          <w:rFonts w:eastAsia="SimSun" w:hint="cs"/>
          <w:rtl/>
          <w:lang w:eastAsia="zh-CN"/>
        </w:rPr>
        <w:t>"</w:t>
      </w:r>
      <w:r w:rsidR="006D4517" w:rsidRPr="005A2D8D">
        <w:rPr>
          <w:rFonts w:eastAsia="SimSun"/>
          <w:rtl/>
          <w:lang w:eastAsia="zh-CN"/>
        </w:rPr>
        <w:t xml:space="preserve">ב </w:t>
      </w:r>
      <w:r w:rsidR="00337A1A">
        <w:rPr>
          <w:rFonts w:eastAsia="SimSun" w:hint="cs"/>
          <w:rtl/>
          <w:lang w:eastAsia="zh-CN"/>
        </w:rPr>
        <w:t>ע</w:t>
      </w:r>
      <w:r w:rsidR="006D4517" w:rsidRPr="005A2D8D">
        <w:rPr>
          <w:rFonts w:eastAsia="SimSun"/>
          <w:rtl/>
          <w:lang w:eastAsia="zh-CN"/>
        </w:rPr>
        <w:t>כ</w:t>
      </w:r>
      <w:r w:rsidR="00337A1A">
        <w:rPr>
          <w:rFonts w:eastAsia="SimSun" w:hint="cs"/>
          <w:rtl/>
          <w:lang w:eastAsia="zh-CN"/>
        </w:rPr>
        <w:t>"</w:t>
      </w:r>
      <w:r w:rsidR="006D4517" w:rsidRPr="005A2D8D">
        <w:rPr>
          <w:rFonts w:eastAsia="SimSun"/>
          <w:rtl/>
          <w:lang w:eastAsia="zh-CN"/>
        </w:rPr>
        <w:t>ל, ולפע</w:t>
      </w:r>
      <w:r w:rsidR="00337A1A">
        <w:rPr>
          <w:rFonts w:eastAsia="SimSun" w:hint="cs"/>
          <w:rtl/>
          <w:lang w:eastAsia="zh-CN"/>
        </w:rPr>
        <w:t>נ"</w:t>
      </w:r>
      <w:r w:rsidR="006D4517" w:rsidRPr="005A2D8D">
        <w:rPr>
          <w:rFonts w:eastAsia="SimSun"/>
          <w:rtl/>
          <w:lang w:eastAsia="zh-CN"/>
        </w:rPr>
        <w:t xml:space="preserve">ד </w:t>
      </w:r>
      <w:r w:rsidR="00337A1A">
        <w:rPr>
          <w:rFonts w:eastAsia="SimSun" w:hint="cs"/>
          <w:rtl/>
          <w:lang w:eastAsia="zh-CN"/>
        </w:rPr>
        <w:t>נ</w:t>
      </w:r>
      <w:r w:rsidR="006D4517" w:rsidRPr="005A2D8D">
        <w:rPr>
          <w:rFonts w:eastAsia="SimSun"/>
          <w:rtl/>
          <w:lang w:eastAsia="zh-CN"/>
        </w:rPr>
        <w:t>ראה שקאי</w:t>
      </w:r>
      <w:r w:rsidR="006D4517" w:rsidRPr="005A2D8D">
        <w:rPr>
          <w:rFonts w:eastAsia="SimSun" w:hint="cs"/>
          <w:rtl/>
          <w:lang w:eastAsia="zh-CN"/>
        </w:rPr>
        <w:t xml:space="preserve"> </w:t>
      </w:r>
      <w:r w:rsidR="00337A1A">
        <w:rPr>
          <w:rFonts w:eastAsia="SimSun" w:hint="cs"/>
          <w:rtl/>
          <w:lang w:eastAsia="zh-CN"/>
        </w:rPr>
        <w:t>על איסור ממעטין במשא</w:t>
      </w:r>
      <w:r w:rsidR="006D4517" w:rsidRPr="005A2D8D">
        <w:rPr>
          <w:rFonts w:eastAsia="SimSun"/>
          <w:rtl/>
          <w:lang w:eastAsia="zh-CN"/>
        </w:rPr>
        <w:t xml:space="preserve"> ומתן שצרי</w:t>
      </w:r>
      <w:r w:rsidR="00337A1A">
        <w:rPr>
          <w:rFonts w:eastAsia="SimSun" w:hint="cs"/>
          <w:rtl/>
          <w:lang w:eastAsia="zh-CN"/>
        </w:rPr>
        <w:t>ך</w:t>
      </w:r>
      <w:r w:rsidR="006D4517" w:rsidRPr="005A2D8D">
        <w:rPr>
          <w:rFonts w:eastAsia="SimSun"/>
          <w:rtl/>
          <w:lang w:eastAsia="zh-CN"/>
        </w:rPr>
        <w:t xml:space="preserve"> למעט בימים אלו, וע</w:t>
      </w:r>
      <w:r w:rsidR="00337A1A">
        <w:rPr>
          <w:rFonts w:eastAsia="SimSun" w:hint="cs"/>
          <w:rtl/>
          <w:lang w:eastAsia="zh-CN"/>
        </w:rPr>
        <w:t>"</w:t>
      </w:r>
      <w:r w:rsidR="006D4517" w:rsidRPr="005A2D8D">
        <w:rPr>
          <w:rFonts w:eastAsia="SimSun"/>
          <w:rtl/>
          <w:lang w:eastAsia="zh-CN"/>
        </w:rPr>
        <w:t>ז כתב ד</w:t>
      </w:r>
      <w:r w:rsidR="009F4AB1">
        <w:rPr>
          <w:rFonts w:eastAsia="SimSun" w:hint="cs"/>
          <w:rtl/>
          <w:lang w:eastAsia="zh-CN"/>
        </w:rPr>
        <w:t>ד</w:t>
      </w:r>
      <w:r w:rsidR="006D4517" w:rsidRPr="005A2D8D">
        <w:rPr>
          <w:rFonts w:eastAsia="SimSun"/>
          <w:rtl/>
          <w:lang w:eastAsia="zh-CN"/>
        </w:rPr>
        <w:t>ברים</w:t>
      </w:r>
      <w:r w:rsidR="006D4517" w:rsidRPr="005A2D8D">
        <w:rPr>
          <w:rFonts w:eastAsia="SimSun" w:hint="cs"/>
          <w:rtl/>
          <w:lang w:eastAsia="zh-CN"/>
        </w:rPr>
        <w:t xml:space="preserve"> </w:t>
      </w:r>
      <w:r w:rsidR="009F4AB1">
        <w:rPr>
          <w:rFonts w:eastAsia="SimSun" w:hint="cs"/>
          <w:rtl/>
          <w:lang w:eastAsia="zh-CN"/>
        </w:rPr>
        <w:t>שנמצא עתה לקנות</w:t>
      </w:r>
      <w:r w:rsidR="006D4517" w:rsidRPr="005A2D8D">
        <w:rPr>
          <w:rFonts w:eastAsia="SimSun"/>
          <w:rtl/>
          <w:lang w:eastAsia="zh-CN"/>
        </w:rPr>
        <w:t xml:space="preserve"> </w:t>
      </w:r>
      <w:r w:rsidR="009F4AB1">
        <w:rPr>
          <w:rFonts w:eastAsia="SimSun" w:hint="cs"/>
          <w:rtl/>
          <w:lang w:eastAsia="zh-CN"/>
        </w:rPr>
        <w:t xml:space="preserve">בזול </w:t>
      </w:r>
      <w:r w:rsidR="006D4517" w:rsidRPr="005A2D8D">
        <w:rPr>
          <w:rFonts w:eastAsia="SimSun"/>
          <w:rtl/>
          <w:lang w:eastAsia="zh-CN"/>
        </w:rPr>
        <w:t xml:space="preserve">רשאי לקנות, </w:t>
      </w:r>
      <w:r w:rsidR="006D4517" w:rsidRPr="008C30BD">
        <w:rPr>
          <w:rFonts w:eastAsia="SimSun"/>
          <w:b/>
          <w:bCs/>
          <w:rtl/>
          <w:lang w:eastAsia="zh-CN"/>
        </w:rPr>
        <w:t>משא</w:t>
      </w:r>
      <w:r w:rsidR="009F4AB1" w:rsidRPr="008C30BD">
        <w:rPr>
          <w:rFonts w:eastAsia="SimSun" w:hint="cs"/>
          <w:b/>
          <w:bCs/>
          <w:rtl/>
          <w:lang w:eastAsia="zh-CN"/>
        </w:rPr>
        <w:t>"</w:t>
      </w:r>
      <w:r w:rsidR="006D4517" w:rsidRPr="008C30BD">
        <w:rPr>
          <w:rFonts w:eastAsia="SimSun"/>
          <w:b/>
          <w:bCs/>
          <w:rtl/>
          <w:lang w:eastAsia="zh-CN"/>
        </w:rPr>
        <w:t>כ בגדים</w:t>
      </w:r>
      <w:r w:rsidR="006D4517" w:rsidRPr="005A2D8D">
        <w:rPr>
          <w:rFonts w:eastAsia="SimSun"/>
          <w:rtl/>
          <w:lang w:eastAsia="zh-CN"/>
        </w:rPr>
        <w:t xml:space="preserve"> שאסור לקנות כמ</w:t>
      </w:r>
      <w:r w:rsidR="009F4AB1">
        <w:rPr>
          <w:rFonts w:eastAsia="SimSun" w:hint="cs"/>
          <w:rtl/>
          <w:lang w:eastAsia="zh-CN"/>
        </w:rPr>
        <w:t>"</w:t>
      </w:r>
      <w:r w:rsidR="006D4517" w:rsidRPr="005A2D8D">
        <w:rPr>
          <w:rFonts w:eastAsia="SimSun"/>
          <w:rtl/>
          <w:lang w:eastAsia="zh-CN"/>
        </w:rPr>
        <w:t>ש</w:t>
      </w:r>
      <w:r w:rsidR="009F4AB1">
        <w:rPr>
          <w:rFonts w:eastAsia="SimSun" w:hint="cs"/>
          <w:rtl/>
          <w:lang w:eastAsia="zh-CN"/>
        </w:rPr>
        <w:t xml:space="preserve"> בס"ז שם, </w:t>
      </w:r>
      <w:r w:rsidR="006D4517" w:rsidRPr="005A2D8D">
        <w:rPr>
          <w:rFonts w:eastAsia="SimSun"/>
          <w:rtl/>
          <w:lang w:eastAsia="zh-CN"/>
        </w:rPr>
        <w:t>לא מ</w:t>
      </w:r>
      <w:r w:rsidR="009F4AB1">
        <w:rPr>
          <w:rFonts w:eastAsia="SimSun" w:hint="cs"/>
          <w:rtl/>
          <w:lang w:eastAsia="zh-CN"/>
        </w:rPr>
        <w:t xml:space="preserve">צינו </w:t>
      </w:r>
      <w:r w:rsidR="006D4517" w:rsidRPr="005A2D8D">
        <w:rPr>
          <w:rFonts w:eastAsia="SimSun"/>
          <w:rtl/>
          <w:lang w:eastAsia="zh-CN"/>
        </w:rPr>
        <w:t>דשרי במקום זול. אכן בדבר שזול מאוד, נכנ</w:t>
      </w:r>
      <w:r w:rsidR="009F4AB1">
        <w:rPr>
          <w:rFonts w:eastAsia="SimSun" w:hint="cs"/>
          <w:rtl/>
          <w:lang w:eastAsia="zh-CN"/>
        </w:rPr>
        <w:t>ס</w:t>
      </w:r>
      <w:r w:rsidR="006D4517" w:rsidRPr="005A2D8D">
        <w:rPr>
          <w:rFonts w:eastAsia="SimSun"/>
          <w:rtl/>
          <w:lang w:eastAsia="zh-CN"/>
        </w:rPr>
        <w:t xml:space="preserve"> בגדר</w:t>
      </w:r>
      <w:r w:rsidR="006D4517" w:rsidRPr="005A2D8D">
        <w:rPr>
          <w:rFonts w:eastAsia="SimSun" w:hint="cs"/>
          <w:rtl/>
          <w:lang w:eastAsia="zh-CN"/>
        </w:rPr>
        <w:t xml:space="preserve"> </w:t>
      </w:r>
      <w:r w:rsidR="008C30BD">
        <w:rPr>
          <w:rFonts w:eastAsia="SimSun" w:hint="cs"/>
          <w:rtl/>
          <w:lang w:eastAsia="zh-CN"/>
        </w:rPr>
        <w:t xml:space="preserve">דבר האבוד ומותר </w:t>
      </w:r>
      <w:r w:rsidR="006D4517" w:rsidRPr="005A2D8D">
        <w:rPr>
          <w:rFonts w:eastAsia="SimSun"/>
          <w:rtl/>
          <w:lang w:eastAsia="zh-CN"/>
        </w:rPr>
        <w:t>כמ</w:t>
      </w:r>
      <w:r w:rsidR="008C30BD">
        <w:rPr>
          <w:rFonts w:eastAsia="SimSun" w:hint="cs"/>
          <w:rtl/>
          <w:lang w:eastAsia="zh-CN"/>
        </w:rPr>
        <w:t>"</w:t>
      </w:r>
      <w:r w:rsidR="006D4517" w:rsidRPr="005A2D8D">
        <w:rPr>
          <w:rFonts w:eastAsia="SimSun"/>
          <w:rtl/>
          <w:lang w:eastAsia="zh-CN"/>
        </w:rPr>
        <w:t>ש פמ</w:t>
      </w:r>
      <w:r w:rsidR="008C30BD">
        <w:rPr>
          <w:rFonts w:eastAsia="SimSun" w:hint="cs"/>
          <w:rtl/>
          <w:lang w:eastAsia="zh-CN"/>
        </w:rPr>
        <w:t>"</w:t>
      </w:r>
      <w:r w:rsidR="006D4517" w:rsidRPr="005A2D8D">
        <w:rPr>
          <w:rFonts w:eastAsia="SimSun"/>
          <w:rtl/>
          <w:lang w:eastAsia="zh-CN"/>
        </w:rPr>
        <w:t>ג א</w:t>
      </w:r>
      <w:r w:rsidR="008C30BD">
        <w:rPr>
          <w:rFonts w:eastAsia="SimSun" w:hint="cs"/>
          <w:rtl/>
          <w:lang w:eastAsia="zh-CN"/>
        </w:rPr>
        <w:t>"</w:t>
      </w:r>
      <w:r w:rsidR="006D4517" w:rsidRPr="005A2D8D">
        <w:rPr>
          <w:rFonts w:eastAsia="SimSun"/>
          <w:rtl/>
          <w:lang w:eastAsia="zh-CN"/>
        </w:rPr>
        <w:t>א סק</w:t>
      </w:r>
      <w:r w:rsidR="008C30BD">
        <w:rPr>
          <w:rFonts w:eastAsia="SimSun" w:hint="cs"/>
          <w:rtl/>
          <w:lang w:eastAsia="zh-CN"/>
        </w:rPr>
        <w:t>"</w:t>
      </w:r>
      <w:r w:rsidR="006D4517" w:rsidRPr="005A2D8D">
        <w:rPr>
          <w:rFonts w:eastAsia="SimSun"/>
          <w:rtl/>
          <w:lang w:eastAsia="zh-CN"/>
        </w:rPr>
        <w:t>ז</w:t>
      </w:r>
      <w:r w:rsidR="006D4517" w:rsidRPr="005A2D8D">
        <w:rPr>
          <w:rFonts w:eastAsia="SimSun" w:hint="cs"/>
          <w:rtl/>
          <w:lang w:eastAsia="zh-CN"/>
        </w:rPr>
        <w:t>]</w:t>
      </w:r>
      <w:r w:rsidRPr="005A2D8D">
        <w:rPr>
          <w:rFonts w:eastAsia="SimSun"/>
          <w:rtl/>
          <w:lang w:eastAsia="zh-CN"/>
        </w:rPr>
        <w:t>, וכן מי שנמצא בימים אלו בעיר אחרת רחוק ושם מוכרים בגדים בזול ואין לו הזדמנות אחרת לקנות רק בימים אלו יכול לקנותם ובפרט לצורך חתן וכלה</w:t>
      </w:r>
      <w:r w:rsidRPr="005A2D8D">
        <w:rPr>
          <w:rFonts w:eastAsia="SimSun" w:hint="cs"/>
          <w:rtl/>
          <w:lang w:eastAsia="zh-CN"/>
        </w:rPr>
        <w:t>".</w:t>
      </w:r>
    </w:p>
    <w:p w14:paraId="3EB8B400" w14:textId="77777777" w:rsidR="00EF0458" w:rsidRPr="00EF0458" w:rsidRDefault="00EF0458" w:rsidP="00EF0458">
      <w:pPr>
        <w:jc w:val="both"/>
        <w:rPr>
          <w:rFonts w:eastAsia="SimSun"/>
          <w:lang w:eastAsia="zh-CN"/>
        </w:rPr>
      </w:pPr>
    </w:p>
    <w:bookmarkEnd w:id="326"/>
    <w:p w14:paraId="4EDE4CD3" w14:textId="77777777" w:rsidR="00DC62C7" w:rsidRDefault="00DC62C7" w:rsidP="00DC62C7">
      <w:pPr>
        <w:numPr>
          <w:ilvl w:val="1"/>
          <w:numId w:val="6"/>
        </w:numPr>
        <w:jc w:val="both"/>
        <w:rPr>
          <w:rFonts w:eastAsia="SimSun"/>
          <w:lang w:eastAsia="zh-CN"/>
        </w:rPr>
      </w:pPr>
      <w:r w:rsidRPr="00DC62C7">
        <w:rPr>
          <w:rFonts w:eastAsia="SimSun"/>
          <w:b/>
          <w:bCs/>
          <w:rtl/>
          <w:lang w:eastAsia="zh-CN"/>
        </w:rPr>
        <w:t>דמי קדימה</w:t>
      </w:r>
      <w:r w:rsidRPr="00DC62C7">
        <w:rPr>
          <w:rFonts w:eastAsia="SimSun"/>
          <w:rtl/>
          <w:lang w:eastAsia="zh-CN"/>
        </w:rPr>
        <w:t xml:space="preserve"> (</w:t>
      </w:r>
      <w:r w:rsidRPr="00DC62C7">
        <w:rPr>
          <w:rFonts w:eastAsia="SimSun"/>
          <w:lang w:eastAsia="zh-CN"/>
        </w:rPr>
        <w:t>down payment</w:t>
      </w:r>
      <w:r>
        <w:rPr>
          <w:rFonts w:eastAsia="SimSun" w:hint="cs"/>
          <w:rtl/>
          <w:lang w:eastAsia="zh-CN"/>
        </w:rPr>
        <w:t>)</w:t>
      </w:r>
      <w:r w:rsidRPr="00DC62C7">
        <w:rPr>
          <w:rFonts w:eastAsia="SimSun" w:hint="cs"/>
          <w:rtl/>
          <w:lang w:eastAsia="zh-CN"/>
        </w:rPr>
        <w:t>.</w:t>
      </w:r>
    </w:p>
    <w:p w14:paraId="413618EA" w14:textId="77777777" w:rsidR="00DC62C7" w:rsidRPr="00DC62C7" w:rsidRDefault="00903BC8" w:rsidP="00DC62C7">
      <w:pPr>
        <w:numPr>
          <w:ilvl w:val="2"/>
          <w:numId w:val="6"/>
        </w:numPr>
        <w:jc w:val="both"/>
        <w:rPr>
          <w:rFonts w:eastAsia="SimSun"/>
          <w:lang w:eastAsia="zh-CN"/>
        </w:rPr>
      </w:pPr>
      <w:r>
        <w:rPr>
          <w:rFonts w:eastAsia="SimSun" w:hint="cs"/>
          <w:rtl/>
          <w:lang w:eastAsia="zh-CN"/>
        </w:rPr>
        <w:t>מראי מקומות</w:t>
      </w:r>
      <w:r w:rsidR="00DC62C7" w:rsidRPr="00DC62C7">
        <w:rPr>
          <w:rFonts w:eastAsia="SimSun" w:hint="cs"/>
          <w:rtl/>
          <w:lang w:eastAsia="zh-CN"/>
        </w:rPr>
        <w:t xml:space="preserve"> </w:t>
      </w:r>
      <w:r w:rsidR="00DC62C7" w:rsidRPr="00DC62C7">
        <w:rPr>
          <w:rFonts w:eastAsia="SimSun"/>
          <w:rtl/>
          <w:lang w:eastAsia="zh-CN"/>
        </w:rPr>
        <w:t>–</w:t>
      </w:r>
      <w:r w:rsidR="00DC62C7" w:rsidRPr="00DC62C7">
        <w:rPr>
          <w:rFonts w:eastAsia="SimSun" w:hint="cs"/>
          <w:rtl/>
          <w:lang w:eastAsia="zh-CN"/>
        </w:rPr>
        <w:t xml:space="preserve"> </w:t>
      </w:r>
      <w:r w:rsidR="00DC62C7" w:rsidRPr="00DC62C7">
        <w:rPr>
          <w:rFonts w:eastAsia="SimSun"/>
          <w:u w:val="single"/>
          <w:rtl/>
          <w:lang w:eastAsia="zh-CN"/>
        </w:rPr>
        <w:t>אמת ליעקב</w:t>
      </w:r>
      <w:r w:rsidR="00DC62C7" w:rsidRPr="00DC62C7">
        <w:rPr>
          <w:rFonts w:eastAsia="SimSun"/>
          <w:rtl/>
          <w:lang w:eastAsia="zh-CN"/>
        </w:rPr>
        <w:t xml:space="preserve"> (עמ' רכ"ה הע' תק"ט</w:t>
      </w:r>
      <w:r w:rsidR="00DC62C7" w:rsidRPr="00DC62C7">
        <w:rPr>
          <w:rFonts w:eastAsia="SimSun" w:hint="cs"/>
          <w:rtl/>
          <w:lang w:eastAsia="zh-CN"/>
        </w:rPr>
        <w:t xml:space="preserve">, </w:t>
      </w:r>
      <w:r>
        <w:rPr>
          <w:rFonts w:eastAsia="SimSun" w:hint="cs"/>
          <w:rtl/>
          <w:lang w:eastAsia="zh-CN"/>
        </w:rPr>
        <w:t>לשונו מובא לעיל</w:t>
      </w:r>
      <w:r w:rsidR="00DC62C7" w:rsidRPr="00DC62C7">
        <w:rPr>
          <w:rFonts w:eastAsia="SimSun"/>
          <w:rtl/>
          <w:lang w:eastAsia="zh-CN"/>
        </w:rPr>
        <w:t>)</w:t>
      </w:r>
      <w:r w:rsidR="00DC62C7" w:rsidRPr="00DC62C7">
        <w:rPr>
          <w:rFonts w:eastAsia="SimSun" w:hint="cs"/>
          <w:rtl/>
          <w:lang w:eastAsia="zh-CN"/>
        </w:rPr>
        <w:t>.</w:t>
      </w:r>
    </w:p>
    <w:p w14:paraId="53668FD0" w14:textId="77777777" w:rsidR="009D7B8F" w:rsidRPr="009D7B8F" w:rsidRDefault="009D7B8F" w:rsidP="009D7B8F">
      <w:pPr>
        <w:numPr>
          <w:ilvl w:val="3"/>
          <w:numId w:val="6"/>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ס</w:t>
      </w:r>
      <w:r w:rsidRPr="009D7B8F">
        <w:rPr>
          <w:rFonts w:eastAsia="SimSun"/>
          <w:rtl/>
          <w:lang w:eastAsia="zh-CN"/>
        </w:rPr>
        <w:t>"</w:t>
      </w:r>
      <w:r>
        <w:rPr>
          <w:rFonts w:eastAsia="SimSun" w:hint="cs"/>
          <w:rtl/>
          <w:lang w:eastAsia="zh-CN"/>
        </w:rPr>
        <w:t>ג</w:t>
      </w:r>
      <w:r w:rsidRPr="009D7B8F">
        <w:rPr>
          <w:rFonts w:eastAsia="SimSun"/>
          <w:rtl/>
          <w:lang w:eastAsia="zh-CN"/>
        </w:rPr>
        <w:t>) – "</w:t>
      </w:r>
      <w:r w:rsidR="0091727F">
        <w:rPr>
          <w:rFonts w:eastAsia="SimSun" w:hint="cs"/>
          <w:rtl/>
          <w:lang w:eastAsia="zh-CN"/>
        </w:rPr>
        <w:t>פעם שאלתי רבינו האם מותר ליתן משכון של ממון לחנות עבור שתשמור איזה חפץ בשבילי, (לא בגוונא שזהו דבר האבד). והסברתי,</w:t>
      </w:r>
      <w:r>
        <w:rPr>
          <w:rFonts w:eastAsia="SimSun" w:hint="cs"/>
          <w:rtl/>
          <w:lang w:eastAsia="zh-CN"/>
        </w:rPr>
        <w:t xml:space="preserve"> </w:t>
      </w:r>
      <w:r w:rsidR="0091727F">
        <w:rPr>
          <w:rFonts w:eastAsia="SimSun" w:hint="cs"/>
          <w:rtl/>
          <w:lang w:eastAsia="zh-CN"/>
        </w:rPr>
        <w:t xml:space="preserve">שהשעבודים שבאים במשכון, הם בדרך זה, שזה מחייב המוכר שלא ימכרנו לאחר, אבל הקונה לא מחוייב לקנותו ויכול לחזור בו, </w:t>
      </w:r>
      <w:r w:rsidR="00CA3A58">
        <w:rPr>
          <w:rFonts w:eastAsia="SimSun" w:hint="cs"/>
          <w:rtl/>
          <w:lang w:eastAsia="zh-CN"/>
        </w:rPr>
        <w:t>ורק שיפסיד המשכון שנתן. והשיב רבינו שאין זה נחשב כקניה, ומותר הוא</w:t>
      </w:r>
      <w:r>
        <w:rPr>
          <w:rFonts w:eastAsia="SimSun" w:hint="cs"/>
          <w:rtl/>
          <w:lang w:eastAsia="zh-CN"/>
        </w:rPr>
        <w:t>".</w:t>
      </w:r>
    </w:p>
    <w:p w14:paraId="20A8115B" w14:textId="77777777" w:rsidR="00DC62C7" w:rsidRDefault="00DC62C7" w:rsidP="00DC62C7">
      <w:pPr>
        <w:numPr>
          <w:ilvl w:val="3"/>
          <w:numId w:val="6"/>
        </w:numPr>
        <w:jc w:val="both"/>
        <w:rPr>
          <w:rFonts w:eastAsia="SimSun"/>
          <w:lang w:eastAsia="zh-CN"/>
        </w:rPr>
      </w:pPr>
      <w:r>
        <w:rPr>
          <w:rFonts w:eastAsia="SimSun" w:hint="cs"/>
          <w:u w:val="single"/>
          <w:rtl/>
          <w:lang w:eastAsia="zh-CN"/>
        </w:rPr>
        <w:t>אבני ישפה</w:t>
      </w:r>
      <w:r>
        <w:rPr>
          <w:rFonts w:eastAsia="SimSun" w:hint="cs"/>
          <w:rtl/>
          <w:lang w:eastAsia="zh-CN"/>
        </w:rPr>
        <w:t xml:space="preserve"> (ח"א סי' קי"ב אות ג'), הו"ד </w:t>
      </w:r>
      <w:r>
        <w:rPr>
          <w:rFonts w:eastAsia="SimSun" w:hint="cs"/>
          <w:u w:val="single"/>
          <w:rtl/>
          <w:lang w:eastAsia="zh-CN"/>
        </w:rPr>
        <w:t>בג' שבועות</w:t>
      </w:r>
      <w:r>
        <w:rPr>
          <w:rFonts w:eastAsia="SimSun" w:hint="cs"/>
          <w:rtl/>
          <w:lang w:eastAsia="zh-CN"/>
        </w:rPr>
        <w:t xml:space="preserve"> (ארטסקרול, פרק ה' הע' פ"ו) – "בענין אדם שרוצה לבחור כמה דברים לקנות בט' הימים ורוצה לתת לבעל החנות דמי קדימה על החפץ ואחרי תשעה באב יבא לקחת החפץ. נראה דלא שפיר </w:t>
      </w:r>
      <w:r w:rsidRPr="00DC62C7">
        <w:rPr>
          <w:rFonts w:eastAsia="SimSun" w:hint="cs"/>
          <w:rtl/>
          <w:lang w:eastAsia="zh-CN"/>
        </w:rPr>
        <w:t xml:space="preserve">לעשות כן שיש לחשוש שבזמנינו כסף קונה והרי זה כקונה בגד חדש בתשעת הימים. </w:t>
      </w:r>
      <w:r w:rsidRPr="00DC62C7">
        <w:rPr>
          <w:rFonts w:eastAsia="SimSun" w:hint="cs"/>
          <w:b/>
          <w:bCs/>
          <w:rtl/>
          <w:lang w:eastAsia="zh-CN"/>
        </w:rPr>
        <w:t>אמנם יש עצה</w:t>
      </w:r>
      <w:r w:rsidRPr="00DC62C7">
        <w:rPr>
          <w:rFonts w:eastAsia="SimSun" w:hint="cs"/>
          <w:rtl/>
          <w:lang w:eastAsia="zh-CN"/>
        </w:rPr>
        <w:t xml:space="preserve"> שיתן למוכר כסף ויאמר </w:t>
      </w:r>
      <w:r>
        <w:rPr>
          <w:rFonts w:eastAsia="SimSun" w:hint="cs"/>
          <w:rtl/>
          <w:lang w:eastAsia="zh-CN"/>
        </w:rPr>
        <w:t>לו שזה בשכר שהמוכר שומר לו החפץ עד אחרי תשעה באב, ואז יוכל המוכר מעצמו לנכות לו את הסכום הראשון מהמחיר של החפץ".</w:t>
      </w:r>
    </w:p>
    <w:p w14:paraId="6AAE8E06" w14:textId="77777777" w:rsidR="00DC62C7" w:rsidRPr="00DC62C7" w:rsidRDefault="00DC62C7" w:rsidP="00DC62C7">
      <w:pPr>
        <w:jc w:val="both"/>
        <w:rPr>
          <w:rFonts w:eastAsia="SimSun"/>
          <w:lang w:eastAsia="zh-CN"/>
        </w:rPr>
      </w:pPr>
    </w:p>
    <w:p w14:paraId="458B5E56" w14:textId="77777777" w:rsidR="00EF0458" w:rsidRPr="00EF0458" w:rsidRDefault="00FA0F0C" w:rsidP="00CA562C">
      <w:pPr>
        <w:numPr>
          <w:ilvl w:val="1"/>
          <w:numId w:val="6"/>
        </w:numPr>
        <w:jc w:val="both"/>
        <w:rPr>
          <w:rFonts w:eastAsia="SimSun"/>
          <w:lang w:eastAsia="zh-CN"/>
        </w:rPr>
      </w:pPr>
      <w:bookmarkStart w:id="327" w:name="_Hlk174285148"/>
      <w:bookmarkStart w:id="328" w:name="_Hlk174284928"/>
      <w:r>
        <w:rPr>
          <w:rFonts w:eastAsia="SimSun" w:hint="cs"/>
          <w:b/>
          <w:bCs/>
          <w:rtl/>
          <w:lang w:eastAsia="zh-CN"/>
        </w:rPr>
        <w:t xml:space="preserve">מה עדיף: </w:t>
      </w:r>
      <w:r w:rsidR="00EF0458" w:rsidRPr="00EF0458">
        <w:rPr>
          <w:rFonts w:eastAsia="SimSun" w:hint="cs"/>
          <w:b/>
          <w:bCs/>
          <w:rtl/>
          <w:lang w:eastAsia="zh-CN"/>
        </w:rPr>
        <w:t>קנין או כיבוס</w:t>
      </w:r>
      <w:r w:rsidR="00EF0458" w:rsidRPr="00EF0458">
        <w:rPr>
          <w:rFonts w:eastAsia="SimSun" w:hint="cs"/>
          <w:rtl/>
          <w:lang w:eastAsia="zh-CN"/>
        </w:rPr>
        <w:t>.</w:t>
      </w:r>
      <w:bookmarkEnd w:id="327"/>
    </w:p>
    <w:p w14:paraId="0EAEE123" w14:textId="77777777" w:rsidR="00FA0F0C" w:rsidRPr="00FA0F0C" w:rsidRDefault="00FA0F0C" w:rsidP="00CA562C">
      <w:pPr>
        <w:numPr>
          <w:ilvl w:val="2"/>
          <w:numId w:val="6"/>
        </w:numPr>
        <w:jc w:val="both"/>
        <w:rPr>
          <w:rFonts w:eastAsia="SimSun"/>
          <w:lang w:eastAsia="zh-CN"/>
        </w:rPr>
      </w:pPr>
      <w:r>
        <w:rPr>
          <w:rFonts w:eastAsia="SimSun" w:hint="cs"/>
          <w:rtl/>
          <w:lang w:eastAsia="zh-CN"/>
        </w:rPr>
        <w:t>יכבס.</w:t>
      </w:r>
    </w:p>
    <w:p w14:paraId="65FFB1A9" w14:textId="533E57D2"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צהר חי"ב עמ' קנ"ט אות ג') – "שאלה: מה עדיף לעשות בט' ימים שבין ר"ח אב לט' באב אם יש לו רק בגד מטונף, או יכבס הישן או יקנה בגד חדש. תשובה: יכבס ולא יקנה, דאי קונה עובר בשתים, הקנייה והלבישה של בגד חדש, אבל בכיבוס הוי רק עצם הכביסה".</w:t>
      </w:r>
    </w:p>
    <w:p w14:paraId="1D4F9835" w14:textId="7BA02BDA" w:rsidR="00EF0458" w:rsidRDefault="00FA0F0C" w:rsidP="00C33E96">
      <w:pPr>
        <w:ind w:left="567"/>
        <w:jc w:val="both"/>
        <w:rPr>
          <w:rFonts w:eastAsia="SimSun"/>
          <w:rtl/>
          <w:lang w:eastAsia="zh-CN"/>
        </w:rPr>
      </w:pPr>
      <w:r w:rsidRPr="00FA0F0C">
        <w:rPr>
          <w:rFonts w:eastAsia="SimSun" w:hint="cs"/>
          <w:rtl/>
          <w:lang w:eastAsia="zh-CN"/>
        </w:rPr>
        <w:t xml:space="preserve">עי' </w:t>
      </w:r>
      <w:r w:rsidR="00EF0458"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C33E96" w:rsidRPr="00C33E96">
        <w:rPr>
          <w:rFonts w:eastAsia="SimSun"/>
          <w:rtl/>
          <w:lang w:eastAsia="zh-CN"/>
        </w:rPr>
        <w:t>גלאט חכ"א עמ' קמ"</w:t>
      </w:r>
      <w:r w:rsidR="00C33E96">
        <w:rPr>
          <w:rFonts w:eastAsia="SimSun" w:hint="cs"/>
          <w:rtl/>
          <w:lang w:eastAsia="zh-CN"/>
        </w:rPr>
        <w:t xml:space="preserve">ח,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00EF0458" w:rsidRPr="00EF0458">
        <w:rPr>
          <w:rFonts w:eastAsia="SimSun" w:hint="cs"/>
          <w:rtl/>
          <w:lang w:eastAsia="zh-CN"/>
        </w:rPr>
        <w:t xml:space="preserve"> נ"ד [</w:t>
      </w:r>
      <w:r>
        <w:rPr>
          <w:rFonts w:eastAsia="SimSun" w:hint="cs"/>
          <w:rtl/>
          <w:lang w:eastAsia="zh-CN"/>
        </w:rPr>
        <w:t>ל</w:t>
      </w:r>
      <w:r w:rsidR="00EF0458" w:rsidRPr="00EF0458">
        <w:rPr>
          <w:rFonts w:eastAsia="SimSun" w:hint="cs"/>
          <w:rtl/>
          <w:lang w:eastAsia="zh-CN"/>
        </w:rPr>
        <w:t>גבי שבת]) – "</w:t>
      </w:r>
      <w:r w:rsidR="00643BE9" w:rsidRPr="00643BE9">
        <w:rPr>
          <w:rFonts w:eastAsia="SimSun"/>
          <w:rtl/>
          <w:lang w:eastAsia="zh-CN"/>
        </w:rPr>
        <w:t>ומי שיש לו לשבת בגד חדש ובגד שאינו מכובס, ישליך את החדש לריצפה וילבשנו בשבת, וזה עדיף מאשר לכבס את הבגד הישן. אכן אם מדובר בבגד שאינו חשוב, יש להתיר לו לקנות חדש, וזה עדיף מאשר לכבס את הבגד</w:t>
      </w:r>
      <w:r w:rsidR="00EF0458" w:rsidRPr="00EF0458">
        <w:rPr>
          <w:rFonts w:eastAsia="SimSun" w:hint="cs"/>
          <w:rtl/>
          <w:lang w:eastAsia="zh-CN"/>
        </w:rPr>
        <w:t>".</w:t>
      </w:r>
    </w:p>
    <w:p w14:paraId="33434640" w14:textId="570D4D26" w:rsidR="00FA0F0C" w:rsidRPr="00FA0F0C" w:rsidRDefault="00D16577" w:rsidP="00CA562C">
      <w:pPr>
        <w:numPr>
          <w:ilvl w:val="2"/>
          <w:numId w:val="6"/>
        </w:numPr>
        <w:jc w:val="both"/>
        <w:rPr>
          <w:rFonts w:eastAsia="SimSun"/>
          <w:lang w:eastAsia="zh-CN"/>
        </w:rPr>
      </w:pPr>
      <w:r>
        <w:rPr>
          <w:rFonts w:eastAsia="SimSun" w:hint="cs"/>
          <w:rtl/>
          <w:lang w:eastAsia="zh-CN"/>
        </w:rPr>
        <w:t>קנין</w:t>
      </w:r>
      <w:r w:rsidR="00FA0F0C" w:rsidRPr="00FA0F0C">
        <w:rPr>
          <w:rFonts w:eastAsia="SimSun" w:hint="cs"/>
          <w:rtl/>
          <w:lang w:eastAsia="zh-CN"/>
        </w:rPr>
        <w:t>.</w:t>
      </w:r>
    </w:p>
    <w:p w14:paraId="27058D98" w14:textId="414BA233" w:rsidR="00A10DC5" w:rsidRDefault="00FA0F0C" w:rsidP="007F1E90">
      <w:pPr>
        <w:numPr>
          <w:ilvl w:val="3"/>
          <w:numId w:val="6"/>
        </w:numPr>
        <w:jc w:val="both"/>
        <w:rPr>
          <w:rFonts w:eastAsia="SimSun"/>
          <w:lang w:eastAsia="zh-CN"/>
        </w:rPr>
      </w:pPr>
      <w:r w:rsidRPr="00EF0458">
        <w:rPr>
          <w:rFonts w:eastAsia="SimSun" w:hint="cs"/>
          <w:u w:val="single"/>
          <w:rtl/>
          <w:lang w:eastAsia="zh-CN"/>
        </w:rPr>
        <w:t>אמת יעקב</w:t>
      </w:r>
      <w:r w:rsidRPr="00EF0458">
        <w:rPr>
          <w:rFonts w:eastAsia="SimSun" w:hint="cs"/>
          <w:rtl/>
          <w:lang w:eastAsia="zh-CN"/>
        </w:rPr>
        <w:t xml:space="preserve"> (הע' תקי"ג</w:t>
      </w:r>
      <w:r>
        <w:rPr>
          <w:rFonts w:eastAsia="SimSun" w:hint="cs"/>
          <w:rtl/>
          <w:lang w:eastAsia="zh-CN"/>
        </w:rPr>
        <w:t xml:space="preserve">, כ"ש מבגדי קטנים) </w:t>
      </w:r>
      <w:r>
        <w:rPr>
          <w:rFonts w:eastAsia="SimSun"/>
          <w:rtl/>
          <w:lang w:eastAsia="zh-CN"/>
        </w:rPr>
        <w:t>–</w:t>
      </w:r>
      <w:r w:rsidRPr="00EF0458">
        <w:rPr>
          <w:rFonts w:eastAsia="SimSun" w:hint="cs"/>
          <w:rtl/>
          <w:lang w:eastAsia="zh-CN"/>
        </w:rPr>
        <w:t xml:space="preserve"> "אף שנהגו להקל בכיבוס בגדי שאר קטנים מ"מ נראה שאם יכול לקנות עדיף ק</w:t>
      </w:r>
      <w:r>
        <w:rPr>
          <w:rFonts w:eastAsia="SimSun" w:hint="cs"/>
          <w:rtl/>
          <w:lang w:eastAsia="zh-CN"/>
        </w:rPr>
        <w:t>ניה מכיבוס [דכיבוס הוזכר בגמ']".</w:t>
      </w:r>
    </w:p>
    <w:p w14:paraId="6862C8B1" w14:textId="32C2DF39" w:rsidR="00643BE9" w:rsidRDefault="00643BE9" w:rsidP="007F1E90">
      <w:pPr>
        <w:numPr>
          <w:ilvl w:val="3"/>
          <w:numId w:val="6"/>
        </w:numPr>
        <w:jc w:val="both"/>
        <w:rPr>
          <w:rFonts w:eastAsia="SimSun"/>
          <w:lang w:eastAsia="zh-CN"/>
        </w:rPr>
      </w:pPr>
      <w:r>
        <w:rPr>
          <w:rFonts w:eastAsia="SimSun" w:hint="cs"/>
          <w:u w:val="single"/>
          <w:rtl/>
          <w:lang w:eastAsia="zh-CN"/>
        </w:rPr>
        <w:t>הגר"א נבנצל</w:t>
      </w:r>
      <w:r w:rsidRPr="00496C36">
        <w:rPr>
          <w:rFonts w:eastAsia="SimSun" w:hint="cs"/>
          <w:rtl/>
          <w:lang w:eastAsia="zh-CN"/>
        </w:rPr>
        <w:t xml:space="preserve"> שליט"א (מה טו</w:t>
      </w:r>
      <w:r w:rsidRPr="00643BE9">
        <w:rPr>
          <w:rFonts w:eastAsia="SimSun" w:hint="cs"/>
          <w:rtl/>
          <w:lang w:eastAsia="zh-CN"/>
        </w:rPr>
        <w:t xml:space="preserve">בו גליון כ"ג עמ' </w:t>
      </w:r>
      <w:r>
        <w:rPr>
          <w:rFonts w:eastAsia="SimSun" w:hint="cs"/>
          <w:rtl/>
          <w:lang w:eastAsia="zh-CN"/>
        </w:rPr>
        <w:t xml:space="preserve">פ"ו) </w:t>
      </w:r>
      <w:r>
        <w:rPr>
          <w:rFonts w:eastAsia="SimSun"/>
          <w:rtl/>
          <w:lang w:eastAsia="zh-CN"/>
        </w:rPr>
        <w:t>–</w:t>
      </w:r>
      <w:r>
        <w:rPr>
          <w:rFonts w:eastAsia="SimSun" w:hint="cs"/>
          <w:rtl/>
          <w:lang w:eastAsia="zh-CN"/>
        </w:rPr>
        <w:t xml:space="preserve"> "ש</w:t>
      </w:r>
      <w:r w:rsidRPr="00643BE9">
        <w:rPr>
          <w:rFonts w:eastAsia="SimSun"/>
          <w:rtl/>
          <w:lang w:eastAsia="zh-CN"/>
        </w:rPr>
        <w:t>עדיף לקנות בגד חדש כי כיבוס אסור מדין דגמרא</w:t>
      </w:r>
      <w:r>
        <w:rPr>
          <w:rFonts w:eastAsia="SimSun" w:hint="cs"/>
          <w:rtl/>
          <w:lang w:eastAsia="zh-CN"/>
        </w:rPr>
        <w:t>".</w:t>
      </w:r>
    </w:p>
    <w:p w14:paraId="414D104F" w14:textId="1FF082F5" w:rsidR="002150CE" w:rsidRDefault="002150CE" w:rsidP="002150CE">
      <w:pPr>
        <w:ind w:left="567"/>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"מי שיש לפניו לבחור או לכבס בגדיו המלוכלכים או לקנות בגד חדש, נראה שעדיף לקנות מאשר לכבס</w:t>
      </w:r>
      <w:r>
        <w:rPr>
          <w:rFonts w:eastAsia="SimSun" w:hint="cs"/>
          <w:rtl/>
          <w:lang w:eastAsia="zh-CN"/>
        </w:rPr>
        <w:t>"</w:t>
      </w:r>
      <w:r w:rsidRPr="002150CE">
        <w:rPr>
          <w:rFonts w:eastAsia="SimSun"/>
          <w:rtl/>
          <w:lang w:eastAsia="zh-CN"/>
        </w:rPr>
        <w:t>.</w:t>
      </w:r>
    </w:p>
    <w:p w14:paraId="13AE10A8" w14:textId="27973561" w:rsidR="009C54C5" w:rsidRPr="009C54C5" w:rsidRDefault="009C54C5" w:rsidP="009C54C5">
      <w:pPr>
        <w:numPr>
          <w:ilvl w:val="3"/>
          <w:numId w:val="6"/>
        </w:numPr>
        <w:jc w:val="both"/>
        <w:rPr>
          <w:rFonts w:eastAsia="SimSun"/>
          <w:b/>
          <w:i/>
          <w:lang w:eastAsia="zh-CN"/>
        </w:rPr>
      </w:pPr>
      <w:r w:rsidRPr="009C54C5">
        <w:rPr>
          <w:rFonts w:eastAsia="SimSun"/>
          <w:b/>
          <w:i/>
          <w:u w:val="single"/>
          <w:rtl/>
          <w:lang w:eastAsia="zh-CN"/>
        </w:rPr>
        <w:t>פסקים והנהגות</w:t>
      </w:r>
      <w:r w:rsidRPr="009C54C5">
        <w:rPr>
          <w:rFonts w:eastAsia="SimSun"/>
          <w:b/>
          <w:i/>
          <w:rtl/>
          <w:lang w:eastAsia="zh-CN"/>
        </w:rPr>
        <w:t xml:space="preserve"> (בין המצרים עמ' כ"א אות </w:t>
      </w:r>
      <w:r>
        <w:rPr>
          <w:rFonts w:eastAsia="SimSun" w:hint="cs"/>
          <w:b/>
          <w:i/>
          <w:rtl/>
          <w:lang w:eastAsia="zh-CN"/>
        </w:rPr>
        <w:t>ג</w:t>
      </w:r>
      <w:r w:rsidRPr="009C54C5">
        <w:rPr>
          <w:rFonts w:eastAsia="SimSun"/>
          <w:b/>
          <w:i/>
          <w:rtl/>
          <w:lang w:eastAsia="zh-CN"/>
        </w:rPr>
        <w:t>') – "א"ל מו"ר שאין היתר לנקות בגד לכבוד שבת בט' הימים אא"כ אין לו</w:t>
      </w:r>
      <w:r>
        <w:rPr>
          <w:rFonts w:eastAsia="SimSun" w:hint="cs"/>
          <w:b/>
          <w:i/>
          <w:rtl/>
          <w:lang w:eastAsia="zh-CN"/>
        </w:rPr>
        <w:t xml:space="preserve"> </w:t>
      </w:r>
      <w:r w:rsidRPr="009C54C5">
        <w:rPr>
          <w:rFonts w:eastAsia="SimSun"/>
          <w:b/>
          <w:i/>
          <w:rtl/>
          <w:lang w:eastAsia="zh-CN"/>
        </w:rPr>
        <w:t>אחר. ועדיף לקנות חדש (כגון חולצה) אבל אינו הותרא לצורך שבת</w:t>
      </w:r>
      <w:r w:rsidRPr="009C54C5">
        <w:rPr>
          <w:rFonts w:eastAsia="SimSun" w:hint="cs"/>
          <w:b/>
          <w:i/>
          <w:rtl/>
          <w:lang w:eastAsia="zh-CN"/>
        </w:rPr>
        <w:t xml:space="preserve"> </w:t>
      </w:r>
      <w:r w:rsidRPr="009C54C5">
        <w:rPr>
          <w:rFonts w:eastAsia="SimSun"/>
          <w:b/>
          <w:i/>
          <w:rtl/>
          <w:lang w:eastAsia="zh-CN"/>
        </w:rPr>
        <w:t>לנקות בגד</w:t>
      </w:r>
      <w:r w:rsidRPr="009C54C5">
        <w:rPr>
          <w:rFonts w:eastAsia="SimSun" w:hint="cs"/>
          <w:b/>
          <w:i/>
          <w:rtl/>
          <w:lang w:eastAsia="zh-CN"/>
        </w:rPr>
        <w:t>"</w:t>
      </w:r>
      <w:r w:rsidRPr="009C54C5">
        <w:rPr>
          <w:rFonts w:eastAsia="SimSun"/>
          <w:b/>
          <w:i/>
          <w:rtl/>
          <w:lang w:eastAsia="zh-CN"/>
        </w:rPr>
        <w:t>.</w:t>
      </w:r>
    </w:p>
    <w:p w14:paraId="6FEA64C3" w14:textId="504B2326" w:rsidR="00A10DC5" w:rsidRPr="00A10DC5" w:rsidRDefault="00A10DC5" w:rsidP="00A10DC5">
      <w:pPr>
        <w:numPr>
          <w:ilvl w:val="2"/>
          <w:numId w:val="6"/>
        </w:numPr>
        <w:jc w:val="both"/>
        <w:rPr>
          <w:rFonts w:eastAsia="SimSun"/>
          <w:lang w:eastAsia="zh-CN"/>
        </w:rPr>
      </w:pPr>
      <w:r>
        <w:rPr>
          <w:rFonts w:eastAsia="SimSun" w:hint="cs"/>
          <w:rtl/>
          <w:lang w:eastAsia="zh-CN"/>
        </w:rPr>
        <w:t xml:space="preserve">מר"ח אב, עדיף לכבס. שבוע שחל בו ת"ב, עדיף </w:t>
      </w:r>
      <w:r w:rsidR="007F1E90">
        <w:rPr>
          <w:rFonts w:eastAsia="SimSun" w:hint="cs"/>
          <w:rtl/>
          <w:lang w:eastAsia="zh-CN"/>
        </w:rPr>
        <w:t>לקנות.</w:t>
      </w:r>
    </w:p>
    <w:p w14:paraId="61CF227D" w14:textId="5C7271EC" w:rsidR="00A10DC5" w:rsidRDefault="00A10DC5" w:rsidP="00A10DC5">
      <w:pPr>
        <w:numPr>
          <w:ilvl w:val="3"/>
          <w:numId w:val="6"/>
        </w:numPr>
        <w:jc w:val="both"/>
        <w:rPr>
          <w:rFonts w:eastAsia="SimSun"/>
          <w:lang w:eastAsia="zh-CN"/>
        </w:rPr>
      </w:pPr>
      <w:r>
        <w:rPr>
          <w:rFonts w:eastAsia="SimSun"/>
          <w:u w:val="single"/>
          <w:rtl/>
          <w:lang w:eastAsia="zh-CN"/>
        </w:rPr>
        <w:t>שבט הלוי</w:t>
      </w:r>
      <w:r>
        <w:rPr>
          <w:rFonts w:eastAsia="SimSun"/>
          <w:rtl/>
          <w:lang w:eastAsia="zh-CN"/>
        </w:rPr>
        <w:t xml:space="preserve"> (מבית לוי בין המצרים תשנ"ט עמ' </w:t>
      </w:r>
      <w:r>
        <w:rPr>
          <w:rFonts w:eastAsia="SimSun" w:hint="cs"/>
          <w:rtl/>
          <w:lang w:eastAsia="zh-CN"/>
        </w:rPr>
        <w:t>י"ד</w:t>
      </w:r>
      <w:r>
        <w:rPr>
          <w:rFonts w:eastAsia="SimSun"/>
          <w:rtl/>
          <w:lang w:eastAsia="zh-CN"/>
        </w:rPr>
        <w:t xml:space="preserve"> אות </w:t>
      </w:r>
      <w:r>
        <w:rPr>
          <w:rFonts w:eastAsia="SimSun" w:hint="cs"/>
          <w:rtl/>
          <w:lang w:eastAsia="zh-CN"/>
        </w:rPr>
        <w:t xml:space="preserve">ב*, </w:t>
      </w:r>
      <w:r>
        <w:rPr>
          <w:rFonts w:eastAsia="SimSun"/>
          <w:rtl/>
          <w:lang w:eastAsia="zh-CN"/>
        </w:rPr>
        <w:t xml:space="preserve">אב תשפ"א עמ' </w:t>
      </w:r>
      <w:r>
        <w:rPr>
          <w:rFonts w:eastAsia="SimSun" w:hint="cs"/>
          <w:rtl/>
          <w:lang w:eastAsia="zh-CN"/>
        </w:rPr>
        <w:t>ט</w:t>
      </w:r>
      <w:r>
        <w:rPr>
          <w:rFonts w:eastAsia="SimSun"/>
          <w:rtl/>
          <w:lang w:eastAsia="zh-CN"/>
        </w:rPr>
        <w:t>'</w:t>
      </w:r>
      <w:r>
        <w:rPr>
          <w:rFonts w:eastAsia="SimSun" w:hint="cs"/>
          <w:rtl/>
          <w:lang w:eastAsia="zh-CN"/>
        </w:rPr>
        <w:t xml:space="preserve"> אות ד', הע' ה'</w:t>
      </w:r>
      <w:r>
        <w:rPr>
          <w:rFonts w:eastAsia="SimSun"/>
          <w:rtl/>
          <w:lang w:eastAsia="zh-CN"/>
        </w:rPr>
        <w:t>)</w:t>
      </w:r>
      <w:r w:rsidRPr="00327F57">
        <w:rPr>
          <w:rFonts w:eastAsia="SimSun"/>
          <w:rtl/>
          <w:lang w:eastAsia="zh-CN"/>
        </w:rPr>
        <w:t xml:space="preserve"> </w:t>
      </w:r>
      <w:r>
        <w:rPr>
          <w:rFonts w:eastAsia="SimSun"/>
          <w:rtl/>
          <w:lang w:eastAsia="zh-CN"/>
        </w:rPr>
        <w:t>–</w:t>
      </w:r>
      <w:r>
        <w:rPr>
          <w:rFonts w:eastAsia="SimSun" w:hint="cs"/>
          <w:rtl/>
          <w:lang w:eastAsia="zh-CN"/>
        </w:rPr>
        <w:t xml:space="preserve"> "</w:t>
      </w:r>
      <w:r w:rsidRPr="00327F57">
        <w:rPr>
          <w:rFonts w:eastAsia="SimSun"/>
          <w:rtl/>
          <w:lang w:eastAsia="zh-CN"/>
        </w:rPr>
        <w:t>נ</w:t>
      </w:r>
      <w:r>
        <w:rPr>
          <w:rFonts w:eastAsia="SimSun" w:hint="cs"/>
          <w:rtl/>
          <w:lang w:eastAsia="zh-CN"/>
        </w:rPr>
        <w:t>ת</w:t>
      </w:r>
      <w:r w:rsidRPr="00327F57">
        <w:rPr>
          <w:rFonts w:eastAsia="SimSun"/>
          <w:rtl/>
          <w:lang w:eastAsia="zh-CN"/>
        </w:rPr>
        <w:t>לכלכו כל בגדיו בזיעה, הרי הוא כמי שאין לו אלא חלוק אחד, שמותר לכבס</w:t>
      </w:r>
      <w:r>
        <w:rPr>
          <w:rFonts w:eastAsia="SimSun" w:hint="cs"/>
          <w:rtl/>
          <w:lang w:eastAsia="zh-CN"/>
        </w:rPr>
        <w:t xml:space="preserve"> </w:t>
      </w:r>
      <w:r w:rsidRPr="00327F57">
        <w:rPr>
          <w:rFonts w:eastAsia="SimSun"/>
          <w:rtl/>
          <w:lang w:eastAsia="zh-CN"/>
        </w:rPr>
        <w:t>חלוקו עד שבוע שחל בו תשעה באב. ועדיף לכבס באופן זה ובלי גיהוץ,</w:t>
      </w:r>
      <w:r w:rsidRPr="00327F57">
        <w:rPr>
          <w:rFonts w:eastAsia="SimSun" w:hint="cs"/>
          <w:rtl/>
          <w:lang w:eastAsia="zh-CN"/>
        </w:rPr>
        <w:t xml:space="preserve"> </w:t>
      </w:r>
      <w:r w:rsidRPr="00327F57">
        <w:rPr>
          <w:rFonts w:eastAsia="SimSun"/>
          <w:rtl/>
          <w:lang w:eastAsia="zh-CN"/>
        </w:rPr>
        <w:t>מאשר לקנות בגדים חדשים</w:t>
      </w:r>
      <w:r>
        <w:rPr>
          <w:rFonts w:eastAsia="SimSun" w:hint="cs"/>
          <w:rtl/>
          <w:lang w:eastAsia="zh-CN"/>
        </w:rPr>
        <w:t>. [ובשבוע שחל בו ת"ב יש לקנות ולא לכבס]</w:t>
      </w:r>
      <w:r w:rsidRPr="00327F57">
        <w:rPr>
          <w:rFonts w:eastAsia="SimSun" w:hint="cs"/>
          <w:rtl/>
          <w:lang w:eastAsia="zh-CN"/>
        </w:rPr>
        <w:t>".</w:t>
      </w:r>
    </w:p>
    <w:p w14:paraId="6935C147" w14:textId="0DB435D1" w:rsidR="00526891" w:rsidRDefault="00903BC8" w:rsidP="00CA562C">
      <w:pPr>
        <w:numPr>
          <w:ilvl w:val="2"/>
          <w:numId w:val="6"/>
        </w:numPr>
        <w:jc w:val="both"/>
        <w:rPr>
          <w:rFonts w:eastAsia="SimSun"/>
          <w:lang w:eastAsia="zh-CN"/>
        </w:rPr>
      </w:pPr>
      <w:r>
        <w:rPr>
          <w:rFonts w:eastAsia="SimSun" w:hint="cs"/>
          <w:rtl/>
          <w:lang w:eastAsia="zh-CN"/>
        </w:rPr>
        <w:t>מראי מקומות</w:t>
      </w:r>
      <w:r w:rsidR="00EB5146">
        <w:rPr>
          <w:rFonts w:eastAsia="SimSun" w:hint="cs"/>
          <w:rtl/>
          <w:lang w:eastAsia="zh-CN"/>
        </w:rPr>
        <w:t xml:space="preserve"> </w:t>
      </w:r>
      <w:r w:rsidR="00EB5146">
        <w:rPr>
          <w:rFonts w:eastAsia="SimSun"/>
          <w:rtl/>
          <w:lang w:eastAsia="zh-CN"/>
        </w:rPr>
        <w:t>–</w:t>
      </w:r>
      <w:r w:rsidR="00EB5146">
        <w:rPr>
          <w:rFonts w:eastAsia="SimSun" w:hint="cs"/>
          <w:rtl/>
          <w:lang w:eastAsia="zh-CN"/>
        </w:rPr>
        <w:t xml:space="preserve"> שיעורי הלכה מועדים ח"ב פרק מ"ו אות י', עמ' תפ"ט)</w:t>
      </w:r>
      <w:r w:rsidR="00526891">
        <w:rPr>
          <w:rFonts w:eastAsia="SimSun" w:hint="cs"/>
          <w:rtl/>
          <w:lang w:eastAsia="zh-CN"/>
        </w:rPr>
        <w:t>.</w:t>
      </w:r>
    </w:p>
    <w:p w14:paraId="3CC3E482" w14:textId="77777777" w:rsidR="0061422B" w:rsidRPr="0061422B" w:rsidRDefault="0061422B" w:rsidP="0061422B">
      <w:pPr>
        <w:pStyle w:val="ListParagraph"/>
        <w:numPr>
          <w:ilvl w:val="3"/>
          <w:numId w:val="6"/>
        </w:numPr>
        <w:jc w:val="both"/>
        <w:rPr>
          <w:rFonts w:eastAsia="SimSun"/>
          <w:lang w:eastAsia="zh-CN"/>
        </w:rPr>
      </w:pPr>
      <w:r w:rsidRPr="0061422B">
        <w:rPr>
          <w:rFonts w:eastAsia="SimSun"/>
          <w:u w:val="single"/>
          <w:rtl/>
          <w:lang w:eastAsia="zh-CN"/>
        </w:rPr>
        <w:t>הגרח"ק</w:t>
      </w:r>
      <w:r w:rsidRPr="0061422B">
        <w:rPr>
          <w:rFonts w:eastAsia="SimSun"/>
          <w:rtl/>
          <w:lang w:eastAsia="zh-CN"/>
        </w:rPr>
        <w:t xml:space="preserve"> זצ"ל (תורת המועדים על שונה הלכות ס"ק </w:t>
      </w:r>
      <w:r w:rsidRPr="0061422B">
        <w:rPr>
          <w:rFonts w:eastAsia="SimSun" w:hint="cs"/>
          <w:rtl/>
          <w:lang w:eastAsia="zh-CN"/>
        </w:rPr>
        <w:t>ס"א</w:t>
      </w:r>
      <w:r w:rsidRPr="0061422B">
        <w:rPr>
          <w:rFonts w:eastAsia="SimSun"/>
          <w:rtl/>
          <w:lang w:eastAsia="zh-CN"/>
        </w:rPr>
        <w:t xml:space="preserve"> אות</w:t>
      </w:r>
      <w:r w:rsidRPr="0061422B">
        <w:rPr>
          <w:rFonts w:eastAsia="SimSun" w:hint="cs"/>
          <w:rtl/>
          <w:lang w:eastAsia="zh-CN"/>
        </w:rPr>
        <w:t xml:space="preserve"> א') </w:t>
      </w:r>
      <w:r w:rsidRPr="0061422B">
        <w:rPr>
          <w:rFonts w:eastAsia="SimSun"/>
          <w:rtl/>
          <w:lang w:eastAsia="zh-CN"/>
        </w:rPr>
        <w:t>–</w:t>
      </w:r>
      <w:r w:rsidRPr="0061422B">
        <w:rPr>
          <w:rFonts w:eastAsia="SimSun" w:hint="cs"/>
          <w:rtl/>
          <w:lang w:eastAsia="zh-CN"/>
        </w:rPr>
        <w:t xml:space="preserve"> "ומי שיש לו חלוק אחד של חול וחלוק אחד של שבת והתלכלך לו החלוק של חול. </w:t>
      </w:r>
      <w:r w:rsidRPr="0061422B">
        <w:rPr>
          <w:rFonts w:eastAsia="SimSun" w:hint="cs"/>
          <w:b/>
          <w:bCs/>
          <w:rtl/>
          <w:lang w:eastAsia="zh-CN"/>
        </w:rPr>
        <w:t>ילבש הבגד של שבת</w:t>
      </w:r>
      <w:r w:rsidRPr="0061422B">
        <w:rPr>
          <w:rFonts w:eastAsia="SimSun" w:hint="cs"/>
          <w:rtl/>
          <w:lang w:eastAsia="zh-CN"/>
        </w:rPr>
        <w:t xml:space="preserve"> ולא יכבס הבגד של חול, משום שלבישת בגד שבת פחות חמור מכיבוס".</w:t>
      </w:r>
    </w:p>
    <w:p w14:paraId="4E44B921" w14:textId="3B6F534F" w:rsidR="0015108D" w:rsidRPr="0015108D" w:rsidRDefault="00526891" w:rsidP="00CA562C">
      <w:pPr>
        <w:numPr>
          <w:ilvl w:val="3"/>
          <w:numId w:val="6"/>
        </w:numPr>
        <w:jc w:val="both"/>
        <w:rPr>
          <w:rFonts w:eastAsia="SimSun"/>
          <w:lang w:eastAsia="zh-CN"/>
        </w:rPr>
      </w:pPr>
      <w:r>
        <w:rPr>
          <w:rFonts w:eastAsia="SimSun"/>
          <w:color w:val="000000"/>
          <w:u w:val="single"/>
          <w:rtl/>
          <w:lang w:eastAsia="zh-CN"/>
        </w:rPr>
        <w:t>הגר"י ברקוביץ</w:t>
      </w:r>
      <w:r>
        <w:rPr>
          <w:rFonts w:eastAsia="SimSun"/>
          <w:color w:val="000000"/>
          <w:rtl/>
          <w:lang w:eastAsia="zh-CN"/>
        </w:rPr>
        <w:t xml:space="preserve"> שליט"א (</w:t>
      </w:r>
      <w:r w:rsidR="00E75DC9">
        <w:rPr>
          <w:rFonts w:eastAsia="SimSun"/>
          <w:color w:val="000000"/>
          <w:rtl/>
          <w:lang w:eastAsia="zh-CN"/>
        </w:rPr>
        <w:t>מכתב במייל</w:t>
      </w:r>
      <w:r>
        <w:rPr>
          <w:rFonts w:eastAsia="SimSun"/>
          <w:color w:val="000000"/>
          <w:rtl/>
          <w:lang w:eastAsia="zh-CN"/>
        </w:rPr>
        <w:t xml:space="preserve">) </w:t>
      </w:r>
      <w:r w:rsidR="0015108D">
        <w:rPr>
          <w:rFonts w:eastAsia="SimSun" w:hint="cs"/>
          <w:rtl/>
          <w:lang w:eastAsia="zh-CN"/>
        </w:rPr>
        <w:t>-</w:t>
      </w:r>
    </w:p>
    <w:p w14:paraId="3D7EF5E3" w14:textId="77777777" w:rsidR="0082090B" w:rsidRDefault="00526891" w:rsidP="00F8276C">
      <w:pPr>
        <w:bidi w:val="0"/>
        <w:ind w:right="540"/>
        <w:jc w:val="both"/>
        <w:rPr>
          <w:rFonts w:eastAsia="SimSun"/>
          <w:color w:val="000000"/>
          <w:lang w:eastAsia="zh-CN"/>
        </w:rPr>
      </w:pPr>
      <w:r w:rsidRPr="00526891">
        <w:rPr>
          <w:rFonts w:eastAsia="SimSun"/>
          <w:color w:val="000000"/>
          <w:lang w:eastAsia="zh-CN"/>
        </w:rPr>
        <w:t>Are we maykil to wash children's clothes during the 9 days? If yes, can one throw in one's own under garments if one doesn't have enough to last through them?</w:t>
      </w:r>
    </w:p>
    <w:p w14:paraId="4AABE992" w14:textId="1F3BF794" w:rsidR="00526891" w:rsidRDefault="00526891" w:rsidP="00F8276C">
      <w:pPr>
        <w:bidi w:val="0"/>
        <w:ind w:right="540"/>
        <w:jc w:val="both"/>
        <w:rPr>
          <w:rFonts w:eastAsia="SimSun"/>
          <w:color w:val="000000"/>
          <w:lang w:eastAsia="zh-CN"/>
        </w:rPr>
      </w:pPr>
      <w:r w:rsidRPr="00526891">
        <w:rPr>
          <w:rFonts w:eastAsia="SimSun"/>
          <w:color w:val="000000"/>
          <w:lang w:eastAsia="zh-CN"/>
        </w:rPr>
        <w:t>R' Y. Berkovits wrote: Yes. Agav - if you don’t have a children’s load, then it is better to buy new undergarments (they should not be expensive ones that give simcha) then to wash your old ones</w:t>
      </w:r>
      <w:r w:rsidR="0015108D">
        <w:rPr>
          <w:rFonts w:eastAsia="SimSun"/>
          <w:color w:val="000000"/>
          <w:lang w:eastAsia="zh-CN"/>
        </w:rPr>
        <w:t>.</w:t>
      </w:r>
    </w:p>
    <w:p w14:paraId="5A959F50" w14:textId="3D86D501" w:rsidR="00F8276C" w:rsidRPr="00F8276C" w:rsidRDefault="00F8276C" w:rsidP="00F8276C">
      <w:pPr>
        <w:ind w:firstLine="540"/>
        <w:jc w:val="both"/>
      </w:pPr>
      <w:r>
        <w:rPr>
          <w:rFonts w:hint="cs"/>
          <w:color w:val="000000"/>
          <w:u w:val="single"/>
          <w:rtl/>
        </w:rPr>
        <w:t>הגר"י ברקוביץ</w:t>
      </w:r>
      <w:r>
        <w:rPr>
          <w:rFonts w:hint="cs"/>
          <w:color w:val="000000"/>
          <w:rtl/>
        </w:rPr>
        <w:t xml:space="preserve"> שליט"א -</w:t>
      </w:r>
    </w:p>
    <w:p w14:paraId="2F4E2E71" w14:textId="77777777" w:rsidR="00F8276C" w:rsidRDefault="00F8276C" w:rsidP="00F8276C">
      <w:pPr>
        <w:shd w:val="clear" w:color="auto" w:fill="FFFFFF"/>
        <w:bidi w:val="0"/>
        <w:ind w:right="540"/>
        <w:jc w:val="both"/>
      </w:pPr>
      <w:r>
        <w:t>What should a person who doesn’t have any more clean underwear do: is he better off buying new ones or washing his dirty ones? What about hand towels and shmattas?</w:t>
      </w:r>
    </w:p>
    <w:p w14:paraId="5B2EF512" w14:textId="78A666AB" w:rsidR="00F8276C" w:rsidRPr="00F8276C" w:rsidRDefault="00F8276C" w:rsidP="00F8276C">
      <w:pPr>
        <w:shd w:val="clear" w:color="auto" w:fill="FFFFFF"/>
        <w:bidi w:val="0"/>
        <w:ind w:right="540"/>
        <w:jc w:val="both"/>
      </w:pPr>
      <w:r>
        <w:t xml:space="preserve">Rav Berkovits: Rav Moshe held that buying something that is pashut (simple) is not a problem. </w:t>
      </w:r>
      <w:proofErr w:type="gramStart"/>
      <w:r>
        <w:t>So</w:t>
      </w:r>
      <w:proofErr w:type="gramEnd"/>
      <w:r>
        <w:t xml:space="preserve"> if we’re talking about non-expensive underwear, you’re better off buying new ones. Otherwise, it is better off washing if there is no breirah; best to throw them into a kiddie wash. Shmattas don’t have a sheim begged and you can wash them if you don’t have enough shmattas (they’re always getting used). For hand towels, it is preferable to buy paper towels.</w:t>
      </w:r>
    </w:p>
    <w:p w14:paraId="4326FF65" w14:textId="1C952316" w:rsidR="0061422B" w:rsidRPr="0061422B" w:rsidRDefault="0061422B" w:rsidP="0061422B">
      <w:pPr>
        <w:numPr>
          <w:ilvl w:val="3"/>
          <w:numId w:val="6"/>
        </w:numPr>
        <w:jc w:val="both"/>
        <w:rPr>
          <w:rFonts w:eastAsia="SimSun"/>
          <w:lang w:eastAsia="zh-CN"/>
        </w:rPr>
      </w:pPr>
      <w:r>
        <w:rPr>
          <w:rFonts w:eastAsia="SimSun" w:hint="cs"/>
          <w:rtl/>
          <w:lang w:eastAsia="zh-CN"/>
        </w:rPr>
        <w:t xml:space="preserve">לכאורה </w:t>
      </w:r>
      <w:r w:rsidRPr="00EB5146">
        <w:rPr>
          <w:rFonts w:eastAsia="SimSun" w:hint="cs"/>
          <w:b/>
          <w:bCs/>
          <w:rtl/>
          <w:lang w:eastAsia="zh-CN"/>
        </w:rPr>
        <w:t>יש לחלק בין בגדי זיעה ושאר בגדים</w:t>
      </w:r>
      <w:r>
        <w:rPr>
          <w:rFonts w:eastAsia="SimSun" w:hint="cs"/>
          <w:rtl/>
          <w:lang w:eastAsia="zh-CN"/>
        </w:rPr>
        <w:t xml:space="preserve">, שי"א אין הדין של איסור לבישת בגדים חדשים אצל בגדי זיעה. ולכן, אולי לכו"ע עדיף </w:t>
      </w:r>
      <w:r w:rsidR="00E90DAA">
        <w:rPr>
          <w:rFonts w:eastAsia="SimSun" w:hint="cs"/>
          <w:rtl/>
          <w:lang w:eastAsia="zh-CN"/>
        </w:rPr>
        <w:t>קניה מכיבוס</w:t>
      </w:r>
      <w:r>
        <w:rPr>
          <w:rFonts w:eastAsia="SimSun" w:hint="cs"/>
          <w:rtl/>
          <w:lang w:eastAsia="zh-CN"/>
        </w:rPr>
        <w:t xml:space="preserve"> אצל בגדי זיעה.</w:t>
      </w:r>
    </w:p>
    <w:p w14:paraId="402C534A" w14:textId="20C86713" w:rsidR="00EF0458" w:rsidRPr="00EF0458" w:rsidRDefault="00A45559" w:rsidP="00CA562C">
      <w:pPr>
        <w:numPr>
          <w:ilvl w:val="2"/>
          <w:numId w:val="6"/>
        </w:numPr>
        <w:jc w:val="both"/>
        <w:rPr>
          <w:rFonts w:eastAsia="SimSun"/>
          <w:lang w:eastAsia="zh-CN"/>
        </w:rPr>
      </w:pPr>
      <w:r>
        <w:rPr>
          <w:rFonts w:eastAsia="SimSun" w:hint="cs"/>
          <w:b/>
          <w:bCs/>
          <w:rtl/>
          <w:lang w:eastAsia="zh-CN"/>
        </w:rPr>
        <w:t>בשביל</w:t>
      </w:r>
      <w:r w:rsidR="00EF0458" w:rsidRPr="00EF0458">
        <w:rPr>
          <w:rFonts w:eastAsia="SimSun" w:hint="cs"/>
          <w:b/>
          <w:bCs/>
          <w:rtl/>
          <w:lang w:eastAsia="zh-CN"/>
        </w:rPr>
        <w:t xml:space="preserve"> קטנים</w:t>
      </w:r>
      <w:r w:rsidR="00EF0458" w:rsidRPr="00EF0458">
        <w:rPr>
          <w:rFonts w:eastAsia="SimSun" w:hint="cs"/>
          <w:rtl/>
          <w:lang w:eastAsia="zh-CN"/>
        </w:rPr>
        <w:t>.</w:t>
      </w:r>
    </w:p>
    <w:p w14:paraId="16655436" w14:textId="77777777" w:rsidR="00D16577" w:rsidRDefault="00EF0458" w:rsidP="00CA562C">
      <w:pPr>
        <w:numPr>
          <w:ilvl w:val="3"/>
          <w:numId w:val="6"/>
        </w:numPr>
        <w:jc w:val="both"/>
        <w:rPr>
          <w:rFonts w:eastAsia="SimSun"/>
          <w:lang w:eastAsia="zh-CN"/>
        </w:rPr>
      </w:pPr>
      <w:r w:rsidRPr="00EF0458">
        <w:rPr>
          <w:rFonts w:eastAsia="SimSun" w:hint="cs"/>
          <w:rtl/>
          <w:lang w:eastAsia="zh-CN"/>
        </w:rPr>
        <w:t>קנין</w:t>
      </w:r>
      <w:r w:rsidR="00D16577">
        <w:rPr>
          <w:rFonts w:eastAsia="SimSun" w:hint="cs"/>
          <w:rtl/>
          <w:lang w:eastAsia="zh-CN"/>
        </w:rPr>
        <w:t>.</w:t>
      </w:r>
    </w:p>
    <w:p w14:paraId="7F842222" w14:textId="3F18F4AC" w:rsidR="00EF0458" w:rsidRPr="00EF0458" w:rsidRDefault="00EF0458" w:rsidP="00D16577">
      <w:pPr>
        <w:numPr>
          <w:ilvl w:val="4"/>
          <w:numId w:val="6"/>
        </w:numPr>
        <w:jc w:val="both"/>
        <w:rPr>
          <w:rFonts w:eastAsia="SimSun"/>
          <w:lang w:eastAsia="zh-CN"/>
        </w:rPr>
      </w:pPr>
      <w:r w:rsidRPr="00EF0458">
        <w:rPr>
          <w:rFonts w:eastAsia="SimSun" w:hint="cs"/>
          <w:u w:val="single"/>
          <w:rtl/>
          <w:lang w:eastAsia="zh-CN"/>
        </w:rPr>
        <w:t xml:space="preserve">אמת </w:t>
      </w:r>
      <w:r w:rsidR="007153EA">
        <w:rPr>
          <w:rFonts w:eastAsia="SimSun" w:hint="cs"/>
          <w:u w:val="single"/>
          <w:rtl/>
          <w:lang w:eastAsia="zh-CN"/>
        </w:rPr>
        <w:t>ל</w:t>
      </w:r>
      <w:r w:rsidRPr="00EF0458">
        <w:rPr>
          <w:rFonts w:eastAsia="SimSun" w:hint="cs"/>
          <w:u w:val="single"/>
          <w:rtl/>
          <w:lang w:eastAsia="zh-CN"/>
        </w:rPr>
        <w:t>יעקב</w:t>
      </w:r>
      <w:r w:rsidRPr="00EF0458">
        <w:rPr>
          <w:rFonts w:eastAsia="SimSun" w:hint="cs"/>
          <w:rtl/>
          <w:lang w:eastAsia="zh-CN"/>
        </w:rPr>
        <w:t xml:space="preserve"> (הע' תקי"ג</w:t>
      </w:r>
      <w:r w:rsidR="00D16577">
        <w:rPr>
          <w:rFonts w:eastAsia="SimSun" w:hint="cs"/>
          <w:rtl/>
          <w:lang w:eastAsia="zh-CN"/>
        </w:rPr>
        <w:t>) -</w:t>
      </w:r>
      <w:r w:rsidRPr="00EF0458">
        <w:rPr>
          <w:rFonts w:eastAsia="SimSun" w:hint="cs"/>
          <w:rtl/>
          <w:lang w:eastAsia="zh-CN"/>
        </w:rPr>
        <w:t xml:space="preserve"> </w:t>
      </w:r>
      <w:r w:rsidR="00903BC8">
        <w:rPr>
          <w:rFonts w:eastAsia="SimSun" w:hint="cs"/>
          <w:rtl/>
          <w:lang w:eastAsia="zh-CN"/>
        </w:rPr>
        <w:t>לשונו מובא לעיל</w:t>
      </w:r>
      <w:r w:rsidRPr="00EF0458">
        <w:rPr>
          <w:rFonts w:eastAsia="SimSun" w:hint="cs"/>
          <w:rtl/>
          <w:lang w:eastAsia="zh-CN"/>
        </w:rPr>
        <w:t>.</w:t>
      </w:r>
    </w:p>
    <w:p w14:paraId="2188011A" w14:textId="77777777" w:rsidR="00D16577" w:rsidRDefault="00EF0458" w:rsidP="004A6B61">
      <w:pPr>
        <w:numPr>
          <w:ilvl w:val="3"/>
          <w:numId w:val="6"/>
        </w:numPr>
        <w:jc w:val="both"/>
        <w:rPr>
          <w:rFonts w:eastAsia="SimSun"/>
          <w:lang w:eastAsia="zh-CN"/>
        </w:rPr>
      </w:pPr>
      <w:r w:rsidRPr="00EF0458">
        <w:rPr>
          <w:rFonts w:eastAsia="SimSun" w:hint="cs"/>
          <w:rtl/>
          <w:lang w:eastAsia="zh-CN"/>
        </w:rPr>
        <w:t>כיבוס</w:t>
      </w:r>
      <w:r w:rsidR="00D16577">
        <w:rPr>
          <w:rFonts w:eastAsia="SimSun" w:hint="cs"/>
          <w:rtl/>
          <w:lang w:eastAsia="zh-CN"/>
        </w:rPr>
        <w:t>.</w:t>
      </w:r>
    </w:p>
    <w:p w14:paraId="14E9A311" w14:textId="1A5CD441" w:rsidR="00D16577" w:rsidRDefault="00EF0458" w:rsidP="00D16577">
      <w:pPr>
        <w:numPr>
          <w:ilvl w:val="4"/>
          <w:numId w:val="6"/>
        </w:numPr>
        <w:jc w:val="both"/>
        <w:rPr>
          <w:rFonts w:eastAsia="SimSun"/>
          <w:lang w:eastAsia="zh-CN"/>
        </w:rPr>
      </w:pPr>
      <w:r w:rsidRPr="00EF0458">
        <w:rPr>
          <w:rFonts w:eastAsia="SimSun" w:hint="cs"/>
          <w:u w:val="single"/>
          <w:rtl/>
          <w:lang w:eastAsia="zh-CN"/>
        </w:rPr>
        <w:t>הגר"י גוסטמאן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צהר חי"ד עמ' נ"א)</w:t>
      </w:r>
      <w:r w:rsidR="00D16577">
        <w:rPr>
          <w:rFonts w:eastAsia="SimSun" w:hint="cs"/>
          <w:rtl/>
          <w:lang w:eastAsia="zh-CN"/>
        </w:rPr>
        <w:t>.</w:t>
      </w:r>
    </w:p>
    <w:p w14:paraId="6726C1B5" w14:textId="2D780FA2" w:rsidR="00D16577" w:rsidRPr="00D16577" w:rsidRDefault="00EF0458" w:rsidP="008C6796">
      <w:pPr>
        <w:numPr>
          <w:ilvl w:val="4"/>
          <w:numId w:val="6"/>
        </w:numPr>
        <w:jc w:val="both"/>
        <w:rPr>
          <w:rFonts w:eastAsia="SimSun"/>
          <w:lang w:eastAsia="zh-CN"/>
        </w:rPr>
      </w:pPr>
      <w:r w:rsidRPr="00D16577">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D16577">
        <w:rPr>
          <w:rFonts w:eastAsia="SimSun" w:hint="cs"/>
          <w:rtl/>
          <w:lang w:eastAsia="zh-CN"/>
        </w:rPr>
        <w:t xml:space="preserve">צהר חי"ד עמ' נ"א, נטעי גבריאל </w:t>
      </w:r>
      <w:r w:rsidR="00920F77" w:rsidRPr="00D16577">
        <w:rPr>
          <w:rFonts w:eastAsia="SimSun" w:hint="cs"/>
          <w:rtl/>
          <w:lang w:eastAsia="zh-CN"/>
        </w:rPr>
        <w:t xml:space="preserve">בין המצרים </w:t>
      </w:r>
      <w:r w:rsidRPr="00D16577">
        <w:rPr>
          <w:rFonts w:eastAsia="SimSun" w:hint="cs"/>
          <w:rtl/>
          <w:lang w:eastAsia="zh-CN"/>
        </w:rPr>
        <w:t xml:space="preserve">פרק ל"ו הע' י"ז, </w:t>
      </w:r>
      <w:r w:rsidR="00851C32" w:rsidRPr="00D16577">
        <w:rPr>
          <w:rFonts w:eastAsia="SimSun" w:hint="cs"/>
          <w:rtl/>
          <w:lang w:eastAsia="zh-CN"/>
        </w:rPr>
        <w:t>אשרי האיש או</w:t>
      </w:r>
      <w:r w:rsidR="00851C32" w:rsidRPr="00D16577">
        <w:rPr>
          <w:rFonts w:eastAsia="SimSun"/>
          <w:rtl/>
          <w:lang w:eastAsia="zh-CN"/>
        </w:rPr>
        <w:t>"</w:t>
      </w:r>
      <w:r w:rsidR="00851C32" w:rsidRPr="00D16577">
        <w:rPr>
          <w:rFonts w:eastAsia="SimSun" w:hint="cs"/>
          <w:rtl/>
          <w:lang w:eastAsia="zh-CN"/>
        </w:rPr>
        <w:t>ח ח</w:t>
      </w:r>
      <w:r w:rsidR="00851C32" w:rsidRPr="00D16577">
        <w:rPr>
          <w:rFonts w:eastAsia="SimSun"/>
          <w:rtl/>
          <w:lang w:eastAsia="zh-CN"/>
        </w:rPr>
        <w:t>"</w:t>
      </w:r>
      <w:r w:rsidR="00851C32" w:rsidRPr="00D16577">
        <w:rPr>
          <w:rFonts w:eastAsia="SimSun" w:hint="cs"/>
          <w:rtl/>
          <w:lang w:eastAsia="zh-CN"/>
        </w:rPr>
        <w:t>ג פרק ס</w:t>
      </w:r>
      <w:r w:rsidR="00851C32" w:rsidRPr="00D16577">
        <w:rPr>
          <w:rFonts w:eastAsia="SimSun"/>
          <w:rtl/>
          <w:lang w:eastAsia="zh-CN"/>
        </w:rPr>
        <w:t>"</w:t>
      </w:r>
      <w:r w:rsidR="00851C32" w:rsidRPr="00D16577">
        <w:rPr>
          <w:rFonts w:eastAsia="SimSun" w:hint="cs"/>
          <w:rtl/>
          <w:lang w:eastAsia="zh-CN"/>
        </w:rPr>
        <w:t>ט אות</w:t>
      </w:r>
      <w:r w:rsidRPr="00D16577">
        <w:rPr>
          <w:rFonts w:eastAsia="SimSun" w:hint="cs"/>
          <w:rtl/>
          <w:lang w:eastAsia="zh-CN"/>
        </w:rPr>
        <w:t xml:space="preserve"> ס')</w:t>
      </w:r>
      <w:r w:rsidR="00D16577" w:rsidRPr="00D16577">
        <w:rPr>
          <w:rFonts w:eastAsia="SimSun" w:hint="cs"/>
          <w:rtl/>
          <w:lang w:eastAsia="zh-CN"/>
        </w:rPr>
        <w:t xml:space="preserve"> </w:t>
      </w:r>
      <w:r w:rsidR="00D16577" w:rsidRPr="00D16577">
        <w:rPr>
          <w:rFonts w:eastAsia="SimSun"/>
          <w:rtl/>
          <w:lang w:eastAsia="zh-CN"/>
        </w:rPr>
        <w:t>–</w:t>
      </w:r>
      <w:r w:rsidR="00D16577" w:rsidRPr="00D16577">
        <w:rPr>
          <w:rFonts w:eastAsia="SimSun" w:hint="cs"/>
          <w:rtl/>
          <w:lang w:eastAsia="zh-CN"/>
        </w:rPr>
        <w:t xml:space="preserve"> "</w:t>
      </w:r>
      <w:r w:rsidR="00D16577" w:rsidRPr="00D16577">
        <w:rPr>
          <w:rFonts w:eastAsia="SimSun"/>
          <w:rtl/>
          <w:lang w:eastAsia="zh-CN"/>
        </w:rPr>
        <w:t>כאשר מותר לכבס בגדי קטני</w:t>
      </w:r>
      <w:r w:rsidR="00D16577" w:rsidRPr="00D16577">
        <w:rPr>
          <w:rFonts w:eastAsia="SimSun" w:hint="cs"/>
          <w:rtl/>
          <w:lang w:eastAsia="zh-CN"/>
        </w:rPr>
        <w:t>ם</w:t>
      </w:r>
      <w:r w:rsidR="00D16577" w:rsidRPr="00D16577">
        <w:rPr>
          <w:rFonts w:eastAsia="SimSun"/>
          <w:rtl/>
          <w:lang w:eastAsia="zh-CN"/>
        </w:rPr>
        <w:t xml:space="preserve"> אי</w:t>
      </w:r>
      <w:r w:rsidR="00D16577" w:rsidRPr="00D16577">
        <w:rPr>
          <w:rFonts w:eastAsia="SimSun" w:hint="cs"/>
          <w:rtl/>
          <w:lang w:eastAsia="zh-CN"/>
        </w:rPr>
        <w:t>ן</w:t>
      </w:r>
      <w:r w:rsidR="00D16577" w:rsidRPr="00D16577">
        <w:rPr>
          <w:rFonts w:eastAsia="SimSun"/>
          <w:rtl/>
          <w:lang w:eastAsia="zh-CN"/>
        </w:rPr>
        <w:t xml:space="preserve"> צרי</w:t>
      </w:r>
      <w:r w:rsidR="00D16577" w:rsidRPr="00D16577">
        <w:rPr>
          <w:rFonts w:eastAsia="SimSun" w:hint="cs"/>
          <w:rtl/>
          <w:lang w:eastAsia="zh-CN"/>
        </w:rPr>
        <w:t>ך</w:t>
      </w:r>
      <w:r w:rsidR="00D16577" w:rsidRPr="00D16577">
        <w:rPr>
          <w:rFonts w:eastAsia="SimSun"/>
          <w:rtl/>
          <w:lang w:eastAsia="zh-CN"/>
        </w:rPr>
        <w:t xml:space="preserve"> לקנות חדשי</w:t>
      </w:r>
      <w:r w:rsidR="00D16577" w:rsidRPr="00D16577">
        <w:rPr>
          <w:rFonts w:eastAsia="SimSun" w:hint="cs"/>
          <w:rtl/>
          <w:lang w:eastAsia="zh-CN"/>
        </w:rPr>
        <w:t>ם</w:t>
      </w:r>
      <w:r w:rsidR="00D16577" w:rsidRPr="00D16577">
        <w:rPr>
          <w:rFonts w:eastAsia="SimSun"/>
          <w:rtl/>
          <w:lang w:eastAsia="zh-CN"/>
        </w:rPr>
        <w:t xml:space="preserve"> כדי להמנע מכיבוס, וכ</w:t>
      </w:r>
      <w:r w:rsidR="00D16577" w:rsidRPr="00D16577">
        <w:rPr>
          <w:rFonts w:eastAsia="SimSun" w:hint="cs"/>
          <w:rtl/>
          <w:lang w:eastAsia="zh-CN"/>
        </w:rPr>
        <w:t xml:space="preserve">ן </w:t>
      </w:r>
      <w:r w:rsidR="00D16577" w:rsidRPr="00D16577">
        <w:rPr>
          <w:rFonts w:eastAsia="SimSun"/>
          <w:rtl/>
          <w:lang w:eastAsia="zh-CN"/>
        </w:rPr>
        <w:t>אי</w:t>
      </w:r>
      <w:r w:rsidR="00D16577" w:rsidRPr="00D16577">
        <w:rPr>
          <w:rFonts w:eastAsia="SimSun" w:hint="cs"/>
          <w:rtl/>
          <w:lang w:eastAsia="zh-CN"/>
        </w:rPr>
        <w:t>ן</w:t>
      </w:r>
      <w:r w:rsidR="00D16577" w:rsidRPr="00D16577">
        <w:rPr>
          <w:rFonts w:eastAsia="SimSun"/>
          <w:rtl/>
          <w:lang w:eastAsia="zh-CN"/>
        </w:rPr>
        <w:t xml:space="preserve"> צרי</w:t>
      </w:r>
      <w:r w:rsidR="00D16577" w:rsidRPr="00D16577">
        <w:rPr>
          <w:rFonts w:eastAsia="SimSun" w:hint="cs"/>
          <w:rtl/>
          <w:lang w:eastAsia="zh-CN"/>
        </w:rPr>
        <w:t>ך</w:t>
      </w:r>
      <w:r w:rsidR="00D16577" w:rsidRPr="00D16577">
        <w:rPr>
          <w:rFonts w:eastAsia="SimSun"/>
          <w:rtl/>
          <w:lang w:eastAsia="zh-CN"/>
        </w:rPr>
        <w:t xml:space="preserve"> לקנות חיתולי</w:t>
      </w:r>
      <w:r w:rsidR="00D16577" w:rsidRPr="00D16577">
        <w:rPr>
          <w:rFonts w:eastAsia="SimSun" w:hint="cs"/>
          <w:rtl/>
          <w:lang w:eastAsia="zh-CN"/>
        </w:rPr>
        <w:t>ם</w:t>
      </w:r>
      <w:r w:rsidR="00D16577" w:rsidRPr="00D16577">
        <w:rPr>
          <w:rFonts w:eastAsia="SimSun"/>
          <w:rtl/>
          <w:lang w:eastAsia="zh-CN"/>
        </w:rPr>
        <w:t xml:space="preserve"> חד פעמיי</w:t>
      </w:r>
      <w:r w:rsidR="00D16577" w:rsidRPr="00D16577">
        <w:rPr>
          <w:rFonts w:eastAsia="SimSun" w:hint="cs"/>
          <w:rtl/>
          <w:lang w:eastAsia="zh-CN"/>
        </w:rPr>
        <w:t>ם</w:t>
      </w:r>
      <w:r w:rsidR="00D16577" w:rsidRPr="00D16577">
        <w:rPr>
          <w:rFonts w:eastAsia="SimSun"/>
          <w:rtl/>
          <w:lang w:eastAsia="zh-CN"/>
        </w:rPr>
        <w:t xml:space="preserve"> (טיטולי</w:t>
      </w:r>
      <w:r w:rsidR="00D16577" w:rsidRPr="00D16577">
        <w:rPr>
          <w:rFonts w:eastAsia="SimSun" w:hint="cs"/>
          <w:rtl/>
          <w:lang w:eastAsia="zh-CN"/>
        </w:rPr>
        <w:t>ם</w:t>
      </w:r>
      <w:r w:rsidR="00D16577" w:rsidRPr="00D16577">
        <w:rPr>
          <w:rFonts w:eastAsia="SimSun"/>
          <w:rtl/>
          <w:lang w:eastAsia="zh-CN"/>
        </w:rPr>
        <w:t>, פעמפערס), שדיי</w:t>
      </w:r>
      <w:r w:rsidR="00D16577" w:rsidRPr="00D16577">
        <w:rPr>
          <w:rFonts w:eastAsia="SimSun" w:hint="cs"/>
          <w:rtl/>
          <w:lang w:eastAsia="zh-CN"/>
        </w:rPr>
        <w:t>ך</w:t>
      </w:r>
      <w:r w:rsidR="00D16577" w:rsidRPr="00D16577">
        <w:rPr>
          <w:rFonts w:eastAsia="SimSun"/>
          <w:rtl/>
          <w:lang w:eastAsia="zh-CN"/>
        </w:rPr>
        <w:t xml:space="preserve"> מה שאסרה תורה ואי</w:t>
      </w:r>
      <w:r w:rsidR="00D16577" w:rsidRPr="00D16577">
        <w:rPr>
          <w:rFonts w:eastAsia="SimSun" w:hint="cs"/>
          <w:rtl/>
          <w:lang w:eastAsia="zh-CN"/>
        </w:rPr>
        <w:t>ן</w:t>
      </w:r>
      <w:r w:rsidR="00D16577">
        <w:rPr>
          <w:rFonts w:eastAsia="SimSun" w:hint="cs"/>
          <w:rtl/>
          <w:lang w:eastAsia="zh-CN"/>
        </w:rPr>
        <w:t xml:space="preserve"> </w:t>
      </w:r>
      <w:r w:rsidR="00D16577" w:rsidRPr="00D16577">
        <w:rPr>
          <w:rFonts w:eastAsia="SimSun"/>
          <w:rtl/>
          <w:lang w:eastAsia="zh-CN"/>
        </w:rPr>
        <w:t>צרי</w:t>
      </w:r>
      <w:r w:rsidR="00D16577">
        <w:rPr>
          <w:rFonts w:eastAsia="SimSun" w:hint="cs"/>
          <w:rtl/>
          <w:lang w:eastAsia="zh-CN"/>
        </w:rPr>
        <w:t>ך</w:t>
      </w:r>
      <w:r w:rsidR="00D16577" w:rsidRPr="00D16577">
        <w:rPr>
          <w:rFonts w:eastAsia="SimSun"/>
          <w:rtl/>
          <w:lang w:eastAsia="zh-CN"/>
        </w:rPr>
        <w:t xml:space="preserve"> להדר לחומרות כאלו</w:t>
      </w:r>
      <w:r w:rsidR="00D16577">
        <w:rPr>
          <w:rFonts w:eastAsia="SimSun" w:hint="cs"/>
          <w:rtl/>
          <w:lang w:eastAsia="zh-CN"/>
        </w:rPr>
        <w:t>"</w:t>
      </w:r>
      <w:r w:rsidR="00D16577" w:rsidRPr="00D16577">
        <w:rPr>
          <w:rFonts w:eastAsia="SimSun" w:hint="cs"/>
          <w:rtl/>
          <w:lang w:eastAsia="zh-CN"/>
        </w:rPr>
        <w:t>.</w:t>
      </w:r>
    </w:p>
    <w:p w14:paraId="6BCA80D4" w14:textId="008FCC6D" w:rsidR="00D16577" w:rsidRDefault="00EF0458" w:rsidP="00D16577">
      <w:pPr>
        <w:numPr>
          <w:ilvl w:val="4"/>
          <w:numId w:val="6"/>
        </w:numPr>
        <w:jc w:val="both"/>
        <w:rPr>
          <w:rFonts w:eastAsia="SimSun"/>
          <w:lang w:eastAsia="zh-CN"/>
        </w:rPr>
      </w:pPr>
      <w:r w:rsidRPr="00EF0458">
        <w:rPr>
          <w:rFonts w:eastAsia="SimSun" w:hint="cs"/>
          <w:u w:val="single"/>
          <w:rtl/>
          <w:lang w:eastAsia="zh-CN"/>
        </w:rPr>
        <w:t>הגרחפ"ש</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צהר חי"ד עמ' נ"א)</w:t>
      </w:r>
      <w:r w:rsidR="00D16577">
        <w:rPr>
          <w:rFonts w:eastAsia="SimSun" w:hint="cs"/>
          <w:rtl/>
          <w:lang w:eastAsia="zh-CN"/>
        </w:rPr>
        <w:t>.</w:t>
      </w:r>
    </w:p>
    <w:p w14:paraId="4F69272E" w14:textId="77777777" w:rsidR="00D16577" w:rsidRDefault="00736AEC" w:rsidP="00D16577">
      <w:pPr>
        <w:numPr>
          <w:ilvl w:val="4"/>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890EC0">
        <w:rPr>
          <w:rFonts w:eastAsia="SimSun" w:hint="cs"/>
          <w:rtl/>
          <w:lang w:eastAsia="zh-CN"/>
        </w:rPr>
        <w:t xml:space="preserve"> פרק י"ב סעי' א')</w:t>
      </w:r>
      <w:r w:rsidR="00D16577">
        <w:rPr>
          <w:rFonts w:eastAsia="SimSun" w:hint="cs"/>
          <w:rtl/>
          <w:lang w:eastAsia="zh-CN"/>
        </w:rPr>
        <w:t>.</w:t>
      </w:r>
    </w:p>
    <w:p w14:paraId="317B52A2" w14:textId="77777777" w:rsidR="00D16577" w:rsidRDefault="004A6B61" w:rsidP="00D16577">
      <w:pPr>
        <w:numPr>
          <w:ilvl w:val="4"/>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ו</w:t>
      </w:r>
      <w:r>
        <w:rPr>
          <w:rFonts w:eastAsia="SimSun"/>
          <w:rtl/>
          <w:lang w:eastAsia="zh-CN"/>
        </w:rPr>
        <w:t xml:space="preserve"> סעי' ז'</w:t>
      </w:r>
      <w:r w:rsidR="00D16577">
        <w:rPr>
          <w:rFonts w:eastAsia="SimSun" w:hint="cs"/>
          <w:rtl/>
          <w:lang w:eastAsia="zh-CN"/>
        </w:rPr>
        <w:t xml:space="preserve">) </w:t>
      </w:r>
      <w:r w:rsidR="00D16577">
        <w:rPr>
          <w:rFonts w:eastAsia="SimSun"/>
          <w:rtl/>
          <w:lang w:eastAsia="zh-CN"/>
        </w:rPr>
        <w:t>–</w:t>
      </w:r>
      <w:r>
        <w:rPr>
          <w:rFonts w:eastAsia="SimSun" w:hint="cs"/>
          <w:rtl/>
          <w:lang w:eastAsia="zh-CN"/>
        </w:rPr>
        <w:t xml:space="preserve"> "</w:t>
      </w:r>
      <w:r w:rsidRPr="00890EC0">
        <w:rPr>
          <w:rFonts w:eastAsia="SimSun"/>
          <w:rtl/>
          <w:lang w:eastAsia="zh-CN"/>
        </w:rPr>
        <w:t>מ</w:t>
      </w:r>
      <w:r>
        <w:rPr>
          <w:rFonts w:eastAsia="SimSun" w:hint="cs"/>
          <w:rtl/>
          <w:lang w:eastAsia="zh-CN"/>
        </w:rPr>
        <w:t>ו</w:t>
      </w:r>
      <w:r w:rsidRPr="00890EC0">
        <w:rPr>
          <w:rFonts w:eastAsia="SimSun"/>
          <w:rtl/>
          <w:lang w:eastAsia="zh-CN"/>
        </w:rPr>
        <w:t>תר ל</w:t>
      </w:r>
      <w:r>
        <w:rPr>
          <w:rFonts w:eastAsia="SimSun" w:hint="cs"/>
          <w:rtl/>
          <w:lang w:eastAsia="zh-CN"/>
        </w:rPr>
        <w:t>כב</w:t>
      </w:r>
      <w:r w:rsidRPr="00890EC0">
        <w:rPr>
          <w:rFonts w:eastAsia="SimSun"/>
          <w:rtl/>
          <w:lang w:eastAsia="zh-CN"/>
        </w:rPr>
        <w:t xml:space="preserve">ס </w:t>
      </w:r>
      <w:r>
        <w:rPr>
          <w:rFonts w:eastAsia="SimSun" w:hint="cs"/>
          <w:rtl/>
          <w:lang w:eastAsia="zh-CN"/>
        </w:rPr>
        <w:t>בג</w:t>
      </w:r>
      <w:r w:rsidRPr="00890EC0">
        <w:rPr>
          <w:rFonts w:eastAsia="SimSun"/>
          <w:rtl/>
          <w:lang w:eastAsia="zh-CN"/>
        </w:rPr>
        <w:t>די קטנים וא</w:t>
      </w:r>
      <w:r>
        <w:rPr>
          <w:rFonts w:eastAsia="SimSun" w:hint="cs"/>
          <w:rtl/>
          <w:lang w:eastAsia="zh-CN"/>
        </w:rPr>
        <w:t>"</w:t>
      </w:r>
      <w:r w:rsidRPr="00890EC0">
        <w:rPr>
          <w:rFonts w:eastAsia="SimSun"/>
          <w:rtl/>
          <w:lang w:eastAsia="zh-CN"/>
        </w:rPr>
        <w:t>צ לקנות חדשים כדי שלא יצט</w:t>
      </w:r>
      <w:r>
        <w:rPr>
          <w:rFonts w:eastAsia="SimSun" w:hint="cs"/>
          <w:rtl/>
          <w:lang w:eastAsia="zh-CN"/>
        </w:rPr>
        <w:t>ר</w:t>
      </w:r>
      <w:r w:rsidRPr="00890EC0">
        <w:rPr>
          <w:rFonts w:eastAsia="SimSun"/>
          <w:rtl/>
          <w:lang w:eastAsia="zh-CN"/>
        </w:rPr>
        <w:t>ך</w:t>
      </w:r>
      <w:r>
        <w:rPr>
          <w:rFonts w:eastAsia="SimSun" w:hint="cs"/>
          <w:rtl/>
          <w:lang w:eastAsia="zh-CN"/>
        </w:rPr>
        <w:t xml:space="preserve"> לכבס,</w:t>
      </w:r>
      <w:r>
        <w:rPr>
          <w:rFonts w:eastAsia="SimSun"/>
          <w:rtl/>
          <w:lang w:eastAsia="zh-CN"/>
        </w:rPr>
        <w:t xml:space="preserve"> ו</w:t>
      </w:r>
      <w:r>
        <w:rPr>
          <w:rFonts w:eastAsia="SimSun" w:hint="cs"/>
          <w:rtl/>
          <w:lang w:eastAsia="zh-CN"/>
        </w:rPr>
        <w:t xml:space="preserve">כן </w:t>
      </w:r>
      <w:r w:rsidRPr="00890EC0">
        <w:rPr>
          <w:rFonts w:eastAsia="SimSun"/>
          <w:rtl/>
          <w:lang w:eastAsia="zh-CN"/>
        </w:rPr>
        <w:t>א</w:t>
      </w:r>
      <w:r>
        <w:rPr>
          <w:rFonts w:eastAsia="SimSun" w:hint="cs"/>
          <w:rtl/>
          <w:lang w:eastAsia="zh-CN"/>
        </w:rPr>
        <w:t>"</w:t>
      </w:r>
      <w:r w:rsidRPr="00890EC0">
        <w:rPr>
          <w:rFonts w:eastAsia="SimSun"/>
          <w:rtl/>
          <w:lang w:eastAsia="zh-CN"/>
        </w:rPr>
        <w:t>צ לקנות חיתולים</w:t>
      </w:r>
      <w:r>
        <w:rPr>
          <w:rFonts w:eastAsia="SimSun" w:hint="cs"/>
          <w:rtl/>
          <w:lang w:eastAsia="zh-CN"/>
        </w:rPr>
        <w:t xml:space="preserve"> </w:t>
      </w:r>
      <w:r w:rsidRPr="00890EC0">
        <w:rPr>
          <w:rFonts w:eastAsia="SimSun"/>
          <w:rtl/>
          <w:lang w:eastAsia="zh-CN"/>
        </w:rPr>
        <w:t>(פעמפער</w:t>
      </w:r>
      <w:r>
        <w:rPr>
          <w:rFonts w:eastAsia="SimSun" w:hint="cs"/>
          <w:rtl/>
          <w:lang w:eastAsia="zh-CN"/>
        </w:rPr>
        <w:t>"ס</w:t>
      </w:r>
      <w:r w:rsidRPr="00890EC0">
        <w:rPr>
          <w:rFonts w:eastAsia="SimSun" w:hint="cs"/>
          <w:rtl/>
          <w:lang w:eastAsia="zh-CN"/>
        </w:rPr>
        <w:t>)"</w:t>
      </w:r>
      <w:r w:rsidR="00D16577">
        <w:rPr>
          <w:rFonts w:eastAsia="SimSun" w:hint="cs"/>
          <w:rtl/>
          <w:lang w:eastAsia="zh-CN"/>
        </w:rPr>
        <w:t>.</w:t>
      </w:r>
    </w:p>
    <w:p w14:paraId="0B1E73E8" w14:textId="49A738BB" w:rsidR="00EF0458" w:rsidRPr="004A6B61" w:rsidRDefault="00EF0458" w:rsidP="00D16577">
      <w:pPr>
        <w:numPr>
          <w:ilvl w:val="4"/>
          <w:numId w:val="6"/>
        </w:numPr>
        <w:jc w:val="both"/>
        <w:rPr>
          <w:rFonts w:eastAsia="SimSun"/>
          <w:lang w:eastAsia="zh-CN"/>
        </w:rPr>
      </w:pPr>
      <w:r w:rsidRPr="004A6B61">
        <w:rPr>
          <w:rFonts w:eastAsia="SimSun" w:hint="cs"/>
          <w:u w:val="single"/>
          <w:rtl/>
          <w:lang w:eastAsia="zh-CN"/>
        </w:rPr>
        <w:t>ג' שבועות</w:t>
      </w:r>
      <w:r w:rsidRPr="004A6B61">
        <w:rPr>
          <w:rFonts w:eastAsia="SimSun" w:hint="cs"/>
          <w:rtl/>
          <w:lang w:eastAsia="zh-CN"/>
        </w:rPr>
        <w:t xml:space="preserve"> (עמ' פ').</w:t>
      </w:r>
    </w:p>
    <w:p w14:paraId="2A514102" w14:textId="448096F8" w:rsidR="00EF0458" w:rsidRDefault="00903BC8" w:rsidP="00CA562C">
      <w:pPr>
        <w:numPr>
          <w:ilvl w:val="3"/>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w:t>
      </w:r>
      <w:r w:rsidR="00496C36">
        <w:rPr>
          <w:rFonts w:eastAsia="SimSun" w:hint="cs"/>
          <w:rtl/>
          <w:lang w:eastAsia="zh-CN"/>
        </w:rPr>
        <w:t>פרק י"ח סעי' ו'</w:t>
      </w:r>
      <w:r w:rsidR="00EF0458" w:rsidRPr="00EF0458">
        <w:rPr>
          <w:rFonts w:eastAsia="SimSun" w:hint="cs"/>
          <w:rtl/>
          <w:lang w:eastAsia="zh-CN"/>
        </w:rPr>
        <w:t>).</w:t>
      </w:r>
    </w:p>
    <w:p w14:paraId="0A37A646" w14:textId="77777777" w:rsidR="000B7991" w:rsidRDefault="000B7991" w:rsidP="00CA562C">
      <w:pPr>
        <w:numPr>
          <w:ilvl w:val="4"/>
          <w:numId w:val="6"/>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(ח"ב סי' רנ"ח ד"ה ולכן</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"נראה שבתשעת הימים לא אסרו לכבס בחיתולים אף אם יש לו, וכ"ש שאינו מחוייב לקנות יותר שלא יצטרך לכבס"</w:t>
      </w:r>
      <w:r>
        <w:rPr>
          <w:rFonts w:eastAsia="SimSun" w:hint="cs"/>
          <w:rtl/>
          <w:lang w:eastAsia="zh-CN"/>
        </w:rPr>
        <w:t>.</w:t>
      </w:r>
    </w:p>
    <w:p w14:paraId="13F275EB" w14:textId="77777777" w:rsidR="000B7991" w:rsidRDefault="000B7991" w:rsidP="00CA562C">
      <w:pPr>
        <w:numPr>
          <w:ilvl w:val="4"/>
          <w:numId w:val="6"/>
        </w:numPr>
        <w:jc w:val="both"/>
        <w:rPr>
          <w:rFonts w:eastAsia="SimSun"/>
          <w:lang w:eastAsia="zh-CN"/>
        </w:rPr>
      </w:pPr>
      <w:r w:rsidRPr="00EF0458">
        <w:rPr>
          <w:rFonts w:eastAsia="SimSun" w:hint="cs"/>
          <w:u w:val="single"/>
          <w:rtl/>
          <w:lang w:eastAsia="zh-CN"/>
        </w:rPr>
        <w:t>שבט הקהתי</w:t>
      </w:r>
      <w:r>
        <w:rPr>
          <w:rFonts w:eastAsia="SimSun" w:hint="cs"/>
          <w:rtl/>
          <w:lang w:eastAsia="zh-CN"/>
        </w:rPr>
        <w:t xml:space="preserve"> (ח"א סי' קע"ג אות ב') </w:t>
      </w:r>
      <w:r>
        <w:rPr>
          <w:rFonts w:eastAsia="SimSun"/>
          <w:rtl/>
          <w:lang w:eastAsia="zh-CN"/>
        </w:rPr>
        <w:t>–</w:t>
      </w:r>
      <w:r>
        <w:rPr>
          <w:rFonts w:eastAsia="SimSun" w:hint="cs"/>
          <w:rtl/>
          <w:lang w:eastAsia="zh-CN"/>
        </w:rPr>
        <w:t xml:space="preserve"> "וצ"ע".</w:t>
      </w:r>
    </w:p>
    <w:p w14:paraId="57A26B79" w14:textId="136690B7" w:rsidR="000B7991" w:rsidRDefault="000D34C4" w:rsidP="00CA562C">
      <w:pPr>
        <w:numPr>
          <w:ilvl w:val="4"/>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0B7991">
        <w:rPr>
          <w:rFonts w:eastAsia="SimSun"/>
          <w:rtl/>
          <w:lang w:eastAsia="zh-CN"/>
        </w:rPr>
        <w:t xml:space="preserve">תורת המועדים על שונה הלכות ס"ק </w:t>
      </w:r>
      <w:r w:rsidR="000B7991">
        <w:rPr>
          <w:rFonts w:eastAsia="SimSun" w:hint="cs"/>
          <w:rtl/>
          <w:lang w:eastAsia="zh-CN"/>
        </w:rPr>
        <w:t>נ'</w:t>
      </w:r>
      <w:r w:rsidR="000B7991">
        <w:rPr>
          <w:rFonts w:eastAsia="SimSun"/>
          <w:rtl/>
          <w:lang w:eastAsia="zh-CN"/>
        </w:rPr>
        <w:t xml:space="preserve"> אות</w:t>
      </w:r>
      <w:r w:rsidR="000B7991">
        <w:rPr>
          <w:rFonts w:eastAsia="SimSun" w:hint="cs"/>
          <w:rtl/>
          <w:lang w:eastAsia="zh-CN"/>
        </w:rPr>
        <w:t xml:space="preserve"> ד') </w:t>
      </w:r>
      <w:r w:rsidR="000B7991">
        <w:rPr>
          <w:rFonts w:eastAsia="SimSun"/>
          <w:rtl/>
          <w:lang w:eastAsia="zh-CN"/>
        </w:rPr>
        <w:t>–</w:t>
      </w:r>
      <w:r w:rsidR="000B7991">
        <w:rPr>
          <w:rFonts w:eastAsia="SimSun" w:hint="cs"/>
          <w:rtl/>
          <w:lang w:eastAsia="zh-CN"/>
        </w:rPr>
        <w:t xml:space="preserve"> "שכיבוס וקניה שוים, ויכול לעשות כרצונו".</w:t>
      </w:r>
    </w:p>
    <w:p w14:paraId="1A815DCD" w14:textId="77777777" w:rsidR="005A0D16" w:rsidRDefault="005A0D16" w:rsidP="005A0D16">
      <w:pPr>
        <w:jc w:val="both"/>
        <w:rPr>
          <w:rFonts w:eastAsia="SimSun"/>
          <w:lang w:eastAsia="zh-CN"/>
        </w:rPr>
      </w:pPr>
    </w:p>
    <w:bookmarkEnd w:id="328"/>
    <w:p w14:paraId="6FF84DD2" w14:textId="77777777" w:rsidR="00FD6844" w:rsidRDefault="00FD6844" w:rsidP="00CA562C">
      <w:pPr>
        <w:numPr>
          <w:ilvl w:val="1"/>
          <w:numId w:val="6"/>
        </w:numPr>
        <w:jc w:val="both"/>
        <w:rPr>
          <w:rFonts w:eastAsia="SimSun"/>
          <w:lang w:eastAsia="zh-CN"/>
        </w:rPr>
      </w:pPr>
      <w:r>
        <w:rPr>
          <w:rFonts w:eastAsia="SimSun" w:hint="cs"/>
          <w:b/>
          <w:bCs/>
          <w:rtl/>
          <w:lang w:eastAsia="zh-CN"/>
        </w:rPr>
        <w:t>לקנות נעלים בשביל תשעה באב</w:t>
      </w:r>
      <w:r>
        <w:rPr>
          <w:rFonts w:eastAsia="SimSun" w:hint="cs"/>
          <w:rtl/>
          <w:lang w:eastAsia="zh-CN"/>
        </w:rPr>
        <w:t>.</w:t>
      </w:r>
    </w:p>
    <w:p w14:paraId="23CE7504" w14:textId="77777777" w:rsidR="00504AC1" w:rsidRDefault="00504AC1" w:rsidP="00740B6C">
      <w:pPr>
        <w:numPr>
          <w:ilvl w:val="2"/>
          <w:numId w:val="6"/>
        </w:numPr>
        <w:jc w:val="both"/>
        <w:rPr>
          <w:rFonts w:eastAsia="SimSun"/>
          <w:lang w:eastAsia="zh-CN"/>
        </w:rPr>
      </w:pPr>
      <w:r>
        <w:rPr>
          <w:rFonts w:eastAsia="SimSun" w:hint="cs"/>
          <w:rtl/>
          <w:lang w:eastAsia="zh-CN"/>
        </w:rPr>
        <w:t>מיקל</w:t>
      </w:r>
      <w:r w:rsidR="00F73948">
        <w:rPr>
          <w:rFonts w:eastAsia="SimSun" w:hint="cs"/>
          <w:rtl/>
          <w:lang w:eastAsia="zh-CN"/>
        </w:rPr>
        <w:t xml:space="preserve"> [</w:t>
      </w:r>
      <w:r w:rsidR="00740B6C">
        <w:rPr>
          <w:rFonts w:eastAsia="SimSun" w:hint="cs"/>
          <w:rtl/>
          <w:lang w:eastAsia="zh-CN"/>
        </w:rPr>
        <w:t>דוקא בקונה נעלים פשוטים מיוחדים וניכרים שהם לט"ב</w:t>
      </w:r>
      <w:r w:rsidR="00F73948">
        <w:rPr>
          <w:rFonts w:eastAsia="SimSun" w:hint="cs"/>
          <w:rtl/>
          <w:lang w:eastAsia="zh-CN"/>
        </w:rPr>
        <w:t>]</w:t>
      </w:r>
      <w:r>
        <w:rPr>
          <w:rFonts w:eastAsia="SimSun" w:hint="cs"/>
          <w:rtl/>
          <w:lang w:eastAsia="zh-CN"/>
        </w:rPr>
        <w:t>.</w:t>
      </w:r>
    </w:p>
    <w:p w14:paraId="426BDA84" w14:textId="77777777" w:rsidR="007C6D01" w:rsidRPr="007C6D01" w:rsidRDefault="007C6D01" w:rsidP="00C4184A">
      <w:pPr>
        <w:numPr>
          <w:ilvl w:val="3"/>
          <w:numId w:val="6"/>
        </w:numPr>
        <w:jc w:val="both"/>
        <w:rPr>
          <w:rFonts w:eastAsia="SimSun"/>
          <w:lang w:eastAsia="zh-CN"/>
        </w:rPr>
      </w:pPr>
      <w:r w:rsidRPr="007C6D01">
        <w:rPr>
          <w:rFonts w:eastAsia="SimSun" w:hint="cs"/>
          <w:u w:val="single"/>
          <w:rtl/>
          <w:lang w:eastAsia="zh-CN"/>
        </w:rPr>
        <w:t>כף החיים</w:t>
      </w:r>
      <w:r>
        <w:rPr>
          <w:rFonts w:eastAsia="SimSun" w:hint="cs"/>
          <w:rtl/>
          <w:lang w:eastAsia="zh-CN"/>
        </w:rPr>
        <w:t xml:space="preserve"> (</w:t>
      </w:r>
      <w:r w:rsidR="004058BF">
        <w:rPr>
          <w:rFonts w:eastAsia="SimSun" w:hint="cs"/>
          <w:rtl/>
          <w:lang w:eastAsia="zh-CN"/>
        </w:rPr>
        <w:t>ס"ק</w:t>
      </w:r>
      <w:r w:rsidR="00C4184A">
        <w:rPr>
          <w:rFonts w:eastAsia="SimSun" w:hint="cs"/>
          <w:rtl/>
          <w:lang w:eastAsia="zh-CN"/>
        </w:rPr>
        <w:t xml:space="preserve"> צ"ז</w:t>
      </w:r>
      <w:r>
        <w:rPr>
          <w:rFonts w:eastAsia="SimSun" w:hint="cs"/>
          <w:rtl/>
          <w:lang w:eastAsia="zh-CN"/>
        </w:rPr>
        <w:t>)</w:t>
      </w:r>
      <w:r w:rsidR="00C4184A">
        <w:rPr>
          <w:rFonts w:eastAsia="SimSun" w:hint="cs"/>
          <w:rtl/>
          <w:lang w:eastAsia="zh-CN"/>
        </w:rPr>
        <w:t xml:space="preserve"> </w:t>
      </w:r>
      <w:r w:rsidR="00C4184A">
        <w:rPr>
          <w:rFonts w:eastAsia="SimSun"/>
          <w:rtl/>
          <w:lang w:eastAsia="zh-CN"/>
        </w:rPr>
        <w:t>–</w:t>
      </w:r>
      <w:r w:rsidR="00C4184A">
        <w:rPr>
          <w:rFonts w:eastAsia="SimSun" w:hint="cs"/>
          <w:rtl/>
          <w:lang w:eastAsia="zh-CN"/>
        </w:rPr>
        <w:t xml:space="preserve"> "</w:t>
      </w:r>
      <w:r w:rsidR="00C4184A" w:rsidRPr="00C4184A">
        <w:rPr>
          <w:rFonts w:eastAsia="SimSun"/>
          <w:rtl/>
          <w:lang w:eastAsia="zh-CN"/>
        </w:rPr>
        <w:t>ומ"מ נראה דמנעלים של בגד שלובשים בט"ב משום אבילות אין קפידה אם לעשותם לתקנם מחדש אם לנועלם ומ"ש הלק"ט והמחמיר תע"ב זהו כשיש לו ללבוש בט"ב אבל כשאין לו מנעלים ללבוש בט"ב ינעלם אפי' שהם חדשים ולא ילך במנעלים של עור או יחף</w:t>
      </w:r>
      <w:r w:rsidR="00C4184A">
        <w:rPr>
          <w:rFonts w:eastAsia="SimSun" w:hint="cs"/>
          <w:rtl/>
          <w:lang w:eastAsia="zh-CN"/>
        </w:rPr>
        <w:t>"</w:t>
      </w:r>
      <w:r>
        <w:rPr>
          <w:rFonts w:eastAsia="SimSun" w:hint="cs"/>
          <w:rtl/>
          <w:lang w:eastAsia="zh-CN"/>
        </w:rPr>
        <w:t>.</w:t>
      </w:r>
    </w:p>
    <w:p w14:paraId="3EAADF68" w14:textId="77777777" w:rsidR="00504AC1" w:rsidRDefault="00504AC1" w:rsidP="00504AC1">
      <w:pPr>
        <w:numPr>
          <w:ilvl w:val="3"/>
          <w:numId w:val="6"/>
        </w:numPr>
        <w:jc w:val="both"/>
        <w:rPr>
          <w:rFonts w:eastAsia="SimSun"/>
          <w:lang w:eastAsia="zh-CN"/>
        </w:rPr>
      </w:pPr>
      <w:r w:rsidRPr="00504AC1">
        <w:rPr>
          <w:rFonts w:eastAsia="SimSun"/>
          <w:u w:val="single"/>
          <w:rtl/>
          <w:lang w:eastAsia="zh-CN"/>
        </w:rPr>
        <w:t>אג</w:t>
      </w:r>
      <w:r w:rsidRPr="00504AC1">
        <w:rPr>
          <w:rFonts w:eastAsia="SimSun" w:hint="cs"/>
          <w:u w:val="single"/>
          <w:rtl/>
          <w:lang w:eastAsia="zh-CN"/>
        </w:rPr>
        <w:t>"</w:t>
      </w:r>
      <w:r w:rsidRPr="00504AC1">
        <w:rPr>
          <w:rFonts w:eastAsia="SimSun"/>
          <w:u w:val="single"/>
          <w:rtl/>
          <w:lang w:eastAsia="zh-CN"/>
        </w:rPr>
        <w:t>מ</w:t>
      </w:r>
      <w:r>
        <w:rPr>
          <w:rFonts w:eastAsia="SimSun"/>
          <w:rtl/>
          <w:lang w:eastAsia="zh-CN"/>
        </w:rPr>
        <w:t xml:space="preserve"> </w:t>
      </w:r>
      <w:r>
        <w:rPr>
          <w:rFonts w:eastAsia="SimSun" w:hint="cs"/>
          <w:rtl/>
          <w:lang w:eastAsia="zh-CN"/>
        </w:rPr>
        <w:t>(</w:t>
      </w:r>
      <w:r>
        <w:rPr>
          <w:rFonts w:eastAsia="SimSun"/>
          <w:rtl/>
          <w:lang w:eastAsia="zh-CN"/>
        </w:rPr>
        <w:t>או</w:t>
      </w:r>
      <w:r>
        <w:rPr>
          <w:rFonts w:eastAsia="SimSun" w:hint="cs"/>
          <w:rtl/>
          <w:lang w:eastAsia="zh-CN"/>
        </w:rPr>
        <w:t>"</w:t>
      </w:r>
      <w:r>
        <w:rPr>
          <w:rFonts w:eastAsia="SimSun"/>
          <w:rtl/>
          <w:lang w:eastAsia="zh-CN"/>
        </w:rPr>
        <w:t>ח</w:t>
      </w:r>
      <w:r w:rsidRPr="00504AC1">
        <w:rPr>
          <w:rFonts w:eastAsia="SimSun"/>
          <w:rtl/>
          <w:lang w:eastAsia="zh-CN"/>
        </w:rPr>
        <w:t xml:space="preserve"> ח</w:t>
      </w:r>
      <w:r>
        <w:rPr>
          <w:rFonts w:eastAsia="SimSun" w:hint="cs"/>
          <w:rtl/>
          <w:lang w:eastAsia="zh-CN"/>
        </w:rPr>
        <w:t>"</w:t>
      </w:r>
      <w:r w:rsidRPr="00504AC1">
        <w:rPr>
          <w:rFonts w:eastAsia="SimSun"/>
          <w:rtl/>
          <w:lang w:eastAsia="zh-CN"/>
        </w:rPr>
        <w:t>ג סי</w:t>
      </w:r>
      <w:r>
        <w:rPr>
          <w:rFonts w:eastAsia="SimSun" w:hint="cs"/>
          <w:rtl/>
          <w:lang w:eastAsia="zh-CN"/>
        </w:rPr>
        <w:t>'</w:t>
      </w:r>
      <w:r w:rsidRPr="00504AC1">
        <w:rPr>
          <w:rFonts w:eastAsia="SimSun"/>
          <w:rtl/>
          <w:lang w:eastAsia="zh-CN"/>
        </w:rPr>
        <w:t xml:space="preserve"> פ</w:t>
      </w:r>
      <w:r>
        <w:rPr>
          <w:rFonts w:eastAsia="SimSun" w:hint="cs"/>
          <w:rtl/>
          <w:lang w:eastAsia="zh-CN"/>
        </w:rPr>
        <w:t>'</w:t>
      </w:r>
      <w:r w:rsidRPr="00504AC1">
        <w:rPr>
          <w:rFonts w:eastAsia="SimSun"/>
          <w:rtl/>
          <w:lang w:eastAsia="zh-CN"/>
        </w:rPr>
        <w:t xml:space="preserve"> </w:t>
      </w:r>
      <w:r>
        <w:rPr>
          <w:rFonts w:eastAsia="SimSun" w:hint="cs"/>
          <w:rtl/>
          <w:lang w:eastAsia="zh-CN"/>
        </w:rPr>
        <w:t xml:space="preserve">ד"ה ואם) </w:t>
      </w:r>
      <w:r>
        <w:rPr>
          <w:rFonts w:eastAsia="SimSun"/>
          <w:rtl/>
          <w:lang w:eastAsia="zh-CN"/>
        </w:rPr>
        <w:t>–</w:t>
      </w:r>
      <w:r>
        <w:rPr>
          <w:rFonts w:eastAsia="SimSun" w:hint="cs"/>
          <w:rtl/>
          <w:lang w:eastAsia="zh-CN"/>
        </w:rPr>
        <w:t xml:space="preserve"> "</w:t>
      </w:r>
      <w:r w:rsidRPr="00504AC1">
        <w:rPr>
          <w:rFonts w:eastAsia="SimSun"/>
          <w:rtl/>
          <w:lang w:eastAsia="zh-CN"/>
        </w:rPr>
        <w:t>ואם אין לו מנעלים כאלו שרשאין לילך בט' באב ושכח לקנותם קודם ר"ח, מסתבר שמותר לקנות גם אחר ר"ח ואף בשבוע שחל בו ט"ב, כיון שקשה לפניו לילך יחף ובפוזמקאות לבד, וכמו שכתב כתר"ה מספר זה השלחן. ואין הספר אצלי</w:t>
      </w:r>
      <w:r w:rsidRPr="00504AC1">
        <w:rPr>
          <w:rFonts w:eastAsia="SimSun" w:hint="cs"/>
          <w:rtl/>
          <w:lang w:eastAsia="zh-CN"/>
        </w:rPr>
        <w:t>".</w:t>
      </w:r>
    </w:p>
    <w:p w14:paraId="3C49705F" w14:textId="77777777" w:rsidR="007C6D01" w:rsidRPr="00AB676C" w:rsidRDefault="007C6D01" w:rsidP="00AB676C">
      <w:pPr>
        <w:numPr>
          <w:ilvl w:val="3"/>
          <w:numId w:val="6"/>
        </w:numPr>
        <w:jc w:val="both"/>
        <w:rPr>
          <w:rFonts w:eastAsia="SimSun"/>
          <w:lang w:eastAsia="zh-CN"/>
        </w:rPr>
      </w:pPr>
      <w:r>
        <w:rPr>
          <w:rFonts w:eastAsia="SimSun" w:hint="cs"/>
          <w:u w:val="single"/>
          <w:rtl/>
          <w:lang w:eastAsia="zh-CN"/>
        </w:rPr>
        <w:t>אור לציון</w:t>
      </w:r>
      <w:r w:rsidRPr="007C6D01">
        <w:rPr>
          <w:rFonts w:eastAsia="SimSun" w:hint="cs"/>
          <w:rtl/>
          <w:lang w:eastAsia="zh-CN"/>
        </w:rPr>
        <w:t xml:space="preserve"> (ח"ג פרק כ"ו </w:t>
      </w:r>
      <w:r w:rsidR="00AB676C">
        <w:rPr>
          <w:rFonts w:eastAsia="SimSun" w:hint="cs"/>
          <w:rtl/>
          <w:lang w:eastAsia="zh-CN"/>
        </w:rPr>
        <w:t>סוף הע'</w:t>
      </w:r>
      <w:r w:rsidRPr="007C6D01">
        <w:rPr>
          <w:rFonts w:eastAsia="SimSun" w:hint="cs"/>
          <w:rtl/>
          <w:lang w:eastAsia="zh-CN"/>
        </w:rPr>
        <w:t xml:space="preserve"> ב') </w:t>
      </w:r>
      <w:r w:rsidRPr="007C6D01">
        <w:rPr>
          <w:rFonts w:eastAsia="SimSun"/>
          <w:rtl/>
          <w:lang w:eastAsia="zh-CN"/>
        </w:rPr>
        <w:t>–</w:t>
      </w:r>
      <w:r w:rsidRPr="007C6D01">
        <w:rPr>
          <w:rFonts w:eastAsia="SimSun" w:hint="cs"/>
          <w:rtl/>
          <w:lang w:eastAsia="zh-CN"/>
        </w:rPr>
        <w:t xml:space="preserve"> "</w:t>
      </w:r>
      <w:r w:rsidR="00AB676C" w:rsidRPr="00AB676C">
        <w:rPr>
          <w:rFonts w:eastAsia="SimSun"/>
          <w:rtl/>
          <w:lang w:eastAsia="zh-CN"/>
        </w:rPr>
        <w:t>וכן מותר לקנות נעלי גומי חדשות לתשעה באב, ואף לחדש אותם בתשעה באב. וראה גם בכה"ח שם אות צ"ו וצ"ז</w:t>
      </w:r>
      <w:r w:rsidRPr="00AB676C">
        <w:rPr>
          <w:rFonts w:eastAsia="SimSun" w:hint="cs"/>
          <w:rtl/>
          <w:lang w:eastAsia="zh-CN"/>
        </w:rPr>
        <w:t>"</w:t>
      </w:r>
      <w:r w:rsidR="00AB676C" w:rsidRPr="00AB676C">
        <w:rPr>
          <w:rFonts w:eastAsia="SimSun" w:hint="cs"/>
          <w:rtl/>
          <w:lang w:eastAsia="zh-CN"/>
        </w:rPr>
        <w:t>.</w:t>
      </w:r>
    </w:p>
    <w:p w14:paraId="6868D350" w14:textId="77777777" w:rsidR="00F73948" w:rsidRDefault="00F73948" w:rsidP="00740B6C">
      <w:pPr>
        <w:numPr>
          <w:ilvl w:val="3"/>
          <w:numId w:val="6"/>
        </w:numPr>
        <w:jc w:val="both"/>
        <w:rPr>
          <w:rFonts w:eastAsia="SimSun"/>
          <w:lang w:eastAsia="zh-CN"/>
        </w:rPr>
      </w:pPr>
      <w:r>
        <w:rPr>
          <w:rFonts w:eastAsia="SimSun" w:hint="cs"/>
          <w:u w:val="single"/>
          <w:rtl/>
          <w:lang w:eastAsia="zh-CN"/>
        </w:rPr>
        <w:t>זה השלחן</w:t>
      </w:r>
      <w:r w:rsidRPr="00F73948">
        <w:rPr>
          <w:rFonts w:eastAsia="SimSun" w:hint="cs"/>
          <w:rtl/>
          <w:lang w:eastAsia="zh-CN"/>
        </w:rPr>
        <w:t xml:space="preserve"> (</w:t>
      </w:r>
      <w:r>
        <w:rPr>
          <w:rFonts w:eastAsia="SimSun" w:hint="cs"/>
          <w:rtl/>
          <w:lang w:eastAsia="zh-CN"/>
        </w:rPr>
        <w:t xml:space="preserve">ח"ב </w:t>
      </w:r>
      <w:r w:rsidR="00740B6C">
        <w:rPr>
          <w:rFonts w:eastAsia="SimSun" w:hint="cs"/>
          <w:rtl/>
          <w:lang w:eastAsia="zh-CN"/>
        </w:rPr>
        <w:t>על סי' תקנ"א סעי' ז'</w:t>
      </w:r>
      <w:r>
        <w:rPr>
          <w:rFonts w:eastAsia="SimSun" w:hint="cs"/>
          <w:rtl/>
          <w:lang w:eastAsia="zh-CN"/>
        </w:rPr>
        <w:t>)</w:t>
      </w:r>
      <w:r w:rsidR="00740B6C">
        <w:rPr>
          <w:rFonts w:eastAsia="SimSun" w:hint="cs"/>
          <w:rtl/>
          <w:lang w:eastAsia="zh-CN"/>
        </w:rPr>
        <w:t xml:space="preserve"> </w:t>
      </w:r>
      <w:r w:rsidR="00740B6C">
        <w:rPr>
          <w:rFonts w:eastAsia="SimSun"/>
          <w:rtl/>
          <w:lang w:eastAsia="zh-CN"/>
        </w:rPr>
        <w:t>–</w:t>
      </w:r>
      <w:r w:rsidR="00740B6C">
        <w:rPr>
          <w:rFonts w:eastAsia="SimSun" w:hint="cs"/>
          <w:rtl/>
          <w:lang w:eastAsia="zh-CN"/>
        </w:rPr>
        <w:t xml:space="preserve"> "כל זה הוא דוקא בקונה נעלים פשוטים מיוחדים וניכרים שהם לט"ב, אך בקונה נעלים טובות אלא שהם עשויים משאר מינים בלי עור, בהם אין היתר להקל ..."</w:t>
      </w:r>
      <w:r>
        <w:rPr>
          <w:rFonts w:eastAsia="SimSun" w:hint="cs"/>
          <w:rtl/>
          <w:lang w:eastAsia="zh-CN"/>
        </w:rPr>
        <w:t>.</w:t>
      </w:r>
    </w:p>
    <w:p w14:paraId="187F85FF" w14:textId="5CFB00CB" w:rsidR="00F73948" w:rsidRPr="00F73948" w:rsidRDefault="00F73948" w:rsidP="00DB1CC4">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w:t>
      </w:r>
      <w:r w:rsidR="00740B6C">
        <w:rPr>
          <w:rFonts w:eastAsia="SimSun" w:hint="cs"/>
          <w:rtl/>
          <w:lang w:eastAsia="zh-CN"/>
        </w:rPr>
        <w:t>כ"ו</w:t>
      </w:r>
      <w:r w:rsidRPr="00EF0458">
        <w:rPr>
          <w:rFonts w:eastAsia="SimSun" w:hint="cs"/>
          <w:rtl/>
          <w:lang w:eastAsia="zh-CN"/>
        </w:rPr>
        <w:t xml:space="preserve"> אות </w:t>
      </w:r>
      <w:r w:rsidR="00740B6C">
        <w:rPr>
          <w:rFonts w:eastAsia="SimSun" w:hint="cs"/>
          <w:rtl/>
          <w:lang w:eastAsia="zh-CN"/>
        </w:rPr>
        <w:t>ו</w:t>
      </w:r>
      <w:r w:rsidRPr="00EF0458">
        <w:rPr>
          <w:rFonts w:eastAsia="SimSun" w:hint="cs"/>
          <w:rtl/>
          <w:lang w:eastAsia="zh-CN"/>
        </w:rPr>
        <w:t>',</w:t>
      </w:r>
      <w:r>
        <w:rPr>
          <w:rFonts w:eastAsia="SimSun"/>
          <w:rtl/>
          <w:lang w:eastAsia="zh-CN"/>
        </w:rPr>
        <w:t xml:space="preserve"> בין המצרים תשנ"ט עמ' י"</w:t>
      </w:r>
      <w:r w:rsidR="00DB1CC4">
        <w:rPr>
          <w:rFonts w:eastAsia="SimSun" w:hint="cs"/>
          <w:rtl/>
          <w:lang w:eastAsia="zh-CN"/>
        </w:rPr>
        <w:t>ג</w:t>
      </w:r>
      <w:r>
        <w:rPr>
          <w:rFonts w:eastAsia="SimSun"/>
          <w:rtl/>
          <w:lang w:eastAsia="zh-CN"/>
        </w:rPr>
        <w:t xml:space="preserve"> אות </w:t>
      </w:r>
      <w:r>
        <w:rPr>
          <w:rFonts w:eastAsia="SimSun" w:hint="cs"/>
          <w:rtl/>
          <w:lang w:eastAsia="zh-CN"/>
        </w:rPr>
        <w:t>ו</w:t>
      </w:r>
      <w:r>
        <w:rPr>
          <w:rFonts w:eastAsia="SimSun"/>
          <w:rtl/>
          <w:lang w:eastAsia="zh-CN"/>
        </w:rPr>
        <w:t>'</w:t>
      </w:r>
      <w:r w:rsidR="00471036">
        <w:rPr>
          <w:rFonts w:eastAsia="SimSun" w:hint="cs"/>
          <w:rtl/>
          <w:lang w:eastAsia="zh-CN"/>
        </w:rPr>
        <w:t xml:space="preserve">, </w:t>
      </w:r>
      <w:r w:rsidR="00471036">
        <w:rPr>
          <w:rFonts w:eastAsia="SimSun"/>
          <w:rtl/>
          <w:lang w:eastAsia="zh-CN"/>
        </w:rPr>
        <w:t xml:space="preserve">אב תשפ"א עמ' </w:t>
      </w:r>
      <w:r w:rsidR="00471036">
        <w:rPr>
          <w:rFonts w:eastAsia="SimSun" w:hint="cs"/>
          <w:rtl/>
          <w:lang w:eastAsia="zh-CN"/>
        </w:rPr>
        <w:t>ז</w:t>
      </w:r>
      <w:r w:rsidR="00471036">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DB1CC4">
        <w:rPr>
          <w:rFonts w:eastAsia="SimSun" w:hint="cs"/>
          <w:rtl/>
          <w:lang w:eastAsia="zh-CN"/>
        </w:rPr>
        <w:t>מי שאין לו נעלי גומי לט' באב מותר לקנותם בתשעת הימים וללובשם בט"ב".</w:t>
      </w:r>
    </w:p>
    <w:p w14:paraId="6F444A9F" w14:textId="77777777" w:rsidR="00F73948" w:rsidRDefault="00F73948" w:rsidP="00325D05">
      <w:pPr>
        <w:numPr>
          <w:ilvl w:val="3"/>
          <w:numId w:val="6"/>
        </w:numPr>
        <w:jc w:val="both"/>
        <w:rPr>
          <w:rFonts w:eastAsia="SimSun"/>
          <w:lang w:eastAsia="zh-CN"/>
        </w:rPr>
      </w:pPr>
      <w:r>
        <w:rPr>
          <w:rFonts w:eastAsia="SimSun" w:hint="cs"/>
          <w:u w:val="single"/>
          <w:rtl/>
          <w:lang w:eastAsia="zh-CN"/>
        </w:rPr>
        <w:t>ילקוט יוסף</w:t>
      </w:r>
      <w:r>
        <w:rPr>
          <w:rFonts w:eastAsia="SimSun" w:hint="cs"/>
          <w:rtl/>
          <w:lang w:eastAsia="zh-CN"/>
        </w:rPr>
        <w:t xml:space="preserve"> (קיצור שו"ע סי' תקנ"א דיני שבוע שחל בו ת"ב סעי' כ"א, סי' תקנ"ד דברים האסורים בת"ב סעי' י"ב</w:t>
      </w:r>
      <w:r w:rsidR="007C6D01">
        <w:rPr>
          <w:rFonts w:eastAsia="SimSun" w:hint="cs"/>
          <w:rtl/>
          <w:lang w:eastAsia="zh-CN"/>
        </w:rPr>
        <w:t>, על מועדים</w:t>
      </w:r>
      <w:r w:rsidR="00325D05">
        <w:rPr>
          <w:rFonts w:eastAsia="SimSun" w:hint="cs"/>
          <w:rtl/>
          <w:lang w:eastAsia="zh-CN"/>
        </w:rPr>
        <w:t xml:space="preserve"> מדיני ימי תשעה באב סעי'</w:t>
      </w:r>
      <w:r w:rsidR="007C6D01">
        <w:rPr>
          <w:rFonts w:eastAsia="SimSun" w:hint="cs"/>
          <w:rtl/>
          <w:lang w:eastAsia="zh-CN"/>
        </w:rPr>
        <w:t xml:space="preserve"> כ"א</w:t>
      </w:r>
      <w:r>
        <w:rPr>
          <w:rFonts w:eastAsia="SimSun" w:hint="cs"/>
          <w:rtl/>
          <w:lang w:eastAsia="zh-CN"/>
        </w:rPr>
        <w:t>) – "אסור לקנות בגדים חדשים ונעלים חדשות, אבל נעלי גומי לצורך תשעה באב, מותר לקנות וללובשן בתשעה באב, אך טוב שינעלם קצת קודם שבוע שחל תשעה באב".</w:t>
      </w:r>
    </w:p>
    <w:p w14:paraId="29EF9E70" w14:textId="77777777" w:rsidR="00F73948" w:rsidRPr="00F73948" w:rsidRDefault="00F73948" w:rsidP="00F73948">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w:t>
      </w:r>
      <w:r>
        <w:rPr>
          <w:rFonts w:eastAsia="SimSun" w:hint="cs"/>
          <w:rtl/>
          <w:lang w:eastAsia="zh-CN"/>
        </w:rPr>
        <w:t xml:space="preserve"> ס"ח).</w:t>
      </w:r>
    </w:p>
    <w:p w14:paraId="689DFF15" w14:textId="77777777" w:rsidR="00504AC1" w:rsidRDefault="00504AC1" w:rsidP="00CA562C">
      <w:pPr>
        <w:numPr>
          <w:ilvl w:val="2"/>
          <w:numId w:val="6"/>
        </w:numPr>
        <w:jc w:val="both"/>
        <w:rPr>
          <w:rFonts w:eastAsia="SimSun"/>
          <w:lang w:eastAsia="zh-CN"/>
        </w:rPr>
      </w:pPr>
      <w:r>
        <w:rPr>
          <w:rFonts w:eastAsia="SimSun" w:hint="cs"/>
          <w:rtl/>
          <w:lang w:eastAsia="zh-CN"/>
        </w:rPr>
        <w:t>מחמיר.</w:t>
      </w:r>
    </w:p>
    <w:p w14:paraId="104FC503" w14:textId="0260B2B1" w:rsidR="00504AC1" w:rsidRDefault="00F73948" w:rsidP="00F73948">
      <w:pPr>
        <w:numPr>
          <w:ilvl w:val="3"/>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(יו"ט עמ' שמ"ז אות ד') – "אסור לקנות בתשעת הימים, נעלי-בית לצורך תשעה באב דהיאך ילבשם והלא חדשים הם ... ומש"כ להתיר כשאי אפשר בענין אחר, אטו חייבים לילך בנעלים בתשעה באב, ומש"כ שלא ילך יחף, אטו גרביים לא סגי לזה".</w:t>
      </w:r>
    </w:p>
    <w:p w14:paraId="52B3E580" w14:textId="236AD6ED" w:rsidR="00094592" w:rsidRPr="00094592" w:rsidRDefault="00094592" w:rsidP="00F73948">
      <w:pPr>
        <w:numPr>
          <w:ilvl w:val="3"/>
          <w:numId w:val="6"/>
        </w:numPr>
        <w:jc w:val="both"/>
        <w:rPr>
          <w:rFonts w:eastAsia="SimSun"/>
          <w:lang w:eastAsia="zh-CN"/>
        </w:rPr>
      </w:pPr>
      <w:r w:rsidRPr="00094592">
        <w:rPr>
          <w:rFonts w:eastAsia="SimSun" w:hint="cs"/>
          <w:rtl/>
          <w:lang w:eastAsia="zh-CN"/>
        </w:rPr>
        <w:t xml:space="preserve">עי' </w:t>
      </w:r>
      <w:r w:rsidR="000D34C4" w:rsidRPr="000D34C4">
        <w:rPr>
          <w:b/>
          <w:i/>
          <w:u w:val="single"/>
          <w:rtl/>
        </w:rPr>
        <w:t>הגרח"ק</w:t>
      </w:r>
      <w:r w:rsidR="000D34C4" w:rsidRPr="000D34C4">
        <w:rPr>
          <w:b/>
          <w:i/>
          <w:rtl/>
        </w:rPr>
        <w:t xml:space="preserve"> זצ"ל (</w:t>
      </w:r>
      <w:r>
        <w:rPr>
          <w:b/>
          <w:i/>
          <w:rtl/>
        </w:rPr>
        <w:t xml:space="preserve">שערי ציון ח"א עמ' קכ"ח אות </w:t>
      </w:r>
      <w:r>
        <w:rPr>
          <w:rFonts w:hint="cs"/>
          <w:b/>
          <w:i/>
          <w:rtl/>
        </w:rPr>
        <w:t>י</w:t>
      </w:r>
      <w:r>
        <w:rPr>
          <w:b/>
          <w:i/>
          <w:rtl/>
        </w:rPr>
        <w:t>') – "</w:t>
      </w:r>
      <w:r>
        <w:rPr>
          <w:rFonts w:hint="cs"/>
          <w:b/>
          <w:i/>
          <w:rtl/>
        </w:rPr>
        <w:t>יתכן שאסור".</w:t>
      </w:r>
    </w:p>
    <w:p w14:paraId="5F45CBA5" w14:textId="77777777" w:rsidR="00FD6844" w:rsidRDefault="00903BC8" w:rsidP="00CA562C">
      <w:pPr>
        <w:numPr>
          <w:ilvl w:val="2"/>
          <w:numId w:val="6"/>
        </w:numPr>
        <w:jc w:val="both"/>
        <w:rPr>
          <w:rFonts w:eastAsia="SimSun"/>
          <w:lang w:eastAsia="zh-CN"/>
        </w:rPr>
      </w:pPr>
      <w:r>
        <w:rPr>
          <w:rFonts w:eastAsia="SimSun" w:hint="cs"/>
          <w:rtl/>
          <w:lang w:eastAsia="zh-CN"/>
        </w:rPr>
        <w:t>מראי מקומות</w:t>
      </w:r>
      <w:r w:rsidR="00FD6844">
        <w:rPr>
          <w:rFonts w:eastAsia="SimSun" w:hint="cs"/>
          <w:rtl/>
          <w:lang w:eastAsia="zh-CN"/>
        </w:rPr>
        <w:t xml:space="preserve"> – </w:t>
      </w:r>
      <w:r w:rsidR="00FD6844">
        <w:rPr>
          <w:rFonts w:eastAsia="SimSun" w:hint="cs"/>
          <w:u w:val="single"/>
          <w:rtl/>
          <w:lang w:eastAsia="zh-CN"/>
        </w:rPr>
        <w:t>נחמת ישראל</w:t>
      </w:r>
      <w:r w:rsidR="00FD6844">
        <w:rPr>
          <w:rFonts w:eastAsia="SimSun" w:hint="cs"/>
          <w:rtl/>
          <w:lang w:eastAsia="zh-CN"/>
        </w:rPr>
        <w:t xml:space="preserve"> (פרק ל"ב סעי' ה').</w:t>
      </w:r>
    </w:p>
    <w:p w14:paraId="13A264B1" w14:textId="77777777" w:rsidR="00257FD4" w:rsidRDefault="00257FD4" w:rsidP="00257FD4">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w:t>
      </w:r>
      <w:r>
        <w:rPr>
          <w:rFonts w:eastAsia="SimSun" w:hint="cs"/>
          <w:color w:val="000000"/>
          <w:rtl/>
          <w:lang w:eastAsia="zh-CN"/>
        </w:rPr>
        <w:t>מ"ג אות ג'</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"קנה נעלי בית לפני ט' הימים ולא הלך בהם, ואין לו מה ללבוש בת"ב, השיב רבינו שאם מדד אותם בחנות בשעה שקנה אותם, אפשר להקל ללבשם".</w:t>
      </w:r>
    </w:p>
    <w:p w14:paraId="57FD956B" w14:textId="77777777" w:rsidR="00FD6844" w:rsidRDefault="00FD6844" w:rsidP="00FD6844">
      <w:pPr>
        <w:jc w:val="both"/>
        <w:rPr>
          <w:rFonts w:eastAsia="SimSun"/>
          <w:lang w:eastAsia="zh-CN"/>
        </w:rPr>
      </w:pPr>
    </w:p>
    <w:p w14:paraId="365A0FC6" w14:textId="77777777" w:rsidR="005A0D16" w:rsidRDefault="00903BC8" w:rsidP="00CA562C">
      <w:pPr>
        <w:numPr>
          <w:ilvl w:val="1"/>
          <w:numId w:val="6"/>
        </w:numPr>
        <w:jc w:val="both"/>
        <w:rPr>
          <w:rFonts w:eastAsia="SimSun"/>
          <w:lang w:eastAsia="zh-CN"/>
        </w:rPr>
      </w:pPr>
      <w:r>
        <w:rPr>
          <w:rFonts w:eastAsia="SimSun" w:hint="cs"/>
          <w:rtl/>
          <w:lang w:eastAsia="zh-CN"/>
        </w:rPr>
        <w:t>מראי מקומות</w:t>
      </w:r>
      <w:r w:rsidR="005A0D16">
        <w:rPr>
          <w:rFonts w:eastAsia="SimSun" w:hint="cs"/>
          <w:rtl/>
          <w:lang w:eastAsia="zh-CN"/>
        </w:rPr>
        <w:t>.</w:t>
      </w:r>
    </w:p>
    <w:p w14:paraId="381BF9F8" w14:textId="77777777" w:rsidR="005A0D16" w:rsidRPr="005A0D16" w:rsidRDefault="005A0D16" w:rsidP="00CA562C">
      <w:pPr>
        <w:numPr>
          <w:ilvl w:val="2"/>
          <w:numId w:val="6"/>
        </w:numPr>
        <w:jc w:val="both"/>
        <w:rPr>
          <w:rFonts w:eastAsia="SimSun"/>
          <w:lang w:eastAsia="zh-CN"/>
        </w:rPr>
      </w:pPr>
      <w:r>
        <w:rPr>
          <w:color w:val="000000"/>
          <w:u w:val="single"/>
          <w:rtl/>
        </w:rPr>
        <w:t>הגר"י ברקוביץ</w:t>
      </w:r>
      <w:r>
        <w:rPr>
          <w:color w:val="000000"/>
          <w:rtl/>
        </w:rPr>
        <w:t xml:space="preserve"> שליט"א (</w:t>
      </w:r>
      <w:r w:rsidR="00E75DC9">
        <w:rPr>
          <w:color w:val="000000"/>
          <w:rtl/>
        </w:rPr>
        <w:t>מכתב במייל</w:t>
      </w:r>
      <w:r>
        <w:rPr>
          <w:color w:val="000000"/>
          <w:rtl/>
        </w:rPr>
        <w:t xml:space="preserve">) </w:t>
      </w:r>
      <w:r>
        <w:rPr>
          <w:rFonts w:hint="cs"/>
          <w:color w:val="000000"/>
          <w:rtl/>
        </w:rPr>
        <w:t>-</w:t>
      </w:r>
    </w:p>
    <w:p w14:paraId="24516D2C" w14:textId="77777777" w:rsidR="0082090B" w:rsidRDefault="005A0D16" w:rsidP="005A0D16">
      <w:pPr>
        <w:bidi w:val="0"/>
        <w:ind w:right="360"/>
        <w:jc w:val="both"/>
        <w:rPr>
          <w:color w:val="222222"/>
        </w:rPr>
      </w:pPr>
      <w:r w:rsidRPr="00AD3331">
        <w:rPr>
          <w:color w:val="222222"/>
          <w:shd w:val="clear" w:color="auto" w:fill="FFFFFF"/>
        </w:rPr>
        <w:t xml:space="preserve">Can one buy a kosher swimsuit during the nine days if one is flying to </w:t>
      </w:r>
      <w:r w:rsidRPr="00AD3331">
        <w:rPr>
          <w:color w:val="222222"/>
          <w:shd w:val="clear" w:color="auto" w:fill="FFFFFF"/>
          <w:rtl/>
        </w:rPr>
        <w:t>חו''ל</w:t>
      </w:r>
      <w:r w:rsidRPr="00AD3331">
        <w:rPr>
          <w:color w:val="222222"/>
          <w:shd w:val="clear" w:color="auto" w:fill="FFFFFF"/>
        </w:rPr>
        <w:t xml:space="preserve"> and cannot obtain one in the other country (the swimsuit is needed for the vacation straight after </w:t>
      </w:r>
      <w:r w:rsidRPr="00AD3331">
        <w:rPr>
          <w:color w:val="222222"/>
          <w:shd w:val="clear" w:color="auto" w:fill="FFFFFF"/>
          <w:rtl/>
        </w:rPr>
        <w:t>ט' באב</w:t>
      </w:r>
      <w:r w:rsidRPr="00AD3331">
        <w:rPr>
          <w:color w:val="222222"/>
          <w:shd w:val="clear" w:color="auto" w:fill="FFFFFF"/>
        </w:rPr>
        <w:t>)?</w:t>
      </w:r>
    </w:p>
    <w:p w14:paraId="62D5EECC" w14:textId="77777777" w:rsidR="005A0D16" w:rsidRPr="00AD3331" w:rsidRDefault="005A0D16" w:rsidP="0082090B">
      <w:pPr>
        <w:bidi w:val="0"/>
        <w:ind w:right="360"/>
        <w:jc w:val="both"/>
        <w:rPr>
          <w:color w:val="222222"/>
          <w:shd w:val="clear" w:color="auto" w:fill="FFFFFF"/>
        </w:rPr>
      </w:pPr>
      <w:r w:rsidRPr="00AD3331">
        <w:rPr>
          <w:color w:val="222222"/>
          <w:shd w:val="clear" w:color="auto" w:fill="FFFFFF"/>
        </w:rPr>
        <w:t>R' Y. Berkovits wrote:</w:t>
      </w:r>
      <w:r w:rsidRPr="00AD3331">
        <w:rPr>
          <w:color w:val="222222"/>
        </w:rPr>
        <w:t xml:space="preserve"> </w:t>
      </w:r>
      <w:r w:rsidRPr="00AD3331">
        <w:rPr>
          <w:color w:val="222222"/>
          <w:shd w:val="clear" w:color="auto" w:fill="FFFFFF"/>
        </w:rPr>
        <w:t>Yes.</w:t>
      </w:r>
    </w:p>
    <w:p w14:paraId="443702B1" w14:textId="77777777" w:rsidR="00EF0458" w:rsidRPr="00EF0458" w:rsidRDefault="00EF0458" w:rsidP="00EF0458">
      <w:pPr>
        <w:jc w:val="both"/>
        <w:rPr>
          <w:rFonts w:eastAsia="SimSun"/>
          <w:rtl/>
          <w:lang w:eastAsia="zh-CN"/>
        </w:rPr>
      </w:pPr>
    </w:p>
    <w:p w14:paraId="0D6F2070" w14:textId="77777777" w:rsidR="00EF0458" w:rsidRPr="00EF0458" w:rsidRDefault="00200714" w:rsidP="00CA562C">
      <w:pPr>
        <w:numPr>
          <w:ilvl w:val="0"/>
          <w:numId w:val="6"/>
        </w:numPr>
        <w:jc w:val="both"/>
        <w:rPr>
          <w:rFonts w:eastAsia="SimSun"/>
          <w:rtl/>
          <w:lang w:eastAsia="zh-CN"/>
        </w:rPr>
      </w:pPr>
      <w:bookmarkStart w:id="329" w:name="_Toc359780439"/>
      <w:bookmarkStart w:id="330" w:name="_Toc359780766"/>
      <w:bookmarkStart w:id="331" w:name="_Toc174700129"/>
      <w:bookmarkStart w:id="332" w:name="_Toc175221957"/>
      <w:r>
        <w:rPr>
          <w:rStyle w:val="Heading1Char"/>
          <w:rFonts w:hint="cs"/>
          <w:rtl/>
        </w:rPr>
        <w:t xml:space="preserve">איסור </w:t>
      </w:r>
      <w:r w:rsidR="00EF0458" w:rsidRPr="0024571E">
        <w:rPr>
          <w:rStyle w:val="Heading1Char"/>
          <w:rFonts w:hint="cs"/>
          <w:rtl/>
        </w:rPr>
        <w:t>לסדר ולערוך החוטין</w:t>
      </w:r>
      <w:bookmarkEnd w:id="329"/>
      <w:bookmarkEnd w:id="330"/>
      <w:bookmarkEnd w:id="331"/>
      <w:bookmarkEnd w:id="332"/>
      <w:r w:rsidR="00EF0458" w:rsidRPr="00EF0458">
        <w:rPr>
          <w:rFonts w:eastAsia="SimSun" w:hint="cs"/>
          <w:rtl/>
          <w:lang w:eastAsia="zh-CN"/>
        </w:rPr>
        <w:t xml:space="preserve"> </w:t>
      </w:r>
      <w:r w:rsidR="00FA0F0C">
        <w:rPr>
          <w:rFonts w:eastAsia="SimSun" w:hint="cs"/>
          <w:rtl/>
          <w:lang w:eastAsia="zh-CN"/>
        </w:rPr>
        <w:t>(</w:t>
      </w:r>
      <w:r w:rsidR="009405E0">
        <w:rPr>
          <w:rFonts w:eastAsia="SimSun"/>
          <w:lang w:eastAsia="zh-CN"/>
        </w:rPr>
        <w:t>setting the loom</w:t>
      </w:r>
      <w:r w:rsidR="00FA0F0C">
        <w:rPr>
          <w:rFonts w:eastAsia="SimSun" w:hint="cs"/>
          <w:rtl/>
          <w:lang w:eastAsia="zh-CN"/>
        </w:rPr>
        <w:t xml:space="preserve">) </w:t>
      </w:r>
      <w:r w:rsidR="00EF0458" w:rsidRPr="00EF0458">
        <w:rPr>
          <w:rFonts w:eastAsia="SimSun" w:hint="cs"/>
          <w:rtl/>
          <w:lang w:eastAsia="zh-CN"/>
        </w:rPr>
        <w:t>- סעיף ח'.</w:t>
      </w:r>
    </w:p>
    <w:p w14:paraId="7B3C1DE2" w14:textId="77777777" w:rsidR="00EF0458" w:rsidRPr="00EF0458" w:rsidRDefault="00727A6E" w:rsidP="00CA562C">
      <w:pPr>
        <w:numPr>
          <w:ilvl w:val="1"/>
          <w:numId w:val="6"/>
        </w:numPr>
        <w:jc w:val="both"/>
        <w:rPr>
          <w:rFonts w:eastAsia="SimSun"/>
          <w:lang w:eastAsia="zh-CN"/>
        </w:rPr>
      </w:pPr>
      <w:r>
        <w:rPr>
          <w:rFonts w:eastAsia="SimSun" w:hint="cs"/>
          <w:u w:val="single"/>
          <w:rtl/>
          <w:lang w:eastAsia="zh-CN"/>
        </w:rPr>
        <w:t>מחבר</w:t>
      </w:r>
      <w:r w:rsidR="00EF0458" w:rsidRPr="00EF0458">
        <w:rPr>
          <w:rFonts w:eastAsia="SimSun" w:hint="cs"/>
          <w:rtl/>
          <w:lang w:eastAsia="zh-CN"/>
        </w:rPr>
        <w:t xml:space="preserve"> (סעי' ח') – "נשי דנהיגי דלא למשתי (פירוש לסדר ולערוך החוטין שהולכין לארכו של בגד והוא מלשון או בשתי או בערב) עמרא מדעייל אב, מנהגא".</w:t>
      </w:r>
    </w:p>
    <w:p w14:paraId="4C5365F4" w14:textId="77777777" w:rsidR="00DA7501" w:rsidRDefault="00DA7501" w:rsidP="004D3A54">
      <w:pPr>
        <w:numPr>
          <w:ilvl w:val="2"/>
          <w:numId w:val="6"/>
        </w:numPr>
        <w:jc w:val="both"/>
        <w:rPr>
          <w:rFonts w:eastAsia="SimSun"/>
          <w:lang w:eastAsia="zh-CN"/>
        </w:rPr>
      </w:pPr>
      <w:r w:rsidRPr="005F1234">
        <w:rPr>
          <w:rFonts w:eastAsia="SimSun" w:hint="cs"/>
          <w:b/>
          <w:bCs/>
          <w:rtl/>
          <w:lang w:eastAsia="zh-CN"/>
        </w:rPr>
        <w:t>לבני ספרד, אפי' מראש חודש</w:t>
      </w:r>
      <w:r w:rsidRPr="005F1234">
        <w:rPr>
          <w:rFonts w:eastAsia="SimSun" w:hint="cs"/>
          <w:rtl/>
          <w:lang w:eastAsia="zh-CN"/>
        </w:rPr>
        <w:t xml:space="preserve"> </w:t>
      </w:r>
      <w:r w:rsidRPr="005F1234">
        <w:rPr>
          <w:rFonts w:eastAsia="SimSun"/>
          <w:rtl/>
          <w:lang w:eastAsia="zh-CN"/>
        </w:rPr>
        <w:t>–</w:t>
      </w:r>
      <w:r w:rsidRPr="005F1234">
        <w:rPr>
          <w:rFonts w:eastAsia="SimSun" w:hint="cs"/>
          <w:rtl/>
          <w:lang w:eastAsia="zh-CN"/>
        </w:rPr>
        <w:t xml:space="preserve"> </w:t>
      </w:r>
      <w:r w:rsidRPr="00F73948">
        <w:rPr>
          <w:rFonts w:eastAsia="SimSun" w:hint="cs"/>
          <w:u w:val="single"/>
          <w:rtl/>
          <w:lang w:eastAsia="zh-CN"/>
        </w:rPr>
        <w:t>מג"א</w:t>
      </w:r>
      <w:r>
        <w:rPr>
          <w:rFonts w:eastAsia="SimSun" w:hint="cs"/>
          <w:rtl/>
          <w:lang w:eastAsia="zh-CN"/>
        </w:rPr>
        <w:t xml:space="preserve"> (ס"ק כ"ג</w:t>
      </w:r>
      <w:r w:rsidRPr="00F73948">
        <w:rPr>
          <w:rFonts w:eastAsia="SimSun" w:hint="cs"/>
          <w:rtl/>
          <w:lang w:eastAsia="zh-CN"/>
        </w:rPr>
        <w:t>)</w:t>
      </w:r>
      <w:r>
        <w:rPr>
          <w:rFonts w:eastAsia="SimSun" w:hint="cs"/>
          <w:rtl/>
          <w:lang w:eastAsia="zh-CN"/>
        </w:rPr>
        <w:t xml:space="preserve">, </w:t>
      </w:r>
      <w:r w:rsidRPr="00EB1E73">
        <w:rPr>
          <w:rFonts w:eastAsia="SimSun" w:hint="cs"/>
          <w:u w:val="single"/>
          <w:rtl/>
          <w:lang w:eastAsia="zh-CN"/>
        </w:rPr>
        <w:t>גר"א</w:t>
      </w:r>
      <w:r>
        <w:rPr>
          <w:rFonts w:eastAsia="SimSun" w:hint="cs"/>
          <w:rtl/>
          <w:lang w:eastAsia="zh-CN"/>
        </w:rPr>
        <w:t xml:space="preserve"> (סעי' ז'),</w:t>
      </w:r>
      <w:r w:rsidR="004D3A54">
        <w:rPr>
          <w:rFonts w:eastAsia="SimSun" w:hint="cs"/>
          <w:rtl/>
          <w:lang w:eastAsia="zh-CN"/>
        </w:rPr>
        <w:t xml:space="preserve"> </w:t>
      </w:r>
      <w:r w:rsidR="004D3A54" w:rsidRPr="004D3A54">
        <w:rPr>
          <w:rFonts w:eastAsia="SimSun"/>
          <w:u w:val="single"/>
          <w:rtl/>
          <w:lang w:eastAsia="zh-CN"/>
        </w:rPr>
        <w:t>בן איש חי</w:t>
      </w:r>
      <w:r w:rsidR="004D3A54" w:rsidRPr="004D3A54">
        <w:rPr>
          <w:rFonts w:eastAsia="SimSun"/>
          <w:rtl/>
          <w:lang w:eastAsia="zh-CN"/>
        </w:rPr>
        <w:t xml:space="preserve"> (שנה א' פר' דברים אות</w:t>
      </w:r>
      <w:r w:rsidR="004D3A54">
        <w:rPr>
          <w:rFonts w:eastAsia="SimSun" w:hint="cs"/>
          <w:rtl/>
          <w:lang w:eastAsia="zh-CN"/>
        </w:rPr>
        <w:t xml:space="preserve"> י"א),</w:t>
      </w:r>
      <w:r>
        <w:rPr>
          <w:rFonts w:eastAsia="SimSun" w:hint="cs"/>
          <w:rtl/>
          <w:lang w:eastAsia="zh-CN"/>
        </w:rPr>
        <w:t xml:space="preserve"> </w:t>
      </w:r>
      <w:r>
        <w:rPr>
          <w:rFonts w:eastAsia="SimSun"/>
          <w:u w:val="single"/>
          <w:rtl/>
          <w:lang w:eastAsia="zh-CN"/>
        </w:rPr>
        <w:t>מ"</w:t>
      </w:r>
      <w:r>
        <w:rPr>
          <w:rFonts w:eastAsia="SimSun" w:hint="cs"/>
          <w:u w:val="single"/>
          <w:rtl/>
          <w:lang w:eastAsia="zh-CN"/>
        </w:rPr>
        <w:t>ב</w:t>
      </w:r>
      <w:r>
        <w:rPr>
          <w:rFonts w:eastAsia="SimSun"/>
          <w:rtl/>
          <w:lang w:eastAsia="zh-CN"/>
        </w:rPr>
        <w:t xml:space="preserve"> (ס"ק </w:t>
      </w:r>
      <w:r>
        <w:rPr>
          <w:rFonts w:eastAsia="SimSun" w:hint="cs"/>
          <w:rtl/>
          <w:lang w:eastAsia="zh-CN"/>
        </w:rPr>
        <w:t>מ"ח).</w:t>
      </w:r>
    </w:p>
    <w:p w14:paraId="6CE586A6" w14:textId="2EA09756" w:rsidR="00997434" w:rsidRDefault="00997434" w:rsidP="004D3A54">
      <w:pPr>
        <w:numPr>
          <w:ilvl w:val="2"/>
          <w:numId w:val="6"/>
        </w:numPr>
        <w:jc w:val="both"/>
        <w:rPr>
          <w:rFonts w:eastAsia="SimSun"/>
          <w:lang w:eastAsia="zh-CN"/>
        </w:rPr>
      </w:pPr>
      <w:r w:rsidRPr="00997434">
        <w:rPr>
          <w:rFonts w:eastAsia="SimSun" w:hint="cs"/>
          <w:rtl/>
          <w:lang w:eastAsia="zh-CN"/>
        </w:rPr>
        <w:t>מראי מקומות.</w:t>
      </w:r>
    </w:p>
    <w:p w14:paraId="15494602" w14:textId="0EF03612" w:rsidR="00997434" w:rsidRPr="00997434" w:rsidRDefault="00997434" w:rsidP="00997434">
      <w:pPr>
        <w:numPr>
          <w:ilvl w:val="3"/>
          <w:numId w:val="6"/>
        </w:numPr>
        <w:jc w:val="both"/>
        <w:rPr>
          <w:rFonts w:eastAsia="SimSun"/>
          <w:lang w:eastAsia="zh-CN"/>
        </w:rPr>
      </w:pPr>
      <w:r w:rsidRPr="00EF0458">
        <w:rPr>
          <w:rFonts w:hint="cs"/>
          <w:color w:val="000000"/>
          <w:u w:val="single"/>
          <w:rtl/>
        </w:rPr>
        <w:t>הגרחפ"ש</w:t>
      </w:r>
      <w:r w:rsidRPr="000D34C4">
        <w:rPr>
          <w:rFonts w:hint="cs"/>
          <w:color w:val="000000"/>
          <w:rtl/>
        </w:rPr>
        <w:t xml:space="preserve"> זצ</w:t>
      </w:r>
      <w:r w:rsidRPr="000D34C4">
        <w:rPr>
          <w:color w:val="000000"/>
          <w:rtl/>
        </w:rPr>
        <w:t>"</w:t>
      </w:r>
      <w:r w:rsidRPr="000D34C4">
        <w:rPr>
          <w:rFonts w:hint="cs"/>
          <w:color w:val="000000"/>
          <w:rtl/>
        </w:rPr>
        <w:t>ל (</w:t>
      </w:r>
      <w:r w:rsidRPr="00EF0458">
        <w:rPr>
          <w:rFonts w:hint="cs"/>
          <w:color w:val="000000"/>
          <w:rtl/>
        </w:rPr>
        <w:t>דברי חכמים או"ח אות ת"ס</w:t>
      </w:r>
      <w:r>
        <w:rPr>
          <w:rFonts w:hint="cs"/>
          <w:color w:val="000000"/>
          <w:rtl/>
        </w:rPr>
        <w:t>, דפו"ח עמ' שנ"ה</w:t>
      </w:r>
      <w:r w:rsidRPr="00EF0458">
        <w:rPr>
          <w:rFonts w:hint="cs"/>
          <w:color w:val="000000"/>
          <w:rtl/>
        </w:rPr>
        <w:t>) – "שהמנהג להקל כהערה"ש להתיר לארוג, רק צריך להקפיד שלא לגמור הבגד בט' ימים. וגם פסק שלכו"ע לארוג תמונה (מה שקורין גובלען) מותר (שאין זה נחשב כאריגה, אפי' להמ"ב)".</w:t>
      </w:r>
    </w:p>
    <w:p w14:paraId="367B2F69" w14:textId="77777777" w:rsidR="00DA7501" w:rsidRPr="004D3A54" w:rsidRDefault="00DA7501" w:rsidP="00DA7501">
      <w:pPr>
        <w:jc w:val="both"/>
        <w:rPr>
          <w:rFonts w:eastAsia="SimSun"/>
          <w:lang w:eastAsia="zh-CN"/>
        </w:rPr>
      </w:pPr>
    </w:p>
    <w:p w14:paraId="2ED6ACF5" w14:textId="77777777" w:rsidR="00DA7501" w:rsidRPr="00DA7501" w:rsidRDefault="00DA7501" w:rsidP="00DA7501">
      <w:pPr>
        <w:numPr>
          <w:ilvl w:val="1"/>
          <w:numId w:val="6"/>
        </w:numPr>
        <w:jc w:val="both"/>
        <w:rPr>
          <w:rFonts w:eastAsia="SimSun"/>
          <w:lang w:eastAsia="zh-CN"/>
        </w:rPr>
      </w:pPr>
      <w:r w:rsidRPr="00DA7501">
        <w:rPr>
          <w:rFonts w:eastAsia="SimSun" w:hint="cs"/>
          <w:b/>
          <w:bCs/>
          <w:rtl/>
          <w:lang w:eastAsia="zh-CN"/>
        </w:rPr>
        <w:t>הטעם</w:t>
      </w:r>
      <w:r>
        <w:rPr>
          <w:rFonts w:eastAsia="SimSun" w:hint="cs"/>
          <w:rtl/>
          <w:lang w:eastAsia="zh-CN"/>
        </w:rPr>
        <w:t>.</w:t>
      </w:r>
    </w:p>
    <w:p w14:paraId="7CB5F65C" w14:textId="77777777" w:rsidR="00EF0458" w:rsidRPr="00DA7501" w:rsidRDefault="00DA7501" w:rsidP="004D3A54">
      <w:pPr>
        <w:numPr>
          <w:ilvl w:val="2"/>
          <w:numId w:val="6"/>
        </w:numPr>
        <w:jc w:val="both"/>
        <w:rPr>
          <w:rFonts w:eastAsia="SimSun"/>
          <w:lang w:eastAsia="zh-CN"/>
        </w:rPr>
      </w:pPr>
      <w:r w:rsidRPr="00DA7501">
        <w:rPr>
          <w:rFonts w:eastAsia="SimSun" w:hint="cs"/>
          <w:rtl/>
          <w:lang w:eastAsia="zh-CN"/>
        </w:rPr>
        <w:t xml:space="preserve">שבו פסקה אבן שתיה </w:t>
      </w:r>
      <w:r w:rsidRPr="00DA7501">
        <w:rPr>
          <w:rFonts w:eastAsia="SimSun"/>
          <w:rtl/>
          <w:lang w:eastAsia="zh-CN"/>
        </w:rPr>
        <w:t>–</w:t>
      </w:r>
      <w:r>
        <w:rPr>
          <w:rFonts w:eastAsia="SimSun" w:hint="cs"/>
          <w:rtl/>
          <w:lang w:eastAsia="zh-CN"/>
        </w:rPr>
        <w:t xml:space="preserve"> </w:t>
      </w:r>
      <w:r>
        <w:rPr>
          <w:rFonts w:eastAsia="SimSun"/>
          <w:u w:val="single"/>
          <w:rtl/>
          <w:lang w:eastAsia="zh-CN"/>
        </w:rPr>
        <w:t>ראבי"ה</w:t>
      </w:r>
      <w:r>
        <w:rPr>
          <w:rFonts w:eastAsia="SimSun"/>
          <w:rtl/>
          <w:lang w:eastAsia="zh-CN"/>
        </w:rPr>
        <w:t xml:space="preserve"> (ח"ג סי' תתפ"א</w:t>
      </w:r>
      <w:r>
        <w:rPr>
          <w:rFonts w:eastAsia="SimSun" w:hint="cs"/>
          <w:rtl/>
          <w:lang w:eastAsia="zh-CN"/>
        </w:rPr>
        <w:t>),</w:t>
      </w:r>
      <w:r w:rsidR="004D3A54">
        <w:rPr>
          <w:rFonts w:eastAsia="SimSun" w:hint="cs"/>
          <w:rtl/>
          <w:lang w:eastAsia="zh-CN"/>
        </w:rPr>
        <w:t xml:space="preserve"> </w:t>
      </w:r>
      <w:r w:rsidR="004D3A54" w:rsidRPr="004D3A54">
        <w:rPr>
          <w:rFonts w:eastAsia="SimSun"/>
          <w:u w:val="single"/>
          <w:rtl/>
          <w:lang w:eastAsia="zh-CN"/>
        </w:rPr>
        <w:t>בן איש חי</w:t>
      </w:r>
      <w:r w:rsidR="004D3A54" w:rsidRPr="004D3A54">
        <w:rPr>
          <w:rFonts w:eastAsia="SimSun"/>
          <w:rtl/>
          <w:lang w:eastAsia="zh-CN"/>
        </w:rPr>
        <w:t xml:space="preserve"> (שנה א' פר' דברים אות</w:t>
      </w:r>
      <w:r w:rsidR="004D3A54">
        <w:rPr>
          <w:rFonts w:eastAsia="SimSun" w:hint="cs"/>
          <w:rtl/>
          <w:lang w:eastAsia="zh-CN"/>
        </w:rPr>
        <w:t xml:space="preserve"> י"א),</w:t>
      </w:r>
      <w:r w:rsidRPr="00DA7501">
        <w:rPr>
          <w:rFonts w:eastAsia="SimSun" w:hint="cs"/>
          <w:rtl/>
          <w:lang w:eastAsia="zh-CN"/>
        </w:rPr>
        <w:t xml:space="preserve"> </w:t>
      </w:r>
      <w:r w:rsidR="00EF0458" w:rsidRPr="00EF0458">
        <w:rPr>
          <w:rFonts w:eastAsia="SimSun" w:hint="cs"/>
          <w:u w:val="single"/>
          <w:rtl/>
          <w:lang w:eastAsia="zh-CN"/>
        </w:rPr>
        <w:t>מ"ב</w:t>
      </w:r>
      <w:r w:rsidR="00EF0458" w:rsidRPr="00EF0458">
        <w:rPr>
          <w:rFonts w:eastAsia="SimSun" w:hint="cs"/>
          <w:rtl/>
          <w:lang w:eastAsia="zh-CN"/>
        </w:rPr>
        <w:t xml:space="preserve"> (ס"ק נ"ד</w:t>
      </w:r>
      <w:r w:rsidRPr="00DA7501">
        <w:rPr>
          <w:rFonts w:eastAsia="SimSun" w:hint="cs"/>
          <w:rtl/>
          <w:lang w:eastAsia="zh-CN"/>
        </w:rPr>
        <w:t>,</w:t>
      </w:r>
      <w:r w:rsidR="00EF0458" w:rsidRPr="00DA7501">
        <w:rPr>
          <w:rFonts w:eastAsia="SimSun" w:hint="cs"/>
          <w:rtl/>
          <w:lang w:eastAsia="zh-CN"/>
        </w:rPr>
        <w:t xml:space="preserve"> "ואסמכוה בירושלמי על שם שבטלה אבן שתיה"</w:t>
      </w:r>
      <w:r w:rsidRPr="00DA7501">
        <w:rPr>
          <w:rFonts w:eastAsia="SimSun" w:hint="cs"/>
          <w:rtl/>
          <w:lang w:eastAsia="zh-CN"/>
        </w:rPr>
        <w:t>)</w:t>
      </w:r>
      <w:r w:rsidR="00EF0458" w:rsidRPr="00DA7501">
        <w:rPr>
          <w:rFonts w:eastAsia="SimSun" w:hint="cs"/>
          <w:rtl/>
          <w:lang w:eastAsia="zh-CN"/>
        </w:rPr>
        <w:t>.</w:t>
      </w:r>
    </w:p>
    <w:p w14:paraId="6BB932F0" w14:textId="77777777" w:rsidR="00DA7501" w:rsidRPr="00DA7501" w:rsidRDefault="00DA7501" w:rsidP="00DA7501">
      <w:pPr>
        <w:numPr>
          <w:ilvl w:val="2"/>
          <w:numId w:val="6"/>
        </w:numPr>
        <w:jc w:val="both"/>
        <w:rPr>
          <w:rFonts w:eastAsia="SimSun"/>
          <w:lang w:eastAsia="zh-CN"/>
        </w:rPr>
      </w:pPr>
      <w:r w:rsidRPr="00DA7501">
        <w:rPr>
          <w:rFonts w:eastAsia="SimSun" w:hint="cs"/>
          <w:b/>
          <w:bCs/>
          <w:rtl/>
          <w:lang w:eastAsia="zh-CN"/>
        </w:rPr>
        <w:t>ונכלל בכלל מיעוט שמחה</w:t>
      </w:r>
      <w:r w:rsidRPr="00DA7501">
        <w:rPr>
          <w:rFonts w:eastAsia="SimSun" w:hint="cs"/>
          <w:rtl/>
          <w:lang w:eastAsia="zh-CN"/>
        </w:rPr>
        <w:t xml:space="preserve"> </w:t>
      </w:r>
      <w:r w:rsidRPr="00DA7501">
        <w:rPr>
          <w:rFonts w:eastAsia="SimSun"/>
          <w:rtl/>
          <w:lang w:eastAsia="zh-CN"/>
        </w:rPr>
        <w:t>–</w:t>
      </w:r>
      <w:r>
        <w:rPr>
          <w:rFonts w:eastAsia="SimSun" w:hint="cs"/>
          <w:rtl/>
          <w:lang w:eastAsia="zh-CN"/>
        </w:rPr>
        <w:t xml:space="preserve"> </w:t>
      </w:r>
      <w:r w:rsidRPr="00DA7501">
        <w:rPr>
          <w:rFonts w:eastAsia="SimSun"/>
          <w:u w:val="single"/>
          <w:rtl/>
          <w:lang w:eastAsia="zh-CN"/>
        </w:rPr>
        <w:t>ראבי"ה</w:t>
      </w:r>
      <w:r>
        <w:rPr>
          <w:rFonts w:eastAsia="SimSun"/>
          <w:rtl/>
          <w:lang w:eastAsia="zh-CN"/>
        </w:rPr>
        <w:t xml:space="preserve"> </w:t>
      </w:r>
      <w:r>
        <w:rPr>
          <w:rFonts w:eastAsia="SimSun" w:hint="cs"/>
          <w:rtl/>
          <w:lang w:eastAsia="zh-CN"/>
        </w:rPr>
        <w:t>(</w:t>
      </w:r>
      <w:r>
        <w:rPr>
          <w:rFonts w:eastAsia="SimSun"/>
          <w:rtl/>
          <w:lang w:eastAsia="zh-CN"/>
        </w:rPr>
        <w:t>ח</w:t>
      </w:r>
      <w:r>
        <w:rPr>
          <w:rFonts w:eastAsia="SimSun" w:hint="cs"/>
          <w:rtl/>
          <w:lang w:eastAsia="zh-CN"/>
        </w:rPr>
        <w:t>"</w:t>
      </w:r>
      <w:r w:rsidRPr="00DA7501">
        <w:rPr>
          <w:rFonts w:eastAsia="SimSun"/>
          <w:rtl/>
          <w:lang w:eastAsia="zh-CN"/>
        </w:rPr>
        <w:t>ג סי</w:t>
      </w:r>
      <w:r>
        <w:rPr>
          <w:rFonts w:eastAsia="SimSun" w:hint="cs"/>
          <w:rtl/>
          <w:lang w:eastAsia="zh-CN"/>
        </w:rPr>
        <w:t>'</w:t>
      </w:r>
      <w:r w:rsidRPr="00DA7501">
        <w:rPr>
          <w:rFonts w:eastAsia="SimSun"/>
          <w:rtl/>
          <w:lang w:eastAsia="zh-CN"/>
        </w:rPr>
        <w:t xml:space="preserve"> תתפ</w:t>
      </w:r>
      <w:r>
        <w:rPr>
          <w:rFonts w:eastAsia="SimSun" w:hint="cs"/>
          <w:rtl/>
          <w:lang w:eastAsia="zh-CN"/>
        </w:rPr>
        <w:t>"</w:t>
      </w:r>
      <w:r w:rsidRPr="00DA7501">
        <w:rPr>
          <w:rFonts w:eastAsia="SimSun"/>
          <w:rtl/>
          <w:lang w:eastAsia="zh-CN"/>
        </w:rPr>
        <w:t>א</w:t>
      </w:r>
      <w:r>
        <w:rPr>
          <w:rFonts w:eastAsia="SimSun" w:hint="cs"/>
          <w:rtl/>
          <w:lang w:eastAsia="zh-CN"/>
        </w:rPr>
        <w:t>,</w:t>
      </w:r>
      <w:r w:rsidRPr="00DA7501">
        <w:rPr>
          <w:rFonts w:eastAsia="SimSun"/>
          <w:rtl/>
          <w:lang w:eastAsia="zh-CN"/>
        </w:rPr>
        <w:t xml:space="preserve"> </w:t>
      </w:r>
      <w:r>
        <w:rPr>
          <w:rFonts w:eastAsia="SimSun" w:hint="cs"/>
          <w:rtl/>
          <w:lang w:eastAsia="zh-CN"/>
        </w:rPr>
        <w:t>"</w:t>
      </w:r>
      <w:r w:rsidRPr="00DA7501">
        <w:rPr>
          <w:rFonts w:eastAsia="SimSun"/>
          <w:rtl/>
          <w:lang w:eastAsia="zh-CN"/>
        </w:rPr>
        <w:t>וראוי להחמיר בזה אפילו מראש חודש דהיינו נמי בכלל מיעוט שמחה</w:t>
      </w:r>
      <w:r w:rsidRPr="00DA7501">
        <w:rPr>
          <w:rFonts w:eastAsia="SimSun" w:hint="cs"/>
          <w:rtl/>
          <w:lang w:eastAsia="zh-CN"/>
        </w:rPr>
        <w:t xml:space="preserve">"), </w:t>
      </w:r>
      <w:r w:rsidRPr="00DA7501">
        <w:rPr>
          <w:rFonts w:eastAsia="SimSun" w:hint="cs"/>
          <w:u w:val="single"/>
          <w:rtl/>
          <w:lang w:eastAsia="zh-CN"/>
        </w:rPr>
        <w:t>טור</w:t>
      </w:r>
      <w:r w:rsidRPr="00DA7501">
        <w:rPr>
          <w:rFonts w:eastAsia="SimSun" w:hint="cs"/>
          <w:rtl/>
          <w:lang w:eastAsia="zh-CN"/>
        </w:rPr>
        <w:t xml:space="preserve"> (סעי' ח', "</w:t>
      </w:r>
      <w:r w:rsidRPr="00DA7501">
        <w:rPr>
          <w:rFonts w:eastAsia="SimSun"/>
          <w:rtl/>
          <w:lang w:eastAsia="zh-CN"/>
        </w:rPr>
        <w:t>וראוי להחמיר בזה מר"ח דהיינו נמי בכלל מיעוט שמחה</w:t>
      </w:r>
      <w:r w:rsidRPr="00DA7501">
        <w:rPr>
          <w:rFonts w:eastAsia="SimSun" w:hint="cs"/>
          <w:rtl/>
          <w:lang w:eastAsia="zh-CN"/>
        </w:rPr>
        <w:t>").</w:t>
      </w:r>
    </w:p>
    <w:p w14:paraId="3AE4036B" w14:textId="77777777" w:rsidR="00D1770E" w:rsidRPr="00D1770E" w:rsidRDefault="00D1770E" w:rsidP="00D1770E">
      <w:pPr>
        <w:jc w:val="both"/>
        <w:rPr>
          <w:rFonts w:eastAsia="SimSun"/>
          <w:lang w:eastAsia="zh-CN"/>
        </w:rPr>
      </w:pPr>
    </w:p>
    <w:p w14:paraId="3CF8C7B0" w14:textId="77777777" w:rsidR="00276182" w:rsidRDefault="00276182" w:rsidP="00276182">
      <w:pPr>
        <w:numPr>
          <w:ilvl w:val="1"/>
          <w:numId w:val="6"/>
        </w:numPr>
        <w:jc w:val="both"/>
        <w:rPr>
          <w:rFonts w:eastAsia="SimSun"/>
          <w:lang w:eastAsia="zh-CN"/>
        </w:rPr>
      </w:pPr>
      <w:r w:rsidRPr="0038157B">
        <w:rPr>
          <w:rFonts w:eastAsia="SimSun" w:hint="cs"/>
          <w:b/>
          <w:bCs/>
          <w:rtl/>
          <w:lang w:eastAsia="zh-CN"/>
        </w:rPr>
        <w:t>קרוינן</w:t>
      </w:r>
      <w:r>
        <w:rPr>
          <w:rFonts w:eastAsia="SimSun" w:hint="cs"/>
          <w:rtl/>
          <w:lang w:eastAsia="zh-CN"/>
        </w:rPr>
        <w:t>.</w:t>
      </w:r>
    </w:p>
    <w:p w14:paraId="2F117737" w14:textId="49042A3D" w:rsidR="00276182" w:rsidRDefault="00276182" w:rsidP="00276182">
      <w:pPr>
        <w:numPr>
          <w:ilvl w:val="2"/>
          <w:numId w:val="6"/>
        </w:numPr>
        <w:jc w:val="both"/>
        <w:rPr>
          <w:rFonts w:eastAsia="SimSun"/>
          <w:lang w:eastAsia="zh-CN"/>
        </w:rPr>
      </w:pPr>
      <w:r>
        <w:rPr>
          <w:rFonts w:eastAsia="SimSun" w:hint="cs"/>
          <w:rtl/>
          <w:lang w:eastAsia="zh-CN"/>
        </w:rPr>
        <w:t xml:space="preserve">מיקל, דלא בגד הוא </w:t>
      </w:r>
      <w:r>
        <w:rPr>
          <w:rFonts w:eastAsia="SimSun"/>
          <w:rtl/>
          <w:lang w:eastAsia="zh-CN"/>
        </w:rPr>
        <w:t>–</w:t>
      </w:r>
      <w:r>
        <w:rPr>
          <w:rFonts w:eastAsia="SimSun" w:hint="cs"/>
          <w:rtl/>
          <w:lang w:eastAsia="zh-CN"/>
        </w:rPr>
        <w:t xml:space="preserve"> </w:t>
      </w:r>
      <w:r>
        <w:rPr>
          <w:rFonts w:eastAsia="SimSun" w:hint="cs"/>
          <w:u w:val="single"/>
          <w:rtl/>
          <w:lang w:eastAsia="zh-CN"/>
        </w:rPr>
        <w:t>מג"א</w:t>
      </w:r>
      <w:r w:rsidRPr="0038157B">
        <w:rPr>
          <w:rFonts w:eastAsia="SimSun"/>
          <w:rtl/>
          <w:lang w:eastAsia="zh-CN"/>
        </w:rPr>
        <w:t xml:space="preserve"> (ס"ק כ"</w:t>
      </w:r>
      <w:r>
        <w:rPr>
          <w:rFonts w:eastAsia="SimSun" w:hint="cs"/>
          <w:rtl/>
          <w:lang w:eastAsia="zh-CN"/>
        </w:rPr>
        <w:t>ג, "</w:t>
      </w:r>
      <w:r w:rsidRPr="0038157B">
        <w:rPr>
          <w:rFonts w:eastAsia="SimSun"/>
          <w:rtl/>
          <w:lang w:eastAsia="zh-CN"/>
        </w:rPr>
        <w:t xml:space="preserve">ונ"ל שמותר לעשות אותן שקורין קרוני"ן </w:t>
      </w:r>
      <w:r w:rsidRPr="0038157B">
        <w:rPr>
          <w:rFonts w:eastAsia="SimSun"/>
          <w:b/>
          <w:bCs/>
          <w:rtl/>
          <w:lang w:eastAsia="zh-CN"/>
        </w:rPr>
        <w:t>שאורגין בעצים</w:t>
      </w:r>
      <w:r w:rsidRPr="0038157B">
        <w:rPr>
          <w:rFonts w:eastAsia="SimSun"/>
          <w:rtl/>
          <w:lang w:eastAsia="zh-CN"/>
        </w:rPr>
        <w:t xml:space="preserve"> דלאו בגד הוא</w:t>
      </w:r>
      <w:r w:rsidRPr="0038157B">
        <w:rPr>
          <w:rFonts w:eastAsia="SimSun" w:hint="cs"/>
          <w:rtl/>
          <w:lang w:eastAsia="zh-CN"/>
        </w:rPr>
        <w:t>"</w:t>
      </w:r>
      <w:r w:rsidRPr="0038157B">
        <w:rPr>
          <w:rFonts w:eastAsia="SimSun"/>
          <w:rtl/>
          <w:lang w:eastAsia="zh-CN"/>
        </w:rPr>
        <w:t>),</w:t>
      </w:r>
      <w:r>
        <w:rPr>
          <w:rFonts w:eastAsia="SimSun" w:hint="cs"/>
          <w:rtl/>
          <w:lang w:eastAsia="zh-CN"/>
        </w:rPr>
        <w:t xml:space="preserve"> </w:t>
      </w:r>
      <w:r w:rsidRPr="00276182">
        <w:rPr>
          <w:rFonts w:eastAsia="SimSun" w:hint="cs"/>
          <w:u w:val="single"/>
          <w:rtl/>
          <w:lang w:eastAsia="zh-CN"/>
        </w:rPr>
        <w:t>א"ר</w:t>
      </w:r>
      <w:r>
        <w:rPr>
          <w:rFonts w:eastAsia="SimSun" w:hint="cs"/>
          <w:rtl/>
          <w:lang w:eastAsia="zh-CN"/>
        </w:rPr>
        <w:t xml:space="preserve"> (ס"ק ט"ז),</w:t>
      </w:r>
      <w:r w:rsidRPr="0038157B">
        <w:rPr>
          <w:rFonts w:eastAsia="SimSun" w:hint="cs"/>
          <w:rtl/>
          <w:lang w:eastAsia="zh-CN"/>
        </w:rPr>
        <w:t xml:space="preserve"> </w:t>
      </w:r>
      <w:r w:rsidRPr="0038157B">
        <w:rPr>
          <w:rFonts w:eastAsia="SimSun" w:hint="cs"/>
          <w:u w:val="single"/>
          <w:rtl/>
          <w:lang w:eastAsia="zh-CN"/>
        </w:rPr>
        <w:t>באה"ט</w:t>
      </w:r>
      <w:r w:rsidRPr="0038157B">
        <w:rPr>
          <w:rFonts w:eastAsia="SimSun" w:hint="cs"/>
          <w:rtl/>
          <w:lang w:eastAsia="zh-CN"/>
        </w:rPr>
        <w:t xml:space="preserve"> (ס"ק כ"ב), </w:t>
      </w:r>
      <w:r w:rsidRPr="0038157B">
        <w:rPr>
          <w:rFonts w:eastAsia="SimSun"/>
          <w:u w:val="single"/>
          <w:rtl/>
          <w:lang w:eastAsia="zh-CN"/>
        </w:rPr>
        <w:t>ח"א</w:t>
      </w:r>
      <w:r w:rsidRPr="0038157B">
        <w:rPr>
          <w:rFonts w:eastAsia="SimSun"/>
          <w:rtl/>
          <w:lang w:eastAsia="zh-CN"/>
        </w:rPr>
        <w:t xml:space="preserve"> (כלל קל"ג סעי' </w:t>
      </w:r>
      <w:r w:rsidRPr="0038157B">
        <w:rPr>
          <w:rFonts w:eastAsia="SimSun" w:hint="cs"/>
          <w:rtl/>
          <w:lang w:eastAsia="zh-CN"/>
        </w:rPr>
        <w:t>ט"ו, "</w:t>
      </w:r>
      <w:r w:rsidRPr="0038157B">
        <w:rPr>
          <w:rFonts w:eastAsia="SimSun"/>
          <w:rtl/>
          <w:lang w:eastAsia="zh-CN"/>
        </w:rPr>
        <w:t xml:space="preserve">ומכל מקום מותר לעשות </w:t>
      </w:r>
      <w:r w:rsidRPr="0038157B">
        <w:rPr>
          <w:rFonts w:eastAsia="SimSun" w:hint="cs"/>
          <w:rtl/>
          <w:lang w:eastAsia="zh-CN"/>
        </w:rPr>
        <w:t>'</w:t>
      </w:r>
      <w:r w:rsidRPr="0038157B">
        <w:rPr>
          <w:rFonts w:eastAsia="SimSun"/>
          <w:rtl/>
          <w:lang w:eastAsia="zh-CN"/>
        </w:rPr>
        <w:t>קרוינן</w:t>
      </w:r>
      <w:r w:rsidRPr="0038157B">
        <w:rPr>
          <w:rFonts w:eastAsia="SimSun" w:hint="cs"/>
          <w:rtl/>
          <w:lang w:eastAsia="zh-CN"/>
        </w:rPr>
        <w:t>'</w:t>
      </w:r>
      <w:r w:rsidRPr="0038157B">
        <w:rPr>
          <w:rFonts w:eastAsia="SimSun"/>
          <w:rtl/>
          <w:lang w:eastAsia="zh-CN"/>
        </w:rPr>
        <w:t xml:space="preserve"> [עטרה], דלאו בגד הוא</w:t>
      </w:r>
      <w:r w:rsidRPr="0038157B">
        <w:rPr>
          <w:rFonts w:eastAsia="SimSun" w:hint="cs"/>
          <w:rtl/>
          <w:lang w:eastAsia="zh-CN"/>
        </w:rPr>
        <w:t xml:space="preserve">"), </w:t>
      </w:r>
      <w:r>
        <w:rPr>
          <w:rFonts w:eastAsia="SimSun" w:hint="cs"/>
          <w:u w:val="single"/>
          <w:rtl/>
          <w:lang w:eastAsia="zh-CN"/>
        </w:rPr>
        <w:t>מ"ב</w:t>
      </w:r>
      <w:r w:rsidRPr="0038157B">
        <w:rPr>
          <w:rFonts w:eastAsia="SimSun" w:hint="cs"/>
          <w:rtl/>
          <w:lang w:eastAsia="zh-CN"/>
        </w:rPr>
        <w:t xml:space="preserve"> (ס"ק </w:t>
      </w:r>
      <w:r>
        <w:rPr>
          <w:rFonts w:eastAsia="SimSun" w:hint="cs"/>
          <w:rtl/>
          <w:lang w:eastAsia="zh-CN"/>
        </w:rPr>
        <w:t>נ"ד</w:t>
      </w:r>
      <w:r w:rsidRPr="0038157B">
        <w:rPr>
          <w:rFonts w:eastAsia="SimSun" w:hint="cs"/>
          <w:rtl/>
          <w:lang w:eastAsia="zh-CN"/>
        </w:rPr>
        <w:t>).</w:t>
      </w:r>
    </w:p>
    <w:p w14:paraId="4C174F5F" w14:textId="3A865183" w:rsidR="00276182" w:rsidRDefault="00276182" w:rsidP="00276182">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276182">
        <w:rPr>
          <w:rFonts w:eastAsia="SimSun" w:hint="cs"/>
          <w:b/>
          <w:color w:val="000000"/>
          <w:u w:val="single"/>
          <w:rtl/>
          <w:lang w:eastAsia="zh-CN"/>
        </w:rPr>
        <w:t>אג"מ</w:t>
      </w:r>
      <w:r w:rsidRPr="00276182">
        <w:rPr>
          <w:rFonts w:eastAsia="SimSun" w:hint="cs"/>
          <w:b/>
          <w:color w:val="000000"/>
          <w:rtl/>
          <w:lang w:eastAsia="zh-CN"/>
        </w:rPr>
        <w:t xml:space="preserve"> (מסורת משה ח</w:t>
      </w:r>
      <w:r w:rsidRPr="00276182">
        <w:rPr>
          <w:rFonts w:eastAsia="SimSun"/>
          <w:b/>
          <w:color w:val="000000"/>
          <w:rtl/>
          <w:lang w:eastAsia="zh-CN"/>
        </w:rPr>
        <w:t>"</w:t>
      </w:r>
      <w:r w:rsidRPr="00276182">
        <w:rPr>
          <w:rFonts w:eastAsia="SimSun" w:hint="cs"/>
          <w:b/>
          <w:color w:val="000000"/>
          <w:rtl/>
          <w:lang w:eastAsia="zh-CN"/>
        </w:rPr>
        <w:t>ג או"ח אות שי"א</w:t>
      </w:r>
      <w:r>
        <w:rPr>
          <w:rFonts w:eastAsia="SimSun" w:hint="cs"/>
          <w:rtl/>
          <w:lang w:eastAsia="zh-CN"/>
        </w:rPr>
        <w:t xml:space="preserve"> [</w:t>
      </w:r>
      <w:r w:rsidRPr="00276182">
        <w:rPr>
          <w:rFonts w:eastAsia="SimSun"/>
          <w:rtl/>
          <w:lang w:eastAsia="zh-CN"/>
        </w:rPr>
        <w:t>עמ' קנ"ה</w:t>
      </w:r>
      <w:r>
        <w:rPr>
          <w:rFonts w:eastAsia="SimSun" w:hint="cs"/>
          <w:rtl/>
          <w:lang w:eastAsia="zh-CN"/>
        </w:rPr>
        <w:t>], לשונו מובא לקמן).</w:t>
      </w:r>
    </w:p>
    <w:p w14:paraId="4C775537" w14:textId="3D14719B" w:rsidR="0037336B" w:rsidRPr="0037336B" w:rsidRDefault="0037336B" w:rsidP="008C6796">
      <w:pPr>
        <w:numPr>
          <w:ilvl w:val="3"/>
          <w:numId w:val="6"/>
        </w:numPr>
        <w:jc w:val="both"/>
        <w:rPr>
          <w:rFonts w:eastAsia="SimSun"/>
          <w:lang w:eastAsia="zh-CN"/>
        </w:rPr>
      </w:pPr>
      <w:r w:rsidRPr="0037336B">
        <w:rPr>
          <w:rFonts w:eastAsia="SimSun"/>
          <w:u w:val="single"/>
          <w:rtl/>
          <w:lang w:eastAsia="zh-CN"/>
        </w:rPr>
        <w:t>אג</w:t>
      </w:r>
      <w:r w:rsidRPr="0037336B">
        <w:rPr>
          <w:rFonts w:eastAsia="SimSun" w:hint="cs"/>
          <w:u w:val="single"/>
          <w:rtl/>
          <w:lang w:eastAsia="zh-CN"/>
        </w:rPr>
        <w:t>"</w:t>
      </w:r>
      <w:r w:rsidRPr="0037336B">
        <w:rPr>
          <w:rFonts w:eastAsia="SimSun"/>
          <w:u w:val="single"/>
          <w:rtl/>
          <w:lang w:eastAsia="zh-CN"/>
        </w:rPr>
        <w:t>מ</w:t>
      </w:r>
      <w:r w:rsidRPr="0037336B">
        <w:rPr>
          <w:rFonts w:eastAsia="SimSun"/>
          <w:rtl/>
          <w:lang w:eastAsia="zh-CN"/>
        </w:rPr>
        <w:t xml:space="preserve"> </w:t>
      </w:r>
      <w:r>
        <w:rPr>
          <w:rFonts w:eastAsia="SimSun" w:hint="cs"/>
          <w:rtl/>
          <w:lang w:eastAsia="zh-CN"/>
        </w:rPr>
        <w:t>(</w:t>
      </w:r>
      <w:r w:rsidRPr="0037336B">
        <w:rPr>
          <w:rFonts w:eastAsia="SimSun"/>
          <w:rtl/>
          <w:lang w:eastAsia="zh-CN"/>
        </w:rPr>
        <w:t>או</w:t>
      </w:r>
      <w:r>
        <w:rPr>
          <w:rFonts w:eastAsia="SimSun" w:hint="cs"/>
          <w:rtl/>
          <w:lang w:eastAsia="zh-CN"/>
        </w:rPr>
        <w:t>"</w:t>
      </w:r>
      <w:r w:rsidRPr="0037336B">
        <w:rPr>
          <w:rFonts w:eastAsia="SimSun"/>
          <w:rtl/>
          <w:lang w:eastAsia="zh-CN"/>
        </w:rPr>
        <w:t>ח ח</w:t>
      </w:r>
      <w:r>
        <w:rPr>
          <w:rFonts w:eastAsia="SimSun" w:hint="cs"/>
          <w:rtl/>
          <w:lang w:eastAsia="zh-CN"/>
        </w:rPr>
        <w:t>"</w:t>
      </w:r>
      <w:r w:rsidRPr="0037336B">
        <w:rPr>
          <w:rFonts w:eastAsia="SimSun"/>
          <w:rtl/>
          <w:lang w:eastAsia="zh-CN"/>
        </w:rPr>
        <w:t>ג סי</w:t>
      </w:r>
      <w:r>
        <w:rPr>
          <w:rFonts w:eastAsia="SimSun" w:hint="cs"/>
          <w:rtl/>
          <w:lang w:eastAsia="zh-CN"/>
        </w:rPr>
        <w:t>'</w:t>
      </w:r>
      <w:r w:rsidRPr="0037336B">
        <w:rPr>
          <w:rFonts w:eastAsia="SimSun"/>
          <w:rtl/>
          <w:lang w:eastAsia="zh-CN"/>
        </w:rPr>
        <w:t xml:space="preserve"> פ</w:t>
      </w:r>
      <w:r>
        <w:rPr>
          <w:rFonts w:eastAsia="SimSun" w:hint="cs"/>
          <w:rtl/>
          <w:lang w:eastAsia="zh-CN"/>
        </w:rPr>
        <w:t>"</w:t>
      </w:r>
      <w:r w:rsidRPr="0037336B">
        <w:rPr>
          <w:rFonts w:eastAsia="SimSun"/>
          <w:rtl/>
          <w:lang w:eastAsia="zh-CN"/>
        </w:rPr>
        <w:t>ב</w:t>
      </w:r>
      <w:r w:rsidRPr="0037336B">
        <w:rPr>
          <w:rFonts w:eastAsia="SimSun" w:hint="cs"/>
          <w:rtl/>
          <w:lang w:eastAsia="zh-CN"/>
        </w:rPr>
        <w:t xml:space="preserve">) </w:t>
      </w:r>
      <w:r w:rsidRPr="0037336B">
        <w:rPr>
          <w:rFonts w:eastAsia="SimSun"/>
          <w:rtl/>
          <w:lang w:eastAsia="zh-CN"/>
        </w:rPr>
        <w:t>–</w:t>
      </w:r>
      <w:r w:rsidRPr="0037336B">
        <w:rPr>
          <w:rFonts w:eastAsia="SimSun" w:hint="cs"/>
          <w:rtl/>
          <w:lang w:eastAsia="zh-CN"/>
        </w:rPr>
        <w:t xml:space="preserve"> "</w:t>
      </w:r>
      <w:r w:rsidRPr="0037336B">
        <w:rPr>
          <w:rFonts w:eastAsia="SimSun"/>
          <w:rtl/>
          <w:lang w:eastAsia="zh-CN"/>
        </w:rPr>
        <w:t>הנה בדבר לעשות הבוקקייס כפי שמשמע במג"א סי' תקנ"א ס"ק כ"ג הוי האיסור דעשיית בגדים רק בבגדים ולא בכלים של עץ וכדומה דאין שייכים לאיסור השתית עמרא שמזה ילפינן לאסור כל תקון בגדים, שלכן כתב שמותר לעשות אותן שקורין קרונין שאורגין בכלים דלא בגד הוא, אף שהוא ג"כ טלית ואריגת חוטין כיון דלאו בכלל בגד הוא כ"ש שאין לאסור עשיית העצים. ואף לטעם הגר"א שילפינן מכ"ש דאיסור כבוס והובא בבאור הלכה נמי אפשר לא ילפינן לשאר כלים. אבל מ"מ נראה דהוא רק לענין העשיה אבל להביא לבית יש לאסור דביד אפרים כתב על המג"א שהביא מהב"י להקל בלבישה דיש לאסור מטעם ששמחה היא לו, ואף שהוא כתב שגם בעשיה איכא שמחה מ"מ גם הוא מסיק דבשביל טעם שמחה לבד לא היה נאסר העשיה אלא בצרוף טעם דהשתות יהרסון, שזה לא שייך בכלי עץ אבל להביא לבית שהוא כלבישה דבגדים יש לאסור מטעם שמחה שזה ישנו גם בקשוט הבית בכלי עץ כמו בלבישת בגדים להאדם. ואם הוא כלי שצריך לברך שהחיינו יש לאסור גם מטעם זה. אך אם הבוק קייס אינו כלי חשוב כ"כ לקשוט שאין לברך שהחיינו וא"כ אין השמחה בזה גדולה אפשר יש להתיר</w:t>
      </w:r>
      <w:r w:rsidRPr="0037336B">
        <w:rPr>
          <w:rFonts w:eastAsia="SimSun" w:hint="cs"/>
          <w:rtl/>
          <w:lang w:eastAsia="zh-CN"/>
        </w:rPr>
        <w:t>".</w:t>
      </w:r>
    </w:p>
    <w:p w14:paraId="354CD9E9" w14:textId="77777777" w:rsidR="00276182" w:rsidRPr="0038157B" w:rsidRDefault="00276182" w:rsidP="00276182">
      <w:pPr>
        <w:jc w:val="both"/>
        <w:rPr>
          <w:rFonts w:eastAsia="SimSun"/>
          <w:lang w:eastAsia="zh-CN"/>
        </w:rPr>
      </w:pPr>
    </w:p>
    <w:p w14:paraId="37AA90F9" w14:textId="3D417195" w:rsidR="001C62E1" w:rsidRDefault="001C62E1" w:rsidP="00D1770E">
      <w:pPr>
        <w:numPr>
          <w:ilvl w:val="1"/>
          <w:numId w:val="6"/>
        </w:numPr>
        <w:jc w:val="both"/>
        <w:rPr>
          <w:rFonts w:eastAsia="SimSun"/>
          <w:lang w:eastAsia="zh-CN"/>
        </w:rPr>
      </w:pPr>
      <w:r w:rsidRPr="001C62E1">
        <w:rPr>
          <w:rFonts w:eastAsia="SimSun" w:hint="cs"/>
          <w:b/>
          <w:bCs/>
          <w:rtl/>
          <w:lang w:eastAsia="zh-CN"/>
        </w:rPr>
        <w:t>סריגה</w:t>
      </w:r>
      <w:r>
        <w:rPr>
          <w:rFonts w:eastAsia="SimSun" w:hint="cs"/>
          <w:rtl/>
          <w:lang w:eastAsia="zh-CN"/>
        </w:rPr>
        <w:t xml:space="preserve"> (</w:t>
      </w:r>
      <w:r>
        <w:rPr>
          <w:rFonts w:eastAsia="SimSun"/>
          <w:lang w:eastAsia="zh-CN"/>
        </w:rPr>
        <w:t>knitting</w:t>
      </w:r>
      <w:r>
        <w:rPr>
          <w:rFonts w:eastAsia="SimSun" w:hint="cs"/>
          <w:rtl/>
          <w:lang w:eastAsia="zh-CN"/>
        </w:rPr>
        <w:t>).</w:t>
      </w:r>
    </w:p>
    <w:p w14:paraId="75915170" w14:textId="2E6A6CD6" w:rsidR="00270B6A" w:rsidRPr="00270B6A" w:rsidRDefault="00270B6A" w:rsidP="00997434">
      <w:pPr>
        <w:numPr>
          <w:ilvl w:val="2"/>
          <w:numId w:val="6"/>
        </w:numPr>
        <w:jc w:val="both"/>
        <w:rPr>
          <w:rFonts w:eastAsia="SimSun"/>
          <w:lang w:eastAsia="zh-CN"/>
        </w:rPr>
      </w:pPr>
      <w:r>
        <w:rPr>
          <w:rFonts w:eastAsia="SimSun" w:hint="cs"/>
          <w:rtl/>
          <w:lang w:eastAsia="zh-CN"/>
        </w:rPr>
        <w:t>מחמיר.</w:t>
      </w:r>
    </w:p>
    <w:p w14:paraId="78E52F8B" w14:textId="450896E3" w:rsidR="00997434" w:rsidRDefault="00997434" w:rsidP="00270B6A">
      <w:pPr>
        <w:numPr>
          <w:ilvl w:val="3"/>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Pr>
          <w:rFonts w:eastAsia="SimSun" w:hint="cs"/>
          <w:b/>
          <w:color w:val="000000"/>
          <w:rtl/>
          <w:lang w:eastAsia="zh-CN"/>
        </w:rPr>
        <w:t>מסורת משה ח</w:t>
      </w:r>
      <w:r>
        <w:rPr>
          <w:rFonts w:eastAsia="SimSun"/>
          <w:b/>
          <w:color w:val="000000"/>
          <w:rtl/>
          <w:lang w:eastAsia="zh-CN"/>
        </w:rPr>
        <w:t>"</w:t>
      </w:r>
      <w:r>
        <w:rPr>
          <w:rFonts w:eastAsia="SimSun" w:hint="cs"/>
          <w:b/>
          <w:color w:val="000000"/>
          <w:rtl/>
          <w:lang w:eastAsia="zh-CN"/>
        </w:rPr>
        <w:t>א</w:t>
      </w:r>
      <w:r w:rsidRPr="00EF0458">
        <w:rPr>
          <w:rFonts w:eastAsia="SimSun" w:hint="cs"/>
          <w:b/>
          <w:color w:val="000000"/>
          <w:rtl/>
          <w:lang w:eastAsia="zh-CN"/>
        </w:rPr>
        <w:t xml:space="preserve"> או"ח אות שס"ז אות</w:t>
      </w:r>
      <w:r w:rsidRPr="00EF0458">
        <w:rPr>
          <w:rFonts w:eastAsia="SimSun" w:hint="cs"/>
          <w:rtl/>
          <w:lang w:eastAsia="zh-CN"/>
        </w:rPr>
        <w:t xml:space="preserve"> ה') – "שגם לסרוג תמונות או שאר סריגה נכלל באיסור נשי דנהגי דלא למשתי (שו"ע תקנ"א ס"ח), ותמונה בוודאי נכלל שזה ממש לתענוג".</w:t>
      </w:r>
    </w:p>
    <w:p w14:paraId="51BDEF95" w14:textId="429DFE9B" w:rsidR="00997434" w:rsidRDefault="00997434" w:rsidP="00270B6A">
      <w:pPr>
        <w:numPr>
          <w:ilvl w:val="3"/>
          <w:numId w:val="6"/>
        </w:numPr>
        <w:jc w:val="both"/>
        <w:rPr>
          <w:rFonts w:eastAsia="SimSun"/>
          <w:lang w:eastAsia="zh-CN"/>
        </w:rPr>
      </w:pPr>
      <w:r>
        <w:rPr>
          <w:rFonts w:eastAsia="SimSun"/>
          <w:u w:val="single"/>
          <w:rtl/>
          <w:lang w:eastAsia="zh-CN"/>
        </w:rPr>
        <w:t>שבט הלוי</w:t>
      </w:r>
      <w:r>
        <w:rPr>
          <w:rFonts w:eastAsia="SimSun"/>
          <w:rtl/>
          <w:lang w:eastAsia="zh-CN"/>
        </w:rPr>
        <w:t xml:space="preserve"> (מבית לוי בין המצרים תשנ"ט עמ' </w:t>
      </w:r>
      <w:r>
        <w:rPr>
          <w:rFonts w:eastAsia="SimSun" w:hint="cs"/>
          <w:rtl/>
          <w:lang w:eastAsia="zh-CN"/>
        </w:rPr>
        <w:t>י"א</w:t>
      </w:r>
      <w:r>
        <w:rPr>
          <w:rFonts w:eastAsia="SimSun"/>
          <w:rtl/>
          <w:lang w:eastAsia="zh-CN"/>
        </w:rPr>
        <w:t xml:space="preserve"> אות </w:t>
      </w:r>
      <w:r>
        <w:rPr>
          <w:rFonts w:eastAsia="SimSun" w:hint="cs"/>
          <w:rtl/>
          <w:lang w:eastAsia="zh-CN"/>
        </w:rPr>
        <w:t xml:space="preserve">ב*, </w:t>
      </w:r>
      <w:r>
        <w:rPr>
          <w:rFonts w:eastAsia="SimSun"/>
          <w:rtl/>
          <w:lang w:eastAsia="zh-CN"/>
        </w:rPr>
        <w:t xml:space="preserve">אב תשפ"א עמ' </w:t>
      </w:r>
      <w:r>
        <w:rPr>
          <w:rFonts w:eastAsia="SimSun" w:hint="cs"/>
          <w:rtl/>
          <w:lang w:eastAsia="zh-CN"/>
        </w:rPr>
        <w:t>ה</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"ובכלל זה סריגה ועשית גובלין".</w:t>
      </w:r>
    </w:p>
    <w:p w14:paraId="3BEC4473" w14:textId="34F1D6EA" w:rsidR="00270B6A" w:rsidRDefault="00270B6A" w:rsidP="00270B6A">
      <w:pPr>
        <w:numPr>
          <w:ilvl w:val="3"/>
          <w:numId w:val="6"/>
        </w:numPr>
        <w:jc w:val="both"/>
        <w:rPr>
          <w:rFonts w:eastAsia="SimSun"/>
          <w:lang w:eastAsia="zh-CN"/>
        </w:rPr>
      </w:pPr>
      <w:r w:rsidRPr="00270B6A">
        <w:rPr>
          <w:rFonts w:eastAsia="SimSun"/>
          <w:u w:val="single"/>
          <w:rtl/>
          <w:lang w:eastAsia="zh-CN"/>
        </w:rPr>
        <w:t>פסקי תשובות</w:t>
      </w:r>
      <w:r w:rsidRPr="00CB3B99">
        <w:rPr>
          <w:rFonts w:eastAsia="SimSun"/>
          <w:rtl/>
          <w:lang w:eastAsia="zh-CN"/>
        </w:rPr>
        <w:t xml:space="preserve"> </w:t>
      </w:r>
      <w:r w:rsidRPr="00CB3B99">
        <w:rPr>
          <w:rFonts w:eastAsia="SimSun" w:hint="cs"/>
          <w:rtl/>
          <w:lang w:eastAsia="zh-CN"/>
        </w:rPr>
        <w:t>(</w:t>
      </w:r>
      <w:r w:rsidRPr="00CB3B99">
        <w:rPr>
          <w:rFonts w:eastAsia="SimSun"/>
          <w:rtl/>
          <w:lang w:eastAsia="zh-CN"/>
        </w:rPr>
        <w:t>או</w:t>
      </w:r>
      <w:r w:rsidRPr="00CB3B99">
        <w:rPr>
          <w:rFonts w:eastAsia="SimSun" w:hint="cs"/>
          <w:rtl/>
          <w:lang w:eastAsia="zh-CN"/>
        </w:rPr>
        <w:t>ת ל')</w:t>
      </w:r>
      <w:r>
        <w:rPr>
          <w:rFonts w:eastAsia="SimSun" w:hint="cs"/>
          <w:rtl/>
          <w:lang w:eastAsia="zh-CN"/>
        </w:rPr>
        <w:t xml:space="preserve"> - לשונו מובא לקמן.</w:t>
      </w:r>
    </w:p>
    <w:p w14:paraId="67FA47D1" w14:textId="77777777" w:rsidR="001C62E1" w:rsidRPr="00270B6A" w:rsidRDefault="001C62E1" w:rsidP="00997434">
      <w:pPr>
        <w:jc w:val="both"/>
        <w:rPr>
          <w:rFonts w:eastAsia="SimSun"/>
          <w:lang w:eastAsia="zh-CN"/>
        </w:rPr>
      </w:pPr>
    </w:p>
    <w:p w14:paraId="40D6A1BD" w14:textId="291B4576" w:rsidR="001C62E1" w:rsidRDefault="001C62E1" w:rsidP="00D1770E">
      <w:pPr>
        <w:numPr>
          <w:ilvl w:val="1"/>
          <w:numId w:val="6"/>
        </w:numPr>
        <w:jc w:val="both"/>
        <w:rPr>
          <w:rFonts w:eastAsia="SimSun"/>
          <w:lang w:eastAsia="zh-CN"/>
        </w:rPr>
      </w:pPr>
      <w:r w:rsidRPr="001C62E1">
        <w:rPr>
          <w:rFonts w:eastAsia="SimSun" w:hint="cs"/>
          <w:b/>
          <w:bCs/>
          <w:rtl/>
          <w:lang w:eastAsia="zh-CN"/>
        </w:rPr>
        <w:t>רקמה</w:t>
      </w:r>
      <w:r>
        <w:rPr>
          <w:rFonts w:eastAsia="SimSun" w:hint="cs"/>
          <w:rtl/>
          <w:lang w:eastAsia="zh-CN"/>
        </w:rPr>
        <w:t xml:space="preserve"> (</w:t>
      </w:r>
      <w:r>
        <w:rPr>
          <w:rFonts w:eastAsia="SimSun"/>
          <w:lang w:eastAsia="zh-CN"/>
        </w:rPr>
        <w:t>embroidery</w:t>
      </w:r>
      <w:r w:rsidR="00997434">
        <w:rPr>
          <w:rFonts w:eastAsia="SimSun"/>
          <w:lang w:eastAsia="zh-CN"/>
        </w:rPr>
        <w:t>, needlepoint</w:t>
      </w:r>
      <w:r>
        <w:rPr>
          <w:rFonts w:eastAsia="SimSun" w:hint="cs"/>
          <w:rtl/>
          <w:lang w:eastAsia="zh-CN"/>
        </w:rPr>
        <w:t>).</w:t>
      </w:r>
    </w:p>
    <w:p w14:paraId="4732C768" w14:textId="19BD52CA" w:rsidR="00997434" w:rsidRDefault="00997434" w:rsidP="001C62E1">
      <w:pPr>
        <w:numPr>
          <w:ilvl w:val="2"/>
          <w:numId w:val="6"/>
        </w:numPr>
        <w:jc w:val="both"/>
        <w:rPr>
          <w:rFonts w:eastAsia="SimSun"/>
          <w:lang w:eastAsia="zh-CN"/>
        </w:rPr>
      </w:pPr>
      <w:r>
        <w:rPr>
          <w:rFonts w:eastAsia="SimSun" w:hint="cs"/>
          <w:rtl/>
          <w:lang w:eastAsia="zh-CN"/>
        </w:rPr>
        <w:t>מחמיר.</w:t>
      </w:r>
    </w:p>
    <w:p w14:paraId="1DEE3099" w14:textId="77777777" w:rsidR="00997434" w:rsidRPr="00CB3B99" w:rsidRDefault="00997434" w:rsidP="00997434">
      <w:pPr>
        <w:numPr>
          <w:ilvl w:val="3"/>
          <w:numId w:val="6"/>
        </w:numPr>
        <w:jc w:val="both"/>
        <w:rPr>
          <w:rFonts w:eastAsia="SimSun"/>
          <w:lang w:eastAsia="zh-CN"/>
        </w:rPr>
      </w:pPr>
      <w:r w:rsidRPr="00257FD4">
        <w:rPr>
          <w:rFonts w:eastAsia="SimSun"/>
          <w:color w:val="000000"/>
          <w:u w:val="single"/>
          <w:rtl/>
          <w:lang w:eastAsia="zh-CN"/>
        </w:rPr>
        <w:t xml:space="preserve">הליכות </w:t>
      </w:r>
      <w:r w:rsidRPr="00935694">
        <w:rPr>
          <w:rFonts w:eastAsia="SimSun"/>
          <w:color w:val="000000"/>
          <w:u w:val="single"/>
          <w:rtl/>
          <w:lang w:eastAsia="zh-CN"/>
        </w:rPr>
        <w:t>אבן ישראל</w:t>
      </w:r>
      <w:r w:rsidRPr="00B7716B">
        <w:rPr>
          <w:rFonts w:eastAsia="SimSun"/>
          <w:color w:val="000000"/>
          <w:rtl/>
          <w:lang w:eastAsia="zh-CN"/>
        </w:rPr>
        <w:t xml:space="preserve"> (</w:t>
      </w:r>
      <w:r>
        <w:rPr>
          <w:rFonts w:eastAsia="SimSun" w:hint="cs"/>
          <w:color w:val="000000"/>
          <w:rtl/>
          <w:lang w:eastAsia="zh-CN"/>
        </w:rPr>
        <w:t xml:space="preserve">מועדים ח"א </w:t>
      </w:r>
      <w:r w:rsidRPr="00B7716B">
        <w:rPr>
          <w:rFonts w:eastAsia="SimSun"/>
          <w:color w:val="000000"/>
          <w:rtl/>
          <w:lang w:eastAsia="zh-CN"/>
        </w:rPr>
        <w:t>עמ</w:t>
      </w:r>
      <w:r>
        <w:rPr>
          <w:rFonts w:eastAsia="SimSun" w:hint="cs"/>
          <w:color w:val="000000"/>
          <w:rtl/>
          <w:lang w:eastAsia="zh-CN"/>
        </w:rPr>
        <w:t>'</w:t>
      </w:r>
      <w:r w:rsidRPr="00B7716B">
        <w:rPr>
          <w:rFonts w:eastAsia="SimSun"/>
          <w:color w:val="000000"/>
          <w:rtl/>
          <w:lang w:eastAsia="zh-CN"/>
        </w:rPr>
        <w:t xml:space="preserve"> ש</w:t>
      </w:r>
      <w:r>
        <w:rPr>
          <w:rFonts w:eastAsia="SimSun" w:hint="cs"/>
          <w:color w:val="000000"/>
          <w:rtl/>
          <w:lang w:eastAsia="zh-CN"/>
        </w:rPr>
        <w:t>ל"ז אות ל"ה</w:t>
      </w:r>
      <w:r w:rsidRPr="00B7716B">
        <w:rPr>
          <w:rFonts w:eastAsia="SimSun"/>
          <w:color w:val="000000"/>
          <w:rtl/>
          <w:lang w:eastAsia="zh-CN"/>
        </w:rPr>
        <w:t>)</w:t>
      </w:r>
      <w:r>
        <w:rPr>
          <w:rFonts w:eastAsia="SimSun" w:hint="cs"/>
          <w:color w:val="000000"/>
          <w:rtl/>
          <w:lang w:eastAsia="zh-CN"/>
        </w:rPr>
        <w:t xml:space="preserve"> </w:t>
      </w:r>
      <w:r>
        <w:rPr>
          <w:rFonts w:eastAsia="SimSun"/>
          <w:color w:val="000000"/>
          <w:rtl/>
          <w:lang w:eastAsia="zh-CN"/>
        </w:rPr>
        <w:t>–</w:t>
      </w:r>
      <w:r>
        <w:rPr>
          <w:rFonts w:eastAsia="SimSun" w:hint="cs"/>
          <w:color w:val="000000"/>
          <w:rtl/>
          <w:lang w:eastAsia="zh-CN"/>
        </w:rPr>
        <w:t xml:space="preserve"> "אסור לרקום בתשעת הימים".</w:t>
      </w:r>
    </w:p>
    <w:p w14:paraId="6D0C222F" w14:textId="25572100" w:rsidR="00CB3B99" w:rsidRPr="00CB3B99" w:rsidRDefault="00CB3B99" w:rsidP="008C6796">
      <w:pPr>
        <w:numPr>
          <w:ilvl w:val="3"/>
          <w:numId w:val="6"/>
        </w:numPr>
        <w:jc w:val="both"/>
        <w:rPr>
          <w:rFonts w:eastAsia="SimSun"/>
          <w:lang w:eastAsia="zh-CN"/>
        </w:rPr>
      </w:pPr>
      <w:r w:rsidRPr="00270B6A">
        <w:rPr>
          <w:rFonts w:eastAsia="SimSun"/>
          <w:u w:val="single"/>
          <w:rtl/>
          <w:lang w:eastAsia="zh-CN"/>
        </w:rPr>
        <w:t>פסקי תשובות</w:t>
      </w:r>
      <w:r w:rsidRPr="00CB3B99">
        <w:rPr>
          <w:rFonts w:eastAsia="SimSun"/>
          <w:rtl/>
          <w:lang w:eastAsia="zh-CN"/>
        </w:rPr>
        <w:t xml:space="preserve"> </w:t>
      </w:r>
      <w:r w:rsidRPr="00CB3B99">
        <w:rPr>
          <w:rFonts w:eastAsia="SimSun" w:hint="cs"/>
          <w:rtl/>
          <w:lang w:eastAsia="zh-CN"/>
        </w:rPr>
        <w:t>(</w:t>
      </w:r>
      <w:r w:rsidRPr="00CB3B99">
        <w:rPr>
          <w:rFonts w:eastAsia="SimSun"/>
          <w:rtl/>
          <w:lang w:eastAsia="zh-CN"/>
        </w:rPr>
        <w:t>או</w:t>
      </w:r>
      <w:r w:rsidRPr="00CB3B99">
        <w:rPr>
          <w:rFonts w:eastAsia="SimSun" w:hint="cs"/>
          <w:rtl/>
          <w:lang w:eastAsia="zh-CN"/>
        </w:rPr>
        <w:t xml:space="preserve">ת ל') </w:t>
      </w:r>
      <w:r w:rsidRPr="00CB3B99">
        <w:rPr>
          <w:rFonts w:eastAsia="SimSun"/>
          <w:rtl/>
          <w:lang w:eastAsia="zh-CN"/>
        </w:rPr>
        <w:t>–</w:t>
      </w:r>
      <w:r w:rsidRPr="00CB3B99">
        <w:rPr>
          <w:rFonts w:eastAsia="SimSun" w:hint="cs"/>
          <w:rtl/>
          <w:lang w:eastAsia="zh-CN"/>
        </w:rPr>
        <w:t xml:space="preserve"> "</w:t>
      </w:r>
      <w:r w:rsidRPr="00CB3B99">
        <w:rPr>
          <w:rFonts w:eastAsia="SimSun"/>
          <w:rtl/>
          <w:lang w:eastAsia="zh-CN"/>
        </w:rPr>
        <w:t>סעי' ח, שו"ע: נשי דנהיגי דלא למישתי (לערוך החוטין שהולכין לאורכו של בגד) עמרא מדעייל אב מנהגא. ובכלל זה איסור טוויה, אריגה, סריגה ורקימת גובלן, אבל אין בכלל האיסור הטבעה או הדפסה או לצייר על בד וכדו'</w:t>
      </w:r>
      <w:r w:rsidRPr="00CB3B99">
        <w:rPr>
          <w:rFonts w:eastAsia="SimSun" w:hint="cs"/>
          <w:rtl/>
          <w:lang w:eastAsia="zh-CN"/>
        </w:rPr>
        <w:t>".</w:t>
      </w:r>
    </w:p>
    <w:p w14:paraId="051F5435" w14:textId="5E43E4F4" w:rsidR="00997434" w:rsidRPr="00997434" w:rsidRDefault="00997434" w:rsidP="00997434">
      <w:pPr>
        <w:numPr>
          <w:ilvl w:val="2"/>
          <w:numId w:val="6"/>
        </w:numPr>
        <w:jc w:val="both"/>
        <w:rPr>
          <w:rFonts w:eastAsia="SimSun"/>
          <w:lang w:eastAsia="zh-CN"/>
        </w:rPr>
      </w:pPr>
      <w:r>
        <w:rPr>
          <w:rFonts w:eastAsia="SimSun" w:hint="cs"/>
          <w:rtl/>
          <w:lang w:eastAsia="zh-CN"/>
        </w:rPr>
        <w:t>מראי מקומות.</w:t>
      </w:r>
    </w:p>
    <w:p w14:paraId="222C03E4" w14:textId="7E0FF240" w:rsidR="001C62E1" w:rsidRPr="00EF0458" w:rsidRDefault="001C62E1" w:rsidP="00997434">
      <w:pPr>
        <w:numPr>
          <w:ilvl w:val="3"/>
          <w:numId w:val="6"/>
        </w:numPr>
        <w:jc w:val="both"/>
        <w:rPr>
          <w:rFonts w:eastAsia="SimSun"/>
          <w:lang w:eastAsia="zh-CN"/>
        </w:rPr>
      </w:pPr>
      <w:r w:rsidRPr="00EF0458">
        <w:rPr>
          <w:rFonts w:eastAsia="SimSun" w:hint="cs"/>
          <w:u w:val="single"/>
          <w:rtl/>
          <w:lang w:eastAsia="zh-CN"/>
        </w:rPr>
        <w:t>הגרשז"א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EF0458">
        <w:rPr>
          <w:rFonts w:eastAsia="SimSun" w:hint="cs"/>
          <w:rtl/>
          <w:lang w:eastAsia="zh-CN"/>
        </w:rPr>
        <w:t>הליכות שלמה בין המצרים פרק י"ד סעי' כ"ג) – "במקום צורך חשוב, יש להקל במחנות-קיץ לנערות לעשות עבודות רקמה וכדו' בתשעת הימים".</w:t>
      </w:r>
    </w:p>
    <w:p w14:paraId="5342F015" w14:textId="77777777" w:rsidR="001C62E1" w:rsidRDefault="001C62E1" w:rsidP="00997434">
      <w:pPr>
        <w:numPr>
          <w:ilvl w:val="3"/>
          <w:numId w:val="6"/>
        </w:numPr>
        <w:jc w:val="both"/>
        <w:rPr>
          <w:rFonts w:eastAsia="SimSun"/>
          <w:lang w:eastAsia="zh-CN"/>
        </w:rPr>
      </w:pPr>
      <w:r w:rsidRPr="002F7858">
        <w:rPr>
          <w:rFonts w:eastAsia="SimSun"/>
          <w:u w:val="single"/>
          <w:rtl/>
          <w:lang w:eastAsia="zh-CN"/>
        </w:rPr>
        <w:t>הגר"א נבנצל</w:t>
      </w:r>
      <w:r w:rsidRPr="002F7858">
        <w:rPr>
          <w:rFonts w:eastAsia="SimSun"/>
          <w:rtl/>
          <w:lang w:eastAsia="zh-CN"/>
        </w:rPr>
        <w:t xml:space="preserve"> שליט"א (תשובות אביגדור הלוי או"ח עמ' שצ</w:t>
      </w:r>
      <w:r>
        <w:rPr>
          <w:rFonts w:eastAsia="SimSun" w:hint="cs"/>
          <w:rtl/>
          <w:lang w:eastAsia="zh-CN"/>
        </w:rPr>
        <w:t>"א</w:t>
      </w:r>
      <w:r w:rsidRPr="002F7858">
        <w:rPr>
          <w:rFonts w:eastAsia="SimSun"/>
          <w:rtl/>
          <w:lang w:eastAsia="zh-CN"/>
        </w:rPr>
        <w:t xml:space="preserve"> אות </w:t>
      </w:r>
      <w:r>
        <w:rPr>
          <w:rFonts w:eastAsia="SimSun" w:hint="cs"/>
          <w:rtl/>
          <w:lang w:eastAsia="zh-CN"/>
        </w:rPr>
        <w:t>ל'</w:t>
      </w:r>
      <w:r w:rsidRPr="002F7858">
        <w:rPr>
          <w:rFonts w:eastAsia="SimSun"/>
          <w:rtl/>
          <w:lang w:eastAsia="zh-CN"/>
        </w:rPr>
        <w:t>) – "האם מותר לילדים לרקום בתשעת הימים. תשובה: אם הגיעו לחנוך סבורני שאין זה מן הראוי</w:t>
      </w:r>
      <w:r>
        <w:rPr>
          <w:rFonts w:eastAsia="SimSun" w:hint="cs"/>
          <w:rtl/>
          <w:lang w:eastAsia="zh-CN"/>
        </w:rPr>
        <w:t>".</w:t>
      </w:r>
    </w:p>
    <w:p w14:paraId="6C8E1798" w14:textId="77777777" w:rsidR="001C62E1" w:rsidRPr="001C62E1" w:rsidRDefault="001C62E1" w:rsidP="001C62E1">
      <w:pPr>
        <w:jc w:val="both"/>
        <w:rPr>
          <w:rFonts w:eastAsia="SimSun"/>
          <w:rtl/>
          <w:lang w:eastAsia="zh-CN"/>
        </w:rPr>
      </w:pPr>
    </w:p>
    <w:p w14:paraId="4141A63B" w14:textId="25E0EC51" w:rsidR="00D1770E" w:rsidRDefault="00D1770E" w:rsidP="00D1770E">
      <w:pPr>
        <w:numPr>
          <w:ilvl w:val="1"/>
          <w:numId w:val="6"/>
        </w:numPr>
        <w:jc w:val="both"/>
        <w:rPr>
          <w:rFonts w:eastAsia="SimSun"/>
          <w:lang w:eastAsia="zh-CN"/>
        </w:rPr>
      </w:pPr>
      <w:r w:rsidRPr="00D1770E">
        <w:rPr>
          <w:rFonts w:eastAsia="SimSun" w:hint="cs"/>
          <w:b/>
          <w:bCs/>
          <w:rtl/>
          <w:lang w:eastAsia="zh-CN"/>
        </w:rPr>
        <w:t>תפירה</w:t>
      </w:r>
      <w:r>
        <w:rPr>
          <w:rFonts w:eastAsia="SimSun" w:hint="cs"/>
          <w:rtl/>
          <w:lang w:eastAsia="zh-CN"/>
        </w:rPr>
        <w:t>.</w:t>
      </w:r>
    </w:p>
    <w:p w14:paraId="0E92F6E2" w14:textId="77777777" w:rsidR="00D1770E" w:rsidRPr="00D1770E" w:rsidRDefault="00D1770E" w:rsidP="00D1770E">
      <w:pPr>
        <w:pStyle w:val="ListParagraph"/>
        <w:numPr>
          <w:ilvl w:val="2"/>
          <w:numId w:val="6"/>
        </w:numPr>
        <w:jc w:val="both"/>
        <w:rPr>
          <w:rFonts w:eastAsia="SimSun"/>
          <w:lang w:eastAsia="zh-CN"/>
        </w:rPr>
      </w:pPr>
      <w:r w:rsidRPr="00D1770E">
        <w:rPr>
          <w:rFonts w:eastAsia="SimSun"/>
          <w:u w:val="single"/>
          <w:rtl/>
          <w:lang w:eastAsia="zh-CN"/>
        </w:rPr>
        <w:t>מ</w:t>
      </w:r>
      <w:r w:rsidRPr="00D1770E">
        <w:rPr>
          <w:rFonts w:eastAsia="SimSun" w:hint="cs"/>
          <w:u w:val="single"/>
          <w:rtl/>
          <w:lang w:eastAsia="zh-CN"/>
        </w:rPr>
        <w:t>"</w:t>
      </w:r>
      <w:r w:rsidRPr="00D1770E">
        <w:rPr>
          <w:rFonts w:eastAsia="SimSun"/>
          <w:u w:val="single"/>
          <w:rtl/>
          <w:lang w:eastAsia="zh-CN"/>
        </w:rPr>
        <w:t>ב</w:t>
      </w:r>
      <w:r w:rsidRPr="00D1770E">
        <w:rPr>
          <w:rFonts w:eastAsia="SimSun"/>
          <w:rtl/>
          <w:lang w:eastAsia="zh-CN"/>
        </w:rPr>
        <w:t xml:space="preserve"> </w:t>
      </w:r>
      <w:r>
        <w:rPr>
          <w:rFonts w:eastAsia="SimSun" w:hint="cs"/>
          <w:rtl/>
          <w:lang w:eastAsia="zh-CN"/>
        </w:rPr>
        <w:t>(</w:t>
      </w:r>
      <w:r w:rsidRPr="00D1770E">
        <w:rPr>
          <w:rFonts w:eastAsia="SimSun"/>
          <w:rtl/>
          <w:lang w:eastAsia="zh-CN"/>
        </w:rPr>
        <w:t>ס"ק מ</w:t>
      </w:r>
      <w:r>
        <w:rPr>
          <w:rFonts w:eastAsia="SimSun" w:hint="cs"/>
          <w:rtl/>
          <w:lang w:eastAsia="zh-CN"/>
        </w:rPr>
        <w:t>"</w:t>
      </w:r>
      <w:r w:rsidRPr="00D1770E">
        <w:rPr>
          <w:rFonts w:eastAsia="SimSun"/>
          <w:rtl/>
          <w:lang w:eastAsia="zh-CN"/>
        </w:rPr>
        <w:t>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1770E">
        <w:rPr>
          <w:rFonts w:eastAsia="SimSun"/>
          <w:rtl/>
          <w:lang w:eastAsia="zh-CN"/>
        </w:rPr>
        <w:t xml:space="preserve">דבירושלמי איתא והובא לקמן בס"ח דנהיגי שלא למישתי עמרא מדעייל ר"ח אב </w:t>
      </w:r>
      <w:r w:rsidRPr="00DE5A39">
        <w:rPr>
          <w:rFonts w:eastAsia="SimSun"/>
          <w:b/>
          <w:bCs/>
          <w:rtl/>
          <w:lang w:eastAsia="zh-CN"/>
        </w:rPr>
        <w:t>וכל תיקון בגדים הוי בכלל זה</w:t>
      </w:r>
      <w:r w:rsidRPr="00D1770E">
        <w:rPr>
          <w:rFonts w:eastAsia="SimSun"/>
          <w:rtl/>
          <w:lang w:eastAsia="zh-CN"/>
        </w:rPr>
        <w:t xml:space="preserve"> דהשתיה הוי תחלת המלאכה</w:t>
      </w:r>
      <w:r w:rsidRPr="00D1770E">
        <w:rPr>
          <w:rFonts w:eastAsia="SimSun" w:hint="cs"/>
          <w:rtl/>
          <w:lang w:eastAsia="zh-CN"/>
        </w:rPr>
        <w:t>".</w:t>
      </w:r>
    </w:p>
    <w:p w14:paraId="37160096" w14:textId="77777777" w:rsidR="00D1770E" w:rsidRPr="00D1770E" w:rsidRDefault="00D1770E" w:rsidP="00D1770E">
      <w:pPr>
        <w:pStyle w:val="ListParagraph"/>
        <w:numPr>
          <w:ilvl w:val="2"/>
          <w:numId w:val="6"/>
        </w:numPr>
        <w:jc w:val="both"/>
        <w:rPr>
          <w:rFonts w:eastAsia="SimSun"/>
          <w:lang w:eastAsia="zh-CN"/>
        </w:rPr>
      </w:pPr>
      <w:r w:rsidRPr="00D1770E">
        <w:rPr>
          <w:rFonts w:eastAsia="SimSun" w:hint="cs"/>
          <w:b/>
          <w:color w:val="000000"/>
          <w:u w:val="single"/>
          <w:rtl/>
          <w:lang w:eastAsia="zh-CN"/>
        </w:rPr>
        <w:t>אג"מ</w:t>
      </w:r>
      <w:r w:rsidRPr="00D1770E">
        <w:rPr>
          <w:rFonts w:eastAsia="SimSun" w:hint="cs"/>
          <w:b/>
          <w:color w:val="000000"/>
          <w:rtl/>
          <w:lang w:eastAsia="zh-CN"/>
        </w:rPr>
        <w:t xml:space="preserve"> (מסורת משה ח</w:t>
      </w:r>
      <w:r w:rsidRPr="00D1770E">
        <w:rPr>
          <w:rFonts w:eastAsia="SimSun"/>
          <w:b/>
          <w:color w:val="000000"/>
          <w:rtl/>
          <w:lang w:eastAsia="zh-CN"/>
        </w:rPr>
        <w:t>"</w:t>
      </w:r>
      <w:r w:rsidRPr="00D1770E">
        <w:rPr>
          <w:rFonts w:eastAsia="SimSun" w:hint="cs"/>
          <w:b/>
          <w:color w:val="000000"/>
          <w:rtl/>
          <w:lang w:eastAsia="zh-CN"/>
        </w:rPr>
        <w:t>א או"ח אות ש"ע) – "שבאמת אסור לאשה לעשות אריגה בט' ימים. אבל רק לשים תפירות בתמונה, מותר, שרק אסרו תפירה אם גומר בגד</w:t>
      </w:r>
      <w:r w:rsidRPr="00D1770E">
        <w:rPr>
          <w:rFonts w:eastAsia="SimSun" w:hint="cs"/>
          <w:rtl/>
          <w:lang w:eastAsia="zh-CN"/>
        </w:rPr>
        <w:t>".</w:t>
      </w:r>
    </w:p>
    <w:p w14:paraId="62215514" w14:textId="77777777" w:rsidR="00D1770E" w:rsidRPr="00D1770E" w:rsidRDefault="00D1770E" w:rsidP="00D1770E">
      <w:pPr>
        <w:numPr>
          <w:ilvl w:val="2"/>
          <w:numId w:val="6"/>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י"</w:t>
      </w:r>
      <w:r>
        <w:rPr>
          <w:rFonts w:eastAsia="SimSun" w:hint="cs"/>
          <w:rtl/>
          <w:lang w:eastAsia="zh-CN"/>
        </w:rPr>
        <w:t>ב</w:t>
      </w:r>
      <w:r>
        <w:rPr>
          <w:rFonts w:eastAsia="SimSun"/>
          <w:rtl/>
          <w:lang w:eastAsia="zh-CN"/>
        </w:rPr>
        <w:t>) – "</w:t>
      </w:r>
      <w:r w:rsidRPr="002166D3">
        <w:rPr>
          <w:rFonts w:eastAsia="SimSun"/>
          <w:rtl/>
          <w:lang w:eastAsia="zh-CN"/>
        </w:rPr>
        <w:t>שאלה: האם אחר ראש חודש אב מותר לאשה שעובדת בתפירה, לגזור את הבד לצורך תפירה שתיעשה רק אחר תשעה באב. תשובה: מותר</w:t>
      </w:r>
      <w:r>
        <w:rPr>
          <w:rFonts w:eastAsia="SimSun" w:hint="cs"/>
          <w:rtl/>
          <w:lang w:eastAsia="zh-CN"/>
        </w:rPr>
        <w:t xml:space="preserve">. </w:t>
      </w:r>
      <w:r w:rsidRPr="007E3025">
        <w:rPr>
          <w:rFonts w:eastAsia="SimSun"/>
          <w:rtl/>
          <w:lang w:eastAsia="zh-CN"/>
        </w:rPr>
        <w:t>הוספתי ושאלתי: האם תפירה אסורה מראש חודש אב או בשבוע שחל בו תשעה באב. וענה מו"ר נר"ו: משמעות מרן מראש חודש</w:t>
      </w:r>
      <w:r w:rsidRPr="002166D3">
        <w:rPr>
          <w:rFonts w:eastAsia="SimSun"/>
          <w:rtl/>
          <w:lang w:eastAsia="zh-CN"/>
        </w:rPr>
        <w:t>"</w:t>
      </w:r>
      <w:r>
        <w:rPr>
          <w:rFonts w:eastAsia="SimSun" w:hint="cs"/>
          <w:rtl/>
          <w:lang w:eastAsia="zh-CN"/>
        </w:rPr>
        <w:t>.</w:t>
      </w:r>
    </w:p>
    <w:p w14:paraId="3254D17D" w14:textId="77777777" w:rsidR="00CB3B99" w:rsidRPr="00CB3B99" w:rsidRDefault="00CB3B99" w:rsidP="00CB3B99">
      <w:pPr>
        <w:jc w:val="both"/>
        <w:rPr>
          <w:rFonts w:eastAsia="SimSun"/>
          <w:lang w:eastAsia="zh-CN"/>
        </w:rPr>
      </w:pPr>
    </w:p>
    <w:p w14:paraId="33C9D142" w14:textId="18E55E06" w:rsidR="00D1770E" w:rsidRPr="00D1770E" w:rsidRDefault="00D1770E" w:rsidP="00CB3B99">
      <w:pPr>
        <w:numPr>
          <w:ilvl w:val="1"/>
          <w:numId w:val="6"/>
        </w:numPr>
        <w:jc w:val="both"/>
        <w:rPr>
          <w:rFonts w:eastAsia="SimSun"/>
          <w:rtl/>
          <w:lang w:eastAsia="zh-CN"/>
        </w:rPr>
      </w:pPr>
      <w:r w:rsidRPr="00D1770E">
        <w:rPr>
          <w:rFonts w:eastAsia="SimSun"/>
          <w:b/>
          <w:bCs/>
          <w:rtl/>
          <w:lang w:eastAsia="zh-CN"/>
        </w:rPr>
        <w:t>ללמוד קורס של תפירה בט' הימים</w:t>
      </w:r>
      <w:r>
        <w:rPr>
          <w:rFonts w:eastAsia="SimSun" w:hint="cs"/>
          <w:rtl/>
          <w:lang w:eastAsia="zh-CN"/>
        </w:rPr>
        <w:t>.</w:t>
      </w:r>
    </w:p>
    <w:p w14:paraId="606DA784" w14:textId="77777777" w:rsidR="00D1770E" w:rsidRPr="00D1770E" w:rsidRDefault="00D1770E" w:rsidP="00CB3B99">
      <w:pPr>
        <w:numPr>
          <w:ilvl w:val="2"/>
          <w:numId w:val="6"/>
        </w:numPr>
        <w:jc w:val="both"/>
        <w:rPr>
          <w:rFonts w:eastAsia="SimSun"/>
          <w:lang w:eastAsia="zh-CN"/>
        </w:rPr>
      </w:pPr>
      <w:r>
        <w:rPr>
          <w:rFonts w:eastAsia="SimSun" w:hint="cs"/>
          <w:rtl/>
          <w:lang w:eastAsia="zh-CN"/>
        </w:rPr>
        <w:t>מיקל.</w:t>
      </w:r>
    </w:p>
    <w:p w14:paraId="69C06B49" w14:textId="77777777" w:rsidR="00D1770E" w:rsidRDefault="00D1770E" w:rsidP="00CB3B99">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פ"</w:t>
      </w:r>
      <w:r>
        <w:rPr>
          <w:rFonts w:eastAsia="SimSun" w:hint="cs"/>
          <w:rtl/>
          <w:lang w:eastAsia="zh-CN"/>
        </w:rPr>
        <w:t>ה</w:t>
      </w:r>
      <w:r>
        <w:rPr>
          <w:rFonts w:eastAsia="SimSun"/>
          <w:rtl/>
          <w:lang w:eastAsia="zh-CN"/>
        </w:rPr>
        <w:t>) – "</w:t>
      </w:r>
      <w:r w:rsidRPr="00D1770E">
        <w:rPr>
          <w:rFonts w:eastAsia="SimSun"/>
          <w:rtl/>
          <w:lang w:eastAsia="zh-CN"/>
        </w:rPr>
        <w:t>שאלה: האם מותר לאשה ללמוד ולנסות קורס באומנות של תפירה בימי ט' הימים</w:t>
      </w:r>
      <w:r>
        <w:rPr>
          <w:rFonts w:eastAsia="SimSun" w:hint="cs"/>
          <w:rtl/>
          <w:lang w:eastAsia="zh-CN"/>
        </w:rPr>
        <w:t xml:space="preserve">. </w:t>
      </w:r>
      <w:r w:rsidRPr="00D1770E">
        <w:rPr>
          <w:rFonts w:eastAsia="SimSun"/>
          <w:rtl/>
          <w:lang w:eastAsia="zh-CN"/>
        </w:rPr>
        <w:t>תשובה: לענ"ד כן</w:t>
      </w:r>
      <w:r>
        <w:rPr>
          <w:rFonts w:eastAsia="SimSun" w:hint="cs"/>
          <w:rtl/>
          <w:lang w:eastAsia="zh-CN"/>
        </w:rPr>
        <w:t>".</w:t>
      </w:r>
    </w:p>
    <w:p w14:paraId="15E0C4C9" w14:textId="77777777" w:rsidR="00D1770E" w:rsidRDefault="00D1770E" w:rsidP="00CB3B99">
      <w:pPr>
        <w:numPr>
          <w:ilvl w:val="2"/>
          <w:numId w:val="6"/>
        </w:numPr>
        <w:jc w:val="both"/>
        <w:rPr>
          <w:rFonts w:eastAsia="SimSun"/>
          <w:lang w:eastAsia="zh-CN"/>
        </w:rPr>
      </w:pPr>
      <w:r w:rsidRPr="00D1770E">
        <w:rPr>
          <w:rFonts w:eastAsia="SimSun" w:hint="cs"/>
          <w:rtl/>
          <w:lang w:eastAsia="zh-CN"/>
        </w:rPr>
        <w:t>מראי מקומות.</w:t>
      </w:r>
    </w:p>
    <w:p w14:paraId="6AEA10C2" w14:textId="77777777" w:rsidR="00D1770E" w:rsidRDefault="00D1770E" w:rsidP="00CB3B99">
      <w:pPr>
        <w:numPr>
          <w:ilvl w:val="3"/>
          <w:numId w:val="6"/>
        </w:numPr>
        <w:jc w:val="both"/>
        <w:rPr>
          <w:rFonts w:eastAsia="SimSun"/>
          <w:lang w:eastAsia="zh-CN"/>
        </w:rPr>
      </w:pPr>
      <w:r>
        <w:rPr>
          <w:rFonts w:eastAsia="SimSun"/>
          <w:u w:val="single"/>
          <w:rtl/>
          <w:lang w:eastAsia="zh-CN"/>
        </w:rPr>
        <w:t>הגר"</w:t>
      </w:r>
      <w:r>
        <w:rPr>
          <w:rFonts w:eastAsia="SimSun" w:hint="cs"/>
          <w:u w:val="single"/>
          <w:rtl/>
          <w:lang w:eastAsia="zh-CN"/>
        </w:rPr>
        <w:t>ע</w:t>
      </w:r>
      <w:r>
        <w:rPr>
          <w:rFonts w:eastAsia="SimSun"/>
          <w:u w:val="single"/>
          <w:rtl/>
          <w:lang w:eastAsia="zh-CN"/>
        </w:rPr>
        <w:t xml:space="preserve"> </w:t>
      </w:r>
      <w:r>
        <w:rPr>
          <w:rFonts w:eastAsia="SimSun" w:hint="cs"/>
          <w:u w:val="single"/>
          <w:rtl/>
          <w:lang w:eastAsia="zh-CN"/>
        </w:rPr>
        <w:t>אויערבאך</w:t>
      </w:r>
      <w:r>
        <w:rPr>
          <w:rFonts w:eastAsia="SimSun"/>
          <w:rtl/>
          <w:lang w:eastAsia="zh-CN"/>
        </w:rPr>
        <w:t xml:space="preserve"> </w:t>
      </w:r>
      <w:r>
        <w:rPr>
          <w:rFonts w:eastAsia="SimSun" w:hint="cs"/>
          <w:rtl/>
          <w:lang w:eastAsia="zh-CN"/>
        </w:rPr>
        <w:t>שליט"א</w:t>
      </w:r>
      <w:r>
        <w:rPr>
          <w:rFonts w:eastAsia="SimSun"/>
          <w:rtl/>
          <w:lang w:eastAsia="zh-CN"/>
        </w:rPr>
        <w:t xml:space="preserve"> (מה טובו גליון א' עמ' פ"</w:t>
      </w:r>
      <w:r>
        <w:rPr>
          <w:rFonts w:eastAsia="SimSun" w:hint="cs"/>
          <w:rtl/>
          <w:lang w:eastAsia="zh-CN"/>
        </w:rPr>
        <w:t>ה</w:t>
      </w:r>
      <w:r>
        <w:rPr>
          <w:rFonts w:eastAsia="SimSun"/>
          <w:rtl/>
          <w:lang w:eastAsia="zh-CN"/>
        </w:rPr>
        <w:t xml:space="preserve"> הע' </w:t>
      </w:r>
      <w:r>
        <w:rPr>
          <w:rFonts w:eastAsia="SimSun" w:hint="cs"/>
          <w:rtl/>
          <w:lang w:eastAsia="zh-CN"/>
        </w:rPr>
        <w:t>ל"ז</w:t>
      </w:r>
      <w:r>
        <w:rPr>
          <w:rFonts w:eastAsia="SimSun"/>
          <w:rtl/>
          <w:lang w:eastAsia="zh-CN"/>
        </w:rPr>
        <w:t>) – "</w:t>
      </w:r>
      <w:r w:rsidRPr="00D1770E">
        <w:rPr>
          <w:rFonts w:eastAsia="SimSun"/>
          <w:rtl/>
          <w:lang w:eastAsia="zh-CN"/>
        </w:rPr>
        <w:t>לגבי קורס תפירה אם לא מסיימות את הבגד מותר</w:t>
      </w:r>
      <w:r>
        <w:rPr>
          <w:rFonts w:eastAsia="SimSun" w:hint="cs"/>
          <w:rtl/>
          <w:lang w:eastAsia="zh-CN"/>
        </w:rPr>
        <w:t>".</w:t>
      </w:r>
    </w:p>
    <w:p w14:paraId="37AC81C2" w14:textId="66F9705F" w:rsidR="00CB3B99" w:rsidRPr="00CB3B99" w:rsidRDefault="00CB3B99" w:rsidP="008C6796">
      <w:pPr>
        <w:numPr>
          <w:ilvl w:val="3"/>
          <w:numId w:val="6"/>
        </w:numPr>
        <w:jc w:val="both"/>
        <w:rPr>
          <w:rFonts w:eastAsia="SimSun"/>
          <w:lang w:eastAsia="zh-CN"/>
        </w:rPr>
      </w:pPr>
      <w:r w:rsidRPr="00CB3B99">
        <w:rPr>
          <w:rFonts w:eastAsia="SimSun"/>
          <w:u w:val="single"/>
          <w:rtl/>
          <w:lang w:eastAsia="zh-CN"/>
        </w:rPr>
        <w:t>פסקי תשובות</w:t>
      </w:r>
      <w:r w:rsidRPr="00CB3B99">
        <w:rPr>
          <w:rFonts w:eastAsia="SimSun"/>
          <w:rtl/>
          <w:lang w:eastAsia="zh-CN"/>
        </w:rPr>
        <w:t xml:space="preserve"> </w:t>
      </w:r>
      <w:r>
        <w:rPr>
          <w:rFonts w:eastAsia="SimSun" w:hint="cs"/>
          <w:rtl/>
          <w:lang w:eastAsia="zh-CN"/>
        </w:rPr>
        <w:t>(</w:t>
      </w:r>
      <w:r w:rsidRPr="00CB3B99">
        <w:rPr>
          <w:rFonts w:eastAsia="SimSun"/>
          <w:rtl/>
          <w:lang w:eastAsia="zh-CN"/>
        </w:rPr>
        <w:t>או</w:t>
      </w:r>
      <w:r w:rsidRPr="00CB3B99">
        <w:rPr>
          <w:rFonts w:eastAsia="SimSun" w:hint="cs"/>
          <w:rtl/>
          <w:lang w:eastAsia="zh-CN"/>
        </w:rPr>
        <w:t xml:space="preserve">ת ל') </w:t>
      </w:r>
      <w:r w:rsidRPr="00CB3B99">
        <w:rPr>
          <w:rFonts w:eastAsia="SimSun"/>
          <w:rtl/>
          <w:lang w:eastAsia="zh-CN"/>
        </w:rPr>
        <w:t>–</w:t>
      </w:r>
      <w:r w:rsidRPr="00CB3B99">
        <w:rPr>
          <w:rFonts w:eastAsia="SimSun" w:hint="cs"/>
          <w:rtl/>
          <w:lang w:eastAsia="zh-CN"/>
        </w:rPr>
        <w:t xml:space="preserve"> "</w:t>
      </w:r>
      <w:r w:rsidRPr="00CB3B99">
        <w:rPr>
          <w:rFonts w:eastAsia="SimSun"/>
          <w:rtl/>
          <w:lang w:eastAsia="zh-CN"/>
        </w:rPr>
        <w:t>בכלל זה איסור טוויה, אריגה, סריגה ורקימת גובלן</w:t>
      </w:r>
      <w:r w:rsidRPr="00CB3B99">
        <w:rPr>
          <w:rFonts w:eastAsia="SimSun" w:hint="cs"/>
          <w:rtl/>
          <w:lang w:eastAsia="zh-CN"/>
        </w:rPr>
        <w:t xml:space="preserve"> ... </w:t>
      </w:r>
      <w:r w:rsidRPr="00CB3B99">
        <w:rPr>
          <w:rFonts w:eastAsia="SimSun"/>
          <w:rtl/>
          <w:lang w:eastAsia="zh-CN"/>
        </w:rPr>
        <w:t>ואלו המוסרים קורסים למלאכות הנ"ל (וכמו"כ קורסי תפירה) אם במניעתן יש הפסד ודבר האבד מצד התשלומים ואיבוד זמן הלימוד נוהגין להקל בזה וכדברי הרמ"א (לעיל סעי' ז') כיון שהוא לצורך מסחר ופרנסה, אבל הלומדים בביתם לצורך עצמם ולא לצורך פרנסה אין להקל אא"כ ילמדו על סתם חתיכת בד כשאין בכוונתם לעשות ממנו בגד</w:t>
      </w:r>
      <w:r w:rsidRPr="00CB3B99">
        <w:rPr>
          <w:rFonts w:eastAsia="SimSun" w:hint="cs"/>
          <w:rtl/>
          <w:lang w:eastAsia="zh-CN"/>
        </w:rPr>
        <w:t>".</w:t>
      </w:r>
    </w:p>
    <w:p w14:paraId="3091D618" w14:textId="2DBE96FE" w:rsidR="00D1770E" w:rsidRDefault="00D1770E" w:rsidP="00D1770E">
      <w:pPr>
        <w:jc w:val="both"/>
        <w:rPr>
          <w:rFonts w:eastAsia="SimSun"/>
          <w:rtl/>
          <w:lang w:eastAsia="zh-CN"/>
        </w:rPr>
      </w:pPr>
    </w:p>
    <w:p w14:paraId="16A7B9BE" w14:textId="1499399B" w:rsidR="00270B6A" w:rsidRDefault="00DE5A39" w:rsidP="00270B6A">
      <w:pPr>
        <w:numPr>
          <w:ilvl w:val="1"/>
          <w:numId w:val="6"/>
        </w:numPr>
        <w:jc w:val="both"/>
        <w:rPr>
          <w:rFonts w:eastAsia="SimSun"/>
          <w:lang w:eastAsia="zh-CN"/>
        </w:rPr>
      </w:pPr>
      <w:r w:rsidRPr="00DE5A39">
        <w:rPr>
          <w:rFonts w:eastAsia="SimSun"/>
          <w:b/>
          <w:bCs/>
          <w:rtl/>
          <w:lang w:eastAsia="zh-CN"/>
        </w:rPr>
        <w:t>דברים שאינם לבוש: תליה על קיר, מפות</w:t>
      </w:r>
      <w:r>
        <w:rPr>
          <w:rFonts w:eastAsia="SimSun" w:hint="cs"/>
          <w:b/>
          <w:bCs/>
          <w:rtl/>
          <w:lang w:eastAsia="zh-CN"/>
        </w:rPr>
        <w:t>,</w:t>
      </w:r>
      <w:r w:rsidRPr="00DE5A39">
        <w:rPr>
          <w:rFonts w:eastAsia="SimSun"/>
          <w:b/>
          <w:bCs/>
          <w:rtl/>
          <w:lang w:eastAsia="zh-CN"/>
        </w:rPr>
        <w:t xml:space="preserve"> וכדו</w:t>
      </w:r>
      <w:r>
        <w:rPr>
          <w:rFonts w:eastAsia="SimSun" w:hint="cs"/>
          <w:b/>
          <w:bCs/>
          <w:rtl/>
          <w:lang w:eastAsia="zh-CN"/>
        </w:rPr>
        <w:t>'</w:t>
      </w:r>
      <w:r w:rsidRPr="00DE5A39">
        <w:rPr>
          <w:rFonts w:eastAsia="SimSun" w:hint="cs"/>
          <w:rtl/>
          <w:lang w:eastAsia="zh-CN"/>
        </w:rPr>
        <w:t xml:space="preserve"> (</w:t>
      </w:r>
      <w:r w:rsidRPr="00DE5A39">
        <w:rPr>
          <w:rFonts w:eastAsia="SimSun"/>
          <w:lang w:eastAsia="zh-CN"/>
        </w:rPr>
        <w:t>Things that aren't clothing: wall-hangings, tablecloths</w:t>
      </w:r>
      <w:r>
        <w:rPr>
          <w:rFonts w:eastAsia="SimSun"/>
          <w:lang w:eastAsia="zh-CN"/>
        </w:rPr>
        <w:t xml:space="preserve"> ...</w:t>
      </w:r>
      <w:r>
        <w:rPr>
          <w:rFonts w:eastAsia="SimSun" w:hint="cs"/>
          <w:rtl/>
          <w:lang w:eastAsia="zh-CN"/>
        </w:rPr>
        <w:t>)</w:t>
      </w:r>
      <w:r w:rsidR="00270B6A">
        <w:rPr>
          <w:rFonts w:eastAsia="SimSun" w:hint="cs"/>
          <w:rtl/>
          <w:lang w:eastAsia="zh-CN"/>
        </w:rPr>
        <w:t>.</w:t>
      </w:r>
    </w:p>
    <w:p w14:paraId="3B8D75A8" w14:textId="77777777" w:rsidR="00270B6A" w:rsidRDefault="00270B6A" w:rsidP="00270B6A">
      <w:pPr>
        <w:numPr>
          <w:ilvl w:val="2"/>
          <w:numId w:val="6"/>
        </w:numPr>
        <w:jc w:val="both"/>
        <w:rPr>
          <w:rFonts w:eastAsia="SimSun"/>
          <w:lang w:eastAsia="zh-CN"/>
        </w:rPr>
      </w:pPr>
      <w:r>
        <w:rPr>
          <w:rFonts w:eastAsia="SimSun" w:hint="cs"/>
          <w:rtl/>
          <w:lang w:eastAsia="zh-CN"/>
        </w:rPr>
        <w:t>מחמיר.</w:t>
      </w:r>
    </w:p>
    <w:p w14:paraId="3CE77A62" w14:textId="77777777" w:rsidR="00270B6A" w:rsidRDefault="00270B6A" w:rsidP="00270B6A">
      <w:pPr>
        <w:numPr>
          <w:ilvl w:val="3"/>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Pr>
          <w:rFonts w:eastAsia="SimSun" w:hint="cs"/>
          <w:b/>
          <w:color w:val="000000"/>
          <w:rtl/>
          <w:lang w:eastAsia="zh-CN"/>
        </w:rPr>
        <w:t>מסורת משה ח</w:t>
      </w:r>
      <w:r>
        <w:rPr>
          <w:rFonts w:eastAsia="SimSun"/>
          <w:b/>
          <w:color w:val="000000"/>
          <w:rtl/>
          <w:lang w:eastAsia="zh-CN"/>
        </w:rPr>
        <w:t>"</w:t>
      </w:r>
      <w:r>
        <w:rPr>
          <w:rFonts w:eastAsia="SimSun" w:hint="cs"/>
          <w:b/>
          <w:color w:val="000000"/>
          <w:rtl/>
          <w:lang w:eastAsia="zh-CN"/>
        </w:rPr>
        <w:t>א</w:t>
      </w:r>
      <w:r w:rsidRPr="00EF0458">
        <w:rPr>
          <w:rFonts w:eastAsia="SimSun" w:hint="cs"/>
          <w:b/>
          <w:color w:val="000000"/>
          <w:rtl/>
          <w:lang w:eastAsia="zh-CN"/>
        </w:rPr>
        <w:t xml:space="preserve"> או"ח אות שס"ז אות</w:t>
      </w:r>
      <w:r w:rsidRPr="00EF0458">
        <w:rPr>
          <w:rFonts w:eastAsia="SimSun" w:hint="cs"/>
          <w:rtl/>
          <w:lang w:eastAsia="zh-CN"/>
        </w:rPr>
        <w:t xml:space="preserve"> ה'</w:t>
      </w:r>
      <w:r>
        <w:rPr>
          <w:rFonts w:eastAsia="SimSun" w:hint="cs"/>
          <w:rtl/>
          <w:lang w:eastAsia="zh-CN"/>
        </w:rPr>
        <w:t>) - לשונו מובא לעיל.</w:t>
      </w:r>
    </w:p>
    <w:p w14:paraId="174EDEF7" w14:textId="1DC3B849" w:rsidR="00270B6A" w:rsidRPr="00506E67" w:rsidRDefault="00507994" w:rsidP="00506E67">
      <w:pPr>
        <w:pStyle w:val="ListParagraph"/>
        <w:ind w:left="567"/>
        <w:jc w:val="both"/>
        <w:rPr>
          <w:rFonts w:eastAsia="SimSun"/>
          <w:lang w:eastAsia="zh-CN"/>
        </w:rPr>
      </w:pPr>
      <w:r w:rsidRPr="00507994">
        <w:rPr>
          <w:rFonts w:eastAsia="SimSun" w:hint="cs"/>
          <w:b/>
          <w:color w:val="000000"/>
          <w:rtl/>
          <w:lang w:eastAsia="zh-CN"/>
        </w:rPr>
        <w:t xml:space="preserve">עי' </w:t>
      </w:r>
      <w:r w:rsidRPr="00276182">
        <w:rPr>
          <w:rFonts w:eastAsia="SimSun" w:hint="cs"/>
          <w:b/>
          <w:color w:val="000000"/>
          <w:u w:val="single"/>
          <w:rtl/>
          <w:lang w:eastAsia="zh-CN"/>
        </w:rPr>
        <w:t>אג"מ</w:t>
      </w:r>
      <w:r w:rsidRPr="00276182">
        <w:rPr>
          <w:rFonts w:eastAsia="SimSun" w:hint="cs"/>
          <w:b/>
          <w:color w:val="000000"/>
          <w:rtl/>
          <w:lang w:eastAsia="zh-CN"/>
        </w:rPr>
        <w:t xml:space="preserve"> (מסורת משה ח</w:t>
      </w:r>
      <w:r w:rsidRPr="00276182">
        <w:rPr>
          <w:rFonts w:eastAsia="SimSun"/>
          <w:b/>
          <w:color w:val="000000"/>
          <w:rtl/>
          <w:lang w:eastAsia="zh-CN"/>
        </w:rPr>
        <w:t>"</w:t>
      </w:r>
      <w:r w:rsidRPr="00276182">
        <w:rPr>
          <w:rFonts w:eastAsia="SimSun" w:hint="cs"/>
          <w:b/>
          <w:color w:val="000000"/>
          <w:rtl/>
          <w:lang w:eastAsia="zh-CN"/>
        </w:rPr>
        <w:t>ג או"ח אות שי"א</w:t>
      </w:r>
      <w:r>
        <w:rPr>
          <w:rFonts w:eastAsia="SimSun" w:hint="cs"/>
          <w:rtl/>
          <w:lang w:eastAsia="zh-CN"/>
        </w:rPr>
        <w:t xml:space="preserve">, </w:t>
      </w:r>
      <w:r w:rsidRPr="00276182">
        <w:rPr>
          <w:rFonts w:eastAsia="SimSun"/>
          <w:rtl/>
          <w:lang w:eastAsia="zh-CN"/>
        </w:rPr>
        <w:t>עמ' קנ"ה</w:t>
      </w:r>
      <w:r>
        <w:rPr>
          <w:rFonts w:eastAsia="SimSun" w:hint="cs"/>
          <w:rtl/>
          <w:lang w:eastAsia="zh-CN"/>
        </w:rPr>
        <w:t xml:space="preserve">) </w:t>
      </w:r>
      <w:r>
        <w:rPr>
          <w:rFonts w:eastAsia="SimSun"/>
          <w:rtl/>
          <w:lang w:eastAsia="zh-CN"/>
        </w:rPr>
        <w:t>–</w:t>
      </w:r>
      <w:r w:rsidRPr="00276182">
        <w:rPr>
          <w:rFonts w:eastAsia="SimSun"/>
          <w:rtl/>
          <w:lang w:eastAsia="zh-CN"/>
        </w:rPr>
        <w:t xml:space="preserve"> "ושאלו את רבינו האם מותר לאשה להתעסק ברקמה שעושות הנשים ממנו דברים ותמונות, בט' הימים. והשיב רבינו שאף שעושות את זה למשחק ולשעשוע, מ"מ כדאי להחמיר, ויש לאוסרו, אבל אם הימים ארוכים ואין לנשים מה לעשות, אז במקום שלא יתעסקו בדיבור לשון הרע וכדומה, עדיף שיתעסקו בדבר זה. וכן פעם אחרת שאלתי את רבינו שאם דוקא אסר עשיית 'שתי', מחמת שזה תחילת אריגה ויש בו שמחה, למה נאסור בדבר שאינו בגד כגון ברקמה של נשים, ובזה צריך להיות מותר. אך רבינו השיב על זה, דיש בזה ענין שמחה ואסור. [ושאלתי את רבינו האם יש לדמותו לקרונין שמותר (מ"א שם סקכ"ג), והשיב שקרונין הוא מין כתר שעושים לחופה ונעשה מתבן, שמותר אף דהוי מעשה אריגה. אבל רקמה היא נעשית מבגד, דלגבי טומאה הוי בגד, ומה שאין לובשים אותו אין בזה נפקותא דעכ"פ הוא נכלל בדין בגד. ואח"כ שוב שאלתי את רבינו על זה, והשיב שיש סברא לומר שזה כן נחשב כקרונין, דבגד פירושו דבר של לבישה, ורק נשאר קצת ספק, וא"כ מספיק שנחמיר מז' באב, ובכלל יש להוסיף להתיר, שאם לא יתעסקו בזה יקראו ספרים לא טובים וכדומה]</w:t>
      </w:r>
      <w:r w:rsidRPr="00276182">
        <w:rPr>
          <w:rFonts w:eastAsia="SimSun" w:hint="cs"/>
          <w:rtl/>
          <w:lang w:eastAsia="zh-CN"/>
        </w:rPr>
        <w:t>".</w:t>
      </w:r>
    </w:p>
    <w:p w14:paraId="07E8E05B" w14:textId="05A684C1" w:rsidR="00DE5A39" w:rsidRDefault="00DE5A39" w:rsidP="00DE5A39">
      <w:pPr>
        <w:numPr>
          <w:ilvl w:val="2"/>
          <w:numId w:val="6"/>
        </w:numPr>
        <w:jc w:val="both"/>
        <w:rPr>
          <w:rFonts w:eastAsia="SimSun"/>
          <w:b/>
          <w:color w:val="000000"/>
          <w:lang w:eastAsia="zh-CN"/>
        </w:rPr>
      </w:pPr>
      <w:r>
        <w:rPr>
          <w:rFonts w:eastAsia="SimSun" w:hint="cs"/>
          <w:b/>
          <w:color w:val="000000"/>
          <w:rtl/>
          <w:lang w:eastAsia="zh-CN"/>
        </w:rPr>
        <w:t xml:space="preserve">מראי מקומות </w:t>
      </w:r>
      <w:r>
        <w:rPr>
          <w:rFonts w:eastAsia="SimSun"/>
          <w:b/>
          <w:color w:val="000000"/>
          <w:rtl/>
          <w:lang w:eastAsia="zh-CN"/>
        </w:rPr>
        <w:t>–</w:t>
      </w:r>
      <w:r>
        <w:rPr>
          <w:rFonts w:eastAsia="SimSun" w:hint="cs"/>
          <w:b/>
          <w:color w:val="000000"/>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פרק ה' הע' צ"ג)</w:t>
      </w:r>
      <w:r>
        <w:rPr>
          <w:rFonts w:eastAsia="SimSun" w:hint="cs"/>
          <w:b/>
          <w:color w:val="000000"/>
          <w:rtl/>
          <w:lang w:eastAsia="zh-CN"/>
        </w:rPr>
        <w:t>.</w:t>
      </w:r>
    </w:p>
    <w:p w14:paraId="6100FA43" w14:textId="40CFE106" w:rsidR="00DE5A39" w:rsidRPr="00506E67" w:rsidRDefault="00DE5A39" w:rsidP="00DE5A39">
      <w:pPr>
        <w:numPr>
          <w:ilvl w:val="3"/>
          <w:numId w:val="6"/>
        </w:numPr>
        <w:jc w:val="both"/>
        <w:rPr>
          <w:rFonts w:eastAsia="SimSun"/>
          <w:b/>
          <w:color w:val="000000"/>
          <w:lang w:eastAsia="zh-CN"/>
        </w:rPr>
      </w:pPr>
      <w:r w:rsidRPr="0037336B">
        <w:rPr>
          <w:rFonts w:eastAsia="SimSun"/>
          <w:u w:val="single"/>
          <w:rtl/>
          <w:lang w:eastAsia="zh-CN"/>
        </w:rPr>
        <w:t>אג</w:t>
      </w:r>
      <w:r w:rsidRPr="0037336B">
        <w:rPr>
          <w:rFonts w:eastAsia="SimSun" w:hint="cs"/>
          <w:u w:val="single"/>
          <w:rtl/>
          <w:lang w:eastAsia="zh-CN"/>
        </w:rPr>
        <w:t>"</w:t>
      </w:r>
      <w:r w:rsidRPr="0037336B">
        <w:rPr>
          <w:rFonts w:eastAsia="SimSun"/>
          <w:u w:val="single"/>
          <w:rtl/>
          <w:lang w:eastAsia="zh-CN"/>
        </w:rPr>
        <w:t>מ</w:t>
      </w:r>
      <w:r w:rsidRPr="0037336B">
        <w:rPr>
          <w:rFonts w:eastAsia="SimSun"/>
          <w:rtl/>
          <w:lang w:eastAsia="zh-CN"/>
        </w:rPr>
        <w:t xml:space="preserve"> </w:t>
      </w:r>
      <w:r>
        <w:rPr>
          <w:rFonts w:eastAsia="SimSun" w:hint="cs"/>
          <w:rtl/>
          <w:lang w:eastAsia="zh-CN"/>
        </w:rPr>
        <w:t>(</w:t>
      </w:r>
      <w:r w:rsidRPr="0037336B">
        <w:rPr>
          <w:rFonts w:eastAsia="SimSun"/>
          <w:rtl/>
          <w:lang w:eastAsia="zh-CN"/>
        </w:rPr>
        <w:t>או</w:t>
      </w:r>
      <w:r>
        <w:rPr>
          <w:rFonts w:eastAsia="SimSun" w:hint="cs"/>
          <w:rtl/>
          <w:lang w:eastAsia="zh-CN"/>
        </w:rPr>
        <w:t>"</w:t>
      </w:r>
      <w:r w:rsidRPr="0037336B">
        <w:rPr>
          <w:rFonts w:eastAsia="SimSun"/>
          <w:rtl/>
          <w:lang w:eastAsia="zh-CN"/>
        </w:rPr>
        <w:t>ח ח</w:t>
      </w:r>
      <w:r>
        <w:rPr>
          <w:rFonts w:eastAsia="SimSun" w:hint="cs"/>
          <w:rtl/>
          <w:lang w:eastAsia="zh-CN"/>
        </w:rPr>
        <w:t>"</w:t>
      </w:r>
      <w:r w:rsidRPr="0037336B">
        <w:rPr>
          <w:rFonts w:eastAsia="SimSun"/>
          <w:rtl/>
          <w:lang w:eastAsia="zh-CN"/>
        </w:rPr>
        <w:t>ג סי</w:t>
      </w:r>
      <w:r>
        <w:rPr>
          <w:rFonts w:eastAsia="SimSun" w:hint="cs"/>
          <w:rtl/>
          <w:lang w:eastAsia="zh-CN"/>
        </w:rPr>
        <w:t>'</w:t>
      </w:r>
      <w:r w:rsidRPr="0037336B">
        <w:rPr>
          <w:rFonts w:eastAsia="SimSun"/>
          <w:rtl/>
          <w:lang w:eastAsia="zh-CN"/>
        </w:rPr>
        <w:t xml:space="preserve"> פ</w:t>
      </w:r>
      <w:r>
        <w:rPr>
          <w:rFonts w:eastAsia="SimSun" w:hint="cs"/>
          <w:rtl/>
          <w:lang w:eastAsia="zh-CN"/>
        </w:rPr>
        <w:t>"</w:t>
      </w:r>
      <w:r w:rsidRPr="0037336B">
        <w:rPr>
          <w:rFonts w:eastAsia="SimSun"/>
          <w:rtl/>
          <w:lang w:eastAsia="zh-CN"/>
        </w:rPr>
        <w:t>ב</w:t>
      </w:r>
      <w:r>
        <w:rPr>
          <w:rFonts w:eastAsia="SimSun" w:hint="cs"/>
          <w:rtl/>
          <w:lang w:eastAsia="zh-CN"/>
        </w:rPr>
        <w:t>, כל לשונו מובא לעיל</w:t>
      </w:r>
      <w:r w:rsidRPr="0037336B">
        <w:rPr>
          <w:rFonts w:eastAsia="SimSun" w:hint="cs"/>
          <w:rtl/>
          <w:lang w:eastAsia="zh-CN"/>
        </w:rPr>
        <w:t xml:space="preserve">) </w:t>
      </w:r>
      <w:r w:rsidRPr="0037336B">
        <w:rPr>
          <w:rFonts w:eastAsia="SimSun"/>
          <w:rtl/>
          <w:lang w:eastAsia="zh-CN"/>
        </w:rPr>
        <w:t>–</w:t>
      </w:r>
      <w:r w:rsidRPr="0037336B">
        <w:rPr>
          <w:rFonts w:eastAsia="SimSun" w:hint="cs"/>
          <w:rtl/>
          <w:lang w:eastAsia="zh-CN"/>
        </w:rPr>
        <w:t xml:space="preserve"> "</w:t>
      </w:r>
      <w:r w:rsidRPr="0037336B">
        <w:rPr>
          <w:rFonts w:eastAsia="SimSun"/>
          <w:rtl/>
          <w:lang w:eastAsia="zh-CN"/>
        </w:rPr>
        <w:t xml:space="preserve">הנה בדבר לעשות הבוקקייס כפי שמשמע במג"א סי' תקנ"א ס"ק כ"ג הוי האיסור דעשיית בגדים רק בבגדים </w:t>
      </w:r>
      <w:r w:rsidRPr="00DE5A39">
        <w:rPr>
          <w:rFonts w:eastAsia="SimSun"/>
          <w:b/>
          <w:bCs/>
          <w:rtl/>
          <w:lang w:eastAsia="zh-CN"/>
        </w:rPr>
        <w:t>ולא בכלים</w:t>
      </w:r>
      <w:r w:rsidRPr="0037336B">
        <w:rPr>
          <w:rFonts w:eastAsia="SimSun"/>
          <w:rtl/>
          <w:lang w:eastAsia="zh-CN"/>
        </w:rPr>
        <w:t xml:space="preserve"> של עץ וכדומה</w:t>
      </w:r>
      <w:r>
        <w:rPr>
          <w:rFonts w:eastAsia="SimSun" w:hint="cs"/>
          <w:rtl/>
          <w:lang w:eastAsia="zh-CN"/>
        </w:rPr>
        <w:t xml:space="preserve"> ...".</w:t>
      </w:r>
    </w:p>
    <w:p w14:paraId="1BBDC8F5" w14:textId="197952AE" w:rsidR="00506E67" w:rsidRPr="00506E67" w:rsidRDefault="00506E67" w:rsidP="00DE5A39">
      <w:pPr>
        <w:numPr>
          <w:ilvl w:val="3"/>
          <w:numId w:val="6"/>
        </w:numPr>
        <w:jc w:val="both"/>
        <w:rPr>
          <w:rFonts w:eastAsia="SimSun"/>
          <w:b/>
          <w:color w:val="000000"/>
          <w:lang w:eastAsia="zh-CN"/>
        </w:rPr>
      </w:pPr>
      <w:r>
        <w:rPr>
          <w:rFonts w:eastAsia="SimSun" w:hint="cs"/>
          <w:rtl/>
          <w:lang w:eastAsia="zh-CN"/>
        </w:rPr>
        <w:t xml:space="preserve">אם אינם יקר ערך - </w:t>
      </w:r>
      <w:r w:rsidRPr="00506E67">
        <w:rPr>
          <w:rFonts w:eastAsia="SimSun" w:hint="cs"/>
          <w:rtl/>
          <w:lang w:eastAsia="zh-CN"/>
        </w:rPr>
        <w:t>עי' לקמן</w:t>
      </w:r>
      <w:r>
        <w:rPr>
          <w:rFonts w:eastAsia="SimSun" w:hint="cs"/>
          <w:rtl/>
          <w:lang w:eastAsia="zh-CN"/>
        </w:rPr>
        <w:t>.</w:t>
      </w:r>
    </w:p>
    <w:p w14:paraId="459595FC" w14:textId="77777777" w:rsidR="00270B6A" w:rsidRPr="00506E67" w:rsidRDefault="00270B6A" w:rsidP="00CB3B99">
      <w:pPr>
        <w:jc w:val="both"/>
        <w:rPr>
          <w:rFonts w:eastAsia="SimSun"/>
          <w:rtl/>
          <w:lang w:eastAsia="zh-CN"/>
        </w:rPr>
      </w:pPr>
    </w:p>
    <w:p w14:paraId="3A736536" w14:textId="77777777" w:rsidR="00507994" w:rsidRDefault="00507994" w:rsidP="00507994">
      <w:pPr>
        <w:numPr>
          <w:ilvl w:val="1"/>
          <w:numId w:val="6"/>
        </w:numPr>
        <w:jc w:val="both"/>
        <w:rPr>
          <w:rFonts w:eastAsia="SimSun"/>
          <w:lang w:eastAsia="zh-CN"/>
        </w:rPr>
      </w:pPr>
      <w:r w:rsidRPr="00CB3B99">
        <w:rPr>
          <w:rFonts w:eastAsia="SimSun"/>
          <w:b/>
          <w:bCs/>
          <w:rtl/>
          <w:lang w:eastAsia="zh-CN"/>
        </w:rPr>
        <w:t>קייטנות של נערות</w:t>
      </w:r>
      <w:r w:rsidRPr="00CB3B99">
        <w:rPr>
          <w:rFonts w:eastAsia="SimSun" w:hint="cs"/>
          <w:b/>
          <w:bCs/>
          <w:rtl/>
          <w:lang w:eastAsia="zh-CN"/>
        </w:rPr>
        <w:t xml:space="preserve"> וכדו'</w:t>
      </w:r>
      <w:r w:rsidRPr="00CB3B99">
        <w:rPr>
          <w:rFonts w:eastAsia="SimSun" w:hint="cs"/>
          <w:rtl/>
          <w:lang w:eastAsia="zh-CN"/>
        </w:rPr>
        <w:t>.</w:t>
      </w:r>
    </w:p>
    <w:p w14:paraId="504577C3" w14:textId="77777777" w:rsidR="00506E67" w:rsidRDefault="00DE5A39" w:rsidP="00506E67">
      <w:pPr>
        <w:numPr>
          <w:ilvl w:val="2"/>
          <w:numId w:val="6"/>
        </w:numPr>
        <w:jc w:val="both"/>
        <w:rPr>
          <w:rFonts w:eastAsia="SimSun"/>
          <w:lang w:eastAsia="zh-CN"/>
        </w:rPr>
      </w:pPr>
      <w:r>
        <w:rPr>
          <w:rFonts w:eastAsia="SimSun" w:hint="cs"/>
          <w:rtl/>
          <w:lang w:eastAsia="zh-CN"/>
        </w:rPr>
        <w:t>דברים שאינם לבוש ואינם דברים יקרי הערך, יש להקל.</w:t>
      </w:r>
    </w:p>
    <w:p w14:paraId="6E76A53B" w14:textId="44B569EA" w:rsidR="00506E67" w:rsidRPr="00506E67" w:rsidRDefault="00506E67" w:rsidP="00506E67">
      <w:pPr>
        <w:numPr>
          <w:ilvl w:val="3"/>
          <w:numId w:val="6"/>
        </w:numPr>
        <w:jc w:val="both"/>
        <w:rPr>
          <w:rFonts w:eastAsia="SimSun"/>
          <w:lang w:eastAsia="zh-CN"/>
        </w:rPr>
      </w:pPr>
      <w:r w:rsidRPr="00270B6A">
        <w:rPr>
          <w:rFonts w:eastAsia="SimSun" w:hint="cs"/>
          <w:b/>
          <w:color w:val="000000"/>
          <w:u w:val="single"/>
          <w:rtl/>
          <w:lang w:eastAsia="zh-CN"/>
        </w:rPr>
        <w:t>קובץ הלכות</w:t>
      </w:r>
      <w:r w:rsidRPr="00270B6A">
        <w:rPr>
          <w:rFonts w:eastAsia="SimSun" w:hint="cs"/>
          <w:b/>
          <w:color w:val="000000"/>
          <w:rtl/>
          <w:lang w:eastAsia="zh-CN"/>
        </w:rPr>
        <w:t xml:space="preserve"> (בין המצרים פרק י"ג סעי' ט') – "מותר לעשות תמונה ע"י רקמה בתשעת הימים כל שאינו יקר ערך".</w:t>
      </w:r>
    </w:p>
    <w:p w14:paraId="6502C5B5" w14:textId="2E06F229" w:rsidR="00DE5A39" w:rsidRPr="00506E67" w:rsidRDefault="00DE5A39" w:rsidP="00506E67">
      <w:pPr>
        <w:numPr>
          <w:ilvl w:val="3"/>
          <w:numId w:val="6"/>
        </w:numPr>
        <w:jc w:val="both"/>
        <w:rPr>
          <w:rFonts w:eastAsia="SimSun"/>
          <w:lang w:eastAsia="zh-CN"/>
        </w:rPr>
      </w:pPr>
      <w:r w:rsidRPr="00506E67">
        <w:rPr>
          <w:rFonts w:eastAsia="SimSun" w:hint="cs"/>
          <w:u w:val="single"/>
          <w:rtl/>
          <w:lang w:eastAsia="zh-CN"/>
        </w:rPr>
        <w:t>שיעורי הלכה</w:t>
      </w:r>
      <w:r w:rsidRPr="00506E67">
        <w:rPr>
          <w:rFonts w:eastAsia="SimSun" w:hint="cs"/>
          <w:rtl/>
          <w:lang w:eastAsia="zh-CN"/>
        </w:rPr>
        <w:t xml:space="preserve"> (</w:t>
      </w:r>
      <w:r w:rsidR="00EB5146">
        <w:rPr>
          <w:rFonts w:eastAsia="SimSun" w:hint="cs"/>
          <w:rtl/>
          <w:lang w:eastAsia="zh-CN"/>
        </w:rPr>
        <w:t xml:space="preserve">מועדים </w:t>
      </w:r>
      <w:r w:rsidRPr="00506E67">
        <w:rPr>
          <w:rFonts w:eastAsia="SimSun" w:hint="cs"/>
          <w:rtl/>
          <w:lang w:eastAsia="zh-CN"/>
        </w:rPr>
        <w:t>ח"ב פרק מ"ה אות ד', עמ' תע"ה)</w:t>
      </w:r>
      <w:r w:rsidR="00506E67" w:rsidRPr="00506E67">
        <w:rPr>
          <w:rFonts w:eastAsia="SimSun" w:hint="cs"/>
          <w:rtl/>
          <w:lang w:eastAsia="zh-CN"/>
        </w:rPr>
        <w:t xml:space="preserve"> </w:t>
      </w:r>
      <w:r w:rsidR="00506E67" w:rsidRPr="00506E67">
        <w:rPr>
          <w:rFonts w:eastAsia="SimSun"/>
          <w:rtl/>
          <w:lang w:eastAsia="zh-CN"/>
        </w:rPr>
        <w:t>–</w:t>
      </w:r>
      <w:r w:rsidR="00506E67" w:rsidRPr="00506E67">
        <w:rPr>
          <w:rFonts w:eastAsia="SimSun" w:hint="cs"/>
          <w:rtl/>
          <w:lang w:eastAsia="zh-CN"/>
        </w:rPr>
        <w:t xml:space="preserve"> "</w:t>
      </w:r>
      <w:r w:rsidR="00506E67" w:rsidRPr="00506E67">
        <w:rPr>
          <w:rFonts w:eastAsia="SimSun"/>
          <w:rtl/>
          <w:lang w:eastAsia="zh-CN"/>
        </w:rPr>
        <w:t>כתב השו"ע (סי' תקנא סעי' ח) וז"ל, נשי דנהיגי דלא למשתי</w:t>
      </w:r>
      <w:r w:rsidR="00506E67" w:rsidRPr="00506E67">
        <w:rPr>
          <w:rFonts w:eastAsia="SimSun" w:hint="cs"/>
          <w:rtl/>
          <w:lang w:eastAsia="zh-CN"/>
        </w:rPr>
        <w:t xml:space="preserve"> עמרא מדעייל אב </w:t>
      </w:r>
      <w:r w:rsidR="00506E67" w:rsidRPr="00506E67">
        <w:rPr>
          <w:rFonts w:eastAsia="SimSun"/>
          <w:rtl/>
          <w:lang w:eastAsia="zh-CN"/>
        </w:rPr>
        <w:t>מנהגא, עכ"ל. ומבואר בב"י דיסוד האיסור הוא משום תיקון בגדי ם שאסרו</w:t>
      </w:r>
      <w:r w:rsidR="00506E67" w:rsidRPr="00506E67">
        <w:rPr>
          <w:rFonts w:eastAsia="SimSun" w:hint="cs"/>
          <w:rtl/>
          <w:lang w:eastAsia="zh-CN"/>
        </w:rPr>
        <w:t xml:space="preserve"> </w:t>
      </w:r>
      <w:r w:rsidR="00506E67" w:rsidRPr="00506E67">
        <w:rPr>
          <w:rFonts w:eastAsia="SimSun"/>
          <w:rtl/>
          <w:lang w:eastAsia="zh-CN"/>
        </w:rPr>
        <w:t>משום שמחה, וגם בזה אסרו אף שאינו אלא התחלת האריגה. והנה המ"ב (ס"ק</w:t>
      </w:r>
      <w:r w:rsidR="00506E67" w:rsidRPr="00506E67">
        <w:rPr>
          <w:rFonts w:eastAsia="SimSun" w:hint="cs"/>
          <w:rtl/>
          <w:lang w:eastAsia="zh-CN"/>
        </w:rPr>
        <w:t xml:space="preserve"> </w:t>
      </w:r>
      <w:r w:rsidR="00506E67" w:rsidRPr="00506E67">
        <w:rPr>
          <w:rFonts w:eastAsia="SimSun"/>
          <w:rtl/>
          <w:lang w:eastAsia="zh-CN"/>
        </w:rPr>
        <w:t>נד) הביא מהמג"א דמותר לעשות קרוני"ן שאורגין בעצים דלאו בכלל בגד הוא.</w:t>
      </w:r>
      <w:r w:rsidR="00506E67" w:rsidRPr="00506E67">
        <w:rPr>
          <w:rFonts w:eastAsia="SimSun" w:hint="cs"/>
          <w:rtl/>
          <w:lang w:eastAsia="zh-CN"/>
        </w:rPr>
        <w:t xml:space="preserve"> </w:t>
      </w:r>
      <w:r w:rsidR="00506E67" w:rsidRPr="00506E67">
        <w:rPr>
          <w:rFonts w:eastAsia="SimSun"/>
          <w:rtl/>
          <w:lang w:eastAsia="zh-CN"/>
        </w:rPr>
        <w:t>ובאג"מ (או"ח ח"ג סי' פב) ביאר דאף דהוא ג"כ אריגת חוטין מ"מ מותר כיון דלאו</w:t>
      </w:r>
      <w:r w:rsidR="00506E67" w:rsidRPr="00506E67">
        <w:rPr>
          <w:rFonts w:eastAsia="SimSun" w:hint="cs"/>
          <w:rtl/>
          <w:lang w:eastAsia="zh-CN"/>
        </w:rPr>
        <w:t xml:space="preserve"> </w:t>
      </w:r>
      <w:r w:rsidR="00506E67" w:rsidRPr="00506E67">
        <w:rPr>
          <w:rFonts w:eastAsia="SimSun"/>
          <w:rtl/>
          <w:lang w:eastAsia="zh-CN"/>
        </w:rPr>
        <w:t>בכלל בגד הוא, ע"כ. ומבואר דלא אסרו כל דבר שהוא אריגה ותפירה רק בדבר</w:t>
      </w:r>
      <w:r w:rsidR="00506E67" w:rsidRPr="00506E67">
        <w:rPr>
          <w:rFonts w:eastAsia="SimSun" w:hint="cs"/>
          <w:rtl/>
          <w:lang w:eastAsia="zh-CN"/>
        </w:rPr>
        <w:t xml:space="preserve"> </w:t>
      </w:r>
      <w:r w:rsidR="00506E67" w:rsidRPr="00506E67">
        <w:rPr>
          <w:rFonts w:eastAsia="SimSun"/>
          <w:rtl/>
          <w:lang w:eastAsia="zh-CN"/>
        </w:rPr>
        <w:t>שיש בו עשיית בגדי ם. ולפ"ז פשוט דה"נ רקמה מותרת כיון שאינו בגד כלל</w:t>
      </w:r>
      <w:r w:rsidR="00506E67" w:rsidRPr="00506E67">
        <w:rPr>
          <w:rFonts w:eastAsia="SimSun" w:hint="cs"/>
          <w:rtl/>
          <w:lang w:eastAsia="zh-CN"/>
        </w:rPr>
        <w:t xml:space="preserve"> </w:t>
      </w:r>
      <w:r w:rsidR="00506E67" w:rsidRPr="00506E67">
        <w:rPr>
          <w:rFonts w:eastAsia="SimSun"/>
          <w:rtl/>
          <w:lang w:eastAsia="zh-CN"/>
        </w:rPr>
        <w:t>ועשוי לתלות על הכותל לנוי. ובשו"ת בצל החכמה (ח"ד סי' נד אות ג) כתב לאסור</w:t>
      </w:r>
      <w:r w:rsidR="00506E67" w:rsidRPr="00506E67">
        <w:rPr>
          <w:rFonts w:eastAsia="SimSun" w:hint="cs"/>
          <w:rtl/>
          <w:lang w:eastAsia="zh-CN"/>
        </w:rPr>
        <w:t xml:space="preserve"> </w:t>
      </w:r>
      <w:r w:rsidR="00506E67" w:rsidRPr="00506E67">
        <w:rPr>
          <w:rFonts w:eastAsia="SimSun"/>
          <w:rtl/>
          <w:lang w:eastAsia="zh-CN"/>
        </w:rPr>
        <w:t>מטע ם אחר, דהנ ה קי"ל דמשנכנס אב ממעטין במשא ומתן של שמחה, וכתב</w:t>
      </w:r>
      <w:r w:rsidR="00506E67" w:rsidRPr="00506E67">
        <w:rPr>
          <w:rFonts w:eastAsia="SimSun" w:hint="cs"/>
          <w:rtl/>
          <w:lang w:eastAsia="zh-CN"/>
        </w:rPr>
        <w:t xml:space="preserve"> </w:t>
      </w:r>
      <w:r w:rsidR="00506E67" w:rsidRPr="00506E67">
        <w:rPr>
          <w:rFonts w:eastAsia="SimSun"/>
          <w:rtl/>
          <w:lang w:eastAsia="zh-CN"/>
        </w:rPr>
        <w:t>הפמ"ג (א"א ס"ק ז) שלא יקנה כלי כסף שהוא שמחה. ולפ"ז ה"נ אסור לעשו</w:t>
      </w:r>
      <w:r w:rsidR="00506E67" w:rsidRPr="00506E67">
        <w:rPr>
          <w:rFonts w:eastAsia="SimSun" w:hint="cs"/>
          <w:rtl/>
          <w:lang w:eastAsia="zh-CN"/>
        </w:rPr>
        <w:t xml:space="preserve">ת </w:t>
      </w:r>
      <w:r w:rsidR="00506E67" w:rsidRPr="00506E67">
        <w:rPr>
          <w:rFonts w:eastAsia="SimSun"/>
          <w:rtl/>
          <w:lang w:eastAsia="zh-CN"/>
        </w:rPr>
        <w:t>בעצמו כלי כסף. ועפ "ז כתב לאסור בנידון דידן כיון שהוא דבר יקר הערך</w:t>
      </w:r>
      <w:r w:rsidR="00506E67" w:rsidRPr="00506E67">
        <w:rPr>
          <w:rFonts w:eastAsia="SimSun" w:hint="cs"/>
          <w:rtl/>
          <w:lang w:eastAsia="zh-CN"/>
        </w:rPr>
        <w:t xml:space="preserve"> </w:t>
      </w:r>
      <w:r w:rsidR="00506E67" w:rsidRPr="00506E67">
        <w:rPr>
          <w:rFonts w:eastAsia="SimSun"/>
          <w:rtl/>
          <w:lang w:eastAsia="zh-CN"/>
        </w:rPr>
        <w:t>ועשויה לכבוד והדר, ע"כ</w:t>
      </w:r>
      <w:r w:rsidR="00506E67" w:rsidRPr="00506E67">
        <w:rPr>
          <w:rFonts w:eastAsia="SimSun" w:hint="cs"/>
          <w:rtl/>
          <w:lang w:eastAsia="zh-CN"/>
        </w:rPr>
        <w:t xml:space="preserve">. </w:t>
      </w:r>
      <w:r w:rsidR="00506E67" w:rsidRPr="00506E67">
        <w:rPr>
          <w:rFonts w:eastAsia="SimSun"/>
          <w:rtl/>
          <w:lang w:eastAsia="zh-CN"/>
        </w:rPr>
        <w:t>ומ"מ נראה שעכ"פ אלו מעשה רקמה שעושין הנערות והקטנות ואינם בכלל דברים יקרי הערך, שפיר יש להתיר</w:t>
      </w:r>
      <w:r w:rsidR="00506E67" w:rsidRPr="00506E67">
        <w:rPr>
          <w:rFonts w:eastAsia="SimSun" w:hint="cs"/>
          <w:rtl/>
          <w:lang w:eastAsia="zh-CN"/>
        </w:rPr>
        <w:t xml:space="preserve">. </w:t>
      </w:r>
      <w:r w:rsidR="00506E67" w:rsidRPr="00506E67">
        <w:rPr>
          <w:rFonts w:eastAsia="SimSun"/>
          <w:rtl/>
          <w:lang w:eastAsia="zh-CN"/>
        </w:rPr>
        <w:t>וראיתי בספר</w:t>
      </w:r>
      <w:r w:rsidR="00506E67" w:rsidRPr="00506E67">
        <w:rPr>
          <w:rFonts w:eastAsia="SimSun" w:hint="cs"/>
          <w:rtl/>
          <w:lang w:eastAsia="zh-CN"/>
        </w:rPr>
        <w:t xml:space="preserve"> </w:t>
      </w:r>
      <w:r w:rsidR="00506E67" w:rsidRPr="00506E67">
        <w:rPr>
          <w:rFonts w:eastAsia="SimSun"/>
          <w:rtl/>
          <w:lang w:eastAsia="zh-CN"/>
        </w:rPr>
        <w:t>מועדי ישרון (עמ' 135) שכתב בשם הגר"מ פיינשטיין זצ"ל לאסור רקמה או שטיח</w:t>
      </w:r>
      <w:r w:rsidR="00506E67" w:rsidRPr="00506E67">
        <w:rPr>
          <w:rFonts w:eastAsia="SimSun" w:hint="cs"/>
          <w:rtl/>
          <w:lang w:eastAsia="zh-CN"/>
        </w:rPr>
        <w:t xml:space="preserve"> קלוע (</w:t>
      </w:r>
      <w:r w:rsidR="00506E67" w:rsidRPr="00506E67">
        <w:rPr>
          <w:rFonts w:eastAsia="SimSun"/>
          <w:lang w:eastAsia="zh-CN"/>
        </w:rPr>
        <w:t>hooked rug</w:t>
      </w:r>
      <w:r w:rsidR="00506E67" w:rsidRPr="00506E67">
        <w:rPr>
          <w:rFonts w:eastAsia="SimSun" w:hint="cs"/>
          <w:rtl/>
          <w:lang w:eastAsia="zh-CN"/>
        </w:rPr>
        <w:t xml:space="preserve">) </w:t>
      </w:r>
      <w:r w:rsidR="00506E67" w:rsidRPr="00506E67">
        <w:rPr>
          <w:rFonts w:eastAsia="SimSun"/>
          <w:rtl/>
          <w:lang w:eastAsia="zh-CN"/>
        </w:rPr>
        <w:t>בתשעת הימים</w:t>
      </w:r>
      <w:r w:rsidR="00506E67" w:rsidRPr="00506E67">
        <w:rPr>
          <w:rFonts w:eastAsia="SimSun" w:hint="cs"/>
          <w:rtl/>
          <w:lang w:eastAsia="zh-CN"/>
        </w:rPr>
        <w:t xml:space="preserve">, </w:t>
      </w:r>
      <w:r w:rsidR="00506E67" w:rsidRPr="00506E67">
        <w:rPr>
          <w:rFonts w:eastAsia="SimSun"/>
          <w:rtl/>
          <w:lang w:eastAsia="zh-CN"/>
        </w:rPr>
        <w:t>וכן הביא הגר"ש איידר זצ"ל בשמו בספרו הלכות בין המצרים דאסור, ואולי הכונה ג"כ לאותן שהן יקרי הערך. ובכה"ג</w:t>
      </w:r>
      <w:r w:rsidR="00506E67" w:rsidRPr="00506E67">
        <w:rPr>
          <w:rFonts w:eastAsia="SimSun" w:hint="cs"/>
          <w:rtl/>
          <w:lang w:eastAsia="zh-CN"/>
        </w:rPr>
        <w:t xml:space="preserve"> </w:t>
      </w:r>
      <w:r w:rsidR="00506E67" w:rsidRPr="00506E67">
        <w:rPr>
          <w:rFonts w:eastAsia="SimSun"/>
          <w:rtl/>
          <w:lang w:eastAsia="zh-CN"/>
        </w:rPr>
        <w:t>שהם יקרי הערך, אסור אפי' באופן שאינה גומרת אותה בתוך ט' הימי</w:t>
      </w:r>
      <w:r w:rsidR="00506E67" w:rsidRPr="00506E67">
        <w:rPr>
          <w:rFonts w:eastAsia="SimSun" w:hint="cs"/>
          <w:rtl/>
          <w:lang w:eastAsia="zh-CN"/>
        </w:rPr>
        <w:t>ם"</w:t>
      </w:r>
      <w:r w:rsidRPr="00506E67">
        <w:rPr>
          <w:rFonts w:eastAsia="SimSun" w:hint="cs"/>
          <w:rtl/>
          <w:lang w:eastAsia="zh-CN"/>
        </w:rPr>
        <w:t>.</w:t>
      </w:r>
    </w:p>
    <w:p w14:paraId="0C3E8A0F" w14:textId="6DA16DEB" w:rsidR="00DE5A39" w:rsidRPr="00DE5A39" w:rsidRDefault="00DE5A39" w:rsidP="00DE5A39">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w:t>
      </w:r>
      <w:r>
        <w:rPr>
          <w:rFonts w:eastAsia="SimSun" w:hint="cs"/>
          <w:rtl/>
          <w:lang w:eastAsia="zh-CN"/>
        </w:rPr>
        <w:t xml:space="preserve"> עמ' ע"ב).</w:t>
      </w:r>
    </w:p>
    <w:p w14:paraId="67E8D96D" w14:textId="77777777" w:rsidR="00FE02CC" w:rsidRDefault="00507994" w:rsidP="00507994">
      <w:pPr>
        <w:numPr>
          <w:ilvl w:val="2"/>
          <w:numId w:val="6"/>
        </w:numPr>
        <w:jc w:val="both"/>
        <w:rPr>
          <w:rFonts w:eastAsia="SimSun"/>
          <w:lang w:eastAsia="zh-CN"/>
        </w:rPr>
      </w:pPr>
      <w:r w:rsidRPr="00507994">
        <w:rPr>
          <w:rFonts w:eastAsia="SimSun" w:hint="cs"/>
          <w:b/>
          <w:color w:val="000000"/>
          <w:rtl/>
          <w:lang w:eastAsia="zh-CN"/>
        </w:rPr>
        <w:t xml:space="preserve">מראי מקומות </w:t>
      </w:r>
      <w:r w:rsidRPr="00507994">
        <w:rPr>
          <w:rFonts w:eastAsia="SimSun"/>
          <w:b/>
          <w:color w:val="000000"/>
          <w:rtl/>
          <w:lang w:eastAsia="zh-CN"/>
        </w:rPr>
        <w:t>–</w:t>
      </w:r>
      <w:r w:rsidRPr="00507994">
        <w:rPr>
          <w:rFonts w:eastAsia="SimSun" w:hint="cs"/>
          <w:b/>
          <w:color w:val="000000"/>
          <w:rtl/>
          <w:lang w:eastAsia="zh-CN"/>
        </w:rPr>
        <w:t xml:space="preserve"> </w:t>
      </w:r>
      <w:r w:rsidRPr="00276182">
        <w:rPr>
          <w:rFonts w:eastAsia="SimSun" w:hint="cs"/>
          <w:b/>
          <w:color w:val="000000"/>
          <w:u w:val="single"/>
          <w:rtl/>
          <w:lang w:eastAsia="zh-CN"/>
        </w:rPr>
        <w:t>אג"מ</w:t>
      </w:r>
      <w:r w:rsidRPr="00276182">
        <w:rPr>
          <w:rFonts w:eastAsia="SimSun" w:hint="cs"/>
          <w:b/>
          <w:color w:val="000000"/>
          <w:rtl/>
          <w:lang w:eastAsia="zh-CN"/>
        </w:rPr>
        <w:t xml:space="preserve"> (מסורת משה ח</w:t>
      </w:r>
      <w:r w:rsidRPr="00276182">
        <w:rPr>
          <w:rFonts w:eastAsia="SimSun"/>
          <w:b/>
          <w:color w:val="000000"/>
          <w:rtl/>
          <w:lang w:eastAsia="zh-CN"/>
        </w:rPr>
        <w:t>"</w:t>
      </w:r>
      <w:r w:rsidRPr="00276182">
        <w:rPr>
          <w:rFonts w:eastAsia="SimSun" w:hint="cs"/>
          <w:b/>
          <w:color w:val="000000"/>
          <w:rtl/>
          <w:lang w:eastAsia="zh-CN"/>
        </w:rPr>
        <w:t>ג או"ח אות שי"א</w:t>
      </w:r>
      <w:r>
        <w:rPr>
          <w:rFonts w:eastAsia="SimSun" w:hint="cs"/>
          <w:rtl/>
          <w:lang w:eastAsia="zh-CN"/>
        </w:rPr>
        <w:t xml:space="preserve"> [</w:t>
      </w:r>
      <w:r w:rsidRPr="00276182">
        <w:rPr>
          <w:rFonts w:eastAsia="SimSun"/>
          <w:rtl/>
          <w:lang w:eastAsia="zh-CN"/>
        </w:rPr>
        <w:t>עמ' קנ"ה</w:t>
      </w:r>
      <w:r>
        <w:rPr>
          <w:rFonts w:eastAsia="SimSun" w:hint="cs"/>
          <w:rtl/>
          <w:lang w:eastAsia="zh-CN"/>
        </w:rPr>
        <w:t>], לשונו מובא לעיל)</w:t>
      </w:r>
      <w:r w:rsidR="00FE02CC">
        <w:rPr>
          <w:rFonts w:eastAsia="SimSun" w:hint="cs"/>
          <w:rtl/>
          <w:lang w:eastAsia="zh-CN"/>
        </w:rPr>
        <w:t>.</w:t>
      </w:r>
    </w:p>
    <w:p w14:paraId="77FE914B" w14:textId="65117687" w:rsidR="00507994" w:rsidRPr="00507994" w:rsidRDefault="00A27FAF" w:rsidP="00FE02CC">
      <w:pPr>
        <w:numPr>
          <w:ilvl w:val="3"/>
          <w:numId w:val="6"/>
        </w:numPr>
        <w:jc w:val="both"/>
        <w:rPr>
          <w:rFonts w:eastAsia="SimSun"/>
          <w:lang w:eastAsia="zh-CN"/>
        </w:rPr>
      </w:pPr>
      <w:r w:rsidRPr="00A27FAF">
        <w:rPr>
          <w:rFonts w:eastAsia="SimSun" w:hint="cs"/>
          <w:u w:val="single"/>
          <w:rtl/>
          <w:lang w:eastAsia="zh-CN"/>
        </w:rPr>
        <w:t>הגרשז"א</w:t>
      </w:r>
      <w:r>
        <w:rPr>
          <w:rFonts w:eastAsia="SimSun" w:hint="cs"/>
          <w:rtl/>
          <w:lang w:eastAsia="zh-CN"/>
        </w:rPr>
        <w:t xml:space="preserve"> זצ"ל (שלמי מועד עמ' תפ"ט)</w:t>
      </w:r>
      <w:r w:rsidR="00FE02CC">
        <w:rPr>
          <w:rFonts w:eastAsia="SimSun" w:hint="cs"/>
          <w:rtl/>
          <w:lang w:eastAsia="zh-CN"/>
        </w:rPr>
        <w:t xml:space="preserve"> </w:t>
      </w:r>
      <w:r w:rsidR="00FE02CC">
        <w:rPr>
          <w:rFonts w:eastAsia="SimSun"/>
          <w:rtl/>
          <w:lang w:eastAsia="zh-CN"/>
        </w:rPr>
        <w:t>–</w:t>
      </w:r>
      <w:r w:rsidR="00FE02CC">
        <w:rPr>
          <w:rFonts w:eastAsia="SimSun" w:hint="cs"/>
          <w:rtl/>
          <w:lang w:eastAsia="zh-CN"/>
        </w:rPr>
        <w:t xml:space="preserve"> </w:t>
      </w:r>
      <w:r w:rsidR="00CF7A41" w:rsidRPr="00CF7A41">
        <w:rPr>
          <w:rFonts w:eastAsia="SimSun"/>
          <w:rtl/>
          <w:lang w:eastAsia="zh-CN"/>
        </w:rPr>
        <w:t>"נשאל רבינו על מה שנהוג בחו"ל במחנות הקיץ לנערות בעבודות רקמה וכדו', האם מותר בתשעת הימים או שמא עדיף לבטל בכלל את מחנות הקיץ בימים אלו, כי יש בכך פירצה לרבים. כתב: 'דעתי העני' שאין זו פירצה לרבים, כי גם כאן בארה"ק מתלבטים בכך ומחפשים צדדי היתר לקייטנות וכדומה, כי אפילו אם יצליחו להחזיק אותם פעם אחת, מ"מ אתה מכשילן לעתיד, כי יש לחשוש שלא יבואו פעם שניה וילכו ח"ו למקומות גרועים"</w:t>
      </w:r>
      <w:r w:rsidR="00507994">
        <w:rPr>
          <w:rFonts w:eastAsia="SimSun" w:hint="cs"/>
          <w:rtl/>
          <w:lang w:eastAsia="zh-CN"/>
        </w:rPr>
        <w:t>.</w:t>
      </w:r>
    </w:p>
    <w:p w14:paraId="7C18F1CA" w14:textId="77777777" w:rsidR="00507994" w:rsidRPr="00CB3B99" w:rsidRDefault="00507994" w:rsidP="00507994">
      <w:pPr>
        <w:numPr>
          <w:ilvl w:val="3"/>
          <w:numId w:val="6"/>
        </w:numPr>
        <w:jc w:val="both"/>
        <w:rPr>
          <w:rFonts w:eastAsia="SimSun"/>
          <w:lang w:eastAsia="zh-CN"/>
        </w:rPr>
      </w:pPr>
      <w:r>
        <w:rPr>
          <w:rFonts w:eastAsia="SimSun"/>
          <w:u w:val="single"/>
          <w:rtl/>
          <w:lang w:eastAsia="zh-CN"/>
        </w:rPr>
        <w:t>שבט הלוי</w:t>
      </w:r>
      <w:r>
        <w:rPr>
          <w:rFonts w:eastAsia="SimSun"/>
          <w:rtl/>
          <w:lang w:eastAsia="zh-CN"/>
        </w:rPr>
        <w:t xml:space="preserve"> (מבית לוי בין המצרים תשנ"ט עמ' </w:t>
      </w:r>
      <w:r>
        <w:rPr>
          <w:rFonts w:eastAsia="SimSun" w:hint="cs"/>
          <w:rtl/>
          <w:lang w:eastAsia="zh-CN"/>
        </w:rPr>
        <w:t>י"א</w:t>
      </w:r>
      <w:r>
        <w:rPr>
          <w:rFonts w:eastAsia="SimSun"/>
          <w:rtl/>
          <w:lang w:eastAsia="zh-CN"/>
        </w:rPr>
        <w:t xml:space="preserve"> אות </w:t>
      </w:r>
      <w:r>
        <w:rPr>
          <w:rFonts w:eastAsia="SimSun" w:hint="cs"/>
          <w:rtl/>
          <w:lang w:eastAsia="zh-CN"/>
        </w:rPr>
        <w:t xml:space="preserve">ב*, </w:t>
      </w:r>
      <w:r>
        <w:rPr>
          <w:rFonts w:eastAsia="SimSun"/>
          <w:rtl/>
          <w:lang w:eastAsia="zh-CN"/>
        </w:rPr>
        <w:t xml:space="preserve">אב תשפ"א עמ' </w:t>
      </w:r>
      <w:r>
        <w:rPr>
          <w:rFonts w:eastAsia="SimSun" w:hint="cs"/>
          <w:rtl/>
          <w:lang w:eastAsia="zh-CN"/>
        </w:rPr>
        <w:t>ה</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"ובכלל זה סריגה ועשית גובלין. ומ"מ בקייטנות של בנות שאין במה להעסיק אותם ובאות לידי בטלה ושעמום, יש להקל, ובלבד שלא יגמרו את הדברים".</w:t>
      </w:r>
    </w:p>
    <w:p w14:paraId="6400C2D9" w14:textId="77777777" w:rsidR="00507994" w:rsidRPr="00CB3B99" w:rsidRDefault="00507994" w:rsidP="00507994">
      <w:pPr>
        <w:numPr>
          <w:ilvl w:val="3"/>
          <w:numId w:val="6"/>
        </w:numPr>
        <w:jc w:val="both"/>
        <w:rPr>
          <w:rFonts w:eastAsia="SimSun"/>
          <w:lang w:eastAsia="zh-CN"/>
        </w:rPr>
      </w:pPr>
      <w:r w:rsidRPr="00CB3B99">
        <w:rPr>
          <w:rFonts w:eastAsia="SimSun"/>
          <w:u w:val="single"/>
          <w:rtl/>
          <w:lang w:eastAsia="zh-CN"/>
        </w:rPr>
        <w:t>פסקי תשובות</w:t>
      </w:r>
      <w:r w:rsidRPr="00CB3B99">
        <w:rPr>
          <w:rFonts w:eastAsia="SimSun"/>
          <w:rtl/>
          <w:lang w:eastAsia="zh-CN"/>
        </w:rPr>
        <w:t xml:space="preserve"> </w:t>
      </w:r>
      <w:r>
        <w:rPr>
          <w:rFonts w:eastAsia="SimSun" w:hint="cs"/>
          <w:rtl/>
          <w:lang w:eastAsia="zh-CN"/>
        </w:rPr>
        <w:t>(</w:t>
      </w:r>
      <w:r w:rsidRPr="00CB3B99">
        <w:rPr>
          <w:rFonts w:eastAsia="SimSun"/>
          <w:rtl/>
          <w:lang w:eastAsia="zh-CN"/>
        </w:rPr>
        <w:t>או</w:t>
      </w:r>
      <w:r>
        <w:rPr>
          <w:rFonts w:eastAsia="SimSun" w:hint="cs"/>
          <w:rtl/>
          <w:lang w:eastAsia="zh-CN"/>
        </w:rPr>
        <w:t xml:space="preserve">ת ל') </w:t>
      </w:r>
      <w:r>
        <w:rPr>
          <w:rFonts w:eastAsia="SimSun"/>
          <w:rtl/>
          <w:lang w:eastAsia="zh-CN"/>
        </w:rPr>
        <w:t>–</w:t>
      </w:r>
      <w:r>
        <w:rPr>
          <w:rFonts w:eastAsia="SimSun" w:hint="cs"/>
          <w:rtl/>
          <w:lang w:eastAsia="zh-CN"/>
        </w:rPr>
        <w:t xml:space="preserve"> "</w:t>
      </w:r>
      <w:r w:rsidRPr="00CB3B99">
        <w:rPr>
          <w:rFonts w:eastAsia="SimSun"/>
          <w:rtl/>
          <w:lang w:eastAsia="zh-CN"/>
        </w:rPr>
        <w:t>ופוסקי זמננו דנו בשאלה המתעוררת בקייטנות של נערות שנותנים להן להעביר זמנם בריקמה, סריגה ותפירה וכיו"ב ובמקרה שישביתו זאת יבואו לידי בטלה ושעמום המביאה לידי עבירה ח"ו, וצדדו להקל במקום ההכרח עד שבוע שחל בו ט"ב ובתנאי שלא יעשו המלאכה עד גמירא אלא ישאירו את סיום הבגד לאחר ט"ב</w:t>
      </w:r>
      <w:r w:rsidRPr="00CB3B99">
        <w:rPr>
          <w:rFonts w:eastAsia="SimSun" w:hint="cs"/>
          <w:rtl/>
          <w:lang w:eastAsia="zh-CN"/>
        </w:rPr>
        <w:t>".</w:t>
      </w:r>
    </w:p>
    <w:p w14:paraId="634A74E5" w14:textId="77777777" w:rsidR="00507994" w:rsidRPr="00270B6A" w:rsidRDefault="00507994" w:rsidP="00CB3B99">
      <w:pPr>
        <w:jc w:val="both"/>
        <w:rPr>
          <w:rFonts w:eastAsia="SimSun"/>
          <w:lang w:eastAsia="zh-CN"/>
        </w:rPr>
      </w:pPr>
    </w:p>
    <w:p w14:paraId="49B5FBE5" w14:textId="35F9AE75" w:rsidR="00997434" w:rsidRDefault="00997434" w:rsidP="0038157B">
      <w:pPr>
        <w:numPr>
          <w:ilvl w:val="1"/>
          <w:numId w:val="6"/>
        </w:numPr>
        <w:jc w:val="both"/>
        <w:rPr>
          <w:rFonts w:eastAsia="SimSun"/>
          <w:lang w:eastAsia="zh-CN"/>
        </w:rPr>
      </w:pPr>
      <w:r>
        <w:rPr>
          <w:rFonts w:eastAsia="SimSun" w:hint="cs"/>
          <w:rtl/>
          <w:lang w:eastAsia="zh-CN"/>
        </w:rPr>
        <w:t xml:space="preserve">מראי מקומות </w:t>
      </w:r>
      <w:r w:rsidRPr="00EF0458">
        <w:rPr>
          <w:rFonts w:eastAsia="SimSun" w:hint="cs"/>
          <w:rtl/>
          <w:lang w:eastAsia="zh-CN"/>
        </w:rPr>
        <w:t>–</w:t>
      </w:r>
      <w:r>
        <w:rPr>
          <w:rFonts w:eastAsia="SimSun" w:hint="cs"/>
          <w:rtl/>
          <w:lang w:eastAsia="zh-CN"/>
        </w:rPr>
        <w:t xml:space="preserve"> </w:t>
      </w: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ל"ז סעי' </w:t>
      </w:r>
      <w:r>
        <w:rPr>
          <w:rFonts w:eastAsia="SimSun" w:hint="cs"/>
          <w:rtl/>
          <w:lang w:eastAsia="zh-CN"/>
        </w:rPr>
        <w:t>י"ב</w:t>
      </w:r>
      <w:r>
        <w:rPr>
          <w:rFonts w:eastAsia="SimSun"/>
          <w:rtl/>
          <w:lang w:eastAsia="zh-CN"/>
        </w:rPr>
        <w:t>)</w:t>
      </w:r>
      <w:r w:rsidRPr="0038157B">
        <w:rPr>
          <w:rFonts w:eastAsia="SimSun" w:hint="cs"/>
          <w:rtl/>
          <w:lang w:eastAsia="zh-CN"/>
        </w:rPr>
        <w:t>.</w:t>
      </w:r>
    </w:p>
    <w:p w14:paraId="21D66072" w14:textId="059BE685" w:rsidR="006D1A55" w:rsidRDefault="006D1A55" w:rsidP="006D1A55">
      <w:pPr>
        <w:numPr>
          <w:ilvl w:val="2"/>
          <w:numId w:val="6"/>
        </w:numPr>
        <w:jc w:val="both"/>
        <w:rPr>
          <w:rFonts w:eastAsia="SimSun"/>
          <w:lang w:eastAsia="zh-CN"/>
        </w:rPr>
      </w:pPr>
      <w:r w:rsidRPr="00A27FAF">
        <w:rPr>
          <w:rFonts w:eastAsia="SimSun" w:hint="cs"/>
          <w:u w:val="single"/>
          <w:rtl/>
          <w:lang w:eastAsia="zh-CN"/>
        </w:rPr>
        <w:t>להורות נתן</w:t>
      </w:r>
      <w:r>
        <w:rPr>
          <w:rFonts w:eastAsia="SimSun" w:hint="cs"/>
          <w:rtl/>
          <w:lang w:eastAsia="zh-CN"/>
        </w:rPr>
        <w:t xml:space="preserve"> (ח"ב סי' ל"ה) </w:t>
      </w:r>
      <w:r>
        <w:rPr>
          <w:rFonts w:eastAsia="SimSun"/>
          <w:rtl/>
          <w:lang w:eastAsia="zh-CN"/>
        </w:rPr>
        <w:t>–</w:t>
      </w:r>
      <w:r>
        <w:rPr>
          <w:rFonts w:eastAsia="SimSun" w:hint="cs"/>
          <w:rtl/>
          <w:lang w:eastAsia="zh-CN"/>
        </w:rPr>
        <w:t xml:space="preserve"> "</w:t>
      </w:r>
      <w:r w:rsidRPr="006D1A55">
        <w:rPr>
          <w:rFonts w:eastAsia="SimSun"/>
          <w:rtl/>
          <w:lang w:eastAsia="zh-CN"/>
        </w:rPr>
        <w:t>ומ"מ כשעושה את הרקמה לצורך עכו"ם יש מקום להתיר וכמש"כ התה"ד להתיר מלילת הקצוות בצעיפים של ארמאיות דאין בזה שמחה עיין שם. גם נראה באשה חולה הצריכה לרקום להרגעת עצביה ג"כ י"ל דשרי, דהרי הרקמה אינה אסורה אלא מחומרא יתירה וכנ"ל ובמקום חולי א"צ להחמיר, וכמו שהקילו בשאר ענינים שאחר ר"ח במקום חולי</w:t>
      </w:r>
      <w:r w:rsidRPr="006D1A55">
        <w:rPr>
          <w:rFonts w:eastAsia="SimSun" w:hint="cs"/>
          <w:rtl/>
          <w:lang w:eastAsia="zh-CN"/>
        </w:rPr>
        <w:t xml:space="preserve"> ...".</w:t>
      </w:r>
    </w:p>
    <w:p w14:paraId="67CB144C" w14:textId="1CB232BD" w:rsidR="006D1A55" w:rsidRPr="006D1A55" w:rsidRDefault="006D1A55" w:rsidP="006D1A55">
      <w:pPr>
        <w:numPr>
          <w:ilvl w:val="2"/>
          <w:numId w:val="6"/>
        </w:numPr>
        <w:jc w:val="both"/>
        <w:rPr>
          <w:rFonts w:eastAsia="SimSun"/>
          <w:lang w:eastAsia="zh-CN"/>
        </w:rPr>
      </w:pPr>
      <w:r w:rsidRPr="00A27FAF">
        <w:rPr>
          <w:rFonts w:eastAsia="SimSun" w:hint="cs"/>
          <w:u w:val="single"/>
          <w:rtl/>
          <w:lang w:eastAsia="zh-CN"/>
        </w:rPr>
        <w:t>ויען יוסף</w:t>
      </w:r>
      <w:r>
        <w:rPr>
          <w:rFonts w:eastAsia="SimSun" w:hint="cs"/>
          <w:rtl/>
          <w:lang w:eastAsia="zh-CN"/>
        </w:rPr>
        <w:t xml:space="preserve"> (או"ח [ח"ג] סי' שמ"ח) </w:t>
      </w:r>
      <w:r>
        <w:rPr>
          <w:rFonts w:eastAsia="SimSun"/>
          <w:rtl/>
          <w:lang w:eastAsia="zh-CN"/>
        </w:rPr>
        <w:t>–</w:t>
      </w:r>
      <w:r>
        <w:rPr>
          <w:rFonts w:eastAsia="SimSun" w:hint="cs"/>
          <w:rtl/>
          <w:lang w:eastAsia="zh-CN"/>
        </w:rPr>
        <w:t xml:space="preserve"> "</w:t>
      </w:r>
      <w:r w:rsidRPr="006D1A55">
        <w:rPr>
          <w:rFonts w:eastAsia="SimSun"/>
          <w:rtl/>
          <w:lang w:eastAsia="zh-CN"/>
        </w:rPr>
        <w:t>ולמעשה הנה מנהג נשי דידן כמדומה שנתפשט למנוע מכל אופן עשיית בגדים, אבל לפי שיש כמה צדדים להקל מטעם האמור, כל שאינה עוסקת בחוטי שתי, ע"כ נראה לענ"ד במקום שיש חשש שיגרום תקלה ע"י שיהיו בטלים כמאמר חז"ל (כתובות נ"ט ע"ב) הבטלה מביאה וכו', יש להקל לסמוך על המקילין, אך כדי לעשות קצת גדר שידעו חילוק בין זמן זה לזמן אחר יאמרו להם שיזהרו שלא לגמור בגד שלם, דהיינו שלא יהא ראוי ללבישה ע"י תיקון זה אלא יהא עוד חסר איזה תיקון להגמרו ויהא איזה שינוי במלאכתן משאר הימים</w:t>
      </w:r>
      <w:r>
        <w:rPr>
          <w:rFonts w:eastAsia="SimSun" w:hint="cs"/>
          <w:rtl/>
          <w:lang w:eastAsia="zh-CN"/>
        </w:rPr>
        <w:t>".</w:t>
      </w:r>
    </w:p>
    <w:p w14:paraId="2959BD4D" w14:textId="77777777" w:rsidR="00997434" w:rsidRPr="00997434" w:rsidRDefault="00997434" w:rsidP="00D1770E">
      <w:pPr>
        <w:jc w:val="both"/>
        <w:rPr>
          <w:rFonts w:eastAsia="SimSun"/>
          <w:lang w:eastAsia="zh-CN"/>
        </w:rPr>
      </w:pPr>
    </w:p>
    <w:p w14:paraId="65CF14AF" w14:textId="77777777" w:rsidR="002E054A" w:rsidRDefault="002E054A" w:rsidP="002E054A">
      <w:pPr>
        <w:numPr>
          <w:ilvl w:val="1"/>
          <w:numId w:val="6"/>
        </w:numPr>
        <w:jc w:val="both"/>
        <w:rPr>
          <w:rFonts w:eastAsia="SimSun"/>
          <w:lang w:eastAsia="zh-CN"/>
        </w:rPr>
      </w:pPr>
      <w:r w:rsidRPr="002E054A">
        <w:rPr>
          <w:rFonts w:eastAsia="SimSun" w:hint="cs"/>
          <w:b/>
          <w:bCs/>
          <w:rtl/>
          <w:lang w:eastAsia="zh-CN"/>
        </w:rPr>
        <w:t>קידוש לבנה</w:t>
      </w:r>
      <w:r>
        <w:rPr>
          <w:rFonts w:eastAsia="SimSun" w:hint="cs"/>
          <w:rtl/>
          <w:lang w:eastAsia="zh-CN"/>
        </w:rPr>
        <w:t>.</w:t>
      </w:r>
    </w:p>
    <w:p w14:paraId="54595FBB" w14:textId="77777777" w:rsidR="00A61BA2" w:rsidRPr="00A61BA2" w:rsidRDefault="00A61BA2" w:rsidP="00A61BA2">
      <w:pPr>
        <w:numPr>
          <w:ilvl w:val="2"/>
          <w:numId w:val="6"/>
        </w:numPr>
        <w:jc w:val="both"/>
        <w:rPr>
          <w:rFonts w:eastAsia="SimSun"/>
          <w:lang w:eastAsia="zh-CN"/>
        </w:rPr>
      </w:pPr>
      <w:r w:rsidRPr="00A61BA2">
        <w:rPr>
          <w:rFonts w:eastAsia="SimSun" w:hint="cs"/>
          <w:u w:val="single"/>
          <w:rtl/>
          <w:lang w:eastAsia="zh-CN"/>
        </w:rPr>
        <w:t>רמ"א</w:t>
      </w:r>
      <w:r>
        <w:rPr>
          <w:rFonts w:eastAsia="SimSun" w:hint="cs"/>
          <w:rtl/>
          <w:lang w:eastAsia="zh-CN"/>
        </w:rPr>
        <w:t xml:space="preserve"> (סעי' ח') </w:t>
      </w:r>
      <w:r>
        <w:rPr>
          <w:rFonts w:eastAsia="SimSun"/>
          <w:rtl/>
          <w:lang w:eastAsia="zh-CN"/>
        </w:rPr>
        <w:t>–</w:t>
      </w:r>
      <w:r>
        <w:rPr>
          <w:rFonts w:eastAsia="SimSun" w:hint="cs"/>
          <w:rtl/>
          <w:lang w:eastAsia="zh-CN"/>
        </w:rPr>
        <w:t xml:space="preserve"> "</w:t>
      </w:r>
      <w:r w:rsidRPr="00A61BA2">
        <w:rPr>
          <w:rFonts w:eastAsia="SimSun"/>
          <w:rtl/>
          <w:lang w:eastAsia="zh-CN"/>
        </w:rPr>
        <w:t>ונוהגין שלא לקדש החדש עד אחר ט' באב</w:t>
      </w:r>
      <w:r w:rsidRPr="00A61BA2">
        <w:rPr>
          <w:rFonts w:eastAsia="SimSun" w:hint="cs"/>
          <w:rtl/>
          <w:lang w:eastAsia="zh-CN"/>
        </w:rPr>
        <w:t>".</w:t>
      </w:r>
    </w:p>
    <w:p w14:paraId="03BA60D4" w14:textId="77777777" w:rsidR="002E054A" w:rsidRPr="002E054A" w:rsidRDefault="002E054A" w:rsidP="002E054A">
      <w:pPr>
        <w:numPr>
          <w:ilvl w:val="2"/>
          <w:numId w:val="6"/>
        </w:numPr>
        <w:jc w:val="both"/>
        <w:rPr>
          <w:rFonts w:eastAsia="SimSun"/>
          <w:lang w:eastAsia="zh-CN"/>
        </w:rPr>
      </w:pPr>
      <w:r w:rsidRPr="002E054A">
        <w:rPr>
          <w:rFonts w:eastAsia="SimSun" w:hint="cs"/>
          <w:rtl/>
          <w:lang w:eastAsia="zh-CN"/>
        </w:rPr>
        <w:t>עי' סי' תכ"ו, לשיטות ו</w:t>
      </w:r>
      <w:r w:rsidR="00903BC8">
        <w:rPr>
          <w:rFonts w:eastAsia="SimSun" w:hint="cs"/>
          <w:rtl/>
          <w:lang w:eastAsia="zh-CN"/>
        </w:rPr>
        <w:t>מראי מקומות</w:t>
      </w:r>
      <w:r w:rsidRPr="002E054A">
        <w:rPr>
          <w:rFonts w:eastAsia="SimSun" w:hint="cs"/>
          <w:rtl/>
          <w:lang w:eastAsia="zh-CN"/>
        </w:rPr>
        <w:t>.</w:t>
      </w:r>
    </w:p>
    <w:p w14:paraId="20215AF7" w14:textId="77777777" w:rsidR="002B6F64" w:rsidRPr="008E2379" w:rsidRDefault="002B6F64" w:rsidP="00EF0458">
      <w:pPr>
        <w:jc w:val="both"/>
        <w:rPr>
          <w:rFonts w:eastAsia="SimSun"/>
          <w:rtl/>
          <w:lang w:eastAsia="zh-CN"/>
        </w:rPr>
        <w:sectPr w:rsidR="002B6F64" w:rsidRPr="008E2379" w:rsidSect="00C9094D">
          <w:headerReference w:type="default" r:id="rId41"/>
          <w:type w:val="continuous"/>
          <w:pgSz w:w="11907" w:h="16839" w:code="9"/>
          <w:pgMar w:top="360" w:right="657" w:bottom="540" w:left="720" w:header="360" w:footer="90" w:gutter="0"/>
          <w:cols w:space="720"/>
          <w:bidi/>
          <w:rtlGutter/>
          <w:docGrid w:linePitch="360"/>
        </w:sectPr>
      </w:pPr>
    </w:p>
    <w:p w14:paraId="3AAB872E" w14:textId="77777777" w:rsidR="00EF0458" w:rsidRPr="00EF0458" w:rsidRDefault="00EF0458" w:rsidP="00EF0458">
      <w:pPr>
        <w:jc w:val="both"/>
        <w:rPr>
          <w:rFonts w:eastAsia="SimSun"/>
          <w:rtl/>
          <w:lang w:eastAsia="zh-CN"/>
        </w:rPr>
      </w:pPr>
    </w:p>
    <w:p w14:paraId="616DB432" w14:textId="77777777" w:rsidR="00EF0458" w:rsidRPr="00EF0458" w:rsidRDefault="00EF0458" w:rsidP="00CA562C">
      <w:pPr>
        <w:numPr>
          <w:ilvl w:val="0"/>
          <w:numId w:val="6"/>
        </w:numPr>
        <w:jc w:val="both"/>
        <w:rPr>
          <w:rFonts w:eastAsia="SimSun"/>
          <w:lang w:eastAsia="zh-CN"/>
        </w:rPr>
      </w:pPr>
      <w:bookmarkStart w:id="333" w:name="_Toc359780440"/>
      <w:bookmarkStart w:id="334" w:name="_Toc359780767"/>
      <w:bookmarkStart w:id="335" w:name="_Toc174700130"/>
      <w:bookmarkStart w:id="336" w:name="_Toc175221958"/>
      <w:r w:rsidRPr="0024571E">
        <w:rPr>
          <w:rStyle w:val="Heading1Char"/>
          <w:rFonts w:hint="cs"/>
          <w:rtl/>
        </w:rPr>
        <w:t>בשר ויין</w:t>
      </w:r>
      <w:bookmarkEnd w:id="333"/>
      <w:bookmarkEnd w:id="334"/>
      <w:bookmarkEnd w:id="335"/>
      <w:bookmarkEnd w:id="336"/>
      <w:r w:rsidRPr="00EF0458">
        <w:rPr>
          <w:rFonts w:eastAsia="SimSun" w:hint="cs"/>
          <w:rtl/>
          <w:lang w:eastAsia="zh-CN"/>
        </w:rPr>
        <w:t xml:space="preserve"> - סעיף ט'.</w:t>
      </w:r>
    </w:p>
    <w:p w14:paraId="48A6BCC1" w14:textId="77777777" w:rsidR="001E6F32" w:rsidRPr="00EF0458" w:rsidRDefault="001E6F32" w:rsidP="00CA562C">
      <w:pPr>
        <w:numPr>
          <w:ilvl w:val="1"/>
          <w:numId w:val="6"/>
        </w:numPr>
        <w:jc w:val="both"/>
        <w:rPr>
          <w:rFonts w:eastAsia="SimSun"/>
          <w:lang w:eastAsia="zh-CN"/>
        </w:rPr>
      </w:pPr>
      <w:r w:rsidRPr="00E17784">
        <w:rPr>
          <w:rFonts w:eastAsia="SimSun" w:hint="cs"/>
          <w:b/>
          <w:bCs/>
          <w:rtl/>
          <w:lang w:eastAsia="zh-CN"/>
        </w:rPr>
        <w:t>בני ספרד, מחמיר רק מיום אחר ראש חודש</w:t>
      </w:r>
      <w:r w:rsidRPr="00EF0458">
        <w:rPr>
          <w:rFonts w:eastAsia="SimSun" w:hint="cs"/>
          <w:rtl/>
          <w:lang w:eastAsia="zh-CN"/>
        </w:rPr>
        <w:t>.</w:t>
      </w:r>
    </w:p>
    <w:p w14:paraId="3FA402BE" w14:textId="77777777" w:rsidR="001E6F32" w:rsidRPr="00EF0458" w:rsidRDefault="001E6F32" w:rsidP="00CA562C">
      <w:pPr>
        <w:numPr>
          <w:ilvl w:val="2"/>
          <w:numId w:val="6"/>
        </w:numPr>
        <w:jc w:val="both"/>
        <w:rPr>
          <w:rFonts w:eastAsia="SimSun"/>
          <w:lang w:eastAsia="zh-CN"/>
        </w:rPr>
      </w:pPr>
      <w:r w:rsidRPr="00EF0458">
        <w:rPr>
          <w:rFonts w:eastAsia="SimSun" w:hint="cs"/>
          <w:u w:val="single"/>
          <w:rtl/>
          <w:lang w:eastAsia="zh-CN"/>
        </w:rPr>
        <w:t>בן איש חי</w:t>
      </w:r>
      <w:r w:rsidRPr="00EF0458">
        <w:rPr>
          <w:rFonts w:eastAsia="SimSun" w:hint="cs"/>
          <w:rtl/>
          <w:lang w:eastAsia="zh-CN"/>
        </w:rPr>
        <w:t xml:space="preserve"> (שנה א' פר' דברים אות ט"ו) – "אסור מכח המנהג לאכול בשר ולשתות יין בשבוע שחל בו ט"ב ויש נוהגין בזה מר"ח ויש מן י"ז בתמוז ופה עירנו בגדאד יע"א נוהגין איסור מליל שני של חודש אב עד ליל עשירי".</w:t>
      </w:r>
    </w:p>
    <w:p w14:paraId="120A0992" w14:textId="77777777" w:rsidR="001E6F32" w:rsidRDefault="001E6F32" w:rsidP="00CA562C">
      <w:pPr>
        <w:numPr>
          <w:ilvl w:val="2"/>
          <w:numId w:val="6"/>
        </w:numPr>
        <w:jc w:val="both"/>
        <w:rPr>
          <w:rFonts w:eastAsia="SimSun"/>
          <w:lang w:eastAsia="zh-CN"/>
        </w:rPr>
      </w:pPr>
      <w:r w:rsidRPr="00B85142">
        <w:rPr>
          <w:u w:val="single"/>
          <w:rtl/>
        </w:rPr>
        <w:t>קיצור שו"ע</w:t>
      </w:r>
      <w:r>
        <w:rPr>
          <w:rFonts w:hint="cs"/>
          <w:rtl/>
        </w:rPr>
        <w:t xml:space="preserve"> </w:t>
      </w:r>
      <w:r w:rsidRPr="00526104">
        <w:rPr>
          <w:rFonts w:hint="cs"/>
          <w:rtl/>
        </w:rPr>
        <w:t>(טולידנו</w:t>
      </w:r>
      <w:r>
        <w:rPr>
          <w:rFonts w:hint="cs"/>
          <w:rtl/>
        </w:rPr>
        <w:t xml:space="preserve"> </w:t>
      </w:r>
      <w:r>
        <w:rPr>
          <w:rtl/>
        </w:rPr>
        <w:t>סי</w:t>
      </w:r>
      <w:r>
        <w:rPr>
          <w:rFonts w:hint="cs"/>
          <w:rtl/>
        </w:rPr>
        <w:t>'</w:t>
      </w:r>
      <w:r>
        <w:rPr>
          <w:rtl/>
        </w:rPr>
        <w:t xml:space="preserve"> </w:t>
      </w:r>
      <w:r>
        <w:rPr>
          <w:rFonts w:hint="cs"/>
          <w:rtl/>
        </w:rPr>
        <w:t>תצ"ח</w:t>
      </w:r>
      <w:r>
        <w:rPr>
          <w:rtl/>
        </w:rPr>
        <w:t xml:space="preserve"> </w:t>
      </w:r>
      <w:r>
        <w:rPr>
          <w:rFonts w:hint="cs"/>
          <w:rtl/>
        </w:rPr>
        <w:t>סעי'</w:t>
      </w:r>
      <w:r>
        <w:rPr>
          <w:rtl/>
        </w:rPr>
        <w:t xml:space="preserve"> ל</w:t>
      </w:r>
      <w:r>
        <w:rPr>
          <w:rFonts w:hint="cs"/>
          <w:rtl/>
        </w:rPr>
        <w:t>"</w:t>
      </w:r>
      <w:r>
        <w:rPr>
          <w:rtl/>
        </w:rPr>
        <w:t>א) – "אנחנו הספרדים</w:t>
      </w:r>
      <w:r>
        <w:rPr>
          <w:rFonts w:hint="cs"/>
          <w:rtl/>
        </w:rPr>
        <w:t>,</w:t>
      </w:r>
      <w:r>
        <w:rPr>
          <w:rtl/>
        </w:rPr>
        <w:t xml:space="preserve"> המנהג שלנו שלא לאכול בשר ולא לשתות יין מיום שאחר ר"ח אב</w:t>
      </w:r>
      <w:r>
        <w:rPr>
          <w:rFonts w:hint="cs"/>
          <w:rtl/>
        </w:rPr>
        <w:t>,</w:t>
      </w:r>
      <w:r>
        <w:rPr>
          <w:rtl/>
        </w:rPr>
        <w:t xml:space="preserve"> עד יום עשירי בערב</w:t>
      </w:r>
      <w:r>
        <w:rPr>
          <w:rFonts w:hint="cs"/>
          <w:rtl/>
        </w:rPr>
        <w:t>,</w:t>
      </w:r>
      <w:r>
        <w:rPr>
          <w:rtl/>
        </w:rPr>
        <w:t xml:space="preserve"> אבל אחינו האשכנזים נוהגים גם ביום ר"ח אב</w:t>
      </w:r>
      <w:r>
        <w:rPr>
          <w:rFonts w:hint="cs"/>
          <w:rtl/>
        </w:rPr>
        <w:t>,</w:t>
      </w:r>
      <w:r>
        <w:rPr>
          <w:rtl/>
        </w:rPr>
        <w:t xml:space="preserve"> אין אוכלים בשר ואין שותי</w:t>
      </w:r>
      <w:r>
        <w:rPr>
          <w:rFonts w:hint="cs"/>
          <w:rtl/>
        </w:rPr>
        <w:t>ן</w:t>
      </w:r>
      <w:r>
        <w:rPr>
          <w:rtl/>
        </w:rPr>
        <w:t xml:space="preserve"> יין</w:t>
      </w:r>
      <w:r>
        <w:rPr>
          <w:rFonts w:hint="cs"/>
          <w:rtl/>
        </w:rPr>
        <w:t>.</w:t>
      </w:r>
      <w:r>
        <w:rPr>
          <w:rtl/>
        </w:rPr>
        <w:t xml:space="preserve"> ויש </w:t>
      </w:r>
      <w:r>
        <w:rPr>
          <w:rFonts w:hint="cs"/>
          <w:rtl/>
        </w:rPr>
        <w:t>ש</w:t>
      </w:r>
      <w:r>
        <w:rPr>
          <w:rtl/>
        </w:rPr>
        <w:t>מוסיפין מי"ז בתמוז ואילך</w:t>
      </w:r>
      <w:r>
        <w:rPr>
          <w:rFonts w:hint="cs"/>
          <w:rtl/>
        </w:rPr>
        <w:t>.</w:t>
      </w:r>
      <w:r>
        <w:rPr>
          <w:rtl/>
        </w:rPr>
        <w:t xml:space="preserve"> ויש יחידים שמתענים מי"ז בתמוז ואילך</w:t>
      </w:r>
      <w:r>
        <w:rPr>
          <w:rFonts w:hint="cs"/>
          <w:rtl/>
        </w:rPr>
        <w:t>".</w:t>
      </w:r>
    </w:p>
    <w:p w14:paraId="261DD1A6" w14:textId="77777777" w:rsidR="001E6F32" w:rsidRPr="00EF0458" w:rsidRDefault="001E6F32" w:rsidP="00CA562C">
      <w:pPr>
        <w:numPr>
          <w:ilvl w:val="2"/>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אות ג') – "מנהג בני ספרד שלא לאכול בשר, ואף בשר עוף, מראש חודש אב עד עשירי באב. ואף תבשיל שנתבשל בו בשר נהגו שלא לאכול. וביום ראש חודש אב עצמו נהגו בני ספרד לאכול בשר. ובני אשכנז נהגו שלא לאכול אף ביום ראש חודש".</w:t>
      </w:r>
    </w:p>
    <w:p w14:paraId="61009C34" w14:textId="77777777" w:rsidR="001E6F32" w:rsidRDefault="001E6F32" w:rsidP="00CA562C">
      <w:pPr>
        <w:numPr>
          <w:ilvl w:val="2"/>
          <w:numId w:val="6"/>
        </w:numPr>
        <w:jc w:val="both"/>
        <w:rPr>
          <w:rFonts w:eastAsia="SimSun"/>
          <w:lang w:eastAsia="zh-CN"/>
        </w:rPr>
      </w:pPr>
      <w:r w:rsidRPr="00EF0458">
        <w:rPr>
          <w:rFonts w:eastAsia="SimSun" w:hint="cs"/>
          <w:u w:val="single"/>
          <w:rtl/>
          <w:lang w:eastAsia="zh-CN"/>
        </w:rPr>
        <w:t>יחוה דעת</w:t>
      </w:r>
      <w:r w:rsidRPr="00EF0458">
        <w:rPr>
          <w:rFonts w:eastAsia="SimSun" w:hint="cs"/>
          <w:rtl/>
          <w:lang w:eastAsia="zh-CN"/>
        </w:rPr>
        <w:t xml:space="preserve"> (ח"א סי' מ"א</w:t>
      </w:r>
      <w:r>
        <w:rPr>
          <w:rFonts w:eastAsia="SimSun" w:hint="cs"/>
          <w:rtl/>
          <w:lang w:eastAsia="zh-CN"/>
        </w:rPr>
        <w:t xml:space="preserve">, </w:t>
      </w:r>
      <w:r w:rsidRPr="00B85142">
        <w:rPr>
          <w:rtl/>
        </w:rPr>
        <w:t>חזון עובדיה</w:t>
      </w:r>
      <w:r>
        <w:rPr>
          <w:rtl/>
        </w:rPr>
        <w:t xml:space="preserve"> </w:t>
      </w:r>
      <w:r>
        <w:rPr>
          <w:rFonts w:hint="cs"/>
          <w:rtl/>
        </w:rPr>
        <w:t>ארבע</w:t>
      </w:r>
      <w:r>
        <w:rPr>
          <w:rtl/>
        </w:rPr>
        <w:t xml:space="preserve"> תעניות עמ' קס</w:t>
      </w:r>
      <w:r>
        <w:rPr>
          <w:rFonts w:hint="cs"/>
          <w:rtl/>
        </w:rPr>
        <w:t>"</w:t>
      </w:r>
      <w:r>
        <w:rPr>
          <w:rtl/>
        </w:rPr>
        <w:t>ט</w:t>
      </w:r>
      <w:r w:rsidRPr="00EF0458">
        <w:rPr>
          <w:rFonts w:eastAsia="SimSun" w:hint="cs"/>
          <w:rtl/>
          <w:lang w:eastAsia="zh-CN"/>
        </w:rPr>
        <w:t xml:space="preserve">) – "מכל מקום המנהג </w:t>
      </w:r>
      <w:r>
        <w:rPr>
          <w:rFonts w:eastAsia="SimSun" w:hint="cs"/>
          <w:rtl/>
          <w:lang w:eastAsia="zh-CN"/>
        </w:rPr>
        <w:t xml:space="preserve">הפשוט </w:t>
      </w:r>
      <w:r w:rsidRPr="00EF0458">
        <w:rPr>
          <w:rFonts w:eastAsia="SimSun" w:hint="cs"/>
          <w:rtl/>
          <w:lang w:eastAsia="zh-CN"/>
        </w:rPr>
        <w:t xml:space="preserve">בירושלים </w:t>
      </w:r>
      <w:r>
        <w:rPr>
          <w:rFonts w:eastAsia="SimSun" w:hint="cs"/>
          <w:rtl/>
          <w:lang w:eastAsia="zh-CN"/>
        </w:rPr>
        <w:t xml:space="preserve">ובארץ ישראל, שלא להמנע מאכילת </w:t>
      </w:r>
      <w:r w:rsidRPr="00EF0458">
        <w:rPr>
          <w:rFonts w:eastAsia="SimSun" w:hint="cs"/>
          <w:rtl/>
          <w:lang w:eastAsia="zh-CN"/>
        </w:rPr>
        <w:t>בשר</w:t>
      </w:r>
      <w:r>
        <w:rPr>
          <w:rFonts w:eastAsia="SimSun" w:hint="cs"/>
          <w:rtl/>
          <w:lang w:eastAsia="zh-CN"/>
        </w:rPr>
        <w:t xml:space="preserve"> אלא מיום שאחר ראש חודש אב</w:t>
      </w:r>
      <w:r w:rsidRPr="00EF0458">
        <w:rPr>
          <w:rFonts w:eastAsia="SimSun" w:hint="cs"/>
          <w:rtl/>
          <w:lang w:eastAsia="zh-CN"/>
        </w:rPr>
        <w:t>".</w:t>
      </w:r>
    </w:p>
    <w:p w14:paraId="6F755AFE" w14:textId="77777777" w:rsidR="001E6F32" w:rsidRPr="00B85142" w:rsidRDefault="001E6F32" w:rsidP="00CA562C">
      <w:pPr>
        <w:numPr>
          <w:ilvl w:val="2"/>
          <w:numId w:val="6"/>
        </w:numPr>
        <w:jc w:val="both"/>
        <w:rPr>
          <w:rFonts w:eastAsia="SimSun"/>
          <w:lang w:eastAsia="zh-CN"/>
        </w:rPr>
      </w:pPr>
      <w:r>
        <w:rPr>
          <w:rFonts w:hint="cs"/>
          <w:u w:val="single"/>
          <w:rtl/>
        </w:rPr>
        <w:t>שמש ומגן</w:t>
      </w:r>
      <w:r>
        <w:rPr>
          <w:rFonts w:hint="cs"/>
          <w:rtl/>
        </w:rPr>
        <w:t xml:space="preserve"> (ח"ג או"ח סי' נ"ד אות ה') </w:t>
      </w:r>
      <w:r>
        <w:rPr>
          <w:rtl/>
        </w:rPr>
        <w:t>–</w:t>
      </w:r>
      <w:r>
        <w:rPr>
          <w:rFonts w:hint="cs"/>
          <w:rtl/>
        </w:rPr>
        <w:t xml:space="preserve"> "</w:t>
      </w:r>
      <w:r w:rsidRPr="00B23542">
        <w:rPr>
          <w:rFonts w:eastAsia="SimSun" w:hint="cs"/>
          <w:rtl/>
          <w:lang w:eastAsia="zh-CN"/>
        </w:rPr>
        <w:t>וביום ר"ח היינו אוכלים בשר בסעודה קודם השקיעה. וקורין לה סעודת סילוק הסכין של שחיטה"</w:t>
      </w:r>
      <w:r>
        <w:rPr>
          <w:rFonts w:hint="cs"/>
          <w:rtl/>
        </w:rPr>
        <w:t>.</w:t>
      </w:r>
    </w:p>
    <w:p w14:paraId="0430B5E4" w14:textId="77777777" w:rsidR="001E6F32" w:rsidRDefault="001E6F32" w:rsidP="00CA562C">
      <w:pPr>
        <w:numPr>
          <w:ilvl w:val="2"/>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א') – "המנהג בעיר הקודש ירושלים ת"ו, שאין אוכלים בשר מיום ראש חודש אב עד יום עשרה באב, ויום העשירי בכלל האיסור. ומנהג הספרדים להקל באכילת בשר ביום ראש חודש אב עצמו. ויש מחמירים גם בראש חודש. </w:t>
      </w:r>
      <w:r w:rsidRPr="00EF0458">
        <w:rPr>
          <w:rFonts w:eastAsia="SimSun" w:hint="cs"/>
          <w:sz w:val="20"/>
          <w:szCs w:val="20"/>
          <w:rtl/>
          <w:lang w:eastAsia="zh-CN"/>
        </w:rPr>
        <w:t>[שו"ת יחוה דעת חלק א' סימן מא]</w:t>
      </w:r>
      <w:r w:rsidRPr="00EF0458">
        <w:rPr>
          <w:rFonts w:eastAsia="SimSun" w:hint="cs"/>
          <w:rtl/>
          <w:lang w:eastAsia="zh-CN"/>
        </w:rPr>
        <w:t>".</w:t>
      </w:r>
    </w:p>
    <w:p w14:paraId="5BBEA9CB" w14:textId="77777777" w:rsidR="0035770B" w:rsidRDefault="00903BC8" w:rsidP="00CA562C">
      <w:pPr>
        <w:numPr>
          <w:ilvl w:val="2"/>
          <w:numId w:val="6"/>
        </w:numPr>
        <w:jc w:val="both"/>
        <w:rPr>
          <w:rFonts w:eastAsia="SimSun"/>
          <w:lang w:eastAsia="zh-CN"/>
        </w:rPr>
      </w:pPr>
      <w:r>
        <w:rPr>
          <w:rFonts w:eastAsia="SimSun" w:hint="cs"/>
          <w:rtl/>
          <w:lang w:eastAsia="zh-CN"/>
        </w:rPr>
        <w:t>מראי מקומות</w:t>
      </w:r>
      <w:r w:rsidR="0035770B">
        <w:rPr>
          <w:rFonts w:eastAsia="SimSun" w:hint="cs"/>
          <w:rtl/>
          <w:lang w:eastAsia="zh-CN"/>
        </w:rPr>
        <w:t>.</w:t>
      </w:r>
    </w:p>
    <w:p w14:paraId="3C84B2E7" w14:textId="1725DA5B" w:rsidR="0035770B" w:rsidRDefault="000D34C4" w:rsidP="0035770B">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5770B" w:rsidRPr="0035770B">
        <w:rPr>
          <w:rFonts w:eastAsia="SimSun"/>
          <w:rtl/>
          <w:lang w:eastAsia="zh-CN"/>
        </w:rPr>
        <w:t xml:space="preserve">עלי שי"ח עמ' קנ"ט אות </w:t>
      </w:r>
      <w:r w:rsidR="0035770B" w:rsidRPr="0035770B">
        <w:rPr>
          <w:rFonts w:eastAsia="SimSun" w:hint="cs"/>
          <w:rtl/>
          <w:lang w:eastAsia="zh-CN"/>
        </w:rPr>
        <w:t>ב</w:t>
      </w:r>
      <w:r w:rsidR="0035770B" w:rsidRPr="0035770B">
        <w:rPr>
          <w:rFonts w:eastAsia="SimSun"/>
          <w:rtl/>
          <w:lang w:eastAsia="zh-CN"/>
        </w:rPr>
        <w:t xml:space="preserve">') </w:t>
      </w:r>
      <w:r w:rsidR="0035770B" w:rsidRPr="0035770B">
        <w:rPr>
          <w:rFonts w:eastAsia="SimSun" w:hint="cs"/>
          <w:rtl/>
          <w:lang w:eastAsia="zh-CN"/>
        </w:rPr>
        <w:t>–</w:t>
      </w:r>
      <w:r w:rsidR="0035770B" w:rsidRPr="0035770B">
        <w:rPr>
          <w:rFonts w:eastAsia="SimSun"/>
          <w:rtl/>
          <w:lang w:eastAsia="zh-CN"/>
        </w:rPr>
        <w:t xml:space="preserve"> "שאלה: בר"ח אב האם מותר לשתות יין או לאכול בשר. תשובה: לא".</w:t>
      </w:r>
    </w:p>
    <w:p w14:paraId="44C00544" w14:textId="10F6EF29" w:rsidR="0040701C" w:rsidRPr="0040701C" w:rsidRDefault="0040701C" w:rsidP="0040701C">
      <w:pPr>
        <w:numPr>
          <w:ilvl w:val="3"/>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w:t>
      </w:r>
      <w:r>
        <w:rPr>
          <w:rFonts w:eastAsia="SimSun" w:hint="cs"/>
          <w:rtl/>
          <w:lang w:eastAsia="zh-CN"/>
        </w:rPr>
        <w:t xml:space="preserve"> ח') </w:t>
      </w:r>
      <w:r>
        <w:rPr>
          <w:rFonts w:eastAsia="SimSun"/>
          <w:rtl/>
          <w:lang w:eastAsia="zh-CN"/>
        </w:rPr>
        <w:t>–</w:t>
      </w:r>
      <w:r>
        <w:rPr>
          <w:rFonts w:eastAsia="SimSun" w:hint="cs"/>
          <w:rtl/>
          <w:lang w:eastAsia="zh-CN"/>
        </w:rPr>
        <w:t xml:space="preserve"> "</w:t>
      </w:r>
      <w:r w:rsidRPr="0040701C">
        <w:rPr>
          <w:rFonts w:eastAsia="SimSun"/>
          <w:b/>
          <w:bCs/>
          <w:rtl/>
          <w:lang w:eastAsia="zh-CN"/>
        </w:rPr>
        <w:t>מאכילת בשר אין נמנעים אצלינו ברוב קהילות תימן</w:t>
      </w:r>
      <w:r w:rsidRPr="0040701C">
        <w:rPr>
          <w:rFonts w:eastAsia="SimSun"/>
          <w:rtl/>
          <w:lang w:eastAsia="zh-CN"/>
        </w:rPr>
        <w:t>. והוא הדין לשתיית יין, ואפילו</w:t>
      </w:r>
      <w:r>
        <w:rPr>
          <w:rFonts w:eastAsia="SimSun" w:hint="cs"/>
          <w:rtl/>
          <w:lang w:eastAsia="zh-CN"/>
        </w:rPr>
        <w:t xml:space="preserve"> </w:t>
      </w:r>
      <w:r w:rsidRPr="0040701C">
        <w:rPr>
          <w:rFonts w:eastAsia="SimSun"/>
          <w:rtl/>
          <w:lang w:eastAsia="zh-CN"/>
        </w:rPr>
        <w:t>בשבוע שחל בו ת</w:t>
      </w:r>
      <w:r>
        <w:rPr>
          <w:rFonts w:eastAsia="SimSun" w:hint="cs"/>
          <w:rtl/>
          <w:lang w:eastAsia="zh-CN"/>
        </w:rPr>
        <w:t>"</w:t>
      </w:r>
      <w:r w:rsidRPr="0040701C">
        <w:rPr>
          <w:rFonts w:eastAsia="SimSun"/>
          <w:rtl/>
          <w:lang w:eastAsia="zh-CN"/>
        </w:rPr>
        <w:t>ב, זולת בסעודה המפסקת כדינא דתלמודא, ואז אפילו בשר־עוף אין</w:t>
      </w:r>
      <w:r w:rsidRPr="0040701C">
        <w:rPr>
          <w:rFonts w:eastAsia="SimSun" w:hint="cs"/>
          <w:rtl/>
          <w:lang w:eastAsia="zh-CN"/>
        </w:rPr>
        <w:t xml:space="preserve"> </w:t>
      </w:r>
      <w:r w:rsidRPr="0040701C">
        <w:rPr>
          <w:rFonts w:eastAsia="SimSun"/>
          <w:rtl/>
          <w:lang w:eastAsia="zh-CN"/>
        </w:rPr>
        <w:t>אוכלים</w:t>
      </w:r>
      <w:r w:rsidRPr="0040701C">
        <w:rPr>
          <w:rFonts w:eastAsia="SimSun" w:hint="cs"/>
          <w:rtl/>
          <w:lang w:eastAsia="zh-CN"/>
        </w:rPr>
        <w:t>".</w:t>
      </w:r>
    </w:p>
    <w:p w14:paraId="49D01FCF" w14:textId="77777777" w:rsidR="001E6F32" w:rsidRPr="001E6F32" w:rsidRDefault="001E6F32" w:rsidP="001E6F32">
      <w:pPr>
        <w:jc w:val="both"/>
        <w:rPr>
          <w:rFonts w:eastAsia="SimSun"/>
          <w:lang w:eastAsia="zh-CN"/>
        </w:rPr>
      </w:pPr>
    </w:p>
    <w:p w14:paraId="50612483"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טעם</w:t>
      </w:r>
      <w:r w:rsidRPr="00EF0458">
        <w:rPr>
          <w:rFonts w:eastAsia="SimSun" w:hint="cs"/>
          <w:rtl/>
          <w:lang w:eastAsia="zh-CN"/>
        </w:rPr>
        <w:t>.</w:t>
      </w:r>
    </w:p>
    <w:p w14:paraId="39C2870A" w14:textId="77777777" w:rsidR="001168A0" w:rsidRDefault="00EF0458" w:rsidP="00CA562C">
      <w:pPr>
        <w:numPr>
          <w:ilvl w:val="2"/>
          <w:numId w:val="6"/>
        </w:numPr>
        <w:jc w:val="both"/>
        <w:rPr>
          <w:rFonts w:eastAsia="SimSun"/>
          <w:lang w:eastAsia="zh-CN"/>
        </w:rPr>
      </w:pPr>
      <w:r w:rsidRPr="00EF0458">
        <w:rPr>
          <w:rFonts w:eastAsia="SimSun" w:hint="cs"/>
          <w:rtl/>
          <w:lang w:eastAsia="zh-CN"/>
        </w:rPr>
        <w:t>שמחה</w:t>
      </w:r>
      <w:r w:rsidR="001168A0">
        <w:rPr>
          <w:rFonts w:eastAsia="SimSun" w:hint="cs"/>
          <w:rtl/>
          <w:lang w:eastAsia="zh-CN"/>
        </w:rPr>
        <w:t>.</w:t>
      </w:r>
    </w:p>
    <w:p w14:paraId="76C34F1D"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מהרי"ל</w:t>
      </w:r>
      <w:r w:rsidRPr="00EF0458">
        <w:rPr>
          <w:rFonts w:eastAsia="SimSun" w:hint="cs"/>
          <w:rtl/>
          <w:lang w:eastAsia="zh-CN"/>
        </w:rPr>
        <w:t xml:space="preserve"> (הל' שבעה עשר בתמוז ותשעה באב אות ה'</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"וטעם מניעת בשר ויין דאין שמחה אלא בבשר, דכתיב וזבחת שלמים ואכלת שם ושמחת וגו' (דברים כז, ז). וביין כתיב המשמח אלהים ואנשים (שופטים ט, יג)"</w:t>
      </w:r>
      <w:r w:rsidR="001168A0">
        <w:rPr>
          <w:rFonts w:eastAsia="SimSun" w:hint="cs"/>
          <w:rtl/>
          <w:lang w:eastAsia="zh-CN"/>
        </w:rPr>
        <w:t>.</w:t>
      </w:r>
    </w:p>
    <w:p w14:paraId="3DBF0C7D"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כל בו</w:t>
      </w:r>
      <w:r w:rsidRPr="00EF0458">
        <w:rPr>
          <w:rFonts w:eastAsia="SimSun" w:hint="cs"/>
          <w:rtl/>
          <w:lang w:eastAsia="zh-CN"/>
        </w:rPr>
        <w:t xml:space="preserve"> (ריש סי' ס"ב</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"ויש נמנעין מאכילת בשר משנכנס אב לפי שאין שמחה אלא בבשר"</w:t>
      </w:r>
      <w:r w:rsidR="001168A0">
        <w:rPr>
          <w:rFonts w:eastAsia="SimSun" w:hint="cs"/>
          <w:rtl/>
          <w:lang w:eastAsia="zh-CN"/>
        </w:rPr>
        <w:t>.</w:t>
      </w:r>
    </w:p>
    <w:p w14:paraId="654EE21D" w14:textId="77777777" w:rsidR="001168A0" w:rsidRDefault="00EF0458" w:rsidP="001168A0">
      <w:pPr>
        <w:numPr>
          <w:ilvl w:val="3"/>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ב"ח</w:t>
      </w:r>
      <w:r w:rsidRPr="00EF0458">
        <w:rPr>
          <w:rFonts w:eastAsia="SimSun" w:hint="cs"/>
          <w:rtl/>
          <w:lang w:eastAsia="zh-CN"/>
        </w:rPr>
        <w:t xml:space="preserve"> (סי' תקנ"ב ס"ק ב'</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"ודאי לא אסרו אלא בשר ויין שנמצא כתוב (תהלים קד טו, פסחים קט א) אצלם לשון שמחה וכן משמע פשט לשון התלמוד בפרק בן סורר ומורה דקאמר התם משום שמחה הוא וכו'"</w:t>
      </w:r>
      <w:r w:rsidR="001168A0">
        <w:rPr>
          <w:rFonts w:eastAsia="SimSun" w:hint="cs"/>
          <w:rtl/>
          <w:lang w:eastAsia="zh-CN"/>
        </w:rPr>
        <w:t>.</w:t>
      </w:r>
    </w:p>
    <w:p w14:paraId="1E45500C"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ט"ז</w:t>
      </w:r>
      <w:r w:rsidRPr="00EF0458">
        <w:rPr>
          <w:rFonts w:eastAsia="SimSun" w:hint="cs"/>
          <w:rtl/>
          <w:lang w:eastAsia="zh-CN"/>
        </w:rPr>
        <w:t xml:space="preserve"> (ס"ק ט'</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"דאין האיסו' אלא משום שמחה ובחומץ ליכא שמחה"</w:t>
      </w:r>
      <w:r w:rsidR="001168A0">
        <w:rPr>
          <w:rFonts w:eastAsia="SimSun" w:hint="cs"/>
          <w:rtl/>
          <w:lang w:eastAsia="zh-CN"/>
        </w:rPr>
        <w:t>.</w:t>
      </w:r>
    </w:p>
    <w:p w14:paraId="641CAA35" w14:textId="77777777" w:rsidR="00F72F01" w:rsidRPr="00F72F01" w:rsidRDefault="00EF0458" w:rsidP="001168A0">
      <w:pPr>
        <w:numPr>
          <w:ilvl w:val="3"/>
          <w:numId w:val="6"/>
        </w:numPr>
        <w:jc w:val="both"/>
        <w:rPr>
          <w:rFonts w:eastAsia="SimSun"/>
          <w:rtl/>
          <w:lang w:eastAsia="zh-CN"/>
        </w:rPr>
      </w:pPr>
      <w:r w:rsidRPr="00EF0458">
        <w:rPr>
          <w:rFonts w:eastAsia="SimSun" w:hint="cs"/>
          <w:u w:val="single"/>
          <w:rtl/>
          <w:lang w:eastAsia="zh-CN"/>
        </w:rPr>
        <w:t>מ"ב</w:t>
      </w:r>
      <w:r w:rsidRPr="00EF0458">
        <w:rPr>
          <w:rFonts w:eastAsia="SimSun" w:hint="cs"/>
          <w:rtl/>
          <w:lang w:eastAsia="zh-CN"/>
        </w:rPr>
        <w:t xml:space="preserve"> (ס"ק נ"ז, ס"ק ס"ה</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"ומותר בחומץ וכו'. היינו אף בחומץ שנעשה מיין וכשנכנס שבת זו היה עדיין יין מותר כיון שעכשיו הוא חומץ ואין שמחה בשתייתו".</w:t>
      </w:r>
    </w:p>
    <w:p w14:paraId="3ABAA8E4" w14:textId="77777777" w:rsidR="00EF0458" w:rsidRDefault="00F72F01" w:rsidP="001168A0">
      <w:pPr>
        <w:numPr>
          <w:ilvl w:val="4"/>
          <w:numId w:val="6"/>
        </w:numPr>
        <w:jc w:val="both"/>
        <w:rPr>
          <w:rFonts w:eastAsia="SimSun"/>
          <w:lang w:eastAsia="zh-CN"/>
        </w:rPr>
      </w:pPr>
      <w:r w:rsidRPr="001168A0">
        <w:rPr>
          <w:rFonts w:eastAsia="SimSun" w:hint="cs"/>
          <w:b/>
          <w:bCs/>
          <w:rtl/>
          <w:lang w:eastAsia="zh-CN"/>
        </w:rPr>
        <w:t xml:space="preserve">קשה: </w:t>
      </w:r>
      <w:r w:rsidR="00EF0458" w:rsidRPr="001168A0">
        <w:rPr>
          <w:rFonts w:eastAsia="SimSun" w:hint="cs"/>
          <w:b/>
          <w:bCs/>
          <w:rtl/>
          <w:lang w:eastAsia="zh-CN"/>
        </w:rPr>
        <w:t>אבל מותר בבשר ויין כל שלושים, וגם בימי שבעה</w:t>
      </w:r>
      <w:r w:rsidR="00EF0458" w:rsidRPr="00F72F01">
        <w:rPr>
          <w:rFonts w:eastAsia="SimSun" w:hint="cs"/>
          <w:rtl/>
          <w:lang w:eastAsia="zh-CN"/>
        </w:rPr>
        <w:t>.</w:t>
      </w:r>
      <w:r w:rsidR="008D37E0">
        <w:rPr>
          <w:rFonts w:eastAsia="SimSun" w:hint="cs"/>
          <w:rtl/>
          <w:lang w:eastAsia="zh-CN"/>
        </w:rPr>
        <w:t xml:space="preserve"> [ולא אונן].</w:t>
      </w:r>
    </w:p>
    <w:p w14:paraId="25EE136A" w14:textId="77777777" w:rsidR="00501609" w:rsidRPr="00501609" w:rsidRDefault="00501609" w:rsidP="001168A0">
      <w:pPr>
        <w:numPr>
          <w:ilvl w:val="5"/>
          <w:numId w:val="6"/>
        </w:numPr>
        <w:jc w:val="both"/>
        <w:rPr>
          <w:rFonts w:eastAsia="SimSun"/>
          <w:lang w:eastAsia="zh-CN"/>
        </w:rPr>
      </w:pPr>
      <w:r w:rsidRPr="00332D72">
        <w:rPr>
          <w:rFonts w:eastAsia="SimSun" w:hint="cs"/>
          <w:u w:val="single"/>
          <w:rtl/>
          <w:lang w:eastAsia="zh-CN"/>
        </w:rPr>
        <w:t>כתובות</w:t>
      </w:r>
      <w:r>
        <w:rPr>
          <w:rFonts w:eastAsia="SimSun" w:hint="cs"/>
          <w:rtl/>
          <w:lang w:eastAsia="zh-CN"/>
        </w:rPr>
        <w:t xml:space="preserve"> (דף ח:) </w:t>
      </w:r>
      <w:r>
        <w:rPr>
          <w:rFonts w:eastAsia="SimSun"/>
          <w:rtl/>
          <w:lang w:eastAsia="zh-CN"/>
        </w:rPr>
        <w:t>–</w:t>
      </w:r>
      <w:r>
        <w:rPr>
          <w:rFonts w:eastAsia="SimSun" w:hint="cs"/>
          <w:rtl/>
          <w:lang w:eastAsia="zh-CN"/>
        </w:rPr>
        <w:t xml:space="preserve"> "</w:t>
      </w:r>
      <w:r w:rsidRPr="00501609">
        <w:rPr>
          <w:rFonts w:eastAsia="SimSun"/>
          <w:rtl/>
          <w:lang w:eastAsia="zh-CN"/>
        </w:rPr>
        <w:t xml:space="preserve">אמר עולא, ואמרי לה במתניתא תנא: </w:t>
      </w:r>
      <w:r w:rsidRPr="00501609">
        <w:rPr>
          <w:rFonts w:eastAsia="SimSun"/>
          <w:b/>
          <w:bCs/>
          <w:rtl/>
          <w:lang w:eastAsia="zh-CN"/>
        </w:rPr>
        <w:t>עשרה כוסות</w:t>
      </w:r>
      <w:r w:rsidRPr="00501609">
        <w:rPr>
          <w:rFonts w:eastAsia="SimSun"/>
          <w:rtl/>
          <w:lang w:eastAsia="zh-CN"/>
        </w:rPr>
        <w:t xml:space="preserve"> תקנו חכמים בבית האבל</w:t>
      </w:r>
      <w:r w:rsidRPr="00501609">
        <w:rPr>
          <w:rFonts w:eastAsia="SimSun" w:hint="cs"/>
          <w:rtl/>
          <w:lang w:eastAsia="zh-CN"/>
        </w:rPr>
        <w:t xml:space="preserve"> ...".</w:t>
      </w:r>
    </w:p>
    <w:p w14:paraId="396B8228" w14:textId="77777777" w:rsidR="00501609" w:rsidRPr="00501609" w:rsidRDefault="00501609" w:rsidP="001168A0">
      <w:pPr>
        <w:numPr>
          <w:ilvl w:val="6"/>
          <w:numId w:val="6"/>
        </w:numPr>
        <w:tabs>
          <w:tab w:val="clear" w:pos="936"/>
          <w:tab w:val="num" w:pos="1174"/>
        </w:tabs>
        <w:jc w:val="both"/>
        <w:rPr>
          <w:rFonts w:eastAsia="SimSun"/>
          <w:lang w:eastAsia="zh-CN"/>
        </w:rPr>
      </w:pPr>
      <w:r w:rsidRPr="00501609">
        <w:rPr>
          <w:rFonts w:eastAsia="SimSun" w:hint="cs"/>
          <w:u w:val="single"/>
          <w:rtl/>
          <w:lang w:eastAsia="zh-CN"/>
        </w:rPr>
        <w:t>רש"י</w:t>
      </w:r>
      <w:r>
        <w:rPr>
          <w:rFonts w:eastAsia="SimSun" w:hint="cs"/>
          <w:rtl/>
          <w:lang w:eastAsia="zh-CN"/>
        </w:rPr>
        <w:t xml:space="preserve"> (שם ד"ה עשרה) </w:t>
      </w:r>
      <w:r>
        <w:rPr>
          <w:rFonts w:eastAsia="SimSun"/>
          <w:rtl/>
          <w:lang w:eastAsia="zh-CN"/>
        </w:rPr>
        <w:t>–</w:t>
      </w:r>
      <w:r>
        <w:rPr>
          <w:rFonts w:eastAsia="SimSun" w:hint="cs"/>
          <w:rtl/>
          <w:lang w:eastAsia="zh-CN"/>
        </w:rPr>
        <w:t xml:space="preserve"> "</w:t>
      </w:r>
      <w:r>
        <w:rPr>
          <w:rFonts w:eastAsia="SimSun"/>
          <w:rtl/>
          <w:lang w:eastAsia="zh-CN"/>
        </w:rPr>
        <w:t>עשרה כוסות</w:t>
      </w:r>
      <w:r>
        <w:rPr>
          <w:rFonts w:eastAsia="SimSun" w:hint="cs"/>
          <w:rtl/>
          <w:lang w:eastAsia="zh-CN"/>
        </w:rPr>
        <w:t>.</w:t>
      </w:r>
      <w:r w:rsidRPr="00501609">
        <w:rPr>
          <w:rFonts w:eastAsia="SimSun"/>
          <w:rtl/>
          <w:lang w:eastAsia="zh-CN"/>
        </w:rPr>
        <w:t xml:space="preserve"> להרבות לו בשתיה כדכתיב (משלי לא) תנו שכר לאובד ויין למרי נפש</w:t>
      </w:r>
      <w:r w:rsidRPr="00501609">
        <w:rPr>
          <w:rFonts w:eastAsia="SimSun" w:hint="cs"/>
          <w:rtl/>
          <w:lang w:eastAsia="zh-CN"/>
        </w:rPr>
        <w:t>".</w:t>
      </w:r>
    </w:p>
    <w:p w14:paraId="6C6CF84B" w14:textId="77777777" w:rsidR="00501609" w:rsidRDefault="00501609" w:rsidP="001168A0">
      <w:pPr>
        <w:numPr>
          <w:ilvl w:val="5"/>
          <w:numId w:val="6"/>
        </w:numPr>
        <w:jc w:val="both"/>
        <w:rPr>
          <w:rFonts w:eastAsia="SimSun"/>
          <w:lang w:eastAsia="zh-CN"/>
        </w:rPr>
      </w:pPr>
      <w:r w:rsidRPr="00332D72">
        <w:rPr>
          <w:rFonts w:eastAsia="SimSun" w:hint="cs"/>
          <w:u w:val="single"/>
          <w:rtl/>
          <w:lang w:eastAsia="zh-CN"/>
        </w:rPr>
        <w:t>הג' מיימוניות</w:t>
      </w:r>
      <w:r>
        <w:rPr>
          <w:rFonts w:eastAsia="SimSun" w:hint="cs"/>
          <w:rtl/>
          <w:lang w:eastAsia="zh-CN"/>
        </w:rPr>
        <w:t xml:space="preserve"> (הל' אבל פרק ז' אות ו'), הו"ד </w:t>
      </w:r>
      <w:r w:rsidRPr="00332D72">
        <w:rPr>
          <w:rFonts w:eastAsia="SimSun" w:hint="cs"/>
          <w:u w:val="single"/>
          <w:rtl/>
          <w:lang w:eastAsia="zh-CN"/>
        </w:rPr>
        <w:t>בב"י</w:t>
      </w:r>
      <w:r>
        <w:rPr>
          <w:rFonts w:eastAsia="SimSun" w:hint="cs"/>
          <w:rtl/>
          <w:lang w:eastAsia="zh-CN"/>
        </w:rPr>
        <w:t xml:space="preserve"> (יו"ד סי' שע"ח ס"ק ט') </w:t>
      </w:r>
      <w:r>
        <w:rPr>
          <w:rFonts w:eastAsia="SimSun"/>
          <w:rtl/>
          <w:lang w:eastAsia="zh-CN"/>
        </w:rPr>
        <w:t>–</w:t>
      </w:r>
      <w:r>
        <w:rPr>
          <w:rFonts w:eastAsia="SimSun" w:hint="cs"/>
          <w:rtl/>
          <w:lang w:eastAsia="zh-CN"/>
        </w:rPr>
        <w:t xml:space="preserve"> "</w:t>
      </w:r>
      <w:r w:rsidRPr="00332D72">
        <w:rPr>
          <w:rFonts w:eastAsia="SimSun"/>
          <w:rtl/>
          <w:lang w:eastAsia="zh-CN"/>
        </w:rPr>
        <w:t xml:space="preserve">בפרק הנודר מן הירק גרסינן אמרו ליה רבנן לעולא הא דתנן כשהן מברין אותו כל העם מסובין על הארץ והוא מיסב על הדרגש כולי שתא לא יתיב עלה ההוא יומא יתיב עלה מתקיף לה רבינא מידי דהוה אבשר ויין דכולי שתא אי בעי לא אכיל וההוא יומא אנן יהבינן ליה כו' מכאן משמע </w:t>
      </w:r>
      <w:r w:rsidRPr="00501609">
        <w:rPr>
          <w:rFonts w:eastAsia="SimSun"/>
          <w:b/>
          <w:bCs/>
          <w:rtl/>
          <w:lang w:eastAsia="zh-CN"/>
        </w:rPr>
        <w:t>דלא סגי שלא יאכל האבל בשר</w:t>
      </w:r>
      <w:r w:rsidRPr="00332D72">
        <w:rPr>
          <w:rFonts w:eastAsia="SimSun"/>
          <w:rtl/>
          <w:lang w:eastAsia="zh-CN"/>
        </w:rPr>
        <w:t xml:space="preserve"> וישתה יין בסעודת הבראה</w:t>
      </w:r>
      <w:r w:rsidRPr="00332D72">
        <w:rPr>
          <w:rFonts w:eastAsia="SimSun" w:hint="cs"/>
          <w:rtl/>
          <w:lang w:eastAsia="zh-CN"/>
        </w:rPr>
        <w:t>".</w:t>
      </w:r>
    </w:p>
    <w:p w14:paraId="2B7E4531" w14:textId="77777777" w:rsidR="00501609" w:rsidRPr="00AC20F4" w:rsidRDefault="00501609" w:rsidP="001168A0">
      <w:pPr>
        <w:numPr>
          <w:ilvl w:val="5"/>
          <w:numId w:val="6"/>
        </w:numPr>
        <w:jc w:val="both"/>
        <w:rPr>
          <w:rFonts w:eastAsia="SimSun"/>
          <w:lang w:eastAsia="zh-CN"/>
        </w:rPr>
      </w:pPr>
      <w:r>
        <w:rPr>
          <w:rFonts w:eastAsia="SimSun" w:hint="cs"/>
          <w:u w:val="single"/>
          <w:rtl/>
          <w:lang w:eastAsia="zh-CN"/>
        </w:rPr>
        <w:t>מחבר</w:t>
      </w:r>
      <w:r w:rsidRPr="00501609">
        <w:rPr>
          <w:rFonts w:eastAsia="SimSun" w:hint="cs"/>
          <w:rtl/>
          <w:lang w:eastAsia="zh-CN"/>
        </w:rPr>
        <w:t xml:space="preserve"> (</w:t>
      </w:r>
      <w:r>
        <w:rPr>
          <w:rFonts w:eastAsia="SimSun" w:hint="cs"/>
          <w:rtl/>
          <w:lang w:eastAsia="zh-CN"/>
        </w:rPr>
        <w:t xml:space="preserve">יו"ד סי' שע"ח </w:t>
      </w:r>
      <w:r w:rsidR="00AC20F4">
        <w:rPr>
          <w:rFonts w:eastAsia="SimSun" w:hint="cs"/>
          <w:rtl/>
          <w:lang w:eastAsia="zh-CN"/>
        </w:rPr>
        <w:t xml:space="preserve">סעי' ח', סעי' ט') </w:t>
      </w:r>
      <w:r w:rsidR="00AC20F4">
        <w:rPr>
          <w:rFonts w:eastAsia="SimSun"/>
          <w:rtl/>
          <w:lang w:eastAsia="zh-CN"/>
        </w:rPr>
        <w:t>–</w:t>
      </w:r>
      <w:r w:rsidR="00AC20F4">
        <w:rPr>
          <w:rFonts w:eastAsia="SimSun" w:hint="cs"/>
          <w:rtl/>
          <w:lang w:eastAsia="zh-CN"/>
        </w:rPr>
        <w:t xml:space="preserve"> "</w:t>
      </w:r>
      <w:r w:rsidR="00AC20F4" w:rsidRPr="00AC20F4">
        <w:rPr>
          <w:rFonts w:eastAsia="SimSun"/>
          <w:rtl/>
          <w:lang w:eastAsia="zh-CN"/>
        </w:rPr>
        <w:t>כיון שנקבר המת, מותר לאכול בשר ולשתות יין</w:t>
      </w:r>
      <w:r w:rsidR="00AC20F4" w:rsidRPr="00AC20F4">
        <w:rPr>
          <w:rFonts w:eastAsia="SimSun" w:hint="cs"/>
          <w:rtl/>
          <w:lang w:eastAsia="zh-CN"/>
        </w:rPr>
        <w:t xml:space="preserve"> ...".</w:t>
      </w:r>
    </w:p>
    <w:p w14:paraId="26312AAA" w14:textId="77777777" w:rsidR="00EF0458" w:rsidRPr="00EF0458" w:rsidRDefault="00EF0458" w:rsidP="001168A0">
      <w:pPr>
        <w:numPr>
          <w:ilvl w:val="4"/>
          <w:numId w:val="6"/>
        </w:numPr>
        <w:jc w:val="both"/>
        <w:rPr>
          <w:rFonts w:eastAsia="SimSun"/>
          <w:lang w:eastAsia="zh-CN"/>
        </w:rPr>
      </w:pPr>
      <w:r w:rsidRPr="00EF0458">
        <w:rPr>
          <w:rFonts w:eastAsia="SimSun" w:hint="cs"/>
          <w:rtl/>
          <w:lang w:eastAsia="zh-CN"/>
        </w:rPr>
        <w:t>י"ל.</w:t>
      </w:r>
    </w:p>
    <w:p w14:paraId="473E88A2" w14:textId="77777777" w:rsidR="00EF0458" w:rsidRPr="00EF0458" w:rsidRDefault="00EF0458" w:rsidP="001168A0">
      <w:pPr>
        <w:numPr>
          <w:ilvl w:val="5"/>
          <w:numId w:val="6"/>
        </w:numPr>
        <w:jc w:val="both"/>
        <w:rPr>
          <w:rFonts w:eastAsia="SimSun"/>
          <w:lang w:eastAsia="zh-CN"/>
        </w:rPr>
      </w:pPr>
      <w:r w:rsidRPr="00EF0458">
        <w:rPr>
          <w:rFonts w:eastAsia="SimSun" w:hint="cs"/>
          <w:rtl/>
          <w:lang w:eastAsia="zh-CN"/>
        </w:rPr>
        <w:t>קרבנות - עי' לקמן.</w:t>
      </w:r>
    </w:p>
    <w:p w14:paraId="450C96A1" w14:textId="77777777" w:rsidR="00EF0458" w:rsidRPr="00EF0458" w:rsidRDefault="00EF0458" w:rsidP="001168A0">
      <w:pPr>
        <w:numPr>
          <w:ilvl w:val="5"/>
          <w:numId w:val="6"/>
        </w:numPr>
        <w:jc w:val="both"/>
        <w:rPr>
          <w:rFonts w:eastAsia="SimSun"/>
          <w:lang w:eastAsia="zh-CN"/>
        </w:rPr>
      </w:pPr>
      <w:r w:rsidRPr="00EF0458">
        <w:rPr>
          <w:rFonts w:eastAsia="SimSun" w:hint="cs"/>
          <w:u w:val="single"/>
          <w:rtl/>
          <w:lang w:eastAsia="zh-CN"/>
        </w:rPr>
        <w:t>טור</w:t>
      </w:r>
      <w:r w:rsidRPr="00EF0458">
        <w:rPr>
          <w:rFonts w:eastAsia="SimSun" w:hint="cs"/>
          <w:rtl/>
          <w:lang w:eastAsia="zh-CN"/>
        </w:rPr>
        <w:t xml:space="preserve"> (סי' תקנ"ב) – "ונראה אף ע"פ שאין בו שמחה אסור שלא משום שמחה לבד אסרו בשר אלא כדי להרבות אבל תדע שהרי אבל אחר מצוה להשקותו יין דאמרינן לא נברא יין אלא לנחם בו אבלים שמצוה לנחמו לשכח צערו והכא אסרו יין כי אם ישתה ישכח רישו ומצוה שיזכור חורבן הבית ויצטער עליו הלכך מטעם זה יש לאסור אפי' עופות כמו בשר".</w:t>
      </w:r>
    </w:p>
    <w:p w14:paraId="0EFB67EC" w14:textId="24345E02" w:rsidR="00EF0458" w:rsidRPr="00EF0458" w:rsidRDefault="00EF0458" w:rsidP="001168A0">
      <w:pPr>
        <w:numPr>
          <w:ilvl w:val="5"/>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מנחת שלמה תנינא (ב - ג) סי' פ</w:t>
      </w:r>
      <w:r w:rsidR="00BB0D78">
        <w:rPr>
          <w:rFonts w:eastAsia="SimSun" w:hint="cs"/>
          <w:rtl/>
          <w:lang w:eastAsia="zh-CN"/>
        </w:rPr>
        <w:t xml:space="preserve">"ז אות ב' ס"ק ב', עי' </w:t>
      </w:r>
      <w:r w:rsidRPr="00EF0458">
        <w:rPr>
          <w:rFonts w:eastAsia="SimSun" w:hint="cs"/>
          <w:rtl/>
          <w:lang w:eastAsia="zh-CN"/>
        </w:rPr>
        <w:t xml:space="preserve">ח"ב סי' צ"ו אות ח', הליכות שלמה בין המצרים פרק י"ד הע' כ"ח) – "ואפשר שכוונתו לומר דבשעה שהאדם שרוי בצער אז טבע היין רק להקל מעליו את הצער </w:t>
      </w:r>
      <w:r w:rsidRPr="00EF0458">
        <w:rPr>
          <w:rFonts w:eastAsia="SimSun" w:hint="cs"/>
          <w:b/>
          <w:bCs/>
          <w:rtl/>
          <w:lang w:eastAsia="zh-CN"/>
        </w:rPr>
        <w:t>אבל תרתי לא עביד</w:t>
      </w:r>
      <w:r w:rsidRPr="00EF0458">
        <w:rPr>
          <w:rFonts w:eastAsia="SimSun" w:hint="cs"/>
          <w:rtl/>
          <w:lang w:eastAsia="zh-CN"/>
        </w:rPr>
        <w:t xml:space="preserve"> להפיג את הצער וגם לשמחו. וגם יתכן דבזה ששותה יין בשעה שאינו שרוי בשמחה הרי הוא מראה בכך שהוא מר נפש ושותה את היין רק להוציא הצער מלבו, וכמאה"כ </w:t>
      </w:r>
      <w:r w:rsidRPr="00CD6692">
        <w:rPr>
          <w:rFonts w:eastAsia="SimSun" w:hint="cs"/>
          <w:b/>
          <w:bCs/>
          <w:rtl/>
          <w:lang w:eastAsia="zh-CN"/>
        </w:rPr>
        <w:t>תנו יין למרי נפש</w:t>
      </w:r>
      <w:r w:rsidRPr="00EF0458">
        <w:rPr>
          <w:rFonts w:eastAsia="SimSun" w:hint="cs"/>
          <w:rtl/>
          <w:lang w:eastAsia="zh-CN"/>
        </w:rPr>
        <w:t>, ולכן אינו מגרע כלל בכך את כבוד המת שהוא מתאבל עליו הואיל וכך דרכם של כל מרי נפש לשתות יין, משא"כ אם הוא עוסק בשאר מיני שמחה הרי זה נראה כאילו אינו מצטער כלל על מתו הואיל ואין דרכם של מרי נפש לשמח את לבם בשאר מיני שמחה חוץ מהיין".</w:t>
      </w:r>
    </w:p>
    <w:p w14:paraId="5DCE7C82" w14:textId="77777777" w:rsidR="001168A0" w:rsidRDefault="00EF0458" w:rsidP="00A3539F">
      <w:pPr>
        <w:numPr>
          <w:ilvl w:val="2"/>
          <w:numId w:val="6"/>
        </w:numPr>
        <w:jc w:val="both"/>
        <w:rPr>
          <w:rFonts w:eastAsia="SimSun"/>
          <w:lang w:eastAsia="zh-CN"/>
        </w:rPr>
      </w:pPr>
      <w:r w:rsidRPr="00EF0458">
        <w:rPr>
          <w:rFonts w:eastAsia="SimSun" w:hint="cs"/>
          <w:rtl/>
          <w:lang w:eastAsia="zh-CN"/>
        </w:rPr>
        <w:t>קרבנות</w:t>
      </w:r>
      <w:r w:rsidR="001168A0">
        <w:rPr>
          <w:rFonts w:eastAsia="SimSun" w:hint="cs"/>
          <w:rtl/>
          <w:lang w:eastAsia="zh-CN"/>
        </w:rPr>
        <w:t>.</w:t>
      </w:r>
    </w:p>
    <w:p w14:paraId="558B74C5"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ר' אשר</w:t>
      </w:r>
      <w:r w:rsidRPr="0086209B">
        <w:rPr>
          <w:rFonts w:eastAsia="SimSun" w:hint="cs"/>
          <w:rtl/>
          <w:lang w:eastAsia="zh-CN"/>
        </w:rPr>
        <w:t xml:space="preserve"> מלוניל</w:t>
      </w:r>
      <w:r w:rsidRPr="00EF0458">
        <w:rPr>
          <w:rFonts w:eastAsia="SimSun" w:hint="cs"/>
          <w:rtl/>
          <w:lang w:eastAsia="zh-CN"/>
        </w:rPr>
        <w:t xml:space="preserve"> (ס' המנהגות עמ' נ"ו, הו"ד </w:t>
      </w:r>
      <w:r w:rsidRPr="0086209B">
        <w:rPr>
          <w:rFonts w:eastAsia="SimSun" w:hint="cs"/>
          <w:u w:val="single"/>
          <w:rtl/>
          <w:lang w:eastAsia="zh-CN"/>
        </w:rPr>
        <w:t>בב"י</w:t>
      </w:r>
      <w:r w:rsidRPr="00EF0458">
        <w:rPr>
          <w:rFonts w:eastAsia="SimSun" w:hint="cs"/>
          <w:rtl/>
          <w:lang w:eastAsia="zh-CN"/>
        </w:rPr>
        <w:t xml:space="preserve"> </w:t>
      </w:r>
      <w:r w:rsidR="006644F3">
        <w:rPr>
          <w:rFonts w:eastAsia="SimSun" w:hint="cs"/>
          <w:rtl/>
          <w:lang w:eastAsia="zh-CN"/>
        </w:rPr>
        <w:t>ס"ק י</w:t>
      </w:r>
      <w:r w:rsidR="00A3539F">
        <w:rPr>
          <w:rFonts w:eastAsia="SimSun" w:hint="cs"/>
          <w:rtl/>
          <w:lang w:eastAsia="zh-CN"/>
        </w:rPr>
        <w:t>'</w:t>
      </w:r>
      <w:r w:rsidR="006644F3">
        <w:rPr>
          <w:rFonts w:eastAsia="SimSun" w:hint="cs"/>
          <w:rtl/>
          <w:lang w:eastAsia="zh-CN"/>
        </w:rPr>
        <w:t>(א</w:t>
      </w:r>
      <w:r w:rsidR="00A3539F">
        <w:rPr>
          <w:rFonts w:eastAsia="SimSun" w:hint="cs"/>
          <w:rtl/>
          <w:lang w:eastAsia="zh-CN"/>
        </w:rPr>
        <w:t>'</w:t>
      </w:r>
      <w:r w:rsidR="006644F3">
        <w:rPr>
          <w:rFonts w:eastAsia="SimSun" w:hint="cs"/>
          <w:rtl/>
          <w:lang w:eastAsia="zh-CN"/>
        </w:rPr>
        <w:t xml:space="preserve">) </w:t>
      </w:r>
      <w:r w:rsidRPr="00EF0458">
        <w:rPr>
          <w:rFonts w:eastAsia="SimSun" w:hint="cs"/>
          <w:rtl/>
          <w:lang w:eastAsia="zh-CN"/>
        </w:rPr>
        <w:t>[</w:t>
      </w:r>
      <w:r w:rsidR="0086209B">
        <w:rPr>
          <w:rFonts w:eastAsia="SimSun" w:hint="cs"/>
          <w:rtl/>
          <w:lang w:eastAsia="zh-CN"/>
        </w:rPr>
        <w:t xml:space="preserve">הטור </w:t>
      </w:r>
      <w:r w:rsidR="0086209B" w:rsidRPr="00EF0458">
        <w:rPr>
          <w:rFonts w:eastAsia="SimSun" w:hint="cs"/>
          <w:rtl/>
          <w:lang w:eastAsia="zh-CN"/>
        </w:rPr>
        <w:t>של מכון ירושלים</w:t>
      </w:r>
      <w:r w:rsidR="0086209B">
        <w:rPr>
          <w:rFonts w:eastAsia="SimSun" w:hint="cs"/>
          <w:rtl/>
          <w:lang w:eastAsia="zh-CN"/>
        </w:rPr>
        <w:t xml:space="preserve"> </w:t>
      </w:r>
      <w:r w:rsidR="006644F3">
        <w:rPr>
          <w:rFonts w:eastAsia="SimSun" w:hint="cs"/>
          <w:rtl/>
          <w:lang w:eastAsia="zh-CN"/>
        </w:rPr>
        <w:t xml:space="preserve">כ' </w:t>
      </w:r>
      <w:r w:rsidR="00A3539F">
        <w:rPr>
          <w:rFonts w:eastAsia="SimSun" w:hint="cs"/>
          <w:rtl/>
          <w:lang w:eastAsia="zh-CN"/>
        </w:rPr>
        <w:t>ש</w:t>
      </w:r>
      <w:r w:rsidR="006644F3">
        <w:rPr>
          <w:rFonts w:eastAsia="SimSun" w:hint="cs"/>
          <w:rtl/>
          <w:lang w:eastAsia="zh-CN"/>
        </w:rPr>
        <w:t xml:space="preserve">ר' אשר </w:t>
      </w:r>
      <w:r w:rsidR="0086209B">
        <w:rPr>
          <w:rFonts w:eastAsia="SimSun" w:hint="cs"/>
          <w:rtl/>
          <w:lang w:eastAsia="zh-CN"/>
        </w:rPr>
        <w:t>הו</w:t>
      </w:r>
      <w:r w:rsidR="006644F3">
        <w:rPr>
          <w:rFonts w:eastAsia="SimSun" w:hint="cs"/>
          <w:rtl/>
          <w:lang w:eastAsia="zh-CN"/>
        </w:rPr>
        <w:t>י</w:t>
      </w:r>
      <w:r w:rsidR="0086209B" w:rsidRPr="00EF0458">
        <w:rPr>
          <w:rFonts w:eastAsia="SimSun" w:hint="cs"/>
          <w:rtl/>
          <w:lang w:eastAsia="zh-CN"/>
        </w:rPr>
        <w:t xml:space="preserve"> </w:t>
      </w:r>
      <w:r w:rsidRPr="00EF0458">
        <w:rPr>
          <w:rFonts w:eastAsia="SimSun" w:hint="cs"/>
          <w:rtl/>
          <w:lang w:eastAsia="zh-CN"/>
        </w:rPr>
        <w:t>הרא"ש</w:t>
      </w:r>
      <w:r w:rsidR="00E6349E">
        <w:rPr>
          <w:rFonts w:eastAsia="SimSun" w:hint="cs"/>
          <w:rtl/>
          <w:lang w:eastAsia="zh-CN"/>
        </w:rPr>
        <w:t>.</w:t>
      </w:r>
      <w:r w:rsidR="0086209B">
        <w:rPr>
          <w:rFonts w:eastAsia="SimSun" w:hint="cs"/>
          <w:rtl/>
          <w:lang w:eastAsia="zh-CN"/>
        </w:rPr>
        <w:t xml:space="preserve"> ולא נראה.</w:t>
      </w:r>
      <w:r w:rsidR="00E6349E">
        <w:rPr>
          <w:rFonts w:eastAsia="SimSun" w:hint="cs"/>
          <w:rtl/>
          <w:lang w:eastAsia="zh-CN"/>
        </w:rPr>
        <w:t xml:space="preserve"> אלא</w:t>
      </w:r>
      <w:r w:rsidR="0086209B">
        <w:rPr>
          <w:rFonts w:eastAsia="SimSun" w:hint="cs"/>
          <w:rtl/>
          <w:lang w:eastAsia="zh-CN"/>
        </w:rPr>
        <w:t xml:space="preserve"> </w:t>
      </w:r>
      <w:r w:rsidR="00A3539F">
        <w:rPr>
          <w:rFonts w:eastAsia="SimSun" w:hint="cs"/>
          <w:rtl/>
          <w:lang w:eastAsia="zh-CN"/>
        </w:rPr>
        <w:t>ש</w:t>
      </w:r>
      <w:r w:rsidR="0086209B">
        <w:rPr>
          <w:rFonts w:eastAsia="SimSun" w:hint="cs"/>
          <w:rtl/>
          <w:lang w:eastAsia="zh-CN"/>
        </w:rPr>
        <w:t>הוא</w:t>
      </w:r>
      <w:r w:rsidR="00E6349E">
        <w:rPr>
          <w:rFonts w:eastAsia="SimSun" w:hint="cs"/>
          <w:rtl/>
          <w:lang w:eastAsia="zh-CN"/>
        </w:rPr>
        <w:t xml:space="preserve"> ר' אשר מלוניל</w:t>
      </w:r>
      <w:r w:rsidRPr="00EF0458">
        <w:rPr>
          <w:rFonts w:eastAsia="SimSun" w:hint="cs"/>
          <w:rtl/>
          <w:lang w:eastAsia="zh-CN"/>
        </w:rPr>
        <w:t>])</w:t>
      </w:r>
      <w:r w:rsidR="001168A0">
        <w:rPr>
          <w:rFonts w:eastAsia="SimSun" w:hint="cs"/>
          <w:rtl/>
          <w:lang w:eastAsia="zh-CN"/>
        </w:rPr>
        <w:t>.</w:t>
      </w:r>
    </w:p>
    <w:p w14:paraId="620B98D5" w14:textId="77777777" w:rsidR="001168A0" w:rsidRDefault="00EF0458" w:rsidP="001168A0">
      <w:pPr>
        <w:numPr>
          <w:ilvl w:val="3"/>
          <w:numId w:val="6"/>
        </w:numPr>
        <w:jc w:val="both"/>
        <w:rPr>
          <w:rFonts w:eastAsia="SimSun"/>
          <w:lang w:eastAsia="zh-CN"/>
        </w:rPr>
      </w:pPr>
      <w:r w:rsidRPr="00EF0458">
        <w:rPr>
          <w:rFonts w:eastAsia="SimSun" w:hint="cs"/>
          <w:rtl/>
          <w:lang w:eastAsia="zh-CN"/>
        </w:rPr>
        <w:t xml:space="preserve">הו"ד </w:t>
      </w:r>
      <w:r w:rsidRPr="00EF0458">
        <w:rPr>
          <w:rFonts w:eastAsia="SimSun" w:hint="cs"/>
          <w:u w:val="single"/>
          <w:rtl/>
          <w:lang w:eastAsia="zh-CN"/>
        </w:rPr>
        <w:t>בכל בו</w:t>
      </w:r>
      <w:r w:rsidRPr="00EF0458">
        <w:rPr>
          <w:rFonts w:eastAsia="SimSun" w:hint="cs"/>
          <w:rtl/>
          <w:lang w:eastAsia="zh-CN"/>
        </w:rPr>
        <w:t xml:space="preserve"> (ריש סי' ס"ב)</w:t>
      </w:r>
      <w:r w:rsidR="001168A0">
        <w:rPr>
          <w:rFonts w:eastAsia="SimSun" w:hint="cs"/>
          <w:rtl/>
          <w:lang w:eastAsia="zh-CN"/>
        </w:rPr>
        <w:t>.</w:t>
      </w:r>
    </w:p>
    <w:p w14:paraId="71F31977"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(סעי' כ"ג</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"כבר קבלו אבותינו זה הרבה מאות בשנים שלא לאכול בשר ושלא לשתות יין מן ר"ח אב עד אחר ט"ב לבד מיום השבת לזכר הקרבנות והנסכים שנתבטלו בעונותינו"</w:t>
      </w:r>
      <w:r w:rsidR="001168A0">
        <w:rPr>
          <w:rFonts w:eastAsia="SimSun" w:hint="cs"/>
          <w:rtl/>
          <w:lang w:eastAsia="zh-CN"/>
        </w:rPr>
        <w:t>.</w:t>
      </w:r>
    </w:p>
    <w:p w14:paraId="1624CE43" w14:textId="77777777" w:rsidR="00EF0458" w:rsidRDefault="00EF0458" w:rsidP="001168A0">
      <w:pPr>
        <w:numPr>
          <w:ilvl w:val="3"/>
          <w:numId w:val="6"/>
        </w:numPr>
        <w:jc w:val="both"/>
        <w:rPr>
          <w:rFonts w:eastAsia="SimSun"/>
          <w:lang w:eastAsia="zh-CN"/>
        </w:rPr>
      </w:pPr>
      <w:r w:rsidRPr="00EF0458">
        <w:rPr>
          <w:rFonts w:eastAsia="SimSun" w:hint="cs"/>
          <w:u w:val="single"/>
          <w:rtl/>
          <w:lang w:eastAsia="zh-CN"/>
        </w:rPr>
        <w:t>אבן ישראל</w:t>
      </w:r>
      <w:r w:rsidRPr="00EF0458">
        <w:rPr>
          <w:rFonts w:eastAsia="SimSun" w:hint="cs"/>
          <w:rtl/>
          <w:lang w:eastAsia="zh-CN"/>
        </w:rPr>
        <w:t xml:space="preserve"> (במ"ב, ח"ט סי' ס"ג על סי' תקנ"א סעי' ט'</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"וצ"ע, וכי יין אסור מצד שמחה, וגם אבל מותר בבשר ויין, וע"כ דהוא רק משום זכר לקרבנות ונסוך היין, אלא די"ל כיון דאסרו יין אסור כל הנכלל בשם יין, ולכן נראה דגם יין צימוקים אסור לשתותו אף דאין בו שמחה, וכן מבואר מהא דאסור גם בבשר עוף אף דאין בו שמחה".</w:t>
      </w:r>
    </w:p>
    <w:p w14:paraId="1D09A6B3" w14:textId="77777777" w:rsidR="00F72F01" w:rsidRDefault="00F72F01" w:rsidP="00CA562C">
      <w:pPr>
        <w:numPr>
          <w:ilvl w:val="2"/>
          <w:numId w:val="6"/>
        </w:numPr>
        <w:jc w:val="both"/>
        <w:rPr>
          <w:rFonts w:eastAsia="SimSun"/>
          <w:lang w:eastAsia="zh-CN"/>
        </w:rPr>
      </w:pPr>
      <w:r w:rsidRPr="001168A0">
        <w:rPr>
          <w:rFonts w:eastAsia="SimSun" w:hint="cs"/>
          <w:b/>
          <w:bCs/>
          <w:rtl/>
          <w:lang w:eastAsia="zh-CN"/>
        </w:rPr>
        <w:t>קשה: למה מיץ ענבים אסור</w:t>
      </w:r>
      <w:r>
        <w:rPr>
          <w:rFonts w:eastAsia="SimSun" w:hint="cs"/>
          <w:rtl/>
          <w:lang w:eastAsia="zh-CN"/>
        </w:rPr>
        <w:t xml:space="preserve"> [</w:t>
      </w:r>
      <w:r w:rsidR="00CD6692">
        <w:rPr>
          <w:rFonts w:eastAsia="SimSun" w:hint="cs"/>
          <w:rtl/>
          <w:lang w:eastAsia="zh-CN"/>
        </w:rPr>
        <w:t>ו</w:t>
      </w:r>
      <w:r>
        <w:rPr>
          <w:rFonts w:eastAsia="SimSun" w:hint="cs"/>
          <w:rtl/>
          <w:lang w:eastAsia="zh-CN"/>
        </w:rPr>
        <w:t>יין שרף מותר]</w:t>
      </w:r>
      <w:r w:rsidR="00CD6692">
        <w:rPr>
          <w:rFonts w:eastAsia="SimSun" w:hint="cs"/>
          <w:rtl/>
          <w:lang w:eastAsia="zh-CN"/>
        </w:rPr>
        <w:t xml:space="preserve"> - עי' לקמן</w:t>
      </w:r>
      <w:r>
        <w:rPr>
          <w:rFonts w:eastAsia="SimSun" w:hint="cs"/>
          <w:rtl/>
          <w:lang w:eastAsia="zh-CN"/>
        </w:rPr>
        <w:t>.</w:t>
      </w:r>
    </w:p>
    <w:p w14:paraId="164CEA03" w14:textId="77777777" w:rsidR="001168A0" w:rsidRDefault="003C41E4" w:rsidP="00A17D88">
      <w:pPr>
        <w:numPr>
          <w:ilvl w:val="3"/>
          <w:numId w:val="6"/>
        </w:numPr>
        <w:jc w:val="both"/>
        <w:rPr>
          <w:rFonts w:eastAsia="SimSun"/>
          <w:lang w:eastAsia="zh-CN"/>
        </w:rPr>
      </w:pPr>
      <w:r>
        <w:rPr>
          <w:rFonts w:eastAsia="SimSun" w:hint="cs"/>
          <w:rtl/>
          <w:lang w:eastAsia="zh-CN"/>
        </w:rPr>
        <w:t xml:space="preserve">מ"מ </w:t>
      </w:r>
      <w:r w:rsidR="00F72F01">
        <w:rPr>
          <w:rFonts w:eastAsia="SimSun" w:hint="cs"/>
          <w:rtl/>
          <w:lang w:eastAsia="zh-CN"/>
        </w:rPr>
        <w:t>קבלו אבותיו [כעין לא פלוג]</w:t>
      </w:r>
      <w:r w:rsidR="001168A0">
        <w:rPr>
          <w:rFonts w:eastAsia="SimSun" w:hint="cs"/>
          <w:rtl/>
          <w:lang w:eastAsia="zh-CN"/>
        </w:rPr>
        <w:t>.</w:t>
      </w:r>
    </w:p>
    <w:p w14:paraId="1FBA256C" w14:textId="77777777" w:rsidR="001168A0" w:rsidRDefault="00F72F01" w:rsidP="001168A0">
      <w:pPr>
        <w:numPr>
          <w:ilvl w:val="4"/>
          <w:numId w:val="6"/>
        </w:numPr>
        <w:jc w:val="both"/>
        <w:rPr>
          <w:rFonts w:eastAsia="SimSun"/>
          <w:lang w:eastAsia="zh-CN"/>
        </w:rPr>
      </w:pPr>
      <w:r>
        <w:rPr>
          <w:rFonts w:eastAsia="SimSun" w:hint="cs"/>
          <w:u w:val="single"/>
          <w:rtl/>
          <w:lang w:eastAsia="zh-CN"/>
        </w:rPr>
        <w:t>גר"א</w:t>
      </w:r>
      <w:r>
        <w:rPr>
          <w:rFonts w:eastAsia="SimSun" w:hint="cs"/>
          <w:rtl/>
          <w:lang w:eastAsia="zh-CN"/>
        </w:rPr>
        <w:t xml:space="preserve"> (על סעי' י'</w:t>
      </w:r>
      <w:r w:rsidR="001168A0">
        <w:rPr>
          <w:rFonts w:eastAsia="SimSun" w:hint="cs"/>
          <w:rtl/>
          <w:lang w:eastAsia="zh-CN"/>
        </w:rPr>
        <w:t xml:space="preserve">) </w:t>
      </w:r>
      <w:r w:rsidR="001168A0">
        <w:rPr>
          <w:rFonts w:eastAsia="SimSun"/>
          <w:rtl/>
          <w:lang w:eastAsia="zh-CN"/>
        </w:rPr>
        <w:t>–</w:t>
      </w:r>
      <w:r>
        <w:rPr>
          <w:rFonts w:eastAsia="SimSun" w:hint="cs"/>
          <w:rtl/>
          <w:lang w:eastAsia="zh-CN"/>
        </w:rPr>
        <w:t xml:space="preserve"> "מכל מקום קבלו אבותינו לאסור כל מיני בשר"</w:t>
      </w:r>
      <w:r w:rsidR="001168A0">
        <w:rPr>
          <w:rFonts w:eastAsia="SimSun" w:hint="cs"/>
          <w:rtl/>
          <w:lang w:eastAsia="zh-CN"/>
        </w:rPr>
        <w:t>.</w:t>
      </w:r>
    </w:p>
    <w:p w14:paraId="433A59C8" w14:textId="77777777" w:rsidR="001168A0" w:rsidRDefault="003C41E4" w:rsidP="001168A0">
      <w:pPr>
        <w:numPr>
          <w:ilvl w:val="4"/>
          <w:numId w:val="6"/>
        </w:numPr>
        <w:jc w:val="both"/>
        <w:rPr>
          <w:rFonts w:eastAsia="SimSun"/>
          <w:lang w:eastAsia="zh-CN"/>
        </w:rPr>
      </w:pPr>
      <w:r>
        <w:rPr>
          <w:rFonts w:eastAsia="SimSun"/>
          <w:u w:val="single"/>
          <w:rtl/>
          <w:lang w:eastAsia="zh-CN"/>
        </w:rPr>
        <w:t>ח"א</w:t>
      </w:r>
      <w:r>
        <w:rPr>
          <w:rFonts w:eastAsia="SimSun"/>
          <w:rtl/>
          <w:lang w:eastAsia="zh-CN"/>
        </w:rPr>
        <w:t xml:space="preserve"> (כלל קל"ג סעי' ט"ז</w:t>
      </w:r>
      <w:r w:rsidR="001168A0">
        <w:rPr>
          <w:rFonts w:eastAsia="SimSun" w:hint="cs"/>
          <w:rtl/>
          <w:lang w:eastAsia="zh-CN"/>
        </w:rPr>
        <w:t xml:space="preserve">) </w:t>
      </w:r>
      <w:r w:rsidR="001168A0">
        <w:rPr>
          <w:rFonts w:eastAsia="SimSun"/>
          <w:rtl/>
          <w:lang w:eastAsia="zh-CN"/>
        </w:rPr>
        <w:t>–</w:t>
      </w:r>
      <w:r>
        <w:rPr>
          <w:rFonts w:eastAsia="SimSun" w:hint="cs"/>
          <w:rtl/>
          <w:lang w:eastAsia="zh-CN"/>
        </w:rPr>
        <w:t xml:space="preserve"> "</w:t>
      </w:r>
      <w:r w:rsidRPr="003C41E4">
        <w:rPr>
          <w:rFonts w:eastAsia="SimSun"/>
          <w:rtl/>
          <w:lang w:eastAsia="zh-CN"/>
        </w:rPr>
        <w:t>אף על גב דהטעם באיסור בשר משום שנתבטלו הקרבנות ולאחר ג' ימים לא מקרי עוד בשר לענין קדשים שהרי שלמים אין נאכלין יותר מב' ימים וכן עופות לא היו קריבים על גבי מזבח חוץ מתורים ובני יונה וגם אין שמחה אלא בבשר בהמה, מכל מקום נהגו לאיסור</w:t>
      </w:r>
      <w:r w:rsidRPr="003C41E4">
        <w:rPr>
          <w:rFonts w:eastAsia="SimSun" w:hint="cs"/>
          <w:rtl/>
          <w:lang w:eastAsia="zh-CN"/>
        </w:rPr>
        <w:t>"</w:t>
      </w:r>
      <w:r w:rsidR="001168A0">
        <w:rPr>
          <w:rFonts w:eastAsia="SimSun" w:hint="cs"/>
          <w:rtl/>
          <w:lang w:eastAsia="zh-CN"/>
        </w:rPr>
        <w:t>.</w:t>
      </w:r>
    </w:p>
    <w:p w14:paraId="30931451" w14:textId="77777777" w:rsidR="00F72F01" w:rsidRDefault="00F72F01" w:rsidP="001168A0">
      <w:pPr>
        <w:numPr>
          <w:ilvl w:val="4"/>
          <w:numId w:val="6"/>
        </w:numPr>
        <w:jc w:val="both"/>
        <w:rPr>
          <w:rFonts w:eastAsia="SimSun"/>
          <w:lang w:eastAsia="zh-CN"/>
        </w:rPr>
      </w:pPr>
      <w:r w:rsidRPr="003C41E4">
        <w:rPr>
          <w:rFonts w:eastAsia="SimSun" w:hint="cs"/>
          <w:u w:val="single"/>
          <w:rtl/>
          <w:lang w:eastAsia="zh-CN"/>
        </w:rPr>
        <w:t>מ"ב</w:t>
      </w:r>
      <w:r w:rsidRPr="003C41E4">
        <w:rPr>
          <w:rFonts w:eastAsia="SimSun" w:hint="cs"/>
          <w:rtl/>
          <w:lang w:eastAsia="zh-CN"/>
        </w:rPr>
        <w:t xml:space="preserve"> (ס"ק ס"ו</w:t>
      </w:r>
      <w:r w:rsidR="001168A0">
        <w:rPr>
          <w:rFonts w:eastAsia="SimSun" w:hint="cs"/>
          <w:rtl/>
          <w:lang w:eastAsia="zh-CN"/>
        </w:rPr>
        <w:t xml:space="preserve">) </w:t>
      </w:r>
      <w:r w:rsidR="001168A0">
        <w:rPr>
          <w:rFonts w:eastAsia="SimSun"/>
          <w:rtl/>
          <w:lang w:eastAsia="zh-CN"/>
        </w:rPr>
        <w:t>–</w:t>
      </w:r>
      <w:r w:rsidRPr="003C41E4">
        <w:rPr>
          <w:rFonts w:eastAsia="SimSun" w:hint="cs"/>
          <w:rtl/>
          <w:lang w:eastAsia="zh-CN"/>
        </w:rPr>
        <w:t xml:space="preserve"> "מ"מ קבלו אבותינו עליהם לאסור כל מיני בשר ויין".</w:t>
      </w:r>
    </w:p>
    <w:p w14:paraId="157F25EB" w14:textId="77777777" w:rsidR="001168A0" w:rsidRDefault="00903BC8" w:rsidP="00A17D88">
      <w:pPr>
        <w:numPr>
          <w:ilvl w:val="3"/>
          <w:numId w:val="6"/>
        </w:numPr>
        <w:jc w:val="both"/>
        <w:rPr>
          <w:rFonts w:eastAsia="SimSun"/>
          <w:lang w:eastAsia="zh-CN"/>
        </w:rPr>
      </w:pPr>
      <w:r>
        <w:rPr>
          <w:rFonts w:eastAsia="SimSun" w:hint="cs"/>
          <w:rtl/>
          <w:lang w:eastAsia="zh-CN"/>
        </w:rPr>
        <w:t>מראי מקומות</w:t>
      </w:r>
      <w:r w:rsidR="001168A0">
        <w:rPr>
          <w:rFonts w:eastAsia="SimSun" w:hint="cs"/>
          <w:rtl/>
          <w:lang w:eastAsia="zh-CN"/>
        </w:rPr>
        <w:t>.</w:t>
      </w:r>
    </w:p>
    <w:p w14:paraId="49DE6E94" w14:textId="77777777" w:rsidR="00A17D88" w:rsidRDefault="00A17D88" w:rsidP="001168A0">
      <w:pPr>
        <w:numPr>
          <w:ilvl w:val="4"/>
          <w:numId w:val="6"/>
        </w:numPr>
        <w:jc w:val="both"/>
        <w:rPr>
          <w:rFonts w:eastAsia="SimSun"/>
          <w:lang w:eastAsia="zh-CN"/>
        </w:rPr>
      </w:pPr>
      <w:r>
        <w:rPr>
          <w:rFonts w:eastAsia="SimSun"/>
          <w:u w:val="single"/>
          <w:rtl/>
          <w:lang w:eastAsia="zh-CN"/>
        </w:rPr>
        <w:t>תשובות והנהגות</w:t>
      </w:r>
      <w:r>
        <w:rPr>
          <w:rFonts w:eastAsia="SimSun"/>
          <w:rtl/>
          <w:lang w:eastAsia="zh-CN"/>
        </w:rPr>
        <w:t xml:space="preserve"> (ח"ב סוף סי' רנ"ט</w:t>
      </w:r>
      <w:r w:rsidR="001168A0">
        <w:rPr>
          <w:rFonts w:eastAsia="SimSun" w:hint="cs"/>
          <w:rtl/>
          <w:lang w:eastAsia="zh-CN"/>
        </w:rPr>
        <w:t xml:space="preserve">) </w:t>
      </w:r>
      <w:r w:rsidR="001168A0">
        <w:rPr>
          <w:rFonts w:eastAsia="SimSun"/>
          <w:rtl/>
          <w:lang w:eastAsia="zh-CN"/>
        </w:rPr>
        <w:t>–</w:t>
      </w:r>
      <w:r>
        <w:rPr>
          <w:rFonts w:eastAsia="SimSun" w:hint="cs"/>
          <w:rtl/>
          <w:lang w:eastAsia="zh-CN"/>
        </w:rPr>
        <w:t xml:space="preserve"> "</w:t>
      </w:r>
      <w:r w:rsidRPr="00A17D88">
        <w:rPr>
          <w:rFonts w:eastAsia="SimSun"/>
          <w:rtl/>
          <w:lang w:eastAsia="zh-CN"/>
        </w:rPr>
        <w:t>נהגו להחמיר במיץ ענבים אף שאינו משמח כיין ישן, ואין השמחה בה יותר משאר משקין, ראוי לאסור כיון ששמו יין, וכל ששמו יין ראוי לגזור ולאסור</w:t>
      </w:r>
      <w:r w:rsidRPr="00A17D88">
        <w:rPr>
          <w:rFonts w:eastAsia="SimSun" w:hint="cs"/>
          <w:rtl/>
          <w:lang w:eastAsia="zh-CN"/>
        </w:rPr>
        <w:t>".</w:t>
      </w:r>
    </w:p>
    <w:p w14:paraId="7545052B" w14:textId="77777777" w:rsidR="00EF0458" w:rsidRPr="001168A0" w:rsidRDefault="00EF0458" w:rsidP="00EF0458">
      <w:pPr>
        <w:jc w:val="both"/>
        <w:rPr>
          <w:rFonts w:eastAsia="SimSun"/>
          <w:rtl/>
          <w:lang w:eastAsia="zh-CN"/>
        </w:rPr>
      </w:pPr>
    </w:p>
    <w:p w14:paraId="73E447EA" w14:textId="77777777" w:rsidR="00EF0458" w:rsidRPr="00EF0458" w:rsidRDefault="00EF0458" w:rsidP="001022C4">
      <w:pPr>
        <w:numPr>
          <w:ilvl w:val="1"/>
          <w:numId w:val="6"/>
        </w:numPr>
        <w:jc w:val="both"/>
        <w:rPr>
          <w:rFonts w:eastAsia="SimSun"/>
          <w:lang w:eastAsia="zh-CN"/>
        </w:rPr>
      </w:pPr>
      <w:r w:rsidRPr="001168A0">
        <w:rPr>
          <w:rFonts w:eastAsia="SimSun" w:hint="cs"/>
          <w:b/>
          <w:bCs/>
          <w:rtl/>
          <w:lang w:eastAsia="zh-CN"/>
        </w:rPr>
        <w:t>חול</w:t>
      </w:r>
      <w:r w:rsidR="00D3038A" w:rsidRPr="001168A0">
        <w:rPr>
          <w:rFonts w:eastAsia="SimSun" w:hint="cs"/>
          <w:b/>
          <w:bCs/>
          <w:rtl/>
          <w:lang w:eastAsia="zh-CN"/>
        </w:rPr>
        <w:t>ים</w:t>
      </w:r>
      <w:r w:rsidR="001022C4" w:rsidRPr="001168A0">
        <w:rPr>
          <w:rFonts w:eastAsia="SimSun" w:hint="cs"/>
          <w:b/>
          <w:bCs/>
          <w:rtl/>
          <w:lang w:eastAsia="zh-CN"/>
        </w:rPr>
        <w:t>: ילדים, מעוברת, מינקת, וכדו'</w:t>
      </w:r>
      <w:r w:rsidRPr="00EF0458">
        <w:rPr>
          <w:rFonts w:eastAsia="SimSun" w:hint="cs"/>
          <w:rtl/>
          <w:lang w:eastAsia="zh-CN"/>
        </w:rPr>
        <w:t>.</w:t>
      </w:r>
    </w:p>
    <w:p w14:paraId="17A7E19C" w14:textId="1881C5D6" w:rsidR="00EF0458" w:rsidRDefault="00EF0458" w:rsidP="00D3038A">
      <w:pPr>
        <w:numPr>
          <w:ilvl w:val="2"/>
          <w:numId w:val="6"/>
        </w:numPr>
        <w:jc w:val="both"/>
        <w:rPr>
          <w:rFonts w:eastAsia="SimSun"/>
          <w:lang w:eastAsia="zh-CN"/>
        </w:rPr>
      </w:pPr>
      <w:r w:rsidRPr="00EF0458">
        <w:rPr>
          <w:rFonts w:eastAsia="SimSun" w:hint="cs"/>
          <w:rtl/>
          <w:lang w:eastAsia="zh-CN"/>
        </w:rPr>
        <w:t xml:space="preserve">מיקל – </w:t>
      </w:r>
      <w:r w:rsidRPr="00EF0458">
        <w:rPr>
          <w:rFonts w:eastAsia="SimSun" w:hint="cs"/>
          <w:u w:val="single"/>
          <w:rtl/>
          <w:lang w:eastAsia="zh-CN"/>
        </w:rPr>
        <w:t>רמ"א</w:t>
      </w:r>
      <w:r w:rsidRPr="00EF0458">
        <w:rPr>
          <w:rFonts w:eastAsia="SimSun" w:hint="cs"/>
          <w:rtl/>
          <w:lang w:eastAsia="zh-CN"/>
        </w:rPr>
        <w:t xml:space="preserve"> (סעי' ט'</w:t>
      </w:r>
      <w:r w:rsidR="00D3038A">
        <w:rPr>
          <w:rFonts w:eastAsia="SimSun" w:hint="cs"/>
          <w:rtl/>
          <w:lang w:eastAsia="zh-CN"/>
        </w:rPr>
        <w:t>, "</w:t>
      </w:r>
      <w:r w:rsidR="00D3038A" w:rsidRPr="00D3038A">
        <w:rPr>
          <w:rFonts w:eastAsia="SimSun"/>
          <w:rtl/>
          <w:lang w:eastAsia="zh-CN"/>
        </w:rPr>
        <w:t>שאין שוחטים כ"א לצורך מצוה כגון לחולה או</w:t>
      </w:r>
      <w:r w:rsidR="00D3038A">
        <w:rPr>
          <w:rFonts w:eastAsia="SimSun" w:hint="cs"/>
          <w:rtl/>
          <w:lang w:eastAsia="zh-CN"/>
        </w:rPr>
        <w:t xml:space="preserve"> ..."</w:t>
      </w:r>
      <w:r w:rsidRPr="00EF0458">
        <w:rPr>
          <w:rFonts w:eastAsia="SimSun" w:hint="cs"/>
          <w:rtl/>
          <w:lang w:eastAsia="zh-CN"/>
        </w:rPr>
        <w:t>),</w:t>
      </w:r>
      <w:r w:rsidR="00132038">
        <w:rPr>
          <w:rFonts w:eastAsia="SimSun" w:hint="cs"/>
          <w:rtl/>
          <w:lang w:eastAsia="zh-CN"/>
        </w:rPr>
        <w:t xml:space="preserve"> </w:t>
      </w:r>
      <w:r w:rsidR="00132038" w:rsidRPr="00132038">
        <w:rPr>
          <w:rFonts w:eastAsia="SimSun" w:hint="cs"/>
          <w:u w:val="single"/>
          <w:rtl/>
          <w:lang w:eastAsia="zh-CN"/>
        </w:rPr>
        <w:t>ערה"ש</w:t>
      </w:r>
      <w:r w:rsidR="00132038">
        <w:rPr>
          <w:rFonts w:eastAsia="SimSun" w:hint="cs"/>
          <w:rtl/>
          <w:lang w:eastAsia="zh-CN"/>
        </w:rPr>
        <w:t xml:space="preserve"> (סעי' כ"ו),</w:t>
      </w:r>
      <w:r w:rsidR="005949D1">
        <w:rPr>
          <w:rFonts w:eastAsia="SimSun" w:hint="cs"/>
          <w:rtl/>
          <w:lang w:eastAsia="zh-CN"/>
        </w:rPr>
        <w:t xml:space="preserve"> </w:t>
      </w:r>
      <w:r w:rsidR="005949D1" w:rsidRPr="005949D1">
        <w:rPr>
          <w:rFonts w:eastAsia="SimSun"/>
          <w:u w:val="single"/>
          <w:rtl/>
          <w:lang w:eastAsia="zh-CN"/>
        </w:rPr>
        <w:t>הגריש"א</w:t>
      </w:r>
      <w:r w:rsidR="000D34C4" w:rsidRPr="000D34C4">
        <w:rPr>
          <w:rFonts w:eastAsia="SimSun"/>
          <w:rtl/>
          <w:lang w:eastAsia="zh-CN"/>
        </w:rPr>
        <w:t xml:space="preserve"> זצ"ל (</w:t>
      </w:r>
      <w:r w:rsidR="005949D1">
        <w:rPr>
          <w:rFonts w:eastAsia="SimSun"/>
          <w:rtl/>
          <w:lang w:eastAsia="zh-CN"/>
        </w:rPr>
        <w:t>גלאט חכ"א עמ' קמ"</w:t>
      </w:r>
      <w:r w:rsidR="005949D1">
        <w:rPr>
          <w:rFonts w:eastAsia="SimSun" w:hint="cs"/>
          <w:rtl/>
          <w:lang w:eastAsia="zh-CN"/>
        </w:rPr>
        <w:t>ה</w:t>
      </w:r>
      <w:r w:rsidR="005949D1">
        <w:rPr>
          <w:rFonts w:eastAsia="SimSun"/>
          <w:rtl/>
          <w:lang w:eastAsia="zh-CN"/>
        </w:rPr>
        <w:t>)</w:t>
      </w:r>
      <w:r w:rsidR="005949D1">
        <w:rPr>
          <w:rFonts w:eastAsia="SimSun" w:hint="cs"/>
          <w:rtl/>
          <w:lang w:eastAsia="zh-CN"/>
        </w:rPr>
        <w:t>,</w:t>
      </w:r>
      <w:r w:rsidR="00AA76A2">
        <w:rPr>
          <w:rFonts w:eastAsia="SimSun" w:hint="cs"/>
          <w:rtl/>
          <w:lang w:eastAsia="zh-CN"/>
        </w:rPr>
        <w:t xml:space="preserve"> </w:t>
      </w:r>
      <w:r w:rsidR="00AA76A2" w:rsidRPr="00AA76A2">
        <w:rPr>
          <w:rFonts w:eastAsia="SimSun" w:hint="cs"/>
          <w:u w:val="single"/>
          <w:rtl/>
          <w:lang w:eastAsia="zh-CN"/>
        </w:rPr>
        <w:t>יביע אומר</w:t>
      </w:r>
      <w:r w:rsidR="00AA76A2">
        <w:rPr>
          <w:rFonts w:eastAsia="SimSun" w:hint="cs"/>
          <w:rtl/>
          <w:lang w:eastAsia="zh-CN"/>
        </w:rPr>
        <w:t xml:space="preserve"> (ח"ט </w:t>
      </w:r>
      <w:r w:rsidR="00AA76A2" w:rsidRPr="004A2BB2">
        <w:rPr>
          <w:rFonts w:eastAsia="SimSun" w:hint="cs"/>
          <w:rtl/>
          <w:lang w:eastAsia="zh-CN"/>
        </w:rPr>
        <w:t>או"ח סי' נ'</w:t>
      </w:r>
      <w:r w:rsidR="00AA76A2">
        <w:rPr>
          <w:rFonts w:eastAsia="SimSun" w:hint="cs"/>
          <w:rtl/>
          <w:lang w:eastAsia="zh-CN"/>
        </w:rPr>
        <w:t>, "</w:t>
      </w:r>
      <w:r w:rsidR="00AA76A2" w:rsidRPr="00AA76A2">
        <w:rPr>
          <w:rFonts w:eastAsia="SimSun"/>
          <w:rtl/>
          <w:lang w:eastAsia="zh-CN"/>
        </w:rPr>
        <w:t>יולדת בתוך שלשים אחר לידתה מותרת גם היא באכילת בשר בימים אלו. וכן יש להתיר לכל חולה שאין בו סכנה</w:t>
      </w:r>
      <w:r w:rsidR="00AA76A2" w:rsidRPr="00AA76A2">
        <w:rPr>
          <w:rFonts w:eastAsia="SimSun" w:hint="cs"/>
          <w:rtl/>
          <w:lang w:eastAsia="zh-CN"/>
        </w:rPr>
        <w:t>"),</w:t>
      </w:r>
      <w:r w:rsidRPr="00AA76A2">
        <w:rPr>
          <w:rFonts w:eastAsia="SimSun" w:hint="cs"/>
          <w:rtl/>
          <w:lang w:eastAsia="zh-CN"/>
        </w:rPr>
        <w:t xml:space="preserve"> </w:t>
      </w:r>
      <w:r w:rsidRPr="00AA76A2">
        <w:rPr>
          <w:rFonts w:eastAsia="SimSun" w:hint="cs"/>
          <w:u w:val="single"/>
          <w:rtl/>
          <w:lang w:eastAsia="zh-CN"/>
        </w:rPr>
        <w:t>ילקוט יוסף</w:t>
      </w:r>
      <w:r w:rsidRPr="00AA76A2">
        <w:rPr>
          <w:rFonts w:eastAsia="SimSun" w:hint="cs"/>
          <w:rtl/>
          <w:lang w:eastAsia="zh-CN"/>
        </w:rPr>
        <w:t xml:space="preserve"> (קיצור שו"ע דין אכילת בשר מר"ח אב סעי' י"ז).</w:t>
      </w:r>
    </w:p>
    <w:p w14:paraId="1E86CC0E" w14:textId="54B11636" w:rsidR="00132038" w:rsidRDefault="00132038" w:rsidP="00132038">
      <w:pPr>
        <w:numPr>
          <w:ilvl w:val="3"/>
          <w:numId w:val="6"/>
        </w:numPr>
        <w:jc w:val="both"/>
        <w:rPr>
          <w:rFonts w:eastAsia="SimSun"/>
          <w:lang w:eastAsia="zh-CN"/>
        </w:rPr>
      </w:pPr>
      <w:r w:rsidRPr="00626EFF">
        <w:rPr>
          <w:rFonts w:eastAsia="SimSun" w:hint="cs"/>
          <w:b/>
          <w:bCs/>
          <w:rtl/>
          <w:lang w:eastAsia="zh-CN"/>
        </w:rPr>
        <w:t xml:space="preserve">יולדות </w:t>
      </w:r>
      <w:r w:rsidRPr="00626EFF">
        <w:rPr>
          <w:rFonts w:eastAsia="SimSun"/>
          <w:b/>
          <w:bCs/>
          <w:rtl/>
          <w:lang w:eastAsia="zh-CN"/>
        </w:rPr>
        <w:t>נוהגות קצת למנוע מבשר ויין מז' באב ואילך</w:t>
      </w:r>
      <w:r w:rsidR="00A06C5E">
        <w:rPr>
          <w:rFonts w:eastAsia="SimSun" w:hint="cs"/>
          <w:b/>
          <w:bCs/>
          <w:rtl/>
          <w:lang w:eastAsia="zh-CN"/>
        </w:rPr>
        <w:t xml:space="preserve">, </w:t>
      </w:r>
      <w:r w:rsidR="005C3360">
        <w:rPr>
          <w:rFonts w:eastAsia="SimSun" w:hint="cs"/>
          <w:b/>
          <w:bCs/>
          <w:rtl/>
          <w:lang w:eastAsia="zh-CN"/>
        </w:rPr>
        <w:t>ו</w:t>
      </w:r>
      <w:r w:rsidR="00A06C5E">
        <w:rPr>
          <w:rFonts w:eastAsia="SimSun" w:hint="cs"/>
          <w:b/>
          <w:bCs/>
          <w:rtl/>
          <w:lang w:eastAsia="zh-CN"/>
        </w:rPr>
        <w:t xml:space="preserve">היינו </w:t>
      </w:r>
      <w:r w:rsidR="005C3360">
        <w:rPr>
          <w:rFonts w:eastAsia="SimSun" w:hint="cs"/>
          <w:b/>
          <w:bCs/>
          <w:rtl/>
          <w:lang w:eastAsia="zh-CN"/>
        </w:rPr>
        <w:t>שלא במקום חולי קצת</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8411C">
        <w:rPr>
          <w:rFonts w:eastAsia="SimSun" w:hint="cs"/>
          <w:u w:val="single"/>
          <w:rtl/>
          <w:lang w:eastAsia="zh-CN"/>
        </w:rPr>
        <w:t>מג"א</w:t>
      </w:r>
      <w:r>
        <w:rPr>
          <w:rFonts w:eastAsia="SimSun" w:hint="cs"/>
          <w:rtl/>
          <w:lang w:eastAsia="zh-CN"/>
        </w:rPr>
        <w:t xml:space="preserve"> (סי' תקנ"ד ס"ק </w:t>
      </w:r>
      <w:r w:rsidR="00626EFF">
        <w:rPr>
          <w:rFonts w:eastAsia="SimSun" w:hint="cs"/>
          <w:rtl/>
          <w:lang w:eastAsia="zh-CN"/>
        </w:rPr>
        <w:t>ט'),</w:t>
      </w:r>
      <w:r>
        <w:rPr>
          <w:rFonts w:eastAsia="SimSun" w:hint="cs"/>
          <w:rtl/>
          <w:lang w:eastAsia="zh-CN"/>
        </w:rPr>
        <w:t xml:space="preserve"> </w:t>
      </w:r>
      <w:r w:rsidRPr="00132038">
        <w:rPr>
          <w:rFonts w:eastAsia="SimSun"/>
          <w:u w:val="single"/>
          <w:rtl/>
          <w:lang w:eastAsia="zh-CN"/>
        </w:rPr>
        <w:t>א</w:t>
      </w:r>
      <w:r w:rsidRPr="00132038">
        <w:rPr>
          <w:rFonts w:eastAsia="SimSun" w:hint="cs"/>
          <w:u w:val="single"/>
          <w:rtl/>
          <w:lang w:eastAsia="zh-CN"/>
        </w:rPr>
        <w:t>"</w:t>
      </w:r>
      <w:r w:rsidRPr="00132038">
        <w:rPr>
          <w:rFonts w:eastAsia="SimSun"/>
          <w:u w:val="single"/>
          <w:rtl/>
          <w:lang w:eastAsia="zh-CN"/>
        </w:rPr>
        <w:t>ר</w:t>
      </w:r>
      <w:r>
        <w:rPr>
          <w:rFonts w:eastAsia="SimSun" w:hint="cs"/>
          <w:rtl/>
          <w:lang w:eastAsia="zh-CN"/>
        </w:rPr>
        <w:t xml:space="preserve"> (</w:t>
      </w:r>
      <w:r w:rsidRPr="00132038">
        <w:rPr>
          <w:rFonts w:eastAsia="SimSun"/>
          <w:rtl/>
          <w:lang w:eastAsia="zh-CN"/>
        </w:rPr>
        <w:t>ס</w:t>
      </w:r>
      <w:r>
        <w:rPr>
          <w:rFonts w:eastAsia="SimSun" w:hint="cs"/>
          <w:rtl/>
          <w:lang w:eastAsia="zh-CN"/>
        </w:rPr>
        <w:t xml:space="preserve">"ק כ"ב), </w:t>
      </w:r>
      <w:r w:rsidRPr="003A4245">
        <w:rPr>
          <w:rFonts w:eastAsia="SimSun" w:hint="cs"/>
          <w:u w:val="single"/>
          <w:rtl/>
          <w:lang w:eastAsia="zh-CN"/>
        </w:rPr>
        <w:t>מ"ב</w:t>
      </w:r>
      <w:r>
        <w:rPr>
          <w:rFonts w:eastAsia="SimSun" w:hint="cs"/>
          <w:rtl/>
          <w:lang w:eastAsia="zh-CN"/>
        </w:rPr>
        <w:t xml:space="preserve"> (ס"ק ס"א)</w:t>
      </w:r>
      <w:r w:rsidR="0098411C">
        <w:rPr>
          <w:rFonts w:eastAsia="SimSun" w:hint="cs"/>
          <w:rtl/>
          <w:lang w:eastAsia="zh-CN"/>
        </w:rPr>
        <w:t>,</w:t>
      </w:r>
      <w:r w:rsidR="005C3360">
        <w:rPr>
          <w:rFonts w:eastAsia="SimSun" w:hint="cs"/>
          <w:rtl/>
          <w:lang w:eastAsia="zh-CN"/>
        </w:rPr>
        <w:t xml:space="preserve"> </w:t>
      </w:r>
      <w:r w:rsidR="005C3360">
        <w:rPr>
          <w:rFonts w:eastAsia="SimSun" w:hint="cs"/>
          <w:u w:val="single"/>
          <w:rtl/>
          <w:lang w:eastAsia="zh-CN"/>
        </w:rPr>
        <w:t>נטעי גבריאל</w:t>
      </w:r>
      <w:r w:rsidR="005C3360" w:rsidRPr="006B6CFA">
        <w:rPr>
          <w:rFonts w:eastAsia="SimSun" w:hint="cs"/>
          <w:rtl/>
          <w:lang w:eastAsia="zh-CN"/>
        </w:rPr>
        <w:t xml:space="preserve"> (פרק ל"ח סעי' ז'</w:t>
      </w:r>
      <w:r w:rsidR="005C3360">
        <w:rPr>
          <w:rFonts w:eastAsia="SimSun" w:hint="cs"/>
          <w:rtl/>
          <w:lang w:eastAsia="zh-CN"/>
        </w:rPr>
        <w:t>, לשונו מובא לקמן</w:t>
      </w:r>
      <w:r w:rsidR="005C3360" w:rsidRPr="006B6CFA">
        <w:rPr>
          <w:rFonts w:eastAsia="SimSun" w:hint="cs"/>
          <w:rtl/>
          <w:lang w:eastAsia="zh-CN"/>
        </w:rPr>
        <w:t>)</w:t>
      </w:r>
      <w:r w:rsidR="005C3360">
        <w:rPr>
          <w:rFonts w:eastAsia="SimSun" w:hint="cs"/>
          <w:rtl/>
          <w:lang w:eastAsia="zh-CN"/>
        </w:rPr>
        <w:t>,</w:t>
      </w:r>
      <w:r w:rsidR="0098411C">
        <w:rPr>
          <w:rFonts w:eastAsia="SimSun" w:hint="cs"/>
          <w:rtl/>
          <w:lang w:eastAsia="zh-CN"/>
        </w:rPr>
        <w:t xml:space="preserve"> </w:t>
      </w:r>
      <w:r w:rsidR="0098411C" w:rsidRPr="00EF0458">
        <w:rPr>
          <w:rFonts w:eastAsia="SimSun" w:hint="cs"/>
          <w:u w:val="single"/>
          <w:rtl/>
          <w:lang w:eastAsia="zh-CN"/>
        </w:rPr>
        <w:t>ג' שבועות</w:t>
      </w:r>
      <w:r w:rsidR="0098411C" w:rsidRPr="00EF0458">
        <w:rPr>
          <w:rFonts w:eastAsia="SimSun" w:hint="cs"/>
          <w:rtl/>
          <w:lang w:eastAsia="zh-CN"/>
        </w:rPr>
        <w:t xml:space="preserve"> (ארטסקרול, עמ'</w:t>
      </w:r>
      <w:r w:rsidR="0098411C">
        <w:rPr>
          <w:rFonts w:eastAsia="SimSun" w:hint="cs"/>
          <w:rtl/>
          <w:lang w:eastAsia="zh-CN"/>
        </w:rPr>
        <w:t xml:space="preserve"> נ"ה)</w:t>
      </w:r>
      <w:r>
        <w:rPr>
          <w:rFonts w:eastAsia="SimSun" w:hint="cs"/>
          <w:rtl/>
          <w:lang w:eastAsia="zh-CN"/>
        </w:rPr>
        <w:t>.</w:t>
      </w:r>
    </w:p>
    <w:p w14:paraId="344EF946" w14:textId="77777777" w:rsidR="003A4245" w:rsidRPr="003A4245" w:rsidRDefault="003A4245" w:rsidP="003A4245">
      <w:pPr>
        <w:numPr>
          <w:ilvl w:val="2"/>
          <w:numId w:val="6"/>
        </w:numPr>
        <w:jc w:val="both"/>
        <w:rPr>
          <w:rFonts w:eastAsia="SimSun"/>
          <w:lang w:eastAsia="zh-CN"/>
        </w:rPr>
      </w:pPr>
      <w:r>
        <w:rPr>
          <w:rFonts w:eastAsia="SimSun" w:hint="cs"/>
          <w:rtl/>
          <w:lang w:eastAsia="zh-CN"/>
        </w:rPr>
        <w:t>מראי מקומות.</w:t>
      </w:r>
    </w:p>
    <w:p w14:paraId="54BDB125" w14:textId="77777777" w:rsidR="003A4245" w:rsidRDefault="003A4245" w:rsidP="003A4245">
      <w:pPr>
        <w:numPr>
          <w:ilvl w:val="3"/>
          <w:numId w:val="6"/>
        </w:numPr>
        <w:jc w:val="both"/>
        <w:rPr>
          <w:rFonts w:eastAsia="SimSun"/>
          <w:lang w:eastAsia="zh-CN"/>
        </w:rPr>
      </w:pPr>
      <w:r w:rsidRPr="00D3038A">
        <w:rPr>
          <w:rFonts w:eastAsia="SimSun" w:hint="cs"/>
          <w:u w:val="single"/>
          <w:rtl/>
          <w:lang w:eastAsia="zh-CN"/>
        </w:rPr>
        <w:t>מ"ב</w:t>
      </w:r>
      <w:r>
        <w:rPr>
          <w:rFonts w:eastAsia="SimSun" w:hint="cs"/>
          <w:rtl/>
          <w:lang w:eastAsia="zh-CN"/>
        </w:rPr>
        <w:t xml:space="preserve"> (ס"ק ס"א) </w:t>
      </w:r>
      <w:r>
        <w:rPr>
          <w:rFonts w:eastAsia="SimSun"/>
          <w:rtl/>
          <w:lang w:eastAsia="zh-CN"/>
        </w:rPr>
        <w:t>–</w:t>
      </w:r>
      <w:r>
        <w:rPr>
          <w:rFonts w:eastAsia="SimSun" w:hint="cs"/>
          <w:rtl/>
          <w:lang w:eastAsia="zh-CN"/>
        </w:rPr>
        <w:t xml:space="preserve"> "</w:t>
      </w:r>
      <w:r w:rsidRPr="00D3038A">
        <w:rPr>
          <w:rFonts w:eastAsia="SimSun"/>
          <w:rtl/>
          <w:lang w:eastAsia="zh-CN"/>
        </w:rPr>
        <w:t>לחולה</w:t>
      </w:r>
      <w:r>
        <w:rPr>
          <w:rFonts w:eastAsia="SimSun" w:hint="cs"/>
          <w:rtl/>
          <w:lang w:eastAsia="zh-CN"/>
        </w:rPr>
        <w:t>.</w:t>
      </w:r>
      <w:r w:rsidRPr="00D3038A">
        <w:rPr>
          <w:rFonts w:eastAsia="SimSun"/>
          <w:rtl/>
          <w:lang w:eastAsia="zh-CN"/>
        </w:rPr>
        <w:t xml:space="preserve"> </w:t>
      </w:r>
      <w:r w:rsidRPr="003A4245">
        <w:rPr>
          <w:rFonts w:eastAsia="SimSun"/>
          <w:b/>
          <w:bCs/>
          <w:rtl/>
          <w:lang w:eastAsia="zh-CN"/>
        </w:rPr>
        <w:t>אפילו חולה קצת</w:t>
      </w:r>
      <w:r w:rsidRPr="00D3038A">
        <w:rPr>
          <w:rFonts w:eastAsia="SimSun"/>
          <w:rtl/>
          <w:lang w:eastAsia="zh-CN"/>
        </w:rPr>
        <w:t xml:space="preserve"> ואף דבסימן תקנ"ד סק"ט כתב המ"א דנהגו קצת יולדות מז' באב ואילך למנוע מבשר ויין היינו שלא במקום חולי</w:t>
      </w:r>
      <w:r>
        <w:rPr>
          <w:rFonts w:eastAsia="SimSun" w:hint="cs"/>
          <w:rtl/>
          <w:lang w:eastAsia="zh-CN"/>
        </w:rPr>
        <w:t>".</w:t>
      </w:r>
    </w:p>
    <w:p w14:paraId="0C41B38F" w14:textId="29AE9434" w:rsidR="003A4245" w:rsidRPr="003A4245" w:rsidRDefault="000D34C4" w:rsidP="003A4245">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A4245">
        <w:rPr>
          <w:rFonts w:eastAsia="SimSun"/>
          <w:rtl/>
          <w:lang w:eastAsia="zh-CN"/>
        </w:rPr>
        <w:t xml:space="preserve">תורת המועדים על שונה הלכות ס"ק </w:t>
      </w:r>
      <w:r w:rsidR="003A4245">
        <w:rPr>
          <w:rFonts w:eastAsia="SimSun" w:hint="cs"/>
          <w:rtl/>
          <w:lang w:eastAsia="zh-CN"/>
        </w:rPr>
        <w:t xml:space="preserve">ל"ז) </w:t>
      </w:r>
      <w:r w:rsidR="003A4245">
        <w:rPr>
          <w:rFonts w:eastAsia="SimSun"/>
          <w:rtl/>
          <w:lang w:eastAsia="zh-CN"/>
        </w:rPr>
        <w:t>–</w:t>
      </w:r>
      <w:r w:rsidR="003A4245">
        <w:rPr>
          <w:rFonts w:eastAsia="SimSun" w:hint="cs"/>
          <w:rtl/>
          <w:lang w:eastAsia="zh-CN"/>
        </w:rPr>
        <w:t xml:space="preserve"> "ואם יש תחליפי בשר ששוים בבריאותם לבשר לא יאכלו בשר, ואפי' אם התחליפים שוים יותר כסף צריך להפסיד בשביל זה".</w:t>
      </w:r>
    </w:p>
    <w:p w14:paraId="4F9223A1" w14:textId="77777777" w:rsidR="003A4245" w:rsidRPr="003A4245" w:rsidRDefault="003A4245" w:rsidP="003A4245">
      <w:pPr>
        <w:jc w:val="both"/>
        <w:rPr>
          <w:rFonts w:eastAsia="SimSun"/>
          <w:lang w:eastAsia="zh-CN"/>
        </w:rPr>
      </w:pPr>
    </w:p>
    <w:p w14:paraId="346DB78C" w14:textId="77777777" w:rsidR="006B6CFA" w:rsidRDefault="006B6CFA" w:rsidP="003A4245">
      <w:pPr>
        <w:numPr>
          <w:ilvl w:val="1"/>
          <w:numId w:val="6"/>
        </w:numPr>
        <w:jc w:val="both"/>
        <w:rPr>
          <w:rFonts w:eastAsia="SimSun"/>
          <w:lang w:eastAsia="zh-CN"/>
        </w:rPr>
      </w:pPr>
      <w:r w:rsidRPr="006B6CFA">
        <w:rPr>
          <w:rFonts w:eastAsia="SimSun" w:hint="cs"/>
          <w:b/>
          <w:bCs/>
          <w:rtl/>
          <w:lang w:eastAsia="zh-CN"/>
        </w:rPr>
        <w:t>מי שמאכלי חלב מזיקים לו</w:t>
      </w:r>
      <w:r>
        <w:rPr>
          <w:rFonts w:eastAsia="SimSun" w:hint="cs"/>
          <w:rtl/>
          <w:lang w:eastAsia="zh-CN"/>
        </w:rPr>
        <w:t>.</w:t>
      </w:r>
    </w:p>
    <w:p w14:paraId="70274A73" w14:textId="77777777" w:rsidR="003A4245" w:rsidRPr="003A4245" w:rsidRDefault="003A4245" w:rsidP="003A4245">
      <w:pPr>
        <w:numPr>
          <w:ilvl w:val="2"/>
          <w:numId w:val="6"/>
        </w:numPr>
        <w:jc w:val="both"/>
        <w:rPr>
          <w:rFonts w:eastAsia="SimSun"/>
          <w:lang w:eastAsia="zh-CN"/>
        </w:rPr>
      </w:pPr>
      <w:r w:rsidRPr="003A4245">
        <w:rPr>
          <w:rFonts w:eastAsia="SimSun"/>
          <w:rtl/>
          <w:lang w:eastAsia="zh-CN"/>
        </w:rPr>
        <w:t>מותר לאכול בשר עוף</w:t>
      </w:r>
      <w:r w:rsidR="00132038">
        <w:rPr>
          <w:rFonts w:eastAsia="SimSun" w:hint="cs"/>
          <w:rtl/>
          <w:lang w:eastAsia="zh-CN"/>
        </w:rPr>
        <w:t xml:space="preserve">, </w:t>
      </w:r>
      <w:r w:rsidR="00132038" w:rsidRPr="00132038">
        <w:rPr>
          <w:rFonts w:eastAsia="SimSun"/>
          <w:rtl/>
          <w:lang w:eastAsia="zh-CN"/>
        </w:rPr>
        <w:t>או בשר מלוח ג' ימים</w:t>
      </w:r>
      <w:r>
        <w:rPr>
          <w:rFonts w:eastAsia="SimSun" w:hint="cs"/>
          <w:rtl/>
          <w:lang w:eastAsia="zh-CN"/>
        </w:rPr>
        <w:t>.</w:t>
      </w:r>
    </w:p>
    <w:p w14:paraId="2E6020C1" w14:textId="77777777" w:rsidR="00132038" w:rsidRPr="00132038" w:rsidRDefault="00132038" w:rsidP="00132038">
      <w:pPr>
        <w:numPr>
          <w:ilvl w:val="3"/>
          <w:numId w:val="6"/>
        </w:numPr>
        <w:jc w:val="both"/>
        <w:rPr>
          <w:rFonts w:eastAsia="SimSun"/>
          <w:lang w:eastAsia="zh-CN"/>
        </w:rPr>
      </w:pPr>
      <w:r w:rsidRPr="00132038">
        <w:rPr>
          <w:rFonts w:eastAsia="SimSun"/>
          <w:u w:val="single"/>
          <w:rtl/>
          <w:lang w:eastAsia="zh-CN"/>
        </w:rPr>
        <w:t>מג</w:t>
      </w:r>
      <w:r w:rsidRPr="00132038">
        <w:rPr>
          <w:rFonts w:eastAsia="SimSun" w:hint="cs"/>
          <w:u w:val="single"/>
          <w:rtl/>
          <w:lang w:eastAsia="zh-CN"/>
        </w:rPr>
        <w:t>"</w:t>
      </w:r>
      <w:r w:rsidRPr="00132038">
        <w:rPr>
          <w:rFonts w:eastAsia="SimSun"/>
          <w:u w:val="single"/>
          <w:rtl/>
          <w:lang w:eastAsia="zh-CN"/>
        </w:rPr>
        <w:t>א</w:t>
      </w:r>
      <w:r w:rsidRPr="00132038">
        <w:rPr>
          <w:rFonts w:eastAsia="SimSun"/>
          <w:rtl/>
          <w:lang w:eastAsia="zh-CN"/>
        </w:rPr>
        <w:t xml:space="preserve"> </w:t>
      </w:r>
      <w:r>
        <w:rPr>
          <w:rFonts w:eastAsia="SimSun" w:hint="cs"/>
          <w:rtl/>
          <w:lang w:eastAsia="zh-CN"/>
        </w:rPr>
        <w:t>(</w:t>
      </w:r>
      <w:r w:rsidRPr="00132038">
        <w:rPr>
          <w:rFonts w:eastAsia="SimSun"/>
          <w:rtl/>
          <w:lang w:eastAsia="zh-CN"/>
        </w:rPr>
        <w:t>ס</w:t>
      </w:r>
      <w:r>
        <w:rPr>
          <w:rFonts w:eastAsia="SimSun" w:hint="cs"/>
          <w:rtl/>
          <w:lang w:eastAsia="zh-CN"/>
        </w:rPr>
        <w:t xml:space="preserve">"ק כ"ח) </w:t>
      </w:r>
      <w:r>
        <w:rPr>
          <w:rFonts w:eastAsia="SimSun"/>
          <w:rtl/>
          <w:lang w:eastAsia="zh-CN"/>
        </w:rPr>
        <w:t>–</w:t>
      </w:r>
      <w:r>
        <w:rPr>
          <w:rFonts w:eastAsia="SimSun" w:hint="cs"/>
          <w:rtl/>
          <w:lang w:eastAsia="zh-CN"/>
        </w:rPr>
        <w:t xml:space="preserve"> "</w:t>
      </w:r>
      <w:r w:rsidRPr="00132038">
        <w:rPr>
          <w:rFonts w:eastAsia="SimSun"/>
          <w:rtl/>
          <w:lang w:eastAsia="zh-CN"/>
        </w:rPr>
        <w:t>וכן מ"כ מי שא"א לו לאכול מאכלי חלב יאכל בשר עוף שלא היה מקריבין ממנו קרבן וגם אין שמחה אלא בבשר בהמה (ב"ח)</w:t>
      </w:r>
      <w:r w:rsidRPr="00132038">
        <w:rPr>
          <w:rFonts w:eastAsia="SimSun" w:hint="cs"/>
          <w:rtl/>
          <w:lang w:eastAsia="zh-CN"/>
        </w:rPr>
        <w:t>".</w:t>
      </w:r>
    </w:p>
    <w:p w14:paraId="38D55312" w14:textId="77777777" w:rsidR="00132038" w:rsidRPr="00132038" w:rsidRDefault="00132038" w:rsidP="00132038">
      <w:pPr>
        <w:numPr>
          <w:ilvl w:val="3"/>
          <w:numId w:val="6"/>
        </w:numPr>
        <w:jc w:val="both"/>
        <w:rPr>
          <w:rFonts w:eastAsia="SimSun"/>
          <w:lang w:eastAsia="zh-CN"/>
        </w:rPr>
      </w:pPr>
      <w:r w:rsidRPr="00132038">
        <w:rPr>
          <w:rFonts w:eastAsia="SimSun"/>
          <w:u w:val="single"/>
          <w:rtl/>
          <w:lang w:eastAsia="zh-CN"/>
        </w:rPr>
        <w:t>א</w:t>
      </w:r>
      <w:r w:rsidRPr="00132038">
        <w:rPr>
          <w:rFonts w:eastAsia="SimSun" w:hint="cs"/>
          <w:u w:val="single"/>
          <w:rtl/>
          <w:lang w:eastAsia="zh-CN"/>
        </w:rPr>
        <w:t>"</w:t>
      </w:r>
      <w:r w:rsidRPr="00132038">
        <w:rPr>
          <w:rFonts w:eastAsia="SimSun"/>
          <w:u w:val="single"/>
          <w:rtl/>
          <w:lang w:eastAsia="zh-CN"/>
        </w:rPr>
        <w:t>ר</w:t>
      </w:r>
      <w:r>
        <w:rPr>
          <w:rFonts w:eastAsia="SimSun" w:hint="cs"/>
          <w:rtl/>
          <w:lang w:eastAsia="zh-CN"/>
        </w:rPr>
        <w:t xml:space="preserve"> (</w:t>
      </w:r>
      <w:r w:rsidRPr="00132038">
        <w:rPr>
          <w:rFonts w:eastAsia="SimSun"/>
          <w:rtl/>
          <w:lang w:eastAsia="zh-CN"/>
        </w:rPr>
        <w:t>ס</w:t>
      </w:r>
      <w:r>
        <w:rPr>
          <w:rFonts w:eastAsia="SimSun" w:hint="cs"/>
          <w:rtl/>
          <w:lang w:eastAsia="zh-CN"/>
        </w:rPr>
        <w:t xml:space="preserve">"ק כ"ב) </w:t>
      </w:r>
      <w:r>
        <w:rPr>
          <w:rFonts w:eastAsia="SimSun"/>
          <w:rtl/>
          <w:lang w:eastAsia="zh-CN"/>
        </w:rPr>
        <w:t>–</w:t>
      </w:r>
      <w:r>
        <w:rPr>
          <w:rFonts w:eastAsia="SimSun" w:hint="cs"/>
          <w:rtl/>
          <w:lang w:eastAsia="zh-CN"/>
        </w:rPr>
        <w:t xml:space="preserve"> "</w:t>
      </w:r>
      <w:r w:rsidRPr="00132038">
        <w:rPr>
          <w:rFonts w:eastAsia="SimSun"/>
          <w:rtl/>
          <w:lang w:eastAsia="zh-CN"/>
        </w:rPr>
        <w:t>כתב הב"ח [סי' תקנב סוף ס"ב] מי שאי אפשר לו לאכול מאכלי חלב יאכל בשר עוף ע"כ. ומכל שכן שיאכל תבשיל של בשר. ונ"ל שאם צריך לאכול בשר בהמה יראה שיהא מלוח ג' ימים ולילה אחד, שבזה אין איסור מדינא, אם לא שרע לו בשר מלוח</w:t>
      </w:r>
      <w:r>
        <w:rPr>
          <w:rFonts w:eastAsia="SimSun" w:hint="cs"/>
          <w:rtl/>
          <w:lang w:eastAsia="zh-CN"/>
        </w:rPr>
        <w:t>".</w:t>
      </w:r>
    </w:p>
    <w:p w14:paraId="6AE0B3E6" w14:textId="77777777" w:rsidR="00AA6692" w:rsidRPr="00FB48F0" w:rsidRDefault="003A4245" w:rsidP="00FB48F0">
      <w:pPr>
        <w:numPr>
          <w:ilvl w:val="3"/>
          <w:numId w:val="6"/>
        </w:numPr>
        <w:jc w:val="both"/>
        <w:rPr>
          <w:rFonts w:eastAsia="SimSun"/>
          <w:lang w:eastAsia="zh-CN"/>
        </w:rPr>
      </w:pPr>
      <w:r w:rsidRPr="003A4245">
        <w:rPr>
          <w:rFonts w:eastAsia="SimSun" w:hint="cs"/>
          <w:rtl/>
          <w:lang w:eastAsia="zh-CN"/>
        </w:rPr>
        <w:t xml:space="preserve">עי' </w:t>
      </w:r>
      <w:r w:rsidR="00AA6692" w:rsidRPr="00FB48F0">
        <w:rPr>
          <w:rFonts w:eastAsia="SimSun"/>
          <w:u w:val="single"/>
          <w:rtl/>
          <w:lang w:eastAsia="zh-CN"/>
        </w:rPr>
        <w:t>שבות יעקב</w:t>
      </w:r>
      <w:r w:rsidR="00AA6692" w:rsidRPr="00AA6692">
        <w:rPr>
          <w:rFonts w:eastAsia="SimSun"/>
          <w:rtl/>
          <w:lang w:eastAsia="zh-CN"/>
        </w:rPr>
        <w:t xml:space="preserve"> </w:t>
      </w:r>
      <w:r w:rsidR="00FB48F0">
        <w:rPr>
          <w:rFonts w:eastAsia="SimSun" w:hint="cs"/>
          <w:rtl/>
          <w:lang w:eastAsia="zh-CN"/>
        </w:rPr>
        <w:t>(</w:t>
      </w:r>
      <w:r w:rsidR="00AA6692" w:rsidRPr="00AA6692">
        <w:rPr>
          <w:rFonts w:eastAsia="SimSun"/>
          <w:rtl/>
          <w:lang w:eastAsia="zh-CN"/>
        </w:rPr>
        <w:t>ח</w:t>
      </w:r>
      <w:r w:rsidR="00FB48F0">
        <w:rPr>
          <w:rFonts w:eastAsia="SimSun" w:hint="cs"/>
          <w:rtl/>
          <w:lang w:eastAsia="zh-CN"/>
        </w:rPr>
        <w:t>"</w:t>
      </w:r>
      <w:r w:rsidR="00AA6692" w:rsidRPr="00AA6692">
        <w:rPr>
          <w:rFonts w:eastAsia="SimSun"/>
          <w:rtl/>
          <w:lang w:eastAsia="zh-CN"/>
        </w:rPr>
        <w:t>א סי</w:t>
      </w:r>
      <w:r w:rsidR="00FB48F0">
        <w:rPr>
          <w:rFonts w:eastAsia="SimSun" w:hint="cs"/>
          <w:rtl/>
          <w:lang w:eastAsia="zh-CN"/>
        </w:rPr>
        <w:t>'</w:t>
      </w:r>
      <w:r w:rsidR="00AA6692" w:rsidRPr="00AA6692">
        <w:rPr>
          <w:rFonts w:eastAsia="SimSun"/>
          <w:rtl/>
          <w:lang w:eastAsia="zh-CN"/>
        </w:rPr>
        <w:t xml:space="preserve"> כ</w:t>
      </w:r>
      <w:r w:rsidR="00FB48F0">
        <w:rPr>
          <w:rFonts w:eastAsia="SimSun" w:hint="cs"/>
          <w:rtl/>
          <w:lang w:eastAsia="zh-CN"/>
        </w:rPr>
        <w:t>"</w:t>
      </w:r>
      <w:r w:rsidR="00AA6692" w:rsidRPr="00AA6692">
        <w:rPr>
          <w:rFonts w:eastAsia="SimSun"/>
          <w:rtl/>
          <w:lang w:eastAsia="zh-CN"/>
        </w:rPr>
        <w:t>ז</w:t>
      </w:r>
      <w:r w:rsidR="00FB48F0">
        <w:rPr>
          <w:rFonts w:eastAsia="SimSun" w:hint="cs"/>
          <w:rtl/>
          <w:lang w:eastAsia="zh-CN"/>
        </w:rPr>
        <w:t xml:space="preserve">) </w:t>
      </w:r>
      <w:r w:rsidR="00FB48F0">
        <w:rPr>
          <w:rFonts w:eastAsia="SimSun"/>
          <w:rtl/>
          <w:lang w:eastAsia="zh-CN"/>
        </w:rPr>
        <w:t>–</w:t>
      </w:r>
      <w:r w:rsidR="00FB48F0">
        <w:rPr>
          <w:rFonts w:eastAsia="SimSun" w:hint="cs"/>
          <w:rtl/>
          <w:lang w:eastAsia="zh-CN"/>
        </w:rPr>
        <w:t xml:space="preserve"> "</w:t>
      </w:r>
      <w:r w:rsidR="00AA6692" w:rsidRPr="00FB48F0">
        <w:rPr>
          <w:rFonts w:eastAsia="SimSun"/>
          <w:rtl/>
          <w:lang w:eastAsia="zh-CN"/>
        </w:rPr>
        <w:t xml:space="preserve">ומה ששאלת באשה שראתה דם נדתה בר"ח אב אי מותרת לאכול בשר בשבוע זו: תשובה הנה מבואר בש"ע סי' תקנ"א סעי' ט' בהגה"ה דלצורך חולה שרי ולכאורה נראה דנדה ג"כ חולה היא וכמו שפרשי' רש"י בחומש ריש פ' תזריע כימי נדת דותה תטמ' דותה לשון דבר הזב מגופה לשון אחר לשון מדוה וחולה שאין אשר רואה שלא תחלה ראשה ואיבריה כבידין עליה אכן אי משום לא אריא חדא דהתם עיקר הקרא קאי אימי לידתה ואפשר דרש"י ג"כ ה"ק שאין אשה שרוא' דם מחמ' קישוי לידתה שלא תחלה ראשה וכו'. ותו דרש"י לא קאמר רק בשם חולת לפי שעה בשעת ראייתה כשזב ממנה נדתה ולא אח"כ מנלן להתיר כל שבעה. אכן מצאתי קצת סמך להתיר מהתוספ' פ' אף על פי דף ס"ג ע"ב גבי הא דתנא מורדת אחת לי ארוסה ונשואה אפי' נדה וכו' וכתבו התוספ' שם בד"ה אלא למ"ד מתשמיש נדה בת תשמיש היא וא"ת למ"ד ממלאכה מה אפי' דקתני אפי' נדה וי"ל דהוי רבותא משום דסתם נדות חולת קצת ע"כ הרי דכל שבעה ימי נדתה היא בחזקת חולת קצת וכיון דעיק' דין זה שלא לאכול בשר הוא רק מצד המנהג א"כ במקום חולה אפי' חולה קצת אין לנהוג איסור ובפרטו' </w:t>
      </w:r>
      <w:r w:rsidR="00AA6692" w:rsidRPr="00FB48F0">
        <w:rPr>
          <w:rFonts w:eastAsia="SimSun"/>
          <w:b/>
          <w:bCs/>
          <w:rtl/>
          <w:lang w:eastAsia="zh-CN"/>
        </w:rPr>
        <w:t>כל שבאה לשאול ודאי מרגיש' בעצמה שאינה יכולה לסבול מאכל חלב מחמת מיחוש בגופה</w:t>
      </w:r>
      <w:r w:rsidR="00AA6692" w:rsidRPr="00FB48F0">
        <w:rPr>
          <w:rFonts w:eastAsia="SimSun"/>
          <w:rtl/>
          <w:lang w:eastAsia="zh-CN"/>
        </w:rPr>
        <w:t>. ומה"ט התרתי כמה פעמים למניקות שמותרת לאכול מאכל בשר בימים אלו אבע"א משו' תקנתא דידה כדאית' בש"ס סוף פ' אף על פי דסתם מינקת חולת אינן אבע"א משום תקנת הולד ומה"ט מקילין הרבה דברים במעובר' ומניקת אפי' לענין ד' צומות וכל הבא לשאול בימים אלו שאין יכול לסבול לאכול מאכל חלב משום איזה מיחוש וחולי קצת אני מורה לו להיתר כי חמירא סכנתא מאיסורא והיינו דוקא לאכל בשר עוף כמו שכתבו האחרוני' בא"ח סי' תקנ"א אכן מי שיודע בעצמו שיוכל לאכל מאכל חלב שלא יזיק לו כלום רק שרוצה לילך אחר תאות ושרירות לבו הו' בכלל פורץ גדר ישכנו נחש ותהי עוונתו על עצמותיו אבל בלא"ה אין להחמיר נ"ל ה"ק יעקב</w:t>
      </w:r>
      <w:r w:rsidR="00AA6692" w:rsidRPr="00FB48F0">
        <w:rPr>
          <w:rFonts w:eastAsia="SimSun" w:hint="cs"/>
          <w:rtl/>
          <w:lang w:eastAsia="zh-CN"/>
        </w:rPr>
        <w:t>".</w:t>
      </w:r>
    </w:p>
    <w:p w14:paraId="49628101" w14:textId="77777777" w:rsidR="00132038" w:rsidRPr="00132038" w:rsidRDefault="00132038" w:rsidP="00132038">
      <w:pPr>
        <w:numPr>
          <w:ilvl w:val="3"/>
          <w:numId w:val="6"/>
        </w:numPr>
        <w:jc w:val="both"/>
        <w:rPr>
          <w:rFonts w:eastAsia="SimSun"/>
          <w:lang w:eastAsia="zh-CN"/>
        </w:rPr>
      </w:pPr>
      <w:r w:rsidRPr="0098411C">
        <w:rPr>
          <w:rFonts w:eastAsia="SimSun"/>
          <w:u w:val="single"/>
          <w:rtl/>
          <w:lang w:eastAsia="zh-CN"/>
        </w:rPr>
        <w:t>פמ</w:t>
      </w:r>
      <w:r w:rsidRPr="0098411C">
        <w:rPr>
          <w:rFonts w:eastAsia="SimSun" w:hint="cs"/>
          <w:u w:val="single"/>
          <w:rtl/>
          <w:lang w:eastAsia="zh-CN"/>
        </w:rPr>
        <w:t>"</w:t>
      </w:r>
      <w:r w:rsidRPr="0098411C">
        <w:rPr>
          <w:rFonts w:eastAsia="SimSun"/>
          <w:u w:val="single"/>
          <w:rtl/>
          <w:lang w:eastAsia="zh-CN"/>
        </w:rPr>
        <w:t>ג</w:t>
      </w:r>
      <w:r w:rsidRPr="00132038">
        <w:rPr>
          <w:rFonts w:eastAsia="SimSun"/>
          <w:rtl/>
          <w:lang w:eastAsia="zh-CN"/>
        </w:rPr>
        <w:t xml:space="preserve"> </w:t>
      </w:r>
      <w:r>
        <w:rPr>
          <w:rFonts w:eastAsia="SimSun" w:hint="cs"/>
          <w:rtl/>
          <w:lang w:eastAsia="zh-CN"/>
        </w:rPr>
        <w:t xml:space="preserve">(מש"ז ס"ק י"א) </w:t>
      </w:r>
      <w:r>
        <w:rPr>
          <w:rFonts w:eastAsia="SimSun"/>
          <w:rtl/>
          <w:lang w:eastAsia="zh-CN"/>
        </w:rPr>
        <w:t>–</w:t>
      </w:r>
      <w:r>
        <w:rPr>
          <w:rFonts w:eastAsia="SimSun" w:hint="cs"/>
          <w:rtl/>
          <w:lang w:eastAsia="zh-CN"/>
        </w:rPr>
        <w:t xml:space="preserve"> "</w:t>
      </w:r>
      <w:r w:rsidRPr="00132038">
        <w:rPr>
          <w:rFonts w:eastAsia="SimSun"/>
          <w:rtl/>
          <w:lang w:eastAsia="zh-CN"/>
        </w:rPr>
        <w:t>ומי שאי אפשר לו לאכול מאכלי חלב יאכל בשר עוף או בשר מלוח ג' ימים, יע"ש</w:t>
      </w:r>
      <w:r w:rsidRPr="00132038">
        <w:rPr>
          <w:rFonts w:eastAsia="SimSun" w:hint="cs"/>
          <w:rtl/>
          <w:lang w:eastAsia="zh-CN"/>
        </w:rPr>
        <w:t>".</w:t>
      </w:r>
    </w:p>
    <w:p w14:paraId="62FBE657" w14:textId="77777777" w:rsidR="00106E82" w:rsidRPr="003A4245" w:rsidRDefault="00106E82" w:rsidP="003A4245">
      <w:pPr>
        <w:numPr>
          <w:ilvl w:val="3"/>
          <w:numId w:val="6"/>
        </w:numPr>
        <w:jc w:val="both"/>
        <w:rPr>
          <w:rFonts w:eastAsia="SimSun"/>
          <w:lang w:eastAsia="zh-CN"/>
        </w:rPr>
      </w:pPr>
      <w:r w:rsidRPr="003A4245">
        <w:rPr>
          <w:rFonts w:eastAsia="SimSun" w:hint="cs"/>
          <w:u w:val="single"/>
          <w:rtl/>
          <w:lang w:eastAsia="zh-CN"/>
        </w:rPr>
        <w:t>מ"ב</w:t>
      </w:r>
      <w:r>
        <w:rPr>
          <w:rFonts w:eastAsia="SimSun" w:hint="cs"/>
          <w:rtl/>
          <w:lang w:eastAsia="zh-CN"/>
        </w:rPr>
        <w:t xml:space="preserve"> (</w:t>
      </w:r>
      <w:r w:rsidR="003A4245">
        <w:rPr>
          <w:rFonts w:eastAsia="SimSun" w:hint="cs"/>
          <w:rtl/>
          <w:lang w:eastAsia="zh-CN"/>
        </w:rPr>
        <w:t>ס"ק ס"ד</w:t>
      </w:r>
      <w:r>
        <w:rPr>
          <w:rFonts w:eastAsia="SimSun" w:hint="cs"/>
          <w:rtl/>
          <w:lang w:eastAsia="zh-CN"/>
        </w:rPr>
        <w:t>)</w:t>
      </w:r>
      <w:r w:rsidR="003A4245">
        <w:rPr>
          <w:rFonts w:eastAsia="SimSun" w:hint="cs"/>
          <w:rtl/>
          <w:lang w:eastAsia="zh-CN"/>
        </w:rPr>
        <w:t xml:space="preserve"> </w:t>
      </w:r>
      <w:r w:rsidR="003A4245">
        <w:rPr>
          <w:rFonts w:eastAsia="SimSun"/>
          <w:rtl/>
          <w:lang w:eastAsia="zh-CN"/>
        </w:rPr>
        <w:t>–</w:t>
      </w:r>
      <w:r w:rsidR="003A4245">
        <w:rPr>
          <w:rFonts w:eastAsia="SimSun" w:hint="cs"/>
          <w:rtl/>
          <w:lang w:eastAsia="zh-CN"/>
        </w:rPr>
        <w:t xml:space="preserve"> "</w:t>
      </w:r>
      <w:r w:rsidR="003A4245" w:rsidRPr="003A4245">
        <w:rPr>
          <w:rFonts w:eastAsia="SimSun"/>
          <w:rtl/>
          <w:lang w:eastAsia="zh-CN"/>
        </w:rPr>
        <w:t>ומ"מ מי שא"א לו לאכול מאכלי חלב מותר לו לאכול בשר עוף או בשר מלוח ג' ימים</w:t>
      </w:r>
      <w:r w:rsidR="003A4245" w:rsidRPr="003A4245">
        <w:rPr>
          <w:rFonts w:eastAsia="SimSun" w:hint="cs"/>
          <w:rtl/>
          <w:lang w:eastAsia="zh-CN"/>
        </w:rPr>
        <w:t>"</w:t>
      </w:r>
      <w:r w:rsidRPr="003A4245">
        <w:rPr>
          <w:rFonts w:eastAsia="SimSun" w:hint="cs"/>
          <w:rtl/>
          <w:lang w:eastAsia="zh-CN"/>
        </w:rPr>
        <w:t>.</w:t>
      </w:r>
    </w:p>
    <w:p w14:paraId="74C095C8" w14:textId="77777777" w:rsidR="006B6CFA" w:rsidRDefault="006B6CFA" w:rsidP="00AA6692">
      <w:pPr>
        <w:numPr>
          <w:ilvl w:val="3"/>
          <w:numId w:val="6"/>
        </w:numPr>
        <w:jc w:val="both"/>
        <w:rPr>
          <w:rFonts w:eastAsia="SimSun"/>
          <w:lang w:eastAsia="zh-CN"/>
        </w:rPr>
      </w:pPr>
      <w:r w:rsidRPr="006B6CFA">
        <w:rPr>
          <w:rFonts w:eastAsia="SimSun" w:hint="cs"/>
          <w:u w:val="single"/>
          <w:rtl/>
          <w:lang w:eastAsia="zh-CN"/>
        </w:rPr>
        <w:t>באר משה</w:t>
      </w:r>
      <w:r>
        <w:rPr>
          <w:rFonts w:eastAsia="SimSun" w:hint="cs"/>
          <w:rtl/>
          <w:lang w:eastAsia="zh-CN"/>
        </w:rPr>
        <w:t xml:space="preserve"> (ח"ה סוף סי' פ"ח) </w:t>
      </w:r>
      <w:r>
        <w:rPr>
          <w:rFonts w:eastAsia="SimSun"/>
          <w:rtl/>
          <w:lang w:eastAsia="zh-CN"/>
        </w:rPr>
        <w:t>–</w:t>
      </w:r>
      <w:r>
        <w:rPr>
          <w:rFonts w:eastAsia="SimSun" w:hint="cs"/>
          <w:rtl/>
          <w:lang w:eastAsia="zh-CN"/>
        </w:rPr>
        <w:t xml:space="preserve"> "</w:t>
      </w:r>
      <w:r w:rsidR="00AA6692" w:rsidRPr="00AA6692">
        <w:rPr>
          <w:rFonts w:eastAsia="SimSun"/>
          <w:rtl/>
          <w:lang w:eastAsia="zh-CN"/>
        </w:rPr>
        <w:t>ואי חלש מותר לאכול בשר בימים שבין ר"ח מנ"א לט"ב, הנה המחבר סי' תקנ"א סי"א כתב כל מי שיאכל בשר במקום שנוהגין בו איסור פורץ גדר הוא וינשכנו נחש (והוא מתשו' הרשב"א) מ"מ אם חולה שמזיק לו מאכלי חלב, או אפילו אינו חולה רק שיש חשש עפ"י רופא שיזיקו לו מאכלי חלב מתיר ב"ח סימן תקנ"ב ומג"א לאכול בשר עוף שלא היו מקריבין ממנו קרבן, ואין שמחה אלא בבשר בהמה, וגם בשבות יעקב ח"א סי' כ"ב כתב דכל הבא לשאול בימים אלו שאינו יכול לסבול מאכלי חלב מחמת איזה מיחוש וחולי קצת אני מתיר לו לאכול בשר עוף, הכלל בזה דהכל לפי ראות עיני המורה שאם העם פרוצים בעבירה זו יש להחמיר טפי ואם רואה שבאמת חלוש הוא ואומר שמרגיש בעצמו שמאכלי חלב מזיקין לו מותר בבשר עוף עד ז' מנ"א</w:t>
      </w:r>
      <w:r>
        <w:rPr>
          <w:rFonts w:eastAsia="SimSun" w:hint="cs"/>
          <w:rtl/>
          <w:lang w:eastAsia="zh-CN"/>
        </w:rPr>
        <w:t>".</w:t>
      </w:r>
    </w:p>
    <w:p w14:paraId="1B3F155E" w14:textId="77777777" w:rsidR="006B6CFA" w:rsidRPr="006B6CFA" w:rsidRDefault="003A4245" w:rsidP="006B6CFA">
      <w:pPr>
        <w:numPr>
          <w:ilvl w:val="3"/>
          <w:numId w:val="6"/>
        </w:numPr>
        <w:jc w:val="both"/>
        <w:rPr>
          <w:rFonts w:eastAsia="SimSun"/>
          <w:lang w:eastAsia="zh-CN"/>
        </w:rPr>
      </w:pPr>
      <w:r w:rsidRPr="003A4245">
        <w:rPr>
          <w:rFonts w:eastAsia="SimSun" w:hint="cs"/>
          <w:rtl/>
          <w:lang w:eastAsia="zh-CN"/>
        </w:rPr>
        <w:t xml:space="preserve">עי' </w:t>
      </w:r>
      <w:r w:rsidR="006B6CFA">
        <w:rPr>
          <w:rFonts w:eastAsia="SimSun" w:hint="cs"/>
          <w:u w:val="single"/>
          <w:rtl/>
          <w:lang w:eastAsia="zh-CN"/>
        </w:rPr>
        <w:t>נטעי גבריאל</w:t>
      </w:r>
      <w:r w:rsidR="006B6CFA" w:rsidRPr="006B6CFA">
        <w:rPr>
          <w:rFonts w:eastAsia="SimSun" w:hint="cs"/>
          <w:rtl/>
          <w:lang w:eastAsia="zh-CN"/>
        </w:rPr>
        <w:t xml:space="preserve"> (פרק ל"ח סעי' ז') </w:t>
      </w:r>
      <w:r w:rsidR="006B6CFA" w:rsidRPr="006B6CFA">
        <w:rPr>
          <w:rFonts w:eastAsia="SimSun"/>
          <w:rtl/>
          <w:lang w:eastAsia="zh-CN"/>
        </w:rPr>
        <w:t>–</w:t>
      </w:r>
      <w:r w:rsidR="006B6CFA" w:rsidRPr="006B6CFA">
        <w:rPr>
          <w:rFonts w:eastAsia="SimSun" w:hint="cs"/>
          <w:rtl/>
          <w:lang w:eastAsia="zh-CN"/>
        </w:rPr>
        <w:t xml:space="preserve"> "</w:t>
      </w:r>
      <w:r w:rsidR="006B6CFA" w:rsidRPr="006B6CFA">
        <w:rPr>
          <w:rFonts w:eastAsia="SimSun"/>
          <w:rtl/>
          <w:lang w:eastAsia="zh-CN"/>
        </w:rPr>
        <w:t>מעוברת או מינקת עד ל</w:t>
      </w:r>
      <w:r w:rsidR="006B6CFA">
        <w:rPr>
          <w:rFonts w:eastAsia="SimSun" w:hint="cs"/>
          <w:rtl/>
          <w:lang w:eastAsia="zh-CN"/>
        </w:rPr>
        <w:t>'</w:t>
      </w:r>
      <w:r w:rsidR="006B6CFA" w:rsidRPr="006B6CFA">
        <w:rPr>
          <w:rFonts w:eastAsia="SimSun"/>
          <w:rtl/>
          <w:lang w:eastAsia="zh-CN"/>
        </w:rPr>
        <w:t xml:space="preserve"> יום וכן מי שמאכלי חלב מזיקים</w:t>
      </w:r>
      <w:r w:rsidR="006B6CFA">
        <w:rPr>
          <w:rFonts w:eastAsia="SimSun" w:hint="cs"/>
          <w:rtl/>
          <w:lang w:eastAsia="zh-CN"/>
        </w:rPr>
        <w:t xml:space="preserve"> לו </w:t>
      </w:r>
      <w:r w:rsidR="006B6CFA" w:rsidRPr="006B6CFA">
        <w:rPr>
          <w:rFonts w:eastAsia="SimSun"/>
          <w:b/>
          <w:bCs/>
          <w:rtl/>
          <w:lang w:eastAsia="zh-CN"/>
        </w:rPr>
        <w:t>א</w:t>
      </w:r>
      <w:r w:rsidR="006B6CFA" w:rsidRPr="006B6CFA">
        <w:rPr>
          <w:rFonts w:eastAsia="SimSun" w:hint="cs"/>
          <w:b/>
          <w:bCs/>
          <w:rtl/>
          <w:lang w:eastAsia="zh-CN"/>
        </w:rPr>
        <w:t>ם</w:t>
      </w:r>
      <w:r w:rsidR="006B6CFA" w:rsidRPr="006B6CFA">
        <w:rPr>
          <w:rFonts w:eastAsia="SimSun"/>
          <w:b/>
          <w:bCs/>
          <w:rtl/>
          <w:lang w:eastAsia="zh-CN"/>
        </w:rPr>
        <w:t xml:space="preserve"> מרגישים</w:t>
      </w:r>
      <w:r w:rsidR="006B6CFA" w:rsidRPr="006B6CFA">
        <w:rPr>
          <w:rFonts w:eastAsia="SimSun"/>
          <w:rtl/>
          <w:lang w:eastAsia="zh-CN"/>
        </w:rPr>
        <w:t xml:space="preserve"> צו</w:t>
      </w:r>
      <w:r w:rsidR="006B6CFA">
        <w:rPr>
          <w:rFonts w:eastAsia="SimSun" w:hint="cs"/>
          <w:rtl/>
          <w:lang w:eastAsia="zh-CN"/>
        </w:rPr>
        <w:t>רך</w:t>
      </w:r>
      <w:r w:rsidR="006B6CFA" w:rsidRPr="006B6CFA">
        <w:rPr>
          <w:rFonts w:eastAsia="SimSun"/>
          <w:rtl/>
          <w:lang w:eastAsia="zh-CN"/>
        </w:rPr>
        <w:t xml:space="preserve"> באכילת בשר, יש להקל להם לאכול בשר</w:t>
      </w:r>
      <w:r w:rsidR="006B6CFA">
        <w:rPr>
          <w:rFonts w:eastAsia="SimSun" w:hint="cs"/>
          <w:rtl/>
          <w:lang w:eastAsia="zh-CN"/>
        </w:rPr>
        <w:t xml:space="preserve"> </w:t>
      </w:r>
      <w:r w:rsidR="006B6CFA" w:rsidRPr="006B6CFA">
        <w:rPr>
          <w:rFonts w:eastAsia="SimSun"/>
          <w:rtl/>
          <w:lang w:eastAsia="zh-CN"/>
        </w:rPr>
        <w:t>עוף. ומינקת שחלבה רע לתינוק כשאינה אוכלת בשר א</w:t>
      </w:r>
      <w:r w:rsidR="006B6CFA">
        <w:rPr>
          <w:rFonts w:eastAsia="SimSun" w:hint="cs"/>
          <w:rtl/>
          <w:lang w:eastAsia="zh-CN"/>
        </w:rPr>
        <w:t>ו</w:t>
      </w:r>
      <w:r w:rsidR="006B6CFA" w:rsidRPr="006B6CFA">
        <w:rPr>
          <w:rFonts w:eastAsia="SimSun"/>
          <w:rtl/>
          <w:lang w:eastAsia="zh-CN"/>
        </w:rPr>
        <w:t xml:space="preserve"> ח</w:t>
      </w:r>
      <w:r w:rsidR="006B6CFA">
        <w:rPr>
          <w:rFonts w:eastAsia="SimSun" w:hint="cs"/>
          <w:rtl/>
          <w:lang w:eastAsia="zh-CN"/>
        </w:rPr>
        <w:t>ו</w:t>
      </w:r>
      <w:r w:rsidR="006B6CFA" w:rsidRPr="006B6CFA">
        <w:rPr>
          <w:rFonts w:eastAsia="SimSun"/>
          <w:rtl/>
          <w:lang w:eastAsia="zh-CN"/>
        </w:rPr>
        <w:t>לה יש</w:t>
      </w:r>
      <w:r w:rsidR="006B6CFA">
        <w:rPr>
          <w:rFonts w:eastAsia="SimSun" w:hint="cs"/>
          <w:rtl/>
          <w:lang w:eastAsia="zh-CN"/>
        </w:rPr>
        <w:t xml:space="preserve"> </w:t>
      </w:r>
      <w:r w:rsidR="006B6CFA" w:rsidRPr="006B6CFA">
        <w:rPr>
          <w:rFonts w:eastAsia="SimSun"/>
          <w:rtl/>
          <w:lang w:eastAsia="zh-CN"/>
        </w:rPr>
        <w:t>להקל אף בבשר בהמה, ומ</w:t>
      </w:r>
      <w:r w:rsidR="006B6CFA">
        <w:rPr>
          <w:rFonts w:eastAsia="SimSun" w:hint="cs"/>
          <w:rtl/>
          <w:lang w:eastAsia="zh-CN"/>
        </w:rPr>
        <w:t>"</w:t>
      </w:r>
      <w:r w:rsidR="006B6CFA" w:rsidRPr="006B6CFA">
        <w:rPr>
          <w:rFonts w:eastAsia="SimSun"/>
          <w:rtl/>
          <w:lang w:eastAsia="zh-CN"/>
        </w:rPr>
        <w:t>מ מז</w:t>
      </w:r>
      <w:r w:rsidR="006B6CFA">
        <w:rPr>
          <w:rFonts w:eastAsia="SimSun" w:hint="cs"/>
          <w:rtl/>
          <w:lang w:eastAsia="zh-CN"/>
        </w:rPr>
        <w:t>'</w:t>
      </w:r>
      <w:r w:rsidR="006B6CFA" w:rsidRPr="006B6CFA">
        <w:rPr>
          <w:rFonts w:eastAsia="SimSun"/>
          <w:rtl/>
          <w:lang w:eastAsia="zh-CN"/>
        </w:rPr>
        <w:t xml:space="preserve"> אב ואילך יש להימנע מאכילת</w:t>
      </w:r>
      <w:r w:rsidR="006B6CFA">
        <w:rPr>
          <w:rFonts w:eastAsia="SimSun" w:hint="cs"/>
          <w:rtl/>
          <w:lang w:eastAsia="zh-CN"/>
        </w:rPr>
        <w:t xml:space="preserve"> </w:t>
      </w:r>
      <w:r w:rsidR="006B6CFA" w:rsidRPr="006B6CFA">
        <w:rPr>
          <w:rFonts w:eastAsia="SimSun"/>
          <w:rtl/>
          <w:lang w:eastAsia="zh-CN"/>
        </w:rPr>
        <w:t>בשר ושתיית יין, והוא כשהבריאו לגמרי, אבל בחולה קצת אי</w:t>
      </w:r>
      <w:r w:rsidR="006B6CFA">
        <w:rPr>
          <w:rFonts w:eastAsia="SimSun" w:hint="cs"/>
          <w:rtl/>
          <w:lang w:eastAsia="zh-CN"/>
        </w:rPr>
        <w:t xml:space="preserve">ן </w:t>
      </w:r>
      <w:r w:rsidR="006B6CFA" w:rsidRPr="006B6CFA">
        <w:rPr>
          <w:rFonts w:eastAsia="SimSun"/>
          <w:rtl/>
          <w:lang w:eastAsia="zh-CN"/>
        </w:rPr>
        <w:t>צורך להימנע גם אז</w:t>
      </w:r>
      <w:r w:rsidR="006B6CFA">
        <w:rPr>
          <w:rFonts w:eastAsia="SimSun" w:hint="cs"/>
          <w:rtl/>
          <w:lang w:eastAsia="zh-CN"/>
        </w:rPr>
        <w:t>".</w:t>
      </w:r>
    </w:p>
    <w:p w14:paraId="5E23666D" w14:textId="77777777" w:rsidR="003A4245" w:rsidRDefault="003A4245" w:rsidP="003A4245">
      <w:pPr>
        <w:numPr>
          <w:ilvl w:val="3"/>
          <w:numId w:val="6"/>
        </w:numPr>
        <w:jc w:val="both"/>
        <w:rPr>
          <w:rFonts w:eastAsia="SimSun"/>
          <w:lang w:eastAsia="zh-CN"/>
        </w:rPr>
      </w:pPr>
      <w:r w:rsidRPr="003A4245">
        <w:rPr>
          <w:rFonts w:eastAsia="SimSun"/>
          <w:b/>
          <w:bCs/>
          <w:rtl/>
          <w:lang w:eastAsia="zh-CN"/>
        </w:rPr>
        <w:t xml:space="preserve">מז' באב ואילך </w:t>
      </w:r>
      <w:r w:rsidRPr="003A4245">
        <w:rPr>
          <w:rFonts w:eastAsia="SimSun" w:hint="cs"/>
          <w:b/>
          <w:bCs/>
          <w:rtl/>
          <w:lang w:eastAsia="zh-CN"/>
        </w:rPr>
        <w:t>יש להחמיר</w:t>
      </w:r>
      <w:r>
        <w:rPr>
          <w:rFonts w:eastAsia="SimSun" w:hint="cs"/>
          <w:rtl/>
          <w:lang w:eastAsia="zh-CN"/>
        </w:rPr>
        <w:t xml:space="preserve"> </w:t>
      </w:r>
      <w:r>
        <w:rPr>
          <w:rFonts w:eastAsia="SimSun"/>
          <w:rtl/>
          <w:lang w:eastAsia="zh-CN"/>
        </w:rPr>
        <w:t>–</w:t>
      </w:r>
      <w:r w:rsidR="00132038">
        <w:rPr>
          <w:rFonts w:eastAsia="SimSun" w:hint="cs"/>
          <w:rtl/>
          <w:lang w:eastAsia="zh-CN"/>
        </w:rPr>
        <w:t xml:space="preserve"> </w:t>
      </w:r>
      <w:r w:rsidR="00626EFF" w:rsidRPr="00EF0458">
        <w:rPr>
          <w:rFonts w:eastAsia="SimSun" w:hint="cs"/>
          <w:u w:val="single"/>
          <w:rtl/>
          <w:lang w:eastAsia="zh-CN"/>
        </w:rPr>
        <w:t>ג' שבועות</w:t>
      </w:r>
      <w:r w:rsidR="00626EFF" w:rsidRPr="00EF0458">
        <w:rPr>
          <w:rFonts w:eastAsia="SimSun" w:hint="cs"/>
          <w:rtl/>
          <w:lang w:eastAsia="zh-CN"/>
        </w:rPr>
        <w:t xml:space="preserve"> (ארטסקרול, </w:t>
      </w:r>
      <w:r w:rsidR="0098411C">
        <w:rPr>
          <w:rFonts w:eastAsia="SimSun" w:hint="cs"/>
          <w:rtl/>
          <w:lang w:eastAsia="zh-CN"/>
        </w:rPr>
        <w:t xml:space="preserve">ריש </w:t>
      </w:r>
      <w:r w:rsidR="00626EFF" w:rsidRPr="00EF0458">
        <w:rPr>
          <w:rFonts w:eastAsia="SimSun" w:hint="cs"/>
          <w:rtl/>
          <w:lang w:eastAsia="zh-CN"/>
        </w:rPr>
        <w:t>עמ'</w:t>
      </w:r>
      <w:r w:rsidR="00626EFF">
        <w:rPr>
          <w:rFonts w:eastAsia="SimSun" w:hint="cs"/>
          <w:rtl/>
          <w:lang w:eastAsia="zh-CN"/>
        </w:rPr>
        <w:t xml:space="preserve"> </w:t>
      </w:r>
      <w:r w:rsidR="0098411C">
        <w:rPr>
          <w:rFonts w:eastAsia="SimSun" w:hint="cs"/>
          <w:rtl/>
          <w:lang w:eastAsia="zh-CN"/>
        </w:rPr>
        <w:t>נ"ה</w:t>
      </w:r>
      <w:r w:rsidR="00626EFF">
        <w:rPr>
          <w:rFonts w:eastAsia="SimSun" w:hint="cs"/>
          <w:rtl/>
          <w:lang w:eastAsia="zh-CN"/>
        </w:rPr>
        <w:t>)</w:t>
      </w:r>
      <w:r>
        <w:rPr>
          <w:rFonts w:eastAsia="SimSun" w:hint="cs"/>
          <w:rtl/>
          <w:lang w:eastAsia="zh-CN"/>
        </w:rPr>
        <w:t>.</w:t>
      </w:r>
    </w:p>
    <w:p w14:paraId="0F1D550B" w14:textId="77777777" w:rsidR="003A4245" w:rsidRPr="003A4245" w:rsidRDefault="003A4245" w:rsidP="005B1135">
      <w:pPr>
        <w:numPr>
          <w:ilvl w:val="2"/>
          <w:numId w:val="6"/>
        </w:numPr>
        <w:jc w:val="both"/>
        <w:rPr>
          <w:rFonts w:eastAsia="SimSun"/>
          <w:lang w:eastAsia="zh-CN"/>
        </w:rPr>
      </w:pPr>
      <w:r>
        <w:rPr>
          <w:rFonts w:eastAsia="SimSun" w:hint="cs"/>
          <w:rtl/>
          <w:lang w:eastAsia="zh-CN"/>
        </w:rPr>
        <w:t>מראי מקומות.</w:t>
      </w:r>
    </w:p>
    <w:p w14:paraId="73543A9E" w14:textId="77777777" w:rsidR="005B1135" w:rsidRDefault="005B1135" w:rsidP="003A4245">
      <w:pPr>
        <w:numPr>
          <w:ilvl w:val="3"/>
          <w:numId w:val="6"/>
        </w:numPr>
        <w:jc w:val="both"/>
        <w:rPr>
          <w:rFonts w:eastAsia="SimSun"/>
          <w:lang w:eastAsia="zh-CN"/>
        </w:rPr>
      </w:pPr>
      <w:r w:rsidRPr="005B1135">
        <w:rPr>
          <w:rFonts w:eastAsia="SimSun"/>
          <w:u w:val="single"/>
          <w:rtl/>
          <w:lang w:eastAsia="zh-CN"/>
        </w:rPr>
        <w:t>שע</w:t>
      </w:r>
      <w:r w:rsidRPr="005B1135">
        <w:rPr>
          <w:rFonts w:eastAsia="SimSun" w:hint="cs"/>
          <w:u w:val="single"/>
          <w:rtl/>
          <w:lang w:eastAsia="zh-CN"/>
        </w:rPr>
        <w:t>"</w:t>
      </w:r>
      <w:r w:rsidRPr="005B1135">
        <w:rPr>
          <w:rFonts w:eastAsia="SimSun"/>
          <w:u w:val="single"/>
          <w:rtl/>
          <w:lang w:eastAsia="zh-CN"/>
        </w:rPr>
        <w:t>ת</w:t>
      </w:r>
      <w:r w:rsidRPr="005B1135">
        <w:rPr>
          <w:rFonts w:eastAsia="SimSun"/>
          <w:rtl/>
          <w:lang w:eastAsia="zh-CN"/>
        </w:rPr>
        <w:t xml:space="preserve"> </w:t>
      </w:r>
      <w:r>
        <w:rPr>
          <w:rFonts w:eastAsia="SimSun" w:hint="cs"/>
          <w:rtl/>
          <w:lang w:eastAsia="zh-CN"/>
        </w:rPr>
        <w:t xml:space="preserve">(ס"ק כ"ח) </w:t>
      </w:r>
      <w:r>
        <w:rPr>
          <w:rFonts w:eastAsia="SimSun"/>
          <w:rtl/>
          <w:lang w:eastAsia="zh-CN"/>
        </w:rPr>
        <w:t>–</w:t>
      </w:r>
      <w:r>
        <w:rPr>
          <w:rFonts w:eastAsia="SimSun" w:hint="cs"/>
          <w:rtl/>
          <w:lang w:eastAsia="zh-CN"/>
        </w:rPr>
        <w:t xml:space="preserve"> "</w:t>
      </w:r>
      <w:r w:rsidRPr="005B1135">
        <w:rPr>
          <w:rFonts w:eastAsia="SimSun"/>
          <w:rtl/>
          <w:lang w:eastAsia="zh-CN"/>
        </w:rPr>
        <w:t xml:space="preserve">ועיין </w:t>
      </w:r>
      <w:r w:rsidRPr="005B1135">
        <w:rPr>
          <w:rFonts w:eastAsia="SimSun"/>
          <w:u w:val="single"/>
          <w:rtl/>
          <w:lang w:eastAsia="zh-CN"/>
        </w:rPr>
        <w:t>בשבו"י</w:t>
      </w:r>
      <w:r w:rsidRPr="005B1135">
        <w:rPr>
          <w:rFonts w:eastAsia="SimSun"/>
          <w:rtl/>
          <w:lang w:eastAsia="zh-CN"/>
        </w:rPr>
        <w:t xml:space="preserve"> ח"א באשה נדה שבאתה לשאול אם רשאה לאכול בשר ודאי מרגשת בגופה שאינה סובלת מאכל חלב מחמת מיחוש בגופה דסתם נדה בעת זוב דמה היא חולה כמ"ש התוס' בכתובות דף ס"ג ומה"ט התרתי כמה פעמים למניקות שמותרות לאכול מאכל בשר בימים אלו אי משום תקנתא דידה דסתם מניקות חולות קצת אי משום תקנת הוולד ומה"ט מקילין הרבה דברים במעוברות ומניקות ומי שיש לו מיחוש וחולי קצת שאינו יכול לסבול ובא לשאול יש להורות לו היתר לאכול בשר עוף כי חמירא סכנתא מאיסורא, אך מי שיודע בעצמו שמאכלי חלב לא יזיק ליה כלום רק שרוצה לילך אחר תאות ושרירות לבו הוא בכלל פורץ גדר ישכנו נחש ותהי עוונותיו על עצמותיו אבל בלא"ה אין להחמיר עכ"ל ונראה דהכל לפי ראות עיני המורה שאם העם פרוצים לזלזל בעבירות זה יש להחמיר טפי</w:t>
      </w:r>
      <w:r w:rsidRPr="005B1135">
        <w:rPr>
          <w:rFonts w:eastAsia="SimSun" w:hint="cs"/>
          <w:rtl/>
          <w:lang w:eastAsia="zh-CN"/>
        </w:rPr>
        <w:t>".</w:t>
      </w:r>
    </w:p>
    <w:p w14:paraId="50D00346" w14:textId="167AC7D5" w:rsidR="006B33B6" w:rsidRPr="005B1135" w:rsidRDefault="006B33B6" w:rsidP="006B33B6">
      <w:pPr>
        <w:numPr>
          <w:ilvl w:val="3"/>
          <w:numId w:val="6"/>
        </w:numPr>
        <w:jc w:val="both"/>
        <w:rPr>
          <w:rFonts w:eastAsia="SimSun"/>
          <w:lang w:eastAsia="zh-CN"/>
        </w:rPr>
      </w:pPr>
      <w:r w:rsidRPr="006B33B6">
        <w:rPr>
          <w:rFonts w:eastAsia="SimSun"/>
          <w:u w:val="single"/>
          <w:rtl/>
          <w:lang w:eastAsia="zh-CN"/>
        </w:rPr>
        <w:t>הגר"א נבנצל</w:t>
      </w:r>
      <w:r w:rsidRPr="006B33B6">
        <w:rPr>
          <w:rFonts w:eastAsia="SimSun"/>
          <w:rtl/>
          <w:lang w:eastAsia="zh-CN"/>
        </w:rPr>
        <w:t xml:space="preserve"> שליט"א (אהל יעקב, כת"י) – "מה כתב במשנה ברורה (סימן תקנ"א ס"ק ס"ד) שמי שחולה למאכלים חלביים יכול לאכול מאכל עוף בט' הימים, נראה אפילו מי שיש לו אלרגיה לחלב ולבריאות שלו יש מעלה לאכול עוף, מותר לו לאכול עוף בכה"ג, אע"פ שיש תחליפים, ובלבד שהוא לצורך בריאותו</w:t>
      </w:r>
      <w:r>
        <w:rPr>
          <w:rFonts w:eastAsia="SimSun" w:hint="cs"/>
          <w:rtl/>
          <w:lang w:eastAsia="zh-CN"/>
        </w:rPr>
        <w:t>"</w:t>
      </w:r>
      <w:r w:rsidRPr="006B33B6">
        <w:rPr>
          <w:rFonts w:eastAsia="SimSun"/>
          <w:rtl/>
          <w:lang w:eastAsia="zh-CN"/>
        </w:rPr>
        <w:t>.</w:t>
      </w:r>
    </w:p>
    <w:p w14:paraId="0159C560" w14:textId="77777777" w:rsidR="001022C4" w:rsidRPr="001022C4" w:rsidRDefault="001022C4" w:rsidP="001022C4">
      <w:pPr>
        <w:jc w:val="both"/>
        <w:rPr>
          <w:rFonts w:eastAsia="SimSun"/>
          <w:lang w:eastAsia="zh-CN"/>
        </w:rPr>
      </w:pPr>
    </w:p>
    <w:p w14:paraId="6BF59EA8" w14:textId="77777777" w:rsidR="00EF0458" w:rsidRPr="00EF0458" w:rsidRDefault="00EF0458" w:rsidP="001022C4">
      <w:pPr>
        <w:numPr>
          <w:ilvl w:val="1"/>
          <w:numId w:val="6"/>
        </w:numPr>
        <w:jc w:val="both"/>
        <w:rPr>
          <w:rFonts w:eastAsia="SimSun"/>
          <w:lang w:eastAsia="zh-CN"/>
        </w:rPr>
      </w:pPr>
      <w:r w:rsidRPr="00561FCE">
        <w:rPr>
          <w:rFonts w:eastAsia="SimSun" w:hint="cs"/>
          <w:b/>
          <w:bCs/>
          <w:rtl/>
          <w:lang w:eastAsia="zh-CN"/>
        </w:rPr>
        <w:t>אם בירך על חתיכת בשר או יין</w:t>
      </w:r>
      <w:r w:rsidRPr="00EF0458">
        <w:rPr>
          <w:rFonts w:eastAsia="SimSun" w:hint="cs"/>
          <w:rtl/>
          <w:lang w:eastAsia="zh-CN"/>
        </w:rPr>
        <w:t>.</w:t>
      </w:r>
    </w:p>
    <w:p w14:paraId="48D4885F" w14:textId="77777777" w:rsidR="00E64659" w:rsidRDefault="00EF0458" w:rsidP="00E64659">
      <w:pPr>
        <w:numPr>
          <w:ilvl w:val="2"/>
          <w:numId w:val="6"/>
        </w:numPr>
        <w:jc w:val="both"/>
        <w:rPr>
          <w:rFonts w:eastAsia="SimSun"/>
          <w:lang w:eastAsia="zh-CN"/>
        </w:rPr>
      </w:pPr>
      <w:r w:rsidRPr="00EF0458">
        <w:rPr>
          <w:rFonts w:eastAsia="SimSun" w:hint="cs"/>
          <w:rtl/>
          <w:lang w:eastAsia="zh-CN"/>
        </w:rPr>
        <w:t>שיאכל משהו</w:t>
      </w:r>
      <w:r w:rsidR="00E64659">
        <w:rPr>
          <w:rFonts w:eastAsia="SimSun" w:hint="cs"/>
          <w:rtl/>
          <w:lang w:eastAsia="zh-CN"/>
        </w:rPr>
        <w:t>.</w:t>
      </w:r>
    </w:p>
    <w:p w14:paraId="18AAB38A" w14:textId="12AC3A7E" w:rsidR="00371E96" w:rsidRPr="00371E96" w:rsidRDefault="00371E96" w:rsidP="00E64659">
      <w:pPr>
        <w:numPr>
          <w:ilvl w:val="3"/>
          <w:numId w:val="6"/>
        </w:numPr>
        <w:jc w:val="both"/>
        <w:rPr>
          <w:rFonts w:eastAsia="SimSun"/>
          <w:lang w:eastAsia="zh-CN"/>
        </w:rPr>
      </w:pPr>
      <w:r>
        <w:rPr>
          <w:rFonts w:eastAsia="SimSun" w:hint="cs"/>
          <w:u w:val="single"/>
          <w:rtl/>
          <w:lang w:eastAsia="zh-CN"/>
        </w:rPr>
        <w:t xml:space="preserve">פסקי </w:t>
      </w:r>
      <w:r w:rsidRPr="00371E96">
        <w:rPr>
          <w:rFonts w:eastAsia="SimSun" w:hint="cs"/>
          <w:u w:val="single"/>
          <w:rtl/>
          <w:lang w:eastAsia="zh-CN"/>
        </w:rPr>
        <w:t xml:space="preserve">ריקאנטי </w:t>
      </w:r>
      <w:r>
        <w:rPr>
          <w:rFonts w:eastAsia="SimSun" w:hint="cs"/>
          <w:u w:val="single"/>
          <w:rtl/>
          <w:lang w:eastAsia="zh-CN"/>
        </w:rPr>
        <w:t>ה</w:t>
      </w:r>
      <w:r w:rsidRPr="00371E96">
        <w:rPr>
          <w:rFonts w:eastAsia="SimSun" w:hint="cs"/>
          <w:u w:val="single"/>
          <w:rtl/>
          <w:lang w:eastAsia="zh-CN"/>
        </w:rPr>
        <w:t>אחרונים</w:t>
      </w:r>
      <w:r>
        <w:rPr>
          <w:rFonts w:eastAsia="SimSun" w:hint="cs"/>
          <w:rtl/>
          <w:lang w:eastAsia="zh-CN"/>
        </w:rPr>
        <w:t xml:space="preserve"> (סי' ט"ו)</w:t>
      </w:r>
      <w:r w:rsidR="00792AFC">
        <w:rPr>
          <w:rFonts w:eastAsia="SimSun" w:hint="cs"/>
          <w:rtl/>
          <w:lang w:eastAsia="zh-CN"/>
        </w:rPr>
        <w:t xml:space="preserve"> </w:t>
      </w:r>
      <w:r w:rsidR="00792AFC">
        <w:rPr>
          <w:rFonts w:eastAsia="SimSun"/>
          <w:rtl/>
          <w:lang w:eastAsia="zh-CN"/>
        </w:rPr>
        <w:t>–</w:t>
      </w:r>
      <w:r w:rsidR="00792AFC">
        <w:rPr>
          <w:rFonts w:eastAsia="SimSun" w:hint="cs"/>
          <w:rtl/>
          <w:lang w:eastAsia="zh-CN"/>
        </w:rPr>
        <w:t xml:space="preserve"> "מאחר שכבר בירך יש לו לאכל מעט כדי שלא תהיה ברכתו לבטלה"</w:t>
      </w:r>
      <w:r>
        <w:rPr>
          <w:rFonts w:eastAsia="SimSun" w:hint="cs"/>
          <w:rtl/>
          <w:lang w:eastAsia="zh-CN"/>
        </w:rPr>
        <w:t>.</w:t>
      </w:r>
    </w:p>
    <w:p w14:paraId="1C8074C3" w14:textId="1D531DCB" w:rsidR="00E64659" w:rsidRDefault="001022C4" w:rsidP="00E64659">
      <w:pPr>
        <w:numPr>
          <w:ilvl w:val="3"/>
          <w:numId w:val="6"/>
        </w:numPr>
        <w:jc w:val="both"/>
        <w:rPr>
          <w:rFonts w:eastAsia="SimSun"/>
          <w:lang w:eastAsia="zh-CN"/>
        </w:rPr>
      </w:pPr>
      <w:r w:rsidRPr="001022C4">
        <w:rPr>
          <w:rFonts w:eastAsia="SimSun" w:hint="cs"/>
          <w:u w:val="single"/>
          <w:rtl/>
          <w:lang w:eastAsia="zh-CN"/>
        </w:rPr>
        <w:t>שדי חמד</w:t>
      </w:r>
      <w:r w:rsidRPr="00835F07">
        <w:rPr>
          <w:rFonts w:eastAsia="SimSun" w:hint="cs"/>
          <w:rtl/>
          <w:lang w:eastAsia="zh-CN"/>
        </w:rPr>
        <w:t xml:space="preserve"> (מע' בין המצרים סי' א' אות </w:t>
      </w:r>
      <w:r>
        <w:rPr>
          <w:rFonts w:eastAsia="SimSun" w:hint="cs"/>
          <w:rtl/>
          <w:lang w:eastAsia="zh-CN"/>
        </w:rPr>
        <w:t>ד</w:t>
      </w:r>
      <w:r w:rsidRPr="00835F07">
        <w:rPr>
          <w:rFonts w:eastAsia="SimSun" w:hint="cs"/>
          <w:rtl/>
          <w:lang w:eastAsia="zh-CN"/>
        </w:rPr>
        <w:t xml:space="preserve">', ועי' בספר מכתב לחזקיהו </w:t>
      </w:r>
      <w:r>
        <w:rPr>
          <w:rFonts w:eastAsia="SimSun" w:hint="cs"/>
          <w:rtl/>
          <w:lang w:eastAsia="zh-CN"/>
        </w:rPr>
        <w:t xml:space="preserve">או"ח סוף </w:t>
      </w:r>
      <w:r w:rsidRPr="00835F07">
        <w:rPr>
          <w:rFonts w:eastAsia="SimSun" w:hint="cs"/>
          <w:rtl/>
          <w:lang w:eastAsia="zh-CN"/>
        </w:rPr>
        <w:t>סי' ה')</w:t>
      </w:r>
      <w:r w:rsidR="00E64659">
        <w:rPr>
          <w:rFonts w:eastAsia="SimSun" w:hint="cs"/>
          <w:rtl/>
          <w:lang w:eastAsia="zh-CN"/>
        </w:rPr>
        <w:t>.</w:t>
      </w:r>
    </w:p>
    <w:p w14:paraId="070C24ED" w14:textId="77777777" w:rsidR="00E64659" w:rsidRDefault="00EF0458" w:rsidP="00E64659">
      <w:pPr>
        <w:numPr>
          <w:ilvl w:val="3"/>
          <w:numId w:val="6"/>
        </w:numPr>
        <w:jc w:val="both"/>
        <w:rPr>
          <w:rFonts w:eastAsia="SimSun"/>
          <w:lang w:eastAsia="zh-CN"/>
        </w:rPr>
      </w:pPr>
      <w:r w:rsidRPr="00EF0458">
        <w:rPr>
          <w:rFonts w:eastAsia="SimSun" w:hint="cs"/>
          <w:u w:val="single"/>
          <w:rtl/>
          <w:lang w:eastAsia="zh-CN"/>
        </w:rPr>
        <w:t>רבבות אפרים</w:t>
      </w:r>
      <w:r w:rsidR="00E64659">
        <w:rPr>
          <w:rFonts w:eastAsia="SimSun" w:hint="cs"/>
          <w:rtl/>
          <w:lang w:eastAsia="zh-CN"/>
        </w:rPr>
        <w:t xml:space="preserve"> (ח"א סי' שס"ז אות א').</w:t>
      </w:r>
    </w:p>
    <w:p w14:paraId="77F14188" w14:textId="205BD080" w:rsidR="00E64659" w:rsidRDefault="00EF0458" w:rsidP="00E64659">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(ח"ט סי' קל"א אות א', ח"י סי' פ"א אות ט', </w:t>
      </w:r>
      <w:r w:rsidR="00CD1952">
        <w:rPr>
          <w:rFonts w:eastAsia="SimSun" w:hint="cs"/>
          <w:rtl/>
          <w:lang w:eastAsia="zh-CN"/>
        </w:rPr>
        <w:t>מבית לוי</w:t>
      </w:r>
      <w:r w:rsidRPr="00EF0458">
        <w:rPr>
          <w:rFonts w:eastAsia="SimSun" w:hint="cs"/>
          <w:rtl/>
          <w:lang w:eastAsia="zh-CN"/>
        </w:rPr>
        <w:t xml:space="preserve"> חי"ג עמ' ל"ג אות ז',</w:t>
      </w:r>
      <w:r w:rsidR="000144BF">
        <w:rPr>
          <w:rFonts w:eastAsia="SimSun" w:hint="cs"/>
          <w:rtl/>
          <w:lang w:eastAsia="zh-CN"/>
        </w:rPr>
        <w:t xml:space="preserve"> </w:t>
      </w:r>
      <w:r w:rsidR="000144BF">
        <w:rPr>
          <w:rFonts w:eastAsia="SimSun"/>
          <w:rtl/>
          <w:lang w:eastAsia="zh-CN"/>
        </w:rPr>
        <w:t>בין המצרים תשנ"ט עמ' י"</w:t>
      </w:r>
      <w:r w:rsidR="000144BF">
        <w:rPr>
          <w:rFonts w:eastAsia="SimSun" w:hint="cs"/>
          <w:rtl/>
          <w:lang w:eastAsia="zh-CN"/>
        </w:rPr>
        <w:t>ט</w:t>
      </w:r>
      <w:r w:rsidR="000144BF">
        <w:rPr>
          <w:rFonts w:eastAsia="SimSun"/>
          <w:rtl/>
          <w:lang w:eastAsia="zh-CN"/>
        </w:rPr>
        <w:t xml:space="preserve"> אות </w:t>
      </w:r>
      <w:r w:rsidR="000144BF">
        <w:rPr>
          <w:rFonts w:eastAsia="SimSun" w:hint="cs"/>
          <w:rtl/>
          <w:lang w:eastAsia="zh-CN"/>
        </w:rPr>
        <w:t>ז'</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ט"ו אות ח'</w:t>
      </w:r>
      <w:r w:rsidR="00E64659">
        <w:rPr>
          <w:rFonts w:eastAsia="SimSun" w:hint="cs"/>
          <w:rtl/>
          <w:lang w:eastAsia="zh-CN"/>
        </w:rPr>
        <w:t xml:space="preserve">) </w:t>
      </w:r>
      <w:r w:rsidR="00E64659">
        <w:rPr>
          <w:rFonts w:eastAsia="SimSun"/>
          <w:rtl/>
          <w:lang w:eastAsia="zh-CN"/>
        </w:rPr>
        <w:t>–</w:t>
      </w:r>
      <w:r w:rsidRPr="00EF0458">
        <w:rPr>
          <w:rFonts w:eastAsia="SimSun" w:hint="cs"/>
          <w:rtl/>
          <w:lang w:eastAsia="zh-CN"/>
        </w:rPr>
        <w:t xml:space="preserve"> "אם בירך על חתיכת בשר שהכל ואח"כ נזכר מאיסור בשר בימים אלה, דבר פשוט שיאכל משהו שלא יהי' ברכה לבטלה, דאין במשהו לא משום שמחה, ולא משום בטול המנהג כמש"כ בס' או"ח כאן"</w:t>
      </w:r>
      <w:r w:rsidR="00E64659">
        <w:rPr>
          <w:rFonts w:eastAsia="SimSun" w:hint="cs"/>
          <w:rtl/>
          <w:lang w:eastAsia="zh-CN"/>
        </w:rPr>
        <w:t>.</w:t>
      </w:r>
    </w:p>
    <w:p w14:paraId="7D6BE967" w14:textId="77777777" w:rsidR="00E64659" w:rsidRDefault="00EF0458" w:rsidP="00E64659">
      <w:pPr>
        <w:numPr>
          <w:ilvl w:val="3"/>
          <w:numId w:val="6"/>
        </w:numPr>
        <w:jc w:val="both"/>
        <w:rPr>
          <w:rFonts w:eastAsia="SimSun"/>
          <w:lang w:eastAsia="zh-CN"/>
        </w:rPr>
      </w:pPr>
      <w:r w:rsidRPr="00EF0458">
        <w:rPr>
          <w:rFonts w:eastAsia="SimSun" w:hint="cs"/>
          <w:u w:val="single"/>
          <w:rtl/>
          <w:lang w:eastAsia="zh-CN"/>
        </w:rPr>
        <w:t>יביע אומר</w:t>
      </w:r>
      <w:r w:rsidRPr="00EF0458">
        <w:rPr>
          <w:rFonts w:eastAsia="SimSun" w:hint="cs"/>
          <w:rtl/>
          <w:lang w:eastAsia="zh-CN"/>
        </w:rPr>
        <w:t xml:space="preserve"> (ח"ב יו"ד סי' ה' אות י"א</w:t>
      </w:r>
      <w:r w:rsidR="00AA4A64">
        <w:rPr>
          <w:rFonts w:eastAsia="SimSun" w:hint="cs"/>
          <w:rtl/>
          <w:lang w:eastAsia="zh-CN"/>
        </w:rPr>
        <w:t xml:space="preserve">, </w:t>
      </w:r>
      <w:r w:rsidR="0027705E">
        <w:rPr>
          <w:rFonts w:eastAsia="SimSun" w:hint="cs"/>
          <w:rtl/>
          <w:lang w:eastAsia="zh-CN"/>
        </w:rPr>
        <w:t>ארבע תעניות</w:t>
      </w:r>
      <w:r w:rsidR="0047672C">
        <w:rPr>
          <w:rFonts w:eastAsia="SimSun" w:hint="cs"/>
          <w:rtl/>
          <w:lang w:eastAsia="zh-CN"/>
        </w:rPr>
        <w:t xml:space="preserve"> עמ' קפ"ח</w:t>
      </w:r>
      <w:r w:rsidR="00E64659">
        <w:rPr>
          <w:rFonts w:eastAsia="SimSun" w:hint="cs"/>
          <w:rtl/>
          <w:lang w:eastAsia="zh-CN"/>
        </w:rPr>
        <w:t xml:space="preserve">) </w:t>
      </w:r>
      <w:r w:rsidR="00E64659">
        <w:rPr>
          <w:rFonts w:eastAsia="SimSun"/>
          <w:rtl/>
          <w:lang w:eastAsia="zh-CN"/>
        </w:rPr>
        <w:t>–</w:t>
      </w:r>
      <w:r w:rsidR="00242246">
        <w:rPr>
          <w:rFonts w:eastAsia="SimSun" w:hint="cs"/>
          <w:rtl/>
          <w:lang w:eastAsia="zh-CN"/>
        </w:rPr>
        <w:t xml:space="preserve"> "מי שבירך על חתיכת בשר, ושוב נזכר </w:t>
      </w:r>
      <w:r w:rsidR="0047672C">
        <w:rPr>
          <w:rFonts w:eastAsia="SimSun" w:hint="cs"/>
          <w:rtl/>
          <w:lang w:eastAsia="zh-CN"/>
        </w:rPr>
        <w:t>ש</w:t>
      </w:r>
      <w:r w:rsidR="00242246">
        <w:rPr>
          <w:rFonts w:eastAsia="SimSun" w:hint="cs"/>
          <w:rtl/>
          <w:lang w:eastAsia="zh-CN"/>
        </w:rPr>
        <w:t>בימים אלו אין לאכול בשר, יטעם מעט מן הבשר, כדי שלא תהיה ברכתו לבטלה, שאין בטעימה כזאת לא משום שמחה ולא משום ביטול המנהג"</w:t>
      </w:r>
      <w:r w:rsidR="00E64659">
        <w:rPr>
          <w:rFonts w:eastAsia="SimSun" w:hint="cs"/>
          <w:rtl/>
          <w:lang w:eastAsia="zh-CN"/>
        </w:rPr>
        <w:t>.</w:t>
      </w:r>
    </w:p>
    <w:p w14:paraId="2FE5FCF2" w14:textId="77777777" w:rsidR="00E64659" w:rsidRDefault="00736AEC" w:rsidP="00E64659">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64659">
        <w:rPr>
          <w:rFonts w:eastAsia="SimSun" w:hint="cs"/>
          <w:rtl/>
          <w:lang w:eastAsia="zh-CN"/>
        </w:rPr>
        <w:t xml:space="preserve"> פרק ט' סעי' י"ד).</w:t>
      </w:r>
    </w:p>
    <w:p w14:paraId="25259261" w14:textId="77777777" w:rsidR="00B86ADD" w:rsidRPr="000742F9" w:rsidRDefault="00460A0A" w:rsidP="00460A0A">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B86ADD">
        <w:rPr>
          <w:rtl/>
        </w:rPr>
        <w:t xml:space="preserve"> עמ' ר"</w:t>
      </w:r>
      <w:r w:rsidR="00B86ADD">
        <w:rPr>
          <w:rFonts w:hint="cs"/>
          <w:rtl/>
        </w:rPr>
        <w:t>ו</w:t>
      </w:r>
      <w:r w:rsidR="00B86ADD">
        <w:rPr>
          <w:rtl/>
        </w:rPr>
        <w:t xml:space="preserve"> אות קל"</w:t>
      </w:r>
      <w:r w:rsidR="00B86ADD">
        <w:rPr>
          <w:rFonts w:hint="cs"/>
          <w:rtl/>
        </w:rPr>
        <w:t>ח</w:t>
      </w:r>
      <w:r w:rsidR="00B86ADD">
        <w:rPr>
          <w:rtl/>
        </w:rPr>
        <w:t>) – "</w:t>
      </w:r>
      <w:r w:rsidR="00B86ADD">
        <w:rPr>
          <w:rFonts w:hint="cs"/>
          <w:rtl/>
        </w:rPr>
        <w:t>יטעם כל שהוא".</w:t>
      </w:r>
    </w:p>
    <w:p w14:paraId="2D6D4B23" w14:textId="77777777" w:rsidR="000742F9" w:rsidRPr="00787297" w:rsidRDefault="000742F9" w:rsidP="000742F9">
      <w:pPr>
        <w:numPr>
          <w:ilvl w:val="3"/>
          <w:numId w:val="6"/>
        </w:numPr>
        <w:jc w:val="both"/>
        <w:rPr>
          <w:rFonts w:eastAsia="SimSun"/>
          <w:lang w:eastAsia="zh-CN"/>
        </w:rPr>
      </w:pPr>
      <w:r w:rsidRPr="000742F9">
        <w:rPr>
          <w:rFonts w:eastAsia="SimSun"/>
          <w:b/>
          <w:i/>
          <w:u w:val="single"/>
          <w:rtl/>
          <w:lang w:eastAsia="zh-CN"/>
        </w:rPr>
        <w:t>משנת יוסף</w:t>
      </w:r>
      <w:r w:rsidRPr="000742F9">
        <w:rPr>
          <w:rFonts w:eastAsia="SimSun"/>
          <w:b/>
          <w:i/>
          <w:rtl/>
          <w:lang w:eastAsia="zh-CN"/>
        </w:rPr>
        <w:t xml:space="preserve"> </w:t>
      </w:r>
      <w:r w:rsidRPr="000742F9">
        <w:rPr>
          <w:rFonts w:eastAsia="SimSun" w:hint="cs"/>
          <w:b/>
          <w:i/>
          <w:rtl/>
          <w:lang w:eastAsia="zh-CN"/>
        </w:rPr>
        <w:t>(</w:t>
      </w:r>
      <w:r w:rsidRPr="000742F9">
        <w:rPr>
          <w:rFonts w:eastAsia="SimSun"/>
          <w:b/>
          <w:i/>
          <w:rtl/>
          <w:lang w:eastAsia="zh-CN"/>
        </w:rPr>
        <w:t>ח"ה ס</w:t>
      </w:r>
      <w:r w:rsidRPr="000742F9">
        <w:rPr>
          <w:rFonts w:eastAsia="SimSun" w:hint="cs"/>
          <w:b/>
          <w:i/>
          <w:rtl/>
          <w:lang w:eastAsia="zh-CN"/>
        </w:rPr>
        <w:t xml:space="preserve">י' </w:t>
      </w:r>
      <w:r w:rsidRPr="000742F9">
        <w:rPr>
          <w:rFonts w:eastAsia="SimSun"/>
          <w:b/>
          <w:i/>
          <w:rtl/>
          <w:lang w:eastAsia="zh-CN"/>
        </w:rPr>
        <w:t>ק</w:t>
      </w:r>
      <w:r w:rsidRPr="000742F9">
        <w:rPr>
          <w:rFonts w:eastAsia="SimSun" w:hint="cs"/>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0742F9">
        <w:rPr>
          <w:rFonts w:eastAsia="SimSun"/>
          <w:b/>
          <w:i/>
          <w:rtl/>
          <w:lang w:eastAsia="zh-CN"/>
        </w:rPr>
        <w:t>הלכה כהשד"ח, שיאכל כל שהוא מהבשר"</w:t>
      </w:r>
      <w:r>
        <w:rPr>
          <w:rFonts w:eastAsia="SimSun" w:hint="cs"/>
          <w:b/>
          <w:i/>
          <w:rtl/>
          <w:lang w:eastAsia="zh-CN"/>
        </w:rPr>
        <w:t>.</w:t>
      </w:r>
    </w:p>
    <w:p w14:paraId="54E84485" w14:textId="2638A603" w:rsidR="00E64659" w:rsidRDefault="00561FCE" w:rsidP="00E64659">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ח</w:t>
      </w:r>
      <w:r>
        <w:rPr>
          <w:rFonts w:eastAsia="SimSun"/>
          <w:rtl/>
          <w:lang w:eastAsia="zh-CN"/>
        </w:rPr>
        <w:t xml:space="preserve"> סעי' </w:t>
      </w:r>
      <w:r w:rsidR="00E64659">
        <w:rPr>
          <w:rFonts w:eastAsia="SimSun" w:hint="cs"/>
          <w:rtl/>
          <w:lang w:eastAsia="zh-CN"/>
        </w:rPr>
        <w:t>י"ב).</w:t>
      </w:r>
    </w:p>
    <w:p w14:paraId="6645790F" w14:textId="4F520A91" w:rsidR="001117C9" w:rsidRPr="001117C9" w:rsidRDefault="001117C9" w:rsidP="001117C9">
      <w:pPr>
        <w:numPr>
          <w:ilvl w:val="3"/>
          <w:numId w:val="6"/>
        </w:numPr>
        <w:jc w:val="both"/>
      </w:pPr>
      <w:r>
        <w:rPr>
          <w:rFonts w:hint="cs"/>
          <w:u w:val="single"/>
          <w:rtl/>
        </w:rPr>
        <w:t>וזאת הברכה</w:t>
      </w:r>
      <w:r>
        <w:rPr>
          <w:rFonts w:hint="cs"/>
          <w:rtl/>
        </w:rPr>
        <w:t xml:space="preserve"> (מעיין הברכה פרק ו' אות כ"ו) </w:t>
      </w:r>
      <w:r>
        <w:rPr>
          <w:rtl/>
        </w:rPr>
        <w:t>–</w:t>
      </w:r>
      <w:r>
        <w:rPr>
          <w:rFonts w:hint="cs"/>
          <w:rtl/>
        </w:rPr>
        <w:t xml:space="preserve"> "שבט הלוי".</w:t>
      </w:r>
    </w:p>
    <w:p w14:paraId="6D99951B" w14:textId="77777777" w:rsidR="00E64659" w:rsidRDefault="00EF0458" w:rsidP="00E64659">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w:t>
      </w:r>
      <w:r w:rsidR="00E64659">
        <w:rPr>
          <w:rFonts w:eastAsia="SimSun" w:hint="cs"/>
          <w:rtl/>
          <w:lang w:eastAsia="zh-CN"/>
        </w:rPr>
        <w:t xml:space="preserve"> דין אכילת בשר מר"ח אב סעי' כ"א) </w:t>
      </w:r>
      <w:r w:rsidR="00E64659">
        <w:rPr>
          <w:rFonts w:eastAsia="SimSun"/>
          <w:rtl/>
          <w:lang w:eastAsia="zh-CN"/>
        </w:rPr>
        <w:t>–</w:t>
      </w:r>
      <w:r w:rsidRPr="00EF0458">
        <w:rPr>
          <w:rFonts w:eastAsia="SimSun" w:hint="cs"/>
          <w:rtl/>
          <w:lang w:eastAsia="zh-CN"/>
        </w:rPr>
        <w:t xml:space="preserve"> "אדם בריא ששכח וברך על בשר מראש חודש אב, יטעם משהו מהבשר, כדי שלא תהיה ברכתו ברכה לבטלה. </w:t>
      </w:r>
      <w:r w:rsidRPr="00EF0458">
        <w:rPr>
          <w:rFonts w:eastAsia="SimSun" w:hint="cs"/>
          <w:sz w:val="20"/>
          <w:szCs w:val="20"/>
          <w:rtl/>
          <w:lang w:eastAsia="zh-CN"/>
        </w:rPr>
        <w:t>[שו"ת יביע אומר חלק ב' חלק יורה דעה סימן ה']</w:t>
      </w:r>
      <w:r w:rsidRPr="00EF0458">
        <w:rPr>
          <w:rFonts w:eastAsia="SimSun" w:hint="cs"/>
          <w:rtl/>
          <w:lang w:eastAsia="zh-CN"/>
        </w:rPr>
        <w:t>"</w:t>
      </w:r>
      <w:r w:rsidR="00E64659">
        <w:rPr>
          <w:rFonts w:eastAsia="SimSun" w:hint="cs"/>
          <w:rtl/>
          <w:lang w:eastAsia="zh-CN"/>
        </w:rPr>
        <w:t>.</w:t>
      </w:r>
    </w:p>
    <w:p w14:paraId="37FA1123" w14:textId="77777777" w:rsidR="00B86ADD" w:rsidRDefault="00216E4A" w:rsidP="00B86ADD">
      <w:pPr>
        <w:numPr>
          <w:ilvl w:val="3"/>
          <w:numId w:val="6"/>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Pr>
          <w:rFonts w:eastAsia="SimSun" w:hint="cs"/>
          <w:rtl/>
          <w:lang w:eastAsia="zh-CN"/>
        </w:rPr>
        <w:t xml:space="preserve"> סי' ה' סעי' נ"ד)</w:t>
      </w:r>
      <w:r w:rsidR="00B86ADD">
        <w:rPr>
          <w:rFonts w:eastAsia="SimSun" w:hint="cs"/>
          <w:rtl/>
          <w:lang w:eastAsia="zh-CN"/>
        </w:rPr>
        <w:t>.</w:t>
      </w:r>
    </w:p>
    <w:p w14:paraId="0F704DF3" w14:textId="77777777" w:rsidR="00B86ADD" w:rsidRDefault="00EF0458" w:rsidP="00B86ADD">
      <w:pPr>
        <w:numPr>
          <w:ilvl w:val="3"/>
          <w:numId w:val="6"/>
        </w:numPr>
        <w:jc w:val="both"/>
        <w:rPr>
          <w:rFonts w:eastAsia="SimSun"/>
          <w:lang w:eastAsia="zh-CN"/>
        </w:rPr>
      </w:pPr>
      <w:r w:rsidRPr="00EF0458">
        <w:rPr>
          <w:rFonts w:eastAsia="SimSun" w:hint="cs"/>
          <w:u w:val="single"/>
          <w:rtl/>
          <w:lang w:eastAsia="zh-CN"/>
        </w:rPr>
        <w:t>נחמת ישראל</w:t>
      </w:r>
      <w:r w:rsidR="00B86ADD">
        <w:rPr>
          <w:rFonts w:eastAsia="SimSun" w:hint="cs"/>
          <w:rtl/>
          <w:lang w:eastAsia="zh-CN"/>
        </w:rPr>
        <w:t xml:space="preserve"> (פרק כ"א סעי' ז').</w:t>
      </w:r>
    </w:p>
    <w:p w14:paraId="626B1BC6" w14:textId="77777777" w:rsidR="00EF0458" w:rsidRDefault="00EF0458" w:rsidP="00B86ADD">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נ"ד).</w:t>
      </w:r>
    </w:p>
    <w:p w14:paraId="4215531F" w14:textId="7057CBC1" w:rsidR="009C49FF" w:rsidRDefault="009C49FF" w:rsidP="00D95125">
      <w:pPr>
        <w:numPr>
          <w:ilvl w:val="2"/>
          <w:numId w:val="6"/>
        </w:numPr>
        <w:jc w:val="both"/>
        <w:rPr>
          <w:rFonts w:eastAsia="SimSun"/>
          <w:lang w:eastAsia="zh-CN"/>
        </w:rPr>
      </w:pPr>
      <w:r>
        <w:rPr>
          <w:rFonts w:eastAsia="SimSun" w:hint="cs"/>
          <w:rtl/>
          <w:lang w:eastAsia="zh-CN"/>
        </w:rPr>
        <w:t xml:space="preserve">דעת </w:t>
      </w:r>
      <w:r w:rsidR="007E2BF2">
        <w:rPr>
          <w:b/>
          <w:i/>
          <w:u w:val="single"/>
          <w:rtl/>
        </w:rPr>
        <w:t>הגרח"ק זצ"ל</w:t>
      </w:r>
      <w:r>
        <w:rPr>
          <w:rFonts w:eastAsia="SimSun" w:hint="cs"/>
          <w:rtl/>
          <w:lang w:eastAsia="zh-CN"/>
        </w:rPr>
        <w:t>.</w:t>
      </w:r>
    </w:p>
    <w:p w14:paraId="47229E15" w14:textId="08D2BC94" w:rsidR="009C49FF" w:rsidRDefault="000D34C4" w:rsidP="009C49FF">
      <w:pPr>
        <w:numPr>
          <w:ilvl w:val="3"/>
          <w:numId w:val="6"/>
        </w:numPr>
        <w:jc w:val="both"/>
      </w:pPr>
      <w:r w:rsidRPr="000D34C4">
        <w:rPr>
          <w:b/>
          <w:i/>
          <w:u w:val="single"/>
          <w:rtl/>
        </w:rPr>
        <w:t>הגרח"ק</w:t>
      </w:r>
      <w:r w:rsidRPr="000D34C4">
        <w:rPr>
          <w:b/>
          <w:i/>
          <w:rtl/>
        </w:rPr>
        <w:t xml:space="preserve"> זצ"ל (</w:t>
      </w:r>
      <w:r w:rsidR="009C49FF" w:rsidRPr="0067067F">
        <w:rPr>
          <w:b/>
          <w:i/>
          <w:rtl/>
        </w:rPr>
        <w:t>אשיחה עמ' שס"</w:t>
      </w:r>
      <w:r w:rsidR="009C49FF" w:rsidRPr="0067067F">
        <w:rPr>
          <w:rFonts w:hint="cs"/>
          <w:b/>
          <w:i/>
          <w:rtl/>
        </w:rPr>
        <w:t>ח</w:t>
      </w:r>
      <w:r w:rsidR="009C49FF" w:rsidRPr="0067067F">
        <w:rPr>
          <w:rtl/>
        </w:rPr>
        <w:t>) – "</w:t>
      </w:r>
      <w:r w:rsidR="009C49FF" w:rsidRPr="00781264">
        <w:rPr>
          <w:rtl/>
        </w:rPr>
        <w:t>כאשר עושה ברכה על בשר בתשעת הימים ונזכר שאסור לאוכלו</w:t>
      </w:r>
      <w:r w:rsidR="009C49FF">
        <w:rPr>
          <w:rFonts w:hint="cs"/>
          <w:rtl/>
        </w:rPr>
        <w:t>,</w:t>
      </w:r>
      <w:r w:rsidR="009C49FF" w:rsidRPr="00781264">
        <w:rPr>
          <w:rtl/>
        </w:rPr>
        <w:t xml:space="preserve"> צ"ע האם יטעום כל שהוא בכדי שלא יהי' ברכתו לבטלה</w:t>
      </w:r>
      <w:r w:rsidR="009C49FF">
        <w:rPr>
          <w:rFonts w:hint="cs"/>
          <w:rtl/>
        </w:rPr>
        <w:t>.</w:t>
      </w:r>
      <w:r w:rsidR="009C49FF" w:rsidRPr="00781264">
        <w:rPr>
          <w:rtl/>
        </w:rPr>
        <w:t xml:space="preserve"> תשובה</w:t>
      </w:r>
      <w:r w:rsidR="009C49FF">
        <w:rPr>
          <w:rFonts w:hint="cs"/>
          <w:rtl/>
        </w:rPr>
        <w:t>:</w:t>
      </w:r>
      <w:r w:rsidR="009C49FF" w:rsidRPr="00781264">
        <w:rPr>
          <w:rtl/>
        </w:rPr>
        <w:t xml:space="preserve"> ילקק משהו</w:t>
      </w:r>
      <w:r w:rsidR="009C49FF">
        <w:rPr>
          <w:rFonts w:hint="cs"/>
          <w:rtl/>
        </w:rPr>
        <w:t>".</w:t>
      </w:r>
    </w:p>
    <w:p w14:paraId="161772F5" w14:textId="6AB431D5" w:rsidR="009C49FF" w:rsidRDefault="000D34C4" w:rsidP="009C49FF">
      <w:pPr>
        <w:numPr>
          <w:ilvl w:val="3"/>
          <w:numId w:val="6"/>
        </w:numPr>
        <w:jc w:val="both"/>
      </w:pPr>
      <w:r w:rsidRPr="000D34C4">
        <w:rPr>
          <w:rFonts w:eastAsia="SimSun"/>
          <w:b/>
          <w:i/>
          <w:u w:val="single"/>
          <w:rtl/>
          <w:lang w:eastAsia="zh-CN"/>
        </w:rPr>
        <w:t>הגרח"ק</w:t>
      </w:r>
      <w:r w:rsidRPr="000D34C4">
        <w:rPr>
          <w:rFonts w:eastAsia="SimSun"/>
          <w:b/>
          <w:i/>
          <w:rtl/>
          <w:lang w:eastAsia="zh-CN"/>
        </w:rPr>
        <w:t xml:space="preserve"> זצ"ל (</w:t>
      </w:r>
      <w:r w:rsidR="009C49FF" w:rsidRPr="009C49FF">
        <w:rPr>
          <w:rFonts w:eastAsia="SimSun"/>
          <w:b/>
          <w:i/>
          <w:rtl/>
          <w:lang w:eastAsia="zh-CN"/>
        </w:rPr>
        <w:t>מועדי הגר"ח ח"א תשובה שט</w:t>
      </w:r>
      <w:r w:rsidR="009C49FF" w:rsidRPr="009C49FF">
        <w:rPr>
          <w:rFonts w:eastAsia="SimSun" w:hint="cs"/>
          <w:b/>
          <w:i/>
          <w:rtl/>
          <w:lang w:eastAsia="zh-CN"/>
        </w:rPr>
        <w:t xml:space="preserve">"ו, </w:t>
      </w:r>
      <w:r w:rsidR="009C49FF" w:rsidRPr="00D95125">
        <w:rPr>
          <w:rtl/>
        </w:rPr>
        <w:t>בית מתתיהו</w:t>
      </w:r>
      <w:r w:rsidR="009C49FF">
        <w:rPr>
          <w:rtl/>
        </w:rPr>
        <w:t xml:space="preserve"> ח"ב סי' ט"ז אות</w:t>
      </w:r>
      <w:r w:rsidR="009C49FF">
        <w:rPr>
          <w:rFonts w:hint="cs"/>
          <w:rtl/>
        </w:rPr>
        <w:t xml:space="preserve"> ג'</w:t>
      </w:r>
      <w:r w:rsidR="009C49FF" w:rsidRPr="009C49FF">
        <w:rPr>
          <w:rFonts w:eastAsia="SimSun"/>
          <w:b/>
          <w:i/>
          <w:rtl/>
          <w:lang w:eastAsia="zh-CN"/>
        </w:rPr>
        <w:t>) –</w:t>
      </w:r>
      <w:r w:rsidR="009C49FF" w:rsidRPr="009C49FF">
        <w:rPr>
          <w:rFonts w:eastAsia="SimSun"/>
          <w:rtl/>
          <w:lang w:eastAsia="zh-CN"/>
        </w:rPr>
        <w:t xml:space="preserve"> "שאלה: מי שטעה בתשעת הימים ובירך בשר בתשעת הימים אם יטעם. תשובה: ילקק".</w:t>
      </w:r>
    </w:p>
    <w:p w14:paraId="1CA1E6FD" w14:textId="7F5DB314" w:rsidR="009C49FF" w:rsidRDefault="000D34C4" w:rsidP="009C49FF">
      <w:pPr>
        <w:numPr>
          <w:ilvl w:val="3"/>
          <w:numId w:val="6"/>
        </w:numPr>
        <w:jc w:val="both"/>
      </w:pPr>
      <w:r w:rsidRPr="000D34C4">
        <w:rPr>
          <w:rFonts w:eastAsia="SimSun"/>
          <w:b/>
          <w:i/>
          <w:u w:val="single"/>
          <w:rtl/>
          <w:lang w:eastAsia="zh-CN"/>
        </w:rPr>
        <w:t>הגרח"ק</w:t>
      </w:r>
      <w:r w:rsidRPr="000D34C4">
        <w:rPr>
          <w:rFonts w:eastAsia="SimSun"/>
          <w:b/>
          <w:i/>
          <w:rtl/>
          <w:lang w:eastAsia="zh-CN"/>
        </w:rPr>
        <w:t xml:space="preserve"> זצ"ל (</w:t>
      </w:r>
      <w:r w:rsidR="009C49FF" w:rsidRPr="009C49FF">
        <w:rPr>
          <w:rFonts w:eastAsia="SimSun"/>
          <w:b/>
          <w:i/>
          <w:rtl/>
          <w:lang w:eastAsia="zh-CN"/>
        </w:rPr>
        <w:t>מועדי הגר"ח ח"א תשובה שט</w:t>
      </w:r>
      <w:r w:rsidR="009C49FF" w:rsidRPr="009C49FF">
        <w:rPr>
          <w:rFonts w:eastAsia="SimSun" w:hint="cs"/>
          <w:b/>
          <w:i/>
          <w:rtl/>
          <w:lang w:eastAsia="zh-CN"/>
        </w:rPr>
        <w:t>"ז</w:t>
      </w:r>
      <w:r w:rsidR="009C49FF" w:rsidRPr="009C49FF">
        <w:rPr>
          <w:rFonts w:eastAsia="SimSun"/>
          <w:b/>
          <w:i/>
          <w:rtl/>
          <w:lang w:eastAsia="zh-CN"/>
        </w:rPr>
        <w:t>) –</w:t>
      </w:r>
      <w:r w:rsidR="009C49FF" w:rsidRPr="009C49FF">
        <w:rPr>
          <w:rFonts w:eastAsia="SimSun"/>
          <w:rtl/>
          <w:lang w:eastAsia="zh-CN"/>
        </w:rPr>
        <w:t xml:space="preserve"> "שאלה: צ"ע מש"כ מרן שיטעם כששכח ובירך על בשר, מ"ט לענין מי ששכח ובירך על חלב אחר אכילת בשר כתב לי יאמר בכשמל"ו, א"כ ה"ה הכא יאמר בכשמל"ו ולא ילקק. תשובה: ילקק ואח"כ יאמר בכשמל"ו</w:t>
      </w:r>
      <w:r w:rsidR="009C49FF" w:rsidRPr="009C49FF">
        <w:rPr>
          <w:rFonts w:eastAsia="SimSun" w:hint="cs"/>
          <w:rtl/>
          <w:lang w:eastAsia="zh-CN"/>
        </w:rPr>
        <w:t>"</w:t>
      </w:r>
      <w:r w:rsidR="009C49FF" w:rsidRPr="009C49FF">
        <w:rPr>
          <w:rFonts w:eastAsia="SimSun"/>
          <w:rtl/>
          <w:lang w:eastAsia="zh-CN"/>
        </w:rPr>
        <w:t>.</w:t>
      </w:r>
    </w:p>
    <w:p w14:paraId="0A27446A" w14:textId="0BEB2B0D" w:rsidR="009C49FF" w:rsidRPr="009C49FF" w:rsidRDefault="000D34C4" w:rsidP="009C49FF">
      <w:pPr>
        <w:numPr>
          <w:ilvl w:val="3"/>
          <w:numId w:val="6"/>
        </w:numPr>
        <w:jc w:val="both"/>
      </w:pPr>
      <w:r w:rsidRPr="000D34C4">
        <w:rPr>
          <w:rFonts w:eastAsia="SimSun"/>
          <w:b/>
          <w:i/>
          <w:u w:val="single"/>
          <w:rtl/>
          <w:lang w:eastAsia="zh-CN"/>
        </w:rPr>
        <w:t>הגרח"ק</w:t>
      </w:r>
      <w:r w:rsidRPr="000D34C4">
        <w:rPr>
          <w:rFonts w:eastAsia="SimSun"/>
          <w:b/>
          <w:i/>
          <w:rtl/>
          <w:lang w:eastAsia="zh-CN"/>
        </w:rPr>
        <w:t xml:space="preserve"> זצ"ל (</w:t>
      </w:r>
      <w:r w:rsidR="009C49FF" w:rsidRPr="009C49FF">
        <w:rPr>
          <w:rFonts w:eastAsia="SimSun" w:hint="cs"/>
          <w:rtl/>
          <w:lang w:eastAsia="zh-CN"/>
        </w:rPr>
        <w:t>פסקי ההל</w:t>
      </w:r>
      <w:r w:rsidR="009C49FF">
        <w:rPr>
          <w:rFonts w:eastAsia="SimSun" w:hint="cs"/>
          <w:rtl/>
          <w:lang w:eastAsia="zh-CN"/>
        </w:rPr>
        <w:t>כ</w:t>
      </w:r>
      <w:r w:rsidR="009C49FF" w:rsidRPr="009C49FF">
        <w:rPr>
          <w:rFonts w:eastAsia="SimSun" w:hint="cs"/>
          <w:rtl/>
          <w:lang w:eastAsia="zh-CN"/>
        </w:rPr>
        <w:t xml:space="preserve">ות עמ' רע"ג שאלה כ"ב) </w:t>
      </w:r>
      <w:r w:rsidR="009C49FF" w:rsidRPr="009C49FF">
        <w:rPr>
          <w:rFonts w:eastAsia="SimSun"/>
          <w:rtl/>
          <w:lang w:eastAsia="zh-CN"/>
        </w:rPr>
        <w:t>–</w:t>
      </w:r>
      <w:r w:rsidR="009C49FF" w:rsidRPr="009C49FF">
        <w:rPr>
          <w:rFonts w:eastAsia="SimSun" w:hint="cs"/>
          <w:rtl/>
          <w:lang w:eastAsia="zh-CN"/>
        </w:rPr>
        <w:t xml:space="preserve"> "</w:t>
      </w:r>
      <w:r w:rsidR="009C49FF" w:rsidRPr="009C49FF">
        <w:rPr>
          <w:rFonts w:eastAsia="SimSun"/>
          <w:rtl/>
          <w:lang w:eastAsia="zh-CN"/>
        </w:rPr>
        <w:t>מי ששכח שאסור לו לאכול בשר בתשעת הימים ובירך ונזכר לפני שטעם, האם יאמר ברוך שם כבוד מלכותו לעולם ועד, או שיטעום מעט מהבשר. תשובה: ילקק מהבשר. ולא יאמר ברוך שם כיון שאם לא ילקק יהיה ברכה לבטלה, כי ברוך שם זה רק כפרה אבל זה נחשב ברכה לבטלה"</w:t>
      </w:r>
      <w:r w:rsidR="009C49FF" w:rsidRPr="009C49FF">
        <w:rPr>
          <w:rFonts w:eastAsia="SimSun" w:hint="cs"/>
          <w:rtl/>
          <w:lang w:eastAsia="zh-CN"/>
        </w:rPr>
        <w:t>.</w:t>
      </w:r>
    </w:p>
    <w:p w14:paraId="1F785B72" w14:textId="77777777" w:rsidR="00D95125" w:rsidRPr="00D95125" w:rsidRDefault="00D95125" w:rsidP="00D95125">
      <w:pPr>
        <w:numPr>
          <w:ilvl w:val="2"/>
          <w:numId w:val="6"/>
        </w:numPr>
        <w:jc w:val="both"/>
        <w:rPr>
          <w:rFonts w:eastAsia="SimSun"/>
          <w:lang w:eastAsia="zh-CN"/>
        </w:rPr>
      </w:pPr>
      <w:r w:rsidRPr="00D95125">
        <w:rPr>
          <w:rFonts w:eastAsia="SimSun" w:hint="cs"/>
          <w:rtl/>
          <w:lang w:eastAsia="zh-CN"/>
        </w:rPr>
        <w:t xml:space="preserve">מראי מקומות </w:t>
      </w:r>
      <w:r w:rsidRPr="00D95125">
        <w:rPr>
          <w:rFonts w:eastAsia="SimSun"/>
          <w:rtl/>
          <w:lang w:eastAsia="zh-CN"/>
        </w:rPr>
        <w:t>–</w:t>
      </w:r>
      <w:r w:rsidRPr="00D95125">
        <w:rPr>
          <w:rFonts w:eastAsia="SimSun" w:hint="cs"/>
          <w:rtl/>
          <w:lang w:eastAsia="zh-CN"/>
        </w:rPr>
        <w:t xml:space="preserve"> </w:t>
      </w:r>
      <w:r>
        <w:rPr>
          <w:u w:val="single"/>
          <w:rtl/>
        </w:rPr>
        <w:t>בית מתתיהו</w:t>
      </w:r>
      <w:r>
        <w:rPr>
          <w:rtl/>
        </w:rPr>
        <w:t xml:space="preserve"> (ח"ב סי' ט"ז אות</w:t>
      </w:r>
      <w:r>
        <w:rPr>
          <w:rFonts w:hint="cs"/>
          <w:rtl/>
        </w:rPr>
        <w:t xml:space="preserve"> ג').</w:t>
      </w:r>
    </w:p>
    <w:p w14:paraId="6758DC15" w14:textId="77777777" w:rsidR="001022C4" w:rsidRDefault="001022C4" w:rsidP="001022C4">
      <w:pPr>
        <w:jc w:val="both"/>
        <w:rPr>
          <w:rFonts w:eastAsia="SimSun"/>
          <w:lang w:eastAsia="zh-CN"/>
        </w:rPr>
      </w:pPr>
    </w:p>
    <w:p w14:paraId="57001042" w14:textId="77777777" w:rsidR="00EF0458" w:rsidRPr="00EF0458" w:rsidRDefault="00EF0458" w:rsidP="001022C4">
      <w:pPr>
        <w:numPr>
          <w:ilvl w:val="1"/>
          <w:numId w:val="6"/>
        </w:numPr>
        <w:jc w:val="both"/>
        <w:rPr>
          <w:rFonts w:eastAsia="SimSun"/>
          <w:lang w:eastAsia="zh-CN"/>
        </w:rPr>
      </w:pPr>
      <w:r w:rsidRPr="001022C4">
        <w:rPr>
          <w:rFonts w:eastAsia="SimSun" w:hint="cs"/>
          <w:b/>
          <w:bCs/>
          <w:rtl/>
          <w:lang w:eastAsia="zh-CN"/>
        </w:rPr>
        <w:t>סעודת מצוה</w:t>
      </w:r>
      <w:r w:rsidRPr="00EF0458">
        <w:rPr>
          <w:rFonts w:eastAsia="SimSun" w:hint="cs"/>
          <w:rtl/>
          <w:lang w:eastAsia="zh-CN"/>
        </w:rPr>
        <w:t>.</w:t>
      </w:r>
    </w:p>
    <w:p w14:paraId="387C8CC4" w14:textId="77777777" w:rsidR="00EF0458" w:rsidRPr="00EF0458" w:rsidRDefault="00EF0458" w:rsidP="001022C4">
      <w:pPr>
        <w:numPr>
          <w:ilvl w:val="2"/>
          <w:numId w:val="6"/>
        </w:numPr>
        <w:jc w:val="both"/>
        <w:rPr>
          <w:rFonts w:eastAsia="SimSun"/>
          <w:lang w:eastAsia="zh-CN"/>
        </w:rPr>
      </w:pPr>
      <w:r w:rsidRPr="00EF0458">
        <w:rPr>
          <w:rFonts w:eastAsia="SimSun" w:hint="cs"/>
          <w:rtl/>
          <w:lang w:eastAsia="zh-CN"/>
        </w:rPr>
        <w:t>עי' לקמן.</w:t>
      </w:r>
    </w:p>
    <w:p w14:paraId="1D311E69" w14:textId="77777777" w:rsidR="000B72E8" w:rsidRPr="004417F5" w:rsidRDefault="000B72E8" w:rsidP="00EF0458">
      <w:pPr>
        <w:jc w:val="both"/>
        <w:rPr>
          <w:rFonts w:eastAsia="SimSun"/>
          <w:lang w:eastAsia="zh-CN"/>
        </w:rPr>
      </w:pPr>
    </w:p>
    <w:p w14:paraId="00686882" w14:textId="77777777" w:rsidR="00EF0458" w:rsidRPr="00EF0458" w:rsidRDefault="00EF0458" w:rsidP="00AE3AC5">
      <w:pPr>
        <w:numPr>
          <w:ilvl w:val="0"/>
          <w:numId w:val="6"/>
        </w:numPr>
        <w:jc w:val="both"/>
        <w:rPr>
          <w:rFonts w:eastAsia="SimSun"/>
          <w:lang w:eastAsia="zh-CN"/>
        </w:rPr>
      </w:pPr>
      <w:bookmarkStart w:id="337" w:name="_Toc174700131"/>
      <w:bookmarkStart w:id="338" w:name="_Toc175221959"/>
      <w:r w:rsidRPr="00F75CFD">
        <w:rPr>
          <w:rStyle w:val="Heading1Char"/>
          <w:rFonts w:hint="cs"/>
          <w:rtl/>
        </w:rPr>
        <w:t>קטנים</w:t>
      </w:r>
      <w:r w:rsidR="00AE3AC5" w:rsidRPr="00F75CFD">
        <w:rPr>
          <w:rStyle w:val="Heading1Char"/>
          <w:rFonts w:hint="cs"/>
          <w:rtl/>
        </w:rPr>
        <w:t>: בשר ויין</w:t>
      </w:r>
      <w:bookmarkEnd w:id="337"/>
      <w:bookmarkEnd w:id="338"/>
      <w:r w:rsidRPr="00EF0458">
        <w:rPr>
          <w:rFonts w:eastAsia="SimSun" w:hint="cs"/>
          <w:rtl/>
          <w:lang w:eastAsia="zh-CN"/>
        </w:rPr>
        <w:t>.</w:t>
      </w:r>
    </w:p>
    <w:p w14:paraId="407DE5D8" w14:textId="77777777" w:rsidR="008A5205" w:rsidRDefault="008A5205" w:rsidP="00AE3AC5">
      <w:pPr>
        <w:numPr>
          <w:ilvl w:val="1"/>
          <w:numId w:val="6"/>
        </w:numPr>
        <w:jc w:val="both"/>
        <w:rPr>
          <w:rFonts w:eastAsia="SimSun"/>
          <w:lang w:eastAsia="zh-CN"/>
        </w:rPr>
      </w:pPr>
      <w:r w:rsidRPr="00AE3AC5">
        <w:rPr>
          <w:rFonts w:eastAsia="SimSun" w:hint="cs"/>
          <w:b/>
          <w:bCs/>
          <w:rtl/>
          <w:lang w:eastAsia="zh-CN"/>
        </w:rPr>
        <w:t>מיקל</w:t>
      </w:r>
      <w:r w:rsidR="00120C3E" w:rsidRPr="00AE3AC5">
        <w:rPr>
          <w:rFonts w:eastAsia="SimSun" w:hint="cs"/>
          <w:b/>
          <w:bCs/>
          <w:rtl/>
          <w:lang w:eastAsia="zh-CN"/>
        </w:rPr>
        <w:t>: בני ספרד</w:t>
      </w:r>
      <w:r>
        <w:rPr>
          <w:rFonts w:eastAsia="SimSun" w:hint="cs"/>
          <w:rtl/>
          <w:lang w:eastAsia="zh-CN"/>
        </w:rPr>
        <w:t>.</w:t>
      </w:r>
    </w:p>
    <w:p w14:paraId="38E7662A" w14:textId="77777777" w:rsidR="00120C3E" w:rsidRDefault="00120C3E" w:rsidP="00AE3AC5">
      <w:pPr>
        <w:numPr>
          <w:ilvl w:val="2"/>
          <w:numId w:val="6"/>
        </w:numPr>
        <w:jc w:val="both"/>
        <w:rPr>
          <w:rFonts w:eastAsia="SimSun"/>
          <w:lang w:eastAsia="zh-CN"/>
        </w:rPr>
      </w:pPr>
      <w:r w:rsidRPr="00120C3E">
        <w:rPr>
          <w:rFonts w:eastAsia="SimSun" w:hint="cs"/>
          <w:u w:val="single"/>
          <w:rtl/>
          <w:lang w:eastAsia="zh-CN"/>
        </w:rPr>
        <w:t>חזון עובדיה</w:t>
      </w:r>
      <w:r w:rsidRPr="00120C3E">
        <w:rPr>
          <w:rFonts w:eastAsia="SimSun" w:hint="cs"/>
          <w:rtl/>
          <w:lang w:eastAsia="zh-CN"/>
        </w:rPr>
        <w:t xml:space="preserve"> (ארבע תעניות עמ' ק"צ, יביע אומר ח"ט או"ח סי' נ') </w:t>
      </w:r>
      <w:r w:rsidRPr="00120C3E">
        <w:rPr>
          <w:rFonts w:eastAsia="SimSun"/>
          <w:rtl/>
          <w:lang w:eastAsia="zh-CN"/>
        </w:rPr>
        <w:t>–</w:t>
      </w:r>
      <w:r w:rsidRPr="00120C3E">
        <w:rPr>
          <w:rFonts w:eastAsia="SimSun" w:hint="cs"/>
          <w:rtl/>
          <w:lang w:eastAsia="zh-CN"/>
        </w:rPr>
        <w:t xml:space="preserve"> "</w:t>
      </w:r>
      <w:r w:rsidRPr="00120C3E">
        <w:rPr>
          <w:rFonts w:eastAsia="SimSun"/>
          <w:rtl/>
          <w:lang w:eastAsia="zh-CN"/>
        </w:rPr>
        <w:t>שמותר לתת בשר לקטנים גם אחר ר"ח אב, ובפרט אם הוא קטן שאינו בריא כל כך. ורק כשהגיע הקטן לגיל שתים עשרה שנה ויום אחד, שהוא בגדר מופלא הסמוך לאיש, טוב להחמיר עליו שלא יאכל מאכלי בשר בימים אלה עד אחר יום ט' באב</w:t>
      </w:r>
      <w:r w:rsidRPr="00120C3E">
        <w:rPr>
          <w:rFonts w:eastAsia="SimSun" w:hint="cs"/>
          <w:rtl/>
          <w:lang w:eastAsia="zh-CN"/>
        </w:rPr>
        <w:t>".</w:t>
      </w:r>
    </w:p>
    <w:p w14:paraId="20472131" w14:textId="77777777" w:rsidR="00120C3E" w:rsidRPr="00120C3E" w:rsidRDefault="00120C3E" w:rsidP="00AE3AC5">
      <w:pPr>
        <w:numPr>
          <w:ilvl w:val="2"/>
          <w:numId w:val="6"/>
        </w:numPr>
        <w:jc w:val="both"/>
        <w:rPr>
          <w:rFonts w:eastAsia="SimSun"/>
          <w:lang w:eastAsia="zh-CN"/>
        </w:rPr>
      </w:pPr>
      <w:r w:rsidRPr="00120C3E">
        <w:rPr>
          <w:rFonts w:eastAsia="SimSun" w:hint="cs"/>
          <w:u w:val="single"/>
          <w:rtl/>
          <w:lang w:eastAsia="zh-CN"/>
        </w:rPr>
        <w:t>אור לציון</w:t>
      </w:r>
      <w:r w:rsidRPr="00120C3E">
        <w:rPr>
          <w:rFonts w:eastAsia="SimSun" w:hint="cs"/>
          <w:rtl/>
          <w:lang w:eastAsia="zh-CN"/>
        </w:rPr>
        <w:t xml:space="preserve"> (ח"א סי' ל"ח, ח"ג פרק כ"ו סעי' ו', עי' סעי' ז') </w:t>
      </w:r>
      <w:r w:rsidRPr="00120C3E">
        <w:rPr>
          <w:rFonts w:eastAsia="SimSun"/>
          <w:rtl/>
          <w:lang w:eastAsia="zh-CN"/>
        </w:rPr>
        <w:t>–</w:t>
      </w:r>
      <w:r w:rsidRPr="00120C3E">
        <w:rPr>
          <w:rFonts w:eastAsia="SimSun" w:hint="cs"/>
          <w:rtl/>
          <w:lang w:eastAsia="zh-CN"/>
        </w:rPr>
        <w:t xml:space="preserve"> "</w:t>
      </w:r>
      <w:r w:rsidRPr="00120C3E">
        <w:rPr>
          <w:rFonts w:eastAsia="SimSun"/>
          <w:rtl/>
          <w:lang w:eastAsia="zh-CN"/>
        </w:rPr>
        <w:t>וקטנים פחותים מגיל בר מצוה מבני ספרד, מותרים בבשר בימים אלו. ולבני אשכנז אין לתת אלא לקטנים שעדיין לא הגיעו לגיל שיודעים להתאבל על ירושלים</w:t>
      </w:r>
      <w:r w:rsidRPr="00120C3E">
        <w:rPr>
          <w:rFonts w:eastAsia="SimSun" w:hint="cs"/>
          <w:rtl/>
          <w:lang w:eastAsia="zh-CN"/>
        </w:rPr>
        <w:t>".</w:t>
      </w:r>
    </w:p>
    <w:p w14:paraId="63D116A9" w14:textId="77777777" w:rsidR="00AE3AC5" w:rsidRDefault="00AE3AC5" w:rsidP="00AE3AC5">
      <w:pPr>
        <w:jc w:val="both"/>
        <w:rPr>
          <w:rFonts w:eastAsia="SimSun"/>
          <w:lang w:eastAsia="zh-CN"/>
        </w:rPr>
      </w:pPr>
    </w:p>
    <w:p w14:paraId="675F44A2" w14:textId="77777777" w:rsidR="00120C3E" w:rsidRPr="00120C3E" w:rsidRDefault="00120C3E" w:rsidP="00AE3AC5">
      <w:pPr>
        <w:numPr>
          <w:ilvl w:val="1"/>
          <w:numId w:val="6"/>
        </w:numPr>
        <w:jc w:val="both"/>
        <w:rPr>
          <w:rFonts w:eastAsia="SimSun"/>
          <w:lang w:eastAsia="zh-CN"/>
        </w:rPr>
      </w:pPr>
      <w:r w:rsidRPr="00AE3AC5">
        <w:rPr>
          <w:rFonts w:eastAsia="SimSun" w:hint="cs"/>
          <w:b/>
          <w:bCs/>
          <w:rtl/>
          <w:lang w:eastAsia="zh-CN"/>
        </w:rPr>
        <w:t>כשאינו יודע להתאבל יש להקל</w:t>
      </w:r>
      <w:r>
        <w:rPr>
          <w:rFonts w:eastAsia="SimSun" w:hint="cs"/>
          <w:rtl/>
          <w:lang w:eastAsia="zh-CN"/>
        </w:rPr>
        <w:t>.</w:t>
      </w:r>
    </w:p>
    <w:p w14:paraId="4CD8E2A0" w14:textId="77777777" w:rsidR="008A5205" w:rsidRPr="00120C3E" w:rsidRDefault="008A5205" w:rsidP="00AE3AC5">
      <w:pPr>
        <w:numPr>
          <w:ilvl w:val="2"/>
          <w:numId w:val="6"/>
        </w:numPr>
        <w:jc w:val="both"/>
        <w:rPr>
          <w:rFonts w:eastAsia="SimSun"/>
          <w:lang w:eastAsia="zh-CN"/>
        </w:rPr>
      </w:pPr>
      <w:r w:rsidRPr="00120C3E">
        <w:rPr>
          <w:rFonts w:eastAsia="SimSun" w:hint="cs"/>
          <w:u w:val="single"/>
          <w:rtl/>
          <w:lang w:eastAsia="zh-CN"/>
        </w:rPr>
        <w:t>מג"א</w:t>
      </w:r>
      <w:r w:rsidRPr="00120C3E">
        <w:rPr>
          <w:rFonts w:eastAsia="SimSun" w:hint="cs"/>
          <w:rtl/>
          <w:lang w:eastAsia="zh-CN"/>
        </w:rPr>
        <w:t xml:space="preserve"> (</w:t>
      </w:r>
      <w:r w:rsidR="00120C3E" w:rsidRPr="00120C3E">
        <w:rPr>
          <w:rFonts w:eastAsia="SimSun" w:hint="cs"/>
          <w:rtl/>
          <w:lang w:eastAsia="zh-CN"/>
        </w:rPr>
        <w:t>ס"ק ל"א</w:t>
      </w:r>
      <w:r w:rsidRPr="00120C3E">
        <w:rPr>
          <w:rFonts w:eastAsia="SimSun" w:hint="cs"/>
          <w:rtl/>
          <w:lang w:eastAsia="zh-CN"/>
        </w:rPr>
        <w:t>)</w:t>
      </w:r>
      <w:r w:rsidR="00120C3E" w:rsidRPr="00120C3E">
        <w:rPr>
          <w:rFonts w:eastAsia="SimSun" w:hint="cs"/>
          <w:rtl/>
          <w:lang w:eastAsia="zh-CN"/>
        </w:rPr>
        <w:t xml:space="preserve"> </w:t>
      </w:r>
      <w:r w:rsidR="00120C3E" w:rsidRPr="00120C3E">
        <w:rPr>
          <w:rFonts w:eastAsia="SimSun"/>
          <w:rtl/>
          <w:lang w:eastAsia="zh-CN"/>
        </w:rPr>
        <w:t>–</w:t>
      </w:r>
      <w:r w:rsidR="00120C3E" w:rsidRPr="00120C3E">
        <w:rPr>
          <w:rFonts w:eastAsia="SimSun" w:hint="cs"/>
          <w:rtl/>
          <w:lang w:eastAsia="zh-CN"/>
        </w:rPr>
        <w:t xml:space="preserve"> "</w:t>
      </w:r>
      <w:r w:rsidR="00120C3E" w:rsidRPr="00120C3E">
        <w:rPr>
          <w:rFonts w:eastAsia="SimSun"/>
          <w:rtl/>
          <w:lang w:eastAsia="zh-CN"/>
        </w:rPr>
        <w:t>לתינוק. משמע דמותר ליתן לתינוק בשר ויין בשבת זו דמעיקרא לא נהגו איסור להחמי' בתינוק ודוקא בתינוק שאינו יודע להתאבל על ירושלים ועסי' שמ"ג וסי' תקנ"ט ס"ז וסי' תע"א וא"ל דדוקא משום מצוה מותר דהא בסי' רס"ט משמע דאף משום מצוה לא ספינן לתינוק איסורא אלא ע"כ ליכא בזה איסורא ובהג"מ כתב מהרא"ק הניח לבניו הקטנים לאכול בשר בערב (ע"פ) [ת"ב] שחל בשבת אחר חצות עכ"ל משמע דס"ל דלגדולים אסור ולקטנים מותר והא דכתב בשבת משום דמעשה היה בשבת שנשאר להם מסעודת שחרית כנ"ל</w:t>
      </w:r>
      <w:r w:rsidR="00120C3E" w:rsidRPr="00120C3E">
        <w:rPr>
          <w:rFonts w:eastAsia="SimSun" w:hint="cs"/>
          <w:rtl/>
          <w:lang w:eastAsia="zh-CN"/>
        </w:rPr>
        <w:t>"</w:t>
      </w:r>
      <w:r w:rsidRPr="00120C3E">
        <w:rPr>
          <w:rFonts w:eastAsia="SimSun" w:hint="cs"/>
          <w:rtl/>
          <w:lang w:eastAsia="zh-CN"/>
        </w:rPr>
        <w:t>.</w:t>
      </w:r>
    </w:p>
    <w:p w14:paraId="377B03EB" w14:textId="77777777" w:rsidR="008A5205" w:rsidRPr="00120C3E" w:rsidRDefault="008A5205" w:rsidP="00AE3AC5">
      <w:pPr>
        <w:numPr>
          <w:ilvl w:val="2"/>
          <w:numId w:val="6"/>
        </w:numPr>
        <w:jc w:val="both"/>
        <w:rPr>
          <w:rFonts w:eastAsia="SimSun"/>
          <w:lang w:eastAsia="zh-CN"/>
        </w:rPr>
      </w:pPr>
      <w:r w:rsidRPr="00120C3E">
        <w:rPr>
          <w:rFonts w:eastAsia="SimSun" w:hint="cs"/>
          <w:u w:val="single"/>
          <w:rtl/>
          <w:lang w:eastAsia="zh-CN"/>
        </w:rPr>
        <w:t>ח"א</w:t>
      </w:r>
      <w:r w:rsidRPr="00120C3E">
        <w:rPr>
          <w:rFonts w:eastAsia="SimSun" w:hint="cs"/>
          <w:rtl/>
          <w:lang w:eastAsia="zh-CN"/>
        </w:rPr>
        <w:t xml:space="preserve"> (כלל קל"ג סעי' ט"ז)</w:t>
      </w:r>
      <w:r w:rsidR="00120C3E" w:rsidRPr="00120C3E">
        <w:rPr>
          <w:rFonts w:eastAsia="SimSun" w:hint="cs"/>
          <w:rtl/>
          <w:lang w:eastAsia="zh-CN"/>
        </w:rPr>
        <w:t xml:space="preserve"> </w:t>
      </w:r>
      <w:r w:rsidR="00120C3E" w:rsidRPr="00120C3E">
        <w:rPr>
          <w:rFonts w:eastAsia="SimSun"/>
          <w:rtl/>
          <w:lang w:eastAsia="zh-CN"/>
        </w:rPr>
        <w:t>–</w:t>
      </w:r>
      <w:r w:rsidR="00120C3E" w:rsidRPr="00120C3E">
        <w:rPr>
          <w:rFonts w:eastAsia="SimSun" w:hint="cs"/>
          <w:rtl/>
          <w:lang w:eastAsia="zh-CN"/>
        </w:rPr>
        <w:t xml:space="preserve"> "</w:t>
      </w:r>
      <w:r w:rsidR="00120C3E" w:rsidRPr="00120C3E">
        <w:rPr>
          <w:rFonts w:eastAsia="SimSun"/>
          <w:rtl/>
          <w:lang w:eastAsia="zh-CN"/>
        </w:rPr>
        <w:t>ולתינוק שאינו יודע להתאבל על ירושלים, מותר ליתן בשר ויין</w:t>
      </w:r>
      <w:r w:rsidR="00120C3E" w:rsidRPr="00120C3E">
        <w:rPr>
          <w:rFonts w:eastAsia="SimSun" w:hint="cs"/>
          <w:rtl/>
          <w:lang w:eastAsia="zh-CN"/>
        </w:rPr>
        <w:t>"</w:t>
      </w:r>
      <w:r w:rsidRPr="00120C3E">
        <w:rPr>
          <w:rFonts w:eastAsia="SimSun" w:hint="cs"/>
          <w:rtl/>
          <w:lang w:eastAsia="zh-CN"/>
        </w:rPr>
        <w:t>.</w:t>
      </w:r>
    </w:p>
    <w:p w14:paraId="05522884" w14:textId="77777777" w:rsidR="00AF79AB" w:rsidRPr="00AF79AB" w:rsidRDefault="00AF79AB" w:rsidP="00AF79AB">
      <w:pPr>
        <w:numPr>
          <w:ilvl w:val="2"/>
          <w:numId w:val="6"/>
        </w:numPr>
        <w:jc w:val="both"/>
        <w:rPr>
          <w:rFonts w:eastAsia="SimSun"/>
          <w:lang w:eastAsia="zh-CN"/>
        </w:rPr>
      </w:pPr>
      <w:r w:rsidRPr="00AF79AB">
        <w:rPr>
          <w:rFonts w:eastAsia="SimSun" w:hint="cs"/>
          <w:u w:val="single"/>
          <w:rtl/>
          <w:lang w:eastAsia="zh-CN"/>
        </w:rPr>
        <w:t>התעוררות תשובה</w:t>
      </w:r>
      <w:r w:rsidRPr="00AF79AB">
        <w:rPr>
          <w:rFonts w:eastAsia="SimSun" w:hint="cs"/>
          <w:rtl/>
          <w:lang w:eastAsia="zh-CN"/>
        </w:rPr>
        <w:t xml:space="preserve"> (ח"ב סי' קע"ב) – "</w:t>
      </w:r>
      <w:r w:rsidRPr="00AF79AB">
        <w:rPr>
          <w:rFonts w:eastAsia="SimSun"/>
          <w:rtl/>
          <w:lang w:eastAsia="zh-CN"/>
        </w:rPr>
        <w:t xml:space="preserve">נראה לענ"ד בקטנים שאוכלים בשר מר"ח עד התענית במקום שנהגו לאסור אין צריך אביו למנוע מזה כמו בשאר דברים שחייב אביו משום חינוך למנוע ממנו אפילו בקטנים שיש להם דעת להתאבל על ירושלים דבתינוק שאין יודע להתאבל על ירושלים בלא"ה מותר לו ליתן לאכול כמובא במג"א שם ס"ק ל"א ועיין שם, והטעם כיון שאין שום איסור על הבשר רק </w:t>
      </w:r>
      <w:r w:rsidRPr="00AF79AB">
        <w:rPr>
          <w:rFonts w:eastAsia="SimSun" w:hint="cs"/>
          <w:rtl/>
          <w:lang w:eastAsia="zh-CN"/>
        </w:rPr>
        <w:t>ה</w:t>
      </w:r>
      <w:r w:rsidRPr="00AF79AB">
        <w:rPr>
          <w:rFonts w:eastAsia="SimSun"/>
          <w:rtl/>
          <w:lang w:eastAsia="zh-CN"/>
        </w:rPr>
        <w:t>זמן גור</w:t>
      </w:r>
      <w:r w:rsidRPr="00AF79AB">
        <w:rPr>
          <w:rFonts w:eastAsia="SimSun" w:hint="cs"/>
          <w:rtl/>
          <w:lang w:eastAsia="zh-CN"/>
        </w:rPr>
        <w:t>ם</w:t>
      </w:r>
      <w:r w:rsidRPr="00AF79AB">
        <w:rPr>
          <w:rFonts w:eastAsia="SimSun"/>
          <w:rtl/>
          <w:lang w:eastAsia="zh-CN"/>
        </w:rPr>
        <w:t xml:space="preserve"> שלא יאכל כדי להתאבל לא שייך בזה מצוות חינוך אבל ליתן להם בידים א</w:t>
      </w:r>
      <w:r w:rsidRPr="00AF79AB">
        <w:rPr>
          <w:rFonts w:eastAsia="SimSun" w:hint="cs"/>
          <w:rtl/>
          <w:lang w:eastAsia="zh-CN"/>
        </w:rPr>
        <w:t>ס</w:t>
      </w:r>
      <w:r w:rsidRPr="00AF79AB">
        <w:rPr>
          <w:rFonts w:eastAsia="SimSun"/>
          <w:rtl/>
          <w:lang w:eastAsia="zh-CN"/>
        </w:rPr>
        <w:t>ור והמג"א מביא ש</w:t>
      </w:r>
      <w:r w:rsidRPr="00AF79AB">
        <w:rPr>
          <w:rFonts w:eastAsia="SimSun" w:hint="cs"/>
          <w:rtl/>
          <w:lang w:eastAsia="zh-CN"/>
        </w:rPr>
        <w:t>ם</w:t>
      </w:r>
      <w:r w:rsidRPr="00AF79AB">
        <w:rPr>
          <w:rFonts w:eastAsia="SimSun"/>
          <w:rtl/>
          <w:lang w:eastAsia="zh-CN"/>
        </w:rPr>
        <w:t xml:space="preserve"> בשם מהרג</w:t>
      </w:r>
      <w:r w:rsidRPr="00AF79AB">
        <w:rPr>
          <w:rFonts w:eastAsia="SimSun" w:hint="cs"/>
          <w:rtl/>
          <w:lang w:eastAsia="zh-CN"/>
        </w:rPr>
        <w:t>"י</w:t>
      </w:r>
      <w:r w:rsidRPr="00AF79AB">
        <w:rPr>
          <w:rFonts w:eastAsia="SimSun"/>
          <w:rtl/>
          <w:lang w:eastAsia="zh-CN"/>
        </w:rPr>
        <w:t xml:space="preserve"> שהניח לבניו הק</w:t>
      </w:r>
      <w:r w:rsidRPr="00AF79AB">
        <w:rPr>
          <w:rFonts w:eastAsia="SimSun" w:hint="cs"/>
          <w:rtl/>
          <w:lang w:eastAsia="zh-CN"/>
        </w:rPr>
        <w:t>ט</w:t>
      </w:r>
      <w:r w:rsidRPr="00AF79AB">
        <w:rPr>
          <w:rFonts w:eastAsia="SimSun"/>
          <w:rtl/>
          <w:lang w:eastAsia="zh-CN"/>
        </w:rPr>
        <w:t>ני</w:t>
      </w:r>
      <w:r w:rsidRPr="00AF79AB">
        <w:rPr>
          <w:rFonts w:eastAsia="SimSun" w:hint="cs"/>
          <w:rtl/>
          <w:lang w:eastAsia="zh-CN"/>
        </w:rPr>
        <w:t>ם</w:t>
      </w:r>
      <w:r w:rsidRPr="00AF79AB">
        <w:rPr>
          <w:rFonts w:eastAsia="SimSun"/>
          <w:rtl/>
          <w:lang w:eastAsia="zh-CN"/>
        </w:rPr>
        <w:t xml:space="preserve"> לאכול בשר יש לומר שהניח ל</w:t>
      </w:r>
      <w:r w:rsidRPr="00AF79AB">
        <w:rPr>
          <w:rFonts w:eastAsia="SimSun" w:hint="cs"/>
          <w:rtl/>
          <w:lang w:eastAsia="zh-CN"/>
        </w:rPr>
        <w:t>ה</w:t>
      </w:r>
      <w:r w:rsidRPr="00AF79AB">
        <w:rPr>
          <w:rFonts w:eastAsia="SimSun"/>
          <w:rtl/>
          <w:lang w:eastAsia="zh-CN"/>
        </w:rPr>
        <w:t>ם מעצמם ולא שנתן להם בידי</w:t>
      </w:r>
      <w:r w:rsidRPr="00AF79AB">
        <w:rPr>
          <w:rFonts w:eastAsia="SimSun" w:hint="cs"/>
          <w:rtl/>
          <w:lang w:eastAsia="zh-CN"/>
        </w:rPr>
        <w:t>ם".</w:t>
      </w:r>
    </w:p>
    <w:p w14:paraId="3BE8F0C6" w14:textId="77777777" w:rsidR="00120C3E" w:rsidRDefault="00120C3E" w:rsidP="00AE3AC5">
      <w:pPr>
        <w:numPr>
          <w:ilvl w:val="2"/>
          <w:numId w:val="6"/>
        </w:numPr>
        <w:jc w:val="both"/>
        <w:rPr>
          <w:rFonts w:eastAsia="SimSun"/>
          <w:lang w:eastAsia="zh-CN"/>
        </w:rPr>
      </w:pPr>
      <w:r w:rsidRPr="00120C3E">
        <w:rPr>
          <w:rFonts w:eastAsia="SimSun" w:hint="cs"/>
          <w:u w:val="single"/>
          <w:rtl/>
          <w:lang w:eastAsia="zh-CN"/>
        </w:rPr>
        <w:t>אור לציון</w:t>
      </w:r>
      <w:r w:rsidRPr="00120C3E">
        <w:rPr>
          <w:rFonts w:eastAsia="SimSun" w:hint="cs"/>
          <w:rtl/>
          <w:lang w:eastAsia="zh-CN"/>
        </w:rPr>
        <w:t xml:space="preserve"> (ח"א סי' ל"ח, ח"ג פרק כ"ו סעי' ו' [</w:t>
      </w:r>
      <w:r w:rsidR="00903BC8">
        <w:rPr>
          <w:rFonts w:eastAsia="SimSun" w:hint="cs"/>
          <w:rtl/>
          <w:lang w:eastAsia="zh-CN"/>
        </w:rPr>
        <w:t>לשונו מובא לעיל</w:t>
      </w:r>
      <w:r w:rsidRPr="00120C3E">
        <w:rPr>
          <w:rFonts w:eastAsia="SimSun" w:hint="cs"/>
          <w:rtl/>
          <w:lang w:eastAsia="zh-CN"/>
        </w:rPr>
        <w:t xml:space="preserve">], הע' ו') </w:t>
      </w:r>
      <w:r w:rsidRPr="00120C3E">
        <w:rPr>
          <w:rFonts w:eastAsia="SimSun"/>
          <w:rtl/>
          <w:lang w:eastAsia="zh-CN"/>
        </w:rPr>
        <w:t>–</w:t>
      </w:r>
      <w:r w:rsidRPr="00120C3E">
        <w:rPr>
          <w:rFonts w:eastAsia="SimSun" w:hint="cs"/>
          <w:rtl/>
          <w:lang w:eastAsia="zh-CN"/>
        </w:rPr>
        <w:t xml:space="preserve"> "</w:t>
      </w:r>
      <w:r w:rsidRPr="00120C3E">
        <w:rPr>
          <w:rFonts w:eastAsia="SimSun"/>
          <w:rtl/>
          <w:lang w:eastAsia="zh-CN"/>
        </w:rPr>
        <w:t>שלבני אשכנז יש להקל להאכיל לקטנים שלא הגיעו לחינוך ואינם יודעים להתאבל על ירושלים. שאף שבמ"ב שם ס"ק ע' כתב להחמיר אף בקטנים ביותר שלא יודעים להתאבל, העיקר כדברי המג"א שם ס"ק ל"א, שמותר לתת לקטן שאינו יודע להתאבל על ירושלים</w:t>
      </w:r>
      <w:r w:rsidRPr="00120C3E">
        <w:rPr>
          <w:rFonts w:eastAsia="SimSun" w:hint="cs"/>
          <w:rtl/>
          <w:lang w:eastAsia="zh-CN"/>
        </w:rPr>
        <w:t>".</w:t>
      </w:r>
    </w:p>
    <w:p w14:paraId="7269A4D5" w14:textId="77777777" w:rsidR="005B1135" w:rsidRDefault="00AF79AB" w:rsidP="005B1135">
      <w:pPr>
        <w:numPr>
          <w:ilvl w:val="2"/>
          <w:numId w:val="6"/>
        </w:numPr>
        <w:jc w:val="both"/>
        <w:rPr>
          <w:rFonts w:eastAsia="SimSun"/>
          <w:lang w:eastAsia="zh-CN"/>
        </w:rPr>
      </w:pPr>
      <w:r>
        <w:rPr>
          <w:rFonts w:eastAsia="SimSun" w:hint="cs"/>
          <w:u w:val="single"/>
          <w:rtl/>
          <w:lang w:eastAsia="zh-CN"/>
        </w:rPr>
        <w:t>שרגא המאיר</w:t>
      </w:r>
      <w:r w:rsidRPr="00AF79AB">
        <w:rPr>
          <w:rFonts w:eastAsia="SimSun" w:hint="cs"/>
          <w:rtl/>
          <w:lang w:eastAsia="zh-CN"/>
        </w:rPr>
        <w:t xml:space="preserve"> (ח"ג סי' כ"ד אות י"</w:t>
      </w:r>
      <w:r>
        <w:rPr>
          <w:rFonts w:eastAsia="SimSun" w:hint="cs"/>
          <w:rtl/>
          <w:lang w:eastAsia="zh-CN"/>
        </w:rPr>
        <w:t>ח</w:t>
      </w:r>
      <w:r w:rsidRPr="00AF79A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"שפיר נכונים דברי המג"א"</w:t>
      </w:r>
      <w:r w:rsidRPr="00844891">
        <w:rPr>
          <w:rFonts w:eastAsia="SimSun" w:hint="cs"/>
          <w:rtl/>
          <w:lang w:eastAsia="zh-CN"/>
        </w:rPr>
        <w:t>.</w:t>
      </w:r>
    </w:p>
    <w:p w14:paraId="0B2EF8D3" w14:textId="4A68F996" w:rsidR="00CB370C" w:rsidRPr="00CB370C" w:rsidRDefault="00CB370C" w:rsidP="00CB370C">
      <w:pPr>
        <w:numPr>
          <w:ilvl w:val="2"/>
          <w:numId w:val="6"/>
        </w:numPr>
        <w:jc w:val="both"/>
        <w:rPr>
          <w:rFonts w:eastAsia="SimSun"/>
          <w:b/>
          <w:i/>
          <w:lang w:eastAsia="zh-CN"/>
        </w:rPr>
      </w:pPr>
      <w:r w:rsidRPr="00CB370C">
        <w:rPr>
          <w:rFonts w:eastAsia="SimSun"/>
          <w:b/>
          <w:i/>
          <w:u w:val="single"/>
          <w:rtl/>
          <w:lang w:eastAsia="zh-CN"/>
        </w:rPr>
        <w:t>פסקים והנהגות</w:t>
      </w:r>
      <w:r w:rsidRPr="00CB370C">
        <w:rPr>
          <w:rFonts w:eastAsia="SimSun"/>
          <w:b/>
          <w:i/>
          <w:rtl/>
          <w:lang w:eastAsia="zh-CN"/>
        </w:rPr>
        <w:t xml:space="preserve"> (בין המצרים עמ' ט"</w:t>
      </w:r>
      <w:r>
        <w:rPr>
          <w:rFonts w:eastAsia="SimSun" w:hint="cs"/>
          <w:b/>
          <w:i/>
          <w:rtl/>
          <w:lang w:eastAsia="zh-CN"/>
        </w:rPr>
        <w:t>ז</w:t>
      </w:r>
      <w:r w:rsidRPr="00CB370C">
        <w:rPr>
          <w:rFonts w:eastAsia="SimSun"/>
          <w:b/>
          <w:i/>
          <w:rtl/>
          <w:lang w:eastAsia="zh-CN"/>
        </w:rPr>
        <w:t xml:space="preserve"> אות </w:t>
      </w:r>
      <w:r>
        <w:rPr>
          <w:rFonts w:eastAsia="SimSun" w:hint="cs"/>
          <w:b/>
          <w:i/>
          <w:rtl/>
          <w:lang w:eastAsia="zh-CN"/>
        </w:rPr>
        <w:t>י</w:t>
      </w:r>
      <w:r w:rsidRPr="00CB370C">
        <w:rPr>
          <w:rFonts w:eastAsia="SimSun"/>
          <w:b/>
          <w:i/>
          <w:rtl/>
          <w:lang w:eastAsia="zh-CN"/>
        </w:rPr>
        <w:t>') – "האם מותר לקטנים לאכול בשר ומאיזה גיל</w:t>
      </w:r>
      <w:r>
        <w:rPr>
          <w:rFonts w:eastAsia="SimSun" w:hint="cs"/>
          <w:b/>
          <w:i/>
          <w:rtl/>
          <w:lang w:eastAsia="zh-CN"/>
        </w:rPr>
        <w:t xml:space="preserve">. </w:t>
      </w:r>
      <w:r w:rsidRPr="00CB370C">
        <w:rPr>
          <w:rFonts w:eastAsia="SimSun"/>
          <w:b/>
          <w:i/>
          <w:rtl/>
          <w:lang w:eastAsia="zh-CN"/>
        </w:rPr>
        <w:t>ת: אסור רק מגיל שיודע להתאבל על ירושלים והיינו שיודע מה זה ירושלים. (ופעם א' א"ל שזה בגיל 4,</w:t>
      </w:r>
      <w:r w:rsidRPr="00CB370C">
        <w:rPr>
          <w:rFonts w:eastAsia="SimSun" w:hint="cs"/>
          <w:b/>
          <w:i/>
          <w:rtl/>
          <w:lang w:eastAsia="zh-CN"/>
        </w:rPr>
        <w:t>5)".</w:t>
      </w:r>
    </w:p>
    <w:p w14:paraId="59E57577" w14:textId="77777777" w:rsidR="00B23C97" w:rsidRPr="00B23C97" w:rsidRDefault="00B23C97" w:rsidP="00B23C97">
      <w:pPr>
        <w:numPr>
          <w:ilvl w:val="2"/>
          <w:numId w:val="6"/>
        </w:numPr>
        <w:jc w:val="both"/>
        <w:rPr>
          <w:rFonts w:eastAsia="SimSun"/>
          <w:lang w:eastAsia="zh-CN"/>
        </w:rPr>
      </w:pPr>
      <w:r>
        <w:rPr>
          <w:rFonts w:eastAsia="SimSun" w:hint="cs"/>
          <w:u w:val="single"/>
          <w:rtl/>
          <w:lang w:eastAsia="zh-CN"/>
        </w:rPr>
        <w:t>ילקוט יוסף</w:t>
      </w:r>
      <w:r w:rsidRPr="00B23C97">
        <w:rPr>
          <w:rFonts w:eastAsia="SimSun" w:hint="cs"/>
          <w:rtl/>
          <w:lang w:eastAsia="zh-CN"/>
        </w:rPr>
        <w:t xml:space="preserve"> (</w:t>
      </w:r>
      <w:r w:rsidRPr="00B23C97">
        <w:rPr>
          <w:rFonts w:eastAsia="SimSun"/>
          <w:rtl/>
          <w:lang w:eastAsia="zh-CN"/>
        </w:rPr>
        <w:t>מועדים מדיני ימי תשעה באב</w:t>
      </w:r>
      <w:r>
        <w:rPr>
          <w:rFonts w:eastAsia="SimSun" w:hint="cs"/>
          <w:rtl/>
          <w:lang w:eastAsia="zh-CN"/>
        </w:rPr>
        <w:t xml:space="preserve"> סעי' כ"ז) </w:t>
      </w:r>
      <w:r>
        <w:rPr>
          <w:rFonts w:eastAsia="SimSun"/>
          <w:rtl/>
          <w:lang w:eastAsia="zh-CN"/>
        </w:rPr>
        <w:t>–</w:t>
      </w:r>
      <w:r>
        <w:rPr>
          <w:rFonts w:eastAsia="SimSun" w:hint="cs"/>
          <w:rtl/>
          <w:lang w:eastAsia="zh-CN"/>
        </w:rPr>
        <w:t xml:space="preserve"> </w:t>
      </w:r>
      <w:r w:rsidRPr="00B23C97">
        <w:rPr>
          <w:rFonts w:eastAsia="SimSun" w:hint="cs"/>
          <w:rtl/>
          <w:lang w:eastAsia="zh-CN"/>
        </w:rPr>
        <w:t>"</w:t>
      </w:r>
      <w:r w:rsidRPr="00B23C97">
        <w:rPr>
          <w:rFonts w:eastAsia="SimSun"/>
          <w:rtl/>
          <w:lang w:eastAsia="zh-CN"/>
        </w:rPr>
        <w:t>אבל קטנים שאינם יודעים להתאבל על ירושלים מותר להאכילם בשר בשבוע שחל בו תשעה באב</w:t>
      </w:r>
      <w:r w:rsidRPr="00B23C97">
        <w:rPr>
          <w:rFonts w:eastAsia="SimSun" w:hint="cs"/>
          <w:rtl/>
          <w:lang w:eastAsia="zh-CN"/>
        </w:rPr>
        <w:t>".</w:t>
      </w:r>
    </w:p>
    <w:p w14:paraId="52D83A42" w14:textId="77777777" w:rsidR="00AE3AC5" w:rsidRPr="00106E82" w:rsidRDefault="00AE3AC5" w:rsidP="00AE3AC5">
      <w:pPr>
        <w:jc w:val="both"/>
        <w:rPr>
          <w:rFonts w:eastAsia="SimSun"/>
          <w:lang w:eastAsia="zh-CN"/>
        </w:rPr>
      </w:pPr>
    </w:p>
    <w:p w14:paraId="4C3FE29F" w14:textId="77777777" w:rsidR="008A5205" w:rsidRDefault="008A5205" w:rsidP="00AE3AC5">
      <w:pPr>
        <w:numPr>
          <w:ilvl w:val="1"/>
          <w:numId w:val="6"/>
        </w:numPr>
        <w:jc w:val="both"/>
        <w:rPr>
          <w:rFonts w:eastAsia="SimSun"/>
          <w:lang w:eastAsia="zh-CN"/>
        </w:rPr>
      </w:pPr>
      <w:r w:rsidRPr="00AE3AC5">
        <w:rPr>
          <w:rFonts w:eastAsia="SimSun" w:hint="cs"/>
          <w:b/>
          <w:bCs/>
          <w:rtl/>
          <w:lang w:eastAsia="zh-CN"/>
        </w:rPr>
        <w:t xml:space="preserve">מחמיר: </w:t>
      </w:r>
      <w:r w:rsidR="00424177" w:rsidRPr="00AE3AC5">
        <w:rPr>
          <w:rFonts w:eastAsia="SimSun" w:hint="cs"/>
          <w:b/>
          <w:bCs/>
          <w:rtl/>
          <w:lang w:eastAsia="zh-CN"/>
        </w:rPr>
        <w:t xml:space="preserve">אפילו קטנים </w:t>
      </w:r>
      <w:r w:rsidR="00120C3E" w:rsidRPr="00AE3AC5">
        <w:rPr>
          <w:rFonts w:eastAsia="SimSun" w:hint="cs"/>
          <w:b/>
          <w:bCs/>
          <w:rtl/>
          <w:lang w:eastAsia="zh-CN"/>
        </w:rPr>
        <w:t>שאינו ראוי להתאבל</w:t>
      </w:r>
      <w:r>
        <w:rPr>
          <w:rFonts w:eastAsia="SimSun" w:hint="cs"/>
          <w:rtl/>
          <w:lang w:eastAsia="zh-CN"/>
        </w:rPr>
        <w:t>.</w:t>
      </w:r>
    </w:p>
    <w:p w14:paraId="49E5D623" w14:textId="77777777" w:rsidR="00AA785C" w:rsidRPr="00120C3E" w:rsidRDefault="00AA785C" w:rsidP="00AE3AC5">
      <w:pPr>
        <w:numPr>
          <w:ilvl w:val="2"/>
          <w:numId w:val="6"/>
        </w:numPr>
        <w:jc w:val="both"/>
        <w:rPr>
          <w:rFonts w:eastAsia="SimSun"/>
          <w:lang w:eastAsia="zh-CN"/>
        </w:rPr>
      </w:pPr>
      <w:r w:rsidRPr="00120C3E">
        <w:rPr>
          <w:rFonts w:eastAsia="SimSun" w:hint="cs"/>
          <w:u w:val="single"/>
          <w:rtl/>
          <w:lang w:eastAsia="zh-CN"/>
        </w:rPr>
        <w:t>א"ר</w:t>
      </w:r>
      <w:r w:rsidRPr="00120C3E">
        <w:rPr>
          <w:rFonts w:eastAsia="SimSun" w:hint="cs"/>
          <w:rtl/>
          <w:lang w:eastAsia="zh-CN"/>
        </w:rPr>
        <w:t xml:space="preserve"> (</w:t>
      </w:r>
      <w:r w:rsidR="00120C3E" w:rsidRPr="00120C3E">
        <w:rPr>
          <w:rFonts w:eastAsia="SimSun" w:hint="cs"/>
          <w:rtl/>
          <w:lang w:eastAsia="zh-CN"/>
        </w:rPr>
        <w:t>ס"ק כ"ד</w:t>
      </w:r>
      <w:r w:rsidRPr="00120C3E">
        <w:rPr>
          <w:rFonts w:eastAsia="SimSun" w:hint="cs"/>
          <w:rtl/>
          <w:lang w:eastAsia="zh-CN"/>
        </w:rPr>
        <w:t>)</w:t>
      </w:r>
      <w:r w:rsidR="00120C3E" w:rsidRPr="00120C3E">
        <w:rPr>
          <w:rFonts w:eastAsia="SimSun" w:hint="cs"/>
          <w:rtl/>
          <w:lang w:eastAsia="zh-CN"/>
        </w:rPr>
        <w:t xml:space="preserve"> </w:t>
      </w:r>
      <w:r w:rsidR="00120C3E" w:rsidRPr="00120C3E">
        <w:rPr>
          <w:rFonts w:eastAsia="SimSun"/>
          <w:rtl/>
          <w:lang w:eastAsia="zh-CN"/>
        </w:rPr>
        <w:t>–</w:t>
      </w:r>
      <w:r w:rsidR="00120C3E" w:rsidRPr="00120C3E">
        <w:rPr>
          <w:rFonts w:eastAsia="SimSun" w:hint="cs"/>
          <w:rtl/>
          <w:lang w:eastAsia="zh-CN"/>
        </w:rPr>
        <w:t xml:space="preserve"> "</w:t>
      </w:r>
      <w:r w:rsidR="00AE3AC5">
        <w:rPr>
          <w:rFonts w:eastAsia="SimSun" w:hint="cs"/>
          <w:rtl/>
          <w:lang w:eastAsia="zh-CN"/>
        </w:rPr>
        <w:t xml:space="preserve">מג"א ... </w:t>
      </w:r>
      <w:r w:rsidR="00120C3E" w:rsidRPr="00120C3E">
        <w:rPr>
          <w:rFonts w:eastAsia="SimSun"/>
          <w:rtl/>
          <w:lang w:eastAsia="zh-CN"/>
        </w:rPr>
        <w:t>ולא נהירא דהא בסימן שמ"ג [מג"א סוף סק"ג] מסיק דספינן משום מצוה, ומסי' רס"ט לא משמע כלל, דקידוש בבית הכנסת לא חשיב להגהות מיימוניות מצוה. ועוד דבשר ויין ליכא איסורא אלא מנהגא הוא ודאי מספינן משום מצוה. ועוד קשה הא בלאו הכי מותר בכוס הבדלה וברכת המזון כיון דלשו"ע אף גדול מותר, והוא גופיה כתב (בה"ג) [כה"ג] בסימן רס"ט [מג"א סק"א] עי"ש. לכן נ"ל דאסור ליתן לתינוקות הבריאים בשר ויין. גם דמי להאי דאסור לספר להם בסעיף י"ד</w:t>
      </w:r>
      <w:r w:rsidR="00AE3AC5">
        <w:rPr>
          <w:rFonts w:eastAsia="SimSun" w:hint="cs"/>
          <w:rtl/>
          <w:lang w:eastAsia="zh-CN"/>
        </w:rPr>
        <w:t>"</w:t>
      </w:r>
      <w:r w:rsidRPr="00120C3E">
        <w:rPr>
          <w:rFonts w:eastAsia="SimSun" w:hint="cs"/>
          <w:rtl/>
          <w:lang w:eastAsia="zh-CN"/>
        </w:rPr>
        <w:t>.</w:t>
      </w:r>
    </w:p>
    <w:p w14:paraId="1154D788" w14:textId="77777777" w:rsidR="00AA785C" w:rsidRPr="00120C3E" w:rsidRDefault="00AA785C" w:rsidP="00AE3AC5">
      <w:pPr>
        <w:numPr>
          <w:ilvl w:val="2"/>
          <w:numId w:val="6"/>
        </w:numPr>
        <w:jc w:val="both"/>
        <w:rPr>
          <w:rFonts w:eastAsia="SimSun"/>
          <w:lang w:eastAsia="zh-CN"/>
        </w:rPr>
      </w:pPr>
      <w:r w:rsidRPr="00120C3E">
        <w:rPr>
          <w:rFonts w:eastAsia="SimSun" w:hint="cs"/>
          <w:u w:val="single"/>
          <w:rtl/>
          <w:lang w:eastAsia="zh-CN"/>
        </w:rPr>
        <w:t>דגול מרבבה</w:t>
      </w:r>
      <w:r w:rsidRPr="00120C3E">
        <w:rPr>
          <w:rFonts w:eastAsia="SimSun" w:hint="cs"/>
          <w:rtl/>
          <w:lang w:eastAsia="zh-CN"/>
        </w:rPr>
        <w:t xml:space="preserve"> (</w:t>
      </w:r>
      <w:r w:rsidR="00120C3E" w:rsidRPr="00120C3E">
        <w:rPr>
          <w:rFonts w:eastAsia="SimSun" w:hint="cs"/>
          <w:rtl/>
          <w:lang w:eastAsia="zh-CN"/>
        </w:rPr>
        <w:t>על מג"א ס"ק ל"א</w:t>
      </w:r>
      <w:r w:rsidRPr="00120C3E">
        <w:rPr>
          <w:rFonts w:eastAsia="SimSun" w:hint="cs"/>
          <w:rtl/>
          <w:lang w:eastAsia="zh-CN"/>
        </w:rPr>
        <w:t>)</w:t>
      </w:r>
      <w:r w:rsidR="00120C3E" w:rsidRPr="00120C3E">
        <w:rPr>
          <w:rFonts w:eastAsia="SimSun" w:hint="cs"/>
          <w:rtl/>
          <w:lang w:eastAsia="zh-CN"/>
        </w:rPr>
        <w:t xml:space="preserve"> </w:t>
      </w:r>
      <w:r w:rsidR="00120C3E" w:rsidRPr="00120C3E">
        <w:rPr>
          <w:rFonts w:eastAsia="SimSun"/>
          <w:rtl/>
          <w:lang w:eastAsia="zh-CN"/>
        </w:rPr>
        <w:t>–</w:t>
      </w:r>
      <w:r w:rsidR="00120C3E" w:rsidRPr="00120C3E">
        <w:rPr>
          <w:rFonts w:eastAsia="SimSun" w:hint="cs"/>
          <w:rtl/>
          <w:lang w:eastAsia="zh-CN"/>
        </w:rPr>
        <w:t xml:space="preserve"> "</w:t>
      </w:r>
      <w:r w:rsidR="00120C3E" w:rsidRPr="00120C3E">
        <w:rPr>
          <w:rFonts w:eastAsia="SimSun"/>
          <w:rtl/>
          <w:lang w:eastAsia="zh-CN"/>
        </w:rPr>
        <w:t>משמע דמותר ליתן לתינוק בשר ויין. אמנם במהרי"ל [הלכות ט' באב עמוד רמא] כתוב שבוע שחל תשעה באב בירך ברכת המזון בלא כוס, גם לא נתן להשקותו לתינוק. משמע דכוס ברכת המזון אין נותנין לתינוק, ואם ליכא איסור ליתן לתינוק למה יוגרע כוס של ברכת המזון. ואולי בכוס ברכת המזון גזרינן דאתי למסרך כשיגדיל, אבל בהבדלה ליכא למגזר שישתה גם כשיגדיל שהרי מותר באמת אף לגדול לשתות כוס של הבדלה. אבל יין הרשות ליכא למגזר דלמא אתי למסרך</w:t>
      </w:r>
      <w:r w:rsidR="00120C3E" w:rsidRPr="00120C3E">
        <w:rPr>
          <w:rFonts w:eastAsia="SimSun" w:hint="cs"/>
          <w:rtl/>
          <w:lang w:eastAsia="zh-CN"/>
        </w:rPr>
        <w:t>"</w:t>
      </w:r>
      <w:r w:rsidRPr="00120C3E">
        <w:rPr>
          <w:rFonts w:eastAsia="SimSun" w:hint="cs"/>
          <w:rtl/>
          <w:lang w:eastAsia="zh-CN"/>
        </w:rPr>
        <w:t>.</w:t>
      </w:r>
    </w:p>
    <w:p w14:paraId="7EDD3593" w14:textId="77777777" w:rsidR="00930E7A" w:rsidRPr="00930E7A" w:rsidRDefault="00930E7A" w:rsidP="00930E7A">
      <w:pPr>
        <w:numPr>
          <w:ilvl w:val="2"/>
          <w:numId w:val="6"/>
        </w:numPr>
        <w:jc w:val="both"/>
        <w:rPr>
          <w:rFonts w:eastAsia="SimSun"/>
          <w:lang w:eastAsia="zh-CN"/>
        </w:rPr>
      </w:pPr>
      <w:r w:rsidRPr="00930E7A">
        <w:rPr>
          <w:rFonts w:eastAsia="SimSun" w:hint="cs"/>
          <w:u w:val="single"/>
          <w:rtl/>
          <w:lang w:eastAsia="zh-CN"/>
        </w:rPr>
        <w:t>שע"ת</w:t>
      </w:r>
      <w:r w:rsidRPr="00930E7A">
        <w:rPr>
          <w:rFonts w:eastAsia="SimSun" w:hint="cs"/>
          <w:rtl/>
          <w:lang w:eastAsia="zh-CN"/>
        </w:rPr>
        <w:t xml:space="preserve"> (ס"ק ל') </w:t>
      </w:r>
      <w:r w:rsidRPr="00930E7A">
        <w:rPr>
          <w:rFonts w:eastAsia="SimSun"/>
          <w:rtl/>
          <w:lang w:eastAsia="zh-CN"/>
        </w:rPr>
        <w:t>–</w:t>
      </w:r>
      <w:r w:rsidRPr="00930E7A">
        <w:rPr>
          <w:rFonts w:eastAsia="SimSun" w:hint="cs"/>
          <w:rtl/>
          <w:lang w:eastAsia="zh-CN"/>
        </w:rPr>
        <w:t xml:space="preserve"> "</w:t>
      </w:r>
      <w:r w:rsidRPr="00930E7A">
        <w:rPr>
          <w:rFonts w:eastAsia="SimSun"/>
          <w:rtl/>
          <w:lang w:eastAsia="zh-CN"/>
        </w:rPr>
        <w:t>לתינוק. עבה"ט ועיין בדגול מרבבה שכתב מדכת' בסעיף ט' שמצניעין הסכין כו' משמע דגם לקטנים אסור יע"ש</w:t>
      </w:r>
      <w:r w:rsidRPr="00930E7A">
        <w:rPr>
          <w:rFonts w:eastAsia="SimSun" w:hint="cs"/>
          <w:rtl/>
          <w:lang w:eastAsia="zh-CN"/>
        </w:rPr>
        <w:t>".</w:t>
      </w:r>
    </w:p>
    <w:p w14:paraId="075D38F3" w14:textId="77777777" w:rsidR="00AA785C" w:rsidRDefault="00AA785C" w:rsidP="00AE3AC5">
      <w:pPr>
        <w:numPr>
          <w:ilvl w:val="2"/>
          <w:numId w:val="6"/>
        </w:numPr>
        <w:jc w:val="both"/>
        <w:rPr>
          <w:rFonts w:eastAsia="SimSun"/>
          <w:lang w:eastAsia="zh-CN"/>
        </w:rPr>
      </w:pPr>
      <w:r>
        <w:rPr>
          <w:rFonts w:eastAsia="SimSun" w:hint="cs"/>
          <w:u w:val="single"/>
          <w:rtl/>
          <w:lang w:eastAsia="zh-CN"/>
        </w:rPr>
        <w:t>דרך החיים</w:t>
      </w:r>
      <w:r w:rsidRPr="00AA785C">
        <w:rPr>
          <w:rFonts w:eastAsia="SimSun" w:hint="cs"/>
          <w:rtl/>
          <w:lang w:eastAsia="zh-CN"/>
        </w:rPr>
        <w:t xml:space="preserve"> (</w:t>
      </w:r>
      <w:r w:rsidR="00417366">
        <w:rPr>
          <w:rFonts w:eastAsia="SimSun" w:hint="cs"/>
          <w:rtl/>
          <w:lang w:eastAsia="zh-CN"/>
        </w:rPr>
        <w:t xml:space="preserve">בין המצרים </w:t>
      </w:r>
      <w:r w:rsidR="004C44AF">
        <w:rPr>
          <w:rFonts w:eastAsia="SimSun" w:hint="cs"/>
          <w:rtl/>
          <w:lang w:eastAsia="zh-CN"/>
        </w:rPr>
        <w:t>סי' ק</w:t>
      </w:r>
      <w:r w:rsidR="00417366">
        <w:rPr>
          <w:rFonts w:eastAsia="SimSun" w:hint="cs"/>
          <w:rtl/>
          <w:lang w:eastAsia="zh-CN"/>
        </w:rPr>
        <w:t>"ל סעי' ט'-י'. כדאי' בשעה"צ ס"ק ע"ו</w:t>
      </w:r>
      <w:r w:rsidRPr="00AA785C">
        <w:rPr>
          <w:rFonts w:eastAsia="SimSun" w:hint="cs"/>
          <w:rtl/>
          <w:lang w:eastAsia="zh-CN"/>
        </w:rPr>
        <w:t>).</w:t>
      </w:r>
    </w:p>
    <w:p w14:paraId="1E5E6F29" w14:textId="77777777" w:rsidR="00AE3AC5" w:rsidRPr="004C44AF" w:rsidRDefault="00AE3AC5" w:rsidP="004C44AF">
      <w:pPr>
        <w:numPr>
          <w:ilvl w:val="2"/>
          <w:numId w:val="6"/>
        </w:numPr>
        <w:jc w:val="both"/>
        <w:rPr>
          <w:rFonts w:eastAsia="SimSun"/>
          <w:lang w:eastAsia="zh-CN"/>
        </w:rPr>
      </w:pPr>
      <w:r w:rsidRPr="004C44AF">
        <w:rPr>
          <w:rFonts w:eastAsia="SimSun" w:hint="cs"/>
          <w:u w:val="single"/>
          <w:rtl/>
          <w:lang w:eastAsia="zh-CN"/>
        </w:rPr>
        <w:t>ערה"ש</w:t>
      </w:r>
      <w:r w:rsidRPr="004C44AF">
        <w:rPr>
          <w:rFonts w:eastAsia="SimSun" w:hint="cs"/>
          <w:rtl/>
          <w:lang w:eastAsia="zh-CN"/>
        </w:rPr>
        <w:t xml:space="preserve"> (סעי' כ"ו)</w:t>
      </w:r>
      <w:r w:rsidR="004C44AF" w:rsidRPr="004C44AF">
        <w:rPr>
          <w:rFonts w:eastAsia="SimSun" w:hint="cs"/>
          <w:rtl/>
          <w:lang w:eastAsia="zh-CN"/>
        </w:rPr>
        <w:t xml:space="preserve"> </w:t>
      </w:r>
      <w:r w:rsidR="004C44AF" w:rsidRPr="004C44AF">
        <w:rPr>
          <w:rFonts w:eastAsia="SimSun"/>
          <w:rtl/>
          <w:lang w:eastAsia="zh-CN"/>
        </w:rPr>
        <w:t>–</w:t>
      </w:r>
      <w:r w:rsidR="004C44AF" w:rsidRPr="004C44AF">
        <w:rPr>
          <w:rFonts w:eastAsia="SimSun" w:hint="cs"/>
          <w:rtl/>
          <w:lang w:eastAsia="zh-CN"/>
        </w:rPr>
        <w:t xml:space="preserve"> "</w:t>
      </w:r>
      <w:r w:rsidR="004C44AF" w:rsidRPr="004C44AF">
        <w:rPr>
          <w:rFonts w:eastAsia="SimSun"/>
          <w:rtl/>
          <w:lang w:eastAsia="zh-CN"/>
        </w:rPr>
        <w:t xml:space="preserve">ויש מי שדקדק מדבריהם דמותר ליתן לתינוק בשר ויין בכל ימים אלו [שם סקל"א] </w:t>
      </w:r>
      <w:r w:rsidR="004C44AF" w:rsidRPr="006B6CFA">
        <w:rPr>
          <w:rFonts w:eastAsia="SimSun"/>
          <w:b/>
          <w:bCs/>
          <w:rtl/>
          <w:lang w:eastAsia="zh-CN"/>
        </w:rPr>
        <w:t>ואין המנהג כן אצלינו</w:t>
      </w:r>
      <w:r w:rsidR="004C44AF" w:rsidRPr="004C44AF">
        <w:rPr>
          <w:rFonts w:eastAsia="SimSun"/>
          <w:rtl/>
          <w:lang w:eastAsia="zh-CN"/>
        </w:rPr>
        <w:t xml:space="preserve"> ובוודאי תינוק שצריך לזה מפני חלישותו מותר וגם בגדול מותר כשהוא חלוש לאכול בשר עוף כמ"ש וגם המעוברות והמניקות אם קשה עליהן מאכלי חלב וודאי מתירין להן בשר עוף ואם אין בשר עוף יאכלו בשר בהמה דבמקום חשש בריאות הגוף לא גזרו אך בסתם תינוקות בוודאי אין להאכילם מאכלי בשר וכן המנהג ואין לשנות וזה שכתבו ליתן ההבדלה לתינוקות זהו מפני שגם בעצמו מותר לשתות כמ"ש דאם אין תינוק ישתה בעצמו אך כשיש תינוק מוטב שישתה התינוק משישתה הגדול ולא מפני שלתינוקות הותר ליתן להם בשר לכתחלה [וצ"ע על המג"א]</w:t>
      </w:r>
      <w:r w:rsidR="004C44AF" w:rsidRPr="004C44AF">
        <w:rPr>
          <w:rFonts w:eastAsia="SimSun" w:hint="cs"/>
          <w:rtl/>
          <w:lang w:eastAsia="zh-CN"/>
        </w:rPr>
        <w:t>"</w:t>
      </w:r>
      <w:r w:rsidRPr="004C44AF">
        <w:rPr>
          <w:rFonts w:eastAsia="SimSun" w:hint="cs"/>
          <w:rtl/>
          <w:lang w:eastAsia="zh-CN"/>
        </w:rPr>
        <w:t>.</w:t>
      </w:r>
    </w:p>
    <w:p w14:paraId="27DB4A2B" w14:textId="77777777" w:rsidR="00424177" w:rsidRDefault="00424177" w:rsidP="00AE3AC5">
      <w:pPr>
        <w:numPr>
          <w:ilvl w:val="2"/>
          <w:numId w:val="6"/>
        </w:numPr>
        <w:jc w:val="both"/>
        <w:rPr>
          <w:rFonts w:eastAsia="SimSun"/>
          <w:lang w:eastAsia="zh-CN"/>
        </w:rPr>
      </w:pPr>
      <w:r w:rsidRPr="00120C3E">
        <w:rPr>
          <w:rFonts w:eastAsia="SimSun" w:hint="cs"/>
          <w:u w:val="single"/>
          <w:rtl/>
          <w:lang w:eastAsia="zh-CN"/>
        </w:rPr>
        <w:t>מ"ב</w:t>
      </w:r>
      <w:r w:rsidRPr="00120C3E">
        <w:rPr>
          <w:rFonts w:eastAsia="SimSun" w:hint="cs"/>
          <w:rtl/>
          <w:lang w:eastAsia="zh-CN"/>
        </w:rPr>
        <w:t xml:space="preserve"> (ס"ק ע'</w:t>
      </w:r>
      <w:r w:rsidR="00AA785C" w:rsidRPr="00120C3E">
        <w:rPr>
          <w:rFonts w:eastAsia="SimSun" w:hint="cs"/>
          <w:rtl/>
          <w:lang w:eastAsia="zh-CN"/>
        </w:rPr>
        <w:t>, שעה"צ ס"ק ע"ו</w:t>
      </w:r>
      <w:r w:rsidR="008A5205" w:rsidRPr="00120C3E">
        <w:rPr>
          <w:rFonts w:eastAsia="SimSun" w:hint="cs"/>
          <w:rtl/>
          <w:lang w:eastAsia="zh-CN"/>
        </w:rPr>
        <w:t xml:space="preserve">) </w:t>
      </w:r>
      <w:r w:rsidR="008A5205" w:rsidRPr="00120C3E">
        <w:rPr>
          <w:rFonts w:eastAsia="SimSun"/>
          <w:rtl/>
          <w:lang w:eastAsia="zh-CN"/>
        </w:rPr>
        <w:t>–</w:t>
      </w:r>
      <w:r w:rsidRPr="00120C3E">
        <w:rPr>
          <w:rFonts w:eastAsia="SimSun" w:hint="cs"/>
          <w:rtl/>
          <w:lang w:eastAsia="zh-CN"/>
        </w:rPr>
        <w:t xml:space="preserve"> "[בהבדלה] </w:t>
      </w:r>
      <w:r w:rsidRPr="00120C3E">
        <w:rPr>
          <w:rFonts w:eastAsia="SimSun"/>
          <w:rtl/>
          <w:lang w:eastAsia="zh-CN"/>
        </w:rPr>
        <w:t>אלא נותנים לתינוק</w:t>
      </w:r>
      <w:r w:rsidRPr="00120C3E">
        <w:rPr>
          <w:rFonts w:eastAsia="SimSun" w:hint="cs"/>
          <w:rtl/>
          <w:lang w:eastAsia="zh-CN"/>
        </w:rPr>
        <w:t>.</w:t>
      </w:r>
      <w:r w:rsidRPr="00120C3E">
        <w:rPr>
          <w:rFonts w:eastAsia="SimSun"/>
          <w:rtl/>
          <w:lang w:eastAsia="zh-CN"/>
        </w:rPr>
        <w:t xml:space="preserve"> שהגיע לחינוך וישתה רוב הכוס ודוקא אם לא הגיע עדיין להתאבל על ירושלים ודוקא בזה שהוא מצוה </w:t>
      </w:r>
      <w:r w:rsidRPr="00120C3E">
        <w:rPr>
          <w:rFonts w:eastAsia="SimSun"/>
          <w:b/>
          <w:bCs/>
          <w:rtl/>
          <w:lang w:eastAsia="zh-CN"/>
        </w:rPr>
        <w:t>אבל בלא מצוה אף שא"י להתאבל</w:t>
      </w:r>
      <w:r w:rsidRPr="00120C3E">
        <w:rPr>
          <w:rFonts w:eastAsia="SimSun"/>
          <w:rtl/>
          <w:lang w:eastAsia="zh-CN"/>
        </w:rPr>
        <w:t xml:space="preserve"> אסור בבשר ויין כשהוא בריא</w:t>
      </w:r>
      <w:r w:rsidR="00120C3E" w:rsidRPr="00120C3E">
        <w:rPr>
          <w:rFonts w:eastAsia="SimSun" w:hint="cs"/>
          <w:rtl/>
          <w:lang w:eastAsia="zh-CN"/>
        </w:rPr>
        <w:t>. [</w:t>
      </w:r>
      <w:r w:rsidR="00120C3E" w:rsidRPr="00120C3E">
        <w:rPr>
          <w:rFonts w:eastAsia="SimSun"/>
          <w:rtl/>
          <w:lang w:eastAsia="zh-CN"/>
        </w:rPr>
        <w:t>אליה רבה ודגול מרבבה, ודלא כמגן אברהם. והנה בחיי אדם ראיתי שהעתיק דברי המגן אברהם, ולפלא, כיון שרבים חולקים עליו, וכן בדרך החיים העתיק להחמיר כוותייהו</w:t>
      </w:r>
      <w:r w:rsidR="00120C3E" w:rsidRPr="00120C3E">
        <w:rPr>
          <w:rFonts w:eastAsia="SimSun" w:hint="cs"/>
          <w:rtl/>
          <w:lang w:eastAsia="zh-CN"/>
        </w:rPr>
        <w:t>]</w:t>
      </w:r>
      <w:r w:rsidR="008A5205" w:rsidRPr="00120C3E">
        <w:rPr>
          <w:rFonts w:eastAsia="SimSun" w:hint="cs"/>
          <w:rtl/>
          <w:lang w:eastAsia="zh-CN"/>
        </w:rPr>
        <w:t>"</w:t>
      </w:r>
      <w:r w:rsidRPr="00120C3E">
        <w:rPr>
          <w:rFonts w:eastAsia="SimSun" w:hint="cs"/>
          <w:rtl/>
          <w:lang w:eastAsia="zh-CN"/>
        </w:rPr>
        <w:t>.</w:t>
      </w:r>
    </w:p>
    <w:p w14:paraId="22B91808" w14:textId="77777777" w:rsidR="00930E7A" w:rsidRPr="00930E7A" w:rsidRDefault="00930E7A" w:rsidP="00930E7A">
      <w:pPr>
        <w:numPr>
          <w:ilvl w:val="2"/>
          <w:numId w:val="6"/>
        </w:numPr>
        <w:jc w:val="both"/>
        <w:rPr>
          <w:rFonts w:eastAsia="SimSun"/>
          <w:lang w:eastAsia="zh-CN"/>
        </w:rPr>
      </w:pPr>
      <w:r w:rsidRPr="00930E7A">
        <w:rPr>
          <w:rFonts w:eastAsia="SimSun" w:hint="cs"/>
          <w:u w:val="single"/>
          <w:rtl/>
          <w:lang w:eastAsia="zh-CN"/>
        </w:rPr>
        <w:t>כה"ח</w:t>
      </w:r>
      <w:r w:rsidRPr="00930E7A">
        <w:rPr>
          <w:rFonts w:eastAsia="SimSun" w:hint="cs"/>
          <w:rtl/>
          <w:lang w:eastAsia="zh-CN"/>
        </w:rPr>
        <w:t xml:space="preserve"> (ס"ק קנ"ה</w:t>
      </w:r>
      <w:r>
        <w:rPr>
          <w:rFonts w:eastAsia="SimSun" w:hint="cs"/>
          <w:rtl/>
          <w:lang w:eastAsia="zh-CN"/>
        </w:rPr>
        <w:t xml:space="preserve">) </w:t>
      </w:r>
      <w:r>
        <w:rPr>
          <w:rFonts w:eastAsia="SimSun"/>
          <w:rtl/>
          <w:lang w:eastAsia="zh-CN"/>
        </w:rPr>
        <w:t>–</w:t>
      </w:r>
      <w:r>
        <w:rPr>
          <w:rFonts w:eastAsia="SimSun" w:hint="cs"/>
          <w:rtl/>
          <w:lang w:eastAsia="zh-CN"/>
        </w:rPr>
        <w:t xml:space="preserve"> "מ"א ... ח"א ... מיהו הדג"מ ... שע"ת ... א"ר ... מ"ב ...".</w:t>
      </w:r>
    </w:p>
    <w:p w14:paraId="31DBBE87" w14:textId="77777777" w:rsidR="00AE3AC5" w:rsidRDefault="00AE3AC5" w:rsidP="004C44AF">
      <w:pPr>
        <w:numPr>
          <w:ilvl w:val="2"/>
          <w:numId w:val="6"/>
        </w:numPr>
        <w:jc w:val="both"/>
        <w:rPr>
          <w:rFonts w:eastAsia="SimSun"/>
          <w:lang w:eastAsia="zh-CN"/>
        </w:rPr>
      </w:pPr>
      <w:r w:rsidRPr="004C44AF">
        <w:rPr>
          <w:rFonts w:eastAsia="SimSun" w:hint="cs"/>
          <w:u w:val="single"/>
          <w:rtl/>
          <w:lang w:eastAsia="zh-CN"/>
        </w:rPr>
        <w:t>אג"מ</w:t>
      </w:r>
      <w:r>
        <w:rPr>
          <w:rFonts w:eastAsia="SimSun" w:hint="cs"/>
          <w:rtl/>
          <w:lang w:eastAsia="zh-CN"/>
        </w:rPr>
        <w:t xml:space="preserve"> (או"ח ח"ד סי' כ"א או</w:t>
      </w:r>
      <w:r w:rsidR="004C44AF">
        <w:rPr>
          <w:rFonts w:eastAsia="SimSun" w:hint="cs"/>
          <w:rtl/>
          <w:lang w:eastAsia="zh-CN"/>
        </w:rPr>
        <w:t>ת ד'</w:t>
      </w:r>
      <w:r>
        <w:rPr>
          <w:rFonts w:eastAsia="SimSun" w:hint="cs"/>
          <w:rtl/>
          <w:lang w:eastAsia="zh-CN"/>
        </w:rPr>
        <w:t>)</w:t>
      </w:r>
      <w:r w:rsidR="004C44AF">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56290FCB" w14:textId="77777777" w:rsidR="00834C7B" w:rsidRDefault="00834C7B" w:rsidP="00002B04">
      <w:pPr>
        <w:numPr>
          <w:ilvl w:val="2"/>
          <w:numId w:val="6"/>
        </w:numPr>
        <w:jc w:val="both"/>
        <w:rPr>
          <w:rFonts w:eastAsia="SimSun"/>
          <w:lang w:eastAsia="zh-CN"/>
        </w:rPr>
      </w:pPr>
      <w:r w:rsidRPr="00834C7B">
        <w:rPr>
          <w:rFonts w:eastAsia="SimSun" w:hint="cs"/>
          <w:u w:val="single"/>
          <w:rtl/>
          <w:lang w:eastAsia="zh-CN"/>
        </w:rPr>
        <w:t>אז נדברו</w:t>
      </w:r>
      <w:r w:rsidRPr="00834C7B">
        <w:rPr>
          <w:rFonts w:eastAsia="SimSun" w:hint="cs"/>
          <w:rtl/>
          <w:lang w:eastAsia="zh-CN"/>
        </w:rPr>
        <w:t xml:space="preserve"> (ח"ז סי' ס"א</w:t>
      </w:r>
      <w:r w:rsidR="00002B04">
        <w:rPr>
          <w:rFonts w:eastAsia="SimSun" w:hint="cs"/>
          <w:rtl/>
          <w:lang w:eastAsia="zh-CN"/>
        </w:rPr>
        <w:t xml:space="preserve">, </w:t>
      </w:r>
      <w:r w:rsidR="00002B04" w:rsidRPr="00002B04">
        <w:rPr>
          <w:rFonts w:eastAsia="SimSun"/>
          <w:rtl/>
          <w:lang w:eastAsia="zh-CN"/>
        </w:rPr>
        <w:t>רבבות אפרים ח"ב סי' קנ"ה אות כ"ב</w:t>
      </w:r>
      <w:r w:rsidRPr="00834C7B">
        <w:rPr>
          <w:rFonts w:eastAsia="SimSun" w:hint="cs"/>
          <w:rtl/>
          <w:lang w:eastAsia="zh-CN"/>
        </w:rPr>
        <w:t>) – "</w:t>
      </w:r>
      <w:r w:rsidRPr="00834C7B">
        <w:rPr>
          <w:rFonts w:eastAsia="SimSun"/>
          <w:rtl/>
          <w:lang w:eastAsia="zh-CN"/>
        </w:rPr>
        <w:t xml:space="preserve">מה ששאל אם גם לפני שהגיע לגיל </w:t>
      </w:r>
      <w:r w:rsidRPr="00834C7B">
        <w:rPr>
          <w:rFonts w:eastAsia="SimSun" w:hint="cs"/>
          <w:rtl/>
          <w:lang w:eastAsia="zh-CN"/>
        </w:rPr>
        <w:t>ח</w:t>
      </w:r>
      <w:r w:rsidRPr="00834C7B">
        <w:rPr>
          <w:rFonts w:eastAsia="SimSun"/>
          <w:rtl/>
          <w:lang w:eastAsia="zh-CN"/>
        </w:rPr>
        <w:t>י</w:t>
      </w:r>
      <w:r w:rsidRPr="00834C7B">
        <w:rPr>
          <w:rFonts w:eastAsia="SimSun" w:hint="cs"/>
          <w:rtl/>
          <w:lang w:eastAsia="zh-CN"/>
        </w:rPr>
        <w:t>נ</w:t>
      </w:r>
      <w:r w:rsidRPr="00834C7B">
        <w:rPr>
          <w:rFonts w:eastAsia="SimSun"/>
          <w:rtl/>
          <w:lang w:eastAsia="zh-CN"/>
        </w:rPr>
        <w:t>ו</w:t>
      </w:r>
      <w:r w:rsidRPr="00834C7B">
        <w:rPr>
          <w:rFonts w:eastAsia="SimSun" w:hint="cs"/>
          <w:rtl/>
          <w:lang w:eastAsia="zh-CN"/>
        </w:rPr>
        <w:t>ך</w:t>
      </w:r>
      <w:r w:rsidRPr="00834C7B">
        <w:rPr>
          <w:rFonts w:eastAsia="SimSun"/>
          <w:rtl/>
          <w:lang w:eastAsia="zh-CN"/>
        </w:rPr>
        <w:t xml:space="preserve"> אסור להאכיל קטן בשר דין זה מפורש באחרונים </w:t>
      </w:r>
      <w:r w:rsidRPr="00834C7B">
        <w:rPr>
          <w:rFonts w:eastAsia="SimSun" w:hint="cs"/>
          <w:rtl/>
          <w:lang w:eastAsia="zh-CN"/>
        </w:rPr>
        <w:t>ומ</w:t>
      </w:r>
      <w:r w:rsidRPr="00834C7B">
        <w:rPr>
          <w:rFonts w:eastAsia="SimSun"/>
          <w:rtl/>
          <w:lang w:eastAsia="zh-CN"/>
        </w:rPr>
        <w:t>ובא במ"</w:t>
      </w:r>
      <w:r w:rsidRPr="00834C7B">
        <w:rPr>
          <w:rFonts w:eastAsia="SimSun" w:hint="cs"/>
          <w:rtl/>
          <w:lang w:eastAsia="zh-CN"/>
        </w:rPr>
        <w:t>ב</w:t>
      </w:r>
      <w:r w:rsidRPr="00834C7B">
        <w:rPr>
          <w:rFonts w:eastAsia="SimSun"/>
          <w:rtl/>
          <w:lang w:eastAsia="zh-CN"/>
        </w:rPr>
        <w:t xml:space="preserve"> </w:t>
      </w:r>
      <w:r w:rsidRPr="00834C7B">
        <w:rPr>
          <w:rFonts w:eastAsia="SimSun" w:hint="cs"/>
          <w:rtl/>
          <w:lang w:eastAsia="zh-CN"/>
        </w:rPr>
        <w:t>(</w:t>
      </w:r>
      <w:r w:rsidRPr="00834C7B">
        <w:rPr>
          <w:rFonts w:eastAsia="SimSun"/>
          <w:rtl/>
          <w:lang w:eastAsia="zh-CN"/>
        </w:rPr>
        <w:t>סימן תק</w:t>
      </w:r>
      <w:r w:rsidRPr="00834C7B">
        <w:rPr>
          <w:rFonts w:eastAsia="SimSun" w:hint="cs"/>
          <w:rtl/>
          <w:lang w:eastAsia="zh-CN"/>
        </w:rPr>
        <w:t>נ</w:t>
      </w:r>
      <w:r w:rsidRPr="00834C7B">
        <w:rPr>
          <w:rFonts w:eastAsia="SimSun"/>
          <w:rtl/>
          <w:lang w:eastAsia="zh-CN"/>
        </w:rPr>
        <w:t>"א סק"ע</w:t>
      </w:r>
      <w:r w:rsidRPr="00834C7B">
        <w:rPr>
          <w:rFonts w:eastAsia="SimSun" w:hint="cs"/>
          <w:rtl/>
          <w:lang w:eastAsia="zh-CN"/>
        </w:rPr>
        <w:t>)</w:t>
      </w:r>
      <w:r w:rsidRPr="00834C7B">
        <w:rPr>
          <w:rFonts w:eastAsia="SimSun"/>
          <w:rtl/>
          <w:lang w:eastAsia="zh-CN"/>
        </w:rPr>
        <w:t xml:space="preserve"> דהכריעו לאיסור בניגוד להמ"א</w:t>
      </w:r>
      <w:r w:rsidRPr="00834C7B">
        <w:rPr>
          <w:rFonts w:eastAsia="SimSun" w:hint="cs"/>
          <w:rtl/>
          <w:lang w:eastAsia="zh-CN"/>
        </w:rPr>
        <w:t>.</w:t>
      </w:r>
      <w:r w:rsidRPr="00834C7B">
        <w:rPr>
          <w:rFonts w:eastAsia="SimSun"/>
          <w:rtl/>
          <w:lang w:eastAsia="zh-CN"/>
        </w:rPr>
        <w:t xml:space="preserve"> אגב אמנם נראה דבתינוק כזה שהתירו אמירה לא"י</w:t>
      </w:r>
      <w:r w:rsidRPr="00834C7B">
        <w:rPr>
          <w:rFonts w:eastAsia="SimSun" w:hint="cs"/>
          <w:rtl/>
          <w:lang w:eastAsia="zh-CN"/>
        </w:rPr>
        <w:t>,</w:t>
      </w:r>
      <w:r w:rsidRPr="00834C7B">
        <w:rPr>
          <w:rFonts w:eastAsia="SimSun"/>
          <w:rtl/>
          <w:lang w:eastAsia="zh-CN"/>
        </w:rPr>
        <w:t xml:space="preserve"> ואפ</w:t>
      </w:r>
      <w:r w:rsidRPr="00834C7B">
        <w:rPr>
          <w:rFonts w:eastAsia="SimSun" w:hint="cs"/>
          <w:rtl/>
          <w:lang w:eastAsia="zh-CN"/>
        </w:rPr>
        <w:t>י'</w:t>
      </w:r>
      <w:r w:rsidRPr="00834C7B">
        <w:rPr>
          <w:rFonts w:eastAsia="SimSun"/>
          <w:rtl/>
          <w:lang w:eastAsia="zh-CN"/>
        </w:rPr>
        <w:t xml:space="preserve"> הישראל עצמו מותר לטלטל מוקצה עבורו כמבואר בס</w:t>
      </w:r>
      <w:r w:rsidRPr="00834C7B">
        <w:rPr>
          <w:rFonts w:eastAsia="SimSun" w:hint="cs"/>
          <w:rtl/>
          <w:lang w:eastAsia="zh-CN"/>
        </w:rPr>
        <w:t>י'</w:t>
      </w:r>
      <w:r w:rsidRPr="00834C7B">
        <w:rPr>
          <w:rFonts w:eastAsia="SimSun"/>
          <w:rtl/>
          <w:lang w:eastAsia="zh-CN"/>
        </w:rPr>
        <w:t xml:space="preserve"> שכ"ח סעיף י"א דמותר להאכילו לכה</w:t>
      </w:r>
      <w:r w:rsidRPr="00834C7B">
        <w:rPr>
          <w:rFonts w:eastAsia="SimSun" w:hint="cs"/>
          <w:rtl/>
          <w:lang w:eastAsia="zh-CN"/>
        </w:rPr>
        <w:t>"</w:t>
      </w:r>
      <w:r w:rsidRPr="00834C7B">
        <w:rPr>
          <w:rFonts w:eastAsia="SimSun"/>
          <w:rtl/>
          <w:lang w:eastAsia="zh-CN"/>
        </w:rPr>
        <w:t xml:space="preserve">פ בשר עוף בלא </w:t>
      </w:r>
      <w:r w:rsidRPr="00834C7B">
        <w:rPr>
          <w:rFonts w:eastAsia="SimSun" w:hint="cs"/>
          <w:rtl/>
          <w:lang w:eastAsia="zh-CN"/>
        </w:rPr>
        <w:t>ש</w:t>
      </w:r>
      <w:r w:rsidRPr="00834C7B">
        <w:rPr>
          <w:rFonts w:eastAsia="SimSun"/>
          <w:rtl/>
          <w:lang w:eastAsia="zh-CN"/>
        </w:rPr>
        <w:t xml:space="preserve">ום פקפוק וכן תבשיל של בשר </w:t>
      </w:r>
      <w:r w:rsidRPr="00834C7B">
        <w:rPr>
          <w:rFonts w:eastAsia="SimSun" w:hint="cs"/>
          <w:rtl/>
          <w:lang w:eastAsia="zh-CN"/>
        </w:rPr>
        <w:t>(</w:t>
      </w:r>
      <w:r w:rsidRPr="00834C7B">
        <w:rPr>
          <w:rFonts w:eastAsia="SimSun"/>
          <w:rtl/>
          <w:lang w:eastAsia="zh-CN"/>
        </w:rPr>
        <w:t>עיי"ש ס"ק ס"ד</w:t>
      </w:r>
      <w:r w:rsidRPr="00834C7B">
        <w:rPr>
          <w:rFonts w:eastAsia="SimSun" w:hint="cs"/>
          <w:rtl/>
          <w:lang w:eastAsia="zh-CN"/>
        </w:rPr>
        <w:t>)</w:t>
      </w:r>
      <w:r w:rsidRPr="00834C7B">
        <w:rPr>
          <w:rFonts w:eastAsia="SimSun"/>
          <w:rtl/>
          <w:lang w:eastAsia="zh-CN"/>
        </w:rPr>
        <w:t xml:space="preserve"> ושיעור תינוק לענין זה עיין בברית עולם בסופו ובמקום הצורך כגון ב</w:t>
      </w:r>
      <w:r w:rsidRPr="00834C7B">
        <w:rPr>
          <w:rFonts w:eastAsia="SimSun" w:hint="cs"/>
          <w:rtl/>
          <w:lang w:eastAsia="zh-CN"/>
        </w:rPr>
        <w:t>ח</w:t>
      </w:r>
      <w:r w:rsidRPr="00834C7B">
        <w:rPr>
          <w:rFonts w:eastAsia="SimSun"/>
          <w:rtl/>
          <w:lang w:eastAsia="zh-CN"/>
        </w:rPr>
        <w:t>ולי קצת יש להקל יותר והכל לפי הצור</w:t>
      </w:r>
      <w:r w:rsidRPr="00834C7B">
        <w:rPr>
          <w:rFonts w:eastAsia="SimSun" w:hint="cs"/>
          <w:rtl/>
          <w:lang w:eastAsia="zh-CN"/>
        </w:rPr>
        <w:t>ך.</w:t>
      </w:r>
      <w:r w:rsidRPr="00834C7B">
        <w:rPr>
          <w:rFonts w:eastAsia="SimSun"/>
          <w:rtl/>
          <w:lang w:eastAsia="zh-CN"/>
        </w:rPr>
        <w:t xml:space="preserve"> ועיין ברית עולם על אמירה לנכרי סימן ע"ב סי"ט</w:t>
      </w:r>
      <w:r w:rsidRPr="00834C7B">
        <w:rPr>
          <w:rFonts w:eastAsia="SimSun" w:hint="cs"/>
          <w:rtl/>
          <w:lang w:eastAsia="zh-CN"/>
        </w:rPr>
        <w:t>"</w:t>
      </w:r>
      <w:r>
        <w:rPr>
          <w:rFonts w:eastAsia="SimSun" w:hint="cs"/>
          <w:rtl/>
          <w:lang w:eastAsia="zh-CN"/>
        </w:rPr>
        <w:t>.</w:t>
      </w:r>
    </w:p>
    <w:p w14:paraId="004FB4EB" w14:textId="2954FF63" w:rsidR="000471AA" w:rsidRDefault="000471AA" w:rsidP="000471AA">
      <w:pPr>
        <w:numPr>
          <w:ilvl w:val="2"/>
          <w:numId w:val="6"/>
        </w:numPr>
        <w:jc w:val="both"/>
        <w:rPr>
          <w:rFonts w:eastAsia="SimSun"/>
          <w:lang w:eastAsia="zh-CN"/>
        </w:rPr>
      </w:pPr>
      <w:r w:rsidRPr="000471AA">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0471AA">
        <w:rPr>
          <w:rFonts w:eastAsia="SimSun" w:hint="cs"/>
          <w:rtl/>
          <w:lang w:eastAsia="zh-CN"/>
        </w:rPr>
        <w:t xml:space="preserve">עמ' </w:t>
      </w:r>
      <w:r>
        <w:rPr>
          <w:rFonts w:eastAsia="SimSun" w:hint="cs"/>
          <w:rtl/>
          <w:lang w:eastAsia="zh-CN"/>
        </w:rPr>
        <w:t>ז</w:t>
      </w:r>
      <w:r w:rsidRPr="000471AA">
        <w:rPr>
          <w:rFonts w:eastAsia="SimSun" w:hint="cs"/>
          <w:rtl/>
          <w:lang w:eastAsia="zh-CN"/>
        </w:rPr>
        <w:t>').</w:t>
      </w:r>
    </w:p>
    <w:p w14:paraId="5235FFF2" w14:textId="2E8D348D" w:rsidR="00AF41DA" w:rsidRPr="00AF41DA" w:rsidRDefault="00AF41DA" w:rsidP="00AF41DA">
      <w:pPr>
        <w:numPr>
          <w:ilvl w:val="2"/>
          <w:numId w:val="6"/>
        </w:numPr>
        <w:jc w:val="both"/>
        <w:rPr>
          <w:rFonts w:eastAsia="SimSun"/>
          <w:lang w:eastAsia="zh-CN"/>
        </w:rPr>
      </w:pPr>
      <w:r w:rsidRPr="0058344C">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ט"ו אות ז') - לשונו מובא לקמן.</w:t>
      </w:r>
    </w:p>
    <w:p w14:paraId="69CCF559" w14:textId="7FE3D7AD" w:rsidR="00D60D99" w:rsidRDefault="000D34C4" w:rsidP="000471AA">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60D99" w:rsidRPr="00D60D99">
        <w:rPr>
          <w:rFonts w:eastAsia="SimSun"/>
          <w:rtl/>
          <w:lang w:eastAsia="zh-CN"/>
        </w:rPr>
        <w:t>מועדי הגר"ח ח"ב תשובה שפ"ג [לשונו מובא לקמן], תשובה שפ"ה) – "שאלה: אם מותר ליתן לילדים שהגיעו לחינוך לאכול בשר בימי בין המצרים. תשובה: אין ראוי".</w:t>
      </w:r>
    </w:p>
    <w:p w14:paraId="15ABC44E" w14:textId="2E47AD67" w:rsidR="00D60D99" w:rsidRDefault="00D60D99" w:rsidP="000471AA">
      <w:pPr>
        <w:numPr>
          <w:ilvl w:val="2"/>
          <w:numId w:val="6"/>
        </w:numPr>
        <w:jc w:val="both"/>
        <w:rPr>
          <w:rFonts w:eastAsia="SimSun"/>
          <w:lang w:eastAsia="zh-CN"/>
        </w:rPr>
      </w:pPr>
      <w:r w:rsidRPr="00D60D99">
        <w:rPr>
          <w:rFonts w:eastAsia="SimSun"/>
          <w:u w:val="single"/>
          <w:rtl/>
          <w:lang w:eastAsia="zh-CN"/>
        </w:rPr>
        <w:t>בני בנים</w:t>
      </w:r>
      <w:r w:rsidRPr="00D60D99">
        <w:rPr>
          <w:rFonts w:eastAsia="SimSun"/>
          <w:rtl/>
          <w:lang w:eastAsia="zh-CN"/>
        </w:rPr>
        <w:t xml:space="preserve"> (ח"ג סי' ד') – "ולדינא הדברים האלה תלויים במנהג וכתב בערוך השולחן שאין המנהג אצלנו להאכיל בשר לקטנים, וכל שכן בדורנו שרבו סוגי המזון למה להאכילם בשר דוקא. ומכל מקום במקום הצורך כמו עני שנותר לו בשר משבת ורוצה להאכילו לילדיו הקטנים יש לסמוך על המתירים".</w:t>
      </w:r>
    </w:p>
    <w:p w14:paraId="7A22F401" w14:textId="3CD61BA7" w:rsidR="00B65DCB" w:rsidRDefault="00417366" w:rsidP="00B65DCB">
      <w:pPr>
        <w:numPr>
          <w:ilvl w:val="2"/>
          <w:numId w:val="6"/>
        </w:numPr>
        <w:jc w:val="both"/>
        <w:rPr>
          <w:rFonts w:eastAsia="SimSun"/>
          <w:lang w:eastAsia="zh-CN"/>
        </w:rPr>
      </w:pPr>
      <w:r w:rsidRPr="00417366">
        <w:rPr>
          <w:rFonts w:eastAsia="SimSun" w:hint="cs"/>
          <w:u w:val="single"/>
          <w:rtl/>
          <w:lang w:eastAsia="zh-CN"/>
        </w:rPr>
        <w:t>הלכות ומנהגי בין המצרים</w:t>
      </w:r>
      <w:r w:rsidRPr="00417366">
        <w:rPr>
          <w:rFonts w:eastAsia="SimSun" w:hint="cs"/>
          <w:rtl/>
          <w:lang w:eastAsia="zh-CN"/>
        </w:rPr>
        <w:t xml:space="preserve"> (פרק ד' סעי' מ"א, עמ' ע"ב)</w:t>
      </w:r>
      <w:r>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29F7BAF9" w14:textId="77777777" w:rsidR="00B65DCB" w:rsidRDefault="00B65DCB" w:rsidP="00B65DCB">
      <w:pPr>
        <w:numPr>
          <w:ilvl w:val="2"/>
          <w:numId w:val="6"/>
        </w:numPr>
        <w:jc w:val="both"/>
        <w:rPr>
          <w:rFonts w:eastAsia="SimSun"/>
          <w:lang w:eastAsia="zh-CN"/>
        </w:rPr>
      </w:pPr>
      <w:r w:rsidRPr="00B65DCB">
        <w:rPr>
          <w:rFonts w:eastAsia="SimSun" w:hint="cs"/>
          <w:rtl/>
          <w:lang w:eastAsia="zh-CN"/>
        </w:rPr>
        <w:t xml:space="preserve">עי' </w:t>
      </w:r>
      <w:r w:rsidRPr="00B65DCB">
        <w:rPr>
          <w:rFonts w:eastAsia="SimSun" w:hint="cs"/>
          <w:u w:val="single"/>
          <w:rtl/>
          <w:lang w:eastAsia="zh-CN"/>
        </w:rPr>
        <w:t>ג' שבועות</w:t>
      </w:r>
      <w:r w:rsidRPr="00B65DCB">
        <w:rPr>
          <w:rFonts w:eastAsia="SimSun" w:hint="cs"/>
          <w:rtl/>
          <w:lang w:eastAsia="zh-CN"/>
        </w:rPr>
        <w:t xml:space="preserve"> (ארטסקרול, סוף עמ' נ"א</w:t>
      </w:r>
      <w:r>
        <w:rPr>
          <w:rFonts w:eastAsia="SimSun" w:hint="cs"/>
          <w:rtl/>
          <w:lang w:eastAsia="zh-CN"/>
        </w:rPr>
        <w:t>, פרק ה' סוף הע' י"א</w:t>
      </w:r>
      <w:r w:rsidRPr="00B65DC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"ובפנים כתבנו כדברי המ"ב".</w:t>
      </w:r>
    </w:p>
    <w:p w14:paraId="1FCCAD50" w14:textId="77777777" w:rsidR="00612C51" w:rsidRDefault="00AD0436" w:rsidP="00612C51">
      <w:pPr>
        <w:numPr>
          <w:ilvl w:val="2"/>
          <w:numId w:val="6"/>
        </w:numPr>
        <w:jc w:val="both"/>
        <w:rPr>
          <w:rStyle w:val="Heading1Char"/>
          <w:b w:val="0"/>
          <w:sz w:val="24"/>
          <w:szCs w:val="24"/>
          <w:u w:val="none"/>
        </w:rPr>
      </w:pPr>
      <w:r w:rsidRPr="00AD0436">
        <w:rPr>
          <w:rFonts w:eastAsia="SimSun" w:hint="cs"/>
          <w:u w:val="single"/>
          <w:rtl/>
          <w:lang w:eastAsia="zh-CN"/>
        </w:rPr>
        <w:t xml:space="preserve">שערי </w:t>
      </w:r>
      <w:r w:rsidR="006B6CFA" w:rsidRPr="00AD0436">
        <w:rPr>
          <w:rFonts w:eastAsia="SimSun" w:hint="cs"/>
          <w:u w:val="single"/>
          <w:rtl/>
          <w:lang w:eastAsia="zh-CN"/>
        </w:rPr>
        <w:t>נחמ</w:t>
      </w:r>
      <w:r w:rsidRPr="00AD0436">
        <w:rPr>
          <w:rFonts w:eastAsia="SimSun" w:hint="cs"/>
          <w:u w:val="single"/>
          <w:rtl/>
          <w:lang w:eastAsia="zh-CN"/>
        </w:rPr>
        <w:t>ה</w:t>
      </w:r>
      <w:r w:rsidR="006B6CFA">
        <w:rPr>
          <w:rFonts w:eastAsia="SimSun" w:hint="cs"/>
          <w:rtl/>
          <w:lang w:eastAsia="zh-CN"/>
        </w:rPr>
        <w:t xml:space="preserve"> </w:t>
      </w:r>
      <w:r>
        <w:rPr>
          <w:rFonts w:eastAsia="SimSun" w:hint="cs"/>
          <w:rtl/>
          <w:lang w:eastAsia="zh-CN"/>
        </w:rPr>
        <w:t xml:space="preserve">(שער ג' פרק ד' אות י"ב) </w:t>
      </w:r>
      <w:r>
        <w:rPr>
          <w:rFonts w:eastAsia="SimSun"/>
          <w:rtl/>
          <w:lang w:eastAsia="zh-CN"/>
        </w:rPr>
        <w:t>–</w:t>
      </w:r>
      <w:r>
        <w:rPr>
          <w:rFonts w:eastAsia="SimSun" w:hint="cs"/>
          <w:rtl/>
          <w:lang w:eastAsia="zh-CN"/>
        </w:rPr>
        <w:t xml:space="preserve"> "כתב הערוך השולחן ...".</w:t>
      </w:r>
    </w:p>
    <w:p w14:paraId="0A219B26" w14:textId="77777777" w:rsidR="00CF11D9" w:rsidRPr="00CF11D9" w:rsidRDefault="00CF11D9" w:rsidP="00612C51">
      <w:pPr>
        <w:numPr>
          <w:ilvl w:val="2"/>
          <w:numId w:val="6"/>
        </w:numPr>
        <w:jc w:val="both"/>
        <w:rPr>
          <w:rStyle w:val="Heading1Char"/>
          <w:b w:val="0"/>
          <w:sz w:val="24"/>
          <w:szCs w:val="24"/>
          <w:u w:val="none"/>
          <w:rtl/>
        </w:rPr>
      </w:pPr>
      <w:r w:rsidRPr="00CF11D9">
        <w:rPr>
          <w:rFonts w:eastAsia="SimSun" w:hint="cs"/>
          <w:rtl/>
          <w:lang w:eastAsia="zh-CN"/>
        </w:rPr>
        <w:t xml:space="preserve">עי'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"א</w:t>
      </w:r>
      <w:r>
        <w:rPr>
          <w:rFonts w:eastAsia="SimSun"/>
          <w:rtl/>
          <w:lang w:eastAsia="zh-CN"/>
        </w:rPr>
        <w:t xml:space="preserve"> סעי'</w:t>
      </w:r>
      <w:r>
        <w:rPr>
          <w:rFonts w:eastAsia="SimSun" w:hint="cs"/>
          <w:rtl/>
          <w:lang w:eastAsia="zh-CN"/>
        </w:rPr>
        <w:t xml:space="preserve"> ו').</w:t>
      </w:r>
    </w:p>
    <w:p w14:paraId="4649C66A" w14:textId="77777777" w:rsidR="00612C51" w:rsidRPr="00AD0436" w:rsidRDefault="00612C51" w:rsidP="00D724FA">
      <w:pPr>
        <w:jc w:val="both"/>
        <w:rPr>
          <w:rFonts w:eastAsia="SimSun"/>
          <w:lang w:eastAsia="zh-CN"/>
        </w:rPr>
      </w:pPr>
    </w:p>
    <w:p w14:paraId="174DA089" w14:textId="77777777" w:rsidR="00AA785C" w:rsidRPr="00AA785C" w:rsidRDefault="00AA785C" w:rsidP="00D724FA">
      <w:pPr>
        <w:numPr>
          <w:ilvl w:val="1"/>
          <w:numId w:val="6"/>
        </w:numPr>
        <w:jc w:val="both"/>
        <w:rPr>
          <w:rFonts w:eastAsia="SimSun"/>
          <w:lang w:eastAsia="zh-CN"/>
        </w:rPr>
      </w:pPr>
      <w:r w:rsidRPr="001168A0">
        <w:rPr>
          <w:rFonts w:eastAsia="SimSun" w:hint="cs"/>
          <w:b/>
          <w:bCs/>
          <w:rtl/>
          <w:lang w:eastAsia="zh-CN"/>
        </w:rPr>
        <w:t>קטני קטנים</w:t>
      </w:r>
      <w:r w:rsidR="00120C3E" w:rsidRPr="001168A0">
        <w:rPr>
          <w:rFonts w:eastAsia="SimSun" w:hint="cs"/>
          <w:b/>
          <w:bCs/>
          <w:rtl/>
          <w:lang w:eastAsia="zh-CN"/>
        </w:rPr>
        <w:t>: פחות מגיל חינוך</w:t>
      </w:r>
      <w:r>
        <w:rPr>
          <w:rFonts w:eastAsia="SimSun" w:hint="cs"/>
          <w:rtl/>
          <w:lang w:eastAsia="zh-CN"/>
        </w:rPr>
        <w:t>.</w:t>
      </w:r>
      <w:r w:rsidR="00CA0B24">
        <w:rPr>
          <w:rFonts w:eastAsia="SimSun" w:hint="cs"/>
          <w:rtl/>
          <w:lang w:eastAsia="zh-CN"/>
        </w:rPr>
        <w:t xml:space="preserve"> [יש אומרים עד בני ב'-ג', יש אומרים עד בני ג'-ד', </w:t>
      </w:r>
      <w:r w:rsidR="00CA0B24" w:rsidRPr="00CA0B24">
        <w:rPr>
          <w:rFonts w:eastAsia="SimSun" w:hint="cs"/>
          <w:rtl/>
          <w:lang w:eastAsia="zh-CN"/>
        </w:rPr>
        <w:t>יש אומרים ע</w:t>
      </w:r>
      <w:r w:rsidR="005D41DA">
        <w:rPr>
          <w:rFonts w:eastAsia="SimSun" w:hint="cs"/>
          <w:rtl/>
          <w:lang w:eastAsia="zh-CN"/>
        </w:rPr>
        <w:t>ד</w:t>
      </w:r>
      <w:r w:rsidR="00CA0B24" w:rsidRPr="00CA0B24">
        <w:rPr>
          <w:rFonts w:eastAsia="SimSun" w:hint="cs"/>
          <w:rtl/>
          <w:lang w:eastAsia="zh-CN"/>
        </w:rPr>
        <w:t xml:space="preserve"> גיל</w:t>
      </w:r>
      <w:r w:rsidR="00CA0B24">
        <w:rPr>
          <w:rFonts w:eastAsia="SimSun" w:hint="cs"/>
          <w:rtl/>
          <w:lang w:eastAsia="zh-CN"/>
        </w:rPr>
        <w:t xml:space="preserve"> ה'-ו'].</w:t>
      </w:r>
    </w:p>
    <w:p w14:paraId="18145AF3" w14:textId="77777777" w:rsidR="00AA785C" w:rsidRPr="00AA785C" w:rsidRDefault="00AA785C" w:rsidP="00AE3AC5">
      <w:pPr>
        <w:numPr>
          <w:ilvl w:val="2"/>
          <w:numId w:val="6"/>
        </w:numPr>
        <w:jc w:val="both"/>
        <w:rPr>
          <w:rFonts w:eastAsia="SimSun"/>
          <w:lang w:eastAsia="zh-CN"/>
        </w:rPr>
      </w:pPr>
      <w:r>
        <w:rPr>
          <w:rFonts w:eastAsia="SimSun" w:hint="cs"/>
          <w:rtl/>
          <w:lang w:eastAsia="zh-CN"/>
        </w:rPr>
        <w:t>מחמיר.</w:t>
      </w:r>
    </w:p>
    <w:p w14:paraId="5FF1D213" w14:textId="46D799B7" w:rsidR="00EF0458" w:rsidRDefault="00EF0458" w:rsidP="00AE3AC5">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י"ד הע' כ"ח) – "שלא בסעודת מצוה </w:t>
      </w:r>
      <w:r w:rsidRPr="00CD6692">
        <w:rPr>
          <w:rFonts w:eastAsia="SimSun" w:hint="cs"/>
          <w:b/>
          <w:bCs/>
          <w:rtl/>
          <w:lang w:eastAsia="zh-CN"/>
        </w:rPr>
        <w:t>לא הסכים להתיר אפי' לקטנים ביותר</w:t>
      </w:r>
      <w:r w:rsidRPr="00EF0458">
        <w:rPr>
          <w:rFonts w:eastAsia="SimSun" w:hint="cs"/>
          <w:rtl/>
          <w:lang w:eastAsia="zh-CN"/>
        </w:rPr>
        <w:t xml:space="preserve"> (בני ג' וד' שנים) כל שאין צורך מיוחד להאכילם בשר דוקא, ואפי' בשר עוף, שהרי סו"ס יכולים להזינם במאכלים אחרים, וכמו שרגילים בכך בזמננו בשאר ימות השנה".</w:t>
      </w:r>
    </w:p>
    <w:p w14:paraId="5B150CC6" w14:textId="7A25C189" w:rsidR="00834C7B" w:rsidRDefault="00834C7B" w:rsidP="00002B04">
      <w:pPr>
        <w:numPr>
          <w:ilvl w:val="3"/>
          <w:numId w:val="6"/>
        </w:numPr>
        <w:jc w:val="both"/>
        <w:rPr>
          <w:rFonts w:eastAsia="SimSun"/>
          <w:lang w:eastAsia="zh-CN"/>
        </w:rPr>
      </w:pPr>
      <w:r w:rsidRPr="00834C7B">
        <w:rPr>
          <w:rFonts w:eastAsia="SimSun" w:hint="cs"/>
          <w:u w:val="single"/>
          <w:rtl/>
          <w:lang w:eastAsia="zh-CN"/>
        </w:rPr>
        <w:t>אז נדברו</w:t>
      </w:r>
      <w:r w:rsidRPr="00834C7B">
        <w:rPr>
          <w:rFonts w:eastAsia="SimSun" w:hint="cs"/>
          <w:rtl/>
          <w:lang w:eastAsia="zh-CN"/>
        </w:rPr>
        <w:t xml:space="preserve"> (ח"ז סי' ס"א</w:t>
      </w:r>
      <w:r w:rsidR="00002B04">
        <w:rPr>
          <w:rFonts w:eastAsia="SimSun" w:hint="cs"/>
          <w:rtl/>
          <w:lang w:eastAsia="zh-CN"/>
        </w:rPr>
        <w:t xml:space="preserve">, </w:t>
      </w:r>
      <w:r w:rsidR="00002B04" w:rsidRPr="00002B04">
        <w:rPr>
          <w:rFonts w:eastAsia="SimSun" w:hint="cs"/>
          <w:rtl/>
          <w:lang w:eastAsia="zh-CN"/>
        </w:rPr>
        <w:t>רבבות אפרים ח"ב סי' קנ"ה אות כ"ב</w:t>
      </w:r>
      <w:r w:rsidRPr="00834C7B">
        <w:rPr>
          <w:rFonts w:eastAsia="SimSun" w:hint="cs"/>
          <w:rtl/>
          <w:lang w:eastAsia="zh-CN"/>
        </w:rPr>
        <w:t>)</w:t>
      </w:r>
      <w:r>
        <w:rPr>
          <w:rFonts w:eastAsia="SimSun" w:hint="cs"/>
          <w:rtl/>
          <w:lang w:eastAsia="zh-CN"/>
        </w:rPr>
        <w:t xml:space="preserve"> - </w:t>
      </w:r>
      <w:r w:rsidR="00903BC8">
        <w:rPr>
          <w:rFonts w:eastAsia="SimSun" w:hint="cs"/>
          <w:rtl/>
          <w:lang w:eastAsia="zh-CN"/>
        </w:rPr>
        <w:t>לשונו מובא לעיל</w:t>
      </w:r>
      <w:r>
        <w:rPr>
          <w:rFonts w:eastAsia="SimSun" w:hint="cs"/>
          <w:rtl/>
          <w:lang w:eastAsia="zh-CN"/>
        </w:rPr>
        <w:t>.</w:t>
      </w:r>
    </w:p>
    <w:p w14:paraId="157EAD71" w14:textId="0D343237" w:rsidR="00AF41DA" w:rsidRDefault="00AF41DA" w:rsidP="00002B04">
      <w:pPr>
        <w:numPr>
          <w:ilvl w:val="3"/>
          <w:numId w:val="6"/>
        </w:numPr>
        <w:jc w:val="both"/>
        <w:rPr>
          <w:rFonts w:eastAsia="SimSun"/>
          <w:lang w:eastAsia="zh-CN"/>
        </w:rPr>
      </w:pPr>
      <w:r w:rsidRPr="0058344C">
        <w:rPr>
          <w:rFonts w:eastAsia="SimSun" w:hint="cs"/>
          <w:u w:val="single"/>
          <w:rtl/>
          <w:lang w:eastAsia="zh-CN"/>
        </w:rPr>
        <w:t>שבט הלוי</w:t>
      </w:r>
      <w:r>
        <w:rPr>
          <w:rFonts w:eastAsia="SimSun" w:hint="cs"/>
          <w:rtl/>
          <w:lang w:eastAsia="zh-CN"/>
        </w:rPr>
        <w:t xml:space="preserve"> (מבית לוי </w:t>
      </w:r>
      <w:r>
        <w:rPr>
          <w:rFonts w:eastAsia="SimSun"/>
          <w:rtl/>
          <w:lang w:eastAsia="zh-CN"/>
        </w:rPr>
        <w:t xml:space="preserve">אב תשפ"א עמ' </w:t>
      </w:r>
      <w:r>
        <w:rPr>
          <w:rFonts w:eastAsia="SimSun" w:hint="cs"/>
          <w:rtl/>
          <w:lang w:eastAsia="zh-CN"/>
        </w:rPr>
        <w:t xml:space="preserve">ט"ו אות ז') </w:t>
      </w:r>
      <w:r>
        <w:rPr>
          <w:rFonts w:eastAsia="SimSun"/>
          <w:rtl/>
          <w:lang w:eastAsia="zh-CN"/>
        </w:rPr>
        <w:t>–</w:t>
      </w:r>
      <w:r>
        <w:rPr>
          <w:rFonts w:eastAsia="SimSun" w:hint="cs"/>
          <w:rtl/>
          <w:lang w:eastAsia="zh-CN"/>
        </w:rPr>
        <w:t xml:space="preserve"> "קטן אף שלא הגיע לחינוך אסור בבשר ויין אם הוא בריא".</w:t>
      </w:r>
    </w:p>
    <w:p w14:paraId="2B88C682" w14:textId="65A846F8" w:rsidR="00DE098E" w:rsidRPr="00DE098E" w:rsidRDefault="000D34C4" w:rsidP="00DE098E">
      <w:pPr>
        <w:pStyle w:val="ListParagraph"/>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724FA" w:rsidRPr="00D724FA">
        <w:rPr>
          <w:rFonts w:eastAsia="SimSun"/>
          <w:rtl/>
          <w:lang w:eastAsia="zh-CN"/>
        </w:rPr>
        <w:t>מועדי הגר"ח ח"ב תשובה שפ"ג) – "שאלה: אם מותר ליתן לקטנים שאינם בני הבנה בשר אחר ר"ח אב. תשובה: לא".</w:t>
      </w:r>
    </w:p>
    <w:p w14:paraId="4E85C8A8" w14:textId="39B9E4BC" w:rsidR="00417366" w:rsidRDefault="00417366" w:rsidP="00417366">
      <w:pPr>
        <w:numPr>
          <w:ilvl w:val="3"/>
          <w:numId w:val="6"/>
        </w:numPr>
        <w:jc w:val="both"/>
        <w:rPr>
          <w:rFonts w:eastAsia="SimSun"/>
          <w:lang w:eastAsia="zh-CN"/>
        </w:rPr>
      </w:pPr>
      <w:r w:rsidRPr="00417366">
        <w:rPr>
          <w:rFonts w:eastAsia="SimSun" w:hint="cs"/>
          <w:u w:val="single"/>
          <w:rtl/>
          <w:lang w:eastAsia="zh-CN"/>
        </w:rPr>
        <w:t>הלכות ומנהגי בין המצרים</w:t>
      </w:r>
      <w:r w:rsidRPr="00417366">
        <w:rPr>
          <w:rFonts w:eastAsia="SimSun" w:hint="cs"/>
          <w:rtl/>
          <w:lang w:eastAsia="zh-CN"/>
        </w:rPr>
        <w:t xml:space="preserve"> </w:t>
      </w:r>
      <w:r>
        <w:rPr>
          <w:rFonts w:eastAsia="SimSun" w:hint="cs"/>
          <w:rtl/>
          <w:lang w:eastAsia="zh-CN"/>
        </w:rPr>
        <w:t xml:space="preserve">(פרק ד' סעי' מ"א, </w:t>
      </w:r>
      <w:r w:rsidRPr="00417366">
        <w:rPr>
          <w:rFonts w:eastAsia="SimSun" w:hint="cs"/>
          <w:rtl/>
          <w:lang w:eastAsia="zh-CN"/>
        </w:rPr>
        <w:t>עמ' ע"</w:t>
      </w:r>
      <w:r>
        <w:rPr>
          <w:rFonts w:eastAsia="SimSun" w:hint="cs"/>
          <w:rtl/>
          <w:lang w:eastAsia="zh-CN"/>
        </w:rPr>
        <w:t xml:space="preserve">ב) </w:t>
      </w:r>
      <w:r>
        <w:rPr>
          <w:rFonts w:eastAsia="SimSun"/>
          <w:rtl/>
          <w:lang w:eastAsia="zh-CN"/>
        </w:rPr>
        <w:t>–</w:t>
      </w:r>
      <w:r w:rsidRPr="00417366">
        <w:rPr>
          <w:rFonts w:eastAsia="SimSun"/>
          <w:rtl/>
          <w:lang w:eastAsia="zh-CN"/>
        </w:rPr>
        <w:t xml:space="preserve"> </w:t>
      </w:r>
      <w:r>
        <w:rPr>
          <w:rFonts w:eastAsia="SimSun" w:hint="cs"/>
          <w:rtl/>
          <w:lang w:eastAsia="zh-CN"/>
        </w:rPr>
        <w:t>"</w:t>
      </w:r>
      <w:r w:rsidRPr="00417366">
        <w:rPr>
          <w:rFonts w:eastAsia="SimSun"/>
          <w:rtl/>
          <w:lang w:eastAsia="zh-CN"/>
        </w:rPr>
        <w:t>איסור בשר ויין נוהג בין לגדולים בין לקטנים ואפילו לא הגיעו לחינוך</w:t>
      </w:r>
      <w:r>
        <w:rPr>
          <w:rFonts w:eastAsia="SimSun" w:hint="cs"/>
          <w:rtl/>
          <w:lang w:eastAsia="zh-CN"/>
        </w:rPr>
        <w:t>".</w:t>
      </w:r>
    </w:p>
    <w:p w14:paraId="7D6FA6B3" w14:textId="77777777" w:rsidR="009657F5" w:rsidRDefault="009657F5" w:rsidP="009657F5">
      <w:pPr>
        <w:numPr>
          <w:ilvl w:val="3"/>
          <w:numId w:val="6"/>
        </w:numPr>
        <w:jc w:val="both"/>
        <w:rPr>
          <w:rFonts w:eastAsia="SimSun"/>
          <w:lang w:eastAsia="zh-CN"/>
        </w:rPr>
      </w:pPr>
      <w:r w:rsidRPr="009657F5">
        <w:rPr>
          <w:rFonts w:eastAsia="SimSun" w:hint="cs"/>
          <w:u w:val="single"/>
          <w:rtl/>
          <w:lang w:eastAsia="zh-CN"/>
        </w:rPr>
        <w:t>קרא עלי מועד</w:t>
      </w:r>
      <w:r>
        <w:rPr>
          <w:rFonts w:eastAsia="SimSun" w:hint="cs"/>
          <w:rtl/>
          <w:lang w:eastAsia="zh-CN"/>
        </w:rPr>
        <w:t xml:space="preserve"> (פרק ה' סעי' ד') </w:t>
      </w:r>
      <w:r>
        <w:rPr>
          <w:rFonts w:eastAsia="SimSun"/>
          <w:rtl/>
          <w:lang w:eastAsia="zh-CN"/>
        </w:rPr>
        <w:t>–</w:t>
      </w:r>
      <w:r>
        <w:rPr>
          <w:rFonts w:eastAsia="SimSun" w:hint="cs"/>
          <w:rtl/>
          <w:lang w:eastAsia="zh-CN"/>
        </w:rPr>
        <w:t xml:space="preserve"> "</w:t>
      </w:r>
      <w:r w:rsidRPr="009657F5">
        <w:rPr>
          <w:rFonts w:eastAsia="SimSun"/>
          <w:rtl/>
          <w:lang w:eastAsia="zh-CN"/>
        </w:rPr>
        <w:t>אבל קטן אפי' לא הגיע לחינוך אסור בבשר ויין כשהוא בריא ורק ביין של הבדלה הקילו שהוא מצוה</w:t>
      </w:r>
      <w:r>
        <w:rPr>
          <w:rFonts w:eastAsia="SimSun" w:hint="cs"/>
          <w:rtl/>
          <w:lang w:eastAsia="zh-CN"/>
        </w:rPr>
        <w:t>".</w:t>
      </w:r>
    </w:p>
    <w:p w14:paraId="3F5B20C8" w14:textId="77777777" w:rsidR="00AD0436" w:rsidRPr="00AD0436" w:rsidRDefault="00AD0436" w:rsidP="00AD0436">
      <w:pPr>
        <w:numPr>
          <w:ilvl w:val="3"/>
          <w:numId w:val="6"/>
        </w:numPr>
        <w:jc w:val="both"/>
        <w:rPr>
          <w:rFonts w:eastAsia="SimSun"/>
          <w:lang w:eastAsia="zh-CN"/>
        </w:rPr>
      </w:pPr>
      <w:r w:rsidRPr="00AD0436">
        <w:rPr>
          <w:rFonts w:eastAsia="SimSun" w:hint="cs"/>
          <w:u w:val="single"/>
          <w:rtl/>
          <w:lang w:eastAsia="zh-CN"/>
        </w:rPr>
        <w:t>שערי נחמה</w:t>
      </w:r>
      <w:r>
        <w:rPr>
          <w:rFonts w:eastAsia="SimSun" w:hint="cs"/>
          <w:rtl/>
          <w:lang w:eastAsia="zh-CN"/>
        </w:rPr>
        <w:t xml:space="preserve"> (שער ג' פרק ד' אות י"ב) </w:t>
      </w:r>
      <w:r>
        <w:rPr>
          <w:rFonts w:eastAsia="SimSun"/>
          <w:rtl/>
          <w:lang w:eastAsia="zh-CN"/>
        </w:rPr>
        <w:t>–</w:t>
      </w:r>
      <w:r>
        <w:rPr>
          <w:rFonts w:eastAsia="SimSun" w:hint="cs"/>
          <w:rtl/>
          <w:lang w:eastAsia="zh-CN"/>
        </w:rPr>
        <w:t xml:space="preserve"> "הגיעו לחינוך אבילות ... אבל אף </w:t>
      </w:r>
      <w:r w:rsidRPr="00AD0436">
        <w:rPr>
          <w:rFonts w:eastAsia="SimSun"/>
          <w:rtl/>
          <w:lang w:eastAsia="zh-CN"/>
        </w:rPr>
        <w:t>לפני גיל זה,</w:t>
      </w:r>
      <w:r>
        <w:rPr>
          <w:rFonts w:eastAsia="SimSun" w:hint="cs"/>
          <w:rtl/>
          <w:lang w:eastAsia="zh-CN"/>
        </w:rPr>
        <w:t xml:space="preserve"> </w:t>
      </w:r>
      <w:r w:rsidRPr="00AD0436">
        <w:rPr>
          <w:rFonts w:eastAsia="SimSun"/>
          <w:rtl/>
          <w:lang w:eastAsia="zh-CN"/>
        </w:rPr>
        <w:t>ואף קטנים מאוד נמנעים לכתחלה מלתת</w:t>
      </w:r>
      <w:r w:rsidRPr="00AD0436">
        <w:rPr>
          <w:rFonts w:eastAsia="SimSun" w:hint="cs"/>
          <w:rtl/>
          <w:lang w:eastAsia="zh-CN"/>
        </w:rPr>
        <w:t xml:space="preserve"> </w:t>
      </w:r>
      <w:r w:rsidRPr="00AD0436">
        <w:rPr>
          <w:rFonts w:eastAsia="SimSun"/>
          <w:rtl/>
          <w:lang w:eastAsia="zh-CN"/>
        </w:rPr>
        <w:t>להם בש</w:t>
      </w:r>
      <w:r>
        <w:rPr>
          <w:rFonts w:eastAsia="SimSun" w:hint="cs"/>
          <w:rtl/>
          <w:lang w:eastAsia="zh-CN"/>
        </w:rPr>
        <w:t>ר</w:t>
      </w:r>
      <w:r w:rsidRPr="00AD0436">
        <w:rPr>
          <w:rFonts w:eastAsia="SimSun"/>
          <w:rtl/>
          <w:lang w:eastAsia="zh-CN"/>
        </w:rPr>
        <w:t xml:space="preserve"> לאכול משום עגמת נפש, והיינו</w:t>
      </w:r>
      <w:r w:rsidRPr="00AD0436">
        <w:rPr>
          <w:rFonts w:eastAsia="SimSun" w:hint="cs"/>
          <w:rtl/>
          <w:lang w:eastAsia="zh-CN"/>
        </w:rPr>
        <w:t xml:space="preserve"> </w:t>
      </w:r>
      <w:r w:rsidRPr="00AD0436">
        <w:rPr>
          <w:rFonts w:eastAsia="SimSun"/>
          <w:rtl/>
          <w:lang w:eastAsia="zh-CN"/>
        </w:rPr>
        <w:t>שאנחנו נצטער עי</w:t>
      </w:r>
      <w:r>
        <w:rPr>
          <w:rFonts w:eastAsia="SimSun" w:hint="cs"/>
          <w:rtl/>
          <w:lang w:eastAsia="zh-CN"/>
        </w:rPr>
        <w:t>"</w:t>
      </w:r>
      <w:r w:rsidRPr="00AD0436">
        <w:rPr>
          <w:rFonts w:eastAsia="SimSun"/>
          <w:rtl/>
          <w:lang w:eastAsia="zh-CN"/>
        </w:rPr>
        <w:t>ז</w:t>
      </w:r>
      <w:r>
        <w:rPr>
          <w:rFonts w:eastAsia="SimSun" w:hint="cs"/>
          <w:rtl/>
          <w:lang w:eastAsia="zh-CN"/>
        </w:rPr>
        <w:t xml:space="preserve"> </w:t>
      </w:r>
      <w:r w:rsidRPr="00AD0436">
        <w:rPr>
          <w:rFonts w:eastAsia="SimSun"/>
          <w:rtl/>
          <w:lang w:eastAsia="zh-CN"/>
        </w:rPr>
        <w:t>(מ</w:t>
      </w:r>
      <w:r>
        <w:rPr>
          <w:rFonts w:eastAsia="SimSun" w:hint="cs"/>
          <w:rtl/>
          <w:lang w:eastAsia="zh-CN"/>
        </w:rPr>
        <w:t>"</w:t>
      </w:r>
      <w:r w:rsidRPr="00AD0436">
        <w:rPr>
          <w:rFonts w:eastAsia="SimSun"/>
          <w:rtl/>
          <w:lang w:eastAsia="zh-CN"/>
        </w:rPr>
        <w:t>ב סימן תקנ</w:t>
      </w:r>
      <w:r>
        <w:rPr>
          <w:rFonts w:eastAsia="SimSun" w:hint="cs"/>
          <w:rtl/>
          <w:lang w:eastAsia="zh-CN"/>
        </w:rPr>
        <w:t>"</w:t>
      </w:r>
      <w:r w:rsidRPr="00AD0436">
        <w:rPr>
          <w:rFonts w:eastAsia="SimSun"/>
          <w:rtl/>
          <w:lang w:eastAsia="zh-CN"/>
        </w:rPr>
        <w:t>א ס</w:t>
      </w:r>
      <w:r>
        <w:rPr>
          <w:rFonts w:eastAsia="SimSun" w:hint="cs"/>
          <w:rtl/>
          <w:lang w:eastAsia="zh-CN"/>
        </w:rPr>
        <w:t>"</w:t>
      </w:r>
      <w:r w:rsidRPr="00AD0436">
        <w:rPr>
          <w:rFonts w:eastAsia="SimSun"/>
          <w:rtl/>
          <w:lang w:eastAsia="zh-CN"/>
        </w:rPr>
        <w:t>ק</w:t>
      </w:r>
      <w:r w:rsidRPr="00AD0436">
        <w:rPr>
          <w:rFonts w:eastAsia="SimSun" w:hint="cs"/>
          <w:rtl/>
          <w:lang w:eastAsia="zh-CN"/>
        </w:rPr>
        <w:t xml:space="preserve"> </w:t>
      </w:r>
      <w:r w:rsidRPr="00AD0436">
        <w:rPr>
          <w:rFonts w:eastAsia="SimSun"/>
          <w:rtl/>
          <w:lang w:eastAsia="zh-CN"/>
        </w:rPr>
        <w:t>ע</w:t>
      </w:r>
      <w:r>
        <w:rPr>
          <w:rFonts w:eastAsia="SimSun" w:hint="cs"/>
          <w:rtl/>
          <w:lang w:eastAsia="zh-CN"/>
        </w:rPr>
        <w:t>'</w:t>
      </w:r>
      <w:r w:rsidRPr="00AD0436">
        <w:rPr>
          <w:rFonts w:eastAsia="SimSun"/>
          <w:rtl/>
          <w:lang w:eastAsia="zh-CN"/>
        </w:rPr>
        <w:t xml:space="preserve"> וס</w:t>
      </w:r>
      <w:r>
        <w:rPr>
          <w:rFonts w:eastAsia="SimSun" w:hint="cs"/>
          <w:rtl/>
          <w:lang w:eastAsia="zh-CN"/>
        </w:rPr>
        <w:t>"</w:t>
      </w:r>
      <w:r w:rsidRPr="00AD0436">
        <w:rPr>
          <w:rFonts w:eastAsia="SimSun"/>
          <w:rtl/>
          <w:lang w:eastAsia="zh-CN"/>
        </w:rPr>
        <w:t>ק פ</w:t>
      </w:r>
      <w:r>
        <w:rPr>
          <w:rFonts w:eastAsia="SimSun" w:hint="cs"/>
          <w:rtl/>
          <w:lang w:eastAsia="zh-CN"/>
        </w:rPr>
        <w:t>"</w:t>
      </w:r>
      <w:r w:rsidRPr="00AD0436">
        <w:rPr>
          <w:rFonts w:eastAsia="SimSun"/>
          <w:rtl/>
          <w:lang w:eastAsia="zh-CN"/>
        </w:rPr>
        <w:t>א ובשעה</w:t>
      </w:r>
      <w:r>
        <w:rPr>
          <w:rFonts w:eastAsia="SimSun" w:hint="cs"/>
          <w:rtl/>
          <w:lang w:eastAsia="zh-CN"/>
        </w:rPr>
        <w:t>"</w:t>
      </w:r>
      <w:r w:rsidRPr="00AD0436">
        <w:rPr>
          <w:rFonts w:eastAsia="SimSun"/>
          <w:rtl/>
          <w:lang w:eastAsia="zh-CN"/>
        </w:rPr>
        <w:t>צ שם)</w:t>
      </w:r>
      <w:r w:rsidRPr="00AD0436">
        <w:rPr>
          <w:rFonts w:eastAsia="SimSun" w:hint="cs"/>
          <w:rtl/>
          <w:lang w:eastAsia="zh-CN"/>
        </w:rPr>
        <w:t>"</w:t>
      </w:r>
      <w:r w:rsidRPr="00AD0436">
        <w:rPr>
          <w:rFonts w:eastAsia="SimSun"/>
          <w:rtl/>
          <w:lang w:eastAsia="zh-CN"/>
        </w:rPr>
        <w:t>.</w:t>
      </w:r>
    </w:p>
    <w:p w14:paraId="260566F5" w14:textId="77777777" w:rsidR="00AA785C" w:rsidRDefault="00AB40BA" w:rsidP="00AE3AC5">
      <w:pPr>
        <w:numPr>
          <w:ilvl w:val="2"/>
          <w:numId w:val="6"/>
        </w:numPr>
        <w:jc w:val="both"/>
        <w:rPr>
          <w:rFonts w:eastAsia="SimSun"/>
          <w:lang w:eastAsia="zh-CN"/>
        </w:rPr>
      </w:pPr>
      <w:r>
        <w:rPr>
          <w:rFonts w:eastAsia="SimSun" w:hint="cs"/>
          <w:rtl/>
          <w:lang w:eastAsia="zh-CN"/>
        </w:rPr>
        <w:t>מיקל.</w:t>
      </w:r>
    </w:p>
    <w:p w14:paraId="384B97BA" w14:textId="77777777" w:rsidR="00740B6C" w:rsidRDefault="00740B6C" w:rsidP="00AE3AC5">
      <w:pPr>
        <w:numPr>
          <w:ilvl w:val="3"/>
          <w:numId w:val="6"/>
        </w:numPr>
        <w:jc w:val="both"/>
        <w:rPr>
          <w:rFonts w:eastAsia="SimSun"/>
          <w:lang w:eastAsia="zh-CN"/>
        </w:rPr>
      </w:pPr>
      <w:r w:rsidRPr="00D14057">
        <w:rPr>
          <w:rFonts w:eastAsia="SimSun" w:hint="cs"/>
          <w:u w:val="single"/>
          <w:rtl/>
          <w:lang w:eastAsia="zh-CN"/>
        </w:rPr>
        <w:t>דברי יציב</w:t>
      </w:r>
      <w:r>
        <w:rPr>
          <w:rFonts w:eastAsia="SimSun" w:hint="cs"/>
          <w:rtl/>
          <w:lang w:eastAsia="zh-CN"/>
        </w:rPr>
        <w:t xml:space="preserve"> (או"ח סי' רל"ו) </w:t>
      </w:r>
      <w:r>
        <w:rPr>
          <w:rFonts w:eastAsia="SimSun"/>
          <w:rtl/>
          <w:lang w:eastAsia="zh-CN"/>
        </w:rPr>
        <w:t>–</w:t>
      </w:r>
      <w:r>
        <w:rPr>
          <w:rFonts w:eastAsia="SimSun" w:hint="cs"/>
          <w:rtl/>
          <w:lang w:eastAsia="zh-CN"/>
        </w:rPr>
        <w:t xml:space="preserve"> "</w:t>
      </w:r>
      <w:r w:rsidRPr="00740B6C">
        <w:rPr>
          <w:rFonts w:eastAsia="SimSun"/>
          <w:rtl/>
          <w:lang w:eastAsia="zh-CN"/>
        </w:rPr>
        <w:t>דהמיקל ליתן לקטנים גם בשר בהמה, יש לו על מה לסמוך, דמידי דצער ועינוי לקטן ליכא חינוך, ומכ"ש בקטן שאינו יודע כלל מהחורבן כתינוקות קטנים, ומכ"ש בבשר עוף יש להקל, ופוק חזי מאי עמא דבר</w:t>
      </w:r>
      <w:r w:rsidRPr="00740B6C">
        <w:rPr>
          <w:rFonts w:eastAsia="SimSun" w:hint="cs"/>
          <w:rtl/>
          <w:lang w:eastAsia="zh-CN"/>
        </w:rPr>
        <w:t>".</w:t>
      </w:r>
    </w:p>
    <w:p w14:paraId="4708826D" w14:textId="77777777" w:rsidR="00B65DCB" w:rsidRDefault="00B65DCB" w:rsidP="009657F5">
      <w:pPr>
        <w:numPr>
          <w:ilvl w:val="3"/>
          <w:numId w:val="6"/>
        </w:numPr>
        <w:jc w:val="both"/>
        <w:rPr>
          <w:rFonts w:eastAsia="SimSun"/>
          <w:lang w:eastAsia="zh-CN"/>
        </w:rPr>
      </w:pPr>
      <w:r>
        <w:rPr>
          <w:rFonts w:eastAsia="SimSun" w:hint="cs"/>
          <w:u w:val="single"/>
          <w:rtl/>
          <w:lang w:eastAsia="zh-CN"/>
        </w:rPr>
        <w:t>שבט הלוי</w:t>
      </w:r>
      <w:r w:rsidRPr="00B65DCB">
        <w:rPr>
          <w:rFonts w:eastAsia="SimSun" w:hint="cs"/>
          <w:rtl/>
          <w:lang w:eastAsia="zh-CN"/>
        </w:rPr>
        <w:t xml:space="preserve"> (</w:t>
      </w:r>
      <w:r>
        <w:rPr>
          <w:rFonts w:eastAsia="SimSun" w:hint="cs"/>
          <w:rtl/>
          <w:lang w:eastAsia="zh-CN"/>
        </w:rPr>
        <w:t xml:space="preserve">קרא עלי מועד </w:t>
      </w:r>
      <w:r w:rsidR="009657F5">
        <w:rPr>
          <w:rFonts w:eastAsia="SimSun" w:hint="cs"/>
          <w:rtl/>
          <w:lang w:eastAsia="zh-CN"/>
        </w:rPr>
        <w:t>פרק ה' הע' י"א</w:t>
      </w:r>
      <w:r>
        <w:rPr>
          <w:rFonts w:eastAsia="SimSun" w:hint="cs"/>
          <w:rtl/>
          <w:lang w:eastAsia="zh-CN"/>
        </w:rPr>
        <w:t>)</w:t>
      </w:r>
      <w:r w:rsidR="009657F5">
        <w:rPr>
          <w:rFonts w:eastAsia="SimSun" w:hint="cs"/>
          <w:rtl/>
          <w:lang w:eastAsia="zh-CN"/>
        </w:rPr>
        <w:t xml:space="preserve"> </w:t>
      </w:r>
      <w:r w:rsidR="009657F5">
        <w:rPr>
          <w:rFonts w:eastAsia="SimSun"/>
          <w:rtl/>
          <w:lang w:eastAsia="zh-CN"/>
        </w:rPr>
        <w:t>–</w:t>
      </w:r>
      <w:r w:rsidR="009657F5">
        <w:rPr>
          <w:rFonts w:eastAsia="SimSun" w:hint="cs"/>
          <w:rtl/>
          <w:lang w:eastAsia="zh-CN"/>
        </w:rPr>
        <w:t xml:space="preserve"> "</w:t>
      </w:r>
      <w:r w:rsidR="009657F5" w:rsidRPr="009657F5">
        <w:rPr>
          <w:rFonts w:eastAsia="SimSun"/>
          <w:rtl/>
          <w:lang w:eastAsia="zh-CN"/>
        </w:rPr>
        <w:t>דלקטני קטנים (בני שנתיים ושלש) אין איסור כלל באכילת בשר</w:t>
      </w:r>
      <w:r w:rsidR="009657F5">
        <w:rPr>
          <w:rFonts w:eastAsia="SimSun" w:hint="cs"/>
          <w:rtl/>
          <w:lang w:eastAsia="zh-CN"/>
        </w:rPr>
        <w:t>"</w:t>
      </w:r>
      <w:r>
        <w:rPr>
          <w:rFonts w:eastAsia="SimSun" w:hint="cs"/>
          <w:rtl/>
          <w:lang w:eastAsia="zh-CN"/>
        </w:rPr>
        <w:t>.</w:t>
      </w:r>
    </w:p>
    <w:p w14:paraId="2C8070DB" w14:textId="301C09AD" w:rsidR="005949D1" w:rsidRDefault="005949D1" w:rsidP="000471AA">
      <w:pPr>
        <w:numPr>
          <w:ilvl w:val="3"/>
          <w:numId w:val="6"/>
        </w:numPr>
        <w:jc w:val="both"/>
        <w:rPr>
          <w:rFonts w:eastAsia="SimSun"/>
          <w:lang w:eastAsia="zh-CN"/>
        </w:rPr>
      </w:pPr>
      <w:r w:rsidRPr="005949D1">
        <w:rPr>
          <w:rFonts w:eastAsia="SimSun"/>
          <w:u w:val="single"/>
          <w:rtl/>
          <w:lang w:eastAsia="zh-CN"/>
        </w:rPr>
        <w:t>הגריש"א</w:t>
      </w:r>
      <w:r w:rsidR="000D34C4" w:rsidRPr="000D34C4">
        <w:rPr>
          <w:rFonts w:eastAsia="SimSun"/>
          <w:rtl/>
          <w:lang w:eastAsia="zh-CN"/>
        </w:rPr>
        <w:t xml:space="preserve"> זצ"ל (</w:t>
      </w:r>
      <w:r w:rsidRPr="005949D1">
        <w:rPr>
          <w:rFonts w:eastAsia="SimSun"/>
          <w:rtl/>
          <w:lang w:eastAsia="zh-CN"/>
        </w:rPr>
        <w:t>גלאט חכ"א עמ' קמ"</w:t>
      </w:r>
      <w:r>
        <w:rPr>
          <w:rFonts w:eastAsia="SimSun" w:hint="cs"/>
          <w:rtl/>
          <w:lang w:eastAsia="zh-CN"/>
        </w:rPr>
        <w:t>ה</w:t>
      </w:r>
      <w:r w:rsidR="000471AA">
        <w:rPr>
          <w:rFonts w:eastAsia="SimSun" w:hint="cs"/>
          <w:rtl/>
          <w:lang w:eastAsia="zh-CN"/>
        </w:rPr>
        <w:t xml:space="preserve">, עי' </w:t>
      </w:r>
      <w:r w:rsidR="000471AA" w:rsidRPr="000471AA">
        <w:rPr>
          <w:rFonts w:eastAsia="SimSun" w:hint="cs"/>
          <w:rtl/>
          <w:lang w:eastAsia="zh-CN"/>
        </w:rPr>
        <w:t>אשרי האיש ח"ג פרק ס"ט אות כ"ח</w:t>
      </w:r>
      <w:r w:rsidR="000471AA">
        <w:rPr>
          <w:rFonts w:eastAsia="SimSun" w:hint="cs"/>
          <w:rtl/>
          <w:lang w:eastAsia="zh-CN"/>
        </w:rPr>
        <w:t xml:space="preserve"> [</w:t>
      </w:r>
      <w:r w:rsidR="00903BC8">
        <w:rPr>
          <w:rFonts w:eastAsia="SimSun" w:hint="cs"/>
          <w:rtl/>
          <w:lang w:eastAsia="zh-CN"/>
        </w:rPr>
        <w:t>לשונו מובא לקמן</w:t>
      </w:r>
      <w:r w:rsidR="000471AA">
        <w:rPr>
          <w:rFonts w:eastAsia="SimSun" w:hint="cs"/>
          <w:rtl/>
          <w:lang w:eastAsia="zh-CN"/>
        </w:rPr>
        <w:t>]</w:t>
      </w:r>
      <w:r w:rsidRPr="005949D1">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"תחילת האיסור, החל מגיל חינוך"</w:t>
      </w:r>
      <w:r w:rsidRPr="005949D1">
        <w:rPr>
          <w:rFonts w:eastAsia="SimSun"/>
          <w:rtl/>
          <w:lang w:eastAsia="zh-CN"/>
        </w:rPr>
        <w:t>.</w:t>
      </w:r>
    </w:p>
    <w:p w14:paraId="5676528E" w14:textId="77777777" w:rsidR="00AE3AC5" w:rsidRDefault="00AE3AC5" w:rsidP="00417366">
      <w:pPr>
        <w:numPr>
          <w:ilvl w:val="3"/>
          <w:numId w:val="6"/>
        </w:numPr>
        <w:jc w:val="both"/>
        <w:rPr>
          <w:rFonts w:eastAsia="SimSun"/>
          <w:lang w:eastAsia="zh-CN"/>
        </w:rPr>
      </w:pPr>
      <w:r>
        <w:rPr>
          <w:rFonts w:eastAsia="SimSun" w:hint="cs"/>
          <w:u w:val="single"/>
          <w:rtl/>
          <w:lang w:eastAsia="zh-CN"/>
        </w:rPr>
        <w:t>חנוך לנער</w:t>
      </w:r>
      <w:r w:rsidRPr="00AE3AC5">
        <w:rPr>
          <w:rFonts w:eastAsia="SimSun" w:hint="cs"/>
          <w:rtl/>
          <w:lang w:eastAsia="zh-CN"/>
        </w:rPr>
        <w:t xml:space="preserve"> (פרק כ"א </w:t>
      </w:r>
      <w:r w:rsidR="00417366">
        <w:rPr>
          <w:rFonts w:eastAsia="SimSun" w:hint="cs"/>
          <w:rtl/>
          <w:lang w:eastAsia="zh-CN"/>
        </w:rPr>
        <w:t>הע' ה'</w:t>
      </w:r>
      <w:r w:rsidRPr="00AE3AC5">
        <w:rPr>
          <w:rFonts w:eastAsia="SimSun" w:hint="cs"/>
          <w:rtl/>
          <w:lang w:eastAsia="zh-CN"/>
        </w:rPr>
        <w:t>)</w:t>
      </w:r>
      <w:r w:rsidR="00417366">
        <w:rPr>
          <w:rFonts w:eastAsia="SimSun" w:hint="cs"/>
          <w:rtl/>
          <w:lang w:eastAsia="zh-CN"/>
        </w:rPr>
        <w:t xml:space="preserve"> </w:t>
      </w:r>
      <w:r w:rsidR="00417366">
        <w:rPr>
          <w:rFonts w:eastAsia="SimSun"/>
          <w:rtl/>
          <w:lang w:eastAsia="zh-CN"/>
        </w:rPr>
        <w:t>–</w:t>
      </w:r>
      <w:r w:rsidR="00417366">
        <w:rPr>
          <w:rFonts w:eastAsia="SimSun" w:hint="cs"/>
          <w:rtl/>
          <w:lang w:eastAsia="zh-CN"/>
        </w:rPr>
        <w:t xml:space="preserve"> "</w:t>
      </w:r>
      <w:r w:rsidR="00417366" w:rsidRPr="00417366">
        <w:rPr>
          <w:rFonts w:eastAsia="SimSun"/>
          <w:rtl/>
          <w:lang w:eastAsia="zh-CN"/>
        </w:rPr>
        <w:t>ומ"מ נראה שקודם שהגיע לחנוך אין לאסור, דמסברא נראה שבזה לא שייך עגמת נפש</w:t>
      </w:r>
      <w:r w:rsidR="00417366">
        <w:rPr>
          <w:rFonts w:eastAsia="SimSun" w:hint="cs"/>
          <w:rtl/>
          <w:lang w:eastAsia="zh-CN"/>
        </w:rPr>
        <w:t>"</w:t>
      </w:r>
      <w:r w:rsidRPr="00AE3AC5">
        <w:rPr>
          <w:rFonts w:eastAsia="SimSun" w:hint="cs"/>
          <w:rtl/>
          <w:lang w:eastAsia="zh-CN"/>
        </w:rPr>
        <w:t>.</w:t>
      </w:r>
    </w:p>
    <w:p w14:paraId="1449F8FD" w14:textId="77777777" w:rsidR="004A2BB2" w:rsidRDefault="00CA6872" w:rsidP="00AE3AC5">
      <w:pPr>
        <w:numPr>
          <w:ilvl w:val="3"/>
          <w:numId w:val="6"/>
        </w:numPr>
        <w:jc w:val="both"/>
        <w:rPr>
          <w:rFonts w:eastAsia="SimSun"/>
          <w:lang w:eastAsia="zh-CN"/>
        </w:rPr>
      </w:pPr>
      <w:r w:rsidRPr="00CA6872">
        <w:rPr>
          <w:rFonts w:eastAsia="SimSun"/>
          <w:u w:val="single"/>
          <w:rtl/>
          <w:lang w:eastAsia="zh-CN"/>
        </w:rPr>
        <w:t>קובץ הלכות</w:t>
      </w:r>
      <w:r w:rsidRPr="00CA6872">
        <w:rPr>
          <w:rFonts w:eastAsia="SimSun"/>
          <w:rtl/>
          <w:lang w:eastAsia="zh-CN"/>
        </w:rPr>
        <w:t xml:space="preserve"> (פרק ט' סעי'</w:t>
      </w:r>
      <w:r>
        <w:rPr>
          <w:rFonts w:eastAsia="SimSun" w:hint="cs"/>
          <w:rtl/>
          <w:lang w:eastAsia="zh-CN"/>
        </w:rPr>
        <w:t xml:space="preserve"> ב'</w:t>
      </w:r>
      <w:r w:rsidR="00AE3AC5">
        <w:rPr>
          <w:rFonts w:eastAsia="SimSun" w:hint="cs"/>
          <w:rtl/>
          <w:lang w:eastAsia="zh-CN"/>
        </w:rPr>
        <w:t>, הע' ב'</w:t>
      </w:r>
      <w:r>
        <w:rPr>
          <w:rFonts w:eastAsia="SimSun" w:hint="cs"/>
          <w:rtl/>
          <w:lang w:eastAsia="zh-CN"/>
        </w:rPr>
        <w:t>)</w:t>
      </w:r>
      <w:r w:rsidR="008A5205">
        <w:rPr>
          <w:rFonts w:eastAsia="SimSun" w:hint="cs"/>
          <w:rtl/>
          <w:lang w:eastAsia="zh-CN"/>
        </w:rPr>
        <w:t xml:space="preserve"> </w:t>
      </w:r>
      <w:r w:rsidR="008A5205">
        <w:rPr>
          <w:rFonts w:eastAsia="SimSun"/>
          <w:rtl/>
          <w:lang w:eastAsia="zh-CN"/>
        </w:rPr>
        <w:t>–</w:t>
      </w:r>
      <w:r w:rsidR="008A5205">
        <w:rPr>
          <w:rFonts w:eastAsia="SimSun" w:hint="cs"/>
          <w:rtl/>
          <w:lang w:eastAsia="zh-CN"/>
        </w:rPr>
        <w:t xml:space="preserve"> "</w:t>
      </w:r>
      <w:r w:rsidR="008A5205" w:rsidRPr="008A5205">
        <w:rPr>
          <w:rFonts w:eastAsia="SimSun"/>
          <w:rtl/>
          <w:lang w:eastAsia="zh-CN"/>
        </w:rPr>
        <w:t>נראה שאין צריך למנוע בתשעת הימים מלהאכיל בשר לתינוקות קטנים</w:t>
      </w:r>
      <w:r w:rsidR="008A5205">
        <w:rPr>
          <w:rFonts w:eastAsia="SimSun" w:hint="cs"/>
          <w:rtl/>
          <w:lang w:eastAsia="zh-CN"/>
        </w:rPr>
        <w:t xml:space="preserve"> </w:t>
      </w:r>
      <w:r w:rsidR="008A5205" w:rsidRPr="008A5205">
        <w:rPr>
          <w:rFonts w:eastAsia="SimSun"/>
          <w:rtl/>
          <w:lang w:eastAsia="zh-CN"/>
        </w:rPr>
        <w:t>שלא הגיעו כלל לחינוך [כבני חמש וכדומה]</w:t>
      </w:r>
      <w:r w:rsidR="00AE3AC5">
        <w:rPr>
          <w:rFonts w:eastAsia="SimSun" w:hint="cs"/>
          <w:rtl/>
          <w:lang w:eastAsia="zh-CN"/>
        </w:rPr>
        <w:t>. (</w:t>
      </w:r>
      <w:r w:rsidR="00AE3AC5" w:rsidRPr="00AE3AC5">
        <w:rPr>
          <w:rFonts w:eastAsia="SimSun"/>
          <w:rtl/>
          <w:lang w:eastAsia="zh-CN"/>
        </w:rPr>
        <w:t>דנרא' פשוט דאף הדגול מרבבה והא"ר מודו דתינוקות קטנים שלא</w:t>
      </w:r>
      <w:r w:rsidR="00AE3AC5">
        <w:rPr>
          <w:rFonts w:eastAsia="SimSun" w:hint="cs"/>
          <w:rtl/>
          <w:lang w:eastAsia="zh-CN"/>
        </w:rPr>
        <w:t xml:space="preserve"> </w:t>
      </w:r>
      <w:r w:rsidR="00AE3AC5" w:rsidRPr="00AE3AC5">
        <w:rPr>
          <w:rFonts w:eastAsia="SimSun"/>
          <w:rtl/>
          <w:lang w:eastAsia="zh-CN"/>
        </w:rPr>
        <w:t>הגיעו לחינוך כלל מותרים בבשר, ומה שנחלקו על המג"א היינו לענין מה שחידש המג"א</w:t>
      </w:r>
      <w:r w:rsidR="00AE3AC5" w:rsidRPr="00AE3AC5">
        <w:rPr>
          <w:rFonts w:eastAsia="SimSun" w:hint="cs"/>
          <w:rtl/>
          <w:lang w:eastAsia="zh-CN"/>
        </w:rPr>
        <w:t xml:space="preserve"> </w:t>
      </w:r>
      <w:r w:rsidR="00AE3AC5" w:rsidRPr="00AE3AC5">
        <w:rPr>
          <w:rFonts w:eastAsia="SimSun"/>
          <w:rtl/>
          <w:lang w:eastAsia="zh-CN"/>
        </w:rPr>
        <w:t>דבבשר ויין לא מחנכין אלא בקטנים שהגיעו לחינוך אבילות ירושלים, דבזה ס"ל דכל שהגיע</w:t>
      </w:r>
      <w:r w:rsidR="00AE3AC5" w:rsidRPr="00AE3AC5">
        <w:rPr>
          <w:rFonts w:eastAsia="SimSun" w:hint="cs"/>
          <w:rtl/>
          <w:lang w:eastAsia="zh-CN"/>
        </w:rPr>
        <w:t xml:space="preserve"> </w:t>
      </w:r>
      <w:r w:rsidR="00AE3AC5" w:rsidRPr="00AE3AC5">
        <w:rPr>
          <w:rFonts w:eastAsia="SimSun"/>
          <w:rtl/>
          <w:lang w:eastAsia="zh-CN"/>
        </w:rPr>
        <w:t>לחינוך מחנכין, אע"ג שלא הגיע לחינוך אבילות ירושלים, אבל תינוקות קטנים שלא הגיעו</w:t>
      </w:r>
      <w:r w:rsidR="00AE3AC5" w:rsidRPr="00AE3AC5">
        <w:rPr>
          <w:rFonts w:eastAsia="SimSun" w:hint="cs"/>
          <w:rtl/>
          <w:lang w:eastAsia="zh-CN"/>
        </w:rPr>
        <w:t xml:space="preserve"> </w:t>
      </w:r>
      <w:r w:rsidR="00AE3AC5" w:rsidRPr="00AE3AC5">
        <w:rPr>
          <w:rFonts w:eastAsia="SimSun"/>
          <w:rtl/>
          <w:lang w:eastAsia="zh-CN"/>
        </w:rPr>
        <w:t>לחינוך כלל, אין סברא כלל להחמיר</w:t>
      </w:r>
      <w:r w:rsidR="00AE3AC5" w:rsidRPr="00AE3AC5">
        <w:rPr>
          <w:rFonts w:eastAsia="SimSun" w:hint="cs"/>
          <w:rtl/>
          <w:lang w:eastAsia="zh-CN"/>
        </w:rPr>
        <w:t>)</w:t>
      </w:r>
      <w:r w:rsidR="008A5205" w:rsidRPr="00AE3AC5">
        <w:rPr>
          <w:rFonts w:eastAsia="SimSun" w:hint="cs"/>
          <w:rtl/>
          <w:lang w:eastAsia="zh-CN"/>
        </w:rPr>
        <w:t>"</w:t>
      </w:r>
      <w:r w:rsidRPr="00AE3AC5">
        <w:rPr>
          <w:rFonts w:eastAsia="SimSun" w:hint="cs"/>
          <w:rtl/>
          <w:lang w:eastAsia="zh-CN"/>
        </w:rPr>
        <w:t>.</w:t>
      </w:r>
    </w:p>
    <w:p w14:paraId="74E1CEDC" w14:textId="77777777" w:rsidR="00B65DCB" w:rsidRPr="00AE3AC5" w:rsidRDefault="00B65DCB" w:rsidP="009657F5">
      <w:pPr>
        <w:numPr>
          <w:ilvl w:val="3"/>
          <w:numId w:val="6"/>
        </w:numPr>
        <w:jc w:val="both"/>
        <w:rPr>
          <w:rFonts w:eastAsia="SimSun"/>
          <w:lang w:eastAsia="zh-CN"/>
        </w:rPr>
      </w:pPr>
      <w:r>
        <w:rPr>
          <w:rFonts w:eastAsia="SimSun" w:hint="cs"/>
          <w:u w:val="single"/>
          <w:rtl/>
          <w:lang w:eastAsia="zh-CN"/>
        </w:rPr>
        <w:t>רבבות אפרים</w:t>
      </w:r>
      <w:r w:rsidR="009657F5">
        <w:rPr>
          <w:rFonts w:eastAsia="SimSun" w:hint="cs"/>
          <w:rtl/>
          <w:lang w:eastAsia="zh-CN"/>
        </w:rPr>
        <w:t xml:space="preserve"> (ח"א סי' שע"א</w:t>
      </w:r>
      <w:r w:rsidR="00AF79AB">
        <w:rPr>
          <w:rFonts w:eastAsia="SimSun" w:hint="cs"/>
          <w:rtl/>
          <w:lang w:eastAsia="zh-CN"/>
        </w:rPr>
        <w:t xml:space="preserve">, </w:t>
      </w:r>
      <w:r w:rsidR="00002B04">
        <w:rPr>
          <w:rFonts w:eastAsia="SimSun" w:hint="cs"/>
          <w:rtl/>
          <w:lang w:eastAsia="zh-CN"/>
        </w:rPr>
        <w:t xml:space="preserve">עי' </w:t>
      </w:r>
      <w:r w:rsidR="00AF79AB">
        <w:rPr>
          <w:rFonts w:eastAsia="SimSun" w:hint="cs"/>
          <w:rtl/>
          <w:lang w:eastAsia="zh-CN"/>
        </w:rPr>
        <w:t>ח"ב</w:t>
      </w:r>
      <w:r w:rsidR="00002B04">
        <w:rPr>
          <w:rFonts w:eastAsia="SimSun" w:hint="cs"/>
          <w:rtl/>
          <w:lang w:eastAsia="zh-CN"/>
        </w:rPr>
        <w:t xml:space="preserve"> סי' קנ"ה אות כ"ב</w:t>
      </w:r>
      <w:r w:rsidRPr="00B65DCB">
        <w:rPr>
          <w:rFonts w:eastAsia="SimSun" w:hint="cs"/>
          <w:rtl/>
          <w:lang w:eastAsia="zh-CN"/>
        </w:rPr>
        <w:t>)</w:t>
      </w:r>
      <w:r w:rsidR="009657F5">
        <w:rPr>
          <w:rFonts w:eastAsia="SimSun" w:hint="cs"/>
          <w:rtl/>
          <w:lang w:eastAsia="zh-CN"/>
        </w:rPr>
        <w:t xml:space="preserve"> </w:t>
      </w:r>
      <w:r w:rsidR="009657F5">
        <w:rPr>
          <w:rFonts w:eastAsia="SimSun"/>
          <w:rtl/>
          <w:lang w:eastAsia="zh-CN"/>
        </w:rPr>
        <w:t>–</w:t>
      </w:r>
      <w:r w:rsidR="009657F5">
        <w:rPr>
          <w:rFonts w:eastAsia="SimSun" w:hint="cs"/>
          <w:rtl/>
          <w:lang w:eastAsia="zh-CN"/>
        </w:rPr>
        <w:t xml:space="preserve"> "</w:t>
      </w:r>
      <w:r w:rsidR="009657F5" w:rsidRPr="009657F5">
        <w:rPr>
          <w:rFonts w:eastAsia="SimSun"/>
          <w:rtl/>
          <w:lang w:eastAsia="zh-CN"/>
        </w:rPr>
        <w:t>ונ"ל דלא שייך אצלו אבילות והמחמיר יחמיר לעצמו</w:t>
      </w:r>
      <w:r w:rsidR="009657F5">
        <w:rPr>
          <w:rFonts w:eastAsia="SimSun" w:hint="cs"/>
          <w:rtl/>
          <w:lang w:eastAsia="zh-CN"/>
        </w:rPr>
        <w:t>"</w:t>
      </w:r>
      <w:r w:rsidRPr="00B65DCB">
        <w:rPr>
          <w:rFonts w:eastAsia="SimSun" w:hint="cs"/>
          <w:rtl/>
          <w:lang w:eastAsia="zh-CN"/>
        </w:rPr>
        <w:t>.</w:t>
      </w:r>
    </w:p>
    <w:p w14:paraId="15C9BCAB" w14:textId="1A7DFB97" w:rsidR="00EF0458" w:rsidRDefault="00EF0458" w:rsidP="00AE3AC5">
      <w:pPr>
        <w:numPr>
          <w:ilvl w:val="3"/>
          <w:numId w:val="6"/>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(ח"ה סי' קס"ח אות א') – "דעת המג"א דקטן שאינו יודע להתאבל על ירושלם מותר בתשעת הימים באכילת בשר ושתיית יין, (ויש לצדד שלשיטה זו אפי' אם יודע להתאבל אבל אינו מבין (אפי' כאשר מסבירים לו) שע"י חסרון בשר הוא מתאבל, מותר לאכול בשר), ובמק"ח כתב דפחות מבן תשע מותר, אבל דעת המ"ב (תקנ"א ס"ק ע') דאסור אפי' אם אינו יודע להתאבל, ובספר </w:t>
      </w:r>
      <w:r w:rsidR="00CD6692">
        <w:rPr>
          <w:rFonts w:eastAsia="SimSun" w:hint="cs"/>
          <w:rtl/>
          <w:lang w:eastAsia="zh-CN"/>
        </w:rPr>
        <w:t>'</w:t>
      </w:r>
      <w:r w:rsidRPr="00EF0458">
        <w:rPr>
          <w:rFonts w:eastAsia="SimSun" w:hint="cs"/>
          <w:rtl/>
          <w:lang w:eastAsia="zh-CN"/>
        </w:rPr>
        <w:t>אז נדברו</w:t>
      </w:r>
      <w:r w:rsidR="00CD6692">
        <w:rPr>
          <w:rFonts w:eastAsia="SimSun" w:hint="cs"/>
          <w:rtl/>
          <w:lang w:eastAsia="zh-CN"/>
        </w:rPr>
        <w:t>'</w:t>
      </w:r>
      <w:r w:rsidRPr="00EF0458">
        <w:rPr>
          <w:rFonts w:eastAsia="SimSun" w:hint="cs"/>
          <w:rtl/>
          <w:lang w:eastAsia="zh-CN"/>
        </w:rPr>
        <w:t xml:space="preserve"> (להגר"ב זילבר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EF0458">
        <w:rPr>
          <w:rFonts w:eastAsia="SimSun" w:hint="cs"/>
          <w:rtl/>
          <w:lang w:eastAsia="zh-CN"/>
        </w:rPr>
        <w:t>) כתב דלקטן כי האי שבשבת מתירין אמירה לנכרי לצרכו שדינו כחולה שאב"ס, שזהו לדעת החזו"א עד גיל שנתיים או שלוש, מותר בבשר ויין בתשעת הימים. ונראה דקטנים שלא מבינים ענין חורבן הבית והמקדש מותרין, ונראה לקבוע הזמן בגיל חמש או שש ותלוי לפי חורפיה, ולכתחילה ראוי לקבוע עד חמש. (ואני תמה שלכאורה באבילות ממש כל קטן פטור לגמרי וכמבואר בחכמ"א וכאן כבר מבן חמש משתתף באבילות, וצ"ל כיון שסבלו גם קטנים חייבין לזכור הסבל, וכן מצינו בתוס' בערכין (ג. ד"ה לאתויי) דחייבו קטנים בשמיעת מגילה לפי שהכל היו בספק להשמיד להרוג ולאבד. מיהו הגר"א (בפירושו למגילה) כתב שקטנים חייבין משום דכתיב קיבלו עליהם ועל זרעם והיינו הקטנים)".</w:t>
      </w:r>
    </w:p>
    <w:p w14:paraId="7757B194" w14:textId="77777777" w:rsidR="00AF79AB" w:rsidRDefault="00AF79AB" w:rsidP="00CA0B24">
      <w:pPr>
        <w:numPr>
          <w:ilvl w:val="3"/>
          <w:numId w:val="6"/>
        </w:numPr>
        <w:jc w:val="both"/>
        <w:rPr>
          <w:rFonts w:eastAsia="SimSun"/>
          <w:lang w:eastAsia="zh-CN"/>
        </w:rPr>
      </w:pPr>
      <w:r>
        <w:rPr>
          <w:rFonts w:eastAsia="SimSun" w:hint="cs"/>
          <w:u w:val="single"/>
          <w:rtl/>
          <w:lang w:eastAsia="zh-CN"/>
        </w:rPr>
        <w:t>מקדש ישראל</w:t>
      </w:r>
      <w:r w:rsidRPr="00AF79AB">
        <w:rPr>
          <w:rFonts w:eastAsia="SimSun" w:hint="cs"/>
          <w:rtl/>
          <w:lang w:eastAsia="zh-CN"/>
        </w:rPr>
        <w:t xml:space="preserve"> (</w:t>
      </w:r>
      <w:r w:rsidR="00CA0B24">
        <w:rPr>
          <w:rFonts w:eastAsia="SimSun" w:hint="cs"/>
          <w:rtl/>
          <w:lang w:eastAsia="zh-CN"/>
        </w:rPr>
        <w:t>בין המצרים פסקי הלכות פרק ב' אות ר'</w:t>
      </w:r>
      <w:r>
        <w:rPr>
          <w:rFonts w:eastAsia="SimSun" w:hint="cs"/>
          <w:rtl/>
          <w:lang w:eastAsia="zh-CN"/>
        </w:rPr>
        <w:t>)</w:t>
      </w:r>
      <w:r w:rsidR="00CA0B24">
        <w:rPr>
          <w:rFonts w:eastAsia="SimSun" w:hint="cs"/>
          <w:rtl/>
          <w:lang w:eastAsia="zh-CN"/>
        </w:rPr>
        <w:t xml:space="preserve"> </w:t>
      </w:r>
      <w:r w:rsidR="00CA0B24">
        <w:rPr>
          <w:rFonts w:eastAsia="SimSun"/>
          <w:rtl/>
          <w:lang w:eastAsia="zh-CN"/>
        </w:rPr>
        <w:t>–</w:t>
      </w:r>
      <w:r w:rsidR="00CA0B24">
        <w:rPr>
          <w:rFonts w:eastAsia="SimSun" w:hint="cs"/>
          <w:rtl/>
          <w:lang w:eastAsia="zh-CN"/>
        </w:rPr>
        <w:t xml:space="preserve"> "</w:t>
      </w:r>
      <w:r w:rsidR="00CA0B24" w:rsidRPr="00CA0B24">
        <w:rPr>
          <w:rFonts w:eastAsia="SimSun"/>
          <w:rtl/>
          <w:lang w:eastAsia="zh-CN"/>
        </w:rPr>
        <w:t>ובקטני קטנים עד בני שנתיים המנהג להקל לכתחלה להאכילם בשר (דעד אז הן נזקקין יותר לזה ונחשבין לגבו כחולים ועדגו"מ הנ"ל), ויש מקילים עד בני ו' (שאז בדרך כלל בעלמא חשיבי הגיעו לחינוך לשאר כל המצוות)</w:t>
      </w:r>
      <w:r w:rsidR="00CA0B24">
        <w:rPr>
          <w:rFonts w:eastAsia="SimSun" w:hint="cs"/>
          <w:rtl/>
          <w:lang w:eastAsia="zh-CN"/>
        </w:rPr>
        <w:t>"</w:t>
      </w:r>
      <w:r>
        <w:rPr>
          <w:rFonts w:eastAsia="SimSun" w:hint="cs"/>
          <w:rtl/>
          <w:lang w:eastAsia="zh-CN"/>
        </w:rPr>
        <w:t>.</w:t>
      </w:r>
    </w:p>
    <w:p w14:paraId="7A446336" w14:textId="77777777" w:rsidR="005B1135" w:rsidRPr="005B1135" w:rsidRDefault="005B1135" w:rsidP="00844891">
      <w:pPr>
        <w:numPr>
          <w:ilvl w:val="3"/>
          <w:numId w:val="6"/>
        </w:numPr>
        <w:jc w:val="both"/>
        <w:rPr>
          <w:rFonts w:eastAsia="SimSun"/>
          <w:lang w:eastAsia="zh-CN"/>
        </w:rPr>
      </w:pPr>
      <w:r w:rsidRPr="00F561BD">
        <w:rPr>
          <w:rFonts w:eastAsia="SimSun" w:hint="cs"/>
          <w:u w:val="single"/>
          <w:rtl/>
          <w:lang w:eastAsia="zh-CN"/>
        </w:rPr>
        <w:t>נטעי גבריאל</w:t>
      </w:r>
      <w:r>
        <w:rPr>
          <w:rFonts w:eastAsia="SimSun" w:hint="cs"/>
          <w:rtl/>
          <w:lang w:eastAsia="zh-CN"/>
        </w:rPr>
        <w:t xml:space="preserve"> (פרק ל"ח סעי' א') </w:t>
      </w:r>
      <w:r>
        <w:rPr>
          <w:rFonts w:eastAsia="SimSun"/>
          <w:rtl/>
          <w:lang w:eastAsia="zh-CN"/>
        </w:rPr>
        <w:t>–</w:t>
      </w:r>
      <w:r>
        <w:rPr>
          <w:rFonts w:eastAsia="SimSun" w:hint="cs"/>
          <w:rtl/>
          <w:lang w:eastAsia="zh-CN"/>
        </w:rPr>
        <w:t xml:space="preserve"> "ותינוקות בני שנה ושנתיים וכדומה מותר ליתן בשר כיון שמועילה לבריאותם".</w:t>
      </w:r>
    </w:p>
    <w:p w14:paraId="2C9F16EA" w14:textId="77777777" w:rsidR="00844891" w:rsidRDefault="00844891" w:rsidP="00844891">
      <w:pPr>
        <w:numPr>
          <w:ilvl w:val="3"/>
          <w:numId w:val="6"/>
        </w:numPr>
        <w:jc w:val="both"/>
        <w:rPr>
          <w:rFonts w:eastAsia="SimSun"/>
          <w:lang w:eastAsia="zh-CN"/>
        </w:rPr>
      </w:pPr>
      <w:r w:rsidRPr="00844891">
        <w:rPr>
          <w:rFonts w:eastAsia="SimSun" w:hint="cs"/>
          <w:u w:val="single"/>
          <w:rtl/>
          <w:lang w:eastAsia="zh-CN"/>
        </w:rPr>
        <w:t>ישיב יצחק</w:t>
      </w:r>
      <w:r w:rsidRPr="00844891">
        <w:rPr>
          <w:rFonts w:eastAsia="SimSun" w:hint="cs"/>
          <w:rtl/>
          <w:lang w:eastAsia="zh-CN"/>
        </w:rPr>
        <w:t xml:space="preserve"> (ח"ד סי' י"ב).</w:t>
      </w:r>
    </w:p>
    <w:p w14:paraId="6E3ED211" w14:textId="77777777" w:rsidR="00CA0B24" w:rsidRPr="00B23C97" w:rsidRDefault="00B23C97" w:rsidP="00B23C97">
      <w:pPr>
        <w:numPr>
          <w:ilvl w:val="3"/>
          <w:numId w:val="6"/>
        </w:numPr>
        <w:jc w:val="both"/>
        <w:rPr>
          <w:rFonts w:eastAsia="SimSun"/>
          <w:lang w:eastAsia="zh-CN"/>
        </w:rPr>
      </w:pPr>
      <w:r w:rsidRPr="00B23C97">
        <w:rPr>
          <w:rFonts w:eastAsia="SimSun"/>
          <w:u w:val="single"/>
          <w:rtl/>
          <w:lang w:eastAsia="zh-CN"/>
        </w:rPr>
        <w:t>פסקי תשובות</w:t>
      </w:r>
      <w:r>
        <w:rPr>
          <w:rFonts w:eastAsia="SimSun"/>
          <w:rtl/>
          <w:lang w:eastAsia="zh-CN"/>
        </w:rPr>
        <w:t xml:space="preserve"> </w:t>
      </w:r>
      <w:r>
        <w:rPr>
          <w:rFonts w:eastAsia="SimSun" w:hint="cs"/>
          <w:rtl/>
          <w:lang w:eastAsia="zh-CN"/>
        </w:rPr>
        <w:t>(</w:t>
      </w:r>
      <w:r>
        <w:rPr>
          <w:rFonts w:eastAsia="SimSun"/>
          <w:rtl/>
          <w:lang w:eastAsia="zh-CN"/>
        </w:rPr>
        <w:t>או</w:t>
      </w:r>
      <w:r>
        <w:rPr>
          <w:rFonts w:eastAsia="SimSun" w:hint="cs"/>
          <w:rtl/>
          <w:lang w:eastAsia="zh-CN"/>
        </w:rPr>
        <w:t xml:space="preserve">ת מ"א) </w:t>
      </w:r>
      <w:r>
        <w:rPr>
          <w:rFonts w:eastAsia="SimSun"/>
          <w:rtl/>
          <w:lang w:eastAsia="zh-CN"/>
        </w:rPr>
        <w:t>–</w:t>
      </w:r>
      <w:r>
        <w:rPr>
          <w:rFonts w:eastAsia="SimSun" w:hint="cs"/>
          <w:rtl/>
          <w:lang w:eastAsia="zh-CN"/>
        </w:rPr>
        <w:t xml:space="preserve"> "</w:t>
      </w:r>
      <w:r w:rsidR="00CA0B24" w:rsidRPr="00B23C97">
        <w:rPr>
          <w:rFonts w:eastAsia="SimSun"/>
          <w:rtl/>
          <w:lang w:eastAsia="zh-CN"/>
        </w:rPr>
        <w:t>ומ"מ נראה שקודם שהגיע לחינוך (גיל שש) אין לאסור</w:t>
      </w:r>
      <w:r w:rsidR="00CA0B24" w:rsidRPr="00B23C97">
        <w:rPr>
          <w:rFonts w:eastAsia="SimSun" w:hint="cs"/>
          <w:rtl/>
          <w:lang w:eastAsia="zh-CN"/>
        </w:rPr>
        <w:t>".</w:t>
      </w:r>
    </w:p>
    <w:p w14:paraId="7B0DC5D1" w14:textId="77777777" w:rsidR="00B65DCB" w:rsidRDefault="00B65DCB" w:rsidP="00295900">
      <w:pPr>
        <w:numPr>
          <w:ilvl w:val="3"/>
          <w:numId w:val="6"/>
        </w:numPr>
        <w:jc w:val="both"/>
        <w:rPr>
          <w:rFonts w:eastAsia="SimSun"/>
          <w:lang w:eastAsia="zh-CN"/>
        </w:rPr>
      </w:pPr>
      <w:r w:rsidRPr="00B65DCB">
        <w:rPr>
          <w:rFonts w:eastAsia="SimSun" w:hint="cs"/>
          <w:u w:val="single"/>
          <w:rtl/>
          <w:lang w:eastAsia="zh-CN"/>
        </w:rPr>
        <w:t>ג' שבועות</w:t>
      </w:r>
      <w:r w:rsidRPr="00B65DCB">
        <w:rPr>
          <w:rFonts w:eastAsia="SimSun" w:hint="cs"/>
          <w:rtl/>
          <w:lang w:eastAsia="zh-CN"/>
        </w:rPr>
        <w:t xml:space="preserve"> (ארטסקרול, סוף עמ' נ"א</w:t>
      </w:r>
      <w:r w:rsidR="00295900">
        <w:rPr>
          <w:rFonts w:eastAsia="SimSun" w:hint="cs"/>
          <w:rtl/>
          <w:lang w:eastAsia="zh-CN"/>
        </w:rPr>
        <w:t xml:space="preserve">, </w:t>
      </w:r>
      <w:r w:rsidR="00261924">
        <w:rPr>
          <w:rFonts w:eastAsia="SimSun" w:hint="cs"/>
          <w:rtl/>
          <w:lang w:eastAsia="zh-CN"/>
        </w:rPr>
        <w:t>עי' ילדים בהל</w:t>
      </w:r>
      <w:r w:rsidR="00295900">
        <w:rPr>
          <w:rFonts w:eastAsia="SimSun" w:hint="cs"/>
          <w:rtl/>
          <w:lang w:eastAsia="zh-CN"/>
        </w:rPr>
        <w:t>כה</w:t>
      </w:r>
      <w:r w:rsidR="00261924">
        <w:rPr>
          <w:rFonts w:eastAsia="SimSun" w:hint="cs"/>
          <w:rtl/>
          <w:lang w:eastAsia="zh-CN"/>
        </w:rPr>
        <w:t xml:space="preserve"> </w:t>
      </w:r>
      <w:r w:rsidR="007716BD">
        <w:rPr>
          <w:rFonts w:eastAsia="SimSun" w:hint="cs"/>
          <w:rtl/>
          <w:lang w:eastAsia="zh-CN"/>
        </w:rPr>
        <w:t>עמ' קפ"ז</w:t>
      </w:r>
      <w:r w:rsidRPr="00B65DCB">
        <w:rPr>
          <w:rFonts w:eastAsia="SimSun" w:hint="cs"/>
          <w:rtl/>
          <w:lang w:eastAsia="zh-CN"/>
        </w:rPr>
        <w:t>)</w:t>
      </w:r>
      <w:r>
        <w:rPr>
          <w:rFonts w:eastAsia="SimSun" w:hint="cs"/>
          <w:rtl/>
          <w:lang w:eastAsia="zh-CN"/>
        </w:rPr>
        <w:t>.</w:t>
      </w:r>
    </w:p>
    <w:p w14:paraId="5A6AD5A4" w14:textId="77777777" w:rsidR="00AF79AB" w:rsidRDefault="00AF79AB" w:rsidP="00AF79AB">
      <w:pPr>
        <w:numPr>
          <w:ilvl w:val="3"/>
          <w:numId w:val="6"/>
        </w:numPr>
        <w:jc w:val="both"/>
        <w:rPr>
          <w:rFonts w:eastAsia="SimSun"/>
          <w:lang w:eastAsia="zh-CN"/>
        </w:rPr>
      </w:pPr>
      <w:r w:rsidRPr="00AF79AB">
        <w:rPr>
          <w:rFonts w:eastAsia="SimSun" w:hint="cs"/>
          <w:u w:val="single"/>
          <w:rtl/>
          <w:lang w:eastAsia="zh-CN"/>
        </w:rPr>
        <w:t>נחמת ישראל</w:t>
      </w:r>
      <w:r w:rsidRPr="00AF79AB">
        <w:rPr>
          <w:rFonts w:eastAsia="SimSun" w:hint="cs"/>
          <w:rtl/>
          <w:lang w:eastAsia="zh-CN"/>
        </w:rPr>
        <w:t xml:space="preserve"> (פרק כ"ג סעי' ד')</w:t>
      </w:r>
      <w:r>
        <w:rPr>
          <w:rFonts w:eastAsia="SimSun" w:hint="cs"/>
          <w:rtl/>
          <w:lang w:eastAsia="zh-CN"/>
        </w:rPr>
        <w:t xml:space="preserve"> </w:t>
      </w:r>
      <w:r>
        <w:rPr>
          <w:rFonts w:eastAsia="SimSun"/>
          <w:rtl/>
          <w:lang w:eastAsia="zh-CN"/>
        </w:rPr>
        <w:t>–</w:t>
      </w:r>
      <w:r>
        <w:rPr>
          <w:rFonts w:eastAsia="SimSun" w:hint="cs"/>
          <w:rtl/>
          <w:lang w:eastAsia="zh-CN"/>
        </w:rPr>
        <w:t xml:space="preserve"> "וקטני קטנים לכו"ע מותרים".</w:t>
      </w:r>
    </w:p>
    <w:p w14:paraId="4F92D203" w14:textId="0D90471E" w:rsidR="00AD0436" w:rsidRDefault="00AD0436" w:rsidP="00AF79AB">
      <w:pPr>
        <w:numPr>
          <w:ilvl w:val="3"/>
          <w:numId w:val="6"/>
        </w:numPr>
        <w:jc w:val="both"/>
        <w:rPr>
          <w:rFonts w:eastAsia="SimSun"/>
          <w:lang w:eastAsia="zh-CN"/>
        </w:rPr>
      </w:pPr>
      <w:r>
        <w:rPr>
          <w:rFonts w:eastAsia="SimSun" w:hint="cs"/>
          <w:u w:val="single"/>
          <w:rtl/>
          <w:lang w:eastAsia="zh-CN"/>
        </w:rPr>
        <w:t>הליכות אמת</w:t>
      </w:r>
      <w:r w:rsidRPr="00AD0436">
        <w:rPr>
          <w:rFonts w:eastAsia="SimSun" w:hint="cs"/>
          <w:rtl/>
          <w:lang w:eastAsia="zh-CN"/>
        </w:rPr>
        <w:t xml:space="preserve"> (</w:t>
      </w:r>
      <w:r>
        <w:rPr>
          <w:rFonts w:eastAsia="SimSun" w:hint="cs"/>
          <w:rtl/>
          <w:lang w:eastAsia="zh-CN"/>
        </w:rPr>
        <w:t xml:space="preserve">פרק ט"ו סעי' ז') </w:t>
      </w:r>
      <w:r>
        <w:rPr>
          <w:rFonts w:eastAsia="SimSun"/>
          <w:rtl/>
          <w:lang w:eastAsia="zh-CN"/>
        </w:rPr>
        <w:t>–</w:t>
      </w:r>
      <w:r>
        <w:rPr>
          <w:rFonts w:eastAsia="SimSun" w:hint="cs"/>
          <w:rtl/>
          <w:lang w:eastAsia="zh-CN"/>
        </w:rPr>
        <w:t xml:space="preserve"> "ילדים קטנים ביותר שאינם מבינים משמעות חרבן ביהמ"ק, מותר להאכילם בשר".</w:t>
      </w:r>
    </w:p>
    <w:p w14:paraId="73050E74" w14:textId="415740AA" w:rsidR="007351E4" w:rsidRDefault="007351E4" w:rsidP="00AF79AB">
      <w:pPr>
        <w:numPr>
          <w:ilvl w:val="3"/>
          <w:numId w:val="6"/>
        </w:numPr>
        <w:jc w:val="both"/>
        <w:rPr>
          <w:rFonts w:eastAsia="SimSun"/>
          <w:lang w:eastAsia="zh-CN"/>
        </w:rPr>
      </w:pPr>
      <w:r w:rsidRPr="002967AD">
        <w:rPr>
          <w:rFonts w:eastAsia="SimSun"/>
          <w:u w:val="single"/>
          <w:rtl/>
          <w:lang w:eastAsia="zh-CN"/>
        </w:rPr>
        <w:t>תשובות ישראל</w:t>
      </w:r>
      <w:r w:rsidRPr="002967AD">
        <w:rPr>
          <w:rFonts w:eastAsia="SimSun"/>
          <w:rtl/>
          <w:lang w:eastAsia="zh-CN"/>
        </w:rPr>
        <w:t xml:space="preserve"> (ח"ה סי' ל"ג אות </w:t>
      </w:r>
      <w:r>
        <w:rPr>
          <w:rFonts w:eastAsia="SimSun" w:hint="cs"/>
          <w:rtl/>
          <w:lang w:eastAsia="zh-CN"/>
        </w:rPr>
        <w:t>י"א</w:t>
      </w:r>
      <w:r w:rsidRPr="002967AD">
        <w:rPr>
          <w:rFonts w:eastAsia="SimSun"/>
          <w:rtl/>
          <w:lang w:eastAsia="zh-CN"/>
        </w:rPr>
        <w:t>)</w:t>
      </w:r>
      <w:r>
        <w:rPr>
          <w:rFonts w:eastAsia="SimSun" w:hint="cs"/>
          <w:rtl/>
          <w:lang w:eastAsia="zh-CN"/>
        </w:rPr>
        <w:t>.</w:t>
      </w:r>
    </w:p>
    <w:p w14:paraId="4E8FAA56" w14:textId="77777777" w:rsidR="00AE3AC5" w:rsidRDefault="00903BC8" w:rsidP="00AE3AC5">
      <w:pPr>
        <w:numPr>
          <w:ilvl w:val="2"/>
          <w:numId w:val="6"/>
        </w:numPr>
        <w:jc w:val="both"/>
        <w:rPr>
          <w:rFonts w:eastAsia="SimSun"/>
          <w:lang w:eastAsia="zh-CN"/>
        </w:rPr>
      </w:pPr>
      <w:r>
        <w:rPr>
          <w:rFonts w:eastAsia="SimSun" w:hint="cs"/>
          <w:rtl/>
          <w:lang w:eastAsia="zh-CN"/>
        </w:rPr>
        <w:t>מראי מקומות</w:t>
      </w:r>
      <w:r w:rsidR="00CF11D9">
        <w:rPr>
          <w:rFonts w:eastAsia="SimSun" w:hint="cs"/>
          <w:rtl/>
          <w:lang w:eastAsia="zh-CN"/>
        </w:rPr>
        <w:t xml:space="preserve"> </w:t>
      </w:r>
      <w:r w:rsidR="00CF11D9">
        <w:rPr>
          <w:rFonts w:eastAsia="SimSun"/>
          <w:rtl/>
          <w:lang w:eastAsia="zh-CN"/>
        </w:rPr>
        <w:t>–</w:t>
      </w:r>
      <w:r w:rsidR="00CF11D9">
        <w:rPr>
          <w:rFonts w:eastAsia="SimSun" w:hint="cs"/>
          <w:rtl/>
          <w:lang w:eastAsia="zh-CN"/>
        </w:rPr>
        <w:t xml:space="preserve"> </w:t>
      </w:r>
      <w:r w:rsidR="00CF11D9">
        <w:rPr>
          <w:rFonts w:eastAsia="SimSun"/>
          <w:u w:val="single"/>
          <w:rtl/>
          <w:lang w:eastAsia="zh-CN"/>
        </w:rPr>
        <w:t>חינוך הבנים כהלכתו</w:t>
      </w:r>
      <w:r w:rsidR="00CF11D9">
        <w:rPr>
          <w:rFonts w:eastAsia="SimSun"/>
          <w:rtl/>
          <w:lang w:eastAsia="zh-CN"/>
        </w:rPr>
        <w:t xml:space="preserve"> (פרק פ</w:t>
      </w:r>
      <w:r w:rsidR="00CF11D9">
        <w:rPr>
          <w:rFonts w:eastAsia="SimSun" w:hint="cs"/>
          <w:rtl/>
          <w:lang w:eastAsia="zh-CN"/>
        </w:rPr>
        <w:t>"א</w:t>
      </w:r>
      <w:r w:rsidR="00CF11D9">
        <w:rPr>
          <w:rFonts w:eastAsia="SimSun"/>
          <w:rtl/>
          <w:lang w:eastAsia="zh-CN"/>
        </w:rPr>
        <w:t xml:space="preserve"> סעי'</w:t>
      </w:r>
      <w:r w:rsidR="00CF11D9">
        <w:rPr>
          <w:rFonts w:eastAsia="SimSun" w:hint="cs"/>
          <w:rtl/>
          <w:lang w:eastAsia="zh-CN"/>
        </w:rPr>
        <w:t xml:space="preserve"> ז')</w:t>
      </w:r>
      <w:r w:rsidR="00AE3AC5" w:rsidRPr="00AE3AC5">
        <w:rPr>
          <w:rFonts w:eastAsia="SimSun" w:hint="cs"/>
          <w:rtl/>
          <w:lang w:eastAsia="zh-CN"/>
        </w:rPr>
        <w:t>.</w:t>
      </w:r>
    </w:p>
    <w:p w14:paraId="788678A2" w14:textId="77777777" w:rsidR="00AE3AC5" w:rsidRPr="003035FF" w:rsidRDefault="003035FF" w:rsidP="003035FF">
      <w:pPr>
        <w:numPr>
          <w:ilvl w:val="3"/>
          <w:numId w:val="6"/>
        </w:numPr>
        <w:jc w:val="both"/>
        <w:rPr>
          <w:rFonts w:eastAsia="SimSun"/>
          <w:lang w:eastAsia="zh-CN"/>
        </w:rPr>
      </w:pPr>
      <w:r w:rsidRPr="00B44E6C">
        <w:rPr>
          <w:rFonts w:eastAsia="SimSun" w:hint="cs"/>
          <w:u w:val="single"/>
          <w:rtl/>
          <w:lang w:eastAsia="zh-CN"/>
        </w:rPr>
        <w:t>מקור חיים</w:t>
      </w:r>
      <w:r>
        <w:rPr>
          <w:rFonts w:eastAsia="SimSun" w:hint="cs"/>
          <w:rtl/>
          <w:lang w:eastAsia="zh-CN"/>
        </w:rPr>
        <w:t xml:space="preserve"> (על סעי' י' ד"ה לתינוקות) </w:t>
      </w:r>
      <w:r>
        <w:rPr>
          <w:rFonts w:eastAsia="SimSun"/>
          <w:rtl/>
          <w:lang w:eastAsia="zh-CN"/>
        </w:rPr>
        <w:t>–</w:t>
      </w:r>
      <w:r>
        <w:rPr>
          <w:rFonts w:eastAsia="SimSun" w:hint="cs"/>
          <w:rtl/>
          <w:lang w:eastAsia="zh-CN"/>
        </w:rPr>
        <w:t xml:space="preserve"> "</w:t>
      </w:r>
      <w:r w:rsidRPr="003035FF">
        <w:rPr>
          <w:rFonts w:eastAsia="SimSun"/>
          <w:rtl/>
          <w:lang w:eastAsia="zh-CN"/>
        </w:rPr>
        <w:t>לתינוקות שהגיעו לחינוך יש ג"כ למנוע, משא"כ מקמי הכי מאכיל הנותר משבת אפילו לכתחילה, קל וחומר מיום הכיפורים סימן תרי"ו [סעיף ב] כמו פחות מבן ט' ואין לחלק, ועיין ביו"ד סוף סימן שצ"ו סעיף ג', ומה שכתב בט"ז שם [ס"ק ב], וסימן ש"מ [ס"ק טו], ושם צ"ע</w:t>
      </w:r>
      <w:r>
        <w:rPr>
          <w:rFonts w:eastAsia="SimSun" w:hint="cs"/>
          <w:rtl/>
          <w:lang w:eastAsia="zh-CN"/>
        </w:rPr>
        <w:t>".</w:t>
      </w:r>
    </w:p>
    <w:p w14:paraId="59CEE56C" w14:textId="77777777" w:rsidR="005D41DA" w:rsidRDefault="00834C7B" w:rsidP="00532028">
      <w:pPr>
        <w:numPr>
          <w:ilvl w:val="3"/>
          <w:numId w:val="6"/>
        </w:numPr>
        <w:jc w:val="both"/>
        <w:rPr>
          <w:rFonts w:eastAsia="SimSun"/>
          <w:lang w:eastAsia="zh-CN"/>
        </w:rPr>
      </w:pPr>
      <w:r w:rsidRPr="00532028">
        <w:rPr>
          <w:rFonts w:eastAsia="SimSun" w:hint="cs"/>
          <w:b/>
          <w:bCs/>
          <w:rtl/>
          <w:lang w:eastAsia="zh-CN"/>
        </w:rPr>
        <w:t>יש מחלוקת</w:t>
      </w:r>
      <w:r w:rsidRPr="00834C7B">
        <w:rPr>
          <w:rFonts w:eastAsia="SimSun" w:hint="cs"/>
          <w:rtl/>
          <w:lang w:eastAsia="zh-CN"/>
        </w:rPr>
        <w:t xml:space="preserve"> </w:t>
      </w:r>
      <w:r>
        <w:rPr>
          <w:rFonts w:eastAsia="SimSun" w:hint="cs"/>
          <w:rtl/>
          <w:lang w:eastAsia="zh-CN"/>
        </w:rPr>
        <w:t>איך לפרש המחלוקת המג"א וסעיי</w:t>
      </w:r>
      <w:r w:rsidR="005D41DA">
        <w:rPr>
          <w:rFonts w:eastAsia="SimSun" w:hint="cs"/>
          <w:rtl/>
          <w:lang w:eastAsia="zh-CN"/>
        </w:rPr>
        <w:t>תו עם המ"ב וסעייתו.</w:t>
      </w:r>
    </w:p>
    <w:p w14:paraId="714442C3" w14:textId="77777777" w:rsidR="005D41DA" w:rsidRDefault="00834C7B" w:rsidP="005D41DA">
      <w:pPr>
        <w:numPr>
          <w:ilvl w:val="4"/>
          <w:numId w:val="6"/>
        </w:numPr>
        <w:jc w:val="both"/>
        <w:rPr>
          <w:rFonts w:eastAsia="SimSun"/>
          <w:lang w:eastAsia="zh-CN"/>
        </w:rPr>
      </w:pPr>
      <w:r>
        <w:rPr>
          <w:rFonts w:eastAsia="SimSun" w:hint="cs"/>
          <w:rtl/>
          <w:lang w:eastAsia="zh-CN"/>
        </w:rPr>
        <w:t>אם הם דברו רק כשראוי לחנך אבל פחות מראוי להתאבל [</w:t>
      </w:r>
      <w:r w:rsidR="00532028">
        <w:rPr>
          <w:rFonts w:eastAsia="SimSun" w:hint="cs"/>
          <w:rtl/>
          <w:lang w:eastAsia="zh-CN"/>
        </w:rPr>
        <w:t xml:space="preserve">כדאי' </w:t>
      </w:r>
      <w:r w:rsidR="00532028" w:rsidRPr="00532028">
        <w:rPr>
          <w:rFonts w:eastAsia="SimSun"/>
          <w:rtl/>
          <w:lang w:eastAsia="zh-CN"/>
        </w:rPr>
        <w:t>חנוך לנער</w:t>
      </w:r>
      <w:r w:rsidR="00532028">
        <w:rPr>
          <w:rFonts w:eastAsia="SimSun" w:hint="cs"/>
          <w:rtl/>
          <w:lang w:eastAsia="zh-CN"/>
        </w:rPr>
        <w:t xml:space="preserve">, </w:t>
      </w:r>
      <w:r w:rsidR="00532028" w:rsidRPr="00532028">
        <w:rPr>
          <w:rFonts w:eastAsia="SimSun"/>
          <w:rtl/>
          <w:lang w:eastAsia="zh-CN"/>
        </w:rPr>
        <w:t>קובץ הלכות</w:t>
      </w:r>
      <w:r w:rsidR="00532028">
        <w:rPr>
          <w:rFonts w:eastAsia="SimSun" w:hint="cs"/>
          <w:rtl/>
          <w:lang w:eastAsia="zh-CN"/>
        </w:rPr>
        <w:t xml:space="preserve">, </w:t>
      </w:r>
      <w:r w:rsidR="00532028" w:rsidRPr="00532028">
        <w:rPr>
          <w:rFonts w:eastAsia="SimSun"/>
          <w:rtl/>
          <w:lang w:eastAsia="zh-CN"/>
        </w:rPr>
        <w:t>רבבות אפרים</w:t>
      </w:r>
      <w:r w:rsidR="00532028">
        <w:rPr>
          <w:rFonts w:eastAsia="SimSun" w:hint="cs"/>
          <w:rtl/>
          <w:lang w:eastAsia="zh-CN"/>
        </w:rPr>
        <w:t xml:space="preserve">, </w:t>
      </w:r>
      <w:r w:rsidR="00532028" w:rsidRPr="00532028">
        <w:rPr>
          <w:rFonts w:eastAsia="SimSun"/>
          <w:rtl/>
          <w:lang w:eastAsia="zh-CN"/>
        </w:rPr>
        <w:t>תשובות והנהגות</w:t>
      </w:r>
      <w:r w:rsidR="00532028" w:rsidRPr="00532028">
        <w:rPr>
          <w:rFonts w:eastAsia="SimSun" w:hint="cs"/>
          <w:rtl/>
          <w:lang w:eastAsia="zh-CN"/>
        </w:rPr>
        <w:t xml:space="preserve">, </w:t>
      </w:r>
      <w:r w:rsidR="005D41DA">
        <w:rPr>
          <w:rFonts w:eastAsia="SimSun" w:hint="cs"/>
          <w:rtl/>
          <w:lang w:eastAsia="zh-CN"/>
        </w:rPr>
        <w:t>ג' שבועות].</w:t>
      </w:r>
    </w:p>
    <w:p w14:paraId="62C22D92" w14:textId="77777777" w:rsidR="00D724FA" w:rsidRPr="00D724FA" w:rsidRDefault="00834C7B" w:rsidP="00D724FA">
      <w:pPr>
        <w:numPr>
          <w:ilvl w:val="4"/>
          <w:numId w:val="6"/>
        </w:numPr>
        <w:jc w:val="both"/>
        <w:rPr>
          <w:rFonts w:eastAsia="SimSun"/>
          <w:lang w:eastAsia="zh-CN"/>
        </w:rPr>
      </w:pPr>
      <w:r w:rsidRPr="00532028">
        <w:rPr>
          <w:rFonts w:eastAsia="SimSun" w:hint="cs"/>
          <w:rtl/>
          <w:lang w:eastAsia="zh-CN"/>
        </w:rPr>
        <w:t>או גם פחות לגיל חינוך [אז נדברו</w:t>
      </w:r>
      <w:r w:rsidR="00532028" w:rsidRPr="00532028">
        <w:rPr>
          <w:rFonts w:eastAsia="SimSun" w:hint="cs"/>
          <w:rtl/>
          <w:lang w:eastAsia="zh-CN"/>
        </w:rPr>
        <w:t xml:space="preserve">, </w:t>
      </w:r>
      <w:r w:rsidR="00532028" w:rsidRPr="00532028">
        <w:rPr>
          <w:rFonts w:eastAsia="SimSun"/>
          <w:rtl/>
          <w:lang w:eastAsia="zh-CN"/>
        </w:rPr>
        <w:t>הלכות ומנהגי בין המצרים</w:t>
      </w:r>
      <w:r w:rsidR="00532028" w:rsidRPr="00532028">
        <w:rPr>
          <w:rFonts w:eastAsia="SimSun" w:hint="cs"/>
          <w:rtl/>
          <w:lang w:eastAsia="zh-CN"/>
        </w:rPr>
        <w:t xml:space="preserve">, </w:t>
      </w:r>
      <w:r w:rsidR="00532028" w:rsidRPr="00532028">
        <w:rPr>
          <w:rFonts w:eastAsia="SimSun"/>
          <w:rtl/>
          <w:lang w:eastAsia="zh-CN"/>
        </w:rPr>
        <w:t>קרא עלי מועד</w:t>
      </w:r>
      <w:r w:rsidRPr="00532028">
        <w:rPr>
          <w:rFonts w:eastAsia="SimSun" w:hint="cs"/>
          <w:rtl/>
          <w:lang w:eastAsia="zh-CN"/>
        </w:rPr>
        <w:t>].</w:t>
      </w:r>
    </w:p>
    <w:p w14:paraId="4E5B2842" w14:textId="77777777" w:rsidR="00AE3AC5" w:rsidRDefault="00AE3AC5" w:rsidP="00AE3AC5">
      <w:pPr>
        <w:jc w:val="both"/>
        <w:rPr>
          <w:rFonts w:eastAsia="SimSun"/>
          <w:lang w:eastAsia="zh-CN"/>
        </w:rPr>
      </w:pPr>
    </w:p>
    <w:p w14:paraId="1A244D3C" w14:textId="77777777" w:rsidR="00AE3AC5" w:rsidRDefault="00AE3AC5" w:rsidP="00AE3AC5">
      <w:pPr>
        <w:numPr>
          <w:ilvl w:val="1"/>
          <w:numId w:val="6"/>
        </w:numPr>
        <w:jc w:val="both"/>
        <w:rPr>
          <w:rFonts w:eastAsia="SimSun"/>
          <w:lang w:eastAsia="zh-CN"/>
        </w:rPr>
      </w:pPr>
      <w:r w:rsidRPr="00AE3AC5">
        <w:rPr>
          <w:rFonts w:eastAsia="SimSun" w:hint="cs"/>
          <w:b/>
          <w:bCs/>
          <w:rtl/>
          <w:lang w:eastAsia="zh-CN"/>
        </w:rPr>
        <w:t>בשר עוף</w:t>
      </w:r>
      <w:r>
        <w:rPr>
          <w:rFonts w:eastAsia="SimSun" w:hint="cs"/>
          <w:rtl/>
          <w:lang w:eastAsia="zh-CN"/>
        </w:rPr>
        <w:t>.</w:t>
      </w:r>
    </w:p>
    <w:p w14:paraId="7DB3C7CA" w14:textId="77777777" w:rsidR="00AE3AC5" w:rsidRDefault="00AE3AC5" w:rsidP="00AE3AC5">
      <w:pPr>
        <w:numPr>
          <w:ilvl w:val="2"/>
          <w:numId w:val="6"/>
        </w:numPr>
        <w:jc w:val="both"/>
        <w:rPr>
          <w:rFonts w:eastAsia="SimSun"/>
          <w:lang w:eastAsia="zh-CN"/>
        </w:rPr>
      </w:pPr>
      <w:r>
        <w:rPr>
          <w:rFonts w:eastAsia="SimSun" w:hint="cs"/>
          <w:rtl/>
          <w:lang w:eastAsia="zh-CN"/>
        </w:rPr>
        <w:t>מחמיר: אין לחלק.</w:t>
      </w:r>
    </w:p>
    <w:p w14:paraId="75049E25" w14:textId="6A2C4664" w:rsidR="002775AA" w:rsidRPr="002775AA" w:rsidRDefault="00AE3AC5" w:rsidP="002775AA">
      <w:pPr>
        <w:numPr>
          <w:ilvl w:val="3"/>
          <w:numId w:val="6"/>
        </w:numPr>
        <w:jc w:val="both"/>
        <w:rPr>
          <w:rFonts w:eastAsia="SimSun"/>
          <w:lang w:eastAsia="zh-CN"/>
        </w:rPr>
      </w:pPr>
      <w:r w:rsidRPr="00AE3AC5">
        <w:rPr>
          <w:rFonts w:eastAsia="SimSun"/>
          <w:u w:val="single"/>
          <w:rtl/>
          <w:lang w:eastAsia="zh-CN"/>
        </w:rPr>
        <w:t>הגרשז"א</w:t>
      </w:r>
      <w:r w:rsidR="000D34C4" w:rsidRPr="000D34C4">
        <w:rPr>
          <w:rFonts w:eastAsia="SimSun"/>
          <w:rtl/>
          <w:lang w:eastAsia="zh-CN"/>
        </w:rPr>
        <w:t xml:space="preserve"> זצ"ל (</w:t>
      </w:r>
      <w:r w:rsidRPr="00AE3AC5">
        <w:rPr>
          <w:rFonts w:eastAsia="SimSun"/>
          <w:rtl/>
          <w:lang w:eastAsia="zh-CN"/>
        </w:rPr>
        <w:t>הליכות שלמה בין המצרים פרק י"ד הע' כ"ח)</w:t>
      </w:r>
      <w:r>
        <w:rPr>
          <w:rFonts w:eastAsia="SimSun" w:hint="cs"/>
          <w:rtl/>
          <w:lang w:eastAsia="zh-CN"/>
        </w:rPr>
        <w:t xml:space="preserve"> - </w:t>
      </w:r>
      <w:r w:rsidR="00903BC8">
        <w:rPr>
          <w:rFonts w:eastAsia="SimSun" w:hint="cs"/>
          <w:rtl/>
          <w:lang w:eastAsia="zh-CN"/>
        </w:rPr>
        <w:t>לשונו מובא לעיל</w:t>
      </w:r>
      <w:r>
        <w:rPr>
          <w:rFonts w:eastAsia="SimSun" w:hint="cs"/>
          <w:rtl/>
          <w:lang w:eastAsia="zh-CN"/>
        </w:rPr>
        <w:t>.</w:t>
      </w:r>
    </w:p>
    <w:p w14:paraId="4D33E4C1" w14:textId="77777777" w:rsidR="00AE3AC5" w:rsidRDefault="00AE3AC5" w:rsidP="00AE3AC5">
      <w:pPr>
        <w:numPr>
          <w:ilvl w:val="2"/>
          <w:numId w:val="6"/>
        </w:numPr>
        <w:jc w:val="both"/>
        <w:rPr>
          <w:rFonts w:eastAsia="SimSun"/>
          <w:lang w:eastAsia="zh-CN"/>
        </w:rPr>
      </w:pPr>
      <w:r w:rsidRPr="00AE3AC5">
        <w:rPr>
          <w:rFonts w:eastAsia="SimSun" w:hint="cs"/>
          <w:rtl/>
          <w:lang w:eastAsia="zh-CN"/>
        </w:rPr>
        <w:t>מיקל.</w:t>
      </w:r>
    </w:p>
    <w:p w14:paraId="5ADBAEEE" w14:textId="77777777" w:rsidR="00AE3AC5" w:rsidRPr="00AE3AC5" w:rsidRDefault="00AE3AC5" w:rsidP="00AE3AC5">
      <w:pPr>
        <w:numPr>
          <w:ilvl w:val="3"/>
          <w:numId w:val="6"/>
        </w:numPr>
        <w:jc w:val="both"/>
        <w:rPr>
          <w:rFonts w:eastAsia="SimSun"/>
          <w:lang w:eastAsia="zh-CN"/>
        </w:rPr>
      </w:pPr>
      <w:r w:rsidRPr="00AE3AC5">
        <w:rPr>
          <w:rFonts w:eastAsia="SimSun"/>
          <w:u w:val="single"/>
          <w:rtl/>
          <w:lang w:eastAsia="zh-CN"/>
        </w:rPr>
        <w:t>קובץ הלכות</w:t>
      </w:r>
      <w:r w:rsidRPr="00AE3AC5">
        <w:rPr>
          <w:rFonts w:eastAsia="SimSun"/>
          <w:rtl/>
          <w:lang w:eastAsia="zh-CN"/>
        </w:rPr>
        <w:t xml:space="preserve"> (פרק ט' סעי'</w:t>
      </w:r>
      <w:r w:rsidRPr="00AE3AC5">
        <w:rPr>
          <w:rFonts w:eastAsia="SimSun" w:hint="cs"/>
          <w:rtl/>
          <w:lang w:eastAsia="zh-CN"/>
        </w:rPr>
        <w:t xml:space="preserve"> </w:t>
      </w:r>
      <w:r>
        <w:rPr>
          <w:rFonts w:eastAsia="SimSun" w:hint="cs"/>
          <w:rtl/>
          <w:lang w:eastAsia="zh-CN"/>
        </w:rPr>
        <w:t>ד</w:t>
      </w:r>
      <w:r w:rsidRPr="00AE3AC5">
        <w:rPr>
          <w:rFonts w:eastAsia="SimSun" w:hint="cs"/>
          <w:rtl/>
          <w:lang w:eastAsia="zh-CN"/>
        </w:rPr>
        <w:t xml:space="preserve">', הע' </w:t>
      </w:r>
      <w:r>
        <w:rPr>
          <w:rFonts w:eastAsia="SimSun" w:hint="cs"/>
          <w:rtl/>
          <w:lang w:eastAsia="zh-CN"/>
        </w:rPr>
        <w:t>ד</w:t>
      </w:r>
      <w:r w:rsidRPr="00AE3AC5">
        <w:rPr>
          <w:rFonts w:eastAsia="SimSun" w:hint="cs"/>
          <w:rtl/>
          <w:lang w:eastAsia="zh-CN"/>
        </w:rPr>
        <w:t>') – "</w:t>
      </w:r>
      <w:r w:rsidRPr="00AE3AC5">
        <w:rPr>
          <w:rFonts w:eastAsia="SimSun"/>
          <w:rtl/>
          <w:lang w:eastAsia="zh-CN"/>
        </w:rPr>
        <w:t>מותר לכתחילה בתשעת הימים להאכיל בשר עוף לקטנים אף שהגיעו</w:t>
      </w:r>
      <w:r>
        <w:rPr>
          <w:rFonts w:eastAsia="SimSun" w:hint="cs"/>
          <w:rtl/>
          <w:lang w:eastAsia="zh-CN"/>
        </w:rPr>
        <w:t xml:space="preserve"> </w:t>
      </w:r>
      <w:r w:rsidRPr="00AE3AC5">
        <w:rPr>
          <w:rFonts w:eastAsia="SimSun"/>
          <w:rtl/>
          <w:lang w:eastAsia="zh-CN"/>
        </w:rPr>
        <w:t>לחינוך</w:t>
      </w:r>
      <w:r>
        <w:rPr>
          <w:rFonts w:eastAsia="SimSun" w:hint="cs"/>
          <w:rtl/>
          <w:lang w:eastAsia="zh-CN"/>
        </w:rPr>
        <w:t>. [</w:t>
      </w:r>
      <w:r w:rsidRPr="00AE3AC5">
        <w:rPr>
          <w:rFonts w:eastAsia="SimSun"/>
          <w:rtl/>
          <w:lang w:eastAsia="zh-CN"/>
        </w:rPr>
        <w:t>דכיון דמה שנמנעים מבשר עוף הוא חומרא שניתוסף על</w:t>
      </w:r>
      <w:r>
        <w:rPr>
          <w:rFonts w:eastAsia="SimSun" w:hint="cs"/>
          <w:rtl/>
          <w:lang w:eastAsia="zh-CN"/>
        </w:rPr>
        <w:t xml:space="preserve"> </w:t>
      </w:r>
      <w:r w:rsidRPr="00AE3AC5">
        <w:rPr>
          <w:rFonts w:eastAsia="SimSun"/>
          <w:rtl/>
          <w:lang w:eastAsia="zh-CN"/>
        </w:rPr>
        <w:t>המנהג למנוע מאכילת בשר, די לנו לחנך הקטנים בעיקר המנהג ולא לאסור בשר עוף</w:t>
      </w:r>
      <w:r w:rsidRPr="00AE3AC5">
        <w:rPr>
          <w:rFonts w:eastAsia="SimSun" w:hint="cs"/>
          <w:rtl/>
          <w:lang w:eastAsia="zh-CN"/>
        </w:rPr>
        <w:t>]".</w:t>
      </w:r>
    </w:p>
    <w:p w14:paraId="38D2D31A" w14:textId="77777777" w:rsidR="00AE3AC5" w:rsidRDefault="00903BC8" w:rsidP="00002B04">
      <w:pPr>
        <w:numPr>
          <w:ilvl w:val="2"/>
          <w:numId w:val="6"/>
        </w:numPr>
        <w:jc w:val="both"/>
        <w:rPr>
          <w:rFonts w:eastAsia="SimSun"/>
          <w:lang w:eastAsia="zh-CN"/>
        </w:rPr>
      </w:pPr>
      <w:r>
        <w:rPr>
          <w:rFonts w:eastAsia="SimSun" w:hint="cs"/>
          <w:rtl/>
          <w:lang w:eastAsia="zh-CN"/>
        </w:rPr>
        <w:t>מראי מקומות</w:t>
      </w:r>
      <w:r w:rsidR="00AE3AC5">
        <w:rPr>
          <w:rFonts w:eastAsia="SimSun" w:hint="cs"/>
          <w:rtl/>
          <w:lang w:eastAsia="zh-CN"/>
        </w:rPr>
        <w:t xml:space="preserve"> </w:t>
      </w:r>
      <w:r w:rsidR="00AE3AC5">
        <w:rPr>
          <w:rFonts w:eastAsia="SimSun"/>
          <w:rtl/>
          <w:lang w:eastAsia="zh-CN"/>
        </w:rPr>
        <w:t>–</w:t>
      </w:r>
      <w:r w:rsidR="00AE3AC5">
        <w:rPr>
          <w:rFonts w:eastAsia="SimSun" w:hint="cs"/>
          <w:rtl/>
          <w:lang w:eastAsia="zh-CN"/>
        </w:rPr>
        <w:t xml:space="preserve"> </w:t>
      </w:r>
      <w:r w:rsidR="00AE3AC5" w:rsidRPr="00AE3AC5">
        <w:rPr>
          <w:rFonts w:eastAsia="SimSun"/>
          <w:u w:val="single"/>
          <w:rtl/>
          <w:lang w:eastAsia="zh-CN"/>
        </w:rPr>
        <w:t>דברי יציב</w:t>
      </w:r>
      <w:r w:rsidR="00AE3AC5" w:rsidRPr="00AE3AC5">
        <w:rPr>
          <w:rFonts w:eastAsia="SimSun"/>
          <w:rtl/>
          <w:lang w:eastAsia="zh-CN"/>
        </w:rPr>
        <w:t xml:space="preserve"> (או"ח סי' רל"ו</w:t>
      </w:r>
      <w:r w:rsidR="00AE3AC5">
        <w:rPr>
          <w:rFonts w:eastAsia="SimSun" w:hint="cs"/>
          <w:rtl/>
          <w:lang w:eastAsia="zh-CN"/>
        </w:rPr>
        <w:t xml:space="preserve">, </w:t>
      </w:r>
      <w:r>
        <w:rPr>
          <w:rFonts w:eastAsia="SimSun" w:hint="cs"/>
          <w:rtl/>
          <w:lang w:eastAsia="zh-CN"/>
        </w:rPr>
        <w:t>לשונו מובא לעיל</w:t>
      </w:r>
      <w:r w:rsidR="00AE3AC5" w:rsidRPr="00AE3AC5">
        <w:rPr>
          <w:rFonts w:eastAsia="SimSun"/>
          <w:rtl/>
          <w:lang w:eastAsia="zh-CN"/>
        </w:rPr>
        <w:t>)</w:t>
      </w:r>
      <w:r w:rsidR="00834C7B">
        <w:rPr>
          <w:rFonts w:eastAsia="SimSun" w:hint="cs"/>
          <w:rtl/>
          <w:lang w:eastAsia="zh-CN"/>
        </w:rPr>
        <w:t xml:space="preserve">, </w:t>
      </w:r>
      <w:r w:rsidR="00834C7B" w:rsidRPr="00834C7B">
        <w:rPr>
          <w:rFonts w:eastAsia="SimSun" w:hint="cs"/>
          <w:u w:val="single"/>
          <w:rtl/>
          <w:lang w:eastAsia="zh-CN"/>
        </w:rPr>
        <w:t>אז נדברו</w:t>
      </w:r>
      <w:r w:rsidR="00834C7B" w:rsidRPr="00834C7B">
        <w:rPr>
          <w:rFonts w:eastAsia="SimSun" w:hint="cs"/>
          <w:rtl/>
          <w:lang w:eastAsia="zh-CN"/>
        </w:rPr>
        <w:t xml:space="preserve"> (ח"ז סי' ס"א</w:t>
      </w:r>
      <w:r w:rsidR="00834C7B">
        <w:rPr>
          <w:rFonts w:eastAsia="SimSun" w:hint="cs"/>
          <w:rtl/>
          <w:lang w:eastAsia="zh-CN"/>
        </w:rPr>
        <w:t>,</w:t>
      </w:r>
      <w:r w:rsidR="00002B04">
        <w:rPr>
          <w:rFonts w:eastAsia="SimSun" w:hint="cs"/>
          <w:rtl/>
          <w:lang w:eastAsia="zh-CN"/>
        </w:rPr>
        <w:t xml:space="preserve"> </w:t>
      </w:r>
      <w:r w:rsidR="00002B04" w:rsidRPr="00002B04">
        <w:rPr>
          <w:rFonts w:eastAsia="SimSun"/>
          <w:rtl/>
          <w:lang w:eastAsia="zh-CN"/>
        </w:rPr>
        <w:t>רבבות אפרים ח"ב סי' קנ"ה אות כ"ב</w:t>
      </w:r>
      <w:r w:rsidR="00002B04">
        <w:rPr>
          <w:rFonts w:eastAsia="SimSun" w:hint="cs"/>
          <w:rtl/>
          <w:lang w:eastAsia="zh-CN"/>
        </w:rPr>
        <w:t>,</w:t>
      </w:r>
      <w:r w:rsidR="00834C7B">
        <w:rPr>
          <w:rFonts w:eastAsia="SimSun" w:hint="cs"/>
          <w:rtl/>
          <w:lang w:eastAsia="zh-CN"/>
        </w:rPr>
        <w:t xml:space="preserve"> </w:t>
      </w:r>
      <w:r>
        <w:rPr>
          <w:rFonts w:eastAsia="SimSun" w:hint="cs"/>
          <w:rtl/>
          <w:lang w:eastAsia="zh-CN"/>
        </w:rPr>
        <w:t>לשונו מובא לעיל</w:t>
      </w:r>
      <w:r w:rsidR="00834C7B" w:rsidRPr="00834C7B">
        <w:rPr>
          <w:rFonts w:eastAsia="SimSun" w:hint="cs"/>
          <w:rtl/>
          <w:lang w:eastAsia="zh-CN"/>
        </w:rPr>
        <w:t>)</w:t>
      </w:r>
      <w:r w:rsidR="00AE3AC5">
        <w:rPr>
          <w:rFonts w:eastAsia="SimSun" w:hint="cs"/>
          <w:rtl/>
          <w:lang w:eastAsia="zh-CN"/>
        </w:rPr>
        <w:t>.</w:t>
      </w:r>
    </w:p>
    <w:p w14:paraId="0AF962D7" w14:textId="5F47B60E" w:rsidR="000471AA" w:rsidRDefault="000471AA" w:rsidP="000471AA">
      <w:pPr>
        <w:numPr>
          <w:ilvl w:val="3"/>
          <w:numId w:val="6"/>
        </w:numPr>
        <w:jc w:val="both"/>
        <w:rPr>
          <w:rFonts w:eastAsia="SimSun"/>
          <w:lang w:eastAsia="zh-CN"/>
        </w:rPr>
      </w:pPr>
      <w:r w:rsidRPr="000471AA">
        <w:rPr>
          <w:rFonts w:eastAsia="SimSun"/>
          <w:u w:val="single"/>
          <w:rtl/>
          <w:lang w:eastAsia="zh-CN"/>
        </w:rPr>
        <w:t>הגריש"א</w:t>
      </w:r>
      <w:r w:rsidR="000D34C4" w:rsidRPr="000D34C4">
        <w:rPr>
          <w:rFonts w:eastAsia="SimSun"/>
          <w:rtl/>
          <w:lang w:eastAsia="zh-CN"/>
        </w:rPr>
        <w:t xml:space="preserve"> זצ"ל (</w:t>
      </w:r>
      <w:r w:rsidRPr="000471AA">
        <w:rPr>
          <w:rFonts w:eastAsia="SimSun" w:hint="cs"/>
          <w:rtl/>
          <w:lang w:eastAsia="zh-CN"/>
        </w:rPr>
        <w:t>הלכות ומנהגי בין המצרים פרק ד' הע' ס'</w:t>
      </w:r>
      <w:r>
        <w:rPr>
          <w:rFonts w:eastAsia="SimSun" w:hint="cs"/>
          <w:rtl/>
          <w:lang w:eastAsia="zh-CN"/>
        </w:rPr>
        <w:t xml:space="preserve">, </w:t>
      </w:r>
      <w:r w:rsidRPr="000471AA">
        <w:rPr>
          <w:rFonts w:eastAsia="SimSun" w:hint="cs"/>
          <w:rtl/>
          <w:lang w:eastAsia="zh-CN"/>
        </w:rPr>
        <w:t xml:space="preserve">עמ' ע"ג) </w:t>
      </w:r>
      <w:r w:rsidRPr="000471AA">
        <w:rPr>
          <w:rFonts w:eastAsia="SimSun"/>
          <w:rtl/>
          <w:lang w:eastAsia="zh-CN"/>
        </w:rPr>
        <w:t>–</w:t>
      </w:r>
      <w:r w:rsidRPr="000471AA">
        <w:rPr>
          <w:rFonts w:eastAsia="SimSun" w:hint="cs"/>
          <w:rtl/>
          <w:lang w:eastAsia="zh-CN"/>
        </w:rPr>
        <w:t xml:space="preserve"> "</w:t>
      </w:r>
      <w:r w:rsidRPr="000471AA">
        <w:rPr>
          <w:rFonts w:eastAsia="SimSun"/>
          <w:rtl/>
          <w:lang w:eastAsia="zh-CN"/>
        </w:rPr>
        <w:t>שבבשר עוף יש להקל לקטן בזמננו</w:t>
      </w:r>
      <w:r w:rsidRPr="000471AA">
        <w:rPr>
          <w:rFonts w:eastAsia="SimSun" w:hint="cs"/>
          <w:rtl/>
          <w:lang w:eastAsia="zh-CN"/>
        </w:rPr>
        <w:t>".</w:t>
      </w:r>
    </w:p>
    <w:p w14:paraId="1C519625" w14:textId="3466AC8D" w:rsidR="000471AA" w:rsidRDefault="000471AA" w:rsidP="000471AA">
      <w:pPr>
        <w:ind w:left="567"/>
        <w:jc w:val="both"/>
        <w:rPr>
          <w:rFonts w:eastAsia="SimSun"/>
          <w:lang w:eastAsia="zh-CN"/>
        </w:rPr>
      </w:pPr>
      <w:r w:rsidRPr="000471AA">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0471AA">
        <w:rPr>
          <w:rFonts w:eastAsia="SimSun" w:hint="cs"/>
          <w:rtl/>
          <w:lang w:eastAsia="zh-CN"/>
        </w:rPr>
        <w:t>אשרי האיש ח"ג פרק ס"ט אות כ"ח) – "ותחילת האיסור בילדים הוא מגיל שמונה תשע. ונשאל רבינו שהרי במשנ"ב (סי' תרנא ס"ק ע) איתא להדיא שקטן אסור בבשר ויין. והשיב, שמה שהוא מתיר עד גיל תשע הוא רק בבשר עוף או בתבשיל של בשר, והיינו שדברים שמעיקר הדין מותר, ורק שהחמירו בזה כמו עוף או בתבשיל של בשר, ועל ילד לא החמירו מהטעם שלא הגיע כלל אבילות".</w:t>
      </w:r>
    </w:p>
    <w:p w14:paraId="00F9BA39" w14:textId="77777777" w:rsidR="00AE3AC5" w:rsidRPr="00AE3AC5" w:rsidRDefault="00AE3AC5" w:rsidP="00AE3AC5">
      <w:pPr>
        <w:jc w:val="both"/>
        <w:rPr>
          <w:rFonts w:eastAsia="SimSun"/>
          <w:lang w:eastAsia="zh-CN"/>
        </w:rPr>
      </w:pPr>
    </w:p>
    <w:p w14:paraId="0769D9B4" w14:textId="77777777" w:rsidR="00AE3AC5" w:rsidRDefault="0048547F" w:rsidP="0048547F">
      <w:pPr>
        <w:numPr>
          <w:ilvl w:val="1"/>
          <w:numId w:val="6"/>
        </w:numPr>
        <w:jc w:val="both"/>
        <w:rPr>
          <w:rFonts w:eastAsia="SimSun"/>
          <w:lang w:eastAsia="zh-CN"/>
        </w:rPr>
      </w:pPr>
      <w:r w:rsidRPr="0048547F">
        <w:rPr>
          <w:rFonts w:eastAsia="SimSun" w:hint="cs"/>
          <w:b/>
          <w:bCs/>
          <w:rtl/>
          <w:lang w:eastAsia="zh-CN"/>
        </w:rPr>
        <w:t>קטנים ערב שבת</w:t>
      </w:r>
      <w:r w:rsidR="00AE3AC5" w:rsidRPr="0048547F">
        <w:rPr>
          <w:rFonts w:eastAsia="SimSun" w:hint="cs"/>
          <w:b/>
          <w:bCs/>
          <w:rtl/>
          <w:lang w:eastAsia="zh-CN"/>
        </w:rPr>
        <w:t xml:space="preserve"> חזון</w:t>
      </w:r>
      <w:r w:rsidR="004C44AF">
        <w:rPr>
          <w:rFonts w:eastAsia="SimSun" w:hint="cs"/>
          <w:rtl/>
          <w:lang w:eastAsia="zh-CN"/>
        </w:rPr>
        <w:t>.</w:t>
      </w:r>
    </w:p>
    <w:p w14:paraId="02D17C54" w14:textId="747A6B8C" w:rsidR="0048547F" w:rsidRPr="0048547F" w:rsidRDefault="00306D0E" w:rsidP="0048547F">
      <w:pPr>
        <w:numPr>
          <w:ilvl w:val="2"/>
          <w:numId w:val="6"/>
        </w:numPr>
        <w:jc w:val="both"/>
        <w:rPr>
          <w:rFonts w:eastAsia="SimSun"/>
          <w:lang w:eastAsia="zh-CN"/>
        </w:rPr>
      </w:pPr>
      <w:r w:rsidRPr="00306D0E">
        <w:rPr>
          <w:rFonts w:eastAsia="SimSun"/>
          <w:b/>
          <w:color w:val="000000"/>
          <w:rtl/>
          <w:lang w:eastAsia="zh-CN"/>
        </w:rPr>
        <w:t>עי' לקמן "שבת חזון", סוף סי' תקנ"א</w:t>
      </w:r>
      <w:r>
        <w:rPr>
          <w:rFonts w:eastAsia="SimSun" w:hint="cs"/>
          <w:b/>
          <w:color w:val="000000"/>
          <w:rtl/>
          <w:lang w:eastAsia="zh-CN"/>
        </w:rPr>
        <w:t>.</w:t>
      </w:r>
    </w:p>
    <w:p w14:paraId="399B4865" w14:textId="77777777" w:rsidR="00AE3AC5" w:rsidRDefault="00AE3AC5" w:rsidP="00AE3AC5">
      <w:pPr>
        <w:jc w:val="both"/>
        <w:rPr>
          <w:rFonts w:eastAsia="SimSun"/>
          <w:lang w:eastAsia="zh-CN"/>
        </w:rPr>
      </w:pPr>
    </w:p>
    <w:p w14:paraId="15350A6C" w14:textId="483F330C" w:rsidR="003646DF" w:rsidRDefault="00903BC8" w:rsidP="00844891">
      <w:pPr>
        <w:numPr>
          <w:ilvl w:val="1"/>
          <w:numId w:val="6"/>
        </w:numPr>
        <w:jc w:val="both"/>
        <w:rPr>
          <w:rFonts w:eastAsia="SimSun"/>
          <w:lang w:eastAsia="zh-CN"/>
        </w:rPr>
      </w:pPr>
      <w:r>
        <w:rPr>
          <w:rFonts w:eastAsia="SimSun" w:hint="cs"/>
          <w:rtl/>
          <w:lang w:eastAsia="zh-CN"/>
        </w:rPr>
        <w:t>מראי מקומות</w:t>
      </w:r>
      <w:r w:rsidR="00B65DCB">
        <w:rPr>
          <w:rFonts w:eastAsia="SimSun" w:hint="cs"/>
          <w:rtl/>
          <w:lang w:eastAsia="zh-CN"/>
        </w:rPr>
        <w:t xml:space="preserve"> </w:t>
      </w:r>
      <w:r w:rsidR="00B65DCB">
        <w:rPr>
          <w:rFonts w:eastAsia="SimSun"/>
          <w:rtl/>
          <w:lang w:eastAsia="zh-CN"/>
        </w:rPr>
        <w:t>–</w:t>
      </w:r>
      <w:r w:rsidR="00B65DCB">
        <w:rPr>
          <w:rFonts w:eastAsia="SimSun" w:hint="cs"/>
          <w:rtl/>
          <w:lang w:eastAsia="zh-CN"/>
        </w:rPr>
        <w:t xml:space="preserve"> </w:t>
      </w:r>
      <w:r w:rsidR="00B65DCB" w:rsidRPr="000471AA">
        <w:rPr>
          <w:rFonts w:eastAsia="SimSun" w:hint="cs"/>
          <w:u w:val="single"/>
          <w:rtl/>
          <w:lang w:eastAsia="zh-CN"/>
        </w:rPr>
        <w:t>שבט הלוי</w:t>
      </w:r>
      <w:r w:rsidR="00B65DCB">
        <w:rPr>
          <w:rFonts w:eastAsia="SimSun" w:hint="cs"/>
          <w:rtl/>
          <w:lang w:eastAsia="zh-CN"/>
        </w:rPr>
        <w:t xml:space="preserve"> (ח"ו</w:t>
      </w:r>
      <w:r w:rsidR="000050BC">
        <w:rPr>
          <w:rFonts w:eastAsia="SimSun" w:hint="cs"/>
          <w:rtl/>
          <w:lang w:eastAsia="zh-CN"/>
        </w:rPr>
        <w:t xml:space="preserve"> </w:t>
      </w:r>
      <w:r w:rsidR="000050BC" w:rsidRPr="000050BC">
        <w:rPr>
          <w:rFonts w:eastAsia="SimSun" w:hint="cs"/>
          <w:rtl/>
          <w:lang w:eastAsia="zh-CN"/>
        </w:rPr>
        <w:t>סוף</w:t>
      </w:r>
      <w:r w:rsidR="00B65DCB">
        <w:rPr>
          <w:rFonts w:eastAsia="SimSun" w:hint="cs"/>
          <w:rtl/>
          <w:lang w:eastAsia="zh-CN"/>
        </w:rPr>
        <w:t xml:space="preserve"> סי' ע"ב</w:t>
      </w:r>
      <w:r w:rsidR="000050BC">
        <w:rPr>
          <w:rFonts w:eastAsia="SimSun" w:hint="cs"/>
          <w:rtl/>
          <w:lang w:eastAsia="zh-CN"/>
        </w:rPr>
        <w:t>,</w:t>
      </w:r>
      <w:r w:rsidR="00B65DCB">
        <w:rPr>
          <w:rFonts w:eastAsia="SimSun" w:hint="cs"/>
          <w:rtl/>
          <w:lang w:eastAsia="zh-CN"/>
        </w:rPr>
        <w:t xml:space="preserve"> </w:t>
      </w:r>
      <w:r>
        <w:rPr>
          <w:rFonts w:eastAsia="SimSun" w:hint="cs"/>
          <w:rtl/>
          <w:lang w:eastAsia="zh-CN"/>
        </w:rPr>
        <w:t>לשונו מובא לעיל</w:t>
      </w:r>
      <w:r w:rsidR="00B65DCB">
        <w:rPr>
          <w:rFonts w:eastAsia="SimSun" w:hint="cs"/>
          <w:rtl/>
          <w:lang w:eastAsia="zh-CN"/>
        </w:rPr>
        <w:t>)</w:t>
      </w:r>
      <w:r w:rsidR="000471AA">
        <w:rPr>
          <w:rFonts w:eastAsia="SimSun" w:hint="cs"/>
          <w:rtl/>
          <w:lang w:eastAsia="zh-CN"/>
        </w:rPr>
        <w:t>,</w:t>
      </w:r>
      <w:r w:rsidR="000050BC">
        <w:rPr>
          <w:rFonts w:eastAsia="SimSun" w:hint="cs"/>
          <w:rtl/>
          <w:lang w:eastAsia="zh-CN"/>
        </w:rPr>
        <w:t xml:space="preserve"> </w:t>
      </w:r>
      <w:r w:rsidR="000050BC" w:rsidRPr="000050BC">
        <w:rPr>
          <w:rFonts w:eastAsia="SimSun" w:hint="cs"/>
          <w:u w:val="single"/>
          <w:rtl/>
          <w:lang w:eastAsia="zh-CN"/>
        </w:rPr>
        <w:t>נטעי גבריאל</w:t>
      </w:r>
      <w:r w:rsidR="000050BC">
        <w:rPr>
          <w:rFonts w:eastAsia="SimSun" w:hint="cs"/>
          <w:rtl/>
          <w:lang w:eastAsia="zh-CN"/>
        </w:rPr>
        <w:t xml:space="preserve"> (פרק ל"ח סעי' א', הע' ב')</w:t>
      </w:r>
      <w:r w:rsidR="00844891">
        <w:rPr>
          <w:rFonts w:eastAsia="SimSun" w:hint="cs"/>
          <w:rtl/>
          <w:lang w:eastAsia="zh-CN"/>
        </w:rPr>
        <w:t xml:space="preserve">, </w:t>
      </w:r>
      <w:r w:rsidR="00844891" w:rsidRPr="00844891">
        <w:rPr>
          <w:rFonts w:eastAsia="SimSun" w:hint="cs"/>
          <w:u w:val="single"/>
          <w:rtl/>
          <w:lang w:eastAsia="zh-CN"/>
        </w:rPr>
        <w:t>שארית יהודה</w:t>
      </w:r>
      <w:r w:rsidR="00844891" w:rsidRPr="00844891">
        <w:rPr>
          <w:rFonts w:eastAsia="SimSun" w:hint="cs"/>
          <w:rtl/>
          <w:lang w:eastAsia="zh-CN"/>
        </w:rPr>
        <w:t xml:space="preserve"> (סי' ע"ד ד"ה הנה)</w:t>
      </w:r>
      <w:r w:rsidR="00844891">
        <w:rPr>
          <w:rFonts w:eastAsia="SimSun" w:hint="cs"/>
          <w:rtl/>
          <w:lang w:eastAsia="zh-CN"/>
        </w:rPr>
        <w:t xml:space="preserve">, </w:t>
      </w:r>
      <w:r w:rsidR="00844891" w:rsidRPr="00844891">
        <w:rPr>
          <w:rFonts w:eastAsia="SimSun" w:hint="cs"/>
          <w:u w:val="single"/>
          <w:rtl/>
          <w:lang w:eastAsia="zh-CN"/>
        </w:rPr>
        <w:t>נתיבות אדם</w:t>
      </w:r>
      <w:r w:rsidR="00844891" w:rsidRPr="00844891">
        <w:rPr>
          <w:rFonts w:eastAsia="SimSun" w:hint="cs"/>
          <w:rtl/>
          <w:lang w:eastAsia="zh-CN"/>
        </w:rPr>
        <w:t xml:space="preserve"> (ח"א סי' י"ד אות כ"ז).</w:t>
      </w:r>
    </w:p>
    <w:p w14:paraId="3B9629AD" w14:textId="02511119" w:rsidR="00D60D99" w:rsidRDefault="00D60D99" w:rsidP="00D60D99">
      <w:pPr>
        <w:numPr>
          <w:ilvl w:val="2"/>
          <w:numId w:val="6"/>
        </w:numPr>
        <w:jc w:val="both"/>
        <w:rPr>
          <w:rFonts w:eastAsia="SimSun"/>
          <w:lang w:eastAsia="zh-CN"/>
        </w:rPr>
      </w:pPr>
      <w:r w:rsidRPr="00D60D99">
        <w:rPr>
          <w:rFonts w:eastAsia="SimSun"/>
          <w:u w:val="single"/>
          <w:rtl/>
          <w:lang w:eastAsia="zh-CN"/>
        </w:rPr>
        <w:t>התע</w:t>
      </w:r>
      <w:r>
        <w:rPr>
          <w:rFonts w:eastAsia="SimSun" w:hint="cs"/>
          <w:u w:val="single"/>
          <w:rtl/>
          <w:lang w:eastAsia="zh-CN"/>
        </w:rPr>
        <w:t>ו</w:t>
      </w:r>
      <w:r w:rsidRPr="00D60D99">
        <w:rPr>
          <w:rFonts w:eastAsia="SimSun"/>
          <w:u w:val="single"/>
          <w:rtl/>
          <w:lang w:eastAsia="zh-CN"/>
        </w:rPr>
        <w:t>ררות תשובה</w:t>
      </w:r>
      <w:r w:rsidRPr="00D60D99">
        <w:rPr>
          <w:rFonts w:eastAsia="SimSun"/>
          <w:rtl/>
          <w:lang w:eastAsia="zh-CN"/>
        </w:rPr>
        <w:t xml:space="preserve"> (ח"ב סי' קע"ב) – "נראה לענ"ד בקטנים שאוכלים בשר מר"ח עד התענית במקום שנהגו לאסור אין צריך אביו למנוע מזה כמו בשאר דברים שחייב אביו משום חינוך למנוע ממנו אפילו בקטנים שיש להם דעת להתאבל על ירושלים דבתינוק שאין יודע להתאבל על ירושלים בלא"ה מותר לו ליתן לאכול כמובא במג"א שם ס"ק ל"א ועיין שם, והטעם כיון </w:t>
      </w:r>
      <w:r w:rsidRPr="00D60D99">
        <w:rPr>
          <w:rFonts w:eastAsia="SimSun"/>
          <w:b/>
          <w:bCs/>
          <w:rtl/>
          <w:lang w:eastAsia="zh-CN"/>
        </w:rPr>
        <w:t>שאין שום איסור על הבשר רק הזמן גורם</w:t>
      </w:r>
      <w:r w:rsidRPr="00D60D99">
        <w:rPr>
          <w:rFonts w:eastAsia="SimSun"/>
          <w:rtl/>
          <w:lang w:eastAsia="zh-CN"/>
        </w:rPr>
        <w:t xml:space="preserve"> שלא יאכל כדי להתאבל לא שייך בזה מצוות חינוך אבל ליתן להם בידים אסור והמג"א מביא שם בשם מהרג"י שהניח לבניו הקטנים לאכול בשר יש לומר שהניח להם מעצמם ולא שנתן להם בידים".</w:t>
      </w:r>
    </w:p>
    <w:p w14:paraId="06948520" w14:textId="77777777" w:rsidR="00AB40BA" w:rsidRDefault="00460A0A" w:rsidP="00C01776">
      <w:pPr>
        <w:numPr>
          <w:ilvl w:val="2"/>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AB40BA" w:rsidRPr="00736AEC">
        <w:rPr>
          <w:rtl/>
        </w:rPr>
        <w:t>בין המצרים</w:t>
      </w:r>
      <w:r w:rsidR="00AB40BA">
        <w:rPr>
          <w:rtl/>
        </w:rPr>
        <w:t xml:space="preserve"> עמ' ר"</w:t>
      </w:r>
      <w:r w:rsidR="00AB40BA">
        <w:rPr>
          <w:rFonts w:hint="cs"/>
          <w:rtl/>
        </w:rPr>
        <w:t>ז</w:t>
      </w:r>
      <w:r w:rsidR="00AB40BA">
        <w:rPr>
          <w:rtl/>
        </w:rPr>
        <w:t xml:space="preserve"> אות ק</w:t>
      </w:r>
      <w:r w:rsidR="00AB40BA">
        <w:rPr>
          <w:rFonts w:hint="cs"/>
          <w:rtl/>
        </w:rPr>
        <w:t>מ</w:t>
      </w:r>
      <w:r w:rsidR="00AB40BA">
        <w:rPr>
          <w:rtl/>
        </w:rPr>
        <w:t>"א) – "משהגיעו לגיל חינוך להתאבל על ירושלים, אסור. וכשהדבר חשוב לבריאותם - מותר"</w:t>
      </w:r>
      <w:r w:rsidR="00AB40BA">
        <w:rPr>
          <w:rFonts w:hint="cs"/>
          <w:rtl/>
        </w:rPr>
        <w:t>.</w:t>
      </w:r>
    </w:p>
    <w:p w14:paraId="0AC3CB16" w14:textId="77777777" w:rsidR="002B6F64" w:rsidRPr="005B135C" w:rsidRDefault="002B6F64" w:rsidP="00EF0458">
      <w:pPr>
        <w:jc w:val="both"/>
        <w:rPr>
          <w:rFonts w:eastAsia="SimSun"/>
          <w:rtl/>
          <w:lang w:eastAsia="zh-CN"/>
        </w:rPr>
        <w:sectPr w:rsidR="002B6F64" w:rsidRPr="005B135C" w:rsidSect="00C9094D">
          <w:headerReference w:type="default" r:id="rId42"/>
          <w:type w:val="continuous"/>
          <w:pgSz w:w="11907" w:h="16839" w:code="9"/>
          <w:pgMar w:top="360" w:right="657" w:bottom="540" w:left="720" w:header="360" w:footer="90" w:gutter="0"/>
          <w:cols w:space="720"/>
          <w:bidi/>
          <w:rtlGutter/>
          <w:docGrid w:linePitch="360"/>
        </w:sectPr>
      </w:pPr>
    </w:p>
    <w:p w14:paraId="1452AFC9" w14:textId="77777777" w:rsidR="00EF0458" w:rsidRPr="00EF0458" w:rsidRDefault="00EF0458" w:rsidP="00EF0458">
      <w:pPr>
        <w:jc w:val="both"/>
        <w:rPr>
          <w:rFonts w:eastAsia="SimSun"/>
          <w:lang w:eastAsia="zh-CN"/>
        </w:rPr>
      </w:pPr>
    </w:p>
    <w:p w14:paraId="432E6C9D" w14:textId="77777777" w:rsidR="00EF0458" w:rsidRPr="00EF0458" w:rsidRDefault="00E341F7" w:rsidP="00CA562C">
      <w:pPr>
        <w:numPr>
          <w:ilvl w:val="0"/>
          <w:numId w:val="6"/>
        </w:numPr>
        <w:jc w:val="both"/>
        <w:rPr>
          <w:rFonts w:eastAsia="SimSun"/>
          <w:rtl/>
          <w:lang w:eastAsia="zh-CN"/>
        </w:rPr>
      </w:pPr>
      <w:bookmarkStart w:id="339" w:name="_Toc359780441"/>
      <w:bookmarkStart w:id="340" w:name="_Toc359780768"/>
      <w:bookmarkStart w:id="341" w:name="_Toc174700132"/>
      <w:bookmarkStart w:id="342" w:name="_Toc175221960"/>
      <w:r>
        <w:rPr>
          <w:rStyle w:val="Heading1Char"/>
          <w:rFonts w:hint="cs"/>
          <w:rtl/>
        </w:rPr>
        <w:t xml:space="preserve">שתיית </w:t>
      </w:r>
      <w:r w:rsidR="00EF0458" w:rsidRPr="0024571E">
        <w:rPr>
          <w:rStyle w:val="Heading1Char"/>
          <w:rFonts w:hint="cs"/>
          <w:rtl/>
        </w:rPr>
        <w:t>יין</w:t>
      </w:r>
      <w:bookmarkEnd w:id="339"/>
      <w:bookmarkEnd w:id="340"/>
      <w:bookmarkEnd w:id="341"/>
      <w:bookmarkEnd w:id="342"/>
      <w:r w:rsidR="00EF0458" w:rsidRPr="00EF0458">
        <w:rPr>
          <w:rFonts w:eastAsia="SimSun" w:hint="cs"/>
          <w:rtl/>
          <w:lang w:eastAsia="zh-CN"/>
        </w:rPr>
        <w:t>.</w:t>
      </w:r>
    </w:p>
    <w:p w14:paraId="67099E85" w14:textId="77777777" w:rsidR="00EF0458" w:rsidRPr="00EF0458" w:rsidRDefault="00EF0458" w:rsidP="004C44AF">
      <w:pPr>
        <w:numPr>
          <w:ilvl w:val="1"/>
          <w:numId w:val="6"/>
        </w:numPr>
        <w:jc w:val="both"/>
        <w:rPr>
          <w:rFonts w:eastAsia="SimSun"/>
          <w:lang w:eastAsia="zh-CN"/>
        </w:rPr>
      </w:pPr>
      <w:r w:rsidRPr="004C44AF">
        <w:rPr>
          <w:rFonts w:eastAsia="SimSun" w:hint="cs"/>
          <w:b/>
          <w:bCs/>
          <w:rtl/>
          <w:lang w:eastAsia="zh-CN"/>
        </w:rPr>
        <w:t>מיץ ענבים</w:t>
      </w:r>
      <w:r w:rsidRPr="00EF0458">
        <w:rPr>
          <w:rFonts w:eastAsia="SimSun" w:hint="cs"/>
          <w:rtl/>
          <w:lang w:eastAsia="zh-CN"/>
        </w:rPr>
        <w:t>.</w:t>
      </w:r>
    </w:p>
    <w:p w14:paraId="77134C33" w14:textId="77777777" w:rsidR="00F10746" w:rsidRDefault="00EF0458" w:rsidP="004C44AF">
      <w:pPr>
        <w:numPr>
          <w:ilvl w:val="2"/>
          <w:numId w:val="6"/>
        </w:numPr>
        <w:jc w:val="both"/>
        <w:rPr>
          <w:rFonts w:eastAsia="SimSun"/>
          <w:lang w:eastAsia="zh-CN"/>
        </w:rPr>
      </w:pPr>
      <w:r w:rsidRPr="00EF0458">
        <w:rPr>
          <w:rFonts w:eastAsia="SimSun" w:hint="cs"/>
          <w:rtl/>
          <w:lang w:eastAsia="zh-CN"/>
        </w:rPr>
        <w:t>מחמיר</w:t>
      </w:r>
      <w:r w:rsidR="00F10746">
        <w:rPr>
          <w:rFonts w:eastAsia="SimSun" w:hint="cs"/>
          <w:rtl/>
          <w:lang w:eastAsia="zh-CN"/>
        </w:rPr>
        <w:t>.</w:t>
      </w:r>
    </w:p>
    <w:p w14:paraId="3A5F3258" w14:textId="77777777" w:rsidR="00F10746" w:rsidRDefault="00EF0458" w:rsidP="0048547F">
      <w:pPr>
        <w:numPr>
          <w:ilvl w:val="3"/>
          <w:numId w:val="6"/>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(שמעתתא דמשה שמועות משה אות כ"ה,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EF0458">
        <w:rPr>
          <w:rFonts w:eastAsia="SimSun" w:hint="cs"/>
          <w:b/>
          <w:color w:val="000000"/>
          <w:rtl/>
          <w:lang w:eastAsia="zh-CN"/>
        </w:rPr>
        <w:t xml:space="preserve"> או"ח אות שע"ו</w:t>
      </w:r>
      <w:r w:rsidR="0048547F">
        <w:rPr>
          <w:rFonts w:eastAsia="SimSun" w:hint="cs"/>
          <w:b/>
          <w:color w:val="000000"/>
          <w:rtl/>
          <w:lang w:eastAsia="zh-CN"/>
        </w:rPr>
        <w:t xml:space="preserve">, </w:t>
      </w:r>
      <w:r w:rsidR="0048547F" w:rsidRPr="0048547F">
        <w:rPr>
          <w:rFonts w:eastAsia="SimSun"/>
          <w:b/>
          <w:color w:val="000000"/>
          <w:rtl/>
          <w:lang w:eastAsia="zh-CN"/>
        </w:rPr>
        <w:t>ר</w:t>
      </w:r>
      <w:r w:rsidR="0048547F" w:rsidRPr="0048547F">
        <w:rPr>
          <w:rFonts w:eastAsia="SimSun" w:hint="cs"/>
          <w:b/>
          <w:color w:val="000000"/>
          <w:rtl/>
          <w:lang w:eastAsia="zh-CN"/>
        </w:rPr>
        <w:t>בב</w:t>
      </w:r>
      <w:r w:rsidR="0048547F" w:rsidRPr="0048547F">
        <w:rPr>
          <w:rFonts w:eastAsia="SimSun"/>
          <w:b/>
          <w:color w:val="000000"/>
          <w:rtl/>
          <w:lang w:eastAsia="zh-CN"/>
        </w:rPr>
        <w:t>ות אפרים ח"ח ס</w:t>
      </w:r>
      <w:r w:rsidR="0048547F" w:rsidRPr="0048547F">
        <w:rPr>
          <w:rFonts w:eastAsia="SimSun" w:hint="cs"/>
          <w:b/>
          <w:color w:val="000000"/>
          <w:rtl/>
          <w:lang w:eastAsia="zh-CN"/>
        </w:rPr>
        <w:t>י</w:t>
      </w:r>
      <w:r w:rsidR="0048547F" w:rsidRPr="0048547F">
        <w:rPr>
          <w:rFonts w:eastAsia="SimSun"/>
          <w:b/>
          <w:color w:val="000000"/>
          <w:rtl/>
          <w:lang w:eastAsia="zh-CN"/>
        </w:rPr>
        <w:t>' קע"ז</w:t>
      </w:r>
      <w:r w:rsidR="0048547F">
        <w:rPr>
          <w:rFonts w:eastAsia="SimSun" w:hint="cs"/>
          <w:b/>
          <w:color w:val="000000"/>
          <w:rtl/>
          <w:lang w:eastAsia="zh-CN"/>
        </w:rPr>
        <w:t xml:space="preserve"> ד"ה ולגבי</w:t>
      </w:r>
      <w:r w:rsidR="00F10746">
        <w:rPr>
          <w:rFonts w:eastAsia="SimSun" w:hint="cs"/>
          <w:b/>
          <w:color w:val="000000"/>
          <w:rtl/>
          <w:lang w:eastAsia="zh-CN"/>
        </w:rPr>
        <w:t xml:space="preserve">) </w:t>
      </w:r>
      <w:r w:rsidR="00F10746">
        <w:rPr>
          <w:rFonts w:eastAsia="SimSun"/>
          <w:b/>
          <w:color w:val="000000"/>
          <w:rtl/>
          <w:lang w:eastAsia="zh-CN"/>
        </w:rPr>
        <w:t>–</w:t>
      </w:r>
      <w:r w:rsidRPr="00EF0458">
        <w:rPr>
          <w:rFonts w:eastAsia="SimSun" w:hint="cs"/>
          <w:rtl/>
          <w:lang w:eastAsia="zh-CN"/>
        </w:rPr>
        <w:t xml:space="preserve"> "</w:t>
      </w:r>
      <w:r w:rsidR="005A2425">
        <w:rPr>
          <w:rFonts w:eastAsia="SimSun" w:hint="cs"/>
          <w:rtl/>
          <w:lang w:eastAsia="zh-CN"/>
        </w:rPr>
        <w:t xml:space="preserve">אין לשתות מר"ח ועד התענית </w:t>
      </w:r>
      <w:r w:rsidRPr="00EF0458">
        <w:rPr>
          <w:rFonts w:eastAsia="SimSun" w:hint="cs"/>
          <w:rtl/>
          <w:lang w:eastAsia="zh-CN"/>
        </w:rPr>
        <w:t>מיץ ענבים דדינו כמו יין"</w:t>
      </w:r>
      <w:r w:rsidR="00F10746">
        <w:rPr>
          <w:rFonts w:eastAsia="SimSun" w:hint="cs"/>
          <w:rtl/>
          <w:lang w:eastAsia="zh-CN"/>
        </w:rPr>
        <w:t>.</w:t>
      </w:r>
    </w:p>
    <w:p w14:paraId="711B3082" w14:textId="477ECFC5" w:rsidR="00F10746" w:rsidRDefault="002555A8" w:rsidP="0048547F">
      <w:pPr>
        <w:numPr>
          <w:ilvl w:val="3"/>
          <w:numId w:val="6"/>
        </w:numPr>
        <w:jc w:val="both"/>
        <w:rPr>
          <w:rFonts w:eastAsia="SimSun"/>
          <w:lang w:eastAsia="zh-CN"/>
        </w:rPr>
      </w:pPr>
      <w:r w:rsidRPr="002555A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י"ד </w:t>
      </w:r>
      <w:r w:rsidR="00D4108A">
        <w:rPr>
          <w:rFonts w:eastAsia="SimSun" w:hint="cs"/>
          <w:rtl/>
          <w:lang w:eastAsia="zh-CN"/>
        </w:rPr>
        <w:t>ס"ק י"ג ד"ה ודע</w:t>
      </w:r>
      <w:r w:rsidR="0048547F">
        <w:rPr>
          <w:rFonts w:eastAsia="SimSun" w:hint="cs"/>
          <w:rtl/>
          <w:lang w:eastAsia="zh-CN"/>
        </w:rPr>
        <w:t xml:space="preserve">, עי' </w:t>
      </w:r>
      <w:r w:rsidR="0048547F" w:rsidRPr="0048547F">
        <w:rPr>
          <w:rFonts w:eastAsia="SimSun"/>
          <w:rtl/>
          <w:lang w:eastAsia="zh-CN"/>
        </w:rPr>
        <w:t>מנחת שלמה ח"א ס</w:t>
      </w:r>
      <w:r w:rsidR="0048547F">
        <w:rPr>
          <w:rFonts w:eastAsia="SimSun" w:hint="cs"/>
          <w:rtl/>
          <w:lang w:eastAsia="zh-CN"/>
        </w:rPr>
        <w:t xml:space="preserve">י' </w:t>
      </w:r>
      <w:r w:rsidR="0048547F" w:rsidRPr="0048547F">
        <w:rPr>
          <w:rFonts w:eastAsia="SimSun"/>
          <w:rtl/>
          <w:lang w:eastAsia="zh-CN"/>
        </w:rPr>
        <w:t>ד</w:t>
      </w:r>
      <w:r w:rsidR="0048547F">
        <w:rPr>
          <w:rFonts w:eastAsia="SimSun" w:hint="cs"/>
          <w:rtl/>
          <w:lang w:eastAsia="zh-CN"/>
        </w:rPr>
        <w:t>'</w:t>
      </w:r>
      <w:r w:rsidR="00F10746">
        <w:rPr>
          <w:rFonts w:eastAsia="SimSun" w:hint="cs"/>
          <w:rtl/>
          <w:lang w:eastAsia="zh-CN"/>
        </w:rPr>
        <w:t xml:space="preserve">) </w:t>
      </w:r>
      <w:r w:rsidR="00F10746">
        <w:rPr>
          <w:rFonts w:eastAsia="SimSun"/>
          <w:rtl/>
          <w:lang w:eastAsia="zh-CN"/>
        </w:rPr>
        <w:t>–</w:t>
      </w:r>
      <w:r>
        <w:rPr>
          <w:rFonts w:eastAsia="SimSun" w:hint="cs"/>
          <w:rtl/>
          <w:lang w:eastAsia="zh-CN"/>
        </w:rPr>
        <w:t xml:space="preserve"> "ודע דמיץ ענבים שלנו דינו ג"כ כיין מגתו שאסור רק מצד המנהג"</w:t>
      </w:r>
      <w:r w:rsidR="00F10746">
        <w:rPr>
          <w:rFonts w:eastAsia="SimSun" w:hint="cs"/>
          <w:rtl/>
          <w:lang w:eastAsia="zh-CN"/>
        </w:rPr>
        <w:t>.</w:t>
      </w:r>
    </w:p>
    <w:p w14:paraId="3B20E390" w14:textId="77777777" w:rsidR="00F10746" w:rsidRDefault="00EF0458" w:rsidP="004C44AF">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סעי' ח'</w:t>
      </w:r>
      <w:r w:rsidR="00F10746" w:rsidRPr="00F10746">
        <w:rPr>
          <w:rFonts w:eastAsia="SimSun" w:hint="cs"/>
          <w:rtl/>
          <w:lang w:eastAsia="zh-CN"/>
        </w:rPr>
        <w:t>) –</w:t>
      </w:r>
      <w:r w:rsidRPr="00EF0458">
        <w:rPr>
          <w:rFonts w:eastAsia="SimSun" w:hint="cs"/>
          <w:rtl/>
          <w:lang w:eastAsia="zh-CN"/>
        </w:rPr>
        <w:t xml:space="preserve"> "ובכלל המנהג גם שלא לשתות מיץ ענבים"</w:t>
      </w:r>
      <w:r w:rsidR="00F10746">
        <w:rPr>
          <w:rFonts w:eastAsia="SimSun" w:hint="cs"/>
          <w:rtl/>
          <w:lang w:eastAsia="zh-CN"/>
        </w:rPr>
        <w:t>.</w:t>
      </w:r>
    </w:p>
    <w:p w14:paraId="77C6DA5C" w14:textId="7474A32B" w:rsidR="00F10746" w:rsidRDefault="00EF0458" w:rsidP="004C44AF">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ל"א)</w:t>
      </w:r>
      <w:r w:rsidR="00F10746">
        <w:rPr>
          <w:rFonts w:eastAsia="SimSun" w:hint="cs"/>
          <w:rtl/>
          <w:lang w:eastAsia="zh-CN"/>
        </w:rPr>
        <w:t>.</w:t>
      </w:r>
    </w:p>
    <w:p w14:paraId="22B3ED77" w14:textId="77777777" w:rsidR="0048547F" w:rsidRDefault="0048547F" w:rsidP="0048547F">
      <w:pPr>
        <w:numPr>
          <w:ilvl w:val="3"/>
          <w:numId w:val="6"/>
        </w:numPr>
        <w:jc w:val="both"/>
        <w:rPr>
          <w:rFonts w:eastAsia="SimSun"/>
          <w:lang w:eastAsia="zh-CN"/>
        </w:rPr>
      </w:pPr>
      <w:r w:rsidRPr="0048547F">
        <w:rPr>
          <w:rFonts w:eastAsia="SimSun"/>
          <w:u w:val="single"/>
          <w:rtl/>
          <w:lang w:eastAsia="zh-CN"/>
        </w:rPr>
        <w:t>ר</w:t>
      </w:r>
      <w:r w:rsidRPr="0048547F">
        <w:rPr>
          <w:rFonts w:eastAsia="SimSun" w:hint="cs"/>
          <w:u w:val="single"/>
          <w:rtl/>
          <w:lang w:eastAsia="zh-CN"/>
        </w:rPr>
        <w:t>בב</w:t>
      </w:r>
      <w:r w:rsidRPr="0048547F">
        <w:rPr>
          <w:rFonts w:eastAsia="SimSun"/>
          <w:u w:val="single"/>
          <w:rtl/>
          <w:lang w:eastAsia="zh-CN"/>
        </w:rPr>
        <w:t>ות אפרים</w:t>
      </w:r>
      <w:r w:rsidRPr="0048547F">
        <w:rPr>
          <w:rFonts w:eastAsia="SimSun"/>
          <w:rtl/>
          <w:lang w:eastAsia="zh-CN"/>
        </w:rPr>
        <w:t xml:space="preserve"> </w:t>
      </w:r>
      <w:r>
        <w:rPr>
          <w:rFonts w:eastAsia="SimSun" w:hint="cs"/>
          <w:rtl/>
          <w:lang w:eastAsia="zh-CN"/>
        </w:rPr>
        <w:t>(</w:t>
      </w:r>
      <w:r w:rsidRPr="0048547F">
        <w:rPr>
          <w:rFonts w:eastAsia="SimSun"/>
          <w:rtl/>
          <w:lang w:eastAsia="zh-CN"/>
        </w:rPr>
        <w:t>ח"ח ס</w:t>
      </w:r>
      <w:r w:rsidRPr="0048547F">
        <w:rPr>
          <w:rFonts w:eastAsia="SimSun" w:hint="cs"/>
          <w:rtl/>
          <w:lang w:eastAsia="zh-CN"/>
        </w:rPr>
        <w:t>י</w:t>
      </w:r>
      <w:r w:rsidRPr="0048547F">
        <w:rPr>
          <w:rFonts w:eastAsia="SimSun"/>
          <w:rtl/>
          <w:lang w:eastAsia="zh-CN"/>
        </w:rPr>
        <w:t>' קע"ז</w:t>
      </w:r>
      <w:r>
        <w:rPr>
          <w:rFonts w:eastAsia="SimSun" w:hint="cs"/>
          <w:rtl/>
          <w:lang w:eastAsia="zh-CN"/>
        </w:rPr>
        <w:t xml:space="preserve">) </w:t>
      </w:r>
      <w:r>
        <w:rPr>
          <w:rFonts w:eastAsia="SimSun"/>
          <w:rtl/>
          <w:lang w:eastAsia="zh-CN"/>
        </w:rPr>
        <w:t>–</w:t>
      </w:r>
      <w:r>
        <w:rPr>
          <w:rFonts w:eastAsia="SimSun" w:hint="cs"/>
          <w:rtl/>
          <w:lang w:eastAsia="zh-CN"/>
        </w:rPr>
        <w:t xml:space="preserve"> "הרה"ג ר' משה פיינשטיין זצ"ל ... וא"כ כך הוא ההלכה ואין לחלוק בזה".</w:t>
      </w:r>
    </w:p>
    <w:p w14:paraId="6BA9B363" w14:textId="77777777" w:rsidR="00F10746" w:rsidRPr="00F10746" w:rsidRDefault="00736AEC" w:rsidP="004C44AF">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F10746" w:rsidRPr="00F10746">
        <w:rPr>
          <w:rFonts w:eastAsia="SimSun" w:hint="cs"/>
          <w:rtl/>
          <w:lang w:eastAsia="zh-CN"/>
        </w:rPr>
        <w:t xml:space="preserve"> פרק ט' סעי' י"ב)</w:t>
      </w:r>
      <w:r w:rsidR="00F10746">
        <w:rPr>
          <w:rFonts w:eastAsia="SimSun" w:hint="cs"/>
          <w:rtl/>
          <w:lang w:eastAsia="zh-CN"/>
        </w:rPr>
        <w:t xml:space="preserve"> </w:t>
      </w:r>
      <w:r w:rsidR="00F10746">
        <w:rPr>
          <w:rFonts w:eastAsia="SimSun"/>
          <w:rtl/>
          <w:lang w:eastAsia="zh-CN"/>
        </w:rPr>
        <w:t>–</w:t>
      </w:r>
      <w:r w:rsidR="00F10746">
        <w:rPr>
          <w:rFonts w:eastAsia="SimSun" w:hint="cs"/>
          <w:rtl/>
          <w:lang w:eastAsia="zh-CN"/>
        </w:rPr>
        <w:t xml:space="preserve"> "</w:t>
      </w:r>
      <w:r w:rsidR="00696150" w:rsidRPr="00696150">
        <w:rPr>
          <w:rFonts w:eastAsia="SimSun"/>
          <w:rtl/>
          <w:lang w:eastAsia="zh-CN"/>
        </w:rPr>
        <w:t>אסור</w:t>
      </w:r>
      <w:r w:rsidR="00696150" w:rsidRPr="00696150">
        <w:rPr>
          <w:rFonts w:eastAsia="SimSun"/>
          <w:lang w:eastAsia="zh-CN"/>
        </w:rPr>
        <w:t xml:space="preserve"> </w:t>
      </w:r>
      <w:r w:rsidR="00696150" w:rsidRPr="00696150">
        <w:rPr>
          <w:rFonts w:eastAsia="SimSun"/>
          <w:rtl/>
          <w:lang w:eastAsia="zh-CN"/>
        </w:rPr>
        <w:t>לשתות</w:t>
      </w:r>
      <w:r w:rsidR="00696150" w:rsidRPr="00696150">
        <w:rPr>
          <w:rFonts w:eastAsia="SimSun"/>
          <w:lang w:eastAsia="zh-CN"/>
        </w:rPr>
        <w:t xml:space="preserve"> </w:t>
      </w:r>
      <w:r w:rsidR="00696150" w:rsidRPr="00696150">
        <w:rPr>
          <w:rFonts w:eastAsia="SimSun"/>
          <w:rtl/>
          <w:lang w:eastAsia="zh-CN"/>
        </w:rPr>
        <w:t>מיץ</w:t>
      </w:r>
      <w:r w:rsidR="00696150" w:rsidRPr="00696150">
        <w:rPr>
          <w:rFonts w:eastAsia="SimSun"/>
          <w:lang w:eastAsia="zh-CN"/>
        </w:rPr>
        <w:t xml:space="preserve"> </w:t>
      </w:r>
      <w:r w:rsidR="00696150" w:rsidRPr="00696150">
        <w:rPr>
          <w:rFonts w:eastAsia="SimSun"/>
          <w:rtl/>
          <w:lang w:eastAsia="zh-CN"/>
        </w:rPr>
        <w:t>ענבים</w:t>
      </w:r>
      <w:r w:rsidR="00696150" w:rsidRPr="00696150">
        <w:rPr>
          <w:rFonts w:eastAsia="SimSun"/>
          <w:lang w:eastAsia="zh-CN"/>
        </w:rPr>
        <w:t xml:space="preserve"> </w:t>
      </w:r>
      <w:r w:rsidR="00696150" w:rsidRPr="00696150">
        <w:rPr>
          <w:rFonts w:eastAsia="SimSun"/>
          <w:rtl/>
          <w:lang w:eastAsia="zh-CN"/>
        </w:rPr>
        <w:t>בתשעת</w:t>
      </w:r>
      <w:r w:rsidR="00696150" w:rsidRPr="00696150">
        <w:rPr>
          <w:rFonts w:eastAsia="SimSun"/>
          <w:lang w:eastAsia="zh-CN"/>
        </w:rPr>
        <w:t xml:space="preserve"> </w:t>
      </w:r>
      <w:r w:rsidR="00696150" w:rsidRPr="00696150">
        <w:rPr>
          <w:rFonts w:eastAsia="SimSun"/>
          <w:rtl/>
          <w:lang w:eastAsia="zh-CN"/>
        </w:rPr>
        <w:t>הימים</w:t>
      </w:r>
      <w:r w:rsidR="00F10746">
        <w:rPr>
          <w:rFonts w:eastAsia="SimSun" w:hint="cs"/>
          <w:rtl/>
          <w:lang w:eastAsia="zh-CN"/>
        </w:rPr>
        <w:t>".</w:t>
      </w:r>
    </w:p>
    <w:p w14:paraId="6853CFE7" w14:textId="7B3B6BD9" w:rsidR="00F10746" w:rsidRPr="00F10746" w:rsidRDefault="000D34C4" w:rsidP="004C44AF">
      <w:pPr>
        <w:numPr>
          <w:ilvl w:val="3"/>
          <w:numId w:val="6"/>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F10746" w:rsidRPr="00F10746">
        <w:rPr>
          <w:rFonts w:eastAsia="SimSun"/>
          <w:b/>
          <w:i/>
          <w:rtl/>
          <w:lang w:eastAsia="zh-CN"/>
        </w:rPr>
        <w:t xml:space="preserve"> ש</w:t>
      </w:r>
      <w:r w:rsidR="00F10746">
        <w:rPr>
          <w:rFonts w:eastAsia="SimSun" w:hint="cs"/>
          <w:b/>
          <w:i/>
          <w:rtl/>
          <w:lang w:eastAsia="zh-CN"/>
        </w:rPr>
        <w:t>י"ז</w:t>
      </w:r>
      <w:r w:rsidR="00277E5D">
        <w:rPr>
          <w:rFonts w:eastAsia="SimSun" w:hint="cs"/>
          <w:b/>
          <w:i/>
          <w:rtl/>
          <w:lang w:eastAsia="zh-CN"/>
        </w:rPr>
        <w:t xml:space="preserve">, </w:t>
      </w:r>
      <w:r w:rsidR="00277E5D" w:rsidRPr="00277E5D">
        <w:rPr>
          <w:rFonts w:hint="cs"/>
          <w:rtl/>
        </w:rPr>
        <w:t>הגר"מ גבאי</w:t>
      </w:r>
      <w:r w:rsidR="00277E5D" w:rsidRPr="00121E05">
        <w:rPr>
          <w:rFonts w:hint="cs"/>
          <w:rtl/>
        </w:rPr>
        <w:t xml:space="preserve"> גם אני אודך ח"</w:t>
      </w:r>
      <w:r w:rsidR="00277E5D">
        <w:rPr>
          <w:rFonts w:hint="cs"/>
          <w:rtl/>
        </w:rPr>
        <w:t>א סי' ג' ד"ה ובשו"ע</w:t>
      </w:r>
      <w:r w:rsidR="00F10746" w:rsidRPr="00F10746">
        <w:rPr>
          <w:rFonts w:eastAsia="SimSun"/>
          <w:b/>
          <w:i/>
          <w:rtl/>
          <w:lang w:eastAsia="zh-CN"/>
        </w:rPr>
        <w:t>) –</w:t>
      </w:r>
      <w:r w:rsidR="00F10746" w:rsidRPr="00F10746">
        <w:rPr>
          <w:rFonts w:eastAsia="SimSun"/>
          <w:rtl/>
          <w:lang w:eastAsia="zh-CN"/>
        </w:rPr>
        <w:t xml:space="preserve"> "שאלה: אם מותר לשתות מיץ ענבים בין המצרים, או"ד רק יין אסור. תשובה: לא".</w:t>
      </w:r>
    </w:p>
    <w:p w14:paraId="725BC355" w14:textId="322F1141" w:rsidR="00F10746" w:rsidRPr="00F10746" w:rsidRDefault="000D34C4" w:rsidP="004C44AF">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F10746" w:rsidRPr="00F10746">
        <w:rPr>
          <w:rFonts w:eastAsia="SimSun"/>
          <w:b/>
          <w:i/>
          <w:rtl/>
          <w:lang w:eastAsia="zh-CN"/>
        </w:rPr>
        <w:t xml:space="preserve"> ש</w:t>
      </w:r>
      <w:r w:rsidR="00F10746">
        <w:rPr>
          <w:rFonts w:eastAsia="SimSun" w:hint="cs"/>
          <w:b/>
          <w:i/>
          <w:rtl/>
          <w:lang w:eastAsia="zh-CN"/>
        </w:rPr>
        <w:t>י"ח</w:t>
      </w:r>
      <w:r w:rsidR="00F10746" w:rsidRPr="00F10746">
        <w:rPr>
          <w:rFonts w:eastAsia="SimSun"/>
          <w:b/>
          <w:i/>
          <w:rtl/>
          <w:lang w:eastAsia="zh-CN"/>
        </w:rPr>
        <w:t>) –</w:t>
      </w:r>
      <w:r w:rsidR="00F10746" w:rsidRPr="00F10746">
        <w:rPr>
          <w:rFonts w:eastAsia="SimSun"/>
          <w:rtl/>
          <w:lang w:eastAsia="zh-CN"/>
        </w:rPr>
        <w:t xml:space="preserve"> "שאלה: צ"ע ממש"כ המשנ"ב ס' תקנ"א ס"ק נ"ז שחומץ שנעשה יין מותר, א"כ ה"ה מיץ ענבים. תשובה: מיץ ענבים כיין ממש".</w:t>
      </w:r>
    </w:p>
    <w:p w14:paraId="45617BBB" w14:textId="77777777" w:rsidR="009306E3" w:rsidRPr="009306E3" w:rsidRDefault="009306E3" w:rsidP="004C44AF">
      <w:pPr>
        <w:numPr>
          <w:ilvl w:val="3"/>
          <w:numId w:val="6"/>
        </w:numPr>
        <w:jc w:val="both"/>
        <w:rPr>
          <w:rFonts w:eastAsia="SimSun"/>
          <w:lang w:eastAsia="zh-CN"/>
        </w:rPr>
      </w:pPr>
      <w:r w:rsidRPr="00D45D22">
        <w:rPr>
          <w:rFonts w:hint="cs"/>
          <w:u w:val="single"/>
          <w:rtl/>
        </w:rPr>
        <w:t>הגר"א נבנצל</w:t>
      </w:r>
      <w:r>
        <w:rPr>
          <w:rFonts w:hint="cs"/>
          <w:rtl/>
        </w:rPr>
        <w:t xml:space="preserve"> שליט"א (</w:t>
      </w:r>
      <w:r w:rsidRPr="009306E3">
        <w:rPr>
          <w:rtl/>
        </w:rPr>
        <w:t>תשובות אביגדור הלוי</w:t>
      </w:r>
      <w:r>
        <w:rPr>
          <w:rFonts w:hint="cs"/>
          <w:rtl/>
        </w:rPr>
        <w:t xml:space="preserve"> או"ח</w:t>
      </w:r>
      <w:r w:rsidRPr="009306E3">
        <w:rPr>
          <w:rtl/>
        </w:rPr>
        <w:t xml:space="preserve"> עמ' ש</w:t>
      </w:r>
      <w:r>
        <w:rPr>
          <w:rFonts w:hint="cs"/>
          <w:rtl/>
        </w:rPr>
        <w:t xml:space="preserve">"צ אות כ"ה) </w:t>
      </w:r>
      <w:r>
        <w:rPr>
          <w:rtl/>
        </w:rPr>
        <w:t>–</w:t>
      </w:r>
      <w:r>
        <w:rPr>
          <w:rFonts w:hint="cs"/>
          <w:rtl/>
        </w:rPr>
        <w:t xml:space="preserve"> "</w:t>
      </w:r>
      <w:r w:rsidRPr="009306E3">
        <w:rPr>
          <w:rFonts w:eastAsia="SimSun"/>
          <w:rtl/>
          <w:lang w:eastAsia="zh-CN"/>
        </w:rPr>
        <w:t>המנהג שלא לשתות יין בתשעת הימים - האם ה"ה למיץ ענבים (כגון במוצ"ש). תשובה: כן. שאלה: א"כ, למה, הרי לכאורה הוא אינו משמח. (יה"ר ששאלה זו תהיה רק בבחינת דרוש וקבל שכר). תשובה: כמו שבבשר כבר נהגו לאסור גם בשר שאינו משמח</w:t>
      </w:r>
      <w:r>
        <w:rPr>
          <w:rFonts w:eastAsia="SimSun" w:hint="cs"/>
          <w:rtl/>
          <w:lang w:eastAsia="zh-CN"/>
        </w:rPr>
        <w:t>".</w:t>
      </w:r>
    </w:p>
    <w:p w14:paraId="47D4857B" w14:textId="77777777" w:rsidR="00F10746" w:rsidRDefault="00E10265" w:rsidP="004C44AF">
      <w:pPr>
        <w:numPr>
          <w:ilvl w:val="3"/>
          <w:numId w:val="6"/>
        </w:numPr>
        <w:jc w:val="both"/>
        <w:rPr>
          <w:rFonts w:eastAsia="SimSun"/>
          <w:lang w:eastAsia="zh-CN"/>
        </w:rPr>
      </w:pPr>
      <w:r>
        <w:rPr>
          <w:rFonts w:eastAsia="SimSun" w:hint="cs"/>
          <w:u w:val="single"/>
          <w:rtl/>
          <w:lang w:eastAsia="zh-CN"/>
        </w:rPr>
        <w:t>תשובות והנהגות</w:t>
      </w:r>
      <w:r w:rsidRPr="002555A8">
        <w:rPr>
          <w:rFonts w:eastAsia="SimSun" w:hint="cs"/>
          <w:rtl/>
          <w:lang w:eastAsia="zh-CN"/>
        </w:rPr>
        <w:t xml:space="preserve"> (ח"ב סי' רנ"ט</w:t>
      </w:r>
      <w:r w:rsidR="00F10746">
        <w:rPr>
          <w:rFonts w:eastAsia="SimSun" w:hint="cs"/>
          <w:rtl/>
          <w:lang w:eastAsia="zh-CN"/>
        </w:rPr>
        <w:t>) -</w:t>
      </w:r>
      <w:r w:rsidR="00A17D88">
        <w:rPr>
          <w:rFonts w:eastAsia="SimSun" w:hint="cs"/>
          <w:rtl/>
          <w:lang w:eastAsia="zh-CN"/>
        </w:rPr>
        <w:t xml:space="preserve"> </w:t>
      </w:r>
      <w:r w:rsidR="00903BC8">
        <w:rPr>
          <w:rFonts w:eastAsia="SimSun" w:hint="cs"/>
          <w:rtl/>
          <w:lang w:eastAsia="zh-CN"/>
        </w:rPr>
        <w:t>לשונו מובא לעיל</w:t>
      </w:r>
      <w:r w:rsidR="00F10746">
        <w:rPr>
          <w:rFonts w:eastAsia="SimSun" w:hint="cs"/>
          <w:rtl/>
          <w:lang w:eastAsia="zh-CN"/>
        </w:rPr>
        <w:t>.</w:t>
      </w:r>
    </w:p>
    <w:p w14:paraId="3F11A3A3" w14:textId="77777777" w:rsidR="00F10746" w:rsidRDefault="000C3081" w:rsidP="004C44AF">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ט</w:t>
      </w:r>
      <w:r>
        <w:rPr>
          <w:rFonts w:eastAsia="SimSun"/>
          <w:rtl/>
          <w:lang w:eastAsia="zh-CN"/>
        </w:rPr>
        <w:t xml:space="preserve"> סעי' </w:t>
      </w:r>
      <w:r>
        <w:rPr>
          <w:rFonts w:eastAsia="SimSun" w:hint="cs"/>
          <w:rtl/>
          <w:lang w:eastAsia="zh-CN"/>
        </w:rPr>
        <w:t>א</w:t>
      </w:r>
      <w:r>
        <w:rPr>
          <w:rFonts w:eastAsia="SimSun"/>
          <w:rtl/>
          <w:lang w:eastAsia="zh-CN"/>
        </w:rPr>
        <w:t>')</w:t>
      </w:r>
      <w:r w:rsidR="00F10746">
        <w:rPr>
          <w:rFonts w:eastAsia="SimSun" w:hint="cs"/>
          <w:rtl/>
          <w:lang w:eastAsia="zh-CN"/>
        </w:rPr>
        <w:t>.</w:t>
      </w:r>
    </w:p>
    <w:p w14:paraId="22BF89E5" w14:textId="77777777" w:rsidR="00F10746" w:rsidRDefault="00EF0458" w:rsidP="004C44AF">
      <w:pPr>
        <w:numPr>
          <w:ilvl w:val="3"/>
          <w:numId w:val="6"/>
        </w:numPr>
        <w:jc w:val="both"/>
        <w:rPr>
          <w:rFonts w:eastAsia="SimSun"/>
          <w:lang w:eastAsia="zh-CN"/>
        </w:rPr>
      </w:pPr>
      <w:r w:rsidRPr="00EF0458">
        <w:rPr>
          <w:rFonts w:eastAsia="SimSun" w:hint="cs"/>
          <w:u w:val="single"/>
          <w:rtl/>
          <w:lang w:eastAsia="zh-CN"/>
        </w:rPr>
        <w:t>נחמת ישראל</w:t>
      </w:r>
      <w:r w:rsidRPr="00EF0458">
        <w:rPr>
          <w:rFonts w:eastAsia="SimSun" w:hint="cs"/>
          <w:rtl/>
          <w:lang w:eastAsia="zh-CN"/>
        </w:rPr>
        <w:t xml:space="preserve"> (פרק כ"א הע' רס"ו)</w:t>
      </w:r>
      <w:r w:rsidR="00F10746">
        <w:rPr>
          <w:rFonts w:eastAsia="SimSun" w:hint="cs"/>
          <w:rtl/>
          <w:lang w:eastAsia="zh-CN"/>
        </w:rPr>
        <w:t>.</w:t>
      </w:r>
    </w:p>
    <w:p w14:paraId="2919DC53" w14:textId="77777777" w:rsidR="00EF0458" w:rsidRPr="00EF0458" w:rsidRDefault="00EF0458" w:rsidP="004C44AF">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נ"ג).</w:t>
      </w:r>
    </w:p>
    <w:p w14:paraId="60263697" w14:textId="77777777" w:rsidR="00F10746" w:rsidRDefault="00EF0458" w:rsidP="004C44AF">
      <w:pPr>
        <w:numPr>
          <w:ilvl w:val="2"/>
          <w:numId w:val="6"/>
        </w:numPr>
        <w:jc w:val="both"/>
        <w:rPr>
          <w:rFonts w:eastAsia="SimSun"/>
          <w:lang w:eastAsia="zh-CN"/>
        </w:rPr>
      </w:pPr>
      <w:r w:rsidRPr="00EF0458">
        <w:rPr>
          <w:rFonts w:eastAsia="SimSun" w:hint="cs"/>
          <w:rtl/>
          <w:lang w:eastAsia="zh-CN"/>
        </w:rPr>
        <w:t>מיקל</w:t>
      </w:r>
      <w:r w:rsidR="00F10746">
        <w:rPr>
          <w:rFonts w:eastAsia="SimSun" w:hint="cs"/>
          <w:rtl/>
          <w:lang w:eastAsia="zh-CN"/>
        </w:rPr>
        <w:t>.</w:t>
      </w:r>
    </w:p>
    <w:p w14:paraId="350921E9" w14:textId="77777777" w:rsidR="00EF0458" w:rsidRDefault="00EF0458" w:rsidP="004C44AF">
      <w:pPr>
        <w:numPr>
          <w:ilvl w:val="3"/>
          <w:numId w:val="6"/>
        </w:numPr>
        <w:jc w:val="both"/>
        <w:rPr>
          <w:rFonts w:eastAsia="SimSun"/>
          <w:lang w:eastAsia="zh-CN"/>
        </w:rPr>
      </w:pPr>
      <w:r w:rsidRPr="00EF0458">
        <w:rPr>
          <w:rFonts w:eastAsia="SimSun" w:hint="cs"/>
          <w:u w:val="single"/>
          <w:rtl/>
          <w:lang w:eastAsia="zh-CN"/>
        </w:rPr>
        <w:t>אור יצחק</w:t>
      </w:r>
      <w:r w:rsidRPr="00EF0458">
        <w:rPr>
          <w:rFonts w:eastAsia="SimSun" w:hint="cs"/>
          <w:rtl/>
          <w:lang w:eastAsia="zh-CN"/>
        </w:rPr>
        <w:t xml:space="preserve"> (או"ח סוף סי' רי"ז</w:t>
      </w:r>
      <w:r w:rsidR="00F10746">
        <w:rPr>
          <w:rFonts w:eastAsia="SimSun" w:hint="cs"/>
          <w:rtl/>
          <w:lang w:eastAsia="zh-CN"/>
        </w:rPr>
        <w:t xml:space="preserve">) </w:t>
      </w:r>
      <w:r w:rsidR="00F10746">
        <w:rPr>
          <w:rFonts w:eastAsia="SimSun"/>
          <w:rtl/>
          <w:lang w:eastAsia="zh-CN"/>
        </w:rPr>
        <w:t>–</w:t>
      </w:r>
      <w:r w:rsidRPr="00EF0458">
        <w:rPr>
          <w:rFonts w:eastAsia="SimSun" w:hint="cs"/>
          <w:rtl/>
          <w:lang w:eastAsia="zh-CN"/>
        </w:rPr>
        <w:t xml:space="preserve"> "</w:t>
      </w:r>
      <w:r w:rsidR="009405E0" w:rsidRPr="009405E0">
        <w:rPr>
          <w:rFonts w:eastAsia="SimSun"/>
          <w:rtl/>
          <w:lang w:eastAsia="zh-CN"/>
        </w:rPr>
        <w:t>ש</w:t>
      </w:r>
      <w:r w:rsidR="009405E0">
        <w:rPr>
          <w:rFonts w:eastAsia="SimSun" w:hint="cs"/>
          <w:rtl/>
          <w:lang w:eastAsia="zh-CN"/>
        </w:rPr>
        <w:t>ו</w:t>
      </w:r>
      <w:r w:rsidR="009405E0" w:rsidRPr="009405E0">
        <w:rPr>
          <w:rFonts w:eastAsia="SimSun"/>
          <w:rtl/>
          <w:lang w:eastAsia="zh-CN"/>
        </w:rPr>
        <w:t>"ע סעי'</w:t>
      </w:r>
      <w:r w:rsidR="009405E0">
        <w:rPr>
          <w:rFonts w:eastAsia="SimSun" w:hint="cs"/>
          <w:rtl/>
          <w:lang w:eastAsia="zh-CN"/>
        </w:rPr>
        <w:t xml:space="preserve"> </w:t>
      </w:r>
      <w:r w:rsidR="009405E0" w:rsidRPr="009405E0">
        <w:rPr>
          <w:rFonts w:eastAsia="SimSun"/>
          <w:rtl/>
          <w:lang w:eastAsia="zh-CN"/>
        </w:rPr>
        <w:t>י',</w:t>
      </w:r>
      <w:r w:rsidR="009405E0">
        <w:rPr>
          <w:rFonts w:eastAsia="SimSun" w:hint="cs"/>
          <w:rtl/>
          <w:lang w:eastAsia="zh-CN"/>
        </w:rPr>
        <w:t xml:space="preserve"> </w:t>
      </w:r>
      <w:r w:rsidR="009405E0" w:rsidRPr="009405E0">
        <w:rPr>
          <w:rFonts w:eastAsia="SimSun"/>
          <w:rtl/>
          <w:lang w:eastAsia="zh-CN"/>
        </w:rPr>
        <w:t>כת</w:t>
      </w:r>
      <w:r w:rsidR="009405E0">
        <w:rPr>
          <w:rFonts w:eastAsia="SimSun" w:hint="cs"/>
          <w:rtl/>
          <w:lang w:eastAsia="zh-CN"/>
        </w:rPr>
        <w:t xml:space="preserve">ב </w:t>
      </w:r>
      <w:r w:rsidR="009405E0" w:rsidRPr="009405E0">
        <w:rPr>
          <w:rFonts w:eastAsia="SimSun"/>
          <w:rtl/>
          <w:lang w:eastAsia="zh-CN"/>
        </w:rPr>
        <w:t>המחבר</w:t>
      </w:r>
      <w:r w:rsidR="009405E0">
        <w:rPr>
          <w:rFonts w:eastAsia="SimSun" w:hint="cs"/>
          <w:rtl/>
          <w:lang w:eastAsia="zh-CN"/>
        </w:rPr>
        <w:t xml:space="preserve"> </w:t>
      </w:r>
      <w:r w:rsidR="009405E0" w:rsidRPr="009405E0">
        <w:rPr>
          <w:rFonts w:eastAsia="SimSun"/>
          <w:rtl/>
          <w:lang w:eastAsia="zh-CN"/>
        </w:rPr>
        <w:t>וז"ל:</w:t>
      </w:r>
      <w:r w:rsidR="009405E0">
        <w:rPr>
          <w:rFonts w:eastAsia="SimSun" w:hint="cs"/>
          <w:rtl/>
          <w:lang w:eastAsia="zh-CN"/>
        </w:rPr>
        <w:t xml:space="preserve"> </w:t>
      </w:r>
      <w:r w:rsidR="009405E0" w:rsidRPr="009405E0">
        <w:rPr>
          <w:rFonts w:eastAsia="SimSun"/>
          <w:rtl/>
          <w:lang w:eastAsia="zh-CN"/>
        </w:rPr>
        <w:t>הנוהגים</w:t>
      </w:r>
      <w:r w:rsidR="009405E0">
        <w:rPr>
          <w:rFonts w:eastAsia="SimSun" w:hint="cs"/>
          <w:rtl/>
          <w:lang w:eastAsia="zh-CN"/>
        </w:rPr>
        <w:t xml:space="preserve"> </w:t>
      </w:r>
      <w:r w:rsidR="009405E0" w:rsidRPr="009405E0">
        <w:rPr>
          <w:rFonts w:eastAsia="SimSun"/>
          <w:rtl/>
          <w:lang w:eastAsia="zh-CN"/>
        </w:rPr>
        <w:t>שלא</w:t>
      </w:r>
      <w:r w:rsidR="009405E0">
        <w:rPr>
          <w:rFonts w:eastAsia="SimSun" w:hint="cs"/>
          <w:rtl/>
          <w:lang w:eastAsia="zh-CN"/>
        </w:rPr>
        <w:t xml:space="preserve"> </w:t>
      </w:r>
      <w:r w:rsidR="009405E0" w:rsidRPr="009405E0">
        <w:rPr>
          <w:rFonts w:eastAsia="SimSun"/>
          <w:rtl/>
          <w:lang w:eastAsia="zh-CN"/>
        </w:rPr>
        <w:t>לאכול</w:t>
      </w:r>
      <w:r w:rsidR="009405E0">
        <w:rPr>
          <w:rFonts w:eastAsia="SimSun" w:hint="cs"/>
          <w:rtl/>
          <w:lang w:eastAsia="zh-CN"/>
        </w:rPr>
        <w:t xml:space="preserve"> </w:t>
      </w:r>
      <w:r w:rsidR="009405E0" w:rsidRPr="009405E0">
        <w:rPr>
          <w:rFonts w:eastAsia="SimSun"/>
          <w:rtl/>
          <w:lang w:eastAsia="zh-CN"/>
        </w:rPr>
        <w:t>בשר</w:t>
      </w:r>
      <w:r w:rsidR="009405E0">
        <w:rPr>
          <w:rFonts w:eastAsia="SimSun" w:hint="cs"/>
          <w:rtl/>
          <w:lang w:eastAsia="zh-CN"/>
        </w:rPr>
        <w:t xml:space="preserve"> </w:t>
      </w:r>
      <w:r w:rsidR="009405E0" w:rsidRPr="009405E0">
        <w:rPr>
          <w:rFonts w:eastAsia="SimSun"/>
          <w:rtl/>
          <w:lang w:eastAsia="zh-CN"/>
        </w:rPr>
        <w:t>בימים הנזכרים א</w:t>
      </w:r>
      <w:r w:rsidR="009405E0">
        <w:rPr>
          <w:rFonts w:eastAsia="SimSun" w:hint="cs"/>
          <w:rtl/>
          <w:lang w:eastAsia="zh-CN"/>
        </w:rPr>
        <w:t>סור</w:t>
      </w:r>
      <w:r w:rsidR="009405E0" w:rsidRPr="009405E0">
        <w:rPr>
          <w:rFonts w:eastAsia="SimSun"/>
          <w:rtl/>
          <w:lang w:eastAsia="zh-CN"/>
        </w:rPr>
        <w:t xml:space="preserve">ים </w:t>
      </w:r>
      <w:r w:rsidR="009405E0">
        <w:rPr>
          <w:rFonts w:eastAsia="SimSun" w:hint="cs"/>
          <w:rtl/>
          <w:lang w:eastAsia="zh-CN"/>
        </w:rPr>
        <w:t>ב</w:t>
      </w:r>
      <w:r w:rsidR="009405E0" w:rsidRPr="009405E0">
        <w:rPr>
          <w:rFonts w:eastAsia="SimSun"/>
          <w:rtl/>
          <w:lang w:eastAsia="zh-CN"/>
        </w:rPr>
        <w:t>בשר</w:t>
      </w:r>
      <w:r w:rsidR="009405E0">
        <w:rPr>
          <w:rFonts w:eastAsia="SimSun" w:hint="cs"/>
          <w:rtl/>
          <w:lang w:eastAsia="zh-CN"/>
        </w:rPr>
        <w:t xml:space="preserve"> </w:t>
      </w:r>
      <w:r w:rsidR="009405E0" w:rsidRPr="009405E0">
        <w:rPr>
          <w:rFonts w:eastAsia="SimSun"/>
          <w:rtl/>
          <w:lang w:eastAsia="zh-CN"/>
        </w:rPr>
        <w:t>עוף</w:t>
      </w:r>
      <w:r w:rsidR="009405E0">
        <w:rPr>
          <w:rFonts w:eastAsia="SimSun" w:hint="cs"/>
          <w:rtl/>
          <w:lang w:eastAsia="zh-CN"/>
        </w:rPr>
        <w:t xml:space="preserve"> </w:t>
      </w:r>
      <w:r w:rsidR="009405E0" w:rsidRPr="009405E0">
        <w:rPr>
          <w:rFonts w:eastAsia="SimSun"/>
          <w:rtl/>
          <w:lang w:eastAsia="zh-CN"/>
        </w:rPr>
        <w:t>וכו'</w:t>
      </w:r>
      <w:r w:rsidR="009405E0">
        <w:rPr>
          <w:rFonts w:eastAsia="SimSun" w:hint="cs"/>
          <w:rtl/>
          <w:lang w:eastAsia="zh-CN"/>
        </w:rPr>
        <w:t xml:space="preserve"> וי</w:t>
      </w:r>
      <w:r w:rsidR="009405E0" w:rsidRPr="009405E0">
        <w:rPr>
          <w:rFonts w:eastAsia="SimSun"/>
          <w:rtl/>
          <w:lang w:eastAsia="zh-CN"/>
        </w:rPr>
        <w:t>ין תוסס,</w:t>
      </w:r>
      <w:r w:rsidR="009405E0" w:rsidRPr="009405E0">
        <w:rPr>
          <w:rFonts w:eastAsia="SimSun" w:hint="cs"/>
          <w:rtl/>
          <w:lang w:eastAsia="zh-CN"/>
        </w:rPr>
        <w:t xml:space="preserve"> </w:t>
      </w:r>
      <w:r w:rsidR="009405E0" w:rsidRPr="009405E0">
        <w:rPr>
          <w:rFonts w:eastAsia="SimSun"/>
          <w:rtl/>
          <w:lang w:eastAsia="zh-CN"/>
        </w:rPr>
        <w:t>ע"כ. וע</w:t>
      </w:r>
      <w:r w:rsidR="009405E0">
        <w:rPr>
          <w:rFonts w:eastAsia="SimSun" w:hint="cs"/>
          <w:rtl/>
          <w:lang w:eastAsia="zh-CN"/>
        </w:rPr>
        <w:t>יי</w:t>
      </w:r>
      <w:r w:rsidR="009405E0" w:rsidRPr="009405E0">
        <w:rPr>
          <w:rFonts w:eastAsia="SimSun"/>
          <w:rtl/>
          <w:lang w:eastAsia="zh-CN"/>
        </w:rPr>
        <w:t>ן רש"י</w:t>
      </w:r>
      <w:r w:rsidR="009405E0">
        <w:rPr>
          <w:rFonts w:eastAsia="SimSun" w:hint="cs"/>
          <w:rtl/>
          <w:lang w:eastAsia="zh-CN"/>
        </w:rPr>
        <w:t xml:space="preserve"> </w:t>
      </w:r>
      <w:r w:rsidR="009405E0" w:rsidRPr="009405E0">
        <w:rPr>
          <w:rFonts w:eastAsia="SimSun"/>
          <w:rtl/>
          <w:lang w:eastAsia="zh-CN"/>
        </w:rPr>
        <w:t>סנהד</w:t>
      </w:r>
      <w:r w:rsidR="009405E0">
        <w:rPr>
          <w:rFonts w:eastAsia="SimSun" w:hint="cs"/>
          <w:rtl/>
          <w:lang w:eastAsia="zh-CN"/>
        </w:rPr>
        <w:t>ר</w:t>
      </w:r>
      <w:r w:rsidR="009405E0" w:rsidRPr="009405E0">
        <w:rPr>
          <w:rFonts w:eastAsia="SimSun"/>
          <w:rtl/>
          <w:lang w:eastAsia="zh-CN"/>
        </w:rPr>
        <w:t xml:space="preserve">ין </w:t>
      </w:r>
      <w:r w:rsidR="009405E0">
        <w:rPr>
          <w:rFonts w:eastAsia="SimSun" w:hint="cs"/>
          <w:rtl/>
          <w:lang w:eastAsia="zh-CN"/>
        </w:rPr>
        <w:t>[</w:t>
      </w:r>
      <w:r w:rsidR="009405E0" w:rsidRPr="009405E0">
        <w:rPr>
          <w:rFonts w:eastAsia="SimSun"/>
          <w:rtl/>
          <w:lang w:eastAsia="zh-CN"/>
        </w:rPr>
        <w:t>דף ע' ע"א</w:t>
      </w:r>
      <w:r w:rsidR="009405E0">
        <w:rPr>
          <w:rFonts w:eastAsia="SimSun" w:hint="cs"/>
          <w:rtl/>
          <w:lang w:eastAsia="zh-CN"/>
        </w:rPr>
        <w:t>]</w:t>
      </w:r>
      <w:r w:rsidR="009405E0" w:rsidRPr="009405E0">
        <w:rPr>
          <w:rFonts w:eastAsia="SimSun"/>
          <w:rtl/>
          <w:lang w:eastAsia="zh-CN"/>
        </w:rPr>
        <w:t xml:space="preserve"> ד"ה כל</w:t>
      </w:r>
      <w:r w:rsidR="009405E0">
        <w:rPr>
          <w:rFonts w:eastAsia="SimSun" w:hint="cs"/>
          <w:rtl/>
          <w:lang w:eastAsia="zh-CN"/>
        </w:rPr>
        <w:t xml:space="preserve"> </w:t>
      </w:r>
      <w:r w:rsidR="009405E0" w:rsidRPr="009405E0">
        <w:rPr>
          <w:rFonts w:eastAsia="SimSun"/>
          <w:rtl/>
          <w:lang w:eastAsia="zh-CN"/>
        </w:rPr>
        <w:t>זמן שהוא</w:t>
      </w:r>
      <w:r w:rsidR="009405E0" w:rsidRPr="009405E0">
        <w:rPr>
          <w:rFonts w:eastAsia="SimSun" w:hint="cs"/>
          <w:rtl/>
          <w:lang w:eastAsia="zh-CN"/>
        </w:rPr>
        <w:t xml:space="preserve"> </w:t>
      </w:r>
      <w:r w:rsidR="009405E0" w:rsidRPr="009405E0">
        <w:rPr>
          <w:rFonts w:eastAsia="SimSun"/>
          <w:rtl/>
          <w:lang w:eastAsia="zh-CN"/>
        </w:rPr>
        <w:t xml:space="preserve">תוסס, וז"ל: </w:t>
      </w:r>
      <w:r w:rsidR="009405E0">
        <w:rPr>
          <w:rFonts w:eastAsia="SimSun" w:hint="cs"/>
          <w:rtl/>
          <w:lang w:eastAsia="zh-CN"/>
        </w:rPr>
        <w:t>שי</w:t>
      </w:r>
      <w:r w:rsidR="009405E0" w:rsidRPr="009405E0">
        <w:rPr>
          <w:rFonts w:eastAsia="SimSun"/>
          <w:rtl/>
          <w:lang w:eastAsia="zh-CN"/>
        </w:rPr>
        <w:t>הא</w:t>
      </w:r>
      <w:r w:rsidR="009405E0">
        <w:rPr>
          <w:rFonts w:eastAsia="SimSun" w:hint="cs"/>
          <w:rtl/>
          <w:lang w:eastAsia="zh-CN"/>
        </w:rPr>
        <w:t xml:space="preserve"> </w:t>
      </w:r>
      <w:r w:rsidR="009405E0" w:rsidRPr="009405E0">
        <w:rPr>
          <w:rFonts w:eastAsia="SimSun"/>
          <w:rtl/>
          <w:lang w:eastAsia="zh-CN"/>
        </w:rPr>
        <w:t>נושך</w:t>
      </w:r>
      <w:r w:rsidR="009405E0">
        <w:rPr>
          <w:rFonts w:eastAsia="SimSun" w:hint="cs"/>
          <w:rtl/>
          <w:lang w:eastAsia="zh-CN"/>
        </w:rPr>
        <w:t xml:space="preserve"> </w:t>
      </w:r>
      <w:r w:rsidR="009405E0" w:rsidRPr="009405E0">
        <w:rPr>
          <w:rFonts w:eastAsia="SimSun"/>
          <w:rtl/>
          <w:lang w:eastAsia="zh-CN"/>
        </w:rPr>
        <w:t>בגרון מחמת שהוא</w:t>
      </w:r>
      <w:r w:rsidR="009405E0">
        <w:rPr>
          <w:rFonts w:eastAsia="SimSun" w:hint="cs"/>
          <w:rtl/>
          <w:lang w:eastAsia="zh-CN"/>
        </w:rPr>
        <w:t xml:space="preserve"> </w:t>
      </w:r>
      <w:r w:rsidR="009405E0" w:rsidRPr="009405E0">
        <w:rPr>
          <w:rFonts w:eastAsia="SimSun"/>
          <w:rtl/>
          <w:lang w:eastAsia="zh-CN"/>
        </w:rPr>
        <w:t>מחמיץ,</w:t>
      </w:r>
      <w:r w:rsidR="009405E0">
        <w:rPr>
          <w:rFonts w:eastAsia="SimSun" w:hint="cs"/>
          <w:rtl/>
          <w:lang w:eastAsia="zh-CN"/>
        </w:rPr>
        <w:t xml:space="preserve"> </w:t>
      </w:r>
      <w:r w:rsidR="009405E0" w:rsidRPr="009405E0">
        <w:rPr>
          <w:rFonts w:eastAsia="SimSun"/>
          <w:rtl/>
          <w:lang w:eastAsia="zh-CN"/>
        </w:rPr>
        <w:t>ע"כ.</w:t>
      </w:r>
      <w:r w:rsidR="009405E0" w:rsidRPr="009405E0">
        <w:rPr>
          <w:rFonts w:eastAsia="SimSun" w:hint="cs"/>
          <w:rtl/>
          <w:lang w:eastAsia="zh-CN"/>
        </w:rPr>
        <w:t xml:space="preserve"> </w:t>
      </w:r>
      <w:r w:rsidR="009405E0">
        <w:rPr>
          <w:rFonts w:eastAsia="SimSun" w:hint="cs"/>
          <w:rtl/>
          <w:lang w:eastAsia="zh-CN"/>
        </w:rPr>
        <w:t>ונ</w:t>
      </w:r>
      <w:r w:rsidR="009405E0" w:rsidRPr="009405E0">
        <w:rPr>
          <w:rFonts w:eastAsia="SimSun"/>
          <w:rtl/>
          <w:lang w:eastAsia="zh-CN"/>
        </w:rPr>
        <w:t>ראה דמלת</w:t>
      </w:r>
      <w:r w:rsidR="009405E0">
        <w:rPr>
          <w:rFonts w:eastAsia="SimSun" w:hint="cs"/>
          <w:rtl/>
          <w:lang w:eastAsia="zh-CN"/>
        </w:rPr>
        <w:t xml:space="preserve"> </w:t>
      </w:r>
      <w:r w:rsidR="009405E0" w:rsidRPr="009405E0">
        <w:rPr>
          <w:rFonts w:eastAsia="SimSun"/>
          <w:rtl/>
          <w:lang w:eastAsia="zh-CN"/>
        </w:rPr>
        <w:t>תוסס לרש"י הוא</w:t>
      </w:r>
      <w:r w:rsidR="009405E0">
        <w:rPr>
          <w:rFonts w:eastAsia="SimSun" w:hint="cs"/>
          <w:rtl/>
          <w:lang w:eastAsia="zh-CN"/>
        </w:rPr>
        <w:t xml:space="preserve"> </w:t>
      </w:r>
      <w:r w:rsidR="009405E0" w:rsidRPr="009405E0">
        <w:rPr>
          <w:rFonts w:eastAsia="SimSun"/>
          <w:rtl/>
          <w:lang w:eastAsia="zh-CN"/>
        </w:rPr>
        <w:t>מענין</w:t>
      </w:r>
      <w:r w:rsidR="009405E0">
        <w:rPr>
          <w:rFonts w:eastAsia="SimSun" w:hint="cs"/>
          <w:rtl/>
          <w:lang w:eastAsia="zh-CN"/>
        </w:rPr>
        <w:t xml:space="preserve"> </w:t>
      </w:r>
      <w:r w:rsidR="009405E0" w:rsidRPr="009405E0">
        <w:rPr>
          <w:rFonts w:eastAsia="SimSun"/>
          <w:rtl/>
          <w:lang w:eastAsia="zh-CN"/>
        </w:rPr>
        <w:t>נ</w:t>
      </w:r>
      <w:r w:rsidR="009405E0">
        <w:rPr>
          <w:rFonts w:eastAsia="SimSun" w:hint="cs"/>
          <w:rtl/>
          <w:lang w:eastAsia="zh-CN"/>
        </w:rPr>
        <w:t>ש</w:t>
      </w:r>
      <w:r w:rsidR="009405E0" w:rsidRPr="009405E0">
        <w:rPr>
          <w:rFonts w:eastAsia="SimSun"/>
          <w:rtl/>
          <w:lang w:eastAsia="zh-CN"/>
        </w:rPr>
        <w:t>יכה.</w:t>
      </w:r>
      <w:r w:rsidR="009405E0">
        <w:rPr>
          <w:rFonts w:eastAsia="SimSun" w:hint="cs"/>
          <w:rtl/>
          <w:lang w:eastAsia="zh-CN"/>
        </w:rPr>
        <w:t xml:space="preserve"> </w:t>
      </w:r>
      <w:r w:rsidR="009405E0" w:rsidRPr="009405E0">
        <w:rPr>
          <w:rFonts w:eastAsia="SimSun"/>
          <w:rtl/>
          <w:lang w:eastAsia="zh-CN"/>
        </w:rPr>
        <w:t>ו</w:t>
      </w:r>
      <w:r w:rsidR="009405E0">
        <w:rPr>
          <w:rFonts w:eastAsia="SimSun" w:hint="cs"/>
          <w:rtl/>
          <w:lang w:eastAsia="zh-CN"/>
        </w:rPr>
        <w:t>ב</w:t>
      </w:r>
      <w:r w:rsidR="009405E0" w:rsidRPr="009405E0">
        <w:rPr>
          <w:rFonts w:eastAsia="SimSun"/>
          <w:rtl/>
          <w:lang w:eastAsia="zh-CN"/>
        </w:rPr>
        <w:t xml:space="preserve">ערוך </w:t>
      </w:r>
      <w:r w:rsidR="009405E0">
        <w:rPr>
          <w:rFonts w:eastAsia="SimSun" w:hint="cs"/>
          <w:rtl/>
          <w:lang w:eastAsia="zh-CN"/>
        </w:rPr>
        <w:t>[</w:t>
      </w:r>
      <w:r w:rsidR="009405E0" w:rsidRPr="009405E0">
        <w:rPr>
          <w:rFonts w:eastAsia="SimSun"/>
          <w:rtl/>
          <w:lang w:eastAsia="zh-CN"/>
        </w:rPr>
        <w:t>ערך</w:t>
      </w:r>
      <w:r w:rsidR="009405E0" w:rsidRPr="009405E0">
        <w:rPr>
          <w:rFonts w:eastAsia="SimSun" w:hint="cs"/>
          <w:rtl/>
          <w:lang w:eastAsia="zh-CN"/>
        </w:rPr>
        <w:t xml:space="preserve"> </w:t>
      </w:r>
      <w:r w:rsidR="009405E0" w:rsidRPr="009405E0">
        <w:rPr>
          <w:rFonts w:eastAsia="SimSun"/>
          <w:rtl/>
          <w:lang w:eastAsia="zh-CN"/>
        </w:rPr>
        <w:t>תסס</w:t>
      </w:r>
      <w:r w:rsidR="009405E0">
        <w:rPr>
          <w:rFonts w:eastAsia="SimSun" w:hint="cs"/>
          <w:rtl/>
          <w:lang w:eastAsia="zh-CN"/>
        </w:rPr>
        <w:t xml:space="preserve">] </w:t>
      </w:r>
      <w:r w:rsidR="009405E0" w:rsidRPr="009405E0">
        <w:rPr>
          <w:rFonts w:eastAsia="SimSun"/>
          <w:rtl/>
          <w:lang w:eastAsia="zh-CN"/>
        </w:rPr>
        <w:t>לא</w:t>
      </w:r>
      <w:r w:rsidR="009405E0">
        <w:rPr>
          <w:rFonts w:eastAsia="SimSun" w:hint="cs"/>
          <w:rtl/>
          <w:lang w:eastAsia="zh-CN"/>
        </w:rPr>
        <w:t xml:space="preserve"> </w:t>
      </w:r>
      <w:r w:rsidR="009405E0" w:rsidRPr="009405E0">
        <w:rPr>
          <w:rFonts w:eastAsia="SimSun"/>
          <w:rtl/>
          <w:lang w:eastAsia="zh-CN"/>
        </w:rPr>
        <w:t>משמע</w:t>
      </w:r>
      <w:r w:rsidR="009405E0">
        <w:rPr>
          <w:rFonts w:eastAsia="SimSun" w:hint="cs"/>
          <w:rtl/>
          <w:lang w:eastAsia="zh-CN"/>
        </w:rPr>
        <w:t xml:space="preserve"> </w:t>
      </w:r>
      <w:r w:rsidR="009405E0" w:rsidRPr="009405E0">
        <w:rPr>
          <w:rFonts w:eastAsia="SimSun"/>
          <w:rtl/>
          <w:lang w:eastAsia="zh-CN"/>
        </w:rPr>
        <w:t>כן</w:t>
      </w:r>
      <w:r w:rsidR="009405E0">
        <w:rPr>
          <w:rFonts w:eastAsia="SimSun" w:hint="cs"/>
          <w:rtl/>
          <w:lang w:eastAsia="zh-CN"/>
        </w:rPr>
        <w:t xml:space="preserve"> </w:t>
      </w:r>
      <w:r w:rsidR="009405E0" w:rsidRPr="009405E0">
        <w:rPr>
          <w:rFonts w:eastAsia="SimSun"/>
          <w:rtl/>
          <w:lang w:eastAsia="zh-CN"/>
        </w:rPr>
        <w:t>אלא</w:t>
      </w:r>
      <w:r w:rsidR="009405E0">
        <w:rPr>
          <w:rFonts w:eastAsia="SimSun" w:hint="cs"/>
          <w:rtl/>
          <w:lang w:eastAsia="zh-CN"/>
        </w:rPr>
        <w:t xml:space="preserve"> </w:t>
      </w:r>
      <w:r w:rsidR="009405E0" w:rsidRPr="009405E0">
        <w:rPr>
          <w:rFonts w:eastAsia="SimSun"/>
          <w:rtl/>
          <w:lang w:eastAsia="zh-CN"/>
        </w:rPr>
        <w:t>מלש</w:t>
      </w:r>
      <w:r w:rsidR="009405E0">
        <w:rPr>
          <w:rFonts w:eastAsia="SimSun" w:hint="cs"/>
          <w:rtl/>
          <w:lang w:eastAsia="zh-CN"/>
        </w:rPr>
        <w:t xml:space="preserve">ון </w:t>
      </w:r>
      <w:r w:rsidR="009405E0" w:rsidRPr="009405E0">
        <w:rPr>
          <w:rFonts w:eastAsia="SimSun"/>
          <w:rtl/>
          <w:lang w:eastAsia="zh-CN"/>
        </w:rPr>
        <w:t>ר</w:t>
      </w:r>
      <w:r w:rsidR="009405E0">
        <w:rPr>
          <w:rFonts w:eastAsia="SimSun" w:hint="cs"/>
          <w:rtl/>
          <w:lang w:eastAsia="zh-CN"/>
        </w:rPr>
        <w:t>תיחה.</w:t>
      </w:r>
      <w:r w:rsidR="009405E0" w:rsidRPr="009405E0">
        <w:rPr>
          <w:rFonts w:eastAsia="SimSun" w:hint="cs"/>
          <w:rtl/>
          <w:lang w:eastAsia="zh-CN"/>
        </w:rPr>
        <w:t xml:space="preserve"> </w:t>
      </w:r>
      <w:r w:rsidRPr="009405E0">
        <w:rPr>
          <w:rFonts w:eastAsia="SimSun" w:hint="cs"/>
          <w:rtl/>
          <w:lang w:eastAsia="zh-CN"/>
        </w:rPr>
        <w:t>ולכל הפירושים נראה לי דמיץ ענבים אינו ב</w:t>
      </w:r>
      <w:r w:rsidR="00F10746">
        <w:rPr>
          <w:rFonts w:eastAsia="SimSun" w:hint="cs"/>
          <w:rtl/>
          <w:lang w:eastAsia="zh-CN"/>
        </w:rPr>
        <w:t>כלל זה דלא רתח ולא נשיך, ומותר".</w:t>
      </w:r>
    </w:p>
    <w:p w14:paraId="3A66C66E" w14:textId="77777777" w:rsidR="00404A4F" w:rsidRDefault="00404A4F" w:rsidP="00404A4F">
      <w:pPr>
        <w:numPr>
          <w:ilvl w:val="2"/>
          <w:numId w:val="6"/>
        </w:numPr>
        <w:jc w:val="both"/>
        <w:rPr>
          <w:rFonts w:eastAsia="SimSun"/>
          <w:lang w:eastAsia="zh-CN"/>
        </w:rPr>
      </w:pPr>
      <w:r w:rsidRPr="00404A4F">
        <w:rPr>
          <w:rFonts w:eastAsia="SimSun"/>
          <w:b/>
          <w:bCs/>
          <w:rtl/>
          <w:lang w:eastAsia="zh-CN"/>
        </w:rPr>
        <w:t>האם מותר לשתות שתיה ממותקת בטעם ענבים</w:t>
      </w:r>
      <w:r>
        <w:rPr>
          <w:rFonts w:eastAsia="SimSun" w:hint="cs"/>
          <w:rtl/>
          <w:lang w:eastAsia="zh-CN"/>
        </w:rPr>
        <w:t>.</w:t>
      </w:r>
    </w:p>
    <w:p w14:paraId="13D73B30" w14:textId="77777777" w:rsidR="00404A4F" w:rsidRDefault="00404A4F" w:rsidP="00404A4F">
      <w:pPr>
        <w:numPr>
          <w:ilvl w:val="3"/>
          <w:numId w:val="6"/>
        </w:numPr>
        <w:jc w:val="both"/>
        <w:rPr>
          <w:rFonts w:eastAsia="SimSun"/>
          <w:lang w:eastAsia="zh-CN"/>
        </w:rPr>
      </w:pPr>
      <w:r w:rsidRPr="00404A4F">
        <w:rPr>
          <w:rFonts w:eastAsia="SimSun" w:hint="cs"/>
          <w:u w:val="single"/>
          <w:rtl/>
          <w:lang w:eastAsia="zh-CN"/>
        </w:rPr>
        <w:t>וישמע משה</w:t>
      </w:r>
      <w:r>
        <w:rPr>
          <w:rFonts w:eastAsia="SimSun" w:hint="cs"/>
          <w:rtl/>
          <w:lang w:eastAsia="zh-CN"/>
        </w:rPr>
        <w:t xml:space="preserve"> (פר' ראה תשע"ז עמ' ב') </w:t>
      </w:r>
      <w:r>
        <w:rPr>
          <w:rFonts w:eastAsia="SimSun"/>
          <w:rtl/>
          <w:lang w:eastAsia="zh-CN"/>
        </w:rPr>
        <w:t>–</w:t>
      </w:r>
      <w:r>
        <w:rPr>
          <w:rFonts w:eastAsia="SimSun" w:hint="cs"/>
          <w:rtl/>
          <w:lang w:eastAsia="zh-CN"/>
        </w:rPr>
        <w:t xml:space="preserve"> "</w:t>
      </w:r>
      <w:r w:rsidRPr="00404A4F">
        <w:rPr>
          <w:rFonts w:eastAsia="SimSun"/>
          <w:rtl/>
          <w:lang w:eastAsia="zh-CN"/>
        </w:rPr>
        <w:t>שאלה: בימינו נפוצים בקבוקי שתיה בטעם ענבים, ויש ביניהם שמכילים עד 7% מיץ ענבים, שזה הרבה</w:t>
      </w:r>
      <w:r>
        <w:rPr>
          <w:rFonts w:eastAsia="SimSun" w:hint="cs"/>
          <w:rtl/>
          <w:lang w:eastAsia="zh-CN"/>
        </w:rPr>
        <w:t xml:space="preserve"> </w:t>
      </w:r>
      <w:r w:rsidRPr="00404A4F">
        <w:rPr>
          <w:rFonts w:eastAsia="SimSun"/>
          <w:rtl/>
          <w:lang w:eastAsia="zh-CN"/>
        </w:rPr>
        <w:t>יותר משיעור ביטול אחד בשישים, וגם לא שייך כאן ביטול שהרי כל נתינת המיץ בתערובת היא כדי שיתן טעם</w:t>
      </w:r>
      <w:r w:rsidRPr="00404A4F">
        <w:rPr>
          <w:rFonts w:eastAsia="SimSun" w:hint="cs"/>
          <w:rtl/>
          <w:lang w:eastAsia="zh-CN"/>
        </w:rPr>
        <w:t xml:space="preserve"> </w:t>
      </w:r>
      <w:r w:rsidRPr="00404A4F">
        <w:rPr>
          <w:rFonts w:eastAsia="SimSun"/>
          <w:rtl/>
          <w:lang w:eastAsia="zh-CN"/>
        </w:rPr>
        <w:t>ומילתא דעבידא לטעמא לא בטלה. האם מותר לשתות מין זה בתשעת הימים</w:t>
      </w:r>
      <w:r w:rsidRPr="00404A4F">
        <w:rPr>
          <w:rFonts w:eastAsia="SimSun" w:hint="cs"/>
          <w:rtl/>
          <w:lang w:eastAsia="zh-CN"/>
        </w:rPr>
        <w:t xml:space="preserve"> ...</w:t>
      </w:r>
      <w:r>
        <w:rPr>
          <w:rFonts w:eastAsia="SimSun" w:hint="cs"/>
          <w:rtl/>
          <w:lang w:eastAsia="zh-CN"/>
        </w:rPr>
        <w:t xml:space="preserve"> </w:t>
      </w:r>
      <w:r w:rsidRPr="00404A4F">
        <w:rPr>
          <w:rFonts w:eastAsia="SimSun"/>
          <w:rtl/>
          <w:lang w:eastAsia="zh-CN"/>
        </w:rPr>
        <w:t xml:space="preserve">וכן הורה הגאון הגדול </w:t>
      </w:r>
      <w:r w:rsidRPr="00404A4F">
        <w:rPr>
          <w:rFonts w:eastAsia="SimSun"/>
          <w:u w:val="single"/>
          <w:rtl/>
          <w:lang w:eastAsia="zh-CN"/>
        </w:rPr>
        <w:t>רבי חיים קניבסקי</w:t>
      </w:r>
      <w:r w:rsidRPr="00404A4F">
        <w:rPr>
          <w:rFonts w:eastAsia="SimSun"/>
          <w:rtl/>
          <w:lang w:eastAsia="zh-CN"/>
        </w:rPr>
        <w:t xml:space="preserve"> שליט</w:t>
      </w:r>
      <w:r>
        <w:rPr>
          <w:rFonts w:eastAsia="SimSun" w:hint="cs"/>
          <w:rtl/>
          <w:lang w:eastAsia="zh-CN"/>
        </w:rPr>
        <w:t>"</w:t>
      </w:r>
      <w:r w:rsidRPr="00404A4F">
        <w:rPr>
          <w:rFonts w:eastAsia="SimSun"/>
          <w:rtl/>
          <w:lang w:eastAsia="zh-CN"/>
        </w:rPr>
        <w:t>א שראוי להימנע</w:t>
      </w:r>
      <w:r w:rsidRPr="00404A4F">
        <w:rPr>
          <w:rFonts w:eastAsia="SimSun" w:hint="cs"/>
          <w:rtl/>
          <w:lang w:eastAsia="zh-CN"/>
        </w:rPr>
        <w:t xml:space="preserve"> </w:t>
      </w:r>
      <w:r w:rsidRPr="00404A4F">
        <w:rPr>
          <w:rFonts w:eastAsia="SimSun"/>
          <w:rtl/>
          <w:lang w:eastAsia="zh-CN"/>
        </w:rPr>
        <w:t xml:space="preserve">מלשתות מיץ זה בתשעת הימים. וכן מצדד הגאון </w:t>
      </w:r>
      <w:r w:rsidRPr="00404A4F">
        <w:rPr>
          <w:rFonts w:eastAsia="SimSun"/>
          <w:u w:val="single"/>
          <w:rtl/>
          <w:lang w:eastAsia="zh-CN"/>
        </w:rPr>
        <w:t>רבי יצחק</w:t>
      </w:r>
      <w:r w:rsidRPr="00404A4F">
        <w:rPr>
          <w:rFonts w:eastAsia="SimSun" w:hint="cs"/>
          <w:u w:val="single"/>
          <w:rtl/>
          <w:lang w:eastAsia="zh-CN"/>
        </w:rPr>
        <w:t xml:space="preserve"> </w:t>
      </w:r>
      <w:r w:rsidRPr="00404A4F">
        <w:rPr>
          <w:rFonts w:eastAsia="SimSun"/>
          <w:u w:val="single"/>
          <w:rtl/>
          <w:lang w:eastAsia="zh-CN"/>
        </w:rPr>
        <w:t>זילברשטיין</w:t>
      </w:r>
      <w:r w:rsidRPr="00404A4F">
        <w:rPr>
          <w:rFonts w:eastAsia="SimSun"/>
          <w:rtl/>
          <w:lang w:eastAsia="zh-CN"/>
        </w:rPr>
        <w:t xml:space="preserve"> שליט</w:t>
      </w:r>
      <w:r>
        <w:rPr>
          <w:rFonts w:eastAsia="SimSun" w:hint="cs"/>
          <w:rtl/>
          <w:lang w:eastAsia="zh-CN"/>
        </w:rPr>
        <w:t>"</w:t>
      </w:r>
      <w:r>
        <w:rPr>
          <w:rFonts w:eastAsia="SimSun"/>
          <w:rtl/>
          <w:lang w:eastAsia="zh-CN"/>
        </w:rPr>
        <w:t>א</w:t>
      </w:r>
      <w:r w:rsidRPr="00404A4F">
        <w:rPr>
          <w:rFonts w:eastAsia="SimSun"/>
          <w:rtl/>
          <w:lang w:eastAsia="zh-CN"/>
        </w:rPr>
        <w:t xml:space="preserve"> </w:t>
      </w:r>
      <w:r>
        <w:rPr>
          <w:rFonts w:eastAsia="SimSun" w:hint="cs"/>
          <w:rtl/>
          <w:lang w:eastAsia="zh-CN"/>
        </w:rPr>
        <w:t>...</w:t>
      </w:r>
      <w:r w:rsidRPr="00404A4F">
        <w:rPr>
          <w:rFonts w:eastAsia="SimSun" w:hint="cs"/>
          <w:rtl/>
          <w:lang w:eastAsia="zh-CN"/>
        </w:rPr>
        <w:t xml:space="preserve"> </w:t>
      </w:r>
      <w:r w:rsidRPr="00404A4F">
        <w:rPr>
          <w:rFonts w:eastAsia="SimSun"/>
          <w:rtl/>
          <w:lang w:eastAsia="zh-CN"/>
        </w:rPr>
        <w:t xml:space="preserve">וכן נטו </w:t>
      </w:r>
      <w:r w:rsidRPr="00404A4F">
        <w:rPr>
          <w:rFonts w:eastAsia="SimSun"/>
          <w:b/>
          <w:bCs/>
          <w:rtl/>
          <w:lang w:eastAsia="zh-CN"/>
        </w:rPr>
        <w:t>להחמיר</w:t>
      </w:r>
      <w:r w:rsidRPr="00404A4F">
        <w:rPr>
          <w:rFonts w:eastAsia="SimSun"/>
          <w:rtl/>
          <w:lang w:eastAsia="zh-CN"/>
        </w:rPr>
        <w:t xml:space="preserve"> הגאונים </w:t>
      </w:r>
      <w:r w:rsidRPr="00404A4F">
        <w:rPr>
          <w:rFonts w:eastAsia="SimSun"/>
          <w:u w:val="single"/>
          <w:rtl/>
          <w:lang w:eastAsia="zh-CN"/>
        </w:rPr>
        <w:t>רבי יעקב מאיר שטרן</w:t>
      </w:r>
      <w:r w:rsidRPr="00404A4F">
        <w:rPr>
          <w:rFonts w:eastAsia="SimSun"/>
          <w:rtl/>
          <w:lang w:eastAsia="zh-CN"/>
        </w:rPr>
        <w:t xml:space="preserve"> </w:t>
      </w:r>
      <w:r w:rsidRPr="00404A4F">
        <w:rPr>
          <w:rFonts w:eastAsia="SimSun"/>
          <w:u w:val="single"/>
          <w:rtl/>
          <w:lang w:eastAsia="zh-CN"/>
        </w:rPr>
        <w:t>ורבי שמואל אליעזר</w:t>
      </w:r>
      <w:r w:rsidRPr="00404A4F">
        <w:rPr>
          <w:rFonts w:eastAsia="SimSun" w:hint="cs"/>
          <w:u w:val="single"/>
          <w:rtl/>
          <w:lang w:eastAsia="zh-CN"/>
        </w:rPr>
        <w:t xml:space="preserve"> </w:t>
      </w:r>
      <w:r w:rsidRPr="00404A4F">
        <w:rPr>
          <w:rFonts w:eastAsia="SimSun"/>
          <w:u w:val="single"/>
          <w:rtl/>
          <w:lang w:eastAsia="zh-CN"/>
        </w:rPr>
        <w:t>שטרן</w:t>
      </w:r>
      <w:r w:rsidRPr="00404A4F">
        <w:rPr>
          <w:rFonts w:eastAsia="SimSun"/>
          <w:rtl/>
          <w:lang w:eastAsia="zh-CN"/>
        </w:rPr>
        <w:t xml:space="preserve"> שליט“א. והגאון </w:t>
      </w:r>
      <w:r w:rsidRPr="00404A4F">
        <w:rPr>
          <w:rFonts w:eastAsia="SimSun"/>
          <w:u w:val="single"/>
          <w:rtl/>
          <w:lang w:eastAsia="zh-CN"/>
        </w:rPr>
        <w:t>רבי נתן קופשיץ</w:t>
      </w:r>
      <w:r w:rsidRPr="00404A4F">
        <w:rPr>
          <w:rFonts w:eastAsia="SimSun"/>
          <w:rtl/>
          <w:lang w:eastAsia="zh-CN"/>
        </w:rPr>
        <w:t xml:space="preserve"> שליט</w:t>
      </w:r>
      <w:r>
        <w:rPr>
          <w:rFonts w:eastAsia="SimSun" w:hint="cs"/>
          <w:rtl/>
          <w:lang w:eastAsia="zh-CN"/>
        </w:rPr>
        <w:t>"</w:t>
      </w:r>
      <w:r w:rsidRPr="00404A4F">
        <w:rPr>
          <w:rFonts w:eastAsia="SimSun"/>
          <w:rtl/>
          <w:lang w:eastAsia="zh-CN"/>
        </w:rPr>
        <w:t>א אמר שצריך לברר</w:t>
      </w:r>
      <w:r w:rsidRPr="00404A4F">
        <w:rPr>
          <w:rFonts w:eastAsia="SimSun" w:hint="cs"/>
          <w:rtl/>
          <w:lang w:eastAsia="zh-CN"/>
        </w:rPr>
        <w:t xml:space="preserve"> </w:t>
      </w:r>
      <w:r w:rsidRPr="00404A4F">
        <w:rPr>
          <w:rFonts w:eastAsia="SimSun"/>
          <w:rtl/>
          <w:lang w:eastAsia="zh-CN"/>
        </w:rPr>
        <w:t>אצל היצרן או בועד הכשרות, האם חלק הענבים שבמיץ הוא רסק</w:t>
      </w:r>
      <w:r w:rsidRPr="00404A4F">
        <w:rPr>
          <w:rFonts w:eastAsia="SimSun" w:hint="cs"/>
          <w:rtl/>
          <w:lang w:eastAsia="zh-CN"/>
        </w:rPr>
        <w:t xml:space="preserve"> </w:t>
      </w:r>
      <w:r w:rsidRPr="00404A4F">
        <w:rPr>
          <w:rFonts w:eastAsia="SimSun"/>
          <w:rtl/>
          <w:lang w:eastAsia="zh-CN"/>
        </w:rPr>
        <w:t>פרי הענבים, או מיץ ממש, דאם כאן מיץ אלא רכז פרי אין בזה חשש</w:t>
      </w:r>
      <w:r w:rsidRPr="00404A4F">
        <w:rPr>
          <w:rFonts w:eastAsia="SimSun" w:hint="cs"/>
          <w:rtl/>
          <w:lang w:eastAsia="zh-CN"/>
        </w:rPr>
        <w:t xml:space="preserve"> </w:t>
      </w:r>
      <w:r w:rsidRPr="00404A4F">
        <w:rPr>
          <w:rFonts w:eastAsia="SimSun"/>
          <w:rtl/>
          <w:lang w:eastAsia="zh-CN"/>
        </w:rPr>
        <w:t>איסור, דלא אסרו לאכול ענבים בתשעת הימים. אבל אם מעורב</w:t>
      </w:r>
      <w:r w:rsidRPr="00404A4F">
        <w:rPr>
          <w:rFonts w:eastAsia="SimSun" w:hint="cs"/>
          <w:rtl/>
          <w:lang w:eastAsia="zh-CN"/>
        </w:rPr>
        <w:t xml:space="preserve"> </w:t>
      </w:r>
      <w:r w:rsidRPr="00404A4F">
        <w:rPr>
          <w:rFonts w:eastAsia="SimSun"/>
          <w:rtl/>
          <w:lang w:eastAsia="zh-CN"/>
        </w:rPr>
        <w:t>מיץ ממש יש לאסור כדעת המג</w:t>
      </w:r>
      <w:r>
        <w:rPr>
          <w:rFonts w:eastAsia="SimSun" w:hint="cs"/>
          <w:rtl/>
          <w:lang w:eastAsia="zh-CN"/>
        </w:rPr>
        <w:t>"</w:t>
      </w:r>
      <w:r w:rsidRPr="00404A4F">
        <w:rPr>
          <w:rFonts w:eastAsia="SimSun"/>
          <w:rtl/>
          <w:lang w:eastAsia="zh-CN"/>
        </w:rPr>
        <w:t>א.</w:t>
      </w:r>
      <w:r w:rsidRPr="00404A4F">
        <w:rPr>
          <w:rFonts w:eastAsia="SimSun" w:hint="cs"/>
          <w:rtl/>
          <w:lang w:eastAsia="zh-CN"/>
        </w:rPr>
        <w:t xml:space="preserve"> </w:t>
      </w:r>
      <w:r w:rsidRPr="00404A4F">
        <w:rPr>
          <w:rFonts w:eastAsia="SimSun"/>
          <w:rtl/>
          <w:lang w:eastAsia="zh-CN"/>
        </w:rPr>
        <w:t xml:space="preserve">ואילו הגאונים </w:t>
      </w:r>
      <w:r w:rsidRPr="00404A4F">
        <w:rPr>
          <w:rFonts w:eastAsia="SimSun"/>
          <w:u w:val="single"/>
          <w:rtl/>
          <w:lang w:eastAsia="zh-CN"/>
        </w:rPr>
        <w:t>רבי שמאי גרוס</w:t>
      </w:r>
      <w:r w:rsidRPr="00404A4F">
        <w:rPr>
          <w:rFonts w:eastAsia="SimSun"/>
          <w:rtl/>
          <w:lang w:eastAsia="zh-CN"/>
        </w:rPr>
        <w:t xml:space="preserve">, </w:t>
      </w:r>
      <w:r w:rsidRPr="00404A4F">
        <w:rPr>
          <w:rFonts w:eastAsia="SimSun"/>
          <w:u w:val="single"/>
          <w:rtl/>
          <w:lang w:eastAsia="zh-CN"/>
        </w:rPr>
        <w:t>רבי מרדכי גרינפלד</w:t>
      </w:r>
      <w:r w:rsidRPr="00404A4F">
        <w:rPr>
          <w:rFonts w:eastAsia="SimSun"/>
          <w:rtl/>
          <w:lang w:eastAsia="zh-CN"/>
        </w:rPr>
        <w:t xml:space="preserve">, </w:t>
      </w:r>
      <w:r w:rsidRPr="00404A4F">
        <w:rPr>
          <w:rFonts w:eastAsia="SimSun"/>
          <w:u w:val="single"/>
          <w:rtl/>
          <w:lang w:eastAsia="zh-CN"/>
        </w:rPr>
        <w:t>רבי יצחק ווייס</w:t>
      </w:r>
      <w:r w:rsidRPr="00404A4F">
        <w:rPr>
          <w:rFonts w:eastAsia="SimSun" w:hint="cs"/>
          <w:rtl/>
          <w:lang w:eastAsia="zh-CN"/>
        </w:rPr>
        <w:t xml:space="preserve"> </w:t>
      </w:r>
      <w:r w:rsidRPr="00404A4F">
        <w:rPr>
          <w:rFonts w:eastAsia="SimSun"/>
          <w:rtl/>
          <w:lang w:eastAsia="zh-CN"/>
        </w:rPr>
        <w:t>שליט</w:t>
      </w:r>
      <w:r>
        <w:rPr>
          <w:rFonts w:eastAsia="SimSun" w:hint="cs"/>
          <w:rtl/>
          <w:lang w:eastAsia="zh-CN"/>
        </w:rPr>
        <w:t>"</w:t>
      </w:r>
      <w:r w:rsidRPr="00404A4F">
        <w:rPr>
          <w:rFonts w:eastAsia="SimSun"/>
          <w:rtl/>
          <w:lang w:eastAsia="zh-CN"/>
        </w:rPr>
        <w:t xml:space="preserve">א </w:t>
      </w:r>
      <w:r w:rsidRPr="00404A4F">
        <w:rPr>
          <w:rFonts w:eastAsia="SimSun"/>
          <w:b/>
          <w:bCs/>
          <w:rtl/>
          <w:lang w:eastAsia="zh-CN"/>
        </w:rPr>
        <w:t>הורו להיתר</w:t>
      </w:r>
      <w:r w:rsidRPr="00404A4F">
        <w:rPr>
          <w:rFonts w:eastAsia="SimSun"/>
          <w:rtl/>
          <w:lang w:eastAsia="zh-CN"/>
        </w:rPr>
        <w:t>, דאין שם יין על מיץ זה. ואף דבתבשיל של</w:t>
      </w:r>
      <w:r w:rsidRPr="00404A4F">
        <w:rPr>
          <w:rFonts w:eastAsia="SimSun" w:hint="cs"/>
          <w:rtl/>
          <w:lang w:eastAsia="zh-CN"/>
        </w:rPr>
        <w:t xml:space="preserve"> </w:t>
      </w:r>
      <w:r w:rsidRPr="00404A4F">
        <w:rPr>
          <w:rFonts w:eastAsia="SimSun"/>
          <w:rtl/>
          <w:lang w:eastAsia="zh-CN"/>
        </w:rPr>
        <w:t>בשר נקטינן לחומרא כדעת המג</w:t>
      </w:r>
      <w:r>
        <w:rPr>
          <w:rFonts w:eastAsia="SimSun" w:hint="cs"/>
          <w:rtl/>
          <w:lang w:eastAsia="zh-CN"/>
        </w:rPr>
        <w:t>"</w:t>
      </w:r>
      <w:r w:rsidRPr="00404A4F">
        <w:rPr>
          <w:rFonts w:eastAsia="SimSun"/>
          <w:rtl/>
          <w:lang w:eastAsia="zh-CN"/>
        </w:rPr>
        <w:t>א, מכל מקום בתערובת יין יש</w:t>
      </w:r>
      <w:r w:rsidRPr="00404A4F">
        <w:rPr>
          <w:rFonts w:eastAsia="SimSun" w:hint="cs"/>
          <w:rtl/>
          <w:lang w:eastAsia="zh-CN"/>
        </w:rPr>
        <w:t xml:space="preserve"> </w:t>
      </w:r>
      <w:r w:rsidRPr="00404A4F">
        <w:rPr>
          <w:rFonts w:eastAsia="SimSun"/>
          <w:rtl/>
          <w:lang w:eastAsia="zh-CN"/>
        </w:rPr>
        <w:t>להקל כסברת השערי תשובה</w:t>
      </w:r>
      <w:r>
        <w:rPr>
          <w:rFonts w:eastAsia="SimSun" w:hint="cs"/>
          <w:rtl/>
          <w:lang w:eastAsia="zh-CN"/>
        </w:rPr>
        <w:t xml:space="preserve"> ...</w:t>
      </w:r>
      <w:r w:rsidRPr="00404A4F">
        <w:rPr>
          <w:rFonts w:eastAsia="SimSun" w:hint="cs"/>
          <w:rtl/>
          <w:lang w:eastAsia="zh-CN"/>
        </w:rPr>
        <w:t xml:space="preserve"> </w:t>
      </w:r>
      <w:r w:rsidRPr="00404A4F">
        <w:rPr>
          <w:rFonts w:eastAsia="SimSun"/>
          <w:rtl/>
          <w:lang w:eastAsia="zh-CN"/>
        </w:rPr>
        <w:t>והראו לי בעלון קנין תורה של חסידי תולדות אהרן גליון אב</w:t>
      </w:r>
      <w:r w:rsidRPr="00404A4F">
        <w:rPr>
          <w:rFonts w:eastAsia="SimSun" w:hint="cs"/>
          <w:rtl/>
          <w:lang w:eastAsia="zh-CN"/>
        </w:rPr>
        <w:t xml:space="preserve"> </w:t>
      </w:r>
      <w:r w:rsidRPr="00404A4F">
        <w:rPr>
          <w:rFonts w:eastAsia="SimSun"/>
          <w:rtl/>
          <w:lang w:eastAsia="zh-CN"/>
        </w:rPr>
        <w:t>תשע</w:t>
      </w:r>
      <w:r>
        <w:rPr>
          <w:rFonts w:eastAsia="SimSun" w:hint="cs"/>
          <w:rtl/>
          <w:lang w:eastAsia="zh-CN"/>
        </w:rPr>
        <w:t>"</w:t>
      </w:r>
      <w:r w:rsidRPr="00404A4F">
        <w:rPr>
          <w:rFonts w:eastAsia="SimSun"/>
          <w:rtl/>
          <w:lang w:eastAsia="zh-CN"/>
        </w:rPr>
        <w:t>ה, שנחלקו בזה הפוסקים: הגאון רבי נתן גוטליב נקט לאיסור,</w:t>
      </w:r>
      <w:r w:rsidRPr="00404A4F">
        <w:rPr>
          <w:rFonts w:eastAsia="SimSun" w:hint="cs"/>
          <w:rtl/>
          <w:lang w:eastAsia="zh-CN"/>
        </w:rPr>
        <w:t xml:space="preserve"> </w:t>
      </w:r>
      <w:r w:rsidRPr="00404A4F">
        <w:rPr>
          <w:rFonts w:eastAsia="SimSun"/>
          <w:rtl/>
          <w:lang w:eastAsia="zh-CN"/>
        </w:rPr>
        <w:t>והגאון רבי ישראל מרמרוש צידד להקל</w:t>
      </w:r>
      <w:r w:rsidRPr="00404A4F">
        <w:rPr>
          <w:rFonts w:eastAsia="SimSun" w:hint="cs"/>
          <w:rtl/>
          <w:lang w:eastAsia="zh-CN"/>
        </w:rPr>
        <w:t>".</w:t>
      </w:r>
    </w:p>
    <w:p w14:paraId="43065004" w14:textId="77777777" w:rsidR="002B007F" w:rsidRDefault="002B007F" w:rsidP="002B007F">
      <w:pPr>
        <w:numPr>
          <w:ilvl w:val="2"/>
          <w:numId w:val="6"/>
        </w:numPr>
        <w:jc w:val="both"/>
        <w:rPr>
          <w:rFonts w:eastAsia="SimSun"/>
          <w:lang w:eastAsia="zh-CN"/>
        </w:rPr>
      </w:pPr>
      <w:r w:rsidRPr="002B007F">
        <w:rPr>
          <w:rFonts w:asciiTheme="majorBidi" w:hAnsiTheme="majorBidi" w:cstheme="majorBidi"/>
          <w:b/>
          <w:bCs/>
          <w:rtl/>
        </w:rPr>
        <w:t>מיץ ענבים קפוא</w:t>
      </w:r>
      <w:r>
        <w:rPr>
          <w:rFonts w:eastAsia="SimSun" w:hint="cs"/>
          <w:rtl/>
          <w:lang w:eastAsia="zh-CN"/>
        </w:rPr>
        <w:t>.</w:t>
      </w:r>
    </w:p>
    <w:p w14:paraId="64389067" w14:textId="216C9141" w:rsidR="005F4EBE" w:rsidRDefault="000D34C4" w:rsidP="005F4EBE">
      <w:pPr>
        <w:pStyle w:val="ListParagraph"/>
        <w:numPr>
          <w:ilvl w:val="3"/>
          <w:numId w:val="6"/>
        </w:numPr>
        <w:jc w:val="both"/>
        <w:rPr>
          <w:rFonts w:eastAsia="SimSun"/>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5F4EBE">
        <w:rPr>
          <w:rFonts w:hint="cs"/>
          <w:rtl/>
        </w:rPr>
        <w:t xml:space="preserve">מועדי הגר"ח ח"ב תשובה שע"ג, הע' על </w:t>
      </w:r>
      <w:r w:rsidR="005F4EBE">
        <w:rPr>
          <w:rtl/>
        </w:rPr>
        <w:t>תשובה רס"ט</w:t>
      </w:r>
      <w:r w:rsidR="005F4EBE">
        <w:rPr>
          <w:rFonts w:hint="cs"/>
          <w:rtl/>
        </w:rPr>
        <w:t>) – "</w:t>
      </w:r>
      <w:r w:rsidR="005F4EBE" w:rsidRPr="005F4EBE">
        <w:rPr>
          <w:rStyle w:val="Heading1Char"/>
          <w:b w:val="0"/>
          <w:sz w:val="24"/>
          <w:szCs w:val="24"/>
          <w:u w:val="none"/>
          <w:rtl/>
        </w:rPr>
        <w:t>שאלה: אם אפשר לאכול מיץ ענבים קפוא בימי בין המצרים ובתשעת הימים</w:t>
      </w:r>
      <w:r w:rsidR="005F4EBE" w:rsidRPr="005F4EBE">
        <w:rPr>
          <w:rStyle w:val="Heading1Char"/>
          <w:rFonts w:hint="cs"/>
          <w:b w:val="0"/>
          <w:sz w:val="24"/>
          <w:szCs w:val="24"/>
          <w:u w:val="none"/>
          <w:rtl/>
        </w:rPr>
        <w:t xml:space="preserve">. </w:t>
      </w:r>
      <w:r w:rsidR="005F4EBE" w:rsidRPr="005F4EBE">
        <w:rPr>
          <w:rStyle w:val="Heading1Char"/>
          <w:b w:val="0"/>
          <w:sz w:val="24"/>
          <w:szCs w:val="24"/>
          <w:u w:val="none"/>
          <w:rtl/>
        </w:rPr>
        <w:t>תשובה: אין ראוי</w:t>
      </w:r>
      <w:r w:rsidR="005F4EBE" w:rsidRPr="005F4EBE">
        <w:rPr>
          <w:rStyle w:val="Heading1Char"/>
          <w:rFonts w:hint="cs"/>
          <w:b w:val="0"/>
          <w:sz w:val="24"/>
          <w:szCs w:val="24"/>
          <w:u w:val="none"/>
          <w:rtl/>
        </w:rPr>
        <w:t>"</w:t>
      </w:r>
      <w:r w:rsidR="005F4EBE" w:rsidRPr="005F4EBE">
        <w:rPr>
          <w:rStyle w:val="Heading1Char"/>
          <w:b w:val="0"/>
          <w:sz w:val="24"/>
          <w:szCs w:val="24"/>
          <w:u w:val="none"/>
          <w:rtl/>
        </w:rPr>
        <w:t>.</w:t>
      </w:r>
    </w:p>
    <w:p w14:paraId="6908AF49" w14:textId="77777777" w:rsidR="004467A5" w:rsidRDefault="004467A5" w:rsidP="004467A5">
      <w:pPr>
        <w:pStyle w:val="ListParagraph"/>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ט</w:t>
      </w:r>
      <w:r>
        <w:rPr>
          <w:rFonts w:eastAsia="SimSun"/>
          <w:rtl/>
          <w:lang w:eastAsia="zh-CN"/>
        </w:rPr>
        <w:t>) – "</w:t>
      </w:r>
      <w:r w:rsidRPr="004467A5">
        <w:rPr>
          <w:rFonts w:eastAsia="SimSun"/>
          <w:rtl/>
          <w:lang w:eastAsia="zh-CN"/>
        </w:rPr>
        <w:t>שאלה: האם ילידים קטנים יכולים לאכול שלוק קרח שעשוי ממיץ ענבים אם לא הגיעו לחינוך או עדיף שלא</w:t>
      </w:r>
      <w:r>
        <w:rPr>
          <w:rFonts w:eastAsia="SimSun" w:hint="cs"/>
          <w:rtl/>
          <w:lang w:eastAsia="zh-CN"/>
        </w:rPr>
        <w:t xml:space="preserve">. </w:t>
      </w:r>
      <w:r w:rsidRPr="004467A5">
        <w:rPr>
          <w:rFonts w:eastAsia="SimSun"/>
          <w:rtl/>
          <w:lang w:eastAsia="zh-CN"/>
        </w:rPr>
        <w:t>תשובה: אם לא הגיעו לחינוך- מותר</w:t>
      </w:r>
      <w:r w:rsidRPr="004467A5">
        <w:rPr>
          <w:rFonts w:eastAsia="SimSun" w:hint="cs"/>
          <w:rtl/>
          <w:lang w:eastAsia="zh-CN"/>
        </w:rPr>
        <w:t>".</w:t>
      </w:r>
    </w:p>
    <w:p w14:paraId="0D3964A1" w14:textId="77777777" w:rsidR="004467A5" w:rsidRDefault="004467A5" w:rsidP="004467A5">
      <w:pPr>
        <w:pStyle w:val="ListParagraph"/>
        <w:numPr>
          <w:ilvl w:val="3"/>
          <w:numId w:val="6"/>
        </w:numPr>
        <w:jc w:val="both"/>
        <w:rPr>
          <w:rFonts w:eastAsia="SimSun"/>
          <w:lang w:eastAsia="zh-CN"/>
        </w:rPr>
      </w:pPr>
      <w:r w:rsidRPr="004467A5">
        <w:rPr>
          <w:rFonts w:eastAsia="SimSun" w:hint="cs"/>
          <w:u w:val="single"/>
          <w:rtl/>
          <w:lang w:eastAsia="zh-CN"/>
        </w:rPr>
        <w:t>חיי הלוי</w:t>
      </w:r>
      <w:r>
        <w:rPr>
          <w:rFonts w:eastAsia="SimSun" w:hint="cs"/>
          <w:rtl/>
          <w:lang w:eastAsia="zh-CN"/>
        </w:rPr>
        <w:t xml:space="preserve"> (ח"י סי' ע"טאטות י"ב) </w:t>
      </w:r>
      <w:r>
        <w:rPr>
          <w:rFonts w:eastAsia="SimSun"/>
          <w:rtl/>
          <w:lang w:eastAsia="zh-CN"/>
        </w:rPr>
        <w:t>–</w:t>
      </w:r>
      <w:r>
        <w:rPr>
          <w:rFonts w:eastAsia="SimSun" w:hint="cs"/>
          <w:rtl/>
          <w:lang w:eastAsia="zh-CN"/>
        </w:rPr>
        <w:t xml:space="preserve"> "</w:t>
      </w:r>
      <w:r w:rsidRPr="004467A5">
        <w:rPr>
          <w:rFonts w:eastAsia="SimSun"/>
          <w:rtl/>
          <w:lang w:eastAsia="zh-CN"/>
        </w:rPr>
        <w:t>אכן יש סברא באחרונים לומר דלאפילו לשיטת המחמירים היינו דוקא כשהגיע לחינוך רק לא הגיע להתאבל דהיינו בערך בין שש לתשע, אבל בקטן ממש אי"צ להחמיר, וע"כ עכ"פ כשיש צורך, יש להקל בזה. אמנם פשוט שאין ליתן אייסעס של גרע"פ דזא"ס</w:t>
      </w:r>
      <w:r>
        <w:rPr>
          <w:rFonts w:eastAsia="SimSun" w:hint="cs"/>
          <w:rtl/>
          <w:lang w:eastAsia="zh-CN"/>
        </w:rPr>
        <w:t>".</w:t>
      </w:r>
    </w:p>
    <w:p w14:paraId="6DD6378C" w14:textId="77777777" w:rsidR="00277E5D" w:rsidRDefault="00277E5D" w:rsidP="004467A5">
      <w:pPr>
        <w:pStyle w:val="ListParagraph"/>
        <w:numPr>
          <w:ilvl w:val="3"/>
          <w:numId w:val="6"/>
        </w:numPr>
        <w:jc w:val="both"/>
        <w:rPr>
          <w:rFonts w:eastAsia="SimSun"/>
          <w:lang w:eastAsia="zh-CN"/>
        </w:rPr>
      </w:pPr>
      <w:bookmarkStart w:id="343" w:name="_Hlk17034049"/>
      <w:r w:rsidRPr="00C35C52">
        <w:rPr>
          <w:i/>
          <w:u w:val="single"/>
          <w:rtl/>
        </w:rPr>
        <w:t>אבני דרך</w:t>
      </w:r>
      <w:r w:rsidRPr="009634AD">
        <w:rPr>
          <w:i/>
          <w:rtl/>
        </w:rPr>
        <w:t xml:space="preserve"> (חי"א סי' ל')</w:t>
      </w:r>
      <w:r>
        <w:rPr>
          <w:rFonts w:hint="cs"/>
          <w:i/>
          <w:rtl/>
        </w:rPr>
        <w:t xml:space="preserve"> </w:t>
      </w:r>
      <w:r>
        <w:rPr>
          <w:i/>
          <w:rtl/>
        </w:rPr>
        <w:t>–</w:t>
      </w:r>
      <w:r>
        <w:rPr>
          <w:rFonts w:hint="cs"/>
          <w:i/>
          <w:rtl/>
        </w:rPr>
        <w:t xml:space="preserve"> "</w:t>
      </w:r>
      <w:r w:rsidRPr="00277E5D">
        <w:rPr>
          <w:i/>
          <w:rtl/>
        </w:rPr>
        <w:t>ולדינא, נראה דאין לאכול קרטיב העשוי מיין בתשעת הימים, אף את"ל דברכתו שהכל"</w:t>
      </w:r>
      <w:r>
        <w:rPr>
          <w:rFonts w:hint="cs"/>
          <w:i/>
          <w:rtl/>
        </w:rPr>
        <w:t>.</w:t>
      </w:r>
    </w:p>
    <w:bookmarkEnd w:id="343"/>
    <w:p w14:paraId="4E1DE581" w14:textId="77777777" w:rsidR="00121E05" w:rsidRPr="00121E05" w:rsidRDefault="00121E05" w:rsidP="00121E05">
      <w:pPr>
        <w:pStyle w:val="ListParagraph"/>
        <w:numPr>
          <w:ilvl w:val="2"/>
          <w:numId w:val="6"/>
        </w:numPr>
        <w:jc w:val="both"/>
        <w:rPr>
          <w:rFonts w:eastAsia="SimSun"/>
          <w:lang w:eastAsia="zh-CN"/>
        </w:rPr>
      </w:pPr>
      <w:r w:rsidRPr="00121E05">
        <w:rPr>
          <w:rFonts w:hint="cs"/>
          <w:rtl/>
        </w:rPr>
        <w:t xml:space="preserve">מראי מקומות </w:t>
      </w:r>
      <w:r w:rsidRPr="00121E05">
        <w:rPr>
          <w:rtl/>
        </w:rPr>
        <w:t>–</w:t>
      </w:r>
      <w:r w:rsidRPr="00121E05">
        <w:rPr>
          <w:rFonts w:hint="cs"/>
          <w:rtl/>
        </w:rPr>
        <w:t xml:space="preserve"> </w:t>
      </w:r>
      <w:r>
        <w:rPr>
          <w:rFonts w:hint="cs"/>
          <w:u w:val="single"/>
          <w:rtl/>
        </w:rPr>
        <w:t>הגר"מ גבאי</w:t>
      </w:r>
      <w:r w:rsidRPr="00121E05">
        <w:rPr>
          <w:rFonts w:hint="cs"/>
          <w:rtl/>
        </w:rPr>
        <w:t xml:space="preserve"> (גם אני אודך ח"</w:t>
      </w:r>
      <w:r>
        <w:rPr>
          <w:rFonts w:hint="cs"/>
          <w:rtl/>
        </w:rPr>
        <w:t xml:space="preserve">א סי' ג' </w:t>
      </w:r>
      <w:r w:rsidR="00277E5D">
        <w:rPr>
          <w:rFonts w:hint="cs"/>
          <w:rtl/>
        </w:rPr>
        <w:t xml:space="preserve">ד"ה </w:t>
      </w:r>
      <w:r w:rsidR="00277E5D" w:rsidRPr="00277E5D">
        <w:rPr>
          <w:rtl/>
        </w:rPr>
        <w:t>ובשו"ע או"ח ס' תקנ"א</w:t>
      </w:r>
      <w:r>
        <w:rPr>
          <w:rFonts w:hint="cs"/>
          <w:rtl/>
        </w:rPr>
        <w:t>).</w:t>
      </w:r>
    </w:p>
    <w:p w14:paraId="6BFA5236" w14:textId="77777777" w:rsidR="004C44AF" w:rsidRPr="004C44AF" w:rsidRDefault="004C44AF" w:rsidP="004C44AF">
      <w:pPr>
        <w:jc w:val="both"/>
        <w:rPr>
          <w:rFonts w:eastAsia="SimSun"/>
          <w:lang w:eastAsia="zh-CN"/>
        </w:rPr>
      </w:pPr>
    </w:p>
    <w:p w14:paraId="7D30E556" w14:textId="77777777" w:rsidR="00EF0458" w:rsidRPr="00EF0458" w:rsidRDefault="00EF0458" w:rsidP="004C44AF">
      <w:pPr>
        <w:numPr>
          <w:ilvl w:val="1"/>
          <w:numId w:val="6"/>
        </w:numPr>
        <w:jc w:val="both"/>
        <w:rPr>
          <w:rFonts w:eastAsia="SimSun"/>
          <w:lang w:eastAsia="zh-CN"/>
        </w:rPr>
      </w:pPr>
      <w:r w:rsidRPr="00FD6844">
        <w:rPr>
          <w:rFonts w:eastAsia="SimSun" w:hint="cs"/>
          <w:b/>
          <w:bCs/>
          <w:rtl/>
          <w:lang w:eastAsia="zh-CN"/>
        </w:rPr>
        <w:t>בירה</w:t>
      </w:r>
      <w:r w:rsidRPr="00EF0458">
        <w:rPr>
          <w:rFonts w:eastAsia="SimSun" w:hint="cs"/>
          <w:rtl/>
          <w:lang w:eastAsia="zh-CN"/>
        </w:rPr>
        <w:t>.</w:t>
      </w:r>
    </w:p>
    <w:p w14:paraId="57DB2108" w14:textId="10D7C3D3" w:rsidR="00EF0458" w:rsidRPr="00EF0458" w:rsidRDefault="00EF0458" w:rsidP="0047189D">
      <w:pPr>
        <w:numPr>
          <w:ilvl w:val="2"/>
          <w:numId w:val="6"/>
        </w:numPr>
        <w:jc w:val="both"/>
        <w:rPr>
          <w:rFonts w:eastAsia="SimSun"/>
          <w:lang w:eastAsia="zh-CN"/>
        </w:rPr>
      </w:pPr>
      <w:r w:rsidRPr="00EF0458">
        <w:rPr>
          <w:rFonts w:eastAsia="SimSun" w:hint="cs"/>
          <w:rtl/>
          <w:lang w:eastAsia="zh-CN"/>
        </w:rPr>
        <w:t xml:space="preserve">מיקל – </w:t>
      </w:r>
      <w:r w:rsidRPr="00EF0458">
        <w:rPr>
          <w:rFonts w:eastAsia="SimSun" w:hint="cs"/>
          <w:u w:val="single"/>
          <w:rtl/>
          <w:lang w:eastAsia="zh-CN"/>
        </w:rPr>
        <w:t>רמ"א</w:t>
      </w:r>
      <w:r w:rsidRPr="00EF0458">
        <w:rPr>
          <w:rFonts w:eastAsia="SimSun" w:hint="cs"/>
          <w:rtl/>
          <w:lang w:eastAsia="zh-CN"/>
        </w:rPr>
        <w:t xml:space="preserve"> (סעי' י"א, "ומותר לשתות כל שכר אפילו של דבש שקורים מע"ד"),</w:t>
      </w:r>
      <w:r w:rsidR="0047189D">
        <w:rPr>
          <w:rFonts w:eastAsia="SimSun" w:hint="cs"/>
          <w:rtl/>
          <w:lang w:eastAsia="zh-CN"/>
        </w:rPr>
        <w:t xml:space="preserve"> </w:t>
      </w:r>
      <w:r w:rsidR="0047189D" w:rsidRPr="0047189D">
        <w:rPr>
          <w:rFonts w:eastAsia="SimSun"/>
          <w:u w:val="single"/>
          <w:rtl/>
          <w:lang w:eastAsia="zh-CN"/>
        </w:rPr>
        <w:t>מסגרת השלחן</w:t>
      </w:r>
      <w:r w:rsidR="0047189D" w:rsidRPr="0047189D">
        <w:rPr>
          <w:rFonts w:eastAsia="SimSun"/>
          <w:rtl/>
          <w:lang w:eastAsia="zh-CN"/>
        </w:rPr>
        <w:t xml:space="preserve"> (על שלחן שלמה ס"ק</w:t>
      </w:r>
      <w:r w:rsidR="0047189D">
        <w:rPr>
          <w:rFonts w:eastAsia="SimSun" w:hint="cs"/>
          <w:rtl/>
          <w:lang w:eastAsia="zh-CN"/>
        </w:rPr>
        <w:t xml:space="preserve"> ט'),</w:t>
      </w:r>
      <w:r w:rsidRPr="00EF0458">
        <w:rPr>
          <w:rFonts w:eastAsia="SimSun" w:hint="cs"/>
          <w:rtl/>
          <w:lang w:eastAsia="zh-CN"/>
        </w:rPr>
        <w:t xml:space="preserve"> </w:t>
      </w:r>
      <w:r w:rsidRPr="00EF0458">
        <w:rPr>
          <w:rFonts w:eastAsia="SimSun" w:hint="cs"/>
          <w:u w:val="single"/>
          <w:rtl/>
          <w:lang w:eastAsia="zh-CN"/>
        </w:rPr>
        <w:t>אור לציון</w:t>
      </w:r>
      <w:r w:rsidRPr="00EF0458">
        <w:rPr>
          <w:rFonts w:eastAsia="SimSun" w:hint="cs"/>
          <w:rtl/>
          <w:lang w:eastAsia="zh-CN"/>
        </w:rPr>
        <w:t xml:space="preserve"> (ח"ג פרק כ"ו סעי' ח'), </w:t>
      </w:r>
      <w:r w:rsidRPr="00EF0458">
        <w:rPr>
          <w:rFonts w:eastAsia="SimSun" w:hint="cs"/>
          <w:u w:val="single"/>
          <w:rtl/>
          <w:lang w:eastAsia="zh-CN"/>
        </w:rPr>
        <w:t>שבט הלוי</w:t>
      </w:r>
      <w:r w:rsidRPr="00EF0458">
        <w:rPr>
          <w:rFonts w:eastAsia="SimSun" w:hint="cs"/>
          <w:rtl/>
          <w:lang w:eastAsia="zh-CN"/>
        </w:rPr>
        <w:t xml:space="preserve"> (</w:t>
      </w:r>
      <w:r w:rsidR="00CD1952">
        <w:rPr>
          <w:rFonts w:eastAsia="SimSun" w:hint="cs"/>
          <w:rtl/>
          <w:lang w:eastAsia="zh-CN"/>
        </w:rPr>
        <w:t>מבית לוי</w:t>
      </w:r>
      <w:r w:rsidRPr="00EF0458">
        <w:rPr>
          <w:rFonts w:eastAsia="SimSun" w:hint="cs"/>
          <w:rtl/>
          <w:lang w:eastAsia="zh-CN"/>
        </w:rPr>
        <w:t xml:space="preserve"> חי"ג עמ' ל"ב אות ב',</w:t>
      </w:r>
      <w:r w:rsidR="000144BF">
        <w:rPr>
          <w:rFonts w:eastAsia="SimSun"/>
          <w:rtl/>
          <w:lang w:eastAsia="zh-CN"/>
        </w:rPr>
        <w:t xml:space="preserve"> בין המצרים תשנ"ט עמ' י"</w:t>
      </w:r>
      <w:r w:rsidR="000144BF">
        <w:rPr>
          <w:rFonts w:eastAsia="SimSun" w:hint="cs"/>
          <w:rtl/>
          <w:lang w:eastAsia="zh-CN"/>
        </w:rPr>
        <w:t>ח</w:t>
      </w:r>
      <w:r w:rsidR="000144BF">
        <w:rPr>
          <w:rFonts w:eastAsia="SimSun"/>
          <w:rtl/>
          <w:lang w:eastAsia="zh-CN"/>
        </w:rPr>
        <w:t xml:space="preserve"> אות </w:t>
      </w:r>
      <w:r w:rsidR="000144BF">
        <w:rPr>
          <w:rFonts w:eastAsia="SimSun" w:hint="cs"/>
          <w:rtl/>
          <w:lang w:eastAsia="zh-CN"/>
        </w:rPr>
        <w:t>ב</w:t>
      </w:r>
      <w:r w:rsidR="000144BF">
        <w:rPr>
          <w:rFonts w:eastAsia="SimSun"/>
          <w:rtl/>
          <w:lang w:eastAsia="zh-CN"/>
        </w:rPr>
        <w:t>',</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י"ד אות ב',</w:t>
      </w:r>
      <w:r w:rsidRPr="00EF0458">
        <w:rPr>
          <w:rFonts w:eastAsia="SimSun" w:hint="cs"/>
          <w:rtl/>
          <w:lang w:eastAsia="zh-CN"/>
        </w:rPr>
        <w:t xml:space="preserve"> "מותר לשתות כל שכר [</w:t>
      </w:r>
      <w:r w:rsidRPr="000144BF">
        <w:rPr>
          <w:rFonts w:eastAsia="SimSun" w:hint="cs"/>
          <w:b/>
          <w:bCs/>
          <w:rtl/>
          <w:lang w:eastAsia="zh-CN"/>
        </w:rPr>
        <w:t>וליקר</w:t>
      </w:r>
      <w:r w:rsidRPr="00EF0458">
        <w:rPr>
          <w:rFonts w:eastAsia="SimSun" w:hint="cs"/>
          <w:rtl/>
          <w:lang w:eastAsia="zh-CN"/>
        </w:rPr>
        <w:t>]"),</w:t>
      </w:r>
      <w:r w:rsidR="000C3081">
        <w:rPr>
          <w:rFonts w:eastAsia="SimSun" w:hint="cs"/>
          <w:rtl/>
          <w:lang w:eastAsia="zh-CN"/>
        </w:rPr>
        <w:t xml:space="preserve"> </w:t>
      </w:r>
      <w:r w:rsidR="000C3081">
        <w:rPr>
          <w:rFonts w:eastAsia="SimSun"/>
          <w:u w:val="single"/>
          <w:rtl/>
          <w:lang w:eastAsia="zh-CN"/>
        </w:rPr>
        <w:t>נטעי גבריאל</w:t>
      </w:r>
      <w:r w:rsidR="00736AEC" w:rsidRPr="00736AEC">
        <w:rPr>
          <w:rFonts w:eastAsia="SimSun"/>
          <w:rtl/>
          <w:lang w:eastAsia="zh-CN"/>
        </w:rPr>
        <w:t xml:space="preserve"> (בין המצרים</w:t>
      </w:r>
      <w:r w:rsidR="000C3081">
        <w:rPr>
          <w:rFonts w:eastAsia="SimSun"/>
          <w:rtl/>
          <w:lang w:eastAsia="zh-CN"/>
        </w:rPr>
        <w:t xml:space="preserve"> פרק ל"</w:t>
      </w:r>
      <w:r w:rsidR="000C3081">
        <w:rPr>
          <w:rFonts w:eastAsia="SimSun" w:hint="cs"/>
          <w:rtl/>
          <w:lang w:eastAsia="zh-CN"/>
        </w:rPr>
        <w:t>ט</w:t>
      </w:r>
      <w:r w:rsidR="000C3081">
        <w:rPr>
          <w:rFonts w:eastAsia="SimSun"/>
          <w:rtl/>
          <w:lang w:eastAsia="zh-CN"/>
        </w:rPr>
        <w:t xml:space="preserve"> סעי'</w:t>
      </w:r>
      <w:r w:rsidR="000C3081">
        <w:rPr>
          <w:rFonts w:eastAsia="SimSun" w:hint="cs"/>
          <w:rtl/>
          <w:lang w:eastAsia="zh-CN"/>
        </w:rPr>
        <w:t xml:space="preserve"> ד'),</w:t>
      </w:r>
      <w:r w:rsidRPr="00EF0458">
        <w:rPr>
          <w:rFonts w:eastAsia="SimSun" w:hint="cs"/>
          <w:rtl/>
          <w:lang w:eastAsia="zh-CN"/>
        </w:rPr>
        <w:t xml:space="preserve"> </w:t>
      </w: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כ"ד), </w:t>
      </w:r>
      <w:r w:rsidRPr="00EF0458">
        <w:rPr>
          <w:rFonts w:eastAsia="SimSun" w:hint="cs"/>
          <w:u w:val="single"/>
          <w:rtl/>
          <w:lang w:eastAsia="zh-CN"/>
        </w:rPr>
        <w:t>פוסקים</w:t>
      </w:r>
      <w:r w:rsidRPr="00EF0458">
        <w:rPr>
          <w:rFonts w:eastAsia="SimSun" w:hint="cs"/>
          <w:rtl/>
          <w:lang w:eastAsia="zh-CN"/>
        </w:rPr>
        <w:t>.</w:t>
      </w:r>
    </w:p>
    <w:p w14:paraId="0C8F1570" w14:textId="77777777" w:rsidR="004C44AF" w:rsidRPr="004C44AF" w:rsidRDefault="004C44AF" w:rsidP="004C44AF">
      <w:pPr>
        <w:jc w:val="both"/>
        <w:rPr>
          <w:rFonts w:eastAsia="SimSun"/>
          <w:lang w:eastAsia="zh-CN"/>
        </w:rPr>
      </w:pPr>
    </w:p>
    <w:p w14:paraId="683621E2" w14:textId="77777777" w:rsidR="00EF0458" w:rsidRPr="00EF0458" w:rsidRDefault="00EF0458" w:rsidP="004C44AF">
      <w:pPr>
        <w:numPr>
          <w:ilvl w:val="1"/>
          <w:numId w:val="6"/>
        </w:numPr>
        <w:jc w:val="both"/>
        <w:rPr>
          <w:rFonts w:eastAsia="SimSun"/>
          <w:lang w:eastAsia="zh-CN"/>
        </w:rPr>
      </w:pPr>
      <w:r w:rsidRPr="00FD6844">
        <w:rPr>
          <w:rFonts w:eastAsia="SimSun" w:hint="cs"/>
          <w:b/>
          <w:bCs/>
          <w:rtl/>
          <w:lang w:eastAsia="zh-CN"/>
        </w:rPr>
        <w:t>יין שרף</w:t>
      </w:r>
      <w:r w:rsidRPr="00EF0458">
        <w:rPr>
          <w:rFonts w:eastAsia="SimSun" w:hint="cs"/>
          <w:rtl/>
          <w:lang w:eastAsia="zh-CN"/>
        </w:rPr>
        <w:t>.</w:t>
      </w:r>
    </w:p>
    <w:p w14:paraId="7FBEBDC7" w14:textId="77777777" w:rsidR="001168A0" w:rsidRDefault="00EF0458" w:rsidP="004C44AF">
      <w:pPr>
        <w:numPr>
          <w:ilvl w:val="2"/>
          <w:numId w:val="6"/>
        </w:numPr>
        <w:jc w:val="both"/>
        <w:rPr>
          <w:rFonts w:eastAsia="SimSun"/>
          <w:lang w:eastAsia="zh-CN"/>
        </w:rPr>
      </w:pPr>
      <w:r w:rsidRPr="00EF0458">
        <w:rPr>
          <w:rFonts w:eastAsia="SimSun" w:hint="cs"/>
          <w:rtl/>
          <w:lang w:eastAsia="zh-CN"/>
        </w:rPr>
        <w:t>מיקל</w:t>
      </w:r>
      <w:r w:rsidR="001168A0">
        <w:rPr>
          <w:rFonts w:eastAsia="SimSun" w:hint="cs"/>
          <w:rtl/>
          <w:lang w:eastAsia="zh-CN"/>
        </w:rPr>
        <w:t>.</w:t>
      </w:r>
    </w:p>
    <w:p w14:paraId="538383F6"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שע"ת</w:t>
      </w:r>
      <w:r w:rsidRPr="00EF0458">
        <w:rPr>
          <w:rFonts w:eastAsia="SimSun" w:hint="cs"/>
          <w:rtl/>
          <w:lang w:eastAsia="zh-CN"/>
        </w:rPr>
        <w:t xml:space="preserve"> (ס"ק י"ט</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"וגם יין שרף מותר"</w:t>
      </w:r>
      <w:r w:rsidR="001168A0">
        <w:rPr>
          <w:rFonts w:eastAsia="SimSun" w:hint="cs"/>
          <w:rtl/>
          <w:lang w:eastAsia="zh-CN"/>
        </w:rPr>
        <w:t>.</w:t>
      </w:r>
    </w:p>
    <w:p w14:paraId="776A5A31" w14:textId="77777777" w:rsidR="001168A0" w:rsidRDefault="00EF0458" w:rsidP="001168A0">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סעי' ח'</w:t>
      </w:r>
      <w:r w:rsidR="001168A0">
        <w:rPr>
          <w:rFonts w:eastAsia="SimSun" w:hint="cs"/>
          <w:rtl/>
          <w:lang w:eastAsia="zh-CN"/>
        </w:rPr>
        <w:t xml:space="preserve">) </w:t>
      </w:r>
      <w:r w:rsidR="001168A0">
        <w:rPr>
          <w:rFonts w:eastAsia="SimSun"/>
          <w:rtl/>
          <w:lang w:eastAsia="zh-CN"/>
        </w:rPr>
        <w:t>–</w:t>
      </w:r>
      <w:r w:rsidRPr="00EF0458">
        <w:rPr>
          <w:rFonts w:eastAsia="SimSun" w:hint="cs"/>
          <w:rtl/>
          <w:lang w:eastAsia="zh-CN"/>
        </w:rPr>
        <w:t xml:space="preserve"> "אבל שאר משקאות חריפים, כגון ארק ובירה וכדומה, מותר לשתות בימים אלו. ומכל מקום, טוב להחמיר שלא ישתו קוניאק העשוי מיין בימים אלו"</w:t>
      </w:r>
      <w:r w:rsidR="001168A0">
        <w:rPr>
          <w:rFonts w:eastAsia="SimSun" w:hint="cs"/>
          <w:rtl/>
          <w:lang w:eastAsia="zh-CN"/>
        </w:rPr>
        <w:t>.</w:t>
      </w:r>
    </w:p>
    <w:p w14:paraId="4613043C" w14:textId="77777777" w:rsidR="001168A0" w:rsidRDefault="00736AEC" w:rsidP="001168A0">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ט' סעי' י"א)</w:t>
      </w:r>
      <w:r w:rsidR="001168A0">
        <w:rPr>
          <w:rFonts w:eastAsia="SimSun" w:hint="cs"/>
          <w:rtl/>
          <w:lang w:eastAsia="zh-CN"/>
        </w:rPr>
        <w:t xml:space="preserve"> </w:t>
      </w:r>
      <w:r w:rsidR="001168A0">
        <w:rPr>
          <w:rFonts w:eastAsia="SimSun"/>
          <w:rtl/>
          <w:lang w:eastAsia="zh-CN"/>
        </w:rPr>
        <w:t>–</w:t>
      </w:r>
      <w:r w:rsidR="001168A0">
        <w:rPr>
          <w:rFonts w:eastAsia="SimSun" w:hint="cs"/>
          <w:rtl/>
          <w:lang w:eastAsia="zh-CN"/>
        </w:rPr>
        <w:t xml:space="preserve"> "</w:t>
      </w:r>
      <w:r w:rsidR="003035FF" w:rsidRPr="003035FF">
        <w:rPr>
          <w:rFonts w:eastAsia="SimSun"/>
          <w:rtl/>
          <w:lang w:eastAsia="zh-CN"/>
        </w:rPr>
        <w:t>מותר לשתות יי"ש בתשעת הימים</w:t>
      </w:r>
      <w:r w:rsidR="001168A0">
        <w:rPr>
          <w:rFonts w:eastAsia="SimSun" w:hint="cs"/>
          <w:rtl/>
          <w:lang w:eastAsia="zh-CN"/>
        </w:rPr>
        <w:t>".</w:t>
      </w:r>
    </w:p>
    <w:p w14:paraId="62964424" w14:textId="77777777" w:rsidR="001168A0" w:rsidRDefault="000C3081" w:rsidP="001168A0">
      <w:pPr>
        <w:numPr>
          <w:ilvl w:val="3"/>
          <w:numId w:val="6"/>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ל"</w:t>
      </w:r>
      <w:r>
        <w:rPr>
          <w:rFonts w:eastAsia="SimSun" w:hint="cs"/>
          <w:rtl/>
          <w:lang w:eastAsia="zh-CN"/>
        </w:rPr>
        <w:t>ט</w:t>
      </w:r>
      <w:r>
        <w:rPr>
          <w:rFonts w:eastAsia="SimSun"/>
          <w:rtl/>
          <w:lang w:eastAsia="zh-CN"/>
        </w:rPr>
        <w:t xml:space="preserve"> סעי'</w:t>
      </w:r>
      <w:r w:rsidR="005B135C">
        <w:rPr>
          <w:rFonts w:eastAsia="SimSun" w:hint="cs"/>
          <w:rtl/>
          <w:lang w:eastAsia="zh-CN"/>
        </w:rPr>
        <w:t xml:space="preserve"> </w:t>
      </w:r>
      <w:r w:rsidR="00FF1312">
        <w:rPr>
          <w:rFonts w:eastAsia="SimSun" w:hint="cs"/>
          <w:rtl/>
          <w:lang w:eastAsia="zh-CN"/>
        </w:rPr>
        <w:t>ה'</w:t>
      </w:r>
      <w:r w:rsidR="005B135C">
        <w:rPr>
          <w:rFonts w:eastAsia="SimSun" w:hint="cs"/>
          <w:rtl/>
          <w:lang w:eastAsia="zh-CN"/>
        </w:rPr>
        <w:t>)</w:t>
      </w:r>
      <w:r w:rsidR="001168A0">
        <w:rPr>
          <w:rFonts w:eastAsia="SimSun" w:hint="cs"/>
          <w:rtl/>
          <w:lang w:eastAsia="zh-CN"/>
        </w:rPr>
        <w:t>.</w:t>
      </w:r>
    </w:p>
    <w:p w14:paraId="39C10AD2" w14:textId="77777777" w:rsidR="00EF0458" w:rsidRDefault="00EF0458" w:rsidP="001168A0">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כ"ד).</w:t>
      </w:r>
    </w:p>
    <w:p w14:paraId="3DC8E9CA" w14:textId="77777777" w:rsidR="001168A0" w:rsidRDefault="00903BC8" w:rsidP="004C44AF">
      <w:pPr>
        <w:numPr>
          <w:ilvl w:val="2"/>
          <w:numId w:val="6"/>
        </w:numPr>
        <w:jc w:val="both"/>
        <w:rPr>
          <w:rFonts w:eastAsia="SimSun"/>
          <w:lang w:eastAsia="zh-CN"/>
        </w:rPr>
      </w:pPr>
      <w:r>
        <w:rPr>
          <w:rFonts w:eastAsia="SimSun" w:hint="cs"/>
          <w:rtl/>
          <w:lang w:eastAsia="zh-CN"/>
        </w:rPr>
        <w:t>מראי מקומות</w:t>
      </w:r>
      <w:r w:rsidR="001168A0">
        <w:rPr>
          <w:rFonts w:eastAsia="SimSun" w:hint="cs"/>
          <w:rtl/>
          <w:lang w:eastAsia="zh-CN"/>
        </w:rPr>
        <w:t>.</w:t>
      </w:r>
    </w:p>
    <w:p w14:paraId="5FBDB981" w14:textId="77777777" w:rsidR="00912D31" w:rsidRPr="00EF0458" w:rsidRDefault="00912D31" w:rsidP="001168A0">
      <w:pPr>
        <w:numPr>
          <w:ilvl w:val="3"/>
          <w:numId w:val="6"/>
        </w:numPr>
        <w:jc w:val="both"/>
        <w:rPr>
          <w:rFonts w:eastAsia="SimSun"/>
          <w:lang w:eastAsia="zh-CN"/>
        </w:rPr>
      </w:pPr>
      <w:r w:rsidRPr="00912D31">
        <w:rPr>
          <w:rFonts w:eastAsia="SimSun" w:hint="cs"/>
          <w:u w:val="single"/>
          <w:rtl/>
          <w:lang w:eastAsia="zh-CN"/>
        </w:rPr>
        <w:t>מקור חיים</w:t>
      </w:r>
      <w:r w:rsidRPr="00912D31">
        <w:rPr>
          <w:rFonts w:eastAsia="SimSun" w:hint="cs"/>
          <w:rtl/>
          <w:lang w:eastAsia="zh-CN"/>
        </w:rPr>
        <w:t xml:space="preserve"> (חו"י, על סעי' ט' ד"ה</w:t>
      </w:r>
      <w:r>
        <w:rPr>
          <w:rFonts w:eastAsia="SimSun" w:hint="cs"/>
          <w:rtl/>
          <w:lang w:eastAsia="zh-CN"/>
        </w:rPr>
        <w:t xml:space="preserve"> ומותר</w:t>
      </w:r>
      <w:r w:rsidR="001168A0">
        <w:rPr>
          <w:rFonts w:eastAsia="SimSun" w:hint="cs"/>
          <w:rtl/>
          <w:lang w:eastAsia="zh-CN"/>
        </w:rPr>
        <w:t xml:space="preserve">) </w:t>
      </w:r>
      <w:r w:rsidR="001168A0">
        <w:rPr>
          <w:rFonts w:eastAsia="SimSun"/>
          <w:rtl/>
          <w:lang w:eastAsia="zh-CN"/>
        </w:rPr>
        <w:t>–</w:t>
      </w:r>
      <w:r>
        <w:rPr>
          <w:rFonts w:eastAsia="SimSun" w:hint="cs"/>
          <w:rtl/>
          <w:lang w:eastAsia="zh-CN"/>
        </w:rPr>
        <w:t xml:space="preserve"> "ומותר בחומץ. המנהג </w:t>
      </w:r>
      <w:r w:rsidRPr="00912D31">
        <w:rPr>
          <w:rFonts w:eastAsia="SimSun" w:hint="cs"/>
          <w:b/>
          <w:bCs/>
          <w:rtl/>
          <w:lang w:eastAsia="zh-CN"/>
        </w:rPr>
        <w:t>לאסור ג' ימים</w:t>
      </w:r>
      <w:r>
        <w:rPr>
          <w:rFonts w:eastAsia="SimSun" w:hint="cs"/>
          <w:rtl/>
          <w:lang w:eastAsia="zh-CN"/>
        </w:rPr>
        <w:t xml:space="preserve"> לפני ט' באב בזה וביין שרף, וכ"כ החסיד מהרר"י האן, ואם חל הצום ביום ג' אין מבשלין דגים בשבת חזון בחומץ יין".</w:t>
      </w:r>
    </w:p>
    <w:p w14:paraId="0C8282E0" w14:textId="77777777" w:rsidR="004C44AF" w:rsidRPr="004C44AF" w:rsidRDefault="004C44AF" w:rsidP="004C44AF">
      <w:pPr>
        <w:jc w:val="both"/>
        <w:rPr>
          <w:rFonts w:eastAsia="SimSun"/>
          <w:lang w:eastAsia="zh-CN"/>
        </w:rPr>
      </w:pPr>
    </w:p>
    <w:p w14:paraId="05E38C44" w14:textId="77777777" w:rsidR="00CF3E3E" w:rsidRDefault="00CF3E3E" w:rsidP="004C44AF">
      <w:pPr>
        <w:numPr>
          <w:ilvl w:val="1"/>
          <w:numId w:val="6"/>
        </w:numPr>
        <w:jc w:val="both"/>
        <w:rPr>
          <w:rFonts w:eastAsia="SimSun"/>
          <w:lang w:eastAsia="zh-CN"/>
        </w:rPr>
      </w:pPr>
      <w:r w:rsidRPr="00CF3E3E">
        <w:rPr>
          <w:rFonts w:eastAsia="SimSun" w:hint="cs"/>
          <w:b/>
          <w:bCs/>
          <w:rtl/>
          <w:lang w:eastAsia="zh-CN"/>
        </w:rPr>
        <w:t>יין שרף היוצא מגפן</w:t>
      </w:r>
      <w:r>
        <w:rPr>
          <w:rFonts w:eastAsia="SimSun" w:hint="cs"/>
          <w:rtl/>
          <w:lang w:eastAsia="zh-CN"/>
        </w:rPr>
        <w:t>.</w:t>
      </w:r>
    </w:p>
    <w:p w14:paraId="0588CBB9" w14:textId="77777777" w:rsidR="00CF3E3E" w:rsidRDefault="00CF3E3E" w:rsidP="004C44AF">
      <w:pPr>
        <w:numPr>
          <w:ilvl w:val="2"/>
          <w:numId w:val="6"/>
        </w:numPr>
        <w:jc w:val="both"/>
        <w:rPr>
          <w:rFonts w:eastAsia="SimSun"/>
          <w:lang w:eastAsia="zh-CN"/>
        </w:rPr>
      </w:pPr>
      <w:r>
        <w:rPr>
          <w:rFonts w:eastAsia="SimSun" w:hint="cs"/>
          <w:rtl/>
          <w:lang w:eastAsia="zh-CN"/>
        </w:rPr>
        <w:t xml:space="preserve">מחמיר </w:t>
      </w:r>
      <w:r>
        <w:rPr>
          <w:rFonts w:eastAsia="SimSun"/>
          <w:rtl/>
          <w:lang w:eastAsia="zh-CN"/>
        </w:rPr>
        <w:t>–</w:t>
      </w:r>
      <w:r>
        <w:rPr>
          <w:rFonts w:eastAsia="SimSun" w:hint="cs"/>
          <w:rtl/>
          <w:lang w:eastAsia="zh-CN"/>
        </w:rPr>
        <w:t xml:space="preserve"> </w:t>
      </w:r>
      <w:r w:rsidRPr="00CF3E3E">
        <w:rPr>
          <w:rFonts w:eastAsia="SimSun" w:hint="cs"/>
          <w:u w:val="single"/>
          <w:rtl/>
          <w:lang w:eastAsia="zh-CN"/>
        </w:rPr>
        <w:t>עמק התשובה</w:t>
      </w:r>
      <w:r>
        <w:rPr>
          <w:rFonts w:eastAsia="SimSun" w:hint="cs"/>
          <w:rtl/>
          <w:lang w:eastAsia="zh-CN"/>
        </w:rPr>
        <w:t xml:space="preserve"> (ח"א סוף סי' ח').</w:t>
      </w:r>
    </w:p>
    <w:p w14:paraId="6BFC2277" w14:textId="77777777" w:rsidR="00CF3E3E" w:rsidRPr="00CF3E3E" w:rsidRDefault="00903BC8" w:rsidP="004C44AF">
      <w:pPr>
        <w:numPr>
          <w:ilvl w:val="2"/>
          <w:numId w:val="6"/>
        </w:numPr>
        <w:jc w:val="both"/>
        <w:rPr>
          <w:rFonts w:eastAsia="SimSun"/>
          <w:lang w:eastAsia="zh-CN"/>
        </w:rPr>
      </w:pPr>
      <w:r>
        <w:rPr>
          <w:rFonts w:eastAsia="SimSun" w:hint="cs"/>
          <w:rtl/>
          <w:lang w:eastAsia="zh-CN"/>
        </w:rPr>
        <w:t>מראי מקומות</w:t>
      </w:r>
      <w:r w:rsidR="00CF3E3E">
        <w:rPr>
          <w:rFonts w:eastAsia="SimSun" w:hint="cs"/>
          <w:rtl/>
          <w:lang w:eastAsia="zh-CN"/>
        </w:rPr>
        <w:t xml:space="preserve"> </w:t>
      </w:r>
      <w:r w:rsidR="00CF3E3E">
        <w:rPr>
          <w:rFonts w:eastAsia="SimSun"/>
          <w:rtl/>
          <w:lang w:eastAsia="zh-CN"/>
        </w:rPr>
        <w:t>–</w:t>
      </w:r>
      <w:r w:rsidR="00CF3E3E">
        <w:rPr>
          <w:rFonts w:eastAsia="SimSun" w:hint="cs"/>
          <w:rtl/>
          <w:lang w:eastAsia="zh-CN"/>
        </w:rPr>
        <w:t xml:space="preserve"> </w:t>
      </w:r>
      <w:r w:rsidR="00CF3E3E" w:rsidRPr="00CF3E3E">
        <w:rPr>
          <w:rFonts w:eastAsia="SimSun"/>
          <w:u w:val="single"/>
          <w:rtl/>
          <w:lang w:eastAsia="zh-CN"/>
        </w:rPr>
        <w:t>שרגא המאיר</w:t>
      </w:r>
      <w:r w:rsidR="00CF3E3E" w:rsidRPr="00CF3E3E">
        <w:rPr>
          <w:rFonts w:eastAsia="SimSun"/>
          <w:rtl/>
          <w:lang w:eastAsia="zh-CN"/>
        </w:rPr>
        <w:t xml:space="preserve"> </w:t>
      </w:r>
      <w:r w:rsidR="00CF3E3E">
        <w:rPr>
          <w:rFonts w:eastAsia="SimSun" w:hint="cs"/>
          <w:rtl/>
          <w:lang w:eastAsia="zh-CN"/>
        </w:rPr>
        <w:t>(</w:t>
      </w:r>
      <w:r w:rsidR="00CF3E3E" w:rsidRPr="00CF3E3E">
        <w:rPr>
          <w:rFonts w:eastAsia="SimSun"/>
          <w:rtl/>
          <w:lang w:eastAsia="zh-CN"/>
        </w:rPr>
        <w:t>ח"ג סי' כ"ז</w:t>
      </w:r>
      <w:r w:rsidR="00CF3E3E">
        <w:rPr>
          <w:rFonts w:eastAsia="SimSun" w:hint="cs"/>
          <w:rtl/>
          <w:lang w:eastAsia="zh-CN"/>
        </w:rPr>
        <w:t xml:space="preserve"> אות א')</w:t>
      </w:r>
      <w:r w:rsidR="00CF3E3E" w:rsidRPr="00CF3E3E">
        <w:rPr>
          <w:rFonts w:eastAsia="SimSun"/>
          <w:rtl/>
          <w:lang w:eastAsia="zh-CN"/>
        </w:rPr>
        <w:t>.</w:t>
      </w:r>
    </w:p>
    <w:p w14:paraId="42C31A27" w14:textId="77777777" w:rsidR="004C44AF" w:rsidRPr="004C44AF" w:rsidRDefault="004C44AF" w:rsidP="004C44AF">
      <w:pPr>
        <w:jc w:val="both"/>
        <w:rPr>
          <w:rFonts w:eastAsia="SimSun"/>
          <w:lang w:eastAsia="zh-CN"/>
        </w:rPr>
      </w:pPr>
    </w:p>
    <w:p w14:paraId="51CF2BCC" w14:textId="77777777" w:rsidR="00EF0458" w:rsidRPr="00EF0458" w:rsidRDefault="00EF0458" w:rsidP="004C44AF">
      <w:pPr>
        <w:numPr>
          <w:ilvl w:val="1"/>
          <w:numId w:val="6"/>
        </w:numPr>
        <w:jc w:val="both"/>
        <w:rPr>
          <w:rFonts w:eastAsia="SimSun"/>
          <w:lang w:eastAsia="zh-CN"/>
        </w:rPr>
      </w:pPr>
      <w:r w:rsidRPr="00F10746">
        <w:rPr>
          <w:rFonts w:eastAsia="SimSun" w:hint="cs"/>
          <w:b/>
          <w:bCs/>
          <w:rtl/>
          <w:lang w:eastAsia="zh-CN"/>
        </w:rPr>
        <w:t>רסק פירות</w:t>
      </w:r>
      <w:r w:rsidRPr="00EF0458">
        <w:rPr>
          <w:rFonts w:eastAsia="SimSun" w:hint="cs"/>
          <w:rtl/>
          <w:lang w:eastAsia="zh-CN"/>
        </w:rPr>
        <w:t>.</w:t>
      </w:r>
    </w:p>
    <w:p w14:paraId="13D024F4" w14:textId="77777777" w:rsidR="008C234F" w:rsidRDefault="00EF0458" w:rsidP="004C44AF">
      <w:pPr>
        <w:numPr>
          <w:ilvl w:val="2"/>
          <w:numId w:val="6"/>
        </w:numPr>
        <w:jc w:val="both"/>
        <w:rPr>
          <w:rFonts w:eastAsia="SimSun"/>
          <w:lang w:eastAsia="zh-CN"/>
        </w:rPr>
      </w:pPr>
      <w:r w:rsidRPr="00EF0458">
        <w:rPr>
          <w:rFonts w:eastAsia="SimSun" w:hint="cs"/>
          <w:rtl/>
          <w:lang w:eastAsia="zh-CN"/>
        </w:rPr>
        <w:t>מיקל</w:t>
      </w:r>
      <w:r w:rsidR="008C234F">
        <w:rPr>
          <w:rFonts w:eastAsia="SimSun" w:hint="cs"/>
          <w:rtl/>
          <w:lang w:eastAsia="zh-CN"/>
        </w:rPr>
        <w:t>.</w:t>
      </w:r>
    </w:p>
    <w:p w14:paraId="33265113" w14:textId="600DD310" w:rsidR="008C234F" w:rsidRDefault="00EF0458" w:rsidP="004C44AF">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ל"א, "רסק פירות שהכניסו בתוכו ענבים מותר לאכול"</w:t>
      </w:r>
      <w:r w:rsidR="008C234F">
        <w:rPr>
          <w:rFonts w:eastAsia="SimSun" w:hint="cs"/>
          <w:rtl/>
          <w:lang w:eastAsia="zh-CN"/>
        </w:rPr>
        <w:t>.</w:t>
      </w:r>
    </w:p>
    <w:p w14:paraId="600114BA" w14:textId="4196F03A" w:rsidR="00EF0458" w:rsidRPr="00930788" w:rsidRDefault="008C234F" w:rsidP="004C44AF">
      <w:pPr>
        <w:ind w:left="567"/>
        <w:jc w:val="both"/>
        <w:rPr>
          <w:rFonts w:eastAsia="SimSun"/>
          <w:lang w:eastAsia="zh-CN"/>
        </w:rPr>
      </w:pPr>
      <w:r w:rsidRPr="008C234F">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BD2FD0">
        <w:rPr>
          <w:rFonts w:eastAsia="SimSun" w:hint="cs"/>
          <w:rtl/>
          <w:lang w:eastAsia="zh-CN"/>
        </w:rPr>
        <w:t>שבו</w:t>
      </w:r>
      <w:r w:rsidR="00930788">
        <w:rPr>
          <w:rFonts w:eastAsia="SimSun" w:hint="cs"/>
          <w:rtl/>
          <w:lang w:eastAsia="zh-CN"/>
        </w:rPr>
        <w:t>ת יצחק בס' ברכת שמואל עמ' רנ"ב אות י"ג</w:t>
      </w:r>
      <w:r>
        <w:rPr>
          <w:rFonts w:eastAsia="SimSun" w:hint="cs"/>
          <w:rtl/>
          <w:lang w:eastAsia="zh-CN"/>
        </w:rPr>
        <w:t xml:space="preserve">) </w:t>
      </w:r>
      <w:r>
        <w:rPr>
          <w:rFonts w:eastAsia="SimSun"/>
          <w:rtl/>
          <w:lang w:eastAsia="zh-CN"/>
        </w:rPr>
        <w:t>–</w:t>
      </w:r>
      <w:r w:rsidR="00930788">
        <w:rPr>
          <w:rFonts w:eastAsia="SimSun" w:hint="cs"/>
          <w:rtl/>
          <w:lang w:eastAsia="zh-CN"/>
        </w:rPr>
        <w:t xml:space="preserve"> "</w:t>
      </w:r>
      <w:r w:rsidR="00930788" w:rsidRPr="00930788">
        <w:rPr>
          <w:rFonts w:eastAsia="SimSun"/>
          <w:rtl/>
          <w:lang w:eastAsia="zh-CN"/>
        </w:rPr>
        <w:t>וכן בתשעת הימים שהמנהג הוא לאסור גם מיץ ענבים ואפילו בניתן לטעם בעוגה וכדומה, אם ריסק ענבים בבלנדר ולא נפרד המיץ אינו בכלל יין ומותר</w:t>
      </w:r>
      <w:r w:rsidR="00930788" w:rsidRPr="00930788">
        <w:rPr>
          <w:rFonts w:eastAsia="SimSun" w:hint="cs"/>
          <w:rtl/>
          <w:lang w:eastAsia="zh-CN"/>
        </w:rPr>
        <w:t>"</w:t>
      </w:r>
      <w:r w:rsidR="00EF0458" w:rsidRPr="00930788">
        <w:rPr>
          <w:rFonts w:eastAsia="SimSun" w:hint="cs"/>
          <w:rtl/>
          <w:lang w:eastAsia="zh-CN"/>
        </w:rPr>
        <w:t>.</w:t>
      </w:r>
    </w:p>
    <w:p w14:paraId="248500B5" w14:textId="77777777" w:rsidR="00EF0458" w:rsidRPr="004C44AF" w:rsidRDefault="00EF0458" w:rsidP="00EF0458">
      <w:pPr>
        <w:jc w:val="both"/>
        <w:rPr>
          <w:rFonts w:eastAsia="SimSun"/>
          <w:lang w:eastAsia="zh-CN"/>
        </w:rPr>
      </w:pPr>
    </w:p>
    <w:p w14:paraId="1D78F121" w14:textId="77777777" w:rsidR="00EF0458" w:rsidRPr="00EF0458" w:rsidRDefault="00EF0458" w:rsidP="00CA562C">
      <w:pPr>
        <w:numPr>
          <w:ilvl w:val="1"/>
          <w:numId w:val="6"/>
        </w:numPr>
        <w:jc w:val="both"/>
        <w:rPr>
          <w:rFonts w:eastAsia="SimSun"/>
          <w:lang w:eastAsia="zh-CN"/>
        </w:rPr>
      </w:pPr>
      <w:r w:rsidRPr="00EF0458">
        <w:rPr>
          <w:rFonts w:eastAsia="SimSun" w:hint="cs"/>
          <w:b/>
          <w:bCs/>
          <w:rtl/>
          <w:lang w:eastAsia="zh-CN"/>
        </w:rPr>
        <w:t>תערובות</w:t>
      </w:r>
      <w:r w:rsidRPr="00EF0458">
        <w:rPr>
          <w:rFonts w:eastAsia="SimSun" w:hint="cs"/>
          <w:rtl/>
          <w:lang w:eastAsia="zh-CN"/>
        </w:rPr>
        <w:t>.</w:t>
      </w:r>
    </w:p>
    <w:p w14:paraId="43C73C81" w14:textId="77777777" w:rsidR="00DA4C7D" w:rsidRDefault="00DA4C7D" w:rsidP="00CA562C">
      <w:pPr>
        <w:numPr>
          <w:ilvl w:val="2"/>
          <w:numId w:val="6"/>
        </w:numPr>
        <w:jc w:val="both"/>
        <w:rPr>
          <w:rFonts w:eastAsia="SimSun"/>
          <w:lang w:eastAsia="zh-CN"/>
        </w:rPr>
      </w:pPr>
      <w:r>
        <w:rPr>
          <w:rFonts w:eastAsia="SimSun" w:hint="cs"/>
          <w:rtl/>
          <w:lang w:eastAsia="zh-CN"/>
        </w:rPr>
        <w:t>מיקל.</w:t>
      </w:r>
    </w:p>
    <w:p w14:paraId="4D68FF92" w14:textId="77777777" w:rsidR="00DA4C7D" w:rsidRDefault="00DA4C7D" w:rsidP="00DA4C7D">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ט' סעי' ט') – "מותר לאכול תבשיל שיש בו יין, אף אם מרגישים בו טעם יין".</w:t>
      </w:r>
    </w:p>
    <w:p w14:paraId="502174A8" w14:textId="77777777" w:rsidR="00DA4C7D" w:rsidRDefault="00DA4C7D" w:rsidP="00DA4C7D">
      <w:pPr>
        <w:ind w:left="567"/>
        <w:jc w:val="both"/>
        <w:rPr>
          <w:rFonts w:eastAsia="SimSun"/>
          <w:lang w:eastAsia="zh-CN"/>
        </w:rPr>
      </w:pPr>
      <w:r w:rsidRPr="004C44AF">
        <w:rPr>
          <w:rFonts w:eastAsia="SimSun" w:hint="cs"/>
          <w:u w:val="single"/>
          <w:rtl/>
          <w:lang w:eastAsia="zh-CN"/>
        </w:rPr>
        <w:t>קובץ הלכות</w:t>
      </w:r>
      <w:r w:rsidRPr="004C44AF">
        <w:rPr>
          <w:rFonts w:eastAsia="SimSun" w:hint="cs"/>
          <w:rtl/>
          <w:lang w:eastAsia="zh-CN"/>
        </w:rPr>
        <w:t xml:space="preserve"> (בין המצרים פרק ט' סעי' </w:t>
      </w:r>
      <w:r>
        <w:rPr>
          <w:rFonts w:eastAsia="SimSun" w:hint="cs"/>
          <w:rtl/>
          <w:lang w:eastAsia="zh-CN"/>
        </w:rPr>
        <w:t>י</w:t>
      </w:r>
      <w:r w:rsidRPr="004C44AF">
        <w:rPr>
          <w:rFonts w:eastAsia="SimSun" w:hint="cs"/>
          <w:rtl/>
          <w:lang w:eastAsia="zh-CN"/>
        </w:rPr>
        <w:t>') – "</w:t>
      </w:r>
      <w:r w:rsidRPr="004C44AF">
        <w:rPr>
          <w:rFonts w:eastAsia="SimSun"/>
          <w:rtl/>
          <w:lang w:eastAsia="zh-CN"/>
        </w:rPr>
        <w:t>בדומה לזה, מיץ ענבים שמזגו במים שברכתו שהכל, וכן יין שמזגו במים</w:t>
      </w:r>
      <w:r>
        <w:rPr>
          <w:rFonts w:eastAsia="SimSun" w:hint="cs"/>
          <w:rtl/>
          <w:lang w:eastAsia="zh-CN"/>
        </w:rPr>
        <w:t xml:space="preserve"> </w:t>
      </w:r>
      <w:r w:rsidRPr="004C44AF">
        <w:rPr>
          <w:rFonts w:eastAsia="SimSun"/>
          <w:rtl/>
          <w:lang w:eastAsia="zh-CN"/>
        </w:rPr>
        <w:t xml:space="preserve">הרבה עד </w:t>
      </w:r>
      <w:r w:rsidRPr="00DA4C7D">
        <w:rPr>
          <w:rFonts w:eastAsia="SimSun"/>
          <w:b/>
          <w:bCs/>
          <w:rtl/>
          <w:lang w:eastAsia="zh-CN"/>
        </w:rPr>
        <w:t>שנפקע מיני' שם יין וברכתו שהכל</w:t>
      </w:r>
      <w:r w:rsidRPr="004C44AF">
        <w:rPr>
          <w:rFonts w:eastAsia="SimSun"/>
          <w:rtl/>
          <w:lang w:eastAsia="zh-CN"/>
        </w:rPr>
        <w:t>, מותר לשתותו בתשעת</w:t>
      </w:r>
      <w:r>
        <w:rPr>
          <w:rFonts w:eastAsia="SimSun" w:hint="cs"/>
          <w:rtl/>
          <w:lang w:eastAsia="zh-CN"/>
        </w:rPr>
        <w:t xml:space="preserve"> </w:t>
      </w:r>
      <w:r w:rsidRPr="004C44AF">
        <w:rPr>
          <w:rFonts w:eastAsia="SimSun"/>
          <w:rtl/>
          <w:lang w:eastAsia="zh-CN"/>
        </w:rPr>
        <w:t>הימים, אף שעדיין יש בו טעם יין</w:t>
      </w:r>
      <w:r>
        <w:rPr>
          <w:rFonts w:eastAsia="SimSun" w:hint="cs"/>
          <w:rtl/>
          <w:lang w:eastAsia="zh-CN"/>
        </w:rPr>
        <w:t>".</w:t>
      </w:r>
    </w:p>
    <w:p w14:paraId="2E852B19" w14:textId="77777777" w:rsidR="00DA4C7D" w:rsidRPr="00DA4C7D" w:rsidRDefault="00DA4C7D" w:rsidP="00CA562C">
      <w:pPr>
        <w:numPr>
          <w:ilvl w:val="2"/>
          <w:numId w:val="6"/>
        </w:numPr>
        <w:jc w:val="both"/>
        <w:rPr>
          <w:rFonts w:eastAsia="SimSun"/>
          <w:lang w:eastAsia="zh-CN"/>
        </w:rPr>
      </w:pPr>
      <w:r>
        <w:rPr>
          <w:rFonts w:eastAsia="SimSun" w:hint="cs"/>
          <w:rtl/>
          <w:lang w:eastAsia="zh-CN"/>
        </w:rPr>
        <w:t xml:space="preserve">אם </w:t>
      </w:r>
      <w:r w:rsidRPr="00EF0458">
        <w:rPr>
          <w:rFonts w:eastAsia="SimSun" w:hint="cs"/>
          <w:rtl/>
          <w:lang w:eastAsia="zh-CN"/>
        </w:rPr>
        <w:t>אין מרגישין טעם היין</w:t>
      </w:r>
      <w:r>
        <w:rPr>
          <w:rFonts w:eastAsia="SimSun" w:hint="cs"/>
          <w:rtl/>
          <w:lang w:eastAsia="zh-CN"/>
        </w:rPr>
        <w:t xml:space="preserve"> יש להקל.</w:t>
      </w:r>
    </w:p>
    <w:p w14:paraId="45D31E4C" w14:textId="1A592D57" w:rsidR="00EF0458" w:rsidRPr="00EF0458" w:rsidRDefault="00ED020C" w:rsidP="00DA4C7D">
      <w:pPr>
        <w:numPr>
          <w:ilvl w:val="3"/>
          <w:numId w:val="6"/>
        </w:numPr>
        <w:jc w:val="both"/>
        <w:rPr>
          <w:rFonts w:eastAsia="SimSun"/>
          <w:lang w:eastAsia="zh-CN"/>
        </w:rPr>
      </w:pPr>
      <w:r>
        <w:rPr>
          <w:rFonts w:eastAsia="SimSun" w:hint="cs"/>
          <w:u w:val="single"/>
          <w:rtl/>
          <w:lang w:eastAsia="zh-CN"/>
        </w:rPr>
        <w:t>קנה ב</w:t>
      </w:r>
      <w:r w:rsidR="00EF0458" w:rsidRPr="00EF0458">
        <w:rPr>
          <w:rFonts w:eastAsia="SimSun" w:hint="cs"/>
          <w:u w:val="single"/>
          <w:rtl/>
          <w:lang w:eastAsia="zh-CN"/>
        </w:rPr>
        <w:t>שם</w:t>
      </w:r>
      <w:r w:rsidR="00DA4C7D">
        <w:rPr>
          <w:rFonts w:eastAsia="SimSun" w:hint="cs"/>
          <w:rtl/>
          <w:lang w:eastAsia="zh-CN"/>
        </w:rPr>
        <w:t xml:space="preserve"> (</w:t>
      </w:r>
      <w:r w:rsidR="00EF0458" w:rsidRPr="00EF0458">
        <w:rPr>
          <w:rFonts w:eastAsia="SimSun" w:hint="cs"/>
          <w:rtl/>
          <w:lang w:eastAsia="zh-CN"/>
        </w:rPr>
        <w:t xml:space="preserve">אור ישראל </w:t>
      </w:r>
      <w:r w:rsidR="0074133E">
        <w:rPr>
          <w:rFonts w:eastAsia="SimSun" w:hint="cs"/>
          <w:rtl/>
          <w:lang w:eastAsia="zh-CN"/>
        </w:rPr>
        <w:t xml:space="preserve">גליון </w:t>
      </w:r>
      <w:r w:rsidR="00EF0458" w:rsidRPr="00EF0458">
        <w:rPr>
          <w:rFonts w:eastAsia="SimSun" w:hint="cs"/>
          <w:rtl/>
          <w:lang w:eastAsia="zh-CN"/>
        </w:rPr>
        <w:t>נ"ו עמ' ל"ב אות ל"ט</w:t>
      </w:r>
      <w:r w:rsidR="0074133E">
        <w:rPr>
          <w:rFonts w:eastAsia="SimSun" w:hint="cs"/>
          <w:rtl/>
          <w:lang w:eastAsia="zh-CN"/>
        </w:rPr>
        <w:t xml:space="preserve">, </w:t>
      </w:r>
      <w:r w:rsidR="0074133E">
        <w:rPr>
          <w:rtl/>
        </w:rPr>
        <w:t>פסקי בושם פרק י"ז סעי'</w:t>
      </w:r>
      <w:r w:rsidR="0074133E">
        <w:rPr>
          <w:rFonts w:hint="cs"/>
          <w:rtl/>
        </w:rPr>
        <w:t xml:space="preserve"> כ'</w:t>
      </w:r>
      <w:r w:rsidR="00EF0458" w:rsidRPr="00EF0458">
        <w:rPr>
          <w:rFonts w:eastAsia="SimSun" w:hint="cs"/>
          <w:rtl/>
          <w:lang w:eastAsia="zh-CN"/>
        </w:rPr>
        <w:t>) – "שמו יין במאכל ואין מרגישין טעם היין, מותר לאכלו בט' הימים".</w:t>
      </w:r>
    </w:p>
    <w:p w14:paraId="4F3E16A3" w14:textId="2100C78A" w:rsidR="00EF0458" w:rsidRDefault="00EF0458" w:rsidP="00DA4C7D">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851C32">
        <w:rPr>
          <w:rFonts w:eastAsia="SimSun" w:hint="cs"/>
          <w:rtl/>
          <w:lang w:eastAsia="zh-CN"/>
        </w:rPr>
        <w:t>אשרי האיש או</w:t>
      </w:r>
      <w:r w:rsidR="00851C32">
        <w:rPr>
          <w:rFonts w:eastAsia="SimSun"/>
          <w:rtl/>
          <w:lang w:eastAsia="zh-CN"/>
        </w:rPr>
        <w:t>"</w:t>
      </w:r>
      <w:r w:rsidR="00851C32">
        <w:rPr>
          <w:rFonts w:eastAsia="SimSun" w:hint="cs"/>
          <w:rtl/>
          <w:lang w:eastAsia="zh-CN"/>
        </w:rPr>
        <w:t>ח ח</w:t>
      </w:r>
      <w:r w:rsidR="00851C32">
        <w:rPr>
          <w:rFonts w:eastAsia="SimSun"/>
          <w:rtl/>
          <w:lang w:eastAsia="zh-CN"/>
        </w:rPr>
        <w:t>"</w:t>
      </w:r>
      <w:r w:rsidR="00851C32">
        <w:rPr>
          <w:rFonts w:eastAsia="SimSun" w:hint="cs"/>
          <w:rtl/>
          <w:lang w:eastAsia="zh-CN"/>
        </w:rPr>
        <w:t>ג פרק ס</w:t>
      </w:r>
      <w:r w:rsidR="00851C32">
        <w:rPr>
          <w:rFonts w:eastAsia="SimSun"/>
          <w:rtl/>
          <w:lang w:eastAsia="zh-CN"/>
        </w:rPr>
        <w:t>"</w:t>
      </w:r>
      <w:r w:rsidR="00851C32">
        <w:rPr>
          <w:rFonts w:eastAsia="SimSun" w:hint="cs"/>
          <w:rtl/>
          <w:lang w:eastAsia="zh-CN"/>
        </w:rPr>
        <w:t>ט אות</w:t>
      </w:r>
      <w:r w:rsidRPr="00EF0458">
        <w:rPr>
          <w:rFonts w:eastAsia="SimSun" w:hint="cs"/>
          <w:rtl/>
          <w:lang w:eastAsia="zh-CN"/>
        </w:rPr>
        <w:t xml:space="preserve"> ל"ג) – "תבשיל של יין אם לא מורגש טעם היין, אפשר לאכול לכתחילה ואין בזה שום איסור".</w:t>
      </w:r>
    </w:p>
    <w:p w14:paraId="1BF73A91" w14:textId="5FD2D29C" w:rsidR="005024D1" w:rsidRDefault="005024D1" w:rsidP="00DA4C7D">
      <w:pPr>
        <w:ind w:left="397" w:firstLine="170"/>
        <w:jc w:val="both"/>
        <w:rPr>
          <w:rFonts w:eastAsia="SimSun"/>
          <w:rtl/>
          <w:lang w:eastAsia="zh-CN"/>
        </w:rPr>
      </w:pPr>
      <w:r>
        <w:rPr>
          <w:u w:val="single"/>
          <w:rtl/>
        </w:rPr>
        <w:t>הגריש"א</w:t>
      </w:r>
      <w:r w:rsidR="000D34C4" w:rsidRPr="000D34C4">
        <w:rPr>
          <w:rtl/>
        </w:rPr>
        <w:t xml:space="preserve"> זצ"ל (</w:t>
      </w:r>
      <w:r>
        <w:rPr>
          <w:rtl/>
        </w:rPr>
        <w:t xml:space="preserve">מנשים באהל או"ח אות </w:t>
      </w:r>
      <w:r>
        <w:rPr>
          <w:rFonts w:hint="cs"/>
          <w:rtl/>
        </w:rPr>
        <w:t xml:space="preserve">קע"ב) </w:t>
      </w:r>
      <w:r>
        <w:rPr>
          <w:rtl/>
        </w:rPr>
        <w:t>–</w:t>
      </w:r>
      <w:r>
        <w:rPr>
          <w:rFonts w:hint="cs"/>
          <w:rtl/>
        </w:rPr>
        <w:t xml:space="preserve"> "יין בתוך עוגה, אם היין נרגש בטעם יש להחמיר".</w:t>
      </w:r>
    </w:p>
    <w:p w14:paraId="768E8DDC" w14:textId="6A8723F4" w:rsidR="005949D1" w:rsidRDefault="00DA4C7D" w:rsidP="00DA4C7D">
      <w:pPr>
        <w:ind w:left="567"/>
        <w:jc w:val="both"/>
        <w:rPr>
          <w:rFonts w:eastAsia="SimSun"/>
          <w:lang w:eastAsia="zh-CN"/>
        </w:rPr>
      </w:pPr>
      <w:r w:rsidRPr="00DA4C7D">
        <w:rPr>
          <w:rFonts w:eastAsia="SimSun" w:hint="cs"/>
          <w:rtl/>
          <w:lang w:eastAsia="zh-CN"/>
        </w:rPr>
        <w:t xml:space="preserve">עי' </w:t>
      </w:r>
      <w:r w:rsidR="005949D1" w:rsidRPr="005949D1">
        <w:rPr>
          <w:rFonts w:eastAsia="SimSun"/>
          <w:u w:val="single"/>
          <w:rtl/>
          <w:lang w:eastAsia="zh-CN"/>
        </w:rPr>
        <w:t>הגריש"א</w:t>
      </w:r>
      <w:r w:rsidR="000D34C4" w:rsidRPr="000D34C4">
        <w:rPr>
          <w:rFonts w:eastAsia="SimSun"/>
          <w:rtl/>
          <w:lang w:eastAsia="zh-CN"/>
        </w:rPr>
        <w:t xml:space="preserve"> זצ"ל (</w:t>
      </w:r>
      <w:r w:rsidR="005949D1" w:rsidRPr="005949D1">
        <w:rPr>
          <w:rFonts w:eastAsia="SimSun"/>
          <w:rtl/>
          <w:lang w:eastAsia="zh-CN"/>
        </w:rPr>
        <w:t xml:space="preserve">גלאט חכ"א </w:t>
      </w:r>
      <w:r w:rsidR="005949D1">
        <w:rPr>
          <w:rFonts w:eastAsia="SimSun" w:hint="cs"/>
          <w:rtl/>
          <w:lang w:eastAsia="zh-CN"/>
        </w:rPr>
        <w:t xml:space="preserve">סוף </w:t>
      </w:r>
      <w:r w:rsidR="005949D1" w:rsidRPr="005949D1">
        <w:rPr>
          <w:rFonts w:eastAsia="SimSun"/>
          <w:rtl/>
          <w:lang w:eastAsia="zh-CN"/>
        </w:rPr>
        <w:t>עמ' קמ"</w:t>
      </w:r>
      <w:r w:rsidR="005949D1">
        <w:rPr>
          <w:rFonts w:eastAsia="SimSun" w:hint="cs"/>
          <w:rtl/>
          <w:lang w:eastAsia="zh-CN"/>
        </w:rPr>
        <w:t>ה</w:t>
      </w:r>
      <w:r w:rsidR="00127589">
        <w:rPr>
          <w:rFonts w:eastAsia="SimSun" w:hint="cs"/>
          <w:rtl/>
          <w:lang w:eastAsia="zh-CN"/>
        </w:rPr>
        <w:t xml:space="preserve">, </w:t>
      </w:r>
      <w:r w:rsidR="00127589" w:rsidRPr="00127589">
        <w:rPr>
          <w:rFonts w:eastAsia="SimSun" w:hint="cs"/>
          <w:rtl/>
          <w:lang w:eastAsia="zh-CN"/>
        </w:rPr>
        <w:t>אשרי האיש או</w:t>
      </w:r>
      <w:r w:rsidR="00127589" w:rsidRPr="00127589">
        <w:rPr>
          <w:rFonts w:eastAsia="SimSun"/>
          <w:rtl/>
          <w:lang w:eastAsia="zh-CN"/>
        </w:rPr>
        <w:t>"</w:t>
      </w:r>
      <w:r w:rsidR="00127589" w:rsidRPr="00127589">
        <w:rPr>
          <w:rFonts w:eastAsia="SimSun" w:hint="cs"/>
          <w:rtl/>
          <w:lang w:eastAsia="zh-CN"/>
        </w:rPr>
        <w:t>ח ח</w:t>
      </w:r>
      <w:r w:rsidR="00127589" w:rsidRPr="00127589">
        <w:rPr>
          <w:rFonts w:eastAsia="SimSun"/>
          <w:rtl/>
          <w:lang w:eastAsia="zh-CN"/>
        </w:rPr>
        <w:t>"</w:t>
      </w:r>
      <w:r w:rsidR="00127589" w:rsidRPr="00127589">
        <w:rPr>
          <w:rFonts w:eastAsia="SimSun" w:hint="cs"/>
          <w:rtl/>
          <w:lang w:eastAsia="zh-CN"/>
        </w:rPr>
        <w:t>ג פרק ס</w:t>
      </w:r>
      <w:r w:rsidR="00127589" w:rsidRPr="00127589">
        <w:rPr>
          <w:rFonts w:eastAsia="SimSun"/>
          <w:rtl/>
          <w:lang w:eastAsia="zh-CN"/>
        </w:rPr>
        <w:t>"</w:t>
      </w:r>
      <w:r w:rsidR="00127589" w:rsidRPr="00127589">
        <w:rPr>
          <w:rFonts w:eastAsia="SimSun" w:hint="cs"/>
          <w:rtl/>
          <w:lang w:eastAsia="zh-CN"/>
        </w:rPr>
        <w:t>ט אות ל"ג</w:t>
      </w:r>
      <w:r w:rsidR="005949D1" w:rsidRPr="005949D1">
        <w:rPr>
          <w:rFonts w:eastAsia="SimSun"/>
          <w:rtl/>
          <w:lang w:eastAsia="zh-CN"/>
        </w:rPr>
        <w:t>)</w:t>
      </w:r>
      <w:r w:rsidR="005949D1">
        <w:rPr>
          <w:rFonts w:eastAsia="SimSun" w:hint="cs"/>
          <w:rtl/>
          <w:lang w:eastAsia="zh-CN"/>
        </w:rPr>
        <w:t xml:space="preserve"> </w:t>
      </w:r>
      <w:r w:rsidR="005949D1">
        <w:rPr>
          <w:rFonts w:eastAsia="SimSun"/>
          <w:rtl/>
          <w:lang w:eastAsia="zh-CN"/>
        </w:rPr>
        <w:t>–</w:t>
      </w:r>
      <w:r w:rsidR="005949D1">
        <w:rPr>
          <w:rFonts w:eastAsia="SimSun" w:hint="cs"/>
          <w:rtl/>
          <w:lang w:eastAsia="zh-CN"/>
        </w:rPr>
        <w:t xml:space="preserve"> "</w:t>
      </w:r>
      <w:r w:rsidR="005949D1" w:rsidRPr="005949D1">
        <w:rPr>
          <w:rFonts w:eastAsia="SimSun"/>
          <w:rtl/>
          <w:lang w:eastAsia="zh-CN"/>
        </w:rPr>
        <w:t>אין לערב יין בקמח המיועד לאפיית עוגה. עירב, אין לאכול העוגה. אמנם אם היה מסופק בעוגה אם עירבו בה יין, רשאי לאכלה</w:t>
      </w:r>
      <w:r w:rsidR="005949D1">
        <w:rPr>
          <w:rFonts w:eastAsia="SimSun" w:hint="cs"/>
          <w:rtl/>
          <w:lang w:eastAsia="zh-CN"/>
        </w:rPr>
        <w:t>"</w:t>
      </w:r>
      <w:r w:rsidR="005949D1" w:rsidRPr="005949D1">
        <w:rPr>
          <w:rFonts w:eastAsia="SimSun"/>
          <w:rtl/>
          <w:lang w:eastAsia="zh-CN"/>
        </w:rPr>
        <w:t>.</w:t>
      </w:r>
    </w:p>
    <w:p w14:paraId="55E5322C" w14:textId="77777777" w:rsidR="00DA4C7D" w:rsidRDefault="00DA4C7D" w:rsidP="00DA4C7D">
      <w:pPr>
        <w:numPr>
          <w:ilvl w:val="3"/>
          <w:numId w:val="6"/>
        </w:numPr>
        <w:jc w:val="both"/>
        <w:rPr>
          <w:rFonts w:eastAsia="SimSun"/>
          <w:lang w:eastAsia="zh-CN"/>
        </w:rPr>
      </w:pPr>
      <w:r>
        <w:rPr>
          <w:rFonts w:eastAsia="SimSun" w:hint="cs"/>
          <w:u w:val="single"/>
          <w:rtl/>
          <w:lang w:eastAsia="zh-CN"/>
        </w:rPr>
        <w:t>חזון עובדיה</w:t>
      </w:r>
      <w:r>
        <w:rPr>
          <w:rFonts w:eastAsia="SimSun" w:hint="cs"/>
          <w:rtl/>
          <w:lang w:eastAsia="zh-CN"/>
        </w:rPr>
        <w:t xml:space="preserve"> (ארבע תעניות</w:t>
      </w:r>
      <w:r w:rsidRPr="002555A8">
        <w:rPr>
          <w:rFonts w:eastAsia="SimSun" w:hint="cs"/>
          <w:rtl/>
          <w:lang w:eastAsia="zh-CN"/>
        </w:rPr>
        <w:t xml:space="preserve"> עמ' קע"ד</w:t>
      </w:r>
      <w:r>
        <w:rPr>
          <w:rFonts w:eastAsia="SimSun" w:hint="cs"/>
          <w:rtl/>
          <w:lang w:eastAsia="zh-CN"/>
        </w:rPr>
        <w:t xml:space="preserve"> ד"ה ומיני</w:t>
      </w:r>
      <w:r w:rsidRPr="002555A8">
        <w:rPr>
          <w:rFonts w:eastAsia="SimSun" w:hint="cs"/>
          <w:rtl/>
          <w:lang w:eastAsia="zh-CN"/>
        </w:rPr>
        <w:t>) – "ורק להנוהגים להחמיר בשתיית יין טוב להמנע מכל מיני מאפה שנילושו</w:t>
      </w:r>
      <w:r>
        <w:rPr>
          <w:rFonts w:eastAsia="SimSun" w:hint="cs"/>
          <w:rtl/>
          <w:lang w:eastAsia="zh-CN"/>
        </w:rPr>
        <w:t xml:space="preserve"> במיץ ענבים, ונרגש בהם טעם יין".</w:t>
      </w:r>
    </w:p>
    <w:p w14:paraId="2BDAFDF5" w14:textId="77777777" w:rsidR="00DA4C7D" w:rsidRPr="00E10265" w:rsidRDefault="00DA4C7D" w:rsidP="00DA4C7D">
      <w:pPr>
        <w:numPr>
          <w:ilvl w:val="3"/>
          <w:numId w:val="6"/>
        </w:numPr>
        <w:jc w:val="both"/>
        <w:rPr>
          <w:rFonts w:eastAsia="SimSun"/>
          <w:lang w:eastAsia="zh-CN"/>
        </w:rPr>
      </w:pPr>
      <w:r>
        <w:rPr>
          <w:rFonts w:eastAsia="SimSun" w:hint="cs"/>
          <w:u w:val="single"/>
          <w:rtl/>
          <w:lang w:eastAsia="zh-CN"/>
        </w:rPr>
        <w:t>תשובות והנהגות</w:t>
      </w:r>
      <w:r w:rsidRPr="002555A8">
        <w:rPr>
          <w:rFonts w:eastAsia="SimSun" w:hint="cs"/>
          <w:rtl/>
          <w:lang w:eastAsia="zh-CN"/>
        </w:rPr>
        <w:t xml:space="preserve"> (ח"ב </w:t>
      </w:r>
      <w:r>
        <w:rPr>
          <w:rFonts w:eastAsia="SimSun" w:hint="cs"/>
          <w:rtl/>
          <w:lang w:eastAsia="zh-CN"/>
        </w:rPr>
        <w:t xml:space="preserve">סוף </w:t>
      </w:r>
      <w:r w:rsidRPr="002555A8">
        <w:rPr>
          <w:rFonts w:eastAsia="SimSun" w:hint="cs"/>
          <w:rtl/>
          <w:lang w:eastAsia="zh-CN"/>
        </w:rPr>
        <w:t>סי' רנ"ט)</w:t>
      </w:r>
      <w:r w:rsidRPr="002555A8">
        <w:rPr>
          <w:rFonts w:eastAsia="SimSun" w:hint="cs"/>
          <w:lang w:eastAsia="zh-CN"/>
        </w:rPr>
        <w:t xml:space="preserve"> </w:t>
      </w:r>
      <w:r w:rsidRPr="002555A8">
        <w:rPr>
          <w:rFonts w:eastAsia="SimSun" w:hint="cs"/>
          <w:rtl/>
          <w:lang w:eastAsia="zh-CN"/>
        </w:rPr>
        <w:t>– "</w:t>
      </w:r>
      <w:r w:rsidRPr="00E10265">
        <w:rPr>
          <w:rFonts w:eastAsia="SimSun"/>
          <w:rtl/>
          <w:lang w:eastAsia="zh-CN"/>
        </w:rPr>
        <w:t>כשלא ניכר בשמו כיין שנתערב בתבשיל ולא ניכר בו היין לא נהגו לאסור ומותר לכתחילה</w:t>
      </w:r>
      <w:r w:rsidRPr="00E10265">
        <w:rPr>
          <w:rFonts w:eastAsia="SimSun" w:hint="cs"/>
          <w:rtl/>
          <w:lang w:eastAsia="zh-CN"/>
        </w:rPr>
        <w:t>".</w:t>
      </w:r>
    </w:p>
    <w:p w14:paraId="0B4D6132" w14:textId="77777777" w:rsidR="00DA4C7D" w:rsidRPr="00DA4C7D" w:rsidRDefault="00460A0A" w:rsidP="00460A0A">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DA4C7D" w:rsidRPr="00736AEC">
        <w:rPr>
          <w:rtl/>
        </w:rPr>
        <w:t>בין המצרים</w:t>
      </w:r>
      <w:r w:rsidR="00DA4C7D">
        <w:rPr>
          <w:rtl/>
        </w:rPr>
        <w:t xml:space="preserve"> עמ' ר"</w:t>
      </w:r>
      <w:r w:rsidR="00DA4C7D">
        <w:rPr>
          <w:rFonts w:hint="cs"/>
          <w:rtl/>
        </w:rPr>
        <w:t>ד</w:t>
      </w:r>
      <w:r w:rsidR="00DA4C7D">
        <w:rPr>
          <w:rtl/>
        </w:rPr>
        <w:t xml:space="preserve"> אות ק</w:t>
      </w:r>
      <w:r w:rsidR="00DA4C7D">
        <w:rPr>
          <w:rFonts w:hint="cs"/>
          <w:rtl/>
        </w:rPr>
        <w:t xml:space="preserve">"ל) </w:t>
      </w:r>
      <w:r w:rsidR="00DA4C7D">
        <w:rPr>
          <w:rtl/>
        </w:rPr>
        <w:t>–</w:t>
      </w:r>
      <w:r w:rsidR="00DA4C7D">
        <w:rPr>
          <w:rFonts w:hint="cs"/>
          <w:rtl/>
        </w:rPr>
        <w:t xml:space="preserve"> "</w:t>
      </w:r>
      <w:r w:rsidR="00DA4C7D" w:rsidRPr="00F029C1">
        <w:rPr>
          <w:rtl/>
        </w:rPr>
        <w:t>אם ישנו יין בכדי שנותן טעם, אין לאוכלו</w:t>
      </w:r>
      <w:r w:rsidR="00DA4C7D">
        <w:rPr>
          <w:rFonts w:hint="cs"/>
          <w:rtl/>
        </w:rPr>
        <w:t>".</w:t>
      </w:r>
    </w:p>
    <w:p w14:paraId="32966FB1" w14:textId="77777777" w:rsidR="00DA4C7D" w:rsidRDefault="00DA4C7D" w:rsidP="00DA4C7D">
      <w:pPr>
        <w:numPr>
          <w:ilvl w:val="3"/>
          <w:numId w:val="6"/>
        </w:numPr>
        <w:jc w:val="both"/>
        <w:rPr>
          <w:rFonts w:eastAsia="SimSun"/>
          <w:lang w:eastAsia="zh-CN"/>
        </w:rPr>
      </w:pPr>
      <w:r w:rsidRPr="005024D1">
        <w:rPr>
          <w:rFonts w:eastAsia="SimSun" w:hint="cs"/>
          <w:u w:val="single"/>
          <w:rtl/>
          <w:lang w:eastAsia="zh-CN"/>
        </w:rPr>
        <w:t>שבט הקהתי</w:t>
      </w:r>
      <w:r>
        <w:rPr>
          <w:rFonts w:eastAsia="SimSun" w:hint="cs"/>
          <w:rtl/>
          <w:lang w:eastAsia="zh-CN"/>
        </w:rPr>
        <w:t xml:space="preserve"> (ח"ד סי' קנ"א) </w:t>
      </w:r>
      <w:r>
        <w:rPr>
          <w:rFonts w:eastAsia="SimSun"/>
          <w:rtl/>
          <w:lang w:eastAsia="zh-CN"/>
        </w:rPr>
        <w:t>–</w:t>
      </w:r>
      <w:r>
        <w:rPr>
          <w:rFonts w:eastAsia="SimSun" w:hint="cs"/>
          <w:rtl/>
          <w:lang w:eastAsia="zh-CN"/>
        </w:rPr>
        <w:t xml:space="preserve"> "</w:t>
      </w:r>
      <w:r w:rsidRPr="00BE59ED">
        <w:rPr>
          <w:rFonts w:eastAsia="SimSun"/>
          <w:rtl/>
          <w:lang w:eastAsia="zh-CN"/>
        </w:rPr>
        <w:t>העולה להלכה: א) באופן שלא יורגש היין, אע"פ דנשתבח העיסה, מותר לכתחלה ליתן יין. ב) ובאופן דהיין יהי</w:t>
      </w:r>
      <w:r>
        <w:rPr>
          <w:rFonts w:eastAsia="SimSun" w:hint="cs"/>
          <w:rtl/>
          <w:lang w:eastAsia="zh-CN"/>
        </w:rPr>
        <w:t>ה</w:t>
      </w:r>
      <w:r w:rsidRPr="00BE59ED">
        <w:rPr>
          <w:rFonts w:eastAsia="SimSun"/>
          <w:rtl/>
          <w:lang w:eastAsia="zh-CN"/>
        </w:rPr>
        <w:t xml:space="preserve"> נרגש אין ליתן לתוכו יין. ג) אם מסופק אם מרגיש טעם יין אם לאו מותר לטעום, דהפרמ"ג נוטה להקל אפילו בתבשיל שנפל בו בשר וביין קיל טפי כדמשמע בשע"ת שם, א"כ יש להתיר לטעום העוגה אם מרגישים טעם היין או לא</w:t>
      </w:r>
      <w:r w:rsidRPr="00BE59ED">
        <w:rPr>
          <w:rFonts w:eastAsia="SimSun" w:hint="cs"/>
          <w:rtl/>
          <w:lang w:eastAsia="zh-CN"/>
        </w:rPr>
        <w:t>".</w:t>
      </w:r>
    </w:p>
    <w:p w14:paraId="179DF636" w14:textId="25C7C9CA" w:rsidR="00715084" w:rsidRDefault="00715084" w:rsidP="00CA562C">
      <w:pPr>
        <w:numPr>
          <w:ilvl w:val="2"/>
          <w:numId w:val="6"/>
        </w:numPr>
        <w:jc w:val="both"/>
        <w:rPr>
          <w:rFonts w:eastAsia="SimSun"/>
          <w:lang w:eastAsia="zh-CN"/>
        </w:rPr>
      </w:pPr>
      <w:r>
        <w:rPr>
          <w:rFonts w:eastAsia="SimSun" w:hint="cs"/>
          <w:rtl/>
          <w:lang w:eastAsia="zh-CN"/>
        </w:rPr>
        <w:t>מחמיר.</w:t>
      </w:r>
    </w:p>
    <w:p w14:paraId="4A0C2D16" w14:textId="5B8EB183" w:rsidR="00715084" w:rsidRPr="00715084" w:rsidRDefault="000D34C4" w:rsidP="00715084">
      <w:pPr>
        <w:numPr>
          <w:ilvl w:val="3"/>
          <w:numId w:val="6"/>
        </w:numPr>
        <w:jc w:val="both"/>
        <w:rPr>
          <w:rFonts w:eastAsia="SimSun"/>
          <w:lang w:eastAsia="zh-CN"/>
        </w:rPr>
      </w:pPr>
      <w:r w:rsidRPr="000D34C4">
        <w:rPr>
          <w:b/>
          <w:i/>
          <w:u w:val="single"/>
          <w:rtl/>
        </w:rPr>
        <w:t>הגרח"ק</w:t>
      </w:r>
      <w:r w:rsidRPr="000D34C4">
        <w:rPr>
          <w:b/>
          <w:i/>
          <w:rtl/>
        </w:rPr>
        <w:t xml:space="preserve"> זצ"ל (</w:t>
      </w:r>
      <w:r w:rsidR="00715084">
        <w:rPr>
          <w:b/>
          <w:i/>
          <w:rtl/>
        </w:rPr>
        <w:t>שערי ציון ח"א עמ' קכ"</w:t>
      </w:r>
      <w:r w:rsidR="00715084">
        <w:rPr>
          <w:rFonts w:hint="cs"/>
          <w:b/>
          <w:i/>
          <w:rtl/>
        </w:rPr>
        <w:t>ט</w:t>
      </w:r>
      <w:r w:rsidR="00715084">
        <w:rPr>
          <w:b/>
          <w:i/>
          <w:rtl/>
        </w:rPr>
        <w:t xml:space="preserve"> אות </w:t>
      </w:r>
      <w:r w:rsidR="00715084">
        <w:rPr>
          <w:rFonts w:hint="cs"/>
          <w:b/>
          <w:i/>
          <w:rtl/>
        </w:rPr>
        <w:t>י"ז</w:t>
      </w:r>
      <w:r w:rsidR="00715084">
        <w:rPr>
          <w:b/>
          <w:i/>
          <w:rtl/>
        </w:rPr>
        <w:t>) – "</w:t>
      </w:r>
      <w:r w:rsidR="00715084">
        <w:rPr>
          <w:rFonts w:eastAsia="SimSun" w:hint="cs"/>
          <w:rtl/>
          <w:lang w:eastAsia="zh-CN"/>
        </w:rPr>
        <w:t>שאלה: בט' הימים האם שרי לערב יין בעוגה באופן שלא ניכר טעם היין בעוגה. תשובה: לא".</w:t>
      </w:r>
    </w:p>
    <w:p w14:paraId="7C950D37" w14:textId="162C2FBE" w:rsidR="00715084" w:rsidRPr="00337EA0" w:rsidRDefault="00715084" w:rsidP="00715084">
      <w:pPr>
        <w:ind w:left="567"/>
        <w:jc w:val="both"/>
        <w:rPr>
          <w:rFonts w:eastAsia="SimSun"/>
          <w:rtl/>
          <w:lang w:eastAsia="zh-CN"/>
        </w:rPr>
      </w:pPr>
      <w:r w:rsidRPr="00715084">
        <w:rPr>
          <w:rFonts w:eastAsia="SimSun" w:hint="cs"/>
          <w:b/>
          <w:i/>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b/>
          <w:i/>
          <w:rtl/>
          <w:lang w:eastAsia="zh-CN"/>
        </w:rPr>
        <w:t xml:space="preserve">יד בבין המצרים </w:t>
      </w:r>
      <w:r>
        <w:rPr>
          <w:rFonts w:eastAsia="SimSun" w:hint="cs"/>
          <w:b/>
          <w:i/>
          <w:rtl/>
          <w:lang w:eastAsia="zh-CN"/>
        </w:rPr>
        <w:t xml:space="preserve">פרק י"ח הע' י"א) </w:t>
      </w:r>
      <w:r>
        <w:rPr>
          <w:rFonts w:eastAsia="SimSun"/>
          <w:b/>
          <w:i/>
          <w:rtl/>
          <w:lang w:eastAsia="zh-CN"/>
        </w:rPr>
        <w:t>–</w:t>
      </w:r>
      <w:r>
        <w:rPr>
          <w:rFonts w:eastAsia="SimSun" w:hint="cs"/>
          <w:b/>
          <w:i/>
          <w:rtl/>
          <w:lang w:eastAsia="zh-CN"/>
        </w:rPr>
        <w:t xml:space="preserve"> "</w:t>
      </w:r>
      <w:r w:rsidRPr="00CF3E3E">
        <w:rPr>
          <w:rFonts w:eastAsia="SimSun"/>
          <w:b/>
          <w:i/>
          <w:rtl/>
          <w:lang w:eastAsia="zh-CN"/>
        </w:rPr>
        <w:t>עוגה או כל דבר מאפה ששמים בפנים קצת יין או עימה שלשים אותה במיץ ענבים, מותרת באכילה בימים אלו, אך בתנאי שלא ניכר בעתה טעם היין, ולכתחילה טוב שלא יעשה עתה כזו בימים אלו</w:t>
      </w:r>
      <w:r>
        <w:rPr>
          <w:rFonts w:eastAsia="SimSun" w:hint="cs"/>
          <w:b/>
          <w:i/>
          <w:rtl/>
          <w:lang w:eastAsia="zh-CN"/>
        </w:rPr>
        <w:t>".</w:t>
      </w:r>
    </w:p>
    <w:p w14:paraId="3F0D653B" w14:textId="30F4E129" w:rsidR="00715084" w:rsidRDefault="00715084" w:rsidP="00715084">
      <w:pPr>
        <w:ind w:left="567"/>
        <w:jc w:val="both"/>
        <w:rPr>
          <w:rFonts w:eastAsia="SimSun"/>
          <w:lang w:eastAsia="zh-CN"/>
        </w:rPr>
      </w:pPr>
      <w:r>
        <w:rPr>
          <w:rFonts w:eastAsia="SimSun" w:hint="cs"/>
          <w:rtl/>
          <w:lang w:eastAsia="zh-CN"/>
        </w:rPr>
        <w:t xml:space="preserve">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b/>
          <w:i/>
          <w:rtl/>
          <w:lang w:eastAsia="zh-CN"/>
        </w:rPr>
        <w:t>מועדי הגר"ח ח"א תשובה</w:t>
      </w:r>
      <w:r w:rsidRPr="00337EA0">
        <w:rPr>
          <w:rFonts w:eastAsia="SimSun"/>
          <w:b/>
          <w:i/>
          <w:rtl/>
          <w:lang w:eastAsia="zh-CN"/>
        </w:rPr>
        <w:t xml:space="preserve"> ש</w:t>
      </w:r>
      <w:r>
        <w:rPr>
          <w:rFonts w:eastAsia="SimSun" w:hint="cs"/>
          <w:b/>
          <w:i/>
          <w:rtl/>
          <w:lang w:eastAsia="zh-CN"/>
        </w:rPr>
        <w:t>ל</w:t>
      </w:r>
      <w:r w:rsidRPr="00337EA0">
        <w:rPr>
          <w:rFonts w:eastAsia="SimSun"/>
          <w:b/>
          <w:i/>
          <w:rtl/>
          <w:lang w:eastAsia="zh-CN"/>
        </w:rPr>
        <w:t>"א) –</w:t>
      </w:r>
      <w:r w:rsidRPr="00337EA0">
        <w:rPr>
          <w:rFonts w:eastAsia="SimSun"/>
          <w:rtl/>
          <w:lang w:eastAsia="zh-CN"/>
        </w:rPr>
        <w:t xml:space="preserve"> "שאלה: עוגה שנותנין בה יין אם יכול לאוכלה בט' הימים. תשובה: אין ראוי".</w:t>
      </w:r>
    </w:p>
    <w:p w14:paraId="50479970" w14:textId="21FB4186" w:rsidR="00DA4C7D" w:rsidRPr="00DA4C7D" w:rsidRDefault="00903BC8" w:rsidP="00CA562C">
      <w:pPr>
        <w:numPr>
          <w:ilvl w:val="2"/>
          <w:numId w:val="6"/>
        </w:numPr>
        <w:jc w:val="both"/>
        <w:rPr>
          <w:rFonts w:eastAsia="SimSun"/>
          <w:lang w:eastAsia="zh-CN"/>
        </w:rPr>
      </w:pPr>
      <w:r>
        <w:rPr>
          <w:rFonts w:eastAsia="SimSun" w:hint="cs"/>
          <w:rtl/>
          <w:lang w:eastAsia="zh-CN"/>
        </w:rPr>
        <w:t>מראי מקומות</w:t>
      </w:r>
      <w:r w:rsidR="00DA4C7D">
        <w:rPr>
          <w:rFonts w:eastAsia="SimSun" w:hint="cs"/>
          <w:rtl/>
          <w:lang w:eastAsia="zh-CN"/>
        </w:rPr>
        <w:t>.</w:t>
      </w:r>
    </w:p>
    <w:p w14:paraId="65D64A1B" w14:textId="7809DBAD" w:rsidR="00337EA0" w:rsidRPr="00DA4C7D" w:rsidRDefault="00A4631E" w:rsidP="00DA4C7D">
      <w:pPr>
        <w:numPr>
          <w:ilvl w:val="3"/>
          <w:numId w:val="6"/>
        </w:numPr>
        <w:jc w:val="both"/>
        <w:rPr>
          <w:rFonts w:eastAsia="SimSun"/>
          <w:lang w:eastAsia="zh-CN"/>
        </w:rPr>
      </w:pPr>
      <w:r>
        <w:rPr>
          <w:rFonts w:eastAsia="SimSun"/>
          <w:u w:val="single"/>
          <w:rtl/>
          <w:lang w:eastAsia="zh-CN"/>
        </w:rPr>
        <w:t>שבט הלוי</w:t>
      </w:r>
      <w:r>
        <w:rPr>
          <w:rFonts w:eastAsia="SimSun"/>
          <w:rtl/>
          <w:lang w:eastAsia="zh-CN"/>
        </w:rPr>
        <w:t xml:space="preserve"> (</w:t>
      </w:r>
      <w:r w:rsidR="000144BF">
        <w:rPr>
          <w:rFonts w:eastAsia="SimSun" w:hint="cs"/>
          <w:rtl/>
          <w:lang w:eastAsia="zh-CN"/>
        </w:rPr>
        <w:t xml:space="preserve">ח"ט סי' קל"ב,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ל"ב</w:t>
      </w:r>
      <w:r>
        <w:rPr>
          <w:rFonts w:eastAsia="SimSun"/>
          <w:rtl/>
          <w:lang w:eastAsia="zh-CN"/>
        </w:rPr>
        <w:t xml:space="preserve"> אות </w:t>
      </w:r>
      <w:r>
        <w:rPr>
          <w:rFonts w:eastAsia="SimSun" w:hint="cs"/>
          <w:rtl/>
          <w:lang w:eastAsia="zh-CN"/>
        </w:rPr>
        <w:t>א</w:t>
      </w:r>
      <w:r>
        <w:rPr>
          <w:rFonts w:eastAsia="SimSun"/>
          <w:rtl/>
          <w:lang w:eastAsia="zh-CN"/>
        </w:rPr>
        <w:t xml:space="preserve">', בין המצרים תשנ"ט עמ' </w:t>
      </w:r>
      <w:r>
        <w:rPr>
          <w:rFonts w:eastAsia="SimSun" w:hint="cs"/>
          <w:rtl/>
          <w:lang w:eastAsia="zh-CN"/>
        </w:rPr>
        <w:t>י</w:t>
      </w:r>
      <w:r>
        <w:rPr>
          <w:rFonts w:eastAsia="SimSun"/>
          <w:rtl/>
          <w:lang w:eastAsia="zh-CN"/>
        </w:rPr>
        <w:t>"</w:t>
      </w:r>
      <w:r>
        <w:rPr>
          <w:rFonts w:eastAsia="SimSun" w:hint="cs"/>
          <w:rtl/>
          <w:lang w:eastAsia="zh-CN"/>
        </w:rPr>
        <w:t>ח</w:t>
      </w:r>
      <w:r>
        <w:rPr>
          <w:rFonts w:eastAsia="SimSun"/>
          <w:rtl/>
          <w:lang w:eastAsia="zh-CN"/>
        </w:rPr>
        <w:t xml:space="preserve"> אות </w:t>
      </w:r>
      <w:r>
        <w:rPr>
          <w:rFonts w:eastAsia="SimSun" w:hint="cs"/>
          <w:rtl/>
          <w:lang w:eastAsia="zh-CN"/>
        </w:rPr>
        <w:t>א'</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י"ג סוף אות א'</w:t>
      </w:r>
      <w:r>
        <w:rPr>
          <w:rFonts w:eastAsia="SimSun"/>
          <w:rtl/>
          <w:lang w:eastAsia="zh-CN"/>
        </w:rPr>
        <w:t>)</w:t>
      </w:r>
      <w:r w:rsidR="000144BF">
        <w:rPr>
          <w:rFonts w:eastAsia="SimSun" w:hint="cs"/>
          <w:rtl/>
          <w:lang w:eastAsia="zh-CN"/>
        </w:rPr>
        <w:t xml:space="preserve"> </w:t>
      </w:r>
      <w:r w:rsidR="000144BF">
        <w:rPr>
          <w:rFonts w:eastAsia="SimSun"/>
          <w:rtl/>
          <w:lang w:eastAsia="zh-CN"/>
        </w:rPr>
        <w:t>–</w:t>
      </w:r>
      <w:r w:rsidR="000144BF">
        <w:rPr>
          <w:rFonts w:eastAsia="SimSun" w:hint="cs"/>
          <w:rtl/>
          <w:lang w:eastAsia="zh-CN"/>
        </w:rPr>
        <w:t xml:space="preserve"> "</w:t>
      </w:r>
      <w:r w:rsidR="000144BF" w:rsidRPr="000144BF">
        <w:rPr>
          <w:rFonts w:eastAsia="SimSun"/>
          <w:rtl/>
          <w:lang w:eastAsia="zh-CN"/>
        </w:rPr>
        <w:t>אודות עוגות שנותנים בהם יין לשבח הטעם, לפום רהיטא יראה דלדעת הט"ז שם ס"ק ט' דמותר אפי' בתבשיל שיש בו יין בעין אם הוא בתערובת תבשיל מכ"ש כה"ג, ולמג"א שם ס"ק כ"ט דנהוג עלמא איסור אפי' בתבשיל של בשר וכ' מאחרונים דהה"ד תבשיל של יין, י"ל דהה"ד כה"ג אף על פי שיש רק טעמא בעלמא, מכ"מ קדושת המנהג מתפשט אפי' כה"ג ושוב העירו אותי בס' אורחות חיים בשם ס' מאורי אור כדברינו. איברא לענין קטן שלא הגיע לגדר להתאבל על ירושלים נהי דהדגו"מ ומ"ב ועוד מחמירים גם להם בנתינת בשר ויין ודלא כמג"א ס"ק ל"א, מכ"מ כה"ג בעוגה שיש בו רק טעמא בעלמא דאיכא תרתי להקל, קטן ותערובת כ"ד יראה להקל, [ואם יש יין ממש בתבשיל נכון להחמיר]</w:t>
      </w:r>
      <w:r w:rsidR="000144BF" w:rsidRPr="000144BF">
        <w:rPr>
          <w:rFonts w:eastAsia="SimSun" w:hint="cs"/>
          <w:rtl/>
          <w:lang w:eastAsia="zh-CN"/>
        </w:rPr>
        <w:t>".</w:t>
      </w:r>
    </w:p>
    <w:p w14:paraId="68E5E7A4" w14:textId="77777777" w:rsidR="002F0417" w:rsidRPr="00DA4C7D" w:rsidRDefault="002F0417" w:rsidP="00DA4C7D">
      <w:pPr>
        <w:numPr>
          <w:ilvl w:val="3"/>
          <w:numId w:val="6"/>
        </w:numPr>
        <w:jc w:val="both"/>
        <w:rPr>
          <w:rFonts w:eastAsia="SimSun"/>
          <w:lang w:eastAsia="zh-CN"/>
        </w:rPr>
      </w:pPr>
      <w:r w:rsidRPr="00DA4C7D">
        <w:rPr>
          <w:rFonts w:eastAsia="SimSun"/>
          <w:u w:val="single"/>
          <w:rtl/>
          <w:lang w:eastAsia="zh-CN"/>
        </w:rPr>
        <w:t>נט</w:t>
      </w:r>
      <w:r w:rsidRPr="00DA4C7D">
        <w:rPr>
          <w:rFonts w:eastAsia="SimSun" w:hint="cs"/>
          <w:u w:val="single"/>
          <w:rtl/>
          <w:lang w:eastAsia="zh-CN"/>
        </w:rPr>
        <w:t xml:space="preserve">עי </w:t>
      </w:r>
      <w:r w:rsidRPr="00DA4C7D">
        <w:rPr>
          <w:rFonts w:eastAsia="SimSun"/>
          <w:u w:val="single"/>
          <w:rtl/>
          <w:lang w:eastAsia="zh-CN"/>
        </w:rPr>
        <w:t>ג</w:t>
      </w:r>
      <w:r w:rsidRPr="00DA4C7D">
        <w:rPr>
          <w:rFonts w:eastAsia="SimSun" w:hint="cs"/>
          <w:u w:val="single"/>
          <w:rtl/>
          <w:lang w:eastAsia="zh-CN"/>
        </w:rPr>
        <w:t>בריאל</w:t>
      </w:r>
      <w:r w:rsidRPr="00DA4C7D">
        <w:rPr>
          <w:rFonts w:eastAsia="SimSun"/>
          <w:rtl/>
          <w:lang w:eastAsia="zh-CN"/>
        </w:rPr>
        <w:t xml:space="preserve"> </w:t>
      </w:r>
      <w:r w:rsidRPr="00DA4C7D">
        <w:rPr>
          <w:rFonts w:eastAsia="SimSun" w:hint="cs"/>
          <w:rtl/>
          <w:lang w:eastAsia="zh-CN"/>
        </w:rPr>
        <w:t>(</w:t>
      </w:r>
      <w:r w:rsidRPr="00DA4C7D">
        <w:rPr>
          <w:rFonts w:eastAsia="SimSun"/>
          <w:rtl/>
          <w:lang w:eastAsia="zh-CN"/>
        </w:rPr>
        <w:t>פ</w:t>
      </w:r>
      <w:r w:rsidRPr="00DA4C7D">
        <w:rPr>
          <w:rFonts w:eastAsia="SimSun" w:hint="cs"/>
          <w:rtl/>
          <w:lang w:eastAsia="zh-CN"/>
        </w:rPr>
        <w:t xml:space="preserve">רק </w:t>
      </w:r>
      <w:r w:rsidRPr="00DA4C7D">
        <w:rPr>
          <w:rFonts w:eastAsia="SimSun"/>
          <w:rtl/>
          <w:lang w:eastAsia="zh-CN"/>
        </w:rPr>
        <w:t>ל"ט ס</w:t>
      </w:r>
      <w:r w:rsidRPr="00DA4C7D">
        <w:rPr>
          <w:rFonts w:eastAsia="SimSun" w:hint="cs"/>
          <w:rtl/>
          <w:lang w:eastAsia="zh-CN"/>
        </w:rPr>
        <w:t xml:space="preserve">עי' </w:t>
      </w:r>
      <w:r w:rsidRPr="00DA4C7D">
        <w:rPr>
          <w:rFonts w:eastAsia="SimSun"/>
          <w:rtl/>
          <w:lang w:eastAsia="zh-CN"/>
        </w:rPr>
        <w:t>ו</w:t>
      </w:r>
      <w:r w:rsidRPr="00DA4C7D">
        <w:rPr>
          <w:rFonts w:eastAsia="SimSun" w:hint="cs"/>
          <w:rtl/>
          <w:lang w:eastAsia="zh-CN"/>
        </w:rPr>
        <w:t xml:space="preserve">', הע' ח') </w:t>
      </w:r>
      <w:r w:rsidRPr="00DA4C7D">
        <w:rPr>
          <w:rFonts w:eastAsia="SimSun"/>
          <w:rtl/>
          <w:lang w:eastAsia="zh-CN"/>
        </w:rPr>
        <w:t>–</w:t>
      </w:r>
      <w:r w:rsidRPr="00DA4C7D">
        <w:rPr>
          <w:rFonts w:eastAsia="SimSun" w:hint="cs"/>
          <w:rtl/>
          <w:lang w:eastAsia="zh-CN"/>
        </w:rPr>
        <w:t xml:space="preserve"> "</w:t>
      </w:r>
      <w:r w:rsidRPr="00DA4C7D">
        <w:rPr>
          <w:rFonts w:eastAsia="SimSun"/>
          <w:rtl/>
          <w:lang w:eastAsia="zh-CN"/>
        </w:rPr>
        <w:t>מזונות שלשים עם יין או מיץ ענבים, נכון ל</w:t>
      </w:r>
      <w:r w:rsidRPr="00DA4C7D">
        <w:rPr>
          <w:rFonts w:eastAsia="SimSun" w:hint="cs"/>
          <w:rtl/>
          <w:lang w:eastAsia="zh-CN"/>
        </w:rPr>
        <w:t>יז</w:t>
      </w:r>
      <w:r w:rsidRPr="00DA4C7D">
        <w:rPr>
          <w:rFonts w:eastAsia="SimSun"/>
          <w:rtl/>
          <w:lang w:eastAsia="zh-CN"/>
        </w:rPr>
        <w:t>הר שלא לא</w:t>
      </w:r>
      <w:r w:rsidRPr="00DA4C7D">
        <w:rPr>
          <w:rFonts w:eastAsia="SimSun" w:hint="cs"/>
          <w:rtl/>
          <w:lang w:eastAsia="zh-CN"/>
        </w:rPr>
        <w:t>כ</w:t>
      </w:r>
      <w:r w:rsidRPr="00DA4C7D">
        <w:rPr>
          <w:rFonts w:eastAsia="SimSun"/>
          <w:rtl/>
          <w:lang w:eastAsia="zh-CN"/>
        </w:rPr>
        <w:t>לו</w:t>
      </w:r>
      <w:r w:rsidRPr="00DA4C7D">
        <w:rPr>
          <w:rFonts w:eastAsia="SimSun" w:hint="cs"/>
          <w:rtl/>
          <w:lang w:eastAsia="zh-CN"/>
        </w:rPr>
        <w:t xml:space="preserve"> </w:t>
      </w:r>
      <w:r w:rsidRPr="00DA4C7D">
        <w:rPr>
          <w:rFonts w:eastAsia="SimSun"/>
          <w:rtl/>
          <w:lang w:eastAsia="zh-CN"/>
        </w:rPr>
        <w:t>מר</w:t>
      </w:r>
      <w:r w:rsidRPr="00DA4C7D">
        <w:rPr>
          <w:rFonts w:eastAsia="SimSun" w:hint="cs"/>
          <w:rtl/>
          <w:lang w:eastAsia="zh-CN"/>
        </w:rPr>
        <w:t>"</w:t>
      </w:r>
      <w:r w:rsidRPr="00DA4C7D">
        <w:rPr>
          <w:rFonts w:eastAsia="SimSun"/>
          <w:rtl/>
          <w:lang w:eastAsia="zh-CN"/>
        </w:rPr>
        <w:t>ח ואילך</w:t>
      </w:r>
      <w:r w:rsidRPr="00DA4C7D">
        <w:rPr>
          <w:rFonts w:eastAsia="SimSun" w:hint="cs"/>
          <w:rtl/>
          <w:lang w:eastAsia="zh-CN"/>
        </w:rPr>
        <w:t>. [</w:t>
      </w:r>
      <w:r w:rsidRPr="00DA4C7D">
        <w:rPr>
          <w:rFonts w:eastAsia="SimSun"/>
          <w:rtl/>
          <w:lang w:eastAsia="zh-CN"/>
        </w:rPr>
        <w:t>עי</w:t>
      </w:r>
      <w:r w:rsidRPr="00DA4C7D">
        <w:rPr>
          <w:rFonts w:eastAsia="SimSun" w:hint="cs"/>
          <w:rtl/>
          <w:lang w:eastAsia="zh-CN"/>
        </w:rPr>
        <w:t>'</w:t>
      </w:r>
      <w:r w:rsidRPr="00DA4C7D">
        <w:rPr>
          <w:rFonts w:eastAsia="SimSun"/>
          <w:rtl/>
          <w:lang w:eastAsia="zh-CN"/>
        </w:rPr>
        <w:t xml:space="preserve"> מג</w:t>
      </w:r>
      <w:r w:rsidRPr="00DA4C7D">
        <w:rPr>
          <w:rFonts w:eastAsia="SimSun" w:hint="cs"/>
          <w:rtl/>
          <w:lang w:eastAsia="zh-CN"/>
        </w:rPr>
        <w:t>"</w:t>
      </w:r>
      <w:r w:rsidRPr="00DA4C7D">
        <w:rPr>
          <w:rFonts w:eastAsia="SimSun"/>
          <w:rtl/>
          <w:lang w:eastAsia="zh-CN"/>
        </w:rPr>
        <w:t>א סקכ</w:t>
      </w:r>
      <w:r w:rsidRPr="00DA4C7D">
        <w:rPr>
          <w:rFonts w:eastAsia="SimSun" w:hint="cs"/>
          <w:rtl/>
          <w:lang w:eastAsia="zh-CN"/>
        </w:rPr>
        <w:t>"</w:t>
      </w:r>
      <w:r w:rsidRPr="00DA4C7D">
        <w:rPr>
          <w:rFonts w:eastAsia="SimSun"/>
          <w:rtl/>
          <w:lang w:eastAsia="zh-CN"/>
        </w:rPr>
        <w:t xml:space="preserve">ט דמנהגינו לאסור אף בתבשיל של </w:t>
      </w:r>
      <w:r w:rsidRPr="00DA4C7D">
        <w:rPr>
          <w:rFonts w:eastAsia="SimSun" w:hint="cs"/>
          <w:rtl/>
          <w:lang w:eastAsia="zh-CN"/>
        </w:rPr>
        <w:t>ב</w:t>
      </w:r>
      <w:r w:rsidRPr="00DA4C7D">
        <w:rPr>
          <w:rFonts w:eastAsia="SimSun"/>
          <w:rtl/>
          <w:lang w:eastAsia="zh-CN"/>
        </w:rPr>
        <w:t>שר עיי</w:t>
      </w:r>
      <w:r w:rsidRPr="00DA4C7D">
        <w:rPr>
          <w:rFonts w:eastAsia="SimSun" w:hint="cs"/>
          <w:rtl/>
          <w:lang w:eastAsia="zh-CN"/>
        </w:rPr>
        <w:t>"</w:t>
      </w:r>
      <w:r w:rsidRPr="00DA4C7D">
        <w:rPr>
          <w:rFonts w:eastAsia="SimSun"/>
          <w:rtl/>
          <w:lang w:eastAsia="zh-CN"/>
        </w:rPr>
        <w:t>ש</w:t>
      </w:r>
      <w:r w:rsidRPr="00DA4C7D">
        <w:rPr>
          <w:rFonts w:eastAsia="SimSun" w:hint="cs"/>
          <w:rtl/>
          <w:lang w:eastAsia="zh-CN"/>
        </w:rPr>
        <w:t>,</w:t>
      </w:r>
      <w:r w:rsidRPr="00DA4C7D">
        <w:rPr>
          <w:rFonts w:eastAsia="SimSun"/>
          <w:rtl/>
          <w:lang w:eastAsia="zh-CN"/>
        </w:rPr>
        <w:t xml:space="preserve"> וא</w:t>
      </w:r>
      <w:r w:rsidRPr="00DA4C7D">
        <w:rPr>
          <w:rFonts w:eastAsia="SimSun" w:hint="cs"/>
          <w:rtl/>
          <w:lang w:eastAsia="zh-CN"/>
        </w:rPr>
        <w:t xml:space="preserve">"כ </w:t>
      </w:r>
      <w:r w:rsidRPr="00DA4C7D">
        <w:rPr>
          <w:rFonts w:eastAsia="SimSun"/>
          <w:rtl/>
          <w:lang w:eastAsia="zh-CN"/>
        </w:rPr>
        <w:t>הה</w:t>
      </w:r>
      <w:r w:rsidRPr="00DA4C7D">
        <w:rPr>
          <w:rFonts w:eastAsia="SimSun" w:hint="cs"/>
          <w:rtl/>
          <w:lang w:eastAsia="zh-CN"/>
        </w:rPr>
        <w:t>"</w:t>
      </w:r>
      <w:r w:rsidRPr="00DA4C7D">
        <w:rPr>
          <w:rFonts w:eastAsia="SimSun"/>
          <w:rtl/>
          <w:lang w:eastAsia="zh-CN"/>
        </w:rPr>
        <w:t xml:space="preserve">ד </w:t>
      </w:r>
      <w:r w:rsidRPr="00DA4C7D">
        <w:rPr>
          <w:rFonts w:eastAsia="SimSun" w:hint="cs"/>
          <w:rtl/>
          <w:lang w:eastAsia="zh-CN"/>
        </w:rPr>
        <w:t>ב</w:t>
      </w:r>
      <w:r w:rsidRPr="00DA4C7D">
        <w:rPr>
          <w:rFonts w:eastAsia="SimSun"/>
          <w:rtl/>
          <w:lang w:eastAsia="zh-CN"/>
        </w:rPr>
        <w:t>זה. ועי</w:t>
      </w:r>
      <w:r w:rsidRPr="00DA4C7D">
        <w:rPr>
          <w:rFonts w:eastAsia="SimSun" w:hint="cs"/>
          <w:rtl/>
          <w:lang w:eastAsia="zh-CN"/>
        </w:rPr>
        <w:t>'</w:t>
      </w:r>
      <w:r w:rsidRPr="00DA4C7D">
        <w:rPr>
          <w:rFonts w:eastAsia="SimSun"/>
          <w:rtl/>
          <w:lang w:eastAsia="zh-CN"/>
        </w:rPr>
        <w:t xml:space="preserve"> במ</w:t>
      </w:r>
      <w:r w:rsidRPr="00DA4C7D">
        <w:rPr>
          <w:rFonts w:eastAsia="SimSun" w:hint="cs"/>
          <w:rtl/>
          <w:lang w:eastAsia="zh-CN"/>
        </w:rPr>
        <w:t>"</w:t>
      </w:r>
      <w:r w:rsidRPr="00DA4C7D">
        <w:rPr>
          <w:rFonts w:eastAsia="SimSun"/>
          <w:rtl/>
          <w:lang w:eastAsia="zh-CN"/>
        </w:rPr>
        <w:t>ב סקס</w:t>
      </w:r>
      <w:r w:rsidRPr="00DA4C7D">
        <w:rPr>
          <w:rFonts w:eastAsia="SimSun" w:hint="cs"/>
          <w:rtl/>
          <w:lang w:eastAsia="zh-CN"/>
        </w:rPr>
        <w:t>"</w:t>
      </w:r>
      <w:r w:rsidRPr="00DA4C7D">
        <w:rPr>
          <w:rFonts w:eastAsia="SimSun"/>
          <w:rtl/>
          <w:lang w:eastAsia="zh-CN"/>
        </w:rPr>
        <w:t>ג דכשיש ששים בתבשיל כנגדם מותר עיי</w:t>
      </w:r>
      <w:r w:rsidRPr="00DA4C7D">
        <w:rPr>
          <w:rFonts w:eastAsia="SimSun" w:hint="cs"/>
          <w:rtl/>
          <w:lang w:eastAsia="zh-CN"/>
        </w:rPr>
        <w:t>"</w:t>
      </w:r>
      <w:r w:rsidRPr="00DA4C7D">
        <w:rPr>
          <w:rFonts w:eastAsia="SimSun"/>
          <w:rtl/>
          <w:lang w:eastAsia="zh-CN"/>
        </w:rPr>
        <w:t>ש,</w:t>
      </w:r>
      <w:r w:rsidRPr="00DA4C7D">
        <w:rPr>
          <w:rFonts w:eastAsia="SimSun" w:hint="cs"/>
          <w:rtl/>
          <w:lang w:eastAsia="zh-CN"/>
        </w:rPr>
        <w:t xml:space="preserve"> </w:t>
      </w:r>
      <w:r w:rsidRPr="00DA4C7D">
        <w:rPr>
          <w:rFonts w:eastAsia="SimSun"/>
          <w:rtl/>
          <w:lang w:eastAsia="zh-CN"/>
        </w:rPr>
        <w:t>א</w:t>
      </w:r>
      <w:r w:rsidRPr="00DA4C7D">
        <w:rPr>
          <w:rFonts w:eastAsia="SimSun" w:hint="cs"/>
          <w:rtl/>
          <w:lang w:eastAsia="zh-CN"/>
        </w:rPr>
        <w:t>ך</w:t>
      </w:r>
      <w:r w:rsidRPr="00DA4C7D">
        <w:rPr>
          <w:rFonts w:eastAsia="SimSun"/>
          <w:rtl/>
          <w:lang w:eastAsia="zh-CN"/>
        </w:rPr>
        <w:t xml:space="preserve"> כאן כיון שהדבר נמסר לנשים אין להקל, וכעי</w:t>
      </w:r>
      <w:r w:rsidRPr="00DA4C7D">
        <w:rPr>
          <w:rFonts w:eastAsia="SimSun" w:hint="cs"/>
          <w:rtl/>
          <w:lang w:eastAsia="zh-CN"/>
        </w:rPr>
        <w:t>"</w:t>
      </w:r>
      <w:r w:rsidRPr="00DA4C7D">
        <w:rPr>
          <w:rFonts w:eastAsia="SimSun"/>
          <w:rtl/>
          <w:lang w:eastAsia="zh-CN"/>
        </w:rPr>
        <w:t>ז באורחות חיים בשם</w:t>
      </w:r>
      <w:r w:rsidRPr="00DA4C7D">
        <w:rPr>
          <w:rFonts w:eastAsia="SimSun" w:hint="cs"/>
          <w:rtl/>
          <w:lang w:eastAsia="zh-CN"/>
        </w:rPr>
        <w:t xml:space="preserve"> </w:t>
      </w:r>
      <w:r w:rsidRPr="00DA4C7D">
        <w:rPr>
          <w:rFonts w:eastAsia="SimSun"/>
          <w:rtl/>
          <w:lang w:eastAsia="zh-CN"/>
        </w:rPr>
        <w:t>מאורי אור שאין לאכול דגים שמבושל ביין</w:t>
      </w:r>
      <w:r w:rsidRPr="00DA4C7D">
        <w:rPr>
          <w:rFonts w:eastAsia="SimSun" w:hint="cs"/>
          <w:rtl/>
          <w:lang w:eastAsia="zh-CN"/>
        </w:rPr>
        <w:t>]".</w:t>
      </w:r>
    </w:p>
    <w:p w14:paraId="56F465C1" w14:textId="77777777" w:rsidR="004C7280" w:rsidRPr="004C7280" w:rsidRDefault="004C7280" w:rsidP="004C7280">
      <w:pPr>
        <w:jc w:val="both"/>
        <w:rPr>
          <w:rFonts w:eastAsia="SimSun"/>
          <w:lang w:eastAsia="zh-CN"/>
        </w:rPr>
      </w:pPr>
    </w:p>
    <w:p w14:paraId="78F07B85" w14:textId="77777777" w:rsidR="002532FA" w:rsidRDefault="002532FA" w:rsidP="002532FA">
      <w:pPr>
        <w:numPr>
          <w:ilvl w:val="0"/>
          <w:numId w:val="6"/>
        </w:numPr>
        <w:jc w:val="both"/>
        <w:rPr>
          <w:rFonts w:eastAsia="SimSun"/>
          <w:lang w:eastAsia="zh-CN"/>
        </w:rPr>
      </w:pPr>
      <w:bookmarkStart w:id="344" w:name="_Toc174700133"/>
      <w:bookmarkStart w:id="345" w:name="_Toc175221961"/>
      <w:bookmarkStart w:id="346" w:name="_Hlk173999005"/>
      <w:r w:rsidRPr="00F75CFD">
        <w:rPr>
          <w:rStyle w:val="Heading1Char"/>
          <w:rFonts w:hint="cs"/>
          <w:rtl/>
        </w:rPr>
        <w:t>יין בהבדלה</w:t>
      </w:r>
      <w:bookmarkEnd w:id="344"/>
      <w:bookmarkEnd w:id="345"/>
      <w:r w:rsidRPr="00EF0458">
        <w:rPr>
          <w:rFonts w:eastAsia="SimSun" w:hint="cs"/>
          <w:rtl/>
          <w:lang w:eastAsia="zh-CN"/>
        </w:rPr>
        <w:t>.</w:t>
      </w:r>
    </w:p>
    <w:p w14:paraId="3BA65474" w14:textId="035149AD" w:rsidR="00FD0205" w:rsidRPr="00306D0E" w:rsidRDefault="00306D0E" w:rsidP="00306D0E">
      <w:pPr>
        <w:numPr>
          <w:ilvl w:val="1"/>
          <w:numId w:val="6"/>
        </w:numPr>
        <w:jc w:val="both"/>
        <w:rPr>
          <w:rFonts w:eastAsia="SimSun"/>
          <w:lang w:eastAsia="zh-CN"/>
        </w:rPr>
      </w:pPr>
      <w:r w:rsidRPr="00306D0E">
        <w:rPr>
          <w:rFonts w:eastAsia="SimSun"/>
          <w:b/>
          <w:color w:val="000000"/>
          <w:rtl/>
          <w:lang w:eastAsia="zh-CN"/>
        </w:rPr>
        <w:t>עי' לקמן "שבת חזון", סוף סי' תקנ"א</w:t>
      </w:r>
      <w:r>
        <w:rPr>
          <w:rFonts w:eastAsia="SimSun" w:hint="cs"/>
          <w:b/>
          <w:color w:val="000000"/>
          <w:rtl/>
          <w:lang w:eastAsia="zh-CN"/>
        </w:rPr>
        <w:t>.</w:t>
      </w:r>
      <w:bookmarkEnd w:id="346"/>
    </w:p>
    <w:p w14:paraId="7702C85E" w14:textId="77777777" w:rsidR="002B6F64" w:rsidRDefault="002B6F64" w:rsidP="00EF0458">
      <w:pPr>
        <w:jc w:val="both"/>
        <w:rPr>
          <w:rFonts w:eastAsia="SimSun"/>
          <w:rtl/>
          <w:lang w:eastAsia="zh-CN"/>
        </w:rPr>
        <w:sectPr w:rsidR="002B6F64" w:rsidSect="00C9094D">
          <w:headerReference w:type="default" r:id="rId43"/>
          <w:type w:val="continuous"/>
          <w:pgSz w:w="11907" w:h="16839" w:code="9"/>
          <w:pgMar w:top="360" w:right="657" w:bottom="709" w:left="720" w:header="360" w:footer="90" w:gutter="0"/>
          <w:cols w:space="720"/>
          <w:bidi/>
          <w:rtlGutter/>
          <w:docGrid w:linePitch="360"/>
        </w:sectPr>
      </w:pPr>
    </w:p>
    <w:p w14:paraId="40CDC35F" w14:textId="77777777" w:rsidR="00EF0458" w:rsidRPr="00EF0458" w:rsidRDefault="00EF0458" w:rsidP="00EF0458">
      <w:pPr>
        <w:jc w:val="both"/>
        <w:rPr>
          <w:rFonts w:eastAsia="SimSun"/>
          <w:lang w:eastAsia="zh-CN"/>
        </w:rPr>
      </w:pPr>
    </w:p>
    <w:p w14:paraId="30CCEBDA" w14:textId="77777777" w:rsidR="00EF0458" w:rsidRPr="00EF0458" w:rsidRDefault="00E341F7" w:rsidP="00CA562C">
      <w:pPr>
        <w:numPr>
          <w:ilvl w:val="0"/>
          <w:numId w:val="6"/>
        </w:numPr>
        <w:jc w:val="both"/>
        <w:rPr>
          <w:rFonts w:eastAsia="SimSun"/>
          <w:rtl/>
          <w:lang w:eastAsia="zh-CN"/>
        </w:rPr>
      </w:pPr>
      <w:bookmarkStart w:id="347" w:name="_Toc359780442"/>
      <w:bookmarkStart w:id="348" w:name="_Toc359780769"/>
      <w:bookmarkStart w:id="349" w:name="_Toc174700134"/>
      <w:bookmarkStart w:id="350" w:name="_Toc175221962"/>
      <w:r>
        <w:rPr>
          <w:rStyle w:val="Heading1Char"/>
          <w:rFonts w:hint="cs"/>
          <w:rtl/>
        </w:rPr>
        <w:t xml:space="preserve">אכילת </w:t>
      </w:r>
      <w:r w:rsidR="00EF0458" w:rsidRPr="0024571E">
        <w:rPr>
          <w:rStyle w:val="Heading1Char"/>
          <w:rFonts w:hint="cs"/>
          <w:rtl/>
        </w:rPr>
        <w:t>בשר</w:t>
      </w:r>
      <w:bookmarkEnd w:id="347"/>
      <w:bookmarkEnd w:id="348"/>
      <w:bookmarkEnd w:id="349"/>
      <w:bookmarkEnd w:id="350"/>
      <w:r w:rsidR="00EF0458" w:rsidRPr="00EF0458">
        <w:rPr>
          <w:rFonts w:eastAsia="SimSun" w:hint="cs"/>
          <w:rtl/>
          <w:lang w:eastAsia="zh-CN"/>
        </w:rPr>
        <w:t>.</w:t>
      </w:r>
    </w:p>
    <w:p w14:paraId="4080E9F4" w14:textId="77777777" w:rsidR="00EF0458" w:rsidRPr="00EF0458" w:rsidRDefault="00007796" w:rsidP="00CA562C">
      <w:pPr>
        <w:numPr>
          <w:ilvl w:val="1"/>
          <w:numId w:val="6"/>
        </w:numPr>
        <w:jc w:val="both"/>
        <w:rPr>
          <w:rFonts w:eastAsia="SimSun"/>
          <w:lang w:eastAsia="zh-CN"/>
        </w:rPr>
      </w:pPr>
      <w:r>
        <w:rPr>
          <w:rFonts w:eastAsia="SimSun" w:hint="cs"/>
          <w:b/>
          <w:bCs/>
          <w:rtl/>
          <w:lang w:eastAsia="zh-CN"/>
        </w:rPr>
        <w:t xml:space="preserve">מקור: </w:t>
      </w:r>
      <w:r w:rsidRPr="00EF0458">
        <w:rPr>
          <w:rFonts w:eastAsia="SimSun" w:hint="cs"/>
          <w:b/>
          <w:bCs/>
          <w:rtl/>
          <w:lang w:eastAsia="zh-CN"/>
        </w:rPr>
        <w:t>הלכה</w:t>
      </w:r>
      <w:r w:rsidRPr="00EF0458">
        <w:rPr>
          <w:rFonts w:eastAsia="SimSun" w:hint="cs"/>
          <w:rtl/>
          <w:lang w:eastAsia="zh-CN"/>
        </w:rPr>
        <w:t>.</w:t>
      </w:r>
    </w:p>
    <w:p w14:paraId="2C9C14BA" w14:textId="77777777" w:rsidR="00FF443C" w:rsidRDefault="00EF0458" w:rsidP="00CA562C">
      <w:pPr>
        <w:numPr>
          <w:ilvl w:val="2"/>
          <w:numId w:val="6"/>
        </w:numPr>
        <w:jc w:val="both"/>
        <w:rPr>
          <w:rFonts w:eastAsia="SimSun"/>
          <w:lang w:eastAsia="zh-CN"/>
        </w:rPr>
      </w:pPr>
      <w:r w:rsidRPr="00EF0458">
        <w:rPr>
          <w:rFonts w:eastAsia="SimSun" w:hint="cs"/>
          <w:rtl/>
          <w:lang w:eastAsia="zh-CN"/>
        </w:rPr>
        <w:t>מחמיר</w:t>
      </w:r>
      <w:r w:rsidR="00FF443C">
        <w:rPr>
          <w:rFonts w:eastAsia="SimSun" w:hint="cs"/>
          <w:rtl/>
          <w:lang w:eastAsia="zh-CN"/>
        </w:rPr>
        <w:t>.</w:t>
      </w:r>
    </w:p>
    <w:p w14:paraId="7AD3EA4D" w14:textId="77777777" w:rsidR="00FF443C" w:rsidRDefault="00EF0458" w:rsidP="00CA562C">
      <w:pPr>
        <w:numPr>
          <w:ilvl w:val="3"/>
          <w:numId w:val="6"/>
        </w:numPr>
        <w:jc w:val="both"/>
        <w:rPr>
          <w:rFonts w:eastAsia="SimSun"/>
          <w:lang w:eastAsia="zh-CN"/>
        </w:rPr>
      </w:pPr>
      <w:r w:rsidRPr="00EF0458">
        <w:rPr>
          <w:rFonts w:eastAsia="SimSun" w:hint="cs"/>
          <w:u w:val="single"/>
          <w:rtl/>
          <w:lang w:eastAsia="zh-CN"/>
        </w:rPr>
        <w:t>רשב"א</w:t>
      </w:r>
      <w:r w:rsidRPr="00EF0458">
        <w:rPr>
          <w:rFonts w:eastAsia="SimSun" w:hint="cs"/>
          <w:rtl/>
          <w:lang w:eastAsia="zh-CN"/>
        </w:rPr>
        <w:t xml:space="preserve"> (ח"א סי' ש"ו</w:t>
      </w:r>
      <w:r w:rsidR="00A226CA">
        <w:rPr>
          <w:rFonts w:eastAsia="SimSun" w:hint="cs"/>
          <w:rtl/>
          <w:lang w:eastAsia="zh-CN"/>
        </w:rPr>
        <w:t xml:space="preserve">) </w:t>
      </w:r>
      <w:r w:rsidR="00A226CA">
        <w:rPr>
          <w:rFonts w:eastAsia="SimSun"/>
          <w:rtl/>
          <w:lang w:eastAsia="zh-CN"/>
        </w:rPr>
        <w:t>–</w:t>
      </w:r>
      <w:r w:rsidRPr="00EF0458">
        <w:rPr>
          <w:rFonts w:eastAsia="SimSun" w:hint="cs"/>
          <w:rtl/>
          <w:lang w:eastAsia="zh-CN"/>
        </w:rPr>
        <w:t xml:space="preserve"> "נהגו אבותיכם נוחי נפש שלא לאכול בשר משנכנס אב. ואף על פי שאין כאן איסור כלל מדין התלמוד. שאפילו בערב הצום בסעודה שאין מפסיק בה מותר לאכול בשר ולשתות יין. אפילו כן מי שאוכל בשר בכל המקומות שנהגו בו איסור פורץ גדר של ראשונים. </w:t>
      </w:r>
      <w:r w:rsidRPr="00FF443C">
        <w:rPr>
          <w:rFonts w:eastAsia="SimSun" w:hint="cs"/>
          <w:b/>
          <w:bCs/>
          <w:rtl/>
          <w:lang w:eastAsia="zh-CN"/>
        </w:rPr>
        <w:t>ופורץ גדר ישכנו נחש של דבריהם</w:t>
      </w:r>
      <w:r w:rsidRPr="00EF0458">
        <w:rPr>
          <w:rFonts w:eastAsia="SimSun" w:hint="cs"/>
          <w:rtl/>
          <w:lang w:eastAsia="zh-CN"/>
        </w:rPr>
        <w:t>"</w:t>
      </w:r>
      <w:r w:rsidR="00FF443C">
        <w:rPr>
          <w:rFonts w:eastAsia="SimSun" w:hint="cs"/>
          <w:rtl/>
          <w:lang w:eastAsia="zh-CN"/>
        </w:rPr>
        <w:t>.</w:t>
      </w:r>
    </w:p>
    <w:p w14:paraId="2ED077CC" w14:textId="77777777" w:rsidR="00FF443C" w:rsidRDefault="00FF443C" w:rsidP="00CA562C">
      <w:pPr>
        <w:numPr>
          <w:ilvl w:val="3"/>
          <w:numId w:val="6"/>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(סעי' כ"ג</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"עתה בכל ארצות פזורינו נוהגים מן ר"ח ועתה בעוה"ר כמה שמזלזלים באיסור זה ולבד שהן </w:t>
      </w:r>
      <w:r w:rsidRPr="00FF443C">
        <w:rPr>
          <w:rFonts w:eastAsia="SimSun" w:hint="cs"/>
          <w:b/>
          <w:bCs/>
          <w:rtl/>
          <w:lang w:eastAsia="zh-CN"/>
        </w:rPr>
        <w:t>עוברים איסור דאורייתא מטעם נדר</w:t>
      </w:r>
      <w:r w:rsidRPr="00EF0458">
        <w:rPr>
          <w:rFonts w:eastAsia="SimSun" w:hint="cs"/>
          <w:rtl/>
          <w:lang w:eastAsia="zh-CN"/>
        </w:rPr>
        <w:t xml:space="preserve"> דכיון שאבותינו קבלו עליהם מנהג זה הוי נדר של כלל ישראל ולבד זה איך לא נבוש ולא נכלם הלא הרבה מהאומות שאין אוכלים הרבה שבועות לא בשר ולא חלב ולא ביצים ואנחנו עם בני ישראל שעלינו נאמר קדושים תהיו לא יאבו לעצור את עצמם שמונה ימים בשנה לזכרון בית קדשינו ותפארתינו ועל כיוצא בזה אמר הנביא [יחזקאל לו, לב] בושו והכלמו מדרכ</w:t>
      </w:r>
      <w:r>
        <w:rPr>
          <w:rFonts w:eastAsia="SimSun" w:hint="cs"/>
          <w:rtl/>
          <w:lang w:eastAsia="zh-CN"/>
        </w:rPr>
        <w:t xml:space="preserve">יכם בית ישראל </w:t>
      </w:r>
      <w:r w:rsidR="00A226CA">
        <w:rPr>
          <w:rFonts w:eastAsia="SimSun" w:hint="cs"/>
          <w:rtl/>
          <w:lang w:eastAsia="zh-CN"/>
        </w:rPr>
        <w:t>ועונשם גדול מאד".</w:t>
      </w:r>
    </w:p>
    <w:p w14:paraId="0E908F46" w14:textId="77777777" w:rsidR="00FF443C" w:rsidRPr="00FF443C" w:rsidRDefault="00903BC8" w:rsidP="00CA562C">
      <w:pPr>
        <w:numPr>
          <w:ilvl w:val="2"/>
          <w:numId w:val="6"/>
        </w:numPr>
        <w:jc w:val="both"/>
        <w:rPr>
          <w:rFonts w:eastAsia="SimSun"/>
          <w:lang w:eastAsia="zh-CN"/>
        </w:rPr>
      </w:pPr>
      <w:r>
        <w:rPr>
          <w:rFonts w:eastAsia="SimSun" w:hint="cs"/>
          <w:rtl/>
          <w:lang w:eastAsia="zh-CN"/>
        </w:rPr>
        <w:t>מראי מקומות</w:t>
      </w:r>
      <w:r w:rsidR="00FF443C">
        <w:rPr>
          <w:rFonts w:eastAsia="SimSun" w:hint="cs"/>
          <w:rtl/>
          <w:lang w:eastAsia="zh-CN"/>
        </w:rPr>
        <w:t>.</w:t>
      </w:r>
    </w:p>
    <w:p w14:paraId="5AD532D1" w14:textId="77777777" w:rsidR="00FF443C" w:rsidRPr="00FF443C" w:rsidRDefault="001E6F32" w:rsidP="00CA562C">
      <w:pPr>
        <w:numPr>
          <w:ilvl w:val="3"/>
          <w:numId w:val="6"/>
        </w:numPr>
        <w:jc w:val="both"/>
        <w:rPr>
          <w:rFonts w:eastAsia="SimSun"/>
          <w:lang w:eastAsia="zh-CN"/>
        </w:rPr>
      </w:pPr>
      <w:r w:rsidRPr="001E6F32">
        <w:rPr>
          <w:rFonts w:eastAsia="SimSun" w:hint="cs"/>
          <w:u w:val="single"/>
          <w:rtl/>
          <w:lang w:eastAsia="zh-CN"/>
        </w:rPr>
        <w:t>מחבר</w:t>
      </w:r>
      <w:r>
        <w:rPr>
          <w:rFonts w:eastAsia="SimSun" w:hint="cs"/>
          <w:rtl/>
          <w:lang w:eastAsia="zh-CN"/>
        </w:rPr>
        <w:t xml:space="preserve"> (</w:t>
      </w:r>
      <w:r w:rsidR="009405E0">
        <w:rPr>
          <w:rFonts w:eastAsia="SimSun" w:hint="cs"/>
          <w:rtl/>
          <w:lang w:eastAsia="zh-CN"/>
        </w:rPr>
        <w:t>סעי'</w:t>
      </w:r>
      <w:r>
        <w:rPr>
          <w:rFonts w:eastAsia="SimSun" w:hint="cs"/>
          <w:rtl/>
          <w:lang w:eastAsia="zh-CN"/>
        </w:rPr>
        <w:t xml:space="preserve"> </w:t>
      </w:r>
      <w:r w:rsidR="003C41E4">
        <w:rPr>
          <w:rFonts w:eastAsia="SimSun" w:hint="cs"/>
          <w:rtl/>
          <w:lang w:eastAsia="zh-CN"/>
        </w:rPr>
        <w:t>ט'</w:t>
      </w:r>
      <w:r w:rsidR="00FF443C">
        <w:rPr>
          <w:rFonts w:eastAsia="SimSun" w:hint="cs"/>
          <w:rtl/>
          <w:lang w:eastAsia="zh-CN"/>
        </w:rPr>
        <w:t xml:space="preserve">, סעי' י"א) </w:t>
      </w:r>
      <w:r w:rsidR="00FF443C">
        <w:rPr>
          <w:rFonts w:eastAsia="SimSun"/>
          <w:rtl/>
          <w:lang w:eastAsia="zh-CN"/>
        </w:rPr>
        <w:t>–</w:t>
      </w:r>
      <w:r w:rsidR="00FF443C">
        <w:rPr>
          <w:rFonts w:eastAsia="SimSun" w:hint="cs"/>
          <w:rtl/>
          <w:lang w:eastAsia="zh-CN"/>
        </w:rPr>
        <w:t xml:space="preserve"> "</w:t>
      </w:r>
      <w:r w:rsidR="00FF443C" w:rsidRPr="00FF443C">
        <w:rPr>
          <w:rFonts w:eastAsia="SimSun"/>
          <w:rtl/>
          <w:lang w:eastAsia="zh-CN"/>
        </w:rPr>
        <w:t>יש נוהגים שלא לאכול בשר ושלא לשתות יין</w:t>
      </w:r>
      <w:r w:rsidR="00FF443C">
        <w:rPr>
          <w:rFonts w:eastAsia="SimSun"/>
          <w:rtl/>
          <w:lang w:eastAsia="zh-CN"/>
        </w:rPr>
        <w:t xml:space="preserve"> בשבת זו; </w:t>
      </w:r>
      <w:r w:rsidR="00FF443C" w:rsidRPr="00FF443C">
        <w:rPr>
          <w:rFonts w:eastAsia="SimSun"/>
          <w:rtl/>
          <w:lang w:eastAsia="zh-CN"/>
        </w:rPr>
        <w:t xml:space="preserve">ויש שמוסיפין מראש חודש עד התענית, ויש שמוסיפין מי"ז בתמוז </w:t>
      </w:r>
      <w:r w:rsidR="00FF443C" w:rsidRPr="00FF443C">
        <w:rPr>
          <w:rFonts w:eastAsia="SimSun" w:hint="cs"/>
          <w:rtl/>
          <w:lang w:eastAsia="zh-CN"/>
        </w:rPr>
        <w:t xml:space="preserve">... </w:t>
      </w:r>
      <w:r w:rsidR="00FF443C" w:rsidRPr="00FF443C">
        <w:rPr>
          <w:rFonts w:eastAsia="SimSun"/>
          <w:rtl/>
          <w:lang w:eastAsia="zh-CN"/>
        </w:rPr>
        <w:t>כל מי שאוכל בשר במקום שנוהגים בו איסור, פורץ גדר הוא וינשכנו נחש (קהלת י, ח)</w:t>
      </w:r>
      <w:r w:rsidR="00FF443C" w:rsidRPr="00FF443C">
        <w:rPr>
          <w:rFonts w:eastAsia="SimSun" w:hint="cs"/>
          <w:rtl/>
          <w:lang w:eastAsia="zh-CN"/>
        </w:rPr>
        <w:t>".</w:t>
      </w:r>
    </w:p>
    <w:p w14:paraId="400B5338" w14:textId="77777777" w:rsidR="00EF0458" w:rsidRPr="00EF0458" w:rsidRDefault="00EF0458" w:rsidP="00FF443C">
      <w:pPr>
        <w:jc w:val="both"/>
        <w:rPr>
          <w:rFonts w:eastAsia="SimSun"/>
          <w:lang w:eastAsia="zh-CN"/>
        </w:rPr>
      </w:pPr>
    </w:p>
    <w:p w14:paraId="0D845647" w14:textId="77777777" w:rsidR="00FF443C" w:rsidRPr="00FF443C" w:rsidRDefault="00FF443C" w:rsidP="00CA562C">
      <w:pPr>
        <w:numPr>
          <w:ilvl w:val="1"/>
          <w:numId w:val="6"/>
        </w:numPr>
        <w:jc w:val="both"/>
        <w:rPr>
          <w:rFonts w:eastAsia="SimSun"/>
          <w:lang w:eastAsia="zh-CN"/>
        </w:rPr>
      </w:pPr>
      <w:r w:rsidRPr="00FF443C">
        <w:rPr>
          <w:rFonts w:eastAsia="SimSun" w:hint="cs"/>
          <w:b/>
          <w:bCs/>
          <w:rtl/>
          <w:lang w:eastAsia="zh-CN"/>
        </w:rPr>
        <w:t>הגדר</w:t>
      </w:r>
      <w:r>
        <w:rPr>
          <w:rFonts w:eastAsia="SimSun" w:hint="cs"/>
          <w:rtl/>
          <w:lang w:eastAsia="zh-CN"/>
        </w:rPr>
        <w:t>.</w:t>
      </w:r>
    </w:p>
    <w:p w14:paraId="28EE877C" w14:textId="2A54E07C" w:rsidR="00EF0458" w:rsidRPr="00EF0458" w:rsidRDefault="00EF0458" w:rsidP="0047189D">
      <w:pPr>
        <w:numPr>
          <w:ilvl w:val="2"/>
          <w:numId w:val="6"/>
        </w:numPr>
        <w:jc w:val="both"/>
        <w:rPr>
          <w:rFonts w:eastAsia="SimSun"/>
          <w:lang w:eastAsia="zh-CN"/>
        </w:rPr>
      </w:pPr>
      <w:r w:rsidRPr="00FF443C">
        <w:rPr>
          <w:rFonts w:eastAsia="SimSun" w:hint="cs"/>
          <w:rtl/>
          <w:lang w:eastAsia="zh-CN"/>
        </w:rPr>
        <w:t xml:space="preserve">אפילו בשר עוף – </w:t>
      </w:r>
      <w:r w:rsidRPr="00FF443C">
        <w:rPr>
          <w:rFonts w:eastAsia="SimSun" w:hint="cs"/>
          <w:u w:val="single"/>
          <w:rtl/>
          <w:lang w:eastAsia="zh-CN"/>
        </w:rPr>
        <w:t>מחבר</w:t>
      </w:r>
      <w:r w:rsidRPr="00FF443C">
        <w:rPr>
          <w:rFonts w:eastAsia="SimSun" w:hint="cs"/>
          <w:rtl/>
          <w:lang w:eastAsia="zh-CN"/>
        </w:rPr>
        <w:t xml:space="preserve"> (סעי' י', "ואסורים בבשר עוף ובשר מלוח"),</w:t>
      </w:r>
      <w:r w:rsidR="003C41E4" w:rsidRPr="00FF443C">
        <w:rPr>
          <w:rFonts w:eastAsia="SimSun" w:hint="cs"/>
          <w:rtl/>
          <w:lang w:eastAsia="zh-CN"/>
        </w:rPr>
        <w:t xml:space="preserve"> </w:t>
      </w:r>
      <w:r w:rsidR="003C41E4" w:rsidRPr="00FF443C">
        <w:rPr>
          <w:rFonts w:eastAsia="SimSun"/>
          <w:u w:val="single"/>
          <w:rtl/>
          <w:lang w:eastAsia="zh-CN"/>
        </w:rPr>
        <w:t>ח"א</w:t>
      </w:r>
      <w:r w:rsidR="003C41E4" w:rsidRPr="00FF443C">
        <w:rPr>
          <w:rFonts w:eastAsia="SimSun"/>
          <w:rtl/>
          <w:lang w:eastAsia="zh-CN"/>
        </w:rPr>
        <w:t xml:space="preserve"> (כלל קל"ג סעי'</w:t>
      </w:r>
      <w:r w:rsidR="003C41E4" w:rsidRPr="00FF443C">
        <w:rPr>
          <w:rFonts w:eastAsia="SimSun" w:hint="cs"/>
          <w:rtl/>
          <w:lang w:eastAsia="zh-CN"/>
        </w:rPr>
        <w:t xml:space="preserve"> ט"ז),</w:t>
      </w:r>
      <w:r w:rsidR="0047189D">
        <w:rPr>
          <w:rFonts w:eastAsia="SimSun" w:hint="cs"/>
          <w:rtl/>
          <w:lang w:eastAsia="zh-CN"/>
        </w:rPr>
        <w:t xml:space="preserve"> </w:t>
      </w:r>
      <w:r w:rsidR="0047189D" w:rsidRPr="0047189D">
        <w:rPr>
          <w:rFonts w:eastAsia="SimSun"/>
          <w:u w:val="single"/>
          <w:rtl/>
          <w:lang w:eastAsia="zh-CN"/>
        </w:rPr>
        <w:t>מסגרת השלחן</w:t>
      </w:r>
      <w:r w:rsidR="0047189D" w:rsidRPr="0047189D">
        <w:rPr>
          <w:rFonts w:eastAsia="SimSun"/>
          <w:rtl/>
          <w:lang w:eastAsia="zh-CN"/>
        </w:rPr>
        <w:t xml:space="preserve"> (על שלחן שלמה ס"ק</w:t>
      </w:r>
      <w:r w:rsidR="0047189D">
        <w:rPr>
          <w:rFonts w:eastAsia="SimSun" w:hint="cs"/>
          <w:rtl/>
          <w:lang w:eastAsia="zh-CN"/>
        </w:rPr>
        <w:t xml:space="preserve"> ט'),</w:t>
      </w:r>
      <w:r w:rsidRPr="00FF443C">
        <w:rPr>
          <w:rFonts w:eastAsia="SimSun" w:hint="cs"/>
          <w:rtl/>
          <w:lang w:eastAsia="zh-CN"/>
        </w:rPr>
        <w:t xml:space="preserve"> </w:t>
      </w:r>
      <w:r w:rsidRPr="00FF443C">
        <w:rPr>
          <w:rFonts w:eastAsia="SimSun" w:hint="cs"/>
          <w:u w:val="single"/>
          <w:rtl/>
          <w:lang w:eastAsia="zh-CN"/>
        </w:rPr>
        <w:t>אור לציון</w:t>
      </w:r>
      <w:r w:rsidRPr="00FF443C">
        <w:rPr>
          <w:rFonts w:eastAsia="SimSun" w:hint="cs"/>
          <w:rtl/>
          <w:lang w:eastAsia="zh-CN"/>
        </w:rPr>
        <w:t xml:space="preserve"> (ח"ג פרק כ"ו סעי' </w:t>
      </w:r>
      <w:r w:rsidRPr="00EF0458">
        <w:rPr>
          <w:rFonts w:eastAsia="SimSun" w:hint="cs"/>
          <w:rtl/>
          <w:lang w:eastAsia="zh-CN"/>
        </w:rPr>
        <w:t>ג'),</w:t>
      </w:r>
      <w:r w:rsidR="00A4631E">
        <w:rPr>
          <w:rFonts w:eastAsia="SimSun" w:hint="cs"/>
          <w:rtl/>
          <w:lang w:eastAsia="zh-CN"/>
        </w:rPr>
        <w:t xml:space="preserve"> </w:t>
      </w:r>
      <w:r w:rsidR="00A4631E">
        <w:rPr>
          <w:rFonts w:eastAsia="SimSun"/>
          <w:u w:val="single"/>
          <w:rtl/>
          <w:lang w:eastAsia="zh-CN"/>
        </w:rPr>
        <w:t>שבט הלוי</w:t>
      </w:r>
      <w:r w:rsidR="00A4631E">
        <w:rPr>
          <w:rFonts w:eastAsia="SimSun"/>
          <w:rtl/>
          <w:lang w:eastAsia="zh-CN"/>
        </w:rPr>
        <w:t xml:space="preserve"> (</w:t>
      </w:r>
      <w:r w:rsidR="00CD1952">
        <w:rPr>
          <w:rFonts w:eastAsia="SimSun"/>
          <w:rtl/>
          <w:lang w:eastAsia="zh-CN"/>
        </w:rPr>
        <w:t>מבית לוי</w:t>
      </w:r>
      <w:r w:rsidR="00A4631E">
        <w:rPr>
          <w:rFonts w:eastAsia="SimSun"/>
          <w:rtl/>
          <w:lang w:eastAsia="zh-CN"/>
        </w:rPr>
        <w:t xml:space="preserve"> חי"ג עמ' </w:t>
      </w:r>
      <w:r w:rsidR="00A4631E">
        <w:rPr>
          <w:rFonts w:eastAsia="SimSun" w:hint="cs"/>
          <w:rtl/>
          <w:lang w:eastAsia="zh-CN"/>
        </w:rPr>
        <w:t>ל"א</w:t>
      </w:r>
      <w:r w:rsidR="00A4631E">
        <w:rPr>
          <w:rFonts w:eastAsia="SimSun"/>
          <w:rtl/>
          <w:lang w:eastAsia="zh-CN"/>
        </w:rPr>
        <w:t xml:space="preserve"> אות </w:t>
      </w:r>
      <w:r w:rsidR="00A4631E">
        <w:rPr>
          <w:rFonts w:eastAsia="SimSun" w:hint="cs"/>
          <w:rtl/>
          <w:lang w:eastAsia="zh-CN"/>
        </w:rPr>
        <w:t>א</w:t>
      </w:r>
      <w:r w:rsidR="00A4631E">
        <w:rPr>
          <w:rFonts w:eastAsia="SimSun"/>
          <w:rtl/>
          <w:lang w:eastAsia="zh-CN"/>
        </w:rPr>
        <w:t xml:space="preserve">', בין המצרים תשנ"ט עמ' </w:t>
      </w:r>
      <w:r w:rsidR="00A4631E">
        <w:rPr>
          <w:rFonts w:eastAsia="SimSun" w:hint="cs"/>
          <w:rtl/>
          <w:lang w:eastAsia="zh-CN"/>
        </w:rPr>
        <w:t>י</w:t>
      </w:r>
      <w:r w:rsidR="00A4631E">
        <w:rPr>
          <w:rFonts w:eastAsia="SimSun"/>
          <w:rtl/>
          <w:lang w:eastAsia="zh-CN"/>
        </w:rPr>
        <w:t xml:space="preserve">"ז אות </w:t>
      </w:r>
      <w:r w:rsidR="00A4631E">
        <w:rPr>
          <w:rFonts w:eastAsia="SimSun" w:hint="cs"/>
          <w:rtl/>
          <w:lang w:eastAsia="zh-CN"/>
        </w:rPr>
        <w:t>א'</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י"ג אות א'</w:t>
      </w:r>
      <w:r w:rsidR="00A4631E">
        <w:rPr>
          <w:rFonts w:eastAsia="SimSun"/>
          <w:rtl/>
          <w:lang w:eastAsia="zh-CN"/>
        </w:rPr>
        <w:t>)</w:t>
      </w:r>
      <w:r w:rsidR="00A4631E">
        <w:rPr>
          <w:rFonts w:eastAsia="SimSun" w:hint="cs"/>
          <w:rtl/>
          <w:lang w:eastAsia="zh-CN"/>
        </w:rPr>
        <w:t>,</w:t>
      </w:r>
      <w:r w:rsidR="00651731">
        <w:rPr>
          <w:rFonts w:eastAsia="SimSun" w:hint="cs"/>
          <w:rtl/>
          <w:lang w:eastAsia="zh-CN"/>
        </w:rPr>
        <w:t xml:space="preserve"> </w:t>
      </w:r>
      <w:r w:rsidR="00651731">
        <w:rPr>
          <w:u w:val="single"/>
          <w:rtl/>
        </w:rPr>
        <w:t>חזון עובדיה</w:t>
      </w:r>
      <w:r w:rsidR="00651731">
        <w:rPr>
          <w:rtl/>
        </w:rPr>
        <w:t xml:space="preserve"> (</w:t>
      </w:r>
      <w:r w:rsidR="00651731">
        <w:rPr>
          <w:rFonts w:hint="cs"/>
          <w:rtl/>
        </w:rPr>
        <w:t>ארבע</w:t>
      </w:r>
      <w:r w:rsidR="00651731">
        <w:rPr>
          <w:rtl/>
        </w:rPr>
        <w:t xml:space="preserve"> תעניות עמ' קע"ב</w:t>
      </w:r>
      <w:r w:rsidR="00651731">
        <w:rPr>
          <w:rFonts w:hint="cs"/>
          <w:rtl/>
        </w:rPr>
        <w:t xml:space="preserve">, </w:t>
      </w:r>
      <w:r w:rsidR="00903BC8">
        <w:rPr>
          <w:rFonts w:hint="cs"/>
          <w:rtl/>
        </w:rPr>
        <w:t>לשונו מובא לקמן</w:t>
      </w:r>
      <w:r w:rsidR="00651731">
        <w:rPr>
          <w:rFonts w:hint="cs"/>
          <w:rtl/>
        </w:rPr>
        <w:t>),</w:t>
      </w:r>
      <w:r w:rsidRPr="00EF0458">
        <w:rPr>
          <w:rFonts w:eastAsia="SimSun" w:hint="cs"/>
          <w:rtl/>
          <w:lang w:eastAsia="zh-CN"/>
        </w:rPr>
        <w:t xml:space="preserve"> </w:t>
      </w: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י"ב).</w:t>
      </w:r>
    </w:p>
    <w:p w14:paraId="61D06188" w14:textId="77777777" w:rsidR="003C41E4" w:rsidRDefault="00EF0458" w:rsidP="00CA562C">
      <w:pPr>
        <w:numPr>
          <w:ilvl w:val="2"/>
          <w:numId w:val="6"/>
        </w:numPr>
        <w:jc w:val="both"/>
        <w:rPr>
          <w:rFonts w:eastAsia="SimSun"/>
          <w:lang w:eastAsia="zh-CN"/>
        </w:rPr>
      </w:pPr>
      <w:r w:rsidRPr="00EF0458">
        <w:rPr>
          <w:rFonts w:eastAsia="SimSun" w:hint="cs"/>
          <w:b/>
          <w:bCs/>
          <w:rtl/>
          <w:lang w:eastAsia="zh-CN"/>
        </w:rPr>
        <w:t>תבשיל</w:t>
      </w:r>
      <w:r w:rsidR="00561FCE">
        <w:rPr>
          <w:rFonts w:eastAsia="SimSun" w:hint="cs"/>
          <w:b/>
          <w:bCs/>
          <w:rtl/>
          <w:lang w:eastAsia="zh-CN"/>
        </w:rPr>
        <w:t xml:space="preserve"> של בשר</w:t>
      </w:r>
      <w:r w:rsidR="003C41E4">
        <w:rPr>
          <w:rFonts w:eastAsia="SimSun" w:hint="cs"/>
          <w:rtl/>
          <w:lang w:eastAsia="zh-CN"/>
        </w:rPr>
        <w:t>.</w:t>
      </w:r>
    </w:p>
    <w:p w14:paraId="123A952C" w14:textId="77777777" w:rsidR="003035FF" w:rsidRDefault="003C41E4" w:rsidP="00CA562C">
      <w:pPr>
        <w:numPr>
          <w:ilvl w:val="3"/>
          <w:numId w:val="6"/>
        </w:numPr>
        <w:jc w:val="both"/>
        <w:rPr>
          <w:rFonts w:eastAsia="SimSun"/>
          <w:lang w:eastAsia="zh-CN"/>
        </w:rPr>
      </w:pPr>
      <w:r>
        <w:rPr>
          <w:rFonts w:eastAsia="SimSun" w:hint="cs"/>
          <w:rtl/>
          <w:lang w:eastAsia="zh-CN"/>
        </w:rPr>
        <w:t>מיקל</w:t>
      </w:r>
      <w:r w:rsidR="003035FF">
        <w:rPr>
          <w:rFonts w:eastAsia="SimSun" w:hint="cs"/>
          <w:rtl/>
          <w:lang w:eastAsia="zh-CN"/>
        </w:rPr>
        <w:t>.</w:t>
      </w:r>
    </w:p>
    <w:p w14:paraId="6C7968A3" w14:textId="77777777" w:rsidR="003C41E4" w:rsidRPr="003C41E4" w:rsidRDefault="003C41E4" w:rsidP="003035FF">
      <w:pPr>
        <w:numPr>
          <w:ilvl w:val="4"/>
          <w:numId w:val="6"/>
        </w:numPr>
        <w:jc w:val="both"/>
        <w:rPr>
          <w:rFonts w:eastAsia="SimSun"/>
          <w:lang w:eastAsia="zh-CN"/>
        </w:rPr>
      </w:pPr>
      <w:r>
        <w:rPr>
          <w:rFonts w:eastAsia="SimSun" w:hint="cs"/>
          <w:rtl/>
          <w:lang w:eastAsia="zh-CN"/>
        </w:rPr>
        <w:t xml:space="preserve">עי' </w:t>
      </w:r>
      <w:r w:rsidRPr="001E6F32">
        <w:rPr>
          <w:rFonts w:eastAsia="SimSun" w:hint="cs"/>
          <w:u w:val="single"/>
          <w:rtl/>
          <w:lang w:eastAsia="zh-CN"/>
        </w:rPr>
        <w:t>מחבר</w:t>
      </w:r>
      <w:r>
        <w:rPr>
          <w:rFonts w:eastAsia="SimSun" w:hint="cs"/>
          <w:rtl/>
          <w:lang w:eastAsia="zh-CN"/>
        </w:rPr>
        <w:t xml:space="preserve"> (סעי' י'</w:t>
      </w:r>
      <w:r w:rsidR="003035FF">
        <w:rPr>
          <w:rFonts w:eastAsia="SimSun" w:hint="cs"/>
          <w:rtl/>
          <w:lang w:eastAsia="zh-CN"/>
        </w:rPr>
        <w:t xml:space="preserve">) </w:t>
      </w:r>
      <w:r w:rsidR="003035FF">
        <w:rPr>
          <w:rFonts w:eastAsia="SimSun"/>
          <w:rtl/>
          <w:lang w:eastAsia="zh-CN"/>
        </w:rPr>
        <w:t>–</w:t>
      </w:r>
      <w:r>
        <w:rPr>
          <w:rFonts w:eastAsia="SimSun" w:hint="cs"/>
          <w:rtl/>
          <w:lang w:eastAsia="zh-CN"/>
        </w:rPr>
        <w:t xml:space="preserve"> "</w:t>
      </w:r>
      <w:r w:rsidRPr="003C41E4">
        <w:rPr>
          <w:rFonts w:eastAsia="SimSun"/>
          <w:rtl/>
          <w:lang w:eastAsia="zh-CN"/>
        </w:rPr>
        <w:t>יש מי שאומר שהנוהגים שלא לאכול</w:t>
      </w:r>
      <w:r>
        <w:rPr>
          <w:rFonts w:eastAsia="SimSun"/>
          <w:rtl/>
          <w:lang w:eastAsia="zh-CN"/>
        </w:rPr>
        <w:t xml:space="preserve"> בשר בימים הנזכרים,</w:t>
      </w:r>
      <w:r w:rsidRPr="003C41E4">
        <w:rPr>
          <w:rFonts w:eastAsia="SimSun"/>
          <w:rtl/>
          <w:lang w:eastAsia="zh-CN"/>
        </w:rPr>
        <w:t xml:space="preserve"> מותרים בתבשיל שנתבשל בו בשר</w:t>
      </w:r>
      <w:r w:rsidRPr="003C41E4">
        <w:rPr>
          <w:rFonts w:eastAsia="SimSun" w:hint="cs"/>
          <w:rtl/>
          <w:lang w:eastAsia="zh-CN"/>
        </w:rPr>
        <w:t>".</w:t>
      </w:r>
    </w:p>
    <w:p w14:paraId="08B02323" w14:textId="77777777" w:rsidR="003035FF" w:rsidRDefault="003C41E4" w:rsidP="00CA562C">
      <w:pPr>
        <w:numPr>
          <w:ilvl w:val="3"/>
          <w:numId w:val="6"/>
        </w:numPr>
        <w:jc w:val="both"/>
        <w:rPr>
          <w:rFonts w:eastAsia="SimSun"/>
          <w:lang w:eastAsia="zh-CN"/>
        </w:rPr>
      </w:pPr>
      <w:r w:rsidRPr="003C41E4">
        <w:rPr>
          <w:rFonts w:eastAsia="SimSun" w:hint="cs"/>
          <w:rtl/>
          <w:lang w:eastAsia="zh-CN"/>
        </w:rPr>
        <w:t>מחמיר</w:t>
      </w:r>
      <w:r w:rsidR="003035FF">
        <w:rPr>
          <w:rFonts w:eastAsia="SimSun" w:hint="cs"/>
          <w:rtl/>
          <w:lang w:eastAsia="zh-CN"/>
        </w:rPr>
        <w:t>.</w:t>
      </w:r>
    </w:p>
    <w:p w14:paraId="6840BB2C" w14:textId="77777777" w:rsidR="003035FF" w:rsidRDefault="003C41E4" w:rsidP="003035FF">
      <w:pPr>
        <w:numPr>
          <w:ilvl w:val="4"/>
          <w:numId w:val="6"/>
        </w:numPr>
        <w:jc w:val="both"/>
        <w:rPr>
          <w:rFonts w:eastAsia="SimSun"/>
          <w:lang w:eastAsia="zh-CN"/>
        </w:rPr>
      </w:pPr>
      <w:r>
        <w:rPr>
          <w:rFonts w:eastAsia="SimSun"/>
          <w:u w:val="single"/>
          <w:rtl/>
          <w:lang w:eastAsia="zh-CN"/>
        </w:rPr>
        <w:t>ח"א</w:t>
      </w:r>
      <w:r>
        <w:rPr>
          <w:rFonts w:eastAsia="SimSun"/>
          <w:rtl/>
          <w:lang w:eastAsia="zh-CN"/>
        </w:rPr>
        <w:t xml:space="preserve"> (כלל קל"ג סעי'</w:t>
      </w:r>
      <w:r>
        <w:rPr>
          <w:rFonts w:eastAsia="SimSun" w:hint="cs"/>
          <w:rtl/>
          <w:lang w:eastAsia="zh-CN"/>
        </w:rPr>
        <w:t xml:space="preserve"> ט"ז</w:t>
      </w:r>
      <w:r w:rsidR="003035FF">
        <w:rPr>
          <w:rFonts w:eastAsia="SimSun" w:hint="cs"/>
          <w:rtl/>
          <w:lang w:eastAsia="zh-CN"/>
        </w:rPr>
        <w:t xml:space="preserve">) </w:t>
      </w:r>
      <w:r w:rsidR="003035FF">
        <w:rPr>
          <w:rFonts w:eastAsia="SimSun"/>
          <w:rtl/>
          <w:lang w:eastAsia="zh-CN"/>
        </w:rPr>
        <w:t>–</w:t>
      </w:r>
      <w:r>
        <w:rPr>
          <w:rFonts w:eastAsia="SimSun" w:hint="cs"/>
          <w:rtl/>
          <w:lang w:eastAsia="zh-CN"/>
        </w:rPr>
        <w:t xml:space="preserve"> "</w:t>
      </w:r>
      <w:r w:rsidRPr="003C41E4">
        <w:rPr>
          <w:rFonts w:eastAsia="SimSun"/>
          <w:rtl/>
          <w:lang w:eastAsia="zh-CN"/>
        </w:rPr>
        <w:t>ואסור אפילו בתבשיל שנתבשל בו בשר, וכל שכן תבשיל שיש בו שומן</w:t>
      </w:r>
      <w:r w:rsidRPr="003C41E4">
        <w:rPr>
          <w:rFonts w:eastAsia="SimSun" w:hint="cs"/>
          <w:rtl/>
          <w:lang w:eastAsia="zh-CN"/>
        </w:rPr>
        <w:t>"</w:t>
      </w:r>
      <w:r w:rsidR="003035FF">
        <w:rPr>
          <w:rFonts w:eastAsia="SimSun" w:hint="cs"/>
          <w:rtl/>
          <w:lang w:eastAsia="zh-CN"/>
        </w:rPr>
        <w:t>.</w:t>
      </w:r>
    </w:p>
    <w:p w14:paraId="16596F70" w14:textId="77777777" w:rsidR="003035FF" w:rsidRDefault="00EF0458" w:rsidP="003035FF">
      <w:pPr>
        <w:numPr>
          <w:ilvl w:val="4"/>
          <w:numId w:val="6"/>
        </w:numPr>
        <w:jc w:val="both"/>
        <w:rPr>
          <w:rFonts w:eastAsia="SimSun"/>
          <w:lang w:eastAsia="zh-CN"/>
        </w:rPr>
      </w:pPr>
      <w:r w:rsidRPr="003C41E4">
        <w:rPr>
          <w:rFonts w:eastAsia="SimSun" w:hint="cs"/>
          <w:u w:val="single"/>
          <w:rtl/>
          <w:lang w:eastAsia="zh-CN"/>
        </w:rPr>
        <w:t>מ"ב</w:t>
      </w:r>
      <w:r w:rsidRPr="003C41E4">
        <w:rPr>
          <w:rFonts w:eastAsia="SimSun" w:hint="cs"/>
          <w:rtl/>
          <w:lang w:eastAsia="zh-CN"/>
        </w:rPr>
        <w:t xml:space="preserve"> (ס"ק ס"ג</w:t>
      </w:r>
      <w:r w:rsidR="003035FF">
        <w:rPr>
          <w:rFonts w:eastAsia="SimSun" w:hint="cs"/>
          <w:rtl/>
          <w:lang w:eastAsia="zh-CN"/>
        </w:rPr>
        <w:t xml:space="preserve">) </w:t>
      </w:r>
      <w:r w:rsidR="003035FF">
        <w:rPr>
          <w:rFonts w:eastAsia="SimSun"/>
          <w:rtl/>
          <w:lang w:eastAsia="zh-CN"/>
        </w:rPr>
        <w:t>–</w:t>
      </w:r>
      <w:r w:rsidRPr="003C41E4">
        <w:rPr>
          <w:rFonts w:eastAsia="SimSun" w:hint="cs"/>
          <w:rtl/>
          <w:lang w:eastAsia="zh-CN"/>
        </w:rPr>
        <w:t xml:space="preserve"> "והאידנא נהיגי עלמא לאסור אף תבשיל של בשר"</w:t>
      </w:r>
      <w:r w:rsidR="003035FF">
        <w:rPr>
          <w:rFonts w:eastAsia="SimSun" w:hint="cs"/>
          <w:rtl/>
          <w:lang w:eastAsia="zh-CN"/>
        </w:rPr>
        <w:t>.</w:t>
      </w:r>
    </w:p>
    <w:p w14:paraId="0014D71C" w14:textId="77777777" w:rsidR="003035FF" w:rsidRDefault="00EF0458" w:rsidP="003035FF">
      <w:pPr>
        <w:numPr>
          <w:ilvl w:val="4"/>
          <w:numId w:val="6"/>
        </w:numPr>
        <w:jc w:val="both"/>
        <w:rPr>
          <w:rFonts w:eastAsia="SimSun"/>
          <w:lang w:eastAsia="zh-CN"/>
        </w:rPr>
      </w:pPr>
      <w:r w:rsidRPr="003C41E4">
        <w:rPr>
          <w:rFonts w:eastAsia="SimSun" w:hint="cs"/>
          <w:u w:val="single"/>
          <w:rtl/>
          <w:lang w:eastAsia="zh-CN"/>
        </w:rPr>
        <w:t>אור לציון</w:t>
      </w:r>
      <w:r w:rsidRPr="003C41E4">
        <w:rPr>
          <w:rFonts w:eastAsia="SimSun" w:hint="cs"/>
          <w:rtl/>
          <w:lang w:eastAsia="zh-CN"/>
        </w:rPr>
        <w:t xml:space="preserve"> (ח"ג פרק כ"ו סעי' ג')</w:t>
      </w:r>
      <w:r w:rsidR="003035FF">
        <w:rPr>
          <w:rFonts w:eastAsia="SimSun" w:hint="cs"/>
          <w:rtl/>
          <w:lang w:eastAsia="zh-CN"/>
        </w:rPr>
        <w:t>.</w:t>
      </w:r>
    </w:p>
    <w:p w14:paraId="3A8D0239" w14:textId="0E297C16" w:rsidR="003035FF" w:rsidRDefault="00A4631E" w:rsidP="003035FF">
      <w:pPr>
        <w:numPr>
          <w:ilvl w:val="4"/>
          <w:numId w:val="6"/>
        </w:numPr>
        <w:jc w:val="both"/>
        <w:rPr>
          <w:rFonts w:eastAsia="SimSun"/>
          <w:lang w:eastAsia="zh-CN"/>
        </w:rPr>
      </w:pPr>
      <w:r w:rsidRPr="003C41E4">
        <w:rPr>
          <w:rFonts w:eastAsia="SimSun"/>
          <w:u w:val="single"/>
          <w:rtl/>
          <w:lang w:eastAsia="zh-CN"/>
        </w:rPr>
        <w:t>שבט הלוי</w:t>
      </w:r>
      <w:r w:rsidRPr="003C41E4">
        <w:rPr>
          <w:rFonts w:eastAsia="SimSun"/>
          <w:rtl/>
          <w:lang w:eastAsia="zh-CN"/>
        </w:rPr>
        <w:t xml:space="preserve"> (</w:t>
      </w:r>
      <w:r w:rsidR="00CD1952">
        <w:rPr>
          <w:rFonts w:eastAsia="SimSun"/>
          <w:rtl/>
          <w:lang w:eastAsia="zh-CN"/>
        </w:rPr>
        <w:t>מבית לוי</w:t>
      </w:r>
      <w:r w:rsidRPr="003C41E4">
        <w:rPr>
          <w:rFonts w:eastAsia="SimSun"/>
          <w:rtl/>
          <w:lang w:eastAsia="zh-CN"/>
        </w:rPr>
        <w:t xml:space="preserve"> חי"ג עמ' </w:t>
      </w:r>
      <w:r w:rsidRPr="003C41E4">
        <w:rPr>
          <w:rFonts w:eastAsia="SimSun" w:hint="cs"/>
          <w:rtl/>
          <w:lang w:eastAsia="zh-CN"/>
        </w:rPr>
        <w:t>ל"ב</w:t>
      </w:r>
      <w:r w:rsidRPr="003C41E4">
        <w:rPr>
          <w:rFonts w:eastAsia="SimSun"/>
          <w:rtl/>
          <w:lang w:eastAsia="zh-CN"/>
        </w:rPr>
        <w:t xml:space="preserve"> אות </w:t>
      </w:r>
      <w:r w:rsidRPr="003C41E4">
        <w:rPr>
          <w:rFonts w:eastAsia="SimSun" w:hint="cs"/>
          <w:rtl/>
          <w:lang w:eastAsia="zh-CN"/>
        </w:rPr>
        <w:t>א</w:t>
      </w:r>
      <w:r w:rsidRPr="003C41E4">
        <w:rPr>
          <w:rFonts w:eastAsia="SimSun"/>
          <w:rtl/>
          <w:lang w:eastAsia="zh-CN"/>
        </w:rPr>
        <w:t xml:space="preserve">', בין המצרים תשנ"ט עמ' </w:t>
      </w:r>
      <w:r w:rsidRPr="003C41E4">
        <w:rPr>
          <w:rFonts w:eastAsia="SimSun" w:hint="cs"/>
          <w:rtl/>
          <w:lang w:eastAsia="zh-CN"/>
        </w:rPr>
        <w:t>י</w:t>
      </w:r>
      <w:r w:rsidRPr="003C41E4">
        <w:rPr>
          <w:rFonts w:eastAsia="SimSun"/>
          <w:rtl/>
          <w:lang w:eastAsia="zh-CN"/>
        </w:rPr>
        <w:t>"</w:t>
      </w:r>
      <w:r w:rsidRPr="003C41E4">
        <w:rPr>
          <w:rFonts w:eastAsia="SimSun" w:hint="cs"/>
          <w:rtl/>
          <w:lang w:eastAsia="zh-CN"/>
        </w:rPr>
        <w:t>ח</w:t>
      </w:r>
      <w:r w:rsidRPr="003C41E4">
        <w:rPr>
          <w:rFonts w:eastAsia="SimSun"/>
          <w:rtl/>
          <w:lang w:eastAsia="zh-CN"/>
        </w:rPr>
        <w:t xml:space="preserve"> אות </w:t>
      </w:r>
      <w:r w:rsidRPr="003C41E4">
        <w:rPr>
          <w:rFonts w:eastAsia="SimSun" w:hint="cs"/>
          <w:rtl/>
          <w:lang w:eastAsia="zh-CN"/>
        </w:rPr>
        <w:t>א'</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י"ג אות א'</w:t>
      </w:r>
      <w:r w:rsidRPr="003C41E4">
        <w:rPr>
          <w:rFonts w:eastAsia="SimSun"/>
          <w:rtl/>
          <w:lang w:eastAsia="zh-CN"/>
        </w:rPr>
        <w:t>)</w:t>
      </w:r>
      <w:r w:rsidR="003035FF">
        <w:rPr>
          <w:rFonts w:eastAsia="SimSun" w:hint="cs"/>
          <w:rtl/>
          <w:lang w:eastAsia="zh-CN"/>
        </w:rPr>
        <w:t>.</w:t>
      </w:r>
    </w:p>
    <w:p w14:paraId="4E9B0F43" w14:textId="77777777" w:rsidR="003035FF" w:rsidRPr="003035FF" w:rsidRDefault="00651731" w:rsidP="003035FF">
      <w:pPr>
        <w:numPr>
          <w:ilvl w:val="4"/>
          <w:numId w:val="6"/>
        </w:numPr>
        <w:jc w:val="both"/>
        <w:rPr>
          <w:rFonts w:eastAsia="SimSun"/>
          <w:lang w:eastAsia="zh-CN"/>
        </w:rPr>
      </w:pPr>
      <w:r w:rsidRPr="003C41E4">
        <w:rPr>
          <w:u w:val="single"/>
          <w:rtl/>
        </w:rPr>
        <w:t>חזון עובדיה</w:t>
      </w:r>
      <w:r>
        <w:rPr>
          <w:rtl/>
        </w:rPr>
        <w:t xml:space="preserve"> (</w:t>
      </w:r>
      <w:r>
        <w:rPr>
          <w:rFonts w:hint="cs"/>
          <w:rtl/>
        </w:rPr>
        <w:t>ארבע</w:t>
      </w:r>
      <w:r>
        <w:rPr>
          <w:rtl/>
        </w:rPr>
        <w:t xml:space="preserve"> תעניות עמ' קע"ב</w:t>
      </w:r>
      <w:r w:rsidR="003035FF">
        <w:rPr>
          <w:rFonts w:eastAsia="SimSun" w:hint="cs"/>
          <w:rtl/>
          <w:lang w:eastAsia="zh-CN"/>
        </w:rPr>
        <w:t xml:space="preserve">) </w:t>
      </w:r>
      <w:r w:rsidR="003035FF">
        <w:rPr>
          <w:rFonts w:eastAsia="SimSun"/>
          <w:rtl/>
          <w:lang w:eastAsia="zh-CN"/>
        </w:rPr>
        <w:t>–</w:t>
      </w:r>
      <w:r>
        <w:rPr>
          <w:rtl/>
        </w:rPr>
        <w:t xml:space="preserve"> "הנוהגים שלא לאכול בשר בימים אלו, מין הדין מותרים בתבשיל שנתבשל בו בשר, ואסורים אף בבשר עוף. והנוהגים להחמיר אף בתבשיל של בשר"</w:t>
      </w:r>
      <w:r w:rsidR="003035FF">
        <w:rPr>
          <w:rFonts w:hint="cs"/>
          <w:rtl/>
        </w:rPr>
        <w:t>.</w:t>
      </w:r>
    </w:p>
    <w:p w14:paraId="2DA55A8D" w14:textId="77777777" w:rsidR="00181DC7" w:rsidRPr="00181DC7" w:rsidRDefault="00181DC7" w:rsidP="003035FF">
      <w:pPr>
        <w:numPr>
          <w:ilvl w:val="4"/>
          <w:numId w:val="6"/>
        </w:numPr>
        <w:jc w:val="both"/>
        <w:rPr>
          <w:rFonts w:eastAsia="SimSun"/>
          <w:lang w:eastAsia="zh-CN"/>
        </w:rPr>
      </w:pPr>
      <w:r w:rsidRPr="00751494">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ט' סעי' ז') </w:t>
      </w:r>
      <w:r>
        <w:rPr>
          <w:rFonts w:eastAsia="SimSun"/>
          <w:rtl/>
          <w:lang w:eastAsia="zh-CN"/>
        </w:rPr>
        <w:t>–</w:t>
      </w:r>
      <w:r>
        <w:rPr>
          <w:rFonts w:eastAsia="SimSun" w:hint="cs"/>
          <w:rtl/>
          <w:lang w:eastAsia="zh-CN"/>
        </w:rPr>
        <w:t xml:space="preserve"> "</w:t>
      </w:r>
      <w:r w:rsidRPr="00181DC7">
        <w:rPr>
          <w:rFonts w:eastAsia="SimSun"/>
          <w:rtl/>
          <w:lang w:eastAsia="zh-CN"/>
        </w:rPr>
        <w:t xml:space="preserve">המנהג שלא לאכול </w:t>
      </w:r>
      <w:r w:rsidRPr="00181DC7">
        <w:rPr>
          <w:rFonts w:eastAsia="SimSun"/>
          <w:b/>
          <w:bCs/>
          <w:rtl/>
          <w:lang w:eastAsia="zh-CN"/>
        </w:rPr>
        <w:t>גם תבשיל של עוף</w:t>
      </w:r>
      <w:r w:rsidRPr="00181DC7">
        <w:rPr>
          <w:rFonts w:eastAsia="SimSun"/>
          <w:rtl/>
          <w:lang w:eastAsia="zh-CN"/>
        </w:rPr>
        <w:t>, ואין להקל</w:t>
      </w:r>
      <w:r>
        <w:rPr>
          <w:rFonts w:eastAsia="SimSun" w:hint="cs"/>
          <w:rtl/>
          <w:lang w:eastAsia="zh-CN"/>
        </w:rPr>
        <w:t>".</w:t>
      </w:r>
    </w:p>
    <w:p w14:paraId="3B8FAB90" w14:textId="77777777" w:rsidR="003035FF" w:rsidRDefault="00561FCE" w:rsidP="003035FF">
      <w:pPr>
        <w:numPr>
          <w:ilvl w:val="4"/>
          <w:numId w:val="6"/>
        </w:numPr>
        <w:jc w:val="both"/>
        <w:rPr>
          <w:rFonts w:eastAsia="SimSun"/>
          <w:lang w:eastAsia="zh-CN"/>
        </w:rPr>
      </w:pPr>
      <w:r w:rsidRPr="003C41E4">
        <w:rPr>
          <w:rFonts w:eastAsia="SimSun"/>
          <w:u w:val="single"/>
          <w:rtl/>
          <w:lang w:eastAsia="zh-CN"/>
        </w:rPr>
        <w:t>נטעי גבריאל</w:t>
      </w:r>
      <w:r w:rsidR="00736AEC" w:rsidRPr="00736AEC">
        <w:rPr>
          <w:rFonts w:eastAsia="SimSun"/>
          <w:rtl/>
          <w:lang w:eastAsia="zh-CN"/>
        </w:rPr>
        <w:t xml:space="preserve"> (בין המצרים</w:t>
      </w:r>
      <w:r w:rsidRPr="003C41E4">
        <w:rPr>
          <w:rFonts w:eastAsia="SimSun"/>
          <w:rtl/>
          <w:lang w:eastAsia="zh-CN"/>
        </w:rPr>
        <w:t xml:space="preserve"> פרק ל"</w:t>
      </w:r>
      <w:r w:rsidRPr="003C41E4">
        <w:rPr>
          <w:rFonts w:eastAsia="SimSun" w:hint="cs"/>
          <w:rtl/>
          <w:lang w:eastAsia="zh-CN"/>
        </w:rPr>
        <w:t>ח</w:t>
      </w:r>
      <w:r w:rsidRPr="003C41E4">
        <w:rPr>
          <w:rFonts w:eastAsia="SimSun"/>
          <w:rtl/>
          <w:lang w:eastAsia="zh-CN"/>
        </w:rPr>
        <w:t xml:space="preserve"> סעי' </w:t>
      </w:r>
      <w:r w:rsidRPr="003C41E4">
        <w:rPr>
          <w:rFonts w:eastAsia="SimSun" w:hint="cs"/>
          <w:rtl/>
          <w:lang w:eastAsia="zh-CN"/>
        </w:rPr>
        <w:t>ד')</w:t>
      </w:r>
      <w:r w:rsidR="003035FF">
        <w:rPr>
          <w:rFonts w:eastAsia="SimSun" w:hint="cs"/>
          <w:rtl/>
          <w:lang w:eastAsia="zh-CN"/>
        </w:rPr>
        <w:t>.</w:t>
      </w:r>
    </w:p>
    <w:p w14:paraId="11B59313" w14:textId="77777777" w:rsidR="00EF0458" w:rsidRDefault="00EF0458" w:rsidP="003035FF">
      <w:pPr>
        <w:numPr>
          <w:ilvl w:val="4"/>
          <w:numId w:val="6"/>
        </w:numPr>
        <w:jc w:val="both"/>
        <w:rPr>
          <w:rFonts w:eastAsia="SimSun"/>
          <w:lang w:eastAsia="zh-CN"/>
        </w:rPr>
      </w:pPr>
      <w:r w:rsidRPr="003C41E4">
        <w:rPr>
          <w:rFonts w:eastAsia="SimSun" w:hint="cs"/>
          <w:u w:val="single"/>
          <w:rtl/>
          <w:lang w:eastAsia="zh-CN"/>
        </w:rPr>
        <w:t>ילקוט יוסף</w:t>
      </w:r>
      <w:r w:rsidRPr="003C41E4">
        <w:rPr>
          <w:rFonts w:eastAsia="SimSun" w:hint="cs"/>
          <w:rtl/>
          <w:lang w:eastAsia="zh-CN"/>
        </w:rPr>
        <w:t xml:space="preserve"> (קיצור שו"ע דין אכילת בשר מר"ח אב סעי' י"ד</w:t>
      </w:r>
      <w:r w:rsidR="003035FF">
        <w:rPr>
          <w:rFonts w:eastAsia="SimSun" w:hint="cs"/>
          <w:rtl/>
          <w:lang w:eastAsia="zh-CN"/>
        </w:rPr>
        <w:t xml:space="preserve">) </w:t>
      </w:r>
      <w:r w:rsidR="003035FF">
        <w:rPr>
          <w:rFonts w:eastAsia="SimSun"/>
          <w:rtl/>
          <w:lang w:eastAsia="zh-CN"/>
        </w:rPr>
        <w:t>–</w:t>
      </w:r>
      <w:r w:rsidRPr="003C41E4">
        <w:rPr>
          <w:rFonts w:eastAsia="SimSun" w:hint="cs"/>
          <w:rtl/>
          <w:lang w:eastAsia="zh-CN"/>
        </w:rPr>
        <w:t xml:space="preserve"> "תבשיל שנתבשל בו בשר שאין בו שומן, מעיקר ההלכה מותר, נהגו להחמיר".</w:t>
      </w:r>
    </w:p>
    <w:p w14:paraId="7DD7F89F" w14:textId="77777777" w:rsidR="00912995" w:rsidRDefault="00912995" w:rsidP="00912995">
      <w:pPr>
        <w:numPr>
          <w:ilvl w:val="2"/>
          <w:numId w:val="6"/>
        </w:numPr>
        <w:jc w:val="both"/>
        <w:rPr>
          <w:rFonts w:eastAsia="SimSun"/>
          <w:lang w:eastAsia="zh-CN"/>
        </w:rPr>
      </w:pPr>
      <w:r w:rsidRPr="00912995">
        <w:rPr>
          <w:rFonts w:eastAsia="SimSun"/>
          <w:b/>
          <w:bCs/>
          <w:rtl/>
          <w:lang w:eastAsia="zh-CN"/>
        </w:rPr>
        <w:t>קוגל עטוף בנייר אלומיניום בתוך טשולנט</w:t>
      </w:r>
      <w:r>
        <w:rPr>
          <w:rFonts w:eastAsia="SimSun" w:hint="cs"/>
          <w:rtl/>
          <w:lang w:eastAsia="zh-CN"/>
        </w:rPr>
        <w:t>.</w:t>
      </w:r>
    </w:p>
    <w:p w14:paraId="6169D8DB" w14:textId="77777777" w:rsidR="002775AA" w:rsidRPr="002775AA" w:rsidRDefault="002775AA" w:rsidP="00181DC7">
      <w:pPr>
        <w:numPr>
          <w:ilvl w:val="3"/>
          <w:numId w:val="6"/>
        </w:numPr>
        <w:jc w:val="both"/>
        <w:rPr>
          <w:rFonts w:eastAsia="SimSun"/>
          <w:lang w:eastAsia="zh-CN"/>
        </w:rPr>
      </w:pPr>
      <w:r>
        <w:rPr>
          <w:rFonts w:eastAsia="SimSun" w:hint="cs"/>
          <w:rtl/>
          <w:lang w:eastAsia="zh-CN"/>
        </w:rPr>
        <w:t>מחמיר.</w:t>
      </w:r>
    </w:p>
    <w:p w14:paraId="34B13562" w14:textId="77777777" w:rsidR="004812C7" w:rsidRPr="00181DC7" w:rsidRDefault="004812C7" w:rsidP="002775AA">
      <w:pPr>
        <w:numPr>
          <w:ilvl w:val="4"/>
          <w:numId w:val="6"/>
        </w:numPr>
        <w:jc w:val="both"/>
        <w:rPr>
          <w:rFonts w:eastAsia="SimSun"/>
          <w:lang w:eastAsia="zh-CN"/>
        </w:rPr>
      </w:pPr>
      <w:r w:rsidRPr="00751494">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w:t>
      </w:r>
      <w:r>
        <w:rPr>
          <w:rFonts w:eastAsia="SimSun" w:hint="cs"/>
          <w:rtl/>
          <w:lang w:eastAsia="zh-CN"/>
        </w:rPr>
        <w:t xml:space="preserve"> ט' סעי' ו'</w:t>
      </w:r>
      <w:r w:rsidR="00181DC7">
        <w:rPr>
          <w:rFonts w:eastAsia="SimSun" w:hint="cs"/>
          <w:rtl/>
          <w:lang w:eastAsia="zh-CN"/>
        </w:rPr>
        <w:t>, הע' ו'</w:t>
      </w:r>
      <w:r>
        <w:rPr>
          <w:rFonts w:eastAsia="SimSun" w:hint="cs"/>
          <w:rtl/>
          <w:lang w:eastAsia="zh-CN"/>
        </w:rPr>
        <w:t>)</w:t>
      </w:r>
      <w:r w:rsidR="00181DC7">
        <w:rPr>
          <w:rFonts w:eastAsia="SimSun" w:hint="cs"/>
          <w:rtl/>
          <w:lang w:eastAsia="zh-CN"/>
        </w:rPr>
        <w:t xml:space="preserve"> </w:t>
      </w:r>
      <w:r w:rsidR="00181DC7">
        <w:rPr>
          <w:rFonts w:eastAsia="SimSun"/>
          <w:rtl/>
          <w:lang w:eastAsia="zh-CN"/>
        </w:rPr>
        <w:t>–</w:t>
      </w:r>
      <w:r w:rsidR="00181DC7">
        <w:rPr>
          <w:rFonts w:eastAsia="SimSun" w:hint="cs"/>
          <w:rtl/>
          <w:lang w:eastAsia="zh-CN"/>
        </w:rPr>
        <w:t xml:space="preserve"> "</w:t>
      </w:r>
      <w:r w:rsidR="00181DC7" w:rsidRPr="00181DC7">
        <w:rPr>
          <w:rFonts w:eastAsia="SimSun"/>
          <w:rtl/>
          <w:lang w:eastAsia="zh-CN"/>
        </w:rPr>
        <w:t>חתיכת קוגל שהונח מעוטף בנייר כסף תוך קדירת טשולנט, אין לאכלו</w:t>
      </w:r>
      <w:r w:rsidR="00181DC7">
        <w:rPr>
          <w:rFonts w:eastAsia="SimSun" w:hint="cs"/>
          <w:rtl/>
          <w:lang w:eastAsia="zh-CN"/>
        </w:rPr>
        <w:t xml:space="preserve"> </w:t>
      </w:r>
      <w:r w:rsidR="00181DC7" w:rsidRPr="00181DC7">
        <w:rPr>
          <w:rFonts w:eastAsia="SimSun"/>
          <w:rtl/>
          <w:lang w:eastAsia="zh-CN"/>
        </w:rPr>
        <w:t>בתשעת הימים, ולא דמי לתבשיל שנתבשל בקדירה של בשרו</w:t>
      </w:r>
      <w:r w:rsidR="00181DC7">
        <w:rPr>
          <w:rFonts w:eastAsia="SimSun" w:hint="cs"/>
          <w:rtl/>
          <w:lang w:eastAsia="zh-CN"/>
        </w:rPr>
        <w:t>. [</w:t>
      </w:r>
      <w:r w:rsidR="00181DC7" w:rsidRPr="00181DC7">
        <w:rPr>
          <w:rFonts w:eastAsia="SimSun"/>
          <w:rtl/>
          <w:lang w:eastAsia="zh-CN"/>
        </w:rPr>
        <w:t>שאפי' מעוטף היטב שאין לחלוחית זב בין הסדקים מ"מ אסור, וגרוע</w:t>
      </w:r>
      <w:r w:rsidR="00181DC7">
        <w:rPr>
          <w:rFonts w:eastAsia="SimSun" w:hint="cs"/>
          <w:rtl/>
          <w:lang w:eastAsia="zh-CN"/>
        </w:rPr>
        <w:t xml:space="preserve"> </w:t>
      </w:r>
      <w:r w:rsidR="00181DC7" w:rsidRPr="00181DC7">
        <w:rPr>
          <w:rFonts w:eastAsia="SimSun"/>
          <w:rtl/>
          <w:lang w:eastAsia="zh-CN"/>
        </w:rPr>
        <w:t>מסתם בליעה מכלי שנתבשל בו בשר, דהכא הוי בתוך הסיר בשעת בישול הבשר ובליעת הבשר</w:t>
      </w:r>
      <w:r w:rsidR="00181DC7" w:rsidRPr="00181DC7">
        <w:rPr>
          <w:rFonts w:eastAsia="SimSun" w:hint="cs"/>
          <w:rtl/>
          <w:lang w:eastAsia="zh-CN"/>
        </w:rPr>
        <w:t xml:space="preserve"> </w:t>
      </w:r>
      <w:r w:rsidR="00181DC7" w:rsidRPr="00181DC7">
        <w:rPr>
          <w:rFonts w:eastAsia="SimSun"/>
          <w:rtl/>
          <w:lang w:eastAsia="zh-CN"/>
        </w:rPr>
        <w:t>עובר דרך נייר הכסף להקוגל</w:t>
      </w:r>
      <w:r w:rsidR="00181DC7" w:rsidRPr="00181DC7">
        <w:rPr>
          <w:rFonts w:eastAsia="SimSun" w:hint="cs"/>
          <w:rtl/>
          <w:lang w:eastAsia="zh-CN"/>
        </w:rPr>
        <w:t>]"</w:t>
      </w:r>
      <w:r w:rsidRPr="00181DC7">
        <w:rPr>
          <w:rFonts w:eastAsia="SimSun" w:hint="cs"/>
          <w:rtl/>
          <w:lang w:eastAsia="zh-CN"/>
        </w:rPr>
        <w:t>.</w:t>
      </w:r>
    </w:p>
    <w:p w14:paraId="0D59B2B1" w14:textId="77777777" w:rsidR="002775AA" w:rsidRPr="002775AA" w:rsidRDefault="002775AA" w:rsidP="004812C7">
      <w:pPr>
        <w:numPr>
          <w:ilvl w:val="3"/>
          <w:numId w:val="6"/>
        </w:numPr>
        <w:jc w:val="both"/>
        <w:rPr>
          <w:rFonts w:eastAsia="SimSun"/>
          <w:lang w:eastAsia="zh-CN"/>
        </w:rPr>
      </w:pPr>
      <w:r>
        <w:rPr>
          <w:rFonts w:eastAsia="SimSun" w:hint="cs"/>
          <w:rtl/>
          <w:lang w:eastAsia="zh-CN"/>
        </w:rPr>
        <w:t>מיקל.</w:t>
      </w:r>
    </w:p>
    <w:p w14:paraId="4528EBB8" w14:textId="77777777" w:rsidR="002775AA" w:rsidRPr="002775AA" w:rsidRDefault="002775AA" w:rsidP="002775AA">
      <w:pPr>
        <w:pStyle w:val="ListParagraph"/>
        <w:numPr>
          <w:ilvl w:val="4"/>
          <w:numId w:val="6"/>
        </w:numPr>
        <w:jc w:val="both"/>
        <w:rPr>
          <w:rFonts w:eastAsia="SimSun"/>
          <w:lang w:eastAsia="zh-CN"/>
        </w:rPr>
      </w:pPr>
      <w:r w:rsidRPr="002775AA">
        <w:rPr>
          <w:rFonts w:eastAsia="SimSun"/>
          <w:u w:val="single"/>
          <w:rtl/>
          <w:lang w:eastAsia="zh-CN"/>
        </w:rPr>
        <w:t>שושנת ישראל</w:t>
      </w:r>
      <w:r>
        <w:rPr>
          <w:rFonts w:eastAsia="SimSun"/>
          <w:rtl/>
          <w:lang w:eastAsia="zh-CN"/>
        </w:rPr>
        <w:t xml:space="preserve"> </w:t>
      </w:r>
      <w:r>
        <w:rPr>
          <w:rFonts w:eastAsia="SimSun" w:hint="cs"/>
          <w:rtl/>
          <w:lang w:eastAsia="zh-CN"/>
        </w:rPr>
        <w:t>(</w:t>
      </w:r>
      <w:r>
        <w:rPr>
          <w:rFonts w:eastAsia="SimSun"/>
          <w:rtl/>
          <w:lang w:eastAsia="zh-CN"/>
        </w:rPr>
        <w:t xml:space="preserve">בין המצרים פרק </w:t>
      </w:r>
      <w:r>
        <w:rPr>
          <w:rFonts w:eastAsia="SimSun" w:hint="cs"/>
          <w:rtl/>
          <w:lang w:eastAsia="zh-CN"/>
        </w:rPr>
        <w:t>ג</w:t>
      </w:r>
      <w:r>
        <w:rPr>
          <w:rFonts w:eastAsia="SimSun"/>
          <w:rtl/>
          <w:lang w:eastAsia="zh-CN"/>
        </w:rPr>
        <w:t xml:space="preserve">' סעי' </w:t>
      </w:r>
      <w:r>
        <w:rPr>
          <w:rFonts w:eastAsia="SimSun" w:hint="cs"/>
          <w:rtl/>
          <w:lang w:eastAsia="zh-CN"/>
        </w:rPr>
        <w:t>ב'</w:t>
      </w:r>
      <w:r>
        <w:rPr>
          <w:rFonts w:eastAsia="SimSun"/>
          <w:rtl/>
          <w:lang w:eastAsia="zh-CN"/>
        </w:rPr>
        <w:t>) – "</w:t>
      </w:r>
      <w:r w:rsidRPr="002775AA">
        <w:rPr>
          <w:rFonts w:eastAsia="SimSun"/>
          <w:rtl/>
          <w:lang w:eastAsia="zh-CN"/>
        </w:rPr>
        <w:t>מותר לאכול חתיכת קוגל שהונחה תוך נייר כסף בקדירת טשולנט</w:t>
      </w:r>
      <w:r>
        <w:rPr>
          <w:rFonts w:eastAsia="SimSun" w:hint="cs"/>
          <w:rtl/>
          <w:lang w:eastAsia="zh-CN"/>
        </w:rPr>
        <w:t>".</w:t>
      </w:r>
    </w:p>
    <w:p w14:paraId="4DE7CD41" w14:textId="77777777" w:rsidR="002775AA" w:rsidRPr="002775AA" w:rsidRDefault="002775AA" w:rsidP="004812C7">
      <w:pPr>
        <w:numPr>
          <w:ilvl w:val="3"/>
          <w:numId w:val="6"/>
        </w:numPr>
        <w:jc w:val="both"/>
        <w:rPr>
          <w:rFonts w:eastAsia="SimSun"/>
          <w:lang w:eastAsia="zh-CN"/>
        </w:rPr>
      </w:pPr>
      <w:r>
        <w:rPr>
          <w:rFonts w:eastAsia="SimSun" w:hint="cs"/>
          <w:rtl/>
          <w:lang w:eastAsia="zh-CN"/>
        </w:rPr>
        <w:t>מראי מקומות.</w:t>
      </w:r>
    </w:p>
    <w:p w14:paraId="50BA2788" w14:textId="77777777" w:rsidR="00912995" w:rsidRDefault="00912995" w:rsidP="002775AA">
      <w:pPr>
        <w:numPr>
          <w:ilvl w:val="4"/>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ע"</w:t>
      </w:r>
      <w:r>
        <w:rPr>
          <w:rFonts w:eastAsia="SimSun" w:hint="cs"/>
          <w:rtl/>
          <w:lang w:eastAsia="zh-CN"/>
        </w:rPr>
        <w:t>ט</w:t>
      </w:r>
      <w:r>
        <w:rPr>
          <w:rFonts w:eastAsia="SimSun"/>
          <w:rtl/>
          <w:lang w:eastAsia="zh-CN"/>
        </w:rPr>
        <w:t>) – "</w:t>
      </w:r>
      <w:r w:rsidRPr="00912995">
        <w:rPr>
          <w:rFonts w:eastAsia="SimSun"/>
          <w:rtl/>
          <w:lang w:eastAsia="zh-CN"/>
        </w:rPr>
        <w:t>שאלה: קוגל שהכניסו בתוך נייר כסף ובישלו בתוך הטשולנט של שבת האם מותר לאכול אותו בט' הימים</w:t>
      </w:r>
      <w:r>
        <w:rPr>
          <w:rFonts w:eastAsia="SimSun" w:hint="cs"/>
          <w:rtl/>
          <w:lang w:eastAsia="zh-CN"/>
        </w:rPr>
        <w:t xml:space="preserve">. </w:t>
      </w:r>
      <w:r w:rsidRPr="00912995">
        <w:rPr>
          <w:rFonts w:eastAsia="SimSun"/>
          <w:rtl/>
          <w:lang w:eastAsia="zh-CN"/>
        </w:rPr>
        <w:t>תשובה: אם הנייר כסף הי' אטום, שלא נכנס טעם בשר-מותר</w:t>
      </w:r>
      <w:r w:rsidRPr="00912995">
        <w:rPr>
          <w:rFonts w:eastAsia="SimSun" w:hint="cs"/>
          <w:rtl/>
          <w:lang w:eastAsia="zh-CN"/>
        </w:rPr>
        <w:t>".</w:t>
      </w:r>
    </w:p>
    <w:p w14:paraId="108B5BFC" w14:textId="77777777" w:rsidR="006D6D05" w:rsidRDefault="00903BC8" w:rsidP="002555A8">
      <w:pPr>
        <w:numPr>
          <w:ilvl w:val="2"/>
          <w:numId w:val="6"/>
        </w:numPr>
        <w:jc w:val="both"/>
        <w:rPr>
          <w:rFonts w:eastAsia="SimSun"/>
          <w:lang w:eastAsia="zh-CN"/>
        </w:rPr>
      </w:pPr>
      <w:r>
        <w:rPr>
          <w:rFonts w:eastAsia="SimSun" w:hint="cs"/>
          <w:rtl/>
          <w:lang w:eastAsia="zh-CN"/>
        </w:rPr>
        <w:t>מראי מקומות</w:t>
      </w:r>
      <w:r w:rsidR="006D6D05">
        <w:rPr>
          <w:rFonts w:eastAsia="SimSun" w:hint="cs"/>
          <w:rtl/>
          <w:lang w:eastAsia="zh-CN"/>
        </w:rPr>
        <w:t>.</w:t>
      </w:r>
    </w:p>
    <w:p w14:paraId="4D548247" w14:textId="77777777" w:rsidR="003035FF" w:rsidRPr="003035FF" w:rsidRDefault="003035FF" w:rsidP="006D6D05">
      <w:pPr>
        <w:numPr>
          <w:ilvl w:val="3"/>
          <w:numId w:val="6"/>
        </w:numPr>
        <w:jc w:val="both"/>
        <w:rPr>
          <w:rFonts w:eastAsia="SimSun"/>
          <w:lang w:eastAsia="zh-CN"/>
        </w:rPr>
      </w:pPr>
      <w:r w:rsidRPr="003035FF">
        <w:rPr>
          <w:rFonts w:eastAsia="SimSun" w:hint="cs"/>
          <w:u w:val="single"/>
          <w:rtl/>
          <w:lang w:eastAsia="zh-CN"/>
        </w:rPr>
        <w:t>מקור חיים</w:t>
      </w:r>
      <w:r>
        <w:rPr>
          <w:rFonts w:eastAsia="SimSun" w:hint="cs"/>
          <w:rtl/>
          <w:lang w:eastAsia="zh-CN"/>
        </w:rPr>
        <w:t xml:space="preserve"> (חו"י, על סעי' ט' ד"ה מנהג, עי' ריש סעי' י') </w:t>
      </w:r>
      <w:r>
        <w:rPr>
          <w:rFonts w:eastAsia="SimSun"/>
          <w:rtl/>
          <w:lang w:eastAsia="zh-CN"/>
        </w:rPr>
        <w:t>–</w:t>
      </w:r>
      <w:r>
        <w:rPr>
          <w:rFonts w:eastAsia="SimSun" w:hint="cs"/>
          <w:rtl/>
          <w:lang w:eastAsia="zh-CN"/>
        </w:rPr>
        <w:t xml:space="preserve"> "</w:t>
      </w:r>
      <w:r w:rsidRPr="003035FF">
        <w:rPr>
          <w:rFonts w:eastAsia="SimSun"/>
          <w:rtl/>
          <w:lang w:eastAsia="zh-CN"/>
        </w:rPr>
        <w:t>מנהג פשוט שאין אוכלין תבשיל שיש בו בשר כל שכן שאליט, ושמלץ קוכי"ן</w:t>
      </w:r>
      <w:r>
        <w:rPr>
          <w:rFonts w:eastAsia="SimSun" w:hint="cs"/>
          <w:rtl/>
          <w:lang w:eastAsia="zh-CN"/>
        </w:rPr>
        <w:t>".</w:t>
      </w:r>
    </w:p>
    <w:p w14:paraId="3E16AC51" w14:textId="77777777" w:rsidR="002555A8" w:rsidRDefault="002555A8" w:rsidP="006D6D05">
      <w:pPr>
        <w:numPr>
          <w:ilvl w:val="3"/>
          <w:numId w:val="6"/>
        </w:numPr>
        <w:jc w:val="both"/>
        <w:rPr>
          <w:rFonts w:eastAsia="SimSun"/>
          <w:lang w:eastAsia="zh-CN"/>
        </w:rPr>
      </w:pPr>
      <w:r w:rsidRPr="00A17D88">
        <w:rPr>
          <w:rFonts w:eastAsia="SimSun" w:hint="cs"/>
          <w:u w:val="single"/>
          <w:rtl/>
          <w:lang w:eastAsia="zh-CN"/>
        </w:rPr>
        <w:t>חזון עובדיה</w:t>
      </w:r>
      <w:r w:rsidR="00AA4A64">
        <w:rPr>
          <w:rFonts w:eastAsia="SimSun" w:hint="cs"/>
          <w:rtl/>
          <w:lang w:eastAsia="zh-CN"/>
        </w:rPr>
        <w:t xml:space="preserve"> (</w:t>
      </w:r>
      <w:r w:rsidR="0027705E">
        <w:rPr>
          <w:rFonts w:eastAsia="SimSun" w:hint="cs"/>
          <w:rtl/>
          <w:lang w:eastAsia="zh-CN"/>
        </w:rPr>
        <w:t>ארבע תעניות</w:t>
      </w:r>
      <w:r>
        <w:rPr>
          <w:rFonts w:eastAsia="SimSun" w:hint="cs"/>
          <w:rtl/>
          <w:lang w:eastAsia="zh-CN"/>
        </w:rPr>
        <w:t xml:space="preserve"> עמ' קע"ד </w:t>
      </w:r>
      <w:r w:rsidR="006D6D05">
        <w:rPr>
          <w:rFonts w:eastAsia="SimSun" w:hint="cs"/>
          <w:rtl/>
          <w:lang w:eastAsia="zh-CN"/>
        </w:rPr>
        <w:t>ד"ה ופסק</w:t>
      </w:r>
      <w:r>
        <w:rPr>
          <w:rFonts w:eastAsia="SimSun" w:hint="cs"/>
          <w:rtl/>
          <w:lang w:eastAsia="zh-CN"/>
        </w:rPr>
        <w:t>) – "</w:t>
      </w:r>
      <w:r w:rsidRPr="006D6D05">
        <w:rPr>
          <w:rFonts w:eastAsia="SimSun" w:hint="cs"/>
          <w:b/>
          <w:bCs/>
          <w:rtl/>
          <w:lang w:eastAsia="zh-CN"/>
        </w:rPr>
        <w:t>ואבקה</w:t>
      </w:r>
      <w:r>
        <w:rPr>
          <w:rFonts w:eastAsia="SimSun" w:hint="cs"/>
          <w:rtl/>
          <w:lang w:eastAsia="zh-CN"/>
        </w:rPr>
        <w:t xml:space="preserve"> שנעשית ממרק עוף בשרי, ושופכים עליה מים חמים, ונעשית למרק, נראה לי </w:t>
      </w:r>
      <w:r w:rsidR="006D6D05">
        <w:rPr>
          <w:rFonts w:eastAsia="SimSun" w:hint="cs"/>
          <w:rtl/>
          <w:lang w:eastAsia="zh-CN"/>
        </w:rPr>
        <w:t>שיש להקל בה בימים אלו, כי הבו דל</w:t>
      </w:r>
      <w:r>
        <w:rPr>
          <w:rFonts w:eastAsia="SimSun" w:hint="cs"/>
          <w:rtl/>
          <w:lang w:eastAsia="zh-CN"/>
        </w:rPr>
        <w:t>א להוסיף על</w:t>
      </w:r>
      <w:r w:rsidR="00A17D88">
        <w:rPr>
          <w:rFonts w:eastAsia="SimSun" w:hint="cs"/>
          <w:rtl/>
          <w:lang w:eastAsia="zh-CN"/>
        </w:rPr>
        <w:t>ה".</w:t>
      </w:r>
    </w:p>
    <w:p w14:paraId="06DD870E" w14:textId="77777777" w:rsidR="00FF443C" w:rsidRPr="00814A81" w:rsidRDefault="00FF443C" w:rsidP="00FF443C">
      <w:pPr>
        <w:jc w:val="both"/>
        <w:rPr>
          <w:rFonts w:eastAsia="SimSun"/>
          <w:lang w:eastAsia="zh-CN"/>
        </w:rPr>
      </w:pPr>
    </w:p>
    <w:p w14:paraId="7B92DF93" w14:textId="77777777" w:rsidR="00EF0458" w:rsidRPr="00EF0458" w:rsidRDefault="004F26FD" w:rsidP="00CA562C">
      <w:pPr>
        <w:numPr>
          <w:ilvl w:val="1"/>
          <w:numId w:val="6"/>
        </w:numPr>
        <w:jc w:val="both"/>
        <w:rPr>
          <w:rFonts w:eastAsia="SimSun"/>
          <w:lang w:eastAsia="zh-CN"/>
        </w:rPr>
      </w:pPr>
      <w:r w:rsidRPr="004F26FD">
        <w:rPr>
          <w:rFonts w:eastAsia="SimSun" w:hint="cs"/>
          <w:b/>
          <w:bCs/>
          <w:rtl/>
          <w:lang w:eastAsia="zh-CN"/>
        </w:rPr>
        <w:t>קולות</w:t>
      </w:r>
      <w:r w:rsidR="00EF0458" w:rsidRPr="00EF0458">
        <w:rPr>
          <w:rFonts w:eastAsia="SimSun" w:hint="cs"/>
          <w:rtl/>
          <w:lang w:eastAsia="zh-CN"/>
        </w:rPr>
        <w:t>.</w:t>
      </w:r>
    </w:p>
    <w:p w14:paraId="4C981325" w14:textId="77777777" w:rsidR="00EF0458" w:rsidRPr="00EF0458" w:rsidRDefault="00EF0458" w:rsidP="00CA562C">
      <w:pPr>
        <w:numPr>
          <w:ilvl w:val="2"/>
          <w:numId w:val="6"/>
        </w:numPr>
        <w:jc w:val="both"/>
        <w:rPr>
          <w:rFonts w:eastAsia="SimSun"/>
          <w:lang w:eastAsia="zh-CN"/>
        </w:rPr>
      </w:pPr>
      <w:r w:rsidRPr="00EF0458">
        <w:rPr>
          <w:rFonts w:eastAsia="SimSun" w:hint="cs"/>
          <w:rtl/>
          <w:lang w:eastAsia="zh-CN"/>
        </w:rPr>
        <w:t xml:space="preserve">ששים – </w:t>
      </w:r>
      <w:r w:rsidRPr="00EF0458">
        <w:rPr>
          <w:rFonts w:eastAsia="SimSun" w:hint="cs"/>
          <w:u w:val="single"/>
          <w:rtl/>
          <w:lang w:eastAsia="zh-CN"/>
        </w:rPr>
        <w:t>מ"ב</w:t>
      </w:r>
      <w:r w:rsidRPr="00EF0458">
        <w:rPr>
          <w:rFonts w:eastAsia="SimSun" w:hint="cs"/>
          <w:rtl/>
          <w:lang w:eastAsia="zh-CN"/>
        </w:rPr>
        <w:t xml:space="preserve"> (ס"ק ס"ג, "ונראה כל שנפל בשר לתבשיל ויש ס' פשיטא דשרי").</w:t>
      </w:r>
    </w:p>
    <w:p w14:paraId="01235F51" w14:textId="427CA911" w:rsidR="00EF0458" w:rsidRDefault="00EF0458" w:rsidP="00CA562C">
      <w:pPr>
        <w:numPr>
          <w:ilvl w:val="2"/>
          <w:numId w:val="6"/>
        </w:numPr>
        <w:jc w:val="both"/>
        <w:rPr>
          <w:rFonts w:eastAsia="SimSun"/>
          <w:lang w:eastAsia="zh-CN"/>
        </w:rPr>
      </w:pPr>
      <w:r w:rsidRPr="00EF0458">
        <w:rPr>
          <w:rFonts w:eastAsia="SimSun" w:hint="cs"/>
          <w:rtl/>
          <w:lang w:eastAsia="zh-CN"/>
        </w:rPr>
        <w:t xml:space="preserve">טעם של בשר – </w:t>
      </w:r>
      <w:r w:rsidRPr="00EF0458">
        <w:rPr>
          <w:rFonts w:eastAsia="SimSun" w:hint="cs"/>
          <w:u w:val="single"/>
          <w:rtl/>
          <w:lang w:eastAsia="zh-CN"/>
        </w:rPr>
        <w:t>מ"ב</w:t>
      </w:r>
      <w:r w:rsidRPr="00EF0458">
        <w:rPr>
          <w:rFonts w:eastAsia="SimSun" w:hint="cs"/>
          <w:rtl/>
          <w:lang w:eastAsia="zh-CN"/>
        </w:rPr>
        <w:t xml:space="preserve"> (ס"ק ס"ג, "אם רק נתבשל בקדרה של בשר פשיטא דמותר [אחרונים]"),</w:t>
      </w:r>
      <w:r w:rsidR="00A4631E">
        <w:rPr>
          <w:rFonts w:eastAsia="SimSun" w:hint="cs"/>
          <w:rtl/>
          <w:lang w:eastAsia="zh-CN"/>
        </w:rPr>
        <w:t xml:space="preserve"> </w:t>
      </w:r>
      <w:r w:rsidR="00A4631E">
        <w:rPr>
          <w:rFonts w:eastAsia="SimSun"/>
          <w:u w:val="single"/>
          <w:rtl/>
          <w:lang w:eastAsia="zh-CN"/>
        </w:rPr>
        <w:t>שבט הלוי</w:t>
      </w:r>
      <w:r w:rsidR="00A4631E">
        <w:rPr>
          <w:rFonts w:eastAsia="SimSun"/>
          <w:rtl/>
          <w:lang w:eastAsia="zh-CN"/>
        </w:rPr>
        <w:t xml:space="preserve"> (</w:t>
      </w:r>
      <w:r w:rsidR="00CD1952">
        <w:rPr>
          <w:rFonts w:eastAsia="SimSun"/>
          <w:rtl/>
          <w:lang w:eastAsia="zh-CN"/>
        </w:rPr>
        <w:t>מבית לוי</w:t>
      </w:r>
      <w:r w:rsidR="00A4631E">
        <w:rPr>
          <w:rFonts w:eastAsia="SimSun"/>
          <w:rtl/>
          <w:lang w:eastAsia="zh-CN"/>
        </w:rPr>
        <w:t xml:space="preserve"> חי"ג עמ' </w:t>
      </w:r>
      <w:r w:rsidR="00A4631E">
        <w:rPr>
          <w:rFonts w:eastAsia="SimSun" w:hint="cs"/>
          <w:rtl/>
          <w:lang w:eastAsia="zh-CN"/>
        </w:rPr>
        <w:t>ל"ב</w:t>
      </w:r>
      <w:r w:rsidR="00A4631E">
        <w:rPr>
          <w:rFonts w:eastAsia="SimSun"/>
          <w:rtl/>
          <w:lang w:eastAsia="zh-CN"/>
        </w:rPr>
        <w:t xml:space="preserve"> אות </w:t>
      </w:r>
      <w:r w:rsidR="00A4631E">
        <w:rPr>
          <w:rFonts w:eastAsia="SimSun" w:hint="cs"/>
          <w:rtl/>
          <w:lang w:eastAsia="zh-CN"/>
        </w:rPr>
        <w:t>א</w:t>
      </w:r>
      <w:r w:rsidR="00A4631E">
        <w:rPr>
          <w:rFonts w:eastAsia="SimSun"/>
          <w:rtl/>
          <w:lang w:eastAsia="zh-CN"/>
        </w:rPr>
        <w:t xml:space="preserve">', בין המצרים תשנ"ט עמ' </w:t>
      </w:r>
      <w:r w:rsidR="00A4631E">
        <w:rPr>
          <w:rFonts w:eastAsia="SimSun" w:hint="cs"/>
          <w:rtl/>
          <w:lang w:eastAsia="zh-CN"/>
        </w:rPr>
        <w:t>י</w:t>
      </w:r>
      <w:r w:rsidR="00A4631E">
        <w:rPr>
          <w:rFonts w:eastAsia="SimSun"/>
          <w:rtl/>
          <w:lang w:eastAsia="zh-CN"/>
        </w:rPr>
        <w:t>"</w:t>
      </w:r>
      <w:r w:rsidR="00A4631E">
        <w:rPr>
          <w:rFonts w:eastAsia="SimSun" w:hint="cs"/>
          <w:rtl/>
          <w:lang w:eastAsia="zh-CN"/>
        </w:rPr>
        <w:t>ח</w:t>
      </w:r>
      <w:r w:rsidR="00A4631E">
        <w:rPr>
          <w:rFonts w:eastAsia="SimSun"/>
          <w:rtl/>
          <w:lang w:eastAsia="zh-CN"/>
        </w:rPr>
        <w:t xml:space="preserve"> אות </w:t>
      </w:r>
      <w:r w:rsidR="00A4631E">
        <w:rPr>
          <w:rFonts w:eastAsia="SimSun" w:hint="cs"/>
          <w:rtl/>
          <w:lang w:eastAsia="zh-CN"/>
        </w:rPr>
        <w:t>א'</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י"ג אות א'</w:t>
      </w:r>
      <w:r w:rsidR="00A4631E">
        <w:rPr>
          <w:rFonts w:eastAsia="SimSun"/>
          <w:rtl/>
          <w:lang w:eastAsia="zh-CN"/>
        </w:rPr>
        <w:t>)</w:t>
      </w:r>
      <w:r w:rsidR="00A4631E">
        <w:rPr>
          <w:rFonts w:eastAsia="SimSun" w:hint="cs"/>
          <w:rtl/>
          <w:lang w:eastAsia="zh-CN"/>
        </w:rPr>
        <w:t>,</w:t>
      </w:r>
      <w:r w:rsidR="00651731">
        <w:rPr>
          <w:rFonts w:eastAsia="SimSun" w:hint="cs"/>
          <w:rtl/>
          <w:lang w:eastAsia="zh-CN"/>
        </w:rPr>
        <w:t xml:space="preserve"> </w:t>
      </w:r>
      <w:r w:rsidR="00651731">
        <w:rPr>
          <w:u w:val="single"/>
          <w:rtl/>
        </w:rPr>
        <w:t>חזון עובדיה</w:t>
      </w:r>
      <w:r w:rsidR="00651731">
        <w:rPr>
          <w:rtl/>
        </w:rPr>
        <w:t xml:space="preserve"> (</w:t>
      </w:r>
      <w:r w:rsidR="00651731">
        <w:rPr>
          <w:rFonts w:hint="cs"/>
          <w:rtl/>
        </w:rPr>
        <w:t>ארבע</w:t>
      </w:r>
      <w:r w:rsidR="00651731">
        <w:rPr>
          <w:rtl/>
        </w:rPr>
        <w:t xml:space="preserve"> תעניות עמ' קע"ב</w:t>
      </w:r>
      <w:r w:rsidR="00651731">
        <w:rPr>
          <w:rFonts w:hint="cs"/>
          <w:rtl/>
        </w:rPr>
        <w:t>, "</w:t>
      </w:r>
      <w:r w:rsidR="00651731">
        <w:rPr>
          <w:rtl/>
        </w:rPr>
        <w:t>אבל קדרה של בשר אפי' היא בת יומ</w:t>
      </w:r>
      <w:r w:rsidR="00651731">
        <w:rPr>
          <w:rFonts w:hint="cs"/>
          <w:rtl/>
        </w:rPr>
        <w:t>ה</w:t>
      </w:r>
      <w:r w:rsidR="00651731">
        <w:rPr>
          <w:rtl/>
        </w:rPr>
        <w:t>, מותר לבשל בה לכתחלה</w:t>
      </w:r>
      <w:r w:rsidR="00651731">
        <w:rPr>
          <w:rFonts w:hint="cs"/>
          <w:rtl/>
        </w:rPr>
        <w:t>"),</w:t>
      </w:r>
      <w:r w:rsidR="00561FCE">
        <w:rPr>
          <w:rFonts w:eastAsia="SimSun" w:hint="cs"/>
          <w:rtl/>
          <w:lang w:eastAsia="zh-CN"/>
        </w:rPr>
        <w:t xml:space="preserve"> </w:t>
      </w:r>
      <w:r w:rsidR="00561FCE">
        <w:rPr>
          <w:rFonts w:eastAsia="SimSun"/>
          <w:u w:val="single"/>
          <w:rtl/>
          <w:lang w:eastAsia="zh-CN"/>
        </w:rPr>
        <w:t>נטעי גבריאל</w:t>
      </w:r>
      <w:r w:rsidR="00736AEC" w:rsidRPr="00736AEC">
        <w:rPr>
          <w:rFonts w:eastAsia="SimSun"/>
          <w:rtl/>
          <w:lang w:eastAsia="zh-CN"/>
        </w:rPr>
        <w:t xml:space="preserve"> (בין המצרים</w:t>
      </w:r>
      <w:r w:rsidR="00561FCE">
        <w:rPr>
          <w:rFonts w:eastAsia="SimSun"/>
          <w:rtl/>
          <w:lang w:eastAsia="zh-CN"/>
        </w:rPr>
        <w:t xml:space="preserve"> פרק ל"</w:t>
      </w:r>
      <w:r w:rsidR="00561FCE">
        <w:rPr>
          <w:rFonts w:eastAsia="SimSun" w:hint="cs"/>
          <w:rtl/>
          <w:lang w:eastAsia="zh-CN"/>
        </w:rPr>
        <w:t>ח</w:t>
      </w:r>
      <w:r w:rsidR="00561FCE">
        <w:rPr>
          <w:rFonts w:eastAsia="SimSun"/>
          <w:rtl/>
          <w:lang w:eastAsia="zh-CN"/>
        </w:rPr>
        <w:t xml:space="preserve"> סעי' </w:t>
      </w:r>
      <w:r w:rsidR="00561FCE">
        <w:rPr>
          <w:rFonts w:eastAsia="SimSun" w:hint="cs"/>
          <w:rtl/>
          <w:lang w:eastAsia="zh-CN"/>
        </w:rPr>
        <w:t>ד'),</w:t>
      </w:r>
      <w:r w:rsidRPr="00EF0458">
        <w:rPr>
          <w:rFonts w:eastAsia="SimSun" w:hint="cs"/>
          <w:rtl/>
          <w:lang w:eastAsia="zh-CN"/>
        </w:rPr>
        <w:t xml:space="preserve"> </w:t>
      </w: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ט"ו, ואפי' לכתחילה"), </w:t>
      </w:r>
      <w:r w:rsidRPr="00EF0458">
        <w:rPr>
          <w:rFonts w:eastAsia="SimSun" w:hint="cs"/>
          <w:u w:val="single"/>
          <w:rtl/>
          <w:lang w:eastAsia="zh-CN"/>
        </w:rPr>
        <w:t>פוסקים</w:t>
      </w:r>
      <w:r w:rsidRPr="00EF0458">
        <w:rPr>
          <w:rFonts w:eastAsia="SimSun" w:hint="cs"/>
          <w:rtl/>
          <w:lang w:eastAsia="zh-CN"/>
        </w:rPr>
        <w:t>.</w:t>
      </w:r>
    </w:p>
    <w:p w14:paraId="450C56FB" w14:textId="77777777" w:rsidR="00EC0190" w:rsidRDefault="00903BC8" w:rsidP="00CA562C">
      <w:pPr>
        <w:numPr>
          <w:ilvl w:val="2"/>
          <w:numId w:val="6"/>
        </w:numPr>
        <w:jc w:val="both"/>
        <w:rPr>
          <w:rFonts w:eastAsia="SimSun"/>
          <w:lang w:eastAsia="zh-CN"/>
        </w:rPr>
      </w:pPr>
      <w:r>
        <w:rPr>
          <w:rFonts w:eastAsia="SimSun" w:hint="cs"/>
          <w:rtl/>
          <w:lang w:eastAsia="zh-CN"/>
        </w:rPr>
        <w:t>מראי מקומות</w:t>
      </w:r>
      <w:r w:rsidR="00EC0190">
        <w:rPr>
          <w:rFonts w:eastAsia="SimSun" w:hint="cs"/>
          <w:rtl/>
          <w:lang w:eastAsia="zh-CN"/>
        </w:rPr>
        <w:t>.</w:t>
      </w:r>
    </w:p>
    <w:p w14:paraId="0571A9A3" w14:textId="52B935E8" w:rsidR="00EC0190" w:rsidRDefault="000D34C4" w:rsidP="00EC0190">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EC0190" w:rsidRPr="00EC0190">
        <w:rPr>
          <w:rFonts w:eastAsia="SimSun"/>
          <w:rtl/>
          <w:lang w:eastAsia="zh-CN"/>
        </w:rPr>
        <w:t xml:space="preserve">עלי שי"ח עמ' קס"ה אות </w:t>
      </w:r>
      <w:r w:rsidR="00EC0190" w:rsidRPr="00EC0190">
        <w:rPr>
          <w:rFonts w:eastAsia="SimSun" w:hint="cs"/>
          <w:rtl/>
          <w:lang w:eastAsia="zh-CN"/>
        </w:rPr>
        <w:t>י"</w:t>
      </w:r>
      <w:r w:rsidR="00EC0190" w:rsidRPr="00EC0190">
        <w:rPr>
          <w:rFonts w:eastAsia="SimSun"/>
          <w:rtl/>
          <w:lang w:eastAsia="zh-CN"/>
        </w:rPr>
        <w:t>ט) – "שאלה: סכין של בשר (בן יומו) שנפלה לקופסא של מלפפונים הכבושים בחומץ, האם מותר לאכלם בתשעת הימים.</w:t>
      </w:r>
      <w:r w:rsidR="00EC0190" w:rsidRPr="00EC0190">
        <w:rPr>
          <w:rFonts w:eastAsia="SimSun" w:hint="cs"/>
          <w:rtl/>
          <w:lang w:eastAsia="zh-CN"/>
        </w:rPr>
        <w:t xml:space="preserve"> </w:t>
      </w:r>
      <w:r w:rsidR="00EC0190" w:rsidRPr="00EC0190">
        <w:rPr>
          <w:rFonts w:eastAsia="SimSun"/>
          <w:rtl/>
          <w:lang w:eastAsia="zh-CN"/>
        </w:rPr>
        <w:t>תשובה: עי' מ"ב סי' תקנ"א ס"ק ס"ג</w:t>
      </w:r>
      <w:r w:rsidR="00EC0190" w:rsidRPr="00EC0190">
        <w:rPr>
          <w:rFonts w:eastAsia="SimSun" w:hint="cs"/>
          <w:rtl/>
          <w:lang w:eastAsia="zh-CN"/>
        </w:rPr>
        <w:t>"</w:t>
      </w:r>
      <w:r w:rsidR="00EC0190" w:rsidRPr="00EC0190">
        <w:rPr>
          <w:rFonts w:eastAsia="SimSun"/>
          <w:rtl/>
          <w:lang w:eastAsia="zh-CN"/>
        </w:rPr>
        <w:t>.</w:t>
      </w:r>
    </w:p>
    <w:p w14:paraId="2655DE39" w14:textId="20D9A2CE" w:rsidR="00525443" w:rsidRPr="00525443" w:rsidRDefault="00525443" w:rsidP="008C6796">
      <w:pPr>
        <w:numPr>
          <w:ilvl w:val="3"/>
          <w:numId w:val="6"/>
        </w:numPr>
        <w:jc w:val="both"/>
        <w:rPr>
          <w:rFonts w:eastAsia="SimSun"/>
          <w:b/>
          <w:i/>
          <w:lang w:eastAsia="zh-CN"/>
        </w:rPr>
      </w:pPr>
      <w:r w:rsidRPr="00525443">
        <w:rPr>
          <w:rFonts w:eastAsia="SimSun"/>
          <w:b/>
          <w:i/>
          <w:u w:val="single"/>
          <w:rtl/>
          <w:lang w:eastAsia="zh-CN"/>
        </w:rPr>
        <w:t>וישמע משה</w:t>
      </w:r>
      <w:r w:rsidRPr="00525443">
        <w:rPr>
          <w:rFonts w:eastAsia="SimSun"/>
          <w:b/>
          <w:i/>
          <w:rtl/>
          <w:lang w:eastAsia="zh-CN"/>
        </w:rPr>
        <w:t xml:space="preserve"> (פר' דברים תשפ"ב אות </w:t>
      </w:r>
      <w:r w:rsidRPr="00525443">
        <w:rPr>
          <w:rFonts w:eastAsia="SimSun" w:hint="cs"/>
          <w:b/>
          <w:i/>
          <w:rtl/>
          <w:lang w:eastAsia="zh-CN"/>
        </w:rPr>
        <w:t>ו</w:t>
      </w:r>
      <w:r w:rsidRPr="00525443">
        <w:rPr>
          <w:rFonts w:eastAsia="SimSun"/>
          <w:b/>
          <w:i/>
          <w:rtl/>
          <w:lang w:eastAsia="zh-CN"/>
        </w:rPr>
        <w:t>')</w:t>
      </w:r>
      <w:r w:rsidRPr="00525443">
        <w:rPr>
          <w:rFonts w:eastAsia="SimSun" w:hint="cs"/>
          <w:b/>
          <w:i/>
          <w:rtl/>
          <w:lang w:eastAsia="zh-CN"/>
        </w:rPr>
        <w:t xml:space="preserve"> </w:t>
      </w:r>
      <w:r w:rsidRPr="00525443">
        <w:rPr>
          <w:rFonts w:eastAsia="SimSun"/>
          <w:b/>
          <w:i/>
          <w:rtl/>
          <w:lang w:eastAsia="zh-CN"/>
        </w:rPr>
        <w:t>–</w:t>
      </w:r>
      <w:r w:rsidRPr="00525443">
        <w:rPr>
          <w:rFonts w:eastAsia="SimSun" w:hint="cs"/>
          <w:b/>
          <w:i/>
          <w:rtl/>
          <w:lang w:eastAsia="zh-CN"/>
        </w:rPr>
        <w:t xml:space="preserve"> "</w:t>
      </w:r>
      <w:r w:rsidRPr="00525443">
        <w:rPr>
          <w:rFonts w:eastAsia="SimSun"/>
          <w:b/>
          <w:i/>
          <w:rtl/>
          <w:lang w:eastAsia="zh-CN"/>
        </w:rPr>
        <w:t>שאלה: אדם הרגיל באכילת בשר מדי יום ביומו עד שאינו מסוגל לעבור יום בלא אכילת בשר, והוא בא בתשעת</w:t>
      </w:r>
      <w:r>
        <w:rPr>
          <w:rFonts w:eastAsia="SimSun" w:hint="cs"/>
          <w:b/>
          <w:i/>
          <w:rtl/>
          <w:lang w:eastAsia="zh-CN"/>
        </w:rPr>
        <w:t xml:space="preserve"> </w:t>
      </w:r>
      <w:r w:rsidRPr="00525443">
        <w:rPr>
          <w:rFonts w:eastAsia="SimSun"/>
          <w:b/>
          <w:i/>
          <w:rtl/>
          <w:lang w:eastAsia="zh-CN"/>
        </w:rPr>
        <w:t xml:space="preserve">הימים ושאלתו בפיו האם אפשר למצוא עבורו צד היתר לאכול בשר </w:t>
      </w:r>
      <w:r w:rsidRPr="00525443">
        <w:rPr>
          <w:rFonts w:eastAsia="SimSun"/>
          <w:bCs/>
          <w:i/>
          <w:rtl/>
          <w:lang w:eastAsia="zh-CN"/>
        </w:rPr>
        <w:t>שאין זה לתוספת תענוג אלא למניעת</w:t>
      </w:r>
      <w:r w:rsidRPr="00525443">
        <w:rPr>
          <w:rFonts w:eastAsia="SimSun" w:hint="cs"/>
          <w:bCs/>
          <w:i/>
          <w:rtl/>
          <w:lang w:eastAsia="zh-CN"/>
        </w:rPr>
        <w:t xml:space="preserve"> </w:t>
      </w:r>
      <w:r w:rsidRPr="00525443">
        <w:rPr>
          <w:rFonts w:eastAsia="SimSun"/>
          <w:bCs/>
          <w:i/>
          <w:rtl/>
          <w:lang w:eastAsia="zh-CN"/>
        </w:rPr>
        <w:t>צער</w:t>
      </w:r>
      <w:r w:rsidRPr="00525443">
        <w:rPr>
          <w:rFonts w:eastAsia="SimSun"/>
          <w:b/>
          <w:i/>
          <w:rtl/>
          <w:lang w:eastAsia="zh-CN"/>
        </w:rPr>
        <w:t xml:space="preserve"> כי יש לו צער גדול אם לא יאכל בשר.</w:t>
      </w:r>
      <w:r w:rsidRPr="00525443">
        <w:rPr>
          <w:rFonts w:eastAsia="SimSun" w:hint="cs"/>
          <w:b/>
          <w:i/>
          <w:rtl/>
          <w:lang w:eastAsia="zh-CN"/>
        </w:rPr>
        <w:t xml:space="preserve"> </w:t>
      </w:r>
      <w:r w:rsidRPr="00525443">
        <w:rPr>
          <w:rFonts w:eastAsia="SimSun"/>
          <w:b/>
          <w:i/>
          <w:rtl/>
          <w:lang w:eastAsia="zh-CN"/>
        </w:rPr>
        <w:t>תשובה:</w:t>
      </w:r>
      <w:r w:rsidRPr="00525443">
        <w:rPr>
          <w:rFonts w:eastAsia="SimSun" w:hint="cs"/>
          <w:b/>
          <w:i/>
          <w:rtl/>
          <w:lang w:eastAsia="zh-CN"/>
        </w:rPr>
        <w:t xml:space="preserve"> </w:t>
      </w:r>
      <w:r w:rsidRPr="00525443">
        <w:rPr>
          <w:rFonts w:eastAsia="SimSun"/>
          <w:b/>
          <w:i/>
          <w:rtl/>
          <w:lang w:eastAsia="zh-CN"/>
        </w:rPr>
        <w:t xml:space="preserve">הגאון הגדול </w:t>
      </w:r>
      <w:r w:rsidRPr="00525443">
        <w:rPr>
          <w:rFonts w:eastAsia="SimSun"/>
          <w:b/>
          <w:i/>
          <w:u w:val="single"/>
          <w:rtl/>
          <w:lang w:eastAsia="zh-CN"/>
        </w:rPr>
        <w:t>רבי יצחק זילברשטיין</w:t>
      </w:r>
      <w:r w:rsidRPr="00525443">
        <w:rPr>
          <w:rFonts w:eastAsia="SimSun"/>
          <w:b/>
          <w:i/>
          <w:rtl/>
          <w:lang w:eastAsia="zh-CN"/>
        </w:rPr>
        <w:t xml:space="preserve"> שליט"א אמר שאסור להתיר דבר זה</w:t>
      </w:r>
      <w:r w:rsidRPr="00525443">
        <w:rPr>
          <w:rFonts w:eastAsia="SimSun" w:hint="cs"/>
          <w:b/>
          <w:i/>
          <w:rtl/>
          <w:lang w:eastAsia="zh-CN"/>
        </w:rPr>
        <w:t xml:space="preserve"> </w:t>
      </w:r>
      <w:r w:rsidRPr="00525443">
        <w:rPr>
          <w:rFonts w:eastAsia="SimSun"/>
          <w:b/>
          <w:i/>
          <w:rtl/>
          <w:lang w:eastAsia="zh-CN"/>
        </w:rPr>
        <w:t>בשום אופן. ואמנם בדיעבד אם אכל יתכן שיש לדונו כאנוס בדבר, אבל</w:t>
      </w:r>
      <w:r w:rsidRPr="00525443">
        <w:rPr>
          <w:rFonts w:eastAsia="SimSun" w:hint="cs"/>
          <w:b/>
          <w:i/>
          <w:rtl/>
          <w:lang w:eastAsia="zh-CN"/>
        </w:rPr>
        <w:t xml:space="preserve"> </w:t>
      </w:r>
      <w:r w:rsidRPr="00525443">
        <w:rPr>
          <w:rFonts w:eastAsia="SimSun"/>
          <w:b/>
          <w:i/>
          <w:rtl/>
          <w:lang w:eastAsia="zh-CN"/>
        </w:rPr>
        <w:t>לכתחילה אין למצוא צד היתר בדבר זה כלל.</w:t>
      </w:r>
      <w:r w:rsidRPr="00525443">
        <w:rPr>
          <w:rFonts w:eastAsia="SimSun" w:hint="cs"/>
          <w:b/>
          <w:i/>
          <w:rtl/>
          <w:lang w:eastAsia="zh-CN"/>
        </w:rPr>
        <w:t xml:space="preserve"> </w:t>
      </w:r>
      <w:r w:rsidRPr="00525443">
        <w:rPr>
          <w:rFonts w:eastAsia="SimSun"/>
          <w:b/>
          <w:i/>
          <w:rtl/>
          <w:lang w:eastAsia="zh-CN"/>
        </w:rPr>
        <w:t xml:space="preserve">וגם הגאונים </w:t>
      </w:r>
      <w:r w:rsidRPr="00525443">
        <w:rPr>
          <w:rFonts w:eastAsia="SimSun"/>
          <w:b/>
          <w:i/>
          <w:u w:val="single"/>
          <w:rtl/>
          <w:lang w:eastAsia="zh-CN"/>
        </w:rPr>
        <w:t>רבי נפתלי נוסבוים</w:t>
      </w:r>
      <w:r w:rsidRPr="00525443">
        <w:rPr>
          <w:rFonts w:eastAsia="SimSun"/>
          <w:b/>
          <w:i/>
          <w:rtl/>
          <w:lang w:eastAsia="zh-CN"/>
        </w:rPr>
        <w:t xml:space="preserve"> </w:t>
      </w:r>
      <w:r w:rsidRPr="00525443">
        <w:rPr>
          <w:rFonts w:eastAsia="SimSun"/>
          <w:b/>
          <w:i/>
          <w:u w:val="single"/>
          <w:rtl/>
          <w:lang w:eastAsia="zh-CN"/>
        </w:rPr>
        <w:t>ורבי יעקב מאיר שטרן</w:t>
      </w:r>
      <w:r w:rsidRPr="00525443">
        <w:rPr>
          <w:rFonts w:eastAsia="SimSun"/>
          <w:b/>
          <w:i/>
          <w:rtl/>
          <w:lang w:eastAsia="zh-CN"/>
        </w:rPr>
        <w:t xml:space="preserve"> שליט"א אמרו שאין</w:t>
      </w:r>
      <w:r w:rsidRPr="00525443">
        <w:rPr>
          <w:rFonts w:eastAsia="SimSun" w:hint="cs"/>
          <w:b/>
          <w:i/>
          <w:rtl/>
          <w:lang w:eastAsia="zh-CN"/>
        </w:rPr>
        <w:t xml:space="preserve"> </w:t>
      </w:r>
      <w:r w:rsidRPr="00525443">
        <w:rPr>
          <w:rFonts w:eastAsia="SimSun"/>
          <w:b/>
          <w:i/>
          <w:rtl/>
          <w:lang w:eastAsia="zh-CN"/>
        </w:rPr>
        <w:t>להתיר אכילת בשר אלא לחולה שאין בו סכנה הזקוק לאכילה זו לרפואתו, אבל</w:t>
      </w:r>
      <w:r w:rsidRPr="00525443">
        <w:rPr>
          <w:rFonts w:eastAsia="SimSun" w:hint="cs"/>
          <w:b/>
          <w:i/>
          <w:rtl/>
          <w:lang w:eastAsia="zh-CN"/>
        </w:rPr>
        <w:t xml:space="preserve"> </w:t>
      </w:r>
      <w:r w:rsidRPr="00525443">
        <w:rPr>
          <w:rFonts w:eastAsia="SimSun"/>
          <w:b/>
          <w:i/>
          <w:rtl/>
          <w:lang w:eastAsia="zh-CN"/>
        </w:rPr>
        <w:t>בלאו הכי אסור.</w:t>
      </w:r>
      <w:r w:rsidRPr="00525443">
        <w:rPr>
          <w:rFonts w:eastAsia="SimSun" w:hint="cs"/>
          <w:b/>
          <w:i/>
          <w:rtl/>
          <w:lang w:eastAsia="zh-CN"/>
        </w:rPr>
        <w:t xml:space="preserve"> </w:t>
      </w:r>
      <w:r w:rsidRPr="00525443">
        <w:rPr>
          <w:rFonts w:eastAsia="SimSun"/>
          <w:b/>
          <w:i/>
          <w:rtl/>
          <w:lang w:eastAsia="zh-CN"/>
        </w:rPr>
        <w:t xml:space="preserve">והגאון </w:t>
      </w:r>
      <w:r w:rsidRPr="00525443">
        <w:rPr>
          <w:rFonts w:eastAsia="SimSun"/>
          <w:b/>
          <w:i/>
          <w:u w:val="single"/>
          <w:rtl/>
          <w:lang w:eastAsia="zh-CN"/>
        </w:rPr>
        <w:t>רבי שמאי גרוס</w:t>
      </w:r>
      <w:r w:rsidRPr="00525443">
        <w:rPr>
          <w:rFonts w:eastAsia="SimSun"/>
          <w:b/>
          <w:i/>
          <w:rtl/>
          <w:lang w:eastAsia="zh-CN"/>
        </w:rPr>
        <w:t xml:space="preserve"> שליט"א השיב שאם יכול להסתפק בתחליפי בשר</w:t>
      </w:r>
      <w:r w:rsidRPr="00525443">
        <w:rPr>
          <w:rFonts w:eastAsia="SimSun" w:hint="cs"/>
          <w:b/>
          <w:i/>
          <w:rtl/>
          <w:lang w:eastAsia="zh-CN"/>
        </w:rPr>
        <w:t xml:space="preserve"> </w:t>
      </w:r>
      <w:r w:rsidRPr="00525443">
        <w:rPr>
          <w:rFonts w:eastAsia="SimSun"/>
          <w:b/>
          <w:i/>
          <w:rtl/>
          <w:lang w:eastAsia="zh-CN"/>
        </w:rPr>
        <w:t>למיניהם בודאי עדיף גם אם יעלה לו הדבר יותר. ובשעת הדחק יכול לבקש מי</w:t>
      </w:r>
      <w:r w:rsidRPr="00525443">
        <w:rPr>
          <w:rFonts w:eastAsia="SimSun" w:hint="cs"/>
          <w:b/>
          <w:i/>
          <w:rtl/>
          <w:lang w:eastAsia="zh-CN"/>
        </w:rPr>
        <w:t xml:space="preserve"> </w:t>
      </w:r>
      <w:r w:rsidRPr="00525443">
        <w:rPr>
          <w:rFonts w:eastAsia="SimSun"/>
          <w:b/>
          <w:i/>
          <w:rtl/>
          <w:lang w:eastAsia="zh-CN"/>
        </w:rPr>
        <w:t>שעושה סיום מסכת ולאכול עמו בשר בסעודתו. אבל הרבה צריך ליזהר בדבר</w:t>
      </w:r>
      <w:r w:rsidRPr="00525443">
        <w:rPr>
          <w:rFonts w:eastAsia="SimSun" w:hint="cs"/>
          <w:b/>
          <w:i/>
          <w:rtl/>
          <w:lang w:eastAsia="zh-CN"/>
        </w:rPr>
        <w:t xml:space="preserve"> </w:t>
      </w:r>
      <w:r w:rsidRPr="00525443">
        <w:rPr>
          <w:rFonts w:eastAsia="SimSun"/>
          <w:b/>
          <w:i/>
          <w:rtl/>
          <w:lang w:eastAsia="zh-CN"/>
        </w:rPr>
        <w:t>כי יכול הדבר לגרור לפירצה גדולה שאנשים יורו לעצמם בדבר שלא כדין, וכדאי</w:t>
      </w:r>
      <w:r w:rsidRPr="00525443">
        <w:rPr>
          <w:rFonts w:eastAsia="SimSun" w:hint="cs"/>
          <w:b/>
          <w:i/>
          <w:rtl/>
          <w:lang w:eastAsia="zh-CN"/>
        </w:rPr>
        <w:t xml:space="preserve"> </w:t>
      </w:r>
      <w:r w:rsidRPr="00525443">
        <w:rPr>
          <w:rFonts w:eastAsia="SimSun"/>
          <w:b/>
          <w:i/>
          <w:rtl/>
          <w:lang w:eastAsia="zh-CN"/>
        </w:rPr>
        <w:t>הוא בית אלוקינו להתאבל עליו שבוע אחד בשנה</w:t>
      </w:r>
      <w:r w:rsidRPr="00525443">
        <w:rPr>
          <w:rFonts w:eastAsia="SimSun" w:hint="cs"/>
          <w:b/>
          <w:i/>
          <w:rtl/>
          <w:lang w:eastAsia="zh-CN"/>
        </w:rPr>
        <w:t>"</w:t>
      </w:r>
      <w:r w:rsidRPr="00525443">
        <w:rPr>
          <w:rFonts w:eastAsia="SimSun"/>
          <w:b/>
          <w:i/>
          <w:rtl/>
          <w:lang w:eastAsia="zh-CN"/>
        </w:rPr>
        <w:t>.</w:t>
      </w:r>
    </w:p>
    <w:p w14:paraId="748597F8" w14:textId="77777777" w:rsidR="003721BB" w:rsidRPr="003721BB" w:rsidRDefault="003721BB" w:rsidP="003721BB">
      <w:pPr>
        <w:jc w:val="both"/>
        <w:rPr>
          <w:rFonts w:eastAsia="SimSun"/>
          <w:lang w:eastAsia="zh-CN"/>
        </w:rPr>
      </w:pPr>
    </w:p>
    <w:p w14:paraId="4424096B" w14:textId="77777777" w:rsidR="003721BB" w:rsidRDefault="003721BB" w:rsidP="003721BB">
      <w:pPr>
        <w:numPr>
          <w:ilvl w:val="1"/>
          <w:numId w:val="6"/>
        </w:numPr>
        <w:jc w:val="both"/>
        <w:rPr>
          <w:rFonts w:eastAsia="SimSun"/>
          <w:lang w:eastAsia="zh-CN"/>
        </w:rPr>
      </w:pPr>
      <w:r w:rsidRPr="003721BB">
        <w:rPr>
          <w:rFonts w:eastAsia="SimSun"/>
          <w:b/>
          <w:bCs/>
          <w:rtl/>
          <w:lang w:eastAsia="zh-CN"/>
        </w:rPr>
        <w:t>האם מותר לאכול בתשעת הימים טשולנט</w:t>
      </w:r>
      <w:r w:rsidRPr="003721BB">
        <w:rPr>
          <w:rFonts w:eastAsia="SimSun" w:hint="cs"/>
          <w:b/>
          <w:bCs/>
          <w:rtl/>
          <w:lang w:eastAsia="zh-CN"/>
        </w:rPr>
        <w:t xml:space="preserve"> פרווה</w:t>
      </w:r>
      <w:r w:rsidRPr="003721BB">
        <w:rPr>
          <w:rFonts w:eastAsia="SimSun"/>
          <w:b/>
          <w:bCs/>
          <w:rtl/>
          <w:lang w:eastAsia="zh-CN"/>
        </w:rPr>
        <w:t xml:space="preserve"> של שבת</w:t>
      </w:r>
      <w:r w:rsidRPr="003721BB">
        <w:rPr>
          <w:rFonts w:eastAsia="SimSun" w:hint="cs"/>
          <w:b/>
          <w:bCs/>
          <w:rtl/>
          <w:lang w:eastAsia="zh-CN"/>
        </w:rPr>
        <w:t>,</w:t>
      </w:r>
      <w:r w:rsidRPr="003721BB">
        <w:rPr>
          <w:rFonts w:eastAsia="SimSun"/>
          <w:b/>
          <w:bCs/>
          <w:rtl/>
          <w:lang w:eastAsia="zh-CN"/>
        </w:rPr>
        <w:t xml:space="preserve"> שנתנו לתוכו מרק של בשר</w:t>
      </w:r>
      <w:r>
        <w:rPr>
          <w:rFonts w:eastAsia="SimSun" w:hint="cs"/>
          <w:rtl/>
          <w:lang w:eastAsia="zh-CN"/>
        </w:rPr>
        <w:t>.</w:t>
      </w:r>
    </w:p>
    <w:p w14:paraId="358A1F52" w14:textId="77777777" w:rsidR="003721BB" w:rsidRDefault="00903BC8" w:rsidP="003721BB">
      <w:pPr>
        <w:numPr>
          <w:ilvl w:val="2"/>
          <w:numId w:val="6"/>
        </w:numPr>
        <w:jc w:val="both"/>
        <w:rPr>
          <w:rFonts w:eastAsia="SimSun"/>
          <w:lang w:eastAsia="zh-CN"/>
        </w:rPr>
      </w:pPr>
      <w:r>
        <w:rPr>
          <w:rFonts w:eastAsia="SimSun" w:hint="cs"/>
          <w:rtl/>
          <w:lang w:eastAsia="zh-CN"/>
        </w:rPr>
        <w:t>מראי מקומות</w:t>
      </w:r>
      <w:r w:rsidR="003721BB" w:rsidRPr="003721BB">
        <w:rPr>
          <w:rFonts w:eastAsia="SimSun" w:hint="cs"/>
          <w:rtl/>
          <w:lang w:eastAsia="zh-CN"/>
        </w:rPr>
        <w:t xml:space="preserve"> </w:t>
      </w:r>
      <w:r w:rsidR="003721BB" w:rsidRPr="003721BB">
        <w:rPr>
          <w:rFonts w:eastAsia="SimSun"/>
          <w:rtl/>
          <w:lang w:eastAsia="zh-CN"/>
        </w:rPr>
        <w:t>–</w:t>
      </w:r>
      <w:r w:rsidR="003721BB" w:rsidRPr="003721BB">
        <w:rPr>
          <w:rFonts w:eastAsia="SimSun" w:hint="cs"/>
          <w:rtl/>
          <w:lang w:eastAsia="zh-CN"/>
        </w:rPr>
        <w:t xml:space="preserve"> </w:t>
      </w:r>
      <w:r w:rsidR="003721BB" w:rsidRPr="003721BB">
        <w:rPr>
          <w:rFonts w:eastAsia="SimSun"/>
          <w:u w:val="single"/>
          <w:rtl/>
          <w:lang w:eastAsia="zh-CN"/>
        </w:rPr>
        <w:t>וישמע משה</w:t>
      </w:r>
      <w:r w:rsidR="003721BB">
        <w:rPr>
          <w:rFonts w:eastAsia="SimSun"/>
          <w:rtl/>
          <w:lang w:eastAsia="zh-CN"/>
        </w:rPr>
        <w:t xml:space="preserve"> (פר' דברים תשע"ו עמ' </w:t>
      </w:r>
      <w:r w:rsidR="003721BB">
        <w:rPr>
          <w:rFonts w:eastAsia="SimSun" w:hint="cs"/>
          <w:rtl/>
          <w:lang w:eastAsia="zh-CN"/>
        </w:rPr>
        <w:t>ג</w:t>
      </w:r>
      <w:r w:rsidR="003721BB">
        <w:rPr>
          <w:rFonts w:eastAsia="SimSun"/>
          <w:rtl/>
          <w:lang w:eastAsia="zh-CN"/>
        </w:rPr>
        <w:t>')</w:t>
      </w:r>
      <w:r w:rsidR="003721BB">
        <w:rPr>
          <w:rFonts w:eastAsia="SimSun" w:hint="cs"/>
          <w:rtl/>
          <w:lang w:eastAsia="zh-CN"/>
        </w:rPr>
        <w:t>.</w:t>
      </w:r>
    </w:p>
    <w:p w14:paraId="0CEF8D2A" w14:textId="77777777" w:rsidR="00E31D05" w:rsidRPr="00E31D05" w:rsidRDefault="00E31D05" w:rsidP="00E31D05">
      <w:pPr>
        <w:jc w:val="both"/>
        <w:rPr>
          <w:rFonts w:eastAsia="SimSun"/>
          <w:lang w:eastAsia="zh-CN"/>
        </w:rPr>
      </w:pPr>
    </w:p>
    <w:p w14:paraId="4E9AC504" w14:textId="52EC31D5" w:rsidR="00EF0458" w:rsidRPr="00E31D05" w:rsidRDefault="00E31D05" w:rsidP="00E31D05">
      <w:pPr>
        <w:numPr>
          <w:ilvl w:val="1"/>
          <w:numId w:val="6"/>
        </w:numPr>
        <w:jc w:val="both"/>
        <w:rPr>
          <w:rFonts w:eastAsia="SimSun"/>
          <w:lang w:eastAsia="zh-CN"/>
        </w:rPr>
      </w:pPr>
      <w:r w:rsidRPr="00E31D05">
        <w:rPr>
          <w:rFonts w:eastAsia="SimSun"/>
          <w:b/>
          <w:bCs/>
          <w:rtl/>
          <w:lang w:eastAsia="zh-CN"/>
        </w:rPr>
        <w:t>טעימת בשר לכבוד שבת</w:t>
      </w:r>
      <w:r w:rsidRPr="00E31D05">
        <w:rPr>
          <w:rFonts w:eastAsia="SimSun"/>
          <w:rtl/>
          <w:lang w:eastAsia="zh-CN"/>
        </w:rPr>
        <w:t>.</w:t>
      </w:r>
      <w:bookmarkStart w:id="351" w:name="_Hlk173999036"/>
    </w:p>
    <w:p w14:paraId="38FE42FA" w14:textId="2FC33EE9" w:rsidR="00751494" w:rsidRPr="00306D0E" w:rsidRDefault="00306D0E" w:rsidP="00814A81">
      <w:pPr>
        <w:numPr>
          <w:ilvl w:val="2"/>
          <w:numId w:val="6"/>
        </w:numPr>
        <w:jc w:val="both"/>
        <w:rPr>
          <w:rFonts w:eastAsia="SimSun"/>
          <w:lang w:eastAsia="zh-CN"/>
        </w:rPr>
      </w:pPr>
      <w:r w:rsidRPr="00306D0E">
        <w:rPr>
          <w:rFonts w:eastAsia="SimSun"/>
          <w:b/>
          <w:rtl/>
          <w:lang w:eastAsia="zh-CN"/>
        </w:rPr>
        <w:t>עי' לקמן "שבת חזון", סוף סי' תקנ"א.</w:t>
      </w:r>
    </w:p>
    <w:bookmarkEnd w:id="351"/>
    <w:p w14:paraId="0D5C5647" w14:textId="77777777" w:rsidR="002B6F64" w:rsidRDefault="002B6F64" w:rsidP="00EF0458">
      <w:pPr>
        <w:jc w:val="both"/>
        <w:rPr>
          <w:rFonts w:eastAsia="SimSun"/>
          <w:rtl/>
          <w:lang w:eastAsia="zh-CN"/>
        </w:rPr>
        <w:sectPr w:rsidR="002B6F64" w:rsidSect="00C9094D">
          <w:headerReference w:type="default" r:id="rId44"/>
          <w:type w:val="continuous"/>
          <w:pgSz w:w="11907" w:h="16839" w:code="9"/>
          <w:pgMar w:top="360" w:right="657" w:bottom="540" w:left="720" w:header="360" w:footer="90" w:gutter="0"/>
          <w:cols w:space="720"/>
          <w:bidi/>
          <w:rtlGutter/>
          <w:docGrid w:linePitch="360"/>
        </w:sectPr>
      </w:pPr>
    </w:p>
    <w:p w14:paraId="2A669306" w14:textId="77777777" w:rsidR="00EF0458" w:rsidRPr="00EF0458" w:rsidRDefault="00EF0458" w:rsidP="00EF0458">
      <w:pPr>
        <w:jc w:val="both"/>
        <w:rPr>
          <w:rFonts w:eastAsia="SimSun"/>
          <w:lang w:eastAsia="zh-CN"/>
        </w:rPr>
      </w:pPr>
    </w:p>
    <w:p w14:paraId="3C230D9E" w14:textId="77777777" w:rsidR="00EF0458" w:rsidRPr="00EF0458" w:rsidRDefault="00EF0458" w:rsidP="00CA562C">
      <w:pPr>
        <w:numPr>
          <w:ilvl w:val="0"/>
          <w:numId w:val="6"/>
        </w:numPr>
        <w:jc w:val="both"/>
        <w:rPr>
          <w:rFonts w:eastAsia="SimSun"/>
          <w:rtl/>
          <w:lang w:eastAsia="zh-CN"/>
        </w:rPr>
      </w:pPr>
      <w:bookmarkStart w:id="352" w:name="_Toc359780443"/>
      <w:bookmarkStart w:id="353" w:name="_Toc359780770"/>
      <w:bookmarkStart w:id="354" w:name="_Toc174700136"/>
      <w:bookmarkStart w:id="355" w:name="_Toc175221963"/>
      <w:r w:rsidRPr="0024571E">
        <w:rPr>
          <w:rStyle w:val="Heading1Char"/>
          <w:rFonts w:hint="cs"/>
          <w:rtl/>
        </w:rPr>
        <w:t>סעודת מצוה</w:t>
      </w:r>
      <w:bookmarkEnd w:id="352"/>
      <w:bookmarkEnd w:id="353"/>
      <w:bookmarkEnd w:id="354"/>
      <w:bookmarkEnd w:id="355"/>
      <w:r w:rsidRPr="00EF0458">
        <w:rPr>
          <w:rFonts w:eastAsia="SimSun" w:hint="cs"/>
          <w:rtl/>
          <w:lang w:eastAsia="zh-CN"/>
        </w:rPr>
        <w:t xml:space="preserve"> [ברית מילה, פדיון הבן, בר מצוה, סיום] - רמ"א סעיף י'.</w:t>
      </w:r>
    </w:p>
    <w:p w14:paraId="27CE4855" w14:textId="77777777" w:rsidR="00EF0458" w:rsidRPr="00EF0458" w:rsidRDefault="00EF0458" w:rsidP="00CA562C">
      <w:pPr>
        <w:numPr>
          <w:ilvl w:val="1"/>
          <w:numId w:val="6"/>
        </w:numPr>
        <w:jc w:val="both"/>
        <w:rPr>
          <w:rFonts w:eastAsia="SimSun"/>
          <w:lang w:eastAsia="zh-CN"/>
        </w:rPr>
      </w:pPr>
      <w:bookmarkStart w:id="356" w:name="_Hlk173999119"/>
      <w:r w:rsidRPr="00EF0458">
        <w:rPr>
          <w:rFonts w:eastAsia="SimSun" w:hint="cs"/>
          <w:bCs/>
          <w:i/>
          <w:rtl/>
          <w:lang w:eastAsia="zh-CN"/>
        </w:rPr>
        <w:t>מלוה מלכה</w:t>
      </w:r>
      <w:r w:rsidRPr="00EF0458">
        <w:rPr>
          <w:rFonts w:eastAsia="SimSun" w:hint="cs"/>
          <w:b/>
          <w:i/>
          <w:rtl/>
          <w:lang w:eastAsia="zh-CN"/>
        </w:rPr>
        <w:t>.</w:t>
      </w:r>
    </w:p>
    <w:p w14:paraId="412F24EA" w14:textId="440AB8BE" w:rsidR="003B3509" w:rsidRPr="00306D0E" w:rsidRDefault="00306D0E" w:rsidP="00306D0E">
      <w:pPr>
        <w:numPr>
          <w:ilvl w:val="2"/>
          <w:numId w:val="3"/>
        </w:numPr>
        <w:jc w:val="both"/>
        <w:rPr>
          <w:rFonts w:eastAsia="SimSun"/>
          <w:b/>
          <w:color w:val="000000"/>
          <w:lang w:eastAsia="zh-CN"/>
        </w:rPr>
      </w:pPr>
      <w:r w:rsidRPr="00306D0E">
        <w:rPr>
          <w:rFonts w:eastAsia="SimSun"/>
          <w:b/>
          <w:color w:val="000000"/>
          <w:rtl/>
          <w:lang w:eastAsia="zh-CN"/>
        </w:rPr>
        <w:t>עי' לקמן "שבת חזון", סוף סי' תקנ"א.</w:t>
      </w:r>
    </w:p>
    <w:p w14:paraId="48A7F10F" w14:textId="77777777" w:rsidR="00EF0458" w:rsidRPr="00EF0458" w:rsidRDefault="00EF0458" w:rsidP="00EF0458">
      <w:pPr>
        <w:jc w:val="both"/>
        <w:rPr>
          <w:rFonts w:eastAsia="SimSun"/>
          <w:lang w:eastAsia="zh-CN"/>
        </w:rPr>
      </w:pPr>
    </w:p>
    <w:p w14:paraId="6DD7B44C" w14:textId="7CA655B5" w:rsidR="00EF0458" w:rsidRDefault="00EF0458" w:rsidP="00306D0E">
      <w:pPr>
        <w:numPr>
          <w:ilvl w:val="1"/>
          <w:numId w:val="6"/>
        </w:numPr>
        <w:jc w:val="both"/>
        <w:rPr>
          <w:rFonts w:eastAsia="SimSun"/>
          <w:lang w:eastAsia="zh-CN"/>
        </w:rPr>
      </w:pPr>
      <w:r w:rsidRPr="00EF0458">
        <w:rPr>
          <w:rFonts w:eastAsia="SimSun" w:hint="cs"/>
          <w:bCs/>
          <w:i/>
          <w:rtl/>
          <w:lang w:eastAsia="zh-CN"/>
        </w:rPr>
        <w:t>סעודה שלישית</w:t>
      </w:r>
      <w:r w:rsidR="00306D0E">
        <w:rPr>
          <w:rFonts w:eastAsia="SimSun" w:hint="cs"/>
          <w:bCs/>
          <w:i/>
          <w:rtl/>
          <w:lang w:eastAsia="zh-CN"/>
        </w:rPr>
        <w:t xml:space="preserve">, </w:t>
      </w:r>
      <w:r w:rsidR="00306D0E" w:rsidRPr="00306D0E">
        <w:rPr>
          <w:rFonts w:eastAsia="SimSun"/>
          <w:bCs/>
          <w:i/>
          <w:rtl/>
          <w:lang w:eastAsia="zh-CN"/>
        </w:rPr>
        <w:t>כשהתפללו הקהל ערבית במוצ"ש והיחיד עדיין לא התפלל</w:t>
      </w:r>
      <w:r w:rsidRPr="00EF0458">
        <w:rPr>
          <w:rFonts w:eastAsia="SimSun" w:hint="cs"/>
          <w:rtl/>
          <w:lang w:eastAsia="zh-CN"/>
        </w:rPr>
        <w:t>.</w:t>
      </w:r>
    </w:p>
    <w:p w14:paraId="650CC0D5" w14:textId="32B4F44A" w:rsidR="00EC36A3" w:rsidRPr="00306D0E" w:rsidRDefault="00306D0E" w:rsidP="00306D0E">
      <w:pPr>
        <w:numPr>
          <w:ilvl w:val="2"/>
          <w:numId w:val="6"/>
        </w:numPr>
        <w:jc w:val="both"/>
        <w:rPr>
          <w:rFonts w:eastAsia="SimSun"/>
          <w:lang w:eastAsia="zh-CN"/>
        </w:rPr>
      </w:pPr>
      <w:r w:rsidRPr="00306D0E">
        <w:rPr>
          <w:rFonts w:eastAsia="SimSun"/>
          <w:b/>
          <w:rtl/>
          <w:lang w:eastAsia="zh-CN"/>
        </w:rPr>
        <w:t>עי' לקמן "שבת חזון", סוף סי' תקנ"א.</w:t>
      </w:r>
    </w:p>
    <w:bookmarkEnd w:id="356"/>
    <w:p w14:paraId="354E9301" w14:textId="77777777" w:rsidR="00EF0458" w:rsidRPr="00EF0458" w:rsidRDefault="00EF0458" w:rsidP="00EF0458">
      <w:pPr>
        <w:jc w:val="both"/>
        <w:rPr>
          <w:rFonts w:eastAsia="SimSun"/>
          <w:lang w:eastAsia="zh-CN"/>
        </w:rPr>
      </w:pPr>
    </w:p>
    <w:p w14:paraId="226A6F39" w14:textId="77777777" w:rsidR="00EF0458" w:rsidRPr="00EF0458" w:rsidRDefault="00EF0458" w:rsidP="00CA562C">
      <w:pPr>
        <w:numPr>
          <w:ilvl w:val="1"/>
          <w:numId w:val="6"/>
        </w:numPr>
        <w:jc w:val="both"/>
        <w:rPr>
          <w:rFonts w:eastAsia="SimSun"/>
          <w:rtl/>
          <w:lang w:eastAsia="zh-CN"/>
        </w:rPr>
      </w:pPr>
      <w:r w:rsidRPr="00EF0458">
        <w:rPr>
          <w:rFonts w:eastAsia="SimSun" w:hint="cs"/>
          <w:bCs/>
          <w:i/>
          <w:rtl/>
          <w:lang w:eastAsia="zh-CN"/>
        </w:rPr>
        <w:t>בר מצוה</w:t>
      </w:r>
      <w:r w:rsidRPr="00EF0458">
        <w:rPr>
          <w:rFonts w:eastAsia="SimSun" w:hint="cs"/>
          <w:rtl/>
          <w:lang w:eastAsia="zh-CN"/>
        </w:rPr>
        <w:t>.</w:t>
      </w:r>
    </w:p>
    <w:p w14:paraId="683999B9" w14:textId="77777777" w:rsidR="00EF0458" w:rsidRPr="00EF0458" w:rsidRDefault="00EF0458" w:rsidP="00CA562C">
      <w:pPr>
        <w:numPr>
          <w:ilvl w:val="2"/>
          <w:numId w:val="6"/>
        </w:numPr>
        <w:jc w:val="both"/>
        <w:rPr>
          <w:rFonts w:eastAsia="SimSun"/>
          <w:rtl/>
          <w:lang w:eastAsia="zh-CN"/>
        </w:rPr>
      </w:pPr>
      <w:r w:rsidRPr="00EF0458">
        <w:rPr>
          <w:rFonts w:eastAsia="SimSun" w:hint="cs"/>
          <w:rtl/>
          <w:lang w:eastAsia="zh-CN"/>
        </w:rPr>
        <w:t>מיקל.</w:t>
      </w:r>
    </w:p>
    <w:p w14:paraId="04CB3B02" w14:textId="77777777" w:rsidR="007720CF" w:rsidRPr="007720CF" w:rsidRDefault="007B5A4B" w:rsidP="003D2669">
      <w:pPr>
        <w:numPr>
          <w:ilvl w:val="3"/>
          <w:numId w:val="6"/>
        </w:numPr>
        <w:jc w:val="both"/>
        <w:rPr>
          <w:rFonts w:eastAsia="SimSun"/>
          <w:lang w:eastAsia="zh-CN"/>
        </w:rPr>
      </w:pPr>
      <w:r w:rsidRPr="007B5A4B">
        <w:rPr>
          <w:rFonts w:eastAsia="SimSun" w:hint="cs"/>
          <w:rtl/>
          <w:lang w:eastAsia="zh-CN"/>
        </w:rPr>
        <w:t xml:space="preserve">עי' </w:t>
      </w:r>
      <w:r w:rsidR="007720CF" w:rsidRPr="009D081D">
        <w:rPr>
          <w:rFonts w:eastAsia="SimSun" w:hint="cs"/>
          <w:u w:val="single"/>
          <w:rtl/>
          <w:lang w:eastAsia="zh-CN"/>
        </w:rPr>
        <w:t>כה</w:t>
      </w:r>
      <w:r w:rsidR="009D081D" w:rsidRPr="009D081D">
        <w:rPr>
          <w:rFonts w:eastAsia="SimSun" w:hint="cs"/>
          <w:u w:val="single"/>
          <w:rtl/>
          <w:lang w:eastAsia="zh-CN"/>
        </w:rPr>
        <w:t>"</w:t>
      </w:r>
      <w:r w:rsidR="007720CF" w:rsidRPr="009D081D">
        <w:rPr>
          <w:rFonts w:eastAsia="SimSun" w:hint="cs"/>
          <w:u w:val="single"/>
          <w:rtl/>
          <w:lang w:eastAsia="zh-CN"/>
        </w:rPr>
        <w:t>ח</w:t>
      </w:r>
      <w:r w:rsidR="003D2669">
        <w:rPr>
          <w:rFonts w:eastAsia="SimSun" w:hint="cs"/>
          <w:rtl/>
          <w:lang w:eastAsia="zh-CN"/>
        </w:rPr>
        <w:t xml:space="preserve"> (ס"ק קנ"ח</w:t>
      </w:r>
      <w:r w:rsidR="007720CF">
        <w:rPr>
          <w:rFonts w:eastAsia="SimSun" w:hint="cs"/>
          <w:rtl/>
          <w:lang w:eastAsia="zh-CN"/>
        </w:rPr>
        <w:t xml:space="preserve">) </w:t>
      </w:r>
      <w:r w:rsidR="007720CF">
        <w:rPr>
          <w:rFonts w:eastAsia="SimSun"/>
          <w:rtl/>
          <w:lang w:eastAsia="zh-CN"/>
        </w:rPr>
        <w:t>–</w:t>
      </w:r>
      <w:r w:rsidR="007720CF">
        <w:rPr>
          <w:rFonts w:eastAsia="SimSun" w:hint="cs"/>
          <w:rtl/>
          <w:lang w:eastAsia="zh-CN"/>
        </w:rPr>
        <w:t xml:space="preserve"> "ועיין לעיל במ"א סי' רכ"ה </w:t>
      </w:r>
      <w:r w:rsidR="003D2669">
        <w:rPr>
          <w:rFonts w:eastAsia="SimSun" w:hint="cs"/>
          <w:rtl/>
          <w:lang w:eastAsia="zh-CN"/>
        </w:rPr>
        <w:t xml:space="preserve">(ובדברינו לשם או' י"א) </w:t>
      </w:r>
      <w:r w:rsidR="007720CF">
        <w:rPr>
          <w:rFonts w:eastAsia="SimSun" w:hint="cs"/>
          <w:rtl/>
          <w:lang w:eastAsia="zh-CN"/>
        </w:rPr>
        <w:t xml:space="preserve">דסעודת בר מצוה הוי סעודת מצוה ביום שנכנס שנת י"ד ואם הנער דורש הוי סעודת מצוה אף שלא באותו </w:t>
      </w:r>
      <w:r w:rsidR="003D2669">
        <w:rPr>
          <w:rFonts w:eastAsia="SimSun" w:hint="cs"/>
          <w:rtl/>
          <w:lang w:eastAsia="zh-CN"/>
        </w:rPr>
        <w:t>ה</w:t>
      </w:r>
      <w:r w:rsidR="007720CF">
        <w:rPr>
          <w:rFonts w:eastAsia="SimSun" w:hint="cs"/>
          <w:rtl/>
          <w:lang w:eastAsia="zh-CN"/>
        </w:rPr>
        <w:t>יום יעו"ש</w:t>
      </w:r>
      <w:r w:rsidR="003D2669">
        <w:rPr>
          <w:rFonts w:eastAsia="SimSun" w:hint="cs"/>
          <w:rtl/>
          <w:lang w:eastAsia="zh-CN"/>
        </w:rPr>
        <w:t>.</w:t>
      </w:r>
      <w:r w:rsidR="007720CF">
        <w:rPr>
          <w:rFonts w:eastAsia="SimSun" w:hint="cs"/>
          <w:rtl/>
          <w:lang w:eastAsia="zh-CN"/>
        </w:rPr>
        <w:t xml:space="preserve"> ונראה שאם אין זמנה היום אין לעשות הסעודה בימים אלו בכוונה בשביל בשר תאוה. יא"פ".</w:t>
      </w:r>
    </w:p>
    <w:p w14:paraId="03A36551" w14:textId="77777777" w:rsidR="00603B69" w:rsidRPr="00603B69" w:rsidRDefault="00603B69" w:rsidP="00603B69">
      <w:pPr>
        <w:numPr>
          <w:ilvl w:val="3"/>
          <w:numId w:val="6"/>
        </w:numPr>
        <w:jc w:val="both"/>
        <w:rPr>
          <w:rFonts w:eastAsia="SimSun"/>
          <w:lang w:eastAsia="zh-CN"/>
        </w:rPr>
      </w:pPr>
      <w:r w:rsidRPr="009D081D">
        <w:rPr>
          <w:rFonts w:eastAsia="SimSun" w:hint="cs"/>
          <w:u w:val="single"/>
          <w:rtl/>
          <w:lang w:eastAsia="zh-CN"/>
        </w:rPr>
        <w:t>דברי יציב</w:t>
      </w:r>
      <w:r>
        <w:rPr>
          <w:rFonts w:eastAsia="SimSun" w:hint="cs"/>
          <w:rtl/>
          <w:lang w:eastAsia="zh-CN"/>
        </w:rPr>
        <w:t xml:space="preserve"> (או"ח סי' רל"ט</w:t>
      </w:r>
      <w:r w:rsidR="00D00A84">
        <w:rPr>
          <w:rFonts w:eastAsia="SimSun" w:hint="cs"/>
          <w:rtl/>
          <w:lang w:eastAsia="zh-CN"/>
        </w:rPr>
        <w:t xml:space="preserve">, </w:t>
      </w:r>
      <w:r w:rsidR="00D00A84" w:rsidRPr="00D00A84">
        <w:rPr>
          <w:rFonts w:eastAsia="SimSun" w:hint="cs"/>
          <w:b/>
          <w:bCs/>
          <w:rtl/>
          <w:lang w:eastAsia="zh-CN"/>
        </w:rPr>
        <w:t>חוץ</w:t>
      </w:r>
      <w:r w:rsidR="00D00A84">
        <w:rPr>
          <w:rFonts w:eastAsia="SimSun" w:hint="cs"/>
          <w:rtl/>
          <w:lang w:eastAsia="zh-CN"/>
        </w:rPr>
        <w:t xml:space="preserve"> מערב ת"ב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03B69">
        <w:rPr>
          <w:rFonts w:eastAsia="SimSun"/>
          <w:rtl/>
          <w:lang w:eastAsia="zh-CN"/>
        </w:rPr>
        <w:t xml:space="preserve">בשו"ע סי' תקנ"א סעיף י' בהג"ה, דבסעודת מצוה כגון מילה ופדיון הבן וסיום מסכת וסעודת אירוסין אוכלין בשר ושותין יין </w:t>
      </w:r>
      <w:r w:rsidRPr="00603B69">
        <w:rPr>
          <w:rFonts w:eastAsia="SimSun" w:hint="cs"/>
          <w:rtl/>
          <w:lang w:eastAsia="zh-CN"/>
        </w:rPr>
        <w:t xml:space="preserve">... </w:t>
      </w:r>
      <w:r w:rsidRPr="00603B69">
        <w:rPr>
          <w:rFonts w:eastAsia="SimSun"/>
          <w:rtl/>
          <w:lang w:eastAsia="zh-CN"/>
        </w:rPr>
        <w:t>ויל"ב מה שהשמיט סעודת בר מצוה דג"כ הוי סעודת מצוה כמבואר</w:t>
      </w:r>
      <w:r w:rsidRPr="00603B69">
        <w:rPr>
          <w:rFonts w:eastAsia="SimSun" w:hint="cs"/>
          <w:rtl/>
          <w:lang w:eastAsia="zh-CN"/>
        </w:rPr>
        <w:t xml:space="preserve"> ... </w:t>
      </w:r>
      <w:r w:rsidRPr="00603B69">
        <w:rPr>
          <w:rFonts w:eastAsia="SimSun"/>
          <w:rtl/>
          <w:lang w:eastAsia="zh-CN"/>
        </w:rPr>
        <w:t>ונראה לחלק בזה בין שבוע שחל בו ט"ב דשרי, לבין ערב ט"ב שראוי להחמיר בו טפי ולדחות הסעודה לאחר ט"ב, ולזה השמיטו הרמ"א כאן כשמתיר בשאר סעודות מצוה גם בערב ט"ב</w:t>
      </w:r>
      <w:r w:rsidR="00D00A84">
        <w:rPr>
          <w:rFonts w:eastAsia="SimSun" w:hint="cs"/>
          <w:rtl/>
          <w:lang w:eastAsia="zh-CN"/>
        </w:rPr>
        <w:t xml:space="preserve"> ...</w:t>
      </w:r>
      <w:r w:rsidRPr="00603B69">
        <w:rPr>
          <w:rFonts w:eastAsia="SimSun" w:hint="cs"/>
          <w:rtl/>
          <w:lang w:eastAsia="zh-CN"/>
        </w:rPr>
        <w:t>"</w:t>
      </w:r>
      <w:r w:rsidRPr="00603B69">
        <w:rPr>
          <w:rFonts w:eastAsia="SimSun"/>
          <w:rtl/>
          <w:lang w:eastAsia="zh-CN"/>
        </w:rPr>
        <w:t>.</w:t>
      </w:r>
    </w:p>
    <w:p w14:paraId="2E7280A3" w14:textId="10A2135E"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סעי' ח', שלמי מועד עמ' תפ"ו) – "מותרים בבשר ויין</w:t>
      </w:r>
      <w:r w:rsidR="00D82308">
        <w:rPr>
          <w:rFonts w:eastAsia="SimSun" w:hint="cs"/>
          <w:rtl/>
          <w:lang w:eastAsia="zh-CN"/>
        </w:rPr>
        <w:t xml:space="preserve"> ... דאף שהנער אינו דורש הוי סעודת מצוה</w:t>
      </w:r>
      <w:r w:rsidRPr="00EF0458">
        <w:rPr>
          <w:rFonts w:eastAsia="SimSun" w:hint="cs"/>
          <w:rtl/>
          <w:lang w:eastAsia="zh-CN"/>
        </w:rPr>
        <w:t>".</w:t>
      </w:r>
    </w:p>
    <w:p w14:paraId="79BDA722" w14:textId="53314DF5" w:rsidR="005024D1" w:rsidRPr="005024D1" w:rsidRDefault="005024D1" w:rsidP="005024D1">
      <w:pPr>
        <w:numPr>
          <w:ilvl w:val="3"/>
          <w:numId w:val="6"/>
        </w:numPr>
        <w:jc w:val="both"/>
        <w:rPr>
          <w:rFonts w:eastAsia="SimSun"/>
          <w:lang w:eastAsia="zh-CN"/>
        </w:rPr>
      </w:pPr>
      <w:r>
        <w:rPr>
          <w:u w:val="single"/>
          <w:rtl/>
        </w:rPr>
        <w:t>הגריש"א</w:t>
      </w:r>
      <w:r w:rsidR="000D34C4" w:rsidRPr="000D34C4">
        <w:rPr>
          <w:rtl/>
        </w:rPr>
        <w:t xml:space="preserve"> זצ"ל (</w:t>
      </w:r>
      <w:r>
        <w:rPr>
          <w:rtl/>
        </w:rPr>
        <w:t>מנשים באהל או"ח אות קע"</w:t>
      </w:r>
      <w:r>
        <w:rPr>
          <w:rFonts w:eastAsia="SimSun" w:hint="cs"/>
          <w:rtl/>
          <w:lang w:eastAsia="zh-CN"/>
        </w:rPr>
        <w:t xml:space="preserve">ד) </w:t>
      </w:r>
      <w:r>
        <w:rPr>
          <w:rFonts w:eastAsia="SimSun"/>
          <w:rtl/>
          <w:lang w:eastAsia="zh-CN"/>
        </w:rPr>
        <w:t>–</w:t>
      </w:r>
      <w:r>
        <w:rPr>
          <w:rFonts w:eastAsia="SimSun" w:hint="cs"/>
          <w:rtl/>
          <w:lang w:eastAsia="zh-CN"/>
        </w:rPr>
        <w:t xml:space="preserve"> "בסעודה שעושים ביום הבר מצוה בקרבת המשפחה, מותר לחתן הבר מצוה ולהוריו ללבוש בגדי שבת, משום דבמג"א סי' רכ"ה סק"ד כתב דהוי כחתן ביום חופתו, ולכן אפשר גם לעשות סעודה עם בשר, וכש"כ בשר עוף, וכדעת היד אפרים במג"א סי' תקנ"א ס"ק ל"ג".</w:t>
      </w:r>
    </w:p>
    <w:p w14:paraId="7BC1ACD9" w14:textId="77777777" w:rsid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 סעי' ג') – "סעודת בר מצוה בזמנו הוי סעודת מצוה, ומותרים בבשר ויין".</w:t>
      </w:r>
    </w:p>
    <w:p w14:paraId="5010F771" w14:textId="77777777" w:rsidR="0095462A" w:rsidRPr="0095462A" w:rsidRDefault="0095462A" w:rsidP="004A5B4D">
      <w:pPr>
        <w:numPr>
          <w:ilvl w:val="3"/>
          <w:numId w:val="6"/>
        </w:numPr>
        <w:jc w:val="both"/>
        <w:rPr>
          <w:rFonts w:eastAsia="SimSun"/>
          <w:lang w:eastAsia="zh-CN"/>
        </w:rPr>
      </w:pPr>
      <w:r w:rsidRPr="0095462A">
        <w:rPr>
          <w:rFonts w:eastAsia="SimSun"/>
          <w:u w:val="single"/>
          <w:rtl/>
          <w:lang w:eastAsia="zh-CN"/>
        </w:rPr>
        <w:t>נטעי גבריאל</w:t>
      </w:r>
      <w:r w:rsidRPr="0095462A">
        <w:rPr>
          <w:rFonts w:eastAsia="SimSun"/>
          <w:rtl/>
          <w:lang w:eastAsia="zh-CN"/>
        </w:rPr>
        <w:t xml:space="preserve"> (בר מצוה פרק כ"ב</w:t>
      </w:r>
      <w:r>
        <w:rPr>
          <w:rFonts w:eastAsia="SimSun" w:hint="cs"/>
          <w:rtl/>
          <w:lang w:eastAsia="zh-CN"/>
        </w:rPr>
        <w:t xml:space="preserve"> סעי' ד'</w:t>
      </w:r>
      <w:r w:rsidR="004A5B4D">
        <w:rPr>
          <w:rFonts w:eastAsia="SimSun" w:hint="cs"/>
          <w:rtl/>
          <w:lang w:eastAsia="zh-CN"/>
        </w:rPr>
        <w:t xml:space="preserve">, עי' </w:t>
      </w:r>
      <w:r w:rsidR="004A5B4D" w:rsidRPr="004A5B4D">
        <w:rPr>
          <w:rFonts w:eastAsia="SimSun" w:hint="cs"/>
          <w:rtl/>
          <w:lang w:eastAsia="zh-CN"/>
        </w:rPr>
        <w:t xml:space="preserve">בין המצרים פרק מ' סעי' </w:t>
      </w:r>
      <w:r w:rsidR="004A5B4D">
        <w:rPr>
          <w:rFonts w:eastAsia="SimSun" w:hint="cs"/>
          <w:rtl/>
          <w:lang w:eastAsia="zh-CN"/>
        </w:rPr>
        <w:t>י"ד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5462A">
        <w:rPr>
          <w:rFonts w:eastAsia="SimSun"/>
          <w:rtl/>
          <w:lang w:eastAsia="zh-CN"/>
        </w:rPr>
        <w:t>מותר לאכול בשר ולשתות יין בסעודת בר מצו</w:t>
      </w:r>
      <w:r>
        <w:rPr>
          <w:rFonts w:eastAsia="SimSun" w:hint="cs"/>
          <w:rtl/>
          <w:lang w:eastAsia="zh-CN"/>
        </w:rPr>
        <w:t>ה</w:t>
      </w:r>
      <w:r w:rsidRPr="0095462A">
        <w:rPr>
          <w:rFonts w:eastAsia="SimSun"/>
          <w:rtl/>
          <w:lang w:eastAsia="zh-CN"/>
        </w:rPr>
        <w:t xml:space="preserve"> שמתקיימת</w:t>
      </w:r>
      <w:r>
        <w:rPr>
          <w:rFonts w:eastAsia="SimSun" w:hint="cs"/>
          <w:rtl/>
          <w:lang w:eastAsia="zh-CN"/>
        </w:rPr>
        <w:t xml:space="preserve"> </w:t>
      </w:r>
      <w:r w:rsidRPr="0095462A">
        <w:rPr>
          <w:rFonts w:eastAsia="SimSun"/>
          <w:rtl/>
          <w:lang w:eastAsia="zh-CN"/>
        </w:rPr>
        <w:t>מר</w:t>
      </w:r>
      <w:r w:rsidRPr="0095462A">
        <w:rPr>
          <w:rFonts w:eastAsia="SimSun" w:hint="cs"/>
          <w:rtl/>
          <w:lang w:eastAsia="zh-CN"/>
        </w:rPr>
        <w:t>"</w:t>
      </w:r>
      <w:r w:rsidRPr="0095462A">
        <w:rPr>
          <w:rFonts w:eastAsia="SimSun"/>
          <w:rtl/>
          <w:lang w:eastAsia="zh-CN"/>
        </w:rPr>
        <w:t>ח אב עד ערב ת</w:t>
      </w:r>
      <w:r w:rsidRPr="0095462A">
        <w:rPr>
          <w:rFonts w:eastAsia="SimSun" w:hint="cs"/>
          <w:rtl/>
          <w:lang w:eastAsia="zh-CN"/>
        </w:rPr>
        <w:t>"</w:t>
      </w:r>
      <w:r w:rsidRPr="0095462A">
        <w:rPr>
          <w:rFonts w:eastAsia="SimSun"/>
          <w:rtl/>
          <w:lang w:eastAsia="zh-CN"/>
        </w:rPr>
        <w:t>ב בשחרית. וא</w:t>
      </w:r>
      <w:r w:rsidRPr="0095462A">
        <w:rPr>
          <w:rFonts w:eastAsia="SimSun" w:hint="cs"/>
          <w:rtl/>
          <w:lang w:eastAsia="zh-CN"/>
        </w:rPr>
        <w:t>"</w:t>
      </w:r>
      <w:r w:rsidRPr="0095462A">
        <w:rPr>
          <w:rFonts w:eastAsia="SimSun"/>
          <w:rtl/>
          <w:lang w:eastAsia="zh-CN"/>
        </w:rPr>
        <w:t>צ לבדקו אם הביא שני שערות</w:t>
      </w:r>
      <w:r w:rsidRPr="0095462A">
        <w:rPr>
          <w:rFonts w:eastAsia="SimSun" w:hint="cs"/>
          <w:rtl/>
          <w:lang w:eastAsia="zh-CN"/>
        </w:rPr>
        <w:t xml:space="preserve"> </w:t>
      </w:r>
      <w:r w:rsidRPr="0095462A">
        <w:rPr>
          <w:rFonts w:eastAsia="SimSun"/>
          <w:rtl/>
          <w:lang w:eastAsia="zh-CN"/>
        </w:rPr>
        <w:t>דאזלינן בתר חזקה</w:t>
      </w:r>
      <w:r w:rsidRPr="0095462A">
        <w:rPr>
          <w:rFonts w:eastAsia="SimSun" w:hint="cs"/>
          <w:rtl/>
          <w:lang w:eastAsia="zh-CN"/>
        </w:rPr>
        <w:t>".</w:t>
      </w:r>
    </w:p>
    <w:p w14:paraId="35F19892" w14:textId="77777777" w:rsidR="00EF0458" w:rsidRPr="00EF0458" w:rsidRDefault="00EF0458" w:rsidP="00CA562C">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ב') – "מותר לאכול בשר אחר ראש חודש אב בסעודת מצוה, כגון בסעודת ברית מילה, סעודת פדיון הבן, או סעודת שבע ברכות, או סעודת בר מצוה הנערכת ביום הגיע הנער לגיל שלש עשרה שנה ויום אחד. וכל הקרובים של בעל הברית ריעיו ואוהביו הקרואים לסעודה רשאים לאכול שם בשר, אבל סתם בני אדם שהולכים שם אך ורק למטרה זו של אכילת בשר למלאת תאותם, הרי הם כעושים מצוה הבאה בעבירה. </w:t>
      </w:r>
      <w:r w:rsidRPr="00EF0458">
        <w:rPr>
          <w:rFonts w:eastAsia="SimSun" w:hint="cs"/>
          <w:sz w:val="20"/>
          <w:szCs w:val="20"/>
          <w:rtl/>
          <w:lang w:eastAsia="zh-CN"/>
        </w:rPr>
        <w:t>[ילקוט יוסף מועדים שם]</w:t>
      </w:r>
      <w:r w:rsidRPr="00EF0458">
        <w:rPr>
          <w:rFonts w:eastAsia="SimSun" w:hint="cs"/>
          <w:rtl/>
          <w:lang w:eastAsia="zh-CN"/>
        </w:rPr>
        <w:t>".</w:t>
      </w:r>
    </w:p>
    <w:p w14:paraId="1076EFCF" w14:textId="77777777" w:rsidR="00870453" w:rsidRDefault="00870453" w:rsidP="00CA562C">
      <w:pPr>
        <w:numPr>
          <w:ilvl w:val="2"/>
          <w:numId w:val="6"/>
        </w:numPr>
        <w:jc w:val="both"/>
        <w:rPr>
          <w:rFonts w:eastAsia="SimSun"/>
          <w:lang w:eastAsia="zh-CN"/>
        </w:rPr>
      </w:pPr>
      <w:r>
        <w:rPr>
          <w:rFonts w:eastAsia="SimSun" w:hint="cs"/>
          <w:rtl/>
          <w:lang w:eastAsia="zh-CN"/>
        </w:rPr>
        <w:t>מחמיר.</w:t>
      </w:r>
    </w:p>
    <w:p w14:paraId="3DDA98B7" w14:textId="04F4346D" w:rsidR="006E363A" w:rsidRDefault="006E363A" w:rsidP="006E363A">
      <w:pPr>
        <w:numPr>
          <w:ilvl w:val="3"/>
          <w:numId w:val="6"/>
        </w:numPr>
        <w:tabs>
          <w:tab w:val="right" w:pos="7920"/>
        </w:tabs>
        <w:jc w:val="both"/>
      </w:pPr>
      <w:r w:rsidRPr="006E363A">
        <w:rPr>
          <w:rFonts w:hint="cs"/>
          <w:rtl/>
        </w:rPr>
        <w:t xml:space="preserve">עי' </w:t>
      </w:r>
      <w:r>
        <w:rPr>
          <w:u w:val="single"/>
          <w:rtl/>
        </w:rPr>
        <w:t>הגריש"א</w:t>
      </w:r>
      <w:r w:rsidR="000D34C4" w:rsidRPr="000D34C4">
        <w:rPr>
          <w:rtl/>
        </w:rPr>
        <w:t xml:space="preserve"> זצ"ל (</w:t>
      </w:r>
      <w:r>
        <w:rPr>
          <w:rtl/>
        </w:rPr>
        <w:t xml:space="preserve">אוצר בר מצוה עמ' תקצ"ד אות </w:t>
      </w:r>
      <w:r>
        <w:rPr>
          <w:rFonts w:hint="cs"/>
          <w:rtl/>
        </w:rPr>
        <w:t>נ"א</w:t>
      </w:r>
      <w:r>
        <w:rPr>
          <w:rtl/>
        </w:rPr>
        <w:t>) – "שאלה: בר מצוה שחל בתשעת הימים האם מותר בסעודת הבר מצוה לאכול בשר ולשתות יין. תשובה: אף שמעיקר הדין מותר, אמנם ראוי שלא להביא בשר ויין בסעודת בר מצוה בתשעת הימים כלל, היות ואין כהיום מנהג שכולם עושים בר מצוה עם בשר ולכן אינו מקלקל את השמחה, וגם מי שרגיל תמיד לעשות עם בשר ראוי שיעשה עם דגים"</w:t>
      </w:r>
      <w:r w:rsidR="00D97993">
        <w:rPr>
          <w:rFonts w:hint="cs"/>
          <w:rtl/>
        </w:rPr>
        <w:t>.</w:t>
      </w:r>
    </w:p>
    <w:p w14:paraId="06216705" w14:textId="3CFBF01F" w:rsidR="00D97993" w:rsidRDefault="00D97993" w:rsidP="00D97993">
      <w:pPr>
        <w:tabs>
          <w:tab w:val="right" w:pos="7920"/>
        </w:tabs>
        <w:ind w:left="567"/>
        <w:jc w:val="both"/>
        <w:rPr>
          <w:rtl/>
        </w:rPr>
      </w:pPr>
      <w:r>
        <w:rPr>
          <w:rFonts w:hint="cs"/>
          <w:rtl/>
        </w:rPr>
        <w:t xml:space="preserve">עי' </w:t>
      </w: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אשרי האיש או"ח ח"ג פרק ס"ט אות ט'</w:t>
      </w:r>
      <w:r>
        <w:rPr>
          <w:rFonts w:eastAsia="SimSun" w:hint="cs"/>
          <w:rtl/>
          <w:lang w:eastAsia="zh-CN"/>
        </w:rPr>
        <w:t xml:space="preserve">, עי' </w:t>
      </w:r>
      <w:r>
        <w:rPr>
          <w:rtl/>
        </w:rPr>
        <w:t>מנשים באהל או"ח אות קע"</w:t>
      </w:r>
      <w:r>
        <w:rPr>
          <w:rFonts w:eastAsia="SimSun" w:hint="cs"/>
          <w:rtl/>
          <w:lang w:eastAsia="zh-CN"/>
        </w:rPr>
        <w:t>ד [לשונו מובא לעיל]</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97993">
        <w:rPr>
          <w:rFonts w:eastAsia="SimSun"/>
          <w:rtl/>
          <w:lang w:eastAsia="zh-CN"/>
        </w:rPr>
        <w:t>מצד הדי</w:t>
      </w:r>
      <w:r>
        <w:rPr>
          <w:rFonts w:eastAsia="SimSun" w:hint="cs"/>
          <w:rtl/>
          <w:lang w:eastAsia="zh-CN"/>
        </w:rPr>
        <w:t>ן</w:t>
      </w:r>
      <w:r w:rsidRPr="00D97993">
        <w:rPr>
          <w:rFonts w:eastAsia="SimSun"/>
          <w:rtl/>
          <w:lang w:eastAsia="zh-CN"/>
        </w:rPr>
        <w:t xml:space="preserve"> מותר לאכול בשר בסעודת בר מצוה שחל ביו</w:t>
      </w:r>
      <w:r>
        <w:rPr>
          <w:rFonts w:eastAsia="SimSun" w:hint="cs"/>
          <w:rtl/>
          <w:lang w:eastAsia="zh-CN"/>
        </w:rPr>
        <w:t>ם</w:t>
      </w:r>
      <w:r w:rsidRPr="00D97993">
        <w:rPr>
          <w:rFonts w:eastAsia="SimSun"/>
          <w:rtl/>
          <w:lang w:eastAsia="zh-CN"/>
        </w:rPr>
        <w:t xml:space="preserve"> שנעשה בר מצוה ממש, מכל מקו</w:t>
      </w:r>
      <w:r>
        <w:rPr>
          <w:rFonts w:eastAsia="SimSun" w:hint="cs"/>
          <w:rtl/>
          <w:lang w:eastAsia="zh-CN"/>
        </w:rPr>
        <w:t>ם</w:t>
      </w:r>
      <w:r w:rsidRPr="00D97993">
        <w:rPr>
          <w:rFonts w:eastAsia="SimSun"/>
          <w:rtl/>
          <w:lang w:eastAsia="zh-CN"/>
        </w:rPr>
        <w:t xml:space="preserve"> לא יוכלו לאכול בשר כי א</w:t>
      </w:r>
      <w:r>
        <w:rPr>
          <w:rFonts w:eastAsia="SimSun" w:hint="cs"/>
          <w:rtl/>
          <w:lang w:eastAsia="zh-CN"/>
        </w:rPr>
        <w:t>ם</w:t>
      </w:r>
      <w:r w:rsidRPr="00D97993">
        <w:rPr>
          <w:rFonts w:eastAsia="SimSun"/>
          <w:rtl/>
          <w:lang w:eastAsia="zh-CN"/>
        </w:rPr>
        <w:t xml:space="preserve"> מספר מצוצמ</w:t>
      </w:r>
      <w:r>
        <w:rPr>
          <w:rFonts w:eastAsia="SimSun" w:hint="cs"/>
          <w:rtl/>
          <w:lang w:eastAsia="zh-CN"/>
        </w:rPr>
        <w:t>ם</w:t>
      </w:r>
      <w:r w:rsidRPr="00D97993">
        <w:rPr>
          <w:rFonts w:eastAsia="SimSun"/>
          <w:rtl/>
          <w:lang w:eastAsia="zh-CN"/>
        </w:rPr>
        <w:t xml:space="preserve"> של מוזמני</w:t>
      </w:r>
      <w:r>
        <w:rPr>
          <w:rFonts w:eastAsia="SimSun" w:hint="cs"/>
          <w:rtl/>
          <w:lang w:eastAsia="zh-CN"/>
        </w:rPr>
        <w:t>ם</w:t>
      </w:r>
      <w:r w:rsidRPr="00D97993">
        <w:rPr>
          <w:rFonts w:eastAsia="SimSun"/>
          <w:rtl/>
          <w:lang w:eastAsia="zh-CN"/>
        </w:rPr>
        <w:t>. וא</w:t>
      </w:r>
      <w:r>
        <w:rPr>
          <w:rFonts w:eastAsia="SimSun" w:hint="cs"/>
          <w:rtl/>
          <w:lang w:eastAsia="zh-CN"/>
        </w:rPr>
        <w:t>ם</w:t>
      </w:r>
      <w:r w:rsidRPr="00D97993">
        <w:rPr>
          <w:rFonts w:eastAsia="SimSun"/>
          <w:rtl/>
          <w:lang w:eastAsia="zh-CN"/>
        </w:rPr>
        <w:t xml:space="preserve"> רוצי</w:t>
      </w:r>
      <w:r>
        <w:rPr>
          <w:rFonts w:eastAsia="SimSun" w:hint="cs"/>
          <w:rtl/>
          <w:lang w:eastAsia="zh-CN"/>
        </w:rPr>
        <w:t xml:space="preserve">ם </w:t>
      </w:r>
      <w:r w:rsidRPr="00D97993">
        <w:rPr>
          <w:rFonts w:eastAsia="SimSun"/>
          <w:rtl/>
          <w:lang w:eastAsia="zh-CN"/>
        </w:rPr>
        <w:t>לכבד את כל הקהל, אי</w:t>
      </w:r>
      <w:r>
        <w:rPr>
          <w:rFonts w:eastAsia="SimSun" w:hint="cs"/>
          <w:rtl/>
          <w:lang w:eastAsia="zh-CN"/>
        </w:rPr>
        <w:t>ן</w:t>
      </w:r>
      <w:r w:rsidRPr="00D97993">
        <w:rPr>
          <w:rFonts w:eastAsia="SimSun"/>
          <w:rtl/>
          <w:lang w:eastAsia="zh-CN"/>
        </w:rPr>
        <w:t xml:space="preserve"> אפשרות אלא בדגי</w:t>
      </w:r>
      <w:r>
        <w:rPr>
          <w:rFonts w:eastAsia="SimSun" w:hint="cs"/>
          <w:rtl/>
          <w:lang w:eastAsia="zh-CN"/>
        </w:rPr>
        <w:t>ם</w:t>
      </w:r>
      <w:r w:rsidRPr="00D97993">
        <w:rPr>
          <w:rFonts w:eastAsia="SimSun"/>
          <w:rtl/>
          <w:lang w:eastAsia="zh-CN"/>
        </w:rPr>
        <w:t xml:space="preserve"> וכדו'</w:t>
      </w:r>
      <w:r>
        <w:rPr>
          <w:rFonts w:hint="cs"/>
          <w:rtl/>
        </w:rPr>
        <w:t>.</w:t>
      </w:r>
    </w:p>
    <w:p w14:paraId="4A79E9AE" w14:textId="77DE514D" w:rsidR="00D97993" w:rsidRPr="006E363A" w:rsidRDefault="00D97993" w:rsidP="00D97993">
      <w:pPr>
        <w:tabs>
          <w:tab w:val="right" w:pos="7920"/>
        </w:tabs>
        <w:ind w:left="567"/>
        <w:jc w:val="both"/>
      </w:pPr>
      <w:r>
        <w:rPr>
          <w:rFonts w:hint="cs"/>
          <w:rtl/>
        </w:rPr>
        <w:t xml:space="preserve">עי' </w:t>
      </w: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אשרי האיש או"ח ח"ג פרק ס"ט </w:t>
      </w:r>
      <w:r>
        <w:rPr>
          <w:rFonts w:eastAsia="SimSun" w:hint="cs"/>
          <w:rtl/>
          <w:lang w:eastAsia="zh-CN"/>
        </w:rPr>
        <w:t xml:space="preserve">אות י') </w:t>
      </w:r>
      <w:r>
        <w:rPr>
          <w:rFonts w:eastAsia="SimSun"/>
          <w:rtl/>
          <w:lang w:eastAsia="zh-CN"/>
        </w:rPr>
        <w:t>–</w:t>
      </w:r>
      <w:r>
        <w:rPr>
          <w:rFonts w:eastAsia="SimSun" w:hint="cs"/>
          <w:rtl/>
          <w:lang w:eastAsia="zh-CN"/>
        </w:rPr>
        <w:t xml:space="preserve"> "</w:t>
      </w:r>
      <w:r>
        <w:rPr>
          <w:rtl/>
        </w:rPr>
        <w:t>נער שמלאו לו י"ג שני</w:t>
      </w:r>
      <w:r>
        <w:rPr>
          <w:rFonts w:hint="cs"/>
          <w:rtl/>
        </w:rPr>
        <w:t>ם</w:t>
      </w:r>
      <w:r>
        <w:rPr>
          <w:rtl/>
        </w:rPr>
        <w:t xml:space="preserve"> בג' אב בשנה שחל תארי</w:t>
      </w:r>
      <w:r>
        <w:rPr>
          <w:rFonts w:hint="cs"/>
          <w:rtl/>
        </w:rPr>
        <w:t>ך</w:t>
      </w:r>
      <w:r>
        <w:rPr>
          <w:rtl/>
        </w:rPr>
        <w:t xml:space="preserve"> זה ביו</w:t>
      </w:r>
      <w:r>
        <w:rPr>
          <w:rFonts w:hint="cs"/>
          <w:rtl/>
        </w:rPr>
        <w:t>ם</w:t>
      </w:r>
      <w:r>
        <w:rPr>
          <w:rtl/>
        </w:rPr>
        <w:t xml:space="preserve"> ראשו</w:t>
      </w:r>
      <w:r>
        <w:rPr>
          <w:rFonts w:hint="cs"/>
          <w:rtl/>
        </w:rPr>
        <w:t>ן</w:t>
      </w:r>
      <w:r>
        <w:rPr>
          <w:rtl/>
        </w:rPr>
        <w:t xml:space="preserve"> (וט"ב חל בשבת),</w:t>
      </w:r>
      <w:r>
        <w:rPr>
          <w:rFonts w:hint="cs"/>
          <w:rtl/>
        </w:rPr>
        <w:t xml:space="preserve"> </w:t>
      </w:r>
      <w:r>
        <w:rPr>
          <w:rtl/>
        </w:rPr>
        <w:t>חזי לאיצטרופי הדעה הראשונה בשו"ע שאי</w:t>
      </w:r>
      <w:r>
        <w:rPr>
          <w:rFonts w:hint="cs"/>
          <w:rtl/>
        </w:rPr>
        <w:t>ן</w:t>
      </w:r>
      <w:r>
        <w:rPr>
          <w:rtl/>
        </w:rPr>
        <w:t xml:space="preserve"> בכה"ג די</w:t>
      </w:r>
      <w:r>
        <w:rPr>
          <w:rFonts w:hint="cs"/>
          <w:rtl/>
        </w:rPr>
        <w:t>ן</w:t>
      </w:r>
      <w:r>
        <w:rPr>
          <w:rtl/>
        </w:rPr>
        <w:t xml:space="preserve"> שבוע שחל בו, ולכ</w:t>
      </w:r>
      <w:r>
        <w:rPr>
          <w:rFonts w:hint="cs"/>
          <w:rtl/>
        </w:rPr>
        <w:t>ן</w:t>
      </w:r>
      <w:r>
        <w:rPr>
          <w:rtl/>
        </w:rPr>
        <w:t xml:space="preserve"> מותר</w:t>
      </w:r>
      <w:r>
        <w:rPr>
          <w:rFonts w:hint="cs"/>
          <w:rtl/>
        </w:rPr>
        <w:t xml:space="preserve"> </w:t>
      </w:r>
      <w:r>
        <w:rPr>
          <w:rtl/>
        </w:rPr>
        <w:t>ללבוש בגדי שבת לנער ולהוריו בזמ</w:t>
      </w:r>
      <w:r>
        <w:rPr>
          <w:rFonts w:hint="cs"/>
          <w:rtl/>
        </w:rPr>
        <w:t>ן</w:t>
      </w:r>
      <w:r>
        <w:rPr>
          <w:rtl/>
        </w:rPr>
        <w:t xml:space="preserve"> חגיגת הבר מצוה. וכ</w:t>
      </w:r>
      <w:r>
        <w:rPr>
          <w:rFonts w:hint="cs"/>
          <w:rtl/>
        </w:rPr>
        <w:t>ן</w:t>
      </w:r>
      <w:r>
        <w:rPr>
          <w:rtl/>
        </w:rPr>
        <w:t xml:space="preserve"> לעני</w:t>
      </w:r>
      <w:r>
        <w:rPr>
          <w:rFonts w:hint="cs"/>
          <w:rtl/>
        </w:rPr>
        <w:t>ן</w:t>
      </w:r>
      <w:r>
        <w:rPr>
          <w:rtl/>
        </w:rPr>
        <w:t xml:space="preserve"> שתיית כוס בברכת</w:t>
      </w:r>
      <w:r>
        <w:rPr>
          <w:rFonts w:hint="cs"/>
          <w:rtl/>
        </w:rPr>
        <w:t xml:space="preserve"> </w:t>
      </w:r>
      <w:r>
        <w:rPr>
          <w:rtl/>
        </w:rPr>
        <w:t>המזו</w:t>
      </w:r>
      <w:r>
        <w:rPr>
          <w:rFonts w:hint="cs"/>
          <w:rtl/>
        </w:rPr>
        <w:t>ן</w:t>
      </w:r>
      <w:r>
        <w:rPr>
          <w:rtl/>
        </w:rPr>
        <w:t xml:space="preserve"> ואכילת בשר שאינו אלא ממנהגא, כו"ע מודי</w:t>
      </w:r>
      <w:r>
        <w:rPr>
          <w:rFonts w:hint="cs"/>
          <w:rtl/>
        </w:rPr>
        <w:t>ם</w:t>
      </w:r>
      <w:r>
        <w:rPr>
          <w:rtl/>
        </w:rPr>
        <w:t xml:space="preserve"> שאי</w:t>
      </w:r>
      <w:r>
        <w:rPr>
          <w:rFonts w:hint="cs"/>
          <w:rtl/>
        </w:rPr>
        <w:t>ן</w:t>
      </w:r>
      <w:r>
        <w:rPr>
          <w:rtl/>
        </w:rPr>
        <w:t xml:space="preserve"> לו די</w:t>
      </w:r>
      <w:r>
        <w:rPr>
          <w:rFonts w:hint="cs"/>
          <w:rtl/>
        </w:rPr>
        <w:t>ן</w:t>
      </w:r>
      <w:r>
        <w:rPr>
          <w:rtl/>
        </w:rPr>
        <w:t xml:space="preserve"> של שבוע שחל בו</w:t>
      </w:r>
      <w:r>
        <w:rPr>
          <w:rFonts w:hint="cs"/>
          <w:rtl/>
        </w:rPr>
        <w:t>".</w:t>
      </w:r>
    </w:p>
    <w:p w14:paraId="4206A143" w14:textId="432B09D2" w:rsidR="00870453" w:rsidRDefault="000D34C4" w:rsidP="00CA562C">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70453">
        <w:rPr>
          <w:rFonts w:eastAsia="SimSun" w:hint="cs"/>
          <w:rtl/>
          <w:lang w:eastAsia="zh-CN"/>
        </w:rPr>
        <w:t xml:space="preserve">תורת המועדים על שונה הלכות ס"ק מ"ז) </w:t>
      </w:r>
      <w:r w:rsidR="00870453">
        <w:rPr>
          <w:rFonts w:eastAsia="SimSun"/>
          <w:rtl/>
          <w:lang w:eastAsia="zh-CN"/>
        </w:rPr>
        <w:t>–</w:t>
      </w:r>
      <w:r w:rsidR="00870453">
        <w:rPr>
          <w:rFonts w:eastAsia="SimSun" w:hint="cs"/>
          <w:rtl/>
          <w:lang w:eastAsia="zh-CN"/>
        </w:rPr>
        <w:t xml:space="preserve"> "שלמעשה מאחר שהמ"ב לא העתיקו אין להקל לאכול בשר בבר מצוה".</w:t>
      </w:r>
    </w:p>
    <w:p w14:paraId="355BEF35" w14:textId="4354B46A" w:rsidR="00D11D53" w:rsidRDefault="00D11D53" w:rsidP="00CA562C">
      <w:pPr>
        <w:numPr>
          <w:ilvl w:val="2"/>
          <w:numId w:val="6"/>
        </w:numPr>
        <w:jc w:val="both"/>
        <w:rPr>
          <w:rFonts w:eastAsia="SimSun"/>
          <w:lang w:eastAsia="zh-CN"/>
        </w:rPr>
      </w:pPr>
      <w:r>
        <w:rPr>
          <w:rFonts w:eastAsia="SimSun" w:hint="cs"/>
          <w:rtl/>
          <w:lang w:eastAsia="zh-CN"/>
        </w:rPr>
        <w:t>בשבוע שחל בו יש להחמיר.</w:t>
      </w:r>
    </w:p>
    <w:p w14:paraId="68064876" w14:textId="4928A435" w:rsidR="00D11D53" w:rsidRPr="00D11D53" w:rsidRDefault="00D11D53" w:rsidP="00D11D53">
      <w:pPr>
        <w:numPr>
          <w:ilvl w:val="3"/>
          <w:numId w:val="6"/>
        </w:numPr>
        <w:jc w:val="both"/>
        <w:rPr>
          <w:rFonts w:eastAsia="SimSun"/>
          <w:b/>
          <w:i/>
          <w:lang w:eastAsia="zh-CN"/>
        </w:rPr>
      </w:pPr>
      <w:r w:rsidRPr="00D11D53">
        <w:rPr>
          <w:rFonts w:eastAsia="SimSun"/>
          <w:b/>
          <w:i/>
          <w:u w:val="single"/>
          <w:rtl/>
          <w:lang w:eastAsia="zh-CN"/>
        </w:rPr>
        <w:t>פסקים והנהגות</w:t>
      </w:r>
      <w:r w:rsidRPr="00D11D53">
        <w:rPr>
          <w:rFonts w:eastAsia="SimSun"/>
          <w:b/>
          <w:i/>
          <w:rtl/>
          <w:lang w:eastAsia="zh-CN"/>
        </w:rPr>
        <w:t xml:space="preserve"> (בין המצרים</w:t>
      </w:r>
      <w:r w:rsidR="00132568">
        <w:rPr>
          <w:rFonts w:eastAsia="SimSun" w:hint="cs"/>
          <w:b/>
          <w:i/>
          <w:rtl/>
          <w:lang w:eastAsia="zh-CN"/>
        </w:rPr>
        <w:t xml:space="preserve"> עמ' י'</w:t>
      </w:r>
      <w:r w:rsidRPr="00D11D53">
        <w:rPr>
          <w:rFonts w:eastAsia="SimSun"/>
          <w:b/>
          <w:i/>
          <w:rtl/>
          <w:lang w:eastAsia="zh-CN"/>
        </w:rPr>
        <w:t xml:space="preserve"> אות </w:t>
      </w:r>
      <w:r>
        <w:rPr>
          <w:rFonts w:eastAsia="SimSun" w:hint="cs"/>
          <w:b/>
          <w:i/>
          <w:rtl/>
          <w:lang w:eastAsia="zh-CN"/>
        </w:rPr>
        <w:t>י"</w:t>
      </w:r>
      <w:r w:rsidRPr="00D11D53">
        <w:rPr>
          <w:rFonts w:eastAsia="SimSun"/>
          <w:b/>
          <w:i/>
          <w:rtl/>
          <w:lang w:eastAsia="zh-CN"/>
        </w:rPr>
        <w:t>ט) – "מה הדין למעשה בענין אכילת בשר בסעודת בר מצוה</w:t>
      </w:r>
      <w:r>
        <w:rPr>
          <w:rFonts w:eastAsia="SimSun" w:hint="cs"/>
          <w:b/>
          <w:i/>
          <w:rtl/>
          <w:lang w:eastAsia="zh-CN"/>
        </w:rPr>
        <w:t xml:space="preserve">. </w:t>
      </w:r>
      <w:r w:rsidRPr="00D11D53">
        <w:rPr>
          <w:rFonts w:eastAsia="SimSun"/>
          <w:b/>
          <w:i/>
          <w:rtl/>
          <w:lang w:eastAsia="zh-CN"/>
        </w:rPr>
        <w:t>ת: בשבוע שחל בו אין לאכול בשר (וכן א"ל פעם אחרת)</w:t>
      </w:r>
      <w:r w:rsidRPr="00D11D53">
        <w:rPr>
          <w:rFonts w:eastAsia="SimSun" w:hint="cs"/>
          <w:b/>
          <w:i/>
          <w:rtl/>
          <w:lang w:eastAsia="zh-CN"/>
        </w:rPr>
        <w:t>"</w:t>
      </w:r>
      <w:r w:rsidRPr="00D11D53">
        <w:rPr>
          <w:rFonts w:eastAsia="SimSun"/>
          <w:b/>
          <w:i/>
          <w:rtl/>
          <w:lang w:eastAsia="zh-CN"/>
        </w:rPr>
        <w:t>.</w:t>
      </w:r>
    </w:p>
    <w:p w14:paraId="13655425" w14:textId="417EB7BF" w:rsidR="00EF0458" w:rsidRPr="00EF0458" w:rsidRDefault="00903BC8" w:rsidP="00CA562C">
      <w:pPr>
        <w:numPr>
          <w:ilvl w:val="2"/>
          <w:numId w:val="6"/>
        </w:numPr>
        <w:jc w:val="both"/>
        <w:rPr>
          <w:rFonts w:eastAsia="SimSun"/>
          <w:rtl/>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נחמת ישראל</w:t>
      </w:r>
      <w:r w:rsidR="00EF0458" w:rsidRPr="00EF0458">
        <w:rPr>
          <w:rFonts w:eastAsia="SimSun" w:hint="cs"/>
          <w:rtl/>
          <w:lang w:eastAsia="zh-CN"/>
        </w:rPr>
        <w:t xml:space="preserve"> (פרק כ"ה סעי' י'),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עמ' ס"ב)</w:t>
      </w:r>
      <w:r w:rsidR="00AD262D">
        <w:rPr>
          <w:rFonts w:eastAsia="SimSun" w:hint="cs"/>
          <w:rtl/>
          <w:lang w:eastAsia="zh-CN"/>
        </w:rPr>
        <w:t xml:space="preserve">, </w:t>
      </w:r>
      <w:r w:rsidR="00AD262D">
        <w:rPr>
          <w:rFonts w:eastAsia="SimSun"/>
          <w:u w:val="single"/>
          <w:rtl/>
          <w:lang w:eastAsia="zh-CN"/>
        </w:rPr>
        <w:t>חינוך הבנים כהלכתו</w:t>
      </w:r>
      <w:r w:rsidR="00AD262D">
        <w:rPr>
          <w:rFonts w:eastAsia="SimSun"/>
          <w:rtl/>
          <w:lang w:eastAsia="zh-CN"/>
        </w:rPr>
        <w:t xml:space="preserve"> (פרק פ"</w:t>
      </w:r>
      <w:r w:rsidR="00AD262D">
        <w:rPr>
          <w:rFonts w:eastAsia="SimSun" w:hint="cs"/>
          <w:rtl/>
          <w:lang w:eastAsia="zh-CN"/>
        </w:rPr>
        <w:t>ג</w:t>
      </w:r>
      <w:r w:rsidR="00AD262D">
        <w:rPr>
          <w:rFonts w:eastAsia="SimSun"/>
          <w:rtl/>
          <w:lang w:eastAsia="zh-CN"/>
        </w:rPr>
        <w:t xml:space="preserve"> סעי'</w:t>
      </w:r>
      <w:r w:rsidR="00AD262D">
        <w:rPr>
          <w:rFonts w:eastAsia="SimSun" w:hint="cs"/>
          <w:rtl/>
          <w:lang w:eastAsia="zh-CN"/>
        </w:rPr>
        <w:t xml:space="preserve"> א', סעי' ב')</w:t>
      </w:r>
      <w:r w:rsidR="00EF0458" w:rsidRPr="00EF0458">
        <w:rPr>
          <w:rFonts w:eastAsia="SimSun" w:hint="cs"/>
          <w:rtl/>
          <w:lang w:eastAsia="zh-CN"/>
        </w:rPr>
        <w:t>.</w:t>
      </w:r>
    </w:p>
    <w:p w14:paraId="3159C9E3" w14:textId="77777777" w:rsidR="00EF0458" w:rsidRDefault="00736AEC" w:rsidP="00CA562C">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EF0458" w:rsidRPr="00EF0458">
        <w:rPr>
          <w:rFonts w:eastAsia="SimSun" w:hint="cs"/>
          <w:rtl/>
          <w:lang w:eastAsia="zh-CN"/>
        </w:rPr>
        <w:t xml:space="preserve"> פרק י' סעי' ד') – "סעודת בר מצוה שלא בזמנו בתשעת הימים, יש להסתפק אם מותרים בבשר ויין אפי' אם בחור הבר מצוה דורש, וצ"ע".</w:t>
      </w:r>
    </w:p>
    <w:p w14:paraId="5CA2D704" w14:textId="4DED1405" w:rsidR="007720CF" w:rsidRPr="007720CF" w:rsidRDefault="007720CF" w:rsidP="00073A41">
      <w:pPr>
        <w:numPr>
          <w:ilvl w:val="3"/>
          <w:numId w:val="6"/>
        </w:numPr>
        <w:jc w:val="both"/>
        <w:rPr>
          <w:rFonts w:eastAsia="SimSun"/>
          <w:lang w:eastAsia="zh-CN"/>
        </w:rPr>
      </w:pPr>
      <w:r>
        <w:rPr>
          <w:rFonts w:eastAsia="SimSun" w:hint="cs"/>
          <w:u w:val="single"/>
          <w:rtl/>
          <w:lang w:eastAsia="zh-CN"/>
        </w:rPr>
        <w:t>תורת המועדים</w:t>
      </w:r>
      <w:r w:rsidR="00736AEC" w:rsidRPr="00736AEC">
        <w:rPr>
          <w:rFonts w:eastAsia="SimSun" w:hint="cs"/>
          <w:rtl/>
          <w:lang w:eastAsia="zh-CN"/>
        </w:rPr>
        <w:t xml:space="preserve"> (בין המצרים</w:t>
      </w:r>
      <w:r w:rsidR="009D081D">
        <w:rPr>
          <w:rFonts w:eastAsia="SimSun" w:hint="cs"/>
          <w:rtl/>
          <w:lang w:eastAsia="zh-CN"/>
        </w:rPr>
        <w:t xml:space="preserve"> סי' ה' סעי' נ'</w:t>
      </w:r>
      <w:r w:rsidR="00073A41">
        <w:rPr>
          <w:rFonts w:eastAsia="SimSun" w:hint="cs"/>
          <w:rtl/>
          <w:lang w:eastAsia="zh-CN"/>
        </w:rPr>
        <w:t>, הע' נ'</w:t>
      </w:r>
      <w:r w:rsidRPr="007720CF">
        <w:rPr>
          <w:rFonts w:eastAsia="SimSun" w:hint="cs"/>
          <w:rtl/>
          <w:lang w:eastAsia="zh-CN"/>
        </w:rPr>
        <w:t>) – "וכן מותר לאכול בשר בסעודת בר מצוה הנערכת ביום הגיע הנער למצוות, דהיינו ביום שמלאו לו שלש עשרה שנה ויום אחד. אבל אם דחו או הקדימו את סעודת הבר מצוה ליו</w:t>
      </w:r>
      <w:r w:rsidR="00073A41">
        <w:rPr>
          <w:rFonts w:eastAsia="SimSun" w:hint="cs"/>
          <w:rtl/>
          <w:lang w:eastAsia="zh-CN"/>
        </w:rPr>
        <w:t>ם אחר, אין לאכול בשר בסעודה זו.</w:t>
      </w:r>
      <w:r w:rsidRPr="007720CF">
        <w:rPr>
          <w:rFonts w:eastAsia="SimSun" w:hint="cs"/>
          <w:rtl/>
          <w:lang w:eastAsia="zh-CN"/>
        </w:rPr>
        <w:t xml:space="preserve"> </w:t>
      </w:r>
      <w:r w:rsidR="00073A41">
        <w:rPr>
          <w:rFonts w:eastAsia="SimSun" w:hint="cs"/>
          <w:rtl/>
          <w:lang w:eastAsia="zh-CN"/>
        </w:rPr>
        <w:t>[</w:t>
      </w:r>
      <w:r w:rsidRPr="007720CF">
        <w:rPr>
          <w:rFonts w:eastAsia="SimSun" w:hint="cs"/>
          <w:rtl/>
          <w:lang w:eastAsia="zh-CN"/>
        </w:rPr>
        <w:t xml:space="preserve">וזכרוני ששאלתי את פי אאמו"ר מרן הראש"ל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7720CF">
        <w:rPr>
          <w:rFonts w:eastAsia="SimSun" w:hint="cs"/>
          <w:rtl/>
          <w:lang w:eastAsia="zh-CN"/>
        </w:rPr>
        <w:t xml:space="preserve"> לענין כלי שיר בימי הספירה בסעודת בר מצוה שלא בזמנה, והורה להחמיר, אפילו כשהחתן הבר מצוה אומר דברי תורה, ורק אם נערכת בזמנה יש להקל. ולפי ז</w:t>
      </w:r>
      <w:r w:rsidR="00073A41">
        <w:rPr>
          <w:rFonts w:eastAsia="SimSun" w:hint="cs"/>
          <w:rtl/>
          <w:lang w:eastAsia="zh-CN"/>
        </w:rPr>
        <w:t>ה הוא הדין לנידון דידן. וצ"ע]".</w:t>
      </w:r>
    </w:p>
    <w:p w14:paraId="6E1F8E37" w14:textId="77777777" w:rsidR="00EF0458" w:rsidRDefault="00EF0458" w:rsidP="00CA562C">
      <w:pPr>
        <w:numPr>
          <w:ilvl w:val="3"/>
          <w:numId w:val="6"/>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כ' סעי' י"ד, סעי' ט"ו) – "בתשעת הימים מותר לעשות הסעודה בבשר ויין אם נוהג בכך, ואף שוחטין עבורו, ויש אומרים שרק אם הוא בזמנו. והמזמן שותה היין מכוס הזימון. אם אין האב במקום הנער הבר מצוה ועושה סעודה, אין לעשותו בבשר ויין. עד שבוע שחל בו תשעה באב יכולים לאכול בשר ולשתות יין כל השייכים לסעודת מצוה, והיינו כל מי שהיה משתתף מחמת קירבה או רעות לבעל השמחה, אבל לא לאחרים. אמנם בשבוע שחל בו תשעה באב אינו מותר אלא לקרוביו [פסולי עדות] ועוד עשרה אנשים ידידים, ויש מקום להחמיר שהקרובים יהיו בחשבון העשרה".</w:t>
      </w:r>
    </w:p>
    <w:p w14:paraId="4B9FC50C" w14:textId="77777777" w:rsidR="00EF0458" w:rsidRDefault="00EF0458" w:rsidP="00EF0458">
      <w:pPr>
        <w:ind w:left="567"/>
        <w:jc w:val="both"/>
        <w:rPr>
          <w:rFonts w:eastAsia="SimSun"/>
          <w:rtl/>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כ' סעי' כ"ב) – "גם הנשים ששייכות לסעודה מותרות בבשר ויין".</w:t>
      </w:r>
    </w:p>
    <w:p w14:paraId="4B573AF2" w14:textId="77777777" w:rsidR="00EF0458" w:rsidRPr="00EF0458" w:rsidRDefault="00EF0458" w:rsidP="00EF0458">
      <w:pPr>
        <w:ind w:left="567"/>
        <w:jc w:val="both"/>
        <w:rPr>
          <w:rFonts w:eastAsia="SimSun"/>
          <w:rtl/>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כ' סעי' כ"ה) – "אף שבסעודה מותרין בבשר ויין, אבל לא לפניה ולא לאחריה, וגם הנער בעצמו אסור".</w:t>
      </w:r>
    </w:p>
    <w:p w14:paraId="6C7D2ABB" w14:textId="77777777" w:rsidR="00EF0458" w:rsidRPr="00EF0458" w:rsidRDefault="00EF0458" w:rsidP="00EF0458">
      <w:pPr>
        <w:tabs>
          <w:tab w:val="right" w:pos="7920"/>
        </w:tabs>
        <w:jc w:val="both"/>
        <w:rPr>
          <w:rFonts w:eastAsia="SimSun"/>
          <w:lang w:eastAsia="zh-CN"/>
        </w:rPr>
      </w:pPr>
    </w:p>
    <w:p w14:paraId="18DD3974" w14:textId="77777777" w:rsidR="00EF0458" w:rsidRPr="00EF0458" w:rsidRDefault="00EF0458" w:rsidP="00CA562C">
      <w:pPr>
        <w:numPr>
          <w:ilvl w:val="1"/>
          <w:numId w:val="6"/>
        </w:numPr>
        <w:tabs>
          <w:tab w:val="right" w:pos="7920"/>
        </w:tabs>
        <w:jc w:val="both"/>
        <w:rPr>
          <w:rFonts w:eastAsia="SimSun"/>
          <w:lang w:eastAsia="zh-CN"/>
        </w:rPr>
      </w:pPr>
      <w:r w:rsidRPr="00EF0458">
        <w:rPr>
          <w:rFonts w:eastAsia="SimSun" w:hint="cs"/>
          <w:b/>
          <w:bCs/>
          <w:rtl/>
          <w:lang w:eastAsia="zh-CN"/>
        </w:rPr>
        <w:t>ברית מילה</w:t>
      </w:r>
      <w:r w:rsidRPr="00EF0458">
        <w:rPr>
          <w:rFonts w:eastAsia="SimSun" w:hint="cs"/>
          <w:rtl/>
          <w:lang w:eastAsia="zh-CN"/>
        </w:rPr>
        <w:t>.</w:t>
      </w:r>
    </w:p>
    <w:p w14:paraId="79F1D1CE" w14:textId="77777777" w:rsidR="002050A4" w:rsidRDefault="002050A4" w:rsidP="00FD008E">
      <w:pPr>
        <w:numPr>
          <w:ilvl w:val="2"/>
          <w:numId w:val="6"/>
        </w:numPr>
        <w:tabs>
          <w:tab w:val="right" w:pos="7920"/>
        </w:tabs>
        <w:jc w:val="both"/>
        <w:rPr>
          <w:rFonts w:eastAsia="SimSun"/>
          <w:lang w:eastAsia="zh-CN"/>
        </w:rPr>
      </w:pPr>
      <w:r w:rsidRPr="002050A4">
        <w:rPr>
          <w:rFonts w:eastAsia="SimSun"/>
          <w:u w:val="single"/>
          <w:rtl/>
          <w:lang w:eastAsia="zh-CN"/>
        </w:rPr>
        <w:t>אור לציון</w:t>
      </w:r>
      <w:r w:rsidRPr="00B96542">
        <w:rPr>
          <w:rFonts w:eastAsia="SimSun"/>
          <w:rtl/>
          <w:lang w:eastAsia="zh-CN"/>
        </w:rPr>
        <w:t xml:space="preserve"> </w:t>
      </w:r>
      <w:r>
        <w:rPr>
          <w:rFonts w:eastAsia="SimSun" w:hint="cs"/>
          <w:rtl/>
          <w:lang w:eastAsia="zh-CN"/>
        </w:rPr>
        <w:t>(</w:t>
      </w:r>
      <w:r w:rsidRPr="00B96542">
        <w:rPr>
          <w:rFonts w:eastAsia="SimSun"/>
          <w:rtl/>
          <w:lang w:eastAsia="zh-CN"/>
        </w:rPr>
        <w:t>ח</w:t>
      </w:r>
      <w:r w:rsidR="00FD008E">
        <w:rPr>
          <w:rFonts w:eastAsia="SimSun" w:hint="cs"/>
          <w:rtl/>
          <w:lang w:eastAsia="zh-CN"/>
        </w:rPr>
        <w:t>"</w:t>
      </w:r>
      <w:r w:rsidRPr="00B96542">
        <w:rPr>
          <w:rFonts w:eastAsia="SimSun"/>
          <w:rtl/>
          <w:lang w:eastAsia="zh-CN"/>
        </w:rPr>
        <w:t>ג פרק כ</w:t>
      </w:r>
      <w:r>
        <w:rPr>
          <w:rFonts w:eastAsia="SimSun" w:hint="cs"/>
          <w:rtl/>
          <w:lang w:eastAsia="zh-CN"/>
        </w:rPr>
        <w:t>"</w:t>
      </w:r>
      <w:r w:rsidRPr="00B96542">
        <w:rPr>
          <w:rFonts w:eastAsia="SimSun"/>
          <w:rtl/>
          <w:lang w:eastAsia="zh-CN"/>
        </w:rPr>
        <w:t xml:space="preserve">ו </w:t>
      </w:r>
      <w:r w:rsidRPr="00B96542">
        <w:rPr>
          <w:rFonts w:eastAsia="SimSun" w:hint="cs"/>
          <w:rtl/>
          <w:lang w:eastAsia="zh-CN"/>
        </w:rPr>
        <w:t>ס</w:t>
      </w:r>
      <w:r w:rsidR="00FD008E">
        <w:rPr>
          <w:rFonts w:eastAsia="SimSun" w:hint="cs"/>
          <w:rtl/>
          <w:lang w:eastAsia="zh-CN"/>
        </w:rPr>
        <w:t xml:space="preserve">עי' </w:t>
      </w:r>
      <w:r w:rsidRPr="00B96542">
        <w:rPr>
          <w:rFonts w:eastAsia="SimSun" w:hint="cs"/>
          <w:rtl/>
          <w:lang w:eastAsia="zh-CN"/>
        </w:rPr>
        <w:t>ד</w:t>
      </w:r>
      <w:r w:rsidR="00FD008E">
        <w:rPr>
          <w:rFonts w:eastAsia="SimSun" w:hint="cs"/>
          <w:rtl/>
          <w:lang w:eastAsia="zh-CN"/>
        </w:rPr>
        <w:t>'</w:t>
      </w:r>
      <w:r w:rsidRPr="00B96542">
        <w:rPr>
          <w:rFonts w:eastAsia="SimSun" w:hint="cs"/>
          <w:rtl/>
          <w:lang w:eastAsia="zh-CN"/>
        </w:rPr>
        <w:t xml:space="preserve">) </w:t>
      </w:r>
      <w:r w:rsidRPr="00B96542">
        <w:rPr>
          <w:rFonts w:eastAsia="SimSun"/>
          <w:rtl/>
          <w:lang w:eastAsia="zh-CN"/>
        </w:rPr>
        <w:t>–</w:t>
      </w:r>
      <w:r w:rsidRPr="00B96542">
        <w:rPr>
          <w:rFonts w:eastAsia="SimSun" w:hint="cs"/>
          <w:rtl/>
          <w:lang w:eastAsia="zh-CN"/>
        </w:rPr>
        <w:t xml:space="preserve"> "</w:t>
      </w:r>
      <w:r w:rsidRPr="00B96542">
        <w:rPr>
          <w:rFonts w:eastAsia="SimSun"/>
          <w:rtl/>
          <w:lang w:eastAsia="zh-CN"/>
        </w:rPr>
        <w:t>מראש חודש אב עד שבוע שחל בו תשעה באב מותר באכילת בשר כל מי שהיה קרוא לסעודה זו גם אם לא היתה חלה בימים אלו, וכגון הבאים מחמת קורבה או רעות. אבל אין להתיר לבאים כדי לאכ</w:t>
      </w:r>
      <w:r w:rsidRPr="005A0810">
        <w:rPr>
          <w:rFonts w:eastAsia="SimSun"/>
          <w:rtl/>
          <w:lang w:eastAsia="zh-CN"/>
        </w:rPr>
        <w:t>ול בשר בימים אלו. ובשבוע שחל בו תשעה באב אין לאכול בשר אלא בעלי המצוה והקרובים הפסולים לעדות ועוד עשרה אנשים הבאים מחמת רעות. ובכל אופן לא הותר אלא למי שא</w:t>
      </w:r>
      <w:r w:rsidRPr="002050A4">
        <w:rPr>
          <w:rFonts w:eastAsia="SimSun"/>
          <w:rtl/>
          <w:lang w:eastAsia="zh-CN"/>
        </w:rPr>
        <w:t>וכל במקום הסעודה, ולא למי ששולחים לו</w:t>
      </w:r>
      <w:r w:rsidR="00FD008E">
        <w:rPr>
          <w:rFonts w:eastAsia="SimSun"/>
          <w:rtl/>
          <w:lang w:eastAsia="zh-CN"/>
        </w:rPr>
        <w:t xml:space="preserve"> לביתו</w:t>
      </w:r>
      <w:r w:rsidRPr="002050A4">
        <w:rPr>
          <w:rFonts w:eastAsia="SimSun" w:hint="cs"/>
          <w:rtl/>
          <w:lang w:eastAsia="zh-CN"/>
        </w:rPr>
        <w:t>"</w:t>
      </w:r>
      <w:r w:rsidR="00FD008E">
        <w:rPr>
          <w:rFonts w:eastAsia="SimSun" w:hint="cs"/>
          <w:rtl/>
          <w:lang w:eastAsia="zh-CN"/>
        </w:rPr>
        <w:t>.</w:t>
      </w:r>
    </w:p>
    <w:p w14:paraId="4D0AD4A8" w14:textId="77777777" w:rsidR="00132363" w:rsidRDefault="00132363" w:rsidP="00132363">
      <w:pPr>
        <w:numPr>
          <w:ilvl w:val="2"/>
          <w:numId w:val="6"/>
        </w:numPr>
        <w:tabs>
          <w:tab w:val="right" w:pos="7920"/>
        </w:tabs>
        <w:jc w:val="both"/>
        <w:rPr>
          <w:rFonts w:eastAsia="SimSun"/>
          <w:lang w:eastAsia="zh-CN"/>
        </w:rPr>
      </w:pPr>
      <w:r>
        <w:rPr>
          <w:rFonts w:eastAsia="SimSun" w:hint="cs"/>
          <w:u w:val="single"/>
          <w:rtl/>
          <w:lang w:eastAsia="zh-CN"/>
        </w:rPr>
        <w:t>חזון עובדיה</w:t>
      </w:r>
      <w:r w:rsidRPr="002050A4">
        <w:rPr>
          <w:rFonts w:eastAsia="SimSun" w:hint="cs"/>
          <w:rtl/>
          <w:lang w:eastAsia="zh-CN"/>
        </w:rPr>
        <w:t xml:space="preserve"> (</w:t>
      </w:r>
      <w:r>
        <w:rPr>
          <w:rFonts w:eastAsia="SimSun" w:hint="cs"/>
          <w:rtl/>
          <w:lang w:eastAsia="zh-CN"/>
        </w:rPr>
        <w:t>ארבע תעניות</w:t>
      </w:r>
      <w:r w:rsidRPr="002050A4">
        <w:rPr>
          <w:rFonts w:eastAsia="SimSun" w:hint="cs"/>
          <w:rtl/>
          <w:lang w:eastAsia="zh-CN"/>
        </w:rPr>
        <w:t xml:space="preserve"> עמ' קצ"ו)</w:t>
      </w:r>
      <w:r>
        <w:rPr>
          <w:rFonts w:eastAsia="SimSun" w:hint="cs"/>
          <w:rtl/>
          <w:lang w:eastAsia="zh-CN"/>
        </w:rPr>
        <w:t xml:space="preserve"> </w:t>
      </w:r>
      <w:r>
        <w:rPr>
          <w:rFonts w:eastAsia="SimSun"/>
          <w:rtl/>
          <w:lang w:eastAsia="zh-CN"/>
        </w:rPr>
        <w:t>–</w:t>
      </w:r>
      <w:r>
        <w:rPr>
          <w:rFonts w:eastAsia="SimSun" w:hint="cs"/>
          <w:rtl/>
          <w:lang w:eastAsia="zh-CN"/>
        </w:rPr>
        <w:t xml:space="preserve"> "בסעודת מצוה שאחר ראש חודש אב, כגון בסעודת ברית מילה</w:t>
      </w:r>
      <w:r w:rsidR="00140102">
        <w:rPr>
          <w:rFonts w:eastAsia="SimSun" w:hint="cs"/>
          <w:rtl/>
          <w:lang w:eastAsia="zh-CN"/>
        </w:rPr>
        <w:t xml:space="preserve">, מותר לאכול בשר. </w:t>
      </w:r>
      <w:r w:rsidR="00140102" w:rsidRPr="00EF0458">
        <w:rPr>
          <w:rFonts w:eastAsia="SimSun" w:hint="cs"/>
          <w:rtl/>
          <w:lang w:eastAsia="zh-CN"/>
        </w:rPr>
        <w:t>וכל הקרובים של בעל הברית ריעיו ואוהביו הק</w:t>
      </w:r>
      <w:r w:rsidR="00140102">
        <w:rPr>
          <w:rFonts w:eastAsia="SimSun" w:hint="cs"/>
          <w:rtl/>
          <w:lang w:eastAsia="zh-CN"/>
        </w:rPr>
        <w:t>רואים לסעודה רשאים לאכול שם בשר.</w:t>
      </w:r>
      <w:r w:rsidR="00140102" w:rsidRPr="00EF0458">
        <w:rPr>
          <w:rFonts w:eastAsia="SimSun" w:hint="cs"/>
          <w:rtl/>
          <w:lang w:eastAsia="zh-CN"/>
        </w:rPr>
        <w:t xml:space="preserve"> אבל סתם בני אדם שהולכים שם אך ורק למטרה זו של אכילת בשר למלאת תאותם, הרי הם כעושים מצוה הבאה בעבירה</w:t>
      </w:r>
      <w:r w:rsidR="00E76C46">
        <w:rPr>
          <w:rFonts w:eastAsia="SimSun" w:hint="cs"/>
          <w:rtl/>
          <w:lang w:eastAsia="zh-CN"/>
        </w:rPr>
        <w:t>".</w:t>
      </w:r>
    </w:p>
    <w:p w14:paraId="338CFE95" w14:textId="77777777" w:rsidR="00140102" w:rsidRPr="00132363" w:rsidRDefault="00140102" w:rsidP="00140102">
      <w:pPr>
        <w:numPr>
          <w:ilvl w:val="2"/>
          <w:numId w:val="6"/>
        </w:numPr>
        <w:tabs>
          <w:tab w:val="right" w:pos="7920"/>
        </w:tabs>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ב') </w:t>
      </w:r>
      <w:r>
        <w:rPr>
          <w:rFonts w:eastAsia="SimSun" w:hint="cs"/>
          <w:rtl/>
          <w:lang w:eastAsia="zh-CN"/>
        </w:rPr>
        <w:t xml:space="preserve">- </w:t>
      </w:r>
      <w:r w:rsidR="00903BC8">
        <w:rPr>
          <w:rFonts w:eastAsia="SimSun" w:hint="cs"/>
          <w:rtl/>
          <w:lang w:eastAsia="zh-CN"/>
        </w:rPr>
        <w:t>לשונו מובא לעיל</w:t>
      </w:r>
      <w:r>
        <w:rPr>
          <w:rFonts w:eastAsia="SimSun" w:hint="cs"/>
          <w:rtl/>
          <w:lang w:eastAsia="zh-CN"/>
        </w:rPr>
        <w:t>.</w:t>
      </w:r>
    </w:p>
    <w:p w14:paraId="430F73E5" w14:textId="77777777" w:rsidR="002050A4" w:rsidRPr="002050A4" w:rsidRDefault="002050A4" w:rsidP="002050A4">
      <w:pPr>
        <w:numPr>
          <w:ilvl w:val="2"/>
          <w:numId w:val="6"/>
        </w:numPr>
        <w:tabs>
          <w:tab w:val="right" w:pos="7920"/>
        </w:tabs>
        <w:jc w:val="both"/>
        <w:rPr>
          <w:rFonts w:eastAsia="SimSun"/>
          <w:lang w:eastAsia="zh-CN"/>
        </w:rPr>
      </w:pPr>
      <w:r w:rsidRPr="002050A4">
        <w:rPr>
          <w:rFonts w:eastAsia="SimSun" w:hint="cs"/>
          <w:b/>
          <w:bCs/>
          <w:rtl/>
          <w:lang w:eastAsia="zh-CN"/>
        </w:rPr>
        <w:t>מילה שלא בזמנה</w:t>
      </w:r>
      <w:r>
        <w:rPr>
          <w:rFonts w:eastAsia="SimSun" w:hint="cs"/>
          <w:rtl/>
          <w:lang w:eastAsia="zh-CN"/>
        </w:rPr>
        <w:t>.</w:t>
      </w:r>
    </w:p>
    <w:p w14:paraId="42DDE2E5" w14:textId="77777777" w:rsidR="002050A4" w:rsidRPr="002050A4" w:rsidRDefault="002050A4" w:rsidP="006E264F">
      <w:pPr>
        <w:numPr>
          <w:ilvl w:val="3"/>
          <w:numId w:val="6"/>
        </w:numPr>
        <w:tabs>
          <w:tab w:val="right" w:pos="7920"/>
        </w:tabs>
        <w:jc w:val="both"/>
        <w:rPr>
          <w:rFonts w:eastAsia="SimSun"/>
          <w:lang w:eastAsia="zh-CN"/>
        </w:rPr>
      </w:pPr>
      <w:r w:rsidRPr="002050A4">
        <w:rPr>
          <w:rFonts w:eastAsia="SimSun" w:hint="cs"/>
          <w:u w:val="single"/>
          <w:rtl/>
          <w:lang w:eastAsia="zh-CN"/>
        </w:rPr>
        <w:t>אור לציון</w:t>
      </w:r>
      <w:r w:rsidRPr="002050A4">
        <w:rPr>
          <w:rFonts w:eastAsia="SimSun" w:hint="cs"/>
          <w:rtl/>
          <w:lang w:eastAsia="zh-CN"/>
        </w:rPr>
        <w:t xml:space="preserve"> (ח"ג פרק כ"ו </w:t>
      </w:r>
      <w:r w:rsidR="00FD008E">
        <w:rPr>
          <w:rFonts w:eastAsia="SimSun" w:hint="cs"/>
          <w:rtl/>
          <w:lang w:eastAsia="zh-CN"/>
        </w:rPr>
        <w:t xml:space="preserve">הע' ד' </w:t>
      </w:r>
      <w:r w:rsidRPr="002050A4">
        <w:rPr>
          <w:rFonts w:eastAsia="SimSun" w:hint="cs"/>
          <w:rtl/>
          <w:lang w:eastAsia="zh-CN"/>
        </w:rPr>
        <w:t xml:space="preserve">ד"ה ואולם) </w:t>
      </w:r>
      <w:r w:rsidRPr="002050A4">
        <w:rPr>
          <w:rFonts w:eastAsia="SimSun"/>
          <w:rtl/>
          <w:lang w:eastAsia="zh-CN"/>
        </w:rPr>
        <w:t>–</w:t>
      </w:r>
      <w:r w:rsidRPr="002050A4">
        <w:rPr>
          <w:rFonts w:eastAsia="SimSun" w:hint="cs"/>
          <w:rtl/>
          <w:lang w:eastAsia="zh-CN"/>
        </w:rPr>
        <w:t>"</w:t>
      </w:r>
      <w:r w:rsidRPr="002050A4">
        <w:rPr>
          <w:rFonts w:eastAsia="SimSun"/>
          <w:rtl/>
          <w:lang w:eastAsia="zh-CN"/>
        </w:rPr>
        <w:t>ואולם בסעודת מילה שלא בזמנה יש לקרואים להמנע ממאכלי בשר מלבד בעלי הברית והקרובים הפסולים לו לעדות. וראה בזה בשע"ת שם ס"ק ט"ו, ע"ש. (וראה להלן בפרק כ"ט בבאורים לתשובה ט', ע"ש).</w:t>
      </w:r>
      <w:r w:rsidRPr="002050A4">
        <w:rPr>
          <w:rFonts w:eastAsia="SimSun" w:hint="cs"/>
          <w:lang w:eastAsia="zh-CN"/>
        </w:rPr>
        <w:t xml:space="preserve"> </w:t>
      </w:r>
      <w:r w:rsidRPr="002050A4">
        <w:rPr>
          <w:rFonts w:eastAsia="SimSun"/>
          <w:rtl/>
          <w:lang w:eastAsia="zh-CN"/>
        </w:rPr>
        <w:t xml:space="preserve">ונראה עוד, שמי שהכין סעודה גדולה לכבוד המילה, וכבר באו הקרואים, </w:t>
      </w:r>
      <w:r w:rsidRPr="00FD008E">
        <w:rPr>
          <w:rFonts w:eastAsia="SimSun"/>
          <w:b/>
          <w:bCs/>
          <w:rtl/>
          <w:lang w:eastAsia="zh-CN"/>
        </w:rPr>
        <w:t>ובשעת המילה נתברר שאי אפשר למול את הבן</w:t>
      </w:r>
      <w:r w:rsidRPr="002050A4">
        <w:rPr>
          <w:rFonts w:eastAsia="SimSun"/>
          <w:rtl/>
          <w:lang w:eastAsia="zh-CN"/>
        </w:rPr>
        <w:t>, כגון מחמת צהבת וכדו', אפשר שאעפ"כ רשאים הקרואים לאכול סעודה זו כולל מאכלי הבשר. וכבר אמרו חז"ל (ברכות דף ו' ע"א), חשב אדם לעשות מצוה, ונאנס ולא עשאה, מעלה ע</w:t>
      </w:r>
      <w:r w:rsidR="00FD008E">
        <w:rPr>
          <w:rFonts w:eastAsia="SimSun"/>
          <w:rtl/>
          <w:lang w:eastAsia="zh-CN"/>
        </w:rPr>
        <w:t>ליו הכתוב כאילו עשאה</w:t>
      </w:r>
      <w:r w:rsidR="00FD008E">
        <w:rPr>
          <w:rFonts w:eastAsia="SimSun" w:hint="cs"/>
          <w:rtl/>
          <w:lang w:eastAsia="zh-CN"/>
        </w:rPr>
        <w:t>".</w:t>
      </w:r>
    </w:p>
    <w:p w14:paraId="555648B3" w14:textId="77777777" w:rsidR="002050A4" w:rsidRDefault="002050A4" w:rsidP="006E264F">
      <w:pPr>
        <w:numPr>
          <w:ilvl w:val="3"/>
          <w:numId w:val="6"/>
        </w:numPr>
        <w:tabs>
          <w:tab w:val="right" w:pos="7920"/>
        </w:tabs>
        <w:jc w:val="both"/>
        <w:rPr>
          <w:rFonts w:eastAsia="SimSun"/>
          <w:lang w:eastAsia="zh-CN"/>
        </w:rPr>
      </w:pPr>
      <w:r w:rsidRPr="002050A4">
        <w:rPr>
          <w:rFonts w:eastAsia="SimSun" w:hint="cs"/>
          <w:u w:val="single"/>
          <w:rtl/>
          <w:lang w:eastAsia="zh-CN"/>
        </w:rPr>
        <w:t>חזון עובדיה</w:t>
      </w:r>
      <w:r w:rsidRPr="002050A4">
        <w:rPr>
          <w:rFonts w:eastAsia="SimSun" w:hint="cs"/>
          <w:rtl/>
          <w:lang w:eastAsia="zh-CN"/>
        </w:rPr>
        <w:t xml:space="preserve"> (</w:t>
      </w:r>
      <w:r w:rsidR="0027705E">
        <w:rPr>
          <w:rFonts w:eastAsia="SimSun" w:hint="cs"/>
          <w:rtl/>
          <w:lang w:eastAsia="zh-CN"/>
        </w:rPr>
        <w:t>ארבע תעניות</w:t>
      </w:r>
      <w:r w:rsidRPr="002050A4">
        <w:rPr>
          <w:rFonts w:eastAsia="SimSun" w:hint="cs"/>
          <w:rtl/>
          <w:lang w:eastAsia="zh-CN"/>
        </w:rPr>
        <w:t xml:space="preserve"> עמ' קצ"ז</w:t>
      </w:r>
      <w:r>
        <w:rPr>
          <w:rFonts w:eastAsia="SimSun" w:hint="cs"/>
          <w:rtl/>
          <w:lang w:eastAsia="zh-CN"/>
        </w:rPr>
        <w:t xml:space="preserve"> </w:t>
      </w:r>
      <w:r w:rsidR="00E76C46">
        <w:rPr>
          <w:rFonts w:eastAsia="SimSun" w:hint="cs"/>
          <w:rtl/>
          <w:lang w:eastAsia="zh-CN"/>
        </w:rPr>
        <w:t>אות י"ב</w:t>
      </w:r>
      <w:r w:rsidRPr="002050A4">
        <w:rPr>
          <w:rFonts w:eastAsia="SimSun" w:hint="cs"/>
          <w:rtl/>
          <w:lang w:eastAsia="zh-CN"/>
        </w:rPr>
        <w:t xml:space="preserve">) </w:t>
      </w:r>
      <w:r w:rsidRPr="002050A4">
        <w:rPr>
          <w:rFonts w:eastAsia="SimSun"/>
          <w:rtl/>
          <w:lang w:eastAsia="zh-CN"/>
        </w:rPr>
        <w:t>–</w:t>
      </w:r>
      <w:r w:rsidRPr="002050A4">
        <w:rPr>
          <w:rFonts w:eastAsia="SimSun" w:hint="cs"/>
          <w:rtl/>
          <w:lang w:eastAsia="zh-CN"/>
        </w:rPr>
        <w:t xml:space="preserve"> "מ</w:t>
      </w:r>
      <w:r w:rsidR="00E76C46">
        <w:rPr>
          <w:rFonts w:eastAsia="SimSun" w:hint="cs"/>
          <w:rtl/>
          <w:lang w:eastAsia="zh-CN"/>
        </w:rPr>
        <w:t>ילה שלא בזמנה, אם נעשית מיד כשהת</w:t>
      </w:r>
      <w:r w:rsidRPr="002050A4">
        <w:rPr>
          <w:rFonts w:eastAsia="SimSun" w:hint="cs"/>
          <w:rtl/>
          <w:lang w:eastAsia="zh-CN"/>
        </w:rPr>
        <w:t xml:space="preserve">ינוק נתרפא ונתאפשר למולו, מותר לכל </w:t>
      </w:r>
      <w:r w:rsidR="00FD008E">
        <w:rPr>
          <w:rFonts w:eastAsia="SimSun" w:hint="cs"/>
          <w:rtl/>
          <w:lang w:eastAsia="zh-CN"/>
        </w:rPr>
        <w:t>הקרואים לאכול בשר בסעודת המילה</w:t>
      </w:r>
      <w:r w:rsidRPr="002050A4">
        <w:rPr>
          <w:rFonts w:eastAsia="SimSun" w:hint="cs"/>
          <w:rtl/>
          <w:lang w:eastAsia="zh-CN"/>
        </w:rPr>
        <w:t>"</w:t>
      </w:r>
      <w:r w:rsidR="00FD008E">
        <w:rPr>
          <w:rFonts w:eastAsia="SimSun" w:hint="cs"/>
          <w:rtl/>
          <w:lang w:eastAsia="zh-CN"/>
        </w:rPr>
        <w:t>.</w:t>
      </w:r>
    </w:p>
    <w:p w14:paraId="6A2FEF3D" w14:textId="77777777" w:rsidR="00AC4ACE" w:rsidRPr="002050A4" w:rsidRDefault="00AC4ACE" w:rsidP="006E264F">
      <w:pPr>
        <w:numPr>
          <w:ilvl w:val="3"/>
          <w:numId w:val="6"/>
        </w:numPr>
        <w:tabs>
          <w:tab w:val="right" w:pos="7920"/>
        </w:tabs>
        <w:jc w:val="both"/>
        <w:rPr>
          <w:rFonts w:eastAsia="SimSun"/>
          <w:lang w:eastAsia="zh-CN"/>
        </w:rPr>
      </w:pPr>
      <w:r w:rsidRPr="00AC4ACE">
        <w:rPr>
          <w:rFonts w:eastAsia="SimSun" w:hint="cs"/>
          <w:u w:val="single"/>
          <w:rtl/>
          <w:lang w:eastAsia="zh-CN"/>
        </w:rPr>
        <w:t>נחמת ישראל</w:t>
      </w:r>
      <w:r>
        <w:rPr>
          <w:rFonts w:eastAsia="SimSun" w:hint="cs"/>
          <w:rtl/>
          <w:lang w:eastAsia="zh-CN"/>
        </w:rPr>
        <w:t xml:space="preserve"> (פרק כ"ה סעי' ו').</w:t>
      </w:r>
    </w:p>
    <w:p w14:paraId="4BF9ECCC" w14:textId="77777777" w:rsidR="00A16B54" w:rsidRPr="00A16B54" w:rsidRDefault="00A16B54" w:rsidP="00A16B54">
      <w:pPr>
        <w:numPr>
          <w:ilvl w:val="2"/>
          <w:numId w:val="6"/>
        </w:numPr>
        <w:tabs>
          <w:tab w:val="right" w:pos="7920"/>
        </w:tabs>
        <w:jc w:val="both"/>
        <w:rPr>
          <w:rFonts w:eastAsia="SimSun"/>
          <w:rtl/>
          <w:lang w:eastAsia="zh-CN"/>
        </w:rPr>
      </w:pPr>
      <w:r w:rsidRPr="00A16B54">
        <w:rPr>
          <w:rFonts w:eastAsia="SimSun"/>
          <w:b/>
          <w:bCs/>
          <w:rtl/>
          <w:lang w:eastAsia="zh-CN"/>
        </w:rPr>
        <w:t>סעודת בשרי במי שרגיל תמיד לאכול חלבי</w:t>
      </w:r>
      <w:r>
        <w:rPr>
          <w:rFonts w:eastAsia="SimSun" w:hint="cs"/>
          <w:rtl/>
          <w:lang w:eastAsia="zh-CN"/>
        </w:rPr>
        <w:t>.</w:t>
      </w:r>
    </w:p>
    <w:p w14:paraId="4DFE2EB1" w14:textId="77777777" w:rsidR="00A16B54" w:rsidRDefault="00A16B54" w:rsidP="00A16B54">
      <w:pPr>
        <w:numPr>
          <w:ilvl w:val="3"/>
          <w:numId w:val="6"/>
        </w:numPr>
        <w:tabs>
          <w:tab w:val="right" w:pos="7920"/>
        </w:tabs>
        <w:jc w:val="both"/>
        <w:rPr>
          <w:rFonts w:eastAsia="SimSun"/>
          <w:lang w:eastAsia="zh-CN"/>
        </w:rPr>
      </w:pPr>
      <w:r>
        <w:rPr>
          <w:rFonts w:eastAsia="SimSun" w:hint="cs"/>
          <w:rtl/>
          <w:lang w:eastAsia="zh-CN"/>
        </w:rPr>
        <w:t>מיקל.</w:t>
      </w:r>
    </w:p>
    <w:p w14:paraId="2B521B50" w14:textId="77777777" w:rsidR="00A16B54" w:rsidRDefault="00A16B54" w:rsidP="00A16B54">
      <w:pPr>
        <w:numPr>
          <w:ilvl w:val="4"/>
          <w:numId w:val="6"/>
        </w:numPr>
        <w:tabs>
          <w:tab w:val="right" w:pos="7920"/>
        </w:tabs>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w:t>
      </w:r>
      <w:r>
        <w:rPr>
          <w:rFonts w:eastAsia="SimSun" w:hint="cs"/>
          <w:rtl/>
          <w:lang w:eastAsia="zh-CN"/>
        </w:rPr>
        <w:t>פ'</w:t>
      </w:r>
      <w:r>
        <w:rPr>
          <w:rFonts w:eastAsia="SimSun"/>
          <w:rtl/>
          <w:lang w:eastAsia="zh-CN"/>
        </w:rPr>
        <w:t>) – "</w:t>
      </w:r>
      <w:r w:rsidRPr="00A16B54">
        <w:rPr>
          <w:rFonts w:eastAsia="SimSun"/>
          <w:rtl/>
          <w:lang w:eastAsia="zh-CN"/>
        </w:rPr>
        <w:t>שאלה: במקום שנוהגים תמיד לאכול חלבי בסעודת ברית מילה, וכעת התעורר לבעלי השמחה שרוצים בשרי כיון שעושים ברית בתוך ט' הימים האם מותר להם כיון שסוף כל סוף זה סעודת מצוה</w:t>
      </w:r>
      <w:r>
        <w:rPr>
          <w:rFonts w:eastAsia="SimSun" w:hint="cs"/>
          <w:rtl/>
          <w:lang w:eastAsia="zh-CN"/>
        </w:rPr>
        <w:t xml:space="preserve">. </w:t>
      </w:r>
      <w:r w:rsidRPr="00A16B54">
        <w:rPr>
          <w:rFonts w:eastAsia="SimSun"/>
          <w:rtl/>
          <w:lang w:eastAsia="zh-CN"/>
        </w:rPr>
        <w:t>תשובה: כן</w:t>
      </w:r>
      <w:r w:rsidRPr="00A16B54">
        <w:rPr>
          <w:rFonts w:eastAsia="SimSun" w:hint="cs"/>
          <w:rtl/>
          <w:lang w:eastAsia="zh-CN"/>
        </w:rPr>
        <w:t>".</w:t>
      </w:r>
    </w:p>
    <w:p w14:paraId="07EE8BD5" w14:textId="77777777" w:rsidR="00C76F25" w:rsidRDefault="00C76F25" w:rsidP="00A16B54">
      <w:pPr>
        <w:numPr>
          <w:ilvl w:val="4"/>
          <w:numId w:val="6"/>
        </w:numPr>
        <w:tabs>
          <w:tab w:val="right" w:pos="7920"/>
        </w:tabs>
        <w:jc w:val="both"/>
        <w:rPr>
          <w:rFonts w:eastAsia="SimSun"/>
          <w:lang w:eastAsia="zh-CN"/>
        </w:rPr>
      </w:pPr>
      <w:r w:rsidRPr="00C76F25">
        <w:rPr>
          <w:rFonts w:eastAsia="SimSun" w:hint="cs"/>
          <w:rtl/>
          <w:lang w:eastAsia="zh-CN"/>
        </w:rPr>
        <w:t xml:space="preserve">עי' </w:t>
      </w:r>
      <w:r>
        <w:rPr>
          <w:rFonts w:eastAsia="SimSun"/>
          <w:u w:val="single"/>
          <w:rtl/>
          <w:lang w:eastAsia="zh-CN"/>
        </w:rPr>
        <w:t>הגר"ש מילר</w:t>
      </w:r>
      <w:r>
        <w:rPr>
          <w:rFonts w:eastAsia="SimSun"/>
          <w:rtl/>
          <w:lang w:eastAsia="zh-CN"/>
        </w:rPr>
        <w:t xml:space="preserve"> שליט"א (שושנת ישראל בין המצרים פרק </w:t>
      </w:r>
      <w:r>
        <w:rPr>
          <w:rFonts w:eastAsia="SimSun" w:hint="cs"/>
          <w:rtl/>
          <w:lang w:eastAsia="zh-CN"/>
        </w:rPr>
        <w:t>ג</w:t>
      </w:r>
      <w:r>
        <w:rPr>
          <w:rFonts w:eastAsia="SimSun"/>
          <w:rtl/>
          <w:lang w:eastAsia="zh-CN"/>
        </w:rPr>
        <w:t xml:space="preserve">' </w:t>
      </w:r>
      <w:r>
        <w:rPr>
          <w:rFonts w:eastAsia="SimSun" w:hint="cs"/>
          <w:rtl/>
          <w:lang w:eastAsia="zh-CN"/>
        </w:rPr>
        <w:t>הע' ע"ז</w:t>
      </w:r>
      <w:r>
        <w:rPr>
          <w:rFonts w:eastAsia="SimSun"/>
          <w:rtl/>
          <w:lang w:eastAsia="zh-CN"/>
        </w:rPr>
        <w:t>) – "</w:t>
      </w:r>
      <w:r w:rsidRPr="00C76F25">
        <w:rPr>
          <w:rFonts w:eastAsia="SimSun"/>
          <w:rtl/>
          <w:lang w:eastAsia="zh-CN"/>
        </w:rPr>
        <w:t>בסעודת ברית מותר להאכיל בשר אף שכהיום נהוג בהרבה מקומות לעשות סעודה זו במאכלי חלב</w:t>
      </w:r>
      <w:r>
        <w:rPr>
          <w:rFonts w:eastAsia="SimSun" w:hint="cs"/>
          <w:rtl/>
          <w:lang w:eastAsia="zh-CN"/>
        </w:rPr>
        <w:t>".</w:t>
      </w:r>
    </w:p>
    <w:p w14:paraId="73D883EF" w14:textId="2193D471" w:rsidR="00D63EDD" w:rsidRDefault="00D63EDD" w:rsidP="00D63EDD">
      <w:pPr>
        <w:numPr>
          <w:ilvl w:val="3"/>
          <w:numId w:val="6"/>
        </w:numPr>
        <w:tabs>
          <w:tab w:val="right" w:pos="7920"/>
        </w:tabs>
        <w:jc w:val="both"/>
        <w:rPr>
          <w:rFonts w:eastAsia="SimSun"/>
          <w:lang w:eastAsia="zh-CN"/>
        </w:rPr>
      </w:pPr>
      <w:r>
        <w:rPr>
          <w:rFonts w:eastAsia="SimSun" w:hint="cs"/>
          <w:rtl/>
          <w:lang w:eastAsia="zh-CN"/>
        </w:rPr>
        <w:t>מחמיר.</w:t>
      </w:r>
    </w:p>
    <w:p w14:paraId="1D9D4B46" w14:textId="64615933" w:rsidR="00D63EDD" w:rsidRPr="00D63EDD" w:rsidRDefault="00D63EDD" w:rsidP="00D63EDD">
      <w:pPr>
        <w:numPr>
          <w:ilvl w:val="4"/>
          <w:numId w:val="6"/>
        </w:numPr>
        <w:tabs>
          <w:tab w:val="right" w:pos="7920"/>
        </w:tabs>
        <w:jc w:val="both"/>
        <w:rPr>
          <w:rFonts w:eastAsia="SimSun"/>
          <w:lang w:eastAsia="zh-CN"/>
        </w:rPr>
      </w:pPr>
      <w:r w:rsidRPr="00D63EDD">
        <w:rPr>
          <w:rFonts w:eastAsia="SimSun" w:hint="cs"/>
          <w:u w:val="single"/>
          <w:rtl/>
          <w:lang w:eastAsia="zh-CN"/>
        </w:rPr>
        <w:t>התעוררות תשובה</w:t>
      </w:r>
      <w:r>
        <w:rPr>
          <w:rFonts w:eastAsia="SimSun" w:hint="cs"/>
          <w:rtl/>
          <w:lang w:eastAsia="zh-CN"/>
        </w:rPr>
        <w:t xml:space="preserve"> (או"ח ח"ג סי' שמ"ג) </w:t>
      </w:r>
      <w:r>
        <w:rPr>
          <w:rFonts w:eastAsia="SimSun"/>
          <w:rtl/>
          <w:lang w:eastAsia="zh-CN"/>
        </w:rPr>
        <w:t>–</w:t>
      </w:r>
      <w:r>
        <w:rPr>
          <w:rFonts w:eastAsia="SimSun" w:hint="cs"/>
          <w:rtl/>
          <w:lang w:eastAsia="zh-CN"/>
        </w:rPr>
        <w:t xml:space="preserve"> "</w:t>
      </w:r>
      <w:r w:rsidRPr="00D63EDD">
        <w:rPr>
          <w:rFonts w:eastAsia="SimSun"/>
          <w:rtl/>
          <w:lang w:eastAsia="zh-CN"/>
        </w:rPr>
        <w:t>במקום שנהגו לעשות סעודת ברית מילה במאכלי חלב או מי שעשה כמה פעמים סעודת ברית מילה ממאכלי חלב נראה שאסור לעשותה עכשיו במאכלי בשר</w:t>
      </w:r>
      <w:r>
        <w:rPr>
          <w:rFonts w:eastAsia="SimSun" w:hint="cs"/>
          <w:rtl/>
          <w:lang w:eastAsia="zh-CN"/>
        </w:rPr>
        <w:t>".</w:t>
      </w:r>
    </w:p>
    <w:p w14:paraId="0B2C90B0" w14:textId="1C69B04D" w:rsidR="00D63EDD" w:rsidRPr="00C76F25" w:rsidRDefault="00D63EDD" w:rsidP="00D63EDD">
      <w:pPr>
        <w:numPr>
          <w:ilvl w:val="4"/>
          <w:numId w:val="6"/>
        </w:numPr>
        <w:tabs>
          <w:tab w:val="right" w:pos="7920"/>
        </w:tabs>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נ"ז) </w:t>
      </w:r>
      <w:r>
        <w:rPr>
          <w:rFonts w:eastAsia="SimSun"/>
          <w:rtl/>
          <w:lang w:eastAsia="zh-CN"/>
        </w:rPr>
        <w:t>–</w:t>
      </w:r>
      <w:r>
        <w:rPr>
          <w:rFonts w:eastAsia="SimSun" w:hint="cs"/>
          <w:rtl/>
          <w:lang w:eastAsia="zh-CN"/>
        </w:rPr>
        <w:t xml:space="preserve"> "התעוררות תשובה".</w:t>
      </w:r>
    </w:p>
    <w:p w14:paraId="65770D98" w14:textId="72C507A3" w:rsidR="00CA7B2B" w:rsidRPr="00CA7B2B" w:rsidRDefault="00903BC8" w:rsidP="00CA562C">
      <w:pPr>
        <w:numPr>
          <w:ilvl w:val="2"/>
          <w:numId w:val="6"/>
        </w:numPr>
        <w:tabs>
          <w:tab w:val="right" w:pos="7920"/>
        </w:tabs>
        <w:jc w:val="both"/>
        <w:rPr>
          <w:rFonts w:eastAsia="SimSun"/>
          <w:lang w:eastAsia="zh-CN"/>
        </w:rPr>
      </w:pPr>
      <w:r>
        <w:rPr>
          <w:rFonts w:eastAsia="SimSun" w:hint="cs"/>
          <w:rtl/>
          <w:lang w:eastAsia="zh-CN"/>
        </w:rPr>
        <w:t>מראי מקומות</w:t>
      </w:r>
      <w:r w:rsidR="00CA7B2B">
        <w:rPr>
          <w:rFonts w:eastAsia="SimSun" w:hint="cs"/>
          <w:rtl/>
          <w:lang w:eastAsia="zh-CN"/>
        </w:rPr>
        <w:t>.</w:t>
      </w:r>
    </w:p>
    <w:p w14:paraId="2351684C" w14:textId="46AFCB34" w:rsidR="006D7121" w:rsidRPr="006D7121" w:rsidRDefault="000D34C4" w:rsidP="00CA7B2B">
      <w:pPr>
        <w:numPr>
          <w:ilvl w:val="3"/>
          <w:numId w:val="6"/>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6D7121">
        <w:rPr>
          <w:rFonts w:eastAsia="SimSun"/>
          <w:rtl/>
          <w:lang w:eastAsia="zh-CN"/>
        </w:rPr>
        <w:t>פסקי ההלכות עמ' רע"ד שאלה כ"</w:t>
      </w:r>
      <w:r w:rsidR="006D7121">
        <w:rPr>
          <w:rFonts w:eastAsia="SimSun" w:hint="cs"/>
          <w:rtl/>
          <w:lang w:eastAsia="zh-CN"/>
        </w:rPr>
        <w:t>ז</w:t>
      </w:r>
      <w:r w:rsidR="006D7121">
        <w:rPr>
          <w:rFonts w:eastAsia="SimSun"/>
          <w:rtl/>
          <w:lang w:eastAsia="zh-CN"/>
        </w:rPr>
        <w:t>) – "</w:t>
      </w:r>
      <w:r w:rsidR="006D7121" w:rsidRPr="006D7121">
        <w:rPr>
          <w:rFonts w:eastAsia="SimSun"/>
          <w:rtl/>
          <w:lang w:eastAsia="zh-CN"/>
        </w:rPr>
        <w:t xml:space="preserve">הרמ"א שם כתב שבסעודת מצוה כגון מילה ופדיון הבן מותר לאכול בשר ולשתות יין. בברית כשעומדים לפני הברית האם מותר לשתות יין או שזה לא נחשב עדיין סעודת מצוה, וכן מה הדין אחרי הברית לפני הסעודה. תשובה: לפני הברית זה לא סעודת מצוה, </w:t>
      </w:r>
      <w:r w:rsidR="006D7121" w:rsidRPr="006D7121">
        <w:rPr>
          <w:rFonts w:eastAsia="SimSun"/>
          <w:b/>
          <w:bCs/>
          <w:rtl/>
          <w:lang w:eastAsia="zh-CN"/>
        </w:rPr>
        <w:t>אבל אחרי הברית זה סעודת מצוה, ואפילו שעוד לא עושים את הסעודה</w:t>
      </w:r>
      <w:r w:rsidR="006D7121">
        <w:rPr>
          <w:rFonts w:eastAsia="SimSun" w:hint="cs"/>
          <w:rtl/>
          <w:lang w:eastAsia="zh-CN"/>
        </w:rPr>
        <w:t>".</w:t>
      </w:r>
    </w:p>
    <w:p w14:paraId="051AEA8E" w14:textId="77777777" w:rsidR="00EF0458" w:rsidRPr="00EF0458" w:rsidRDefault="00EF0458" w:rsidP="00CA7B2B">
      <w:pPr>
        <w:numPr>
          <w:ilvl w:val="3"/>
          <w:numId w:val="6"/>
        </w:numPr>
        <w:tabs>
          <w:tab w:val="right" w:pos="7920"/>
        </w:tabs>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(ח"ה סי' קס"ח אות ד') – "בסעודת ברית מילה בודאי מותר לאכול בשר ולשתות יין, שאין לך סעודת מצוה כמוהו, ונאמר ויעש אברהם משתה גדול ביום הגמל את יצחק (עיין תוס' שבת קל. ד"ה שש), ופירשו דהיינו שמיני למילה לעשות משתה גדול, אבל אצל רוב בני אדם כשהסעודה בבוקר לא אוכלים בשר אלא דגים, וכשהסעודה בצהרים אז אוכלים בשר, ולכן </w:t>
      </w:r>
      <w:r w:rsidRPr="008F3AC2">
        <w:rPr>
          <w:rFonts w:eastAsia="SimSun" w:hint="cs"/>
          <w:b/>
          <w:bCs/>
          <w:rtl/>
          <w:lang w:eastAsia="zh-CN"/>
        </w:rPr>
        <w:t>אפשר שכדאי</w:t>
      </w:r>
      <w:r w:rsidRPr="00EF0458">
        <w:rPr>
          <w:rFonts w:eastAsia="SimSun" w:hint="cs"/>
          <w:rtl/>
          <w:lang w:eastAsia="zh-CN"/>
        </w:rPr>
        <w:t xml:space="preserve"> לעשות הברית בבוקר שבזה גם בכל השנה רבים אין עושים אז את סעודת המילה בבשר, ויעשו סעודה מכובדת בדגים, אבל לא נהגו לחלק ומתירין בבשר תמיד".</w:t>
      </w:r>
    </w:p>
    <w:p w14:paraId="74A4ECE0" w14:textId="77777777" w:rsidR="00EF0458" w:rsidRPr="00EF0458" w:rsidRDefault="00EF0458" w:rsidP="00EF0458">
      <w:pPr>
        <w:tabs>
          <w:tab w:val="right" w:pos="7920"/>
        </w:tabs>
        <w:jc w:val="both"/>
        <w:rPr>
          <w:rFonts w:eastAsia="SimSun"/>
          <w:lang w:eastAsia="zh-CN"/>
        </w:rPr>
      </w:pPr>
    </w:p>
    <w:p w14:paraId="76203C6A" w14:textId="77777777" w:rsidR="00EF0458" w:rsidRPr="00EF0458" w:rsidRDefault="00EF0458" w:rsidP="00CA562C">
      <w:pPr>
        <w:numPr>
          <w:ilvl w:val="1"/>
          <w:numId w:val="6"/>
        </w:numPr>
        <w:tabs>
          <w:tab w:val="right" w:pos="7920"/>
        </w:tabs>
        <w:jc w:val="both"/>
        <w:rPr>
          <w:rFonts w:eastAsia="SimSun"/>
          <w:lang w:eastAsia="zh-CN"/>
        </w:rPr>
      </w:pPr>
      <w:r w:rsidRPr="00EF0458">
        <w:rPr>
          <w:rFonts w:eastAsia="SimSun" w:hint="cs"/>
          <w:b/>
          <w:bCs/>
          <w:rtl/>
          <w:lang w:eastAsia="zh-CN"/>
        </w:rPr>
        <w:t>סעודת אירוסין</w:t>
      </w:r>
      <w:r w:rsidRPr="00EF0458">
        <w:rPr>
          <w:rFonts w:eastAsia="SimSun" w:hint="cs"/>
          <w:rtl/>
          <w:lang w:eastAsia="zh-CN"/>
        </w:rPr>
        <w:t>.</w:t>
      </w:r>
    </w:p>
    <w:p w14:paraId="4DBAB634" w14:textId="77777777" w:rsidR="00EF0458" w:rsidRPr="00EF0458" w:rsidRDefault="00EF0458" w:rsidP="00CA562C">
      <w:pPr>
        <w:numPr>
          <w:ilvl w:val="2"/>
          <w:numId w:val="6"/>
        </w:numPr>
        <w:tabs>
          <w:tab w:val="right" w:pos="7920"/>
        </w:tabs>
        <w:jc w:val="both"/>
        <w:rPr>
          <w:rFonts w:eastAsia="SimSun"/>
          <w:lang w:eastAsia="zh-CN"/>
        </w:rPr>
      </w:pPr>
      <w:r w:rsidRPr="00EF0458">
        <w:rPr>
          <w:rFonts w:eastAsia="SimSun" w:hint="cs"/>
          <w:u w:val="single"/>
          <w:rtl/>
          <w:lang w:eastAsia="zh-CN"/>
        </w:rPr>
        <w:t>העקוב למישור</w:t>
      </w:r>
      <w:r w:rsidRPr="00EF0458">
        <w:rPr>
          <w:rFonts w:eastAsia="SimSun" w:hint="cs"/>
          <w:rtl/>
          <w:lang w:eastAsia="zh-CN"/>
        </w:rPr>
        <w:t xml:space="preserve"> (סוף עמ' ט"ז</w:t>
      </w:r>
      <w:r w:rsidR="00776C23">
        <w:rPr>
          <w:rFonts w:eastAsia="SimSun" w:hint="cs"/>
          <w:rtl/>
          <w:lang w:eastAsia="zh-CN"/>
        </w:rPr>
        <w:t xml:space="preserve"> [ולא בכל דפוסים]</w:t>
      </w:r>
      <w:r w:rsidRPr="00EF0458">
        <w:rPr>
          <w:rFonts w:eastAsia="SimSun" w:hint="cs"/>
          <w:rtl/>
          <w:lang w:eastAsia="zh-CN"/>
        </w:rPr>
        <w:t xml:space="preserve">) – "באו"ח סימן תקנ"א סעיף יו"ד כתב הרמ"א וסיום מסכת וסעודת אירוסין אוכלים בשר ושותין יין ותמהו על זה דהא לעיל בסעיף ב' כתוב שאין עושין סעודת אירוסין (ובבאר הגולה כתב לחלק דכאן איירי באירוסין של מצוה כגון שאין לו אשה ובנים ובמשנה ברורה הביא בשם המגן אברהם שיש שמוחקין אלו שתי תיבות ויש שתרצו בדוחק באופנים אחרים). ושמעתי </w:t>
      </w:r>
      <w:r w:rsidR="00776C23">
        <w:rPr>
          <w:rFonts w:eastAsia="SimSun" w:hint="cs"/>
          <w:rtl/>
          <w:lang w:eastAsia="zh-CN"/>
        </w:rPr>
        <w:t>שמתחילה היה כתוב וסיום מסכת וס"</w:t>
      </w:r>
      <w:r w:rsidRPr="00EF0458">
        <w:rPr>
          <w:rFonts w:eastAsia="SimSun" w:hint="cs"/>
          <w:rtl/>
          <w:lang w:eastAsia="zh-CN"/>
        </w:rPr>
        <w:t>א בראשי תיבות ור"ל וספרים אחרים (וכמו שמבקשים בשעת הסיום 'כן תעזרני להתחיל מסכתות וספרים אחרים', שהרי עושים סעודת מצוה גם כשמסיימים ספרים אחרים) והמעתיק טעה וכתב סעודת אירוסין".</w:t>
      </w:r>
    </w:p>
    <w:p w14:paraId="0EECC0EF" w14:textId="77777777" w:rsidR="00EF0458" w:rsidRPr="00EF0458" w:rsidRDefault="00EF0458" w:rsidP="00EF0458">
      <w:pPr>
        <w:tabs>
          <w:tab w:val="right" w:pos="7920"/>
        </w:tabs>
        <w:jc w:val="both"/>
        <w:rPr>
          <w:rFonts w:eastAsia="SimSun"/>
          <w:lang w:eastAsia="zh-CN"/>
        </w:rPr>
      </w:pPr>
    </w:p>
    <w:p w14:paraId="22F44315" w14:textId="781035C3" w:rsidR="00486E7D" w:rsidRDefault="00486E7D" w:rsidP="00637CE2">
      <w:pPr>
        <w:numPr>
          <w:ilvl w:val="1"/>
          <w:numId w:val="6"/>
        </w:numPr>
        <w:tabs>
          <w:tab w:val="right" w:pos="7920"/>
        </w:tabs>
        <w:jc w:val="both"/>
        <w:rPr>
          <w:rFonts w:eastAsia="SimSun"/>
          <w:lang w:eastAsia="zh-CN"/>
        </w:rPr>
      </w:pPr>
      <w:bookmarkStart w:id="357" w:name="_Hlk173999141"/>
      <w:r w:rsidRPr="00486E7D">
        <w:rPr>
          <w:rFonts w:eastAsia="SimSun" w:hint="cs"/>
          <w:b/>
          <w:bCs/>
          <w:rtl/>
          <w:lang w:eastAsia="zh-CN"/>
        </w:rPr>
        <w:t>סעודת הודאה</w:t>
      </w:r>
      <w:r>
        <w:rPr>
          <w:rFonts w:eastAsia="SimSun" w:hint="cs"/>
          <w:rtl/>
          <w:lang w:eastAsia="zh-CN"/>
        </w:rPr>
        <w:t>.</w:t>
      </w:r>
    </w:p>
    <w:p w14:paraId="0317DC5F" w14:textId="043B9245" w:rsidR="00486E7D" w:rsidRPr="00486E7D" w:rsidRDefault="00486E7D" w:rsidP="00486E7D">
      <w:pPr>
        <w:numPr>
          <w:ilvl w:val="2"/>
          <w:numId w:val="6"/>
        </w:numPr>
        <w:tabs>
          <w:tab w:val="right" w:pos="7920"/>
        </w:tabs>
        <w:jc w:val="both"/>
        <w:rPr>
          <w:rFonts w:eastAsia="SimSun"/>
          <w:lang w:eastAsia="zh-CN"/>
        </w:rPr>
      </w:pPr>
      <w:r w:rsidRPr="00486E7D">
        <w:rPr>
          <w:u w:val="single"/>
          <w:rtl/>
        </w:rPr>
        <w:t>הגר"א נבנצל</w:t>
      </w:r>
      <w:r w:rsidRPr="00486E7D">
        <w:rPr>
          <w:rtl/>
        </w:rPr>
        <w:t xml:space="preserve"> שליט"א (אהל יעקב, כת"י) – "</w:t>
      </w:r>
      <w:r>
        <w:rPr>
          <w:rFonts w:hint="cs"/>
          <w:rtl/>
        </w:rPr>
        <w:t>מי שעושה סעודת הודאה בט' הימים עבור משהו שאירע לו באותם ימים, אינו יכול לאכול בשר באותו סעודה".</w:t>
      </w:r>
    </w:p>
    <w:p w14:paraId="1024B06B" w14:textId="77777777" w:rsidR="00486E7D" w:rsidRPr="00486E7D" w:rsidRDefault="00486E7D" w:rsidP="00486E7D">
      <w:pPr>
        <w:tabs>
          <w:tab w:val="right" w:pos="7920"/>
        </w:tabs>
        <w:jc w:val="both"/>
        <w:rPr>
          <w:rFonts w:eastAsia="SimSun"/>
          <w:lang w:eastAsia="zh-CN"/>
        </w:rPr>
      </w:pPr>
    </w:p>
    <w:p w14:paraId="2BB254B6" w14:textId="339CD716" w:rsidR="00637CE2" w:rsidRDefault="00637CE2" w:rsidP="00637CE2">
      <w:pPr>
        <w:numPr>
          <w:ilvl w:val="1"/>
          <w:numId w:val="6"/>
        </w:numPr>
        <w:tabs>
          <w:tab w:val="right" w:pos="7920"/>
        </w:tabs>
        <w:jc w:val="both"/>
        <w:rPr>
          <w:rFonts w:eastAsia="SimSun"/>
          <w:lang w:eastAsia="zh-CN"/>
        </w:rPr>
      </w:pPr>
      <w:r w:rsidRPr="00BC79BE">
        <w:rPr>
          <w:rFonts w:eastAsia="SimSun" w:hint="cs"/>
          <w:b/>
          <w:bCs/>
          <w:rtl/>
          <w:lang w:eastAsia="zh-CN"/>
        </w:rPr>
        <w:t>תוספת שבת: ה</w:t>
      </w:r>
      <w:r w:rsidRPr="00BC79BE">
        <w:rPr>
          <w:rFonts w:eastAsia="SimSun"/>
          <w:b/>
          <w:bCs/>
          <w:rtl/>
          <w:lang w:eastAsia="zh-CN"/>
        </w:rPr>
        <w:t>אם מותר בבשר ויין</w:t>
      </w:r>
      <w:r w:rsidRPr="00637CE2">
        <w:rPr>
          <w:rFonts w:eastAsia="SimSun"/>
          <w:rtl/>
          <w:lang w:eastAsia="zh-CN"/>
        </w:rPr>
        <w:t>.</w:t>
      </w:r>
    </w:p>
    <w:p w14:paraId="74285515" w14:textId="5719441C" w:rsidR="00306D0E" w:rsidRPr="00637CE2" w:rsidRDefault="00306D0E" w:rsidP="00306D0E">
      <w:pPr>
        <w:numPr>
          <w:ilvl w:val="2"/>
          <w:numId w:val="6"/>
        </w:numPr>
        <w:tabs>
          <w:tab w:val="right" w:pos="7920"/>
        </w:tabs>
        <w:jc w:val="both"/>
        <w:rPr>
          <w:rFonts w:eastAsia="SimSun"/>
          <w:rtl/>
          <w:lang w:eastAsia="zh-CN"/>
        </w:rPr>
      </w:pPr>
      <w:r w:rsidRPr="00306D0E">
        <w:rPr>
          <w:rFonts w:eastAsia="SimSun"/>
          <w:b/>
          <w:rtl/>
          <w:lang w:eastAsia="zh-CN"/>
        </w:rPr>
        <w:t>עי' לקמן "שבת חזון", סוף סי' תקנ"א.</w:t>
      </w:r>
    </w:p>
    <w:bookmarkEnd w:id="357"/>
    <w:p w14:paraId="57CE5263" w14:textId="77777777" w:rsidR="007307C4" w:rsidRPr="007307C4" w:rsidRDefault="007307C4" w:rsidP="007307C4">
      <w:pPr>
        <w:jc w:val="both"/>
        <w:rPr>
          <w:rFonts w:eastAsia="SimSun"/>
          <w:lang w:eastAsia="zh-CN"/>
        </w:rPr>
      </w:pPr>
    </w:p>
    <w:p w14:paraId="213B89C4" w14:textId="77777777" w:rsidR="007307C4" w:rsidRPr="00EF0458" w:rsidRDefault="007307C4" w:rsidP="007307C4">
      <w:pPr>
        <w:numPr>
          <w:ilvl w:val="0"/>
          <w:numId w:val="6"/>
        </w:numPr>
        <w:jc w:val="both"/>
        <w:rPr>
          <w:rFonts w:eastAsia="SimSun"/>
          <w:lang w:eastAsia="zh-CN"/>
        </w:rPr>
      </w:pPr>
      <w:bookmarkStart w:id="358" w:name="_Toc174700137"/>
      <w:bookmarkStart w:id="359" w:name="_Toc175221964"/>
      <w:r w:rsidRPr="00D60D99">
        <w:rPr>
          <w:rStyle w:val="Heading1Char"/>
          <w:rFonts w:hint="cs"/>
          <w:rtl/>
        </w:rPr>
        <w:t>סיום</w:t>
      </w:r>
      <w:bookmarkEnd w:id="358"/>
      <w:bookmarkEnd w:id="359"/>
      <w:r w:rsidRPr="00EF0458">
        <w:rPr>
          <w:rFonts w:eastAsia="SimSun" w:hint="cs"/>
          <w:rtl/>
          <w:lang w:eastAsia="zh-CN"/>
        </w:rPr>
        <w:t>.</w:t>
      </w:r>
    </w:p>
    <w:p w14:paraId="485B9971" w14:textId="4ED145A6" w:rsidR="00352F8A" w:rsidRDefault="00352F8A" w:rsidP="00352F8A">
      <w:pPr>
        <w:jc w:val="both"/>
        <w:rPr>
          <w:rFonts w:eastAsia="SimSun"/>
          <w:rtl/>
          <w:lang w:eastAsia="zh-CN"/>
        </w:rPr>
      </w:pPr>
      <w:r w:rsidRPr="00352F8A">
        <w:rPr>
          <w:rFonts w:eastAsia="SimSun" w:hint="cs"/>
          <w:b/>
          <w:bCs/>
          <w:rtl/>
          <w:lang w:eastAsia="zh-CN"/>
        </w:rPr>
        <w:t>דור המלקטים</w:t>
      </w:r>
      <w:r>
        <w:rPr>
          <w:rFonts w:eastAsia="SimSun" w:hint="cs"/>
          <w:rtl/>
          <w:lang w:eastAsia="zh-CN"/>
        </w:rPr>
        <w:t xml:space="preserve"> - </w:t>
      </w:r>
      <w:r w:rsidRPr="00352F8A">
        <w:rPr>
          <w:rFonts w:eastAsia="SimSun"/>
          <w:u w:val="single"/>
          <w:rtl/>
          <w:lang w:eastAsia="zh-CN"/>
        </w:rPr>
        <w:t>שערי יוסף</w:t>
      </w:r>
      <w:r>
        <w:rPr>
          <w:rFonts w:eastAsia="SimSun" w:hint="cs"/>
          <w:rtl/>
          <w:lang w:eastAsia="zh-CN"/>
        </w:rPr>
        <w:t xml:space="preserve"> (קונ').</w:t>
      </w:r>
    </w:p>
    <w:p w14:paraId="4D69D256" w14:textId="77777777" w:rsidR="00352F8A" w:rsidRPr="00352F8A" w:rsidRDefault="00352F8A" w:rsidP="00352F8A">
      <w:pPr>
        <w:jc w:val="both"/>
        <w:rPr>
          <w:rFonts w:eastAsia="SimSun"/>
          <w:lang w:eastAsia="zh-CN"/>
        </w:rPr>
      </w:pPr>
    </w:p>
    <w:p w14:paraId="0420E9F7" w14:textId="739F7BC1" w:rsidR="007307C4" w:rsidRPr="007307C4" w:rsidRDefault="007307C4" w:rsidP="007307C4">
      <w:pPr>
        <w:numPr>
          <w:ilvl w:val="1"/>
          <w:numId w:val="6"/>
        </w:numPr>
        <w:jc w:val="both"/>
        <w:rPr>
          <w:rFonts w:eastAsia="SimSun"/>
          <w:lang w:eastAsia="zh-CN"/>
        </w:rPr>
      </w:pPr>
      <w:r w:rsidRPr="007307C4">
        <w:rPr>
          <w:rFonts w:eastAsia="SimSun" w:hint="cs"/>
          <w:b/>
          <w:bCs/>
          <w:rtl/>
          <w:lang w:eastAsia="zh-CN"/>
        </w:rPr>
        <w:t>הגדרים</w:t>
      </w:r>
      <w:r>
        <w:rPr>
          <w:rFonts w:eastAsia="SimSun" w:hint="cs"/>
          <w:rtl/>
          <w:lang w:eastAsia="zh-CN"/>
        </w:rPr>
        <w:t>.</w:t>
      </w:r>
    </w:p>
    <w:p w14:paraId="7DBC6053" w14:textId="77777777" w:rsidR="007307C4" w:rsidRDefault="007307C4" w:rsidP="007307C4">
      <w:pPr>
        <w:numPr>
          <w:ilvl w:val="2"/>
          <w:numId w:val="6"/>
        </w:numPr>
        <w:jc w:val="both"/>
        <w:rPr>
          <w:rFonts w:eastAsia="SimSun"/>
          <w:lang w:eastAsia="zh-CN"/>
        </w:rPr>
      </w:pPr>
      <w:r w:rsidRPr="00EF0458">
        <w:rPr>
          <w:rFonts w:eastAsia="SimSun" w:hint="cs"/>
          <w:u w:val="single"/>
          <w:rtl/>
          <w:lang w:eastAsia="zh-CN"/>
        </w:rPr>
        <w:t>מ"ב</w:t>
      </w:r>
      <w:r w:rsidRPr="00EF0458">
        <w:rPr>
          <w:rFonts w:eastAsia="SimSun" w:hint="cs"/>
          <w:rtl/>
          <w:lang w:eastAsia="zh-CN"/>
        </w:rPr>
        <w:t xml:space="preserve"> (ס"ק ע"ג) – "ומ"מ אם לא נזדמן בלימודו הסיום </w:t>
      </w:r>
      <w:r w:rsidRPr="00EF0458">
        <w:rPr>
          <w:rFonts w:eastAsia="SimSun" w:hint="cs"/>
          <w:b/>
          <w:bCs/>
          <w:rtl/>
          <w:lang w:eastAsia="zh-CN"/>
        </w:rPr>
        <w:t>לא ימהר או יאחר</w:t>
      </w:r>
      <w:r w:rsidRPr="00EF0458">
        <w:rPr>
          <w:rFonts w:eastAsia="SimSun" w:hint="cs"/>
          <w:rtl/>
          <w:lang w:eastAsia="zh-CN"/>
        </w:rPr>
        <w:t xml:space="preserve"> בשביל זה. וגם </w:t>
      </w:r>
      <w:r w:rsidRPr="00EF0458">
        <w:rPr>
          <w:rFonts w:eastAsia="SimSun" w:hint="cs"/>
          <w:b/>
          <w:bCs/>
          <w:rtl/>
          <w:lang w:eastAsia="zh-CN"/>
        </w:rPr>
        <w:t>אם לא היה עושה סעודה בשאר הימים</w:t>
      </w:r>
      <w:r w:rsidRPr="00EF0458">
        <w:rPr>
          <w:rFonts w:eastAsia="SimSun" w:hint="cs"/>
          <w:rtl/>
          <w:lang w:eastAsia="zh-CN"/>
        </w:rPr>
        <w:t xml:space="preserve"> אפשר שלא יעשנה גם עתה. אכן אם נזדמן כראוי מותרין לאכול אף אותן שלא למדו עמהן </w:t>
      </w:r>
      <w:r w:rsidRPr="00EF0458">
        <w:rPr>
          <w:rFonts w:eastAsia="SimSun" w:hint="cs"/>
          <w:b/>
          <w:bCs/>
          <w:rtl/>
          <w:lang w:eastAsia="zh-CN"/>
        </w:rPr>
        <w:t>אם היו הולכין ובאין גם בזמן אחר</w:t>
      </w:r>
      <w:r w:rsidRPr="00EF0458">
        <w:rPr>
          <w:rFonts w:eastAsia="SimSun" w:hint="cs"/>
          <w:rtl/>
          <w:lang w:eastAsia="zh-CN"/>
        </w:rPr>
        <w:t xml:space="preserve"> משום ריעות".</w:t>
      </w:r>
    </w:p>
    <w:p w14:paraId="3EC847D0" w14:textId="77777777" w:rsidR="007307C4" w:rsidRPr="00BE405B" w:rsidRDefault="007307C4" w:rsidP="007307C4">
      <w:pPr>
        <w:numPr>
          <w:ilvl w:val="3"/>
          <w:numId w:val="6"/>
        </w:numPr>
        <w:jc w:val="both"/>
        <w:rPr>
          <w:rFonts w:eastAsia="SimSun"/>
          <w:lang w:eastAsia="zh-CN"/>
        </w:rPr>
      </w:pPr>
      <w:r w:rsidRPr="00BE405B">
        <w:rPr>
          <w:rFonts w:eastAsia="SimSun"/>
          <w:rtl/>
          <w:lang w:eastAsia="zh-CN"/>
        </w:rPr>
        <w:t>אם יסייע לעשות הסעודה י"ל דג"כ מהני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E405B">
        <w:rPr>
          <w:rFonts w:eastAsia="SimSun" w:hint="cs"/>
          <w:u w:val="single"/>
          <w:rtl/>
          <w:lang w:eastAsia="zh-CN"/>
        </w:rPr>
        <w:t>בה"ל</w:t>
      </w:r>
      <w:r>
        <w:rPr>
          <w:rFonts w:eastAsia="SimSun" w:hint="cs"/>
          <w:rtl/>
          <w:lang w:eastAsia="zh-CN"/>
        </w:rPr>
        <w:t xml:space="preserve"> (סעי' י' ד"ה וסיום), </w:t>
      </w:r>
      <w:r w:rsidRPr="00BE405B">
        <w:rPr>
          <w:rFonts w:eastAsia="SimSun"/>
          <w:u w:val="single"/>
          <w:rtl/>
          <w:lang w:eastAsia="zh-CN"/>
        </w:rPr>
        <w:t>מנחת יצחק</w:t>
      </w:r>
      <w:r>
        <w:rPr>
          <w:rFonts w:eastAsia="SimSun"/>
          <w:rtl/>
          <w:lang w:eastAsia="zh-CN"/>
        </w:rPr>
        <w:t xml:space="preserve"> (ח"ט סי' מ"ה</w:t>
      </w:r>
      <w:r>
        <w:rPr>
          <w:rFonts w:eastAsia="SimSun" w:hint="cs"/>
          <w:rtl/>
          <w:lang w:eastAsia="zh-CN"/>
        </w:rPr>
        <w:t>, לשונו מובא לקמן</w:t>
      </w:r>
      <w:r>
        <w:rPr>
          <w:rFonts w:eastAsia="SimSun"/>
          <w:rtl/>
          <w:lang w:eastAsia="zh-CN"/>
        </w:rPr>
        <w:t>)</w:t>
      </w:r>
      <w:r>
        <w:rPr>
          <w:rFonts w:eastAsia="SimSun" w:hint="cs"/>
          <w:rtl/>
          <w:lang w:eastAsia="zh-CN"/>
        </w:rPr>
        <w:t>.</w:t>
      </w:r>
    </w:p>
    <w:p w14:paraId="2477D38D" w14:textId="77777777" w:rsidR="007307C4" w:rsidRPr="00EF0458" w:rsidRDefault="007307C4" w:rsidP="007307C4">
      <w:pPr>
        <w:numPr>
          <w:ilvl w:val="2"/>
          <w:numId w:val="6"/>
        </w:numPr>
        <w:jc w:val="both"/>
        <w:rPr>
          <w:rFonts w:eastAsia="SimSun"/>
          <w:lang w:eastAsia="zh-CN"/>
        </w:rPr>
      </w:pPr>
      <w:r w:rsidRPr="00EF0458">
        <w:rPr>
          <w:rFonts w:eastAsia="SimSun" w:hint="cs"/>
          <w:u w:val="single"/>
          <w:rtl/>
          <w:lang w:eastAsia="zh-CN"/>
        </w:rPr>
        <w:t>ערה"ש</w:t>
      </w:r>
      <w:r w:rsidRPr="00EF0458">
        <w:rPr>
          <w:rFonts w:eastAsia="SimSun" w:hint="cs"/>
          <w:rtl/>
          <w:lang w:eastAsia="zh-CN"/>
        </w:rPr>
        <w:t xml:space="preserve"> (ס"ק כ"ח) – "ודע שיש שמניחים הסיום מסכת על ימים אלו כדי לאכול בשר ודבר מכוער הוא דאע"ג דבמועד קטן [ט'.] מוכח דמותר לשייר מקצת הגמר לסיום מצוה כדאיתא שם בבניין בית המקדש ע"ש מ"מ להניח לכתחלה בשביל אכילת בשר לא נאה ולא יאה </w:t>
      </w:r>
      <w:r w:rsidRPr="00EF0458">
        <w:rPr>
          <w:rFonts w:eastAsia="SimSun" w:hint="cs"/>
          <w:b/>
          <w:bCs/>
          <w:rtl/>
          <w:lang w:eastAsia="zh-CN"/>
        </w:rPr>
        <w:t>ויש שלומדים לכתחלה</w:t>
      </w:r>
      <w:r w:rsidRPr="00EF0458">
        <w:rPr>
          <w:rFonts w:eastAsia="SimSun" w:hint="cs"/>
          <w:rtl/>
          <w:lang w:eastAsia="zh-CN"/>
        </w:rPr>
        <w:t xml:space="preserve"> מסכת כדי לעשות סיום בימים אלו ודבר זה </w:t>
      </w:r>
      <w:r w:rsidRPr="00EF0458">
        <w:rPr>
          <w:rFonts w:eastAsia="SimSun" w:hint="cs"/>
          <w:b/>
          <w:bCs/>
          <w:rtl/>
          <w:lang w:eastAsia="zh-CN"/>
        </w:rPr>
        <w:t>אפשר כדאי לעשות</w:t>
      </w:r>
      <w:r w:rsidRPr="00EF0458">
        <w:rPr>
          <w:rFonts w:eastAsia="SimSun" w:hint="cs"/>
          <w:rtl/>
          <w:lang w:eastAsia="zh-CN"/>
        </w:rPr>
        <w:t xml:space="preserve"> שעי"ז יעסוק בתורה מיהו אין לבקש על הסיום רק ת"ח השייכים ללימוד התורה ואנחנו לא נהגנו בסיום ואפילו כשיארע סיום בימים אלו אנו מניחין הסיום עד אחר ת"ב כדי שנוכל לשמוח בשמחת הסיום לכבוד התורה כראוי".</w:t>
      </w:r>
    </w:p>
    <w:p w14:paraId="23FB8BA9" w14:textId="77777777" w:rsidR="007307C4" w:rsidRPr="007307C4" w:rsidRDefault="007307C4" w:rsidP="007307C4">
      <w:pPr>
        <w:jc w:val="both"/>
        <w:rPr>
          <w:rFonts w:eastAsia="SimSun"/>
          <w:lang w:eastAsia="zh-CN"/>
        </w:rPr>
      </w:pPr>
    </w:p>
    <w:p w14:paraId="04299828" w14:textId="77777777" w:rsidR="007307C4" w:rsidRDefault="007307C4" w:rsidP="007307C4">
      <w:pPr>
        <w:numPr>
          <w:ilvl w:val="1"/>
          <w:numId w:val="6"/>
        </w:numPr>
        <w:jc w:val="both"/>
        <w:rPr>
          <w:rFonts w:eastAsia="SimSun"/>
          <w:lang w:eastAsia="zh-CN"/>
        </w:rPr>
      </w:pPr>
      <w:r w:rsidRPr="008F3AC2">
        <w:rPr>
          <w:rFonts w:eastAsia="SimSun" w:hint="cs"/>
          <w:b/>
          <w:bCs/>
          <w:rtl/>
          <w:lang w:eastAsia="zh-CN"/>
        </w:rPr>
        <w:t>במחנה</w:t>
      </w:r>
      <w:r>
        <w:rPr>
          <w:rFonts w:eastAsia="SimSun" w:hint="cs"/>
          <w:rtl/>
          <w:lang w:eastAsia="zh-CN"/>
        </w:rPr>
        <w:t xml:space="preserve"> (</w:t>
      </w:r>
      <w:r>
        <w:rPr>
          <w:rFonts w:eastAsia="SimSun"/>
          <w:lang w:eastAsia="zh-CN"/>
        </w:rPr>
        <w:t>camp</w:t>
      </w:r>
      <w:r>
        <w:rPr>
          <w:rFonts w:eastAsia="SimSun" w:hint="cs"/>
          <w:rtl/>
          <w:lang w:eastAsia="zh-CN"/>
        </w:rPr>
        <w:t>).</w:t>
      </w:r>
    </w:p>
    <w:p w14:paraId="4ABEEE21" w14:textId="09E6C0A2" w:rsidR="007307C4" w:rsidRDefault="007307C4" w:rsidP="007307C4">
      <w:pPr>
        <w:numPr>
          <w:ilvl w:val="2"/>
          <w:numId w:val="6"/>
        </w:numPr>
        <w:jc w:val="both"/>
        <w:rPr>
          <w:rFonts w:eastAsia="SimSun"/>
          <w:lang w:eastAsia="zh-CN"/>
        </w:rPr>
      </w:pPr>
      <w:r w:rsidRPr="00EF0458">
        <w:rPr>
          <w:rFonts w:eastAsia="SimSun" w:hint="cs"/>
          <w:rtl/>
          <w:lang w:eastAsia="zh-CN"/>
        </w:rPr>
        <w:t xml:space="preserve">כולם שייך להסעודה – </w:t>
      </w:r>
      <w:r w:rsidRPr="00EF0458">
        <w:rPr>
          <w:rFonts w:eastAsia="SimSun" w:hint="cs"/>
          <w:u w:val="single"/>
          <w:rtl/>
          <w:lang w:eastAsia="zh-CN"/>
        </w:rPr>
        <w:t>אג"מ</w:t>
      </w:r>
      <w:r w:rsidRPr="00EF0458">
        <w:rPr>
          <w:rFonts w:eastAsia="SimSun" w:hint="cs"/>
          <w:rtl/>
          <w:lang w:eastAsia="zh-CN"/>
        </w:rPr>
        <w:t xml:space="preserve"> (ר' איידר, ריש עמ' ח'),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שלמי מועד עמ' תפ"ו, נטעי גבריאל </w:t>
      </w:r>
      <w:r>
        <w:rPr>
          <w:rFonts w:eastAsia="SimSun" w:hint="cs"/>
          <w:rtl/>
          <w:lang w:eastAsia="zh-CN"/>
        </w:rPr>
        <w:t>בין המצרים</w:t>
      </w:r>
      <w:r w:rsidRPr="00EF0458">
        <w:rPr>
          <w:rFonts w:eastAsia="SimSun" w:hint="cs"/>
          <w:rtl/>
          <w:lang w:eastAsia="zh-CN"/>
        </w:rPr>
        <w:t xml:space="preserve"> פרק מ"א הע' ז', "כשעושים סיום בישיבות או במחנות הנופש (קעמפס וקאנטרי) מותרים כל האוכלים ביחד לאכול בשר ולשתות יין, ואף הנשים מותרות דהמה בכלל השייכים לסעודה"),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ט' סעי' ל"ג), </w:t>
      </w:r>
      <w:r w:rsidRPr="00EF0458">
        <w:rPr>
          <w:rFonts w:eastAsia="SimSun" w:hint="cs"/>
          <w:u w:val="single"/>
          <w:rtl/>
          <w:lang w:eastAsia="zh-CN"/>
        </w:rPr>
        <w:t>נטעי גבריאל</w:t>
      </w:r>
      <w:r w:rsidRPr="00736AEC">
        <w:rPr>
          <w:rFonts w:eastAsia="SimSun" w:hint="cs"/>
          <w:rtl/>
          <w:lang w:eastAsia="zh-CN"/>
        </w:rPr>
        <w:t xml:space="preserve"> (בין המצרים</w:t>
      </w:r>
      <w:r w:rsidRPr="00EF0458">
        <w:rPr>
          <w:rFonts w:eastAsia="SimSun" w:hint="cs"/>
          <w:rtl/>
          <w:lang w:eastAsia="zh-CN"/>
        </w:rPr>
        <w:t xml:space="preserve"> פרק מ"א סעי' ד').</w:t>
      </w:r>
    </w:p>
    <w:p w14:paraId="19C2394A" w14:textId="77777777" w:rsidR="007307C4" w:rsidRDefault="007307C4" w:rsidP="007307C4">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9D3DAD">
        <w:rPr>
          <w:rFonts w:eastAsia="SimSun" w:hint="cs"/>
          <w:u w:val="single"/>
          <w:rtl/>
          <w:lang w:eastAsia="zh-CN"/>
        </w:rPr>
        <w:t>נחמת ישראל</w:t>
      </w:r>
      <w:r>
        <w:rPr>
          <w:rFonts w:eastAsia="SimSun" w:hint="cs"/>
          <w:rtl/>
          <w:lang w:eastAsia="zh-CN"/>
        </w:rPr>
        <w:t xml:space="preserve"> (פרק כ"ה סעי' י"ג).</w:t>
      </w:r>
    </w:p>
    <w:p w14:paraId="4B1C826E" w14:textId="59261C71" w:rsidR="007307C4" w:rsidRPr="0098126D" w:rsidRDefault="000D34C4" w:rsidP="007307C4">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98126D">
        <w:rPr>
          <w:rFonts w:eastAsia="SimSun"/>
          <w:rtl/>
          <w:lang w:eastAsia="zh-CN"/>
        </w:rPr>
        <w:t>יומא טבא לרבנן עמ' קי</w:t>
      </w:r>
      <w:r w:rsidR="007307C4" w:rsidRPr="0098126D">
        <w:rPr>
          <w:rFonts w:eastAsia="SimSun" w:hint="cs"/>
          <w:rtl/>
          <w:lang w:eastAsia="zh-CN"/>
        </w:rPr>
        <w:t>"א</w:t>
      </w:r>
      <w:r w:rsidR="007307C4" w:rsidRPr="0098126D">
        <w:rPr>
          <w:rFonts w:eastAsia="SimSun"/>
          <w:rtl/>
          <w:lang w:eastAsia="zh-CN"/>
        </w:rPr>
        <w:t xml:space="preserve"> אות </w:t>
      </w:r>
      <w:r w:rsidR="007307C4" w:rsidRPr="0098126D">
        <w:rPr>
          <w:rFonts w:eastAsia="SimSun" w:hint="cs"/>
          <w:rtl/>
          <w:lang w:eastAsia="zh-CN"/>
        </w:rPr>
        <w:t>מ"ג</w:t>
      </w:r>
      <w:r w:rsidR="007307C4" w:rsidRPr="0098126D">
        <w:rPr>
          <w:rFonts w:eastAsia="SimSun"/>
          <w:rtl/>
          <w:lang w:eastAsia="zh-CN"/>
        </w:rPr>
        <w:t xml:space="preserve">) – "סיום במקומות ציבוריים </w:t>
      </w:r>
      <w:r w:rsidR="007307C4" w:rsidRPr="0098126D">
        <w:rPr>
          <w:rFonts w:eastAsia="SimSun" w:hint="cs"/>
          <w:rtl/>
          <w:lang w:eastAsia="zh-CN"/>
        </w:rPr>
        <w:t>(</w:t>
      </w:r>
      <w:r w:rsidR="007307C4" w:rsidRPr="0098126D">
        <w:rPr>
          <w:rFonts w:eastAsia="SimSun"/>
          <w:b/>
          <w:bCs/>
          <w:rtl/>
          <w:lang w:eastAsia="zh-CN"/>
        </w:rPr>
        <w:t>כגון מלון</w:t>
      </w:r>
      <w:r w:rsidR="007307C4" w:rsidRPr="0098126D">
        <w:rPr>
          <w:rFonts w:eastAsia="SimSun" w:hint="cs"/>
          <w:rtl/>
          <w:lang w:eastAsia="zh-CN"/>
        </w:rPr>
        <w:t>)</w:t>
      </w:r>
      <w:r w:rsidR="007307C4" w:rsidRPr="0098126D">
        <w:rPr>
          <w:rFonts w:eastAsia="SimSun"/>
          <w:rtl/>
          <w:lang w:eastAsia="zh-CN"/>
        </w:rPr>
        <w:t xml:space="preserve"> בתשעת הימים אם מותר לנשים לאכול בשר ויין</w:t>
      </w:r>
      <w:r w:rsidR="007307C4" w:rsidRPr="0098126D">
        <w:rPr>
          <w:rFonts w:eastAsia="SimSun" w:hint="cs"/>
          <w:rtl/>
          <w:lang w:eastAsia="zh-CN"/>
        </w:rPr>
        <w:t>.</w:t>
      </w:r>
      <w:r w:rsidR="007307C4" w:rsidRPr="0098126D">
        <w:rPr>
          <w:rFonts w:eastAsia="SimSun"/>
          <w:rtl/>
          <w:lang w:eastAsia="zh-CN"/>
        </w:rPr>
        <w:t xml:space="preserve"> תשובה</w:t>
      </w:r>
      <w:r w:rsidR="007307C4" w:rsidRPr="0098126D">
        <w:rPr>
          <w:rFonts w:eastAsia="SimSun" w:hint="cs"/>
          <w:rtl/>
          <w:lang w:eastAsia="zh-CN"/>
        </w:rPr>
        <w:t>:</w:t>
      </w:r>
      <w:r w:rsidR="007307C4" w:rsidRPr="0098126D">
        <w:rPr>
          <w:rFonts w:eastAsia="SimSun"/>
          <w:rtl/>
          <w:lang w:eastAsia="zh-CN"/>
        </w:rPr>
        <w:t xml:space="preserve"> מסתבר שגם לנשים מותר ובפרט אם הם שייכים לסעודה</w:t>
      </w:r>
      <w:r w:rsidR="007307C4" w:rsidRPr="0098126D">
        <w:rPr>
          <w:rFonts w:eastAsia="SimSun" w:hint="cs"/>
          <w:rtl/>
          <w:lang w:eastAsia="zh-CN"/>
        </w:rPr>
        <w:t>".</w:t>
      </w:r>
    </w:p>
    <w:p w14:paraId="1FC498CB" w14:textId="77777777" w:rsidR="007307C4" w:rsidRPr="007307C4" w:rsidRDefault="007307C4" w:rsidP="007307C4">
      <w:pPr>
        <w:jc w:val="both"/>
        <w:rPr>
          <w:rFonts w:eastAsia="SimSun"/>
          <w:lang w:eastAsia="zh-CN"/>
        </w:rPr>
      </w:pPr>
    </w:p>
    <w:p w14:paraId="54266DA0" w14:textId="77777777" w:rsidR="007307C4" w:rsidRPr="00EF0458" w:rsidRDefault="007307C4" w:rsidP="007307C4">
      <w:pPr>
        <w:numPr>
          <w:ilvl w:val="1"/>
          <w:numId w:val="6"/>
        </w:numPr>
        <w:jc w:val="both"/>
        <w:rPr>
          <w:rFonts w:eastAsia="SimSun"/>
          <w:rtl/>
          <w:lang w:eastAsia="zh-CN"/>
        </w:rPr>
      </w:pPr>
      <w:r w:rsidRPr="00EF0458">
        <w:rPr>
          <w:rFonts w:eastAsia="SimSun" w:hint="cs"/>
          <w:b/>
          <w:bCs/>
          <w:rtl/>
          <w:lang w:eastAsia="zh-CN"/>
        </w:rPr>
        <w:t>לא שמע הסיום</w:t>
      </w:r>
      <w:r w:rsidRPr="00EF0458">
        <w:rPr>
          <w:rFonts w:eastAsia="SimSun" w:hint="cs"/>
          <w:rtl/>
          <w:lang w:eastAsia="zh-CN"/>
        </w:rPr>
        <w:t>.</w:t>
      </w:r>
    </w:p>
    <w:p w14:paraId="614870B5" w14:textId="77777777" w:rsidR="007307C4" w:rsidRDefault="007307C4" w:rsidP="007307C4">
      <w:pPr>
        <w:numPr>
          <w:ilvl w:val="2"/>
          <w:numId w:val="6"/>
        </w:numPr>
        <w:jc w:val="both"/>
        <w:rPr>
          <w:rFonts w:eastAsia="SimSun"/>
          <w:lang w:eastAsia="zh-CN"/>
        </w:rPr>
      </w:pPr>
      <w:r w:rsidRPr="00EF0458">
        <w:rPr>
          <w:rFonts w:eastAsia="SimSun" w:hint="cs"/>
          <w:rtl/>
          <w:lang w:eastAsia="zh-CN"/>
        </w:rPr>
        <w:t>מיקל</w:t>
      </w:r>
      <w:r>
        <w:rPr>
          <w:rFonts w:eastAsia="SimSun" w:hint="cs"/>
          <w:rtl/>
          <w:lang w:eastAsia="zh-CN"/>
        </w:rPr>
        <w:t>.</w:t>
      </w:r>
    </w:p>
    <w:p w14:paraId="3318CAF0" w14:textId="77777777" w:rsidR="007307C4" w:rsidRPr="00BE405B" w:rsidRDefault="007307C4" w:rsidP="007307C4">
      <w:pPr>
        <w:numPr>
          <w:ilvl w:val="3"/>
          <w:numId w:val="6"/>
        </w:numPr>
        <w:jc w:val="both"/>
        <w:rPr>
          <w:rFonts w:eastAsia="SimSun"/>
          <w:lang w:eastAsia="zh-CN"/>
        </w:rPr>
      </w:pPr>
      <w:r w:rsidRPr="00EF0458">
        <w:rPr>
          <w:rFonts w:eastAsia="SimSun" w:hint="cs"/>
          <w:b/>
          <w:i/>
          <w:u w:val="single"/>
          <w:rtl/>
          <w:lang w:eastAsia="zh-CN"/>
        </w:rPr>
        <w:t>אג"מ</w:t>
      </w:r>
      <w:r w:rsidRPr="00EF0458">
        <w:rPr>
          <w:rFonts w:eastAsia="SimSun" w:hint="cs"/>
          <w:b/>
          <w:i/>
          <w:rtl/>
          <w:lang w:eastAsia="zh-CN"/>
        </w:rPr>
        <w:t xml:space="preserve"> (מועדי ישרון ח"א עמ' קנ"ו הע' ע"ד, </w:t>
      </w:r>
      <w:r w:rsidRPr="00EF0458">
        <w:rPr>
          <w:rFonts w:eastAsia="SimSun" w:hint="cs"/>
          <w:b/>
          <w:color w:val="000000"/>
          <w:rtl/>
          <w:lang w:eastAsia="zh-CN"/>
        </w:rPr>
        <w:t>שמעתתא דמשה שמועות משה אות ל"א</w:t>
      </w:r>
      <w:r w:rsidRPr="00EF0458">
        <w:rPr>
          <w:rFonts w:eastAsia="SimSun" w:hint="cs"/>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"אפילו אם לא שמע הסיום מותר להשתתף בסעודת המצוה ולאכול בשר ולשתות יין".</w:t>
      </w:r>
    </w:p>
    <w:p w14:paraId="592E2457" w14:textId="77777777" w:rsidR="007307C4" w:rsidRDefault="007307C4" w:rsidP="007307C4">
      <w:pPr>
        <w:numPr>
          <w:ilvl w:val="3"/>
          <w:numId w:val="6"/>
        </w:numPr>
        <w:jc w:val="both"/>
        <w:rPr>
          <w:rFonts w:eastAsia="SimSun"/>
          <w:lang w:eastAsia="zh-CN"/>
        </w:rPr>
      </w:pPr>
      <w:r w:rsidRPr="00EF0458">
        <w:rPr>
          <w:rFonts w:eastAsia="SimSun" w:hint="cs"/>
          <w:u w:val="single"/>
          <w:rtl/>
          <w:lang w:eastAsia="zh-CN"/>
        </w:rPr>
        <w:t>חשב האפוד</w:t>
      </w:r>
      <w:r w:rsidRPr="00EF0458">
        <w:rPr>
          <w:rFonts w:eastAsia="SimSun" w:hint="cs"/>
          <w:rtl/>
          <w:lang w:eastAsia="zh-CN"/>
        </w:rPr>
        <w:t xml:space="preserve"> (הליכות חנוך פרק א' אות קל"ה ד"ה אח"כ)</w:t>
      </w:r>
      <w:r>
        <w:rPr>
          <w:rFonts w:eastAsia="SimSun" w:hint="cs"/>
          <w:rtl/>
          <w:lang w:eastAsia="zh-CN"/>
        </w:rPr>
        <w:t>.</w:t>
      </w:r>
    </w:p>
    <w:p w14:paraId="5A34FE90" w14:textId="67E68DE0" w:rsidR="007307C4" w:rsidRDefault="007307C4" w:rsidP="007307C4">
      <w:pPr>
        <w:numPr>
          <w:ilvl w:val="3"/>
          <w:numId w:val="6"/>
        </w:numPr>
        <w:jc w:val="both"/>
        <w:rPr>
          <w:rFonts w:eastAsia="SimSun"/>
          <w:lang w:eastAsia="zh-CN"/>
        </w:rPr>
      </w:pPr>
      <w:r w:rsidRPr="00EF0458">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עמ' ח' אות י'</w:t>
      </w:r>
      <w:r>
        <w:rPr>
          <w:rFonts w:eastAsia="SimSun" w:hint="cs"/>
          <w:rtl/>
          <w:lang w:eastAsia="zh-CN"/>
        </w:rPr>
        <w:t xml:space="preserve">) </w:t>
      </w:r>
      <w:r>
        <w:rPr>
          <w:rFonts w:eastAsia="SimSun"/>
          <w:rtl/>
          <w:lang w:eastAsia="zh-CN"/>
        </w:rPr>
        <w:t>–</w:t>
      </w:r>
      <w:r>
        <w:rPr>
          <w:rFonts w:eastAsia="SimSun" w:hint="cs"/>
          <w:rtl/>
          <w:lang w:eastAsia="zh-CN"/>
        </w:rPr>
        <w:t xml:space="preserve"> "ונראה דשרי. ועי' מ"ב ס"ק ע"ה '</w:t>
      </w:r>
      <w:r w:rsidRPr="00EF0458">
        <w:rPr>
          <w:rFonts w:eastAsia="SimSun" w:hint="cs"/>
          <w:rtl/>
          <w:lang w:eastAsia="zh-CN"/>
        </w:rPr>
        <w:t>ומי ששולחין לו לביתו אסור לו לאכול</w:t>
      </w:r>
      <w:r>
        <w:rPr>
          <w:rFonts w:eastAsia="SimSun" w:hint="cs"/>
          <w:rtl/>
          <w:lang w:eastAsia="zh-CN"/>
        </w:rPr>
        <w:t>'</w:t>
      </w:r>
      <w:r w:rsidRPr="00EF0458">
        <w:rPr>
          <w:rFonts w:eastAsia="SimSun" w:hint="cs"/>
          <w:rtl/>
          <w:lang w:eastAsia="zh-CN"/>
        </w:rPr>
        <w:t>"</w:t>
      </w:r>
      <w:r>
        <w:rPr>
          <w:rFonts w:eastAsia="SimSun" w:hint="cs"/>
          <w:rtl/>
          <w:lang w:eastAsia="zh-CN"/>
        </w:rPr>
        <w:t>.</w:t>
      </w:r>
    </w:p>
    <w:p w14:paraId="3E16B5CD" w14:textId="77777777" w:rsidR="007307C4" w:rsidRPr="00EF0458" w:rsidRDefault="007307C4" w:rsidP="007307C4">
      <w:pPr>
        <w:numPr>
          <w:ilvl w:val="3"/>
          <w:numId w:val="6"/>
        </w:numPr>
        <w:jc w:val="both"/>
        <w:rPr>
          <w:rFonts w:eastAsia="SimSun"/>
          <w:rtl/>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ט' </w:t>
      </w:r>
      <w:r>
        <w:rPr>
          <w:rFonts w:eastAsia="SimSun" w:hint="cs"/>
          <w:rtl/>
          <w:lang w:eastAsia="zh-CN"/>
        </w:rPr>
        <w:t xml:space="preserve">סעי' ל') </w:t>
      </w:r>
      <w:r>
        <w:rPr>
          <w:rFonts w:eastAsia="SimSun"/>
          <w:rtl/>
          <w:lang w:eastAsia="zh-CN"/>
        </w:rPr>
        <w:t>–</w:t>
      </w:r>
      <w:r>
        <w:rPr>
          <w:rFonts w:eastAsia="SimSun" w:hint="cs"/>
          <w:rtl/>
          <w:lang w:eastAsia="zh-CN"/>
        </w:rPr>
        <w:t xml:space="preserve"> "דסו"ס הוי סעודת מצוה"</w:t>
      </w:r>
      <w:r w:rsidRPr="00EF0458">
        <w:rPr>
          <w:rFonts w:eastAsia="SimSun" w:hint="cs"/>
          <w:b/>
          <w:i/>
          <w:rtl/>
          <w:lang w:eastAsia="zh-CN"/>
        </w:rPr>
        <w:t>.</w:t>
      </w:r>
    </w:p>
    <w:p w14:paraId="08494B00" w14:textId="77777777" w:rsidR="007307C4" w:rsidRDefault="007307C4" w:rsidP="007307C4">
      <w:pPr>
        <w:numPr>
          <w:ilvl w:val="2"/>
          <w:numId w:val="6"/>
        </w:numPr>
        <w:jc w:val="both"/>
        <w:rPr>
          <w:rFonts w:eastAsia="SimSun"/>
          <w:lang w:eastAsia="zh-CN"/>
        </w:rPr>
      </w:pPr>
      <w:r w:rsidRPr="00EF0458">
        <w:rPr>
          <w:rFonts w:eastAsia="SimSun" w:hint="cs"/>
          <w:rtl/>
          <w:lang w:eastAsia="zh-CN"/>
        </w:rPr>
        <w:t>מחמיר</w:t>
      </w:r>
      <w:r>
        <w:rPr>
          <w:rFonts w:eastAsia="SimSun" w:hint="cs"/>
          <w:rtl/>
          <w:lang w:eastAsia="zh-CN"/>
        </w:rPr>
        <w:t>.</w:t>
      </w:r>
    </w:p>
    <w:p w14:paraId="7ECEE416" w14:textId="77777777" w:rsidR="007307C4" w:rsidRDefault="007307C4" w:rsidP="007307C4">
      <w:pPr>
        <w:numPr>
          <w:ilvl w:val="3"/>
          <w:numId w:val="6"/>
        </w:numPr>
        <w:jc w:val="both"/>
        <w:rPr>
          <w:rFonts w:eastAsia="SimSun"/>
          <w:lang w:eastAsia="zh-CN"/>
        </w:rPr>
      </w:pPr>
      <w:r w:rsidRPr="00BE405B">
        <w:rPr>
          <w:rFonts w:eastAsia="SimSun" w:hint="cs"/>
          <w:rtl/>
          <w:lang w:eastAsia="zh-CN"/>
        </w:rPr>
        <w:t xml:space="preserve">עי' </w:t>
      </w:r>
      <w:r w:rsidRPr="00BE405B">
        <w:rPr>
          <w:rFonts w:eastAsia="SimSun"/>
          <w:u w:val="single"/>
          <w:rtl/>
          <w:lang w:eastAsia="zh-CN"/>
        </w:rPr>
        <w:t>מנחת יצחק</w:t>
      </w:r>
      <w:r w:rsidRPr="00BE405B">
        <w:rPr>
          <w:rFonts w:eastAsia="SimSun"/>
          <w:rtl/>
          <w:lang w:eastAsia="zh-CN"/>
        </w:rPr>
        <w:t xml:space="preserve"> (ח"ט סי' מ"ה) – "או להיפך אצל הסעודה ולא אצל הסיום ... ואם לא היה בשעה שסיים המסכת אם יסייע לעשות הסעודה י"ל דג"כ מהני עי' בביאור הלכה (סי' תקנ"א סעי' י' ד"ה וסיום מסכת)</w:t>
      </w:r>
      <w:r>
        <w:rPr>
          <w:rFonts w:eastAsia="SimSun" w:hint="cs"/>
          <w:rtl/>
          <w:lang w:eastAsia="zh-CN"/>
        </w:rPr>
        <w:t>".</w:t>
      </w:r>
    </w:p>
    <w:p w14:paraId="62111CD2" w14:textId="5EEE4140" w:rsidR="007307C4" w:rsidRPr="00EF0458" w:rsidRDefault="007307C4" w:rsidP="007307C4">
      <w:pPr>
        <w:numPr>
          <w:ilvl w:val="3"/>
          <w:numId w:val="6"/>
        </w:numPr>
        <w:jc w:val="both"/>
        <w:rPr>
          <w:rFonts w:eastAsia="SimSun"/>
          <w:lang w:eastAsia="zh-CN"/>
        </w:rPr>
      </w:pPr>
      <w:r w:rsidRPr="00BE405B">
        <w:rPr>
          <w:rFonts w:eastAsia="SimSun" w:hint="cs"/>
          <w:u w:val="single"/>
          <w:rtl/>
          <w:lang w:eastAsia="zh-CN"/>
        </w:rPr>
        <w:t>הגרחפ"ש</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E405B">
        <w:rPr>
          <w:rFonts w:eastAsia="SimSun" w:hint="cs"/>
          <w:rtl/>
          <w:lang w:eastAsia="zh-CN"/>
        </w:rPr>
        <w:t xml:space="preserve">הליכת בת ישראל </w:t>
      </w:r>
      <w:r w:rsidRPr="00EF0458">
        <w:rPr>
          <w:rFonts w:eastAsia="SimSun" w:hint="cs"/>
          <w:rtl/>
          <w:lang w:eastAsia="zh-CN"/>
        </w:rPr>
        <w:t>פרק כ"ה הע' ל"א).</w:t>
      </w:r>
    </w:p>
    <w:p w14:paraId="458B95CE" w14:textId="77777777" w:rsidR="007307C4" w:rsidRPr="00EC0190" w:rsidRDefault="007307C4" w:rsidP="007307C4">
      <w:pPr>
        <w:numPr>
          <w:ilvl w:val="2"/>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שמ"ג)</w:t>
      </w:r>
      <w:r>
        <w:rPr>
          <w:rFonts w:eastAsia="SimSun" w:hint="cs"/>
          <w:b/>
          <w:color w:val="000000"/>
          <w:rtl/>
          <w:lang w:eastAsia="zh-CN"/>
        </w:rPr>
        <w:t xml:space="preserve">, </w:t>
      </w:r>
      <w:r>
        <w:rPr>
          <w:rFonts w:eastAsia="SimSun"/>
          <w:u w:val="single"/>
          <w:rtl/>
          <w:lang w:eastAsia="zh-CN"/>
        </w:rPr>
        <w:t>נחמת ישראל</w:t>
      </w:r>
      <w:r>
        <w:rPr>
          <w:rFonts w:eastAsia="SimSun"/>
          <w:rtl/>
          <w:lang w:eastAsia="zh-CN"/>
        </w:rPr>
        <w:t xml:space="preserve"> (פרק כ"ה סעי'</w:t>
      </w:r>
      <w:r>
        <w:rPr>
          <w:rFonts w:eastAsia="SimSun" w:hint="cs"/>
          <w:rtl/>
          <w:lang w:eastAsia="zh-CN"/>
        </w:rPr>
        <w:t xml:space="preserve"> י"ח)</w:t>
      </w:r>
      <w:r w:rsidRPr="00EF0458">
        <w:rPr>
          <w:rFonts w:eastAsia="SimSun" w:hint="cs"/>
          <w:b/>
          <w:color w:val="000000"/>
          <w:rtl/>
          <w:lang w:eastAsia="zh-CN"/>
        </w:rPr>
        <w:t>.</w:t>
      </w:r>
    </w:p>
    <w:p w14:paraId="16FEE0CC" w14:textId="77777777" w:rsidR="007307C4" w:rsidRPr="00143D37" w:rsidRDefault="007307C4" w:rsidP="007307C4">
      <w:pPr>
        <w:numPr>
          <w:ilvl w:val="3"/>
          <w:numId w:val="6"/>
        </w:numPr>
        <w:jc w:val="both"/>
        <w:rPr>
          <w:rFonts w:eastAsia="SimSun"/>
          <w:lang w:eastAsia="zh-CN"/>
        </w:rPr>
      </w:pPr>
      <w:r w:rsidRPr="00143D37">
        <w:rPr>
          <w:rFonts w:eastAsia="SimSun"/>
          <w:u w:val="single"/>
          <w:rtl/>
          <w:lang w:eastAsia="zh-CN"/>
        </w:rPr>
        <w:t>שד</w:t>
      </w:r>
      <w:r w:rsidRPr="00143D37">
        <w:rPr>
          <w:rFonts w:eastAsia="SimSun" w:hint="cs"/>
          <w:u w:val="single"/>
          <w:rtl/>
          <w:lang w:eastAsia="zh-CN"/>
        </w:rPr>
        <w:t>"</w:t>
      </w:r>
      <w:r w:rsidRPr="00143D37">
        <w:rPr>
          <w:rFonts w:eastAsia="SimSun"/>
          <w:u w:val="single"/>
          <w:rtl/>
          <w:lang w:eastAsia="zh-CN"/>
        </w:rPr>
        <w:t>ח</w:t>
      </w:r>
      <w:r w:rsidRPr="00143D37">
        <w:rPr>
          <w:rFonts w:eastAsia="SimSun"/>
          <w:rtl/>
          <w:lang w:eastAsia="zh-CN"/>
        </w:rPr>
        <w:t xml:space="preserve"> </w:t>
      </w:r>
      <w:r>
        <w:rPr>
          <w:rFonts w:eastAsia="SimSun" w:hint="cs"/>
          <w:rtl/>
          <w:lang w:eastAsia="zh-CN"/>
        </w:rPr>
        <w:t xml:space="preserve">(מערכת </w:t>
      </w:r>
      <w:r w:rsidRPr="00143D37">
        <w:rPr>
          <w:rFonts w:eastAsia="SimSun"/>
          <w:rtl/>
          <w:lang w:eastAsia="zh-CN"/>
        </w:rPr>
        <w:t xml:space="preserve">בין המצרים </w:t>
      </w:r>
      <w:r>
        <w:rPr>
          <w:rFonts w:eastAsia="SimSun" w:hint="cs"/>
          <w:rtl/>
          <w:lang w:eastAsia="zh-CN"/>
        </w:rPr>
        <w:t xml:space="preserve">סי' </w:t>
      </w:r>
      <w:r w:rsidRPr="00143D37">
        <w:rPr>
          <w:rFonts w:eastAsia="SimSun"/>
          <w:rtl/>
          <w:lang w:eastAsia="zh-CN"/>
        </w:rPr>
        <w:t>א</w:t>
      </w:r>
      <w:r>
        <w:rPr>
          <w:rFonts w:eastAsia="SimSun" w:hint="cs"/>
          <w:rtl/>
          <w:lang w:eastAsia="zh-CN"/>
        </w:rPr>
        <w:t>'</w:t>
      </w:r>
      <w:r w:rsidRPr="00143D37">
        <w:rPr>
          <w:rFonts w:eastAsia="SimSun"/>
          <w:rtl/>
          <w:lang w:eastAsia="zh-CN"/>
        </w:rPr>
        <w:t xml:space="preserve"> אות 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43D37">
        <w:rPr>
          <w:rFonts w:eastAsia="SimSun"/>
          <w:rtl/>
          <w:lang w:eastAsia="zh-CN"/>
        </w:rPr>
        <w:t>ואם אינם שומעים עכ"פ לא יאכלו רק בשר עוף עמג"א תקנ"א ס"ק כ"ח</w:t>
      </w:r>
      <w:r>
        <w:rPr>
          <w:rFonts w:eastAsia="SimSun" w:hint="cs"/>
          <w:rtl/>
          <w:lang w:eastAsia="zh-CN"/>
        </w:rPr>
        <w:t>".</w:t>
      </w:r>
    </w:p>
    <w:p w14:paraId="4B02A73C" w14:textId="376CBE9C" w:rsidR="007307C4" w:rsidRDefault="000D34C4" w:rsidP="007307C4">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EC0190">
        <w:rPr>
          <w:rFonts w:eastAsia="SimSun"/>
          <w:rtl/>
          <w:lang w:eastAsia="zh-CN"/>
        </w:rPr>
        <w:t>עלי שי"ח עמ' קס"</w:t>
      </w:r>
      <w:r w:rsidR="007307C4" w:rsidRPr="00EC0190">
        <w:rPr>
          <w:rFonts w:eastAsia="SimSun" w:hint="cs"/>
          <w:rtl/>
          <w:lang w:eastAsia="zh-CN"/>
        </w:rPr>
        <w:t>ו</w:t>
      </w:r>
      <w:r w:rsidR="007307C4" w:rsidRPr="00EC0190">
        <w:rPr>
          <w:rFonts w:eastAsia="SimSun"/>
          <w:rtl/>
          <w:lang w:eastAsia="zh-CN"/>
        </w:rPr>
        <w:t xml:space="preserve"> אות </w:t>
      </w:r>
      <w:r w:rsidR="007307C4" w:rsidRPr="00EC0190">
        <w:rPr>
          <w:rFonts w:eastAsia="SimSun" w:hint="cs"/>
          <w:rtl/>
          <w:lang w:eastAsia="zh-CN"/>
        </w:rPr>
        <w:t>כ'</w:t>
      </w:r>
      <w:r w:rsidR="007307C4" w:rsidRPr="00EC0190">
        <w:rPr>
          <w:rFonts w:eastAsia="SimSun"/>
          <w:rtl/>
          <w:lang w:eastAsia="zh-CN"/>
        </w:rPr>
        <w:t>) – "שאלה: מי שהוזמן לסעודת מצוה בתשעת הימים ובא אחרי שסיימו לברך בהמ"ז, וכעת מגישים עוגה, האם מותר לו לאכול בשר ולשתות יין בכה"ג. תשובה: יתכן שלא".</w:t>
      </w:r>
    </w:p>
    <w:p w14:paraId="3FD67A52" w14:textId="67CEA4C6" w:rsidR="007307C4" w:rsidRPr="002D5044" w:rsidRDefault="000D34C4" w:rsidP="007307C4">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7307C4">
        <w:rPr>
          <w:rFonts w:eastAsia="SimSun"/>
          <w:b/>
          <w:i/>
          <w:rtl/>
          <w:lang w:eastAsia="zh-CN"/>
        </w:rPr>
        <w:t>מועדי הגר"ח ח"א תשובה</w:t>
      </w:r>
      <w:r w:rsidR="007307C4" w:rsidRPr="002D5044">
        <w:rPr>
          <w:rFonts w:eastAsia="SimSun"/>
          <w:b/>
          <w:i/>
          <w:rtl/>
          <w:lang w:eastAsia="zh-CN"/>
        </w:rPr>
        <w:t xml:space="preserve"> ש</w:t>
      </w:r>
      <w:r w:rsidR="007307C4">
        <w:rPr>
          <w:rFonts w:eastAsia="SimSun" w:hint="cs"/>
          <w:b/>
          <w:i/>
          <w:rtl/>
          <w:lang w:eastAsia="zh-CN"/>
        </w:rPr>
        <w:t>ל</w:t>
      </w:r>
      <w:r w:rsidR="007307C4" w:rsidRPr="002D5044">
        <w:rPr>
          <w:rFonts w:eastAsia="SimSun"/>
          <w:b/>
          <w:i/>
          <w:rtl/>
          <w:lang w:eastAsia="zh-CN"/>
        </w:rPr>
        <w:t>"</w:t>
      </w:r>
      <w:r w:rsidR="007307C4">
        <w:rPr>
          <w:rFonts w:eastAsia="SimSun" w:hint="cs"/>
          <w:b/>
          <w:i/>
          <w:rtl/>
          <w:lang w:eastAsia="zh-CN"/>
        </w:rPr>
        <w:t>ג</w:t>
      </w:r>
      <w:r w:rsidR="007307C4" w:rsidRPr="002D5044">
        <w:rPr>
          <w:rFonts w:eastAsia="SimSun"/>
          <w:b/>
          <w:i/>
          <w:rtl/>
          <w:lang w:eastAsia="zh-CN"/>
        </w:rPr>
        <w:t>) –</w:t>
      </w:r>
      <w:r w:rsidR="007307C4" w:rsidRPr="002D5044">
        <w:rPr>
          <w:rFonts w:eastAsia="SimSun"/>
          <w:rtl/>
          <w:lang w:eastAsia="zh-CN"/>
        </w:rPr>
        <w:t xml:space="preserve"> "שאלה: מי שאיחר לסיום בט' הימים והגיע אחר הסיום אם מותר לו בשר ויין. תשובה: יש מקילין".</w:t>
      </w:r>
    </w:p>
    <w:p w14:paraId="221F673E" w14:textId="77777777" w:rsidR="007307C4" w:rsidRPr="007307C4" w:rsidRDefault="007307C4" w:rsidP="007307C4">
      <w:pPr>
        <w:jc w:val="both"/>
        <w:rPr>
          <w:rFonts w:eastAsia="SimSun"/>
          <w:lang w:eastAsia="zh-CN"/>
        </w:rPr>
      </w:pPr>
    </w:p>
    <w:p w14:paraId="29C88BFE" w14:textId="77777777" w:rsidR="007307C4" w:rsidRPr="00EF0458" w:rsidRDefault="007307C4" w:rsidP="007307C4">
      <w:pPr>
        <w:numPr>
          <w:ilvl w:val="1"/>
          <w:numId w:val="6"/>
        </w:numPr>
        <w:jc w:val="both"/>
        <w:rPr>
          <w:rFonts w:eastAsia="SimSun"/>
          <w:lang w:eastAsia="zh-CN"/>
        </w:rPr>
      </w:pPr>
      <w:r w:rsidRPr="00EF0458">
        <w:rPr>
          <w:rFonts w:eastAsia="SimSun" w:hint="cs"/>
          <w:b/>
          <w:bCs/>
          <w:rtl/>
          <w:lang w:eastAsia="zh-CN"/>
        </w:rPr>
        <w:t>קטן שסיים מסכת</w:t>
      </w:r>
      <w:r w:rsidRPr="00EF0458">
        <w:rPr>
          <w:rFonts w:eastAsia="SimSun" w:hint="cs"/>
          <w:rtl/>
          <w:lang w:eastAsia="zh-CN"/>
        </w:rPr>
        <w:t>.</w:t>
      </w:r>
    </w:p>
    <w:p w14:paraId="491EEC30" w14:textId="77777777" w:rsidR="00ED5399" w:rsidRDefault="007307C4" w:rsidP="007307C4">
      <w:pPr>
        <w:numPr>
          <w:ilvl w:val="2"/>
          <w:numId w:val="6"/>
        </w:numPr>
        <w:jc w:val="both"/>
        <w:rPr>
          <w:rFonts w:eastAsia="SimSun"/>
          <w:lang w:eastAsia="zh-CN"/>
        </w:rPr>
      </w:pPr>
      <w:r w:rsidRPr="00EF0458">
        <w:rPr>
          <w:rFonts w:eastAsia="SimSun" w:hint="cs"/>
          <w:rtl/>
          <w:lang w:eastAsia="zh-CN"/>
        </w:rPr>
        <w:t>מחמיר</w:t>
      </w:r>
      <w:r w:rsidR="00ED5399">
        <w:rPr>
          <w:rFonts w:eastAsia="SimSun" w:hint="cs"/>
          <w:rtl/>
          <w:lang w:eastAsia="zh-CN"/>
        </w:rPr>
        <w:t>.</w:t>
      </w:r>
    </w:p>
    <w:p w14:paraId="0DAF5A48" w14:textId="3B2DECDF" w:rsidR="007307C4" w:rsidRPr="00EF0458" w:rsidRDefault="007307C4" w:rsidP="00ED5399">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חשוקי חמד בכורות דף כז., 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י"ב</w:t>
      </w:r>
      <w:r w:rsidR="00ED5399">
        <w:rPr>
          <w:rFonts w:eastAsia="SimSun" w:hint="cs"/>
          <w:rtl/>
          <w:lang w:eastAsia="zh-CN"/>
        </w:rPr>
        <w:t xml:space="preserve">) </w:t>
      </w:r>
      <w:r w:rsidR="00ED5399">
        <w:rPr>
          <w:rFonts w:eastAsia="SimSun"/>
          <w:rtl/>
          <w:lang w:eastAsia="zh-CN"/>
        </w:rPr>
        <w:t>–</w:t>
      </w:r>
      <w:r w:rsidRPr="00EF0458">
        <w:rPr>
          <w:rFonts w:eastAsia="SimSun" w:hint="cs"/>
          <w:rtl/>
          <w:lang w:eastAsia="zh-CN"/>
        </w:rPr>
        <w:t xml:space="preserve"> "קטן שסיים מסכת ועושה סעודת סיום, אין לזה דין סעודת מצוה לענין אכילת בשר בימים אלו".</w:t>
      </w:r>
    </w:p>
    <w:p w14:paraId="0DAEDCF9" w14:textId="77777777" w:rsidR="00ED5399" w:rsidRDefault="007307C4" w:rsidP="007307C4">
      <w:pPr>
        <w:numPr>
          <w:ilvl w:val="2"/>
          <w:numId w:val="6"/>
        </w:numPr>
        <w:jc w:val="both"/>
        <w:rPr>
          <w:rFonts w:eastAsia="SimSun"/>
          <w:lang w:eastAsia="zh-CN"/>
        </w:rPr>
      </w:pPr>
      <w:r w:rsidRPr="00EF0458">
        <w:rPr>
          <w:rFonts w:eastAsia="SimSun" w:hint="cs"/>
          <w:rtl/>
          <w:lang w:eastAsia="zh-CN"/>
        </w:rPr>
        <w:t>מיקל</w:t>
      </w:r>
      <w:r w:rsidR="00ED5399">
        <w:rPr>
          <w:rFonts w:eastAsia="SimSun" w:hint="cs"/>
          <w:rtl/>
          <w:lang w:eastAsia="zh-CN"/>
        </w:rPr>
        <w:t>.</w:t>
      </w:r>
    </w:p>
    <w:p w14:paraId="31F95435" w14:textId="47A427CE" w:rsidR="00ED5399" w:rsidRDefault="000D34C4" w:rsidP="00ED5399">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7307C4">
        <w:rPr>
          <w:rFonts w:eastAsia="SimSun" w:hint="cs"/>
          <w:rtl/>
          <w:lang w:eastAsia="zh-CN"/>
        </w:rPr>
        <w:t>נחמת ישראל פרק כ"ה הע' ת"ב, עי' הקטן והלכותיו שאלה י"א)</w:t>
      </w:r>
      <w:r w:rsidR="00ED5399">
        <w:rPr>
          <w:rFonts w:eastAsia="SimSun" w:hint="cs"/>
          <w:rtl/>
          <w:lang w:eastAsia="zh-CN"/>
        </w:rPr>
        <w:t>.</w:t>
      </w:r>
    </w:p>
    <w:p w14:paraId="2AC2DE85" w14:textId="77777777" w:rsidR="00ED5399" w:rsidRDefault="007307C4" w:rsidP="00ED5399">
      <w:pPr>
        <w:numPr>
          <w:ilvl w:val="3"/>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נ"ט)</w:t>
      </w:r>
      <w:r w:rsidR="00ED5399">
        <w:rPr>
          <w:rFonts w:eastAsia="SimSun" w:hint="cs"/>
          <w:rtl/>
          <w:lang w:eastAsia="zh-CN"/>
        </w:rPr>
        <w:t>.</w:t>
      </w:r>
    </w:p>
    <w:p w14:paraId="1B2728D1" w14:textId="4A7CA496" w:rsidR="007307C4" w:rsidRPr="00EF0458" w:rsidRDefault="00BC79BE" w:rsidP="00ED5399">
      <w:pPr>
        <w:numPr>
          <w:ilvl w:val="3"/>
          <w:numId w:val="6"/>
        </w:numPr>
        <w:jc w:val="both"/>
        <w:rPr>
          <w:rFonts w:eastAsia="SimSun"/>
          <w:lang w:eastAsia="zh-CN"/>
        </w:rPr>
      </w:pPr>
      <w:r>
        <w:rPr>
          <w:rFonts w:eastAsia="SimSun"/>
          <w:u w:val="single"/>
          <w:rtl/>
          <w:lang w:eastAsia="zh-CN"/>
        </w:rPr>
        <w:t>חינוך הבנים כהלכתו</w:t>
      </w:r>
      <w:r>
        <w:rPr>
          <w:rFonts w:eastAsia="SimSun"/>
          <w:rtl/>
          <w:lang w:eastAsia="zh-CN"/>
        </w:rPr>
        <w:t xml:space="preserve"> (פרק פ"א סעי'</w:t>
      </w:r>
      <w:r>
        <w:rPr>
          <w:rFonts w:eastAsia="SimSun" w:hint="cs"/>
          <w:rtl/>
          <w:lang w:eastAsia="zh-CN"/>
        </w:rPr>
        <w:t xml:space="preserve"> י')</w:t>
      </w:r>
      <w:r w:rsidR="007307C4" w:rsidRPr="00EF0458">
        <w:rPr>
          <w:rFonts w:eastAsia="SimSun" w:hint="cs"/>
          <w:rtl/>
          <w:lang w:eastAsia="zh-CN"/>
        </w:rPr>
        <w:t>.</w:t>
      </w:r>
    </w:p>
    <w:p w14:paraId="4855974B" w14:textId="77777777" w:rsidR="007307C4" w:rsidRPr="00EF0458" w:rsidRDefault="007307C4" w:rsidP="007307C4">
      <w:pPr>
        <w:numPr>
          <w:ilvl w:val="2"/>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ט' סעי' כ"ז, "וצ"ע")</w:t>
      </w:r>
      <w:r>
        <w:rPr>
          <w:rFonts w:eastAsia="SimSun" w:hint="cs"/>
          <w:rtl/>
          <w:lang w:eastAsia="zh-CN"/>
        </w:rPr>
        <w:t xml:space="preserve">, </w:t>
      </w:r>
      <w:r w:rsidRPr="009D3DAD">
        <w:rPr>
          <w:rFonts w:eastAsia="SimSun" w:hint="cs"/>
          <w:u w:val="single"/>
          <w:rtl/>
          <w:lang w:eastAsia="zh-CN"/>
        </w:rPr>
        <w:t>מעדני אשר</w:t>
      </w:r>
      <w:r>
        <w:rPr>
          <w:rFonts w:eastAsia="SimSun" w:hint="cs"/>
          <w:rtl/>
          <w:lang w:eastAsia="zh-CN"/>
        </w:rPr>
        <w:t xml:space="preserve"> (גליון תס"ט, פר' דברים תשע"ג)</w:t>
      </w:r>
      <w:r w:rsidRPr="00EF0458">
        <w:rPr>
          <w:rFonts w:eastAsia="SimSun" w:hint="cs"/>
          <w:rtl/>
          <w:lang w:eastAsia="zh-CN"/>
        </w:rPr>
        <w:t>.</w:t>
      </w:r>
    </w:p>
    <w:p w14:paraId="1699E906" w14:textId="32C7C642" w:rsidR="007307C4" w:rsidRDefault="007307C4" w:rsidP="007307C4">
      <w:pPr>
        <w:jc w:val="both"/>
        <w:rPr>
          <w:rFonts w:eastAsia="SimSun"/>
          <w:rtl/>
          <w:lang w:eastAsia="zh-CN"/>
        </w:rPr>
      </w:pPr>
    </w:p>
    <w:p w14:paraId="64D94CE3" w14:textId="77777777" w:rsidR="00ED5399" w:rsidRDefault="00ED5399" w:rsidP="00ED5399">
      <w:pPr>
        <w:numPr>
          <w:ilvl w:val="1"/>
          <w:numId w:val="6"/>
        </w:numPr>
        <w:jc w:val="both"/>
        <w:rPr>
          <w:rFonts w:eastAsia="SimSun"/>
          <w:lang w:eastAsia="zh-CN"/>
        </w:rPr>
      </w:pPr>
      <w:r>
        <w:rPr>
          <w:rFonts w:eastAsia="SimSun" w:hint="cs"/>
          <w:b/>
          <w:bCs/>
          <w:rtl/>
          <w:lang w:eastAsia="zh-CN"/>
        </w:rPr>
        <w:t>אשה</w:t>
      </w:r>
      <w:r w:rsidRPr="001C79CF">
        <w:rPr>
          <w:rFonts w:eastAsia="SimSun" w:hint="cs"/>
          <w:b/>
          <w:bCs/>
          <w:rtl/>
          <w:lang w:eastAsia="zh-CN"/>
        </w:rPr>
        <w:t xml:space="preserve"> </w:t>
      </w:r>
      <w:r>
        <w:rPr>
          <w:rFonts w:eastAsia="SimSun" w:hint="cs"/>
          <w:b/>
          <w:bCs/>
          <w:rtl/>
          <w:lang w:eastAsia="zh-CN"/>
        </w:rPr>
        <w:t>ש</w:t>
      </w:r>
      <w:r w:rsidRPr="001C79CF">
        <w:rPr>
          <w:rFonts w:eastAsia="SimSun" w:hint="cs"/>
          <w:b/>
          <w:bCs/>
          <w:rtl/>
          <w:lang w:eastAsia="zh-CN"/>
        </w:rPr>
        <w:t>סי</w:t>
      </w:r>
      <w:r>
        <w:rPr>
          <w:rFonts w:eastAsia="SimSun" w:hint="cs"/>
          <w:b/>
          <w:bCs/>
          <w:rtl/>
          <w:lang w:eastAsia="zh-CN"/>
        </w:rPr>
        <w:t>י</w:t>
      </w:r>
      <w:r w:rsidRPr="001C79CF">
        <w:rPr>
          <w:rFonts w:eastAsia="SimSun" w:hint="cs"/>
          <w:b/>
          <w:bCs/>
          <w:rtl/>
          <w:lang w:eastAsia="zh-CN"/>
        </w:rPr>
        <w:t>ם מסכת</w:t>
      </w:r>
      <w:r>
        <w:rPr>
          <w:rFonts w:eastAsia="SimSun" w:hint="cs"/>
          <w:rtl/>
          <w:lang w:eastAsia="zh-CN"/>
        </w:rPr>
        <w:t>.</w:t>
      </w:r>
    </w:p>
    <w:p w14:paraId="7F677EB9" w14:textId="77777777" w:rsidR="00ED5399" w:rsidRPr="001C79CF" w:rsidRDefault="00ED5399" w:rsidP="00ED5399">
      <w:pPr>
        <w:numPr>
          <w:ilvl w:val="2"/>
          <w:numId w:val="6"/>
        </w:numPr>
        <w:jc w:val="both"/>
        <w:rPr>
          <w:rFonts w:eastAsia="SimSun"/>
          <w:lang w:eastAsia="zh-CN"/>
        </w:rPr>
      </w:pPr>
      <w:r>
        <w:rPr>
          <w:rFonts w:eastAsia="SimSun" w:hint="cs"/>
          <w:rtl/>
          <w:lang w:eastAsia="zh-CN"/>
        </w:rPr>
        <w:t>מיקל.</w:t>
      </w:r>
    </w:p>
    <w:p w14:paraId="40756C61" w14:textId="77777777" w:rsidR="00ED5399" w:rsidRDefault="00ED5399" w:rsidP="00ED5399">
      <w:pPr>
        <w:numPr>
          <w:ilvl w:val="3"/>
          <w:numId w:val="6"/>
        </w:numPr>
        <w:jc w:val="both"/>
        <w:rPr>
          <w:rFonts w:eastAsia="SimSun"/>
          <w:lang w:eastAsia="zh-CN"/>
        </w:rPr>
      </w:pPr>
      <w:r w:rsidRPr="002B64C1">
        <w:rPr>
          <w:u w:val="single"/>
          <w:rtl/>
        </w:rPr>
        <w:t>רץ כצבי</w:t>
      </w:r>
      <w:r w:rsidRPr="006247F8">
        <w:rPr>
          <w:rtl/>
        </w:rPr>
        <w:t xml:space="preserve"> </w:t>
      </w:r>
      <w:r>
        <w:rPr>
          <w:rFonts w:hint="cs"/>
          <w:rtl/>
        </w:rPr>
        <w:t>(</w:t>
      </w:r>
      <w:r w:rsidRPr="006247F8">
        <w:rPr>
          <w:rtl/>
        </w:rPr>
        <w:t xml:space="preserve">עניני נשים </w:t>
      </w:r>
      <w:r>
        <w:rPr>
          <w:rFonts w:hint="cs"/>
          <w:rtl/>
        </w:rPr>
        <w:t xml:space="preserve">ח"א </w:t>
      </w:r>
      <w:r w:rsidRPr="006247F8">
        <w:rPr>
          <w:rtl/>
        </w:rPr>
        <w:t>ס</w:t>
      </w:r>
      <w:r>
        <w:rPr>
          <w:rFonts w:hint="cs"/>
          <w:rtl/>
        </w:rPr>
        <w:t>י</w:t>
      </w:r>
      <w:r w:rsidRPr="006247F8">
        <w:rPr>
          <w:rtl/>
        </w:rPr>
        <w:t>' י"ט</w:t>
      </w:r>
      <w:r>
        <w:rPr>
          <w:rFonts w:hint="cs"/>
          <w:rtl/>
        </w:rPr>
        <w:t xml:space="preserve">) </w:t>
      </w:r>
      <w:r>
        <w:rPr>
          <w:rtl/>
        </w:rPr>
        <w:t>–</w:t>
      </w:r>
      <w:r>
        <w:rPr>
          <w:rFonts w:hint="cs"/>
          <w:rtl/>
        </w:rPr>
        <w:t xml:space="preserve"> "</w:t>
      </w:r>
      <w:r w:rsidRPr="00C055D0">
        <w:rPr>
          <w:rtl/>
        </w:rPr>
        <w:t>אכילת כשר בתשעת הימים בסעודת סיום מסכת שנלמדה על ידי אשה</w:t>
      </w:r>
      <w:r>
        <w:rPr>
          <w:rFonts w:hint="cs"/>
          <w:rtl/>
        </w:rPr>
        <w:t xml:space="preserve"> ... </w:t>
      </w:r>
      <w:r w:rsidRPr="00C055D0">
        <w:rPr>
          <w:rtl/>
        </w:rPr>
        <w:t>ולפי זה נראה כי גם סעודת 'סיום' של נשים, אשר לימוד התורה שלהן הוא בגדר 'מצוה קיומית', נחשבת 'סעודת מצוה'. ומאחר וכן, יש ללמוד מפטור המצטרפים לסיומו של קטן מתענית בערב פסח, שכשם שסעודת סיום מסכת שנלמדה על ידי קטן שגדר מצות תלמוד תורה שלו הוא 'מצוה קיומית', נחשבת סעודת מצוה, והמצטרפים אליה פטורים מתענית בכורים בערב פסח. כך גם סעודת 'סיום' של נשים, אשר לימוד התורה שלהן הוא בגדר 'מצוה קיומית' נחשבת 'סעודת מצוה', והמצטרפים אליה בתשעת הימים מותרים באכילת בשר ושתיית יין. ולפי המבואר לעיל שגם סיום מסכת משניות שנלמדה או לימוד חומש עם מפרשים שנלמדו במשך תקופה ארוכה ובעיון רב, נחשב כסעודת מצוה, ולכן גם אם אשה מסיימת לימוד חומש בעיון עם מפרשים בתשעת הימים, מותר לבעלה ולבני ביתה המשתתפים בסעודת הסיום, לאכול בשר"</w:t>
      </w:r>
      <w:r>
        <w:rPr>
          <w:rFonts w:hint="cs"/>
          <w:rtl/>
        </w:rPr>
        <w:t>.</w:t>
      </w:r>
    </w:p>
    <w:p w14:paraId="73CB91BD" w14:textId="77777777" w:rsidR="00ED5399" w:rsidRDefault="00ED5399" w:rsidP="00ED5399">
      <w:pPr>
        <w:numPr>
          <w:ilvl w:val="2"/>
          <w:numId w:val="6"/>
        </w:numPr>
        <w:jc w:val="both"/>
        <w:rPr>
          <w:rFonts w:eastAsia="SimSun"/>
          <w:lang w:eastAsia="zh-CN"/>
        </w:rPr>
      </w:pPr>
      <w:r>
        <w:rPr>
          <w:rFonts w:eastAsia="SimSun" w:hint="cs"/>
          <w:rtl/>
          <w:lang w:eastAsia="zh-CN"/>
        </w:rPr>
        <w:t>מראי מקומות.</w:t>
      </w:r>
    </w:p>
    <w:p w14:paraId="63A2EAF5" w14:textId="77777777" w:rsidR="00ED5399" w:rsidRPr="001C79CF" w:rsidRDefault="00ED5399" w:rsidP="00ED5399">
      <w:pPr>
        <w:numPr>
          <w:ilvl w:val="3"/>
          <w:numId w:val="6"/>
        </w:numPr>
        <w:jc w:val="both"/>
        <w:rPr>
          <w:rFonts w:eastAsia="SimSun"/>
          <w:lang w:eastAsia="zh-CN"/>
        </w:rPr>
      </w:pPr>
      <w:r>
        <w:rPr>
          <w:rFonts w:eastAsia="SimSun" w:hint="cs"/>
          <w:rtl/>
          <w:lang w:eastAsia="zh-CN"/>
        </w:rPr>
        <w:t>עי' יו"ד סי' רמ"ו סעי' כ"ו, לשיטות ומראי מקומות.</w:t>
      </w:r>
    </w:p>
    <w:p w14:paraId="350D9351" w14:textId="77777777" w:rsidR="00ED5399" w:rsidRPr="00ED5399" w:rsidRDefault="00ED5399" w:rsidP="007307C4">
      <w:pPr>
        <w:jc w:val="both"/>
        <w:rPr>
          <w:rFonts w:eastAsia="SimSun"/>
          <w:lang w:eastAsia="zh-CN"/>
        </w:rPr>
      </w:pPr>
    </w:p>
    <w:p w14:paraId="298D3750" w14:textId="77777777" w:rsidR="002A6C5E" w:rsidRPr="002A6C5E" w:rsidRDefault="002A6C5E" w:rsidP="002A6C5E">
      <w:pPr>
        <w:numPr>
          <w:ilvl w:val="1"/>
          <w:numId w:val="6"/>
        </w:numPr>
        <w:jc w:val="both"/>
        <w:rPr>
          <w:rFonts w:eastAsia="SimSun"/>
          <w:rtl/>
          <w:lang w:eastAsia="zh-CN"/>
        </w:rPr>
      </w:pPr>
      <w:r w:rsidRPr="002A6C5E">
        <w:rPr>
          <w:rFonts w:eastAsia="SimSun"/>
          <w:b/>
          <w:bCs/>
          <w:rtl/>
          <w:lang w:eastAsia="zh-CN"/>
        </w:rPr>
        <w:t>סיום מסכת שלא כסדרה אם מותר בבשר</w:t>
      </w:r>
      <w:r>
        <w:rPr>
          <w:rFonts w:eastAsia="SimSun" w:hint="cs"/>
          <w:rtl/>
          <w:lang w:eastAsia="zh-CN"/>
        </w:rPr>
        <w:t>.</w:t>
      </w:r>
    </w:p>
    <w:p w14:paraId="0CC9915E" w14:textId="613FC98D" w:rsidR="002967AD" w:rsidRPr="002967AD" w:rsidRDefault="002967AD" w:rsidP="002A6C5E">
      <w:pPr>
        <w:numPr>
          <w:ilvl w:val="2"/>
          <w:numId w:val="6"/>
        </w:numPr>
        <w:jc w:val="both"/>
        <w:rPr>
          <w:rFonts w:eastAsia="SimSun"/>
          <w:lang w:eastAsia="zh-CN"/>
        </w:rPr>
      </w:pPr>
      <w:r>
        <w:rPr>
          <w:rFonts w:eastAsia="SimSun" w:hint="cs"/>
          <w:rtl/>
          <w:lang w:eastAsia="zh-CN"/>
        </w:rPr>
        <w:t>נחשב סיום.</w:t>
      </w:r>
    </w:p>
    <w:p w14:paraId="1327ECFC" w14:textId="7DBB3D6F" w:rsidR="002967AD" w:rsidRPr="002967AD" w:rsidRDefault="002967AD" w:rsidP="002967AD">
      <w:pPr>
        <w:numPr>
          <w:ilvl w:val="3"/>
          <w:numId w:val="6"/>
        </w:numPr>
        <w:jc w:val="both"/>
        <w:rPr>
          <w:rFonts w:eastAsia="SimSun"/>
          <w:lang w:eastAsia="zh-CN"/>
        </w:rPr>
      </w:pPr>
      <w:r w:rsidRPr="002967AD">
        <w:rPr>
          <w:rFonts w:eastAsia="SimSun"/>
          <w:u w:val="single"/>
          <w:rtl/>
          <w:lang w:eastAsia="zh-CN"/>
        </w:rPr>
        <w:t>תשובות ישראל</w:t>
      </w:r>
      <w:r w:rsidRPr="002967AD">
        <w:rPr>
          <w:rFonts w:eastAsia="SimSun"/>
          <w:rtl/>
          <w:lang w:eastAsia="zh-CN"/>
        </w:rPr>
        <w:t xml:space="preserve"> (ח"ה סי' ל"ג אות </w:t>
      </w:r>
      <w:r>
        <w:rPr>
          <w:rFonts w:eastAsia="SimSun" w:hint="cs"/>
          <w:rtl/>
          <w:lang w:eastAsia="zh-CN"/>
        </w:rPr>
        <w:t>ז</w:t>
      </w:r>
      <w:r w:rsidRPr="002967AD">
        <w:rPr>
          <w:rFonts w:eastAsia="SimSun"/>
          <w:rtl/>
          <w:lang w:eastAsia="zh-CN"/>
        </w:rPr>
        <w:t>') – "פשוט טפי מביעתא בכותחא שמי שלומד מסכת שלא כסדרה וכגון שהשאיר באמצע ולמד הסוף ואח"כ מסיים</w:t>
      </w:r>
      <w:r>
        <w:rPr>
          <w:rFonts w:eastAsia="SimSun" w:hint="cs"/>
          <w:rtl/>
          <w:lang w:eastAsia="zh-CN"/>
        </w:rPr>
        <w:t xml:space="preserve"> </w:t>
      </w:r>
      <w:r w:rsidRPr="002967AD">
        <w:rPr>
          <w:rFonts w:eastAsia="SimSun"/>
          <w:rtl/>
          <w:lang w:eastAsia="zh-CN"/>
        </w:rPr>
        <w:t>האמצע, ופשוט דחשיב סיום לכל דבר, ואין כאן שום ספק, ודלא כמש"כ בתשובה שפ"א שיל"ד בזה</w:t>
      </w:r>
      <w:r>
        <w:rPr>
          <w:rFonts w:eastAsia="SimSun" w:hint="cs"/>
          <w:rtl/>
          <w:lang w:eastAsia="zh-CN"/>
        </w:rPr>
        <w:t>".</w:t>
      </w:r>
    </w:p>
    <w:p w14:paraId="04F72CAF" w14:textId="4F411269" w:rsidR="002967AD" w:rsidRPr="002967AD" w:rsidRDefault="002967AD" w:rsidP="002A6C5E">
      <w:pPr>
        <w:numPr>
          <w:ilvl w:val="2"/>
          <w:numId w:val="6"/>
        </w:numPr>
        <w:jc w:val="both"/>
        <w:rPr>
          <w:rFonts w:eastAsia="SimSun"/>
          <w:lang w:eastAsia="zh-CN"/>
        </w:rPr>
      </w:pPr>
      <w:r>
        <w:rPr>
          <w:rFonts w:eastAsia="SimSun" w:hint="cs"/>
          <w:rtl/>
          <w:lang w:eastAsia="zh-CN"/>
        </w:rPr>
        <w:t>מראי מקומות.</w:t>
      </w:r>
    </w:p>
    <w:p w14:paraId="008A057F" w14:textId="35EB72D5" w:rsidR="002967AD" w:rsidRPr="002967AD" w:rsidRDefault="000D34C4" w:rsidP="002967AD">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A6C5E" w:rsidRPr="002A6C5E">
        <w:rPr>
          <w:rFonts w:eastAsia="SimSun"/>
          <w:rtl/>
          <w:lang w:eastAsia="zh-CN"/>
        </w:rPr>
        <w:t>מועדי הגר"ח ח"ב תשובה שפ"א) – "שאלה: בהתר לאכול בשר בסיום מסכת אם בעי שילמד המסכת כסדרה או הוי סיום שלא כסדרה. תשובה: אולי</w:t>
      </w:r>
      <w:r w:rsidR="009543E8">
        <w:rPr>
          <w:rFonts w:eastAsia="SimSun" w:hint="cs"/>
          <w:rtl/>
          <w:lang w:eastAsia="zh-CN"/>
        </w:rPr>
        <w:t>"</w:t>
      </w:r>
      <w:r w:rsidR="002A6C5E" w:rsidRPr="002A6C5E">
        <w:rPr>
          <w:rFonts w:eastAsia="SimSun"/>
          <w:rtl/>
          <w:lang w:eastAsia="zh-CN"/>
        </w:rPr>
        <w:t>.</w:t>
      </w:r>
    </w:p>
    <w:p w14:paraId="0D603D80" w14:textId="30FD4D44" w:rsidR="009543E8" w:rsidRPr="009543E8" w:rsidRDefault="009543E8" w:rsidP="002A6C5E">
      <w:pPr>
        <w:numPr>
          <w:ilvl w:val="2"/>
          <w:numId w:val="6"/>
        </w:numPr>
        <w:jc w:val="both"/>
        <w:rPr>
          <w:rFonts w:eastAsia="SimSun"/>
          <w:lang w:eastAsia="zh-CN"/>
        </w:rPr>
      </w:pPr>
      <w:r w:rsidRPr="009543E8">
        <w:rPr>
          <w:rFonts w:eastAsia="SimSun" w:hint="cs"/>
          <w:rtl/>
          <w:lang w:eastAsia="zh-CN"/>
        </w:rPr>
        <w:t xml:space="preserve">בכלליות </w:t>
      </w:r>
      <w:r>
        <w:rPr>
          <w:rFonts w:eastAsia="SimSun" w:hint="cs"/>
          <w:rtl/>
          <w:lang w:eastAsia="zh-CN"/>
        </w:rPr>
        <w:t>-</w:t>
      </w:r>
      <w:r w:rsidRPr="009543E8">
        <w:rPr>
          <w:rFonts w:eastAsia="SimSun" w:hint="cs"/>
          <w:rtl/>
          <w:lang w:eastAsia="zh-CN"/>
        </w:rPr>
        <w:t xml:space="preserve"> </w:t>
      </w:r>
      <w:r>
        <w:rPr>
          <w:rFonts w:eastAsia="SimSun" w:hint="cs"/>
          <w:rtl/>
          <w:lang w:eastAsia="zh-CN"/>
        </w:rPr>
        <w:t>עי' יו"ד סי' רמ"ו סעי' כ"ו, לשיטות ומראי מקומות.</w:t>
      </w:r>
    </w:p>
    <w:p w14:paraId="40240103" w14:textId="77777777" w:rsidR="002A6C5E" w:rsidRPr="009543E8" w:rsidRDefault="002A6C5E" w:rsidP="009543E8">
      <w:pPr>
        <w:jc w:val="both"/>
        <w:rPr>
          <w:rFonts w:eastAsia="SimSun"/>
          <w:lang w:eastAsia="zh-CN"/>
        </w:rPr>
      </w:pPr>
    </w:p>
    <w:p w14:paraId="40479BB1" w14:textId="77777777" w:rsidR="002A6C5E" w:rsidRPr="002A6C5E" w:rsidRDefault="002A6C5E" w:rsidP="002A6C5E">
      <w:pPr>
        <w:numPr>
          <w:ilvl w:val="1"/>
          <w:numId w:val="6"/>
        </w:numPr>
        <w:jc w:val="both"/>
        <w:rPr>
          <w:rFonts w:eastAsia="SimSun"/>
          <w:rtl/>
          <w:lang w:eastAsia="zh-CN"/>
        </w:rPr>
      </w:pPr>
      <w:r w:rsidRPr="002A6C5E">
        <w:rPr>
          <w:rFonts w:eastAsia="SimSun"/>
          <w:b/>
          <w:bCs/>
          <w:rtl/>
          <w:lang w:eastAsia="zh-CN"/>
        </w:rPr>
        <w:t>סיום בהרהור אם מותר בבשר</w:t>
      </w:r>
      <w:r>
        <w:rPr>
          <w:rFonts w:eastAsia="SimSun" w:hint="cs"/>
          <w:rtl/>
          <w:lang w:eastAsia="zh-CN"/>
        </w:rPr>
        <w:t>.</w:t>
      </w:r>
    </w:p>
    <w:p w14:paraId="2051E0BD" w14:textId="77777777" w:rsidR="002967AD" w:rsidRPr="002967AD" w:rsidRDefault="002967AD" w:rsidP="002967AD">
      <w:pPr>
        <w:numPr>
          <w:ilvl w:val="2"/>
          <w:numId w:val="6"/>
        </w:numPr>
        <w:jc w:val="both"/>
        <w:rPr>
          <w:rFonts w:eastAsia="SimSun"/>
          <w:lang w:eastAsia="zh-CN"/>
        </w:rPr>
      </w:pPr>
      <w:bookmarkStart w:id="360" w:name="_Hlk16514628"/>
      <w:r>
        <w:rPr>
          <w:rFonts w:eastAsia="SimSun" w:hint="cs"/>
          <w:rtl/>
          <w:lang w:eastAsia="zh-CN"/>
        </w:rPr>
        <w:t>נחשב סיום.</w:t>
      </w:r>
    </w:p>
    <w:p w14:paraId="7A0B5892" w14:textId="3C074575" w:rsidR="002967AD" w:rsidRPr="002967AD" w:rsidRDefault="002967AD" w:rsidP="002967AD">
      <w:pPr>
        <w:numPr>
          <w:ilvl w:val="3"/>
          <w:numId w:val="6"/>
        </w:numPr>
        <w:jc w:val="both"/>
        <w:rPr>
          <w:rFonts w:eastAsia="SimSun"/>
          <w:lang w:eastAsia="zh-CN"/>
        </w:rPr>
      </w:pPr>
      <w:r w:rsidRPr="002967AD">
        <w:rPr>
          <w:rFonts w:eastAsia="SimSun"/>
          <w:u w:val="single"/>
          <w:rtl/>
          <w:lang w:eastAsia="zh-CN"/>
        </w:rPr>
        <w:t>תשובות ישראל</w:t>
      </w:r>
      <w:r w:rsidRPr="002967AD">
        <w:rPr>
          <w:rFonts w:eastAsia="SimSun"/>
          <w:rtl/>
          <w:lang w:eastAsia="zh-CN"/>
        </w:rPr>
        <w:t xml:space="preserve"> (ח"ה סי' ל"ג אות </w:t>
      </w:r>
      <w:r w:rsidR="007351E4">
        <w:rPr>
          <w:rFonts w:eastAsia="SimSun" w:hint="cs"/>
          <w:rtl/>
          <w:lang w:eastAsia="zh-CN"/>
        </w:rPr>
        <w:t>י</w:t>
      </w:r>
      <w:r w:rsidRPr="002967AD">
        <w:rPr>
          <w:rFonts w:eastAsia="SimSun"/>
          <w:rtl/>
          <w:lang w:eastAsia="zh-CN"/>
        </w:rPr>
        <w:t>') – "</w:t>
      </w:r>
      <w:r w:rsidR="007351E4" w:rsidRPr="002967AD">
        <w:rPr>
          <w:rFonts w:eastAsia="SimSun"/>
          <w:rtl/>
          <w:lang w:eastAsia="zh-CN"/>
        </w:rPr>
        <w:t>פשוט דחשיב סיום לכל דבר</w:t>
      </w:r>
      <w:r w:rsidR="007351E4">
        <w:rPr>
          <w:rFonts w:eastAsia="SimSun" w:hint="cs"/>
          <w:rtl/>
          <w:lang w:eastAsia="zh-CN"/>
        </w:rPr>
        <w:t>".</w:t>
      </w:r>
    </w:p>
    <w:p w14:paraId="1E8607C1" w14:textId="41453F16" w:rsidR="002967AD" w:rsidRPr="002967AD" w:rsidRDefault="002967AD" w:rsidP="002A6C5E">
      <w:pPr>
        <w:numPr>
          <w:ilvl w:val="2"/>
          <w:numId w:val="6"/>
        </w:numPr>
        <w:jc w:val="both"/>
        <w:rPr>
          <w:rFonts w:eastAsia="SimSun"/>
          <w:lang w:eastAsia="zh-CN"/>
        </w:rPr>
      </w:pPr>
      <w:r>
        <w:rPr>
          <w:rFonts w:eastAsia="SimSun" w:hint="cs"/>
          <w:rtl/>
          <w:lang w:eastAsia="zh-CN"/>
        </w:rPr>
        <w:t>מראי מקומות.</w:t>
      </w:r>
    </w:p>
    <w:p w14:paraId="162CB9B5" w14:textId="5C575C8A" w:rsidR="002A6C5E" w:rsidRDefault="000D34C4" w:rsidP="002967AD">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A6C5E" w:rsidRPr="002A6C5E">
        <w:rPr>
          <w:rFonts w:eastAsia="SimSun"/>
          <w:rtl/>
          <w:lang w:eastAsia="zh-CN"/>
        </w:rPr>
        <w:t>מועדי הגר"ח ח"ב תשובה שפ"ב</w:t>
      </w:r>
      <w:r w:rsidR="00DB57AB">
        <w:rPr>
          <w:rFonts w:eastAsia="SimSun" w:hint="cs"/>
          <w:rtl/>
          <w:lang w:eastAsia="zh-CN"/>
        </w:rPr>
        <w:t xml:space="preserve">, </w:t>
      </w:r>
      <w:r w:rsidR="00DB57AB">
        <w:rPr>
          <w:b/>
          <w:i/>
          <w:rtl/>
        </w:rPr>
        <w:t xml:space="preserve">שערי ציון ח"א עמ' </w:t>
      </w:r>
      <w:r w:rsidR="00DB57AB">
        <w:rPr>
          <w:rFonts w:hint="cs"/>
          <w:b/>
          <w:i/>
          <w:rtl/>
        </w:rPr>
        <w:t>מ"ח</w:t>
      </w:r>
      <w:r w:rsidR="002A6C5E" w:rsidRPr="002A6C5E">
        <w:rPr>
          <w:rFonts w:eastAsia="SimSun"/>
          <w:rtl/>
          <w:lang w:eastAsia="zh-CN"/>
        </w:rPr>
        <w:t>) – "שאלה: סיים מסכת בהרהור אם מתיר בשר בתשעת הימים. תשובה: נכון שיוציא מפיו".</w:t>
      </w:r>
      <w:bookmarkEnd w:id="360"/>
    </w:p>
    <w:p w14:paraId="4CDD1784" w14:textId="77777777" w:rsidR="009543E8" w:rsidRDefault="009543E8" w:rsidP="002A6C5E">
      <w:pPr>
        <w:numPr>
          <w:ilvl w:val="2"/>
          <w:numId w:val="6"/>
        </w:numPr>
        <w:jc w:val="both"/>
        <w:rPr>
          <w:rFonts w:eastAsia="SimSun"/>
          <w:lang w:eastAsia="zh-CN"/>
        </w:rPr>
      </w:pPr>
      <w:r w:rsidRPr="009543E8">
        <w:rPr>
          <w:rFonts w:eastAsia="SimSun" w:hint="cs"/>
          <w:rtl/>
          <w:lang w:eastAsia="zh-CN"/>
        </w:rPr>
        <w:t xml:space="preserve">בכלליות </w:t>
      </w:r>
      <w:r>
        <w:rPr>
          <w:rFonts w:eastAsia="SimSun" w:hint="cs"/>
          <w:rtl/>
          <w:lang w:eastAsia="zh-CN"/>
        </w:rPr>
        <w:t>-</w:t>
      </w:r>
      <w:r w:rsidRPr="009543E8">
        <w:rPr>
          <w:rFonts w:eastAsia="SimSun" w:hint="cs"/>
          <w:rtl/>
          <w:lang w:eastAsia="zh-CN"/>
        </w:rPr>
        <w:t xml:space="preserve"> </w:t>
      </w:r>
      <w:r>
        <w:rPr>
          <w:rFonts w:eastAsia="SimSun" w:hint="cs"/>
          <w:rtl/>
          <w:lang w:eastAsia="zh-CN"/>
        </w:rPr>
        <w:t>עי' יו"ד סי' רמ"ו סעי' כ"ו, לשיטות ומראי מקומות.</w:t>
      </w:r>
    </w:p>
    <w:p w14:paraId="5406BB7B" w14:textId="77777777" w:rsidR="001C79CF" w:rsidRDefault="001C79CF" w:rsidP="001C79CF">
      <w:pPr>
        <w:jc w:val="both"/>
        <w:rPr>
          <w:rFonts w:eastAsia="SimSun"/>
          <w:lang w:eastAsia="zh-CN"/>
        </w:rPr>
      </w:pPr>
    </w:p>
    <w:p w14:paraId="06A152D1" w14:textId="6FF13EC6" w:rsidR="00003269" w:rsidRDefault="00003269" w:rsidP="00003269">
      <w:pPr>
        <w:numPr>
          <w:ilvl w:val="1"/>
          <w:numId w:val="6"/>
        </w:numPr>
        <w:jc w:val="both"/>
        <w:rPr>
          <w:rFonts w:eastAsia="SimSun"/>
          <w:lang w:eastAsia="zh-CN"/>
        </w:rPr>
      </w:pPr>
      <w:r w:rsidRPr="00003269">
        <w:rPr>
          <w:rFonts w:eastAsia="SimSun" w:hint="cs"/>
          <w:b/>
          <w:bCs/>
          <w:rtl/>
          <w:lang w:eastAsia="zh-CN"/>
        </w:rPr>
        <w:t>ששמע</w:t>
      </w:r>
      <w:r w:rsidRPr="00003269">
        <w:rPr>
          <w:rFonts w:eastAsia="SimSun"/>
          <w:b/>
          <w:bCs/>
          <w:rtl/>
          <w:lang w:eastAsia="zh-CN"/>
        </w:rPr>
        <w:t xml:space="preserve"> </w:t>
      </w:r>
      <w:r w:rsidRPr="00003269">
        <w:rPr>
          <w:rFonts w:eastAsia="SimSun" w:hint="cs"/>
          <w:b/>
          <w:bCs/>
          <w:rtl/>
          <w:lang w:eastAsia="zh-CN"/>
        </w:rPr>
        <w:t>את</w:t>
      </w:r>
      <w:r w:rsidRPr="00003269">
        <w:rPr>
          <w:rFonts w:eastAsia="SimSun"/>
          <w:b/>
          <w:bCs/>
          <w:rtl/>
          <w:lang w:eastAsia="zh-CN"/>
        </w:rPr>
        <w:t xml:space="preserve"> </w:t>
      </w:r>
      <w:r w:rsidRPr="00003269">
        <w:rPr>
          <w:rFonts w:eastAsia="SimSun" w:hint="cs"/>
          <w:b/>
          <w:bCs/>
          <w:rtl/>
          <w:lang w:eastAsia="zh-CN"/>
        </w:rPr>
        <w:t>הסיום</w:t>
      </w:r>
      <w:r w:rsidRPr="00003269">
        <w:rPr>
          <w:rFonts w:eastAsia="SimSun"/>
          <w:b/>
          <w:bCs/>
          <w:rtl/>
          <w:lang w:eastAsia="zh-CN"/>
        </w:rPr>
        <w:t xml:space="preserve"> </w:t>
      </w:r>
      <w:r w:rsidRPr="00003269">
        <w:rPr>
          <w:rFonts w:eastAsia="SimSun" w:hint="cs"/>
          <w:b/>
          <w:bCs/>
          <w:rtl/>
          <w:lang w:eastAsia="zh-CN"/>
        </w:rPr>
        <w:t>בטלפון</w:t>
      </w:r>
      <w:r w:rsidRPr="00003269">
        <w:rPr>
          <w:rFonts w:eastAsia="SimSun" w:hint="cs"/>
          <w:rtl/>
          <w:lang w:eastAsia="zh-CN"/>
        </w:rPr>
        <w:t>.</w:t>
      </w:r>
    </w:p>
    <w:p w14:paraId="5FCCF913" w14:textId="610172C4" w:rsidR="00003269" w:rsidRDefault="00003269" w:rsidP="00003269">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003269">
        <w:rPr>
          <w:rFonts w:eastAsia="SimSun" w:hint="cs"/>
          <w:u w:val="single"/>
          <w:rtl/>
          <w:lang w:eastAsia="zh-CN"/>
        </w:rPr>
        <w:t>וישמע משה</w:t>
      </w:r>
      <w:r>
        <w:rPr>
          <w:rFonts w:eastAsia="SimSun" w:hint="cs"/>
          <w:rtl/>
          <w:lang w:eastAsia="zh-CN"/>
        </w:rPr>
        <w:t xml:space="preserve"> (פר' דברים תשפ"ד אות ב').</w:t>
      </w:r>
    </w:p>
    <w:p w14:paraId="0BEA77D6" w14:textId="77777777" w:rsidR="00003269" w:rsidRDefault="00003269" w:rsidP="00003269">
      <w:pPr>
        <w:jc w:val="both"/>
        <w:rPr>
          <w:rFonts w:eastAsia="SimSun"/>
          <w:lang w:eastAsia="zh-CN"/>
        </w:rPr>
      </w:pPr>
    </w:p>
    <w:p w14:paraId="325D661E" w14:textId="790C16A0" w:rsidR="007307C4" w:rsidRPr="00EF0458" w:rsidRDefault="007307C4" w:rsidP="007307C4">
      <w:pPr>
        <w:numPr>
          <w:ilvl w:val="1"/>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w:t>
      </w:r>
    </w:p>
    <w:p w14:paraId="44236324" w14:textId="77777777" w:rsidR="007307C4" w:rsidRPr="00EF0458" w:rsidRDefault="007307C4" w:rsidP="007307C4">
      <w:pPr>
        <w:numPr>
          <w:ilvl w:val="2"/>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w:t>
      </w:r>
      <w:r>
        <w:rPr>
          <w:rFonts w:eastAsia="SimSun" w:hint="cs"/>
          <w:b/>
          <w:color w:val="000000"/>
          <w:rtl/>
          <w:lang w:eastAsia="zh-CN"/>
        </w:rPr>
        <w:t>מסורת משה ח</w:t>
      </w:r>
      <w:r>
        <w:rPr>
          <w:rFonts w:eastAsia="SimSun"/>
          <w:b/>
          <w:color w:val="000000"/>
          <w:rtl/>
          <w:lang w:eastAsia="zh-CN"/>
        </w:rPr>
        <w:t>"</w:t>
      </w:r>
      <w:r>
        <w:rPr>
          <w:rFonts w:eastAsia="SimSun" w:hint="cs"/>
          <w:b/>
          <w:color w:val="000000"/>
          <w:rtl/>
          <w:lang w:eastAsia="zh-CN"/>
        </w:rPr>
        <w:t>א</w:t>
      </w:r>
      <w:r w:rsidRPr="00EF0458">
        <w:rPr>
          <w:rFonts w:eastAsia="SimSun" w:hint="cs"/>
          <w:b/>
          <w:color w:val="000000"/>
          <w:rtl/>
          <w:lang w:eastAsia="zh-CN"/>
        </w:rPr>
        <w:t xml:space="preserve"> או"ח אות שע"א) – "</w:t>
      </w:r>
      <w:r w:rsidRPr="00EF0458">
        <w:rPr>
          <w:rFonts w:eastAsia="SimSun" w:hint="cs"/>
          <w:rtl/>
          <w:lang w:eastAsia="zh-CN"/>
        </w:rPr>
        <w:t xml:space="preserve">והשיב רבינו שלדינא מתירים לעשות סיום גם לאחר ז' באב, דהמלונות טוענים שמאוד קשה להם ליתן חלבי, וגם המחנות כך טוענים, וזה גורם שלכל הפחות, כמה אנשים ילמדו וכו'. השיב רבינו לש. אידער אודות זה, שבעצם לא יפה שישמחו כל ט' הימים, אבל למעשה טוענים שמאוד קשה ליתן חלבי, וממילא נוהגים להקל, ובדרך אגב מרויחים שלכל הפחות לומדים, </w:t>
      </w:r>
      <w:r w:rsidRPr="008F3AC2">
        <w:rPr>
          <w:rFonts w:eastAsia="SimSun" w:hint="cs"/>
          <w:b/>
          <w:bCs/>
          <w:rtl/>
          <w:lang w:eastAsia="zh-CN"/>
        </w:rPr>
        <w:t>והנה לאחר ז' באב כדאי להחמיר</w:t>
      </w:r>
      <w:r w:rsidRPr="00EF0458">
        <w:rPr>
          <w:rFonts w:eastAsia="SimSun" w:hint="cs"/>
          <w:rtl/>
          <w:lang w:eastAsia="zh-CN"/>
        </w:rPr>
        <w:t>, אבל אם באמת יש אז סיום, נו, אפשר להקל".</w:t>
      </w:r>
    </w:p>
    <w:p w14:paraId="1C9F388B" w14:textId="169905A4" w:rsidR="007307C4" w:rsidRPr="00EF0458" w:rsidRDefault="007307C4" w:rsidP="007307C4">
      <w:pPr>
        <w:numPr>
          <w:ilvl w:val="2"/>
          <w:numId w:val="6"/>
        </w:numPr>
        <w:jc w:val="both"/>
        <w:rPr>
          <w:rFonts w:eastAsia="SimSun"/>
          <w:lang w:eastAsia="zh-CN"/>
        </w:rPr>
      </w:pPr>
      <w:r w:rsidRPr="00EF0458">
        <w:rPr>
          <w:rFonts w:eastAsia="SimSun" w:hint="cs"/>
          <w:u w:val="single"/>
          <w:rtl/>
          <w:lang w:eastAsia="zh-CN"/>
        </w:rPr>
        <w:t>חשב האפוד</w:t>
      </w:r>
      <w:r w:rsidRPr="00EF0458">
        <w:rPr>
          <w:rFonts w:eastAsia="SimSun" w:hint="cs"/>
          <w:rtl/>
          <w:lang w:eastAsia="zh-CN"/>
        </w:rPr>
        <w:t xml:space="preserve"> (הליכות חנוך פרק א' אות קל"ה) – "סיפר הרב שפעם אחת בעת ששהה כ"ק </w:t>
      </w:r>
      <w:r w:rsidRPr="00885A05">
        <w:rPr>
          <w:rFonts w:eastAsia="SimSun" w:hint="cs"/>
          <w:u w:val="single"/>
          <w:rtl/>
          <w:lang w:eastAsia="zh-CN"/>
        </w:rPr>
        <w:t>מרן מהר"א זיע"א מבעלזא</w:t>
      </w:r>
      <w:r w:rsidRPr="00EF0458">
        <w:rPr>
          <w:rFonts w:eastAsia="SimSun" w:hint="cs"/>
          <w:rtl/>
          <w:lang w:eastAsia="zh-CN"/>
        </w:rPr>
        <w:t xml:space="preserve"> בגבעת שאול בירושלים, נזדמן להרב לבא למרן ביום ה' אב לפנות ערב, ואמרו להרב שמרן יערוך שלחן ויאכל בשר לכבוד סיום מסכת. באמצע עריכת השלחן העמיד המשב"ק שכר, ואמר לו מרן שיעמיד גם יין כי מבואר בשו"ע (סימן תקנ"א סעיף י') שמותר לאכול בשר ולשתות יין לכבוד סיום מסכת ... וטעם הסיום מחמת שכ"ק אבי (מהרי"ד) זצ"ל אמר כי לעשות סיום בהניין טעג ולאכול בשר ויין הוא כבוד התורה, כיון שבכל השנה כשעושין סעודה לכבוד סיום מסכת אינו ניכר שאוכלים בשר ויין לכבוד הסיום, משא"כ </w:t>
      </w:r>
      <w:r w:rsidRPr="00EF0458">
        <w:rPr>
          <w:rFonts w:eastAsia="SimSun" w:hint="cs"/>
          <w:b/>
          <w:bCs/>
          <w:rtl/>
          <w:lang w:eastAsia="zh-CN"/>
        </w:rPr>
        <w:t>באלו הימים שאסור לאכול בשר ויין ניכר שעושין כן לכבוד הסיום, ולכן יש ענין גדול לעשות סעודה בבשר ויין בימים אלו</w:t>
      </w:r>
      <w:r w:rsidRPr="00EF0458">
        <w:rPr>
          <w:rFonts w:eastAsia="SimSun" w:hint="cs"/>
          <w:rtl/>
          <w:lang w:eastAsia="zh-CN"/>
        </w:rPr>
        <w:t>, ועוד הוסיף טעם שהלא האבילות הוא על חורבן ביהמ"ק, ורוצים להראות דבתורה אין חורבן עכד"ת".</w:t>
      </w:r>
    </w:p>
    <w:p w14:paraId="2348E585" w14:textId="1B286B78" w:rsidR="007307C4" w:rsidRDefault="007307C4" w:rsidP="007307C4">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(ח"ו סוף סי' ע"ב</w:t>
      </w:r>
      <w:r>
        <w:rPr>
          <w:rFonts w:eastAsia="SimSun" w:hint="cs"/>
          <w:rtl/>
          <w:lang w:eastAsia="zh-CN"/>
        </w:rPr>
        <w:t xml:space="preserve">, </w:t>
      </w:r>
      <w:r>
        <w:rPr>
          <w:rFonts w:eastAsia="SimSun"/>
          <w:rtl/>
          <w:lang w:eastAsia="zh-CN"/>
        </w:rPr>
        <w:t>מבית לוי חי"ג עמ' ל"</w:t>
      </w:r>
      <w:r>
        <w:rPr>
          <w:rFonts w:eastAsia="SimSun" w:hint="cs"/>
          <w:rtl/>
          <w:lang w:eastAsia="zh-CN"/>
        </w:rPr>
        <w:t>ד</w:t>
      </w:r>
      <w:r>
        <w:rPr>
          <w:rFonts w:eastAsia="SimSun"/>
          <w:rtl/>
          <w:lang w:eastAsia="zh-CN"/>
        </w:rPr>
        <w:t xml:space="preserve"> אות </w:t>
      </w:r>
      <w:r>
        <w:rPr>
          <w:rFonts w:eastAsia="SimSun" w:hint="cs"/>
          <w:rtl/>
          <w:lang w:eastAsia="zh-CN"/>
        </w:rPr>
        <w:t>ט</w:t>
      </w:r>
      <w:r>
        <w:rPr>
          <w:rFonts w:eastAsia="SimSun"/>
          <w:rtl/>
          <w:lang w:eastAsia="zh-CN"/>
        </w:rPr>
        <w:t xml:space="preserve">', בין המצרים תשנ"ט עמ' </w:t>
      </w:r>
      <w:r>
        <w:rPr>
          <w:rFonts w:eastAsia="SimSun" w:hint="cs"/>
          <w:rtl/>
          <w:lang w:eastAsia="zh-CN"/>
        </w:rPr>
        <w:t>כ'</w:t>
      </w:r>
      <w:r>
        <w:rPr>
          <w:rFonts w:eastAsia="SimSun"/>
          <w:rtl/>
          <w:lang w:eastAsia="zh-CN"/>
        </w:rPr>
        <w:t xml:space="preserve"> אות </w:t>
      </w:r>
      <w:r>
        <w:rPr>
          <w:rFonts w:eastAsia="SimSun" w:hint="cs"/>
          <w:rtl/>
          <w:lang w:eastAsia="zh-CN"/>
        </w:rPr>
        <w:t>ט'</w:t>
      </w:r>
      <w:r w:rsidR="00AF41DA">
        <w:rPr>
          <w:rFonts w:eastAsia="SimSun" w:hint="cs"/>
          <w:rtl/>
          <w:lang w:eastAsia="zh-CN"/>
        </w:rPr>
        <w:t xml:space="preserve">, </w:t>
      </w:r>
      <w:r w:rsidR="00AF41DA">
        <w:rPr>
          <w:rFonts w:eastAsia="SimSun"/>
          <w:rtl/>
          <w:lang w:eastAsia="zh-CN"/>
        </w:rPr>
        <w:t xml:space="preserve">אב תשפ"א עמ' </w:t>
      </w:r>
      <w:r w:rsidR="00AF41DA">
        <w:rPr>
          <w:rFonts w:eastAsia="SimSun" w:hint="cs"/>
          <w:rtl/>
          <w:lang w:eastAsia="zh-CN"/>
        </w:rPr>
        <w:t>ט"ז</w:t>
      </w:r>
      <w:r w:rsidR="00AF41DA">
        <w:rPr>
          <w:rFonts w:eastAsia="SimSun"/>
          <w:rtl/>
          <w:lang w:eastAsia="zh-CN"/>
        </w:rPr>
        <w:t xml:space="preserve"> אות י</w:t>
      </w:r>
      <w:r w:rsidR="00AF41DA">
        <w:rPr>
          <w:rFonts w:eastAsia="SimSun" w:hint="cs"/>
          <w:rtl/>
          <w:lang w:eastAsia="zh-CN"/>
        </w:rPr>
        <w:t>', הע' י"ט</w:t>
      </w:r>
      <w:r w:rsidRPr="00EF0458">
        <w:rPr>
          <w:rFonts w:eastAsia="SimSun" w:hint="cs"/>
          <w:rtl/>
          <w:lang w:eastAsia="zh-CN"/>
        </w:rPr>
        <w:t xml:space="preserve">) – "בענין הסיום בתשעת הימים לאכול בשר </w:t>
      </w:r>
      <w:r w:rsidRPr="0070339F">
        <w:rPr>
          <w:rFonts w:eastAsia="SimSun" w:hint="cs"/>
          <w:b/>
          <w:bCs/>
          <w:rtl/>
          <w:lang w:eastAsia="zh-CN"/>
        </w:rPr>
        <w:t>גם הנשים וילדים בסביבה אין דעתי נוחה להקל ביותר</w:t>
      </w:r>
      <w:r w:rsidRPr="00EF0458">
        <w:rPr>
          <w:rFonts w:eastAsia="SimSun" w:hint="cs"/>
          <w:rtl/>
          <w:lang w:eastAsia="zh-CN"/>
        </w:rPr>
        <w:t xml:space="preserve"> כי כמדומני מזלזלים במנהג קדום זה, וחשש חולשה ופקו"נ אין כאן כי אפשר ובריא להיות נזון גם במאכלים אינם בשרים, ולמה לנו להקל במה שאין צורך, ואם יש צורך באמת גם בלא"ה אפשר להקל".</w:t>
      </w:r>
    </w:p>
    <w:p w14:paraId="3E99DB8F" w14:textId="6353D313" w:rsidR="007307C4" w:rsidRDefault="000D34C4" w:rsidP="007307C4">
      <w:pPr>
        <w:numPr>
          <w:ilvl w:val="2"/>
          <w:numId w:val="6"/>
        </w:numPr>
        <w:jc w:val="both"/>
        <w:rPr>
          <w:rFonts w:eastAsia="SimSun"/>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7307C4">
        <w:rPr>
          <w:rFonts w:hint="cs"/>
          <w:rtl/>
        </w:rPr>
        <w:t>יומא טבא לרבנן עמ' ק"ח אות ט"ז) – "סיום כתיבת ספר או הדפסת ספר אם חשיב סיום להתיר לאכול בשר בתשעת הימים. תשובה: זה לא חשיב סיום אף דיש בו שמחה גדולה אבל סיום זה לא".</w:t>
      </w:r>
    </w:p>
    <w:p w14:paraId="2F88D84A" w14:textId="155B8C19" w:rsidR="007307C4" w:rsidRDefault="000D34C4" w:rsidP="007307C4">
      <w:pPr>
        <w:ind w:left="397"/>
        <w:jc w:val="both"/>
        <w:rPr>
          <w:rFonts w:eastAsia="SimSun"/>
          <w:rtl/>
          <w:lang w:eastAsia="zh-CN"/>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7307C4">
        <w:rPr>
          <w:rFonts w:hint="cs"/>
          <w:rtl/>
        </w:rPr>
        <w:t>יומא טבא לרבנן עמ' ק"ח אות י"ט) – "האם נוהגים לעשות סעודה יום לאחר הסיום (כהחו"י) ואם זה מתיר אכילת בשר ויין בתשעת הימים ואכילה בע"ש. תשובה: לא שמעתי".</w:t>
      </w:r>
    </w:p>
    <w:p w14:paraId="2FDE5278" w14:textId="30FF6D37" w:rsidR="007307C4" w:rsidRDefault="000D34C4" w:rsidP="007307C4">
      <w:pPr>
        <w:ind w:left="39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98126D">
        <w:rPr>
          <w:rFonts w:eastAsia="SimSun"/>
          <w:rtl/>
          <w:lang w:eastAsia="zh-CN"/>
        </w:rPr>
        <w:t>יומא טבא לרבנן עמ' קי</w:t>
      </w:r>
      <w:r w:rsidR="007307C4" w:rsidRPr="0098126D">
        <w:rPr>
          <w:rFonts w:eastAsia="SimSun" w:hint="cs"/>
          <w:rtl/>
          <w:lang w:eastAsia="zh-CN"/>
        </w:rPr>
        <w:t>"א</w:t>
      </w:r>
      <w:r w:rsidR="007307C4" w:rsidRPr="0098126D">
        <w:rPr>
          <w:rFonts w:eastAsia="SimSun"/>
          <w:rtl/>
          <w:lang w:eastAsia="zh-CN"/>
        </w:rPr>
        <w:t xml:space="preserve"> אות </w:t>
      </w:r>
      <w:r w:rsidR="007307C4" w:rsidRPr="0098126D">
        <w:rPr>
          <w:rFonts w:eastAsia="SimSun" w:hint="cs"/>
          <w:rtl/>
          <w:lang w:eastAsia="zh-CN"/>
        </w:rPr>
        <w:t>מ"ד</w:t>
      </w:r>
      <w:r w:rsidR="007307C4" w:rsidRPr="0098126D">
        <w:rPr>
          <w:rFonts w:eastAsia="SimSun"/>
          <w:rtl/>
          <w:lang w:eastAsia="zh-CN"/>
        </w:rPr>
        <w:t>) – "במקום שלא נהגו להזמין נשים לסיום מסכת אם אשת המסיים מותרת להשתתף בתשעת הימים</w:t>
      </w:r>
      <w:r w:rsidR="007307C4" w:rsidRPr="0098126D">
        <w:rPr>
          <w:rFonts w:eastAsia="SimSun" w:hint="cs"/>
          <w:rtl/>
          <w:lang w:eastAsia="zh-CN"/>
        </w:rPr>
        <w:t>.</w:t>
      </w:r>
      <w:r w:rsidR="007307C4" w:rsidRPr="0098126D">
        <w:rPr>
          <w:rFonts w:eastAsia="SimSun"/>
          <w:rtl/>
          <w:lang w:eastAsia="zh-CN"/>
        </w:rPr>
        <w:t xml:space="preserve"> תשובה</w:t>
      </w:r>
      <w:r w:rsidR="007307C4" w:rsidRPr="0098126D">
        <w:rPr>
          <w:rFonts w:eastAsia="SimSun" w:hint="cs"/>
          <w:rtl/>
          <w:lang w:eastAsia="zh-CN"/>
        </w:rPr>
        <w:t>:</w:t>
      </w:r>
      <w:r w:rsidR="007307C4" w:rsidRPr="0098126D">
        <w:rPr>
          <w:rFonts w:eastAsia="SimSun"/>
          <w:rtl/>
          <w:lang w:eastAsia="zh-CN"/>
        </w:rPr>
        <w:t xml:space="preserve"> אשת המסיים מותרת להשתתף ולאכול בשר ויין</w:t>
      </w:r>
      <w:r w:rsidR="007307C4" w:rsidRPr="0098126D">
        <w:rPr>
          <w:rFonts w:eastAsia="SimSun" w:hint="cs"/>
          <w:rtl/>
          <w:lang w:eastAsia="zh-CN"/>
        </w:rPr>
        <w:t>".</w:t>
      </w:r>
    </w:p>
    <w:p w14:paraId="7F0E9949" w14:textId="7250B971" w:rsidR="007307C4" w:rsidRDefault="000D34C4" w:rsidP="007307C4">
      <w:pPr>
        <w:ind w:left="39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98126D">
        <w:rPr>
          <w:rFonts w:eastAsia="SimSun"/>
          <w:rtl/>
          <w:lang w:eastAsia="zh-CN"/>
        </w:rPr>
        <w:t>יומא טבא לרבנן עמ' קי</w:t>
      </w:r>
      <w:r w:rsidR="007307C4" w:rsidRPr="0098126D">
        <w:rPr>
          <w:rFonts w:eastAsia="SimSun" w:hint="cs"/>
          <w:rtl/>
          <w:lang w:eastAsia="zh-CN"/>
        </w:rPr>
        <w:t>"א</w:t>
      </w:r>
      <w:r w:rsidR="007307C4" w:rsidRPr="0098126D">
        <w:rPr>
          <w:rFonts w:eastAsia="SimSun"/>
          <w:rtl/>
          <w:lang w:eastAsia="zh-CN"/>
        </w:rPr>
        <w:t xml:space="preserve"> אות </w:t>
      </w:r>
      <w:r w:rsidR="007307C4" w:rsidRPr="0098126D">
        <w:rPr>
          <w:rFonts w:eastAsia="SimSun" w:hint="cs"/>
          <w:rtl/>
          <w:lang w:eastAsia="zh-CN"/>
        </w:rPr>
        <w:t>מ"ה</w:t>
      </w:r>
      <w:r w:rsidR="007307C4" w:rsidRPr="0098126D">
        <w:rPr>
          <w:rFonts w:eastAsia="SimSun"/>
          <w:rtl/>
          <w:lang w:eastAsia="zh-CN"/>
        </w:rPr>
        <w:t>) – "בני ביתו של המסיים אם יכולים לאכול בשר ויין בתשעת הימים</w:t>
      </w:r>
      <w:r w:rsidR="007307C4" w:rsidRPr="0098126D">
        <w:rPr>
          <w:rFonts w:eastAsia="SimSun" w:hint="cs"/>
          <w:rtl/>
          <w:lang w:eastAsia="zh-CN"/>
        </w:rPr>
        <w:t>.</w:t>
      </w:r>
      <w:r w:rsidR="007307C4" w:rsidRPr="0098126D">
        <w:rPr>
          <w:rFonts w:eastAsia="SimSun"/>
          <w:rtl/>
          <w:lang w:eastAsia="zh-CN"/>
        </w:rPr>
        <w:t xml:space="preserve"> תשובה</w:t>
      </w:r>
      <w:r w:rsidR="007307C4" w:rsidRPr="0098126D">
        <w:rPr>
          <w:rFonts w:eastAsia="SimSun" w:hint="cs"/>
          <w:rtl/>
          <w:lang w:eastAsia="zh-CN"/>
        </w:rPr>
        <w:t>:</w:t>
      </w:r>
      <w:r w:rsidR="007307C4" w:rsidRPr="0098126D">
        <w:rPr>
          <w:rFonts w:eastAsia="SimSun"/>
          <w:rtl/>
          <w:lang w:eastAsia="zh-CN"/>
        </w:rPr>
        <w:t xml:space="preserve"> כל הילדים של המסיים יכולים לאכול בשר וגם בנותיו</w:t>
      </w:r>
      <w:r w:rsidR="007307C4" w:rsidRPr="0098126D">
        <w:rPr>
          <w:rFonts w:eastAsia="SimSun" w:hint="cs"/>
          <w:rtl/>
          <w:lang w:eastAsia="zh-CN"/>
        </w:rPr>
        <w:t>".</w:t>
      </w:r>
    </w:p>
    <w:p w14:paraId="6E1B8199" w14:textId="44DD0096" w:rsidR="007307C4" w:rsidRDefault="000D34C4" w:rsidP="007307C4">
      <w:pPr>
        <w:ind w:left="39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98126D">
        <w:rPr>
          <w:rFonts w:eastAsia="SimSun"/>
          <w:rtl/>
          <w:lang w:eastAsia="zh-CN"/>
        </w:rPr>
        <w:t>יומא טבא לרבנן עמ' קי</w:t>
      </w:r>
      <w:r w:rsidR="007307C4" w:rsidRPr="0098126D">
        <w:rPr>
          <w:rFonts w:eastAsia="SimSun" w:hint="cs"/>
          <w:rtl/>
          <w:lang w:eastAsia="zh-CN"/>
        </w:rPr>
        <w:t>"א</w:t>
      </w:r>
      <w:r w:rsidR="007307C4" w:rsidRPr="0098126D">
        <w:rPr>
          <w:rFonts w:eastAsia="SimSun"/>
          <w:rtl/>
          <w:lang w:eastAsia="zh-CN"/>
        </w:rPr>
        <w:t xml:space="preserve"> אות </w:t>
      </w:r>
      <w:r w:rsidR="007307C4" w:rsidRPr="0098126D">
        <w:rPr>
          <w:rFonts w:eastAsia="SimSun" w:hint="cs"/>
          <w:rtl/>
          <w:lang w:eastAsia="zh-CN"/>
        </w:rPr>
        <w:t>מ"ו</w:t>
      </w:r>
      <w:r w:rsidR="007307C4" w:rsidRPr="0098126D">
        <w:rPr>
          <w:rFonts w:eastAsia="SimSun"/>
          <w:rtl/>
          <w:lang w:eastAsia="zh-CN"/>
        </w:rPr>
        <w:t>) – "אם הילדים לא היו בסיום בפועל אם יכולים להשתתף בסעודה או לא</w:t>
      </w:r>
      <w:r w:rsidR="007307C4" w:rsidRPr="0098126D">
        <w:rPr>
          <w:rFonts w:eastAsia="SimSun" w:hint="cs"/>
          <w:rtl/>
          <w:lang w:eastAsia="zh-CN"/>
        </w:rPr>
        <w:t>.</w:t>
      </w:r>
      <w:r w:rsidR="007307C4" w:rsidRPr="0098126D">
        <w:rPr>
          <w:rFonts w:eastAsia="SimSun"/>
          <w:rtl/>
          <w:lang w:eastAsia="zh-CN"/>
        </w:rPr>
        <w:t xml:space="preserve"> תשובה</w:t>
      </w:r>
      <w:r w:rsidR="007307C4" w:rsidRPr="0098126D">
        <w:rPr>
          <w:rFonts w:eastAsia="SimSun" w:hint="cs"/>
          <w:rtl/>
          <w:lang w:eastAsia="zh-CN"/>
        </w:rPr>
        <w:t>:</w:t>
      </w:r>
      <w:r w:rsidR="007307C4" w:rsidRPr="0098126D">
        <w:rPr>
          <w:rFonts w:eastAsia="SimSun"/>
          <w:rtl/>
          <w:lang w:eastAsia="zh-CN"/>
        </w:rPr>
        <w:t xml:space="preserve"> אם בכלל לא היו בבית אינם יכולים להשתתף אבל אם היו בבית אף שלא השתתפו בסיום בפועל יכולים להשתתף בסעודה</w:t>
      </w:r>
      <w:r w:rsidR="007307C4" w:rsidRPr="0098126D">
        <w:rPr>
          <w:rFonts w:eastAsia="SimSun" w:hint="cs"/>
          <w:rtl/>
          <w:lang w:eastAsia="zh-CN"/>
        </w:rPr>
        <w:t>".</w:t>
      </w:r>
    </w:p>
    <w:p w14:paraId="3047C2FE" w14:textId="727E54EF" w:rsidR="007307C4" w:rsidRDefault="000D34C4" w:rsidP="007307C4">
      <w:pPr>
        <w:ind w:left="397"/>
        <w:jc w:val="both"/>
        <w:rPr>
          <w:rFonts w:eastAsia="SimSun"/>
          <w:u w:val="single"/>
          <w:rtl/>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98126D">
        <w:rPr>
          <w:rFonts w:eastAsia="SimSun"/>
          <w:rtl/>
          <w:lang w:eastAsia="zh-CN"/>
        </w:rPr>
        <w:t>יומא טבא לרבנן עמ' קי</w:t>
      </w:r>
      <w:r w:rsidR="007307C4" w:rsidRPr="0098126D">
        <w:rPr>
          <w:rFonts w:eastAsia="SimSun" w:hint="cs"/>
          <w:rtl/>
          <w:lang w:eastAsia="zh-CN"/>
        </w:rPr>
        <w:t>"א</w:t>
      </w:r>
      <w:r w:rsidR="007307C4" w:rsidRPr="0098126D">
        <w:rPr>
          <w:rFonts w:eastAsia="SimSun"/>
          <w:rtl/>
          <w:lang w:eastAsia="zh-CN"/>
        </w:rPr>
        <w:t xml:space="preserve"> אות </w:t>
      </w:r>
      <w:r w:rsidR="007307C4" w:rsidRPr="0098126D">
        <w:rPr>
          <w:rFonts w:eastAsia="SimSun" w:hint="cs"/>
          <w:rtl/>
          <w:lang w:eastAsia="zh-CN"/>
        </w:rPr>
        <w:t>מ"ז</w:t>
      </w:r>
      <w:r w:rsidR="007307C4" w:rsidRPr="0098126D">
        <w:rPr>
          <w:rFonts w:eastAsia="SimSun"/>
          <w:rtl/>
          <w:lang w:eastAsia="zh-CN"/>
        </w:rPr>
        <w:t xml:space="preserve">) – "ציבור </w:t>
      </w:r>
      <w:r w:rsidR="007307C4" w:rsidRPr="0098126D">
        <w:rPr>
          <w:rFonts w:eastAsia="SimSun"/>
          <w:b/>
          <w:bCs/>
          <w:rtl/>
          <w:lang w:eastAsia="zh-CN"/>
        </w:rPr>
        <w:t>שחלקו ביניהם מסכת</w:t>
      </w:r>
      <w:r w:rsidR="007307C4" w:rsidRPr="0098126D">
        <w:rPr>
          <w:rFonts w:eastAsia="SimSun"/>
          <w:rtl/>
          <w:lang w:eastAsia="zh-CN"/>
        </w:rPr>
        <w:t xml:space="preserve"> אם מותרים לאכול בשר בתשעת הימים</w:t>
      </w:r>
      <w:r w:rsidR="007307C4" w:rsidRPr="0098126D">
        <w:rPr>
          <w:rFonts w:eastAsia="SimSun" w:hint="cs"/>
          <w:rtl/>
          <w:lang w:eastAsia="zh-CN"/>
        </w:rPr>
        <w:t>.</w:t>
      </w:r>
      <w:r w:rsidR="007307C4" w:rsidRPr="0098126D">
        <w:rPr>
          <w:rFonts w:eastAsia="SimSun"/>
          <w:rtl/>
          <w:lang w:eastAsia="zh-CN"/>
        </w:rPr>
        <w:t xml:space="preserve"> תשובה</w:t>
      </w:r>
      <w:r w:rsidR="007307C4" w:rsidRPr="0098126D">
        <w:rPr>
          <w:rFonts w:eastAsia="SimSun" w:hint="cs"/>
          <w:rtl/>
          <w:lang w:eastAsia="zh-CN"/>
        </w:rPr>
        <w:t>:</w:t>
      </w:r>
      <w:r w:rsidR="007307C4" w:rsidRPr="0098126D">
        <w:rPr>
          <w:rFonts w:eastAsia="SimSun"/>
          <w:rtl/>
          <w:lang w:eastAsia="zh-CN"/>
        </w:rPr>
        <w:t xml:space="preserve"> אינו מצטרף שהרי אף אחד לא סיים מסכת ול</w:t>
      </w:r>
      <w:r w:rsidR="007307C4" w:rsidRPr="0098126D">
        <w:rPr>
          <w:rFonts w:eastAsia="SimSun" w:hint="cs"/>
          <w:rtl/>
          <w:lang w:eastAsia="zh-CN"/>
        </w:rPr>
        <w:t>כ</w:t>
      </w:r>
      <w:r w:rsidR="007307C4" w:rsidRPr="0098126D">
        <w:rPr>
          <w:rFonts w:eastAsia="SimSun"/>
          <w:rtl/>
          <w:lang w:eastAsia="zh-CN"/>
        </w:rPr>
        <w:t>ך אסור</w:t>
      </w:r>
      <w:r w:rsidR="007307C4" w:rsidRPr="0098126D">
        <w:rPr>
          <w:rFonts w:eastAsia="SimSun" w:hint="cs"/>
          <w:rtl/>
          <w:lang w:eastAsia="zh-CN"/>
        </w:rPr>
        <w:t>".</w:t>
      </w:r>
    </w:p>
    <w:p w14:paraId="4C106037" w14:textId="0C82E7A5" w:rsidR="007307C4" w:rsidRDefault="000D34C4" w:rsidP="007307C4">
      <w:pPr>
        <w:ind w:left="397"/>
        <w:jc w:val="both"/>
        <w:rPr>
          <w:rFonts w:eastAsia="SimSun"/>
          <w:u w:val="single"/>
          <w:rtl/>
          <w:lang w:eastAsia="zh-CN"/>
        </w:rPr>
      </w:pPr>
      <w:r w:rsidRPr="000D34C4">
        <w:rPr>
          <w:rFonts w:eastAsia="SimSun"/>
          <w:u w:val="single"/>
          <w:rtl/>
          <w:lang w:eastAsia="zh-CN"/>
        </w:rPr>
        <w:t>הגרח"ק</w:t>
      </w:r>
      <w:r w:rsidRPr="000D34C4">
        <w:rPr>
          <w:rFonts w:eastAsia="SimSun"/>
          <w:rtl/>
          <w:lang w:eastAsia="zh-CN"/>
        </w:rPr>
        <w:t xml:space="preserve"> זצ"ל (</w:t>
      </w:r>
      <w:r w:rsidR="007307C4" w:rsidRPr="00EC0190">
        <w:rPr>
          <w:rFonts w:eastAsia="SimSun"/>
          <w:rtl/>
          <w:lang w:eastAsia="zh-CN"/>
        </w:rPr>
        <w:t>עלי שי"ח עמ' קס"</w:t>
      </w:r>
      <w:r w:rsidR="007307C4" w:rsidRPr="00EC0190">
        <w:rPr>
          <w:rFonts w:eastAsia="SimSun" w:hint="cs"/>
          <w:rtl/>
          <w:lang w:eastAsia="zh-CN"/>
        </w:rPr>
        <w:t>ו</w:t>
      </w:r>
      <w:r w:rsidR="007307C4" w:rsidRPr="00EC0190">
        <w:rPr>
          <w:rFonts w:eastAsia="SimSun"/>
          <w:rtl/>
          <w:lang w:eastAsia="zh-CN"/>
        </w:rPr>
        <w:t xml:space="preserve"> אות </w:t>
      </w:r>
      <w:r w:rsidR="007307C4" w:rsidRPr="00EC0190">
        <w:rPr>
          <w:rFonts w:eastAsia="SimSun" w:hint="cs"/>
          <w:rtl/>
          <w:lang w:eastAsia="zh-CN"/>
        </w:rPr>
        <w:t>כ"א</w:t>
      </w:r>
      <w:r w:rsidR="007307C4" w:rsidRPr="00EC0190">
        <w:rPr>
          <w:rFonts w:eastAsia="SimSun"/>
          <w:rtl/>
          <w:lang w:eastAsia="zh-CN"/>
        </w:rPr>
        <w:t>) – "שאלה: מי שהוזמן לסעודת מצוה בתשעת הימים, האם חייב ליטול ידיו לפת כדי שיכול לאכול בשר ולשתות יין. תשובה: מסתבר שלא".</w:t>
      </w:r>
    </w:p>
    <w:p w14:paraId="6061C49B" w14:textId="5469E73C" w:rsidR="00BD2D68" w:rsidRPr="00BD2D68" w:rsidRDefault="000D34C4" w:rsidP="00BD2D68">
      <w:pPr>
        <w:ind w:left="397"/>
        <w:jc w:val="both"/>
        <w:rPr>
          <w:rtl/>
        </w:rPr>
      </w:pPr>
      <w:r w:rsidRPr="000D34C4">
        <w:rPr>
          <w:u w:val="single"/>
          <w:rtl/>
        </w:rPr>
        <w:t>הגרח"ק</w:t>
      </w:r>
      <w:r w:rsidRPr="000D34C4">
        <w:rPr>
          <w:rtl/>
        </w:rPr>
        <w:t xml:space="preserve"> זצ"ל (</w:t>
      </w:r>
      <w:r w:rsidR="00BD2D68">
        <w:rPr>
          <w:rtl/>
        </w:rPr>
        <w:t>ח"א שאלת רב ח"א פרק א' סעי' ל"</w:t>
      </w:r>
      <w:r w:rsidR="00BD2D68">
        <w:rPr>
          <w:rFonts w:hint="cs"/>
          <w:rtl/>
        </w:rPr>
        <w:t>ח</w:t>
      </w:r>
      <w:r w:rsidR="00BD2D68">
        <w:rPr>
          <w:rtl/>
        </w:rPr>
        <w:t>) – "האם יכול לעשות סיום בעשרה עם עוגה ושתיה, ואח"כ ילך בצהרים לביתו ושם יאכל פת ובשר עם אשתו לקיים את סעודת הסיום בזה (השאלה היא בין מצד קיום סעודת המצוה ובין מצד אכילת בשר לאשתו בט' הימים). תשובה: צ"ע"</w:t>
      </w:r>
      <w:r w:rsidR="00BD2D68">
        <w:rPr>
          <w:rFonts w:hint="cs"/>
          <w:rtl/>
        </w:rPr>
        <w:t>.</w:t>
      </w:r>
    </w:p>
    <w:p w14:paraId="78BAB91D" w14:textId="11C51338" w:rsidR="00CB370C" w:rsidRPr="00CB370C" w:rsidRDefault="00CB370C" w:rsidP="00CB370C">
      <w:pPr>
        <w:numPr>
          <w:ilvl w:val="2"/>
          <w:numId w:val="6"/>
        </w:numPr>
        <w:jc w:val="both"/>
        <w:rPr>
          <w:rFonts w:eastAsia="SimSun"/>
          <w:b/>
          <w:i/>
          <w:lang w:eastAsia="zh-CN"/>
        </w:rPr>
      </w:pPr>
      <w:r w:rsidRPr="00CB370C">
        <w:rPr>
          <w:rFonts w:eastAsia="SimSun"/>
          <w:b/>
          <w:i/>
          <w:u w:val="single"/>
          <w:rtl/>
          <w:lang w:eastAsia="zh-CN"/>
        </w:rPr>
        <w:t>פסקים והנהגות</w:t>
      </w:r>
      <w:r w:rsidRPr="00CB370C">
        <w:rPr>
          <w:rFonts w:eastAsia="SimSun"/>
          <w:b/>
          <w:i/>
          <w:rtl/>
          <w:lang w:eastAsia="zh-CN"/>
        </w:rPr>
        <w:t xml:space="preserve"> (בין המצרים עמ' ט"ז אות י</w:t>
      </w:r>
      <w:r>
        <w:rPr>
          <w:rFonts w:eastAsia="SimSun" w:hint="cs"/>
          <w:b/>
          <w:i/>
          <w:rtl/>
          <w:lang w:eastAsia="zh-CN"/>
        </w:rPr>
        <w:t>"א</w:t>
      </w:r>
      <w:r w:rsidRPr="00CB370C">
        <w:rPr>
          <w:rFonts w:eastAsia="SimSun"/>
          <w:b/>
          <w:i/>
          <w:rtl/>
          <w:lang w:eastAsia="zh-CN"/>
        </w:rPr>
        <w:t>) – "האם ראוי לעשות סיום כדי לאכול בשר בט' הימים</w:t>
      </w:r>
      <w:r>
        <w:rPr>
          <w:rFonts w:eastAsia="SimSun" w:hint="cs"/>
          <w:b/>
          <w:i/>
          <w:rtl/>
          <w:lang w:eastAsia="zh-CN"/>
        </w:rPr>
        <w:t xml:space="preserve">. </w:t>
      </w:r>
      <w:r w:rsidRPr="00CB370C">
        <w:rPr>
          <w:rFonts w:eastAsia="SimSun"/>
          <w:b/>
          <w:i/>
          <w:rtl/>
          <w:lang w:eastAsia="zh-CN"/>
        </w:rPr>
        <w:t>ת: אם גמר אז הלימוד בודאי יכול לעשות</w:t>
      </w:r>
      <w:r w:rsidRPr="00CB370C">
        <w:rPr>
          <w:rFonts w:eastAsia="SimSun" w:hint="cs"/>
          <w:b/>
          <w:i/>
          <w:rtl/>
          <w:lang w:eastAsia="zh-CN"/>
        </w:rPr>
        <w:t>".</w:t>
      </w:r>
    </w:p>
    <w:p w14:paraId="24B53610" w14:textId="296AD822" w:rsidR="004F1883" w:rsidRDefault="004F1883" w:rsidP="004F1883">
      <w:pPr>
        <w:numPr>
          <w:ilvl w:val="2"/>
          <w:numId w:val="6"/>
        </w:numPr>
        <w:jc w:val="both"/>
        <w:rPr>
          <w:rFonts w:eastAsia="SimSun"/>
          <w:lang w:eastAsia="zh-CN"/>
        </w:rPr>
      </w:pPr>
      <w:r w:rsidRPr="004F1883">
        <w:rPr>
          <w:rFonts w:eastAsia="SimSun"/>
          <w:u w:val="single"/>
          <w:rtl/>
          <w:lang w:eastAsia="zh-CN"/>
        </w:rPr>
        <w:t>הגר"י ברקוביץ</w:t>
      </w:r>
      <w:r w:rsidRPr="004F1883">
        <w:rPr>
          <w:rFonts w:eastAsia="SimSun"/>
          <w:rtl/>
          <w:lang w:eastAsia="zh-CN"/>
        </w:rPr>
        <w:t xml:space="preserve"> שליט"א</w:t>
      </w:r>
      <w:r>
        <w:rPr>
          <w:rFonts w:eastAsia="SimSun" w:hint="cs"/>
          <w:rtl/>
          <w:lang w:eastAsia="zh-CN"/>
        </w:rPr>
        <w:t xml:space="preserve"> -</w:t>
      </w:r>
    </w:p>
    <w:p w14:paraId="60049DE7" w14:textId="77777777" w:rsidR="004F1883" w:rsidRDefault="004F1883" w:rsidP="004F1883">
      <w:pPr>
        <w:bidi w:val="0"/>
        <w:ind w:right="360"/>
        <w:jc w:val="both"/>
        <w:rPr>
          <w:rFonts w:eastAsia="SimSun"/>
          <w:lang w:eastAsia="zh-CN"/>
        </w:rPr>
      </w:pPr>
      <w:r w:rsidRPr="004F1883">
        <w:rPr>
          <w:rFonts w:eastAsia="SimSun"/>
          <w:lang w:eastAsia="zh-CN"/>
        </w:rPr>
        <w:t xml:space="preserve">I finished a seder in Mishnayos </w:t>
      </w:r>
      <w:r>
        <w:rPr>
          <w:rFonts w:eastAsia="SimSun"/>
          <w:lang w:eastAsia="zh-CN"/>
        </w:rPr>
        <w:t>-</w:t>
      </w:r>
      <w:r w:rsidRPr="004F1883">
        <w:rPr>
          <w:rFonts w:eastAsia="SimSun"/>
          <w:lang w:eastAsia="zh-CN"/>
        </w:rPr>
        <w:t xml:space="preserve"> and for technical reasons the best time to make a sium would be in a week on Sunday night Rosh Chodesh Av. I’m not intentionally pushing it off to patur the nine days - that’s just how it works out best for me. Not like camps and restaurants</w:t>
      </w:r>
      <w:r>
        <w:rPr>
          <w:rFonts w:eastAsia="SimSun"/>
          <w:lang w:eastAsia="zh-CN"/>
        </w:rPr>
        <w:t xml:space="preserve">. 1) </w:t>
      </w:r>
      <w:r w:rsidRPr="004F1883">
        <w:rPr>
          <w:rFonts w:eastAsia="SimSun"/>
          <w:lang w:eastAsia="zh-CN"/>
        </w:rPr>
        <w:t>Can we serve meat and wine</w:t>
      </w:r>
      <w:r>
        <w:rPr>
          <w:rFonts w:eastAsia="SimSun"/>
          <w:lang w:eastAsia="zh-CN"/>
        </w:rPr>
        <w:t xml:space="preserve">? 2) </w:t>
      </w:r>
      <w:r w:rsidRPr="004F1883">
        <w:rPr>
          <w:rFonts w:eastAsia="SimSun"/>
          <w:lang w:eastAsia="zh-CN"/>
        </w:rPr>
        <w:t>Is it better to start the meal before shkiah</w:t>
      </w:r>
      <w:r>
        <w:rPr>
          <w:rFonts w:eastAsia="SimSun"/>
          <w:lang w:eastAsia="zh-CN"/>
        </w:rPr>
        <w:t>?</w:t>
      </w:r>
    </w:p>
    <w:p w14:paraId="416E98E3" w14:textId="16574587" w:rsidR="004F1883" w:rsidRPr="004F1883" w:rsidRDefault="004F1883" w:rsidP="004F1883">
      <w:pPr>
        <w:bidi w:val="0"/>
        <w:ind w:right="360"/>
        <w:jc w:val="both"/>
        <w:rPr>
          <w:rFonts w:eastAsia="SimSun"/>
          <w:lang w:eastAsia="zh-CN"/>
        </w:rPr>
      </w:pPr>
      <w:r w:rsidRPr="004F1883">
        <w:rPr>
          <w:rFonts w:eastAsia="SimSun"/>
          <w:lang w:eastAsia="zh-CN"/>
        </w:rPr>
        <w:t>Rav Berkovits</w:t>
      </w:r>
      <w:r>
        <w:rPr>
          <w:rFonts w:eastAsia="SimSun"/>
          <w:lang w:eastAsia="zh-CN"/>
        </w:rPr>
        <w:t xml:space="preserve">: 1) </w:t>
      </w:r>
      <w:r w:rsidRPr="004F1883">
        <w:rPr>
          <w:rFonts w:eastAsia="SimSun"/>
          <w:lang w:eastAsia="zh-CN"/>
        </w:rPr>
        <w:t>Yes</w:t>
      </w:r>
      <w:r>
        <w:rPr>
          <w:rFonts w:eastAsia="SimSun"/>
          <w:lang w:eastAsia="zh-CN"/>
        </w:rPr>
        <w:t xml:space="preserve">. </w:t>
      </w:r>
      <w:r w:rsidRPr="004F1883">
        <w:rPr>
          <w:rFonts w:eastAsia="SimSun"/>
          <w:lang w:eastAsia="zh-CN"/>
        </w:rPr>
        <w:t>This is not like camps hotels and restaurants. He didn’t do it b’davka</w:t>
      </w:r>
      <w:r w:rsidRPr="004F1883">
        <w:rPr>
          <w:rFonts w:eastAsia="SimSun"/>
          <w:rtl/>
          <w:lang w:eastAsia="zh-CN"/>
        </w:rPr>
        <w:t>.</w:t>
      </w:r>
      <w:r>
        <w:rPr>
          <w:rFonts w:eastAsia="SimSun"/>
          <w:lang w:eastAsia="zh-CN"/>
        </w:rPr>
        <w:t xml:space="preserve"> </w:t>
      </w:r>
      <w:r w:rsidRPr="004F1883">
        <w:rPr>
          <w:rFonts w:eastAsia="SimSun"/>
          <w:lang w:eastAsia="zh-CN"/>
        </w:rPr>
        <w:t xml:space="preserve">Agav - Camps are one thing, its kids and it’s a counselor making a sium, it’s still something. But restaurants? A restaurant where part of the mashgiachs job is to make a sium every night? In the beginning of the </w:t>
      </w:r>
      <w:proofErr w:type="gramStart"/>
      <w:r w:rsidRPr="004F1883">
        <w:rPr>
          <w:rFonts w:eastAsia="SimSun"/>
          <w:lang w:eastAsia="zh-CN"/>
        </w:rPr>
        <w:t>summer</w:t>
      </w:r>
      <w:proofErr w:type="gramEnd"/>
      <w:r w:rsidRPr="004F1883">
        <w:rPr>
          <w:rFonts w:eastAsia="SimSun"/>
          <w:lang w:eastAsia="zh-CN"/>
        </w:rPr>
        <w:t xml:space="preserve"> he spends time learning up mesechtos and leaving the last daf</w:t>
      </w:r>
      <w:r>
        <w:rPr>
          <w:rFonts w:eastAsia="SimSun"/>
          <w:lang w:eastAsia="zh-CN"/>
        </w:rPr>
        <w:t xml:space="preserve"> … 2) </w:t>
      </w:r>
      <w:r w:rsidRPr="004F1883">
        <w:rPr>
          <w:rFonts w:eastAsia="SimSun"/>
          <w:lang w:eastAsia="zh-CN"/>
        </w:rPr>
        <w:t>Why? What do you gain by starting before shkiah? We don’t hold that you can continue a meat meal if you started before Rosh Chodesh Av.</w:t>
      </w:r>
    </w:p>
    <w:p w14:paraId="2B4804EF" w14:textId="738A88F6" w:rsidR="007307C4" w:rsidRDefault="007307C4" w:rsidP="007307C4">
      <w:pPr>
        <w:numPr>
          <w:ilvl w:val="2"/>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דין אכילת בשר מר"ח אב סעי' ה', סעי' ז', סעי' ח') – "תלמיד חכם שרגיל לעשות תמיד סעודה כשמסיים מסכת, מותר לו לאכול בשר בסעודת הסיום כשסיים המסכת בשבוע שחל בו תשעה באב. ורשאים כל הקרואים משום קירבה או ריעות לאכול שם בשר, מפני שהיא סעודת מצוה. ואפי' מי שלא למד עמו יכול להשתתף בסעודה. וכל שכן המחזיקים בידו בממונם והוצאות הסעודה. </w:t>
      </w:r>
      <w:r w:rsidRPr="00EF0458">
        <w:rPr>
          <w:rFonts w:eastAsia="SimSun" w:hint="cs"/>
          <w:sz w:val="20"/>
          <w:szCs w:val="20"/>
          <w:rtl/>
          <w:lang w:eastAsia="zh-CN"/>
        </w:rPr>
        <w:t>[יחוה דעת חלק א' סימן מ]</w:t>
      </w:r>
      <w:r w:rsidRPr="00EF0458">
        <w:rPr>
          <w:rFonts w:eastAsia="SimSun" w:hint="cs"/>
          <w:rtl/>
          <w:lang w:eastAsia="zh-CN"/>
        </w:rPr>
        <w:t xml:space="preserve"> ... תלמיד חכם שאינו רגיל לעשות סעודה כשמסיים מסכת, ורק בשביל אכילת בשר בשבוע שחל בו תשעה באב עושה סעודה, אין להקל לאכול בשר או עוף בסעודה זו. והרוצה להקל למהר בלימודו כדי שיספיק לסיים המסכת בימים שאחר ראש חודש אב, ולאכול בשר בסעודת סיום המסכת, יש לו על מה שיסמוך. וכן הרוצה להתעמק בלימודו, וללמוד לאט לאט כדי שיגיע לסיום המסכת בימים שאחר ראש חודש אב, יש לו על מה שיסמוך. אבל אין לסיים המסכת ולהשאיר בכוונה קטע לתוך שבוע שחל בו תשעה באב. </w:t>
      </w:r>
      <w:r w:rsidRPr="00EF0458">
        <w:rPr>
          <w:rFonts w:eastAsia="SimSun" w:hint="cs"/>
          <w:sz w:val="20"/>
          <w:szCs w:val="20"/>
          <w:rtl/>
          <w:lang w:eastAsia="zh-CN"/>
        </w:rPr>
        <w:t>[שם]</w:t>
      </w:r>
      <w:r w:rsidRPr="00EF0458">
        <w:rPr>
          <w:rFonts w:eastAsia="SimSun" w:hint="cs"/>
          <w:rtl/>
          <w:lang w:eastAsia="zh-CN"/>
        </w:rPr>
        <w:t xml:space="preserve">. המסיים מסכת משניות עם פירוש רבנו עובדיה, בהבנה ובעיון, יש להקל לאכול בשר בסעודת הסיום, רק למי שלמד בעצמו מסכת המשניות, בין יחיד בין ציבור שלמדו המסכת. אבל יחיד שלמד מסכת משניות, אין ראוי להזמין גם אחרים שיאכלו עמו בשר וישתו יין. </w:t>
      </w:r>
      <w:r w:rsidRPr="00EF0458">
        <w:rPr>
          <w:rFonts w:eastAsia="SimSun" w:hint="cs"/>
          <w:sz w:val="20"/>
          <w:szCs w:val="20"/>
          <w:rtl/>
          <w:lang w:eastAsia="zh-CN"/>
        </w:rPr>
        <w:t>[שו"ת יחוה דעת חלק א' סימן מ]</w:t>
      </w:r>
      <w:r w:rsidRPr="00EF0458">
        <w:rPr>
          <w:rFonts w:eastAsia="SimSun" w:hint="cs"/>
          <w:rtl/>
          <w:lang w:eastAsia="zh-CN"/>
        </w:rPr>
        <w:t>".</w:t>
      </w:r>
    </w:p>
    <w:p w14:paraId="7A169D8E" w14:textId="67BCDF5C" w:rsidR="00BA757A" w:rsidRPr="007307C4" w:rsidRDefault="00BA757A" w:rsidP="007307C4">
      <w:pPr>
        <w:numPr>
          <w:ilvl w:val="2"/>
          <w:numId w:val="6"/>
        </w:numPr>
        <w:jc w:val="both"/>
        <w:rPr>
          <w:rFonts w:eastAsia="SimSun"/>
          <w:lang w:eastAsia="zh-CN"/>
        </w:rPr>
      </w:pPr>
      <w:r w:rsidRPr="00BA757A">
        <w:rPr>
          <w:rFonts w:eastAsia="SimSun"/>
          <w:rtl/>
          <w:lang w:eastAsia="zh-CN"/>
        </w:rPr>
        <w:t>עשה סעודת סיום מסכת לידידיו ואח</w:t>
      </w:r>
      <w:r>
        <w:rPr>
          <w:rFonts w:eastAsia="SimSun" w:hint="cs"/>
          <w:rtl/>
          <w:lang w:eastAsia="zh-CN"/>
        </w:rPr>
        <w:t>"</w:t>
      </w:r>
      <w:r w:rsidRPr="00BA757A">
        <w:rPr>
          <w:rFonts w:eastAsia="SimSun"/>
          <w:rtl/>
          <w:lang w:eastAsia="zh-CN"/>
        </w:rPr>
        <w:t>כ נזכר שלא אכל בעצמו</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u w:val="single"/>
          <w:rtl/>
          <w:lang w:eastAsia="zh-CN"/>
        </w:rPr>
        <w:t>וישמע משה</w:t>
      </w:r>
      <w:r>
        <w:rPr>
          <w:rFonts w:eastAsia="SimSun"/>
          <w:rtl/>
          <w:lang w:eastAsia="zh-CN"/>
        </w:rPr>
        <w:t xml:space="preserve"> (פר' שופטים שנת תש"פ עמ' ב')</w:t>
      </w:r>
      <w:r>
        <w:rPr>
          <w:rFonts w:eastAsia="SimSun" w:hint="cs"/>
          <w:rtl/>
          <w:lang w:eastAsia="zh-CN"/>
        </w:rPr>
        <w:t>.</w:t>
      </w:r>
    </w:p>
    <w:p w14:paraId="04F20E55" w14:textId="77777777" w:rsidR="002B6F64" w:rsidRDefault="002B6F64" w:rsidP="00EF0458">
      <w:pPr>
        <w:jc w:val="both"/>
        <w:rPr>
          <w:rFonts w:eastAsia="SimSun"/>
          <w:rtl/>
          <w:lang w:eastAsia="zh-CN"/>
        </w:rPr>
        <w:sectPr w:rsidR="002B6F64" w:rsidSect="00C9094D">
          <w:headerReference w:type="default" r:id="rId45"/>
          <w:type w:val="continuous"/>
          <w:pgSz w:w="11907" w:h="16839" w:code="9"/>
          <w:pgMar w:top="360" w:right="657" w:bottom="540" w:left="720" w:header="360" w:footer="90" w:gutter="0"/>
          <w:cols w:space="720"/>
          <w:bidi/>
          <w:rtlGutter/>
          <w:docGrid w:linePitch="360"/>
        </w:sectPr>
      </w:pPr>
    </w:p>
    <w:p w14:paraId="551C8D9F" w14:textId="77777777" w:rsidR="005D41E7" w:rsidRDefault="005D41E7" w:rsidP="00EF0458">
      <w:pPr>
        <w:jc w:val="both"/>
        <w:rPr>
          <w:rFonts w:eastAsia="SimSun"/>
          <w:rtl/>
          <w:lang w:eastAsia="zh-CN"/>
        </w:rPr>
      </w:pPr>
    </w:p>
    <w:p w14:paraId="4371F630" w14:textId="207E626F" w:rsidR="00EF0458" w:rsidRPr="00EF0458" w:rsidRDefault="00EF0458" w:rsidP="00CA562C">
      <w:pPr>
        <w:numPr>
          <w:ilvl w:val="0"/>
          <w:numId w:val="6"/>
        </w:numPr>
        <w:jc w:val="both"/>
        <w:rPr>
          <w:rFonts w:eastAsia="SimSun"/>
          <w:rtl/>
          <w:lang w:eastAsia="zh-CN"/>
        </w:rPr>
      </w:pPr>
      <w:bookmarkStart w:id="361" w:name="_Toc359780444"/>
      <w:bookmarkStart w:id="362" w:name="_Toc359780771"/>
      <w:bookmarkStart w:id="363" w:name="_Toc174700138"/>
      <w:bookmarkStart w:id="364" w:name="_Toc175221965"/>
      <w:r w:rsidRPr="0024571E">
        <w:rPr>
          <w:rStyle w:val="Heading1Char"/>
          <w:rFonts w:hint="cs"/>
          <w:rtl/>
        </w:rPr>
        <w:t>רחיצה</w:t>
      </w:r>
      <w:bookmarkEnd w:id="361"/>
      <w:bookmarkEnd w:id="362"/>
      <w:r w:rsidR="003462F9">
        <w:rPr>
          <w:rStyle w:val="Heading1Char"/>
          <w:rFonts w:hint="cs"/>
          <w:rtl/>
        </w:rPr>
        <w:t>: פניו ידיו ורגליו</w:t>
      </w:r>
      <w:bookmarkEnd w:id="363"/>
      <w:bookmarkEnd w:id="364"/>
      <w:r w:rsidRPr="00EF0458">
        <w:rPr>
          <w:rFonts w:eastAsia="SimSun" w:hint="cs"/>
          <w:rtl/>
          <w:lang w:eastAsia="zh-CN"/>
        </w:rPr>
        <w:t xml:space="preserve"> - סעיף ט"ז.</w:t>
      </w:r>
    </w:p>
    <w:p w14:paraId="05FE58B9" w14:textId="77777777" w:rsidR="00EF0458" w:rsidRPr="00EF0458" w:rsidRDefault="00342311" w:rsidP="00CA562C">
      <w:pPr>
        <w:numPr>
          <w:ilvl w:val="1"/>
          <w:numId w:val="6"/>
        </w:numPr>
        <w:jc w:val="both"/>
        <w:rPr>
          <w:rFonts w:eastAsia="SimSun"/>
          <w:rtl/>
          <w:lang w:eastAsia="zh-CN"/>
        </w:rPr>
      </w:pPr>
      <w:r w:rsidRPr="00D05966">
        <w:rPr>
          <w:rFonts w:eastAsia="SimSun" w:hint="cs"/>
          <w:b/>
          <w:bCs/>
          <w:rtl/>
          <w:lang w:eastAsia="zh-CN"/>
        </w:rPr>
        <w:t>בני אשכנז: מחמיר מראש חודש</w:t>
      </w:r>
      <w:r w:rsidR="00EF0458" w:rsidRPr="00342311">
        <w:rPr>
          <w:rFonts w:eastAsia="SimSun" w:hint="cs"/>
          <w:rtl/>
          <w:lang w:eastAsia="zh-CN"/>
        </w:rPr>
        <w:t>.</w:t>
      </w:r>
    </w:p>
    <w:p w14:paraId="099E570D" w14:textId="5BDE2DA6" w:rsidR="00EF0458" w:rsidRPr="00EF0458" w:rsidRDefault="00EF0458" w:rsidP="00CA562C">
      <w:pPr>
        <w:numPr>
          <w:ilvl w:val="2"/>
          <w:numId w:val="6"/>
        </w:numPr>
        <w:jc w:val="both"/>
        <w:rPr>
          <w:rFonts w:eastAsia="SimSun"/>
          <w:lang w:eastAsia="zh-CN"/>
        </w:rPr>
      </w:pPr>
      <w:r w:rsidRPr="00EF0458">
        <w:rPr>
          <w:rFonts w:eastAsia="SimSun" w:hint="cs"/>
          <w:rtl/>
          <w:lang w:eastAsia="zh-CN"/>
        </w:rPr>
        <w:t xml:space="preserve">אפילו בצונן מחמיר – </w:t>
      </w:r>
      <w:r w:rsidRPr="00EF0458">
        <w:rPr>
          <w:rFonts w:eastAsia="SimSun" w:hint="cs"/>
          <w:u w:val="single"/>
          <w:rtl/>
          <w:lang w:eastAsia="zh-CN"/>
        </w:rPr>
        <w:t>רמ"א</w:t>
      </w:r>
      <w:r w:rsidRPr="00EF0458">
        <w:rPr>
          <w:rFonts w:eastAsia="SimSun" w:hint="cs"/>
          <w:rtl/>
          <w:lang w:eastAsia="zh-CN"/>
        </w:rPr>
        <w:t xml:space="preserve"> (סעי' ט"ז, "ונוהגין שלא לרחוץ, אפילו בצונן, מראש חודש ואילך")</w:t>
      </w:r>
      <w:r w:rsidR="00D2218F">
        <w:rPr>
          <w:rFonts w:eastAsia="SimSun" w:hint="cs"/>
          <w:rtl/>
          <w:lang w:eastAsia="zh-CN"/>
        </w:rPr>
        <w:t xml:space="preserve">, </w:t>
      </w:r>
      <w:r w:rsidR="00D2218F" w:rsidRPr="00D2218F">
        <w:rPr>
          <w:rFonts w:eastAsia="SimSun"/>
          <w:u w:val="single"/>
          <w:rtl/>
          <w:lang w:eastAsia="zh-CN"/>
        </w:rPr>
        <w:t>של"ה</w:t>
      </w:r>
      <w:r w:rsidR="00D2218F" w:rsidRPr="00D2218F">
        <w:rPr>
          <w:rFonts w:eastAsia="SimSun"/>
          <w:rtl/>
          <w:lang w:eastAsia="zh-CN"/>
        </w:rPr>
        <w:t xml:space="preserve"> </w:t>
      </w:r>
      <w:r w:rsidR="00D2218F">
        <w:rPr>
          <w:rFonts w:eastAsia="SimSun" w:hint="cs"/>
          <w:rtl/>
          <w:lang w:eastAsia="zh-CN"/>
        </w:rPr>
        <w:t>(</w:t>
      </w:r>
      <w:r w:rsidR="00D2218F" w:rsidRPr="00D2218F">
        <w:rPr>
          <w:rFonts w:eastAsia="SimSun"/>
          <w:rtl/>
          <w:lang w:eastAsia="zh-CN"/>
        </w:rPr>
        <w:t>מס</w:t>
      </w:r>
      <w:r w:rsidR="00D2218F">
        <w:rPr>
          <w:rFonts w:eastAsia="SimSun" w:hint="cs"/>
          <w:rtl/>
          <w:lang w:eastAsia="zh-CN"/>
        </w:rPr>
        <w:t>'</w:t>
      </w:r>
      <w:r w:rsidR="00D2218F" w:rsidRPr="00D2218F">
        <w:rPr>
          <w:rFonts w:eastAsia="SimSun"/>
          <w:rtl/>
          <w:lang w:eastAsia="zh-CN"/>
        </w:rPr>
        <w:t xml:space="preserve"> תענית פרק נר מצוה</w:t>
      </w:r>
      <w:r w:rsidR="00D2218F">
        <w:rPr>
          <w:rFonts w:eastAsia="SimSun" w:hint="cs"/>
          <w:rtl/>
          <w:lang w:eastAsia="zh-CN"/>
        </w:rPr>
        <w:t xml:space="preserve"> אות ז')</w:t>
      </w:r>
      <w:r w:rsidRPr="00EF0458">
        <w:rPr>
          <w:rFonts w:eastAsia="SimSun" w:hint="cs"/>
          <w:rtl/>
          <w:lang w:eastAsia="zh-CN"/>
        </w:rPr>
        <w:t>.</w:t>
      </w:r>
    </w:p>
    <w:p w14:paraId="1A7E36C9" w14:textId="2BEB62D2" w:rsidR="00EF0458" w:rsidRDefault="00EF0458" w:rsidP="00CA562C">
      <w:pPr>
        <w:numPr>
          <w:ilvl w:val="3"/>
          <w:numId w:val="6"/>
        </w:numPr>
        <w:jc w:val="both"/>
        <w:rPr>
          <w:rFonts w:eastAsia="SimSun"/>
          <w:lang w:eastAsia="zh-CN"/>
        </w:rPr>
      </w:pPr>
      <w:r w:rsidRPr="00605150">
        <w:rPr>
          <w:rFonts w:eastAsia="SimSun" w:hint="cs"/>
          <w:b/>
          <w:bCs/>
          <w:rtl/>
          <w:lang w:eastAsia="zh-CN"/>
        </w:rPr>
        <w:t>היינו כל גופו אבל פניו ידיו ורגליו שרי לרחוץ בצונן</w:t>
      </w:r>
      <w:r w:rsidRPr="00EF0458">
        <w:rPr>
          <w:rFonts w:eastAsia="SimSun" w:hint="cs"/>
          <w:rtl/>
          <w:lang w:eastAsia="zh-CN"/>
        </w:rPr>
        <w:t xml:space="preserve"> – </w:t>
      </w:r>
      <w:r w:rsidRPr="00EF0458">
        <w:rPr>
          <w:rFonts w:eastAsia="SimSun" w:hint="cs"/>
          <w:u w:val="single"/>
          <w:rtl/>
          <w:lang w:eastAsia="zh-CN"/>
        </w:rPr>
        <w:t>מ"ב</w:t>
      </w:r>
      <w:r w:rsidRPr="00EF0458">
        <w:rPr>
          <w:rFonts w:eastAsia="SimSun" w:hint="cs"/>
          <w:rtl/>
          <w:lang w:eastAsia="zh-CN"/>
        </w:rPr>
        <w:t xml:space="preserve"> (ס"ק צ"ד, "אפילו בצונן. היינו כל גופו אבל פניו ידיו ורגליו שרי לרחוץ בצונן [אחרונים]"), </w:t>
      </w:r>
      <w:r w:rsidRPr="00EF0458">
        <w:rPr>
          <w:rFonts w:eastAsia="SimSun" w:hint="cs"/>
          <w:u w:val="single"/>
          <w:rtl/>
          <w:lang w:eastAsia="zh-CN"/>
        </w:rPr>
        <w:t>פוסקים</w:t>
      </w:r>
      <w:r w:rsidRPr="00EF0458">
        <w:rPr>
          <w:rFonts w:eastAsia="SimSun" w:hint="cs"/>
          <w:rtl/>
          <w:lang w:eastAsia="zh-CN"/>
        </w:rPr>
        <w:t>.</w:t>
      </w:r>
    </w:p>
    <w:p w14:paraId="7708852C" w14:textId="521DA370" w:rsidR="00EF0458" w:rsidRPr="00EF0458" w:rsidRDefault="00EF0458" w:rsidP="00D2218F">
      <w:pPr>
        <w:jc w:val="both"/>
        <w:rPr>
          <w:rFonts w:eastAsia="SimSun"/>
          <w:rtl/>
          <w:lang w:eastAsia="zh-CN"/>
        </w:rPr>
      </w:pPr>
    </w:p>
    <w:p w14:paraId="1CE9E61E" w14:textId="77777777" w:rsidR="00342311" w:rsidRDefault="00342311" w:rsidP="00CA562C">
      <w:pPr>
        <w:numPr>
          <w:ilvl w:val="1"/>
          <w:numId w:val="6"/>
        </w:numPr>
        <w:jc w:val="both"/>
        <w:rPr>
          <w:rFonts w:eastAsia="SimSun"/>
          <w:lang w:eastAsia="zh-CN"/>
        </w:rPr>
      </w:pPr>
      <w:r w:rsidRPr="00342311">
        <w:rPr>
          <w:rFonts w:eastAsia="SimSun" w:hint="cs"/>
          <w:b/>
          <w:bCs/>
          <w:rtl/>
          <w:lang w:eastAsia="zh-CN"/>
        </w:rPr>
        <w:t>בני ספרד</w:t>
      </w:r>
      <w:r w:rsidR="0000696C">
        <w:rPr>
          <w:rFonts w:eastAsia="SimSun" w:hint="cs"/>
          <w:rtl/>
          <w:lang w:eastAsia="zh-CN"/>
        </w:rPr>
        <w:t>.</w:t>
      </w:r>
    </w:p>
    <w:p w14:paraId="542DCD90" w14:textId="77777777" w:rsidR="00372F04" w:rsidRPr="00342311" w:rsidRDefault="00372F04" w:rsidP="00CA562C">
      <w:pPr>
        <w:numPr>
          <w:ilvl w:val="2"/>
          <w:numId w:val="6"/>
        </w:numPr>
        <w:jc w:val="both"/>
        <w:rPr>
          <w:rFonts w:eastAsia="SimSun"/>
          <w:lang w:eastAsia="zh-CN"/>
        </w:rPr>
      </w:pPr>
      <w:r w:rsidRPr="00342311">
        <w:rPr>
          <w:rFonts w:eastAsia="SimSun"/>
          <w:rtl/>
          <w:lang w:eastAsia="zh-CN"/>
        </w:rPr>
        <w:t xml:space="preserve">מחמיר </w:t>
      </w:r>
      <w:r>
        <w:rPr>
          <w:rFonts w:eastAsia="SimSun" w:hint="cs"/>
          <w:rtl/>
          <w:lang w:eastAsia="zh-CN"/>
        </w:rPr>
        <w:t>מר"ח אב.</w:t>
      </w:r>
    </w:p>
    <w:p w14:paraId="7C33DDC8" w14:textId="77777777" w:rsidR="00372F04" w:rsidRPr="00342311" w:rsidRDefault="00372F04" w:rsidP="00CA562C">
      <w:pPr>
        <w:numPr>
          <w:ilvl w:val="3"/>
          <w:numId w:val="6"/>
        </w:numPr>
        <w:jc w:val="both"/>
        <w:rPr>
          <w:rFonts w:eastAsia="SimSun"/>
          <w:lang w:eastAsia="zh-CN"/>
        </w:rPr>
      </w:pPr>
      <w:r w:rsidRPr="00342311">
        <w:rPr>
          <w:rFonts w:eastAsia="SimSun"/>
          <w:u w:val="single"/>
          <w:rtl/>
          <w:lang w:eastAsia="zh-CN"/>
        </w:rPr>
        <w:t>בן איש חי</w:t>
      </w:r>
      <w:r w:rsidRPr="00342311">
        <w:rPr>
          <w:rFonts w:eastAsia="SimSun"/>
          <w:rtl/>
          <w:lang w:eastAsia="zh-CN"/>
        </w:rPr>
        <w:t xml:space="preserve"> (ש</w:t>
      </w:r>
      <w:r>
        <w:rPr>
          <w:rFonts w:eastAsia="SimSun" w:hint="cs"/>
          <w:rtl/>
          <w:lang w:eastAsia="zh-CN"/>
        </w:rPr>
        <w:t xml:space="preserve">נה </w:t>
      </w:r>
      <w:r w:rsidRPr="00342311">
        <w:rPr>
          <w:rFonts w:eastAsia="SimSun"/>
          <w:rtl/>
          <w:lang w:eastAsia="zh-CN"/>
        </w:rPr>
        <w:t>א</w:t>
      </w:r>
      <w:r>
        <w:rPr>
          <w:rFonts w:eastAsia="SimSun" w:hint="cs"/>
          <w:rtl/>
          <w:lang w:eastAsia="zh-CN"/>
        </w:rPr>
        <w:t>'</w:t>
      </w:r>
      <w:r w:rsidRPr="00342311">
        <w:rPr>
          <w:rFonts w:eastAsia="SimSun"/>
          <w:rtl/>
          <w:lang w:eastAsia="zh-CN"/>
        </w:rPr>
        <w:t xml:space="preserve"> פר' דברים אות ט</w:t>
      </w:r>
      <w:r>
        <w:rPr>
          <w:rFonts w:eastAsia="SimSun" w:hint="cs"/>
          <w:rtl/>
          <w:lang w:eastAsia="zh-CN"/>
        </w:rPr>
        <w:t>"</w:t>
      </w:r>
      <w:r w:rsidRPr="00342311">
        <w:rPr>
          <w:rFonts w:eastAsia="SimSun"/>
          <w:rtl/>
          <w:lang w:eastAsia="zh-CN"/>
        </w:rPr>
        <w:t>ז</w:t>
      </w:r>
      <w:r w:rsidR="00DB50C6">
        <w:rPr>
          <w:rFonts w:eastAsia="SimSun" w:hint="cs"/>
          <w:rtl/>
          <w:lang w:eastAsia="zh-CN"/>
        </w:rPr>
        <w:t xml:space="preserve">, </w:t>
      </w:r>
      <w:r w:rsidR="00DB50C6" w:rsidRPr="00DB50C6">
        <w:rPr>
          <w:rFonts w:eastAsia="SimSun" w:hint="cs"/>
          <w:rtl/>
          <w:lang w:eastAsia="zh-CN"/>
        </w:rPr>
        <w:t>רב פעלים</w:t>
      </w:r>
      <w:r w:rsidR="00DB50C6">
        <w:rPr>
          <w:rFonts w:eastAsia="SimSun" w:hint="cs"/>
          <w:rtl/>
          <w:lang w:eastAsia="zh-CN"/>
        </w:rPr>
        <w:t xml:space="preserve"> ח"ד או"ח סי' כ"ט שאלה ב'</w:t>
      </w:r>
      <w:r w:rsidRPr="00342311">
        <w:rPr>
          <w:rFonts w:eastAsia="SimSun"/>
          <w:rtl/>
          <w:lang w:eastAsia="zh-CN"/>
        </w:rPr>
        <w:t xml:space="preserve">) </w:t>
      </w:r>
      <w:r>
        <w:rPr>
          <w:rFonts w:eastAsia="SimSun"/>
          <w:rtl/>
          <w:lang w:eastAsia="zh-CN"/>
        </w:rPr>
        <w:t>–</w:t>
      </w:r>
      <w:r w:rsidRPr="00342311">
        <w:rPr>
          <w:rFonts w:eastAsia="SimSun"/>
          <w:rtl/>
          <w:lang w:eastAsia="zh-CN"/>
        </w:rPr>
        <w:t xml:space="preserve"> "נוהגין שלא לרח</w:t>
      </w:r>
      <w:r>
        <w:rPr>
          <w:rFonts w:eastAsia="SimSun" w:hint="cs"/>
          <w:rtl/>
          <w:lang w:eastAsia="zh-CN"/>
        </w:rPr>
        <w:t>ו</w:t>
      </w:r>
      <w:r w:rsidRPr="00342311">
        <w:rPr>
          <w:rFonts w:eastAsia="SimSun"/>
          <w:rtl/>
          <w:lang w:eastAsia="zh-CN"/>
        </w:rPr>
        <w:t xml:space="preserve">ץ כל גופו מראש חודש </w:t>
      </w:r>
      <w:r>
        <w:rPr>
          <w:rFonts w:eastAsia="SimSun" w:hint="cs"/>
          <w:rtl/>
          <w:lang w:eastAsia="zh-CN"/>
        </w:rPr>
        <w:t>ע</w:t>
      </w:r>
      <w:r w:rsidRPr="00342311">
        <w:rPr>
          <w:rFonts w:eastAsia="SimSun"/>
          <w:rtl/>
          <w:lang w:eastAsia="zh-CN"/>
        </w:rPr>
        <w:t>ד תשעה באב, אפי</w:t>
      </w:r>
      <w:r>
        <w:rPr>
          <w:rFonts w:eastAsia="SimSun" w:hint="cs"/>
          <w:rtl/>
          <w:lang w:eastAsia="zh-CN"/>
        </w:rPr>
        <w:t>לו</w:t>
      </w:r>
      <w:r>
        <w:rPr>
          <w:rFonts w:eastAsia="SimSun"/>
          <w:rtl/>
          <w:lang w:eastAsia="zh-CN"/>
        </w:rPr>
        <w:t xml:space="preserve"> בצונן</w:t>
      </w:r>
      <w:r w:rsidRPr="00342311">
        <w:rPr>
          <w:rFonts w:eastAsia="SimSun"/>
          <w:rtl/>
          <w:lang w:eastAsia="zh-CN"/>
        </w:rPr>
        <w:t>"</w:t>
      </w:r>
      <w:r>
        <w:rPr>
          <w:rFonts w:eastAsia="SimSun" w:hint="cs"/>
          <w:rtl/>
          <w:lang w:eastAsia="zh-CN"/>
        </w:rPr>
        <w:t>.</w:t>
      </w:r>
    </w:p>
    <w:p w14:paraId="6CD04501" w14:textId="77777777" w:rsidR="00342311" w:rsidRPr="00342311" w:rsidRDefault="00342311" w:rsidP="00CA562C">
      <w:pPr>
        <w:numPr>
          <w:ilvl w:val="2"/>
          <w:numId w:val="6"/>
        </w:numPr>
        <w:jc w:val="both"/>
        <w:rPr>
          <w:rFonts w:eastAsia="SimSun"/>
          <w:lang w:eastAsia="zh-CN"/>
        </w:rPr>
      </w:pPr>
      <w:r>
        <w:rPr>
          <w:rFonts w:eastAsia="SimSun" w:hint="cs"/>
          <w:rtl/>
          <w:lang w:eastAsia="zh-CN"/>
        </w:rPr>
        <w:t>מיקל</w:t>
      </w:r>
      <w:r w:rsidRPr="00342311">
        <w:rPr>
          <w:rFonts w:eastAsia="SimSun"/>
          <w:rtl/>
          <w:lang w:eastAsia="zh-CN"/>
        </w:rPr>
        <w:t xml:space="preserve"> </w:t>
      </w:r>
      <w:r>
        <w:rPr>
          <w:rFonts w:eastAsia="SimSun" w:hint="cs"/>
          <w:rtl/>
          <w:lang w:eastAsia="zh-CN"/>
        </w:rPr>
        <w:t xml:space="preserve">עד </w:t>
      </w:r>
      <w:r w:rsidRPr="00342311">
        <w:rPr>
          <w:rFonts w:eastAsia="SimSun"/>
          <w:rtl/>
          <w:lang w:eastAsia="zh-CN"/>
        </w:rPr>
        <w:t>שבוע שחל בו</w:t>
      </w:r>
      <w:r>
        <w:rPr>
          <w:rFonts w:eastAsia="SimSun" w:hint="cs"/>
          <w:rtl/>
          <w:lang w:eastAsia="zh-CN"/>
        </w:rPr>
        <w:t xml:space="preserve"> ת"ב.</w:t>
      </w:r>
    </w:p>
    <w:p w14:paraId="0CF4213E" w14:textId="77777777" w:rsidR="0000696C" w:rsidRPr="0000696C" w:rsidRDefault="00342311" w:rsidP="00CA562C">
      <w:pPr>
        <w:numPr>
          <w:ilvl w:val="3"/>
          <w:numId w:val="6"/>
        </w:numPr>
        <w:jc w:val="both"/>
        <w:rPr>
          <w:rFonts w:eastAsia="SimSun"/>
          <w:lang w:eastAsia="zh-CN"/>
        </w:rPr>
      </w:pPr>
      <w:r w:rsidRPr="008001E2">
        <w:rPr>
          <w:rFonts w:eastAsia="SimSun"/>
          <w:u w:val="single"/>
          <w:rtl/>
          <w:lang w:eastAsia="zh-CN"/>
        </w:rPr>
        <w:t>ה</w:t>
      </w:r>
      <w:r w:rsidR="008001E2">
        <w:rPr>
          <w:rFonts w:eastAsia="SimSun" w:hint="cs"/>
          <w:u w:val="single"/>
          <w:rtl/>
          <w:lang w:eastAsia="zh-CN"/>
        </w:rPr>
        <w:t>ג</w:t>
      </w:r>
      <w:r w:rsidRPr="008001E2">
        <w:rPr>
          <w:rFonts w:eastAsia="SimSun"/>
          <w:u w:val="single"/>
          <w:rtl/>
          <w:lang w:eastAsia="zh-CN"/>
        </w:rPr>
        <w:t>ר"ח פלאג'י</w:t>
      </w:r>
      <w:r w:rsidRPr="00342311">
        <w:rPr>
          <w:rFonts w:eastAsia="SimSun"/>
          <w:rtl/>
          <w:lang w:eastAsia="zh-CN"/>
        </w:rPr>
        <w:t xml:space="preserve"> </w:t>
      </w:r>
      <w:r w:rsidR="008001E2">
        <w:rPr>
          <w:rFonts w:eastAsia="SimSun" w:hint="cs"/>
          <w:rtl/>
          <w:lang w:eastAsia="zh-CN"/>
        </w:rPr>
        <w:t>(</w:t>
      </w:r>
      <w:r w:rsidRPr="00342311">
        <w:rPr>
          <w:rFonts w:eastAsia="SimSun"/>
          <w:rtl/>
          <w:lang w:eastAsia="zh-CN"/>
        </w:rPr>
        <w:t>רוח ח</w:t>
      </w:r>
      <w:r w:rsidR="008001E2">
        <w:rPr>
          <w:rFonts w:eastAsia="SimSun"/>
          <w:rtl/>
          <w:lang w:eastAsia="zh-CN"/>
        </w:rPr>
        <w:t>יים</w:t>
      </w:r>
      <w:r w:rsidRPr="00342311">
        <w:rPr>
          <w:rFonts w:eastAsia="SimSun"/>
          <w:rtl/>
          <w:lang w:eastAsia="zh-CN"/>
        </w:rPr>
        <w:t xml:space="preserve"> ס</w:t>
      </w:r>
      <w:r w:rsidR="008001E2">
        <w:rPr>
          <w:rFonts w:eastAsia="SimSun" w:hint="cs"/>
          <w:rtl/>
          <w:lang w:eastAsia="zh-CN"/>
        </w:rPr>
        <w:t>"</w:t>
      </w:r>
      <w:r w:rsidR="008001E2">
        <w:rPr>
          <w:rFonts w:eastAsia="SimSun"/>
          <w:rtl/>
          <w:lang w:eastAsia="zh-CN"/>
        </w:rPr>
        <w:t>ק</w:t>
      </w:r>
      <w:r w:rsidR="008001E2">
        <w:rPr>
          <w:rFonts w:eastAsia="SimSun" w:hint="cs"/>
          <w:rtl/>
          <w:lang w:eastAsia="zh-CN"/>
        </w:rPr>
        <w:t xml:space="preserve"> </w:t>
      </w:r>
      <w:r w:rsidRPr="00342311">
        <w:rPr>
          <w:rFonts w:eastAsia="SimSun"/>
          <w:rtl/>
          <w:lang w:eastAsia="zh-CN"/>
        </w:rPr>
        <w:t>ז</w:t>
      </w:r>
      <w:r w:rsidR="0052114B">
        <w:rPr>
          <w:rFonts w:eastAsia="SimSun" w:hint="cs"/>
          <w:rtl/>
          <w:lang w:eastAsia="zh-CN"/>
        </w:rPr>
        <w:t>'</w:t>
      </w:r>
      <w:r w:rsidRPr="00342311">
        <w:rPr>
          <w:rFonts w:eastAsia="SimSun"/>
          <w:rtl/>
          <w:lang w:eastAsia="zh-CN"/>
        </w:rPr>
        <w:t xml:space="preserve">) </w:t>
      </w:r>
      <w:r w:rsidR="0052114B">
        <w:rPr>
          <w:rFonts w:eastAsia="SimSun"/>
          <w:rtl/>
          <w:lang w:eastAsia="zh-CN"/>
        </w:rPr>
        <w:t>–</w:t>
      </w:r>
      <w:r w:rsidRPr="00342311">
        <w:rPr>
          <w:rFonts w:eastAsia="SimSun"/>
          <w:rtl/>
          <w:lang w:eastAsia="zh-CN"/>
        </w:rPr>
        <w:t xml:space="preserve"> "</w:t>
      </w:r>
      <w:r w:rsidR="0052114B">
        <w:rPr>
          <w:rFonts w:eastAsia="SimSun" w:hint="cs"/>
          <w:rtl/>
          <w:lang w:eastAsia="zh-CN"/>
        </w:rPr>
        <w:t>ו</w:t>
      </w:r>
      <w:r w:rsidRPr="00342311">
        <w:rPr>
          <w:rFonts w:eastAsia="SimSun"/>
          <w:rtl/>
          <w:lang w:eastAsia="zh-CN"/>
        </w:rPr>
        <w:t>מנהג</w:t>
      </w:r>
      <w:r w:rsidR="0052114B">
        <w:rPr>
          <w:rFonts w:eastAsia="SimSun" w:hint="cs"/>
          <w:rtl/>
          <w:lang w:eastAsia="zh-CN"/>
        </w:rPr>
        <w:t>ינו פה</w:t>
      </w:r>
      <w:r w:rsidR="0052114B">
        <w:rPr>
          <w:rFonts w:eastAsia="SimSun"/>
          <w:rtl/>
          <w:lang w:eastAsia="zh-CN"/>
        </w:rPr>
        <w:t xml:space="preserve"> א</w:t>
      </w:r>
      <w:r w:rsidRPr="00342311">
        <w:rPr>
          <w:rFonts w:eastAsia="SimSun"/>
          <w:rtl/>
          <w:lang w:eastAsia="zh-CN"/>
        </w:rPr>
        <w:t xml:space="preserve">זמיר שלא לרחוץ </w:t>
      </w:r>
      <w:r w:rsidR="0052114B">
        <w:rPr>
          <w:rFonts w:eastAsia="SimSun" w:hint="cs"/>
          <w:rtl/>
          <w:lang w:eastAsia="zh-CN"/>
        </w:rPr>
        <w:t xml:space="preserve">ולא ליכנס למרחץ לרחוץ כל גופו </w:t>
      </w:r>
      <w:r w:rsidR="0052114B">
        <w:rPr>
          <w:rFonts w:eastAsia="SimSun"/>
          <w:rtl/>
          <w:lang w:eastAsia="zh-CN"/>
        </w:rPr>
        <w:t>בשב</w:t>
      </w:r>
      <w:r w:rsidR="0052114B">
        <w:rPr>
          <w:rFonts w:eastAsia="SimSun" w:hint="cs"/>
          <w:rtl/>
          <w:lang w:eastAsia="zh-CN"/>
        </w:rPr>
        <w:t>וע</w:t>
      </w:r>
      <w:r w:rsidRPr="00342311">
        <w:rPr>
          <w:rFonts w:eastAsia="SimSun"/>
          <w:rtl/>
          <w:lang w:eastAsia="zh-CN"/>
        </w:rPr>
        <w:t xml:space="preserve"> שחל ט"ב בת</w:t>
      </w:r>
      <w:r w:rsidR="0052114B">
        <w:rPr>
          <w:rFonts w:eastAsia="SimSun"/>
          <w:rtl/>
          <w:lang w:eastAsia="zh-CN"/>
        </w:rPr>
        <w:t>וכה, זולת אשה שיש לה טבילת מצוה</w:t>
      </w:r>
      <w:r w:rsidRPr="00342311">
        <w:rPr>
          <w:rFonts w:eastAsia="SimSun"/>
          <w:rtl/>
          <w:lang w:eastAsia="zh-CN"/>
        </w:rPr>
        <w:t>"</w:t>
      </w:r>
      <w:r w:rsidR="0052114B">
        <w:rPr>
          <w:rFonts w:eastAsia="SimSun" w:hint="cs"/>
          <w:rtl/>
          <w:lang w:eastAsia="zh-CN"/>
        </w:rPr>
        <w:t>.</w:t>
      </w:r>
    </w:p>
    <w:p w14:paraId="0CABEDF7" w14:textId="77777777" w:rsidR="00372F04" w:rsidRPr="00372F04" w:rsidRDefault="00372F04" w:rsidP="00CA562C">
      <w:pPr>
        <w:numPr>
          <w:ilvl w:val="3"/>
          <w:numId w:val="6"/>
        </w:numPr>
        <w:jc w:val="both"/>
        <w:rPr>
          <w:rFonts w:eastAsia="SimSun"/>
          <w:lang w:eastAsia="zh-CN"/>
        </w:rPr>
      </w:pPr>
      <w:r w:rsidRPr="00342311">
        <w:rPr>
          <w:rFonts w:eastAsia="SimSun"/>
          <w:u w:val="single"/>
          <w:rtl/>
          <w:lang w:eastAsia="zh-CN"/>
        </w:rPr>
        <w:t>אור לציון</w:t>
      </w:r>
      <w:r w:rsidRPr="00342311">
        <w:rPr>
          <w:rFonts w:eastAsia="SimSun"/>
          <w:rtl/>
          <w:lang w:eastAsia="zh-CN"/>
        </w:rPr>
        <w:t xml:space="preserve"> (ח"ג פרק כ</w:t>
      </w:r>
      <w:r>
        <w:rPr>
          <w:rFonts w:eastAsia="SimSun" w:hint="cs"/>
          <w:rtl/>
          <w:lang w:eastAsia="zh-CN"/>
        </w:rPr>
        <w:t>"</w:t>
      </w:r>
      <w:r w:rsidRPr="00342311">
        <w:rPr>
          <w:rFonts w:eastAsia="SimSun"/>
          <w:rtl/>
          <w:lang w:eastAsia="zh-CN"/>
        </w:rPr>
        <w:t>ז אות ה</w:t>
      </w:r>
      <w:r>
        <w:rPr>
          <w:rFonts w:eastAsia="SimSun" w:hint="cs"/>
          <w:rtl/>
          <w:lang w:eastAsia="zh-CN"/>
        </w:rPr>
        <w:t>', הע' ה'</w:t>
      </w:r>
      <w:r>
        <w:rPr>
          <w:rFonts w:eastAsia="SimSun"/>
          <w:rtl/>
          <w:lang w:eastAsia="zh-CN"/>
        </w:rPr>
        <w:t xml:space="preserve">) – </w:t>
      </w:r>
      <w:r>
        <w:rPr>
          <w:rFonts w:eastAsia="SimSun" w:hint="cs"/>
          <w:rtl/>
          <w:lang w:eastAsia="zh-CN"/>
        </w:rPr>
        <w:t>"</w:t>
      </w:r>
      <w:r w:rsidRPr="00372F04">
        <w:rPr>
          <w:rFonts w:eastAsia="SimSun"/>
          <w:rtl/>
          <w:lang w:eastAsia="zh-CN"/>
        </w:rPr>
        <w:t>בשו"ע בסימן תקנ"א סעיף ט"ז כתב, יש נוהגים שלא לרחוץ מר"ח, ויש שאין נמנעין אלא בשבת זו. עכ"ל. ומנהג בני ספרד בארץ ישראל כדעה שניה, שלא לרחוץ בשבוע שחל בו תשעה באב, אבל לפני שבוע זה רוחצים כרגיל. ועל כן אף שבני אשכנז מחמירים בערב שבת חזון כדעת הרמ"א שם, בני ספרד רוחצים בערב שבת חזון במים חמים וסבון כרגיל. ולפנים היו גם מבני ספרד שנהגו בזה כהרמ"א, אבל כיום המנהג פשוט להקל"</w:t>
      </w:r>
      <w:r w:rsidRPr="00372F04">
        <w:rPr>
          <w:rFonts w:eastAsia="SimSun" w:hint="cs"/>
          <w:rtl/>
          <w:lang w:eastAsia="zh-CN"/>
        </w:rPr>
        <w:t>.</w:t>
      </w:r>
    </w:p>
    <w:p w14:paraId="3AD4D72D" w14:textId="77777777" w:rsidR="00342311" w:rsidRPr="0000696C" w:rsidRDefault="00342311" w:rsidP="00CA562C">
      <w:pPr>
        <w:numPr>
          <w:ilvl w:val="3"/>
          <w:numId w:val="6"/>
        </w:numPr>
        <w:jc w:val="both"/>
        <w:rPr>
          <w:rFonts w:eastAsia="SimSun"/>
          <w:lang w:eastAsia="zh-CN"/>
        </w:rPr>
      </w:pPr>
      <w:r w:rsidRPr="0000696C">
        <w:rPr>
          <w:rFonts w:eastAsia="SimSun"/>
          <w:u w:val="single"/>
          <w:rtl/>
          <w:lang w:eastAsia="zh-CN"/>
        </w:rPr>
        <w:t>יביע אומר</w:t>
      </w:r>
      <w:r w:rsidRPr="00342311">
        <w:rPr>
          <w:rFonts w:eastAsia="SimSun"/>
          <w:rtl/>
          <w:lang w:eastAsia="zh-CN"/>
        </w:rPr>
        <w:t xml:space="preserve"> (ח"ה או"ח סי</w:t>
      </w:r>
      <w:r w:rsidR="0000696C">
        <w:rPr>
          <w:rFonts w:eastAsia="SimSun" w:hint="cs"/>
          <w:rtl/>
          <w:lang w:eastAsia="zh-CN"/>
        </w:rPr>
        <w:t>'</w:t>
      </w:r>
      <w:r w:rsidRPr="00342311">
        <w:rPr>
          <w:rFonts w:eastAsia="SimSun"/>
          <w:rtl/>
          <w:lang w:eastAsia="zh-CN"/>
        </w:rPr>
        <w:t xml:space="preserve"> מ</w:t>
      </w:r>
      <w:r w:rsidR="0000696C">
        <w:rPr>
          <w:rFonts w:eastAsia="SimSun" w:hint="cs"/>
          <w:rtl/>
          <w:lang w:eastAsia="zh-CN"/>
        </w:rPr>
        <w:t>"</w:t>
      </w:r>
      <w:r w:rsidR="0000696C">
        <w:rPr>
          <w:rFonts w:eastAsia="SimSun"/>
          <w:rtl/>
          <w:lang w:eastAsia="zh-CN"/>
        </w:rPr>
        <w:t xml:space="preserve">א, יחוה דעת </w:t>
      </w:r>
      <w:r w:rsidRPr="00342311">
        <w:rPr>
          <w:rFonts w:eastAsia="SimSun"/>
          <w:rtl/>
          <w:lang w:eastAsia="zh-CN"/>
        </w:rPr>
        <w:t>ח"א סי' ל</w:t>
      </w:r>
      <w:r w:rsidR="0000696C">
        <w:rPr>
          <w:rFonts w:eastAsia="SimSun" w:hint="cs"/>
          <w:rtl/>
          <w:lang w:eastAsia="zh-CN"/>
        </w:rPr>
        <w:t>"</w:t>
      </w:r>
      <w:r w:rsidR="0000696C">
        <w:rPr>
          <w:rFonts w:eastAsia="SimSun"/>
          <w:rtl/>
          <w:lang w:eastAsia="zh-CN"/>
        </w:rPr>
        <w:t xml:space="preserve">ח, </w:t>
      </w:r>
      <w:r w:rsidR="00865444" w:rsidRPr="003D189F">
        <w:rPr>
          <w:b/>
          <w:i/>
          <w:rtl/>
        </w:rPr>
        <w:t>חזון עובדיה</w:t>
      </w:r>
      <w:r w:rsidR="00865444">
        <w:rPr>
          <w:b/>
          <w:i/>
          <w:rtl/>
        </w:rPr>
        <w:t xml:space="preserve"> </w:t>
      </w:r>
      <w:r w:rsidR="00865444">
        <w:rPr>
          <w:rFonts w:hint="cs"/>
          <w:b/>
          <w:i/>
          <w:rtl/>
        </w:rPr>
        <w:t>ארבע</w:t>
      </w:r>
      <w:r w:rsidR="00865444">
        <w:rPr>
          <w:b/>
          <w:i/>
          <w:rtl/>
        </w:rPr>
        <w:t xml:space="preserve"> תעניות עמ'</w:t>
      </w:r>
      <w:r w:rsidRPr="00342311">
        <w:rPr>
          <w:rFonts w:eastAsia="SimSun"/>
          <w:rtl/>
          <w:lang w:eastAsia="zh-CN"/>
        </w:rPr>
        <w:t xml:space="preserve"> רל</w:t>
      </w:r>
      <w:r w:rsidR="0000696C">
        <w:rPr>
          <w:rFonts w:eastAsia="SimSun" w:hint="cs"/>
          <w:rtl/>
          <w:lang w:eastAsia="zh-CN"/>
        </w:rPr>
        <w:t>"</w:t>
      </w:r>
      <w:r w:rsidRPr="00342311">
        <w:rPr>
          <w:rFonts w:eastAsia="SimSun"/>
          <w:rtl/>
          <w:lang w:eastAsia="zh-CN"/>
        </w:rPr>
        <w:t>ח)</w:t>
      </w:r>
      <w:r w:rsidR="0000696C">
        <w:rPr>
          <w:rFonts w:eastAsia="SimSun"/>
          <w:rtl/>
          <w:lang w:eastAsia="zh-CN"/>
        </w:rPr>
        <w:t xml:space="preserve"> – </w:t>
      </w:r>
      <w:r w:rsidR="0000696C">
        <w:rPr>
          <w:rFonts w:eastAsia="SimSun" w:hint="cs"/>
          <w:rtl/>
          <w:lang w:eastAsia="zh-CN"/>
        </w:rPr>
        <w:t>"</w:t>
      </w:r>
      <w:r w:rsidR="0000696C" w:rsidRPr="0000696C">
        <w:rPr>
          <w:rFonts w:eastAsia="SimSun"/>
          <w:rtl/>
          <w:lang w:eastAsia="zh-CN"/>
        </w:rPr>
        <w:t>מסקנא דדינא שיש להתיר לספרדים ועדות המזרח לרחוץ כל הגוף בחמין מראש חודש עד שבת ט' באב, ובכלל זה מותר להתרחץ בע"ש חזון כל גופו, וכן לחפוף ראשו וגופו בסבון, ואפילו למי שהתרשל איזה פעמים מלהתרחץ בע"ש משום צינה או טירדות מותר לו להתרחץ בע"ש חזון. ובשבוע שחל בו ט' באב אין לרחוץ בחמין, אבל להתקלח בצונן מותר. ואפילו לבני אשכנז יש להתיר להתקלח בצונן במקום צורך. וכן מותר להכנס לים ולבריכה</w:t>
      </w:r>
      <w:r w:rsidRPr="0000696C">
        <w:rPr>
          <w:rFonts w:eastAsia="SimSun"/>
          <w:rtl/>
          <w:lang w:eastAsia="zh-CN"/>
        </w:rPr>
        <w:t>"</w:t>
      </w:r>
      <w:r w:rsidR="0000696C" w:rsidRPr="0000696C">
        <w:rPr>
          <w:rFonts w:eastAsia="SimSun" w:hint="cs"/>
          <w:rtl/>
          <w:lang w:eastAsia="zh-CN"/>
        </w:rPr>
        <w:t>.</w:t>
      </w:r>
    </w:p>
    <w:p w14:paraId="77D283EB" w14:textId="045B4A07" w:rsidR="005279D7" w:rsidRPr="005279D7" w:rsidRDefault="005279D7" w:rsidP="00CA562C">
      <w:pPr>
        <w:numPr>
          <w:ilvl w:val="3"/>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ו</w:t>
      </w:r>
      <w:r>
        <w:rPr>
          <w:rFonts w:eastAsia="SimSun"/>
          <w:rtl/>
          <w:lang w:eastAsia="zh-CN"/>
        </w:rPr>
        <w:t>'</w:t>
      </w:r>
      <w:r>
        <w:rPr>
          <w:rFonts w:eastAsia="SimSun" w:hint="cs"/>
          <w:rtl/>
          <w:lang w:eastAsia="zh-CN"/>
        </w:rPr>
        <w:t>) - לשונו מובא לקמן.</w:t>
      </w:r>
    </w:p>
    <w:p w14:paraId="124FA6E7" w14:textId="7EC8C8F6" w:rsidR="00342311" w:rsidRDefault="0000696C" w:rsidP="00CA562C">
      <w:pPr>
        <w:numPr>
          <w:ilvl w:val="3"/>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w:t>
      </w:r>
      <w:r>
        <w:rPr>
          <w:rFonts w:eastAsia="SimSun" w:hint="cs"/>
          <w:rtl/>
          <w:lang w:eastAsia="zh-CN"/>
        </w:rPr>
        <w:t xml:space="preserve"> י"ג, סעי' י"ד) </w:t>
      </w:r>
      <w:r>
        <w:rPr>
          <w:rFonts w:eastAsia="SimSun"/>
          <w:rtl/>
          <w:lang w:eastAsia="zh-CN"/>
        </w:rPr>
        <w:t>–</w:t>
      </w:r>
      <w:r w:rsidR="00342311" w:rsidRPr="00342311">
        <w:rPr>
          <w:rFonts w:eastAsia="SimSun"/>
          <w:rtl/>
          <w:lang w:eastAsia="zh-CN"/>
        </w:rPr>
        <w:t xml:space="preserve"> "</w:t>
      </w:r>
      <w:r w:rsidRPr="0000696C">
        <w:rPr>
          <w:rFonts w:eastAsia="SimSun"/>
          <w:rtl/>
          <w:lang w:eastAsia="zh-CN"/>
        </w:rPr>
        <w:t>יש נוהגים שלא להתרחץ במים חמים מראש חודש אב, ויש שאינם נמנעים, אלא בשבוע שחל בו תשעה באב, וגדולי רבני ספרד כתבו כדעה שניה, ולכן יש להתיר לספרדים לרחוץ כל הגוף בחמין מיום ראש חודש עד שבוע שחל בו תשעה באב. וכל שכן שמותר להם להתרחץ בערב שבת חזון כל גופם, ולחפוף הראש בסבון ללא כל הגבלה. וקל וחומר שמותר לטבול אפילו במים חמים לכבוד שבת. ובשבוע שחל בו תשעה באב המנהג להימנע מלהתרחץ בחמין, אבל בצונן מותר גם בשבוע שחל בו תשעה באב. והאשכנזים נהגו להחמיר כדעת הרמ"א, שלא להתרחץ בחמין החל מראש חודש אב עד לאחר התענית, ובמקום צורך מותר גם להם להתקלח בצונן. אבל אסור להם להורות להחמיר לנוהגים כדעת מרן השלחן ערוך. [שו"ת יביע אומר ח"ה או"ח סי</w:t>
      </w:r>
      <w:r>
        <w:rPr>
          <w:rFonts w:eastAsia="SimSun"/>
          <w:rtl/>
          <w:lang w:eastAsia="zh-CN"/>
        </w:rPr>
        <w:t>' מא. שו"ת יחוה דעת ח"א סי' לח]</w:t>
      </w:r>
      <w:r w:rsidRPr="0000696C">
        <w:rPr>
          <w:rFonts w:eastAsia="SimSun"/>
          <w:rtl/>
          <w:lang w:eastAsia="zh-CN"/>
        </w:rPr>
        <w:t xml:space="preserve"> </w:t>
      </w:r>
      <w:r>
        <w:rPr>
          <w:rFonts w:eastAsia="SimSun" w:hint="cs"/>
          <w:rtl/>
          <w:lang w:eastAsia="zh-CN"/>
        </w:rPr>
        <w:t>...</w:t>
      </w:r>
      <w:r w:rsidRPr="0000696C">
        <w:rPr>
          <w:rFonts w:eastAsia="SimSun"/>
          <w:rtl/>
          <w:lang w:eastAsia="zh-CN"/>
        </w:rPr>
        <w:t xml:space="preserve"> מעיקר הדין מותר להתרחץ בים בשבוע שחל בו תשעה באב, וכן המנהג אצל הספרדים, שלא אסרו אלא רחיצה במים חמים. ומכל מקום מחמת הסכנה ראוי להמנע מזה בימים אלה</w:t>
      </w:r>
      <w:r w:rsidR="00342311" w:rsidRPr="0000696C">
        <w:rPr>
          <w:rFonts w:eastAsia="SimSun"/>
          <w:rtl/>
          <w:lang w:eastAsia="zh-CN"/>
        </w:rPr>
        <w:t>"</w:t>
      </w:r>
      <w:r>
        <w:rPr>
          <w:rFonts w:eastAsia="SimSun" w:hint="cs"/>
          <w:rtl/>
          <w:lang w:eastAsia="zh-CN"/>
        </w:rPr>
        <w:t>.</w:t>
      </w:r>
    </w:p>
    <w:p w14:paraId="14C29F52" w14:textId="77777777" w:rsidR="00574D28" w:rsidRDefault="00574D28" w:rsidP="00574D28">
      <w:pPr>
        <w:numPr>
          <w:ilvl w:val="2"/>
          <w:numId w:val="6"/>
        </w:numPr>
        <w:jc w:val="both"/>
        <w:rPr>
          <w:rFonts w:eastAsia="SimSun"/>
          <w:lang w:eastAsia="zh-CN"/>
        </w:rPr>
      </w:pPr>
      <w:r w:rsidRPr="00574D28">
        <w:rPr>
          <w:rFonts w:eastAsia="SimSun" w:hint="cs"/>
          <w:b/>
          <w:bCs/>
          <w:rtl/>
          <w:lang w:eastAsia="zh-CN"/>
        </w:rPr>
        <w:t>בזמן שמחמיר: האם רק בחמין, או ה"ה אפילו בצונן</w:t>
      </w:r>
      <w:r>
        <w:rPr>
          <w:rFonts w:eastAsia="SimSun" w:hint="cs"/>
          <w:rtl/>
          <w:lang w:eastAsia="zh-CN"/>
        </w:rPr>
        <w:t>.</w:t>
      </w:r>
    </w:p>
    <w:p w14:paraId="44557A8B" w14:textId="77777777" w:rsidR="005279D7" w:rsidRDefault="00574D28" w:rsidP="00574D28">
      <w:pPr>
        <w:numPr>
          <w:ilvl w:val="3"/>
          <w:numId w:val="6"/>
        </w:numPr>
        <w:jc w:val="both"/>
        <w:rPr>
          <w:rFonts w:eastAsia="SimSun"/>
          <w:lang w:eastAsia="zh-CN"/>
        </w:rPr>
      </w:pPr>
      <w:r w:rsidRPr="00574D28">
        <w:rPr>
          <w:rFonts w:eastAsia="SimSun" w:hint="cs"/>
          <w:rtl/>
          <w:lang w:eastAsia="zh-CN"/>
        </w:rPr>
        <w:t xml:space="preserve">מחמיר, </w:t>
      </w:r>
      <w:r>
        <w:rPr>
          <w:rFonts w:eastAsia="SimSun" w:hint="cs"/>
          <w:rtl/>
          <w:lang w:eastAsia="zh-CN"/>
        </w:rPr>
        <w:t>ש</w:t>
      </w:r>
      <w:r w:rsidRPr="00574D28">
        <w:rPr>
          <w:rFonts w:eastAsia="SimSun" w:hint="cs"/>
          <w:rtl/>
          <w:lang w:eastAsia="zh-CN"/>
        </w:rPr>
        <w:t>אפילו בצונן</w:t>
      </w:r>
      <w:r>
        <w:rPr>
          <w:rFonts w:eastAsia="SimSun" w:hint="cs"/>
          <w:rtl/>
          <w:lang w:eastAsia="zh-CN"/>
        </w:rPr>
        <w:t xml:space="preserve"> יש להחמיר</w:t>
      </w:r>
      <w:r w:rsidR="005279D7">
        <w:rPr>
          <w:rFonts w:eastAsia="SimSun" w:hint="cs"/>
          <w:rtl/>
          <w:lang w:eastAsia="zh-CN"/>
        </w:rPr>
        <w:t>.</w:t>
      </w:r>
    </w:p>
    <w:p w14:paraId="0966D77F" w14:textId="230AFDD4" w:rsidR="00574D28" w:rsidRDefault="00574D28" w:rsidP="005279D7">
      <w:pPr>
        <w:numPr>
          <w:ilvl w:val="4"/>
          <w:numId w:val="6"/>
        </w:numPr>
        <w:jc w:val="both"/>
        <w:rPr>
          <w:rFonts w:eastAsia="SimSun"/>
          <w:lang w:eastAsia="zh-CN"/>
        </w:rPr>
      </w:pPr>
      <w:r w:rsidRPr="00342311">
        <w:rPr>
          <w:rFonts w:eastAsia="SimSun"/>
          <w:u w:val="single"/>
          <w:rtl/>
          <w:lang w:eastAsia="zh-CN"/>
        </w:rPr>
        <w:t>בן איש חי</w:t>
      </w:r>
      <w:r w:rsidRPr="00342311">
        <w:rPr>
          <w:rFonts w:eastAsia="SimSun"/>
          <w:rtl/>
          <w:lang w:eastAsia="zh-CN"/>
        </w:rPr>
        <w:t xml:space="preserve"> (ש</w:t>
      </w:r>
      <w:r>
        <w:rPr>
          <w:rFonts w:eastAsia="SimSun" w:hint="cs"/>
          <w:rtl/>
          <w:lang w:eastAsia="zh-CN"/>
        </w:rPr>
        <w:t xml:space="preserve">נה </w:t>
      </w:r>
      <w:r w:rsidRPr="00342311">
        <w:rPr>
          <w:rFonts w:eastAsia="SimSun"/>
          <w:rtl/>
          <w:lang w:eastAsia="zh-CN"/>
        </w:rPr>
        <w:t>א</w:t>
      </w:r>
      <w:r>
        <w:rPr>
          <w:rFonts w:eastAsia="SimSun" w:hint="cs"/>
          <w:rtl/>
          <w:lang w:eastAsia="zh-CN"/>
        </w:rPr>
        <w:t>'</w:t>
      </w:r>
      <w:r w:rsidRPr="00342311">
        <w:rPr>
          <w:rFonts w:eastAsia="SimSun"/>
          <w:rtl/>
          <w:lang w:eastAsia="zh-CN"/>
        </w:rPr>
        <w:t xml:space="preserve"> פר' דברים אות ט</w:t>
      </w:r>
      <w:r>
        <w:rPr>
          <w:rFonts w:eastAsia="SimSun" w:hint="cs"/>
          <w:rtl/>
          <w:lang w:eastAsia="zh-CN"/>
        </w:rPr>
        <w:t>"</w:t>
      </w:r>
      <w:r w:rsidRPr="00342311">
        <w:rPr>
          <w:rFonts w:eastAsia="SimSun"/>
          <w:rtl/>
          <w:lang w:eastAsia="zh-CN"/>
        </w:rPr>
        <w:t>ז</w:t>
      </w:r>
      <w:r w:rsidR="005279D7">
        <w:rPr>
          <w:rFonts w:eastAsia="SimSun" w:hint="cs"/>
          <w:rtl/>
          <w:lang w:eastAsia="zh-CN"/>
        </w:rPr>
        <w:t>) -</w:t>
      </w:r>
      <w:r>
        <w:rPr>
          <w:rFonts w:eastAsia="SimSun" w:hint="cs"/>
          <w:rtl/>
          <w:lang w:eastAsia="zh-CN"/>
        </w:rPr>
        <w:t xml:space="preserve"> </w:t>
      </w:r>
      <w:r w:rsidR="00903BC8">
        <w:rPr>
          <w:rFonts w:eastAsia="SimSun" w:hint="cs"/>
          <w:rtl/>
          <w:lang w:eastAsia="zh-CN"/>
        </w:rPr>
        <w:t>לשונו מובא לעיל</w:t>
      </w:r>
      <w:r>
        <w:rPr>
          <w:rFonts w:eastAsia="SimSun" w:hint="cs"/>
          <w:rtl/>
          <w:lang w:eastAsia="zh-CN"/>
        </w:rPr>
        <w:t>.</w:t>
      </w:r>
    </w:p>
    <w:p w14:paraId="15DD632D" w14:textId="77777777" w:rsidR="005279D7" w:rsidRDefault="00574D28" w:rsidP="0016143C">
      <w:pPr>
        <w:numPr>
          <w:ilvl w:val="3"/>
          <w:numId w:val="6"/>
        </w:numPr>
        <w:jc w:val="both"/>
        <w:rPr>
          <w:rFonts w:eastAsia="SimSun"/>
          <w:lang w:eastAsia="zh-CN"/>
        </w:rPr>
      </w:pPr>
      <w:r>
        <w:rPr>
          <w:rFonts w:eastAsia="SimSun" w:hint="cs"/>
          <w:rtl/>
          <w:lang w:eastAsia="zh-CN"/>
        </w:rPr>
        <w:t>מיקל, שרק בחמין יש להחמיר</w:t>
      </w:r>
      <w:r w:rsidR="005279D7">
        <w:rPr>
          <w:rFonts w:eastAsia="SimSun" w:hint="cs"/>
          <w:rtl/>
          <w:lang w:eastAsia="zh-CN"/>
        </w:rPr>
        <w:t>.</w:t>
      </w:r>
    </w:p>
    <w:p w14:paraId="60539FD2" w14:textId="77777777" w:rsidR="005279D7" w:rsidRDefault="00574D28" w:rsidP="005279D7">
      <w:pPr>
        <w:numPr>
          <w:ilvl w:val="4"/>
          <w:numId w:val="6"/>
        </w:numPr>
        <w:jc w:val="both"/>
        <w:rPr>
          <w:rFonts w:eastAsia="SimSun"/>
          <w:lang w:eastAsia="zh-CN"/>
        </w:rPr>
      </w:pPr>
      <w:r w:rsidRPr="0000696C">
        <w:rPr>
          <w:rFonts w:eastAsia="SimSun"/>
          <w:u w:val="single"/>
          <w:rtl/>
          <w:lang w:eastAsia="zh-CN"/>
        </w:rPr>
        <w:t>יביע אומר</w:t>
      </w:r>
      <w:r w:rsidRPr="00342311">
        <w:rPr>
          <w:rFonts w:eastAsia="SimSun"/>
          <w:rtl/>
          <w:lang w:eastAsia="zh-CN"/>
        </w:rPr>
        <w:t xml:space="preserve"> (ח"ה או"ח סי</w:t>
      </w:r>
      <w:r>
        <w:rPr>
          <w:rFonts w:eastAsia="SimSun" w:hint="cs"/>
          <w:rtl/>
          <w:lang w:eastAsia="zh-CN"/>
        </w:rPr>
        <w:t>'</w:t>
      </w:r>
      <w:r w:rsidRPr="00342311">
        <w:rPr>
          <w:rFonts w:eastAsia="SimSun"/>
          <w:rtl/>
          <w:lang w:eastAsia="zh-CN"/>
        </w:rPr>
        <w:t xml:space="preserve"> מ</w:t>
      </w:r>
      <w:r>
        <w:rPr>
          <w:rFonts w:eastAsia="SimSun" w:hint="cs"/>
          <w:rtl/>
          <w:lang w:eastAsia="zh-CN"/>
        </w:rPr>
        <w:t>"</w:t>
      </w:r>
      <w:r>
        <w:rPr>
          <w:rFonts w:eastAsia="SimSun"/>
          <w:rtl/>
          <w:lang w:eastAsia="zh-CN"/>
        </w:rPr>
        <w:t xml:space="preserve">א, יחוה דעת </w:t>
      </w:r>
      <w:r w:rsidRPr="00342311">
        <w:rPr>
          <w:rFonts w:eastAsia="SimSun"/>
          <w:rtl/>
          <w:lang w:eastAsia="zh-CN"/>
        </w:rPr>
        <w:t>ח"א סי' ל</w:t>
      </w:r>
      <w:r>
        <w:rPr>
          <w:rFonts w:eastAsia="SimSun" w:hint="cs"/>
          <w:rtl/>
          <w:lang w:eastAsia="zh-CN"/>
        </w:rPr>
        <w:t>"</w:t>
      </w:r>
      <w:r>
        <w:rPr>
          <w:rFonts w:eastAsia="SimSun"/>
          <w:rtl/>
          <w:lang w:eastAsia="zh-CN"/>
        </w:rPr>
        <w:t xml:space="preserve">ח, </w:t>
      </w:r>
      <w:r w:rsidRPr="003D189F">
        <w:rPr>
          <w:b/>
          <w:i/>
          <w:rtl/>
        </w:rPr>
        <w:t>חזון עובדיה</w:t>
      </w:r>
      <w:r>
        <w:rPr>
          <w:b/>
          <w:i/>
          <w:rtl/>
        </w:rPr>
        <w:t xml:space="preserve"> </w:t>
      </w:r>
      <w:r>
        <w:rPr>
          <w:rFonts w:hint="cs"/>
          <w:b/>
          <w:i/>
          <w:rtl/>
        </w:rPr>
        <w:t>ארבע</w:t>
      </w:r>
      <w:r>
        <w:rPr>
          <w:b/>
          <w:i/>
          <w:rtl/>
        </w:rPr>
        <w:t xml:space="preserve"> תעניות עמ'</w:t>
      </w:r>
      <w:r w:rsidRPr="00342311">
        <w:rPr>
          <w:rFonts w:eastAsia="SimSun"/>
          <w:rtl/>
          <w:lang w:eastAsia="zh-CN"/>
        </w:rPr>
        <w:t xml:space="preserve"> רל</w:t>
      </w:r>
      <w:r>
        <w:rPr>
          <w:rFonts w:eastAsia="SimSun" w:hint="cs"/>
          <w:rtl/>
          <w:lang w:eastAsia="zh-CN"/>
        </w:rPr>
        <w:t>"</w:t>
      </w:r>
      <w:r w:rsidRPr="00342311">
        <w:rPr>
          <w:rFonts w:eastAsia="SimSun"/>
          <w:rtl/>
          <w:lang w:eastAsia="zh-CN"/>
        </w:rPr>
        <w:t>ח</w:t>
      </w:r>
      <w:r>
        <w:rPr>
          <w:rFonts w:eastAsia="SimSun"/>
          <w:rtl/>
          <w:lang w:eastAsia="zh-CN"/>
        </w:rPr>
        <w:t xml:space="preserve">, </w:t>
      </w:r>
      <w:r w:rsidR="0016143C">
        <w:rPr>
          <w:rFonts w:eastAsia="SimSun" w:hint="cs"/>
          <w:rtl/>
          <w:lang w:eastAsia="zh-CN"/>
        </w:rPr>
        <w:t xml:space="preserve">[לענין פושרין: עי' </w:t>
      </w:r>
      <w:r w:rsidR="0016143C">
        <w:rPr>
          <w:rFonts w:eastAsia="SimSun"/>
          <w:rtl/>
          <w:lang w:eastAsia="zh-CN"/>
        </w:rPr>
        <w:t>מעין אומר ח"ג פרק ד' סי' כ"</w:t>
      </w:r>
      <w:r w:rsidR="0016143C">
        <w:rPr>
          <w:rFonts w:eastAsia="SimSun" w:hint="cs"/>
          <w:rtl/>
          <w:lang w:eastAsia="zh-CN"/>
        </w:rPr>
        <w:t>ו, וסוף הע' סי' כ"ו</w:t>
      </w:r>
      <w:r w:rsidR="00256DA6">
        <w:rPr>
          <w:rFonts w:eastAsia="SimSun" w:hint="cs"/>
          <w:rtl/>
          <w:lang w:eastAsia="zh-CN"/>
        </w:rPr>
        <w:t>, וסי' ס"ב, וסי' פ"ב</w:t>
      </w:r>
      <w:r w:rsidR="0016143C">
        <w:rPr>
          <w:rFonts w:eastAsia="SimSun" w:hint="cs"/>
          <w:rtl/>
          <w:lang w:eastAsia="zh-CN"/>
        </w:rPr>
        <w:t xml:space="preserve">], </w:t>
      </w:r>
      <w:r w:rsidR="00903BC8">
        <w:rPr>
          <w:rFonts w:eastAsia="SimSun"/>
          <w:rtl/>
          <w:lang w:eastAsia="zh-CN"/>
        </w:rPr>
        <w:t>לשונו מובא לעיל</w:t>
      </w:r>
      <w:r w:rsidRPr="00342311">
        <w:rPr>
          <w:rFonts w:eastAsia="SimSun"/>
          <w:rtl/>
          <w:lang w:eastAsia="zh-CN"/>
        </w:rPr>
        <w:t>)</w:t>
      </w:r>
      <w:r w:rsidR="005279D7">
        <w:rPr>
          <w:rFonts w:eastAsia="SimSun" w:hint="cs"/>
          <w:rtl/>
          <w:lang w:eastAsia="zh-CN"/>
        </w:rPr>
        <w:t>.</w:t>
      </w:r>
    </w:p>
    <w:p w14:paraId="66B1EFD5" w14:textId="77777777" w:rsidR="005279D7" w:rsidRDefault="00574D28" w:rsidP="005279D7">
      <w:pPr>
        <w:numPr>
          <w:ilvl w:val="4"/>
          <w:numId w:val="6"/>
        </w:numPr>
        <w:jc w:val="both"/>
        <w:rPr>
          <w:rFonts w:eastAsia="SimSun"/>
          <w:lang w:eastAsia="zh-CN"/>
        </w:rPr>
      </w:pP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w:t>
      </w:r>
      <w:r>
        <w:rPr>
          <w:rFonts w:eastAsia="SimSun" w:hint="cs"/>
          <w:rtl/>
          <w:lang w:eastAsia="zh-CN"/>
        </w:rPr>
        <w:t xml:space="preserve"> י"ג, סעי' י"ד</w:t>
      </w:r>
      <w:r w:rsidR="005279D7">
        <w:rPr>
          <w:rFonts w:eastAsia="SimSun" w:hint="cs"/>
          <w:rtl/>
          <w:lang w:eastAsia="zh-CN"/>
        </w:rPr>
        <w:t>) -</w:t>
      </w:r>
      <w:r>
        <w:rPr>
          <w:rFonts w:eastAsia="SimSun"/>
          <w:rtl/>
          <w:lang w:eastAsia="zh-CN"/>
        </w:rPr>
        <w:t xml:space="preserve"> </w:t>
      </w:r>
      <w:r w:rsidR="00903BC8">
        <w:rPr>
          <w:rFonts w:eastAsia="SimSun"/>
          <w:rtl/>
          <w:lang w:eastAsia="zh-CN"/>
        </w:rPr>
        <w:t>לשונו מובא לעיל</w:t>
      </w:r>
      <w:r w:rsidR="005279D7">
        <w:rPr>
          <w:rFonts w:eastAsia="SimSun" w:hint="cs"/>
          <w:rtl/>
          <w:lang w:eastAsia="zh-CN"/>
        </w:rPr>
        <w:t>.</w:t>
      </w:r>
    </w:p>
    <w:p w14:paraId="725F0FC0" w14:textId="2EAB5AD7" w:rsidR="005279D7" w:rsidRPr="005279D7" w:rsidRDefault="005279D7" w:rsidP="005279D7">
      <w:pPr>
        <w:numPr>
          <w:ilvl w:val="4"/>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9D7">
        <w:rPr>
          <w:rFonts w:eastAsia="SimSun"/>
          <w:rtl/>
          <w:lang w:eastAsia="zh-CN"/>
        </w:rPr>
        <w:t>ונוהגין שלא ליכנס למרחץ בשבוע שחל בו תשעה באב, והוא ה</w:t>
      </w:r>
      <w:r>
        <w:rPr>
          <w:rFonts w:eastAsia="SimSun" w:hint="cs"/>
          <w:rtl/>
          <w:lang w:eastAsia="zh-CN"/>
        </w:rPr>
        <w:t>דין</w:t>
      </w:r>
      <w:r w:rsidRPr="005279D7">
        <w:rPr>
          <w:rFonts w:eastAsia="SimSun"/>
          <w:rtl/>
          <w:lang w:eastAsia="zh-CN"/>
        </w:rPr>
        <w:t xml:space="preserve"> לרחיצת כל הגוף</w:t>
      </w:r>
      <w:r>
        <w:rPr>
          <w:rFonts w:eastAsia="SimSun" w:hint="cs"/>
          <w:rtl/>
          <w:lang w:eastAsia="zh-CN"/>
        </w:rPr>
        <w:t xml:space="preserve"> </w:t>
      </w:r>
      <w:r w:rsidRPr="005279D7">
        <w:rPr>
          <w:rFonts w:eastAsia="SimSun"/>
          <w:rtl/>
          <w:lang w:eastAsia="zh-CN"/>
        </w:rPr>
        <w:t>בחמין שבבתים הנהוג כאן בזמנינו, אבל בצונן או בפושרין מותר, דלא כהרמ</w:t>
      </w:r>
      <w:r>
        <w:rPr>
          <w:rFonts w:eastAsia="SimSun" w:hint="cs"/>
          <w:rtl/>
          <w:lang w:eastAsia="zh-CN"/>
        </w:rPr>
        <w:t>"</w:t>
      </w:r>
      <w:r w:rsidRPr="005279D7">
        <w:rPr>
          <w:rFonts w:eastAsia="SimSun"/>
          <w:rtl/>
          <w:lang w:eastAsia="zh-CN"/>
        </w:rPr>
        <w:t>א שאוסר</w:t>
      </w:r>
      <w:r w:rsidRPr="005279D7">
        <w:rPr>
          <w:rFonts w:eastAsia="SimSun" w:hint="cs"/>
          <w:rtl/>
          <w:lang w:eastAsia="zh-CN"/>
        </w:rPr>
        <w:t xml:space="preserve"> </w:t>
      </w:r>
      <w:r w:rsidRPr="005279D7">
        <w:rPr>
          <w:rFonts w:eastAsia="SimSun"/>
          <w:rtl/>
          <w:lang w:eastAsia="zh-CN"/>
        </w:rPr>
        <w:t>אף בצונן, ואפילו בסבון שרי</w:t>
      </w:r>
      <w:r w:rsidRPr="005279D7">
        <w:rPr>
          <w:rFonts w:eastAsia="SimSun" w:hint="cs"/>
          <w:rtl/>
          <w:lang w:eastAsia="zh-CN"/>
        </w:rPr>
        <w:t>".</w:t>
      </w:r>
    </w:p>
    <w:p w14:paraId="4965DA49" w14:textId="534AA9C0" w:rsidR="00574D28" w:rsidRDefault="006200B2" w:rsidP="005279D7">
      <w:pPr>
        <w:numPr>
          <w:ilvl w:val="4"/>
          <w:numId w:val="6"/>
        </w:numPr>
        <w:jc w:val="both"/>
        <w:rPr>
          <w:rFonts w:eastAsia="SimSun"/>
          <w:lang w:eastAsia="zh-CN"/>
        </w:rPr>
      </w:pPr>
      <w:r w:rsidRPr="006200B2">
        <w:rPr>
          <w:rFonts w:eastAsia="SimSun" w:hint="cs"/>
          <w:u w:val="single"/>
          <w:rtl/>
          <w:lang w:eastAsia="zh-CN"/>
        </w:rPr>
        <w:t>הליכות אמת</w:t>
      </w:r>
      <w:r>
        <w:rPr>
          <w:rFonts w:eastAsia="SimSun" w:hint="cs"/>
          <w:rtl/>
          <w:lang w:eastAsia="zh-CN"/>
        </w:rPr>
        <w:t xml:space="preserve"> (פרק י"ח סעי' א')</w:t>
      </w:r>
      <w:r w:rsidR="00574D28">
        <w:rPr>
          <w:rFonts w:eastAsia="SimSun" w:hint="cs"/>
          <w:rtl/>
          <w:lang w:eastAsia="zh-CN"/>
        </w:rPr>
        <w:t>.</w:t>
      </w:r>
    </w:p>
    <w:p w14:paraId="171CC1F7" w14:textId="77777777" w:rsidR="00B06575" w:rsidRDefault="00903BC8" w:rsidP="00B06575">
      <w:pPr>
        <w:numPr>
          <w:ilvl w:val="3"/>
          <w:numId w:val="6"/>
        </w:numPr>
        <w:jc w:val="both"/>
        <w:rPr>
          <w:rFonts w:eastAsia="SimSun"/>
          <w:lang w:eastAsia="zh-CN"/>
        </w:rPr>
      </w:pPr>
      <w:r>
        <w:rPr>
          <w:rFonts w:eastAsia="SimSun" w:hint="cs"/>
          <w:rtl/>
          <w:lang w:eastAsia="zh-CN"/>
        </w:rPr>
        <w:t>מראי מקומות</w:t>
      </w:r>
      <w:r w:rsidR="006D4DD8">
        <w:rPr>
          <w:rFonts w:eastAsia="SimSun" w:hint="cs"/>
          <w:rtl/>
          <w:lang w:eastAsia="zh-CN"/>
        </w:rPr>
        <w:t xml:space="preserve"> </w:t>
      </w:r>
      <w:r w:rsidR="006D4DD8">
        <w:rPr>
          <w:rFonts w:eastAsia="SimSun"/>
          <w:rtl/>
          <w:lang w:eastAsia="zh-CN"/>
        </w:rPr>
        <w:t>–</w:t>
      </w:r>
      <w:r w:rsidR="006D4DD8">
        <w:rPr>
          <w:rFonts w:eastAsia="SimSun" w:hint="cs"/>
          <w:rtl/>
          <w:lang w:eastAsia="zh-CN"/>
        </w:rPr>
        <w:t xml:space="preserve"> </w:t>
      </w:r>
      <w:r w:rsidR="006D4DD8" w:rsidRPr="00574D28">
        <w:rPr>
          <w:rFonts w:eastAsia="SimSun" w:hint="cs"/>
          <w:u w:val="single"/>
          <w:rtl/>
          <w:lang w:eastAsia="zh-CN"/>
        </w:rPr>
        <w:t>כה"ח</w:t>
      </w:r>
      <w:r w:rsidR="006D4DD8">
        <w:rPr>
          <w:rFonts w:eastAsia="SimSun" w:hint="cs"/>
          <w:rtl/>
          <w:lang w:eastAsia="zh-CN"/>
        </w:rPr>
        <w:t xml:space="preserve"> (ס"ק קפ"ו, "דבר זה תלוי במנהג המקומות ונהרא נהרא ופשטיה").</w:t>
      </w:r>
    </w:p>
    <w:p w14:paraId="71D93BC8" w14:textId="06F5562D" w:rsidR="00342311" w:rsidRPr="00B06575" w:rsidRDefault="00342311" w:rsidP="00342311">
      <w:pPr>
        <w:jc w:val="both"/>
        <w:rPr>
          <w:rFonts w:eastAsia="SimSun"/>
          <w:rtl/>
          <w:lang w:eastAsia="zh-CN"/>
        </w:rPr>
      </w:pPr>
    </w:p>
    <w:p w14:paraId="03431B20" w14:textId="1146ED89" w:rsidR="004340D7" w:rsidRDefault="00752E64" w:rsidP="00B06575">
      <w:pPr>
        <w:numPr>
          <w:ilvl w:val="1"/>
          <w:numId w:val="6"/>
        </w:numPr>
        <w:jc w:val="both"/>
        <w:rPr>
          <w:rFonts w:eastAsia="SimSun"/>
          <w:lang w:eastAsia="zh-CN"/>
        </w:rPr>
      </w:pPr>
      <w:r w:rsidRPr="00752E64">
        <w:rPr>
          <w:rFonts w:eastAsia="SimSun" w:hint="cs"/>
          <w:b/>
          <w:bCs/>
          <w:rtl/>
          <w:lang w:eastAsia="zh-CN"/>
        </w:rPr>
        <w:t>סיכה בתשעת הימים</w:t>
      </w:r>
      <w:r>
        <w:rPr>
          <w:rFonts w:eastAsia="SimSun" w:hint="cs"/>
          <w:rtl/>
          <w:lang w:eastAsia="zh-CN"/>
        </w:rPr>
        <w:t>.</w:t>
      </w:r>
    </w:p>
    <w:p w14:paraId="27F0810A" w14:textId="21C6F3E2" w:rsidR="00752E64" w:rsidRDefault="00752E64" w:rsidP="00752E64">
      <w:pPr>
        <w:numPr>
          <w:ilvl w:val="2"/>
          <w:numId w:val="6"/>
        </w:numPr>
        <w:jc w:val="both"/>
        <w:rPr>
          <w:rFonts w:eastAsia="SimSun"/>
          <w:lang w:eastAsia="zh-CN"/>
        </w:rPr>
      </w:pPr>
      <w:r>
        <w:rPr>
          <w:rFonts w:eastAsia="SimSun" w:hint="cs"/>
          <w:rtl/>
          <w:lang w:eastAsia="zh-CN"/>
        </w:rPr>
        <w:t>מיקל.</w:t>
      </w:r>
    </w:p>
    <w:p w14:paraId="6886F19A" w14:textId="65E444CE" w:rsidR="00752E64" w:rsidRDefault="00752E64" w:rsidP="00752E64">
      <w:pPr>
        <w:numPr>
          <w:ilvl w:val="3"/>
          <w:numId w:val="6"/>
        </w:numPr>
        <w:jc w:val="both"/>
        <w:rPr>
          <w:rFonts w:eastAsia="SimSun"/>
          <w:lang w:eastAsia="zh-CN"/>
        </w:rPr>
      </w:pPr>
      <w:r>
        <w:rPr>
          <w:rFonts w:eastAsia="SimSun"/>
          <w:u w:val="single"/>
          <w:rtl/>
          <w:lang w:eastAsia="zh-CN"/>
        </w:rPr>
        <w:t>הגר"ע אויערבאך</w:t>
      </w:r>
      <w:r>
        <w:rPr>
          <w:rFonts w:eastAsia="SimSun"/>
          <w:rtl/>
          <w:lang w:eastAsia="zh-CN"/>
        </w:rPr>
        <w:t xml:space="preserve"> שליט"א (אליבא דהלכתא גליון צ"ז עמ' נ"ד טור א') – "דאין איסור סיכה בתשעת הימים</w:t>
      </w:r>
      <w:r>
        <w:rPr>
          <w:rFonts w:eastAsia="SimSun" w:hint="cs"/>
          <w:rtl/>
          <w:lang w:eastAsia="zh-CN"/>
        </w:rPr>
        <w:t>".</w:t>
      </w:r>
    </w:p>
    <w:p w14:paraId="69136BEC" w14:textId="1F01ED12" w:rsidR="00752E64" w:rsidRDefault="00752E64" w:rsidP="00752E64">
      <w:pPr>
        <w:numPr>
          <w:ilvl w:val="2"/>
          <w:numId w:val="6"/>
        </w:numPr>
        <w:jc w:val="both"/>
        <w:rPr>
          <w:rFonts w:eastAsia="SimSun"/>
          <w:lang w:eastAsia="zh-CN"/>
        </w:rPr>
      </w:pPr>
      <w:r>
        <w:rPr>
          <w:rFonts w:eastAsia="SimSun" w:hint="cs"/>
          <w:rtl/>
          <w:lang w:eastAsia="zh-CN"/>
        </w:rPr>
        <w:t>מחמיר.</w:t>
      </w:r>
    </w:p>
    <w:p w14:paraId="4E521B3C" w14:textId="08EE801E" w:rsidR="00752E64" w:rsidRPr="00752E64" w:rsidRDefault="00752E64" w:rsidP="00752E64">
      <w:pPr>
        <w:numPr>
          <w:ilvl w:val="3"/>
          <w:numId w:val="6"/>
        </w:numPr>
        <w:jc w:val="both"/>
        <w:rPr>
          <w:rFonts w:eastAsia="SimSun"/>
          <w:lang w:eastAsia="zh-CN"/>
        </w:rPr>
      </w:pPr>
      <w:r>
        <w:rPr>
          <w:rFonts w:eastAsia="SimSun"/>
          <w:u w:val="single"/>
          <w:rtl/>
          <w:lang w:eastAsia="zh-CN"/>
        </w:rPr>
        <w:t>הליכות אבן ישראל</w:t>
      </w:r>
      <w:r>
        <w:rPr>
          <w:rFonts w:eastAsia="SimSun"/>
          <w:rtl/>
          <w:lang w:eastAsia="zh-CN"/>
        </w:rPr>
        <w:t xml:space="preserve"> (מועדים ח"א עמ' ש"מ סעי' ד'</w:t>
      </w:r>
      <w:r w:rsidR="00F51E60">
        <w:rPr>
          <w:rFonts w:eastAsia="SimSun" w:hint="cs"/>
          <w:rtl/>
          <w:lang w:eastAsia="zh-CN"/>
        </w:rPr>
        <w:t>, עמ' של"ב הע' ז' [לשונו מובא לקמן]</w:t>
      </w:r>
      <w:r w:rsidR="007C57F3">
        <w:rPr>
          <w:rFonts w:eastAsia="SimSun" w:hint="cs"/>
          <w:rtl/>
          <w:lang w:eastAsia="zh-CN"/>
        </w:rPr>
        <w:t>, ו</w:t>
      </w:r>
      <w:r w:rsidR="007C57F3" w:rsidRPr="00142389">
        <w:rPr>
          <w:rFonts w:eastAsia="SimSun"/>
          <w:rtl/>
          <w:lang w:eastAsia="zh-CN"/>
        </w:rPr>
        <w:t>עמ' שנ"א</w:t>
      </w:r>
      <w:r w:rsidR="007C57F3">
        <w:rPr>
          <w:rFonts w:eastAsia="SimSun" w:hint="cs"/>
          <w:rtl/>
          <w:lang w:eastAsia="zh-CN"/>
        </w:rPr>
        <w:t xml:space="preserve"> הע' ח' [לשונו מובא לקמן]</w:t>
      </w:r>
      <w:r>
        <w:rPr>
          <w:rFonts w:eastAsia="SimSun"/>
          <w:rtl/>
          <w:lang w:eastAsia="zh-CN"/>
        </w:rPr>
        <w:t>) – "בתשעת הימים, מלבד איסור רחיצה יש גם איסור סיכה. ואסור לסוך אפילו ידיו לבד, או פניו ידיו ורגליו לבדם, אף שמותר לרחצם".</w:t>
      </w:r>
    </w:p>
    <w:p w14:paraId="41702A20" w14:textId="00B26D40" w:rsidR="00752E64" w:rsidRDefault="00752E64" w:rsidP="00752E64">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ציוני הלכה הל' אבילות עמ' שס"ג) – "בתשעת הימים אסר רבינו להתיז בושם </w:t>
      </w:r>
      <w:r w:rsidRPr="00752E64">
        <w:rPr>
          <w:rFonts w:eastAsia="SimSun"/>
          <w:rtl/>
          <w:lang w:eastAsia="zh-CN"/>
        </w:rPr>
        <w:t>על הגוף משום שנחשב סיכה, אע"פ שמתאדה מיד ואינו מעדן את העור. ואמר: כל מקום שנאסר רחיצה גם סיכה היא בכלל".</w:t>
      </w:r>
    </w:p>
    <w:p w14:paraId="7134A095" w14:textId="77777777" w:rsidR="00752E64" w:rsidRPr="004340D7" w:rsidRDefault="00752E64" w:rsidP="00752E64">
      <w:pPr>
        <w:jc w:val="both"/>
        <w:rPr>
          <w:rFonts w:eastAsia="SimSun"/>
          <w:lang w:eastAsia="zh-CN"/>
        </w:rPr>
      </w:pPr>
    </w:p>
    <w:p w14:paraId="12DF3D52" w14:textId="1807EE06" w:rsidR="00605150" w:rsidRDefault="00605150" w:rsidP="00B06575">
      <w:pPr>
        <w:numPr>
          <w:ilvl w:val="1"/>
          <w:numId w:val="6"/>
        </w:numPr>
        <w:jc w:val="both"/>
        <w:rPr>
          <w:rFonts w:eastAsia="SimSun"/>
          <w:lang w:eastAsia="zh-CN"/>
        </w:rPr>
      </w:pPr>
      <w:r w:rsidRPr="00605150">
        <w:rPr>
          <w:rFonts w:eastAsia="SimSun" w:hint="cs"/>
          <w:b/>
          <w:bCs/>
          <w:rtl/>
          <w:lang w:eastAsia="zh-CN"/>
        </w:rPr>
        <w:t>פניו ידיו ורגליו בצונן - היינו עם סבון או בלי סבון</w:t>
      </w:r>
      <w:r>
        <w:rPr>
          <w:rFonts w:eastAsia="SimSun" w:hint="cs"/>
          <w:rtl/>
          <w:lang w:eastAsia="zh-CN"/>
        </w:rPr>
        <w:t>.</w:t>
      </w:r>
    </w:p>
    <w:p w14:paraId="19403C85" w14:textId="77777777" w:rsidR="00605150" w:rsidRDefault="00605150" w:rsidP="00B06575">
      <w:pPr>
        <w:numPr>
          <w:ilvl w:val="2"/>
          <w:numId w:val="6"/>
        </w:numPr>
        <w:jc w:val="both"/>
        <w:rPr>
          <w:rFonts w:eastAsia="SimSun"/>
          <w:lang w:eastAsia="zh-CN"/>
        </w:rPr>
      </w:pPr>
      <w:r w:rsidRPr="00605150">
        <w:rPr>
          <w:rFonts w:eastAsia="SimSun" w:hint="cs"/>
          <w:rtl/>
          <w:lang w:eastAsia="zh-CN"/>
        </w:rPr>
        <w:t>בלי סבון.</w:t>
      </w:r>
    </w:p>
    <w:p w14:paraId="3CC62275" w14:textId="5CA59308" w:rsidR="00B06575" w:rsidRDefault="00B06575" w:rsidP="00B06575">
      <w:pPr>
        <w:numPr>
          <w:ilvl w:val="3"/>
          <w:numId w:val="6"/>
        </w:numPr>
        <w:jc w:val="both"/>
        <w:rPr>
          <w:rFonts w:eastAsia="SimSun"/>
          <w:lang w:eastAsia="zh-CN"/>
        </w:rPr>
      </w:pPr>
      <w:r w:rsidRPr="00B06575">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06575">
        <w:rPr>
          <w:rFonts w:eastAsia="SimSun"/>
          <w:rtl/>
          <w:lang w:eastAsia="zh-CN"/>
        </w:rPr>
        <w:t xml:space="preserve">ציוני הלכה </w:t>
      </w:r>
      <w:r w:rsidR="00720F4A">
        <w:rPr>
          <w:rFonts w:eastAsia="SimSun" w:hint="cs"/>
          <w:rtl/>
          <w:lang w:eastAsia="zh-CN"/>
        </w:rPr>
        <w:t xml:space="preserve">הל' </w:t>
      </w:r>
      <w:r w:rsidRPr="00B06575">
        <w:rPr>
          <w:rFonts w:eastAsia="SimSun"/>
          <w:rtl/>
          <w:lang w:eastAsia="zh-CN"/>
        </w:rPr>
        <w:t xml:space="preserve">אבילות </w:t>
      </w:r>
      <w:r w:rsidR="003F0900">
        <w:rPr>
          <w:rFonts w:eastAsia="SimSun" w:hint="cs"/>
          <w:rtl/>
          <w:lang w:eastAsia="zh-CN"/>
        </w:rPr>
        <w:t xml:space="preserve">ריש </w:t>
      </w:r>
      <w:r w:rsidRPr="00B06575">
        <w:rPr>
          <w:rFonts w:eastAsia="SimSun"/>
          <w:rtl/>
          <w:lang w:eastAsia="zh-CN"/>
        </w:rPr>
        <w:t>עמ'</w:t>
      </w:r>
      <w:r>
        <w:rPr>
          <w:rFonts w:eastAsia="SimSun" w:hint="cs"/>
          <w:rtl/>
          <w:lang w:eastAsia="zh-CN"/>
        </w:rPr>
        <w:t xml:space="preserve"> </w:t>
      </w:r>
      <w:r w:rsidRPr="00B06575">
        <w:rPr>
          <w:rFonts w:eastAsia="SimSun"/>
          <w:rtl/>
          <w:lang w:eastAsia="zh-CN"/>
        </w:rPr>
        <w:t>שע"ז</w:t>
      </w:r>
      <w:r>
        <w:rPr>
          <w:rFonts w:eastAsia="SimSun" w:hint="cs"/>
          <w:rtl/>
          <w:lang w:eastAsia="zh-CN"/>
        </w:rPr>
        <w:t>)</w:t>
      </w:r>
      <w:r w:rsidR="003F0900">
        <w:rPr>
          <w:rFonts w:eastAsia="SimSun" w:hint="cs"/>
          <w:rtl/>
          <w:lang w:eastAsia="zh-CN"/>
        </w:rPr>
        <w:t xml:space="preserve"> </w:t>
      </w:r>
      <w:r w:rsidR="003F0900">
        <w:rPr>
          <w:rFonts w:eastAsia="SimSun"/>
          <w:rtl/>
          <w:lang w:eastAsia="zh-CN"/>
        </w:rPr>
        <w:t>–</w:t>
      </w:r>
      <w:r w:rsidR="003F0900">
        <w:rPr>
          <w:rFonts w:eastAsia="SimSun" w:hint="cs"/>
          <w:rtl/>
          <w:lang w:eastAsia="zh-CN"/>
        </w:rPr>
        <w:t xml:space="preserve"> "האם מותר לרחוץ פניו ידיו ורגליו בסבון בתשעת הימים. תשובת רבינו: וודאי שאסור"</w:t>
      </w:r>
      <w:r>
        <w:rPr>
          <w:rFonts w:eastAsia="SimSun" w:hint="cs"/>
          <w:rtl/>
          <w:lang w:eastAsia="zh-CN"/>
        </w:rPr>
        <w:t>.</w:t>
      </w:r>
    </w:p>
    <w:p w14:paraId="722BA06A" w14:textId="6F7F8CB2" w:rsidR="00B06575" w:rsidRDefault="001866DE" w:rsidP="003462F9">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(ח"ז סי' ע"ז אות ב') – "בענין הרחיצה, לפי מנהג שלנו כל תשעת הימים אין לרחוץ רק פניו וידיו ורגליו בצונן, ובלי סבון כמבואר במג"א בשם הלבוש, ובשאר אחרונים</w:t>
      </w:r>
      <w:r>
        <w:rPr>
          <w:rFonts w:eastAsia="SimSun" w:hint="cs"/>
          <w:rtl/>
          <w:lang w:eastAsia="zh-CN"/>
        </w:rPr>
        <w:t>"</w:t>
      </w:r>
      <w:r w:rsidR="00B06575">
        <w:rPr>
          <w:rFonts w:eastAsia="SimSun" w:hint="cs"/>
          <w:rtl/>
          <w:lang w:eastAsia="zh-CN"/>
        </w:rPr>
        <w:t>.</w:t>
      </w:r>
    </w:p>
    <w:p w14:paraId="0793D6AD" w14:textId="304BA0BA" w:rsidR="00B06575" w:rsidRDefault="00B06575" w:rsidP="00B06575">
      <w:pPr>
        <w:numPr>
          <w:ilvl w:val="3"/>
          <w:numId w:val="6"/>
        </w:numPr>
        <w:jc w:val="both"/>
        <w:rPr>
          <w:rFonts w:eastAsia="SimSun"/>
          <w:lang w:eastAsia="zh-CN"/>
        </w:rPr>
      </w:pPr>
      <w:r w:rsidRPr="00B06575">
        <w:rPr>
          <w:rFonts w:eastAsia="SimSun"/>
          <w:u w:val="single"/>
          <w:rtl/>
          <w:lang w:eastAsia="zh-CN"/>
        </w:rPr>
        <w:t>חוט</w:t>
      </w:r>
      <w:r w:rsidRPr="00553A7A">
        <w:rPr>
          <w:rFonts w:eastAsia="SimSun"/>
          <w:u w:val="single"/>
          <w:rtl/>
          <w:lang w:eastAsia="zh-CN"/>
        </w:rPr>
        <w:t xml:space="preserve"> שני</w:t>
      </w:r>
      <w:r w:rsidRPr="00553A7A">
        <w:rPr>
          <w:rFonts w:eastAsia="SimSun"/>
          <w:rtl/>
          <w:lang w:eastAsia="zh-CN"/>
        </w:rPr>
        <w:t xml:space="preserve"> </w:t>
      </w:r>
      <w:r w:rsidRPr="00553A7A">
        <w:rPr>
          <w:rFonts w:eastAsia="SimSun" w:hint="cs"/>
          <w:rtl/>
          <w:lang w:eastAsia="zh-CN"/>
        </w:rPr>
        <w:t>(</w:t>
      </w:r>
      <w:r w:rsidRPr="00553A7A">
        <w:rPr>
          <w:rFonts w:eastAsia="SimSun"/>
          <w:rtl/>
          <w:lang w:eastAsia="zh-CN"/>
        </w:rPr>
        <w:t>יו"ט עמ' שמ"ו</w:t>
      </w:r>
      <w:r w:rsidRPr="00553A7A">
        <w:rPr>
          <w:rFonts w:eastAsia="SimSun" w:hint="cs"/>
          <w:rtl/>
          <w:lang w:eastAsia="zh-CN"/>
        </w:rPr>
        <w:t>)</w:t>
      </w:r>
      <w:r w:rsidR="00553A7A" w:rsidRPr="00553A7A">
        <w:rPr>
          <w:rFonts w:eastAsia="SimSun" w:hint="cs"/>
          <w:rtl/>
          <w:lang w:eastAsia="zh-CN"/>
        </w:rPr>
        <w:t xml:space="preserve"> </w:t>
      </w:r>
      <w:r w:rsidR="00553A7A" w:rsidRPr="00553A7A">
        <w:rPr>
          <w:rFonts w:eastAsia="SimSun"/>
          <w:rtl/>
          <w:lang w:eastAsia="zh-CN"/>
        </w:rPr>
        <w:t>–</w:t>
      </w:r>
      <w:r w:rsidR="00553A7A" w:rsidRPr="00553A7A">
        <w:rPr>
          <w:rFonts w:eastAsia="SimSun" w:hint="cs"/>
          <w:rtl/>
          <w:lang w:eastAsia="zh-CN"/>
        </w:rPr>
        <w:t xml:space="preserve"> "אין להתיר לרחוץ בסבון את פניו למי שיש לו פצעי בגרות, אם הרחיצה הוא לנוי, ואינו כואב לו"</w:t>
      </w:r>
      <w:r w:rsidRPr="00B06575">
        <w:rPr>
          <w:rFonts w:eastAsia="SimSun"/>
          <w:rtl/>
          <w:lang w:eastAsia="zh-CN"/>
        </w:rPr>
        <w:t>.</w:t>
      </w:r>
    </w:p>
    <w:p w14:paraId="3523093C" w14:textId="77777777" w:rsidR="00B06575" w:rsidRDefault="00B06575" w:rsidP="003462F9">
      <w:pPr>
        <w:numPr>
          <w:ilvl w:val="3"/>
          <w:numId w:val="6"/>
        </w:numPr>
        <w:jc w:val="both"/>
        <w:rPr>
          <w:rFonts w:eastAsia="SimSun"/>
          <w:lang w:eastAsia="zh-CN"/>
        </w:rPr>
      </w:pPr>
      <w:r w:rsidRPr="001866DE">
        <w:rPr>
          <w:rFonts w:eastAsia="SimSun" w:hint="cs"/>
          <w:u w:val="single"/>
          <w:rtl/>
          <w:lang w:eastAsia="zh-CN"/>
        </w:rPr>
        <w:t>הגר"</w:t>
      </w:r>
      <w:r w:rsidRPr="001866DE">
        <w:rPr>
          <w:rFonts w:eastAsia="SimSun"/>
          <w:u w:val="single"/>
          <w:rtl/>
          <w:lang w:eastAsia="zh-CN"/>
        </w:rPr>
        <w:t>ע אויערבאך</w:t>
      </w:r>
      <w:r w:rsidRPr="00B06575">
        <w:rPr>
          <w:rFonts w:eastAsia="SimSun"/>
          <w:rtl/>
          <w:lang w:eastAsia="zh-CN"/>
        </w:rPr>
        <w:t xml:space="preserve"> שליט"א </w:t>
      </w:r>
      <w:r>
        <w:rPr>
          <w:rtl/>
        </w:rPr>
        <w:t>(</w:t>
      </w:r>
      <w:r w:rsidRPr="00B06575">
        <w:rPr>
          <w:rFonts w:eastAsia="SimSun"/>
          <w:rtl/>
          <w:lang w:eastAsia="zh-CN"/>
        </w:rPr>
        <w:t>אליבא דהלכתא גליון צ"ז עמ' נ"ב טור</w:t>
      </w:r>
      <w:r>
        <w:rPr>
          <w:rtl/>
        </w:rPr>
        <w:t xml:space="preserve"> </w:t>
      </w:r>
      <w:r>
        <w:rPr>
          <w:rFonts w:hint="cs"/>
          <w:rtl/>
        </w:rPr>
        <w:t>ב</w:t>
      </w:r>
      <w:r>
        <w:rPr>
          <w:rtl/>
        </w:rPr>
        <w:t>') – "</w:t>
      </w:r>
      <w:r w:rsidRPr="00B06575">
        <w:rPr>
          <w:rFonts w:eastAsia="SimSun"/>
          <w:rtl/>
          <w:lang w:eastAsia="zh-CN"/>
        </w:rPr>
        <w:t>דהא דמותר לרחוץ</w:t>
      </w:r>
      <w:r>
        <w:rPr>
          <w:rFonts w:eastAsia="SimSun" w:hint="cs"/>
          <w:rtl/>
          <w:lang w:eastAsia="zh-CN"/>
        </w:rPr>
        <w:t xml:space="preserve"> </w:t>
      </w:r>
      <w:r w:rsidRPr="00B06575">
        <w:rPr>
          <w:rFonts w:eastAsia="SimSun"/>
          <w:rtl/>
          <w:lang w:eastAsia="zh-CN"/>
        </w:rPr>
        <w:t>בתשעת הימים פניו ידיו ורגליו היינו בלי סבון</w:t>
      </w:r>
      <w:r>
        <w:rPr>
          <w:rFonts w:eastAsia="SimSun" w:hint="cs"/>
          <w:rtl/>
          <w:lang w:eastAsia="zh-CN"/>
        </w:rPr>
        <w:t>"</w:t>
      </w:r>
      <w:r w:rsidRPr="00B06575">
        <w:rPr>
          <w:rFonts w:eastAsia="SimSun"/>
          <w:rtl/>
          <w:lang w:eastAsia="zh-CN"/>
        </w:rPr>
        <w:t>.</w:t>
      </w:r>
    </w:p>
    <w:p w14:paraId="0EDBB7D4" w14:textId="77777777" w:rsidR="00B06575" w:rsidRDefault="00B06575" w:rsidP="00B06575">
      <w:pPr>
        <w:numPr>
          <w:ilvl w:val="2"/>
          <w:numId w:val="6"/>
        </w:numPr>
        <w:jc w:val="both"/>
        <w:rPr>
          <w:rFonts w:eastAsia="SimSun"/>
          <w:lang w:eastAsia="zh-CN"/>
        </w:rPr>
      </w:pPr>
      <w:r>
        <w:rPr>
          <w:rFonts w:eastAsia="SimSun" w:hint="cs"/>
          <w:rtl/>
          <w:lang w:eastAsia="zh-CN"/>
        </w:rPr>
        <w:t>עם סבון.</w:t>
      </w:r>
    </w:p>
    <w:p w14:paraId="6659C57A" w14:textId="5E089C3F" w:rsidR="00B06575" w:rsidRDefault="001866DE" w:rsidP="00B06575">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ה'</w:t>
      </w:r>
      <w:r>
        <w:rPr>
          <w:rFonts w:eastAsia="SimSun" w:hint="cs"/>
          <w:rtl/>
          <w:lang w:eastAsia="zh-CN"/>
        </w:rPr>
        <w:t xml:space="preserve">) </w:t>
      </w:r>
      <w:r>
        <w:rPr>
          <w:rFonts w:eastAsia="SimSun"/>
          <w:rtl/>
          <w:lang w:eastAsia="zh-CN"/>
        </w:rPr>
        <w:t>–</w:t>
      </w:r>
      <w:r w:rsidRPr="00EF0458">
        <w:rPr>
          <w:rFonts w:eastAsia="SimSun" w:hint="cs"/>
          <w:rtl/>
          <w:lang w:eastAsia="zh-CN"/>
        </w:rPr>
        <w:t xml:space="preserve"> "</w:t>
      </w:r>
      <w:r>
        <w:rPr>
          <w:rFonts w:eastAsia="SimSun" w:hint="cs"/>
          <w:rtl/>
          <w:lang w:eastAsia="zh-CN"/>
        </w:rPr>
        <w:t>ורשאי לרחוץ אף עם סבון".</w:t>
      </w:r>
    </w:p>
    <w:p w14:paraId="0B5F15D3" w14:textId="316D2BB3" w:rsidR="001866DE" w:rsidRDefault="001866DE" w:rsidP="00B06575">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ל"ח</w:t>
      </w:r>
      <w:r>
        <w:rPr>
          <w:rFonts w:eastAsia="SimSun" w:hint="cs"/>
          <w:rtl/>
          <w:lang w:eastAsia="zh-CN"/>
        </w:rPr>
        <w:t>) - לשונו מובא לקמן.</w:t>
      </w:r>
    </w:p>
    <w:p w14:paraId="56460BFF" w14:textId="4B74A94F" w:rsidR="0025456E" w:rsidRPr="0025456E" w:rsidRDefault="0025456E" w:rsidP="0025456E">
      <w:pPr>
        <w:numPr>
          <w:ilvl w:val="3"/>
          <w:numId w:val="6"/>
        </w:numPr>
        <w:jc w:val="both"/>
        <w:rPr>
          <w:rFonts w:eastAsia="SimSun"/>
          <w:lang w:eastAsia="zh-CN"/>
        </w:rPr>
      </w:pPr>
      <w:r w:rsidRPr="00B06575">
        <w:rPr>
          <w:rFonts w:eastAsia="SimSun" w:hint="cs"/>
          <w:u w:val="single"/>
          <w:rtl/>
          <w:lang w:eastAsia="zh-CN"/>
        </w:rPr>
        <w:t>שו"ע המקוצר</w:t>
      </w:r>
      <w:r w:rsidRPr="00B06575">
        <w:rPr>
          <w:rFonts w:eastAsia="SimSun" w:hint="cs"/>
          <w:rtl/>
          <w:lang w:eastAsia="zh-CN"/>
        </w:rPr>
        <w:t xml:space="preserve"> </w:t>
      </w:r>
      <w:r>
        <w:rPr>
          <w:rFonts w:eastAsia="SimSun" w:hint="cs"/>
          <w:rtl/>
          <w:lang w:eastAsia="zh-CN"/>
        </w:rPr>
        <w:t>(</w:t>
      </w:r>
      <w:r w:rsidRPr="00B06575">
        <w:rPr>
          <w:rFonts w:eastAsia="SimSun" w:hint="cs"/>
          <w:rtl/>
          <w:lang w:eastAsia="zh-CN"/>
        </w:rPr>
        <w:t>סי</w:t>
      </w:r>
      <w:r>
        <w:rPr>
          <w:rFonts w:eastAsia="SimSun" w:hint="cs"/>
          <w:rtl/>
          <w:lang w:eastAsia="zh-CN"/>
        </w:rPr>
        <w:t>'</w:t>
      </w:r>
      <w:r w:rsidRPr="00B06575">
        <w:rPr>
          <w:rFonts w:eastAsia="SimSun" w:hint="cs"/>
          <w:rtl/>
          <w:lang w:eastAsia="zh-CN"/>
        </w:rPr>
        <w:t xml:space="preserve"> ק"ג סעי</w:t>
      </w:r>
      <w:r>
        <w:rPr>
          <w:rFonts w:eastAsia="SimSun" w:hint="cs"/>
          <w:rtl/>
          <w:lang w:eastAsia="zh-CN"/>
        </w:rPr>
        <w:t>'</w:t>
      </w:r>
      <w:r w:rsidRPr="00B06575">
        <w:rPr>
          <w:rFonts w:eastAsia="SimSun" w:hint="cs"/>
          <w:rtl/>
          <w:lang w:eastAsia="zh-CN"/>
        </w:rPr>
        <w:t xml:space="preserve"> י"א</w:t>
      </w:r>
      <w:r>
        <w:rPr>
          <w:rFonts w:eastAsia="SimSun" w:hint="cs"/>
          <w:rtl/>
          <w:lang w:eastAsia="zh-CN"/>
        </w:rPr>
        <w:t>) -</w:t>
      </w:r>
      <w:r w:rsidRPr="00B06575">
        <w:rPr>
          <w:rFonts w:eastAsia="SimSun" w:hint="cs"/>
          <w:rtl/>
          <w:lang w:eastAsia="zh-CN"/>
        </w:rPr>
        <w:t xml:space="preserve"> </w:t>
      </w:r>
      <w:r>
        <w:rPr>
          <w:rFonts w:eastAsia="SimSun" w:hint="cs"/>
          <w:rtl/>
          <w:lang w:eastAsia="zh-CN"/>
        </w:rPr>
        <w:t>לשונו מובא לקמן.</w:t>
      </w:r>
    </w:p>
    <w:p w14:paraId="002ED916" w14:textId="38072BA8" w:rsidR="00B06575" w:rsidRDefault="00B06575" w:rsidP="00B06575">
      <w:pPr>
        <w:numPr>
          <w:ilvl w:val="2"/>
          <w:numId w:val="6"/>
        </w:numPr>
        <w:jc w:val="both"/>
        <w:rPr>
          <w:rFonts w:eastAsia="SimSun"/>
          <w:lang w:eastAsia="zh-CN"/>
        </w:rPr>
      </w:pPr>
      <w:r>
        <w:rPr>
          <w:rFonts w:eastAsia="SimSun" w:hint="cs"/>
          <w:rtl/>
          <w:lang w:eastAsia="zh-CN"/>
        </w:rPr>
        <w:t>מראי מקומות.</w:t>
      </w:r>
    </w:p>
    <w:p w14:paraId="0FEB7B7F" w14:textId="54C7A99A" w:rsidR="00B06575" w:rsidRPr="00553A7A" w:rsidRDefault="00B06575" w:rsidP="00553A7A">
      <w:pPr>
        <w:numPr>
          <w:ilvl w:val="3"/>
          <w:numId w:val="6"/>
        </w:numPr>
        <w:jc w:val="both"/>
        <w:rPr>
          <w:rFonts w:eastAsia="SimSun"/>
          <w:lang w:eastAsia="zh-CN"/>
        </w:rPr>
      </w:pPr>
      <w:r w:rsidRPr="00B06575">
        <w:rPr>
          <w:rFonts w:eastAsia="SimSun"/>
          <w:u w:val="single"/>
          <w:rtl/>
          <w:lang w:eastAsia="zh-CN"/>
        </w:rPr>
        <w:t>דברי יציב</w:t>
      </w:r>
      <w:r w:rsidRPr="00B06575">
        <w:rPr>
          <w:rFonts w:eastAsia="SimSun"/>
          <w:rtl/>
          <w:lang w:eastAsia="zh-CN"/>
        </w:rPr>
        <w:t xml:space="preserve"> </w:t>
      </w:r>
      <w:r>
        <w:rPr>
          <w:rFonts w:eastAsia="SimSun" w:hint="cs"/>
          <w:rtl/>
          <w:lang w:eastAsia="zh-CN"/>
        </w:rPr>
        <w:t>(</w:t>
      </w:r>
      <w:r w:rsidRPr="00B06575">
        <w:rPr>
          <w:rFonts w:eastAsia="SimSun"/>
          <w:rtl/>
          <w:lang w:eastAsia="zh-CN"/>
        </w:rPr>
        <w:t>או"ח</w:t>
      </w:r>
      <w:r w:rsidR="00553A7A">
        <w:rPr>
          <w:rFonts w:eastAsia="SimSun" w:hint="cs"/>
          <w:rtl/>
          <w:lang w:eastAsia="zh-CN"/>
        </w:rPr>
        <w:t xml:space="preserve"> </w:t>
      </w:r>
      <w:r w:rsidRPr="00B06575">
        <w:rPr>
          <w:rFonts w:eastAsia="SimSun"/>
          <w:rtl/>
          <w:lang w:eastAsia="zh-CN"/>
        </w:rPr>
        <w:t>סי</w:t>
      </w:r>
      <w:r>
        <w:rPr>
          <w:rFonts w:eastAsia="SimSun" w:hint="cs"/>
          <w:rtl/>
          <w:lang w:eastAsia="zh-CN"/>
        </w:rPr>
        <w:t>'</w:t>
      </w:r>
      <w:r w:rsidRPr="00B06575">
        <w:rPr>
          <w:rFonts w:eastAsia="SimSun"/>
          <w:rtl/>
          <w:lang w:eastAsia="zh-CN"/>
        </w:rPr>
        <w:t xml:space="preserve"> רל"ז</w:t>
      </w:r>
      <w:r>
        <w:rPr>
          <w:rFonts w:eastAsia="SimSun" w:hint="cs"/>
          <w:rtl/>
          <w:lang w:eastAsia="zh-CN"/>
        </w:rPr>
        <w:t xml:space="preserve">) </w:t>
      </w:r>
      <w:r>
        <w:rPr>
          <w:rFonts w:eastAsia="SimSun"/>
          <w:rtl/>
          <w:lang w:eastAsia="zh-CN"/>
        </w:rPr>
        <w:t>–</w:t>
      </w:r>
      <w:r w:rsidRPr="00B06575">
        <w:rPr>
          <w:rFonts w:eastAsia="SimSun"/>
          <w:rtl/>
          <w:lang w:eastAsia="zh-CN"/>
        </w:rPr>
        <w:t xml:space="preserve"> </w:t>
      </w:r>
      <w:r>
        <w:rPr>
          <w:rFonts w:eastAsia="SimSun" w:hint="cs"/>
          <w:rtl/>
          <w:lang w:eastAsia="zh-CN"/>
        </w:rPr>
        <w:t>"</w:t>
      </w:r>
      <w:r w:rsidR="00553A7A" w:rsidRPr="00553A7A">
        <w:rPr>
          <w:rFonts w:eastAsia="SimSun"/>
          <w:rtl/>
          <w:lang w:eastAsia="zh-CN"/>
        </w:rPr>
        <w:t xml:space="preserve">ומ"מ נראה </w:t>
      </w:r>
      <w:r w:rsidR="00553A7A" w:rsidRPr="00553A7A">
        <w:rPr>
          <w:rFonts w:eastAsia="SimSun"/>
          <w:b/>
          <w:bCs/>
          <w:rtl/>
          <w:lang w:eastAsia="zh-CN"/>
        </w:rPr>
        <w:t>דלא שייך במקלחת שלנו</w:t>
      </w:r>
      <w:r w:rsidR="00553A7A" w:rsidRPr="00553A7A">
        <w:rPr>
          <w:rFonts w:eastAsia="SimSun"/>
          <w:rtl/>
          <w:lang w:eastAsia="zh-CN"/>
        </w:rPr>
        <w:t xml:space="preserve"> שע"פ הרוב כשרוחץ פניו ידיו ורגליו נשטף כל גופו ג"כ וזה אסור לכו"ע</w:t>
      </w:r>
      <w:r w:rsidRPr="00553A7A">
        <w:rPr>
          <w:rFonts w:eastAsia="SimSun" w:hint="cs"/>
          <w:rtl/>
          <w:lang w:eastAsia="zh-CN"/>
        </w:rPr>
        <w:t>"</w:t>
      </w:r>
      <w:r w:rsidRPr="00553A7A">
        <w:rPr>
          <w:rFonts w:eastAsia="SimSun"/>
          <w:rtl/>
          <w:lang w:eastAsia="zh-CN"/>
        </w:rPr>
        <w:t>.</w:t>
      </w:r>
    </w:p>
    <w:p w14:paraId="2C051613" w14:textId="5A2CB1CA" w:rsidR="00B06575" w:rsidRDefault="00B06575" w:rsidP="00B06575">
      <w:pPr>
        <w:numPr>
          <w:ilvl w:val="3"/>
          <w:numId w:val="6"/>
        </w:numPr>
        <w:jc w:val="both"/>
        <w:rPr>
          <w:rFonts w:eastAsia="SimSun"/>
          <w:lang w:eastAsia="zh-CN"/>
        </w:rPr>
      </w:pPr>
      <w:r w:rsidRPr="001866DE">
        <w:rPr>
          <w:rFonts w:eastAsia="SimSun" w:hint="cs"/>
          <w:u w:val="single"/>
          <w:rtl/>
          <w:lang w:eastAsia="zh-CN"/>
        </w:rPr>
        <w:t>הגר"ז</w:t>
      </w:r>
      <w:r w:rsidRPr="001866DE">
        <w:rPr>
          <w:rFonts w:eastAsia="SimSun"/>
          <w:u w:val="single"/>
          <w:rtl/>
          <w:lang w:eastAsia="zh-CN"/>
        </w:rPr>
        <w:t xml:space="preserve"> שוב</w:t>
      </w:r>
      <w:r w:rsidRPr="00B06575">
        <w:rPr>
          <w:rFonts w:eastAsia="SimSun"/>
          <w:rtl/>
          <w:lang w:eastAsia="zh-CN"/>
        </w:rPr>
        <w:t xml:space="preserve"> שליט"א </w:t>
      </w:r>
      <w:r>
        <w:rPr>
          <w:rtl/>
        </w:rPr>
        <w:t>(</w:t>
      </w:r>
      <w:r w:rsidRPr="00B06575">
        <w:rPr>
          <w:rFonts w:eastAsia="SimSun"/>
          <w:rtl/>
          <w:lang w:eastAsia="zh-CN"/>
        </w:rPr>
        <w:t>אליבא דהלכתא גליון צ"ז עמ' נ"ב טור</w:t>
      </w:r>
      <w:r>
        <w:rPr>
          <w:rtl/>
        </w:rPr>
        <w:t xml:space="preserve"> </w:t>
      </w:r>
      <w:r>
        <w:rPr>
          <w:rFonts w:hint="cs"/>
          <w:rtl/>
        </w:rPr>
        <w:t>ב</w:t>
      </w:r>
      <w:r>
        <w:rPr>
          <w:rtl/>
        </w:rPr>
        <w:t>') – "</w:t>
      </w:r>
      <w:r w:rsidRPr="00B06575">
        <w:rPr>
          <w:rFonts w:eastAsia="SimSun"/>
          <w:rtl/>
          <w:lang w:eastAsia="zh-CN"/>
        </w:rPr>
        <w:t>דיש לדון ולומר דלגבי רחיצה</w:t>
      </w:r>
      <w:r w:rsidRPr="00B06575">
        <w:rPr>
          <w:rFonts w:eastAsia="SimSun" w:hint="cs"/>
          <w:rtl/>
          <w:lang w:eastAsia="zh-CN"/>
        </w:rPr>
        <w:t xml:space="preserve"> </w:t>
      </w:r>
      <w:r w:rsidRPr="00B06575">
        <w:rPr>
          <w:rFonts w:eastAsia="SimSun"/>
          <w:rtl/>
          <w:lang w:eastAsia="zh-CN"/>
        </w:rPr>
        <w:t>בצונן האיסור הוא בכל גופו, אבל חלק מהגוף מותר לרחוץ, משא"כ לגבי</w:t>
      </w:r>
      <w:r w:rsidRPr="00B06575">
        <w:rPr>
          <w:rFonts w:eastAsia="SimSun" w:hint="cs"/>
          <w:rtl/>
          <w:lang w:eastAsia="zh-CN"/>
        </w:rPr>
        <w:t xml:space="preserve"> </w:t>
      </w:r>
      <w:r w:rsidRPr="00B06575">
        <w:rPr>
          <w:rFonts w:eastAsia="SimSun"/>
          <w:rtl/>
          <w:lang w:eastAsia="zh-CN"/>
        </w:rPr>
        <w:t>רחיצה בחמין האסור אף באבר אחד, ולכן בערב שבת מותר לרחוץ רק פניו</w:t>
      </w:r>
      <w:r w:rsidRPr="00B06575">
        <w:rPr>
          <w:rFonts w:eastAsia="SimSun" w:hint="cs"/>
          <w:rtl/>
          <w:lang w:eastAsia="zh-CN"/>
        </w:rPr>
        <w:t xml:space="preserve"> </w:t>
      </w:r>
      <w:r w:rsidRPr="00B06575">
        <w:rPr>
          <w:rFonts w:eastAsia="SimSun"/>
          <w:rtl/>
          <w:lang w:eastAsia="zh-CN"/>
        </w:rPr>
        <w:t>ידיו ורגליו בחמין ואין היתר של חצי הגוף, משא"כ לגבי רחיצה בצונן יש</w:t>
      </w:r>
      <w:r>
        <w:rPr>
          <w:rFonts w:eastAsia="SimSun" w:hint="cs"/>
          <w:rtl/>
          <w:lang w:eastAsia="zh-CN"/>
        </w:rPr>
        <w:t xml:space="preserve"> </w:t>
      </w:r>
      <w:r w:rsidRPr="00B06575">
        <w:rPr>
          <w:rFonts w:eastAsia="SimSun"/>
          <w:rtl/>
          <w:lang w:eastAsia="zh-CN"/>
        </w:rPr>
        <w:t>מקום להקל לרחוץ חלק מהגוף, ולאו דוקא פניו ידיו ורגליו</w:t>
      </w:r>
      <w:r>
        <w:rPr>
          <w:rFonts w:eastAsia="SimSun" w:hint="cs"/>
          <w:rtl/>
          <w:lang w:eastAsia="zh-CN"/>
        </w:rPr>
        <w:t>"</w:t>
      </w:r>
      <w:r w:rsidRPr="00B06575">
        <w:rPr>
          <w:rFonts w:eastAsia="SimSun"/>
          <w:rtl/>
          <w:lang w:eastAsia="zh-CN"/>
        </w:rPr>
        <w:t>.</w:t>
      </w:r>
    </w:p>
    <w:p w14:paraId="25752B8B" w14:textId="71132B95" w:rsidR="00B06575" w:rsidRPr="00B06575" w:rsidRDefault="00B06575" w:rsidP="00B06575">
      <w:pPr>
        <w:numPr>
          <w:ilvl w:val="3"/>
          <w:numId w:val="6"/>
        </w:numPr>
        <w:jc w:val="both"/>
        <w:rPr>
          <w:rFonts w:eastAsia="SimSun"/>
          <w:rtl/>
          <w:lang w:eastAsia="zh-CN"/>
        </w:rPr>
      </w:pPr>
      <w:r w:rsidRPr="00B06575">
        <w:rPr>
          <w:rFonts w:eastAsia="SimSun"/>
          <w:u w:val="single"/>
          <w:rtl/>
          <w:lang w:eastAsia="zh-CN"/>
        </w:rPr>
        <w:t>הליכות אבן ישראל</w:t>
      </w:r>
      <w:r w:rsidRPr="00B06575">
        <w:rPr>
          <w:rFonts w:eastAsia="SimSun"/>
          <w:rtl/>
          <w:lang w:eastAsia="zh-CN"/>
        </w:rPr>
        <w:t xml:space="preserve"> </w:t>
      </w:r>
      <w:r w:rsidRPr="00B06575">
        <w:rPr>
          <w:rFonts w:eastAsia="SimSun" w:hint="cs"/>
          <w:rtl/>
          <w:lang w:eastAsia="zh-CN"/>
        </w:rPr>
        <w:t>(</w:t>
      </w:r>
      <w:r w:rsidRPr="00B06575">
        <w:rPr>
          <w:rFonts w:eastAsia="SimSun"/>
          <w:rtl/>
          <w:lang w:eastAsia="zh-CN"/>
        </w:rPr>
        <w:t>מועדים ח"א עמ' ש"מ</w:t>
      </w:r>
      <w:r w:rsidRPr="00B06575">
        <w:rPr>
          <w:rFonts w:eastAsia="SimSun" w:hint="cs"/>
          <w:rtl/>
          <w:lang w:eastAsia="zh-CN"/>
        </w:rPr>
        <w:t xml:space="preserve">) </w:t>
      </w:r>
      <w:r w:rsidRPr="00B06575">
        <w:rPr>
          <w:rFonts w:eastAsia="SimSun"/>
          <w:rtl/>
          <w:lang w:eastAsia="zh-CN"/>
        </w:rPr>
        <w:t>–</w:t>
      </w:r>
      <w:r w:rsidRPr="00B06575">
        <w:rPr>
          <w:rFonts w:eastAsia="SimSun" w:hint="cs"/>
          <w:rtl/>
          <w:lang w:eastAsia="zh-CN"/>
        </w:rPr>
        <w:t xml:space="preserve"> "</w:t>
      </w:r>
      <w:r w:rsidRPr="00B06575">
        <w:rPr>
          <w:rFonts w:eastAsia="SimSun"/>
          <w:rtl/>
          <w:lang w:eastAsia="zh-CN"/>
        </w:rPr>
        <w:t>אין היתר לרחוץ אבר אבר אפילו במים קרים</w:t>
      </w:r>
      <w:r w:rsidRPr="00B06575">
        <w:rPr>
          <w:rFonts w:eastAsia="SimSun" w:hint="cs"/>
          <w:rtl/>
          <w:lang w:eastAsia="zh-CN"/>
        </w:rPr>
        <w:t>"</w:t>
      </w:r>
      <w:r w:rsidRPr="00B06575">
        <w:rPr>
          <w:rFonts w:eastAsia="SimSun"/>
          <w:rtl/>
          <w:lang w:eastAsia="zh-CN"/>
        </w:rPr>
        <w:t>.</w:t>
      </w:r>
    </w:p>
    <w:p w14:paraId="45728EDC" w14:textId="77777777" w:rsidR="00B06575" w:rsidRPr="00B06575" w:rsidRDefault="00B06575" w:rsidP="00B06575">
      <w:pPr>
        <w:jc w:val="both"/>
        <w:rPr>
          <w:rFonts w:eastAsia="SimSun"/>
          <w:lang w:eastAsia="zh-CN"/>
        </w:rPr>
      </w:pPr>
    </w:p>
    <w:p w14:paraId="35D76E9A" w14:textId="6E837D80" w:rsidR="00561FCE" w:rsidRDefault="00EF0458" w:rsidP="00CA562C">
      <w:pPr>
        <w:numPr>
          <w:ilvl w:val="1"/>
          <w:numId w:val="6"/>
        </w:numPr>
        <w:jc w:val="both"/>
        <w:rPr>
          <w:rFonts w:eastAsia="SimSun"/>
          <w:lang w:eastAsia="zh-CN"/>
        </w:rPr>
      </w:pPr>
      <w:r w:rsidRPr="00EF0458">
        <w:rPr>
          <w:rFonts w:eastAsia="SimSun" w:hint="cs"/>
          <w:b/>
          <w:bCs/>
          <w:rtl/>
          <w:lang w:eastAsia="zh-CN"/>
        </w:rPr>
        <w:t xml:space="preserve">גדר </w:t>
      </w:r>
      <w:r w:rsidR="00B06575">
        <w:rPr>
          <w:rFonts w:eastAsia="SimSun" w:hint="cs"/>
          <w:b/>
          <w:bCs/>
          <w:rtl/>
          <w:lang w:eastAsia="zh-CN"/>
        </w:rPr>
        <w:t>מים</w:t>
      </w:r>
      <w:r w:rsidR="00561FCE">
        <w:rPr>
          <w:rFonts w:eastAsia="SimSun" w:hint="cs"/>
          <w:b/>
          <w:bCs/>
          <w:rtl/>
          <w:lang w:eastAsia="zh-CN"/>
        </w:rPr>
        <w:t xml:space="preserve"> </w:t>
      </w:r>
      <w:r w:rsidRPr="00EF0458">
        <w:rPr>
          <w:rFonts w:eastAsia="SimSun" w:hint="cs"/>
          <w:b/>
          <w:bCs/>
          <w:rtl/>
          <w:lang w:eastAsia="zh-CN"/>
        </w:rPr>
        <w:t>צונ</w:t>
      </w:r>
      <w:r w:rsidR="00B06575">
        <w:rPr>
          <w:rFonts w:eastAsia="SimSun" w:hint="cs"/>
          <w:b/>
          <w:bCs/>
          <w:rtl/>
          <w:lang w:eastAsia="zh-CN"/>
        </w:rPr>
        <w:t>נים</w:t>
      </w:r>
      <w:r w:rsidR="00561FCE">
        <w:rPr>
          <w:rFonts w:eastAsia="SimSun" w:hint="cs"/>
          <w:rtl/>
          <w:lang w:eastAsia="zh-CN"/>
        </w:rPr>
        <w:t>.</w:t>
      </w:r>
    </w:p>
    <w:p w14:paraId="24BAE908" w14:textId="77777777" w:rsidR="00766700" w:rsidRDefault="00766700" w:rsidP="00CA562C">
      <w:pPr>
        <w:numPr>
          <w:ilvl w:val="2"/>
          <w:numId w:val="6"/>
        </w:numPr>
        <w:jc w:val="both"/>
        <w:rPr>
          <w:rFonts w:eastAsia="SimSun"/>
          <w:lang w:eastAsia="zh-CN"/>
        </w:rPr>
      </w:pPr>
      <w:r w:rsidRPr="002758F1">
        <w:rPr>
          <w:rFonts w:eastAsia="SimSun"/>
          <w:rtl/>
          <w:lang w:eastAsia="zh-CN"/>
        </w:rPr>
        <w:t>כל</w:t>
      </w:r>
      <w:r>
        <w:rPr>
          <w:rFonts w:eastAsia="SimSun" w:hint="cs"/>
          <w:rtl/>
          <w:lang w:eastAsia="zh-CN"/>
        </w:rPr>
        <w:t xml:space="preserve"> </w:t>
      </w:r>
      <w:r w:rsidRPr="002758F1">
        <w:rPr>
          <w:rFonts w:eastAsia="SimSun"/>
          <w:rtl/>
          <w:lang w:eastAsia="zh-CN"/>
        </w:rPr>
        <w:t>שאינו נהנה מחמימות המים</w:t>
      </w:r>
      <w:r>
        <w:rPr>
          <w:rFonts w:eastAsia="SimSun" w:hint="cs"/>
          <w:rtl/>
          <w:lang w:eastAsia="zh-CN"/>
        </w:rPr>
        <w:t>:</w:t>
      </w:r>
      <w:r w:rsidRPr="002758F1">
        <w:rPr>
          <w:rFonts w:eastAsia="SimSun"/>
          <w:rtl/>
          <w:lang w:eastAsia="zh-CN"/>
        </w:rPr>
        <w:t xml:space="preserve"> אף שחימם מעט את המים לבטל את</w:t>
      </w:r>
      <w:r w:rsidRPr="002758F1">
        <w:rPr>
          <w:rFonts w:eastAsia="SimSun" w:hint="cs"/>
          <w:rtl/>
          <w:lang w:eastAsia="zh-CN"/>
        </w:rPr>
        <w:t xml:space="preserve"> </w:t>
      </w:r>
      <w:r>
        <w:rPr>
          <w:rFonts w:eastAsia="SimSun"/>
          <w:rtl/>
          <w:lang w:eastAsia="zh-CN"/>
        </w:rPr>
        <w:t>קרירותו</w:t>
      </w:r>
      <w:r>
        <w:rPr>
          <w:rFonts w:eastAsia="SimSun" w:hint="cs"/>
          <w:rtl/>
          <w:lang w:eastAsia="zh-CN"/>
        </w:rPr>
        <w:t>.</w:t>
      </w:r>
    </w:p>
    <w:p w14:paraId="318A9EA4" w14:textId="36772D68" w:rsidR="00766700" w:rsidRDefault="00766700" w:rsidP="00766700">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ה'</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"ורשאי להוסיף מעט מים חמים בכדי להפשיר מעט את קרירו</w:t>
      </w:r>
      <w:r>
        <w:rPr>
          <w:rFonts w:eastAsia="SimSun" w:hint="cs"/>
          <w:rtl/>
          <w:lang w:eastAsia="zh-CN"/>
        </w:rPr>
        <w:t>ת המים".</w:t>
      </w:r>
    </w:p>
    <w:p w14:paraId="0374E984" w14:textId="19CBA6BB" w:rsidR="007C19B4" w:rsidRPr="0004619D" w:rsidRDefault="007C19B4" w:rsidP="0004619D">
      <w:pPr>
        <w:numPr>
          <w:ilvl w:val="3"/>
          <w:numId w:val="6"/>
        </w:numPr>
        <w:jc w:val="both"/>
        <w:rPr>
          <w:rFonts w:eastAsia="SimSun"/>
          <w:lang w:eastAsia="zh-CN"/>
        </w:rPr>
      </w:pPr>
      <w:r w:rsidRPr="007C19B4">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04619D" w:rsidRPr="0004619D">
        <w:rPr>
          <w:rFonts w:eastAsia="SimSun"/>
          <w:rtl/>
          <w:lang w:eastAsia="zh-CN"/>
        </w:rPr>
        <w:t>אליבא דהלכתא גליון צ"ז עמ' נ"</w:t>
      </w:r>
      <w:r w:rsidR="0004619D">
        <w:rPr>
          <w:rFonts w:eastAsia="SimSun" w:hint="cs"/>
          <w:rtl/>
          <w:lang w:eastAsia="zh-CN"/>
        </w:rPr>
        <w:t>ב</w:t>
      </w:r>
      <w:r w:rsidR="0004619D" w:rsidRPr="0004619D">
        <w:rPr>
          <w:rFonts w:eastAsia="SimSun"/>
          <w:rtl/>
          <w:lang w:eastAsia="zh-CN"/>
        </w:rPr>
        <w:t xml:space="preserve"> טור </w:t>
      </w:r>
      <w:r w:rsidR="0004619D">
        <w:rPr>
          <w:rFonts w:eastAsia="SimSun" w:hint="cs"/>
          <w:rtl/>
          <w:lang w:eastAsia="zh-CN"/>
        </w:rPr>
        <w:t>ב</w:t>
      </w:r>
      <w:r w:rsidR="0004619D" w:rsidRPr="0004619D">
        <w:rPr>
          <w:rFonts w:eastAsia="SimSun"/>
          <w:rtl/>
          <w:lang w:eastAsia="zh-CN"/>
        </w:rPr>
        <w:t>'</w:t>
      </w:r>
      <w:r w:rsidRPr="007C19B4">
        <w:rPr>
          <w:rFonts w:eastAsia="SimSun" w:hint="cs"/>
          <w:rtl/>
          <w:lang w:eastAsia="zh-CN"/>
        </w:rPr>
        <w:t xml:space="preserve">) </w:t>
      </w:r>
      <w:r w:rsidRPr="007C19B4">
        <w:rPr>
          <w:rFonts w:eastAsia="SimSun"/>
          <w:rtl/>
          <w:lang w:eastAsia="zh-CN"/>
        </w:rPr>
        <w:t>–</w:t>
      </w:r>
      <w:r w:rsidRPr="007C19B4">
        <w:rPr>
          <w:rFonts w:eastAsia="SimSun" w:hint="cs"/>
          <w:rtl/>
          <w:lang w:eastAsia="zh-CN"/>
        </w:rPr>
        <w:t xml:space="preserve"> "</w:t>
      </w:r>
      <w:r w:rsidR="0004619D" w:rsidRPr="0004619D">
        <w:rPr>
          <w:rFonts w:eastAsia="SimSun"/>
          <w:rtl/>
          <w:lang w:eastAsia="zh-CN"/>
        </w:rPr>
        <w:t xml:space="preserve">ובלקנות חכמה </w:t>
      </w:r>
      <w:r w:rsidR="0004619D">
        <w:rPr>
          <w:rFonts w:eastAsia="SimSun" w:hint="cs"/>
          <w:rtl/>
          <w:lang w:eastAsia="zh-CN"/>
        </w:rPr>
        <w:t>(</w:t>
      </w:r>
      <w:r w:rsidR="0004619D" w:rsidRPr="0004619D">
        <w:rPr>
          <w:rFonts w:eastAsia="SimSun"/>
          <w:rtl/>
          <w:lang w:eastAsia="zh-CN"/>
        </w:rPr>
        <w:t>דיני בין המצרים</w:t>
      </w:r>
      <w:r w:rsidR="0004619D">
        <w:rPr>
          <w:rFonts w:eastAsia="SimSun" w:hint="cs"/>
          <w:rtl/>
          <w:lang w:eastAsia="zh-CN"/>
        </w:rPr>
        <w:t>)</w:t>
      </w:r>
      <w:r w:rsidR="0004619D" w:rsidRPr="0004619D">
        <w:rPr>
          <w:rFonts w:eastAsia="SimSun"/>
          <w:rtl/>
          <w:lang w:eastAsia="zh-CN"/>
        </w:rPr>
        <w:t xml:space="preserve"> כתב בשם מרן הגרי"ש אלישיב</w:t>
      </w:r>
      <w:r w:rsidR="0004619D">
        <w:rPr>
          <w:rFonts w:eastAsia="SimSun" w:hint="cs"/>
          <w:rtl/>
          <w:lang w:eastAsia="zh-CN"/>
        </w:rPr>
        <w:t xml:space="preserve"> </w:t>
      </w:r>
      <w:r w:rsidR="0004619D" w:rsidRPr="0004619D">
        <w:rPr>
          <w:rFonts w:eastAsia="SimSun"/>
          <w:rtl/>
          <w:lang w:eastAsia="zh-CN"/>
        </w:rPr>
        <w:t>זצוק"ל: ואין צריך שיהא צונן גמור, אלא אפילו אם הכניסו מעט מים חמים</w:t>
      </w:r>
      <w:r w:rsidR="0004619D" w:rsidRPr="0004619D">
        <w:rPr>
          <w:rFonts w:eastAsia="SimSun" w:hint="cs"/>
          <w:rtl/>
          <w:lang w:eastAsia="zh-CN"/>
        </w:rPr>
        <w:t xml:space="preserve"> </w:t>
      </w:r>
      <w:r w:rsidR="0004619D" w:rsidRPr="0004619D">
        <w:rPr>
          <w:rFonts w:eastAsia="SimSun"/>
          <w:rtl/>
          <w:lang w:eastAsia="zh-CN"/>
        </w:rPr>
        <w:t>כדי להפיג הצינה מותר, ובלבד שלא יהא חם עד שיהנו מחום המים</w:t>
      </w:r>
      <w:r w:rsidRPr="0004619D">
        <w:rPr>
          <w:rFonts w:eastAsia="SimSun" w:hint="cs"/>
          <w:rtl/>
          <w:lang w:eastAsia="zh-CN"/>
        </w:rPr>
        <w:t>"</w:t>
      </w:r>
      <w:r w:rsidRPr="0004619D">
        <w:rPr>
          <w:rFonts w:eastAsia="SimSun"/>
          <w:rtl/>
          <w:lang w:eastAsia="zh-CN"/>
        </w:rPr>
        <w:t>.</w:t>
      </w:r>
    </w:p>
    <w:p w14:paraId="2DF4BF0A" w14:textId="572B05BD" w:rsidR="00766700" w:rsidRDefault="00766700" w:rsidP="00766700">
      <w:pPr>
        <w:numPr>
          <w:ilvl w:val="3"/>
          <w:numId w:val="6"/>
        </w:numPr>
        <w:jc w:val="both"/>
        <w:rPr>
          <w:rFonts w:eastAsia="SimSun"/>
          <w:lang w:eastAsia="zh-CN"/>
        </w:rPr>
      </w:pPr>
      <w:r w:rsidRPr="00EF0458">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עמ' י"ג בהגה"ה</w:t>
      </w:r>
      <w:r>
        <w:rPr>
          <w:rFonts w:eastAsia="SimSun" w:hint="cs"/>
          <w:rtl/>
          <w:lang w:eastAsia="zh-CN"/>
        </w:rPr>
        <w:t xml:space="preserve">) </w:t>
      </w:r>
      <w:r>
        <w:rPr>
          <w:rFonts w:eastAsia="SimSun"/>
          <w:rtl/>
          <w:lang w:eastAsia="zh-CN"/>
        </w:rPr>
        <w:t>–</w:t>
      </w:r>
      <w:r w:rsidRPr="00EF0458">
        <w:rPr>
          <w:rFonts w:eastAsia="SimSun" w:hint="cs"/>
          <w:rtl/>
          <w:lang w:eastAsia="zh-CN"/>
        </w:rPr>
        <w:t xml:space="preserve"> "</w:t>
      </w:r>
      <w:r w:rsidRPr="00EF0458">
        <w:rPr>
          <w:rFonts w:eastAsia="SimSun"/>
          <w:lang w:eastAsia="zh-CN"/>
        </w:rPr>
        <w:t>not comfortably warm</w:t>
      </w:r>
      <w:r>
        <w:rPr>
          <w:rFonts w:eastAsia="SimSun" w:hint="cs"/>
          <w:rtl/>
          <w:lang w:eastAsia="zh-CN"/>
        </w:rPr>
        <w:t>".</w:t>
      </w:r>
    </w:p>
    <w:p w14:paraId="2151A4B9" w14:textId="77777777" w:rsidR="00766700" w:rsidRPr="00766700" w:rsidRDefault="00766700" w:rsidP="00766700">
      <w:pPr>
        <w:numPr>
          <w:ilvl w:val="3"/>
          <w:numId w:val="6"/>
        </w:numPr>
        <w:jc w:val="both"/>
        <w:rPr>
          <w:rFonts w:eastAsia="SimSun"/>
          <w:lang w:eastAsia="zh-CN"/>
        </w:rPr>
      </w:pPr>
      <w:r w:rsidRPr="002E4C2F">
        <w:rPr>
          <w:rFonts w:eastAsia="SimSun"/>
          <w:u w:val="single"/>
          <w:rtl/>
          <w:lang w:eastAsia="zh-CN"/>
        </w:rPr>
        <w:t>קובץ הלכות</w:t>
      </w:r>
      <w:r>
        <w:rPr>
          <w:rFonts w:eastAsia="SimSun" w:hint="cs"/>
          <w:rtl/>
          <w:lang w:eastAsia="zh-CN"/>
        </w:rPr>
        <w:t xml:space="preserve"> (</w:t>
      </w:r>
      <w:r w:rsidRPr="002E4C2F">
        <w:rPr>
          <w:rFonts w:eastAsia="SimSun"/>
          <w:rtl/>
          <w:lang w:eastAsia="zh-CN"/>
        </w:rPr>
        <w:t>ב</w:t>
      </w:r>
      <w:r w:rsidRPr="009C7AFF">
        <w:rPr>
          <w:rFonts w:eastAsia="SimSun"/>
          <w:rtl/>
          <w:lang w:eastAsia="zh-CN"/>
        </w:rPr>
        <w:t>ין המצרים</w:t>
      </w:r>
      <w:r w:rsidRPr="009C7AFF">
        <w:rPr>
          <w:rFonts w:eastAsia="SimSun" w:hint="cs"/>
          <w:rtl/>
          <w:lang w:eastAsia="zh-CN"/>
        </w:rPr>
        <w:t xml:space="preserve"> פרק י"ד הע' </w:t>
      </w:r>
      <w:r>
        <w:rPr>
          <w:rFonts w:eastAsia="SimSun" w:hint="cs"/>
          <w:rtl/>
          <w:lang w:eastAsia="zh-CN"/>
        </w:rPr>
        <w:t>ד</w:t>
      </w:r>
      <w:r w:rsidRPr="009C7AFF">
        <w:rPr>
          <w:rFonts w:eastAsia="SimSun" w:hint="cs"/>
          <w:rtl/>
          <w:lang w:eastAsia="zh-CN"/>
        </w:rPr>
        <w:t xml:space="preserve">') </w:t>
      </w:r>
      <w:r w:rsidRPr="009C7AFF">
        <w:rPr>
          <w:rFonts w:eastAsia="SimSun"/>
          <w:rtl/>
          <w:lang w:eastAsia="zh-CN"/>
        </w:rPr>
        <w:t>–</w:t>
      </w:r>
      <w:r w:rsidRPr="009C7AFF">
        <w:rPr>
          <w:rFonts w:eastAsia="SimSun" w:hint="cs"/>
          <w:rtl/>
          <w:lang w:eastAsia="zh-CN"/>
        </w:rPr>
        <w:t xml:space="preserve"> "</w:t>
      </w:r>
      <w:r w:rsidRPr="00766700">
        <w:rPr>
          <w:rFonts w:eastAsia="SimSun"/>
          <w:rtl/>
          <w:lang w:eastAsia="zh-CN"/>
        </w:rPr>
        <w:t>לא רצה להקל בכה"ג אלא בצונן כפי מה שיכול לסבול, ר"ל שיכול</w:t>
      </w:r>
      <w:r>
        <w:rPr>
          <w:rFonts w:eastAsia="SimSun" w:hint="cs"/>
          <w:rtl/>
          <w:lang w:eastAsia="zh-CN"/>
        </w:rPr>
        <w:t xml:space="preserve"> </w:t>
      </w:r>
      <w:r w:rsidRPr="00766700">
        <w:rPr>
          <w:rFonts w:eastAsia="SimSun"/>
          <w:rtl/>
          <w:lang w:eastAsia="zh-CN"/>
        </w:rPr>
        <w:t>להיות בתערובת מים חמין קצת בכדי שיוכל לסבול המים, אבל בחמין ממש אין להקל דמה</w:t>
      </w:r>
      <w:r w:rsidRPr="00766700">
        <w:rPr>
          <w:rFonts w:eastAsia="SimSun" w:hint="cs"/>
          <w:rtl/>
          <w:lang w:eastAsia="zh-CN"/>
        </w:rPr>
        <w:t xml:space="preserve"> </w:t>
      </w:r>
      <w:r w:rsidRPr="00766700">
        <w:rPr>
          <w:rFonts w:eastAsia="SimSun"/>
          <w:rtl/>
          <w:lang w:eastAsia="zh-CN"/>
        </w:rPr>
        <w:t>שרוחץ בחמין ממש הוי זה תענוג שאין להקל</w:t>
      </w:r>
      <w:r w:rsidRPr="00766700">
        <w:rPr>
          <w:rFonts w:eastAsia="SimSun" w:hint="cs"/>
          <w:rtl/>
          <w:lang w:eastAsia="zh-CN"/>
        </w:rPr>
        <w:t>".</w:t>
      </w:r>
    </w:p>
    <w:p w14:paraId="542908A0" w14:textId="77777777" w:rsidR="00766700" w:rsidRDefault="00766700" w:rsidP="00766700">
      <w:pPr>
        <w:numPr>
          <w:ilvl w:val="3"/>
          <w:numId w:val="6"/>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w:t>
      </w:r>
      <w:r>
        <w:rPr>
          <w:rFonts w:eastAsia="SimSun" w:hint="cs"/>
          <w:rtl/>
          <w:lang w:eastAsia="zh-CN"/>
        </w:rPr>
        <w:t>מ"ב</w:t>
      </w:r>
      <w:r>
        <w:rPr>
          <w:rFonts w:eastAsia="SimSun"/>
          <w:rtl/>
          <w:lang w:eastAsia="zh-CN"/>
        </w:rPr>
        <w:t xml:space="preserve"> סעי'</w:t>
      </w:r>
      <w:r>
        <w:rPr>
          <w:rFonts w:eastAsia="SimSun" w:hint="cs"/>
          <w:rtl/>
          <w:lang w:eastAsia="zh-CN"/>
        </w:rPr>
        <w:t xml:space="preserve"> ג', הע' ז') </w:t>
      </w:r>
      <w:r>
        <w:rPr>
          <w:rFonts w:eastAsia="SimSun"/>
          <w:rtl/>
          <w:lang w:eastAsia="zh-CN"/>
        </w:rPr>
        <w:t>–</w:t>
      </w:r>
      <w:r>
        <w:rPr>
          <w:rFonts w:eastAsia="SimSun" w:hint="cs"/>
          <w:rtl/>
          <w:lang w:eastAsia="zh-CN"/>
        </w:rPr>
        <w:t xml:space="preserve"> "</w:t>
      </w:r>
      <w:r w:rsidRPr="002758F1">
        <w:rPr>
          <w:rFonts w:eastAsia="SimSun"/>
          <w:rtl/>
          <w:lang w:eastAsia="zh-CN"/>
        </w:rPr>
        <w:t>גדר רחיצה בחמים דאסור היינו שנהנה מחמימות המים, וכל</w:t>
      </w:r>
      <w:r>
        <w:rPr>
          <w:rFonts w:eastAsia="SimSun" w:hint="cs"/>
          <w:rtl/>
          <w:lang w:eastAsia="zh-CN"/>
        </w:rPr>
        <w:t xml:space="preserve"> </w:t>
      </w:r>
      <w:r w:rsidRPr="002758F1">
        <w:rPr>
          <w:rFonts w:eastAsia="SimSun"/>
          <w:rtl/>
          <w:lang w:eastAsia="zh-CN"/>
        </w:rPr>
        <w:t>שאינו נהנה מחמימות המים אף שחימם מעט את המים לבטל את</w:t>
      </w:r>
      <w:r w:rsidRPr="002758F1">
        <w:rPr>
          <w:rFonts w:eastAsia="SimSun" w:hint="cs"/>
          <w:rtl/>
          <w:lang w:eastAsia="zh-CN"/>
        </w:rPr>
        <w:t xml:space="preserve"> </w:t>
      </w:r>
      <w:r w:rsidRPr="002758F1">
        <w:rPr>
          <w:rFonts w:eastAsia="SimSun"/>
          <w:rtl/>
          <w:lang w:eastAsia="zh-CN"/>
        </w:rPr>
        <w:t>קרירותו מותר</w:t>
      </w:r>
      <w:r>
        <w:rPr>
          <w:rFonts w:eastAsia="SimSun" w:hint="cs"/>
          <w:rtl/>
          <w:lang w:eastAsia="zh-CN"/>
        </w:rPr>
        <w:t xml:space="preserve"> [</w:t>
      </w:r>
      <w:r w:rsidRPr="002758F1">
        <w:rPr>
          <w:rFonts w:eastAsia="SimSun"/>
          <w:rtl/>
          <w:lang w:eastAsia="zh-CN"/>
        </w:rPr>
        <w:t>מפי בעלי הוראה</w:t>
      </w:r>
      <w:r>
        <w:rPr>
          <w:rFonts w:eastAsia="SimSun" w:hint="cs"/>
          <w:rtl/>
          <w:lang w:eastAsia="zh-CN"/>
        </w:rPr>
        <w:t>]</w:t>
      </w:r>
      <w:r w:rsidRPr="002758F1">
        <w:rPr>
          <w:rFonts w:eastAsia="SimSun" w:hint="cs"/>
          <w:rtl/>
          <w:lang w:eastAsia="zh-CN"/>
        </w:rPr>
        <w:t>".</w:t>
      </w:r>
    </w:p>
    <w:p w14:paraId="453CBD8A" w14:textId="77777777" w:rsidR="0015108D" w:rsidRPr="0015108D" w:rsidRDefault="00766700" w:rsidP="00766700">
      <w:pPr>
        <w:numPr>
          <w:ilvl w:val="3"/>
          <w:numId w:val="6"/>
        </w:numPr>
        <w:jc w:val="both"/>
        <w:rPr>
          <w:rFonts w:eastAsia="SimSun"/>
          <w:sz w:val="32"/>
          <w:szCs w:val="32"/>
          <w:lang w:eastAsia="zh-CN"/>
        </w:rPr>
      </w:pPr>
      <w:r>
        <w:rPr>
          <w:rFonts w:eastAsia="SimSun"/>
          <w:color w:val="000000"/>
          <w:u w:val="single"/>
          <w:rtl/>
          <w:lang w:eastAsia="zh-CN"/>
        </w:rPr>
        <w:t>הגר"י ברקוביץ</w:t>
      </w:r>
      <w:r>
        <w:rPr>
          <w:rFonts w:eastAsia="SimSun"/>
          <w:color w:val="000000"/>
          <w:rtl/>
          <w:lang w:eastAsia="zh-CN"/>
        </w:rPr>
        <w:t xml:space="preserve"> שליט"א (</w:t>
      </w:r>
      <w:r w:rsidR="00E75DC9">
        <w:rPr>
          <w:rFonts w:eastAsia="SimSun"/>
          <w:color w:val="000000"/>
          <w:rtl/>
          <w:lang w:eastAsia="zh-CN"/>
        </w:rPr>
        <w:t>מכתב במייל</w:t>
      </w:r>
      <w:r>
        <w:rPr>
          <w:rFonts w:eastAsia="SimSun"/>
          <w:color w:val="000000"/>
          <w:rtl/>
          <w:lang w:eastAsia="zh-CN"/>
        </w:rPr>
        <w:t xml:space="preserve">) </w:t>
      </w:r>
      <w:r w:rsidR="0015108D">
        <w:rPr>
          <w:rFonts w:eastAsia="SimSun" w:hint="cs"/>
          <w:color w:val="000000"/>
          <w:rtl/>
          <w:lang w:eastAsia="zh-CN"/>
        </w:rPr>
        <w:t>-</w:t>
      </w:r>
    </w:p>
    <w:p w14:paraId="464021B0" w14:textId="77777777" w:rsidR="0082090B" w:rsidRDefault="00766700" w:rsidP="0015108D">
      <w:pPr>
        <w:bidi w:val="0"/>
        <w:ind w:right="607"/>
        <w:jc w:val="both"/>
        <w:rPr>
          <w:color w:val="222222"/>
        </w:rPr>
      </w:pPr>
      <w:r w:rsidRPr="006D3B5B">
        <w:rPr>
          <w:color w:val="222222"/>
          <w:shd w:val="clear" w:color="auto" w:fill="FFFFFF"/>
        </w:rPr>
        <w:t>An istenis who can't handle cold water, to what temperature can the shower be?</w:t>
      </w:r>
    </w:p>
    <w:p w14:paraId="25592C83" w14:textId="77777777" w:rsidR="00766700" w:rsidRPr="00766700" w:rsidRDefault="00766700" w:rsidP="0082090B">
      <w:pPr>
        <w:bidi w:val="0"/>
        <w:ind w:right="607"/>
        <w:jc w:val="both"/>
        <w:rPr>
          <w:rFonts w:eastAsia="SimSun"/>
          <w:sz w:val="32"/>
          <w:szCs w:val="32"/>
          <w:lang w:eastAsia="zh-CN"/>
        </w:rPr>
      </w:pPr>
      <w:r w:rsidRPr="006D3B5B">
        <w:rPr>
          <w:color w:val="222222"/>
          <w:shd w:val="clear" w:color="auto" w:fill="FFFFFF"/>
        </w:rPr>
        <w:t>R' Y. Berkovits wrote:</w:t>
      </w:r>
      <w:r w:rsidRPr="006D3B5B">
        <w:rPr>
          <w:color w:val="222222"/>
        </w:rPr>
        <w:t xml:space="preserve"> </w:t>
      </w:r>
      <w:r w:rsidRPr="006D3B5B">
        <w:rPr>
          <w:color w:val="222222"/>
          <w:shd w:val="clear" w:color="auto" w:fill="FFFFFF"/>
        </w:rPr>
        <w:t>Lukewarm.</w:t>
      </w:r>
    </w:p>
    <w:p w14:paraId="24684FA7" w14:textId="6A364D4F" w:rsidR="003C1F84" w:rsidRDefault="003C1F84" w:rsidP="003C1F84">
      <w:pPr>
        <w:numPr>
          <w:ilvl w:val="3"/>
          <w:numId w:val="6"/>
        </w:numPr>
        <w:jc w:val="both"/>
        <w:rPr>
          <w:rFonts w:eastAsia="SimSun"/>
          <w:lang w:eastAsia="zh-CN"/>
        </w:rPr>
      </w:pPr>
      <w:r w:rsidRPr="003C1F84">
        <w:rPr>
          <w:rFonts w:eastAsia="SimSun"/>
          <w:u w:val="single"/>
          <w:rtl/>
          <w:lang w:eastAsia="zh-CN"/>
        </w:rPr>
        <w:t>אבלות החורבן</w:t>
      </w:r>
      <w:r w:rsidRPr="007C19B4">
        <w:rPr>
          <w:rFonts w:eastAsia="SimSun"/>
          <w:rtl/>
          <w:lang w:eastAsia="zh-CN"/>
        </w:rPr>
        <w:t xml:space="preserve"> </w:t>
      </w:r>
      <w:r>
        <w:rPr>
          <w:rFonts w:eastAsia="SimSun" w:hint="cs"/>
          <w:rtl/>
          <w:lang w:eastAsia="zh-CN"/>
        </w:rPr>
        <w:t>(</w:t>
      </w:r>
      <w:r w:rsidRPr="007C19B4">
        <w:rPr>
          <w:rFonts w:eastAsia="SimSun"/>
          <w:rtl/>
          <w:lang w:eastAsia="zh-CN"/>
        </w:rPr>
        <w:t xml:space="preserve">עמ' </w:t>
      </w:r>
      <w:r>
        <w:rPr>
          <w:rFonts w:eastAsia="SimSun" w:hint="cs"/>
          <w:rtl/>
          <w:lang w:eastAsia="zh-CN"/>
        </w:rPr>
        <w:t>קנ"</w:t>
      </w:r>
      <w:r w:rsidR="00E3725D">
        <w:rPr>
          <w:rFonts w:eastAsia="SimSun" w:hint="cs"/>
          <w:rtl/>
          <w:lang w:eastAsia="zh-CN"/>
        </w:rPr>
        <w:t>ה אות ג'</w:t>
      </w:r>
      <w:r>
        <w:rPr>
          <w:rFonts w:eastAsia="SimSun" w:hint="cs"/>
          <w:rtl/>
          <w:lang w:eastAsia="zh-CN"/>
        </w:rPr>
        <w:t>)</w:t>
      </w:r>
      <w:r w:rsidRPr="007C19B4">
        <w:rPr>
          <w:rFonts w:eastAsia="SimSun"/>
          <w:rtl/>
          <w:lang w:eastAsia="zh-CN"/>
        </w:rPr>
        <w:t xml:space="preserve"> </w:t>
      </w:r>
      <w:r>
        <w:rPr>
          <w:rFonts w:eastAsia="SimSun"/>
          <w:rtl/>
          <w:lang w:eastAsia="zh-CN"/>
        </w:rPr>
        <w:t>–</w:t>
      </w:r>
      <w:r>
        <w:rPr>
          <w:rFonts w:eastAsia="SimSun" w:hint="cs"/>
          <w:rtl/>
          <w:lang w:eastAsia="zh-CN"/>
        </w:rPr>
        <w:t xml:space="preserve"> "</w:t>
      </w:r>
      <w:r w:rsidRPr="007C19B4">
        <w:rPr>
          <w:rFonts w:eastAsia="SimSun"/>
          <w:rtl/>
          <w:lang w:eastAsia="zh-CN"/>
        </w:rPr>
        <w:t>גדר צונן</w:t>
      </w:r>
      <w:r>
        <w:rPr>
          <w:rFonts w:eastAsia="SimSun" w:hint="cs"/>
          <w:rtl/>
          <w:lang w:eastAsia="zh-CN"/>
        </w:rPr>
        <w:t xml:space="preserve"> </w:t>
      </w:r>
      <w:r w:rsidRPr="003C1F84">
        <w:rPr>
          <w:rFonts w:eastAsia="SimSun"/>
          <w:rtl/>
          <w:lang w:eastAsia="zh-CN"/>
        </w:rPr>
        <w:t>הוא כל שאין נהנה מחמימות המים, ואפילו חימם מעט את המים כדי לבטל</w:t>
      </w:r>
      <w:r>
        <w:rPr>
          <w:rFonts w:eastAsia="SimSun" w:hint="cs"/>
          <w:rtl/>
          <w:lang w:eastAsia="zh-CN"/>
        </w:rPr>
        <w:t xml:space="preserve"> </w:t>
      </w:r>
      <w:r w:rsidRPr="003C1F84">
        <w:rPr>
          <w:rFonts w:eastAsia="SimSun"/>
          <w:rtl/>
          <w:lang w:eastAsia="zh-CN"/>
        </w:rPr>
        <w:t>קרירותם</w:t>
      </w:r>
      <w:r w:rsidR="00E3725D">
        <w:rPr>
          <w:rFonts w:eastAsia="SimSun" w:hint="cs"/>
          <w:rtl/>
          <w:lang w:eastAsia="zh-CN"/>
        </w:rPr>
        <w:t xml:space="preserve"> (מ</w:t>
      </w:r>
      <w:r w:rsidR="00E3725D" w:rsidRPr="007C19B4">
        <w:rPr>
          <w:rFonts w:eastAsia="SimSun"/>
          <w:rtl/>
          <w:lang w:eastAsia="zh-CN"/>
        </w:rPr>
        <w:t xml:space="preserve">גדולי ההוראה </w:t>
      </w:r>
      <w:r w:rsidR="00E3725D">
        <w:rPr>
          <w:rFonts w:eastAsia="SimSun" w:hint="cs"/>
          <w:rtl/>
          <w:lang w:eastAsia="zh-CN"/>
        </w:rPr>
        <w:t>בירושלים)</w:t>
      </w:r>
      <w:r>
        <w:rPr>
          <w:rFonts w:eastAsia="SimSun" w:hint="cs"/>
          <w:rtl/>
          <w:lang w:eastAsia="zh-CN"/>
        </w:rPr>
        <w:t>"</w:t>
      </w:r>
      <w:r w:rsidRPr="003C1F84">
        <w:rPr>
          <w:rFonts w:eastAsia="SimSun"/>
          <w:rtl/>
          <w:lang w:eastAsia="zh-CN"/>
        </w:rPr>
        <w:t>.</w:t>
      </w:r>
    </w:p>
    <w:p w14:paraId="0F68BD2C" w14:textId="13629C0F" w:rsidR="00440F95" w:rsidRDefault="00440F95" w:rsidP="00CA562C">
      <w:pPr>
        <w:numPr>
          <w:ilvl w:val="2"/>
          <w:numId w:val="6"/>
        </w:numPr>
        <w:jc w:val="both"/>
        <w:rPr>
          <w:rFonts w:eastAsia="SimSun"/>
          <w:lang w:eastAsia="zh-CN"/>
        </w:rPr>
      </w:pPr>
      <w:r>
        <w:rPr>
          <w:rFonts w:eastAsia="SimSun" w:hint="cs"/>
          <w:rtl/>
          <w:lang w:eastAsia="zh-CN"/>
        </w:rPr>
        <w:t>פחות מחמימות הרוק.</w:t>
      </w:r>
    </w:p>
    <w:p w14:paraId="4909B5DA" w14:textId="227FD6EB" w:rsidR="00440F95" w:rsidRPr="00440F95" w:rsidRDefault="00440F95" w:rsidP="00440F95">
      <w:pPr>
        <w:numPr>
          <w:ilvl w:val="3"/>
          <w:numId w:val="6"/>
        </w:numPr>
        <w:jc w:val="both"/>
        <w:rPr>
          <w:rFonts w:eastAsia="SimSun"/>
          <w:lang w:eastAsia="zh-CN"/>
        </w:rPr>
      </w:pPr>
      <w:r w:rsidRPr="007C19B4">
        <w:rPr>
          <w:rFonts w:eastAsia="SimSun"/>
          <w:u w:val="single"/>
          <w:rtl/>
          <w:lang w:eastAsia="zh-CN"/>
        </w:rPr>
        <w:t>שערים מצויינים בהלכה</w:t>
      </w:r>
      <w:r w:rsidRPr="007C19B4">
        <w:rPr>
          <w:rFonts w:eastAsia="SimSun"/>
          <w:rtl/>
          <w:lang w:eastAsia="zh-CN"/>
        </w:rPr>
        <w:t xml:space="preserve"> </w:t>
      </w:r>
      <w:r w:rsidRPr="007C19B4">
        <w:rPr>
          <w:rFonts w:eastAsia="SimSun" w:hint="cs"/>
          <w:rtl/>
          <w:lang w:eastAsia="zh-CN"/>
        </w:rPr>
        <w:t>(</w:t>
      </w:r>
      <w:r w:rsidRPr="007C19B4">
        <w:rPr>
          <w:rFonts w:eastAsia="SimSun"/>
          <w:rtl/>
          <w:lang w:eastAsia="zh-CN"/>
        </w:rPr>
        <w:t>סי</w:t>
      </w:r>
      <w:r w:rsidRPr="007C19B4">
        <w:rPr>
          <w:rFonts w:eastAsia="SimSun" w:hint="cs"/>
          <w:rtl/>
          <w:lang w:eastAsia="zh-CN"/>
        </w:rPr>
        <w:t>'</w:t>
      </w:r>
      <w:r w:rsidRPr="007C19B4">
        <w:rPr>
          <w:rFonts w:eastAsia="SimSun"/>
          <w:rtl/>
          <w:lang w:eastAsia="zh-CN"/>
        </w:rPr>
        <w:t xml:space="preserve"> קכ"ב ס"ק י"ב</w:t>
      </w:r>
      <w:r w:rsidRPr="007C19B4">
        <w:rPr>
          <w:rFonts w:eastAsia="SimSun" w:hint="cs"/>
          <w:rtl/>
          <w:lang w:eastAsia="zh-CN"/>
        </w:rPr>
        <w:t xml:space="preserve">) </w:t>
      </w:r>
      <w:r w:rsidRPr="007C19B4">
        <w:rPr>
          <w:rFonts w:eastAsia="SimSun"/>
          <w:rtl/>
          <w:lang w:eastAsia="zh-CN"/>
        </w:rPr>
        <w:t xml:space="preserve">– </w:t>
      </w:r>
      <w:r w:rsidRPr="007C19B4">
        <w:rPr>
          <w:rFonts w:eastAsia="SimSun" w:hint="cs"/>
          <w:rtl/>
          <w:lang w:eastAsia="zh-CN"/>
        </w:rPr>
        <w:t>"</w:t>
      </w:r>
      <w:r>
        <w:rPr>
          <w:rFonts w:eastAsia="SimSun" w:hint="cs"/>
          <w:rtl/>
          <w:lang w:eastAsia="zh-CN"/>
        </w:rPr>
        <w:t xml:space="preserve">אלא צריך ליזהר שלא יהיו המים חמין, </w:t>
      </w:r>
      <w:r w:rsidRPr="007C19B4">
        <w:rPr>
          <w:rFonts w:eastAsia="SimSun"/>
          <w:rtl/>
          <w:lang w:eastAsia="zh-CN"/>
        </w:rPr>
        <w:t>וכל מים שהוא</w:t>
      </w:r>
      <w:r>
        <w:rPr>
          <w:rFonts w:eastAsia="SimSun" w:hint="cs"/>
          <w:rtl/>
          <w:lang w:eastAsia="zh-CN"/>
        </w:rPr>
        <w:t xml:space="preserve"> </w:t>
      </w:r>
      <w:r w:rsidRPr="007C19B4">
        <w:rPr>
          <w:rFonts w:eastAsia="SimSun"/>
          <w:rtl/>
          <w:lang w:eastAsia="zh-CN"/>
        </w:rPr>
        <w:t xml:space="preserve">פחות מחמימות הרוק, זהו בכלל צוננים כמבואר ברמ"א ביו"ד </w:t>
      </w:r>
      <w:r>
        <w:rPr>
          <w:rFonts w:eastAsia="SimSun" w:hint="cs"/>
          <w:rtl/>
          <w:lang w:eastAsia="zh-CN"/>
        </w:rPr>
        <w:t>(</w:t>
      </w:r>
      <w:r w:rsidRPr="007C19B4">
        <w:rPr>
          <w:rFonts w:eastAsia="SimSun"/>
          <w:rtl/>
          <w:lang w:eastAsia="zh-CN"/>
        </w:rPr>
        <w:t>סי</w:t>
      </w:r>
      <w:r>
        <w:rPr>
          <w:rFonts w:eastAsia="SimSun" w:hint="cs"/>
          <w:rtl/>
          <w:lang w:eastAsia="zh-CN"/>
        </w:rPr>
        <w:t>'</w:t>
      </w:r>
      <w:r w:rsidRPr="007C19B4">
        <w:rPr>
          <w:rFonts w:eastAsia="SimSun"/>
          <w:rtl/>
          <w:lang w:eastAsia="zh-CN"/>
        </w:rPr>
        <w:t xml:space="preserve"> קפח</w:t>
      </w:r>
      <w:r>
        <w:rPr>
          <w:rFonts w:eastAsia="SimSun" w:hint="cs"/>
          <w:rtl/>
          <w:lang w:eastAsia="zh-CN"/>
        </w:rPr>
        <w:t xml:space="preserve"> </w:t>
      </w:r>
      <w:r w:rsidRPr="007C19B4">
        <w:rPr>
          <w:rFonts w:eastAsia="SimSun"/>
          <w:rtl/>
          <w:lang w:eastAsia="zh-CN"/>
        </w:rPr>
        <w:t>ס</w:t>
      </w:r>
      <w:r>
        <w:rPr>
          <w:rFonts w:eastAsia="SimSun" w:hint="cs"/>
          <w:rtl/>
          <w:lang w:eastAsia="zh-CN"/>
        </w:rPr>
        <w:t>"</w:t>
      </w:r>
      <w:r w:rsidRPr="007C19B4">
        <w:rPr>
          <w:rFonts w:eastAsia="SimSun"/>
          <w:rtl/>
          <w:lang w:eastAsia="zh-CN"/>
        </w:rPr>
        <w:t>ד</w:t>
      </w:r>
      <w:r>
        <w:rPr>
          <w:rFonts w:eastAsia="SimSun" w:hint="cs"/>
          <w:rtl/>
          <w:lang w:eastAsia="zh-CN"/>
        </w:rPr>
        <w:t>)"</w:t>
      </w:r>
      <w:r w:rsidRPr="007C19B4">
        <w:rPr>
          <w:rFonts w:eastAsia="SimSun"/>
          <w:rtl/>
          <w:lang w:eastAsia="zh-CN"/>
        </w:rPr>
        <w:t>.</w:t>
      </w:r>
    </w:p>
    <w:p w14:paraId="690D73AE" w14:textId="3366F243" w:rsidR="00EF0458" w:rsidRDefault="00903BC8" w:rsidP="00CA562C">
      <w:pPr>
        <w:numPr>
          <w:ilvl w:val="2"/>
          <w:numId w:val="6"/>
        </w:numPr>
        <w:jc w:val="both"/>
        <w:rPr>
          <w:rFonts w:eastAsia="SimSun"/>
          <w:lang w:eastAsia="zh-CN"/>
        </w:rPr>
      </w:pPr>
      <w:r>
        <w:rPr>
          <w:rFonts w:eastAsia="SimSun" w:hint="cs"/>
          <w:rtl/>
          <w:lang w:eastAsia="zh-CN"/>
        </w:rPr>
        <w:t>מראי מקומות</w:t>
      </w:r>
      <w:r w:rsidR="00561FCE" w:rsidRPr="00561FCE">
        <w:rPr>
          <w:rFonts w:eastAsia="SimSun" w:hint="cs"/>
          <w:rtl/>
          <w:lang w:eastAsia="zh-CN"/>
        </w:rPr>
        <w:t xml:space="preserve"> </w:t>
      </w:r>
      <w:r w:rsidR="00EF0458" w:rsidRPr="00EF0458">
        <w:rPr>
          <w:rFonts w:eastAsia="SimSun" w:hint="cs"/>
          <w:rtl/>
          <w:lang w:eastAsia="zh-CN"/>
        </w:rPr>
        <w:t xml:space="preserve">– </w:t>
      </w:r>
      <w:r w:rsidR="00EF0458" w:rsidRPr="00EF0458">
        <w:rPr>
          <w:rFonts w:eastAsia="SimSun" w:hint="cs"/>
          <w:u w:val="single"/>
          <w:rtl/>
          <w:lang w:eastAsia="zh-CN"/>
        </w:rPr>
        <w:t>פסקי תשובות</w:t>
      </w:r>
      <w:r w:rsidR="00EF0458" w:rsidRPr="00EF0458">
        <w:rPr>
          <w:rFonts w:eastAsia="SimSun" w:hint="cs"/>
          <w:rtl/>
          <w:lang w:eastAsia="zh-CN"/>
        </w:rPr>
        <w:t xml:space="preserve"> (אות מ"ח ד"ה ועפי"ז),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עמ' פ"ט).</w:t>
      </w:r>
    </w:p>
    <w:p w14:paraId="441BCF19" w14:textId="77777777" w:rsidR="00EF0458" w:rsidRPr="00EF0458" w:rsidRDefault="00EF0458" w:rsidP="00EF0458">
      <w:pPr>
        <w:jc w:val="both"/>
        <w:rPr>
          <w:rFonts w:eastAsia="SimSun"/>
          <w:rtl/>
          <w:lang w:eastAsia="zh-CN"/>
        </w:rPr>
      </w:pPr>
    </w:p>
    <w:p w14:paraId="4B1D2BEA" w14:textId="0DE42548" w:rsidR="001866DE" w:rsidRPr="001866DE" w:rsidRDefault="001866DE" w:rsidP="00CA562C">
      <w:pPr>
        <w:numPr>
          <w:ilvl w:val="1"/>
          <w:numId w:val="6"/>
        </w:numPr>
        <w:jc w:val="both"/>
        <w:rPr>
          <w:rFonts w:eastAsia="SimSun"/>
          <w:lang w:eastAsia="zh-CN"/>
        </w:rPr>
      </w:pPr>
      <w:r w:rsidRPr="001866DE">
        <w:rPr>
          <w:rFonts w:eastAsia="SimSun"/>
          <w:b/>
          <w:bCs/>
          <w:rtl/>
          <w:lang w:eastAsia="zh-CN"/>
        </w:rPr>
        <w:t xml:space="preserve">מהו </w:t>
      </w:r>
      <w:r>
        <w:rPr>
          <w:rFonts w:eastAsia="SimSun" w:hint="cs"/>
          <w:b/>
          <w:bCs/>
          <w:rtl/>
          <w:lang w:eastAsia="zh-CN"/>
        </w:rPr>
        <w:t>"</w:t>
      </w:r>
      <w:r w:rsidRPr="001866DE">
        <w:rPr>
          <w:rFonts w:eastAsia="SimSun"/>
          <w:b/>
          <w:bCs/>
          <w:rtl/>
          <w:lang w:eastAsia="zh-CN"/>
        </w:rPr>
        <w:t>ידיו</w:t>
      </w:r>
      <w:r>
        <w:rPr>
          <w:rFonts w:eastAsia="SimSun" w:hint="cs"/>
          <w:b/>
          <w:bCs/>
          <w:rtl/>
          <w:lang w:eastAsia="zh-CN"/>
        </w:rPr>
        <w:t>"</w:t>
      </w:r>
      <w:r w:rsidRPr="001866DE">
        <w:rPr>
          <w:rFonts w:eastAsia="SimSun"/>
          <w:b/>
          <w:bCs/>
          <w:rtl/>
          <w:lang w:eastAsia="zh-CN"/>
        </w:rPr>
        <w:t xml:space="preserve"> שמותר לרחצם בתשעת הימים</w:t>
      </w:r>
      <w:r>
        <w:rPr>
          <w:rFonts w:eastAsia="SimSun" w:hint="cs"/>
          <w:rtl/>
          <w:lang w:eastAsia="zh-CN"/>
        </w:rPr>
        <w:t>.</w:t>
      </w:r>
    </w:p>
    <w:p w14:paraId="5A0BA539" w14:textId="77777777" w:rsidR="00735DDC" w:rsidRDefault="00EF0458" w:rsidP="001866DE">
      <w:pPr>
        <w:numPr>
          <w:ilvl w:val="2"/>
          <w:numId w:val="6"/>
        </w:numPr>
        <w:jc w:val="both"/>
        <w:rPr>
          <w:rFonts w:eastAsia="SimSun"/>
          <w:lang w:eastAsia="zh-CN"/>
        </w:rPr>
      </w:pPr>
      <w:r w:rsidRPr="003462F9">
        <w:rPr>
          <w:rFonts w:eastAsia="SimSun" w:hint="cs"/>
          <w:rtl/>
          <w:lang w:eastAsia="zh-CN"/>
        </w:rPr>
        <w:t xml:space="preserve">עד קבדו </w:t>
      </w:r>
      <w:r w:rsidRPr="00EF0458">
        <w:rPr>
          <w:rFonts w:eastAsia="SimSun" w:hint="cs"/>
          <w:rtl/>
          <w:lang w:eastAsia="zh-CN"/>
        </w:rPr>
        <w:t>(</w:t>
      </w:r>
      <w:r w:rsidRPr="00EF0458">
        <w:rPr>
          <w:rFonts w:eastAsia="SimSun"/>
          <w:lang w:eastAsia="zh-CN"/>
        </w:rPr>
        <w:t>elbow</w:t>
      </w:r>
      <w:r w:rsidRPr="00EF0458">
        <w:rPr>
          <w:rFonts w:eastAsia="SimSun" w:hint="cs"/>
          <w:rtl/>
          <w:lang w:eastAsia="zh-CN"/>
        </w:rPr>
        <w:t>)</w:t>
      </w:r>
      <w:r w:rsidR="00735DDC">
        <w:rPr>
          <w:rFonts w:eastAsia="SimSun" w:hint="cs"/>
          <w:rtl/>
          <w:lang w:eastAsia="zh-CN"/>
        </w:rPr>
        <w:t>.</w:t>
      </w:r>
    </w:p>
    <w:p w14:paraId="1DC3395E" w14:textId="77777777" w:rsidR="00735DDC" w:rsidRDefault="00EF0458" w:rsidP="001866DE">
      <w:pPr>
        <w:numPr>
          <w:ilvl w:val="3"/>
          <w:numId w:val="6"/>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(ח"ז ס</w:t>
      </w:r>
      <w:r w:rsidR="00726426">
        <w:rPr>
          <w:rFonts w:eastAsia="SimSun" w:hint="cs"/>
          <w:rtl/>
          <w:lang w:eastAsia="zh-CN"/>
        </w:rPr>
        <w:t>י</w:t>
      </w:r>
      <w:r w:rsidRPr="00EF0458">
        <w:rPr>
          <w:rFonts w:eastAsia="SimSun" w:hint="cs"/>
          <w:rtl/>
          <w:lang w:eastAsia="zh-CN"/>
        </w:rPr>
        <w:t>' צ"ג אות ב'</w:t>
      </w:r>
      <w:r w:rsidR="00735DDC">
        <w:rPr>
          <w:rFonts w:eastAsia="SimSun" w:hint="cs"/>
          <w:rtl/>
          <w:lang w:eastAsia="zh-CN"/>
        </w:rPr>
        <w:t xml:space="preserve">) </w:t>
      </w:r>
      <w:r w:rsidR="00735DDC">
        <w:rPr>
          <w:rFonts w:eastAsia="SimSun"/>
          <w:rtl/>
          <w:lang w:eastAsia="zh-CN"/>
        </w:rPr>
        <w:t>–</w:t>
      </w:r>
      <w:r w:rsidRPr="00EF0458">
        <w:rPr>
          <w:rFonts w:eastAsia="SimSun" w:hint="cs"/>
          <w:rtl/>
          <w:lang w:eastAsia="zh-CN"/>
        </w:rPr>
        <w:t xml:space="preserve"> "עד קבדו [הנקרא בלע"ז עלינבוגען]"</w:t>
      </w:r>
      <w:r w:rsidR="00735DDC">
        <w:rPr>
          <w:rFonts w:eastAsia="SimSun" w:hint="cs"/>
          <w:rtl/>
          <w:lang w:eastAsia="zh-CN"/>
        </w:rPr>
        <w:t>.</w:t>
      </w:r>
    </w:p>
    <w:p w14:paraId="030E7AC2" w14:textId="414C6F37" w:rsidR="00735DDC" w:rsidRDefault="00735DDC" w:rsidP="001866DE">
      <w:pPr>
        <w:numPr>
          <w:ilvl w:val="3"/>
          <w:numId w:val="6"/>
        </w:numPr>
        <w:jc w:val="both"/>
        <w:rPr>
          <w:rFonts w:eastAsia="SimSun"/>
          <w:lang w:eastAsia="zh-CN"/>
        </w:rPr>
      </w:pPr>
      <w:r w:rsidRPr="00735DDC">
        <w:rPr>
          <w:rFonts w:eastAsia="SimSun"/>
          <w:u w:val="single"/>
          <w:rtl/>
          <w:lang w:eastAsia="zh-CN"/>
        </w:rPr>
        <w:t>משנה הלכות</w:t>
      </w:r>
      <w:r w:rsidRPr="00735DDC">
        <w:rPr>
          <w:rFonts w:eastAsia="SimSun" w:hint="cs"/>
          <w:rtl/>
          <w:lang w:eastAsia="zh-CN"/>
        </w:rPr>
        <w:t xml:space="preserve"> </w:t>
      </w:r>
      <w:r>
        <w:rPr>
          <w:rtl/>
        </w:rPr>
        <w:t>(</w:t>
      </w:r>
      <w:r w:rsidRPr="00735DDC">
        <w:rPr>
          <w:rFonts w:eastAsia="SimSun"/>
          <w:rtl/>
          <w:lang w:eastAsia="zh-CN"/>
        </w:rPr>
        <w:t>אליבא דהלכתא גליון צ"ז עמ' נ"ב טור</w:t>
      </w:r>
      <w:r>
        <w:rPr>
          <w:rtl/>
        </w:rPr>
        <w:t xml:space="preserve"> ב') – "</w:t>
      </w:r>
      <w:r w:rsidRPr="00735DDC">
        <w:rPr>
          <w:rFonts w:eastAsia="SimSun"/>
          <w:rtl/>
          <w:lang w:eastAsia="zh-CN"/>
        </w:rPr>
        <w:t>דידיו היינו עד המרפק</w:t>
      </w:r>
      <w:r w:rsidRPr="00735DDC">
        <w:rPr>
          <w:rFonts w:eastAsia="SimSun" w:hint="cs"/>
          <w:rtl/>
          <w:lang w:eastAsia="zh-CN"/>
        </w:rPr>
        <w:t>".</w:t>
      </w:r>
    </w:p>
    <w:p w14:paraId="2C536341" w14:textId="1006A1D2" w:rsidR="001866DE" w:rsidRDefault="001866DE" w:rsidP="001866DE">
      <w:pPr>
        <w:numPr>
          <w:ilvl w:val="3"/>
          <w:numId w:val="6"/>
        </w:numPr>
        <w:jc w:val="both"/>
        <w:rPr>
          <w:rFonts w:eastAsia="SimSun"/>
          <w:lang w:eastAsia="zh-CN"/>
        </w:rPr>
      </w:pPr>
      <w:r w:rsidRPr="001866DE">
        <w:rPr>
          <w:rFonts w:eastAsia="SimSun"/>
          <w:u w:val="single"/>
          <w:rtl/>
          <w:lang w:eastAsia="zh-CN"/>
        </w:rPr>
        <w:t>הליכות אבן ישראל</w:t>
      </w:r>
      <w:r w:rsidRPr="00B62EB6">
        <w:rPr>
          <w:rFonts w:eastAsia="SimSun"/>
          <w:rtl/>
          <w:lang w:eastAsia="zh-CN"/>
        </w:rPr>
        <w:t xml:space="preserve"> </w:t>
      </w:r>
      <w:r>
        <w:rPr>
          <w:rFonts w:eastAsia="SimSun" w:hint="cs"/>
          <w:rtl/>
          <w:lang w:eastAsia="zh-CN"/>
        </w:rPr>
        <w:t>(</w:t>
      </w:r>
      <w:r w:rsidRPr="00B62EB6">
        <w:rPr>
          <w:rFonts w:eastAsia="SimSun"/>
          <w:rtl/>
          <w:lang w:eastAsia="zh-CN"/>
        </w:rPr>
        <w:t>מועדים ח"א עמ' ש"מ</w:t>
      </w:r>
      <w:r w:rsidR="009214C8">
        <w:rPr>
          <w:rFonts w:eastAsia="SimSun" w:hint="cs"/>
          <w:rtl/>
          <w:lang w:eastAsia="zh-CN"/>
        </w:rPr>
        <w:t xml:space="preserve"> סעי' ב'</w:t>
      </w:r>
      <w:r>
        <w:rPr>
          <w:rFonts w:eastAsia="SimSun" w:hint="cs"/>
          <w:rtl/>
          <w:lang w:eastAsia="zh-CN"/>
        </w:rPr>
        <w:t>)</w:t>
      </w:r>
      <w:r w:rsidR="009214C8">
        <w:rPr>
          <w:rFonts w:eastAsia="SimSun" w:hint="cs"/>
          <w:rtl/>
          <w:lang w:eastAsia="zh-CN"/>
        </w:rPr>
        <w:t xml:space="preserve"> </w:t>
      </w:r>
      <w:r w:rsidR="009214C8">
        <w:rPr>
          <w:rFonts w:eastAsia="SimSun"/>
          <w:rtl/>
          <w:lang w:eastAsia="zh-CN"/>
        </w:rPr>
        <w:t>–</w:t>
      </w:r>
      <w:r w:rsidR="009214C8">
        <w:rPr>
          <w:rFonts w:eastAsia="SimSun" w:hint="cs"/>
          <w:rtl/>
          <w:lang w:eastAsia="zh-CN"/>
        </w:rPr>
        <w:t xml:space="preserve"> "וידיו היינו עד המרפק"</w:t>
      </w:r>
      <w:r>
        <w:rPr>
          <w:rFonts w:eastAsia="SimSun" w:hint="cs"/>
          <w:rtl/>
          <w:lang w:eastAsia="zh-CN"/>
        </w:rPr>
        <w:t>.</w:t>
      </w:r>
    </w:p>
    <w:p w14:paraId="76286ED6" w14:textId="03B04DB4" w:rsidR="001866DE" w:rsidRDefault="001866DE" w:rsidP="001866DE">
      <w:pPr>
        <w:numPr>
          <w:ilvl w:val="3"/>
          <w:numId w:val="6"/>
        </w:numPr>
        <w:jc w:val="both"/>
        <w:rPr>
          <w:rFonts w:eastAsia="SimSun"/>
          <w:lang w:eastAsia="zh-CN"/>
        </w:rPr>
      </w:pPr>
      <w:r w:rsidRPr="001866DE">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62EB6">
        <w:rPr>
          <w:rFonts w:eastAsia="SimSun"/>
          <w:rtl/>
          <w:lang w:eastAsia="zh-CN"/>
        </w:rPr>
        <w:t xml:space="preserve">ציוני הלכה </w:t>
      </w:r>
      <w:r w:rsidR="00720F4A">
        <w:rPr>
          <w:rFonts w:eastAsia="SimSun" w:hint="cs"/>
          <w:rtl/>
          <w:lang w:eastAsia="zh-CN"/>
        </w:rPr>
        <w:t xml:space="preserve">הל' </w:t>
      </w:r>
      <w:r w:rsidRPr="00B62EB6">
        <w:rPr>
          <w:rFonts w:eastAsia="SimSun"/>
          <w:rtl/>
          <w:lang w:eastAsia="zh-CN"/>
        </w:rPr>
        <w:t>אבילות עמ' שע"ט</w:t>
      </w:r>
      <w:r>
        <w:rPr>
          <w:rFonts w:eastAsia="SimSun" w:hint="cs"/>
          <w:rtl/>
          <w:lang w:eastAsia="zh-CN"/>
        </w:rPr>
        <w:t>)</w:t>
      </w:r>
      <w:r w:rsidR="00720F4A">
        <w:rPr>
          <w:rFonts w:eastAsia="SimSun" w:hint="cs"/>
          <w:rtl/>
          <w:lang w:eastAsia="zh-CN"/>
        </w:rPr>
        <w:t xml:space="preserve"> </w:t>
      </w:r>
      <w:r w:rsidR="00720F4A">
        <w:rPr>
          <w:rFonts w:eastAsia="SimSun"/>
          <w:rtl/>
          <w:lang w:eastAsia="zh-CN"/>
        </w:rPr>
        <w:t>–</w:t>
      </w:r>
      <w:r w:rsidR="00720F4A">
        <w:rPr>
          <w:rFonts w:eastAsia="SimSun" w:hint="cs"/>
          <w:rtl/>
          <w:lang w:eastAsia="zh-CN"/>
        </w:rPr>
        <w:t xml:space="preserve"> "ידיו הוא עד המפרק"</w:t>
      </w:r>
      <w:r>
        <w:rPr>
          <w:rFonts w:eastAsia="SimSun" w:hint="cs"/>
          <w:rtl/>
          <w:lang w:eastAsia="zh-CN"/>
        </w:rPr>
        <w:t>.</w:t>
      </w:r>
    </w:p>
    <w:p w14:paraId="080FC6D5" w14:textId="5BF23800" w:rsidR="00735DDC" w:rsidRDefault="00735DDC" w:rsidP="001866DE">
      <w:pPr>
        <w:numPr>
          <w:ilvl w:val="3"/>
          <w:numId w:val="6"/>
        </w:numPr>
        <w:jc w:val="both"/>
        <w:rPr>
          <w:rFonts w:eastAsia="SimSun"/>
          <w:lang w:eastAsia="zh-CN"/>
        </w:rPr>
      </w:pPr>
      <w:r w:rsidRPr="00735DDC">
        <w:rPr>
          <w:rFonts w:eastAsia="SimSun" w:hint="cs"/>
          <w:u w:val="single"/>
          <w:rtl/>
          <w:lang w:eastAsia="zh-CN"/>
        </w:rPr>
        <w:t>הגר"</w:t>
      </w:r>
      <w:r w:rsidRPr="00735DDC">
        <w:rPr>
          <w:rFonts w:eastAsia="SimSun"/>
          <w:u w:val="single"/>
          <w:rtl/>
          <w:lang w:eastAsia="zh-CN"/>
        </w:rPr>
        <w:t>ש דבליצקי</w:t>
      </w:r>
      <w:r w:rsidR="000D34C4" w:rsidRPr="000D34C4">
        <w:rPr>
          <w:rFonts w:eastAsia="SimSun"/>
          <w:rtl/>
          <w:lang w:eastAsia="zh-CN"/>
        </w:rPr>
        <w:t xml:space="preserve"> זצ"ל (</w:t>
      </w:r>
      <w:r w:rsidRPr="00735DDC">
        <w:rPr>
          <w:rFonts w:eastAsia="SimSun"/>
          <w:rtl/>
          <w:lang w:eastAsia="zh-CN"/>
        </w:rPr>
        <w:t>אליבא דהלכתא גליון צ"ז עמ' נ"ב טור</w:t>
      </w:r>
      <w:r>
        <w:rPr>
          <w:rtl/>
        </w:rPr>
        <w:t xml:space="preserve"> ב') – "</w:t>
      </w:r>
      <w:r w:rsidRPr="00735DDC">
        <w:rPr>
          <w:rFonts w:eastAsia="SimSun"/>
          <w:rtl/>
          <w:lang w:eastAsia="zh-CN"/>
        </w:rPr>
        <w:t>דידיו היינו עד המרפק</w:t>
      </w:r>
      <w:r w:rsidRPr="00735DDC">
        <w:rPr>
          <w:rFonts w:eastAsia="SimSun" w:hint="cs"/>
          <w:rtl/>
          <w:lang w:eastAsia="zh-CN"/>
        </w:rPr>
        <w:t>".</w:t>
      </w:r>
    </w:p>
    <w:p w14:paraId="067F03D1" w14:textId="23642FC8" w:rsidR="00CF107A" w:rsidRDefault="00CF107A" w:rsidP="001866DE">
      <w:pPr>
        <w:numPr>
          <w:ilvl w:val="3"/>
          <w:numId w:val="6"/>
        </w:numPr>
        <w:jc w:val="both"/>
        <w:rPr>
          <w:rFonts w:eastAsia="SimSun"/>
          <w:lang w:eastAsia="zh-CN"/>
        </w:rPr>
      </w:pPr>
      <w:r>
        <w:rPr>
          <w:rFonts w:eastAsia="SimSun"/>
          <w:u w:val="single"/>
          <w:rtl/>
          <w:lang w:eastAsia="zh-CN"/>
        </w:rPr>
        <w:t>חוט שני</w:t>
      </w:r>
      <w:r>
        <w:rPr>
          <w:rFonts w:eastAsia="SimSun"/>
          <w:rtl/>
          <w:lang w:eastAsia="zh-CN"/>
        </w:rPr>
        <w:t xml:space="preserve"> (שבת ח"א עמ' ס' ד"ה רחיצות</w:t>
      </w:r>
      <w:r>
        <w:rPr>
          <w:rFonts w:eastAsia="SimSun" w:hint="cs"/>
          <w:rtl/>
          <w:lang w:eastAsia="zh-CN"/>
        </w:rPr>
        <w:t xml:space="preserve">) </w:t>
      </w:r>
      <w:r>
        <w:rPr>
          <w:rFonts w:eastAsia="SimSun"/>
          <w:rtl/>
          <w:lang w:eastAsia="zh-CN"/>
        </w:rPr>
        <w:t>– "רחיצת ידיו, נראה שצריך לרחוץ עד המרפק [וה"ה לקולא שבתשעת הימים מותר לרחוץ ידיו ורגליו עד המרפק]"</w:t>
      </w:r>
      <w:r>
        <w:rPr>
          <w:rFonts w:eastAsia="SimSun" w:hint="cs"/>
          <w:rtl/>
          <w:lang w:eastAsia="zh-CN"/>
        </w:rPr>
        <w:t>.</w:t>
      </w:r>
    </w:p>
    <w:p w14:paraId="78B60133" w14:textId="398884AD" w:rsidR="00EF0458" w:rsidRDefault="000D34C4" w:rsidP="001866DE">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735DDC">
        <w:rPr>
          <w:rFonts w:eastAsia="SimSun" w:hint="cs"/>
          <w:rtl/>
          <w:lang w:eastAsia="zh-CN"/>
        </w:rPr>
        <w:t>שאלת רב ח"ב פרק ל"ג אות י"ג</w:t>
      </w:r>
      <w:r w:rsidR="00735DDC" w:rsidRPr="00735DDC">
        <w:rPr>
          <w:rFonts w:eastAsia="SimSun" w:hint="cs"/>
          <w:rtl/>
          <w:lang w:eastAsia="zh-CN"/>
        </w:rPr>
        <w:t xml:space="preserve">) </w:t>
      </w:r>
      <w:r w:rsidR="00735DDC" w:rsidRPr="00735DDC">
        <w:rPr>
          <w:rFonts w:eastAsia="SimSun"/>
          <w:rtl/>
          <w:lang w:eastAsia="zh-CN"/>
        </w:rPr>
        <w:t>–</w:t>
      </w:r>
      <w:r w:rsidR="00EF0458" w:rsidRPr="00735DDC">
        <w:rPr>
          <w:rFonts w:eastAsia="SimSun" w:hint="cs"/>
          <w:rtl/>
          <w:lang w:eastAsia="zh-CN"/>
        </w:rPr>
        <w:t xml:space="preserve"> "</w:t>
      </w:r>
      <w:r w:rsidR="00CF107A" w:rsidRPr="00CF107A">
        <w:rPr>
          <w:rFonts w:eastAsia="SimSun"/>
          <w:rtl/>
          <w:lang w:eastAsia="zh-CN"/>
        </w:rPr>
        <w:t xml:space="preserve">עד היכן הוא מקום 'ידיו ורגליו' שמותר לרחוץ בע"ש חזון, האם עד מקום חיבור היד עם הגב, ורגליו עד חיבורם עם הגוף, או פחות מזה: תשובה: </w:t>
      </w:r>
      <w:r w:rsidR="00EF0458" w:rsidRPr="00735DDC">
        <w:rPr>
          <w:rFonts w:eastAsia="SimSun" w:hint="cs"/>
          <w:rtl/>
          <w:lang w:eastAsia="zh-CN"/>
        </w:rPr>
        <w:t>עד העלנבוגן".</w:t>
      </w:r>
    </w:p>
    <w:p w14:paraId="2DFA2412" w14:textId="67A5EE53" w:rsidR="00735DDC" w:rsidRPr="00735DDC" w:rsidRDefault="00735DDC" w:rsidP="001866DE">
      <w:pPr>
        <w:numPr>
          <w:ilvl w:val="3"/>
          <w:numId w:val="6"/>
        </w:numPr>
        <w:jc w:val="both"/>
        <w:rPr>
          <w:rFonts w:eastAsia="SimSun"/>
          <w:lang w:eastAsia="zh-CN"/>
        </w:rPr>
      </w:pPr>
      <w:r w:rsidRPr="00735DDC">
        <w:rPr>
          <w:rFonts w:eastAsia="SimSun" w:hint="cs"/>
          <w:u w:val="single"/>
          <w:rtl/>
          <w:lang w:eastAsia="zh-CN"/>
        </w:rPr>
        <w:t>הג</w:t>
      </w:r>
      <w:r w:rsidRPr="00735DDC">
        <w:rPr>
          <w:rFonts w:eastAsia="SimSun"/>
          <w:u w:val="single"/>
          <w:rtl/>
          <w:lang w:eastAsia="zh-CN"/>
        </w:rPr>
        <w:t>ר</w:t>
      </w:r>
      <w:r w:rsidRPr="00735DDC">
        <w:rPr>
          <w:rFonts w:eastAsia="SimSun" w:hint="cs"/>
          <w:u w:val="single"/>
          <w:rtl/>
          <w:lang w:eastAsia="zh-CN"/>
        </w:rPr>
        <w:t>"</w:t>
      </w:r>
      <w:r w:rsidRPr="00735DDC">
        <w:rPr>
          <w:rFonts w:eastAsia="SimSun"/>
          <w:u w:val="single"/>
          <w:rtl/>
          <w:lang w:eastAsia="zh-CN"/>
        </w:rPr>
        <w:t>ע אויערבאך</w:t>
      </w:r>
      <w:r w:rsidRPr="00735DDC">
        <w:rPr>
          <w:rFonts w:eastAsia="SimSun"/>
          <w:rtl/>
          <w:lang w:eastAsia="zh-CN"/>
        </w:rPr>
        <w:t xml:space="preserve"> שליט"א </w:t>
      </w:r>
      <w:r>
        <w:rPr>
          <w:rtl/>
        </w:rPr>
        <w:t>(</w:t>
      </w:r>
      <w:r w:rsidRPr="00735DDC">
        <w:rPr>
          <w:rFonts w:eastAsia="SimSun"/>
          <w:rtl/>
          <w:lang w:eastAsia="zh-CN"/>
        </w:rPr>
        <w:t>אליבא דהלכתא גליון צ"ז עמ' נ"ב טור</w:t>
      </w:r>
      <w:r>
        <w:rPr>
          <w:rtl/>
        </w:rPr>
        <w:t xml:space="preserve"> ב') – "</w:t>
      </w:r>
      <w:r w:rsidRPr="00735DDC">
        <w:rPr>
          <w:rFonts w:eastAsia="SimSun"/>
          <w:rtl/>
          <w:lang w:eastAsia="zh-CN"/>
        </w:rPr>
        <w:t>דידיו היינו עד המרפק</w:t>
      </w:r>
      <w:r w:rsidRPr="00735DDC">
        <w:rPr>
          <w:rFonts w:eastAsia="SimSun" w:hint="cs"/>
          <w:rtl/>
          <w:lang w:eastAsia="zh-CN"/>
        </w:rPr>
        <w:t>"</w:t>
      </w:r>
    </w:p>
    <w:p w14:paraId="02AE03B8" w14:textId="133D1808" w:rsidR="00735DDC" w:rsidRDefault="00735DDC" w:rsidP="001866DE">
      <w:pPr>
        <w:numPr>
          <w:ilvl w:val="2"/>
          <w:numId w:val="6"/>
        </w:numPr>
        <w:jc w:val="both"/>
        <w:rPr>
          <w:rFonts w:eastAsia="SimSun"/>
          <w:lang w:eastAsia="zh-CN"/>
        </w:rPr>
      </w:pPr>
      <w:r>
        <w:rPr>
          <w:rFonts w:eastAsia="SimSun" w:hint="cs"/>
          <w:rtl/>
          <w:lang w:eastAsia="zh-CN"/>
        </w:rPr>
        <w:t>עד חיבור לגוף.</w:t>
      </w:r>
    </w:p>
    <w:p w14:paraId="703595AD" w14:textId="2202D5B1" w:rsidR="00735DDC" w:rsidRPr="00A612B8" w:rsidRDefault="00735DDC" w:rsidP="00A612B8">
      <w:pPr>
        <w:numPr>
          <w:ilvl w:val="3"/>
          <w:numId w:val="6"/>
        </w:numPr>
        <w:jc w:val="both"/>
        <w:rPr>
          <w:rFonts w:eastAsia="SimSun"/>
          <w:lang w:eastAsia="zh-CN"/>
        </w:rPr>
      </w:pPr>
      <w:r>
        <w:rPr>
          <w:rFonts w:eastAsia="SimSun" w:hint="cs"/>
          <w:rtl/>
          <w:lang w:eastAsia="zh-CN"/>
        </w:rPr>
        <w:t xml:space="preserve">עי' </w:t>
      </w:r>
      <w:r w:rsidRPr="00B62EB6">
        <w:rPr>
          <w:rFonts w:eastAsia="SimSun" w:hint="cs"/>
          <w:u w:val="single"/>
          <w:rtl/>
          <w:lang w:eastAsia="zh-CN"/>
        </w:rPr>
        <w:t>אשל אברהם</w:t>
      </w:r>
      <w:r w:rsidRPr="00B62EB6">
        <w:rPr>
          <w:rFonts w:eastAsia="SimSun" w:hint="cs"/>
          <w:rtl/>
          <w:lang w:eastAsia="zh-CN"/>
        </w:rPr>
        <w:t xml:space="preserve"> (בוטשאטש, </w:t>
      </w:r>
      <w:r w:rsidR="00A612B8">
        <w:rPr>
          <w:rFonts w:eastAsia="SimSun" w:hint="cs"/>
          <w:rtl/>
          <w:lang w:eastAsia="zh-CN"/>
        </w:rPr>
        <w:t xml:space="preserve">על </w:t>
      </w:r>
      <w:r w:rsidRPr="00B62EB6">
        <w:rPr>
          <w:rFonts w:eastAsia="SimSun" w:hint="cs"/>
          <w:rtl/>
          <w:lang w:eastAsia="zh-CN"/>
        </w:rPr>
        <w:t xml:space="preserve">סעי' ט"ז) </w:t>
      </w:r>
      <w:r w:rsidRPr="00B62EB6">
        <w:rPr>
          <w:rFonts w:eastAsia="SimSun"/>
          <w:rtl/>
          <w:lang w:eastAsia="zh-CN"/>
        </w:rPr>
        <w:t>–</w:t>
      </w:r>
      <w:r w:rsidRPr="00B62EB6">
        <w:rPr>
          <w:rFonts w:eastAsia="SimSun" w:hint="cs"/>
          <w:rtl/>
          <w:lang w:eastAsia="zh-CN"/>
        </w:rPr>
        <w:t xml:space="preserve"> "</w:t>
      </w:r>
      <w:r w:rsidR="00A612B8" w:rsidRPr="00A612B8">
        <w:rPr>
          <w:rFonts w:eastAsia="SimSun"/>
          <w:rtl/>
          <w:lang w:eastAsia="zh-CN"/>
        </w:rPr>
        <w:t>ואולי ידיו הנזכר במוהר"י מוזלין ז"ל היינו כולם עד חיבורם בגוף</w:t>
      </w:r>
      <w:r w:rsidR="00A612B8" w:rsidRPr="00A612B8">
        <w:rPr>
          <w:rFonts w:eastAsia="SimSun" w:hint="cs"/>
          <w:rtl/>
          <w:lang w:eastAsia="zh-CN"/>
        </w:rPr>
        <w:t>".</w:t>
      </w:r>
    </w:p>
    <w:p w14:paraId="43745EC6" w14:textId="2130B478" w:rsidR="00735DDC" w:rsidRDefault="00735DDC" w:rsidP="001866DE">
      <w:pPr>
        <w:numPr>
          <w:ilvl w:val="3"/>
          <w:numId w:val="6"/>
        </w:numPr>
        <w:jc w:val="both"/>
        <w:rPr>
          <w:rFonts w:eastAsia="SimSun"/>
          <w:lang w:eastAsia="zh-CN"/>
        </w:rPr>
      </w:pPr>
      <w:r w:rsidRPr="00735DDC">
        <w:rPr>
          <w:rFonts w:eastAsia="SimSun" w:hint="cs"/>
          <w:u w:val="single"/>
          <w:rtl/>
          <w:lang w:eastAsia="zh-CN"/>
        </w:rPr>
        <w:t>הגר"א</w:t>
      </w:r>
      <w:r w:rsidRPr="00735DDC">
        <w:rPr>
          <w:rFonts w:eastAsia="SimSun"/>
          <w:u w:val="single"/>
          <w:rtl/>
          <w:lang w:eastAsia="zh-CN"/>
        </w:rPr>
        <w:t xml:space="preserve"> קופשיץ</w:t>
      </w:r>
      <w:r w:rsidR="000D34C4" w:rsidRPr="000D34C4">
        <w:rPr>
          <w:rFonts w:eastAsia="SimSun"/>
          <w:rtl/>
          <w:lang w:eastAsia="zh-CN"/>
        </w:rPr>
        <w:t xml:space="preserve"> זצ"ל (</w:t>
      </w:r>
      <w:r>
        <w:rPr>
          <w:rFonts w:eastAsia="SimSun"/>
          <w:rtl/>
          <w:lang w:eastAsia="zh-CN"/>
        </w:rPr>
        <w:t>אליבא דהלכתא גליון צ"ז עמ' נ"ב טור</w:t>
      </w:r>
      <w:r>
        <w:rPr>
          <w:rtl/>
        </w:rPr>
        <w:t xml:space="preserve"> </w:t>
      </w:r>
      <w:r>
        <w:rPr>
          <w:rFonts w:hint="cs"/>
          <w:rtl/>
        </w:rPr>
        <w:t>ב</w:t>
      </w:r>
      <w:r>
        <w:rPr>
          <w:rtl/>
        </w:rPr>
        <w:t>') – "</w:t>
      </w:r>
      <w:r w:rsidRPr="00B62EB6">
        <w:rPr>
          <w:rFonts w:eastAsia="SimSun"/>
          <w:rtl/>
          <w:lang w:eastAsia="zh-CN"/>
        </w:rPr>
        <w:t>דמסתבר דידיו ורגליו זה</w:t>
      </w:r>
      <w:r>
        <w:rPr>
          <w:rFonts w:eastAsia="SimSun" w:hint="cs"/>
          <w:rtl/>
          <w:lang w:eastAsia="zh-CN"/>
        </w:rPr>
        <w:t xml:space="preserve"> </w:t>
      </w:r>
      <w:r w:rsidRPr="00B62EB6">
        <w:rPr>
          <w:rFonts w:eastAsia="SimSun"/>
          <w:rtl/>
          <w:lang w:eastAsia="zh-CN"/>
        </w:rPr>
        <w:t>עד חיבורם לגוף</w:t>
      </w:r>
      <w:r>
        <w:rPr>
          <w:rFonts w:eastAsia="SimSun" w:hint="cs"/>
          <w:rtl/>
          <w:lang w:eastAsia="zh-CN"/>
        </w:rPr>
        <w:t>"</w:t>
      </w:r>
      <w:r w:rsidRPr="00B62EB6">
        <w:rPr>
          <w:rFonts w:eastAsia="SimSun"/>
          <w:rtl/>
          <w:lang w:eastAsia="zh-CN"/>
        </w:rPr>
        <w:t>.</w:t>
      </w:r>
    </w:p>
    <w:p w14:paraId="3FE874A6" w14:textId="53CFD992" w:rsidR="00735DDC" w:rsidRDefault="00735DDC" w:rsidP="001866DE">
      <w:pPr>
        <w:numPr>
          <w:ilvl w:val="3"/>
          <w:numId w:val="6"/>
        </w:numPr>
        <w:jc w:val="both"/>
        <w:rPr>
          <w:rFonts w:eastAsia="SimSun"/>
          <w:lang w:eastAsia="zh-CN"/>
        </w:rPr>
      </w:pPr>
      <w:r w:rsidRPr="00735DDC">
        <w:rPr>
          <w:rFonts w:eastAsia="SimSun" w:hint="cs"/>
          <w:u w:val="single"/>
          <w:rtl/>
          <w:lang w:eastAsia="zh-CN"/>
        </w:rPr>
        <w:t>הגר"</w:t>
      </w:r>
      <w:r w:rsidRPr="00735DDC">
        <w:rPr>
          <w:rFonts w:eastAsia="SimSun"/>
          <w:u w:val="single"/>
          <w:rtl/>
          <w:lang w:eastAsia="zh-CN"/>
        </w:rPr>
        <w:t>ז שוב</w:t>
      </w:r>
      <w:r w:rsidRPr="00B62EB6">
        <w:rPr>
          <w:rFonts w:eastAsia="SimSun"/>
          <w:rtl/>
          <w:lang w:eastAsia="zh-CN"/>
        </w:rPr>
        <w:t xml:space="preserve"> שליט"א </w:t>
      </w:r>
      <w:r>
        <w:rPr>
          <w:rtl/>
        </w:rPr>
        <w:t>(</w:t>
      </w:r>
      <w:r>
        <w:rPr>
          <w:rFonts w:eastAsia="SimSun"/>
          <w:rtl/>
          <w:lang w:eastAsia="zh-CN"/>
        </w:rPr>
        <w:t>אליבא דהלכתא גליון צ"ז עמ' נ"ב טור</w:t>
      </w:r>
      <w:r>
        <w:rPr>
          <w:rtl/>
        </w:rPr>
        <w:t xml:space="preserve"> </w:t>
      </w:r>
      <w:r>
        <w:rPr>
          <w:rFonts w:hint="cs"/>
          <w:rtl/>
        </w:rPr>
        <w:t>ב</w:t>
      </w:r>
      <w:r>
        <w:rPr>
          <w:rtl/>
        </w:rPr>
        <w:t>') – "</w:t>
      </w:r>
      <w:r w:rsidRPr="00B62EB6">
        <w:rPr>
          <w:rFonts w:eastAsia="SimSun"/>
          <w:rtl/>
          <w:lang w:eastAsia="zh-CN"/>
        </w:rPr>
        <w:t>דלגבי רחיצה בצונן אפשר</w:t>
      </w:r>
      <w:r>
        <w:rPr>
          <w:rFonts w:eastAsia="SimSun" w:hint="cs"/>
          <w:rtl/>
          <w:lang w:eastAsia="zh-CN"/>
        </w:rPr>
        <w:t xml:space="preserve"> </w:t>
      </w:r>
      <w:r w:rsidRPr="00B62EB6">
        <w:rPr>
          <w:rFonts w:eastAsia="SimSun"/>
          <w:rtl/>
          <w:lang w:eastAsia="zh-CN"/>
        </w:rPr>
        <w:t>להקל דידיו ורגליו זה עד חיבורם לגוף</w:t>
      </w:r>
      <w:r>
        <w:rPr>
          <w:rFonts w:eastAsia="SimSun" w:hint="cs"/>
          <w:rtl/>
          <w:lang w:eastAsia="zh-CN"/>
        </w:rPr>
        <w:t>"</w:t>
      </w:r>
      <w:r w:rsidRPr="00B62EB6">
        <w:rPr>
          <w:rFonts w:eastAsia="SimSun"/>
          <w:rtl/>
          <w:lang w:eastAsia="zh-CN"/>
        </w:rPr>
        <w:t>.</w:t>
      </w:r>
    </w:p>
    <w:p w14:paraId="59F7EB34" w14:textId="752D300F" w:rsidR="00735DDC" w:rsidRDefault="00903BC8" w:rsidP="001866DE">
      <w:pPr>
        <w:numPr>
          <w:ilvl w:val="2"/>
          <w:numId w:val="6"/>
        </w:numPr>
        <w:jc w:val="both"/>
        <w:rPr>
          <w:rFonts w:eastAsia="SimSun"/>
          <w:lang w:eastAsia="zh-CN"/>
        </w:rPr>
      </w:pPr>
      <w:r>
        <w:rPr>
          <w:rFonts w:eastAsia="SimSun" w:hint="cs"/>
          <w:rtl/>
          <w:lang w:eastAsia="zh-CN"/>
        </w:rPr>
        <w:t>מראי מקומות</w:t>
      </w:r>
      <w:r w:rsidR="0025456E">
        <w:rPr>
          <w:rFonts w:eastAsia="SimSun" w:hint="cs"/>
          <w:rtl/>
          <w:lang w:eastAsia="zh-CN"/>
        </w:rPr>
        <w:t xml:space="preserve"> </w:t>
      </w:r>
      <w:r w:rsidR="0025456E">
        <w:rPr>
          <w:rFonts w:eastAsia="SimSun"/>
          <w:rtl/>
          <w:lang w:eastAsia="zh-CN"/>
        </w:rPr>
        <w:t>–</w:t>
      </w:r>
      <w:r w:rsidR="0025456E">
        <w:rPr>
          <w:rFonts w:eastAsia="SimSun" w:hint="cs"/>
          <w:rtl/>
          <w:lang w:eastAsia="zh-CN"/>
        </w:rPr>
        <w:t xml:space="preserve"> </w:t>
      </w:r>
      <w:r w:rsidR="0025456E" w:rsidRPr="00B62EB6">
        <w:rPr>
          <w:rFonts w:eastAsia="SimSun" w:hint="cs"/>
          <w:u w:val="single"/>
          <w:rtl/>
          <w:lang w:eastAsia="zh-CN"/>
        </w:rPr>
        <w:t>ששכ"ה</w:t>
      </w:r>
      <w:r w:rsidR="0025456E" w:rsidRPr="00B62EB6">
        <w:rPr>
          <w:rFonts w:eastAsia="SimSun" w:hint="cs"/>
          <w:rtl/>
          <w:lang w:eastAsia="zh-CN"/>
        </w:rPr>
        <w:t xml:space="preserve"> (פרק מ"ב הע' קפ"א)</w:t>
      </w:r>
      <w:r w:rsidR="00A612B8">
        <w:rPr>
          <w:rFonts w:eastAsia="SimSun" w:hint="cs"/>
          <w:rtl/>
          <w:lang w:eastAsia="zh-CN"/>
        </w:rPr>
        <w:t xml:space="preserve">, </w:t>
      </w:r>
      <w:r w:rsidR="00A612B8">
        <w:rPr>
          <w:rFonts w:eastAsia="SimSun"/>
          <w:u w:val="single"/>
          <w:rtl/>
          <w:lang w:eastAsia="zh-CN"/>
        </w:rPr>
        <w:t>נטעי גבריאל</w:t>
      </w:r>
      <w:r w:rsidR="00A612B8" w:rsidRPr="00736AEC">
        <w:rPr>
          <w:rFonts w:eastAsia="SimSun"/>
          <w:rtl/>
          <w:lang w:eastAsia="zh-CN"/>
        </w:rPr>
        <w:t xml:space="preserve"> (בין המצרים</w:t>
      </w:r>
      <w:r w:rsidR="00A612B8">
        <w:rPr>
          <w:rFonts w:eastAsia="SimSun"/>
          <w:rtl/>
          <w:lang w:eastAsia="zh-CN"/>
        </w:rPr>
        <w:t xml:space="preserve"> פרק </w:t>
      </w:r>
      <w:r w:rsidR="00A612B8">
        <w:rPr>
          <w:rFonts w:eastAsia="SimSun" w:hint="cs"/>
          <w:rtl/>
          <w:lang w:eastAsia="zh-CN"/>
        </w:rPr>
        <w:t>מ"ב</w:t>
      </w:r>
      <w:r w:rsidR="00A612B8">
        <w:rPr>
          <w:rFonts w:eastAsia="SimSun"/>
          <w:rtl/>
          <w:lang w:eastAsia="zh-CN"/>
        </w:rPr>
        <w:t xml:space="preserve"> </w:t>
      </w:r>
      <w:r w:rsidR="00A612B8">
        <w:rPr>
          <w:rFonts w:eastAsia="SimSun" w:hint="cs"/>
          <w:rtl/>
          <w:lang w:eastAsia="zh-CN"/>
        </w:rPr>
        <w:t>הע' ו', "ויש לעיין")</w:t>
      </w:r>
      <w:r w:rsidR="00735DDC">
        <w:rPr>
          <w:rFonts w:eastAsia="SimSun" w:hint="cs"/>
          <w:rtl/>
          <w:lang w:eastAsia="zh-CN"/>
        </w:rPr>
        <w:t>.</w:t>
      </w:r>
    </w:p>
    <w:p w14:paraId="4030A2AF" w14:textId="57CE377B" w:rsidR="001866DE" w:rsidRDefault="001866DE" w:rsidP="001866DE">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הע' ע"ט, שלמי מועד עמ' תפ"א</w:t>
      </w:r>
      <w:r>
        <w:rPr>
          <w:rFonts w:eastAsia="SimSun" w:hint="cs"/>
          <w:rtl/>
          <w:lang w:eastAsia="zh-CN"/>
        </w:rPr>
        <w:t xml:space="preserve">, עי' </w:t>
      </w:r>
      <w:r w:rsidRPr="00D370B7">
        <w:rPr>
          <w:rFonts w:eastAsia="SimSun" w:hint="cs"/>
          <w:rtl/>
          <w:lang w:eastAsia="zh-CN"/>
        </w:rPr>
        <w:t>ששכ"ה פרק י"ד הע' כ"ג</w:t>
      </w:r>
      <w:r>
        <w:rPr>
          <w:rFonts w:eastAsia="SimSun" w:hint="cs"/>
          <w:rtl/>
          <w:lang w:eastAsia="zh-CN"/>
        </w:rPr>
        <w:t xml:space="preserve"> [דפו"ח, הע' כ"ג]</w:t>
      </w:r>
      <w:r w:rsidRPr="00EF0458">
        <w:rPr>
          <w:rFonts w:eastAsia="SimSun" w:hint="cs"/>
          <w:rtl/>
          <w:lang w:eastAsia="zh-CN"/>
        </w:rPr>
        <w:t>) – "נסתפק ... מהו השיעור של הפנים, וכן אם הידים הן עד הזרוע או רק פיסת היד וכן לענין רגל".</w:t>
      </w:r>
    </w:p>
    <w:p w14:paraId="7958FC42" w14:textId="52CEFC0F" w:rsidR="00EF0458" w:rsidRPr="00EF0458" w:rsidRDefault="000D34C4" w:rsidP="001866DE">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F0458" w:rsidRPr="00EF0458">
        <w:rPr>
          <w:rFonts w:eastAsia="SimSun" w:hint="cs"/>
          <w:rtl/>
          <w:lang w:eastAsia="zh-CN"/>
        </w:rPr>
        <w:t>דולה ומשקה עמ' ר"ח</w:t>
      </w:r>
      <w:r w:rsidR="001866DE">
        <w:rPr>
          <w:rFonts w:eastAsia="SimSun" w:hint="cs"/>
          <w:rtl/>
          <w:lang w:eastAsia="zh-CN"/>
        </w:rPr>
        <w:t xml:space="preserve">, </w:t>
      </w:r>
      <w:r w:rsidR="001866DE">
        <w:rPr>
          <w:b/>
          <w:i/>
          <w:rtl/>
        </w:rPr>
        <w:t>שערי ציון ח"א עמ' ק</w:t>
      </w:r>
      <w:r w:rsidR="001866DE">
        <w:rPr>
          <w:rFonts w:hint="cs"/>
          <w:b/>
          <w:i/>
          <w:rtl/>
        </w:rPr>
        <w:t>כ"ט</w:t>
      </w:r>
      <w:r w:rsidR="001866DE">
        <w:rPr>
          <w:b/>
          <w:i/>
          <w:rtl/>
        </w:rPr>
        <w:t xml:space="preserve"> אות </w:t>
      </w:r>
      <w:r w:rsidR="001866DE">
        <w:rPr>
          <w:rFonts w:hint="cs"/>
          <w:b/>
          <w:i/>
          <w:rtl/>
        </w:rPr>
        <w:t>ט"ו [לשונו מובא לקמן]</w:t>
      </w:r>
      <w:r w:rsidR="00735DDC">
        <w:rPr>
          <w:rFonts w:eastAsia="SimSun" w:hint="cs"/>
          <w:rtl/>
          <w:lang w:eastAsia="zh-CN"/>
        </w:rPr>
        <w:t xml:space="preserve">) </w:t>
      </w:r>
      <w:r w:rsidR="00735DDC">
        <w:rPr>
          <w:rFonts w:eastAsia="SimSun"/>
          <w:rtl/>
          <w:lang w:eastAsia="zh-CN"/>
        </w:rPr>
        <w:t>–</w:t>
      </w:r>
      <w:r w:rsidR="00EF0458" w:rsidRPr="00EF0458">
        <w:rPr>
          <w:rFonts w:eastAsia="SimSun" w:hint="cs"/>
          <w:rtl/>
          <w:lang w:eastAsia="zh-CN"/>
        </w:rPr>
        <w:t xml:space="preserve"> "כמדומה שיש דעות בזה, ונכון שלא לרחוץ כ"א מקום המגולה שביד".</w:t>
      </w:r>
    </w:p>
    <w:p w14:paraId="70AC87A6" w14:textId="77777777" w:rsidR="001866DE" w:rsidRPr="001866DE" w:rsidRDefault="001866DE" w:rsidP="001866DE">
      <w:pPr>
        <w:jc w:val="both"/>
        <w:rPr>
          <w:rFonts w:eastAsia="SimSun"/>
          <w:lang w:eastAsia="zh-CN"/>
        </w:rPr>
      </w:pPr>
    </w:p>
    <w:p w14:paraId="618B1013" w14:textId="179B64C9" w:rsidR="001866DE" w:rsidRDefault="001866DE" w:rsidP="001866DE">
      <w:pPr>
        <w:numPr>
          <w:ilvl w:val="1"/>
          <w:numId w:val="6"/>
        </w:numPr>
        <w:jc w:val="both"/>
        <w:rPr>
          <w:rFonts w:eastAsia="SimSun"/>
          <w:lang w:eastAsia="zh-CN"/>
        </w:rPr>
      </w:pPr>
      <w:r w:rsidRPr="001866DE">
        <w:rPr>
          <w:rFonts w:eastAsia="SimSun"/>
          <w:b/>
          <w:bCs/>
          <w:rtl/>
          <w:lang w:eastAsia="zh-CN"/>
        </w:rPr>
        <w:t xml:space="preserve">מהו </w:t>
      </w:r>
      <w:r>
        <w:rPr>
          <w:rFonts w:eastAsia="SimSun" w:hint="cs"/>
          <w:b/>
          <w:bCs/>
          <w:rtl/>
          <w:lang w:eastAsia="zh-CN"/>
        </w:rPr>
        <w:t>"</w:t>
      </w:r>
      <w:r w:rsidRPr="001866DE">
        <w:rPr>
          <w:rFonts w:eastAsia="SimSun"/>
          <w:b/>
          <w:bCs/>
          <w:rtl/>
          <w:lang w:eastAsia="zh-CN"/>
        </w:rPr>
        <w:t>רגליו</w:t>
      </w:r>
      <w:r>
        <w:rPr>
          <w:rFonts w:eastAsia="SimSun" w:hint="cs"/>
          <w:b/>
          <w:bCs/>
          <w:rtl/>
          <w:lang w:eastAsia="zh-CN"/>
        </w:rPr>
        <w:t>"</w:t>
      </w:r>
      <w:r w:rsidRPr="001866DE">
        <w:rPr>
          <w:rFonts w:eastAsia="SimSun"/>
          <w:b/>
          <w:bCs/>
          <w:rtl/>
          <w:lang w:eastAsia="zh-CN"/>
        </w:rPr>
        <w:t xml:space="preserve"> שמותר לרחצם בתשעת הימים</w:t>
      </w:r>
      <w:r>
        <w:rPr>
          <w:rFonts w:eastAsia="SimSun" w:hint="cs"/>
          <w:rtl/>
          <w:lang w:eastAsia="zh-CN"/>
        </w:rPr>
        <w:t>.</w:t>
      </w:r>
    </w:p>
    <w:p w14:paraId="1C5FDD62" w14:textId="77777777" w:rsidR="00735DDC" w:rsidRDefault="00EF0458" w:rsidP="001866DE">
      <w:pPr>
        <w:numPr>
          <w:ilvl w:val="2"/>
          <w:numId w:val="6"/>
        </w:numPr>
        <w:jc w:val="both"/>
        <w:rPr>
          <w:rFonts w:eastAsia="SimSun"/>
          <w:lang w:eastAsia="zh-CN"/>
        </w:rPr>
      </w:pPr>
      <w:r w:rsidRPr="00EF0458">
        <w:rPr>
          <w:rFonts w:eastAsia="SimSun" w:hint="cs"/>
          <w:rtl/>
          <w:lang w:eastAsia="zh-CN"/>
        </w:rPr>
        <w:t>עד הרכיבה (</w:t>
      </w:r>
      <w:r w:rsidRPr="00EF0458">
        <w:rPr>
          <w:rFonts w:eastAsia="SimSun"/>
          <w:lang w:eastAsia="zh-CN"/>
        </w:rPr>
        <w:t>knee</w:t>
      </w:r>
      <w:r w:rsidRPr="00EF0458">
        <w:rPr>
          <w:rFonts w:eastAsia="SimSun" w:hint="cs"/>
          <w:rtl/>
          <w:lang w:eastAsia="zh-CN"/>
        </w:rPr>
        <w:t>)</w:t>
      </w:r>
      <w:r w:rsidR="00735DDC">
        <w:rPr>
          <w:rFonts w:eastAsia="SimSun" w:hint="cs"/>
          <w:rtl/>
          <w:lang w:eastAsia="zh-CN"/>
        </w:rPr>
        <w:t>.</w:t>
      </w:r>
    </w:p>
    <w:p w14:paraId="5A869DC0" w14:textId="77777777" w:rsidR="00735DDC" w:rsidRDefault="00EF0458" w:rsidP="001866DE">
      <w:pPr>
        <w:numPr>
          <w:ilvl w:val="3"/>
          <w:numId w:val="6"/>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(ח"ז ס</w:t>
      </w:r>
      <w:r w:rsidR="00726426">
        <w:rPr>
          <w:rFonts w:eastAsia="SimSun" w:hint="cs"/>
          <w:rtl/>
          <w:lang w:eastAsia="zh-CN"/>
        </w:rPr>
        <w:t>י</w:t>
      </w:r>
      <w:r w:rsidRPr="00EF0458">
        <w:rPr>
          <w:rFonts w:eastAsia="SimSun" w:hint="cs"/>
          <w:rtl/>
          <w:lang w:eastAsia="zh-CN"/>
        </w:rPr>
        <w:t>' צ"ג אות ב'</w:t>
      </w:r>
      <w:r w:rsidR="00735DDC">
        <w:rPr>
          <w:rFonts w:eastAsia="SimSun" w:hint="cs"/>
          <w:rtl/>
          <w:lang w:eastAsia="zh-CN"/>
        </w:rPr>
        <w:t xml:space="preserve">) </w:t>
      </w:r>
      <w:r w:rsidR="00735DDC">
        <w:rPr>
          <w:rFonts w:eastAsia="SimSun"/>
          <w:rtl/>
          <w:lang w:eastAsia="zh-CN"/>
        </w:rPr>
        <w:t>–</w:t>
      </w:r>
      <w:r w:rsidRPr="00EF0458">
        <w:rPr>
          <w:rFonts w:eastAsia="SimSun" w:hint="cs"/>
          <w:rtl/>
          <w:lang w:eastAsia="zh-CN"/>
        </w:rPr>
        <w:t xml:space="preserve"> "עד הרכיבה [בלע"ז קני']"</w:t>
      </w:r>
      <w:r w:rsidR="00735DDC">
        <w:rPr>
          <w:rFonts w:eastAsia="SimSun" w:hint="cs"/>
          <w:rtl/>
          <w:lang w:eastAsia="zh-CN"/>
        </w:rPr>
        <w:t>.</w:t>
      </w:r>
    </w:p>
    <w:p w14:paraId="71A3FCEA" w14:textId="7B8C6352" w:rsidR="001866DE" w:rsidRDefault="001866DE" w:rsidP="001866DE">
      <w:pPr>
        <w:numPr>
          <w:ilvl w:val="3"/>
          <w:numId w:val="6"/>
        </w:numPr>
        <w:jc w:val="both"/>
        <w:rPr>
          <w:rFonts w:eastAsia="SimSun"/>
          <w:lang w:eastAsia="zh-CN"/>
        </w:rPr>
      </w:pPr>
      <w:r w:rsidRPr="00735DDC">
        <w:rPr>
          <w:rFonts w:eastAsia="SimSun"/>
          <w:u w:val="single"/>
          <w:rtl/>
          <w:lang w:eastAsia="zh-CN"/>
        </w:rPr>
        <w:t>משנה הלכות</w:t>
      </w:r>
      <w:r w:rsidRPr="00735DDC">
        <w:rPr>
          <w:rFonts w:eastAsia="SimSun" w:hint="cs"/>
          <w:rtl/>
          <w:lang w:eastAsia="zh-CN"/>
        </w:rPr>
        <w:t xml:space="preserve"> </w:t>
      </w:r>
      <w:r>
        <w:rPr>
          <w:rtl/>
        </w:rPr>
        <w:t>(</w:t>
      </w:r>
      <w:r w:rsidRPr="00735DDC">
        <w:rPr>
          <w:rFonts w:eastAsia="SimSun"/>
          <w:rtl/>
          <w:lang w:eastAsia="zh-CN"/>
        </w:rPr>
        <w:t>אליבא דהלכתא גליון צ"ז עמ' נ"ב טור</w:t>
      </w:r>
      <w:r>
        <w:rPr>
          <w:rtl/>
        </w:rPr>
        <w:t xml:space="preserve"> ב') – "</w:t>
      </w:r>
      <w:r w:rsidRPr="00B62EB6">
        <w:rPr>
          <w:rFonts w:eastAsia="SimSun"/>
          <w:rtl/>
          <w:lang w:eastAsia="zh-CN"/>
        </w:rPr>
        <w:t>ורגליו היינו עד הברך</w:t>
      </w:r>
      <w:r w:rsidRPr="00735DDC">
        <w:rPr>
          <w:rFonts w:eastAsia="SimSun" w:hint="cs"/>
          <w:rtl/>
          <w:lang w:eastAsia="zh-CN"/>
        </w:rPr>
        <w:t>".</w:t>
      </w:r>
    </w:p>
    <w:p w14:paraId="53CB43D6" w14:textId="2121D7A9" w:rsidR="001866DE" w:rsidRDefault="001866DE" w:rsidP="001866DE">
      <w:pPr>
        <w:numPr>
          <w:ilvl w:val="3"/>
          <w:numId w:val="6"/>
        </w:numPr>
        <w:jc w:val="both"/>
        <w:rPr>
          <w:rFonts w:eastAsia="SimSun"/>
          <w:lang w:eastAsia="zh-CN"/>
        </w:rPr>
      </w:pPr>
      <w:r w:rsidRPr="001866DE">
        <w:rPr>
          <w:rFonts w:eastAsia="SimSun"/>
          <w:u w:val="single"/>
          <w:rtl/>
          <w:lang w:eastAsia="zh-CN"/>
        </w:rPr>
        <w:t>הליכות אבן ישראל</w:t>
      </w:r>
      <w:r w:rsidRPr="00B62EB6">
        <w:rPr>
          <w:rFonts w:eastAsia="SimSun"/>
          <w:rtl/>
          <w:lang w:eastAsia="zh-CN"/>
        </w:rPr>
        <w:t xml:space="preserve"> </w:t>
      </w:r>
      <w:r>
        <w:rPr>
          <w:rFonts w:eastAsia="SimSun" w:hint="cs"/>
          <w:rtl/>
          <w:lang w:eastAsia="zh-CN"/>
        </w:rPr>
        <w:t>(</w:t>
      </w:r>
      <w:r w:rsidRPr="00B62EB6">
        <w:rPr>
          <w:rFonts w:eastAsia="SimSun"/>
          <w:rtl/>
          <w:lang w:eastAsia="zh-CN"/>
        </w:rPr>
        <w:t>מועדים ח"א עמ' ש"מ</w:t>
      </w:r>
      <w:r>
        <w:rPr>
          <w:rFonts w:eastAsia="SimSun" w:hint="cs"/>
          <w:rtl/>
          <w:lang w:eastAsia="zh-CN"/>
        </w:rPr>
        <w:t xml:space="preserve"> </w:t>
      </w:r>
      <w:r w:rsidR="009214C8">
        <w:rPr>
          <w:rFonts w:eastAsia="SimSun" w:hint="cs"/>
          <w:rtl/>
          <w:lang w:eastAsia="zh-CN"/>
        </w:rPr>
        <w:t>סעי' ב'</w:t>
      </w:r>
      <w:r>
        <w:rPr>
          <w:rFonts w:eastAsia="SimSun" w:hint="cs"/>
          <w:rtl/>
          <w:lang w:eastAsia="zh-CN"/>
        </w:rPr>
        <w:t>)</w:t>
      </w:r>
      <w:r w:rsidR="009214C8">
        <w:rPr>
          <w:rFonts w:eastAsia="SimSun" w:hint="cs"/>
          <w:rtl/>
          <w:lang w:eastAsia="zh-CN"/>
        </w:rPr>
        <w:t xml:space="preserve"> </w:t>
      </w:r>
      <w:r w:rsidR="009214C8">
        <w:rPr>
          <w:rFonts w:eastAsia="SimSun"/>
          <w:rtl/>
          <w:lang w:eastAsia="zh-CN"/>
        </w:rPr>
        <w:t>–</w:t>
      </w:r>
      <w:r w:rsidR="009214C8">
        <w:rPr>
          <w:rFonts w:eastAsia="SimSun" w:hint="cs"/>
          <w:rtl/>
          <w:lang w:eastAsia="zh-CN"/>
        </w:rPr>
        <w:t xml:space="preserve"> "ורגליו היינו עד הברך (קני"ע)"</w:t>
      </w:r>
      <w:r>
        <w:rPr>
          <w:rFonts w:eastAsia="SimSun" w:hint="cs"/>
          <w:rtl/>
          <w:lang w:eastAsia="zh-CN"/>
        </w:rPr>
        <w:t>.</w:t>
      </w:r>
    </w:p>
    <w:p w14:paraId="724BF54D" w14:textId="055B5F40" w:rsidR="001866DE" w:rsidRDefault="001866DE" w:rsidP="001866DE">
      <w:pPr>
        <w:numPr>
          <w:ilvl w:val="3"/>
          <w:numId w:val="6"/>
        </w:numPr>
        <w:jc w:val="both"/>
        <w:rPr>
          <w:rFonts w:eastAsia="SimSun"/>
          <w:lang w:eastAsia="zh-CN"/>
        </w:rPr>
      </w:pPr>
      <w:r w:rsidRPr="001866DE">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62EB6">
        <w:rPr>
          <w:rFonts w:eastAsia="SimSun"/>
          <w:rtl/>
          <w:lang w:eastAsia="zh-CN"/>
        </w:rPr>
        <w:t xml:space="preserve">ציוני הלכה </w:t>
      </w:r>
      <w:r w:rsidR="00720F4A">
        <w:rPr>
          <w:rFonts w:eastAsia="SimSun" w:hint="cs"/>
          <w:rtl/>
          <w:lang w:eastAsia="zh-CN"/>
        </w:rPr>
        <w:t xml:space="preserve">הל' </w:t>
      </w:r>
      <w:r w:rsidRPr="00B62EB6">
        <w:rPr>
          <w:rFonts w:eastAsia="SimSun"/>
          <w:rtl/>
          <w:lang w:eastAsia="zh-CN"/>
        </w:rPr>
        <w:t>אבילות עמ' שע"ט</w:t>
      </w:r>
      <w:r>
        <w:rPr>
          <w:rFonts w:eastAsia="SimSun" w:hint="cs"/>
          <w:rtl/>
          <w:lang w:eastAsia="zh-CN"/>
        </w:rPr>
        <w:t>)</w:t>
      </w:r>
      <w:r w:rsidR="00720F4A">
        <w:rPr>
          <w:rFonts w:eastAsia="SimSun" w:hint="cs"/>
          <w:rtl/>
          <w:lang w:eastAsia="zh-CN"/>
        </w:rPr>
        <w:t xml:space="preserve"> </w:t>
      </w:r>
      <w:r w:rsidR="00720F4A">
        <w:rPr>
          <w:rFonts w:eastAsia="SimSun"/>
          <w:rtl/>
          <w:lang w:eastAsia="zh-CN"/>
        </w:rPr>
        <w:t>–</w:t>
      </w:r>
      <w:r w:rsidR="00720F4A">
        <w:rPr>
          <w:rFonts w:eastAsia="SimSun" w:hint="cs"/>
          <w:rtl/>
          <w:lang w:eastAsia="zh-CN"/>
        </w:rPr>
        <w:t xml:space="preserve"> "עד הברך"</w:t>
      </w:r>
      <w:r>
        <w:rPr>
          <w:rFonts w:eastAsia="SimSun" w:hint="cs"/>
          <w:rtl/>
          <w:lang w:eastAsia="zh-CN"/>
        </w:rPr>
        <w:t>.</w:t>
      </w:r>
    </w:p>
    <w:p w14:paraId="33CD9A44" w14:textId="4A7A7D20" w:rsidR="001866DE" w:rsidRPr="001866DE" w:rsidRDefault="001866DE" w:rsidP="001866DE">
      <w:pPr>
        <w:numPr>
          <w:ilvl w:val="3"/>
          <w:numId w:val="6"/>
        </w:numPr>
        <w:jc w:val="both"/>
        <w:rPr>
          <w:rFonts w:eastAsia="SimSun"/>
          <w:lang w:eastAsia="zh-CN"/>
        </w:rPr>
      </w:pPr>
      <w:r w:rsidRPr="00735DDC">
        <w:rPr>
          <w:rFonts w:eastAsia="SimSun" w:hint="cs"/>
          <w:u w:val="single"/>
          <w:rtl/>
          <w:lang w:eastAsia="zh-CN"/>
        </w:rPr>
        <w:t>הגר"</w:t>
      </w:r>
      <w:r w:rsidRPr="00735DDC">
        <w:rPr>
          <w:rFonts w:eastAsia="SimSun"/>
          <w:u w:val="single"/>
          <w:rtl/>
          <w:lang w:eastAsia="zh-CN"/>
        </w:rPr>
        <w:t>ש דבליצקי</w:t>
      </w:r>
      <w:r w:rsidR="000D34C4" w:rsidRPr="000D34C4">
        <w:rPr>
          <w:rFonts w:eastAsia="SimSun"/>
          <w:rtl/>
          <w:lang w:eastAsia="zh-CN"/>
        </w:rPr>
        <w:t xml:space="preserve"> זצ"ל (</w:t>
      </w:r>
      <w:r w:rsidRPr="00735DDC">
        <w:rPr>
          <w:rFonts w:eastAsia="SimSun"/>
          <w:rtl/>
          <w:lang w:eastAsia="zh-CN"/>
        </w:rPr>
        <w:t>אליבא דהלכתא גליון צ"ז עמ' נ"ב טור</w:t>
      </w:r>
      <w:r>
        <w:rPr>
          <w:rtl/>
        </w:rPr>
        <w:t xml:space="preserve"> ב') – "</w:t>
      </w:r>
      <w:r w:rsidRPr="00B62EB6">
        <w:rPr>
          <w:rFonts w:eastAsia="SimSun"/>
          <w:rtl/>
          <w:lang w:eastAsia="zh-CN"/>
        </w:rPr>
        <w:t>ורגליו היינו עד הברך</w:t>
      </w:r>
      <w:r w:rsidRPr="00735DDC">
        <w:rPr>
          <w:rFonts w:eastAsia="SimSun" w:hint="cs"/>
          <w:rtl/>
          <w:lang w:eastAsia="zh-CN"/>
        </w:rPr>
        <w:t>".</w:t>
      </w:r>
    </w:p>
    <w:p w14:paraId="5274857F" w14:textId="4830DCD4" w:rsidR="00EF0458" w:rsidRDefault="00EF0458" w:rsidP="001866DE">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שמ"ז אות א'</w:t>
      </w:r>
      <w:r w:rsidR="00735DDC">
        <w:rPr>
          <w:rFonts w:eastAsia="SimSun" w:hint="cs"/>
          <w:rtl/>
          <w:lang w:eastAsia="zh-CN"/>
        </w:rPr>
        <w:t xml:space="preserve">) </w:t>
      </w:r>
      <w:r w:rsidR="00735DDC">
        <w:rPr>
          <w:rFonts w:eastAsia="SimSun"/>
          <w:rtl/>
          <w:lang w:eastAsia="zh-CN"/>
        </w:rPr>
        <w:t>–</w:t>
      </w:r>
      <w:r w:rsidRPr="00EF0458">
        <w:rPr>
          <w:rFonts w:eastAsia="SimSun" w:hint="cs"/>
          <w:rtl/>
          <w:lang w:eastAsia="zh-CN"/>
        </w:rPr>
        <w:t xml:space="preserve"> "ורגליו הוא עד הברך".</w:t>
      </w:r>
    </w:p>
    <w:p w14:paraId="15948251" w14:textId="5A459CC0" w:rsidR="001866DE" w:rsidRPr="001866DE" w:rsidRDefault="001866DE" w:rsidP="001866DE">
      <w:pPr>
        <w:numPr>
          <w:ilvl w:val="3"/>
          <w:numId w:val="6"/>
        </w:numPr>
        <w:jc w:val="both"/>
        <w:rPr>
          <w:rFonts w:eastAsia="SimSun"/>
          <w:lang w:eastAsia="zh-CN"/>
        </w:rPr>
      </w:pPr>
      <w:r>
        <w:rPr>
          <w:rFonts w:eastAsia="SimSun" w:hint="cs"/>
          <w:u w:val="single"/>
          <w:rtl/>
          <w:lang w:eastAsia="zh-CN"/>
        </w:rPr>
        <w:t>הגר"ע אויערבאך</w:t>
      </w:r>
      <w:r>
        <w:rPr>
          <w:rFonts w:eastAsia="SimSun" w:hint="cs"/>
          <w:rtl/>
          <w:lang w:eastAsia="zh-CN"/>
        </w:rPr>
        <w:t xml:space="preserve"> שליט"א </w:t>
      </w:r>
      <w:r>
        <w:rPr>
          <w:rFonts w:hint="cs"/>
          <w:rtl/>
        </w:rPr>
        <w:t>(</w:t>
      </w:r>
      <w:r>
        <w:rPr>
          <w:rFonts w:eastAsia="SimSun" w:hint="cs"/>
          <w:rtl/>
          <w:lang w:eastAsia="zh-CN"/>
        </w:rPr>
        <w:t>אליבא דהלכתא גליון צ"ז עמ' נ"ב טור</w:t>
      </w:r>
      <w:r>
        <w:rPr>
          <w:rFonts w:hint="cs"/>
          <w:rtl/>
        </w:rPr>
        <w:t xml:space="preserve"> ב') – "</w:t>
      </w:r>
      <w:r w:rsidRPr="00B62EB6">
        <w:rPr>
          <w:rFonts w:eastAsia="SimSun"/>
          <w:rtl/>
          <w:lang w:eastAsia="zh-CN"/>
        </w:rPr>
        <w:t>ורגליו היינו עד הברך</w:t>
      </w:r>
      <w:r>
        <w:rPr>
          <w:rFonts w:eastAsia="SimSun" w:hint="cs"/>
          <w:rtl/>
          <w:lang w:eastAsia="zh-CN"/>
        </w:rPr>
        <w:t>".</w:t>
      </w:r>
    </w:p>
    <w:p w14:paraId="0B309B76" w14:textId="0DCEA249" w:rsidR="00735DDC" w:rsidRDefault="00735DDC" w:rsidP="001866DE">
      <w:pPr>
        <w:numPr>
          <w:ilvl w:val="2"/>
          <w:numId w:val="6"/>
        </w:numPr>
        <w:jc w:val="both"/>
        <w:rPr>
          <w:rFonts w:eastAsia="SimSun"/>
          <w:lang w:eastAsia="zh-CN"/>
        </w:rPr>
      </w:pPr>
      <w:r>
        <w:rPr>
          <w:rFonts w:eastAsia="SimSun" w:hint="cs"/>
          <w:rtl/>
          <w:lang w:eastAsia="zh-CN"/>
        </w:rPr>
        <w:t>עד חיבור לגוף.</w:t>
      </w:r>
    </w:p>
    <w:p w14:paraId="4B348BA2" w14:textId="3897D2A1" w:rsidR="00735DDC" w:rsidRDefault="00735DDC" w:rsidP="001866DE">
      <w:pPr>
        <w:numPr>
          <w:ilvl w:val="3"/>
          <w:numId w:val="6"/>
        </w:numPr>
        <w:jc w:val="both"/>
        <w:rPr>
          <w:rFonts w:eastAsia="SimSun"/>
          <w:lang w:eastAsia="zh-CN"/>
        </w:rPr>
      </w:pPr>
      <w:r w:rsidRPr="00735DDC">
        <w:rPr>
          <w:rFonts w:eastAsia="SimSun" w:hint="cs"/>
          <w:u w:val="single"/>
          <w:rtl/>
          <w:lang w:eastAsia="zh-CN"/>
        </w:rPr>
        <w:t>הגר"א</w:t>
      </w:r>
      <w:r w:rsidRPr="00735DDC">
        <w:rPr>
          <w:rFonts w:eastAsia="SimSun"/>
          <w:u w:val="single"/>
          <w:rtl/>
          <w:lang w:eastAsia="zh-CN"/>
        </w:rPr>
        <w:t xml:space="preserve"> קופשיץ</w:t>
      </w:r>
      <w:r w:rsidR="000D34C4" w:rsidRPr="000D34C4">
        <w:rPr>
          <w:rFonts w:eastAsia="SimSun"/>
          <w:rtl/>
          <w:lang w:eastAsia="zh-CN"/>
        </w:rPr>
        <w:t xml:space="preserve"> זצ"ל (</w:t>
      </w:r>
      <w:r>
        <w:rPr>
          <w:rFonts w:eastAsia="SimSun"/>
          <w:rtl/>
          <w:lang w:eastAsia="zh-CN"/>
        </w:rPr>
        <w:t>אליבא דהלכתא גליון צ"ז עמ' נ"ב טור</w:t>
      </w:r>
      <w:r>
        <w:rPr>
          <w:rtl/>
        </w:rPr>
        <w:t xml:space="preserve"> </w:t>
      </w:r>
      <w:r>
        <w:rPr>
          <w:rFonts w:hint="cs"/>
          <w:rtl/>
        </w:rPr>
        <w:t>ב</w:t>
      </w:r>
      <w:r>
        <w:rPr>
          <w:rtl/>
        </w:rPr>
        <w:t>') – "</w:t>
      </w:r>
      <w:r w:rsidRPr="00B62EB6">
        <w:rPr>
          <w:rFonts w:eastAsia="SimSun"/>
          <w:rtl/>
          <w:lang w:eastAsia="zh-CN"/>
        </w:rPr>
        <w:t>דמסתבר דידיו ורגליו זה</w:t>
      </w:r>
      <w:r>
        <w:rPr>
          <w:rFonts w:eastAsia="SimSun" w:hint="cs"/>
          <w:rtl/>
          <w:lang w:eastAsia="zh-CN"/>
        </w:rPr>
        <w:t xml:space="preserve"> </w:t>
      </w:r>
      <w:r w:rsidRPr="00B62EB6">
        <w:rPr>
          <w:rFonts w:eastAsia="SimSun"/>
          <w:rtl/>
          <w:lang w:eastAsia="zh-CN"/>
        </w:rPr>
        <w:t>עד חיבורם לגוף</w:t>
      </w:r>
      <w:r>
        <w:rPr>
          <w:rFonts w:eastAsia="SimSun" w:hint="cs"/>
          <w:rtl/>
          <w:lang w:eastAsia="zh-CN"/>
        </w:rPr>
        <w:t>"</w:t>
      </w:r>
      <w:r w:rsidRPr="00B62EB6">
        <w:rPr>
          <w:rFonts w:eastAsia="SimSun"/>
          <w:rtl/>
          <w:lang w:eastAsia="zh-CN"/>
        </w:rPr>
        <w:t>.</w:t>
      </w:r>
    </w:p>
    <w:p w14:paraId="11CF72D4" w14:textId="5E74F42C" w:rsidR="00735DDC" w:rsidRDefault="00735DDC" w:rsidP="001866DE">
      <w:pPr>
        <w:numPr>
          <w:ilvl w:val="3"/>
          <w:numId w:val="6"/>
        </w:numPr>
        <w:jc w:val="both"/>
        <w:rPr>
          <w:rFonts w:eastAsia="SimSun"/>
          <w:lang w:eastAsia="zh-CN"/>
        </w:rPr>
      </w:pPr>
      <w:r w:rsidRPr="00735DDC">
        <w:rPr>
          <w:rFonts w:eastAsia="SimSun" w:hint="cs"/>
          <w:u w:val="single"/>
          <w:rtl/>
          <w:lang w:eastAsia="zh-CN"/>
        </w:rPr>
        <w:t>הגר"</w:t>
      </w:r>
      <w:r w:rsidRPr="00735DDC">
        <w:rPr>
          <w:rFonts w:eastAsia="SimSun"/>
          <w:u w:val="single"/>
          <w:rtl/>
          <w:lang w:eastAsia="zh-CN"/>
        </w:rPr>
        <w:t>ז שוב</w:t>
      </w:r>
      <w:r w:rsidRPr="00B62EB6">
        <w:rPr>
          <w:rFonts w:eastAsia="SimSun"/>
          <w:rtl/>
          <w:lang w:eastAsia="zh-CN"/>
        </w:rPr>
        <w:t xml:space="preserve"> שליט"א </w:t>
      </w:r>
      <w:r>
        <w:rPr>
          <w:rtl/>
        </w:rPr>
        <w:t>(</w:t>
      </w:r>
      <w:r>
        <w:rPr>
          <w:rFonts w:eastAsia="SimSun"/>
          <w:rtl/>
          <w:lang w:eastAsia="zh-CN"/>
        </w:rPr>
        <w:t>אליבא דהלכתא גליון צ"ז עמ' נ"ב טור</w:t>
      </w:r>
      <w:r>
        <w:rPr>
          <w:rtl/>
        </w:rPr>
        <w:t xml:space="preserve"> </w:t>
      </w:r>
      <w:r>
        <w:rPr>
          <w:rFonts w:hint="cs"/>
          <w:rtl/>
        </w:rPr>
        <w:t>ב</w:t>
      </w:r>
      <w:r>
        <w:rPr>
          <w:rtl/>
        </w:rPr>
        <w:t>') – "</w:t>
      </w:r>
      <w:r w:rsidRPr="00B62EB6">
        <w:rPr>
          <w:rFonts w:eastAsia="SimSun"/>
          <w:rtl/>
          <w:lang w:eastAsia="zh-CN"/>
        </w:rPr>
        <w:t>דלגבי רחיצה בצונן אפשר</w:t>
      </w:r>
      <w:r>
        <w:rPr>
          <w:rFonts w:eastAsia="SimSun" w:hint="cs"/>
          <w:rtl/>
          <w:lang w:eastAsia="zh-CN"/>
        </w:rPr>
        <w:t xml:space="preserve"> </w:t>
      </w:r>
      <w:r w:rsidRPr="00B62EB6">
        <w:rPr>
          <w:rFonts w:eastAsia="SimSun"/>
          <w:rtl/>
          <w:lang w:eastAsia="zh-CN"/>
        </w:rPr>
        <w:t>להקל דידיו ורגליו זה עד חיבורם לגוף</w:t>
      </w:r>
      <w:r>
        <w:rPr>
          <w:rFonts w:eastAsia="SimSun" w:hint="cs"/>
          <w:rtl/>
          <w:lang w:eastAsia="zh-CN"/>
        </w:rPr>
        <w:t>"</w:t>
      </w:r>
      <w:r w:rsidRPr="00B62EB6">
        <w:rPr>
          <w:rFonts w:eastAsia="SimSun"/>
          <w:rtl/>
          <w:lang w:eastAsia="zh-CN"/>
        </w:rPr>
        <w:t>.</w:t>
      </w:r>
    </w:p>
    <w:p w14:paraId="77A3C4E6" w14:textId="3C24F0E3" w:rsidR="003462F9" w:rsidRDefault="00903BC8" w:rsidP="003462F9">
      <w:pPr>
        <w:numPr>
          <w:ilvl w:val="2"/>
          <w:numId w:val="6"/>
        </w:numPr>
        <w:jc w:val="both"/>
        <w:rPr>
          <w:rFonts w:eastAsia="SimSun"/>
          <w:lang w:eastAsia="zh-CN"/>
        </w:rPr>
      </w:pPr>
      <w:r>
        <w:rPr>
          <w:rFonts w:eastAsia="SimSun" w:hint="cs"/>
          <w:rtl/>
          <w:lang w:eastAsia="zh-CN"/>
        </w:rPr>
        <w:t>מראי מקומות</w:t>
      </w:r>
      <w:r w:rsidR="00EF0458" w:rsidRPr="00EF0458">
        <w:rPr>
          <w:rFonts w:eastAsia="SimSun" w:hint="cs"/>
          <w:rtl/>
          <w:lang w:eastAsia="zh-CN"/>
        </w:rPr>
        <w:t xml:space="preserve"> – </w:t>
      </w:r>
      <w:r w:rsidR="00EF0458" w:rsidRPr="00EF0458">
        <w:rPr>
          <w:rFonts w:eastAsia="SimSun" w:hint="cs"/>
          <w:u w:val="single"/>
          <w:rtl/>
          <w:lang w:eastAsia="zh-CN"/>
        </w:rPr>
        <w:t>חוט שני</w:t>
      </w:r>
      <w:r w:rsidR="00EF0458" w:rsidRPr="00EF0458">
        <w:rPr>
          <w:rFonts w:eastAsia="SimSun" w:hint="cs"/>
          <w:rtl/>
          <w:lang w:eastAsia="zh-CN"/>
        </w:rPr>
        <w:t xml:space="preserve"> (שבת ח"א עמ' ס' ד"ה רחיצות), </w:t>
      </w:r>
      <w:r w:rsidR="00EF0458" w:rsidRPr="00EF0458">
        <w:rPr>
          <w:rFonts w:eastAsia="SimSun" w:hint="cs"/>
          <w:u w:val="single"/>
          <w:rtl/>
          <w:lang w:eastAsia="zh-CN"/>
        </w:rPr>
        <w:t>קרא עלי מועד</w:t>
      </w:r>
      <w:r w:rsidR="00EF0458" w:rsidRPr="00EF0458">
        <w:rPr>
          <w:rFonts w:eastAsia="SimSun" w:hint="cs"/>
          <w:rtl/>
          <w:lang w:eastAsia="zh-CN"/>
        </w:rPr>
        <w:t xml:space="preserve"> (פרק ג' הע' ד'), </w:t>
      </w:r>
      <w:r w:rsidR="002758F1">
        <w:rPr>
          <w:rFonts w:eastAsia="SimSun"/>
          <w:u w:val="single"/>
          <w:rtl/>
          <w:lang w:eastAsia="zh-CN"/>
        </w:rPr>
        <w:t>נטעי גבריאל</w:t>
      </w:r>
      <w:r w:rsidR="00736AEC" w:rsidRPr="00736AEC">
        <w:rPr>
          <w:rFonts w:eastAsia="SimSun"/>
          <w:rtl/>
          <w:lang w:eastAsia="zh-CN"/>
        </w:rPr>
        <w:t xml:space="preserve"> (בין המצרים</w:t>
      </w:r>
      <w:r w:rsidR="002758F1">
        <w:rPr>
          <w:rFonts w:eastAsia="SimSun"/>
          <w:rtl/>
          <w:lang w:eastAsia="zh-CN"/>
        </w:rPr>
        <w:t xml:space="preserve"> פרק </w:t>
      </w:r>
      <w:r w:rsidR="002758F1">
        <w:rPr>
          <w:rFonts w:eastAsia="SimSun" w:hint="cs"/>
          <w:rtl/>
          <w:lang w:eastAsia="zh-CN"/>
        </w:rPr>
        <w:t>מ"ב</w:t>
      </w:r>
      <w:r w:rsidR="002758F1">
        <w:rPr>
          <w:rFonts w:eastAsia="SimSun"/>
          <w:rtl/>
          <w:lang w:eastAsia="zh-CN"/>
        </w:rPr>
        <w:t xml:space="preserve"> </w:t>
      </w:r>
      <w:r w:rsidR="002758F1">
        <w:rPr>
          <w:rFonts w:eastAsia="SimSun" w:hint="cs"/>
          <w:rtl/>
          <w:lang w:eastAsia="zh-CN"/>
        </w:rPr>
        <w:t>הע' ו'</w:t>
      </w:r>
      <w:r w:rsidR="00A612B8">
        <w:rPr>
          <w:rFonts w:eastAsia="SimSun" w:hint="cs"/>
          <w:rtl/>
          <w:lang w:eastAsia="zh-CN"/>
        </w:rPr>
        <w:t>, "ויש לעיין"</w:t>
      </w:r>
      <w:r w:rsidR="002758F1">
        <w:rPr>
          <w:rFonts w:eastAsia="SimSun" w:hint="cs"/>
          <w:rtl/>
          <w:lang w:eastAsia="zh-CN"/>
        </w:rPr>
        <w:t>),</w:t>
      </w:r>
      <w:r w:rsidR="00EF0458" w:rsidRPr="00EF0458">
        <w:rPr>
          <w:rFonts w:eastAsia="SimSun" w:hint="cs"/>
          <w:rtl/>
          <w:lang w:eastAsia="zh-CN"/>
        </w:rPr>
        <w:t xml:space="preserve"> </w:t>
      </w:r>
      <w:r w:rsidR="00EF0458" w:rsidRPr="00EF0458">
        <w:rPr>
          <w:rFonts w:eastAsia="SimSun" w:hint="cs"/>
          <w:u w:val="single"/>
          <w:rtl/>
          <w:lang w:eastAsia="zh-CN"/>
        </w:rPr>
        <w:t>ג' שבועות</w:t>
      </w:r>
      <w:r w:rsidR="00EF0458" w:rsidRPr="00EF0458">
        <w:rPr>
          <w:rFonts w:eastAsia="SimSun" w:hint="cs"/>
          <w:rtl/>
          <w:lang w:eastAsia="zh-CN"/>
        </w:rPr>
        <w:t xml:space="preserve"> (ארטסקרול, פרק ה' הע' קנ"ה).</w:t>
      </w:r>
    </w:p>
    <w:p w14:paraId="11E2954A" w14:textId="0F244949" w:rsidR="00DB57AB" w:rsidRDefault="000D34C4" w:rsidP="003462F9">
      <w:pPr>
        <w:numPr>
          <w:ilvl w:val="3"/>
          <w:numId w:val="6"/>
        </w:numPr>
        <w:jc w:val="both"/>
        <w:rPr>
          <w:rFonts w:eastAsia="SimSun"/>
          <w:lang w:eastAsia="zh-CN"/>
        </w:rPr>
      </w:pPr>
      <w:r w:rsidRPr="000D34C4">
        <w:rPr>
          <w:b/>
          <w:i/>
          <w:u w:val="single"/>
          <w:rtl/>
        </w:rPr>
        <w:t>הגרח"ק</w:t>
      </w:r>
      <w:r w:rsidRPr="000D34C4">
        <w:rPr>
          <w:b/>
          <w:i/>
          <w:rtl/>
        </w:rPr>
        <w:t xml:space="preserve"> זצ"ל (</w:t>
      </w:r>
      <w:r w:rsidR="00DB57AB" w:rsidRPr="003462F9">
        <w:rPr>
          <w:b/>
          <w:i/>
          <w:rtl/>
        </w:rPr>
        <w:t>שערי ציון ח"א עמ' ק</w:t>
      </w:r>
      <w:r w:rsidR="00DB57AB" w:rsidRPr="003462F9">
        <w:rPr>
          <w:rFonts w:hint="cs"/>
          <w:b/>
          <w:i/>
          <w:rtl/>
        </w:rPr>
        <w:t>כ"ט</w:t>
      </w:r>
      <w:r w:rsidR="00DB57AB" w:rsidRPr="003462F9">
        <w:rPr>
          <w:b/>
          <w:i/>
          <w:rtl/>
        </w:rPr>
        <w:t xml:space="preserve"> אות </w:t>
      </w:r>
      <w:r w:rsidR="00DB57AB" w:rsidRPr="003462F9">
        <w:rPr>
          <w:rFonts w:hint="cs"/>
          <w:b/>
          <w:i/>
          <w:rtl/>
        </w:rPr>
        <w:t>ט"ו</w:t>
      </w:r>
      <w:r w:rsidR="00CF107A">
        <w:rPr>
          <w:rFonts w:hint="cs"/>
          <w:b/>
          <w:i/>
          <w:rtl/>
        </w:rPr>
        <w:t xml:space="preserve">, </w:t>
      </w:r>
      <w:r w:rsidR="00CF107A" w:rsidRPr="00735DDC">
        <w:rPr>
          <w:rFonts w:eastAsia="SimSun" w:hint="cs"/>
          <w:rtl/>
          <w:lang w:eastAsia="zh-CN"/>
        </w:rPr>
        <w:t>שאלת רב ח"ב פרק ל"ג אות י"ג</w:t>
      </w:r>
      <w:r w:rsidR="00CF107A">
        <w:rPr>
          <w:rFonts w:eastAsia="SimSun" w:hint="cs"/>
          <w:rtl/>
          <w:lang w:eastAsia="zh-CN"/>
        </w:rPr>
        <w:t xml:space="preserve"> [לשונו מובא לעיל]</w:t>
      </w:r>
      <w:r w:rsidR="00DB57AB" w:rsidRPr="003462F9">
        <w:rPr>
          <w:b/>
          <w:i/>
          <w:rtl/>
        </w:rPr>
        <w:t>) – "</w:t>
      </w:r>
      <w:r w:rsidR="00DB57AB" w:rsidRPr="003462F9">
        <w:rPr>
          <w:rFonts w:hint="cs"/>
          <w:b/>
          <w:i/>
          <w:rtl/>
        </w:rPr>
        <w:t>שאלה: בתשעת הימים דשרי לרחוץ פניו ידיו ורגליו בצונן, מהו שיעור י</w:t>
      </w:r>
      <w:r w:rsidR="00DB57AB" w:rsidRPr="003462F9">
        <w:rPr>
          <w:rFonts w:eastAsia="SimSun" w:hint="cs"/>
          <w:rtl/>
          <w:lang w:eastAsia="zh-CN"/>
        </w:rPr>
        <w:t>דיו ורגליו האם רק כפות ידיו ורגליו, או אף למעלה מזה, ועד היכן. תשובה: קשה להקל".</w:t>
      </w:r>
    </w:p>
    <w:p w14:paraId="4AC46274" w14:textId="45C6095D" w:rsidR="003462F9" w:rsidRDefault="003462F9" w:rsidP="003462F9">
      <w:pPr>
        <w:jc w:val="both"/>
        <w:rPr>
          <w:rFonts w:eastAsia="SimSun"/>
          <w:rtl/>
          <w:lang w:eastAsia="zh-CN"/>
        </w:rPr>
      </w:pPr>
    </w:p>
    <w:p w14:paraId="652CD696" w14:textId="52C88B4B" w:rsidR="000263D5" w:rsidRPr="00EF0458" w:rsidRDefault="000263D5" w:rsidP="000263D5">
      <w:pPr>
        <w:numPr>
          <w:ilvl w:val="1"/>
          <w:numId w:val="6"/>
        </w:numPr>
        <w:jc w:val="both"/>
        <w:rPr>
          <w:rFonts w:eastAsia="SimSun"/>
          <w:lang w:eastAsia="zh-CN"/>
        </w:rPr>
      </w:pPr>
      <w:r w:rsidRPr="000263D5">
        <w:rPr>
          <w:rFonts w:eastAsia="SimSun"/>
          <w:b/>
          <w:bCs/>
          <w:rtl/>
          <w:lang w:eastAsia="zh-CN"/>
        </w:rPr>
        <w:t>רחיצת הרגלים בזמנינו</w:t>
      </w:r>
      <w:r w:rsidRPr="00EF0458">
        <w:rPr>
          <w:rFonts w:eastAsia="SimSun" w:hint="cs"/>
          <w:rtl/>
          <w:lang w:eastAsia="zh-CN"/>
        </w:rPr>
        <w:t>.</w:t>
      </w:r>
    </w:p>
    <w:p w14:paraId="04311DF3" w14:textId="77777777" w:rsidR="000263D5" w:rsidRDefault="000263D5" w:rsidP="000263D5">
      <w:pPr>
        <w:numPr>
          <w:ilvl w:val="2"/>
          <w:numId w:val="6"/>
        </w:numPr>
        <w:jc w:val="both"/>
        <w:rPr>
          <w:rFonts w:eastAsia="SimSun"/>
          <w:lang w:eastAsia="zh-CN"/>
        </w:rPr>
      </w:pPr>
      <w:r w:rsidRPr="00EF0458">
        <w:rPr>
          <w:rFonts w:eastAsia="SimSun" w:hint="cs"/>
          <w:rtl/>
          <w:lang w:eastAsia="zh-CN"/>
        </w:rPr>
        <w:t>מחמיר</w:t>
      </w:r>
      <w:r>
        <w:rPr>
          <w:rFonts w:eastAsia="SimSun" w:hint="cs"/>
          <w:rtl/>
          <w:lang w:eastAsia="zh-CN"/>
        </w:rPr>
        <w:t>.</w:t>
      </w:r>
    </w:p>
    <w:p w14:paraId="6B56A481" w14:textId="3AA7E47A" w:rsidR="000263D5" w:rsidRDefault="000263D5" w:rsidP="000263D5">
      <w:pPr>
        <w:numPr>
          <w:ilvl w:val="3"/>
          <w:numId w:val="6"/>
        </w:numPr>
        <w:jc w:val="both"/>
        <w:rPr>
          <w:rFonts w:eastAsia="SimSun"/>
          <w:lang w:eastAsia="zh-CN"/>
        </w:rPr>
      </w:pPr>
      <w:r w:rsidRPr="00EF0458">
        <w:rPr>
          <w:rFonts w:eastAsia="SimSun" w:hint="cs"/>
          <w:u w:val="single"/>
          <w:rtl/>
          <w:lang w:eastAsia="zh-CN"/>
        </w:rPr>
        <w:t>קהלות יעקב</w:t>
      </w:r>
      <w:r>
        <w:rPr>
          <w:rFonts w:eastAsia="SimSun" w:hint="cs"/>
          <w:rtl/>
          <w:lang w:eastAsia="zh-CN"/>
        </w:rPr>
        <w:t xml:space="preserve"> (ארחות רב</w:t>
      </w:r>
      <w:r w:rsidRPr="00EF0458">
        <w:rPr>
          <w:rFonts w:eastAsia="SimSun" w:hint="cs"/>
          <w:rtl/>
          <w:lang w:eastAsia="zh-CN"/>
        </w:rPr>
        <w:t>נו ח"ב עמ' קל"ד</w:t>
      </w:r>
      <w:r>
        <w:rPr>
          <w:rFonts w:eastAsia="SimSun" w:hint="cs"/>
          <w:rtl/>
          <w:lang w:eastAsia="zh-CN"/>
        </w:rPr>
        <w:t xml:space="preserve"> אות י"ח) - לשונו מובא לקמן</w:t>
      </w:r>
      <w:r w:rsidRPr="00EF0458">
        <w:rPr>
          <w:rFonts w:eastAsia="SimSun" w:hint="cs"/>
          <w:rtl/>
          <w:lang w:eastAsia="zh-CN"/>
        </w:rPr>
        <w:t>.</w:t>
      </w:r>
    </w:p>
    <w:p w14:paraId="55F4E1C7" w14:textId="2E8677BF" w:rsidR="000263D5" w:rsidRDefault="000263D5" w:rsidP="000263D5">
      <w:pPr>
        <w:numPr>
          <w:ilvl w:val="3"/>
          <w:numId w:val="6"/>
        </w:numPr>
        <w:jc w:val="both"/>
        <w:rPr>
          <w:rFonts w:eastAsia="SimSun"/>
          <w:lang w:eastAsia="zh-CN"/>
        </w:rPr>
      </w:pPr>
      <w:r w:rsidRPr="000263D5">
        <w:rPr>
          <w:rFonts w:eastAsia="SimSun" w:hint="cs"/>
          <w:u w:val="single"/>
          <w:rtl/>
          <w:lang w:eastAsia="zh-CN"/>
        </w:rPr>
        <w:t>הגר"ע</w:t>
      </w:r>
      <w:r w:rsidRPr="000263D5">
        <w:rPr>
          <w:rFonts w:eastAsia="SimSun"/>
          <w:u w:val="single"/>
          <w:rtl/>
          <w:lang w:eastAsia="zh-CN"/>
        </w:rPr>
        <w:t xml:space="preserve"> אויערבאך</w:t>
      </w:r>
      <w:r w:rsidRPr="000263D5">
        <w:rPr>
          <w:rFonts w:eastAsia="SimSun"/>
          <w:rtl/>
          <w:lang w:eastAsia="zh-CN"/>
        </w:rPr>
        <w:t xml:space="preserve"> שליט"א </w:t>
      </w:r>
      <w:r>
        <w:rPr>
          <w:rtl/>
        </w:rPr>
        <w:t>(</w:t>
      </w:r>
      <w:r>
        <w:rPr>
          <w:rFonts w:eastAsia="SimSun"/>
          <w:rtl/>
          <w:lang w:eastAsia="zh-CN"/>
        </w:rPr>
        <w:t>אליבא דהלכתא גליון צ"ז עמ' נ"ב טור</w:t>
      </w:r>
      <w:r>
        <w:rPr>
          <w:rtl/>
        </w:rPr>
        <w:t xml:space="preserve"> ב') – "</w:t>
      </w:r>
      <w:r w:rsidRPr="000263D5">
        <w:rPr>
          <w:rFonts w:eastAsia="SimSun"/>
          <w:rtl/>
          <w:lang w:eastAsia="zh-CN"/>
        </w:rPr>
        <w:t>דבזמנינו אין נפק"מ</w:t>
      </w:r>
      <w:r>
        <w:rPr>
          <w:rFonts w:eastAsia="SimSun" w:hint="cs"/>
          <w:rtl/>
          <w:lang w:eastAsia="zh-CN"/>
        </w:rPr>
        <w:t xml:space="preserve"> </w:t>
      </w:r>
      <w:r w:rsidRPr="000263D5">
        <w:rPr>
          <w:rFonts w:eastAsia="SimSun"/>
          <w:rtl/>
          <w:lang w:eastAsia="zh-CN"/>
        </w:rPr>
        <w:t>בין הרגלים לשאר הגוף, ורק מי שסובל מזיעה ברגליו מותר לרחוץ את רגליו</w:t>
      </w:r>
      <w:r>
        <w:rPr>
          <w:rFonts w:eastAsia="SimSun" w:hint="cs"/>
          <w:rtl/>
          <w:lang w:eastAsia="zh-CN"/>
        </w:rPr>
        <w:t xml:space="preserve"> </w:t>
      </w:r>
      <w:r w:rsidRPr="000263D5">
        <w:rPr>
          <w:rFonts w:eastAsia="SimSun"/>
          <w:rtl/>
          <w:lang w:eastAsia="zh-CN"/>
        </w:rPr>
        <w:t>במים צוננים</w:t>
      </w:r>
      <w:r>
        <w:rPr>
          <w:rFonts w:eastAsia="SimSun" w:hint="cs"/>
          <w:rtl/>
          <w:lang w:eastAsia="zh-CN"/>
        </w:rPr>
        <w:t>"</w:t>
      </w:r>
      <w:r w:rsidRPr="000263D5">
        <w:rPr>
          <w:rFonts w:eastAsia="SimSun"/>
          <w:rtl/>
          <w:lang w:eastAsia="zh-CN"/>
        </w:rPr>
        <w:t>.</w:t>
      </w:r>
    </w:p>
    <w:p w14:paraId="75F1CFA9" w14:textId="1D0078DB" w:rsidR="000263D5" w:rsidRDefault="000263D5" w:rsidP="000263D5">
      <w:pPr>
        <w:numPr>
          <w:ilvl w:val="2"/>
          <w:numId w:val="6"/>
        </w:numPr>
        <w:jc w:val="both"/>
        <w:rPr>
          <w:rFonts w:eastAsia="SimSun"/>
          <w:lang w:eastAsia="zh-CN"/>
        </w:rPr>
      </w:pPr>
      <w:r w:rsidRPr="00EF0458">
        <w:rPr>
          <w:rFonts w:eastAsia="SimSun" w:hint="cs"/>
          <w:rtl/>
          <w:lang w:eastAsia="zh-CN"/>
        </w:rPr>
        <w:t>מיקל</w:t>
      </w:r>
      <w:r>
        <w:rPr>
          <w:rFonts w:eastAsia="SimSun" w:hint="cs"/>
          <w:rtl/>
          <w:lang w:eastAsia="zh-CN"/>
        </w:rPr>
        <w:t>.</w:t>
      </w:r>
    </w:p>
    <w:p w14:paraId="7A6F0242" w14:textId="4981D4E4" w:rsidR="000263D5" w:rsidRDefault="000263D5" w:rsidP="000263D5">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ל"ח</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"רחיצת הרגלים מותרת, דבזמנינו כולם חשובים כאיסטניסים לענין הרגלים אף שאין הולכים יחפים. ומותר בסבון עם מים צוננים"</w:t>
      </w:r>
      <w:r>
        <w:rPr>
          <w:rFonts w:eastAsia="SimSun" w:hint="cs"/>
          <w:rtl/>
          <w:lang w:eastAsia="zh-CN"/>
        </w:rPr>
        <w:t>.</w:t>
      </w:r>
    </w:p>
    <w:p w14:paraId="7F47E6CF" w14:textId="32299B16" w:rsidR="000263D5" w:rsidRPr="000263D5" w:rsidRDefault="000263D5" w:rsidP="000263D5">
      <w:pPr>
        <w:ind w:left="567"/>
        <w:jc w:val="both"/>
        <w:rPr>
          <w:rFonts w:eastAsia="SimSun"/>
          <w:rtl/>
          <w:lang w:eastAsia="zh-CN"/>
        </w:rPr>
      </w:pPr>
      <w:r w:rsidRPr="000263D5">
        <w:rPr>
          <w:rFonts w:eastAsia="SimSun"/>
          <w:u w:val="single"/>
          <w:rtl/>
          <w:lang w:eastAsia="zh-CN"/>
        </w:rPr>
        <w:t>הגריש</w:t>
      </w:r>
      <w:r w:rsidRPr="000263D5">
        <w:rPr>
          <w:rFonts w:eastAsia="SimSun" w:hint="cs"/>
          <w:u w:val="single"/>
          <w:rtl/>
          <w:lang w:eastAsia="zh-CN"/>
        </w:rPr>
        <w:t>"</w:t>
      </w:r>
      <w:r w:rsidRPr="000263D5">
        <w:rPr>
          <w:rFonts w:eastAsia="SimSun"/>
          <w:u w:val="single"/>
          <w:rtl/>
          <w:lang w:eastAsia="zh-CN"/>
        </w:rPr>
        <w:t>א</w:t>
      </w:r>
      <w:r w:rsidR="000D34C4" w:rsidRPr="000D34C4">
        <w:rPr>
          <w:rFonts w:eastAsia="SimSun"/>
          <w:rtl/>
          <w:lang w:eastAsia="zh-CN"/>
        </w:rPr>
        <w:t xml:space="preserve"> זצ"ל (</w:t>
      </w:r>
      <w:r w:rsidRPr="000263D5">
        <w:rPr>
          <w:rFonts w:eastAsia="SimSun"/>
          <w:rtl/>
          <w:lang w:eastAsia="zh-CN"/>
        </w:rPr>
        <w:t>אליבא דהלכתא גליון צ"ז עמ' נ"ב טור</w:t>
      </w:r>
      <w:r>
        <w:rPr>
          <w:rtl/>
        </w:rPr>
        <w:t xml:space="preserve"> ב') – "</w:t>
      </w:r>
      <w:r w:rsidRPr="000263D5">
        <w:rPr>
          <w:rFonts w:eastAsia="SimSun"/>
          <w:rtl/>
          <w:lang w:eastAsia="zh-CN"/>
        </w:rPr>
        <w:t>דבזמנינו כולם חשיבי</w:t>
      </w:r>
      <w:r w:rsidRPr="000263D5">
        <w:rPr>
          <w:rFonts w:eastAsia="SimSun" w:hint="cs"/>
          <w:rtl/>
          <w:lang w:eastAsia="zh-CN"/>
        </w:rPr>
        <w:t xml:space="preserve"> </w:t>
      </w:r>
      <w:r w:rsidRPr="000263D5">
        <w:rPr>
          <w:rFonts w:eastAsia="SimSun"/>
          <w:rtl/>
          <w:lang w:eastAsia="zh-CN"/>
        </w:rPr>
        <w:t>לאיסטניסים לגבי הרגלים, ומותר לרחוץ את הרגלים בתשעת הימים</w:t>
      </w:r>
      <w:r w:rsidRPr="000263D5">
        <w:rPr>
          <w:rFonts w:eastAsia="SimSun" w:hint="cs"/>
          <w:rtl/>
          <w:lang w:eastAsia="zh-CN"/>
        </w:rPr>
        <w:t>"</w:t>
      </w:r>
      <w:r w:rsidRPr="000263D5">
        <w:rPr>
          <w:rFonts w:eastAsia="SimSun"/>
          <w:rtl/>
          <w:lang w:eastAsia="zh-CN"/>
        </w:rPr>
        <w:t>.</w:t>
      </w:r>
    </w:p>
    <w:p w14:paraId="046E8B2A" w14:textId="77777777" w:rsidR="000263D5" w:rsidRPr="000263D5" w:rsidRDefault="000263D5" w:rsidP="000263D5">
      <w:pPr>
        <w:pStyle w:val="ListParagraph"/>
        <w:numPr>
          <w:ilvl w:val="3"/>
          <w:numId w:val="6"/>
        </w:numPr>
        <w:jc w:val="both"/>
        <w:rPr>
          <w:rFonts w:eastAsia="SimSun"/>
          <w:rtl/>
          <w:lang w:eastAsia="zh-CN"/>
        </w:rPr>
      </w:pPr>
      <w:r w:rsidRPr="000263D5">
        <w:rPr>
          <w:rFonts w:eastAsia="SimSun"/>
          <w:u w:val="single"/>
          <w:rtl/>
          <w:lang w:eastAsia="zh-CN"/>
        </w:rPr>
        <w:t>משנה הלכות</w:t>
      </w:r>
      <w:r w:rsidRPr="000263D5">
        <w:rPr>
          <w:rFonts w:eastAsia="SimSun"/>
          <w:rtl/>
          <w:lang w:eastAsia="zh-CN"/>
        </w:rPr>
        <w:t xml:space="preserve"> </w:t>
      </w:r>
      <w:r>
        <w:rPr>
          <w:rtl/>
        </w:rPr>
        <w:t>(</w:t>
      </w:r>
      <w:r w:rsidRPr="000263D5">
        <w:rPr>
          <w:rFonts w:eastAsia="SimSun"/>
          <w:rtl/>
          <w:lang w:eastAsia="zh-CN"/>
        </w:rPr>
        <w:t>אליבא דהלכתא גליון צ"ז עמ' נ"ב טור</w:t>
      </w:r>
      <w:r>
        <w:rPr>
          <w:rtl/>
        </w:rPr>
        <w:t xml:space="preserve"> ב') – "</w:t>
      </w:r>
      <w:r w:rsidRPr="000263D5">
        <w:rPr>
          <w:rFonts w:eastAsia="SimSun"/>
          <w:rtl/>
          <w:lang w:eastAsia="zh-CN"/>
        </w:rPr>
        <w:t>דאף בזמנינו שהולכים עם מנעלים מותר להתרחץ בצונן את</w:t>
      </w:r>
      <w:r w:rsidRPr="000263D5">
        <w:rPr>
          <w:rFonts w:eastAsia="SimSun" w:hint="cs"/>
          <w:rtl/>
          <w:lang w:eastAsia="zh-CN"/>
        </w:rPr>
        <w:t xml:space="preserve"> </w:t>
      </w:r>
      <w:r w:rsidRPr="000263D5">
        <w:rPr>
          <w:rFonts w:eastAsia="SimSun"/>
          <w:rtl/>
          <w:lang w:eastAsia="zh-CN"/>
        </w:rPr>
        <w:t>הרגלים בתשעת הימים</w:t>
      </w:r>
      <w:r w:rsidRPr="000263D5">
        <w:rPr>
          <w:rFonts w:eastAsia="SimSun" w:hint="cs"/>
          <w:rtl/>
          <w:lang w:eastAsia="zh-CN"/>
        </w:rPr>
        <w:t>"</w:t>
      </w:r>
      <w:r w:rsidRPr="000263D5">
        <w:rPr>
          <w:rFonts w:eastAsia="SimSun"/>
          <w:rtl/>
          <w:lang w:eastAsia="zh-CN"/>
        </w:rPr>
        <w:t>.</w:t>
      </w:r>
    </w:p>
    <w:p w14:paraId="65656E5E" w14:textId="14FDDCEA" w:rsidR="000263D5" w:rsidRPr="000263D5" w:rsidRDefault="000263D5" w:rsidP="000263D5">
      <w:pPr>
        <w:pStyle w:val="ListParagraph"/>
        <w:numPr>
          <w:ilvl w:val="3"/>
          <w:numId w:val="6"/>
        </w:numPr>
        <w:jc w:val="both"/>
        <w:rPr>
          <w:rFonts w:eastAsia="SimSun"/>
          <w:lang w:eastAsia="zh-CN"/>
        </w:rPr>
      </w:pPr>
      <w:r w:rsidRPr="000263D5">
        <w:rPr>
          <w:rFonts w:eastAsia="SimSun" w:hint="cs"/>
          <w:u w:val="single"/>
          <w:rtl/>
          <w:lang w:eastAsia="zh-CN"/>
        </w:rPr>
        <w:t>הגר"</w:t>
      </w:r>
      <w:r w:rsidRPr="000263D5">
        <w:rPr>
          <w:rFonts w:eastAsia="SimSun"/>
          <w:u w:val="single"/>
          <w:rtl/>
          <w:lang w:eastAsia="zh-CN"/>
        </w:rPr>
        <w:t>ש</w:t>
      </w:r>
      <w:r w:rsidRPr="000263D5">
        <w:rPr>
          <w:rFonts w:eastAsia="SimSun" w:hint="cs"/>
          <w:u w:val="single"/>
          <w:rtl/>
          <w:lang w:eastAsia="zh-CN"/>
        </w:rPr>
        <w:t xml:space="preserve"> </w:t>
      </w:r>
      <w:r w:rsidRPr="000263D5">
        <w:rPr>
          <w:rFonts w:eastAsia="SimSun"/>
          <w:u w:val="single"/>
          <w:rtl/>
          <w:lang w:eastAsia="zh-CN"/>
        </w:rPr>
        <w:t>דבליצקי</w:t>
      </w:r>
      <w:r w:rsidR="000D34C4" w:rsidRPr="000D34C4">
        <w:rPr>
          <w:rFonts w:eastAsia="SimSun"/>
          <w:rtl/>
          <w:lang w:eastAsia="zh-CN"/>
        </w:rPr>
        <w:t xml:space="preserve"> זצ"ל (</w:t>
      </w:r>
      <w:r w:rsidRPr="000263D5">
        <w:rPr>
          <w:rFonts w:eastAsia="SimSun"/>
          <w:rtl/>
          <w:lang w:eastAsia="zh-CN"/>
        </w:rPr>
        <w:t>אליבא דהלכתא גליון צ"ז עמ' נ"ב טור</w:t>
      </w:r>
      <w:r>
        <w:rPr>
          <w:rtl/>
        </w:rPr>
        <w:t xml:space="preserve"> ב') – "</w:t>
      </w:r>
      <w:r w:rsidRPr="000263D5">
        <w:rPr>
          <w:rFonts w:eastAsia="SimSun"/>
          <w:rtl/>
          <w:lang w:eastAsia="zh-CN"/>
        </w:rPr>
        <w:t>דאף בזמנינו שהולכים עם מנעלים מותר להתרחץ בצונן את</w:t>
      </w:r>
      <w:r w:rsidRPr="000263D5">
        <w:rPr>
          <w:rFonts w:eastAsia="SimSun" w:hint="cs"/>
          <w:rtl/>
          <w:lang w:eastAsia="zh-CN"/>
        </w:rPr>
        <w:t xml:space="preserve"> </w:t>
      </w:r>
      <w:r w:rsidRPr="000263D5">
        <w:rPr>
          <w:rFonts w:eastAsia="SimSun"/>
          <w:rtl/>
          <w:lang w:eastAsia="zh-CN"/>
        </w:rPr>
        <w:t>הרגלים בתשעת הימים</w:t>
      </w:r>
      <w:r w:rsidRPr="000263D5">
        <w:rPr>
          <w:rFonts w:eastAsia="SimSun" w:hint="cs"/>
          <w:rtl/>
          <w:lang w:eastAsia="zh-CN"/>
        </w:rPr>
        <w:t>"</w:t>
      </w:r>
      <w:r w:rsidRPr="000263D5">
        <w:rPr>
          <w:rFonts w:eastAsia="SimSun"/>
          <w:rtl/>
          <w:lang w:eastAsia="zh-CN"/>
        </w:rPr>
        <w:t>.</w:t>
      </w:r>
    </w:p>
    <w:p w14:paraId="3B46DF5D" w14:textId="2CD4DAA2" w:rsidR="000263D5" w:rsidRDefault="0025456E" w:rsidP="000263D5">
      <w:pPr>
        <w:numPr>
          <w:ilvl w:val="3"/>
          <w:numId w:val="6"/>
        </w:numPr>
        <w:jc w:val="both"/>
        <w:rPr>
          <w:rFonts w:eastAsia="SimSun"/>
          <w:lang w:eastAsia="zh-CN"/>
        </w:rPr>
      </w:pPr>
      <w:r w:rsidRPr="0025456E">
        <w:rPr>
          <w:rFonts w:eastAsia="SimSun" w:hint="cs"/>
          <w:rtl/>
          <w:lang w:eastAsia="zh-CN"/>
        </w:rPr>
        <w:t xml:space="preserve">עי' </w:t>
      </w:r>
      <w:r w:rsidR="000263D5" w:rsidRPr="00EF0458">
        <w:rPr>
          <w:rFonts w:eastAsia="SimSun" w:hint="cs"/>
          <w:u w:val="single"/>
          <w:rtl/>
          <w:lang w:eastAsia="zh-CN"/>
        </w:rPr>
        <w:t>ששכ"ה</w:t>
      </w:r>
      <w:r w:rsidR="000263D5" w:rsidRPr="00EF0458">
        <w:rPr>
          <w:rFonts w:eastAsia="SimSun" w:hint="cs"/>
          <w:rtl/>
          <w:lang w:eastAsia="zh-CN"/>
        </w:rPr>
        <w:t xml:space="preserve"> (פרק מ"ב הע' קפ"א)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5456E">
        <w:rPr>
          <w:rFonts w:eastAsia="SimSun"/>
          <w:rtl/>
          <w:lang w:eastAsia="zh-CN"/>
        </w:rPr>
        <w:t>ולענין רחיצת הרגלים, ראה לעיל הערה קנה, ולפ"ז י"ל דאסור לרחצן הרגלים, וע"ש בהערה, דבא"י שהזיעה מרובה, מצוה אף רחיצת הרגלים</w:t>
      </w:r>
      <w:r>
        <w:rPr>
          <w:rFonts w:eastAsia="SimSun" w:hint="cs"/>
          <w:rtl/>
          <w:lang w:eastAsia="zh-CN"/>
        </w:rPr>
        <w:t>"</w:t>
      </w:r>
      <w:r w:rsidR="000263D5">
        <w:rPr>
          <w:rFonts w:eastAsia="SimSun" w:hint="cs"/>
          <w:rtl/>
          <w:lang w:eastAsia="zh-CN"/>
        </w:rPr>
        <w:t>.</w:t>
      </w:r>
    </w:p>
    <w:p w14:paraId="28F3BC11" w14:textId="77777777" w:rsidR="000263D5" w:rsidRDefault="000263D5" w:rsidP="000263D5">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שמ"ז אות א'</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"ואף בזמנינו יש להקל לרחוץ את רגליו אף שהולכים במנעלים".</w:t>
      </w:r>
    </w:p>
    <w:p w14:paraId="61ED3C3D" w14:textId="77777777" w:rsidR="000263D5" w:rsidRDefault="000263D5" w:rsidP="003462F9">
      <w:pPr>
        <w:jc w:val="both"/>
        <w:rPr>
          <w:rFonts w:eastAsia="SimSun"/>
          <w:lang w:eastAsia="zh-CN"/>
        </w:rPr>
      </w:pPr>
    </w:p>
    <w:p w14:paraId="2D436158" w14:textId="3A726CE6" w:rsidR="000263D5" w:rsidRPr="000263D5" w:rsidRDefault="000263D5" w:rsidP="000263D5">
      <w:pPr>
        <w:numPr>
          <w:ilvl w:val="1"/>
          <w:numId w:val="6"/>
        </w:numPr>
        <w:jc w:val="both"/>
        <w:rPr>
          <w:rFonts w:eastAsia="SimSun"/>
          <w:rtl/>
          <w:lang w:eastAsia="zh-CN"/>
        </w:rPr>
      </w:pPr>
      <w:r w:rsidRPr="000263D5">
        <w:rPr>
          <w:rFonts w:eastAsia="SimSun"/>
          <w:b/>
          <w:bCs/>
          <w:rtl/>
          <w:lang w:eastAsia="zh-CN"/>
        </w:rPr>
        <w:t>ניגוב הגוף במגבת רטובה ובממחטות לחות</w:t>
      </w:r>
      <w:r>
        <w:rPr>
          <w:rFonts w:eastAsia="SimSun" w:hint="cs"/>
          <w:rtl/>
          <w:lang w:eastAsia="zh-CN"/>
        </w:rPr>
        <w:t>.</w:t>
      </w:r>
    </w:p>
    <w:p w14:paraId="1C5EC06E" w14:textId="528A785E" w:rsidR="000263D5" w:rsidRDefault="000263D5" w:rsidP="000263D5">
      <w:pPr>
        <w:numPr>
          <w:ilvl w:val="2"/>
          <w:numId w:val="6"/>
        </w:numPr>
        <w:jc w:val="both"/>
        <w:rPr>
          <w:rFonts w:eastAsia="SimSun"/>
          <w:lang w:eastAsia="zh-CN"/>
        </w:rPr>
      </w:pPr>
      <w:r>
        <w:rPr>
          <w:rFonts w:eastAsia="SimSun" w:hint="cs"/>
          <w:rtl/>
          <w:lang w:eastAsia="zh-CN"/>
        </w:rPr>
        <w:t>מיקל.</w:t>
      </w:r>
    </w:p>
    <w:p w14:paraId="51C56001" w14:textId="2079FDC1" w:rsidR="000263D5" w:rsidRPr="000263D5" w:rsidRDefault="000263D5" w:rsidP="000263D5">
      <w:pPr>
        <w:numPr>
          <w:ilvl w:val="3"/>
          <w:numId w:val="6"/>
        </w:numPr>
        <w:jc w:val="both"/>
        <w:rPr>
          <w:rFonts w:eastAsia="SimSun"/>
          <w:rtl/>
          <w:lang w:eastAsia="zh-CN"/>
        </w:rPr>
      </w:pPr>
      <w:r w:rsidRPr="000263D5">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0263D5">
        <w:rPr>
          <w:rFonts w:eastAsia="SimSun"/>
          <w:rtl/>
          <w:lang w:eastAsia="zh-CN"/>
        </w:rPr>
        <w:t xml:space="preserve">הליכות שלמה </w:t>
      </w:r>
      <w:r w:rsidR="00A74611">
        <w:rPr>
          <w:rFonts w:eastAsia="SimSun" w:hint="cs"/>
          <w:rtl/>
          <w:lang w:eastAsia="zh-CN"/>
        </w:rPr>
        <w:t>בין המצרים</w:t>
      </w:r>
      <w:r w:rsidRPr="000263D5">
        <w:rPr>
          <w:rFonts w:eastAsia="SimSun"/>
          <w:rtl/>
          <w:lang w:eastAsia="zh-CN"/>
        </w:rPr>
        <w:t xml:space="preserve"> פרק י"ד ס"ק כ"ד</w:t>
      </w:r>
      <w:r w:rsidRPr="000263D5">
        <w:rPr>
          <w:rFonts w:eastAsia="SimSun" w:hint="cs"/>
          <w:rtl/>
          <w:lang w:eastAsia="zh-CN"/>
        </w:rPr>
        <w:t xml:space="preserve">) </w:t>
      </w:r>
      <w:r w:rsidRPr="000263D5">
        <w:rPr>
          <w:rFonts w:eastAsia="SimSun"/>
          <w:rtl/>
          <w:lang w:eastAsia="zh-CN"/>
        </w:rPr>
        <w:t>–</w:t>
      </w:r>
      <w:r w:rsidRPr="000263D5">
        <w:rPr>
          <w:rFonts w:eastAsia="SimSun" w:hint="cs"/>
          <w:rtl/>
          <w:lang w:eastAsia="zh-CN"/>
        </w:rPr>
        <w:t xml:space="preserve"> "</w:t>
      </w:r>
      <w:r w:rsidR="00A74611">
        <w:rPr>
          <w:rFonts w:eastAsia="SimSun" w:hint="cs"/>
          <w:rtl/>
          <w:lang w:eastAsia="zh-CN"/>
        </w:rPr>
        <w:t xml:space="preserve">ומ"מ </w:t>
      </w:r>
      <w:r w:rsidRPr="000263D5">
        <w:rPr>
          <w:rFonts w:eastAsia="SimSun"/>
          <w:rtl/>
          <w:lang w:eastAsia="zh-CN"/>
        </w:rPr>
        <w:t xml:space="preserve">להעביר מטלית לחה על גופו </w:t>
      </w:r>
      <w:r w:rsidR="00A74611">
        <w:rPr>
          <w:rFonts w:eastAsia="SimSun" w:hint="cs"/>
          <w:rtl/>
          <w:lang w:eastAsia="zh-CN"/>
        </w:rPr>
        <w:t>יש להקל</w:t>
      </w:r>
      <w:r w:rsidRPr="000263D5">
        <w:rPr>
          <w:rFonts w:eastAsia="SimSun" w:hint="cs"/>
          <w:rtl/>
          <w:lang w:eastAsia="zh-CN"/>
        </w:rPr>
        <w:t>"</w:t>
      </w:r>
      <w:r w:rsidRPr="000263D5">
        <w:rPr>
          <w:rFonts w:eastAsia="SimSun"/>
          <w:rtl/>
          <w:lang w:eastAsia="zh-CN"/>
        </w:rPr>
        <w:t>.</w:t>
      </w:r>
    </w:p>
    <w:p w14:paraId="547172B4" w14:textId="79DCF57B" w:rsidR="000263D5" w:rsidRPr="000263D5" w:rsidRDefault="000263D5" w:rsidP="000263D5">
      <w:pPr>
        <w:numPr>
          <w:ilvl w:val="3"/>
          <w:numId w:val="6"/>
        </w:numPr>
        <w:jc w:val="both"/>
        <w:rPr>
          <w:rFonts w:eastAsia="SimSun"/>
          <w:rtl/>
          <w:lang w:eastAsia="zh-CN"/>
        </w:rPr>
      </w:pPr>
      <w:r w:rsidRPr="000263D5">
        <w:rPr>
          <w:rFonts w:eastAsia="SimSun"/>
          <w:u w:val="single"/>
          <w:rtl/>
          <w:lang w:eastAsia="zh-CN"/>
        </w:rPr>
        <w:t>הגריש</w:t>
      </w:r>
      <w:r w:rsidRPr="000263D5">
        <w:rPr>
          <w:rFonts w:eastAsia="SimSun" w:hint="cs"/>
          <w:u w:val="single"/>
          <w:rtl/>
          <w:lang w:eastAsia="zh-CN"/>
        </w:rPr>
        <w:t>"</w:t>
      </w:r>
      <w:r w:rsidRPr="000263D5">
        <w:rPr>
          <w:rFonts w:eastAsia="SimSun"/>
          <w:u w:val="single"/>
          <w:rtl/>
          <w:lang w:eastAsia="zh-CN"/>
        </w:rPr>
        <w:t>א</w:t>
      </w:r>
      <w:r w:rsidR="000D34C4" w:rsidRPr="000D34C4">
        <w:rPr>
          <w:rFonts w:eastAsia="SimSun"/>
          <w:rtl/>
          <w:lang w:eastAsia="zh-CN"/>
        </w:rPr>
        <w:t xml:space="preserve"> זצ"ל (</w:t>
      </w:r>
      <w:r w:rsidR="00720F4A">
        <w:rPr>
          <w:rFonts w:eastAsia="SimSun"/>
          <w:rtl/>
          <w:lang w:eastAsia="zh-CN"/>
        </w:rPr>
        <w:t xml:space="preserve">ציוני הלכה </w:t>
      </w:r>
      <w:r w:rsidR="00720F4A">
        <w:rPr>
          <w:rFonts w:eastAsia="SimSun" w:hint="cs"/>
          <w:rtl/>
          <w:lang w:eastAsia="zh-CN"/>
        </w:rPr>
        <w:t xml:space="preserve">הל' </w:t>
      </w:r>
      <w:r w:rsidR="00720F4A">
        <w:rPr>
          <w:rFonts w:eastAsia="SimSun"/>
          <w:rtl/>
          <w:lang w:eastAsia="zh-CN"/>
        </w:rPr>
        <w:t>אבילות עמ' שע"</w:t>
      </w:r>
      <w:r w:rsidR="00720F4A">
        <w:rPr>
          <w:rFonts w:eastAsia="SimSun" w:hint="cs"/>
          <w:rtl/>
          <w:lang w:eastAsia="zh-CN"/>
        </w:rPr>
        <w:t xml:space="preserve">ח, </w:t>
      </w:r>
      <w:r w:rsidRPr="000263D5">
        <w:rPr>
          <w:rFonts w:eastAsia="SimSun"/>
          <w:rtl/>
          <w:lang w:eastAsia="zh-CN"/>
        </w:rPr>
        <w:t>אליבא דהלכתא גליון צ"ז עמ' נ"ב טור</w:t>
      </w:r>
      <w:r>
        <w:rPr>
          <w:rtl/>
        </w:rPr>
        <w:t xml:space="preserve"> </w:t>
      </w:r>
      <w:r>
        <w:rPr>
          <w:rFonts w:hint="cs"/>
          <w:rtl/>
        </w:rPr>
        <w:t>ג</w:t>
      </w:r>
      <w:r>
        <w:rPr>
          <w:rtl/>
        </w:rPr>
        <w:t>') – "</w:t>
      </w:r>
      <w:r w:rsidRPr="000263D5">
        <w:rPr>
          <w:rFonts w:eastAsia="SimSun"/>
          <w:rtl/>
          <w:lang w:eastAsia="zh-CN"/>
        </w:rPr>
        <w:t>דמותר לנגב את הגוף במגבת</w:t>
      </w:r>
      <w:r w:rsidRPr="000263D5">
        <w:rPr>
          <w:rFonts w:eastAsia="SimSun" w:hint="cs"/>
          <w:rtl/>
          <w:lang w:eastAsia="zh-CN"/>
        </w:rPr>
        <w:t xml:space="preserve"> </w:t>
      </w:r>
      <w:r w:rsidRPr="000263D5">
        <w:rPr>
          <w:rFonts w:eastAsia="SimSun"/>
          <w:rtl/>
          <w:lang w:eastAsia="zh-CN"/>
        </w:rPr>
        <w:t>רטובה בתשעת הימים אפילו שזה טופח על מנת להטפיח, דזה לא נחשב</w:t>
      </w:r>
      <w:r>
        <w:rPr>
          <w:rFonts w:eastAsia="SimSun" w:hint="cs"/>
          <w:rtl/>
          <w:lang w:eastAsia="zh-CN"/>
        </w:rPr>
        <w:t xml:space="preserve"> </w:t>
      </w:r>
      <w:r w:rsidRPr="000263D5">
        <w:rPr>
          <w:rFonts w:eastAsia="SimSun"/>
          <w:rtl/>
          <w:lang w:eastAsia="zh-CN"/>
        </w:rPr>
        <w:t>רחיצה</w:t>
      </w:r>
      <w:r>
        <w:rPr>
          <w:rFonts w:eastAsia="SimSun" w:hint="cs"/>
          <w:rtl/>
          <w:lang w:eastAsia="zh-CN"/>
        </w:rPr>
        <w:t>"</w:t>
      </w:r>
      <w:r w:rsidRPr="000263D5">
        <w:rPr>
          <w:rFonts w:eastAsia="SimSun"/>
          <w:rtl/>
          <w:lang w:eastAsia="zh-CN"/>
        </w:rPr>
        <w:t>.</w:t>
      </w:r>
    </w:p>
    <w:p w14:paraId="5A756D62" w14:textId="7230BC39" w:rsidR="000263D5" w:rsidRDefault="000263D5" w:rsidP="000263D5">
      <w:pPr>
        <w:numPr>
          <w:ilvl w:val="3"/>
          <w:numId w:val="6"/>
        </w:numPr>
        <w:jc w:val="both"/>
        <w:rPr>
          <w:rFonts w:eastAsia="SimSun"/>
          <w:lang w:eastAsia="zh-CN"/>
        </w:rPr>
      </w:pPr>
      <w:r w:rsidRPr="000263D5">
        <w:rPr>
          <w:rFonts w:eastAsia="SimSun"/>
          <w:u w:val="single"/>
          <w:rtl/>
          <w:lang w:eastAsia="zh-CN"/>
        </w:rPr>
        <w:t>משנה הלכות</w:t>
      </w:r>
      <w:r w:rsidRPr="000263D5">
        <w:rPr>
          <w:rFonts w:eastAsia="SimSun"/>
          <w:rtl/>
          <w:lang w:eastAsia="zh-CN"/>
        </w:rPr>
        <w:t xml:space="preserve"> </w:t>
      </w:r>
      <w:r>
        <w:rPr>
          <w:rtl/>
        </w:rPr>
        <w:t>(</w:t>
      </w:r>
      <w:r w:rsidRPr="000263D5">
        <w:rPr>
          <w:rFonts w:eastAsia="SimSun"/>
          <w:rtl/>
          <w:lang w:eastAsia="zh-CN"/>
        </w:rPr>
        <w:t>אליבא דהלכתא גליון צ"ז עמ' נ"ב טור</w:t>
      </w:r>
      <w:r>
        <w:rPr>
          <w:rtl/>
        </w:rPr>
        <w:t xml:space="preserve"> ג') – "</w:t>
      </w:r>
      <w:r w:rsidRPr="000263D5">
        <w:rPr>
          <w:rFonts w:eastAsia="SimSun"/>
          <w:rtl/>
          <w:lang w:eastAsia="zh-CN"/>
        </w:rPr>
        <w:t>דמותר בתשעת הימים לנגב את כל הגוף במגבת רטובה</w:t>
      </w:r>
      <w:r>
        <w:rPr>
          <w:rFonts w:eastAsia="SimSun" w:hint="cs"/>
          <w:rtl/>
          <w:lang w:eastAsia="zh-CN"/>
        </w:rPr>
        <w:t xml:space="preserve"> </w:t>
      </w:r>
      <w:r w:rsidRPr="000263D5">
        <w:rPr>
          <w:rFonts w:eastAsia="SimSun"/>
          <w:rtl/>
          <w:lang w:eastAsia="zh-CN"/>
        </w:rPr>
        <w:t>אפילו שזה טופח על מנת להטפיח, וכן בממחטות לחות</w:t>
      </w:r>
      <w:r w:rsidRPr="000263D5">
        <w:rPr>
          <w:rFonts w:eastAsia="SimSun" w:hint="cs"/>
          <w:rtl/>
          <w:lang w:eastAsia="zh-CN"/>
        </w:rPr>
        <w:t>"</w:t>
      </w:r>
      <w:r w:rsidRPr="000263D5">
        <w:rPr>
          <w:rFonts w:eastAsia="SimSun"/>
          <w:rtl/>
          <w:lang w:eastAsia="zh-CN"/>
        </w:rPr>
        <w:t>.</w:t>
      </w:r>
    </w:p>
    <w:p w14:paraId="68A0641F" w14:textId="39232D89" w:rsidR="000263D5" w:rsidRDefault="000263D5" w:rsidP="000263D5">
      <w:pPr>
        <w:numPr>
          <w:ilvl w:val="3"/>
          <w:numId w:val="6"/>
        </w:numPr>
        <w:jc w:val="both"/>
        <w:rPr>
          <w:rFonts w:eastAsia="SimSun"/>
          <w:lang w:eastAsia="zh-CN"/>
        </w:rPr>
      </w:pPr>
      <w:r w:rsidRPr="000263D5">
        <w:rPr>
          <w:rFonts w:eastAsia="SimSun" w:hint="cs"/>
          <w:u w:val="single"/>
          <w:rtl/>
          <w:lang w:eastAsia="zh-CN"/>
        </w:rPr>
        <w:t>הגר"</w:t>
      </w:r>
      <w:r w:rsidRPr="000263D5">
        <w:rPr>
          <w:rFonts w:eastAsia="SimSun"/>
          <w:u w:val="single"/>
          <w:rtl/>
          <w:lang w:eastAsia="zh-CN"/>
        </w:rPr>
        <w:t>ש</w:t>
      </w:r>
      <w:r w:rsidRPr="000263D5">
        <w:rPr>
          <w:rFonts w:eastAsia="SimSun" w:hint="cs"/>
          <w:u w:val="single"/>
          <w:rtl/>
          <w:lang w:eastAsia="zh-CN"/>
        </w:rPr>
        <w:t xml:space="preserve"> </w:t>
      </w:r>
      <w:r w:rsidRPr="000263D5">
        <w:rPr>
          <w:rFonts w:eastAsia="SimSun"/>
          <w:u w:val="single"/>
          <w:rtl/>
          <w:lang w:eastAsia="zh-CN"/>
        </w:rPr>
        <w:t>דבליצקי</w:t>
      </w:r>
      <w:r w:rsidR="000D34C4" w:rsidRPr="000D34C4">
        <w:rPr>
          <w:rFonts w:eastAsia="SimSun"/>
          <w:rtl/>
          <w:lang w:eastAsia="zh-CN"/>
        </w:rPr>
        <w:t xml:space="preserve"> זצ"ל (</w:t>
      </w:r>
      <w:r w:rsidRPr="000263D5">
        <w:rPr>
          <w:rFonts w:eastAsia="SimSun"/>
          <w:rtl/>
          <w:lang w:eastAsia="zh-CN"/>
        </w:rPr>
        <w:t>אליבא דהלכתא גליון צ"ז עמ' נ"ב טור</w:t>
      </w:r>
      <w:r>
        <w:rPr>
          <w:rtl/>
        </w:rPr>
        <w:t xml:space="preserve"> ג') – "</w:t>
      </w:r>
      <w:r w:rsidRPr="000263D5">
        <w:rPr>
          <w:rFonts w:eastAsia="SimSun"/>
          <w:rtl/>
          <w:lang w:eastAsia="zh-CN"/>
        </w:rPr>
        <w:t>דמותר בתשעת הימים לנגב את כל הגוף במגבת רטובה</w:t>
      </w:r>
      <w:r>
        <w:rPr>
          <w:rFonts w:eastAsia="SimSun" w:hint="cs"/>
          <w:rtl/>
          <w:lang w:eastAsia="zh-CN"/>
        </w:rPr>
        <w:t xml:space="preserve"> </w:t>
      </w:r>
      <w:r w:rsidRPr="000263D5">
        <w:rPr>
          <w:rFonts w:eastAsia="SimSun"/>
          <w:rtl/>
          <w:lang w:eastAsia="zh-CN"/>
        </w:rPr>
        <w:t>אפילו שזה טופח על מנת להטפיח, וכן בממחטות לחות</w:t>
      </w:r>
      <w:r w:rsidRPr="000263D5">
        <w:rPr>
          <w:rFonts w:eastAsia="SimSun" w:hint="cs"/>
          <w:rtl/>
          <w:lang w:eastAsia="zh-CN"/>
        </w:rPr>
        <w:t>"</w:t>
      </w:r>
      <w:r w:rsidRPr="000263D5">
        <w:rPr>
          <w:rFonts w:eastAsia="SimSun"/>
          <w:rtl/>
          <w:lang w:eastAsia="zh-CN"/>
        </w:rPr>
        <w:t>.</w:t>
      </w:r>
    </w:p>
    <w:p w14:paraId="5D82D8C5" w14:textId="527EE479" w:rsidR="000263D5" w:rsidRDefault="000263D5" w:rsidP="000263D5">
      <w:pPr>
        <w:numPr>
          <w:ilvl w:val="3"/>
          <w:numId w:val="6"/>
        </w:numPr>
        <w:jc w:val="both"/>
        <w:rPr>
          <w:rFonts w:eastAsia="SimSun"/>
          <w:lang w:eastAsia="zh-CN"/>
        </w:rPr>
      </w:pPr>
      <w:r w:rsidRPr="000263D5">
        <w:rPr>
          <w:rFonts w:eastAsia="SimSun" w:hint="cs"/>
          <w:u w:val="single"/>
          <w:rtl/>
          <w:lang w:eastAsia="zh-CN"/>
        </w:rPr>
        <w:t>הגר"א</w:t>
      </w:r>
      <w:r w:rsidRPr="000263D5">
        <w:rPr>
          <w:rFonts w:eastAsia="SimSun"/>
          <w:u w:val="single"/>
          <w:rtl/>
          <w:lang w:eastAsia="zh-CN"/>
        </w:rPr>
        <w:t xml:space="preserve"> קופשיץ</w:t>
      </w:r>
      <w:r w:rsidR="000D34C4" w:rsidRPr="000D34C4">
        <w:rPr>
          <w:rFonts w:eastAsia="SimSun"/>
          <w:rtl/>
          <w:lang w:eastAsia="zh-CN"/>
        </w:rPr>
        <w:t xml:space="preserve"> זצ"ל (</w:t>
      </w:r>
      <w:r w:rsidRPr="000263D5">
        <w:rPr>
          <w:rFonts w:eastAsia="SimSun"/>
          <w:rtl/>
          <w:lang w:eastAsia="zh-CN"/>
        </w:rPr>
        <w:t>אליבא דהלכתא גליון צ"ז עמ' נ"ב טור</w:t>
      </w:r>
      <w:r>
        <w:rPr>
          <w:rtl/>
        </w:rPr>
        <w:t xml:space="preserve"> ג') – "</w:t>
      </w:r>
      <w:r w:rsidRPr="000263D5">
        <w:rPr>
          <w:rFonts w:eastAsia="SimSun"/>
          <w:rtl/>
          <w:lang w:eastAsia="zh-CN"/>
        </w:rPr>
        <w:t>דמותר בתשעת הימים לנגב את כל הגוף במגבת רטובה</w:t>
      </w:r>
      <w:r>
        <w:rPr>
          <w:rFonts w:eastAsia="SimSun" w:hint="cs"/>
          <w:rtl/>
          <w:lang w:eastAsia="zh-CN"/>
        </w:rPr>
        <w:t xml:space="preserve"> </w:t>
      </w:r>
      <w:r w:rsidRPr="000263D5">
        <w:rPr>
          <w:rFonts w:eastAsia="SimSun"/>
          <w:rtl/>
          <w:lang w:eastAsia="zh-CN"/>
        </w:rPr>
        <w:t>אפילו שזה טופח על מנת להטפיח, וכן בממחטות לחות</w:t>
      </w:r>
      <w:r w:rsidRPr="000263D5">
        <w:rPr>
          <w:rFonts w:eastAsia="SimSun" w:hint="cs"/>
          <w:rtl/>
          <w:lang w:eastAsia="zh-CN"/>
        </w:rPr>
        <w:t>"</w:t>
      </w:r>
      <w:r w:rsidRPr="000263D5">
        <w:rPr>
          <w:rFonts w:eastAsia="SimSun"/>
          <w:rtl/>
          <w:lang w:eastAsia="zh-CN"/>
        </w:rPr>
        <w:t>.</w:t>
      </w:r>
    </w:p>
    <w:p w14:paraId="47225330" w14:textId="641518A0" w:rsidR="000263D5" w:rsidRDefault="00476143" w:rsidP="000263D5">
      <w:pPr>
        <w:numPr>
          <w:ilvl w:val="3"/>
          <w:numId w:val="6"/>
        </w:numPr>
        <w:jc w:val="both"/>
        <w:rPr>
          <w:rFonts w:eastAsia="SimSun"/>
          <w:lang w:eastAsia="zh-CN"/>
        </w:rPr>
      </w:pPr>
      <w:r>
        <w:rPr>
          <w:rFonts w:eastAsia="SimSun"/>
          <w:u w:val="single"/>
          <w:rtl/>
          <w:lang w:eastAsia="zh-CN"/>
        </w:rPr>
        <w:t>חוט שני</w:t>
      </w:r>
      <w:r>
        <w:rPr>
          <w:rFonts w:eastAsia="SimSun"/>
          <w:rtl/>
          <w:lang w:eastAsia="zh-CN"/>
        </w:rPr>
        <w:t xml:space="preserve"> (יו"ט עמ' שמ"ו</w:t>
      </w:r>
      <w:r>
        <w:rPr>
          <w:rFonts w:eastAsia="SimSun" w:hint="cs"/>
          <w:rtl/>
          <w:lang w:eastAsia="zh-CN"/>
        </w:rPr>
        <w:t xml:space="preserve">, </w:t>
      </w:r>
      <w:r>
        <w:rPr>
          <w:rFonts w:eastAsia="SimSun"/>
          <w:rtl/>
          <w:lang w:eastAsia="zh-CN"/>
        </w:rPr>
        <w:t>עמ' שמ"ז אות ה'</w:t>
      </w:r>
      <w:r>
        <w:rPr>
          <w:rFonts w:eastAsia="SimSun" w:hint="cs"/>
          <w:rtl/>
          <w:lang w:eastAsia="zh-CN"/>
        </w:rPr>
        <w:t xml:space="preserve"> [לשונו מובא לקמן]</w:t>
      </w:r>
      <w:r>
        <w:rPr>
          <w:rFonts w:eastAsia="SimSun"/>
          <w:rtl/>
          <w:lang w:eastAsia="zh-CN"/>
        </w:rPr>
        <w:t>) – "מותר לו רק לנגב את גופו במגבת לחה או ממחטות לחות, ואין צריך לסוחטם עד שלא יהיה בהם טופח על מנת להטפיח</w:t>
      </w:r>
      <w:r>
        <w:rPr>
          <w:rFonts w:eastAsia="SimSun" w:hint="cs"/>
          <w:rtl/>
          <w:lang w:eastAsia="zh-CN"/>
        </w:rPr>
        <w:t>"</w:t>
      </w:r>
      <w:r w:rsidR="000263D5" w:rsidRPr="000263D5">
        <w:rPr>
          <w:rFonts w:eastAsia="SimSun"/>
          <w:rtl/>
          <w:lang w:eastAsia="zh-CN"/>
        </w:rPr>
        <w:t>.</w:t>
      </w:r>
    </w:p>
    <w:p w14:paraId="49FC14A2" w14:textId="6CB8AB86" w:rsidR="000263D5" w:rsidRPr="000263D5" w:rsidRDefault="000263D5" w:rsidP="000263D5">
      <w:pPr>
        <w:numPr>
          <w:ilvl w:val="3"/>
          <w:numId w:val="6"/>
        </w:numPr>
        <w:jc w:val="both"/>
        <w:rPr>
          <w:rFonts w:eastAsia="SimSun"/>
          <w:lang w:eastAsia="zh-CN"/>
        </w:rPr>
      </w:pPr>
      <w:r w:rsidRPr="000263D5">
        <w:rPr>
          <w:rFonts w:eastAsia="SimSun" w:hint="cs"/>
          <w:u w:val="single"/>
          <w:rtl/>
          <w:lang w:eastAsia="zh-CN"/>
        </w:rPr>
        <w:t>הגר"ע</w:t>
      </w:r>
      <w:r w:rsidRPr="000263D5">
        <w:rPr>
          <w:rFonts w:eastAsia="SimSun"/>
          <w:u w:val="single"/>
          <w:rtl/>
          <w:lang w:eastAsia="zh-CN"/>
        </w:rPr>
        <w:t xml:space="preserve"> אויערבאך</w:t>
      </w:r>
      <w:r w:rsidRPr="000263D5">
        <w:rPr>
          <w:rFonts w:eastAsia="SimSun"/>
          <w:rtl/>
          <w:lang w:eastAsia="zh-CN"/>
        </w:rPr>
        <w:t xml:space="preserve"> שליט"א </w:t>
      </w:r>
      <w:r>
        <w:rPr>
          <w:rtl/>
        </w:rPr>
        <w:t>(</w:t>
      </w:r>
      <w:r w:rsidRPr="000263D5">
        <w:rPr>
          <w:rFonts w:eastAsia="SimSun"/>
          <w:rtl/>
          <w:lang w:eastAsia="zh-CN"/>
        </w:rPr>
        <w:t>אליבא דהלכתא גליון צ"ז עמ' נ"ב טור</w:t>
      </w:r>
      <w:r>
        <w:rPr>
          <w:rtl/>
        </w:rPr>
        <w:t xml:space="preserve"> ג') – "</w:t>
      </w:r>
      <w:r w:rsidRPr="000263D5">
        <w:rPr>
          <w:rFonts w:eastAsia="SimSun"/>
          <w:rtl/>
          <w:lang w:eastAsia="zh-CN"/>
        </w:rPr>
        <w:t>דמותר בתשעת הימים לנגב את כל הגוף במגבת רטובה</w:t>
      </w:r>
      <w:r>
        <w:rPr>
          <w:rFonts w:eastAsia="SimSun" w:hint="cs"/>
          <w:rtl/>
          <w:lang w:eastAsia="zh-CN"/>
        </w:rPr>
        <w:t xml:space="preserve"> </w:t>
      </w:r>
      <w:r w:rsidRPr="000263D5">
        <w:rPr>
          <w:rFonts w:eastAsia="SimSun"/>
          <w:rtl/>
          <w:lang w:eastAsia="zh-CN"/>
        </w:rPr>
        <w:t>אפילו שזה טופח על מנת להטפיח, וכן בממחטות לחות</w:t>
      </w:r>
      <w:r w:rsidRPr="000263D5">
        <w:rPr>
          <w:rFonts w:eastAsia="SimSun" w:hint="cs"/>
          <w:rtl/>
          <w:lang w:eastAsia="zh-CN"/>
        </w:rPr>
        <w:t>"</w:t>
      </w:r>
      <w:r w:rsidRPr="000263D5">
        <w:rPr>
          <w:rFonts w:eastAsia="SimSun"/>
          <w:rtl/>
          <w:lang w:eastAsia="zh-CN"/>
        </w:rPr>
        <w:t>.</w:t>
      </w:r>
    </w:p>
    <w:p w14:paraId="02194F75" w14:textId="77777777" w:rsidR="000263D5" w:rsidRPr="000263D5" w:rsidRDefault="000263D5" w:rsidP="000263D5">
      <w:pPr>
        <w:jc w:val="both"/>
        <w:rPr>
          <w:rFonts w:eastAsia="SimSun"/>
          <w:lang w:eastAsia="zh-CN"/>
        </w:rPr>
      </w:pPr>
    </w:p>
    <w:p w14:paraId="53216FE8" w14:textId="2220DE69" w:rsidR="003462F9" w:rsidRDefault="003462F9" w:rsidP="003462F9">
      <w:pPr>
        <w:numPr>
          <w:ilvl w:val="1"/>
          <w:numId w:val="6"/>
        </w:numPr>
        <w:jc w:val="both"/>
        <w:rPr>
          <w:rFonts w:eastAsia="SimSun"/>
          <w:lang w:eastAsia="zh-CN"/>
        </w:rPr>
      </w:pPr>
      <w:r>
        <w:rPr>
          <w:rFonts w:eastAsia="SimSun" w:hint="cs"/>
          <w:b/>
          <w:bCs/>
          <w:rtl/>
          <w:lang w:eastAsia="zh-CN"/>
        </w:rPr>
        <w:t>סאונה</w:t>
      </w:r>
      <w:r>
        <w:rPr>
          <w:rFonts w:eastAsia="SimSun" w:hint="cs"/>
          <w:rtl/>
          <w:lang w:eastAsia="zh-CN"/>
        </w:rPr>
        <w:t xml:space="preserve"> (</w:t>
      </w:r>
      <w:r>
        <w:rPr>
          <w:rFonts w:eastAsia="SimSun"/>
          <w:lang w:eastAsia="zh-CN"/>
        </w:rPr>
        <w:t>sauna</w:t>
      </w:r>
      <w:r>
        <w:rPr>
          <w:rFonts w:eastAsia="SimSun" w:hint="cs"/>
          <w:rtl/>
          <w:lang w:eastAsia="zh-CN"/>
        </w:rPr>
        <w:t>).</w:t>
      </w:r>
    </w:p>
    <w:p w14:paraId="44CF0427" w14:textId="77777777" w:rsidR="003462F9" w:rsidRDefault="003462F9" w:rsidP="003462F9">
      <w:pPr>
        <w:numPr>
          <w:ilvl w:val="2"/>
          <w:numId w:val="6"/>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נחמת יוסף</w:t>
      </w:r>
      <w:r>
        <w:rPr>
          <w:rFonts w:eastAsia="SimSun" w:hint="cs"/>
          <w:rtl/>
          <w:lang w:eastAsia="zh-CN"/>
        </w:rPr>
        <w:t xml:space="preserve"> (סי' נ"ד).</w:t>
      </w:r>
    </w:p>
    <w:p w14:paraId="54DF2315" w14:textId="1F307072" w:rsidR="003462F9" w:rsidRDefault="003462F9" w:rsidP="003462F9">
      <w:pPr>
        <w:numPr>
          <w:ilvl w:val="3"/>
          <w:numId w:val="6"/>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או"ח ח"ג פרק ס"ט אות מ"ה) – "סאונה רטובה דינה כרחיצה האסורה, אך סאונה יבשה מותרת".</w:t>
      </w:r>
    </w:p>
    <w:p w14:paraId="0F51D172" w14:textId="77777777" w:rsidR="003462F9" w:rsidRDefault="003462F9" w:rsidP="003462F9">
      <w:pPr>
        <w:jc w:val="both"/>
        <w:rPr>
          <w:rFonts w:eastAsia="SimSun"/>
          <w:lang w:eastAsia="zh-CN"/>
        </w:rPr>
      </w:pPr>
    </w:p>
    <w:p w14:paraId="50DCBCB5" w14:textId="77777777" w:rsidR="003462F9" w:rsidRDefault="003462F9" w:rsidP="003462F9">
      <w:pPr>
        <w:numPr>
          <w:ilvl w:val="1"/>
          <w:numId w:val="6"/>
        </w:numPr>
        <w:jc w:val="both"/>
        <w:rPr>
          <w:rFonts w:eastAsia="SimSun"/>
          <w:lang w:eastAsia="zh-CN"/>
        </w:rPr>
      </w:pPr>
      <w:r>
        <w:rPr>
          <w:rFonts w:hint="cs"/>
          <w:b/>
          <w:bCs/>
          <w:color w:val="000000"/>
          <w:rtl/>
        </w:rPr>
        <w:t>צחצוח שיניים</w:t>
      </w:r>
      <w:r>
        <w:rPr>
          <w:rFonts w:hint="cs"/>
          <w:color w:val="000000"/>
          <w:rtl/>
        </w:rPr>
        <w:t>.</w:t>
      </w:r>
    </w:p>
    <w:p w14:paraId="3F4051BB" w14:textId="77777777" w:rsidR="003462F9" w:rsidRDefault="003462F9" w:rsidP="003462F9">
      <w:pPr>
        <w:numPr>
          <w:ilvl w:val="2"/>
          <w:numId w:val="6"/>
        </w:numPr>
        <w:jc w:val="both"/>
        <w:rPr>
          <w:rFonts w:eastAsia="SimSun"/>
          <w:rtl/>
          <w:lang w:eastAsia="zh-CN"/>
        </w:rPr>
      </w:pPr>
      <w:r>
        <w:rPr>
          <w:rFonts w:eastAsia="SimSun" w:hint="cs"/>
          <w:rtl/>
          <w:lang w:eastAsia="zh-CN"/>
        </w:rPr>
        <w:t>מיקל.</w:t>
      </w:r>
    </w:p>
    <w:p w14:paraId="218C54F1" w14:textId="34930485" w:rsidR="003462F9" w:rsidRDefault="003462F9" w:rsidP="003462F9">
      <w:pPr>
        <w:numPr>
          <w:ilvl w:val="3"/>
          <w:numId w:val="6"/>
        </w:numPr>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שלמי מועד עמ' תפ"ד</w:t>
      </w:r>
      <w:r w:rsidR="00A74611">
        <w:rPr>
          <w:rFonts w:eastAsia="SimSun" w:hint="cs"/>
          <w:rtl/>
          <w:lang w:eastAsia="zh-CN"/>
        </w:rPr>
        <w:t>,</w:t>
      </w:r>
      <w:r w:rsidR="00837610">
        <w:rPr>
          <w:rFonts w:eastAsia="SimSun" w:hint="cs"/>
          <w:rtl/>
          <w:lang w:eastAsia="zh-CN"/>
        </w:rPr>
        <w:t xml:space="preserve"> </w:t>
      </w:r>
      <w:r w:rsidR="00837610">
        <w:rPr>
          <w:rFonts w:eastAsia="SimSun"/>
          <w:rtl/>
          <w:lang w:eastAsia="zh-CN"/>
        </w:rPr>
        <w:t xml:space="preserve">אליבא דהלכתא גליון צ"ז עמ' נ"ו טור </w:t>
      </w:r>
      <w:r w:rsidR="00837610">
        <w:rPr>
          <w:rFonts w:eastAsia="SimSun" w:hint="cs"/>
          <w:rtl/>
          <w:lang w:eastAsia="zh-CN"/>
        </w:rPr>
        <w:t>ב',</w:t>
      </w:r>
      <w:r w:rsidR="00A74611">
        <w:rPr>
          <w:rFonts w:eastAsia="SimSun" w:hint="cs"/>
          <w:rtl/>
          <w:lang w:eastAsia="zh-CN"/>
        </w:rPr>
        <w:t xml:space="preserve"> עי' </w:t>
      </w:r>
      <w:r w:rsidR="00A74611">
        <w:rPr>
          <w:rtl/>
        </w:rPr>
        <w:t xml:space="preserve">הליכות שלמה </w:t>
      </w:r>
      <w:r w:rsidR="00A74611">
        <w:rPr>
          <w:rFonts w:hint="cs"/>
          <w:rtl/>
        </w:rPr>
        <w:t>בין המצרים</w:t>
      </w:r>
      <w:r w:rsidR="00A74611">
        <w:rPr>
          <w:rtl/>
        </w:rPr>
        <w:t xml:space="preserve"> פרק י"ד</w:t>
      </w:r>
      <w:r w:rsidR="00A74611">
        <w:rPr>
          <w:rFonts w:hint="cs"/>
          <w:rtl/>
        </w:rPr>
        <w:t xml:space="preserve"> הע' נ"ו</w:t>
      </w:r>
      <w:r>
        <w:rPr>
          <w:rFonts w:eastAsia="SimSun" w:hint="cs"/>
          <w:rtl/>
          <w:lang w:eastAsia="zh-CN"/>
        </w:rPr>
        <w:t>) – "מותר לצחצח השיניים במשחה כדי לנקותן אף מי שאינו רגיל לעשותה בכל יום, דאין זה נכנס בגדר רחיצה, והוי לצורך בריאות".</w:t>
      </w:r>
    </w:p>
    <w:p w14:paraId="2F42834B" w14:textId="5287428C" w:rsidR="00837610" w:rsidRPr="00837610" w:rsidRDefault="00837610" w:rsidP="00837610">
      <w:pPr>
        <w:pStyle w:val="ListParagraph"/>
        <w:numPr>
          <w:ilvl w:val="3"/>
          <w:numId w:val="6"/>
        </w:numPr>
        <w:jc w:val="both"/>
        <w:rPr>
          <w:rFonts w:eastAsia="SimSun"/>
          <w:lang w:eastAsia="zh-CN"/>
        </w:rPr>
      </w:pPr>
      <w:r w:rsidRPr="00837610">
        <w:rPr>
          <w:rFonts w:eastAsia="SimSun"/>
          <w:u w:val="single"/>
          <w:rtl/>
          <w:lang w:eastAsia="zh-CN"/>
        </w:rPr>
        <w:t>הליכות אבן ישראל</w:t>
      </w:r>
      <w:r w:rsidRPr="00837610">
        <w:rPr>
          <w:rFonts w:eastAsia="SimSun"/>
          <w:rtl/>
          <w:lang w:eastAsia="zh-CN"/>
        </w:rPr>
        <w:t xml:space="preserve"> </w:t>
      </w:r>
      <w:r>
        <w:rPr>
          <w:rFonts w:eastAsia="SimSun" w:hint="cs"/>
          <w:rtl/>
          <w:lang w:eastAsia="zh-CN"/>
        </w:rPr>
        <w:t>(</w:t>
      </w:r>
      <w:r w:rsidRPr="00837610">
        <w:rPr>
          <w:rFonts w:eastAsia="SimSun"/>
          <w:rtl/>
          <w:lang w:eastAsia="zh-CN"/>
        </w:rPr>
        <w:t>מועדים ח"א עמ' שמ"ב</w:t>
      </w:r>
      <w:r>
        <w:rPr>
          <w:rFonts w:eastAsia="SimSun" w:hint="cs"/>
          <w:rtl/>
          <w:lang w:eastAsia="zh-CN"/>
        </w:rPr>
        <w:t xml:space="preserve"> </w:t>
      </w:r>
      <w:r w:rsidR="00A73DB1">
        <w:rPr>
          <w:rFonts w:eastAsia="SimSun" w:hint="cs"/>
          <w:rtl/>
          <w:lang w:eastAsia="zh-CN"/>
        </w:rPr>
        <w:t>סעי' ט"ו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37610">
        <w:rPr>
          <w:rFonts w:eastAsia="SimSun"/>
          <w:rtl/>
          <w:lang w:eastAsia="zh-CN"/>
        </w:rPr>
        <w:t>צחצוח שיני</w:t>
      </w:r>
      <w:r w:rsidR="00A73DB1">
        <w:rPr>
          <w:rFonts w:eastAsia="SimSun" w:hint="cs"/>
          <w:rtl/>
          <w:lang w:eastAsia="zh-CN"/>
        </w:rPr>
        <w:t>י</w:t>
      </w:r>
      <w:r w:rsidRPr="00837610">
        <w:rPr>
          <w:rFonts w:eastAsia="SimSun"/>
          <w:rtl/>
          <w:lang w:eastAsia="zh-CN"/>
        </w:rPr>
        <w:t>ם במשחת שיני</w:t>
      </w:r>
      <w:r w:rsidR="00A73DB1">
        <w:rPr>
          <w:rFonts w:eastAsia="SimSun" w:hint="cs"/>
          <w:rtl/>
          <w:lang w:eastAsia="zh-CN"/>
        </w:rPr>
        <w:t>י</w:t>
      </w:r>
      <w:r w:rsidRPr="00837610">
        <w:rPr>
          <w:rFonts w:eastAsia="SimSun"/>
          <w:rtl/>
          <w:lang w:eastAsia="zh-CN"/>
        </w:rPr>
        <w:t>ם</w:t>
      </w:r>
      <w:r w:rsidR="00A73DB1">
        <w:rPr>
          <w:rFonts w:eastAsia="SimSun" w:hint="cs"/>
          <w:rtl/>
          <w:lang w:eastAsia="zh-CN"/>
        </w:rPr>
        <w:t>,</w:t>
      </w:r>
      <w:r w:rsidRPr="00837610">
        <w:rPr>
          <w:rFonts w:eastAsia="SimSun"/>
          <w:rtl/>
          <w:lang w:eastAsia="zh-CN"/>
        </w:rPr>
        <w:t xml:space="preserve"> מותר</w:t>
      </w:r>
      <w:r>
        <w:rPr>
          <w:rFonts w:eastAsia="SimSun" w:hint="cs"/>
          <w:rtl/>
          <w:lang w:eastAsia="zh-CN"/>
        </w:rPr>
        <w:t>"</w:t>
      </w:r>
      <w:r w:rsidRPr="00837610">
        <w:rPr>
          <w:rFonts w:eastAsia="SimSun"/>
          <w:rtl/>
          <w:lang w:eastAsia="zh-CN"/>
        </w:rPr>
        <w:t>.</w:t>
      </w:r>
    </w:p>
    <w:p w14:paraId="0817ECFA" w14:textId="21D3F348" w:rsidR="00837610" w:rsidRPr="00837610" w:rsidRDefault="00837610" w:rsidP="00837610">
      <w:pPr>
        <w:pStyle w:val="ListParagraph"/>
        <w:numPr>
          <w:ilvl w:val="3"/>
          <w:numId w:val="6"/>
        </w:numPr>
        <w:jc w:val="both"/>
        <w:rPr>
          <w:rFonts w:eastAsia="SimSun"/>
          <w:lang w:eastAsia="zh-CN"/>
        </w:rPr>
      </w:pPr>
      <w:r w:rsidRPr="00837610">
        <w:rPr>
          <w:rFonts w:eastAsia="SimSun"/>
          <w:u w:val="single"/>
          <w:rtl/>
          <w:lang w:eastAsia="zh-CN"/>
        </w:rPr>
        <w:t>הגריש</w:t>
      </w:r>
      <w:r w:rsidRPr="00837610">
        <w:rPr>
          <w:rFonts w:eastAsia="SimSun" w:hint="cs"/>
          <w:u w:val="single"/>
          <w:rtl/>
          <w:lang w:eastAsia="zh-CN"/>
        </w:rPr>
        <w:t>"</w:t>
      </w:r>
      <w:r w:rsidRPr="00837610">
        <w:rPr>
          <w:rFonts w:eastAsia="SimSun"/>
          <w:u w:val="single"/>
          <w:rtl/>
          <w:lang w:eastAsia="zh-CN"/>
        </w:rPr>
        <w:t>א</w:t>
      </w:r>
      <w:r w:rsidR="000D34C4" w:rsidRPr="000D34C4">
        <w:rPr>
          <w:rFonts w:eastAsia="SimSun"/>
          <w:rtl/>
          <w:lang w:eastAsia="zh-CN"/>
        </w:rPr>
        <w:t xml:space="preserve"> זצ"ל (</w:t>
      </w:r>
      <w:r w:rsidRPr="00837610">
        <w:rPr>
          <w:rFonts w:eastAsia="SimSun"/>
          <w:rtl/>
          <w:lang w:eastAsia="zh-CN"/>
        </w:rPr>
        <w:t xml:space="preserve">אליבא דהלכתא גליון צ"ז עמ' נ"ו טור </w:t>
      </w:r>
      <w:r w:rsidRPr="00837610">
        <w:rPr>
          <w:rFonts w:eastAsia="SimSun" w:hint="cs"/>
          <w:rtl/>
          <w:lang w:eastAsia="zh-CN"/>
        </w:rPr>
        <w:t>ב</w:t>
      </w:r>
      <w:r w:rsidRPr="00837610">
        <w:rPr>
          <w:rFonts w:eastAsia="SimSun"/>
          <w:rtl/>
          <w:lang w:eastAsia="zh-CN"/>
        </w:rPr>
        <w:t>') – "דמותר לצחצח שיניים בתשעת הימים, ולא חילקו בין רגיל לאינו</w:t>
      </w:r>
      <w:r>
        <w:rPr>
          <w:rFonts w:eastAsia="SimSun" w:hint="cs"/>
          <w:rtl/>
          <w:lang w:eastAsia="zh-CN"/>
        </w:rPr>
        <w:t xml:space="preserve"> </w:t>
      </w:r>
      <w:r w:rsidRPr="00837610">
        <w:rPr>
          <w:rFonts w:eastAsia="SimSun"/>
          <w:rtl/>
          <w:lang w:eastAsia="zh-CN"/>
        </w:rPr>
        <w:t>רגיל</w:t>
      </w:r>
      <w:r w:rsidRPr="00837610">
        <w:rPr>
          <w:rFonts w:eastAsia="SimSun" w:hint="cs"/>
          <w:rtl/>
          <w:lang w:eastAsia="zh-CN"/>
        </w:rPr>
        <w:t>"</w:t>
      </w:r>
      <w:r w:rsidRPr="00837610">
        <w:rPr>
          <w:rFonts w:eastAsia="SimSun"/>
          <w:rtl/>
          <w:lang w:eastAsia="zh-CN"/>
        </w:rPr>
        <w:t>.</w:t>
      </w:r>
    </w:p>
    <w:p w14:paraId="1FA36B82" w14:textId="495C465F" w:rsidR="003462F9" w:rsidRDefault="000D34C4" w:rsidP="003462F9">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Pr>
          <w:rFonts w:eastAsia="SimSun" w:hint="cs"/>
          <w:rtl/>
          <w:lang w:eastAsia="zh-CN"/>
        </w:rPr>
        <w:t>עלי שי"ח עמ' קס"ה אות י"ז) – "שאלה: האם מותר לצחצח שיניים במשחה בתשעת הימים כדי לנקותן אף מי שאינו רגיל לעשות כן בכל יום. תשובה: מותר".</w:t>
      </w:r>
    </w:p>
    <w:p w14:paraId="5B60186A" w14:textId="6E0E0E94" w:rsidR="003462F9" w:rsidRDefault="000D34C4" w:rsidP="003462F9">
      <w:pPr>
        <w:ind w:left="567"/>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3462F9">
        <w:rPr>
          <w:rFonts w:eastAsia="SimSun" w:hint="cs"/>
          <w:color w:val="000000"/>
          <w:rtl/>
          <w:lang w:eastAsia="zh-CN"/>
        </w:rPr>
        <w:t>גם אני אודך בעניינים שונים ח"ג אות קכ"א) – "שאלה: האם מותר לצחצח את השיניים בתשעת הימים או לא. תשובה: מותר".</w:t>
      </w:r>
    </w:p>
    <w:p w14:paraId="225BF347" w14:textId="75157032" w:rsidR="00E3725D" w:rsidRPr="00E3725D" w:rsidRDefault="00E3725D" w:rsidP="00E3725D">
      <w:pPr>
        <w:numPr>
          <w:ilvl w:val="3"/>
          <w:numId w:val="6"/>
        </w:numPr>
        <w:jc w:val="both"/>
        <w:rPr>
          <w:rFonts w:eastAsia="SimSun"/>
          <w:lang w:eastAsia="zh-CN"/>
        </w:rPr>
      </w:pPr>
      <w:r w:rsidRPr="00E3725D">
        <w:rPr>
          <w:rFonts w:eastAsia="SimSun"/>
          <w:u w:val="single"/>
          <w:rtl/>
          <w:lang w:eastAsia="zh-CN"/>
        </w:rPr>
        <w:t>אבלות החורבן</w:t>
      </w:r>
      <w:r w:rsidRPr="00E3725D">
        <w:rPr>
          <w:rFonts w:eastAsia="SimSun"/>
          <w:rtl/>
          <w:lang w:eastAsia="zh-CN"/>
        </w:rPr>
        <w:t xml:space="preserve"> </w:t>
      </w:r>
      <w:r w:rsidRPr="00E3725D">
        <w:rPr>
          <w:rFonts w:eastAsia="SimSun" w:hint="cs"/>
          <w:rtl/>
          <w:lang w:eastAsia="zh-CN"/>
        </w:rPr>
        <w:t>(</w:t>
      </w:r>
      <w:r w:rsidRPr="00E3725D">
        <w:rPr>
          <w:rFonts w:eastAsia="SimSun"/>
          <w:rtl/>
          <w:lang w:eastAsia="zh-CN"/>
        </w:rPr>
        <w:t xml:space="preserve">עמ' </w:t>
      </w:r>
      <w:r w:rsidRPr="00E3725D">
        <w:rPr>
          <w:rFonts w:eastAsia="SimSun" w:hint="cs"/>
          <w:rtl/>
          <w:lang w:eastAsia="zh-CN"/>
        </w:rPr>
        <w:t>קנ"ה אות ג')</w:t>
      </w:r>
      <w:r>
        <w:rPr>
          <w:rFonts w:eastAsia="SimSun" w:hint="cs"/>
          <w:rtl/>
          <w:lang w:eastAsia="zh-CN"/>
        </w:rPr>
        <w:t xml:space="preserve"> </w:t>
      </w:r>
      <w:r>
        <w:rPr>
          <w:rFonts w:eastAsia="SimSun"/>
          <w:rtl/>
          <w:lang w:eastAsia="zh-CN"/>
        </w:rPr>
        <w:t>–</w:t>
      </w:r>
      <w:r>
        <w:rPr>
          <w:rFonts w:eastAsia="SimSun" w:hint="cs"/>
          <w:rtl/>
          <w:lang w:eastAsia="zh-CN"/>
        </w:rPr>
        <w:t xml:space="preserve"> "מותר לצחצח שיניים".</w:t>
      </w:r>
    </w:p>
    <w:p w14:paraId="10959192" w14:textId="63D2A049" w:rsidR="003462F9" w:rsidRDefault="003462F9" w:rsidP="003462F9">
      <w:pPr>
        <w:numPr>
          <w:ilvl w:val="3"/>
          <w:numId w:val="6"/>
        </w:numPr>
        <w:jc w:val="both"/>
        <w:rPr>
          <w:rFonts w:eastAsia="SimSun"/>
          <w:lang w:eastAsia="zh-CN"/>
        </w:rPr>
      </w:pPr>
      <w:r>
        <w:rPr>
          <w:rFonts w:eastAsia="SimSun" w:hint="cs"/>
          <w:u w:val="single"/>
          <w:rtl/>
          <w:lang w:eastAsia="zh-CN"/>
        </w:rPr>
        <w:t>אבני ישפה</w:t>
      </w:r>
      <w:r>
        <w:rPr>
          <w:rFonts w:eastAsia="SimSun" w:hint="cs"/>
          <w:rtl/>
          <w:lang w:eastAsia="zh-CN"/>
        </w:rPr>
        <w:t xml:space="preserve"> (גם אני אודך סי' ק"ט ענף א').</w:t>
      </w:r>
    </w:p>
    <w:p w14:paraId="54FE5991" w14:textId="77777777" w:rsidR="003462F9" w:rsidRDefault="003462F9" w:rsidP="003462F9">
      <w:pPr>
        <w:numPr>
          <w:ilvl w:val="3"/>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מ"ב סעי' י"ט, הע' ל"א) – "מותר לצחצח השיניים במשחה כדי לנקותן אף למי שאינו רגיל לעשותה בכל יום</w:t>
      </w:r>
      <w:r>
        <w:rPr>
          <w:rFonts w:hint="cs"/>
          <w:rtl/>
        </w:rPr>
        <w:t xml:space="preserve"> [</w:t>
      </w:r>
      <w:r>
        <w:rPr>
          <w:rFonts w:eastAsia="SimSun" w:hint="cs"/>
          <w:rtl/>
          <w:lang w:eastAsia="zh-CN"/>
        </w:rPr>
        <w:t>פשוט דאין זה נכנס בגדר כיבוס ורחיצה והוי לצורך בריאות, ולא כמי שהחמיר בזה, דהוא חומרא שאין בו טעם כלל]".</w:t>
      </w:r>
    </w:p>
    <w:p w14:paraId="3CBEED1D" w14:textId="77777777" w:rsidR="003462F9" w:rsidRDefault="003462F9" w:rsidP="003462F9">
      <w:pPr>
        <w:numPr>
          <w:ilvl w:val="3"/>
          <w:numId w:val="6"/>
        </w:numPr>
        <w:jc w:val="both"/>
        <w:rPr>
          <w:rFonts w:eastAsia="SimSun"/>
          <w:lang w:eastAsia="zh-CN"/>
        </w:rPr>
      </w:pPr>
      <w:r>
        <w:rPr>
          <w:rFonts w:eastAsia="SimSun" w:hint="cs"/>
          <w:u w:val="single"/>
          <w:rtl/>
          <w:lang w:eastAsia="zh-CN"/>
        </w:rPr>
        <w:t>הליכות אמת</w:t>
      </w:r>
      <w:r>
        <w:rPr>
          <w:rFonts w:eastAsia="SimSun" w:hint="cs"/>
          <w:rtl/>
          <w:lang w:eastAsia="zh-CN"/>
        </w:rPr>
        <w:t xml:space="preserve"> (פרק י"ח סעי' י"ג).</w:t>
      </w:r>
    </w:p>
    <w:p w14:paraId="039B386C" w14:textId="77777777" w:rsidR="003462F9" w:rsidRDefault="003462F9" w:rsidP="003462F9">
      <w:pPr>
        <w:numPr>
          <w:ilvl w:val="3"/>
          <w:numId w:val="6"/>
        </w:numPr>
        <w:jc w:val="both"/>
        <w:rPr>
          <w:rFonts w:eastAsia="SimSun"/>
          <w:lang w:eastAsia="zh-CN"/>
        </w:rPr>
      </w:pPr>
      <w:r>
        <w:rPr>
          <w:rFonts w:eastAsia="SimSun" w:hint="cs"/>
          <w:u w:val="single"/>
          <w:rtl/>
          <w:lang w:eastAsia="zh-CN"/>
        </w:rPr>
        <w:t>נחמת ישראל</w:t>
      </w:r>
      <w:r>
        <w:rPr>
          <w:rFonts w:eastAsia="SimSun" w:hint="cs"/>
          <w:rtl/>
          <w:lang w:eastAsia="zh-CN"/>
        </w:rPr>
        <w:t xml:space="preserve"> (פרק ט"ו סעי' י"ז) – "והמנהג להקל".</w:t>
      </w:r>
    </w:p>
    <w:p w14:paraId="74D03443" w14:textId="77777777" w:rsidR="003462F9" w:rsidRDefault="003462F9" w:rsidP="003462F9">
      <w:pPr>
        <w:numPr>
          <w:ilvl w:val="2"/>
          <w:numId w:val="6"/>
        </w:numPr>
        <w:jc w:val="both"/>
        <w:rPr>
          <w:rFonts w:eastAsia="SimSun"/>
          <w:lang w:eastAsia="zh-CN"/>
        </w:rPr>
      </w:pPr>
      <w:r>
        <w:rPr>
          <w:rFonts w:hint="cs"/>
          <w:color w:val="000000"/>
          <w:rtl/>
        </w:rPr>
        <w:t xml:space="preserve">מראי מקומות – </w:t>
      </w:r>
      <w:r>
        <w:rPr>
          <w:rFonts w:hint="cs"/>
          <w:b/>
          <w:i/>
          <w:color w:val="000000"/>
          <w:u w:val="single"/>
          <w:rtl/>
        </w:rPr>
        <w:t>רבבות אפרים</w:t>
      </w:r>
      <w:r>
        <w:rPr>
          <w:rFonts w:hint="cs"/>
          <w:b/>
          <w:i/>
          <w:color w:val="000000"/>
          <w:rtl/>
        </w:rPr>
        <w:t xml:space="preserve"> (ח"ג סי' שס"ו, ח"ד סי' שס"ו)</w:t>
      </w:r>
      <w:r>
        <w:rPr>
          <w:rFonts w:hint="cs"/>
          <w:color w:val="000000"/>
          <w:rtl/>
        </w:rPr>
        <w:t>.</w:t>
      </w:r>
    </w:p>
    <w:p w14:paraId="7271F4E9" w14:textId="77777777" w:rsidR="003462F9" w:rsidRDefault="003462F9" w:rsidP="003462F9">
      <w:pPr>
        <w:numPr>
          <w:ilvl w:val="3"/>
          <w:numId w:val="6"/>
        </w:numPr>
        <w:jc w:val="both"/>
        <w:rPr>
          <w:rFonts w:eastAsia="SimSun"/>
          <w:lang w:eastAsia="zh-CN"/>
        </w:rPr>
      </w:pPr>
      <w:r>
        <w:rPr>
          <w:rFonts w:eastAsia="SimSun" w:hint="cs"/>
          <w:u w:val="single"/>
          <w:rtl/>
          <w:lang w:eastAsia="zh-CN"/>
        </w:rPr>
        <w:t>עמק התשובה</w:t>
      </w:r>
      <w:r>
        <w:rPr>
          <w:rFonts w:eastAsia="SimSun" w:hint="cs"/>
          <w:rtl/>
          <w:lang w:eastAsia="zh-CN"/>
        </w:rPr>
        <w:t xml:space="preserve"> (ח"א סי' צ"ב אות ב', הע' ז') – "</w:t>
      </w:r>
      <w:r>
        <w:rPr>
          <w:rFonts w:eastAsia="SimSun" w:hint="cs"/>
          <w:b/>
          <w:i/>
          <w:rtl/>
          <w:lang w:eastAsia="zh-CN"/>
        </w:rPr>
        <w:t>לרחוץ את השיניים בבערשטיל ובמשחה המיוחד לנקוי השיניים, לכאורה שרי [דאין זה בכלל תענוג רחיצה, אלא להסיר זיהום השיניים]. אולם למי שאינו רגיל בזה, לכאורה נראה שאין לעשותו בימים אלו".</w:t>
      </w:r>
    </w:p>
    <w:p w14:paraId="18CD712E" w14:textId="28786AD4" w:rsidR="003462F9" w:rsidRDefault="003462F9" w:rsidP="00837610">
      <w:pPr>
        <w:jc w:val="both"/>
        <w:rPr>
          <w:rFonts w:eastAsia="SimSun"/>
          <w:lang w:eastAsia="zh-CN"/>
        </w:rPr>
      </w:pPr>
    </w:p>
    <w:p w14:paraId="1C7B9FCB" w14:textId="77777777" w:rsidR="003462F9" w:rsidRDefault="003462F9" w:rsidP="003462F9">
      <w:pPr>
        <w:numPr>
          <w:ilvl w:val="1"/>
          <w:numId w:val="6"/>
        </w:numPr>
        <w:jc w:val="both"/>
        <w:rPr>
          <w:rFonts w:eastAsia="SimSun"/>
          <w:lang w:eastAsia="zh-CN"/>
        </w:rPr>
      </w:pPr>
      <w:r>
        <w:rPr>
          <w:rFonts w:eastAsia="SimSun" w:hint="cs"/>
          <w:b/>
          <w:bCs/>
          <w:rtl/>
          <w:lang w:eastAsia="zh-CN"/>
        </w:rPr>
        <w:t>לצורך רפואה</w:t>
      </w:r>
      <w:r>
        <w:rPr>
          <w:rFonts w:eastAsia="SimSun" w:hint="cs"/>
          <w:rtl/>
          <w:lang w:eastAsia="zh-CN"/>
        </w:rPr>
        <w:t>.</w:t>
      </w:r>
    </w:p>
    <w:p w14:paraId="4DADFD6C" w14:textId="77777777" w:rsidR="003462F9" w:rsidRDefault="003462F9" w:rsidP="003462F9">
      <w:pPr>
        <w:numPr>
          <w:ilvl w:val="2"/>
          <w:numId w:val="6"/>
        </w:numPr>
        <w:jc w:val="both"/>
        <w:rPr>
          <w:rFonts w:eastAsia="SimSun"/>
          <w:lang w:eastAsia="zh-CN"/>
        </w:rPr>
      </w:pPr>
      <w:r>
        <w:rPr>
          <w:rFonts w:eastAsia="SimSun" w:hint="cs"/>
          <w:rtl/>
          <w:lang w:eastAsia="zh-CN"/>
        </w:rPr>
        <w:t>מיקל.</w:t>
      </w:r>
    </w:p>
    <w:p w14:paraId="26DFE76F" w14:textId="77777777" w:rsidR="003462F9" w:rsidRDefault="003462F9" w:rsidP="003462F9">
      <w:pPr>
        <w:numPr>
          <w:ilvl w:val="3"/>
          <w:numId w:val="6"/>
        </w:numPr>
        <w:jc w:val="both"/>
        <w:rPr>
          <w:rFonts w:eastAsia="SimSun"/>
          <w:lang w:eastAsia="zh-CN"/>
        </w:rPr>
      </w:pPr>
      <w:r>
        <w:rPr>
          <w:rFonts w:eastAsia="SimSun" w:hint="cs"/>
          <w:u w:val="single"/>
          <w:rtl/>
          <w:lang w:eastAsia="zh-CN"/>
        </w:rPr>
        <w:t>מ"ב</w:t>
      </w:r>
      <w:r>
        <w:rPr>
          <w:rFonts w:eastAsia="SimSun" w:hint="cs"/>
          <w:rtl/>
          <w:lang w:eastAsia="zh-CN"/>
        </w:rPr>
        <w:t xml:space="preserve"> (ס"ק פ"ח, שעה"צ ס"ק צ"ד) – "ולרפואה מותר אפילו בחמין ואפילו בשבוע שחל בו ט"ב [ולכן מעוברת שהגיע קרוב לעת לידתה שטוב לה לרחוץ בחמין, בכל אלו שרי, דהוי לרפואה ולא לתענוג. וכן יולדת או מי שהוא אדם חלוש ואמר לו הרופא שצריך לרחוץ בכל יום בחמין שרי, מלבד בט' באב עצמו צריך ליזהר מזה [ספר דרך החיים בשם אליה רבה]]".</w:t>
      </w:r>
    </w:p>
    <w:p w14:paraId="53863DF8" w14:textId="2E4761D6" w:rsidR="004C26C6" w:rsidRPr="004C26C6" w:rsidRDefault="004C26C6" w:rsidP="003462F9">
      <w:pPr>
        <w:numPr>
          <w:ilvl w:val="3"/>
          <w:numId w:val="6"/>
        </w:numPr>
        <w:jc w:val="both"/>
        <w:rPr>
          <w:rFonts w:eastAsia="SimSun"/>
          <w:lang w:eastAsia="zh-CN"/>
        </w:rPr>
      </w:pPr>
      <w:r w:rsidRPr="004C26C6">
        <w:rPr>
          <w:rFonts w:hint="cs"/>
          <w:u w:val="single"/>
          <w:rtl/>
        </w:rPr>
        <w:t>ערה"ש</w:t>
      </w:r>
      <w:r>
        <w:rPr>
          <w:rtl/>
        </w:rPr>
        <w:t xml:space="preserve"> </w:t>
      </w:r>
      <w:r>
        <w:rPr>
          <w:rFonts w:hint="cs"/>
          <w:rtl/>
        </w:rPr>
        <w:t>(</w:t>
      </w:r>
      <w:r>
        <w:rPr>
          <w:rtl/>
        </w:rPr>
        <w:t>סעי</w:t>
      </w:r>
      <w:r>
        <w:rPr>
          <w:rFonts w:hint="cs"/>
          <w:rtl/>
        </w:rPr>
        <w:t>'</w:t>
      </w:r>
      <w:r>
        <w:rPr>
          <w:rtl/>
        </w:rPr>
        <w:t xml:space="preserve"> ל"ו</w:t>
      </w:r>
      <w:r>
        <w:rPr>
          <w:rFonts w:hint="cs"/>
          <w:rtl/>
        </w:rPr>
        <w:t xml:space="preserve">) </w:t>
      </w:r>
      <w:r>
        <w:rPr>
          <w:rtl/>
        </w:rPr>
        <w:t xml:space="preserve">– </w:t>
      </w:r>
      <w:r>
        <w:rPr>
          <w:rFonts w:hint="cs"/>
          <w:rtl/>
        </w:rPr>
        <w:t>"</w:t>
      </w:r>
      <w:r>
        <w:rPr>
          <w:rtl/>
        </w:rPr>
        <w:t>ופשוט דלרפואה מותר לרחוץ בחמין</w:t>
      </w:r>
      <w:r>
        <w:rPr>
          <w:rFonts w:hint="cs"/>
          <w:rtl/>
        </w:rPr>
        <w:t xml:space="preserve"> </w:t>
      </w:r>
      <w:r>
        <w:rPr>
          <w:rtl/>
        </w:rPr>
        <w:t xml:space="preserve">אפילו בערב </w:t>
      </w:r>
      <w:r w:rsidR="006C5A4F">
        <w:rPr>
          <w:rFonts w:hint="cs"/>
          <w:rtl/>
        </w:rPr>
        <w:t>תשע באב</w:t>
      </w:r>
      <w:r>
        <w:rPr>
          <w:rFonts w:hint="cs"/>
          <w:rtl/>
        </w:rPr>
        <w:t>"</w:t>
      </w:r>
      <w:r>
        <w:rPr>
          <w:rtl/>
        </w:rPr>
        <w:t>.</w:t>
      </w:r>
    </w:p>
    <w:p w14:paraId="48C4AF4A" w14:textId="58F1BE2D" w:rsidR="004C26C6" w:rsidRPr="004C26C6" w:rsidRDefault="004C26C6" w:rsidP="003462F9">
      <w:pPr>
        <w:numPr>
          <w:ilvl w:val="3"/>
          <w:numId w:val="6"/>
        </w:numPr>
        <w:jc w:val="both"/>
        <w:rPr>
          <w:rFonts w:eastAsia="SimSun"/>
          <w:lang w:eastAsia="zh-CN"/>
        </w:rPr>
      </w:pPr>
      <w:r w:rsidRPr="004C26C6">
        <w:rPr>
          <w:u w:val="single"/>
          <w:rtl/>
        </w:rPr>
        <w:t>דרכי חיים ושלום</w:t>
      </w:r>
      <w:r>
        <w:rPr>
          <w:rtl/>
        </w:rPr>
        <w:t xml:space="preserve"> </w:t>
      </w:r>
      <w:r>
        <w:rPr>
          <w:rFonts w:hint="cs"/>
          <w:rtl/>
        </w:rPr>
        <w:t>(</w:t>
      </w:r>
      <w:r>
        <w:rPr>
          <w:rtl/>
        </w:rPr>
        <w:t>אות תרס"ה</w:t>
      </w:r>
      <w:r>
        <w:rPr>
          <w:rFonts w:hint="cs"/>
          <w:rtl/>
        </w:rPr>
        <w:t>)</w:t>
      </w:r>
      <w:r>
        <w:rPr>
          <w:rtl/>
        </w:rPr>
        <w:t xml:space="preserve"> –</w:t>
      </w:r>
      <w:r>
        <w:rPr>
          <w:rFonts w:hint="cs"/>
          <w:rtl/>
        </w:rPr>
        <w:t xml:space="preserve"> "</w:t>
      </w:r>
      <w:r>
        <w:rPr>
          <w:rtl/>
        </w:rPr>
        <w:t>כשהי</w:t>
      </w:r>
      <w:r w:rsidR="006C5A4F">
        <w:rPr>
          <w:rFonts w:hint="cs"/>
          <w:rtl/>
        </w:rPr>
        <w:t>'</w:t>
      </w:r>
      <w:r>
        <w:rPr>
          <w:rtl/>
        </w:rPr>
        <w:t xml:space="preserve"> במקומות המרחצות הי</w:t>
      </w:r>
      <w:r w:rsidR="006C5A4F">
        <w:rPr>
          <w:rFonts w:hint="cs"/>
          <w:rtl/>
        </w:rPr>
        <w:t>'</w:t>
      </w:r>
      <w:r>
        <w:rPr>
          <w:rtl/>
        </w:rPr>
        <w:t xml:space="preserve"> רוחץ כדרכו במימי התרופה של</w:t>
      </w:r>
      <w:r>
        <w:rPr>
          <w:rFonts w:hint="cs"/>
          <w:rtl/>
        </w:rPr>
        <w:t xml:space="preserve"> </w:t>
      </w:r>
      <w:r>
        <w:rPr>
          <w:rtl/>
        </w:rPr>
        <w:t>חמין בכל יום גם מר"ח אב עד ערב ת"ב, ואפי</w:t>
      </w:r>
      <w:r w:rsidR="006C5A4F">
        <w:rPr>
          <w:rFonts w:hint="cs"/>
          <w:rtl/>
        </w:rPr>
        <w:t>'</w:t>
      </w:r>
      <w:r>
        <w:rPr>
          <w:rtl/>
        </w:rPr>
        <w:t xml:space="preserve"> שאירע שהי</w:t>
      </w:r>
      <w:r w:rsidR="006C5A4F">
        <w:rPr>
          <w:rFonts w:hint="cs"/>
          <w:rtl/>
        </w:rPr>
        <w:t>'</w:t>
      </w:r>
      <w:r>
        <w:rPr>
          <w:rtl/>
        </w:rPr>
        <w:t xml:space="preserve"> ההתחלה</w:t>
      </w:r>
      <w:r>
        <w:rPr>
          <w:rFonts w:hint="cs"/>
          <w:rtl/>
        </w:rPr>
        <w:t xml:space="preserve"> </w:t>
      </w:r>
      <w:r>
        <w:rPr>
          <w:rtl/>
        </w:rPr>
        <w:t>באלו הימים שבא רק אז למקום התרופה, ולא חשש משום איסור רחיצה</w:t>
      </w:r>
      <w:r>
        <w:rPr>
          <w:rFonts w:hint="cs"/>
          <w:rtl/>
        </w:rPr>
        <w:t xml:space="preserve"> </w:t>
      </w:r>
      <w:r>
        <w:rPr>
          <w:rtl/>
        </w:rPr>
        <w:t>בימים ההם כיון שהוא לצרכי רפואה ולא לשם תענוג</w:t>
      </w:r>
      <w:r>
        <w:rPr>
          <w:rFonts w:hint="cs"/>
          <w:rtl/>
        </w:rPr>
        <w:t>"</w:t>
      </w:r>
      <w:r>
        <w:rPr>
          <w:rtl/>
        </w:rPr>
        <w:t>.</w:t>
      </w:r>
    </w:p>
    <w:p w14:paraId="7896ED29" w14:textId="55F9F031" w:rsidR="00CF4C14" w:rsidRPr="00CF4C14" w:rsidRDefault="00553A7A" w:rsidP="00CF4C14">
      <w:pPr>
        <w:numPr>
          <w:ilvl w:val="3"/>
          <w:numId w:val="6"/>
        </w:numPr>
        <w:jc w:val="both"/>
        <w:rPr>
          <w:rFonts w:eastAsia="SimSun"/>
          <w:lang w:eastAsia="zh-CN"/>
        </w:rPr>
      </w:pPr>
      <w:r w:rsidRPr="00CF4C14">
        <w:rPr>
          <w:u w:val="single"/>
          <w:rtl/>
        </w:rPr>
        <w:t>אמת ליעקב</w:t>
      </w:r>
      <w:r w:rsidRPr="00CF4C14">
        <w:rPr>
          <w:rtl/>
        </w:rPr>
        <w:t xml:space="preserve"> </w:t>
      </w:r>
      <w:r w:rsidRPr="00CF4C14">
        <w:rPr>
          <w:rFonts w:hint="cs"/>
          <w:rtl/>
        </w:rPr>
        <w:t>(</w:t>
      </w:r>
      <w:r w:rsidRPr="00CF4C14">
        <w:rPr>
          <w:rtl/>
        </w:rPr>
        <w:t>עמ' רכ"ה</w:t>
      </w:r>
      <w:r w:rsidRPr="00CF4C14">
        <w:rPr>
          <w:rFonts w:hint="cs"/>
          <w:rtl/>
        </w:rPr>
        <w:t xml:space="preserve"> </w:t>
      </w:r>
      <w:r>
        <w:rPr>
          <w:rFonts w:hint="cs"/>
          <w:rtl/>
        </w:rPr>
        <w:t>סוף הע' תקי"ד</w:t>
      </w:r>
      <w:r w:rsidRPr="00CF4C14">
        <w:rPr>
          <w:rFonts w:hint="cs"/>
          <w:rtl/>
        </w:rPr>
        <w:t xml:space="preserve">) </w:t>
      </w:r>
      <w:r w:rsidRPr="00CF4C14">
        <w:rPr>
          <w:rtl/>
        </w:rPr>
        <w:t>–</w:t>
      </w:r>
      <w:r w:rsidRPr="00CF4C14">
        <w:rPr>
          <w:rFonts w:hint="cs"/>
          <w:rtl/>
        </w:rPr>
        <w:t xml:space="preserve"> "</w:t>
      </w:r>
      <w:r>
        <w:rPr>
          <w:rtl/>
        </w:rPr>
        <w:t>ולצורך רפואה מותרת רחיצה אפילו בערב ת"ב</w:t>
      </w:r>
      <w:r>
        <w:rPr>
          <w:rFonts w:hint="cs"/>
          <w:rtl/>
        </w:rPr>
        <w:t>"</w:t>
      </w:r>
      <w:r>
        <w:rPr>
          <w:rtl/>
        </w:rPr>
        <w:t>.</w:t>
      </w:r>
    </w:p>
    <w:p w14:paraId="35C3BF06" w14:textId="2763316F" w:rsidR="004867C8" w:rsidRPr="004867C8" w:rsidRDefault="004867C8" w:rsidP="00553A7A">
      <w:pPr>
        <w:numPr>
          <w:ilvl w:val="3"/>
          <w:numId w:val="6"/>
        </w:numPr>
        <w:jc w:val="both"/>
        <w:rPr>
          <w:rFonts w:eastAsia="SimSun"/>
          <w:lang w:eastAsia="zh-CN"/>
        </w:rPr>
      </w:pPr>
      <w:r w:rsidRPr="00CB3A6B">
        <w:rPr>
          <w:rFonts w:eastAsia="SimSun"/>
          <w:u w:val="single"/>
          <w:rtl/>
          <w:lang w:eastAsia="zh-CN"/>
        </w:rPr>
        <w:t>פאת שדך</w:t>
      </w:r>
      <w:r w:rsidRPr="00CB3A6B">
        <w:rPr>
          <w:rFonts w:eastAsia="SimSun"/>
          <w:rtl/>
          <w:lang w:eastAsia="zh-CN"/>
        </w:rPr>
        <w:t xml:space="preserve"> </w:t>
      </w:r>
      <w:r w:rsidRPr="00CB3A6B">
        <w:rPr>
          <w:rFonts w:eastAsia="SimSun" w:hint="cs"/>
          <w:rtl/>
          <w:lang w:eastAsia="zh-CN"/>
        </w:rPr>
        <w:t>(</w:t>
      </w:r>
      <w:r w:rsidRPr="00CB3A6B">
        <w:rPr>
          <w:rFonts w:eastAsia="SimSun"/>
          <w:rtl/>
          <w:lang w:eastAsia="zh-CN"/>
        </w:rPr>
        <w:t xml:space="preserve">ח"ב </w:t>
      </w:r>
      <w:r>
        <w:rPr>
          <w:rFonts w:eastAsia="SimSun" w:hint="cs"/>
          <w:rtl/>
          <w:lang w:eastAsia="zh-CN"/>
        </w:rPr>
        <w:t xml:space="preserve">סי' ק"כ אות א' [לשונו מובא לקמן], </w:t>
      </w:r>
      <w:r w:rsidRPr="00CB3A6B">
        <w:rPr>
          <w:rFonts w:eastAsia="SimSun"/>
          <w:rtl/>
          <w:lang w:eastAsia="zh-CN"/>
        </w:rPr>
        <w:t>סי</w:t>
      </w:r>
      <w:r w:rsidRPr="00CB3A6B">
        <w:rPr>
          <w:rFonts w:eastAsia="SimSun" w:hint="cs"/>
          <w:rtl/>
          <w:lang w:eastAsia="zh-CN"/>
        </w:rPr>
        <w:t>'</w:t>
      </w:r>
      <w:r>
        <w:rPr>
          <w:rFonts w:eastAsia="SimSun" w:hint="cs"/>
          <w:rtl/>
          <w:lang w:eastAsia="zh-CN"/>
        </w:rPr>
        <w:t xml:space="preserve"> ק</w:t>
      </w:r>
      <w:r w:rsidRPr="00CB3A6B">
        <w:rPr>
          <w:rFonts w:eastAsia="SimSun"/>
          <w:rtl/>
          <w:lang w:eastAsia="zh-CN"/>
        </w:rPr>
        <w:t>כ"א אות ג'</w:t>
      </w:r>
      <w:r>
        <w:rPr>
          <w:rFonts w:eastAsia="SimSun" w:hint="cs"/>
          <w:rtl/>
          <w:lang w:eastAsia="zh-CN"/>
        </w:rPr>
        <w:t xml:space="preserve">) </w:t>
      </w:r>
      <w:r>
        <w:rPr>
          <w:rFonts w:eastAsia="SimSun"/>
          <w:rtl/>
          <w:lang w:eastAsia="zh-CN"/>
        </w:rPr>
        <w:t>–</w:t>
      </w:r>
      <w:r w:rsidRPr="00CB3A6B">
        <w:rPr>
          <w:rFonts w:eastAsia="SimSun"/>
          <w:rtl/>
          <w:lang w:eastAsia="zh-CN"/>
        </w:rPr>
        <w:t xml:space="preserve"> </w:t>
      </w:r>
      <w:r>
        <w:rPr>
          <w:rFonts w:eastAsia="SimSun" w:hint="cs"/>
          <w:rtl/>
          <w:lang w:eastAsia="zh-CN"/>
        </w:rPr>
        <w:t>"</w:t>
      </w:r>
      <w:r w:rsidRPr="00CB3A6B">
        <w:rPr>
          <w:rFonts w:eastAsia="SimSun"/>
          <w:rtl/>
          <w:lang w:eastAsia="zh-CN"/>
        </w:rPr>
        <w:t>אמנם כיון שקשה מאד לסבול בימי החום</w:t>
      </w:r>
      <w:r>
        <w:rPr>
          <w:rFonts w:eastAsia="SimSun" w:hint="cs"/>
          <w:rtl/>
          <w:lang w:eastAsia="zh-CN"/>
        </w:rPr>
        <w:t xml:space="preserve"> </w:t>
      </w:r>
      <w:r w:rsidRPr="00CB3A6B">
        <w:rPr>
          <w:rFonts w:eastAsia="SimSun"/>
          <w:rtl/>
          <w:lang w:eastAsia="zh-CN"/>
        </w:rPr>
        <w:t>הגדול העדר הרחיצה, יש לחפש קצת קולות</w:t>
      </w:r>
      <w:r>
        <w:rPr>
          <w:rFonts w:eastAsia="SimSun" w:hint="cs"/>
          <w:rtl/>
          <w:lang w:eastAsia="zh-CN"/>
        </w:rPr>
        <w:t>.</w:t>
      </w:r>
      <w:r w:rsidRPr="00CB3A6B">
        <w:rPr>
          <w:rFonts w:eastAsia="SimSun"/>
          <w:rtl/>
          <w:lang w:eastAsia="zh-CN"/>
        </w:rPr>
        <w:t xml:space="preserve"> דהיינו מי שעורו רך ויבוא לידי</w:t>
      </w:r>
      <w:r>
        <w:rPr>
          <w:rFonts w:eastAsia="SimSun" w:hint="cs"/>
          <w:rtl/>
          <w:lang w:eastAsia="zh-CN"/>
        </w:rPr>
        <w:t xml:space="preserve"> </w:t>
      </w:r>
      <w:r w:rsidRPr="00CB3A6B">
        <w:rPr>
          <w:rFonts w:eastAsia="SimSun"/>
          <w:rtl/>
          <w:lang w:eastAsia="zh-CN"/>
        </w:rPr>
        <w:t>מכות וחטטין, ודאי מותר לרחוץ כפי הצורך, דלרפואה התירו הפוסקים,</w:t>
      </w:r>
      <w:r>
        <w:rPr>
          <w:rFonts w:eastAsia="SimSun" w:hint="cs"/>
          <w:rtl/>
          <w:lang w:eastAsia="zh-CN"/>
        </w:rPr>
        <w:t xml:space="preserve"> </w:t>
      </w:r>
      <w:r w:rsidRPr="00CB3A6B">
        <w:rPr>
          <w:rFonts w:eastAsia="SimSun"/>
          <w:rtl/>
          <w:lang w:eastAsia="zh-CN"/>
        </w:rPr>
        <w:t>ומניעת החולי ג</w:t>
      </w:r>
      <w:r>
        <w:rPr>
          <w:rFonts w:eastAsia="SimSun" w:hint="cs"/>
          <w:rtl/>
          <w:lang w:eastAsia="zh-CN"/>
        </w:rPr>
        <w:t>"</w:t>
      </w:r>
      <w:r w:rsidRPr="00CB3A6B">
        <w:rPr>
          <w:rFonts w:eastAsia="SimSun"/>
          <w:rtl/>
          <w:lang w:eastAsia="zh-CN"/>
        </w:rPr>
        <w:t xml:space="preserve">כ כרפואה הוא. וכן מי שיפסיד </w:t>
      </w:r>
      <w:r>
        <w:rPr>
          <w:rFonts w:eastAsia="SimSun" w:hint="cs"/>
          <w:rtl/>
          <w:lang w:eastAsia="zh-CN"/>
        </w:rPr>
        <w:t xml:space="preserve">פרנסתו </w:t>
      </w:r>
      <w:r w:rsidRPr="00CB3A6B">
        <w:rPr>
          <w:rFonts w:eastAsia="SimSun"/>
          <w:rtl/>
          <w:lang w:eastAsia="zh-CN"/>
        </w:rPr>
        <w:t>אם יהא ריחו קשה מהעדר</w:t>
      </w:r>
      <w:r>
        <w:rPr>
          <w:rFonts w:eastAsia="SimSun" w:hint="cs"/>
          <w:rtl/>
          <w:lang w:eastAsia="zh-CN"/>
        </w:rPr>
        <w:t xml:space="preserve"> </w:t>
      </w:r>
      <w:r w:rsidRPr="00CB3A6B">
        <w:rPr>
          <w:rFonts w:eastAsia="SimSun"/>
          <w:rtl/>
          <w:lang w:eastAsia="zh-CN"/>
        </w:rPr>
        <w:t>הרחיצה, אולי יכול להקל מר"ח עד שבוע של ט"ב, ואח"כ צ"ע. ומי שהוא</w:t>
      </w:r>
      <w:r>
        <w:rPr>
          <w:rFonts w:eastAsia="SimSun" w:hint="cs"/>
          <w:rtl/>
          <w:lang w:eastAsia="zh-CN"/>
        </w:rPr>
        <w:t xml:space="preserve"> </w:t>
      </w:r>
      <w:r w:rsidRPr="00CB3A6B">
        <w:rPr>
          <w:rFonts w:eastAsia="SimSun"/>
          <w:rtl/>
          <w:lang w:eastAsia="zh-CN"/>
        </w:rPr>
        <w:t>איסטניס יותר משאר בני אדם, ומצטער עד שהוא קרוב לחולה, אולי יש</w:t>
      </w:r>
      <w:r>
        <w:rPr>
          <w:rFonts w:eastAsia="SimSun" w:hint="cs"/>
          <w:rtl/>
          <w:lang w:eastAsia="zh-CN"/>
        </w:rPr>
        <w:t xml:space="preserve"> </w:t>
      </w:r>
      <w:r w:rsidRPr="00CB3A6B">
        <w:rPr>
          <w:rFonts w:eastAsia="SimSun"/>
          <w:rtl/>
          <w:lang w:eastAsia="zh-CN"/>
        </w:rPr>
        <w:t>להקל לו ג</w:t>
      </w:r>
      <w:r>
        <w:rPr>
          <w:rFonts w:eastAsia="SimSun" w:hint="cs"/>
          <w:rtl/>
          <w:lang w:eastAsia="zh-CN"/>
        </w:rPr>
        <w:t>"</w:t>
      </w:r>
      <w:r w:rsidRPr="00CB3A6B">
        <w:rPr>
          <w:rFonts w:eastAsia="SimSun"/>
          <w:rtl/>
          <w:lang w:eastAsia="zh-CN"/>
        </w:rPr>
        <w:t>כ. ובכל מקום שמקילין מ</w:t>
      </w:r>
      <w:r>
        <w:rPr>
          <w:rFonts w:eastAsia="SimSun" w:hint="cs"/>
          <w:rtl/>
          <w:lang w:eastAsia="zh-CN"/>
        </w:rPr>
        <w:t>"</w:t>
      </w:r>
      <w:r w:rsidRPr="00CB3A6B">
        <w:rPr>
          <w:rFonts w:eastAsia="SimSun"/>
          <w:rtl/>
          <w:lang w:eastAsia="zh-CN"/>
        </w:rPr>
        <w:t>מ לא ירחץ בבורית, אא</w:t>
      </w:r>
      <w:r>
        <w:rPr>
          <w:rFonts w:eastAsia="SimSun" w:hint="cs"/>
          <w:rtl/>
          <w:lang w:eastAsia="zh-CN"/>
        </w:rPr>
        <w:t>"</w:t>
      </w:r>
      <w:r w:rsidRPr="00CB3A6B">
        <w:rPr>
          <w:rFonts w:eastAsia="SimSun"/>
          <w:rtl/>
          <w:lang w:eastAsia="zh-CN"/>
        </w:rPr>
        <w:t>כ הוא חשש חולי ממש</w:t>
      </w:r>
      <w:r>
        <w:rPr>
          <w:rFonts w:eastAsia="SimSun" w:hint="cs"/>
          <w:rtl/>
          <w:lang w:eastAsia="zh-CN"/>
        </w:rPr>
        <w:t>"</w:t>
      </w:r>
      <w:r w:rsidRPr="00CB3A6B">
        <w:rPr>
          <w:rFonts w:eastAsia="SimSun"/>
          <w:rtl/>
          <w:lang w:eastAsia="zh-CN"/>
        </w:rPr>
        <w:t>.</w:t>
      </w:r>
    </w:p>
    <w:p w14:paraId="4DF4FD24" w14:textId="1924D9C9" w:rsidR="00553A7A" w:rsidRPr="00553A7A" w:rsidRDefault="00553A7A" w:rsidP="00553A7A">
      <w:pPr>
        <w:numPr>
          <w:ilvl w:val="3"/>
          <w:numId w:val="6"/>
        </w:numPr>
        <w:jc w:val="both"/>
        <w:rPr>
          <w:rFonts w:eastAsia="SimSun"/>
          <w:lang w:eastAsia="zh-CN"/>
        </w:rPr>
      </w:pPr>
      <w:r w:rsidRPr="00B06575">
        <w:rPr>
          <w:rFonts w:eastAsia="SimSun"/>
          <w:u w:val="single"/>
          <w:rtl/>
          <w:lang w:eastAsia="zh-CN"/>
        </w:rPr>
        <w:t>דברי יציב</w:t>
      </w:r>
      <w:r w:rsidRPr="00B06575">
        <w:rPr>
          <w:rFonts w:eastAsia="SimSun"/>
          <w:rtl/>
          <w:lang w:eastAsia="zh-CN"/>
        </w:rPr>
        <w:t xml:space="preserve"> </w:t>
      </w:r>
      <w:r>
        <w:rPr>
          <w:rFonts w:eastAsia="SimSun" w:hint="cs"/>
          <w:rtl/>
          <w:lang w:eastAsia="zh-CN"/>
        </w:rPr>
        <w:t>(</w:t>
      </w:r>
      <w:r w:rsidRPr="00B06575">
        <w:rPr>
          <w:rFonts w:eastAsia="SimSun"/>
          <w:rtl/>
          <w:lang w:eastAsia="zh-CN"/>
        </w:rPr>
        <w:t>או"ח</w:t>
      </w:r>
      <w:r>
        <w:rPr>
          <w:rFonts w:eastAsia="SimSun" w:hint="cs"/>
          <w:rtl/>
          <w:lang w:eastAsia="zh-CN"/>
        </w:rPr>
        <w:t xml:space="preserve"> </w:t>
      </w:r>
      <w:r w:rsidRPr="00B06575">
        <w:rPr>
          <w:rFonts w:eastAsia="SimSun"/>
          <w:rtl/>
          <w:lang w:eastAsia="zh-CN"/>
        </w:rPr>
        <w:t>סי</w:t>
      </w:r>
      <w:r>
        <w:rPr>
          <w:rFonts w:eastAsia="SimSun" w:hint="cs"/>
          <w:rtl/>
          <w:lang w:eastAsia="zh-CN"/>
        </w:rPr>
        <w:t>'</w:t>
      </w:r>
      <w:r w:rsidRPr="00B06575">
        <w:rPr>
          <w:rFonts w:eastAsia="SimSun"/>
          <w:rtl/>
          <w:lang w:eastAsia="zh-CN"/>
        </w:rPr>
        <w:t xml:space="preserve"> רל"ז</w:t>
      </w:r>
      <w:r>
        <w:rPr>
          <w:rFonts w:eastAsia="SimSun" w:hint="cs"/>
          <w:rtl/>
          <w:lang w:eastAsia="zh-CN"/>
        </w:rPr>
        <w:t xml:space="preserve"> סוף אות א') </w:t>
      </w:r>
      <w:r>
        <w:rPr>
          <w:rFonts w:eastAsia="SimSun"/>
          <w:rtl/>
          <w:lang w:eastAsia="zh-CN"/>
        </w:rPr>
        <w:t>–</w:t>
      </w:r>
      <w:r w:rsidRPr="00B06575">
        <w:rPr>
          <w:rFonts w:eastAsia="SimSun"/>
          <w:rtl/>
          <w:lang w:eastAsia="zh-CN"/>
        </w:rPr>
        <w:t xml:space="preserve"> </w:t>
      </w:r>
      <w:r>
        <w:rPr>
          <w:rFonts w:eastAsia="SimSun" w:hint="cs"/>
          <w:rtl/>
          <w:lang w:eastAsia="zh-CN"/>
        </w:rPr>
        <w:t>"</w:t>
      </w:r>
      <w:r w:rsidRPr="00553A7A">
        <w:rPr>
          <w:rFonts w:eastAsia="SimSun"/>
          <w:rtl/>
          <w:lang w:eastAsia="zh-CN"/>
        </w:rPr>
        <w:t xml:space="preserve">ופשוט דלצורך רפואה שרי כמבואר בשו"ת מהר"י ברונא סי' י"ב ובשכנה"ג בהגב"י אות כ"ג וכ"ד ובא"ר ס"ק ל"ה, </w:t>
      </w:r>
      <w:r w:rsidRPr="00553A7A">
        <w:rPr>
          <w:rFonts w:eastAsia="SimSun"/>
          <w:b/>
          <w:bCs/>
          <w:rtl/>
          <w:lang w:eastAsia="zh-CN"/>
        </w:rPr>
        <w:t>ומ"מ נ"ל שיעשו כן בצנעה</w:t>
      </w:r>
      <w:r w:rsidRPr="00553A7A">
        <w:rPr>
          <w:rFonts w:eastAsia="SimSun"/>
          <w:rtl/>
          <w:lang w:eastAsia="zh-CN"/>
        </w:rPr>
        <w:t xml:space="preserve"> בביתם ולא בבית המרחץ בפרהסיא, וכמו חולה הצריך לאכול בט"ב, ובפרט שבזמנינו יש לכל אחד מקלחת בביתו</w:t>
      </w:r>
      <w:r w:rsidRPr="00553A7A">
        <w:rPr>
          <w:rFonts w:eastAsia="SimSun" w:hint="cs"/>
          <w:rtl/>
          <w:lang w:eastAsia="zh-CN"/>
        </w:rPr>
        <w:t>".</w:t>
      </w:r>
    </w:p>
    <w:p w14:paraId="432C5EC7" w14:textId="7E84954B" w:rsidR="00CF4C14" w:rsidRPr="00CF4C14" w:rsidRDefault="00CF4C14" w:rsidP="003462F9">
      <w:pPr>
        <w:numPr>
          <w:ilvl w:val="3"/>
          <w:numId w:val="6"/>
        </w:numPr>
        <w:jc w:val="both"/>
        <w:rPr>
          <w:rFonts w:eastAsia="SimSun"/>
          <w:lang w:eastAsia="zh-CN"/>
        </w:rPr>
      </w:pPr>
      <w:r w:rsidRPr="004C26C6">
        <w:rPr>
          <w:u w:val="single"/>
          <w:rtl/>
        </w:rPr>
        <w:t>הליכות אבן ישראל</w:t>
      </w:r>
      <w:r>
        <w:rPr>
          <w:rtl/>
        </w:rPr>
        <w:t xml:space="preserve"> </w:t>
      </w:r>
      <w:r>
        <w:rPr>
          <w:rFonts w:hint="cs"/>
          <w:rtl/>
        </w:rPr>
        <w:t>(</w:t>
      </w:r>
      <w:r>
        <w:rPr>
          <w:rtl/>
        </w:rPr>
        <w:t>מועדים ח"א עמ' שמ"א</w:t>
      </w:r>
      <w:r w:rsidR="00A73DB1">
        <w:rPr>
          <w:rFonts w:hint="cs"/>
          <w:rtl/>
        </w:rPr>
        <w:t xml:space="preserve"> סעי' ח', סעי' ט', סעי' י"א [לשונו לקמן]</w:t>
      </w:r>
      <w:r>
        <w:rPr>
          <w:rFonts w:hint="cs"/>
          <w:rtl/>
        </w:rPr>
        <w:t xml:space="preserve">) </w:t>
      </w:r>
      <w:r>
        <w:rPr>
          <w:rtl/>
        </w:rPr>
        <w:t xml:space="preserve">– </w:t>
      </w:r>
      <w:r>
        <w:rPr>
          <w:rFonts w:hint="cs"/>
          <w:rtl/>
        </w:rPr>
        <w:t>"</w:t>
      </w:r>
      <w:r>
        <w:rPr>
          <w:rtl/>
        </w:rPr>
        <w:t>המצטער מחמת פצעים או גירוי וכיו"ב, מותר לו</w:t>
      </w:r>
      <w:r>
        <w:rPr>
          <w:rFonts w:hint="cs"/>
          <w:rtl/>
        </w:rPr>
        <w:t xml:space="preserve"> </w:t>
      </w:r>
      <w:r>
        <w:rPr>
          <w:rtl/>
        </w:rPr>
        <w:t>לרחוץ המקומות הנצרכים בחמין</w:t>
      </w:r>
      <w:r w:rsidR="00A73DB1">
        <w:rPr>
          <w:rFonts w:hint="cs"/>
          <w:rtl/>
        </w:rPr>
        <w:t xml:space="preserve"> ... כל לרפואה מותר</w:t>
      </w:r>
      <w:r>
        <w:rPr>
          <w:rFonts w:hint="cs"/>
          <w:rtl/>
        </w:rPr>
        <w:t>"</w:t>
      </w:r>
      <w:r>
        <w:rPr>
          <w:rtl/>
        </w:rPr>
        <w:t>.</w:t>
      </w:r>
    </w:p>
    <w:p w14:paraId="51A07B36" w14:textId="3517796D" w:rsidR="003F0900" w:rsidRPr="0004619D" w:rsidRDefault="004C26C6" w:rsidP="008C6796">
      <w:pPr>
        <w:numPr>
          <w:ilvl w:val="3"/>
          <w:numId w:val="6"/>
        </w:numPr>
        <w:jc w:val="both"/>
        <w:rPr>
          <w:rtl/>
        </w:rPr>
      </w:pPr>
      <w:r w:rsidRPr="0004619D">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04619D" w:rsidRPr="0004619D">
        <w:rPr>
          <w:rtl/>
        </w:rPr>
        <w:t>אליבא דהלכתא גליון צ"ז עמ' נ"</w:t>
      </w:r>
      <w:r w:rsidR="0004619D">
        <w:rPr>
          <w:rFonts w:hint="cs"/>
          <w:rtl/>
        </w:rPr>
        <w:t>ב</w:t>
      </w:r>
      <w:r w:rsidR="0004619D" w:rsidRPr="0004619D">
        <w:rPr>
          <w:rtl/>
        </w:rPr>
        <w:t xml:space="preserve"> טור </w:t>
      </w:r>
      <w:r w:rsidR="0004619D">
        <w:rPr>
          <w:rFonts w:hint="cs"/>
          <w:rtl/>
        </w:rPr>
        <w:t>ג</w:t>
      </w:r>
      <w:r w:rsidR="0004619D" w:rsidRPr="0004619D">
        <w:rPr>
          <w:rtl/>
        </w:rPr>
        <w:t>'</w:t>
      </w:r>
      <w:r>
        <w:rPr>
          <w:rFonts w:hint="cs"/>
          <w:rtl/>
        </w:rPr>
        <w:t xml:space="preserve">) </w:t>
      </w:r>
      <w:r>
        <w:rPr>
          <w:rtl/>
        </w:rPr>
        <w:t>–</w:t>
      </w:r>
      <w:r>
        <w:rPr>
          <w:rFonts w:hint="cs"/>
          <w:rtl/>
        </w:rPr>
        <w:t xml:space="preserve"> "</w:t>
      </w:r>
      <w:r w:rsidR="0004619D">
        <w:rPr>
          <w:rtl/>
        </w:rPr>
        <w:t xml:space="preserve">ובלקנות חכמה </w:t>
      </w:r>
      <w:r w:rsidR="0004619D">
        <w:rPr>
          <w:rFonts w:hint="cs"/>
          <w:rtl/>
        </w:rPr>
        <w:t>(</w:t>
      </w:r>
      <w:r w:rsidR="0004619D">
        <w:rPr>
          <w:rtl/>
        </w:rPr>
        <w:t>הלכות בין המצרים</w:t>
      </w:r>
      <w:r w:rsidR="0004619D">
        <w:rPr>
          <w:rFonts w:hint="cs"/>
          <w:rtl/>
        </w:rPr>
        <w:t>)</w:t>
      </w:r>
      <w:r w:rsidR="0004619D">
        <w:rPr>
          <w:rtl/>
        </w:rPr>
        <w:t xml:space="preserve"> כתב בשם מרן הגרי"ש אלישיב</w:t>
      </w:r>
      <w:r w:rsidR="0004619D">
        <w:rPr>
          <w:rFonts w:hint="cs"/>
          <w:rtl/>
        </w:rPr>
        <w:t xml:space="preserve"> </w:t>
      </w:r>
      <w:r w:rsidR="0004619D">
        <w:rPr>
          <w:rtl/>
        </w:rPr>
        <w:t>זצוק"ל: מותר לרחוץ גופו לרפואה, כגון אם יש לו פצעים בגופו וצריך</w:t>
      </w:r>
      <w:r w:rsidR="0004619D">
        <w:rPr>
          <w:rFonts w:hint="cs"/>
          <w:rtl/>
        </w:rPr>
        <w:t xml:space="preserve"> </w:t>
      </w:r>
      <w:r w:rsidR="0004619D">
        <w:rPr>
          <w:rtl/>
        </w:rPr>
        <w:t>רחיצה, וכן כל חולה או אדם חלש שהרופא אמר לו לרחוץ במים חמים</w:t>
      </w:r>
      <w:r w:rsidR="0004619D">
        <w:rPr>
          <w:rFonts w:hint="cs"/>
          <w:rtl/>
        </w:rPr>
        <w:t xml:space="preserve"> </w:t>
      </w:r>
      <w:r w:rsidR="0004619D">
        <w:rPr>
          <w:rtl/>
        </w:rPr>
        <w:t>מותר</w:t>
      </w:r>
      <w:r>
        <w:rPr>
          <w:rFonts w:hint="cs"/>
          <w:rtl/>
        </w:rPr>
        <w:t>"</w:t>
      </w:r>
      <w:r>
        <w:rPr>
          <w:rtl/>
        </w:rPr>
        <w:t>.</w:t>
      </w:r>
    </w:p>
    <w:p w14:paraId="399360D0" w14:textId="1C994B1B" w:rsidR="003F0900" w:rsidRDefault="003F0900" w:rsidP="003F0900">
      <w:pPr>
        <w:ind w:left="567"/>
        <w:jc w:val="both"/>
        <w:rPr>
          <w:rFonts w:eastAsia="SimSun"/>
          <w:rtl/>
          <w:lang w:eastAsia="zh-CN"/>
        </w:rPr>
      </w:pPr>
      <w:r w:rsidRPr="00B06575">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06575">
        <w:rPr>
          <w:rFonts w:eastAsia="SimSun"/>
          <w:rtl/>
          <w:lang w:eastAsia="zh-CN"/>
        </w:rPr>
        <w:t xml:space="preserve">ציוני הלכה </w:t>
      </w:r>
      <w:r w:rsidR="00720F4A">
        <w:rPr>
          <w:rFonts w:eastAsia="SimSun" w:hint="cs"/>
          <w:rtl/>
          <w:lang w:eastAsia="zh-CN"/>
        </w:rPr>
        <w:t xml:space="preserve">הל' </w:t>
      </w:r>
      <w:r w:rsidRPr="00B06575">
        <w:rPr>
          <w:rFonts w:eastAsia="SimSun"/>
          <w:rtl/>
          <w:lang w:eastAsia="zh-CN"/>
        </w:rPr>
        <w:t xml:space="preserve">אבילות </w:t>
      </w:r>
      <w:r>
        <w:rPr>
          <w:rFonts w:eastAsia="SimSun" w:hint="cs"/>
          <w:rtl/>
          <w:lang w:eastAsia="zh-CN"/>
        </w:rPr>
        <w:t xml:space="preserve">סוף </w:t>
      </w:r>
      <w:r w:rsidRPr="00B06575">
        <w:rPr>
          <w:rFonts w:eastAsia="SimSun"/>
          <w:rtl/>
          <w:lang w:eastAsia="zh-CN"/>
        </w:rPr>
        <w:t>עמ'</w:t>
      </w:r>
      <w:r>
        <w:rPr>
          <w:rFonts w:eastAsia="SimSun" w:hint="cs"/>
          <w:rtl/>
          <w:lang w:eastAsia="zh-CN"/>
        </w:rPr>
        <w:t xml:space="preserve"> </w:t>
      </w:r>
      <w:r w:rsidRPr="00B06575">
        <w:rPr>
          <w:rFonts w:eastAsia="SimSun"/>
          <w:rtl/>
          <w:lang w:eastAsia="zh-CN"/>
        </w:rPr>
        <w:t>שע"</w:t>
      </w:r>
      <w:r>
        <w:rPr>
          <w:rFonts w:eastAsia="SimSun" w:hint="cs"/>
          <w:rtl/>
          <w:lang w:eastAsia="zh-CN"/>
        </w:rPr>
        <w:t xml:space="preserve">ו) </w:t>
      </w:r>
      <w:r>
        <w:rPr>
          <w:rFonts w:eastAsia="SimSun"/>
          <w:rtl/>
          <w:lang w:eastAsia="zh-CN"/>
        </w:rPr>
        <w:t>–</w:t>
      </w:r>
      <w:r>
        <w:rPr>
          <w:rFonts w:eastAsia="SimSun" w:hint="cs"/>
          <w:rtl/>
          <w:lang w:eastAsia="zh-CN"/>
        </w:rPr>
        <w:t xml:space="preserve"> "שאלה: האם מותר לאשה חלושה מחמת חולי, לרחוץ בתשעת הימים. </w:t>
      </w:r>
      <w:r>
        <w:rPr>
          <w:rFonts w:eastAsia="SimSun"/>
          <w:rtl/>
          <w:lang w:eastAsia="zh-CN"/>
        </w:rPr>
        <w:t>תשובת רבינו:</w:t>
      </w:r>
      <w:r>
        <w:rPr>
          <w:rFonts w:eastAsia="SimSun" w:hint="cs"/>
          <w:rtl/>
          <w:lang w:eastAsia="zh-CN"/>
        </w:rPr>
        <w:t xml:space="preserve"> בסדר".</w:t>
      </w:r>
    </w:p>
    <w:p w14:paraId="337DE102" w14:textId="058C424E" w:rsidR="00720F4A" w:rsidRPr="004C26C6" w:rsidRDefault="00720F4A" w:rsidP="003F0900">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ציוני הלכה </w:t>
      </w:r>
      <w:r>
        <w:rPr>
          <w:rFonts w:eastAsia="SimSun" w:hint="cs"/>
          <w:rtl/>
          <w:lang w:eastAsia="zh-CN"/>
        </w:rPr>
        <w:t xml:space="preserve">הל' </w:t>
      </w:r>
      <w:r>
        <w:rPr>
          <w:rFonts w:eastAsia="SimSun"/>
          <w:rtl/>
          <w:lang w:eastAsia="zh-CN"/>
        </w:rPr>
        <w:t>אבילות עמ' שע"</w:t>
      </w:r>
      <w:r>
        <w:rPr>
          <w:rFonts w:eastAsia="SimSun" w:hint="cs"/>
          <w:rtl/>
          <w:lang w:eastAsia="zh-CN"/>
        </w:rPr>
        <w:t>ח</w:t>
      </w:r>
      <w:r>
        <w:rPr>
          <w:rFonts w:eastAsia="SimSun"/>
          <w:rtl/>
          <w:lang w:eastAsia="zh-CN"/>
        </w:rPr>
        <w:t>) – "</w:t>
      </w:r>
      <w:r>
        <w:rPr>
          <w:rFonts w:eastAsia="SimSun" w:hint="cs"/>
          <w:rtl/>
          <w:lang w:eastAsia="zh-CN"/>
        </w:rPr>
        <w:t>מותר לרחוץ בסבון כהרגלו, כיון שרחיצה של רפואה".</w:t>
      </w:r>
    </w:p>
    <w:p w14:paraId="76BE66EF" w14:textId="0E107488" w:rsidR="003462F9" w:rsidRDefault="003462F9" w:rsidP="003462F9">
      <w:pPr>
        <w:numPr>
          <w:ilvl w:val="3"/>
          <w:numId w:val="6"/>
        </w:numPr>
        <w:jc w:val="both"/>
        <w:rPr>
          <w:rFonts w:eastAsia="SimSun"/>
          <w:lang w:eastAsia="zh-CN"/>
        </w:rPr>
      </w:pPr>
      <w:r>
        <w:rPr>
          <w:rFonts w:eastAsia="SimSun" w:hint="cs"/>
          <w:u w:val="single"/>
          <w:rtl/>
          <w:lang w:eastAsia="zh-CN"/>
        </w:rPr>
        <w:t>שבט הלוי</w:t>
      </w:r>
      <w:r>
        <w:rPr>
          <w:rFonts w:eastAsia="SimSun" w:hint="cs"/>
          <w:rtl/>
          <w:lang w:eastAsia="zh-CN"/>
        </w:rPr>
        <w:t xml:space="preserve"> (מבית לוי חי"ג עמ' ל' אות ג', בין המצרים תשנ"ט עמ' ט"ז אות ג'</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י"ב אות י"ח</w:t>
      </w:r>
      <w:r>
        <w:rPr>
          <w:rFonts w:eastAsia="SimSun" w:hint="cs"/>
          <w:rtl/>
          <w:lang w:eastAsia="zh-CN"/>
        </w:rPr>
        <w:t>) – "רחיצה לצורך רפואה מותרת אפילו במים חמים. ואפילו בשבוע שחל בו ט"ב".</w:t>
      </w:r>
    </w:p>
    <w:p w14:paraId="017FE852" w14:textId="77777777" w:rsidR="003462F9" w:rsidRDefault="003462F9" w:rsidP="003462F9">
      <w:pPr>
        <w:numPr>
          <w:ilvl w:val="3"/>
          <w:numId w:val="6"/>
        </w:numPr>
        <w:jc w:val="both"/>
      </w:pPr>
      <w:r>
        <w:rPr>
          <w:rFonts w:eastAsia="SimSun" w:hint="cs"/>
          <w:u w:val="single"/>
          <w:rtl/>
          <w:lang w:eastAsia="zh-CN"/>
        </w:rPr>
        <w:t>ששכ"ה</w:t>
      </w:r>
      <w:r>
        <w:rPr>
          <w:rFonts w:eastAsia="SimSun" w:hint="cs"/>
          <w:rtl/>
          <w:lang w:eastAsia="zh-CN"/>
        </w:rPr>
        <w:t xml:space="preserve"> </w:t>
      </w:r>
      <w:r>
        <w:rPr>
          <w:rFonts w:hint="cs"/>
          <w:rtl/>
        </w:rPr>
        <w:t>(נשמת אברהם סי' תקנ"א סוף ס"ק ג') – "וחולה שלפי פקודת רופא צריך לשחות יום-יום, מותר לו לשחות אפילו בערב ט' באב ואפילו כשלא מדובר על חולה שיבו"ס אלא רק בחולה שזקוק לפיזיותרפיה, כגון חולה שסובל מכאבי גב".</w:t>
      </w:r>
    </w:p>
    <w:p w14:paraId="23005141" w14:textId="77777777" w:rsidR="003462F9" w:rsidRDefault="003462F9" w:rsidP="003462F9">
      <w:pPr>
        <w:numPr>
          <w:ilvl w:val="3"/>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(יו"ט עמ' שמ"ו) – "</w:t>
      </w:r>
      <w:r>
        <w:rPr>
          <w:rFonts w:eastAsia="SimSun" w:hint="cs"/>
          <w:b/>
          <w:bCs/>
          <w:rtl/>
          <w:lang w:eastAsia="zh-CN"/>
        </w:rPr>
        <w:t>אין להתיר</w:t>
      </w:r>
      <w:r>
        <w:rPr>
          <w:rFonts w:eastAsia="SimSun" w:hint="cs"/>
          <w:rtl/>
          <w:lang w:eastAsia="zh-CN"/>
        </w:rPr>
        <w:t xml:space="preserve"> לרחוץ בסבון את פניו למי שיש לו פצעי בגרות, אם הרחיצה הוא לנוי, ואינו כואב לו. ואם הרחיצה לצורך ריפוי הפצעים מותר".</w:t>
      </w:r>
    </w:p>
    <w:p w14:paraId="5E39FEAF" w14:textId="34C80670" w:rsidR="003462F9" w:rsidRDefault="000D34C4" w:rsidP="003462F9">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Pr>
          <w:rFonts w:eastAsia="SimSun" w:hint="cs"/>
          <w:rtl/>
          <w:lang w:eastAsia="zh-CN"/>
        </w:rPr>
        <w:t>עלי שי"ח עמ' קס"ד אות י"ג) – "שאלה: האם מותר לרחוץ כל הגופו לרפואה בתוך ט' הימים. תשובה: לרפואה מותר".</w:t>
      </w:r>
    </w:p>
    <w:p w14:paraId="71EC5D45" w14:textId="77777777" w:rsidR="003462F9" w:rsidRDefault="003462F9" w:rsidP="003462F9">
      <w:pPr>
        <w:numPr>
          <w:ilvl w:val="3"/>
          <w:numId w:val="6"/>
        </w:numPr>
        <w:jc w:val="both"/>
        <w:rPr>
          <w:rFonts w:eastAsia="SimSun"/>
          <w:lang w:eastAsia="zh-CN"/>
        </w:rPr>
      </w:pPr>
      <w:r>
        <w:rPr>
          <w:rFonts w:eastAsia="SimSun" w:hint="cs"/>
          <w:u w:val="single"/>
          <w:rtl/>
          <w:lang w:eastAsia="zh-CN"/>
        </w:rPr>
        <w:t>נחמת ישראל</w:t>
      </w:r>
      <w:r>
        <w:rPr>
          <w:rFonts w:eastAsia="SimSun" w:hint="cs"/>
          <w:rtl/>
          <w:lang w:eastAsia="zh-CN"/>
        </w:rPr>
        <w:t xml:space="preserve"> (פרק ט"ו סעי' ט"ו) – "לדברי הכל מותר".</w:t>
      </w:r>
    </w:p>
    <w:p w14:paraId="13C3128F" w14:textId="77777777" w:rsidR="003462F9" w:rsidRDefault="003462F9" w:rsidP="003462F9">
      <w:pPr>
        <w:numPr>
          <w:ilvl w:val="2"/>
          <w:numId w:val="6"/>
        </w:numPr>
        <w:jc w:val="both"/>
      </w:pPr>
      <w:r>
        <w:rPr>
          <w:rFonts w:hint="cs"/>
          <w:rtl/>
        </w:rPr>
        <w:t>מראי מקומות.</w:t>
      </w:r>
    </w:p>
    <w:p w14:paraId="3DABC068" w14:textId="70EA6E0B" w:rsidR="003462F9" w:rsidRDefault="000D34C4" w:rsidP="003462F9">
      <w:pPr>
        <w:numPr>
          <w:ilvl w:val="3"/>
          <w:numId w:val="6"/>
        </w:numPr>
        <w:jc w:val="both"/>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3462F9">
        <w:rPr>
          <w:rFonts w:hint="cs"/>
          <w:b/>
          <w:i/>
          <w:rtl/>
        </w:rPr>
        <w:t>אשיחה ריש עמ' שס"ח</w:t>
      </w:r>
      <w:r w:rsidR="00625F08">
        <w:rPr>
          <w:rFonts w:hint="cs"/>
          <w:rtl/>
        </w:rPr>
        <w:t xml:space="preserve">, </w:t>
      </w:r>
      <w:r w:rsidR="00625F08" w:rsidRPr="00625F08">
        <w:rPr>
          <w:rtl/>
        </w:rPr>
        <w:t>אש התורה עמ' רח"צ</w:t>
      </w:r>
      <w:r w:rsidR="00625F08">
        <w:rPr>
          <w:rFonts w:hint="cs"/>
          <w:rtl/>
        </w:rPr>
        <w:t xml:space="preserve"> אות י"ז</w:t>
      </w:r>
      <w:r w:rsidR="003462F9">
        <w:rPr>
          <w:rFonts w:hint="cs"/>
          <w:rtl/>
        </w:rPr>
        <w:t>) – "האם מותר ללכת לים בימי בין המצרים והאם מטעמי בריאות יש יותר להקל ולאו' גם נהנה מכך. תשובה: משום בריאות מותר עד ראש חודש אב".</w:t>
      </w:r>
    </w:p>
    <w:p w14:paraId="2728BBB2" w14:textId="77777777" w:rsidR="004C26C6" w:rsidRPr="004C26C6" w:rsidRDefault="004C26C6" w:rsidP="004C26C6">
      <w:pPr>
        <w:jc w:val="both"/>
      </w:pPr>
    </w:p>
    <w:p w14:paraId="06AB9390" w14:textId="0F6F1E9D" w:rsidR="00CF4C14" w:rsidRDefault="00CF4C14" w:rsidP="004C26C6">
      <w:pPr>
        <w:numPr>
          <w:ilvl w:val="1"/>
          <w:numId w:val="6"/>
        </w:numPr>
        <w:jc w:val="both"/>
      </w:pPr>
      <w:r w:rsidRPr="00CF4C14">
        <w:rPr>
          <w:rFonts w:hint="cs"/>
          <w:b/>
          <w:bCs/>
          <w:rtl/>
        </w:rPr>
        <w:t>לצורך הסרת כינים</w:t>
      </w:r>
      <w:r>
        <w:rPr>
          <w:rFonts w:hint="cs"/>
          <w:rtl/>
        </w:rPr>
        <w:t>.</w:t>
      </w:r>
    </w:p>
    <w:p w14:paraId="24179702" w14:textId="7C4A395C" w:rsidR="00CF4C14" w:rsidRPr="00CF4C14" w:rsidRDefault="00CF4C14" w:rsidP="00CF4C14">
      <w:pPr>
        <w:numPr>
          <w:ilvl w:val="2"/>
          <w:numId w:val="6"/>
        </w:numPr>
        <w:jc w:val="both"/>
        <w:rPr>
          <w:rFonts w:eastAsia="SimSun"/>
          <w:lang w:eastAsia="zh-CN"/>
        </w:rPr>
      </w:pPr>
      <w:r>
        <w:rPr>
          <w:rFonts w:eastAsia="SimSun" w:hint="cs"/>
          <w:rtl/>
          <w:lang w:eastAsia="zh-CN"/>
        </w:rPr>
        <w:t>מיקל.</w:t>
      </w:r>
    </w:p>
    <w:p w14:paraId="3688C5DF" w14:textId="3AF99917" w:rsidR="00CF4C14" w:rsidRPr="00CF4C14" w:rsidRDefault="00CF4C14" w:rsidP="00CF4C14">
      <w:pPr>
        <w:numPr>
          <w:ilvl w:val="3"/>
          <w:numId w:val="6"/>
        </w:numPr>
        <w:jc w:val="both"/>
        <w:rPr>
          <w:rFonts w:eastAsia="SimSun"/>
          <w:lang w:eastAsia="zh-CN"/>
        </w:rPr>
      </w:pPr>
      <w:r w:rsidRPr="00CF4C14">
        <w:rPr>
          <w:u w:val="single"/>
          <w:rtl/>
        </w:rPr>
        <w:t>אמת ליעקב</w:t>
      </w:r>
      <w:r w:rsidRPr="00CF4C14">
        <w:rPr>
          <w:rtl/>
        </w:rPr>
        <w:t xml:space="preserve"> </w:t>
      </w:r>
      <w:r w:rsidRPr="00CF4C14">
        <w:rPr>
          <w:rFonts w:hint="cs"/>
          <w:rtl/>
        </w:rPr>
        <w:t>(</w:t>
      </w:r>
      <w:r w:rsidRPr="00CF4C14">
        <w:rPr>
          <w:rtl/>
        </w:rPr>
        <w:t>עמ' רכ"ה</w:t>
      </w:r>
      <w:r w:rsidRPr="00CF4C14">
        <w:rPr>
          <w:rFonts w:hint="cs"/>
          <w:rtl/>
        </w:rPr>
        <w:t xml:space="preserve"> </w:t>
      </w:r>
      <w:r w:rsidR="00553A7A">
        <w:rPr>
          <w:rFonts w:hint="cs"/>
          <w:rtl/>
        </w:rPr>
        <w:t>סוף הע' תקי"ד</w:t>
      </w:r>
      <w:r w:rsidRPr="00CF4C14">
        <w:rPr>
          <w:rFonts w:hint="cs"/>
          <w:rtl/>
        </w:rPr>
        <w:t xml:space="preserve">) </w:t>
      </w:r>
      <w:r w:rsidRPr="00CF4C14">
        <w:rPr>
          <w:rtl/>
        </w:rPr>
        <w:t>–</w:t>
      </w:r>
      <w:r w:rsidRPr="00CF4C14">
        <w:rPr>
          <w:rFonts w:hint="cs"/>
          <w:rtl/>
        </w:rPr>
        <w:t xml:space="preserve"> "</w:t>
      </w:r>
      <w:r w:rsidR="00553A7A">
        <w:rPr>
          <w:rFonts w:hint="cs"/>
          <w:rtl/>
        </w:rPr>
        <w:t>שאלה:</w:t>
      </w:r>
      <w:r w:rsidRPr="00CF4C14">
        <w:rPr>
          <w:rtl/>
        </w:rPr>
        <w:t xml:space="preserve"> אשה שנמצאו אצלה כינים בערב ת"ב, האם מותר לה לרחוץ את</w:t>
      </w:r>
      <w:r w:rsidRPr="00CF4C14">
        <w:rPr>
          <w:rFonts w:hint="cs"/>
          <w:rtl/>
        </w:rPr>
        <w:t xml:space="preserve"> </w:t>
      </w:r>
      <w:r w:rsidRPr="00CF4C14">
        <w:rPr>
          <w:rtl/>
        </w:rPr>
        <w:t xml:space="preserve">שערותיה בחפיפה ובסבון </w:t>
      </w:r>
      <w:r>
        <w:rPr>
          <w:rtl/>
        </w:rPr>
        <w:t>כפי שצריך. והשיב: בימינו ובמדינותינו נחשב זה</w:t>
      </w:r>
      <w:r>
        <w:rPr>
          <w:rFonts w:hint="cs"/>
          <w:rtl/>
        </w:rPr>
        <w:t xml:space="preserve"> </w:t>
      </w:r>
      <w:r>
        <w:rPr>
          <w:rtl/>
        </w:rPr>
        <w:t>למחלה, ולצורך רפואה מותרת רחיצה אפילו בערב ת"ב</w:t>
      </w:r>
      <w:r>
        <w:rPr>
          <w:rFonts w:hint="cs"/>
          <w:rtl/>
        </w:rPr>
        <w:t>"</w:t>
      </w:r>
      <w:r>
        <w:rPr>
          <w:rtl/>
        </w:rPr>
        <w:t>.</w:t>
      </w:r>
    </w:p>
    <w:p w14:paraId="533C9E4A" w14:textId="3CCDEC54" w:rsidR="00CF4C14" w:rsidRPr="00CF4C14" w:rsidRDefault="00CF4C14" w:rsidP="00CF4C14">
      <w:pPr>
        <w:numPr>
          <w:ilvl w:val="3"/>
          <w:numId w:val="6"/>
        </w:numPr>
        <w:jc w:val="both"/>
      </w:pPr>
      <w:r>
        <w:rPr>
          <w:rFonts w:eastAsia="SimSun" w:hint="cs"/>
          <w:u w:val="single"/>
          <w:rtl/>
          <w:lang w:eastAsia="zh-CN"/>
        </w:rPr>
        <w:t>חוט שני</w:t>
      </w:r>
      <w:r>
        <w:rPr>
          <w:rFonts w:eastAsia="SimSun" w:hint="cs"/>
          <w:rtl/>
          <w:lang w:eastAsia="zh-CN"/>
        </w:rPr>
        <w:t xml:space="preserve"> (יו"ט עמ' שמ"ז) – "</w:t>
      </w:r>
      <w:r>
        <w:rPr>
          <w:rtl/>
        </w:rPr>
        <w:t>מותר לטפל בכינים בתשעת הימים, ואף ששוטף את</w:t>
      </w:r>
      <w:r>
        <w:rPr>
          <w:rFonts w:hint="cs"/>
          <w:rtl/>
        </w:rPr>
        <w:t xml:space="preserve"> </w:t>
      </w:r>
      <w:r>
        <w:rPr>
          <w:rtl/>
        </w:rPr>
        <w:t>ראשו בנפט וכדו' ומשום כך יוצרך אח"כ לרחוץ ראשו, מותר, ואף במים</w:t>
      </w:r>
      <w:r>
        <w:rPr>
          <w:rFonts w:hint="cs"/>
          <w:rtl/>
        </w:rPr>
        <w:t xml:space="preserve"> </w:t>
      </w:r>
      <w:r>
        <w:rPr>
          <w:rtl/>
        </w:rPr>
        <w:t>חמים, אם צריך לכך, כיון שאין זה רחיצה משום תענוג</w:t>
      </w:r>
      <w:r>
        <w:rPr>
          <w:rFonts w:hint="cs"/>
          <w:rtl/>
        </w:rPr>
        <w:t>".</w:t>
      </w:r>
    </w:p>
    <w:p w14:paraId="215EED1F" w14:textId="77777777" w:rsidR="00CF4C14" w:rsidRPr="00CF4C14" w:rsidRDefault="00CF4C14" w:rsidP="00CF4C14">
      <w:pPr>
        <w:jc w:val="both"/>
      </w:pPr>
    </w:p>
    <w:p w14:paraId="4A6244CE" w14:textId="3AC08498" w:rsidR="004C26C6" w:rsidRDefault="004C26C6" w:rsidP="004C26C6">
      <w:pPr>
        <w:numPr>
          <w:ilvl w:val="1"/>
          <w:numId w:val="6"/>
        </w:numPr>
        <w:jc w:val="both"/>
      </w:pPr>
      <w:r w:rsidRPr="004C26C6">
        <w:rPr>
          <w:rFonts w:hint="cs"/>
          <w:bCs/>
          <w:i/>
          <w:rtl/>
        </w:rPr>
        <w:t>מעברת יולדת ומינקת</w:t>
      </w:r>
      <w:r w:rsidRPr="004C26C6">
        <w:rPr>
          <w:rFonts w:hint="cs"/>
          <w:b/>
          <w:i/>
          <w:rtl/>
        </w:rPr>
        <w:t>.</w:t>
      </w:r>
    </w:p>
    <w:p w14:paraId="4157C051" w14:textId="4A3108AF" w:rsidR="00CF4C14" w:rsidRDefault="00CF4C14" w:rsidP="004C26C6">
      <w:pPr>
        <w:numPr>
          <w:ilvl w:val="2"/>
          <w:numId w:val="6"/>
        </w:numPr>
        <w:jc w:val="both"/>
      </w:pPr>
      <w:r w:rsidRPr="004C26C6">
        <w:rPr>
          <w:u w:val="single"/>
          <w:rtl/>
        </w:rPr>
        <w:t>הליכות אבן ישראל</w:t>
      </w:r>
      <w:r>
        <w:rPr>
          <w:rtl/>
        </w:rPr>
        <w:t xml:space="preserve"> </w:t>
      </w:r>
      <w:r>
        <w:rPr>
          <w:rFonts w:hint="cs"/>
          <w:rtl/>
        </w:rPr>
        <w:t>(</w:t>
      </w:r>
      <w:r>
        <w:rPr>
          <w:rtl/>
        </w:rPr>
        <w:t>מועדים ח"א עמ' שמ"א</w:t>
      </w:r>
      <w:r>
        <w:rPr>
          <w:rFonts w:hint="cs"/>
          <w:rtl/>
        </w:rPr>
        <w:t xml:space="preserve"> </w:t>
      </w:r>
      <w:r w:rsidR="00A73DB1">
        <w:rPr>
          <w:rFonts w:hint="cs"/>
          <w:rtl/>
        </w:rPr>
        <w:t>סעי' י"א</w:t>
      </w:r>
      <w:r>
        <w:rPr>
          <w:rFonts w:hint="cs"/>
          <w:rtl/>
        </w:rPr>
        <w:t xml:space="preserve">) </w:t>
      </w:r>
      <w:r>
        <w:rPr>
          <w:rtl/>
        </w:rPr>
        <w:t xml:space="preserve">– </w:t>
      </w:r>
      <w:r>
        <w:rPr>
          <w:rFonts w:hint="cs"/>
          <w:rtl/>
        </w:rPr>
        <w:t>"</w:t>
      </w:r>
      <w:r>
        <w:rPr>
          <w:rtl/>
        </w:rPr>
        <w:t>מעוברת, לא הותר לה לרחוץ כל הגוף,</w:t>
      </w:r>
      <w:r>
        <w:rPr>
          <w:rFonts w:hint="cs"/>
          <w:rtl/>
        </w:rPr>
        <w:t xml:space="preserve"> </w:t>
      </w:r>
      <w:r>
        <w:rPr>
          <w:rtl/>
        </w:rPr>
        <w:t>אלא פניה ידיה ורגליה, ומקומות שמרגישה שצריך ניקוי</w:t>
      </w:r>
      <w:r w:rsidR="00A73DB1">
        <w:rPr>
          <w:rFonts w:hint="cs"/>
          <w:rtl/>
        </w:rPr>
        <w:t>.</w:t>
      </w:r>
      <w:r>
        <w:rPr>
          <w:rtl/>
        </w:rPr>
        <w:t xml:space="preserve"> ואם אינה חשה</w:t>
      </w:r>
      <w:r>
        <w:rPr>
          <w:rFonts w:hint="cs"/>
          <w:rtl/>
        </w:rPr>
        <w:t xml:space="preserve"> </w:t>
      </w:r>
      <w:r>
        <w:rPr>
          <w:rtl/>
        </w:rPr>
        <w:t>בטוב</w:t>
      </w:r>
      <w:r w:rsidR="00A73DB1">
        <w:rPr>
          <w:rFonts w:hint="cs"/>
          <w:rtl/>
        </w:rPr>
        <w:t>, -</w:t>
      </w:r>
      <w:r>
        <w:rPr>
          <w:rtl/>
        </w:rPr>
        <w:t xml:space="preserve"> הרי זה לרפואה ומותר</w:t>
      </w:r>
      <w:r>
        <w:rPr>
          <w:rFonts w:hint="cs"/>
          <w:rtl/>
        </w:rPr>
        <w:t>"</w:t>
      </w:r>
      <w:r>
        <w:rPr>
          <w:rtl/>
        </w:rPr>
        <w:t>.</w:t>
      </w:r>
    </w:p>
    <w:p w14:paraId="56270C0C" w14:textId="65C4CB24" w:rsidR="00A73DB1" w:rsidRPr="00CF4C14" w:rsidRDefault="00A73DB1" w:rsidP="004C26C6">
      <w:pPr>
        <w:numPr>
          <w:ilvl w:val="2"/>
          <w:numId w:val="6"/>
        </w:numPr>
        <w:jc w:val="both"/>
      </w:pPr>
      <w:r w:rsidRPr="00B06575">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06575">
        <w:rPr>
          <w:rFonts w:eastAsia="SimSun"/>
          <w:rtl/>
          <w:lang w:eastAsia="zh-CN"/>
        </w:rPr>
        <w:t>ציוני</w:t>
      </w:r>
      <w:r>
        <w:rPr>
          <w:rFonts w:eastAsia="SimSun" w:hint="cs"/>
          <w:rtl/>
          <w:lang w:eastAsia="zh-CN"/>
        </w:rPr>
        <w:t xml:space="preserve"> הל'</w:t>
      </w:r>
      <w:r w:rsidRPr="00B06575">
        <w:rPr>
          <w:rFonts w:eastAsia="SimSun"/>
          <w:rtl/>
          <w:lang w:eastAsia="zh-CN"/>
        </w:rPr>
        <w:t xml:space="preserve"> הלכה אבילות עמ'</w:t>
      </w:r>
      <w:r>
        <w:rPr>
          <w:rFonts w:eastAsia="SimSun" w:hint="cs"/>
          <w:rtl/>
          <w:lang w:eastAsia="zh-CN"/>
        </w:rPr>
        <w:t xml:space="preserve"> </w:t>
      </w:r>
      <w:r w:rsidRPr="00B06575">
        <w:rPr>
          <w:rFonts w:eastAsia="SimSun"/>
          <w:rtl/>
          <w:lang w:eastAsia="zh-CN"/>
        </w:rPr>
        <w:t>שע"</w:t>
      </w:r>
      <w:r>
        <w:rPr>
          <w:rFonts w:eastAsia="SimSun" w:hint="cs"/>
          <w:rtl/>
          <w:lang w:eastAsia="zh-CN"/>
        </w:rPr>
        <w:t xml:space="preserve">ו) </w:t>
      </w:r>
      <w:r>
        <w:rPr>
          <w:rFonts w:eastAsia="SimSun"/>
          <w:rtl/>
          <w:lang w:eastAsia="zh-CN"/>
        </w:rPr>
        <w:t>–</w:t>
      </w:r>
      <w:r>
        <w:rPr>
          <w:rFonts w:eastAsia="SimSun" w:hint="cs"/>
          <w:rtl/>
          <w:lang w:eastAsia="zh-CN"/>
        </w:rPr>
        <w:t xml:space="preserve"> "שאלה: האם מותר למעוברת בחודש התשיעי לרחוץ בתשעת הימים. תשובת רבינו: אם יש צורך".</w:t>
      </w:r>
    </w:p>
    <w:p w14:paraId="0143C26A" w14:textId="4D136A48" w:rsidR="004C26C6" w:rsidRDefault="004C26C6" w:rsidP="004C26C6">
      <w:pPr>
        <w:numPr>
          <w:ilvl w:val="2"/>
          <w:numId w:val="6"/>
        </w:numPr>
        <w:jc w:val="both"/>
      </w:pPr>
      <w:r w:rsidRPr="004C26C6">
        <w:rPr>
          <w:rFonts w:hint="cs"/>
          <w:u w:val="single"/>
          <w:rtl/>
        </w:rPr>
        <w:t>הגר"ש</w:t>
      </w:r>
      <w:r w:rsidRPr="004C26C6">
        <w:rPr>
          <w:u w:val="single"/>
          <w:rtl/>
        </w:rPr>
        <w:t xml:space="preserve"> דבליצקי</w:t>
      </w:r>
      <w:r w:rsidR="000D34C4" w:rsidRPr="000D34C4">
        <w:rPr>
          <w:rtl/>
        </w:rPr>
        <w:t xml:space="preserve"> זצ"ל (</w:t>
      </w:r>
      <w:r>
        <w:rPr>
          <w:rFonts w:eastAsia="SimSun"/>
          <w:rtl/>
          <w:lang w:eastAsia="zh-CN"/>
        </w:rPr>
        <w:t>אליבא דהלכתא גליון צ"ז עמ' נ"ב טור</w:t>
      </w:r>
      <w:r>
        <w:rPr>
          <w:rtl/>
        </w:rPr>
        <w:t xml:space="preserve"> ג') – "דיולדת עד שלושים יום מותר</w:t>
      </w:r>
      <w:r>
        <w:rPr>
          <w:rFonts w:hint="cs"/>
          <w:rtl/>
        </w:rPr>
        <w:t xml:space="preserve"> </w:t>
      </w:r>
      <w:r>
        <w:rPr>
          <w:rtl/>
        </w:rPr>
        <w:t>לה להתרחץ בתשעת הימים</w:t>
      </w:r>
      <w:r>
        <w:rPr>
          <w:rFonts w:hint="cs"/>
          <w:rtl/>
        </w:rPr>
        <w:t>"</w:t>
      </w:r>
      <w:r>
        <w:rPr>
          <w:rtl/>
        </w:rPr>
        <w:t>.</w:t>
      </w:r>
    </w:p>
    <w:p w14:paraId="7A07D3EE" w14:textId="7013BBFA" w:rsidR="00486E7D" w:rsidRPr="00486E7D" w:rsidRDefault="00486E7D" w:rsidP="00486E7D">
      <w:pPr>
        <w:numPr>
          <w:ilvl w:val="2"/>
          <w:numId w:val="6"/>
        </w:numPr>
        <w:jc w:val="both"/>
      </w:pPr>
      <w:r w:rsidRPr="00486E7D">
        <w:rPr>
          <w:u w:val="single"/>
          <w:rtl/>
        </w:rPr>
        <w:t>הגר"א נבנצל</w:t>
      </w:r>
      <w:r w:rsidRPr="00486E7D">
        <w:rPr>
          <w:rtl/>
        </w:rPr>
        <w:t xml:space="preserve"> שליט"א (אהל יעקב, כת"י) – "יולדת תוך ל' יום יכול לרחוץ כרגיל בט' הימים</w:t>
      </w:r>
      <w:r>
        <w:rPr>
          <w:rFonts w:hint="cs"/>
          <w:rtl/>
        </w:rPr>
        <w:t>"</w:t>
      </w:r>
      <w:r w:rsidRPr="00486E7D">
        <w:rPr>
          <w:rtl/>
        </w:rPr>
        <w:t>.</w:t>
      </w:r>
    </w:p>
    <w:p w14:paraId="1D864CEB" w14:textId="74BFB822" w:rsidR="004C26C6" w:rsidRDefault="004C26C6" w:rsidP="00CA0ABC">
      <w:pPr>
        <w:numPr>
          <w:ilvl w:val="2"/>
          <w:numId w:val="6"/>
        </w:numPr>
        <w:jc w:val="both"/>
      </w:pPr>
      <w:r w:rsidRPr="004C26C6">
        <w:rPr>
          <w:rFonts w:hint="cs"/>
          <w:u w:val="single"/>
          <w:rtl/>
        </w:rPr>
        <w:t>הגר"</w:t>
      </w:r>
      <w:r w:rsidRPr="004C26C6">
        <w:rPr>
          <w:u w:val="single"/>
          <w:rtl/>
        </w:rPr>
        <w:t>ע אויערבאך</w:t>
      </w:r>
      <w:r>
        <w:rPr>
          <w:rtl/>
        </w:rPr>
        <w:t xml:space="preserve"> שליט"א (</w:t>
      </w:r>
      <w:r w:rsidRPr="004C26C6">
        <w:rPr>
          <w:rFonts w:eastAsia="SimSun"/>
          <w:rtl/>
          <w:lang w:eastAsia="zh-CN"/>
        </w:rPr>
        <w:t>אליבא דהלכתא גליון צ"ז עמ' נ"ב טור</w:t>
      </w:r>
      <w:r>
        <w:rPr>
          <w:rtl/>
        </w:rPr>
        <w:t xml:space="preserve"> ג') – "דמעוברת ומינקת</w:t>
      </w:r>
      <w:r>
        <w:rPr>
          <w:rFonts w:hint="cs"/>
          <w:rtl/>
        </w:rPr>
        <w:t xml:space="preserve"> </w:t>
      </w:r>
      <w:r>
        <w:rPr>
          <w:rtl/>
        </w:rPr>
        <w:t>בזמנינו בדרך כלל דינם כסתם נשים לגבי רחיצה בתשעת הימים, ורק אם</w:t>
      </w:r>
      <w:r>
        <w:rPr>
          <w:rFonts w:hint="cs"/>
          <w:rtl/>
        </w:rPr>
        <w:t xml:space="preserve"> </w:t>
      </w:r>
      <w:r>
        <w:rPr>
          <w:rtl/>
        </w:rPr>
        <w:t>יש סיבה רפואית לרחיצה מותר להם להתרחץ</w:t>
      </w:r>
      <w:r>
        <w:rPr>
          <w:rFonts w:hint="cs"/>
          <w:rtl/>
        </w:rPr>
        <w:t>"</w:t>
      </w:r>
      <w:r>
        <w:rPr>
          <w:rtl/>
        </w:rPr>
        <w:t>.</w:t>
      </w:r>
    </w:p>
    <w:p w14:paraId="37BCB068" w14:textId="77777777" w:rsidR="004C26C6" w:rsidRDefault="004C26C6" w:rsidP="004C26C6">
      <w:pPr>
        <w:numPr>
          <w:ilvl w:val="2"/>
          <w:numId w:val="6"/>
        </w:numPr>
        <w:jc w:val="both"/>
        <w:rPr>
          <w:rFonts w:eastAsia="SimSun"/>
          <w:lang w:eastAsia="zh-CN"/>
        </w:rPr>
      </w:pPr>
      <w:r>
        <w:rPr>
          <w:rFonts w:eastAsia="SimSun" w:hint="cs"/>
          <w:u w:val="single"/>
          <w:rtl/>
          <w:lang w:eastAsia="zh-CN"/>
        </w:rPr>
        <w:t>הגר"י ברקוביץ</w:t>
      </w:r>
      <w:r>
        <w:rPr>
          <w:rFonts w:eastAsia="SimSun" w:hint="cs"/>
          <w:rtl/>
          <w:lang w:eastAsia="zh-CN"/>
        </w:rPr>
        <w:t xml:space="preserve"> שליט"א (מכתב במייל) -</w:t>
      </w:r>
    </w:p>
    <w:p w14:paraId="5CC85AE6" w14:textId="77777777" w:rsidR="004C26C6" w:rsidRDefault="004C26C6" w:rsidP="004C26C6">
      <w:pPr>
        <w:bidi w:val="0"/>
        <w:ind w:right="465"/>
        <w:jc w:val="both"/>
        <w:rPr>
          <w:rFonts w:eastAsia="SimSun"/>
          <w:rtl/>
          <w:lang w:eastAsia="zh-CN"/>
        </w:rPr>
      </w:pPr>
      <w:r>
        <w:rPr>
          <w:rFonts w:eastAsia="SimSun"/>
          <w:lang w:eastAsia="zh-CN"/>
        </w:rPr>
        <w:t>May a pregnant woman in last trimester shower regularly with hot water if it's NOT to remove dirt but rather to feel 'normal' from usual aches and pains of carrying around a fetus?</w:t>
      </w:r>
    </w:p>
    <w:p w14:paraId="01012210" w14:textId="6BF365FA" w:rsidR="003462F9" w:rsidRPr="00CF4C14" w:rsidRDefault="004C26C6" w:rsidP="00CF4C14">
      <w:pPr>
        <w:bidi w:val="0"/>
        <w:ind w:right="465"/>
        <w:jc w:val="both"/>
        <w:rPr>
          <w:rFonts w:eastAsia="SimSun"/>
          <w:lang w:eastAsia="zh-CN"/>
        </w:rPr>
      </w:pPr>
      <w:r>
        <w:rPr>
          <w:rFonts w:eastAsia="SimSun"/>
          <w:lang w:eastAsia="zh-CN"/>
        </w:rPr>
        <w:t>R' Y. Berkovits wrote: Yes.</w:t>
      </w:r>
    </w:p>
    <w:p w14:paraId="2D672BEF" w14:textId="77777777" w:rsidR="001742CE" w:rsidRDefault="001742CE" w:rsidP="003462F9">
      <w:pPr>
        <w:jc w:val="both"/>
        <w:rPr>
          <w:rFonts w:eastAsia="SimSun"/>
          <w:lang w:eastAsia="zh-CN"/>
        </w:rPr>
      </w:pPr>
    </w:p>
    <w:p w14:paraId="39B0776A" w14:textId="77777777" w:rsidR="003462F9" w:rsidRDefault="003462F9" w:rsidP="003462F9">
      <w:pPr>
        <w:numPr>
          <w:ilvl w:val="1"/>
          <w:numId w:val="6"/>
        </w:numPr>
        <w:jc w:val="both"/>
        <w:rPr>
          <w:rFonts w:eastAsia="SimSun"/>
          <w:lang w:eastAsia="zh-CN"/>
        </w:rPr>
      </w:pPr>
      <w:r>
        <w:rPr>
          <w:rFonts w:eastAsia="SimSun" w:hint="cs"/>
          <w:b/>
          <w:bCs/>
          <w:rtl/>
          <w:lang w:eastAsia="zh-CN"/>
        </w:rPr>
        <w:t>מי בושם, דיאודערענט</w:t>
      </w:r>
      <w:r>
        <w:rPr>
          <w:rFonts w:eastAsia="SimSun" w:hint="cs"/>
          <w:rtl/>
          <w:lang w:eastAsia="zh-CN"/>
        </w:rPr>
        <w:t xml:space="preserve"> (</w:t>
      </w:r>
      <w:r>
        <w:rPr>
          <w:rFonts w:eastAsia="SimSun"/>
          <w:lang w:eastAsia="zh-CN"/>
        </w:rPr>
        <w:t>deodorant</w:t>
      </w:r>
      <w:r>
        <w:rPr>
          <w:rFonts w:eastAsia="SimSun" w:hint="cs"/>
          <w:rtl/>
          <w:lang w:eastAsia="zh-CN"/>
        </w:rPr>
        <w:t>).</w:t>
      </w:r>
    </w:p>
    <w:p w14:paraId="71DFAD5A" w14:textId="77777777" w:rsidR="004A1FF7" w:rsidRDefault="004A1FF7" w:rsidP="004A1FF7">
      <w:pPr>
        <w:numPr>
          <w:ilvl w:val="2"/>
          <w:numId w:val="6"/>
        </w:numPr>
        <w:jc w:val="both"/>
        <w:rPr>
          <w:rFonts w:eastAsia="SimSun"/>
          <w:lang w:eastAsia="zh-CN"/>
        </w:rPr>
      </w:pPr>
      <w:r>
        <w:rPr>
          <w:rFonts w:eastAsia="SimSun" w:hint="cs"/>
          <w:rtl/>
          <w:lang w:eastAsia="zh-CN"/>
        </w:rPr>
        <w:t>מיקל.</w:t>
      </w:r>
    </w:p>
    <w:p w14:paraId="0614D5F6" w14:textId="3746DC9B" w:rsidR="009E0AC5" w:rsidRDefault="004A1FF7" w:rsidP="009E0AC5">
      <w:pPr>
        <w:numPr>
          <w:ilvl w:val="3"/>
          <w:numId w:val="6"/>
        </w:numPr>
        <w:jc w:val="both"/>
        <w:rPr>
          <w:rFonts w:eastAsia="SimSun"/>
          <w:lang w:eastAsia="zh-CN"/>
        </w:rPr>
      </w:pPr>
      <w:r>
        <w:rPr>
          <w:rFonts w:eastAsia="SimSun" w:hint="cs"/>
          <w:b/>
          <w:i/>
          <w:u w:val="single"/>
          <w:rtl/>
          <w:lang w:eastAsia="zh-CN"/>
        </w:rPr>
        <w:t>אג"מ</w:t>
      </w:r>
      <w:r>
        <w:rPr>
          <w:rFonts w:eastAsia="SimSun" w:hint="cs"/>
          <w:b/>
          <w:i/>
          <w:rtl/>
          <w:lang w:eastAsia="zh-CN"/>
        </w:rPr>
        <w:t xml:space="preserve"> (מועדי ישרון ח"א עמ' קס"ח הע' קנ"ט, </w:t>
      </w:r>
      <w:r>
        <w:rPr>
          <w:rFonts w:eastAsia="SimSun" w:hint="cs"/>
          <w:b/>
          <w:color w:val="000000"/>
          <w:rtl/>
          <w:lang w:eastAsia="zh-CN"/>
        </w:rPr>
        <w:t>שמעתתא דמשה סי' תקנ"ד שמועות משה אות</w:t>
      </w:r>
      <w:r>
        <w:rPr>
          <w:rFonts w:eastAsia="SimSun" w:hint="cs"/>
          <w:b/>
          <w:i/>
          <w:rtl/>
          <w:lang w:eastAsia="zh-CN"/>
        </w:rPr>
        <w:t xml:space="preserve"> ו' [לשונו מובא לקמן]) – "היות והוא משתמש בו רק כדי שלא להזייע אין זה אלא כמו סיכה לרפואה שמותר בט' באב".</w:t>
      </w:r>
    </w:p>
    <w:p w14:paraId="36DFA44E" w14:textId="39FD8D88" w:rsidR="009E0AC5" w:rsidRPr="009E0AC5" w:rsidRDefault="009E0AC5" w:rsidP="009E0AC5">
      <w:pPr>
        <w:numPr>
          <w:ilvl w:val="3"/>
          <w:numId w:val="6"/>
        </w:numPr>
        <w:jc w:val="both"/>
        <w:rPr>
          <w:rFonts w:eastAsia="SimSun"/>
          <w:rtl/>
          <w:lang w:eastAsia="zh-CN"/>
        </w:rPr>
      </w:pPr>
      <w:r w:rsidRPr="009E0AC5">
        <w:rPr>
          <w:rFonts w:eastAsia="SimSun" w:hint="cs"/>
          <w:u w:val="single"/>
          <w:rtl/>
          <w:lang w:eastAsia="zh-CN"/>
        </w:rPr>
        <w:t>דברי יציב</w:t>
      </w:r>
      <w:r w:rsidRPr="009E0AC5">
        <w:rPr>
          <w:rFonts w:eastAsia="SimSun" w:hint="cs"/>
          <w:rtl/>
          <w:lang w:eastAsia="zh-CN"/>
        </w:rPr>
        <w:t xml:space="preserve"> (נטעי גבריאל פרק מ"ב </w:t>
      </w:r>
      <w:r w:rsidR="00740EFF">
        <w:rPr>
          <w:rFonts w:eastAsia="SimSun" w:hint="cs"/>
          <w:rtl/>
          <w:lang w:eastAsia="zh-CN"/>
        </w:rPr>
        <w:t>הע' ל'</w:t>
      </w:r>
      <w:r w:rsidRPr="009E0AC5">
        <w:rPr>
          <w:rFonts w:eastAsia="SimSun" w:hint="cs"/>
          <w:rtl/>
          <w:lang w:eastAsia="zh-CN"/>
        </w:rPr>
        <w:t xml:space="preserve">) </w:t>
      </w:r>
      <w:r w:rsidRPr="009E0AC5">
        <w:rPr>
          <w:rFonts w:eastAsia="SimSun"/>
          <w:rtl/>
          <w:lang w:eastAsia="zh-CN"/>
        </w:rPr>
        <w:t>–</w:t>
      </w:r>
      <w:r w:rsidRPr="009E0AC5">
        <w:rPr>
          <w:rFonts w:eastAsia="SimSun" w:hint="cs"/>
          <w:rtl/>
          <w:lang w:eastAsia="zh-CN"/>
        </w:rPr>
        <w:t xml:space="preserve"> "</w:t>
      </w:r>
      <w:r w:rsidR="00740EFF">
        <w:rPr>
          <w:rFonts w:eastAsia="SimSun" w:hint="cs"/>
          <w:rtl/>
          <w:lang w:eastAsia="zh-CN"/>
        </w:rPr>
        <w:t>דלא אסרו חז"ל זאת</w:t>
      </w:r>
      <w:r w:rsidRPr="009E0AC5">
        <w:rPr>
          <w:rFonts w:eastAsia="SimSun" w:hint="cs"/>
          <w:rtl/>
          <w:lang w:eastAsia="zh-CN"/>
        </w:rPr>
        <w:t>".</w:t>
      </w:r>
    </w:p>
    <w:p w14:paraId="716C2876" w14:textId="679A955B" w:rsidR="004A1FF7" w:rsidRPr="004A1FF7" w:rsidRDefault="004A1FF7" w:rsidP="004A1FF7">
      <w:pPr>
        <w:numPr>
          <w:ilvl w:val="3"/>
          <w:numId w:val="6"/>
        </w:numPr>
        <w:jc w:val="both"/>
        <w:rPr>
          <w:rFonts w:eastAsia="SimSun"/>
          <w:lang w:eastAsia="zh-CN"/>
        </w:rPr>
      </w:pPr>
      <w:r w:rsidRPr="004A1FF7">
        <w:rPr>
          <w:rFonts w:eastAsia="SimSun" w:hint="cs"/>
          <w:b/>
          <w:i/>
          <w:u w:val="single"/>
          <w:rtl/>
          <w:lang w:eastAsia="zh-CN"/>
        </w:rPr>
        <w:t>הגרשז"א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4A1FF7">
        <w:rPr>
          <w:rFonts w:eastAsia="SimSun" w:hint="cs"/>
          <w:b/>
          <w:i/>
          <w:rtl/>
          <w:lang w:eastAsia="zh-CN"/>
        </w:rPr>
        <w:t>הליכות שלמה בין המצרים פרק י"ד הע' נ"ו, פרק ט"ו הע' י' [לשונו מובא לקמן]) –</w:t>
      </w:r>
      <w:r>
        <w:rPr>
          <w:rFonts w:eastAsia="SimSun" w:hint="cs"/>
          <w:b/>
          <w:i/>
          <w:rtl/>
          <w:lang w:eastAsia="zh-CN"/>
        </w:rPr>
        <w:t xml:space="preserve"> </w:t>
      </w:r>
      <w:r w:rsidRPr="004A1FF7">
        <w:rPr>
          <w:rFonts w:eastAsia="SimSun" w:hint="cs"/>
          <w:b/>
          <w:i/>
          <w:rtl/>
          <w:lang w:eastAsia="zh-CN"/>
        </w:rPr>
        <w:t>"ולהשתמש בבושם להעביר ריח רע מותר, דאין זה נחשב סיכה, ואפי' בת"ב עצמו אם יש צורך גמור, שרי".</w:t>
      </w:r>
    </w:p>
    <w:p w14:paraId="57AACEAF" w14:textId="064E49F4" w:rsidR="004A1FF7" w:rsidRDefault="004A1FF7" w:rsidP="004A1FF7">
      <w:pPr>
        <w:numPr>
          <w:ilvl w:val="3"/>
          <w:numId w:val="6"/>
        </w:numPr>
        <w:jc w:val="both"/>
        <w:rPr>
          <w:rFonts w:eastAsia="SimSun"/>
          <w:lang w:eastAsia="zh-CN"/>
        </w:rPr>
      </w:pPr>
      <w:r>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עמ' כ"ב).</w:t>
      </w:r>
    </w:p>
    <w:p w14:paraId="4EC7E5F7" w14:textId="77777777" w:rsidR="004A1FF7" w:rsidRDefault="004A1FF7" w:rsidP="004A1FF7">
      <w:pPr>
        <w:numPr>
          <w:ilvl w:val="3"/>
          <w:numId w:val="6"/>
        </w:numPr>
        <w:jc w:val="both"/>
        <w:rPr>
          <w:rFonts w:eastAsia="SimSun"/>
          <w:lang w:eastAsia="zh-CN"/>
        </w:rPr>
      </w:pPr>
      <w:r>
        <w:rPr>
          <w:rFonts w:eastAsia="SimSun" w:hint="cs"/>
          <w:b/>
          <w:i/>
          <w:u w:val="single"/>
          <w:rtl/>
          <w:lang w:eastAsia="zh-CN"/>
        </w:rPr>
        <w:t>רבבות אפרים</w:t>
      </w:r>
      <w:r>
        <w:rPr>
          <w:rFonts w:eastAsia="SimSun" w:hint="cs"/>
          <w:b/>
          <w:i/>
          <w:rtl/>
          <w:lang w:eastAsia="zh-CN"/>
        </w:rPr>
        <w:t xml:space="preserve"> (אסיפת יצחק י"ט אלול תשס"ח) – "שאלה: האם מותר לשים מפיג ריח </w:t>
      </w:r>
      <w:r>
        <w:rPr>
          <w:rFonts w:eastAsia="SimSun"/>
          <w:bCs/>
          <w:iCs/>
          <w:lang w:eastAsia="zh-CN"/>
        </w:rPr>
        <w:t>(deodorant)</w:t>
      </w:r>
      <w:r>
        <w:rPr>
          <w:rFonts w:eastAsia="SimSun"/>
          <w:b/>
          <w:i/>
          <w:rtl/>
          <w:lang w:eastAsia="zh-CN"/>
        </w:rPr>
        <w:t xml:space="preserve"> </w:t>
      </w:r>
      <w:r>
        <w:rPr>
          <w:rFonts w:eastAsia="SimSun" w:hint="cs"/>
          <w:b/>
          <w:i/>
          <w:rtl/>
          <w:lang w:eastAsia="zh-CN"/>
        </w:rPr>
        <w:t>ביו"כ או יש איסור משום רחיצה או סיכה. תשובה: מפיג ריח, לא אסור משום רחיצה או סיכה".</w:t>
      </w:r>
    </w:p>
    <w:p w14:paraId="65CE1F20" w14:textId="77777777" w:rsidR="004A1FF7" w:rsidRDefault="004A1FF7" w:rsidP="004A1FF7">
      <w:pPr>
        <w:numPr>
          <w:ilvl w:val="3"/>
          <w:numId w:val="6"/>
        </w:numPr>
        <w:jc w:val="both"/>
        <w:rPr>
          <w:rFonts w:eastAsia="SimSun"/>
          <w:lang w:eastAsia="zh-CN"/>
        </w:rPr>
      </w:pPr>
      <w:r>
        <w:rPr>
          <w:rFonts w:eastAsia="SimSun" w:hint="cs"/>
          <w:u w:val="single"/>
          <w:rtl/>
          <w:lang w:eastAsia="zh-CN"/>
        </w:rPr>
        <w:t>חזון עובדיה</w:t>
      </w:r>
      <w:r>
        <w:rPr>
          <w:rFonts w:eastAsia="SimSun" w:hint="cs"/>
          <w:rtl/>
          <w:lang w:eastAsia="zh-CN"/>
        </w:rPr>
        <w:t xml:space="preserve"> (ארבע תעניות עמ' רצ"ה ד"ה ונראה) – "ונראה שמותר להתיז חומר בושם שיש בו ריח טוב על הגוף נגד ריח היוצא מן הזיעה, שאין זה בכלל סיכה. וכן הורה הגרש"ז אוירבך הובא בהליכות שלמה (ארחות הלכה סוף עמוד תלב), ולא גרע מסיכה להעביר את הזוהמא, דשרי. כנ"ל".</w:t>
      </w:r>
    </w:p>
    <w:p w14:paraId="65167232" w14:textId="77777777" w:rsidR="009E0AC5" w:rsidRPr="009E0AC5" w:rsidRDefault="009E0AC5" w:rsidP="004A1FF7">
      <w:pPr>
        <w:numPr>
          <w:ilvl w:val="3"/>
          <w:numId w:val="6"/>
        </w:numPr>
        <w:jc w:val="both"/>
        <w:rPr>
          <w:rFonts w:eastAsia="SimSun"/>
          <w:lang w:eastAsia="zh-CN"/>
        </w:rPr>
      </w:pPr>
      <w:r>
        <w:rPr>
          <w:rFonts w:eastAsia="SimSun" w:hint="cs"/>
          <w:u w:val="single"/>
          <w:rtl/>
          <w:lang w:eastAsia="zh-CN"/>
        </w:rPr>
        <w:t>חוט שני</w:t>
      </w:r>
      <w:r>
        <w:rPr>
          <w:rFonts w:eastAsia="SimSun" w:hint="cs"/>
          <w:rtl/>
          <w:lang w:eastAsia="zh-CN"/>
        </w:rPr>
        <w:t xml:space="preserve"> (קרא עלי מועד פרק ג' הע' ט'</w:t>
      </w:r>
      <w:r>
        <w:rPr>
          <w:rFonts w:eastAsia="SimSun" w:hint="cs"/>
          <w:b/>
          <w:i/>
          <w:rtl/>
          <w:lang w:eastAsia="zh-CN"/>
        </w:rPr>
        <w:t>) –</w:t>
      </w:r>
      <w:r>
        <w:rPr>
          <w:rFonts w:eastAsia="SimSun" w:hint="cs"/>
          <w:rtl/>
          <w:lang w:eastAsia="zh-CN"/>
        </w:rPr>
        <w:t xml:space="preserve"> "דמותר לסוך דודורנט במקומות הזיעה בתשעת הימים (ולא בט"ב) ואפי' קודם שהזיע מותר כדי שלא יהא ריח אח"כ (דלא חשיב רחיצה וסיכה של תענוג רק מעט לאעבורי ריחא)".</w:t>
      </w:r>
    </w:p>
    <w:p w14:paraId="2F8D0C22" w14:textId="2B6BE3FF" w:rsidR="004A1FF7" w:rsidRDefault="004A1FF7" w:rsidP="004A1FF7">
      <w:pPr>
        <w:numPr>
          <w:ilvl w:val="3"/>
          <w:numId w:val="6"/>
        </w:numPr>
        <w:jc w:val="both"/>
        <w:rPr>
          <w:rFonts w:eastAsia="SimSun"/>
          <w:lang w:eastAsia="zh-CN"/>
        </w:rPr>
      </w:pPr>
      <w:r>
        <w:rPr>
          <w:rFonts w:hint="cs"/>
          <w:u w:val="single"/>
          <w:rtl/>
        </w:rPr>
        <w:t>הגר"א נבנצל</w:t>
      </w:r>
      <w:r>
        <w:rPr>
          <w:rFonts w:hint="cs"/>
          <w:rtl/>
        </w:rPr>
        <w:t xml:space="preserve"> שליט"א (ירושלים במועדיה, בין המצרים עמ' רכ"ב אות ר"י) – "מותר".</w:t>
      </w:r>
    </w:p>
    <w:p w14:paraId="51173158" w14:textId="24DBFA13" w:rsidR="004A1FF7" w:rsidRDefault="004A1FF7" w:rsidP="004A1FF7">
      <w:pPr>
        <w:numPr>
          <w:ilvl w:val="3"/>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w:t>
      </w:r>
      <w:r w:rsidR="00740EFF">
        <w:rPr>
          <w:rFonts w:eastAsia="SimSun" w:hint="cs"/>
          <w:rtl/>
          <w:lang w:eastAsia="zh-CN"/>
        </w:rPr>
        <w:t xml:space="preserve">פרק מ"ב סעי' י"ח, </w:t>
      </w:r>
      <w:r>
        <w:rPr>
          <w:rFonts w:eastAsia="SimSun" w:hint="cs"/>
          <w:rtl/>
          <w:lang w:eastAsia="zh-CN"/>
        </w:rPr>
        <w:t xml:space="preserve">פרק ע"ג </w:t>
      </w:r>
      <w:r>
        <w:rPr>
          <w:rFonts w:hint="cs"/>
          <w:rtl/>
        </w:rPr>
        <w:t>אות</w:t>
      </w:r>
      <w:r>
        <w:rPr>
          <w:rFonts w:eastAsia="SimSun" w:hint="cs"/>
          <w:rtl/>
          <w:lang w:eastAsia="zh-CN"/>
        </w:rPr>
        <w:t xml:space="preserve"> ו'</w:t>
      </w:r>
      <w:r w:rsidR="00740EFF">
        <w:rPr>
          <w:rFonts w:eastAsia="SimSun" w:hint="cs"/>
          <w:rtl/>
          <w:lang w:eastAsia="zh-CN"/>
        </w:rPr>
        <w:t xml:space="preserve"> [לשונו מובא לעיל]</w:t>
      </w:r>
      <w:r>
        <w:rPr>
          <w:rFonts w:eastAsia="SimSun" w:hint="cs"/>
          <w:rtl/>
          <w:lang w:eastAsia="zh-CN"/>
        </w:rPr>
        <w:t>) – "</w:t>
      </w:r>
      <w:r w:rsidR="00740EFF">
        <w:rPr>
          <w:rFonts w:eastAsia="SimSun" w:hint="cs"/>
          <w:rtl/>
          <w:lang w:eastAsia="zh-CN"/>
        </w:rPr>
        <w:t>יש להתיר להשתמש במי בושם (דיאודערענ"ט) במקום זיעה</w:t>
      </w:r>
      <w:r>
        <w:rPr>
          <w:rFonts w:eastAsia="SimSun" w:hint="cs"/>
          <w:rtl/>
          <w:lang w:eastAsia="zh-CN"/>
        </w:rPr>
        <w:t>".</w:t>
      </w:r>
    </w:p>
    <w:p w14:paraId="01CCD144" w14:textId="77777777" w:rsidR="004A1FF7" w:rsidRDefault="004A1FF7" w:rsidP="004A1FF7">
      <w:pPr>
        <w:numPr>
          <w:ilvl w:val="3"/>
          <w:numId w:val="6"/>
        </w:numPr>
        <w:jc w:val="both"/>
        <w:rPr>
          <w:rFonts w:eastAsia="SimSun"/>
          <w:lang w:eastAsia="zh-CN"/>
        </w:rPr>
      </w:pPr>
      <w:r>
        <w:rPr>
          <w:rFonts w:eastAsia="SimSun" w:hint="cs"/>
          <w:u w:val="single"/>
          <w:rtl/>
          <w:lang w:eastAsia="zh-CN"/>
        </w:rPr>
        <w:t>ילקוט יוסף</w:t>
      </w:r>
      <w:r>
        <w:rPr>
          <w:rFonts w:eastAsia="SimSun" w:hint="cs"/>
          <w:rtl/>
          <w:lang w:eastAsia="zh-CN"/>
        </w:rPr>
        <w:t xml:space="preserve"> (שבת ח"ד עמ' ע"ט</w:t>
      </w:r>
      <w:r>
        <w:rPr>
          <w:rFonts w:eastAsia="SimSun" w:hint="cs"/>
          <w:b/>
          <w:i/>
          <w:rtl/>
          <w:lang w:eastAsia="zh-CN"/>
        </w:rPr>
        <w:t>) – "מותר לתת בשבת מי בושם על הפנים או על הידים, ואין בזה איסור סיכה. ואף ביום הכפורים יש להקל בזה".</w:t>
      </w:r>
    </w:p>
    <w:p w14:paraId="713ACB74" w14:textId="779C08C3" w:rsidR="009E0AC5" w:rsidRPr="009E0AC5" w:rsidRDefault="009E0AC5" w:rsidP="004A1FF7">
      <w:pPr>
        <w:numPr>
          <w:ilvl w:val="3"/>
          <w:numId w:val="6"/>
        </w:numPr>
        <w:jc w:val="both"/>
        <w:rPr>
          <w:rFonts w:eastAsia="SimSun"/>
          <w:lang w:eastAsia="zh-CN"/>
        </w:rPr>
      </w:pPr>
      <w:r w:rsidRPr="009E0AC5">
        <w:rPr>
          <w:rFonts w:eastAsia="SimSun" w:hint="cs"/>
          <w:u w:val="single"/>
          <w:rtl/>
          <w:lang w:eastAsia="zh-CN"/>
        </w:rPr>
        <w:t>הגר"ע אויערבאך</w:t>
      </w:r>
      <w:r w:rsidRPr="009E0AC5">
        <w:rPr>
          <w:rFonts w:eastAsia="SimSun" w:hint="cs"/>
          <w:rtl/>
          <w:lang w:eastAsia="zh-CN"/>
        </w:rPr>
        <w:t xml:space="preserve"> שליט"א (אליבא דהלכתא גליון צ"ז עמ' נ"ד טור א') </w:t>
      </w:r>
      <w:r w:rsidRPr="009E0AC5">
        <w:rPr>
          <w:rFonts w:eastAsia="SimSun"/>
          <w:rtl/>
          <w:lang w:eastAsia="zh-CN"/>
        </w:rPr>
        <w:t>–</w:t>
      </w:r>
      <w:r w:rsidRPr="009E0AC5">
        <w:rPr>
          <w:rFonts w:eastAsia="SimSun" w:hint="cs"/>
          <w:rtl/>
          <w:lang w:eastAsia="zh-CN"/>
        </w:rPr>
        <w:t xml:space="preserve"> "דאין איסור סיכה בתשעת הימים, ומותר לנשים לשים על עצמן בושם ודאודורנט וכדו'</w:t>
      </w:r>
      <w:r>
        <w:rPr>
          <w:rFonts w:eastAsia="SimSun" w:hint="cs"/>
          <w:rtl/>
          <w:lang w:eastAsia="zh-CN"/>
        </w:rPr>
        <w:t xml:space="preserve"> </w:t>
      </w:r>
      <w:r w:rsidRPr="009E0AC5">
        <w:rPr>
          <w:rFonts w:eastAsia="SimSun" w:hint="cs"/>
          <w:rtl/>
          <w:lang w:eastAsia="zh-CN"/>
        </w:rPr>
        <w:t>בתשעת הימים</w:t>
      </w:r>
      <w:r>
        <w:rPr>
          <w:rFonts w:eastAsia="SimSun" w:hint="cs"/>
          <w:rtl/>
          <w:lang w:eastAsia="zh-CN"/>
        </w:rPr>
        <w:t>"</w:t>
      </w:r>
      <w:r w:rsidRPr="009E0AC5">
        <w:rPr>
          <w:rFonts w:eastAsia="SimSun" w:hint="cs"/>
          <w:rtl/>
          <w:lang w:eastAsia="zh-CN"/>
        </w:rPr>
        <w:t>.</w:t>
      </w:r>
    </w:p>
    <w:p w14:paraId="2984DE71" w14:textId="248A85C6" w:rsidR="004A1FF7" w:rsidRDefault="004A1FF7" w:rsidP="004A1FF7">
      <w:pPr>
        <w:numPr>
          <w:ilvl w:val="3"/>
          <w:numId w:val="6"/>
        </w:numPr>
        <w:jc w:val="both"/>
        <w:rPr>
          <w:rFonts w:eastAsia="SimSun"/>
          <w:lang w:eastAsia="zh-CN"/>
        </w:rPr>
      </w:pPr>
      <w:r>
        <w:rPr>
          <w:rFonts w:eastAsia="SimSun" w:hint="cs"/>
          <w:u w:val="single"/>
          <w:rtl/>
          <w:lang w:eastAsia="zh-CN"/>
        </w:rPr>
        <w:t>פסקי תשובות</w:t>
      </w:r>
      <w:r>
        <w:rPr>
          <w:rFonts w:eastAsia="SimSun" w:hint="cs"/>
          <w:rtl/>
          <w:lang w:eastAsia="zh-CN"/>
        </w:rPr>
        <w:t xml:space="preserve"> (</w:t>
      </w:r>
      <w:r w:rsidR="009E0AC5">
        <w:rPr>
          <w:rFonts w:eastAsia="SimSun" w:hint="cs"/>
          <w:rtl/>
          <w:lang w:eastAsia="zh-CN"/>
        </w:rPr>
        <w:t xml:space="preserve">סי' תקנ"ד </w:t>
      </w:r>
      <w:r>
        <w:rPr>
          <w:rFonts w:eastAsia="SimSun" w:hint="cs"/>
          <w:rtl/>
          <w:lang w:eastAsia="zh-CN"/>
        </w:rPr>
        <w:t>אות י"ד) – "אבל התזת חומר ריחני על הגוף נגד ריח רע דזיעה מותר".</w:t>
      </w:r>
    </w:p>
    <w:p w14:paraId="69566C7E" w14:textId="77777777" w:rsidR="004A1FF7" w:rsidRDefault="004A1FF7" w:rsidP="004A1FF7">
      <w:pPr>
        <w:numPr>
          <w:ilvl w:val="3"/>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קכ"ט).</w:t>
      </w:r>
    </w:p>
    <w:p w14:paraId="338D0DA4" w14:textId="764E0A5C" w:rsidR="004A1FF7" w:rsidRDefault="004A1FF7" w:rsidP="004A1FF7">
      <w:pPr>
        <w:numPr>
          <w:ilvl w:val="3"/>
          <w:numId w:val="6"/>
        </w:numPr>
        <w:jc w:val="both"/>
        <w:rPr>
          <w:rFonts w:eastAsia="SimSun"/>
          <w:lang w:eastAsia="zh-CN"/>
        </w:rPr>
      </w:pPr>
      <w:r>
        <w:rPr>
          <w:rFonts w:eastAsia="SimSun" w:hint="cs"/>
          <w:u w:val="single"/>
          <w:rtl/>
          <w:lang w:eastAsia="zh-CN"/>
        </w:rPr>
        <w:t>הליכות אמת</w:t>
      </w:r>
      <w:r>
        <w:rPr>
          <w:rFonts w:eastAsia="SimSun" w:hint="cs"/>
          <w:rtl/>
          <w:lang w:eastAsia="zh-CN"/>
        </w:rPr>
        <w:t xml:space="preserve"> (פרק י"ח הע' י"ג, פרק כ"ה סעי' י"ח).</w:t>
      </w:r>
    </w:p>
    <w:p w14:paraId="2AF060D6" w14:textId="466F2CF6" w:rsidR="009E0AC5" w:rsidRPr="009E0AC5" w:rsidRDefault="009E0AC5" w:rsidP="009E0AC5">
      <w:pPr>
        <w:numPr>
          <w:ilvl w:val="2"/>
          <w:numId w:val="6"/>
        </w:numPr>
        <w:jc w:val="both"/>
        <w:rPr>
          <w:rFonts w:eastAsia="SimSun"/>
          <w:lang w:eastAsia="zh-CN"/>
        </w:rPr>
      </w:pPr>
      <w:r w:rsidRPr="009E0AC5">
        <w:rPr>
          <w:rFonts w:eastAsia="SimSun" w:hint="cs"/>
          <w:rtl/>
          <w:lang w:eastAsia="zh-CN"/>
        </w:rPr>
        <w:t>מחמיר.</w:t>
      </w:r>
    </w:p>
    <w:p w14:paraId="1A39D9FF" w14:textId="03120E13" w:rsidR="009E0AC5" w:rsidRDefault="000D34C4" w:rsidP="009E0AC5">
      <w:pPr>
        <w:pStyle w:val="ListParagraph"/>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E0AC5">
        <w:rPr>
          <w:rFonts w:eastAsia="SimSun"/>
          <w:rtl/>
          <w:lang w:eastAsia="zh-CN"/>
        </w:rPr>
        <w:t>עלי שי"ח עמ' קס"ה אות ט"ז) – "שאלה: האם מותר להשתמש במי בושם במקום זיעה בתוך תשעת הימים. תשובה: אסור".</w:t>
      </w:r>
    </w:p>
    <w:p w14:paraId="53E20E1E" w14:textId="6CA7C4F2" w:rsidR="009E0AC5" w:rsidRDefault="009E0AC5" w:rsidP="009E0AC5">
      <w:pPr>
        <w:pStyle w:val="ListParagraph"/>
        <w:ind w:left="567"/>
        <w:jc w:val="both"/>
        <w:rPr>
          <w:rFonts w:eastAsia="SimSun"/>
          <w:lang w:eastAsia="zh-CN"/>
        </w:rPr>
      </w:pPr>
      <w:r w:rsidRPr="009E0AC5">
        <w:rPr>
          <w:rFonts w:eastAsia="SimSun" w:hint="cs"/>
          <w:rtl/>
          <w:lang w:eastAsia="zh-CN"/>
        </w:rPr>
        <w:t xml:space="preserve">עי'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9E0AC5">
        <w:rPr>
          <w:rFonts w:eastAsia="SimSun" w:hint="cs"/>
          <w:rtl/>
          <w:lang w:eastAsia="zh-CN"/>
        </w:rPr>
        <w:t>שאלת רב ח"ב פרק ל"ג אות י"א</w:t>
      </w:r>
      <w:r w:rsidRPr="009E0AC5">
        <w:rPr>
          <w:rFonts w:eastAsia="SimSun" w:hint="cs"/>
          <w:b/>
          <w:i/>
          <w:rtl/>
          <w:lang w:eastAsia="zh-CN"/>
        </w:rPr>
        <w:t>) –</w:t>
      </w:r>
      <w:r w:rsidRPr="009E0AC5">
        <w:rPr>
          <w:rFonts w:eastAsia="SimSun" w:hint="cs"/>
          <w:rtl/>
          <w:lang w:eastAsia="zh-CN"/>
        </w:rPr>
        <w:t xml:space="preserve"> "טוב ליזהר".</w:t>
      </w:r>
    </w:p>
    <w:p w14:paraId="7D788ED1" w14:textId="32F4CEA6" w:rsidR="004A1FF7" w:rsidRDefault="009E0AC5" w:rsidP="009E0AC5">
      <w:pPr>
        <w:pStyle w:val="ListParagraph"/>
        <w:ind w:left="567"/>
        <w:jc w:val="both"/>
        <w:rPr>
          <w:rFonts w:eastAsia="SimSun"/>
          <w:rtl/>
          <w:lang w:eastAsia="zh-CN"/>
        </w:rPr>
      </w:pPr>
      <w:r w:rsidRPr="009E0AC5">
        <w:rPr>
          <w:rFonts w:eastAsia="SimSun" w:hint="cs"/>
          <w:rtl/>
          <w:lang w:eastAsia="zh-CN"/>
        </w:rPr>
        <w:t xml:space="preserve">עי'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9E0AC5">
        <w:rPr>
          <w:rFonts w:eastAsia="SimSun" w:hint="cs"/>
          <w:rtl/>
          <w:lang w:eastAsia="zh-CN"/>
        </w:rPr>
        <w:t xml:space="preserve">מועדי הגר"ח ח"ב תשובה תי"א) – "שאלה: אם מותר להשתמש בבושם </w:t>
      </w:r>
      <w:r w:rsidRPr="009E0AC5">
        <w:rPr>
          <w:rFonts w:eastAsia="SimSun" w:hint="cs"/>
          <w:b/>
          <w:bCs/>
          <w:rtl/>
          <w:lang w:eastAsia="zh-CN"/>
        </w:rPr>
        <w:t>למרוח</w:t>
      </w:r>
      <w:r w:rsidRPr="009E0AC5">
        <w:rPr>
          <w:rFonts w:eastAsia="SimSun" w:hint="cs"/>
          <w:rtl/>
          <w:lang w:eastAsia="zh-CN"/>
        </w:rPr>
        <w:t xml:space="preserve"> בבית השחי או הוי בכלל סיכה האסורה. תשובה: אולי"</w:t>
      </w:r>
      <w:r w:rsidR="004A1FF7">
        <w:rPr>
          <w:rFonts w:eastAsia="SimSun" w:hint="cs"/>
          <w:rtl/>
          <w:lang w:eastAsia="zh-CN"/>
        </w:rPr>
        <w:t>.</w:t>
      </w:r>
    </w:p>
    <w:p w14:paraId="59873E56" w14:textId="77777777" w:rsidR="009E0AC5" w:rsidRDefault="004A1FF7" w:rsidP="009E0AC5">
      <w:pPr>
        <w:numPr>
          <w:ilvl w:val="2"/>
          <w:numId w:val="6"/>
        </w:numPr>
        <w:jc w:val="both"/>
        <w:rPr>
          <w:rFonts w:eastAsia="SimSun"/>
          <w:lang w:eastAsia="zh-CN"/>
        </w:rPr>
      </w:pPr>
      <w:r>
        <w:rPr>
          <w:rFonts w:eastAsia="SimSun" w:hint="cs"/>
          <w:rtl/>
          <w:lang w:eastAsia="zh-CN"/>
        </w:rPr>
        <w:t>מראי מקומות.</w:t>
      </w:r>
    </w:p>
    <w:p w14:paraId="3810347E" w14:textId="113C9AA9" w:rsidR="009E0AC5" w:rsidRPr="004340D7" w:rsidRDefault="009E0AC5" w:rsidP="004340D7">
      <w:pPr>
        <w:numPr>
          <w:ilvl w:val="3"/>
          <w:numId w:val="6"/>
        </w:numPr>
        <w:jc w:val="both"/>
        <w:rPr>
          <w:rFonts w:eastAsia="SimSun"/>
          <w:lang w:eastAsia="zh-CN"/>
        </w:rPr>
      </w:pPr>
      <w:r w:rsidRPr="004340D7">
        <w:rPr>
          <w:rFonts w:eastAsia="SimSun" w:hint="cs"/>
          <w:u w:val="single"/>
          <w:rtl/>
          <w:lang w:eastAsia="zh-CN"/>
        </w:rPr>
        <w:t>הליכות אבן ישראל</w:t>
      </w:r>
      <w:r w:rsidRPr="004340D7">
        <w:rPr>
          <w:rFonts w:eastAsia="SimSun" w:hint="cs"/>
          <w:rtl/>
          <w:lang w:eastAsia="zh-CN"/>
        </w:rPr>
        <w:t xml:space="preserve"> (מועדים ח"א עמ' של"ב </w:t>
      </w:r>
      <w:r w:rsidR="00F51E60">
        <w:rPr>
          <w:rFonts w:eastAsia="SimSun" w:hint="cs"/>
          <w:rtl/>
          <w:lang w:eastAsia="zh-CN"/>
        </w:rPr>
        <w:t>סעי' י"ב, הע' ז'</w:t>
      </w:r>
      <w:r w:rsidRPr="004340D7">
        <w:rPr>
          <w:rFonts w:eastAsia="SimSun" w:hint="cs"/>
          <w:rtl/>
          <w:lang w:eastAsia="zh-CN"/>
        </w:rPr>
        <w:t xml:space="preserve">) </w:t>
      </w:r>
      <w:r w:rsidRPr="004340D7">
        <w:rPr>
          <w:rFonts w:eastAsia="SimSun"/>
          <w:rtl/>
          <w:lang w:eastAsia="zh-CN"/>
        </w:rPr>
        <w:t>–</w:t>
      </w:r>
      <w:r w:rsidRPr="004340D7">
        <w:rPr>
          <w:rFonts w:eastAsia="SimSun" w:hint="cs"/>
          <w:rtl/>
          <w:lang w:eastAsia="zh-CN"/>
        </w:rPr>
        <w:t xml:space="preserve"> "אדם שמזיע אם מותר להשים על גופו ספריי שלא יבוא לו זיעה, השיב </w:t>
      </w:r>
      <w:r w:rsidR="00F51E60">
        <w:rPr>
          <w:rFonts w:eastAsia="SimSun" w:hint="cs"/>
          <w:rtl/>
          <w:lang w:eastAsia="zh-CN"/>
        </w:rPr>
        <w:t xml:space="preserve">רבינו </w:t>
      </w:r>
      <w:r w:rsidRPr="004340D7">
        <w:rPr>
          <w:rFonts w:eastAsia="SimSun" w:hint="cs"/>
          <w:rtl/>
          <w:lang w:eastAsia="zh-CN"/>
        </w:rPr>
        <w:t>שמותר. ודוקא ספריי בלא ריח, אבל ספריי שיש בו גם ריח, אסור</w:t>
      </w:r>
      <w:r w:rsidR="00F51E60">
        <w:rPr>
          <w:rFonts w:eastAsia="SimSun" w:hint="cs"/>
          <w:rtl/>
          <w:lang w:eastAsia="zh-CN"/>
        </w:rPr>
        <w:t>.</w:t>
      </w:r>
      <w:r w:rsidRPr="004340D7">
        <w:rPr>
          <w:rFonts w:eastAsia="SimSun" w:hint="cs"/>
          <w:rtl/>
          <w:lang w:eastAsia="zh-CN"/>
        </w:rPr>
        <w:t xml:space="preserve"> </w:t>
      </w:r>
      <w:r w:rsidR="00F51E60">
        <w:rPr>
          <w:rFonts w:eastAsia="SimSun" w:hint="cs"/>
          <w:rtl/>
          <w:lang w:eastAsia="zh-CN"/>
        </w:rPr>
        <w:t xml:space="preserve">[ואמר רבינו </w:t>
      </w:r>
      <w:r w:rsidRPr="004340D7">
        <w:rPr>
          <w:rFonts w:eastAsia="SimSun" w:hint="cs"/>
          <w:rtl/>
          <w:lang w:eastAsia="zh-CN"/>
        </w:rPr>
        <w:t>דבענין שזה עשוי לריח, יש בו איסור סיכה</w:t>
      </w:r>
      <w:r w:rsidR="00F51E60">
        <w:rPr>
          <w:rFonts w:eastAsia="SimSun" w:hint="cs"/>
          <w:rtl/>
          <w:lang w:eastAsia="zh-CN"/>
        </w:rPr>
        <w:t>.</w:t>
      </w:r>
      <w:r w:rsidRPr="004340D7">
        <w:rPr>
          <w:rFonts w:eastAsia="SimSun" w:hint="cs"/>
          <w:rtl/>
          <w:lang w:eastAsia="zh-CN"/>
        </w:rPr>
        <w:t xml:space="preserve"> ורק בענין שעשוי רק למנוע הזיעה בלא ריח בזה יש להתיר</w:t>
      </w:r>
      <w:r w:rsidR="00F51E60">
        <w:rPr>
          <w:rFonts w:eastAsia="SimSun" w:hint="cs"/>
          <w:rtl/>
          <w:lang w:eastAsia="zh-CN"/>
        </w:rPr>
        <w:t>]</w:t>
      </w:r>
      <w:r w:rsidRPr="004340D7">
        <w:rPr>
          <w:rFonts w:eastAsia="SimSun" w:hint="cs"/>
          <w:rtl/>
          <w:lang w:eastAsia="zh-CN"/>
        </w:rPr>
        <w:t>".</w:t>
      </w:r>
    </w:p>
    <w:p w14:paraId="042D2E70" w14:textId="01E82A88" w:rsidR="009E0AC5" w:rsidRPr="004340D7" w:rsidRDefault="009E0AC5" w:rsidP="004340D7">
      <w:pPr>
        <w:numPr>
          <w:ilvl w:val="3"/>
          <w:numId w:val="6"/>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אליבא דהלכתא גליון צ"ז עמ' נ"ג סוף טור ג') – "דמותר לסוך דאודורנט שעשוי למנוע ריח רע במקומות הזיעה בתשעת הימים, וחומר שמרחיק יתושים מותר אפילו בתשעה באב".</w:t>
      </w:r>
    </w:p>
    <w:p w14:paraId="69585153" w14:textId="4C1A3B4F" w:rsidR="004A1FF7" w:rsidRDefault="004A1FF7" w:rsidP="004A1FF7">
      <w:pPr>
        <w:numPr>
          <w:ilvl w:val="3"/>
          <w:numId w:val="6"/>
        </w:numPr>
        <w:jc w:val="both"/>
        <w:rPr>
          <w:rFonts w:eastAsia="SimSun"/>
          <w:lang w:eastAsia="zh-CN"/>
        </w:rPr>
      </w:pPr>
      <w:r>
        <w:rPr>
          <w:rFonts w:eastAsia="SimSun" w:hint="cs"/>
          <w:rtl/>
          <w:lang w:eastAsia="zh-CN"/>
        </w:rPr>
        <w:t>לענין תשעה בא</w:t>
      </w:r>
      <w:r w:rsidR="00AD5E03">
        <w:rPr>
          <w:rFonts w:eastAsia="SimSun" w:hint="cs"/>
          <w:rtl/>
          <w:lang w:eastAsia="zh-CN"/>
        </w:rPr>
        <w:t>ב</w:t>
      </w:r>
      <w:r>
        <w:rPr>
          <w:rFonts w:eastAsia="SimSun" w:hint="cs"/>
          <w:rtl/>
          <w:lang w:eastAsia="zh-CN"/>
        </w:rPr>
        <w:t xml:space="preserve"> - עי' סי' תקנ"ד סעי' ט"ו, לשיטות ומראי מקומות.</w:t>
      </w:r>
    </w:p>
    <w:p w14:paraId="41E2013D" w14:textId="329E12EF" w:rsidR="003462F9" w:rsidRPr="004A1FF7" w:rsidRDefault="004A1FF7" w:rsidP="004A1FF7">
      <w:pPr>
        <w:numPr>
          <w:ilvl w:val="3"/>
          <w:numId w:val="6"/>
        </w:numPr>
        <w:jc w:val="both"/>
        <w:rPr>
          <w:rFonts w:eastAsia="SimSun"/>
          <w:lang w:eastAsia="zh-CN"/>
        </w:rPr>
      </w:pPr>
      <w:r>
        <w:rPr>
          <w:rFonts w:eastAsia="SimSun" w:hint="cs"/>
          <w:rtl/>
          <w:lang w:eastAsia="zh-CN"/>
        </w:rPr>
        <w:t>לענין יו"כ - עי' סי' תרי"ד, לשיטות ומראי מקומות.</w:t>
      </w:r>
    </w:p>
    <w:p w14:paraId="165651F0" w14:textId="77777777" w:rsidR="003462F9" w:rsidRDefault="003462F9" w:rsidP="003462F9">
      <w:pPr>
        <w:jc w:val="both"/>
        <w:rPr>
          <w:rFonts w:eastAsia="SimSun"/>
          <w:rtl/>
          <w:lang w:eastAsia="zh-CN"/>
        </w:rPr>
      </w:pPr>
    </w:p>
    <w:p w14:paraId="7F056274" w14:textId="36F447D9" w:rsidR="00814A81" w:rsidRPr="00814A81" w:rsidRDefault="00814A81" w:rsidP="00814A81">
      <w:pPr>
        <w:numPr>
          <w:ilvl w:val="1"/>
          <w:numId w:val="6"/>
        </w:numPr>
        <w:jc w:val="both"/>
        <w:rPr>
          <w:rFonts w:eastAsia="SimSun"/>
          <w:lang w:eastAsia="zh-CN"/>
        </w:rPr>
      </w:pPr>
      <w:r w:rsidRPr="00814A81">
        <w:rPr>
          <w:rFonts w:eastAsia="SimSun" w:hint="cs"/>
          <w:b/>
          <w:bCs/>
          <w:rtl/>
          <w:lang w:eastAsia="zh-CN"/>
        </w:rPr>
        <w:t>לכבוד שבת:</w:t>
      </w:r>
      <w:bookmarkStart w:id="365" w:name="_Toc174700141"/>
      <w:r w:rsidRPr="00814A81">
        <w:rPr>
          <w:rFonts w:eastAsia="SimSun" w:hint="cs"/>
          <w:b/>
          <w:bCs/>
          <w:rtl/>
          <w:lang w:eastAsia="zh-CN"/>
        </w:rPr>
        <w:t xml:space="preserve"> </w:t>
      </w:r>
      <w:r w:rsidRPr="00814A81">
        <w:rPr>
          <w:rStyle w:val="Heading1Char"/>
          <w:rFonts w:hint="cs"/>
          <w:b w:val="0"/>
          <w:bCs/>
          <w:sz w:val="24"/>
          <w:szCs w:val="24"/>
          <w:u w:val="none"/>
          <w:rtl/>
        </w:rPr>
        <w:t>ערב שבת חזון</w:t>
      </w:r>
      <w:bookmarkEnd w:id="365"/>
      <w:r w:rsidRPr="00814A81">
        <w:rPr>
          <w:rFonts w:eastAsia="SimSun" w:hint="cs"/>
          <w:rtl/>
          <w:lang w:eastAsia="zh-CN"/>
        </w:rPr>
        <w:t>.</w:t>
      </w:r>
    </w:p>
    <w:p w14:paraId="0C9F08EF" w14:textId="77777777" w:rsidR="00814A81" w:rsidRPr="00306D0E" w:rsidRDefault="00814A81" w:rsidP="00814A81">
      <w:pPr>
        <w:numPr>
          <w:ilvl w:val="2"/>
          <w:numId w:val="6"/>
        </w:numPr>
        <w:jc w:val="both"/>
        <w:rPr>
          <w:rFonts w:eastAsia="SimSun"/>
          <w:lang w:eastAsia="zh-CN"/>
        </w:rPr>
      </w:pPr>
      <w:r w:rsidRPr="00306D0E">
        <w:rPr>
          <w:rFonts w:eastAsia="SimSun"/>
          <w:b/>
          <w:rtl/>
          <w:lang w:eastAsia="zh-CN"/>
        </w:rPr>
        <w:t>עי' לקמן "שבת חזון", סוף סי' תקנ"א</w:t>
      </w:r>
      <w:r w:rsidRPr="00306D0E">
        <w:rPr>
          <w:rFonts w:eastAsia="SimSun" w:hint="cs"/>
          <w:rtl/>
          <w:lang w:eastAsia="zh-CN"/>
        </w:rPr>
        <w:t>.</w:t>
      </w:r>
    </w:p>
    <w:p w14:paraId="70E0E6DB" w14:textId="77777777" w:rsidR="00814A81" w:rsidRPr="00814A81" w:rsidRDefault="00814A81" w:rsidP="00814A81">
      <w:pPr>
        <w:jc w:val="both"/>
        <w:rPr>
          <w:rFonts w:eastAsia="SimSun"/>
          <w:lang w:eastAsia="zh-CN"/>
        </w:rPr>
      </w:pPr>
    </w:p>
    <w:p w14:paraId="6574F178" w14:textId="4D05B91D" w:rsidR="001830F0" w:rsidRDefault="001830F0" w:rsidP="003462F9">
      <w:pPr>
        <w:numPr>
          <w:ilvl w:val="1"/>
          <w:numId w:val="6"/>
        </w:numPr>
        <w:jc w:val="both"/>
        <w:rPr>
          <w:rFonts w:eastAsia="SimSun"/>
          <w:lang w:eastAsia="zh-CN"/>
        </w:rPr>
      </w:pPr>
      <w:r w:rsidRPr="001830F0">
        <w:rPr>
          <w:rFonts w:eastAsia="SimSun" w:hint="cs"/>
          <w:b/>
          <w:bCs/>
          <w:rtl/>
          <w:lang w:eastAsia="zh-CN"/>
        </w:rPr>
        <w:t>לכבוד ברית מילה</w:t>
      </w:r>
      <w:r>
        <w:rPr>
          <w:rFonts w:eastAsia="SimSun" w:hint="cs"/>
          <w:rtl/>
          <w:lang w:eastAsia="zh-CN"/>
        </w:rPr>
        <w:t>.</w:t>
      </w:r>
    </w:p>
    <w:p w14:paraId="18A4D364" w14:textId="6A4035D8" w:rsidR="001830F0" w:rsidRDefault="001830F0" w:rsidP="001830F0">
      <w:pPr>
        <w:numPr>
          <w:ilvl w:val="2"/>
          <w:numId w:val="6"/>
        </w:numPr>
        <w:jc w:val="both"/>
        <w:rPr>
          <w:rFonts w:eastAsia="SimSun"/>
          <w:lang w:eastAsia="zh-CN"/>
        </w:rPr>
      </w:pPr>
      <w:r>
        <w:rPr>
          <w:rFonts w:eastAsia="SimSun" w:hint="cs"/>
          <w:rtl/>
          <w:lang w:eastAsia="zh-CN"/>
        </w:rPr>
        <w:t>מיקל.</w:t>
      </w:r>
    </w:p>
    <w:p w14:paraId="24638630" w14:textId="6D3F7690" w:rsidR="001830F0" w:rsidRDefault="001830F0" w:rsidP="001830F0">
      <w:pPr>
        <w:numPr>
          <w:ilvl w:val="3"/>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ל"ב) -</w:t>
      </w:r>
    </w:p>
    <w:p w14:paraId="0A164B8E" w14:textId="36B463E8" w:rsidR="001830F0" w:rsidRDefault="001830F0" w:rsidP="001830F0">
      <w:pPr>
        <w:bidi w:val="0"/>
        <w:jc w:val="both"/>
        <w:rPr>
          <w:rFonts w:eastAsia="SimSun"/>
          <w:lang w:eastAsia="zh-CN"/>
        </w:rPr>
      </w:pPr>
      <w:r>
        <w:rPr>
          <w:rFonts w:eastAsia="SimSun"/>
          <w:lang w:eastAsia="zh-CN"/>
        </w:rPr>
        <w:t>The sandek, mohel, father, and mother of the child may bathe in honor of the bris.</w:t>
      </w:r>
    </w:p>
    <w:p w14:paraId="3C5E9A47" w14:textId="77777777" w:rsidR="001830F0" w:rsidRPr="001830F0" w:rsidRDefault="001830F0" w:rsidP="001830F0">
      <w:pPr>
        <w:jc w:val="both"/>
        <w:rPr>
          <w:rFonts w:eastAsia="SimSun"/>
          <w:lang w:eastAsia="zh-CN"/>
        </w:rPr>
      </w:pPr>
    </w:p>
    <w:p w14:paraId="08921053" w14:textId="4417F092" w:rsidR="003462F9" w:rsidRDefault="003462F9" w:rsidP="003462F9">
      <w:pPr>
        <w:numPr>
          <w:ilvl w:val="1"/>
          <w:numId w:val="6"/>
        </w:numPr>
        <w:jc w:val="both"/>
        <w:rPr>
          <w:rFonts w:eastAsia="SimSun"/>
          <w:rtl/>
          <w:lang w:eastAsia="zh-CN"/>
        </w:rPr>
      </w:pPr>
      <w:r>
        <w:rPr>
          <w:rFonts w:eastAsia="SimSun" w:hint="cs"/>
          <w:b/>
          <w:bCs/>
          <w:rtl/>
          <w:lang w:eastAsia="zh-CN"/>
        </w:rPr>
        <w:t>לכבוד בר מצוה</w:t>
      </w:r>
      <w:r>
        <w:rPr>
          <w:rFonts w:eastAsia="SimSun" w:hint="cs"/>
          <w:rtl/>
          <w:lang w:eastAsia="zh-CN"/>
        </w:rPr>
        <w:t>.</w:t>
      </w:r>
    </w:p>
    <w:p w14:paraId="6688F31A" w14:textId="77777777" w:rsidR="003462F9" w:rsidRDefault="003462F9" w:rsidP="003462F9">
      <w:pPr>
        <w:numPr>
          <w:ilvl w:val="2"/>
          <w:numId w:val="6"/>
        </w:numPr>
        <w:jc w:val="both"/>
        <w:rPr>
          <w:rFonts w:eastAsia="SimSun"/>
          <w:lang w:eastAsia="zh-CN"/>
        </w:rPr>
      </w:pPr>
      <w:r>
        <w:rPr>
          <w:rFonts w:eastAsia="SimSun" w:hint="cs"/>
          <w:rtl/>
          <w:lang w:eastAsia="zh-CN"/>
        </w:rPr>
        <w:t>מחמיר.</w:t>
      </w:r>
    </w:p>
    <w:p w14:paraId="2EE31A11" w14:textId="0F40C722" w:rsidR="003462F9" w:rsidRDefault="003462F9" w:rsidP="003462F9">
      <w:pPr>
        <w:numPr>
          <w:ilvl w:val="3"/>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(בר מצוה פרק כ"ב סעי' י"ד) – "כשחל בר מצוה בתשעת הימים, אין הנער וכ"ש ההורים וכ"ש שאר קרובים רשאים לרחוץ, שלא התירו רחיצה לצורך זה. אין ללבוש בגדים מכובסים אלא בגדים נקיים שהכין לזה".</w:t>
      </w:r>
    </w:p>
    <w:p w14:paraId="21470078" w14:textId="77777777" w:rsidR="00A73DB1" w:rsidRPr="00A73DB1" w:rsidRDefault="00A73DB1" w:rsidP="00A73DB1">
      <w:pPr>
        <w:jc w:val="both"/>
        <w:rPr>
          <w:rFonts w:eastAsia="SimSun"/>
          <w:lang w:eastAsia="zh-CN"/>
        </w:rPr>
      </w:pPr>
    </w:p>
    <w:p w14:paraId="17CC9454" w14:textId="5150BBF1" w:rsidR="003462F9" w:rsidRDefault="003462F9" w:rsidP="003462F9">
      <w:pPr>
        <w:numPr>
          <w:ilvl w:val="1"/>
          <w:numId w:val="6"/>
        </w:numPr>
        <w:jc w:val="both"/>
        <w:rPr>
          <w:rFonts w:eastAsia="SimSun"/>
          <w:lang w:eastAsia="zh-CN"/>
        </w:rPr>
      </w:pPr>
      <w:r w:rsidRPr="003462F9">
        <w:rPr>
          <w:rFonts w:eastAsia="SimSun" w:hint="cs"/>
          <w:b/>
          <w:bCs/>
          <w:rtl/>
          <w:lang w:eastAsia="zh-CN"/>
        </w:rPr>
        <w:t>לפגישה, שידוך</w:t>
      </w:r>
      <w:r w:rsidRPr="003462F9">
        <w:rPr>
          <w:rFonts w:eastAsia="SimSun" w:hint="cs"/>
          <w:b/>
          <w:bCs/>
          <w:color w:val="000000"/>
          <w:rtl/>
          <w:lang w:eastAsia="zh-CN"/>
        </w:rPr>
        <w:t>:</w:t>
      </w:r>
      <w:r w:rsidRPr="003462F9">
        <w:rPr>
          <w:rFonts w:eastAsia="SimSun" w:hint="cs"/>
          <w:b/>
          <w:bCs/>
          <w:rtl/>
          <w:lang w:eastAsia="zh-CN"/>
        </w:rPr>
        <w:t xml:space="preserve"> לענין רחיצה</w:t>
      </w:r>
      <w:r>
        <w:rPr>
          <w:rFonts w:eastAsia="SimSun" w:hint="cs"/>
          <w:rtl/>
          <w:lang w:eastAsia="zh-CN"/>
        </w:rPr>
        <w:t>.</w:t>
      </w:r>
    </w:p>
    <w:p w14:paraId="1E63188F" w14:textId="77777777" w:rsidR="003462F9" w:rsidRDefault="003462F9" w:rsidP="003462F9">
      <w:pPr>
        <w:numPr>
          <w:ilvl w:val="2"/>
          <w:numId w:val="6"/>
        </w:numPr>
        <w:jc w:val="both"/>
        <w:rPr>
          <w:rFonts w:eastAsia="SimSun"/>
          <w:lang w:eastAsia="zh-CN"/>
        </w:rPr>
      </w:pPr>
      <w:r>
        <w:rPr>
          <w:rFonts w:eastAsia="SimSun" w:hint="cs"/>
          <w:rtl/>
          <w:lang w:eastAsia="zh-CN"/>
        </w:rPr>
        <w:t>מיקל.</w:t>
      </w:r>
    </w:p>
    <w:p w14:paraId="763961E2" w14:textId="2E94881A" w:rsidR="003462F9" w:rsidRPr="001742CE" w:rsidRDefault="003462F9" w:rsidP="001742C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ט"ו סעי' ג') – "מי שמרגיש שצריך לרחוץ לצורך פגישה, אפשר להקל לרחוץ בצונן [כפי מה שיכול לסבול]".</w:t>
      </w:r>
    </w:p>
    <w:p w14:paraId="4BF42919" w14:textId="02A33AF5" w:rsidR="001B035F" w:rsidRDefault="001B035F" w:rsidP="00A73DB1">
      <w:pPr>
        <w:numPr>
          <w:ilvl w:val="2"/>
          <w:numId w:val="6"/>
        </w:numPr>
        <w:jc w:val="both"/>
        <w:rPr>
          <w:rFonts w:eastAsia="SimSun"/>
          <w:lang w:eastAsia="zh-CN"/>
        </w:rPr>
      </w:pPr>
      <w:r>
        <w:rPr>
          <w:rFonts w:eastAsia="SimSun" w:hint="cs"/>
          <w:rtl/>
          <w:lang w:eastAsia="zh-CN"/>
        </w:rPr>
        <w:t>מחמיר.</w:t>
      </w:r>
    </w:p>
    <w:p w14:paraId="4B19780F" w14:textId="384D1421" w:rsidR="001B035F" w:rsidRDefault="001B035F" w:rsidP="001B035F">
      <w:pPr>
        <w:numPr>
          <w:ilvl w:val="3"/>
          <w:numId w:val="6"/>
        </w:numPr>
        <w:jc w:val="both"/>
        <w:rPr>
          <w:rFonts w:eastAsia="SimSun"/>
          <w:lang w:eastAsia="zh-CN"/>
        </w:rPr>
      </w:pPr>
      <w:r>
        <w:rPr>
          <w:u w:val="single"/>
          <w:rtl/>
        </w:rPr>
        <w:t>הגרח"ק</w:t>
      </w:r>
      <w:r>
        <w:rPr>
          <w:rtl/>
        </w:rPr>
        <w:t xml:space="preserve"> זצ"ל (מה טובו גליון כ"ג עמ' </w:t>
      </w:r>
      <w:r>
        <w:rPr>
          <w:rFonts w:hint="cs"/>
          <w:rtl/>
        </w:rPr>
        <w:t>כ"ז</w:t>
      </w:r>
      <w:r>
        <w:rPr>
          <w:rtl/>
        </w:rPr>
        <w:t>) – "</w:t>
      </w:r>
      <w:r>
        <w:rPr>
          <w:rFonts w:eastAsia="SimSun" w:hint="cs"/>
          <w:rtl/>
          <w:lang w:eastAsia="zh-CN"/>
        </w:rPr>
        <w:t xml:space="preserve">בחור שהציעו לו שידוך והפגישה </w:t>
      </w:r>
      <w:r w:rsidRPr="001B035F">
        <w:rPr>
          <w:rFonts w:eastAsia="SimSun"/>
          <w:rtl/>
          <w:lang w:eastAsia="zh-CN"/>
        </w:rPr>
        <w:t>הראשונה בדיוק בתשעת הימים, האם מותר</w:t>
      </w:r>
      <w:r w:rsidRPr="001B035F">
        <w:rPr>
          <w:rFonts w:eastAsia="SimSun" w:hint="cs"/>
          <w:rtl/>
          <w:lang w:eastAsia="zh-CN"/>
        </w:rPr>
        <w:t xml:space="preserve"> </w:t>
      </w:r>
      <w:r w:rsidRPr="001B035F">
        <w:rPr>
          <w:rFonts w:eastAsia="SimSun"/>
          <w:rtl/>
          <w:lang w:eastAsia="zh-CN"/>
        </w:rPr>
        <w:t>לו להתרחץ.</w:t>
      </w:r>
      <w:r w:rsidRPr="001B035F">
        <w:rPr>
          <w:rFonts w:eastAsia="SimSun" w:hint="cs"/>
          <w:rtl/>
          <w:lang w:eastAsia="zh-CN"/>
        </w:rPr>
        <w:t xml:space="preserve"> תשובה: </w:t>
      </w:r>
      <w:r w:rsidRPr="001B035F">
        <w:rPr>
          <w:rFonts w:eastAsia="SimSun"/>
          <w:rtl/>
          <w:lang w:eastAsia="zh-CN"/>
        </w:rPr>
        <w:t>לא</w:t>
      </w:r>
      <w:r w:rsidRPr="001B035F">
        <w:rPr>
          <w:rFonts w:eastAsia="SimSun" w:hint="cs"/>
          <w:rtl/>
          <w:lang w:eastAsia="zh-CN"/>
        </w:rPr>
        <w:t>"</w:t>
      </w:r>
      <w:r w:rsidRPr="001B035F">
        <w:rPr>
          <w:rFonts w:eastAsia="SimSun"/>
          <w:rtl/>
          <w:lang w:eastAsia="zh-CN"/>
        </w:rPr>
        <w:t>.</w:t>
      </w:r>
    </w:p>
    <w:p w14:paraId="000A1620" w14:textId="1DFF7ED4" w:rsidR="001B035F" w:rsidRDefault="001B035F" w:rsidP="001B035F">
      <w:pPr>
        <w:ind w:left="567"/>
        <w:jc w:val="both"/>
        <w:rPr>
          <w:rFonts w:eastAsia="SimSun"/>
          <w:lang w:eastAsia="zh-CN"/>
        </w:rPr>
      </w:pPr>
      <w:r>
        <w:rPr>
          <w:u w:val="single"/>
          <w:rtl/>
        </w:rPr>
        <w:t>הגרח"ק</w:t>
      </w:r>
      <w:r>
        <w:rPr>
          <w:rtl/>
        </w:rPr>
        <w:t xml:space="preserve"> זצ"ל (מה טובו גליון כ"ג עמ' </w:t>
      </w:r>
      <w:r>
        <w:rPr>
          <w:rFonts w:hint="cs"/>
          <w:rtl/>
        </w:rPr>
        <w:t>כ"ז</w:t>
      </w:r>
      <w:r>
        <w:rPr>
          <w:rtl/>
        </w:rPr>
        <w:t>) – "</w:t>
      </w:r>
      <w:r w:rsidRPr="001B035F">
        <w:rPr>
          <w:rFonts w:eastAsia="SimSun"/>
          <w:rtl/>
          <w:lang w:eastAsia="zh-CN"/>
        </w:rPr>
        <w:t>מה הדין של הבחורה בנוגע ללבוש בגדים מכובסים בתשעת הימים, ומה הדין</w:t>
      </w:r>
      <w:r>
        <w:rPr>
          <w:rFonts w:eastAsia="SimSun" w:hint="cs"/>
          <w:rtl/>
          <w:lang w:eastAsia="zh-CN"/>
        </w:rPr>
        <w:t xml:space="preserve"> </w:t>
      </w:r>
      <w:r w:rsidRPr="001B035F">
        <w:rPr>
          <w:rFonts w:eastAsia="SimSun"/>
          <w:rtl/>
          <w:lang w:eastAsia="zh-CN"/>
        </w:rPr>
        <w:t>בנוגע להתרחץ וללבוש בגדי שבת.</w:t>
      </w:r>
      <w:r>
        <w:rPr>
          <w:rFonts w:eastAsia="SimSun" w:hint="cs"/>
          <w:rtl/>
          <w:lang w:eastAsia="zh-CN"/>
        </w:rPr>
        <w:t xml:space="preserve"> תשובה: </w:t>
      </w:r>
      <w:r w:rsidRPr="001B035F">
        <w:rPr>
          <w:rFonts w:eastAsia="SimSun"/>
          <w:rtl/>
          <w:lang w:eastAsia="zh-CN"/>
        </w:rPr>
        <w:t>הכל אסור ואם נגזר השידוך זה לא יפר</w:t>
      </w:r>
      <w:r>
        <w:rPr>
          <w:rFonts w:eastAsia="SimSun" w:hint="cs"/>
          <w:rtl/>
          <w:lang w:eastAsia="zh-CN"/>
        </w:rPr>
        <w:t>יע".</w:t>
      </w:r>
    </w:p>
    <w:p w14:paraId="3BE9AEFF" w14:textId="1DE09656" w:rsidR="00A73DB1" w:rsidRPr="00A73DB1" w:rsidRDefault="00A73DB1" w:rsidP="00A73DB1">
      <w:pPr>
        <w:numPr>
          <w:ilvl w:val="2"/>
          <w:numId w:val="6"/>
        </w:numPr>
        <w:jc w:val="both"/>
        <w:rPr>
          <w:rFonts w:eastAsia="SimSun"/>
          <w:lang w:eastAsia="zh-CN"/>
        </w:rPr>
      </w:pPr>
      <w:r w:rsidRPr="00A73DB1">
        <w:rPr>
          <w:rFonts w:eastAsia="SimSun" w:hint="cs"/>
          <w:rtl/>
          <w:lang w:eastAsia="zh-CN"/>
        </w:rPr>
        <w:t>מראי מקומות.</w:t>
      </w:r>
    </w:p>
    <w:p w14:paraId="0EEB3758" w14:textId="1A8FF820" w:rsidR="00A73DB1" w:rsidRDefault="00A73DB1" w:rsidP="00A73DB1">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ציוני הלכה אבילות עמ' שע"ו) – "שאלה: האם מותר ל</w:t>
      </w:r>
      <w:r>
        <w:rPr>
          <w:rFonts w:eastAsia="SimSun" w:hint="cs"/>
          <w:rtl/>
          <w:lang w:eastAsia="zh-CN"/>
        </w:rPr>
        <w:t>בת לרחוץ בסבון בתשעת הימים, לצורך פגישת שידוכים. תשובת רבינו: האם לא מספיק ללא סבון. שואל: השיער שלה נעשה שומני, ומתביישת להי</w:t>
      </w:r>
      <w:r w:rsidR="008278AE">
        <w:rPr>
          <w:rFonts w:eastAsia="SimSun" w:hint="cs"/>
          <w:rtl/>
          <w:lang w:eastAsia="zh-CN"/>
        </w:rPr>
        <w:t>פגש כך. תשובה רבינו: אם ככה, מותר".</w:t>
      </w:r>
    </w:p>
    <w:p w14:paraId="5959142D" w14:textId="58F6F2AF" w:rsidR="008278AE" w:rsidRDefault="008278AE" w:rsidP="00A73DB1">
      <w:pPr>
        <w:numPr>
          <w:ilvl w:val="3"/>
          <w:numId w:val="6"/>
        </w:numPr>
        <w:jc w:val="both"/>
        <w:rPr>
          <w:rFonts w:eastAsia="SimSun"/>
          <w:lang w:eastAsia="zh-CN"/>
        </w:rPr>
      </w:pPr>
      <w:r>
        <w:rPr>
          <w:u w:val="single"/>
          <w:rtl/>
        </w:rPr>
        <w:t>הליכות אבן ישראל</w:t>
      </w:r>
      <w:r>
        <w:rPr>
          <w:rtl/>
        </w:rPr>
        <w:t xml:space="preserve"> (מועדים ח"א עמ' ש</w:t>
      </w:r>
      <w:r>
        <w:rPr>
          <w:rFonts w:hint="cs"/>
          <w:rtl/>
        </w:rPr>
        <w:t>מ"א</w:t>
      </w:r>
      <w:r>
        <w:rPr>
          <w:rtl/>
        </w:rPr>
        <w:t xml:space="preserve"> סעי' </w:t>
      </w:r>
      <w:r>
        <w:rPr>
          <w:rFonts w:hint="cs"/>
          <w:rtl/>
        </w:rPr>
        <w:t>י"ב</w:t>
      </w:r>
      <w:r>
        <w:rPr>
          <w:rtl/>
        </w:rPr>
        <w:t>)</w:t>
      </w:r>
      <w:r>
        <w:rPr>
          <w:rFonts w:hint="cs"/>
          <w:rtl/>
        </w:rPr>
        <w:t xml:space="preserve"> </w:t>
      </w:r>
      <w:r>
        <w:rPr>
          <w:rtl/>
        </w:rPr>
        <w:t>–</w:t>
      </w:r>
      <w:r>
        <w:rPr>
          <w:rFonts w:hint="cs"/>
          <w:rtl/>
        </w:rPr>
        <w:t xml:space="preserve"> "לשאלת בחור לפני שידוך שהולך לראות המדוברת, אם מותר להתרחץ בתשעת הימים, לא התיר רבינו. אמנם להמדוברת השיב רבינו שמותר"</w:t>
      </w:r>
      <w:r>
        <w:rPr>
          <w:rtl/>
        </w:rPr>
        <w:t>.</w:t>
      </w:r>
    </w:p>
    <w:p w14:paraId="3AB66F2F" w14:textId="77777777" w:rsidR="003462F9" w:rsidRPr="008278AE" w:rsidRDefault="003462F9" w:rsidP="003462F9">
      <w:pPr>
        <w:jc w:val="both"/>
        <w:rPr>
          <w:rFonts w:eastAsia="SimSun"/>
          <w:lang w:eastAsia="zh-CN"/>
        </w:rPr>
      </w:pPr>
    </w:p>
    <w:p w14:paraId="03D4349F" w14:textId="77777777" w:rsidR="003462F9" w:rsidRDefault="003462F9" w:rsidP="003462F9">
      <w:pPr>
        <w:numPr>
          <w:ilvl w:val="1"/>
          <w:numId w:val="6"/>
        </w:numPr>
        <w:jc w:val="both"/>
        <w:rPr>
          <w:rFonts w:eastAsia="SimSun"/>
          <w:lang w:eastAsia="zh-CN"/>
        </w:rPr>
      </w:pPr>
      <w:r>
        <w:rPr>
          <w:rFonts w:eastAsia="SimSun" w:hint="cs"/>
          <w:b/>
          <w:bCs/>
          <w:rtl/>
          <w:lang w:eastAsia="zh-CN"/>
        </w:rPr>
        <w:t>שחייה במים לצורך בריאות</w:t>
      </w:r>
      <w:r>
        <w:rPr>
          <w:rFonts w:eastAsia="SimSun" w:hint="cs"/>
          <w:rtl/>
          <w:lang w:eastAsia="zh-CN"/>
        </w:rPr>
        <w:t>.</w:t>
      </w:r>
    </w:p>
    <w:p w14:paraId="7EF3635E" w14:textId="77777777" w:rsidR="003462F9" w:rsidRDefault="003462F9" w:rsidP="003462F9">
      <w:pPr>
        <w:numPr>
          <w:ilvl w:val="2"/>
          <w:numId w:val="6"/>
        </w:numPr>
        <w:jc w:val="both"/>
        <w:rPr>
          <w:rFonts w:eastAsia="SimSun"/>
          <w:lang w:eastAsia="zh-CN"/>
        </w:rPr>
      </w:pPr>
      <w:r>
        <w:rPr>
          <w:rFonts w:eastAsia="SimSun" w:hint="cs"/>
          <w:rtl/>
          <w:lang w:eastAsia="zh-CN"/>
        </w:rPr>
        <w:t>מחמיר.</w:t>
      </w:r>
    </w:p>
    <w:p w14:paraId="5A380269" w14:textId="3772E617" w:rsidR="003462F9" w:rsidRDefault="003462F9" w:rsidP="003462F9">
      <w:pPr>
        <w:numPr>
          <w:ilvl w:val="3"/>
          <w:numId w:val="6"/>
        </w:numPr>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בין המצרים פרק י"ד הע' ס"א) – "וכן לענין שחיה לא הסכים להתיר כלל אף כשעושה כן מטעמי בריאות בלבד (והוסיף שיש גם חלול שם שמים ח"ו בדבר בפני הרחוקים משמירת תורה ומצוות)".</w:t>
      </w:r>
    </w:p>
    <w:p w14:paraId="31C15A53" w14:textId="5249A1F7" w:rsidR="003462F9" w:rsidRDefault="003462F9" w:rsidP="003462F9">
      <w:pPr>
        <w:ind w:left="567"/>
        <w:jc w:val="both"/>
        <w:rPr>
          <w:rFonts w:eastAsia="SimSun"/>
          <w:rtl/>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מעדני שלמה עמ' קע"ה), הו"ד </w:t>
      </w:r>
      <w:r>
        <w:rPr>
          <w:rFonts w:eastAsia="SimSun" w:hint="cs"/>
          <w:u w:val="single"/>
          <w:rtl/>
          <w:lang w:eastAsia="zh-CN"/>
        </w:rPr>
        <w:t>בשערי נחמה</w:t>
      </w:r>
      <w:r>
        <w:rPr>
          <w:rFonts w:eastAsia="SimSun" w:hint="cs"/>
          <w:rtl/>
          <w:lang w:eastAsia="zh-CN"/>
        </w:rPr>
        <w:t xml:space="preserve"> (שער ג' פרק ב' אות כ"ד) – "שאלתי את מרן, לגבי מי שרגיל לשחות בקביעות מטעמי בריאות כגון שיש לו כאבים בגב, האם מותר להמשיך לשחות בתשעת הימים. ואמר מרן 'לא מתאים' בימים אלה, דאמנם אין ספק שיש בזה תועלת בריאותית אולם מלבד זאת יש בודאי גם תענוג מזה, דהרי אין מדובר בחולה כזה שעלול להתרחש לו נזק אם שבוע אחד לא ישחה, דבאופן זה פשיטא דשרי, אבל מכיון שלא זהו המצב, אין לשחות. ובפרט אם יצטרך לשחות בבריכה של חילונים יש בזה משום חילול השם, שהרי לא יבינו מדוע אחרים אינם שוחים [ומן הסתם שמעו על מנהג האבלות בימים אלו] והוא כן שוחה. ובימים אלו ינהג בהתעמלות חילופית, כגון טיפול כירופרקטי וכדומה".</w:t>
      </w:r>
    </w:p>
    <w:p w14:paraId="61B2F65F" w14:textId="77777777" w:rsidR="003462F9" w:rsidRDefault="003462F9" w:rsidP="003462F9">
      <w:pPr>
        <w:numPr>
          <w:ilvl w:val="2"/>
          <w:numId w:val="6"/>
        </w:numPr>
        <w:jc w:val="both"/>
        <w:rPr>
          <w:rFonts w:eastAsia="SimSun"/>
          <w:lang w:eastAsia="zh-CN"/>
        </w:rPr>
      </w:pPr>
      <w:r>
        <w:rPr>
          <w:rFonts w:eastAsia="SimSun" w:hint="cs"/>
          <w:rtl/>
          <w:lang w:eastAsia="zh-CN"/>
        </w:rPr>
        <w:t>מיקל.</w:t>
      </w:r>
    </w:p>
    <w:p w14:paraId="29A27AA5" w14:textId="77777777" w:rsidR="003462F9" w:rsidRDefault="003462F9" w:rsidP="003462F9">
      <w:pPr>
        <w:numPr>
          <w:ilvl w:val="3"/>
          <w:numId w:val="6"/>
        </w:numPr>
        <w:jc w:val="both"/>
        <w:rPr>
          <w:rFonts w:eastAsia="SimSun"/>
          <w:lang w:eastAsia="zh-CN"/>
        </w:rPr>
      </w:pPr>
      <w:r>
        <w:rPr>
          <w:rFonts w:eastAsia="SimSun" w:hint="cs"/>
          <w:rtl/>
          <w:lang w:eastAsia="zh-CN"/>
        </w:rPr>
        <w:t xml:space="preserve">עי' </w:t>
      </w:r>
      <w:r>
        <w:rPr>
          <w:rFonts w:eastAsia="SimSun" w:hint="cs"/>
          <w:u w:val="single"/>
          <w:rtl/>
          <w:lang w:eastAsia="zh-CN"/>
        </w:rPr>
        <w:t>הגר"ש איידר</w:t>
      </w:r>
      <w:r>
        <w:rPr>
          <w:rFonts w:eastAsia="SimSun" w:hint="cs"/>
          <w:rtl/>
          <w:lang w:eastAsia="zh-CN"/>
        </w:rPr>
        <w:t xml:space="preserve"> (עמ' י"ב).</w:t>
      </w:r>
    </w:p>
    <w:p w14:paraId="5947E781" w14:textId="77777777" w:rsidR="003462F9" w:rsidRDefault="003462F9" w:rsidP="003462F9">
      <w:pPr>
        <w:bidi w:val="0"/>
        <w:ind w:right="465"/>
        <w:jc w:val="both"/>
        <w:rPr>
          <w:rFonts w:eastAsia="SimSun"/>
          <w:lang w:eastAsia="zh-CN"/>
        </w:rPr>
      </w:pPr>
      <w:r>
        <w:rPr>
          <w:rFonts w:eastAsia="SimSun"/>
          <w:lang w:eastAsia="zh-CN"/>
        </w:rPr>
        <w:t xml:space="preserve">However, if one is </w:t>
      </w:r>
      <w:r>
        <w:rPr>
          <w:rFonts w:eastAsia="SimSun"/>
          <w:b/>
          <w:bCs/>
          <w:lang w:eastAsia="zh-CN"/>
        </w:rPr>
        <w:t>required</w:t>
      </w:r>
      <w:r>
        <w:rPr>
          <w:rFonts w:eastAsia="SimSun"/>
          <w:lang w:eastAsia="zh-CN"/>
        </w:rPr>
        <w:t xml:space="preserve"> to swim for medical reasons (e.g. requires the exercise for a paralytic condition) it is permissible (</w:t>
      </w:r>
      <w:r>
        <w:rPr>
          <w:rFonts w:eastAsia="SimSun" w:hint="cs"/>
          <w:rtl/>
          <w:lang w:eastAsia="zh-CN"/>
        </w:rPr>
        <w:t>ע' מ"ב ס"ק פ"ח ושעה"צ ס"ק צ"ד</w:t>
      </w:r>
      <w:r>
        <w:rPr>
          <w:rFonts w:eastAsia="SimSun"/>
          <w:lang w:eastAsia="zh-CN"/>
        </w:rPr>
        <w:t>).</w:t>
      </w:r>
    </w:p>
    <w:p w14:paraId="3689185B" w14:textId="77777777" w:rsidR="003462F9" w:rsidRDefault="003462F9" w:rsidP="003462F9">
      <w:pPr>
        <w:numPr>
          <w:ilvl w:val="2"/>
          <w:numId w:val="6"/>
        </w:numPr>
        <w:jc w:val="both"/>
        <w:rPr>
          <w:rFonts w:eastAsia="SimSun"/>
          <w:lang w:eastAsia="zh-CN"/>
        </w:rPr>
      </w:pPr>
      <w:r>
        <w:rPr>
          <w:rFonts w:eastAsia="SimSun" w:hint="cs"/>
          <w:rtl/>
          <w:lang w:eastAsia="zh-CN"/>
        </w:rPr>
        <w:t>מראי מקומות.</w:t>
      </w:r>
    </w:p>
    <w:p w14:paraId="44782264" w14:textId="77777777" w:rsidR="003462F9" w:rsidRDefault="003462F9" w:rsidP="003462F9">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(פרק י"ד סעי' ח', הע' ח') – "מי שרגיל לשחות בבריכה כאופן התעמלות לצורך בריאותו, יש להסתפק אם יש להתיר לעשות כן בתשעת הימים. [דבאמת מצד הדין היה נראה להתיר בנידו"ד ובכל כה"ג, ובפרט במקום פסידה אלא דקשה מאד להקל בדבר זה שיכול לגרום כעין חילול השם וצ"ע (א"ה: ע' שו"ע סי' תקנד סעי' יג ויש לחלק, ודו"ק)]".</w:t>
      </w:r>
    </w:p>
    <w:p w14:paraId="0C2C6EA9" w14:textId="77777777" w:rsidR="003462F9" w:rsidRDefault="003462F9" w:rsidP="003462F9">
      <w:pPr>
        <w:jc w:val="both"/>
        <w:rPr>
          <w:rFonts w:eastAsia="SimSun"/>
          <w:lang w:eastAsia="zh-CN"/>
        </w:rPr>
      </w:pPr>
    </w:p>
    <w:p w14:paraId="1F9DF53B" w14:textId="77777777" w:rsidR="003462F9" w:rsidRDefault="003462F9" w:rsidP="003462F9">
      <w:pPr>
        <w:numPr>
          <w:ilvl w:val="1"/>
          <w:numId w:val="6"/>
        </w:numPr>
        <w:jc w:val="both"/>
        <w:rPr>
          <w:rFonts w:eastAsia="SimSun"/>
          <w:lang w:eastAsia="zh-CN"/>
        </w:rPr>
      </w:pPr>
      <w:r>
        <w:rPr>
          <w:rFonts w:eastAsia="SimSun" w:hint="cs"/>
          <w:rtl/>
          <w:lang w:eastAsia="zh-CN"/>
        </w:rPr>
        <w:t>מראי מקומות.</w:t>
      </w:r>
    </w:p>
    <w:p w14:paraId="42DA94AE" w14:textId="7A473E5F" w:rsidR="004C26C6" w:rsidRPr="004C26C6" w:rsidRDefault="004C26C6" w:rsidP="004C26C6">
      <w:pPr>
        <w:pStyle w:val="ListParagraph"/>
        <w:numPr>
          <w:ilvl w:val="2"/>
          <w:numId w:val="6"/>
        </w:numPr>
        <w:jc w:val="both"/>
      </w:pPr>
      <w:r w:rsidRPr="004C26C6">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tl/>
        </w:rPr>
        <w:t xml:space="preserve">הליכות שלמה </w:t>
      </w:r>
      <w:r w:rsidR="00A74611">
        <w:rPr>
          <w:rFonts w:hint="cs"/>
          <w:rtl/>
        </w:rPr>
        <w:t>בין המצרים</w:t>
      </w:r>
      <w:r>
        <w:rPr>
          <w:rtl/>
        </w:rPr>
        <w:t xml:space="preserve"> פרק י"ד ס"ק כ"ד</w:t>
      </w:r>
      <w:r w:rsidR="00A74611">
        <w:rPr>
          <w:rFonts w:hint="cs"/>
          <w:rtl/>
        </w:rPr>
        <w:t>, הע' נ"ו</w:t>
      </w:r>
      <w:r>
        <w:rPr>
          <w:rFonts w:hint="cs"/>
          <w:rtl/>
        </w:rPr>
        <w:t xml:space="preserve">) </w:t>
      </w:r>
      <w:r>
        <w:rPr>
          <w:rtl/>
        </w:rPr>
        <w:t xml:space="preserve">– </w:t>
      </w:r>
      <w:r>
        <w:rPr>
          <w:rFonts w:hint="cs"/>
          <w:rtl/>
        </w:rPr>
        <w:t>"</w:t>
      </w:r>
      <w:r>
        <w:rPr>
          <w:rtl/>
        </w:rPr>
        <w:t xml:space="preserve">סיכה בסבון </w:t>
      </w:r>
      <w:r w:rsidR="00A74611">
        <w:rPr>
          <w:rFonts w:hint="cs"/>
          <w:rtl/>
        </w:rPr>
        <w:t xml:space="preserve">העשוי </w:t>
      </w:r>
      <w:r>
        <w:rPr>
          <w:rtl/>
        </w:rPr>
        <w:t>להסרת פצעים</w:t>
      </w:r>
      <w:r w:rsidR="00A74611">
        <w:rPr>
          <w:rFonts w:hint="cs"/>
          <w:rtl/>
        </w:rPr>
        <w:t>,</w:t>
      </w:r>
      <w:r>
        <w:rPr>
          <w:rtl/>
        </w:rPr>
        <w:t xml:space="preserve"> ודאי שרי.</w:t>
      </w:r>
      <w:r>
        <w:rPr>
          <w:rFonts w:hint="cs"/>
          <w:rtl/>
        </w:rPr>
        <w:t xml:space="preserve"> </w:t>
      </w:r>
      <w:r w:rsidR="00A74611">
        <w:rPr>
          <w:rFonts w:hint="cs"/>
          <w:rtl/>
        </w:rPr>
        <w:t>[ו</w:t>
      </w:r>
      <w:r>
        <w:rPr>
          <w:rtl/>
        </w:rPr>
        <w:t>אם צריך להבדק אצל הרופא,</w:t>
      </w:r>
      <w:r>
        <w:rPr>
          <w:rFonts w:hint="cs"/>
          <w:rtl/>
        </w:rPr>
        <w:t xml:space="preserve"> </w:t>
      </w:r>
      <w:r>
        <w:rPr>
          <w:rtl/>
        </w:rPr>
        <w:t>יש מקום להקל לשטוף בצונן את המקום בגוף שאותו יבדוק הרופא, אם יש</w:t>
      </w:r>
      <w:r>
        <w:rPr>
          <w:rFonts w:hint="cs"/>
          <w:rtl/>
        </w:rPr>
        <w:t xml:space="preserve"> </w:t>
      </w:r>
      <w:r>
        <w:rPr>
          <w:rtl/>
        </w:rPr>
        <w:t>ודאי צורך בכך, אולם לכתחלה לא יקבע זמן הבדיקה בכה"ג בימים אלו אם</w:t>
      </w:r>
      <w:r>
        <w:rPr>
          <w:rFonts w:hint="cs"/>
          <w:rtl/>
        </w:rPr>
        <w:t xml:space="preserve"> </w:t>
      </w:r>
      <w:r>
        <w:rPr>
          <w:rtl/>
        </w:rPr>
        <w:t>אפשר לקבעו בימים אחרים</w:t>
      </w:r>
      <w:r w:rsidR="0054321E">
        <w:rPr>
          <w:rFonts w:hint="cs"/>
          <w:rtl/>
        </w:rPr>
        <w:t>]</w:t>
      </w:r>
      <w:r>
        <w:rPr>
          <w:rFonts w:hint="cs"/>
          <w:rtl/>
        </w:rPr>
        <w:t>"</w:t>
      </w:r>
      <w:r>
        <w:rPr>
          <w:rtl/>
        </w:rPr>
        <w:t>.</w:t>
      </w:r>
    </w:p>
    <w:p w14:paraId="09D595E1" w14:textId="3A149666" w:rsidR="003462F9" w:rsidRDefault="003462F9" w:rsidP="003462F9">
      <w:pPr>
        <w:numPr>
          <w:ilvl w:val="2"/>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י"ד סעי' ד') – "איסטניס הרגיל לרחוץ בכל יום, אפשר להקל לרחוץ בצונן [כפי מה שיכול לסבול] עם סבון, בתשעת הימים".</w:t>
      </w:r>
    </w:p>
    <w:p w14:paraId="61E38A1D" w14:textId="5A184A55" w:rsidR="003462F9" w:rsidRDefault="000D34C4" w:rsidP="003462F9">
      <w:pPr>
        <w:numPr>
          <w:ilvl w:val="2"/>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Pr>
          <w:rFonts w:eastAsia="SimSun" w:hint="cs"/>
          <w:rtl/>
          <w:lang w:eastAsia="zh-CN"/>
        </w:rPr>
        <w:t>עלי שי"ח עמ' קס"ד אות י"ד) – "שאלה: האם מותר לרחוץ רק ראשו בחמין בתוך ט' הימים. תשובה: עי' שונ"ה סי' תקנ"א דין ל"ב".</w:t>
      </w:r>
    </w:p>
    <w:p w14:paraId="43F8DF93" w14:textId="67FD56AE" w:rsidR="003462F9" w:rsidRDefault="003462F9" w:rsidP="003462F9">
      <w:pPr>
        <w:jc w:val="both"/>
        <w:rPr>
          <w:rFonts w:eastAsia="SimSun"/>
          <w:rtl/>
          <w:lang w:eastAsia="zh-CN"/>
        </w:rPr>
      </w:pPr>
    </w:p>
    <w:p w14:paraId="0BE43FAC" w14:textId="1112ACFC" w:rsidR="001742CE" w:rsidRPr="001742CE" w:rsidRDefault="001742CE" w:rsidP="001742CE">
      <w:pPr>
        <w:numPr>
          <w:ilvl w:val="0"/>
          <w:numId w:val="6"/>
        </w:numPr>
        <w:jc w:val="both"/>
      </w:pPr>
      <w:bookmarkStart w:id="366" w:name="_Toc174700139"/>
      <w:bookmarkStart w:id="367" w:name="_Toc175221966"/>
      <w:r w:rsidRPr="00D60D99">
        <w:rPr>
          <w:rStyle w:val="Heading1Char"/>
          <w:rFonts w:hint="cs"/>
          <w:rtl/>
        </w:rPr>
        <w:t>קטנים</w:t>
      </w:r>
      <w:bookmarkEnd w:id="366"/>
      <w:bookmarkEnd w:id="367"/>
      <w:r>
        <w:rPr>
          <w:rFonts w:hint="cs"/>
          <w:rtl/>
        </w:rPr>
        <w:t>.</w:t>
      </w:r>
    </w:p>
    <w:p w14:paraId="1B147D60" w14:textId="6BA74A8F" w:rsidR="001742CE" w:rsidRDefault="001742CE" w:rsidP="001742CE">
      <w:pPr>
        <w:numPr>
          <w:ilvl w:val="1"/>
          <w:numId w:val="6"/>
        </w:numPr>
        <w:jc w:val="both"/>
      </w:pPr>
      <w:r>
        <w:rPr>
          <w:rFonts w:hint="cs"/>
          <w:b/>
          <w:bCs/>
          <w:rtl/>
        </w:rPr>
        <w:t>קטנים: מגיל חינוך</w:t>
      </w:r>
      <w:r>
        <w:rPr>
          <w:rFonts w:hint="cs"/>
          <w:rtl/>
        </w:rPr>
        <w:t>.</w:t>
      </w:r>
    </w:p>
    <w:p w14:paraId="7C1A8EEF" w14:textId="77777777" w:rsidR="001742CE" w:rsidRDefault="001742CE" w:rsidP="001742CE">
      <w:pPr>
        <w:numPr>
          <w:ilvl w:val="2"/>
          <w:numId w:val="6"/>
        </w:numPr>
        <w:jc w:val="both"/>
      </w:pPr>
      <w:r>
        <w:rPr>
          <w:rFonts w:hint="cs"/>
          <w:rtl/>
        </w:rPr>
        <w:t>מחמיר.</w:t>
      </w:r>
    </w:p>
    <w:p w14:paraId="21EA5678" w14:textId="77777777" w:rsidR="001742CE" w:rsidRDefault="001742CE" w:rsidP="001742CE">
      <w:pPr>
        <w:numPr>
          <w:ilvl w:val="3"/>
          <w:numId w:val="6"/>
        </w:numPr>
        <w:jc w:val="both"/>
      </w:pPr>
      <w:r>
        <w:rPr>
          <w:rFonts w:hint="cs"/>
          <w:rtl/>
        </w:rPr>
        <w:t xml:space="preserve">עי' </w:t>
      </w:r>
      <w:r>
        <w:rPr>
          <w:rFonts w:hint="cs"/>
          <w:u w:val="single"/>
          <w:rtl/>
        </w:rPr>
        <w:t>לבוש</w:t>
      </w:r>
      <w:r>
        <w:rPr>
          <w:rFonts w:hint="cs"/>
          <w:rtl/>
        </w:rPr>
        <w:t xml:space="preserve"> (סעי' ט"ז) – "וכן קטנים שיש להן חטטין בראשן נוהגין לרחצן בראשן".</w:t>
      </w:r>
    </w:p>
    <w:p w14:paraId="360405F2" w14:textId="77777777" w:rsidR="001742CE" w:rsidRDefault="001742CE" w:rsidP="001742CE">
      <w:pPr>
        <w:numPr>
          <w:ilvl w:val="3"/>
          <w:numId w:val="6"/>
        </w:numPr>
        <w:jc w:val="both"/>
      </w:pPr>
      <w:r>
        <w:rPr>
          <w:rFonts w:hint="cs"/>
          <w:rtl/>
        </w:rPr>
        <w:t xml:space="preserve">עי' </w:t>
      </w:r>
      <w:r>
        <w:rPr>
          <w:rFonts w:eastAsia="SimSun" w:hint="cs"/>
          <w:u w:val="single"/>
          <w:rtl/>
          <w:lang w:eastAsia="zh-CN"/>
        </w:rPr>
        <w:t>מ"ב</w:t>
      </w:r>
      <w:r>
        <w:rPr>
          <w:rFonts w:eastAsia="SimSun" w:hint="cs"/>
          <w:rtl/>
          <w:lang w:eastAsia="zh-CN"/>
        </w:rPr>
        <w:t xml:space="preserve"> (ס"ק צ"ג) – "וכן קטנים שיש להם חטטין בראשן נוהגין לרחצן בראשן".</w:t>
      </w:r>
    </w:p>
    <w:p w14:paraId="7A60626E" w14:textId="17C04BDD" w:rsidR="0098286D" w:rsidRPr="0098286D" w:rsidRDefault="0098286D" w:rsidP="001742CE">
      <w:pPr>
        <w:numPr>
          <w:ilvl w:val="3"/>
          <w:numId w:val="6"/>
        </w:numPr>
        <w:jc w:val="both"/>
      </w:pPr>
      <w:r w:rsidRPr="001742CE">
        <w:rPr>
          <w:rFonts w:eastAsia="SimSun"/>
          <w:u w:val="single"/>
          <w:rtl/>
          <w:lang w:eastAsia="zh-CN"/>
        </w:rPr>
        <w:t>הליכות אבן ישראל</w:t>
      </w:r>
      <w:r w:rsidRPr="001742CE">
        <w:rPr>
          <w:rFonts w:eastAsia="SimSun"/>
          <w:rtl/>
          <w:lang w:eastAsia="zh-CN"/>
        </w:rPr>
        <w:t xml:space="preserve"> </w:t>
      </w:r>
      <w:r>
        <w:rPr>
          <w:rFonts w:eastAsia="SimSun" w:hint="cs"/>
          <w:rtl/>
          <w:lang w:eastAsia="zh-CN"/>
        </w:rPr>
        <w:t>(</w:t>
      </w:r>
      <w:r w:rsidRPr="001742CE">
        <w:rPr>
          <w:rFonts w:eastAsia="SimSun"/>
          <w:rtl/>
          <w:lang w:eastAsia="zh-CN"/>
        </w:rPr>
        <w:t>מועדים ח"א עמ' ש"מ</w:t>
      </w:r>
      <w:r>
        <w:rPr>
          <w:rFonts w:hint="cs"/>
          <w:rtl/>
        </w:rPr>
        <w:t xml:space="preserve"> </w:t>
      </w:r>
      <w:r w:rsidR="00F51E60">
        <w:rPr>
          <w:rFonts w:hint="cs"/>
          <w:rtl/>
        </w:rPr>
        <w:t>סעי' א'</w:t>
      </w:r>
      <w:r>
        <w:rPr>
          <w:rFonts w:hint="cs"/>
          <w:rtl/>
        </w:rPr>
        <w:t>) - לשונו מובא לקמן.</w:t>
      </w:r>
    </w:p>
    <w:p w14:paraId="5364F246" w14:textId="229F8EAE" w:rsidR="001742CE" w:rsidRDefault="001742CE" w:rsidP="001742CE">
      <w:pPr>
        <w:numPr>
          <w:ilvl w:val="3"/>
          <w:numId w:val="6"/>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גלאט חכ"א סוף עמ' קמ"ו) – "ילדים </w:t>
      </w:r>
      <w:r>
        <w:rPr>
          <w:rFonts w:hint="cs"/>
          <w:b/>
          <w:bCs/>
          <w:rtl/>
        </w:rPr>
        <w:t>עד</w:t>
      </w:r>
      <w:r>
        <w:rPr>
          <w:rFonts w:hint="cs"/>
          <w:rtl/>
        </w:rPr>
        <w:t xml:space="preserve"> גיל חינוך רשאים להתרחץ, מעבר לכך אסור".</w:t>
      </w:r>
    </w:p>
    <w:p w14:paraId="62AF4DB4" w14:textId="77777777" w:rsidR="001742CE" w:rsidRDefault="001742CE" w:rsidP="001742CE">
      <w:pPr>
        <w:numPr>
          <w:ilvl w:val="3"/>
          <w:numId w:val="6"/>
        </w:numPr>
        <w:jc w:val="both"/>
      </w:pPr>
      <w:r>
        <w:rPr>
          <w:rFonts w:hint="cs"/>
          <w:u w:val="single"/>
          <w:rtl/>
        </w:rPr>
        <w:t>קובץ הלכות</w:t>
      </w:r>
      <w:r>
        <w:rPr>
          <w:rFonts w:hint="cs"/>
          <w:rtl/>
        </w:rPr>
        <w:t xml:space="preserve"> (בין המצרים פרק י"ד סעי' ב') – "נראה דרחיצה בקטנים שאינם יודעים להתאבל מותר, ורק ביודעים להתאבל יש להחמיר".</w:t>
      </w:r>
    </w:p>
    <w:p w14:paraId="795C7CDD" w14:textId="77777777" w:rsidR="004B481E" w:rsidRDefault="004B481E" w:rsidP="001742CE">
      <w:pPr>
        <w:numPr>
          <w:ilvl w:val="3"/>
          <w:numId w:val="6"/>
        </w:numPr>
        <w:jc w:val="both"/>
      </w:pPr>
      <w:r w:rsidRPr="004B481E">
        <w:rPr>
          <w:b/>
          <w:i/>
          <w:u w:val="single"/>
          <w:rtl/>
        </w:rPr>
        <w:t>פסקים והנהגות</w:t>
      </w:r>
      <w:r w:rsidRPr="004B481E">
        <w:rPr>
          <w:b/>
          <w:i/>
          <w:rtl/>
        </w:rPr>
        <w:t xml:space="preserve"> (בין המצרים עמ' י"</w:t>
      </w:r>
      <w:r>
        <w:rPr>
          <w:rFonts w:hint="cs"/>
          <w:b/>
          <w:i/>
          <w:rtl/>
        </w:rPr>
        <w:t>ד</w:t>
      </w:r>
      <w:r w:rsidRPr="004B481E">
        <w:rPr>
          <w:b/>
          <w:i/>
          <w:rtl/>
        </w:rPr>
        <w:t xml:space="preserve"> אות </w:t>
      </w:r>
      <w:r>
        <w:rPr>
          <w:rFonts w:hint="cs"/>
          <w:b/>
          <w:i/>
          <w:rtl/>
        </w:rPr>
        <w:t>ו</w:t>
      </w:r>
      <w:r w:rsidRPr="004B481E">
        <w:rPr>
          <w:b/>
          <w:i/>
          <w:rtl/>
        </w:rPr>
        <w:t>') – "</w:t>
      </w:r>
      <w:r>
        <w:rPr>
          <w:rtl/>
        </w:rPr>
        <w:t>רחיצת ילדים</w:t>
      </w:r>
      <w:r>
        <w:rPr>
          <w:rFonts w:hint="cs"/>
          <w:rtl/>
        </w:rPr>
        <w:t xml:space="preserve">. </w:t>
      </w:r>
      <w:r>
        <w:rPr>
          <w:rtl/>
        </w:rPr>
        <w:t>ת: כן מותר עד גיל ד'</w:t>
      </w:r>
      <w:r>
        <w:rPr>
          <w:rFonts w:hint="cs"/>
          <w:rtl/>
        </w:rPr>
        <w:t>"</w:t>
      </w:r>
      <w:r>
        <w:rPr>
          <w:rtl/>
        </w:rPr>
        <w:t>.</w:t>
      </w:r>
    </w:p>
    <w:p w14:paraId="7A44F044" w14:textId="418DD621" w:rsidR="001742CE" w:rsidRDefault="001742CE" w:rsidP="001742CE">
      <w:pPr>
        <w:numPr>
          <w:ilvl w:val="3"/>
          <w:numId w:val="6"/>
        </w:numPr>
        <w:jc w:val="both"/>
      </w:pPr>
      <w:r>
        <w:rPr>
          <w:rFonts w:eastAsia="SimSun" w:hint="cs"/>
          <w:u w:val="single"/>
          <w:rtl/>
          <w:lang w:eastAsia="zh-CN"/>
        </w:rPr>
        <w:t>ויברך דוד</w:t>
      </w:r>
      <w:r>
        <w:rPr>
          <w:rFonts w:eastAsia="SimSun" w:hint="cs"/>
          <w:rtl/>
          <w:lang w:eastAsia="zh-CN"/>
        </w:rPr>
        <w:t xml:space="preserve"> (ח"א סוף סי' ע"ג) – "וכן המנהג".</w:t>
      </w:r>
    </w:p>
    <w:p w14:paraId="41C266E6" w14:textId="77777777" w:rsidR="001742CE" w:rsidRDefault="001742CE" w:rsidP="001742CE">
      <w:pPr>
        <w:numPr>
          <w:ilvl w:val="3"/>
          <w:numId w:val="6"/>
        </w:numPr>
        <w:jc w:val="both"/>
      </w:pPr>
      <w:r>
        <w:rPr>
          <w:rFonts w:eastAsia="SimSun" w:hint="cs"/>
          <w:u w:val="single"/>
          <w:rtl/>
          <w:lang w:eastAsia="zh-CN"/>
        </w:rPr>
        <w:t>חינוך הבנים כהלכתו</w:t>
      </w:r>
      <w:r>
        <w:rPr>
          <w:rFonts w:eastAsia="SimSun" w:hint="cs"/>
          <w:rtl/>
          <w:lang w:eastAsia="zh-CN"/>
        </w:rPr>
        <w:t xml:space="preserve"> (פרק פ"ב סעי' א').</w:t>
      </w:r>
    </w:p>
    <w:p w14:paraId="59F26BAE" w14:textId="77777777" w:rsidR="001742CE" w:rsidRDefault="001742CE" w:rsidP="001742CE">
      <w:pPr>
        <w:numPr>
          <w:ilvl w:val="2"/>
          <w:numId w:val="6"/>
        </w:numPr>
        <w:jc w:val="both"/>
      </w:pPr>
      <w:r>
        <w:rPr>
          <w:rFonts w:hint="cs"/>
          <w:rtl/>
        </w:rPr>
        <w:t>מיקל.</w:t>
      </w:r>
    </w:p>
    <w:p w14:paraId="4419E227" w14:textId="6357EC3B" w:rsidR="001742CE" w:rsidRDefault="001742CE" w:rsidP="001742CE">
      <w:pPr>
        <w:numPr>
          <w:ilvl w:val="3"/>
          <w:numId w:val="6"/>
        </w:numPr>
        <w:jc w:val="both"/>
      </w:pPr>
      <w:r>
        <w:rPr>
          <w:rFonts w:hint="cs"/>
          <w:u w:val="single"/>
          <w:rtl/>
        </w:rPr>
        <w:t>אור לציון</w:t>
      </w:r>
      <w:r>
        <w:rPr>
          <w:rFonts w:hint="cs"/>
          <w:rtl/>
        </w:rPr>
        <w:t xml:space="preserve"> (ח"ג פרק כ"ז סעי' ה', סוף הע' ה') – "וילדים פחותים מגיל בר מצוה, מותרים ברחיצה בשבוע זה אף אם הגיעו לגיל חינוך. [ונראה שאין לאסור רחיצה לקטנים פחותים מגיל בר מצוה בשבוע זה, ואף אם הגיעו לחינוך. וראה במ"ב שם ס"ק צ"ג ובשו"ע יו"ד סימן שפ"א סעיף שפ"א סעיף ו' וביד אברהם שם. (וראה גם בספר אור לציון תשובות ח"א חאו"ח סימן ל"ח, ע"ש). ואם יודעים להתרחץ לבד, לא ירחצום הגדולים, ואם לא יודעים להתרחץ לבד, רשאים הגדולים לרחצם]".</w:t>
      </w:r>
    </w:p>
    <w:p w14:paraId="3F0E90CA" w14:textId="2CD56ACD" w:rsidR="001742CE" w:rsidRDefault="001742CE" w:rsidP="001742CE">
      <w:pPr>
        <w:numPr>
          <w:ilvl w:val="3"/>
          <w:numId w:val="6"/>
        </w:numPr>
        <w:jc w:val="both"/>
      </w:pPr>
      <w:r w:rsidRPr="001742CE">
        <w:rPr>
          <w:rFonts w:eastAsia="SimSun"/>
          <w:u w:val="single"/>
          <w:rtl/>
          <w:lang w:eastAsia="zh-CN"/>
        </w:rPr>
        <w:t>משנה הלכות</w:t>
      </w:r>
      <w:r w:rsidRPr="001742CE">
        <w:rPr>
          <w:rFonts w:eastAsia="SimSun"/>
          <w:rtl/>
          <w:lang w:eastAsia="zh-CN"/>
        </w:rPr>
        <w:t xml:space="preserve"> </w:t>
      </w:r>
      <w:r>
        <w:rPr>
          <w:rFonts w:eastAsia="SimSun"/>
          <w:rtl/>
          <w:lang w:eastAsia="zh-CN"/>
        </w:rPr>
        <w:t>(אליבא דהלכתא גליון צ"ז עמ' נ"</w:t>
      </w:r>
      <w:r>
        <w:rPr>
          <w:rFonts w:eastAsia="SimSun" w:hint="cs"/>
          <w:rtl/>
          <w:lang w:eastAsia="zh-CN"/>
        </w:rPr>
        <w:t>ו</w:t>
      </w:r>
      <w:r>
        <w:rPr>
          <w:rFonts w:eastAsia="SimSun"/>
          <w:rtl/>
          <w:lang w:eastAsia="zh-CN"/>
        </w:rPr>
        <w:t xml:space="preserve"> טור </w:t>
      </w:r>
      <w:r>
        <w:rPr>
          <w:rFonts w:eastAsia="SimSun" w:hint="cs"/>
          <w:rtl/>
          <w:lang w:eastAsia="zh-CN"/>
        </w:rPr>
        <w:t>א</w:t>
      </w:r>
      <w:r>
        <w:rPr>
          <w:rFonts w:eastAsia="SimSun"/>
          <w:rtl/>
          <w:lang w:eastAsia="zh-CN"/>
        </w:rPr>
        <w:t>') – "</w:t>
      </w:r>
      <w:r w:rsidRPr="001742CE">
        <w:rPr>
          <w:rFonts w:eastAsia="SimSun"/>
          <w:rtl/>
          <w:lang w:eastAsia="zh-CN"/>
        </w:rPr>
        <w:t>שמעתי דקטנים עד בר מצוה יש</w:t>
      </w:r>
      <w:r>
        <w:rPr>
          <w:rFonts w:eastAsia="SimSun" w:hint="cs"/>
          <w:rtl/>
          <w:lang w:eastAsia="zh-CN"/>
        </w:rPr>
        <w:t xml:space="preserve"> </w:t>
      </w:r>
      <w:r w:rsidRPr="001742CE">
        <w:rPr>
          <w:rFonts w:eastAsia="SimSun"/>
          <w:rtl/>
          <w:lang w:eastAsia="zh-CN"/>
        </w:rPr>
        <w:t>להקל להם להתרחץ כרגיל בשאר ימות השנה</w:t>
      </w:r>
      <w:r>
        <w:rPr>
          <w:rFonts w:eastAsia="SimSun" w:hint="cs"/>
          <w:rtl/>
          <w:lang w:eastAsia="zh-CN"/>
        </w:rPr>
        <w:t>"</w:t>
      </w:r>
      <w:r w:rsidRPr="001742CE">
        <w:rPr>
          <w:rFonts w:eastAsia="SimSun"/>
          <w:rtl/>
          <w:lang w:eastAsia="zh-CN"/>
        </w:rPr>
        <w:t>.</w:t>
      </w:r>
    </w:p>
    <w:p w14:paraId="3005DA3F" w14:textId="1258C53E" w:rsidR="001742CE" w:rsidRDefault="001742CE" w:rsidP="001742CE">
      <w:pPr>
        <w:numPr>
          <w:ilvl w:val="2"/>
          <w:numId w:val="6"/>
        </w:numPr>
        <w:jc w:val="both"/>
      </w:pPr>
      <w:r>
        <w:rPr>
          <w:rFonts w:eastAsia="SimSun" w:hint="cs"/>
          <w:rtl/>
          <w:lang w:eastAsia="zh-CN"/>
        </w:rPr>
        <w:t>מראי מקומות –</w:t>
      </w:r>
      <w:r>
        <w:rPr>
          <w:rFonts w:hint="cs"/>
          <w:rtl/>
        </w:rPr>
        <w:t xml:space="preserve"> </w:t>
      </w:r>
      <w:r>
        <w:rPr>
          <w:rFonts w:eastAsia="SimSun" w:hint="cs"/>
          <w:u w:val="single"/>
          <w:rtl/>
          <w:lang w:eastAsia="zh-CN"/>
        </w:rPr>
        <w:t>חזון עובדיה</w:t>
      </w:r>
      <w:r>
        <w:rPr>
          <w:rFonts w:eastAsia="SimSun" w:hint="cs"/>
          <w:rtl/>
          <w:lang w:eastAsia="zh-CN"/>
        </w:rPr>
        <w:t xml:space="preserve"> (עמ' רמ"ה ד"ה רחיצה)</w:t>
      </w:r>
      <w:r>
        <w:rPr>
          <w:rFonts w:hint="cs"/>
          <w:rtl/>
        </w:rPr>
        <w:t>,</w:t>
      </w:r>
      <w:r w:rsidR="0098286D">
        <w:rPr>
          <w:rFonts w:hint="cs"/>
          <w:rtl/>
        </w:rPr>
        <w:t xml:space="preserve"> </w:t>
      </w:r>
      <w:r w:rsidR="0098286D" w:rsidRPr="001742CE">
        <w:rPr>
          <w:rFonts w:eastAsia="SimSun" w:hint="cs"/>
          <w:u w:val="single"/>
          <w:rtl/>
          <w:lang w:eastAsia="zh-CN"/>
        </w:rPr>
        <w:t>הגר"ע</w:t>
      </w:r>
      <w:r w:rsidR="0098286D" w:rsidRPr="001742CE">
        <w:rPr>
          <w:rFonts w:eastAsia="SimSun"/>
          <w:u w:val="single"/>
          <w:rtl/>
          <w:lang w:eastAsia="zh-CN"/>
        </w:rPr>
        <w:t xml:space="preserve"> אויערבאך</w:t>
      </w:r>
      <w:r w:rsidR="0098286D" w:rsidRPr="001742CE">
        <w:rPr>
          <w:rFonts w:eastAsia="SimSun"/>
          <w:rtl/>
          <w:lang w:eastAsia="zh-CN"/>
        </w:rPr>
        <w:t xml:space="preserve"> שליט"א </w:t>
      </w:r>
      <w:r w:rsidR="0098286D" w:rsidRPr="009E0AC5">
        <w:rPr>
          <w:rFonts w:eastAsia="SimSun" w:hint="cs"/>
          <w:rtl/>
          <w:lang w:eastAsia="zh-CN"/>
        </w:rPr>
        <w:t>(אליבא דהלכתא גליון צ"ז עמ' נ"</w:t>
      </w:r>
      <w:r w:rsidR="0098286D">
        <w:rPr>
          <w:rFonts w:eastAsia="SimSun" w:hint="cs"/>
          <w:rtl/>
          <w:lang w:eastAsia="zh-CN"/>
        </w:rPr>
        <w:t>ה</w:t>
      </w:r>
      <w:r w:rsidR="0098286D" w:rsidRPr="009E0AC5">
        <w:rPr>
          <w:rFonts w:eastAsia="SimSun" w:hint="cs"/>
          <w:rtl/>
          <w:lang w:eastAsia="zh-CN"/>
        </w:rPr>
        <w:t xml:space="preserve"> </w:t>
      </w:r>
      <w:r w:rsidR="0098286D">
        <w:rPr>
          <w:rFonts w:eastAsia="SimSun" w:hint="cs"/>
          <w:rtl/>
          <w:lang w:eastAsia="zh-CN"/>
        </w:rPr>
        <w:t xml:space="preserve">סוף </w:t>
      </w:r>
      <w:r w:rsidR="0098286D" w:rsidRPr="009E0AC5">
        <w:rPr>
          <w:rFonts w:eastAsia="SimSun" w:hint="cs"/>
          <w:rtl/>
          <w:lang w:eastAsia="zh-CN"/>
        </w:rPr>
        <w:t xml:space="preserve">טור </w:t>
      </w:r>
      <w:r w:rsidR="0098286D">
        <w:rPr>
          <w:rFonts w:eastAsia="SimSun" w:hint="cs"/>
          <w:rtl/>
          <w:lang w:eastAsia="zh-CN"/>
        </w:rPr>
        <w:t>ג</w:t>
      </w:r>
      <w:r w:rsidR="0098286D" w:rsidRPr="009E0AC5">
        <w:rPr>
          <w:rFonts w:eastAsia="SimSun" w:hint="cs"/>
          <w:rtl/>
          <w:lang w:eastAsia="zh-CN"/>
        </w:rPr>
        <w:t>'</w:t>
      </w:r>
      <w:r w:rsidR="0098286D">
        <w:rPr>
          <w:rFonts w:eastAsia="SimSun" w:hint="cs"/>
          <w:rtl/>
          <w:lang w:eastAsia="zh-CN"/>
        </w:rPr>
        <w:t>, לשונו מובא לקמן</w:t>
      </w:r>
      <w:r w:rsidR="0098286D" w:rsidRPr="009E0AC5">
        <w:rPr>
          <w:rFonts w:eastAsia="SimSun" w:hint="cs"/>
          <w:rtl/>
          <w:lang w:eastAsia="zh-CN"/>
        </w:rPr>
        <w:t>)</w:t>
      </w:r>
      <w:r w:rsidR="0098286D">
        <w:rPr>
          <w:rFonts w:eastAsia="SimSun" w:hint="cs"/>
          <w:rtl/>
          <w:lang w:eastAsia="zh-CN"/>
        </w:rPr>
        <w:t>,</w:t>
      </w:r>
      <w:r>
        <w:rPr>
          <w:rFonts w:hint="cs"/>
          <w:rtl/>
        </w:rPr>
        <w:t xml:space="preserve"> </w:t>
      </w:r>
      <w:r>
        <w:rPr>
          <w:rFonts w:hint="cs"/>
          <w:u w:val="single"/>
          <w:rtl/>
        </w:rPr>
        <w:t>ג' שבועות</w:t>
      </w:r>
      <w:r>
        <w:rPr>
          <w:rFonts w:hint="cs"/>
          <w:rtl/>
        </w:rPr>
        <w:t xml:space="preserve"> (ארטסקרול, עמ' צ"ג, פרק ה' הע' קס"ז, עי' ילדים בהלכה עמ' קפ"ח).</w:t>
      </w:r>
    </w:p>
    <w:p w14:paraId="519D5DF2" w14:textId="490B9899" w:rsidR="001742CE" w:rsidRDefault="001742CE" w:rsidP="001742CE">
      <w:pPr>
        <w:numPr>
          <w:ilvl w:val="3"/>
          <w:numId w:val="6"/>
        </w:numPr>
        <w:jc w:val="both"/>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u w:val="single"/>
          <w:rtl/>
          <w:lang w:eastAsia="zh-CN"/>
        </w:rPr>
        <w:t>הגרח"ק</w:t>
      </w:r>
      <w:r>
        <w:rPr>
          <w:rFonts w:eastAsia="SimSun" w:hint="cs"/>
          <w:rtl/>
          <w:lang w:eastAsia="zh-CN"/>
        </w:rPr>
        <w:t xml:space="preserve"> </w:t>
      </w:r>
      <w:r w:rsidR="007E2BF2">
        <w:rPr>
          <w:rFonts w:eastAsia="SimSun" w:hint="cs"/>
          <w:rtl/>
          <w:lang w:eastAsia="zh-CN"/>
        </w:rPr>
        <w:t>זצ"ל</w:t>
      </w:r>
      <w:r>
        <w:rPr>
          <w:rFonts w:eastAsia="SimSun" w:hint="cs"/>
          <w:rtl/>
          <w:lang w:eastAsia="zh-CN"/>
        </w:rPr>
        <w:t xml:space="preserve"> הע' על ס' קרא עלי מועד פרק ג' אות ט"ז) – "שמעתי בשם מו"ח (שליט"א) שאם תמיד רגילין להתרחץ כל יום יש להקל עד בר מצוה".</w:t>
      </w:r>
    </w:p>
    <w:p w14:paraId="735AA861" w14:textId="28551E8B" w:rsidR="001742CE" w:rsidRPr="001742CE" w:rsidRDefault="001742CE" w:rsidP="001742CE">
      <w:pPr>
        <w:numPr>
          <w:ilvl w:val="4"/>
          <w:numId w:val="6"/>
        </w:numPr>
        <w:jc w:val="both"/>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אליבא דהלכתא גליון צ"ז עמ' נ"ו טור א') – "</w:t>
      </w:r>
      <w:r w:rsidRPr="001742CE">
        <w:rPr>
          <w:rFonts w:eastAsia="SimSun"/>
          <w:rtl/>
          <w:lang w:eastAsia="zh-CN"/>
        </w:rPr>
        <w:t>ושמעתי בשם מרן זצוק"ל דהיינו דוקא במקום צורך, דאם אין צורך יש</w:t>
      </w:r>
      <w:r w:rsidRPr="001742CE">
        <w:rPr>
          <w:rFonts w:eastAsia="SimSun" w:hint="cs"/>
          <w:rtl/>
          <w:lang w:eastAsia="zh-CN"/>
        </w:rPr>
        <w:t xml:space="preserve"> </w:t>
      </w:r>
      <w:r w:rsidRPr="001742CE">
        <w:rPr>
          <w:rFonts w:eastAsia="SimSun"/>
          <w:rtl/>
          <w:lang w:eastAsia="zh-CN"/>
        </w:rPr>
        <w:t>להחמיר עליהם מגיל חינוך שלא להתרחץ בתשעת הימים</w:t>
      </w:r>
      <w:r>
        <w:rPr>
          <w:rFonts w:eastAsia="SimSun" w:hint="cs"/>
          <w:rtl/>
          <w:lang w:eastAsia="zh-CN"/>
        </w:rPr>
        <w:t>"</w:t>
      </w:r>
      <w:r w:rsidRPr="001742CE">
        <w:rPr>
          <w:rFonts w:eastAsia="SimSun"/>
          <w:rtl/>
          <w:lang w:eastAsia="zh-CN"/>
        </w:rPr>
        <w:t>.</w:t>
      </w:r>
    </w:p>
    <w:p w14:paraId="60128767" w14:textId="5636662D" w:rsidR="00A8412D" w:rsidRPr="00A8412D" w:rsidRDefault="00A8412D" w:rsidP="001742CE">
      <w:pPr>
        <w:numPr>
          <w:ilvl w:val="3"/>
          <w:numId w:val="6"/>
        </w:numPr>
        <w:jc w:val="both"/>
      </w:pPr>
      <w:r w:rsidRPr="001742CE">
        <w:rPr>
          <w:rFonts w:eastAsia="SimSun" w:hint="cs"/>
          <w:u w:val="single"/>
          <w:rtl/>
          <w:lang w:eastAsia="zh-CN"/>
        </w:rPr>
        <w:t>הג</w:t>
      </w:r>
      <w:r w:rsidRPr="001742CE">
        <w:rPr>
          <w:rFonts w:eastAsia="SimSun"/>
          <w:u w:val="single"/>
          <w:rtl/>
          <w:lang w:eastAsia="zh-CN"/>
        </w:rPr>
        <w:t>ר</w:t>
      </w:r>
      <w:r w:rsidRPr="001742CE">
        <w:rPr>
          <w:rFonts w:eastAsia="SimSun" w:hint="cs"/>
          <w:u w:val="single"/>
          <w:rtl/>
          <w:lang w:eastAsia="zh-CN"/>
        </w:rPr>
        <w:t>"</w:t>
      </w:r>
      <w:r w:rsidRPr="001742CE">
        <w:rPr>
          <w:rFonts w:eastAsia="SimSun"/>
          <w:u w:val="single"/>
          <w:rtl/>
          <w:lang w:eastAsia="zh-CN"/>
        </w:rPr>
        <w:t>ש דבליצקי</w:t>
      </w:r>
      <w:r w:rsidR="000D34C4" w:rsidRPr="000D34C4">
        <w:rPr>
          <w:rFonts w:eastAsia="SimSun"/>
          <w:rtl/>
          <w:lang w:eastAsia="zh-CN"/>
        </w:rPr>
        <w:t xml:space="preserve"> זצ"ל (</w:t>
      </w:r>
      <w:r>
        <w:rPr>
          <w:rFonts w:eastAsia="SimSun"/>
          <w:rtl/>
          <w:lang w:eastAsia="zh-CN"/>
        </w:rPr>
        <w:t>אליבא דהלכתא גליון צ"ז עמ' נ"ו טור א') – "</w:t>
      </w:r>
      <w:r w:rsidRPr="001742CE">
        <w:rPr>
          <w:rFonts w:eastAsia="SimSun"/>
          <w:rtl/>
          <w:lang w:eastAsia="zh-CN"/>
        </w:rPr>
        <w:t>דיכולים להקל לקטנים עד</w:t>
      </w:r>
      <w:r>
        <w:rPr>
          <w:rFonts w:eastAsia="SimSun" w:hint="cs"/>
          <w:rtl/>
          <w:lang w:eastAsia="zh-CN"/>
        </w:rPr>
        <w:t xml:space="preserve"> </w:t>
      </w:r>
      <w:r w:rsidRPr="001742CE">
        <w:rPr>
          <w:rFonts w:eastAsia="SimSun"/>
          <w:rtl/>
          <w:lang w:eastAsia="zh-CN"/>
        </w:rPr>
        <w:t>בר מצוה להתרחץ בתשעת הימים כשיש צורך בזה</w:t>
      </w:r>
      <w:r>
        <w:rPr>
          <w:rFonts w:eastAsia="SimSun" w:hint="cs"/>
          <w:rtl/>
          <w:lang w:eastAsia="zh-CN"/>
        </w:rPr>
        <w:t>"</w:t>
      </w:r>
      <w:r>
        <w:rPr>
          <w:rFonts w:hint="cs"/>
          <w:rtl/>
        </w:rPr>
        <w:t>.</w:t>
      </w:r>
    </w:p>
    <w:p w14:paraId="69BFCBAB" w14:textId="4342172A" w:rsidR="001742CE" w:rsidRDefault="001742CE" w:rsidP="001742CE">
      <w:pPr>
        <w:numPr>
          <w:ilvl w:val="3"/>
          <w:numId w:val="6"/>
        </w:numPr>
        <w:jc w:val="both"/>
      </w:pPr>
      <w:r>
        <w:rPr>
          <w:rFonts w:hint="cs"/>
          <w:u w:val="single"/>
          <w:rtl/>
        </w:rPr>
        <w:t>חוט שני</w:t>
      </w:r>
      <w:r>
        <w:rPr>
          <w:rFonts w:hint="cs"/>
          <w:rtl/>
        </w:rPr>
        <w:t xml:space="preserve"> (קרא עלי מועד פרק ג' סוף הע' ט"ז) – "שבמקומות החמים שסובלים הרבה מהחום אפשר להקל לקטנים להתרחץ אפי הגיעו לחינוך דהיינו רביתייהו ועכ"פ עד שנה לפני בר מצוה ודאי אפשר להקל בזה".</w:t>
      </w:r>
    </w:p>
    <w:p w14:paraId="597F7D2C" w14:textId="631522CA" w:rsidR="0098286D" w:rsidRDefault="0098286D" w:rsidP="001742CE">
      <w:pPr>
        <w:numPr>
          <w:ilvl w:val="3"/>
          <w:numId w:val="6"/>
        </w:numPr>
        <w:jc w:val="both"/>
      </w:pPr>
      <w:r w:rsidRPr="001742CE">
        <w:rPr>
          <w:rFonts w:eastAsia="SimSun" w:hint="cs"/>
          <w:u w:val="single"/>
          <w:rtl/>
          <w:lang w:eastAsia="zh-CN"/>
        </w:rPr>
        <w:t>הגר"ז</w:t>
      </w:r>
      <w:r w:rsidRPr="001742CE">
        <w:rPr>
          <w:rFonts w:eastAsia="SimSun"/>
          <w:u w:val="single"/>
          <w:rtl/>
          <w:lang w:eastAsia="zh-CN"/>
        </w:rPr>
        <w:t xml:space="preserve"> שוב</w:t>
      </w:r>
      <w:r w:rsidRPr="001742CE">
        <w:rPr>
          <w:rFonts w:eastAsia="SimSun"/>
          <w:rtl/>
          <w:lang w:eastAsia="zh-CN"/>
        </w:rPr>
        <w:t xml:space="preserve"> שליט"א </w:t>
      </w:r>
      <w:r w:rsidRPr="009E0AC5">
        <w:rPr>
          <w:rFonts w:eastAsia="SimSun" w:hint="cs"/>
          <w:rtl/>
          <w:lang w:eastAsia="zh-CN"/>
        </w:rPr>
        <w:t>(אליבא דהלכתא גליון צ"ז עמ' נ"</w:t>
      </w:r>
      <w:r>
        <w:rPr>
          <w:rFonts w:eastAsia="SimSun" w:hint="cs"/>
          <w:rtl/>
          <w:lang w:eastAsia="zh-CN"/>
        </w:rPr>
        <w:t>ה</w:t>
      </w:r>
      <w:r w:rsidRPr="009E0AC5">
        <w:rPr>
          <w:rFonts w:eastAsia="SimSun" w:hint="cs"/>
          <w:rtl/>
          <w:lang w:eastAsia="zh-CN"/>
        </w:rPr>
        <w:t xml:space="preserve"> טור </w:t>
      </w:r>
      <w:r>
        <w:rPr>
          <w:rFonts w:eastAsia="SimSun" w:hint="cs"/>
          <w:rtl/>
          <w:lang w:eastAsia="zh-CN"/>
        </w:rPr>
        <w:t>ג</w:t>
      </w:r>
      <w:r w:rsidRPr="009E0AC5">
        <w:rPr>
          <w:rFonts w:eastAsia="SimSun" w:hint="cs"/>
          <w:rtl/>
          <w:lang w:eastAsia="zh-CN"/>
        </w:rPr>
        <w:t xml:space="preserve">') </w:t>
      </w:r>
      <w:r w:rsidRPr="009E0AC5">
        <w:rPr>
          <w:rFonts w:eastAsia="SimSun"/>
          <w:rtl/>
          <w:lang w:eastAsia="zh-CN"/>
        </w:rPr>
        <w:t>–</w:t>
      </w:r>
      <w:r w:rsidRPr="009E0AC5">
        <w:rPr>
          <w:rFonts w:eastAsia="SimSun" w:hint="cs"/>
          <w:rtl/>
          <w:lang w:eastAsia="zh-CN"/>
        </w:rPr>
        <w:t xml:space="preserve"> "</w:t>
      </w:r>
      <w:r w:rsidRPr="001742CE">
        <w:rPr>
          <w:rFonts w:eastAsia="SimSun"/>
          <w:rtl/>
          <w:lang w:eastAsia="zh-CN"/>
        </w:rPr>
        <w:t>דקטנים שהגיעו לחינוך נהגו</w:t>
      </w:r>
      <w:r>
        <w:rPr>
          <w:rFonts w:eastAsia="SimSun" w:hint="cs"/>
          <w:rtl/>
          <w:lang w:eastAsia="zh-CN"/>
        </w:rPr>
        <w:t xml:space="preserve"> </w:t>
      </w:r>
      <w:r w:rsidRPr="001742CE">
        <w:rPr>
          <w:rFonts w:eastAsia="SimSun"/>
          <w:rtl/>
          <w:lang w:eastAsia="zh-CN"/>
        </w:rPr>
        <w:t>להחמיר להם להתרחץ בתשעת הימים כרגיל, אמנם מר"ח עד שבוע שחל</w:t>
      </w:r>
      <w:r>
        <w:rPr>
          <w:rFonts w:eastAsia="SimSun" w:hint="cs"/>
          <w:rtl/>
          <w:lang w:eastAsia="zh-CN"/>
        </w:rPr>
        <w:t xml:space="preserve"> </w:t>
      </w:r>
      <w:r w:rsidRPr="001742CE">
        <w:rPr>
          <w:rFonts w:eastAsia="SimSun"/>
          <w:rtl/>
          <w:lang w:eastAsia="zh-CN"/>
        </w:rPr>
        <w:t>בו אפשר להקל להם להתרחץ פחות מהרגילות שלהם, כגון כשמתרחצים</w:t>
      </w:r>
      <w:r>
        <w:rPr>
          <w:rFonts w:eastAsia="SimSun" w:hint="cs"/>
          <w:rtl/>
          <w:lang w:eastAsia="zh-CN"/>
        </w:rPr>
        <w:t xml:space="preserve"> </w:t>
      </w:r>
      <w:r w:rsidRPr="001742CE">
        <w:rPr>
          <w:rFonts w:eastAsia="SimSun"/>
          <w:rtl/>
          <w:lang w:eastAsia="zh-CN"/>
        </w:rPr>
        <w:t>כל יום שיתרחצו רק פעם ביומים, ובשבוע שחל בו ת"ב אין להקל להם</w:t>
      </w:r>
      <w:r>
        <w:rPr>
          <w:rFonts w:eastAsia="SimSun" w:hint="cs"/>
          <w:rtl/>
          <w:lang w:eastAsia="zh-CN"/>
        </w:rPr>
        <w:t xml:space="preserve"> </w:t>
      </w:r>
      <w:r w:rsidRPr="001742CE">
        <w:rPr>
          <w:rFonts w:eastAsia="SimSun"/>
          <w:rtl/>
          <w:lang w:eastAsia="zh-CN"/>
        </w:rPr>
        <w:t>להתרחץ. ורק כשהם מאוד מזיעים אפשר להקל להם להתרחץ כדי להוריד</w:t>
      </w:r>
      <w:r>
        <w:rPr>
          <w:rFonts w:eastAsia="SimSun" w:hint="cs"/>
          <w:rtl/>
          <w:lang w:eastAsia="zh-CN"/>
        </w:rPr>
        <w:t xml:space="preserve"> </w:t>
      </w:r>
      <w:r w:rsidRPr="001742CE">
        <w:rPr>
          <w:rFonts w:eastAsia="SimSun"/>
          <w:rtl/>
          <w:lang w:eastAsia="zh-CN"/>
        </w:rPr>
        <w:t>את הזיעה</w:t>
      </w:r>
      <w:r>
        <w:rPr>
          <w:rFonts w:eastAsia="SimSun" w:hint="cs"/>
          <w:rtl/>
          <w:lang w:eastAsia="zh-CN"/>
        </w:rPr>
        <w:t>"</w:t>
      </w:r>
      <w:r w:rsidRPr="001742CE">
        <w:rPr>
          <w:rFonts w:eastAsia="SimSun"/>
          <w:rtl/>
          <w:lang w:eastAsia="zh-CN"/>
        </w:rPr>
        <w:t>.</w:t>
      </w:r>
    </w:p>
    <w:p w14:paraId="43491AA3" w14:textId="77777777" w:rsidR="0098286D" w:rsidRPr="0098286D" w:rsidRDefault="0098286D" w:rsidP="0098286D">
      <w:pPr>
        <w:jc w:val="both"/>
      </w:pPr>
    </w:p>
    <w:p w14:paraId="7DF54E3C" w14:textId="132310D3" w:rsidR="001742CE" w:rsidRDefault="001742CE" w:rsidP="0098286D">
      <w:pPr>
        <w:numPr>
          <w:ilvl w:val="1"/>
          <w:numId w:val="6"/>
        </w:numPr>
        <w:jc w:val="both"/>
      </w:pPr>
      <w:r>
        <w:rPr>
          <w:rFonts w:hint="cs"/>
          <w:b/>
          <w:bCs/>
          <w:rtl/>
        </w:rPr>
        <w:t>קטנים שלא הגיע לחינוך</w:t>
      </w:r>
      <w:r>
        <w:rPr>
          <w:rFonts w:hint="cs"/>
          <w:rtl/>
        </w:rPr>
        <w:t>.</w:t>
      </w:r>
    </w:p>
    <w:p w14:paraId="57C46846" w14:textId="73D83C8C" w:rsidR="0098286D" w:rsidRDefault="0098286D" w:rsidP="0098286D">
      <w:pPr>
        <w:numPr>
          <w:ilvl w:val="2"/>
          <w:numId w:val="6"/>
        </w:numPr>
        <w:jc w:val="both"/>
      </w:pPr>
      <w:r>
        <w:rPr>
          <w:rFonts w:hint="cs"/>
          <w:rtl/>
        </w:rPr>
        <w:t>מיקל.</w:t>
      </w:r>
    </w:p>
    <w:p w14:paraId="4997B035" w14:textId="6632FDB3" w:rsidR="0098286D" w:rsidRPr="0098286D" w:rsidRDefault="0098286D" w:rsidP="0098286D">
      <w:pPr>
        <w:numPr>
          <w:ilvl w:val="3"/>
          <w:numId w:val="6"/>
        </w:numPr>
        <w:jc w:val="both"/>
      </w:pPr>
      <w:r w:rsidRPr="001742CE">
        <w:rPr>
          <w:rFonts w:eastAsia="SimSun"/>
          <w:u w:val="single"/>
          <w:rtl/>
          <w:lang w:eastAsia="zh-CN"/>
        </w:rPr>
        <w:t>הליכות אבן ישראל</w:t>
      </w:r>
      <w:r w:rsidRPr="001742CE">
        <w:rPr>
          <w:rFonts w:eastAsia="SimSun"/>
          <w:rtl/>
          <w:lang w:eastAsia="zh-CN"/>
        </w:rPr>
        <w:t xml:space="preserve"> </w:t>
      </w:r>
      <w:r>
        <w:rPr>
          <w:rFonts w:eastAsia="SimSun" w:hint="cs"/>
          <w:rtl/>
          <w:lang w:eastAsia="zh-CN"/>
        </w:rPr>
        <w:t>(</w:t>
      </w:r>
      <w:r w:rsidRPr="001742CE">
        <w:rPr>
          <w:rFonts w:eastAsia="SimSun"/>
          <w:rtl/>
          <w:lang w:eastAsia="zh-CN"/>
        </w:rPr>
        <w:t>מועדים ח"א עמ' ש"מ</w:t>
      </w:r>
      <w:r>
        <w:rPr>
          <w:rFonts w:eastAsia="SimSun" w:hint="cs"/>
          <w:rtl/>
          <w:lang w:eastAsia="zh-CN"/>
        </w:rPr>
        <w:t xml:space="preserve"> </w:t>
      </w:r>
      <w:r w:rsidR="008278AE">
        <w:rPr>
          <w:rFonts w:eastAsia="SimSun" w:hint="cs"/>
          <w:rtl/>
          <w:lang w:eastAsia="zh-CN"/>
        </w:rPr>
        <w:t>סעי' 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742CE">
        <w:rPr>
          <w:rFonts w:eastAsia="SimSun"/>
          <w:rtl/>
          <w:lang w:eastAsia="zh-CN"/>
        </w:rPr>
        <w:t>קטנים</w:t>
      </w:r>
      <w:r w:rsidR="00F51E60">
        <w:rPr>
          <w:rFonts w:eastAsia="SimSun" w:hint="cs"/>
          <w:rtl/>
          <w:lang w:eastAsia="zh-CN"/>
        </w:rPr>
        <w:t xml:space="preserve"> -</w:t>
      </w:r>
      <w:r w:rsidRPr="001742CE">
        <w:rPr>
          <w:rFonts w:eastAsia="SimSun"/>
          <w:rtl/>
          <w:lang w:eastAsia="zh-CN"/>
        </w:rPr>
        <w:t xml:space="preserve"> עד גיל </w:t>
      </w:r>
      <w:r w:rsidR="00F51E60">
        <w:rPr>
          <w:rFonts w:eastAsia="SimSun" w:hint="cs"/>
          <w:rtl/>
          <w:lang w:eastAsia="zh-CN"/>
        </w:rPr>
        <w:t>6-7</w:t>
      </w:r>
      <w:r w:rsidRPr="001742CE">
        <w:rPr>
          <w:rFonts w:eastAsia="SimSun"/>
          <w:rtl/>
          <w:lang w:eastAsia="zh-CN"/>
        </w:rPr>
        <w:t xml:space="preserve"> שנים, מותר לרוחצם אף</w:t>
      </w:r>
      <w:r>
        <w:rPr>
          <w:rFonts w:eastAsia="SimSun" w:hint="cs"/>
          <w:rtl/>
          <w:lang w:eastAsia="zh-CN"/>
        </w:rPr>
        <w:t xml:space="preserve"> </w:t>
      </w:r>
      <w:r w:rsidRPr="001742CE">
        <w:rPr>
          <w:rFonts w:eastAsia="SimSun"/>
          <w:rtl/>
          <w:lang w:eastAsia="zh-CN"/>
        </w:rPr>
        <w:t>בשבוע שחל בו. וביותר גדולים מזה, נהגו להחמיר שלא לרוחצם בכל</w:t>
      </w:r>
      <w:r>
        <w:rPr>
          <w:rFonts w:eastAsia="SimSun" w:hint="cs"/>
          <w:rtl/>
          <w:lang w:eastAsia="zh-CN"/>
        </w:rPr>
        <w:t xml:space="preserve"> </w:t>
      </w:r>
      <w:r w:rsidRPr="001742CE">
        <w:rPr>
          <w:rFonts w:eastAsia="SimSun"/>
          <w:rtl/>
          <w:lang w:eastAsia="zh-CN"/>
        </w:rPr>
        <w:t>תשעת הימים</w:t>
      </w:r>
      <w:r>
        <w:rPr>
          <w:rFonts w:eastAsia="SimSun" w:hint="cs"/>
          <w:rtl/>
          <w:lang w:eastAsia="zh-CN"/>
        </w:rPr>
        <w:t>"</w:t>
      </w:r>
      <w:r w:rsidRPr="001742CE">
        <w:rPr>
          <w:rFonts w:eastAsia="SimSun"/>
          <w:rtl/>
          <w:lang w:eastAsia="zh-CN"/>
        </w:rPr>
        <w:t>.</w:t>
      </w:r>
    </w:p>
    <w:p w14:paraId="309058B8" w14:textId="426E3786" w:rsidR="0098286D" w:rsidRPr="0098286D" w:rsidRDefault="0098286D" w:rsidP="0098286D">
      <w:pPr>
        <w:numPr>
          <w:ilvl w:val="3"/>
          <w:numId w:val="6"/>
        </w:numPr>
        <w:jc w:val="both"/>
      </w:pPr>
      <w:r w:rsidRPr="0098286D">
        <w:rPr>
          <w:rFonts w:eastAsia="SimSun" w:hint="cs"/>
          <w:rtl/>
          <w:lang w:eastAsia="zh-CN"/>
        </w:rPr>
        <w:t xml:space="preserve">עי' </w:t>
      </w:r>
      <w:r w:rsidRPr="001742CE">
        <w:rPr>
          <w:rFonts w:eastAsia="SimSun" w:hint="cs"/>
          <w:u w:val="single"/>
          <w:rtl/>
          <w:lang w:eastAsia="zh-CN"/>
        </w:rPr>
        <w:t>הגר"ע</w:t>
      </w:r>
      <w:r w:rsidRPr="001742CE">
        <w:rPr>
          <w:rFonts w:eastAsia="SimSun"/>
          <w:u w:val="single"/>
          <w:rtl/>
          <w:lang w:eastAsia="zh-CN"/>
        </w:rPr>
        <w:t xml:space="preserve"> אויערבאך</w:t>
      </w:r>
      <w:r w:rsidRPr="001742CE">
        <w:rPr>
          <w:rFonts w:eastAsia="SimSun"/>
          <w:rtl/>
          <w:lang w:eastAsia="zh-CN"/>
        </w:rPr>
        <w:t xml:space="preserve"> שליט"א </w:t>
      </w:r>
      <w:r w:rsidRPr="009E0AC5">
        <w:rPr>
          <w:rFonts w:eastAsia="SimSun" w:hint="cs"/>
          <w:rtl/>
          <w:lang w:eastAsia="zh-CN"/>
        </w:rPr>
        <w:t>(אליבא דהלכתא גליון צ"ז עמ' נ"</w:t>
      </w:r>
      <w:r>
        <w:rPr>
          <w:rFonts w:eastAsia="SimSun" w:hint="cs"/>
          <w:rtl/>
          <w:lang w:eastAsia="zh-CN"/>
        </w:rPr>
        <w:t>ה</w:t>
      </w:r>
      <w:r w:rsidRPr="009E0AC5">
        <w:rPr>
          <w:rFonts w:eastAsia="SimSun" w:hint="cs"/>
          <w:rtl/>
          <w:lang w:eastAsia="zh-CN"/>
        </w:rPr>
        <w:t xml:space="preserve"> </w:t>
      </w:r>
      <w:r>
        <w:rPr>
          <w:rFonts w:eastAsia="SimSun" w:hint="cs"/>
          <w:rtl/>
          <w:lang w:eastAsia="zh-CN"/>
        </w:rPr>
        <w:t xml:space="preserve">סוף </w:t>
      </w:r>
      <w:r w:rsidRPr="009E0AC5">
        <w:rPr>
          <w:rFonts w:eastAsia="SimSun" w:hint="cs"/>
          <w:rtl/>
          <w:lang w:eastAsia="zh-CN"/>
        </w:rPr>
        <w:t xml:space="preserve">טור </w:t>
      </w:r>
      <w:r>
        <w:rPr>
          <w:rFonts w:eastAsia="SimSun" w:hint="cs"/>
          <w:rtl/>
          <w:lang w:eastAsia="zh-CN"/>
        </w:rPr>
        <w:t>ג</w:t>
      </w:r>
      <w:r w:rsidRPr="009E0AC5">
        <w:rPr>
          <w:rFonts w:eastAsia="SimSun" w:hint="cs"/>
          <w:rtl/>
          <w:lang w:eastAsia="zh-CN"/>
        </w:rPr>
        <w:t xml:space="preserve">') </w:t>
      </w:r>
      <w:r w:rsidRPr="009E0AC5">
        <w:rPr>
          <w:rFonts w:eastAsia="SimSun"/>
          <w:rtl/>
          <w:lang w:eastAsia="zh-CN"/>
        </w:rPr>
        <w:t>–</w:t>
      </w:r>
      <w:r w:rsidRPr="009E0AC5">
        <w:rPr>
          <w:rFonts w:eastAsia="SimSun" w:hint="cs"/>
          <w:rtl/>
          <w:lang w:eastAsia="zh-CN"/>
        </w:rPr>
        <w:t xml:space="preserve"> "</w:t>
      </w:r>
      <w:r w:rsidRPr="001742CE">
        <w:rPr>
          <w:rFonts w:eastAsia="SimSun"/>
          <w:rtl/>
          <w:lang w:eastAsia="zh-CN"/>
        </w:rPr>
        <w:t>דמר"ח אב עד שבוע</w:t>
      </w:r>
      <w:r>
        <w:rPr>
          <w:rFonts w:eastAsia="SimSun" w:hint="cs"/>
          <w:rtl/>
          <w:lang w:eastAsia="zh-CN"/>
        </w:rPr>
        <w:t xml:space="preserve"> </w:t>
      </w:r>
      <w:r w:rsidRPr="001742CE">
        <w:rPr>
          <w:rFonts w:eastAsia="SimSun"/>
          <w:rtl/>
          <w:lang w:eastAsia="zh-CN"/>
        </w:rPr>
        <w:t>שחל בו ט"ב אפשר להקל לקטנים עד בר מצוה להתרחץ כרגיל, ובשבוע</w:t>
      </w:r>
      <w:r>
        <w:rPr>
          <w:rFonts w:eastAsia="SimSun" w:hint="cs"/>
          <w:rtl/>
          <w:lang w:eastAsia="zh-CN"/>
        </w:rPr>
        <w:t xml:space="preserve"> </w:t>
      </w:r>
      <w:r w:rsidRPr="001742CE">
        <w:rPr>
          <w:rFonts w:eastAsia="SimSun"/>
          <w:rtl/>
          <w:lang w:eastAsia="zh-CN"/>
        </w:rPr>
        <w:t>שחל בו ט"ב אפשר להקל לקטנים עד גיל שש-שבע להתרחץ כרגיל, ומגיל</w:t>
      </w:r>
      <w:r>
        <w:rPr>
          <w:rFonts w:eastAsia="SimSun" w:hint="cs"/>
          <w:rtl/>
          <w:lang w:eastAsia="zh-CN"/>
        </w:rPr>
        <w:t xml:space="preserve"> </w:t>
      </w:r>
      <w:r w:rsidRPr="001742CE">
        <w:rPr>
          <w:rFonts w:eastAsia="SimSun"/>
          <w:rtl/>
          <w:lang w:eastAsia="zh-CN"/>
        </w:rPr>
        <w:t>שש שבע יש לחנכם באיסור רחיצה</w:t>
      </w:r>
      <w:r>
        <w:rPr>
          <w:rFonts w:eastAsia="SimSun" w:hint="cs"/>
          <w:rtl/>
          <w:lang w:eastAsia="zh-CN"/>
        </w:rPr>
        <w:t>".</w:t>
      </w:r>
    </w:p>
    <w:p w14:paraId="46C7624F" w14:textId="20898BC9" w:rsidR="001742CE" w:rsidRDefault="001742CE" w:rsidP="0098286D">
      <w:pPr>
        <w:numPr>
          <w:ilvl w:val="2"/>
          <w:numId w:val="6"/>
        </w:numPr>
        <w:jc w:val="both"/>
      </w:pPr>
      <w:r>
        <w:rPr>
          <w:rFonts w:eastAsia="SimSun" w:hint="cs"/>
          <w:rtl/>
          <w:lang w:eastAsia="zh-CN"/>
        </w:rPr>
        <w:t xml:space="preserve">מראי מקומות – </w:t>
      </w:r>
      <w:r>
        <w:rPr>
          <w:rFonts w:eastAsia="SimSun" w:hint="cs"/>
          <w:u w:val="single"/>
          <w:rtl/>
          <w:lang w:eastAsia="zh-CN"/>
        </w:rPr>
        <w:t>נטעי גבריאל</w:t>
      </w:r>
      <w:r>
        <w:rPr>
          <w:rFonts w:eastAsia="SimSun" w:hint="cs"/>
          <w:rtl/>
          <w:lang w:eastAsia="zh-CN"/>
        </w:rPr>
        <w:t xml:space="preserve"> (בין המצרים פרק מ"ב סעי' ו', הע' י"א),</w:t>
      </w:r>
      <w:r>
        <w:rPr>
          <w:rFonts w:hint="cs"/>
          <w:rtl/>
        </w:rPr>
        <w:t xml:space="preserve"> </w:t>
      </w:r>
      <w:r>
        <w:rPr>
          <w:rFonts w:eastAsia="SimSun" w:hint="cs"/>
          <w:u w:val="single"/>
          <w:rtl/>
          <w:lang w:eastAsia="zh-CN"/>
        </w:rPr>
        <w:t>חינוך הבנים כהלכתו</w:t>
      </w:r>
      <w:r>
        <w:rPr>
          <w:rFonts w:eastAsia="SimSun" w:hint="cs"/>
          <w:rtl/>
          <w:lang w:eastAsia="zh-CN"/>
        </w:rPr>
        <w:t xml:space="preserve"> (פרק פ"ב סעי' ב' - סעי' ה').</w:t>
      </w:r>
    </w:p>
    <w:p w14:paraId="6A135D1E" w14:textId="16C26A2C" w:rsidR="001742CE" w:rsidRDefault="001742CE" w:rsidP="0098286D">
      <w:pPr>
        <w:numPr>
          <w:ilvl w:val="3"/>
          <w:numId w:val="6"/>
        </w:numPr>
        <w:jc w:val="both"/>
      </w:pPr>
      <w:r>
        <w:rPr>
          <w:rFonts w:hint="cs"/>
          <w:u w:val="single"/>
          <w:rtl/>
        </w:rPr>
        <w:t>קנה בשם</w:t>
      </w:r>
      <w:r>
        <w:rPr>
          <w:rFonts w:hint="cs"/>
          <w:rtl/>
        </w:rPr>
        <w:t xml:space="preserve"> (ח"א סי' ל"ב</w:t>
      </w:r>
      <w:r w:rsidR="0074133E">
        <w:rPr>
          <w:rFonts w:hint="cs"/>
          <w:rtl/>
        </w:rPr>
        <w:t xml:space="preserve">, </w:t>
      </w:r>
      <w:r w:rsidR="0074133E">
        <w:rPr>
          <w:rtl/>
        </w:rPr>
        <w:t>פסקי בושם פרק י"ז סעי'</w:t>
      </w:r>
      <w:r w:rsidR="0074133E">
        <w:rPr>
          <w:rFonts w:hint="cs"/>
          <w:rtl/>
        </w:rPr>
        <w:t xml:space="preserve"> כ"א, סעי' כ"ב</w:t>
      </w:r>
      <w:r>
        <w:rPr>
          <w:rFonts w:hint="cs"/>
          <w:rtl/>
        </w:rPr>
        <w:t>) – "דבתינוק שאין רגילים לרחצו בכל יום לאו היינו רביתיה ואסור לרחצו בתשעה ימים אלו, ובתינוק שרגילים לרחצו בכל יום מותר לרחצו גם בתשעה ימים אלו כיון דהוא רביתיה, והפוסקים שכתבו המנהג בסתמא לאסור, היינו משום דסתמא לא היו רגילים אצלם לרחוץ את הקטנים בכל יום. ואפשר עוד דאפילו אם היו רגילים אצלם לרוחצם בכל יום אפ"ה החמירו לאסור הרחיצה בקטנים בתשעה ימים אלו אף על גב דהוא רביתיה דתינוק, וכמו בבשר ויין דס"ל להא"ר (שם ס"ק כ"ד) והדגול מרבבה בדברי הרמ"א (ס"ט שם) ועוד אחרונים דאסור לקטנים הבריאים, וכן פסק המשנה ברורה (שם ס"ק ע'), וה"נ לענין רחיצה אפשר דהחמירו בזה אף על פי שהוא רביתיה דתינוק. ומ"מ פשוט דאין דברינו אמורים אלא על הכלל בסתם רחיצה שהוא לתענוג או לרביתיה דתינוק, אבל היכא דהרחיצה הוא כדי להעביר הזוהמא או הלכלוך ומכש"כ אם הוא לרפואה ממש, פשוט שאין להחמיר בזה דאפילו בגדולים ובתשעה באב גופיה מותר לרחוץ בכהאי גוונא כמבואר בשו"ע (סימן תקנ"ד ס"ט), ועיי"ש (בביאור הלכה ד"ה סיכה)".</w:t>
      </w:r>
    </w:p>
    <w:p w14:paraId="03E841BC" w14:textId="77777777" w:rsidR="001742CE" w:rsidRDefault="001742CE" w:rsidP="0098286D">
      <w:pPr>
        <w:numPr>
          <w:ilvl w:val="3"/>
          <w:numId w:val="6"/>
        </w:numPr>
        <w:jc w:val="both"/>
      </w:pPr>
      <w:r>
        <w:rPr>
          <w:rFonts w:hint="cs"/>
          <w:u w:val="single"/>
          <w:rtl/>
        </w:rPr>
        <w:t>חנוך לנער</w:t>
      </w:r>
      <w:r>
        <w:rPr>
          <w:rFonts w:hint="cs"/>
          <w:rtl/>
        </w:rPr>
        <w:t xml:space="preserve"> (פרק כ"א הע' ד') – "ועי' שו"ת קנה בשם שמצדד לאסור גם קטנים שדרך לרחצם בכל יום, ולענד"נ שבפחות מבני ג' וד' שנים אין להחמיר כלל, כמו שנתבאר לעיל לענין תספורת וכבוס, ואף למעלה מגיל זה אם הם מלוכלכים ביותר מותר, וכמו שהעלה בקנה בשם שם, שאין זה לתענוג, ובכה"ג לא אסרו אף לגדולים".</w:t>
      </w:r>
    </w:p>
    <w:p w14:paraId="002E8A1D" w14:textId="77777777" w:rsidR="001742CE" w:rsidRDefault="001742CE" w:rsidP="0098286D">
      <w:pPr>
        <w:numPr>
          <w:ilvl w:val="3"/>
          <w:numId w:val="6"/>
        </w:numPr>
        <w:jc w:val="both"/>
      </w:pPr>
      <w:r>
        <w:rPr>
          <w:rFonts w:eastAsia="SimSun" w:hint="cs"/>
          <w:u w:val="single"/>
          <w:rtl/>
          <w:lang w:eastAsia="zh-CN"/>
        </w:rPr>
        <w:t>הגר"א נבנצל</w:t>
      </w:r>
      <w:r>
        <w:rPr>
          <w:rFonts w:eastAsia="SimSun" w:hint="cs"/>
          <w:rtl/>
          <w:lang w:eastAsia="zh-CN"/>
        </w:rPr>
        <w:t xml:space="preserve"> שליט"א (מה טובו גליון א' עמ' פ"ו, הע' מ') – "</w:t>
      </w:r>
      <w:r>
        <w:rPr>
          <w:rFonts w:hint="cs"/>
          <w:rtl/>
        </w:rPr>
        <w:t xml:space="preserve">שאלה: האם מותר למלאות בריכה קטנה עבור קטנים שלא הגיעו לגיל חינוך ולשחק בתוכו בט' הימים. תשובה: קטנים שלא הגיעו לחינוך יכולים לשחות בבריכה. [דעת </w:t>
      </w:r>
      <w:r>
        <w:rPr>
          <w:rFonts w:hint="cs"/>
          <w:u w:val="single"/>
          <w:rtl/>
        </w:rPr>
        <w:t>הגר"ע אויערבאך</w:t>
      </w:r>
      <w:r>
        <w:rPr>
          <w:rFonts w:hint="cs"/>
          <w:rtl/>
        </w:rPr>
        <w:t xml:space="preserve"> שליט"א שיכול להקל עד שבוע שחל בו]".</w:t>
      </w:r>
    </w:p>
    <w:p w14:paraId="5A2AF01B" w14:textId="09AD040E" w:rsidR="004B481E" w:rsidRDefault="004B481E" w:rsidP="004B481E">
      <w:pPr>
        <w:numPr>
          <w:ilvl w:val="3"/>
          <w:numId w:val="6"/>
        </w:numPr>
        <w:jc w:val="both"/>
      </w:pPr>
      <w:r w:rsidRPr="004B481E">
        <w:rPr>
          <w:b/>
          <w:i/>
          <w:u w:val="single"/>
          <w:rtl/>
        </w:rPr>
        <w:t>פסקים והנהגות</w:t>
      </w:r>
      <w:r w:rsidRPr="004B481E">
        <w:rPr>
          <w:b/>
          <w:i/>
          <w:rtl/>
        </w:rPr>
        <w:t xml:space="preserve"> (בין המצרים עמ' י"</w:t>
      </w:r>
      <w:r>
        <w:rPr>
          <w:rFonts w:hint="cs"/>
          <w:b/>
          <w:i/>
          <w:rtl/>
        </w:rPr>
        <w:t>ד</w:t>
      </w:r>
      <w:r w:rsidRPr="004B481E">
        <w:rPr>
          <w:b/>
          <w:i/>
          <w:rtl/>
        </w:rPr>
        <w:t xml:space="preserve"> אות </w:t>
      </w:r>
      <w:r>
        <w:rPr>
          <w:rFonts w:hint="cs"/>
          <w:b/>
          <w:i/>
          <w:rtl/>
        </w:rPr>
        <w:t>ו</w:t>
      </w:r>
      <w:r w:rsidRPr="004B481E">
        <w:rPr>
          <w:b/>
          <w:i/>
          <w:rtl/>
        </w:rPr>
        <w:t>') – "</w:t>
      </w:r>
      <w:r>
        <w:rPr>
          <w:rtl/>
        </w:rPr>
        <w:t>רחיצת ילדים</w:t>
      </w:r>
      <w:r>
        <w:rPr>
          <w:rFonts w:hint="cs"/>
          <w:rtl/>
        </w:rPr>
        <w:t xml:space="preserve">. </w:t>
      </w:r>
      <w:r>
        <w:rPr>
          <w:rtl/>
        </w:rPr>
        <w:t>ת: כן מותר עד גיל ד'</w:t>
      </w:r>
      <w:r>
        <w:rPr>
          <w:rFonts w:hint="cs"/>
          <w:rtl/>
        </w:rPr>
        <w:t>"</w:t>
      </w:r>
      <w:r>
        <w:rPr>
          <w:rtl/>
        </w:rPr>
        <w:t>.</w:t>
      </w:r>
    </w:p>
    <w:p w14:paraId="14753296" w14:textId="7A7606FE" w:rsidR="001742CE" w:rsidRDefault="001742CE" w:rsidP="0098286D">
      <w:pPr>
        <w:numPr>
          <w:ilvl w:val="3"/>
          <w:numId w:val="6"/>
        </w:numPr>
        <w:jc w:val="both"/>
      </w:pPr>
      <w:r>
        <w:rPr>
          <w:rFonts w:hint="cs"/>
          <w:u w:val="single"/>
          <w:rtl/>
        </w:rPr>
        <w:t>וישב משה</w:t>
      </w:r>
      <w:r>
        <w:rPr>
          <w:rFonts w:hint="cs"/>
          <w:rtl/>
        </w:rPr>
        <w:t xml:space="preserve"> (ח"א סי' ט"ו אות ג') – "נשאלתי אם מותר לרחוץ את הקטנים בימים אלו, והשבתי דלענ"ד נראה דקטנים שלא הגיעו להתאבל על ירושלים שרי, א</w:t>
      </w:r>
      <w:r w:rsidR="0098286D">
        <w:rPr>
          <w:rFonts w:hint="cs"/>
          <w:rtl/>
        </w:rPr>
        <w:t>ב</w:t>
      </w:r>
      <w:r>
        <w:rPr>
          <w:rFonts w:hint="cs"/>
          <w:rtl/>
        </w:rPr>
        <w:t>ל אח"כ אין להתיר ...".</w:t>
      </w:r>
    </w:p>
    <w:p w14:paraId="5DA93E87" w14:textId="7542FAA8" w:rsidR="001742CE" w:rsidRPr="0098286D" w:rsidRDefault="001742CE" w:rsidP="0098286D">
      <w:pPr>
        <w:numPr>
          <w:ilvl w:val="3"/>
          <w:numId w:val="6"/>
        </w:numPr>
        <w:jc w:val="both"/>
        <w:rPr>
          <w:rtl/>
        </w:rPr>
      </w:pPr>
      <w:r w:rsidRPr="0098286D">
        <w:rPr>
          <w:rFonts w:eastAsia="SimSun" w:hint="cs"/>
          <w:u w:val="single"/>
          <w:rtl/>
          <w:lang w:eastAsia="zh-CN"/>
        </w:rPr>
        <w:t>שושנת ישראל</w:t>
      </w:r>
      <w:r>
        <w:rPr>
          <w:rFonts w:eastAsia="SimSun" w:hint="cs"/>
          <w:rtl/>
          <w:lang w:eastAsia="zh-CN"/>
        </w:rPr>
        <w:t xml:space="preserve"> </w:t>
      </w:r>
      <w:r w:rsidR="0098286D">
        <w:rPr>
          <w:rFonts w:eastAsia="SimSun" w:hint="cs"/>
          <w:rtl/>
          <w:lang w:eastAsia="zh-CN"/>
        </w:rPr>
        <w:t>(</w:t>
      </w:r>
      <w:r>
        <w:rPr>
          <w:rFonts w:eastAsia="SimSun" w:hint="cs"/>
          <w:rtl/>
          <w:lang w:eastAsia="zh-CN"/>
        </w:rPr>
        <w:t>בין המצרים פרק ז' סעי' י', הע' קנ"ט) – "רחיצה לקטנים שהגיעו לחינוך וכן שחייה בבריכה אסורה מר"ח ואילך, ויש מקום להקל עד ששח"ב. ומ"מ כשחם מאוד בחוץ יש להקל להם ליכנס לספרינקלר וכדומה אף בששח"ב דכל דהוי רביתייהו לא גזרו".</w:t>
      </w:r>
    </w:p>
    <w:p w14:paraId="24EEE4FD" w14:textId="77777777" w:rsidR="001742CE" w:rsidRPr="001742CE" w:rsidRDefault="001742CE" w:rsidP="001742CE">
      <w:pPr>
        <w:jc w:val="both"/>
        <w:rPr>
          <w:rFonts w:eastAsia="SimSun"/>
          <w:lang w:eastAsia="zh-CN"/>
        </w:rPr>
      </w:pPr>
    </w:p>
    <w:p w14:paraId="4A921DBA" w14:textId="77777777" w:rsidR="001742CE" w:rsidRDefault="001742CE" w:rsidP="001742CE">
      <w:pPr>
        <w:numPr>
          <w:ilvl w:val="1"/>
          <w:numId w:val="6"/>
        </w:numPr>
        <w:jc w:val="both"/>
        <w:rPr>
          <w:rFonts w:eastAsia="SimSun"/>
          <w:lang w:eastAsia="zh-CN"/>
        </w:rPr>
      </w:pPr>
      <w:r>
        <w:rPr>
          <w:rFonts w:eastAsia="SimSun" w:hint="cs"/>
          <w:b/>
          <w:bCs/>
          <w:rtl/>
          <w:lang w:eastAsia="zh-CN"/>
        </w:rPr>
        <w:t>שחייה</w:t>
      </w:r>
      <w:r>
        <w:rPr>
          <w:rFonts w:eastAsia="SimSun" w:hint="cs"/>
          <w:rtl/>
          <w:lang w:eastAsia="zh-CN"/>
        </w:rPr>
        <w:t xml:space="preserve"> (</w:t>
      </w:r>
      <w:r>
        <w:rPr>
          <w:rFonts w:eastAsia="SimSun"/>
          <w:lang w:eastAsia="zh-CN"/>
        </w:rPr>
        <w:t>swimming</w:t>
      </w:r>
      <w:r>
        <w:rPr>
          <w:rFonts w:eastAsia="SimSun" w:hint="cs"/>
          <w:rtl/>
          <w:lang w:eastAsia="zh-CN"/>
        </w:rPr>
        <w:t xml:space="preserve">) </w:t>
      </w:r>
      <w:r>
        <w:rPr>
          <w:rFonts w:eastAsia="SimSun" w:hint="cs"/>
          <w:b/>
          <w:bCs/>
          <w:rtl/>
          <w:lang w:eastAsia="zh-CN"/>
        </w:rPr>
        <w:t>בשביל ילדים</w:t>
      </w:r>
      <w:r>
        <w:rPr>
          <w:rFonts w:eastAsia="SimSun" w:hint="cs"/>
          <w:rtl/>
          <w:lang w:eastAsia="zh-CN"/>
        </w:rPr>
        <w:t>.</w:t>
      </w:r>
    </w:p>
    <w:p w14:paraId="628B500B" w14:textId="29ECFB83" w:rsidR="001742CE" w:rsidRDefault="001742CE" w:rsidP="001742CE">
      <w:pPr>
        <w:numPr>
          <w:ilvl w:val="2"/>
          <w:numId w:val="6"/>
        </w:numPr>
        <w:jc w:val="both"/>
        <w:rPr>
          <w:rFonts w:eastAsia="SimSun"/>
          <w:lang w:eastAsia="zh-CN"/>
        </w:rPr>
      </w:pPr>
      <w:r>
        <w:rPr>
          <w:rFonts w:eastAsia="SimSun" w:hint="cs"/>
          <w:rtl/>
          <w:lang w:eastAsia="zh-CN"/>
        </w:rPr>
        <w:t>מחמיר אפי' בקטנים ש</w:t>
      </w:r>
      <w:r w:rsidR="00227500">
        <w:rPr>
          <w:rFonts w:eastAsia="SimSun" w:hint="cs"/>
          <w:rtl/>
          <w:lang w:eastAsia="zh-CN"/>
        </w:rPr>
        <w:t xml:space="preserve">לא </w:t>
      </w:r>
      <w:r>
        <w:rPr>
          <w:rFonts w:eastAsia="SimSun" w:hint="cs"/>
          <w:rtl/>
          <w:lang w:eastAsia="zh-CN"/>
        </w:rPr>
        <w:t>הגיעו לחינוך אבילות ירושלים.</w:t>
      </w:r>
    </w:p>
    <w:p w14:paraId="158AB048" w14:textId="2A3421C1" w:rsidR="001742CE" w:rsidRDefault="001742CE" w:rsidP="001742CE">
      <w:pPr>
        <w:numPr>
          <w:ilvl w:val="3"/>
          <w:numId w:val="6"/>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w:t>
      </w:r>
      <w:r w:rsidR="00DA7818">
        <w:rPr>
          <w:rFonts w:eastAsia="SimSun" w:hint="cs"/>
          <w:rtl/>
          <w:lang w:eastAsia="zh-CN"/>
        </w:rPr>
        <w:t>ה</w:t>
      </w:r>
      <w:r>
        <w:rPr>
          <w:rFonts w:eastAsia="SimSun" w:hint="cs"/>
          <w:rtl/>
          <w:lang w:eastAsia="zh-CN"/>
        </w:rPr>
        <w:t>מצרים ח"א פרק מ"ב סעי' י"ד) – "אסור לשחות בבריכת שחיה ואפי' ילדים שלא הגיעו לחינוך".</w:t>
      </w:r>
    </w:p>
    <w:p w14:paraId="04997E6B" w14:textId="77777777" w:rsidR="001742CE" w:rsidRDefault="001742CE" w:rsidP="001742CE">
      <w:pPr>
        <w:numPr>
          <w:ilvl w:val="3"/>
          <w:numId w:val="6"/>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ע"ט, פרק ה' הע' קע"ו, וחוזר ממש"כ בילדים בהלכה עמ' קפ"ח) -</w:t>
      </w:r>
    </w:p>
    <w:p w14:paraId="0F93948F" w14:textId="77777777" w:rsidR="001742CE" w:rsidRDefault="001742CE" w:rsidP="001742CE">
      <w:pPr>
        <w:tabs>
          <w:tab w:val="right" w:pos="9923"/>
        </w:tabs>
        <w:bidi w:val="0"/>
        <w:ind w:right="607"/>
        <w:jc w:val="both"/>
        <w:rPr>
          <w:rFonts w:eastAsia="SimSun"/>
          <w:lang w:eastAsia="zh-CN"/>
        </w:rPr>
      </w:pPr>
      <w:r>
        <w:rPr>
          <w:rFonts w:eastAsia="SimSun"/>
          <w:lang w:eastAsia="zh-CN"/>
        </w:rPr>
        <w:t>Swimming for pleasure or exercise is forbidden during the Nine Days, even for children who have not reached the age of chinuch with regard to mourning.</w:t>
      </w:r>
    </w:p>
    <w:p w14:paraId="2BB6E294" w14:textId="77777777" w:rsidR="001742CE" w:rsidRDefault="001742CE" w:rsidP="001742CE">
      <w:pPr>
        <w:tabs>
          <w:tab w:val="right" w:pos="10104"/>
        </w:tabs>
        <w:ind w:left="465"/>
        <w:jc w:val="both"/>
        <w:rPr>
          <w:rFonts w:eastAsia="SimSun"/>
          <w:lang w:eastAsia="zh-CN"/>
        </w:rPr>
      </w:pPr>
      <w:r>
        <w:rPr>
          <w:rFonts w:eastAsia="SimSun" w:hint="cs"/>
          <w:rtl/>
          <w:lang w:eastAsia="zh-CN"/>
        </w:rPr>
        <w:t xml:space="preserve">[דלענין רחיצה אין פשוט שמותר לרחוץ אפי' קטן שלא הגיע לחינוך. עיין לעיל ציון קס"ז וכל שכן כאן דהוא של תענוג דצריך להיות אסור, וכן שמענו </w:t>
      </w:r>
      <w:r>
        <w:rPr>
          <w:rFonts w:eastAsia="SimSun" w:hint="cs"/>
          <w:u w:val="single"/>
          <w:rtl/>
          <w:lang w:eastAsia="zh-CN"/>
        </w:rPr>
        <w:t>מהרבה פוסקי זמנינו</w:t>
      </w:r>
      <w:r>
        <w:rPr>
          <w:rFonts w:eastAsia="SimSun" w:hint="cs"/>
          <w:rtl/>
          <w:lang w:eastAsia="zh-CN"/>
        </w:rPr>
        <w:t xml:space="preserve"> שליט"א].</w:t>
      </w:r>
    </w:p>
    <w:p w14:paraId="221F1D30" w14:textId="77777777" w:rsidR="001742CE" w:rsidRDefault="001742CE" w:rsidP="001742CE">
      <w:pPr>
        <w:numPr>
          <w:ilvl w:val="2"/>
          <w:numId w:val="6"/>
        </w:numPr>
        <w:jc w:val="both"/>
        <w:rPr>
          <w:rFonts w:eastAsia="SimSun"/>
          <w:lang w:eastAsia="zh-CN"/>
        </w:rPr>
      </w:pPr>
      <w:r>
        <w:rPr>
          <w:rFonts w:eastAsia="SimSun" w:hint="cs"/>
          <w:rtl/>
          <w:lang w:eastAsia="zh-CN"/>
        </w:rPr>
        <w:t>מחמיר רק בקטנים שהגיעו לחינוך אבילות ירושלים.</w:t>
      </w:r>
    </w:p>
    <w:p w14:paraId="1EAF709D" w14:textId="77777777" w:rsidR="001742CE" w:rsidRDefault="001742CE" w:rsidP="001742CE">
      <w:pPr>
        <w:numPr>
          <w:ilvl w:val="3"/>
          <w:numId w:val="6"/>
        </w:numPr>
        <w:jc w:val="both"/>
        <w:rPr>
          <w:rFonts w:eastAsia="SimSun"/>
          <w:lang w:eastAsia="zh-CN"/>
        </w:rPr>
      </w:pPr>
      <w:r>
        <w:rPr>
          <w:rFonts w:hint="cs"/>
          <w:u w:val="single"/>
          <w:rtl/>
        </w:rPr>
        <w:t>אמת ליעקב</w:t>
      </w:r>
      <w:r>
        <w:rPr>
          <w:rFonts w:hint="cs"/>
          <w:rtl/>
        </w:rPr>
        <w:t xml:space="preserve"> (עמ' רכ"ה סוף הע' תקי"ד) – "</w:t>
      </w:r>
      <w:r>
        <w:rPr>
          <w:rFonts w:eastAsia="SimSun" w:hint="cs"/>
          <w:rtl/>
          <w:lang w:eastAsia="zh-CN"/>
        </w:rPr>
        <w:t>שאלה: האם יש להקל לקייטנה לקטנים לשחות במים צוננים או לצנן את עצמם תחת המזרקאות (</w:t>
      </w:r>
      <w:r>
        <w:rPr>
          <w:rFonts w:eastAsia="SimSun"/>
          <w:lang w:eastAsia="zh-CN"/>
        </w:rPr>
        <w:t>sprinklers</w:t>
      </w:r>
      <w:r>
        <w:rPr>
          <w:rFonts w:eastAsia="SimSun" w:hint="cs"/>
          <w:rtl/>
          <w:lang w:eastAsia="zh-CN"/>
        </w:rPr>
        <w:t>). תשובה: יש להקל עד שהגיעו לגיל שראויים להתאבל על ירושלים, וגיל זה תלוי כל שמבין עיקר ענין החורבן, והיינו שהיה לנו ביהמ"ק שנחרב וכו'".</w:t>
      </w:r>
    </w:p>
    <w:p w14:paraId="4B7FF706" w14:textId="5124AA50" w:rsidR="001742CE" w:rsidRDefault="001742CE" w:rsidP="001742CE">
      <w:pPr>
        <w:numPr>
          <w:ilvl w:val="3"/>
          <w:numId w:val="6"/>
        </w:numPr>
        <w:jc w:val="both"/>
        <w:rPr>
          <w:rFonts w:eastAsia="SimSun"/>
          <w:lang w:eastAsia="zh-CN"/>
        </w:rPr>
      </w:pPr>
      <w:r>
        <w:rPr>
          <w:rFonts w:eastAsia="SimSun" w:hint="cs"/>
          <w:u w:val="single"/>
          <w:rtl/>
          <w:lang w:eastAsia="zh-CN"/>
        </w:rPr>
        <w:t>הגרחפ"ש</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ילדים בהלכה [ארטסקרול] פרק כ"ט הע' כ').</w:t>
      </w:r>
    </w:p>
    <w:p w14:paraId="07347FAB" w14:textId="77777777" w:rsidR="001742CE" w:rsidRDefault="001742CE" w:rsidP="001742CE">
      <w:pPr>
        <w:numPr>
          <w:ilvl w:val="3"/>
          <w:numId w:val="6"/>
        </w:numPr>
        <w:jc w:val="both"/>
        <w:rPr>
          <w:rFonts w:eastAsia="SimSun"/>
          <w:lang w:eastAsia="zh-CN"/>
        </w:rPr>
      </w:pPr>
      <w:r>
        <w:rPr>
          <w:rFonts w:eastAsia="SimSun" w:hint="cs"/>
          <w:u w:val="single"/>
          <w:rtl/>
          <w:lang w:eastAsia="zh-CN"/>
        </w:rPr>
        <w:t>עמק התשובה</w:t>
      </w:r>
      <w:r>
        <w:rPr>
          <w:rFonts w:eastAsia="SimSun" w:hint="cs"/>
          <w:rtl/>
          <w:lang w:eastAsia="zh-CN"/>
        </w:rPr>
        <w:t xml:space="preserve"> (ילדים בהלכה [ארטסקרול] פרק כ"ט הע' כ').</w:t>
      </w:r>
    </w:p>
    <w:p w14:paraId="04127879" w14:textId="77777777" w:rsidR="001742CE" w:rsidRDefault="001742CE" w:rsidP="001742C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(פרק י"ד סעי' ג', הע' ג') – "יש להקל לקטנים ליכנס לספרינקלער וכדומה בתשעת הימים, אבל לשחות בבריכה אין להקל. [דספרינקלער שאינו רחיצה בכל גופו ואין כוונתם אלא לשחוק בעלמא ולא לרחיצה, אין להחמיר בקטנים אפי' הגיעו לחינוך, אבל שחייה בבריכה שרוב גופו נכנס במים והוא דרך רחיצה מעליא אין להקל, דהא הוי זה כרחיצת תענוג ואסור עכ"פ בקטנים שהגיעו לחינוך אבילות ירושלים]".</w:t>
      </w:r>
    </w:p>
    <w:p w14:paraId="53A47A05" w14:textId="77777777" w:rsidR="001742CE" w:rsidRDefault="001742CE" w:rsidP="001742CE">
      <w:pPr>
        <w:numPr>
          <w:ilvl w:val="3"/>
          <w:numId w:val="6"/>
        </w:numPr>
        <w:jc w:val="both"/>
        <w:rPr>
          <w:rFonts w:eastAsia="SimSun"/>
          <w:lang w:eastAsia="zh-CN"/>
        </w:rPr>
      </w:pPr>
      <w:r>
        <w:rPr>
          <w:rFonts w:eastAsia="SimSun" w:hint="cs"/>
          <w:u w:val="single"/>
          <w:rtl/>
          <w:lang w:eastAsia="zh-CN"/>
        </w:rPr>
        <w:t>הגר"א נבנצל</w:t>
      </w:r>
      <w:r>
        <w:rPr>
          <w:rFonts w:eastAsia="SimSun" w:hint="cs"/>
          <w:rtl/>
          <w:lang w:eastAsia="zh-CN"/>
        </w:rPr>
        <w:t xml:space="preserve"> שליט"א (אהל יעקב תשובות ופסקים סי' ט"ו [לשונו מובא לקמן], מה טובו גליון א' עמ' פ"ו, המאור גליון ת"צ עמ' ס"ח) – "שאלה: האם מותר למלאות בריכה קטנה עבור קטנים שלא הגיעו לגיל חינוך ולשחק בתוכו בט' הימים. תשובה: קטנים שלא הגיעו לחינוך יכולים לשחות בבריכה".</w:t>
      </w:r>
    </w:p>
    <w:p w14:paraId="67E9F744" w14:textId="77777777" w:rsidR="001742CE" w:rsidRDefault="001742CE" w:rsidP="001742CE">
      <w:pPr>
        <w:numPr>
          <w:ilvl w:val="3"/>
          <w:numId w:val="6"/>
        </w:numPr>
        <w:jc w:val="both"/>
        <w:rPr>
          <w:rFonts w:eastAsia="SimSun"/>
          <w:lang w:eastAsia="zh-CN"/>
        </w:rPr>
      </w:pPr>
      <w:r>
        <w:rPr>
          <w:rFonts w:eastAsia="SimSun" w:hint="cs"/>
          <w:u w:val="single"/>
          <w:rtl/>
          <w:lang w:eastAsia="zh-CN"/>
        </w:rPr>
        <w:t>הגר"ש מילר</w:t>
      </w:r>
      <w:r>
        <w:rPr>
          <w:rFonts w:eastAsia="SimSun" w:hint="cs"/>
          <w:rtl/>
          <w:lang w:eastAsia="zh-CN"/>
        </w:rPr>
        <w:t xml:space="preserve"> שליט"א (שושנת ישראל בין המצרים פרק ז' הע' קנ"ט) – "שא"צ להחמיר בזה כשלא הגיעו לחינוך דקל לענין זה מבשר ויין".</w:t>
      </w:r>
    </w:p>
    <w:p w14:paraId="15BFE9A9" w14:textId="77777777" w:rsidR="001742CE" w:rsidRDefault="001742CE" w:rsidP="001742CE">
      <w:pPr>
        <w:numPr>
          <w:ilvl w:val="2"/>
          <w:numId w:val="6"/>
        </w:numPr>
        <w:jc w:val="both"/>
        <w:rPr>
          <w:rFonts w:eastAsia="SimSun"/>
          <w:lang w:eastAsia="zh-CN"/>
        </w:rPr>
      </w:pPr>
      <w:r>
        <w:rPr>
          <w:rFonts w:eastAsia="SimSun" w:hint="cs"/>
          <w:rtl/>
          <w:lang w:eastAsia="zh-CN"/>
        </w:rPr>
        <w:t>מראי מקומות.</w:t>
      </w:r>
    </w:p>
    <w:p w14:paraId="051399B1" w14:textId="77777777" w:rsidR="001742CE" w:rsidRDefault="001742CE" w:rsidP="001742CE">
      <w:pPr>
        <w:numPr>
          <w:ilvl w:val="3"/>
          <w:numId w:val="6"/>
        </w:numPr>
        <w:jc w:val="both"/>
        <w:rPr>
          <w:rFonts w:eastAsia="SimSun"/>
          <w:lang w:eastAsia="zh-CN"/>
        </w:rPr>
      </w:pPr>
      <w:r>
        <w:rPr>
          <w:rFonts w:eastAsia="SimSun" w:hint="cs"/>
          <w:u w:val="single"/>
          <w:rtl/>
          <w:lang w:eastAsia="zh-CN"/>
        </w:rPr>
        <w:t>אג"מ</w:t>
      </w:r>
      <w:r>
        <w:rPr>
          <w:rFonts w:eastAsia="SimSun" w:hint="cs"/>
          <w:rtl/>
          <w:lang w:eastAsia="zh-CN"/>
        </w:rPr>
        <w:t xml:space="preserve"> (מסורת משה ח"ב או"ח אות רס"ו) – "ושאלו לרבינו האם למעשה מותר להניח, למשל במחנות, לילדים לשוט (לשחות) במים בט' ימים, והשיב רבינו שבילדים, אם מצטערים, כגון שהימים חמים, אפשר להתירם [ואדרבה היו פעמים אחדות רבינו נתן עצה לסדר ללמד הילדים איך לשחות דוקא בט' ימים, שאולי אין זה נקרא לשם תענוג אלא דבר שצריכם ללמוד], דאין ענין לחנכם במקום שמצטערים".</w:t>
      </w:r>
    </w:p>
    <w:p w14:paraId="7EDF113D" w14:textId="5019BE21" w:rsidR="001742CE" w:rsidRDefault="001742CE" w:rsidP="001742CE">
      <w:pPr>
        <w:numPr>
          <w:ilvl w:val="3"/>
          <w:numId w:val="6"/>
        </w:numPr>
        <w:jc w:val="both"/>
        <w:rPr>
          <w:rFonts w:eastAsia="SimSun"/>
          <w:lang w:eastAsia="zh-CN"/>
        </w:rPr>
      </w:pPr>
      <w:r w:rsidRPr="001742CE">
        <w:rPr>
          <w:rFonts w:eastAsia="SimSun"/>
          <w:u w:val="single"/>
          <w:rtl/>
          <w:lang w:eastAsia="zh-CN"/>
        </w:rPr>
        <w:t>שערים המצויינים בהלכה</w:t>
      </w:r>
      <w:r w:rsidRPr="001742CE">
        <w:rPr>
          <w:rFonts w:eastAsia="SimSun"/>
          <w:rtl/>
          <w:lang w:eastAsia="zh-CN"/>
        </w:rPr>
        <w:t xml:space="preserve"> </w:t>
      </w:r>
      <w:r w:rsidRPr="001742CE">
        <w:rPr>
          <w:rFonts w:eastAsia="SimSun" w:hint="cs"/>
          <w:rtl/>
          <w:lang w:eastAsia="zh-CN"/>
        </w:rPr>
        <w:t>(</w:t>
      </w:r>
      <w:r w:rsidRPr="001742CE">
        <w:rPr>
          <w:rFonts w:eastAsia="SimSun"/>
          <w:rtl/>
          <w:lang w:eastAsia="zh-CN"/>
        </w:rPr>
        <w:t>סי</w:t>
      </w:r>
      <w:r w:rsidRPr="001742CE">
        <w:rPr>
          <w:rFonts w:eastAsia="SimSun" w:hint="cs"/>
          <w:rtl/>
          <w:lang w:eastAsia="zh-CN"/>
        </w:rPr>
        <w:t>'</w:t>
      </w:r>
      <w:r w:rsidRPr="001742CE">
        <w:rPr>
          <w:rFonts w:eastAsia="SimSun"/>
          <w:rtl/>
          <w:lang w:eastAsia="zh-CN"/>
        </w:rPr>
        <w:t xml:space="preserve"> קכ"ב קונ</w:t>
      </w:r>
      <w:r w:rsidRPr="001742CE">
        <w:rPr>
          <w:rFonts w:eastAsia="SimSun" w:hint="cs"/>
          <w:rtl/>
          <w:lang w:eastAsia="zh-CN"/>
        </w:rPr>
        <w:t>"</w:t>
      </w:r>
      <w:r w:rsidRPr="001742CE">
        <w:rPr>
          <w:rFonts w:eastAsia="SimSun"/>
          <w:rtl/>
          <w:lang w:eastAsia="zh-CN"/>
        </w:rPr>
        <w:t>א ס"ק י"ב</w:t>
      </w:r>
      <w:r w:rsidR="00322F19">
        <w:rPr>
          <w:rFonts w:eastAsia="SimSun" w:hint="cs"/>
          <w:rtl/>
          <w:lang w:eastAsia="zh-CN"/>
        </w:rPr>
        <w:t xml:space="preserve">, עי' </w:t>
      </w:r>
      <w:r w:rsidR="00322F19" w:rsidRPr="001742CE">
        <w:rPr>
          <w:rFonts w:eastAsia="SimSun"/>
          <w:rtl/>
          <w:lang w:eastAsia="zh-CN"/>
        </w:rPr>
        <w:t>רבבות אפרים ח"ב סי</w:t>
      </w:r>
      <w:r w:rsidR="00322F19">
        <w:rPr>
          <w:rFonts w:eastAsia="SimSun" w:hint="cs"/>
          <w:rtl/>
          <w:lang w:eastAsia="zh-CN"/>
        </w:rPr>
        <w:t>'</w:t>
      </w:r>
      <w:r w:rsidR="00322F19" w:rsidRPr="001742CE">
        <w:rPr>
          <w:rFonts w:eastAsia="SimSun"/>
          <w:rtl/>
          <w:lang w:eastAsia="zh-CN"/>
        </w:rPr>
        <w:t xml:space="preserve"> קנ"ה</w:t>
      </w:r>
      <w:r w:rsidR="00322F19">
        <w:rPr>
          <w:rFonts w:eastAsia="SimSun" w:hint="cs"/>
          <w:rtl/>
          <w:lang w:eastAsia="zh-CN"/>
        </w:rPr>
        <w:t xml:space="preserve"> אות ג'</w:t>
      </w:r>
      <w:r w:rsidRPr="001742CE">
        <w:rPr>
          <w:rFonts w:eastAsia="SimSun" w:hint="cs"/>
          <w:rtl/>
          <w:lang w:eastAsia="zh-CN"/>
        </w:rPr>
        <w:t xml:space="preserve">) </w:t>
      </w:r>
      <w:r w:rsidRPr="001742CE">
        <w:rPr>
          <w:rFonts w:eastAsia="SimSun"/>
          <w:rtl/>
          <w:lang w:eastAsia="zh-CN"/>
        </w:rPr>
        <w:t>–</w:t>
      </w:r>
      <w:r w:rsidRPr="001742CE">
        <w:rPr>
          <w:rFonts w:eastAsia="SimSun" w:hint="cs"/>
          <w:rtl/>
          <w:lang w:eastAsia="zh-CN"/>
        </w:rPr>
        <w:t xml:space="preserve"> "</w:t>
      </w:r>
      <w:r w:rsidRPr="001742CE">
        <w:rPr>
          <w:rFonts w:eastAsia="SimSun"/>
          <w:rtl/>
          <w:lang w:eastAsia="zh-CN"/>
        </w:rPr>
        <w:t xml:space="preserve">רחיצה בברכת שחיה </w:t>
      </w:r>
      <w:r w:rsidR="00322F19">
        <w:rPr>
          <w:rFonts w:eastAsia="SimSun" w:hint="cs"/>
          <w:rtl/>
          <w:lang w:eastAsia="zh-CN"/>
        </w:rPr>
        <w:t xml:space="preserve">כו'. </w:t>
      </w:r>
      <w:r w:rsidRPr="001742CE">
        <w:rPr>
          <w:rFonts w:eastAsia="SimSun"/>
          <w:rtl/>
          <w:lang w:eastAsia="zh-CN"/>
        </w:rPr>
        <w:t>הילדים מותרים, דהא איתא בגמרא יומא עח</w:t>
      </w:r>
      <w:r w:rsidR="00322F19">
        <w:rPr>
          <w:rFonts w:eastAsia="SimSun" w:hint="cs"/>
          <w:rtl/>
          <w:lang w:eastAsia="zh-CN"/>
        </w:rPr>
        <w:t>:</w:t>
      </w:r>
      <w:r w:rsidRPr="001742CE">
        <w:rPr>
          <w:rFonts w:eastAsia="SimSun" w:hint="cs"/>
          <w:rtl/>
          <w:lang w:eastAsia="zh-CN"/>
        </w:rPr>
        <w:t xml:space="preserve"> </w:t>
      </w:r>
      <w:r w:rsidRPr="001742CE">
        <w:rPr>
          <w:rFonts w:eastAsia="SimSun"/>
          <w:rtl/>
          <w:lang w:eastAsia="zh-CN"/>
        </w:rPr>
        <w:t>דהם מותרים ברחיצה משום דמתחזקים ומתגדלים ע"י הרחיצה, ואם התירו</w:t>
      </w:r>
      <w:r w:rsidRPr="001742CE">
        <w:rPr>
          <w:rFonts w:eastAsia="SimSun" w:hint="cs"/>
          <w:rtl/>
          <w:lang w:eastAsia="zh-CN"/>
        </w:rPr>
        <w:t xml:space="preserve"> </w:t>
      </w:r>
      <w:r w:rsidRPr="001742CE">
        <w:rPr>
          <w:rFonts w:eastAsia="SimSun"/>
          <w:rtl/>
          <w:lang w:eastAsia="zh-CN"/>
        </w:rPr>
        <w:t>להם ביו"כ דאינו רק יום א' בשנה ולהרבה שיטות דאורייתא, כש"כ דאין</w:t>
      </w:r>
      <w:r w:rsidRPr="001742CE">
        <w:rPr>
          <w:rFonts w:eastAsia="SimSun" w:hint="cs"/>
          <w:rtl/>
          <w:lang w:eastAsia="zh-CN"/>
        </w:rPr>
        <w:t xml:space="preserve"> </w:t>
      </w:r>
      <w:r w:rsidRPr="001742CE">
        <w:rPr>
          <w:rFonts w:eastAsia="SimSun"/>
          <w:rtl/>
          <w:lang w:eastAsia="zh-CN"/>
        </w:rPr>
        <w:t>מונעים מהם בט' ימים שאינו אלא מנהג</w:t>
      </w:r>
      <w:r w:rsidR="00322F19">
        <w:rPr>
          <w:rFonts w:eastAsia="SimSun" w:hint="cs"/>
          <w:rtl/>
          <w:lang w:eastAsia="zh-CN"/>
        </w:rPr>
        <w:t>,</w:t>
      </w:r>
      <w:r w:rsidRPr="001742CE">
        <w:rPr>
          <w:rFonts w:eastAsia="SimSun"/>
          <w:rtl/>
          <w:lang w:eastAsia="zh-CN"/>
        </w:rPr>
        <w:t xml:space="preserve"> ועיין בחכמת אדם כלל קנב סי</w:t>
      </w:r>
      <w:r w:rsidR="00322F19">
        <w:rPr>
          <w:rFonts w:eastAsia="SimSun" w:hint="cs"/>
          <w:rtl/>
          <w:lang w:eastAsia="zh-CN"/>
        </w:rPr>
        <w:t>"</w:t>
      </w:r>
      <w:r w:rsidRPr="001742CE">
        <w:rPr>
          <w:rFonts w:eastAsia="SimSun"/>
          <w:rtl/>
          <w:lang w:eastAsia="zh-CN"/>
        </w:rPr>
        <w:t>ז בהג</w:t>
      </w:r>
      <w:r w:rsidR="00322F19">
        <w:rPr>
          <w:rFonts w:eastAsia="SimSun" w:hint="cs"/>
          <w:rtl/>
          <w:lang w:eastAsia="zh-CN"/>
        </w:rPr>
        <w:t>'</w:t>
      </w:r>
      <w:r w:rsidRPr="001742CE">
        <w:rPr>
          <w:rFonts w:eastAsia="SimSun"/>
          <w:rtl/>
          <w:lang w:eastAsia="zh-CN"/>
        </w:rPr>
        <w:t xml:space="preserve"> שם</w:t>
      </w:r>
      <w:r w:rsidR="00322F19">
        <w:rPr>
          <w:rFonts w:eastAsia="SimSun" w:hint="cs"/>
          <w:rtl/>
          <w:lang w:eastAsia="zh-CN"/>
        </w:rPr>
        <w:t>,</w:t>
      </w:r>
      <w:r w:rsidRPr="001742CE">
        <w:rPr>
          <w:rFonts w:eastAsia="SimSun"/>
          <w:rtl/>
          <w:lang w:eastAsia="zh-CN"/>
        </w:rPr>
        <w:t xml:space="preserve"> ועיין במשנה ברורה סי' תקנא ס"ק פב דמתיר תספורת</w:t>
      </w:r>
      <w:r w:rsidRPr="001742CE">
        <w:rPr>
          <w:rFonts w:eastAsia="SimSun" w:hint="cs"/>
          <w:rtl/>
          <w:lang w:eastAsia="zh-CN"/>
        </w:rPr>
        <w:t xml:space="preserve"> </w:t>
      </w:r>
      <w:r w:rsidRPr="001742CE">
        <w:rPr>
          <w:rFonts w:eastAsia="SimSun"/>
          <w:rtl/>
          <w:lang w:eastAsia="zh-CN"/>
        </w:rPr>
        <w:t>לקטנים בט' ימים חוץ משבוע שחל בו ת"ב, והרי התספורת לא גורמת</w:t>
      </w:r>
      <w:r w:rsidRPr="001742CE">
        <w:rPr>
          <w:rFonts w:eastAsia="SimSun" w:hint="cs"/>
          <w:rtl/>
          <w:lang w:eastAsia="zh-CN"/>
        </w:rPr>
        <w:t xml:space="preserve"> </w:t>
      </w:r>
      <w:r w:rsidRPr="001742CE">
        <w:rPr>
          <w:rFonts w:eastAsia="SimSun"/>
          <w:rtl/>
          <w:lang w:eastAsia="zh-CN"/>
        </w:rPr>
        <w:t>גידול ואימוץ הילד, וא"כ כש"כ דמותר הרחיצה אפילו בשבוע שחל ת"ב</w:t>
      </w:r>
      <w:r w:rsidRPr="001742CE">
        <w:rPr>
          <w:rFonts w:eastAsia="SimSun" w:hint="cs"/>
          <w:rtl/>
          <w:lang w:eastAsia="zh-CN"/>
        </w:rPr>
        <w:t xml:space="preserve"> </w:t>
      </w:r>
      <w:r w:rsidRPr="001742CE">
        <w:rPr>
          <w:rFonts w:eastAsia="SimSun"/>
          <w:rtl/>
          <w:lang w:eastAsia="zh-CN"/>
        </w:rPr>
        <w:t>כיון שמתגדל בזה, ומ"מ אין להתיר זה אלא בחצירו ביחידות, ולא במחנות</w:t>
      </w:r>
      <w:r w:rsidRPr="001742CE">
        <w:rPr>
          <w:rFonts w:eastAsia="SimSun" w:hint="cs"/>
          <w:rtl/>
          <w:lang w:eastAsia="zh-CN"/>
        </w:rPr>
        <w:t xml:space="preserve"> </w:t>
      </w:r>
      <w:r w:rsidRPr="001742CE">
        <w:rPr>
          <w:rFonts w:eastAsia="SimSun"/>
          <w:rtl/>
          <w:lang w:eastAsia="zh-CN"/>
        </w:rPr>
        <w:t>שיבוא מזה פירצה</w:t>
      </w:r>
      <w:r w:rsidR="00322F19">
        <w:rPr>
          <w:rFonts w:eastAsia="SimSun" w:hint="cs"/>
          <w:rtl/>
          <w:lang w:eastAsia="zh-CN"/>
        </w:rPr>
        <w:t xml:space="preserve"> ולהמנהג"</w:t>
      </w:r>
      <w:r w:rsidRPr="001742CE">
        <w:rPr>
          <w:rFonts w:eastAsia="SimSun"/>
          <w:rtl/>
          <w:lang w:eastAsia="zh-CN"/>
        </w:rPr>
        <w:t>.</w:t>
      </w:r>
    </w:p>
    <w:p w14:paraId="674ABF1C" w14:textId="7718EDD9" w:rsidR="0098286D" w:rsidRPr="001742CE" w:rsidRDefault="0098286D" w:rsidP="001742CE">
      <w:pPr>
        <w:numPr>
          <w:ilvl w:val="3"/>
          <w:numId w:val="6"/>
        </w:numPr>
        <w:jc w:val="both"/>
        <w:rPr>
          <w:rFonts w:eastAsia="SimSun"/>
          <w:lang w:eastAsia="zh-CN"/>
        </w:rPr>
      </w:pPr>
      <w:r w:rsidRPr="001742CE">
        <w:rPr>
          <w:rFonts w:eastAsia="SimSun" w:hint="cs"/>
          <w:u w:val="single"/>
          <w:rtl/>
          <w:lang w:eastAsia="zh-CN"/>
        </w:rPr>
        <w:t>הגר"ע</w:t>
      </w:r>
      <w:r w:rsidRPr="001742CE">
        <w:rPr>
          <w:rFonts w:eastAsia="SimSun"/>
          <w:u w:val="single"/>
          <w:rtl/>
          <w:lang w:eastAsia="zh-CN"/>
        </w:rPr>
        <w:t xml:space="preserve"> אויערבאך</w:t>
      </w:r>
      <w:r w:rsidRPr="001742CE">
        <w:rPr>
          <w:rFonts w:eastAsia="SimSun"/>
          <w:rtl/>
          <w:lang w:eastAsia="zh-CN"/>
        </w:rPr>
        <w:t xml:space="preserve"> שליט"א </w:t>
      </w:r>
      <w:r w:rsidRPr="009E0AC5">
        <w:rPr>
          <w:rFonts w:eastAsia="SimSun" w:hint="cs"/>
          <w:rtl/>
          <w:lang w:eastAsia="zh-CN"/>
        </w:rPr>
        <w:t>(אליבא דהלכתא גליון צ"ז עמ' נ"</w:t>
      </w:r>
      <w:r>
        <w:rPr>
          <w:rFonts w:eastAsia="SimSun" w:hint="cs"/>
          <w:rtl/>
          <w:lang w:eastAsia="zh-CN"/>
        </w:rPr>
        <w:t>ה</w:t>
      </w:r>
      <w:r w:rsidRPr="009E0AC5">
        <w:rPr>
          <w:rFonts w:eastAsia="SimSun" w:hint="cs"/>
          <w:rtl/>
          <w:lang w:eastAsia="zh-CN"/>
        </w:rPr>
        <w:t xml:space="preserve"> </w:t>
      </w:r>
      <w:r>
        <w:rPr>
          <w:rFonts w:eastAsia="SimSun" w:hint="cs"/>
          <w:rtl/>
          <w:lang w:eastAsia="zh-CN"/>
        </w:rPr>
        <w:t xml:space="preserve">סוף </w:t>
      </w:r>
      <w:r w:rsidRPr="009E0AC5">
        <w:rPr>
          <w:rFonts w:eastAsia="SimSun" w:hint="cs"/>
          <w:rtl/>
          <w:lang w:eastAsia="zh-CN"/>
        </w:rPr>
        <w:t xml:space="preserve">טור </w:t>
      </w:r>
      <w:r>
        <w:rPr>
          <w:rFonts w:eastAsia="SimSun" w:hint="cs"/>
          <w:rtl/>
          <w:lang w:eastAsia="zh-CN"/>
        </w:rPr>
        <w:t>ג</w:t>
      </w:r>
      <w:r w:rsidRPr="009E0AC5">
        <w:rPr>
          <w:rFonts w:eastAsia="SimSun" w:hint="cs"/>
          <w:rtl/>
          <w:lang w:eastAsia="zh-CN"/>
        </w:rPr>
        <w:t xml:space="preserve">') </w:t>
      </w:r>
      <w:r w:rsidRPr="009E0AC5">
        <w:rPr>
          <w:rFonts w:eastAsia="SimSun"/>
          <w:rtl/>
          <w:lang w:eastAsia="zh-CN"/>
        </w:rPr>
        <w:t>–</w:t>
      </w:r>
      <w:r w:rsidRPr="009E0AC5">
        <w:rPr>
          <w:rFonts w:eastAsia="SimSun" w:hint="cs"/>
          <w:rtl/>
          <w:lang w:eastAsia="zh-CN"/>
        </w:rPr>
        <w:t xml:space="preserve"> "</w:t>
      </w:r>
      <w:r w:rsidRPr="001742CE">
        <w:rPr>
          <w:rFonts w:eastAsia="SimSun"/>
          <w:rtl/>
          <w:lang w:eastAsia="zh-CN"/>
        </w:rPr>
        <w:t>ומותר לתת לקטנים שלא הגיעו לחינוך</w:t>
      </w:r>
      <w:r>
        <w:rPr>
          <w:rFonts w:eastAsia="SimSun" w:hint="cs"/>
          <w:rtl/>
          <w:lang w:eastAsia="zh-CN"/>
        </w:rPr>
        <w:t xml:space="preserve"> </w:t>
      </w:r>
      <w:r w:rsidRPr="001742CE">
        <w:rPr>
          <w:rFonts w:eastAsia="SimSun"/>
          <w:rtl/>
          <w:lang w:eastAsia="zh-CN"/>
        </w:rPr>
        <w:t>לשחק בבריכה של מים מר"ח אב עד שבוע שחל בו, ובשבוע שחל בו יש</w:t>
      </w:r>
      <w:r>
        <w:rPr>
          <w:rFonts w:eastAsia="SimSun" w:hint="cs"/>
          <w:rtl/>
          <w:lang w:eastAsia="zh-CN"/>
        </w:rPr>
        <w:t xml:space="preserve"> </w:t>
      </w:r>
      <w:r w:rsidRPr="001742CE">
        <w:rPr>
          <w:rFonts w:eastAsia="SimSun"/>
          <w:rtl/>
          <w:lang w:eastAsia="zh-CN"/>
        </w:rPr>
        <w:t>להחמיר דרק לצורך התירו</w:t>
      </w:r>
      <w:r>
        <w:rPr>
          <w:rFonts w:eastAsia="SimSun" w:hint="cs"/>
          <w:rtl/>
          <w:lang w:eastAsia="zh-CN"/>
        </w:rPr>
        <w:t>".</w:t>
      </w:r>
    </w:p>
    <w:p w14:paraId="3886A550" w14:textId="30671D62" w:rsidR="001742CE" w:rsidRDefault="001742CE" w:rsidP="001742CE">
      <w:pPr>
        <w:numPr>
          <w:ilvl w:val="3"/>
          <w:numId w:val="6"/>
        </w:numPr>
        <w:jc w:val="both"/>
        <w:rPr>
          <w:rFonts w:eastAsia="SimSun"/>
          <w:lang w:eastAsia="zh-CN"/>
        </w:rPr>
      </w:pPr>
      <w:r>
        <w:rPr>
          <w:rFonts w:eastAsia="SimSun" w:hint="cs"/>
          <w:u w:val="single"/>
          <w:rtl/>
          <w:lang w:eastAsia="zh-CN"/>
        </w:rPr>
        <w:t>אהל יעקב</w:t>
      </w:r>
      <w:r>
        <w:rPr>
          <w:rFonts w:eastAsia="SimSun" w:hint="cs"/>
          <w:rtl/>
          <w:lang w:eastAsia="zh-CN"/>
        </w:rPr>
        <w:t xml:space="preserve"> (תשובות ופסקים סי' ט"ו) – "שאלה: האם מותר למלאות בריכה קטנה עבור קטנים שלא הגיעו לגיל חינוך ולשחק בתוכו בט' הימים. תשובה: לענין רחיצה ושחיה בבריכה לילדים שהגיעו לגיל חינוך נוהגים להחמיר ולאסור מראש חודש אב, ויש מקילים עד ששח"ב. במשנה ברורה (ס"ק צ"ג) כתב דאין לרחוץ אף לקטנים. וביאר בספר שושנת ישראל דאף שלענין כיבוס הביא המשנה ברורה (ס"ק פ"ב) דהחיי אדם מיקל עד שבוע שחל בו אפילו בהגיעו לחינוך כיון שאיסורו רק מצד המנהג וא"כ גם ברחיצה שאיסורו מצד המנהג יהא מקום להקל לקטנים אף בשבוע שחל בו, מ"מ היות והוא ענין של תענוג החמירו בו יותר כמו שמצינו לגבי בשר ויין. והביא שם שהגר"ש מילר שליט"א פסק שאין צריך להחמיר בזה כשלא הגיעו לחינוך כי קל יותר מענין בשר ויין. והביא שם שאף שיש להחמיר לכתחילה לשחות מראש חודש מ"מ כשחם מאוד בחוץ יש להקל להם ליכנס צינור שמתיזה מים הנקרא 'ספרינקלער' אפילו בשבוע שחל בו. בספר חינוך בהלכה להגרש"ב כהן שליט"א הביא ששמע מהגרח"פ שיינברג זצ"ל ויבלח"ט הגר"י רוטה שליט"א שקטני קטנים מותרים לשוח בט' הימים עד ערב תשעה באב. ומרן הגר"א נבנצל שליט"א כתב לי שקטנים שלא הגיעו לחינוך יכולים לשחות בבריכה בט' הימים. וכן דעת </w:t>
      </w:r>
      <w:r>
        <w:rPr>
          <w:rFonts w:eastAsia="SimSun" w:hint="cs"/>
          <w:u w:val="single"/>
          <w:rtl/>
          <w:lang w:eastAsia="zh-CN"/>
        </w:rPr>
        <w:t>הגר"ע אויערבאך</w:t>
      </w:r>
      <w:r>
        <w:rPr>
          <w:rFonts w:eastAsia="SimSun" w:hint="cs"/>
          <w:rtl/>
          <w:lang w:eastAsia="zh-CN"/>
        </w:rPr>
        <w:t xml:space="preserve"> שליט"א שיכול להקל עד שבוע שחל בו (רשימות הגר"י שוב שליט"א)".</w:t>
      </w:r>
    </w:p>
    <w:p w14:paraId="490E1BDF" w14:textId="77777777" w:rsidR="001742CE" w:rsidRPr="001742CE" w:rsidRDefault="001742CE" w:rsidP="001742CE">
      <w:pPr>
        <w:jc w:val="both"/>
        <w:rPr>
          <w:rFonts w:eastAsia="SimSun"/>
          <w:lang w:eastAsia="zh-CN"/>
        </w:rPr>
      </w:pPr>
    </w:p>
    <w:p w14:paraId="0D24B85B" w14:textId="6F8128FB" w:rsidR="001742CE" w:rsidRDefault="001742CE" w:rsidP="001742CE">
      <w:pPr>
        <w:numPr>
          <w:ilvl w:val="1"/>
          <w:numId w:val="6"/>
        </w:numPr>
        <w:jc w:val="both"/>
        <w:rPr>
          <w:rFonts w:eastAsia="SimSun"/>
          <w:lang w:eastAsia="zh-CN"/>
        </w:rPr>
      </w:pPr>
      <w:r>
        <w:rPr>
          <w:rFonts w:eastAsia="SimSun" w:hint="cs"/>
          <w:b/>
          <w:bCs/>
          <w:rtl/>
          <w:lang w:eastAsia="zh-CN"/>
        </w:rPr>
        <w:t>ללמד הילדים איך לשחות</w:t>
      </w:r>
      <w:r>
        <w:rPr>
          <w:rFonts w:hint="cs"/>
          <w:rtl/>
        </w:rPr>
        <w:t xml:space="preserve"> (</w:t>
      </w:r>
      <w:r>
        <w:t>swimming lessons</w:t>
      </w:r>
      <w:r>
        <w:rPr>
          <w:rFonts w:hint="cs"/>
          <w:rtl/>
        </w:rPr>
        <w:t>)</w:t>
      </w:r>
      <w:r>
        <w:rPr>
          <w:rFonts w:eastAsia="SimSun" w:hint="cs"/>
          <w:rtl/>
          <w:lang w:eastAsia="zh-CN"/>
        </w:rPr>
        <w:t>.</w:t>
      </w:r>
    </w:p>
    <w:p w14:paraId="54C129D0" w14:textId="77777777" w:rsidR="001742CE" w:rsidRDefault="001742CE" w:rsidP="001742CE">
      <w:pPr>
        <w:numPr>
          <w:ilvl w:val="2"/>
          <w:numId w:val="6"/>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אג"מ</w:t>
      </w:r>
      <w:r>
        <w:rPr>
          <w:rFonts w:eastAsia="SimSun" w:hint="cs"/>
          <w:rtl/>
          <w:lang w:eastAsia="zh-CN"/>
        </w:rPr>
        <w:t xml:space="preserve"> (מסורת משה ח"ב או"ח אות רס"ו, לשונו מובא לעיל).</w:t>
      </w:r>
    </w:p>
    <w:p w14:paraId="0B1DFFE2" w14:textId="1C8A77BD" w:rsidR="00A135D9" w:rsidRDefault="001742CE" w:rsidP="00A135D9">
      <w:pPr>
        <w:numPr>
          <w:ilvl w:val="3"/>
          <w:numId w:val="6"/>
        </w:numPr>
        <w:jc w:val="both"/>
        <w:rPr>
          <w:rFonts w:eastAsia="SimSun"/>
          <w:lang w:eastAsia="zh-CN"/>
        </w:rPr>
      </w:pPr>
      <w:r>
        <w:rPr>
          <w:rFonts w:eastAsia="SimSun" w:hint="cs"/>
          <w:u w:val="single"/>
          <w:rtl/>
          <w:lang w:eastAsia="zh-CN"/>
        </w:rPr>
        <w:t>רב פעלים</w:t>
      </w:r>
      <w:r>
        <w:rPr>
          <w:rFonts w:eastAsia="SimSun" w:hint="cs"/>
          <w:rtl/>
          <w:lang w:eastAsia="zh-CN"/>
        </w:rPr>
        <w:t xml:space="preserve"> (או"ח ח"ד סי' כ"ט ד"ה ועל) – "והגם כי פה עירנו יש נהר חדקל ודרך הילדים לשוט שם בימות הקיץ כדי להתלמד ההשטה במים ואלו אין נמנעים אין מזה ראיה כי אלו הם בורים וילדים והם עוברים על המנהג</w:t>
      </w:r>
      <w:r w:rsidR="00A135D9">
        <w:rPr>
          <w:rFonts w:eastAsia="SimSun" w:hint="cs"/>
          <w:rtl/>
          <w:lang w:eastAsia="zh-CN"/>
        </w:rPr>
        <w:t xml:space="preserve"> ... </w:t>
      </w:r>
      <w:r w:rsidR="00A135D9" w:rsidRPr="00A135D9">
        <w:rPr>
          <w:rFonts w:eastAsia="SimSun"/>
          <w:rtl/>
          <w:lang w:eastAsia="zh-CN"/>
        </w:rPr>
        <w:t>נראה לומר מי שהוא ירד לשוט בנהר כדי להתלמד והוא כבר התחיל מקודם בין המצרים ועדיין לא השלים למודו שמותר לו ללכת לשוט בנהר גם אחר ר"ח חוץ מן ט"ב כי זה במלאכתו הוא עוסק ואין כוונתו לתענוג וזה פשוט, אך ודאי נכון להחמיר בזה אבל אין למחות ביד המיקל</w:t>
      </w:r>
      <w:r w:rsidR="00A135D9">
        <w:rPr>
          <w:rFonts w:eastAsia="SimSun" w:hint="cs"/>
          <w:rtl/>
          <w:lang w:eastAsia="zh-CN"/>
        </w:rPr>
        <w:t>"</w:t>
      </w:r>
      <w:r w:rsidR="00A135D9" w:rsidRPr="00EF783D">
        <w:rPr>
          <w:rFonts w:eastAsia="SimSun"/>
          <w:rtl/>
          <w:lang w:eastAsia="zh-CN"/>
        </w:rPr>
        <w:t>.</w:t>
      </w:r>
    </w:p>
    <w:p w14:paraId="456AAF13" w14:textId="3EEBB71C" w:rsidR="00A8412D" w:rsidRPr="00A8412D" w:rsidRDefault="00A8412D" w:rsidP="001742CE">
      <w:pPr>
        <w:numPr>
          <w:ilvl w:val="3"/>
          <w:numId w:val="6"/>
        </w:numPr>
        <w:jc w:val="both"/>
        <w:rPr>
          <w:rFonts w:eastAsia="SimSun"/>
          <w:lang w:eastAsia="zh-CN"/>
        </w:rPr>
      </w:pPr>
      <w:r w:rsidRPr="001742CE">
        <w:rPr>
          <w:rFonts w:eastAsia="SimSun" w:hint="cs"/>
          <w:u w:val="single"/>
          <w:rtl/>
          <w:lang w:eastAsia="zh-CN"/>
        </w:rPr>
        <w:t>הג</w:t>
      </w:r>
      <w:r w:rsidRPr="001742CE">
        <w:rPr>
          <w:rFonts w:eastAsia="SimSun"/>
          <w:u w:val="single"/>
          <w:rtl/>
          <w:lang w:eastAsia="zh-CN"/>
        </w:rPr>
        <w:t>ר</w:t>
      </w:r>
      <w:r w:rsidRPr="001742CE">
        <w:rPr>
          <w:rFonts w:eastAsia="SimSun" w:hint="cs"/>
          <w:u w:val="single"/>
          <w:rtl/>
          <w:lang w:eastAsia="zh-CN"/>
        </w:rPr>
        <w:t>"</w:t>
      </w:r>
      <w:r w:rsidRPr="001742CE">
        <w:rPr>
          <w:rFonts w:eastAsia="SimSun"/>
          <w:u w:val="single"/>
          <w:rtl/>
          <w:lang w:eastAsia="zh-CN"/>
        </w:rPr>
        <w:t>ש דבליצקי</w:t>
      </w:r>
      <w:r w:rsidR="000D34C4" w:rsidRPr="000D34C4">
        <w:rPr>
          <w:rFonts w:eastAsia="SimSun"/>
          <w:rtl/>
          <w:lang w:eastAsia="zh-CN"/>
        </w:rPr>
        <w:t xml:space="preserve"> זצ"ל (</w:t>
      </w:r>
      <w:r>
        <w:rPr>
          <w:rFonts w:eastAsia="SimSun"/>
          <w:rtl/>
          <w:lang w:eastAsia="zh-CN"/>
        </w:rPr>
        <w:t>אליבא דהלכתא גליון צ"ז עמ' נ"ו טור א') – "</w:t>
      </w:r>
      <w:r w:rsidRPr="001742CE">
        <w:rPr>
          <w:rFonts w:eastAsia="SimSun"/>
          <w:rtl/>
          <w:lang w:eastAsia="zh-CN"/>
        </w:rPr>
        <w:t>אולם אין להתיר לקטן</w:t>
      </w:r>
      <w:r>
        <w:rPr>
          <w:rFonts w:eastAsia="SimSun" w:hint="cs"/>
          <w:rtl/>
          <w:lang w:eastAsia="zh-CN"/>
        </w:rPr>
        <w:t xml:space="preserve"> </w:t>
      </w:r>
      <w:r w:rsidRPr="001742CE">
        <w:rPr>
          <w:rFonts w:eastAsia="SimSun"/>
          <w:rtl/>
          <w:lang w:eastAsia="zh-CN"/>
        </w:rPr>
        <w:t>ללכת לקורס שחיה בתשעת הימים</w:t>
      </w:r>
      <w:r>
        <w:rPr>
          <w:rFonts w:eastAsia="SimSun" w:hint="cs"/>
          <w:rtl/>
          <w:lang w:eastAsia="zh-CN"/>
        </w:rPr>
        <w:t>"</w:t>
      </w:r>
      <w:r w:rsidRPr="001742CE">
        <w:rPr>
          <w:rFonts w:eastAsia="SimSun"/>
          <w:rtl/>
          <w:lang w:eastAsia="zh-CN"/>
        </w:rPr>
        <w:t>.</w:t>
      </w:r>
    </w:p>
    <w:p w14:paraId="42C02C54" w14:textId="0F518512" w:rsidR="001742CE" w:rsidRDefault="001742CE" w:rsidP="001742CE">
      <w:pPr>
        <w:numPr>
          <w:ilvl w:val="3"/>
          <w:numId w:val="6"/>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(פרק י"ד סעי' ח') – "וכן יש להסתפק כה"ג לענין שיעורי שחייה, וצ"ע".</w:t>
      </w:r>
    </w:p>
    <w:p w14:paraId="64CBEC9F" w14:textId="726A19C9" w:rsidR="002150CE" w:rsidRDefault="002150CE" w:rsidP="002150CE">
      <w:pPr>
        <w:numPr>
          <w:ilvl w:val="3"/>
          <w:numId w:val="6"/>
        </w:numPr>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"לצורך פרנסה מי שמלמד שחייה וזה הפרנסה שלו יכול ללמד למי שמותר לו ללמוד שחיה בט' הימים</w:t>
      </w:r>
      <w:r>
        <w:rPr>
          <w:rFonts w:eastAsia="SimSun" w:hint="cs"/>
          <w:rtl/>
          <w:lang w:eastAsia="zh-CN"/>
        </w:rPr>
        <w:t>"</w:t>
      </w:r>
      <w:r w:rsidRPr="002150CE">
        <w:rPr>
          <w:rFonts w:eastAsia="SimSun"/>
          <w:rtl/>
          <w:lang w:eastAsia="zh-CN"/>
        </w:rPr>
        <w:t>.</w:t>
      </w:r>
    </w:p>
    <w:p w14:paraId="1124B1B1" w14:textId="7AB2149A" w:rsidR="002150CE" w:rsidRPr="002150CE" w:rsidRDefault="002150CE" w:rsidP="002150CE">
      <w:pPr>
        <w:ind w:left="567"/>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"מי שעובד כמציל בבריכה והוא שומר על אנשים ששוחים שם מטעם הבריאות, מותר לו לעבור גם בט' הימים ובפרט שזה פרנסה שלו</w:t>
      </w:r>
      <w:r>
        <w:rPr>
          <w:rFonts w:eastAsia="SimSun" w:hint="cs"/>
          <w:rtl/>
          <w:lang w:eastAsia="zh-CN"/>
        </w:rPr>
        <w:t>"</w:t>
      </w:r>
      <w:r w:rsidRPr="002150CE">
        <w:rPr>
          <w:rFonts w:eastAsia="SimSun"/>
          <w:rtl/>
          <w:lang w:eastAsia="zh-CN"/>
        </w:rPr>
        <w:t>.</w:t>
      </w:r>
    </w:p>
    <w:p w14:paraId="61716F80" w14:textId="68B78DE8" w:rsidR="001742CE" w:rsidRDefault="001742CE" w:rsidP="001742CE">
      <w:pPr>
        <w:numPr>
          <w:ilvl w:val="3"/>
          <w:numId w:val="6"/>
        </w:numPr>
        <w:jc w:val="both"/>
        <w:rPr>
          <w:rFonts w:eastAsia="SimSun"/>
          <w:lang w:eastAsia="zh-CN"/>
        </w:rPr>
      </w:pPr>
      <w:r>
        <w:rPr>
          <w:rFonts w:eastAsia="SimSun" w:hint="cs"/>
          <w:u w:val="single"/>
          <w:rtl/>
          <w:lang w:eastAsia="zh-CN"/>
        </w:rPr>
        <w:t>הגר"י ברקוביץ</w:t>
      </w:r>
      <w:r>
        <w:rPr>
          <w:rFonts w:eastAsia="SimSun" w:hint="cs"/>
          <w:rtl/>
          <w:lang w:eastAsia="zh-CN"/>
        </w:rPr>
        <w:t xml:space="preserve"> שליט"א (מכתב במייל) -</w:t>
      </w:r>
    </w:p>
    <w:p w14:paraId="57CF6B4C" w14:textId="77777777" w:rsidR="001742CE" w:rsidRDefault="001742CE" w:rsidP="001742CE">
      <w:pPr>
        <w:tabs>
          <w:tab w:val="right" w:pos="9923"/>
        </w:tabs>
        <w:bidi w:val="0"/>
        <w:ind w:right="607"/>
        <w:jc w:val="both"/>
        <w:rPr>
          <w:rFonts w:eastAsia="SimSun"/>
          <w:lang w:eastAsia="zh-CN"/>
        </w:rPr>
      </w:pPr>
      <w:r>
        <w:rPr>
          <w:rFonts w:eastAsia="SimSun"/>
          <w:lang w:eastAsia="zh-CN"/>
        </w:rPr>
        <w:t xml:space="preserve">We have setup swimming lessons for our </w:t>
      </w:r>
      <w:proofErr w:type="gramStart"/>
      <w:r>
        <w:rPr>
          <w:rFonts w:eastAsia="SimSun"/>
          <w:lang w:eastAsia="zh-CN"/>
        </w:rPr>
        <w:t>seven year old</w:t>
      </w:r>
      <w:proofErr w:type="gramEnd"/>
      <w:r>
        <w:rPr>
          <w:rFonts w:eastAsia="SimSun"/>
          <w:lang w:eastAsia="zh-CN"/>
        </w:rPr>
        <w:t xml:space="preserve"> and five year old for the summer - can they continue them through the nine days?</w:t>
      </w:r>
    </w:p>
    <w:p w14:paraId="4B542EBB" w14:textId="77777777" w:rsidR="001742CE" w:rsidRDefault="001742CE" w:rsidP="001742CE">
      <w:pPr>
        <w:tabs>
          <w:tab w:val="right" w:pos="9923"/>
        </w:tabs>
        <w:bidi w:val="0"/>
        <w:ind w:right="607"/>
        <w:jc w:val="both"/>
        <w:rPr>
          <w:rFonts w:eastAsia="SimSun"/>
          <w:lang w:eastAsia="zh-CN"/>
        </w:rPr>
      </w:pPr>
      <w:r>
        <w:rPr>
          <w:rFonts w:eastAsia="SimSun"/>
          <w:lang w:eastAsia="zh-CN"/>
        </w:rPr>
        <w:t xml:space="preserve">R' Y. Berkovits wrote: The heter is not lessons - the heter is that they are not </w:t>
      </w:r>
      <w:r>
        <w:rPr>
          <w:rFonts w:eastAsia="SimSun" w:hint="cs"/>
          <w:rtl/>
          <w:lang w:eastAsia="zh-CN"/>
        </w:rPr>
        <w:t>הגיע לחינוך</w:t>
      </w:r>
      <w:r>
        <w:rPr>
          <w:rFonts w:eastAsia="SimSun"/>
          <w:lang w:eastAsia="zh-CN"/>
        </w:rPr>
        <w:t>. The question is until what age. In America, Rav Yakov Kaminetsky said until nine. In EY they say until six (as said in MB). It really depends on the maturity, could be they mature earlier here. Some are machmir here from three - it’s not mistaver.</w:t>
      </w:r>
    </w:p>
    <w:p w14:paraId="779199E4" w14:textId="77777777" w:rsidR="001742CE" w:rsidRDefault="001742CE" w:rsidP="001742CE">
      <w:pPr>
        <w:numPr>
          <w:ilvl w:val="3"/>
          <w:numId w:val="6"/>
        </w:numPr>
        <w:jc w:val="both"/>
        <w:rPr>
          <w:rFonts w:eastAsia="SimSun"/>
          <w:lang w:eastAsia="zh-CN"/>
        </w:rPr>
      </w:pPr>
      <w:r>
        <w:rPr>
          <w:rFonts w:eastAsia="SimSun" w:hint="cs"/>
          <w:u w:val="single"/>
          <w:rtl/>
          <w:lang w:eastAsia="zh-CN"/>
        </w:rPr>
        <w:t>שושנת ישראל</w:t>
      </w:r>
      <w:r>
        <w:rPr>
          <w:rFonts w:eastAsia="SimSun" w:hint="cs"/>
          <w:rtl/>
          <w:lang w:eastAsia="zh-CN"/>
        </w:rPr>
        <w:t xml:space="preserve"> (בין המצרים פרק ז' סעי' י"ב) – "אין למורה ליתן שיעורי שחייה (</w:t>
      </w:r>
      <w:r>
        <w:rPr>
          <w:rFonts w:eastAsia="SimSun"/>
          <w:lang w:eastAsia="zh-CN"/>
        </w:rPr>
        <w:t>swimming lessons</w:t>
      </w:r>
      <w:r>
        <w:rPr>
          <w:rFonts w:eastAsia="SimSun" w:hint="cs"/>
          <w:rtl/>
          <w:lang w:eastAsia="zh-CN"/>
        </w:rPr>
        <w:t>) כגון לקטנים שלא הגיעו לחינוך או לגויים כיון שעכ"פ המלמד נהנה מזה, ואם אינו נהנה יש בזה צדדים לקולא".</w:t>
      </w:r>
    </w:p>
    <w:p w14:paraId="279B5550" w14:textId="77777777" w:rsidR="001742CE" w:rsidRPr="001742CE" w:rsidRDefault="001742CE" w:rsidP="001742CE">
      <w:pPr>
        <w:jc w:val="both"/>
        <w:rPr>
          <w:rFonts w:eastAsia="SimSun"/>
          <w:lang w:eastAsia="zh-CN"/>
        </w:rPr>
      </w:pPr>
    </w:p>
    <w:p w14:paraId="27ADE60D" w14:textId="6DF9EA38" w:rsidR="003462F9" w:rsidRPr="00EF0458" w:rsidRDefault="003462F9" w:rsidP="003462F9">
      <w:pPr>
        <w:numPr>
          <w:ilvl w:val="0"/>
          <w:numId w:val="6"/>
        </w:numPr>
        <w:jc w:val="both"/>
        <w:rPr>
          <w:rFonts w:eastAsia="SimSun"/>
          <w:lang w:eastAsia="zh-CN"/>
        </w:rPr>
      </w:pPr>
      <w:bookmarkStart w:id="368" w:name="_Toc174700140"/>
      <w:bookmarkStart w:id="369" w:name="_Toc175221967"/>
      <w:r w:rsidRPr="00D60D99">
        <w:rPr>
          <w:rStyle w:val="Heading1Char"/>
          <w:rFonts w:hint="cs"/>
          <w:rtl/>
        </w:rPr>
        <w:t>מלוכלך</w:t>
      </w:r>
      <w:bookmarkEnd w:id="368"/>
      <w:bookmarkEnd w:id="369"/>
      <w:r w:rsidRPr="00EF0458">
        <w:rPr>
          <w:rFonts w:eastAsia="SimSun" w:hint="cs"/>
          <w:rtl/>
          <w:lang w:eastAsia="zh-CN"/>
        </w:rPr>
        <w:t>.</w:t>
      </w:r>
    </w:p>
    <w:p w14:paraId="555F4A14" w14:textId="77777777" w:rsidR="003462F9" w:rsidRPr="00EF0458" w:rsidRDefault="003462F9" w:rsidP="003462F9">
      <w:pPr>
        <w:numPr>
          <w:ilvl w:val="1"/>
          <w:numId w:val="6"/>
        </w:numPr>
        <w:jc w:val="both"/>
        <w:rPr>
          <w:rFonts w:eastAsia="SimSun"/>
          <w:rtl/>
          <w:lang w:eastAsia="zh-CN"/>
        </w:rPr>
      </w:pPr>
      <w:r w:rsidRPr="003462F9">
        <w:rPr>
          <w:rFonts w:eastAsia="SimSun" w:hint="cs"/>
          <w:b/>
          <w:bCs/>
          <w:rtl/>
          <w:lang w:eastAsia="zh-CN"/>
        </w:rPr>
        <w:t>מיקל</w:t>
      </w:r>
      <w:r w:rsidRPr="00EF0458">
        <w:rPr>
          <w:rFonts w:eastAsia="SimSun" w:hint="cs"/>
          <w:rtl/>
          <w:lang w:eastAsia="zh-CN"/>
        </w:rPr>
        <w:t>.</w:t>
      </w:r>
    </w:p>
    <w:p w14:paraId="43A9B470" w14:textId="77777777" w:rsidR="003462F9" w:rsidRPr="00EF0458" w:rsidRDefault="003462F9" w:rsidP="003462F9">
      <w:pPr>
        <w:numPr>
          <w:ilvl w:val="2"/>
          <w:numId w:val="6"/>
        </w:numPr>
        <w:jc w:val="both"/>
        <w:rPr>
          <w:rFonts w:eastAsia="SimSun"/>
          <w:lang w:eastAsia="zh-CN"/>
        </w:rPr>
      </w:pPr>
      <w:r w:rsidRPr="00EF0458">
        <w:rPr>
          <w:rFonts w:eastAsia="SimSun" w:hint="cs"/>
          <w:u w:val="single"/>
          <w:rtl/>
          <w:lang w:eastAsia="zh-CN"/>
        </w:rPr>
        <w:t>או"ח</w:t>
      </w:r>
      <w:r w:rsidRPr="00EF0458">
        <w:rPr>
          <w:rFonts w:eastAsia="SimSun" w:hint="cs"/>
          <w:rtl/>
          <w:lang w:eastAsia="zh-CN"/>
        </w:rPr>
        <w:t xml:space="preserve"> (גבי ת"ב, סי' תקנ"ד סעי' ט') – "אם היו ידיו מלוכלכות בטיט ובצואה, מותר לרחוץ להעביר הלכלוך".</w:t>
      </w:r>
    </w:p>
    <w:p w14:paraId="607BF7FD" w14:textId="77777777" w:rsidR="003462F9" w:rsidRPr="00EF0458" w:rsidRDefault="003462F9" w:rsidP="003462F9">
      <w:pPr>
        <w:numPr>
          <w:ilvl w:val="2"/>
          <w:numId w:val="6"/>
        </w:numPr>
        <w:jc w:val="both"/>
        <w:rPr>
          <w:rFonts w:eastAsia="SimSun"/>
          <w:lang w:eastAsia="zh-CN"/>
        </w:rPr>
      </w:pPr>
      <w:r w:rsidRPr="00EF0458">
        <w:rPr>
          <w:rFonts w:eastAsia="SimSun" w:hint="cs"/>
          <w:u w:val="single"/>
          <w:rtl/>
          <w:lang w:eastAsia="zh-CN"/>
        </w:rPr>
        <w:t>או"ח</w:t>
      </w:r>
      <w:r w:rsidRPr="00EF0458">
        <w:rPr>
          <w:rFonts w:eastAsia="SimSun" w:hint="cs"/>
          <w:rtl/>
          <w:lang w:eastAsia="zh-CN"/>
        </w:rPr>
        <w:t xml:space="preserve"> (גבי יוה"כ, סי' תרי"ג סעי' א') – "ואם היו ידיו או רגליו או שאר גופו מלוכלכים בטיט או בצואה, או שנטף דם מחוטמו, מותר לרחצם; שלא אסרו אלא רחיצה של תענוג".</w:t>
      </w:r>
    </w:p>
    <w:p w14:paraId="0EE593CF" w14:textId="77777777" w:rsidR="003462F9" w:rsidRPr="00EF0458" w:rsidRDefault="003462F9" w:rsidP="003462F9">
      <w:pPr>
        <w:numPr>
          <w:ilvl w:val="2"/>
          <w:numId w:val="6"/>
        </w:numPr>
        <w:jc w:val="both"/>
        <w:rPr>
          <w:rFonts w:eastAsia="SimSun"/>
          <w:lang w:eastAsia="zh-CN"/>
        </w:rPr>
      </w:pPr>
      <w:r w:rsidRPr="00EF0458">
        <w:rPr>
          <w:rFonts w:eastAsia="SimSun" w:hint="cs"/>
          <w:u w:val="single"/>
          <w:rtl/>
          <w:lang w:eastAsia="zh-CN"/>
        </w:rPr>
        <w:t>יו"ד</w:t>
      </w:r>
      <w:r w:rsidRPr="00EF0458">
        <w:rPr>
          <w:rFonts w:eastAsia="SimSun" w:hint="cs"/>
          <w:rtl/>
          <w:lang w:eastAsia="zh-CN"/>
        </w:rPr>
        <w:t xml:space="preserve"> (גבי אבלות, סי' שפ"א סעי' א') – "ואם היה מלוכלך מטיט וצואה, </w:t>
      </w:r>
      <w:r w:rsidRPr="00EF0458">
        <w:rPr>
          <w:rFonts w:eastAsia="SimSun" w:hint="cs"/>
          <w:b/>
          <w:bCs/>
          <w:rtl/>
          <w:lang w:eastAsia="zh-CN"/>
        </w:rPr>
        <w:t>רוחץ כדרכו ואינו חושש</w:t>
      </w:r>
      <w:r w:rsidRPr="00EF0458">
        <w:rPr>
          <w:rFonts w:eastAsia="SimSun" w:hint="cs"/>
          <w:rtl/>
          <w:lang w:eastAsia="zh-CN"/>
        </w:rPr>
        <w:t>".</w:t>
      </w:r>
    </w:p>
    <w:p w14:paraId="18641916" w14:textId="77777777" w:rsidR="003462F9" w:rsidRPr="00EF0458" w:rsidRDefault="003462F9" w:rsidP="003462F9">
      <w:pPr>
        <w:jc w:val="both"/>
        <w:rPr>
          <w:rFonts w:eastAsia="SimSun"/>
          <w:rtl/>
          <w:lang w:eastAsia="zh-CN"/>
        </w:rPr>
      </w:pPr>
    </w:p>
    <w:p w14:paraId="53230CE6" w14:textId="77777777" w:rsidR="003462F9" w:rsidRPr="00EF0458" w:rsidRDefault="003462F9" w:rsidP="003462F9">
      <w:pPr>
        <w:numPr>
          <w:ilvl w:val="1"/>
          <w:numId w:val="6"/>
        </w:numPr>
        <w:jc w:val="both"/>
        <w:rPr>
          <w:rFonts w:eastAsia="SimSun"/>
          <w:lang w:eastAsia="zh-CN"/>
        </w:rPr>
      </w:pPr>
      <w:r w:rsidRPr="002E4C2F">
        <w:rPr>
          <w:rFonts w:eastAsia="SimSun" w:hint="cs"/>
          <w:b/>
          <w:bCs/>
          <w:rtl/>
          <w:lang w:eastAsia="zh-CN"/>
        </w:rPr>
        <w:t xml:space="preserve">זיעה הרבה </w:t>
      </w:r>
      <w:r w:rsidRPr="00EF0458">
        <w:rPr>
          <w:rFonts w:eastAsia="SimSun" w:hint="cs"/>
          <w:rtl/>
          <w:lang w:eastAsia="zh-CN"/>
        </w:rPr>
        <w:t>(</w:t>
      </w:r>
      <w:r w:rsidRPr="00EF0458">
        <w:rPr>
          <w:rFonts w:eastAsia="SimSun"/>
          <w:lang w:eastAsia="zh-CN"/>
        </w:rPr>
        <w:t>sweat</w:t>
      </w:r>
      <w:r w:rsidRPr="00EF0458">
        <w:rPr>
          <w:rFonts w:eastAsia="SimSun" w:hint="cs"/>
          <w:rtl/>
          <w:lang w:eastAsia="zh-CN"/>
        </w:rPr>
        <w:t>)</w:t>
      </w:r>
      <w:r>
        <w:rPr>
          <w:rFonts w:eastAsia="SimSun" w:hint="cs"/>
          <w:rtl/>
          <w:lang w:eastAsia="zh-CN"/>
        </w:rPr>
        <w:t>: ביוה"כ</w:t>
      </w:r>
      <w:r w:rsidRPr="00EF0458">
        <w:rPr>
          <w:rFonts w:eastAsia="SimSun" w:hint="cs"/>
          <w:rtl/>
          <w:lang w:eastAsia="zh-CN"/>
        </w:rPr>
        <w:t>.</w:t>
      </w:r>
    </w:p>
    <w:p w14:paraId="02B2BE55" w14:textId="77777777" w:rsidR="003462F9" w:rsidRPr="00EF0458" w:rsidRDefault="003462F9" w:rsidP="003462F9">
      <w:pPr>
        <w:numPr>
          <w:ilvl w:val="2"/>
          <w:numId w:val="6"/>
        </w:numPr>
        <w:jc w:val="both"/>
        <w:rPr>
          <w:rFonts w:eastAsia="SimSun"/>
          <w:rtl/>
          <w:lang w:eastAsia="zh-CN"/>
        </w:rPr>
      </w:pPr>
      <w:r w:rsidRPr="00EF0458">
        <w:rPr>
          <w:rFonts w:eastAsia="SimSun" w:hint="cs"/>
          <w:rtl/>
          <w:lang w:eastAsia="zh-CN"/>
        </w:rPr>
        <w:t>מיקל</w:t>
      </w:r>
      <w:r>
        <w:rPr>
          <w:rFonts w:eastAsia="SimSun" w:hint="cs"/>
          <w:rtl/>
          <w:lang w:eastAsia="zh-CN"/>
        </w:rPr>
        <w:t xml:space="preserve">, </w:t>
      </w:r>
      <w:r w:rsidRPr="00EF0458">
        <w:rPr>
          <w:rFonts w:eastAsia="SimSun" w:hint="cs"/>
          <w:rtl/>
          <w:lang w:eastAsia="zh-CN"/>
        </w:rPr>
        <w:t xml:space="preserve">שאינה רחיצה של תענוג – </w:t>
      </w:r>
      <w:r w:rsidRPr="00EF0458">
        <w:rPr>
          <w:rFonts w:eastAsia="SimSun" w:hint="cs"/>
          <w:u w:val="single"/>
          <w:rtl/>
          <w:lang w:eastAsia="zh-CN"/>
        </w:rPr>
        <w:t>מ"ב</w:t>
      </w:r>
      <w:r w:rsidRPr="00EF0458">
        <w:rPr>
          <w:rFonts w:eastAsia="SimSun" w:hint="cs"/>
          <w:rtl/>
          <w:lang w:eastAsia="zh-CN"/>
        </w:rPr>
        <w:t xml:space="preserve"> (סי' תרי"ג ס"ק ב' ממג"א ולבוש, "שלא אסרו אלא רחיצה של תענוג. מלשון זה משמע </w:t>
      </w:r>
      <w:r w:rsidRPr="00EF0458">
        <w:rPr>
          <w:rFonts w:eastAsia="SimSun" w:hint="cs"/>
          <w:b/>
          <w:bCs/>
          <w:rtl/>
          <w:lang w:eastAsia="zh-CN"/>
        </w:rPr>
        <w:t>דאם הזיעה הרבה</w:t>
      </w:r>
      <w:r w:rsidRPr="00EF0458">
        <w:rPr>
          <w:rFonts w:eastAsia="SimSun" w:hint="cs"/>
          <w:rtl/>
          <w:lang w:eastAsia="zh-CN"/>
        </w:rPr>
        <w:t xml:space="preserve"> ורוצה לרחוץ להעביר הזיעה מותר כיון שאינה רחיצה של תענוג ומ"מ מי שאינו איסטניס וא"צ לרחיצה זו כ"כ נכון להחמיר שלא לרחוץ בשביל העברת הזיעה כמו שאסור לסוך בשמן להעביר הזוהמא כמו שמבואר בסימן תרי"ד").</w:t>
      </w:r>
    </w:p>
    <w:p w14:paraId="1E3C7023" w14:textId="6D8217C7" w:rsidR="003462F9" w:rsidRPr="00EF0458" w:rsidRDefault="000D34C4" w:rsidP="003462F9">
      <w:pPr>
        <w:numPr>
          <w:ilvl w:val="3"/>
          <w:numId w:val="6"/>
        </w:numPr>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מכתב</w:t>
      </w:r>
      <w:r w:rsidR="004867C8">
        <w:rPr>
          <w:rFonts w:eastAsia="SimSun" w:hint="cs"/>
          <w:rtl/>
          <w:lang w:eastAsia="zh-CN"/>
        </w:rPr>
        <w:t xml:space="preserve">, </w:t>
      </w:r>
      <w:r w:rsidR="003B09D6" w:rsidRPr="00CB3A6B">
        <w:rPr>
          <w:rFonts w:eastAsia="SimSun"/>
          <w:rtl/>
          <w:lang w:eastAsia="zh-CN"/>
        </w:rPr>
        <w:t>קרא עלי מועד</w:t>
      </w:r>
      <w:r w:rsidR="003B09D6">
        <w:rPr>
          <w:rFonts w:eastAsia="SimSun" w:hint="cs"/>
          <w:rtl/>
          <w:lang w:eastAsia="zh-CN"/>
        </w:rPr>
        <w:t xml:space="preserve"> </w:t>
      </w:r>
      <w:r w:rsidR="003B09D6" w:rsidRPr="00CB3A6B">
        <w:rPr>
          <w:rFonts w:eastAsia="SimSun"/>
          <w:rtl/>
          <w:lang w:eastAsia="zh-CN"/>
        </w:rPr>
        <w:t>פרק ג' הער</w:t>
      </w:r>
      <w:r w:rsidR="003B09D6">
        <w:rPr>
          <w:rFonts w:eastAsia="SimSun" w:hint="cs"/>
          <w:rtl/>
          <w:lang w:eastAsia="zh-CN"/>
        </w:rPr>
        <w:t>ות הגר"ח ס"ק</w:t>
      </w:r>
      <w:r w:rsidR="003B09D6" w:rsidRPr="00CB3A6B">
        <w:rPr>
          <w:rFonts w:eastAsia="SimSun"/>
          <w:rtl/>
          <w:lang w:eastAsia="zh-CN"/>
        </w:rPr>
        <w:t xml:space="preserve"> י"</w:t>
      </w:r>
      <w:r w:rsidR="003B09D6">
        <w:rPr>
          <w:rFonts w:eastAsia="SimSun" w:hint="cs"/>
          <w:rtl/>
          <w:lang w:eastAsia="zh-CN"/>
        </w:rPr>
        <w:t>ב [לשונו מובא לקמן]</w:t>
      </w:r>
      <w:r w:rsidR="003462F9">
        <w:rPr>
          <w:rFonts w:eastAsia="SimSun" w:hint="cs"/>
          <w:rtl/>
          <w:lang w:eastAsia="zh-CN"/>
        </w:rPr>
        <w:t>) - "שם מיירי במחלה של זיעה"</w:t>
      </w:r>
      <w:r w:rsidR="003462F9" w:rsidRPr="00EF0458">
        <w:rPr>
          <w:rFonts w:eastAsia="SimSun" w:hint="cs"/>
          <w:rtl/>
          <w:lang w:eastAsia="zh-CN"/>
        </w:rPr>
        <w:t>.</w:t>
      </w:r>
    </w:p>
    <w:p w14:paraId="0FA6BD78" w14:textId="77777777" w:rsidR="003462F9" w:rsidRPr="00EF0458" w:rsidRDefault="003462F9" w:rsidP="003462F9">
      <w:pPr>
        <w:numPr>
          <w:ilvl w:val="2"/>
          <w:numId w:val="6"/>
        </w:numPr>
        <w:jc w:val="both"/>
        <w:rPr>
          <w:rFonts w:eastAsia="SimSun"/>
          <w:rtl/>
          <w:lang w:eastAsia="zh-CN"/>
        </w:rPr>
      </w:pPr>
      <w:r w:rsidRPr="00EF0458">
        <w:rPr>
          <w:rFonts w:eastAsia="SimSun" w:hint="cs"/>
          <w:rtl/>
          <w:lang w:eastAsia="zh-CN"/>
        </w:rPr>
        <w:t xml:space="preserve">מחמיר – </w:t>
      </w:r>
      <w:r w:rsidRPr="00EF0458">
        <w:rPr>
          <w:rFonts w:eastAsia="SimSun" w:hint="cs"/>
          <w:u w:val="single"/>
          <w:rtl/>
          <w:lang w:eastAsia="zh-CN"/>
        </w:rPr>
        <w:t>ערה"ש</w:t>
      </w:r>
      <w:r w:rsidRPr="00EF0458">
        <w:rPr>
          <w:rFonts w:eastAsia="SimSun" w:hint="cs"/>
          <w:rtl/>
          <w:lang w:eastAsia="zh-CN"/>
        </w:rPr>
        <w:t xml:space="preserve"> (סי' תרי"ג סעי' א' מט"ז סי' תרי"ד ס"ק א' ודג</w:t>
      </w:r>
      <w:r>
        <w:rPr>
          <w:rFonts w:eastAsia="SimSun" w:hint="cs"/>
          <w:rtl/>
          <w:lang w:eastAsia="zh-CN"/>
        </w:rPr>
        <w:t>ו</w:t>
      </w:r>
      <w:r w:rsidRPr="00EF0458">
        <w:rPr>
          <w:rFonts w:eastAsia="SimSun" w:hint="cs"/>
          <w:rtl/>
          <w:lang w:eastAsia="zh-CN"/>
        </w:rPr>
        <w:t>ל מרבבה שם [</w:t>
      </w:r>
      <w:r w:rsidRPr="00EF0458">
        <w:rPr>
          <w:rFonts w:eastAsia="SimSun" w:hint="cs"/>
          <w:b/>
          <w:bCs/>
          <w:rtl/>
          <w:lang w:eastAsia="zh-CN"/>
        </w:rPr>
        <w:t>אמנם</w:t>
      </w:r>
      <w:r w:rsidRPr="00EF0458">
        <w:rPr>
          <w:rFonts w:eastAsia="SimSun" w:hint="cs"/>
          <w:rtl/>
          <w:lang w:eastAsia="zh-CN"/>
        </w:rPr>
        <w:t xml:space="preserve"> עי' מהד"ת] ויד אפרים שם).</w:t>
      </w:r>
    </w:p>
    <w:p w14:paraId="0ABF6B68" w14:textId="77777777" w:rsidR="003462F9" w:rsidRPr="00EF0458" w:rsidRDefault="003462F9" w:rsidP="003462F9">
      <w:pPr>
        <w:jc w:val="both"/>
        <w:rPr>
          <w:rFonts w:eastAsia="SimSun"/>
          <w:rtl/>
          <w:lang w:eastAsia="zh-CN"/>
        </w:rPr>
      </w:pPr>
    </w:p>
    <w:p w14:paraId="3C7AB4CC" w14:textId="6E7C2FE3" w:rsidR="003462F9" w:rsidRPr="003462F9" w:rsidRDefault="003462F9" w:rsidP="003462F9">
      <w:pPr>
        <w:numPr>
          <w:ilvl w:val="1"/>
          <w:numId w:val="6"/>
        </w:numPr>
        <w:jc w:val="both"/>
        <w:rPr>
          <w:rFonts w:eastAsia="SimSun"/>
          <w:rtl/>
          <w:lang w:eastAsia="zh-CN"/>
        </w:rPr>
      </w:pPr>
      <w:r w:rsidRPr="003462F9">
        <w:rPr>
          <w:rFonts w:eastAsia="SimSun" w:hint="cs"/>
          <w:b/>
          <w:bCs/>
          <w:rtl/>
          <w:lang w:eastAsia="zh-CN"/>
        </w:rPr>
        <w:t>זיעה - שלא בשביל תענוג [במקלחת], יש להקל [בצונן או פושרין]</w:t>
      </w:r>
      <w:r w:rsidRPr="003462F9">
        <w:rPr>
          <w:rFonts w:eastAsia="SimSun" w:hint="cs"/>
          <w:rtl/>
          <w:lang w:eastAsia="zh-CN"/>
        </w:rPr>
        <w:t>.</w:t>
      </w:r>
    </w:p>
    <w:p w14:paraId="4A76D857" w14:textId="77777777" w:rsidR="003462F9" w:rsidRPr="00EF0458" w:rsidRDefault="003462F9" w:rsidP="003462F9">
      <w:pPr>
        <w:numPr>
          <w:ilvl w:val="2"/>
          <w:numId w:val="6"/>
        </w:numPr>
        <w:jc w:val="both"/>
        <w:rPr>
          <w:rFonts w:eastAsia="SimSun"/>
          <w:rtl/>
          <w:lang w:eastAsia="zh-CN"/>
        </w:rPr>
      </w:pPr>
      <w:r w:rsidRPr="00EF0458">
        <w:rPr>
          <w:rFonts w:eastAsia="SimSun" w:hint="cs"/>
          <w:u w:val="single"/>
          <w:rtl/>
          <w:lang w:eastAsia="zh-CN"/>
        </w:rPr>
        <w:t>אג"מ</w:t>
      </w:r>
      <w:r w:rsidRPr="00EF0458">
        <w:rPr>
          <w:rFonts w:eastAsia="SimSun" w:hint="cs"/>
          <w:rtl/>
          <w:lang w:eastAsia="zh-CN"/>
        </w:rPr>
        <w:t xml:space="preserve"> (אה"ע ח"ד סי' פ"ד אות ד', </w:t>
      </w:r>
      <w:r w:rsidRPr="00EF0458">
        <w:rPr>
          <w:rFonts w:eastAsia="SimSun" w:hint="cs"/>
          <w:b/>
          <w:color w:val="000000"/>
          <w:rtl/>
          <w:lang w:eastAsia="zh-CN"/>
        </w:rPr>
        <w:t>שמעתתא דמשה ס"ק כ"ו</w:t>
      </w:r>
      <w:r w:rsidRPr="00EF0458">
        <w:rPr>
          <w:rFonts w:eastAsia="SimSun" w:hint="cs"/>
          <w:rtl/>
          <w:lang w:eastAsia="zh-CN"/>
        </w:rPr>
        <w:t xml:space="preserve">) – "ולגבי שאלת </w:t>
      </w:r>
      <w:r w:rsidRPr="00EF0458">
        <w:rPr>
          <w:rFonts w:eastAsia="SimSun" w:hint="cs"/>
          <w:b/>
          <w:bCs/>
          <w:rtl/>
          <w:lang w:eastAsia="zh-CN"/>
        </w:rPr>
        <w:t>בני הישיבה</w:t>
      </w:r>
      <w:r w:rsidRPr="00EF0458">
        <w:rPr>
          <w:rFonts w:eastAsia="SimSun" w:hint="cs"/>
          <w:rtl/>
          <w:lang w:eastAsia="zh-CN"/>
        </w:rPr>
        <w:t xml:space="preserve"> אם ביום חום מותר לרחוץ אחר ר"ח אב </w:t>
      </w:r>
      <w:r w:rsidRPr="00EF0458">
        <w:rPr>
          <w:rFonts w:eastAsia="SimSun" w:hint="cs"/>
          <w:b/>
          <w:bCs/>
          <w:rtl/>
          <w:lang w:eastAsia="zh-CN"/>
        </w:rPr>
        <w:t>עד ערב</w:t>
      </w:r>
      <w:r w:rsidRPr="00EF0458">
        <w:rPr>
          <w:rFonts w:eastAsia="SimSun" w:hint="cs"/>
          <w:rtl/>
          <w:lang w:eastAsia="zh-CN"/>
        </w:rPr>
        <w:t xml:space="preserve"> ת"ב מאחר שמכונים להסיר הזיעה, ולא מחמת תענוג, </w:t>
      </w:r>
      <w:r w:rsidRPr="00EF0458">
        <w:rPr>
          <w:rFonts w:eastAsia="SimSun" w:hint="cs"/>
          <w:b/>
          <w:bCs/>
          <w:rtl/>
          <w:lang w:eastAsia="zh-CN"/>
        </w:rPr>
        <w:t>באמת יש להקל</w:t>
      </w:r>
      <w:r w:rsidRPr="00EF0458">
        <w:rPr>
          <w:rFonts w:eastAsia="SimSun" w:hint="cs"/>
          <w:rtl/>
          <w:lang w:eastAsia="zh-CN"/>
        </w:rPr>
        <w:t>".</w:t>
      </w:r>
    </w:p>
    <w:p w14:paraId="4C566077" w14:textId="77777777" w:rsidR="003462F9" w:rsidRPr="00EF0458" w:rsidRDefault="003462F9" w:rsidP="003462F9">
      <w:pPr>
        <w:numPr>
          <w:ilvl w:val="2"/>
          <w:numId w:val="6"/>
        </w:numPr>
        <w:jc w:val="both"/>
        <w:rPr>
          <w:rFonts w:eastAsia="SimSun"/>
          <w:rtl/>
          <w:lang w:eastAsia="zh-CN"/>
        </w:rPr>
      </w:pPr>
      <w:r w:rsidRPr="00EF0458">
        <w:rPr>
          <w:rFonts w:eastAsia="SimSun" w:hint="cs"/>
          <w:u w:val="single"/>
          <w:rtl/>
          <w:lang w:eastAsia="zh-CN"/>
        </w:rPr>
        <w:t>אמת ליעקב</w:t>
      </w:r>
      <w:r w:rsidRPr="00EF0458">
        <w:rPr>
          <w:rFonts w:eastAsia="SimSun" w:hint="cs"/>
          <w:rtl/>
          <w:lang w:eastAsia="zh-CN"/>
        </w:rPr>
        <w:t xml:space="preserve"> (הע' תקי"ד) – "איסור רחיצה בתשעת הימים הוא רק באופן של תע</w:t>
      </w:r>
      <w:r>
        <w:rPr>
          <w:rFonts w:eastAsia="SimSun" w:hint="cs"/>
          <w:rtl/>
          <w:lang w:eastAsia="zh-CN"/>
        </w:rPr>
        <w:t xml:space="preserve">נוג, אבל אם הוא מלוכלך או מיוזע </w:t>
      </w:r>
      <w:r w:rsidRPr="00EF0458">
        <w:rPr>
          <w:rFonts w:eastAsia="SimSun" w:hint="cs"/>
          <w:rtl/>
          <w:lang w:eastAsia="zh-CN"/>
        </w:rPr>
        <w:t xml:space="preserve">או שנודף ממנו ריח רע </w:t>
      </w:r>
      <w:r w:rsidRPr="00EF0458">
        <w:rPr>
          <w:rFonts w:eastAsia="SimSun" w:hint="cs"/>
          <w:b/>
          <w:bCs/>
          <w:rtl/>
          <w:lang w:eastAsia="zh-CN"/>
        </w:rPr>
        <w:t>מותר</w:t>
      </w:r>
      <w:r w:rsidRPr="00EF0458">
        <w:rPr>
          <w:rFonts w:eastAsia="SimSun" w:hint="cs"/>
          <w:rtl/>
          <w:lang w:eastAsia="zh-CN"/>
        </w:rPr>
        <w:t>".</w:t>
      </w:r>
    </w:p>
    <w:p w14:paraId="28BF8D6C" w14:textId="01F3CA2B" w:rsidR="003462F9" w:rsidRDefault="003462F9" w:rsidP="003462F9">
      <w:pPr>
        <w:numPr>
          <w:ilvl w:val="2"/>
          <w:numId w:val="6"/>
        </w:numPr>
        <w:jc w:val="both"/>
        <w:rPr>
          <w:rFonts w:eastAsia="SimSun"/>
          <w:lang w:eastAsia="zh-CN"/>
        </w:rPr>
      </w:pPr>
      <w:r w:rsidRPr="00EF0458">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ריש עמ' י"ב) </w:t>
      </w:r>
      <w:r>
        <w:rPr>
          <w:rFonts w:eastAsia="SimSun" w:hint="cs"/>
          <w:rtl/>
          <w:lang w:eastAsia="zh-CN"/>
        </w:rPr>
        <w:t>-</w:t>
      </w:r>
    </w:p>
    <w:p w14:paraId="57A13A0E" w14:textId="77777777" w:rsidR="003462F9" w:rsidRPr="00EF0458" w:rsidRDefault="003462F9" w:rsidP="003462F9">
      <w:pPr>
        <w:bidi w:val="0"/>
        <w:jc w:val="both"/>
        <w:rPr>
          <w:rFonts w:eastAsia="SimSun"/>
          <w:lang w:eastAsia="zh-CN"/>
        </w:rPr>
      </w:pPr>
      <w:r w:rsidRPr="00EF0458">
        <w:rPr>
          <w:rFonts w:eastAsia="SimSun"/>
          <w:lang w:eastAsia="zh-CN"/>
        </w:rPr>
        <w:t>if one is dirty or perspired, he may wash or bathe to remove the dirt or perspiration</w:t>
      </w:r>
      <w:r>
        <w:rPr>
          <w:rFonts w:eastAsia="SimSun"/>
          <w:lang w:eastAsia="zh-CN"/>
        </w:rPr>
        <w:t>.</w:t>
      </w:r>
    </w:p>
    <w:p w14:paraId="5F3D1269" w14:textId="2794E2D6" w:rsidR="003462F9" w:rsidRDefault="003462F9" w:rsidP="00BB6347">
      <w:pPr>
        <w:numPr>
          <w:ilvl w:val="2"/>
          <w:numId w:val="6"/>
        </w:numPr>
        <w:jc w:val="both"/>
        <w:rPr>
          <w:rFonts w:eastAsia="SimSun"/>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hint="cs"/>
          <w:color w:val="000000"/>
          <w:rtl/>
        </w:rPr>
        <w:t>דברי חכמים או"ח אות תס"א</w:t>
      </w:r>
      <w:r w:rsidR="00BB6347">
        <w:rPr>
          <w:rFonts w:hint="cs"/>
          <w:color w:val="000000"/>
          <w:rtl/>
        </w:rPr>
        <w:t xml:space="preserve">, </w:t>
      </w:r>
      <w:r w:rsidR="00BB6347" w:rsidRPr="00BB6347">
        <w:rPr>
          <w:color w:val="000000"/>
          <w:rtl/>
        </w:rPr>
        <w:t>דפו"ח עמ' שנ"</w:t>
      </w:r>
      <w:r w:rsidR="00BB6347">
        <w:rPr>
          <w:rFonts w:hint="cs"/>
          <w:color w:val="000000"/>
          <w:rtl/>
        </w:rPr>
        <w:t>ז אות י"א</w:t>
      </w:r>
      <w:r w:rsidRPr="00EF0458">
        <w:rPr>
          <w:rFonts w:hint="cs"/>
          <w:color w:val="000000"/>
          <w:rtl/>
        </w:rPr>
        <w:t>) – "שמזג האויר במקום המ"ב היה הרבה יותר קל ואורירי מאשר אצלנו ובמדיתנו כיון שחם מאד בקיץ וגם הלחות גבוהה מאד (ושייך בנו דין מצטער) וגם יש היתר של כבוד הבריות, ומותר לו להתקלח במים קרים כל הימים (וא</w:t>
      </w:r>
      <w:r>
        <w:rPr>
          <w:rFonts w:hint="cs"/>
          <w:color w:val="000000"/>
          <w:rtl/>
        </w:rPr>
        <w:t>ם</w:t>
      </w:r>
      <w:r w:rsidRPr="00EF0458">
        <w:rPr>
          <w:rFonts w:hint="cs"/>
          <w:color w:val="000000"/>
          <w:rtl/>
        </w:rPr>
        <w:t xml:space="preserve"> צריך לכך, אפי' קצת מים חמים מותר, אבל רק כשצריך לכך)".</w:t>
      </w:r>
    </w:p>
    <w:p w14:paraId="44F8327E" w14:textId="15D511CB" w:rsidR="003462F9" w:rsidRDefault="003462F9" w:rsidP="003462F9">
      <w:pPr>
        <w:ind w:left="397"/>
        <w:jc w:val="both"/>
        <w:rPr>
          <w:rFonts w:eastAsia="SimSun"/>
          <w:rtl/>
          <w:lang w:eastAsia="zh-CN"/>
        </w:rPr>
      </w:pPr>
      <w:r w:rsidRPr="00EF0458">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EF0458">
        <w:rPr>
          <w:rFonts w:eastAsia="SimSun" w:hint="cs"/>
          <w:rtl/>
          <w:lang w:eastAsia="zh-CN"/>
        </w:rPr>
        <w:t xml:space="preserve">קונ' בין המצרים אות ז') – "שאם אי"ז לתענוג שרי. וכן אמר לי הגרח"פ שינברג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EF0458">
        <w:rPr>
          <w:rFonts w:eastAsia="SimSun" w:hint="cs"/>
          <w:rtl/>
          <w:lang w:eastAsia="zh-CN"/>
        </w:rPr>
        <w:t xml:space="preserve"> ואמר לי שירחוץ כרגיל [רק בצונן] ויצא מהר להראות שלא ניחא ליה בזה ולכן לא יתעכב שם".</w:t>
      </w:r>
    </w:p>
    <w:p w14:paraId="0F718AD1" w14:textId="2B998883" w:rsidR="004B188E" w:rsidRPr="00EF0458" w:rsidRDefault="004B188E" w:rsidP="003462F9">
      <w:pPr>
        <w:ind w:left="397"/>
        <w:jc w:val="both"/>
        <w:rPr>
          <w:rFonts w:eastAsia="SimSun"/>
          <w:lang w:eastAsia="zh-CN"/>
        </w:rPr>
      </w:pPr>
      <w:r w:rsidRPr="004B188E">
        <w:rPr>
          <w:rFonts w:eastAsia="SimSun" w:hint="cs"/>
          <w:u w:val="single"/>
          <w:rtl/>
          <w:lang w:eastAsia="zh-CN"/>
        </w:rPr>
        <w:t>הגרחפ"</w:t>
      </w:r>
      <w:r w:rsidRPr="004B188E">
        <w:rPr>
          <w:rFonts w:eastAsia="SimSun"/>
          <w:u w:val="single"/>
          <w:rtl/>
          <w:lang w:eastAsia="zh-CN"/>
        </w:rPr>
        <w:t>ש</w:t>
      </w:r>
      <w:r w:rsidR="000D34C4" w:rsidRPr="000D34C4">
        <w:rPr>
          <w:rFonts w:eastAsia="SimSun"/>
          <w:rtl/>
          <w:lang w:eastAsia="zh-CN"/>
        </w:rPr>
        <w:t xml:space="preserve"> זצ"ל (</w:t>
      </w:r>
      <w:r>
        <w:rPr>
          <w:rFonts w:eastAsia="SimSun"/>
          <w:rtl/>
          <w:lang w:eastAsia="zh-CN"/>
        </w:rPr>
        <w:t>אליבא דהלכתא גליון צ"ז עמ' נ"ג טור ב') – "</w:t>
      </w:r>
      <w:r w:rsidRPr="004B188E">
        <w:rPr>
          <w:rFonts w:eastAsia="SimSun"/>
          <w:rtl/>
          <w:lang w:eastAsia="zh-CN"/>
        </w:rPr>
        <w:t>דבירושלים מותר</w:t>
      </w:r>
      <w:r>
        <w:rPr>
          <w:rFonts w:eastAsia="SimSun" w:hint="cs"/>
          <w:rtl/>
          <w:lang w:eastAsia="zh-CN"/>
        </w:rPr>
        <w:t xml:space="preserve"> </w:t>
      </w:r>
      <w:r w:rsidRPr="004B188E">
        <w:rPr>
          <w:rFonts w:eastAsia="SimSun"/>
          <w:rtl/>
          <w:lang w:eastAsia="zh-CN"/>
        </w:rPr>
        <w:t>להתרחץ בתשעת הימים כרגיל כיון דמזיעים, לכן אין זה רחיצה של תענוג</w:t>
      </w:r>
      <w:r>
        <w:rPr>
          <w:rFonts w:eastAsia="SimSun" w:hint="cs"/>
          <w:rtl/>
          <w:lang w:eastAsia="zh-CN"/>
        </w:rPr>
        <w:t xml:space="preserve"> </w:t>
      </w:r>
      <w:r w:rsidRPr="004B188E">
        <w:rPr>
          <w:rFonts w:eastAsia="SimSun"/>
          <w:rtl/>
          <w:lang w:eastAsia="zh-CN"/>
        </w:rPr>
        <w:t>אלא רחיצה להעביר הזיעה</w:t>
      </w:r>
      <w:r>
        <w:rPr>
          <w:rFonts w:eastAsia="SimSun" w:hint="cs"/>
          <w:rtl/>
          <w:lang w:eastAsia="zh-CN"/>
        </w:rPr>
        <w:t>".</w:t>
      </w:r>
    </w:p>
    <w:p w14:paraId="1312E6C2" w14:textId="61ECB225" w:rsidR="0025456E" w:rsidRPr="0025456E" w:rsidRDefault="0025456E" w:rsidP="0025456E">
      <w:pPr>
        <w:numPr>
          <w:ilvl w:val="2"/>
          <w:numId w:val="6"/>
        </w:numPr>
        <w:jc w:val="both"/>
        <w:rPr>
          <w:rFonts w:eastAsia="SimSun"/>
          <w:lang w:eastAsia="zh-CN"/>
        </w:rPr>
      </w:pPr>
      <w:r w:rsidRPr="00B06575">
        <w:rPr>
          <w:rFonts w:eastAsia="SimSun" w:hint="cs"/>
          <w:u w:val="single"/>
          <w:rtl/>
          <w:lang w:eastAsia="zh-CN"/>
        </w:rPr>
        <w:t>שו"ע המקוצר</w:t>
      </w:r>
      <w:r w:rsidRPr="00B06575">
        <w:rPr>
          <w:rFonts w:eastAsia="SimSun" w:hint="cs"/>
          <w:rtl/>
          <w:lang w:eastAsia="zh-CN"/>
        </w:rPr>
        <w:t xml:space="preserve"> </w:t>
      </w:r>
      <w:r>
        <w:rPr>
          <w:rFonts w:eastAsia="SimSun" w:hint="cs"/>
          <w:rtl/>
          <w:lang w:eastAsia="zh-CN"/>
        </w:rPr>
        <w:t>(</w:t>
      </w:r>
      <w:r w:rsidRPr="00B06575">
        <w:rPr>
          <w:rFonts w:eastAsia="SimSun" w:hint="cs"/>
          <w:rtl/>
          <w:lang w:eastAsia="zh-CN"/>
        </w:rPr>
        <w:t>סי</w:t>
      </w:r>
      <w:r>
        <w:rPr>
          <w:rFonts w:eastAsia="SimSun" w:hint="cs"/>
          <w:rtl/>
          <w:lang w:eastAsia="zh-CN"/>
        </w:rPr>
        <w:t>'</w:t>
      </w:r>
      <w:r w:rsidRPr="00B06575">
        <w:rPr>
          <w:rFonts w:eastAsia="SimSun" w:hint="cs"/>
          <w:rtl/>
          <w:lang w:eastAsia="zh-CN"/>
        </w:rPr>
        <w:t xml:space="preserve"> ק"ג סעי</w:t>
      </w:r>
      <w:r>
        <w:rPr>
          <w:rFonts w:eastAsia="SimSun" w:hint="cs"/>
          <w:rtl/>
          <w:lang w:eastAsia="zh-CN"/>
        </w:rPr>
        <w:t>'</w:t>
      </w:r>
      <w:r w:rsidRPr="00B06575">
        <w:rPr>
          <w:rFonts w:eastAsia="SimSun" w:hint="cs"/>
          <w:rtl/>
          <w:lang w:eastAsia="zh-CN"/>
        </w:rPr>
        <w:t xml:space="preserve"> י"א</w:t>
      </w:r>
      <w:r>
        <w:rPr>
          <w:rFonts w:eastAsia="SimSun" w:hint="cs"/>
          <w:rtl/>
          <w:lang w:eastAsia="zh-CN"/>
        </w:rPr>
        <w:t xml:space="preserve">) </w:t>
      </w:r>
      <w:r>
        <w:rPr>
          <w:rFonts w:eastAsia="SimSun"/>
          <w:rtl/>
          <w:lang w:eastAsia="zh-CN"/>
        </w:rPr>
        <w:t>–</w:t>
      </w:r>
      <w:r w:rsidRPr="00B06575">
        <w:rPr>
          <w:rFonts w:eastAsia="SimSun" w:hint="cs"/>
          <w:rtl/>
          <w:lang w:eastAsia="zh-CN"/>
        </w:rPr>
        <w:t xml:space="preserve"> </w:t>
      </w:r>
      <w:r>
        <w:rPr>
          <w:rFonts w:eastAsia="SimSun" w:hint="cs"/>
          <w:rtl/>
          <w:lang w:eastAsia="zh-CN"/>
        </w:rPr>
        <w:t>"</w:t>
      </w:r>
      <w:r w:rsidRPr="00B06575">
        <w:rPr>
          <w:rFonts w:eastAsia="SimSun" w:hint="cs"/>
          <w:rtl/>
          <w:lang w:eastAsia="zh-CN"/>
        </w:rPr>
        <w:t xml:space="preserve">אין ראוי לרחוץ את הגוף במים חמים בשבוע שחל בו ת"ב. אך במים צוננים או בפושרים הנוטים לצוננים, מותר. ואפילו עם סבון </w:t>
      </w:r>
      <w:r>
        <w:rPr>
          <w:rFonts w:eastAsia="SimSun" w:hint="cs"/>
          <w:rtl/>
          <w:lang w:eastAsia="zh-CN"/>
        </w:rPr>
        <w:t>(</w:t>
      </w:r>
      <w:r w:rsidRPr="00B06575">
        <w:rPr>
          <w:rFonts w:eastAsia="SimSun" w:hint="cs"/>
          <w:rtl/>
          <w:lang w:eastAsia="zh-CN"/>
        </w:rPr>
        <w:t>לשם נקיון, לא לתענוג ולריח טוב</w:t>
      </w:r>
      <w:r>
        <w:rPr>
          <w:rFonts w:eastAsia="SimSun" w:hint="cs"/>
          <w:rtl/>
          <w:lang w:eastAsia="zh-CN"/>
        </w:rPr>
        <w:t>)</w:t>
      </w:r>
      <w:r w:rsidRPr="00B06575">
        <w:rPr>
          <w:rFonts w:eastAsia="SimSun" w:hint="cs"/>
          <w:rtl/>
          <w:lang w:eastAsia="zh-CN"/>
        </w:rPr>
        <w:t xml:space="preserve"> מותר"</w:t>
      </w:r>
      <w:r>
        <w:rPr>
          <w:rFonts w:eastAsia="SimSun" w:hint="cs"/>
          <w:rtl/>
          <w:lang w:eastAsia="zh-CN"/>
        </w:rPr>
        <w:t>.</w:t>
      </w:r>
    </w:p>
    <w:p w14:paraId="00B5D848" w14:textId="55901217" w:rsidR="003462F9" w:rsidRDefault="003462F9" w:rsidP="003462F9">
      <w:pPr>
        <w:numPr>
          <w:ilvl w:val="2"/>
          <w:numId w:val="6"/>
        </w:numPr>
        <w:jc w:val="both"/>
        <w:rPr>
          <w:rFonts w:eastAsia="SimSun"/>
          <w:lang w:eastAsia="zh-CN"/>
        </w:rPr>
      </w:pPr>
      <w:r w:rsidRPr="00EF0458">
        <w:rPr>
          <w:rFonts w:eastAsia="SimSun" w:hint="cs"/>
          <w:u w:val="single"/>
          <w:rtl/>
          <w:lang w:eastAsia="zh-CN"/>
        </w:rPr>
        <w:t>תשובות והנהגות</w:t>
      </w:r>
      <w:r w:rsidRPr="00EF0458">
        <w:rPr>
          <w:rFonts w:eastAsia="SimSun" w:hint="cs"/>
          <w:rtl/>
          <w:lang w:eastAsia="zh-CN"/>
        </w:rPr>
        <w:t xml:space="preserve"> (ח"ב סוף סי' ר"ס, ח"ד סי' קכ"ט) – "לכאורה באבילות ישנה אין לאסור כל גופו בצונן, והרמ"א שמחמיר בזה קאי לשיטתו, אבל לדידן יש מקום להקל בזה ... והנה באמת צ"ע דעת הרמ"א. דמקור דבריו הוא בתה"ד ואיהו גופו כתב (ק"נ) שראה נוהגין מר"ח לרחוץ בנהר, רק מסיק שהמחמיר תבוא עליו ברכה, ויש לומר דמאי דהחמיר היינו דוקא רחיצה דומיא בנהר להתענג, אבל במקלחת כשאינו לתענוג לא אסר כלל במדינות החמין שמזיעים דלא גרע מת"ב גופי' דלהעביר הזוהמא שרי (תקנ"ד ס"ט), ואפילו ביוהכ"פ יש מתירין, עיין שו"ע תרי"ג ס"א ... ועיין מה שהבאנו בח"ב ס"ס ר"ס מהחזו"א זצ"ל שנשאל מבני ישיבה על תשעת הימים שמצטערים הרבה בחום ומפריע ללימודם וביקשו לרחוץ בצונן ואסר להם, </w:t>
      </w:r>
      <w:r w:rsidRPr="00C77253">
        <w:rPr>
          <w:rFonts w:eastAsia="SimSun" w:hint="cs"/>
          <w:b/>
          <w:bCs/>
          <w:rtl/>
          <w:lang w:eastAsia="zh-CN"/>
        </w:rPr>
        <w:t>אבל אין למדים הלכה מפי מעשה</w:t>
      </w:r>
      <w:r w:rsidRPr="00EF0458">
        <w:rPr>
          <w:rFonts w:eastAsia="SimSun" w:hint="cs"/>
          <w:rtl/>
          <w:lang w:eastAsia="zh-CN"/>
        </w:rPr>
        <w:t xml:space="preserve">, ואולי נתכוין אצלם גם מאיזה טעם אחר, שהרי אפילו אבל תוך שבעה מותר אם איסטניס שמצטער הרבה וכ"ש כאן ... יש להקל כשמצטער מזיעה. כל האמור הוא בשבוע שחל בו ת"ב, דאף שאין בו איסור רחיצה מדינא, מ"מ יש יסוד לאבילות בשאר דברים כמבואר במשנה סוף תענית אעפ"כ כתבנו סברא להקל כמ"ש, אבל בתשעת הימים שאינו אלא מנהג (והספרדים לא נהגו כן אלא בשבוע שחל בו ת"ב) </w:t>
      </w:r>
      <w:r w:rsidRPr="00EF0458">
        <w:rPr>
          <w:rFonts w:eastAsia="SimSun" w:hint="cs"/>
          <w:b/>
          <w:bCs/>
          <w:rtl/>
          <w:lang w:eastAsia="zh-CN"/>
        </w:rPr>
        <w:t>אם הוא מצטער מזיעה ומחמיר מלרחוץ בצונן הרי הוא מהמתמיהין, ודי למי שרוצה להחמיר ע"ע בשבוע שחל בו ת"ב</w:t>
      </w:r>
      <w:r w:rsidRPr="00EF0458">
        <w:rPr>
          <w:rFonts w:eastAsia="SimSun" w:hint="cs"/>
          <w:rtl/>
          <w:lang w:eastAsia="zh-CN"/>
        </w:rPr>
        <w:t xml:space="preserve"> ... סוף דבר, אדם שמזיע רחיצת כל גופו בצונן אין לחשוש".</w:t>
      </w:r>
    </w:p>
    <w:p w14:paraId="208F67D8" w14:textId="40941A89" w:rsidR="004B481E" w:rsidRPr="00EF0458" w:rsidRDefault="004B481E" w:rsidP="004B481E">
      <w:pPr>
        <w:ind w:left="397"/>
        <w:jc w:val="both"/>
        <w:rPr>
          <w:rFonts w:eastAsia="SimSun"/>
          <w:lang w:eastAsia="zh-CN"/>
        </w:rPr>
      </w:pPr>
      <w:r w:rsidRPr="004B481E">
        <w:rPr>
          <w:rFonts w:eastAsia="SimSun"/>
          <w:b/>
          <w:i/>
          <w:u w:val="single"/>
          <w:rtl/>
          <w:lang w:eastAsia="zh-CN"/>
        </w:rPr>
        <w:t>פסקים והנהגות</w:t>
      </w:r>
      <w:r w:rsidRPr="004B481E">
        <w:rPr>
          <w:rFonts w:eastAsia="SimSun"/>
          <w:b/>
          <w:i/>
          <w:rtl/>
          <w:lang w:eastAsia="zh-CN"/>
        </w:rPr>
        <w:t xml:space="preserve"> (בין המצרים עמ' י"ג אות </w:t>
      </w:r>
      <w:r>
        <w:rPr>
          <w:rFonts w:eastAsia="SimSun" w:hint="cs"/>
          <w:b/>
          <w:i/>
          <w:rtl/>
          <w:lang w:eastAsia="zh-CN"/>
        </w:rPr>
        <w:t>ה</w:t>
      </w:r>
      <w:r w:rsidRPr="004B481E">
        <w:rPr>
          <w:rFonts w:eastAsia="SimSun"/>
          <w:b/>
          <w:i/>
          <w:rtl/>
          <w:lang w:eastAsia="zh-CN"/>
        </w:rPr>
        <w:t>') – "</w:t>
      </w:r>
      <w:r w:rsidRPr="004B481E">
        <w:rPr>
          <w:rFonts w:eastAsia="SimSun"/>
          <w:rtl/>
          <w:lang w:eastAsia="zh-CN"/>
        </w:rPr>
        <w:t>במשך ימי השבוע מתירים מקלחת במים פושרים אם צריך משום לכלוך,</w:t>
      </w:r>
      <w:r>
        <w:rPr>
          <w:rFonts w:eastAsia="SimSun" w:hint="cs"/>
          <w:rtl/>
          <w:lang w:eastAsia="zh-CN"/>
        </w:rPr>
        <w:t xml:space="preserve"> </w:t>
      </w:r>
      <w:r w:rsidRPr="004B481E">
        <w:rPr>
          <w:rFonts w:eastAsia="SimSun"/>
          <w:rtl/>
          <w:lang w:eastAsia="zh-CN"/>
        </w:rPr>
        <w:t>וזיעה דינה כלכלוך. החזו"א החמיר לא להתקלח כל הגוף רק אבר אבר.</w:t>
      </w:r>
      <w:r>
        <w:rPr>
          <w:rFonts w:eastAsia="SimSun" w:hint="cs"/>
          <w:rtl/>
          <w:lang w:eastAsia="zh-CN"/>
        </w:rPr>
        <w:t xml:space="preserve"> </w:t>
      </w:r>
      <w:r w:rsidRPr="004B481E">
        <w:rPr>
          <w:rFonts w:eastAsia="SimSun"/>
          <w:rtl/>
          <w:lang w:eastAsia="zh-CN"/>
        </w:rPr>
        <w:t>אבל אני מתיר כל הגוף</w:t>
      </w:r>
      <w:r>
        <w:rPr>
          <w:rFonts w:eastAsia="SimSun" w:hint="cs"/>
          <w:rtl/>
          <w:lang w:eastAsia="zh-CN"/>
        </w:rPr>
        <w:t>".</w:t>
      </w:r>
    </w:p>
    <w:p w14:paraId="5B36E0BA" w14:textId="77777777" w:rsidR="003462F9" w:rsidRPr="00EF0458" w:rsidRDefault="003462F9" w:rsidP="003462F9">
      <w:pPr>
        <w:numPr>
          <w:ilvl w:val="2"/>
          <w:numId w:val="6"/>
        </w:numPr>
        <w:jc w:val="both"/>
        <w:rPr>
          <w:rFonts w:eastAsia="SimSun"/>
          <w:lang w:eastAsia="zh-CN"/>
        </w:rPr>
      </w:pPr>
      <w:r w:rsidRPr="00EF0458">
        <w:rPr>
          <w:rFonts w:eastAsia="SimSun" w:hint="cs"/>
          <w:u w:val="single"/>
          <w:rtl/>
          <w:lang w:eastAsia="zh-CN"/>
        </w:rPr>
        <w:t>רבבות אפרים</w:t>
      </w:r>
      <w:r w:rsidRPr="00EF0458">
        <w:rPr>
          <w:rFonts w:eastAsia="SimSun" w:hint="cs"/>
          <w:rtl/>
          <w:lang w:eastAsia="zh-CN"/>
        </w:rPr>
        <w:t xml:space="preserve"> (ח"ה סי' שע"ו אות י') – "זה כמה פעמים שנשאלתי מאנשים דמזעים הרבה וקשה להם לא להתרחץ כל הט' הימים כי הזיעה עליהם מה יעשו, ועניתי היות דלא עושים לתענוג אלא להסיר הזיעה אז מותר, וכעת קניתי שו"ת אגרות משה ... עכ"ל, ולפי"ז עניתי יפה".</w:t>
      </w:r>
    </w:p>
    <w:p w14:paraId="63581D9B" w14:textId="77777777" w:rsidR="003462F9" w:rsidRDefault="003462F9" w:rsidP="003462F9">
      <w:pPr>
        <w:numPr>
          <w:ilvl w:val="2"/>
          <w:numId w:val="6"/>
        </w:numPr>
        <w:jc w:val="both"/>
        <w:rPr>
          <w:rFonts w:eastAsia="SimSun"/>
          <w:lang w:eastAsia="zh-CN"/>
        </w:rPr>
      </w:pPr>
      <w:r w:rsidRPr="00EF0458">
        <w:rPr>
          <w:rFonts w:eastAsia="SimSun" w:hint="cs"/>
          <w:u w:val="single"/>
          <w:rtl/>
          <w:lang w:eastAsia="zh-CN"/>
        </w:rPr>
        <w:t>אור יצחק</w:t>
      </w:r>
      <w:r w:rsidRPr="00EF0458">
        <w:rPr>
          <w:rFonts w:eastAsia="SimSun" w:hint="cs"/>
          <w:rtl/>
          <w:lang w:eastAsia="zh-CN"/>
        </w:rPr>
        <w:t xml:space="preserve"> (או"ח סי' רי"ט, על סעי' ז' ד"ה ואגב) – "לא אוכל להתאפק מלהעיר על מנהג של הרבה אנשים אשר לא מתרחצים מר"ח אב עד העשירי בו, וחושבים שלרחוץ הוא איסור גמור, וגורמים בזה לנזקי שכנים וחלול ה' העולה על כולנה, כי למרבה הצער בימים אלה החום גובר והזיעה מתרבה והריח נודף, וא"א לעמוד גם מחוץ לד' אמותיהם, ולפעמים מתכנסים למקום צבור בבית הכנסת וכדומה וכן באוטובוסים, וקשה לעמוד שם בגלל זה. ואין צורך להאריך בגריעות הדבר </w:t>
      </w:r>
      <w:r w:rsidRPr="00EF0458">
        <w:rPr>
          <w:rFonts w:eastAsia="SimSun" w:hint="cs"/>
          <w:b/>
          <w:bCs/>
          <w:rtl/>
          <w:lang w:eastAsia="zh-CN"/>
        </w:rPr>
        <w:t>ובחילול ה' הגדול שיש בדבר זה</w:t>
      </w:r>
      <w:r w:rsidRPr="00EF0458">
        <w:rPr>
          <w:rFonts w:eastAsia="SimSun" w:hint="cs"/>
          <w:rtl/>
          <w:lang w:eastAsia="zh-CN"/>
        </w:rPr>
        <w:t>. והנה מפורש בשו"ע שכל הרחיצה שאסורה הוא רק ברחיצה לתענוג אבל להעביר הלכלוך והטיט מותר, ואני מוסיף שזה גם מצוה, וודאי שמותר וצריך להשתמש בסבון וכל דבר שמנקה היטב ובמים חמים. ורחיצה של תענוג נקרא שהולכים לבריכת מים או לים וכדומה לזה ... וגם האדם יתרחץ בכל יום בתשעת הימים (חוץ מת"ב) כמו שצריך להתרחץ בכל יום בכל ימות השנה ... ועיין בגמ' בשבת [דף נ' ע"ב] רוחץ אדם פניו ידיו ורגליו בכל יום בשביל קונהו, משום שנאמר [משלי ט"ז ד'] כל פועל ה' למענהו, וכתב שם רש"י בד"ה בשביל קונהו - לכבוד קונהו, דכתיב [בראשית א' כ"ז] בצלם אלהים עשה את האדם, ועוד דהרואה בריות נאות אומר ברוך שככה לו בעולמו, ע"כ. ובודאי שלאו דוקא פניו ידיו ורגליו, כי אם כל גופו אינו נקי בודאי הוי כנזם זהב באף חזיר, ולא רק שאינו גורם לשבח בוראו אלא גורם לחלול השם, ואומרים עליו אוי לרבו שלמדו תורה [יומא דף פ"ו ע"א]".</w:t>
      </w:r>
    </w:p>
    <w:p w14:paraId="4674A70A" w14:textId="77777777" w:rsidR="003462F9" w:rsidRDefault="003462F9" w:rsidP="003462F9">
      <w:pPr>
        <w:numPr>
          <w:ilvl w:val="2"/>
          <w:numId w:val="6"/>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ר"ד אות קל</w:t>
      </w:r>
      <w:r>
        <w:rPr>
          <w:rFonts w:hint="cs"/>
          <w:rtl/>
        </w:rPr>
        <w:t>"א</w:t>
      </w:r>
      <w:r>
        <w:rPr>
          <w:rtl/>
        </w:rPr>
        <w:t>) – "יכול לרחוץ במים קרים כל יום, במקומות שמזיע</w:t>
      </w:r>
      <w:r>
        <w:rPr>
          <w:rFonts w:hint="cs"/>
          <w:rtl/>
        </w:rPr>
        <w:t>".</w:t>
      </w:r>
    </w:p>
    <w:p w14:paraId="0438FB69" w14:textId="77777777" w:rsidR="003462F9" w:rsidRPr="00E172A2" w:rsidRDefault="003462F9" w:rsidP="003462F9">
      <w:pPr>
        <w:ind w:left="397"/>
        <w:jc w:val="both"/>
      </w:pPr>
      <w:r w:rsidRPr="00E172A2">
        <w:rPr>
          <w:rFonts w:hint="cs"/>
          <w:rtl/>
        </w:rPr>
        <w:t xml:space="preserve">עי' </w:t>
      </w:r>
      <w:r>
        <w:rPr>
          <w:rFonts w:eastAsia="SimSun"/>
          <w:u w:val="single"/>
          <w:rtl/>
          <w:lang w:eastAsia="zh-CN"/>
        </w:rPr>
        <w:t>הגר"א נבנצל</w:t>
      </w:r>
      <w:r>
        <w:rPr>
          <w:rFonts w:eastAsia="SimSun"/>
          <w:rtl/>
          <w:lang w:eastAsia="zh-CN"/>
        </w:rPr>
        <w:t xml:space="preserve"> שליט"א (תשובות אביגדור הלוי או"ח עמ' שפ"</w:t>
      </w:r>
      <w:r>
        <w:rPr>
          <w:rFonts w:eastAsia="SimSun" w:hint="cs"/>
          <w:rtl/>
          <w:lang w:eastAsia="zh-CN"/>
        </w:rPr>
        <w:t>ח</w:t>
      </w:r>
      <w:r>
        <w:rPr>
          <w:rFonts w:eastAsia="SimSun"/>
          <w:rtl/>
          <w:lang w:eastAsia="zh-CN"/>
        </w:rPr>
        <w:t xml:space="preserve"> אות י"</w:t>
      </w:r>
      <w:r>
        <w:rPr>
          <w:rFonts w:eastAsia="SimSun" w:hint="cs"/>
          <w:rtl/>
          <w:lang w:eastAsia="zh-CN"/>
        </w:rPr>
        <w:t>ח</w:t>
      </w:r>
      <w:r>
        <w:rPr>
          <w:rFonts w:eastAsia="SimSun"/>
          <w:rtl/>
          <w:lang w:eastAsia="zh-CN"/>
        </w:rPr>
        <w:t>) – "</w:t>
      </w:r>
      <w:r w:rsidRPr="00E172A2">
        <w:rPr>
          <w:rFonts w:eastAsia="SimSun"/>
          <w:rtl/>
          <w:lang w:eastAsia="zh-CN"/>
        </w:rPr>
        <w:t>האם מותר לאשכנזי להתקלח במים פושרים בתשעת הימים (מובן שמטרת המקלחת היא להעביר זיעה וריח רע). תשובה: נלענ"ד שכדאי שהפושרים יתקרבו ככל האפשר לצוננים</w:t>
      </w:r>
      <w:r>
        <w:rPr>
          <w:rFonts w:eastAsia="SimSun" w:hint="cs"/>
          <w:rtl/>
          <w:lang w:eastAsia="zh-CN"/>
        </w:rPr>
        <w:t>".</w:t>
      </w:r>
    </w:p>
    <w:p w14:paraId="19119748" w14:textId="77777777" w:rsidR="003462F9" w:rsidRPr="00F04064" w:rsidRDefault="003462F9" w:rsidP="003462F9">
      <w:pPr>
        <w:numPr>
          <w:ilvl w:val="2"/>
          <w:numId w:val="6"/>
        </w:numPr>
        <w:jc w:val="both"/>
      </w:pPr>
      <w:r w:rsidRPr="00EF0458">
        <w:rPr>
          <w:rFonts w:eastAsia="SimSun" w:hint="cs"/>
          <w:u w:val="single"/>
          <w:rtl/>
          <w:lang w:eastAsia="zh-CN"/>
        </w:rPr>
        <w:t>ויברך דוד</w:t>
      </w:r>
      <w:r w:rsidRPr="00EF0458">
        <w:rPr>
          <w:rFonts w:eastAsia="SimSun" w:hint="cs"/>
          <w:rtl/>
          <w:lang w:eastAsia="zh-CN"/>
        </w:rPr>
        <w:t xml:space="preserve"> (ח"א סי'</w:t>
      </w:r>
      <w:r>
        <w:rPr>
          <w:rFonts w:eastAsia="SimSun" w:hint="cs"/>
          <w:rtl/>
          <w:lang w:eastAsia="zh-CN"/>
        </w:rPr>
        <w:t xml:space="preserve"> ע"ד) </w:t>
      </w:r>
      <w:r>
        <w:rPr>
          <w:rFonts w:eastAsia="SimSun"/>
          <w:rtl/>
          <w:lang w:eastAsia="zh-CN"/>
        </w:rPr>
        <w:t>–</w:t>
      </w:r>
      <w:r>
        <w:rPr>
          <w:rFonts w:eastAsia="SimSun" w:hint="cs"/>
          <w:rtl/>
          <w:lang w:eastAsia="zh-CN"/>
        </w:rPr>
        <w:t xml:space="preserve"> "</w:t>
      </w:r>
      <w:r w:rsidRPr="00362A45">
        <w:rPr>
          <w:rFonts w:eastAsia="SimSun"/>
          <w:rtl/>
          <w:lang w:eastAsia="zh-CN"/>
        </w:rPr>
        <w:t>העולה להלכה דמותר לרחוץ עצמו להעביר הזוהמא והזיעה הלח שעל גופו, כש"כ אם יש לו ריח זיעה דמותר בכל אופן לרחוץ אף בבורית להסירו, ובאופן האסור לרחוץ אין נפק"מ בין אמבטי או מקלחת שניהם אסורים</w:t>
      </w:r>
      <w:r>
        <w:rPr>
          <w:rFonts w:eastAsia="SimSun" w:hint="cs"/>
          <w:rtl/>
          <w:lang w:eastAsia="zh-CN"/>
        </w:rPr>
        <w:t>".</w:t>
      </w:r>
    </w:p>
    <w:p w14:paraId="52E5581B" w14:textId="77777777" w:rsidR="003462F9" w:rsidRDefault="003462F9" w:rsidP="003462F9">
      <w:pPr>
        <w:numPr>
          <w:ilvl w:val="2"/>
          <w:numId w:val="6"/>
        </w:numPr>
        <w:jc w:val="both"/>
        <w:rPr>
          <w:rFonts w:eastAsia="SimSun"/>
          <w:lang w:eastAsia="zh-CN"/>
        </w:rPr>
      </w:pPr>
      <w:r w:rsidRPr="002758F1">
        <w:rPr>
          <w:rFonts w:eastAsia="SimSun" w:hint="cs"/>
          <w:rtl/>
          <w:lang w:eastAsia="zh-CN"/>
        </w:rPr>
        <w:t xml:space="preserve">עי' </w:t>
      </w: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מ"ב סעי'</w:t>
      </w:r>
      <w:r>
        <w:rPr>
          <w:rFonts w:eastAsia="SimSun" w:hint="cs"/>
          <w:rtl/>
          <w:lang w:eastAsia="zh-CN"/>
        </w:rPr>
        <w:t xml:space="preserve"> ד') </w:t>
      </w:r>
      <w:r>
        <w:rPr>
          <w:rFonts w:eastAsia="SimSun"/>
          <w:rtl/>
          <w:lang w:eastAsia="zh-CN"/>
        </w:rPr>
        <w:t>–</w:t>
      </w:r>
      <w:r>
        <w:rPr>
          <w:rFonts w:eastAsia="SimSun" w:hint="cs"/>
          <w:rtl/>
          <w:lang w:eastAsia="zh-CN"/>
        </w:rPr>
        <w:t xml:space="preserve"> "</w:t>
      </w:r>
      <w:r>
        <w:rPr>
          <w:rFonts w:hint="cs"/>
          <w:rtl/>
        </w:rPr>
        <w:t>מי</w:t>
      </w:r>
      <w:r w:rsidRPr="002758F1">
        <w:rPr>
          <w:rtl/>
        </w:rPr>
        <w:t xml:space="preserve"> </w:t>
      </w:r>
      <w:r w:rsidRPr="002758F1">
        <w:rPr>
          <w:rFonts w:eastAsia="SimSun"/>
          <w:rtl/>
          <w:lang w:eastAsia="zh-CN"/>
        </w:rPr>
        <w:t>שעובד עבודה קשה ומזיע הרבה, מותר לרחוץ ולהדיח מקום</w:t>
      </w:r>
      <w:r>
        <w:rPr>
          <w:rFonts w:eastAsia="SimSun" w:hint="cs"/>
          <w:rtl/>
          <w:lang w:eastAsia="zh-CN"/>
        </w:rPr>
        <w:t xml:space="preserve"> </w:t>
      </w:r>
      <w:r w:rsidRPr="002758F1">
        <w:rPr>
          <w:rFonts w:eastAsia="SimSun"/>
          <w:rtl/>
          <w:lang w:eastAsia="zh-CN"/>
        </w:rPr>
        <w:t>הזיעה במים חמין, וכן במקומות שחם מאד ומזיעין הרבה יש להקל</w:t>
      </w:r>
      <w:r w:rsidRPr="002758F1">
        <w:rPr>
          <w:rFonts w:eastAsia="SimSun" w:hint="cs"/>
          <w:rtl/>
          <w:lang w:eastAsia="zh-CN"/>
        </w:rPr>
        <w:t xml:space="preserve"> </w:t>
      </w:r>
      <w:r w:rsidRPr="002758F1">
        <w:rPr>
          <w:rFonts w:eastAsia="SimSun"/>
          <w:rtl/>
          <w:lang w:eastAsia="zh-CN"/>
        </w:rPr>
        <w:t>לרחוץ מקומות הזיעה</w:t>
      </w:r>
      <w:r w:rsidRPr="002758F1">
        <w:rPr>
          <w:rFonts w:eastAsia="SimSun" w:hint="cs"/>
          <w:rtl/>
          <w:lang w:eastAsia="zh-CN"/>
        </w:rPr>
        <w:t>".</w:t>
      </w:r>
    </w:p>
    <w:p w14:paraId="4371F16E" w14:textId="77777777" w:rsidR="003462F9" w:rsidRPr="002B69B5" w:rsidRDefault="003462F9" w:rsidP="003462F9">
      <w:pPr>
        <w:numPr>
          <w:ilvl w:val="2"/>
          <w:numId w:val="6"/>
        </w:numPr>
        <w:jc w:val="both"/>
        <w:rPr>
          <w:rFonts w:eastAsia="SimSun"/>
          <w:lang w:eastAsia="zh-CN"/>
        </w:rPr>
      </w:pPr>
      <w:r w:rsidRPr="002B69B5">
        <w:rPr>
          <w:rFonts w:eastAsia="SimSun" w:hint="cs"/>
          <w:rtl/>
          <w:lang w:eastAsia="zh-CN"/>
        </w:rPr>
        <w:t xml:space="preserve">עי' </w:t>
      </w:r>
      <w:r w:rsidRPr="002B69B5">
        <w:rPr>
          <w:rFonts w:eastAsia="SimSun"/>
          <w:u w:val="single"/>
          <w:rtl/>
          <w:lang w:eastAsia="zh-CN"/>
        </w:rPr>
        <w:t>שואלין ודורשין</w:t>
      </w:r>
      <w:r w:rsidRPr="002B69B5">
        <w:rPr>
          <w:rFonts w:eastAsia="SimSun"/>
          <w:rtl/>
          <w:lang w:eastAsia="zh-CN"/>
        </w:rPr>
        <w:t xml:space="preserve"> </w:t>
      </w:r>
      <w:r w:rsidRPr="002B69B5">
        <w:rPr>
          <w:rFonts w:eastAsia="SimSun" w:hint="cs"/>
          <w:rtl/>
          <w:lang w:eastAsia="zh-CN"/>
        </w:rPr>
        <w:t>(</w:t>
      </w:r>
      <w:r w:rsidRPr="002B69B5">
        <w:rPr>
          <w:rFonts w:eastAsia="SimSun"/>
          <w:rtl/>
          <w:lang w:eastAsia="zh-CN"/>
        </w:rPr>
        <w:t>ח"ו ס' ל"ו</w:t>
      </w:r>
      <w:r w:rsidRPr="002B69B5">
        <w:rPr>
          <w:rFonts w:eastAsia="SimSun" w:hint="cs"/>
          <w:rtl/>
          <w:lang w:eastAsia="zh-CN"/>
        </w:rPr>
        <w:t xml:space="preserve">) </w:t>
      </w:r>
      <w:r w:rsidRPr="002B69B5">
        <w:rPr>
          <w:rFonts w:eastAsia="SimSun"/>
          <w:rtl/>
          <w:lang w:eastAsia="zh-CN"/>
        </w:rPr>
        <w:t>–</w:t>
      </w:r>
      <w:r w:rsidRPr="002B69B5">
        <w:rPr>
          <w:rFonts w:eastAsia="SimSun" w:hint="cs"/>
          <w:rtl/>
          <w:lang w:eastAsia="zh-CN"/>
        </w:rPr>
        <w:t xml:space="preserve"> "</w:t>
      </w:r>
      <w:r w:rsidRPr="002B69B5">
        <w:rPr>
          <w:rFonts w:eastAsia="SimSun"/>
          <w:rtl/>
          <w:lang w:eastAsia="zh-CN"/>
        </w:rPr>
        <w:t>היוצא מן הדברים, ואין בזה שום חולק, דמה שאסרו חז"ל הוא רק רחצה של תענוג כגון לעשות אמבטיה ולהתענג בישיבתו שם, או בריכה שהולך לשם תענוג (אף שלעתים הולך לבריכה משום רפואה), או רחצה בים וכיוצ"ב שכל אלה הם לשם תענוג. אבל כל רחצה שאינה לשם תענוג כגון שהוא מלוכלך או מזיע מאד שהוא דינו כמו לכלוך, או שיש ממנו ריח רע שמפריע לו מאד, כל אלה אינם בכלל האיסור, ושפיר יכול לרחוץ את עצמו ואפילו בתשעה באב עצמו. נתעוררתי לכל זה מכיון שראיתי רבנים שפוסקים בענין זה מה שלדעתם הוא הוא הדין, ולענ"ד הוא שלא כדין, ואוסרים את הרחצה בתשעת הימים מכל וכל, וגם בימות הקיץ החמים והלוהטים, וסבלם של האנשים גדול מאד, ולא פעם לדעתי אי אפשר ואפילו אסור להתפלל על ידם בביהכנ"ס מחמת הריח הרע הנודף מהם מה שמסיח את דעתם של המתפללים. וק"ו אצל נשים, וכמה פעמים מצאנו בחז"ל שקבעו דינים מיוחדים לנשים 'כדי שלא תתגנה על בעלה'. ואני מבקש כמעט לזעוק, האם לזה התכוונו חז"ל שאדם יסריח תשעה ימים. האם חז"ל נתכוונו שאדם יצטער באופן שהוא בלתי נסבל לאדם עצמו ולסובבים אותו ..."</w:t>
      </w:r>
      <w:r w:rsidRPr="002B69B5">
        <w:rPr>
          <w:rFonts w:eastAsia="SimSun" w:hint="cs"/>
          <w:rtl/>
          <w:lang w:eastAsia="zh-CN"/>
        </w:rPr>
        <w:t>.</w:t>
      </w:r>
    </w:p>
    <w:p w14:paraId="0547D8D7" w14:textId="77777777" w:rsidR="003462F9" w:rsidRPr="002758F1" w:rsidRDefault="003462F9" w:rsidP="003462F9">
      <w:pPr>
        <w:numPr>
          <w:ilvl w:val="2"/>
          <w:numId w:val="6"/>
        </w:numPr>
        <w:jc w:val="both"/>
        <w:rPr>
          <w:rFonts w:eastAsia="SimSun"/>
          <w:lang w:eastAsia="zh-CN"/>
        </w:rPr>
      </w:pPr>
      <w:r>
        <w:rPr>
          <w:rFonts w:eastAsia="SimSun"/>
          <w:color w:val="000000"/>
          <w:u w:val="single"/>
          <w:rtl/>
          <w:lang w:eastAsia="zh-CN"/>
        </w:rPr>
        <w:t>הגר"י ברקוביץ</w:t>
      </w:r>
      <w:r>
        <w:rPr>
          <w:rFonts w:eastAsia="SimSun"/>
          <w:color w:val="000000"/>
          <w:rtl/>
          <w:lang w:eastAsia="zh-CN"/>
        </w:rPr>
        <w:t xml:space="preserve"> שליט"א </w:t>
      </w:r>
      <w:r>
        <w:rPr>
          <w:rFonts w:eastAsia="SimSun" w:hint="cs"/>
          <w:color w:val="000000"/>
          <w:rtl/>
          <w:lang w:eastAsia="zh-CN"/>
        </w:rPr>
        <w:t>(</w:t>
      </w:r>
      <w:r>
        <w:rPr>
          <w:rFonts w:eastAsia="SimSun" w:hint="cs"/>
          <w:rtl/>
          <w:lang w:eastAsia="zh-CN"/>
        </w:rPr>
        <w:t>שמעתי).</w:t>
      </w:r>
    </w:p>
    <w:p w14:paraId="72C506EF" w14:textId="77777777" w:rsidR="003462F9" w:rsidRDefault="003462F9" w:rsidP="003462F9">
      <w:pPr>
        <w:jc w:val="both"/>
        <w:rPr>
          <w:rFonts w:eastAsia="SimSun"/>
          <w:lang w:eastAsia="zh-CN"/>
        </w:rPr>
      </w:pPr>
    </w:p>
    <w:p w14:paraId="30565559" w14:textId="4C5487BA" w:rsidR="003462F9" w:rsidRPr="00EF0458" w:rsidRDefault="003462F9" w:rsidP="003462F9">
      <w:pPr>
        <w:numPr>
          <w:ilvl w:val="1"/>
          <w:numId w:val="6"/>
        </w:numPr>
        <w:jc w:val="both"/>
        <w:rPr>
          <w:rFonts w:eastAsia="SimSun"/>
          <w:rtl/>
          <w:lang w:eastAsia="zh-CN"/>
        </w:rPr>
      </w:pPr>
      <w:r>
        <w:rPr>
          <w:rFonts w:eastAsia="SimSun" w:hint="cs"/>
          <w:b/>
          <w:bCs/>
          <w:rtl/>
          <w:lang w:eastAsia="zh-CN"/>
        </w:rPr>
        <w:t xml:space="preserve">זיעה - </w:t>
      </w:r>
      <w:r w:rsidRPr="003462F9">
        <w:rPr>
          <w:rFonts w:eastAsia="SimSun" w:hint="cs"/>
          <w:b/>
          <w:bCs/>
          <w:rtl/>
          <w:lang w:eastAsia="zh-CN"/>
        </w:rPr>
        <w:t>מחמיר</w:t>
      </w:r>
      <w:r w:rsidRPr="00EF0458">
        <w:rPr>
          <w:rFonts w:eastAsia="SimSun" w:hint="cs"/>
          <w:rtl/>
          <w:lang w:eastAsia="zh-CN"/>
        </w:rPr>
        <w:t>.</w:t>
      </w:r>
    </w:p>
    <w:p w14:paraId="7B14F55F" w14:textId="1029F6F7" w:rsidR="003462F9" w:rsidRPr="00706FEE" w:rsidRDefault="003462F9" w:rsidP="003462F9">
      <w:pPr>
        <w:numPr>
          <w:ilvl w:val="2"/>
          <w:numId w:val="6"/>
        </w:numPr>
        <w:jc w:val="both"/>
        <w:rPr>
          <w:rFonts w:eastAsia="SimSun"/>
          <w:lang w:eastAsia="zh-CN"/>
        </w:rPr>
      </w:pPr>
      <w:r>
        <w:rPr>
          <w:rFonts w:eastAsia="SimSun" w:hint="cs"/>
          <w:u w:val="single"/>
          <w:rtl/>
          <w:lang w:eastAsia="zh-CN"/>
        </w:rPr>
        <w:t>חזו"א</w:t>
      </w:r>
      <w:r w:rsidRPr="00706FEE">
        <w:rPr>
          <w:rFonts w:eastAsia="SimSun"/>
          <w:rtl/>
          <w:lang w:eastAsia="zh-CN"/>
        </w:rPr>
        <w:t xml:space="preserve"> (ארחות רבנו </w:t>
      </w:r>
      <w:r>
        <w:rPr>
          <w:rFonts w:eastAsia="SimSun" w:hint="cs"/>
          <w:rtl/>
          <w:lang w:eastAsia="zh-CN"/>
        </w:rPr>
        <w:t xml:space="preserve">ח"א עמ' שע"ו אות י"ז, </w:t>
      </w:r>
      <w:r w:rsidRPr="00706FEE">
        <w:rPr>
          <w:rFonts w:eastAsia="SimSun"/>
          <w:rtl/>
          <w:lang w:eastAsia="zh-CN"/>
        </w:rPr>
        <w:t xml:space="preserve">ח"ב עמ' קל"ג אות </w:t>
      </w:r>
      <w:r>
        <w:rPr>
          <w:rFonts w:eastAsia="SimSun" w:hint="cs"/>
          <w:rtl/>
          <w:lang w:eastAsia="zh-CN"/>
        </w:rPr>
        <w:t xml:space="preserve">ט"ו, דפו"ח ח"א עמ' ת"כ אות י"ז, </w:t>
      </w:r>
      <w:r w:rsidR="00693B66">
        <w:rPr>
          <w:rFonts w:eastAsia="SimSun" w:hint="cs"/>
          <w:rtl/>
          <w:lang w:eastAsia="zh-CN"/>
        </w:rPr>
        <w:t xml:space="preserve">ח"ב עמ' קס"ה אות ט"ז, </w:t>
      </w:r>
      <w:r>
        <w:rPr>
          <w:rFonts w:eastAsia="SimSun"/>
          <w:rtl/>
          <w:lang w:eastAsia="zh-CN"/>
        </w:rPr>
        <w:t xml:space="preserve">נחלת אליהו </w:t>
      </w:r>
      <w:r w:rsidRPr="00706FEE">
        <w:rPr>
          <w:rFonts w:eastAsia="SimSun"/>
          <w:rtl/>
          <w:lang w:eastAsia="zh-CN"/>
        </w:rPr>
        <w:t xml:space="preserve">הקדמת </w:t>
      </w:r>
      <w:r>
        <w:rPr>
          <w:rFonts w:eastAsia="SimSun" w:hint="cs"/>
          <w:rtl/>
          <w:lang w:eastAsia="zh-CN"/>
        </w:rPr>
        <w:t>הגרחק"ש</w:t>
      </w:r>
      <w:r w:rsidRPr="00706FEE">
        <w:rPr>
          <w:rFonts w:eastAsia="SimSun"/>
          <w:rtl/>
          <w:lang w:eastAsia="zh-CN"/>
        </w:rPr>
        <w:t xml:space="preserve"> שליט"א ד</w:t>
      </w:r>
      <w:r>
        <w:rPr>
          <w:rFonts w:eastAsia="SimSun" w:hint="cs"/>
          <w:rtl/>
          <w:lang w:eastAsia="zh-CN"/>
        </w:rPr>
        <w:t xml:space="preserve">"ה מהרשום, עי' </w:t>
      </w:r>
      <w:r>
        <w:rPr>
          <w:b/>
          <w:i/>
          <w:rtl/>
        </w:rPr>
        <w:t>שערי ציון ח"א עמ' קכ"</w:t>
      </w:r>
      <w:r>
        <w:rPr>
          <w:rFonts w:hint="cs"/>
          <w:b/>
          <w:i/>
          <w:rtl/>
        </w:rPr>
        <w:t>ט</w:t>
      </w:r>
      <w:r>
        <w:rPr>
          <w:b/>
          <w:i/>
          <w:rtl/>
        </w:rPr>
        <w:t xml:space="preserve"> אות </w:t>
      </w:r>
      <w:r>
        <w:rPr>
          <w:rFonts w:hint="cs"/>
          <w:b/>
          <w:i/>
          <w:rtl/>
        </w:rPr>
        <w:t>י"ד</w:t>
      </w:r>
      <w:r w:rsidRPr="00706FEE">
        <w:rPr>
          <w:rFonts w:eastAsia="SimSun"/>
          <w:rtl/>
          <w:lang w:eastAsia="zh-CN"/>
        </w:rPr>
        <w:t xml:space="preserve">) – "וכן אמר לי </w:t>
      </w:r>
      <w:r w:rsidR="007E2BF2">
        <w:rPr>
          <w:rFonts w:eastAsia="SimSun"/>
          <w:rtl/>
          <w:lang w:eastAsia="zh-CN"/>
        </w:rPr>
        <w:t>הגרח"ק שליט"א [זצ"ל]</w:t>
      </w:r>
      <w:r w:rsidRPr="00706FEE">
        <w:rPr>
          <w:rFonts w:eastAsia="SimSun"/>
          <w:rtl/>
          <w:lang w:eastAsia="zh-CN"/>
        </w:rPr>
        <w:t xml:space="preserve"> שמרן החזו"א זצוק"ל אסר לעשות מקלחת אף עם מים קרים בתשעת הימים אף למי שמזיע ורגיל לעשות מקלחות תמיד, ואף שהגרח"ק אמר למרן שהצדיק ר' אלי' דושניצר זצוק"ל מתיר, לא הסכים מרן להתיר</w:t>
      </w:r>
      <w:r>
        <w:rPr>
          <w:rFonts w:eastAsia="SimSun" w:hint="cs"/>
          <w:rtl/>
          <w:lang w:eastAsia="zh-CN"/>
        </w:rPr>
        <w:t>"</w:t>
      </w:r>
      <w:r w:rsidRPr="00706FEE">
        <w:rPr>
          <w:rFonts w:eastAsia="SimSun"/>
          <w:rtl/>
          <w:lang w:eastAsia="zh-CN"/>
        </w:rPr>
        <w:t>.</w:t>
      </w:r>
    </w:p>
    <w:p w14:paraId="6E1626A2" w14:textId="64AFB100" w:rsidR="003462F9" w:rsidRPr="00706FEE" w:rsidRDefault="003462F9" w:rsidP="003462F9">
      <w:pPr>
        <w:numPr>
          <w:ilvl w:val="2"/>
          <w:numId w:val="6"/>
        </w:numPr>
        <w:jc w:val="both"/>
        <w:rPr>
          <w:rFonts w:eastAsia="SimSun"/>
          <w:lang w:eastAsia="zh-CN"/>
        </w:rPr>
      </w:pPr>
      <w:r w:rsidRPr="00706FEE">
        <w:rPr>
          <w:rFonts w:eastAsia="SimSun"/>
          <w:u w:val="single"/>
          <w:rtl/>
          <w:lang w:eastAsia="zh-CN"/>
        </w:rPr>
        <w:t>קהלות יעקב</w:t>
      </w:r>
      <w:r w:rsidRPr="00706FEE">
        <w:rPr>
          <w:rFonts w:eastAsia="SimSun"/>
          <w:rtl/>
          <w:lang w:eastAsia="zh-CN"/>
        </w:rPr>
        <w:t xml:space="preserve"> (ארחות רבנו ח"ב עמ' קל"ג אות </w:t>
      </w:r>
      <w:r>
        <w:rPr>
          <w:rFonts w:eastAsia="SimSun" w:hint="cs"/>
          <w:rtl/>
          <w:lang w:eastAsia="zh-CN"/>
        </w:rPr>
        <w:t>ט"ו</w:t>
      </w:r>
      <w:r w:rsidR="00693B66">
        <w:rPr>
          <w:rFonts w:eastAsia="SimSun" w:hint="cs"/>
          <w:rtl/>
          <w:lang w:eastAsia="zh-CN"/>
        </w:rPr>
        <w:t>, דפו"ח ח"ב עמ' קס"ה אות ט"ז</w:t>
      </w:r>
      <w:r w:rsidRPr="00706FEE">
        <w:rPr>
          <w:rFonts w:eastAsia="SimSun"/>
          <w:rtl/>
          <w:lang w:eastAsia="zh-CN"/>
        </w:rPr>
        <w:t>) – "אמר לי מו"ר (שליט"א) זצוק"ל דאין להתיר לעשות מקלחת קרה מפני הזיעה בתשעת הימים, משום שזה לא מועיל בין כך וכך ורק לזמן קצר בלבד אולי זה מועיל, וגם זה לא נחוץ כ"כ לזיעה, רק האנשים מדמים שזה מועיל</w:t>
      </w:r>
      <w:r>
        <w:rPr>
          <w:rFonts w:eastAsia="SimSun" w:hint="cs"/>
          <w:rtl/>
          <w:lang w:eastAsia="zh-CN"/>
        </w:rPr>
        <w:t xml:space="preserve"> ...</w:t>
      </w:r>
      <w:r w:rsidRPr="00706FEE">
        <w:rPr>
          <w:rFonts w:eastAsia="SimSun"/>
          <w:rtl/>
          <w:lang w:eastAsia="zh-CN"/>
        </w:rPr>
        <w:t xml:space="preserve"> בתשל"ג אמר לי מו"ר שירחץ רק את גבו במים קרים וזה מועיל לצנן את כל גופו, ושאלתיו אם אפשר לרחוץ את כל גופו ולא בב"א אלא אבר אבר ולא השיב ע"כ אלא הזר ואמר לרחוץ את גבו וזה העיקר לקררו</w:t>
      </w:r>
      <w:r>
        <w:rPr>
          <w:rFonts w:eastAsia="SimSun" w:hint="cs"/>
          <w:rtl/>
          <w:lang w:eastAsia="zh-CN"/>
        </w:rPr>
        <w:t>".</w:t>
      </w:r>
    </w:p>
    <w:p w14:paraId="4C8CDE22" w14:textId="5B9EAA13" w:rsidR="004867C8" w:rsidRPr="004867C8" w:rsidRDefault="004867C8" w:rsidP="004867C8">
      <w:pPr>
        <w:numPr>
          <w:ilvl w:val="2"/>
          <w:numId w:val="6"/>
        </w:numPr>
        <w:jc w:val="both"/>
        <w:rPr>
          <w:rFonts w:eastAsia="SimSun"/>
          <w:lang w:eastAsia="zh-CN"/>
        </w:rPr>
      </w:pPr>
      <w:r w:rsidRPr="00CB3A6B">
        <w:rPr>
          <w:rFonts w:eastAsia="SimSun"/>
          <w:u w:val="single"/>
          <w:rtl/>
          <w:lang w:eastAsia="zh-CN"/>
        </w:rPr>
        <w:t>פאת שדך</w:t>
      </w:r>
      <w:r w:rsidRPr="00CB3A6B">
        <w:rPr>
          <w:rFonts w:eastAsia="SimSun"/>
          <w:rtl/>
          <w:lang w:eastAsia="zh-CN"/>
        </w:rPr>
        <w:t xml:space="preserve"> </w:t>
      </w:r>
      <w:r w:rsidRPr="00CB3A6B">
        <w:rPr>
          <w:rFonts w:eastAsia="SimSun" w:hint="cs"/>
          <w:rtl/>
          <w:lang w:eastAsia="zh-CN"/>
        </w:rPr>
        <w:t>(</w:t>
      </w:r>
      <w:r w:rsidRPr="00CB3A6B">
        <w:rPr>
          <w:rFonts w:eastAsia="SimSun"/>
          <w:rtl/>
          <w:lang w:eastAsia="zh-CN"/>
        </w:rPr>
        <w:t>ח"ב סי</w:t>
      </w:r>
      <w:r w:rsidRPr="00CB3A6B">
        <w:rPr>
          <w:rFonts w:eastAsia="SimSun" w:hint="cs"/>
          <w:rtl/>
          <w:lang w:eastAsia="zh-CN"/>
        </w:rPr>
        <w:t>'</w:t>
      </w:r>
      <w:r w:rsidRPr="00CB3A6B">
        <w:rPr>
          <w:rFonts w:eastAsia="SimSun"/>
          <w:rtl/>
          <w:lang w:eastAsia="zh-CN"/>
        </w:rPr>
        <w:t xml:space="preserve"> ק"כ</w:t>
      </w:r>
      <w:r w:rsidR="004E015D">
        <w:rPr>
          <w:rFonts w:eastAsia="SimSun" w:hint="cs"/>
          <w:rtl/>
          <w:lang w:eastAsia="zh-CN"/>
        </w:rPr>
        <w:t xml:space="preserve"> אות א'</w:t>
      </w:r>
      <w:r>
        <w:rPr>
          <w:rFonts w:eastAsia="SimSun" w:hint="cs"/>
          <w:rtl/>
          <w:lang w:eastAsia="zh-CN"/>
        </w:rPr>
        <w:t xml:space="preserve">, </w:t>
      </w:r>
      <w:r w:rsidRPr="00CB3A6B">
        <w:rPr>
          <w:rFonts w:eastAsia="SimSun"/>
          <w:rtl/>
          <w:lang w:eastAsia="zh-CN"/>
        </w:rPr>
        <w:t>סי</w:t>
      </w:r>
      <w:r w:rsidRPr="00CB3A6B">
        <w:rPr>
          <w:rFonts w:eastAsia="SimSun" w:hint="cs"/>
          <w:rtl/>
          <w:lang w:eastAsia="zh-CN"/>
        </w:rPr>
        <w:t>'</w:t>
      </w:r>
      <w:r>
        <w:rPr>
          <w:rFonts w:eastAsia="SimSun" w:hint="cs"/>
          <w:rtl/>
          <w:lang w:eastAsia="zh-CN"/>
        </w:rPr>
        <w:t xml:space="preserve"> ק</w:t>
      </w:r>
      <w:r w:rsidRPr="00CB3A6B">
        <w:rPr>
          <w:rFonts w:eastAsia="SimSun"/>
          <w:rtl/>
          <w:lang w:eastAsia="zh-CN"/>
        </w:rPr>
        <w:t>כ"א אות ג'</w:t>
      </w:r>
      <w:r>
        <w:rPr>
          <w:rFonts w:eastAsia="SimSun" w:hint="cs"/>
          <w:rtl/>
          <w:lang w:eastAsia="zh-CN"/>
        </w:rPr>
        <w:t xml:space="preserve"> [לשונו מובא לעיל]</w:t>
      </w:r>
      <w:r w:rsidRPr="00CB3A6B">
        <w:rPr>
          <w:rFonts w:eastAsia="SimSun" w:hint="cs"/>
          <w:rtl/>
          <w:lang w:eastAsia="zh-CN"/>
        </w:rPr>
        <w:t xml:space="preserve">) </w:t>
      </w:r>
      <w:r w:rsidRPr="00CB3A6B">
        <w:rPr>
          <w:rFonts w:eastAsia="SimSun"/>
          <w:rtl/>
          <w:lang w:eastAsia="zh-CN"/>
        </w:rPr>
        <w:t>–</w:t>
      </w:r>
      <w:r w:rsidRPr="00CB3A6B">
        <w:rPr>
          <w:rFonts w:eastAsia="SimSun" w:hint="cs"/>
          <w:rtl/>
          <w:lang w:eastAsia="zh-CN"/>
        </w:rPr>
        <w:t xml:space="preserve"> "</w:t>
      </w:r>
      <w:r w:rsidRPr="00CB3A6B">
        <w:rPr>
          <w:rFonts w:eastAsia="SimSun"/>
          <w:rtl/>
          <w:lang w:eastAsia="zh-CN"/>
        </w:rPr>
        <w:t>מה ששאלת בענין מקום שזיעה</w:t>
      </w:r>
      <w:r w:rsidRPr="00CB3A6B">
        <w:rPr>
          <w:rFonts w:eastAsia="SimSun" w:hint="cs"/>
          <w:rtl/>
          <w:lang w:eastAsia="zh-CN"/>
        </w:rPr>
        <w:t xml:space="preserve"> </w:t>
      </w:r>
      <w:r w:rsidRPr="00CB3A6B">
        <w:rPr>
          <w:rFonts w:eastAsia="SimSun"/>
          <w:rtl/>
          <w:lang w:eastAsia="zh-CN"/>
        </w:rPr>
        <w:t>מרובה אם מותר לרחוץ אף בחמין מר"ח מנ"א עד ט"ב, מנהג אשכנזים היא</w:t>
      </w:r>
      <w:r w:rsidRPr="00CB3A6B">
        <w:rPr>
          <w:rFonts w:eastAsia="SimSun" w:hint="cs"/>
          <w:rtl/>
          <w:lang w:eastAsia="zh-CN"/>
        </w:rPr>
        <w:t xml:space="preserve"> </w:t>
      </w:r>
      <w:r w:rsidRPr="00CB3A6B">
        <w:rPr>
          <w:rFonts w:eastAsia="SimSun"/>
          <w:rtl/>
          <w:lang w:eastAsia="zh-CN"/>
        </w:rPr>
        <w:t>שלא לרחוץ אף בצונן מר"ח מנ"א עד ט"ב. וכתב בספר בן איש חי שאף</w:t>
      </w:r>
      <w:r w:rsidRPr="00CB3A6B">
        <w:rPr>
          <w:rFonts w:eastAsia="SimSun" w:hint="cs"/>
          <w:rtl/>
          <w:lang w:eastAsia="zh-CN"/>
        </w:rPr>
        <w:t xml:space="preserve"> </w:t>
      </w:r>
      <w:r w:rsidRPr="00CB3A6B">
        <w:rPr>
          <w:rFonts w:eastAsia="SimSun"/>
          <w:rtl/>
          <w:lang w:eastAsia="zh-CN"/>
        </w:rPr>
        <w:t>בבגדד נוהגין כן. ומעיקרא הנהיגו זה בארצות הצפוניות, אבל באקלים שלנ</w:t>
      </w:r>
      <w:r w:rsidRPr="004867C8">
        <w:rPr>
          <w:rFonts w:eastAsia="SimSun"/>
          <w:rtl/>
          <w:lang w:eastAsia="zh-CN"/>
        </w:rPr>
        <w:t>ו</w:t>
      </w:r>
      <w:r w:rsidRPr="004867C8">
        <w:rPr>
          <w:rFonts w:eastAsia="SimSun" w:hint="cs"/>
          <w:rtl/>
          <w:lang w:eastAsia="zh-CN"/>
        </w:rPr>
        <w:t xml:space="preserve"> </w:t>
      </w:r>
      <w:r w:rsidRPr="004867C8">
        <w:rPr>
          <w:rFonts w:eastAsia="SimSun"/>
          <w:rtl/>
          <w:lang w:eastAsia="zh-CN"/>
        </w:rPr>
        <w:t xml:space="preserve">הרבה בני אדם קשה להם </w:t>
      </w:r>
      <w:r w:rsidRPr="004867C8">
        <w:rPr>
          <w:rFonts w:eastAsia="SimSun" w:hint="cs"/>
          <w:rtl/>
          <w:lang w:eastAsia="zh-CN"/>
        </w:rPr>
        <w:t>(</w:t>
      </w:r>
      <w:r w:rsidRPr="004867C8">
        <w:rPr>
          <w:rFonts w:eastAsia="SimSun"/>
          <w:rtl/>
          <w:lang w:eastAsia="zh-CN"/>
        </w:rPr>
        <w:t>ואין לומר זאת על מנהג בגדד</w:t>
      </w:r>
      <w:r w:rsidRPr="004867C8">
        <w:rPr>
          <w:rFonts w:eastAsia="SimSun" w:hint="cs"/>
          <w:rtl/>
          <w:lang w:eastAsia="zh-CN"/>
        </w:rPr>
        <w:t>).</w:t>
      </w:r>
      <w:r w:rsidRPr="004867C8">
        <w:rPr>
          <w:rFonts w:eastAsia="SimSun"/>
          <w:rtl/>
          <w:lang w:eastAsia="zh-CN"/>
        </w:rPr>
        <w:t xml:space="preserve"> וממו"ר הגה"צ</w:t>
      </w:r>
      <w:r w:rsidRPr="004867C8">
        <w:rPr>
          <w:rFonts w:eastAsia="SimSun" w:hint="cs"/>
          <w:rtl/>
          <w:lang w:eastAsia="zh-CN"/>
        </w:rPr>
        <w:t xml:space="preserve"> </w:t>
      </w:r>
      <w:r w:rsidRPr="004867C8">
        <w:rPr>
          <w:rFonts w:eastAsia="SimSun"/>
          <w:rtl/>
          <w:lang w:eastAsia="zh-CN"/>
        </w:rPr>
        <w:t>ר' אליהו הכהן דושניצר זצ"ל שמעתי כמה פעמים, ל</w:t>
      </w:r>
      <w:r w:rsidRPr="00CB3A6B">
        <w:rPr>
          <w:rFonts w:eastAsia="SimSun"/>
          <w:rtl/>
          <w:lang w:eastAsia="zh-CN"/>
        </w:rPr>
        <w:t>רחוץ רק מפני הזיעה</w:t>
      </w:r>
      <w:r w:rsidRPr="00CB3A6B">
        <w:rPr>
          <w:rFonts w:eastAsia="SimSun" w:hint="cs"/>
          <w:rtl/>
          <w:lang w:eastAsia="zh-CN"/>
        </w:rPr>
        <w:t xml:space="preserve"> </w:t>
      </w:r>
      <w:r w:rsidRPr="00CB3A6B">
        <w:rPr>
          <w:rFonts w:eastAsia="SimSun"/>
          <w:rtl/>
          <w:lang w:eastAsia="zh-CN"/>
        </w:rPr>
        <w:t>הוה כמו מלוכלך בטיט ובצואה, ושמעתי כי בעל חזו"א לא הסכים לסברא</w:t>
      </w:r>
      <w:r w:rsidRPr="00CB3A6B">
        <w:rPr>
          <w:rFonts w:eastAsia="SimSun" w:hint="cs"/>
          <w:rtl/>
          <w:lang w:eastAsia="zh-CN"/>
        </w:rPr>
        <w:t xml:space="preserve"> </w:t>
      </w:r>
      <w:r w:rsidRPr="00CB3A6B">
        <w:rPr>
          <w:rFonts w:eastAsia="SimSun"/>
          <w:rtl/>
          <w:lang w:eastAsia="zh-CN"/>
        </w:rPr>
        <w:t>זו, ולענ"ד גם כן קשה לומר כן כי עיקר הצער מניעת הרחיצה היא מפני</w:t>
      </w:r>
      <w:r w:rsidRPr="00CB3A6B">
        <w:rPr>
          <w:rFonts w:eastAsia="SimSun" w:hint="cs"/>
          <w:rtl/>
          <w:lang w:eastAsia="zh-CN"/>
        </w:rPr>
        <w:t xml:space="preserve"> </w:t>
      </w:r>
      <w:r w:rsidRPr="00CB3A6B">
        <w:rPr>
          <w:rFonts w:eastAsia="SimSun"/>
          <w:rtl/>
          <w:lang w:eastAsia="zh-CN"/>
        </w:rPr>
        <w:t>הזיעה. ומי שעלול לבוא לידי מכות בעורו מחמת מניעת הרחיצה נלע"ד</w:t>
      </w:r>
      <w:r w:rsidRPr="00CB3A6B">
        <w:rPr>
          <w:rFonts w:eastAsia="SimSun" w:hint="cs"/>
          <w:rtl/>
          <w:lang w:eastAsia="zh-CN"/>
        </w:rPr>
        <w:t xml:space="preserve"> </w:t>
      </w:r>
      <w:r w:rsidRPr="00CB3A6B">
        <w:rPr>
          <w:rFonts w:eastAsia="SimSun"/>
          <w:rtl/>
          <w:lang w:eastAsia="zh-CN"/>
        </w:rPr>
        <w:t>להקל כה"ג. אבל היכי דאפשר בלא סבון עדיף. גם מי שפרנסתו בין בני</w:t>
      </w:r>
      <w:r w:rsidRPr="00CB3A6B">
        <w:rPr>
          <w:rFonts w:eastAsia="SimSun" w:hint="cs"/>
          <w:rtl/>
          <w:lang w:eastAsia="zh-CN"/>
        </w:rPr>
        <w:t xml:space="preserve"> </w:t>
      </w:r>
      <w:r w:rsidRPr="00CB3A6B">
        <w:rPr>
          <w:rFonts w:eastAsia="SimSun"/>
          <w:rtl/>
          <w:lang w:eastAsia="zh-CN"/>
        </w:rPr>
        <w:t>אדם ומתבייש כשריחו קשה, קרוב בעיני להקל ברחיצה במים בלא סבון</w:t>
      </w:r>
      <w:r>
        <w:rPr>
          <w:rFonts w:eastAsia="SimSun" w:hint="cs"/>
          <w:rtl/>
          <w:lang w:eastAsia="zh-CN"/>
        </w:rPr>
        <w:t>"</w:t>
      </w:r>
      <w:r w:rsidRPr="00CB3A6B">
        <w:rPr>
          <w:rFonts w:eastAsia="SimSun"/>
          <w:rtl/>
          <w:lang w:eastAsia="zh-CN"/>
        </w:rPr>
        <w:t>.</w:t>
      </w:r>
    </w:p>
    <w:p w14:paraId="62D50F0F" w14:textId="41EA174E" w:rsidR="003462F9" w:rsidRPr="002B69B5" w:rsidRDefault="003462F9" w:rsidP="003462F9">
      <w:pPr>
        <w:numPr>
          <w:ilvl w:val="2"/>
          <w:numId w:val="6"/>
        </w:numPr>
        <w:jc w:val="both"/>
        <w:rPr>
          <w:rFonts w:eastAsia="SimSun"/>
          <w:lang w:eastAsia="zh-CN"/>
        </w:rPr>
      </w:pPr>
      <w:r w:rsidRPr="002B69B5">
        <w:rPr>
          <w:rFonts w:eastAsia="SimSun" w:hint="cs"/>
          <w:u w:val="single"/>
          <w:rtl/>
          <w:lang w:eastAsia="zh-CN"/>
        </w:rPr>
        <w:t>דברי יציב</w:t>
      </w:r>
      <w:r w:rsidRPr="002B69B5">
        <w:rPr>
          <w:rFonts w:eastAsia="SimSun" w:hint="cs"/>
          <w:rtl/>
          <w:lang w:eastAsia="zh-CN"/>
        </w:rPr>
        <w:t xml:space="preserve"> (</w:t>
      </w:r>
      <w:r>
        <w:rPr>
          <w:rFonts w:eastAsia="SimSun" w:hint="cs"/>
          <w:rtl/>
          <w:lang w:eastAsia="zh-CN"/>
        </w:rPr>
        <w:t>או"ח</w:t>
      </w:r>
      <w:r w:rsidRPr="002B69B5">
        <w:rPr>
          <w:rFonts w:eastAsia="SimSun" w:hint="cs"/>
          <w:rtl/>
          <w:lang w:eastAsia="zh-CN"/>
        </w:rPr>
        <w:t xml:space="preserve"> סי' רל"ז אות ד') </w:t>
      </w:r>
      <w:r w:rsidRPr="002B69B5">
        <w:rPr>
          <w:rFonts w:eastAsia="SimSun"/>
          <w:rtl/>
          <w:lang w:eastAsia="zh-CN"/>
        </w:rPr>
        <w:t>–</w:t>
      </w:r>
      <w:r w:rsidRPr="002B69B5">
        <w:rPr>
          <w:rFonts w:eastAsia="SimSun" w:hint="cs"/>
          <w:rtl/>
          <w:lang w:eastAsia="zh-CN"/>
        </w:rPr>
        <w:t xml:space="preserve"> "</w:t>
      </w:r>
      <w:r w:rsidRPr="002B69B5">
        <w:rPr>
          <w:rFonts w:eastAsia="SimSun"/>
          <w:rtl/>
          <w:lang w:eastAsia="zh-CN"/>
        </w:rPr>
        <w:t>והנה יש שרוצים להתיר הרחיצה מחמת שמזיעים, ולגבי יוה"כ בט"ז סי' תרי"ג סק"א כתב דרחיצה להעביר את הזיעה אסור כמ"ש סי' שאח"ז גבי סיכה שאסור כדי להעביר הזוהמא וה"ה ברחיצה, ובמג"א שם בסי' תרי"ד סק"א כתב צ"ע מ"ש מרחיצה דשרי להעביר הזוהמא וכו' עיין שם, וסומכים בזה על דעת המג"א להתיר רחיצה כשמזיע. אך משם אין ראיה כי המג"א איירי בזוהמא והיינו שמזוהם מאד ולא בסתם זיעה, ואמנם מי שמזיע כל כך עד שהוא מזוהם או שמזיע בזיעה שאינה חולפת, וכהך דבכתובות ע"ה ע"א גבי מומין עיין שם, אה"נ דמותר לו לרחוץ. ואפשר לפרש כן גם במ"ש במטה אפרים סי' תרי"ג סעיף ב' להתיר במזיע הרבה עיין שם, דהיינו שמזיע הרבה עד שנעשה מזוהם ודו"ק</w:t>
      </w:r>
      <w:r w:rsidRPr="002B69B5">
        <w:rPr>
          <w:rFonts w:eastAsia="SimSun" w:hint="cs"/>
          <w:rtl/>
          <w:lang w:eastAsia="zh-CN"/>
        </w:rPr>
        <w:t>".</w:t>
      </w:r>
    </w:p>
    <w:p w14:paraId="22AF962E" w14:textId="53F4D215" w:rsidR="003462F9" w:rsidRDefault="003462F9" w:rsidP="003462F9">
      <w:pPr>
        <w:numPr>
          <w:ilvl w:val="2"/>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w:t>
      </w:r>
      <w:r>
        <w:rPr>
          <w:rFonts w:eastAsia="SimSun" w:hint="cs"/>
          <w:rtl/>
          <w:lang w:eastAsia="zh-CN"/>
        </w:rPr>
        <w:t>למה בין המצרים פרק י"ד סעי' י"ח</w:t>
      </w:r>
      <w:r w:rsidRPr="00EF0458">
        <w:rPr>
          <w:rFonts w:eastAsia="SimSun" w:hint="cs"/>
          <w:rtl/>
          <w:lang w:eastAsia="zh-CN"/>
        </w:rPr>
        <w:t xml:space="preserve">) </w:t>
      </w:r>
      <w:r w:rsidRPr="00EF0458">
        <w:rPr>
          <w:rFonts w:eastAsia="SimSun" w:hint="cs"/>
          <w:b/>
          <w:bCs/>
          <w:i/>
          <w:iCs/>
          <w:rtl/>
          <w:lang w:eastAsia="zh-CN"/>
        </w:rPr>
        <w:t xml:space="preserve">– </w:t>
      </w:r>
      <w:r w:rsidRPr="00EF0458">
        <w:rPr>
          <w:rFonts w:eastAsia="SimSun" w:hint="cs"/>
          <w:rtl/>
          <w:lang w:eastAsia="zh-CN"/>
        </w:rPr>
        <w:t>"אף מי שההמנ</w:t>
      </w:r>
      <w:r>
        <w:rPr>
          <w:rFonts w:eastAsia="SimSun" w:hint="cs"/>
          <w:rtl/>
          <w:lang w:eastAsia="zh-CN"/>
        </w:rPr>
        <w:t>ע</w:t>
      </w:r>
      <w:r w:rsidRPr="00EF0458">
        <w:rPr>
          <w:rFonts w:eastAsia="SimSun" w:hint="cs"/>
          <w:rtl/>
          <w:lang w:eastAsia="zh-CN"/>
        </w:rPr>
        <w:t>ות מרחיצה גורמת לו צער, אין לו להקל משום כך כלל ברחיצה בתשעת הימים".</w:t>
      </w:r>
    </w:p>
    <w:p w14:paraId="51268576" w14:textId="28F707AA" w:rsidR="00877B62" w:rsidRPr="00877B62" w:rsidRDefault="00877B62" w:rsidP="00877B62">
      <w:pPr>
        <w:ind w:left="397"/>
        <w:jc w:val="both"/>
        <w:rPr>
          <w:rFonts w:eastAsia="SimSun"/>
          <w:lang w:eastAsia="zh-CN"/>
        </w:rPr>
      </w:pPr>
      <w:r w:rsidRPr="00877B62">
        <w:rPr>
          <w:rFonts w:eastAsia="SimSun" w:hint="cs"/>
          <w:rtl/>
          <w:lang w:eastAsia="zh-CN"/>
        </w:rPr>
        <w:t xml:space="preserve">עי'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אליבא דהלכתא גליון צ"ז עמ' נ"ג טור ב') – "</w:t>
      </w:r>
      <w:r w:rsidRPr="00877B62">
        <w:rPr>
          <w:rFonts w:eastAsia="SimSun"/>
          <w:rtl/>
          <w:lang w:eastAsia="zh-CN"/>
        </w:rPr>
        <w:t>דבירושלים לא חשיב מזיע</w:t>
      </w:r>
      <w:r>
        <w:rPr>
          <w:rFonts w:eastAsia="SimSun" w:hint="cs"/>
          <w:rtl/>
          <w:lang w:eastAsia="zh-CN"/>
        </w:rPr>
        <w:t xml:space="preserve"> </w:t>
      </w:r>
      <w:r w:rsidRPr="00877B62">
        <w:rPr>
          <w:rFonts w:eastAsia="SimSun"/>
          <w:rtl/>
          <w:lang w:eastAsia="zh-CN"/>
        </w:rPr>
        <w:t>הרבה להתיר להתרחץ בתשעת הימים, ובבני ברק איני יודע, אולם אם זה</w:t>
      </w:r>
      <w:r>
        <w:rPr>
          <w:rFonts w:eastAsia="SimSun" w:hint="cs"/>
          <w:rtl/>
          <w:lang w:eastAsia="zh-CN"/>
        </w:rPr>
        <w:t xml:space="preserve"> </w:t>
      </w:r>
      <w:r w:rsidRPr="00877B62">
        <w:rPr>
          <w:rFonts w:eastAsia="SimSun"/>
          <w:rtl/>
          <w:lang w:eastAsia="zh-CN"/>
        </w:rPr>
        <w:t>נכון שזה חם מאוד ומזיעים הרבה ואי אפשר לסבול את זה מותר להתרחץ,</w:t>
      </w:r>
      <w:r>
        <w:rPr>
          <w:rFonts w:eastAsia="SimSun" w:hint="cs"/>
          <w:rtl/>
          <w:lang w:eastAsia="zh-CN"/>
        </w:rPr>
        <w:t xml:space="preserve"> </w:t>
      </w:r>
      <w:r w:rsidRPr="00877B62">
        <w:rPr>
          <w:rFonts w:eastAsia="SimSun"/>
          <w:rtl/>
          <w:lang w:eastAsia="zh-CN"/>
        </w:rPr>
        <w:t>דהרחיצה אינה לתענוג</w:t>
      </w:r>
      <w:r>
        <w:rPr>
          <w:rFonts w:eastAsia="SimSun" w:hint="cs"/>
          <w:rtl/>
          <w:lang w:eastAsia="zh-CN"/>
        </w:rPr>
        <w:t>".</w:t>
      </w:r>
    </w:p>
    <w:p w14:paraId="4521337C" w14:textId="66CA1B92" w:rsidR="003462F9" w:rsidRPr="00610465" w:rsidRDefault="003462F9" w:rsidP="003462F9">
      <w:pPr>
        <w:numPr>
          <w:ilvl w:val="3"/>
          <w:numId w:val="6"/>
        </w:numPr>
        <w:jc w:val="both"/>
        <w:rPr>
          <w:rFonts w:eastAsia="SimSun"/>
          <w:rtl/>
          <w:lang w:eastAsia="zh-CN"/>
        </w:rPr>
      </w:pPr>
      <w:r w:rsidRPr="002A71FB">
        <w:rPr>
          <w:rFonts w:eastAsia="SimSun" w:hint="cs"/>
          <w:b/>
          <w:bCs/>
          <w:rtl/>
          <w:lang w:eastAsia="zh-CN"/>
        </w:rPr>
        <w:t>אמנם</w:t>
      </w:r>
      <w:r w:rsidRPr="00EF0458">
        <w:rPr>
          <w:rFonts w:eastAsia="SimSun" w:hint="cs"/>
          <w:rtl/>
          <w:lang w:eastAsia="zh-CN"/>
        </w:rPr>
        <w:t xml:space="preserve"> עי'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תפ"ב</w:t>
      </w:r>
      <w:r>
        <w:rPr>
          <w:rFonts w:eastAsia="SimSun" w:hint="cs"/>
          <w:rtl/>
          <w:lang w:eastAsia="zh-CN"/>
        </w:rPr>
        <w:t xml:space="preserve">, </w:t>
      </w:r>
      <w:r>
        <w:rPr>
          <w:rFonts w:eastAsia="SimSun"/>
          <w:rtl/>
          <w:lang w:eastAsia="zh-CN"/>
        </w:rPr>
        <w:t>מעדני שלמה</w:t>
      </w:r>
      <w:r>
        <w:rPr>
          <w:rFonts w:eastAsia="SimSun" w:hint="cs"/>
          <w:rtl/>
          <w:lang w:eastAsia="zh-CN"/>
        </w:rPr>
        <w:t xml:space="preserve"> עמ' נ"ה) </w:t>
      </w:r>
      <w:r>
        <w:rPr>
          <w:rFonts w:eastAsia="SimSun"/>
          <w:rtl/>
          <w:lang w:eastAsia="zh-CN"/>
        </w:rPr>
        <w:t>–</w:t>
      </w:r>
      <w:r>
        <w:rPr>
          <w:rFonts w:eastAsia="SimSun" w:hint="cs"/>
          <w:rtl/>
          <w:lang w:eastAsia="zh-CN"/>
        </w:rPr>
        <w:t xml:space="preserve"> "</w:t>
      </w:r>
      <w:r w:rsidRPr="00BE59ED">
        <w:rPr>
          <w:rFonts w:eastAsia="SimSun"/>
          <w:rtl/>
          <w:lang w:eastAsia="zh-CN"/>
        </w:rPr>
        <w:t>א</w:t>
      </w:r>
      <w:r>
        <w:rPr>
          <w:rFonts w:eastAsia="SimSun" w:hint="cs"/>
          <w:rtl/>
          <w:lang w:eastAsia="zh-CN"/>
        </w:rPr>
        <w:t>מ</w:t>
      </w:r>
      <w:r w:rsidRPr="00BE59ED">
        <w:rPr>
          <w:rFonts w:eastAsia="SimSun"/>
          <w:rtl/>
          <w:lang w:eastAsia="zh-CN"/>
        </w:rPr>
        <w:t>ר מ</w:t>
      </w:r>
      <w:r>
        <w:rPr>
          <w:rFonts w:eastAsia="SimSun" w:hint="cs"/>
          <w:rtl/>
          <w:lang w:eastAsia="zh-CN"/>
        </w:rPr>
        <w:t>רן</w:t>
      </w:r>
      <w:r w:rsidRPr="00BE59ED">
        <w:rPr>
          <w:rFonts w:eastAsia="SimSun"/>
          <w:rtl/>
          <w:lang w:eastAsia="zh-CN"/>
        </w:rPr>
        <w:t xml:space="preserve"> שנ</w:t>
      </w:r>
      <w:r>
        <w:rPr>
          <w:rFonts w:eastAsia="SimSun" w:hint="cs"/>
          <w:rtl/>
          <w:lang w:eastAsia="zh-CN"/>
        </w:rPr>
        <w:t>והגים</w:t>
      </w:r>
      <w:r w:rsidRPr="00BE59ED">
        <w:rPr>
          <w:rFonts w:eastAsia="SimSun"/>
          <w:rtl/>
          <w:lang w:eastAsia="zh-CN"/>
        </w:rPr>
        <w:t xml:space="preserve"> שלא להתרחץ אפילו אם </w:t>
      </w:r>
      <w:r>
        <w:rPr>
          <w:rFonts w:eastAsia="SimSun" w:hint="cs"/>
          <w:rtl/>
          <w:lang w:eastAsia="zh-CN"/>
        </w:rPr>
        <w:t>ה</w:t>
      </w:r>
      <w:r w:rsidRPr="00BE59ED">
        <w:rPr>
          <w:rFonts w:eastAsia="SimSun"/>
          <w:rtl/>
          <w:lang w:eastAsia="zh-CN"/>
        </w:rPr>
        <w:t>זיע ק</w:t>
      </w:r>
      <w:r>
        <w:rPr>
          <w:rFonts w:eastAsia="SimSun" w:hint="cs"/>
          <w:rtl/>
          <w:lang w:eastAsia="zh-CN"/>
        </w:rPr>
        <w:t>צת</w:t>
      </w:r>
      <w:r w:rsidRPr="00BE59ED">
        <w:rPr>
          <w:rFonts w:eastAsia="SimSun"/>
          <w:rtl/>
          <w:lang w:eastAsia="zh-CN"/>
        </w:rPr>
        <w:t xml:space="preserve"> </w:t>
      </w:r>
      <w:r>
        <w:rPr>
          <w:rFonts w:eastAsia="SimSun" w:hint="cs"/>
          <w:rtl/>
          <w:lang w:eastAsia="zh-CN"/>
        </w:rPr>
        <w:t>ת</w:t>
      </w:r>
      <w:r>
        <w:rPr>
          <w:rFonts w:eastAsia="SimSun"/>
          <w:rtl/>
          <w:lang w:eastAsia="zh-CN"/>
        </w:rPr>
        <w:t>ו</w:t>
      </w:r>
      <w:r w:rsidRPr="00BE59ED">
        <w:rPr>
          <w:rFonts w:eastAsia="SimSun"/>
          <w:rtl/>
          <w:lang w:eastAsia="zh-CN"/>
        </w:rPr>
        <w:t>ך תשעת הי</w:t>
      </w:r>
      <w:r>
        <w:rPr>
          <w:rFonts w:eastAsia="SimSun" w:hint="cs"/>
          <w:rtl/>
          <w:lang w:eastAsia="zh-CN"/>
        </w:rPr>
        <w:t>מים.</w:t>
      </w:r>
      <w:r w:rsidRPr="00BE59ED">
        <w:rPr>
          <w:rFonts w:eastAsia="SimSun"/>
          <w:rtl/>
          <w:lang w:eastAsia="zh-CN"/>
        </w:rPr>
        <w:t xml:space="preserve"> אולם אם הזיע הרבה באופן שיש עליו זיעה ממש</w:t>
      </w:r>
      <w:r>
        <w:rPr>
          <w:rFonts w:eastAsia="SimSun" w:hint="cs"/>
          <w:rtl/>
          <w:lang w:eastAsia="zh-CN"/>
        </w:rPr>
        <w:t>,</w:t>
      </w:r>
      <w:r>
        <w:rPr>
          <w:rFonts w:eastAsia="SimSun"/>
          <w:rtl/>
          <w:lang w:eastAsia="zh-CN"/>
        </w:rPr>
        <w:t xml:space="preserve"> שמצטער מ</w:t>
      </w:r>
      <w:r w:rsidRPr="00BE59ED">
        <w:rPr>
          <w:rFonts w:eastAsia="SimSun"/>
          <w:rtl/>
          <w:lang w:eastAsia="zh-CN"/>
        </w:rPr>
        <w:t>ר</w:t>
      </w:r>
      <w:r>
        <w:rPr>
          <w:rFonts w:eastAsia="SimSun" w:hint="cs"/>
          <w:rtl/>
          <w:lang w:eastAsia="zh-CN"/>
        </w:rPr>
        <w:t>י</w:t>
      </w:r>
      <w:r w:rsidRPr="00BE59ED">
        <w:rPr>
          <w:rFonts w:eastAsia="SimSun"/>
          <w:rtl/>
          <w:lang w:eastAsia="zh-CN"/>
        </w:rPr>
        <w:t>ח רע וכדו'</w:t>
      </w:r>
      <w:r>
        <w:rPr>
          <w:rFonts w:eastAsia="SimSun" w:hint="cs"/>
          <w:rtl/>
          <w:lang w:eastAsia="zh-CN"/>
        </w:rPr>
        <w:t>,</w:t>
      </w:r>
      <w:r w:rsidRPr="00BE59ED">
        <w:rPr>
          <w:rFonts w:eastAsia="SimSun"/>
          <w:rtl/>
          <w:lang w:eastAsia="zh-CN"/>
        </w:rPr>
        <w:t xml:space="preserve"> רשאי ל</w:t>
      </w:r>
      <w:r>
        <w:rPr>
          <w:rFonts w:eastAsia="SimSun" w:hint="cs"/>
          <w:rtl/>
          <w:lang w:eastAsia="zh-CN"/>
        </w:rPr>
        <w:t>ה</w:t>
      </w:r>
      <w:r w:rsidRPr="00BE59ED">
        <w:rPr>
          <w:rFonts w:eastAsia="SimSun"/>
          <w:rtl/>
          <w:lang w:eastAsia="zh-CN"/>
        </w:rPr>
        <w:t>תר</w:t>
      </w:r>
      <w:r>
        <w:rPr>
          <w:rFonts w:eastAsia="SimSun" w:hint="cs"/>
          <w:rtl/>
          <w:lang w:eastAsia="zh-CN"/>
        </w:rPr>
        <w:t>ח</w:t>
      </w:r>
      <w:r w:rsidRPr="00BE59ED">
        <w:rPr>
          <w:rFonts w:eastAsia="SimSun"/>
          <w:rtl/>
          <w:lang w:eastAsia="zh-CN"/>
        </w:rPr>
        <w:t>ץ</w:t>
      </w:r>
      <w:r>
        <w:rPr>
          <w:rFonts w:eastAsia="SimSun" w:hint="cs"/>
          <w:rtl/>
          <w:lang w:eastAsia="zh-CN"/>
        </w:rPr>
        <w:t>,</w:t>
      </w:r>
      <w:r w:rsidRPr="00BE59ED">
        <w:rPr>
          <w:rFonts w:eastAsia="SimSun"/>
          <w:rtl/>
          <w:lang w:eastAsia="zh-CN"/>
        </w:rPr>
        <w:t xml:space="preserve"> וכן נהגו תמיד להקל בזה בבני ברק. ומכל מקום, היינו בלי סבון, אלא א"כ אינו מצליח להסיר את הזיעה או הריח רע ללא סבון או שיש סיבה רפואית שצריך סבון דאז שרי אף בסבון. אבל לעולם עדיף ללא סבון, שהרי אנו נוהגים להחמיר אפילו בער"ש חזון להתרחץ ללא סבון, וכל שכן שעדיף להחמיר בזה בשאר תשעת הימים</w:t>
      </w:r>
      <w:r>
        <w:rPr>
          <w:rFonts w:eastAsia="SimSun" w:hint="cs"/>
          <w:rtl/>
          <w:lang w:eastAsia="zh-CN"/>
        </w:rPr>
        <w:t xml:space="preserve">. </w:t>
      </w:r>
      <w:r w:rsidRPr="00BE59ED">
        <w:rPr>
          <w:rFonts w:eastAsia="SimSun"/>
          <w:rtl/>
          <w:lang w:eastAsia="zh-CN"/>
        </w:rPr>
        <w:t xml:space="preserve">ושאלתיו, אם הא דרשאי להקל בריבוי זיעה, הוא רק אבר אבר או אפילו כל גופו. ואמר שאם כל הגוף מלא זיעה, רשאי לרחוץ במים קרים בכל גופו. וטעם הדבר דהקילו במקומות שמצוי בהם זיעה, אף דבודאי ציך להצטער בתקופה זו, משום דהוי צער גדול דמחמת החום הבגדים ממש נדבקים לאדם מרוב זיעה אם לא יתרחץ היטב, ואדם צריך להצטער קצת בתקופה זו, אבל </w:t>
      </w:r>
      <w:r>
        <w:rPr>
          <w:rFonts w:eastAsia="SimSun"/>
          <w:rtl/>
          <w:lang w:eastAsia="zh-CN"/>
        </w:rPr>
        <w:t>אינו חייב להצטער הרבה עד כדי כך</w:t>
      </w:r>
      <w:r>
        <w:rPr>
          <w:rFonts w:eastAsia="SimSun" w:hint="cs"/>
          <w:rtl/>
          <w:lang w:eastAsia="zh-CN"/>
        </w:rPr>
        <w:t xml:space="preserve">. </w:t>
      </w:r>
      <w:r w:rsidRPr="00610465">
        <w:rPr>
          <w:rFonts w:eastAsia="SimSun"/>
          <w:rtl/>
          <w:lang w:eastAsia="zh-CN"/>
        </w:rPr>
        <w:t>שאלתי למ</w:t>
      </w:r>
      <w:r>
        <w:rPr>
          <w:rFonts w:eastAsia="SimSun" w:hint="cs"/>
          <w:rtl/>
          <w:lang w:eastAsia="zh-CN"/>
        </w:rPr>
        <w:t>ר</w:t>
      </w:r>
      <w:r w:rsidRPr="00610465">
        <w:rPr>
          <w:rFonts w:eastAsia="SimSun"/>
          <w:rtl/>
          <w:lang w:eastAsia="zh-CN"/>
        </w:rPr>
        <w:t>ן</w:t>
      </w:r>
      <w:r>
        <w:rPr>
          <w:rFonts w:eastAsia="SimSun" w:hint="cs"/>
          <w:rtl/>
          <w:lang w:eastAsia="zh-CN"/>
        </w:rPr>
        <w:t>,</w:t>
      </w:r>
      <w:r>
        <w:rPr>
          <w:rFonts w:eastAsia="SimSun"/>
          <w:rtl/>
          <w:lang w:eastAsia="zh-CN"/>
        </w:rPr>
        <w:t xml:space="preserve"> דלכאו</w:t>
      </w:r>
      <w:r>
        <w:rPr>
          <w:rFonts w:eastAsia="SimSun" w:hint="cs"/>
          <w:rtl/>
          <w:lang w:eastAsia="zh-CN"/>
        </w:rPr>
        <w:t>ר</w:t>
      </w:r>
      <w:r w:rsidRPr="00610465">
        <w:rPr>
          <w:rFonts w:eastAsia="SimSun"/>
          <w:rtl/>
          <w:lang w:eastAsia="zh-CN"/>
        </w:rPr>
        <w:t>ה אנשי חו"ל ה</w:t>
      </w:r>
      <w:r>
        <w:rPr>
          <w:rFonts w:eastAsia="SimSun" w:hint="cs"/>
          <w:rtl/>
          <w:lang w:eastAsia="zh-CN"/>
        </w:rPr>
        <w:t>ד</w:t>
      </w:r>
      <w:r w:rsidRPr="00610465">
        <w:rPr>
          <w:rFonts w:eastAsia="SimSun"/>
          <w:rtl/>
          <w:lang w:eastAsia="zh-CN"/>
        </w:rPr>
        <w:t>ר</w:t>
      </w:r>
      <w:r>
        <w:rPr>
          <w:rFonts w:eastAsia="SimSun" w:hint="cs"/>
          <w:rtl/>
          <w:lang w:eastAsia="zh-CN"/>
        </w:rPr>
        <w:t>ים</w:t>
      </w:r>
      <w:r w:rsidRPr="00610465">
        <w:rPr>
          <w:rFonts w:eastAsia="SimSun"/>
          <w:rtl/>
          <w:lang w:eastAsia="zh-CN"/>
        </w:rPr>
        <w:t xml:space="preserve"> באר"י </w:t>
      </w:r>
      <w:r>
        <w:rPr>
          <w:rFonts w:eastAsia="SimSun" w:hint="cs"/>
          <w:rtl/>
          <w:lang w:eastAsia="zh-CN"/>
        </w:rPr>
        <w:t>[</w:t>
      </w:r>
      <w:r w:rsidRPr="00610465">
        <w:rPr>
          <w:rFonts w:eastAsia="SimSun"/>
          <w:rtl/>
          <w:lang w:eastAsia="zh-CN"/>
        </w:rPr>
        <w:t>כג</w:t>
      </w:r>
      <w:r>
        <w:rPr>
          <w:rFonts w:eastAsia="SimSun" w:hint="cs"/>
          <w:rtl/>
          <w:lang w:eastAsia="zh-CN"/>
        </w:rPr>
        <w:t>ון</w:t>
      </w:r>
      <w:r w:rsidRPr="00610465">
        <w:rPr>
          <w:rFonts w:eastAsia="SimSun"/>
          <w:rtl/>
          <w:lang w:eastAsia="zh-CN"/>
        </w:rPr>
        <w:t xml:space="preserve"> י</w:t>
      </w:r>
      <w:r>
        <w:rPr>
          <w:rFonts w:eastAsia="SimSun" w:hint="cs"/>
          <w:rtl/>
          <w:lang w:eastAsia="zh-CN"/>
        </w:rPr>
        <w:t>ו</w:t>
      </w:r>
      <w:r w:rsidRPr="00610465">
        <w:rPr>
          <w:rFonts w:eastAsia="SimSun"/>
          <w:rtl/>
          <w:lang w:eastAsia="zh-CN"/>
        </w:rPr>
        <w:t>צאי ארה"ב</w:t>
      </w:r>
      <w:r>
        <w:rPr>
          <w:rFonts w:eastAsia="SimSun" w:hint="cs"/>
          <w:rtl/>
          <w:lang w:eastAsia="zh-CN"/>
        </w:rPr>
        <w:t>]</w:t>
      </w:r>
      <w:r w:rsidRPr="00610465">
        <w:rPr>
          <w:rFonts w:eastAsia="SimSun"/>
          <w:rtl/>
          <w:lang w:eastAsia="zh-CN"/>
        </w:rPr>
        <w:t xml:space="preserve"> </w:t>
      </w:r>
      <w:r>
        <w:rPr>
          <w:rFonts w:eastAsia="SimSun" w:hint="cs"/>
          <w:rtl/>
          <w:lang w:eastAsia="zh-CN"/>
        </w:rPr>
        <w:t>ה</w:t>
      </w:r>
      <w:r w:rsidRPr="00610465">
        <w:rPr>
          <w:rFonts w:eastAsia="SimSun"/>
          <w:rtl/>
          <w:lang w:eastAsia="zh-CN"/>
        </w:rPr>
        <w:t>ם בגד</w:t>
      </w:r>
      <w:r>
        <w:rPr>
          <w:rFonts w:eastAsia="SimSun" w:hint="cs"/>
          <w:rtl/>
          <w:lang w:eastAsia="zh-CN"/>
        </w:rPr>
        <w:t>ר</w:t>
      </w:r>
      <w:r w:rsidRPr="00610465">
        <w:rPr>
          <w:rFonts w:eastAsia="SimSun"/>
          <w:rtl/>
          <w:lang w:eastAsia="zh-CN"/>
        </w:rPr>
        <w:t xml:space="preserve"> איסטניס</w:t>
      </w:r>
      <w:r>
        <w:rPr>
          <w:rFonts w:eastAsia="SimSun" w:hint="cs"/>
          <w:rtl/>
          <w:lang w:eastAsia="zh-CN"/>
        </w:rPr>
        <w:t>,</w:t>
      </w:r>
      <w:r w:rsidRPr="00610465">
        <w:rPr>
          <w:rFonts w:eastAsia="SimSun"/>
          <w:rtl/>
          <w:lang w:eastAsia="zh-CN"/>
        </w:rPr>
        <w:t xml:space="preserve"> דיש ל</w:t>
      </w:r>
      <w:r>
        <w:rPr>
          <w:rFonts w:eastAsia="SimSun" w:hint="cs"/>
          <w:rtl/>
          <w:lang w:eastAsia="zh-CN"/>
        </w:rPr>
        <w:t>הם</w:t>
      </w:r>
      <w:r w:rsidRPr="00610465">
        <w:rPr>
          <w:rFonts w:eastAsia="SimSun"/>
          <w:rtl/>
          <w:lang w:eastAsia="zh-CN"/>
        </w:rPr>
        <w:t xml:space="preserve"> </w:t>
      </w:r>
      <w:r>
        <w:rPr>
          <w:rFonts w:eastAsia="SimSun" w:hint="cs"/>
          <w:rtl/>
          <w:lang w:eastAsia="zh-CN"/>
        </w:rPr>
        <w:t>צ</w:t>
      </w:r>
      <w:r w:rsidRPr="00610465">
        <w:rPr>
          <w:rFonts w:eastAsia="SimSun"/>
          <w:rtl/>
          <w:lang w:eastAsia="zh-CN"/>
        </w:rPr>
        <w:t xml:space="preserve">ער שלא להתרחץ </w:t>
      </w:r>
      <w:r>
        <w:rPr>
          <w:rFonts w:eastAsia="SimSun" w:hint="cs"/>
          <w:rtl/>
          <w:lang w:eastAsia="zh-CN"/>
        </w:rPr>
        <w:t>עם</w:t>
      </w:r>
      <w:r w:rsidRPr="00610465">
        <w:rPr>
          <w:rFonts w:eastAsia="SimSun"/>
          <w:rtl/>
          <w:lang w:eastAsia="zh-CN"/>
        </w:rPr>
        <w:t xml:space="preserve"> סבון</w:t>
      </w:r>
      <w:r>
        <w:rPr>
          <w:rFonts w:eastAsia="SimSun" w:hint="cs"/>
          <w:rtl/>
          <w:lang w:eastAsia="zh-CN"/>
        </w:rPr>
        <w:t>.</w:t>
      </w:r>
      <w:r w:rsidRPr="00610465">
        <w:rPr>
          <w:rFonts w:eastAsia="SimSun"/>
          <w:rtl/>
          <w:lang w:eastAsia="zh-CN"/>
        </w:rPr>
        <w:t xml:space="preserve"> וע</w:t>
      </w:r>
      <w:r>
        <w:rPr>
          <w:rFonts w:eastAsia="SimSun" w:hint="cs"/>
          <w:rtl/>
          <w:lang w:eastAsia="zh-CN"/>
        </w:rPr>
        <w:t>נ</w:t>
      </w:r>
      <w:r w:rsidRPr="00610465">
        <w:rPr>
          <w:rFonts w:eastAsia="SimSun"/>
          <w:rtl/>
          <w:lang w:eastAsia="zh-CN"/>
        </w:rPr>
        <w:t>ה שהלא צריך להצטער קצת בתקופה זאת</w:t>
      </w:r>
      <w:r>
        <w:rPr>
          <w:rFonts w:eastAsia="SimSun" w:hint="cs"/>
          <w:rtl/>
          <w:lang w:eastAsia="zh-CN"/>
        </w:rPr>
        <w:t>,</w:t>
      </w:r>
      <w:r w:rsidRPr="00610465">
        <w:rPr>
          <w:rFonts w:eastAsia="SimSun"/>
          <w:rtl/>
          <w:lang w:eastAsia="zh-CN"/>
        </w:rPr>
        <w:t xml:space="preserve"> וכאשר מ</w:t>
      </w:r>
      <w:r>
        <w:rPr>
          <w:rFonts w:eastAsia="SimSun" w:hint="cs"/>
          <w:rtl/>
          <w:lang w:eastAsia="zh-CN"/>
        </w:rPr>
        <w:t>תו</w:t>
      </w:r>
      <w:r w:rsidRPr="00610465">
        <w:rPr>
          <w:rFonts w:eastAsia="SimSun"/>
          <w:rtl/>
          <w:lang w:eastAsia="zh-CN"/>
        </w:rPr>
        <w:t xml:space="preserve"> אביו ואמו רח"ל הרי מצטער עליהם</w:t>
      </w:r>
      <w:r>
        <w:rPr>
          <w:rFonts w:eastAsia="SimSun" w:hint="cs"/>
          <w:rtl/>
          <w:lang w:eastAsia="zh-CN"/>
        </w:rPr>
        <w:t>,</w:t>
      </w:r>
      <w:r w:rsidRPr="00610465">
        <w:rPr>
          <w:rFonts w:eastAsia="SimSun"/>
          <w:rtl/>
          <w:lang w:eastAsia="zh-CN"/>
        </w:rPr>
        <w:t xml:space="preserve"> וגם כאן צר</w:t>
      </w:r>
      <w:r>
        <w:rPr>
          <w:rFonts w:eastAsia="SimSun" w:hint="cs"/>
          <w:rtl/>
          <w:lang w:eastAsia="zh-CN"/>
        </w:rPr>
        <w:t>יך</w:t>
      </w:r>
      <w:r w:rsidRPr="00610465">
        <w:rPr>
          <w:rFonts w:eastAsia="SimSun"/>
          <w:rtl/>
          <w:lang w:eastAsia="zh-CN"/>
        </w:rPr>
        <w:t xml:space="preserve"> להצטער על חרבן ב</w:t>
      </w:r>
      <w:r>
        <w:rPr>
          <w:rFonts w:eastAsia="SimSun" w:hint="cs"/>
          <w:rtl/>
          <w:lang w:eastAsia="zh-CN"/>
        </w:rPr>
        <w:t>ית</w:t>
      </w:r>
      <w:r w:rsidRPr="00610465">
        <w:rPr>
          <w:rFonts w:eastAsia="SimSun"/>
          <w:rtl/>
          <w:lang w:eastAsia="zh-CN"/>
        </w:rPr>
        <w:t xml:space="preserve"> אלקינו</w:t>
      </w:r>
      <w:r>
        <w:rPr>
          <w:rFonts w:eastAsia="SimSun" w:hint="cs"/>
          <w:rtl/>
          <w:lang w:eastAsia="zh-CN"/>
        </w:rPr>
        <w:t>,</w:t>
      </w:r>
      <w:r w:rsidRPr="00610465">
        <w:rPr>
          <w:rFonts w:eastAsia="SimSun"/>
          <w:rtl/>
          <w:lang w:eastAsia="zh-CN"/>
        </w:rPr>
        <w:t xml:space="preserve"> ולא כל אח</w:t>
      </w:r>
      <w:r>
        <w:rPr>
          <w:rFonts w:eastAsia="SimSun" w:hint="cs"/>
          <w:rtl/>
          <w:lang w:eastAsia="zh-CN"/>
        </w:rPr>
        <w:t>ד</w:t>
      </w:r>
      <w:r w:rsidRPr="00610465">
        <w:rPr>
          <w:rFonts w:eastAsia="SimSun"/>
          <w:rtl/>
          <w:lang w:eastAsia="zh-CN"/>
        </w:rPr>
        <w:t xml:space="preserve"> שאומר איסטניס</w:t>
      </w:r>
      <w:r>
        <w:rPr>
          <w:rFonts w:eastAsia="SimSun" w:hint="cs"/>
          <w:rtl/>
          <w:lang w:eastAsia="zh-CN"/>
        </w:rPr>
        <w:t>,</w:t>
      </w:r>
      <w:r w:rsidRPr="00610465">
        <w:rPr>
          <w:rFonts w:eastAsia="SimSun"/>
          <w:rtl/>
          <w:lang w:eastAsia="zh-CN"/>
        </w:rPr>
        <w:t xml:space="preserve"> רשאי להקל בזה</w:t>
      </w:r>
      <w:r>
        <w:rPr>
          <w:rFonts w:eastAsia="SimSun" w:hint="cs"/>
          <w:rtl/>
          <w:lang w:eastAsia="zh-CN"/>
        </w:rPr>
        <w:t>,</w:t>
      </w:r>
      <w:r w:rsidRPr="00610465">
        <w:rPr>
          <w:rFonts w:eastAsia="SimSun"/>
          <w:rtl/>
          <w:lang w:eastAsia="zh-CN"/>
        </w:rPr>
        <w:t xml:space="preserve"> ואי</w:t>
      </w:r>
      <w:r>
        <w:rPr>
          <w:rFonts w:eastAsia="SimSun" w:hint="cs"/>
          <w:rtl/>
          <w:lang w:eastAsia="zh-CN"/>
        </w:rPr>
        <w:t>ן</w:t>
      </w:r>
      <w:r w:rsidRPr="00610465">
        <w:rPr>
          <w:rFonts w:eastAsia="SimSun"/>
          <w:rtl/>
          <w:lang w:eastAsia="zh-CN"/>
        </w:rPr>
        <w:t xml:space="preserve"> מניעת הסבון בשבילם בגדר צער הרבה, ולעומת זאת, בבני ברק מיקרי שאי אפשר בלאו הכי ולכן נהגו להקל בזה, כמו שנתבאר לעיל. וחזרתי ושאלתי, כיון שהעם רגילים במשך כל השנה להתרחץ בכל יום, ואפילו פעמיים ביום, לכאורה יש לדונם כדין איסטניס (ומרן התפלא לשמוע שכך נוהגי</w:t>
      </w:r>
      <w:r>
        <w:rPr>
          <w:rFonts w:eastAsia="SimSun"/>
          <w:rtl/>
          <w:lang w:eastAsia="zh-CN"/>
        </w:rPr>
        <w:t>ם כל יום, ואפילו פעמ</w:t>
      </w:r>
      <w:r>
        <w:rPr>
          <w:rFonts w:eastAsia="SimSun" w:hint="cs"/>
          <w:rtl/>
          <w:lang w:eastAsia="zh-CN"/>
        </w:rPr>
        <w:t>י</w:t>
      </w:r>
      <w:r>
        <w:rPr>
          <w:rFonts w:eastAsia="SimSun"/>
          <w:rtl/>
          <w:lang w:eastAsia="zh-CN"/>
        </w:rPr>
        <w:t>ים ביום חם)</w:t>
      </w:r>
      <w:r>
        <w:rPr>
          <w:rFonts w:eastAsia="SimSun" w:hint="cs"/>
          <w:rtl/>
          <w:lang w:eastAsia="zh-CN"/>
        </w:rPr>
        <w:t xml:space="preserve">. </w:t>
      </w:r>
      <w:r w:rsidRPr="00610465">
        <w:rPr>
          <w:rFonts w:eastAsia="SimSun"/>
          <w:rtl/>
          <w:lang w:eastAsia="zh-CN"/>
        </w:rPr>
        <w:t>וענה</w:t>
      </w:r>
      <w:r>
        <w:rPr>
          <w:rFonts w:eastAsia="SimSun" w:hint="cs"/>
          <w:rtl/>
          <w:lang w:eastAsia="zh-CN"/>
        </w:rPr>
        <w:t>,</w:t>
      </w:r>
      <w:r w:rsidRPr="00610465">
        <w:rPr>
          <w:rFonts w:eastAsia="SimSun"/>
          <w:rtl/>
          <w:lang w:eastAsia="zh-CN"/>
        </w:rPr>
        <w:t xml:space="preserve"> שאם </w:t>
      </w:r>
      <w:r>
        <w:rPr>
          <w:rFonts w:eastAsia="SimSun" w:hint="cs"/>
          <w:rtl/>
          <w:lang w:eastAsia="zh-CN"/>
        </w:rPr>
        <w:t>הם</w:t>
      </w:r>
      <w:r w:rsidRPr="00610465">
        <w:rPr>
          <w:rFonts w:eastAsia="SimSun"/>
          <w:rtl/>
          <w:lang w:eastAsia="zh-CN"/>
        </w:rPr>
        <w:t xml:space="preserve"> בגדר איס</w:t>
      </w:r>
      <w:r>
        <w:rPr>
          <w:rFonts w:eastAsia="SimSun" w:hint="cs"/>
          <w:rtl/>
          <w:lang w:eastAsia="zh-CN"/>
        </w:rPr>
        <w:t>טנ</w:t>
      </w:r>
      <w:r w:rsidRPr="00610465">
        <w:rPr>
          <w:rFonts w:eastAsia="SimSun"/>
          <w:rtl/>
          <w:lang w:eastAsia="zh-CN"/>
        </w:rPr>
        <w:t>יס מ</w:t>
      </w:r>
      <w:r>
        <w:rPr>
          <w:rFonts w:eastAsia="SimSun" w:hint="cs"/>
          <w:rtl/>
          <w:lang w:eastAsia="zh-CN"/>
        </w:rPr>
        <w:t>מש, רשאים להתרחץ</w:t>
      </w:r>
      <w:r w:rsidRPr="00610465">
        <w:rPr>
          <w:rFonts w:eastAsia="SimSun"/>
          <w:rtl/>
          <w:lang w:eastAsia="zh-CN"/>
        </w:rPr>
        <w:t xml:space="preserve"> אפילו בשבוע שחל בו ת"ב</w:t>
      </w:r>
      <w:r>
        <w:rPr>
          <w:rFonts w:eastAsia="SimSun" w:hint="cs"/>
          <w:rtl/>
          <w:lang w:eastAsia="zh-CN"/>
        </w:rPr>
        <w:t>,</w:t>
      </w:r>
      <w:r w:rsidRPr="00610465">
        <w:rPr>
          <w:rFonts w:eastAsia="SimSun"/>
          <w:rtl/>
          <w:lang w:eastAsia="zh-CN"/>
        </w:rPr>
        <w:t xml:space="preserve"> דהלא ז</w:t>
      </w:r>
      <w:r>
        <w:rPr>
          <w:rFonts w:eastAsia="SimSun" w:hint="cs"/>
          <w:rtl/>
          <w:lang w:eastAsia="zh-CN"/>
        </w:rPr>
        <w:t>ה</w:t>
      </w:r>
      <w:r w:rsidRPr="00610465">
        <w:rPr>
          <w:rFonts w:eastAsia="SimSun"/>
          <w:rtl/>
          <w:lang w:eastAsia="zh-CN"/>
        </w:rPr>
        <w:t xml:space="preserve"> </w:t>
      </w:r>
      <w:r>
        <w:rPr>
          <w:rFonts w:eastAsia="SimSun" w:hint="cs"/>
          <w:rtl/>
          <w:lang w:eastAsia="zh-CN"/>
        </w:rPr>
        <w:t>מ</w:t>
      </w:r>
      <w:r w:rsidRPr="00610465">
        <w:rPr>
          <w:rFonts w:eastAsia="SimSun"/>
          <w:rtl/>
          <w:lang w:eastAsia="zh-CN"/>
        </w:rPr>
        <w:t>ותר אפילו בימי אבילותו רח"ל</w:t>
      </w:r>
      <w:r>
        <w:rPr>
          <w:rFonts w:eastAsia="SimSun" w:hint="cs"/>
          <w:rtl/>
          <w:lang w:eastAsia="zh-CN"/>
        </w:rPr>
        <w:t>,</w:t>
      </w:r>
      <w:r w:rsidRPr="00610465">
        <w:rPr>
          <w:rFonts w:eastAsia="SimSun"/>
          <w:rtl/>
          <w:lang w:eastAsia="zh-CN"/>
        </w:rPr>
        <w:t xml:space="preserve"> וכ</w:t>
      </w:r>
      <w:r>
        <w:rPr>
          <w:rFonts w:eastAsia="SimSun" w:hint="cs"/>
          <w:rtl/>
          <w:lang w:eastAsia="zh-CN"/>
        </w:rPr>
        <w:t>ד</w:t>
      </w:r>
      <w:r w:rsidRPr="00610465">
        <w:rPr>
          <w:rFonts w:eastAsia="SimSun"/>
          <w:rtl/>
          <w:lang w:eastAsia="zh-CN"/>
        </w:rPr>
        <w:t xml:space="preserve">אי' </w:t>
      </w:r>
      <w:r>
        <w:rPr>
          <w:rFonts w:eastAsia="SimSun" w:hint="cs"/>
          <w:rtl/>
          <w:lang w:eastAsia="zh-CN"/>
        </w:rPr>
        <w:t>בב</w:t>
      </w:r>
      <w:r w:rsidRPr="00610465">
        <w:rPr>
          <w:rFonts w:eastAsia="SimSun"/>
          <w:rtl/>
          <w:lang w:eastAsia="zh-CN"/>
        </w:rPr>
        <w:t>ר</w:t>
      </w:r>
      <w:r>
        <w:rPr>
          <w:rFonts w:eastAsia="SimSun" w:hint="cs"/>
          <w:rtl/>
          <w:lang w:eastAsia="zh-CN"/>
        </w:rPr>
        <w:t>כ</w:t>
      </w:r>
      <w:r w:rsidRPr="00610465">
        <w:rPr>
          <w:rFonts w:eastAsia="SimSun"/>
          <w:rtl/>
          <w:lang w:eastAsia="zh-CN"/>
        </w:rPr>
        <w:t>ו</w:t>
      </w:r>
      <w:r>
        <w:rPr>
          <w:rFonts w:eastAsia="SimSun" w:hint="cs"/>
          <w:rtl/>
          <w:lang w:eastAsia="zh-CN"/>
        </w:rPr>
        <w:t>ת</w:t>
      </w:r>
      <w:r w:rsidRPr="00610465">
        <w:rPr>
          <w:rFonts w:eastAsia="SimSun"/>
          <w:rtl/>
          <w:lang w:eastAsia="zh-CN"/>
        </w:rPr>
        <w:t xml:space="preserve"> </w:t>
      </w:r>
      <w:r>
        <w:rPr>
          <w:rFonts w:eastAsia="SimSun" w:hint="cs"/>
          <w:rtl/>
          <w:lang w:eastAsia="zh-CN"/>
        </w:rPr>
        <w:t>(</w:t>
      </w:r>
      <w:r w:rsidRPr="00610465">
        <w:rPr>
          <w:rFonts w:eastAsia="SimSun"/>
          <w:rtl/>
          <w:lang w:eastAsia="zh-CN"/>
        </w:rPr>
        <w:t>ט</w:t>
      </w:r>
      <w:r>
        <w:rPr>
          <w:rFonts w:eastAsia="SimSun" w:hint="cs"/>
          <w:rtl/>
          <w:lang w:eastAsia="zh-CN"/>
        </w:rPr>
        <w:t>ז:)</w:t>
      </w:r>
      <w:r w:rsidRPr="00610465">
        <w:rPr>
          <w:rFonts w:eastAsia="SimSun"/>
          <w:rtl/>
          <w:lang w:eastAsia="zh-CN"/>
        </w:rPr>
        <w:t xml:space="preserve"> </w:t>
      </w:r>
      <w:r>
        <w:rPr>
          <w:rFonts w:eastAsia="SimSun" w:hint="cs"/>
          <w:rtl/>
          <w:lang w:eastAsia="zh-CN"/>
        </w:rPr>
        <w:t>'</w:t>
      </w:r>
      <w:r w:rsidRPr="00610465">
        <w:rPr>
          <w:rFonts w:eastAsia="SimSun"/>
          <w:rtl/>
          <w:lang w:eastAsia="zh-CN"/>
        </w:rPr>
        <w:t>איסטניס א</w:t>
      </w:r>
      <w:r>
        <w:rPr>
          <w:rFonts w:eastAsia="SimSun" w:hint="cs"/>
          <w:rtl/>
          <w:lang w:eastAsia="zh-CN"/>
        </w:rPr>
        <w:t>נ</w:t>
      </w:r>
      <w:r w:rsidRPr="00610465">
        <w:rPr>
          <w:rFonts w:eastAsia="SimSun"/>
          <w:rtl/>
          <w:lang w:eastAsia="zh-CN"/>
        </w:rPr>
        <w:t>י'</w:t>
      </w:r>
      <w:r>
        <w:rPr>
          <w:rFonts w:eastAsia="SimSun" w:hint="cs"/>
          <w:rtl/>
          <w:lang w:eastAsia="zh-CN"/>
        </w:rPr>
        <w:t>,</w:t>
      </w:r>
      <w:r w:rsidRPr="00610465">
        <w:rPr>
          <w:rFonts w:eastAsia="SimSun"/>
          <w:rtl/>
          <w:lang w:eastAsia="zh-CN"/>
        </w:rPr>
        <w:t xml:space="preserve"> אלא שמסתמא הם א</w:t>
      </w:r>
      <w:r>
        <w:rPr>
          <w:rFonts w:eastAsia="SimSun" w:hint="cs"/>
          <w:rtl/>
          <w:lang w:eastAsia="zh-CN"/>
        </w:rPr>
        <w:t>ינ</w:t>
      </w:r>
      <w:r w:rsidRPr="00610465">
        <w:rPr>
          <w:rFonts w:eastAsia="SimSun"/>
          <w:rtl/>
          <w:lang w:eastAsia="zh-CN"/>
        </w:rPr>
        <w:t>ם בגדר איסטנס</w:t>
      </w:r>
      <w:r>
        <w:rPr>
          <w:rFonts w:eastAsia="SimSun" w:hint="cs"/>
          <w:rtl/>
          <w:lang w:eastAsia="zh-CN"/>
        </w:rPr>
        <w:t>ים</w:t>
      </w:r>
      <w:r w:rsidRPr="00610465">
        <w:rPr>
          <w:rFonts w:eastAsia="SimSun"/>
          <w:rtl/>
          <w:lang w:eastAsia="zh-CN"/>
        </w:rPr>
        <w:t xml:space="preserve"> גמורים</w:t>
      </w:r>
      <w:r>
        <w:rPr>
          <w:rFonts w:eastAsia="SimSun" w:hint="cs"/>
          <w:rtl/>
          <w:lang w:eastAsia="zh-CN"/>
        </w:rPr>
        <w:t>,</w:t>
      </w:r>
      <w:r w:rsidRPr="00610465">
        <w:rPr>
          <w:rFonts w:eastAsia="SimSun"/>
          <w:rtl/>
          <w:lang w:eastAsia="zh-CN"/>
        </w:rPr>
        <w:t xml:space="preserve"> אלא שרוצי</w:t>
      </w:r>
      <w:r>
        <w:rPr>
          <w:rFonts w:eastAsia="SimSun" w:hint="cs"/>
          <w:rtl/>
          <w:lang w:eastAsia="zh-CN"/>
        </w:rPr>
        <w:t>ם</w:t>
      </w:r>
      <w:r w:rsidRPr="00610465">
        <w:rPr>
          <w:rFonts w:eastAsia="SimSun"/>
          <w:rtl/>
          <w:lang w:eastAsia="zh-CN"/>
        </w:rPr>
        <w:t xml:space="preserve"> בתוספת תענוג זה של רחי</w:t>
      </w:r>
      <w:r>
        <w:rPr>
          <w:rFonts w:eastAsia="SimSun" w:hint="cs"/>
          <w:rtl/>
          <w:lang w:eastAsia="zh-CN"/>
        </w:rPr>
        <w:t>צ</w:t>
      </w:r>
      <w:r w:rsidRPr="00610465">
        <w:rPr>
          <w:rFonts w:eastAsia="SimSun"/>
          <w:rtl/>
          <w:lang w:eastAsia="zh-CN"/>
        </w:rPr>
        <w:t>ה בכל יום. ושאלתיו, דלכאורה אצל אנשים אלו זה אינו בגדר תוספת תענוג, וכמו ששגור בפיהם לומר שעד שלא התרחצו באיזה יום מרגישים כאילו 'אינם בני אדם'. וענה, דמכל מקום לא נתיר להם כולי האי לרחוץ בכל יום בשבוע שחל בו ת"ב ודי להקל להם פעמיים בשבוע זה</w:t>
      </w:r>
      <w:r w:rsidRPr="00610465">
        <w:rPr>
          <w:rFonts w:eastAsia="SimSun" w:hint="cs"/>
          <w:rtl/>
          <w:lang w:eastAsia="zh-CN"/>
        </w:rPr>
        <w:t>".</w:t>
      </w:r>
    </w:p>
    <w:p w14:paraId="4A54F208" w14:textId="6FF1A606" w:rsidR="00877B62" w:rsidRPr="00F51E60" w:rsidRDefault="003462F9" w:rsidP="00F51E60">
      <w:pPr>
        <w:numPr>
          <w:ilvl w:val="2"/>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ה') – "ואפילו מצטער בזיעה אין לו לרחוץ אלא אם כן אינו יכול לסבול את ריח הזיעה שבו, או שריח הזיעה נודף ומורגש בסביבתו, או שיש עליו לכלוך ממש, כגון פועל או הבא מן הדרך וכדומה. וכן מי שיש לו פצעים ברגלים וכדומה".</w:t>
      </w:r>
    </w:p>
    <w:p w14:paraId="758C23CF" w14:textId="2EA1876E" w:rsidR="003462F9" w:rsidRDefault="000D34C4" w:rsidP="003462F9">
      <w:pPr>
        <w:numPr>
          <w:ilvl w:val="2"/>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 xml:space="preserve">שאלת רב ח"ב פרק ל"ג אות ט') </w:t>
      </w:r>
      <w:r w:rsidR="003462F9" w:rsidRPr="00EF0458">
        <w:rPr>
          <w:rFonts w:eastAsia="SimSun" w:hint="cs"/>
          <w:b/>
          <w:bCs/>
          <w:i/>
          <w:iCs/>
          <w:rtl/>
          <w:lang w:eastAsia="zh-CN"/>
        </w:rPr>
        <w:t>–</w:t>
      </w:r>
      <w:r w:rsidR="003462F9" w:rsidRPr="00EF0458">
        <w:rPr>
          <w:rFonts w:eastAsia="SimSun" w:hint="cs"/>
          <w:rtl/>
          <w:lang w:eastAsia="zh-CN"/>
        </w:rPr>
        <w:t xml:space="preserve"> "</w:t>
      </w:r>
      <w:r w:rsidR="003462F9" w:rsidRPr="0098116B">
        <w:rPr>
          <w:rFonts w:eastAsia="SimSun"/>
          <w:rtl/>
          <w:lang w:eastAsia="zh-CN"/>
        </w:rPr>
        <w:t>מה שהחמיר החזו"א מלרחוץ בט' הימים אפילו למזיעים הרבה, האם זה גם כשמריח ממש מהזיעה (ומפריע לאחרים).</w:t>
      </w:r>
      <w:r w:rsidR="003462F9" w:rsidRPr="0098116B">
        <w:rPr>
          <w:rFonts w:eastAsia="SimSun" w:hint="cs"/>
          <w:rtl/>
          <w:lang w:eastAsia="zh-CN"/>
        </w:rPr>
        <w:t xml:space="preserve"> </w:t>
      </w:r>
      <w:r w:rsidR="003462F9">
        <w:rPr>
          <w:rFonts w:eastAsia="SimSun" w:hint="cs"/>
          <w:rtl/>
          <w:lang w:eastAsia="zh-CN"/>
        </w:rPr>
        <w:t xml:space="preserve">תשובה: </w:t>
      </w:r>
      <w:r w:rsidR="003462F9" w:rsidRPr="00A612B8">
        <w:rPr>
          <w:rFonts w:eastAsia="SimSun" w:hint="cs"/>
          <w:b/>
          <w:bCs/>
          <w:rtl/>
          <w:lang w:eastAsia="zh-CN"/>
        </w:rPr>
        <w:t>אין זה חומרא</w:t>
      </w:r>
      <w:r w:rsidR="003462F9" w:rsidRPr="00EF0458">
        <w:rPr>
          <w:rFonts w:eastAsia="SimSun" w:hint="cs"/>
          <w:rtl/>
          <w:lang w:eastAsia="zh-CN"/>
        </w:rPr>
        <w:t xml:space="preserve"> של </w:t>
      </w:r>
      <w:r w:rsidR="003462F9" w:rsidRPr="00EF0458">
        <w:rPr>
          <w:rFonts w:eastAsia="SimSun" w:hint="cs"/>
          <w:u w:val="single"/>
          <w:rtl/>
          <w:lang w:eastAsia="zh-CN"/>
        </w:rPr>
        <w:t>החזו"א</w:t>
      </w:r>
      <w:r w:rsidR="003462F9" w:rsidRPr="00EF0458">
        <w:rPr>
          <w:rFonts w:eastAsia="SimSun" w:hint="cs"/>
          <w:rtl/>
          <w:lang w:eastAsia="zh-CN"/>
        </w:rPr>
        <w:t xml:space="preserve"> אלא איסור גמור מדינא דפוסקים".</w:t>
      </w:r>
    </w:p>
    <w:p w14:paraId="1C46A9D2" w14:textId="61439FF1" w:rsidR="003462F9" w:rsidRDefault="000D34C4" w:rsidP="003462F9">
      <w:pPr>
        <w:ind w:left="39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b/>
          <w:i/>
          <w:rtl/>
          <w:lang w:eastAsia="zh-CN"/>
        </w:rPr>
        <w:t>מועדי הגר"ח ח"א תשובה</w:t>
      </w:r>
      <w:r w:rsidR="003462F9" w:rsidRPr="00126209">
        <w:rPr>
          <w:rFonts w:eastAsia="SimSun"/>
          <w:b/>
          <w:i/>
          <w:rtl/>
          <w:lang w:eastAsia="zh-CN"/>
        </w:rPr>
        <w:t xml:space="preserve"> ש</w:t>
      </w:r>
      <w:r w:rsidR="003462F9">
        <w:rPr>
          <w:rFonts w:eastAsia="SimSun" w:hint="cs"/>
          <w:b/>
          <w:i/>
          <w:rtl/>
          <w:lang w:eastAsia="zh-CN"/>
        </w:rPr>
        <w:t>ל"ד</w:t>
      </w:r>
      <w:r w:rsidR="003462F9" w:rsidRPr="00126209">
        <w:rPr>
          <w:rFonts w:eastAsia="SimSun"/>
          <w:b/>
          <w:i/>
          <w:rtl/>
          <w:lang w:eastAsia="zh-CN"/>
        </w:rPr>
        <w:t>) –</w:t>
      </w:r>
      <w:r w:rsidR="003462F9" w:rsidRPr="00126209">
        <w:rPr>
          <w:rFonts w:eastAsia="SimSun"/>
          <w:rtl/>
          <w:lang w:eastAsia="zh-CN"/>
        </w:rPr>
        <w:t xml:space="preserve"> "שאלה</w:t>
      </w:r>
      <w:r w:rsidR="003462F9">
        <w:rPr>
          <w:rFonts w:eastAsia="SimSun" w:hint="cs"/>
          <w:rtl/>
          <w:lang w:eastAsia="zh-CN"/>
        </w:rPr>
        <w:t>:</w:t>
      </w:r>
      <w:r w:rsidR="003462F9" w:rsidRPr="00126209">
        <w:rPr>
          <w:rFonts w:eastAsia="SimSun"/>
          <w:rtl/>
          <w:lang w:eastAsia="zh-CN"/>
        </w:rPr>
        <w:t xml:space="preserve"> מי שיש לו צער רב וקשה לו להתפלל אם לא ירחץ בט' הימים אם יש להתיר דיש מקילין</w:t>
      </w:r>
      <w:r w:rsidR="003462F9">
        <w:rPr>
          <w:rFonts w:eastAsia="SimSun" w:hint="cs"/>
          <w:rtl/>
          <w:lang w:eastAsia="zh-CN"/>
        </w:rPr>
        <w:t>.</w:t>
      </w:r>
      <w:r w:rsidR="003462F9" w:rsidRPr="00126209">
        <w:rPr>
          <w:rFonts w:eastAsia="SimSun"/>
          <w:rtl/>
          <w:lang w:eastAsia="zh-CN"/>
        </w:rPr>
        <w:t xml:space="preserve"> תשובה</w:t>
      </w:r>
      <w:r w:rsidR="003462F9">
        <w:rPr>
          <w:rFonts w:eastAsia="SimSun" w:hint="cs"/>
          <w:rtl/>
          <w:lang w:eastAsia="zh-CN"/>
        </w:rPr>
        <w:t>:</w:t>
      </w:r>
      <w:r w:rsidR="003462F9" w:rsidRPr="00126209">
        <w:rPr>
          <w:rFonts w:eastAsia="SimSun"/>
          <w:rtl/>
          <w:lang w:eastAsia="zh-CN"/>
        </w:rPr>
        <w:t xml:space="preserve"> אין להקל זהו איסור מדינא ולא חומרא</w:t>
      </w:r>
      <w:r w:rsidR="003462F9">
        <w:rPr>
          <w:rFonts w:eastAsia="SimSun" w:hint="cs"/>
          <w:rtl/>
          <w:lang w:eastAsia="zh-CN"/>
        </w:rPr>
        <w:t>".</w:t>
      </w:r>
    </w:p>
    <w:p w14:paraId="5DEDAD3C" w14:textId="2FECF341" w:rsidR="003462F9" w:rsidRDefault="000D34C4" w:rsidP="003462F9">
      <w:pPr>
        <w:ind w:left="39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rtl/>
          <w:lang w:eastAsia="zh-CN"/>
        </w:rPr>
        <w:t xml:space="preserve">פסקי ההלכות עמ' </w:t>
      </w:r>
      <w:r w:rsidR="003462F9">
        <w:rPr>
          <w:rFonts w:eastAsia="SimSun" w:hint="cs"/>
          <w:rtl/>
          <w:lang w:eastAsia="zh-CN"/>
        </w:rPr>
        <w:t>ער"ה</w:t>
      </w:r>
      <w:r w:rsidR="003462F9">
        <w:rPr>
          <w:rFonts w:eastAsia="SimSun"/>
          <w:rtl/>
          <w:lang w:eastAsia="zh-CN"/>
        </w:rPr>
        <w:t xml:space="preserve"> שאלה כ"</w:t>
      </w:r>
      <w:r w:rsidR="003462F9">
        <w:rPr>
          <w:rFonts w:eastAsia="SimSun" w:hint="cs"/>
          <w:rtl/>
          <w:lang w:eastAsia="zh-CN"/>
        </w:rPr>
        <w:t>ט</w:t>
      </w:r>
      <w:r w:rsidR="003462F9">
        <w:rPr>
          <w:rFonts w:eastAsia="SimSun"/>
          <w:rtl/>
          <w:lang w:eastAsia="zh-CN"/>
        </w:rPr>
        <w:t>) – "</w:t>
      </w:r>
      <w:r w:rsidR="003462F9" w:rsidRPr="006D7121">
        <w:rPr>
          <w:rFonts w:eastAsia="SimSun"/>
          <w:rtl/>
          <w:lang w:eastAsia="zh-CN"/>
        </w:rPr>
        <w:t>שאלה: האם מי שמזיע בתשעת הימים מותר לו להתרחץ. תשובה: החזו"א לא רצה להתיר. ומה שמזיעים אין זה היתר כי כולם מזיעים</w:t>
      </w:r>
      <w:r w:rsidR="003462F9">
        <w:rPr>
          <w:rFonts w:eastAsia="SimSun" w:hint="cs"/>
          <w:rtl/>
          <w:lang w:eastAsia="zh-CN"/>
        </w:rPr>
        <w:t>".</w:t>
      </w:r>
    </w:p>
    <w:p w14:paraId="112C8B59" w14:textId="292665B6" w:rsidR="00A612B8" w:rsidRDefault="000D34C4" w:rsidP="00A612B8">
      <w:pPr>
        <w:ind w:left="39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612B8" w:rsidRPr="00CB3A6B">
        <w:rPr>
          <w:rFonts w:eastAsia="SimSun"/>
          <w:rtl/>
          <w:lang w:eastAsia="zh-CN"/>
        </w:rPr>
        <w:t>קרא עלי מועד</w:t>
      </w:r>
      <w:r w:rsidR="00A612B8">
        <w:rPr>
          <w:rFonts w:eastAsia="SimSun" w:hint="cs"/>
          <w:rtl/>
          <w:lang w:eastAsia="zh-CN"/>
        </w:rPr>
        <w:t xml:space="preserve"> </w:t>
      </w:r>
      <w:r w:rsidR="00A612B8" w:rsidRPr="00CB3A6B">
        <w:rPr>
          <w:rFonts w:eastAsia="SimSun"/>
          <w:rtl/>
          <w:lang w:eastAsia="zh-CN"/>
        </w:rPr>
        <w:t>פרק ג' הער</w:t>
      </w:r>
      <w:r w:rsidR="004867C8">
        <w:rPr>
          <w:rFonts w:eastAsia="SimSun" w:hint="cs"/>
          <w:rtl/>
          <w:lang w:eastAsia="zh-CN"/>
        </w:rPr>
        <w:t>ות הגר"ח ס"ק</w:t>
      </w:r>
      <w:r w:rsidR="00A612B8" w:rsidRPr="00CB3A6B">
        <w:rPr>
          <w:rFonts w:eastAsia="SimSun"/>
          <w:rtl/>
          <w:lang w:eastAsia="zh-CN"/>
        </w:rPr>
        <w:t xml:space="preserve"> י"</w:t>
      </w:r>
      <w:r w:rsidR="00A612B8">
        <w:rPr>
          <w:rFonts w:eastAsia="SimSun" w:hint="cs"/>
          <w:rtl/>
          <w:lang w:eastAsia="zh-CN"/>
        </w:rPr>
        <w:t>ב)</w:t>
      </w:r>
      <w:r w:rsidR="00A612B8" w:rsidRPr="00CB3A6B">
        <w:rPr>
          <w:rFonts w:eastAsia="SimSun"/>
          <w:rtl/>
          <w:lang w:eastAsia="zh-CN"/>
        </w:rPr>
        <w:t xml:space="preserve"> </w:t>
      </w:r>
      <w:r w:rsidR="00A612B8">
        <w:rPr>
          <w:rFonts w:eastAsia="SimSun"/>
          <w:rtl/>
          <w:lang w:eastAsia="zh-CN"/>
        </w:rPr>
        <w:t>–</w:t>
      </w:r>
      <w:r w:rsidR="00A612B8" w:rsidRPr="00CB3A6B">
        <w:rPr>
          <w:rFonts w:eastAsia="SimSun"/>
          <w:rtl/>
          <w:lang w:eastAsia="zh-CN"/>
        </w:rPr>
        <w:t xml:space="preserve"> </w:t>
      </w:r>
      <w:r w:rsidR="00A612B8">
        <w:rPr>
          <w:rFonts w:eastAsia="SimSun" w:hint="cs"/>
          <w:rtl/>
          <w:lang w:eastAsia="zh-CN"/>
        </w:rPr>
        <w:t xml:space="preserve">"(הגר"ח קניבסקי בהקדמה לס' נחלת אליהו </w:t>
      </w:r>
      <w:r w:rsidR="00A612B8" w:rsidRPr="00CB3A6B">
        <w:rPr>
          <w:rFonts w:eastAsia="SimSun"/>
          <w:rtl/>
          <w:lang w:eastAsia="zh-CN"/>
        </w:rPr>
        <w:t>בשם החזו"א</w:t>
      </w:r>
      <w:r w:rsidR="00A612B8">
        <w:rPr>
          <w:rFonts w:eastAsia="SimSun" w:hint="cs"/>
          <w:rtl/>
          <w:lang w:eastAsia="zh-CN"/>
        </w:rPr>
        <w:t xml:space="preserve"> ... ולכאו' חומרא זו צ"ע דהלא אפי' בת"ב עצמו וכן גבי אבילות הדין ברור דסיכה להעביר את הזוהמא מותר מותר ... ואפי' ביוה"כ שאסור ... )</w:t>
      </w:r>
      <w:r w:rsidR="00A612B8" w:rsidRPr="00CB3A6B">
        <w:rPr>
          <w:rFonts w:eastAsia="SimSun"/>
          <w:rtl/>
          <w:lang w:eastAsia="zh-CN"/>
        </w:rPr>
        <w:t>,</w:t>
      </w:r>
      <w:r w:rsidR="00A612B8">
        <w:rPr>
          <w:rFonts w:eastAsia="SimSun" w:hint="cs"/>
          <w:rtl/>
          <w:lang w:eastAsia="zh-CN"/>
        </w:rPr>
        <w:t xml:space="preserve"> </w:t>
      </w:r>
      <w:r w:rsidR="00A612B8" w:rsidRPr="00A612B8">
        <w:rPr>
          <w:rFonts w:eastAsia="SimSun"/>
          <w:b/>
          <w:bCs/>
          <w:rtl/>
          <w:lang w:eastAsia="zh-CN"/>
        </w:rPr>
        <w:t>לא קשה מידי</w:t>
      </w:r>
      <w:r w:rsidR="00A612B8" w:rsidRPr="00CB3A6B">
        <w:rPr>
          <w:rFonts w:eastAsia="SimSun"/>
          <w:rtl/>
          <w:lang w:eastAsia="zh-CN"/>
        </w:rPr>
        <w:t xml:space="preserve"> דדוקא זוהמא שהוא מחלה כזו הותרה </w:t>
      </w:r>
      <w:r w:rsidR="00A612B8">
        <w:rPr>
          <w:rFonts w:eastAsia="SimSun" w:hint="cs"/>
          <w:rtl/>
          <w:lang w:eastAsia="zh-CN"/>
        </w:rPr>
        <w:t>(</w:t>
      </w:r>
      <w:r w:rsidR="00A612B8" w:rsidRPr="00CB3A6B">
        <w:rPr>
          <w:rFonts w:eastAsia="SimSun"/>
          <w:rtl/>
          <w:lang w:eastAsia="zh-CN"/>
        </w:rPr>
        <w:t>עיין בכורות מ"א</w:t>
      </w:r>
      <w:r w:rsidR="00A612B8">
        <w:rPr>
          <w:rFonts w:eastAsia="SimSun" w:hint="cs"/>
          <w:rtl/>
          <w:lang w:eastAsia="zh-CN"/>
        </w:rPr>
        <w:t xml:space="preserve"> </w:t>
      </w:r>
      <w:r w:rsidR="00A612B8" w:rsidRPr="00CB3A6B">
        <w:rPr>
          <w:rFonts w:eastAsia="SimSun"/>
          <w:rtl/>
          <w:lang w:eastAsia="zh-CN"/>
        </w:rPr>
        <w:t>ע"א כתובות ע"ה ע"א</w:t>
      </w:r>
      <w:r w:rsidR="00A612B8">
        <w:rPr>
          <w:rFonts w:eastAsia="SimSun" w:hint="cs"/>
          <w:rtl/>
          <w:lang w:eastAsia="zh-CN"/>
        </w:rPr>
        <w:t>)</w:t>
      </w:r>
      <w:r w:rsidR="00A612B8" w:rsidRPr="00CB3A6B">
        <w:rPr>
          <w:rFonts w:eastAsia="SimSun"/>
          <w:rtl/>
          <w:lang w:eastAsia="zh-CN"/>
        </w:rPr>
        <w:t xml:space="preserve"> דדמי לחטטין</w:t>
      </w:r>
      <w:r w:rsidR="00A612B8">
        <w:rPr>
          <w:rFonts w:eastAsia="SimSun" w:hint="cs"/>
          <w:rtl/>
          <w:lang w:eastAsia="zh-CN"/>
        </w:rPr>
        <w:t>"</w:t>
      </w:r>
      <w:r w:rsidR="00A612B8" w:rsidRPr="00CB3A6B">
        <w:rPr>
          <w:rFonts w:eastAsia="SimSun"/>
          <w:rtl/>
          <w:lang w:eastAsia="zh-CN"/>
        </w:rPr>
        <w:t>.</w:t>
      </w:r>
    </w:p>
    <w:p w14:paraId="032E9FA4" w14:textId="73283252" w:rsidR="00126D7B" w:rsidRPr="00787297" w:rsidRDefault="003462F9" w:rsidP="00126D7B">
      <w:pPr>
        <w:ind w:left="397"/>
        <w:jc w:val="both"/>
      </w:pPr>
      <w:r w:rsidRPr="00787297">
        <w:rPr>
          <w:rFonts w:eastAsia="SimSun" w:hint="cs"/>
          <w:rtl/>
          <w:lang w:eastAsia="zh-CN"/>
        </w:rPr>
        <w:t xml:space="preserve">עי' </w:t>
      </w:r>
      <w:r w:rsidR="000D34C4" w:rsidRPr="000D34C4">
        <w:rPr>
          <w:b/>
          <w:i/>
          <w:u w:val="single"/>
          <w:rtl/>
        </w:rPr>
        <w:t>הגרח"ק</w:t>
      </w:r>
      <w:r w:rsidR="000D34C4" w:rsidRPr="000D34C4">
        <w:rPr>
          <w:b/>
          <w:i/>
          <w:rtl/>
        </w:rPr>
        <w:t xml:space="preserve"> זצ"ל (</w:t>
      </w:r>
      <w:r w:rsidRPr="00787297">
        <w:rPr>
          <w:b/>
          <w:i/>
          <w:rtl/>
        </w:rPr>
        <w:t>אשיחה עמ' שס"</w:t>
      </w:r>
      <w:r w:rsidRPr="00787297">
        <w:rPr>
          <w:rFonts w:hint="cs"/>
          <w:b/>
          <w:i/>
          <w:rtl/>
        </w:rPr>
        <w:t>ח</w:t>
      </w:r>
      <w:r w:rsidR="00126D7B">
        <w:rPr>
          <w:rFonts w:hint="cs"/>
          <w:b/>
          <w:i/>
          <w:rtl/>
        </w:rPr>
        <w:t xml:space="preserve">, </w:t>
      </w:r>
      <w:r w:rsidR="00126D7B" w:rsidRPr="00126D7B">
        <w:rPr>
          <w:b/>
          <w:i/>
          <w:rtl/>
        </w:rPr>
        <w:t>שמענו כן ראינו ח"ב פרק ט' סי' י"</w:t>
      </w:r>
      <w:r w:rsidR="00126D7B">
        <w:rPr>
          <w:rFonts w:hint="cs"/>
          <w:b/>
          <w:i/>
          <w:rtl/>
        </w:rPr>
        <w:t>ז</w:t>
      </w:r>
      <w:r w:rsidR="00126D7B" w:rsidRPr="00126D7B">
        <w:rPr>
          <w:b/>
          <w:i/>
          <w:rtl/>
        </w:rPr>
        <w:t xml:space="preserve"> </w:t>
      </w:r>
      <w:r w:rsidR="00126D7B">
        <w:rPr>
          <w:rFonts w:hint="cs"/>
          <w:b/>
          <w:i/>
          <w:rtl/>
        </w:rPr>
        <w:t>[</w:t>
      </w:r>
      <w:r w:rsidR="00126D7B" w:rsidRPr="00126D7B">
        <w:rPr>
          <w:b/>
          <w:i/>
          <w:rtl/>
        </w:rPr>
        <w:t>עמ' רפ"</w:t>
      </w:r>
      <w:r w:rsidR="00126D7B">
        <w:rPr>
          <w:rFonts w:hint="cs"/>
          <w:b/>
          <w:i/>
          <w:rtl/>
        </w:rPr>
        <w:t>ו]</w:t>
      </w:r>
      <w:r w:rsidRPr="00781264">
        <w:rPr>
          <w:rtl/>
        </w:rPr>
        <w:t>) – "מדוע רצה הגה"צ ר' אליהו דושניצר זצוק"ל להתיר מקלחות בתשעת הימים</w:t>
      </w:r>
      <w:r>
        <w:rPr>
          <w:rFonts w:hint="cs"/>
          <w:rtl/>
        </w:rPr>
        <w:t>,</w:t>
      </w:r>
      <w:r w:rsidRPr="00781264">
        <w:rPr>
          <w:rtl/>
        </w:rPr>
        <w:t xml:space="preserve"> ומרן החזו"א לא הסכים עמו מכיון שאלו ימי א</w:t>
      </w:r>
      <w:r w:rsidR="00126D7B">
        <w:rPr>
          <w:rFonts w:hint="cs"/>
          <w:rtl/>
        </w:rPr>
        <w:t>ב</w:t>
      </w:r>
      <w:r w:rsidRPr="00781264">
        <w:rPr>
          <w:rtl/>
        </w:rPr>
        <w:t>ילות על החורבן אף שיתכן שיקל עליהם בעמל התורה</w:t>
      </w:r>
      <w:r>
        <w:rPr>
          <w:rFonts w:hint="cs"/>
          <w:rtl/>
        </w:rPr>
        <w:t>,</w:t>
      </w:r>
      <w:r w:rsidRPr="00781264">
        <w:rPr>
          <w:rtl/>
        </w:rPr>
        <w:t xml:space="preserve"> ע"י שלא יזיעו כ"כ</w:t>
      </w:r>
      <w:r>
        <w:rPr>
          <w:rFonts w:hint="cs"/>
          <w:rtl/>
        </w:rPr>
        <w:t>,</w:t>
      </w:r>
      <w:r w:rsidRPr="00781264">
        <w:rPr>
          <w:rtl/>
        </w:rPr>
        <w:t xml:space="preserve"> א"כ למה החזו"א לא הסכים עמו</w:t>
      </w:r>
      <w:r>
        <w:rPr>
          <w:rFonts w:hint="cs"/>
          <w:rtl/>
        </w:rPr>
        <w:t>.</w:t>
      </w:r>
      <w:r w:rsidRPr="00781264">
        <w:rPr>
          <w:rtl/>
        </w:rPr>
        <w:t xml:space="preserve"> תשובה</w:t>
      </w:r>
      <w:r>
        <w:rPr>
          <w:rFonts w:hint="cs"/>
          <w:rtl/>
        </w:rPr>
        <w:t>:</w:t>
      </w:r>
      <w:r w:rsidRPr="00781264">
        <w:rPr>
          <w:rtl/>
        </w:rPr>
        <w:t xml:space="preserve"> התברר אחר כך שגם הוא לא התיר</w:t>
      </w:r>
      <w:r>
        <w:rPr>
          <w:rFonts w:hint="cs"/>
          <w:rtl/>
        </w:rPr>
        <w:t>".</w:t>
      </w:r>
    </w:p>
    <w:p w14:paraId="469C251D" w14:textId="77777777" w:rsidR="003462F9" w:rsidRPr="003462F9" w:rsidRDefault="003462F9" w:rsidP="003462F9">
      <w:pPr>
        <w:jc w:val="both"/>
        <w:rPr>
          <w:rFonts w:eastAsia="SimSun"/>
          <w:lang w:eastAsia="zh-CN"/>
        </w:rPr>
      </w:pPr>
    </w:p>
    <w:p w14:paraId="7FFD1936" w14:textId="0BA7FCDB" w:rsidR="003462F9" w:rsidRPr="00EF0458" w:rsidRDefault="003462F9" w:rsidP="003462F9">
      <w:pPr>
        <w:numPr>
          <w:ilvl w:val="1"/>
          <w:numId w:val="6"/>
        </w:numPr>
        <w:jc w:val="both"/>
        <w:rPr>
          <w:rFonts w:eastAsia="SimSun"/>
          <w:rtl/>
          <w:lang w:eastAsia="zh-CN"/>
        </w:rPr>
      </w:pPr>
      <w:r w:rsidRPr="00EF0458">
        <w:rPr>
          <w:rFonts w:eastAsia="SimSun" w:hint="cs"/>
          <w:b/>
          <w:bCs/>
          <w:rtl/>
          <w:lang w:eastAsia="zh-CN"/>
        </w:rPr>
        <w:t>אבר אבר</w:t>
      </w:r>
      <w:r w:rsidRPr="00EF0458">
        <w:rPr>
          <w:rFonts w:eastAsia="SimSun" w:hint="cs"/>
          <w:rtl/>
          <w:lang w:eastAsia="zh-CN"/>
        </w:rPr>
        <w:t>.</w:t>
      </w:r>
    </w:p>
    <w:p w14:paraId="2BBD3C7C" w14:textId="77777777" w:rsidR="003462F9" w:rsidRDefault="003462F9" w:rsidP="003462F9">
      <w:pPr>
        <w:numPr>
          <w:ilvl w:val="2"/>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(ח"ז סי' ע"ז אות ב') – "מכ"מ פה אה"ק שלפעמים החום גובר ומזיעים הרבה - מותר לרחוץ גם כל גופו בצונן - ויעשה זה דרך אברים אברים לא בבת אחת, והדבר מסור ללב ירא ה' מתי להקל בזה".</w:t>
      </w:r>
    </w:p>
    <w:p w14:paraId="15C62203" w14:textId="351030EE" w:rsidR="003462F9" w:rsidRPr="00EF0458" w:rsidRDefault="003462F9" w:rsidP="003462F9">
      <w:pPr>
        <w:ind w:left="397"/>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Pr>
          <w:rFonts w:eastAsia="SimSun" w:hint="cs"/>
          <w:rtl/>
          <w:lang w:eastAsia="zh-CN"/>
        </w:rPr>
        <w:t>מבית לוי</w:t>
      </w:r>
      <w:r w:rsidRPr="00EF0458">
        <w:rPr>
          <w:rFonts w:eastAsia="SimSun" w:hint="cs"/>
          <w:rtl/>
          <w:lang w:eastAsia="zh-CN"/>
        </w:rPr>
        <w:t xml:space="preserve"> חי"ג עמ' כ"ט אות א', הע' ב'</w:t>
      </w:r>
      <w:r>
        <w:rPr>
          <w:rFonts w:eastAsia="SimSun" w:hint="cs"/>
          <w:rtl/>
          <w:lang w:eastAsia="zh-CN"/>
        </w:rPr>
        <w:t xml:space="preserve">, </w:t>
      </w:r>
      <w:r>
        <w:rPr>
          <w:rFonts w:eastAsia="SimSun"/>
          <w:rtl/>
          <w:lang w:eastAsia="zh-CN"/>
        </w:rPr>
        <w:t xml:space="preserve">בין המצרים תשנ"ט עמ' ט"ז אות </w:t>
      </w:r>
      <w:r>
        <w:rPr>
          <w:rFonts w:eastAsia="SimSun" w:hint="cs"/>
          <w:rtl/>
          <w:lang w:eastAsia="zh-CN"/>
        </w:rPr>
        <w:t>א', הע' ב'</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י"א אות ט"ז, הע' י"ט</w:t>
      </w:r>
      <w:r w:rsidRPr="00EF0458">
        <w:rPr>
          <w:rFonts w:eastAsia="SimSun" w:hint="cs"/>
          <w:rtl/>
          <w:lang w:eastAsia="zh-CN"/>
        </w:rPr>
        <w:t xml:space="preserve">) – "במקומות החמים כמו פה באה"ק שהחום גובר ומזיעים הרבה יש להקל לרחוץ כל הגוף בצונן, אבר אבר, ולא כל הגוף בבת אחת. והדבר מסור ללב ירא ה' מתי להקל בזה [וכן מקובל בשם מרן </w:t>
      </w:r>
      <w:r w:rsidRPr="00EF0458">
        <w:rPr>
          <w:rFonts w:eastAsia="SimSun" w:hint="cs"/>
          <w:u w:val="single"/>
          <w:rtl/>
          <w:lang w:eastAsia="zh-CN"/>
        </w:rPr>
        <w:t>החזו"א</w:t>
      </w:r>
      <w:r w:rsidRPr="00EF0458">
        <w:rPr>
          <w:rFonts w:eastAsia="SimSun" w:hint="cs"/>
          <w:rtl/>
          <w:lang w:eastAsia="zh-CN"/>
        </w:rPr>
        <w:t xml:space="preserve"> זצ"ל]".</w:t>
      </w:r>
    </w:p>
    <w:p w14:paraId="535F6CA3" w14:textId="77777777" w:rsidR="003462F9" w:rsidRDefault="003462F9" w:rsidP="003462F9">
      <w:pPr>
        <w:jc w:val="both"/>
        <w:rPr>
          <w:rFonts w:eastAsia="SimSun"/>
          <w:lang w:eastAsia="zh-CN"/>
        </w:rPr>
      </w:pPr>
    </w:p>
    <w:p w14:paraId="6D139312" w14:textId="5B2B0B14" w:rsidR="003462F9" w:rsidRDefault="003462F9" w:rsidP="003462F9">
      <w:pPr>
        <w:numPr>
          <w:ilvl w:val="1"/>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u w:val="single"/>
          <w:rtl/>
          <w:lang w:eastAsia="zh-CN"/>
        </w:rPr>
        <w:t>קרא עלי מועד</w:t>
      </w:r>
      <w:r w:rsidRPr="00EF0458">
        <w:rPr>
          <w:rFonts w:eastAsia="SimSun" w:hint="cs"/>
          <w:rtl/>
          <w:lang w:eastAsia="zh-CN"/>
        </w:rPr>
        <w:t xml:space="preserve"> (פרק ג' ס"ב, הע' ה'), והערות </w:t>
      </w:r>
      <w:r w:rsidRPr="00EF0458">
        <w:rPr>
          <w:rFonts w:eastAsia="SimSun" w:hint="cs"/>
          <w:u w:val="single"/>
          <w:rtl/>
          <w:lang w:eastAsia="zh-CN"/>
        </w:rPr>
        <w:t>מ</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שם), </w:t>
      </w:r>
      <w:r w:rsidRPr="00EF0458">
        <w:rPr>
          <w:rFonts w:eastAsia="SimSun" w:hint="cs"/>
          <w:u w:val="single"/>
          <w:rtl/>
          <w:lang w:eastAsia="zh-CN"/>
        </w:rPr>
        <w:t>פסקי תשובות</w:t>
      </w:r>
      <w:r w:rsidRPr="00EF0458">
        <w:rPr>
          <w:rFonts w:eastAsia="SimSun" w:hint="cs"/>
          <w:rtl/>
          <w:lang w:eastAsia="zh-CN"/>
        </w:rPr>
        <w:t xml:space="preserve"> (אות מ"ח), </w:t>
      </w:r>
      <w:r w:rsidRPr="00EF0458">
        <w:rPr>
          <w:rFonts w:eastAsia="SimSun" w:hint="cs"/>
          <w:u w:val="single"/>
          <w:rtl/>
          <w:lang w:eastAsia="zh-CN"/>
        </w:rPr>
        <w:t>ג' שבועות</w:t>
      </w:r>
      <w:r w:rsidRPr="00EF0458">
        <w:rPr>
          <w:rFonts w:eastAsia="SimSun" w:hint="cs"/>
          <w:rtl/>
          <w:lang w:eastAsia="zh-CN"/>
        </w:rPr>
        <w:t xml:space="preserve"> (ארטסקרול, עמ' צ').</w:t>
      </w:r>
    </w:p>
    <w:p w14:paraId="22FE0C68" w14:textId="77777777" w:rsidR="003462F9" w:rsidRDefault="003462F9" w:rsidP="003462F9">
      <w:pPr>
        <w:numPr>
          <w:ilvl w:val="2"/>
          <w:numId w:val="6"/>
        </w:numPr>
        <w:jc w:val="both"/>
        <w:rPr>
          <w:rFonts w:eastAsia="SimSun"/>
          <w:lang w:eastAsia="zh-CN"/>
        </w:rPr>
      </w:pPr>
      <w:r w:rsidRPr="00743559">
        <w:rPr>
          <w:rFonts w:eastAsia="SimSun"/>
          <w:u w:val="single"/>
          <w:rtl/>
          <w:lang w:eastAsia="zh-CN"/>
        </w:rPr>
        <w:t>שלמת חיים</w:t>
      </w:r>
      <w:r w:rsidRPr="00743559">
        <w:rPr>
          <w:rFonts w:eastAsia="SimSun"/>
          <w:rtl/>
          <w:lang w:eastAsia="zh-CN"/>
        </w:rPr>
        <w:t xml:space="preserve"> </w:t>
      </w:r>
      <w:r>
        <w:rPr>
          <w:rFonts w:eastAsia="SimSun" w:hint="cs"/>
          <w:rtl/>
          <w:lang w:eastAsia="zh-CN"/>
        </w:rPr>
        <w:t>(</w:t>
      </w:r>
      <w:r w:rsidRPr="00743559">
        <w:rPr>
          <w:rFonts w:eastAsia="SimSun"/>
          <w:rtl/>
          <w:lang w:eastAsia="zh-CN"/>
        </w:rPr>
        <w:t>או</w:t>
      </w:r>
      <w:r>
        <w:rPr>
          <w:rFonts w:eastAsia="SimSun" w:hint="cs"/>
          <w:rtl/>
          <w:lang w:eastAsia="zh-CN"/>
        </w:rPr>
        <w:t>"</w:t>
      </w:r>
      <w:r w:rsidRPr="00743559">
        <w:rPr>
          <w:rFonts w:eastAsia="SimSun"/>
          <w:rtl/>
          <w:lang w:eastAsia="zh-CN"/>
        </w:rPr>
        <w:t>ח</w:t>
      </w:r>
      <w:r>
        <w:rPr>
          <w:rFonts w:eastAsia="SimSun" w:hint="cs"/>
          <w:rtl/>
          <w:lang w:eastAsia="zh-CN"/>
        </w:rPr>
        <w:t xml:space="preserve"> </w:t>
      </w:r>
      <w:r w:rsidRPr="00743559">
        <w:rPr>
          <w:rFonts w:eastAsia="SimSun"/>
          <w:rtl/>
          <w:lang w:eastAsia="zh-CN"/>
        </w:rPr>
        <w:t>סי</w:t>
      </w:r>
      <w:r>
        <w:rPr>
          <w:rFonts w:eastAsia="SimSun" w:hint="cs"/>
          <w:rtl/>
          <w:lang w:eastAsia="zh-CN"/>
        </w:rPr>
        <w:t>'</w:t>
      </w:r>
      <w:r w:rsidRPr="00743559">
        <w:rPr>
          <w:rFonts w:eastAsia="SimSun"/>
          <w:rtl/>
          <w:lang w:eastAsia="zh-CN"/>
        </w:rPr>
        <w:t xml:space="preserve"> שי</w:t>
      </w:r>
      <w:r>
        <w:rPr>
          <w:rFonts w:eastAsia="SimSun" w:hint="cs"/>
          <w:rtl/>
          <w:lang w:eastAsia="zh-CN"/>
        </w:rPr>
        <w:t>"</w:t>
      </w:r>
      <w:r w:rsidRPr="00743559">
        <w:rPr>
          <w:rFonts w:eastAsia="SimSun"/>
          <w:rtl/>
          <w:lang w:eastAsia="zh-CN"/>
        </w:rPr>
        <w:t>ג</w:t>
      </w:r>
      <w:r>
        <w:rPr>
          <w:rFonts w:eastAsia="SimSun" w:hint="cs"/>
          <w:rtl/>
          <w:lang w:eastAsia="zh-CN"/>
        </w:rPr>
        <w:t xml:space="preserve">, עי' סי' שי"ד) </w:t>
      </w:r>
      <w:r>
        <w:rPr>
          <w:rFonts w:eastAsia="SimSun"/>
          <w:rtl/>
          <w:lang w:eastAsia="zh-CN"/>
        </w:rPr>
        <w:t>–</w:t>
      </w:r>
      <w:r>
        <w:rPr>
          <w:rFonts w:eastAsia="SimSun" w:hint="cs"/>
          <w:rtl/>
          <w:lang w:eastAsia="zh-CN"/>
        </w:rPr>
        <w:t xml:space="preserve"> "</w:t>
      </w:r>
      <w:r w:rsidRPr="00743559">
        <w:rPr>
          <w:rFonts w:eastAsia="SimSun"/>
          <w:rtl/>
          <w:lang w:eastAsia="zh-CN"/>
        </w:rPr>
        <w:t>בענין חפיפת הראש בחמין ובורית בט' ימים, מ"ש משום דלא נאסר דבר זה כי אם כשמכוין לתענוג, משא"כ אם מכוין בשביל נקיות, אם זה נוהג בכל האנשים. המחכה לתשובתו הרמה, ומברכו בכוח"ט בספרן של צדיקים גמורים לאלתר לחיים בתוך כלל ישראל, שלמה ב"ר שמואל ז"ל סאבעל ירושלים עיה"ק תובב"א, אור ליום ג' ט' לחודש הרחמים תרפ"ז. תשובה: נראה שכל מי שעושה דוקא משום נקיות ולא משום תענוג, נראה דאין בו איסור</w:t>
      </w:r>
      <w:r>
        <w:rPr>
          <w:rFonts w:eastAsia="SimSun" w:hint="cs"/>
          <w:rtl/>
          <w:lang w:eastAsia="zh-CN"/>
        </w:rPr>
        <w:t>".</w:t>
      </w:r>
    </w:p>
    <w:p w14:paraId="6CBDB4F2" w14:textId="5A387DE3" w:rsidR="00CB3A6B" w:rsidRPr="004867C8" w:rsidRDefault="003462F9" w:rsidP="004867C8">
      <w:pPr>
        <w:numPr>
          <w:ilvl w:val="2"/>
          <w:numId w:val="6"/>
        </w:numPr>
        <w:jc w:val="both"/>
        <w:rPr>
          <w:rFonts w:eastAsia="SimSun"/>
          <w:lang w:eastAsia="zh-CN"/>
        </w:rPr>
      </w:pPr>
      <w:r w:rsidRPr="00DF074E">
        <w:rPr>
          <w:rFonts w:eastAsia="SimSun"/>
          <w:u w:val="single"/>
          <w:rtl/>
          <w:lang w:eastAsia="zh-CN"/>
        </w:rPr>
        <w:t>הגרי"א הענקין</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 xml:space="preserve">גבורות אליהו </w:t>
      </w:r>
      <w:r w:rsidRPr="0045092C">
        <w:rPr>
          <w:rFonts w:eastAsia="SimSun"/>
          <w:rtl/>
          <w:lang w:eastAsia="zh-CN"/>
        </w:rPr>
        <w:t>או"ח סי' קנ</w:t>
      </w:r>
      <w:r>
        <w:rPr>
          <w:rFonts w:eastAsia="SimSun" w:hint="cs"/>
          <w:rtl/>
          <w:lang w:eastAsia="zh-CN"/>
        </w:rPr>
        <w:t>"</w:t>
      </w:r>
      <w:r w:rsidRPr="0045092C">
        <w:rPr>
          <w:rFonts w:eastAsia="SimSun"/>
          <w:rtl/>
          <w:lang w:eastAsia="zh-CN"/>
        </w:rPr>
        <w:t xml:space="preserve">ג </w:t>
      </w:r>
      <w:r>
        <w:rPr>
          <w:rFonts w:eastAsia="SimSun" w:hint="cs"/>
          <w:rtl/>
          <w:lang w:eastAsia="zh-CN"/>
        </w:rPr>
        <w:t xml:space="preserve">אות </w:t>
      </w:r>
      <w:r w:rsidRPr="0045092C">
        <w:rPr>
          <w:rFonts w:eastAsia="SimSun"/>
          <w:rtl/>
          <w:lang w:eastAsia="zh-CN"/>
        </w:rPr>
        <w:t>ב</w:t>
      </w:r>
      <w:r>
        <w:rPr>
          <w:rFonts w:eastAsia="SimSun" w:hint="cs"/>
          <w:rtl/>
          <w:lang w:eastAsia="zh-CN"/>
        </w:rPr>
        <w:t>'</w:t>
      </w:r>
      <w:r w:rsidRPr="0045092C">
        <w:rPr>
          <w:rFonts w:eastAsia="SimSun"/>
          <w:rtl/>
          <w:lang w:eastAsia="zh-CN"/>
        </w:rPr>
        <w:t xml:space="preserve">) </w:t>
      </w:r>
      <w:r>
        <w:rPr>
          <w:rFonts w:eastAsia="SimSun"/>
          <w:rtl/>
          <w:lang w:eastAsia="zh-CN"/>
        </w:rPr>
        <w:t>–</w:t>
      </w:r>
      <w:r>
        <w:rPr>
          <w:rFonts w:eastAsia="SimSun" w:hint="cs"/>
          <w:rtl/>
          <w:lang w:eastAsia="zh-CN"/>
        </w:rPr>
        <w:t xml:space="preserve"> "אין רוחצים</w:t>
      </w:r>
      <w:r w:rsidRPr="0045092C">
        <w:rPr>
          <w:rFonts w:eastAsia="SimSun"/>
          <w:rtl/>
          <w:lang w:eastAsia="zh-CN"/>
        </w:rPr>
        <w:t xml:space="preserve"> בחמין</w:t>
      </w:r>
      <w:r>
        <w:rPr>
          <w:rFonts w:eastAsia="SimSun" w:hint="cs"/>
          <w:rtl/>
          <w:lang w:eastAsia="zh-CN"/>
        </w:rPr>
        <w:t>"</w:t>
      </w:r>
      <w:r w:rsidRPr="0045092C">
        <w:rPr>
          <w:rFonts w:eastAsia="SimSun" w:hint="cs"/>
          <w:rtl/>
          <w:lang w:eastAsia="zh-CN"/>
        </w:rPr>
        <w:t>.</w:t>
      </w:r>
    </w:p>
    <w:p w14:paraId="24FD0C48" w14:textId="1ACCDB5C" w:rsidR="00F51E60" w:rsidRPr="00F51E60" w:rsidRDefault="00F51E60" w:rsidP="004B188E">
      <w:pPr>
        <w:numPr>
          <w:ilvl w:val="2"/>
          <w:numId w:val="6"/>
        </w:numPr>
        <w:jc w:val="both"/>
        <w:rPr>
          <w:rFonts w:eastAsia="SimSun"/>
          <w:lang w:eastAsia="zh-CN"/>
        </w:rPr>
      </w:pPr>
      <w:r w:rsidRPr="00877B62">
        <w:rPr>
          <w:rFonts w:eastAsia="SimSun"/>
          <w:u w:val="single"/>
          <w:rtl/>
          <w:lang w:eastAsia="zh-CN"/>
        </w:rPr>
        <w:t>הליכות אבן ישראל</w:t>
      </w:r>
      <w:r w:rsidRPr="00877B62">
        <w:rPr>
          <w:rFonts w:eastAsia="SimSun"/>
          <w:rtl/>
          <w:lang w:eastAsia="zh-CN"/>
        </w:rPr>
        <w:t xml:space="preserve"> </w:t>
      </w:r>
      <w:r>
        <w:rPr>
          <w:rFonts w:eastAsia="SimSun" w:hint="cs"/>
          <w:rtl/>
          <w:lang w:eastAsia="zh-CN"/>
        </w:rPr>
        <w:t>(</w:t>
      </w:r>
      <w:r w:rsidRPr="00877B62">
        <w:rPr>
          <w:rFonts w:eastAsia="SimSun"/>
          <w:rtl/>
          <w:lang w:eastAsia="zh-CN"/>
        </w:rPr>
        <w:t>מועדים ח"א עמ' שמ"א</w:t>
      </w:r>
      <w:r>
        <w:rPr>
          <w:rFonts w:eastAsia="SimSun" w:hint="cs"/>
          <w:rtl/>
          <w:lang w:eastAsia="zh-CN"/>
        </w:rPr>
        <w:t xml:space="preserve"> סעי' ט') </w:t>
      </w:r>
      <w:r>
        <w:rPr>
          <w:rFonts w:eastAsia="SimSun"/>
          <w:rtl/>
          <w:lang w:eastAsia="zh-CN"/>
        </w:rPr>
        <w:t>–</w:t>
      </w:r>
      <w:r w:rsidRPr="00877B62">
        <w:rPr>
          <w:rFonts w:eastAsia="SimSun"/>
          <w:rtl/>
          <w:lang w:eastAsia="zh-CN"/>
        </w:rPr>
        <w:t xml:space="preserve"> </w:t>
      </w:r>
      <w:r>
        <w:rPr>
          <w:rFonts w:eastAsia="SimSun" w:hint="cs"/>
          <w:rtl/>
          <w:lang w:eastAsia="zh-CN"/>
        </w:rPr>
        <w:t xml:space="preserve">"ט. </w:t>
      </w:r>
      <w:r w:rsidRPr="00877B62">
        <w:rPr>
          <w:rFonts w:eastAsia="SimSun"/>
          <w:rtl/>
          <w:lang w:eastAsia="zh-CN"/>
        </w:rPr>
        <w:t xml:space="preserve">נשאל </w:t>
      </w:r>
      <w:r>
        <w:rPr>
          <w:rFonts w:eastAsia="SimSun" w:hint="cs"/>
          <w:rtl/>
          <w:lang w:eastAsia="zh-CN"/>
        </w:rPr>
        <w:t>רבינו</w:t>
      </w:r>
      <w:r w:rsidRPr="00877B62">
        <w:rPr>
          <w:rFonts w:eastAsia="SimSun"/>
          <w:rtl/>
          <w:lang w:eastAsia="zh-CN"/>
        </w:rPr>
        <w:t xml:space="preserve"> מבחור ישיבה שלומד בבני ברק, והחום כבד</w:t>
      </w:r>
      <w:r w:rsidRPr="00877B62">
        <w:rPr>
          <w:rFonts w:eastAsia="SimSun" w:hint="cs"/>
          <w:rtl/>
          <w:lang w:eastAsia="zh-CN"/>
        </w:rPr>
        <w:t xml:space="preserve"> </w:t>
      </w:r>
      <w:r w:rsidRPr="00877B62">
        <w:rPr>
          <w:rFonts w:eastAsia="SimSun"/>
          <w:rtl/>
          <w:lang w:eastAsia="zh-CN"/>
        </w:rPr>
        <w:t>מאוד בימים אלו, אם יש היתר רחיצה. והשיב: לא. אבל כל לרפואה מותר.</w:t>
      </w:r>
      <w:r w:rsidRPr="00877B62">
        <w:rPr>
          <w:rFonts w:eastAsia="SimSun" w:hint="cs"/>
          <w:rtl/>
          <w:lang w:eastAsia="zh-CN"/>
        </w:rPr>
        <w:t xml:space="preserve"> </w:t>
      </w:r>
      <w:r>
        <w:rPr>
          <w:rFonts w:eastAsia="SimSun" w:hint="cs"/>
          <w:rtl/>
          <w:lang w:eastAsia="zh-CN"/>
        </w:rPr>
        <w:t xml:space="preserve">י. </w:t>
      </w:r>
      <w:r w:rsidRPr="00877B62">
        <w:rPr>
          <w:rFonts w:eastAsia="SimSun"/>
          <w:rtl/>
          <w:lang w:eastAsia="zh-CN"/>
        </w:rPr>
        <w:t>ואיסטניס מותר ברחיצת כל הגוף, דכל רחיצה שאינה לתענוג לא אסרו</w:t>
      </w:r>
      <w:r w:rsidRPr="00877B62">
        <w:rPr>
          <w:rFonts w:eastAsia="SimSun" w:hint="cs"/>
          <w:rtl/>
          <w:lang w:eastAsia="zh-CN"/>
        </w:rPr>
        <w:t>".</w:t>
      </w:r>
    </w:p>
    <w:p w14:paraId="715A54CB" w14:textId="247B306A" w:rsidR="00CA0ABC" w:rsidRPr="00CA0ABC" w:rsidRDefault="00CA0ABC" w:rsidP="004B188E">
      <w:pPr>
        <w:numPr>
          <w:ilvl w:val="2"/>
          <w:numId w:val="6"/>
        </w:numPr>
        <w:jc w:val="both"/>
        <w:rPr>
          <w:rFonts w:eastAsia="SimSun"/>
          <w:lang w:eastAsia="zh-CN"/>
        </w:rPr>
      </w:pPr>
      <w:r w:rsidRPr="00C3130D">
        <w:rPr>
          <w:rFonts w:eastAsia="SimSun"/>
          <w:u w:val="single"/>
          <w:rtl/>
          <w:lang w:eastAsia="zh-CN"/>
        </w:rPr>
        <w:t>משנה הלכות</w:t>
      </w:r>
      <w:r w:rsidRPr="00C3130D">
        <w:rPr>
          <w:rFonts w:eastAsia="SimSun"/>
          <w:rtl/>
          <w:lang w:eastAsia="zh-CN"/>
        </w:rPr>
        <w:t xml:space="preserve"> </w:t>
      </w:r>
      <w:r>
        <w:rPr>
          <w:rFonts w:eastAsia="SimSun"/>
          <w:rtl/>
          <w:lang w:eastAsia="zh-CN"/>
        </w:rPr>
        <w:t xml:space="preserve">(אליבא דהלכתא גליון צ"ז עמ' נ"ג טור </w:t>
      </w:r>
      <w:r>
        <w:rPr>
          <w:rFonts w:eastAsia="SimSun" w:hint="cs"/>
          <w:rtl/>
          <w:lang w:eastAsia="zh-CN"/>
        </w:rPr>
        <w:t>ג</w:t>
      </w:r>
      <w:r>
        <w:rPr>
          <w:rFonts w:eastAsia="SimSun"/>
          <w:rtl/>
          <w:lang w:eastAsia="zh-CN"/>
        </w:rPr>
        <w:t>') – "</w:t>
      </w:r>
      <w:r w:rsidRPr="00C3130D">
        <w:rPr>
          <w:rFonts w:eastAsia="SimSun"/>
          <w:rtl/>
          <w:lang w:eastAsia="zh-CN"/>
        </w:rPr>
        <w:t>דמי שמזיע הרבה ואין כונתו</w:t>
      </w:r>
      <w:r>
        <w:rPr>
          <w:rFonts w:eastAsia="SimSun" w:hint="cs"/>
          <w:rtl/>
          <w:lang w:eastAsia="zh-CN"/>
        </w:rPr>
        <w:t xml:space="preserve"> </w:t>
      </w:r>
      <w:r w:rsidRPr="00C3130D">
        <w:rPr>
          <w:rFonts w:eastAsia="SimSun"/>
          <w:rtl/>
          <w:lang w:eastAsia="zh-CN"/>
        </w:rPr>
        <w:t>ברחיצה לשם תענוג, מותר לו להתרחץ בתשעת הימים בצונן ובלי סבון.</w:t>
      </w:r>
      <w:r>
        <w:rPr>
          <w:rFonts w:eastAsia="SimSun" w:hint="cs"/>
          <w:rtl/>
          <w:lang w:eastAsia="zh-CN"/>
        </w:rPr>
        <w:t xml:space="preserve"> </w:t>
      </w:r>
      <w:r w:rsidRPr="00C3130D">
        <w:rPr>
          <w:rFonts w:eastAsia="SimSun"/>
          <w:rtl/>
          <w:lang w:eastAsia="zh-CN"/>
        </w:rPr>
        <w:t xml:space="preserve">והוסיף שכן קיבל מהגאון </w:t>
      </w:r>
      <w:r w:rsidRPr="00C3130D">
        <w:rPr>
          <w:rFonts w:eastAsia="SimSun"/>
          <w:u w:val="single"/>
          <w:rtl/>
          <w:lang w:eastAsia="zh-CN"/>
        </w:rPr>
        <w:t>רבי יונתן שטייף</w:t>
      </w:r>
      <w:r w:rsidRPr="00C3130D">
        <w:rPr>
          <w:rFonts w:eastAsia="SimSun"/>
          <w:rtl/>
          <w:lang w:eastAsia="zh-CN"/>
        </w:rPr>
        <w:t xml:space="preserve"> זצ"ל</w:t>
      </w:r>
      <w:r>
        <w:rPr>
          <w:rFonts w:eastAsia="SimSun" w:hint="cs"/>
          <w:rtl/>
          <w:lang w:eastAsia="zh-CN"/>
        </w:rPr>
        <w:t>"</w:t>
      </w:r>
      <w:r w:rsidRPr="00C3130D">
        <w:rPr>
          <w:rFonts w:eastAsia="SimSun"/>
          <w:rtl/>
          <w:lang w:eastAsia="zh-CN"/>
        </w:rPr>
        <w:t>.</w:t>
      </w:r>
    </w:p>
    <w:p w14:paraId="0081FB6B" w14:textId="1B02A1E2" w:rsidR="004B188E" w:rsidRPr="004B188E" w:rsidRDefault="004B188E" w:rsidP="004B188E">
      <w:pPr>
        <w:numPr>
          <w:ilvl w:val="2"/>
          <w:numId w:val="6"/>
        </w:numPr>
        <w:jc w:val="both"/>
        <w:rPr>
          <w:rFonts w:eastAsia="SimSun"/>
          <w:lang w:eastAsia="zh-CN"/>
        </w:rPr>
      </w:pPr>
      <w:r w:rsidRPr="004B188E">
        <w:rPr>
          <w:rFonts w:eastAsia="SimSun"/>
          <w:u w:val="single"/>
          <w:rtl/>
          <w:lang w:eastAsia="zh-CN"/>
        </w:rPr>
        <w:t>שערים מצויינים בהלכה</w:t>
      </w:r>
      <w:r w:rsidRPr="004B188E">
        <w:rPr>
          <w:rFonts w:eastAsia="SimSun"/>
          <w:rtl/>
          <w:lang w:eastAsia="zh-CN"/>
        </w:rPr>
        <w:t xml:space="preserve"> </w:t>
      </w:r>
      <w:r w:rsidRPr="004B188E">
        <w:rPr>
          <w:rFonts w:eastAsia="SimSun" w:hint="cs"/>
          <w:rtl/>
          <w:lang w:eastAsia="zh-CN"/>
        </w:rPr>
        <w:t>(</w:t>
      </w:r>
      <w:r w:rsidRPr="004B188E">
        <w:rPr>
          <w:rFonts w:eastAsia="SimSun"/>
          <w:rtl/>
          <w:lang w:eastAsia="zh-CN"/>
        </w:rPr>
        <w:t>סי</w:t>
      </w:r>
      <w:r w:rsidRPr="004B188E">
        <w:rPr>
          <w:rFonts w:eastAsia="SimSun" w:hint="cs"/>
          <w:rtl/>
          <w:lang w:eastAsia="zh-CN"/>
        </w:rPr>
        <w:t>'</w:t>
      </w:r>
      <w:r w:rsidRPr="004B188E">
        <w:rPr>
          <w:rFonts w:eastAsia="SimSun"/>
          <w:rtl/>
          <w:lang w:eastAsia="zh-CN"/>
        </w:rPr>
        <w:t xml:space="preserve"> קכ"ב ס"ק י"ב</w:t>
      </w:r>
      <w:r w:rsidRPr="004B188E">
        <w:rPr>
          <w:rFonts w:eastAsia="SimSun" w:hint="cs"/>
          <w:rtl/>
          <w:lang w:eastAsia="zh-CN"/>
        </w:rPr>
        <w:t>)</w:t>
      </w:r>
      <w:r w:rsidRPr="004B188E">
        <w:rPr>
          <w:rFonts w:eastAsia="SimSun"/>
          <w:rtl/>
          <w:lang w:eastAsia="zh-CN"/>
        </w:rPr>
        <w:t xml:space="preserve"> –</w:t>
      </w:r>
      <w:r w:rsidRPr="004B188E">
        <w:rPr>
          <w:rFonts w:eastAsia="SimSun" w:hint="cs"/>
          <w:rtl/>
          <w:lang w:eastAsia="zh-CN"/>
        </w:rPr>
        <w:t xml:space="preserve"> "</w:t>
      </w:r>
      <w:r w:rsidRPr="004B188E">
        <w:rPr>
          <w:rFonts w:eastAsia="SimSun"/>
          <w:rtl/>
          <w:lang w:eastAsia="zh-CN"/>
        </w:rPr>
        <w:t>אין רוחצין</w:t>
      </w:r>
      <w:r w:rsidRPr="004B188E">
        <w:rPr>
          <w:rFonts w:eastAsia="SimSun" w:hint="cs"/>
          <w:rtl/>
          <w:lang w:eastAsia="zh-CN"/>
        </w:rPr>
        <w:t xml:space="preserve"> </w:t>
      </w:r>
      <w:r w:rsidRPr="004B188E">
        <w:rPr>
          <w:rFonts w:eastAsia="SimSun"/>
          <w:rtl/>
          <w:lang w:eastAsia="zh-CN"/>
        </w:rPr>
        <w:t>בתשעה ימים. היינו לילך לנהרות ובריכת שחיה להקר לשם תענוג, אבל</w:t>
      </w:r>
      <w:r w:rsidRPr="004B188E">
        <w:rPr>
          <w:rFonts w:eastAsia="SimSun" w:hint="cs"/>
          <w:rtl/>
          <w:lang w:eastAsia="zh-CN"/>
        </w:rPr>
        <w:t xml:space="preserve"> </w:t>
      </w:r>
      <w:r w:rsidRPr="004B188E">
        <w:rPr>
          <w:rFonts w:eastAsia="SimSun"/>
          <w:rtl/>
          <w:lang w:eastAsia="zh-CN"/>
        </w:rPr>
        <w:t>הבאים ממלאכתם בימי השרב וגופם מלא זיעה, ומהלכות הרופאים להזהר</w:t>
      </w:r>
      <w:r w:rsidRPr="004B188E">
        <w:rPr>
          <w:rFonts w:eastAsia="SimSun" w:hint="cs"/>
          <w:rtl/>
          <w:lang w:eastAsia="zh-CN"/>
        </w:rPr>
        <w:t xml:space="preserve"> </w:t>
      </w:r>
      <w:r w:rsidRPr="004B188E">
        <w:rPr>
          <w:rFonts w:eastAsia="SimSun"/>
          <w:rtl/>
          <w:lang w:eastAsia="zh-CN"/>
        </w:rPr>
        <w:t>בקיץ שלא יסתם נקבי פליטת הזיעה מהגוף, מותרים הם לרחוץ כדי להעביר</w:t>
      </w:r>
      <w:r w:rsidRPr="004B188E">
        <w:rPr>
          <w:rFonts w:eastAsia="SimSun" w:hint="cs"/>
          <w:rtl/>
          <w:lang w:eastAsia="zh-CN"/>
        </w:rPr>
        <w:t xml:space="preserve"> </w:t>
      </w:r>
      <w:r w:rsidRPr="004B188E">
        <w:rPr>
          <w:rFonts w:eastAsia="SimSun"/>
          <w:rtl/>
          <w:lang w:eastAsia="zh-CN"/>
        </w:rPr>
        <w:t xml:space="preserve">הזוהמא מעליהם, וזהו כמו לכלוך, דהא כתוב ביו"ד </w:t>
      </w:r>
      <w:r w:rsidRPr="004B188E">
        <w:rPr>
          <w:rFonts w:eastAsia="SimSun" w:hint="cs"/>
          <w:rtl/>
          <w:lang w:eastAsia="zh-CN"/>
        </w:rPr>
        <w:t>(</w:t>
      </w:r>
      <w:r w:rsidRPr="004B188E">
        <w:rPr>
          <w:rFonts w:eastAsia="SimSun"/>
          <w:rtl/>
          <w:lang w:eastAsia="zh-CN"/>
        </w:rPr>
        <w:t>סי</w:t>
      </w:r>
      <w:r w:rsidR="00440F95">
        <w:rPr>
          <w:rFonts w:eastAsia="SimSun" w:hint="cs"/>
          <w:rtl/>
          <w:lang w:eastAsia="zh-CN"/>
        </w:rPr>
        <w:t>'</w:t>
      </w:r>
      <w:r w:rsidRPr="004B188E">
        <w:rPr>
          <w:rFonts w:eastAsia="SimSun"/>
          <w:rtl/>
          <w:lang w:eastAsia="zh-CN"/>
        </w:rPr>
        <w:t xml:space="preserve"> שפא</w:t>
      </w:r>
      <w:r w:rsidRPr="004B188E">
        <w:rPr>
          <w:rFonts w:eastAsia="SimSun" w:hint="cs"/>
          <w:rtl/>
          <w:lang w:eastAsia="zh-CN"/>
        </w:rPr>
        <w:t>)</w:t>
      </w:r>
      <w:r w:rsidRPr="004B188E">
        <w:rPr>
          <w:rFonts w:eastAsia="SimSun"/>
          <w:rtl/>
          <w:lang w:eastAsia="zh-CN"/>
        </w:rPr>
        <w:t xml:space="preserve"> דאבל</w:t>
      </w:r>
      <w:r w:rsidRPr="004B188E">
        <w:rPr>
          <w:rFonts w:eastAsia="SimSun" w:hint="cs"/>
          <w:rtl/>
          <w:lang w:eastAsia="zh-CN"/>
        </w:rPr>
        <w:t xml:space="preserve"> </w:t>
      </w:r>
      <w:r w:rsidRPr="004B188E">
        <w:rPr>
          <w:rFonts w:eastAsia="SimSun"/>
          <w:rtl/>
          <w:lang w:eastAsia="zh-CN"/>
        </w:rPr>
        <w:t>מותר לרחוץ הלכלוך כו', וכן מי שהוא איסטניס שמתנהג בנקיות, ואם לא</w:t>
      </w:r>
      <w:r w:rsidRPr="004B188E">
        <w:rPr>
          <w:rFonts w:eastAsia="SimSun" w:hint="cs"/>
          <w:rtl/>
          <w:lang w:eastAsia="zh-CN"/>
        </w:rPr>
        <w:t xml:space="preserve"> </w:t>
      </w:r>
      <w:r w:rsidRPr="004B188E">
        <w:rPr>
          <w:rFonts w:eastAsia="SimSun"/>
          <w:rtl/>
          <w:lang w:eastAsia="zh-CN"/>
        </w:rPr>
        <w:t>ירחוץ יצטער הרבה ויבוא לידי מיחוש כו'</w:t>
      </w:r>
      <w:r w:rsidR="00440F95">
        <w:rPr>
          <w:rFonts w:eastAsia="SimSun" w:hint="cs"/>
          <w:rtl/>
          <w:lang w:eastAsia="zh-CN"/>
        </w:rPr>
        <w:t>.</w:t>
      </w:r>
      <w:r w:rsidRPr="004B188E">
        <w:rPr>
          <w:rFonts w:eastAsia="SimSun"/>
          <w:rtl/>
          <w:lang w:eastAsia="zh-CN"/>
        </w:rPr>
        <w:t xml:space="preserve"> וא"כ כש"כ דמותר הכא בתשע</w:t>
      </w:r>
      <w:r w:rsidR="00440F95">
        <w:rPr>
          <w:rFonts w:eastAsia="SimSun" w:hint="cs"/>
          <w:rtl/>
          <w:lang w:eastAsia="zh-CN"/>
        </w:rPr>
        <w:t>ה</w:t>
      </w:r>
      <w:r w:rsidRPr="004B188E">
        <w:rPr>
          <w:rFonts w:eastAsia="SimSun" w:hint="cs"/>
          <w:rtl/>
          <w:lang w:eastAsia="zh-CN"/>
        </w:rPr>
        <w:t xml:space="preserve"> </w:t>
      </w:r>
      <w:r w:rsidRPr="004B188E">
        <w:rPr>
          <w:rFonts w:eastAsia="SimSun"/>
          <w:rtl/>
          <w:lang w:eastAsia="zh-CN"/>
        </w:rPr>
        <w:t>ימים דהוא רק מנהג בעלמא, אלא שצריך ליזהר שלא יהיה המים חמין</w:t>
      </w:r>
      <w:r w:rsidRPr="004B188E">
        <w:rPr>
          <w:rFonts w:eastAsia="SimSun" w:hint="cs"/>
          <w:rtl/>
          <w:lang w:eastAsia="zh-CN"/>
        </w:rPr>
        <w:t>"</w:t>
      </w:r>
      <w:r w:rsidRPr="004B188E">
        <w:rPr>
          <w:rFonts w:eastAsia="SimSun"/>
          <w:rtl/>
          <w:lang w:eastAsia="zh-CN"/>
        </w:rPr>
        <w:t>.</w:t>
      </w:r>
    </w:p>
    <w:p w14:paraId="0CD08CBB" w14:textId="3D8B2EF3" w:rsidR="004B188E" w:rsidRDefault="003462F9" w:rsidP="004B188E">
      <w:pPr>
        <w:numPr>
          <w:ilvl w:val="2"/>
          <w:numId w:val="6"/>
        </w:numPr>
        <w:jc w:val="both"/>
        <w:rPr>
          <w:rFonts w:eastAsia="SimSun"/>
          <w:lang w:eastAsia="zh-CN"/>
        </w:rPr>
      </w:pPr>
      <w:r w:rsidRPr="00B3393B">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3393B">
        <w:rPr>
          <w:rFonts w:eastAsia="SimSun" w:hint="cs"/>
          <w:rtl/>
          <w:lang w:eastAsia="zh-CN"/>
        </w:rPr>
        <w:t>אשרי האיש או</w:t>
      </w:r>
      <w:r w:rsidRPr="00B3393B">
        <w:rPr>
          <w:rFonts w:eastAsia="SimSun"/>
          <w:rtl/>
          <w:lang w:eastAsia="zh-CN"/>
        </w:rPr>
        <w:t>"</w:t>
      </w:r>
      <w:r w:rsidRPr="00B3393B">
        <w:rPr>
          <w:rFonts w:eastAsia="SimSun" w:hint="cs"/>
          <w:rtl/>
          <w:lang w:eastAsia="zh-CN"/>
        </w:rPr>
        <w:t>ח ח</w:t>
      </w:r>
      <w:r w:rsidRPr="00B3393B">
        <w:rPr>
          <w:rFonts w:eastAsia="SimSun"/>
          <w:rtl/>
          <w:lang w:eastAsia="zh-CN"/>
        </w:rPr>
        <w:t>"</w:t>
      </w:r>
      <w:r w:rsidRPr="00B3393B">
        <w:rPr>
          <w:rFonts w:eastAsia="SimSun" w:hint="cs"/>
          <w:rtl/>
          <w:lang w:eastAsia="zh-CN"/>
        </w:rPr>
        <w:t>ג פרק ס</w:t>
      </w:r>
      <w:r w:rsidRPr="00B3393B">
        <w:rPr>
          <w:rFonts w:eastAsia="SimSun"/>
          <w:rtl/>
          <w:lang w:eastAsia="zh-CN"/>
        </w:rPr>
        <w:t>"</w:t>
      </w:r>
      <w:r w:rsidRPr="00B3393B">
        <w:rPr>
          <w:rFonts w:eastAsia="SimSun" w:hint="cs"/>
          <w:rtl/>
          <w:lang w:eastAsia="zh-CN"/>
        </w:rPr>
        <w:t xml:space="preserve">ט אות ל"ו, עי' </w:t>
      </w:r>
      <w:r w:rsidRPr="00B3393B">
        <w:rPr>
          <w:rFonts w:eastAsia="SimSun"/>
          <w:rtl/>
          <w:lang w:eastAsia="zh-CN"/>
        </w:rPr>
        <w:t xml:space="preserve">ישא יוסף </w:t>
      </w:r>
      <w:r w:rsidRPr="00B3393B">
        <w:rPr>
          <w:rFonts w:eastAsia="SimSun" w:hint="cs"/>
          <w:rtl/>
          <w:lang w:eastAsia="zh-CN"/>
        </w:rPr>
        <w:t xml:space="preserve">או"ח </w:t>
      </w:r>
      <w:r w:rsidRPr="00B3393B">
        <w:rPr>
          <w:rFonts w:eastAsia="SimSun"/>
          <w:rtl/>
          <w:lang w:eastAsia="zh-CN"/>
        </w:rPr>
        <w:t>ח"ב סי' קכ"</w:t>
      </w:r>
      <w:r w:rsidRPr="00B3393B">
        <w:rPr>
          <w:rFonts w:eastAsia="SimSun" w:hint="cs"/>
          <w:rtl/>
          <w:lang w:eastAsia="zh-CN"/>
        </w:rPr>
        <w:t xml:space="preserve">ט) </w:t>
      </w:r>
      <w:r w:rsidRPr="00B3393B">
        <w:rPr>
          <w:rFonts w:eastAsia="SimSun"/>
          <w:rtl/>
          <w:lang w:eastAsia="zh-CN"/>
        </w:rPr>
        <w:t>–</w:t>
      </w:r>
      <w:r w:rsidRPr="00B3393B">
        <w:rPr>
          <w:rFonts w:eastAsia="SimSun" w:hint="cs"/>
          <w:rtl/>
          <w:lang w:eastAsia="zh-CN"/>
        </w:rPr>
        <w:t xml:space="preserve"> "</w:t>
      </w:r>
      <w:r w:rsidRPr="00B3393B">
        <w:rPr>
          <w:rFonts w:eastAsia="SimSun"/>
          <w:rtl/>
          <w:lang w:eastAsia="zh-CN"/>
        </w:rPr>
        <w:t>מי שהוא איסטניס ומזיע הרבה ורגיל לרחו</w:t>
      </w:r>
      <w:r w:rsidRPr="00B3393B">
        <w:rPr>
          <w:rFonts w:eastAsia="SimSun" w:hint="cs"/>
          <w:rtl/>
          <w:lang w:eastAsia="zh-CN"/>
        </w:rPr>
        <w:t>ץ</w:t>
      </w:r>
      <w:r w:rsidRPr="00B3393B">
        <w:rPr>
          <w:rFonts w:eastAsia="SimSun"/>
          <w:rtl/>
          <w:lang w:eastAsia="zh-CN"/>
        </w:rPr>
        <w:t xml:space="preserve"> כל יו</w:t>
      </w:r>
      <w:r w:rsidRPr="00B3393B">
        <w:rPr>
          <w:rFonts w:eastAsia="SimSun" w:hint="cs"/>
          <w:rtl/>
          <w:lang w:eastAsia="zh-CN"/>
        </w:rPr>
        <w:t>ם</w:t>
      </w:r>
      <w:r w:rsidRPr="00B3393B">
        <w:rPr>
          <w:rFonts w:eastAsia="SimSun"/>
          <w:rtl/>
          <w:lang w:eastAsia="zh-CN"/>
        </w:rPr>
        <w:t xml:space="preserve"> את</w:t>
      </w:r>
      <w:r w:rsidRPr="00B3393B">
        <w:rPr>
          <w:rFonts w:eastAsia="SimSun" w:hint="cs"/>
          <w:rtl/>
          <w:lang w:eastAsia="zh-CN"/>
        </w:rPr>
        <w:t xml:space="preserve"> </w:t>
      </w:r>
      <w:r w:rsidRPr="00B3393B">
        <w:rPr>
          <w:rFonts w:eastAsia="SimSun"/>
          <w:rtl/>
          <w:lang w:eastAsia="zh-CN"/>
        </w:rPr>
        <w:t>כל גופו, ובפרט למי שרגיל להתרח</w:t>
      </w:r>
      <w:r w:rsidRPr="00B3393B">
        <w:rPr>
          <w:rFonts w:eastAsia="SimSun" w:hint="cs"/>
          <w:rtl/>
          <w:lang w:eastAsia="zh-CN"/>
        </w:rPr>
        <w:t>ץ</w:t>
      </w:r>
      <w:r w:rsidRPr="00B3393B">
        <w:rPr>
          <w:rFonts w:eastAsia="SimSun"/>
          <w:rtl/>
          <w:lang w:eastAsia="zh-CN"/>
        </w:rPr>
        <w:t xml:space="preserve"> כל יו</w:t>
      </w:r>
      <w:r w:rsidRPr="00B3393B">
        <w:rPr>
          <w:rFonts w:eastAsia="SimSun" w:hint="cs"/>
          <w:rtl/>
          <w:lang w:eastAsia="zh-CN"/>
        </w:rPr>
        <w:t>ם</w:t>
      </w:r>
      <w:r w:rsidRPr="00B3393B">
        <w:rPr>
          <w:rFonts w:eastAsia="SimSun"/>
          <w:rtl/>
          <w:lang w:eastAsia="zh-CN"/>
        </w:rPr>
        <w:t>, ג</w:t>
      </w:r>
      <w:r w:rsidRPr="00B3393B">
        <w:rPr>
          <w:rFonts w:eastAsia="SimSun" w:hint="cs"/>
          <w:rtl/>
          <w:lang w:eastAsia="zh-CN"/>
        </w:rPr>
        <w:t>ם</w:t>
      </w:r>
      <w:r w:rsidRPr="00B3393B">
        <w:rPr>
          <w:rFonts w:eastAsia="SimSun"/>
          <w:rtl/>
          <w:lang w:eastAsia="zh-CN"/>
        </w:rPr>
        <w:t xml:space="preserve"> בחור</w:t>
      </w:r>
      <w:r w:rsidRPr="00B3393B">
        <w:rPr>
          <w:rFonts w:eastAsia="SimSun" w:hint="cs"/>
          <w:rtl/>
          <w:lang w:eastAsia="zh-CN"/>
        </w:rPr>
        <w:t>ף</w:t>
      </w:r>
      <w:r w:rsidRPr="00B3393B">
        <w:rPr>
          <w:rFonts w:eastAsia="SimSun"/>
          <w:rtl/>
          <w:lang w:eastAsia="zh-CN"/>
        </w:rPr>
        <w:t>, יש להקל לרחו</w:t>
      </w:r>
      <w:r w:rsidRPr="00B3393B">
        <w:rPr>
          <w:rFonts w:eastAsia="SimSun" w:hint="cs"/>
          <w:rtl/>
          <w:lang w:eastAsia="zh-CN"/>
        </w:rPr>
        <w:t>ץ</w:t>
      </w:r>
      <w:r w:rsidRPr="00B3393B">
        <w:rPr>
          <w:rFonts w:eastAsia="SimSun"/>
          <w:rtl/>
          <w:lang w:eastAsia="zh-CN"/>
        </w:rPr>
        <w:t xml:space="preserve"> בתשעת</w:t>
      </w:r>
      <w:r w:rsidRPr="00B3393B">
        <w:rPr>
          <w:rFonts w:eastAsia="SimSun" w:hint="cs"/>
          <w:rtl/>
          <w:lang w:eastAsia="zh-CN"/>
        </w:rPr>
        <w:t xml:space="preserve"> </w:t>
      </w:r>
      <w:r w:rsidRPr="00B3393B">
        <w:rPr>
          <w:rFonts w:eastAsia="SimSun"/>
          <w:rtl/>
          <w:lang w:eastAsia="zh-CN"/>
        </w:rPr>
        <w:t>הימי</w:t>
      </w:r>
      <w:r w:rsidRPr="00B3393B">
        <w:rPr>
          <w:rFonts w:eastAsia="SimSun" w:hint="cs"/>
          <w:rtl/>
          <w:lang w:eastAsia="zh-CN"/>
        </w:rPr>
        <w:t>ם</w:t>
      </w:r>
      <w:r w:rsidRPr="00B3393B">
        <w:rPr>
          <w:rFonts w:eastAsia="SimSun"/>
          <w:rtl/>
          <w:lang w:eastAsia="zh-CN"/>
        </w:rPr>
        <w:t xml:space="preserve"> בצונ</w:t>
      </w:r>
      <w:r w:rsidRPr="00B3393B">
        <w:rPr>
          <w:rFonts w:eastAsia="SimSun" w:hint="cs"/>
          <w:rtl/>
          <w:lang w:eastAsia="zh-CN"/>
        </w:rPr>
        <w:t>ן</w:t>
      </w:r>
      <w:r w:rsidRPr="00B3393B">
        <w:rPr>
          <w:rFonts w:eastAsia="SimSun"/>
          <w:rtl/>
          <w:lang w:eastAsia="zh-CN"/>
        </w:rPr>
        <w:t>, וללא סבו</w:t>
      </w:r>
      <w:r w:rsidRPr="00B3393B">
        <w:rPr>
          <w:rFonts w:eastAsia="SimSun" w:hint="cs"/>
          <w:rtl/>
          <w:lang w:eastAsia="zh-CN"/>
        </w:rPr>
        <w:t>ן,</w:t>
      </w:r>
      <w:r w:rsidRPr="00B3393B">
        <w:rPr>
          <w:rFonts w:eastAsia="SimSun"/>
          <w:rtl/>
          <w:lang w:eastAsia="zh-CN"/>
        </w:rPr>
        <w:t xml:space="preserve"> </w:t>
      </w:r>
      <w:r w:rsidRPr="00B3393B">
        <w:rPr>
          <w:rFonts w:eastAsia="SimSun" w:hint="cs"/>
          <w:rtl/>
          <w:lang w:eastAsia="zh-CN"/>
        </w:rPr>
        <w:t xml:space="preserve">אך </w:t>
      </w:r>
      <w:r w:rsidRPr="00B3393B">
        <w:rPr>
          <w:rFonts w:eastAsia="SimSun"/>
          <w:rtl/>
          <w:lang w:eastAsia="zh-CN"/>
        </w:rPr>
        <w:t>בלא"ה יש להחמיר, ומקו</w:t>
      </w:r>
      <w:r w:rsidRPr="00B3393B">
        <w:rPr>
          <w:rFonts w:eastAsia="SimSun" w:hint="cs"/>
          <w:rtl/>
          <w:lang w:eastAsia="zh-CN"/>
        </w:rPr>
        <w:t>ם</w:t>
      </w:r>
      <w:r w:rsidRPr="00B3393B">
        <w:rPr>
          <w:rFonts w:eastAsia="SimSun"/>
          <w:rtl/>
          <w:lang w:eastAsia="zh-CN"/>
        </w:rPr>
        <w:t xml:space="preserve"> המלוכל</w:t>
      </w:r>
      <w:r w:rsidRPr="00B3393B">
        <w:rPr>
          <w:rFonts w:eastAsia="SimSun" w:hint="cs"/>
          <w:rtl/>
          <w:lang w:eastAsia="zh-CN"/>
        </w:rPr>
        <w:t>ך</w:t>
      </w:r>
      <w:r w:rsidRPr="00B3393B">
        <w:rPr>
          <w:rFonts w:eastAsia="SimSun"/>
          <w:rtl/>
          <w:lang w:eastAsia="zh-CN"/>
        </w:rPr>
        <w:t xml:space="preserve"> בגופו רוחצו א</w:t>
      </w:r>
      <w:r w:rsidRPr="00B3393B">
        <w:rPr>
          <w:rFonts w:eastAsia="SimSun" w:hint="cs"/>
          <w:rtl/>
          <w:lang w:eastAsia="zh-CN"/>
        </w:rPr>
        <w:t xml:space="preserve">ף </w:t>
      </w:r>
      <w:r w:rsidRPr="00B3393B">
        <w:rPr>
          <w:rFonts w:eastAsia="SimSun"/>
          <w:rtl/>
          <w:lang w:eastAsia="zh-CN"/>
        </w:rPr>
        <w:t>בחמי</w:t>
      </w:r>
      <w:r w:rsidRPr="00B3393B">
        <w:rPr>
          <w:rFonts w:eastAsia="SimSun" w:hint="cs"/>
          <w:rtl/>
          <w:lang w:eastAsia="zh-CN"/>
        </w:rPr>
        <w:t xml:space="preserve">ן </w:t>
      </w:r>
      <w:r w:rsidRPr="00B3393B">
        <w:rPr>
          <w:rFonts w:eastAsia="SimSun"/>
          <w:rtl/>
          <w:lang w:eastAsia="zh-CN"/>
        </w:rPr>
        <w:t>(וכ</w:t>
      </w:r>
      <w:r w:rsidRPr="00B3393B">
        <w:rPr>
          <w:rFonts w:eastAsia="SimSun" w:hint="cs"/>
          <w:rtl/>
          <w:lang w:eastAsia="zh-CN"/>
        </w:rPr>
        <w:t>ן</w:t>
      </w:r>
      <w:r w:rsidRPr="00B3393B">
        <w:rPr>
          <w:rFonts w:eastAsia="SimSun"/>
          <w:rtl/>
          <w:lang w:eastAsia="zh-CN"/>
        </w:rPr>
        <w:t xml:space="preserve"> לצור</w:t>
      </w:r>
      <w:r w:rsidRPr="00B3393B">
        <w:rPr>
          <w:rFonts w:eastAsia="SimSun" w:hint="cs"/>
          <w:rtl/>
          <w:lang w:eastAsia="zh-CN"/>
        </w:rPr>
        <w:t>ך</w:t>
      </w:r>
      <w:r w:rsidRPr="00B3393B">
        <w:rPr>
          <w:rFonts w:eastAsia="SimSun"/>
          <w:rtl/>
          <w:lang w:eastAsia="zh-CN"/>
        </w:rPr>
        <w:t xml:space="preserve"> סעודת </w:t>
      </w:r>
      <w:r w:rsidRPr="00B3393B">
        <w:rPr>
          <w:rFonts w:eastAsia="SimSun" w:hint="cs"/>
          <w:rtl/>
          <w:lang w:eastAsia="zh-CN"/>
        </w:rPr>
        <w:t>'</w:t>
      </w:r>
      <w:r w:rsidRPr="00B3393B">
        <w:rPr>
          <w:rFonts w:eastAsia="SimSun"/>
          <w:rtl/>
          <w:lang w:eastAsia="zh-CN"/>
        </w:rPr>
        <w:t>תנאי</w:t>
      </w:r>
      <w:r w:rsidRPr="00B3393B">
        <w:rPr>
          <w:rFonts w:eastAsia="SimSun" w:hint="cs"/>
          <w:rtl/>
          <w:lang w:eastAsia="zh-CN"/>
        </w:rPr>
        <w:t>ם'</w:t>
      </w:r>
      <w:r w:rsidRPr="00B3393B">
        <w:rPr>
          <w:rFonts w:eastAsia="SimSun"/>
          <w:rtl/>
          <w:lang w:eastAsia="zh-CN"/>
        </w:rPr>
        <w:t>, ויש לחת</w:t>
      </w:r>
      <w:r w:rsidRPr="00B3393B">
        <w:rPr>
          <w:rFonts w:eastAsia="SimSun" w:hint="cs"/>
          <w:rtl/>
          <w:lang w:eastAsia="zh-CN"/>
        </w:rPr>
        <w:t>ן</w:t>
      </w:r>
      <w:r w:rsidRPr="00B3393B">
        <w:rPr>
          <w:rFonts w:eastAsia="SimSun"/>
          <w:rtl/>
          <w:lang w:eastAsia="zh-CN"/>
        </w:rPr>
        <w:t xml:space="preserve"> צור</w:t>
      </w:r>
      <w:r w:rsidRPr="00B3393B">
        <w:rPr>
          <w:rFonts w:eastAsia="SimSun" w:hint="cs"/>
          <w:rtl/>
          <w:lang w:eastAsia="zh-CN"/>
        </w:rPr>
        <w:t>ך</w:t>
      </w:r>
      <w:r w:rsidRPr="00B3393B">
        <w:rPr>
          <w:rFonts w:eastAsia="SimSun"/>
          <w:rtl/>
          <w:lang w:eastAsia="zh-CN"/>
        </w:rPr>
        <w:t xml:space="preserve"> בכ</w:t>
      </w:r>
      <w:r w:rsidRPr="00B3393B">
        <w:rPr>
          <w:rFonts w:eastAsia="SimSun" w:hint="cs"/>
          <w:rtl/>
          <w:lang w:eastAsia="zh-CN"/>
        </w:rPr>
        <w:t>ך</w:t>
      </w:r>
      <w:r w:rsidRPr="00B3393B">
        <w:rPr>
          <w:rFonts w:eastAsia="SimSun"/>
          <w:rtl/>
          <w:lang w:eastAsia="zh-CN"/>
        </w:rPr>
        <w:t>, מותר להתרח</w:t>
      </w:r>
      <w:r w:rsidRPr="00B3393B">
        <w:rPr>
          <w:rFonts w:eastAsia="SimSun" w:hint="cs"/>
          <w:rtl/>
          <w:lang w:eastAsia="zh-CN"/>
        </w:rPr>
        <w:t>ץ</w:t>
      </w:r>
      <w:r w:rsidRPr="00B3393B">
        <w:rPr>
          <w:rFonts w:eastAsia="SimSun"/>
          <w:rtl/>
          <w:lang w:eastAsia="zh-CN"/>
        </w:rPr>
        <w:t xml:space="preserve"> אפילו בחמי</w:t>
      </w:r>
      <w:r w:rsidRPr="00B3393B">
        <w:rPr>
          <w:rFonts w:eastAsia="SimSun" w:hint="cs"/>
          <w:rtl/>
          <w:lang w:eastAsia="zh-CN"/>
        </w:rPr>
        <w:t>ן</w:t>
      </w:r>
      <w:r w:rsidRPr="00B3393B">
        <w:rPr>
          <w:rFonts w:eastAsia="SimSun"/>
          <w:rtl/>
          <w:lang w:eastAsia="zh-CN"/>
        </w:rPr>
        <w:t xml:space="preserve"> וסבו</w:t>
      </w:r>
      <w:r w:rsidRPr="00B3393B">
        <w:rPr>
          <w:rFonts w:eastAsia="SimSun" w:hint="cs"/>
          <w:rtl/>
          <w:lang w:eastAsia="zh-CN"/>
        </w:rPr>
        <w:t>ן</w:t>
      </w:r>
      <w:r w:rsidRPr="00B3393B">
        <w:rPr>
          <w:rFonts w:eastAsia="SimSun"/>
          <w:rtl/>
          <w:lang w:eastAsia="zh-CN"/>
        </w:rPr>
        <w:t>).</w:t>
      </w:r>
      <w:r w:rsidRPr="00B3393B">
        <w:rPr>
          <w:rFonts w:eastAsia="SimSun" w:hint="cs"/>
          <w:rtl/>
          <w:lang w:eastAsia="zh-CN"/>
        </w:rPr>
        <w:t xml:space="preserve"> </w:t>
      </w:r>
      <w:r w:rsidRPr="00B3393B">
        <w:rPr>
          <w:rFonts w:eastAsia="SimSun"/>
          <w:rtl/>
          <w:lang w:eastAsia="zh-CN"/>
        </w:rPr>
        <w:t>ועדי</w:t>
      </w:r>
      <w:r w:rsidRPr="00B3393B">
        <w:rPr>
          <w:rFonts w:eastAsia="SimSun" w:hint="cs"/>
          <w:rtl/>
          <w:lang w:eastAsia="zh-CN"/>
        </w:rPr>
        <w:t>ף</w:t>
      </w:r>
      <w:r w:rsidRPr="00B3393B">
        <w:rPr>
          <w:rFonts w:eastAsia="SimSun"/>
          <w:rtl/>
          <w:lang w:eastAsia="zh-CN"/>
        </w:rPr>
        <w:t xml:space="preserve"> לרחו</w:t>
      </w:r>
      <w:r w:rsidRPr="00B3393B">
        <w:rPr>
          <w:rFonts w:eastAsia="SimSun" w:hint="cs"/>
          <w:rtl/>
          <w:lang w:eastAsia="zh-CN"/>
        </w:rPr>
        <w:t>ץ</w:t>
      </w:r>
      <w:r w:rsidRPr="00B3393B">
        <w:rPr>
          <w:rFonts w:eastAsia="SimSun"/>
          <w:rtl/>
          <w:lang w:eastAsia="zh-CN"/>
        </w:rPr>
        <w:t xml:space="preserve"> אבר אבר, (היינו שלא יעמוד כל גופו תחת המקלחת ויתרח</w:t>
      </w:r>
      <w:r w:rsidRPr="00B3393B">
        <w:rPr>
          <w:rFonts w:eastAsia="SimSun" w:hint="cs"/>
          <w:rtl/>
          <w:lang w:eastAsia="zh-CN"/>
        </w:rPr>
        <w:t>ץ</w:t>
      </w:r>
      <w:r w:rsidRPr="00B3393B">
        <w:rPr>
          <w:rFonts w:eastAsia="SimSun"/>
          <w:rtl/>
          <w:lang w:eastAsia="zh-CN"/>
        </w:rPr>
        <w:t xml:space="preserve"> אלא ירחו</w:t>
      </w:r>
      <w:r w:rsidRPr="00B3393B">
        <w:rPr>
          <w:rFonts w:eastAsia="SimSun" w:hint="cs"/>
          <w:rtl/>
          <w:lang w:eastAsia="zh-CN"/>
        </w:rPr>
        <w:t>ץ</w:t>
      </w:r>
      <w:r w:rsidRPr="00B3393B">
        <w:rPr>
          <w:rFonts w:eastAsia="SimSun"/>
          <w:rtl/>
          <w:lang w:eastAsia="zh-CN"/>
        </w:rPr>
        <w:t xml:space="preserve"> כל אבר</w:t>
      </w:r>
      <w:r w:rsidRPr="00B3393B">
        <w:rPr>
          <w:rFonts w:eastAsia="SimSun" w:hint="cs"/>
          <w:rtl/>
          <w:lang w:eastAsia="zh-CN"/>
        </w:rPr>
        <w:t xml:space="preserve"> </w:t>
      </w:r>
      <w:r w:rsidRPr="00B3393B">
        <w:rPr>
          <w:rFonts w:eastAsia="SimSun"/>
          <w:rtl/>
          <w:lang w:eastAsia="zh-CN"/>
        </w:rPr>
        <w:t>בנפרד), לא כל גופו בבת אחת. וא</w:t>
      </w:r>
      <w:r w:rsidRPr="00B3393B">
        <w:rPr>
          <w:rFonts w:eastAsia="SimSun" w:hint="cs"/>
          <w:rtl/>
          <w:lang w:eastAsia="zh-CN"/>
        </w:rPr>
        <w:t>ם</w:t>
      </w:r>
      <w:r w:rsidRPr="00B3393B">
        <w:rPr>
          <w:rFonts w:eastAsia="SimSun"/>
          <w:rtl/>
          <w:lang w:eastAsia="zh-CN"/>
        </w:rPr>
        <w:t xml:space="preserve"> הוא מצטער מחמת ריבוי הזיעה שאינה יורדת</w:t>
      </w:r>
      <w:r>
        <w:rPr>
          <w:rFonts w:eastAsia="SimSun" w:hint="cs"/>
          <w:rtl/>
          <w:lang w:eastAsia="zh-CN"/>
        </w:rPr>
        <w:t xml:space="preserve"> </w:t>
      </w:r>
      <w:r w:rsidRPr="00B3393B">
        <w:rPr>
          <w:rFonts w:eastAsia="SimSun"/>
          <w:rtl/>
          <w:lang w:eastAsia="zh-CN"/>
        </w:rPr>
        <w:t>ברחיצה במי</w:t>
      </w:r>
      <w:r>
        <w:rPr>
          <w:rFonts w:eastAsia="SimSun" w:hint="cs"/>
          <w:rtl/>
          <w:lang w:eastAsia="zh-CN"/>
        </w:rPr>
        <w:t>ם</w:t>
      </w:r>
      <w:r w:rsidRPr="00B3393B">
        <w:rPr>
          <w:rFonts w:eastAsia="SimSun"/>
          <w:rtl/>
          <w:lang w:eastAsia="zh-CN"/>
        </w:rPr>
        <w:t xml:space="preserve"> בלבד, יש להקל לשטו</w:t>
      </w:r>
      <w:r>
        <w:rPr>
          <w:rFonts w:eastAsia="SimSun" w:hint="cs"/>
          <w:rtl/>
          <w:lang w:eastAsia="zh-CN"/>
        </w:rPr>
        <w:t>ף</w:t>
      </w:r>
      <w:r w:rsidRPr="00B3393B">
        <w:rPr>
          <w:rFonts w:eastAsia="SimSun"/>
          <w:rtl/>
          <w:lang w:eastAsia="zh-CN"/>
        </w:rPr>
        <w:t xml:space="preserve"> בסבו</w:t>
      </w:r>
      <w:r>
        <w:rPr>
          <w:rFonts w:eastAsia="SimSun" w:hint="cs"/>
          <w:rtl/>
          <w:lang w:eastAsia="zh-CN"/>
        </w:rPr>
        <w:t>ן</w:t>
      </w:r>
      <w:r w:rsidRPr="00B3393B">
        <w:rPr>
          <w:rFonts w:eastAsia="SimSun"/>
          <w:rtl/>
          <w:lang w:eastAsia="zh-CN"/>
        </w:rPr>
        <w:t xml:space="preserve"> במקומות המלוכלכי</w:t>
      </w:r>
      <w:r>
        <w:rPr>
          <w:rFonts w:eastAsia="SimSun" w:hint="cs"/>
          <w:rtl/>
          <w:lang w:eastAsia="zh-CN"/>
        </w:rPr>
        <w:t>ם".</w:t>
      </w:r>
    </w:p>
    <w:p w14:paraId="14D8347A" w14:textId="2EFEDD15" w:rsidR="004B188E" w:rsidRPr="004B188E" w:rsidRDefault="004B188E" w:rsidP="004B188E">
      <w:pPr>
        <w:ind w:left="397"/>
        <w:jc w:val="both"/>
        <w:rPr>
          <w:rFonts w:eastAsia="SimSun"/>
          <w:rtl/>
          <w:lang w:eastAsia="zh-CN"/>
        </w:rPr>
      </w:pPr>
      <w:r w:rsidRPr="004B188E">
        <w:rPr>
          <w:rFonts w:eastAsia="SimSun"/>
          <w:u w:val="single"/>
          <w:rtl/>
          <w:lang w:eastAsia="zh-CN"/>
        </w:rPr>
        <w:t>הגר</w:t>
      </w:r>
      <w:r w:rsidRPr="004B188E">
        <w:rPr>
          <w:rFonts w:eastAsia="SimSun" w:hint="cs"/>
          <w:u w:val="single"/>
          <w:rtl/>
          <w:lang w:eastAsia="zh-CN"/>
        </w:rPr>
        <w:t>י</w:t>
      </w:r>
      <w:r w:rsidRPr="004B188E">
        <w:rPr>
          <w:rFonts w:eastAsia="SimSun"/>
          <w:u w:val="single"/>
          <w:rtl/>
          <w:lang w:eastAsia="zh-CN"/>
        </w:rPr>
        <w:t>ש</w:t>
      </w:r>
      <w:r w:rsidRPr="004B188E">
        <w:rPr>
          <w:rFonts w:eastAsia="SimSun" w:hint="cs"/>
          <w:u w:val="single"/>
          <w:rtl/>
          <w:lang w:eastAsia="zh-CN"/>
        </w:rPr>
        <w:t>"</w:t>
      </w:r>
      <w:r w:rsidRPr="004B188E">
        <w:rPr>
          <w:rFonts w:eastAsia="SimSun"/>
          <w:u w:val="single"/>
          <w:rtl/>
          <w:lang w:eastAsia="zh-CN"/>
        </w:rPr>
        <w:t>א</w:t>
      </w:r>
      <w:r w:rsidR="000D34C4" w:rsidRPr="000D34C4">
        <w:rPr>
          <w:rFonts w:eastAsia="SimSun"/>
          <w:rtl/>
          <w:lang w:eastAsia="zh-CN"/>
        </w:rPr>
        <w:t xml:space="preserve"> זצ"ל (</w:t>
      </w:r>
      <w:r w:rsidRPr="004B188E">
        <w:rPr>
          <w:rFonts w:eastAsia="SimSun"/>
          <w:rtl/>
          <w:lang w:eastAsia="zh-CN"/>
        </w:rPr>
        <w:t>אליבא דהלכתא גליון צ"ז עמ' נ"ג טור ב') – "דבמצטער הרבה מן הזיעה מותר</w:t>
      </w:r>
      <w:r w:rsidRPr="004B188E">
        <w:rPr>
          <w:rFonts w:eastAsia="SimSun" w:hint="cs"/>
          <w:rtl/>
          <w:lang w:eastAsia="zh-CN"/>
        </w:rPr>
        <w:t xml:space="preserve"> </w:t>
      </w:r>
      <w:r w:rsidRPr="004B188E">
        <w:rPr>
          <w:rFonts w:eastAsia="SimSun"/>
          <w:rtl/>
          <w:lang w:eastAsia="zh-CN"/>
        </w:rPr>
        <w:t>להתרחץ, וכשיכולים לרחוץ אבר אבר יש לרחוץ אבר אבר רק בצונן ובלי</w:t>
      </w:r>
      <w:r w:rsidRPr="004B188E">
        <w:rPr>
          <w:rFonts w:eastAsia="SimSun" w:hint="cs"/>
          <w:rtl/>
          <w:lang w:eastAsia="zh-CN"/>
        </w:rPr>
        <w:t xml:space="preserve"> </w:t>
      </w:r>
      <w:r w:rsidRPr="004B188E">
        <w:rPr>
          <w:rFonts w:eastAsia="SimSun"/>
          <w:rtl/>
          <w:lang w:eastAsia="zh-CN"/>
        </w:rPr>
        <w:t>סבון וכנ"ל</w:t>
      </w:r>
      <w:r w:rsidRPr="004B188E">
        <w:rPr>
          <w:rFonts w:eastAsia="SimSun" w:hint="cs"/>
          <w:rtl/>
          <w:lang w:eastAsia="zh-CN"/>
        </w:rPr>
        <w:t>"</w:t>
      </w:r>
      <w:r w:rsidRPr="004B188E">
        <w:rPr>
          <w:rFonts w:eastAsia="SimSun"/>
          <w:rtl/>
          <w:lang w:eastAsia="zh-CN"/>
        </w:rPr>
        <w:t>.</w:t>
      </w:r>
    </w:p>
    <w:p w14:paraId="6B9A2DB4" w14:textId="1A712F7A" w:rsidR="004B188E" w:rsidRDefault="004B188E" w:rsidP="0004619D">
      <w:pPr>
        <w:ind w:left="397"/>
        <w:jc w:val="both"/>
        <w:rPr>
          <w:rFonts w:eastAsia="SimSun"/>
          <w:rtl/>
          <w:lang w:eastAsia="zh-CN"/>
        </w:rPr>
      </w:pPr>
      <w:r w:rsidRPr="004B188E">
        <w:rPr>
          <w:rFonts w:eastAsia="SimSun"/>
          <w:u w:val="single"/>
          <w:rtl/>
          <w:lang w:eastAsia="zh-CN"/>
        </w:rPr>
        <w:t>הגר</w:t>
      </w:r>
      <w:r w:rsidRPr="004B188E">
        <w:rPr>
          <w:rFonts w:eastAsia="SimSun" w:hint="cs"/>
          <w:u w:val="single"/>
          <w:rtl/>
          <w:lang w:eastAsia="zh-CN"/>
        </w:rPr>
        <w:t>י</w:t>
      </w:r>
      <w:r w:rsidRPr="004B188E">
        <w:rPr>
          <w:rFonts w:eastAsia="SimSun"/>
          <w:u w:val="single"/>
          <w:rtl/>
          <w:lang w:eastAsia="zh-CN"/>
        </w:rPr>
        <w:t>ש</w:t>
      </w:r>
      <w:r w:rsidRPr="004B188E">
        <w:rPr>
          <w:rFonts w:eastAsia="SimSun" w:hint="cs"/>
          <w:u w:val="single"/>
          <w:rtl/>
          <w:lang w:eastAsia="zh-CN"/>
        </w:rPr>
        <w:t>"</w:t>
      </w:r>
      <w:r w:rsidRPr="004B188E">
        <w:rPr>
          <w:rFonts w:eastAsia="SimSun"/>
          <w:u w:val="single"/>
          <w:rtl/>
          <w:lang w:eastAsia="zh-CN"/>
        </w:rPr>
        <w:t>א</w:t>
      </w:r>
      <w:r w:rsidR="000D34C4" w:rsidRPr="000D34C4">
        <w:rPr>
          <w:rFonts w:eastAsia="SimSun"/>
          <w:rtl/>
          <w:lang w:eastAsia="zh-CN"/>
        </w:rPr>
        <w:t xml:space="preserve"> זצ"ל (</w:t>
      </w:r>
      <w:r w:rsidR="0004619D" w:rsidRPr="0004619D">
        <w:rPr>
          <w:rFonts w:eastAsia="SimSun"/>
          <w:rtl/>
          <w:lang w:eastAsia="zh-CN"/>
        </w:rPr>
        <w:t>אליבא דהלכתא גליון צ"ז עמ' נ"</w:t>
      </w:r>
      <w:r w:rsidR="0004619D">
        <w:rPr>
          <w:rFonts w:eastAsia="SimSun" w:hint="cs"/>
          <w:rtl/>
          <w:lang w:eastAsia="zh-CN"/>
        </w:rPr>
        <w:t>ג</w:t>
      </w:r>
      <w:r w:rsidR="0004619D" w:rsidRPr="0004619D">
        <w:rPr>
          <w:rFonts w:eastAsia="SimSun"/>
          <w:rtl/>
          <w:lang w:eastAsia="zh-CN"/>
        </w:rPr>
        <w:t xml:space="preserve"> טור </w:t>
      </w:r>
      <w:r w:rsidR="0004619D">
        <w:rPr>
          <w:rFonts w:eastAsia="SimSun" w:hint="cs"/>
          <w:rtl/>
          <w:lang w:eastAsia="zh-CN"/>
        </w:rPr>
        <w:t>ב</w:t>
      </w:r>
      <w:r w:rsidR="0004619D" w:rsidRPr="0004619D">
        <w:rPr>
          <w:rFonts w:eastAsia="SimSun"/>
          <w:rtl/>
          <w:lang w:eastAsia="zh-CN"/>
        </w:rPr>
        <w:t>'</w:t>
      </w:r>
      <w:r>
        <w:rPr>
          <w:rFonts w:eastAsia="SimSun" w:hint="cs"/>
          <w:rtl/>
          <w:lang w:eastAsia="zh-CN"/>
        </w:rPr>
        <w:t xml:space="preserve">) </w:t>
      </w:r>
      <w:r>
        <w:rPr>
          <w:rFonts w:eastAsia="SimSun"/>
          <w:rtl/>
          <w:lang w:eastAsia="zh-CN"/>
        </w:rPr>
        <w:t>–</w:t>
      </w:r>
      <w:r w:rsidRPr="004B188E">
        <w:rPr>
          <w:rFonts w:eastAsia="SimSun"/>
          <w:rtl/>
          <w:lang w:eastAsia="zh-CN"/>
        </w:rPr>
        <w:t xml:space="preserve"> </w:t>
      </w:r>
      <w:r>
        <w:rPr>
          <w:rFonts w:eastAsia="SimSun" w:hint="cs"/>
          <w:rtl/>
          <w:lang w:eastAsia="zh-CN"/>
        </w:rPr>
        <w:t>"</w:t>
      </w:r>
      <w:r w:rsidR="0004619D" w:rsidRPr="0004619D">
        <w:rPr>
          <w:rFonts w:eastAsia="SimSun"/>
          <w:rtl/>
          <w:lang w:eastAsia="zh-CN"/>
        </w:rPr>
        <w:t xml:space="preserve">ובלקנות חכמה </w:t>
      </w:r>
      <w:r w:rsidR="0004619D">
        <w:rPr>
          <w:rFonts w:eastAsia="SimSun" w:hint="cs"/>
          <w:rtl/>
          <w:lang w:eastAsia="zh-CN"/>
        </w:rPr>
        <w:t>(</w:t>
      </w:r>
      <w:r w:rsidR="0004619D" w:rsidRPr="0004619D">
        <w:rPr>
          <w:rFonts w:eastAsia="SimSun"/>
          <w:rtl/>
          <w:lang w:eastAsia="zh-CN"/>
        </w:rPr>
        <w:t>הלכות בין המצרים</w:t>
      </w:r>
      <w:r w:rsidR="0004619D">
        <w:rPr>
          <w:rFonts w:eastAsia="SimSun" w:hint="cs"/>
          <w:rtl/>
          <w:lang w:eastAsia="zh-CN"/>
        </w:rPr>
        <w:t>)</w:t>
      </w:r>
      <w:r w:rsidR="0004619D" w:rsidRPr="0004619D">
        <w:rPr>
          <w:rFonts w:eastAsia="SimSun"/>
          <w:rtl/>
          <w:lang w:eastAsia="zh-CN"/>
        </w:rPr>
        <w:t xml:space="preserve"> כתב בשם מרן זצוק"ל: מי שהוא</w:t>
      </w:r>
      <w:r w:rsidR="0004619D">
        <w:rPr>
          <w:rFonts w:eastAsia="SimSun" w:hint="cs"/>
          <w:rtl/>
          <w:lang w:eastAsia="zh-CN"/>
        </w:rPr>
        <w:t xml:space="preserve"> </w:t>
      </w:r>
      <w:r w:rsidR="0004619D" w:rsidRPr="0004619D">
        <w:rPr>
          <w:rFonts w:eastAsia="SimSun"/>
          <w:rtl/>
          <w:lang w:eastAsia="zh-CN"/>
        </w:rPr>
        <w:t>איסטניס ומזיע הרבה ורגיל לרחוץ כל יום כל גופו, ובפרט למי שרגיל</w:t>
      </w:r>
      <w:r w:rsidR="0004619D">
        <w:rPr>
          <w:rFonts w:eastAsia="SimSun" w:hint="cs"/>
          <w:rtl/>
          <w:lang w:eastAsia="zh-CN"/>
        </w:rPr>
        <w:t xml:space="preserve"> </w:t>
      </w:r>
      <w:r w:rsidR="0004619D" w:rsidRPr="0004619D">
        <w:rPr>
          <w:rFonts w:eastAsia="SimSun"/>
          <w:rtl/>
          <w:lang w:eastAsia="zh-CN"/>
        </w:rPr>
        <w:t>להתרחץ כל יום גם בחורף, יש להקל לרחוץ בתשעת הימים בצונן, וללא</w:t>
      </w:r>
      <w:r w:rsidR="0004619D">
        <w:rPr>
          <w:rFonts w:eastAsia="SimSun" w:hint="cs"/>
          <w:rtl/>
          <w:lang w:eastAsia="zh-CN"/>
        </w:rPr>
        <w:t xml:space="preserve"> </w:t>
      </w:r>
      <w:r w:rsidR="0004619D" w:rsidRPr="0004619D">
        <w:rPr>
          <w:rFonts w:eastAsia="SimSun"/>
          <w:rtl/>
          <w:lang w:eastAsia="zh-CN"/>
        </w:rPr>
        <w:t xml:space="preserve">סבון, ועדיף לרחוץ אבר אבר </w:t>
      </w:r>
      <w:r w:rsidR="0004619D">
        <w:rPr>
          <w:rFonts w:eastAsia="SimSun" w:hint="cs"/>
          <w:rtl/>
          <w:lang w:eastAsia="zh-CN"/>
        </w:rPr>
        <w:t>[</w:t>
      </w:r>
      <w:r w:rsidR="0004619D" w:rsidRPr="0004619D">
        <w:rPr>
          <w:rFonts w:eastAsia="SimSun"/>
          <w:rtl/>
          <w:lang w:eastAsia="zh-CN"/>
        </w:rPr>
        <w:t>היינו שלא יעמוד כל גופו תחת המקלחת</w:t>
      </w:r>
      <w:r w:rsidR="0004619D">
        <w:rPr>
          <w:rFonts w:eastAsia="SimSun" w:hint="cs"/>
          <w:rtl/>
          <w:lang w:eastAsia="zh-CN"/>
        </w:rPr>
        <w:t xml:space="preserve"> </w:t>
      </w:r>
      <w:r w:rsidR="0004619D" w:rsidRPr="0004619D">
        <w:rPr>
          <w:rFonts w:eastAsia="SimSun"/>
          <w:rtl/>
          <w:lang w:eastAsia="zh-CN"/>
        </w:rPr>
        <w:t>אלא ירחוץ כל אבר בנפרד</w:t>
      </w:r>
      <w:r w:rsidR="0004619D">
        <w:rPr>
          <w:rFonts w:eastAsia="SimSun" w:hint="cs"/>
          <w:rtl/>
          <w:lang w:eastAsia="zh-CN"/>
        </w:rPr>
        <w:t>]</w:t>
      </w:r>
      <w:r w:rsidR="0004619D" w:rsidRPr="0004619D">
        <w:rPr>
          <w:rFonts w:eastAsia="SimSun"/>
          <w:rtl/>
          <w:lang w:eastAsia="zh-CN"/>
        </w:rPr>
        <w:t xml:space="preserve"> לא כל גופו בבת אחת, ואם הוא מצטער מחמת</w:t>
      </w:r>
      <w:r w:rsidR="0004619D">
        <w:rPr>
          <w:rFonts w:eastAsia="SimSun" w:hint="cs"/>
          <w:rtl/>
          <w:lang w:eastAsia="zh-CN"/>
        </w:rPr>
        <w:t xml:space="preserve"> </w:t>
      </w:r>
      <w:r w:rsidR="0004619D" w:rsidRPr="0004619D">
        <w:rPr>
          <w:rFonts w:eastAsia="SimSun"/>
          <w:rtl/>
          <w:lang w:eastAsia="zh-CN"/>
        </w:rPr>
        <w:t>ריבוי הזיעה שאינה יורדת ברחיצה במים בלבד, יש להקל לשטוף בסבון</w:t>
      </w:r>
      <w:r w:rsidR="0004619D">
        <w:rPr>
          <w:rFonts w:eastAsia="SimSun" w:hint="cs"/>
          <w:rtl/>
          <w:lang w:eastAsia="zh-CN"/>
        </w:rPr>
        <w:t xml:space="preserve"> </w:t>
      </w:r>
      <w:r w:rsidR="0004619D" w:rsidRPr="0004619D">
        <w:rPr>
          <w:rFonts w:eastAsia="SimSun"/>
          <w:rtl/>
          <w:lang w:eastAsia="zh-CN"/>
        </w:rPr>
        <w:t>במקומות המלוכלכים</w:t>
      </w:r>
      <w:r w:rsidR="0004619D">
        <w:rPr>
          <w:rFonts w:eastAsia="SimSun" w:hint="cs"/>
          <w:rtl/>
          <w:lang w:eastAsia="zh-CN"/>
        </w:rPr>
        <w:t>"</w:t>
      </w:r>
      <w:r w:rsidRPr="004B188E">
        <w:rPr>
          <w:rFonts w:eastAsia="SimSun"/>
          <w:rtl/>
          <w:lang w:eastAsia="zh-CN"/>
        </w:rPr>
        <w:t>.</w:t>
      </w:r>
    </w:p>
    <w:p w14:paraId="1436BAB4" w14:textId="26760DF6" w:rsidR="003F0900" w:rsidRPr="004B188E" w:rsidRDefault="003F0900" w:rsidP="004B188E">
      <w:pPr>
        <w:ind w:left="397"/>
        <w:jc w:val="both"/>
        <w:rPr>
          <w:rFonts w:eastAsia="SimSun"/>
          <w:rtl/>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ציוני הלכה </w:t>
      </w:r>
      <w:r w:rsidR="00720F4A">
        <w:rPr>
          <w:rFonts w:eastAsia="SimSun" w:hint="cs"/>
          <w:rtl/>
          <w:lang w:eastAsia="zh-CN"/>
        </w:rPr>
        <w:t xml:space="preserve">הל' </w:t>
      </w:r>
      <w:r>
        <w:rPr>
          <w:rFonts w:eastAsia="SimSun"/>
          <w:rtl/>
          <w:lang w:eastAsia="zh-CN"/>
        </w:rPr>
        <w:t>אבילות עמ' שע"</w:t>
      </w:r>
      <w:r>
        <w:rPr>
          <w:rFonts w:eastAsia="SimSun" w:hint="cs"/>
          <w:rtl/>
          <w:lang w:eastAsia="zh-CN"/>
        </w:rPr>
        <w:t>ז</w:t>
      </w:r>
      <w:r>
        <w:rPr>
          <w:rFonts w:eastAsia="SimSun"/>
          <w:rtl/>
          <w:lang w:eastAsia="zh-CN"/>
        </w:rPr>
        <w:t>) – "</w:t>
      </w:r>
      <w:r>
        <w:rPr>
          <w:rFonts w:eastAsia="SimSun" w:hint="cs"/>
          <w:rtl/>
          <w:lang w:eastAsia="zh-CN"/>
        </w:rPr>
        <w:t xml:space="preserve">שאיסטניס ... והנה יש שרגילים בקיץ להתרחץ בכל יום ... </w:t>
      </w:r>
      <w:r>
        <w:rPr>
          <w:rFonts w:eastAsia="SimSun"/>
          <w:rtl/>
          <w:lang w:eastAsia="zh-CN"/>
        </w:rPr>
        <w:t>תשובת רבינו</w:t>
      </w:r>
      <w:r>
        <w:rPr>
          <w:rFonts w:eastAsia="SimSun" w:hint="cs"/>
          <w:rtl/>
          <w:lang w:eastAsia="zh-CN"/>
        </w:rPr>
        <w:t xml:space="preserve">: מה שרגיל להתרחץ זה לתענוג (ואוסר). אמנם זה נחשב חצי אסטניס ואפשר להתיר להם לרחוץ בימים אלו אבר אבר, כיון שרגילים להתרחץ בכל יום". </w:t>
      </w:r>
    </w:p>
    <w:p w14:paraId="422059C6" w14:textId="77777777" w:rsidR="00CA0ABC" w:rsidRDefault="003462F9" w:rsidP="00CA0ABC">
      <w:pPr>
        <w:numPr>
          <w:ilvl w:val="2"/>
          <w:numId w:val="6"/>
        </w:numPr>
        <w:jc w:val="both"/>
        <w:rPr>
          <w:rFonts w:eastAsia="SimSun"/>
          <w:lang w:eastAsia="zh-CN"/>
        </w:rPr>
      </w:pPr>
      <w:r w:rsidRPr="00743559">
        <w:rPr>
          <w:rFonts w:eastAsia="SimSun" w:hint="cs"/>
          <w:u w:val="single"/>
          <w:rtl/>
          <w:lang w:eastAsia="zh-CN"/>
        </w:rPr>
        <w:t>חוט שני</w:t>
      </w:r>
      <w:r w:rsidRPr="00743559">
        <w:rPr>
          <w:rFonts w:eastAsia="SimSun" w:hint="cs"/>
          <w:rtl/>
          <w:lang w:eastAsia="zh-CN"/>
        </w:rPr>
        <w:t xml:space="preserve"> (יו"ט עמ' שמ"ו)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43559">
        <w:rPr>
          <w:rFonts w:eastAsia="SimSun"/>
          <w:rtl/>
          <w:lang w:eastAsia="zh-CN"/>
        </w:rPr>
        <w:t>ואדם שמזיע ומרגיש שלא בנוח, אין להתיר לו רחיצה גם בתשעת הימים. וגדר רחיצה שאינה של תענוג הוא כמו אדם שעובד וע"י הזיעה נהיה מלוכלך ממש מהזיעה, ובכה"ג מותר לו לשטוף הזיעה מעל גופו. וכן מי שמזיע הרבה, אם זה כה"ג שנעשה גופו מלוכלך ממש מהזיעה, מותר לו לשטוף את הזיעה, ואם לא, מותר לו רק לנגב את ג</w:t>
      </w:r>
      <w:r>
        <w:rPr>
          <w:rFonts w:eastAsia="SimSun" w:hint="cs"/>
          <w:rtl/>
          <w:lang w:eastAsia="zh-CN"/>
        </w:rPr>
        <w:t>ו</w:t>
      </w:r>
      <w:r w:rsidRPr="00743559">
        <w:rPr>
          <w:rFonts w:eastAsia="SimSun"/>
          <w:rtl/>
          <w:lang w:eastAsia="zh-CN"/>
        </w:rPr>
        <w:t xml:space="preserve">פו במגבת לחה או ממחטות לחות, ואין צריך לסוחטם עד שלא יהיה בהם טופח על מנת להטפיח. מי שנודף ממנו ריח רע יש להקל לו לשטוף עצמו בתשעת הימים. מרן החזו"א לא התיר לרחוץ בתשעת הימים, אלא אדרבה, עכת"ד. אמנם יש כאלו - במצבים מסומים - שמותר להם לרחוץ. מי שמזיע, </w:t>
      </w:r>
      <w:r w:rsidRPr="001E695C">
        <w:rPr>
          <w:rFonts w:eastAsia="SimSun"/>
          <w:b/>
          <w:bCs/>
          <w:rtl/>
          <w:lang w:eastAsia="zh-CN"/>
        </w:rPr>
        <w:t>אם סובל מאוד מהזיעה דינו כאיסטניס</w:t>
      </w:r>
      <w:r w:rsidRPr="00743559">
        <w:rPr>
          <w:rFonts w:eastAsia="SimSun"/>
          <w:rtl/>
          <w:lang w:eastAsia="zh-CN"/>
        </w:rPr>
        <w:t xml:space="preserve"> שמותר לו לרחוץ</w:t>
      </w:r>
      <w:r>
        <w:rPr>
          <w:rFonts w:eastAsia="SimSun" w:hint="cs"/>
          <w:rtl/>
          <w:lang w:eastAsia="zh-CN"/>
        </w:rPr>
        <w:t>".</w:t>
      </w:r>
    </w:p>
    <w:p w14:paraId="7EB02613" w14:textId="6A3B7710" w:rsidR="00CA0ABC" w:rsidRDefault="00C3130D" w:rsidP="00CA0ABC">
      <w:pPr>
        <w:numPr>
          <w:ilvl w:val="2"/>
          <w:numId w:val="6"/>
        </w:numPr>
        <w:jc w:val="both"/>
        <w:rPr>
          <w:rFonts w:eastAsia="SimSun"/>
          <w:lang w:eastAsia="zh-CN"/>
        </w:rPr>
      </w:pPr>
      <w:r w:rsidRPr="00CA0ABC">
        <w:rPr>
          <w:rFonts w:eastAsia="SimSun" w:hint="cs"/>
          <w:u w:val="single"/>
          <w:rtl/>
          <w:lang w:eastAsia="zh-CN"/>
        </w:rPr>
        <w:t>הגר"א</w:t>
      </w:r>
      <w:r w:rsidRPr="00CA0ABC">
        <w:rPr>
          <w:rFonts w:eastAsia="SimSun"/>
          <w:u w:val="single"/>
          <w:rtl/>
          <w:lang w:eastAsia="zh-CN"/>
        </w:rPr>
        <w:t xml:space="preserve"> קופשיץ</w:t>
      </w:r>
      <w:r w:rsidR="000D34C4" w:rsidRPr="000D34C4">
        <w:rPr>
          <w:rFonts w:eastAsia="SimSun"/>
          <w:rtl/>
          <w:lang w:eastAsia="zh-CN"/>
        </w:rPr>
        <w:t xml:space="preserve"> זצ"ל (</w:t>
      </w:r>
      <w:r w:rsidRPr="00CA0ABC">
        <w:rPr>
          <w:rFonts w:eastAsia="SimSun"/>
          <w:rtl/>
          <w:lang w:eastAsia="zh-CN"/>
        </w:rPr>
        <w:t xml:space="preserve">אליבא דהלכתא גליון צ"ז עמ' נ"ג טור </w:t>
      </w:r>
      <w:r w:rsidRPr="00CA0ABC">
        <w:rPr>
          <w:rFonts w:eastAsia="SimSun" w:hint="cs"/>
          <w:rtl/>
          <w:lang w:eastAsia="zh-CN"/>
        </w:rPr>
        <w:t>ג</w:t>
      </w:r>
      <w:r w:rsidRPr="00CA0ABC">
        <w:rPr>
          <w:rFonts w:eastAsia="SimSun"/>
          <w:rtl/>
          <w:lang w:eastAsia="zh-CN"/>
        </w:rPr>
        <w:t>') – "דמותר להתרחץ בתשעת</w:t>
      </w:r>
      <w:r w:rsidRPr="00CA0ABC">
        <w:rPr>
          <w:rFonts w:eastAsia="SimSun" w:hint="cs"/>
          <w:rtl/>
          <w:lang w:eastAsia="zh-CN"/>
        </w:rPr>
        <w:t xml:space="preserve"> </w:t>
      </w:r>
      <w:r w:rsidRPr="00CA0ABC">
        <w:rPr>
          <w:rFonts w:eastAsia="SimSun"/>
          <w:rtl/>
          <w:lang w:eastAsia="zh-CN"/>
        </w:rPr>
        <w:t>הימים להעביר הזיעה כשסובל מזה, במים פושרים, ואם יש ריח רע שאינו</w:t>
      </w:r>
      <w:r w:rsidRPr="00CA0ABC">
        <w:rPr>
          <w:rFonts w:eastAsia="SimSun" w:hint="cs"/>
          <w:rtl/>
          <w:lang w:eastAsia="zh-CN"/>
        </w:rPr>
        <w:t xml:space="preserve"> </w:t>
      </w:r>
      <w:r w:rsidRPr="00CA0ABC">
        <w:rPr>
          <w:rFonts w:eastAsia="SimSun"/>
          <w:rtl/>
          <w:lang w:eastAsia="zh-CN"/>
        </w:rPr>
        <w:t>יורד עם מים מותר להתרחץ גם בסבון</w:t>
      </w:r>
      <w:r w:rsidRPr="00CA0ABC">
        <w:rPr>
          <w:rFonts w:eastAsia="SimSun" w:hint="cs"/>
          <w:rtl/>
          <w:lang w:eastAsia="zh-CN"/>
        </w:rPr>
        <w:t>"</w:t>
      </w:r>
      <w:r w:rsidRPr="00CA0ABC">
        <w:rPr>
          <w:rFonts w:eastAsia="SimSun"/>
          <w:rtl/>
          <w:lang w:eastAsia="zh-CN"/>
        </w:rPr>
        <w:t>.</w:t>
      </w:r>
    </w:p>
    <w:p w14:paraId="6C6A119E" w14:textId="4E07CE25" w:rsidR="00CA0ABC" w:rsidRDefault="00C3130D" w:rsidP="00CA0ABC">
      <w:pPr>
        <w:numPr>
          <w:ilvl w:val="2"/>
          <w:numId w:val="6"/>
        </w:numPr>
        <w:jc w:val="both"/>
        <w:rPr>
          <w:rFonts w:eastAsia="SimSun"/>
          <w:lang w:eastAsia="zh-CN"/>
        </w:rPr>
      </w:pPr>
      <w:r w:rsidRPr="00CA0ABC">
        <w:rPr>
          <w:rFonts w:eastAsia="SimSun" w:hint="cs"/>
          <w:u w:val="single"/>
          <w:rtl/>
          <w:lang w:eastAsia="zh-CN"/>
        </w:rPr>
        <w:t>הגר"</w:t>
      </w:r>
      <w:r w:rsidRPr="00CA0ABC">
        <w:rPr>
          <w:rFonts w:eastAsia="SimSun"/>
          <w:u w:val="single"/>
          <w:rtl/>
          <w:lang w:eastAsia="zh-CN"/>
        </w:rPr>
        <w:t>ש דבליצקי</w:t>
      </w:r>
      <w:r w:rsidR="000D34C4" w:rsidRPr="000D34C4">
        <w:rPr>
          <w:rFonts w:eastAsia="SimSun"/>
          <w:rtl/>
          <w:lang w:eastAsia="zh-CN"/>
        </w:rPr>
        <w:t xml:space="preserve"> זצ"ל (</w:t>
      </w:r>
      <w:r w:rsidRPr="00CA0ABC">
        <w:rPr>
          <w:rFonts w:eastAsia="SimSun"/>
          <w:rtl/>
          <w:lang w:eastAsia="zh-CN"/>
        </w:rPr>
        <w:t xml:space="preserve">אליבא דהלכתא גליון צ"ז עמ' נ"ג טור </w:t>
      </w:r>
      <w:r w:rsidRPr="00CA0ABC">
        <w:rPr>
          <w:rFonts w:eastAsia="SimSun" w:hint="cs"/>
          <w:rtl/>
          <w:lang w:eastAsia="zh-CN"/>
        </w:rPr>
        <w:t>ג</w:t>
      </w:r>
      <w:r w:rsidRPr="00CA0ABC">
        <w:rPr>
          <w:rFonts w:eastAsia="SimSun"/>
          <w:rtl/>
          <w:lang w:eastAsia="zh-CN"/>
        </w:rPr>
        <w:t>') – "דהמזיע בתשעת הימים</w:t>
      </w:r>
      <w:r w:rsidRPr="00CA0ABC">
        <w:rPr>
          <w:rFonts w:eastAsia="SimSun" w:hint="cs"/>
          <w:rtl/>
          <w:lang w:eastAsia="zh-CN"/>
        </w:rPr>
        <w:t xml:space="preserve"> </w:t>
      </w:r>
      <w:r w:rsidRPr="00CA0ABC">
        <w:rPr>
          <w:rFonts w:eastAsia="SimSun"/>
          <w:rtl/>
          <w:lang w:eastAsia="zh-CN"/>
        </w:rPr>
        <w:t>ואינו יכול לסבול את זה, יכול להתרחץ בצונן. וראוי לאדם להימנע מלהזיע</w:t>
      </w:r>
      <w:r w:rsidRPr="00CA0ABC">
        <w:rPr>
          <w:rFonts w:eastAsia="SimSun" w:hint="cs"/>
          <w:rtl/>
          <w:lang w:eastAsia="zh-CN"/>
        </w:rPr>
        <w:t xml:space="preserve"> </w:t>
      </w:r>
      <w:r w:rsidRPr="00CA0ABC">
        <w:rPr>
          <w:rFonts w:eastAsia="SimSun"/>
          <w:rtl/>
          <w:lang w:eastAsia="zh-CN"/>
        </w:rPr>
        <w:t>בתשעת הימים, כגון שימעט לצאת וידליק מזגן כדי שלא יצטרך להתרחץ</w:t>
      </w:r>
      <w:r w:rsidRPr="00CA0ABC">
        <w:rPr>
          <w:rFonts w:eastAsia="SimSun" w:hint="cs"/>
          <w:rtl/>
          <w:lang w:eastAsia="zh-CN"/>
        </w:rPr>
        <w:t xml:space="preserve"> </w:t>
      </w:r>
      <w:r w:rsidRPr="00CA0ABC">
        <w:rPr>
          <w:rFonts w:eastAsia="SimSun"/>
          <w:rtl/>
          <w:lang w:eastAsia="zh-CN"/>
        </w:rPr>
        <w:t>בתשעת הימים</w:t>
      </w:r>
      <w:r w:rsidRPr="00CA0ABC">
        <w:rPr>
          <w:rFonts w:eastAsia="SimSun" w:hint="cs"/>
          <w:rtl/>
          <w:lang w:eastAsia="zh-CN"/>
        </w:rPr>
        <w:t>"</w:t>
      </w:r>
      <w:r w:rsidRPr="00CA0ABC">
        <w:rPr>
          <w:rFonts w:eastAsia="SimSun"/>
          <w:rtl/>
          <w:lang w:eastAsia="zh-CN"/>
        </w:rPr>
        <w:t>.</w:t>
      </w:r>
    </w:p>
    <w:p w14:paraId="47CDC76A" w14:textId="7E1AFD08" w:rsidR="00C3130D" w:rsidRPr="00CA0ABC" w:rsidRDefault="00C3130D" w:rsidP="00CA0ABC">
      <w:pPr>
        <w:numPr>
          <w:ilvl w:val="2"/>
          <w:numId w:val="6"/>
        </w:numPr>
        <w:jc w:val="both"/>
        <w:rPr>
          <w:rFonts w:eastAsia="SimSun"/>
          <w:rtl/>
          <w:lang w:eastAsia="zh-CN"/>
        </w:rPr>
      </w:pPr>
      <w:r w:rsidRPr="00CA0ABC">
        <w:rPr>
          <w:rFonts w:eastAsia="SimSun"/>
          <w:u w:val="single"/>
          <w:rtl/>
          <w:lang w:eastAsia="zh-CN"/>
        </w:rPr>
        <w:t>הגר</w:t>
      </w:r>
      <w:r w:rsidRPr="00CA0ABC">
        <w:rPr>
          <w:rFonts w:eastAsia="SimSun" w:hint="cs"/>
          <w:u w:val="single"/>
          <w:rtl/>
          <w:lang w:eastAsia="zh-CN"/>
        </w:rPr>
        <w:t>"</w:t>
      </w:r>
      <w:r w:rsidRPr="00CA0ABC">
        <w:rPr>
          <w:rFonts w:eastAsia="SimSun"/>
          <w:u w:val="single"/>
          <w:rtl/>
          <w:lang w:eastAsia="zh-CN"/>
        </w:rPr>
        <w:t>ע אויערבאך</w:t>
      </w:r>
      <w:r w:rsidRPr="00CA0ABC">
        <w:rPr>
          <w:rFonts w:eastAsia="SimSun"/>
          <w:rtl/>
          <w:lang w:eastAsia="zh-CN"/>
        </w:rPr>
        <w:t xml:space="preserve"> שליט"א (אליבא דהלכתא גליון צ"ז עמ' נ"ג טור </w:t>
      </w:r>
      <w:r w:rsidRPr="00CA0ABC">
        <w:rPr>
          <w:rFonts w:eastAsia="SimSun" w:hint="cs"/>
          <w:rtl/>
          <w:lang w:eastAsia="zh-CN"/>
        </w:rPr>
        <w:t>ג</w:t>
      </w:r>
      <w:r w:rsidRPr="00CA0ABC">
        <w:rPr>
          <w:rFonts w:eastAsia="SimSun"/>
          <w:rtl/>
          <w:lang w:eastAsia="zh-CN"/>
        </w:rPr>
        <w:t>') – "דהמזיע בתשעת הימים</w:t>
      </w:r>
      <w:r w:rsidRPr="00CA0ABC">
        <w:rPr>
          <w:rFonts w:eastAsia="SimSun" w:hint="cs"/>
          <w:rtl/>
          <w:lang w:eastAsia="zh-CN"/>
        </w:rPr>
        <w:t xml:space="preserve"> </w:t>
      </w:r>
      <w:r w:rsidRPr="00CA0ABC">
        <w:rPr>
          <w:rFonts w:eastAsia="SimSun"/>
          <w:rtl/>
          <w:lang w:eastAsia="zh-CN"/>
        </w:rPr>
        <w:t>ואינו יכול לסבול את זה, מותר לו להתרחץ בצונן. ואם יש ממנו ריח רע</w:t>
      </w:r>
      <w:r w:rsidRPr="00CA0ABC">
        <w:rPr>
          <w:rFonts w:eastAsia="SimSun" w:hint="cs"/>
          <w:rtl/>
          <w:lang w:eastAsia="zh-CN"/>
        </w:rPr>
        <w:t xml:space="preserve"> </w:t>
      </w:r>
      <w:r w:rsidRPr="00CA0ABC">
        <w:rPr>
          <w:rFonts w:eastAsia="SimSun"/>
          <w:rtl/>
          <w:lang w:eastAsia="zh-CN"/>
        </w:rPr>
        <w:t>מהזיעה שאינו יורד רק בסבון, מותר לו להתרחץ אף בסבון</w:t>
      </w:r>
      <w:r w:rsidRPr="00CA0ABC">
        <w:rPr>
          <w:rFonts w:eastAsia="SimSun" w:hint="cs"/>
          <w:rtl/>
          <w:lang w:eastAsia="zh-CN"/>
        </w:rPr>
        <w:t>"</w:t>
      </w:r>
      <w:r w:rsidRPr="00CA0ABC">
        <w:rPr>
          <w:rFonts w:eastAsia="SimSun"/>
          <w:rtl/>
          <w:lang w:eastAsia="zh-CN"/>
        </w:rPr>
        <w:t>.</w:t>
      </w:r>
    </w:p>
    <w:p w14:paraId="5523A87A" w14:textId="77777777" w:rsidR="00C3130D" w:rsidRPr="003462F9" w:rsidRDefault="00C3130D" w:rsidP="004B188E">
      <w:pPr>
        <w:jc w:val="both"/>
        <w:rPr>
          <w:rFonts w:eastAsia="SimSun"/>
          <w:lang w:eastAsia="zh-CN"/>
        </w:rPr>
      </w:pPr>
    </w:p>
    <w:p w14:paraId="3C595556" w14:textId="61E7D4AB" w:rsidR="003462F9" w:rsidRPr="00EF0458" w:rsidRDefault="003462F9" w:rsidP="004B188E">
      <w:pPr>
        <w:numPr>
          <w:ilvl w:val="1"/>
          <w:numId w:val="6"/>
        </w:numPr>
        <w:jc w:val="both"/>
        <w:rPr>
          <w:rFonts w:eastAsia="SimSun"/>
          <w:lang w:eastAsia="zh-CN"/>
        </w:rPr>
      </w:pPr>
      <w:r w:rsidRPr="00EF0458">
        <w:rPr>
          <w:rFonts w:eastAsia="SimSun" w:hint="cs"/>
          <w:b/>
          <w:bCs/>
          <w:rtl/>
          <w:lang w:eastAsia="zh-CN"/>
        </w:rPr>
        <w:t>צדדים להקל</w:t>
      </w:r>
      <w:r w:rsidRPr="00EF0458">
        <w:rPr>
          <w:rFonts w:eastAsia="SimSun" w:hint="cs"/>
          <w:rtl/>
          <w:lang w:eastAsia="zh-CN"/>
        </w:rPr>
        <w:t xml:space="preserve"> – עי' </w:t>
      </w:r>
      <w:r w:rsidRPr="00EF0458">
        <w:rPr>
          <w:rFonts w:eastAsia="SimSun" w:hint="cs"/>
          <w:u w:val="single"/>
          <w:rtl/>
          <w:lang w:eastAsia="zh-CN"/>
        </w:rPr>
        <w:t>תשובות והנהגות</w:t>
      </w:r>
      <w:r w:rsidRPr="00EF0458">
        <w:rPr>
          <w:rFonts w:eastAsia="SimSun" w:hint="cs"/>
          <w:rtl/>
          <w:lang w:eastAsia="zh-CN"/>
        </w:rPr>
        <w:t xml:space="preserve"> (ח"ד סי' קכ"ט מיו"ד סי' שפ"א, וש"ך שם ס"ק א'), </w:t>
      </w:r>
      <w:r w:rsidRPr="00EF0458">
        <w:rPr>
          <w:rFonts w:eastAsia="SimSun" w:hint="cs"/>
          <w:u w:val="single"/>
          <w:rtl/>
          <w:lang w:eastAsia="zh-CN"/>
        </w:rPr>
        <w:t>ושערים המצויינים בהלכה</w:t>
      </w:r>
      <w:r w:rsidRPr="00EF0458">
        <w:rPr>
          <w:rFonts w:eastAsia="SimSun" w:hint="cs"/>
          <w:rtl/>
          <w:lang w:eastAsia="zh-CN"/>
        </w:rPr>
        <w:t xml:space="preserve"> (סי' קכ"ב ס"ק י"ג).</w:t>
      </w:r>
    </w:p>
    <w:p w14:paraId="4A2BA3ED" w14:textId="77777777" w:rsidR="003462F9" w:rsidRPr="00DB1CC4" w:rsidRDefault="003462F9" w:rsidP="004B188E">
      <w:pPr>
        <w:numPr>
          <w:ilvl w:val="2"/>
          <w:numId w:val="6"/>
        </w:numPr>
        <w:jc w:val="both"/>
        <w:rPr>
          <w:rFonts w:eastAsia="SimSun"/>
          <w:lang w:eastAsia="zh-CN"/>
        </w:rPr>
      </w:pPr>
      <w:r w:rsidRPr="00EF0458">
        <w:rPr>
          <w:rFonts w:eastAsia="SimSun" w:hint="cs"/>
          <w:rtl/>
          <w:lang w:eastAsia="zh-CN"/>
        </w:rPr>
        <w:t>באבל</w:t>
      </w:r>
      <w:r>
        <w:rPr>
          <w:rFonts w:eastAsia="SimSun" w:hint="cs"/>
          <w:rtl/>
          <w:lang w:eastAsia="zh-CN"/>
        </w:rPr>
        <w:t xml:space="preserve"> תוך שלושים</w:t>
      </w:r>
      <w:r w:rsidRPr="00EF0458">
        <w:rPr>
          <w:rFonts w:eastAsia="SimSun" w:hint="cs"/>
          <w:rtl/>
          <w:lang w:eastAsia="zh-CN"/>
        </w:rPr>
        <w:t xml:space="preserve">, נוהג להקל </w:t>
      </w:r>
      <w:r>
        <w:rPr>
          <w:rFonts w:eastAsia="SimSun" w:hint="cs"/>
          <w:rtl/>
          <w:lang w:eastAsia="zh-CN"/>
        </w:rPr>
        <w:t xml:space="preserve">במים צונן </w:t>
      </w:r>
      <w:r w:rsidRPr="00EF0458">
        <w:rPr>
          <w:rFonts w:eastAsia="SimSun" w:hint="cs"/>
          <w:rtl/>
          <w:lang w:eastAsia="zh-CN"/>
        </w:rPr>
        <w:t xml:space="preserve">- </w:t>
      </w:r>
      <w:r w:rsidRPr="00DB1CC4">
        <w:rPr>
          <w:rFonts w:eastAsia="SimSun" w:hint="cs"/>
          <w:u w:val="single"/>
          <w:rtl/>
          <w:lang w:eastAsia="zh-CN"/>
        </w:rPr>
        <w:t>כש"ך</w:t>
      </w:r>
      <w:r>
        <w:rPr>
          <w:rFonts w:eastAsia="SimSun" w:hint="cs"/>
          <w:rtl/>
          <w:lang w:eastAsia="zh-CN"/>
        </w:rPr>
        <w:t xml:space="preserve"> (יו"ד סי' שפ"א ס"ק א'), "</w:t>
      </w:r>
      <w:r w:rsidRPr="00DB1CC4">
        <w:rPr>
          <w:rFonts w:eastAsia="SimSun"/>
          <w:rtl/>
          <w:lang w:eastAsia="zh-CN"/>
        </w:rPr>
        <w:t>דודאי רחיצה בצונן ליכא איסורא כלל</w:t>
      </w:r>
      <w:r w:rsidRPr="00DB1CC4">
        <w:rPr>
          <w:rFonts w:eastAsia="SimSun" w:hint="cs"/>
          <w:rtl/>
          <w:lang w:eastAsia="zh-CN"/>
        </w:rPr>
        <w:t xml:space="preserve">". </w:t>
      </w:r>
      <w:r w:rsidRPr="00DB1CC4">
        <w:rPr>
          <w:rFonts w:eastAsia="SimSun" w:hint="cs"/>
          <w:b/>
          <w:bCs/>
          <w:rtl/>
          <w:lang w:eastAsia="zh-CN"/>
        </w:rPr>
        <w:t>ודלא</w:t>
      </w:r>
      <w:r w:rsidRPr="00DB1CC4">
        <w:rPr>
          <w:rFonts w:eastAsia="SimSun" w:hint="cs"/>
          <w:rtl/>
          <w:lang w:eastAsia="zh-CN"/>
        </w:rPr>
        <w:t xml:space="preserve"> כרמ"א (שם</w:t>
      </w:r>
      <w:r>
        <w:rPr>
          <w:rFonts w:eastAsia="SimSun" w:hint="cs"/>
          <w:rtl/>
          <w:lang w:eastAsia="zh-CN"/>
        </w:rPr>
        <w:t>, גירסא לפנינו</w:t>
      </w:r>
      <w:r w:rsidRPr="00DB1CC4">
        <w:rPr>
          <w:rFonts w:eastAsia="SimSun" w:hint="cs"/>
          <w:rtl/>
          <w:lang w:eastAsia="zh-CN"/>
        </w:rPr>
        <w:t>).</w:t>
      </w:r>
    </w:p>
    <w:p w14:paraId="073C9338" w14:textId="77777777" w:rsidR="003462F9" w:rsidRPr="00EF0458" w:rsidRDefault="003462F9" w:rsidP="004B188E">
      <w:pPr>
        <w:numPr>
          <w:ilvl w:val="2"/>
          <w:numId w:val="6"/>
        </w:numPr>
        <w:jc w:val="both"/>
        <w:rPr>
          <w:rFonts w:eastAsia="SimSun"/>
          <w:lang w:eastAsia="zh-CN"/>
        </w:rPr>
      </w:pPr>
      <w:r w:rsidRPr="00EF0458">
        <w:rPr>
          <w:rFonts w:eastAsia="SimSun" w:hint="cs"/>
          <w:rtl/>
          <w:lang w:eastAsia="zh-CN"/>
        </w:rPr>
        <w:t xml:space="preserve">מראש חודש - </w:t>
      </w:r>
      <w:r w:rsidRPr="00DB1CC4">
        <w:rPr>
          <w:rFonts w:eastAsia="SimSun" w:hint="cs"/>
          <w:u w:val="single"/>
          <w:rtl/>
          <w:lang w:eastAsia="zh-CN"/>
        </w:rPr>
        <w:t>התרה"ד</w:t>
      </w:r>
      <w:r w:rsidRPr="00EF0458">
        <w:rPr>
          <w:rFonts w:eastAsia="SimSun" w:hint="cs"/>
          <w:rtl/>
          <w:lang w:eastAsia="zh-CN"/>
        </w:rPr>
        <w:t>, שראה נוהגין מר"ח לרחוץ בנהר, רק מסיק שהמחמיר תבוא עליו ברכה.</w:t>
      </w:r>
    </w:p>
    <w:p w14:paraId="39E86FD6" w14:textId="77777777" w:rsidR="003462F9" w:rsidRPr="00EF0458" w:rsidRDefault="003462F9" w:rsidP="004B188E">
      <w:pPr>
        <w:numPr>
          <w:ilvl w:val="2"/>
          <w:numId w:val="6"/>
        </w:numPr>
        <w:jc w:val="both"/>
        <w:rPr>
          <w:rFonts w:eastAsia="SimSun"/>
          <w:lang w:eastAsia="zh-CN"/>
        </w:rPr>
      </w:pPr>
      <w:r w:rsidRPr="00EF0458">
        <w:rPr>
          <w:rFonts w:eastAsia="SimSun" w:hint="cs"/>
          <w:rtl/>
          <w:lang w:eastAsia="zh-CN"/>
        </w:rPr>
        <w:t xml:space="preserve">דמאי דהחמיר היינו דוקא רחיצה דומיא בנהר להתענג, </w:t>
      </w:r>
      <w:r w:rsidRPr="006E2E15">
        <w:rPr>
          <w:rFonts w:eastAsia="SimSun" w:hint="cs"/>
          <w:b/>
          <w:bCs/>
          <w:rtl/>
          <w:lang w:eastAsia="zh-CN"/>
        </w:rPr>
        <w:t>אבל במקלחת כשאינו לתענוג לא אסר כלל</w:t>
      </w:r>
      <w:r w:rsidRPr="00EF0458">
        <w:rPr>
          <w:rFonts w:eastAsia="SimSun" w:hint="cs"/>
          <w:rtl/>
          <w:lang w:eastAsia="zh-CN"/>
        </w:rPr>
        <w:t xml:space="preserve"> במדינות החמין שמזיעים.</w:t>
      </w:r>
    </w:p>
    <w:p w14:paraId="251729D4" w14:textId="77777777" w:rsidR="003462F9" w:rsidRPr="00EF0458" w:rsidRDefault="003462F9" w:rsidP="004B188E">
      <w:pPr>
        <w:numPr>
          <w:ilvl w:val="2"/>
          <w:numId w:val="6"/>
        </w:numPr>
        <w:jc w:val="both"/>
        <w:rPr>
          <w:rFonts w:eastAsia="SimSun"/>
          <w:lang w:eastAsia="zh-CN"/>
        </w:rPr>
      </w:pPr>
      <w:r w:rsidRPr="00EF0458">
        <w:rPr>
          <w:rFonts w:eastAsia="SimSun" w:hint="cs"/>
          <w:rtl/>
          <w:lang w:eastAsia="zh-CN"/>
        </w:rPr>
        <w:t>דלא גרע מת"ב גופי' דלהעביר הזוהמא שרי (</w:t>
      </w:r>
      <w:r>
        <w:rPr>
          <w:rFonts w:eastAsia="SimSun" w:hint="cs"/>
          <w:rtl/>
          <w:lang w:eastAsia="zh-CN"/>
        </w:rPr>
        <w:t xml:space="preserve">עי' סי' </w:t>
      </w:r>
      <w:r w:rsidRPr="00EF0458">
        <w:rPr>
          <w:rFonts w:eastAsia="SimSun" w:hint="cs"/>
          <w:rtl/>
          <w:lang w:eastAsia="zh-CN"/>
        </w:rPr>
        <w:t>תקנ"ד ס</w:t>
      </w:r>
      <w:r>
        <w:rPr>
          <w:rFonts w:eastAsia="SimSun" w:hint="cs"/>
          <w:rtl/>
          <w:lang w:eastAsia="zh-CN"/>
        </w:rPr>
        <w:t xml:space="preserve">עי' </w:t>
      </w:r>
      <w:r w:rsidRPr="00EF0458">
        <w:rPr>
          <w:rFonts w:eastAsia="SimSun" w:hint="cs"/>
          <w:rtl/>
          <w:lang w:eastAsia="zh-CN"/>
        </w:rPr>
        <w:t>ט</w:t>
      </w:r>
      <w:r>
        <w:rPr>
          <w:rFonts w:eastAsia="SimSun" w:hint="cs"/>
          <w:rtl/>
          <w:lang w:eastAsia="zh-CN"/>
        </w:rPr>
        <w:t>'</w:t>
      </w:r>
      <w:r w:rsidRPr="00EF0458">
        <w:rPr>
          <w:rFonts w:eastAsia="SimSun" w:hint="cs"/>
          <w:rtl/>
          <w:lang w:eastAsia="zh-CN"/>
        </w:rPr>
        <w:t xml:space="preserve">), ואפילו ביוהכ"פ </w:t>
      </w:r>
      <w:r>
        <w:rPr>
          <w:rFonts w:eastAsia="SimSun" w:hint="cs"/>
          <w:rtl/>
          <w:lang w:eastAsia="zh-CN"/>
        </w:rPr>
        <w:t xml:space="preserve">(סי' תרי"ג) </w:t>
      </w:r>
      <w:r w:rsidRPr="00EF0458">
        <w:rPr>
          <w:rFonts w:eastAsia="SimSun" w:hint="cs"/>
          <w:rtl/>
          <w:lang w:eastAsia="zh-CN"/>
        </w:rPr>
        <w:t>יש מתירין.</w:t>
      </w:r>
    </w:p>
    <w:p w14:paraId="04AC6FA1" w14:textId="68426510" w:rsidR="003462F9" w:rsidRPr="00EF0458" w:rsidRDefault="003462F9" w:rsidP="004B188E">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הע' ס"א, ועלהו לא יבול ח"א עמ' קצ"ו, שלמי מועד עמ' תפ"ה) – "והיה מעיר בכאב על ריבוי השואלים מדי שנה בשנה המבקשים צדדי היתר, שבנוגע לאבלות על אב ואם רח"ל כמעט שאין באים לבקש היתר, ורק לענין תשעת הימים שנתרופפו הלבבות מהרגשת צער החרבן והגלות מחפשים צדדי קולא".</w:t>
      </w:r>
    </w:p>
    <w:p w14:paraId="66431D25" w14:textId="77777777" w:rsidR="003462F9" w:rsidRPr="00DF074E" w:rsidRDefault="003462F9" w:rsidP="004B188E">
      <w:pPr>
        <w:numPr>
          <w:ilvl w:val="3"/>
          <w:numId w:val="6"/>
        </w:numPr>
        <w:jc w:val="both"/>
        <w:rPr>
          <w:rFonts w:eastAsia="SimSun"/>
          <w:rtl/>
          <w:lang w:eastAsia="zh-CN"/>
        </w:rPr>
      </w:pPr>
      <w:r w:rsidRPr="00EF0458">
        <w:rPr>
          <w:rFonts w:eastAsia="SimSun" w:hint="cs"/>
          <w:rtl/>
          <w:lang w:eastAsia="zh-CN"/>
        </w:rPr>
        <w:t>נראה המצי</w:t>
      </w:r>
      <w:r>
        <w:rPr>
          <w:rFonts w:eastAsia="SimSun" w:hint="cs"/>
          <w:rtl/>
          <w:lang w:eastAsia="zh-CN"/>
        </w:rPr>
        <w:t>אות, שכן שואלים בנוגע</w:t>
      </w:r>
      <w:r w:rsidRPr="00EF0458">
        <w:rPr>
          <w:rFonts w:eastAsia="SimSun" w:hint="cs"/>
          <w:rtl/>
          <w:lang w:eastAsia="zh-CN"/>
        </w:rPr>
        <w:t xml:space="preserve"> אבלות הורים. [ועוד, רק </w:t>
      </w:r>
      <w:r w:rsidRPr="00EF0458">
        <w:rPr>
          <w:rFonts w:eastAsia="SimSun" w:hint="cs"/>
          <w:b/>
          <w:bCs/>
          <w:rtl/>
          <w:lang w:eastAsia="zh-CN"/>
        </w:rPr>
        <w:t>שנראה</w:t>
      </w:r>
      <w:r w:rsidRPr="00EF0458">
        <w:rPr>
          <w:rFonts w:eastAsia="SimSun" w:hint="cs"/>
          <w:rtl/>
          <w:lang w:eastAsia="zh-CN"/>
        </w:rPr>
        <w:t xml:space="preserve"> שיותר שואלים על תשעת הימים, כיון שיותר רגיל, וששייך לכלל ישראל כל שנה]. ועוד, בשלשים כולם </w:t>
      </w:r>
      <w:r>
        <w:rPr>
          <w:rFonts w:eastAsia="SimSun" w:hint="cs"/>
          <w:rtl/>
          <w:lang w:eastAsia="zh-CN"/>
        </w:rPr>
        <w:t>מתרחצים</w:t>
      </w:r>
      <w:r w:rsidRPr="00EF0458">
        <w:rPr>
          <w:rFonts w:eastAsia="SimSun" w:hint="cs"/>
          <w:rtl/>
          <w:lang w:eastAsia="zh-CN"/>
        </w:rPr>
        <w:t xml:space="preserve"> במים קרים [שלא כרמ"א, אלא כש"ך, פמ"ג, ומ"ב]. א"כ, הפוסקים לומדים שט' ימים כמו שלושים.</w:t>
      </w:r>
    </w:p>
    <w:p w14:paraId="37C21458" w14:textId="77777777" w:rsidR="003462F9" w:rsidRDefault="003462F9" w:rsidP="003462F9">
      <w:pPr>
        <w:jc w:val="both"/>
        <w:rPr>
          <w:rFonts w:eastAsia="SimSun"/>
          <w:rtl/>
          <w:lang w:eastAsia="zh-CN"/>
        </w:rPr>
      </w:pPr>
    </w:p>
    <w:p w14:paraId="2B935022" w14:textId="77777777" w:rsidR="003462F9" w:rsidRPr="00EF0458" w:rsidRDefault="003462F9" w:rsidP="004B188E">
      <w:pPr>
        <w:numPr>
          <w:ilvl w:val="1"/>
          <w:numId w:val="6"/>
        </w:numPr>
        <w:jc w:val="both"/>
        <w:rPr>
          <w:rFonts w:eastAsia="SimSun"/>
          <w:rtl/>
          <w:lang w:eastAsia="zh-CN"/>
        </w:rPr>
      </w:pPr>
      <w:r w:rsidRPr="00D05966">
        <w:rPr>
          <w:rFonts w:eastAsia="SimSun" w:hint="cs"/>
          <w:b/>
          <w:bCs/>
          <w:rtl/>
          <w:lang w:eastAsia="zh-CN"/>
        </w:rPr>
        <w:t>מי שמריח לא טוב, מפריע ממש לאחרים</w:t>
      </w:r>
      <w:r w:rsidRPr="00EF0458">
        <w:rPr>
          <w:rFonts w:eastAsia="SimSun" w:hint="cs"/>
          <w:rtl/>
          <w:lang w:eastAsia="zh-CN"/>
        </w:rPr>
        <w:t>.</w:t>
      </w:r>
    </w:p>
    <w:p w14:paraId="1890C8E6" w14:textId="77777777" w:rsidR="00877B62" w:rsidRDefault="003462F9" w:rsidP="004B188E">
      <w:pPr>
        <w:numPr>
          <w:ilvl w:val="2"/>
          <w:numId w:val="6"/>
        </w:numPr>
        <w:jc w:val="both"/>
        <w:rPr>
          <w:rFonts w:eastAsia="SimSun"/>
          <w:lang w:eastAsia="zh-CN"/>
        </w:rPr>
      </w:pPr>
      <w:r w:rsidRPr="00EF0458">
        <w:rPr>
          <w:rFonts w:eastAsia="SimSun" w:hint="cs"/>
          <w:rtl/>
          <w:lang w:eastAsia="zh-CN"/>
        </w:rPr>
        <w:t>מחמיר</w:t>
      </w:r>
      <w:r w:rsidR="00877B62">
        <w:rPr>
          <w:rFonts w:eastAsia="SimSun" w:hint="cs"/>
          <w:rtl/>
          <w:lang w:eastAsia="zh-CN"/>
        </w:rPr>
        <w:t>.</w:t>
      </w:r>
    </w:p>
    <w:p w14:paraId="4D75EBDD" w14:textId="724E1F36" w:rsidR="003462F9" w:rsidRDefault="000D34C4" w:rsidP="004B188E">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שאלת רב ח"ב פרק ל"ג אות י'</w:t>
      </w:r>
      <w:r w:rsidR="00877B62">
        <w:rPr>
          <w:rFonts w:eastAsia="SimSun" w:hint="cs"/>
          <w:rtl/>
          <w:lang w:eastAsia="zh-CN"/>
        </w:rPr>
        <w:t xml:space="preserve">) </w:t>
      </w:r>
      <w:r w:rsidR="00877B62">
        <w:rPr>
          <w:rFonts w:eastAsia="SimSun"/>
          <w:rtl/>
          <w:lang w:eastAsia="zh-CN"/>
        </w:rPr>
        <w:t>–</w:t>
      </w:r>
      <w:r w:rsidR="003462F9" w:rsidRPr="00EF0458">
        <w:rPr>
          <w:rFonts w:eastAsia="SimSun" w:hint="cs"/>
          <w:rtl/>
          <w:lang w:eastAsia="zh-CN"/>
        </w:rPr>
        <w:t xml:space="preserve"> "אין להקל".</w:t>
      </w:r>
    </w:p>
    <w:p w14:paraId="4D795920" w14:textId="77777777" w:rsidR="00877B62" w:rsidRDefault="003462F9" w:rsidP="004B188E">
      <w:pPr>
        <w:numPr>
          <w:ilvl w:val="2"/>
          <w:numId w:val="6"/>
        </w:numPr>
        <w:jc w:val="both"/>
        <w:rPr>
          <w:rFonts w:eastAsia="SimSun"/>
          <w:lang w:eastAsia="zh-CN"/>
        </w:rPr>
      </w:pPr>
      <w:r>
        <w:rPr>
          <w:rFonts w:eastAsia="SimSun" w:hint="cs"/>
          <w:rtl/>
          <w:lang w:eastAsia="zh-CN"/>
        </w:rPr>
        <w:t>מיקל</w:t>
      </w:r>
      <w:r w:rsidR="00877B62">
        <w:rPr>
          <w:rFonts w:eastAsia="SimSun" w:hint="cs"/>
          <w:rtl/>
          <w:lang w:eastAsia="zh-CN"/>
        </w:rPr>
        <w:t>.</w:t>
      </w:r>
    </w:p>
    <w:p w14:paraId="74EE2D48" w14:textId="77777777" w:rsidR="00877B62" w:rsidRDefault="003462F9" w:rsidP="004B188E">
      <w:pPr>
        <w:numPr>
          <w:ilvl w:val="3"/>
          <w:numId w:val="6"/>
        </w:numPr>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תקי"ד</w:t>
      </w:r>
      <w:r w:rsidR="00877B62">
        <w:rPr>
          <w:rFonts w:eastAsia="SimSun" w:hint="cs"/>
          <w:rtl/>
          <w:lang w:eastAsia="zh-CN"/>
        </w:rPr>
        <w:t>) -</w:t>
      </w:r>
      <w:r>
        <w:rPr>
          <w:rFonts w:eastAsia="SimSun" w:hint="cs"/>
          <w:rtl/>
          <w:lang w:eastAsia="zh-CN"/>
        </w:rPr>
        <w:t xml:space="preserve"> לשונו מובא לעיל</w:t>
      </w:r>
      <w:r w:rsidR="00877B62">
        <w:rPr>
          <w:rFonts w:eastAsia="SimSun" w:hint="cs"/>
          <w:rtl/>
          <w:lang w:eastAsia="zh-CN"/>
        </w:rPr>
        <w:t>.</w:t>
      </w:r>
    </w:p>
    <w:p w14:paraId="30F6A552" w14:textId="77777777" w:rsidR="00877B62" w:rsidRDefault="003462F9" w:rsidP="004B188E">
      <w:pPr>
        <w:numPr>
          <w:ilvl w:val="3"/>
          <w:numId w:val="6"/>
        </w:numPr>
        <w:jc w:val="both"/>
        <w:rPr>
          <w:rFonts w:eastAsia="SimSun"/>
          <w:lang w:eastAsia="zh-CN"/>
        </w:rPr>
      </w:pPr>
      <w:r>
        <w:rPr>
          <w:rFonts w:eastAsia="SimSun"/>
          <w:u w:val="single"/>
          <w:rtl/>
          <w:lang w:eastAsia="zh-CN"/>
        </w:rPr>
        <w:t>אור לציון</w:t>
      </w:r>
      <w:r>
        <w:rPr>
          <w:rFonts w:eastAsia="SimSun"/>
          <w:rtl/>
          <w:lang w:eastAsia="zh-CN"/>
        </w:rPr>
        <w:t xml:space="preserve"> (ח"ג פרק כ"ז סעי' ה'</w:t>
      </w:r>
      <w:r w:rsidR="00877B62">
        <w:rPr>
          <w:rFonts w:eastAsia="SimSun" w:hint="cs"/>
          <w:rtl/>
          <w:lang w:eastAsia="zh-CN"/>
        </w:rPr>
        <w:t>) -</w:t>
      </w:r>
      <w:r>
        <w:rPr>
          <w:rFonts w:eastAsia="SimSun" w:hint="cs"/>
          <w:rtl/>
          <w:lang w:eastAsia="zh-CN"/>
        </w:rPr>
        <w:t xml:space="preserve"> לשונו מובא לעיל</w:t>
      </w:r>
      <w:r w:rsidR="00877B62">
        <w:rPr>
          <w:rFonts w:eastAsia="SimSun" w:hint="cs"/>
          <w:rtl/>
          <w:lang w:eastAsia="zh-CN"/>
        </w:rPr>
        <w:t>.</w:t>
      </w:r>
    </w:p>
    <w:p w14:paraId="2D1F76C3" w14:textId="77777777" w:rsidR="00877B62" w:rsidRDefault="003462F9" w:rsidP="004B188E">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שמ"ו</w:t>
      </w:r>
      <w:r w:rsidR="00877B62">
        <w:rPr>
          <w:rFonts w:eastAsia="SimSun" w:hint="cs"/>
          <w:rtl/>
          <w:lang w:eastAsia="zh-CN"/>
        </w:rPr>
        <w:t xml:space="preserve">) </w:t>
      </w:r>
      <w:r w:rsidR="00877B62">
        <w:rPr>
          <w:rFonts w:eastAsia="SimSun"/>
          <w:rtl/>
          <w:lang w:eastAsia="zh-CN"/>
        </w:rPr>
        <w:t>–</w:t>
      </w:r>
      <w:r>
        <w:rPr>
          <w:rFonts w:eastAsia="SimSun" w:hint="cs"/>
          <w:rtl/>
          <w:lang w:eastAsia="zh-CN"/>
        </w:rPr>
        <w:t xml:space="preserve"> "</w:t>
      </w:r>
      <w:r w:rsidRPr="001B5CA3">
        <w:rPr>
          <w:rFonts w:eastAsia="SimSun"/>
          <w:rtl/>
          <w:lang w:eastAsia="zh-CN"/>
        </w:rPr>
        <w:t>מי שנודף ממנו ריח רע יש להקל לו לשטוף עצמו בתשעת הימים</w:t>
      </w:r>
      <w:r>
        <w:rPr>
          <w:rFonts w:eastAsia="SimSun" w:hint="cs"/>
          <w:rtl/>
          <w:lang w:eastAsia="zh-CN"/>
        </w:rPr>
        <w:t>"</w:t>
      </w:r>
      <w:r w:rsidR="00877B62">
        <w:rPr>
          <w:rFonts w:eastAsia="SimSun" w:hint="cs"/>
          <w:rtl/>
          <w:lang w:eastAsia="zh-CN"/>
        </w:rPr>
        <w:t>.</w:t>
      </w:r>
    </w:p>
    <w:p w14:paraId="6558238A" w14:textId="1F7C076B" w:rsidR="00CA0ABC" w:rsidRPr="00CA0ABC" w:rsidRDefault="00CA0ABC" w:rsidP="004B188E">
      <w:pPr>
        <w:numPr>
          <w:ilvl w:val="3"/>
          <w:numId w:val="6"/>
        </w:numPr>
        <w:jc w:val="both"/>
        <w:rPr>
          <w:rFonts w:eastAsia="SimSun"/>
          <w:lang w:eastAsia="zh-CN"/>
        </w:rPr>
      </w:pPr>
      <w:r>
        <w:rPr>
          <w:rFonts w:eastAsia="SimSun"/>
          <w:u w:val="single"/>
          <w:rtl/>
          <w:lang w:eastAsia="zh-CN"/>
        </w:rPr>
        <w:t>הגר"א קופשיץ</w:t>
      </w:r>
      <w:r w:rsidR="000D34C4" w:rsidRPr="000D34C4">
        <w:rPr>
          <w:rFonts w:eastAsia="SimSun"/>
          <w:rtl/>
          <w:lang w:eastAsia="zh-CN"/>
        </w:rPr>
        <w:t xml:space="preserve"> זצ"ל (</w:t>
      </w:r>
      <w:r>
        <w:rPr>
          <w:rFonts w:eastAsia="SimSun"/>
          <w:rtl/>
          <w:lang w:eastAsia="zh-CN"/>
        </w:rPr>
        <w:t>אליבא דהלכתא גליון צ"ז עמ' נ"ג טור ג')</w:t>
      </w:r>
      <w:r>
        <w:rPr>
          <w:rFonts w:eastAsia="SimSun" w:hint="cs"/>
          <w:rtl/>
          <w:lang w:eastAsia="zh-CN"/>
        </w:rPr>
        <w:t xml:space="preserve"> - </w:t>
      </w:r>
      <w:r>
        <w:rPr>
          <w:rFonts w:eastAsia="SimSun"/>
          <w:rtl/>
          <w:lang w:eastAsia="zh-CN"/>
        </w:rPr>
        <w:t>לשונו מובא לעיל</w:t>
      </w:r>
      <w:r>
        <w:rPr>
          <w:rFonts w:eastAsia="SimSun" w:hint="cs"/>
          <w:rtl/>
          <w:lang w:eastAsia="zh-CN"/>
        </w:rPr>
        <w:t>.</w:t>
      </w:r>
    </w:p>
    <w:p w14:paraId="3FE64A03" w14:textId="4A591AF4" w:rsidR="003462F9" w:rsidRDefault="003462F9" w:rsidP="004B188E">
      <w:pPr>
        <w:numPr>
          <w:ilvl w:val="3"/>
          <w:numId w:val="6"/>
        </w:numPr>
        <w:jc w:val="both"/>
        <w:rPr>
          <w:rFonts w:eastAsia="SimSun"/>
          <w:lang w:eastAsia="zh-CN"/>
        </w:rPr>
      </w:pPr>
      <w:r>
        <w:rPr>
          <w:rFonts w:eastAsia="SimSun"/>
          <w:u w:val="single"/>
          <w:rtl/>
          <w:lang w:eastAsia="zh-CN"/>
        </w:rPr>
        <w:t>אור יצחק</w:t>
      </w:r>
      <w:r>
        <w:rPr>
          <w:rFonts w:eastAsia="SimSun"/>
          <w:rtl/>
          <w:lang w:eastAsia="zh-CN"/>
        </w:rPr>
        <w:t xml:space="preserve"> (או"ח סי' רי"ט, על סעי' ז' ד"ה ואגב</w:t>
      </w:r>
      <w:r w:rsidR="00877B62">
        <w:rPr>
          <w:rFonts w:eastAsia="SimSun" w:hint="cs"/>
          <w:rtl/>
          <w:lang w:eastAsia="zh-CN"/>
        </w:rPr>
        <w:t>) -</w:t>
      </w:r>
      <w:r>
        <w:rPr>
          <w:rFonts w:eastAsia="SimSun" w:hint="cs"/>
          <w:rtl/>
          <w:lang w:eastAsia="zh-CN"/>
        </w:rPr>
        <w:t xml:space="preserve"> </w:t>
      </w:r>
      <w:r>
        <w:rPr>
          <w:rFonts w:eastAsia="SimSun"/>
          <w:rtl/>
          <w:lang w:eastAsia="zh-CN"/>
        </w:rPr>
        <w:t>לשונו מובא לעיל</w:t>
      </w:r>
      <w:r>
        <w:rPr>
          <w:rFonts w:eastAsia="SimSun" w:hint="cs"/>
          <w:rtl/>
          <w:lang w:eastAsia="zh-CN"/>
        </w:rPr>
        <w:t>.</w:t>
      </w:r>
    </w:p>
    <w:p w14:paraId="576BCD45" w14:textId="2E93D7F8" w:rsidR="00CA0ABC" w:rsidRDefault="00CA0ABC" w:rsidP="004B188E">
      <w:pPr>
        <w:numPr>
          <w:ilvl w:val="3"/>
          <w:numId w:val="6"/>
        </w:numPr>
        <w:jc w:val="both"/>
        <w:rPr>
          <w:rFonts w:eastAsia="SimSun"/>
          <w:lang w:eastAsia="zh-CN"/>
        </w:rPr>
      </w:pPr>
      <w:r w:rsidRPr="00CA0ABC">
        <w:rPr>
          <w:rFonts w:eastAsia="SimSun"/>
          <w:u w:val="single"/>
          <w:rtl/>
          <w:lang w:eastAsia="zh-CN"/>
        </w:rPr>
        <w:t>הגר</w:t>
      </w:r>
      <w:r w:rsidRPr="00CA0ABC">
        <w:rPr>
          <w:rFonts w:eastAsia="SimSun" w:hint="cs"/>
          <w:u w:val="single"/>
          <w:rtl/>
          <w:lang w:eastAsia="zh-CN"/>
        </w:rPr>
        <w:t>"</w:t>
      </w:r>
      <w:r w:rsidRPr="00CA0ABC">
        <w:rPr>
          <w:rFonts w:eastAsia="SimSun"/>
          <w:u w:val="single"/>
          <w:rtl/>
          <w:lang w:eastAsia="zh-CN"/>
        </w:rPr>
        <w:t>ע אויערבאך</w:t>
      </w:r>
      <w:r w:rsidRPr="00CA0ABC">
        <w:rPr>
          <w:rFonts w:eastAsia="SimSun"/>
          <w:rtl/>
          <w:lang w:eastAsia="zh-CN"/>
        </w:rPr>
        <w:t xml:space="preserve"> שליט"א (אליבא דהלכתא גליון צ"ז עמ' נ"ג טור </w:t>
      </w:r>
      <w:r w:rsidRPr="00CA0ABC">
        <w:rPr>
          <w:rFonts w:eastAsia="SimSun" w:hint="cs"/>
          <w:rtl/>
          <w:lang w:eastAsia="zh-CN"/>
        </w:rPr>
        <w:t>ג</w:t>
      </w:r>
      <w:r w:rsidRPr="00CA0ABC">
        <w:rPr>
          <w:rFonts w:eastAsia="SimSun"/>
          <w:rtl/>
          <w:lang w:eastAsia="zh-CN"/>
        </w:rPr>
        <w:t>')</w:t>
      </w:r>
      <w:r>
        <w:rPr>
          <w:rFonts w:eastAsia="SimSun" w:hint="cs"/>
          <w:rtl/>
          <w:lang w:eastAsia="zh-CN"/>
        </w:rPr>
        <w:t xml:space="preserve"> - </w:t>
      </w:r>
      <w:r>
        <w:rPr>
          <w:rFonts w:eastAsia="SimSun"/>
          <w:rtl/>
          <w:lang w:eastAsia="zh-CN"/>
        </w:rPr>
        <w:t>לשונו מובא לעיל</w:t>
      </w:r>
      <w:r>
        <w:rPr>
          <w:rFonts w:eastAsia="SimSun" w:hint="cs"/>
          <w:rtl/>
          <w:lang w:eastAsia="zh-CN"/>
        </w:rPr>
        <w:t>.</w:t>
      </w:r>
    </w:p>
    <w:p w14:paraId="381A119B" w14:textId="4438B6D1" w:rsidR="00877B62" w:rsidRPr="00877B62" w:rsidRDefault="00877B62" w:rsidP="004B188E">
      <w:pPr>
        <w:numPr>
          <w:ilvl w:val="2"/>
          <w:numId w:val="6"/>
        </w:numPr>
        <w:jc w:val="both"/>
        <w:rPr>
          <w:rFonts w:eastAsia="SimSun"/>
          <w:lang w:eastAsia="zh-CN"/>
        </w:rPr>
      </w:pPr>
      <w:r w:rsidRPr="00877B62">
        <w:rPr>
          <w:rFonts w:eastAsia="SimSun" w:hint="cs"/>
          <w:rtl/>
          <w:lang w:eastAsia="zh-CN"/>
        </w:rPr>
        <w:t>מראי מקומות.</w:t>
      </w:r>
    </w:p>
    <w:p w14:paraId="4ECA4F75" w14:textId="3E93E9C0" w:rsidR="00877B62" w:rsidRPr="00877B62" w:rsidRDefault="00877B62" w:rsidP="004B188E">
      <w:pPr>
        <w:numPr>
          <w:ilvl w:val="3"/>
          <w:numId w:val="6"/>
        </w:numPr>
        <w:jc w:val="both"/>
        <w:rPr>
          <w:rFonts w:eastAsia="SimSun"/>
          <w:rtl/>
          <w:lang w:eastAsia="zh-CN"/>
        </w:rPr>
      </w:pPr>
      <w:r w:rsidRPr="00877B62">
        <w:rPr>
          <w:rFonts w:eastAsia="SimSun"/>
          <w:u w:val="single"/>
          <w:rtl/>
          <w:lang w:eastAsia="zh-CN"/>
        </w:rPr>
        <w:t>הגריש</w:t>
      </w:r>
      <w:r w:rsidRPr="00877B62">
        <w:rPr>
          <w:rFonts w:eastAsia="SimSun" w:hint="cs"/>
          <w:u w:val="single"/>
          <w:rtl/>
          <w:lang w:eastAsia="zh-CN"/>
        </w:rPr>
        <w:t>"</w:t>
      </w:r>
      <w:r w:rsidRPr="00877B62">
        <w:rPr>
          <w:rFonts w:eastAsia="SimSun"/>
          <w:u w:val="single"/>
          <w:rtl/>
          <w:lang w:eastAsia="zh-CN"/>
        </w:rPr>
        <w:t>א</w:t>
      </w:r>
      <w:r w:rsidR="000D34C4" w:rsidRPr="000D34C4">
        <w:rPr>
          <w:rFonts w:eastAsia="SimSun"/>
          <w:rtl/>
          <w:lang w:eastAsia="zh-CN"/>
        </w:rPr>
        <w:t xml:space="preserve"> זצ"ל (</w:t>
      </w:r>
      <w:r w:rsidRPr="003F69D5">
        <w:rPr>
          <w:rFonts w:eastAsia="SimSun" w:hint="cs"/>
          <w:rtl/>
          <w:lang w:eastAsia="zh-CN"/>
        </w:rPr>
        <w:t xml:space="preserve">אליבא דהלכתא </w:t>
      </w:r>
      <w:r>
        <w:rPr>
          <w:rFonts w:eastAsia="SimSun" w:hint="cs"/>
          <w:rtl/>
          <w:lang w:eastAsia="zh-CN"/>
        </w:rPr>
        <w:t xml:space="preserve">גליון צ"ז עמ' נ"ג טור ב') </w:t>
      </w:r>
      <w:r>
        <w:rPr>
          <w:rFonts w:eastAsia="SimSun"/>
          <w:rtl/>
          <w:lang w:eastAsia="zh-CN"/>
        </w:rPr>
        <w:t>–</w:t>
      </w:r>
      <w:r w:rsidRPr="00877B62">
        <w:rPr>
          <w:rFonts w:eastAsia="SimSun"/>
          <w:rtl/>
          <w:lang w:eastAsia="zh-CN"/>
        </w:rPr>
        <w:t xml:space="preserve"> </w:t>
      </w:r>
      <w:r>
        <w:rPr>
          <w:rFonts w:eastAsia="SimSun" w:hint="cs"/>
          <w:rtl/>
          <w:lang w:eastAsia="zh-CN"/>
        </w:rPr>
        <w:t>"</w:t>
      </w:r>
      <w:r w:rsidRPr="00877B62">
        <w:rPr>
          <w:rFonts w:eastAsia="SimSun"/>
          <w:rtl/>
          <w:lang w:eastAsia="zh-CN"/>
        </w:rPr>
        <w:t>דמי שצריך להוריד את הזיעה</w:t>
      </w:r>
      <w:r>
        <w:rPr>
          <w:rFonts w:eastAsia="SimSun" w:hint="cs"/>
          <w:rtl/>
          <w:lang w:eastAsia="zh-CN"/>
        </w:rPr>
        <w:t xml:space="preserve"> </w:t>
      </w:r>
      <w:r w:rsidRPr="00877B62">
        <w:rPr>
          <w:rFonts w:eastAsia="SimSun"/>
          <w:rtl/>
          <w:lang w:eastAsia="zh-CN"/>
        </w:rPr>
        <w:t>כדי שלא יהא ריח רע, הרי מספיק לרחוץ רק את המקומות שמשם בא הריח</w:t>
      </w:r>
      <w:r w:rsidRPr="00877B62">
        <w:rPr>
          <w:rFonts w:eastAsia="SimSun" w:hint="cs"/>
          <w:rtl/>
          <w:lang w:eastAsia="zh-CN"/>
        </w:rPr>
        <w:t xml:space="preserve"> </w:t>
      </w:r>
      <w:r w:rsidRPr="00877B62">
        <w:rPr>
          <w:rFonts w:eastAsia="SimSun"/>
          <w:rtl/>
          <w:lang w:eastAsia="zh-CN"/>
        </w:rPr>
        <w:t>כגון בית השחי וכדומה</w:t>
      </w:r>
      <w:r w:rsidRPr="00877B62">
        <w:rPr>
          <w:rFonts w:eastAsia="SimSun" w:hint="cs"/>
          <w:rtl/>
          <w:lang w:eastAsia="zh-CN"/>
        </w:rPr>
        <w:t>".</w:t>
      </w:r>
    </w:p>
    <w:p w14:paraId="00B22EEF" w14:textId="77777777" w:rsidR="003462F9" w:rsidRPr="00EF0458" w:rsidRDefault="003462F9" w:rsidP="003462F9">
      <w:pPr>
        <w:jc w:val="both"/>
        <w:rPr>
          <w:rFonts w:eastAsia="SimSun"/>
          <w:rtl/>
          <w:lang w:eastAsia="zh-CN"/>
        </w:rPr>
      </w:pPr>
    </w:p>
    <w:p w14:paraId="4EBF3222" w14:textId="77777777" w:rsidR="003462F9" w:rsidRPr="00EF0458" w:rsidRDefault="003462F9" w:rsidP="004B188E">
      <w:pPr>
        <w:numPr>
          <w:ilvl w:val="1"/>
          <w:numId w:val="6"/>
        </w:numPr>
        <w:jc w:val="both"/>
        <w:rPr>
          <w:rFonts w:eastAsia="SimSun"/>
          <w:lang w:eastAsia="zh-CN"/>
        </w:rPr>
      </w:pPr>
      <w:r w:rsidRPr="00EF0458">
        <w:rPr>
          <w:rFonts w:eastAsia="SimSun" w:hint="cs"/>
          <w:b/>
          <w:bCs/>
          <w:rtl/>
          <w:lang w:eastAsia="zh-CN"/>
        </w:rPr>
        <w:t>סבון</w:t>
      </w:r>
      <w:r w:rsidRPr="00EF0458">
        <w:rPr>
          <w:rFonts w:eastAsia="SimSun" w:hint="cs"/>
          <w:rtl/>
          <w:lang w:eastAsia="zh-CN"/>
        </w:rPr>
        <w:t>.</w:t>
      </w:r>
    </w:p>
    <w:p w14:paraId="17F31BBF" w14:textId="77777777" w:rsidR="003462F9" w:rsidRDefault="003462F9" w:rsidP="004B188E">
      <w:pPr>
        <w:numPr>
          <w:ilvl w:val="2"/>
          <w:numId w:val="6"/>
        </w:numPr>
        <w:jc w:val="both"/>
        <w:rPr>
          <w:rFonts w:eastAsia="SimSun"/>
          <w:lang w:eastAsia="zh-CN"/>
        </w:rPr>
      </w:pPr>
      <w:r>
        <w:rPr>
          <w:rFonts w:eastAsia="SimSun" w:hint="cs"/>
          <w:rtl/>
          <w:lang w:eastAsia="zh-CN"/>
        </w:rPr>
        <w:t>מיקל [כשאי אפשר לו להעביר הלכלוך בלא"ה]: שאינו לתענוג.</w:t>
      </w:r>
    </w:p>
    <w:p w14:paraId="647C21B6" w14:textId="1704CFEE" w:rsidR="003462F9" w:rsidRPr="009C7AFF" w:rsidRDefault="003462F9" w:rsidP="004B188E">
      <w:pPr>
        <w:numPr>
          <w:ilvl w:val="3"/>
          <w:numId w:val="6"/>
        </w:numPr>
        <w:jc w:val="both"/>
        <w:rPr>
          <w:rFonts w:eastAsia="SimSun"/>
          <w:lang w:eastAsia="zh-CN"/>
        </w:rPr>
      </w:pPr>
      <w:bookmarkStart w:id="370" w:name="_Hlk174044582"/>
      <w:r>
        <w:rPr>
          <w:rFonts w:eastAsia="SimSun" w:hint="cs"/>
          <w:rtl/>
          <w:lang w:eastAsia="zh-CN"/>
        </w:rPr>
        <w:t xml:space="preserve">עי' </w:t>
      </w: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ל"</w:t>
      </w:r>
      <w:r>
        <w:rPr>
          <w:rFonts w:eastAsia="SimSun" w:hint="cs"/>
          <w:b/>
          <w:color w:val="000000"/>
          <w:rtl/>
          <w:lang w:eastAsia="zh-CN"/>
        </w:rPr>
        <w:t>ז</w:t>
      </w:r>
      <w:r>
        <w:rPr>
          <w:rFonts w:eastAsia="SimSun" w:hint="cs"/>
          <w:rtl/>
          <w:lang w:eastAsia="zh-CN"/>
        </w:rPr>
        <w:t xml:space="preserve">, הע' מ') </w:t>
      </w:r>
      <w:r>
        <w:rPr>
          <w:rFonts w:eastAsia="SimSun"/>
          <w:rtl/>
          <w:lang w:eastAsia="zh-CN"/>
        </w:rPr>
        <w:t>–</w:t>
      </w:r>
      <w:r>
        <w:rPr>
          <w:rFonts w:eastAsia="SimSun" w:hint="cs"/>
          <w:rtl/>
          <w:lang w:eastAsia="zh-CN"/>
        </w:rPr>
        <w:t xml:space="preserve"> "אסור לרחוץ בסבון אפילו לכבוד שבת וכשאי אפשר לו להעביר הלכלוך בלא"ה מותר אפילו בימות החול. [מועדי ישרון פרק ה הערה פ, כיון שהרחיצה היא להעביר הלכלוך, לא הוי רחיצה של תענוג ומותר</w:t>
      </w:r>
      <w:r w:rsidR="008F60EC">
        <w:rPr>
          <w:rFonts w:eastAsia="SimSun" w:hint="cs"/>
          <w:rtl/>
          <w:lang w:eastAsia="zh-CN"/>
        </w:rPr>
        <w:t>]</w:t>
      </w:r>
      <w:r>
        <w:rPr>
          <w:rFonts w:eastAsia="SimSun" w:hint="cs"/>
          <w:rtl/>
          <w:lang w:eastAsia="zh-CN"/>
        </w:rPr>
        <w:t>".</w:t>
      </w:r>
      <w:bookmarkEnd w:id="370"/>
    </w:p>
    <w:p w14:paraId="5D67589A" w14:textId="516AF8E4" w:rsidR="00877B62" w:rsidRPr="00877B62" w:rsidRDefault="003462F9" w:rsidP="004B188E">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אשרי האיש או"ח ח"ג פרק ס"ט אות ל"ח</w:t>
      </w:r>
      <w:r w:rsidR="00877B62">
        <w:rPr>
          <w:rFonts w:eastAsia="SimSun" w:hint="cs"/>
          <w:rtl/>
          <w:lang w:eastAsia="zh-CN"/>
        </w:rPr>
        <w:t xml:space="preserve"> [</w:t>
      </w:r>
      <w:r>
        <w:rPr>
          <w:rFonts w:eastAsia="SimSun"/>
          <w:rtl/>
          <w:lang w:eastAsia="zh-CN"/>
        </w:rPr>
        <w:t>לשונו מובא לעיל</w:t>
      </w:r>
      <w:r w:rsidR="00877B62">
        <w:rPr>
          <w:rFonts w:eastAsia="SimSun" w:hint="cs"/>
          <w:rtl/>
          <w:lang w:eastAsia="zh-CN"/>
        </w:rPr>
        <w:t xml:space="preserve">], </w:t>
      </w:r>
      <w:r w:rsidR="00877B62">
        <w:rPr>
          <w:rFonts w:eastAsia="SimSun"/>
          <w:rtl/>
          <w:lang w:eastAsia="zh-CN"/>
        </w:rPr>
        <w:t>אליבא דהלכתא גליון צ"ז עמ' נ"ג טור ב') – "</w:t>
      </w:r>
      <w:r w:rsidR="00877B62" w:rsidRPr="00877B62">
        <w:rPr>
          <w:rFonts w:eastAsia="SimSun"/>
          <w:rtl/>
          <w:lang w:eastAsia="zh-CN"/>
        </w:rPr>
        <w:t>דאין להתיר להתרחץ בסבון</w:t>
      </w:r>
      <w:r w:rsidR="00877B62" w:rsidRPr="00877B62">
        <w:rPr>
          <w:rFonts w:eastAsia="SimSun" w:hint="cs"/>
          <w:rtl/>
          <w:lang w:eastAsia="zh-CN"/>
        </w:rPr>
        <w:t xml:space="preserve"> </w:t>
      </w:r>
      <w:r w:rsidR="00877B62" w:rsidRPr="00877B62">
        <w:rPr>
          <w:rFonts w:eastAsia="SimSun"/>
          <w:rtl/>
          <w:lang w:eastAsia="zh-CN"/>
        </w:rPr>
        <w:t>אפילו אם כוונתו רק לנקיות, ורק אם מוכרח להתרחץ בסבון כגון שיש ריח</w:t>
      </w:r>
      <w:r w:rsidR="00877B62" w:rsidRPr="00877B62">
        <w:rPr>
          <w:rFonts w:eastAsia="SimSun" w:hint="cs"/>
          <w:rtl/>
          <w:lang w:eastAsia="zh-CN"/>
        </w:rPr>
        <w:t xml:space="preserve"> </w:t>
      </w:r>
      <w:r w:rsidR="00877B62" w:rsidRPr="00877B62">
        <w:rPr>
          <w:rFonts w:eastAsia="SimSun"/>
          <w:rtl/>
          <w:lang w:eastAsia="zh-CN"/>
        </w:rPr>
        <w:t>מהזיעה ואינו יורד רק כשמתרחץ באותו מקום בסבון, מותר</w:t>
      </w:r>
      <w:r w:rsidR="00877B62" w:rsidRPr="00877B62">
        <w:rPr>
          <w:rFonts w:eastAsia="SimSun" w:hint="cs"/>
          <w:rtl/>
          <w:lang w:eastAsia="zh-CN"/>
        </w:rPr>
        <w:t>".</w:t>
      </w:r>
    </w:p>
    <w:p w14:paraId="18A1789D" w14:textId="77777777" w:rsidR="003462F9" w:rsidRPr="00AF4818" w:rsidRDefault="003462F9" w:rsidP="004B188E">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(ח"ח סי' קכ"ז אות א', </w:t>
      </w:r>
      <w:r>
        <w:rPr>
          <w:rFonts w:eastAsia="SimSun" w:hint="cs"/>
          <w:rtl/>
          <w:lang w:eastAsia="zh-CN"/>
        </w:rPr>
        <w:t>מבית לוי</w:t>
      </w:r>
      <w:r w:rsidRPr="00EF0458">
        <w:rPr>
          <w:rFonts w:eastAsia="SimSun" w:hint="cs"/>
          <w:rtl/>
          <w:lang w:eastAsia="zh-CN"/>
        </w:rPr>
        <w:t xml:space="preserve"> חי"ג עמ' ל' אות ו', עמ' נ' אות 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מ'</w:t>
      </w:r>
      <w:r>
        <w:rPr>
          <w:rFonts w:eastAsia="SimSun"/>
          <w:rtl/>
          <w:lang w:eastAsia="zh-CN"/>
        </w:rPr>
        <w:t xml:space="preserve"> אות </w:t>
      </w:r>
      <w:r>
        <w:rPr>
          <w:rFonts w:eastAsia="SimSun" w:hint="cs"/>
          <w:rtl/>
          <w:lang w:eastAsia="zh-CN"/>
        </w:rPr>
        <w:t>א</w:t>
      </w:r>
      <w:r>
        <w:rPr>
          <w:rFonts w:eastAsia="SimSun"/>
          <w:rtl/>
          <w:lang w:eastAsia="zh-CN"/>
        </w:rPr>
        <w:t>'</w:t>
      </w:r>
      <w:r w:rsidRPr="00EF0458">
        <w:rPr>
          <w:rFonts w:eastAsia="SimSun" w:hint="cs"/>
          <w:rtl/>
          <w:lang w:eastAsia="zh-CN"/>
        </w:rPr>
        <w:t xml:space="preserve">) – "אבל אם אינו תענוג באמת רק להעביר הזוהמא הלא מבואר באו"ח סי' תרי"ג ס"א דלא אסרו אלא רחיצה של תענוג, ומבואר שם בפוסקים בשם הלבוש ורבינו מנוח ועוד דלהעביר זוהמא מותר אפילו ביוה"כ החמור, מכ"ש בט' ימים עד ט"ב שאינו אלא חומרת הדורות, כי מעיקר הדין רק בט"ב אסור, ופשיטא דגם עם בורית שרי ומהאי דסי' תקנ"ד לענין אשה המבשלת וכן לענין לעבור במים כדי לקבל רבו שכ' הפמ"ג דאי לאו משום מצוה לא התירו אף על גב דאינו רחיצה של תענוג, אין הדמיון עולה יפה, חדא דשאני התם בט"ב עצמו כאשר הרגיש כבודו, אבל יותר מזה דהתם הו"ל גם פס"ר דתענוג, וכהאי דר"ה כ"ח ע"א דהמודר הנאה ממעין טובל בו בימות הגשמים אבל לא בימות החמה, משום הנאת הגוף בהדי מצוה, ולזה צריכים לטעם מצוה בסי' תקנ"ד, סו"ד </w:t>
      </w:r>
      <w:r w:rsidRPr="00AF4818">
        <w:rPr>
          <w:rFonts w:eastAsia="SimSun" w:hint="cs"/>
          <w:b/>
          <w:bCs/>
          <w:rtl/>
          <w:lang w:eastAsia="zh-CN"/>
        </w:rPr>
        <w:t xml:space="preserve">פשוט דלהעביר זוהמת הזיעה </w:t>
      </w:r>
      <w:r w:rsidRPr="00EF0458">
        <w:rPr>
          <w:rFonts w:eastAsia="SimSun" w:hint="cs"/>
          <w:b/>
          <w:bCs/>
          <w:rtl/>
          <w:lang w:eastAsia="zh-CN"/>
        </w:rPr>
        <w:t>מותר רחיצה גם בבורית אם נצרך לכך</w:t>
      </w:r>
      <w:r w:rsidRPr="00EF0458">
        <w:rPr>
          <w:rFonts w:eastAsia="SimSun" w:hint="cs"/>
          <w:rtl/>
          <w:lang w:eastAsia="zh-CN"/>
        </w:rPr>
        <w:t>, מכ"ש בימים ובמקומות החמין, אבל כנראה רק בצונן שזה מספיק לכך, ואין להאריך בפשוט".</w:t>
      </w:r>
    </w:p>
    <w:p w14:paraId="36F77A39" w14:textId="654C0DC1" w:rsidR="00CA0ABC" w:rsidRPr="00CA0ABC" w:rsidRDefault="00CA0ABC" w:rsidP="004B188E">
      <w:pPr>
        <w:numPr>
          <w:ilvl w:val="3"/>
          <w:numId w:val="6"/>
        </w:numPr>
        <w:jc w:val="both"/>
        <w:rPr>
          <w:rFonts w:eastAsia="SimSun"/>
          <w:lang w:eastAsia="zh-CN"/>
        </w:rPr>
      </w:pPr>
      <w:r w:rsidRPr="00CA0ABC">
        <w:rPr>
          <w:rFonts w:eastAsia="SimSun" w:hint="cs"/>
          <w:u w:val="single"/>
          <w:rtl/>
          <w:lang w:eastAsia="zh-CN"/>
        </w:rPr>
        <w:t>הגר"א</w:t>
      </w:r>
      <w:r w:rsidRPr="00CA0ABC">
        <w:rPr>
          <w:rFonts w:eastAsia="SimSun"/>
          <w:u w:val="single"/>
          <w:rtl/>
          <w:lang w:eastAsia="zh-CN"/>
        </w:rPr>
        <w:t xml:space="preserve"> קופשיץ</w:t>
      </w:r>
      <w:r w:rsidR="000D34C4" w:rsidRPr="000D34C4">
        <w:rPr>
          <w:rFonts w:eastAsia="SimSun"/>
          <w:rtl/>
          <w:lang w:eastAsia="zh-CN"/>
        </w:rPr>
        <w:t xml:space="preserve"> זצ"ל (</w:t>
      </w:r>
      <w:r w:rsidRPr="00CA0ABC">
        <w:rPr>
          <w:rFonts w:eastAsia="SimSun"/>
          <w:rtl/>
          <w:lang w:eastAsia="zh-CN"/>
        </w:rPr>
        <w:t xml:space="preserve">אליבא דהלכתא גליון צ"ז עמ' נ"ג טור </w:t>
      </w:r>
      <w:r w:rsidRPr="00CA0ABC">
        <w:rPr>
          <w:rFonts w:eastAsia="SimSun" w:hint="cs"/>
          <w:rtl/>
          <w:lang w:eastAsia="zh-CN"/>
        </w:rPr>
        <w:t>ג</w:t>
      </w:r>
      <w:r w:rsidRPr="00CA0ABC">
        <w:rPr>
          <w:rFonts w:eastAsia="SimSun"/>
          <w:rtl/>
          <w:lang w:eastAsia="zh-CN"/>
        </w:rPr>
        <w:t>')</w:t>
      </w:r>
      <w:r>
        <w:rPr>
          <w:rFonts w:eastAsia="SimSun" w:hint="cs"/>
          <w:rtl/>
          <w:lang w:eastAsia="zh-CN"/>
        </w:rPr>
        <w:t xml:space="preserve"> - </w:t>
      </w:r>
      <w:r>
        <w:rPr>
          <w:rFonts w:eastAsia="SimSun"/>
          <w:rtl/>
          <w:lang w:eastAsia="zh-CN"/>
        </w:rPr>
        <w:t>לשונו מובא לעיל</w:t>
      </w:r>
      <w:r>
        <w:rPr>
          <w:rFonts w:eastAsia="SimSun" w:hint="cs"/>
          <w:rtl/>
          <w:lang w:eastAsia="zh-CN"/>
        </w:rPr>
        <w:t>.</w:t>
      </w:r>
    </w:p>
    <w:p w14:paraId="059CEC84" w14:textId="314ECC11" w:rsidR="003462F9" w:rsidRPr="009C7AFF" w:rsidRDefault="003462F9" w:rsidP="004B188E">
      <w:pPr>
        <w:numPr>
          <w:ilvl w:val="3"/>
          <w:numId w:val="6"/>
        </w:numPr>
        <w:jc w:val="both"/>
        <w:rPr>
          <w:rFonts w:eastAsia="SimSun"/>
          <w:lang w:eastAsia="zh-CN"/>
        </w:rPr>
      </w:pPr>
      <w:r w:rsidRPr="002E4C2F">
        <w:rPr>
          <w:rFonts w:eastAsia="SimSun"/>
          <w:u w:val="single"/>
          <w:rtl/>
          <w:lang w:eastAsia="zh-CN"/>
        </w:rPr>
        <w:t>קובץ הלכות</w:t>
      </w:r>
      <w:r>
        <w:rPr>
          <w:rFonts w:eastAsia="SimSun" w:hint="cs"/>
          <w:rtl/>
          <w:lang w:eastAsia="zh-CN"/>
        </w:rPr>
        <w:t xml:space="preserve"> (</w:t>
      </w:r>
      <w:r w:rsidRPr="002E4C2F">
        <w:rPr>
          <w:rFonts w:eastAsia="SimSun"/>
          <w:rtl/>
          <w:lang w:eastAsia="zh-CN"/>
        </w:rPr>
        <w:t>ב</w:t>
      </w:r>
      <w:r w:rsidRPr="009C7AFF">
        <w:rPr>
          <w:rFonts w:eastAsia="SimSun"/>
          <w:rtl/>
          <w:lang w:eastAsia="zh-CN"/>
        </w:rPr>
        <w:t>ין המצרים</w:t>
      </w:r>
      <w:r w:rsidRPr="009C7AFF">
        <w:rPr>
          <w:rFonts w:eastAsia="SimSun" w:hint="cs"/>
          <w:rtl/>
          <w:lang w:eastAsia="zh-CN"/>
        </w:rPr>
        <w:t xml:space="preserve"> פרק י"ד סוף הע' </w:t>
      </w:r>
      <w:r>
        <w:rPr>
          <w:rFonts w:eastAsia="SimSun" w:hint="cs"/>
          <w:rtl/>
          <w:lang w:eastAsia="zh-CN"/>
        </w:rPr>
        <w:t>ד</w:t>
      </w:r>
      <w:r w:rsidRPr="009C7AFF">
        <w:rPr>
          <w:rFonts w:eastAsia="SimSun" w:hint="cs"/>
          <w:rtl/>
          <w:lang w:eastAsia="zh-CN"/>
        </w:rPr>
        <w:t xml:space="preserve">') </w:t>
      </w:r>
      <w:r w:rsidRPr="009C7AFF">
        <w:rPr>
          <w:rFonts w:eastAsia="SimSun"/>
          <w:rtl/>
          <w:lang w:eastAsia="zh-CN"/>
        </w:rPr>
        <w:t>–</w:t>
      </w:r>
      <w:r w:rsidRPr="009C7AFF">
        <w:rPr>
          <w:rFonts w:eastAsia="SimSun" w:hint="cs"/>
          <w:rtl/>
          <w:lang w:eastAsia="zh-CN"/>
        </w:rPr>
        <w:t xml:space="preserve"> "</w:t>
      </w:r>
      <w:r w:rsidRPr="009C7AFF">
        <w:rPr>
          <w:rFonts w:eastAsia="SimSun"/>
          <w:rtl/>
          <w:lang w:eastAsia="zh-CN"/>
        </w:rPr>
        <w:t>דפשוט דבזמנינו מותר לרחוץ גם בסבון, דאע"ג דהפוסקים (לבוש סעי' טז,</w:t>
      </w:r>
      <w:r w:rsidRPr="009C7AFF">
        <w:rPr>
          <w:rFonts w:eastAsia="SimSun" w:hint="cs"/>
          <w:rtl/>
          <w:lang w:eastAsia="zh-CN"/>
        </w:rPr>
        <w:t xml:space="preserve"> </w:t>
      </w:r>
      <w:r w:rsidRPr="009C7AFF">
        <w:rPr>
          <w:rFonts w:eastAsia="SimSun"/>
          <w:rtl/>
          <w:lang w:eastAsia="zh-CN"/>
        </w:rPr>
        <w:t>מג"א סקמ"א, מ"ב סקצ"ו וערוה"ש סעי' לה) אסרו לרחוץ עם בורית אפי' כשמותר לרחוץ לכבוד שבת,</w:t>
      </w:r>
      <w:r w:rsidRPr="009C7AFF">
        <w:rPr>
          <w:rFonts w:eastAsia="SimSun" w:hint="cs"/>
          <w:rtl/>
          <w:lang w:eastAsia="zh-CN"/>
        </w:rPr>
        <w:t xml:space="preserve"> </w:t>
      </w:r>
      <w:r w:rsidRPr="009C7AFF">
        <w:rPr>
          <w:rFonts w:eastAsia="SimSun"/>
          <w:rtl/>
          <w:lang w:eastAsia="zh-CN"/>
        </w:rPr>
        <w:t>עכצ"ל דהיינו משום שהי' סיכת הבורית נחשב לתענוג קצת, משא"כ אצלינו הוי הסבון צורך</w:t>
      </w:r>
      <w:r w:rsidRPr="009C7AFF">
        <w:rPr>
          <w:rFonts w:eastAsia="SimSun" w:hint="cs"/>
          <w:rtl/>
          <w:lang w:eastAsia="zh-CN"/>
        </w:rPr>
        <w:t xml:space="preserve"> </w:t>
      </w:r>
      <w:r w:rsidRPr="009C7AFF">
        <w:rPr>
          <w:rFonts w:eastAsia="SimSun"/>
          <w:rtl/>
          <w:lang w:eastAsia="zh-CN"/>
        </w:rPr>
        <w:t>נקיות ממש, ואינו לתענוג כלל, שלכן פשיטא דשרי</w:t>
      </w:r>
      <w:r w:rsidRPr="009C7AFF">
        <w:rPr>
          <w:rFonts w:eastAsia="SimSun" w:hint="cs"/>
          <w:rtl/>
          <w:lang w:eastAsia="zh-CN"/>
        </w:rPr>
        <w:t>".</w:t>
      </w:r>
    </w:p>
    <w:p w14:paraId="702A3062" w14:textId="77777777" w:rsidR="003462F9" w:rsidRDefault="003462F9" w:rsidP="004B188E">
      <w:pPr>
        <w:numPr>
          <w:ilvl w:val="3"/>
          <w:numId w:val="6"/>
        </w:numPr>
        <w:jc w:val="both"/>
        <w:rPr>
          <w:rFonts w:eastAsia="SimSun"/>
          <w:lang w:eastAsia="zh-CN"/>
        </w:rPr>
      </w:pPr>
      <w:r w:rsidRPr="009C7AFF">
        <w:rPr>
          <w:rFonts w:eastAsia="SimSun" w:hint="cs"/>
          <w:u w:val="single"/>
          <w:rtl/>
          <w:lang w:eastAsia="zh-CN"/>
        </w:rPr>
        <w:t>הגר"א נבנצל</w:t>
      </w:r>
      <w:r w:rsidRPr="009C7AFF">
        <w:rPr>
          <w:rFonts w:eastAsia="SimSun" w:hint="cs"/>
          <w:rtl/>
          <w:lang w:eastAsia="zh-CN"/>
        </w:rPr>
        <w:t xml:space="preserve"> שליט"א (ביצחק יקרא על מ"ב ס"ק צ"ו) – "נלענ"ד דסבון רגיל דידן אינו לתענוג אלא לנקיון או לבריאות. שמעתי מהגאון </w:t>
      </w:r>
      <w:r w:rsidRPr="00EF0458">
        <w:rPr>
          <w:rFonts w:eastAsia="SimSun" w:hint="cs"/>
          <w:rtl/>
          <w:lang w:eastAsia="zh-CN"/>
        </w:rPr>
        <w:t>ר' ישראל דז'ימיטרובסקי שליט"א שסבון רגיל אין בו משום סיכה".</w:t>
      </w:r>
    </w:p>
    <w:p w14:paraId="1D8F14CB" w14:textId="77777777" w:rsidR="003462F9" w:rsidRDefault="003462F9" w:rsidP="003462F9">
      <w:pPr>
        <w:ind w:left="567"/>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ר"ד אות קל"א) – "</w:t>
      </w:r>
      <w:r w:rsidRPr="00E64659">
        <w:rPr>
          <w:rtl/>
        </w:rPr>
        <w:t>הסבון שלנו 'שורף' את העור ולא דומה לסיכה שמעדנת את העור, לכן אין איסור של רחיצה בסבון [כשמזיע] בתשעת הימים [כך שמעתי מפי הגר"י דז'ימטרובסקי שליט"א]"</w:t>
      </w:r>
      <w:r>
        <w:rPr>
          <w:rFonts w:hint="cs"/>
          <w:rtl/>
        </w:rPr>
        <w:t>.</w:t>
      </w:r>
    </w:p>
    <w:p w14:paraId="151D6686" w14:textId="4C082C9A" w:rsidR="003462F9" w:rsidRDefault="003462F9" w:rsidP="004B188E">
      <w:pPr>
        <w:numPr>
          <w:ilvl w:val="3"/>
          <w:numId w:val="6"/>
        </w:numPr>
        <w:jc w:val="both"/>
        <w:rPr>
          <w:rFonts w:eastAsia="SimSun"/>
          <w:lang w:eastAsia="zh-CN"/>
        </w:rPr>
      </w:pPr>
      <w:r>
        <w:rPr>
          <w:rFonts w:eastAsia="SimSun"/>
          <w:u w:val="single"/>
          <w:rtl/>
          <w:lang w:eastAsia="zh-CN"/>
        </w:rPr>
        <w:t>אור יצחק</w:t>
      </w:r>
      <w:r>
        <w:rPr>
          <w:rFonts w:eastAsia="SimSun"/>
          <w:rtl/>
          <w:lang w:eastAsia="zh-CN"/>
        </w:rPr>
        <w:t xml:space="preserve"> (או"ח סי' רי"ט, על סעי' ז' ד"ה ואגב</w:t>
      </w:r>
      <w:r>
        <w:rPr>
          <w:rFonts w:eastAsia="SimSun" w:hint="cs"/>
          <w:rtl/>
          <w:lang w:eastAsia="zh-CN"/>
        </w:rPr>
        <w:t>) - לשונו מובא לעיל.</w:t>
      </w:r>
    </w:p>
    <w:p w14:paraId="70A3F219" w14:textId="4A5D2F30" w:rsidR="00CA0ABC" w:rsidRPr="00CA0ABC" w:rsidRDefault="00CA0ABC" w:rsidP="00CA0ABC">
      <w:pPr>
        <w:numPr>
          <w:ilvl w:val="3"/>
          <w:numId w:val="6"/>
        </w:numPr>
        <w:jc w:val="both"/>
        <w:rPr>
          <w:rFonts w:eastAsia="SimSun"/>
          <w:lang w:eastAsia="zh-CN"/>
        </w:rPr>
      </w:pPr>
      <w:r w:rsidRPr="00CA0ABC">
        <w:rPr>
          <w:rFonts w:eastAsia="SimSun"/>
          <w:u w:val="single"/>
          <w:rtl/>
          <w:lang w:eastAsia="zh-CN"/>
        </w:rPr>
        <w:t>הגר</w:t>
      </w:r>
      <w:r w:rsidRPr="00CA0ABC">
        <w:rPr>
          <w:rFonts w:eastAsia="SimSun" w:hint="cs"/>
          <w:u w:val="single"/>
          <w:rtl/>
          <w:lang w:eastAsia="zh-CN"/>
        </w:rPr>
        <w:t>"</w:t>
      </w:r>
      <w:r w:rsidRPr="00CA0ABC">
        <w:rPr>
          <w:rFonts w:eastAsia="SimSun"/>
          <w:u w:val="single"/>
          <w:rtl/>
          <w:lang w:eastAsia="zh-CN"/>
        </w:rPr>
        <w:t>ע אויערבאך</w:t>
      </w:r>
      <w:r w:rsidRPr="00CA0ABC">
        <w:rPr>
          <w:rFonts w:eastAsia="SimSun"/>
          <w:rtl/>
          <w:lang w:eastAsia="zh-CN"/>
        </w:rPr>
        <w:t xml:space="preserve"> שליט"א (אליבא דהלכתא גליון צ"ז עמ' נ"ג טור </w:t>
      </w:r>
      <w:r w:rsidRPr="00CA0ABC">
        <w:rPr>
          <w:rFonts w:eastAsia="SimSun" w:hint="cs"/>
          <w:rtl/>
          <w:lang w:eastAsia="zh-CN"/>
        </w:rPr>
        <w:t>ג</w:t>
      </w:r>
      <w:r w:rsidRPr="00CA0ABC">
        <w:rPr>
          <w:rFonts w:eastAsia="SimSun"/>
          <w:rtl/>
          <w:lang w:eastAsia="zh-CN"/>
        </w:rPr>
        <w:t>')</w:t>
      </w:r>
      <w:r>
        <w:rPr>
          <w:rFonts w:eastAsia="SimSun" w:hint="cs"/>
          <w:rtl/>
          <w:lang w:eastAsia="zh-CN"/>
        </w:rPr>
        <w:t xml:space="preserve"> - </w:t>
      </w:r>
      <w:r>
        <w:rPr>
          <w:rFonts w:eastAsia="SimSun"/>
          <w:rtl/>
          <w:lang w:eastAsia="zh-CN"/>
        </w:rPr>
        <w:t>לשונו מובא לעיל</w:t>
      </w:r>
      <w:r>
        <w:rPr>
          <w:rFonts w:eastAsia="SimSun" w:hint="cs"/>
          <w:rtl/>
          <w:lang w:eastAsia="zh-CN"/>
        </w:rPr>
        <w:t>.</w:t>
      </w:r>
    </w:p>
    <w:p w14:paraId="23F2CDB1" w14:textId="11C23C16" w:rsidR="003462F9" w:rsidRPr="00EF0458" w:rsidRDefault="003462F9" w:rsidP="004B188E">
      <w:pPr>
        <w:numPr>
          <w:ilvl w:val="2"/>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תפ"ב</w:t>
      </w:r>
      <w:r>
        <w:rPr>
          <w:rFonts w:eastAsia="SimSun" w:hint="cs"/>
          <w:rtl/>
          <w:lang w:eastAsia="zh-CN"/>
        </w:rPr>
        <w:t xml:space="preserve">, </w:t>
      </w:r>
      <w:r>
        <w:rPr>
          <w:rFonts w:eastAsia="SimSun"/>
          <w:rtl/>
          <w:lang w:eastAsia="zh-CN"/>
        </w:rPr>
        <w:t>מעדני שלמה</w:t>
      </w:r>
      <w:r>
        <w:rPr>
          <w:rFonts w:eastAsia="SimSun" w:hint="cs"/>
          <w:rtl/>
          <w:lang w:eastAsia="zh-CN"/>
        </w:rPr>
        <w:t xml:space="preserve"> עמ' נ"ה, לשונו מובא לעיל</w:t>
      </w:r>
      <w:r w:rsidRPr="00EF0458">
        <w:rPr>
          <w:rFonts w:eastAsia="SimSun" w:hint="cs"/>
          <w:rtl/>
          <w:lang w:eastAsia="zh-CN"/>
        </w:rPr>
        <w:t>),</w:t>
      </w:r>
      <w:r>
        <w:rPr>
          <w:rFonts w:eastAsia="SimSun" w:hint="cs"/>
          <w:rtl/>
          <w:lang w:eastAsia="zh-CN"/>
        </w:rPr>
        <w:t xml:space="preserve"> </w:t>
      </w:r>
      <w:r>
        <w:rPr>
          <w:rFonts w:eastAsia="SimSun"/>
          <w:u w:val="single"/>
          <w:rtl/>
          <w:lang w:eastAsia="zh-CN"/>
        </w:rPr>
        <w:t>אור לציון</w:t>
      </w:r>
      <w:r>
        <w:rPr>
          <w:rFonts w:eastAsia="SimSun"/>
          <w:rtl/>
          <w:lang w:eastAsia="zh-CN"/>
        </w:rPr>
        <w:t xml:space="preserve"> (ח"ג פרק כ"ז סעי' ה'</w:t>
      </w:r>
      <w:r>
        <w:rPr>
          <w:rFonts w:eastAsia="SimSun" w:hint="cs"/>
          <w:rtl/>
          <w:lang w:eastAsia="zh-CN"/>
        </w:rPr>
        <w:t xml:space="preserve">, </w:t>
      </w:r>
      <w:r>
        <w:rPr>
          <w:rFonts w:eastAsia="SimSun"/>
          <w:rtl/>
          <w:lang w:eastAsia="zh-CN"/>
        </w:rPr>
        <w:t>לשונו מובא לעיל)</w:t>
      </w:r>
      <w:r>
        <w:rPr>
          <w:rFonts w:eastAsia="SimSun" w:hint="cs"/>
          <w:rtl/>
          <w:lang w:eastAsia="zh-CN"/>
        </w:rPr>
        <w:t>,</w:t>
      </w:r>
      <w:r w:rsidR="00CA0ABC">
        <w:rPr>
          <w:rFonts w:eastAsia="SimSun" w:hint="cs"/>
          <w:rtl/>
          <w:lang w:eastAsia="zh-CN"/>
        </w:rPr>
        <w:t xml:space="preserve"> </w:t>
      </w:r>
      <w:r w:rsidR="00CA0ABC" w:rsidRPr="00C3130D">
        <w:rPr>
          <w:rFonts w:eastAsia="SimSun"/>
          <w:u w:val="single"/>
          <w:rtl/>
          <w:lang w:eastAsia="zh-CN"/>
        </w:rPr>
        <w:t>משנה הלכות</w:t>
      </w:r>
      <w:r w:rsidR="00CA0ABC" w:rsidRPr="00C3130D">
        <w:rPr>
          <w:rFonts w:eastAsia="SimSun"/>
          <w:rtl/>
          <w:lang w:eastAsia="zh-CN"/>
        </w:rPr>
        <w:t xml:space="preserve"> </w:t>
      </w:r>
      <w:r w:rsidR="00CA0ABC">
        <w:rPr>
          <w:rFonts w:eastAsia="SimSun"/>
          <w:rtl/>
          <w:lang w:eastAsia="zh-CN"/>
        </w:rPr>
        <w:t xml:space="preserve">(אליבא דהלכתא גליון צ"ז עמ' נ"ג טור </w:t>
      </w:r>
      <w:r w:rsidR="00CA0ABC">
        <w:rPr>
          <w:rFonts w:eastAsia="SimSun" w:hint="cs"/>
          <w:rtl/>
          <w:lang w:eastAsia="zh-CN"/>
        </w:rPr>
        <w:t>ג</w:t>
      </w:r>
      <w:r w:rsidR="00CA0ABC">
        <w:rPr>
          <w:rFonts w:eastAsia="SimSun"/>
          <w:rtl/>
          <w:lang w:eastAsia="zh-CN"/>
        </w:rPr>
        <w:t>'</w:t>
      </w:r>
      <w:r w:rsidR="00CA0ABC">
        <w:rPr>
          <w:rFonts w:eastAsia="SimSun" w:hint="cs"/>
          <w:rtl/>
          <w:lang w:eastAsia="zh-CN"/>
        </w:rPr>
        <w:t xml:space="preserve">, </w:t>
      </w:r>
      <w:r w:rsidR="00CA0ABC">
        <w:rPr>
          <w:rFonts w:eastAsia="SimSun"/>
          <w:rtl/>
          <w:lang w:eastAsia="zh-CN"/>
        </w:rPr>
        <w:t>לשונו מובא לעיל)</w:t>
      </w:r>
      <w:r w:rsidR="00CA0ABC">
        <w:rPr>
          <w:rFonts w:eastAsia="SimSun" w:hint="cs"/>
          <w:rtl/>
          <w:lang w:eastAsia="zh-CN"/>
        </w:rPr>
        <w:t>,</w:t>
      </w:r>
      <w:r>
        <w:rPr>
          <w:rFonts w:eastAsia="SimSun" w:hint="cs"/>
          <w:rtl/>
          <w:lang w:eastAsia="zh-CN"/>
        </w:rPr>
        <w:t xml:space="preserve"> </w:t>
      </w:r>
      <w:r w:rsidRPr="00EF0458">
        <w:rPr>
          <w:rFonts w:eastAsia="SimSun" w:hint="cs"/>
          <w:u w:val="single"/>
          <w:rtl/>
          <w:lang w:eastAsia="zh-CN"/>
        </w:rPr>
        <w:t>הגר"א נבנצל</w:t>
      </w:r>
      <w:r w:rsidRPr="00EF0458">
        <w:rPr>
          <w:rFonts w:eastAsia="SimSun" w:hint="cs"/>
          <w:rtl/>
          <w:lang w:eastAsia="zh-CN"/>
        </w:rPr>
        <w:t xml:space="preserve"> שליט"א (שלמי מועד פרק צ' הע' מ"ב)</w:t>
      </w:r>
      <w:r>
        <w:rPr>
          <w:rFonts w:eastAsia="SimSun" w:hint="cs"/>
          <w:rtl/>
          <w:lang w:eastAsia="zh-CN"/>
        </w:rPr>
        <w:t xml:space="preserve">, </w:t>
      </w:r>
      <w:r w:rsidRPr="001E695C">
        <w:rPr>
          <w:rFonts w:eastAsia="SimSun" w:hint="cs"/>
          <w:u w:val="single"/>
          <w:rtl/>
          <w:lang w:eastAsia="zh-CN"/>
        </w:rPr>
        <w:t>חוט שני</w:t>
      </w:r>
      <w:r w:rsidRPr="001E695C">
        <w:rPr>
          <w:rFonts w:eastAsia="SimSun" w:hint="cs"/>
          <w:rtl/>
          <w:lang w:eastAsia="zh-CN"/>
        </w:rPr>
        <w:t xml:space="preserve"> (יו"ט עמ' שמ"ו</w:t>
      </w:r>
      <w:r>
        <w:rPr>
          <w:rFonts w:eastAsia="SimSun" w:hint="cs"/>
          <w:rtl/>
          <w:lang w:eastAsia="zh-CN"/>
        </w:rPr>
        <w:t>, לשונו מובא לקמן</w:t>
      </w:r>
      <w:r w:rsidRPr="001E695C">
        <w:rPr>
          <w:rFonts w:eastAsia="SimSun" w:hint="cs"/>
          <w:rtl/>
          <w:lang w:eastAsia="zh-CN"/>
        </w:rPr>
        <w:t>)</w:t>
      </w:r>
      <w:r w:rsidRPr="00EF0458">
        <w:rPr>
          <w:rFonts w:eastAsia="SimSun" w:hint="cs"/>
          <w:rtl/>
          <w:lang w:eastAsia="zh-CN"/>
        </w:rPr>
        <w:t>.</w:t>
      </w:r>
    </w:p>
    <w:p w14:paraId="34C9BCD1" w14:textId="77777777" w:rsidR="003462F9" w:rsidRPr="00EF0458" w:rsidRDefault="003462F9" w:rsidP="004B188E">
      <w:pPr>
        <w:numPr>
          <w:ilvl w:val="3"/>
          <w:numId w:val="6"/>
        </w:numPr>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תקי"ד) – "ואם יכול לנקות את עצמו בלי סבון, עדיף שלא להשתמש בסבון. ויותר טוב להשתמש במים קרים עם סבון מלרחוץ במים חמים בלי סבון".</w:t>
      </w:r>
    </w:p>
    <w:p w14:paraId="3A5D7CA3" w14:textId="77777777" w:rsidR="003462F9" w:rsidRPr="00814A81" w:rsidRDefault="003462F9" w:rsidP="003462F9">
      <w:pPr>
        <w:jc w:val="both"/>
        <w:rPr>
          <w:rFonts w:eastAsia="SimSun"/>
          <w:lang w:eastAsia="zh-CN"/>
        </w:rPr>
      </w:pPr>
    </w:p>
    <w:p w14:paraId="2F834378" w14:textId="77777777" w:rsidR="003462F9" w:rsidRPr="00EF0458" w:rsidRDefault="003462F9" w:rsidP="004B188E">
      <w:pPr>
        <w:numPr>
          <w:ilvl w:val="1"/>
          <w:numId w:val="6"/>
        </w:numPr>
        <w:jc w:val="both"/>
        <w:rPr>
          <w:rFonts w:eastAsia="SimSun"/>
          <w:lang w:eastAsia="zh-CN"/>
        </w:rPr>
      </w:pPr>
      <w:r w:rsidRPr="00766700">
        <w:rPr>
          <w:rFonts w:eastAsia="SimSun" w:hint="cs"/>
          <w:b/>
          <w:bCs/>
          <w:rtl/>
          <w:lang w:eastAsia="zh-CN"/>
        </w:rPr>
        <w:t>איש לרחוץ עצמו בט' הימים בל"ט או בל"ע</w:t>
      </w:r>
      <w:r w:rsidRPr="00EF0458">
        <w:rPr>
          <w:rFonts w:eastAsia="SimSun" w:hint="cs"/>
          <w:rtl/>
          <w:lang w:eastAsia="zh-CN"/>
        </w:rPr>
        <w:t>.</w:t>
      </w:r>
    </w:p>
    <w:p w14:paraId="59C02CA8" w14:textId="77777777" w:rsidR="003462F9" w:rsidRDefault="003462F9" w:rsidP="004B188E">
      <w:pPr>
        <w:numPr>
          <w:ilvl w:val="2"/>
          <w:numId w:val="6"/>
        </w:numPr>
        <w:jc w:val="both"/>
        <w:rPr>
          <w:rFonts w:eastAsia="SimSun"/>
          <w:lang w:eastAsia="zh-CN"/>
        </w:rPr>
      </w:pPr>
      <w:r w:rsidRPr="00EF0458">
        <w:rPr>
          <w:rFonts w:eastAsia="SimSun" w:hint="cs"/>
          <w:rtl/>
          <w:lang w:eastAsia="zh-CN"/>
        </w:rPr>
        <w:t>מחמיר</w:t>
      </w:r>
      <w:r>
        <w:rPr>
          <w:rFonts w:eastAsia="SimSun" w:hint="cs"/>
          <w:rtl/>
          <w:lang w:eastAsia="zh-CN"/>
        </w:rPr>
        <w:t>.</w:t>
      </w:r>
    </w:p>
    <w:p w14:paraId="3C7E0F9C" w14:textId="6D057BB6" w:rsidR="003462F9" w:rsidRPr="00EF0458" w:rsidRDefault="000D34C4" w:rsidP="004B188E">
      <w:pPr>
        <w:numPr>
          <w:ilvl w:val="3"/>
          <w:numId w:val="6"/>
        </w:numPr>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שאלת רב ח"ב פרק ל"ג אות ז'</w:t>
      </w:r>
      <w:r w:rsidR="003462F9">
        <w:rPr>
          <w:rFonts w:eastAsia="SimSun" w:hint="cs"/>
          <w:rtl/>
          <w:lang w:eastAsia="zh-CN"/>
        </w:rPr>
        <w:t xml:space="preserve">) </w:t>
      </w:r>
      <w:r w:rsidR="003462F9">
        <w:rPr>
          <w:rFonts w:eastAsia="SimSun"/>
          <w:rtl/>
          <w:lang w:eastAsia="zh-CN"/>
        </w:rPr>
        <w:t>–</w:t>
      </w:r>
      <w:r w:rsidR="003462F9" w:rsidRPr="00EF0458">
        <w:rPr>
          <w:rFonts w:eastAsia="SimSun" w:hint="cs"/>
          <w:rtl/>
          <w:lang w:eastAsia="zh-CN"/>
        </w:rPr>
        <w:t xml:space="preserve"> "</w:t>
      </w:r>
      <w:r w:rsidR="003462F9" w:rsidRPr="00F17600">
        <w:rPr>
          <w:rFonts w:eastAsia="SimSun"/>
          <w:rtl/>
          <w:lang w:eastAsia="zh-CN"/>
        </w:rPr>
        <w:t>האם מותר לאיש לרחוץ עצמו בט' הימים בל"ט (שאין זה כ"כ לתענוג אלא לצורך קיום המצוה).</w:t>
      </w:r>
      <w:r w:rsidR="003462F9">
        <w:rPr>
          <w:rFonts w:eastAsia="SimSun" w:hint="cs"/>
          <w:rtl/>
          <w:lang w:eastAsia="zh-CN"/>
        </w:rPr>
        <w:t xml:space="preserve"> תשובה: לא"</w:t>
      </w:r>
      <w:r w:rsidR="003462F9" w:rsidRPr="00EF0458">
        <w:rPr>
          <w:rFonts w:eastAsia="SimSun" w:hint="cs"/>
          <w:rtl/>
          <w:lang w:eastAsia="zh-CN"/>
        </w:rPr>
        <w:t>.</w:t>
      </w:r>
    </w:p>
    <w:p w14:paraId="4B29A0B3" w14:textId="77777777" w:rsidR="003462F9" w:rsidRDefault="003462F9" w:rsidP="004B188E">
      <w:pPr>
        <w:numPr>
          <w:ilvl w:val="2"/>
          <w:numId w:val="6"/>
        </w:numPr>
        <w:jc w:val="both"/>
        <w:rPr>
          <w:rFonts w:eastAsia="SimSun"/>
          <w:lang w:eastAsia="zh-CN"/>
        </w:rPr>
      </w:pPr>
      <w:r w:rsidRPr="00EF0458">
        <w:rPr>
          <w:rFonts w:eastAsia="SimSun" w:hint="cs"/>
          <w:rtl/>
          <w:lang w:eastAsia="zh-CN"/>
        </w:rPr>
        <w:t>מיקל, אפילו בחמים</w:t>
      </w:r>
      <w:r>
        <w:rPr>
          <w:rFonts w:eastAsia="SimSun" w:hint="cs"/>
          <w:rtl/>
          <w:lang w:eastAsia="zh-CN"/>
        </w:rPr>
        <w:t>.</w:t>
      </w:r>
    </w:p>
    <w:p w14:paraId="1706C261" w14:textId="77777777" w:rsidR="003462F9" w:rsidRDefault="003462F9" w:rsidP="004B188E">
      <w:pPr>
        <w:numPr>
          <w:ilvl w:val="3"/>
          <w:numId w:val="6"/>
        </w:numPr>
        <w:jc w:val="both"/>
        <w:rPr>
          <w:rFonts w:eastAsia="SimSun"/>
          <w:lang w:eastAsia="zh-CN"/>
        </w:rPr>
      </w:pPr>
      <w:r w:rsidRPr="00EF0458">
        <w:rPr>
          <w:rFonts w:eastAsia="SimSun" w:hint="cs"/>
          <w:u w:val="single"/>
          <w:rtl/>
          <w:lang w:eastAsia="zh-CN"/>
        </w:rPr>
        <w:t>נטעי גבריאל</w:t>
      </w:r>
      <w:r w:rsidRPr="00736AEC">
        <w:rPr>
          <w:rFonts w:eastAsia="SimSun" w:hint="cs"/>
          <w:rtl/>
          <w:lang w:eastAsia="zh-CN"/>
        </w:rPr>
        <w:t xml:space="preserve"> (בין המצרים</w:t>
      </w:r>
      <w:r w:rsidRPr="00EF0458">
        <w:rPr>
          <w:rFonts w:eastAsia="SimSun" w:hint="cs"/>
          <w:rtl/>
          <w:lang w:eastAsia="zh-CN"/>
        </w:rPr>
        <w:t xml:space="preserve"> פרק מ"ב הע' ט'</w:t>
      </w:r>
      <w:r>
        <w:rPr>
          <w:rFonts w:eastAsia="SimSun" w:hint="cs"/>
          <w:rtl/>
          <w:lang w:eastAsia="zh-CN"/>
        </w:rPr>
        <w:t xml:space="preserve">) </w:t>
      </w:r>
      <w:r>
        <w:rPr>
          <w:rFonts w:eastAsia="SimSun"/>
          <w:rtl/>
          <w:lang w:eastAsia="zh-CN"/>
        </w:rPr>
        <w:t>–</w:t>
      </w:r>
      <w:r w:rsidRPr="00EF0458">
        <w:rPr>
          <w:rFonts w:eastAsia="SimSun" w:hint="cs"/>
          <w:rtl/>
          <w:lang w:eastAsia="zh-CN"/>
        </w:rPr>
        <w:t xml:space="preserve"> "</w:t>
      </w:r>
      <w:r>
        <w:rPr>
          <w:rFonts w:eastAsia="SimSun" w:hint="cs"/>
          <w:rtl/>
          <w:lang w:eastAsia="zh-CN"/>
        </w:rPr>
        <w:t xml:space="preserve">וכן </w:t>
      </w:r>
      <w:r w:rsidRPr="00EF0458">
        <w:rPr>
          <w:rFonts w:eastAsia="SimSun" w:hint="cs"/>
          <w:rtl/>
          <w:lang w:eastAsia="zh-CN"/>
        </w:rPr>
        <w:t xml:space="preserve">קבלתי מרבותי שמותר לאשה לרחוץ </w:t>
      </w:r>
      <w:r>
        <w:rPr>
          <w:rFonts w:eastAsia="SimSun" w:hint="cs"/>
          <w:rtl/>
          <w:lang w:eastAsia="zh-CN"/>
        </w:rPr>
        <w:t>ב</w:t>
      </w:r>
      <w:r w:rsidRPr="00EF0458">
        <w:rPr>
          <w:rFonts w:eastAsia="SimSun" w:hint="cs"/>
          <w:rtl/>
          <w:lang w:eastAsia="zh-CN"/>
        </w:rPr>
        <w:t xml:space="preserve">חמין </w:t>
      </w:r>
      <w:r>
        <w:rPr>
          <w:rFonts w:eastAsia="SimSun" w:hint="cs"/>
          <w:rtl/>
          <w:lang w:eastAsia="zh-CN"/>
        </w:rPr>
        <w:t>ב</w:t>
      </w:r>
      <w:r w:rsidRPr="00EF0458">
        <w:rPr>
          <w:rFonts w:eastAsia="SimSun" w:hint="cs"/>
          <w:rtl/>
          <w:lang w:eastAsia="zh-CN"/>
        </w:rPr>
        <w:t>ליל עונה כדי שלא תתגנה על בעלה, וכן לאיש מותר"</w:t>
      </w:r>
      <w:r>
        <w:rPr>
          <w:rFonts w:eastAsia="SimSun" w:hint="cs"/>
          <w:rtl/>
          <w:lang w:eastAsia="zh-CN"/>
        </w:rPr>
        <w:t>.</w:t>
      </w:r>
    </w:p>
    <w:p w14:paraId="795BC46C" w14:textId="77777777" w:rsidR="003462F9" w:rsidRPr="00EF0458" w:rsidRDefault="003462F9" w:rsidP="004B188E">
      <w:pPr>
        <w:numPr>
          <w:ilvl w:val="3"/>
          <w:numId w:val="6"/>
        </w:numPr>
        <w:jc w:val="both"/>
        <w:rPr>
          <w:rFonts w:eastAsia="SimSun"/>
          <w:rtl/>
          <w:lang w:eastAsia="zh-CN"/>
        </w:rPr>
      </w:pPr>
      <w:r w:rsidRPr="00EF0458">
        <w:rPr>
          <w:rFonts w:eastAsia="SimSun" w:hint="cs"/>
          <w:u w:val="single"/>
          <w:rtl/>
          <w:lang w:eastAsia="zh-CN"/>
        </w:rPr>
        <w:t>נחמת ישראל</w:t>
      </w:r>
      <w:r w:rsidRPr="00EF0458">
        <w:rPr>
          <w:rFonts w:eastAsia="SimSun" w:hint="cs"/>
          <w:rtl/>
          <w:lang w:eastAsia="zh-CN"/>
        </w:rPr>
        <w:t xml:space="preserve"> (פרק י"ג הע' פ' [דפו"ח, הע' צ"ה])</w:t>
      </w:r>
      <w:r>
        <w:rPr>
          <w:rFonts w:eastAsia="SimSun" w:hint="cs"/>
          <w:rtl/>
          <w:lang w:eastAsia="zh-CN"/>
        </w:rPr>
        <w:t xml:space="preserve"> </w:t>
      </w:r>
      <w:r>
        <w:rPr>
          <w:rFonts w:eastAsia="SimSun"/>
          <w:rtl/>
          <w:lang w:eastAsia="zh-CN"/>
        </w:rPr>
        <w:t>–</w:t>
      </w:r>
      <w:r>
        <w:rPr>
          <w:rFonts w:eastAsia="SimSun" w:hint="cs"/>
          <w:rtl/>
          <w:lang w:eastAsia="zh-CN"/>
        </w:rPr>
        <w:t xml:space="preserve"> "נטעי גבריאל"</w:t>
      </w:r>
      <w:r w:rsidRPr="00EF0458">
        <w:rPr>
          <w:rFonts w:eastAsia="SimSun" w:hint="cs"/>
          <w:rtl/>
          <w:lang w:eastAsia="zh-CN"/>
        </w:rPr>
        <w:t>.</w:t>
      </w:r>
    </w:p>
    <w:p w14:paraId="508B647C" w14:textId="77777777" w:rsidR="003462F9" w:rsidRDefault="003462F9" w:rsidP="004B188E">
      <w:pPr>
        <w:numPr>
          <w:ilvl w:val="2"/>
          <w:numId w:val="6"/>
        </w:numPr>
        <w:jc w:val="both"/>
        <w:rPr>
          <w:rFonts w:eastAsia="SimSun"/>
          <w:lang w:eastAsia="zh-CN"/>
        </w:rPr>
      </w:pPr>
      <w:r>
        <w:rPr>
          <w:rFonts w:eastAsia="SimSun" w:hint="cs"/>
          <w:rtl/>
          <w:lang w:eastAsia="zh-CN"/>
        </w:rPr>
        <w:t>תלוי.</w:t>
      </w:r>
    </w:p>
    <w:p w14:paraId="0E9ACFA1" w14:textId="77777777" w:rsidR="003462F9" w:rsidRPr="00277A91" w:rsidRDefault="003462F9" w:rsidP="004B188E">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(יו"ט עמ' שמ"ז אות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77A91">
        <w:rPr>
          <w:rFonts w:eastAsia="SimSun"/>
          <w:rtl/>
          <w:lang w:eastAsia="zh-CN"/>
        </w:rPr>
        <w:t>רחיצה לצורך מצות עונה, אם גופו מלוכלך, כמו פועל שעובד וע"י הזיעה נעשה מלוכלך ממש מהזיעה, מותר לו לשטוף את הזיעה אף לולא מצות עונה וכנ"ל. אך אם המצב הוא של חוסר נעימות מחמת הזיעה, אסור לו לרחוץ במים, ומותר לו לנגב גופו עם מגבות לחות, אף שהם טופח ע"מ להטפיח וכנ"ל. אבל אם נודף ממנ</w:t>
      </w:r>
      <w:r>
        <w:rPr>
          <w:rFonts w:eastAsia="SimSun" w:hint="cs"/>
          <w:rtl/>
          <w:lang w:eastAsia="zh-CN"/>
        </w:rPr>
        <w:t>ו</w:t>
      </w:r>
      <w:r w:rsidRPr="00277A91">
        <w:rPr>
          <w:rFonts w:eastAsia="SimSun"/>
          <w:rtl/>
          <w:lang w:eastAsia="zh-CN"/>
        </w:rPr>
        <w:t xml:space="preserve"> ריח רע, יש להקל לשטוף עצמו במים וכנ"ל</w:t>
      </w:r>
      <w:r w:rsidRPr="00277A91">
        <w:rPr>
          <w:rFonts w:eastAsia="SimSun" w:hint="cs"/>
          <w:rtl/>
          <w:lang w:eastAsia="zh-CN"/>
        </w:rPr>
        <w:t>".</w:t>
      </w:r>
    </w:p>
    <w:p w14:paraId="641BFA26" w14:textId="77777777" w:rsidR="003462F9" w:rsidRPr="0015108D" w:rsidRDefault="003462F9" w:rsidP="004B188E">
      <w:pPr>
        <w:numPr>
          <w:ilvl w:val="3"/>
          <w:numId w:val="6"/>
        </w:numPr>
        <w:jc w:val="both"/>
        <w:rPr>
          <w:rFonts w:eastAsia="SimSun"/>
          <w:sz w:val="32"/>
          <w:szCs w:val="32"/>
          <w:lang w:eastAsia="zh-CN"/>
        </w:rPr>
      </w:pPr>
      <w:r>
        <w:rPr>
          <w:rFonts w:eastAsia="SimSun"/>
          <w:color w:val="000000"/>
          <w:u w:val="single"/>
          <w:rtl/>
          <w:lang w:eastAsia="zh-CN"/>
        </w:rPr>
        <w:t>הגר"י ברקוביץ</w:t>
      </w:r>
      <w:r>
        <w:rPr>
          <w:rFonts w:eastAsia="SimSun"/>
          <w:color w:val="000000"/>
          <w:rtl/>
          <w:lang w:eastAsia="zh-CN"/>
        </w:rPr>
        <w:t xml:space="preserve"> שליט"א (מכתב במייל) </w:t>
      </w:r>
      <w:r>
        <w:rPr>
          <w:rFonts w:eastAsia="SimSun" w:hint="cs"/>
          <w:color w:val="000000"/>
          <w:rtl/>
          <w:lang w:eastAsia="zh-CN"/>
        </w:rPr>
        <w:t>-</w:t>
      </w:r>
    </w:p>
    <w:p w14:paraId="20587985" w14:textId="77777777" w:rsidR="003462F9" w:rsidRDefault="003462F9" w:rsidP="003462F9">
      <w:pPr>
        <w:bidi w:val="0"/>
        <w:ind w:right="607"/>
        <w:jc w:val="both"/>
        <w:rPr>
          <w:color w:val="222222"/>
        </w:rPr>
      </w:pPr>
      <w:r w:rsidRPr="006D3B5B">
        <w:rPr>
          <w:color w:val="222222"/>
          <w:shd w:val="clear" w:color="auto" w:fill="FFFFFF"/>
        </w:rPr>
        <w:t xml:space="preserve">If </w:t>
      </w:r>
      <w:proofErr w:type="gramStart"/>
      <w:r w:rsidRPr="006D3B5B">
        <w:rPr>
          <w:color w:val="222222"/>
          <w:shd w:val="clear" w:color="auto" w:fill="FFFFFF"/>
        </w:rPr>
        <w:t>ones</w:t>
      </w:r>
      <w:proofErr w:type="gramEnd"/>
      <w:r w:rsidRPr="006D3B5B">
        <w:rPr>
          <w:color w:val="222222"/>
          <w:shd w:val="clear" w:color="auto" w:fill="FFFFFF"/>
        </w:rPr>
        <w:t xml:space="preserve"> wife is an istenis and requests that her husband take a shower during the 9 days may he do so?</w:t>
      </w:r>
      <w:r w:rsidRPr="006D3B5B">
        <w:rPr>
          <w:color w:val="222222"/>
        </w:rPr>
        <w:t xml:space="preserve"> </w:t>
      </w:r>
      <w:r w:rsidRPr="006D3B5B">
        <w:rPr>
          <w:color w:val="222222"/>
          <w:shd w:val="clear" w:color="auto" w:fill="FFFFFF"/>
        </w:rPr>
        <w:t>What if she requests soap as well?</w:t>
      </w:r>
    </w:p>
    <w:p w14:paraId="249F3672" w14:textId="47A830C6" w:rsidR="003462F9" w:rsidRPr="00877B62" w:rsidRDefault="003462F9" w:rsidP="00877B62">
      <w:pPr>
        <w:bidi w:val="0"/>
        <w:ind w:right="607"/>
        <w:jc w:val="both"/>
        <w:rPr>
          <w:rFonts w:eastAsia="SimSun"/>
          <w:sz w:val="32"/>
          <w:szCs w:val="32"/>
          <w:lang w:eastAsia="zh-CN"/>
        </w:rPr>
      </w:pPr>
      <w:r w:rsidRPr="006D3B5B">
        <w:rPr>
          <w:color w:val="222222"/>
          <w:shd w:val="clear" w:color="auto" w:fill="FFFFFF"/>
        </w:rPr>
        <w:t>R' Y. Berkovits wrote:</w:t>
      </w:r>
      <w:r w:rsidRPr="006D3B5B">
        <w:rPr>
          <w:color w:val="222222"/>
        </w:rPr>
        <w:t xml:space="preserve"> </w:t>
      </w:r>
      <w:r w:rsidRPr="006D3B5B">
        <w:rPr>
          <w:color w:val="222222"/>
          <w:shd w:val="clear" w:color="auto" w:fill="FFFFFF"/>
        </w:rPr>
        <w:t>Whatever she requests.</w:t>
      </w:r>
      <w:r w:rsidRPr="006D3B5B">
        <w:rPr>
          <w:rStyle w:val="apple-converted-space"/>
          <w:color w:val="222222"/>
          <w:shd w:val="clear" w:color="auto" w:fill="FFFFFF"/>
        </w:rPr>
        <w:t> </w:t>
      </w:r>
      <w:r w:rsidRPr="006D3B5B">
        <w:rPr>
          <w:color w:val="222222"/>
          <w:shd w:val="clear" w:color="auto" w:fill="FFFFFF"/>
        </w:rPr>
        <w:t xml:space="preserve">I believe anything that disturbs others </w:t>
      </w:r>
      <w:r>
        <w:rPr>
          <w:color w:val="222222"/>
          <w:shd w:val="clear" w:color="auto" w:fill="FFFFFF"/>
        </w:rPr>
        <w:t>would be classified as lichluch</w:t>
      </w:r>
      <w:r>
        <w:rPr>
          <w:rStyle w:val="apple-converted-space"/>
          <w:color w:val="222222"/>
          <w:shd w:val="clear" w:color="auto" w:fill="FFFFFF"/>
        </w:rPr>
        <w:t>.</w:t>
      </w:r>
    </w:p>
    <w:p w14:paraId="5049EF15" w14:textId="609D8C44" w:rsidR="00215502" w:rsidRDefault="00215502" w:rsidP="00215502">
      <w:pPr>
        <w:numPr>
          <w:ilvl w:val="2"/>
          <w:numId w:val="6"/>
        </w:numPr>
        <w:jc w:val="both"/>
        <w:rPr>
          <w:rFonts w:eastAsia="SimSun"/>
          <w:lang w:eastAsia="zh-CN"/>
        </w:rPr>
      </w:pPr>
      <w:r w:rsidRPr="00215502">
        <w:rPr>
          <w:rFonts w:eastAsia="SimSun"/>
          <w:rtl/>
          <w:lang w:eastAsia="zh-CN"/>
        </w:rPr>
        <w:t>מראי מקומות.</w:t>
      </w:r>
    </w:p>
    <w:p w14:paraId="171AFBAD" w14:textId="06997572" w:rsidR="00215502" w:rsidRPr="00215502" w:rsidRDefault="00215502" w:rsidP="00215502">
      <w:pPr>
        <w:numPr>
          <w:ilvl w:val="3"/>
          <w:numId w:val="6"/>
        </w:numPr>
        <w:jc w:val="both"/>
        <w:rPr>
          <w:rFonts w:eastAsia="SimSun"/>
          <w:lang w:eastAsia="zh-CN"/>
        </w:rPr>
      </w:pPr>
      <w:r w:rsidRPr="00215502">
        <w:rPr>
          <w:rFonts w:eastAsia="SimSun"/>
          <w:u w:val="single"/>
          <w:rtl/>
          <w:lang w:eastAsia="zh-CN"/>
        </w:rPr>
        <w:t>אז נדברו</w:t>
      </w:r>
      <w:r w:rsidRPr="00215502">
        <w:rPr>
          <w:rFonts w:eastAsia="SimSun"/>
          <w:rtl/>
          <w:lang w:eastAsia="zh-CN"/>
        </w:rPr>
        <w:t xml:space="preserve"> (חי"א סי' מ"ח על סי' ש"נ, עמ' קל"א) – "לעשות מקלחת בתשעת הימים ... ואני לא התרתי זה, וכדאי קצת להצטער על שריפת בית אלוקינו. ובאשת איש יש להתיר, ואולי גם באינה א"א יש להקל".</w:t>
      </w:r>
    </w:p>
    <w:p w14:paraId="0D780CCC" w14:textId="58DA0EF9" w:rsidR="00CA0ABC" w:rsidRPr="00877B62" w:rsidRDefault="00CA0ABC" w:rsidP="004B188E">
      <w:pPr>
        <w:numPr>
          <w:ilvl w:val="3"/>
          <w:numId w:val="6"/>
        </w:numPr>
        <w:jc w:val="both"/>
        <w:rPr>
          <w:rStyle w:val="Heading1Char"/>
          <w:b w:val="0"/>
          <w:sz w:val="24"/>
          <w:szCs w:val="24"/>
          <w:u w:val="none"/>
        </w:rPr>
      </w:pPr>
      <w:r>
        <w:rPr>
          <w:rFonts w:eastAsia="SimSun"/>
          <w:u w:val="single"/>
          <w:rtl/>
          <w:lang w:eastAsia="zh-CN"/>
        </w:rPr>
        <w:t>הגר"ש דבליצקי</w:t>
      </w:r>
      <w:r w:rsidR="000D34C4" w:rsidRPr="000D34C4">
        <w:rPr>
          <w:rFonts w:eastAsia="SimSun"/>
          <w:rtl/>
          <w:lang w:eastAsia="zh-CN"/>
        </w:rPr>
        <w:t xml:space="preserve"> זצ"ל (</w:t>
      </w:r>
      <w:r>
        <w:rPr>
          <w:rFonts w:eastAsia="SimSun"/>
          <w:rtl/>
          <w:lang w:eastAsia="zh-CN"/>
        </w:rPr>
        <w:t>אליבא דהלכתא גליון צ"ז עמ' נ"ג טור ג') – "ומותר לאיש ואשה להתרחץ בצונן בליל מצות עונה כשצריכים לזה".</w:t>
      </w:r>
    </w:p>
    <w:p w14:paraId="60A829C3" w14:textId="77777777" w:rsidR="00A8412D" w:rsidRPr="00A764ED" w:rsidRDefault="00A8412D" w:rsidP="00A8412D">
      <w:pPr>
        <w:jc w:val="both"/>
        <w:rPr>
          <w:rFonts w:eastAsia="SimSun"/>
          <w:lang w:eastAsia="zh-CN"/>
        </w:rPr>
      </w:pPr>
    </w:p>
    <w:p w14:paraId="58150EB8" w14:textId="77777777" w:rsidR="003462F9" w:rsidRPr="00EF0458" w:rsidRDefault="003462F9" w:rsidP="004B188E">
      <w:pPr>
        <w:numPr>
          <w:ilvl w:val="0"/>
          <w:numId w:val="6"/>
        </w:numPr>
        <w:jc w:val="both"/>
        <w:rPr>
          <w:rFonts w:eastAsia="SimSun"/>
          <w:rtl/>
          <w:lang w:eastAsia="zh-CN"/>
        </w:rPr>
      </w:pPr>
      <w:bookmarkStart w:id="371" w:name="_Toc174700142"/>
      <w:bookmarkStart w:id="372" w:name="_Toc175221968"/>
      <w:r w:rsidRPr="00F75CFD">
        <w:rPr>
          <w:rStyle w:val="Heading1Char"/>
          <w:rFonts w:hint="cs"/>
          <w:rtl/>
        </w:rPr>
        <w:t>טבילה במקוה</w:t>
      </w:r>
      <w:bookmarkEnd w:id="371"/>
      <w:bookmarkEnd w:id="372"/>
      <w:r w:rsidRPr="00EF0458">
        <w:rPr>
          <w:rFonts w:eastAsia="SimSun" w:hint="cs"/>
          <w:rtl/>
          <w:lang w:eastAsia="zh-CN"/>
        </w:rPr>
        <w:t>.</w:t>
      </w:r>
    </w:p>
    <w:p w14:paraId="3AE288AD" w14:textId="3018970D" w:rsidR="003462F9" w:rsidRPr="00EF0458" w:rsidRDefault="003462F9" w:rsidP="004B188E">
      <w:pPr>
        <w:numPr>
          <w:ilvl w:val="1"/>
          <w:numId w:val="6"/>
        </w:numPr>
        <w:jc w:val="both"/>
        <w:rPr>
          <w:rFonts w:eastAsia="SimSun"/>
          <w:lang w:eastAsia="zh-CN"/>
        </w:rPr>
      </w:pPr>
      <w:r w:rsidRPr="006E7766">
        <w:rPr>
          <w:rFonts w:eastAsia="SimSun" w:hint="cs"/>
          <w:b/>
          <w:bCs/>
          <w:rtl/>
          <w:lang w:eastAsia="zh-CN"/>
        </w:rPr>
        <w:t>כל יום: מי שנוהג לטבול בכל יום</w:t>
      </w:r>
      <w:r w:rsidR="00E232AA">
        <w:rPr>
          <w:rFonts w:eastAsia="SimSun" w:hint="cs"/>
          <w:b/>
          <w:bCs/>
          <w:rtl/>
          <w:lang w:eastAsia="zh-CN"/>
        </w:rPr>
        <w:t xml:space="preserve"> - תוספת קדושה</w:t>
      </w:r>
      <w:r w:rsidRPr="00EF0458">
        <w:rPr>
          <w:rFonts w:eastAsia="SimSun" w:hint="cs"/>
          <w:rtl/>
          <w:lang w:eastAsia="zh-CN"/>
        </w:rPr>
        <w:t>.</w:t>
      </w:r>
    </w:p>
    <w:p w14:paraId="1FA23AE7" w14:textId="5B0249F3" w:rsidR="003462F9" w:rsidRPr="00706FEE" w:rsidRDefault="00E232AA" w:rsidP="004B188E">
      <w:pPr>
        <w:numPr>
          <w:ilvl w:val="2"/>
          <w:numId w:val="6"/>
        </w:numPr>
        <w:jc w:val="both"/>
        <w:rPr>
          <w:rFonts w:eastAsia="SimSun"/>
          <w:lang w:eastAsia="zh-CN"/>
        </w:rPr>
      </w:pPr>
      <w:r>
        <w:rPr>
          <w:rFonts w:eastAsia="SimSun" w:hint="cs"/>
          <w:rtl/>
          <w:lang w:eastAsia="zh-CN"/>
        </w:rPr>
        <w:t xml:space="preserve">מיקל, </w:t>
      </w:r>
      <w:r w:rsidR="003462F9">
        <w:rPr>
          <w:rFonts w:eastAsia="SimSun" w:hint="cs"/>
          <w:rtl/>
          <w:lang w:eastAsia="zh-CN"/>
        </w:rPr>
        <w:t>יכולים לטבול בט' ימים.</w:t>
      </w:r>
    </w:p>
    <w:p w14:paraId="37DA4D37" w14:textId="6B59AD3E" w:rsidR="00E232AA" w:rsidRPr="00E232AA" w:rsidRDefault="00E232AA" w:rsidP="004B188E">
      <w:pPr>
        <w:numPr>
          <w:ilvl w:val="3"/>
          <w:numId w:val="6"/>
        </w:numPr>
        <w:jc w:val="both"/>
        <w:rPr>
          <w:rFonts w:eastAsia="SimSun"/>
          <w:lang w:eastAsia="zh-CN"/>
        </w:rPr>
      </w:pPr>
      <w:r w:rsidRPr="00E232AA">
        <w:rPr>
          <w:rFonts w:eastAsia="SimSun"/>
          <w:u w:val="single"/>
          <w:rtl/>
          <w:lang w:eastAsia="zh-CN"/>
        </w:rPr>
        <w:t>ערה</w:t>
      </w:r>
      <w:r w:rsidRPr="00E232AA">
        <w:rPr>
          <w:rFonts w:eastAsia="SimSun" w:hint="cs"/>
          <w:u w:val="single"/>
          <w:rtl/>
          <w:lang w:eastAsia="zh-CN"/>
        </w:rPr>
        <w:t>"</w:t>
      </w:r>
      <w:r w:rsidRPr="00E232AA">
        <w:rPr>
          <w:rFonts w:eastAsia="SimSun"/>
          <w:u w:val="single"/>
          <w:rtl/>
          <w:lang w:eastAsia="zh-CN"/>
        </w:rPr>
        <w:t>ש</w:t>
      </w:r>
      <w:r>
        <w:rPr>
          <w:rFonts w:eastAsia="SimSun" w:hint="cs"/>
          <w:rtl/>
          <w:lang w:eastAsia="zh-CN"/>
        </w:rPr>
        <w:t xml:space="preserve"> (</w:t>
      </w:r>
      <w:r w:rsidRPr="00E232AA">
        <w:rPr>
          <w:rFonts w:eastAsia="SimSun"/>
          <w:rtl/>
          <w:lang w:eastAsia="zh-CN"/>
        </w:rPr>
        <w:t>סעי</w:t>
      </w:r>
      <w:r>
        <w:rPr>
          <w:rFonts w:eastAsia="SimSun" w:hint="cs"/>
          <w:rtl/>
          <w:lang w:eastAsia="zh-CN"/>
        </w:rPr>
        <w:t>'</w:t>
      </w:r>
      <w:r w:rsidRPr="00E232AA">
        <w:rPr>
          <w:rFonts w:eastAsia="SimSun"/>
          <w:rtl/>
          <w:lang w:eastAsia="zh-CN"/>
        </w:rPr>
        <w:t xml:space="preserve"> ל"ה</w:t>
      </w:r>
      <w:r>
        <w:rPr>
          <w:rFonts w:eastAsia="SimSun" w:hint="cs"/>
          <w:rtl/>
          <w:lang w:eastAsia="zh-CN"/>
        </w:rPr>
        <w:t xml:space="preserve">) </w:t>
      </w:r>
      <w:r>
        <w:rPr>
          <w:rFonts w:eastAsia="SimSun"/>
          <w:rtl/>
          <w:lang w:eastAsia="zh-CN"/>
        </w:rPr>
        <w:t>–</w:t>
      </w:r>
      <w:r w:rsidRPr="00E232AA">
        <w:rPr>
          <w:rFonts w:eastAsia="SimSun"/>
          <w:rtl/>
          <w:lang w:eastAsia="zh-CN"/>
        </w:rPr>
        <w:t xml:space="preserve"> </w:t>
      </w:r>
      <w:r>
        <w:rPr>
          <w:rFonts w:eastAsia="SimSun" w:hint="cs"/>
          <w:rtl/>
          <w:lang w:eastAsia="zh-CN"/>
        </w:rPr>
        <w:t>"</w:t>
      </w:r>
      <w:r w:rsidRPr="00E232AA">
        <w:rPr>
          <w:rFonts w:eastAsia="SimSun"/>
          <w:rtl/>
          <w:lang w:eastAsia="zh-CN"/>
        </w:rPr>
        <w:t>אמנם ההולך בבוקר</w:t>
      </w:r>
      <w:r>
        <w:rPr>
          <w:rFonts w:eastAsia="SimSun" w:hint="cs"/>
          <w:rtl/>
          <w:lang w:eastAsia="zh-CN"/>
        </w:rPr>
        <w:t xml:space="preserve"> </w:t>
      </w:r>
      <w:r w:rsidRPr="00E232AA">
        <w:rPr>
          <w:rFonts w:eastAsia="SimSun"/>
          <w:rtl/>
          <w:lang w:eastAsia="zh-CN"/>
        </w:rPr>
        <w:t>קודם התפלה למקוה מותר אפילו בערב ת</w:t>
      </w:r>
      <w:r w:rsidR="00F93F15">
        <w:rPr>
          <w:rFonts w:eastAsia="SimSun" w:hint="cs"/>
          <w:rtl/>
          <w:lang w:eastAsia="zh-CN"/>
        </w:rPr>
        <w:t xml:space="preserve">שעה </w:t>
      </w:r>
      <w:r w:rsidRPr="00E232AA">
        <w:rPr>
          <w:rFonts w:eastAsia="SimSun"/>
          <w:rtl/>
          <w:lang w:eastAsia="zh-CN"/>
        </w:rPr>
        <w:t>ב</w:t>
      </w:r>
      <w:r w:rsidR="00F93F15">
        <w:rPr>
          <w:rFonts w:eastAsia="SimSun" w:hint="cs"/>
          <w:rtl/>
          <w:lang w:eastAsia="zh-CN"/>
        </w:rPr>
        <w:t>אב</w:t>
      </w:r>
      <w:r w:rsidRPr="00E232AA">
        <w:rPr>
          <w:rFonts w:eastAsia="SimSun"/>
          <w:rtl/>
          <w:lang w:eastAsia="zh-CN"/>
        </w:rPr>
        <w:t>, דאין זה רחיצה אלא טבילת</w:t>
      </w:r>
      <w:r>
        <w:rPr>
          <w:rFonts w:eastAsia="SimSun" w:hint="cs"/>
          <w:rtl/>
          <w:lang w:eastAsia="zh-CN"/>
        </w:rPr>
        <w:t xml:space="preserve"> </w:t>
      </w:r>
      <w:r w:rsidRPr="00E232AA">
        <w:rPr>
          <w:rFonts w:eastAsia="SimSun"/>
          <w:rtl/>
          <w:lang w:eastAsia="zh-CN"/>
        </w:rPr>
        <w:t>טהרה</w:t>
      </w:r>
      <w:r>
        <w:rPr>
          <w:rFonts w:eastAsia="SimSun" w:hint="cs"/>
          <w:rtl/>
          <w:lang w:eastAsia="zh-CN"/>
        </w:rPr>
        <w:t>"</w:t>
      </w:r>
      <w:r w:rsidRPr="00E232AA">
        <w:rPr>
          <w:rFonts w:eastAsia="SimSun"/>
          <w:rtl/>
          <w:lang w:eastAsia="zh-CN"/>
        </w:rPr>
        <w:t>.</w:t>
      </w:r>
    </w:p>
    <w:p w14:paraId="73DEE247" w14:textId="6C9414EC" w:rsidR="002E4B4F" w:rsidRPr="002E4B4F" w:rsidRDefault="002E4B4F" w:rsidP="004B188E">
      <w:pPr>
        <w:numPr>
          <w:ilvl w:val="3"/>
          <w:numId w:val="6"/>
        </w:numPr>
        <w:jc w:val="both"/>
        <w:rPr>
          <w:rFonts w:eastAsia="SimSun"/>
          <w:lang w:eastAsia="zh-CN"/>
        </w:rPr>
      </w:pPr>
      <w:r w:rsidRPr="00E232AA">
        <w:rPr>
          <w:rFonts w:eastAsia="SimSun"/>
          <w:u w:val="single"/>
          <w:rtl/>
          <w:lang w:eastAsia="zh-CN"/>
        </w:rPr>
        <w:t>ליקוטי מהרי"ח</w:t>
      </w:r>
      <w:r w:rsidRPr="00E232AA">
        <w:rPr>
          <w:rFonts w:eastAsia="SimSun"/>
          <w:rtl/>
          <w:lang w:eastAsia="zh-CN"/>
        </w:rPr>
        <w:t xml:space="preserve"> </w:t>
      </w:r>
      <w:r>
        <w:rPr>
          <w:rFonts w:eastAsia="SimSun" w:hint="cs"/>
          <w:rtl/>
          <w:lang w:eastAsia="zh-CN"/>
        </w:rPr>
        <w:t>(</w:t>
      </w:r>
      <w:r w:rsidRPr="00E232AA">
        <w:rPr>
          <w:rFonts w:eastAsia="SimSun"/>
          <w:rtl/>
          <w:lang w:eastAsia="zh-CN"/>
        </w:rPr>
        <w:t>ח"ג עמ' נ"א ע"ב</w:t>
      </w:r>
      <w:r w:rsidR="00F93F15">
        <w:rPr>
          <w:rFonts w:eastAsia="SimSun" w:hint="cs"/>
          <w:rtl/>
          <w:lang w:eastAsia="zh-CN"/>
        </w:rPr>
        <w:t>, דפו"ח עמ' ק"פ</w:t>
      </w:r>
      <w:r>
        <w:rPr>
          <w:rFonts w:eastAsia="SimSun" w:hint="cs"/>
          <w:rtl/>
          <w:lang w:eastAsia="zh-CN"/>
        </w:rPr>
        <w:t xml:space="preserve">) </w:t>
      </w:r>
      <w:r>
        <w:rPr>
          <w:rFonts w:eastAsia="SimSun"/>
          <w:rtl/>
          <w:lang w:eastAsia="zh-CN"/>
        </w:rPr>
        <w:t>–</w:t>
      </w:r>
      <w:r w:rsidRPr="00E232AA">
        <w:rPr>
          <w:rFonts w:eastAsia="SimSun"/>
          <w:rtl/>
          <w:lang w:eastAsia="zh-CN"/>
        </w:rPr>
        <w:t xml:space="preserve"> </w:t>
      </w:r>
      <w:r>
        <w:rPr>
          <w:rFonts w:eastAsia="SimSun" w:hint="cs"/>
          <w:rtl/>
          <w:lang w:eastAsia="zh-CN"/>
        </w:rPr>
        <w:t>"</w:t>
      </w:r>
      <w:r w:rsidR="00F93F15">
        <w:rPr>
          <w:rFonts w:eastAsia="SimSun" w:hint="cs"/>
          <w:rtl/>
          <w:lang w:eastAsia="zh-CN"/>
        </w:rPr>
        <w:t>ו</w:t>
      </w:r>
      <w:r w:rsidRPr="00E232AA">
        <w:rPr>
          <w:rFonts w:eastAsia="SimSun"/>
          <w:rtl/>
          <w:lang w:eastAsia="zh-CN"/>
        </w:rPr>
        <w:t>כעת נתפשט המנהג בכל</w:t>
      </w:r>
      <w:r>
        <w:rPr>
          <w:rFonts w:eastAsia="SimSun" w:hint="cs"/>
          <w:rtl/>
          <w:lang w:eastAsia="zh-CN"/>
        </w:rPr>
        <w:t xml:space="preserve"> </w:t>
      </w:r>
      <w:r w:rsidRPr="00E232AA">
        <w:rPr>
          <w:rFonts w:eastAsia="SimSun"/>
          <w:rtl/>
          <w:lang w:eastAsia="zh-CN"/>
        </w:rPr>
        <w:t>המקומות הנוהגין בדרכי החסידות לטבול בכל יום קודם התפלה בצונן,</w:t>
      </w:r>
      <w:r>
        <w:rPr>
          <w:rFonts w:eastAsia="SimSun" w:hint="cs"/>
          <w:rtl/>
          <w:lang w:eastAsia="zh-CN"/>
        </w:rPr>
        <w:t xml:space="preserve"> </w:t>
      </w:r>
      <w:r w:rsidRPr="00E232AA">
        <w:rPr>
          <w:rFonts w:eastAsia="SimSun"/>
          <w:rtl/>
          <w:lang w:eastAsia="zh-CN"/>
        </w:rPr>
        <w:t>ואפילו בשבוע שחל בו ת"ב, ואין למחות בידם</w:t>
      </w:r>
      <w:r w:rsidR="00F93F15">
        <w:rPr>
          <w:rFonts w:eastAsia="SimSun" w:hint="cs"/>
          <w:rtl/>
          <w:lang w:eastAsia="zh-CN"/>
        </w:rPr>
        <w:t>,</w:t>
      </w:r>
      <w:r w:rsidRPr="00E232AA">
        <w:rPr>
          <w:rFonts w:eastAsia="SimSun"/>
          <w:rtl/>
          <w:lang w:eastAsia="zh-CN"/>
        </w:rPr>
        <w:t xml:space="preserve"> עי' בספר א</w:t>
      </w:r>
      <w:r w:rsidR="00F93F15">
        <w:rPr>
          <w:rFonts w:eastAsia="SimSun" w:hint="cs"/>
          <w:rtl/>
          <w:lang w:eastAsia="zh-CN"/>
        </w:rPr>
        <w:t>של אברהם</w:t>
      </w:r>
      <w:r w:rsidRPr="00E232AA">
        <w:rPr>
          <w:rFonts w:eastAsia="SimSun"/>
          <w:rtl/>
          <w:lang w:eastAsia="zh-CN"/>
        </w:rPr>
        <w:t xml:space="preserve"> מהגה"ק</w:t>
      </w:r>
      <w:r>
        <w:rPr>
          <w:rFonts w:eastAsia="SimSun" w:hint="cs"/>
          <w:rtl/>
          <w:lang w:eastAsia="zh-CN"/>
        </w:rPr>
        <w:t xml:space="preserve"> </w:t>
      </w:r>
      <w:r w:rsidRPr="00E232AA">
        <w:rPr>
          <w:rFonts w:eastAsia="SimSun"/>
          <w:rtl/>
          <w:lang w:eastAsia="zh-CN"/>
        </w:rPr>
        <w:t>מבוטשאטש</w:t>
      </w:r>
      <w:r w:rsidR="00F93F15">
        <w:rPr>
          <w:rFonts w:eastAsia="SimSun" w:hint="cs"/>
          <w:rtl/>
          <w:lang w:eastAsia="zh-CN"/>
        </w:rPr>
        <w:t xml:space="preserve"> זצללה"ה שמצדד להקל</w:t>
      </w:r>
      <w:r w:rsidRPr="00E232AA">
        <w:rPr>
          <w:rFonts w:eastAsia="SimSun"/>
          <w:rtl/>
          <w:lang w:eastAsia="zh-CN"/>
        </w:rPr>
        <w:t>, ועי</w:t>
      </w:r>
      <w:r w:rsidR="00F93F15">
        <w:rPr>
          <w:rFonts w:eastAsia="SimSun" w:hint="cs"/>
          <w:rtl/>
          <w:lang w:eastAsia="zh-CN"/>
        </w:rPr>
        <w:t>ין</w:t>
      </w:r>
      <w:r w:rsidRPr="00E232AA">
        <w:rPr>
          <w:rFonts w:eastAsia="SimSun"/>
          <w:rtl/>
          <w:lang w:eastAsia="zh-CN"/>
        </w:rPr>
        <w:t xml:space="preserve"> בהגהות יד שאול ביו"ד </w:t>
      </w:r>
      <w:r w:rsidR="00F93F15">
        <w:rPr>
          <w:rFonts w:eastAsia="SimSun" w:hint="cs"/>
          <w:rtl/>
          <w:lang w:eastAsia="zh-CN"/>
        </w:rPr>
        <w:t xml:space="preserve">סימן </w:t>
      </w:r>
      <w:r w:rsidRPr="00E232AA">
        <w:rPr>
          <w:rFonts w:eastAsia="SimSun"/>
          <w:rtl/>
          <w:lang w:eastAsia="zh-CN"/>
        </w:rPr>
        <w:t>שפ"ב שמתיר לאבל בתוך ל</w:t>
      </w:r>
      <w:r w:rsidR="00F93F15">
        <w:rPr>
          <w:rFonts w:eastAsia="SimSun" w:hint="cs"/>
          <w:rtl/>
          <w:lang w:eastAsia="zh-CN"/>
        </w:rPr>
        <w:t>מ"ד</w:t>
      </w:r>
      <w:r>
        <w:rPr>
          <w:rFonts w:eastAsia="SimSun" w:hint="cs"/>
          <w:rtl/>
          <w:lang w:eastAsia="zh-CN"/>
        </w:rPr>
        <w:t xml:space="preserve"> </w:t>
      </w:r>
      <w:r w:rsidRPr="00E232AA">
        <w:rPr>
          <w:rFonts w:eastAsia="SimSun"/>
          <w:rtl/>
          <w:lang w:eastAsia="zh-CN"/>
        </w:rPr>
        <w:t>לטבול קודם התפלה למי שרגיל בכך בכל יום, ע"ש</w:t>
      </w:r>
      <w:r>
        <w:rPr>
          <w:rFonts w:eastAsia="SimSun" w:hint="cs"/>
          <w:rtl/>
          <w:lang w:eastAsia="zh-CN"/>
        </w:rPr>
        <w:t>"</w:t>
      </w:r>
      <w:r w:rsidRPr="00E232AA">
        <w:rPr>
          <w:rFonts w:eastAsia="SimSun"/>
          <w:rtl/>
          <w:lang w:eastAsia="zh-CN"/>
        </w:rPr>
        <w:t>.</w:t>
      </w:r>
    </w:p>
    <w:p w14:paraId="7F06F82A" w14:textId="36DEF0B9" w:rsidR="002E4B4F" w:rsidRPr="002E4B4F" w:rsidRDefault="002E4B4F" w:rsidP="004B188E">
      <w:pPr>
        <w:numPr>
          <w:ilvl w:val="3"/>
          <w:numId w:val="6"/>
        </w:numPr>
        <w:jc w:val="both"/>
        <w:rPr>
          <w:rFonts w:eastAsia="SimSun"/>
          <w:lang w:eastAsia="zh-CN"/>
        </w:rPr>
      </w:pPr>
      <w:r w:rsidRPr="00E232AA">
        <w:rPr>
          <w:rFonts w:eastAsia="SimSun"/>
          <w:u w:val="single"/>
          <w:rtl/>
          <w:lang w:eastAsia="zh-CN"/>
        </w:rPr>
        <w:t>הגרשז</w:t>
      </w:r>
      <w:r w:rsidRPr="00E232AA">
        <w:rPr>
          <w:rFonts w:eastAsia="SimSun" w:hint="cs"/>
          <w:u w:val="single"/>
          <w:rtl/>
          <w:lang w:eastAsia="zh-CN"/>
        </w:rPr>
        <w:t>"</w:t>
      </w:r>
      <w:r w:rsidRPr="00E232AA">
        <w:rPr>
          <w:rFonts w:eastAsia="SimSun"/>
          <w:u w:val="single"/>
          <w:rtl/>
          <w:lang w:eastAsia="zh-CN"/>
        </w:rPr>
        <w:t>א</w:t>
      </w:r>
      <w:r w:rsidR="000D34C4" w:rsidRPr="000D34C4">
        <w:rPr>
          <w:rFonts w:eastAsia="SimSun"/>
          <w:rtl/>
          <w:lang w:eastAsia="zh-CN"/>
        </w:rPr>
        <w:t xml:space="preserve"> זצ"ל (</w:t>
      </w:r>
      <w:r>
        <w:rPr>
          <w:rFonts w:eastAsia="SimSun"/>
          <w:rtl/>
          <w:lang w:eastAsia="zh-CN"/>
        </w:rPr>
        <w:t xml:space="preserve">אליבא דהלכתא גליון צ"ז עמ' נ"ה טור </w:t>
      </w:r>
      <w:r>
        <w:rPr>
          <w:rFonts w:eastAsia="SimSun" w:hint="cs"/>
          <w:rtl/>
          <w:lang w:eastAsia="zh-CN"/>
        </w:rPr>
        <w:t>ב</w:t>
      </w:r>
      <w:r>
        <w:rPr>
          <w:rFonts w:eastAsia="SimSun"/>
          <w:rtl/>
          <w:lang w:eastAsia="zh-CN"/>
        </w:rPr>
        <w:t>') – "</w:t>
      </w:r>
      <w:r w:rsidRPr="00E232AA">
        <w:rPr>
          <w:rFonts w:eastAsia="SimSun"/>
          <w:rtl/>
          <w:lang w:eastAsia="zh-CN"/>
        </w:rPr>
        <w:t>דהנוהג לטבול כל יום מותר</w:t>
      </w:r>
      <w:r>
        <w:rPr>
          <w:rFonts w:eastAsia="SimSun" w:hint="cs"/>
          <w:rtl/>
          <w:lang w:eastAsia="zh-CN"/>
        </w:rPr>
        <w:t xml:space="preserve"> </w:t>
      </w:r>
      <w:r w:rsidRPr="00E232AA">
        <w:rPr>
          <w:rFonts w:eastAsia="SimSun"/>
          <w:rtl/>
          <w:lang w:eastAsia="zh-CN"/>
        </w:rPr>
        <w:t>לו לטבול גם בתשעת הימים</w:t>
      </w:r>
      <w:r>
        <w:rPr>
          <w:rFonts w:eastAsia="SimSun" w:hint="cs"/>
          <w:rtl/>
          <w:lang w:eastAsia="zh-CN"/>
        </w:rPr>
        <w:t>"</w:t>
      </w:r>
      <w:r w:rsidRPr="00E232AA">
        <w:rPr>
          <w:rFonts w:eastAsia="SimSun"/>
          <w:rtl/>
          <w:lang w:eastAsia="zh-CN"/>
        </w:rPr>
        <w:t>.</w:t>
      </w:r>
    </w:p>
    <w:p w14:paraId="5E10AA50" w14:textId="4D2ACA32" w:rsidR="00C1413F" w:rsidRPr="00C1413F" w:rsidRDefault="002E4B4F" w:rsidP="00C1413F">
      <w:pPr>
        <w:numPr>
          <w:ilvl w:val="3"/>
          <w:numId w:val="6"/>
        </w:numPr>
        <w:jc w:val="both"/>
        <w:rPr>
          <w:rFonts w:eastAsia="SimSun"/>
          <w:lang w:eastAsia="zh-CN"/>
        </w:rPr>
      </w:pPr>
      <w:r w:rsidRPr="002E4B4F">
        <w:rPr>
          <w:rFonts w:eastAsia="SimSun"/>
          <w:u w:val="single"/>
          <w:rtl/>
          <w:lang w:eastAsia="zh-CN"/>
        </w:rPr>
        <w:t>ציץ אליעזר</w:t>
      </w:r>
      <w:r w:rsidRPr="00E232AA">
        <w:rPr>
          <w:rFonts w:eastAsia="SimSun"/>
          <w:rtl/>
          <w:lang w:eastAsia="zh-CN"/>
        </w:rPr>
        <w:t xml:space="preserve"> </w:t>
      </w:r>
      <w:r>
        <w:rPr>
          <w:rFonts w:eastAsia="SimSun" w:hint="cs"/>
          <w:rtl/>
          <w:lang w:eastAsia="zh-CN"/>
        </w:rPr>
        <w:t>(</w:t>
      </w:r>
      <w:r w:rsidRPr="00E232AA">
        <w:rPr>
          <w:rFonts w:eastAsia="SimSun"/>
          <w:rtl/>
          <w:lang w:eastAsia="zh-CN"/>
        </w:rPr>
        <w:t>חי"א סי</w:t>
      </w:r>
      <w:r>
        <w:rPr>
          <w:rFonts w:eastAsia="SimSun" w:hint="cs"/>
          <w:rtl/>
          <w:lang w:eastAsia="zh-CN"/>
        </w:rPr>
        <w:t>'</w:t>
      </w:r>
      <w:r w:rsidRPr="00E232AA">
        <w:rPr>
          <w:rFonts w:eastAsia="SimSun"/>
          <w:rtl/>
          <w:lang w:eastAsia="zh-CN"/>
        </w:rPr>
        <w:t xml:space="preserve"> נ"ז</w:t>
      </w:r>
      <w:r>
        <w:rPr>
          <w:rFonts w:eastAsia="SimSun" w:hint="cs"/>
          <w:rtl/>
          <w:lang w:eastAsia="zh-CN"/>
        </w:rPr>
        <w:t xml:space="preserve"> </w:t>
      </w:r>
      <w:r w:rsidR="00C1413F">
        <w:rPr>
          <w:rFonts w:eastAsia="SimSun" w:hint="cs"/>
          <w:rtl/>
          <w:lang w:eastAsia="zh-CN"/>
        </w:rPr>
        <w:t>אות ב'</w:t>
      </w:r>
      <w:r>
        <w:rPr>
          <w:rFonts w:eastAsia="SimSun" w:hint="cs"/>
          <w:rtl/>
          <w:lang w:eastAsia="zh-CN"/>
        </w:rPr>
        <w:t xml:space="preserve">) </w:t>
      </w:r>
      <w:r>
        <w:rPr>
          <w:rFonts w:eastAsia="SimSun"/>
          <w:rtl/>
          <w:lang w:eastAsia="zh-CN"/>
        </w:rPr>
        <w:t>–</w:t>
      </w:r>
      <w:r w:rsidRPr="00E232AA">
        <w:rPr>
          <w:rFonts w:eastAsia="SimSun"/>
          <w:rtl/>
          <w:lang w:eastAsia="zh-CN"/>
        </w:rPr>
        <w:t xml:space="preserve"> </w:t>
      </w:r>
      <w:r>
        <w:rPr>
          <w:rFonts w:eastAsia="SimSun" w:hint="cs"/>
          <w:rtl/>
          <w:lang w:eastAsia="zh-CN"/>
        </w:rPr>
        <w:t>"</w:t>
      </w:r>
      <w:r w:rsidR="00C1413F" w:rsidRPr="00C1413F">
        <w:rPr>
          <w:rFonts w:eastAsia="SimSun"/>
          <w:rtl/>
          <w:lang w:eastAsia="zh-CN"/>
        </w:rPr>
        <w:t xml:space="preserve">תשובה על כך גם מהגר"יי גרינוואלד ז"ל בעהמ"ס </w:t>
      </w:r>
      <w:r w:rsidR="00C1413F" w:rsidRPr="00C1413F">
        <w:rPr>
          <w:rFonts w:eastAsia="SimSun"/>
          <w:u w:val="single"/>
          <w:rtl/>
          <w:lang w:eastAsia="zh-CN"/>
        </w:rPr>
        <w:t>ויגד יעקב</w:t>
      </w:r>
      <w:r w:rsidR="00C1413F" w:rsidRPr="00C1413F">
        <w:rPr>
          <w:rFonts w:eastAsia="SimSun"/>
          <w:rtl/>
          <w:lang w:eastAsia="zh-CN"/>
        </w:rPr>
        <w:t xml:space="preserve"> ואגודת אזוב, והשיב בזה"ל: מה ששאלת אם יש ללמוד זכות על חסידים ואנשי מעשה שנוהגין לטבול קודם התפלה אפי' שלא לצורך טבילת עזרא בט' ימים שמר"ח אב, והוא לכאורה נגד השו"ע, לא כן אחי, הלא מבואר בשו"ע דלצורך רפואה שרי, וכן נוהגין במרחצאות שרוחצים אפי' רק לספק רפואה, ואטו מי גרע רפואת הנפש, ע"כ מי שמרגיש בעצמו שמחמת רגילותו לטבול בכל יום קודם התפלה אינו יכול להתפלל בכוונה בלא טבילה למה נמנע אותו מזה וכו', והכלל, כל שאינו מכוון לתענוג מותר לרחוץ בט' ימים כמבואר שם בשו"ע ה' ט"ב, והנח להם לישראל קדושים הם אם אינם נביאים וכו' עכת"ד.</w:t>
      </w:r>
      <w:r w:rsidR="00C1413F" w:rsidRPr="00C1413F">
        <w:rPr>
          <w:rFonts w:eastAsia="SimSun" w:hint="cs"/>
          <w:rtl/>
          <w:lang w:eastAsia="zh-CN"/>
        </w:rPr>
        <w:t xml:space="preserve"> </w:t>
      </w:r>
      <w:r w:rsidR="00C1413F" w:rsidRPr="00C1413F">
        <w:rPr>
          <w:rFonts w:eastAsia="SimSun"/>
          <w:rtl/>
          <w:lang w:eastAsia="zh-CN"/>
        </w:rPr>
        <w:t>ומעניין הדבר שגם הערוה"ש בסי' תקנ"א סעי' ל"ה פוסק נמי דההולך בבקר קודם התפלה למקוה מותר אפילו בעט"ב דאין זה רחיצה אלא טבילת טהרה ע"ש. ויעוין גם בספר המאור הנ"ל ובמאמר הנזכר מה שמתאמץ להוכיח ולבאר מכמה וכמה מקומות דמקוה לחוד ומרחץ לחוד עיין שם</w:t>
      </w:r>
      <w:r w:rsidR="00C1413F" w:rsidRPr="00C1413F">
        <w:rPr>
          <w:rFonts w:eastAsia="SimSun" w:hint="cs"/>
          <w:rtl/>
          <w:lang w:eastAsia="zh-CN"/>
        </w:rPr>
        <w:t>".</w:t>
      </w:r>
    </w:p>
    <w:p w14:paraId="329F1177" w14:textId="0C84CAED" w:rsidR="002E4B4F" w:rsidRPr="002E4B4F" w:rsidRDefault="002E4B4F" w:rsidP="004B188E">
      <w:pPr>
        <w:numPr>
          <w:ilvl w:val="3"/>
          <w:numId w:val="6"/>
        </w:numPr>
        <w:jc w:val="both"/>
        <w:rPr>
          <w:rFonts w:eastAsia="SimSun"/>
          <w:lang w:eastAsia="zh-CN"/>
        </w:rPr>
      </w:pPr>
      <w:r w:rsidRPr="002E4B4F">
        <w:rPr>
          <w:rFonts w:eastAsia="SimSun"/>
          <w:u w:val="single"/>
          <w:rtl/>
          <w:lang w:eastAsia="zh-CN"/>
        </w:rPr>
        <w:t>משנה</w:t>
      </w:r>
      <w:r w:rsidRPr="002E4B4F">
        <w:rPr>
          <w:rFonts w:eastAsia="SimSun" w:hint="cs"/>
          <w:u w:val="single"/>
          <w:rtl/>
          <w:lang w:eastAsia="zh-CN"/>
        </w:rPr>
        <w:t xml:space="preserve"> </w:t>
      </w:r>
      <w:r w:rsidRPr="002E4B4F">
        <w:rPr>
          <w:rFonts w:eastAsia="SimSun"/>
          <w:u w:val="single"/>
          <w:rtl/>
          <w:lang w:eastAsia="zh-CN"/>
        </w:rPr>
        <w:t>הלכות</w:t>
      </w:r>
      <w:r w:rsidRPr="00E232AA">
        <w:rPr>
          <w:rFonts w:eastAsia="SimSun"/>
          <w:rtl/>
          <w:lang w:eastAsia="zh-CN"/>
        </w:rPr>
        <w:t xml:space="preserve"> </w:t>
      </w:r>
      <w:r>
        <w:rPr>
          <w:rFonts w:eastAsia="SimSun"/>
          <w:rtl/>
          <w:lang w:eastAsia="zh-CN"/>
        </w:rPr>
        <w:t xml:space="preserve">(אליבא דהלכתא גליון צ"ז עמ' נ"ה טור </w:t>
      </w:r>
      <w:r>
        <w:rPr>
          <w:rFonts w:eastAsia="SimSun" w:hint="cs"/>
          <w:rtl/>
          <w:lang w:eastAsia="zh-CN"/>
        </w:rPr>
        <w:t>ב</w:t>
      </w:r>
      <w:r>
        <w:rPr>
          <w:rFonts w:eastAsia="SimSun"/>
          <w:rtl/>
          <w:lang w:eastAsia="zh-CN"/>
        </w:rPr>
        <w:t>') – "</w:t>
      </w:r>
      <w:r w:rsidRPr="00E232AA">
        <w:rPr>
          <w:rFonts w:eastAsia="SimSun"/>
          <w:rtl/>
          <w:lang w:eastAsia="zh-CN"/>
        </w:rPr>
        <w:t>דהנוהגים לטבול כל יום לתוספת קדושה יכולים להקל לטבול אף</w:t>
      </w:r>
      <w:r>
        <w:rPr>
          <w:rFonts w:eastAsia="SimSun" w:hint="cs"/>
          <w:rtl/>
          <w:lang w:eastAsia="zh-CN"/>
        </w:rPr>
        <w:t xml:space="preserve"> </w:t>
      </w:r>
      <w:r w:rsidRPr="00E232AA">
        <w:rPr>
          <w:rFonts w:eastAsia="SimSun"/>
          <w:rtl/>
          <w:lang w:eastAsia="zh-CN"/>
        </w:rPr>
        <w:t>בתשעת הימים</w:t>
      </w:r>
      <w:r>
        <w:rPr>
          <w:rFonts w:eastAsia="SimSun" w:hint="cs"/>
          <w:rtl/>
          <w:lang w:eastAsia="zh-CN"/>
        </w:rPr>
        <w:t>"</w:t>
      </w:r>
      <w:r w:rsidRPr="00E232AA">
        <w:rPr>
          <w:rFonts w:eastAsia="SimSun"/>
          <w:rtl/>
          <w:lang w:eastAsia="zh-CN"/>
        </w:rPr>
        <w:t>.</w:t>
      </w:r>
    </w:p>
    <w:p w14:paraId="2DBA7288" w14:textId="6274B70B" w:rsidR="003462F9" w:rsidRPr="002B5E1E" w:rsidRDefault="003462F9" w:rsidP="004B188E">
      <w:pPr>
        <w:numPr>
          <w:ilvl w:val="3"/>
          <w:numId w:val="6"/>
        </w:numPr>
        <w:jc w:val="both"/>
        <w:rPr>
          <w:rFonts w:eastAsia="SimSun"/>
          <w:lang w:eastAsia="zh-CN"/>
        </w:rPr>
      </w:pPr>
      <w:r w:rsidRPr="002B5E1E">
        <w:rPr>
          <w:rFonts w:eastAsia="SimSun" w:hint="cs"/>
          <w:u w:val="single"/>
          <w:rtl/>
          <w:lang w:eastAsia="zh-CN"/>
        </w:rPr>
        <w:t>שרגא המאיר</w:t>
      </w:r>
      <w:r w:rsidRPr="002B5E1E">
        <w:rPr>
          <w:rFonts w:eastAsia="SimSun" w:hint="cs"/>
          <w:rtl/>
          <w:lang w:eastAsia="zh-CN"/>
        </w:rPr>
        <w:t xml:space="preserve"> (ח"ז סוף סי' כ"ה) </w:t>
      </w:r>
      <w:r w:rsidRPr="002B5E1E">
        <w:rPr>
          <w:rFonts w:eastAsia="SimSun"/>
          <w:rtl/>
          <w:lang w:eastAsia="zh-CN"/>
        </w:rPr>
        <w:t>–</w:t>
      </w:r>
      <w:r w:rsidRPr="002B5E1E">
        <w:rPr>
          <w:rFonts w:eastAsia="SimSun" w:hint="cs"/>
          <w:rtl/>
          <w:lang w:eastAsia="zh-CN"/>
        </w:rPr>
        <w:t xml:space="preserve"> "ובענין בט' ימים מר"ח אב עד אחר ט"ב מי שנוהג לטבול בכל יום לפני התפלה ... כן נוהגין חסידים ואנשי מעשה דטבילה לאו בגזרת רחיצה לענין שבת וכן לענין אלו הימים".</w:t>
      </w:r>
    </w:p>
    <w:p w14:paraId="43A82BF4" w14:textId="3C372541" w:rsidR="002E4B4F" w:rsidRPr="002E4B4F" w:rsidRDefault="002E4B4F" w:rsidP="004B188E">
      <w:pPr>
        <w:numPr>
          <w:ilvl w:val="3"/>
          <w:numId w:val="6"/>
        </w:numPr>
        <w:jc w:val="both"/>
        <w:rPr>
          <w:rFonts w:eastAsia="SimSun"/>
          <w:lang w:eastAsia="zh-CN"/>
        </w:rPr>
      </w:pPr>
      <w:r w:rsidRPr="002E4B4F">
        <w:rPr>
          <w:rFonts w:eastAsia="SimSun" w:hint="cs"/>
          <w:u w:val="single"/>
          <w:rtl/>
          <w:lang w:eastAsia="zh-CN"/>
        </w:rPr>
        <w:t>הגרחפ"</w:t>
      </w:r>
      <w:r w:rsidRPr="002E4B4F">
        <w:rPr>
          <w:rFonts w:eastAsia="SimSun"/>
          <w:u w:val="single"/>
          <w:rtl/>
          <w:lang w:eastAsia="zh-CN"/>
        </w:rPr>
        <w:t>ש</w:t>
      </w:r>
      <w:r w:rsidR="000D34C4" w:rsidRPr="000D34C4">
        <w:rPr>
          <w:rFonts w:eastAsia="SimSun"/>
          <w:rtl/>
          <w:lang w:eastAsia="zh-CN"/>
        </w:rPr>
        <w:t xml:space="preserve"> זצ"ל (</w:t>
      </w:r>
      <w:r>
        <w:rPr>
          <w:rFonts w:eastAsia="SimSun"/>
          <w:rtl/>
          <w:lang w:eastAsia="zh-CN"/>
        </w:rPr>
        <w:t xml:space="preserve">אליבא דהלכתא גליון צ"ז עמ' נ"ה טור </w:t>
      </w:r>
      <w:r>
        <w:rPr>
          <w:rFonts w:eastAsia="SimSun" w:hint="cs"/>
          <w:rtl/>
          <w:lang w:eastAsia="zh-CN"/>
        </w:rPr>
        <w:t>ב</w:t>
      </w:r>
      <w:r>
        <w:rPr>
          <w:rFonts w:eastAsia="SimSun"/>
          <w:rtl/>
          <w:lang w:eastAsia="zh-CN"/>
        </w:rPr>
        <w:t>') – "</w:t>
      </w:r>
      <w:r w:rsidRPr="00E232AA">
        <w:rPr>
          <w:rFonts w:eastAsia="SimSun"/>
          <w:rtl/>
          <w:lang w:eastAsia="zh-CN"/>
        </w:rPr>
        <w:t>דהנוהגים לטבול כל יום לתוספת קדושה יכולים להקל לטבול אף</w:t>
      </w:r>
      <w:r>
        <w:rPr>
          <w:rFonts w:eastAsia="SimSun" w:hint="cs"/>
          <w:rtl/>
          <w:lang w:eastAsia="zh-CN"/>
        </w:rPr>
        <w:t xml:space="preserve"> </w:t>
      </w:r>
      <w:r w:rsidRPr="00E232AA">
        <w:rPr>
          <w:rFonts w:eastAsia="SimSun"/>
          <w:rtl/>
          <w:lang w:eastAsia="zh-CN"/>
        </w:rPr>
        <w:t>בתשעת הימים</w:t>
      </w:r>
      <w:r>
        <w:rPr>
          <w:rFonts w:eastAsia="SimSun" w:hint="cs"/>
          <w:rtl/>
          <w:lang w:eastAsia="zh-CN"/>
        </w:rPr>
        <w:t>"</w:t>
      </w:r>
      <w:r w:rsidRPr="00E232AA">
        <w:rPr>
          <w:rFonts w:eastAsia="SimSun"/>
          <w:rtl/>
          <w:lang w:eastAsia="zh-CN"/>
        </w:rPr>
        <w:t>.</w:t>
      </w:r>
    </w:p>
    <w:p w14:paraId="43EF8575" w14:textId="21879AA6" w:rsidR="002E4B4F" w:rsidRDefault="003462F9" w:rsidP="002E4B4F">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(ח"ז סי' ע"ז אות ב' ס"ק ג', ח"ח סי' קכ"ז אות א', </w:t>
      </w:r>
      <w:r>
        <w:rPr>
          <w:rFonts w:eastAsia="SimSun" w:hint="cs"/>
          <w:rtl/>
          <w:lang w:eastAsia="zh-CN"/>
        </w:rPr>
        <w:t>מבית לוי</w:t>
      </w:r>
      <w:r w:rsidRPr="00EF0458">
        <w:rPr>
          <w:rFonts w:eastAsia="SimSun" w:hint="cs"/>
          <w:rtl/>
          <w:lang w:eastAsia="zh-CN"/>
        </w:rPr>
        <w:t xml:space="preserve"> חי"ג עמ' ל' אות ב'</w:t>
      </w:r>
      <w:r>
        <w:rPr>
          <w:rFonts w:eastAsia="SimSun" w:hint="cs"/>
          <w:rtl/>
          <w:lang w:eastAsia="zh-CN"/>
        </w:rPr>
        <w:t xml:space="preserve">, </w:t>
      </w:r>
      <w:r>
        <w:rPr>
          <w:rFonts w:eastAsia="SimSun"/>
          <w:rtl/>
          <w:lang w:eastAsia="zh-CN"/>
        </w:rPr>
        <w:t>בין המצרים תשנ"ט עמ' ט"ז אות</w:t>
      </w:r>
      <w:r>
        <w:rPr>
          <w:rFonts w:eastAsia="SimSun" w:hint="cs"/>
          <w:rtl/>
          <w:lang w:eastAsia="zh-CN"/>
        </w:rPr>
        <w:t xml:space="preserve"> ב'</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י"ב אות י"ז</w:t>
      </w:r>
      <w:r w:rsidRPr="00EF0458">
        <w:rPr>
          <w:rFonts w:eastAsia="SimSun" w:hint="cs"/>
          <w:rtl/>
          <w:lang w:eastAsia="zh-CN"/>
        </w:rPr>
        <w:t>) – "הרגילים ללכת למקוה טהרה לפני התפילה יכולים לעשות זה גם בתשעת הימים".</w:t>
      </w:r>
    </w:p>
    <w:p w14:paraId="779964FE" w14:textId="64ADA392" w:rsidR="002E4B4F" w:rsidRPr="002E4B4F" w:rsidRDefault="002E4B4F" w:rsidP="002E4B4F">
      <w:pPr>
        <w:numPr>
          <w:ilvl w:val="3"/>
          <w:numId w:val="6"/>
        </w:numPr>
        <w:jc w:val="both"/>
        <w:rPr>
          <w:rFonts w:eastAsia="SimSun"/>
          <w:rtl/>
          <w:lang w:eastAsia="zh-CN"/>
        </w:rPr>
      </w:pPr>
      <w:r w:rsidRPr="002E4B4F">
        <w:rPr>
          <w:rFonts w:eastAsia="SimSun" w:hint="cs"/>
          <w:u w:val="single"/>
          <w:rtl/>
          <w:lang w:eastAsia="zh-CN"/>
        </w:rPr>
        <w:t>הגר"</w:t>
      </w:r>
      <w:r w:rsidRPr="002E4B4F">
        <w:rPr>
          <w:rFonts w:eastAsia="SimSun"/>
          <w:u w:val="single"/>
          <w:rtl/>
          <w:lang w:eastAsia="zh-CN"/>
        </w:rPr>
        <w:t>א קופשיץ</w:t>
      </w:r>
      <w:r w:rsidR="000D34C4" w:rsidRPr="000D34C4">
        <w:rPr>
          <w:rFonts w:eastAsia="SimSun"/>
          <w:rtl/>
          <w:lang w:eastAsia="zh-CN"/>
        </w:rPr>
        <w:t xml:space="preserve"> זצ"ל (</w:t>
      </w:r>
      <w:r w:rsidRPr="002E4B4F">
        <w:rPr>
          <w:rFonts w:eastAsia="SimSun"/>
          <w:rtl/>
          <w:lang w:eastAsia="zh-CN"/>
        </w:rPr>
        <w:t xml:space="preserve">אליבא דהלכתא גליון צ"ז עמ' נ"ה טור </w:t>
      </w:r>
      <w:r w:rsidRPr="002E4B4F">
        <w:rPr>
          <w:rFonts w:eastAsia="SimSun" w:hint="cs"/>
          <w:rtl/>
          <w:lang w:eastAsia="zh-CN"/>
        </w:rPr>
        <w:t>ב</w:t>
      </w:r>
      <w:r w:rsidRPr="002E4B4F">
        <w:rPr>
          <w:rFonts w:eastAsia="SimSun"/>
          <w:rtl/>
          <w:lang w:eastAsia="zh-CN"/>
        </w:rPr>
        <w:t>') – "דהנוהגים לטבול כל יום לתוספת קדושה יכולים להקל לטבול אף</w:t>
      </w:r>
      <w:r w:rsidRPr="002E4B4F">
        <w:rPr>
          <w:rFonts w:eastAsia="SimSun" w:hint="cs"/>
          <w:rtl/>
          <w:lang w:eastAsia="zh-CN"/>
        </w:rPr>
        <w:t xml:space="preserve"> </w:t>
      </w:r>
      <w:r w:rsidRPr="002E4B4F">
        <w:rPr>
          <w:rFonts w:eastAsia="SimSun"/>
          <w:rtl/>
          <w:lang w:eastAsia="zh-CN"/>
        </w:rPr>
        <w:t>בתשעת הימים</w:t>
      </w:r>
      <w:r w:rsidRPr="002E4B4F">
        <w:rPr>
          <w:rFonts w:eastAsia="SimSun" w:hint="cs"/>
          <w:rtl/>
          <w:lang w:eastAsia="zh-CN"/>
        </w:rPr>
        <w:t>"</w:t>
      </w:r>
      <w:r w:rsidRPr="002E4B4F">
        <w:rPr>
          <w:rFonts w:eastAsia="SimSun"/>
          <w:rtl/>
          <w:lang w:eastAsia="zh-CN"/>
        </w:rPr>
        <w:t>.</w:t>
      </w:r>
    </w:p>
    <w:p w14:paraId="4FD6399B" w14:textId="5FBE1137" w:rsidR="004B481E" w:rsidRPr="004B481E" w:rsidRDefault="004B481E" w:rsidP="004B481E">
      <w:pPr>
        <w:numPr>
          <w:ilvl w:val="3"/>
          <w:numId w:val="6"/>
        </w:numPr>
        <w:jc w:val="both"/>
        <w:rPr>
          <w:rFonts w:eastAsia="SimSun"/>
          <w:b/>
          <w:i/>
          <w:lang w:eastAsia="zh-CN"/>
        </w:rPr>
      </w:pPr>
      <w:r w:rsidRPr="004B481E">
        <w:rPr>
          <w:rFonts w:eastAsia="SimSun"/>
          <w:b/>
          <w:i/>
          <w:u w:val="single"/>
          <w:rtl/>
          <w:lang w:eastAsia="zh-CN"/>
        </w:rPr>
        <w:t>פסקים והנהגות</w:t>
      </w:r>
      <w:r w:rsidRPr="004B481E">
        <w:rPr>
          <w:rFonts w:eastAsia="SimSun"/>
          <w:b/>
          <w:i/>
          <w:rtl/>
          <w:lang w:eastAsia="zh-CN"/>
        </w:rPr>
        <w:t xml:space="preserve"> (בין המצרים עמ' </w:t>
      </w:r>
      <w:r>
        <w:rPr>
          <w:rFonts w:eastAsia="SimSun" w:hint="cs"/>
          <w:b/>
          <w:i/>
          <w:rtl/>
          <w:lang w:eastAsia="zh-CN"/>
        </w:rPr>
        <w:t>ט"ו</w:t>
      </w:r>
      <w:r w:rsidRPr="004B481E">
        <w:rPr>
          <w:rFonts w:eastAsia="SimSun"/>
          <w:b/>
          <w:i/>
          <w:rtl/>
          <w:lang w:eastAsia="zh-CN"/>
        </w:rPr>
        <w:t xml:space="preserve"> אות </w:t>
      </w:r>
      <w:r>
        <w:rPr>
          <w:rFonts w:eastAsia="SimSun" w:hint="cs"/>
          <w:b/>
          <w:i/>
          <w:rtl/>
          <w:lang w:eastAsia="zh-CN"/>
        </w:rPr>
        <w:t>ח</w:t>
      </w:r>
      <w:r w:rsidRPr="004B481E">
        <w:rPr>
          <w:rFonts w:eastAsia="SimSun"/>
          <w:b/>
          <w:i/>
          <w:rtl/>
          <w:lang w:eastAsia="zh-CN"/>
        </w:rPr>
        <w:t>') – "מי שהולך כל יום לפני התפילה האם מותר לו לטבול</w:t>
      </w:r>
      <w:r>
        <w:rPr>
          <w:rFonts w:eastAsia="SimSun" w:hint="cs"/>
          <w:b/>
          <w:i/>
          <w:rtl/>
          <w:lang w:eastAsia="zh-CN"/>
        </w:rPr>
        <w:t xml:space="preserve">. </w:t>
      </w:r>
      <w:r w:rsidRPr="004B481E">
        <w:rPr>
          <w:rFonts w:eastAsia="SimSun"/>
          <w:b/>
          <w:i/>
          <w:rtl/>
          <w:lang w:eastAsia="zh-CN"/>
        </w:rPr>
        <w:t>ת: אני סובר שאסור אבל במים קרים מותר (ועיי' במקורות שבשו"ת כ' רבינו</w:t>
      </w:r>
      <w:r w:rsidRPr="004B481E">
        <w:rPr>
          <w:rFonts w:eastAsia="SimSun" w:hint="cs"/>
          <w:b/>
          <w:i/>
          <w:rtl/>
          <w:lang w:eastAsia="zh-CN"/>
        </w:rPr>
        <w:t xml:space="preserve"> </w:t>
      </w:r>
      <w:r w:rsidRPr="004B481E">
        <w:rPr>
          <w:rFonts w:eastAsia="SimSun"/>
          <w:b/>
          <w:i/>
          <w:rtl/>
          <w:lang w:eastAsia="zh-CN"/>
        </w:rPr>
        <w:t>שמותר בפושרין)</w:t>
      </w:r>
      <w:r w:rsidRPr="004B481E">
        <w:rPr>
          <w:rFonts w:eastAsia="SimSun" w:hint="cs"/>
          <w:b/>
          <w:i/>
          <w:rtl/>
          <w:lang w:eastAsia="zh-CN"/>
        </w:rPr>
        <w:t>".</w:t>
      </w:r>
    </w:p>
    <w:p w14:paraId="0F3B78E3" w14:textId="64D4B951" w:rsidR="002E4B4F" w:rsidRDefault="002E4B4F" w:rsidP="002E4B4F">
      <w:pPr>
        <w:numPr>
          <w:ilvl w:val="3"/>
          <w:numId w:val="6"/>
        </w:numPr>
        <w:jc w:val="both"/>
        <w:rPr>
          <w:rFonts w:eastAsia="SimSun"/>
          <w:lang w:eastAsia="zh-CN"/>
        </w:rPr>
      </w:pPr>
      <w:r w:rsidRPr="002E4B4F">
        <w:rPr>
          <w:rFonts w:eastAsia="SimSun" w:hint="cs"/>
          <w:u w:val="single"/>
          <w:rtl/>
          <w:lang w:eastAsia="zh-CN"/>
        </w:rPr>
        <w:t>הגר"</w:t>
      </w:r>
      <w:r w:rsidRPr="002E4B4F">
        <w:rPr>
          <w:rFonts w:eastAsia="SimSun"/>
          <w:u w:val="single"/>
          <w:rtl/>
          <w:lang w:eastAsia="zh-CN"/>
        </w:rPr>
        <w:t>ע אויערבאך</w:t>
      </w:r>
      <w:r>
        <w:rPr>
          <w:rFonts w:eastAsia="SimSun" w:hint="cs"/>
          <w:rtl/>
          <w:lang w:eastAsia="zh-CN"/>
        </w:rPr>
        <w:t xml:space="preserve"> </w:t>
      </w:r>
      <w:r w:rsidRPr="00E232AA">
        <w:rPr>
          <w:rFonts w:eastAsia="SimSun"/>
          <w:rtl/>
          <w:lang w:eastAsia="zh-CN"/>
        </w:rPr>
        <w:t>שליט"א</w:t>
      </w:r>
      <w:r>
        <w:rPr>
          <w:rFonts w:eastAsia="SimSun" w:hint="cs"/>
          <w:rtl/>
          <w:lang w:eastAsia="zh-CN"/>
        </w:rPr>
        <w:t xml:space="preserve"> </w:t>
      </w:r>
      <w:r>
        <w:rPr>
          <w:rFonts w:eastAsia="SimSun"/>
          <w:rtl/>
          <w:lang w:eastAsia="zh-CN"/>
        </w:rPr>
        <w:t xml:space="preserve">(אליבא דהלכתא גליון צ"ז עמ' נ"ה טור </w:t>
      </w:r>
      <w:r>
        <w:rPr>
          <w:rFonts w:eastAsia="SimSun" w:hint="cs"/>
          <w:rtl/>
          <w:lang w:eastAsia="zh-CN"/>
        </w:rPr>
        <w:t>ב</w:t>
      </w:r>
      <w:r>
        <w:rPr>
          <w:rFonts w:eastAsia="SimSun"/>
          <w:rtl/>
          <w:lang w:eastAsia="zh-CN"/>
        </w:rPr>
        <w:t>') – "</w:t>
      </w:r>
      <w:r w:rsidRPr="00E232AA">
        <w:rPr>
          <w:rFonts w:eastAsia="SimSun"/>
          <w:rtl/>
          <w:lang w:eastAsia="zh-CN"/>
        </w:rPr>
        <w:t>דהנוהגים לטבול כל יום לתוספת קדושה יכולים להקל לטבול אף</w:t>
      </w:r>
      <w:r>
        <w:rPr>
          <w:rFonts w:eastAsia="SimSun" w:hint="cs"/>
          <w:rtl/>
          <w:lang w:eastAsia="zh-CN"/>
        </w:rPr>
        <w:t xml:space="preserve"> </w:t>
      </w:r>
      <w:r w:rsidRPr="00E232AA">
        <w:rPr>
          <w:rFonts w:eastAsia="SimSun"/>
          <w:rtl/>
          <w:lang w:eastAsia="zh-CN"/>
        </w:rPr>
        <w:t>בתשעת הימים</w:t>
      </w:r>
      <w:r>
        <w:rPr>
          <w:rFonts w:eastAsia="SimSun" w:hint="cs"/>
          <w:rtl/>
          <w:lang w:eastAsia="zh-CN"/>
        </w:rPr>
        <w:t>"</w:t>
      </w:r>
      <w:r w:rsidRPr="00E232AA">
        <w:rPr>
          <w:rFonts w:eastAsia="SimSun"/>
          <w:rtl/>
          <w:lang w:eastAsia="zh-CN"/>
        </w:rPr>
        <w:t>.</w:t>
      </w:r>
    </w:p>
    <w:p w14:paraId="2CCD6549" w14:textId="77777777" w:rsidR="00E232AA" w:rsidRDefault="003462F9" w:rsidP="002E4B4F">
      <w:pPr>
        <w:numPr>
          <w:ilvl w:val="2"/>
          <w:numId w:val="6"/>
        </w:numPr>
        <w:jc w:val="both"/>
        <w:rPr>
          <w:rFonts w:eastAsia="SimSun"/>
          <w:lang w:eastAsia="zh-CN"/>
        </w:rPr>
      </w:pPr>
      <w:r w:rsidRPr="00511EB0">
        <w:rPr>
          <w:rFonts w:eastAsia="SimSun" w:hint="cs"/>
          <w:rtl/>
          <w:lang w:eastAsia="zh-CN"/>
        </w:rPr>
        <w:t>מחמיר.</w:t>
      </w:r>
    </w:p>
    <w:p w14:paraId="08A9E775" w14:textId="514AFEC8" w:rsidR="00E232AA" w:rsidRPr="00E232AA" w:rsidRDefault="00E232AA" w:rsidP="002E4B4F">
      <w:pPr>
        <w:numPr>
          <w:ilvl w:val="3"/>
          <w:numId w:val="6"/>
        </w:numPr>
        <w:jc w:val="both"/>
        <w:rPr>
          <w:rFonts w:eastAsia="SimSun"/>
          <w:rtl/>
          <w:lang w:eastAsia="zh-CN"/>
        </w:rPr>
      </w:pPr>
      <w:r w:rsidRPr="00E232AA">
        <w:rPr>
          <w:rFonts w:eastAsia="SimSun"/>
          <w:u w:val="single"/>
          <w:rtl/>
          <w:lang w:eastAsia="zh-CN"/>
        </w:rPr>
        <w:t>אמרי פנחס</w:t>
      </w:r>
      <w:r w:rsidRPr="00E232AA">
        <w:rPr>
          <w:rFonts w:eastAsia="SimSun"/>
          <w:rtl/>
          <w:lang w:eastAsia="zh-CN"/>
        </w:rPr>
        <w:t xml:space="preserve"> </w:t>
      </w:r>
      <w:r w:rsidRPr="00E232AA">
        <w:rPr>
          <w:rFonts w:eastAsia="SimSun" w:hint="cs"/>
          <w:rtl/>
          <w:lang w:eastAsia="zh-CN"/>
        </w:rPr>
        <w:t>(</w:t>
      </w:r>
      <w:r w:rsidR="002B3302">
        <w:rPr>
          <w:rFonts w:eastAsia="SimSun" w:hint="cs"/>
          <w:rtl/>
          <w:lang w:eastAsia="zh-CN"/>
        </w:rPr>
        <w:t>בין המצרים [אחר פר' פנחס]</w:t>
      </w:r>
      <w:r w:rsidRPr="00E232AA">
        <w:rPr>
          <w:rFonts w:eastAsia="SimSun"/>
          <w:rtl/>
          <w:lang w:eastAsia="zh-CN"/>
        </w:rPr>
        <w:t xml:space="preserve"> אות ש</w:t>
      </w:r>
      <w:r w:rsidR="004E66D4">
        <w:rPr>
          <w:rFonts w:eastAsia="SimSun" w:hint="cs"/>
          <w:rtl/>
          <w:lang w:eastAsia="zh-CN"/>
        </w:rPr>
        <w:t>ס"ז, עמ' קל"ט</w:t>
      </w:r>
      <w:r w:rsidRPr="00E232AA">
        <w:rPr>
          <w:rFonts w:eastAsia="SimSun" w:hint="cs"/>
          <w:rtl/>
          <w:lang w:eastAsia="zh-CN"/>
        </w:rPr>
        <w:t xml:space="preserve">) </w:t>
      </w:r>
      <w:r w:rsidRPr="00E232AA">
        <w:rPr>
          <w:rFonts w:eastAsia="SimSun"/>
          <w:rtl/>
          <w:lang w:eastAsia="zh-CN"/>
        </w:rPr>
        <w:t>–</w:t>
      </w:r>
      <w:r w:rsidRPr="00E232AA">
        <w:rPr>
          <w:rFonts w:eastAsia="SimSun" w:hint="cs"/>
          <w:rtl/>
          <w:lang w:eastAsia="zh-CN"/>
        </w:rPr>
        <w:t xml:space="preserve"> "</w:t>
      </w:r>
      <w:r w:rsidR="004E66D4" w:rsidRPr="004E66D4">
        <w:rPr>
          <w:rFonts w:eastAsia="SimSun"/>
          <w:rtl/>
          <w:lang w:eastAsia="zh-CN"/>
        </w:rPr>
        <w:t>פעם אחת קבל איש אחד לפניו על הבחורים וצורבים שהולכים במקוה מראש חודש אב עד תשעה באב, והשיב</w:t>
      </w:r>
      <w:r w:rsidR="004E66D4" w:rsidRPr="004E66D4">
        <w:rPr>
          <w:rtl/>
        </w:rPr>
        <w:t xml:space="preserve"> </w:t>
      </w:r>
      <w:r w:rsidR="004E66D4" w:rsidRPr="004E66D4">
        <w:rPr>
          <w:rFonts w:eastAsia="SimSun"/>
          <w:rtl/>
          <w:lang w:eastAsia="zh-CN"/>
        </w:rPr>
        <w:t>שגם בעיניו אינו נכון (עיין שו"ע או"ח תקנז, טז), רק אם יערררו על זה נראה כחולק עם החסידים. ואמרתי לפניו, דמורי הנ"ל [רבי בנימין זאב ז"ל] אמר שהרב ז"ל היה מוחה בדבר והחזיר כמה בני אדם מהמרחץ שלא ילכו במקוה בזמן הנ"ל</w:t>
      </w:r>
      <w:r w:rsidRPr="00E232AA">
        <w:rPr>
          <w:rFonts w:eastAsia="SimSun" w:hint="cs"/>
          <w:rtl/>
          <w:lang w:eastAsia="zh-CN"/>
        </w:rPr>
        <w:t>"</w:t>
      </w:r>
      <w:r w:rsidRPr="00E232AA">
        <w:rPr>
          <w:rFonts w:eastAsia="SimSun"/>
          <w:rtl/>
          <w:lang w:eastAsia="zh-CN"/>
        </w:rPr>
        <w:t>.</w:t>
      </w:r>
    </w:p>
    <w:p w14:paraId="22D8D4E7" w14:textId="7B9239B2" w:rsidR="00E232AA" w:rsidRDefault="00E232AA" w:rsidP="002E4B4F">
      <w:pPr>
        <w:numPr>
          <w:ilvl w:val="3"/>
          <w:numId w:val="6"/>
        </w:numPr>
        <w:jc w:val="both"/>
        <w:rPr>
          <w:rFonts w:eastAsia="SimSun"/>
          <w:lang w:eastAsia="zh-CN"/>
        </w:rPr>
      </w:pPr>
      <w:r w:rsidRPr="00E232AA">
        <w:rPr>
          <w:rFonts w:eastAsia="SimSun"/>
          <w:u w:val="single"/>
          <w:rtl/>
          <w:lang w:eastAsia="zh-CN"/>
        </w:rPr>
        <w:t>הגריש</w:t>
      </w:r>
      <w:r w:rsidRPr="00E232AA">
        <w:rPr>
          <w:rFonts w:eastAsia="SimSun" w:hint="cs"/>
          <w:u w:val="single"/>
          <w:rtl/>
          <w:lang w:eastAsia="zh-CN"/>
        </w:rPr>
        <w:t>"</w:t>
      </w:r>
      <w:r w:rsidRPr="00E232AA">
        <w:rPr>
          <w:rFonts w:eastAsia="SimSun"/>
          <w:u w:val="single"/>
          <w:rtl/>
          <w:lang w:eastAsia="zh-CN"/>
        </w:rPr>
        <w:t>א</w:t>
      </w:r>
      <w:r w:rsidR="000D34C4" w:rsidRPr="000D34C4">
        <w:rPr>
          <w:rFonts w:eastAsia="SimSun"/>
          <w:rtl/>
          <w:lang w:eastAsia="zh-CN"/>
        </w:rPr>
        <w:t xml:space="preserve"> זצ"ל (</w:t>
      </w:r>
      <w:r>
        <w:rPr>
          <w:rFonts w:eastAsia="SimSun"/>
          <w:rtl/>
          <w:lang w:eastAsia="zh-CN"/>
        </w:rPr>
        <w:t>אליבא דהלכתא גליון צ"ז עמ' נ"</w:t>
      </w:r>
      <w:r>
        <w:rPr>
          <w:rFonts w:eastAsia="SimSun" w:hint="cs"/>
          <w:rtl/>
          <w:lang w:eastAsia="zh-CN"/>
        </w:rPr>
        <w:t>ה סוף</w:t>
      </w:r>
      <w:r>
        <w:rPr>
          <w:rFonts w:eastAsia="SimSun"/>
          <w:rtl/>
          <w:lang w:eastAsia="zh-CN"/>
        </w:rPr>
        <w:t xml:space="preserve"> טור </w:t>
      </w:r>
      <w:r>
        <w:rPr>
          <w:rFonts w:eastAsia="SimSun" w:hint="cs"/>
          <w:rtl/>
          <w:lang w:eastAsia="zh-CN"/>
        </w:rPr>
        <w:t>א</w:t>
      </w:r>
      <w:r>
        <w:rPr>
          <w:rFonts w:eastAsia="SimSun"/>
          <w:rtl/>
          <w:lang w:eastAsia="zh-CN"/>
        </w:rPr>
        <w:t>') – "</w:t>
      </w:r>
      <w:r w:rsidRPr="00E232AA">
        <w:rPr>
          <w:rFonts w:eastAsia="SimSun"/>
          <w:rtl/>
          <w:lang w:eastAsia="zh-CN"/>
        </w:rPr>
        <w:t>דרק טבילת עזרא מותר לטבול</w:t>
      </w:r>
      <w:r>
        <w:rPr>
          <w:rFonts w:eastAsia="SimSun" w:hint="cs"/>
          <w:rtl/>
          <w:lang w:eastAsia="zh-CN"/>
        </w:rPr>
        <w:t xml:space="preserve"> </w:t>
      </w:r>
      <w:r w:rsidRPr="00E232AA">
        <w:rPr>
          <w:rFonts w:eastAsia="SimSun"/>
          <w:rtl/>
          <w:lang w:eastAsia="zh-CN"/>
        </w:rPr>
        <w:t>בתשעת הימים, אולם הרגילים לילך למקוה כל יום אין להקל בזה בתשעת</w:t>
      </w:r>
      <w:r>
        <w:rPr>
          <w:rFonts w:eastAsia="SimSun" w:hint="cs"/>
          <w:rtl/>
          <w:lang w:eastAsia="zh-CN"/>
        </w:rPr>
        <w:t xml:space="preserve"> </w:t>
      </w:r>
      <w:r w:rsidRPr="00E232AA">
        <w:rPr>
          <w:rFonts w:eastAsia="SimSun"/>
          <w:rtl/>
          <w:lang w:eastAsia="zh-CN"/>
        </w:rPr>
        <w:t>הימים</w:t>
      </w:r>
      <w:r>
        <w:rPr>
          <w:rFonts w:eastAsia="SimSun" w:hint="cs"/>
          <w:rtl/>
          <w:lang w:eastAsia="zh-CN"/>
        </w:rPr>
        <w:t>"</w:t>
      </w:r>
      <w:r w:rsidRPr="00E232AA">
        <w:rPr>
          <w:rFonts w:eastAsia="SimSun"/>
          <w:rtl/>
          <w:lang w:eastAsia="zh-CN"/>
        </w:rPr>
        <w:t>.</w:t>
      </w:r>
    </w:p>
    <w:p w14:paraId="1AEE5D89" w14:textId="5DD24A15" w:rsidR="003462F9" w:rsidRDefault="003462F9" w:rsidP="00E232AA">
      <w:pPr>
        <w:ind w:left="567"/>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מ"</w:t>
      </w:r>
      <w:r>
        <w:rPr>
          <w:rFonts w:eastAsia="SimSun" w:hint="cs"/>
          <w:rtl/>
          <w:lang w:eastAsia="zh-CN"/>
        </w:rPr>
        <w:t xml:space="preserve">ד) </w:t>
      </w:r>
      <w:r>
        <w:rPr>
          <w:rFonts w:eastAsia="SimSun"/>
          <w:rtl/>
          <w:lang w:eastAsia="zh-CN"/>
        </w:rPr>
        <w:t>–</w:t>
      </w:r>
      <w:r>
        <w:rPr>
          <w:rFonts w:eastAsia="SimSun" w:hint="cs"/>
          <w:rtl/>
          <w:lang w:eastAsia="zh-CN"/>
        </w:rPr>
        <w:t xml:space="preserve"> "טבילת עזרא מותרת בתשעת הימים למי שמקפיד עליה תמיד, אך רק בצונן. ורק טבילת עזרא, אך הרגילים לילך למקוה כל יום אין להקל בזה בתשעת הימים".</w:t>
      </w:r>
    </w:p>
    <w:p w14:paraId="0B6D1217" w14:textId="77777777" w:rsidR="00E232AA" w:rsidRDefault="003462F9" w:rsidP="002E4B4F">
      <w:pPr>
        <w:numPr>
          <w:ilvl w:val="3"/>
          <w:numId w:val="6"/>
        </w:numPr>
        <w:jc w:val="both"/>
        <w:rPr>
          <w:rFonts w:eastAsia="SimSun"/>
          <w:lang w:eastAsia="zh-CN"/>
        </w:rPr>
      </w:pPr>
      <w:r w:rsidRPr="00A04CE0">
        <w:rPr>
          <w:rFonts w:eastAsia="SimSun"/>
          <w:u w:val="single"/>
          <w:rtl/>
          <w:lang w:eastAsia="zh-CN"/>
        </w:rPr>
        <w:t>חוט שני</w:t>
      </w:r>
      <w:r w:rsidRPr="00A04CE0">
        <w:rPr>
          <w:rFonts w:eastAsia="SimSun"/>
          <w:rtl/>
          <w:lang w:eastAsia="zh-CN"/>
        </w:rPr>
        <w:t xml:space="preserve"> </w:t>
      </w:r>
      <w:r>
        <w:rPr>
          <w:rFonts w:eastAsia="SimSun" w:hint="cs"/>
          <w:rtl/>
          <w:lang w:eastAsia="zh-CN"/>
        </w:rPr>
        <w:t>(</w:t>
      </w:r>
      <w:r w:rsidRPr="00A04CE0">
        <w:rPr>
          <w:rFonts w:eastAsia="SimSun"/>
          <w:rtl/>
          <w:lang w:eastAsia="zh-CN"/>
        </w:rPr>
        <w:t>יו"ט עמ' שמ"ז</w:t>
      </w:r>
      <w:r>
        <w:rPr>
          <w:rFonts w:eastAsia="SimSun" w:hint="cs"/>
          <w:rtl/>
          <w:lang w:eastAsia="zh-CN"/>
        </w:rPr>
        <w:t xml:space="preserve"> אות ג' ס"ק ג')</w:t>
      </w:r>
      <w:r w:rsidRPr="00A04CE0">
        <w:rPr>
          <w:rFonts w:eastAsia="SimSun"/>
          <w:rtl/>
          <w:lang w:eastAsia="zh-CN"/>
        </w:rPr>
        <w:t xml:space="preserve"> </w:t>
      </w:r>
      <w:r>
        <w:rPr>
          <w:rFonts w:eastAsia="SimSun"/>
          <w:rtl/>
          <w:lang w:eastAsia="zh-CN"/>
        </w:rPr>
        <w:t>–</w:t>
      </w:r>
      <w:r>
        <w:rPr>
          <w:rFonts w:eastAsia="SimSun" w:hint="cs"/>
          <w:rtl/>
          <w:lang w:eastAsia="zh-CN"/>
        </w:rPr>
        <w:t xml:space="preserve"> "</w:t>
      </w:r>
      <w:r w:rsidRPr="00A04CE0">
        <w:rPr>
          <w:rFonts w:eastAsia="SimSun"/>
          <w:rtl/>
          <w:lang w:eastAsia="zh-CN"/>
        </w:rPr>
        <w:t>אבל בשביל תוספת טהרה בלבד אין נראה להקל</w:t>
      </w:r>
      <w:r>
        <w:rPr>
          <w:rFonts w:eastAsia="SimSun" w:hint="cs"/>
          <w:rtl/>
          <w:lang w:eastAsia="zh-CN"/>
        </w:rPr>
        <w:t>"</w:t>
      </w:r>
      <w:r w:rsidRPr="00A04CE0">
        <w:rPr>
          <w:rFonts w:eastAsia="SimSun"/>
          <w:rtl/>
          <w:lang w:eastAsia="zh-CN"/>
        </w:rPr>
        <w:t>.</w:t>
      </w:r>
    </w:p>
    <w:p w14:paraId="7A839184" w14:textId="73078D6C" w:rsidR="00E232AA" w:rsidRPr="00E232AA" w:rsidRDefault="00E232AA" w:rsidP="002E4B4F">
      <w:pPr>
        <w:numPr>
          <w:ilvl w:val="3"/>
          <w:numId w:val="6"/>
        </w:numPr>
        <w:jc w:val="both"/>
        <w:rPr>
          <w:rFonts w:eastAsia="SimSun"/>
          <w:rtl/>
          <w:lang w:eastAsia="zh-CN"/>
        </w:rPr>
      </w:pPr>
      <w:r w:rsidRPr="00E232AA">
        <w:rPr>
          <w:rFonts w:eastAsia="SimSun" w:hint="cs"/>
          <w:u w:val="single"/>
          <w:rtl/>
          <w:lang w:eastAsia="zh-CN"/>
        </w:rPr>
        <w:t>הגר"</w:t>
      </w:r>
      <w:r w:rsidRPr="00E232AA">
        <w:rPr>
          <w:rFonts w:eastAsia="SimSun"/>
          <w:u w:val="single"/>
          <w:rtl/>
          <w:lang w:eastAsia="zh-CN"/>
        </w:rPr>
        <w:t>ש דבליצקי</w:t>
      </w:r>
      <w:r w:rsidR="000D34C4" w:rsidRPr="000D34C4">
        <w:rPr>
          <w:rFonts w:eastAsia="SimSun"/>
          <w:rtl/>
          <w:lang w:eastAsia="zh-CN"/>
        </w:rPr>
        <w:t xml:space="preserve"> זצ"ל (</w:t>
      </w:r>
      <w:r w:rsidRPr="00E232AA">
        <w:rPr>
          <w:rFonts w:eastAsia="SimSun"/>
          <w:rtl/>
          <w:lang w:eastAsia="zh-CN"/>
        </w:rPr>
        <w:t>אליבא דהלכתא גליון צ"ז עמ' נ"</w:t>
      </w:r>
      <w:r w:rsidRPr="00E232AA">
        <w:rPr>
          <w:rFonts w:eastAsia="SimSun" w:hint="cs"/>
          <w:rtl/>
          <w:lang w:eastAsia="zh-CN"/>
        </w:rPr>
        <w:t>ה ריש</w:t>
      </w:r>
      <w:r w:rsidRPr="00E232AA">
        <w:rPr>
          <w:rFonts w:eastAsia="SimSun"/>
          <w:rtl/>
          <w:lang w:eastAsia="zh-CN"/>
        </w:rPr>
        <w:t xml:space="preserve"> טור </w:t>
      </w:r>
      <w:r w:rsidRPr="00E232AA">
        <w:rPr>
          <w:rFonts w:eastAsia="SimSun" w:hint="cs"/>
          <w:rtl/>
          <w:lang w:eastAsia="zh-CN"/>
        </w:rPr>
        <w:t>ב</w:t>
      </w:r>
      <w:r w:rsidRPr="00E232AA">
        <w:rPr>
          <w:rFonts w:eastAsia="SimSun"/>
          <w:rtl/>
          <w:lang w:eastAsia="zh-CN"/>
        </w:rPr>
        <w:t>') – "דהנוהגים לטבול כל יום</w:t>
      </w:r>
      <w:r w:rsidRPr="00E232AA">
        <w:rPr>
          <w:rFonts w:eastAsia="SimSun" w:hint="cs"/>
          <w:rtl/>
          <w:lang w:eastAsia="zh-CN"/>
        </w:rPr>
        <w:t xml:space="preserve"> </w:t>
      </w:r>
      <w:r w:rsidRPr="00E232AA">
        <w:rPr>
          <w:rFonts w:eastAsia="SimSun"/>
          <w:rtl/>
          <w:lang w:eastAsia="zh-CN"/>
        </w:rPr>
        <w:t>לתוספת קדושה אין להם לטבול בתשעת הימים</w:t>
      </w:r>
      <w:r w:rsidRPr="00E232AA">
        <w:rPr>
          <w:rFonts w:eastAsia="SimSun" w:hint="cs"/>
          <w:rtl/>
          <w:lang w:eastAsia="zh-CN"/>
        </w:rPr>
        <w:t>"</w:t>
      </w:r>
      <w:r w:rsidRPr="00E232AA">
        <w:rPr>
          <w:rFonts w:eastAsia="SimSun"/>
          <w:rtl/>
          <w:lang w:eastAsia="zh-CN"/>
        </w:rPr>
        <w:t>.</w:t>
      </w:r>
    </w:p>
    <w:p w14:paraId="61C26AAE" w14:textId="16FE8F29" w:rsidR="00E232AA" w:rsidRPr="00E232AA" w:rsidRDefault="000D34C4" w:rsidP="002E4B4F">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232AA" w:rsidRPr="00E232AA">
        <w:rPr>
          <w:rFonts w:eastAsia="SimSun"/>
          <w:rtl/>
          <w:lang w:eastAsia="zh-CN"/>
        </w:rPr>
        <w:t>קרא עלי מועד פרק</w:t>
      </w:r>
      <w:r w:rsidR="00E232AA">
        <w:rPr>
          <w:rFonts w:eastAsia="SimSun" w:hint="cs"/>
          <w:rtl/>
          <w:lang w:eastAsia="zh-CN"/>
        </w:rPr>
        <w:t xml:space="preserve"> </w:t>
      </w:r>
      <w:r w:rsidR="00E232AA" w:rsidRPr="00E232AA">
        <w:rPr>
          <w:rFonts w:eastAsia="SimSun"/>
          <w:rtl/>
          <w:lang w:eastAsia="zh-CN"/>
        </w:rPr>
        <w:t>ג' הערה</w:t>
      </w:r>
      <w:r w:rsidR="004E66D4">
        <w:rPr>
          <w:rFonts w:eastAsia="SimSun" w:hint="cs"/>
          <w:rtl/>
          <w:lang w:eastAsia="zh-CN"/>
        </w:rPr>
        <w:t xml:space="preserve">ות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זצ</w:t>
      </w:r>
      <w:r w:rsidR="007E2BF2">
        <w:rPr>
          <w:rFonts w:eastAsia="SimSun"/>
          <w:rtl/>
          <w:lang w:eastAsia="zh-CN"/>
        </w:rPr>
        <w:t>"</w:t>
      </w:r>
      <w:r w:rsidR="007E2BF2">
        <w:rPr>
          <w:rFonts w:eastAsia="SimSun" w:hint="cs"/>
          <w:rtl/>
          <w:lang w:eastAsia="zh-CN"/>
        </w:rPr>
        <w:t>ל</w:t>
      </w:r>
      <w:r w:rsidR="00E232AA" w:rsidRPr="00E232AA">
        <w:rPr>
          <w:rFonts w:eastAsia="SimSun"/>
          <w:rtl/>
          <w:lang w:eastAsia="zh-CN"/>
        </w:rPr>
        <w:t xml:space="preserve"> </w:t>
      </w:r>
      <w:r w:rsidR="004E66D4">
        <w:rPr>
          <w:rFonts w:eastAsia="SimSun" w:hint="cs"/>
          <w:rtl/>
          <w:lang w:eastAsia="zh-CN"/>
        </w:rPr>
        <w:t xml:space="preserve">ס"ק </w:t>
      </w:r>
      <w:r w:rsidR="00E232AA" w:rsidRPr="00E232AA">
        <w:rPr>
          <w:rFonts w:eastAsia="SimSun"/>
          <w:rtl/>
          <w:lang w:eastAsia="zh-CN"/>
        </w:rPr>
        <w:t>ט"ו</w:t>
      </w:r>
      <w:r w:rsidR="00E232AA">
        <w:rPr>
          <w:rFonts w:eastAsia="SimSun" w:hint="cs"/>
          <w:rtl/>
          <w:lang w:eastAsia="zh-CN"/>
        </w:rPr>
        <w:t xml:space="preserve">) </w:t>
      </w:r>
      <w:r w:rsidR="00E232AA">
        <w:rPr>
          <w:rFonts w:eastAsia="SimSun"/>
          <w:rtl/>
          <w:lang w:eastAsia="zh-CN"/>
        </w:rPr>
        <w:t>–</w:t>
      </w:r>
      <w:r w:rsidR="00E232AA" w:rsidRPr="00E232AA">
        <w:rPr>
          <w:rFonts w:eastAsia="SimSun"/>
          <w:rtl/>
          <w:lang w:eastAsia="zh-CN"/>
        </w:rPr>
        <w:t xml:space="preserve"> </w:t>
      </w:r>
      <w:r w:rsidR="00E232AA">
        <w:rPr>
          <w:rFonts w:eastAsia="SimSun" w:hint="cs"/>
          <w:rtl/>
          <w:lang w:eastAsia="zh-CN"/>
        </w:rPr>
        <w:t>"</w:t>
      </w:r>
      <w:r w:rsidR="00E232AA" w:rsidRPr="004E66D4">
        <w:rPr>
          <w:rFonts w:eastAsia="SimSun"/>
          <w:b/>
          <w:bCs/>
          <w:rtl/>
          <w:lang w:eastAsia="zh-CN"/>
        </w:rPr>
        <w:t>חלילה להקל</w:t>
      </w:r>
      <w:r w:rsidR="004E66D4">
        <w:rPr>
          <w:rFonts w:eastAsia="SimSun" w:hint="cs"/>
          <w:rtl/>
          <w:lang w:eastAsia="zh-CN"/>
        </w:rPr>
        <w:t xml:space="preserve"> ועי' רמב"ם פ"ג משביתת עשור וכ"ש כאן </w:t>
      </w:r>
      <w:r w:rsidR="004E66D4" w:rsidRPr="004E66D4">
        <w:rPr>
          <w:rFonts w:eastAsia="SimSun"/>
          <w:rtl/>
          <w:lang w:eastAsia="zh-CN"/>
        </w:rPr>
        <w:t xml:space="preserve">(א"ה לא הבנתי הקל וחומר </w:t>
      </w:r>
      <w:r w:rsidR="004E66D4">
        <w:rPr>
          <w:rFonts w:eastAsia="SimSun" w:hint="cs"/>
          <w:rtl/>
          <w:lang w:eastAsia="zh-CN"/>
        </w:rPr>
        <w:t xml:space="preserve">מיוה"כ אדרבה יוה"כ חמיר טפי דרחיצה אסורה מן הדין וכאן הוא רק מנהג. </w:t>
      </w:r>
      <w:r w:rsidR="004E66D4" w:rsidRPr="004E66D4">
        <w:rPr>
          <w:rFonts w:eastAsia="SimSun"/>
          <w:rtl/>
          <w:lang w:eastAsia="zh-CN"/>
        </w:rPr>
        <w:t>ושאלתי לרבנו שליט"א וענה לי</w:t>
      </w:r>
      <w:r w:rsidR="004E66D4">
        <w:rPr>
          <w:rFonts w:eastAsia="SimSun" w:hint="cs"/>
          <w:rtl/>
          <w:lang w:eastAsia="zh-CN"/>
        </w:rPr>
        <w:t>:</w:t>
      </w:r>
      <w:r w:rsidR="004E66D4" w:rsidRPr="004E66D4">
        <w:rPr>
          <w:rFonts w:eastAsia="SimSun"/>
          <w:rtl/>
          <w:lang w:eastAsia="zh-CN"/>
        </w:rPr>
        <w:t xml:space="preserve"> שם הרמב"ם אוסר אפי</w:t>
      </w:r>
      <w:r w:rsidR="004E66D4">
        <w:rPr>
          <w:rFonts w:eastAsia="SimSun" w:hint="cs"/>
          <w:rtl/>
          <w:lang w:eastAsia="zh-CN"/>
        </w:rPr>
        <w:t>'</w:t>
      </w:r>
      <w:r w:rsidR="004E66D4" w:rsidRPr="004E66D4">
        <w:rPr>
          <w:rFonts w:eastAsia="SimSun"/>
          <w:rtl/>
          <w:lang w:eastAsia="zh-CN"/>
        </w:rPr>
        <w:t xml:space="preserve"> טבילת עזרא וכ"ש כאן שאסור לתוספת קדושה</w:t>
      </w:r>
      <w:r w:rsidR="004E66D4">
        <w:rPr>
          <w:rFonts w:eastAsia="SimSun" w:hint="cs"/>
          <w:rtl/>
          <w:lang w:eastAsia="zh-CN"/>
        </w:rPr>
        <w:t>,</w:t>
      </w:r>
      <w:r w:rsidR="004E66D4" w:rsidRPr="004E66D4">
        <w:rPr>
          <w:rFonts w:eastAsia="SimSun"/>
          <w:rtl/>
          <w:lang w:eastAsia="zh-CN"/>
        </w:rPr>
        <w:t xml:space="preserve"> ואע"פ שכאן הוא רק מנהג מ"מ המנהג הי</w:t>
      </w:r>
      <w:r w:rsidR="004E66D4">
        <w:rPr>
          <w:rFonts w:eastAsia="SimSun" w:hint="cs"/>
          <w:rtl/>
          <w:lang w:eastAsia="zh-CN"/>
        </w:rPr>
        <w:t>'</w:t>
      </w:r>
      <w:r w:rsidR="004E66D4" w:rsidRPr="004E66D4">
        <w:rPr>
          <w:rFonts w:eastAsia="SimSun"/>
          <w:rtl/>
          <w:lang w:eastAsia="zh-CN"/>
        </w:rPr>
        <w:t xml:space="preserve"> להחמיר כמו באיסור רחיצה עכ"ד</w:t>
      </w:r>
      <w:r w:rsidR="004E66D4">
        <w:rPr>
          <w:rFonts w:eastAsia="SimSun" w:hint="cs"/>
          <w:rtl/>
          <w:lang w:eastAsia="zh-CN"/>
        </w:rPr>
        <w:t>)</w:t>
      </w:r>
      <w:r w:rsidR="00E232AA">
        <w:rPr>
          <w:rFonts w:eastAsia="SimSun" w:hint="cs"/>
          <w:rtl/>
          <w:lang w:eastAsia="zh-CN"/>
        </w:rPr>
        <w:t>"</w:t>
      </w:r>
      <w:r w:rsidR="00E232AA" w:rsidRPr="00E232AA">
        <w:rPr>
          <w:rFonts w:eastAsia="SimSun"/>
          <w:rtl/>
          <w:lang w:eastAsia="zh-CN"/>
        </w:rPr>
        <w:t>.</w:t>
      </w:r>
    </w:p>
    <w:p w14:paraId="3F5D9290" w14:textId="7A70A6D3" w:rsidR="003462F9" w:rsidRPr="00AE3B9E" w:rsidRDefault="003462F9" w:rsidP="00AE3B9E">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(תשובות אביגדור הלוי או"ח עמ' שפ"</w:t>
      </w:r>
      <w:r>
        <w:rPr>
          <w:rFonts w:eastAsia="SimSun" w:hint="cs"/>
          <w:rtl/>
          <w:lang w:eastAsia="zh-CN"/>
        </w:rPr>
        <w:t>ח</w:t>
      </w:r>
      <w:r>
        <w:rPr>
          <w:rFonts w:eastAsia="SimSun"/>
          <w:rtl/>
          <w:lang w:eastAsia="zh-CN"/>
        </w:rPr>
        <w:t xml:space="preserve"> אות </w:t>
      </w:r>
      <w:r>
        <w:rPr>
          <w:rFonts w:eastAsia="SimSun" w:hint="cs"/>
          <w:rtl/>
          <w:lang w:eastAsia="zh-CN"/>
        </w:rPr>
        <w:t>כ'</w:t>
      </w:r>
      <w:r>
        <w:rPr>
          <w:rFonts w:eastAsia="SimSun"/>
          <w:rtl/>
          <w:lang w:eastAsia="zh-CN"/>
        </w:rPr>
        <w:t>) – "</w:t>
      </w:r>
      <w:r w:rsidRPr="00E172A2">
        <w:rPr>
          <w:rFonts w:eastAsia="SimSun"/>
          <w:rtl/>
          <w:lang w:eastAsia="zh-CN"/>
        </w:rPr>
        <w:t>מי שרגיל לטבול במקוה חם במשך השנה כל יום - האם בתשעת הימים ראוי לו שיחפש מקום קר. למה. תשובה: לא יטבול חוץ מבע"ש, ואז בצונן</w:t>
      </w:r>
      <w:r>
        <w:rPr>
          <w:rFonts w:eastAsia="SimSun" w:hint="cs"/>
          <w:rtl/>
          <w:lang w:eastAsia="zh-CN"/>
        </w:rPr>
        <w:t>".</w:t>
      </w:r>
    </w:p>
    <w:p w14:paraId="1C647F14" w14:textId="77777777" w:rsidR="00E232AA" w:rsidRPr="002B5E1E" w:rsidRDefault="00E232AA" w:rsidP="003462F9">
      <w:pPr>
        <w:jc w:val="both"/>
        <w:rPr>
          <w:rFonts w:eastAsia="SimSun"/>
          <w:lang w:eastAsia="zh-CN"/>
        </w:rPr>
      </w:pPr>
    </w:p>
    <w:p w14:paraId="2614A9D0" w14:textId="3E25E55D" w:rsidR="003462F9" w:rsidRDefault="003462F9" w:rsidP="002E4B4F">
      <w:pPr>
        <w:numPr>
          <w:ilvl w:val="1"/>
          <w:numId w:val="6"/>
        </w:numPr>
        <w:jc w:val="both"/>
        <w:rPr>
          <w:rFonts w:eastAsia="SimSun"/>
          <w:lang w:eastAsia="zh-CN"/>
        </w:rPr>
      </w:pPr>
      <w:r w:rsidRPr="006E7766">
        <w:rPr>
          <w:rFonts w:eastAsia="SimSun" w:hint="cs"/>
          <w:b/>
          <w:bCs/>
          <w:rtl/>
          <w:lang w:eastAsia="zh-CN"/>
        </w:rPr>
        <w:t xml:space="preserve">כל חודש: מי שנוהג לטבול בכל </w:t>
      </w:r>
      <w:r w:rsidR="00E232AA">
        <w:rPr>
          <w:rFonts w:eastAsia="SimSun" w:hint="cs"/>
          <w:b/>
          <w:bCs/>
          <w:rtl/>
          <w:lang w:eastAsia="zh-CN"/>
        </w:rPr>
        <w:t>ר"ח</w:t>
      </w:r>
      <w:r>
        <w:rPr>
          <w:rFonts w:eastAsia="SimSun" w:hint="cs"/>
          <w:rtl/>
          <w:lang w:eastAsia="zh-CN"/>
        </w:rPr>
        <w:t>.</w:t>
      </w:r>
    </w:p>
    <w:p w14:paraId="01C363E3" w14:textId="77777777" w:rsidR="003462F9" w:rsidRPr="00706FEE" w:rsidRDefault="003462F9" w:rsidP="002E4B4F">
      <w:pPr>
        <w:numPr>
          <w:ilvl w:val="2"/>
          <w:numId w:val="6"/>
        </w:numPr>
        <w:jc w:val="both"/>
        <w:rPr>
          <w:rFonts w:eastAsia="SimSun"/>
          <w:lang w:eastAsia="zh-CN"/>
        </w:rPr>
      </w:pPr>
      <w:r w:rsidRPr="00706FEE">
        <w:rPr>
          <w:rFonts w:eastAsia="SimSun" w:hint="cs"/>
          <w:rtl/>
          <w:lang w:eastAsia="zh-CN"/>
        </w:rPr>
        <w:t>יכולים לטבול בט' ימים.</w:t>
      </w:r>
    </w:p>
    <w:p w14:paraId="3FDBAE57" w14:textId="312462FC" w:rsidR="003462F9" w:rsidRDefault="003462F9" w:rsidP="002E4B4F">
      <w:pPr>
        <w:numPr>
          <w:ilvl w:val="3"/>
          <w:numId w:val="6"/>
        </w:numPr>
        <w:jc w:val="both"/>
        <w:rPr>
          <w:rFonts w:eastAsia="SimSun"/>
          <w:lang w:eastAsia="zh-CN"/>
        </w:rPr>
      </w:pPr>
      <w:r w:rsidRPr="00706FEE">
        <w:rPr>
          <w:rFonts w:eastAsia="SimSun" w:hint="cs"/>
          <w:u w:val="single"/>
          <w:rtl/>
          <w:lang w:eastAsia="zh-CN"/>
        </w:rPr>
        <w:t>קהלות יעקב</w:t>
      </w:r>
      <w:r w:rsidRPr="00706FEE">
        <w:rPr>
          <w:rFonts w:eastAsia="SimSun" w:hint="cs"/>
          <w:rtl/>
          <w:lang w:eastAsia="zh-CN"/>
        </w:rPr>
        <w:t xml:space="preserve"> (ארחות רבנו ח"ב עמ' קל"ג אות י"</w:t>
      </w:r>
      <w:r>
        <w:rPr>
          <w:rFonts w:eastAsia="SimSun" w:hint="cs"/>
          <w:rtl/>
          <w:lang w:eastAsia="zh-CN"/>
        </w:rPr>
        <w:t>ג</w:t>
      </w:r>
      <w:r w:rsidR="001E24D2">
        <w:rPr>
          <w:rFonts w:eastAsia="SimSun" w:hint="cs"/>
          <w:rtl/>
          <w:lang w:eastAsia="zh-CN"/>
        </w:rPr>
        <w:t>, ח"ב עמ' קס"ד אות י"ד</w:t>
      </w:r>
      <w:r w:rsidRPr="00706FEE">
        <w:rPr>
          <w:rFonts w:eastAsia="SimSun" w:hint="cs"/>
          <w:rtl/>
          <w:lang w:eastAsia="zh-CN"/>
        </w:rPr>
        <w:t>) – "</w:t>
      </w:r>
      <w:r w:rsidRPr="00706FEE">
        <w:rPr>
          <w:rFonts w:eastAsia="SimSun"/>
          <w:rtl/>
          <w:lang w:eastAsia="zh-CN"/>
        </w:rPr>
        <w:t>אמר לי מו"ר (שליט"א) זצוק"ל שהוא נוהג לטבול בכל ר"ח, ומותר לו לטבול גם בר"ח אב במקוה ונהג כן אלא שבזמן האחרון הפסיק לטבול בר"ח אב משום שלומדים ממנו לטבול בר"ח אב ואינם יודעים שהוא נוהג כן בכל ר"ח"</w:t>
      </w:r>
      <w:r>
        <w:rPr>
          <w:rFonts w:eastAsia="SimSun" w:hint="cs"/>
          <w:rtl/>
          <w:lang w:eastAsia="zh-CN"/>
        </w:rPr>
        <w:t>.</w:t>
      </w:r>
    </w:p>
    <w:p w14:paraId="69BC2642" w14:textId="77777777" w:rsidR="003462F9" w:rsidRPr="00706FEE" w:rsidRDefault="003462F9" w:rsidP="003462F9">
      <w:pPr>
        <w:jc w:val="both"/>
        <w:rPr>
          <w:rFonts w:eastAsia="SimSun"/>
          <w:lang w:eastAsia="zh-CN"/>
        </w:rPr>
      </w:pPr>
    </w:p>
    <w:p w14:paraId="72149CF9" w14:textId="77777777" w:rsidR="003462F9" w:rsidRPr="00EF0458" w:rsidRDefault="003462F9" w:rsidP="002E4B4F">
      <w:pPr>
        <w:numPr>
          <w:ilvl w:val="1"/>
          <w:numId w:val="6"/>
        </w:numPr>
        <w:jc w:val="both"/>
        <w:rPr>
          <w:rFonts w:eastAsia="SimSun"/>
          <w:lang w:eastAsia="zh-CN"/>
        </w:rPr>
      </w:pPr>
      <w:r w:rsidRPr="006E7766">
        <w:rPr>
          <w:rFonts w:eastAsia="SimSun" w:hint="cs"/>
          <w:b/>
          <w:bCs/>
          <w:rtl/>
          <w:lang w:eastAsia="zh-CN"/>
        </w:rPr>
        <w:t xml:space="preserve">ערב שבת חזון: </w:t>
      </w:r>
      <w:r w:rsidRPr="006E7766">
        <w:rPr>
          <w:rFonts w:eastAsia="SimSun"/>
          <w:b/>
          <w:bCs/>
          <w:rtl/>
          <w:lang w:eastAsia="zh-CN"/>
        </w:rPr>
        <w:t xml:space="preserve">מי שנוהג לטבול בכל </w:t>
      </w:r>
      <w:r w:rsidRPr="006E7766">
        <w:rPr>
          <w:rFonts w:eastAsia="SimSun" w:hint="cs"/>
          <w:b/>
          <w:bCs/>
          <w:rtl/>
          <w:lang w:eastAsia="zh-CN"/>
        </w:rPr>
        <w:t>ערב שבת</w:t>
      </w:r>
      <w:r w:rsidRPr="00EF0458">
        <w:rPr>
          <w:rFonts w:eastAsia="SimSun" w:hint="cs"/>
          <w:rtl/>
          <w:lang w:eastAsia="zh-CN"/>
        </w:rPr>
        <w:t>.</w:t>
      </w:r>
    </w:p>
    <w:p w14:paraId="7473662A" w14:textId="77777777" w:rsidR="00306D0E" w:rsidRPr="00306D0E" w:rsidRDefault="003462F9" w:rsidP="00306D0E">
      <w:pPr>
        <w:numPr>
          <w:ilvl w:val="2"/>
          <w:numId w:val="6"/>
        </w:numPr>
        <w:jc w:val="both"/>
        <w:rPr>
          <w:rFonts w:eastAsia="SimSun"/>
          <w:lang w:eastAsia="zh-CN"/>
        </w:rPr>
      </w:pPr>
      <w:r w:rsidRPr="00EF0458">
        <w:rPr>
          <w:rFonts w:eastAsia="SimSun" w:hint="cs"/>
          <w:rtl/>
          <w:lang w:eastAsia="zh-CN"/>
        </w:rPr>
        <w:t xml:space="preserve">יש להקל </w:t>
      </w:r>
      <w:r>
        <w:rPr>
          <w:rFonts w:eastAsia="SimSun" w:hint="cs"/>
          <w:rtl/>
          <w:lang w:eastAsia="zh-CN"/>
        </w:rPr>
        <w:t>[</w:t>
      </w:r>
      <w:r w:rsidRPr="00EF0458">
        <w:rPr>
          <w:rFonts w:eastAsia="SimSun" w:hint="cs"/>
          <w:rtl/>
          <w:lang w:eastAsia="zh-CN"/>
        </w:rPr>
        <w:t>בצונן</w:t>
      </w:r>
      <w:r>
        <w:rPr>
          <w:rFonts w:eastAsia="SimSun" w:hint="cs"/>
          <w:rtl/>
          <w:lang w:eastAsia="zh-CN"/>
        </w:rPr>
        <w:t>], אא"כ שמבטלה לפעמים</w:t>
      </w:r>
      <w:r w:rsidR="00306D0E">
        <w:rPr>
          <w:rFonts w:eastAsia="SimSun" w:hint="cs"/>
          <w:rtl/>
          <w:lang w:eastAsia="zh-CN"/>
        </w:rPr>
        <w:t xml:space="preserve"> - </w:t>
      </w:r>
      <w:r w:rsidR="00306D0E" w:rsidRPr="00306D0E">
        <w:rPr>
          <w:rFonts w:eastAsia="SimSun"/>
          <w:b/>
          <w:rtl/>
          <w:lang w:eastAsia="zh-CN"/>
        </w:rPr>
        <w:t>עי' לקמן "שבת חזון", סוף סי' תקנ"א.</w:t>
      </w:r>
    </w:p>
    <w:p w14:paraId="74181D0E" w14:textId="77777777" w:rsidR="003462F9" w:rsidRPr="00415E49" w:rsidRDefault="003462F9" w:rsidP="003462F9">
      <w:pPr>
        <w:jc w:val="both"/>
        <w:rPr>
          <w:rFonts w:eastAsia="SimSun"/>
          <w:lang w:eastAsia="zh-CN"/>
        </w:rPr>
      </w:pPr>
    </w:p>
    <w:p w14:paraId="2994DF90" w14:textId="37D2272A" w:rsidR="002B3302" w:rsidRDefault="002B3302" w:rsidP="002E4B4F">
      <w:pPr>
        <w:numPr>
          <w:ilvl w:val="1"/>
          <w:numId w:val="6"/>
        </w:numPr>
        <w:jc w:val="both"/>
        <w:rPr>
          <w:rFonts w:eastAsia="SimSun"/>
          <w:lang w:eastAsia="zh-CN"/>
        </w:rPr>
      </w:pPr>
      <w:r w:rsidRPr="002B3302">
        <w:rPr>
          <w:rFonts w:eastAsia="SimSun" w:hint="cs"/>
          <w:b/>
          <w:bCs/>
          <w:rtl/>
          <w:lang w:eastAsia="zh-CN"/>
        </w:rPr>
        <w:t>שבת חזון</w:t>
      </w:r>
      <w:r>
        <w:rPr>
          <w:rFonts w:eastAsia="SimSun" w:hint="cs"/>
          <w:rtl/>
          <w:lang w:eastAsia="zh-CN"/>
        </w:rPr>
        <w:t>.</w:t>
      </w:r>
    </w:p>
    <w:p w14:paraId="063A67DE" w14:textId="77777777" w:rsidR="00306D0E" w:rsidRPr="00306D0E" w:rsidRDefault="002B3302" w:rsidP="00306D0E">
      <w:pPr>
        <w:numPr>
          <w:ilvl w:val="2"/>
          <w:numId w:val="6"/>
        </w:numPr>
        <w:jc w:val="both"/>
        <w:rPr>
          <w:rFonts w:eastAsia="SimSun"/>
          <w:lang w:eastAsia="zh-CN"/>
        </w:rPr>
      </w:pPr>
      <w:r>
        <w:rPr>
          <w:rFonts w:eastAsia="SimSun" w:hint="cs"/>
          <w:rtl/>
          <w:lang w:eastAsia="zh-CN"/>
        </w:rPr>
        <w:t>מיקל</w:t>
      </w:r>
      <w:r w:rsidR="00306D0E">
        <w:rPr>
          <w:rFonts w:eastAsia="SimSun" w:hint="cs"/>
          <w:rtl/>
          <w:lang w:eastAsia="zh-CN"/>
        </w:rPr>
        <w:t xml:space="preserve"> - </w:t>
      </w:r>
      <w:r w:rsidR="00306D0E" w:rsidRPr="00306D0E">
        <w:rPr>
          <w:rFonts w:eastAsia="SimSun"/>
          <w:b/>
          <w:rtl/>
          <w:lang w:eastAsia="zh-CN"/>
        </w:rPr>
        <w:t>עי' לקמן "שבת חזון", סוף סי' תקנ"א.</w:t>
      </w:r>
    </w:p>
    <w:p w14:paraId="6519F4A7" w14:textId="77777777" w:rsidR="002B3302" w:rsidRPr="002B3302" w:rsidRDefault="002B3302" w:rsidP="002B3302">
      <w:pPr>
        <w:jc w:val="both"/>
        <w:rPr>
          <w:rFonts w:eastAsia="SimSun"/>
          <w:lang w:eastAsia="zh-CN"/>
        </w:rPr>
      </w:pPr>
    </w:p>
    <w:p w14:paraId="5C1F8E6E" w14:textId="26D08BEE" w:rsidR="003462F9" w:rsidRDefault="003462F9" w:rsidP="002E4B4F">
      <w:pPr>
        <w:numPr>
          <w:ilvl w:val="1"/>
          <w:numId w:val="6"/>
        </w:numPr>
        <w:jc w:val="both"/>
        <w:rPr>
          <w:rFonts w:eastAsia="SimSun"/>
          <w:lang w:eastAsia="zh-CN"/>
        </w:rPr>
      </w:pPr>
      <w:r w:rsidRPr="006C1C21">
        <w:rPr>
          <w:rFonts w:eastAsia="SimSun" w:hint="cs"/>
          <w:b/>
          <w:bCs/>
          <w:rtl/>
          <w:lang w:eastAsia="zh-CN"/>
        </w:rPr>
        <w:t>טבילת עזרא</w:t>
      </w:r>
      <w:r>
        <w:rPr>
          <w:rFonts w:eastAsia="SimSun" w:hint="cs"/>
          <w:rtl/>
          <w:lang w:eastAsia="zh-CN"/>
        </w:rPr>
        <w:t>.</w:t>
      </w:r>
    </w:p>
    <w:p w14:paraId="31B2BF86" w14:textId="77777777" w:rsidR="00306D0E" w:rsidRDefault="00306D0E" w:rsidP="00306D0E">
      <w:pPr>
        <w:numPr>
          <w:ilvl w:val="2"/>
          <w:numId w:val="6"/>
        </w:numPr>
        <w:jc w:val="both"/>
        <w:rPr>
          <w:rFonts w:eastAsia="SimSun"/>
          <w:lang w:eastAsia="zh-CN"/>
        </w:rPr>
      </w:pPr>
      <w:r>
        <w:rPr>
          <w:rFonts w:eastAsia="SimSun" w:hint="cs"/>
          <w:b/>
          <w:rtl/>
          <w:lang w:eastAsia="zh-CN"/>
        </w:rPr>
        <w:t>עי' לקמן "שבת חזון", סוף סי' תקנ"א.</w:t>
      </w:r>
    </w:p>
    <w:p w14:paraId="4F81E472" w14:textId="77777777" w:rsidR="00CE2D80" w:rsidRPr="00CE2D80" w:rsidRDefault="00CE2D80" w:rsidP="00CE2D80">
      <w:pPr>
        <w:jc w:val="both"/>
        <w:rPr>
          <w:rFonts w:eastAsia="SimSun"/>
          <w:lang w:eastAsia="zh-CN"/>
        </w:rPr>
      </w:pPr>
    </w:p>
    <w:p w14:paraId="177EE89F" w14:textId="272EF536" w:rsidR="003462F9" w:rsidRDefault="003462F9" w:rsidP="002E4B4F">
      <w:pPr>
        <w:numPr>
          <w:ilvl w:val="1"/>
          <w:numId w:val="6"/>
        </w:numPr>
        <w:jc w:val="both"/>
        <w:rPr>
          <w:rFonts w:eastAsia="SimSun"/>
          <w:lang w:eastAsia="zh-CN"/>
        </w:rPr>
      </w:pPr>
      <w:r w:rsidRPr="006E7766">
        <w:rPr>
          <w:rFonts w:eastAsia="SimSun" w:hint="cs"/>
          <w:b/>
          <w:bCs/>
          <w:rtl/>
          <w:lang w:eastAsia="zh-CN"/>
        </w:rPr>
        <w:t>קודם שהולך לבית הקברות, ואחר שיחזור מביה"ק</w:t>
      </w:r>
      <w:r>
        <w:rPr>
          <w:rFonts w:eastAsia="SimSun" w:hint="cs"/>
          <w:rtl/>
          <w:lang w:eastAsia="zh-CN"/>
        </w:rPr>
        <w:t>.</w:t>
      </w:r>
    </w:p>
    <w:p w14:paraId="7AAEDE85" w14:textId="77777777" w:rsidR="003462F9" w:rsidRDefault="003462F9" w:rsidP="002E4B4F">
      <w:pPr>
        <w:numPr>
          <w:ilvl w:val="2"/>
          <w:numId w:val="6"/>
        </w:numPr>
        <w:jc w:val="both"/>
        <w:rPr>
          <w:rFonts w:eastAsia="SimSun"/>
          <w:lang w:eastAsia="zh-CN"/>
        </w:rPr>
      </w:pPr>
      <w:r>
        <w:rPr>
          <w:rFonts w:eastAsia="SimSun" w:hint="cs"/>
          <w:rtl/>
          <w:lang w:eastAsia="zh-CN"/>
        </w:rPr>
        <w:t>מיקל.</w:t>
      </w:r>
    </w:p>
    <w:p w14:paraId="219B8E74" w14:textId="77777777" w:rsidR="003462F9" w:rsidRDefault="003462F9" w:rsidP="002E4B4F">
      <w:pPr>
        <w:numPr>
          <w:ilvl w:val="3"/>
          <w:numId w:val="6"/>
        </w:numPr>
        <w:jc w:val="both"/>
        <w:rPr>
          <w:rFonts w:eastAsia="SimSun"/>
          <w:lang w:eastAsia="zh-CN"/>
        </w:rPr>
      </w:pPr>
      <w:r w:rsidRPr="00456A2E">
        <w:rPr>
          <w:rFonts w:eastAsia="SimSun"/>
          <w:u w:val="single"/>
          <w:rtl/>
          <w:lang w:eastAsia="zh-CN"/>
        </w:rPr>
        <w:t>רב פעלים</w:t>
      </w:r>
      <w:r>
        <w:rPr>
          <w:rFonts w:eastAsia="SimSun"/>
          <w:rtl/>
          <w:lang w:eastAsia="zh-CN"/>
        </w:rPr>
        <w:t xml:space="preserve"> </w:t>
      </w:r>
      <w:r>
        <w:rPr>
          <w:rFonts w:eastAsia="SimSun" w:hint="cs"/>
          <w:rtl/>
          <w:lang w:eastAsia="zh-CN"/>
        </w:rPr>
        <w:t>(</w:t>
      </w:r>
      <w:r>
        <w:rPr>
          <w:rFonts w:eastAsia="SimSun"/>
          <w:rtl/>
          <w:lang w:eastAsia="zh-CN"/>
        </w:rPr>
        <w:t>ח"ד או"ח סי' כ"ט שאלה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56A2E">
        <w:rPr>
          <w:rFonts w:eastAsia="SimSun"/>
          <w:rtl/>
          <w:lang w:eastAsia="zh-CN"/>
        </w:rPr>
        <w:t>כי מי שנוהג כל השנה כולה לטבול קודם שילך לביה"ק ואחר שיחזור מביה"ק ואפי' בחורף גם עתה יוכל לטבול כמנהג</w:t>
      </w:r>
      <w:r w:rsidRPr="00456A2E">
        <w:rPr>
          <w:rFonts w:eastAsia="SimSun" w:hint="cs"/>
          <w:rtl/>
          <w:lang w:eastAsia="zh-CN"/>
        </w:rPr>
        <w:t>".</w:t>
      </w:r>
    </w:p>
    <w:p w14:paraId="67B4AE9D" w14:textId="1B9C829C" w:rsidR="003462F9" w:rsidRPr="00046074" w:rsidRDefault="003462F9" w:rsidP="002E4B4F">
      <w:pPr>
        <w:numPr>
          <w:ilvl w:val="3"/>
          <w:numId w:val="6"/>
        </w:numPr>
        <w:jc w:val="both"/>
        <w:rPr>
          <w:rFonts w:eastAsia="SimSun"/>
          <w:lang w:eastAsia="zh-CN"/>
        </w:rPr>
      </w:pPr>
      <w:r>
        <w:rPr>
          <w:rFonts w:eastAsia="SimSun"/>
          <w:u w:val="single"/>
          <w:rtl/>
          <w:lang w:eastAsia="zh-CN"/>
        </w:rPr>
        <w:t>נטעי גבריאל</w:t>
      </w:r>
      <w:r>
        <w:rPr>
          <w:rFonts w:eastAsia="SimSun"/>
          <w:rtl/>
          <w:lang w:eastAsia="zh-CN"/>
        </w:rPr>
        <w:t xml:space="preserve"> (בין </w:t>
      </w:r>
      <w:r w:rsidR="00DA7818">
        <w:rPr>
          <w:rFonts w:eastAsia="SimSun" w:hint="cs"/>
          <w:rtl/>
          <w:lang w:eastAsia="zh-CN"/>
        </w:rPr>
        <w:t>ה</w:t>
      </w:r>
      <w:r>
        <w:rPr>
          <w:rFonts w:eastAsia="SimSun"/>
          <w:rtl/>
          <w:lang w:eastAsia="zh-CN"/>
        </w:rPr>
        <w:t>מצרים ח"א פרק מ"ב סעי' י"</w:t>
      </w:r>
      <w:r>
        <w:rPr>
          <w:rFonts w:eastAsia="SimSun" w:hint="cs"/>
          <w:rtl/>
          <w:lang w:eastAsia="zh-CN"/>
        </w:rPr>
        <w:t>ב</w:t>
      </w:r>
      <w:r>
        <w:rPr>
          <w:rFonts w:eastAsia="SimSun"/>
          <w:rtl/>
          <w:lang w:eastAsia="zh-CN"/>
        </w:rPr>
        <w:t>) –</w:t>
      </w:r>
      <w:r>
        <w:rPr>
          <w:rFonts w:eastAsia="SimSun" w:hint="cs"/>
          <w:rtl/>
          <w:lang w:eastAsia="zh-CN"/>
        </w:rPr>
        <w:t xml:space="preserve"> "</w:t>
      </w:r>
      <w:r w:rsidRPr="00046074">
        <w:rPr>
          <w:rFonts w:eastAsia="SimSun"/>
          <w:rtl/>
          <w:lang w:eastAsia="zh-CN"/>
        </w:rPr>
        <w:t>מי שנוהג כל השנה לטבול קודם שילך לבית הקברות, ו</w:t>
      </w:r>
      <w:r>
        <w:rPr>
          <w:rFonts w:eastAsia="SimSun" w:hint="cs"/>
          <w:rtl/>
          <w:lang w:eastAsia="zh-CN"/>
        </w:rPr>
        <w:t xml:space="preserve">כן </w:t>
      </w:r>
      <w:r w:rsidRPr="00046074">
        <w:rPr>
          <w:rFonts w:eastAsia="SimSun"/>
          <w:rtl/>
          <w:lang w:eastAsia="zh-CN"/>
        </w:rPr>
        <w:t>אחר שיחזור מביה</w:t>
      </w:r>
      <w:r>
        <w:rPr>
          <w:rFonts w:eastAsia="SimSun" w:hint="cs"/>
          <w:rtl/>
          <w:lang w:eastAsia="zh-CN"/>
        </w:rPr>
        <w:t>"</w:t>
      </w:r>
      <w:r w:rsidRPr="00046074">
        <w:rPr>
          <w:rFonts w:eastAsia="SimSun"/>
          <w:rtl/>
          <w:lang w:eastAsia="zh-CN"/>
        </w:rPr>
        <w:t>ק, רשאי לטבול בימים אלו</w:t>
      </w:r>
      <w:r w:rsidRPr="00046074">
        <w:rPr>
          <w:rFonts w:eastAsia="SimSun" w:hint="cs"/>
          <w:rtl/>
          <w:lang w:eastAsia="zh-CN"/>
        </w:rPr>
        <w:t>".</w:t>
      </w:r>
    </w:p>
    <w:p w14:paraId="199B98E6" w14:textId="77777777" w:rsidR="003462F9" w:rsidRDefault="003462F9" w:rsidP="002E4B4F">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C432A3">
        <w:rPr>
          <w:rFonts w:eastAsia="SimSun"/>
          <w:u w:val="single"/>
          <w:rtl/>
          <w:lang w:eastAsia="zh-CN"/>
        </w:rPr>
        <w:t>נחמת ישראל</w:t>
      </w:r>
      <w:r>
        <w:rPr>
          <w:rFonts w:eastAsia="SimSun"/>
          <w:rtl/>
          <w:lang w:eastAsia="zh-CN"/>
        </w:rPr>
        <w:t xml:space="preserve"> (פרק ט"</w:t>
      </w:r>
      <w:r>
        <w:rPr>
          <w:rFonts w:eastAsia="SimSun" w:hint="cs"/>
          <w:rtl/>
          <w:lang w:eastAsia="zh-CN"/>
        </w:rPr>
        <w:t>ו</w:t>
      </w:r>
      <w:r>
        <w:rPr>
          <w:rFonts w:eastAsia="SimSun"/>
          <w:rtl/>
          <w:lang w:eastAsia="zh-CN"/>
        </w:rPr>
        <w:t xml:space="preserve"> סעי' </w:t>
      </w:r>
      <w:r>
        <w:rPr>
          <w:rFonts w:eastAsia="SimSun" w:hint="cs"/>
          <w:rtl/>
          <w:lang w:eastAsia="zh-CN"/>
        </w:rPr>
        <w:t>י"</w:t>
      </w:r>
      <w:r>
        <w:rPr>
          <w:rFonts w:eastAsia="SimSun"/>
          <w:rtl/>
          <w:lang w:eastAsia="zh-CN"/>
        </w:rPr>
        <w:t>ב</w:t>
      </w:r>
      <w:r w:rsidRPr="00C432A3">
        <w:rPr>
          <w:rFonts w:eastAsia="SimSun"/>
          <w:rtl/>
          <w:lang w:eastAsia="zh-CN"/>
        </w:rPr>
        <w:t>)</w:t>
      </w:r>
      <w:r>
        <w:rPr>
          <w:rFonts w:eastAsia="SimSun" w:hint="cs"/>
          <w:rtl/>
          <w:lang w:eastAsia="zh-CN"/>
        </w:rPr>
        <w:t>.</w:t>
      </w:r>
    </w:p>
    <w:p w14:paraId="01457D8F" w14:textId="77777777" w:rsidR="003462F9" w:rsidRPr="00415E49" w:rsidRDefault="003462F9" w:rsidP="003462F9">
      <w:pPr>
        <w:jc w:val="both"/>
        <w:rPr>
          <w:rFonts w:eastAsia="SimSun"/>
          <w:lang w:eastAsia="zh-CN"/>
        </w:rPr>
      </w:pPr>
    </w:p>
    <w:p w14:paraId="61EE8DCC" w14:textId="77777777" w:rsidR="003462F9" w:rsidRDefault="003462F9" w:rsidP="002E4B4F">
      <w:pPr>
        <w:numPr>
          <w:ilvl w:val="1"/>
          <w:numId w:val="6"/>
        </w:numPr>
        <w:jc w:val="both"/>
        <w:rPr>
          <w:rFonts w:eastAsia="SimSun"/>
          <w:lang w:eastAsia="zh-CN"/>
        </w:rPr>
      </w:pPr>
      <w:bookmarkStart w:id="373" w:name="_Hlk104549802"/>
      <w:r w:rsidRPr="00C432A3">
        <w:rPr>
          <w:rFonts w:eastAsia="SimSun" w:hint="cs"/>
          <w:b/>
          <w:bCs/>
          <w:rtl/>
          <w:lang w:eastAsia="zh-CN"/>
        </w:rPr>
        <w:t>סנדק</w:t>
      </w:r>
      <w:r>
        <w:rPr>
          <w:rFonts w:eastAsia="SimSun" w:hint="cs"/>
          <w:rtl/>
          <w:lang w:eastAsia="zh-CN"/>
        </w:rPr>
        <w:t>.</w:t>
      </w:r>
    </w:p>
    <w:p w14:paraId="17C2A374" w14:textId="77777777" w:rsidR="003462F9" w:rsidRDefault="003462F9" w:rsidP="002E4B4F">
      <w:pPr>
        <w:numPr>
          <w:ilvl w:val="2"/>
          <w:numId w:val="6"/>
        </w:numPr>
        <w:jc w:val="both"/>
        <w:rPr>
          <w:rFonts w:eastAsia="SimSun"/>
          <w:lang w:eastAsia="zh-CN"/>
        </w:rPr>
      </w:pPr>
      <w:r>
        <w:rPr>
          <w:rFonts w:eastAsia="SimSun" w:hint="cs"/>
          <w:rtl/>
          <w:lang w:eastAsia="zh-CN"/>
        </w:rPr>
        <w:t>מחמיר.</w:t>
      </w:r>
    </w:p>
    <w:p w14:paraId="21055E00" w14:textId="1CBA1E7B" w:rsidR="003462F9" w:rsidRPr="00092817" w:rsidRDefault="000D34C4" w:rsidP="002E4B4F">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sidRPr="00092817">
        <w:rPr>
          <w:rFonts w:eastAsia="SimSun"/>
          <w:b/>
          <w:i/>
          <w:rtl/>
          <w:lang w:eastAsia="zh-CN"/>
        </w:rPr>
        <w:t>נחמת ישראל פרק ט"</w:t>
      </w:r>
      <w:r w:rsidR="003462F9" w:rsidRPr="00092817">
        <w:rPr>
          <w:rFonts w:eastAsia="SimSun" w:hint="cs"/>
          <w:b/>
          <w:i/>
          <w:rtl/>
          <w:lang w:eastAsia="zh-CN"/>
        </w:rPr>
        <w:t>ו</w:t>
      </w:r>
      <w:r w:rsidR="003462F9" w:rsidRPr="00092817">
        <w:rPr>
          <w:rFonts w:eastAsia="SimSun"/>
          <w:b/>
          <w:i/>
          <w:rtl/>
          <w:lang w:eastAsia="zh-CN"/>
        </w:rPr>
        <w:t xml:space="preserve"> </w:t>
      </w:r>
      <w:r w:rsidR="003462F9" w:rsidRPr="00092817">
        <w:rPr>
          <w:rFonts w:eastAsia="SimSun" w:hint="cs"/>
          <w:b/>
          <w:i/>
          <w:rtl/>
          <w:lang w:eastAsia="zh-CN"/>
        </w:rPr>
        <w:t>הע' ק"</w:t>
      </w:r>
      <w:r w:rsidR="003462F9">
        <w:rPr>
          <w:rFonts w:eastAsia="SimSun" w:hint="cs"/>
          <w:b/>
          <w:i/>
          <w:rtl/>
          <w:lang w:eastAsia="zh-CN"/>
        </w:rPr>
        <w:t>ו</w:t>
      </w:r>
      <w:r w:rsidR="003462F9" w:rsidRPr="00092817">
        <w:rPr>
          <w:rFonts w:eastAsia="SimSun" w:hint="cs"/>
          <w:b/>
          <w:i/>
          <w:rtl/>
          <w:lang w:eastAsia="zh-CN"/>
        </w:rPr>
        <w:t>)</w:t>
      </w:r>
      <w:r w:rsidR="003462F9">
        <w:rPr>
          <w:rFonts w:eastAsia="SimSun" w:hint="cs"/>
          <w:b/>
          <w:i/>
          <w:rtl/>
          <w:lang w:eastAsia="zh-CN"/>
        </w:rPr>
        <w:t>.</w:t>
      </w:r>
    </w:p>
    <w:p w14:paraId="65F3FD11" w14:textId="77777777" w:rsidR="003462F9" w:rsidRDefault="003462F9" w:rsidP="002E4B4F">
      <w:pPr>
        <w:numPr>
          <w:ilvl w:val="2"/>
          <w:numId w:val="6"/>
        </w:numPr>
        <w:jc w:val="both"/>
        <w:rPr>
          <w:rFonts w:eastAsia="SimSun"/>
          <w:lang w:eastAsia="zh-CN"/>
        </w:rPr>
      </w:pPr>
      <w:r w:rsidRPr="00092817">
        <w:rPr>
          <w:rFonts w:eastAsia="SimSun" w:hint="cs"/>
          <w:rtl/>
          <w:lang w:eastAsia="zh-CN"/>
        </w:rPr>
        <w:t>מיקל</w:t>
      </w:r>
      <w:r>
        <w:rPr>
          <w:rFonts w:eastAsia="SimSun" w:hint="cs"/>
          <w:rtl/>
          <w:lang w:eastAsia="zh-CN"/>
        </w:rPr>
        <w:t>.</w:t>
      </w:r>
    </w:p>
    <w:p w14:paraId="5C405190" w14:textId="77777777" w:rsidR="003462F9" w:rsidRDefault="003462F9" w:rsidP="002E4B4F">
      <w:pPr>
        <w:numPr>
          <w:ilvl w:val="3"/>
          <w:numId w:val="6"/>
        </w:numPr>
        <w:jc w:val="both"/>
        <w:rPr>
          <w:rFonts w:eastAsia="SimSun"/>
          <w:lang w:eastAsia="zh-CN"/>
        </w:rPr>
      </w:pPr>
      <w:r w:rsidRPr="00092817">
        <w:rPr>
          <w:rFonts w:eastAsia="SimSun"/>
          <w:u w:val="single"/>
          <w:rtl/>
          <w:lang w:eastAsia="zh-CN"/>
        </w:rPr>
        <w:t>רב פעלים</w:t>
      </w:r>
      <w:r w:rsidRPr="00092817">
        <w:rPr>
          <w:rFonts w:eastAsia="SimSun"/>
          <w:rtl/>
          <w:lang w:eastAsia="zh-CN"/>
        </w:rPr>
        <w:t xml:space="preserve"> </w:t>
      </w:r>
      <w:r w:rsidRPr="00092817">
        <w:rPr>
          <w:rFonts w:eastAsia="SimSun" w:hint="cs"/>
          <w:rtl/>
          <w:lang w:eastAsia="zh-CN"/>
        </w:rPr>
        <w:t>(</w:t>
      </w:r>
      <w:r w:rsidRPr="00092817">
        <w:rPr>
          <w:rFonts w:eastAsia="SimSun"/>
          <w:rtl/>
          <w:lang w:eastAsia="zh-CN"/>
        </w:rPr>
        <w:t>ח"ד או"ח סי' כ"ט שאלה</w:t>
      </w:r>
      <w:r>
        <w:rPr>
          <w:rFonts w:eastAsia="SimSun" w:hint="cs"/>
          <w:rtl/>
          <w:lang w:eastAsia="zh-CN"/>
        </w:rPr>
        <w:t xml:space="preserve"> ב') </w:t>
      </w:r>
      <w:r>
        <w:rPr>
          <w:rFonts w:eastAsia="SimSun"/>
          <w:rtl/>
          <w:lang w:eastAsia="zh-CN"/>
        </w:rPr>
        <w:t>–</w:t>
      </w:r>
      <w:r>
        <w:rPr>
          <w:rFonts w:eastAsia="SimSun" w:hint="cs"/>
          <w:rtl/>
          <w:lang w:eastAsia="zh-CN"/>
        </w:rPr>
        <w:t xml:space="preserve"> "</w:t>
      </w:r>
      <w:r w:rsidRPr="00092817">
        <w:rPr>
          <w:rFonts w:eastAsia="SimSun"/>
          <w:rtl/>
          <w:lang w:eastAsia="zh-CN"/>
        </w:rPr>
        <w:t>גם עוד אני אומר מי שרוצה להיות סנדק ג"כ מותר לו לטבול בבוקר קודם תפלה כי זה ידוע ומנהג פשוט שהסנדק מוכרח לטבול קודם המצוה ואפי' בחורף בימי הקור ופה עירנו נזהרים בטבילה אבי הבן והסנדק מאד מאד נמצא עתה שאינו טובל כי אם בשביל מצוה ולא לתענוג ובכל זה אני מיקל בשביל שהוא טבולו בצונן שאינו כי אם מנהגא בעלמא</w:t>
      </w:r>
      <w:r w:rsidRPr="00092817">
        <w:rPr>
          <w:rFonts w:eastAsia="SimSun" w:hint="cs"/>
          <w:rtl/>
          <w:lang w:eastAsia="zh-CN"/>
        </w:rPr>
        <w:t>"</w:t>
      </w:r>
      <w:r>
        <w:rPr>
          <w:rFonts w:eastAsia="SimSun" w:hint="cs"/>
          <w:rtl/>
          <w:lang w:eastAsia="zh-CN"/>
        </w:rPr>
        <w:t>.</w:t>
      </w:r>
    </w:p>
    <w:p w14:paraId="2A85D9BB" w14:textId="53F9A355" w:rsidR="003462F9" w:rsidRDefault="00AF7813" w:rsidP="002E4B4F">
      <w:pPr>
        <w:numPr>
          <w:ilvl w:val="3"/>
          <w:numId w:val="6"/>
        </w:numPr>
        <w:jc w:val="both"/>
        <w:rPr>
          <w:rFonts w:eastAsia="SimSun"/>
          <w:lang w:eastAsia="zh-CN"/>
        </w:rPr>
      </w:pPr>
      <w:r>
        <w:rPr>
          <w:rFonts w:eastAsia="SimSun" w:hint="cs"/>
          <w:u w:val="single"/>
          <w:rtl/>
          <w:lang w:eastAsia="zh-CN"/>
        </w:rPr>
        <w:t>כה"ח</w:t>
      </w:r>
      <w:r>
        <w:rPr>
          <w:rFonts w:eastAsia="SimSun" w:hint="cs"/>
          <w:rtl/>
          <w:lang w:eastAsia="zh-CN"/>
        </w:rPr>
        <w:t xml:space="preserve"> (סוף ס"ק ק"צ) </w:t>
      </w:r>
      <w:r>
        <w:rPr>
          <w:rFonts w:eastAsia="SimSun"/>
          <w:rtl/>
          <w:lang w:eastAsia="zh-CN"/>
        </w:rPr>
        <w:t>–</w:t>
      </w:r>
      <w:r>
        <w:rPr>
          <w:rFonts w:eastAsia="SimSun" w:hint="cs"/>
          <w:rtl/>
          <w:lang w:eastAsia="zh-CN"/>
        </w:rPr>
        <w:t xml:space="preserve"> "</w:t>
      </w:r>
      <w:r w:rsidRPr="006C1C21">
        <w:rPr>
          <w:rFonts w:eastAsia="SimSun"/>
          <w:rtl/>
          <w:lang w:eastAsia="zh-CN"/>
        </w:rPr>
        <w:t>ומי שדרכו לטבול אחר תשמיש המטה ה</w:t>
      </w:r>
      <w:r>
        <w:rPr>
          <w:rFonts w:eastAsia="SimSun" w:hint="cs"/>
          <w:rtl/>
          <w:lang w:eastAsia="zh-CN"/>
        </w:rPr>
        <w:t>ר"</w:t>
      </w:r>
      <w:r>
        <w:rPr>
          <w:rFonts w:eastAsia="SimSun"/>
          <w:rtl/>
          <w:lang w:eastAsia="zh-CN"/>
        </w:rPr>
        <w:t>ז</w:t>
      </w:r>
      <w:r w:rsidRPr="006C1C21">
        <w:rPr>
          <w:rFonts w:eastAsia="SimSun"/>
          <w:rtl/>
          <w:lang w:eastAsia="zh-CN"/>
        </w:rPr>
        <w:t xml:space="preserve"> טובל כדרכו</w:t>
      </w:r>
      <w:r>
        <w:rPr>
          <w:rFonts w:eastAsia="SimSun" w:hint="cs"/>
          <w:rtl/>
          <w:lang w:eastAsia="zh-CN"/>
        </w:rPr>
        <w:t xml:space="preserve"> וכן הסנדק מותר לטבול. בן א"ח שם"</w:t>
      </w:r>
      <w:r w:rsidR="003462F9" w:rsidRPr="00092817">
        <w:rPr>
          <w:rFonts w:eastAsia="SimSun" w:hint="cs"/>
          <w:rtl/>
          <w:lang w:eastAsia="zh-CN"/>
        </w:rPr>
        <w:t>.</w:t>
      </w:r>
    </w:p>
    <w:p w14:paraId="6BFE9B4B" w14:textId="094CC1A1" w:rsidR="003462F9" w:rsidRPr="00092817" w:rsidRDefault="003462F9" w:rsidP="002E4B4F">
      <w:pPr>
        <w:numPr>
          <w:ilvl w:val="3"/>
          <w:numId w:val="6"/>
        </w:numPr>
        <w:jc w:val="both"/>
        <w:rPr>
          <w:rFonts w:eastAsia="SimSun"/>
          <w:lang w:eastAsia="zh-CN"/>
        </w:rPr>
      </w:pPr>
      <w:r w:rsidRPr="00C167C2">
        <w:rPr>
          <w:rFonts w:eastAsia="SimSun" w:hint="cs"/>
          <w:u w:val="single"/>
          <w:rtl/>
          <w:lang w:eastAsia="zh-CN"/>
        </w:rPr>
        <w:t>נטעי גבריאל</w:t>
      </w:r>
      <w:r>
        <w:rPr>
          <w:rFonts w:eastAsia="SimSun" w:hint="cs"/>
          <w:rtl/>
          <w:lang w:eastAsia="zh-CN"/>
        </w:rPr>
        <w:t xml:space="preserve"> (בין </w:t>
      </w:r>
      <w:r w:rsidR="00DA7818">
        <w:rPr>
          <w:rFonts w:eastAsia="SimSun" w:hint="cs"/>
          <w:rtl/>
          <w:lang w:eastAsia="zh-CN"/>
        </w:rPr>
        <w:t>ה</w:t>
      </w:r>
      <w:r>
        <w:rPr>
          <w:rFonts w:eastAsia="SimSun" w:hint="cs"/>
          <w:rtl/>
          <w:lang w:eastAsia="zh-CN"/>
        </w:rPr>
        <w:t xml:space="preserve">מצרים ח"א פרק מ"ב סעי' י"ג, הע' כ"ד) </w:t>
      </w:r>
      <w:r>
        <w:rPr>
          <w:rFonts w:eastAsia="SimSun"/>
          <w:rtl/>
          <w:lang w:eastAsia="zh-CN"/>
        </w:rPr>
        <w:t>–</w:t>
      </w:r>
      <w:r>
        <w:rPr>
          <w:rFonts w:eastAsia="SimSun" w:hint="cs"/>
          <w:rtl/>
          <w:lang w:eastAsia="zh-CN"/>
        </w:rPr>
        <w:t xml:space="preserve"> "</w:t>
      </w:r>
      <w:r w:rsidRPr="00046074">
        <w:rPr>
          <w:rFonts w:eastAsia="SimSun"/>
          <w:rtl/>
          <w:lang w:eastAsia="zh-CN"/>
        </w:rPr>
        <w:t>מי שהוא סנדק רשאי לטבול קודם הברית</w:t>
      </w:r>
      <w:r>
        <w:rPr>
          <w:rFonts w:eastAsia="SimSun" w:hint="cs"/>
          <w:rtl/>
          <w:lang w:eastAsia="zh-CN"/>
        </w:rPr>
        <w:t xml:space="preserve"> [</w:t>
      </w:r>
      <w:r w:rsidRPr="00046074">
        <w:rPr>
          <w:rFonts w:eastAsia="SimSun"/>
          <w:rtl/>
          <w:lang w:eastAsia="zh-CN"/>
        </w:rPr>
        <w:t>והה</w:t>
      </w:r>
      <w:r>
        <w:rPr>
          <w:rFonts w:eastAsia="SimSun" w:hint="cs"/>
          <w:rtl/>
          <w:lang w:eastAsia="zh-CN"/>
        </w:rPr>
        <w:t>"</w:t>
      </w:r>
      <w:r w:rsidRPr="00046074">
        <w:rPr>
          <w:rFonts w:eastAsia="SimSun"/>
          <w:rtl/>
          <w:lang w:eastAsia="zh-CN"/>
        </w:rPr>
        <w:t>ד גם המוהל ואבי הבן</w:t>
      </w:r>
      <w:r>
        <w:rPr>
          <w:rFonts w:eastAsia="SimSun" w:hint="cs"/>
          <w:rtl/>
          <w:lang w:eastAsia="zh-CN"/>
        </w:rPr>
        <w:t>]".</w:t>
      </w:r>
    </w:p>
    <w:p w14:paraId="21988D93" w14:textId="1CA43AEA" w:rsidR="003462F9" w:rsidRDefault="003462F9" w:rsidP="002E4B4F">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092817">
        <w:rPr>
          <w:rFonts w:eastAsia="SimSun"/>
          <w:u w:val="single"/>
          <w:rtl/>
          <w:lang w:eastAsia="zh-CN"/>
        </w:rPr>
        <w:t>נחמת ישראל</w:t>
      </w:r>
      <w:r w:rsidRPr="00092817">
        <w:rPr>
          <w:rFonts w:eastAsia="SimSun"/>
          <w:rtl/>
          <w:lang w:eastAsia="zh-CN"/>
        </w:rPr>
        <w:t xml:space="preserve"> (פרק ט"</w:t>
      </w:r>
      <w:r>
        <w:rPr>
          <w:rFonts w:eastAsia="SimSun" w:hint="cs"/>
          <w:rtl/>
          <w:lang w:eastAsia="zh-CN"/>
        </w:rPr>
        <w:t>ו</w:t>
      </w:r>
      <w:r w:rsidRPr="00092817">
        <w:rPr>
          <w:rFonts w:eastAsia="SimSun"/>
          <w:rtl/>
          <w:lang w:eastAsia="zh-CN"/>
        </w:rPr>
        <w:t xml:space="preserve"> סעי' </w:t>
      </w:r>
      <w:r>
        <w:rPr>
          <w:rFonts w:eastAsia="SimSun" w:hint="cs"/>
          <w:rtl/>
          <w:lang w:eastAsia="zh-CN"/>
        </w:rPr>
        <w:t>י</w:t>
      </w:r>
      <w:r w:rsidRPr="00092817">
        <w:rPr>
          <w:rFonts w:eastAsia="SimSun"/>
          <w:rtl/>
          <w:lang w:eastAsia="zh-CN"/>
        </w:rPr>
        <w:t>')</w:t>
      </w:r>
      <w:r>
        <w:rPr>
          <w:rFonts w:eastAsia="SimSun" w:hint="cs"/>
          <w:rtl/>
          <w:lang w:eastAsia="zh-CN"/>
        </w:rPr>
        <w:t>.</w:t>
      </w:r>
      <w:bookmarkEnd w:id="373"/>
    </w:p>
    <w:p w14:paraId="747C07A8" w14:textId="77777777" w:rsidR="003462F9" w:rsidRPr="00C432A3" w:rsidRDefault="003462F9" w:rsidP="003462F9">
      <w:pPr>
        <w:jc w:val="both"/>
        <w:rPr>
          <w:rFonts w:eastAsia="SimSun"/>
          <w:lang w:eastAsia="zh-CN"/>
        </w:rPr>
      </w:pPr>
    </w:p>
    <w:p w14:paraId="553EAE44" w14:textId="77777777" w:rsidR="003462F9" w:rsidRPr="00A764ED" w:rsidRDefault="003462F9" w:rsidP="002E4B4F">
      <w:pPr>
        <w:numPr>
          <w:ilvl w:val="1"/>
          <w:numId w:val="6"/>
        </w:numPr>
        <w:jc w:val="both"/>
        <w:rPr>
          <w:rFonts w:eastAsia="SimSun"/>
          <w:lang w:eastAsia="zh-CN"/>
        </w:rPr>
      </w:pPr>
      <w:r w:rsidRPr="00A904A3">
        <w:rPr>
          <w:rFonts w:eastAsia="SimSun"/>
          <w:b/>
          <w:bCs/>
          <w:rtl/>
          <w:lang w:eastAsia="zh-CN"/>
        </w:rPr>
        <w:t>להתרחץ לפני הטבילה במקוה</w:t>
      </w:r>
      <w:r w:rsidRPr="00A904A3">
        <w:rPr>
          <w:rFonts w:eastAsia="SimSun" w:hint="cs"/>
          <w:b/>
          <w:bCs/>
          <w:rtl/>
          <w:lang w:eastAsia="zh-CN"/>
        </w:rPr>
        <w:t>,</w:t>
      </w:r>
      <w:r w:rsidRPr="00A904A3">
        <w:rPr>
          <w:rFonts w:eastAsia="SimSun"/>
          <w:b/>
          <w:bCs/>
          <w:rtl/>
          <w:lang w:eastAsia="zh-CN"/>
        </w:rPr>
        <w:t xml:space="preserve"> כדי שלא יטנפו מי המקוה</w:t>
      </w:r>
      <w:r>
        <w:rPr>
          <w:rFonts w:eastAsia="SimSun" w:hint="cs"/>
          <w:rtl/>
          <w:lang w:eastAsia="zh-CN"/>
        </w:rPr>
        <w:t>.</w:t>
      </w:r>
    </w:p>
    <w:p w14:paraId="60B058D1" w14:textId="77777777" w:rsidR="003462F9" w:rsidRPr="00C432A3" w:rsidRDefault="003462F9" w:rsidP="002E4B4F">
      <w:pPr>
        <w:numPr>
          <w:ilvl w:val="2"/>
          <w:numId w:val="6"/>
        </w:numPr>
        <w:jc w:val="both"/>
        <w:rPr>
          <w:rFonts w:eastAsia="SimSun"/>
          <w:lang w:eastAsia="zh-CN"/>
        </w:rPr>
      </w:pPr>
      <w:r>
        <w:rPr>
          <w:rFonts w:eastAsia="SimSun" w:hint="cs"/>
          <w:rtl/>
          <w:lang w:eastAsia="zh-CN"/>
        </w:rPr>
        <w:t>מחמיר.</w:t>
      </w:r>
    </w:p>
    <w:p w14:paraId="4959EBC0" w14:textId="709E318F" w:rsidR="006546BD" w:rsidRPr="006546BD" w:rsidRDefault="006546BD" w:rsidP="006546BD">
      <w:pPr>
        <w:pStyle w:val="ListParagraph"/>
        <w:numPr>
          <w:ilvl w:val="3"/>
          <w:numId w:val="6"/>
        </w:numPr>
        <w:jc w:val="both"/>
        <w:rPr>
          <w:rFonts w:eastAsia="SimSun"/>
          <w:rtl/>
          <w:lang w:eastAsia="zh-CN"/>
        </w:rPr>
      </w:pPr>
      <w:r w:rsidRPr="006546BD">
        <w:rPr>
          <w:rFonts w:eastAsia="SimSun"/>
          <w:u w:val="single"/>
          <w:rtl/>
          <w:lang w:eastAsia="zh-CN"/>
        </w:rPr>
        <w:t>הגרשז</w:t>
      </w:r>
      <w:r w:rsidRPr="006546BD">
        <w:rPr>
          <w:rFonts w:eastAsia="SimSun" w:hint="cs"/>
          <w:u w:val="single"/>
          <w:rtl/>
          <w:lang w:eastAsia="zh-CN"/>
        </w:rPr>
        <w:t>"</w:t>
      </w:r>
      <w:r w:rsidRPr="006546BD">
        <w:rPr>
          <w:rFonts w:eastAsia="SimSun"/>
          <w:u w:val="single"/>
          <w:rtl/>
          <w:lang w:eastAsia="zh-CN"/>
        </w:rPr>
        <w:t>א</w:t>
      </w:r>
      <w:r w:rsidR="000D34C4" w:rsidRPr="000D34C4">
        <w:rPr>
          <w:rFonts w:eastAsia="SimSun"/>
          <w:rtl/>
          <w:lang w:eastAsia="zh-CN"/>
        </w:rPr>
        <w:t xml:space="preserve"> זצ"ל (</w:t>
      </w:r>
      <w:r w:rsidRPr="006546BD">
        <w:rPr>
          <w:rFonts w:eastAsia="SimSun"/>
          <w:rtl/>
          <w:lang w:eastAsia="zh-CN"/>
        </w:rPr>
        <w:t>אליבא דהלכתא גליון צ"ז עמ' נ"ה טור ב') – "דלא ישטוף כל גופו קודם</w:t>
      </w:r>
      <w:r w:rsidRPr="006546BD">
        <w:rPr>
          <w:rFonts w:eastAsia="SimSun" w:hint="cs"/>
          <w:rtl/>
          <w:lang w:eastAsia="zh-CN"/>
        </w:rPr>
        <w:t xml:space="preserve"> </w:t>
      </w:r>
      <w:r w:rsidRPr="006546BD">
        <w:rPr>
          <w:rFonts w:eastAsia="SimSun"/>
          <w:rtl/>
          <w:lang w:eastAsia="zh-CN"/>
        </w:rPr>
        <w:t>הטבילה לנוהג לטבול כל יום, אלא ישטוף פניו ידיו ורגליו בצונן בלבד</w:t>
      </w:r>
      <w:r w:rsidRPr="006546BD">
        <w:rPr>
          <w:rFonts w:eastAsia="SimSun" w:hint="cs"/>
          <w:rtl/>
          <w:lang w:eastAsia="zh-CN"/>
        </w:rPr>
        <w:t>"</w:t>
      </w:r>
      <w:r w:rsidRPr="006546BD">
        <w:rPr>
          <w:rFonts w:eastAsia="SimSun"/>
          <w:rtl/>
          <w:lang w:eastAsia="zh-CN"/>
        </w:rPr>
        <w:t>.</w:t>
      </w:r>
    </w:p>
    <w:p w14:paraId="19B5F706" w14:textId="77777777" w:rsidR="006546BD" w:rsidRPr="006546BD" w:rsidRDefault="006546BD" w:rsidP="006546BD">
      <w:pPr>
        <w:pStyle w:val="ListParagraph"/>
        <w:numPr>
          <w:ilvl w:val="3"/>
          <w:numId w:val="6"/>
        </w:numPr>
        <w:jc w:val="both"/>
        <w:rPr>
          <w:rFonts w:eastAsia="SimSun"/>
          <w:rtl/>
          <w:lang w:eastAsia="zh-CN"/>
        </w:rPr>
      </w:pPr>
      <w:r w:rsidRPr="006546BD">
        <w:rPr>
          <w:rFonts w:eastAsia="SimSun"/>
          <w:u w:val="single"/>
          <w:rtl/>
          <w:lang w:eastAsia="zh-CN"/>
        </w:rPr>
        <w:t>משנה הלכות</w:t>
      </w:r>
      <w:r w:rsidRPr="006546BD">
        <w:rPr>
          <w:rFonts w:eastAsia="SimSun"/>
          <w:rtl/>
          <w:lang w:eastAsia="zh-CN"/>
        </w:rPr>
        <w:t xml:space="preserve"> (אליבא דהלכתא גליון צ"ז עמ' נ"ה טור ב') – "דאין להתרחץ בתשעת</w:t>
      </w:r>
      <w:r w:rsidRPr="006546BD">
        <w:rPr>
          <w:rFonts w:eastAsia="SimSun" w:hint="cs"/>
          <w:rtl/>
          <w:lang w:eastAsia="zh-CN"/>
        </w:rPr>
        <w:t xml:space="preserve"> </w:t>
      </w:r>
      <w:r w:rsidRPr="006546BD">
        <w:rPr>
          <w:rFonts w:eastAsia="SimSun"/>
          <w:rtl/>
          <w:lang w:eastAsia="zh-CN"/>
        </w:rPr>
        <w:t>הימים לפני הטבילה אף במקום שיש תקנה שיש להתרחץ לפני הטבילה,</w:t>
      </w:r>
      <w:r w:rsidRPr="006546BD">
        <w:rPr>
          <w:rFonts w:eastAsia="SimSun" w:hint="cs"/>
          <w:rtl/>
          <w:lang w:eastAsia="zh-CN"/>
        </w:rPr>
        <w:t xml:space="preserve"> </w:t>
      </w:r>
      <w:r w:rsidRPr="006546BD">
        <w:rPr>
          <w:rFonts w:eastAsia="SimSun"/>
          <w:rtl/>
          <w:lang w:eastAsia="zh-CN"/>
        </w:rPr>
        <w:t>כדי שלא ללכלך את המים</w:t>
      </w:r>
      <w:r w:rsidRPr="006546BD">
        <w:rPr>
          <w:rFonts w:eastAsia="SimSun" w:hint="cs"/>
          <w:rtl/>
          <w:lang w:eastAsia="zh-CN"/>
        </w:rPr>
        <w:t>"</w:t>
      </w:r>
      <w:r w:rsidRPr="006546BD">
        <w:rPr>
          <w:rFonts w:eastAsia="SimSun"/>
          <w:rtl/>
          <w:lang w:eastAsia="zh-CN"/>
        </w:rPr>
        <w:t>.</w:t>
      </w:r>
    </w:p>
    <w:p w14:paraId="74D26596" w14:textId="5605730A" w:rsidR="006546BD" w:rsidRPr="006546BD" w:rsidRDefault="006546BD" w:rsidP="006546BD">
      <w:pPr>
        <w:pStyle w:val="ListParagraph"/>
        <w:numPr>
          <w:ilvl w:val="3"/>
          <w:numId w:val="6"/>
        </w:numPr>
        <w:jc w:val="both"/>
        <w:rPr>
          <w:rFonts w:eastAsia="SimSun"/>
          <w:rtl/>
          <w:lang w:eastAsia="zh-CN"/>
        </w:rPr>
      </w:pPr>
      <w:r w:rsidRPr="006546BD">
        <w:rPr>
          <w:rFonts w:eastAsia="SimSun" w:hint="cs"/>
          <w:u w:val="single"/>
          <w:rtl/>
          <w:lang w:eastAsia="zh-CN"/>
        </w:rPr>
        <w:t>הגר"</w:t>
      </w:r>
      <w:r w:rsidRPr="006546BD">
        <w:rPr>
          <w:rFonts w:eastAsia="SimSun"/>
          <w:u w:val="single"/>
          <w:rtl/>
          <w:lang w:eastAsia="zh-CN"/>
        </w:rPr>
        <w:t>ש דבליצקי</w:t>
      </w:r>
      <w:r w:rsidR="000D34C4" w:rsidRPr="000D34C4">
        <w:rPr>
          <w:rFonts w:eastAsia="SimSun"/>
          <w:rtl/>
          <w:lang w:eastAsia="zh-CN"/>
        </w:rPr>
        <w:t xml:space="preserve"> זצ"ל (</w:t>
      </w:r>
      <w:r w:rsidRPr="006546BD">
        <w:rPr>
          <w:rFonts w:eastAsia="SimSun"/>
          <w:rtl/>
          <w:lang w:eastAsia="zh-CN"/>
        </w:rPr>
        <w:t>אליבא דהלכתא גליון צ"ז עמ' נ"ה טור ב') – "דאף במקואות שכתוב</w:t>
      </w:r>
      <w:r w:rsidRPr="006546BD">
        <w:rPr>
          <w:rFonts w:eastAsia="SimSun" w:hint="cs"/>
          <w:rtl/>
          <w:lang w:eastAsia="zh-CN"/>
        </w:rPr>
        <w:t xml:space="preserve"> </w:t>
      </w:r>
      <w:r w:rsidRPr="006546BD">
        <w:rPr>
          <w:rFonts w:eastAsia="SimSun"/>
          <w:rtl/>
          <w:lang w:eastAsia="zh-CN"/>
        </w:rPr>
        <w:t>שאין לטבול מי שלא יתרחץ, בתשעת הימים אסור להתרחץ קודם הטבילה,</w:t>
      </w:r>
      <w:r w:rsidRPr="006546BD">
        <w:rPr>
          <w:rFonts w:eastAsia="SimSun" w:hint="cs"/>
          <w:rtl/>
          <w:lang w:eastAsia="zh-CN"/>
        </w:rPr>
        <w:t xml:space="preserve"> </w:t>
      </w:r>
      <w:r w:rsidRPr="006546BD">
        <w:rPr>
          <w:rFonts w:eastAsia="SimSun"/>
          <w:rtl/>
          <w:lang w:eastAsia="zh-CN"/>
        </w:rPr>
        <w:t>ואין לחשוש לזה שמי המקוה מתלכלכים</w:t>
      </w:r>
      <w:r w:rsidRPr="006546BD">
        <w:rPr>
          <w:rFonts w:eastAsia="SimSun" w:hint="cs"/>
          <w:rtl/>
          <w:lang w:eastAsia="zh-CN"/>
        </w:rPr>
        <w:t>"</w:t>
      </w:r>
      <w:r w:rsidRPr="006546BD">
        <w:rPr>
          <w:rFonts w:eastAsia="SimSun"/>
          <w:rtl/>
          <w:lang w:eastAsia="zh-CN"/>
        </w:rPr>
        <w:t>.</w:t>
      </w:r>
    </w:p>
    <w:p w14:paraId="684C3C44" w14:textId="77777777" w:rsidR="003462F9" w:rsidRPr="00092817" w:rsidRDefault="003462F9" w:rsidP="002E4B4F">
      <w:pPr>
        <w:numPr>
          <w:ilvl w:val="3"/>
          <w:numId w:val="6"/>
        </w:numPr>
        <w:jc w:val="both"/>
        <w:rPr>
          <w:rFonts w:eastAsia="SimSun"/>
          <w:lang w:eastAsia="zh-CN"/>
        </w:rPr>
      </w:pPr>
      <w:r w:rsidRPr="00092817">
        <w:rPr>
          <w:rFonts w:eastAsia="SimSun"/>
          <w:u w:val="single"/>
          <w:rtl/>
          <w:lang w:eastAsia="zh-CN"/>
        </w:rPr>
        <w:t>משנת יוסף</w:t>
      </w:r>
      <w:r w:rsidRPr="00092817">
        <w:rPr>
          <w:rFonts w:eastAsia="SimSun"/>
          <w:rtl/>
          <w:lang w:eastAsia="zh-CN"/>
        </w:rPr>
        <w:t xml:space="preserve"> </w:t>
      </w:r>
      <w:r w:rsidRPr="00092817">
        <w:rPr>
          <w:rFonts w:eastAsia="SimSun" w:hint="cs"/>
          <w:rtl/>
          <w:lang w:eastAsia="zh-CN"/>
        </w:rPr>
        <w:t>(</w:t>
      </w:r>
      <w:r w:rsidRPr="00092817">
        <w:rPr>
          <w:rFonts w:eastAsia="SimSun"/>
          <w:rtl/>
          <w:lang w:eastAsia="zh-CN"/>
        </w:rPr>
        <w:t>ח"ט ס</w:t>
      </w:r>
      <w:r w:rsidRPr="00092817">
        <w:rPr>
          <w:rFonts w:eastAsia="SimSun" w:hint="cs"/>
          <w:rtl/>
          <w:lang w:eastAsia="zh-CN"/>
        </w:rPr>
        <w:t>י</w:t>
      </w:r>
      <w:r w:rsidRPr="00092817">
        <w:rPr>
          <w:rFonts w:eastAsia="SimSun"/>
          <w:rtl/>
          <w:lang w:eastAsia="zh-CN"/>
        </w:rPr>
        <w:t>' י"א</w:t>
      </w:r>
      <w:r w:rsidRPr="00092817">
        <w:rPr>
          <w:rFonts w:eastAsia="SimSun" w:hint="cs"/>
          <w:rtl/>
          <w:lang w:eastAsia="zh-CN"/>
        </w:rPr>
        <w:t>) – "</w:t>
      </w:r>
      <w:r w:rsidRPr="00092817">
        <w:rPr>
          <w:rFonts w:eastAsia="SimSun"/>
          <w:rtl/>
          <w:lang w:eastAsia="zh-CN"/>
        </w:rPr>
        <w:t xml:space="preserve">אבל בט' הימים מר"ח אב עד ט"ב. אפי' להנוהגים תמיד לטבול, שטובלים גם אז, אסור להתקלח קודם. הגם שכל עצם קפידת הבלן מפני הנקיון והזיעה והחיידקים שלא יעבירו מא' לשני, ואניני הדעת אינם סובלים זאת, אבל בקושי התירו טבילה מפני שאינה </w:t>
      </w:r>
      <w:r>
        <w:rPr>
          <w:rFonts w:eastAsia="SimSun"/>
          <w:rtl/>
          <w:lang w:eastAsia="zh-CN"/>
        </w:rPr>
        <w:t>רחיצה של תענוג, ולא מקלחת לפניה</w:t>
      </w:r>
      <w:r>
        <w:rPr>
          <w:rFonts w:eastAsia="SimSun" w:hint="cs"/>
          <w:rtl/>
          <w:lang w:eastAsia="zh-CN"/>
        </w:rPr>
        <w:t>"</w:t>
      </w:r>
      <w:r w:rsidRPr="00092817">
        <w:rPr>
          <w:rFonts w:eastAsia="SimSun" w:hint="cs"/>
          <w:rtl/>
          <w:lang w:eastAsia="zh-CN"/>
        </w:rPr>
        <w:t>.</w:t>
      </w:r>
    </w:p>
    <w:p w14:paraId="4FB0DD96" w14:textId="6CFBDC29" w:rsidR="003462F9" w:rsidRDefault="000D34C4" w:rsidP="002E4B4F">
      <w:pPr>
        <w:numPr>
          <w:ilvl w:val="3"/>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462F9" w:rsidRPr="0035770B">
        <w:rPr>
          <w:rFonts w:eastAsia="SimSun"/>
          <w:rtl/>
          <w:lang w:eastAsia="zh-CN"/>
        </w:rPr>
        <w:t>עלי שי"ח עמ' קס"</w:t>
      </w:r>
      <w:r w:rsidR="003462F9" w:rsidRPr="0035770B">
        <w:rPr>
          <w:rFonts w:eastAsia="SimSun" w:hint="cs"/>
          <w:rtl/>
          <w:lang w:eastAsia="zh-CN"/>
        </w:rPr>
        <w:t>ה</w:t>
      </w:r>
      <w:r w:rsidR="003462F9" w:rsidRPr="0035770B">
        <w:rPr>
          <w:rFonts w:eastAsia="SimSun"/>
          <w:rtl/>
          <w:lang w:eastAsia="zh-CN"/>
        </w:rPr>
        <w:t xml:space="preserve"> אות </w:t>
      </w:r>
      <w:r w:rsidR="003462F9" w:rsidRPr="0035770B">
        <w:rPr>
          <w:rFonts w:eastAsia="SimSun" w:hint="cs"/>
          <w:rtl/>
          <w:lang w:eastAsia="zh-CN"/>
        </w:rPr>
        <w:t>ט"ו</w:t>
      </w:r>
      <w:r w:rsidR="003462F9" w:rsidRPr="0035770B">
        <w:rPr>
          <w:rFonts w:eastAsia="SimSun"/>
          <w:rtl/>
          <w:lang w:eastAsia="zh-CN"/>
        </w:rPr>
        <w:t>) – "שאלה: האם מותר להתרחץ בתשעת הימים לפני הטבילה במקוה רק כדי שלא יטנפו מי המקוה. תשובה: לא"</w:t>
      </w:r>
      <w:r w:rsidR="003462F9" w:rsidRPr="0035770B">
        <w:rPr>
          <w:rFonts w:eastAsia="SimSun" w:hint="cs"/>
          <w:rtl/>
          <w:lang w:eastAsia="zh-CN"/>
        </w:rPr>
        <w:t>.</w:t>
      </w:r>
    </w:p>
    <w:p w14:paraId="5A08F4F7" w14:textId="24AA8791" w:rsidR="006546BD" w:rsidRPr="0035770B" w:rsidRDefault="006546BD" w:rsidP="002E4B4F">
      <w:pPr>
        <w:numPr>
          <w:ilvl w:val="3"/>
          <w:numId w:val="6"/>
        </w:numPr>
        <w:jc w:val="both"/>
        <w:rPr>
          <w:rFonts w:eastAsia="SimSun"/>
          <w:rtl/>
          <w:lang w:eastAsia="zh-CN"/>
        </w:rPr>
      </w:pPr>
      <w:r w:rsidRPr="006546BD">
        <w:rPr>
          <w:rFonts w:eastAsia="SimSun" w:hint="cs"/>
          <w:u w:val="single"/>
          <w:rtl/>
          <w:lang w:eastAsia="zh-CN"/>
        </w:rPr>
        <w:t>הגר"</w:t>
      </w:r>
      <w:r w:rsidRPr="006546BD">
        <w:rPr>
          <w:rFonts w:eastAsia="SimSun"/>
          <w:u w:val="single"/>
          <w:rtl/>
          <w:lang w:eastAsia="zh-CN"/>
        </w:rPr>
        <w:t>ע אויערבאך</w:t>
      </w:r>
      <w:r w:rsidRPr="006546BD">
        <w:rPr>
          <w:rFonts w:eastAsia="SimSun"/>
          <w:rtl/>
          <w:lang w:eastAsia="zh-CN"/>
        </w:rPr>
        <w:t xml:space="preserve"> שליט"א </w:t>
      </w:r>
      <w:r>
        <w:rPr>
          <w:rFonts w:eastAsia="SimSun"/>
          <w:rtl/>
          <w:lang w:eastAsia="zh-CN"/>
        </w:rPr>
        <w:t>(אליבא דהלכתא גליון צ"ז עמ' נ"ה טור ב') – "</w:t>
      </w:r>
      <w:r w:rsidRPr="006546BD">
        <w:rPr>
          <w:rFonts w:eastAsia="SimSun"/>
          <w:rtl/>
          <w:lang w:eastAsia="zh-CN"/>
        </w:rPr>
        <w:t>דבמקוואות שיש</w:t>
      </w:r>
      <w:r>
        <w:rPr>
          <w:rFonts w:eastAsia="SimSun" w:hint="cs"/>
          <w:rtl/>
          <w:lang w:eastAsia="zh-CN"/>
        </w:rPr>
        <w:t xml:space="preserve"> </w:t>
      </w:r>
      <w:r w:rsidRPr="006546BD">
        <w:rPr>
          <w:rFonts w:eastAsia="SimSun"/>
          <w:rtl/>
          <w:lang w:eastAsia="zh-CN"/>
        </w:rPr>
        <w:t>תקנה שאסור לטבול בלא להתרחץ קודם הטבילה, מכל מקום בתשעת</w:t>
      </w:r>
      <w:r>
        <w:rPr>
          <w:rFonts w:eastAsia="SimSun" w:hint="cs"/>
          <w:rtl/>
          <w:lang w:eastAsia="zh-CN"/>
        </w:rPr>
        <w:t xml:space="preserve"> </w:t>
      </w:r>
      <w:r w:rsidRPr="006546BD">
        <w:rPr>
          <w:rFonts w:eastAsia="SimSun"/>
          <w:rtl/>
          <w:lang w:eastAsia="zh-CN"/>
        </w:rPr>
        <w:t>הימים אין להתרחץ קודם הטבילה, רק מה שמותר להתרחץ בתשעת הימים</w:t>
      </w:r>
      <w:r>
        <w:rPr>
          <w:rFonts w:eastAsia="SimSun" w:hint="cs"/>
          <w:rtl/>
          <w:lang w:eastAsia="zh-CN"/>
        </w:rPr>
        <w:t xml:space="preserve"> </w:t>
      </w:r>
      <w:r w:rsidRPr="006546BD">
        <w:rPr>
          <w:rFonts w:eastAsia="SimSun"/>
          <w:rtl/>
          <w:lang w:eastAsia="zh-CN"/>
        </w:rPr>
        <w:t>יש להתרחץ קודם הטבילה</w:t>
      </w:r>
      <w:r>
        <w:rPr>
          <w:rFonts w:eastAsia="SimSun" w:hint="cs"/>
          <w:rtl/>
          <w:lang w:eastAsia="zh-CN"/>
        </w:rPr>
        <w:t>"</w:t>
      </w:r>
      <w:r w:rsidRPr="006546BD">
        <w:rPr>
          <w:rFonts w:eastAsia="SimSun"/>
          <w:rtl/>
          <w:lang w:eastAsia="zh-CN"/>
        </w:rPr>
        <w:t>.</w:t>
      </w:r>
    </w:p>
    <w:p w14:paraId="4F319803" w14:textId="77777777" w:rsidR="003462F9" w:rsidRDefault="003462F9" w:rsidP="002E4B4F">
      <w:pPr>
        <w:numPr>
          <w:ilvl w:val="2"/>
          <w:numId w:val="6"/>
        </w:numPr>
        <w:jc w:val="both"/>
        <w:rPr>
          <w:rFonts w:eastAsia="SimSun"/>
          <w:lang w:eastAsia="zh-CN"/>
        </w:rPr>
      </w:pPr>
      <w:r>
        <w:rPr>
          <w:rFonts w:eastAsia="SimSun" w:hint="cs"/>
          <w:rtl/>
          <w:lang w:eastAsia="zh-CN"/>
        </w:rPr>
        <w:t>מיקל.</w:t>
      </w:r>
    </w:p>
    <w:p w14:paraId="4DDF2A12" w14:textId="7021B8A7" w:rsidR="00B7401D" w:rsidRPr="00B7401D" w:rsidRDefault="00B7401D" w:rsidP="00B7401D">
      <w:pPr>
        <w:numPr>
          <w:ilvl w:val="3"/>
          <w:numId w:val="6"/>
        </w:numPr>
        <w:jc w:val="both"/>
        <w:rPr>
          <w:rFonts w:eastAsia="SimSun"/>
          <w:lang w:eastAsia="zh-CN"/>
        </w:rPr>
      </w:pPr>
      <w:r w:rsidRPr="00B7401D">
        <w:rPr>
          <w:rFonts w:eastAsia="SimSun" w:hint="cs"/>
          <w:u w:val="single"/>
          <w:rtl/>
          <w:lang w:eastAsia="zh-CN"/>
        </w:rPr>
        <w:t>הגרחפ"</w:t>
      </w:r>
      <w:r w:rsidRPr="00B7401D">
        <w:rPr>
          <w:rFonts w:eastAsia="SimSun"/>
          <w:u w:val="single"/>
          <w:rtl/>
          <w:lang w:eastAsia="zh-CN"/>
        </w:rPr>
        <w:t>ש</w:t>
      </w:r>
      <w:r w:rsidR="000D34C4" w:rsidRPr="000D34C4">
        <w:rPr>
          <w:rFonts w:eastAsia="SimSun"/>
          <w:rtl/>
          <w:lang w:eastAsia="zh-CN"/>
        </w:rPr>
        <w:t xml:space="preserve"> זצ"ל (</w:t>
      </w:r>
      <w:r>
        <w:rPr>
          <w:rFonts w:eastAsia="SimSun"/>
          <w:rtl/>
          <w:lang w:eastAsia="zh-CN"/>
        </w:rPr>
        <w:t>אליבא דהלכתא גליון צ"ז עמ' נ"ה טור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7401D">
        <w:rPr>
          <w:rFonts w:eastAsia="SimSun"/>
          <w:rtl/>
          <w:lang w:eastAsia="zh-CN"/>
        </w:rPr>
        <w:t>דמותר להתרחץ</w:t>
      </w:r>
      <w:r w:rsidRPr="00B7401D">
        <w:rPr>
          <w:rFonts w:eastAsia="SimSun" w:hint="cs"/>
          <w:rtl/>
          <w:lang w:eastAsia="zh-CN"/>
        </w:rPr>
        <w:t xml:space="preserve"> </w:t>
      </w:r>
      <w:r w:rsidRPr="00B7401D">
        <w:rPr>
          <w:rFonts w:eastAsia="SimSun"/>
          <w:rtl/>
          <w:lang w:eastAsia="zh-CN"/>
        </w:rPr>
        <w:t>בתשעת הימים לפני שנכנסים למקוה, כדי שלא ללכלך את המים</w:t>
      </w:r>
      <w:r>
        <w:rPr>
          <w:rFonts w:eastAsia="SimSun" w:hint="cs"/>
          <w:rtl/>
          <w:lang w:eastAsia="zh-CN"/>
        </w:rPr>
        <w:t>".</w:t>
      </w:r>
    </w:p>
    <w:p w14:paraId="3CA180BC" w14:textId="74F3F3DC" w:rsidR="003462F9" w:rsidRPr="00A904A3" w:rsidRDefault="003462F9" w:rsidP="002E4B4F">
      <w:pPr>
        <w:numPr>
          <w:ilvl w:val="3"/>
          <w:numId w:val="6"/>
        </w:numPr>
        <w:jc w:val="both"/>
        <w:rPr>
          <w:rFonts w:eastAsia="SimSun"/>
          <w:lang w:eastAsia="zh-CN"/>
        </w:rPr>
      </w:pPr>
      <w:r w:rsidRPr="00766700">
        <w:rPr>
          <w:rFonts w:eastAsia="SimSun"/>
          <w:u w:val="single"/>
          <w:rtl/>
          <w:lang w:eastAsia="zh-CN"/>
        </w:rPr>
        <w:t>קובץ הלכות</w:t>
      </w:r>
      <w:r w:rsidRPr="00766700">
        <w:rPr>
          <w:rFonts w:eastAsia="SimSun"/>
          <w:rtl/>
          <w:lang w:eastAsia="zh-CN"/>
        </w:rPr>
        <w:t xml:space="preserve"> (בין המצרים פרק י"ד</w:t>
      </w:r>
      <w:r>
        <w:rPr>
          <w:rFonts w:eastAsia="SimSun" w:hint="cs"/>
          <w:rtl/>
          <w:lang w:eastAsia="zh-CN"/>
        </w:rPr>
        <w:t xml:space="preserve"> הע' ז'</w:t>
      </w:r>
      <w:r w:rsidRPr="0076670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66700">
        <w:rPr>
          <w:rFonts w:eastAsia="SimSun"/>
          <w:b/>
          <w:bCs/>
          <w:rtl/>
          <w:lang w:eastAsia="zh-CN"/>
        </w:rPr>
        <w:t>דכמה פעמים מי המקוה מלוכלכים</w:t>
      </w:r>
      <w:r w:rsidRPr="00766700">
        <w:rPr>
          <w:rFonts w:eastAsia="SimSun"/>
          <w:rtl/>
          <w:lang w:eastAsia="zh-CN"/>
        </w:rPr>
        <w:t>, ובפרט בתשעת הימים שיש שאין</w:t>
      </w:r>
      <w:r>
        <w:rPr>
          <w:rFonts w:eastAsia="SimSun" w:hint="cs"/>
          <w:rtl/>
          <w:lang w:eastAsia="zh-CN"/>
        </w:rPr>
        <w:t xml:space="preserve"> </w:t>
      </w:r>
      <w:r w:rsidRPr="00766700">
        <w:rPr>
          <w:rFonts w:eastAsia="SimSun"/>
          <w:rtl/>
          <w:lang w:eastAsia="zh-CN"/>
        </w:rPr>
        <w:t>רוחצים קודם שנכנסים, ומי שיוצא מהם מרגיש שצריך לרחוץ, האם בכה"ג מותר לו אח"כ</w:t>
      </w:r>
      <w:r w:rsidRPr="00766700">
        <w:rPr>
          <w:rFonts w:eastAsia="SimSun" w:hint="cs"/>
          <w:rtl/>
          <w:lang w:eastAsia="zh-CN"/>
        </w:rPr>
        <w:t xml:space="preserve"> </w:t>
      </w:r>
      <w:r w:rsidRPr="00766700">
        <w:rPr>
          <w:rFonts w:eastAsia="SimSun"/>
          <w:rtl/>
          <w:lang w:eastAsia="zh-CN"/>
        </w:rPr>
        <w:t>לרחוץ במקלחת, והשיב דבכה"ג ברור שאפשר להקל בצונן כפי מה שיכול לסבול, דהא הוי</w:t>
      </w:r>
      <w:r w:rsidRPr="00766700">
        <w:rPr>
          <w:rFonts w:eastAsia="SimSun" w:hint="cs"/>
          <w:rtl/>
          <w:lang w:eastAsia="zh-CN"/>
        </w:rPr>
        <w:t xml:space="preserve"> </w:t>
      </w:r>
      <w:r w:rsidRPr="00766700">
        <w:rPr>
          <w:rFonts w:eastAsia="SimSun"/>
          <w:rtl/>
          <w:lang w:eastAsia="zh-CN"/>
        </w:rPr>
        <w:t>ממש רחיצה מחמת לכלוך דשרי עכ"ד. וכוונתו למה שמפורש ביו"ד סי' שפא (שם) עיי"ש.</w:t>
      </w:r>
      <w:r w:rsidRPr="00766700">
        <w:rPr>
          <w:rFonts w:eastAsia="SimSun" w:hint="cs"/>
          <w:rtl/>
          <w:lang w:eastAsia="zh-CN"/>
        </w:rPr>
        <w:t xml:space="preserve"> </w:t>
      </w:r>
      <w:r w:rsidRPr="00766700">
        <w:rPr>
          <w:rFonts w:eastAsia="SimSun"/>
          <w:rtl/>
          <w:lang w:eastAsia="zh-CN"/>
        </w:rPr>
        <w:t>והגרי"א הכהן פארכהיימער שליט"א העיר דודאי גם קודם שנכנס במקוה [בתשעת הימים]</w:t>
      </w:r>
      <w:r w:rsidRPr="00766700">
        <w:rPr>
          <w:rFonts w:eastAsia="SimSun" w:hint="cs"/>
          <w:rtl/>
          <w:lang w:eastAsia="zh-CN"/>
        </w:rPr>
        <w:t xml:space="preserve"> </w:t>
      </w:r>
      <w:r w:rsidRPr="00766700">
        <w:rPr>
          <w:rFonts w:eastAsia="SimSun"/>
          <w:b/>
          <w:bCs/>
          <w:rtl/>
          <w:lang w:eastAsia="zh-CN"/>
        </w:rPr>
        <w:t>צריכים לרחוץ קצת בצונן משום הזיקא דרבים</w:t>
      </w:r>
      <w:r w:rsidRPr="00766700">
        <w:rPr>
          <w:rFonts w:eastAsia="SimSun"/>
          <w:rtl/>
          <w:lang w:eastAsia="zh-CN"/>
        </w:rPr>
        <w:t>, ומו"ר שליט"א אמר שדבריו נכונים</w:t>
      </w:r>
      <w:r w:rsidRPr="00766700">
        <w:rPr>
          <w:rFonts w:eastAsia="SimSun" w:hint="cs"/>
          <w:rtl/>
          <w:lang w:eastAsia="zh-CN"/>
        </w:rPr>
        <w:t>".</w:t>
      </w:r>
    </w:p>
    <w:p w14:paraId="1AD47761" w14:textId="77777777" w:rsidR="003462F9" w:rsidRDefault="003462F9" w:rsidP="002E4B4F">
      <w:pPr>
        <w:numPr>
          <w:ilvl w:val="3"/>
          <w:numId w:val="6"/>
        </w:numPr>
        <w:jc w:val="both"/>
        <w:rPr>
          <w:rFonts w:eastAsia="SimSun"/>
          <w:lang w:eastAsia="zh-CN"/>
        </w:rPr>
      </w:pPr>
      <w:r w:rsidRPr="004F3922">
        <w:rPr>
          <w:rFonts w:eastAsia="SimSun"/>
          <w:u w:val="single"/>
          <w:rtl/>
          <w:lang w:eastAsia="zh-CN"/>
        </w:rPr>
        <w:t>הגר"י ברקוביץ</w:t>
      </w:r>
      <w:r w:rsidRPr="004F3922">
        <w:rPr>
          <w:rFonts w:eastAsia="SimSun"/>
          <w:rtl/>
          <w:lang w:eastAsia="zh-CN"/>
        </w:rPr>
        <w:t xml:space="preserve"> שליט"א (מכתב במייל)</w:t>
      </w:r>
      <w:r w:rsidRPr="004F3922">
        <w:rPr>
          <w:rFonts w:eastAsia="SimSun" w:hint="cs"/>
          <w:rtl/>
          <w:lang w:eastAsia="zh-CN"/>
        </w:rPr>
        <w:t xml:space="preserve"> </w:t>
      </w:r>
      <w:r>
        <w:rPr>
          <w:rFonts w:eastAsia="SimSun" w:hint="cs"/>
          <w:rtl/>
          <w:lang w:eastAsia="zh-CN"/>
        </w:rPr>
        <w:t>-</w:t>
      </w:r>
    </w:p>
    <w:p w14:paraId="63F477DD" w14:textId="77777777" w:rsidR="003462F9" w:rsidRDefault="003462F9" w:rsidP="003462F9">
      <w:pPr>
        <w:bidi w:val="0"/>
        <w:ind w:right="607"/>
        <w:jc w:val="both"/>
        <w:rPr>
          <w:rFonts w:eastAsia="SimSun"/>
          <w:lang w:eastAsia="zh-CN"/>
        </w:rPr>
      </w:pPr>
      <w:r w:rsidRPr="004F3922">
        <w:rPr>
          <w:rFonts w:eastAsia="SimSun"/>
          <w:lang w:eastAsia="zh-CN"/>
        </w:rPr>
        <w:t>Someone who is makpid on tevilas ezra, or a sofer that goes daily - assuming that he should be going to the mikvah during the nine days too - should he take a shower first to be considerate for others?</w:t>
      </w:r>
    </w:p>
    <w:p w14:paraId="34A738E5" w14:textId="77777777" w:rsidR="003462F9" w:rsidRDefault="003462F9" w:rsidP="003462F9">
      <w:pPr>
        <w:bidi w:val="0"/>
        <w:ind w:right="607"/>
        <w:jc w:val="both"/>
        <w:rPr>
          <w:rFonts w:eastAsia="SimSun"/>
          <w:lang w:eastAsia="zh-CN"/>
        </w:rPr>
      </w:pPr>
      <w:r w:rsidRPr="004F3922">
        <w:rPr>
          <w:rFonts w:eastAsia="SimSun"/>
          <w:lang w:eastAsia="zh-CN"/>
        </w:rPr>
        <w:t>R' Y. Berkovits wrote: Pashtus yes - a quick cold/lukewarm shower.</w:t>
      </w:r>
    </w:p>
    <w:p w14:paraId="0E3E7A58" w14:textId="77777777" w:rsidR="003462F9" w:rsidRDefault="003462F9" w:rsidP="002E4B4F">
      <w:pPr>
        <w:numPr>
          <w:ilvl w:val="2"/>
          <w:numId w:val="6"/>
        </w:numPr>
        <w:jc w:val="both"/>
        <w:rPr>
          <w:rFonts w:eastAsia="SimSun"/>
          <w:lang w:eastAsia="zh-CN"/>
        </w:rPr>
      </w:pPr>
      <w:r>
        <w:rPr>
          <w:rFonts w:eastAsia="SimSun" w:hint="cs"/>
          <w:rtl/>
          <w:lang w:eastAsia="zh-CN"/>
        </w:rPr>
        <w:t>מראי מקומות.</w:t>
      </w:r>
    </w:p>
    <w:p w14:paraId="7BFC80FF" w14:textId="53790B3D" w:rsidR="006546BD" w:rsidRPr="00B7401D" w:rsidRDefault="000D34C4" w:rsidP="00B7401D">
      <w:pPr>
        <w:numPr>
          <w:ilvl w:val="3"/>
          <w:numId w:val="6"/>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sidRPr="00C432A3">
        <w:rPr>
          <w:rFonts w:eastAsia="SimSun"/>
          <w:b/>
          <w:i/>
          <w:rtl/>
          <w:lang w:eastAsia="zh-CN"/>
        </w:rPr>
        <w:t>נחמת ישראל פרק ט"</w:t>
      </w:r>
      <w:r w:rsidR="003462F9" w:rsidRPr="00C432A3">
        <w:rPr>
          <w:rFonts w:eastAsia="SimSun" w:hint="cs"/>
          <w:b/>
          <w:i/>
          <w:rtl/>
          <w:lang w:eastAsia="zh-CN"/>
        </w:rPr>
        <w:t>ו</w:t>
      </w:r>
      <w:r w:rsidR="003462F9" w:rsidRPr="00C432A3">
        <w:rPr>
          <w:rFonts w:eastAsia="SimSun"/>
          <w:b/>
          <w:i/>
          <w:rtl/>
          <w:lang w:eastAsia="zh-CN"/>
        </w:rPr>
        <w:t xml:space="preserve"> </w:t>
      </w:r>
      <w:r w:rsidR="003462F9" w:rsidRPr="00C432A3">
        <w:rPr>
          <w:rFonts w:eastAsia="SimSun" w:hint="cs"/>
          <w:b/>
          <w:i/>
          <w:rtl/>
          <w:lang w:eastAsia="zh-CN"/>
        </w:rPr>
        <w:t>סוף הע' ק"א</w:t>
      </w:r>
      <w:r w:rsidR="003462F9">
        <w:rPr>
          <w:rFonts w:eastAsia="SimSun" w:hint="cs"/>
          <w:b/>
          <w:i/>
          <w:rtl/>
          <w:lang w:eastAsia="zh-CN"/>
        </w:rPr>
        <w:t xml:space="preserve">) </w:t>
      </w:r>
      <w:r w:rsidR="003462F9">
        <w:rPr>
          <w:rFonts w:eastAsia="SimSun"/>
          <w:b/>
          <w:i/>
          <w:rtl/>
          <w:lang w:eastAsia="zh-CN"/>
        </w:rPr>
        <w:t>–</w:t>
      </w:r>
      <w:r w:rsidR="003462F9">
        <w:rPr>
          <w:rFonts w:eastAsia="SimSun" w:hint="cs"/>
          <w:b/>
          <w:i/>
          <w:rtl/>
          <w:lang w:eastAsia="zh-CN"/>
        </w:rPr>
        <w:t xml:space="preserve"> "</w:t>
      </w:r>
      <w:r w:rsidR="003462F9" w:rsidRPr="00C432A3">
        <w:rPr>
          <w:rFonts w:eastAsia="SimSun"/>
          <w:rtl/>
          <w:lang w:eastAsia="zh-CN"/>
        </w:rPr>
        <w:t>ושאלתי מו"ר הגר"ח קניבסקי שליט"א אם למעשה יש רשות למקוה להקפיד בט' הימים שצריך להתקלח קודם שטובלים דהלא רחיצה אסור בימים אלו. וא"כ י"ל שבדבר שהוא כנגד הל' אין להמקוה רשות להקפיד. ובתשובה אלי כ' צ"ע"</w:t>
      </w:r>
      <w:r w:rsidR="003462F9">
        <w:rPr>
          <w:rFonts w:eastAsia="SimSun" w:hint="cs"/>
          <w:rtl/>
          <w:lang w:eastAsia="zh-CN"/>
        </w:rPr>
        <w:t>.</w:t>
      </w:r>
    </w:p>
    <w:p w14:paraId="2DD55A91" w14:textId="77777777" w:rsidR="006546BD" w:rsidRPr="00126209" w:rsidRDefault="006546BD" w:rsidP="006546BD">
      <w:pPr>
        <w:jc w:val="both"/>
        <w:rPr>
          <w:rFonts w:eastAsia="SimSun"/>
          <w:lang w:eastAsia="zh-CN"/>
        </w:rPr>
      </w:pPr>
    </w:p>
    <w:p w14:paraId="54C7B33C" w14:textId="3CBB352E" w:rsidR="003462F9" w:rsidRPr="00415E49" w:rsidRDefault="003462F9" w:rsidP="002E4B4F">
      <w:pPr>
        <w:numPr>
          <w:ilvl w:val="1"/>
          <w:numId w:val="6"/>
        </w:numPr>
        <w:jc w:val="both"/>
        <w:rPr>
          <w:rFonts w:eastAsia="SimSun"/>
          <w:lang w:eastAsia="zh-CN"/>
        </w:rPr>
      </w:pPr>
      <w:r w:rsidRPr="006E7766">
        <w:rPr>
          <w:rFonts w:eastAsia="SimSun"/>
          <w:b/>
          <w:bCs/>
          <w:rtl/>
          <w:lang w:eastAsia="zh-CN"/>
        </w:rPr>
        <w:t xml:space="preserve">שלט במקוה </w:t>
      </w:r>
      <w:r w:rsidRPr="006E7766">
        <w:rPr>
          <w:rFonts w:eastAsia="SimSun" w:hint="cs"/>
          <w:b/>
          <w:bCs/>
          <w:rtl/>
          <w:lang w:eastAsia="zh-CN"/>
        </w:rPr>
        <w:t>ש"</w:t>
      </w:r>
      <w:r w:rsidRPr="006E7766">
        <w:rPr>
          <w:rFonts w:eastAsia="SimSun"/>
          <w:b/>
          <w:bCs/>
          <w:rtl/>
          <w:lang w:eastAsia="zh-CN"/>
        </w:rPr>
        <w:t>לא לטבול קודם שרוחץ</w:t>
      </w:r>
      <w:r w:rsidRPr="006E7766">
        <w:rPr>
          <w:rFonts w:eastAsia="SimSun" w:hint="cs"/>
          <w:b/>
          <w:bCs/>
          <w:rtl/>
          <w:lang w:eastAsia="zh-CN"/>
        </w:rPr>
        <w:t>"</w:t>
      </w:r>
      <w:r w:rsidR="00B7401D">
        <w:rPr>
          <w:rFonts w:eastAsia="SimSun" w:hint="cs"/>
          <w:b/>
          <w:bCs/>
          <w:rtl/>
          <w:lang w:eastAsia="zh-CN"/>
        </w:rPr>
        <w:t xml:space="preserve"> - לפי המחמירים לעיל</w:t>
      </w:r>
      <w:r>
        <w:rPr>
          <w:rFonts w:eastAsia="SimSun" w:hint="cs"/>
          <w:rtl/>
          <w:lang w:eastAsia="zh-CN"/>
        </w:rPr>
        <w:t>.</w:t>
      </w:r>
    </w:p>
    <w:p w14:paraId="0567CA17" w14:textId="707C51D8" w:rsidR="00B7401D" w:rsidRDefault="00B7401D" w:rsidP="002E4B4F">
      <w:pPr>
        <w:numPr>
          <w:ilvl w:val="2"/>
          <w:numId w:val="6"/>
        </w:numPr>
        <w:jc w:val="both"/>
        <w:rPr>
          <w:rFonts w:eastAsia="SimSun"/>
          <w:lang w:eastAsia="zh-CN"/>
        </w:rPr>
      </w:pPr>
      <w:r>
        <w:rPr>
          <w:rFonts w:eastAsia="SimSun" w:hint="cs"/>
          <w:rtl/>
          <w:lang w:eastAsia="zh-CN"/>
        </w:rPr>
        <w:t>אין להתרחץ.</w:t>
      </w:r>
    </w:p>
    <w:p w14:paraId="1238087B" w14:textId="68AAA5D5" w:rsidR="00B7401D" w:rsidRDefault="00B7401D" w:rsidP="00B7401D">
      <w:pPr>
        <w:numPr>
          <w:ilvl w:val="3"/>
          <w:numId w:val="6"/>
        </w:numPr>
        <w:jc w:val="both"/>
        <w:rPr>
          <w:rFonts w:eastAsia="SimSun"/>
          <w:lang w:eastAsia="zh-CN"/>
        </w:rPr>
      </w:pPr>
      <w:r>
        <w:rPr>
          <w:rFonts w:eastAsia="SimSun"/>
          <w:u w:val="single"/>
          <w:rtl/>
          <w:lang w:eastAsia="zh-CN"/>
        </w:rPr>
        <w:t>משנה הלכות</w:t>
      </w:r>
      <w:r>
        <w:rPr>
          <w:rFonts w:eastAsia="SimSun"/>
          <w:rtl/>
          <w:lang w:eastAsia="zh-CN"/>
        </w:rPr>
        <w:t xml:space="preserve"> (אליבא דהלכתא גליון צ"ז עמ' נ"ה טור ב'</w:t>
      </w:r>
      <w:r>
        <w:rPr>
          <w:rFonts w:eastAsia="SimSun" w:hint="cs"/>
          <w:rtl/>
          <w:lang w:eastAsia="zh-CN"/>
        </w:rPr>
        <w:t>) - לשונו מובא לעיל.</w:t>
      </w:r>
    </w:p>
    <w:p w14:paraId="75A8BD09" w14:textId="53D2448E" w:rsidR="00B7401D" w:rsidRDefault="00B7401D" w:rsidP="00B7401D">
      <w:pPr>
        <w:numPr>
          <w:ilvl w:val="3"/>
          <w:numId w:val="6"/>
        </w:numPr>
        <w:jc w:val="both"/>
        <w:rPr>
          <w:rFonts w:eastAsia="SimSun"/>
          <w:lang w:eastAsia="zh-CN"/>
        </w:rPr>
      </w:pPr>
      <w:r w:rsidRPr="006546BD">
        <w:rPr>
          <w:rFonts w:eastAsia="SimSun" w:hint="cs"/>
          <w:u w:val="single"/>
          <w:rtl/>
          <w:lang w:eastAsia="zh-CN"/>
        </w:rPr>
        <w:t>הגר"</w:t>
      </w:r>
      <w:r w:rsidRPr="006546BD">
        <w:rPr>
          <w:rFonts w:eastAsia="SimSun"/>
          <w:u w:val="single"/>
          <w:rtl/>
          <w:lang w:eastAsia="zh-CN"/>
        </w:rPr>
        <w:t>ש דבליצקי</w:t>
      </w:r>
      <w:r w:rsidR="000D34C4" w:rsidRPr="000D34C4">
        <w:rPr>
          <w:rFonts w:eastAsia="SimSun"/>
          <w:rtl/>
          <w:lang w:eastAsia="zh-CN"/>
        </w:rPr>
        <w:t xml:space="preserve"> זצ"ל (</w:t>
      </w:r>
      <w:r w:rsidRPr="006546BD">
        <w:rPr>
          <w:rFonts w:eastAsia="SimSun"/>
          <w:rtl/>
          <w:lang w:eastAsia="zh-CN"/>
        </w:rPr>
        <w:t>אליבא דהלכתא גליון צ"ז עמ' נ"ה טור ב')</w:t>
      </w:r>
      <w:r>
        <w:rPr>
          <w:rFonts w:eastAsia="SimSun" w:hint="cs"/>
          <w:rtl/>
          <w:lang w:eastAsia="zh-CN"/>
        </w:rPr>
        <w:t xml:space="preserve"> - לשונו מובא לעיל.</w:t>
      </w:r>
    </w:p>
    <w:p w14:paraId="6C5CC9DF" w14:textId="6A928653" w:rsidR="00B7401D" w:rsidRDefault="00B7401D" w:rsidP="00B7401D">
      <w:pPr>
        <w:numPr>
          <w:ilvl w:val="3"/>
          <w:numId w:val="6"/>
        </w:numPr>
        <w:jc w:val="both"/>
        <w:rPr>
          <w:rFonts w:eastAsia="SimSun"/>
          <w:lang w:eastAsia="zh-CN"/>
        </w:rPr>
      </w:pPr>
      <w:r>
        <w:rPr>
          <w:rFonts w:eastAsia="SimSun"/>
          <w:u w:val="single"/>
          <w:rtl/>
          <w:lang w:eastAsia="zh-CN"/>
        </w:rPr>
        <w:t>הגר"ע אויערבאך</w:t>
      </w:r>
      <w:r>
        <w:rPr>
          <w:rFonts w:eastAsia="SimSun"/>
          <w:rtl/>
          <w:lang w:eastAsia="zh-CN"/>
        </w:rPr>
        <w:t xml:space="preserve"> שליט"א (אליבא דהלכתא גליון צ"ז עמ' נ"ה טור ב'</w:t>
      </w:r>
      <w:r>
        <w:rPr>
          <w:rFonts w:eastAsia="SimSun" w:hint="cs"/>
          <w:rtl/>
          <w:lang w:eastAsia="zh-CN"/>
        </w:rPr>
        <w:t xml:space="preserve">) - </w:t>
      </w:r>
      <w:r>
        <w:rPr>
          <w:rFonts w:eastAsia="SimSun"/>
          <w:rtl/>
          <w:lang w:eastAsia="zh-CN"/>
        </w:rPr>
        <w:t>לשונו מובא לעיל</w:t>
      </w:r>
      <w:r>
        <w:rPr>
          <w:rFonts w:eastAsia="SimSun" w:hint="cs"/>
          <w:rtl/>
          <w:lang w:eastAsia="zh-CN"/>
        </w:rPr>
        <w:t>.</w:t>
      </w:r>
    </w:p>
    <w:p w14:paraId="511D9439" w14:textId="77777777" w:rsidR="00B7401D" w:rsidRDefault="00B7401D" w:rsidP="00B7401D">
      <w:pPr>
        <w:numPr>
          <w:ilvl w:val="2"/>
          <w:numId w:val="6"/>
        </w:numPr>
        <w:jc w:val="both"/>
        <w:rPr>
          <w:rFonts w:eastAsia="SimSun"/>
          <w:lang w:eastAsia="zh-CN"/>
        </w:rPr>
      </w:pPr>
      <w:r>
        <w:rPr>
          <w:rFonts w:eastAsia="SimSun" w:hint="cs"/>
          <w:rtl/>
          <w:lang w:eastAsia="zh-CN"/>
        </w:rPr>
        <w:t>מותר להתרחץ.</w:t>
      </w:r>
    </w:p>
    <w:p w14:paraId="3CE9D134" w14:textId="5343BF46" w:rsidR="00B7401D" w:rsidRDefault="00B7401D" w:rsidP="00B7401D">
      <w:pPr>
        <w:numPr>
          <w:ilvl w:val="3"/>
          <w:numId w:val="6"/>
        </w:numPr>
        <w:jc w:val="both"/>
        <w:rPr>
          <w:rFonts w:eastAsia="SimSun"/>
          <w:lang w:eastAsia="zh-CN"/>
        </w:rPr>
      </w:pPr>
      <w:r w:rsidRPr="00B7401D">
        <w:rPr>
          <w:rFonts w:eastAsia="SimSun"/>
          <w:u w:val="single"/>
          <w:rtl/>
          <w:lang w:eastAsia="zh-CN"/>
        </w:rPr>
        <w:t>הגריש</w:t>
      </w:r>
      <w:r w:rsidRPr="00B7401D">
        <w:rPr>
          <w:rFonts w:eastAsia="SimSun" w:hint="cs"/>
          <w:u w:val="single"/>
          <w:rtl/>
          <w:lang w:eastAsia="zh-CN"/>
        </w:rPr>
        <w:t>"</w:t>
      </w:r>
      <w:r w:rsidRPr="00B7401D">
        <w:rPr>
          <w:rFonts w:eastAsia="SimSun"/>
          <w:u w:val="single"/>
          <w:rtl/>
          <w:lang w:eastAsia="zh-CN"/>
        </w:rPr>
        <w:t>א</w:t>
      </w:r>
      <w:r w:rsidR="000D34C4" w:rsidRPr="000D34C4">
        <w:rPr>
          <w:rFonts w:eastAsia="SimSun"/>
          <w:rtl/>
          <w:lang w:eastAsia="zh-CN"/>
        </w:rPr>
        <w:t xml:space="preserve"> זצ"ל (</w:t>
      </w:r>
      <w:r w:rsidRPr="00B7401D">
        <w:rPr>
          <w:rFonts w:eastAsia="SimSun"/>
          <w:rtl/>
          <w:lang w:eastAsia="zh-CN"/>
        </w:rPr>
        <w:t>אליבא דהלכתא גליון צ"ז עמ' נ"ה טור ב') – "דבמקום שיש תקנה לא לטבול</w:t>
      </w:r>
      <w:r w:rsidRPr="00B7401D">
        <w:rPr>
          <w:rFonts w:eastAsia="SimSun" w:hint="cs"/>
          <w:rtl/>
          <w:lang w:eastAsia="zh-CN"/>
        </w:rPr>
        <w:t xml:space="preserve"> </w:t>
      </w:r>
      <w:r w:rsidRPr="00B7401D">
        <w:rPr>
          <w:rFonts w:eastAsia="SimSun"/>
          <w:rtl/>
          <w:lang w:eastAsia="zh-CN"/>
        </w:rPr>
        <w:t>רק מי שיתרחץ קודם, מותר להתרחץ בצונן קודם הטבילה, דאינו רחיצה של</w:t>
      </w:r>
      <w:r w:rsidRPr="00B7401D">
        <w:rPr>
          <w:rFonts w:eastAsia="SimSun" w:hint="cs"/>
          <w:rtl/>
          <w:lang w:eastAsia="zh-CN"/>
        </w:rPr>
        <w:t xml:space="preserve"> </w:t>
      </w:r>
      <w:r w:rsidRPr="00B7401D">
        <w:rPr>
          <w:rFonts w:eastAsia="SimSun"/>
          <w:rtl/>
          <w:lang w:eastAsia="zh-CN"/>
        </w:rPr>
        <w:t>תענוג אלא כדי שיוכל ליכנס למקוה</w:t>
      </w:r>
      <w:r w:rsidRPr="00B7401D">
        <w:rPr>
          <w:rFonts w:eastAsia="SimSun" w:hint="cs"/>
          <w:rtl/>
          <w:lang w:eastAsia="zh-CN"/>
        </w:rPr>
        <w:t>"</w:t>
      </w:r>
      <w:r w:rsidRPr="00B7401D">
        <w:rPr>
          <w:rFonts w:eastAsia="SimSun"/>
          <w:rtl/>
          <w:lang w:eastAsia="zh-CN"/>
        </w:rPr>
        <w:t>.</w:t>
      </w:r>
    </w:p>
    <w:p w14:paraId="243F8CE5" w14:textId="44736173" w:rsidR="00B7401D" w:rsidRPr="00B7401D" w:rsidRDefault="00B7401D" w:rsidP="00B7401D">
      <w:pPr>
        <w:numPr>
          <w:ilvl w:val="3"/>
          <w:numId w:val="6"/>
        </w:numPr>
        <w:jc w:val="both"/>
        <w:rPr>
          <w:rFonts w:eastAsia="SimSun"/>
          <w:lang w:eastAsia="zh-CN"/>
        </w:rPr>
      </w:pPr>
      <w:r w:rsidRPr="006546BD">
        <w:rPr>
          <w:rFonts w:eastAsia="SimSun"/>
          <w:u w:val="single"/>
          <w:rtl/>
          <w:lang w:eastAsia="zh-CN"/>
        </w:rPr>
        <w:t>חוט שני</w:t>
      </w:r>
      <w:r w:rsidRPr="006546BD">
        <w:rPr>
          <w:rFonts w:eastAsia="SimSun"/>
          <w:rtl/>
          <w:lang w:eastAsia="zh-CN"/>
        </w:rPr>
        <w:t xml:space="preserve"> </w:t>
      </w:r>
      <w:r>
        <w:rPr>
          <w:rFonts w:eastAsia="SimSun" w:hint="cs"/>
          <w:rtl/>
          <w:lang w:eastAsia="zh-CN"/>
        </w:rPr>
        <w:t>(</w:t>
      </w:r>
      <w:r w:rsidRPr="006546BD">
        <w:rPr>
          <w:rFonts w:eastAsia="SimSun"/>
          <w:rtl/>
          <w:lang w:eastAsia="zh-CN"/>
        </w:rPr>
        <w:t>ר"ה - חנוכה עמ' תט"ו</w:t>
      </w:r>
      <w:r w:rsidR="00F93F15">
        <w:rPr>
          <w:rFonts w:eastAsia="SimSun" w:hint="cs"/>
          <w:rtl/>
          <w:lang w:eastAsia="zh-CN"/>
        </w:rPr>
        <w:t xml:space="preserve"> ס"ק ג' אות א'</w:t>
      </w:r>
      <w:r>
        <w:rPr>
          <w:rFonts w:eastAsia="SimSun" w:hint="cs"/>
          <w:rtl/>
          <w:lang w:eastAsia="zh-CN"/>
        </w:rPr>
        <w:t xml:space="preserve">) </w:t>
      </w:r>
      <w:r>
        <w:rPr>
          <w:rFonts w:eastAsia="SimSun"/>
          <w:rtl/>
          <w:lang w:eastAsia="zh-CN"/>
        </w:rPr>
        <w:t>–</w:t>
      </w:r>
      <w:r w:rsidRPr="006546BD">
        <w:rPr>
          <w:rFonts w:eastAsia="SimSun"/>
          <w:rtl/>
          <w:lang w:eastAsia="zh-CN"/>
        </w:rPr>
        <w:t xml:space="preserve"> </w:t>
      </w:r>
      <w:r>
        <w:rPr>
          <w:rFonts w:eastAsia="SimSun" w:hint="cs"/>
          <w:rtl/>
          <w:lang w:eastAsia="zh-CN"/>
        </w:rPr>
        <w:t>"</w:t>
      </w:r>
      <w:r w:rsidRPr="006546BD">
        <w:rPr>
          <w:rFonts w:eastAsia="SimSun"/>
          <w:rtl/>
          <w:lang w:eastAsia="zh-CN"/>
        </w:rPr>
        <w:t>במקואות שיש תקנה דאסור</w:t>
      </w:r>
      <w:r>
        <w:rPr>
          <w:rFonts w:eastAsia="SimSun" w:hint="cs"/>
          <w:rtl/>
          <w:lang w:eastAsia="zh-CN"/>
        </w:rPr>
        <w:t xml:space="preserve"> </w:t>
      </w:r>
      <w:r w:rsidRPr="006546BD">
        <w:rPr>
          <w:rFonts w:eastAsia="SimSun"/>
          <w:rtl/>
          <w:lang w:eastAsia="zh-CN"/>
        </w:rPr>
        <w:t>לטבול בלא להתרחץ קודם הטבילה, נראה דמותר לשטוף בדוחק כמה</w:t>
      </w:r>
      <w:r>
        <w:rPr>
          <w:rFonts w:eastAsia="SimSun" w:hint="cs"/>
          <w:rtl/>
          <w:lang w:eastAsia="zh-CN"/>
        </w:rPr>
        <w:t xml:space="preserve"> </w:t>
      </w:r>
      <w:r w:rsidRPr="006546BD">
        <w:rPr>
          <w:rFonts w:eastAsia="SimSun"/>
          <w:rtl/>
          <w:lang w:eastAsia="zh-CN"/>
        </w:rPr>
        <w:t>שצריך</w:t>
      </w:r>
      <w:r>
        <w:rPr>
          <w:rFonts w:eastAsia="SimSun" w:hint="cs"/>
          <w:rtl/>
          <w:lang w:eastAsia="zh-CN"/>
        </w:rPr>
        <w:t>"</w:t>
      </w:r>
      <w:r w:rsidRPr="006546BD">
        <w:rPr>
          <w:rFonts w:eastAsia="SimSun"/>
          <w:rtl/>
          <w:lang w:eastAsia="zh-CN"/>
        </w:rPr>
        <w:t>.</w:t>
      </w:r>
    </w:p>
    <w:p w14:paraId="77CAF296" w14:textId="18A37177" w:rsidR="006546BD" w:rsidRPr="00B7401D" w:rsidRDefault="006546BD" w:rsidP="00B7401D">
      <w:pPr>
        <w:numPr>
          <w:ilvl w:val="2"/>
          <w:numId w:val="6"/>
        </w:numPr>
        <w:jc w:val="both"/>
        <w:rPr>
          <w:rFonts w:eastAsia="SimSun"/>
          <w:lang w:eastAsia="zh-CN"/>
        </w:rPr>
      </w:pPr>
      <w:r>
        <w:rPr>
          <w:rFonts w:eastAsia="SimSun" w:hint="cs"/>
          <w:rtl/>
          <w:lang w:eastAsia="zh-CN"/>
        </w:rPr>
        <w:t>מראי מקומות.</w:t>
      </w:r>
    </w:p>
    <w:p w14:paraId="4D26BA56" w14:textId="4E50DF01" w:rsidR="006546BD" w:rsidRPr="00092817" w:rsidRDefault="000D34C4" w:rsidP="006546BD">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6546BD">
        <w:rPr>
          <w:rFonts w:eastAsia="SimSun"/>
          <w:b/>
          <w:i/>
          <w:rtl/>
          <w:lang w:eastAsia="zh-CN"/>
        </w:rPr>
        <w:t>מועדי הגר"ח ח"א תשובה</w:t>
      </w:r>
      <w:r w:rsidR="006546BD" w:rsidRPr="00126209">
        <w:rPr>
          <w:rFonts w:eastAsia="SimSun"/>
          <w:b/>
          <w:i/>
          <w:rtl/>
          <w:lang w:eastAsia="zh-CN"/>
        </w:rPr>
        <w:t xml:space="preserve"> ש</w:t>
      </w:r>
      <w:r w:rsidR="006546BD" w:rsidRPr="00126209">
        <w:rPr>
          <w:rFonts w:eastAsia="SimSun" w:hint="cs"/>
          <w:b/>
          <w:i/>
          <w:rtl/>
          <w:lang w:eastAsia="zh-CN"/>
        </w:rPr>
        <w:t>ל"ד</w:t>
      </w:r>
      <w:r w:rsidR="006546BD" w:rsidRPr="00126209">
        <w:rPr>
          <w:rFonts w:eastAsia="SimSun"/>
          <w:b/>
          <w:i/>
          <w:rtl/>
          <w:lang w:eastAsia="zh-CN"/>
        </w:rPr>
        <w:t>) –</w:t>
      </w:r>
      <w:r w:rsidR="006546BD" w:rsidRPr="00126209">
        <w:rPr>
          <w:rFonts w:eastAsia="SimSun"/>
          <w:rtl/>
          <w:lang w:eastAsia="zh-CN"/>
        </w:rPr>
        <w:t xml:space="preserve"> "שאלה: אם יש שלט במקוה לא לטבול קודם שרוחץ אם מותר </w:t>
      </w:r>
      <w:r w:rsidR="006546BD">
        <w:rPr>
          <w:rFonts w:eastAsia="SimSun"/>
          <w:rtl/>
          <w:lang w:eastAsia="zh-CN"/>
        </w:rPr>
        <w:t>בימים שאסור לרחוץ. תשובה: צ"ע".</w:t>
      </w:r>
    </w:p>
    <w:p w14:paraId="0C33E96E" w14:textId="652FD9FF" w:rsidR="003462F9" w:rsidRPr="00092817" w:rsidRDefault="003462F9" w:rsidP="006546BD">
      <w:pPr>
        <w:numPr>
          <w:ilvl w:val="3"/>
          <w:numId w:val="6"/>
        </w:numPr>
        <w:jc w:val="both"/>
        <w:rPr>
          <w:rFonts w:eastAsia="SimSun"/>
          <w:lang w:eastAsia="zh-CN"/>
        </w:rPr>
      </w:pPr>
      <w:r w:rsidRPr="00092817">
        <w:rPr>
          <w:rFonts w:eastAsia="SimSun"/>
          <w:u w:val="single"/>
          <w:rtl/>
          <w:lang w:eastAsia="zh-CN"/>
        </w:rPr>
        <w:t>משנת יוסף</w:t>
      </w:r>
      <w:r w:rsidRPr="00092817">
        <w:rPr>
          <w:rFonts w:eastAsia="SimSun"/>
          <w:rtl/>
          <w:lang w:eastAsia="zh-CN"/>
        </w:rPr>
        <w:t xml:space="preserve"> </w:t>
      </w:r>
      <w:r w:rsidRPr="00092817">
        <w:rPr>
          <w:rFonts w:eastAsia="SimSun" w:hint="cs"/>
          <w:rtl/>
          <w:lang w:eastAsia="zh-CN"/>
        </w:rPr>
        <w:t>(</w:t>
      </w:r>
      <w:r w:rsidRPr="00092817">
        <w:rPr>
          <w:rFonts w:eastAsia="SimSun"/>
          <w:rtl/>
          <w:lang w:eastAsia="zh-CN"/>
        </w:rPr>
        <w:t xml:space="preserve">ח"ט </w:t>
      </w:r>
      <w:r>
        <w:rPr>
          <w:rFonts w:eastAsia="SimSun" w:hint="cs"/>
          <w:rtl/>
          <w:lang w:eastAsia="zh-CN"/>
        </w:rPr>
        <w:t xml:space="preserve">סוף </w:t>
      </w:r>
      <w:r w:rsidRPr="00092817">
        <w:rPr>
          <w:rFonts w:eastAsia="SimSun"/>
          <w:rtl/>
          <w:lang w:eastAsia="zh-CN"/>
        </w:rPr>
        <w:t>ס</w:t>
      </w:r>
      <w:r w:rsidRPr="00092817">
        <w:rPr>
          <w:rFonts w:eastAsia="SimSun" w:hint="cs"/>
          <w:rtl/>
          <w:lang w:eastAsia="zh-CN"/>
        </w:rPr>
        <w:t>י</w:t>
      </w:r>
      <w:r w:rsidRPr="00092817">
        <w:rPr>
          <w:rFonts w:eastAsia="SimSun"/>
          <w:rtl/>
          <w:lang w:eastAsia="zh-CN"/>
        </w:rPr>
        <w:t>' י"א</w:t>
      </w:r>
      <w:r w:rsidRPr="00092817">
        <w:rPr>
          <w:rFonts w:eastAsia="SimSun" w:hint="cs"/>
          <w:rtl/>
          <w:lang w:eastAsia="zh-CN"/>
        </w:rPr>
        <w:t>) – "</w:t>
      </w:r>
      <w:r w:rsidRPr="00092817">
        <w:rPr>
          <w:rFonts w:eastAsia="SimSun"/>
          <w:rtl/>
          <w:lang w:eastAsia="zh-CN"/>
        </w:rPr>
        <w:t>הוי עובדא בת"ח שאיקלע בט' הימים למקום שהי' שלט שאסור לטבול בלי מקלחת, ורחץ פניו ידיו ורגליו לצאת י"ח קפידת הבלן וטבל"</w:t>
      </w:r>
      <w:r w:rsidRPr="00092817">
        <w:rPr>
          <w:rFonts w:eastAsia="SimSun" w:hint="cs"/>
          <w:rtl/>
          <w:lang w:eastAsia="zh-CN"/>
        </w:rPr>
        <w:t>.</w:t>
      </w:r>
    </w:p>
    <w:p w14:paraId="0825421D" w14:textId="77777777" w:rsidR="003462F9" w:rsidRDefault="003462F9" w:rsidP="003462F9">
      <w:pPr>
        <w:jc w:val="both"/>
        <w:rPr>
          <w:rFonts w:eastAsia="SimSun"/>
          <w:lang w:eastAsia="zh-CN"/>
        </w:rPr>
      </w:pPr>
    </w:p>
    <w:p w14:paraId="186609FC" w14:textId="77777777" w:rsidR="003462F9" w:rsidRPr="00126209" w:rsidRDefault="003462F9" w:rsidP="002E4B4F">
      <w:pPr>
        <w:numPr>
          <w:ilvl w:val="1"/>
          <w:numId w:val="6"/>
        </w:numPr>
        <w:jc w:val="both"/>
        <w:rPr>
          <w:rFonts w:eastAsia="SimSun"/>
          <w:rtl/>
          <w:lang w:eastAsia="zh-CN"/>
        </w:rPr>
      </w:pPr>
      <w:r w:rsidRPr="00415E49">
        <w:rPr>
          <w:rFonts w:eastAsia="SimSun"/>
          <w:b/>
          <w:bCs/>
          <w:rtl/>
          <w:lang w:eastAsia="zh-CN"/>
        </w:rPr>
        <w:t>טבילה לסופר סת"ם</w:t>
      </w:r>
      <w:r>
        <w:rPr>
          <w:rFonts w:eastAsia="SimSun" w:hint="cs"/>
          <w:rtl/>
          <w:lang w:eastAsia="zh-CN"/>
        </w:rPr>
        <w:t>.</w:t>
      </w:r>
    </w:p>
    <w:p w14:paraId="1D99CBE9" w14:textId="77777777" w:rsidR="003462F9" w:rsidRPr="002B5E1E" w:rsidRDefault="003462F9" w:rsidP="002E4B4F">
      <w:pPr>
        <w:numPr>
          <w:ilvl w:val="2"/>
          <w:numId w:val="6"/>
        </w:numPr>
        <w:jc w:val="both"/>
        <w:rPr>
          <w:rFonts w:eastAsia="SimSun"/>
          <w:lang w:eastAsia="zh-CN"/>
        </w:rPr>
      </w:pPr>
      <w:r>
        <w:rPr>
          <w:rFonts w:eastAsia="SimSun" w:hint="cs"/>
          <w:rtl/>
          <w:lang w:eastAsia="zh-CN"/>
        </w:rPr>
        <w:t>מיקל.</w:t>
      </w:r>
    </w:p>
    <w:p w14:paraId="30306870" w14:textId="77777777" w:rsidR="003462F9" w:rsidRPr="002B5E1E" w:rsidRDefault="003462F9" w:rsidP="002E4B4F">
      <w:pPr>
        <w:numPr>
          <w:ilvl w:val="3"/>
          <w:numId w:val="6"/>
        </w:numPr>
        <w:jc w:val="both"/>
        <w:rPr>
          <w:rFonts w:eastAsia="SimSun"/>
          <w:lang w:eastAsia="zh-CN"/>
        </w:rPr>
      </w:pPr>
      <w:r w:rsidRPr="002B5E1E">
        <w:rPr>
          <w:rFonts w:eastAsia="SimSun"/>
          <w:u w:val="single"/>
          <w:rtl/>
          <w:lang w:eastAsia="zh-CN"/>
        </w:rPr>
        <w:t>אור לציון</w:t>
      </w:r>
      <w:r w:rsidRPr="002B5E1E">
        <w:rPr>
          <w:rFonts w:eastAsia="SimSun"/>
          <w:rtl/>
          <w:lang w:eastAsia="zh-CN"/>
        </w:rPr>
        <w:t xml:space="preserve"> (ח"ג פרק כ"</w:t>
      </w:r>
      <w:r>
        <w:rPr>
          <w:rFonts w:eastAsia="SimSun" w:hint="cs"/>
          <w:rtl/>
          <w:lang w:eastAsia="zh-CN"/>
        </w:rPr>
        <w:t>ז</w:t>
      </w:r>
      <w:r w:rsidRPr="002B5E1E">
        <w:rPr>
          <w:rFonts w:eastAsia="SimSun"/>
          <w:rtl/>
          <w:lang w:eastAsia="zh-CN"/>
        </w:rPr>
        <w:t xml:space="preserve"> סעי' </w:t>
      </w:r>
      <w:r>
        <w:rPr>
          <w:rFonts w:eastAsia="SimSun" w:hint="cs"/>
          <w:rtl/>
          <w:lang w:eastAsia="zh-CN"/>
        </w:rPr>
        <w:t>ה</w:t>
      </w:r>
      <w:r w:rsidRPr="002B5E1E">
        <w:rPr>
          <w:rFonts w:eastAsia="SimSun"/>
          <w:rtl/>
          <w:lang w:eastAsia="zh-CN"/>
        </w:rPr>
        <w:t>') – "ומותר לטבול במקוה במים קרים או פושרים לטבילת עזרא או לכתיבת סת"ם אם הוא רגיל בכך כל השנה</w:t>
      </w:r>
      <w:r>
        <w:rPr>
          <w:rFonts w:eastAsia="SimSun" w:hint="cs"/>
          <w:rtl/>
          <w:lang w:eastAsia="zh-CN"/>
        </w:rPr>
        <w:t>".</w:t>
      </w:r>
    </w:p>
    <w:p w14:paraId="4C234C68" w14:textId="77777777" w:rsidR="003462F9" w:rsidRPr="001E695C" w:rsidRDefault="003462F9" w:rsidP="002E4B4F">
      <w:pPr>
        <w:numPr>
          <w:ilvl w:val="3"/>
          <w:numId w:val="6"/>
        </w:numPr>
        <w:jc w:val="both"/>
        <w:rPr>
          <w:rFonts w:eastAsia="SimSun"/>
          <w:rtl/>
          <w:lang w:eastAsia="zh-CN"/>
        </w:rPr>
      </w:pPr>
      <w:r w:rsidRPr="001E695C">
        <w:rPr>
          <w:rFonts w:eastAsia="SimSun" w:hint="cs"/>
          <w:u w:val="single"/>
          <w:rtl/>
          <w:lang w:eastAsia="zh-CN"/>
        </w:rPr>
        <w:t>משנה הלכות</w:t>
      </w:r>
      <w:r>
        <w:rPr>
          <w:rFonts w:eastAsia="SimSun" w:hint="cs"/>
          <w:rtl/>
          <w:lang w:eastAsia="zh-CN"/>
        </w:rPr>
        <w:t xml:space="preserve"> (</w:t>
      </w:r>
      <w:r w:rsidRPr="00C432A3">
        <w:rPr>
          <w:rFonts w:eastAsia="SimSun"/>
          <w:rtl/>
          <w:lang w:eastAsia="zh-CN"/>
        </w:rPr>
        <w:t>חי"ח ס</w:t>
      </w:r>
      <w:r w:rsidRPr="00C432A3">
        <w:rPr>
          <w:rFonts w:eastAsia="SimSun" w:hint="cs"/>
          <w:rtl/>
          <w:lang w:eastAsia="zh-CN"/>
        </w:rPr>
        <w:t>י</w:t>
      </w:r>
      <w:r w:rsidRPr="00C432A3">
        <w:rPr>
          <w:rFonts w:eastAsia="SimSun"/>
          <w:rtl/>
          <w:lang w:eastAsia="zh-CN"/>
        </w:rPr>
        <w:t>' שי"ח</w:t>
      </w:r>
      <w:r>
        <w:rPr>
          <w:rFonts w:eastAsia="SimSun" w:hint="cs"/>
          <w:rtl/>
          <w:lang w:eastAsia="zh-CN"/>
        </w:rPr>
        <w:t xml:space="preserve">, נחמת ישראל פרק ט"ו הע' ק"ח, הע' ק"ט ד"ה והעיר) </w:t>
      </w:r>
      <w:r>
        <w:rPr>
          <w:rFonts w:eastAsia="SimSun"/>
          <w:rtl/>
          <w:lang w:eastAsia="zh-CN"/>
        </w:rPr>
        <w:t>–</w:t>
      </w:r>
      <w:r>
        <w:rPr>
          <w:rFonts w:eastAsia="SimSun" w:hint="cs"/>
          <w:rtl/>
          <w:lang w:eastAsia="zh-CN"/>
        </w:rPr>
        <w:t xml:space="preserve"> "בספרו נחמת ישראל ... על כל פנים לפענ"ד כיון שראינו שטבילה לסופר תמידית היא מעין האומנות, שפיר מותר לטבול בחודש מנחם אב עד תשעה באב".</w:t>
      </w:r>
    </w:p>
    <w:p w14:paraId="013702B5" w14:textId="77777777" w:rsidR="003462F9" w:rsidRDefault="003462F9" w:rsidP="002E4B4F">
      <w:pPr>
        <w:numPr>
          <w:ilvl w:val="2"/>
          <w:numId w:val="6"/>
        </w:numPr>
        <w:jc w:val="both"/>
        <w:rPr>
          <w:rFonts w:eastAsia="SimSun"/>
          <w:lang w:eastAsia="zh-CN"/>
        </w:rPr>
      </w:pPr>
      <w:r>
        <w:rPr>
          <w:rFonts w:eastAsia="SimSun" w:hint="cs"/>
          <w:rtl/>
          <w:lang w:eastAsia="zh-CN"/>
        </w:rPr>
        <w:t>מחמיר.</w:t>
      </w:r>
    </w:p>
    <w:p w14:paraId="366F93D3" w14:textId="73007041" w:rsidR="003462F9" w:rsidRDefault="003462F9" w:rsidP="002E4B4F">
      <w:pPr>
        <w:numPr>
          <w:ilvl w:val="3"/>
          <w:numId w:val="6"/>
        </w:numPr>
        <w:jc w:val="both"/>
        <w:rPr>
          <w:rFonts w:eastAsia="SimSun"/>
          <w:lang w:eastAsia="zh-CN"/>
        </w:rPr>
      </w:pPr>
      <w:r>
        <w:rPr>
          <w:rFonts w:eastAsia="SimSun" w:hint="cs"/>
          <w:u w:val="single"/>
          <w:rtl/>
          <w:lang w:eastAsia="zh-CN"/>
        </w:rPr>
        <w:t>הגריש"א</w:t>
      </w:r>
      <w:r w:rsidR="000D34C4" w:rsidRPr="000D34C4">
        <w:rPr>
          <w:rFonts w:eastAsia="SimSun"/>
          <w:rtl/>
          <w:lang w:eastAsia="zh-CN"/>
        </w:rPr>
        <w:t xml:space="preserve"> זצ"ל (</w:t>
      </w:r>
      <w:r>
        <w:rPr>
          <w:rFonts w:hint="cs"/>
          <w:rtl/>
        </w:rPr>
        <w:t>שונה הלכות תורת המועדים ס"ק ע"ג אות ח').</w:t>
      </w:r>
    </w:p>
    <w:p w14:paraId="7186D6B9" w14:textId="77777777" w:rsidR="003462F9" w:rsidRDefault="003462F9" w:rsidP="002E4B4F">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1E695C">
        <w:rPr>
          <w:rFonts w:eastAsia="SimSun" w:hint="cs"/>
          <w:u w:val="single"/>
          <w:rtl/>
          <w:lang w:eastAsia="zh-CN"/>
        </w:rPr>
        <w:t>נחמת ישראל</w:t>
      </w:r>
      <w:r w:rsidRPr="001E695C">
        <w:rPr>
          <w:rFonts w:eastAsia="SimSun" w:hint="cs"/>
          <w:rtl/>
          <w:lang w:eastAsia="zh-CN"/>
        </w:rPr>
        <w:t xml:space="preserve"> (פרק ט"</w:t>
      </w:r>
      <w:r>
        <w:rPr>
          <w:rFonts w:eastAsia="SimSun" w:hint="cs"/>
          <w:rtl/>
          <w:lang w:eastAsia="zh-CN"/>
        </w:rPr>
        <w:t>ו</w:t>
      </w:r>
      <w:r w:rsidRPr="001E695C">
        <w:rPr>
          <w:rFonts w:eastAsia="SimSun" w:hint="cs"/>
          <w:rtl/>
          <w:lang w:eastAsia="zh-CN"/>
        </w:rPr>
        <w:t xml:space="preserve"> סעי' </w:t>
      </w:r>
      <w:r>
        <w:rPr>
          <w:rFonts w:eastAsia="SimSun" w:hint="cs"/>
          <w:rtl/>
          <w:lang w:eastAsia="zh-CN"/>
        </w:rPr>
        <w:t>י"א</w:t>
      </w:r>
      <w:r w:rsidRPr="001E695C">
        <w:rPr>
          <w:rFonts w:eastAsia="SimSun" w:hint="cs"/>
          <w:rtl/>
          <w:lang w:eastAsia="zh-CN"/>
        </w:rPr>
        <w:t>)</w:t>
      </w:r>
      <w:r>
        <w:rPr>
          <w:rFonts w:eastAsia="SimSun" w:hint="cs"/>
          <w:rtl/>
          <w:lang w:eastAsia="zh-CN"/>
        </w:rPr>
        <w:t>.</w:t>
      </w:r>
    </w:p>
    <w:p w14:paraId="5CE8710A" w14:textId="7E93731E" w:rsidR="003462F9" w:rsidRDefault="000D34C4" w:rsidP="002E4B4F">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b/>
          <w:i/>
          <w:rtl/>
          <w:lang w:eastAsia="zh-CN"/>
        </w:rPr>
        <w:t>מועדי הגר"ח ח"א תשובה</w:t>
      </w:r>
      <w:r w:rsidR="003462F9" w:rsidRPr="001E695C">
        <w:rPr>
          <w:rFonts w:eastAsia="SimSun"/>
          <w:b/>
          <w:i/>
          <w:rtl/>
          <w:lang w:eastAsia="zh-CN"/>
        </w:rPr>
        <w:t xml:space="preserve"> של"</w:t>
      </w:r>
      <w:r w:rsidR="003462F9" w:rsidRPr="001E695C">
        <w:rPr>
          <w:rFonts w:eastAsia="SimSun" w:hint="cs"/>
          <w:b/>
          <w:i/>
          <w:rtl/>
          <w:lang w:eastAsia="zh-CN"/>
        </w:rPr>
        <w:t>ה</w:t>
      </w:r>
      <w:r w:rsidR="003462F9" w:rsidRPr="001E695C">
        <w:rPr>
          <w:rFonts w:eastAsia="SimSun"/>
          <w:b/>
          <w:i/>
          <w:rtl/>
          <w:lang w:eastAsia="zh-CN"/>
        </w:rPr>
        <w:t>) –</w:t>
      </w:r>
      <w:r w:rsidR="003462F9" w:rsidRPr="001E695C">
        <w:rPr>
          <w:rFonts w:eastAsia="SimSun"/>
          <w:rtl/>
          <w:lang w:eastAsia="zh-CN"/>
        </w:rPr>
        <w:t xml:space="preserve"> "שאלה: סופר סת"ם שנוהג לטבול קודם שטובל אם מותר בימים שאסור לרחוץ. תשובה: כמדומה שמותר שאינה רחיצה של תענוג".</w:t>
      </w:r>
    </w:p>
    <w:p w14:paraId="5C4573F5" w14:textId="13962955" w:rsidR="003462F9" w:rsidRDefault="000D34C4" w:rsidP="003462F9">
      <w:pPr>
        <w:ind w:left="567"/>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1E695C">
        <w:rPr>
          <w:rFonts w:eastAsia="SimSun" w:hint="cs"/>
          <w:rtl/>
          <w:lang w:eastAsia="zh-CN"/>
        </w:rPr>
        <w:t>נחמת ישראל פרק ט"ו הע' ק"ח)</w:t>
      </w:r>
      <w:r w:rsidR="003462F9">
        <w:rPr>
          <w:rFonts w:eastAsia="SimSun" w:hint="cs"/>
          <w:rtl/>
          <w:lang w:eastAsia="zh-CN"/>
        </w:rPr>
        <w:t xml:space="preserve"> </w:t>
      </w:r>
      <w:r w:rsidR="003462F9">
        <w:rPr>
          <w:rFonts w:eastAsia="SimSun"/>
          <w:rtl/>
          <w:lang w:eastAsia="zh-CN"/>
        </w:rPr>
        <w:t>–</w:t>
      </w:r>
      <w:r w:rsidR="003462F9">
        <w:rPr>
          <w:rFonts w:eastAsia="SimSun" w:hint="cs"/>
          <w:rtl/>
          <w:lang w:eastAsia="zh-CN"/>
        </w:rPr>
        <w:t xml:space="preserve"> "</w:t>
      </w:r>
      <w:r w:rsidR="003462F9" w:rsidRPr="00C432A3">
        <w:rPr>
          <w:rFonts w:eastAsia="SimSun"/>
          <w:rtl/>
          <w:lang w:eastAsia="zh-CN"/>
        </w:rPr>
        <w:t>שכיון שמעיקר הדין אינו חייב לטבול, אסור לו לטבול בימים אלו</w:t>
      </w:r>
      <w:r w:rsidR="003462F9">
        <w:rPr>
          <w:rFonts w:eastAsia="SimSun" w:hint="cs"/>
          <w:rtl/>
          <w:lang w:eastAsia="zh-CN"/>
        </w:rPr>
        <w:t>"</w:t>
      </w:r>
      <w:r w:rsidR="003462F9" w:rsidRPr="001E695C">
        <w:rPr>
          <w:rFonts w:eastAsia="SimSun" w:hint="cs"/>
          <w:rtl/>
          <w:lang w:eastAsia="zh-CN"/>
        </w:rPr>
        <w:t>.</w:t>
      </w:r>
    </w:p>
    <w:p w14:paraId="6F7E6A59" w14:textId="11A42D62" w:rsidR="003462F9" w:rsidRDefault="000D34C4" w:rsidP="003462F9">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462F9">
        <w:rPr>
          <w:rFonts w:hint="cs"/>
          <w:rtl/>
        </w:rPr>
        <w:t xml:space="preserve">שונה הלכות תורת המועדים ס"ק ע"ג אות ח') </w:t>
      </w:r>
      <w:r w:rsidR="003462F9">
        <w:rPr>
          <w:rtl/>
        </w:rPr>
        <w:t>–</w:t>
      </w:r>
      <w:r w:rsidR="003462F9">
        <w:rPr>
          <w:rFonts w:hint="cs"/>
          <w:rtl/>
        </w:rPr>
        <w:t xml:space="preserve"> "</w:t>
      </w:r>
      <w:r w:rsidR="003462F9" w:rsidRPr="003D2500">
        <w:rPr>
          <w:rtl/>
        </w:rPr>
        <w:t>ומרן הגרח"ק פסק שאין להקל</w:t>
      </w:r>
      <w:r w:rsidR="003462F9">
        <w:rPr>
          <w:rFonts w:hint="cs"/>
          <w:rtl/>
        </w:rPr>
        <w:t>".</w:t>
      </w:r>
    </w:p>
    <w:p w14:paraId="5FC2CB32" w14:textId="77777777" w:rsidR="003462F9" w:rsidRPr="00C432A3" w:rsidRDefault="003462F9" w:rsidP="003462F9">
      <w:pPr>
        <w:jc w:val="both"/>
        <w:rPr>
          <w:rFonts w:eastAsia="SimSun"/>
          <w:lang w:eastAsia="zh-CN"/>
        </w:rPr>
      </w:pPr>
    </w:p>
    <w:p w14:paraId="4EFA2889" w14:textId="77777777" w:rsidR="003462F9" w:rsidRDefault="003462F9" w:rsidP="002E4B4F">
      <w:pPr>
        <w:numPr>
          <w:ilvl w:val="1"/>
          <w:numId w:val="6"/>
        </w:numPr>
        <w:jc w:val="both"/>
      </w:pPr>
      <w:r w:rsidRPr="006E7766">
        <w:rPr>
          <w:rFonts w:eastAsia="SimSun"/>
          <w:b/>
          <w:bCs/>
          <w:rtl/>
          <w:lang w:eastAsia="zh-CN"/>
        </w:rPr>
        <w:t>טבילה לסגולה בחדש התשיעי</w:t>
      </w:r>
      <w:r w:rsidRPr="006E7766">
        <w:rPr>
          <w:rFonts w:hint="cs"/>
          <w:b/>
          <w:bCs/>
          <w:rtl/>
        </w:rPr>
        <w:t>: האם מותר ללכת בט' ימים</w:t>
      </w:r>
      <w:r>
        <w:rPr>
          <w:rFonts w:hint="cs"/>
          <w:rtl/>
        </w:rPr>
        <w:t>.</w:t>
      </w:r>
    </w:p>
    <w:p w14:paraId="6DF1F4C5" w14:textId="77777777" w:rsidR="003462F9" w:rsidRPr="00467799" w:rsidRDefault="003462F9" w:rsidP="002E4B4F">
      <w:pPr>
        <w:numPr>
          <w:ilvl w:val="2"/>
          <w:numId w:val="6"/>
        </w:numPr>
        <w:jc w:val="both"/>
      </w:pPr>
      <w:r w:rsidRPr="00467799">
        <w:rPr>
          <w:rFonts w:hint="cs"/>
          <w:rtl/>
        </w:rPr>
        <w:t>מחמיר.</w:t>
      </w:r>
    </w:p>
    <w:p w14:paraId="76482412" w14:textId="298CD4A5" w:rsidR="003462F9" w:rsidRPr="00467799" w:rsidRDefault="003462F9" w:rsidP="002E4B4F">
      <w:pPr>
        <w:numPr>
          <w:ilvl w:val="3"/>
          <w:numId w:val="6"/>
        </w:numPr>
        <w:jc w:val="both"/>
      </w:pPr>
      <w:r w:rsidRPr="00467799">
        <w:rPr>
          <w:rFonts w:hint="cs"/>
          <w:u w:val="single"/>
          <w:rtl/>
        </w:rPr>
        <w:t>אדמו"ר מפאפא</w:t>
      </w:r>
      <w:r w:rsidR="000D34C4" w:rsidRPr="000D34C4">
        <w:rPr>
          <w:rFonts w:hint="cs"/>
          <w:rtl/>
        </w:rPr>
        <w:t xml:space="preserve"> זצ</w:t>
      </w:r>
      <w:r w:rsidR="000D34C4" w:rsidRPr="000D34C4">
        <w:rPr>
          <w:rtl/>
        </w:rPr>
        <w:t>"</w:t>
      </w:r>
      <w:r w:rsidR="000D34C4" w:rsidRPr="000D34C4">
        <w:rPr>
          <w:rFonts w:hint="cs"/>
          <w:rtl/>
        </w:rPr>
        <w:t>ל (</w:t>
      </w:r>
      <w:r w:rsidRPr="00467799">
        <w:rPr>
          <w:rFonts w:hint="cs"/>
          <w:rtl/>
        </w:rPr>
        <w:t>נטעי גבריאל הלכות בין המצרים פרק מ"ב הע' י"ז).</w:t>
      </w:r>
    </w:p>
    <w:p w14:paraId="489CC624" w14:textId="3F04E9AC" w:rsidR="003462F9" w:rsidRDefault="003462F9" w:rsidP="002E4B4F">
      <w:pPr>
        <w:numPr>
          <w:ilvl w:val="3"/>
          <w:numId w:val="6"/>
        </w:numPr>
        <w:jc w:val="both"/>
      </w:pPr>
      <w:r w:rsidRPr="00467799">
        <w:rPr>
          <w:rFonts w:hint="cs"/>
          <w:u w:val="single"/>
          <w:rtl/>
        </w:rPr>
        <w:t>נטעי גבריאל</w:t>
      </w:r>
      <w:r w:rsidRPr="00467799">
        <w:rPr>
          <w:rFonts w:hint="cs"/>
          <w:rtl/>
        </w:rPr>
        <w:t xml:space="preserve"> (</w:t>
      </w:r>
      <w:r>
        <w:rPr>
          <w:rFonts w:hint="cs"/>
          <w:rtl/>
        </w:rPr>
        <w:t xml:space="preserve">נדה </w:t>
      </w:r>
      <w:r w:rsidRPr="00467799">
        <w:rPr>
          <w:rFonts w:hint="cs"/>
          <w:rtl/>
        </w:rPr>
        <w:t xml:space="preserve">ח"ג פרק נ"ו סעי' י"ט, בין המצרים פרק מ"ב </w:t>
      </w:r>
      <w:r>
        <w:rPr>
          <w:rFonts w:hint="cs"/>
          <w:rtl/>
        </w:rPr>
        <w:t xml:space="preserve">סעי י', </w:t>
      </w:r>
      <w:r w:rsidRPr="00467799">
        <w:rPr>
          <w:rFonts w:hint="cs"/>
          <w:rtl/>
        </w:rPr>
        <w:t xml:space="preserve">הע' י"ז) </w:t>
      </w:r>
      <w:r w:rsidRPr="00467799">
        <w:rPr>
          <w:rtl/>
        </w:rPr>
        <w:t>–</w:t>
      </w:r>
      <w:r w:rsidRPr="00467799">
        <w:rPr>
          <w:rFonts w:hint="cs"/>
          <w:rtl/>
        </w:rPr>
        <w:t xml:space="preserve"> "והעירו כמה מורי הוראות הלא לא אסרו רק רחיצה לתענוג, וכיון שהאשה טובלת לשם סגולה מותרת לטבול, והשבתי דאה"נ, אלא דכיון דסגי רק פעם אחת בחודש התשיעי, שפיר יכולה לטבול קודם ר"ח או אחרי ת"ב. ומי שרוצה להקל לטבול בימים אלו אין מזניחין אותו".</w:t>
      </w:r>
    </w:p>
    <w:p w14:paraId="3A85378A" w14:textId="379B3127" w:rsidR="007351E4" w:rsidRDefault="007351E4" w:rsidP="002E4B4F">
      <w:pPr>
        <w:numPr>
          <w:ilvl w:val="3"/>
          <w:numId w:val="6"/>
        </w:numPr>
        <w:jc w:val="both"/>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"ד</w:t>
      </w:r>
      <w:r>
        <w:rPr>
          <w:rFonts w:eastAsia="SimSun"/>
          <w:rtl/>
          <w:lang w:eastAsia="zh-CN"/>
        </w:rPr>
        <w:t>) – "</w:t>
      </w:r>
      <w:r>
        <w:rPr>
          <w:rFonts w:eastAsia="SimSun" w:hint="cs"/>
          <w:rtl/>
          <w:lang w:eastAsia="zh-CN"/>
        </w:rPr>
        <w:t>דאין להתיר".</w:t>
      </w:r>
    </w:p>
    <w:p w14:paraId="416A39CE" w14:textId="77777777" w:rsidR="003462F9" w:rsidRPr="00467799" w:rsidRDefault="003462F9" w:rsidP="002E4B4F">
      <w:pPr>
        <w:numPr>
          <w:ilvl w:val="2"/>
          <w:numId w:val="6"/>
        </w:numPr>
        <w:jc w:val="both"/>
        <w:rPr>
          <w:rFonts w:eastAsia="SimSun"/>
          <w:lang w:eastAsia="zh-CN"/>
        </w:rPr>
      </w:pPr>
      <w:r w:rsidRPr="00467799">
        <w:rPr>
          <w:rFonts w:hint="cs"/>
          <w:rtl/>
        </w:rPr>
        <w:t>מיקל.</w:t>
      </w:r>
    </w:p>
    <w:p w14:paraId="23386ECD" w14:textId="77777777" w:rsidR="003462F9" w:rsidRPr="00467799" w:rsidRDefault="003462F9" w:rsidP="002E4B4F">
      <w:pPr>
        <w:numPr>
          <w:ilvl w:val="3"/>
          <w:numId w:val="6"/>
        </w:numPr>
        <w:jc w:val="both"/>
        <w:rPr>
          <w:rFonts w:eastAsia="SimSun"/>
          <w:lang w:eastAsia="zh-CN"/>
        </w:rPr>
      </w:pPr>
      <w:r w:rsidRPr="00467799">
        <w:rPr>
          <w:rFonts w:eastAsia="SimSun"/>
          <w:u w:val="single"/>
          <w:rtl/>
          <w:lang w:eastAsia="zh-CN"/>
        </w:rPr>
        <w:t>שבט הלוי</w:t>
      </w:r>
      <w:r w:rsidRPr="00467799">
        <w:rPr>
          <w:rFonts w:eastAsia="SimSun"/>
          <w:rtl/>
          <w:lang w:eastAsia="zh-CN"/>
        </w:rPr>
        <w:t xml:space="preserve"> (</w:t>
      </w:r>
      <w:r>
        <w:rPr>
          <w:rFonts w:eastAsia="SimSun"/>
          <w:rtl/>
          <w:lang w:eastAsia="zh-CN"/>
        </w:rPr>
        <w:t>מבית לוי</w:t>
      </w:r>
      <w:r w:rsidRPr="00467799">
        <w:rPr>
          <w:rFonts w:eastAsia="SimSun"/>
          <w:rtl/>
          <w:lang w:eastAsia="zh-CN"/>
        </w:rPr>
        <w:t xml:space="preserve"> חי"ג עמ' </w:t>
      </w:r>
      <w:r w:rsidRPr="00467799">
        <w:rPr>
          <w:rFonts w:eastAsia="SimSun" w:hint="cs"/>
          <w:rtl/>
          <w:lang w:eastAsia="zh-CN"/>
        </w:rPr>
        <w:t xml:space="preserve">נ"ט, </w:t>
      </w:r>
      <w:r w:rsidRPr="00467799">
        <w:rPr>
          <w:rFonts w:eastAsia="SimSun"/>
          <w:rtl/>
          <w:lang w:eastAsia="zh-CN"/>
        </w:rPr>
        <w:t xml:space="preserve">בין המצרים תשנ"ט עמ' </w:t>
      </w:r>
      <w:r w:rsidRPr="00467799">
        <w:rPr>
          <w:rFonts w:eastAsia="SimSun" w:hint="cs"/>
          <w:rtl/>
          <w:lang w:eastAsia="zh-CN"/>
        </w:rPr>
        <w:t xml:space="preserve">מ"ו) </w:t>
      </w:r>
      <w:r w:rsidRPr="00467799">
        <w:rPr>
          <w:rFonts w:eastAsia="SimSun"/>
          <w:rtl/>
          <w:lang w:eastAsia="zh-CN"/>
        </w:rPr>
        <w:t>–</w:t>
      </w:r>
      <w:r w:rsidRPr="00467799">
        <w:rPr>
          <w:rFonts w:eastAsia="SimSun" w:hint="cs"/>
          <w:rtl/>
          <w:lang w:eastAsia="zh-CN"/>
        </w:rPr>
        <w:t xml:space="preserve"> "</w:t>
      </w:r>
      <w:r w:rsidRPr="00467799">
        <w:rPr>
          <w:rFonts w:eastAsia="SimSun"/>
          <w:rtl/>
          <w:lang w:eastAsia="zh-CN"/>
        </w:rPr>
        <w:t>טבילה לסגולה בחדש התשיעי מותרת בתשעת הימים</w:t>
      </w:r>
      <w:r w:rsidRPr="00467799">
        <w:rPr>
          <w:rFonts w:eastAsia="SimSun" w:hint="cs"/>
          <w:rtl/>
          <w:lang w:eastAsia="zh-CN"/>
        </w:rPr>
        <w:t>".</w:t>
      </w:r>
    </w:p>
    <w:p w14:paraId="46FF7594" w14:textId="77777777" w:rsidR="003462F9" w:rsidRDefault="003462F9" w:rsidP="002E4B4F">
      <w:pPr>
        <w:numPr>
          <w:ilvl w:val="3"/>
          <w:numId w:val="6"/>
        </w:numPr>
        <w:jc w:val="both"/>
      </w:pPr>
      <w:r w:rsidRPr="00467799">
        <w:rPr>
          <w:rFonts w:hint="cs"/>
          <w:u w:val="single"/>
          <w:rtl/>
        </w:rPr>
        <w:t>שבט הקהתי</w:t>
      </w:r>
      <w:r w:rsidRPr="00467799">
        <w:rPr>
          <w:rFonts w:hint="cs"/>
          <w:rtl/>
        </w:rPr>
        <w:t xml:space="preserve"> (ח"ג ס</w:t>
      </w:r>
      <w:r>
        <w:rPr>
          <w:rFonts w:hint="cs"/>
          <w:rtl/>
        </w:rPr>
        <w:t>י</w:t>
      </w:r>
      <w:r w:rsidRPr="00467799">
        <w:rPr>
          <w:rFonts w:hint="cs"/>
          <w:rtl/>
        </w:rPr>
        <w:t xml:space="preserve">' ק"פ) </w:t>
      </w:r>
      <w:r w:rsidRPr="00467799">
        <w:rPr>
          <w:rtl/>
        </w:rPr>
        <w:t>–</w:t>
      </w:r>
      <w:r w:rsidRPr="00467799">
        <w:rPr>
          <w:rFonts w:hint="cs"/>
          <w:rtl/>
        </w:rPr>
        <w:t xml:space="preserve"> "פשוט דמותרות ... ברם כיון דסגי לטבול פ"א בחודש התשיעי אם אפשר לה לטבול קודם ר"ח או אחר ת"ב מסתבר דלא תטבול בהני תשעת הימים, חוץ אם צריכה לרחוץ יותר בשביל בריאותה".</w:t>
      </w:r>
    </w:p>
    <w:p w14:paraId="514E9711" w14:textId="77777777" w:rsidR="003462F9" w:rsidRDefault="003462F9" w:rsidP="002E4B4F">
      <w:pPr>
        <w:numPr>
          <w:ilvl w:val="3"/>
          <w:numId w:val="6"/>
        </w:numPr>
        <w:jc w:val="both"/>
      </w:pPr>
      <w:r>
        <w:rPr>
          <w:rFonts w:hint="cs"/>
          <w:u w:val="single"/>
          <w:rtl/>
        </w:rPr>
        <w:t>פסקי תשובות</w:t>
      </w:r>
      <w:r w:rsidRPr="00445CB6">
        <w:rPr>
          <w:rFonts w:hint="cs"/>
          <w:rtl/>
        </w:rPr>
        <w:t xml:space="preserve"> (סי' תקנ"א הע' </w:t>
      </w:r>
      <w:r>
        <w:rPr>
          <w:rFonts w:hint="cs"/>
          <w:rtl/>
        </w:rPr>
        <w:t>רס"ב</w:t>
      </w:r>
      <w:r w:rsidRPr="00445CB6">
        <w:rPr>
          <w:rFonts w:hint="cs"/>
          <w:rtl/>
        </w:rPr>
        <w:t xml:space="preserve">) </w:t>
      </w:r>
      <w:r w:rsidRPr="00445CB6">
        <w:rPr>
          <w:rtl/>
        </w:rPr>
        <w:t>–</w:t>
      </w:r>
      <w:r w:rsidRPr="00445CB6">
        <w:rPr>
          <w:rFonts w:hint="cs"/>
          <w:rtl/>
        </w:rPr>
        <w:t xml:space="preserve"> "</w:t>
      </w:r>
      <w:r w:rsidRPr="00445CB6">
        <w:rPr>
          <w:rtl/>
        </w:rPr>
        <w:t>שמעתי ממו"ה דנשים הנוהגות לטבול כסגולה</w:t>
      </w:r>
      <w:r>
        <w:rPr>
          <w:rFonts w:hint="cs"/>
          <w:rtl/>
        </w:rPr>
        <w:t xml:space="preserve"> </w:t>
      </w:r>
      <w:r w:rsidRPr="00445CB6">
        <w:rPr>
          <w:rtl/>
        </w:rPr>
        <w:t>בהיכנסן לחודש התשיעי להריונן מותרות בזה גם בימים אלו אבל בלא חפיפה ורחיצה קודם</w:t>
      </w:r>
      <w:r>
        <w:rPr>
          <w:rFonts w:hint="cs"/>
          <w:rtl/>
        </w:rPr>
        <w:t>".</w:t>
      </w:r>
    </w:p>
    <w:p w14:paraId="4F063B05" w14:textId="77777777" w:rsidR="003462F9" w:rsidRDefault="003462F9" w:rsidP="002E4B4F">
      <w:pPr>
        <w:numPr>
          <w:ilvl w:val="2"/>
          <w:numId w:val="6"/>
        </w:numPr>
        <w:jc w:val="both"/>
      </w:pPr>
      <w:r w:rsidRPr="00D028AD">
        <w:rPr>
          <w:rFonts w:hint="cs"/>
          <w:rtl/>
        </w:rPr>
        <w:t>בחמין יש להחמיר.</w:t>
      </w:r>
    </w:p>
    <w:p w14:paraId="3D131279" w14:textId="77777777" w:rsidR="003462F9" w:rsidRDefault="003462F9" w:rsidP="002E4B4F">
      <w:pPr>
        <w:numPr>
          <w:ilvl w:val="3"/>
          <w:numId w:val="6"/>
        </w:numPr>
        <w:jc w:val="both"/>
      </w:pPr>
      <w:r>
        <w:rPr>
          <w:rFonts w:hint="cs"/>
          <w:u w:val="single"/>
          <w:rtl/>
        </w:rPr>
        <w:t>לידה כהלכה</w:t>
      </w:r>
      <w:r w:rsidRPr="000507FE">
        <w:rPr>
          <w:rFonts w:hint="cs"/>
          <w:rtl/>
        </w:rPr>
        <w:t xml:space="preserve"> (</w:t>
      </w:r>
      <w:r>
        <w:rPr>
          <w:rFonts w:hint="cs"/>
          <w:rtl/>
        </w:rPr>
        <w:t xml:space="preserve">מנהגי בין המיצרים סעי' י') </w:t>
      </w:r>
      <w:r>
        <w:rPr>
          <w:rtl/>
        </w:rPr>
        <w:t>–</w:t>
      </w:r>
      <w:r>
        <w:rPr>
          <w:rFonts w:hint="cs"/>
          <w:rtl/>
        </w:rPr>
        <w:t xml:space="preserve"> "</w:t>
      </w:r>
      <w:r w:rsidRPr="00D028AD">
        <w:rPr>
          <w:rtl/>
        </w:rPr>
        <w:t>אשה הנוהגת לטבול בתחילת חודש תשיעי לא תטבול בימים אלו במים חמים אלא במים קרים, או תטבול לפני החודש התשיעי</w:t>
      </w:r>
      <w:r w:rsidRPr="00D028AD">
        <w:rPr>
          <w:rFonts w:hint="cs"/>
          <w:rtl/>
        </w:rPr>
        <w:t>".</w:t>
      </w:r>
    </w:p>
    <w:p w14:paraId="1FB875C4" w14:textId="77777777" w:rsidR="003462F9" w:rsidRDefault="003462F9" w:rsidP="002E4B4F">
      <w:pPr>
        <w:numPr>
          <w:ilvl w:val="2"/>
          <w:numId w:val="6"/>
        </w:numPr>
        <w:jc w:val="both"/>
      </w:pPr>
      <w:r>
        <w:rPr>
          <w:rFonts w:hint="cs"/>
          <w:rtl/>
        </w:rPr>
        <w:t>מראי מקומות</w:t>
      </w:r>
      <w:r w:rsidRPr="00445CB6">
        <w:rPr>
          <w:rFonts w:hint="cs"/>
          <w:rtl/>
        </w:rPr>
        <w:t xml:space="preserve"> </w:t>
      </w:r>
      <w:r w:rsidRPr="00445CB6">
        <w:rPr>
          <w:rtl/>
        </w:rPr>
        <w:t>–</w:t>
      </w:r>
      <w:r w:rsidRPr="00445CB6">
        <w:rPr>
          <w:rFonts w:hint="cs"/>
          <w:rtl/>
        </w:rPr>
        <w:t xml:space="preserve"> </w:t>
      </w:r>
      <w:r w:rsidRPr="00445CB6">
        <w:rPr>
          <w:rFonts w:hint="cs"/>
          <w:u w:val="single"/>
          <w:rtl/>
        </w:rPr>
        <w:t>נחמת ישראל</w:t>
      </w:r>
      <w:r>
        <w:rPr>
          <w:rFonts w:hint="cs"/>
          <w:rtl/>
        </w:rPr>
        <w:t xml:space="preserve"> (פרק ט"ו סעי' י"ג).</w:t>
      </w:r>
    </w:p>
    <w:p w14:paraId="028A9076" w14:textId="4E52557E" w:rsidR="003462F9" w:rsidRDefault="000D34C4" w:rsidP="002E4B4F">
      <w:pPr>
        <w:numPr>
          <w:ilvl w:val="3"/>
          <w:numId w:val="6"/>
        </w:numPr>
        <w:jc w:val="both"/>
      </w:pPr>
      <w:r w:rsidRPr="000D34C4">
        <w:rPr>
          <w:rFonts w:eastAsia="SimSun"/>
          <w:u w:val="single"/>
          <w:rtl/>
          <w:lang w:eastAsia="zh-CN"/>
        </w:rPr>
        <w:t>הגרח"ק</w:t>
      </w:r>
      <w:r w:rsidRPr="000D34C4">
        <w:rPr>
          <w:rFonts w:eastAsia="SimSun"/>
          <w:rtl/>
          <w:lang w:eastAsia="zh-CN"/>
        </w:rPr>
        <w:t xml:space="preserve"> זצ"ל (</w:t>
      </w:r>
      <w:r w:rsidR="003462F9">
        <w:rPr>
          <w:rFonts w:hint="cs"/>
          <w:rtl/>
        </w:rPr>
        <w:t xml:space="preserve">שונה הלכות תורת המועדים ס"ק ע"ג אות ט') </w:t>
      </w:r>
      <w:r w:rsidR="003462F9">
        <w:rPr>
          <w:rtl/>
        </w:rPr>
        <w:t>–</w:t>
      </w:r>
      <w:r w:rsidR="003462F9">
        <w:rPr>
          <w:rFonts w:hint="cs"/>
          <w:rtl/>
        </w:rPr>
        <w:t xml:space="preserve"> "</w:t>
      </w:r>
      <w:r w:rsidR="003462F9" w:rsidRPr="003D2500">
        <w:rPr>
          <w:rtl/>
        </w:rPr>
        <w:t>נשים שנוהגות לטבול בחודש התשיעי לשם סגולה, יש מתירים להן לטבול. [קובץ מבית לוי עמ' ט"ז אות ג'] ומרן הגרח"ק פסק שאין להקל</w:t>
      </w:r>
      <w:r w:rsidR="003462F9">
        <w:rPr>
          <w:rFonts w:hint="cs"/>
          <w:rtl/>
        </w:rPr>
        <w:t>".</w:t>
      </w:r>
    </w:p>
    <w:p w14:paraId="69FA78E2" w14:textId="60374929" w:rsidR="00215502" w:rsidRDefault="000D34C4" w:rsidP="00215502">
      <w:pPr>
        <w:ind w:left="567"/>
        <w:jc w:val="both"/>
      </w:pPr>
      <w:r w:rsidRPr="000D34C4">
        <w:rPr>
          <w:u w:val="single"/>
          <w:rtl/>
        </w:rPr>
        <w:t>הגרח"ק</w:t>
      </w:r>
      <w:r w:rsidRPr="000D34C4">
        <w:rPr>
          <w:rtl/>
        </w:rPr>
        <w:t xml:space="preserve"> זצ"ל (</w:t>
      </w:r>
      <w:r w:rsidR="00215502" w:rsidRPr="00215502">
        <w:rPr>
          <w:rtl/>
        </w:rPr>
        <w:t>מועדי הגר"ח ח"ב תשובה שפ"ח) – "שאלה: טבילה בחודש התשיעי כסגולה ללידה, אם מותר בתשעת הימים. תשובה: יתכן".</w:t>
      </w:r>
    </w:p>
    <w:p w14:paraId="2A616815" w14:textId="16AEADDC" w:rsidR="00215502" w:rsidRDefault="000D34C4" w:rsidP="00215502">
      <w:pPr>
        <w:ind w:left="567"/>
        <w:jc w:val="both"/>
      </w:pPr>
      <w:r w:rsidRPr="000D34C4">
        <w:rPr>
          <w:u w:val="single"/>
          <w:rtl/>
        </w:rPr>
        <w:t>הגרח"ק</w:t>
      </w:r>
      <w:r w:rsidRPr="000D34C4">
        <w:rPr>
          <w:rtl/>
        </w:rPr>
        <w:t xml:space="preserve"> זצ"ל (</w:t>
      </w:r>
      <w:r w:rsidR="00215502" w:rsidRPr="00215502">
        <w:rPr>
          <w:rtl/>
        </w:rPr>
        <w:t>עניני זרע של קיימא תשובה מ"א, עמ' רס"ד) – "מעוברות הטובלות בחודש התשיעי להריונן כסגולה ללידה קלה, האם יכולות לטבול גם בשבוע שחל בו ט' באב במים חמים. תשובה: אולי".</w:t>
      </w:r>
    </w:p>
    <w:p w14:paraId="23DA777C" w14:textId="1A69E96D" w:rsidR="00215502" w:rsidRPr="00A30FE5" w:rsidRDefault="000D34C4" w:rsidP="002E4B4F">
      <w:pPr>
        <w:numPr>
          <w:ilvl w:val="3"/>
          <w:numId w:val="6"/>
        </w:numPr>
        <w:jc w:val="both"/>
      </w:pPr>
      <w:r w:rsidRPr="000D34C4">
        <w:rPr>
          <w:u w:val="single"/>
          <w:rtl/>
        </w:rPr>
        <w:t>הגרח"ק</w:t>
      </w:r>
      <w:r w:rsidRPr="000D34C4">
        <w:rPr>
          <w:rtl/>
        </w:rPr>
        <w:t xml:space="preserve"> זצ"ל (</w:t>
      </w:r>
      <w:r w:rsidR="00215502" w:rsidRPr="00215502">
        <w:rPr>
          <w:rtl/>
        </w:rPr>
        <w:t>שערי ציון ח"א עמ' קכ"ט אות ט"ז) – "שאלה: האם יש להתיר למעוברת בחודש התשיעי לטבול (לסגולה ללידה קלה) בשבוע שחל בו ט' באב. תשובה: אין ראוי".</w:t>
      </w:r>
    </w:p>
    <w:p w14:paraId="6A074E9D" w14:textId="6E070B1E" w:rsidR="00215502" w:rsidRDefault="00215502" w:rsidP="00215502">
      <w:pPr>
        <w:numPr>
          <w:ilvl w:val="2"/>
          <w:numId w:val="6"/>
        </w:numPr>
        <w:jc w:val="both"/>
      </w:pPr>
      <w:r w:rsidRPr="00215502">
        <w:rPr>
          <w:rtl/>
        </w:rPr>
        <w:t>בכלליות - עי' יו"ד סוף סי' קצ"ז, לשיטות ומראי מקומות.</w:t>
      </w:r>
    </w:p>
    <w:p w14:paraId="5C219223" w14:textId="77777777" w:rsidR="00215502" w:rsidRPr="00215502" w:rsidRDefault="00215502" w:rsidP="00215502">
      <w:pPr>
        <w:jc w:val="both"/>
        <w:rPr>
          <w:rFonts w:eastAsia="SimSun"/>
          <w:lang w:eastAsia="zh-CN"/>
        </w:rPr>
      </w:pPr>
    </w:p>
    <w:p w14:paraId="5400FC15" w14:textId="713011A3" w:rsidR="00AE3B9E" w:rsidRDefault="00AE3B9E" w:rsidP="002E4B4F">
      <w:pPr>
        <w:numPr>
          <w:ilvl w:val="1"/>
          <w:numId w:val="6"/>
        </w:numPr>
        <w:jc w:val="both"/>
        <w:rPr>
          <w:rFonts w:eastAsia="SimSun"/>
          <w:lang w:eastAsia="zh-CN"/>
        </w:rPr>
      </w:pPr>
      <w:r w:rsidRPr="00AE3B9E">
        <w:rPr>
          <w:rFonts w:eastAsia="SimSun" w:hint="cs"/>
          <w:b/>
          <w:bCs/>
          <w:rtl/>
          <w:lang w:eastAsia="zh-CN"/>
        </w:rPr>
        <w:t>מקוה חם</w:t>
      </w:r>
      <w:r>
        <w:rPr>
          <w:rFonts w:eastAsia="SimSun" w:hint="cs"/>
          <w:rtl/>
          <w:lang w:eastAsia="zh-CN"/>
        </w:rPr>
        <w:t>.</w:t>
      </w:r>
    </w:p>
    <w:p w14:paraId="5425782A" w14:textId="0DB546AA" w:rsidR="00AE3B9E" w:rsidRDefault="00AE3B9E" w:rsidP="00AE3B9E">
      <w:pPr>
        <w:numPr>
          <w:ilvl w:val="2"/>
          <w:numId w:val="6"/>
        </w:numPr>
        <w:jc w:val="both"/>
        <w:rPr>
          <w:rFonts w:eastAsia="SimSun"/>
          <w:lang w:eastAsia="zh-CN"/>
        </w:rPr>
      </w:pPr>
      <w:r>
        <w:rPr>
          <w:rFonts w:eastAsia="SimSun" w:hint="cs"/>
          <w:rtl/>
          <w:lang w:eastAsia="zh-CN"/>
        </w:rPr>
        <w:t>מחמיר.</w:t>
      </w:r>
    </w:p>
    <w:p w14:paraId="7E64B2D5" w14:textId="63342316" w:rsidR="00AE3B9E" w:rsidRDefault="00AE3B9E" w:rsidP="00AE3B9E">
      <w:pPr>
        <w:numPr>
          <w:ilvl w:val="3"/>
          <w:numId w:val="6"/>
        </w:numPr>
        <w:jc w:val="both"/>
        <w:rPr>
          <w:rFonts w:eastAsia="SimSun"/>
          <w:lang w:eastAsia="zh-CN"/>
        </w:rPr>
      </w:pPr>
      <w:r w:rsidRPr="00AE3B9E">
        <w:rPr>
          <w:rFonts w:eastAsia="SimSun"/>
          <w:u w:val="single"/>
          <w:rtl/>
          <w:lang w:eastAsia="zh-CN"/>
        </w:rPr>
        <w:t>שעה"צ</w:t>
      </w:r>
      <w:r>
        <w:rPr>
          <w:rFonts w:eastAsia="SimSun"/>
          <w:rtl/>
          <w:lang w:eastAsia="zh-CN"/>
        </w:rPr>
        <w:t xml:space="preserve"> </w:t>
      </w:r>
      <w:r>
        <w:rPr>
          <w:rFonts w:eastAsia="SimSun" w:hint="cs"/>
          <w:rtl/>
          <w:lang w:eastAsia="zh-CN"/>
        </w:rPr>
        <w:t>(</w:t>
      </w:r>
      <w:r>
        <w:rPr>
          <w:rFonts w:eastAsia="SimSun"/>
          <w:rtl/>
          <w:lang w:eastAsia="zh-CN"/>
        </w:rPr>
        <w:t>ס"ק צ"ח</w:t>
      </w:r>
      <w:r>
        <w:rPr>
          <w:rFonts w:eastAsia="SimSun" w:hint="cs"/>
          <w:rtl/>
          <w:lang w:eastAsia="zh-CN"/>
        </w:rPr>
        <w:t>, לגבי הטבילה ער"ש</w:t>
      </w:r>
      <w:r>
        <w:rPr>
          <w:rFonts w:eastAsia="SimSun"/>
          <w:rtl/>
          <w:lang w:eastAsia="zh-CN"/>
        </w:rPr>
        <w:t>) – "והיינו, דוקא שלא בחמין, דבחמין בודאי רחיצה של תענוג היא".</w:t>
      </w:r>
    </w:p>
    <w:p w14:paraId="6232EAB1" w14:textId="50D8A8C0" w:rsidR="00B9726E" w:rsidRPr="00EB74AD" w:rsidRDefault="00B9726E" w:rsidP="00EB74AD">
      <w:pPr>
        <w:numPr>
          <w:ilvl w:val="3"/>
          <w:numId w:val="6"/>
        </w:numPr>
        <w:jc w:val="both"/>
        <w:rPr>
          <w:rFonts w:eastAsia="SimSun"/>
          <w:lang w:eastAsia="zh-CN"/>
        </w:rPr>
      </w:pPr>
      <w:r w:rsidRPr="00B9726E">
        <w:rPr>
          <w:rFonts w:eastAsia="SimSun"/>
          <w:u w:val="single"/>
          <w:rtl/>
          <w:lang w:eastAsia="zh-CN"/>
        </w:rPr>
        <w:t>דברי יציב</w:t>
      </w:r>
      <w:r w:rsidRPr="00AE3B9E">
        <w:rPr>
          <w:rFonts w:eastAsia="SimSun"/>
          <w:rtl/>
          <w:lang w:eastAsia="zh-CN"/>
        </w:rPr>
        <w:t xml:space="preserve"> </w:t>
      </w:r>
      <w:r>
        <w:rPr>
          <w:rFonts w:eastAsia="SimSun" w:hint="cs"/>
          <w:rtl/>
          <w:lang w:eastAsia="zh-CN"/>
        </w:rPr>
        <w:t>(</w:t>
      </w:r>
      <w:r w:rsidRPr="00AE3B9E">
        <w:rPr>
          <w:rFonts w:eastAsia="SimSun"/>
          <w:rtl/>
          <w:lang w:eastAsia="zh-CN"/>
        </w:rPr>
        <w:t>או"ח ח"ב סי' רל"ז</w:t>
      </w:r>
      <w:r>
        <w:rPr>
          <w:rFonts w:eastAsia="SimSun" w:hint="cs"/>
          <w:rtl/>
          <w:lang w:eastAsia="zh-CN"/>
        </w:rPr>
        <w:t xml:space="preserve">) </w:t>
      </w:r>
      <w:r w:rsidR="00EB74AD">
        <w:rPr>
          <w:rFonts w:eastAsia="SimSun"/>
          <w:rtl/>
          <w:lang w:eastAsia="zh-CN"/>
        </w:rPr>
        <w:t>–</w:t>
      </w:r>
      <w:r w:rsidRPr="00AE3B9E">
        <w:rPr>
          <w:rFonts w:eastAsia="SimSun"/>
          <w:rtl/>
          <w:lang w:eastAsia="zh-CN"/>
        </w:rPr>
        <w:t xml:space="preserve"> </w:t>
      </w:r>
      <w:r w:rsidR="00EB74AD">
        <w:rPr>
          <w:rFonts w:eastAsia="SimSun" w:hint="cs"/>
          <w:rtl/>
          <w:lang w:eastAsia="zh-CN"/>
        </w:rPr>
        <w:t>"</w:t>
      </w:r>
      <w:r w:rsidR="00EB74AD" w:rsidRPr="00EB74AD">
        <w:rPr>
          <w:rFonts w:eastAsia="SimSun"/>
          <w:rtl/>
          <w:lang w:eastAsia="zh-CN"/>
        </w:rPr>
        <w:t>ולאור האמור נראה דבער"ש חזון יש לאסור הרחיצה זולת הטבילה בפושרין</w:t>
      </w:r>
      <w:r w:rsidR="00EB74AD" w:rsidRPr="00EB74AD">
        <w:rPr>
          <w:rFonts w:eastAsia="SimSun" w:hint="cs"/>
          <w:rtl/>
          <w:lang w:eastAsia="zh-CN"/>
        </w:rPr>
        <w:t>"</w:t>
      </w:r>
      <w:r w:rsidRPr="00EB74AD">
        <w:rPr>
          <w:rFonts w:eastAsia="SimSun"/>
          <w:rtl/>
          <w:lang w:eastAsia="zh-CN"/>
        </w:rPr>
        <w:t>.</w:t>
      </w:r>
    </w:p>
    <w:p w14:paraId="6D32D5DA" w14:textId="60E08B44" w:rsidR="00B9726E" w:rsidRDefault="00B9726E" w:rsidP="00AE3B9E">
      <w:pPr>
        <w:numPr>
          <w:ilvl w:val="3"/>
          <w:numId w:val="6"/>
        </w:numPr>
        <w:jc w:val="both"/>
        <w:rPr>
          <w:rFonts w:eastAsia="SimSun"/>
          <w:lang w:eastAsia="zh-CN"/>
        </w:rPr>
      </w:pPr>
      <w:r w:rsidRPr="00B9726E">
        <w:rPr>
          <w:rFonts w:eastAsia="SimSun"/>
          <w:u w:val="single"/>
          <w:rtl/>
          <w:lang w:eastAsia="zh-CN"/>
        </w:rPr>
        <w:t>הליכות אבן ישראל</w:t>
      </w:r>
      <w:r w:rsidRPr="00AE3B9E">
        <w:rPr>
          <w:rFonts w:eastAsia="SimSun"/>
          <w:rtl/>
          <w:lang w:eastAsia="zh-CN"/>
        </w:rPr>
        <w:t xml:space="preserve"> </w:t>
      </w:r>
      <w:r>
        <w:rPr>
          <w:rFonts w:eastAsia="SimSun" w:hint="cs"/>
          <w:rtl/>
          <w:lang w:eastAsia="zh-CN"/>
        </w:rPr>
        <w:t>(</w:t>
      </w:r>
      <w:r w:rsidRPr="00AE3B9E">
        <w:rPr>
          <w:rFonts w:eastAsia="SimSun"/>
          <w:rtl/>
          <w:lang w:eastAsia="zh-CN"/>
        </w:rPr>
        <w:t>מועדים ח"א עמ' ש"נ</w:t>
      </w:r>
      <w:r>
        <w:rPr>
          <w:rFonts w:eastAsia="SimSun" w:hint="cs"/>
          <w:rtl/>
          <w:lang w:eastAsia="zh-CN"/>
        </w:rPr>
        <w:t xml:space="preserve"> </w:t>
      </w:r>
      <w:r w:rsidR="007C57F3">
        <w:rPr>
          <w:rFonts w:eastAsia="SimSun" w:hint="cs"/>
          <w:rtl/>
          <w:lang w:eastAsia="zh-CN"/>
        </w:rPr>
        <w:t>סעי'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E3B9E">
        <w:rPr>
          <w:rFonts w:eastAsia="SimSun"/>
          <w:rtl/>
          <w:lang w:eastAsia="zh-CN"/>
        </w:rPr>
        <w:t>הטבילה במקוה לכבוד שבת, אין לטבול בחמין</w:t>
      </w:r>
      <w:r w:rsidR="007C57F3">
        <w:rPr>
          <w:rFonts w:eastAsia="SimSun" w:hint="cs"/>
          <w:rtl/>
          <w:lang w:eastAsia="zh-CN"/>
        </w:rPr>
        <w:t>.</w:t>
      </w:r>
      <w:r>
        <w:rPr>
          <w:rFonts w:eastAsia="SimSun" w:hint="cs"/>
          <w:rtl/>
          <w:lang w:eastAsia="zh-CN"/>
        </w:rPr>
        <w:t xml:space="preserve"> </w:t>
      </w:r>
      <w:r w:rsidRPr="00AE3B9E">
        <w:rPr>
          <w:rFonts w:eastAsia="SimSun"/>
          <w:rtl/>
          <w:lang w:eastAsia="zh-CN"/>
        </w:rPr>
        <w:t>ובפושרים מותר</w:t>
      </w:r>
      <w:r>
        <w:rPr>
          <w:rFonts w:eastAsia="SimSun" w:hint="cs"/>
          <w:rtl/>
          <w:lang w:eastAsia="zh-CN"/>
        </w:rPr>
        <w:t>"</w:t>
      </w:r>
      <w:r w:rsidRPr="00AE3B9E">
        <w:rPr>
          <w:rFonts w:eastAsia="SimSun"/>
          <w:rtl/>
          <w:lang w:eastAsia="zh-CN"/>
        </w:rPr>
        <w:t>.</w:t>
      </w:r>
    </w:p>
    <w:p w14:paraId="668BA05A" w14:textId="0C7A59E9" w:rsidR="00AE3B9E" w:rsidRDefault="00AE3B9E" w:rsidP="00AE3B9E">
      <w:pPr>
        <w:numPr>
          <w:ilvl w:val="3"/>
          <w:numId w:val="6"/>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אליבא דהלכתא גליון צ"ז עמ' נ"ה טור א'</w:t>
      </w:r>
      <w:r w:rsidR="00B9726E">
        <w:rPr>
          <w:rFonts w:eastAsia="SimSun" w:hint="cs"/>
          <w:rtl/>
          <w:lang w:eastAsia="zh-CN"/>
        </w:rPr>
        <w:t>, לגבי טבילת עזרא</w:t>
      </w:r>
      <w:r w:rsidR="00B9726E">
        <w:rPr>
          <w:rFonts w:eastAsia="SimSun"/>
          <w:rtl/>
          <w:lang w:eastAsia="zh-CN"/>
        </w:rPr>
        <w:t>)</w:t>
      </w:r>
      <w:r w:rsidR="00B9726E">
        <w:rPr>
          <w:rFonts w:eastAsia="SimSun" w:hint="cs"/>
          <w:rtl/>
          <w:lang w:eastAsia="zh-CN"/>
        </w:rPr>
        <w:t xml:space="preserve"> - </w:t>
      </w:r>
      <w:r w:rsidR="00B9726E">
        <w:rPr>
          <w:rStyle w:val="Heading1Char"/>
          <w:rFonts w:eastAsia="Times New Roman" w:hint="cs"/>
          <w:b w:val="0"/>
          <w:sz w:val="24"/>
          <w:szCs w:val="24"/>
          <w:u w:val="none"/>
          <w:rtl/>
          <w:lang w:eastAsia="en-US"/>
        </w:rPr>
        <w:t>לשונו מובא לעיל</w:t>
      </w:r>
      <w:r w:rsidR="00B9726E">
        <w:rPr>
          <w:rFonts w:eastAsia="SimSun" w:hint="cs"/>
          <w:rtl/>
          <w:lang w:eastAsia="zh-CN"/>
        </w:rPr>
        <w:t>.</w:t>
      </w:r>
    </w:p>
    <w:p w14:paraId="1BC37E52" w14:textId="35D1CB36" w:rsidR="00B9726E" w:rsidRPr="00B9726E" w:rsidRDefault="00B9726E" w:rsidP="00AE3B9E">
      <w:pPr>
        <w:numPr>
          <w:ilvl w:val="3"/>
          <w:numId w:val="6"/>
        </w:numPr>
        <w:jc w:val="both"/>
        <w:rPr>
          <w:rFonts w:eastAsia="SimSun"/>
          <w:lang w:eastAsia="zh-CN"/>
        </w:rPr>
      </w:pPr>
      <w:r>
        <w:rPr>
          <w:rFonts w:eastAsia="SimSun"/>
          <w:rtl/>
          <w:lang w:eastAsia="zh-CN"/>
        </w:rPr>
        <w:t xml:space="preserve">עי' </w:t>
      </w:r>
      <w:r>
        <w:rPr>
          <w:rFonts w:eastAsia="SimSun"/>
          <w:u w:val="single"/>
          <w:rtl/>
          <w:lang w:eastAsia="zh-CN"/>
        </w:rPr>
        <w:t>שבט הלוי</w:t>
      </w:r>
      <w:r>
        <w:rPr>
          <w:rFonts w:eastAsia="SimSun"/>
          <w:rtl/>
          <w:lang w:eastAsia="zh-CN"/>
        </w:rPr>
        <w:t xml:space="preserve"> (ח"י סי' פ"א אות ו', מבית לוי חי"ג עמ' ל' אות ז', עמ' נ' אות ב', בין המצרים תשנ"ט עמ' כ"ב אות ב') – "לענין טבילה בצונן בעש"ק חזון יש להקל, והמדקדקים מקפידים שלא לטבול בחמין והעולם מזלזלים בזה".</w:t>
      </w:r>
    </w:p>
    <w:p w14:paraId="08F556EC" w14:textId="003C1377" w:rsidR="00AE3B9E" w:rsidRPr="00B9726E" w:rsidRDefault="00AE3B9E" w:rsidP="00AE3B9E">
      <w:pPr>
        <w:numPr>
          <w:ilvl w:val="3"/>
          <w:numId w:val="6"/>
        </w:numPr>
        <w:jc w:val="both"/>
        <w:rPr>
          <w:rStyle w:val="Heading1Char"/>
          <w:b w:val="0"/>
          <w:sz w:val="24"/>
          <w:szCs w:val="24"/>
          <w:u w:val="none"/>
        </w:rPr>
      </w:pPr>
      <w:r>
        <w:rPr>
          <w:rFonts w:eastAsia="SimSun"/>
          <w:u w:val="single"/>
          <w:rtl/>
          <w:lang w:eastAsia="zh-CN"/>
        </w:rPr>
        <w:t>חוט שני</w:t>
      </w:r>
      <w:r>
        <w:rPr>
          <w:rFonts w:eastAsia="SimSun"/>
          <w:rtl/>
          <w:lang w:eastAsia="zh-CN"/>
        </w:rPr>
        <w:t xml:space="preserve"> (יו"ט עמ' שמ"ז אות ג' ס"ק ג'</w:t>
      </w:r>
      <w:r>
        <w:rPr>
          <w:rFonts w:eastAsia="SimSun" w:hint="cs"/>
          <w:rtl/>
          <w:lang w:eastAsia="zh-CN"/>
        </w:rPr>
        <w:t xml:space="preserve">, לגבי </w:t>
      </w:r>
      <w:r w:rsidR="00B9726E">
        <w:rPr>
          <w:rFonts w:eastAsia="SimSun" w:hint="cs"/>
          <w:rtl/>
          <w:lang w:eastAsia="zh-CN"/>
        </w:rPr>
        <w:t>טבילת עזרא</w:t>
      </w:r>
      <w:r>
        <w:rPr>
          <w:rFonts w:eastAsia="SimSun"/>
          <w:rtl/>
          <w:lang w:eastAsia="zh-CN"/>
        </w:rPr>
        <w:t>)</w:t>
      </w:r>
      <w:r>
        <w:rPr>
          <w:rFonts w:eastAsia="SimSun" w:hint="cs"/>
          <w:rtl/>
          <w:lang w:eastAsia="zh-CN"/>
        </w:rPr>
        <w:t xml:space="preserve"> - </w:t>
      </w:r>
      <w:r>
        <w:rPr>
          <w:rStyle w:val="Heading1Char"/>
          <w:rFonts w:eastAsia="Times New Roman" w:hint="cs"/>
          <w:b w:val="0"/>
          <w:sz w:val="24"/>
          <w:szCs w:val="24"/>
          <w:u w:val="none"/>
          <w:rtl/>
          <w:lang w:eastAsia="en-US"/>
        </w:rPr>
        <w:t>לשונו מובא לעיל.</w:t>
      </w:r>
    </w:p>
    <w:p w14:paraId="308BB21F" w14:textId="12D90679" w:rsidR="00B9726E" w:rsidRPr="00B9726E" w:rsidRDefault="00B9726E" w:rsidP="00AE3B9E">
      <w:pPr>
        <w:numPr>
          <w:ilvl w:val="3"/>
          <w:numId w:val="6"/>
        </w:numPr>
        <w:jc w:val="both"/>
        <w:rPr>
          <w:rFonts w:eastAsia="SimSun"/>
          <w:lang w:eastAsia="zh-CN"/>
        </w:rPr>
      </w:pPr>
      <w:r>
        <w:rPr>
          <w:rFonts w:eastAsia="SimSun"/>
          <w:u w:val="single"/>
          <w:rtl/>
          <w:lang w:eastAsia="zh-CN"/>
        </w:rPr>
        <w:t>הגר"ש דבליצקי</w:t>
      </w:r>
      <w:r w:rsidR="000D34C4" w:rsidRPr="000D34C4">
        <w:rPr>
          <w:rFonts w:eastAsia="SimSun"/>
          <w:rtl/>
          <w:lang w:eastAsia="zh-CN"/>
        </w:rPr>
        <w:t xml:space="preserve"> זצ"ל (</w:t>
      </w:r>
      <w:r>
        <w:rPr>
          <w:rFonts w:eastAsia="SimSun"/>
          <w:rtl/>
          <w:lang w:eastAsia="zh-CN"/>
        </w:rPr>
        <w:t>אליבא דהלכתא גליון צ"ז עמ' נ"ה טור ב')</w:t>
      </w:r>
      <w:r>
        <w:rPr>
          <w:rFonts w:eastAsia="SimSun" w:hint="cs"/>
          <w:rtl/>
          <w:lang w:eastAsia="zh-CN"/>
        </w:rPr>
        <w:t xml:space="preserve"> </w:t>
      </w:r>
      <w:r>
        <w:rPr>
          <w:rFonts w:eastAsia="SimSun"/>
          <w:rtl/>
          <w:lang w:eastAsia="zh-CN"/>
        </w:rPr>
        <w:t>–</w:t>
      </w:r>
      <w:r w:rsidRPr="00AE3B9E">
        <w:rPr>
          <w:rFonts w:eastAsia="SimSun"/>
          <w:rtl/>
          <w:lang w:eastAsia="zh-CN"/>
        </w:rPr>
        <w:t xml:space="preserve"> </w:t>
      </w:r>
      <w:r>
        <w:rPr>
          <w:rFonts w:eastAsia="SimSun" w:hint="cs"/>
          <w:rtl/>
          <w:lang w:eastAsia="zh-CN"/>
        </w:rPr>
        <w:t>"</w:t>
      </w:r>
      <w:r w:rsidRPr="00AE3B9E">
        <w:rPr>
          <w:rFonts w:eastAsia="SimSun"/>
          <w:rtl/>
          <w:lang w:eastAsia="zh-CN"/>
        </w:rPr>
        <w:t>דכשטובלים בערב שבת</w:t>
      </w:r>
      <w:r>
        <w:rPr>
          <w:rFonts w:eastAsia="SimSun" w:hint="cs"/>
          <w:rtl/>
          <w:lang w:eastAsia="zh-CN"/>
        </w:rPr>
        <w:t xml:space="preserve"> </w:t>
      </w:r>
      <w:r w:rsidRPr="00AE3B9E">
        <w:rPr>
          <w:rFonts w:eastAsia="SimSun"/>
          <w:rtl/>
          <w:lang w:eastAsia="zh-CN"/>
        </w:rPr>
        <w:t>חזון או שאר טבילות המותרות בתשעת הימים, יש לטבול דוקא במקוה קר</w:t>
      </w:r>
      <w:r>
        <w:rPr>
          <w:rFonts w:eastAsia="SimSun" w:hint="cs"/>
          <w:rtl/>
          <w:lang w:eastAsia="zh-CN"/>
        </w:rPr>
        <w:t xml:space="preserve"> </w:t>
      </w:r>
      <w:r w:rsidRPr="00AE3B9E">
        <w:rPr>
          <w:rFonts w:eastAsia="SimSun"/>
          <w:rtl/>
          <w:lang w:eastAsia="zh-CN"/>
        </w:rPr>
        <w:t>או לכל הפחות פושר שקרוב לקר, אולם לטבול במקוה חם קשה להקל</w:t>
      </w:r>
      <w:r>
        <w:rPr>
          <w:rFonts w:eastAsia="SimSun" w:hint="cs"/>
          <w:rtl/>
          <w:lang w:eastAsia="zh-CN"/>
        </w:rPr>
        <w:t>"</w:t>
      </w:r>
      <w:r w:rsidRPr="00AE3B9E">
        <w:rPr>
          <w:rFonts w:eastAsia="SimSun"/>
          <w:rtl/>
          <w:lang w:eastAsia="zh-CN"/>
        </w:rPr>
        <w:t>.</w:t>
      </w:r>
    </w:p>
    <w:p w14:paraId="24C34F0D" w14:textId="7377D65D" w:rsidR="00EB74AD" w:rsidRPr="00EB74AD" w:rsidRDefault="00EB74AD" w:rsidP="00EB74AD">
      <w:pPr>
        <w:numPr>
          <w:ilvl w:val="3"/>
          <w:numId w:val="6"/>
        </w:numPr>
        <w:jc w:val="both"/>
        <w:rPr>
          <w:rFonts w:eastAsia="SimSun"/>
          <w:lang w:eastAsia="zh-CN"/>
        </w:rPr>
      </w:pPr>
      <w:r>
        <w:rPr>
          <w:rFonts w:eastAsia="SimSun"/>
          <w:u w:val="single"/>
          <w:rtl/>
          <w:lang w:eastAsia="zh-CN"/>
        </w:rPr>
        <w:t>תשובות והנהגות</w:t>
      </w:r>
      <w:r>
        <w:rPr>
          <w:rFonts w:eastAsia="SimSun"/>
          <w:rtl/>
          <w:lang w:eastAsia="zh-CN"/>
        </w:rPr>
        <w:t xml:space="preserve"> (</w:t>
      </w:r>
      <w:r w:rsidRPr="00AE3B9E">
        <w:rPr>
          <w:rFonts w:eastAsia="SimSun"/>
          <w:rtl/>
          <w:lang w:eastAsia="zh-CN"/>
        </w:rPr>
        <w:t>ח"ב סו</w:t>
      </w:r>
      <w:r>
        <w:rPr>
          <w:rFonts w:eastAsia="SimSun" w:hint="cs"/>
          <w:rtl/>
          <w:lang w:eastAsia="zh-CN"/>
        </w:rPr>
        <w:t xml:space="preserve">ף </w:t>
      </w:r>
      <w:r w:rsidRPr="00AE3B9E">
        <w:rPr>
          <w:rFonts w:eastAsia="SimSun"/>
          <w:rtl/>
          <w:lang w:eastAsia="zh-CN"/>
        </w:rPr>
        <w:t>סי</w:t>
      </w:r>
      <w:r>
        <w:rPr>
          <w:rFonts w:eastAsia="SimSun" w:hint="cs"/>
          <w:rtl/>
          <w:lang w:eastAsia="zh-CN"/>
        </w:rPr>
        <w:t>'</w:t>
      </w:r>
      <w:r w:rsidRPr="00AE3B9E">
        <w:rPr>
          <w:rFonts w:eastAsia="SimSun"/>
          <w:rtl/>
          <w:lang w:eastAsia="zh-CN"/>
        </w:rPr>
        <w:t xml:space="preserve"> רס"ג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B74AD">
        <w:rPr>
          <w:rFonts w:eastAsia="SimSun"/>
          <w:rtl/>
          <w:lang w:eastAsia="zh-CN"/>
        </w:rPr>
        <w:t>נראה דמה שנהגו באיזה מקומות לחמם מקואות כרגיל וחם מאד גם בתשעת הימים, עלולים ח"ו לצאת שכרן בהפסידן, ואף שלצורך טבילה הותר לחמם קצת שבלאו הכי ימנעו לטבול, לא הותר ח"ו בחמין ממש דהוה להתענג ואסור גם במקום טבילה, ואדרבה כ"ש שכשעוסק בטהרה יזהר לא לעבור על מנהג ישראל לא להתענג בחמין מפני אבילות בית קדשינו ותפארתינו, וכבר הזהירו ע"ז גדולי עולם זצ"ל אבל בעוה"ר בכמה מקומות נעשית כהיתר</w:t>
      </w:r>
      <w:r w:rsidRPr="00EB74AD">
        <w:rPr>
          <w:rFonts w:eastAsia="SimSun" w:hint="cs"/>
          <w:rtl/>
          <w:lang w:eastAsia="zh-CN"/>
        </w:rPr>
        <w:t>".</w:t>
      </w:r>
    </w:p>
    <w:p w14:paraId="11FA1615" w14:textId="4A6BCDCF" w:rsidR="00B9726E" w:rsidRDefault="00B9726E" w:rsidP="00EB74AD">
      <w:pPr>
        <w:ind w:left="567"/>
        <w:jc w:val="both"/>
        <w:rPr>
          <w:rFonts w:eastAsia="SimSun"/>
          <w:lang w:eastAsia="zh-CN"/>
        </w:rPr>
      </w:pPr>
      <w:r>
        <w:rPr>
          <w:rFonts w:eastAsia="SimSun"/>
          <w:u w:val="single"/>
          <w:rtl/>
          <w:lang w:eastAsia="zh-CN"/>
        </w:rPr>
        <w:t>תשובות והנהגות</w:t>
      </w:r>
      <w:r>
        <w:rPr>
          <w:rFonts w:eastAsia="SimSun"/>
          <w:rtl/>
          <w:lang w:eastAsia="zh-CN"/>
        </w:rPr>
        <w:t xml:space="preserve"> (ח"ד סי' קכ"ט ד"ה טבילת) – "אבל מה שנהגו שגם טהור טובל תכופות ויש נוהגין לטבול כל יום שאינו אלא מדת חסידות בעלמא, לכאורה היה צריך לאסור בחמין דעיקר חסידות להחמיר ולא כשזה מביא לקולא. מיהו מי שנוהג כן תמיד כהנהגה יש לו על מה לסמוך בפושרין, והטעם לפי שאינו טובל לתענוג".</w:t>
      </w:r>
    </w:p>
    <w:p w14:paraId="1A8B1E0F" w14:textId="702653C6" w:rsidR="00EB74AD" w:rsidRPr="00EB74AD" w:rsidRDefault="00EB74AD" w:rsidP="00EB74AD">
      <w:pPr>
        <w:numPr>
          <w:ilvl w:val="3"/>
          <w:numId w:val="6"/>
        </w:numPr>
        <w:jc w:val="both"/>
        <w:rPr>
          <w:rFonts w:eastAsia="SimSun"/>
          <w:lang w:eastAsia="zh-CN"/>
        </w:rPr>
      </w:pPr>
      <w:r>
        <w:rPr>
          <w:rFonts w:eastAsia="SimSun"/>
          <w:u w:val="single"/>
          <w:rtl/>
          <w:lang w:eastAsia="zh-CN"/>
        </w:rPr>
        <w:t>נטעי גבריאל</w:t>
      </w:r>
      <w:r>
        <w:rPr>
          <w:rFonts w:eastAsia="SimSun"/>
          <w:rtl/>
          <w:lang w:eastAsia="zh-CN"/>
        </w:rPr>
        <w:t xml:space="preserve"> (</w:t>
      </w:r>
      <w:r>
        <w:rPr>
          <w:rFonts w:eastAsia="SimSun" w:hint="cs"/>
          <w:rtl/>
          <w:lang w:eastAsia="zh-CN"/>
        </w:rPr>
        <w:t xml:space="preserve">בין המצרים ח"א </w:t>
      </w:r>
      <w:r>
        <w:rPr>
          <w:rFonts w:eastAsia="SimSun"/>
          <w:rtl/>
          <w:lang w:eastAsia="zh-CN"/>
        </w:rPr>
        <w:t>פרק מ"ב הע' כ')</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B74AD">
        <w:rPr>
          <w:rFonts w:eastAsia="SimSun"/>
          <w:rtl/>
          <w:lang w:eastAsia="zh-CN"/>
        </w:rPr>
        <w:t>הנה מדינא מותר רק טבילה בצונן, וכמ</w:t>
      </w:r>
      <w:r>
        <w:rPr>
          <w:rFonts w:eastAsia="SimSun" w:hint="cs"/>
          <w:rtl/>
          <w:lang w:eastAsia="zh-CN"/>
        </w:rPr>
        <w:t>"</w:t>
      </w:r>
      <w:r w:rsidRPr="00EB74AD">
        <w:rPr>
          <w:rFonts w:eastAsia="SimSun"/>
          <w:rtl/>
          <w:lang w:eastAsia="zh-CN"/>
        </w:rPr>
        <w:t>ש בלקוטי מהרי</w:t>
      </w:r>
      <w:r>
        <w:rPr>
          <w:rFonts w:eastAsia="SimSun" w:hint="cs"/>
          <w:rtl/>
          <w:lang w:eastAsia="zh-CN"/>
        </w:rPr>
        <w:t>"</w:t>
      </w:r>
      <w:r w:rsidRPr="00EB74AD">
        <w:rPr>
          <w:rFonts w:eastAsia="SimSun"/>
          <w:rtl/>
          <w:lang w:eastAsia="zh-CN"/>
        </w:rPr>
        <w:t>ח, אלא</w:t>
      </w:r>
      <w:r w:rsidRPr="00EB74AD">
        <w:rPr>
          <w:rFonts w:eastAsia="SimSun" w:hint="cs"/>
          <w:rtl/>
          <w:lang w:eastAsia="zh-CN"/>
        </w:rPr>
        <w:t xml:space="preserve"> </w:t>
      </w:r>
      <w:r w:rsidRPr="00EB74AD">
        <w:rPr>
          <w:rFonts w:eastAsia="SimSun"/>
          <w:rtl/>
          <w:lang w:eastAsia="zh-CN"/>
        </w:rPr>
        <w:t>שהגדולים התירו לחמם קצת מפני חולשת הדור ורק בפושרין, וכ</w:t>
      </w:r>
      <w:r>
        <w:rPr>
          <w:rFonts w:eastAsia="SimSun" w:hint="cs"/>
          <w:rtl/>
          <w:lang w:eastAsia="zh-CN"/>
        </w:rPr>
        <w:t>"</w:t>
      </w:r>
      <w:r w:rsidRPr="00EB74AD">
        <w:rPr>
          <w:rFonts w:eastAsia="SimSun"/>
          <w:rtl/>
          <w:lang w:eastAsia="zh-CN"/>
        </w:rPr>
        <w:t>כ</w:t>
      </w:r>
      <w:r w:rsidRPr="00EB74AD">
        <w:rPr>
          <w:rFonts w:eastAsia="SimSun" w:hint="cs"/>
          <w:rtl/>
          <w:lang w:eastAsia="zh-CN"/>
        </w:rPr>
        <w:t xml:space="preserve"> </w:t>
      </w:r>
      <w:r w:rsidRPr="00EB74AD">
        <w:rPr>
          <w:rFonts w:eastAsia="SimSun"/>
          <w:u w:val="single"/>
          <w:rtl/>
          <w:lang w:eastAsia="zh-CN"/>
        </w:rPr>
        <w:t>במנהגי בעלזא</w:t>
      </w:r>
      <w:r w:rsidRPr="00EB74AD">
        <w:rPr>
          <w:rFonts w:eastAsia="SimSun"/>
          <w:rtl/>
          <w:lang w:eastAsia="zh-CN"/>
        </w:rPr>
        <w:t>, וכן העיד לי כ</w:t>
      </w:r>
      <w:r>
        <w:rPr>
          <w:rFonts w:eastAsia="SimSun" w:hint="cs"/>
          <w:rtl/>
          <w:lang w:eastAsia="zh-CN"/>
        </w:rPr>
        <w:t>"</w:t>
      </w:r>
      <w:r w:rsidRPr="00EB74AD">
        <w:rPr>
          <w:rFonts w:eastAsia="SimSun"/>
          <w:rtl/>
          <w:lang w:eastAsia="zh-CN"/>
        </w:rPr>
        <w:t>ק אדמו</w:t>
      </w:r>
      <w:r>
        <w:rPr>
          <w:rFonts w:eastAsia="SimSun" w:hint="cs"/>
          <w:rtl/>
          <w:lang w:eastAsia="zh-CN"/>
        </w:rPr>
        <w:t>"</w:t>
      </w:r>
      <w:r w:rsidRPr="00EB74AD">
        <w:rPr>
          <w:rFonts w:eastAsia="SimSun"/>
          <w:rtl/>
          <w:lang w:eastAsia="zh-CN"/>
        </w:rPr>
        <w:t>ר מצאנז קלויזענבורג זצ</w:t>
      </w:r>
      <w:r>
        <w:rPr>
          <w:rFonts w:eastAsia="SimSun" w:hint="cs"/>
          <w:rtl/>
          <w:lang w:eastAsia="zh-CN"/>
        </w:rPr>
        <w:t>"</w:t>
      </w:r>
      <w:r w:rsidRPr="00EB74AD">
        <w:rPr>
          <w:rFonts w:eastAsia="SimSun"/>
          <w:rtl/>
          <w:lang w:eastAsia="zh-CN"/>
        </w:rPr>
        <w:t>ל שבכל</w:t>
      </w:r>
      <w:r w:rsidRPr="00EB74AD">
        <w:rPr>
          <w:rFonts w:eastAsia="SimSun" w:hint="cs"/>
          <w:rtl/>
          <w:lang w:eastAsia="zh-CN"/>
        </w:rPr>
        <w:t xml:space="preserve"> </w:t>
      </w:r>
      <w:r w:rsidRPr="00EB74AD">
        <w:rPr>
          <w:rFonts w:eastAsia="SimSun"/>
          <w:rtl/>
          <w:lang w:eastAsia="zh-CN"/>
        </w:rPr>
        <w:t>הקהילות שהיה לא החמו המקוה רק היו פושרין עכ</w:t>
      </w:r>
      <w:r>
        <w:rPr>
          <w:rFonts w:eastAsia="SimSun" w:hint="cs"/>
          <w:rtl/>
          <w:lang w:eastAsia="zh-CN"/>
        </w:rPr>
        <w:t>"</w:t>
      </w:r>
      <w:r w:rsidRPr="00EB74AD">
        <w:rPr>
          <w:rFonts w:eastAsia="SimSun"/>
          <w:rtl/>
          <w:lang w:eastAsia="zh-CN"/>
        </w:rPr>
        <w:t>ל. ונדפם גם בספרו</w:t>
      </w:r>
      <w:r w:rsidRPr="00EB74AD">
        <w:rPr>
          <w:rFonts w:eastAsia="SimSun" w:hint="cs"/>
          <w:rtl/>
          <w:lang w:eastAsia="zh-CN"/>
        </w:rPr>
        <w:t xml:space="preserve"> </w:t>
      </w:r>
      <w:r w:rsidRPr="00EB74AD">
        <w:rPr>
          <w:rFonts w:eastAsia="SimSun"/>
          <w:rtl/>
          <w:lang w:eastAsia="zh-CN"/>
        </w:rPr>
        <w:t>שו</w:t>
      </w:r>
      <w:r>
        <w:rPr>
          <w:rFonts w:eastAsia="SimSun" w:hint="cs"/>
          <w:rtl/>
          <w:lang w:eastAsia="zh-CN"/>
        </w:rPr>
        <w:t>"</w:t>
      </w:r>
      <w:r w:rsidRPr="00EB74AD">
        <w:rPr>
          <w:rFonts w:eastAsia="SimSun"/>
          <w:rtl/>
          <w:lang w:eastAsia="zh-CN"/>
        </w:rPr>
        <w:t>ת דברי יציב ח</w:t>
      </w:r>
      <w:r>
        <w:rPr>
          <w:rFonts w:eastAsia="SimSun" w:hint="cs"/>
          <w:rtl/>
          <w:lang w:eastAsia="zh-CN"/>
        </w:rPr>
        <w:t>"</w:t>
      </w:r>
      <w:r w:rsidRPr="00EB74AD">
        <w:rPr>
          <w:rFonts w:eastAsia="SimSun"/>
          <w:rtl/>
          <w:lang w:eastAsia="zh-CN"/>
        </w:rPr>
        <w:t>ב סי</w:t>
      </w:r>
      <w:r>
        <w:rPr>
          <w:rFonts w:eastAsia="SimSun" w:hint="cs"/>
          <w:rtl/>
          <w:lang w:eastAsia="zh-CN"/>
        </w:rPr>
        <w:t>'</w:t>
      </w:r>
      <w:r w:rsidRPr="00EB74AD">
        <w:rPr>
          <w:rFonts w:eastAsia="SimSun"/>
          <w:rtl/>
          <w:lang w:eastAsia="zh-CN"/>
        </w:rPr>
        <w:t xml:space="preserve"> רל</w:t>
      </w:r>
      <w:r>
        <w:rPr>
          <w:rFonts w:eastAsia="SimSun" w:hint="cs"/>
          <w:rtl/>
          <w:lang w:eastAsia="zh-CN"/>
        </w:rPr>
        <w:t>"</w:t>
      </w:r>
      <w:r w:rsidRPr="00EB74AD">
        <w:rPr>
          <w:rFonts w:eastAsia="SimSun"/>
          <w:rtl/>
          <w:lang w:eastAsia="zh-CN"/>
        </w:rPr>
        <w:t>ז, אם כי התירו לחמם המקוה שלא יהיה קר</w:t>
      </w:r>
      <w:r>
        <w:rPr>
          <w:rFonts w:eastAsia="SimSun" w:hint="cs"/>
          <w:rtl/>
          <w:lang w:eastAsia="zh-CN"/>
        </w:rPr>
        <w:t>,</w:t>
      </w:r>
      <w:r w:rsidRPr="00EB74AD">
        <w:rPr>
          <w:rFonts w:eastAsia="SimSun" w:hint="cs"/>
          <w:rtl/>
          <w:lang w:eastAsia="zh-CN"/>
        </w:rPr>
        <w:t xml:space="preserve"> </w:t>
      </w:r>
      <w:r w:rsidRPr="00EB74AD">
        <w:rPr>
          <w:rFonts w:eastAsia="SimSun"/>
          <w:rtl/>
          <w:lang w:eastAsia="zh-CN"/>
        </w:rPr>
        <w:t xml:space="preserve">אך לא להתענג בחמין ממש </w:t>
      </w:r>
      <w:r w:rsidRPr="00EB74AD">
        <w:rPr>
          <w:rFonts w:eastAsia="SimSun"/>
          <w:b/>
          <w:bCs/>
          <w:rtl/>
          <w:lang w:eastAsia="zh-CN"/>
        </w:rPr>
        <w:t>וזה בזיון גדול</w:t>
      </w:r>
      <w:r w:rsidRPr="00EB74AD">
        <w:rPr>
          <w:rFonts w:eastAsia="SimSun"/>
          <w:rtl/>
          <w:lang w:eastAsia="zh-CN"/>
        </w:rPr>
        <w:t xml:space="preserve"> בפרהסיא לעבור על השו</w:t>
      </w:r>
      <w:r>
        <w:rPr>
          <w:rFonts w:eastAsia="SimSun" w:hint="cs"/>
          <w:rtl/>
          <w:lang w:eastAsia="zh-CN"/>
        </w:rPr>
        <w:t>"</w:t>
      </w:r>
      <w:r w:rsidRPr="00EB74AD">
        <w:rPr>
          <w:rFonts w:eastAsia="SimSun"/>
          <w:rtl/>
          <w:lang w:eastAsia="zh-CN"/>
        </w:rPr>
        <w:t>ע</w:t>
      </w:r>
      <w:r>
        <w:rPr>
          <w:rFonts w:eastAsia="SimSun" w:hint="cs"/>
          <w:rtl/>
          <w:lang w:eastAsia="zh-CN"/>
        </w:rPr>
        <w:t>,</w:t>
      </w:r>
      <w:r w:rsidRPr="00EB74AD">
        <w:rPr>
          <w:rFonts w:eastAsia="SimSun" w:hint="cs"/>
          <w:rtl/>
          <w:lang w:eastAsia="zh-CN"/>
        </w:rPr>
        <w:t xml:space="preserve"> </w:t>
      </w:r>
      <w:r w:rsidRPr="00EB74AD">
        <w:rPr>
          <w:rFonts w:eastAsia="SimSun"/>
          <w:rtl/>
          <w:lang w:eastAsia="zh-CN"/>
        </w:rPr>
        <w:t xml:space="preserve">והמון עם תולים בוקי סרוקי בגדולי ישראל שהתירו, </w:t>
      </w:r>
      <w:r w:rsidRPr="00EB74AD">
        <w:rPr>
          <w:rFonts w:eastAsia="SimSun"/>
          <w:b/>
          <w:bCs/>
          <w:rtl/>
          <w:lang w:eastAsia="zh-CN"/>
        </w:rPr>
        <w:t>וזה שקר גמור</w:t>
      </w:r>
      <w:r w:rsidRPr="00EB74AD">
        <w:rPr>
          <w:rFonts w:eastAsia="SimSun" w:hint="cs"/>
          <w:rtl/>
          <w:lang w:eastAsia="zh-CN"/>
        </w:rPr>
        <w:t xml:space="preserve"> </w:t>
      </w:r>
      <w:r w:rsidRPr="00EB74AD">
        <w:rPr>
          <w:rFonts w:eastAsia="SimSun"/>
          <w:rtl/>
          <w:lang w:eastAsia="zh-CN"/>
        </w:rPr>
        <w:t>שהקילו רק לעשותה פושרין או יותר אבל לא חמים, וכ</w:t>
      </w:r>
      <w:r>
        <w:rPr>
          <w:rFonts w:eastAsia="SimSun" w:hint="cs"/>
          <w:rtl/>
          <w:lang w:eastAsia="zh-CN"/>
        </w:rPr>
        <w:t>"</w:t>
      </w:r>
      <w:r w:rsidRPr="00EB74AD">
        <w:rPr>
          <w:rFonts w:eastAsia="SimSun"/>
          <w:rtl/>
          <w:lang w:eastAsia="zh-CN"/>
        </w:rPr>
        <w:t>ש שלא לשהות</w:t>
      </w:r>
      <w:r w:rsidRPr="00EB74AD">
        <w:rPr>
          <w:rFonts w:eastAsia="SimSun" w:hint="cs"/>
          <w:rtl/>
          <w:lang w:eastAsia="zh-CN"/>
        </w:rPr>
        <w:t xml:space="preserve"> </w:t>
      </w:r>
      <w:r w:rsidRPr="00EB74AD">
        <w:rPr>
          <w:rFonts w:eastAsia="SimSun"/>
          <w:rtl/>
          <w:lang w:eastAsia="zh-CN"/>
        </w:rPr>
        <w:t>במקוה. וראה באמרי פנחס אות שע</w:t>
      </w:r>
      <w:r>
        <w:rPr>
          <w:rFonts w:eastAsia="SimSun" w:hint="cs"/>
          <w:rtl/>
          <w:lang w:eastAsia="zh-CN"/>
        </w:rPr>
        <w:t>"</w:t>
      </w:r>
      <w:r w:rsidRPr="00EB74AD">
        <w:rPr>
          <w:rFonts w:eastAsia="SimSun"/>
          <w:rtl/>
          <w:lang w:eastAsia="zh-CN"/>
        </w:rPr>
        <w:t>ב להגה</w:t>
      </w:r>
      <w:r>
        <w:rPr>
          <w:rFonts w:eastAsia="SimSun" w:hint="cs"/>
          <w:rtl/>
          <w:lang w:eastAsia="zh-CN"/>
        </w:rPr>
        <w:t>"</w:t>
      </w:r>
      <w:r w:rsidRPr="00EB74AD">
        <w:rPr>
          <w:rFonts w:eastAsia="SimSun"/>
          <w:rtl/>
          <w:lang w:eastAsia="zh-CN"/>
        </w:rPr>
        <w:t>ק הר</w:t>
      </w:r>
      <w:r>
        <w:rPr>
          <w:rFonts w:eastAsia="SimSun" w:hint="cs"/>
          <w:rtl/>
          <w:lang w:eastAsia="zh-CN"/>
        </w:rPr>
        <w:t>"</w:t>
      </w:r>
      <w:r w:rsidRPr="00EB74AD">
        <w:rPr>
          <w:rFonts w:eastAsia="SimSun"/>
          <w:rtl/>
          <w:lang w:eastAsia="zh-CN"/>
        </w:rPr>
        <w:t xml:space="preserve">ר פנחס מקאריץ </w:t>
      </w:r>
      <w:r>
        <w:rPr>
          <w:rFonts w:eastAsia="SimSun" w:hint="cs"/>
          <w:rtl/>
          <w:lang w:eastAsia="zh-CN"/>
        </w:rPr>
        <w:t>זי"</w:t>
      </w:r>
      <w:r w:rsidRPr="00EB74AD">
        <w:rPr>
          <w:rFonts w:eastAsia="SimSun"/>
          <w:rtl/>
          <w:lang w:eastAsia="zh-CN"/>
        </w:rPr>
        <w:t>ע</w:t>
      </w:r>
      <w:r w:rsidRPr="00EB74AD">
        <w:rPr>
          <w:rFonts w:eastAsia="SimSun" w:hint="cs"/>
          <w:rtl/>
          <w:lang w:eastAsia="zh-CN"/>
        </w:rPr>
        <w:t xml:space="preserve"> </w:t>
      </w:r>
      <w:r w:rsidRPr="00EB74AD">
        <w:rPr>
          <w:rFonts w:eastAsia="SimSun"/>
          <w:rtl/>
          <w:lang w:eastAsia="zh-CN"/>
        </w:rPr>
        <w:t>שהרב ז</w:t>
      </w:r>
      <w:r>
        <w:rPr>
          <w:rFonts w:eastAsia="SimSun" w:hint="cs"/>
          <w:rtl/>
          <w:lang w:eastAsia="zh-CN"/>
        </w:rPr>
        <w:t>"</w:t>
      </w:r>
      <w:r w:rsidRPr="00EB74AD">
        <w:rPr>
          <w:rFonts w:eastAsia="SimSun"/>
          <w:rtl/>
          <w:lang w:eastAsia="zh-CN"/>
        </w:rPr>
        <w:t>ל היה מוחה בדבר והחזיר כמה אנשים מהמרחץ שלא ילכו למקוה</w:t>
      </w:r>
      <w:r w:rsidRPr="00EB74AD">
        <w:rPr>
          <w:rFonts w:eastAsia="SimSun" w:hint="cs"/>
          <w:rtl/>
          <w:lang w:eastAsia="zh-CN"/>
        </w:rPr>
        <w:t xml:space="preserve"> </w:t>
      </w:r>
      <w:r w:rsidRPr="00EB74AD">
        <w:rPr>
          <w:rFonts w:eastAsia="SimSun"/>
          <w:rtl/>
          <w:lang w:eastAsia="zh-CN"/>
        </w:rPr>
        <w:t>בימים אלו</w:t>
      </w:r>
      <w:r w:rsidRPr="00EB74AD">
        <w:rPr>
          <w:rFonts w:eastAsia="SimSun" w:hint="cs"/>
          <w:rtl/>
          <w:lang w:eastAsia="zh-CN"/>
        </w:rPr>
        <w:t>".</w:t>
      </w:r>
    </w:p>
    <w:p w14:paraId="130D0A99" w14:textId="6349A6B2" w:rsidR="00B9726E" w:rsidRDefault="00B9726E" w:rsidP="00AE3B9E">
      <w:pPr>
        <w:numPr>
          <w:ilvl w:val="2"/>
          <w:numId w:val="6"/>
        </w:numPr>
        <w:jc w:val="both"/>
        <w:rPr>
          <w:rFonts w:eastAsia="SimSun"/>
          <w:lang w:eastAsia="zh-CN"/>
        </w:rPr>
      </w:pPr>
      <w:r>
        <w:rPr>
          <w:rFonts w:eastAsia="SimSun" w:hint="cs"/>
          <w:rtl/>
          <w:lang w:eastAsia="zh-CN"/>
        </w:rPr>
        <w:t>מיקל.</w:t>
      </w:r>
    </w:p>
    <w:p w14:paraId="1B8CE357" w14:textId="093585D4" w:rsidR="00B9726E" w:rsidRPr="00B9726E" w:rsidRDefault="00B9726E" w:rsidP="00B9726E">
      <w:pPr>
        <w:numPr>
          <w:ilvl w:val="3"/>
          <w:numId w:val="6"/>
        </w:numPr>
        <w:jc w:val="both"/>
        <w:rPr>
          <w:rFonts w:eastAsia="SimSun"/>
          <w:lang w:eastAsia="zh-CN"/>
        </w:rPr>
      </w:pPr>
      <w:r w:rsidRPr="00B9726E">
        <w:rPr>
          <w:rFonts w:eastAsia="SimSun"/>
          <w:u w:val="single"/>
          <w:rtl/>
          <w:lang w:eastAsia="zh-CN"/>
        </w:rPr>
        <w:t>משנה הלכות</w:t>
      </w:r>
      <w:r w:rsidR="000D34C4" w:rsidRPr="000D34C4">
        <w:rPr>
          <w:rFonts w:eastAsia="SimSun"/>
          <w:rtl/>
          <w:lang w:eastAsia="zh-CN"/>
        </w:rPr>
        <w:t xml:space="preserve"> זצ"ל (</w:t>
      </w:r>
      <w:r>
        <w:rPr>
          <w:rFonts w:eastAsia="SimSun"/>
          <w:rtl/>
          <w:lang w:eastAsia="zh-CN"/>
        </w:rPr>
        <w:t xml:space="preserve">אליבא דהלכתא גליון צ"ז עמ' נ"ה טור </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rtl/>
          <w:lang w:eastAsia="zh-CN"/>
        </w:rPr>
        <w:t>–</w:t>
      </w:r>
      <w:r w:rsidRPr="00AE3B9E">
        <w:rPr>
          <w:rFonts w:eastAsia="SimSun"/>
          <w:rtl/>
          <w:lang w:eastAsia="zh-CN"/>
        </w:rPr>
        <w:t xml:space="preserve"> </w:t>
      </w:r>
      <w:r>
        <w:rPr>
          <w:rFonts w:eastAsia="SimSun" w:hint="cs"/>
          <w:rtl/>
          <w:lang w:eastAsia="zh-CN"/>
        </w:rPr>
        <w:t>"</w:t>
      </w:r>
      <w:r w:rsidRPr="00AE3B9E">
        <w:rPr>
          <w:rFonts w:eastAsia="SimSun"/>
          <w:rtl/>
          <w:lang w:eastAsia="zh-CN"/>
        </w:rPr>
        <w:t>דנהגו להקל לטבול בתשעת</w:t>
      </w:r>
      <w:r>
        <w:rPr>
          <w:rFonts w:eastAsia="SimSun" w:hint="cs"/>
          <w:rtl/>
          <w:lang w:eastAsia="zh-CN"/>
        </w:rPr>
        <w:t xml:space="preserve"> </w:t>
      </w:r>
      <w:r w:rsidRPr="00AE3B9E">
        <w:rPr>
          <w:rFonts w:eastAsia="SimSun"/>
          <w:rtl/>
          <w:lang w:eastAsia="zh-CN"/>
        </w:rPr>
        <w:t>הימים אף במקוה חמה</w:t>
      </w:r>
      <w:r>
        <w:rPr>
          <w:rFonts w:eastAsia="SimSun" w:hint="cs"/>
          <w:rtl/>
          <w:lang w:eastAsia="zh-CN"/>
        </w:rPr>
        <w:t>"</w:t>
      </w:r>
      <w:r w:rsidRPr="00AE3B9E">
        <w:rPr>
          <w:rFonts w:eastAsia="SimSun"/>
          <w:rtl/>
          <w:lang w:eastAsia="zh-CN"/>
        </w:rPr>
        <w:t>.</w:t>
      </w:r>
    </w:p>
    <w:p w14:paraId="35B87E01" w14:textId="4882E26A" w:rsidR="00B9726E" w:rsidRPr="00B9726E" w:rsidRDefault="00B9726E" w:rsidP="00AE3B9E">
      <w:pPr>
        <w:numPr>
          <w:ilvl w:val="2"/>
          <w:numId w:val="6"/>
        </w:numPr>
        <w:jc w:val="both"/>
        <w:rPr>
          <w:rFonts w:eastAsia="SimSun"/>
          <w:lang w:eastAsia="zh-CN"/>
        </w:rPr>
      </w:pPr>
      <w:r w:rsidRPr="00B9726E">
        <w:rPr>
          <w:rFonts w:eastAsia="SimSun" w:hint="cs"/>
          <w:b/>
          <w:bCs/>
          <w:rtl/>
          <w:lang w:eastAsia="zh-CN"/>
        </w:rPr>
        <w:t>במקום שאין מקוה של צונן</w:t>
      </w:r>
      <w:r>
        <w:rPr>
          <w:rFonts w:eastAsia="SimSun" w:hint="cs"/>
          <w:rtl/>
          <w:lang w:eastAsia="zh-CN"/>
        </w:rPr>
        <w:t>.</w:t>
      </w:r>
    </w:p>
    <w:p w14:paraId="187A6943" w14:textId="2C07F012" w:rsidR="00B9726E" w:rsidRPr="00B9726E" w:rsidRDefault="00B9726E" w:rsidP="00B9726E">
      <w:pPr>
        <w:numPr>
          <w:ilvl w:val="3"/>
          <w:numId w:val="6"/>
        </w:numPr>
        <w:jc w:val="both"/>
        <w:rPr>
          <w:rFonts w:eastAsia="SimSun"/>
          <w:lang w:eastAsia="zh-CN"/>
        </w:rPr>
      </w:pPr>
      <w:r w:rsidRPr="00B9726E">
        <w:rPr>
          <w:rFonts w:eastAsia="SimSun" w:hint="cs"/>
          <w:rtl/>
          <w:lang w:eastAsia="zh-CN"/>
        </w:rPr>
        <w:t>מיקל, שיעול לטבול בחמין.</w:t>
      </w:r>
    </w:p>
    <w:p w14:paraId="6CDFFFD1" w14:textId="77777777" w:rsidR="008B2236" w:rsidRDefault="008B2236" w:rsidP="008B2236">
      <w:pPr>
        <w:numPr>
          <w:ilvl w:val="4"/>
          <w:numId w:val="6"/>
        </w:numPr>
        <w:jc w:val="both"/>
        <w:rPr>
          <w:rFonts w:eastAsia="SimSun"/>
          <w:lang w:eastAsia="zh-CN"/>
        </w:rPr>
      </w:pPr>
      <w:r w:rsidRPr="00B9726E">
        <w:rPr>
          <w:rFonts w:eastAsia="SimSun"/>
          <w:u w:val="single"/>
          <w:rtl/>
          <w:lang w:eastAsia="zh-CN"/>
        </w:rPr>
        <w:t>כה"ח</w:t>
      </w:r>
      <w:r w:rsidRPr="00B9726E">
        <w:rPr>
          <w:rFonts w:eastAsia="SimSun"/>
          <w:rtl/>
          <w:lang w:eastAsia="zh-CN"/>
        </w:rPr>
        <w:t xml:space="preserve"> (ס"ק ק"צ) – "ודוקא בצונן. תו' חיים על ח"א שם או' ל"ד, ונראה דאם קשה לו לטבול בצונן או שאין שם כ"א מים חמין דמותר לטבול במים חמין כיון דיש תועלת גדולה בטבילה זו כמ"ש לעיל סי' ט"ו אות כ"א יעו"ש. ועוד כיון דאינו </w:t>
      </w:r>
      <w:r>
        <w:rPr>
          <w:rFonts w:eastAsia="SimSun"/>
          <w:rtl/>
          <w:lang w:eastAsia="zh-CN"/>
        </w:rPr>
        <w:t>מכוון לשם תענוג רק להעביר רוח הטומאה מעליו".</w:t>
      </w:r>
    </w:p>
    <w:p w14:paraId="3B3D24C7" w14:textId="0B878CE2" w:rsidR="00B9726E" w:rsidRDefault="00B9726E" w:rsidP="00B9726E">
      <w:pPr>
        <w:numPr>
          <w:ilvl w:val="4"/>
          <w:numId w:val="6"/>
        </w:numPr>
        <w:jc w:val="both"/>
        <w:rPr>
          <w:rFonts w:eastAsia="SimSun"/>
          <w:lang w:eastAsia="zh-CN"/>
        </w:rPr>
      </w:pPr>
      <w:r w:rsidRPr="0013726C">
        <w:rPr>
          <w:rFonts w:eastAsia="SimSun"/>
          <w:u w:val="single"/>
          <w:rtl/>
          <w:lang w:eastAsia="zh-CN"/>
        </w:rPr>
        <w:t>הגריש"א</w:t>
      </w:r>
      <w:r w:rsidR="000D34C4" w:rsidRPr="000D34C4">
        <w:rPr>
          <w:rFonts w:eastAsia="SimSun"/>
          <w:rtl/>
          <w:lang w:eastAsia="zh-CN"/>
        </w:rPr>
        <w:t xml:space="preserve"> זצ"ל (</w:t>
      </w:r>
      <w:r w:rsidRPr="0013726C">
        <w:rPr>
          <w:rFonts w:eastAsia="SimSun"/>
          <w:rtl/>
          <w:lang w:eastAsia="zh-CN"/>
        </w:rPr>
        <w:t>גלאט חכ"א</w:t>
      </w:r>
      <w:r>
        <w:rPr>
          <w:rFonts w:eastAsia="SimSun" w:hint="cs"/>
          <w:rtl/>
          <w:lang w:eastAsia="zh-CN"/>
        </w:rPr>
        <w:t xml:space="preserve"> ריש</w:t>
      </w:r>
      <w:r w:rsidRPr="0013726C">
        <w:rPr>
          <w:rFonts w:eastAsia="SimSun"/>
          <w:rtl/>
          <w:lang w:eastAsia="zh-CN"/>
        </w:rPr>
        <w:t xml:space="preserve"> עמ' קמ"</w:t>
      </w:r>
      <w:r>
        <w:rPr>
          <w:rFonts w:eastAsia="SimSun" w:hint="cs"/>
          <w:rtl/>
          <w:lang w:eastAsia="zh-CN"/>
        </w:rPr>
        <w:t>ז</w:t>
      </w:r>
      <w:r w:rsidRPr="0013726C">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3726C">
        <w:rPr>
          <w:rFonts w:eastAsia="SimSun"/>
          <w:rtl/>
          <w:lang w:eastAsia="zh-CN"/>
        </w:rPr>
        <w:t>ונהגו שכאשר אין צונן, טובלים אף במקוה חם".</w:t>
      </w:r>
    </w:p>
    <w:p w14:paraId="7F4AC971" w14:textId="5E4AB60D" w:rsidR="00B9726E" w:rsidRDefault="00B9726E" w:rsidP="00B9726E">
      <w:pPr>
        <w:numPr>
          <w:ilvl w:val="4"/>
          <w:numId w:val="6"/>
        </w:numPr>
        <w:jc w:val="both"/>
        <w:rPr>
          <w:rFonts w:eastAsia="SimSun"/>
          <w:lang w:eastAsia="zh-CN"/>
        </w:rPr>
      </w:pPr>
      <w:r w:rsidRPr="00B9726E">
        <w:rPr>
          <w:rFonts w:eastAsia="SimSun"/>
          <w:u w:val="single"/>
          <w:rtl/>
          <w:lang w:eastAsia="zh-CN"/>
        </w:rPr>
        <w:t>הלכות בין המצרים</w:t>
      </w:r>
      <w:r w:rsidRPr="00AE3B9E">
        <w:rPr>
          <w:rFonts w:eastAsia="SimSun"/>
          <w:rtl/>
          <w:lang w:eastAsia="zh-CN"/>
        </w:rPr>
        <w:t xml:space="preserve"> </w:t>
      </w:r>
      <w:r>
        <w:rPr>
          <w:rFonts w:eastAsia="SimSun" w:hint="cs"/>
          <w:rtl/>
          <w:lang w:eastAsia="zh-CN"/>
        </w:rPr>
        <w:t>(</w:t>
      </w:r>
      <w:r w:rsidRPr="00AE3B9E">
        <w:rPr>
          <w:rFonts w:eastAsia="SimSun"/>
          <w:rtl/>
          <w:lang w:eastAsia="zh-CN"/>
        </w:rPr>
        <w:t xml:space="preserve">פרק ד' </w:t>
      </w:r>
      <w:r w:rsidR="008B2236">
        <w:rPr>
          <w:rFonts w:eastAsia="SimSun" w:hint="cs"/>
          <w:rtl/>
          <w:lang w:eastAsia="zh-CN"/>
        </w:rPr>
        <w:t xml:space="preserve">סעי' נ"ז, </w:t>
      </w:r>
      <w:r w:rsidRPr="00AE3B9E">
        <w:rPr>
          <w:rFonts w:eastAsia="SimSun"/>
          <w:rtl/>
          <w:lang w:eastAsia="zh-CN"/>
        </w:rPr>
        <w:t>הע</w:t>
      </w:r>
      <w:r>
        <w:rPr>
          <w:rFonts w:eastAsia="SimSun" w:hint="cs"/>
          <w:rtl/>
          <w:lang w:eastAsia="zh-CN"/>
        </w:rPr>
        <w:t>'</w:t>
      </w:r>
      <w:r w:rsidRPr="00AE3B9E">
        <w:rPr>
          <w:rFonts w:eastAsia="SimSun"/>
          <w:rtl/>
          <w:lang w:eastAsia="zh-CN"/>
        </w:rPr>
        <w:t xml:space="preserve"> </w:t>
      </w:r>
      <w:r w:rsidR="008B2236">
        <w:rPr>
          <w:rFonts w:eastAsia="SimSun" w:hint="cs"/>
          <w:rtl/>
          <w:lang w:eastAsia="zh-CN"/>
        </w:rPr>
        <w:t>פ"ג</w:t>
      </w:r>
      <w:r>
        <w:rPr>
          <w:rFonts w:eastAsia="SimSun" w:hint="cs"/>
          <w:rtl/>
          <w:lang w:eastAsia="zh-CN"/>
        </w:rPr>
        <w:t xml:space="preserve">) </w:t>
      </w:r>
      <w:r>
        <w:rPr>
          <w:rFonts w:eastAsia="SimSun"/>
          <w:rtl/>
          <w:lang w:eastAsia="zh-CN"/>
        </w:rPr>
        <w:t>–</w:t>
      </w:r>
      <w:r>
        <w:rPr>
          <w:rFonts w:eastAsia="SimSun" w:hint="cs"/>
          <w:rtl/>
          <w:lang w:eastAsia="zh-CN"/>
        </w:rPr>
        <w:t xml:space="preserve"> "</w:t>
      </w:r>
      <w:r w:rsidR="008B2236">
        <w:rPr>
          <w:rFonts w:eastAsia="SimSun" w:hint="cs"/>
          <w:rtl/>
          <w:lang w:eastAsia="zh-CN"/>
        </w:rPr>
        <w:t>ואם אין שם רק מקוה חמה ואין רצונו בחמין אלא בצונן, מותר לטבול ולצאת מיד. [וב</w:t>
      </w:r>
      <w:r w:rsidRPr="00AE3B9E">
        <w:rPr>
          <w:rFonts w:eastAsia="SimSun"/>
          <w:rtl/>
          <w:lang w:eastAsia="zh-CN"/>
        </w:rPr>
        <w:t>כף החיים</w:t>
      </w:r>
      <w:r w:rsidR="008B2236">
        <w:rPr>
          <w:rFonts w:eastAsia="SimSun" w:hint="cs"/>
          <w:rtl/>
          <w:lang w:eastAsia="zh-CN"/>
        </w:rPr>
        <w:t xml:space="preserve"> ...</w:t>
      </w:r>
      <w:r w:rsidRPr="00AE3B9E">
        <w:rPr>
          <w:rFonts w:eastAsia="SimSun"/>
          <w:rtl/>
          <w:lang w:eastAsia="zh-CN"/>
        </w:rPr>
        <w:t xml:space="preserve"> ולענ"ד אינו ברור כלל, ובפרט לסברת השעה</w:t>
      </w:r>
      <w:r w:rsidR="008B2236">
        <w:rPr>
          <w:rFonts w:eastAsia="SimSun" w:hint="cs"/>
          <w:rtl/>
          <w:lang w:eastAsia="zh-CN"/>
        </w:rPr>
        <w:t>"</w:t>
      </w:r>
      <w:r w:rsidRPr="00AE3B9E">
        <w:rPr>
          <w:rFonts w:eastAsia="SimSun"/>
          <w:rtl/>
          <w:lang w:eastAsia="zh-CN"/>
        </w:rPr>
        <w:t xml:space="preserve">צ </w:t>
      </w:r>
      <w:r w:rsidR="008B2236">
        <w:rPr>
          <w:rFonts w:eastAsia="SimSun" w:hint="cs"/>
          <w:rtl/>
          <w:lang w:eastAsia="zh-CN"/>
        </w:rPr>
        <w:t>דהוי</w:t>
      </w:r>
      <w:r w:rsidRPr="00AE3B9E">
        <w:rPr>
          <w:rFonts w:eastAsia="SimSun"/>
          <w:rtl/>
          <w:lang w:eastAsia="zh-CN"/>
        </w:rPr>
        <w:t xml:space="preserve"> תענוג, שהרי לא התירו רחיצת כל גופו</w:t>
      </w:r>
      <w:r>
        <w:rPr>
          <w:rFonts w:eastAsia="SimSun" w:hint="cs"/>
          <w:rtl/>
          <w:lang w:eastAsia="zh-CN"/>
        </w:rPr>
        <w:t xml:space="preserve"> </w:t>
      </w:r>
      <w:r w:rsidRPr="00AE3B9E">
        <w:rPr>
          <w:rFonts w:eastAsia="SimSun"/>
          <w:rtl/>
          <w:lang w:eastAsia="zh-CN"/>
        </w:rPr>
        <w:t>בחמין בע</w:t>
      </w:r>
      <w:r w:rsidR="008B2236">
        <w:rPr>
          <w:rFonts w:eastAsia="SimSun" w:hint="cs"/>
          <w:rtl/>
          <w:lang w:eastAsia="zh-CN"/>
        </w:rPr>
        <w:t>"</w:t>
      </w:r>
      <w:r w:rsidRPr="00AE3B9E">
        <w:rPr>
          <w:rFonts w:eastAsia="SimSun"/>
          <w:rtl/>
          <w:lang w:eastAsia="zh-CN"/>
        </w:rPr>
        <w:t>ש אף למי שאינו מבטלה וכונתו רק למצוה הואיל ויש כאן</w:t>
      </w:r>
      <w:r>
        <w:rPr>
          <w:rFonts w:eastAsia="SimSun" w:hint="cs"/>
          <w:rtl/>
          <w:lang w:eastAsia="zh-CN"/>
        </w:rPr>
        <w:t xml:space="preserve"> </w:t>
      </w:r>
      <w:r w:rsidRPr="00AE3B9E">
        <w:rPr>
          <w:rFonts w:eastAsia="SimSun"/>
          <w:rtl/>
          <w:lang w:eastAsia="zh-CN"/>
        </w:rPr>
        <w:t>הנאת רחיצה, ואף בטבילה בחמין כ</w:t>
      </w:r>
      <w:r w:rsidR="008B2236">
        <w:rPr>
          <w:rFonts w:eastAsia="SimSun" w:hint="cs"/>
          <w:rtl/>
          <w:lang w:eastAsia="zh-CN"/>
        </w:rPr>
        <w:t>'</w:t>
      </w:r>
      <w:r w:rsidRPr="00AE3B9E">
        <w:rPr>
          <w:rFonts w:eastAsia="SimSun"/>
          <w:rtl/>
          <w:lang w:eastAsia="zh-CN"/>
        </w:rPr>
        <w:t xml:space="preserve"> השעה</w:t>
      </w:r>
      <w:r w:rsidR="008B2236">
        <w:rPr>
          <w:rFonts w:eastAsia="SimSun" w:hint="cs"/>
          <w:rtl/>
          <w:lang w:eastAsia="zh-CN"/>
        </w:rPr>
        <w:t>"</w:t>
      </w:r>
      <w:r w:rsidRPr="00AE3B9E">
        <w:rPr>
          <w:rFonts w:eastAsia="SimSun"/>
          <w:rtl/>
          <w:lang w:eastAsia="zh-CN"/>
        </w:rPr>
        <w:t>צ דהוא ודאי רחיצה של</w:t>
      </w:r>
      <w:r>
        <w:rPr>
          <w:rFonts w:eastAsia="SimSun" w:hint="cs"/>
          <w:rtl/>
          <w:lang w:eastAsia="zh-CN"/>
        </w:rPr>
        <w:t xml:space="preserve"> </w:t>
      </w:r>
      <w:r w:rsidRPr="00AE3B9E">
        <w:rPr>
          <w:rFonts w:eastAsia="SimSun"/>
          <w:rtl/>
          <w:lang w:eastAsia="zh-CN"/>
        </w:rPr>
        <w:t>תענוג</w:t>
      </w:r>
      <w:r w:rsidR="008B2236">
        <w:rPr>
          <w:rFonts w:eastAsia="SimSun" w:hint="cs"/>
          <w:rtl/>
          <w:lang w:eastAsia="zh-CN"/>
        </w:rPr>
        <w:t>.</w:t>
      </w:r>
      <w:r w:rsidRPr="00AE3B9E">
        <w:rPr>
          <w:rFonts w:eastAsia="SimSun"/>
          <w:rtl/>
          <w:lang w:eastAsia="zh-CN"/>
        </w:rPr>
        <w:t xml:space="preserve"> וזהו בכלל המנהג שנהגו לאיסור, ואינו מועיל מה שמכוון לטבילה</w:t>
      </w:r>
      <w:r>
        <w:rPr>
          <w:rFonts w:eastAsia="SimSun" w:hint="cs"/>
          <w:rtl/>
          <w:lang w:eastAsia="zh-CN"/>
        </w:rPr>
        <w:t xml:space="preserve"> </w:t>
      </w:r>
      <w:r w:rsidRPr="00AE3B9E">
        <w:rPr>
          <w:rFonts w:eastAsia="SimSun"/>
          <w:rtl/>
          <w:lang w:eastAsia="zh-CN"/>
        </w:rPr>
        <w:t>דע</w:t>
      </w:r>
      <w:r w:rsidR="008B2236">
        <w:rPr>
          <w:rFonts w:eastAsia="SimSun" w:hint="cs"/>
          <w:rtl/>
          <w:lang w:eastAsia="zh-CN"/>
        </w:rPr>
        <w:t>כ"</w:t>
      </w:r>
      <w:r w:rsidRPr="00AE3B9E">
        <w:rPr>
          <w:rFonts w:eastAsia="SimSun"/>
          <w:rtl/>
          <w:lang w:eastAsia="zh-CN"/>
        </w:rPr>
        <w:t>פ גופו נהנה מזה ויש כאן רחיצת תענוג</w:t>
      </w:r>
      <w:r w:rsidR="008B2236">
        <w:rPr>
          <w:rFonts w:eastAsia="SimSun" w:hint="cs"/>
          <w:rtl/>
          <w:lang w:eastAsia="zh-CN"/>
        </w:rPr>
        <w:t>.</w:t>
      </w:r>
      <w:r w:rsidRPr="00AE3B9E">
        <w:rPr>
          <w:rFonts w:eastAsia="SimSun"/>
          <w:rtl/>
          <w:lang w:eastAsia="zh-CN"/>
        </w:rPr>
        <w:t xml:space="preserve"> והטעם שהתירו כל</w:t>
      </w:r>
      <w:r>
        <w:rPr>
          <w:rFonts w:eastAsia="SimSun" w:hint="cs"/>
          <w:rtl/>
          <w:lang w:eastAsia="zh-CN"/>
        </w:rPr>
        <w:t xml:space="preserve"> </w:t>
      </w:r>
      <w:r w:rsidRPr="00AE3B9E">
        <w:rPr>
          <w:rFonts w:eastAsia="SimSun"/>
          <w:rtl/>
          <w:lang w:eastAsia="zh-CN"/>
        </w:rPr>
        <w:t>הפו</w:t>
      </w:r>
      <w:r w:rsidR="008B2236">
        <w:rPr>
          <w:rFonts w:eastAsia="SimSun" w:hint="cs"/>
          <w:rtl/>
          <w:lang w:eastAsia="zh-CN"/>
        </w:rPr>
        <w:t>'</w:t>
      </w:r>
      <w:r w:rsidRPr="00AE3B9E">
        <w:rPr>
          <w:rFonts w:eastAsia="SimSun"/>
          <w:rtl/>
          <w:lang w:eastAsia="zh-CN"/>
        </w:rPr>
        <w:t xml:space="preserve"> טבילה בצונן לרגיל בכל ע</w:t>
      </w:r>
      <w:r w:rsidR="008B2236">
        <w:rPr>
          <w:rFonts w:eastAsia="SimSun" w:hint="cs"/>
          <w:rtl/>
          <w:lang w:eastAsia="zh-CN"/>
        </w:rPr>
        <w:t>"</w:t>
      </w:r>
      <w:r w:rsidRPr="00AE3B9E">
        <w:rPr>
          <w:rFonts w:eastAsia="SimSun"/>
          <w:rtl/>
          <w:lang w:eastAsia="zh-CN"/>
        </w:rPr>
        <w:t>ש משום דהוי לשם מצוה לא</w:t>
      </w:r>
      <w:r>
        <w:rPr>
          <w:rFonts w:eastAsia="SimSun" w:hint="cs"/>
          <w:rtl/>
          <w:lang w:eastAsia="zh-CN"/>
        </w:rPr>
        <w:t xml:space="preserve"> </w:t>
      </w:r>
      <w:r w:rsidRPr="00AE3B9E">
        <w:rPr>
          <w:rFonts w:eastAsia="SimSun"/>
          <w:rtl/>
          <w:lang w:eastAsia="zh-CN"/>
        </w:rPr>
        <w:t>שייך חומרת התה"ד דראוי להחמיר בזה, שהרי מדינא שרי בצונן, ולכן לא</w:t>
      </w:r>
      <w:r>
        <w:rPr>
          <w:rFonts w:eastAsia="SimSun" w:hint="cs"/>
          <w:rtl/>
          <w:lang w:eastAsia="zh-CN"/>
        </w:rPr>
        <w:t xml:space="preserve"> </w:t>
      </w:r>
      <w:r w:rsidRPr="00AE3B9E">
        <w:rPr>
          <w:rFonts w:eastAsia="SimSun"/>
          <w:rtl/>
          <w:lang w:eastAsia="zh-CN"/>
        </w:rPr>
        <w:t>התירו בחמין</w:t>
      </w:r>
      <w:r w:rsidR="008B2236">
        <w:rPr>
          <w:rFonts w:eastAsia="SimSun" w:hint="cs"/>
          <w:rtl/>
          <w:lang w:eastAsia="zh-CN"/>
        </w:rPr>
        <w:t>.</w:t>
      </w:r>
      <w:r w:rsidRPr="00AE3B9E">
        <w:rPr>
          <w:rFonts w:eastAsia="SimSun"/>
          <w:rtl/>
          <w:lang w:eastAsia="zh-CN"/>
        </w:rPr>
        <w:t xml:space="preserve"> ומ</w:t>
      </w:r>
      <w:r w:rsidR="008B2236">
        <w:rPr>
          <w:rFonts w:eastAsia="SimSun" w:hint="cs"/>
          <w:rtl/>
          <w:lang w:eastAsia="zh-CN"/>
        </w:rPr>
        <w:t>"</w:t>
      </w:r>
      <w:r w:rsidRPr="00AE3B9E">
        <w:rPr>
          <w:rFonts w:eastAsia="SimSun"/>
          <w:rtl/>
          <w:lang w:eastAsia="zh-CN"/>
        </w:rPr>
        <w:t>מ כ</w:t>
      </w:r>
      <w:r w:rsidR="008B2236">
        <w:rPr>
          <w:rFonts w:eastAsia="SimSun" w:hint="cs"/>
          <w:rtl/>
          <w:lang w:eastAsia="zh-CN"/>
        </w:rPr>
        <w:t>"</w:t>
      </w:r>
      <w:r w:rsidRPr="00AE3B9E">
        <w:rPr>
          <w:rFonts w:eastAsia="SimSun"/>
          <w:rtl/>
          <w:lang w:eastAsia="zh-CN"/>
        </w:rPr>
        <w:t>ז למי שקשה לו לטבול בצונן, אבל אם אין</w:t>
      </w:r>
      <w:r>
        <w:rPr>
          <w:rFonts w:eastAsia="SimSun" w:hint="cs"/>
          <w:rtl/>
          <w:lang w:eastAsia="zh-CN"/>
        </w:rPr>
        <w:t xml:space="preserve"> </w:t>
      </w:r>
      <w:r w:rsidRPr="00AE3B9E">
        <w:rPr>
          <w:rFonts w:eastAsia="SimSun"/>
          <w:rtl/>
          <w:lang w:eastAsia="zh-CN"/>
        </w:rPr>
        <w:t>כאן רק מקוה חמה ואין לו שום ענין בחמין ורצונו שיהיה צונן ולא ניחא ליה</w:t>
      </w:r>
      <w:r>
        <w:rPr>
          <w:rFonts w:eastAsia="SimSun" w:hint="cs"/>
          <w:rtl/>
          <w:lang w:eastAsia="zh-CN"/>
        </w:rPr>
        <w:t xml:space="preserve"> </w:t>
      </w:r>
      <w:r w:rsidRPr="00AE3B9E">
        <w:rPr>
          <w:rFonts w:eastAsia="SimSun"/>
          <w:rtl/>
          <w:lang w:eastAsia="zh-CN"/>
        </w:rPr>
        <w:t>בהכי, נראה דיש להתיר כדין אינו מתכוין בדרבנן ולא ניחא ליה, ובזה קיל</w:t>
      </w:r>
      <w:r>
        <w:rPr>
          <w:rFonts w:eastAsia="SimSun" w:hint="cs"/>
          <w:rtl/>
          <w:lang w:eastAsia="zh-CN"/>
        </w:rPr>
        <w:t xml:space="preserve"> </w:t>
      </w:r>
      <w:r w:rsidRPr="00AE3B9E">
        <w:rPr>
          <w:rFonts w:eastAsia="SimSun"/>
          <w:rtl/>
          <w:lang w:eastAsia="zh-CN"/>
        </w:rPr>
        <w:t>טפי מאיסור דרבנן</w:t>
      </w:r>
      <w:r w:rsidR="008B2236">
        <w:rPr>
          <w:rFonts w:eastAsia="SimSun" w:hint="cs"/>
          <w:rtl/>
          <w:lang w:eastAsia="zh-CN"/>
        </w:rPr>
        <w:t>]</w:t>
      </w:r>
      <w:r>
        <w:rPr>
          <w:rFonts w:eastAsia="SimSun" w:hint="cs"/>
          <w:rtl/>
          <w:lang w:eastAsia="zh-CN"/>
        </w:rPr>
        <w:t>"</w:t>
      </w:r>
      <w:r w:rsidRPr="00AE3B9E">
        <w:rPr>
          <w:rFonts w:eastAsia="SimSun"/>
          <w:rtl/>
          <w:lang w:eastAsia="zh-CN"/>
        </w:rPr>
        <w:t>.</w:t>
      </w:r>
    </w:p>
    <w:p w14:paraId="3A73A3C0" w14:textId="5CD63495" w:rsidR="00B9726E" w:rsidRDefault="00B9726E" w:rsidP="00B9726E">
      <w:pPr>
        <w:numPr>
          <w:ilvl w:val="3"/>
          <w:numId w:val="6"/>
        </w:numPr>
        <w:jc w:val="both"/>
        <w:rPr>
          <w:rFonts w:eastAsia="SimSun"/>
          <w:lang w:eastAsia="zh-CN"/>
        </w:rPr>
      </w:pPr>
      <w:r>
        <w:rPr>
          <w:rFonts w:eastAsia="SimSun" w:hint="cs"/>
          <w:rtl/>
          <w:lang w:eastAsia="zh-CN"/>
        </w:rPr>
        <w:t>מחמיר.</w:t>
      </w:r>
    </w:p>
    <w:p w14:paraId="20AC1544" w14:textId="19FE377C" w:rsidR="00B9726E" w:rsidRDefault="00B9726E" w:rsidP="00B9726E">
      <w:pPr>
        <w:numPr>
          <w:ilvl w:val="4"/>
          <w:numId w:val="6"/>
        </w:numPr>
        <w:jc w:val="both"/>
        <w:rPr>
          <w:rFonts w:eastAsia="SimSun"/>
          <w:lang w:eastAsia="zh-CN"/>
        </w:rPr>
      </w:pPr>
      <w:r w:rsidRPr="00B9726E">
        <w:rPr>
          <w:rFonts w:eastAsia="SimSun" w:hint="cs"/>
          <w:u w:val="single"/>
          <w:rtl/>
          <w:lang w:eastAsia="zh-CN"/>
        </w:rPr>
        <w:t>הגר"</w:t>
      </w:r>
      <w:r w:rsidRPr="00B9726E">
        <w:rPr>
          <w:rFonts w:eastAsia="SimSun"/>
          <w:u w:val="single"/>
          <w:rtl/>
          <w:lang w:eastAsia="zh-CN"/>
        </w:rPr>
        <w:t>ע אויערבאך</w:t>
      </w:r>
      <w:r w:rsidRPr="00AE3B9E">
        <w:rPr>
          <w:rFonts w:eastAsia="SimSun"/>
          <w:rtl/>
          <w:lang w:eastAsia="zh-CN"/>
        </w:rPr>
        <w:t xml:space="preserve"> שליט"א </w:t>
      </w:r>
      <w:r>
        <w:rPr>
          <w:rFonts w:eastAsia="SimSun"/>
          <w:rtl/>
          <w:lang w:eastAsia="zh-CN"/>
        </w:rPr>
        <w:t>(אליבא דהלכתא גליון צ"ז עמ' נ"ה טור ג') – "</w:t>
      </w:r>
      <w:r w:rsidRPr="00AE3B9E">
        <w:rPr>
          <w:rFonts w:eastAsia="SimSun"/>
          <w:rtl/>
          <w:lang w:eastAsia="zh-CN"/>
        </w:rPr>
        <w:t>דאסור לטבול בתשעת</w:t>
      </w:r>
      <w:r>
        <w:rPr>
          <w:rFonts w:eastAsia="SimSun" w:hint="cs"/>
          <w:rtl/>
          <w:lang w:eastAsia="zh-CN"/>
        </w:rPr>
        <w:t xml:space="preserve"> </w:t>
      </w:r>
      <w:r w:rsidRPr="00AE3B9E">
        <w:rPr>
          <w:rFonts w:eastAsia="SimSun"/>
          <w:rtl/>
          <w:lang w:eastAsia="zh-CN"/>
        </w:rPr>
        <w:t>הימים הטבילות המותרות במקוה של מים חמים, אף שאין מקוה אחרת</w:t>
      </w:r>
      <w:r>
        <w:rPr>
          <w:rFonts w:eastAsia="SimSun" w:hint="cs"/>
          <w:rtl/>
          <w:lang w:eastAsia="zh-CN"/>
        </w:rPr>
        <w:t>"</w:t>
      </w:r>
      <w:r w:rsidRPr="00AE3B9E">
        <w:rPr>
          <w:rFonts w:eastAsia="SimSun"/>
          <w:rtl/>
          <w:lang w:eastAsia="zh-CN"/>
        </w:rPr>
        <w:t>.</w:t>
      </w:r>
    </w:p>
    <w:p w14:paraId="416AA000" w14:textId="78231B05" w:rsidR="00AE3B9E" w:rsidRDefault="003462F9" w:rsidP="00B9726E">
      <w:pPr>
        <w:numPr>
          <w:ilvl w:val="2"/>
          <w:numId w:val="6"/>
        </w:numPr>
        <w:jc w:val="both"/>
        <w:rPr>
          <w:rFonts w:eastAsia="SimSun"/>
          <w:lang w:eastAsia="zh-CN"/>
        </w:rPr>
      </w:pPr>
      <w:r>
        <w:rPr>
          <w:rFonts w:eastAsia="SimSun" w:hint="cs"/>
          <w:rtl/>
          <w:lang w:eastAsia="zh-CN"/>
        </w:rPr>
        <w:t>מראי מקומות</w:t>
      </w:r>
      <w:r w:rsidR="00AE3B9E">
        <w:rPr>
          <w:rFonts w:eastAsia="SimSun" w:hint="cs"/>
          <w:rtl/>
          <w:lang w:eastAsia="zh-CN"/>
        </w:rPr>
        <w:t xml:space="preserve"> </w:t>
      </w:r>
      <w:r w:rsidR="00AE3B9E">
        <w:rPr>
          <w:rFonts w:eastAsia="SimSun"/>
          <w:rtl/>
          <w:lang w:eastAsia="zh-CN"/>
        </w:rPr>
        <w:t>–</w:t>
      </w:r>
      <w:r w:rsidR="00AE3B9E">
        <w:rPr>
          <w:rFonts w:eastAsia="SimSun" w:hint="cs"/>
          <w:rtl/>
          <w:lang w:eastAsia="zh-CN"/>
        </w:rPr>
        <w:t xml:space="preserve"> </w:t>
      </w:r>
      <w:r w:rsidR="000D34C4" w:rsidRPr="000D34C4">
        <w:rPr>
          <w:rFonts w:eastAsia="SimSun"/>
          <w:u w:val="single"/>
          <w:rtl/>
          <w:lang w:eastAsia="zh-CN"/>
        </w:rPr>
        <w:t>הגרח"ק</w:t>
      </w:r>
      <w:r w:rsidR="000D34C4" w:rsidRPr="000D34C4">
        <w:rPr>
          <w:rFonts w:eastAsia="SimSun"/>
          <w:rtl/>
          <w:lang w:eastAsia="zh-CN"/>
        </w:rPr>
        <w:t xml:space="preserve"> זצ"ל (</w:t>
      </w:r>
      <w:r w:rsidR="00AE3B9E" w:rsidRPr="00A30FE5">
        <w:rPr>
          <w:rStyle w:val="Heading1Char"/>
          <w:rFonts w:eastAsia="Times New Roman"/>
          <w:b w:val="0"/>
          <w:sz w:val="24"/>
          <w:szCs w:val="24"/>
          <w:u w:val="none"/>
          <w:rtl/>
          <w:lang w:eastAsia="en-US"/>
        </w:rPr>
        <w:t xml:space="preserve">עניני זרע של קיימא </w:t>
      </w:r>
      <w:r w:rsidR="00AE3B9E">
        <w:rPr>
          <w:rStyle w:val="Heading1Char"/>
          <w:rFonts w:eastAsia="Times New Roman" w:hint="cs"/>
          <w:b w:val="0"/>
          <w:sz w:val="24"/>
          <w:szCs w:val="24"/>
          <w:u w:val="none"/>
          <w:rtl/>
          <w:lang w:eastAsia="en-US"/>
        </w:rPr>
        <w:t>תשובה מ"א [עמ' רס"ד], לשונו מובא לעיל)</w:t>
      </w:r>
      <w:r>
        <w:rPr>
          <w:rFonts w:eastAsia="SimSun" w:hint="cs"/>
          <w:rtl/>
          <w:lang w:eastAsia="zh-CN"/>
        </w:rPr>
        <w:t>.</w:t>
      </w:r>
    </w:p>
    <w:p w14:paraId="4333AE54" w14:textId="77777777" w:rsidR="00FD66DB" w:rsidRDefault="00FD66DB" w:rsidP="00FD66DB">
      <w:pPr>
        <w:jc w:val="both"/>
        <w:rPr>
          <w:rFonts w:eastAsia="SimSun"/>
          <w:lang w:eastAsia="zh-CN"/>
        </w:rPr>
      </w:pPr>
    </w:p>
    <w:p w14:paraId="37BAEA50" w14:textId="19BBA116" w:rsidR="00FD66DB" w:rsidRDefault="000B1E97" w:rsidP="00FD66DB">
      <w:pPr>
        <w:numPr>
          <w:ilvl w:val="1"/>
          <w:numId w:val="6"/>
        </w:numPr>
        <w:jc w:val="both"/>
        <w:rPr>
          <w:rFonts w:eastAsia="SimSun"/>
          <w:lang w:eastAsia="zh-CN"/>
        </w:rPr>
      </w:pPr>
      <w:r w:rsidRPr="00FD66DB">
        <w:rPr>
          <w:rFonts w:eastAsia="SimSun"/>
          <w:b/>
          <w:bCs/>
          <w:rtl/>
          <w:lang w:eastAsia="zh-CN"/>
        </w:rPr>
        <w:t>ריבוי טבילות</w:t>
      </w:r>
      <w:r w:rsidR="00FD66DB" w:rsidRPr="00FD66DB">
        <w:rPr>
          <w:rFonts w:eastAsia="SimSun" w:hint="cs"/>
          <w:rtl/>
          <w:lang w:eastAsia="zh-CN"/>
        </w:rPr>
        <w:t>.</w:t>
      </w:r>
    </w:p>
    <w:p w14:paraId="70B3E58F" w14:textId="74DA4440" w:rsidR="00FD66DB" w:rsidRDefault="00FD66DB" w:rsidP="001742CE">
      <w:pPr>
        <w:numPr>
          <w:ilvl w:val="2"/>
          <w:numId w:val="6"/>
        </w:numPr>
        <w:jc w:val="both"/>
        <w:rPr>
          <w:rFonts w:eastAsia="SimSun"/>
          <w:lang w:eastAsia="zh-CN"/>
        </w:rPr>
      </w:pPr>
      <w:r w:rsidRPr="000B1E97">
        <w:rPr>
          <w:rFonts w:eastAsia="SimSun"/>
          <w:rtl/>
          <w:lang w:eastAsia="zh-CN"/>
        </w:rPr>
        <w:t>לטבול כמנין הטבילות שרגיל לטבול כל השנה</w:t>
      </w:r>
      <w:r>
        <w:rPr>
          <w:rFonts w:eastAsia="SimSun" w:hint="cs"/>
          <w:rtl/>
          <w:lang w:eastAsia="zh-CN"/>
        </w:rPr>
        <w:t>.</w:t>
      </w:r>
    </w:p>
    <w:p w14:paraId="173DF321" w14:textId="5EA909A3" w:rsidR="00FD66DB" w:rsidRPr="0030325A" w:rsidRDefault="0030325A" w:rsidP="0030325A">
      <w:pPr>
        <w:numPr>
          <w:ilvl w:val="3"/>
          <w:numId w:val="6"/>
        </w:numPr>
        <w:jc w:val="both"/>
        <w:rPr>
          <w:rFonts w:eastAsia="SimSun"/>
          <w:lang w:eastAsia="zh-CN"/>
        </w:rPr>
      </w:pPr>
      <w:r w:rsidRPr="0030325A">
        <w:rPr>
          <w:rFonts w:eastAsia="SimSun"/>
          <w:u w:val="single"/>
          <w:rtl/>
          <w:lang w:eastAsia="zh-CN"/>
        </w:rPr>
        <w:t>של"ה</w:t>
      </w:r>
      <w:r w:rsidRPr="0030325A">
        <w:rPr>
          <w:rFonts w:eastAsia="SimSun"/>
          <w:rtl/>
          <w:lang w:eastAsia="zh-CN"/>
        </w:rPr>
        <w:t xml:space="preserve"> (מס' תענית פרק נר מצוה אות ז')</w:t>
      </w:r>
      <w:r w:rsidRPr="0030325A">
        <w:rPr>
          <w:rFonts w:eastAsia="SimSun" w:hint="cs"/>
          <w:rtl/>
          <w:lang w:eastAsia="zh-CN"/>
        </w:rPr>
        <w:t xml:space="preserve"> </w:t>
      </w:r>
      <w:r w:rsidRPr="0030325A">
        <w:rPr>
          <w:rFonts w:eastAsia="SimSun"/>
          <w:rtl/>
          <w:lang w:eastAsia="zh-CN"/>
        </w:rPr>
        <w:t>–</w:t>
      </w:r>
      <w:r w:rsidRPr="0030325A">
        <w:rPr>
          <w:rFonts w:eastAsia="SimSun" w:hint="cs"/>
          <w:rtl/>
          <w:lang w:eastAsia="zh-CN"/>
        </w:rPr>
        <w:t xml:space="preserve"> "</w:t>
      </w:r>
      <w:r w:rsidRPr="0030325A">
        <w:rPr>
          <w:rFonts w:eastAsia="SimSun"/>
          <w:rtl/>
          <w:lang w:eastAsia="zh-CN"/>
        </w:rPr>
        <w:t>ונראה לי, דמי שנוהג בעצמו טבילה בכל ערב שבת לכבוד שבת, וכפי מה שכתבו גדולי המקובלים האחרונים, וכמבואר לעיל במסכת שבת (אות פ"ח - צ'), אזי לא יבטל טבילה זו אף בערב שבת דחזון, רק לא ירחוץ ביותר, כי אם כפי שיעור טבילה שטובל בכל ערב שבת וערב שבת, כן יעשה גם עתה. וכל מעשיך יהיו לשם שמים</w:t>
      </w:r>
      <w:r>
        <w:rPr>
          <w:rFonts w:eastAsia="SimSun" w:hint="cs"/>
          <w:rtl/>
          <w:lang w:eastAsia="zh-CN"/>
        </w:rPr>
        <w:t>".</w:t>
      </w:r>
    </w:p>
    <w:p w14:paraId="4C32F7B3" w14:textId="359C2C20" w:rsidR="00FD66DB" w:rsidRDefault="000B1E97" w:rsidP="00FD66DB">
      <w:pPr>
        <w:numPr>
          <w:ilvl w:val="3"/>
          <w:numId w:val="6"/>
        </w:numPr>
        <w:jc w:val="both"/>
        <w:rPr>
          <w:rFonts w:eastAsia="SimSun"/>
          <w:lang w:eastAsia="zh-CN"/>
        </w:rPr>
      </w:pPr>
      <w:r w:rsidRPr="00FD66DB">
        <w:rPr>
          <w:rFonts w:eastAsia="SimSun"/>
          <w:u w:val="single"/>
          <w:rtl/>
          <w:lang w:eastAsia="zh-CN"/>
        </w:rPr>
        <w:t>משנה הלכות</w:t>
      </w:r>
      <w:r w:rsidRPr="00FD66DB">
        <w:rPr>
          <w:rFonts w:eastAsia="SimSun"/>
          <w:rtl/>
          <w:lang w:eastAsia="zh-CN"/>
        </w:rPr>
        <w:t xml:space="preserve"> </w:t>
      </w:r>
      <w:r w:rsidR="00FD66DB">
        <w:rPr>
          <w:rFonts w:eastAsia="SimSun"/>
          <w:rtl/>
          <w:lang w:eastAsia="zh-CN"/>
        </w:rPr>
        <w:t>(אליבא דהלכתא גליון צ"ז עמ' נ"ה טור ג') – "</w:t>
      </w:r>
      <w:r w:rsidRPr="00FD66DB">
        <w:rPr>
          <w:rFonts w:eastAsia="SimSun"/>
          <w:rtl/>
          <w:lang w:eastAsia="zh-CN"/>
        </w:rPr>
        <w:t>דנהגו להקל בתשעת</w:t>
      </w:r>
      <w:r w:rsidR="00FD66DB">
        <w:rPr>
          <w:rFonts w:eastAsia="SimSun" w:hint="cs"/>
          <w:rtl/>
          <w:lang w:eastAsia="zh-CN"/>
        </w:rPr>
        <w:t xml:space="preserve"> </w:t>
      </w:r>
      <w:r w:rsidRPr="00FD66DB">
        <w:rPr>
          <w:rFonts w:eastAsia="SimSun"/>
          <w:rtl/>
          <w:lang w:eastAsia="zh-CN"/>
        </w:rPr>
        <w:t>הימים לטבול כמנין הטבילות שרגיל לטבול כל השנה, ואין מקפידים לטבול</w:t>
      </w:r>
      <w:r w:rsidR="00FD66DB" w:rsidRPr="00FD66DB">
        <w:rPr>
          <w:rFonts w:eastAsia="SimSun" w:hint="cs"/>
          <w:rtl/>
          <w:lang w:eastAsia="zh-CN"/>
        </w:rPr>
        <w:t xml:space="preserve"> </w:t>
      </w:r>
      <w:r w:rsidRPr="00FD66DB">
        <w:rPr>
          <w:rFonts w:eastAsia="SimSun"/>
          <w:rtl/>
          <w:lang w:eastAsia="zh-CN"/>
        </w:rPr>
        <w:t>רק פעם אחת</w:t>
      </w:r>
      <w:r w:rsidR="00FD66DB">
        <w:rPr>
          <w:rFonts w:eastAsia="SimSun" w:hint="cs"/>
          <w:rtl/>
          <w:lang w:eastAsia="zh-CN"/>
        </w:rPr>
        <w:t>"</w:t>
      </w:r>
      <w:r w:rsidRPr="00FD66DB">
        <w:rPr>
          <w:rFonts w:eastAsia="SimSun"/>
          <w:rtl/>
          <w:lang w:eastAsia="zh-CN"/>
        </w:rPr>
        <w:t>.</w:t>
      </w:r>
    </w:p>
    <w:p w14:paraId="1967825C" w14:textId="4281CD3B" w:rsidR="00FD66DB" w:rsidRDefault="00FD66DB" w:rsidP="00FD66DB">
      <w:pPr>
        <w:numPr>
          <w:ilvl w:val="2"/>
          <w:numId w:val="6"/>
        </w:numPr>
        <w:jc w:val="both"/>
        <w:rPr>
          <w:rFonts w:eastAsia="SimSun"/>
          <w:lang w:eastAsia="zh-CN"/>
        </w:rPr>
      </w:pPr>
      <w:r w:rsidRPr="000B1E97">
        <w:rPr>
          <w:rFonts w:eastAsia="SimSun"/>
          <w:rtl/>
          <w:lang w:eastAsia="zh-CN"/>
        </w:rPr>
        <w:t>שלא יוסיף על שלושה טבילות</w:t>
      </w:r>
      <w:r>
        <w:rPr>
          <w:rFonts w:eastAsia="SimSun" w:hint="cs"/>
          <w:rtl/>
          <w:lang w:eastAsia="zh-CN"/>
        </w:rPr>
        <w:t>.</w:t>
      </w:r>
    </w:p>
    <w:p w14:paraId="3E39C1CC" w14:textId="1F9BE22A" w:rsidR="000B1E97" w:rsidRDefault="00FD66DB" w:rsidP="00FD66DB">
      <w:pPr>
        <w:numPr>
          <w:ilvl w:val="3"/>
          <w:numId w:val="6"/>
        </w:numPr>
        <w:jc w:val="both"/>
        <w:rPr>
          <w:rFonts w:eastAsia="SimSun"/>
          <w:lang w:eastAsia="zh-CN"/>
        </w:rPr>
      </w:pPr>
      <w:r w:rsidRPr="00FD66DB">
        <w:rPr>
          <w:rFonts w:eastAsia="SimSun" w:hint="cs"/>
          <w:u w:val="single"/>
          <w:rtl/>
          <w:lang w:eastAsia="zh-CN"/>
        </w:rPr>
        <w:t>הגר"</w:t>
      </w:r>
      <w:r w:rsidR="000B1E97" w:rsidRPr="00FD66DB">
        <w:rPr>
          <w:rFonts w:eastAsia="SimSun"/>
          <w:u w:val="single"/>
          <w:rtl/>
          <w:lang w:eastAsia="zh-CN"/>
        </w:rPr>
        <w:t>ע אויערבאך</w:t>
      </w:r>
      <w:r w:rsidR="000B1E97" w:rsidRPr="00FD66DB">
        <w:rPr>
          <w:rFonts w:eastAsia="SimSun"/>
          <w:rtl/>
          <w:lang w:eastAsia="zh-CN"/>
        </w:rPr>
        <w:t xml:space="preserve"> שליט"א </w:t>
      </w:r>
      <w:r>
        <w:rPr>
          <w:rFonts w:eastAsia="SimSun"/>
          <w:rtl/>
          <w:lang w:eastAsia="zh-CN"/>
        </w:rPr>
        <w:t>(אליבא דהלכתא גליון צ"ז עמ' נ"ה טור ג') – "</w:t>
      </w:r>
      <w:r w:rsidR="000B1E97" w:rsidRPr="00FD66DB">
        <w:rPr>
          <w:rFonts w:eastAsia="SimSun"/>
          <w:rtl/>
          <w:lang w:eastAsia="zh-CN"/>
        </w:rPr>
        <w:t>דהטובל טבילה</w:t>
      </w:r>
      <w:r>
        <w:rPr>
          <w:rFonts w:eastAsia="SimSun" w:hint="cs"/>
          <w:rtl/>
          <w:lang w:eastAsia="zh-CN"/>
        </w:rPr>
        <w:t xml:space="preserve"> </w:t>
      </w:r>
      <w:r w:rsidR="000B1E97" w:rsidRPr="00FD66DB">
        <w:rPr>
          <w:rFonts w:eastAsia="SimSun"/>
          <w:rtl/>
          <w:lang w:eastAsia="zh-CN"/>
        </w:rPr>
        <w:t>המותרת בתשעת הימים, שלא יוסיף על שלושה טבילות</w:t>
      </w:r>
      <w:r>
        <w:rPr>
          <w:rFonts w:eastAsia="SimSun" w:hint="cs"/>
          <w:rtl/>
          <w:lang w:eastAsia="zh-CN"/>
        </w:rPr>
        <w:t>"</w:t>
      </w:r>
      <w:r w:rsidR="000B1E97" w:rsidRPr="00FD66DB">
        <w:rPr>
          <w:rFonts w:eastAsia="SimSun"/>
          <w:rtl/>
          <w:lang w:eastAsia="zh-CN"/>
        </w:rPr>
        <w:t>.</w:t>
      </w:r>
    </w:p>
    <w:p w14:paraId="5BF8DFC7" w14:textId="77777777" w:rsidR="00FD66DB" w:rsidRDefault="00FD66DB" w:rsidP="00FD66DB">
      <w:pPr>
        <w:numPr>
          <w:ilvl w:val="2"/>
          <w:numId w:val="6"/>
        </w:numPr>
        <w:jc w:val="both"/>
        <w:rPr>
          <w:rFonts w:eastAsia="SimSun"/>
          <w:lang w:eastAsia="zh-CN"/>
        </w:rPr>
      </w:pPr>
      <w:r w:rsidRPr="000B1E97">
        <w:rPr>
          <w:rFonts w:eastAsia="SimSun"/>
          <w:rtl/>
          <w:lang w:eastAsia="zh-CN"/>
        </w:rPr>
        <w:t>אין</w:t>
      </w:r>
      <w:r>
        <w:rPr>
          <w:rFonts w:eastAsia="SimSun" w:hint="cs"/>
          <w:rtl/>
          <w:lang w:eastAsia="zh-CN"/>
        </w:rPr>
        <w:t xml:space="preserve"> </w:t>
      </w:r>
      <w:r w:rsidRPr="000B1E97">
        <w:rPr>
          <w:rFonts w:eastAsia="SimSun"/>
          <w:rtl/>
          <w:lang w:eastAsia="zh-CN"/>
        </w:rPr>
        <w:t>לטבול יותר מב' פעמים</w:t>
      </w:r>
      <w:r>
        <w:rPr>
          <w:rFonts w:eastAsia="SimSun" w:hint="cs"/>
          <w:rtl/>
          <w:lang w:eastAsia="zh-CN"/>
        </w:rPr>
        <w:t>.</w:t>
      </w:r>
    </w:p>
    <w:p w14:paraId="6600B15E" w14:textId="13BCC4DB" w:rsidR="000B1E97" w:rsidRPr="003B4180" w:rsidRDefault="000B1E97" w:rsidP="003B4180">
      <w:pPr>
        <w:numPr>
          <w:ilvl w:val="3"/>
          <w:numId w:val="6"/>
        </w:numPr>
        <w:jc w:val="both"/>
        <w:rPr>
          <w:rFonts w:eastAsia="SimSun"/>
          <w:lang w:eastAsia="zh-CN"/>
        </w:rPr>
      </w:pPr>
      <w:r w:rsidRPr="00FD66DB">
        <w:rPr>
          <w:rFonts w:eastAsia="SimSun"/>
          <w:u w:val="single"/>
          <w:rtl/>
          <w:lang w:eastAsia="zh-CN"/>
        </w:rPr>
        <w:t>אשל אברהם</w:t>
      </w:r>
      <w:r w:rsidRPr="00FD66DB">
        <w:rPr>
          <w:rFonts w:eastAsia="SimSun"/>
          <w:rtl/>
          <w:lang w:eastAsia="zh-CN"/>
        </w:rPr>
        <w:t xml:space="preserve"> </w:t>
      </w:r>
      <w:r w:rsidR="00FD66DB">
        <w:rPr>
          <w:rFonts w:eastAsia="SimSun" w:hint="cs"/>
          <w:rtl/>
          <w:lang w:eastAsia="zh-CN"/>
        </w:rPr>
        <w:t xml:space="preserve">(בוטשאטש, </w:t>
      </w:r>
      <w:r w:rsidR="003B4180" w:rsidRPr="00082136">
        <w:rPr>
          <w:rFonts w:eastAsia="SimSun" w:hint="cs"/>
          <w:rtl/>
          <w:lang w:eastAsia="zh-CN"/>
        </w:rPr>
        <w:t>על המ"א ס"ק מ"א ד"ה עוד</w:t>
      </w:r>
      <w:r w:rsidR="00FD66DB">
        <w:rPr>
          <w:rFonts w:eastAsia="SimSun" w:hint="cs"/>
          <w:rtl/>
          <w:lang w:eastAsia="zh-CN"/>
        </w:rPr>
        <w:t xml:space="preserve">) </w:t>
      </w:r>
      <w:r w:rsidR="003B4180">
        <w:rPr>
          <w:rFonts w:eastAsia="SimSun"/>
          <w:rtl/>
          <w:lang w:eastAsia="zh-CN"/>
        </w:rPr>
        <w:t>–</w:t>
      </w:r>
      <w:r w:rsidRPr="00FD66DB">
        <w:rPr>
          <w:rFonts w:eastAsia="SimSun"/>
          <w:rtl/>
          <w:lang w:eastAsia="zh-CN"/>
        </w:rPr>
        <w:t xml:space="preserve"> </w:t>
      </w:r>
      <w:r w:rsidR="003B4180">
        <w:rPr>
          <w:rFonts w:eastAsia="SimSun" w:hint="cs"/>
          <w:rtl/>
          <w:lang w:eastAsia="zh-CN"/>
        </w:rPr>
        <w:t>"</w:t>
      </w:r>
      <w:r w:rsidR="003B4180" w:rsidRPr="003B4180">
        <w:rPr>
          <w:rFonts w:eastAsia="SimSun"/>
          <w:rtl/>
          <w:lang w:eastAsia="zh-CN"/>
        </w:rPr>
        <w:t xml:space="preserve">טבילה לתקנת עזרא </w:t>
      </w:r>
      <w:r w:rsidR="003B4180">
        <w:rPr>
          <w:rFonts w:eastAsia="SimSun" w:hint="cs"/>
          <w:rtl/>
          <w:lang w:eastAsia="zh-CN"/>
        </w:rPr>
        <w:t>...</w:t>
      </w:r>
      <w:r w:rsidR="003B4180" w:rsidRPr="003B4180">
        <w:rPr>
          <w:rFonts w:eastAsia="SimSun"/>
          <w:rtl/>
          <w:lang w:eastAsia="zh-CN"/>
        </w:rPr>
        <w:t xml:space="preserve"> ומכל מקום אין לטבול יותר משתי פעמים, וגם מי שאינו מבטל טבילה זו ע"י קור, כי פעם שניה בטוח שהמים נוגעים בכל מקום ע"י שנתלחלח הגוף ואין צריך יותר, ודי בזה היטב</w:t>
      </w:r>
      <w:r w:rsidR="003B4180" w:rsidRPr="003B4180">
        <w:rPr>
          <w:rFonts w:eastAsia="SimSun" w:hint="cs"/>
          <w:rtl/>
          <w:lang w:eastAsia="zh-CN"/>
        </w:rPr>
        <w:t>"</w:t>
      </w:r>
      <w:r w:rsidRPr="003B4180">
        <w:rPr>
          <w:rFonts w:eastAsia="SimSun"/>
          <w:rtl/>
          <w:lang w:eastAsia="zh-CN"/>
        </w:rPr>
        <w:t>.</w:t>
      </w:r>
    </w:p>
    <w:p w14:paraId="7426E59F" w14:textId="77777777" w:rsidR="00FD66DB" w:rsidRDefault="00FD66DB" w:rsidP="00FD66DB">
      <w:pPr>
        <w:numPr>
          <w:ilvl w:val="2"/>
          <w:numId w:val="6"/>
        </w:numPr>
        <w:jc w:val="both"/>
        <w:rPr>
          <w:rFonts w:eastAsia="SimSun"/>
          <w:lang w:eastAsia="zh-CN"/>
        </w:rPr>
      </w:pPr>
      <w:r>
        <w:rPr>
          <w:rFonts w:eastAsia="SimSun" w:hint="cs"/>
          <w:rtl/>
          <w:lang w:eastAsia="zh-CN"/>
        </w:rPr>
        <w:t>רק פעם אחת.</w:t>
      </w:r>
    </w:p>
    <w:p w14:paraId="2841B515" w14:textId="15ED94EE" w:rsidR="002113E0" w:rsidRPr="002113E0" w:rsidRDefault="002113E0" w:rsidP="00FD66DB">
      <w:pPr>
        <w:numPr>
          <w:ilvl w:val="3"/>
          <w:numId w:val="6"/>
        </w:numPr>
        <w:jc w:val="both"/>
        <w:rPr>
          <w:rFonts w:eastAsia="SimSun"/>
          <w:lang w:eastAsia="zh-CN"/>
        </w:rPr>
      </w:pPr>
      <w:r w:rsidRPr="003B4180">
        <w:rPr>
          <w:rFonts w:eastAsia="SimSun"/>
          <w:u w:val="single"/>
          <w:rtl/>
          <w:lang w:eastAsia="zh-CN"/>
        </w:rPr>
        <w:t>אורי וישעי</w:t>
      </w:r>
      <w:r w:rsidRPr="002113E0">
        <w:rPr>
          <w:rFonts w:eastAsia="SimSun" w:hint="cs"/>
          <w:rtl/>
          <w:lang w:eastAsia="zh-CN"/>
        </w:rPr>
        <w:t xml:space="preserve"> (</w:t>
      </w:r>
      <w:r>
        <w:rPr>
          <w:rFonts w:eastAsia="SimSun" w:hint="cs"/>
          <w:rtl/>
          <w:lang w:eastAsia="zh-CN"/>
        </w:rPr>
        <w:t xml:space="preserve">טויבש, סי' קל"ט) </w:t>
      </w:r>
      <w:r>
        <w:rPr>
          <w:rFonts w:eastAsia="SimSun"/>
          <w:rtl/>
          <w:lang w:eastAsia="zh-CN"/>
        </w:rPr>
        <w:t>–</w:t>
      </w:r>
      <w:r>
        <w:rPr>
          <w:rFonts w:eastAsia="SimSun" w:hint="cs"/>
          <w:rtl/>
          <w:lang w:eastAsia="zh-CN"/>
        </w:rPr>
        <w:t xml:space="preserve"> "ואינו מותר רק לטבול פעם אחת בצונן לכבוד ש"ק וג"כ אם רגיל לעשות כן בכל עש"ק דוקא ... והיינו לטבול דוקא פעם אחת אבל לא לילך מהשוויטץ להמקוה הרבה פעמים כדי לקרר גופו. דבר זה איסור גמור הוא".</w:t>
      </w:r>
    </w:p>
    <w:p w14:paraId="45CD73AE" w14:textId="76FBD05E" w:rsidR="00AE3B9E" w:rsidRDefault="000B1E97" w:rsidP="00FD66DB">
      <w:pPr>
        <w:numPr>
          <w:ilvl w:val="3"/>
          <w:numId w:val="6"/>
        </w:numPr>
        <w:jc w:val="both"/>
        <w:rPr>
          <w:rFonts w:eastAsia="SimSun"/>
          <w:lang w:eastAsia="zh-CN"/>
        </w:rPr>
      </w:pPr>
      <w:r w:rsidRPr="00FD66DB">
        <w:rPr>
          <w:rFonts w:eastAsia="SimSun"/>
          <w:u w:val="single"/>
          <w:rtl/>
          <w:lang w:eastAsia="zh-CN"/>
        </w:rPr>
        <w:t>שדי חמד</w:t>
      </w:r>
      <w:r w:rsidRPr="00FD66DB">
        <w:rPr>
          <w:rFonts w:eastAsia="SimSun"/>
          <w:rtl/>
          <w:lang w:eastAsia="zh-CN"/>
        </w:rPr>
        <w:t xml:space="preserve"> </w:t>
      </w:r>
      <w:r w:rsidR="00FD66DB">
        <w:rPr>
          <w:rFonts w:eastAsia="SimSun" w:hint="cs"/>
          <w:rtl/>
          <w:lang w:eastAsia="zh-CN"/>
        </w:rPr>
        <w:t>(</w:t>
      </w:r>
      <w:r w:rsidR="00006758">
        <w:rPr>
          <w:rFonts w:eastAsia="SimSun" w:hint="cs"/>
          <w:rtl/>
          <w:lang w:eastAsia="zh-CN"/>
        </w:rPr>
        <w:t xml:space="preserve">פאת השדה </w:t>
      </w:r>
      <w:r w:rsidRPr="00FD66DB">
        <w:rPr>
          <w:rFonts w:eastAsia="SimSun"/>
          <w:rtl/>
          <w:lang w:eastAsia="zh-CN"/>
        </w:rPr>
        <w:t>מע</w:t>
      </w:r>
      <w:r w:rsidR="00006758">
        <w:rPr>
          <w:rFonts w:eastAsia="SimSun" w:hint="cs"/>
          <w:rtl/>
          <w:lang w:eastAsia="zh-CN"/>
        </w:rPr>
        <w:t>'</w:t>
      </w:r>
      <w:r w:rsidRPr="00FD66DB">
        <w:rPr>
          <w:rFonts w:eastAsia="SimSun"/>
          <w:rtl/>
          <w:lang w:eastAsia="zh-CN"/>
        </w:rPr>
        <w:t xml:space="preserve"> בין המצרים סי' </w:t>
      </w:r>
      <w:r w:rsidRPr="002113E0">
        <w:rPr>
          <w:rFonts w:eastAsia="SimSun"/>
          <w:rtl/>
          <w:lang w:eastAsia="zh-CN"/>
        </w:rPr>
        <w:t>א' אות ט'</w:t>
      </w:r>
      <w:r w:rsidR="00FD66DB" w:rsidRPr="002113E0">
        <w:rPr>
          <w:rFonts w:eastAsia="SimSun" w:hint="cs"/>
          <w:rtl/>
          <w:lang w:eastAsia="zh-CN"/>
        </w:rPr>
        <w:t>)</w:t>
      </w:r>
      <w:r w:rsidRPr="002113E0">
        <w:rPr>
          <w:rFonts w:eastAsia="SimSun"/>
          <w:rtl/>
          <w:lang w:eastAsia="zh-CN"/>
        </w:rPr>
        <w:t xml:space="preserve"> </w:t>
      </w:r>
      <w:r w:rsidR="003B4180" w:rsidRPr="002113E0">
        <w:rPr>
          <w:rFonts w:eastAsia="SimSun"/>
          <w:rtl/>
          <w:lang w:eastAsia="zh-CN"/>
        </w:rPr>
        <w:t>–</w:t>
      </w:r>
      <w:r w:rsidR="003B4180" w:rsidRPr="002113E0">
        <w:rPr>
          <w:rFonts w:eastAsia="SimSun" w:hint="cs"/>
          <w:rtl/>
          <w:lang w:eastAsia="zh-CN"/>
        </w:rPr>
        <w:t xml:space="preserve"> "ראיתי בס'</w:t>
      </w:r>
      <w:r w:rsidRPr="002113E0">
        <w:rPr>
          <w:rFonts w:eastAsia="SimSun"/>
          <w:rtl/>
          <w:lang w:eastAsia="zh-CN"/>
        </w:rPr>
        <w:t xml:space="preserve"> אורי וישעי</w:t>
      </w:r>
      <w:r w:rsidR="00FD66DB" w:rsidRPr="002113E0">
        <w:rPr>
          <w:rFonts w:eastAsia="SimSun" w:hint="cs"/>
          <w:rtl/>
          <w:lang w:eastAsia="zh-CN"/>
        </w:rPr>
        <w:t xml:space="preserve"> </w:t>
      </w:r>
      <w:r w:rsidR="003B4180" w:rsidRPr="002113E0">
        <w:rPr>
          <w:rFonts w:eastAsia="SimSun" w:hint="cs"/>
          <w:rtl/>
          <w:lang w:eastAsia="zh-CN"/>
        </w:rPr>
        <w:t xml:space="preserve">... בסי' לק"ט ... ורק טבילה של מצוה לכבוד שבת הותר </w:t>
      </w:r>
      <w:r w:rsidRPr="002113E0">
        <w:rPr>
          <w:rFonts w:eastAsia="SimSun"/>
          <w:rtl/>
          <w:lang w:eastAsia="zh-CN"/>
        </w:rPr>
        <w:t xml:space="preserve">פעם אחת </w:t>
      </w:r>
      <w:r w:rsidR="003B4180" w:rsidRPr="002113E0">
        <w:rPr>
          <w:rFonts w:eastAsia="SimSun" w:hint="cs"/>
          <w:rtl/>
          <w:lang w:eastAsia="zh-CN"/>
        </w:rPr>
        <w:t>ולא פעמים רבות</w:t>
      </w:r>
      <w:r w:rsidR="00FD66DB" w:rsidRPr="002113E0">
        <w:rPr>
          <w:rFonts w:eastAsia="SimSun" w:hint="cs"/>
          <w:rtl/>
          <w:lang w:eastAsia="zh-CN"/>
        </w:rPr>
        <w:t>".</w:t>
      </w:r>
    </w:p>
    <w:p w14:paraId="45AA84BB" w14:textId="4E1F956B" w:rsidR="00FD66DB" w:rsidRDefault="00FD66DB" w:rsidP="00FD66DB">
      <w:pPr>
        <w:jc w:val="both"/>
        <w:rPr>
          <w:rFonts w:eastAsia="SimSun"/>
          <w:rtl/>
          <w:lang w:eastAsia="zh-CN"/>
        </w:rPr>
      </w:pPr>
    </w:p>
    <w:p w14:paraId="12919CB0" w14:textId="071D7726" w:rsidR="00FD66DB" w:rsidRDefault="00FD66DB" w:rsidP="00FD66DB">
      <w:pPr>
        <w:numPr>
          <w:ilvl w:val="1"/>
          <w:numId w:val="6"/>
        </w:numPr>
        <w:jc w:val="both"/>
        <w:rPr>
          <w:rFonts w:eastAsia="SimSun"/>
          <w:lang w:eastAsia="zh-CN"/>
        </w:rPr>
      </w:pPr>
      <w:r w:rsidRPr="00FD66DB">
        <w:rPr>
          <w:rFonts w:eastAsia="SimSun"/>
          <w:b/>
          <w:bCs/>
          <w:rtl/>
          <w:lang w:eastAsia="zh-CN"/>
        </w:rPr>
        <w:t>שהיה במקוה</w:t>
      </w:r>
      <w:r w:rsidRPr="00FD66DB">
        <w:rPr>
          <w:rFonts w:eastAsia="SimSun" w:hint="cs"/>
          <w:rtl/>
          <w:lang w:eastAsia="zh-CN"/>
        </w:rPr>
        <w:t>.</w:t>
      </w:r>
    </w:p>
    <w:p w14:paraId="7734BD76" w14:textId="77777777" w:rsidR="00FD66DB" w:rsidRDefault="00FD66DB" w:rsidP="00FD66DB">
      <w:pPr>
        <w:numPr>
          <w:ilvl w:val="2"/>
          <w:numId w:val="6"/>
        </w:numPr>
        <w:jc w:val="both"/>
        <w:rPr>
          <w:rFonts w:eastAsia="SimSun"/>
          <w:lang w:eastAsia="zh-CN"/>
        </w:rPr>
      </w:pPr>
      <w:r w:rsidRPr="00FD66DB">
        <w:rPr>
          <w:rFonts w:eastAsia="SimSun"/>
          <w:rtl/>
          <w:lang w:eastAsia="zh-CN"/>
        </w:rPr>
        <w:t>שלא</w:t>
      </w:r>
      <w:r>
        <w:rPr>
          <w:rFonts w:eastAsia="SimSun" w:hint="cs"/>
          <w:rtl/>
          <w:lang w:eastAsia="zh-CN"/>
        </w:rPr>
        <w:t xml:space="preserve"> </w:t>
      </w:r>
      <w:r w:rsidRPr="00FD66DB">
        <w:rPr>
          <w:rFonts w:eastAsia="SimSun"/>
          <w:rtl/>
          <w:lang w:eastAsia="zh-CN"/>
        </w:rPr>
        <w:t>ישהו בטבילתם, אלא יש לטבול ולצאת מיד</w:t>
      </w:r>
      <w:r>
        <w:rPr>
          <w:rFonts w:eastAsia="SimSun" w:hint="cs"/>
          <w:rtl/>
          <w:lang w:eastAsia="zh-CN"/>
        </w:rPr>
        <w:t>.</w:t>
      </w:r>
    </w:p>
    <w:p w14:paraId="3D555A8B" w14:textId="5DD4BB82" w:rsidR="00FD66DB" w:rsidRDefault="00FD66DB" w:rsidP="00FD66DB">
      <w:pPr>
        <w:numPr>
          <w:ilvl w:val="3"/>
          <w:numId w:val="6"/>
        </w:numPr>
        <w:jc w:val="both"/>
        <w:rPr>
          <w:rFonts w:eastAsia="SimSun"/>
          <w:lang w:eastAsia="zh-CN"/>
        </w:rPr>
      </w:pPr>
      <w:r w:rsidRPr="00FD66DB">
        <w:rPr>
          <w:rFonts w:eastAsia="SimSun"/>
          <w:u w:val="single"/>
          <w:rtl/>
          <w:lang w:eastAsia="zh-CN"/>
        </w:rPr>
        <w:t>הגרשז</w:t>
      </w:r>
      <w:r w:rsidRPr="00FD66DB">
        <w:rPr>
          <w:rFonts w:eastAsia="SimSun" w:hint="cs"/>
          <w:u w:val="single"/>
          <w:rtl/>
          <w:lang w:eastAsia="zh-CN"/>
        </w:rPr>
        <w:t>"</w:t>
      </w:r>
      <w:r w:rsidRPr="00FD66DB">
        <w:rPr>
          <w:rFonts w:eastAsia="SimSun"/>
          <w:u w:val="single"/>
          <w:rtl/>
          <w:lang w:eastAsia="zh-CN"/>
        </w:rPr>
        <w:t>א</w:t>
      </w:r>
      <w:r w:rsidR="000D34C4" w:rsidRPr="000D34C4">
        <w:rPr>
          <w:rFonts w:eastAsia="SimSun"/>
          <w:rtl/>
          <w:lang w:eastAsia="zh-CN"/>
        </w:rPr>
        <w:t xml:space="preserve"> זצ"ל (</w:t>
      </w:r>
      <w:r>
        <w:rPr>
          <w:rFonts w:eastAsia="SimSun"/>
          <w:rtl/>
          <w:lang w:eastAsia="zh-CN"/>
        </w:rPr>
        <w:t>אליבא דהלכתא גליון צ"ז עמ' נ"ה טור ג') – "</w:t>
      </w:r>
      <w:r w:rsidRPr="00FD66DB">
        <w:rPr>
          <w:rFonts w:eastAsia="SimSun"/>
          <w:rtl/>
          <w:lang w:eastAsia="zh-CN"/>
        </w:rPr>
        <w:t>לגבי הטובלים בכל יום שלא</w:t>
      </w:r>
      <w:r>
        <w:rPr>
          <w:rFonts w:eastAsia="SimSun" w:hint="cs"/>
          <w:rtl/>
          <w:lang w:eastAsia="zh-CN"/>
        </w:rPr>
        <w:t xml:space="preserve"> </w:t>
      </w:r>
      <w:r w:rsidRPr="00FD66DB">
        <w:rPr>
          <w:rFonts w:eastAsia="SimSun"/>
          <w:rtl/>
          <w:lang w:eastAsia="zh-CN"/>
        </w:rPr>
        <w:t>ישהו בטבילתם, אלא יש לטבול ולצאת מיד</w:t>
      </w:r>
      <w:r>
        <w:rPr>
          <w:rFonts w:eastAsia="SimSun" w:hint="cs"/>
          <w:rtl/>
          <w:lang w:eastAsia="zh-CN"/>
        </w:rPr>
        <w:t>"</w:t>
      </w:r>
      <w:r w:rsidRPr="00FD66DB">
        <w:rPr>
          <w:rFonts w:eastAsia="SimSun"/>
          <w:rtl/>
          <w:lang w:eastAsia="zh-CN"/>
        </w:rPr>
        <w:t>.</w:t>
      </w:r>
    </w:p>
    <w:p w14:paraId="61DE1752" w14:textId="66975CD7" w:rsidR="00EB74AD" w:rsidRDefault="00EB74AD" w:rsidP="00FD66DB">
      <w:pPr>
        <w:numPr>
          <w:ilvl w:val="3"/>
          <w:numId w:val="6"/>
        </w:numPr>
        <w:jc w:val="both"/>
        <w:rPr>
          <w:rFonts w:eastAsia="SimSun"/>
          <w:lang w:eastAsia="zh-CN"/>
        </w:rPr>
      </w:pPr>
      <w:r>
        <w:rPr>
          <w:rFonts w:eastAsia="SimSun"/>
          <w:u w:val="single"/>
          <w:rtl/>
          <w:lang w:eastAsia="zh-CN"/>
        </w:rPr>
        <w:t>נטעי גבריאל</w:t>
      </w:r>
      <w:r>
        <w:rPr>
          <w:rFonts w:eastAsia="SimSun"/>
          <w:rtl/>
          <w:lang w:eastAsia="zh-CN"/>
        </w:rPr>
        <w:t xml:space="preserve"> (</w:t>
      </w:r>
      <w:r>
        <w:rPr>
          <w:rFonts w:eastAsia="SimSun" w:hint="cs"/>
          <w:rtl/>
          <w:lang w:eastAsia="zh-CN"/>
        </w:rPr>
        <w:t xml:space="preserve">בין המצרים ח"א </w:t>
      </w:r>
      <w:r>
        <w:rPr>
          <w:rFonts w:eastAsia="SimSun"/>
          <w:rtl/>
          <w:lang w:eastAsia="zh-CN"/>
        </w:rPr>
        <w:t>פרק מ"ב הע' כ'</w:t>
      </w:r>
      <w:r>
        <w:rPr>
          <w:rFonts w:eastAsia="SimSun" w:hint="cs"/>
          <w:rtl/>
          <w:lang w:eastAsia="zh-CN"/>
        </w:rPr>
        <w:t>, כל לשונו מובא לעיל</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B74AD">
        <w:rPr>
          <w:rFonts w:eastAsia="SimSun"/>
          <w:rtl/>
          <w:lang w:eastAsia="zh-CN"/>
        </w:rPr>
        <w:t>וכ</w:t>
      </w:r>
      <w:r>
        <w:rPr>
          <w:rFonts w:eastAsia="SimSun" w:hint="cs"/>
          <w:rtl/>
          <w:lang w:eastAsia="zh-CN"/>
        </w:rPr>
        <w:t>"</w:t>
      </w:r>
      <w:r w:rsidRPr="00EB74AD">
        <w:rPr>
          <w:rFonts w:eastAsia="SimSun"/>
          <w:rtl/>
          <w:lang w:eastAsia="zh-CN"/>
        </w:rPr>
        <w:t>ש שלא לשהות</w:t>
      </w:r>
      <w:r w:rsidRPr="00EB74AD">
        <w:rPr>
          <w:rFonts w:eastAsia="SimSun" w:hint="cs"/>
          <w:rtl/>
          <w:lang w:eastAsia="zh-CN"/>
        </w:rPr>
        <w:t xml:space="preserve"> </w:t>
      </w:r>
      <w:r w:rsidRPr="00EB74AD">
        <w:rPr>
          <w:rFonts w:eastAsia="SimSun"/>
          <w:rtl/>
          <w:lang w:eastAsia="zh-CN"/>
        </w:rPr>
        <w:t>במקוה</w:t>
      </w:r>
      <w:r w:rsidRPr="00EB74AD">
        <w:rPr>
          <w:rFonts w:eastAsia="SimSun" w:hint="cs"/>
          <w:rtl/>
          <w:lang w:eastAsia="zh-CN"/>
        </w:rPr>
        <w:t>".</w:t>
      </w:r>
    </w:p>
    <w:p w14:paraId="6F9C126D" w14:textId="77777777" w:rsidR="00FD66DB" w:rsidRDefault="00FD66DB" w:rsidP="00FD66DB">
      <w:pPr>
        <w:jc w:val="both"/>
        <w:rPr>
          <w:rFonts w:eastAsia="SimSun"/>
          <w:lang w:eastAsia="zh-CN"/>
        </w:rPr>
      </w:pPr>
    </w:p>
    <w:p w14:paraId="4963371E" w14:textId="460454BD" w:rsidR="00FD66DB" w:rsidRDefault="00FD66DB" w:rsidP="00FD66DB">
      <w:pPr>
        <w:numPr>
          <w:ilvl w:val="1"/>
          <w:numId w:val="6"/>
        </w:numPr>
        <w:jc w:val="both"/>
        <w:rPr>
          <w:rFonts w:eastAsia="SimSun"/>
          <w:lang w:eastAsia="zh-CN"/>
        </w:rPr>
      </w:pPr>
      <w:r w:rsidRPr="00FD66DB">
        <w:rPr>
          <w:rFonts w:eastAsia="SimSun"/>
          <w:b/>
          <w:bCs/>
          <w:rtl/>
          <w:lang w:eastAsia="zh-CN"/>
        </w:rPr>
        <w:t>ליהנות מהטבילה</w:t>
      </w:r>
      <w:r>
        <w:rPr>
          <w:rFonts w:eastAsia="SimSun" w:hint="cs"/>
          <w:rtl/>
          <w:lang w:eastAsia="zh-CN"/>
        </w:rPr>
        <w:t>.</w:t>
      </w:r>
    </w:p>
    <w:p w14:paraId="1335F8AD" w14:textId="77777777" w:rsidR="00FD66DB" w:rsidRDefault="00FD66DB" w:rsidP="00FD66DB">
      <w:pPr>
        <w:numPr>
          <w:ilvl w:val="2"/>
          <w:numId w:val="6"/>
        </w:numPr>
        <w:jc w:val="both"/>
        <w:rPr>
          <w:rFonts w:eastAsia="SimSun"/>
          <w:lang w:eastAsia="zh-CN"/>
        </w:rPr>
      </w:pPr>
      <w:r w:rsidRPr="00FD66DB">
        <w:rPr>
          <w:rFonts w:eastAsia="SimSun"/>
          <w:rtl/>
          <w:lang w:eastAsia="zh-CN"/>
        </w:rPr>
        <w:t>מותר לכוין ליהנות מהטבילה</w:t>
      </w:r>
      <w:r>
        <w:rPr>
          <w:rFonts w:eastAsia="SimSun" w:hint="cs"/>
          <w:rtl/>
          <w:lang w:eastAsia="zh-CN"/>
        </w:rPr>
        <w:t>.</w:t>
      </w:r>
    </w:p>
    <w:p w14:paraId="1CFFD21C" w14:textId="45F2B585" w:rsidR="003462F9" w:rsidRPr="00D45AAA" w:rsidRDefault="00FD66DB" w:rsidP="00D45AAA">
      <w:pPr>
        <w:numPr>
          <w:ilvl w:val="3"/>
          <w:numId w:val="6"/>
        </w:numPr>
        <w:jc w:val="both"/>
        <w:rPr>
          <w:rFonts w:eastAsia="SimSun"/>
          <w:lang w:eastAsia="zh-CN"/>
        </w:rPr>
      </w:pPr>
      <w:r w:rsidRPr="00FD66DB">
        <w:rPr>
          <w:rFonts w:eastAsia="SimSun" w:hint="cs"/>
          <w:u w:val="single"/>
          <w:rtl/>
          <w:lang w:eastAsia="zh-CN"/>
        </w:rPr>
        <w:t>הגר"</w:t>
      </w:r>
      <w:r w:rsidRPr="00FD66DB">
        <w:rPr>
          <w:rFonts w:eastAsia="SimSun"/>
          <w:u w:val="single"/>
          <w:rtl/>
          <w:lang w:eastAsia="zh-CN"/>
        </w:rPr>
        <w:t>ש דבליצקי</w:t>
      </w:r>
      <w:r w:rsidR="000D34C4" w:rsidRPr="000D34C4">
        <w:rPr>
          <w:rFonts w:eastAsia="SimSun"/>
          <w:rtl/>
          <w:lang w:eastAsia="zh-CN"/>
        </w:rPr>
        <w:t xml:space="preserve"> זצ"ל (</w:t>
      </w:r>
      <w:r>
        <w:rPr>
          <w:rFonts w:eastAsia="SimSun"/>
          <w:rtl/>
          <w:lang w:eastAsia="zh-CN"/>
        </w:rPr>
        <w:t>אליבא דהלכתא גליון צ"ז עמ' נ"ה טור ג') – "</w:t>
      </w:r>
      <w:r w:rsidRPr="00FD66DB">
        <w:rPr>
          <w:rFonts w:eastAsia="SimSun"/>
          <w:rtl/>
          <w:lang w:eastAsia="zh-CN"/>
        </w:rPr>
        <w:t>דהטובל בתשעת הימים</w:t>
      </w:r>
      <w:r w:rsidRPr="00FD66DB">
        <w:rPr>
          <w:rFonts w:eastAsia="SimSun" w:hint="cs"/>
          <w:rtl/>
          <w:lang w:eastAsia="zh-CN"/>
        </w:rPr>
        <w:t xml:space="preserve"> </w:t>
      </w:r>
      <w:r w:rsidRPr="00FD66DB">
        <w:rPr>
          <w:rFonts w:eastAsia="SimSun"/>
          <w:rtl/>
          <w:lang w:eastAsia="zh-CN"/>
        </w:rPr>
        <w:t>בע"ש או טבילת עזרא, מותר לכוין ליהנות מהטבילה</w:t>
      </w:r>
      <w:r>
        <w:rPr>
          <w:rFonts w:eastAsia="SimSun" w:hint="cs"/>
          <w:rtl/>
          <w:lang w:eastAsia="zh-CN"/>
        </w:rPr>
        <w:t>"</w:t>
      </w:r>
      <w:r w:rsidRPr="00FD66DB">
        <w:rPr>
          <w:rFonts w:eastAsia="SimSun"/>
          <w:rtl/>
          <w:lang w:eastAsia="zh-CN"/>
        </w:rPr>
        <w:t>.</w:t>
      </w:r>
    </w:p>
    <w:p w14:paraId="1D2C3738" w14:textId="77777777" w:rsidR="003462F9" w:rsidRDefault="003462F9" w:rsidP="003462F9">
      <w:pPr>
        <w:jc w:val="both"/>
        <w:rPr>
          <w:rFonts w:eastAsia="SimSun"/>
          <w:rtl/>
          <w:lang w:eastAsia="zh-CN"/>
        </w:rPr>
        <w:sectPr w:rsidR="003462F9" w:rsidSect="00C9094D">
          <w:headerReference w:type="default" r:id="rId46"/>
          <w:type w:val="continuous"/>
          <w:pgSz w:w="11907" w:h="16839" w:code="9"/>
          <w:pgMar w:top="360" w:right="657" w:bottom="540" w:left="720" w:header="360" w:footer="90" w:gutter="0"/>
          <w:cols w:space="720"/>
          <w:bidi/>
          <w:rtlGutter/>
          <w:docGrid w:linePitch="360"/>
        </w:sectPr>
      </w:pPr>
    </w:p>
    <w:p w14:paraId="444F17EA" w14:textId="77777777" w:rsidR="003462F9" w:rsidRPr="00EF0458" w:rsidRDefault="003462F9" w:rsidP="003462F9">
      <w:pPr>
        <w:jc w:val="both"/>
        <w:rPr>
          <w:rFonts w:eastAsia="SimSun"/>
          <w:rtl/>
          <w:lang w:eastAsia="zh-CN"/>
        </w:rPr>
      </w:pPr>
    </w:p>
    <w:p w14:paraId="29554B2B" w14:textId="77777777" w:rsidR="003462F9" w:rsidRPr="00EF0458" w:rsidRDefault="003462F9" w:rsidP="002E4B4F">
      <w:pPr>
        <w:numPr>
          <w:ilvl w:val="0"/>
          <w:numId w:val="6"/>
        </w:numPr>
        <w:jc w:val="both"/>
        <w:rPr>
          <w:rFonts w:eastAsia="SimSun"/>
          <w:lang w:eastAsia="zh-CN"/>
        </w:rPr>
      </w:pPr>
      <w:bookmarkStart w:id="374" w:name="_Toc174700143"/>
      <w:bookmarkStart w:id="375" w:name="_Toc175221969"/>
      <w:r w:rsidRPr="0024571E">
        <w:rPr>
          <w:rStyle w:val="Heading1Char"/>
          <w:rFonts w:hint="cs"/>
          <w:rtl/>
        </w:rPr>
        <w:t>נטילת צפרנים</w:t>
      </w:r>
      <w:bookmarkEnd w:id="374"/>
      <w:bookmarkEnd w:id="375"/>
      <w:r w:rsidRPr="00EF0458">
        <w:rPr>
          <w:rFonts w:eastAsia="SimSun" w:hint="cs"/>
          <w:rtl/>
          <w:lang w:eastAsia="zh-CN"/>
        </w:rPr>
        <w:t>.</w:t>
      </w:r>
    </w:p>
    <w:p w14:paraId="48317E52" w14:textId="77777777" w:rsidR="003462F9" w:rsidRPr="00EF0458" w:rsidRDefault="003462F9" w:rsidP="002E4B4F">
      <w:pPr>
        <w:numPr>
          <w:ilvl w:val="1"/>
          <w:numId w:val="6"/>
        </w:numPr>
        <w:jc w:val="both"/>
        <w:rPr>
          <w:rFonts w:eastAsia="SimSun"/>
          <w:lang w:eastAsia="zh-CN"/>
        </w:rPr>
      </w:pPr>
      <w:r>
        <w:rPr>
          <w:rFonts w:eastAsia="SimSun" w:hint="cs"/>
          <w:b/>
          <w:bCs/>
          <w:rtl/>
          <w:lang w:eastAsia="zh-CN"/>
        </w:rPr>
        <w:t xml:space="preserve">מקור: </w:t>
      </w:r>
      <w:r w:rsidRPr="00EF0458">
        <w:rPr>
          <w:rFonts w:eastAsia="SimSun" w:hint="cs"/>
          <w:b/>
          <w:bCs/>
          <w:rtl/>
          <w:lang w:eastAsia="zh-CN"/>
        </w:rPr>
        <w:t>הלכה</w:t>
      </w:r>
      <w:r w:rsidRPr="00EF0458">
        <w:rPr>
          <w:rFonts w:eastAsia="SimSun" w:hint="cs"/>
          <w:rtl/>
          <w:lang w:eastAsia="zh-CN"/>
        </w:rPr>
        <w:t>.</w:t>
      </w:r>
    </w:p>
    <w:p w14:paraId="2DC7F77E" w14:textId="77777777" w:rsidR="003462F9" w:rsidRDefault="003462F9" w:rsidP="002E4B4F">
      <w:pPr>
        <w:numPr>
          <w:ilvl w:val="2"/>
          <w:numId w:val="6"/>
        </w:numPr>
        <w:jc w:val="both"/>
        <w:rPr>
          <w:rFonts w:eastAsia="SimSun"/>
          <w:lang w:eastAsia="zh-CN"/>
        </w:rPr>
      </w:pPr>
      <w:r w:rsidRPr="00EF0458">
        <w:rPr>
          <w:rFonts w:eastAsia="SimSun" w:hint="cs"/>
          <w:rtl/>
          <w:lang w:eastAsia="zh-CN"/>
        </w:rPr>
        <w:t>מחמיר</w:t>
      </w:r>
      <w:r>
        <w:rPr>
          <w:rFonts w:eastAsia="SimSun" w:hint="cs"/>
          <w:rtl/>
          <w:lang w:eastAsia="zh-CN"/>
        </w:rPr>
        <w:t>.</w:t>
      </w:r>
    </w:p>
    <w:p w14:paraId="6B6E5F3C" w14:textId="77777777" w:rsidR="003462F9" w:rsidRDefault="003462F9" w:rsidP="002E4B4F">
      <w:pPr>
        <w:numPr>
          <w:ilvl w:val="3"/>
          <w:numId w:val="6"/>
        </w:numPr>
        <w:jc w:val="both"/>
        <w:rPr>
          <w:rFonts w:eastAsia="SimSun"/>
          <w:lang w:eastAsia="zh-CN"/>
        </w:rPr>
      </w:pPr>
      <w:r w:rsidRPr="00EF0458">
        <w:rPr>
          <w:rFonts w:eastAsia="SimSun" w:hint="cs"/>
          <w:u w:val="single"/>
          <w:rtl/>
          <w:lang w:eastAsia="zh-CN"/>
        </w:rPr>
        <w:t>ט"ז</w:t>
      </w:r>
      <w:r w:rsidRPr="00EF0458">
        <w:rPr>
          <w:rFonts w:eastAsia="SimSun" w:hint="cs"/>
          <w:rtl/>
          <w:lang w:eastAsia="zh-CN"/>
        </w:rPr>
        <w:t xml:space="preserve"> (ס"ק י"ג</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"נטילת ציפרנים דאסור בשבוע זו אבל קודם לזה מותר"</w:t>
      </w:r>
      <w:r>
        <w:rPr>
          <w:rFonts w:eastAsia="SimSun" w:hint="cs"/>
          <w:rtl/>
          <w:lang w:eastAsia="zh-CN"/>
        </w:rPr>
        <w:t>.</w:t>
      </w:r>
    </w:p>
    <w:p w14:paraId="04485F10" w14:textId="77777777" w:rsidR="003462F9" w:rsidRPr="004D3A54" w:rsidRDefault="003462F9" w:rsidP="002E4B4F">
      <w:pPr>
        <w:numPr>
          <w:ilvl w:val="3"/>
          <w:numId w:val="6"/>
        </w:numPr>
        <w:jc w:val="both"/>
        <w:rPr>
          <w:rFonts w:eastAsia="SimSun"/>
          <w:lang w:eastAsia="zh-CN"/>
        </w:rPr>
      </w:pPr>
      <w:r w:rsidRPr="004D3A54">
        <w:rPr>
          <w:rFonts w:eastAsia="SimSun"/>
          <w:u w:val="single"/>
          <w:rtl/>
          <w:lang w:eastAsia="zh-CN"/>
        </w:rPr>
        <w:t>בן איש חי</w:t>
      </w:r>
      <w:r w:rsidRPr="004D3A54">
        <w:rPr>
          <w:rFonts w:eastAsia="SimSun"/>
          <w:rtl/>
          <w:lang w:eastAsia="zh-CN"/>
        </w:rPr>
        <w:t xml:space="preserve"> (שנה א' פר' דברים אות</w:t>
      </w:r>
      <w:r>
        <w:rPr>
          <w:rFonts w:eastAsia="SimSun" w:hint="cs"/>
          <w:rtl/>
          <w:lang w:eastAsia="zh-CN"/>
        </w:rPr>
        <w:t xml:space="preserve"> י"ג) </w:t>
      </w:r>
      <w:r>
        <w:rPr>
          <w:rFonts w:eastAsia="SimSun"/>
          <w:rtl/>
          <w:lang w:eastAsia="zh-CN"/>
        </w:rPr>
        <w:t>–</w:t>
      </w:r>
      <w:r>
        <w:rPr>
          <w:rFonts w:eastAsia="SimSun" w:hint="cs"/>
          <w:rtl/>
          <w:lang w:eastAsia="zh-CN"/>
        </w:rPr>
        <w:t xml:space="preserve"> "</w:t>
      </w:r>
      <w:r w:rsidRPr="004D3A54">
        <w:rPr>
          <w:rFonts w:eastAsia="SimSun"/>
          <w:rtl/>
          <w:lang w:eastAsia="zh-CN"/>
        </w:rPr>
        <w:t xml:space="preserve">אין ליטול הצפרניים בשבוע שחל בו ט"ב, אבל </w:t>
      </w:r>
      <w:r>
        <w:rPr>
          <w:rFonts w:eastAsia="SimSun" w:hint="cs"/>
          <w:rtl/>
          <w:lang w:eastAsia="zh-CN"/>
        </w:rPr>
        <w:t>'</w:t>
      </w:r>
      <w:r w:rsidRPr="004D3A54">
        <w:rPr>
          <w:rFonts w:eastAsia="SimSun"/>
          <w:rtl/>
          <w:lang w:eastAsia="zh-CN"/>
        </w:rPr>
        <w:t>בע"ש חזון</w:t>
      </w:r>
      <w:r>
        <w:rPr>
          <w:rFonts w:eastAsia="SimSun" w:hint="cs"/>
          <w:rtl/>
          <w:lang w:eastAsia="zh-CN"/>
        </w:rPr>
        <w:t>'</w:t>
      </w:r>
      <w:r w:rsidRPr="004D3A54">
        <w:rPr>
          <w:rFonts w:eastAsia="SimSun"/>
          <w:rtl/>
          <w:lang w:eastAsia="zh-CN"/>
        </w:rPr>
        <w:t xml:space="preserve"> מותר ליטול הצפרנים, ועיין מל"ח אות י"ג, ובסה"ק מקבציאל כתבתי אם הצפרניים עודפים על הבשר מותר ליטול אפילו בשבוע שחל בו ט"ב, מפני שיש חיוב גדול ע"פ הסוד ליטלם, וכמ"ש ז"ל בעץ חיים שער פרצופי זו"ן פרק א' וז"ל מה שעודף מן הצפורן ויוצא לחוץ מכנגד הבשר זה צריך לחתוך דשם נתלים החיצונים ויונקים בתכלית, לכן עונש המגדל צפרניים קשה מאד עכ"ל, לכן אם הם עודפים ויוצאים לחוץ מותר לקצצם אפילו בערב ט"ב, ועוד אמינא ולא מסתפינא דאם נזדמן לו אבלות של שלשים שלא היה יכול לקוץ בערב ט"ב, והגיע זמן קציצתם ביום ט"ב, שמותר לו לקוץ אותם ביום ט"ב ולא ימתין עד אחר ט"ב כדי שלא יתן שליטה לחיצונים לינק יותר, בפרט יום זה שיש להם תגבורת בו, ועיין מג"א סי' תקנ"א סע"ק י"א ותקנ"ד ס"ק ד' דבאבילות דצנעה ט"ב קיל מאבל ועיין אשל אברהם על כן יקוץ בצנעה</w:t>
      </w:r>
      <w:r w:rsidRPr="004D3A54">
        <w:rPr>
          <w:rFonts w:eastAsia="SimSun" w:hint="cs"/>
          <w:rtl/>
          <w:lang w:eastAsia="zh-CN"/>
        </w:rPr>
        <w:t>".</w:t>
      </w:r>
    </w:p>
    <w:p w14:paraId="67738967" w14:textId="77777777" w:rsidR="003462F9" w:rsidRDefault="003462F9" w:rsidP="002E4B4F">
      <w:pPr>
        <w:numPr>
          <w:ilvl w:val="3"/>
          <w:numId w:val="6"/>
        </w:numPr>
        <w:jc w:val="both"/>
        <w:rPr>
          <w:rFonts w:eastAsia="SimSun"/>
          <w:lang w:eastAsia="zh-CN"/>
        </w:rPr>
      </w:pPr>
      <w:r w:rsidRPr="009445E2">
        <w:rPr>
          <w:rFonts w:eastAsia="SimSun"/>
          <w:u w:val="single"/>
          <w:rtl/>
          <w:lang w:eastAsia="zh-CN"/>
        </w:rPr>
        <w:t>שמש ומג</w:t>
      </w:r>
      <w:r w:rsidRPr="00B2007A">
        <w:rPr>
          <w:rFonts w:eastAsia="SimSun"/>
          <w:rtl/>
          <w:lang w:eastAsia="zh-CN"/>
        </w:rPr>
        <w:t>ן</w:t>
      </w:r>
      <w:r>
        <w:rPr>
          <w:rFonts w:eastAsia="SimSun"/>
          <w:rtl/>
          <w:lang w:eastAsia="zh-CN"/>
        </w:rPr>
        <w:t xml:space="preserve"> (ח"א סי</w:t>
      </w:r>
      <w:r>
        <w:rPr>
          <w:rFonts w:eastAsia="SimSun" w:hint="cs"/>
          <w:rtl/>
          <w:lang w:eastAsia="zh-CN"/>
        </w:rPr>
        <w:t>'</w:t>
      </w:r>
      <w:r>
        <w:rPr>
          <w:rFonts w:eastAsia="SimSun"/>
          <w:rtl/>
          <w:lang w:eastAsia="zh-CN"/>
        </w:rPr>
        <w:t xml:space="preserve"> ט</w:t>
      </w:r>
      <w:r>
        <w:rPr>
          <w:rFonts w:eastAsia="SimSun" w:hint="cs"/>
          <w:rtl/>
          <w:lang w:eastAsia="zh-CN"/>
        </w:rPr>
        <w:t>"</w:t>
      </w:r>
      <w:r>
        <w:rPr>
          <w:rFonts w:eastAsia="SimSun"/>
          <w:rtl/>
          <w:lang w:eastAsia="zh-CN"/>
        </w:rPr>
        <w:t xml:space="preserve">ו </w:t>
      </w:r>
      <w:r>
        <w:rPr>
          <w:rFonts w:eastAsia="SimSun" w:hint="cs"/>
          <w:rtl/>
          <w:lang w:eastAsia="zh-CN"/>
        </w:rPr>
        <w:t xml:space="preserve">ד"ה באות ח') </w:t>
      </w:r>
      <w:r>
        <w:rPr>
          <w:rFonts w:eastAsia="SimSun"/>
          <w:rtl/>
          <w:lang w:eastAsia="zh-CN"/>
        </w:rPr>
        <w:t>–</w:t>
      </w:r>
      <w:r w:rsidRPr="00B2007A">
        <w:rPr>
          <w:rtl/>
        </w:rPr>
        <w:t xml:space="preserve"> </w:t>
      </w:r>
      <w:r>
        <w:rPr>
          <w:rFonts w:hint="cs"/>
          <w:rtl/>
        </w:rPr>
        <w:t>"</w:t>
      </w:r>
      <w:r w:rsidRPr="00B2007A">
        <w:rPr>
          <w:rFonts w:eastAsia="SimSun"/>
          <w:rtl/>
          <w:lang w:eastAsia="zh-CN"/>
        </w:rPr>
        <w:t>בספרי חנז</w:t>
      </w:r>
      <w:r>
        <w:rPr>
          <w:rFonts w:eastAsia="SimSun" w:hint="cs"/>
          <w:rtl/>
          <w:lang w:eastAsia="zh-CN"/>
        </w:rPr>
        <w:t>'</w:t>
      </w:r>
      <w:r>
        <w:rPr>
          <w:rFonts w:eastAsia="SimSun"/>
          <w:rtl/>
          <w:lang w:eastAsia="zh-CN"/>
        </w:rPr>
        <w:t xml:space="preserve"> סימן</w:t>
      </w:r>
      <w:r w:rsidRPr="00B2007A">
        <w:rPr>
          <w:rFonts w:eastAsia="SimSun"/>
          <w:rtl/>
          <w:lang w:eastAsia="zh-CN"/>
        </w:rPr>
        <w:t xml:space="preserve"> ל</w:t>
      </w:r>
      <w:r>
        <w:rPr>
          <w:rFonts w:eastAsia="SimSun" w:hint="cs"/>
          <w:rtl/>
          <w:lang w:eastAsia="zh-CN"/>
        </w:rPr>
        <w:t>"</w:t>
      </w:r>
      <w:r w:rsidRPr="00B2007A">
        <w:rPr>
          <w:rFonts w:eastAsia="SimSun"/>
          <w:rtl/>
          <w:lang w:eastAsia="zh-CN"/>
        </w:rPr>
        <w:t>ח דקדקתי מדברי</w:t>
      </w:r>
      <w:r>
        <w:rPr>
          <w:rFonts w:eastAsia="SimSun" w:hint="cs"/>
          <w:rtl/>
          <w:lang w:eastAsia="zh-CN"/>
        </w:rPr>
        <w:t xml:space="preserve"> </w:t>
      </w:r>
      <w:r w:rsidRPr="00B2007A">
        <w:rPr>
          <w:rFonts w:eastAsia="SimSun"/>
          <w:rtl/>
          <w:lang w:eastAsia="zh-CN"/>
        </w:rPr>
        <w:t>הפוסקים דבשבוע שחל בו ט</w:t>
      </w:r>
      <w:r>
        <w:rPr>
          <w:rFonts w:eastAsia="SimSun" w:hint="cs"/>
          <w:rtl/>
          <w:lang w:eastAsia="zh-CN"/>
        </w:rPr>
        <w:t>"</w:t>
      </w:r>
      <w:r w:rsidRPr="00B2007A">
        <w:rPr>
          <w:rFonts w:eastAsia="SimSun"/>
          <w:rtl/>
          <w:lang w:eastAsia="zh-CN"/>
        </w:rPr>
        <w:t>ב אסור</w:t>
      </w:r>
      <w:r w:rsidRPr="00B2007A">
        <w:rPr>
          <w:rFonts w:eastAsia="SimSun" w:hint="cs"/>
          <w:rtl/>
          <w:lang w:eastAsia="zh-CN"/>
        </w:rPr>
        <w:t xml:space="preserve"> </w:t>
      </w:r>
      <w:r w:rsidRPr="00B2007A">
        <w:rPr>
          <w:rFonts w:eastAsia="SimSun"/>
          <w:rtl/>
          <w:lang w:eastAsia="zh-CN"/>
        </w:rPr>
        <w:t>ליטול הצפרנים, וכת</w:t>
      </w:r>
      <w:r>
        <w:rPr>
          <w:rFonts w:eastAsia="SimSun" w:hint="cs"/>
          <w:rtl/>
          <w:lang w:eastAsia="zh-CN"/>
        </w:rPr>
        <w:t>"</w:t>
      </w:r>
      <w:r w:rsidRPr="00B2007A">
        <w:rPr>
          <w:rFonts w:eastAsia="SimSun"/>
          <w:rtl/>
          <w:lang w:eastAsia="zh-CN"/>
        </w:rPr>
        <w:t>ר הביא מדברי הרב בן איש חי</w:t>
      </w:r>
      <w:r w:rsidRPr="00B2007A">
        <w:rPr>
          <w:rFonts w:eastAsia="SimSun" w:hint="cs"/>
          <w:rtl/>
          <w:lang w:eastAsia="zh-CN"/>
        </w:rPr>
        <w:t xml:space="preserve"> </w:t>
      </w:r>
      <w:r w:rsidRPr="00B2007A">
        <w:rPr>
          <w:rFonts w:eastAsia="SimSun"/>
          <w:rtl/>
          <w:lang w:eastAsia="zh-CN"/>
        </w:rPr>
        <w:t>ז</w:t>
      </w:r>
      <w:r>
        <w:rPr>
          <w:rFonts w:eastAsia="SimSun" w:hint="cs"/>
          <w:rtl/>
          <w:lang w:eastAsia="zh-CN"/>
        </w:rPr>
        <w:t>"</w:t>
      </w:r>
      <w:r w:rsidRPr="00B2007A">
        <w:rPr>
          <w:rFonts w:eastAsia="SimSun"/>
          <w:rtl/>
          <w:lang w:eastAsia="zh-CN"/>
        </w:rPr>
        <w:t>ל ד</w:t>
      </w:r>
      <w:r>
        <w:rPr>
          <w:rFonts w:eastAsia="SimSun"/>
          <w:rtl/>
          <w:lang w:eastAsia="zh-CN"/>
        </w:rPr>
        <w:t>אם הצפרנים עודפים על הבשר יטלם אפילו</w:t>
      </w:r>
      <w:r w:rsidRPr="00B2007A">
        <w:rPr>
          <w:rFonts w:eastAsia="SimSun" w:hint="cs"/>
          <w:rtl/>
          <w:lang w:eastAsia="zh-CN"/>
        </w:rPr>
        <w:t xml:space="preserve"> </w:t>
      </w:r>
      <w:r w:rsidRPr="00B2007A">
        <w:rPr>
          <w:rFonts w:eastAsia="SimSun"/>
          <w:rtl/>
          <w:lang w:eastAsia="zh-CN"/>
        </w:rPr>
        <w:t>בט</w:t>
      </w:r>
      <w:r>
        <w:rPr>
          <w:rFonts w:eastAsia="SimSun" w:hint="cs"/>
          <w:rtl/>
          <w:lang w:eastAsia="zh-CN"/>
        </w:rPr>
        <w:t>"</w:t>
      </w:r>
      <w:r w:rsidRPr="00B2007A">
        <w:rPr>
          <w:rFonts w:eastAsia="SimSun"/>
          <w:rtl/>
          <w:lang w:eastAsia="zh-CN"/>
        </w:rPr>
        <w:t>ב עצמו ע</w:t>
      </w:r>
      <w:r>
        <w:rPr>
          <w:rFonts w:eastAsia="SimSun" w:hint="cs"/>
          <w:rtl/>
          <w:lang w:eastAsia="zh-CN"/>
        </w:rPr>
        <w:t>"</w:t>
      </w:r>
      <w:r w:rsidRPr="00B2007A">
        <w:rPr>
          <w:rFonts w:eastAsia="SimSun"/>
          <w:rtl/>
          <w:lang w:eastAsia="zh-CN"/>
        </w:rPr>
        <w:t>ש. ואני אומר גברא אגברא ק</w:t>
      </w:r>
      <w:r>
        <w:rPr>
          <w:rFonts w:eastAsia="SimSun" w:hint="cs"/>
          <w:rtl/>
          <w:lang w:eastAsia="zh-CN"/>
        </w:rPr>
        <w:t>ר</w:t>
      </w:r>
      <w:r>
        <w:rPr>
          <w:rFonts w:eastAsia="SimSun"/>
          <w:rtl/>
          <w:lang w:eastAsia="zh-CN"/>
        </w:rPr>
        <w:t>מית</w:t>
      </w:r>
      <w:r w:rsidRPr="00B2007A">
        <w:rPr>
          <w:rFonts w:eastAsia="SimSun"/>
          <w:rtl/>
          <w:lang w:eastAsia="zh-CN"/>
        </w:rPr>
        <w:t>.</w:t>
      </w:r>
      <w:r w:rsidRPr="00B2007A">
        <w:rPr>
          <w:rFonts w:eastAsia="SimSun" w:hint="cs"/>
          <w:rtl/>
          <w:lang w:eastAsia="zh-CN"/>
        </w:rPr>
        <w:t xml:space="preserve"> </w:t>
      </w:r>
      <w:r w:rsidRPr="00B2007A">
        <w:rPr>
          <w:rFonts w:eastAsia="SimSun"/>
          <w:rtl/>
          <w:lang w:eastAsia="zh-CN"/>
        </w:rPr>
        <w:t>וא</w:t>
      </w:r>
      <w:r>
        <w:rPr>
          <w:rFonts w:eastAsia="SimSun" w:hint="cs"/>
          <w:rtl/>
          <w:lang w:eastAsia="zh-CN"/>
        </w:rPr>
        <w:t>נ</w:t>
      </w:r>
      <w:r w:rsidRPr="00B2007A">
        <w:rPr>
          <w:rFonts w:eastAsia="SimSun"/>
          <w:rtl/>
          <w:lang w:eastAsia="zh-CN"/>
        </w:rPr>
        <w:t>ן בדי</w:t>
      </w:r>
      <w:r>
        <w:rPr>
          <w:rFonts w:eastAsia="SimSun" w:hint="cs"/>
          <w:rtl/>
          <w:lang w:eastAsia="zh-CN"/>
        </w:rPr>
        <w:t>ד</w:t>
      </w:r>
      <w:r w:rsidRPr="00B2007A">
        <w:rPr>
          <w:rFonts w:eastAsia="SimSun"/>
          <w:rtl/>
          <w:lang w:eastAsia="zh-CN"/>
        </w:rPr>
        <w:t>ן לא נהגנו כן ומדקדקים שלא ליטול</w:t>
      </w:r>
      <w:r w:rsidRPr="00B2007A">
        <w:rPr>
          <w:rFonts w:eastAsia="SimSun" w:hint="cs"/>
          <w:rtl/>
          <w:lang w:eastAsia="zh-CN"/>
        </w:rPr>
        <w:t xml:space="preserve"> </w:t>
      </w:r>
      <w:r w:rsidRPr="00B2007A">
        <w:rPr>
          <w:rFonts w:eastAsia="SimSun"/>
          <w:rtl/>
          <w:lang w:eastAsia="zh-CN"/>
        </w:rPr>
        <w:t>הצפרנים בשבוע שחל בו ט</w:t>
      </w:r>
      <w:r>
        <w:rPr>
          <w:rFonts w:eastAsia="SimSun" w:hint="cs"/>
          <w:rtl/>
          <w:lang w:eastAsia="zh-CN"/>
        </w:rPr>
        <w:t>"</w:t>
      </w:r>
      <w:r>
        <w:rPr>
          <w:rFonts w:eastAsia="SimSun"/>
          <w:rtl/>
          <w:lang w:eastAsia="zh-CN"/>
        </w:rPr>
        <w:t xml:space="preserve">ב, ומצאנו </w:t>
      </w:r>
      <w:r w:rsidRPr="00B2007A">
        <w:rPr>
          <w:rFonts w:eastAsia="SimSun"/>
          <w:rtl/>
          <w:lang w:eastAsia="zh-CN"/>
        </w:rPr>
        <w:t>סמ</w:t>
      </w:r>
      <w:r>
        <w:rPr>
          <w:rFonts w:eastAsia="SimSun" w:hint="cs"/>
          <w:rtl/>
          <w:lang w:eastAsia="zh-CN"/>
        </w:rPr>
        <w:t>ך</w:t>
      </w:r>
      <w:r w:rsidRPr="00B2007A">
        <w:rPr>
          <w:rFonts w:eastAsia="SimSun"/>
          <w:rtl/>
          <w:lang w:eastAsia="zh-CN"/>
        </w:rPr>
        <w:t xml:space="preserve"> לז</w:t>
      </w:r>
      <w:r>
        <w:rPr>
          <w:rFonts w:eastAsia="SimSun" w:hint="cs"/>
          <w:rtl/>
          <w:lang w:eastAsia="zh-CN"/>
        </w:rPr>
        <w:t>ה</w:t>
      </w:r>
      <w:r w:rsidRPr="00B2007A">
        <w:rPr>
          <w:rFonts w:eastAsia="SimSun" w:hint="cs"/>
          <w:rtl/>
          <w:lang w:eastAsia="zh-CN"/>
        </w:rPr>
        <w:t xml:space="preserve"> </w:t>
      </w:r>
      <w:r w:rsidRPr="00B2007A">
        <w:rPr>
          <w:rFonts w:eastAsia="SimSun"/>
          <w:rtl/>
          <w:lang w:eastAsia="zh-CN"/>
        </w:rPr>
        <w:t>מדברי הפוסקים, ואין לנו עסק בנסתרות</w:t>
      </w:r>
      <w:r w:rsidRPr="00B2007A">
        <w:rPr>
          <w:rFonts w:eastAsia="SimSun" w:hint="cs"/>
          <w:rtl/>
          <w:lang w:eastAsia="zh-CN"/>
        </w:rPr>
        <w:t>"</w:t>
      </w:r>
      <w:r>
        <w:rPr>
          <w:rFonts w:eastAsia="SimSun" w:hint="cs"/>
          <w:rtl/>
          <w:lang w:eastAsia="zh-CN"/>
        </w:rPr>
        <w:t>.</w:t>
      </w:r>
    </w:p>
    <w:p w14:paraId="566B3525" w14:textId="77777777" w:rsidR="003462F9" w:rsidRPr="001C0B80" w:rsidRDefault="003462F9" w:rsidP="002E4B4F">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B2007A">
        <w:rPr>
          <w:rFonts w:eastAsia="SimSun" w:hint="cs"/>
          <w:rtl/>
          <w:lang w:eastAsia="zh-CN"/>
        </w:rPr>
        <w:t xml:space="preserve"> פרק ו' סעי' ט"ו)</w:t>
      </w:r>
      <w:r>
        <w:rPr>
          <w:rFonts w:eastAsia="SimSun" w:hint="cs"/>
          <w:rtl/>
          <w:lang w:eastAsia="zh-CN"/>
        </w:rPr>
        <w:t xml:space="preserve"> - לשונו מובא לקמן</w:t>
      </w:r>
      <w:r w:rsidRPr="00B2007A">
        <w:rPr>
          <w:rFonts w:eastAsia="SimSun" w:hint="cs"/>
          <w:rtl/>
          <w:lang w:eastAsia="zh-CN"/>
        </w:rPr>
        <w:t>.</w:t>
      </w:r>
    </w:p>
    <w:p w14:paraId="69E2A887" w14:textId="77777777" w:rsidR="003462F9" w:rsidRDefault="003462F9" w:rsidP="002E4B4F">
      <w:pPr>
        <w:numPr>
          <w:ilvl w:val="2"/>
          <w:numId w:val="6"/>
        </w:numPr>
        <w:jc w:val="both"/>
        <w:rPr>
          <w:rFonts w:eastAsia="SimSun"/>
          <w:lang w:eastAsia="zh-CN"/>
        </w:rPr>
      </w:pPr>
      <w:r w:rsidRPr="00EF0458">
        <w:rPr>
          <w:rFonts w:eastAsia="SimSun" w:hint="cs"/>
          <w:rtl/>
          <w:lang w:eastAsia="zh-CN"/>
        </w:rPr>
        <w:t>מיקל</w:t>
      </w:r>
      <w:r>
        <w:rPr>
          <w:rFonts w:eastAsia="SimSun" w:hint="cs"/>
          <w:rtl/>
          <w:lang w:eastAsia="zh-CN"/>
        </w:rPr>
        <w:t>.</w:t>
      </w:r>
    </w:p>
    <w:p w14:paraId="376825F3" w14:textId="77777777" w:rsidR="003462F9" w:rsidRDefault="003462F9" w:rsidP="002E4B4F">
      <w:pPr>
        <w:numPr>
          <w:ilvl w:val="3"/>
          <w:numId w:val="6"/>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מג"א</w:t>
      </w:r>
      <w:r w:rsidRPr="00EF0458">
        <w:rPr>
          <w:rFonts w:eastAsia="SimSun" w:hint="cs"/>
          <w:rtl/>
          <w:lang w:eastAsia="zh-CN"/>
        </w:rPr>
        <w:t xml:space="preserve"> (ס"ק י"א</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"שמעתי שיש אוסרין ליטול צפרנים כמו באבל ונ"ל דל"ד דזה הוי כמו צנעה ובאבילות דצנעה ט"</w:t>
      </w:r>
      <w:r>
        <w:rPr>
          <w:rFonts w:eastAsia="SimSun" w:hint="cs"/>
          <w:rtl/>
          <w:lang w:eastAsia="zh-CN"/>
        </w:rPr>
        <w:t>ב קיל מאבל כמ"ש התו' פ' החולץ".</w:t>
      </w:r>
    </w:p>
    <w:p w14:paraId="3184AC20" w14:textId="77777777" w:rsidR="003462F9" w:rsidRDefault="003462F9" w:rsidP="002E4B4F">
      <w:pPr>
        <w:numPr>
          <w:ilvl w:val="3"/>
          <w:numId w:val="6"/>
        </w:numPr>
        <w:jc w:val="both"/>
        <w:rPr>
          <w:rFonts w:eastAsia="SimSun"/>
          <w:lang w:eastAsia="zh-CN"/>
        </w:rPr>
      </w:pPr>
      <w:r>
        <w:rPr>
          <w:rFonts w:eastAsia="SimSun"/>
          <w:u w:val="single"/>
          <w:rtl/>
          <w:lang w:eastAsia="zh-CN"/>
        </w:rPr>
        <w:t>ח"א</w:t>
      </w:r>
      <w:r>
        <w:rPr>
          <w:rFonts w:eastAsia="SimSun"/>
          <w:rtl/>
          <w:lang w:eastAsia="zh-CN"/>
        </w:rPr>
        <w:t xml:space="preserve"> (כלל קל"ג סעי' </w:t>
      </w:r>
      <w:r>
        <w:rPr>
          <w:rFonts w:eastAsia="SimSun" w:hint="cs"/>
          <w:rtl/>
          <w:lang w:eastAsia="zh-CN"/>
        </w:rPr>
        <w:t>י</w:t>
      </w:r>
      <w:r>
        <w:rPr>
          <w:rFonts w:eastAsia="SimSun"/>
          <w:rtl/>
          <w:lang w:eastAsia="zh-CN"/>
        </w:rPr>
        <w:t>"ז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C41E4">
        <w:rPr>
          <w:rFonts w:eastAsia="SimSun"/>
          <w:rtl/>
          <w:lang w:eastAsia="zh-CN"/>
        </w:rPr>
        <w:t>מותר ליטול צפרנים וכל שכן בערב שבת או לצורך טבילה אפי' בערב שבת חזון</w:t>
      </w:r>
      <w:r w:rsidRPr="003C41E4">
        <w:rPr>
          <w:rFonts w:eastAsia="SimSun" w:hint="cs"/>
          <w:rtl/>
          <w:lang w:eastAsia="zh-CN"/>
        </w:rPr>
        <w:t>"</w:t>
      </w:r>
      <w:r>
        <w:rPr>
          <w:rFonts w:eastAsia="SimSun" w:hint="cs"/>
          <w:rtl/>
          <w:lang w:eastAsia="zh-CN"/>
        </w:rPr>
        <w:t>.</w:t>
      </w:r>
    </w:p>
    <w:p w14:paraId="49CC2117" w14:textId="77777777" w:rsidR="003462F9" w:rsidRDefault="003462F9" w:rsidP="002E4B4F">
      <w:pPr>
        <w:numPr>
          <w:ilvl w:val="3"/>
          <w:numId w:val="6"/>
        </w:numPr>
        <w:jc w:val="both"/>
        <w:rPr>
          <w:rFonts w:eastAsia="SimSun"/>
          <w:lang w:eastAsia="zh-CN"/>
        </w:rPr>
      </w:pPr>
      <w:r w:rsidRPr="003C41E4">
        <w:rPr>
          <w:rFonts w:eastAsia="SimSun" w:hint="cs"/>
          <w:u w:val="single"/>
          <w:rtl/>
          <w:lang w:eastAsia="zh-CN"/>
        </w:rPr>
        <w:t>ערה"ש</w:t>
      </w:r>
      <w:r w:rsidRPr="003C41E4">
        <w:rPr>
          <w:rFonts w:eastAsia="SimSun" w:hint="cs"/>
          <w:rtl/>
          <w:lang w:eastAsia="zh-CN"/>
        </w:rPr>
        <w:t xml:space="preserve"> (סעי' ל"ב</w:t>
      </w:r>
      <w:r>
        <w:rPr>
          <w:rFonts w:eastAsia="SimSun" w:hint="cs"/>
          <w:rtl/>
          <w:lang w:eastAsia="zh-CN"/>
        </w:rPr>
        <w:t xml:space="preserve">) </w:t>
      </w:r>
      <w:r>
        <w:rPr>
          <w:rFonts w:eastAsia="SimSun"/>
          <w:rtl/>
          <w:lang w:eastAsia="zh-CN"/>
        </w:rPr>
        <w:t>–</w:t>
      </w:r>
      <w:r w:rsidRPr="003C41E4">
        <w:rPr>
          <w:rFonts w:eastAsia="SimSun" w:hint="cs"/>
          <w:rtl/>
          <w:lang w:eastAsia="zh-CN"/>
        </w:rPr>
        <w:t xml:space="preserve"> "ונטילת צפרנים יש אוסרין [ט"ז סקי"ג] בשבוע שחל ט"ב ויש מתירין דזהו בצינעא ואינו ניכר כל כך [מג"א סקי"א] ואנחנו נוהגים להקל כי גם לעניין נטילת ידים טוב יותר כשיטלו הצפרנים"</w:t>
      </w:r>
      <w:r>
        <w:rPr>
          <w:rFonts w:eastAsia="SimSun" w:hint="cs"/>
          <w:rtl/>
          <w:lang w:eastAsia="zh-CN"/>
        </w:rPr>
        <w:t>.</w:t>
      </w:r>
    </w:p>
    <w:p w14:paraId="371E448D" w14:textId="77777777" w:rsidR="003462F9" w:rsidRPr="009D7B8F" w:rsidRDefault="003462F9" w:rsidP="002E4B4F">
      <w:pPr>
        <w:numPr>
          <w:ilvl w:val="3"/>
          <w:numId w:val="6"/>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ס</w:t>
      </w:r>
      <w:r w:rsidRPr="009D7B8F">
        <w:rPr>
          <w:rFonts w:eastAsia="SimSun"/>
          <w:rtl/>
          <w:lang w:eastAsia="zh-CN"/>
        </w:rPr>
        <w:t>"</w:t>
      </w:r>
      <w:r>
        <w:rPr>
          <w:rFonts w:eastAsia="SimSun" w:hint="cs"/>
          <w:rtl/>
          <w:lang w:eastAsia="zh-CN"/>
        </w:rPr>
        <w:t>ז</w:t>
      </w:r>
      <w:r w:rsidRPr="009D7B8F">
        <w:rPr>
          <w:rFonts w:eastAsia="SimSun"/>
          <w:rtl/>
          <w:lang w:eastAsia="zh-CN"/>
        </w:rPr>
        <w:t>) – "</w:t>
      </w:r>
      <w:r>
        <w:rPr>
          <w:rFonts w:eastAsia="SimSun" w:hint="cs"/>
          <w:rtl/>
          <w:lang w:eastAsia="zh-CN"/>
        </w:rPr>
        <w:t>בסימן תקנ"א סעיף ג' מביא המ"ב בס"ק כ' '</w:t>
      </w:r>
      <w:r w:rsidRPr="00B90855">
        <w:rPr>
          <w:rFonts w:eastAsia="SimSun" w:hint="cs"/>
          <w:rtl/>
          <w:lang w:eastAsia="zh-CN"/>
        </w:rPr>
        <w:t>ו</w:t>
      </w:r>
      <w:r>
        <w:rPr>
          <w:rFonts w:eastAsia="SimSun" w:hint="cs"/>
          <w:rtl/>
          <w:lang w:eastAsia="zh-CN"/>
        </w:rPr>
        <w:t xml:space="preserve">לענין נטילת צפרנים יש דעות בין </w:t>
      </w:r>
      <w:r w:rsidRPr="00B90855">
        <w:rPr>
          <w:rFonts w:eastAsia="SimSun" w:hint="cs"/>
          <w:rtl/>
          <w:lang w:eastAsia="zh-CN"/>
        </w:rPr>
        <w:t>אחרונים</w:t>
      </w:r>
      <w:r>
        <w:rPr>
          <w:rFonts w:eastAsia="SimSun" w:hint="cs"/>
          <w:rtl/>
          <w:lang w:eastAsia="zh-CN"/>
        </w:rPr>
        <w:t>' [המ"א מתיר] ורבינו אמר שמותר, ושגם באבלות גמור מותר".</w:t>
      </w:r>
    </w:p>
    <w:p w14:paraId="1F389CDB" w14:textId="77777777" w:rsidR="003462F9" w:rsidRDefault="003462F9" w:rsidP="002E4B4F">
      <w:pPr>
        <w:numPr>
          <w:ilvl w:val="3"/>
          <w:numId w:val="6"/>
        </w:numPr>
        <w:jc w:val="both"/>
        <w:rPr>
          <w:rFonts w:eastAsia="SimSun"/>
          <w:lang w:eastAsia="zh-CN"/>
        </w:rPr>
      </w:pPr>
      <w:r w:rsidRPr="003C41E4">
        <w:rPr>
          <w:rFonts w:eastAsia="SimSun"/>
          <w:u w:val="single"/>
          <w:rtl/>
          <w:lang w:eastAsia="zh-CN"/>
        </w:rPr>
        <w:t>חזון עובדיה</w:t>
      </w:r>
      <w:r w:rsidRPr="003C41E4">
        <w:rPr>
          <w:rFonts w:eastAsia="SimSun"/>
          <w:rtl/>
          <w:lang w:eastAsia="zh-CN"/>
        </w:rPr>
        <w:t xml:space="preserve"> (</w:t>
      </w:r>
      <w:r w:rsidRPr="003C41E4">
        <w:rPr>
          <w:rFonts w:eastAsia="SimSun" w:hint="cs"/>
          <w:rtl/>
          <w:lang w:eastAsia="zh-CN"/>
        </w:rPr>
        <w:t>ארבע</w:t>
      </w:r>
      <w:r w:rsidRPr="003C41E4">
        <w:rPr>
          <w:rFonts w:eastAsia="SimSun"/>
          <w:rtl/>
          <w:lang w:eastAsia="zh-CN"/>
        </w:rPr>
        <w:t xml:space="preserve"> תעניות עמ' רכ</w:t>
      </w:r>
      <w:r w:rsidRPr="003C41E4">
        <w:rPr>
          <w:rFonts w:eastAsia="SimSun" w:hint="cs"/>
          <w:rtl/>
          <w:lang w:eastAsia="zh-CN"/>
        </w:rPr>
        <w:t>"</w:t>
      </w:r>
      <w:r w:rsidRPr="003C41E4">
        <w:rPr>
          <w:rFonts w:eastAsia="SimSun"/>
          <w:rtl/>
          <w:lang w:eastAsia="zh-CN"/>
        </w:rPr>
        <w:t>ז)</w:t>
      </w:r>
      <w:r w:rsidRPr="003C41E4">
        <w:rPr>
          <w:rFonts w:eastAsia="SimSun" w:hint="cs"/>
          <w:rtl/>
          <w:lang w:eastAsia="zh-CN"/>
        </w:rPr>
        <w:t>.</w:t>
      </w:r>
    </w:p>
    <w:p w14:paraId="004F943E" w14:textId="5EAE0B16" w:rsidR="005279D7" w:rsidRDefault="005279D7" w:rsidP="002E4B4F">
      <w:pPr>
        <w:numPr>
          <w:ilvl w:val="3"/>
          <w:numId w:val="6"/>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 </w:t>
      </w:r>
      <w:r>
        <w:rPr>
          <w:rFonts w:eastAsia="SimSun" w:hint="cs"/>
          <w:rtl/>
          <w:lang w:eastAsia="zh-CN"/>
        </w:rPr>
        <w:t>ה</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9D7">
        <w:rPr>
          <w:rFonts w:eastAsia="SimSun"/>
          <w:rtl/>
          <w:lang w:eastAsia="zh-CN"/>
        </w:rPr>
        <w:t>וקציצת צפרניים, מותר לכולם בכל גוונא</w:t>
      </w:r>
      <w:r>
        <w:rPr>
          <w:rFonts w:eastAsia="SimSun" w:hint="cs"/>
          <w:rtl/>
          <w:lang w:eastAsia="zh-CN"/>
        </w:rPr>
        <w:t>".</w:t>
      </w:r>
    </w:p>
    <w:p w14:paraId="59E649E9" w14:textId="3132AE25" w:rsidR="003462F9" w:rsidRDefault="003462F9" w:rsidP="002E4B4F">
      <w:pPr>
        <w:numPr>
          <w:ilvl w:val="3"/>
          <w:numId w:val="6"/>
        </w:numPr>
        <w:jc w:val="both"/>
        <w:rPr>
          <w:rFonts w:eastAsia="SimSun"/>
          <w:lang w:eastAsia="zh-CN"/>
        </w:rPr>
      </w:pPr>
      <w:r w:rsidRPr="00626699">
        <w:rPr>
          <w:rFonts w:eastAsia="SimSun" w:hint="cs"/>
          <w:rtl/>
          <w:lang w:eastAsia="zh-CN"/>
        </w:rPr>
        <w:t xml:space="preserve">עי' </w:t>
      </w:r>
      <w:r w:rsidRPr="00626699">
        <w:rPr>
          <w:rFonts w:eastAsia="SimSun" w:hint="cs"/>
          <w:u w:val="single"/>
          <w:rtl/>
          <w:lang w:eastAsia="zh-CN"/>
        </w:rPr>
        <w:t>ילקוט יוסף</w:t>
      </w:r>
      <w:r w:rsidRPr="00626699">
        <w:rPr>
          <w:rFonts w:eastAsia="SimSun" w:hint="cs"/>
          <w:rtl/>
          <w:lang w:eastAsia="zh-CN"/>
        </w:rPr>
        <w:t xml:space="preserve"> (קיצור שו"ע דיני שבוע שחל בו ת"ב סעי' ו') </w:t>
      </w:r>
      <w:r w:rsidRPr="00626699">
        <w:rPr>
          <w:rFonts w:eastAsia="SimSun"/>
          <w:rtl/>
          <w:lang w:eastAsia="zh-CN"/>
        </w:rPr>
        <w:t>–</w:t>
      </w:r>
      <w:r w:rsidRPr="00626699">
        <w:rPr>
          <w:rFonts w:eastAsia="SimSun" w:hint="cs"/>
          <w:rtl/>
          <w:lang w:eastAsia="zh-CN"/>
        </w:rPr>
        <w:t xml:space="preserve"> "יש אוסרים לגזוז ציפורנים בשבוע שחל בו תשעה באב. ויש מתירים, וכן הוא מעיקר הדין".</w:t>
      </w:r>
    </w:p>
    <w:p w14:paraId="72AE4D01" w14:textId="77777777" w:rsidR="003462F9" w:rsidRPr="00626699" w:rsidRDefault="003462F9" w:rsidP="002E4B4F">
      <w:pPr>
        <w:numPr>
          <w:ilvl w:val="2"/>
          <w:numId w:val="6"/>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B90855">
        <w:rPr>
          <w:rFonts w:eastAsia="SimSun" w:hint="cs"/>
          <w:u w:val="single"/>
          <w:rtl/>
          <w:lang w:eastAsia="zh-CN"/>
        </w:rPr>
        <w:t>מ"ב</w:t>
      </w:r>
      <w:r w:rsidRPr="00B90855">
        <w:rPr>
          <w:rFonts w:eastAsia="SimSun" w:hint="cs"/>
          <w:rtl/>
          <w:lang w:eastAsia="zh-CN"/>
        </w:rPr>
        <w:t xml:space="preserve"> (ס"ק כ'</w:t>
      </w:r>
      <w:r>
        <w:rPr>
          <w:rFonts w:eastAsia="SimSun" w:hint="cs"/>
          <w:rtl/>
          <w:lang w:eastAsia="zh-CN"/>
        </w:rPr>
        <w:t>, לשונו מובא לקמן).</w:t>
      </w:r>
    </w:p>
    <w:p w14:paraId="23CD05A4" w14:textId="77777777" w:rsidR="003462F9" w:rsidRPr="00EF0458" w:rsidRDefault="003462F9" w:rsidP="003462F9">
      <w:pPr>
        <w:jc w:val="both"/>
        <w:rPr>
          <w:rFonts w:eastAsia="SimSun"/>
          <w:lang w:eastAsia="zh-CN"/>
        </w:rPr>
      </w:pPr>
    </w:p>
    <w:p w14:paraId="0B5E3C2C" w14:textId="77777777" w:rsidR="003462F9" w:rsidRPr="00EF0458" w:rsidRDefault="003462F9" w:rsidP="002E4B4F">
      <w:pPr>
        <w:numPr>
          <w:ilvl w:val="1"/>
          <w:numId w:val="6"/>
        </w:numPr>
        <w:jc w:val="both"/>
        <w:rPr>
          <w:rFonts w:eastAsia="SimSun"/>
          <w:lang w:eastAsia="zh-CN"/>
        </w:rPr>
      </w:pPr>
      <w:r w:rsidRPr="00154480">
        <w:rPr>
          <w:rFonts w:eastAsia="SimSun" w:hint="cs"/>
          <w:b/>
          <w:bCs/>
          <w:rtl/>
          <w:lang w:eastAsia="zh-CN"/>
        </w:rPr>
        <w:t>המחמירים: רק שבוע שחל בו, או גם מראש חודש [לבני אשכנז]</w:t>
      </w:r>
      <w:r w:rsidRPr="00EF0458">
        <w:rPr>
          <w:rFonts w:eastAsia="SimSun" w:hint="cs"/>
          <w:rtl/>
          <w:lang w:eastAsia="zh-CN"/>
        </w:rPr>
        <w:t>.</w:t>
      </w:r>
    </w:p>
    <w:p w14:paraId="3937246C" w14:textId="77777777" w:rsidR="003462F9" w:rsidRPr="00EF0458" w:rsidRDefault="003462F9" w:rsidP="002E4B4F">
      <w:pPr>
        <w:numPr>
          <w:ilvl w:val="2"/>
          <w:numId w:val="6"/>
        </w:numPr>
        <w:jc w:val="both"/>
        <w:rPr>
          <w:rFonts w:eastAsia="SimSun"/>
          <w:lang w:eastAsia="zh-CN"/>
        </w:rPr>
      </w:pPr>
      <w:r w:rsidRPr="00EF0458">
        <w:rPr>
          <w:rFonts w:eastAsia="SimSun" w:hint="cs"/>
          <w:rtl/>
          <w:lang w:eastAsia="zh-CN"/>
        </w:rPr>
        <w:t xml:space="preserve">רק שבוע שחל בו – </w:t>
      </w:r>
      <w:r w:rsidRPr="00EF0458">
        <w:rPr>
          <w:rFonts w:eastAsia="SimSun" w:hint="cs"/>
          <w:u w:val="single"/>
          <w:rtl/>
          <w:lang w:eastAsia="zh-CN"/>
        </w:rPr>
        <w:t>קיצור שו"ע</w:t>
      </w:r>
      <w:r w:rsidRPr="00EF0458">
        <w:rPr>
          <w:rFonts w:eastAsia="SimSun" w:hint="cs"/>
          <w:rtl/>
          <w:lang w:eastAsia="zh-CN"/>
        </w:rPr>
        <w:t xml:space="preserve"> (סי' קכ"ב סעי' ה', </w:t>
      </w:r>
      <w:r>
        <w:rPr>
          <w:rFonts w:eastAsia="SimSun" w:hint="cs"/>
          <w:rtl/>
          <w:lang w:eastAsia="zh-CN"/>
        </w:rPr>
        <w:t>לשונו מובא לקמן</w:t>
      </w:r>
      <w:r w:rsidRPr="00EF0458">
        <w:rPr>
          <w:rFonts w:eastAsia="SimSun" w:hint="cs"/>
          <w:rtl/>
          <w:lang w:eastAsia="zh-CN"/>
        </w:rPr>
        <w:t>),</w:t>
      </w:r>
      <w:r>
        <w:rPr>
          <w:rFonts w:eastAsia="SimSun" w:hint="cs"/>
          <w:rtl/>
          <w:lang w:eastAsia="zh-CN"/>
        </w:rPr>
        <w:t xml:space="preserve"> </w:t>
      </w:r>
      <w:r w:rsidRPr="004D3A54">
        <w:rPr>
          <w:rFonts w:eastAsia="SimSun"/>
          <w:u w:val="single"/>
          <w:rtl/>
          <w:lang w:eastAsia="zh-CN"/>
        </w:rPr>
        <w:t>בן איש חי</w:t>
      </w:r>
      <w:r w:rsidRPr="004D3A54">
        <w:rPr>
          <w:rFonts w:eastAsia="SimSun"/>
          <w:rtl/>
          <w:lang w:eastAsia="zh-CN"/>
        </w:rPr>
        <w:t xml:space="preserve"> (שנה א' פר' דברים אות</w:t>
      </w:r>
      <w:r>
        <w:rPr>
          <w:rFonts w:eastAsia="SimSun" w:hint="cs"/>
          <w:rtl/>
          <w:lang w:eastAsia="zh-CN"/>
        </w:rPr>
        <w:t xml:space="preserve"> י"ג, לשונו מובא לעיל),</w:t>
      </w:r>
      <w:r w:rsidRPr="00EF0458">
        <w:rPr>
          <w:rFonts w:eastAsia="SimSun" w:hint="cs"/>
          <w:rtl/>
          <w:lang w:eastAsia="zh-CN"/>
        </w:rPr>
        <w:t xml:space="preserve"> </w:t>
      </w:r>
      <w:r w:rsidRPr="00EF0458">
        <w:rPr>
          <w:rFonts w:eastAsia="SimSun" w:hint="cs"/>
          <w:u w:val="single"/>
          <w:rtl/>
          <w:lang w:eastAsia="zh-CN"/>
        </w:rPr>
        <w:t>שונה הלכות</w:t>
      </w:r>
      <w:r w:rsidRPr="00EF0458">
        <w:rPr>
          <w:rFonts w:eastAsia="SimSun" w:hint="cs"/>
          <w:rtl/>
          <w:lang w:eastAsia="zh-CN"/>
        </w:rPr>
        <w:t xml:space="preserve"> (דין ט', "מיהו בזה לכו"ע אין לאסור אלא בשבוע שחל בו ט"ב כ"ה בט"ז"),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ו' סעי' ט"ו</w:t>
      </w:r>
      <w:r>
        <w:rPr>
          <w:rFonts w:eastAsia="SimSun" w:hint="cs"/>
          <w:rtl/>
          <w:lang w:eastAsia="zh-CN"/>
        </w:rPr>
        <w:t>, לשונו מובא לקמן</w:t>
      </w:r>
      <w:r w:rsidRPr="00EF0458">
        <w:rPr>
          <w:rFonts w:eastAsia="SimSun" w:hint="cs"/>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עמ' ל"ז</w:t>
      </w:r>
      <w:r>
        <w:rPr>
          <w:rFonts w:eastAsia="SimSun" w:hint="cs"/>
          <w:rtl/>
          <w:lang w:eastAsia="zh-CN"/>
        </w:rPr>
        <w:t>. [ומש"כ בעמ' ח', לכאורה ט"ס]</w:t>
      </w:r>
      <w:r w:rsidRPr="00EF0458">
        <w:rPr>
          <w:rFonts w:eastAsia="SimSun" w:hint="cs"/>
          <w:rtl/>
          <w:lang w:eastAsia="zh-CN"/>
        </w:rPr>
        <w:t>)</w:t>
      </w:r>
      <w:r>
        <w:rPr>
          <w:rFonts w:eastAsia="SimSun" w:hint="cs"/>
          <w:rtl/>
          <w:lang w:eastAsia="zh-CN"/>
        </w:rPr>
        <w:t xml:space="preserve">, </w:t>
      </w:r>
      <w:r w:rsidRPr="00626699">
        <w:rPr>
          <w:rFonts w:eastAsia="SimSun" w:hint="cs"/>
          <w:u w:val="single"/>
          <w:rtl/>
          <w:lang w:eastAsia="zh-CN"/>
        </w:rPr>
        <w:t>ילקוט יוסף</w:t>
      </w:r>
      <w:r w:rsidRPr="00626699">
        <w:rPr>
          <w:rFonts w:eastAsia="SimSun" w:hint="cs"/>
          <w:rtl/>
          <w:lang w:eastAsia="zh-CN"/>
        </w:rPr>
        <w:t xml:space="preserve"> (קיצור שו"ע דיני שבוע שחל בו ת"ב סעי' ו'</w:t>
      </w:r>
      <w:r>
        <w:rPr>
          <w:rFonts w:eastAsia="SimSun" w:hint="cs"/>
          <w:rtl/>
          <w:lang w:eastAsia="zh-CN"/>
        </w:rPr>
        <w:t>, לשונו מובא לעיל</w:t>
      </w:r>
      <w:r w:rsidRPr="00626699">
        <w:rPr>
          <w:rFonts w:eastAsia="SimSun" w:hint="cs"/>
          <w:rtl/>
          <w:lang w:eastAsia="zh-CN"/>
        </w:rPr>
        <w:t>)</w:t>
      </w:r>
      <w:r>
        <w:rPr>
          <w:rFonts w:eastAsia="SimSun" w:hint="cs"/>
          <w:rtl/>
          <w:lang w:eastAsia="zh-CN"/>
        </w:rPr>
        <w:t xml:space="preserve">, </w:t>
      </w:r>
      <w:r>
        <w:rPr>
          <w:rFonts w:eastAsia="SimSun"/>
          <w:color w:val="000000"/>
          <w:u w:val="single"/>
          <w:rtl/>
          <w:lang w:eastAsia="zh-CN"/>
        </w:rPr>
        <w:t>הגר"י ברקוביץ</w:t>
      </w:r>
      <w:r>
        <w:rPr>
          <w:rFonts w:eastAsia="SimSun"/>
          <w:color w:val="000000"/>
          <w:rtl/>
          <w:lang w:eastAsia="zh-CN"/>
        </w:rPr>
        <w:t xml:space="preserve"> שליט"א (</w:t>
      </w:r>
      <w:r>
        <w:rPr>
          <w:rFonts w:eastAsia="SimSun"/>
          <w:rtl/>
          <w:lang w:eastAsia="zh-CN"/>
        </w:rPr>
        <w:t>שמעתי</w:t>
      </w:r>
      <w:r>
        <w:rPr>
          <w:rFonts w:eastAsia="SimSun" w:hint="cs"/>
          <w:rtl/>
          <w:lang w:eastAsia="zh-CN"/>
        </w:rPr>
        <w:t>)</w:t>
      </w:r>
      <w:r w:rsidRPr="00EF0458">
        <w:rPr>
          <w:rFonts w:eastAsia="SimSun" w:hint="cs"/>
          <w:rtl/>
          <w:lang w:eastAsia="zh-CN"/>
        </w:rPr>
        <w:t>.</w:t>
      </w:r>
    </w:p>
    <w:p w14:paraId="137D252B" w14:textId="77777777" w:rsidR="003462F9" w:rsidRPr="00EF0458" w:rsidRDefault="003462F9" w:rsidP="002E4B4F">
      <w:pPr>
        <w:numPr>
          <w:ilvl w:val="2"/>
          <w:numId w:val="6"/>
        </w:numPr>
        <w:jc w:val="both"/>
        <w:rPr>
          <w:rFonts w:eastAsia="SimSun"/>
          <w:u w:val="single"/>
          <w:lang w:eastAsia="zh-CN"/>
        </w:rPr>
      </w:pPr>
      <w:r w:rsidRPr="00EF0458">
        <w:rPr>
          <w:rFonts w:eastAsia="SimSun" w:hint="cs"/>
          <w:rtl/>
          <w:lang w:eastAsia="zh-CN"/>
        </w:rPr>
        <w:t xml:space="preserve">גם מראש חודש [לבני אשכנז] – </w:t>
      </w:r>
      <w:r w:rsidRPr="00EF0458">
        <w:rPr>
          <w:rFonts w:eastAsia="SimSun" w:hint="cs"/>
          <w:u w:val="single"/>
          <w:rtl/>
          <w:lang w:eastAsia="zh-CN"/>
        </w:rPr>
        <w:t>פסקי תשובות</w:t>
      </w:r>
      <w:r w:rsidRPr="00EF0458">
        <w:rPr>
          <w:rFonts w:eastAsia="SimSun" w:hint="cs"/>
          <w:rtl/>
          <w:lang w:eastAsia="zh-CN"/>
        </w:rPr>
        <w:t xml:space="preserve"> (הע' קכ"ב, "לדעת הרמ"א אה"נ דהו"ל למיסר מר"ח, ובמ"ב אפשר להגיה </w:t>
      </w:r>
      <w:r w:rsidRPr="00EF0458">
        <w:rPr>
          <w:rFonts w:eastAsia="SimSun" w:hint="cs"/>
          <w:b/>
          <w:bCs/>
          <w:rtl/>
          <w:lang w:eastAsia="zh-CN"/>
        </w:rPr>
        <w:t>ואף</w:t>
      </w:r>
      <w:r w:rsidRPr="00EF0458">
        <w:rPr>
          <w:rFonts w:eastAsia="SimSun" w:hint="cs"/>
          <w:rtl/>
          <w:lang w:eastAsia="zh-CN"/>
        </w:rPr>
        <w:t xml:space="preserve"> שחל ט"ב בשבת שרי וכ"ה בפמ"ג א"א סקי"א ובש"א").</w:t>
      </w:r>
    </w:p>
    <w:p w14:paraId="4307A59B" w14:textId="77777777" w:rsidR="003462F9" w:rsidRPr="00EF0458" w:rsidRDefault="003462F9" w:rsidP="002E4B4F">
      <w:pPr>
        <w:numPr>
          <w:ilvl w:val="2"/>
          <w:numId w:val="6"/>
        </w:numPr>
        <w:jc w:val="both"/>
        <w:rPr>
          <w:rFonts w:eastAsia="SimSun"/>
          <w:u w:val="single"/>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שנ"ב)</w:t>
      </w:r>
      <w:r w:rsidRPr="00EF0458">
        <w:rPr>
          <w:rFonts w:eastAsia="SimSun" w:hint="cs"/>
          <w:rtl/>
          <w:lang w:eastAsia="zh-CN"/>
        </w:rPr>
        <w:t>.</w:t>
      </w:r>
    </w:p>
    <w:p w14:paraId="176913FC" w14:textId="77777777" w:rsidR="003462F9" w:rsidRPr="00EF0458" w:rsidRDefault="003462F9" w:rsidP="002E4B4F">
      <w:pPr>
        <w:numPr>
          <w:ilvl w:val="3"/>
          <w:numId w:val="6"/>
        </w:numPr>
        <w:jc w:val="both"/>
        <w:rPr>
          <w:rFonts w:eastAsia="SimSun"/>
          <w:lang w:eastAsia="zh-CN"/>
        </w:rPr>
      </w:pPr>
      <w:r>
        <w:rPr>
          <w:rFonts w:eastAsia="SimSun" w:hint="cs"/>
          <w:u w:val="single"/>
          <w:rtl/>
          <w:lang w:eastAsia="zh-CN"/>
        </w:rPr>
        <w:t>א"ר</w:t>
      </w:r>
      <w:r w:rsidRPr="00E75DEB">
        <w:rPr>
          <w:rFonts w:eastAsia="SimSun" w:hint="cs"/>
          <w:rtl/>
          <w:lang w:eastAsia="zh-CN"/>
        </w:rPr>
        <w:t xml:space="preserve"> (ס"ק ז', א"ז </w:t>
      </w:r>
      <w:r w:rsidRPr="00EF0458">
        <w:rPr>
          <w:rFonts w:eastAsia="SimSun" w:hint="cs"/>
          <w:rtl/>
          <w:lang w:eastAsia="zh-CN"/>
        </w:rPr>
        <w:t>סוף ס"ק ט"ז) – "ולענין דין נטילת צפרנים בין המצרים נ"ל דבשבוע שחל ט' באב אסור, אבל קודם השבוע מותר לכל אדם, כיון דגילוח גופיה אינה אלא מנהג הבו דלא לוסיף עלוהי. ועוד נ"ל דמדינא אין איסור כלל בנטילת צפרנים, כי בש"ס מו"ק דף י"ח פליגי באבל גופיה, וכיון שלא הוזכר בש"ס ופוסקים מנטילת צפרניים בשבוע שחל ט' באב אין לנו לבדות מלבנו, שהרי כתב הרא"ש סוף תענית שאין ללמוד ט' באב מאבל מסברא, וכמדומה המנהג לאסור מראש חודש".</w:t>
      </w:r>
    </w:p>
    <w:p w14:paraId="35307ADF" w14:textId="77777777" w:rsidR="003462F9" w:rsidRPr="00EF0458" w:rsidRDefault="003462F9" w:rsidP="003462F9">
      <w:pPr>
        <w:jc w:val="both"/>
        <w:rPr>
          <w:rFonts w:eastAsia="SimSun"/>
          <w:lang w:eastAsia="zh-CN"/>
        </w:rPr>
      </w:pPr>
    </w:p>
    <w:p w14:paraId="1FE68C10" w14:textId="77777777" w:rsidR="003462F9" w:rsidRPr="00EF0458" w:rsidRDefault="003462F9" w:rsidP="002E4B4F">
      <w:pPr>
        <w:numPr>
          <w:ilvl w:val="1"/>
          <w:numId w:val="6"/>
        </w:numPr>
        <w:jc w:val="both"/>
        <w:rPr>
          <w:rFonts w:eastAsia="SimSun"/>
          <w:rtl/>
          <w:lang w:eastAsia="zh-CN"/>
        </w:rPr>
      </w:pPr>
      <w:bookmarkStart w:id="376" w:name="_Hlk173999494"/>
      <w:r w:rsidRPr="00EF0458">
        <w:rPr>
          <w:rFonts w:eastAsia="SimSun" w:hint="cs"/>
          <w:b/>
          <w:bCs/>
          <w:rtl/>
          <w:lang w:eastAsia="zh-CN"/>
        </w:rPr>
        <w:t>לכבוד שבת</w:t>
      </w:r>
      <w:r w:rsidRPr="00EF0458">
        <w:rPr>
          <w:rFonts w:eastAsia="SimSun" w:hint="cs"/>
          <w:rtl/>
          <w:lang w:eastAsia="zh-CN"/>
        </w:rPr>
        <w:t>.</w:t>
      </w:r>
    </w:p>
    <w:p w14:paraId="6A980D7D" w14:textId="2DCCC634" w:rsidR="003462F9" w:rsidRDefault="003462F9" w:rsidP="00D45AAA">
      <w:pPr>
        <w:numPr>
          <w:ilvl w:val="2"/>
          <w:numId w:val="6"/>
        </w:numPr>
        <w:jc w:val="both"/>
        <w:rPr>
          <w:rFonts w:eastAsia="SimSun"/>
          <w:lang w:eastAsia="zh-CN"/>
        </w:rPr>
      </w:pPr>
      <w:r w:rsidRPr="00EF0458">
        <w:rPr>
          <w:rFonts w:eastAsia="SimSun" w:hint="cs"/>
          <w:rtl/>
          <w:lang w:eastAsia="zh-CN"/>
        </w:rPr>
        <w:t>מיקל</w:t>
      </w:r>
      <w:r w:rsidR="00D45AAA">
        <w:rPr>
          <w:rFonts w:eastAsia="SimSun" w:hint="cs"/>
          <w:rtl/>
          <w:lang w:eastAsia="zh-CN"/>
        </w:rPr>
        <w:t xml:space="preserve"> - </w:t>
      </w:r>
      <w:r w:rsidR="00D45AAA" w:rsidRPr="00D45AAA">
        <w:rPr>
          <w:rFonts w:eastAsia="SimSun"/>
          <w:b/>
          <w:rtl/>
          <w:lang w:eastAsia="zh-CN"/>
        </w:rPr>
        <w:t>עי' לקמן "שבת חזון", סוף סי' תקנ"א</w:t>
      </w:r>
      <w:r>
        <w:rPr>
          <w:rFonts w:eastAsia="SimSun" w:hint="cs"/>
          <w:rtl/>
          <w:lang w:eastAsia="zh-CN"/>
        </w:rPr>
        <w:t>.</w:t>
      </w:r>
    </w:p>
    <w:bookmarkEnd w:id="376"/>
    <w:p w14:paraId="360F024E" w14:textId="77777777" w:rsidR="003462F9" w:rsidRPr="00EF0458" w:rsidRDefault="003462F9" w:rsidP="003462F9">
      <w:pPr>
        <w:jc w:val="both"/>
        <w:rPr>
          <w:rFonts w:eastAsia="SimSun"/>
          <w:lang w:eastAsia="zh-CN"/>
        </w:rPr>
      </w:pPr>
    </w:p>
    <w:p w14:paraId="78D83E07" w14:textId="77777777" w:rsidR="003462F9" w:rsidRPr="00EF0458" w:rsidRDefault="003462F9" w:rsidP="002E4B4F">
      <w:pPr>
        <w:numPr>
          <w:ilvl w:val="1"/>
          <w:numId w:val="6"/>
        </w:numPr>
        <w:jc w:val="both"/>
        <w:rPr>
          <w:rFonts w:eastAsia="SimSun"/>
          <w:lang w:eastAsia="zh-CN"/>
        </w:rPr>
      </w:pPr>
      <w:r w:rsidRPr="00EF0458">
        <w:rPr>
          <w:rFonts w:eastAsia="SimSun" w:hint="cs"/>
          <w:b/>
          <w:bCs/>
          <w:rtl/>
          <w:lang w:eastAsia="zh-CN"/>
        </w:rPr>
        <w:t>לצורך מצוה</w:t>
      </w:r>
      <w:r w:rsidRPr="00EF0458">
        <w:rPr>
          <w:rFonts w:eastAsia="SimSun" w:hint="cs"/>
          <w:rtl/>
          <w:lang w:eastAsia="zh-CN"/>
        </w:rPr>
        <w:t>.</w:t>
      </w:r>
    </w:p>
    <w:p w14:paraId="1AD08EA0" w14:textId="703D80A9" w:rsidR="003462F9" w:rsidRDefault="003462F9" w:rsidP="002E4B4F">
      <w:pPr>
        <w:numPr>
          <w:ilvl w:val="2"/>
          <w:numId w:val="6"/>
        </w:numPr>
        <w:jc w:val="both"/>
        <w:rPr>
          <w:rFonts w:eastAsia="SimSun"/>
          <w:lang w:eastAsia="zh-CN"/>
        </w:rPr>
      </w:pPr>
      <w:r w:rsidRPr="00EF0458">
        <w:rPr>
          <w:rFonts w:eastAsia="SimSun" w:hint="cs"/>
          <w:rtl/>
          <w:lang w:eastAsia="zh-CN"/>
        </w:rPr>
        <w:t xml:space="preserve">מיקל – </w:t>
      </w:r>
      <w:r w:rsidRPr="00EF0458">
        <w:rPr>
          <w:rFonts w:eastAsia="SimSun" w:hint="cs"/>
          <w:u w:val="single"/>
          <w:rtl/>
          <w:lang w:eastAsia="zh-CN"/>
        </w:rPr>
        <w:t>מג"א</w:t>
      </w:r>
      <w:r w:rsidRPr="00EF0458">
        <w:rPr>
          <w:rFonts w:eastAsia="SimSun" w:hint="cs"/>
          <w:rtl/>
          <w:lang w:eastAsia="zh-CN"/>
        </w:rPr>
        <w:t xml:space="preserve"> (ס"ק י"א,</w:t>
      </w:r>
      <w:r>
        <w:rPr>
          <w:rFonts w:eastAsia="SimSun" w:hint="cs"/>
          <w:rtl/>
          <w:lang w:eastAsia="zh-CN"/>
        </w:rPr>
        <w:t xml:space="preserve"> לשונו מובא לעיל</w:t>
      </w:r>
      <w:r w:rsidRPr="00EF0458">
        <w:rPr>
          <w:rFonts w:eastAsia="SimSun" w:hint="cs"/>
          <w:rtl/>
          <w:lang w:eastAsia="zh-CN"/>
        </w:rPr>
        <w:t xml:space="preserve">), </w:t>
      </w:r>
      <w:r w:rsidRPr="00EF0458">
        <w:rPr>
          <w:rFonts w:eastAsia="SimSun" w:hint="cs"/>
          <w:u w:val="single"/>
          <w:rtl/>
          <w:lang w:eastAsia="zh-CN"/>
        </w:rPr>
        <w:t>פמ"ג</w:t>
      </w:r>
      <w:r w:rsidRPr="00EF0458">
        <w:rPr>
          <w:rFonts w:eastAsia="SimSun" w:hint="cs"/>
          <w:rtl/>
          <w:lang w:eastAsia="zh-CN"/>
        </w:rPr>
        <w:t xml:space="preserve"> (א"א ס"ק י"א</w:t>
      </w:r>
      <w:r>
        <w:rPr>
          <w:rFonts w:eastAsia="SimSun" w:hint="cs"/>
          <w:rtl/>
          <w:lang w:eastAsia="zh-CN"/>
        </w:rPr>
        <w:t>, לשונו מובא לעיל</w:t>
      </w:r>
      <w:r w:rsidRPr="00EF0458">
        <w:rPr>
          <w:rFonts w:eastAsia="SimSun" w:hint="cs"/>
          <w:rtl/>
          <w:lang w:eastAsia="zh-CN"/>
        </w:rPr>
        <w:t>),</w:t>
      </w:r>
      <w:r>
        <w:rPr>
          <w:rFonts w:eastAsia="SimSun" w:hint="cs"/>
          <w:rtl/>
          <w:lang w:eastAsia="zh-CN"/>
        </w:rPr>
        <w:t xml:space="preserve"> </w:t>
      </w:r>
      <w:r w:rsidRPr="004E205B">
        <w:rPr>
          <w:rFonts w:eastAsia="SimSun"/>
          <w:u w:val="single"/>
          <w:rtl/>
          <w:lang w:eastAsia="zh-CN"/>
        </w:rPr>
        <w:t>שלחן שלמה</w:t>
      </w:r>
      <w:r w:rsidRPr="004E205B">
        <w:rPr>
          <w:rFonts w:eastAsia="SimSun"/>
          <w:rtl/>
          <w:lang w:eastAsia="zh-CN"/>
        </w:rPr>
        <w:t xml:space="preserve"> (סעי'</w:t>
      </w:r>
      <w:r>
        <w:rPr>
          <w:rFonts w:eastAsia="SimSun" w:hint="cs"/>
          <w:rtl/>
          <w:lang w:eastAsia="zh-CN"/>
        </w:rPr>
        <w:t xml:space="preserve"> ה'), </w:t>
      </w:r>
      <w:r w:rsidRPr="00417366">
        <w:rPr>
          <w:rFonts w:eastAsia="SimSun"/>
          <w:u w:val="single"/>
          <w:rtl/>
          <w:lang w:eastAsia="zh-CN"/>
        </w:rPr>
        <w:t>דרך החיים</w:t>
      </w:r>
      <w:r w:rsidRPr="00417366">
        <w:rPr>
          <w:rFonts w:eastAsia="SimSun"/>
          <w:rtl/>
          <w:lang w:eastAsia="zh-CN"/>
        </w:rPr>
        <w:t xml:space="preserve"> (בין המצרים סי' קכ"ט אות </w:t>
      </w:r>
      <w:r>
        <w:rPr>
          <w:rFonts w:eastAsia="SimSun" w:hint="cs"/>
          <w:rtl/>
          <w:lang w:eastAsia="zh-CN"/>
        </w:rPr>
        <w:t>ד', לשונו מובא לעיל),</w:t>
      </w:r>
      <w:r w:rsidRPr="00EF0458">
        <w:rPr>
          <w:rFonts w:eastAsia="SimSun" w:hint="cs"/>
          <w:rtl/>
          <w:lang w:eastAsia="zh-CN"/>
        </w:rPr>
        <w:t xml:space="preserve"> </w:t>
      </w:r>
      <w:r w:rsidRPr="00EF0458">
        <w:rPr>
          <w:rFonts w:eastAsia="SimSun" w:hint="cs"/>
          <w:u w:val="single"/>
          <w:rtl/>
          <w:lang w:eastAsia="zh-CN"/>
        </w:rPr>
        <w:t>ח"א</w:t>
      </w:r>
      <w:r w:rsidRPr="00EF0458">
        <w:rPr>
          <w:rFonts w:eastAsia="SimSun" w:hint="cs"/>
          <w:rtl/>
          <w:lang w:eastAsia="zh-CN"/>
        </w:rPr>
        <w:t xml:space="preserve"> (כלל קל"ג סעי' י"ז,</w:t>
      </w:r>
      <w:r>
        <w:rPr>
          <w:rFonts w:eastAsia="SimSun" w:hint="cs"/>
          <w:rtl/>
          <w:lang w:eastAsia="zh-CN"/>
        </w:rPr>
        <w:t xml:space="preserve"> לשונו מובא לעיל</w:t>
      </w:r>
      <w:r w:rsidRPr="00EF0458">
        <w:rPr>
          <w:rFonts w:eastAsia="SimSun" w:hint="cs"/>
          <w:rtl/>
          <w:lang w:eastAsia="zh-CN"/>
        </w:rPr>
        <w:t xml:space="preserve">), </w:t>
      </w:r>
      <w:r w:rsidRPr="00EF0458">
        <w:rPr>
          <w:rFonts w:eastAsia="SimSun" w:hint="cs"/>
          <w:u w:val="single"/>
          <w:rtl/>
          <w:lang w:eastAsia="zh-CN"/>
        </w:rPr>
        <w:t>קיצור שו"ע</w:t>
      </w:r>
      <w:r w:rsidRPr="00EF0458">
        <w:rPr>
          <w:rFonts w:eastAsia="SimSun" w:hint="cs"/>
          <w:rtl/>
          <w:lang w:eastAsia="zh-CN"/>
        </w:rPr>
        <w:t xml:space="preserve"> (סי' קכ"ב סעי' ה', "קציצת הצפרנים אין לאסור רק בשבוע שחל בו תשעה באב. ואשה לצורך טבילתה מותרת גם אז"), </w:t>
      </w:r>
      <w:r w:rsidRPr="00EF0458">
        <w:rPr>
          <w:rFonts w:eastAsia="SimSun" w:hint="cs"/>
          <w:u w:val="single"/>
          <w:rtl/>
          <w:lang w:eastAsia="zh-CN"/>
        </w:rPr>
        <w:t>מ"ב</w:t>
      </w:r>
      <w:r w:rsidRPr="00EF0458">
        <w:rPr>
          <w:rFonts w:eastAsia="SimSun" w:hint="cs"/>
          <w:rtl/>
          <w:lang w:eastAsia="zh-CN"/>
        </w:rPr>
        <w:t xml:space="preserve"> (ס"ק כ', </w:t>
      </w:r>
      <w:r>
        <w:rPr>
          <w:rFonts w:eastAsia="SimSun" w:hint="cs"/>
          <w:rtl/>
          <w:lang w:eastAsia="zh-CN"/>
        </w:rPr>
        <w:t>לשונו מובא לעיל</w:t>
      </w:r>
      <w:r w:rsidRPr="00EF0458">
        <w:rPr>
          <w:rFonts w:eastAsia="SimSun" w:hint="cs"/>
          <w:rtl/>
          <w:lang w:eastAsia="zh-CN"/>
        </w:rPr>
        <w:t xml:space="preserve">), </w:t>
      </w:r>
      <w:r w:rsidRPr="00EF0458">
        <w:rPr>
          <w:rFonts w:eastAsia="SimSun" w:hint="cs"/>
          <w:u w:val="single"/>
          <w:rtl/>
          <w:lang w:eastAsia="zh-CN"/>
        </w:rPr>
        <w:t>כה"ח</w:t>
      </w:r>
      <w:r w:rsidRPr="00EF0458">
        <w:rPr>
          <w:rFonts w:eastAsia="SimSun" w:hint="cs"/>
          <w:rtl/>
          <w:lang w:eastAsia="zh-CN"/>
        </w:rPr>
        <w:t xml:space="preserve"> (ס"ק מ"ט), </w:t>
      </w:r>
      <w:r w:rsidRPr="00EF0458">
        <w:rPr>
          <w:rFonts w:eastAsia="SimSun" w:hint="cs"/>
          <w:u w:val="single"/>
          <w:rtl/>
          <w:lang w:eastAsia="zh-CN"/>
        </w:rPr>
        <w:t>שבט הלוי</w:t>
      </w:r>
      <w:r w:rsidRPr="00EF0458">
        <w:rPr>
          <w:rFonts w:eastAsia="SimSun" w:hint="cs"/>
          <w:rtl/>
          <w:lang w:eastAsia="zh-CN"/>
        </w:rPr>
        <w:t xml:space="preserve"> (</w:t>
      </w:r>
      <w:r>
        <w:rPr>
          <w:rFonts w:eastAsia="SimSun" w:hint="cs"/>
          <w:rtl/>
          <w:lang w:eastAsia="zh-CN"/>
        </w:rPr>
        <w:t>מבית לוי</w:t>
      </w:r>
      <w:r w:rsidRPr="00EF0458">
        <w:rPr>
          <w:rFonts w:eastAsia="SimSun" w:hint="cs"/>
          <w:rtl/>
          <w:lang w:eastAsia="zh-CN"/>
        </w:rPr>
        <w:t xml:space="preserve"> חי"ג סוף עמ' נ"ח,</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י</w:t>
      </w:r>
      <w:r>
        <w:rPr>
          <w:rFonts w:eastAsia="SimSun"/>
          <w:rtl/>
          <w:lang w:eastAsia="zh-CN"/>
        </w:rPr>
        <w:t>"ז אות</w:t>
      </w:r>
      <w:r>
        <w:rPr>
          <w:rFonts w:eastAsia="SimSun" w:hint="cs"/>
          <w:rtl/>
          <w:lang w:eastAsia="zh-CN"/>
        </w:rPr>
        <w:t xml:space="preserve"> ו', עמ' מ"ו,</w:t>
      </w:r>
      <w:r w:rsidR="0058344C">
        <w:rPr>
          <w:rFonts w:eastAsia="SimSun" w:hint="cs"/>
          <w:rtl/>
          <w:lang w:eastAsia="zh-CN"/>
        </w:rPr>
        <w:t xml:space="preserve"> </w:t>
      </w:r>
      <w:r w:rsidR="0058344C">
        <w:rPr>
          <w:rFonts w:eastAsia="SimSun"/>
          <w:rtl/>
          <w:lang w:eastAsia="zh-CN"/>
        </w:rPr>
        <w:t xml:space="preserve">אב תשפ"א עמ' </w:t>
      </w:r>
      <w:r w:rsidR="0058344C">
        <w:rPr>
          <w:rFonts w:eastAsia="SimSun" w:hint="cs"/>
          <w:rtl/>
          <w:lang w:eastAsia="zh-CN"/>
        </w:rPr>
        <w:t>י"ב אות כ"א,</w:t>
      </w:r>
      <w:r w:rsidRPr="00EF0458">
        <w:rPr>
          <w:rFonts w:eastAsia="SimSun" w:hint="cs"/>
          <w:rtl/>
          <w:lang w:eastAsia="zh-CN"/>
        </w:rPr>
        <w:t xml:space="preserve"> </w:t>
      </w:r>
      <w:r>
        <w:rPr>
          <w:rFonts w:eastAsia="SimSun" w:hint="cs"/>
          <w:rtl/>
          <w:lang w:eastAsia="zh-CN"/>
        </w:rPr>
        <w:t>לשונו מובא לעיל</w:t>
      </w:r>
      <w:r w:rsidRPr="00EF0458">
        <w:rPr>
          <w:rFonts w:eastAsia="SimSun" w:hint="cs"/>
          <w:rtl/>
          <w:lang w:eastAsia="zh-CN"/>
        </w:rPr>
        <w:t xml:space="preserve">), </w:t>
      </w:r>
      <w:r w:rsidRPr="00EF0458">
        <w:rPr>
          <w:rFonts w:eastAsia="SimSun" w:hint="cs"/>
          <w:u w:val="single"/>
          <w:rtl/>
          <w:lang w:eastAsia="zh-CN"/>
        </w:rPr>
        <w:t>פותח שער</w:t>
      </w:r>
      <w:r w:rsidRPr="00EF0458">
        <w:rPr>
          <w:rFonts w:eastAsia="SimSun" w:hint="cs"/>
          <w:rtl/>
          <w:lang w:eastAsia="zh-CN"/>
        </w:rPr>
        <w:t xml:space="preserve"> (סי' כ"ב סעי' כ"ד), </w:t>
      </w:r>
      <w:r w:rsidRPr="00EF0458">
        <w:rPr>
          <w:rFonts w:eastAsia="SimSun" w:hint="cs"/>
          <w:u w:val="single"/>
          <w:rtl/>
          <w:lang w:eastAsia="zh-CN"/>
        </w:rPr>
        <w:t>פתחי הלכה</w:t>
      </w:r>
      <w:r w:rsidRPr="00EF0458">
        <w:rPr>
          <w:rFonts w:eastAsia="SimSun" w:hint="cs"/>
          <w:rtl/>
          <w:lang w:eastAsia="zh-CN"/>
        </w:rPr>
        <w:t xml:space="preserve"> (ארטסקרול על נדה, ח"ב עמ' ש"ט, עמ' של"ג), </w:t>
      </w:r>
      <w:r w:rsidRPr="00EF0458">
        <w:rPr>
          <w:rFonts w:eastAsia="SimSun" w:hint="cs"/>
          <w:u w:val="single"/>
          <w:rtl/>
          <w:lang w:eastAsia="zh-CN"/>
        </w:rPr>
        <w:t>ילקוט יוסף</w:t>
      </w:r>
      <w:r w:rsidRPr="00EF0458">
        <w:rPr>
          <w:rFonts w:eastAsia="SimSun" w:hint="cs"/>
          <w:rtl/>
          <w:lang w:eastAsia="zh-CN"/>
        </w:rPr>
        <w:t xml:space="preserve"> (קיצור שו"ע דיני שבוע שחל בו ת"ב סעי' ו', </w:t>
      </w:r>
      <w:r>
        <w:rPr>
          <w:rFonts w:eastAsia="SimSun"/>
          <w:rtl/>
          <w:lang w:eastAsia="zh-CN"/>
        </w:rPr>
        <w:t>לשונו מובא לעיל</w:t>
      </w:r>
      <w:r w:rsidRPr="00EF0458">
        <w:rPr>
          <w:rFonts w:eastAsia="SimSun" w:hint="cs"/>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עמ' ל"ז), </w:t>
      </w:r>
      <w:r w:rsidRPr="00EF0458">
        <w:rPr>
          <w:rFonts w:eastAsia="SimSun" w:hint="cs"/>
          <w:u w:val="single"/>
          <w:rtl/>
          <w:lang w:eastAsia="zh-CN"/>
        </w:rPr>
        <w:t>פוסקים</w:t>
      </w:r>
      <w:r w:rsidRPr="00EF0458">
        <w:rPr>
          <w:rFonts w:eastAsia="SimSun" w:hint="cs"/>
          <w:rtl/>
          <w:lang w:eastAsia="zh-CN"/>
        </w:rPr>
        <w:t>.</w:t>
      </w:r>
    </w:p>
    <w:p w14:paraId="4DFC622C" w14:textId="77777777" w:rsidR="003462F9" w:rsidRPr="00EF0458" w:rsidRDefault="003462F9" w:rsidP="003462F9">
      <w:pPr>
        <w:jc w:val="both"/>
        <w:rPr>
          <w:rFonts w:eastAsia="SimSun"/>
          <w:lang w:eastAsia="zh-CN"/>
        </w:rPr>
      </w:pPr>
    </w:p>
    <w:p w14:paraId="664F07DA" w14:textId="77777777" w:rsidR="003462F9" w:rsidRDefault="003462F9" w:rsidP="002E4B4F">
      <w:pPr>
        <w:numPr>
          <w:ilvl w:val="1"/>
          <w:numId w:val="6"/>
        </w:numPr>
        <w:jc w:val="both"/>
        <w:rPr>
          <w:rFonts w:eastAsia="SimSun"/>
          <w:lang w:eastAsia="zh-CN"/>
        </w:rPr>
      </w:pPr>
      <w:r w:rsidRPr="00AE3E34">
        <w:rPr>
          <w:rFonts w:eastAsia="SimSun" w:hint="cs"/>
          <w:b/>
          <w:bCs/>
          <w:rtl/>
          <w:lang w:eastAsia="zh-CN"/>
        </w:rPr>
        <w:t>ציפורנים גדולות</w:t>
      </w:r>
      <w:r>
        <w:rPr>
          <w:rFonts w:eastAsia="SimSun" w:hint="cs"/>
          <w:rtl/>
          <w:lang w:eastAsia="zh-CN"/>
        </w:rPr>
        <w:t>.</w:t>
      </w:r>
    </w:p>
    <w:p w14:paraId="00ED162F" w14:textId="77777777" w:rsidR="003462F9" w:rsidRPr="00092817" w:rsidRDefault="003462F9" w:rsidP="002E4B4F">
      <w:pPr>
        <w:numPr>
          <w:ilvl w:val="2"/>
          <w:numId w:val="6"/>
        </w:numPr>
        <w:jc w:val="both"/>
        <w:rPr>
          <w:rFonts w:eastAsia="SimSun"/>
          <w:lang w:eastAsia="zh-CN"/>
        </w:rPr>
      </w:pPr>
      <w:r>
        <w:rPr>
          <w:rFonts w:eastAsia="SimSun" w:hint="cs"/>
          <w:rtl/>
          <w:lang w:eastAsia="zh-CN"/>
        </w:rPr>
        <w:t>מחמיר.</w:t>
      </w:r>
    </w:p>
    <w:p w14:paraId="2278B057" w14:textId="46E94C25" w:rsidR="003462F9" w:rsidRDefault="000D34C4" w:rsidP="002E4B4F">
      <w:pPr>
        <w:numPr>
          <w:ilvl w:val="3"/>
          <w:numId w:val="6"/>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b/>
          <w:i/>
          <w:rtl/>
          <w:lang w:eastAsia="zh-CN"/>
        </w:rPr>
        <w:t>מועדי הגר"ח ח"א תשובה</w:t>
      </w:r>
      <w:r w:rsidR="003462F9" w:rsidRPr="00AE3E34">
        <w:rPr>
          <w:rFonts w:eastAsia="SimSun"/>
          <w:b/>
          <w:i/>
          <w:rtl/>
          <w:lang w:eastAsia="zh-CN"/>
        </w:rPr>
        <w:t xml:space="preserve"> ש"</w:t>
      </w:r>
      <w:r w:rsidR="003462F9">
        <w:rPr>
          <w:rFonts w:eastAsia="SimSun" w:hint="cs"/>
          <w:b/>
          <w:i/>
          <w:rtl/>
          <w:lang w:eastAsia="zh-CN"/>
        </w:rPr>
        <w:t>ט</w:t>
      </w:r>
      <w:r w:rsidR="003462F9" w:rsidRPr="00AE3E34">
        <w:rPr>
          <w:rFonts w:eastAsia="SimSun"/>
          <w:b/>
          <w:i/>
          <w:rtl/>
          <w:lang w:eastAsia="zh-CN"/>
        </w:rPr>
        <w:t>) –</w:t>
      </w:r>
      <w:r w:rsidR="003462F9" w:rsidRPr="00AE3E34">
        <w:rPr>
          <w:rFonts w:eastAsia="SimSun"/>
          <w:rtl/>
          <w:lang w:eastAsia="zh-CN"/>
        </w:rPr>
        <w:t xml:space="preserve"> "שאלה: מי שיש לו ציפורנים גדולות מאוד שעוברות הבשר, אם מותר לגזוז בבין המצרים. תשובה: לא".</w:t>
      </w:r>
    </w:p>
    <w:p w14:paraId="0B11B3FB" w14:textId="49C51C10" w:rsidR="003462F9" w:rsidRPr="00092817" w:rsidRDefault="003462F9" w:rsidP="003462F9">
      <w:pPr>
        <w:ind w:left="567"/>
        <w:jc w:val="both"/>
        <w:rPr>
          <w:rFonts w:eastAsia="SimSun"/>
          <w:rtl/>
          <w:lang w:eastAsia="zh-CN"/>
        </w:rPr>
      </w:pPr>
      <w:r w:rsidRPr="00092817">
        <w:rPr>
          <w:rFonts w:eastAsia="SimSun" w:hint="cs"/>
          <w:b/>
          <w:i/>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092817">
        <w:rPr>
          <w:rFonts w:eastAsia="SimSun"/>
          <w:rtl/>
          <w:lang w:eastAsia="zh-CN"/>
        </w:rPr>
        <w:t>עלי שי"ח עמ' קס"</w:t>
      </w:r>
      <w:r w:rsidRPr="00092817">
        <w:rPr>
          <w:rFonts w:eastAsia="SimSun" w:hint="cs"/>
          <w:rtl/>
          <w:lang w:eastAsia="zh-CN"/>
        </w:rPr>
        <w:t>ח</w:t>
      </w:r>
      <w:r w:rsidRPr="00092817">
        <w:rPr>
          <w:rFonts w:eastAsia="SimSun"/>
          <w:rtl/>
          <w:lang w:eastAsia="zh-CN"/>
        </w:rPr>
        <w:t xml:space="preserve"> אות </w:t>
      </w:r>
      <w:r w:rsidRPr="00092817">
        <w:rPr>
          <w:rFonts w:eastAsia="SimSun" w:hint="cs"/>
          <w:rtl/>
          <w:lang w:eastAsia="zh-CN"/>
        </w:rPr>
        <w:t>א'</w:t>
      </w:r>
      <w:r w:rsidRPr="00092817">
        <w:rPr>
          <w:rFonts w:eastAsia="SimSun"/>
          <w:rtl/>
          <w:lang w:eastAsia="zh-CN"/>
        </w:rPr>
        <w:t>) – "שאלה: האם מותר ליטול צפורנים בשבוע שחל בו ת"ב כשיש חשש חציצה לנטילת ידים. תשובה: עי' שונה הלכות סי' תקנ"א דין ט'</w:t>
      </w:r>
      <w:r w:rsidRPr="00092817">
        <w:rPr>
          <w:rFonts w:eastAsia="SimSun" w:hint="cs"/>
          <w:rtl/>
          <w:lang w:eastAsia="zh-CN"/>
        </w:rPr>
        <w:t>"</w:t>
      </w:r>
      <w:r w:rsidRPr="00092817">
        <w:rPr>
          <w:rFonts w:eastAsia="SimSun"/>
          <w:rtl/>
          <w:lang w:eastAsia="zh-CN"/>
        </w:rPr>
        <w:t>.</w:t>
      </w:r>
    </w:p>
    <w:p w14:paraId="41324FE8" w14:textId="77777777" w:rsidR="003462F9" w:rsidRDefault="003462F9" w:rsidP="002E4B4F">
      <w:pPr>
        <w:numPr>
          <w:ilvl w:val="2"/>
          <w:numId w:val="6"/>
        </w:numPr>
        <w:jc w:val="both"/>
        <w:rPr>
          <w:rFonts w:eastAsia="SimSun"/>
          <w:lang w:eastAsia="zh-CN"/>
        </w:rPr>
      </w:pPr>
      <w:r>
        <w:rPr>
          <w:rFonts w:eastAsia="SimSun" w:hint="cs"/>
          <w:rtl/>
          <w:lang w:eastAsia="zh-CN"/>
        </w:rPr>
        <w:t>מיקל.</w:t>
      </w:r>
    </w:p>
    <w:p w14:paraId="42303D74" w14:textId="77777777" w:rsidR="003462F9" w:rsidRDefault="003462F9" w:rsidP="002E4B4F">
      <w:pPr>
        <w:numPr>
          <w:ilvl w:val="3"/>
          <w:numId w:val="6"/>
        </w:numPr>
        <w:jc w:val="both"/>
        <w:rPr>
          <w:rFonts w:eastAsia="SimSun"/>
          <w:lang w:eastAsia="zh-CN"/>
        </w:rPr>
      </w:pPr>
      <w:r w:rsidRPr="008F21C7">
        <w:rPr>
          <w:rFonts w:eastAsia="SimSun"/>
          <w:u w:val="single"/>
          <w:rtl/>
          <w:lang w:eastAsia="zh-CN"/>
        </w:rPr>
        <w:t>בן איש חי</w:t>
      </w:r>
      <w:r w:rsidRPr="0072691A">
        <w:rPr>
          <w:rFonts w:eastAsia="SimSun"/>
          <w:rtl/>
          <w:lang w:eastAsia="zh-CN"/>
        </w:rPr>
        <w:t xml:space="preserve"> (</w:t>
      </w:r>
      <w:r>
        <w:rPr>
          <w:rFonts w:eastAsia="SimSun" w:hint="cs"/>
          <w:rtl/>
          <w:lang w:eastAsia="zh-CN"/>
        </w:rPr>
        <w:t xml:space="preserve">שנה א' </w:t>
      </w:r>
      <w:r w:rsidRPr="0072691A">
        <w:rPr>
          <w:rFonts w:eastAsia="SimSun"/>
          <w:rtl/>
          <w:lang w:eastAsia="zh-CN"/>
        </w:rPr>
        <w:t>פר' דברים אות י</w:t>
      </w:r>
      <w:r>
        <w:rPr>
          <w:rFonts w:eastAsia="SimSun" w:hint="cs"/>
          <w:rtl/>
          <w:lang w:eastAsia="zh-CN"/>
        </w:rPr>
        <w:t>"</w:t>
      </w:r>
      <w:r w:rsidRPr="0072691A">
        <w:rPr>
          <w:rFonts w:eastAsia="SimSun"/>
          <w:rtl/>
          <w:lang w:eastAsia="zh-CN"/>
        </w:rPr>
        <w:t>ג</w:t>
      </w:r>
      <w:r>
        <w:rPr>
          <w:rFonts w:eastAsia="SimSun" w:hint="cs"/>
          <w:rtl/>
          <w:lang w:eastAsia="zh-CN"/>
        </w:rPr>
        <w:t xml:space="preserve"> [לשונו מובא לעיל],</w:t>
      </w:r>
      <w:r>
        <w:rPr>
          <w:rFonts w:eastAsia="SimSun"/>
          <w:rtl/>
          <w:lang w:eastAsia="zh-CN"/>
        </w:rPr>
        <w:t xml:space="preserve"> רב פועלים </w:t>
      </w:r>
      <w:r w:rsidRPr="0072691A">
        <w:rPr>
          <w:rFonts w:eastAsia="SimSun"/>
          <w:rtl/>
          <w:lang w:eastAsia="zh-CN"/>
        </w:rPr>
        <w:t xml:space="preserve">ח"ד </w:t>
      </w:r>
      <w:r>
        <w:rPr>
          <w:rFonts w:eastAsia="SimSun" w:hint="cs"/>
          <w:rtl/>
          <w:lang w:eastAsia="zh-CN"/>
        </w:rPr>
        <w:t xml:space="preserve">או"ח </w:t>
      </w:r>
      <w:r w:rsidRPr="0072691A">
        <w:rPr>
          <w:rFonts w:eastAsia="SimSun"/>
          <w:rtl/>
          <w:lang w:eastAsia="zh-CN"/>
        </w:rPr>
        <w:t>סי</w:t>
      </w:r>
      <w:r>
        <w:rPr>
          <w:rFonts w:eastAsia="SimSun" w:hint="cs"/>
          <w:rtl/>
          <w:lang w:eastAsia="zh-CN"/>
        </w:rPr>
        <w:t>'</w:t>
      </w:r>
      <w:r w:rsidRPr="0072691A">
        <w:rPr>
          <w:rFonts w:eastAsia="SimSun"/>
          <w:rtl/>
          <w:lang w:eastAsia="zh-CN"/>
        </w:rPr>
        <w:t xml:space="preserve"> כ</w:t>
      </w:r>
      <w:r>
        <w:rPr>
          <w:rFonts w:eastAsia="SimSun" w:hint="cs"/>
          <w:rtl/>
          <w:lang w:eastAsia="zh-CN"/>
        </w:rPr>
        <w:t>"</w:t>
      </w:r>
      <w:r>
        <w:rPr>
          <w:rFonts w:eastAsia="SimSun"/>
          <w:rtl/>
          <w:lang w:eastAsia="zh-CN"/>
        </w:rPr>
        <w:t>ט</w:t>
      </w:r>
      <w:r w:rsidRPr="0072691A">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2007A">
        <w:rPr>
          <w:rFonts w:eastAsia="SimSun"/>
          <w:rtl/>
          <w:lang w:eastAsia="zh-CN"/>
        </w:rPr>
        <w:t>בענין הצפרנים הנה הרב מהר"ח פ</w:t>
      </w:r>
      <w:r>
        <w:rPr>
          <w:rFonts w:eastAsia="SimSun"/>
          <w:rtl/>
          <w:lang w:eastAsia="zh-CN"/>
        </w:rPr>
        <w:t>לאג'י ז"ל בס' מל"ח סי' יו"ד</w:t>
      </w:r>
      <w:r w:rsidRPr="00B2007A">
        <w:rPr>
          <w:rFonts w:eastAsia="SimSun"/>
          <w:rtl/>
          <w:lang w:eastAsia="zh-CN"/>
        </w:rPr>
        <w:t xml:space="preserve"> אות י"ג כתב וז"ל בשבוע שחל בו ט"ב המחמיר שלא ליטול צפרניו</w:t>
      </w:r>
      <w:r>
        <w:rPr>
          <w:rFonts w:eastAsia="SimSun"/>
          <w:rtl/>
          <w:lang w:eastAsia="zh-CN"/>
        </w:rPr>
        <w:t xml:space="preserve"> תע"ב, זכ"ל ח"א במע' העי"ן</w:t>
      </w:r>
      <w:r>
        <w:rPr>
          <w:rFonts w:eastAsia="SimSun" w:hint="cs"/>
          <w:rtl/>
          <w:lang w:eastAsia="zh-CN"/>
        </w:rPr>
        <w:t xml:space="preserve"> </w:t>
      </w:r>
      <w:r w:rsidRPr="00B2007A">
        <w:rPr>
          <w:rFonts w:eastAsia="SimSun"/>
          <w:rtl/>
          <w:lang w:eastAsia="zh-CN"/>
        </w:rPr>
        <w:t xml:space="preserve">סי' תצ"ג ועי' א"ז ואש"א בפריו וע"ש ובס' מאמ"ר ונה"ש ובס' נו"ב התיר בשבת חזון ואסר בשבוע עצמה שחל ט"ב ועי' עקרי הד"ט אות י"א ובס' גור אריה עכ"ל ע"ש ומה שיש לציין עוד על האחרונים ז"ל בזה אין כאן שעת הכושר לזה ורק בקיצור אני אומר לענין הלכה </w:t>
      </w:r>
      <w:r w:rsidRPr="00B2007A">
        <w:rPr>
          <w:rFonts w:eastAsia="SimSun"/>
          <w:b/>
          <w:bCs/>
          <w:rtl/>
          <w:lang w:eastAsia="zh-CN"/>
        </w:rPr>
        <w:t>כל שהצפרנים עודפות על הבשר</w:t>
      </w:r>
      <w:r w:rsidRPr="00B2007A">
        <w:rPr>
          <w:rFonts w:eastAsia="SimSun"/>
          <w:rtl/>
          <w:lang w:eastAsia="zh-CN"/>
        </w:rPr>
        <w:t xml:space="preserve"> מותר ליטול מפני שיש חיוב גדול ע"פ הסוד ליטלם וכמ"ש בע"ח שער פרצופי זו"ן פ"א וז"ל מה שעודף מן הצפורן ויוצא לחוץ מכנגד הבשר זה צריך לחתוך כי שם נתלים החצונים ויונקים בתכלית לכן עונש המגדל צפרנים קשה מאד עכ"ל ע"ש וא"כ השתא ודאי הדבר ברור כל שהם עודפים ויוצאים לחוץ מכנגד הבשר חייב לקוץ אותם אפי' בערב ט"ב אך יזהר לקוץ אותם בצינעה וזה הענין שוה בכל אדם, ועוד אמינא ולא מסתפינא שאפי' בט"ב עצמו יקוץ אותם בצינעה ולא ימתין עליהם כדי שלא יתן שליטה לחיצונים לינק ח"ו ובפרט בימים אלו יש לחוש לזה יותר אך יעשה בצינעה</w:t>
      </w:r>
      <w:r w:rsidRPr="00B2007A">
        <w:rPr>
          <w:rFonts w:eastAsia="SimSun" w:hint="cs"/>
          <w:rtl/>
          <w:lang w:eastAsia="zh-CN"/>
        </w:rPr>
        <w:t>".</w:t>
      </w:r>
    </w:p>
    <w:p w14:paraId="4FB255EB" w14:textId="77777777" w:rsidR="003462F9" w:rsidRDefault="003462F9" w:rsidP="002E4B4F">
      <w:pPr>
        <w:numPr>
          <w:ilvl w:val="3"/>
          <w:numId w:val="6"/>
        </w:numPr>
        <w:jc w:val="both"/>
        <w:rPr>
          <w:rFonts w:eastAsia="SimSun"/>
          <w:lang w:eastAsia="zh-CN"/>
        </w:rPr>
      </w:pPr>
      <w:r w:rsidRPr="00457E56">
        <w:rPr>
          <w:rFonts w:eastAsia="SimSun" w:hint="cs"/>
          <w:rtl/>
          <w:lang w:eastAsia="zh-CN"/>
        </w:rPr>
        <w:t xml:space="preserve">עי' </w:t>
      </w:r>
      <w:r w:rsidRPr="00457E56">
        <w:rPr>
          <w:rFonts w:eastAsia="SimSun" w:hint="cs"/>
          <w:u w:val="single"/>
          <w:rtl/>
          <w:lang w:eastAsia="zh-CN"/>
        </w:rPr>
        <w:t>כה"ח</w:t>
      </w:r>
      <w:r>
        <w:rPr>
          <w:rFonts w:eastAsia="SimSun" w:hint="cs"/>
          <w:rtl/>
          <w:lang w:eastAsia="zh-CN"/>
        </w:rPr>
        <w:t xml:space="preserve"> (</w:t>
      </w:r>
      <w:r w:rsidRPr="00457E56">
        <w:rPr>
          <w:rFonts w:eastAsia="SimSun" w:hint="cs"/>
          <w:rtl/>
          <w:lang w:eastAsia="zh-CN"/>
        </w:rPr>
        <w:t>ס"ק מ"ט)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57E56">
        <w:rPr>
          <w:rFonts w:eastAsia="SimSun"/>
          <w:rtl/>
          <w:lang w:eastAsia="zh-CN"/>
        </w:rPr>
        <w:t>ונראה אם אפשר יש לחתוך אותם בידיו או בשיניו משום דזה אפי' בתוך ז' אבילות מותר</w:t>
      </w:r>
      <w:r>
        <w:rPr>
          <w:rFonts w:eastAsia="SimSun" w:hint="cs"/>
          <w:rtl/>
          <w:lang w:eastAsia="zh-CN"/>
        </w:rPr>
        <w:t>".</w:t>
      </w:r>
    </w:p>
    <w:p w14:paraId="0796FCDB" w14:textId="77777777" w:rsidR="003462F9" w:rsidRDefault="003462F9" w:rsidP="002E4B4F">
      <w:pPr>
        <w:numPr>
          <w:ilvl w:val="3"/>
          <w:numId w:val="6"/>
        </w:numPr>
        <w:jc w:val="both"/>
        <w:rPr>
          <w:rFonts w:eastAsia="SimSun"/>
          <w:lang w:eastAsia="zh-CN"/>
        </w:rPr>
      </w:pPr>
      <w:r w:rsidRPr="00626699">
        <w:rPr>
          <w:rFonts w:eastAsia="SimSun" w:hint="cs"/>
          <w:u w:val="single"/>
          <w:rtl/>
          <w:lang w:eastAsia="zh-CN"/>
        </w:rPr>
        <w:t>ילקוט יוסף</w:t>
      </w:r>
      <w:r w:rsidRPr="00626699">
        <w:rPr>
          <w:rFonts w:eastAsia="SimSun" w:hint="cs"/>
          <w:rtl/>
          <w:lang w:eastAsia="zh-CN"/>
        </w:rPr>
        <w:t xml:space="preserve"> (קיצור שו"ע דיני שבוע שחל בו ת"ב סעי' ו') </w:t>
      </w:r>
      <w:r w:rsidRPr="00626699">
        <w:rPr>
          <w:rFonts w:eastAsia="SimSun"/>
          <w:rtl/>
          <w:lang w:eastAsia="zh-CN"/>
        </w:rPr>
        <w:t>–</w:t>
      </w:r>
      <w:r w:rsidRPr="00626699">
        <w:rPr>
          <w:rFonts w:eastAsia="SimSun" w:hint="cs"/>
          <w:rtl/>
          <w:lang w:eastAsia="zh-CN"/>
        </w:rPr>
        <w:t xml:space="preserve"> "ואף מי שנוהג להחמיר בזה, אם צפרניו עודפות על הבשר, רשאי לגוזזם".</w:t>
      </w:r>
    </w:p>
    <w:p w14:paraId="466F00ED" w14:textId="77777777" w:rsidR="003462F9" w:rsidRPr="00457E56" w:rsidRDefault="003462F9" w:rsidP="002E4B4F">
      <w:pPr>
        <w:numPr>
          <w:ilvl w:val="3"/>
          <w:numId w:val="6"/>
        </w:numPr>
        <w:jc w:val="both"/>
        <w:rPr>
          <w:rFonts w:eastAsia="SimSun"/>
          <w:lang w:eastAsia="zh-CN"/>
        </w:rPr>
      </w:pPr>
      <w:r w:rsidRPr="00457E56">
        <w:rPr>
          <w:rFonts w:eastAsia="SimSun"/>
          <w:u w:val="single"/>
          <w:rtl/>
          <w:lang w:eastAsia="zh-CN"/>
        </w:rPr>
        <w:t>נחמת ישראל</w:t>
      </w:r>
      <w:r>
        <w:rPr>
          <w:rFonts w:eastAsia="SimSun"/>
          <w:rtl/>
          <w:lang w:eastAsia="zh-CN"/>
        </w:rPr>
        <w:t xml:space="preserve"> (פרק </w:t>
      </w:r>
      <w:r w:rsidRPr="00457E56">
        <w:rPr>
          <w:rFonts w:eastAsia="SimSun"/>
          <w:rtl/>
          <w:lang w:eastAsia="zh-CN"/>
        </w:rPr>
        <w:t>ז</w:t>
      </w:r>
      <w:r>
        <w:rPr>
          <w:rFonts w:eastAsia="SimSun" w:hint="cs"/>
          <w:rtl/>
          <w:lang w:eastAsia="zh-CN"/>
        </w:rPr>
        <w:t>'</w:t>
      </w:r>
      <w:r w:rsidRPr="00457E56">
        <w:rPr>
          <w:rFonts w:eastAsia="SimSun"/>
          <w:rtl/>
          <w:lang w:eastAsia="zh-CN"/>
        </w:rPr>
        <w:t xml:space="preserve"> סעי' </w:t>
      </w:r>
      <w:r>
        <w:rPr>
          <w:rFonts w:eastAsia="SimSun" w:hint="cs"/>
          <w:rtl/>
          <w:lang w:eastAsia="zh-CN"/>
        </w:rPr>
        <w:t>ד</w:t>
      </w:r>
      <w:r w:rsidRPr="00457E56">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57E56">
        <w:rPr>
          <w:rFonts w:eastAsia="SimSun"/>
          <w:rtl/>
          <w:lang w:eastAsia="zh-CN"/>
        </w:rPr>
        <w:t>אם צפרניו גדולים ועודפים על הבשר ויוצאים לחוץ מותר לגזוז אותם אפי' בעת"ב</w:t>
      </w:r>
      <w:r>
        <w:rPr>
          <w:rFonts w:eastAsia="SimSun" w:hint="cs"/>
          <w:rtl/>
          <w:lang w:eastAsia="zh-CN"/>
        </w:rPr>
        <w:t>".</w:t>
      </w:r>
    </w:p>
    <w:p w14:paraId="2B8353BF" w14:textId="77777777" w:rsidR="003462F9" w:rsidRDefault="003462F9" w:rsidP="002E4B4F">
      <w:pPr>
        <w:numPr>
          <w:ilvl w:val="2"/>
          <w:numId w:val="6"/>
        </w:numPr>
        <w:jc w:val="both"/>
        <w:rPr>
          <w:rFonts w:eastAsia="SimSun"/>
          <w:lang w:eastAsia="zh-CN"/>
        </w:rPr>
      </w:pPr>
      <w:r>
        <w:rPr>
          <w:rFonts w:eastAsia="SimSun" w:hint="cs"/>
          <w:rtl/>
          <w:lang w:eastAsia="zh-CN"/>
        </w:rPr>
        <w:t>מראי מקומות.</w:t>
      </w:r>
    </w:p>
    <w:p w14:paraId="6830A372" w14:textId="77777777" w:rsidR="003462F9" w:rsidRPr="00127589" w:rsidRDefault="003462F9" w:rsidP="002E4B4F">
      <w:pPr>
        <w:numPr>
          <w:ilvl w:val="3"/>
          <w:numId w:val="6"/>
        </w:numPr>
        <w:jc w:val="both"/>
        <w:rPr>
          <w:rFonts w:eastAsia="SimSun"/>
          <w:u w:val="single"/>
          <w:lang w:eastAsia="zh-CN"/>
        </w:rPr>
      </w:pPr>
      <w:r w:rsidRPr="00457E56">
        <w:rPr>
          <w:rFonts w:eastAsia="SimSun" w:hint="cs"/>
          <w:u w:val="single"/>
          <w:rtl/>
          <w:lang w:eastAsia="zh-CN"/>
        </w:rPr>
        <w:t>שבט הקהתי</w:t>
      </w:r>
      <w:r w:rsidRPr="00457E56">
        <w:rPr>
          <w:rFonts w:eastAsia="SimSun" w:hint="cs"/>
          <w:rtl/>
          <w:lang w:eastAsia="zh-CN"/>
        </w:rPr>
        <w:t xml:space="preserve"> (</w:t>
      </w:r>
      <w:r w:rsidRPr="00457E56">
        <w:rPr>
          <w:rFonts w:eastAsia="SimSun"/>
          <w:b/>
          <w:i/>
          <w:rtl/>
          <w:lang w:eastAsia="zh-CN"/>
        </w:rPr>
        <w:t xml:space="preserve">נחמת ישראל פרק </w:t>
      </w:r>
      <w:r>
        <w:rPr>
          <w:rFonts w:eastAsia="SimSun" w:hint="cs"/>
          <w:b/>
          <w:i/>
          <w:rtl/>
          <w:lang w:eastAsia="zh-CN"/>
        </w:rPr>
        <w:t>ז'</w:t>
      </w:r>
      <w:r w:rsidRPr="00457E56">
        <w:rPr>
          <w:rFonts w:eastAsia="SimSun"/>
          <w:b/>
          <w:i/>
          <w:rtl/>
          <w:lang w:eastAsia="zh-CN"/>
        </w:rPr>
        <w:t xml:space="preserve"> הע' ק</w:t>
      </w:r>
      <w:r>
        <w:rPr>
          <w:rFonts w:eastAsia="SimSun" w:hint="cs"/>
          <w:b/>
          <w:i/>
          <w:rtl/>
          <w:lang w:eastAsia="zh-CN"/>
        </w:rPr>
        <w:t xml:space="preserve">ל"ו) </w:t>
      </w:r>
      <w:r>
        <w:rPr>
          <w:rFonts w:eastAsia="SimSun"/>
          <w:b/>
          <w:i/>
          <w:rtl/>
          <w:lang w:eastAsia="zh-CN"/>
        </w:rPr>
        <w:t>–</w:t>
      </w:r>
      <w:r>
        <w:rPr>
          <w:rFonts w:eastAsia="SimSun" w:hint="cs"/>
          <w:b/>
          <w:i/>
          <w:rtl/>
          <w:lang w:eastAsia="zh-CN"/>
        </w:rPr>
        <w:t xml:space="preserve"> "</w:t>
      </w:r>
      <w:r w:rsidRPr="00457E56">
        <w:rPr>
          <w:rFonts w:eastAsia="SimSun"/>
          <w:b/>
          <w:i/>
          <w:rtl/>
          <w:lang w:eastAsia="zh-CN"/>
        </w:rPr>
        <w:t xml:space="preserve">שיש לעיין </w:t>
      </w:r>
      <w:r w:rsidRPr="00457E56">
        <w:rPr>
          <w:rFonts w:eastAsia="SimSun"/>
          <w:bCs/>
          <w:i/>
          <w:rtl/>
          <w:lang w:eastAsia="zh-CN"/>
        </w:rPr>
        <w:t>אם מותר לגזוז לגמרי</w:t>
      </w:r>
      <w:r w:rsidRPr="00457E56">
        <w:rPr>
          <w:rFonts w:eastAsia="SimSun"/>
          <w:b/>
          <w:i/>
          <w:rtl/>
          <w:lang w:eastAsia="zh-CN"/>
        </w:rPr>
        <w:t xml:space="preserve"> או רק חלק שעודף על הבשר, וצ"ע"</w:t>
      </w:r>
      <w:r>
        <w:rPr>
          <w:rFonts w:eastAsia="SimSun" w:hint="cs"/>
          <w:b/>
          <w:i/>
          <w:rtl/>
          <w:lang w:eastAsia="zh-CN"/>
        </w:rPr>
        <w:t>.</w:t>
      </w:r>
    </w:p>
    <w:p w14:paraId="2CFB3D2F" w14:textId="069B8CD0" w:rsidR="003462F9" w:rsidRPr="00EF0458" w:rsidRDefault="003462F9" w:rsidP="002E4B4F">
      <w:pPr>
        <w:numPr>
          <w:ilvl w:val="1"/>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w:t>
      </w:r>
      <w:r>
        <w:rPr>
          <w:rFonts w:eastAsia="SimSun" w:hint="cs"/>
          <w:rtl/>
          <w:lang w:eastAsia="zh-CN"/>
        </w:rPr>
        <w:t xml:space="preserve"> </w:t>
      </w:r>
      <w:r w:rsidRPr="00E75DEB">
        <w:rPr>
          <w:rFonts w:eastAsia="SimSun" w:hint="cs"/>
          <w:u w:val="single"/>
          <w:rtl/>
          <w:lang w:eastAsia="zh-CN"/>
        </w:rPr>
        <w:t>כה"ח</w:t>
      </w:r>
      <w:r>
        <w:rPr>
          <w:rFonts w:eastAsia="SimSun" w:hint="cs"/>
          <w:rtl/>
          <w:lang w:eastAsia="zh-CN"/>
        </w:rPr>
        <w:t xml:space="preserve"> (ס"ק מ"ח),</w:t>
      </w:r>
      <w:r w:rsidRPr="00EF0458">
        <w:rPr>
          <w:rFonts w:eastAsia="SimSun" w:hint="cs"/>
          <w:rtl/>
          <w:lang w:eastAsia="zh-CN"/>
        </w:rPr>
        <w:t xml:space="preserve"> </w:t>
      </w: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הליכות שלמה בין המצרים פרק י"ד סעי' כ"ו), </w:t>
      </w:r>
      <w:r w:rsidRPr="00EF0458">
        <w:rPr>
          <w:rFonts w:eastAsia="SimSun" w:hint="cs"/>
          <w:u w:val="single"/>
          <w:rtl/>
          <w:lang w:eastAsia="zh-CN"/>
        </w:rPr>
        <w:t>ויברך דוד</w:t>
      </w:r>
      <w:r w:rsidRPr="00EF0458">
        <w:rPr>
          <w:rFonts w:eastAsia="SimSun" w:hint="cs"/>
          <w:rtl/>
          <w:lang w:eastAsia="zh-CN"/>
        </w:rPr>
        <w:t xml:space="preserve"> (ח"א סי' ע')</w:t>
      </w:r>
      <w:r>
        <w:rPr>
          <w:rFonts w:eastAsia="SimSun" w:hint="cs"/>
          <w:rtl/>
          <w:lang w:eastAsia="zh-CN"/>
        </w:rPr>
        <w:t xml:space="preserve">, </w:t>
      </w:r>
      <w:r w:rsidRPr="00626699">
        <w:rPr>
          <w:rFonts w:eastAsia="SimSun"/>
          <w:u w:val="single"/>
          <w:rtl/>
          <w:lang w:eastAsia="zh-CN"/>
        </w:rPr>
        <w:t>כל המתאכל עליה</w:t>
      </w:r>
      <w:r w:rsidRPr="00626699">
        <w:rPr>
          <w:rFonts w:eastAsia="SimSun"/>
          <w:rtl/>
          <w:lang w:eastAsia="zh-CN"/>
        </w:rPr>
        <w:t xml:space="preserve"> </w:t>
      </w:r>
      <w:r>
        <w:rPr>
          <w:rFonts w:eastAsia="SimSun" w:hint="cs"/>
          <w:rtl/>
          <w:lang w:eastAsia="zh-CN"/>
        </w:rPr>
        <w:t>(</w:t>
      </w:r>
      <w:r w:rsidRPr="00626699">
        <w:rPr>
          <w:rFonts w:eastAsia="SimSun"/>
          <w:rtl/>
          <w:lang w:eastAsia="zh-CN"/>
        </w:rPr>
        <w:t>פ</w:t>
      </w:r>
      <w:r>
        <w:rPr>
          <w:rFonts w:eastAsia="SimSun" w:hint="cs"/>
          <w:rtl/>
          <w:lang w:eastAsia="zh-CN"/>
        </w:rPr>
        <w:t xml:space="preserve">רק </w:t>
      </w:r>
      <w:r w:rsidRPr="00626699">
        <w:rPr>
          <w:rFonts w:eastAsia="SimSun"/>
          <w:rtl/>
          <w:lang w:eastAsia="zh-CN"/>
        </w:rPr>
        <w:t>ד</w:t>
      </w:r>
      <w:r>
        <w:rPr>
          <w:rFonts w:eastAsia="SimSun" w:hint="cs"/>
          <w:rtl/>
          <w:lang w:eastAsia="zh-CN"/>
        </w:rPr>
        <w:t>')</w:t>
      </w:r>
      <w:r w:rsidRPr="00EF0458">
        <w:rPr>
          <w:rFonts w:eastAsia="SimSun" w:hint="cs"/>
          <w:rtl/>
          <w:lang w:eastAsia="zh-CN"/>
        </w:rPr>
        <w:t>.</w:t>
      </w:r>
    </w:p>
    <w:p w14:paraId="3D66F5B6" w14:textId="77777777" w:rsidR="003462F9" w:rsidRPr="00626699" w:rsidRDefault="003462F9" w:rsidP="002E4B4F">
      <w:pPr>
        <w:numPr>
          <w:ilvl w:val="2"/>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כ"ז סעי' ד') – "אין לקצץ ציפורניים בשבוע שחל בו תשעה באב. ומכל מקום מותר לקצץ אותן בשינוי, וכגון בידים או בשיניים, ואף בתשעה באב".</w:t>
      </w:r>
    </w:p>
    <w:p w14:paraId="31ED2574" w14:textId="77777777" w:rsidR="003462F9" w:rsidRPr="008F21C7" w:rsidRDefault="003462F9" w:rsidP="003462F9">
      <w:pPr>
        <w:jc w:val="both"/>
        <w:rPr>
          <w:rFonts w:eastAsia="SimSun"/>
          <w:rtl/>
          <w:lang w:eastAsia="zh-CN"/>
        </w:rPr>
        <w:sectPr w:rsidR="003462F9" w:rsidRPr="008F21C7" w:rsidSect="00C9094D">
          <w:headerReference w:type="default" r:id="rId47"/>
          <w:type w:val="continuous"/>
          <w:pgSz w:w="11907" w:h="16839" w:code="9"/>
          <w:pgMar w:top="360" w:right="657" w:bottom="540" w:left="720" w:header="360" w:footer="90" w:gutter="0"/>
          <w:cols w:space="720"/>
          <w:bidi/>
          <w:rtlGutter/>
          <w:docGrid w:linePitch="360"/>
        </w:sectPr>
      </w:pPr>
    </w:p>
    <w:p w14:paraId="71C2A0EA" w14:textId="77777777" w:rsidR="003462F9" w:rsidRPr="00EF0458" w:rsidRDefault="003462F9" w:rsidP="003462F9">
      <w:pPr>
        <w:jc w:val="both"/>
        <w:rPr>
          <w:rFonts w:eastAsia="SimSun"/>
          <w:lang w:eastAsia="zh-CN"/>
        </w:rPr>
      </w:pPr>
    </w:p>
    <w:p w14:paraId="52A41FAD" w14:textId="77777777" w:rsidR="003462F9" w:rsidRPr="00EF0458" w:rsidRDefault="003462F9" w:rsidP="002E4B4F">
      <w:pPr>
        <w:numPr>
          <w:ilvl w:val="0"/>
          <w:numId w:val="6"/>
        </w:numPr>
        <w:jc w:val="both"/>
        <w:rPr>
          <w:rFonts w:eastAsia="SimSun"/>
          <w:lang w:eastAsia="zh-CN"/>
        </w:rPr>
      </w:pPr>
      <w:bookmarkStart w:id="377" w:name="_Toc174700144"/>
      <w:bookmarkStart w:id="378" w:name="_Toc175221970"/>
      <w:r>
        <w:rPr>
          <w:rStyle w:val="Heading1Char"/>
          <w:rFonts w:hint="cs"/>
          <w:rtl/>
        </w:rPr>
        <w:t>מתנות</w:t>
      </w:r>
      <w:bookmarkEnd w:id="377"/>
      <w:bookmarkEnd w:id="378"/>
      <w:r w:rsidRPr="00EF0458">
        <w:rPr>
          <w:rFonts w:eastAsia="SimSun" w:hint="cs"/>
          <w:rtl/>
          <w:lang w:eastAsia="zh-CN"/>
        </w:rPr>
        <w:t>.</w:t>
      </w:r>
    </w:p>
    <w:p w14:paraId="7D60149F" w14:textId="77777777" w:rsidR="003462F9" w:rsidRPr="00EF0458" w:rsidRDefault="003462F9" w:rsidP="002E4B4F">
      <w:pPr>
        <w:numPr>
          <w:ilvl w:val="1"/>
          <w:numId w:val="6"/>
        </w:numPr>
        <w:jc w:val="both"/>
        <w:rPr>
          <w:rFonts w:eastAsia="SimSun"/>
          <w:rtl/>
          <w:lang w:eastAsia="zh-CN"/>
        </w:rPr>
      </w:pPr>
      <w:r w:rsidRPr="0095462A">
        <w:rPr>
          <w:rFonts w:eastAsia="SimSun" w:hint="cs"/>
          <w:b/>
          <w:bCs/>
          <w:rtl/>
          <w:lang w:eastAsia="zh-CN"/>
        </w:rPr>
        <w:t>מיקל</w:t>
      </w:r>
      <w:r w:rsidRPr="00EF0458">
        <w:rPr>
          <w:rFonts w:eastAsia="SimSun" w:hint="cs"/>
          <w:rtl/>
          <w:lang w:eastAsia="zh-CN"/>
        </w:rPr>
        <w:t>.</w:t>
      </w:r>
    </w:p>
    <w:p w14:paraId="6A0423BA" w14:textId="77777777" w:rsidR="003462F9" w:rsidRPr="00B40CCC" w:rsidRDefault="003462F9" w:rsidP="002E4B4F">
      <w:pPr>
        <w:numPr>
          <w:ilvl w:val="2"/>
          <w:numId w:val="6"/>
        </w:numPr>
        <w:jc w:val="both"/>
        <w:rPr>
          <w:rFonts w:eastAsia="SimSun"/>
          <w:lang w:eastAsia="zh-CN"/>
        </w:rPr>
      </w:pPr>
      <w:r w:rsidRPr="00B902AA">
        <w:rPr>
          <w:rFonts w:eastAsia="SimSun" w:hint="cs"/>
          <w:u w:val="single"/>
          <w:rtl/>
          <w:lang w:eastAsia="zh-CN"/>
        </w:rPr>
        <w:t>דברי שלום</w:t>
      </w:r>
      <w:r>
        <w:rPr>
          <w:rFonts w:eastAsia="SimSun" w:hint="cs"/>
          <w:rtl/>
          <w:lang w:eastAsia="zh-CN"/>
        </w:rPr>
        <w:t xml:space="preserve"> (קרויז, ח"ד פסקי הלכות אות פ"א) </w:t>
      </w:r>
      <w:r>
        <w:rPr>
          <w:rFonts w:eastAsia="SimSun"/>
          <w:rtl/>
          <w:lang w:eastAsia="zh-CN"/>
        </w:rPr>
        <w:t>–</w:t>
      </w:r>
      <w:r>
        <w:rPr>
          <w:rFonts w:eastAsia="SimSun" w:hint="cs"/>
          <w:rtl/>
          <w:lang w:eastAsia="zh-CN"/>
        </w:rPr>
        <w:t xml:space="preserve"> "דאין להחמיר יותר ממה שקבלו עליהם".</w:t>
      </w:r>
    </w:p>
    <w:p w14:paraId="3BDB7C19" w14:textId="77777777" w:rsidR="003462F9" w:rsidRDefault="003462F9" w:rsidP="002E4B4F">
      <w:pPr>
        <w:numPr>
          <w:ilvl w:val="2"/>
          <w:numId w:val="6"/>
        </w:numPr>
        <w:jc w:val="both"/>
        <w:rPr>
          <w:rFonts w:eastAsia="SimSun"/>
          <w:lang w:eastAsia="zh-CN"/>
        </w:rPr>
      </w:pPr>
      <w:r>
        <w:rPr>
          <w:u w:val="single"/>
          <w:rtl/>
        </w:rPr>
        <w:t>בכרמי יהודה</w:t>
      </w:r>
      <w:r>
        <w:rPr>
          <w:rtl/>
        </w:rPr>
        <w:t xml:space="preserve"> (או"ח תשובה שכ"</w:t>
      </w:r>
      <w:r>
        <w:rPr>
          <w:rFonts w:hint="cs"/>
          <w:rtl/>
        </w:rPr>
        <w:t>ח</w:t>
      </w:r>
      <w:r>
        <w:rPr>
          <w:rtl/>
        </w:rPr>
        <w:t>) – "</w:t>
      </w:r>
      <w:r w:rsidRPr="00AB5F47">
        <w:rPr>
          <w:rFonts w:eastAsia="SimSun"/>
          <w:rtl/>
          <w:lang w:eastAsia="zh-CN"/>
        </w:rPr>
        <w:t>שאלה: האם מותר לקבל או לתת מתנה בתשעת הימים. תשובה: מותר</w:t>
      </w:r>
      <w:r>
        <w:rPr>
          <w:rFonts w:eastAsia="SimSun" w:hint="cs"/>
          <w:rtl/>
          <w:lang w:eastAsia="zh-CN"/>
        </w:rPr>
        <w:t>".</w:t>
      </w:r>
    </w:p>
    <w:p w14:paraId="6E34A9A4" w14:textId="768CCC33" w:rsidR="003462F9" w:rsidRDefault="000D34C4" w:rsidP="002E4B4F">
      <w:pPr>
        <w:numPr>
          <w:ilvl w:val="2"/>
          <w:numId w:val="6"/>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462F9" w:rsidRPr="00EC0190">
        <w:rPr>
          <w:rFonts w:eastAsia="SimSun"/>
          <w:rtl/>
          <w:lang w:eastAsia="zh-CN"/>
        </w:rPr>
        <w:t>עלי שי"ח עמ' קס"ז אות כ"</w:t>
      </w:r>
      <w:r w:rsidR="003462F9" w:rsidRPr="00EC0190">
        <w:rPr>
          <w:rFonts w:eastAsia="SimSun" w:hint="cs"/>
          <w:rtl/>
          <w:lang w:eastAsia="zh-CN"/>
        </w:rPr>
        <w:t>ז</w:t>
      </w:r>
      <w:r w:rsidR="003462F9" w:rsidRPr="00EC0190">
        <w:rPr>
          <w:rFonts w:eastAsia="SimSun"/>
          <w:rtl/>
          <w:lang w:eastAsia="zh-CN"/>
        </w:rPr>
        <w:t>) – "שאלה: האם מותר לתת מתנה לחבירו (כגון בשמחה) בתשעת הימים. תשובה: לא מצינו איסור</w:t>
      </w:r>
      <w:r w:rsidR="003462F9" w:rsidRPr="00EC0190">
        <w:rPr>
          <w:rFonts w:eastAsia="SimSun" w:hint="cs"/>
          <w:rtl/>
          <w:lang w:eastAsia="zh-CN"/>
        </w:rPr>
        <w:t>".</w:t>
      </w:r>
    </w:p>
    <w:p w14:paraId="755CDB41" w14:textId="3C6AE037" w:rsidR="003462F9" w:rsidRDefault="000D34C4" w:rsidP="003462F9">
      <w:pPr>
        <w:ind w:left="39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rtl/>
          <w:lang w:eastAsia="zh-CN"/>
        </w:rPr>
        <w:t xml:space="preserve">פסקי ההלכות עמ' רע"ג שאלה </w:t>
      </w:r>
      <w:r w:rsidR="003462F9">
        <w:rPr>
          <w:rFonts w:eastAsia="SimSun" w:hint="cs"/>
          <w:rtl/>
          <w:lang w:eastAsia="zh-CN"/>
        </w:rPr>
        <w:t>כ"א</w:t>
      </w:r>
      <w:r w:rsidR="003462F9">
        <w:rPr>
          <w:rFonts w:eastAsia="SimSun"/>
          <w:rtl/>
          <w:lang w:eastAsia="zh-CN"/>
        </w:rPr>
        <w:t>) – "</w:t>
      </w:r>
      <w:r w:rsidR="003462F9" w:rsidRPr="00A16F6C">
        <w:rPr>
          <w:rFonts w:eastAsia="SimSun"/>
          <w:rtl/>
          <w:lang w:eastAsia="zh-CN"/>
        </w:rPr>
        <w:t>המ"ב בסי' תקנ"ד כתב בשם המג"א שאין ליתן דורון לחבירו בת"ב כי זה כמו שאילת שלום. האם לפי"ז בתשעת הימים אין איסור. תשובה: אין איסור לתת מתנה ואפילו שיש בזה שמחה כי לא כל דבר שגורם שמחה נאסר</w:t>
      </w:r>
      <w:r w:rsidR="003462F9">
        <w:rPr>
          <w:rFonts w:eastAsia="SimSun" w:hint="cs"/>
          <w:rtl/>
          <w:lang w:eastAsia="zh-CN"/>
        </w:rPr>
        <w:t>".</w:t>
      </w:r>
    </w:p>
    <w:p w14:paraId="0654555C" w14:textId="0C07D3C4" w:rsidR="003462F9" w:rsidRPr="00626699" w:rsidRDefault="003462F9" w:rsidP="003462F9">
      <w:pPr>
        <w:ind w:left="397"/>
        <w:jc w:val="both"/>
        <w:rPr>
          <w:rFonts w:eastAsia="SimSun"/>
          <w:lang w:eastAsia="zh-CN"/>
        </w:rPr>
      </w:pPr>
      <w:r w:rsidRPr="00626699">
        <w:rPr>
          <w:rFonts w:eastAsia="SimSun" w:hint="cs"/>
          <w:rtl/>
          <w:lang w:eastAsia="zh-CN"/>
        </w:rPr>
        <w:t xml:space="preserve">הג'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26699">
        <w:rPr>
          <w:rFonts w:eastAsia="SimSun" w:hint="cs"/>
          <w:rtl/>
          <w:lang w:eastAsia="zh-CN"/>
        </w:rPr>
        <w:t xml:space="preserve">קרא עלי מועד פרק ד' הע' כ"ה) </w:t>
      </w:r>
      <w:r>
        <w:rPr>
          <w:rFonts w:eastAsia="SimSun" w:hint="cs"/>
          <w:rtl/>
          <w:lang w:eastAsia="zh-CN"/>
        </w:rPr>
        <w:t>- לשונו מובא לקמן.</w:t>
      </w:r>
    </w:p>
    <w:p w14:paraId="6C5B70ED" w14:textId="5C522D8A" w:rsidR="003462F9" w:rsidRPr="009841F1" w:rsidRDefault="003462F9" w:rsidP="003462F9">
      <w:pPr>
        <w:ind w:left="397"/>
        <w:jc w:val="both"/>
        <w:rPr>
          <w:rFonts w:eastAsia="SimSun"/>
          <w:lang w:eastAsia="zh-CN"/>
        </w:rPr>
      </w:pPr>
      <w:r w:rsidRPr="00626699">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9841F1">
        <w:rPr>
          <w:rFonts w:eastAsia="SimSun"/>
          <w:rtl/>
          <w:lang w:eastAsia="zh-CN"/>
        </w:rPr>
        <w:t>עלי שי"ח עמ' קס"</w:t>
      </w:r>
      <w:r w:rsidRPr="009841F1">
        <w:rPr>
          <w:rFonts w:eastAsia="SimSun" w:hint="cs"/>
          <w:rtl/>
          <w:lang w:eastAsia="zh-CN"/>
        </w:rPr>
        <w:t>ח</w:t>
      </w:r>
      <w:r w:rsidRPr="009841F1">
        <w:rPr>
          <w:rFonts w:eastAsia="SimSun"/>
          <w:rtl/>
          <w:lang w:eastAsia="zh-CN"/>
        </w:rPr>
        <w:t xml:space="preserve"> אות כ"</w:t>
      </w:r>
      <w:r w:rsidRPr="009841F1">
        <w:rPr>
          <w:rFonts w:eastAsia="SimSun" w:hint="cs"/>
          <w:rtl/>
          <w:lang w:eastAsia="zh-CN"/>
        </w:rPr>
        <w:t>ח</w:t>
      </w:r>
      <w:r w:rsidRPr="009841F1">
        <w:rPr>
          <w:rFonts w:eastAsia="SimSun"/>
          <w:rtl/>
          <w:lang w:eastAsia="zh-CN"/>
        </w:rPr>
        <w:t>) – "שאלה: שאלתי מעכ"ת שליט"א האם מותר לתת מתנה לחבירו (כגון בשמחה) בתשעת הימים. וענה מעכ"ת לא מצינו איס</w:t>
      </w:r>
      <w:r>
        <w:rPr>
          <w:rFonts w:eastAsia="SimSun"/>
          <w:rtl/>
          <w:lang w:eastAsia="zh-CN"/>
        </w:rPr>
        <w:t>ור, אבל ראיתי בספר קרא עלי מועד</w:t>
      </w:r>
      <w:r>
        <w:rPr>
          <w:rFonts w:eastAsia="SimSun" w:hint="cs"/>
          <w:rtl/>
          <w:lang w:eastAsia="zh-CN"/>
        </w:rPr>
        <w:t xml:space="preserve"> </w:t>
      </w:r>
      <w:r w:rsidRPr="009841F1">
        <w:rPr>
          <w:rFonts w:eastAsia="SimSun"/>
          <w:rtl/>
          <w:lang w:eastAsia="zh-CN"/>
        </w:rPr>
        <w:t>עמ' מ' אות כ"ה וענה מעכ"ת צ"ע. האם שניהם סתירה. תשובה: עי' שונ"ה סי' תקנ"א דין י"ג".</w:t>
      </w:r>
    </w:p>
    <w:p w14:paraId="0B083162" w14:textId="0E89756C" w:rsidR="003462F9" w:rsidRPr="002150CE" w:rsidRDefault="003462F9" w:rsidP="002E4B4F">
      <w:pPr>
        <w:numPr>
          <w:ilvl w:val="2"/>
          <w:numId w:val="6"/>
        </w:numPr>
        <w:jc w:val="both"/>
        <w:rPr>
          <w:rFonts w:eastAsia="SimSun"/>
          <w:lang w:eastAsia="zh-CN"/>
        </w:rPr>
      </w:pPr>
      <w:r w:rsidRPr="00EF0458">
        <w:rPr>
          <w:rFonts w:eastAsia="SimSun" w:hint="cs"/>
          <w:u w:val="single"/>
          <w:rtl/>
          <w:lang w:eastAsia="zh-CN"/>
        </w:rPr>
        <w:t>הגר"א נבנצל</w:t>
      </w:r>
      <w:r w:rsidRPr="00EF0458">
        <w:rPr>
          <w:rFonts w:eastAsia="SimSun" w:hint="cs"/>
          <w:rtl/>
          <w:lang w:eastAsia="zh-CN"/>
        </w:rPr>
        <w:t xml:space="preserve"> שליט"א (אסיפת יצחק י"ט אלול תשס"ח) – שאלה: האם מותר ליתן מתנה לאשתו בתוך התשע ימים. תשובה: </w:t>
      </w:r>
      <w:r w:rsidRPr="00EF0458">
        <w:rPr>
          <w:rFonts w:eastAsia="SimSun" w:hint="cs"/>
          <w:b/>
          <w:rtl/>
          <w:lang w:eastAsia="zh-CN"/>
        </w:rPr>
        <w:t>כן".</w:t>
      </w:r>
    </w:p>
    <w:p w14:paraId="48FB1B5A" w14:textId="40C3247F" w:rsidR="002150CE" w:rsidRPr="00EF0458" w:rsidRDefault="002150CE" w:rsidP="002150CE">
      <w:pPr>
        <w:ind w:left="397"/>
        <w:jc w:val="both"/>
        <w:rPr>
          <w:rFonts w:eastAsia="SimSun"/>
          <w:lang w:eastAsia="zh-CN"/>
        </w:rPr>
      </w:pPr>
      <w:r w:rsidRPr="002150CE">
        <w:rPr>
          <w:rFonts w:eastAsia="SimSun"/>
          <w:u w:val="single"/>
          <w:rtl/>
          <w:lang w:eastAsia="zh-CN"/>
        </w:rPr>
        <w:t>הגר"א נבנצל</w:t>
      </w:r>
      <w:r w:rsidRPr="002150CE">
        <w:rPr>
          <w:rFonts w:eastAsia="SimSun"/>
          <w:rtl/>
          <w:lang w:eastAsia="zh-CN"/>
        </w:rPr>
        <w:t xml:space="preserve"> שליט"א (אהל יעקב, כת"י) – "מי שהביא מתנות מחו"ל והוא אורח אצל מישהו יכולים לקבל את המתנות ממנו גם בימי ט' הימים</w:t>
      </w:r>
      <w:r>
        <w:rPr>
          <w:rFonts w:eastAsia="SimSun" w:hint="cs"/>
          <w:rtl/>
          <w:lang w:eastAsia="zh-CN"/>
        </w:rPr>
        <w:t>"</w:t>
      </w:r>
      <w:r w:rsidRPr="002150CE">
        <w:rPr>
          <w:rFonts w:eastAsia="SimSun"/>
          <w:rtl/>
          <w:lang w:eastAsia="zh-CN"/>
        </w:rPr>
        <w:t>.</w:t>
      </w:r>
    </w:p>
    <w:p w14:paraId="545B24B0" w14:textId="77777777" w:rsidR="003462F9" w:rsidRPr="00EF0458" w:rsidRDefault="003462F9" w:rsidP="002E4B4F">
      <w:pPr>
        <w:numPr>
          <w:ilvl w:val="2"/>
          <w:numId w:val="6"/>
        </w:numPr>
        <w:jc w:val="both"/>
        <w:rPr>
          <w:rFonts w:eastAsia="SimSun"/>
          <w:lang w:eastAsia="zh-CN"/>
        </w:rPr>
      </w:pPr>
      <w:r w:rsidRPr="00EF0458">
        <w:rPr>
          <w:rFonts w:eastAsia="SimSun" w:hint="cs"/>
          <w:u w:val="single"/>
          <w:rtl/>
          <w:lang w:eastAsia="zh-CN"/>
        </w:rPr>
        <w:t>ויברך דוד</w:t>
      </w:r>
      <w:r w:rsidRPr="00EF0458">
        <w:rPr>
          <w:rFonts w:eastAsia="SimSun" w:hint="cs"/>
          <w:rtl/>
          <w:lang w:eastAsia="zh-CN"/>
        </w:rPr>
        <w:t xml:space="preserve"> (ח"א סי' ע"א) – "דמותר ... אבל מתנה יקרה יש למנוע, דהוא בכלל ממעטין בשמחה ... דעל המקבל אין לאסור לקבלם שאינו דבר התלוי בידו, ומצד מדת דרך ארץ אין למנוע מלקבלו ... ואולי אף לקנותו באלו הימים מותר דמאחר שבדעתו ליתנו לאחר במתנה ואינו מחזיק בו לעצמו ל"ח שמחה אצלו ... שוב מצאתי בס' מקו"ח להחו"י (סי' תקנ"ב ס"י) דמנהג פשוט שנוסעין מבית לבית בט' ימים ולקבל דורנות כנהוג ועושין סעודת חינוך עיי"ש ... עכ"פ חזינן שאין איסור בנתינת וקבלת מתנות".</w:t>
      </w:r>
    </w:p>
    <w:p w14:paraId="479B5498" w14:textId="77777777" w:rsidR="003462F9" w:rsidRPr="00EF0458" w:rsidRDefault="003462F9" w:rsidP="002E4B4F">
      <w:pPr>
        <w:numPr>
          <w:ilvl w:val="2"/>
          <w:numId w:val="6"/>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ס"ח)</w:t>
      </w:r>
      <w:r w:rsidRPr="00EF0458">
        <w:rPr>
          <w:rFonts w:eastAsia="SimSun" w:hint="cs"/>
          <w:b/>
          <w:rtl/>
          <w:lang w:eastAsia="zh-CN"/>
        </w:rPr>
        <w:t>.</w:t>
      </w:r>
    </w:p>
    <w:p w14:paraId="2D093133" w14:textId="77777777" w:rsidR="003462F9" w:rsidRPr="0095462A" w:rsidRDefault="003462F9" w:rsidP="003462F9">
      <w:pPr>
        <w:jc w:val="both"/>
        <w:rPr>
          <w:rFonts w:eastAsia="SimSun"/>
          <w:lang w:eastAsia="zh-CN"/>
        </w:rPr>
      </w:pPr>
    </w:p>
    <w:p w14:paraId="54B12D2B" w14:textId="77777777" w:rsidR="003462F9" w:rsidRPr="00EF0458" w:rsidRDefault="003462F9" w:rsidP="002E4B4F">
      <w:pPr>
        <w:numPr>
          <w:ilvl w:val="1"/>
          <w:numId w:val="6"/>
        </w:numPr>
        <w:jc w:val="both"/>
        <w:rPr>
          <w:rFonts w:eastAsia="SimSun"/>
          <w:lang w:eastAsia="zh-CN"/>
        </w:rPr>
      </w:pPr>
      <w:r w:rsidRPr="0095462A">
        <w:rPr>
          <w:rFonts w:eastAsia="SimSun" w:hint="cs"/>
          <w:bCs/>
          <w:rtl/>
          <w:lang w:eastAsia="zh-CN"/>
        </w:rPr>
        <w:t>אינו ראוי</w:t>
      </w:r>
      <w:r w:rsidRPr="00EF0458">
        <w:rPr>
          <w:rFonts w:eastAsia="SimSun" w:hint="cs"/>
          <w:b/>
          <w:rtl/>
          <w:lang w:eastAsia="zh-CN"/>
        </w:rPr>
        <w:t>.</w:t>
      </w:r>
    </w:p>
    <w:p w14:paraId="2C1EBAF1" w14:textId="77777777" w:rsidR="003462F9" w:rsidRDefault="003462F9" w:rsidP="002E4B4F">
      <w:pPr>
        <w:numPr>
          <w:ilvl w:val="2"/>
          <w:numId w:val="6"/>
        </w:numPr>
        <w:jc w:val="both"/>
        <w:rPr>
          <w:rFonts w:eastAsia="SimSun"/>
          <w:lang w:eastAsia="zh-CN"/>
        </w:rPr>
      </w:pPr>
      <w:r w:rsidRPr="00EF0458">
        <w:rPr>
          <w:rFonts w:eastAsia="SimSun" w:hint="cs"/>
          <w:b/>
          <w:color w:val="000000"/>
          <w:u w:val="single"/>
          <w:rtl/>
          <w:lang w:eastAsia="zh-CN"/>
        </w:rPr>
        <w:t>אג"מ</w:t>
      </w:r>
      <w:r w:rsidRPr="00EF0458">
        <w:rPr>
          <w:rFonts w:eastAsia="SimSun" w:hint="cs"/>
          <w:b/>
          <w:color w:val="000000"/>
          <w:rtl/>
          <w:lang w:eastAsia="zh-CN"/>
        </w:rPr>
        <w:t xml:space="preserve"> (שמעתתא דמשה, שמועות משה אות ב') – "אין מן הראוי לתת מתנות בט' ימים".</w:t>
      </w:r>
    </w:p>
    <w:p w14:paraId="31F66DBE" w14:textId="77777777" w:rsidR="003462F9" w:rsidRPr="00EF0458" w:rsidRDefault="003462F9" w:rsidP="003462F9">
      <w:pPr>
        <w:ind w:left="397"/>
        <w:jc w:val="both"/>
        <w:rPr>
          <w:rFonts w:eastAsia="SimSun"/>
          <w:lang w:eastAsia="zh-CN"/>
        </w:rPr>
      </w:pPr>
      <w:r w:rsidRPr="00EF0458">
        <w:rPr>
          <w:rFonts w:eastAsia="SimSun" w:hint="cs"/>
          <w:b/>
          <w:color w:val="000000"/>
          <w:rtl/>
          <w:lang w:eastAsia="zh-CN"/>
        </w:rPr>
        <w:t xml:space="preserve">עי' </w:t>
      </w:r>
      <w:r w:rsidRPr="00EF0458">
        <w:rPr>
          <w:rFonts w:eastAsia="SimSun" w:hint="cs"/>
          <w:b/>
          <w:color w:val="000000"/>
          <w:u w:val="single"/>
          <w:rtl/>
          <w:lang w:eastAsia="zh-CN"/>
        </w:rPr>
        <w:t>אג"מ</w:t>
      </w:r>
      <w:r w:rsidRPr="00EF0458">
        <w:rPr>
          <w:rFonts w:eastAsia="SimSun" w:hint="cs"/>
          <w:b/>
          <w:color w:val="000000"/>
          <w:rtl/>
          <w:lang w:eastAsia="zh-CN"/>
        </w:rPr>
        <w:t xml:space="preserve"> (</w:t>
      </w:r>
      <w:r>
        <w:rPr>
          <w:rFonts w:eastAsia="SimSun" w:hint="cs"/>
          <w:b/>
          <w:color w:val="000000"/>
          <w:rtl/>
          <w:lang w:eastAsia="zh-CN"/>
        </w:rPr>
        <w:t>מסורת משה ח</w:t>
      </w:r>
      <w:r>
        <w:rPr>
          <w:rFonts w:eastAsia="SimSun"/>
          <w:b/>
          <w:color w:val="000000"/>
          <w:rtl/>
          <w:lang w:eastAsia="zh-CN"/>
        </w:rPr>
        <w:t>"</w:t>
      </w:r>
      <w:r>
        <w:rPr>
          <w:rFonts w:eastAsia="SimSun" w:hint="cs"/>
          <w:b/>
          <w:color w:val="000000"/>
          <w:rtl/>
          <w:lang w:eastAsia="zh-CN"/>
        </w:rPr>
        <w:t>א</w:t>
      </w:r>
      <w:r w:rsidRPr="00EF0458">
        <w:rPr>
          <w:rFonts w:eastAsia="SimSun" w:hint="cs"/>
          <w:b/>
          <w:color w:val="000000"/>
          <w:rtl/>
          <w:lang w:eastAsia="zh-CN"/>
        </w:rPr>
        <w:t xml:space="preserve"> או"ח אות שס"ח) – "שאל אם מותר ליתן מתנה בט' הימים, והשיב רבינו שאין ליתן אז מתנה חשובה שיש בו שמחה, וגם בג' שבועות בעצם כדאי להחמיר, אע"ג שמותר. והראיתי לרבינו שהנה בסימן תקנ"ד מביא המ"א בס"ק כ"א 'ונ"ל דאסור ג"כ לשלוח דורון לחבירו דזהו בכלל שאילת שלום כמ"ש ביו"ד שם', ואמר רבינו שידוע לו את זה, אבל מ"מ המנהג להחמיר בכל ט' הימים".</w:t>
      </w:r>
    </w:p>
    <w:p w14:paraId="55DCE2B8" w14:textId="2CFA2D2E" w:rsidR="003462F9" w:rsidRDefault="003462F9" w:rsidP="002E4B4F">
      <w:pPr>
        <w:numPr>
          <w:ilvl w:val="2"/>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הע' כ"ו) – "ולתלמיד מחו"ל ש</w:t>
      </w:r>
      <w:r>
        <w:rPr>
          <w:rFonts w:eastAsia="SimSun" w:hint="cs"/>
          <w:rtl/>
          <w:lang w:eastAsia="zh-CN"/>
        </w:rPr>
        <w:t>נ</w:t>
      </w:r>
      <w:r w:rsidRPr="00EF0458">
        <w:rPr>
          <w:rFonts w:eastAsia="SimSun" w:hint="cs"/>
          <w:rtl/>
          <w:lang w:eastAsia="zh-CN"/>
        </w:rPr>
        <w:t>סע לבית הוריו והכין מתנות ליתן להוריו ואחיו כנהוג, הורה רבנו שלא יתנם בתשעת הימים, רק יוכל להודיעם שהביא עמו מתנות ליתנם לאחר תשעה באב".</w:t>
      </w:r>
    </w:p>
    <w:p w14:paraId="15F29EBD" w14:textId="73C6E94F" w:rsidR="003462F9" w:rsidRPr="00EF0458" w:rsidRDefault="003462F9" w:rsidP="003462F9">
      <w:pPr>
        <w:ind w:left="397"/>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תפ"ז) – "לכתחילה אין לשלוח מתנות בתשעת הימים".</w:t>
      </w:r>
    </w:p>
    <w:p w14:paraId="17C06FBC" w14:textId="77777777" w:rsidR="003462F9" w:rsidRPr="00E419A0" w:rsidRDefault="003462F9" w:rsidP="002E4B4F">
      <w:pPr>
        <w:numPr>
          <w:ilvl w:val="3"/>
          <w:numId w:val="6"/>
        </w:numPr>
        <w:jc w:val="both"/>
        <w:rPr>
          <w:rFonts w:eastAsia="SimSun"/>
          <w:lang w:eastAsia="zh-CN"/>
        </w:rPr>
      </w:pPr>
      <w:r w:rsidRPr="00E419A0">
        <w:rPr>
          <w:rFonts w:eastAsia="SimSun"/>
          <w:u w:val="single"/>
          <w:rtl/>
          <w:lang w:eastAsia="zh-CN"/>
        </w:rPr>
        <w:t>הגר"י טרגר</w:t>
      </w:r>
      <w:r w:rsidRPr="00E419A0">
        <w:rPr>
          <w:rFonts w:eastAsia="SimSun"/>
          <w:rtl/>
          <w:lang w:eastAsia="zh-CN"/>
        </w:rPr>
        <w:t xml:space="preserve"> שליט"א (בעל הל</w:t>
      </w:r>
      <w:r>
        <w:rPr>
          <w:rFonts w:eastAsia="SimSun" w:hint="cs"/>
          <w:rtl/>
          <w:lang w:eastAsia="zh-CN"/>
        </w:rPr>
        <w:t>י</w:t>
      </w:r>
      <w:r w:rsidRPr="00E419A0">
        <w:rPr>
          <w:rFonts w:eastAsia="SimSun"/>
          <w:rtl/>
          <w:lang w:eastAsia="zh-CN"/>
        </w:rPr>
        <w:t xml:space="preserve">כות שלמה, </w:t>
      </w:r>
      <w:r>
        <w:rPr>
          <w:rFonts w:eastAsia="SimSun"/>
          <w:rtl/>
          <w:lang w:eastAsia="zh-CN"/>
        </w:rPr>
        <w:t>מכתב במייל</w:t>
      </w:r>
      <w:r w:rsidRPr="00E419A0">
        <w:rPr>
          <w:rFonts w:eastAsia="SimSun"/>
          <w:rtl/>
          <w:lang w:eastAsia="zh-CN"/>
        </w:rPr>
        <w:t>) – "</w:t>
      </w:r>
      <w:r>
        <w:rPr>
          <w:rFonts w:eastAsia="SimSun"/>
          <w:rtl/>
          <w:lang w:eastAsia="zh-CN"/>
        </w:rPr>
        <w:t xml:space="preserve">אין סתירא </w:t>
      </w:r>
      <w:r>
        <w:rPr>
          <w:rFonts w:eastAsia="SimSun" w:hint="cs"/>
          <w:rtl/>
          <w:lang w:eastAsia="zh-CN"/>
        </w:rPr>
        <w:t>'</w:t>
      </w:r>
      <w:r w:rsidRPr="00E419A0">
        <w:rPr>
          <w:rFonts w:eastAsia="SimSun"/>
          <w:rtl/>
          <w:lang w:eastAsia="zh-CN"/>
        </w:rPr>
        <w:t>באין אפשרות ליתן אח"כ</w:t>
      </w:r>
      <w:r>
        <w:rPr>
          <w:rFonts w:eastAsia="SimSun" w:hint="cs"/>
          <w:rtl/>
          <w:lang w:eastAsia="zh-CN"/>
        </w:rPr>
        <w:t>'</w:t>
      </w:r>
      <w:r w:rsidRPr="00E419A0">
        <w:rPr>
          <w:rFonts w:eastAsia="SimSun"/>
          <w:rtl/>
          <w:lang w:eastAsia="zh-CN"/>
        </w:rPr>
        <w:t>"</w:t>
      </w:r>
      <w:r>
        <w:rPr>
          <w:rFonts w:eastAsia="SimSun" w:hint="cs"/>
          <w:rtl/>
          <w:lang w:eastAsia="zh-CN"/>
        </w:rPr>
        <w:t>.</w:t>
      </w:r>
    </w:p>
    <w:p w14:paraId="4C8B462E" w14:textId="39CC6E71" w:rsidR="003462F9" w:rsidRDefault="003462F9" w:rsidP="002E4B4F">
      <w:pPr>
        <w:numPr>
          <w:ilvl w:val="2"/>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כ"א) – "אין לתת מתנות בתשעת הימים, וכן אין לשלוח פרחים שזה כמו מו"מ של שמחה, אבל בנתינת מתנה לבר מצוה יש להקל".</w:t>
      </w:r>
    </w:p>
    <w:p w14:paraId="1610261C" w14:textId="42FE5044" w:rsidR="003462F9" w:rsidRDefault="003462F9" w:rsidP="003462F9">
      <w:pPr>
        <w:ind w:left="39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לקנות חכמה</w:t>
      </w:r>
      <w:r>
        <w:rPr>
          <w:rFonts w:eastAsia="SimSun" w:hint="cs"/>
          <w:rtl/>
          <w:lang w:eastAsia="zh-CN"/>
        </w:rPr>
        <w:t>,</w:t>
      </w:r>
      <w:r>
        <w:rPr>
          <w:rFonts w:eastAsia="SimSun"/>
          <w:rtl/>
          <w:lang w:eastAsia="zh-CN"/>
        </w:rPr>
        <w:t xml:space="preserve"> נישואין ושבע ברכות</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91400">
        <w:rPr>
          <w:rFonts w:eastAsia="SimSun"/>
          <w:b/>
          <w:bCs/>
          <w:rtl/>
          <w:lang w:eastAsia="zh-CN"/>
        </w:rPr>
        <w:t>בימי בין המצרים</w:t>
      </w:r>
      <w:r w:rsidRPr="00287FB1">
        <w:rPr>
          <w:rFonts w:eastAsia="SimSun"/>
          <w:rtl/>
          <w:lang w:eastAsia="zh-CN"/>
        </w:rPr>
        <w:t xml:space="preserve"> ראוי שלא ליתן מתנות הנהוגות שנותנים לכלה, כגון טבעת ושעון, אלא ידחוהו לאחר תשעה באב</w:t>
      </w:r>
      <w:r>
        <w:rPr>
          <w:rFonts w:eastAsia="SimSun" w:hint="cs"/>
          <w:rtl/>
          <w:lang w:eastAsia="zh-CN"/>
        </w:rPr>
        <w:t>".</w:t>
      </w:r>
    </w:p>
    <w:p w14:paraId="0492BA05" w14:textId="67D32283" w:rsidR="003462F9" w:rsidRDefault="003462F9" w:rsidP="003462F9">
      <w:pPr>
        <w:ind w:left="397"/>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ט') – "עדיף שלא לתת מתנה לבר מצוה בט' הימים - ויתן לו אח"כ אך אין זה אסור מעיקר הדין".</w:t>
      </w:r>
    </w:p>
    <w:p w14:paraId="0BF70DFD" w14:textId="0E644819" w:rsidR="003462F9" w:rsidRPr="00EF0458" w:rsidRDefault="003462F9" w:rsidP="003462F9">
      <w:pPr>
        <w:ind w:left="397"/>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סוף קונ' בין המצרים אות ט') – "אין לתת מתנה לכלה בט</w:t>
      </w:r>
      <w:r>
        <w:rPr>
          <w:rFonts w:eastAsia="SimSun" w:hint="cs"/>
          <w:rtl/>
          <w:lang w:eastAsia="zh-CN"/>
        </w:rPr>
        <w:t>'</w:t>
      </w:r>
      <w:r w:rsidRPr="00EF0458">
        <w:rPr>
          <w:rFonts w:eastAsia="SimSun" w:hint="cs"/>
          <w:rtl/>
          <w:lang w:eastAsia="zh-CN"/>
        </w:rPr>
        <w:t xml:space="preserve"> הימים - ויתן לה אח"כ (ואף לשבת עליה לתורה)".</w:t>
      </w:r>
    </w:p>
    <w:p w14:paraId="1FE050EB" w14:textId="77777777" w:rsidR="003462F9" w:rsidRDefault="003462F9" w:rsidP="003462F9">
      <w:pPr>
        <w:jc w:val="both"/>
        <w:rPr>
          <w:rFonts w:eastAsia="SimSun"/>
          <w:lang w:eastAsia="zh-CN"/>
        </w:rPr>
      </w:pPr>
    </w:p>
    <w:p w14:paraId="7B8D0F13" w14:textId="77777777" w:rsidR="003462F9" w:rsidRDefault="003462F9" w:rsidP="002E4B4F">
      <w:pPr>
        <w:numPr>
          <w:ilvl w:val="1"/>
          <w:numId w:val="6"/>
        </w:numPr>
        <w:jc w:val="both"/>
        <w:rPr>
          <w:rFonts w:eastAsia="SimSun"/>
          <w:lang w:eastAsia="zh-CN"/>
        </w:rPr>
      </w:pPr>
      <w:r w:rsidRPr="00A00EDD">
        <w:rPr>
          <w:rFonts w:eastAsia="SimSun" w:hint="cs"/>
          <w:b/>
          <w:bCs/>
          <w:rtl/>
          <w:lang w:eastAsia="zh-CN"/>
        </w:rPr>
        <w:t>מחמיר: במתנה יקר</w:t>
      </w:r>
      <w:r>
        <w:rPr>
          <w:rFonts w:eastAsia="SimSun" w:hint="cs"/>
          <w:rtl/>
          <w:lang w:eastAsia="zh-CN"/>
        </w:rPr>
        <w:t>.</w:t>
      </w:r>
    </w:p>
    <w:p w14:paraId="6D884595" w14:textId="77777777" w:rsidR="003462F9" w:rsidRPr="001C0B80" w:rsidRDefault="003462F9" w:rsidP="002E4B4F">
      <w:pPr>
        <w:numPr>
          <w:ilvl w:val="2"/>
          <w:numId w:val="6"/>
        </w:numPr>
        <w:jc w:val="both"/>
        <w:rPr>
          <w:rFonts w:eastAsia="SimSun"/>
          <w:lang w:eastAsia="zh-CN"/>
        </w:rPr>
      </w:pPr>
      <w:r w:rsidRPr="001C0B80">
        <w:rPr>
          <w:rFonts w:eastAsia="SimSun"/>
          <w:u w:val="single"/>
          <w:rtl/>
          <w:lang w:eastAsia="zh-CN"/>
        </w:rPr>
        <w:t>קובץ הלכות</w:t>
      </w:r>
      <w:r w:rsidRPr="001C0B80">
        <w:rPr>
          <w:rFonts w:eastAsia="SimSun"/>
          <w:rtl/>
          <w:lang w:eastAsia="zh-CN"/>
        </w:rPr>
        <w:t xml:space="preserve"> (בין המצרים פרק י"</w:t>
      </w:r>
      <w:r>
        <w:rPr>
          <w:rFonts w:eastAsia="SimSun" w:hint="cs"/>
          <w:rtl/>
          <w:lang w:eastAsia="zh-CN"/>
        </w:rPr>
        <w:t>ב</w:t>
      </w:r>
      <w:r w:rsidRPr="001C0B80">
        <w:rPr>
          <w:rFonts w:eastAsia="SimSun"/>
          <w:rtl/>
          <w:lang w:eastAsia="zh-CN"/>
        </w:rPr>
        <w:t xml:space="preserve"> סעי' </w:t>
      </w:r>
      <w:r>
        <w:rPr>
          <w:rFonts w:eastAsia="SimSun" w:hint="cs"/>
          <w:rtl/>
          <w:lang w:eastAsia="zh-CN"/>
        </w:rPr>
        <w:t>ט', הע' ח'</w:t>
      </w:r>
      <w:r w:rsidRPr="001C0B8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C0B80">
        <w:rPr>
          <w:rtl/>
        </w:rPr>
        <w:t xml:space="preserve">אסור ליתן </w:t>
      </w:r>
      <w:r>
        <w:rPr>
          <w:rtl/>
        </w:rPr>
        <w:t>מתנה יקר ערך לחבירו בתשעת הימים</w:t>
      </w:r>
      <w:r w:rsidRPr="001C0B80">
        <w:rPr>
          <w:rtl/>
        </w:rPr>
        <w:t xml:space="preserve">. ולכן, מי שמתאכסן </w:t>
      </w:r>
      <w:r w:rsidRPr="001C0B80">
        <w:rPr>
          <w:rFonts w:eastAsia="SimSun"/>
          <w:rtl/>
          <w:lang w:eastAsia="zh-CN"/>
        </w:rPr>
        <w:t>אצל חבירו,</w:t>
      </w:r>
      <w:r>
        <w:rPr>
          <w:rFonts w:eastAsia="SimSun"/>
          <w:rtl/>
          <w:lang w:eastAsia="zh-CN"/>
        </w:rPr>
        <w:t xml:space="preserve"> לא יתן מתנה יקר ערך לבעל הבית</w:t>
      </w:r>
      <w:r>
        <w:rPr>
          <w:rFonts w:eastAsia="SimSun" w:hint="cs"/>
          <w:rtl/>
          <w:lang w:eastAsia="zh-CN"/>
        </w:rPr>
        <w:t>.</w:t>
      </w:r>
      <w:r w:rsidRPr="001C0B80">
        <w:rPr>
          <w:rFonts w:eastAsia="SimSun"/>
          <w:rtl/>
          <w:lang w:eastAsia="zh-CN"/>
        </w:rPr>
        <w:t xml:space="preserve"> אך יש בזה עצה, שיתננו</w:t>
      </w:r>
      <w:r>
        <w:rPr>
          <w:rFonts w:eastAsia="SimSun" w:hint="cs"/>
          <w:rtl/>
          <w:lang w:eastAsia="zh-CN"/>
        </w:rPr>
        <w:t xml:space="preserve"> </w:t>
      </w:r>
      <w:r w:rsidRPr="001C0B80">
        <w:rPr>
          <w:rFonts w:eastAsia="SimSun"/>
          <w:rtl/>
          <w:lang w:eastAsia="zh-CN"/>
        </w:rPr>
        <w:t>לבעה"ב בלי להקנותו לו עד אחר ט"ב</w:t>
      </w:r>
      <w:r>
        <w:rPr>
          <w:rFonts w:eastAsia="SimSun" w:hint="cs"/>
          <w:rtl/>
          <w:lang w:eastAsia="zh-CN"/>
        </w:rPr>
        <w:t>. [</w:t>
      </w:r>
      <w:r w:rsidRPr="001C0B80">
        <w:rPr>
          <w:rFonts w:eastAsia="SimSun"/>
          <w:rtl/>
          <w:lang w:eastAsia="zh-CN"/>
        </w:rPr>
        <w:t>והקשיתי למו"ר שליט"א דמשמעות הפוסקים דמותר לתת מתנה בט' הימים, דהא כתב</w:t>
      </w:r>
      <w:r>
        <w:rPr>
          <w:rFonts w:eastAsia="SimSun" w:hint="cs"/>
          <w:rtl/>
          <w:lang w:eastAsia="zh-CN"/>
        </w:rPr>
        <w:t xml:space="preserve"> </w:t>
      </w:r>
      <w:r w:rsidRPr="001C0B80">
        <w:rPr>
          <w:rFonts w:eastAsia="SimSun"/>
          <w:rtl/>
          <w:lang w:eastAsia="zh-CN"/>
        </w:rPr>
        <w:t>המג"א סי' תקנד סקכ"א דאסור בתשעה באב לתת דורון לחבירו דזה בכלל שאילת שלום,</w:t>
      </w:r>
      <w:r w:rsidRPr="001C0B80">
        <w:rPr>
          <w:rFonts w:eastAsia="SimSun" w:hint="cs"/>
          <w:rtl/>
          <w:lang w:eastAsia="zh-CN"/>
        </w:rPr>
        <w:t xml:space="preserve"> </w:t>
      </w:r>
      <w:r w:rsidRPr="001C0B80">
        <w:rPr>
          <w:rFonts w:eastAsia="SimSun"/>
          <w:rtl/>
          <w:lang w:eastAsia="zh-CN"/>
        </w:rPr>
        <w:t>והובא במ"ב שם סקמ"א, ומשמע דבשאר ימי בין המצרים שרי. והשיב מו"ר, דהתם קאי בכל</w:t>
      </w:r>
      <w:r w:rsidRPr="001C0B80">
        <w:rPr>
          <w:rFonts w:eastAsia="SimSun" w:hint="cs"/>
          <w:rtl/>
          <w:lang w:eastAsia="zh-CN"/>
        </w:rPr>
        <w:t xml:space="preserve"> </w:t>
      </w:r>
      <w:r w:rsidRPr="001C0B80">
        <w:rPr>
          <w:rFonts w:eastAsia="SimSun"/>
          <w:rtl/>
          <w:lang w:eastAsia="zh-CN"/>
        </w:rPr>
        <w:t>סוג מתנה, אפי' אינו יקר ערך ולית בי' שמחה כ"כ, דאפי' בזה אסור בט"ב משום שאילת שלום,</w:t>
      </w:r>
      <w:r w:rsidRPr="001C0B80">
        <w:rPr>
          <w:rFonts w:eastAsia="SimSun" w:hint="cs"/>
          <w:rtl/>
          <w:lang w:eastAsia="zh-CN"/>
        </w:rPr>
        <w:t xml:space="preserve"> </w:t>
      </w:r>
      <w:r w:rsidRPr="001C0B80">
        <w:rPr>
          <w:rFonts w:eastAsia="SimSun"/>
          <w:rtl/>
          <w:lang w:eastAsia="zh-CN"/>
        </w:rPr>
        <w:t>אבל בנידו"ד דהוי מתנה יקר ערך דאית' בי' שמחה, אסור משום משא ומתן של שמחה שנזכר</w:t>
      </w:r>
      <w:r w:rsidRPr="001C0B80">
        <w:rPr>
          <w:rFonts w:eastAsia="SimSun" w:hint="cs"/>
          <w:rtl/>
          <w:lang w:eastAsia="zh-CN"/>
        </w:rPr>
        <w:t xml:space="preserve"> </w:t>
      </w:r>
      <w:r w:rsidRPr="001C0B80">
        <w:rPr>
          <w:rFonts w:eastAsia="SimSun"/>
          <w:rtl/>
          <w:lang w:eastAsia="zh-CN"/>
        </w:rPr>
        <w:t>בשו"ע סי' תקנא סעי' ב</w:t>
      </w:r>
      <w:r w:rsidRPr="001C0B80">
        <w:rPr>
          <w:rFonts w:eastAsia="SimSun" w:hint="cs"/>
          <w:rtl/>
          <w:lang w:eastAsia="zh-CN"/>
        </w:rPr>
        <w:t>]".</w:t>
      </w:r>
    </w:p>
    <w:p w14:paraId="1FE264BC" w14:textId="77777777" w:rsidR="003462F9" w:rsidRPr="001C0B80" w:rsidRDefault="003462F9" w:rsidP="003462F9">
      <w:pPr>
        <w:ind w:left="397"/>
        <w:jc w:val="both"/>
        <w:rPr>
          <w:rFonts w:eastAsia="SimSun"/>
          <w:lang w:eastAsia="zh-CN"/>
        </w:rPr>
      </w:pPr>
      <w:r w:rsidRPr="001C0B80">
        <w:rPr>
          <w:rFonts w:eastAsia="SimSun"/>
          <w:u w:val="single"/>
          <w:rtl/>
          <w:lang w:eastAsia="zh-CN"/>
        </w:rPr>
        <w:t>קובץ הלכות</w:t>
      </w:r>
      <w:r w:rsidRPr="001C0B80">
        <w:rPr>
          <w:rFonts w:eastAsia="SimSun"/>
          <w:rtl/>
          <w:lang w:eastAsia="zh-CN"/>
        </w:rPr>
        <w:t xml:space="preserve"> (בין המצרים פרק י"</w:t>
      </w:r>
      <w:r>
        <w:rPr>
          <w:rFonts w:eastAsia="SimSun" w:hint="cs"/>
          <w:rtl/>
          <w:lang w:eastAsia="zh-CN"/>
        </w:rPr>
        <w:t>ב</w:t>
      </w:r>
      <w:r w:rsidRPr="001C0B80">
        <w:rPr>
          <w:rFonts w:eastAsia="SimSun"/>
          <w:rtl/>
          <w:lang w:eastAsia="zh-CN"/>
        </w:rPr>
        <w:t xml:space="preserve"> סעי' </w:t>
      </w:r>
      <w:r>
        <w:rPr>
          <w:rFonts w:eastAsia="SimSun" w:hint="cs"/>
          <w:rtl/>
          <w:lang w:eastAsia="zh-CN"/>
        </w:rPr>
        <w:t>י'</w:t>
      </w:r>
      <w:r w:rsidRPr="001C0B8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C0B80">
        <w:rPr>
          <w:rFonts w:eastAsia="SimSun"/>
          <w:rtl/>
          <w:lang w:eastAsia="zh-CN"/>
        </w:rPr>
        <w:t>גם מי שמוזמן לבר מצוה וכדומה, לא יתן מתנה יקר ערך לבחור הבר</w:t>
      </w:r>
      <w:r>
        <w:rPr>
          <w:rFonts w:eastAsia="SimSun" w:hint="cs"/>
          <w:rtl/>
          <w:lang w:eastAsia="zh-CN"/>
        </w:rPr>
        <w:t xml:space="preserve"> </w:t>
      </w:r>
      <w:r w:rsidRPr="001C0B80">
        <w:rPr>
          <w:rFonts w:eastAsia="SimSun"/>
          <w:rtl/>
          <w:lang w:eastAsia="zh-CN"/>
        </w:rPr>
        <w:t>מצוה, אא"כ יתננו לו בלי להקנותו לו עד אחר ט' באב</w:t>
      </w:r>
      <w:r>
        <w:rPr>
          <w:rFonts w:eastAsia="SimSun" w:hint="cs"/>
          <w:rtl/>
          <w:lang w:eastAsia="zh-CN"/>
        </w:rPr>
        <w:t>".</w:t>
      </w:r>
    </w:p>
    <w:p w14:paraId="4B3F40A9" w14:textId="77777777" w:rsidR="003462F9" w:rsidRPr="00504F2F" w:rsidRDefault="003462F9" w:rsidP="003462F9">
      <w:pPr>
        <w:ind w:left="397"/>
        <w:jc w:val="both"/>
        <w:rPr>
          <w:rFonts w:eastAsia="SimSun"/>
          <w:lang w:eastAsia="zh-CN"/>
        </w:rPr>
      </w:pPr>
      <w:r w:rsidRPr="00504F2F">
        <w:rPr>
          <w:rFonts w:eastAsia="SimSun"/>
          <w:u w:val="single"/>
          <w:rtl/>
          <w:lang w:eastAsia="zh-CN"/>
        </w:rPr>
        <w:t>קובץ הלכות</w:t>
      </w:r>
      <w:r w:rsidRPr="00504F2F">
        <w:rPr>
          <w:rFonts w:eastAsia="SimSun"/>
          <w:rtl/>
          <w:lang w:eastAsia="zh-CN"/>
        </w:rPr>
        <w:t xml:space="preserve"> (בין המצרים </w:t>
      </w:r>
      <w:r>
        <w:rPr>
          <w:rFonts w:eastAsia="SimSun" w:hint="cs"/>
          <w:rtl/>
          <w:lang w:eastAsia="zh-CN"/>
        </w:rPr>
        <w:t xml:space="preserve">פרק י"ב סעי' י"א, </w:t>
      </w:r>
      <w:r w:rsidRPr="00504F2F">
        <w:rPr>
          <w:rFonts w:eastAsia="SimSun"/>
          <w:rtl/>
          <w:lang w:eastAsia="zh-CN"/>
        </w:rPr>
        <w:t xml:space="preserve">פרק ט"ו סעי' </w:t>
      </w:r>
      <w:r>
        <w:rPr>
          <w:rFonts w:eastAsia="SimSun" w:hint="cs"/>
          <w:rtl/>
          <w:lang w:eastAsia="zh-CN"/>
        </w:rPr>
        <w:t>ז</w:t>
      </w:r>
      <w:r w:rsidRPr="00504F2F">
        <w:rPr>
          <w:rFonts w:eastAsia="SimSun"/>
          <w:rtl/>
          <w:lang w:eastAsia="zh-CN"/>
        </w:rPr>
        <w:t>') – "מי שמתארס אחרי ר"ח אב, שהדרך לתת מתנות יקר ערך להכלה, יתננו לה</w:t>
      </w:r>
      <w:r>
        <w:rPr>
          <w:rFonts w:eastAsia="SimSun" w:hint="cs"/>
          <w:rtl/>
          <w:lang w:eastAsia="zh-CN"/>
        </w:rPr>
        <w:t xml:space="preserve"> </w:t>
      </w:r>
      <w:r w:rsidRPr="00504F2F">
        <w:rPr>
          <w:rFonts w:eastAsia="SimSun"/>
          <w:rtl/>
          <w:lang w:eastAsia="zh-CN"/>
        </w:rPr>
        <w:t>באופן שאינה קונה את המתנות עד אחרי ט"ב</w:t>
      </w:r>
      <w:r w:rsidRPr="00504F2F">
        <w:rPr>
          <w:rFonts w:eastAsia="SimSun" w:hint="cs"/>
          <w:rtl/>
          <w:lang w:eastAsia="zh-CN"/>
        </w:rPr>
        <w:t>".</w:t>
      </w:r>
    </w:p>
    <w:p w14:paraId="54A06E5B" w14:textId="77777777" w:rsidR="003462F9" w:rsidRDefault="003462F9" w:rsidP="003462F9">
      <w:pPr>
        <w:jc w:val="both"/>
        <w:rPr>
          <w:rFonts w:eastAsia="SimSun"/>
          <w:lang w:eastAsia="zh-CN"/>
        </w:rPr>
      </w:pPr>
    </w:p>
    <w:p w14:paraId="29B68688" w14:textId="77777777" w:rsidR="003462F9" w:rsidRPr="00EF0458" w:rsidRDefault="003462F9" w:rsidP="002E4B4F">
      <w:pPr>
        <w:numPr>
          <w:ilvl w:val="1"/>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י"ב סעי' ט' - סעי' י"ב), </w:t>
      </w:r>
      <w:r w:rsidRPr="00EF0458">
        <w:rPr>
          <w:rFonts w:eastAsia="SimSun" w:hint="cs"/>
          <w:u w:val="single"/>
          <w:rtl/>
          <w:lang w:eastAsia="zh-CN"/>
        </w:rPr>
        <w:t>נחמת ישראל</w:t>
      </w:r>
      <w:r w:rsidRPr="00EF0458">
        <w:rPr>
          <w:rFonts w:eastAsia="SimSun" w:hint="cs"/>
          <w:rtl/>
          <w:lang w:eastAsia="zh-CN"/>
        </w:rPr>
        <w:t xml:space="preserve"> (פרק ה'), </w:t>
      </w:r>
      <w:r w:rsidRPr="00EF0458">
        <w:rPr>
          <w:rFonts w:eastAsia="SimSun" w:hint="cs"/>
          <w:u w:val="single"/>
          <w:rtl/>
          <w:lang w:eastAsia="zh-CN"/>
        </w:rPr>
        <w:t>מעדני אשר</w:t>
      </w:r>
      <w:r w:rsidRPr="00EF0458">
        <w:rPr>
          <w:rFonts w:eastAsia="SimSun" w:hint="cs"/>
          <w:rtl/>
          <w:lang w:eastAsia="zh-CN"/>
        </w:rPr>
        <w:t xml:space="preserve"> (פר' דברים תש"ע עמ' ג').</w:t>
      </w:r>
    </w:p>
    <w:p w14:paraId="5A53D158" w14:textId="77777777" w:rsidR="003462F9" w:rsidRDefault="003462F9" w:rsidP="002E4B4F">
      <w:pPr>
        <w:numPr>
          <w:ilvl w:val="2"/>
          <w:numId w:val="6"/>
        </w:numPr>
        <w:jc w:val="both"/>
        <w:rPr>
          <w:rFonts w:eastAsia="SimSun"/>
          <w:b/>
          <w:color w:val="000000"/>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w:t>
      </w:r>
      <w:r w:rsidRPr="00EF0458">
        <w:rPr>
          <w:rFonts w:eastAsia="SimSun" w:hint="cs"/>
          <w:rtl/>
          <w:lang w:eastAsia="zh-CN"/>
        </w:rPr>
        <w:t>ח"ב סי' קנ"ה אות א'</w:t>
      </w:r>
      <w:r w:rsidRPr="00EF0458">
        <w:rPr>
          <w:rFonts w:eastAsia="SimSun" w:hint="cs"/>
          <w:b/>
          <w:color w:val="000000"/>
          <w:rtl/>
          <w:lang w:eastAsia="zh-CN"/>
        </w:rPr>
        <w:t xml:space="preserve">) – "נשאלתי אם מותר לקבל מתנה </w:t>
      </w:r>
      <w:r w:rsidRPr="00A91400">
        <w:rPr>
          <w:rFonts w:eastAsia="SimSun" w:hint="cs"/>
          <w:bCs/>
          <w:color w:val="000000"/>
          <w:rtl/>
          <w:lang w:eastAsia="zh-CN"/>
        </w:rPr>
        <w:t>בין המצרים</w:t>
      </w:r>
      <w:r w:rsidRPr="00EF0458">
        <w:rPr>
          <w:rFonts w:eastAsia="SimSun" w:hint="cs"/>
          <w:b/>
          <w:color w:val="000000"/>
          <w:rtl/>
          <w:lang w:eastAsia="zh-CN"/>
        </w:rPr>
        <w:t xml:space="preserve">. ונראה דיותר טוב שיאמר שכעת לא מקבלים. אבל אם לא יקבל כעת זה יהיה דבר האבוד דשוב לא יקבל הלא אפי' בחוה"מ מותר וא"כ יקבל וילבש אחרי ט"ב. ובתשובה אלי </w:t>
      </w:r>
      <w:r w:rsidRPr="00EF0458">
        <w:rPr>
          <w:rFonts w:eastAsia="SimSun" w:hint="cs"/>
          <w:b/>
          <w:color w:val="000000"/>
          <w:u w:val="single"/>
          <w:rtl/>
          <w:lang w:eastAsia="zh-CN"/>
        </w:rPr>
        <w:t>בעין חיים</w:t>
      </w:r>
      <w:r w:rsidRPr="00EF0458">
        <w:rPr>
          <w:rFonts w:eastAsia="SimSun" w:hint="cs"/>
          <w:b/>
          <w:color w:val="000000"/>
          <w:rtl/>
          <w:lang w:eastAsia="zh-CN"/>
        </w:rPr>
        <w:t xml:space="preserve"> ח"ב סימן ט"ו אות קל"ב כתב לי כ"כ דבדבר האבוד מותר וילבש אחר ט"ב ואם אינו דבר האבוד אסור לו לקחת ויבקשנו שיתן לו אחר ט"ב".</w:t>
      </w:r>
    </w:p>
    <w:p w14:paraId="5C92F0D0" w14:textId="77777777" w:rsidR="003462F9" w:rsidRPr="00504F2F" w:rsidRDefault="003462F9" w:rsidP="003462F9">
      <w:pPr>
        <w:ind w:left="397"/>
        <w:jc w:val="both"/>
        <w:rPr>
          <w:rFonts w:eastAsia="SimSun"/>
          <w:b/>
          <w:color w:val="000000"/>
          <w:lang w:eastAsia="zh-CN"/>
        </w:rPr>
      </w:pPr>
      <w:r w:rsidRPr="00EF0458">
        <w:rPr>
          <w:rFonts w:eastAsia="SimSun" w:hint="cs"/>
          <w:b/>
          <w:color w:val="000000"/>
          <w:u w:val="single"/>
          <w:rtl/>
          <w:lang w:eastAsia="zh-CN"/>
        </w:rPr>
        <w:t>רבבות אפרים</w:t>
      </w:r>
      <w:r w:rsidRPr="00EF0458">
        <w:rPr>
          <w:rFonts w:eastAsia="SimSun" w:hint="cs"/>
          <w:b/>
          <w:color w:val="000000"/>
          <w:rtl/>
          <w:lang w:eastAsia="zh-CN"/>
        </w:rPr>
        <w:t xml:space="preserve"> (ח"ג סי' של"ו) – "וצ"ע בזה".</w:t>
      </w:r>
    </w:p>
    <w:p w14:paraId="0C2D3F38" w14:textId="77777777" w:rsidR="003462F9" w:rsidRPr="00504F2F" w:rsidRDefault="003462F9" w:rsidP="003462F9">
      <w:pPr>
        <w:jc w:val="both"/>
        <w:rPr>
          <w:rFonts w:eastAsia="SimSun"/>
          <w:lang w:eastAsia="zh-CN"/>
        </w:rPr>
      </w:pPr>
    </w:p>
    <w:p w14:paraId="3EDF1126" w14:textId="77777777" w:rsidR="003462F9" w:rsidRPr="00EF0458" w:rsidRDefault="003462F9" w:rsidP="002E4B4F">
      <w:pPr>
        <w:numPr>
          <w:ilvl w:val="1"/>
          <w:numId w:val="6"/>
        </w:numPr>
        <w:jc w:val="both"/>
        <w:rPr>
          <w:rFonts w:eastAsia="SimSun"/>
          <w:lang w:eastAsia="zh-CN"/>
        </w:rPr>
      </w:pPr>
      <w:r w:rsidRPr="00EF0458">
        <w:rPr>
          <w:rFonts w:eastAsia="SimSun" w:hint="cs"/>
          <w:b/>
          <w:bCs/>
          <w:rtl/>
          <w:lang w:eastAsia="zh-CN"/>
        </w:rPr>
        <w:t>לענין בר מצוה</w:t>
      </w:r>
      <w:r w:rsidRPr="00EF0458">
        <w:rPr>
          <w:rFonts w:eastAsia="SimSun" w:hint="cs"/>
          <w:rtl/>
          <w:lang w:eastAsia="zh-CN"/>
        </w:rPr>
        <w:t>.</w:t>
      </w:r>
    </w:p>
    <w:p w14:paraId="0EA1B56D" w14:textId="77777777" w:rsidR="003462F9" w:rsidRPr="00EF0458" w:rsidRDefault="003462F9" w:rsidP="002E4B4F">
      <w:pPr>
        <w:numPr>
          <w:ilvl w:val="2"/>
          <w:numId w:val="6"/>
        </w:numPr>
        <w:jc w:val="both"/>
        <w:rPr>
          <w:rFonts w:eastAsia="SimSun"/>
          <w:lang w:eastAsia="zh-CN"/>
        </w:rPr>
      </w:pPr>
      <w:r w:rsidRPr="00EF0458">
        <w:rPr>
          <w:rFonts w:eastAsia="SimSun" w:hint="cs"/>
          <w:rtl/>
          <w:lang w:eastAsia="zh-CN"/>
        </w:rPr>
        <w:t>מיקל.</w:t>
      </w:r>
    </w:p>
    <w:p w14:paraId="6CB9C92C" w14:textId="6EC9B32C"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הליכות שלמה בין המצרים פרק י"ד ס"ק י"א) – "ונותנים לנער הבר מצוה מתנות כנהוג, אע"פ שהמנהג להמנע מנתינת מתנות בתשעת הימים".</w:t>
      </w:r>
    </w:p>
    <w:p w14:paraId="2E678E21" w14:textId="26971563"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שבט הלוי</w:t>
      </w:r>
      <w:r w:rsidRPr="00EF0458">
        <w:rPr>
          <w:rFonts w:eastAsia="SimSun" w:hint="cs"/>
          <w:rtl/>
          <w:lang w:eastAsia="zh-CN"/>
        </w:rPr>
        <w:t xml:space="preserve"> (</w:t>
      </w:r>
      <w:r>
        <w:rPr>
          <w:rFonts w:eastAsia="SimSun" w:hint="cs"/>
          <w:rtl/>
          <w:lang w:eastAsia="zh-CN"/>
        </w:rPr>
        <w:t>מבית לוי</w:t>
      </w:r>
      <w:r w:rsidRPr="00EF0458">
        <w:rPr>
          <w:rFonts w:eastAsia="SimSun" w:hint="cs"/>
          <w:rtl/>
          <w:lang w:eastAsia="zh-CN"/>
        </w:rPr>
        <w:t xml:space="preserve"> חי"ג עמ' כ"ד אות ז', הע' י"א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י</w:t>
      </w:r>
      <w:r>
        <w:rPr>
          <w:rFonts w:eastAsia="SimSun"/>
          <w:rtl/>
          <w:lang w:eastAsia="zh-CN"/>
        </w:rPr>
        <w:t>' אות</w:t>
      </w:r>
      <w:r>
        <w:rPr>
          <w:rFonts w:eastAsia="SimSun" w:hint="cs"/>
          <w:rtl/>
          <w:lang w:eastAsia="zh-CN"/>
        </w:rPr>
        <w:t xml:space="preserve"> ז'</w:t>
      </w:r>
      <w:r w:rsidR="00FD453A">
        <w:rPr>
          <w:rFonts w:eastAsia="SimSun" w:hint="cs"/>
          <w:rtl/>
          <w:lang w:eastAsia="zh-CN"/>
        </w:rPr>
        <w:t xml:space="preserve">, </w:t>
      </w:r>
      <w:r w:rsidR="00FD453A">
        <w:rPr>
          <w:rFonts w:eastAsia="SimSun"/>
          <w:rtl/>
          <w:lang w:eastAsia="zh-CN"/>
        </w:rPr>
        <w:t xml:space="preserve">אב תשפ"א עמ' </w:t>
      </w:r>
      <w:r w:rsidR="00FD453A">
        <w:rPr>
          <w:rFonts w:eastAsia="SimSun" w:hint="cs"/>
          <w:rtl/>
          <w:lang w:eastAsia="zh-CN"/>
        </w:rPr>
        <w:t>ד</w:t>
      </w:r>
      <w:r w:rsidR="00FD453A">
        <w:rPr>
          <w:rFonts w:eastAsia="SimSun"/>
          <w:rtl/>
          <w:lang w:eastAsia="zh-CN"/>
        </w:rPr>
        <w:t>'</w:t>
      </w:r>
      <w:r w:rsidRPr="00EF0458">
        <w:rPr>
          <w:rFonts w:eastAsia="SimSun" w:hint="cs"/>
          <w:rtl/>
          <w:lang w:eastAsia="zh-CN"/>
        </w:rPr>
        <w:t>) – "אין איסור בנתינת מתנה לבר מצוה וכדו' בימי בין המצרים [דרק בת"ב כתבו האחרונים שאין ליתן מתנה]".</w:t>
      </w:r>
    </w:p>
    <w:p w14:paraId="55C44641" w14:textId="0F3926D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 xml:space="preserve">נחמת ישראל פרק ה' הע' ק"א) – "בדידי הוה עובדא שקבלתי ספר במתנה מהגר"ש דבליצקי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EF0458">
        <w:rPr>
          <w:rFonts w:eastAsia="SimSun" w:hint="cs"/>
          <w:rtl/>
          <w:lang w:eastAsia="zh-CN"/>
        </w:rPr>
        <w:t xml:space="preserve"> בב' באב, ושאלתי את הגאון הנ"ל שליט"א ואמר שספר מותר לתת במתנה ואפי' בט' הימים".</w:t>
      </w:r>
    </w:p>
    <w:p w14:paraId="65C80347"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(קרא עלי מועד פרק ד' הע' ל"ד [דפו"ח, הע' ל"ה]) – "שלא מצינו בזה שום איסור".</w:t>
      </w:r>
    </w:p>
    <w:p w14:paraId="4532A890" w14:textId="77777777" w:rsidR="003462F9" w:rsidRPr="00B35482" w:rsidRDefault="003462F9" w:rsidP="002E4B4F">
      <w:pPr>
        <w:numPr>
          <w:ilvl w:val="3"/>
          <w:numId w:val="6"/>
        </w:numPr>
        <w:jc w:val="both"/>
        <w:rPr>
          <w:rFonts w:eastAsia="SimSun"/>
          <w:lang w:eastAsia="zh-CN"/>
        </w:rPr>
      </w:pPr>
      <w:r>
        <w:rPr>
          <w:rFonts w:eastAsia="SimSun"/>
          <w:u w:val="single"/>
          <w:rtl/>
          <w:lang w:eastAsia="zh-CN"/>
        </w:rPr>
        <w:t>אבלות החורבן</w:t>
      </w:r>
      <w:r>
        <w:rPr>
          <w:rFonts w:eastAsia="SimSun"/>
          <w:rtl/>
          <w:lang w:eastAsia="zh-CN"/>
        </w:rPr>
        <w:t xml:space="preserve"> (</w:t>
      </w:r>
      <w:r>
        <w:rPr>
          <w:rFonts w:eastAsia="SimSun" w:hint="cs"/>
          <w:rtl/>
          <w:lang w:eastAsia="zh-CN"/>
        </w:rPr>
        <w:t xml:space="preserve">סוף </w:t>
      </w:r>
      <w:r>
        <w:rPr>
          <w:rFonts w:eastAsia="SimSun"/>
          <w:rtl/>
          <w:lang w:eastAsia="zh-CN"/>
        </w:rPr>
        <w:t>עמ'</w:t>
      </w:r>
      <w:r>
        <w:rPr>
          <w:rFonts w:eastAsia="SimSun" w:hint="cs"/>
          <w:rtl/>
          <w:lang w:eastAsia="zh-CN"/>
        </w:rPr>
        <w:t xml:space="preserve"> ק"מ, הע' שם) </w:t>
      </w:r>
      <w:r>
        <w:rPr>
          <w:rFonts w:eastAsia="SimSun"/>
          <w:rtl/>
          <w:lang w:eastAsia="zh-CN"/>
        </w:rPr>
        <w:t>–</w:t>
      </w:r>
      <w:r>
        <w:rPr>
          <w:rFonts w:eastAsia="SimSun" w:hint="cs"/>
          <w:rtl/>
          <w:lang w:eastAsia="zh-CN"/>
        </w:rPr>
        <w:t xml:space="preserve"> "</w:t>
      </w:r>
      <w:r w:rsidRPr="00B35482">
        <w:rPr>
          <w:rFonts w:eastAsia="SimSun"/>
          <w:rtl/>
          <w:lang w:eastAsia="zh-CN"/>
        </w:rPr>
        <w:t>ראוי שלא לתת מתנות בימים אלו,</w:t>
      </w:r>
      <w:r>
        <w:rPr>
          <w:rFonts w:eastAsia="SimSun" w:hint="cs"/>
          <w:rtl/>
          <w:lang w:eastAsia="zh-CN"/>
        </w:rPr>
        <w:t xml:space="preserve"> </w:t>
      </w:r>
      <w:r w:rsidRPr="00B35482">
        <w:rPr>
          <w:rFonts w:eastAsia="SimSun"/>
          <w:rtl/>
          <w:lang w:eastAsia="zh-CN"/>
        </w:rPr>
        <w:t>לפיכך מי שהביא מתנות לקרוביו וידידיו יתנם לאחר ט</w:t>
      </w:r>
      <w:r>
        <w:rPr>
          <w:rFonts w:eastAsia="SimSun" w:hint="cs"/>
          <w:rtl/>
          <w:lang w:eastAsia="zh-CN"/>
        </w:rPr>
        <w:t>'</w:t>
      </w:r>
      <w:r w:rsidRPr="00B35482">
        <w:rPr>
          <w:rFonts w:eastAsia="SimSun"/>
          <w:rtl/>
          <w:lang w:eastAsia="zh-CN"/>
        </w:rPr>
        <w:t xml:space="preserve"> באב. לתת</w:t>
      </w:r>
      <w:r>
        <w:rPr>
          <w:rFonts w:eastAsia="SimSun" w:hint="cs"/>
          <w:rtl/>
          <w:lang w:eastAsia="zh-CN"/>
        </w:rPr>
        <w:t xml:space="preserve"> </w:t>
      </w:r>
      <w:r w:rsidRPr="00B35482">
        <w:rPr>
          <w:rFonts w:eastAsia="SimSun"/>
          <w:rtl/>
          <w:lang w:eastAsia="zh-CN"/>
        </w:rPr>
        <w:t>מתנה ביום הבר מצ</w:t>
      </w:r>
      <w:r>
        <w:rPr>
          <w:rFonts w:eastAsia="SimSun" w:hint="cs"/>
          <w:rtl/>
          <w:lang w:eastAsia="zh-CN"/>
        </w:rPr>
        <w:t>ו</w:t>
      </w:r>
      <w:r w:rsidRPr="00B35482">
        <w:rPr>
          <w:rFonts w:eastAsia="SimSun"/>
          <w:rtl/>
          <w:lang w:eastAsia="zh-CN"/>
        </w:rPr>
        <w:t>ה, או ביום ברית המילה צ</w:t>
      </w:r>
      <w:r>
        <w:rPr>
          <w:rFonts w:eastAsia="SimSun" w:hint="cs"/>
          <w:rtl/>
          <w:lang w:eastAsia="zh-CN"/>
        </w:rPr>
        <w:t>"</w:t>
      </w:r>
      <w:r w:rsidRPr="00B35482">
        <w:rPr>
          <w:rFonts w:eastAsia="SimSun"/>
          <w:rtl/>
          <w:lang w:eastAsia="zh-CN"/>
        </w:rPr>
        <w:t>ע</w:t>
      </w:r>
      <w:r>
        <w:rPr>
          <w:rFonts w:eastAsia="SimSun" w:hint="cs"/>
          <w:rtl/>
          <w:lang w:eastAsia="zh-CN"/>
        </w:rPr>
        <w:t xml:space="preserve"> [</w:t>
      </w:r>
      <w:r w:rsidRPr="00B35482">
        <w:rPr>
          <w:rFonts w:eastAsia="SimSun"/>
          <w:b/>
          <w:bCs/>
          <w:rtl/>
          <w:lang w:eastAsia="zh-CN"/>
        </w:rPr>
        <w:t>משום דהוי כהפסד</w:t>
      </w:r>
      <w:r w:rsidRPr="00B35482">
        <w:rPr>
          <w:rFonts w:eastAsia="SimSun"/>
          <w:rtl/>
          <w:lang w:eastAsia="zh-CN"/>
        </w:rPr>
        <w:t>, שהרי אם לא יביאו את הדורון ביום הבר מצוה יש</w:t>
      </w:r>
      <w:r>
        <w:rPr>
          <w:rFonts w:eastAsia="SimSun" w:hint="cs"/>
          <w:rtl/>
          <w:lang w:eastAsia="zh-CN"/>
        </w:rPr>
        <w:t xml:space="preserve"> </w:t>
      </w:r>
      <w:r w:rsidRPr="00B35482">
        <w:rPr>
          <w:rFonts w:eastAsia="SimSun"/>
          <w:rtl/>
          <w:lang w:eastAsia="zh-CN"/>
        </w:rPr>
        <w:t>להניח שרבים ישכחו לתת לאחר מכן והרי זה כהפסד</w:t>
      </w:r>
      <w:r w:rsidRPr="00B35482">
        <w:rPr>
          <w:rFonts w:eastAsia="SimSun" w:hint="cs"/>
          <w:rtl/>
          <w:lang w:eastAsia="zh-CN"/>
        </w:rPr>
        <w:t>]".</w:t>
      </w:r>
    </w:p>
    <w:p w14:paraId="43797A1F" w14:textId="7FAF5667" w:rsidR="003462F9" w:rsidRDefault="000D34C4" w:rsidP="002E4B4F">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מכתב לבחור הבר מצוה שלמה זלמן</w:t>
      </w:r>
      <w:r w:rsidR="003462F9">
        <w:rPr>
          <w:rFonts w:eastAsia="SimSun" w:hint="cs"/>
          <w:rtl/>
          <w:lang w:eastAsia="zh-CN"/>
        </w:rPr>
        <w:t xml:space="preserve"> שטילרמן תמוז תשע"ג, תורת המועדים על שונה הלכות ס"ק כ"ח) – שאלה: "</w:t>
      </w:r>
      <w:r w:rsidR="003462F9" w:rsidRPr="00EF0458">
        <w:rPr>
          <w:rFonts w:eastAsia="SimSun" w:hint="cs"/>
          <w:rtl/>
          <w:lang w:eastAsia="zh-CN"/>
        </w:rPr>
        <w:t>יהיה לי במוצ"ש פרשת מטו</w:t>
      </w:r>
      <w:r w:rsidR="003462F9">
        <w:rPr>
          <w:rFonts w:eastAsia="SimSun" w:hint="cs"/>
          <w:rtl/>
          <w:lang w:eastAsia="zh-CN"/>
        </w:rPr>
        <w:t>ת</w:t>
      </w:r>
      <w:r w:rsidR="003462F9" w:rsidRPr="00EF0458">
        <w:rPr>
          <w:rFonts w:eastAsia="SimSun" w:hint="cs"/>
          <w:rtl/>
          <w:lang w:eastAsia="zh-CN"/>
        </w:rPr>
        <w:t>-מסעי בר מצווה כ"ט תמוז. רציתי לשאול ... האם אני יכול לקבל מתנות בתשעת הימים". תשובה: "יכול".</w:t>
      </w:r>
    </w:p>
    <w:p w14:paraId="264EE0FD" w14:textId="07DC9861" w:rsidR="003462F9" w:rsidRPr="00337EA0" w:rsidRDefault="000D34C4" w:rsidP="003462F9">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3462F9">
        <w:rPr>
          <w:rFonts w:eastAsia="SimSun"/>
          <w:b/>
          <w:i/>
          <w:rtl/>
          <w:lang w:eastAsia="zh-CN"/>
        </w:rPr>
        <w:t>מועדי הגר"ח ח"א תשובה</w:t>
      </w:r>
      <w:r w:rsidR="003462F9" w:rsidRPr="00337EA0">
        <w:rPr>
          <w:rFonts w:eastAsia="SimSun"/>
          <w:b/>
          <w:i/>
          <w:rtl/>
          <w:lang w:eastAsia="zh-CN"/>
        </w:rPr>
        <w:t xml:space="preserve"> שכ"</w:t>
      </w:r>
      <w:r w:rsidR="003462F9">
        <w:rPr>
          <w:rFonts w:eastAsia="SimSun" w:hint="cs"/>
          <w:b/>
          <w:i/>
          <w:rtl/>
          <w:lang w:eastAsia="zh-CN"/>
        </w:rPr>
        <w:t>ט</w:t>
      </w:r>
      <w:r w:rsidR="003462F9" w:rsidRPr="00337EA0">
        <w:rPr>
          <w:rFonts w:eastAsia="SimSun"/>
          <w:b/>
          <w:i/>
          <w:rtl/>
          <w:lang w:eastAsia="zh-CN"/>
        </w:rPr>
        <w:t>) –</w:t>
      </w:r>
      <w:r w:rsidR="003462F9" w:rsidRPr="00337EA0">
        <w:rPr>
          <w:rFonts w:eastAsia="SimSun"/>
          <w:rtl/>
          <w:lang w:eastAsia="zh-CN"/>
        </w:rPr>
        <w:t xml:space="preserve"> "שאלה: אם מותר ליתן מתנה לבר מצוה בימי</w:t>
      </w:r>
      <w:r w:rsidR="003462F9">
        <w:rPr>
          <w:rFonts w:eastAsia="SimSun"/>
          <w:rtl/>
          <w:lang w:eastAsia="zh-CN"/>
        </w:rPr>
        <w:t xml:space="preserve"> בין המצרים. תשובה: המנהג להקל"</w:t>
      </w:r>
      <w:r w:rsidR="003462F9" w:rsidRPr="00337EA0">
        <w:rPr>
          <w:rFonts w:eastAsia="SimSun"/>
          <w:rtl/>
          <w:lang w:eastAsia="zh-CN"/>
        </w:rPr>
        <w:t>.</w:t>
      </w:r>
    </w:p>
    <w:p w14:paraId="3B1A08B3" w14:textId="2BEBD453" w:rsidR="003462F9" w:rsidRPr="00EF0458" w:rsidRDefault="003462F9" w:rsidP="002E4B4F">
      <w:pPr>
        <w:numPr>
          <w:ilvl w:val="4"/>
          <w:numId w:val="6"/>
        </w:numPr>
        <w:jc w:val="both"/>
        <w:rPr>
          <w:rFonts w:eastAsia="SimSun"/>
          <w:lang w:eastAsia="zh-CN"/>
        </w:rPr>
      </w:pPr>
      <w:r w:rsidRPr="00EF0458">
        <w:rPr>
          <w:rFonts w:eastAsia="SimSun" w:hint="cs"/>
          <w:rtl/>
          <w:lang w:eastAsia="zh-CN"/>
        </w:rPr>
        <w:t xml:space="preserve">לענין </w:t>
      </w:r>
      <w:r w:rsidRPr="00EF0458">
        <w:rPr>
          <w:rFonts w:eastAsia="SimSun" w:hint="cs"/>
          <w:b/>
          <w:bCs/>
          <w:rtl/>
          <w:lang w:eastAsia="zh-CN"/>
        </w:rPr>
        <w:t>ליתן</w:t>
      </w:r>
      <w:r>
        <w:rPr>
          <w:rFonts w:eastAsia="SimSun" w:hint="cs"/>
          <w:rtl/>
          <w:lang w:eastAsia="zh-CN"/>
        </w:rPr>
        <w:t xml:space="preserve"> ספר מתנה לבר מצוה,</w:t>
      </w:r>
      <w:r w:rsidRPr="00EF0458">
        <w:rPr>
          <w:rFonts w:eastAsia="SimSun" w:hint="cs"/>
          <w:rtl/>
          <w:lang w:eastAsia="zh-CN"/>
        </w:rPr>
        <w:t xml:space="preserve"> עי'</w:t>
      </w:r>
      <w:r>
        <w:rPr>
          <w:rFonts w:eastAsia="SimSun" w:hint="cs"/>
          <w:rtl/>
          <w:lang w:eastAsia="zh-CN"/>
        </w:rPr>
        <w:t xml:space="preserve"> הג'</w:t>
      </w:r>
      <w:r w:rsidRPr="00EF0458">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קרא עלי מועד</w:t>
      </w:r>
      <w:r>
        <w:rPr>
          <w:rFonts w:eastAsia="SimSun" w:hint="cs"/>
          <w:rtl/>
          <w:lang w:eastAsia="zh-CN"/>
        </w:rPr>
        <w:t xml:space="preserve"> פרק ד'</w:t>
      </w:r>
      <w:r w:rsidRPr="00EF0458">
        <w:rPr>
          <w:rFonts w:eastAsia="SimSun" w:hint="cs"/>
          <w:rtl/>
          <w:lang w:eastAsia="zh-CN"/>
        </w:rPr>
        <w:t xml:space="preserve"> הע' כ"ה) – "צ"ע (א"ה טעם רבנו שליט"א משום שאמרו ממעטין במשא ומתן ויתכן שגם בזה יש למעט, ואמנם אינו חמור כמו ט"ב שאסרו לגמרי אבל מ"מ אינו ברור להתיר לגמרי לתת מתנות, ואם רוצה לתת מתנה לבר מצוה </w:t>
      </w:r>
      <w:r w:rsidRPr="00EF0458">
        <w:rPr>
          <w:rFonts w:eastAsia="SimSun" w:hint="cs"/>
          <w:b/>
          <w:bCs/>
          <w:rtl/>
          <w:lang w:eastAsia="zh-CN"/>
        </w:rPr>
        <w:t>יש עצה</w:t>
      </w:r>
      <w:r w:rsidRPr="00EF0458">
        <w:rPr>
          <w:rFonts w:eastAsia="SimSun" w:hint="cs"/>
          <w:rtl/>
          <w:lang w:eastAsia="zh-CN"/>
        </w:rPr>
        <w:t xml:space="preserve"> למסור לו המתנה ולא יקנה לו עד אחרי ט"ב, כ"ז שמעתי מרבנו הגר"ח שליט"א</w:t>
      </w:r>
      <w:r w:rsidR="007E2BF2">
        <w:rPr>
          <w:rFonts w:eastAsia="SimSun" w:hint="cs"/>
          <w:rtl/>
          <w:lang w:eastAsia="zh-CN"/>
        </w:rPr>
        <w:t xml:space="preserve"> </w:t>
      </w:r>
      <w:r w:rsidR="007E2BF2">
        <w:rPr>
          <w:rFonts w:hint="cs"/>
          <w:rtl/>
        </w:rPr>
        <w:t>[זצ"ל]</w:t>
      </w:r>
      <w:r w:rsidRPr="00EF0458">
        <w:rPr>
          <w:rFonts w:eastAsia="SimSun" w:hint="cs"/>
          <w:rtl/>
          <w:lang w:eastAsia="zh-CN"/>
        </w:rPr>
        <w:t>. ויש שהקשו ע"ז דכיון שאסרו מו"מ משום שמחה שוב אין נ"מ אימתי חלות הקנין, והעיקר תלוי במסירה. ורבנו שליט"א השיב ע"ז: כיון שיכול לחזור בו ועל פי דין אינו כלום לא אסרו חז"ל ופשוט עכ"ל)".</w:t>
      </w:r>
    </w:p>
    <w:p w14:paraId="70CC9D1B" w14:textId="77777777" w:rsidR="003462F9" w:rsidRPr="00466BF6" w:rsidRDefault="003462F9" w:rsidP="002E4B4F">
      <w:pPr>
        <w:numPr>
          <w:ilvl w:val="3"/>
          <w:numId w:val="6"/>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פ"</w:t>
      </w:r>
      <w:r>
        <w:rPr>
          <w:rFonts w:eastAsia="SimSun" w:hint="cs"/>
          <w:rtl/>
          <w:lang w:eastAsia="zh-CN"/>
        </w:rPr>
        <w:t>ז</w:t>
      </w:r>
      <w:r>
        <w:rPr>
          <w:rFonts w:eastAsia="SimSun"/>
          <w:rtl/>
          <w:lang w:eastAsia="zh-CN"/>
        </w:rPr>
        <w:t>) – "</w:t>
      </w:r>
      <w:r w:rsidRPr="00466BF6">
        <w:rPr>
          <w:rFonts w:eastAsia="SimSun"/>
          <w:rtl/>
          <w:lang w:eastAsia="zh-CN"/>
        </w:rPr>
        <w:t>שאלה: האם מותר להביא מתנה לחתן בר מצוה בתשעת הימים</w:t>
      </w:r>
      <w:r>
        <w:rPr>
          <w:rFonts w:eastAsia="SimSun" w:hint="cs"/>
          <w:rtl/>
          <w:lang w:eastAsia="zh-CN"/>
        </w:rPr>
        <w:t xml:space="preserve">. </w:t>
      </w:r>
      <w:r w:rsidRPr="00466BF6">
        <w:rPr>
          <w:rFonts w:eastAsia="SimSun"/>
          <w:rtl/>
          <w:lang w:eastAsia="zh-CN"/>
        </w:rPr>
        <w:t>תשובה: כן</w:t>
      </w:r>
      <w:r w:rsidRPr="00466BF6">
        <w:rPr>
          <w:rFonts w:eastAsia="SimSun" w:hint="cs"/>
          <w:rtl/>
          <w:lang w:eastAsia="zh-CN"/>
        </w:rPr>
        <w:t>".</w:t>
      </w:r>
    </w:p>
    <w:p w14:paraId="74B40C17"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מקדש ישראל</w:t>
      </w:r>
      <w:r w:rsidRPr="00EF0458">
        <w:rPr>
          <w:rFonts w:eastAsia="SimSun" w:hint="cs"/>
          <w:rtl/>
          <w:lang w:eastAsia="zh-CN"/>
        </w:rPr>
        <w:t xml:space="preserve"> (סי' פ"ג) – "בט' ימים אי מותר ליתן מתנה לחבירו. תשובה - מותר (אבל לא כלי כסף וזהב וכדומה דברים של שמחה) מיהו יש למנוע מלקנות מתנה יקרה ... וזה דלא כמו שכ' בשו"ת רבבות אפרים (ח"ב סי' קנ"ה) שלא ליתן מתנות בהתשעת הימים עיי"ש, ועפ"ד ראיתי שלא לקנות מתנות לבחור שנעשה בר מצוה בהתשעת הימים, ועיי"ש שמה"ט אין (לגדול) לקנות לעצמו ספרים בהט' ימים מלבד מה שצריך לו אז, וע"ע המובא בס' נחמת ישראל (פ"ה הערה צ"ז), ולענ"ד להקל כנ"ל. וספרים פשיטא דמותר לקנות לבחור בר מצוה, אלא שיל"ע מהו אם מותר לקנות לו 'סעט' ספרים יקרים שהוא שמחה יתירה להמקבל, ומסתבר להקל".</w:t>
      </w:r>
    </w:p>
    <w:p w14:paraId="3A40D527"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אור לארבעה עשר</w:t>
      </w:r>
      <w:r w:rsidRPr="00EF0458">
        <w:rPr>
          <w:rFonts w:eastAsia="SimSun" w:hint="cs"/>
          <w:rtl/>
          <w:lang w:eastAsia="zh-CN"/>
        </w:rPr>
        <w:t xml:space="preserve"> (פרק כ' סעי' כ"ד) – "אפשר לתת לו ספרים במתנה לדורון דרשה כנהוג".</w:t>
      </w:r>
    </w:p>
    <w:p w14:paraId="643E0A50"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קרא עלי מועד</w:t>
      </w:r>
      <w:r w:rsidRPr="00EF0458">
        <w:rPr>
          <w:rFonts w:eastAsia="SimSun" w:hint="cs"/>
          <w:rtl/>
          <w:lang w:eastAsia="zh-CN"/>
        </w:rPr>
        <w:t xml:space="preserve"> (פרק ד' סעי' י"ג) – "ונראה דמותר ליתן ספר מתנה לבר מצוה בתשעת הימים".</w:t>
      </w:r>
    </w:p>
    <w:p w14:paraId="3B1E9467" w14:textId="77777777" w:rsidR="003462F9" w:rsidRDefault="003462F9" w:rsidP="002E4B4F">
      <w:pPr>
        <w:numPr>
          <w:ilvl w:val="2"/>
          <w:numId w:val="6"/>
        </w:numPr>
        <w:jc w:val="both"/>
        <w:rPr>
          <w:rFonts w:eastAsia="SimSun"/>
          <w:lang w:eastAsia="zh-CN"/>
        </w:rPr>
      </w:pPr>
      <w:r>
        <w:rPr>
          <w:rFonts w:eastAsia="SimSun" w:hint="cs"/>
          <w:rtl/>
          <w:lang w:eastAsia="zh-CN"/>
        </w:rPr>
        <w:t>מראי מקומות</w:t>
      </w:r>
      <w:r w:rsidRPr="00EF0458">
        <w:rPr>
          <w:rFonts w:eastAsia="SimSun" w:hint="cs"/>
          <w:rtl/>
          <w:lang w:eastAsia="zh-CN"/>
        </w:rPr>
        <w:t xml:space="preserve"> – </w:t>
      </w:r>
      <w:r w:rsidRPr="00EF0458">
        <w:rPr>
          <w:rFonts w:eastAsia="SimSun" w:hint="cs"/>
          <w:u w:val="single"/>
          <w:rtl/>
          <w:lang w:eastAsia="zh-CN"/>
        </w:rPr>
        <w:t>נחמת ישראל</w:t>
      </w:r>
      <w:r w:rsidRPr="00EF0458">
        <w:rPr>
          <w:rFonts w:eastAsia="SimSun" w:hint="cs"/>
          <w:rtl/>
          <w:lang w:eastAsia="zh-CN"/>
        </w:rPr>
        <w:t xml:space="preserve"> (פרק ה' הע' ק"א)</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ג</w:t>
      </w:r>
      <w:r>
        <w:rPr>
          <w:rFonts w:eastAsia="SimSun"/>
          <w:rtl/>
          <w:lang w:eastAsia="zh-CN"/>
        </w:rPr>
        <w:t xml:space="preserve"> סעי'</w:t>
      </w:r>
      <w:r>
        <w:rPr>
          <w:rFonts w:eastAsia="SimSun" w:hint="cs"/>
          <w:rtl/>
          <w:lang w:eastAsia="zh-CN"/>
        </w:rPr>
        <w:t xml:space="preserve"> ז')</w:t>
      </w:r>
      <w:r w:rsidRPr="00EF0458">
        <w:rPr>
          <w:rFonts w:eastAsia="SimSun" w:hint="cs"/>
          <w:rtl/>
          <w:lang w:eastAsia="zh-CN"/>
        </w:rPr>
        <w:t>.</w:t>
      </w:r>
    </w:p>
    <w:p w14:paraId="1F2FF821" w14:textId="77777777" w:rsidR="003462F9" w:rsidRPr="0095462A" w:rsidRDefault="003462F9" w:rsidP="002E4B4F">
      <w:pPr>
        <w:numPr>
          <w:ilvl w:val="3"/>
          <w:numId w:val="6"/>
        </w:numPr>
        <w:jc w:val="both"/>
        <w:rPr>
          <w:rFonts w:eastAsia="SimSun"/>
          <w:lang w:eastAsia="zh-CN"/>
        </w:rPr>
      </w:pPr>
      <w:r w:rsidRPr="0095462A">
        <w:rPr>
          <w:rFonts w:eastAsia="SimSun"/>
          <w:u w:val="single"/>
          <w:rtl/>
          <w:lang w:eastAsia="zh-CN"/>
        </w:rPr>
        <w:t>נטעי גבריאל</w:t>
      </w:r>
      <w:r w:rsidRPr="0095462A">
        <w:rPr>
          <w:rFonts w:eastAsia="SimSun"/>
          <w:rtl/>
          <w:lang w:eastAsia="zh-CN"/>
        </w:rPr>
        <w:t xml:space="preserve"> (בר מצוה פרק כ"ב</w:t>
      </w:r>
      <w:r>
        <w:rPr>
          <w:rFonts w:eastAsia="SimSun" w:hint="cs"/>
          <w:rtl/>
          <w:lang w:eastAsia="zh-CN"/>
        </w:rPr>
        <w:t xml:space="preserve"> סעי' ה') </w:t>
      </w:r>
      <w:r>
        <w:rPr>
          <w:rFonts w:eastAsia="SimSun"/>
          <w:rtl/>
          <w:lang w:eastAsia="zh-CN"/>
        </w:rPr>
        <w:t>–</w:t>
      </w:r>
      <w:r>
        <w:rPr>
          <w:rFonts w:eastAsia="SimSun" w:hint="cs"/>
          <w:rtl/>
          <w:lang w:eastAsia="zh-CN"/>
        </w:rPr>
        <w:t xml:space="preserve"> "</w:t>
      </w:r>
      <w:r w:rsidRPr="0095462A">
        <w:rPr>
          <w:rFonts w:eastAsia="SimSun"/>
          <w:rtl/>
          <w:lang w:eastAsia="zh-CN"/>
        </w:rPr>
        <w:t>אין נכון ליתן מתנה חשובה לנער הבר מצוה מראש חודש אב,</w:t>
      </w:r>
      <w:r>
        <w:rPr>
          <w:rFonts w:eastAsia="SimSun" w:hint="cs"/>
          <w:rtl/>
          <w:lang w:eastAsia="zh-CN"/>
        </w:rPr>
        <w:t xml:space="preserve"> </w:t>
      </w:r>
      <w:r w:rsidRPr="0095462A">
        <w:rPr>
          <w:rFonts w:eastAsia="SimSun"/>
          <w:rtl/>
          <w:lang w:eastAsia="zh-CN"/>
        </w:rPr>
        <w:t>אכן אם חושש שאם לא יתננו ביום הבר מצוה ישכח לגמרי מליתן,</w:t>
      </w:r>
      <w:r w:rsidRPr="0095462A">
        <w:rPr>
          <w:rFonts w:eastAsia="SimSun" w:hint="cs"/>
          <w:rtl/>
          <w:lang w:eastAsia="zh-CN"/>
        </w:rPr>
        <w:t xml:space="preserve"> </w:t>
      </w:r>
      <w:r w:rsidRPr="0095462A">
        <w:rPr>
          <w:rFonts w:eastAsia="SimSun"/>
          <w:rtl/>
          <w:lang w:eastAsia="zh-CN"/>
        </w:rPr>
        <w:t>מותר לתת</w:t>
      </w:r>
      <w:r w:rsidRPr="0095462A">
        <w:rPr>
          <w:rFonts w:eastAsia="SimSun" w:hint="cs"/>
          <w:rtl/>
          <w:lang w:eastAsia="zh-CN"/>
        </w:rPr>
        <w:t>,</w:t>
      </w:r>
      <w:r w:rsidRPr="0095462A">
        <w:rPr>
          <w:rFonts w:eastAsia="SimSun"/>
          <w:rtl/>
          <w:lang w:eastAsia="zh-CN"/>
        </w:rPr>
        <w:t xml:space="preserve"> וספרים מותר לתת בכל ענין</w:t>
      </w:r>
      <w:r w:rsidRPr="0095462A">
        <w:rPr>
          <w:rFonts w:eastAsia="SimSun" w:hint="cs"/>
          <w:rtl/>
          <w:lang w:eastAsia="zh-CN"/>
        </w:rPr>
        <w:t>".</w:t>
      </w:r>
    </w:p>
    <w:p w14:paraId="0E4ED31F" w14:textId="77777777" w:rsidR="003462F9" w:rsidRPr="00EF0458" w:rsidRDefault="003462F9" w:rsidP="003462F9">
      <w:pPr>
        <w:jc w:val="both"/>
        <w:rPr>
          <w:rFonts w:eastAsia="SimSun"/>
          <w:lang w:eastAsia="zh-CN"/>
        </w:rPr>
      </w:pPr>
    </w:p>
    <w:p w14:paraId="01060A88" w14:textId="77777777" w:rsidR="003462F9" w:rsidRPr="0095462A" w:rsidRDefault="003462F9" w:rsidP="002E4B4F">
      <w:pPr>
        <w:numPr>
          <w:ilvl w:val="0"/>
          <w:numId w:val="6"/>
        </w:numPr>
        <w:jc w:val="both"/>
        <w:rPr>
          <w:rFonts w:eastAsia="SimSun"/>
          <w:lang w:eastAsia="zh-CN"/>
        </w:rPr>
      </w:pPr>
      <w:bookmarkStart w:id="379" w:name="_Toc174700145"/>
      <w:bookmarkStart w:id="380" w:name="_Toc175221971"/>
      <w:r w:rsidRPr="0024571E">
        <w:rPr>
          <w:rStyle w:val="Heading1Char"/>
          <w:rFonts w:hint="cs"/>
          <w:rtl/>
        </w:rPr>
        <w:t>שאר דברים</w:t>
      </w:r>
      <w:bookmarkEnd w:id="379"/>
      <w:bookmarkEnd w:id="380"/>
      <w:r w:rsidRPr="00EF0458">
        <w:rPr>
          <w:rFonts w:eastAsia="SimSun" w:hint="cs"/>
          <w:rtl/>
          <w:lang w:eastAsia="zh-CN"/>
        </w:rPr>
        <w:t>.</w:t>
      </w:r>
    </w:p>
    <w:p w14:paraId="5FCEB4B5" w14:textId="77777777" w:rsidR="003462F9" w:rsidRPr="00EF0458" w:rsidRDefault="003462F9" w:rsidP="002E4B4F">
      <w:pPr>
        <w:numPr>
          <w:ilvl w:val="1"/>
          <w:numId w:val="6"/>
        </w:numPr>
        <w:jc w:val="both"/>
        <w:rPr>
          <w:rFonts w:eastAsia="SimSun"/>
          <w:lang w:eastAsia="zh-CN"/>
        </w:rPr>
      </w:pPr>
      <w:r w:rsidRPr="00EF0458">
        <w:rPr>
          <w:rFonts w:eastAsia="SimSun" w:hint="cs"/>
          <w:b/>
          <w:bCs/>
          <w:rtl/>
          <w:lang w:eastAsia="zh-CN"/>
        </w:rPr>
        <w:t>טיול</w:t>
      </w:r>
      <w:r w:rsidRPr="00EF0458">
        <w:rPr>
          <w:rFonts w:eastAsia="SimSun" w:hint="cs"/>
          <w:rtl/>
          <w:lang w:eastAsia="zh-CN"/>
        </w:rPr>
        <w:t>.</w:t>
      </w:r>
    </w:p>
    <w:p w14:paraId="17F77187" w14:textId="77777777" w:rsidR="003462F9" w:rsidRDefault="003462F9" w:rsidP="002E4B4F">
      <w:pPr>
        <w:numPr>
          <w:ilvl w:val="2"/>
          <w:numId w:val="6"/>
        </w:numPr>
        <w:jc w:val="both"/>
        <w:rPr>
          <w:rFonts w:eastAsia="SimSun"/>
          <w:lang w:eastAsia="zh-CN"/>
        </w:rPr>
      </w:pPr>
      <w:r w:rsidRPr="00EF0458">
        <w:rPr>
          <w:rFonts w:eastAsia="SimSun" w:hint="cs"/>
          <w:rtl/>
          <w:lang w:eastAsia="zh-CN"/>
        </w:rPr>
        <w:t>מיקל</w:t>
      </w:r>
      <w:r>
        <w:rPr>
          <w:rFonts w:eastAsia="SimSun" w:hint="cs"/>
          <w:rtl/>
          <w:lang w:eastAsia="zh-CN"/>
        </w:rPr>
        <w:t>.</w:t>
      </w:r>
    </w:p>
    <w:p w14:paraId="0ACB0AF5"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שרגא המאיר</w:t>
      </w:r>
      <w:r w:rsidRPr="00EF0458">
        <w:rPr>
          <w:rFonts w:eastAsia="SimSun" w:hint="cs"/>
          <w:rtl/>
          <w:lang w:eastAsia="zh-CN"/>
        </w:rPr>
        <w:t xml:space="preserve"> (ח"ז ס</w:t>
      </w:r>
      <w:r>
        <w:rPr>
          <w:rFonts w:eastAsia="SimSun" w:hint="cs"/>
          <w:rtl/>
          <w:lang w:eastAsia="zh-CN"/>
        </w:rPr>
        <w:t>י</w:t>
      </w:r>
      <w:r w:rsidRPr="00EF0458">
        <w:rPr>
          <w:rFonts w:eastAsia="SimSun" w:hint="cs"/>
          <w:rtl/>
          <w:lang w:eastAsia="zh-CN"/>
        </w:rPr>
        <w:t>' צ"ד אות א'</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"לא ידעתי האיסור, מבואר באו"ח סי' תקנ"ד סעי' כ"א שלא ילך ויטייל בתשעה באב, ומשמע אבל מר"ח עד ת"ב מותר".</w:t>
      </w:r>
    </w:p>
    <w:p w14:paraId="2A701459" w14:textId="77777777" w:rsidR="003462F9" w:rsidRDefault="003462F9" w:rsidP="002E4B4F">
      <w:pPr>
        <w:numPr>
          <w:ilvl w:val="2"/>
          <w:numId w:val="6"/>
        </w:numPr>
        <w:jc w:val="both"/>
        <w:rPr>
          <w:rFonts w:eastAsia="SimSun"/>
          <w:lang w:eastAsia="zh-CN"/>
        </w:rPr>
      </w:pPr>
      <w:r w:rsidRPr="00EF0458">
        <w:rPr>
          <w:rFonts w:eastAsia="SimSun" w:hint="cs"/>
          <w:rtl/>
          <w:lang w:eastAsia="zh-CN"/>
        </w:rPr>
        <w:t>מחמיר</w:t>
      </w:r>
      <w:r>
        <w:rPr>
          <w:rFonts w:eastAsia="SimSun" w:hint="cs"/>
          <w:rtl/>
          <w:lang w:eastAsia="zh-CN"/>
        </w:rPr>
        <w:t>.</w:t>
      </w:r>
    </w:p>
    <w:p w14:paraId="28C96EC7" w14:textId="30E708EE" w:rsidR="003462F9" w:rsidRDefault="003462F9" w:rsidP="002E4B4F">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א'</w:t>
      </w:r>
      <w:r>
        <w:rPr>
          <w:rFonts w:eastAsia="SimSun" w:hint="cs"/>
          <w:rtl/>
          <w:lang w:eastAsia="zh-CN"/>
        </w:rPr>
        <w:t xml:space="preserve">) </w:t>
      </w:r>
      <w:r>
        <w:rPr>
          <w:rFonts w:eastAsia="SimSun"/>
          <w:rtl/>
          <w:lang w:eastAsia="zh-CN"/>
        </w:rPr>
        <w:t>–</w:t>
      </w:r>
      <w:r w:rsidRPr="00EF0458">
        <w:rPr>
          <w:rFonts w:eastAsia="SimSun" w:hint="cs"/>
          <w:rtl/>
          <w:lang w:eastAsia="zh-CN"/>
        </w:rPr>
        <w:t xml:space="preserve"> "אין ללכת לטיולים ובילויים בט' הימים".</w:t>
      </w:r>
    </w:p>
    <w:p w14:paraId="52AB96F8" w14:textId="77777777" w:rsidR="003462F9" w:rsidRDefault="003462F9" w:rsidP="002E4B4F">
      <w:pPr>
        <w:numPr>
          <w:ilvl w:val="2"/>
          <w:numId w:val="6"/>
        </w:numPr>
        <w:jc w:val="both"/>
        <w:rPr>
          <w:rFonts w:eastAsia="SimSun"/>
          <w:lang w:eastAsia="zh-CN"/>
        </w:rPr>
      </w:pPr>
      <w:r>
        <w:rPr>
          <w:rFonts w:eastAsia="SimSun" w:hint="cs"/>
          <w:rtl/>
          <w:lang w:eastAsia="zh-CN"/>
        </w:rPr>
        <w:t>מראי מקומות.</w:t>
      </w:r>
    </w:p>
    <w:p w14:paraId="1BCB774C" w14:textId="77777777" w:rsidR="003462F9" w:rsidRPr="00AB5F47" w:rsidRDefault="003462F9" w:rsidP="002E4B4F">
      <w:pPr>
        <w:numPr>
          <w:ilvl w:val="3"/>
          <w:numId w:val="6"/>
        </w:numPr>
        <w:jc w:val="both"/>
        <w:rPr>
          <w:rFonts w:eastAsia="SimSun"/>
          <w:lang w:eastAsia="zh-CN"/>
        </w:rPr>
      </w:pPr>
      <w:r w:rsidRPr="004504BB">
        <w:rPr>
          <w:rtl/>
        </w:rPr>
        <w:t>בכרמי יהודה</w:t>
      </w:r>
      <w:r>
        <w:rPr>
          <w:rtl/>
        </w:rPr>
        <w:t xml:space="preserve"> (או"ח תשובה שכ"</w:t>
      </w:r>
      <w:r>
        <w:rPr>
          <w:rFonts w:hint="cs"/>
          <w:rtl/>
        </w:rPr>
        <w:t>ט</w:t>
      </w:r>
      <w:r>
        <w:rPr>
          <w:rtl/>
        </w:rPr>
        <w:t>) – "</w:t>
      </w:r>
      <w:r w:rsidRPr="00AB5F47">
        <w:rPr>
          <w:rtl/>
        </w:rPr>
        <w:t>שאלה: האם מותר לטייל בתשעת הימים. תשובה: יש להמנע אם לא לצורך בריאות</w:t>
      </w:r>
      <w:r>
        <w:rPr>
          <w:rFonts w:hint="cs"/>
          <w:rtl/>
        </w:rPr>
        <w:t>".</w:t>
      </w:r>
    </w:p>
    <w:p w14:paraId="67AC51DC" w14:textId="77777777" w:rsidR="003462F9" w:rsidRDefault="003462F9" w:rsidP="002E4B4F">
      <w:pPr>
        <w:numPr>
          <w:ilvl w:val="3"/>
          <w:numId w:val="6"/>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קצ"</w:t>
      </w:r>
      <w:r>
        <w:rPr>
          <w:rFonts w:hint="cs"/>
          <w:rtl/>
        </w:rPr>
        <w:t>ו</w:t>
      </w:r>
      <w:r>
        <w:rPr>
          <w:rtl/>
        </w:rPr>
        <w:t xml:space="preserve"> אות </w:t>
      </w:r>
      <w:r>
        <w:rPr>
          <w:rFonts w:hint="cs"/>
          <w:rtl/>
        </w:rPr>
        <w:t xml:space="preserve">צ"ד) </w:t>
      </w:r>
      <w:r>
        <w:rPr>
          <w:rtl/>
        </w:rPr>
        <w:t>–</w:t>
      </w:r>
      <w:r>
        <w:rPr>
          <w:rFonts w:eastAsia="SimSun" w:hint="cs"/>
          <w:rtl/>
          <w:lang w:eastAsia="zh-CN"/>
        </w:rPr>
        <w:t xml:space="preserve"> "</w:t>
      </w:r>
      <w:r w:rsidRPr="009715AF">
        <w:rPr>
          <w:rFonts w:eastAsia="SimSun"/>
          <w:rtl/>
          <w:lang w:eastAsia="zh-CN"/>
        </w:rPr>
        <w:t>מה הכוונה ב'משנכנס אב ממעטים בשמחה' למעשה. תשובה: נראה שכלול בזה כל מיני שמחה, ואין להרבות בטיולים ושאר תענוגים, וכדומה</w:t>
      </w:r>
      <w:r>
        <w:rPr>
          <w:rFonts w:eastAsia="SimSun" w:hint="cs"/>
          <w:rtl/>
          <w:lang w:eastAsia="zh-CN"/>
        </w:rPr>
        <w:t>".</w:t>
      </w:r>
    </w:p>
    <w:p w14:paraId="746E735F" w14:textId="723A5F3D" w:rsidR="00B2458A" w:rsidRPr="00B2458A" w:rsidRDefault="00B2458A" w:rsidP="00B2458A">
      <w:pPr>
        <w:numPr>
          <w:ilvl w:val="3"/>
          <w:numId w:val="6"/>
        </w:numPr>
        <w:jc w:val="both"/>
        <w:rPr>
          <w:rFonts w:eastAsia="SimSun"/>
          <w:b/>
          <w:i/>
          <w:lang w:eastAsia="zh-CN"/>
        </w:rPr>
      </w:pPr>
      <w:r w:rsidRPr="00B2458A">
        <w:rPr>
          <w:rFonts w:eastAsia="SimSun"/>
          <w:b/>
          <w:i/>
          <w:u w:val="single"/>
          <w:rtl/>
          <w:lang w:eastAsia="zh-CN"/>
        </w:rPr>
        <w:t>פסקים והנהגות</w:t>
      </w:r>
      <w:r w:rsidRPr="00B2458A">
        <w:rPr>
          <w:rFonts w:eastAsia="SimSun"/>
          <w:b/>
          <w:i/>
          <w:rtl/>
          <w:lang w:eastAsia="zh-CN"/>
        </w:rPr>
        <w:t xml:space="preserve"> (בין המצרים עמ' י"</w:t>
      </w:r>
      <w:r>
        <w:rPr>
          <w:rFonts w:eastAsia="SimSun" w:hint="cs"/>
          <w:b/>
          <w:i/>
          <w:rtl/>
          <w:lang w:eastAsia="zh-CN"/>
        </w:rPr>
        <w:t>ג</w:t>
      </w:r>
      <w:r w:rsidRPr="00B2458A">
        <w:rPr>
          <w:rFonts w:eastAsia="SimSun"/>
          <w:b/>
          <w:i/>
          <w:rtl/>
          <w:lang w:eastAsia="zh-CN"/>
        </w:rPr>
        <w:t xml:space="preserve"> אות </w:t>
      </w:r>
      <w:r>
        <w:rPr>
          <w:rFonts w:eastAsia="SimSun" w:hint="cs"/>
          <w:b/>
          <w:i/>
          <w:rtl/>
          <w:lang w:eastAsia="zh-CN"/>
        </w:rPr>
        <w:t>ג</w:t>
      </w:r>
      <w:r w:rsidRPr="00B2458A">
        <w:rPr>
          <w:rFonts w:eastAsia="SimSun"/>
          <w:b/>
          <w:i/>
          <w:rtl/>
          <w:lang w:eastAsia="zh-CN"/>
        </w:rPr>
        <w:t>') – "האם מותר ללכת לחנות שצובעים שם כלי חרס</w:t>
      </w:r>
      <w:r>
        <w:rPr>
          <w:rFonts w:eastAsia="SimSun" w:hint="cs"/>
          <w:b/>
          <w:i/>
          <w:rtl/>
          <w:lang w:eastAsia="zh-CN"/>
        </w:rPr>
        <w:t xml:space="preserve"> (</w:t>
      </w:r>
      <w:r w:rsidRPr="00B2458A">
        <w:rPr>
          <w:rFonts w:eastAsia="SimSun"/>
          <w:bCs/>
          <w:iCs/>
          <w:lang w:eastAsia="zh-CN"/>
        </w:rPr>
        <w:t>pottery</w:t>
      </w:r>
      <w:r>
        <w:rPr>
          <w:rFonts w:eastAsia="SimSun" w:hint="cs"/>
          <w:b/>
          <w:i/>
          <w:rtl/>
          <w:lang w:eastAsia="zh-CN"/>
        </w:rPr>
        <w:t xml:space="preserve">) בט' ימים. </w:t>
      </w:r>
      <w:r w:rsidRPr="00B2458A">
        <w:rPr>
          <w:rFonts w:eastAsia="SimSun"/>
          <w:b/>
          <w:i/>
          <w:rtl/>
          <w:lang w:eastAsia="zh-CN"/>
        </w:rPr>
        <w:t>ת: ללכת כדי ליהנות אינו ראוי אבל לילד מותר</w:t>
      </w:r>
      <w:r>
        <w:rPr>
          <w:rFonts w:eastAsia="SimSun" w:hint="cs"/>
          <w:b/>
          <w:i/>
          <w:rtl/>
          <w:lang w:eastAsia="zh-CN"/>
        </w:rPr>
        <w:t>"</w:t>
      </w:r>
      <w:r w:rsidRPr="00B2458A">
        <w:rPr>
          <w:rFonts w:eastAsia="SimSun" w:hint="cs"/>
          <w:b/>
          <w:i/>
          <w:rtl/>
          <w:lang w:eastAsia="zh-CN"/>
        </w:rPr>
        <w:t>.</w:t>
      </w:r>
    </w:p>
    <w:p w14:paraId="58CD480D" w14:textId="77777777" w:rsidR="003462F9" w:rsidRPr="009715AF" w:rsidRDefault="003462F9" w:rsidP="003462F9">
      <w:pPr>
        <w:jc w:val="both"/>
        <w:rPr>
          <w:rFonts w:eastAsia="SimSun"/>
          <w:lang w:eastAsia="zh-CN"/>
        </w:rPr>
      </w:pPr>
    </w:p>
    <w:p w14:paraId="56520079" w14:textId="77777777" w:rsidR="003462F9" w:rsidRPr="00EF0458" w:rsidRDefault="003462F9" w:rsidP="002E4B4F">
      <w:pPr>
        <w:numPr>
          <w:ilvl w:val="1"/>
          <w:numId w:val="6"/>
        </w:numPr>
        <w:jc w:val="both"/>
        <w:rPr>
          <w:rFonts w:eastAsia="SimSun"/>
          <w:lang w:eastAsia="zh-CN"/>
        </w:rPr>
      </w:pPr>
      <w:r w:rsidRPr="00EF0458">
        <w:rPr>
          <w:rFonts w:eastAsia="SimSun" w:hint="cs"/>
          <w:b/>
          <w:bCs/>
          <w:rtl/>
          <w:lang w:eastAsia="zh-CN"/>
        </w:rPr>
        <w:t>קנ</w:t>
      </w:r>
      <w:r>
        <w:rPr>
          <w:rFonts w:eastAsia="SimSun" w:hint="cs"/>
          <w:b/>
          <w:bCs/>
          <w:rtl/>
          <w:lang w:eastAsia="zh-CN"/>
        </w:rPr>
        <w:t>יי</w:t>
      </w:r>
      <w:r w:rsidRPr="00EF0458">
        <w:rPr>
          <w:rFonts w:eastAsia="SimSun" w:hint="cs"/>
          <w:b/>
          <w:bCs/>
          <w:rtl/>
          <w:lang w:eastAsia="zh-CN"/>
        </w:rPr>
        <w:t>ת ספרים</w:t>
      </w:r>
      <w:r w:rsidRPr="00EF0458">
        <w:rPr>
          <w:rFonts w:eastAsia="SimSun" w:hint="cs"/>
          <w:rtl/>
          <w:lang w:eastAsia="zh-CN"/>
        </w:rPr>
        <w:t>.</w:t>
      </w:r>
    </w:p>
    <w:p w14:paraId="22E9156C" w14:textId="77777777" w:rsidR="003462F9" w:rsidRPr="008636C6" w:rsidRDefault="003462F9" w:rsidP="002E4B4F">
      <w:pPr>
        <w:numPr>
          <w:ilvl w:val="2"/>
          <w:numId w:val="6"/>
        </w:numPr>
        <w:jc w:val="both"/>
        <w:rPr>
          <w:rFonts w:eastAsia="SimSun"/>
          <w:lang w:eastAsia="zh-CN"/>
        </w:rPr>
      </w:pPr>
      <w:r>
        <w:rPr>
          <w:rFonts w:eastAsia="SimSun" w:hint="cs"/>
          <w:rtl/>
          <w:lang w:eastAsia="zh-CN"/>
        </w:rPr>
        <w:t>מיקל.</w:t>
      </w:r>
    </w:p>
    <w:p w14:paraId="62E7A68D" w14:textId="1AE223FC" w:rsidR="003462F9" w:rsidRDefault="003462F9" w:rsidP="002E4B4F">
      <w:pPr>
        <w:numPr>
          <w:ilvl w:val="3"/>
          <w:numId w:val="6"/>
        </w:numPr>
        <w:jc w:val="both"/>
        <w:rPr>
          <w:rFonts w:eastAsia="SimSun"/>
          <w:lang w:eastAsia="zh-CN"/>
        </w:rPr>
      </w:pPr>
      <w:r w:rsidRPr="00EF045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F0458">
        <w:rPr>
          <w:rFonts w:eastAsia="SimSun" w:hint="cs"/>
          <w:rtl/>
          <w:lang w:eastAsia="zh-CN"/>
        </w:rPr>
        <w:t>שלמי מועד עמ' תפ"ז) – "מותר לקנות ספרים חדשים בתשעת הימים דאין בזה שמחה שהרי אין מברכין על כך ברכת שהחיינו, וגם דהוי צורך מצוה".</w:t>
      </w:r>
    </w:p>
    <w:p w14:paraId="6BED52A6" w14:textId="77777777" w:rsidR="003462F9" w:rsidRDefault="003462F9" w:rsidP="002E4B4F">
      <w:pPr>
        <w:numPr>
          <w:ilvl w:val="3"/>
          <w:numId w:val="6"/>
        </w:numPr>
        <w:jc w:val="both"/>
        <w:rPr>
          <w:rFonts w:eastAsia="SimSun"/>
          <w:lang w:eastAsia="zh-CN"/>
        </w:rPr>
      </w:pPr>
      <w:r>
        <w:rPr>
          <w:rFonts w:eastAsia="SimSun"/>
          <w:u w:val="single"/>
          <w:rtl/>
          <w:lang w:eastAsia="zh-CN"/>
        </w:rPr>
        <w:t>חזון עובדיה</w:t>
      </w:r>
      <w:r w:rsidRPr="00CC4EE6">
        <w:rPr>
          <w:rFonts w:eastAsia="SimSun"/>
          <w:rtl/>
          <w:lang w:eastAsia="zh-CN"/>
        </w:rPr>
        <w:t xml:space="preserve"> (</w:t>
      </w:r>
      <w:r>
        <w:rPr>
          <w:rFonts w:eastAsia="SimSun"/>
          <w:rtl/>
          <w:lang w:eastAsia="zh-CN"/>
        </w:rPr>
        <w:t>ארבע תעניות</w:t>
      </w:r>
      <w:r w:rsidRPr="00CC4EE6">
        <w:rPr>
          <w:rFonts w:eastAsia="SimSun"/>
          <w:rtl/>
          <w:lang w:eastAsia="zh-CN"/>
        </w:rPr>
        <w:t xml:space="preserve"> עמ' קס"ח</w:t>
      </w:r>
      <w:r>
        <w:rPr>
          <w:rFonts w:eastAsia="SimSun" w:hint="cs"/>
          <w:rtl/>
          <w:lang w:eastAsia="zh-CN"/>
        </w:rPr>
        <w:t xml:space="preserve"> ד"ה מותר</w:t>
      </w:r>
      <w:r w:rsidRPr="00CC4EE6">
        <w:rPr>
          <w:rFonts w:eastAsia="SimSun"/>
          <w:rtl/>
          <w:lang w:eastAsia="zh-CN"/>
        </w:rPr>
        <w:t>) – "מותר לקנות ספרים חדשים, אע"פ שהוא שמח בהם</w:t>
      </w:r>
      <w:r>
        <w:rPr>
          <w:rFonts w:eastAsia="SimSun" w:hint="cs"/>
          <w:rtl/>
          <w:lang w:eastAsia="zh-CN"/>
        </w:rPr>
        <w:t>,</w:t>
      </w:r>
      <w:r w:rsidRPr="00CC4EE6">
        <w:rPr>
          <w:rFonts w:eastAsia="SimSun"/>
          <w:rtl/>
          <w:lang w:eastAsia="zh-CN"/>
        </w:rPr>
        <w:t xml:space="preserve"> שכיון שהוא דבר </w:t>
      </w:r>
      <w:r>
        <w:rPr>
          <w:rFonts w:eastAsia="SimSun" w:hint="cs"/>
          <w:rtl/>
          <w:lang w:eastAsia="zh-CN"/>
        </w:rPr>
        <w:t xml:space="preserve">של </w:t>
      </w:r>
      <w:r>
        <w:rPr>
          <w:rFonts w:eastAsia="SimSun"/>
          <w:rtl/>
          <w:lang w:eastAsia="zh-CN"/>
        </w:rPr>
        <w:t>מצוה מותר</w:t>
      </w:r>
      <w:r w:rsidRPr="00CC4EE6">
        <w:rPr>
          <w:rFonts w:eastAsia="SimSun"/>
          <w:rtl/>
          <w:lang w:eastAsia="zh-CN"/>
        </w:rPr>
        <w:t>"</w:t>
      </w:r>
      <w:r>
        <w:rPr>
          <w:rFonts w:eastAsia="SimSun" w:hint="cs"/>
          <w:rtl/>
          <w:lang w:eastAsia="zh-CN"/>
        </w:rPr>
        <w:t>.</w:t>
      </w:r>
    </w:p>
    <w:p w14:paraId="0A88ABEF" w14:textId="77777777" w:rsidR="003462F9" w:rsidRPr="00CC4EE6" w:rsidRDefault="003462F9" w:rsidP="002E4B4F">
      <w:pPr>
        <w:numPr>
          <w:ilvl w:val="2"/>
          <w:numId w:val="6"/>
        </w:numPr>
        <w:jc w:val="both"/>
        <w:rPr>
          <w:rFonts w:eastAsia="SimSun"/>
          <w:lang w:eastAsia="zh-CN"/>
        </w:rPr>
      </w:pPr>
      <w:r w:rsidRPr="00CC4EE6">
        <w:rPr>
          <w:rFonts w:eastAsia="SimSun"/>
          <w:rtl/>
          <w:lang w:eastAsia="zh-CN"/>
        </w:rPr>
        <w:t>ראוי להמנע</w:t>
      </w:r>
      <w:r w:rsidRPr="00CC4EE6">
        <w:rPr>
          <w:rFonts w:eastAsia="SimSun" w:hint="cs"/>
          <w:rtl/>
          <w:lang w:eastAsia="zh-CN"/>
        </w:rPr>
        <w:t>.</w:t>
      </w:r>
    </w:p>
    <w:p w14:paraId="3838AC98"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אור לציון</w:t>
      </w:r>
      <w:r w:rsidRPr="00EF0458">
        <w:rPr>
          <w:rFonts w:eastAsia="SimSun" w:hint="cs"/>
          <w:rtl/>
          <w:lang w:eastAsia="zh-CN"/>
        </w:rPr>
        <w:t xml:space="preserve"> (ח"ג פרק כ"ו סעי' א') – "וכן ספרים, ראוי להמנע מלקנותם אלא אם כן צריך להם עכשיו או שחושש שלא ימצאם לאחר זמן או שיתיקרו".</w:t>
      </w:r>
    </w:p>
    <w:p w14:paraId="7142029B" w14:textId="77777777" w:rsidR="003462F9" w:rsidRPr="00CC4EE6" w:rsidRDefault="003462F9" w:rsidP="002E4B4F">
      <w:pPr>
        <w:numPr>
          <w:ilvl w:val="2"/>
          <w:numId w:val="6"/>
        </w:numPr>
        <w:jc w:val="both"/>
        <w:rPr>
          <w:rFonts w:eastAsia="SimSun"/>
          <w:lang w:eastAsia="zh-CN"/>
        </w:rPr>
      </w:pPr>
      <w:r w:rsidRPr="00CC4EE6">
        <w:rPr>
          <w:rFonts w:eastAsia="SimSun"/>
          <w:rtl/>
          <w:lang w:eastAsia="zh-CN"/>
        </w:rPr>
        <w:t>רק דברים הצריכים</w:t>
      </w:r>
      <w:r>
        <w:rPr>
          <w:rFonts w:eastAsia="SimSun" w:hint="cs"/>
          <w:rtl/>
          <w:lang w:eastAsia="zh-CN"/>
        </w:rPr>
        <w:t>.</w:t>
      </w:r>
    </w:p>
    <w:p w14:paraId="0C6AE7C7" w14:textId="77777777" w:rsidR="003462F9" w:rsidRPr="00EF0458" w:rsidRDefault="003462F9" w:rsidP="002E4B4F">
      <w:pPr>
        <w:numPr>
          <w:ilvl w:val="3"/>
          <w:numId w:val="6"/>
        </w:numPr>
        <w:jc w:val="both"/>
        <w:rPr>
          <w:rFonts w:eastAsia="SimSun"/>
          <w:lang w:eastAsia="zh-CN"/>
        </w:rPr>
      </w:pPr>
      <w:r w:rsidRPr="00EF0458">
        <w:rPr>
          <w:rFonts w:eastAsia="SimSun" w:hint="cs"/>
          <w:u w:val="single"/>
          <w:rtl/>
          <w:lang w:eastAsia="zh-CN"/>
        </w:rPr>
        <w:t>חוט שני</w:t>
      </w:r>
      <w:r w:rsidRPr="00EF0458">
        <w:rPr>
          <w:rFonts w:eastAsia="SimSun" w:hint="cs"/>
          <w:rtl/>
          <w:lang w:eastAsia="zh-CN"/>
        </w:rPr>
        <w:t xml:space="preserve"> (קרא עלי מועד פרק ד' הע' ל"ב) – "מותר לקנות ספרים חדשים הנצרכים ללימודו".</w:t>
      </w:r>
    </w:p>
    <w:p w14:paraId="7C4A6D52" w14:textId="298DAA08" w:rsidR="003462F9" w:rsidRPr="00EF0458" w:rsidRDefault="000D34C4" w:rsidP="002E4B4F">
      <w:pPr>
        <w:numPr>
          <w:ilvl w:val="3"/>
          <w:numId w:val="6"/>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462F9" w:rsidRPr="00EF0458">
        <w:rPr>
          <w:rFonts w:eastAsia="SimSun" w:hint="cs"/>
          <w:rtl/>
          <w:lang w:eastAsia="zh-CN"/>
        </w:rPr>
        <w:t>קרא עלי מועד פרק ד' אות כ"ד) – "בט' הימים (א"ה ר"ל דדוקא אם צריך ללמוד בהם בט' הימים מותר)".</w:t>
      </w:r>
    </w:p>
    <w:p w14:paraId="4E50CD30" w14:textId="475D587F" w:rsidR="003462F9" w:rsidRPr="00EF0458" w:rsidRDefault="003462F9" w:rsidP="002E4B4F">
      <w:pPr>
        <w:numPr>
          <w:ilvl w:val="3"/>
          <w:numId w:val="6"/>
        </w:numPr>
        <w:jc w:val="both"/>
        <w:rPr>
          <w:rFonts w:eastAsia="SimSun"/>
          <w:lang w:eastAsia="zh-CN"/>
        </w:rPr>
      </w:pPr>
      <w:r w:rsidRPr="00EF0458">
        <w:rPr>
          <w:rFonts w:hint="cs"/>
          <w:color w:val="000000"/>
          <w:u w:val="single"/>
          <w:rtl/>
        </w:rPr>
        <w:t>הגר"א נבנצל</w:t>
      </w:r>
      <w:r w:rsidRPr="00EF0458">
        <w:rPr>
          <w:rFonts w:hint="cs"/>
          <w:color w:val="000000"/>
          <w:rtl/>
        </w:rPr>
        <w:t xml:space="preserve"> שליט"א (</w:t>
      </w:r>
      <w:r w:rsidRPr="00EF0458">
        <w:rPr>
          <w:rFonts w:eastAsia="SimSun" w:hint="cs"/>
          <w:rtl/>
          <w:lang w:eastAsia="zh-CN"/>
        </w:rPr>
        <w:t>אסיפת יצחק</w:t>
      </w:r>
      <w:r w:rsidRPr="00EF0458">
        <w:rPr>
          <w:rFonts w:hint="cs"/>
          <w:color w:val="000000"/>
          <w:rtl/>
        </w:rPr>
        <w:t xml:space="preserve"> כ"ח תמוז תשס"ו) – </w:t>
      </w:r>
      <w:r w:rsidR="0063617C">
        <w:rPr>
          <w:rFonts w:hint="cs"/>
          <w:color w:val="000000"/>
          <w:rtl/>
        </w:rPr>
        <w:t>"</w:t>
      </w:r>
      <w:r w:rsidRPr="00EF0458">
        <w:rPr>
          <w:rFonts w:hint="cs"/>
          <w:color w:val="000000"/>
          <w:rtl/>
        </w:rPr>
        <w:t xml:space="preserve">שאלה: </w:t>
      </w:r>
      <w:r w:rsidRPr="00EF0458">
        <w:rPr>
          <w:rFonts w:eastAsia="SimSun" w:hint="cs"/>
          <w:rtl/>
          <w:lang w:eastAsia="zh-CN"/>
        </w:rPr>
        <w:t xml:space="preserve">האם מותר לקנות ספרים. תשובה: </w:t>
      </w:r>
      <w:r w:rsidRPr="00EF0458">
        <w:rPr>
          <w:rFonts w:eastAsia="SimSun" w:hint="cs"/>
          <w:b/>
          <w:rtl/>
          <w:lang w:eastAsia="zh-CN"/>
        </w:rPr>
        <w:t>לצורך למוד - כן".</w:t>
      </w:r>
    </w:p>
    <w:p w14:paraId="0CDC8195" w14:textId="77777777" w:rsidR="003462F9" w:rsidRDefault="003462F9" w:rsidP="002E4B4F">
      <w:pPr>
        <w:numPr>
          <w:ilvl w:val="3"/>
          <w:numId w:val="6"/>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EF0458">
        <w:rPr>
          <w:rFonts w:eastAsia="SimSun" w:hint="cs"/>
          <w:rtl/>
          <w:lang w:eastAsia="zh-CN"/>
        </w:rPr>
        <w:t xml:space="preserve"> פרק י"ב סעי' י"ז) – "מותר לקנות ספר שנצרך לו ללימודו בתשעת הימים, אבל לקנותו סתם בלי צורך מיוחד באותו עת, אסור".</w:t>
      </w:r>
    </w:p>
    <w:p w14:paraId="0263EE20" w14:textId="77777777" w:rsidR="003462F9" w:rsidRDefault="003462F9" w:rsidP="002E4B4F">
      <w:pPr>
        <w:numPr>
          <w:ilvl w:val="2"/>
          <w:numId w:val="6"/>
        </w:numPr>
        <w:jc w:val="both"/>
        <w:rPr>
          <w:rFonts w:eastAsia="SimSun"/>
          <w:lang w:eastAsia="zh-CN"/>
        </w:rPr>
      </w:pPr>
      <w:r>
        <w:rPr>
          <w:rFonts w:eastAsia="SimSun" w:hint="cs"/>
          <w:rtl/>
          <w:lang w:eastAsia="zh-CN"/>
        </w:rPr>
        <w:t>מראי מקומות</w:t>
      </w:r>
      <w:r w:rsidRPr="00CC4EE6">
        <w:rPr>
          <w:rFonts w:eastAsia="SimSun" w:hint="cs"/>
          <w:rtl/>
          <w:lang w:eastAsia="zh-CN"/>
        </w:rPr>
        <w:t>.</w:t>
      </w:r>
    </w:p>
    <w:p w14:paraId="4EB2EF8E" w14:textId="0D6179C2" w:rsidR="003462F9" w:rsidRDefault="003462F9" w:rsidP="002E4B4F">
      <w:pPr>
        <w:numPr>
          <w:ilvl w:val="3"/>
          <w:numId w:val="6"/>
        </w:numPr>
        <w:jc w:val="both"/>
        <w:rPr>
          <w:rFonts w:eastAsia="SimSun"/>
          <w:lang w:eastAsia="zh-CN"/>
        </w:rPr>
      </w:pPr>
      <w:r w:rsidRPr="00EF0458">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w:t>
      </w:r>
      <w:r>
        <w:rPr>
          <w:rFonts w:eastAsia="SimSun"/>
          <w:rtl/>
          <w:lang w:eastAsia="zh-CN"/>
        </w:rPr>
        <w:t>"</w:t>
      </w:r>
      <w:r>
        <w:rPr>
          <w:rFonts w:eastAsia="SimSun" w:hint="cs"/>
          <w:rtl/>
          <w:lang w:eastAsia="zh-CN"/>
        </w:rPr>
        <w:t>ח ח</w:t>
      </w:r>
      <w:r>
        <w:rPr>
          <w:rFonts w:eastAsia="SimSun"/>
          <w:rtl/>
          <w:lang w:eastAsia="zh-CN"/>
        </w:rPr>
        <w:t>"</w:t>
      </w:r>
      <w:r>
        <w:rPr>
          <w:rFonts w:eastAsia="SimSun" w:hint="cs"/>
          <w:rtl/>
          <w:lang w:eastAsia="zh-CN"/>
        </w:rPr>
        <w:t>ג פרק ס</w:t>
      </w:r>
      <w:r>
        <w:rPr>
          <w:rFonts w:eastAsia="SimSun"/>
          <w:rtl/>
          <w:lang w:eastAsia="zh-CN"/>
        </w:rPr>
        <w:t>"</w:t>
      </w:r>
      <w:r>
        <w:rPr>
          <w:rFonts w:eastAsia="SimSun" w:hint="cs"/>
          <w:rtl/>
          <w:lang w:eastAsia="zh-CN"/>
        </w:rPr>
        <w:t>ט אות</w:t>
      </w:r>
      <w:r w:rsidRPr="00EF0458">
        <w:rPr>
          <w:rFonts w:eastAsia="SimSun" w:hint="cs"/>
          <w:rtl/>
          <w:lang w:eastAsia="zh-CN"/>
        </w:rPr>
        <w:t xml:space="preserve"> כ') – "מותר לקנות ספרי לימוד, אך לא ספרי קריאה ... אלא שעדיף לקנות ספרים קודם תשעת הימים".</w:t>
      </w:r>
    </w:p>
    <w:p w14:paraId="538DFA88" w14:textId="08D11724" w:rsidR="00185C1E" w:rsidRDefault="00185C1E" w:rsidP="00185C1E">
      <w:pPr>
        <w:ind w:left="567"/>
        <w:jc w:val="both"/>
        <w:rPr>
          <w:rFonts w:eastAsia="SimSun"/>
          <w:lang w:eastAsia="zh-CN"/>
        </w:rPr>
      </w:pPr>
      <w:r>
        <w:rPr>
          <w:u w:val="single"/>
          <w:rtl/>
        </w:rPr>
        <w:t>הגריש"א</w:t>
      </w:r>
      <w:r>
        <w:rPr>
          <w:rtl/>
        </w:rPr>
        <w:t xml:space="preserve"> זצ"ל (מה טובו גליון כ"ג עמ' י"ג אות </w:t>
      </w:r>
      <w:r>
        <w:rPr>
          <w:rFonts w:hint="cs"/>
          <w:rtl/>
        </w:rPr>
        <w:t>י"</w:t>
      </w:r>
      <w:r>
        <w:rPr>
          <w:rtl/>
        </w:rPr>
        <w:t>ב) – "מותר לקנות ספרי קודש בתשעת הימים רק שיקפיד ללמוד בהם קצת בתשעת</w:t>
      </w:r>
      <w:r>
        <w:rPr>
          <w:rFonts w:hint="cs"/>
          <w:rtl/>
        </w:rPr>
        <w:t xml:space="preserve"> </w:t>
      </w:r>
      <w:r>
        <w:rPr>
          <w:rtl/>
        </w:rPr>
        <w:t>הימים</w:t>
      </w:r>
      <w:r>
        <w:rPr>
          <w:rFonts w:hint="cs"/>
          <w:rtl/>
        </w:rPr>
        <w:t>"</w:t>
      </w:r>
      <w:r>
        <w:rPr>
          <w:rtl/>
        </w:rPr>
        <w:t>.</w:t>
      </w:r>
    </w:p>
    <w:p w14:paraId="419D01B1" w14:textId="77777777" w:rsidR="003462F9" w:rsidRPr="00EF0458" w:rsidRDefault="003462F9" w:rsidP="003462F9">
      <w:pPr>
        <w:jc w:val="both"/>
        <w:rPr>
          <w:rFonts w:eastAsia="SimSun"/>
          <w:lang w:eastAsia="zh-CN"/>
        </w:rPr>
      </w:pPr>
    </w:p>
    <w:p w14:paraId="3F56AB62" w14:textId="77777777" w:rsidR="003462F9" w:rsidRPr="00EF0458" w:rsidRDefault="003462F9" w:rsidP="002E4B4F">
      <w:pPr>
        <w:numPr>
          <w:ilvl w:val="1"/>
          <w:numId w:val="6"/>
        </w:numPr>
        <w:jc w:val="both"/>
        <w:rPr>
          <w:rFonts w:eastAsia="SimSun"/>
          <w:lang w:eastAsia="zh-CN"/>
        </w:rPr>
      </w:pPr>
      <w:r w:rsidRPr="00EF0458">
        <w:rPr>
          <w:rFonts w:eastAsia="SimSun" w:hint="cs"/>
          <w:b/>
          <w:bCs/>
          <w:rtl/>
          <w:lang w:eastAsia="zh-CN"/>
        </w:rPr>
        <w:t>לצחצח פמוטים בתשעת הימים</w:t>
      </w:r>
      <w:r w:rsidRPr="00EF0458">
        <w:rPr>
          <w:rFonts w:eastAsia="SimSun" w:hint="cs"/>
          <w:rtl/>
          <w:lang w:eastAsia="zh-CN"/>
        </w:rPr>
        <w:t>.</w:t>
      </w:r>
    </w:p>
    <w:p w14:paraId="7AF99E66" w14:textId="6C08ADD8" w:rsidR="003462F9" w:rsidRDefault="000D34C4" w:rsidP="002E4B4F">
      <w:pPr>
        <w:numPr>
          <w:ilvl w:val="2"/>
          <w:numId w:val="6"/>
        </w:numPr>
        <w:jc w:val="both"/>
        <w:rPr>
          <w:rFonts w:eastAsia="SimSun"/>
          <w:lang w:eastAsia="zh-CN"/>
        </w:rPr>
      </w:pPr>
      <w:r w:rsidRPr="000D34C4">
        <w:rPr>
          <w:rFonts w:eastAsia="SimSun" w:hint="cs"/>
          <w:color w:val="000000"/>
          <w:u w:val="single"/>
          <w:rtl/>
          <w:lang w:eastAsia="zh-CN"/>
        </w:rPr>
        <w:t>הגרח</w:t>
      </w:r>
      <w:r w:rsidRPr="000D34C4">
        <w:rPr>
          <w:rFonts w:eastAsia="SimSun"/>
          <w:color w:val="000000"/>
          <w:u w:val="single"/>
          <w:rtl/>
          <w:lang w:eastAsia="zh-CN"/>
        </w:rPr>
        <w:t>"</w:t>
      </w:r>
      <w:r w:rsidRPr="000D34C4">
        <w:rPr>
          <w:rFonts w:eastAsia="SimSun" w:hint="cs"/>
          <w:color w:val="000000"/>
          <w:u w:val="single"/>
          <w:rtl/>
          <w:lang w:eastAsia="zh-CN"/>
        </w:rPr>
        <w:t>ק</w:t>
      </w:r>
      <w:r w:rsidRPr="000D34C4">
        <w:rPr>
          <w:rFonts w:eastAsia="SimSun" w:hint="cs"/>
          <w:color w:val="000000"/>
          <w:rtl/>
          <w:lang w:eastAsia="zh-CN"/>
        </w:rPr>
        <w:t xml:space="preserve"> זצ</w:t>
      </w:r>
      <w:r w:rsidRPr="000D34C4">
        <w:rPr>
          <w:rFonts w:eastAsia="SimSun"/>
          <w:color w:val="000000"/>
          <w:rtl/>
          <w:lang w:eastAsia="zh-CN"/>
        </w:rPr>
        <w:t>"</w:t>
      </w:r>
      <w:r w:rsidRPr="000D34C4">
        <w:rPr>
          <w:rFonts w:eastAsia="SimSun" w:hint="cs"/>
          <w:color w:val="000000"/>
          <w:rtl/>
          <w:lang w:eastAsia="zh-CN"/>
        </w:rPr>
        <w:t>ל (</w:t>
      </w:r>
      <w:r w:rsidR="003462F9" w:rsidRPr="00EF0458">
        <w:rPr>
          <w:rFonts w:eastAsia="SimSun" w:hint="cs"/>
          <w:color w:val="000000"/>
          <w:rtl/>
          <w:lang w:eastAsia="zh-CN"/>
        </w:rPr>
        <w:t>גם אני אודך בעניינים שונים ח"ב אות</w:t>
      </w:r>
      <w:r w:rsidR="003462F9" w:rsidRPr="00EF0458">
        <w:rPr>
          <w:rFonts w:eastAsia="SimSun" w:hint="cs"/>
          <w:rtl/>
          <w:lang w:eastAsia="zh-CN"/>
        </w:rPr>
        <w:t xml:space="preserve"> קנ"א) – "שאלה: האם מותר לצחצח פמוטים בתשעת הימים, או לא. תשובה: יתכן שאסור".</w:t>
      </w:r>
    </w:p>
    <w:p w14:paraId="553E9A0D" w14:textId="77777777" w:rsidR="003462F9" w:rsidRDefault="003462F9" w:rsidP="002E4B4F">
      <w:pPr>
        <w:numPr>
          <w:ilvl w:val="2"/>
          <w:numId w:val="6"/>
        </w:numPr>
        <w:jc w:val="both"/>
        <w:rPr>
          <w:rFonts w:eastAsia="SimSun"/>
          <w:lang w:eastAsia="zh-CN"/>
        </w:rPr>
      </w:pPr>
      <w:r w:rsidRPr="00736AEC">
        <w:rPr>
          <w:rFonts w:eastAsia="SimSun"/>
          <w:u w:val="single"/>
          <w:rtl/>
          <w:lang w:eastAsia="zh-CN"/>
        </w:rPr>
        <w:t>קובץ הלכות</w:t>
      </w:r>
      <w:r w:rsidRPr="00736AEC">
        <w:rPr>
          <w:rFonts w:eastAsia="SimSun"/>
          <w:rtl/>
          <w:lang w:eastAsia="zh-CN"/>
        </w:rPr>
        <w:t xml:space="preserve"> (בין המצרים</w:t>
      </w:r>
      <w:r w:rsidRPr="00EF0458">
        <w:rPr>
          <w:rFonts w:eastAsia="SimSun"/>
          <w:rtl/>
          <w:lang w:eastAsia="zh-CN"/>
        </w:rPr>
        <w:t xml:space="preserve"> פרק ח' סעי' ג') – "אי</w:t>
      </w:r>
      <w:r>
        <w:rPr>
          <w:rFonts w:eastAsia="SimSun" w:hint="cs"/>
          <w:rtl/>
          <w:lang w:eastAsia="zh-CN"/>
        </w:rPr>
        <w:t>ן</w:t>
      </w:r>
      <w:r w:rsidRPr="00EF0458">
        <w:rPr>
          <w:rFonts w:eastAsia="SimSun"/>
          <w:rtl/>
          <w:lang w:eastAsia="zh-CN"/>
        </w:rPr>
        <w:t xml:space="preserve"> איסור לצחצח כלי כסף בתשעת הימים".</w:t>
      </w:r>
    </w:p>
    <w:p w14:paraId="5DA8CD3F" w14:textId="77777777" w:rsidR="003462F9" w:rsidRDefault="003462F9" w:rsidP="003462F9">
      <w:pPr>
        <w:jc w:val="both"/>
        <w:rPr>
          <w:rFonts w:eastAsia="SimSun"/>
          <w:lang w:eastAsia="zh-CN"/>
        </w:rPr>
      </w:pPr>
    </w:p>
    <w:p w14:paraId="2FD6D2A3" w14:textId="77777777" w:rsidR="003462F9" w:rsidRDefault="003462F9" w:rsidP="002E4B4F">
      <w:pPr>
        <w:numPr>
          <w:ilvl w:val="1"/>
          <w:numId w:val="6"/>
        </w:numPr>
        <w:jc w:val="both"/>
        <w:rPr>
          <w:rFonts w:eastAsia="SimSun"/>
          <w:lang w:eastAsia="zh-CN"/>
        </w:rPr>
      </w:pPr>
      <w:r w:rsidRPr="009D5D2A">
        <w:rPr>
          <w:rFonts w:eastAsia="SimSun" w:hint="cs"/>
          <w:rtl/>
          <w:lang w:eastAsia="zh-CN"/>
        </w:rPr>
        <w:t>מראי מקומות.</w:t>
      </w:r>
    </w:p>
    <w:p w14:paraId="5F5B8E81" w14:textId="77777777" w:rsidR="003462F9" w:rsidRPr="009D5D2A" w:rsidRDefault="003462F9" w:rsidP="002E4B4F">
      <w:pPr>
        <w:numPr>
          <w:ilvl w:val="2"/>
          <w:numId w:val="6"/>
        </w:numPr>
        <w:jc w:val="both"/>
        <w:rPr>
          <w:rFonts w:eastAsia="SimSun"/>
          <w:lang w:eastAsia="zh-CN"/>
        </w:rPr>
      </w:pPr>
      <w:r>
        <w:rPr>
          <w:rFonts w:eastAsia="SimSun"/>
          <w:color w:val="000000"/>
          <w:u w:val="single"/>
          <w:rtl/>
          <w:lang w:eastAsia="zh-CN"/>
        </w:rPr>
        <w:t>הגר"י ברקוביץ</w:t>
      </w:r>
      <w:r>
        <w:rPr>
          <w:rFonts w:eastAsia="SimSun"/>
          <w:color w:val="000000"/>
          <w:rtl/>
          <w:lang w:eastAsia="zh-CN"/>
        </w:rPr>
        <w:t xml:space="preserve"> שליט"א (מכתב במייל) </w:t>
      </w:r>
      <w:r>
        <w:rPr>
          <w:rFonts w:eastAsia="SimSun" w:hint="cs"/>
          <w:color w:val="000000"/>
          <w:rtl/>
          <w:lang w:eastAsia="zh-CN"/>
        </w:rPr>
        <w:t>-</w:t>
      </w:r>
    </w:p>
    <w:p w14:paraId="5676DC27" w14:textId="6BF2D509" w:rsidR="003462F9" w:rsidRDefault="003462F9" w:rsidP="003462F9">
      <w:pPr>
        <w:bidi w:val="0"/>
        <w:ind w:right="465"/>
        <w:jc w:val="both"/>
        <w:rPr>
          <w:rFonts w:eastAsia="SimSun"/>
          <w:lang w:eastAsia="zh-CN"/>
        </w:rPr>
      </w:pPr>
      <w:r w:rsidRPr="009D5D2A">
        <w:rPr>
          <w:rFonts w:eastAsia="SimSun"/>
          <w:lang w:eastAsia="zh-CN"/>
        </w:rPr>
        <w:t xml:space="preserve">There is a bike ride taking place sunday July 15th (3rd of Av). It's a </w:t>
      </w:r>
      <w:proofErr w:type="gramStart"/>
      <w:r w:rsidRPr="009D5D2A">
        <w:rPr>
          <w:rFonts w:eastAsia="SimSun"/>
          <w:lang w:eastAsia="zh-CN"/>
        </w:rPr>
        <w:t>70-100 mi</w:t>
      </w:r>
      <w:r w:rsidR="00DD4E78">
        <w:rPr>
          <w:rFonts w:eastAsia="SimSun"/>
          <w:lang w:eastAsia="zh-CN"/>
        </w:rPr>
        <w:t>l</w:t>
      </w:r>
      <w:r w:rsidRPr="009D5D2A">
        <w:rPr>
          <w:rFonts w:eastAsia="SimSun"/>
          <w:lang w:eastAsia="zh-CN"/>
        </w:rPr>
        <w:t>e</w:t>
      </w:r>
      <w:proofErr w:type="gramEnd"/>
      <w:r w:rsidRPr="009D5D2A">
        <w:rPr>
          <w:rFonts w:eastAsia="SimSun"/>
          <w:lang w:eastAsia="zh-CN"/>
        </w:rPr>
        <w:t xml:space="preserve"> bike ride that I like to do every year. This year, as it falls out during the 9 days, I'm wondering if there is a reason for me not to do it. Biking is a normal daily activity for me but of course this ride would be more than my typical ride.</w:t>
      </w:r>
    </w:p>
    <w:p w14:paraId="41AFF9CB" w14:textId="24B1D460" w:rsidR="009D5D2A" w:rsidRDefault="003462F9" w:rsidP="003462F9">
      <w:pPr>
        <w:bidi w:val="0"/>
        <w:ind w:right="465"/>
        <w:jc w:val="both"/>
        <w:rPr>
          <w:rFonts w:eastAsia="SimSun"/>
          <w:rtl/>
          <w:lang w:eastAsia="zh-CN"/>
        </w:rPr>
      </w:pPr>
      <w:r w:rsidRPr="009D5D2A">
        <w:rPr>
          <w:rFonts w:eastAsia="SimSun"/>
          <w:lang w:eastAsia="zh-CN"/>
        </w:rPr>
        <w:t>R' Y. Berkovits wrote:</w:t>
      </w:r>
      <w:r>
        <w:rPr>
          <w:rFonts w:eastAsia="SimSun"/>
          <w:lang w:eastAsia="zh-CN"/>
        </w:rPr>
        <w:t xml:space="preserve"> </w:t>
      </w:r>
      <w:r w:rsidRPr="009346C5">
        <w:rPr>
          <w:rFonts w:eastAsia="SimSun"/>
          <w:b/>
          <w:bCs/>
          <w:lang w:eastAsia="zh-CN"/>
        </w:rPr>
        <w:t>Technically</w:t>
      </w:r>
      <w:r w:rsidRPr="009D5D2A">
        <w:rPr>
          <w:rFonts w:eastAsia="SimSun"/>
          <w:lang w:eastAsia="zh-CN"/>
        </w:rPr>
        <w:t>, it is not assur as it does not fit into any of the categories of d’varim ha’asurim from the beginning of Av.</w:t>
      </w:r>
      <w:r>
        <w:rPr>
          <w:rFonts w:eastAsia="SimSun"/>
          <w:lang w:eastAsia="zh-CN"/>
        </w:rPr>
        <w:t xml:space="preserve"> </w:t>
      </w:r>
      <w:r w:rsidRPr="009D5D2A">
        <w:rPr>
          <w:rFonts w:eastAsia="SimSun"/>
          <w:lang w:eastAsia="zh-CN"/>
        </w:rPr>
        <w:t>Chazal would almost certainly have assured it because of hesech ha’adas from aveilus.</w:t>
      </w:r>
      <w:r>
        <w:rPr>
          <w:rFonts w:eastAsia="SimSun"/>
          <w:lang w:eastAsia="zh-CN"/>
        </w:rPr>
        <w:t xml:space="preserve"> </w:t>
      </w:r>
      <w:r w:rsidRPr="009D5D2A">
        <w:rPr>
          <w:rFonts w:eastAsia="SimSun"/>
          <w:lang w:eastAsia="zh-CN"/>
        </w:rPr>
        <w:t>L’maaseh, if one is not focused on aveilus anyway I see no reason not to join. Perhaps one should consider how he could be more focused.</w:t>
      </w:r>
    </w:p>
    <w:p w14:paraId="270DBD44" w14:textId="77777777" w:rsidR="00642A53" w:rsidRDefault="00642A53" w:rsidP="004504BB">
      <w:pPr>
        <w:ind w:right="465"/>
        <w:jc w:val="both"/>
        <w:rPr>
          <w:rFonts w:eastAsia="SimSun"/>
          <w:rtl/>
          <w:lang w:eastAsia="zh-CN"/>
        </w:rPr>
        <w:sectPr w:rsidR="00642A53" w:rsidSect="00C9094D">
          <w:headerReference w:type="default" r:id="rId48"/>
          <w:type w:val="continuous"/>
          <w:pgSz w:w="11907" w:h="16839" w:code="9"/>
          <w:pgMar w:top="360" w:right="657" w:bottom="540" w:left="720" w:header="360" w:footer="90" w:gutter="0"/>
          <w:cols w:space="720"/>
          <w:bidi/>
          <w:rtlGutter/>
          <w:docGrid w:linePitch="360"/>
        </w:sectPr>
      </w:pPr>
    </w:p>
    <w:p w14:paraId="157AD5FA" w14:textId="77777777" w:rsidR="004504BB" w:rsidRDefault="004504BB" w:rsidP="00E31D05">
      <w:pPr>
        <w:pStyle w:val="Heading1"/>
        <w:rPr>
          <w:rtl/>
        </w:rPr>
      </w:pPr>
      <w:bookmarkStart w:id="381" w:name="_Toc175221972"/>
      <w:r w:rsidRPr="00F2714F">
        <w:rPr>
          <w:rtl/>
        </w:rPr>
        <w:t>שבת חזון</w:t>
      </w:r>
      <w:bookmarkEnd w:id="381"/>
    </w:p>
    <w:p w14:paraId="27B8E54D" w14:textId="77777777" w:rsidR="004504BB" w:rsidRDefault="004504BB" w:rsidP="004504BB">
      <w:pPr>
        <w:jc w:val="center"/>
        <w:rPr>
          <w:rFonts w:eastAsia="SimSun"/>
          <w:rtl/>
          <w:lang w:eastAsia="zh-CN"/>
        </w:rPr>
      </w:pPr>
      <w:r>
        <w:rPr>
          <w:rFonts w:eastAsia="SimSun" w:hint="cs"/>
          <w:rtl/>
          <w:lang w:eastAsia="zh-CN"/>
        </w:rPr>
        <w:t>סימן תקנ"א</w:t>
      </w:r>
    </w:p>
    <w:p w14:paraId="1BBABAF9" w14:textId="77777777" w:rsidR="004504BB" w:rsidRDefault="004504BB" w:rsidP="004504BB">
      <w:pPr>
        <w:jc w:val="center"/>
        <w:rPr>
          <w:rFonts w:eastAsia="SimSun"/>
          <w:rtl/>
          <w:lang w:eastAsia="zh-CN"/>
        </w:rPr>
      </w:pPr>
    </w:p>
    <w:p w14:paraId="1323D935" w14:textId="77777777" w:rsidR="00642A53" w:rsidRDefault="00642A53" w:rsidP="004504BB">
      <w:pPr>
        <w:contextualSpacing/>
        <w:jc w:val="both"/>
        <w:rPr>
          <w:rFonts w:eastAsia="SimSun"/>
          <w:b/>
          <w:bCs/>
          <w:u w:val="single"/>
          <w:rtl/>
          <w:lang w:eastAsia="zh-CN"/>
        </w:rPr>
        <w:sectPr w:rsidR="00642A53" w:rsidSect="00642A53">
          <w:headerReference w:type="default" r:id="rId49"/>
          <w:pgSz w:w="11907" w:h="16839" w:code="9"/>
          <w:pgMar w:top="360" w:right="657" w:bottom="540" w:left="720" w:header="360" w:footer="90" w:gutter="0"/>
          <w:cols w:space="720"/>
          <w:bidi/>
          <w:rtlGutter/>
          <w:docGrid w:linePitch="360"/>
        </w:sectPr>
      </w:pPr>
    </w:p>
    <w:p w14:paraId="1E68D978" w14:textId="77777777" w:rsidR="004504BB" w:rsidRDefault="004504BB" w:rsidP="004504BB">
      <w:pPr>
        <w:contextualSpacing/>
        <w:jc w:val="both"/>
        <w:rPr>
          <w:rFonts w:eastAsia="SimSun"/>
          <w:lang w:eastAsia="zh-CN"/>
        </w:rPr>
      </w:pPr>
      <w:r w:rsidRPr="00226343">
        <w:rPr>
          <w:rFonts w:eastAsia="SimSun" w:hint="cs"/>
          <w:b/>
          <w:bCs/>
          <w:u w:val="single"/>
          <w:rtl/>
          <w:lang w:eastAsia="zh-CN"/>
        </w:rPr>
        <w:t>ערב שבת</w:t>
      </w:r>
      <w:r w:rsidRPr="00666393">
        <w:rPr>
          <w:rFonts w:eastAsia="SimSun" w:hint="cs"/>
          <w:rtl/>
          <w:lang w:eastAsia="zh-CN"/>
        </w:rPr>
        <w:t>.</w:t>
      </w:r>
    </w:p>
    <w:p w14:paraId="376B82B9" w14:textId="77777777" w:rsidR="004504BB" w:rsidRDefault="004504BB">
      <w:pPr>
        <w:numPr>
          <w:ilvl w:val="0"/>
          <w:numId w:val="39"/>
        </w:numPr>
        <w:jc w:val="both"/>
      </w:pPr>
      <w:r w:rsidRPr="003B2CD7">
        <w:rPr>
          <w:rFonts w:eastAsia="SimSun" w:hint="cs"/>
          <w:rtl/>
          <w:lang w:eastAsia="zh-CN"/>
        </w:rPr>
        <w:t>רחיצה לכבוד שבת.</w:t>
      </w:r>
    </w:p>
    <w:p w14:paraId="3282BA8A" w14:textId="77777777" w:rsidR="004504BB" w:rsidRDefault="004504BB">
      <w:pPr>
        <w:numPr>
          <w:ilvl w:val="0"/>
          <w:numId w:val="39"/>
        </w:numPr>
        <w:jc w:val="both"/>
      </w:pPr>
      <w:r w:rsidRPr="003B2CD7">
        <w:rPr>
          <w:rFonts w:eastAsia="SimSun" w:hint="cs"/>
          <w:rtl/>
          <w:lang w:eastAsia="zh-CN"/>
        </w:rPr>
        <w:t>לטבול במקוה.</w:t>
      </w:r>
    </w:p>
    <w:p w14:paraId="5C3B16F9" w14:textId="77777777" w:rsidR="004504BB" w:rsidRDefault="004504BB">
      <w:pPr>
        <w:numPr>
          <w:ilvl w:val="0"/>
          <w:numId w:val="39"/>
        </w:numPr>
        <w:jc w:val="both"/>
      </w:pPr>
      <w:r w:rsidRPr="003B2CD7">
        <w:rPr>
          <w:rFonts w:eastAsia="SimSun" w:hint="cs"/>
          <w:rtl/>
          <w:lang w:eastAsia="zh-CN"/>
        </w:rPr>
        <w:t>נטילת צפרנים.</w:t>
      </w:r>
    </w:p>
    <w:p w14:paraId="61ED3C4D" w14:textId="77777777" w:rsidR="004504BB" w:rsidRDefault="004504BB">
      <w:pPr>
        <w:numPr>
          <w:ilvl w:val="0"/>
          <w:numId w:val="39"/>
        </w:numPr>
        <w:jc w:val="both"/>
      </w:pPr>
      <w:r w:rsidRPr="003B2CD7">
        <w:rPr>
          <w:rFonts w:eastAsia="SimSun" w:hint="cs"/>
          <w:rtl/>
          <w:lang w:eastAsia="zh-CN"/>
        </w:rPr>
        <w:t>טעימת בשר כדי לתקן לכבוד שבת.</w:t>
      </w:r>
    </w:p>
    <w:p w14:paraId="652F3AC0" w14:textId="77777777" w:rsidR="004504BB" w:rsidRDefault="004504BB">
      <w:pPr>
        <w:numPr>
          <w:ilvl w:val="0"/>
          <w:numId w:val="39"/>
        </w:numPr>
        <w:jc w:val="both"/>
      </w:pPr>
      <w:r w:rsidRPr="003B2CD7">
        <w:rPr>
          <w:rFonts w:eastAsia="SimSun"/>
          <w:rtl/>
          <w:lang w:eastAsia="zh-CN"/>
        </w:rPr>
        <w:t>אכילת בשר</w:t>
      </w:r>
      <w:r w:rsidRPr="003B2CD7">
        <w:rPr>
          <w:rFonts w:eastAsia="SimSun" w:hint="cs"/>
          <w:rtl/>
          <w:lang w:eastAsia="zh-CN"/>
        </w:rPr>
        <w:t xml:space="preserve"> לקטנים </w:t>
      </w:r>
      <w:r w:rsidRPr="003B2CD7">
        <w:rPr>
          <w:rFonts w:eastAsia="SimSun"/>
          <w:rtl/>
          <w:lang w:eastAsia="zh-CN"/>
        </w:rPr>
        <w:t>ערב שבת.</w:t>
      </w:r>
    </w:p>
    <w:p w14:paraId="5FEDBD5A" w14:textId="77777777" w:rsidR="004504BB" w:rsidRDefault="004504BB">
      <w:pPr>
        <w:numPr>
          <w:ilvl w:val="0"/>
          <w:numId w:val="39"/>
        </w:numPr>
        <w:jc w:val="both"/>
      </w:pPr>
      <w:r w:rsidRPr="003B2CD7">
        <w:rPr>
          <w:rFonts w:eastAsia="SimSun" w:hint="cs"/>
          <w:rtl/>
          <w:lang w:eastAsia="zh-CN"/>
        </w:rPr>
        <w:t>כיבוס ערב שבת.</w:t>
      </w:r>
    </w:p>
    <w:p w14:paraId="3E860B39" w14:textId="77777777" w:rsidR="004504BB" w:rsidRDefault="004504BB">
      <w:pPr>
        <w:numPr>
          <w:ilvl w:val="0"/>
          <w:numId w:val="39"/>
        </w:numPr>
        <w:jc w:val="both"/>
      </w:pPr>
      <w:r w:rsidRPr="003B2CD7">
        <w:rPr>
          <w:rFonts w:eastAsia="SimSun" w:hint="cs"/>
          <w:rtl/>
          <w:lang w:eastAsia="zh-CN"/>
        </w:rPr>
        <w:t>צחצוח נעלים (</w:t>
      </w:r>
      <w:r w:rsidRPr="003B2CD7">
        <w:rPr>
          <w:rFonts w:eastAsia="SimSun"/>
          <w:lang w:eastAsia="zh-CN"/>
        </w:rPr>
        <w:t>shining shoes</w:t>
      </w:r>
      <w:r w:rsidRPr="003B2CD7">
        <w:rPr>
          <w:rFonts w:eastAsia="SimSun" w:hint="cs"/>
          <w:rtl/>
          <w:lang w:eastAsia="zh-CN"/>
        </w:rPr>
        <w:t>).</w:t>
      </w:r>
    </w:p>
    <w:p w14:paraId="37696844" w14:textId="77777777" w:rsidR="004504BB" w:rsidRDefault="004504BB">
      <w:pPr>
        <w:numPr>
          <w:ilvl w:val="0"/>
          <w:numId w:val="39"/>
        </w:numPr>
        <w:jc w:val="both"/>
      </w:pPr>
      <w:r w:rsidRPr="003B2CD7">
        <w:rPr>
          <w:rFonts w:eastAsia="SimSun" w:hint="cs"/>
          <w:rtl/>
          <w:lang w:eastAsia="zh-CN"/>
        </w:rPr>
        <w:t>שטיפת רצפה (</w:t>
      </w:r>
      <w:r w:rsidRPr="003B2CD7">
        <w:rPr>
          <w:rFonts w:eastAsia="SimSun"/>
          <w:lang w:eastAsia="zh-CN"/>
        </w:rPr>
        <w:t>washing floors</w:t>
      </w:r>
      <w:r w:rsidRPr="003B2CD7">
        <w:rPr>
          <w:rFonts w:eastAsia="SimSun" w:hint="cs"/>
          <w:rtl/>
          <w:lang w:eastAsia="zh-CN"/>
        </w:rPr>
        <w:t>).</w:t>
      </w:r>
    </w:p>
    <w:p w14:paraId="61D1DB62" w14:textId="77777777" w:rsidR="004504BB" w:rsidRDefault="004504BB">
      <w:pPr>
        <w:numPr>
          <w:ilvl w:val="0"/>
          <w:numId w:val="39"/>
        </w:numPr>
        <w:jc w:val="both"/>
      </w:pPr>
      <w:r w:rsidRPr="003B2CD7">
        <w:rPr>
          <w:rFonts w:eastAsia="SimSun" w:hint="cs"/>
          <w:rtl/>
          <w:lang w:eastAsia="zh-CN"/>
        </w:rPr>
        <w:t>זמן לבישת בגדי שבת.</w:t>
      </w:r>
    </w:p>
    <w:p w14:paraId="4ADA20E8" w14:textId="77777777" w:rsidR="004504BB" w:rsidRDefault="004504BB">
      <w:pPr>
        <w:numPr>
          <w:ilvl w:val="0"/>
          <w:numId w:val="39"/>
        </w:numPr>
        <w:jc w:val="both"/>
      </w:pPr>
      <w:r w:rsidRPr="003B2CD7">
        <w:rPr>
          <w:rFonts w:eastAsia="SimSun" w:hint="cs"/>
          <w:rtl/>
          <w:lang w:eastAsia="zh-CN"/>
        </w:rPr>
        <w:t>לקנות פרחים.</w:t>
      </w:r>
    </w:p>
    <w:p w14:paraId="2D2D4A1C" w14:textId="77777777" w:rsidR="004504BB" w:rsidRDefault="004504BB" w:rsidP="004504BB">
      <w:pPr>
        <w:ind w:left="176"/>
        <w:jc w:val="both"/>
      </w:pPr>
      <w:r w:rsidRPr="00226343">
        <w:rPr>
          <w:rFonts w:eastAsia="SimSun" w:hint="cs"/>
          <w:b/>
          <w:bCs/>
          <w:u w:val="single"/>
          <w:rtl/>
          <w:lang w:eastAsia="zh-CN"/>
        </w:rPr>
        <w:t>שבת</w:t>
      </w:r>
      <w:r w:rsidRPr="003B2CD7">
        <w:rPr>
          <w:rFonts w:eastAsia="SimSun" w:hint="cs"/>
          <w:rtl/>
          <w:lang w:eastAsia="zh-CN"/>
        </w:rPr>
        <w:t>.</w:t>
      </w:r>
    </w:p>
    <w:p w14:paraId="3D80E83E" w14:textId="77777777" w:rsidR="004504BB" w:rsidRPr="003B2CD7" w:rsidRDefault="004504BB">
      <w:pPr>
        <w:numPr>
          <w:ilvl w:val="0"/>
          <w:numId w:val="39"/>
        </w:numPr>
        <w:jc w:val="both"/>
      </w:pPr>
      <w:r w:rsidRPr="003B2CD7">
        <w:rPr>
          <w:rFonts w:eastAsia="SimSun" w:hint="cs"/>
          <w:rtl/>
          <w:lang w:eastAsia="zh-CN"/>
        </w:rPr>
        <w:t>בשר</w:t>
      </w:r>
      <w:r>
        <w:rPr>
          <w:rFonts w:eastAsia="SimSun"/>
          <w:lang w:eastAsia="zh-CN"/>
        </w:rPr>
        <w:t xml:space="preserve"> </w:t>
      </w:r>
      <w:r>
        <w:rPr>
          <w:rFonts w:eastAsia="SimSun" w:hint="cs"/>
          <w:rtl/>
          <w:lang w:eastAsia="zh-CN"/>
        </w:rPr>
        <w:t>ויין</w:t>
      </w:r>
      <w:r w:rsidRPr="003B2CD7">
        <w:rPr>
          <w:rFonts w:eastAsia="SimSun" w:hint="cs"/>
          <w:rtl/>
          <w:lang w:eastAsia="zh-CN"/>
        </w:rPr>
        <w:t xml:space="preserve"> ב</w:t>
      </w:r>
      <w:r>
        <w:rPr>
          <w:rFonts w:eastAsia="SimSun" w:hint="cs"/>
          <w:rtl/>
          <w:lang w:eastAsia="zh-CN"/>
        </w:rPr>
        <w:t>תוספת שבת</w:t>
      </w:r>
      <w:r w:rsidRPr="003B2CD7">
        <w:rPr>
          <w:rFonts w:eastAsia="SimSun" w:hint="cs"/>
          <w:rtl/>
          <w:lang w:eastAsia="zh-CN"/>
        </w:rPr>
        <w:t>.</w:t>
      </w:r>
    </w:p>
    <w:p w14:paraId="155A64B9" w14:textId="77777777" w:rsidR="004504BB" w:rsidRDefault="004504BB">
      <w:pPr>
        <w:numPr>
          <w:ilvl w:val="0"/>
          <w:numId w:val="39"/>
        </w:numPr>
        <w:jc w:val="both"/>
      </w:pPr>
      <w:r w:rsidRPr="003B2CD7">
        <w:rPr>
          <w:rFonts w:eastAsia="SimSun" w:hint="cs"/>
          <w:rtl/>
          <w:lang w:eastAsia="zh-CN"/>
        </w:rPr>
        <w:t>בגדים מכוסת. [מגבת, מפות, סדינים].</w:t>
      </w:r>
    </w:p>
    <w:p w14:paraId="47D6CAA6" w14:textId="77777777" w:rsidR="004504BB" w:rsidRDefault="004504BB">
      <w:pPr>
        <w:numPr>
          <w:ilvl w:val="0"/>
          <w:numId w:val="39"/>
        </w:numPr>
        <w:jc w:val="both"/>
      </w:pPr>
      <w:r w:rsidRPr="003B2CD7">
        <w:rPr>
          <w:rFonts w:eastAsia="SimSun"/>
          <w:rtl/>
          <w:lang w:eastAsia="zh-CN"/>
        </w:rPr>
        <w:t>להכין בגדי חול בחזון בשביל הט' ימים.</w:t>
      </w:r>
    </w:p>
    <w:p w14:paraId="16291A0C" w14:textId="77777777" w:rsidR="004504BB" w:rsidRDefault="004504BB">
      <w:pPr>
        <w:numPr>
          <w:ilvl w:val="0"/>
          <w:numId w:val="39"/>
        </w:numPr>
        <w:jc w:val="both"/>
      </w:pPr>
      <w:r w:rsidRPr="003B2CD7">
        <w:rPr>
          <w:rFonts w:eastAsia="SimSun" w:hint="cs"/>
          <w:rtl/>
          <w:lang w:eastAsia="zh-CN"/>
        </w:rPr>
        <w:t>בגדי שבת.</w:t>
      </w:r>
    </w:p>
    <w:p w14:paraId="41D90CBC" w14:textId="77777777" w:rsidR="004504BB" w:rsidRDefault="004504BB">
      <w:pPr>
        <w:numPr>
          <w:ilvl w:val="0"/>
          <w:numId w:val="39"/>
        </w:numPr>
        <w:jc w:val="both"/>
      </w:pPr>
      <w:r w:rsidRPr="003B2CD7">
        <w:rPr>
          <w:rFonts w:eastAsia="SimSun"/>
          <w:rtl/>
          <w:lang w:eastAsia="zh-CN"/>
        </w:rPr>
        <w:t>בגדים חדשים.</w:t>
      </w:r>
    </w:p>
    <w:p w14:paraId="3ECA61FD" w14:textId="77777777" w:rsidR="004504BB" w:rsidRDefault="004504BB">
      <w:pPr>
        <w:numPr>
          <w:ilvl w:val="0"/>
          <w:numId w:val="39"/>
        </w:numPr>
        <w:jc w:val="both"/>
      </w:pPr>
      <w:r w:rsidRPr="003B2CD7">
        <w:rPr>
          <w:rFonts w:eastAsia="SimSun" w:hint="cs"/>
          <w:rtl/>
          <w:lang w:eastAsia="zh-CN"/>
        </w:rPr>
        <w:t>ליל עונה.</w:t>
      </w:r>
    </w:p>
    <w:p w14:paraId="751DEAA4" w14:textId="77777777" w:rsidR="004504BB" w:rsidRDefault="004504BB">
      <w:pPr>
        <w:numPr>
          <w:ilvl w:val="0"/>
          <w:numId w:val="39"/>
        </w:numPr>
        <w:jc w:val="both"/>
      </w:pPr>
      <w:r w:rsidRPr="003B2CD7">
        <w:rPr>
          <w:rFonts w:eastAsia="SimSun" w:hint="cs"/>
          <w:rtl/>
          <w:lang w:eastAsia="zh-CN"/>
        </w:rPr>
        <w:t>זמירות</w:t>
      </w:r>
      <w:r>
        <w:rPr>
          <w:rFonts w:eastAsia="SimSun" w:hint="cs"/>
          <w:rtl/>
          <w:lang w:eastAsia="zh-CN"/>
        </w:rPr>
        <w:t xml:space="preserve"> בשבת</w:t>
      </w:r>
      <w:r w:rsidRPr="003B2CD7">
        <w:rPr>
          <w:rFonts w:eastAsia="SimSun" w:hint="cs"/>
          <w:rtl/>
          <w:lang w:eastAsia="zh-CN"/>
        </w:rPr>
        <w:t>.</w:t>
      </w:r>
    </w:p>
    <w:p w14:paraId="17BF9D93" w14:textId="77777777" w:rsidR="004504BB" w:rsidRDefault="004504BB">
      <w:pPr>
        <w:numPr>
          <w:ilvl w:val="0"/>
          <w:numId w:val="39"/>
        </w:numPr>
        <w:jc w:val="both"/>
      </w:pPr>
      <w:r w:rsidRPr="003B2CD7">
        <w:rPr>
          <w:rFonts w:eastAsia="SimSun"/>
          <w:rtl/>
          <w:lang w:eastAsia="zh-CN"/>
        </w:rPr>
        <w:t>בבשר ויין</w:t>
      </w:r>
      <w:r w:rsidRPr="003B2CD7">
        <w:rPr>
          <w:rFonts w:eastAsia="SimSun" w:hint="cs"/>
          <w:rtl/>
          <w:lang w:eastAsia="zh-CN"/>
        </w:rPr>
        <w:t xml:space="preserve"> </w:t>
      </w:r>
      <w:r>
        <w:rPr>
          <w:rFonts w:eastAsia="SimSun" w:hint="cs"/>
          <w:rtl/>
          <w:lang w:eastAsia="zh-CN"/>
        </w:rPr>
        <w:t>ב</w:t>
      </w:r>
      <w:r w:rsidRPr="003B2CD7">
        <w:rPr>
          <w:rFonts w:eastAsia="SimSun" w:hint="cs"/>
          <w:rtl/>
          <w:lang w:eastAsia="zh-CN"/>
        </w:rPr>
        <w:t>סעודה שלישית ו</w:t>
      </w:r>
      <w:r w:rsidRPr="003B2CD7">
        <w:rPr>
          <w:rFonts w:eastAsia="SimSun"/>
          <w:rtl/>
          <w:lang w:eastAsia="zh-CN"/>
        </w:rPr>
        <w:t>תוס</w:t>
      </w:r>
      <w:r>
        <w:rPr>
          <w:rFonts w:eastAsia="SimSun" w:hint="cs"/>
          <w:rtl/>
          <w:lang w:eastAsia="zh-CN"/>
        </w:rPr>
        <w:t>'</w:t>
      </w:r>
      <w:r w:rsidRPr="003B2CD7">
        <w:rPr>
          <w:rFonts w:eastAsia="SimSun"/>
          <w:rtl/>
          <w:lang w:eastAsia="zh-CN"/>
        </w:rPr>
        <w:t xml:space="preserve"> שבת.</w:t>
      </w:r>
    </w:p>
    <w:p w14:paraId="2D0CDDF4" w14:textId="77777777" w:rsidR="004504BB" w:rsidRDefault="004504BB" w:rsidP="004504BB">
      <w:pPr>
        <w:ind w:left="176"/>
        <w:jc w:val="both"/>
      </w:pPr>
      <w:r w:rsidRPr="00226343">
        <w:rPr>
          <w:rFonts w:hint="cs"/>
          <w:bCs/>
          <w:i/>
          <w:u w:val="single"/>
          <w:rtl/>
        </w:rPr>
        <w:t>מוצאי שבת</w:t>
      </w:r>
      <w:r w:rsidRPr="003B2CD7">
        <w:rPr>
          <w:rFonts w:hint="cs"/>
          <w:b/>
          <w:i/>
          <w:rtl/>
        </w:rPr>
        <w:t>.</w:t>
      </w:r>
    </w:p>
    <w:p w14:paraId="61ABB367" w14:textId="77777777" w:rsidR="004504BB" w:rsidRDefault="004504BB">
      <w:pPr>
        <w:numPr>
          <w:ilvl w:val="0"/>
          <w:numId w:val="39"/>
        </w:numPr>
        <w:jc w:val="both"/>
      </w:pPr>
      <w:r w:rsidRPr="003B2CD7">
        <w:rPr>
          <w:rFonts w:eastAsia="SimSun" w:hint="cs"/>
          <w:rtl/>
          <w:lang w:eastAsia="zh-CN"/>
        </w:rPr>
        <w:t>יין בהבדלה.</w:t>
      </w:r>
    </w:p>
    <w:p w14:paraId="130E677D" w14:textId="77777777" w:rsidR="004504BB" w:rsidRDefault="004504BB">
      <w:pPr>
        <w:numPr>
          <w:ilvl w:val="0"/>
          <w:numId w:val="39"/>
        </w:numPr>
        <w:jc w:val="both"/>
      </w:pPr>
      <w:r w:rsidRPr="003B2CD7">
        <w:rPr>
          <w:rFonts w:eastAsia="SimSun" w:hint="cs"/>
          <w:rtl/>
          <w:lang w:eastAsia="zh-CN"/>
        </w:rPr>
        <w:t>זמן להוריד בגדי שבת.</w:t>
      </w:r>
    </w:p>
    <w:p w14:paraId="2212D51D" w14:textId="77777777" w:rsidR="004504BB" w:rsidRDefault="004504BB">
      <w:pPr>
        <w:numPr>
          <w:ilvl w:val="0"/>
          <w:numId w:val="39"/>
        </w:numPr>
        <w:jc w:val="both"/>
      </w:pPr>
      <w:r w:rsidRPr="003B2CD7">
        <w:rPr>
          <w:rFonts w:eastAsia="SimSun" w:hint="cs"/>
          <w:rtl/>
          <w:lang w:eastAsia="zh-CN"/>
        </w:rPr>
        <w:t>בשר</w:t>
      </w:r>
      <w:r>
        <w:rPr>
          <w:rFonts w:eastAsia="SimSun"/>
          <w:lang w:eastAsia="zh-CN"/>
        </w:rPr>
        <w:t xml:space="preserve"> </w:t>
      </w:r>
      <w:r>
        <w:rPr>
          <w:rFonts w:eastAsia="SimSun" w:hint="cs"/>
          <w:rtl/>
          <w:lang w:eastAsia="zh-CN"/>
        </w:rPr>
        <w:t>ויין</w:t>
      </w:r>
      <w:r w:rsidRPr="003B2CD7">
        <w:rPr>
          <w:rFonts w:eastAsia="SimSun" w:hint="cs"/>
          <w:rtl/>
          <w:lang w:eastAsia="zh-CN"/>
        </w:rPr>
        <w:t xml:space="preserve"> במלוה מלכה.</w:t>
      </w:r>
    </w:p>
    <w:p w14:paraId="172D8F70" w14:textId="0F11345F" w:rsidR="004504BB" w:rsidRPr="004504BB" w:rsidRDefault="004504BB">
      <w:pPr>
        <w:numPr>
          <w:ilvl w:val="0"/>
          <w:numId w:val="39"/>
        </w:numPr>
        <w:jc w:val="both"/>
        <w:rPr>
          <w:rtl/>
        </w:rPr>
      </w:pPr>
      <w:r w:rsidRPr="004504BB">
        <w:rPr>
          <w:rFonts w:eastAsia="SimSun" w:hint="cs"/>
          <w:rtl/>
          <w:lang w:eastAsia="zh-CN"/>
        </w:rPr>
        <w:t>קידוש לבנה.</w:t>
      </w:r>
    </w:p>
    <w:p w14:paraId="615093CE" w14:textId="77777777" w:rsidR="00642A53" w:rsidRDefault="00642A53" w:rsidP="004504BB">
      <w:pPr>
        <w:rPr>
          <w:rFonts w:eastAsia="SimSun"/>
          <w:rtl/>
          <w:lang w:eastAsia="zh-CN"/>
        </w:rPr>
        <w:sectPr w:rsidR="00642A53" w:rsidSect="00642A53">
          <w:type w:val="continuous"/>
          <w:pgSz w:w="11907" w:h="16839" w:code="9"/>
          <w:pgMar w:top="360" w:right="657" w:bottom="540" w:left="720" w:header="360" w:footer="90" w:gutter="0"/>
          <w:cols w:num="3" w:space="270"/>
          <w:bidi/>
          <w:rtlGutter/>
          <w:docGrid w:linePitch="360"/>
        </w:sectPr>
      </w:pPr>
    </w:p>
    <w:p w14:paraId="0E01FBE2" w14:textId="77777777" w:rsidR="004504BB" w:rsidRDefault="004504BB" w:rsidP="004504BB">
      <w:pPr>
        <w:rPr>
          <w:rFonts w:eastAsia="SimSun"/>
          <w:rtl/>
          <w:lang w:eastAsia="zh-CN"/>
        </w:rPr>
      </w:pPr>
    </w:p>
    <w:p w14:paraId="5ACC1D55" w14:textId="77777777" w:rsidR="00642A53" w:rsidRDefault="00642A53" w:rsidP="00642A53">
      <w:pPr>
        <w:contextualSpacing/>
        <w:jc w:val="both"/>
        <w:rPr>
          <w:rFonts w:eastAsia="SimSun"/>
          <w:rtl/>
          <w:lang w:eastAsia="zh-CN"/>
        </w:rPr>
      </w:pPr>
      <w:r w:rsidRPr="001908B3">
        <w:rPr>
          <w:rFonts w:eastAsia="SimSun" w:hint="cs"/>
          <w:b/>
          <w:bCs/>
          <w:rtl/>
          <w:lang w:eastAsia="zh-CN"/>
        </w:rPr>
        <w:t>דור המלקטים</w:t>
      </w:r>
      <w:r>
        <w:rPr>
          <w:rFonts w:eastAsia="SimSun" w:hint="cs"/>
          <w:rtl/>
          <w:lang w:eastAsia="zh-CN"/>
        </w:rPr>
        <w:t xml:space="preserve"> - </w:t>
      </w:r>
      <w:r w:rsidRPr="001908B3">
        <w:rPr>
          <w:rFonts w:eastAsia="SimSun" w:hint="cs"/>
          <w:u w:val="single"/>
          <w:rtl/>
          <w:lang w:eastAsia="zh-CN"/>
        </w:rPr>
        <w:t>נטעי גבריאל</w:t>
      </w:r>
      <w:r>
        <w:rPr>
          <w:rFonts w:eastAsia="SimSun" w:hint="cs"/>
          <w:rtl/>
          <w:lang w:eastAsia="zh-CN"/>
        </w:rPr>
        <w:t xml:space="preserve"> (בין המצרים פרק מ"ג - פרק מ"ט).</w:t>
      </w:r>
    </w:p>
    <w:p w14:paraId="638E3392" w14:textId="77777777" w:rsidR="00642A53" w:rsidRDefault="00642A53" w:rsidP="00642A53">
      <w:pPr>
        <w:contextualSpacing/>
        <w:jc w:val="both"/>
        <w:rPr>
          <w:rFonts w:eastAsia="SimSun"/>
          <w:rtl/>
          <w:lang w:eastAsia="zh-CN"/>
        </w:rPr>
      </w:pPr>
    </w:p>
    <w:p w14:paraId="615D653E" w14:textId="77777777" w:rsidR="00642A53" w:rsidRPr="00F2714F" w:rsidRDefault="00642A53">
      <w:pPr>
        <w:numPr>
          <w:ilvl w:val="0"/>
          <w:numId w:val="35"/>
        </w:numPr>
        <w:contextualSpacing/>
        <w:jc w:val="both"/>
        <w:rPr>
          <w:rFonts w:eastAsia="SimSun"/>
          <w:lang w:eastAsia="zh-CN"/>
        </w:rPr>
      </w:pPr>
      <w:r>
        <w:rPr>
          <w:rFonts w:eastAsia="SimSun" w:hint="cs"/>
          <w:b/>
          <w:sz w:val="32"/>
          <w:szCs w:val="28"/>
          <w:u w:val="single"/>
          <w:rtl/>
          <w:lang w:eastAsia="zh-CN"/>
        </w:rPr>
        <w:t>רחיצה לכבוד שבת</w:t>
      </w:r>
      <w:r w:rsidRPr="00F2714F">
        <w:rPr>
          <w:rFonts w:eastAsia="SimSun" w:hint="cs"/>
          <w:rtl/>
          <w:lang w:eastAsia="zh-CN"/>
        </w:rPr>
        <w:t>.</w:t>
      </w:r>
    </w:p>
    <w:p w14:paraId="5701E95E" w14:textId="77777777" w:rsidR="00642A53" w:rsidRPr="00F2714F" w:rsidRDefault="00642A53">
      <w:pPr>
        <w:numPr>
          <w:ilvl w:val="1"/>
          <w:numId w:val="35"/>
        </w:numPr>
        <w:contextualSpacing/>
        <w:jc w:val="both"/>
        <w:rPr>
          <w:rFonts w:eastAsia="SimSun"/>
          <w:lang w:eastAsia="zh-CN"/>
        </w:rPr>
      </w:pPr>
      <w:r w:rsidRPr="00F2714F">
        <w:rPr>
          <w:rFonts w:eastAsia="SimSun" w:hint="cs"/>
          <w:rtl/>
          <w:lang w:eastAsia="zh-CN"/>
        </w:rPr>
        <w:t>מראי מקומות.</w:t>
      </w:r>
    </w:p>
    <w:p w14:paraId="7F629FEC"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האלף לך שלמה</w:t>
      </w:r>
      <w:r w:rsidRPr="00F2714F">
        <w:rPr>
          <w:rFonts w:eastAsia="SimSun" w:hint="cs"/>
          <w:rtl/>
          <w:lang w:eastAsia="zh-CN"/>
        </w:rPr>
        <w:t xml:space="preserve"> (סי' ש"נ) – "מה שהמורה דק"ה הורה להסיק המרחץ בערב ט"ב. </w:t>
      </w:r>
      <w:r w:rsidRPr="00F2714F">
        <w:rPr>
          <w:rFonts w:eastAsia="SimSun" w:hint="cs"/>
          <w:b/>
          <w:bCs/>
          <w:rtl/>
          <w:lang w:eastAsia="zh-CN"/>
        </w:rPr>
        <w:t>לא טב הורה</w:t>
      </w:r>
      <w:r w:rsidRPr="00F2714F">
        <w:rPr>
          <w:rFonts w:eastAsia="SimSun" w:hint="cs"/>
          <w:rtl/>
          <w:lang w:eastAsia="zh-CN"/>
        </w:rPr>
        <w:t xml:space="preserve"> וזה ארבעים שנה אנכי פה בעזה"י ולא נשמע בשום פעם להסיק המרחץ בשבת חזון ומכ"ש בעש"ק שהי' עט"ב וכן בכל העיירות שהייתי שם לא נשמע כן מעולם ויישר כחם של אלו שכבו את המרחץ ישלם ה' שכרם ויזכו לראות בנחמות ירושלים. ולענין מי ישלם בעד העצים שהסיק הבלן הנה אלה שכבו ודאי פטורין דהם כדין עשו והמורה שציוה להסיק וכפה אותו מן הדין גם הוא פטור דזה אינו גרמי רק גרמא בנזקין ופטור מיהו לקיים למען תלך בדרך טובים מחויב המורה לשלם כעין שאיתא בש"ס ובחו"מ סי' ש"ד עיין שם".</w:t>
      </w:r>
    </w:p>
    <w:p w14:paraId="059E2CB4"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ערה"ש</w:t>
      </w:r>
      <w:r w:rsidRPr="00F2714F">
        <w:rPr>
          <w:rFonts w:eastAsia="SimSun" w:hint="cs"/>
          <w:rtl/>
          <w:lang w:eastAsia="zh-CN"/>
        </w:rPr>
        <w:t xml:space="preserve"> (סעי' ל"ו) – "ודע שבדורינו התחילו לזלזל ברחיצה בחמין בערב שבת חזון ומרגלא בפומייהו שמי שרוחץ כל ערב שבת רשאי גם בשבת זו ואינו כן שהרי רבינו הרמ"א לא התיר רק חפיפת הראש כמ"ש ותמיד היו המרחצאות נעולים בערב שבת חזון וזה לא כביר </w:t>
      </w:r>
      <w:r w:rsidRPr="00F2714F">
        <w:rPr>
          <w:rFonts w:eastAsia="SimSun" w:hint="cs"/>
          <w:b/>
          <w:bCs/>
          <w:rtl/>
          <w:lang w:eastAsia="zh-CN"/>
        </w:rPr>
        <w:t>התחילו לזלזל ועתידים ליתן את הדין</w:t>
      </w:r>
      <w:r w:rsidRPr="00F2714F">
        <w:rPr>
          <w:rFonts w:eastAsia="SimSun" w:hint="cs"/>
          <w:rtl/>
          <w:lang w:eastAsia="zh-CN"/>
        </w:rPr>
        <w:t xml:space="preserve"> ופשוט הוא דלרפואה מותר לרחוץ בחמין אפילו בערב תשעה באב".</w:t>
      </w:r>
    </w:p>
    <w:p w14:paraId="2025B48F" w14:textId="77777777" w:rsidR="00642A53" w:rsidRPr="00F2714F" w:rsidRDefault="00642A53" w:rsidP="00642A53">
      <w:pPr>
        <w:contextualSpacing/>
        <w:jc w:val="both"/>
        <w:rPr>
          <w:rFonts w:eastAsia="SimSun"/>
          <w:lang w:eastAsia="zh-CN"/>
        </w:rPr>
      </w:pPr>
    </w:p>
    <w:p w14:paraId="618C8A25"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מחמיר</w:t>
      </w:r>
      <w:r w:rsidRPr="00F2714F">
        <w:rPr>
          <w:rFonts w:eastAsia="SimSun" w:hint="cs"/>
          <w:rtl/>
          <w:lang w:eastAsia="zh-CN"/>
        </w:rPr>
        <w:t>.</w:t>
      </w:r>
    </w:p>
    <w:p w14:paraId="679C901F"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דברי יציב</w:t>
      </w:r>
      <w:r w:rsidRPr="00F2714F">
        <w:rPr>
          <w:rFonts w:eastAsia="SimSun" w:hint="cs"/>
          <w:rtl/>
          <w:lang w:eastAsia="zh-CN"/>
        </w:rPr>
        <w:t xml:space="preserve"> (או"ח סי' רל"ז) – "נראה דבער"ש חזון יש לאסור הרחיצה זולת הטבילה בפושרין, וכן ראיתי מנעורי בכל המקומות שהייתי שהיו המרחצאות סגורים בער"ש חזון, ואף אם מזיע כדאי הוא בית אלקינו וכו', ובפרט שבימים קדמונים היתה עיקר עבודתם בשדה ועכ"ז נמנעו מרחיצה וק"ו בזמנינו היום, ומכ"ש שבאים לרחוץ בבורית שזה אסור לכו"ע, ומי שצריך לרחוץ לצורך רפואה ירחץ בביתו בצנעה וכנ"ל, </w:t>
      </w:r>
      <w:r w:rsidRPr="00F2714F">
        <w:rPr>
          <w:rFonts w:eastAsia="SimSun" w:hint="cs"/>
          <w:b/>
          <w:bCs/>
          <w:rtl/>
          <w:lang w:eastAsia="zh-CN"/>
        </w:rPr>
        <w:t>ואף</w:t>
      </w:r>
      <w:r w:rsidRPr="00F2714F">
        <w:rPr>
          <w:rFonts w:eastAsia="SimSun" w:hint="cs"/>
          <w:rtl/>
          <w:lang w:eastAsia="zh-CN"/>
        </w:rPr>
        <w:t xml:space="preserve"> מרחיצת פניו ידיו ורגליו יש להמנע כשאפשר לו ומכ"ש במקלחת דהוי כרחיצת כל גופו כנ"ל, וכל המתאבל על ירושלים זוכה ורואה בשמחתה בב"א".</w:t>
      </w:r>
    </w:p>
    <w:p w14:paraId="7C51D790" w14:textId="77777777" w:rsidR="00642A53" w:rsidRPr="00F2714F" w:rsidRDefault="00642A53" w:rsidP="00642A53">
      <w:pPr>
        <w:contextualSpacing/>
        <w:jc w:val="both"/>
        <w:rPr>
          <w:rFonts w:eastAsia="SimSun"/>
          <w:lang w:eastAsia="zh-CN"/>
        </w:rPr>
      </w:pPr>
    </w:p>
    <w:p w14:paraId="6AC7BB80"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רק בפניו ידיו ורגליו, ובצונן</w:t>
      </w:r>
      <w:r w:rsidRPr="00F2714F">
        <w:rPr>
          <w:rFonts w:eastAsia="SimSun" w:hint="cs"/>
          <w:rtl/>
          <w:lang w:eastAsia="zh-CN"/>
        </w:rPr>
        <w:t>.</w:t>
      </w:r>
    </w:p>
    <w:p w14:paraId="0B711803"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מהרי"ל</w:t>
      </w:r>
      <w:r w:rsidRPr="00F2714F">
        <w:rPr>
          <w:rFonts w:eastAsia="SimSun" w:hint="cs"/>
          <w:rtl/>
          <w:lang w:eastAsia="zh-CN"/>
        </w:rPr>
        <w:t xml:space="preserve"> (סי' ט"ו אות א') – "לחוף הראש ערב שבת של חזון ישעיה הורו רבותי' בצונן ועל הרגלים לא שאלתי'. ולכאורה נראה דהקילו בראש מהא דאמרי' אבל פניו ידיו ורגליו בחמין אסור בצונן מותר, ואף הכא לא שנא. וכתב בפרנס ורוחצין הראש סמוך להכנסת כלה".</w:t>
      </w:r>
    </w:p>
    <w:p w14:paraId="0CB2DDF8"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רמ"א</w:t>
      </w:r>
      <w:r w:rsidRPr="00F2714F">
        <w:rPr>
          <w:rFonts w:eastAsia="SimSun" w:hint="cs"/>
          <w:rtl/>
          <w:lang w:eastAsia="zh-CN"/>
        </w:rPr>
        <w:t xml:space="preserve"> (סעי' ט"ז, סתם וי"א) – "ואפי' בערב שבת של חזון אסור לרחוץ כ"א ראשו ופניו ידיו ורגליו בצונן".</w:t>
      </w:r>
    </w:p>
    <w:p w14:paraId="44FA3362"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הגרשז"א</w:t>
      </w:r>
      <w:r w:rsidRPr="00F2714F">
        <w:rPr>
          <w:rFonts w:eastAsia="SimSun" w:hint="cs"/>
          <w:rtl/>
          <w:lang w:eastAsia="zh-CN"/>
        </w:rPr>
        <w:t xml:space="preserve"> זצ"ל (הליכות שלמה בין המצרים פרק י"ד סעי' כ"ה, עי' שלמי מועד עמ' תפ"ג) – "בערב שבת חזון, המנהג להחמיר ולרחוץ רק פניו ידיו ורגליו, ובצונן".</w:t>
      </w:r>
    </w:p>
    <w:p w14:paraId="4D920A98" w14:textId="77777777" w:rsidR="00642A53" w:rsidRPr="00F2714F" w:rsidRDefault="00642A53" w:rsidP="00642A53">
      <w:pPr>
        <w:ind w:left="397"/>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הגרשז"א</w:t>
      </w:r>
      <w:r w:rsidRPr="00F2714F">
        <w:rPr>
          <w:rFonts w:eastAsia="SimSun" w:hint="cs"/>
          <w:rtl/>
          <w:lang w:eastAsia="zh-CN"/>
        </w:rPr>
        <w:t xml:space="preserve"> זצ"ל (מעדני שלמה עמ' נ"ו) – "אמר מרן, שגם בערב שבת חזון אסור לרחוץ כל גופו בחמין, וכן בשנה שתשעה באב נדחה, ובשנה זו עדיף להתרחץ לפני חצות היום".</w:t>
      </w:r>
    </w:p>
    <w:p w14:paraId="76AD5ACF" w14:textId="77777777" w:rsidR="00642A53" w:rsidRPr="00F2714F" w:rsidRDefault="00642A53" w:rsidP="00642A53">
      <w:pPr>
        <w:contextualSpacing/>
        <w:jc w:val="both"/>
        <w:rPr>
          <w:rFonts w:eastAsia="SimSun"/>
          <w:lang w:eastAsia="zh-CN"/>
        </w:rPr>
      </w:pPr>
    </w:p>
    <w:p w14:paraId="73819F1F"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רק בפניו ידיו [ורגליו], ובחמין: כיון שרגיל בזה</w:t>
      </w:r>
      <w:r w:rsidRPr="00F2714F">
        <w:rPr>
          <w:rFonts w:eastAsia="SimSun" w:hint="cs"/>
          <w:rtl/>
          <w:lang w:eastAsia="zh-CN"/>
        </w:rPr>
        <w:t>.</w:t>
      </w:r>
    </w:p>
    <w:p w14:paraId="4EC26611"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ח"א</w:t>
      </w:r>
      <w:r w:rsidRPr="00F2714F">
        <w:rPr>
          <w:rFonts w:eastAsia="SimSun" w:hint="cs"/>
          <w:rtl/>
          <w:lang w:eastAsia="zh-CN"/>
        </w:rPr>
        <w:t xml:space="preserve"> (כלל קל"ג סעי' י"ט) – "וכן מי שרגיל בחפיפת הראש בחמין בכל ערב שבת, מותר. אבל לא בזייף (סבון) ו'לויג' שעושין מאפר. ונראה לי דהוא הדין ברחיצת פניו ידיו ורגליו בחמין מי שרגיל בכל ע"ש. ובצונן, מותר לכולי עלמא בערב שבת חזון לרחוץ פניו ידיו ורגליו".</w:t>
      </w:r>
    </w:p>
    <w:p w14:paraId="12D2731E"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קיצור שו"ע</w:t>
      </w:r>
      <w:r w:rsidRPr="00F2714F">
        <w:rPr>
          <w:rFonts w:eastAsia="SimSun" w:hint="cs"/>
          <w:rtl/>
          <w:lang w:eastAsia="zh-CN"/>
        </w:rPr>
        <w:t xml:space="preserve"> (סי' קכ"ב סעי' י"ג) – "אבל בערב שבת חזון אסור לרחוץ בחמין אפילו למי שרגיל בכך כי אם פניו ידיו ורגליו. וכן מי שרגיל בחפיפת הראש כל ערב שבת מותר לו גם עתה, אך לא בבורית (סבון), ולא במי אפר".</w:t>
      </w:r>
    </w:p>
    <w:p w14:paraId="2E9710AE"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מ"ב</w:t>
      </w:r>
      <w:r w:rsidRPr="00F2714F">
        <w:rPr>
          <w:rFonts w:eastAsia="SimSun" w:hint="cs"/>
          <w:rtl/>
          <w:lang w:eastAsia="zh-CN"/>
        </w:rPr>
        <w:t xml:space="preserve"> (ס"ק צ"ז, עי' ס"ק צ"ה) – "למי שרגיל בכך. ועיין בח"א דה"ה דשרי פניו ידיו ורגליו בחמין למי שרגיל בכך כל השבת".</w:t>
      </w:r>
    </w:p>
    <w:p w14:paraId="7467A153"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קהלות יעקב</w:t>
      </w:r>
      <w:r w:rsidRPr="00F2714F">
        <w:rPr>
          <w:rFonts w:eastAsia="SimSun" w:hint="cs"/>
          <w:rtl/>
          <w:lang w:eastAsia="zh-CN"/>
        </w:rPr>
        <w:t xml:space="preserve"> (ארחות רבנו ח"ב עמ' קל"ד אות י"ח) – "לרחוץ בע"ש חזון בחמין רק פניו וידיו (וכן ראשו כמוזכר ברמ"א סי' תקנ"א סט"ז) ואף שמוזכר שם גם רגליו אמר </w:t>
      </w:r>
      <w:r w:rsidRPr="00F2714F">
        <w:rPr>
          <w:rFonts w:eastAsia="SimSun" w:hint="cs"/>
          <w:b/>
          <w:bCs/>
          <w:rtl/>
          <w:lang w:eastAsia="zh-CN"/>
        </w:rPr>
        <w:t>שזה לא שייך היום</w:t>
      </w:r>
      <w:r w:rsidRPr="00F2714F">
        <w:rPr>
          <w:rFonts w:eastAsia="SimSun" w:hint="cs"/>
          <w:rtl/>
          <w:lang w:eastAsia="zh-CN"/>
        </w:rPr>
        <w:t xml:space="preserve"> משום שרגליו מכוסים ואסור לרוחצם בחמין".</w:t>
      </w:r>
    </w:p>
    <w:p w14:paraId="46A4DD3F"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הליכות אבן ישראל</w:t>
      </w:r>
      <w:r w:rsidRPr="00F2714F">
        <w:rPr>
          <w:rFonts w:eastAsia="SimSun" w:hint="cs"/>
          <w:rtl/>
          <w:lang w:eastAsia="zh-CN"/>
        </w:rPr>
        <w:t xml:space="preserve"> (מועדים ח"א עמ' ש"נ סעי' א') – "ערב שבת חזון מותר רחיצת ראשו פניו ידיו ורגליו בחמין למי שרגיל כן בכל ערב שבת, אבל לא בסבון (זיי"ף)".</w:t>
      </w:r>
    </w:p>
    <w:p w14:paraId="3DC88989" w14:textId="77777777" w:rsidR="00642A53" w:rsidRPr="00F2714F" w:rsidRDefault="00642A53" w:rsidP="00642A53">
      <w:pPr>
        <w:ind w:left="397"/>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הליכות אבן ישראל</w:t>
      </w:r>
      <w:r w:rsidRPr="00F2714F">
        <w:rPr>
          <w:rFonts w:eastAsia="SimSun" w:hint="cs"/>
          <w:rtl/>
          <w:lang w:eastAsia="zh-CN"/>
        </w:rPr>
        <w:t xml:space="preserve"> (מועדים ח"א עמ' ש"נ סעי' ד') – "בערב שבת חזון מותר לרחוץ הקטנים כדרכם".</w:t>
      </w:r>
    </w:p>
    <w:p w14:paraId="515129D4"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הגריש"א</w:t>
      </w:r>
      <w:r w:rsidRPr="00F2714F">
        <w:rPr>
          <w:rFonts w:eastAsia="SimSun" w:hint="cs"/>
          <w:rtl/>
          <w:lang w:eastAsia="zh-CN"/>
        </w:rPr>
        <w:t xml:space="preserve"> זצ"ל (אליבא דהלכתא גליון צ"ז עמ' נ"ד טור ב') – "דאין להתרחץ בערב שבת חזון כל גופו בצונן, רק יש להתיר מה שכתוב במ"ב דהיינו ראשו פניו ידיו ורגליו בחמין ללא סבון. [שמעתי שלפעמים היה שהיקל מרן זצוק"ל להתרחץ כל גופו בצונן בערב שבת חזון]".</w:t>
      </w:r>
    </w:p>
    <w:p w14:paraId="31BE9AC9"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שבט הלוי</w:t>
      </w:r>
      <w:r w:rsidRPr="00F2714F">
        <w:rPr>
          <w:rFonts w:eastAsia="SimSun" w:hint="cs"/>
          <w:rtl/>
          <w:lang w:eastAsia="zh-CN"/>
        </w:rPr>
        <w:t xml:space="preserve"> (ח"ז סי' ע"ז אות ב' ס"ק ד', מבית לוי חי"ג עמ' ל' אות ו', עמ' נ' אות א', בין המצרים תשנ"ט עמ' כ"ב אות א') – "מי שרגיל להתרחץ ולחפוף ראשו במים חמים בע"ש לכבוד שבת, מותר לרחוץ בערב שבת חזון פניו ידיו ורגליו ולחפוף ראשו במים חמים אבל לא עם סבון. [ואנשים שעובדים כל השבוע ומזיעים הרבה ואינם יכולים להעביר הזיעה בלי סבון יש להקל להם עם סבון, ובמים צוננים בלבד]".</w:t>
      </w:r>
    </w:p>
    <w:p w14:paraId="7844D2A7"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ששכ"ה</w:t>
      </w:r>
      <w:r w:rsidRPr="00F2714F">
        <w:rPr>
          <w:rFonts w:eastAsia="SimSun" w:hint="cs"/>
          <w:rtl/>
          <w:lang w:eastAsia="zh-CN"/>
        </w:rPr>
        <w:t xml:space="preserve"> (פרק מ"ב סעי' נ"ב) – "דבערב שבת חזון, מי שרגיל לרחוץ כל ערב שבת פניו ידיו ורגליו בחמין מותר לו לעשות כן גם היום, אבל לא ירחץ כל גופו אפילו במים קרים, ולא ירחץ בסבון אם אין עליו לכלוך או זיעה, וכן מותר למי שרגיל בכך לחפוף הראש בחמין בלי סבון".</w:t>
      </w:r>
    </w:p>
    <w:p w14:paraId="0352555F"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תשובות והנהגות</w:t>
      </w:r>
      <w:r w:rsidRPr="00F2714F">
        <w:rPr>
          <w:rFonts w:eastAsia="SimSun" w:hint="cs"/>
          <w:rtl/>
          <w:lang w:eastAsia="zh-CN"/>
        </w:rPr>
        <w:t xml:space="preserve"> (ח"ד סי' קכ"ט) – "ובע"ש שרי לרחוץ בחמין ממש פניו ידיו ורגליו לקיים המצוה (ועיין בבאה"ל או"ח ר"ס שמצדד אם יוצאין יד"ח המצוה בכל ע"ש בפושרין) אבל רחיצת כל גופו שאין המצוה מבואר בגמרא ראוי להחמיר, וכן מנהגנו כרמ"א שמחמיר בזה גם בע"ש חזון, מיהו שמעתי שגם בע"ש חזון רבו המקילין, ואולי יש להם על מה לסמוך ולכן אין למחות בידם. אבל במקום שרובם מחמירים אסור מן הדין, שאפילו דברים המותרין ואחרים נהגו בהם איסור מדינא אין להתיר בפניהם, ואולי שרי רק בצינעא ובמקום הצורך לבד ולא להתענג וכמ"ש ודו"ק היטב בכ"ז".</w:t>
      </w:r>
    </w:p>
    <w:p w14:paraId="08A1C501" w14:textId="77777777" w:rsidR="00642A53" w:rsidRPr="00F2714F" w:rsidRDefault="00642A53" w:rsidP="00642A53">
      <w:pPr>
        <w:ind w:left="397"/>
        <w:contextualSpacing/>
        <w:jc w:val="both"/>
        <w:rPr>
          <w:rFonts w:eastAsia="SimSun"/>
          <w:b/>
          <w:i/>
          <w:lang w:eastAsia="zh-CN"/>
        </w:rPr>
      </w:pPr>
      <w:r w:rsidRPr="00F2714F">
        <w:rPr>
          <w:rFonts w:eastAsia="SimSun" w:hint="cs"/>
          <w:b/>
          <w:i/>
          <w:u w:val="single"/>
          <w:rtl/>
          <w:lang w:eastAsia="zh-CN"/>
        </w:rPr>
        <w:t>פסקים והנהגות</w:t>
      </w:r>
      <w:r w:rsidRPr="00F2714F">
        <w:rPr>
          <w:rFonts w:eastAsia="SimSun" w:hint="cs"/>
          <w:b/>
          <w:i/>
          <w:rtl/>
          <w:lang w:eastAsia="zh-CN"/>
        </w:rPr>
        <w:t xml:space="preserve"> (בין המצרים עמ' כ' אות א') – "מקלחת: אבר אבר במים פושרים. פניו ידיו ורגליו: [הרמ"א] מחמיר שאסור בחמין אבל הגר"מ פיינשטיין זצ"ל מיקל וכן דעתי נוטה להקל שהרי זה מצוה וכמו שאוכלים בשר בסעודת מצוה. אבל כ"ז לענין פניו ידיו ורגליו אבל מקלחת הוי כל גופו ואסור בחמין אלא אבר אבר בפושרין וכנ"ל".</w:t>
      </w:r>
    </w:p>
    <w:p w14:paraId="410F6047"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נטעי גבריאל</w:t>
      </w:r>
      <w:r w:rsidRPr="00F2714F">
        <w:rPr>
          <w:rFonts w:eastAsia="SimSun" w:hint="cs"/>
          <w:rtl/>
          <w:lang w:eastAsia="zh-CN"/>
        </w:rPr>
        <w:t xml:space="preserve"> (בין המצרים פרק מ"ג הע' א') – "ומי שרגיל לרחוץ בחמין רשאי גם בחמין כמ"ש בחיי"א כלל קל"ג ומ"ב סקצ"ז".</w:t>
      </w:r>
    </w:p>
    <w:p w14:paraId="05ED5502"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הגר"ע אויערבאך</w:t>
      </w:r>
      <w:r w:rsidRPr="00F2714F">
        <w:rPr>
          <w:rFonts w:eastAsia="SimSun" w:hint="cs"/>
          <w:rtl/>
          <w:lang w:eastAsia="zh-CN"/>
        </w:rPr>
        <w:t xml:space="preserve"> שליט"א (אליבא דהלכתא גליון צ"ז עמ' נ"ד טור ב') – "דאין להתרחץ בערב שבת חזון כל גופו בצונן, רק יש להתיר מה שכתוב במ"ב דהיינו ראשו פניו ידיו ורגליו בחמין".</w:t>
      </w:r>
    </w:p>
    <w:p w14:paraId="7CE2F461" w14:textId="77777777" w:rsidR="00642A53" w:rsidRPr="00F2714F" w:rsidRDefault="00642A53" w:rsidP="00642A53">
      <w:pPr>
        <w:contextualSpacing/>
        <w:jc w:val="both"/>
        <w:rPr>
          <w:rFonts w:eastAsia="SimSun"/>
          <w:lang w:eastAsia="zh-CN"/>
        </w:rPr>
      </w:pPr>
    </w:p>
    <w:p w14:paraId="29C63875"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כדרכו כל השנה</w:t>
      </w:r>
      <w:r w:rsidRPr="00F2714F">
        <w:rPr>
          <w:rFonts w:eastAsia="SimSun" w:hint="cs"/>
          <w:rtl/>
          <w:lang w:eastAsia="zh-CN"/>
        </w:rPr>
        <w:t>.</w:t>
      </w:r>
    </w:p>
    <w:p w14:paraId="3470A6DD"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משמרת שלום</w:t>
      </w:r>
      <w:r w:rsidRPr="00F2714F">
        <w:rPr>
          <w:rFonts w:eastAsia="SimSun" w:hint="cs"/>
          <w:rtl/>
          <w:lang w:eastAsia="zh-CN"/>
        </w:rPr>
        <w:t xml:space="preserve"> (קוידנוב, סי' מ', ס"ק א') – "בעש"ק חזון נהגו אבוה"ק לרחוץ בחמין אבל לא להזיע. [ונראה דטעם אבותינו הק' דאדרבה זיעה תענוג בעלמא היא ואינה הכרחיות </w:t>
      </w:r>
      <w:r>
        <w:rPr>
          <w:rFonts w:eastAsia="SimSun" w:hint="cs"/>
          <w:rtl/>
          <w:lang w:eastAsia="zh-CN"/>
        </w:rPr>
        <w:t>כ"כ</w:t>
      </w:r>
      <w:r w:rsidRPr="00F2714F">
        <w:rPr>
          <w:rFonts w:eastAsia="SimSun" w:hint="cs"/>
          <w:rtl/>
          <w:lang w:eastAsia="zh-CN"/>
        </w:rPr>
        <w:t xml:space="preserve"> בע"ש וראוי למנוע מזה בערב ש"ק חזון אבל רחיצה היא מצוה מחז"ל ואין למנוע ממנה כיון שלא נזכר בגמ' ופוסקים בפי' לאיסור ובפרט </w:t>
      </w:r>
      <w:r>
        <w:rPr>
          <w:rFonts w:eastAsia="SimSun" w:hint="cs"/>
          <w:rtl/>
          <w:lang w:eastAsia="zh-CN"/>
        </w:rPr>
        <w:t xml:space="preserve">כי </w:t>
      </w:r>
      <w:r w:rsidRPr="00F2714F">
        <w:rPr>
          <w:rFonts w:eastAsia="SimSun" w:hint="cs"/>
          <w:rtl/>
          <w:lang w:eastAsia="zh-CN"/>
        </w:rPr>
        <w:t xml:space="preserve">ע"פ הסוד אין לעשות שום שינוי וכ"כ הרש"ל שמצד הדין אין לאסור רחיצה של מצוה ועי' בהגהת רמ"א תקנ"א סעיף ט"ז ומ"ש ובש"ק וכו' כן נהגו ההולכים בעקבות </w:t>
      </w:r>
      <w:r w:rsidRPr="00F2714F">
        <w:rPr>
          <w:rFonts w:eastAsia="SimSun" w:hint="cs"/>
          <w:u w:val="single"/>
          <w:rtl/>
          <w:lang w:eastAsia="zh-CN"/>
        </w:rPr>
        <w:t>הבעש"ט</w:t>
      </w:r>
      <w:r w:rsidRPr="00F2714F">
        <w:rPr>
          <w:rFonts w:eastAsia="SimSun" w:hint="cs"/>
          <w:rtl/>
          <w:lang w:eastAsia="zh-CN"/>
        </w:rPr>
        <w:t xml:space="preserve"> ז"ל. וכעת נהגו כמעט רוב העולם לעשות כן, ויש הרבה לדבר בזה על שינוי המנהג שנשתנה מאז כי יש טעם בזה ע"פ פנימיות אך אכמ"ל]".</w:t>
      </w:r>
    </w:p>
    <w:p w14:paraId="60BE3543" w14:textId="77777777" w:rsidR="00642A53" w:rsidRPr="00F2714F" w:rsidRDefault="00642A53">
      <w:pPr>
        <w:numPr>
          <w:ilvl w:val="2"/>
          <w:numId w:val="35"/>
        </w:numPr>
        <w:contextualSpacing/>
        <w:jc w:val="both"/>
        <w:rPr>
          <w:rFonts w:eastAsia="SimSun"/>
          <w:lang w:eastAsia="zh-CN"/>
        </w:rPr>
      </w:pPr>
      <w:r w:rsidRPr="00F2714F">
        <w:rPr>
          <w:rFonts w:eastAsia="SimSun" w:hint="cs"/>
          <w:b/>
          <w:color w:val="000000"/>
          <w:u w:val="single"/>
          <w:rtl/>
          <w:lang w:eastAsia="zh-CN"/>
        </w:rPr>
        <w:t>אג"מ</w:t>
      </w:r>
      <w:r w:rsidRPr="00F2714F">
        <w:rPr>
          <w:rFonts w:eastAsia="SimSun" w:hint="cs"/>
          <w:b/>
          <w:color w:val="000000"/>
          <w:rtl/>
          <w:lang w:eastAsia="zh-CN"/>
        </w:rPr>
        <w:t xml:space="preserve"> (הגר"ש איידר זצ"ל עמ' י"ג, רבבות אפרים ח"ג סי' ש"נ, שמעתתא דמשה שמועות משה אות ל"ו, מסורת משה ח"א או"ח אות שס"ז אות ג'</w:t>
      </w:r>
      <w:r w:rsidRPr="00F2714F">
        <w:rPr>
          <w:rFonts w:eastAsia="SimSun" w:hint="cs"/>
          <w:rtl/>
          <w:lang w:eastAsia="zh-CN"/>
        </w:rPr>
        <w:t>) – "בע"ש חזון, שמעתי מפי הגרמ"פ שליט"א [זצ"ל] בשנת תשל"ח כשחל ע"ש חזון בח' באב שמותר להתרחץ אפילו בחמין למי שרגיל כן בכל ע"ש ואינו מבטלו אם לא מחמת אונס".</w:t>
      </w:r>
    </w:p>
    <w:p w14:paraId="7C0E4864"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הגרי"א הנקין</w:t>
      </w:r>
      <w:r w:rsidRPr="00F2714F">
        <w:rPr>
          <w:rFonts w:eastAsia="SimSun" w:hint="cs"/>
          <w:rtl/>
          <w:lang w:eastAsia="zh-CN"/>
        </w:rPr>
        <w:t xml:space="preserve"> זצ"ל (הסכמה לס' נחמת יוסף בסי' נ"ד, גבורות אליהו או"ח סי' ל"ז אות ד') – "לענין רחיצה וזיעה בע"ש חזון, לענ"ד במדינת זו, שנוהגים לרחוץ תדיר, </w:t>
      </w:r>
      <w:r w:rsidRPr="00C930C4">
        <w:rPr>
          <w:rFonts w:eastAsia="SimSun" w:hint="cs"/>
          <w:b/>
          <w:bCs/>
          <w:rtl/>
          <w:lang w:eastAsia="zh-CN"/>
        </w:rPr>
        <w:t>הכל בגדר איסטניסים</w:t>
      </w:r>
      <w:r w:rsidRPr="00F2714F">
        <w:rPr>
          <w:rFonts w:eastAsia="SimSun" w:hint="cs"/>
          <w:rtl/>
          <w:lang w:eastAsia="zh-CN"/>
        </w:rPr>
        <w:t xml:space="preserve"> בזה ודיינו להחמיר בשאר ימים, ולא בע"ש, וכן ראיתי נוהגים חסידים ברייסין, שרחצו במרחץ בע"ש חזון".</w:t>
      </w:r>
    </w:p>
    <w:p w14:paraId="4AFC2A99" w14:textId="77777777" w:rsidR="00642A53" w:rsidRPr="007B1BD1" w:rsidRDefault="00642A53">
      <w:pPr>
        <w:numPr>
          <w:ilvl w:val="2"/>
          <w:numId w:val="35"/>
        </w:numPr>
        <w:contextualSpacing/>
        <w:jc w:val="both"/>
        <w:rPr>
          <w:rFonts w:eastAsia="SimSun"/>
          <w:lang w:eastAsia="zh-CN"/>
        </w:rPr>
      </w:pPr>
      <w:r w:rsidRPr="00F2714F">
        <w:rPr>
          <w:rFonts w:eastAsia="SimSun" w:hint="cs"/>
          <w:u w:val="single"/>
          <w:rtl/>
          <w:lang w:eastAsia="zh-CN"/>
        </w:rPr>
        <w:t>אור לציון</w:t>
      </w:r>
      <w:r w:rsidRPr="00F2714F">
        <w:rPr>
          <w:rFonts w:eastAsia="SimSun" w:hint="cs"/>
          <w:rtl/>
          <w:lang w:eastAsia="zh-CN"/>
        </w:rPr>
        <w:t xml:space="preserve"> (ח"ג פרק כ"ז הע' ה'</w:t>
      </w:r>
      <w:r>
        <w:rPr>
          <w:rFonts w:eastAsia="SimSun" w:hint="cs"/>
          <w:rtl/>
          <w:lang w:eastAsia="zh-CN"/>
        </w:rPr>
        <w:t>, לבני ספרד</w:t>
      </w:r>
      <w:r w:rsidRPr="00F2714F">
        <w:rPr>
          <w:rFonts w:eastAsia="SimSun" w:hint="cs"/>
          <w:rtl/>
          <w:lang w:eastAsia="zh-CN"/>
        </w:rPr>
        <w:t xml:space="preserve">) – "אף שבני אשכנז מחמירים בערב שבת חזון כדעת הרמ"א שם, </w:t>
      </w:r>
      <w:r w:rsidRPr="007B1BD1">
        <w:rPr>
          <w:rFonts w:eastAsia="SimSun" w:hint="cs"/>
          <w:b/>
          <w:bCs/>
          <w:rtl/>
          <w:lang w:eastAsia="zh-CN"/>
        </w:rPr>
        <w:t>בני ספרד</w:t>
      </w:r>
      <w:r w:rsidRPr="00F2714F">
        <w:rPr>
          <w:rFonts w:eastAsia="SimSun" w:hint="cs"/>
          <w:rtl/>
          <w:lang w:eastAsia="zh-CN"/>
        </w:rPr>
        <w:t xml:space="preserve"> רוחצים בערב שבת חזון במים חמים וסבון כרגיל. ולפנים היו גם מבני ספרד שנהגו בזה כהרמ"א, אבל כיום המנהג פשוט להקל".</w:t>
      </w:r>
    </w:p>
    <w:p w14:paraId="46FB1C9A"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הגרחפ"ש</w:t>
      </w:r>
      <w:r w:rsidRPr="00F2714F">
        <w:rPr>
          <w:rFonts w:eastAsia="SimSun" w:hint="cs"/>
          <w:rtl/>
          <w:lang w:eastAsia="zh-CN"/>
        </w:rPr>
        <w:t xml:space="preserve"> זצ"ל (אליבא דהלכתא גליון צ"ז עמ' נ"ד טור א') – "דבירושלם דיש זיעה מותר להתרחץ כרגיל עם סבון ומים חמים, דאינה רחיצה של תענוג </w:t>
      </w:r>
      <w:r w:rsidRPr="00C930C4">
        <w:rPr>
          <w:rFonts w:eastAsia="SimSun" w:hint="cs"/>
          <w:b/>
          <w:bCs/>
          <w:rtl/>
          <w:lang w:eastAsia="zh-CN"/>
        </w:rPr>
        <w:t>אלא להעביר הזיעה</w:t>
      </w:r>
      <w:r w:rsidRPr="00F2714F">
        <w:rPr>
          <w:rFonts w:eastAsia="SimSun" w:hint="cs"/>
          <w:rtl/>
          <w:lang w:eastAsia="zh-CN"/>
        </w:rPr>
        <w:t>".</w:t>
      </w:r>
    </w:p>
    <w:p w14:paraId="2A8524CD" w14:textId="77777777" w:rsidR="00642A53" w:rsidRPr="00F2714F" w:rsidRDefault="00642A53">
      <w:pPr>
        <w:numPr>
          <w:ilvl w:val="2"/>
          <w:numId w:val="35"/>
        </w:numPr>
        <w:contextualSpacing/>
        <w:jc w:val="both"/>
        <w:rPr>
          <w:rFonts w:eastAsia="SimSun"/>
          <w:rtl/>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י"ד סעי' ה') – "נוהגין דמי שרגיל תמיד לרחוץ בחמין רוחץ כל הגוף בחמין לכבוד שבת, ובזמנינו פשיטא דמותר לרחוץ גם עם סבון".</w:t>
      </w:r>
    </w:p>
    <w:p w14:paraId="50E192AE" w14:textId="77777777" w:rsidR="00642A53" w:rsidRPr="00F2714F" w:rsidRDefault="00642A53">
      <w:pPr>
        <w:numPr>
          <w:ilvl w:val="2"/>
          <w:numId w:val="35"/>
        </w:numPr>
        <w:contextualSpacing/>
        <w:jc w:val="both"/>
        <w:rPr>
          <w:rFonts w:eastAsia="SimSun"/>
          <w:lang w:eastAsia="zh-CN"/>
        </w:rPr>
      </w:pPr>
      <w:r w:rsidRPr="00F2714F">
        <w:rPr>
          <w:rFonts w:eastAsia="SimSun" w:hint="cs"/>
          <w:color w:val="000000"/>
          <w:u w:val="single"/>
          <w:rtl/>
          <w:lang w:eastAsia="zh-CN"/>
        </w:rPr>
        <w:t>הגר"י ברקוביץ</w:t>
      </w:r>
      <w:r w:rsidRPr="00F2714F">
        <w:rPr>
          <w:rFonts w:eastAsia="SimSun" w:hint="cs"/>
          <w:color w:val="000000"/>
          <w:rtl/>
          <w:lang w:eastAsia="zh-CN"/>
        </w:rPr>
        <w:t xml:space="preserve"> שליט"א (</w:t>
      </w:r>
      <w:r w:rsidRPr="00F2714F">
        <w:rPr>
          <w:rFonts w:eastAsia="SimSun" w:hint="cs"/>
          <w:rtl/>
          <w:lang w:eastAsia="zh-CN"/>
        </w:rPr>
        <w:t>שמעתי) -</w:t>
      </w:r>
    </w:p>
    <w:p w14:paraId="78C4FE9D" w14:textId="77777777" w:rsidR="00642A53" w:rsidRPr="00F2714F" w:rsidRDefault="00642A53" w:rsidP="00642A53">
      <w:pPr>
        <w:shd w:val="clear" w:color="auto" w:fill="FFFFFF"/>
        <w:bidi w:val="0"/>
        <w:ind w:right="360"/>
        <w:contextualSpacing/>
        <w:jc w:val="both"/>
      </w:pPr>
      <w:r w:rsidRPr="00F2714F">
        <w:t>Taking a shower for Shabbos in the nine days - are there any restrictions? Cutting nails?</w:t>
      </w:r>
    </w:p>
    <w:p w14:paraId="3868D255" w14:textId="77777777" w:rsidR="00642A53" w:rsidRPr="00F2714F" w:rsidRDefault="00642A53" w:rsidP="00642A53">
      <w:pPr>
        <w:shd w:val="clear" w:color="auto" w:fill="FFFFFF"/>
        <w:bidi w:val="0"/>
        <w:ind w:right="360"/>
        <w:contextualSpacing/>
        <w:jc w:val="both"/>
      </w:pPr>
      <w:r w:rsidRPr="00F2714F">
        <w:t xml:space="preserve">Rav Berkovits: While it says to just use hot water on </w:t>
      </w:r>
      <w:r w:rsidRPr="00F2714F">
        <w:rPr>
          <w:rFonts w:hint="cs"/>
          <w:rtl/>
        </w:rPr>
        <w:t>פניו ידיו ורגליו</w:t>
      </w:r>
      <w:r w:rsidRPr="00F2714F">
        <w:t xml:space="preserve"> without soap, and the Yerushalayimers still do that, Rav Moshe was matir for one to take a regular shower with soap and shampoo. That’s the minhag for us: to go into Shabbos with a regular shower. It’s muter to cut nails likovod Shabbos.</w:t>
      </w:r>
    </w:p>
    <w:p w14:paraId="2859E61D" w14:textId="77777777" w:rsidR="00642A53" w:rsidRPr="00F2714F" w:rsidRDefault="00642A53">
      <w:pPr>
        <w:numPr>
          <w:ilvl w:val="2"/>
          <w:numId w:val="35"/>
        </w:numPr>
        <w:contextualSpacing/>
        <w:jc w:val="both"/>
        <w:rPr>
          <w:rFonts w:eastAsia="SimSun"/>
          <w:lang w:eastAsia="zh-CN"/>
        </w:rPr>
      </w:pPr>
      <w:r w:rsidRPr="00F2714F">
        <w:rPr>
          <w:rFonts w:eastAsia="SimSun" w:hint="cs"/>
          <w:b/>
          <w:bCs/>
          <w:rtl/>
          <w:lang w:eastAsia="zh-CN"/>
        </w:rPr>
        <w:t>במקלחת יש להקל</w:t>
      </w:r>
      <w:r w:rsidRPr="00F2714F">
        <w:rPr>
          <w:rFonts w:eastAsia="SimSun" w:hint="cs"/>
          <w:rtl/>
          <w:lang w:eastAsia="zh-CN"/>
        </w:rPr>
        <w:t>.</w:t>
      </w:r>
    </w:p>
    <w:p w14:paraId="1BDDBB35"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שערים מצויינים בהלכה</w:t>
      </w:r>
      <w:r w:rsidRPr="00F2714F">
        <w:rPr>
          <w:rFonts w:eastAsia="SimSun" w:hint="cs"/>
          <w:rtl/>
          <w:lang w:eastAsia="zh-CN"/>
        </w:rPr>
        <w:t xml:space="preserve"> (סי' קכ"ב ס"ק י"ג) – "ובזמנינו מקילים ורוחצים עצמם בחמין בע"ש חזון, ואולי דהמנהג היה שלא ליכנס באמבטי של חמין, וניכר שהוא לתענוג, משא"כ בזמנינו ששוטפים עצמם בחמין במקלחת, זהו ניכר שהוא לנקיות, ועי' בערוך השלחן (תקנא סל"ז) מי שאינו נקי בגופו מותר לו לרחוץ אפי' בחמין כדי שיהא נקי, והא גם בשו"ת מהרש"ל (סי' צב) כתוב שלא יפה בעיניו המנהג שאין רוחצין בע"ש חזון אלא שנתפשט המנהג כן, וכן בדרכי משה (סי' תקנא) הובא במג"א (שם ס"ק יד) כתב דהיה לנו להתיר רחיצה בע"ש חזון, מק"ו דכיבוס דאסור מדינא, ואפ"ה מותר לכבוד שבת ק"ו ברחיצה, אלא דנהגו איסור. ומה"ט פסק בשו"ת בית שלמה (סי' קה) להתיר להזיע במרחץ הזיעה, וההסבר דע"ז אין המנהג, וה"נ י"ל להשתטף ע"י המקלחת שבזה לא היה המנהג והוא לנקיות ולא לתענוג, אבל לפ"ז הנכון דעכ"פ המקוה לא תהא חמין אלא פושרין מפני שנכנסין בה".</w:t>
      </w:r>
    </w:p>
    <w:p w14:paraId="24639D79" w14:textId="77777777" w:rsidR="00642A53" w:rsidRPr="00F2714F" w:rsidRDefault="00642A53" w:rsidP="00642A53">
      <w:pPr>
        <w:contextualSpacing/>
        <w:jc w:val="both"/>
        <w:rPr>
          <w:rFonts w:eastAsia="SimSun"/>
          <w:lang w:eastAsia="zh-CN"/>
        </w:rPr>
      </w:pPr>
    </w:p>
    <w:p w14:paraId="1C9CEDCC" w14:textId="77777777" w:rsidR="00642A53" w:rsidRPr="00F2714F" w:rsidRDefault="00642A53">
      <w:pPr>
        <w:numPr>
          <w:ilvl w:val="1"/>
          <w:numId w:val="35"/>
        </w:numPr>
        <w:contextualSpacing/>
        <w:jc w:val="both"/>
        <w:rPr>
          <w:rFonts w:eastAsia="SimSun"/>
          <w:rtl/>
          <w:lang w:eastAsia="zh-CN"/>
        </w:rPr>
      </w:pPr>
      <w:r w:rsidRPr="00F2714F">
        <w:rPr>
          <w:rFonts w:eastAsia="SimSun" w:hint="cs"/>
          <w:b/>
          <w:bCs/>
          <w:rtl/>
          <w:lang w:eastAsia="zh-CN"/>
        </w:rPr>
        <w:t>לענין סבון</w:t>
      </w:r>
      <w:r w:rsidRPr="00F2714F">
        <w:rPr>
          <w:rFonts w:eastAsia="SimSun" w:hint="cs"/>
          <w:rtl/>
          <w:lang w:eastAsia="zh-CN"/>
        </w:rPr>
        <w:t>.</w:t>
      </w:r>
    </w:p>
    <w:p w14:paraId="4B5B5F7C"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מחמיר.</w:t>
      </w:r>
    </w:p>
    <w:p w14:paraId="0B6AF09E" w14:textId="77777777" w:rsidR="00642A53" w:rsidRDefault="00642A53">
      <w:pPr>
        <w:numPr>
          <w:ilvl w:val="3"/>
          <w:numId w:val="35"/>
        </w:numPr>
        <w:contextualSpacing/>
        <w:jc w:val="both"/>
        <w:rPr>
          <w:rFonts w:eastAsia="SimSun"/>
          <w:lang w:eastAsia="zh-CN"/>
        </w:rPr>
      </w:pPr>
      <w:r w:rsidRPr="00255979">
        <w:rPr>
          <w:rFonts w:eastAsia="SimSun"/>
          <w:u w:val="single"/>
          <w:rtl/>
          <w:lang w:eastAsia="zh-CN"/>
        </w:rPr>
        <w:t>ח"א</w:t>
      </w:r>
      <w:r w:rsidRPr="00255979">
        <w:rPr>
          <w:rFonts w:eastAsia="SimSun"/>
          <w:rtl/>
          <w:lang w:eastAsia="zh-CN"/>
        </w:rPr>
        <w:t xml:space="preserve"> (כלל קל"ג סעי' י"ט)</w:t>
      </w:r>
      <w:r>
        <w:rPr>
          <w:rFonts w:eastAsia="SimSun" w:hint="cs"/>
          <w:rtl/>
          <w:lang w:eastAsia="zh-CN"/>
        </w:rPr>
        <w:t xml:space="preserve"> - לשונו מובא לעיל.</w:t>
      </w:r>
    </w:p>
    <w:p w14:paraId="209D8556" w14:textId="77777777" w:rsidR="00642A53" w:rsidRPr="00255979" w:rsidRDefault="00642A53">
      <w:pPr>
        <w:numPr>
          <w:ilvl w:val="3"/>
          <w:numId w:val="35"/>
        </w:numPr>
        <w:contextualSpacing/>
        <w:jc w:val="both"/>
        <w:rPr>
          <w:rFonts w:eastAsia="SimSun"/>
          <w:lang w:eastAsia="zh-CN"/>
        </w:rPr>
      </w:pPr>
      <w:r w:rsidRPr="00255979">
        <w:rPr>
          <w:rFonts w:eastAsia="SimSun"/>
          <w:u w:val="single"/>
          <w:rtl/>
          <w:lang w:eastAsia="zh-CN"/>
        </w:rPr>
        <w:t>קיצור שו"ע</w:t>
      </w:r>
      <w:r w:rsidRPr="00255979">
        <w:rPr>
          <w:rFonts w:eastAsia="SimSun"/>
          <w:rtl/>
          <w:lang w:eastAsia="zh-CN"/>
        </w:rPr>
        <w:t xml:space="preserve"> (סי' קכ"ב סעי' י"ג)</w:t>
      </w:r>
      <w:r>
        <w:rPr>
          <w:rFonts w:eastAsia="SimSun" w:hint="cs"/>
          <w:rtl/>
          <w:lang w:eastAsia="zh-CN"/>
        </w:rPr>
        <w:t xml:space="preserve"> - לשונו מובא לעיל.</w:t>
      </w:r>
    </w:p>
    <w:p w14:paraId="561106F6"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הגרשז"א</w:t>
      </w:r>
      <w:r w:rsidRPr="00F2714F">
        <w:rPr>
          <w:rFonts w:eastAsia="SimSun" w:hint="cs"/>
          <w:rtl/>
          <w:lang w:eastAsia="zh-CN"/>
        </w:rPr>
        <w:t xml:space="preserve"> זצ"ל (מעדני שלמה עמ' נ"ה) – "שהרי אנו נוהגים להחמיר אפילו בער"ש חזון להתרחץ ללא סבון".</w:t>
      </w:r>
    </w:p>
    <w:p w14:paraId="6644F996"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הליכות אבן ישראל</w:t>
      </w:r>
      <w:r w:rsidRPr="00F2714F">
        <w:rPr>
          <w:rFonts w:eastAsia="SimSun" w:hint="cs"/>
          <w:rtl/>
          <w:lang w:eastAsia="zh-CN"/>
        </w:rPr>
        <w:t xml:space="preserve"> (מועדים ח"א עמ' ש"נ סעי' א') - לשונו מובא לעיל.</w:t>
      </w:r>
    </w:p>
    <w:p w14:paraId="7F27D0BF"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הגר"ש דבליצקי</w:t>
      </w:r>
      <w:r w:rsidRPr="00F2714F">
        <w:rPr>
          <w:rFonts w:eastAsia="SimSun" w:hint="cs"/>
          <w:rtl/>
          <w:lang w:eastAsia="zh-CN"/>
        </w:rPr>
        <w:t xml:space="preserve"> זצ"ל (אליבא דהלכתא גליון צ"ז עמ' נ"ד סוף טור ב'</w:t>
      </w:r>
      <w:r>
        <w:rPr>
          <w:rFonts w:eastAsia="SimSun" w:hint="cs"/>
          <w:rtl/>
          <w:lang w:eastAsia="zh-CN"/>
        </w:rPr>
        <w:t xml:space="preserve"> [כל לשונו מובא לקמן]</w:t>
      </w:r>
      <w:r w:rsidRPr="00F2714F">
        <w:rPr>
          <w:rFonts w:eastAsia="SimSun" w:hint="cs"/>
          <w:rtl/>
          <w:lang w:eastAsia="zh-CN"/>
        </w:rPr>
        <w:t>) – "אין להקל יותר מזה דהיינו להתרחץ בסבון".</w:t>
      </w:r>
    </w:p>
    <w:p w14:paraId="358026C0" w14:textId="77777777" w:rsidR="00642A53" w:rsidRDefault="00642A53">
      <w:pPr>
        <w:numPr>
          <w:ilvl w:val="2"/>
          <w:numId w:val="35"/>
        </w:numPr>
        <w:contextualSpacing/>
        <w:jc w:val="both"/>
        <w:rPr>
          <w:rFonts w:eastAsia="SimSun"/>
          <w:lang w:eastAsia="zh-CN"/>
        </w:rPr>
      </w:pPr>
      <w:r>
        <w:rPr>
          <w:rFonts w:eastAsia="SimSun" w:hint="cs"/>
          <w:rtl/>
          <w:lang w:eastAsia="zh-CN"/>
        </w:rPr>
        <w:t>מיקל.</w:t>
      </w:r>
    </w:p>
    <w:p w14:paraId="105B54DE" w14:textId="77777777" w:rsidR="00642A53" w:rsidRPr="007B1BD1" w:rsidRDefault="00642A53">
      <w:pPr>
        <w:numPr>
          <w:ilvl w:val="3"/>
          <w:numId w:val="35"/>
        </w:numPr>
        <w:contextualSpacing/>
        <w:jc w:val="both"/>
        <w:rPr>
          <w:rFonts w:eastAsia="SimSun"/>
          <w:lang w:eastAsia="zh-CN"/>
        </w:rPr>
      </w:pPr>
      <w:r w:rsidRPr="00F2714F">
        <w:rPr>
          <w:rFonts w:eastAsia="SimSun" w:hint="cs"/>
          <w:u w:val="single"/>
          <w:rtl/>
          <w:lang w:eastAsia="zh-CN"/>
        </w:rPr>
        <w:t>אור לציון</w:t>
      </w:r>
      <w:r w:rsidRPr="00F2714F">
        <w:rPr>
          <w:rFonts w:eastAsia="SimSun" w:hint="cs"/>
          <w:rtl/>
          <w:lang w:eastAsia="zh-CN"/>
        </w:rPr>
        <w:t xml:space="preserve"> (ח"ג פרק כ"ז הע' ה'</w:t>
      </w:r>
      <w:r>
        <w:rPr>
          <w:rFonts w:eastAsia="SimSun" w:hint="cs"/>
          <w:rtl/>
          <w:lang w:eastAsia="zh-CN"/>
        </w:rPr>
        <w:t>, לבני ספרד</w:t>
      </w:r>
      <w:r w:rsidRPr="00F2714F">
        <w:rPr>
          <w:rFonts w:eastAsia="SimSun" w:hint="cs"/>
          <w:rtl/>
          <w:lang w:eastAsia="zh-CN"/>
        </w:rPr>
        <w:t>)</w:t>
      </w:r>
      <w:r>
        <w:rPr>
          <w:rFonts w:eastAsia="SimSun" w:hint="cs"/>
          <w:rtl/>
          <w:lang w:eastAsia="zh-CN"/>
        </w:rPr>
        <w:t xml:space="preserve"> -</w:t>
      </w:r>
      <w:r w:rsidRPr="00F2714F">
        <w:rPr>
          <w:rFonts w:eastAsia="SimSun" w:hint="cs"/>
          <w:rtl/>
          <w:lang w:eastAsia="zh-CN"/>
        </w:rPr>
        <w:t xml:space="preserve"> לשונו מובא לעיל</w:t>
      </w:r>
      <w:r>
        <w:rPr>
          <w:rFonts w:eastAsia="SimSun" w:hint="cs"/>
          <w:rtl/>
          <w:lang w:eastAsia="zh-CN"/>
        </w:rPr>
        <w:t>.</w:t>
      </w:r>
    </w:p>
    <w:p w14:paraId="1AD37635" w14:textId="77777777" w:rsidR="00642A53" w:rsidRDefault="00642A53">
      <w:pPr>
        <w:numPr>
          <w:ilvl w:val="3"/>
          <w:numId w:val="35"/>
        </w:numPr>
        <w:contextualSpacing/>
        <w:jc w:val="both"/>
        <w:rPr>
          <w:rFonts w:eastAsia="SimSun"/>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י"ד סעי' ה'</w:t>
      </w:r>
      <w:r>
        <w:rPr>
          <w:rFonts w:eastAsia="SimSun" w:hint="cs"/>
          <w:rtl/>
          <w:lang w:eastAsia="zh-CN"/>
        </w:rPr>
        <w:t>) -</w:t>
      </w:r>
      <w:r w:rsidRPr="00F2714F">
        <w:rPr>
          <w:rFonts w:eastAsia="SimSun" w:hint="cs"/>
          <w:rtl/>
          <w:lang w:eastAsia="zh-CN"/>
        </w:rPr>
        <w:t xml:space="preserve"> לשונו מובא לעיל</w:t>
      </w:r>
      <w:r>
        <w:rPr>
          <w:rFonts w:eastAsia="SimSun" w:hint="cs"/>
          <w:rtl/>
          <w:lang w:eastAsia="zh-CN"/>
        </w:rPr>
        <w:t>.</w:t>
      </w:r>
    </w:p>
    <w:p w14:paraId="3D6A9384" w14:textId="77777777" w:rsidR="00642A53" w:rsidRPr="007B1BD1" w:rsidRDefault="00642A53">
      <w:pPr>
        <w:numPr>
          <w:ilvl w:val="3"/>
          <w:numId w:val="35"/>
        </w:numPr>
        <w:contextualSpacing/>
        <w:jc w:val="both"/>
        <w:rPr>
          <w:rFonts w:eastAsia="SimSun"/>
          <w:lang w:eastAsia="zh-CN"/>
        </w:rPr>
      </w:pPr>
      <w:r w:rsidRPr="00F2714F">
        <w:rPr>
          <w:rFonts w:eastAsia="SimSun" w:hint="cs"/>
          <w:color w:val="000000"/>
          <w:u w:val="single"/>
          <w:rtl/>
          <w:lang w:eastAsia="zh-CN"/>
        </w:rPr>
        <w:t>הגר"י ברקוביץ</w:t>
      </w:r>
      <w:r w:rsidRPr="00F2714F">
        <w:rPr>
          <w:rFonts w:eastAsia="SimSun" w:hint="cs"/>
          <w:color w:val="000000"/>
          <w:rtl/>
          <w:lang w:eastAsia="zh-CN"/>
        </w:rPr>
        <w:t xml:space="preserve"> שליט"א (</w:t>
      </w:r>
      <w:r w:rsidRPr="00F2714F">
        <w:rPr>
          <w:rFonts w:eastAsia="SimSun" w:hint="cs"/>
          <w:rtl/>
          <w:lang w:eastAsia="zh-CN"/>
        </w:rPr>
        <w:t>שמעתי) -</w:t>
      </w:r>
      <w:r>
        <w:rPr>
          <w:rFonts w:eastAsia="SimSun" w:hint="cs"/>
          <w:rtl/>
          <w:lang w:eastAsia="zh-CN"/>
        </w:rPr>
        <w:t xml:space="preserve"> </w:t>
      </w:r>
      <w:r w:rsidRPr="00F2714F">
        <w:rPr>
          <w:rFonts w:eastAsia="SimSun" w:hint="cs"/>
          <w:rtl/>
          <w:lang w:eastAsia="zh-CN"/>
        </w:rPr>
        <w:t>לשונו מובא לעיל</w:t>
      </w:r>
      <w:r>
        <w:rPr>
          <w:rFonts w:eastAsia="SimSun" w:hint="cs"/>
          <w:rtl/>
          <w:lang w:eastAsia="zh-CN"/>
        </w:rPr>
        <w:t>.</w:t>
      </w:r>
    </w:p>
    <w:p w14:paraId="3CA9F4A3"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מראי מקומות –</w:t>
      </w:r>
      <w:r>
        <w:rPr>
          <w:rFonts w:eastAsia="SimSun" w:hint="cs"/>
          <w:rtl/>
          <w:lang w:eastAsia="zh-CN"/>
        </w:rPr>
        <w:t xml:space="preserve"> </w:t>
      </w:r>
      <w:r w:rsidRPr="00F2714F">
        <w:rPr>
          <w:rFonts w:eastAsia="SimSun" w:hint="cs"/>
          <w:u w:val="single"/>
          <w:rtl/>
          <w:lang w:eastAsia="zh-CN"/>
        </w:rPr>
        <w:t>שבט הלוי</w:t>
      </w:r>
      <w:r w:rsidRPr="00F2714F">
        <w:rPr>
          <w:rFonts w:eastAsia="SimSun" w:hint="cs"/>
          <w:rtl/>
          <w:lang w:eastAsia="zh-CN"/>
        </w:rPr>
        <w:t xml:space="preserve"> (</w:t>
      </w:r>
      <w:r w:rsidRPr="00255979">
        <w:rPr>
          <w:rFonts w:eastAsia="SimSun"/>
          <w:rtl/>
          <w:lang w:eastAsia="zh-CN"/>
        </w:rPr>
        <w:t xml:space="preserve">ח"ז סי' ע"ז אות ב' ס"ק ד', </w:t>
      </w:r>
      <w:r w:rsidRPr="00F2714F">
        <w:rPr>
          <w:rFonts w:eastAsia="SimSun" w:hint="cs"/>
          <w:rtl/>
          <w:lang w:eastAsia="zh-CN"/>
        </w:rPr>
        <w:t>ח"ח סי' קכ"ז אות א',</w:t>
      </w:r>
      <w:r>
        <w:rPr>
          <w:rFonts w:eastAsia="SimSun" w:hint="cs"/>
          <w:rtl/>
          <w:lang w:eastAsia="zh-CN"/>
        </w:rPr>
        <w:t xml:space="preserve"> </w:t>
      </w:r>
      <w:r w:rsidRPr="00255979">
        <w:rPr>
          <w:rFonts w:eastAsia="SimSun"/>
          <w:rtl/>
          <w:lang w:eastAsia="zh-CN"/>
        </w:rPr>
        <w:t>מבית לוי חי"ג עמ' ל' אות ו', עמ' נ' אות א', בין המצרים תשנ"ט עמ' כ"ב אות א'</w:t>
      </w:r>
      <w:r>
        <w:rPr>
          <w:rFonts w:eastAsia="SimSun" w:hint="cs"/>
          <w:rtl/>
          <w:lang w:eastAsia="zh-CN"/>
        </w:rPr>
        <w:t>,</w:t>
      </w:r>
      <w:r w:rsidRPr="00F2714F">
        <w:rPr>
          <w:rFonts w:eastAsia="SimSun" w:hint="cs"/>
          <w:rtl/>
          <w:lang w:eastAsia="zh-CN"/>
        </w:rPr>
        <w:t xml:space="preserve"> לשונו מובא לעיל),</w:t>
      </w:r>
      <w:r>
        <w:rPr>
          <w:rFonts w:eastAsia="SimSun" w:hint="cs"/>
          <w:rtl/>
          <w:lang w:eastAsia="zh-CN"/>
        </w:rPr>
        <w:t xml:space="preserve"> </w:t>
      </w:r>
      <w:r w:rsidRPr="00255979">
        <w:rPr>
          <w:rFonts w:eastAsia="SimSun"/>
          <w:u w:val="single"/>
          <w:rtl/>
          <w:lang w:eastAsia="zh-CN"/>
        </w:rPr>
        <w:t>ששכ"ה</w:t>
      </w:r>
      <w:r w:rsidRPr="00255979">
        <w:rPr>
          <w:rFonts w:eastAsia="SimSun"/>
          <w:rtl/>
          <w:lang w:eastAsia="zh-CN"/>
        </w:rPr>
        <w:t xml:space="preserve"> (פרק מ"ב סעי' נ"ב</w:t>
      </w:r>
      <w:r>
        <w:rPr>
          <w:rFonts w:eastAsia="SimSun" w:hint="cs"/>
          <w:rtl/>
          <w:lang w:eastAsia="zh-CN"/>
        </w:rPr>
        <w:t>, לשונו מובא לעיל</w:t>
      </w:r>
      <w:r w:rsidRPr="00255979">
        <w:rPr>
          <w:rFonts w:eastAsia="SimSun"/>
          <w:rtl/>
          <w:lang w:eastAsia="zh-CN"/>
        </w:rPr>
        <w:t>)</w:t>
      </w:r>
      <w:r>
        <w:rPr>
          <w:rFonts w:eastAsia="SimSun" w:hint="cs"/>
          <w:rtl/>
          <w:lang w:eastAsia="zh-CN"/>
        </w:rPr>
        <w:t>,</w:t>
      </w:r>
      <w:r w:rsidRPr="00F2714F">
        <w:rPr>
          <w:rFonts w:eastAsia="SimSun" w:hint="cs"/>
          <w:rtl/>
          <w:lang w:eastAsia="zh-CN"/>
        </w:rPr>
        <w:t xml:space="preserve"> </w:t>
      </w:r>
      <w:r w:rsidRPr="00F2714F">
        <w:rPr>
          <w:rFonts w:eastAsia="SimSun" w:hint="cs"/>
          <w:u w:val="single"/>
          <w:rtl/>
          <w:lang w:eastAsia="zh-CN"/>
        </w:rPr>
        <w:t>ויברך דוד</w:t>
      </w:r>
      <w:r w:rsidRPr="00F2714F">
        <w:rPr>
          <w:rFonts w:eastAsia="SimSun" w:hint="cs"/>
          <w:rtl/>
          <w:lang w:eastAsia="zh-CN"/>
        </w:rPr>
        <w:t xml:space="preserve"> (ח"א סי' ע"ג), </w:t>
      </w:r>
      <w:r w:rsidRPr="00F2714F">
        <w:rPr>
          <w:rFonts w:eastAsia="SimSun" w:hint="cs"/>
          <w:u w:val="single"/>
          <w:rtl/>
          <w:lang w:eastAsia="zh-CN"/>
        </w:rPr>
        <w:t>ג' שבועות</w:t>
      </w:r>
      <w:r w:rsidRPr="00F2714F">
        <w:rPr>
          <w:rFonts w:eastAsia="SimSun" w:hint="cs"/>
          <w:rtl/>
          <w:lang w:eastAsia="zh-CN"/>
        </w:rPr>
        <w:t xml:space="preserve"> (ארטסקרול, פרק ה' הע' קס"ד).</w:t>
      </w:r>
    </w:p>
    <w:p w14:paraId="5F1AE834" w14:textId="77777777" w:rsidR="00642A53" w:rsidRPr="00255979" w:rsidRDefault="00642A53">
      <w:pPr>
        <w:numPr>
          <w:ilvl w:val="3"/>
          <w:numId w:val="35"/>
        </w:numPr>
        <w:contextualSpacing/>
        <w:jc w:val="both"/>
        <w:rPr>
          <w:rFonts w:eastAsia="SimSun"/>
          <w:lang w:eastAsia="zh-CN"/>
        </w:rPr>
      </w:pPr>
      <w:r w:rsidRPr="00255979">
        <w:rPr>
          <w:rFonts w:eastAsia="SimSun"/>
          <w:u w:val="single"/>
          <w:rtl/>
          <w:lang w:eastAsia="zh-CN"/>
        </w:rPr>
        <w:t>אג"מ</w:t>
      </w:r>
      <w:r w:rsidRPr="00255979">
        <w:rPr>
          <w:rFonts w:eastAsia="SimSun"/>
          <w:rtl/>
          <w:lang w:eastAsia="zh-CN"/>
        </w:rPr>
        <w:t xml:space="preserve"> (שמעתתא דמשה שמועות משה אות ל"ז, הע' מ') – "אסור לרחוץ בסבון אפילו לכבוד שבת וכשאי אפשר לו להעביר הלכלוך בלא"ה מותר אפילו בימות החול. [מועדי ישרון פרק ה הערה פ, כיון שהרחיצה היא להעביר הלכלוך, לא הוי רחיצה של תענוג ומותר]".</w:t>
      </w:r>
    </w:p>
    <w:p w14:paraId="264B0EAD"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זצ"ל (אשרי האיש או"ח ח"ג פרק ס"ט אות מ"ב, אליבא דהלכתא גליון צ"ז עמ' נ"ד טור ב' [לשונו מובא לעיל]) – "ואם הוא צריך סבון, יש להקל גם בזה".</w:t>
      </w:r>
    </w:p>
    <w:p w14:paraId="287EB906" w14:textId="77777777" w:rsidR="00642A53" w:rsidRPr="00F2714F" w:rsidRDefault="00642A53">
      <w:pPr>
        <w:numPr>
          <w:ilvl w:val="3"/>
          <w:numId w:val="35"/>
        </w:numPr>
        <w:contextualSpacing/>
        <w:jc w:val="both"/>
        <w:rPr>
          <w:rFonts w:eastAsia="SimSun"/>
          <w:b/>
          <w:i/>
          <w:lang w:eastAsia="zh-CN"/>
        </w:rPr>
      </w:pPr>
      <w:r w:rsidRPr="00F2714F">
        <w:rPr>
          <w:rFonts w:eastAsia="SimSun" w:hint="cs"/>
          <w:b/>
          <w:i/>
          <w:u w:val="single"/>
          <w:rtl/>
          <w:lang w:eastAsia="zh-CN"/>
        </w:rPr>
        <w:t>פסקים והנהגות</w:t>
      </w:r>
      <w:r w:rsidRPr="00F2714F">
        <w:rPr>
          <w:rFonts w:eastAsia="SimSun" w:hint="cs"/>
          <w:b/>
          <w:i/>
          <w:rtl/>
          <w:lang w:eastAsia="zh-CN"/>
        </w:rPr>
        <w:t xml:space="preserve"> (בין המצרים עמ' כ"א אות א') – "סבון: רק כשיש צורך (דהיינו רק אם א"א להוריד הזיעה בלי זה) (ופעם אחרת אמר מותר בשינוי כלומר פחות). ולגבי שמפו אין להשתמש. ('</w:t>
      </w:r>
      <w:r w:rsidRPr="00F2714F">
        <w:rPr>
          <w:rFonts w:eastAsia="SimSun"/>
          <w:bCs/>
          <w:iCs/>
          <w:lang w:eastAsia="zh-CN"/>
        </w:rPr>
        <w:t>not today</w:t>
      </w:r>
      <w:r w:rsidRPr="00F2714F">
        <w:rPr>
          <w:rFonts w:eastAsia="SimSun" w:hint="cs"/>
          <w:b/>
          <w:i/>
          <w:rtl/>
          <w:lang w:eastAsia="zh-CN"/>
        </w:rPr>
        <w:t>' בלשונו כלומר לא בזמנינו)".</w:t>
      </w:r>
    </w:p>
    <w:p w14:paraId="208CDB2C" w14:textId="76BCBF1F"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שיעורי הלכה</w:t>
      </w:r>
      <w:r w:rsidRPr="00F2714F">
        <w:rPr>
          <w:rFonts w:eastAsia="SimSun" w:hint="cs"/>
          <w:rtl/>
          <w:lang w:eastAsia="zh-CN"/>
        </w:rPr>
        <w:t xml:space="preserve"> (מועדים </w:t>
      </w:r>
      <w:r w:rsidR="00EB5146">
        <w:rPr>
          <w:rFonts w:eastAsia="SimSun" w:hint="cs"/>
          <w:rtl/>
          <w:lang w:eastAsia="zh-CN"/>
        </w:rPr>
        <w:t>ח</w:t>
      </w:r>
      <w:r w:rsidRPr="00F2714F">
        <w:rPr>
          <w:rFonts w:eastAsia="SimSun" w:hint="cs"/>
          <w:rtl/>
          <w:lang w:eastAsia="zh-CN"/>
        </w:rPr>
        <w:t>"ב פרק מ"ד סוף אות א') – "ולכאורה גם אין היתר להשתמש בסבון (</w:t>
      </w:r>
      <w:r w:rsidRPr="00F2714F">
        <w:rPr>
          <w:rFonts w:eastAsia="SimSun"/>
          <w:lang w:eastAsia="zh-CN"/>
        </w:rPr>
        <w:t>soap</w:t>
      </w:r>
      <w:r w:rsidRPr="00F2714F">
        <w:rPr>
          <w:rFonts w:eastAsia="SimSun" w:hint="cs"/>
          <w:rtl/>
          <w:lang w:eastAsia="zh-CN"/>
        </w:rPr>
        <w:t>), אולם למעשה מצינו שהרבה מקילים גם בסבון. וצריך לומר שסומכים העולם על מש"כ בשו"ת שלמת חיים (סי' שלג) לענין רחיצה בבורית, שכל מי שעושה דוקא משום נקיות ולא משום תענוג אין בו איסור. וכיון שקשה לנקות גופו במים גרידא לכן מותר גם בבורית. וי"ל עוד דשייך ההיתר של הגרי"א הענקין זצ"ל גם לענין סבון, דנחשבים איסטניס גם לענין שצריכים סבון".</w:t>
      </w:r>
    </w:p>
    <w:p w14:paraId="56C0DF1B" w14:textId="77777777" w:rsidR="00642A53" w:rsidRPr="00F2714F" w:rsidRDefault="00642A53" w:rsidP="00642A53">
      <w:pPr>
        <w:contextualSpacing/>
        <w:jc w:val="both"/>
        <w:rPr>
          <w:rFonts w:eastAsia="SimSun"/>
          <w:lang w:eastAsia="zh-CN"/>
        </w:rPr>
      </w:pPr>
    </w:p>
    <w:p w14:paraId="403BEA85"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זמן</w:t>
      </w:r>
      <w:r w:rsidRPr="00F2714F">
        <w:rPr>
          <w:rFonts w:eastAsia="SimSun" w:hint="cs"/>
          <w:rtl/>
          <w:lang w:eastAsia="zh-CN"/>
        </w:rPr>
        <w:t>.</w:t>
      </w:r>
    </w:p>
    <w:p w14:paraId="55A0D6BE"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קודם חצות היום.</w:t>
      </w:r>
    </w:p>
    <w:p w14:paraId="165B1C7B"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ב"ח</w:t>
      </w:r>
      <w:r w:rsidRPr="00F2714F">
        <w:rPr>
          <w:rFonts w:eastAsia="SimSun" w:hint="cs"/>
          <w:rtl/>
          <w:lang w:eastAsia="zh-CN"/>
        </w:rPr>
        <w:t xml:space="preserve"> (ס"ק י"ב), הו"ד </w:t>
      </w:r>
      <w:r w:rsidRPr="00F2714F">
        <w:rPr>
          <w:rFonts w:eastAsia="SimSun" w:hint="cs"/>
          <w:u w:val="single"/>
          <w:rtl/>
          <w:lang w:eastAsia="zh-CN"/>
        </w:rPr>
        <w:t>בט"ז</w:t>
      </w:r>
      <w:r w:rsidRPr="00F2714F">
        <w:rPr>
          <w:rFonts w:eastAsia="SimSun" w:hint="cs"/>
          <w:rtl/>
          <w:lang w:eastAsia="zh-CN"/>
        </w:rPr>
        <w:t xml:space="preserve"> (ס"ק ט"ז) – "דדוקא בערב שבת חזון דחל לפעמים בערב תשעה באב ראו להחמיר מחצות ואילך כמו ערב תשעה באב דעלמא ומשום לא פלוג נהגו לאסור בכל ערב שבת חזון".</w:t>
      </w:r>
    </w:p>
    <w:p w14:paraId="40604BE9"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אג"מ</w:t>
      </w:r>
      <w:r w:rsidRPr="00F2714F">
        <w:rPr>
          <w:rFonts w:eastAsia="SimSun" w:hint="cs"/>
          <w:rtl/>
          <w:lang w:eastAsia="zh-CN"/>
        </w:rPr>
        <w:t xml:space="preserve"> (שמעתתא דמשה שמועות משה אות ל"ה) – "בע"ש חזון יש לרחוץ עצמו לכבוד שבת קודם חצות".</w:t>
      </w:r>
    </w:p>
    <w:p w14:paraId="494D1072"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אפילו אחר חצות היום, סמוך לשבת [עי' רמ"א סוף סי' רס"ב].</w:t>
      </w:r>
    </w:p>
    <w:p w14:paraId="2C7CC759"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לבוש</w:t>
      </w:r>
      <w:r w:rsidRPr="00F2714F">
        <w:rPr>
          <w:rFonts w:eastAsia="SimSun" w:hint="cs"/>
          <w:rtl/>
          <w:lang w:eastAsia="zh-CN"/>
        </w:rPr>
        <w:t xml:space="preserve"> (סעי' ט"ז) – "בערב שבת של חזון ישעיה נוהגין לחוף הראש ופניו ידיו ורגליו בצונן סמוך להכנסת שבת, ויש מקילין ...".</w:t>
      </w:r>
    </w:p>
    <w:p w14:paraId="49F86451"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שבט הלוי</w:t>
      </w:r>
      <w:r w:rsidRPr="00F2714F">
        <w:rPr>
          <w:rFonts w:eastAsia="SimSun" w:hint="cs"/>
          <w:rtl/>
          <w:lang w:eastAsia="zh-CN"/>
        </w:rPr>
        <w:t xml:space="preserve"> (מבית לוי חי"ג עמ' נ' הע' א').</w:t>
      </w:r>
    </w:p>
    <w:p w14:paraId="592D6019"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מקדש ישראל</w:t>
      </w:r>
      <w:r w:rsidRPr="00F2714F">
        <w:rPr>
          <w:rFonts w:eastAsia="SimSun" w:hint="cs"/>
          <w:rtl/>
          <w:lang w:eastAsia="zh-CN"/>
        </w:rPr>
        <w:t xml:space="preserve"> (בין המצרים סוף סי' ק"ע, עי' עמ' נ"ב אות קפ"ב) – "הב"ח ... ולפי"ד אולי אדרבה עדיף לרחוץ עצמו קודם חצות, ולא זכיתי להבין דבריו, א' דהיכן מבואר דערב ת"ב אחר חצות חמירי מקודם חצות (רק לענין ת"ת מצינו ברמ"א להחמיר בערב ת"ב, משום דהשמחה נשאר עד הלילה משא"כ שא"ד, וגם על זה יש הרבה מפקפקים), ב' היכן מבואר דלכבוד שבת יש ענין שירחוץ אחר חצות, ואם כדבריו יתקנו שתמיד בער"ש חזון ירחצו עצמן קודם חצות".</w:t>
      </w:r>
    </w:p>
    <w:p w14:paraId="3CCC95C5" w14:textId="77777777" w:rsidR="00642A53" w:rsidRPr="002171B9" w:rsidRDefault="00642A53">
      <w:pPr>
        <w:numPr>
          <w:ilvl w:val="3"/>
          <w:numId w:val="35"/>
        </w:numPr>
        <w:contextualSpacing/>
        <w:jc w:val="both"/>
        <w:rPr>
          <w:rFonts w:eastAsia="SimSun"/>
          <w:lang w:eastAsia="zh-CN"/>
        </w:rPr>
      </w:pPr>
      <w:r w:rsidRPr="002171B9">
        <w:rPr>
          <w:rFonts w:eastAsia="SimSun"/>
          <w:u w:val="single"/>
          <w:rtl/>
          <w:lang w:eastAsia="zh-CN"/>
        </w:rPr>
        <w:t>נטעי גבריאל</w:t>
      </w:r>
      <w:r w:rsidRPr="002171B9">
        <w:rPr>
          <w:rFonts w:eastAsia="SimSun"/>
          <w:rtl/>
          <w:lang w:eastAsia="zh-CN"/>
        </w:rPr>
        <w:t xml:space="preserve"> (בין המצרים פרק מ"</w:t>
      </w:r>
      <w:r w:rsidRPr="002171B9">
        <w:rPr>
          <w:rFonts w:eastAsia="SimSun" w:hint="cs"/>
          <w:rtl/>
          <w:lang w:eastAsia="zh-CN"/>
        </w:rPr>
        <w:t>ג</w:t>
      </w:r>
      <w:r w:rsidRPr="002171B9">
        <w:rPr>
          <w:rFonts w:eastAsia="SimSun"/>
          <w:rtl/>
          <w:lang w:eastAsia="zh-CN"/>
        </w:rPr>
        <w:t xml:space="preserve"> סעי' ו') – "לכתחלה יחמיר לרחוץ בערב שבת חזון סמוך לזמן הדלקת</w:t>
      </w:r>
      <w:r w:rsidRPr="002171B9">
        <w:rPr>
          <w:rFonts w:eastAsia="SimSun" w:hint="cs"/>
          <w:rtl/>
          <w:lang w:eastAsia="zh-CN"/>
        </w:rPr>
        <w:t xml:space="preserve"> </w:t>
      </w:r>
      <w:r w:rsidRPr="002171B9">
        <w:rPr>
          <w:rFonts w:eastAsia="SimSun"/>
          <w:rtl/>
          <w:lang w:eastAsia="zh-CN"/>
        </w:rPr>
        <w:t>הנרות ועכ</w:t>
      </w:r>
      <w:r>
        <w:rPr>
          <w:rFonts w:eastAsia="SimSun" w:hint="cs"/>
          <w:rtl/>
          <w:lang w:eastAsia="zh-CN"/>
        </w:rPr>
        <w:t>"</w:t>
      </w:r>
      <w:r w:rsidRPr="002171B9">
        <w:rPr>
          <w:rFonts w:eastAsia="SimSun"/>
          <w:rtl/>
          <w:lang w:eastAsia="zh-CN"/>
        </w:rPr>
        <w:t>פ אחר חצות, אך מותר לרחוץ כל יום הששי, אפי</w:t>
      </w:r>
      <w:r>
        <w:rPr>
          <w:rFonts w:eastAsia="SimSun" w:hint="cs"/>
          <w:rtl/>
          <w:lang w:eastAsia="zh-CN"/>
        </w:rPr>
        <w:t xml:space="preserve">' </w:t>
      </w:r>
      <w:r w:rsidRPr="002171B9">
        <w:rPr>
          <w:rFonts w:eastAsia="SimSun"/>
          <w:rtl/>
          <w:lang w:eastAsia="zh-CN"/>
        </w:rPr>
        <w:t>קודם חצות, ואס הוא טרוד וכדומה, יו</w:t>
      </w:r>
      <w:r>
        <w:rPr>
          <w:rFonts w:eastAsia="SimSun" w:hint="cs"/>
          <w:rtl/>
          <w:lang w:eastAsia="zh-CN"/>
        </w:rPr>
        <w:t>כ</w:t>
      </w:r>
      <w:r w:rsidRPr="002171B9">
        <w:rPr>
          <w:rFonts w:eastAsia="SimSun"/>
          <w:rtl/>
          <w:lang w:eastAsia="zh-CN"/>
        </w:rPr>
        <w:t>ל לרחוץ כבר בליל ששי</w:t>
      </w:r>
      <w:r w:rsidRPr="002171B9">
        <w:rPr>
          <w:rFonts w:eastAsia="SimSun" w:hint="cs"/>
          <w:rtl/>
          <w:lang w:eastAsia="zh-CN"/>
        </w:rPr>
        <w:t xml:space="preserve"> </w:t>
      </w:r>
      <w:r w:rsidRPr="002171B9">
        <w:rPr>
          <w:rFonts w:eastAsia="SimSun"/>
          <w:rtl/>
          <w:lang w:eastAsia="zh-CN"/>
        </w:rPr>
        <w:t>לכבוד שב</w:t>
      </w:r>
      <w:r w:rsidRPr="002171B9">
        <w:rPr>
          <w:rFonts w:eastAsia="SimSun" w:hint="cs"/>
          <w:rtl/>
          <w:lang w:eastAsia="zh-CN"/>
        </w:rPr>
        <w:t>ת".</w:t>
      </w:r>
    </w:p>
    <w:p w14:paraId="0F9A759E" w14:textId="77777777" w:rsidR="00642A53" w:rsidRPr="00F2714F" w:rsidRDefault="00642A53">
      <w:pPr>
        <w:numPr>
          <w:ilvl w:val="3"/>
          <w:numId w:val="35"/>
        </w:numPr>
        <w:contextualSpacing/>
        <w:jc w:val="both"/>
        <w:rPr>
          <w:rFonts w:eastAsia="SimSun"/>
          <w:lang w:eastAsia="zh-CN"/>
        </w:rPr>
      </w:pPr>
      <w:r w:rsidRPr="00F2714F">
        <w:rPr>
          <w:rFonts w:eastAsia="SimSun" w:hint="cs"/>
          <w:rtl/>
          <w:lang w:eastAsia="zh-CN"/>
        </w:rPr>
        <w:t xml:space="preserve">סתימות כמה </w:t>
      </w:r>
      <w:r w:rsidRPr="00F2714F">
        <w:rPr>
          <w:rFonts w:eastAsia="SimSun" w:hint="cs"/>
          <w:u w:val="single"/>
          <w:rtl/>
          <w:lang w:eastAsia="zh-CN"/>
        </w:rPr>
        <w:t>הפוסקים</w:t>
      </w:r>
      <w:r w:rsidRPr="00F2714F">
        <w:rPr>
          <w:rFonts w:eastAsia="SimSun" w:hint="cs"/>
          <w:rtl/>
          <w:lang w:eastAsia="zh-CN"/>
        </w:rPr>
        <w:t>.</w:t>
      </w:r>
    </w:p>
    <w:p w14:paraId="339EFA14" w14:textId="77777777" w:rsidR="00642A53" w:rsidRPr="00F2714F" w:rsidRDefault="00642A53">
      <w:pPr>
        <w:numPr>
          <w:ilvl w:val="3"/>
          <w:numId w:val="35"/>
        </w:numPr>
        <w:contextualSpacing/>
        <w:jc w:val="both"/>
        <w:rPr>
          <w:rFonts w:eastAsia="SimSun"/>
          <w:lang w:eastAsia="zh-CN"/>
        </w:rPr>
      </w:pPr>
      <w:r w:rsidRPr="00F2714F">
        <w:rPr>
          <w:rFonts w:eastAsia="SimSun" w:hint="cs"/>
          <w:rtl/>
          <w:lang w:eastAsia="zh-CN"/>
        </w:rPr>
        <w:t xml:space="preserve">ועוד: שכמה פוסקים מביא הדין של "חצות" </w:t>
      </w:r>
      <w:r w:rsidRPr="00F2714F">
        <w:rPr>
          <w:rFonts w:eastAsia="SimSun" w:hint="cs"/>
          <w:b/>
          <w:bCs/>
          <w:rtl/>
          <w:lang w:eastAsia="zh-CN"/>
        </w:rPr>
        <w:t>רק</w:t>
      </w:r>
      <w:r w:rsidRPr="00F2714F">
        <w:rPr>
          <w:rFonts w:eastAsia="SimSun" w:hint="cs"/>
          <w:rtl/>
          <w:lang w:eastAsia="zh-CN"/>
        </w:rPr>
        <w:t xml:space="preserve"> לגבי ערב שבת חזון שהוא ערב ת"ב - </w:t>
      </w:r>
      <w:r w:rsidRPr="00F2714F">
        <w:rPr>
          <w:rFonts w:eastAsia="SimSun" w:hint="cs"/>
          <w:u w:val="single"/>
          <w:rtl/>
          <w:lang w:eastAsia="zh-CN"/>
        </w:rPr>
        <w:t>פמ"ג</w:t>
      </w:r>
      <w:r w:rsidRPr="00F2714F">
        <w:rPr>
          <w:rFonts w:eastAsia="SimSun" w:hint="cs"/>
          <w:rtl/>
          <w:lang w:eastAsia="zh-CN"/>
        </w:rPr>
        <w:t xml:space="preserve"> (מש"ז ס"ק ט"ז), </w:t>
      </w:r>
      <w:r w:rsidRPr="00F2714F">
        <w:rPr>
          <w:rFonts w:eastAsia="SimSun" w:hint="cs"/>
          <w:u w:val="single"/>
          <w:rtl/>
          <w:lang w:eastAsia="zh-CN"/>
        </w:rPr>
        <w:t>שע"ת</w:t>
      </w:r>
      <w:r w:rsidRPr="00F2714F">
        <w:rPr>
          <w:rFonts w:eastAsia="SimSun" w:hint="cs"/>
          <w:rtl/>
          <w:lang w:eastAsia="zh-CN"/>
        </w:rPr>
        <w:t xml:space="preserve"> (ס"ק ל"ז) </w:t>
      </w:r>
      <w:r w:rsidRPr="00F2714F">
        <w:rPr>
          <w:rFonts w:eastAsia="SimSun" w:hint="cs"/>
          <w:u w:val="single"/>
          <w:rtl/>
          <w:lang w:eastAsia="zh-CN"/>
        </w:rPr>
        <w:t>בה"ל</w:t>
      </w:r>
      <w:r w:rsidRPr="00F2714F">
        <w:rPr>
          <w:rFonts w:eastAsia="SimSun" w:hint="cs"/>
          <w:rtl/>
          <w:lang w:eastAsia="zh-CN"/>
        </w:rPr>
        <w:t xml:space="preserve"> (סעי' ט"ז ד"ה בחפיפת), </w:t>
      </w:r>
      <w:r w:rsidRPr="00F2714F">
        <w:rPr>
          <w:rFonts w:eastAsia="SimSun" w:hint="cs"/>
          <w:u w:val="single"/>
          <w:rtl/>
          <w:lang w:eastAsia="zh-CN"/>
        </w:rPr>
        <w:t>הגרשז"א</w:t>
      </w:r>
      <w:r w:rsidRPr="00F2714F">
        <w:rPr>
          <w:rFonts w:eastAsia="SimSun" w:hint="cs"/>
          <w:rtl/>
          <w:lang w:eastAsia="zh-CN"/>
        </w:rPr>
        <w:t xml:space="preserve"> זצ"ל (מעדני שלמה עמ' נ"ו), </w:t>
      </w:r>
      <w:r w:rsidRPr="00F2714F">
        <w:rPr>
          <w:rFonts w:eastAsia="SimSun" w:hint="cs"/>
          <w:u w:val="single"/>
          <w:rtl/>
          <w:lang w:eastAsia="zh-CN"/>
        </w:rPr>
        <w:t>נטעי גבריאל</w:t>
      </w:r>
      <w:r w:rsidRPr="00F2714F">
        <w:rPr>
          <w:rFonts w:eastAsia="SimSun" w:hint="cs"/>
          <w:rtl/>
          <w:lang w:eastAsia="zh-CN"/>
        </w:rPr>
        <w:t xml:space="preserve"> (בין המצרים פרק מ"ג סעי' א'), </w:t>
      </w:r>
      <w:r w:rsidRPr="00F2714F">
        <w:rPr>
          <w:rFonts w:eastAsia="SimSun" w:hint="cs"/>
          <w:u w:val="single"/>
          <w:rtl/>
          <w:lang w:eastAsia="zh-CN"/>
        </w:rPr>
        <w:t>קרא עלי מועד</w:t>
      </w:r>
      <w:r w:rsidRPr="00F2714F">
        <w:rPr>
          <w:rFonts w:eastAsia="SimSun" w:hint="cs"/>
          <w:rtl/>
          <w:lang w:eastAsia="zh-CN"/>
        </w:rPr>
        <w:t xml:space="preserve"> (פרק י' סעי' א').</w:t>
      </w:r>
    </w:p>
    <w:p w14:paraId="74EC9646"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 xml:space="preserve">מראי מקומות – </w:t>
      </w:r>
      <w:r w:rsidRPr="00F2714F">
        <w:rPr>
          <w:rFonts w:eastAsia="SimSun" w:hint="cs"/>
          <w:u w:val="single"/>
          <w:rtl/>
          <w:lang w:eastAsia="zh-CN"/>
        </w:rPr>
        <w:t>נחמת ישראל</w:t>
      </w:r>
      <w:r w:rsidRPr="00F2714F">
        <w:rPr>
          <w:rFonts w:eastAsia="SimSun" w:hint="cs"/>
          <w:rtl/>
          <w:lang w:eastAsia="zh-CN"/>
        </w:rPr>
        <w:t xml:space="preserve"> (פרק ט"ז סעי' ג').</w:t>
      </w:r>
    </w:p>
    <w:p w14:paraId="334DE06F" w14:textId="77777777" w:rsidR="00642A53" w:rsidRDefault="00642A53">
      <w:pPr>
        <w:numPr>
          <w:ilvl w:val="3"/>
          <w:numId w:val="35"/>
        </w:numPr>
        <w:contextualSpacing/>
        <w:jc w:val="both"/>
        <w:rPr>
          <w:rFonts w:eastAsia="SimSun"/>
          <w:lang w:eastAsia="zh-CN"/>
        </w:rPr>
      </w:pPr>
      <w:r w:rsidRPr="00F2714F">
        <w:rPr>
          <w:rFonts w:eastAsia="SimSun" w:hint="cs"/>
          <w:u w:val="single"/>
          <w:rtl/>
          <w:lang w:eastAsia="zh-CN"/>
        </w:rPr>
        <w:t>הגר"ש דבליצקי</w:t>
      </w:r>
      <w:r w:rsidRPr="00F2714F">
        <w:rPr>
          <w:rFonts w:eastAsia="SimSun" w:hint="cs"/>
          <w:rtl/>
          <w:lang w:eastAsia="zh-CN"/>
        </w:rPr>
        <w:t xml:space="preserve"> זצ"ל (אליבא דהלכתא גליון צ"ז עמ' נ"ד סוף טור ב') – "ואין להתרחץ לכבוד שבת לפני שעה חמישי אף מי שתמיד מתרחץ לשבת ביום שישי בבוקר או בליל שישי, וכן הטבילה בע"ש חזון יהא רק אחרי שעה חמישי, ואין צריך לדקדק שיהא מה שיותר סמוך לשבת".</w:t>
      </w:r>
    </w:p>
    <w:p w14:paraId="74993E95" w14:textId="21C5A717" w:rsidR="006974E3" w:rsidRPr="00F2714F" w:rsidRDefault="006974E3" w:rsidP="006974E3">
      <w:pPr>
        <w:numPr>
          <w:ilvl w:val="3"/>
          <w:numId w:val="35"/>
        </w:numPr>
        <w:contextualSpacing/>
        <w:jc w:val="both"/>
        <w:rPr>
          <w:rFonts w:eastAsia="SimSun"/>
          <w:lang w:eastAsia="zh-CN"/>
        </w:rPr>
      </w:pPr>
      <w:r w:rsidRPr="006974E3">
        <w:rPr>
          <w:rFonts w:eastAsia="SimSun"/>
          <w:u w:val="single"/>
          <w:rtl/>
          <w:lang w:eastAsia="zh-CN"/>
        </w:rPr>
        <w:t>הגר"א נבנצל</w:t>
      </w:r>
      <w:r w:rsidRPr="006974E3">
        <w:rPr>
          <w:rFonts w:eastAsia="SimSun"/>
          <w:rtl/>
          <w:lang w:eastAsia="zh-CN"/>
        </w:rPr>
        <w:t xml:space="preserve"> שליט"א (אהל יעקב, כת"י) – "מה שמותר לעשות בערב שבת חזון לענין רחיצה, מותר לעשות את זה מיד בבוקר ולא צריך להמתין אחרי חצות</w:t>
      </w:r>
      <w:r>
        <w:rPr>
          <w:rFonts w:eastAsia="SimSun" w:hint="cs"/>
          <w:rtl/>
          <w:lang w:eastAsia="zh-CN"/>
        </w:rPr>
        <w:t>"</w:t>
      </w:r>
      <w:r w:rsidRPr="006974E3">
        <w:rPr>
          <w:rFonts w:eastAsia="SimSun"/>
          <w:rtl/>
          <w:lang w:eastAsia="zh-CN"/>
        </w:rPr>
        <w:t>.</w:t>
      </w:r>
    </w:p>
    <w:p w14:paraId="4DA7D678" w14:textId="77777777" w:rsidR="00642A53" w:rsidRPr="00F2714F" w:rsidRDefault="00642A53" w:rsidP="00642A53">
      <w:pPr>
        <w:contextualSpacing/>
        <w:jc w:val="both"/>
        <w:rPr>
          <w:rFonts w:eastAsia="SimSun"/>
          <w:lang w:eastAsia="zh-CN"/>
        </w:rPr>
      </w:pPr>
    </w:p>
    <w:p w14:paraId="3ADB92C2" w14:textId="77777777" w:rsidR="00642A53" w:rsidRPr="00F2714F" w:rsidRDefault="00642A53">
      <w:pPr>
        <w:numPr>
          <w:ilvl w:val="1"/>
          <w:numId w:val="35"/>
        </w:numPr>
        <w:contextualSpacing/>
        <w:jc w:val="both"/>
        <w:rPr>
          <w:rFonts w:eastAsia="SimSun"/>
          <w:lang w:eastAsia="zh-CN"/>
        </w:rPr>
      </w:pPr>
      <w:r w:rsidRPr="00F2714F">
        <w:rPr>
          <w:rFonts w:eastAsia="SimSun" w:hint="cs"/>
          <w:rtl/>
          <w:lang w:eastAsia="zh-CN"/>
        </w:rPr>
        <w:t>מראי מקומות –</w:t>
      </w:r>
      <w:r>
        <w:rPr>
          <w:rFonts w:eastAsia="SimSun" w:hint="cs"/>
          <w:rtl/>
          <w:lang w:eastAsia="zh-CN"/>
        </w:rPr>
        <w:t xml:space="preserve"> </w:t>
      </w:r>
      <w:r>
        <w:rPr>
          <w:rFonts w:asciiTheme="majorBidi" w:eastAsia="SimSun" w:hAnsiTheme="majorBidi" w:cstheme="majorBidi" w:hint="cs"/>
          <w:u w:val="single"/>
          <w:rtl/>
          <w:lang w:eastAsia="zh-CN"/>
        </w:rPr>
        <w:t>כה"ח</w:t>
      </w:r>
      <w:r w:rsidRPr="005F6DBD">
        <w:rPr>
          <w:rFonts w:asciiTheme="majorBidi" w:eastAsia="SimSun" w:hAnsiTheme="majorBidi" w:cstheme="majorBidi" w:hint="cs"/>
          <w:rtl/>
          <w:lang w:eastAsia="zh-CN"/>
        </w:rPr>
        <w:t xml:space="preserve"> (ס"ק ר"ב</w:t>
      </w:r>
      <w:r>
        <w:rPr>
          <w:rFonts w:asciiTheme="majorBidi" w:eastAsia="SimSun" w:hAnsiTheme="majorBidi" w:cstheme="majorBidi" w:hint="cs"/>
          <w:rtl/>
          <w:lang w:eastAsia="zh-CN"/>
        </w:rPr>
        <w:t>),</w:t>
      </w:r>
      <w:r w:rsidRPr="00F2714F">
        <w:rPr>
          <w:rFonts w:eastAsia="SimSun" w:hint="cs"/>
          <w:rtl/>
          <w:lang w:eastAsia="zh-CN"/>
        </w:rPr>
        <w:t xml:space="preserve"> </w:t>
      </w:r>
      <w:r w:rsidRPr="00F2714F">
        <w:rPr>
          <w:rFonts w:eastAsia="SimSun" w:hint="cs"/>
          <w:u w:val="single"/>
          <w:rtl/>
          <w:lang w:eastAsia="zh-CN"/>
        </w:rPr>
        <w:t>הגר"ש איידר</w:t>
      </w:r>
      <w:r w:rsidRPr="00F2714F">
        <w:rPr>
          <w:rFonts w:eastAsia="SimSun" w:hint="cs"/>
          <w:rtl/>
          <w:lang w:eastAsia="zh-CN"/>
        </w:rPr>
        <w:t xml:space="preserve"> זצ"ל (עמ' י"ג אות ז', אות ח'), </w:t>
      </w:r>
      <w:r w:rsidRPr="00F2714F">
        <w:rPr>
          <w:rFonts w:eastAsia="SimSun" w:hint="cs"/>
          <w:b/>
          <w:color w:val="000000"/>
          <w:u w:val="single"/>
          <w:rtl/>
          <w:lang w:eastAsia="zh-CN"/>
        </w:rPr>
        <w:t>רבבות אפרים</w:t>
      </w:r>
      <w:r w:rsidRPr="00F2714F">
        <w:rPr>
          <w:rFonts w:eastAsia="SimSun" w:hint="cs"/>
          <w:b/>
          <w:color w:val="000000"/>
          <w:rtl/>
          <w:lang w:eastAsia="zh-CN"/>
        </w:rPr>
        <w:t xml:space="preserve"> (ח"ג סי' ש"נ), </w:t>
      </w:r>
      <w:r w:rsidRPr="00F2714F">
        <w:rPr>
          <w:rFonts w:eastAsia="SimSun" w:hint="cs"/>
          <w:u w:val="single"/>
          <w:rtl/>
          <w:lang w:eastAsia="zh-CN"/>
        </w:rPr>
        <w:t>ויברך דוד</w:t>
      </w:r>
      <w:r w:rsidRPr="00F2714F">
        <w:rPr>
          <w:rFonts w:eastAsia="SimSun" w:hint="cs"/>
          <w:rtl/>
          <w:lang w:eastAsia="zh-CN"/>
        </w:rPr>
        <w:t xml:space="preserve"> (ח"א סי' ע"ג, מקדש ישראל בין המצרים סי' ק"ע), </w:t>
      </w:r>
      <w:r w:rsidRPr="00F2714F">
        <w:rPr>
          <w:rFonts w:eastAsia="SimSun" w:hint="cs"/>
          <w:u w:val="single"/>
          <w:rtl/>
          <w:lang w:eastAsia="zh-CN"/>
        </w:rPr>
        <w:t>נחמת ישראל</w:t>
      </w:r>
      <w:r w:rsidRPr="00F2714F">
        <w:rPr>
          <w:rFonts w:eastAsia="SimSun" w:hint="cs"/>
          <w:rtl/>
          <w:lang w:eastAsia="zh-CN"/>
        </w:rPr>
        <w:t xml:space="preserve"> (פרק ט"ז סעי' א'), </w:t>
      </w:r>
      <w:r w:rsidRPr="00F2714F">
        <w:rPr>
          <w:rFonts w:eastAsia="SimSun" w:hint="cs"/>
          <w:u w:val="single"/>
          <w:rtl/>
          <w:lang w:eastAsia="zh-CN"/>
        </w:rPr>
        <w:t>ג' שבועות</w:t>
      </w:r>
      <w:r w:rsidRPr="00F2714F">
        <w:rPr>
          <w:rFonts w:eastAsia="SimSun" w:hint="cs"/>
          <w:rtl/>
          <w:lang w:eastAsia="zh-CN"/>
        </w:rPr>
        <w:t xml:space="preserve"> (ארטסקרול, עמ' צ"ב).</w:t>
      </w:r>
    </w:p>
    <w:p w14:paraId="1499FC2A"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פאת שדך</w:t>
      </w:r>
      <w:r w:rsidRPr="00F2714F">
        <w:rPr>
          <w:rFonts w:eastAsia="SimSun" w:hint="cs"/>
          <w:rtl/>
          <w:lang w:eastAsia="zh-CN"/>
        </w:rPr>
        <w:t xml:space="preserve"> (ח"ב סי' קכ"א אות ג') – "בדבר רחיצה בערב שבת של חזון, מנהג אשכנזים להחמיר, רק מי שטובל תמיד טובל כדרכו, וכן החופף ראשו תמיד יחוף, ואם רגיל בחמין תמיד יחוף בחמין בלא בורית. מנהג ספרדים אינני יודעו, כי מרן הרב"י מביא כמה שיטות. אבל בבן איש חי כתב להחמיר כמנהג אשכנזים, ואם במדינתכם נהגו להקל, תוכל להקל. (רק בשבוע של ט"ב לכו"ע אסור, ובשנה זו הכל מותר לשיטת המקילים)".</w:t>
      </w:r>
    </w:p>
    <w:p w14:paraId="726B8902"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משנה הלכות</w:t>
      </w:r>
      <w:r w:rsidRPr="00F2714F">
        <w:rPr>
          <w:rFonts w:eastAsia="SimSun" w:hint="cs"/>
          <w:rtl/>
          <w:lang w:eastAsia="zh-CN"/>
        </w:rPr>
        <w:t xml:space="preserve"> (אליבא דהלכתא גליון צ"ז עמ' נ"ד טור ב') – "דאין להקל ברחיצה כל גופו בערב שבת חזון יותר משאר ימות השבוע".</w:t>
      </w:r>
    </w:p>
    <w:p w14:paraId="227402F2" w14:textId="77777777" w:rsidR="00642A53" w:rsidRPr="00F2714F" w:rsidRDefault="00642A53">
      <w:pPr>
        <w:numPr>
          <w:ilvl w:val="2"/>
          <w:numId w:val="35"/>
        </w:numPr>
        <w:contextualSpacing/>
        <w:jc w:val="both"/>
        <w:rPr>
          <w:rFonts w:eastAsia="SimSun"/>
          <w:lang w:eastAsia="zh-CN"/>
        </w:rPr>
      </w:pPr>
      <w:r w:rsidRPr="00F2714F">
        <w:rPr>
          <w:rFonts w:eastAsia="SimSun" w:hint="cs"/>
          <w:u w:val="single"/>
          <w:rtl/>
          <w:lang w:eastAsia="zh-CN"/>
        </w:rPr>
        <w:t>הגר"ש דבליצקי</w:t>
      </w:r>
      <w:r w:rsidRPr="00F2714F">
        <w:rPr>
          <w:rFonts w:eastAsia="SimSun" w:hint="cs"/>
          <w:rtl/>
          <w:lang w:eastAsia="zh-CN"/>
        </w:rPr>
        <w:t xml:space="preserve"> זצ"ל (אליבא דהלכתא גליון צ"ז עמ' נ"ד סוף טור ב') – "דיש נוהגים כדעה הראשונה להתרחץ לכבוד שבת ראשו פניו ידיו ורגליו רק בצונן, ויש נוהגים כדעה שניה להתרחץ ראשו פניו ידיו ורגליו בחמין, אבל אף בזמנינו אין להקל יותר מזה דהיינו להתרחץ בסבון או כל הגוף אף בצונן".</w:t>
      </w:r>
    </w:p>
    <w:p w14:paraId="57A1C312" w14:textId="21C7BFBD" w:rsidR="00642A53" w:rsidRPr="00255979" w:rsidRDefault="00642A53">
      <w:pPr>
        <w:numPr>
          <w:ilvl w:val="2"/>
          <w:numId w:val="35"/>
        </w:numPr>
        <w:contextualSpacing/>
        <w:jc w:val="both"/>
        <w:rPr>
          <w:rFonts w:eastAsia="SimSun"/>
          <w:lang w:eastAsia="zh-CN"/>
        </w:rPr>
      </w:pPr>
      <w:r w:rsidRPr="00F2714F">
        <w:rPr>
          <w:rFonts w:eastAsia="SimSun" w:hint="cs"/>
          <w:u w:val="single"/>
          <w:rtl/>
          <w:lang w:eastAsia="zh-CN"/>
        </w:rPr>
        <w:t>שיעורי הלכה</w:t>
      </w:r>
      <w:r w:rsidRPr="00F2714F">
        <w:rPr>
          <w:rFonts w:eastAsia="SimSun" w:hint="cs"/>
          <w:rtl/>
          <w:lang w:eastAsia="zh-CN"/>
        </w:rPr>
        <w:t xml:space="preserve"> (מועדים </w:t>
      </w:r>
      <w:r w:rsidR="00EB5146">
        <w:rPr>
          <w:rFonts w:eastAsia="SimSun" w:hint="cs"/>
          <w:rtl/>
          <w:lang w:eastAsia="zh-CN"/>
        </w:rPr>
        <w:t>ח</w:t>
      </w:r>
      <w:r w:rsidRPr="00F2714F">
        <w:rPr>
          <w:rFonts w:eastAsia="SimSun" w:hint="cs"/>
          <w:rtl/>
          <w:lang w:eastAsia="zh-CN"/>
        </w:rPr>
        <w:t xml:space="preserve">"ב פרק מ"ד אות א') – "אך מ"מ ראוי שלא להשתמש </w:t>
      </w:r>
      <w:r w:rsidRPr="00F2714F">
        <w:rPr>
          <w:rFonts w:eastAsia="SimSun" w:hint="cs"/>
          <w:b/>
          <w:bCs/>
          <w:rtl/>
          <w:lang w:eastAsia="zh-CN"/>
        </w:rPr>
        <w:t>אלא פושרים</w:t>
      </w:r>
      <w:r w:rsidRPr="00F2714F">
        <w:rPr>
          <w:rFonts w:eastAsia="SimSun" w:hint="cs"/>
          <w:rtl/>
          <w:lang w:eastAsia="zh-CN"/>
        </w:rPr>
        <w:t>, כיון דאין ההיתר אלא בצירוף מה שנחשבי ם איסטנסים, וכדי להרגיש נקיון סגי בפושרים</w:t>
      </w:r>
      <w:r>
        <w:rPr>
          <w:rFonts w:eastAsia="SimSun" w:hint="cs"/>
          <w:rtl/>
          <w:lang w:eastAsia="zh-CN"/>
        </w:rPr>
        <w:t xml:space="preserve"> ...</w:t>
      </w:r>
      <w:r w:rsidRPr="00F2714F">
        <w:rPr>
          <w:rFonts w:eastAsia="SimSun" w:hint="cs"/>
          <w:rtl/>
          <w:lang w:eastAsia="zh-CN"/>
        </w:rPr>
        <w:t xml:space="preserve"> </w:t>
      </w:r>
      <w:r w:rsidRPr="00F2714F">
        <w:rPr>
          <w:rFonts w:eastAsia="SimSun" w:hint="cs"/>
          <w:b/>
          <w:bCs/>
          <w:rtl/>
          <w:lang w:eastAsia="zh-CN"/>
        </w:rPr>
        <w:t>ומ"מ לא ישהה כ"כ ברחיצה</w:t>
      </w:r>
      <w:r w:rsidRPr="00F2714F">
        <w:rPr>
          <w:rFonts w:eastAsia="SimSun" w:hint="cs"/>
          <w:rtl/>
          <w:lang w:eastAsia="zh-CN"/>
        </w:rPr>
        <w:t xml:space="preserve"> רק כדי שיהיה נקי".</w:t>
      </w:r>
    </w:p>
    <w:p w14:paraId="73C57C7A" w14:textId="77777777" w:rsidR="00642A53" w:rsidRPr="00F2714F" w:rsidRDefault="00642A53" w:rsidP="00642A53">
      <w:pPr>
        <w:contextualSpacing/>
        <w:jc w:val="both"/>
        <w:rPr>
          <w:rFonts w:eastAsia="SimSun"/>
          <w:lang w:eastAsia="zh-CN"/>
        </w:rPr>
      </w:pPr>
    </w:p>
    <w:p w14:paraId="7A454695"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ערב שבת שחל בר"ח מנ"א</w:t>
      </w:r>
      <w:r w:rsidRPr="00F2714F">
        <w:rPr>
          <w:rFonts w:eastAsia="SimSun" w:hint="cs"/>
          <w:rtl/>
          <w:lang w:eastAsia="zh-CN"/>
        </w:rPr>
        <w:t>.</w:t>
      </w:r>
    </w:p>
    <w:p w14:paraId="4EB1C27B" w14:textId="77777777" w:rsidR="00642A53" w:rsidRPr="00F2714F" w:rsidRDefault="00642A53">
      <w:pPr>
        <w:numPr>
          <w:ilvl w:val="2"/>
          <w:numId w:val="35"/>
        </w:numPr>
        <w:contextualSpacing/>
        <w:jc w:val="both"/>
        <w:rPr>
          <w:rFonts w:eastAsia="SimSun"/>
          <w:rtl/>
          <w:lang w:eastAsia="zh-CN"/>
        </w:rPr>
      </w:pPr>
      <w:r w:rsidRPr="00F2714F">
        <w:rPr>
          <w:rFonts w:eastAsia="SimSun" w:hint="cs"/>
          <w:rtl/>
          <w:lang w:eastAsia="zh-CN"/>
        </w:rPr>
        <w:t>עי' סי' תקנ"ו, לשיטות ומראי מקומות.</w:t>
      </w:r>
    </w:p>
    <w:p w14:paraId="147EC85F" w14:textId="77777777" w:rsidR="00642A53" w:rsidRPr="00F2714F" w:rsidRDefault="00642A53" w:rsidP="00642A53">
      <w:pPr>
        <w:contextualSpacing/>
        <w:jc w:val="both"/>
        <w:rPr>
          <w:rFonts w:eastAsia="SimSun"/>
          <w:lang w:eastAsia="zh-CN"/>
        </w:rPr>
      </w:pPr>
    </w:p>
    <w:p w14:paraId="5ED99643"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ערב שבת חזון שהוא ערב ט"ב</w:t>
      </w:r>
      <w:r w:rsidRPr="00F2714F">
        <w:rPr>
          <w:rFonts w:eastAsia="SimSun" w:hint="cs"/>
          <w:rtl/>
          <w:lang w:eastAsia="zh-CN"/>
        </w:rPr>
        <w:t>.</w:t>
      </w:r>
    </w:p>
    <w:p w14:paraId="5C66798E"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עי' סי' תקנ"ו, לשיטות ומראי מקומות.</w:t>
      </w:r>
    </w:p>
    <w:p w14:paraId="62522808" w14:textId="77777777" w:rsidR="00642A53" w:rsidRPr="00F2714F" w:rsidRDefault="00642A53" w:rsidP="00642A53">
      <w:pPr>
        <w:contextualSpacing/>
        <w:jc w:val="both"/>
        <w:rPr>
          <w:rFonts w:eastAsia="SimSun"/>
          <w:lang w:eastAsia="zh-CN"/>
        </w:rPr>
      </w:pPr>
    </w:p>
    <w:p w14:paraId="04D6A6E2" w14:textId="77777777" w:rsidR="00642A53" w:rsidRPr="00F2714F" w:rsidRDefault="00642A53">
      <w:pPr>
        <w:numPr>
          <w:ilvl w:val="1"/>
          <w:numId w:val="35"/>
        </w:numPr>
        <w:contextualSpacing/>
        <w:jc w:val="both"/>
        <w:rPr>
          <w:rFonts w:eastAsia="SimSun"/>
          <w:lang w:eastAsia="zh-CN"/>
        </w:rPr>
      </w:pPr>
      <w:r w:rsidRPr="00F2714F">
        <w:rPr>
          <w:rFonts w:eastAsia="SimSun" w:hint="cs"/>
          <w:b/>
          <w:bCs/>
          <w:rtl/>
          <w:lang w:eastAsia="zh-CN"/>
        </w:rPr>
        <w:t>רחיצה בשבת חזון [דברים שבצינעא]</w:t>
      </w:r>
      <w:r w:rsidRPr="00F2714F">
        <w:rPr>
          <w:rFonts w:eastAsia="SimSun" w:hint="cs"/>
          <w:rtl/>
          <w:lang w:eastAsia="zh-CN"/>
        </w:rPr>
        <w:t>.</w:t>
      </w:r>
    </w:p>
    <w:p w14:paraId="39CCD5C3" w14:textId="77777777" w:rsidR="00642A53" w:rsidRPr="00F2714F" w:rsidRDefault="00642A53">
      <w:pPr>
        <w:numPr>
          <w:ilvl w:val="2"/>
          <w:numId w:val="35"/>
        </w:numPr>
        <w:contextualSpacing/>
        <w:jc w:val="both"/>
        <w:rPr>
          <w:rFonts w:eastAsia="SimSun"/>
          <w:lang w:eastAsia="zh-CN"/>
        </w:rPr>
      </w:pPr>
      <w:r w:rsidRPr="00F2714F">
        <w:rPr>
          <w:rFonts w:eastAsia="SimSun" w:hint="cs"/>
          <w:rtl/>
          <w:lang w:eastAsia="zh-CN"/>
        </w:rPr>
        <w:t>מיקל.</w:t>
      </w:r>
    </w:p>
    <w:p w14:paraId="02317362"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ששכ"ה</w:t>
      </w:r>
      <w:r w:rsidRPr="00F2714F">
        <w:rPr>
          <w:rFonts w:eastAsia="SimSun" w:hint="cs"/>
          <w:rtl/>
          <w:lang w:eastAsia="zh-CN"/>
        </w:rPr>
        <w:t xml:space="preserve"> (פרק מ"ב הע' קפ"ח) – "כאן מקום להעיר, דלא מצינו לאסור דברים שבצינעא רק בט' באב שחל בשבת, סי' תקנד סע' יט ברמ"א ובמ"ב ס"ק לט, אבל בשבת שבשאר תשעת הימים מותרים דברים שבצינעא, ולפ"ז יהיה מותר לרחוץ בשבת שאינו ט' באב פניו ידיו ורגליו אף בחמין שהוחמו בערב-שבת, ואף בסבון, באופן שלא יכשל באיסור שבת, וכדלעיל פי"ד סע' א, וע"ש סע' ד".</w:t>
      </w:r>
    </w:p>
    <w:p w14:paraId="3E242C67" w14:textId="77777777" w:rsidR="00642A53" w:rsidRPr="00F2714F" w:rsidRDefault="00642A53">
      <w:pPr>
        <w:numPr>
          <w:ilvl w:val="4"/>
          <w:numId w:val="35"/>
        </w:numPr>
        <w:contextualSpacing/>
        <w:jc w:val="both"/>
        <w:rPr>
          <w:rFonts w:eastAsia="SimSun"/>
          <w:lang w:eastAsia="zh-CN"/>
        </w:rPr>
      </w:pPr>
      <w:r w:rsidRPr="00F2714F">
        <w:rPr>
          <w:rFonts w:eastAsia="SimSun" w:hint="cs"/>
          <w:u w:val="single"/>
          <w:rtl/>
          <w:lang w:eastAsia="zh-CN"/>
        </w:rPr>
        <w:t>הגרי"ז שוב</w:t>
      </w:r>
      <w:r w:rsidRPr="00F2714F">
        <w:rPr>
          <w:rFonts w:eastAsia="SimSun" w:hint="cs"/>
          <w:rtl/>
          <w:lang w:eastAsia="zh-CN"/>
        </w:rPr>
        <w:t xml:space="preserve"> (אליבא דהלכתא גליון צ"ז עמ' נ"ו טור א') – "בשמירת שבת כהלכתה ... ויל"ע מה דאיתא במ"ב (סימן תקנ"א ס"ק ל"ג) דלהחליף סדינים לבנים נהגו איסור, ולכאורה הטעם משום דהוי דברים שבצינעא".</w:t>
      </w:r>
    </w:p>
    <w:p w14:paraId="0CC82EEF" w14:textId="77777777" w:rsidR="00642A53" w:rsidRDefault="00642A53">
      <w:pPr>
        <w:numPr>
          <w:ilvl w:val="2"/>
          <w:numId w:val="35"/>
        </w:numPr>
        <w:contextualSpacing/>
        <w:jc w:val="both"/>
        <w:rPr>
          <w:rFonts w:eastAsia="SimSun"/>
          <w:lang w:eastAsia="zh-CN"/>
        </w:rPr>
      </w:pPr>
      <w:r w:rsidRPr="00F2714F">
        <w:rPr>
          <w:rFonts w:eastAsia="SimSun" w:hint="cs"/>
          <w:rtl/>
          <w:lang w:eastAsia="zh-CN"/>
        </w:rPr>
        <w:t>כשחל ת"ב בשבת - עי' סי' תקנ"ו, לשיטות ומראי מקומות.</w:t>
      </w:r>
    </w:p>
    <w:p w14:paraId="76BD4430" w14:textId="77777777" w:rsidR="00642A53" w:rsidRDefault="00642A53" w:rsidP="00642A53">
      <w:pPr>
        <w:contextualSpacing/>
        <w:jc w:val="both"/>
        <w:rPr>
          <w:rFonts w:eastAsia="SimSun"/>
          <w:lang w:eastAsia="zh-CN"/>
        </w:rPr>
      </w:pPr>
    </w:p>
    <w:p w14:paraId="55EDDC93" w14:textId="77777777" w:rsidR="00642A53" w:rsidRDefault="00642A53">
      <w:pPr>
        <w:numPr>
          <w:ilvl w:val="0"/>
          <w:numId w:val="35"/>
        </w:numPr>
        <w:contextualSpacing/>
        <w:jc w:val="both"/>
        <w:rPr>
          <w:rFonts w:eastAsia="SimSun"/>
          <w:lang w:eastAsia="zh-CN"/>
        </w:rPr>
      </w:pPr>
      <w:r w:rsidRPr="004B7127">
        <w:rPr>
          <w:rFonts w:eastAsia="SimSun" w:hint="cs"/>
          <w:sz w:val="28"/>
          <w:szCs w:val="28"/>
          <w:u w:val="single"/>
          <w:rtl/>
          <w:lang w:eastAsia="zh-CN"/>
        </w:rPr>
        <w:t>לטבול במקוה</w:t>
      </w:r>
      <w:r>
        <w:rPr>
          <w:rFonts w:eastAsia="SimSun" w:hint="cs"/>
          <w:rtl/>
          <w:lang w:eastAsia="zh-CN"/>
        </w:rPr>
        <w:t>.</w:t>
      </w:r>
    </w:p>
    <w:p w14:paraId="2133C60D" w14:textId="77777777" w:rsidR="00642A53" w:rsidRPr="00F2714F" w:rsidRDefault="00642A53">
      <w:pPr>
        <w:numPr>
          <w:ilvl w:val="1"/>
          <w:numId w:val="35"/>
        </w:numPr>
        <w:contextualSpacing/>
        <w:jc w:val="both"/>
        <w:rPr>
          <w:rFonts w:eastAsia="SimSun"/>
          <w:lang w:eastAsia="zh-CN"/>
        </w:rPr>
      </w:pPr>
      <w:r w:rsidRPr="00F2714F">
        <w:rPr>
          <w:rFonts w:asciiTheme="majorBidi" w:eastAsia="SimSun" w:hAnsiTheme="majorBidi" w:cstheme="majorBidi"/>
          <w:b/>
          <w:bCs/>
          <w:rtl/>
          <w:lang w:eastAsia="zh-CN"/>
        </w:rPr>
        <w:t>ערב שבת חזון: מי שנוהג לטבול בכל ערב שבת</w:t>
      </w:r>
      <w:r w:rsidRPr="00F2714F">
        <w:rPr>
          <w:rFonts w:asciiTheme="majorBidi" w:eastAsia="SimSun" w:hAnsiTheme="majorBidi" w:cstheme="majorBidi"/>
          <w:rtl/>
          <w:lang w:eastAsia="zh-CN"/>
        </w:rPr>
        <w:t>.</w:t>
      </w:r>
    </w:p>
    <w:p w14:paraId="5A41A19C"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יש להקל [בצונן], אא"כ שמבטלה לפעמים.</w:t>
      </w:r>
    </w:p>
    <w:p w14:paraId="22E1C30D"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של"ה</w:t>
      </w:r>
      <w:r w:rsidRPr="00F2714F">
        <w:rPr>
          <w:rFonts w:asciiTheme="majorBidi" w:eastAsia="SimSun" w:hAnsiTheme="majorBidi" w:cstheme="majorBidi"/>
          <w:rtl/>
          <w:lang w:eastAsia="zh-CN"/>
        </w:rPr>
        <w:t xml:space="preserve"> (מס' תענית פרק נר מצוה אות ז') – "ונראה לי, דמי שנוהג בעצמו טבילה בכל ערב שבת לכבוד שבת, וכפי מה שכתבו גדולי המקובלים האחרונים, וכמבואר לעיל במסכת שבת (אות פ"ח - צ'), אזי לא יבטל טבילה זו אף בערב שבת דחזון, רק לא ירחוץ ביותר, כי אם כפי שיעור טבילה שטובל בכל ערב שבת וערב שבת, כן יעשה גם עתה. וכל מעשיך יהיו לשם שמים".</w:t>
      </w:r>
    </w:p>
    <w:p w14:paraId="4A049A58"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מג"א</w:t>
      </w:r>
      <w:r w:rsidRPr="00F2714F">
        <w:rPr>
          <w:rFonts w:asciiTheme="majorBidi" w:eastAsia="SimSun" w:hAnsiTheme="majorBidi" w:cstheme="majorBidi"/>
          <w:rtl/>
          <w:lang w:eastAsia="zh-CN"/>
        </w:rPr>
        <w:t xml:space="preserve"> (ס"ק מ"א) – "ומי שטובל בכל ע"ש לשם מצוה מותר לטבול גם בשבת זו (של"ה) מיהו מי שמבטלה לפעמים מפני שטרוד בעסקיו או מפני הצינה גם עכשיו אסור לטבול".</w:t>
      </w:r>
    </w:p>
    <w:p w14:paraId="2DA20CE5"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א"ר</w:t>
      </w:r>
      <w:r w:rsidRPr="00F2714F">
        <w:rPr>
          <w:rFonts w:asciiTheme="majorBidi" w:eastAsia="SimSun" w:hAnsiTheme="majorBidi" w:cstheme="majorBidi"/>
          <w:rtl/>
          <w:lang w:eastAsia="zh-CN"/>
        </w:rPr>
        <w:t xml:space="preserve"> (ס"ק ל"ז, א"ז ס"ק כ"ב) – "וכתוב בשל"ה דף ר' [תענית, נר מצוה, ד"ה כתב אבי] דמי שנוהג טבילה בכל ערב שבת לא יבטלו, רק לא ירחץ ביותר רק כשיעור טבילה שטובל בכל ערב שבת".</w:t>
      </w:r>
    </w:p>
    <w:p w14:paraId="3CD5686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שלחן שלמה</w:t>
      </w:r>
      <w:r w:rsidRPr="00F2714F">
        <w:rPr>
          <w:rFonts w:asciiTheme="majorBidi" w:eastAsia="SimSun" w:hAnsiTheme="majorBidi" w:cstheme="majorBidi"/>
          <w:rtl/>
          <w:lang w:eastAsia="zh-CN"/>
        </w:rPr>
        <w:t xml:space="preserve"> (סעי' ט"ז).</w:t>
      </w:r>
    </w:p>
    <w:p w14:paraId="62126478" w14:textId="77777777" w:rsidR="00642A53" w:rsidRPr="001736B9" w:rsidRDefault="00642A53">
      <w:pPr>
        <w:numPr>
          <w:ilvl w:val="3"/>
          <w:numId w:val="40"/>
        </w:numPr>
        <w:contextualSpacing/>
        <w:jc w:val="both"/>
        <w:rPr>
          <w:rFonts w:asciiTheme="majorBidi" w:eastAsia="SimSun" w:hAnsiTheme="majorBidi" w:cstheme="majorBidi"/>
          <w:lang w:eastAsia="zh-CN"/>
        </w:rPr>
      </w:pPr>
      <w:r w:rsidRPr="001736B9">
        <w:rPr>
          <w:rFonts w:asciiTheme="majorBidi" w:eastAsia="SimSun" w:hAnsiTheme="majorBidi" w:cstheme="majorBidi" w:hint="cs"/>
          <w:u w:val="single"/>
          <w:rtl/>
          <w:lang w:eastAsia="zh-CN"/>
        </w:rPr>
        <w:t>ח"א</w:t>
      </w:r>
      <w:r>
        <w:rPr>
          <w:rFonts w:asciiTheme="majorBidi" w:eastAsia="SimSun" w:hAnsiTheme="majorBidi" w:cstheme="majorBidi" w:hint="cs"/>
          <w:rtl/>
          <w:lang w:eastAsia="zh-CN"/>
        </w:rPr>
        <w:t xml:space="preserve"> (כלל קל"ג סעי' י"ט) </w:t>
      </w:r>
      <w:r>
        <w:rPr>
          <w:rFonts w:asciiTheme="majorBidi" w:eastAsia="SimSun" w:hAnsiTheme="majorBidi" w:cstheme="majorBidi"/>
          <w:rtl/>
          <w:lang w:eastAsia="zh-CN"/>
        </w:rPr>
        <w:t>–</w:t>
      </w:r>
      <w:r>
        <w:rPr>
          <w:rFonts w:asciiTheme="majorBidi" w:eastAsia="SimSun" w:hAnsiTheme="majorBidi" w:cstheme="majorBidi" w:hint="cs"/>
          <w:rtl/>
          <w:lang w:eastAsia="zh-CN"/>
        </w:rPr>
        <w:t xml:space="preserve"> "</w:t>
      </w:r>
      <w:r w:rsidRPr="001736B9">
        <w:rPr>
          <w:rFonts w:asciiTheme="majorBidi" w:eastAsia="SimSun" w:hAnsiTheme="majorBidi"/>
          <w:rtl/>
          <w:lang w:eastAsia="zh-CN"/>
        </w:rPr>
        <w:t>ובערב שבת של חזון, הנוהג לטבול בכל ערב שבת, מותר לטבול. ומי שמבטלה לפעמים, אסור</w:t>
      </w:r>
      <w:r w:rsidRPr="001736B9">
        <w:rPr>
          <w:rFonts w:asciiTheme="majorBidi" w:eastAsia="SimSun" w:hAnsiTheme="majorBidi" w:hint="cs"/>
          <w:rtl/>
          <w:lang w:eastAsia="zh-CN"/>
        </w:rPr>
        <w:t>"</w:t>
      </w:r>
      <w:r w:rsidRPr="001736B9">
        <w:rPr>
          <w:rFonts w:asciiTheme="majorBidi" w:eastAsia="SimSun" w:hAnsiTheme="majorBidi" w:cstheme="majorBidi" w:hint="cs"/>
          <w:rtl/>
          <w:lang w:eastAsia="zh-CN"/>
        </w:rPr>
        <w:t>.</w:t>
      </w:r>
    </w:p>
    <w:p w14:paraId="76A54CDF" w14:textId="77777777" w:rsidR="00642A53" w:rsidRPr="001736B9" w:rsidRDefault="00642A53">
      <w:pPr>
        <w:numPr>
          <w:ilvl w:val="3"/>
          <w:numId w:val="40"/>
        </w:numPr>
        <w:contextualSpacing/>
        <w:jc w:val="both"/>
        <w:rPr>
          <w:rFonts w:asciiTheme="majorBidi" w:eastAsia="SimSun" w:hAnsiTheme="majorBidi" w:cstheme="majorBidi"/>
          <w:lang w:eastAsia="zh-CN"/>
        </w:rPr>
      </w:pPr>
      <w:r w:rsidRPr="001736B9">
        <w:rPr>
          <w:rFonts w:asciiTheme="majorBidi" w:eastAsia="SimSun" w:hAnsiTheme="majorBidi" w:cstheme="majorBidi"/>
          <w:u w:val="single"/>
          <w:rtl/>
          <w:lang w:eastAsia="zh-CN"/>
        </w:rPr>
        <w:t>דרך החיים</w:t>
      </w:r>
      <w:r w:rsidRPr="001736B9">
        <w:rPr>
          <w:rFonts w:asciiTheme="majorBidi" w:eastAsia="SimSun" w:hAnsiTheme="majorBidi" w:cstheme="majorBidi"/>
          <w:rtl/>
          <w:lang w:eastAsia="zh-CN"/>
        </w:rPr>
        <w:t xml:space="preserve"> (בין המצרים סי' ק"</w:t>
      </w:r>
      <w:r>
        <w:rPr>
          <w:rFonts w:asciiTheme="majorBidi" w:eastAsia="SimSun" w:hAnsiTheme="majorBidi" w:cstheme="majorBidi" w:hint="cs"/>
          <w:rtl/>
          <w:lang w:eastAsia="zh-CN"/>
        </w:rPr>
        <w:t>ל</w:t>
      </w:r>
      <w:r w:rsidRPr="001736B9">
        <w:rPr>
          <w:rFonts w:asciiTheme="majorBidi" w:eastAsia="SimSun" w:hAnsiTheme="majorBidi" w:cstheme="majorBidi"/>
          <w:rtl/>
          <w:lang w:eastAsia="zh-CN"/>
        </w:rPr>
        <w:t xml:space="preserve"> אות </w:t>
      </w:r>
      <w:r>
        <w:rPr>
          <w:rFonts w:asciiTheme="majorBidi" w:eastAsia="SimSun" w:hAnsiTheme="majorBidi" w:cstheme="majorBidi" w:hint="cs"/>
          <w:rtl/>
          <w:lang w:eastAsia="zh-CN"/>
        </w:rPr>
        <w:t>ח</w:t>
      </w:r>
      <w:r w:rsidRPr="001736B9">
        <w:rPr>
          <w:rFonts w:asciiTheme="majorBidi" w:eastAsia="SimSun" w:hAnsiTheme="majorBidi" w:cstheme="majorBidi"/>
          <w:rtl/>
          <w:lang w:eastAsia="zh-CN"/>
        </w:rPr>
        <w:t>') – "</w:t>
      </w:r>
      <w:r w:rsidRPr="001736B9">
        <w:rPr>
          <w:rFonts w:asciiTheme="majorBidi" w:eastAsia="SimSun" w:hAnsiTheme="majorBidi"/>
          <w:rtl/>
          <w:lang w:eastAsia="zh-CN"/>
        </w:rPr>
        <w:t>לטבול בצונן אם טובל עצמו בכל ע"ש לשם מצוה ומיהו מי שמבטלה לפעמים מחמת שטרוד בעסקיו או מחמת הצנה גם בע"ש זה אסור לטבול</w:t>
      </w:r>
      <w:r w:rsidRPr="001736B9">
        <w:rPr>
          <w:rFonts w:asciiTheme="majorBidi" w:eastAsia="SimSun" w:hAnsiTheme="majorBidi" w:hint="cs"/>
          <w:rtl/>
          <w:lang w:eastAsia="zh-CN"/>
        </w:rPr>
        <w:t>".</w:t>
      </w:r>
    </w:p>
    <w:p w14:paraId="3E82FBD3" w14:textId="77777777" w:rsidR="00642A53" w:rsidRPr="001736B9" w:rsidRDefault="00642A53">
      <w:pPr>
        <w:numPr>
          <w:ilvl w:val="3"/>
          <w:numId w:val="40"/>
        </w:numPr>
        <w:contextualSpacing/>
        <w:jc w:val="both"/>
        <w:rPr>
          <w:rFonts w:asciiTheme="majorBidi" w:eastAsia="SimSun" w:hAnsiTheme="majorBidi" w:cstheme="majorBidi"/>
          <w:lang w:eastAsia="zh-CN"/>
        </w:rPr>
      </w:pPr>
      <w:r w:rsidRPr="001736B9">
        <w:rPr>
          <w:rFonts w:asciiTheme="majorBidi" w:eastAsia="SimSun" w:hAnsiTheme="majorBidi" w:cstheme="majorBidi" w:hint="cs"/>
          <w:u w:val="single"/>
          <w:rtl/>
          <w:lang w:eastAsia="zh-CN"/>
        </w:rPr>
        <w:t>קיצור שו"ע</w:t>
      </w:r>
      <w:r>
        <w:rPr>
          <w:rFonts w:asciiTheme="majorBidi" w:eastAsia="SimSun" w:hAnsiTheme="majorBidi" w:cstheme="majorBidi" w:hint="cs"/>
          <w:rtl/>
          <w:lang w:eastAsia="zh-CN"/>
        </w:rPr>
        <w:t xml:space="preserve"> (סי' קכ"ב סעי' י"ג) </w:t>
      </w:r>
      <w:r>
        <w:rPr>
          <w:rFonts w:asciiTheme="majorBidi" w:eastAsia="SimSun" w:hAnsiTheme="majorBidi" w:cstheme="majorBidi"/>
          <w:rtl/>
          <w:lang w:eastAsia="zh-CN"/>
        </w:rPr>
        <w:t>–</w:t>
      </w:r>
      <w:r>
        <w:rPr>
          <w:rFonts w:asciiTheme="majorBidi" w:eastAsia="SimSun" w:hAnsiTheme="majorBidi" w:cstheme="majorBidi" w:hint="cs"/>
          <w:rtl/>
          <w:lang w:eastAsia="zh-CN"/>
        </w:rPr>
        <w:t xml:space="preserve"> "</w:t>
      </w:r>
      <w:r w:rsidRPr="001736B9">
        <w:rPr>
          <w:rFonts w:asciiTheme="majorBidi" w:eastAsia="SimSun" w:hAnsiTheme="majorBidi"/>
          <w:rtl/>
          <w:lang w:eastAsia="zh-CN"/>
        </w:rPr>
        <w:t>ומי שרגיל לטבול כל ערב שבת מותר לו גם עתה לטבול בצונן, אבל מי שמבטלה לפעמים אסור לו</w:t>
      </w:r>
      <w:r w:rsidRPr="001736B9">
        <w:rPr>
          <w:rFonts w:asciiTheme="majorBidi" w:eastAsia="SimSun" w:hAnsiTheme="majorBidi" w:hint="cs"/>
          <w:rtl/>
          <w:lang w:eastAsia="zh-CN"/>
        </w:rPr>
        <w:t>"</w:t>
      </w:r>
      <w:r w:rsidRPr="001736B9">
        <w:rPr>
          <w:rFonts w:asciiTheme="majorBidi" w:eastAsia="SimSun" w:hAnsiTheme="majorBidi" w:cstheme="majorBidi" w:hint="cs"/>
          <w:rtl/>
          <w:lang w:eastAsia="zh-CN"/>
        </w:rPr>
        <w:t>.</w:t>
      </w:r>
    </w:p>
    <w:p w14:paraId="4203AE63" w14:textId="77777777" w:rsidR="00642A53" w:rsidRPr="001736B9" w:rsidRDefault="00642A53">
      <w:pPr>
        <w:numPr>
          <w:ilvl w:val="3"/>
          <w:numId w:val="40"/>
        </w:numPr>
        <w:contextualSpacing/>
        <w:jc w:val="both"/>
        <w:rPr>
          <w:rFonts w:asciiTheme="majorBidi" w:eastAsia="SimSun" w:hAnsiTheme="majorBidi" w:cstheme="majorBidi"/>
          <w:lang w:eastAsia="zh-CN"/>
        </w:rPr>
      </w:pPr>
      <w:r w:rsidRPr="001736B9">
        <w:rPr>
          <w:rFonts w:asciiTheme="majorBidi" w:eastAsia="SimSun" w:hAnsiTheme="majorBidi" w:cstheme="majorBidi" w:hint="cs"/>
          <w:u w:val="single"/>
          <w:rtl/>
          <w:lang w:eastAsia="zh-CN"/>
        </w:rPr>
        <w:t>ערה"ש</w:t>
      </w:r>
      <w:r>
        <w:rPr>
          <w:rFonts w:asciiTheme="majorBidi" w:eastAsia="SimSun" w:hAnsiTheme="majorBidi" w:cstheme="majorBidi" w:hint="cs"/>
          <w:rtl/>
          <w:lang w:eastAsia="zh-CN"/>
        </w:rPr>
        <w:t xml:space="preserve"> (סעי' ל"ה) </w:t>
      </w:r>
      <w:r>
        <w:rPr>
          <w:rFonts w:asciiTheme="majorBidi" w:eastAsia="SimSun" w:hAnsiTheme="majorBidi" w:cstheme="majorBidi"/>
          <w:rtl/>
          <w:lang w:eastAsia="zh-CN"/>
        </w:rPr>
        <w:t>–</w:t>
      </w:r>
      <w:r>
        <w:rPr>
          <w:rFonts w:asciiTheme="majorBidi" w:eastAsia="SimSun" w:hAnsiTheme="majorBidi" w:cstheme="majorBidi" w:hint="cs"/>
          <w:rtl/>
          <w:lang w:eastAsia="zh-CN"/>
        </w:rPr>
        <w:t xml:space="preserve"> "</w:t>
      </w:r>
      <w:r w:rsidRPr="001736B9">
        <w:rPr>
          <w:rFonts w:asciiTheme="majorBidi" w:eastAsia="SimSun" w:hAnsiTheme="majorBidi"/>
          <w:rtl/>
          <w:lang w:eastAsia="zh-CN"/>
        </w:rPr>
        <w:t>וטבילה במקוה מי שטובל בכל ערב שבת רשאי לטבול גם בע"ש זה ומי שמחסר לפעמים אין לו לטבול</w:t>
      </w:r>
      <w:r w:rsidRPr="001736B9">
        <w:rPr>
          <w:rFonts w:asciiTheme="majorBidi" w:eastAsia="SimSun" w:hAnsiTheme="majorBidi" w:hint="cs"/>
          <w:rtl/>
          <w:lang w:eastAsia="zh-CN"/>
        </w:rPr>
        <w:t>"</w:t>
      </w:r>
      <w:r w:rsidRPr="001736B9">
        <w:rPr>
          <w:rFonts w:asciiTheme="majorBidi" w:eastAsia="SimSun" w:hAnsiTheme="majorBidi" w:cstheme="majorBidi" w:hint="cs"/>
          <w:rtl/>
          <w:lang w:eastAsia="zh-CN"/>
        </w:rPr>
        <w:t>.</w:t>
      </w:r>
    </w:p>
    <w:p w14:paraId="2245D28D"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מ"ב</w:t>
      </w:r>
      <w:r w:rsidRPr="00F2714F">
        <w:rPr>
          <w:rFonts w:asciiTheme="majorBidi" w:eastAsia="SimSun" w:hAnsiTheme="majorBidi" w:cstheme="majorBidi"/>
          <w:rtl/>
          <w:lang w:eastAsia="zh-CN"/>
        </w:rPr>
        <w:t xml:space="preserve"> (ס"ק צ"ה, שעה"צ ס"ק צ"ח) – "ולענין טבילה הנוהג לטבול בכל ע"ש מותר ומי שמבטלה לפעמים מפני טרדת עסקיו או מפני הצנה אסור [אחרונים, והיינו, דוקא שלא בחמין, דבחמין בודאי רחיצה של תענוג היא]".</w:t>
      </w:r>
    </w:p>
    <w:p w14:paraId="6BAB22BE"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בן איש חי</w:t>
      </w:r>
      <w:r w:rsidRPr="00F2714F">
        <w:rPr>
          <w:rFonts w:asciiTheme="majorBidi" w:eastAsia="SimSun" w:hAnsiTheme="majorBidi" w:cstheme="majorBidi"/>
          <w:rtl/>
          <w:lang w:eastAsia="zh-CN"/>
        </w:rPr>
        <w:t xml:space="preserve"> (שנה א' פר' דברים אות ט"ז, רב פעלים ח"ד או"ח סי' כ"ט שאלה ב') – "והרגיל לטבול בכל ערב שבת יטבול גם 'בערב שבת חזון'".</w:t>
      </w:r>
    </w:p>
    <w:p w14:paraId="1F60C3B8"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אורי וישעי</w:t>
      </w:r>
      <w:r w:rsidRPr="00F2714F">
        <w:rPr>
          <w:rFonts w:asciiTheme="majorBidi" w:eastAsia="SimSun" w:hAnsiTheme="majorBidi" w:cstheme="majorBidi"/>
          <w:rtl/>
          <w:lang w:eastAsia="zh-CN"/>
        </w:rPr>
        <w:t xml:space="preserve"> (טויבש, סי' קל"ט) – "רק לטבול פעם אחת בצונן לכבוד ש"ק וג"כ אם רגיל לעשות כן בכל עש"ק דוקא".</w:t>
      </w:r>
    </w:p>
    <w:p w14:paraId="5E41248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כה"ח</w:t>
      </w:r>
      <w:r w:rsidRPr="00F2714F">
        <w:rPr>
          <w:rFonts w:asciiTheme="majorBidi" w:eastAsia="SimSun" w:hAnsiTheme="majorBidi" w:cstheme="majorBidi"/>
          <w:rtl/>
          <w:lang w:eastAsia="zh-CN"/>
        </w:rPr>
        <w:t xml:space="preserve"> (ס"ק ק"צ) – "ודוקא בצונן. תו' חיים על ח"א שם או' ל"ד, ונראה דאם קשה לו לטבול בצונן או שאין שם כ"א מים חמין דמותר לטבול במים חמין כיון דיש תועלת גדולה בטבילה זו כמ"ש לעיל סי' ט"ו אות כ"א יעו"ש. ועוד כיון דאינו מכוון לשם תענוג רק להעביר רוח הטומאה מעליו".</w:t>
      </w:r>
    </w:p>
    <w:p w14:paraId="0422980D"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קהלות יעקב</w:t>
      </w:r>
      <w:r w:rsidRPr="00F2714F">
        <w:rPr>
          <w:rFonts w:asciiTheme="majorBidi" w:eastAsia="SimSun" w:hAnsiTheme="majorBidi" w:cstheme="majorBidi"/>
          <w:rtl/>
          <w:lang w:eastAsia="zh-CN"/>
        </w:rPr>
        <w:t xml:space="preserve"> (ארחות רבנו ח"ב עמ' קל"ה אות כ"א) – "ספר לי הרמ"ב שליט"א נכדו של מו"ר (מו"ר גדלו) כמדומה לו שמו"ר הי' שואלו בערב שבת חזון אם ביטל (רמ"ב) במשך השנה </w:t>
      </w:r>
      <w:r w:rsidRPr="00F2714F">
        <w:rPr>
          <w:rFonts w:asciiTheme="majorBidi" w:eastAsia="SimSun" w:hAnsiTheme="majorBidi" w:cstheme="majorBidi"/>
          <w:b/>
          <w:bCs/>
          <w:rtl/>
          <w:lang w:eastAsia="zh-CN"/>
        </w:rPr>
        <w:t>אפי' פעם אחת</w:t>
      </w:r>
      <w:r w:rsidRPr="00F2714F">
        <w:rPr>
          <w:rFonts w:asciiTheme="majorBidi" w:eastAsia="SimSun" w:hAnsiTheme="majorBidi" w:cstheme="majorBidi"/>
          <w:rtl/>
          <w:lang w:eastAsia="zh-CN"/>
        </w:rPr>
        <w:t xml:space="preserve"> טבילה בע"ש וא"כ אסור שיטבול בערב שבת חזון (כמובן שלא מיירי בביטל מחמת מחלה אלא באופן המבואר במ"ב הנ"ל)".</w:t>
      </w:r>
    </w:p>
    <w:p w14:paraId="3E2FD1C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hAnsiTheme="majorBidi" w:cstheme="majorBidi"/>
          <w:i/>
          <w:color w:val="000000"/>
          <w:u w:val="single"/>
          <w:rtl/>
        </w:rPr>
        <w:t>חשב האפוד</w:t>
      </w:r>
      <w:r w:rsidRPr="00F2714F">
        <w:rPr>
          <w:rFonts w:asciiTheme="majorBidi" w:hAnsiTheme="majorBidi" w:cstheme="majorBidi"/>
          <w:i/>
          <w:color w:val="000000"/>
          <w:rtl/>
        </w:rPr>
        <w:t xml:space="preserve"> (הליכות חנוך פרק א'</w:t>
      </w:r>
      <w:r w:rsidRPr="00F2714F">
        <w:rPr>
          <w:rFonts w:asciiTheme="majorBidi" w:eastAsia="SimSun" w:hAnsiTheme="majorBidi" w:cstheme="majorBidi"/>
          <w:rtl/>
          <w:lang w:eastAsia="zh-CN"/>
        </w:rPr>
        <w:t xml:space="preserve"> אות קל"ז, עמ' ע"ג) – "אמר הרב דמה דמבואר בשו"ע (סימן תקנ"א מג"א סקמ"א) דמי שלא הלך למקוה מפני הצינה לא ילך בט' ימים, </w:t>
      </w:r>
      <w:r w:rsidRPr="00F2714F">
        <w:rPr>
          <w:rFonts w:asciiTheme="majorBidi" w:eastAsia="SimSun" w:hAnsiTheme="majorBidi" w:cstheme="majorBidi"/>
          <w:b/>
          <w:bCs/>
          <w:rtl/>
          <w:lang w:eastAsia="zh-CN"/>
        </w:rPr>
        <w:t>דאין הכוונה שביטלו מחמת בריאות</w:t>
      </w:r>
      <w:r w:rsidRPr="00F2714F">
        <w:rPr>
          <w:rFonts w:asciiTheme="majorBidi" w:eastAsia="SimSun" w:hAnsiTheme="majorBidi" w:cstheme="majorBidi"/>
          <w:rtl/>
          <w:lang w:eastAsia="zh-CN"/>
        </w:rPr>
        <w:t>, אלא מיירי כגון שלא הלך לפעמים בחורף מחמת שחשש לצינה בכגון דא אינו טובל במקוה בט' ימים, אבל אם לא הלך מטעם שהי' מצונן, אפילו אם הי' רק מצונן כל דהו מותר לו לילך".</w:t>
      </w:r>
    </w:p>
    <w:p w14:paraId="4B8EF1AB" w14:textId="77777777" w:rsidR="00642A53"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 xml:space="preserve">עי' </w:t>
      </w:r>
      <w:r w:rsidRPr="00F2714F">
        <w:rPr>
          <w:rFonts w:asciiTheme="majorBidi" w:eastAsia="SimSun" w:hAnsiTheme="majorBidi" w:cstheme="majorBidi"/>
          <w:u w:val="single"/>
          <w:rtl/>
          <w:lang w:eastAsia="zh-CN"/>
        </w:rPr>
        <w:t>שבט הלוי</w:t>
      </w:r>
      <w:r w:rsidRPr="00F2714F">
        <w:rPr>
          <w:rFonts w:asciiTheme="majorBidi" w:eastAsia="SimSun" w:hAnsiTheme="majorBidi" w:cstheme="majorBidi"/>
          <w:rtl/>
          <w:lang w:eastAsia="zh-CN"/>
        </w:rPr>
        <w:t xml:space="preserve"> (ח"י סי' פ"א אות ו', מבית לוי חי"ג עמ' ל' אות ז', עמ' נ' אות ב', בין המצרים תשנ"ט עמ' כ"ב אות ב') – "לענין טבילה בצונן בעש"ק חזון יש להקל, והמדקדקים מקפידים שלא לטבול בחמין והעולם מזלזלים בזה".</w:t>
      </w:r>
    </w:p>
    <w:p w14:paraId="45DA0011" w14:textId="77777777" w:rsidR="00642A53" w:rsidRPr="002171B9" w:rsidRDefault="00642A53">
      <w:pPr>
        <w:numPr>
          <w:ilvl w:val="3"/>
          <w:numId w:val="40"/>
        </w:numPr>
        <w:contextualSpacing/>
        <w:jc w:val="both"/>
        <w:rPr>
          <w:rFonts w:asciiTheme="majorBidi" w:eastAsia="SimSun" w:hAnsiTheme="majorBidi" w:cstheme="majorBidi"/>
          <w:lang w:eastAsia="zh-CN"/>
        </w:rPr>
      </w:pPr>
      <w:r w:rsidRPr="002171B9">
        <w:rPr>
          <w:rFonts w:asciiTheme="majorBidi" w:eastAsia="SimSun" w:hAnsiTheme="majorBidi" w:cstheme="majorBidi"/>
          <w:u w:val="single"/>
          <w:rtl/>
          <w:lang w:eastAsia="zh-CN"/>
        </w:rPr>
        <w:t>נטעי גבריאל</w:t>
      </w:r>
      <w:r w:rsidRPr="002171B9">
        <w:rPr>
          <w:rFonts w:asciiTheme="majorBidi" w:eastAsia="SimSun" w:hAnsiTheme="majorBidi" w:cstheme="majorBidi"/>
          <w:rtl/>
          <w:lang w:eastAsia="zh-CN"/>
        </w:rPr>
        <w:t xml:space="preserve"> (בין המצרים פרק מ"</w:t>
      </w:r>
      <w:r>
        <w:rPr>
          <w:rFonts w:asciiTheme="majorBidi" w:eastAsia="SimSun" w:hAnsiTheme="majorBidi" w:cstheme="majorBidi" w:hint="cs"/>
          <w:rtl/>
          <w:lang w:eastAsia="zh-CN"/>
        </w:rPr>
        <w:t>ג</w:t>
      </w:r>
      <w:r w:rsidRPr="002171B9">
        <w:rPr>
          <w:rFonts w:asciiTheme="majorBidi" w:eastAsia="SimSun" w:hAnsiTheme="majorBidi" w:cstheme="majorBidi"/>
          <w:rtl/>
          <w:lang w:eastAsia="zh-CN"/>
        </w:rPr>
        <w:t xml:space="preserve"> סעי' </w:t>
      </w:r>
      <w:r>
        <w:rPr>
          <w:rFonts w:asciiTheme="majorBidi" w:eastAsia="SimSun" w:hAnsiTheme="majorBidi" w:cstheme="majorBidi" w:hint="cs"/>
          <w:rtl/>
          <w:lang w:eastAsia="zh-CN"/>
        </w:rPr>
        <w:t>ז</w:t>
      </w:r>
      <w:r w:rsidRPr="002171B9">
        <w:rPr>
          <w:rFonts w:asciiTheme="majorBidi" w:eastAsia="SimSun" w:hAnsiTheme="majorBidi" w:cstheme="majorBidi"/>
          <w:rtl/>
          <w:lang w:eastAsia="zh-CN"/>
        </w:rPr>
        <w:t>') – "מי שנו</w:t>
      </w:r>
      <w:r>
        <w:rPr>
          <w:rFonts w:asciiTheme="majorBidi" w:eastAsia="SimSun" w:hAnsiTheme="majorBidi" w:cstheme="majorBidi" w:hint="cs"/>
          <w:rtl/>
          <w:lang w:eastAsia="zh-CN"/>
        </w:rPr>
        <w:t>הג</w:t>
      </w:r>
      <w:r w:rsidRPr="002171B9">
        <w:rPr>
          <w:rFonts w:asciiTheme="majorBidi" w:eastAsia="SimSun" w:hAnsiTheme="majorBidi" w:cstheme="majorBidi"/>
          <w:rtl/>
          <w:lang w:eastAsia="zh-CN"/>
        </w:rPr>
        <w:t xml:space="preserve"> לטבול בבל ער</w:t>
      </w:r>
      <w:r>
        <w:rPr>
          <w:rFonts w:asciiTheme="majorBidi" w:eastAsia="SimSun" w:hAnsiTheme="majorBidi" w:cstheme="majorBidi" w:hint="cs"/>
          <w:rtl/>
          <w:lang w:eastAsia="zh-CN"/>
        </w:rPr>
        <w:t>"</w:t>
      </w:r>
      <w:r w:rsidRPr="002171B9">
        <w:rPr>
          <w:rFonts w:asciiTheme="majorBidi" w:eastAsia="SimSun" w:hAnsiTheme="majorBidi" w:cstheme="majorBidi"/>
          <w:rtl/>
          <w:lang w:eastAsia="zh-CN"/>
        </w:rPr>
        <w:t>ש רשאי לטבול גס בער</w:t>
      </w:r>
      <w:r>
        <w:rPr>
          <w:rFonts w:asciiTheme="majorBidi" w:eastAsia="SimSun" w:hAnsiTheme="majorBidi" w:cstheme="majorBidi" w:hint="cs"/>
          <w:rtl/>
          <w:lang w:eastAsia="zh-CN"/>
        </w:rPr>
        <w:t>"</w:t>
      </w:r>
      <w:r w:rsidRPr="002171B9">
        <w:rPr>
          <w:rFonts w:asciiTheme="majorBidi" w:eastAsia="SimSun" w:hAnsiTheme="majorBidi" w:cstheme="majorBidi"/>
          <w:rtl/>
          <w:lang w:eastAsia="zh-CN"/>
        </w:rPr>
        <w:t>ש זה, אבל מי</w:t>
      </w:r>
      <w:r>
        <w:rPr>
          <w:rFonts w:asciiTheme="majorBidi" w:eastAsia="SimSun" w:hAnsiTheme="majorBidi" w:cstheme="majorBidi" w:hint="cs"/>
          <w:rtl/>
          <w:lang w:eastAsia="zh-CN"/>
        </w:rPr>
        <w:t xml:space="preserve"> </w:t>
      </w:r>
      <w:r w:rsidRPr="002171B9">
        <w:rPr>
          <w:rFonts w:asciiTheme="majorBidi" w:eastAsia="SimSun" w:hAnsiTheme="majorBidi" w:cstheme="majorBidi"/>
          <w:rtl/>
          <w:lang w:eastAsia="zh-CN"/>
        </w:rPr>
        <w:t>שמבטלה לפעמים אסור</w:t>
      </w:r>
      <w:r w:rsidRPr="002171B9">
        <w:rPr>
          <w:rFonts w:asciiTheme="majorBidi" w:eastAsia="SimSun" w:hAnsiTheme="majorBidi" w:cstheme="majorBidi" w:hint="cs"/>
          <w:rtl/>
          <w:lang w:eastAsia="zh-CN"/>
        </w:rPr>
        <w:t>".</w:t>
      </w:r>
    </w:p>
    <w:p w14:paraId="574168F0"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נחמת ישראל</w:t>
      </w:r>
      <w:r w:rsidRPr="00F2714F">
        <w:rPr>
          <w:rFonts w:asciiTheme="majorBidi" w:eastAsia="SimSun" w:hAnsiTheme="majorBidi" w:cstheme="majorBidi"/>
          <w:rtl/>
          <w:lang w:eastAsia="zh-CN"/>
        </w:rPr>
        <w:t xml:space="preserve"> (פרק ט"ז סעי' ב').</w:t>
      </w:r>
    </w:p>
    <w:p w14:paraId="03639416"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מראי מקומות.</w:t>
      </w:r>
    </w:p>
    <w:p w14:paraId="1E34BBC1"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חזון איש</w:t>
      </w:r>
      <w:r w:rsidRPr="00F2714F">
        <w:rPr>
          <w:rFonts w:asciiTheme="majorBidi" w:eastAsia="SimSun" w:hAnsiTheme="majorBidi" w:cstheme="majorBidi"/>
          <w:rtl/>
          <w:lang w:eastAsia="zh-CN"/>
        </w:rPr>
        <w:t xml:space="preserve"> (ארחות רבנו ח"ב עמ' קל"ד אות כ') – "אמר לי </w:t>
      </w:r>
      <w:r w:rsidRPr="00F2714F">
        <w:rPr>
          <w:rFonts w:asciiTheme="majorBidi" w:eastAsia="SimSun" w:hAnsiTheme="majorBidi" w:cstheme="majorBidi"/>
          <w:u w:val="single"/>
          <w:rtl/>
          <w:lang w:eastAsia="zh-CN"/>
        </w:rPr>
        <w:t>הגרח"ק</w:t>
      </w:r>
      <w:r w:rsidRPr="00F2714F">
        <w:rPr>
          <w:rFonts w:asciiTheme="majorBidi" w:eastAsia="SimSun" w:hAnsiTheme="majorBidi" w:cstheme="majorBidi"/>
          <w:rtl/>
          <w:lang w:eastAsia="zh-CN"/>
        </w:rPr>
        <w:t xml:space="preserve"> שליט"א [זצ"ל] שמרן החזו"א זצוק"ל אמר לו מש"כ במ"ב (שם ס"ק צ"ה), הנוהג לטבול בכל ע"ש מותר לטבול בע"ש חזון, ומי שמבטלה לפעמים וכו' או מפני הצנה אסור לטבול. אמר ע"ז מרן שאין בכלל זה אם מפני שהי' מצונן או חולה ומסבה זו חשש לטבול כמה ערבי שבתות, שזה נקרא אונס ומותר לו לטבול בע"ש חזון".</w:t>
      </w:r>
    </w:p>
    <w:p w14:paraId="68139196"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b/>
          <w:i/>
          <w:u w:val="single"/>
          <w:rtl/>
          <w:lang w:eastAsia="zh-CN"/>
        </w:rPr>
        <w:t>פסקים והנהגות</w:t>
      </w:r>
      <w:r w:rsidRPr="00F2714F">
        <w:rPr>
          <w:rFonts w:asciiTheme="majorBidi" w:eastAsia="SimSun" w:hAnsiTheme="majorBidi" w:cstheme="majorBidi"/>
          <w:b/>
          <w:i/>
          <w:rtl/>
          <w:lang w:eastAsia="zh-CN"/>
        </w:rPr>
        <w:t xml:space="preserve"> (בין המצרים עמ' כ' אות א') – "מקוה ע"ש: מים פושרים".</w:t>
      </w:r>
    </w:p>
    <w:p w14:paraId="51C5035A" w14:textId="77777777" w:rsidR="00642A53" w:rsidRPr="00F2714F" w:rsidRDefault="00642A53" w:rsidP="00642A53">
      <w:pPr>
        <w:contextualSpacing/>
        <w:jc w:val="both"/>
        <w:rPr>
          <w:rFonts w:asciiTheme="majorBidi" w:eastAsia="SimSun" w:hAnsiTheme="majorBidi" w:cstheme="majorBidi"/>
          <w:lang w:eastAsia="zh-CN"/>
        </w:rPr>
      </w:pPr>
    </w:p>
    <w:p w14:paraId="0E1E8810" w14:textId="77777777" w:rsidR="00642A53" w:rsidRPr="00F2714F" w:rsidRDefault="00642A53">
      <w:pPr>
        <w:numPr>
          <w:ilvl w:val="1"/>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b/>
          <w:bCs/>
          <w:rtl/>
          <w:lang w:eastAsia="zh-CN"/>
        </w:rPr>
        <w:t>שבת חזון</w:t>
      </w:r>
      <w:r w:rsidRPr="00F2714F">
        <w:rPr>
          <w:rFonts w:asciiTheme="majorBidi" w:eastAsia="SimSun" w:hAnsiTheme="majorBidi" w:cstheme="majorBidi"/>
          <w:rtl/>
          <w:lang w:eastAsia="zh-CN"/>
        </w:rPr>
        <w:t>.</w:t>
      </w:r>
    </w:p>
    <w:p w14:paraId="445684A9"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מיקל.</w:t>
      </w:r>
    </w:p>
    <w:p w14:paraId="462C1FBC" w14:textId="77777777" w:rsidR="00642A53" w:rsidRPr="00033A79"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אשל אברהם</w:t>
      </w:r>
      <w:r w:rsidRPr="00F2714F">
        <w:rPr>
          <w:rFonts w:asciiTheme="majorBidi" w:eastAsia="SimSun" w:hAnsiTheme="majorBidi" w:cstheme="majorBidi"/>
          <w:rtl/>
          <w:lang w:eastAsia="zh-CN"/>
        </w:rPr>
        <w:t xml:space="preserve"> (בוטשאטש, על המ"א ס"ק מ"א ד"ה </w:t>
      </w:r>
      <w:r>
        <w:rPr>
          <w:rFonts w:asciiTheme="majorBidi" w:eastAsia="SimSun" w:hAnsiTheme="majorBidi" w:cstheme="majorBidi" w:hint="cs"/>
          <w:rtl/>
          <w:lang w:eastAsia="zh-CN"/>
        </w:rPr>
        <w:t>גם</w:t>
      </w:r>
      <w:r w:rsidRPr="00F2714F">
        <w:rPr>
          <w:rFonts w:asciiTheme="majorBidi" w:eastAsia="SimSun" w:hAnsiTheme="majorBidi" w:cstheme="majorBidi"/>
          <w:rtl/>
          <w:lang w:eastAsia="zh-CN"/>
        </w:rPr>
        <w:t>) – "</w:t>
      </w:r>
      <w:r w:rsidRPr="00033A79">
        <w:rPr>
          <w:rFonts w:asciiTheme="majorBidi" w:eastAsia="SimSun" w:hAnsiTheme="majorBidi"/>
          <w:rtl/>
          <w:lang w:eastAsia="zh-CN"/>
        </w:rPr>
        <w:t>גם המחמירים על עצמם בערב שבת קודש חזון מצד שמבטלים לפעמים הטבילה, מכל מקום בשבת קודש חזון יכולים לטבול כעת שנוהגים רבים לטבול בשבת קודש שחרית, הגם שידוע שאין נשותיהם עמהם וטובלים בכל שחרית שבת קודש כדי לקבל קדושת היום כמו שכתוב בשם האר"י ז"ל שהרי ג"כ אין להם כוונה מצד תענוג וטובלים לפעמים גם בימי הקור ובפרט בשבת קודש שנכון שלא להראות איבול בכל האפשר</w:t>
      </w:r>
      <w:r w:rsidRPr="00033A79">
        <w:rPr>
          <w:rFonts w:asciiTheme="majorBidi" w:eastAsia="SimSun" w:hAnsiTheme="majorBidi" w:cstheme="majorBidi" w:hint="cs"/>
          <w:rtl/>
          <w:lang w:eastAsia="zh-CN"/>
        </w:rPr>
        <w:t>".</w:t>
      </w:r>
    </w:p>
    <w:p w14:paraId="25CA4F0F" w14:textId="77777777" w:rsidR="00642A53" w:rsidRDefault="00642A53">
      <w:pPr>
        <w:numPr>
          <w:ilvl w:val="3"/>
          <w:numId w:val="40"/>
        </w:numPr>
        <w:contextualSpacing/>
        <w:jc w:val="both"/>
        <w:rPr>
          <w:rFonts w:asciiTheme="majorBidi" w:eastAsia="SimSun" w:hAnsiTheme="majorBidi" w:cstheme="majorBidi"/>
          <w:lang w:eastAsia="zh-CN"/>
        </w:rPr>
      </w:pPr>
      <w:r>
        <w:rPr>
          <w:rFonts w:asciiTheme="majorBidi" w:eastAsia="SimSun" w:hAnsiTheme="majorBidi" w:cstheme="majorBidi" w:hint="cs"/>
          <w:u w:val="single"/>
          <w:rtl/>
          <w:lang w:eastAsia="zh-CN"/>
        </w:rPr>
        <w:t>כה"ח</w:t>
      </w:r>
      <w:r w:rsidRPr="005F6DBD">
        <w:rPr>
          <w:rFonts w:asciiTheme="majorBidi" w:eastAsia="SimSun" w:hAnsiTheme="majorBidi" w:cstheme="majorBidi" w:hint="cs"/>
          <w:rtl/>
          <w:lang w:eastAsia="zh-CN"/>
        </w:rPr>
        <w:t xml:space="preserve"> (</w:t>
      </w:r>
      <w:r>
        <w:rPr>
          <w:rFonts w:asciiTheme="majorBidi" w:eastAsia="SimSun" w:hAnsiTheme="majorBidi" w:cstheme="majorBidi" w:hint="cs"/>
          <w:rtl/>
          <w:lang w:eastAsia="zh-CN"/>
        </w:rPr>
        <w:t xml:space="preserve">סוף </w:t>
      </w:r>
      <w:r w:rsidRPr="005F6DBD">
        <w:rPr>
          <w:rFonts w:asciiTheme="majorBidi" w:eastAsia="SimSun" w:hAnsiTheme="majorBidi" w:cstheme="majorBidi" w:hint="cs"/>
          <w:rtl/>
          <w:lang w:eastAsia="zh-CN"/>
        </w:rPr>
        <w:t>ס"ק ר"ב)</w:t>
      </w:r>
      <w:r>
        <w:rPr>
          <w:rFonts w:asciiTheme="majorBidi" w:eastAsia="SimSun" w:hAnsiTheme="majorBidi" w:cstheme="majorBidi" w:hint="cs"/>
          <w:rtl/>
          <w:lang w:eastAsia="zh-CN"/>
        </w:rPr>
        <w:t xml:space="preserve"> </w:t>
      </w:r>
      <w:r>
        <w:rPr>
          <w:rFonts w:asciiTheme="majorBidi" w:eastAsia="SimSun" w:hAnsiTheme="majorBidi" w:cstheme="majorBidi"/>
          <w:rtl/>
          <w:lang w:eastAsia="zh-CN"/>
        </w:rPr>
        <w:t>–</w:t>
      </w:r>
      <w:r>
        <w:rPr>
          <w:rFonts w:asciiTheme="majorBidi" w:eastAsia="SimSun" w:hAnsiTheme="majorBidi" w:cstheme="majorBidi" w:hint="cs"/>
          <w:rtl/>
          <w:lang w:eastAsia="zh-CN"/>
        </w:rPr>
        <w:t xml:space="preserve"> "</w:t>
      </w:r>
      <w:r w:rsidRPr="00432513">
        <w:rPr>
          <w:rFonts w:asciiTheme="majorBidi" w:eastAsia="SimSun" w:hAnsiTheme="majorBidi"/>
          <w:rtl/>
          <w:lang w:eastAsia="zh-CN"/>
        </w:rPr>
        <w:t xml:space="preserve">ונראה דהוא הדין דמי שדרכו לטבול בכל יום שבת בבקר כמו שכתבנו לעיל סימן ר"ס אות ו' דמותר לטבול גם בשבת חזון ואפילו לנוהגין כסברא הראשונה הנזכרת משום </w:t>
      </w:r>
      <w:r w:rsidRPr="00432513">
        <w:rPr>
          <w:rFonts w:asciiTheme="majorBidi" w:eastAsia="SimSun" w:hAnsiTheme="majorBidi"/>
          <w:b/>
          <w:bCs/>
          <w:rtl/>
          <w:lang w:eastAsia="zh-CN"/>
        </w:rPr>
        <w:t>דלא גרע מבשר ויין דשרי</w:t>
      </w:r>
      <w:r w:rsidRPr="00432513">
        <w:rPr>
          <w:rFonts w:asciiTheme="majorBidi" w:eastAsia="SimSun" w:hAnsiTheme="majorBidi"/>
          <w:rtl/>
          <w:lang w:eastAsia="zh-CN"/>
        </w:rPr>
        <w:t>"</w:t>
      </w:r>
      <w:r w:rsidRPr="005F6DBD">
        <w:rPr>
          <w:rFonts w:asciiTheme="majorBidi" w:eastAsia="SimSun" w:hAnsiTheme="majorBidi" w:cstheme="majorBidi" w:hint="cs"/>
          <w:rtl/>
          <w:lang w:eastAsia="zh-CN"/>
        </w:rPr>
        <w:t>.</w:t>
      </w:r>
    </w:p>
    <w:p w14:paraId="5D47AB2B"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דיני ת"ב שחל ביום א'</w:t>
      </w:r>
      <w:r w:rsidRPr="00F2714F">
        <w:rPr>
          <w:rFonts w:asciiTheme="majorBidi" w:eastAsia="SimSun" w:hAnsiTheme="majorBidi" w:cstheme="majorBidi"/>
          <w:rtl/>
          <w:lang w:eastAsia="zh-CN"/>
        </w:rPr>
        <w:t xml:space="preserve"> (סוף ס"ק ל"ז) – "לגבי שבת ערב ט"ב וכל שכן שבת חזון דעלמא יכול לטבול בצונן בשבת גם מי שאינו טובל תמיד, וגם טהור גמור".</w:t>
      </w:r>
    </w:p>
    <w:p w14:paraId="217E7DB8" w14:textId="77777777" w:rsidR="00642A53"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הגר"ע אויערבאך</w:t>
      </w:r>
      <w:r w:rsidRPr="00F2714F">
        <w:rPr>
          <w:rFonts w:asciiTheme="majorBidi" w:eastAsia="SimSun" w:hAnsiTheme="majorBidi" w:cstheme="majorBidi"/>
          <w:rtl/>
          <w:lang w:eastAsia="zh-CN"/>
        </w:rPr>
        <w:t xml:space="preserve"> שליט"א (אליבא דהלכתא גליון צ"ז עמ' נ"ו טור א') – "שבשבת חזון כשזה לא חל בט"ב מותר לטבול אף לתוספת קדושה, אולם בט"ב שחל בשבת אסור לטבול דדברים שבצינעא נוהג בשבת זו, וטבילה חשיב כדברים שבצינעא".</w:t>
      </w:r>
    </w:p>
    <w:p w14:paraId="0CA9C14E"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5F6DBD">
        <w:rPr>
          <w:rFonts w:asciiTheme="majorBidi" w:eastAsia="SimSun" w:hAnsiTheme="majorBidi" w:cstheme="majorBidi"/>
          <w:u w:val="single"/>
          <w:rtl/>
          <w:lang w:eastAsia="zh-CN"/>
        </w:rPr>
        <w:t>נטעי גבריאל</w:t>
      </w:r>
      <w:r w:rsidRPr="005F6DBD">
        <w:rPr>
          <w:rFonts w:asciiTheme="majorBidi" w:eastAsia="SimSun" w:hAnsiTheme="majorBidi" w:cstheme="majorBidi"/>
          <w:rtl/>
          <w:lang w:eastAsia="zh-CN"/>
        </w:rPr>
        <w:t xml:space="preserve"> (בין המצרים פרק מ"ז סעי' </w:t>
      </w:r>
      <w:r>
        <w:rPr>
          <w:rFonts w:asciiTheme="majorBidi" w:eastAsia="SimSun" w:hAnsiTheme="majorBidi" w:cstheme="majorBidi" w:hint="cs"/>
          <w:rtl/>
          <w:lang w:eastAsia="zh-CN"/>
        </w:rPr>
        <w:t>ד</w:t>
      </w:r>
      <w:r w:rsidRPr="005F6DBD">
        <w:rPr>
          <w:rFonts w:asciiTheme="majorBidi" w:eastAsia="SimSun" w:hAnsiTheme="majorBidi" w:cstheme="majorBidi"/>
          <w:rtl/>
          <w:lang w:eastAsia="zh-CN"/>
        </w:rPr>
        <w:t>') – "</w:t>
      </w:r>
      <w:r w:rsidRPr="005F6DBD">
        <w:rPr>
          <w:rFonts w:asciiTheme="majorBidi" w:eastAsia="SimSun" w:hAnsiTheme="majorBidi"/>
          <w:rtl/>
          <w:lang w:eastAsia="zh-CN"/>
        </w:rPr>
        <w:t>מי שדרכו לטבול כל שבת ב</w:t>
      </w:r>
      <w:r>
        <w:rPr>
          <w:rFonts w:asciiTheme="majorBidi" w:eastAsia="SimSun" w:hAnsiTheme="majorBidi" w:hint="cs"/>
          <w:rtl/>
          <w:lang w:eastAsia="zh-CN"/>
        </w:rPr>
        <w:t>ב</w:t>
      </w:r>
      <w:r w:rsidRPr="005F6DBD">
        <w:rPr>
          <w:rFonts w:asciiTheme="majorBidi" w:eastAsia="SimSun" w:hAnsiTheme="majorBidi"/>
          <w:rtl/>
          <w:lang w:eastAsia="zh-CN"/>
        </w:rPr>
        <w:t>ו</w:t>
      </w:r>
      <w:r>
        <w:rPr>
          <w:rFonts w:asciiTheme="majorBidi" w:eastAsia="SimSun" w:hAnsiTheme="majorBidi" w:hint="cs"/>
          <w:rtl/>
          <w:lang w:eastAsia="zh-CN"/>
        </w:rPr>
        <w:t>קר</w:t>
      </w:r>
      <w:r w:rsidRPr="005F6DBD">
        <w:rPr>
          <w:rFonts w:asciiTheme="majorBidi" w:eastAsia="SimSun" w:hAnsiTheme="majorBidi"/>
          <w:rtl/>
          <w:lang w:eastAsia="zh-CN"/>
        </w:rPr>
        <w:t xml:space="preserve"> מותר לטבול גם בשבת חז</w:t>
      </w:r>
      <w:r>
        <w:rPr>
          <w:rFonts w:asciiTheme="majorBidi" w:eastAsia="SimSun" w:hAnsiTheme="majorBidi" w:hint="cs"/>
          <w:rtl/>
          <w:lang w:eastAsia="zh-CN"/>
        </w:rPr>
        <w:t xml:space="preserve">ון </w:t>
      </w:r>
      <w:r w:rsidRPr="005F6DBD">
        <w:rPr>
          <w:rFonts w:asciiTheme="majorBidi" w:eastAsia="SimSun" w:hAnsiTheme="majorBidi"/>
          <w:rtl/>
          <w:lang w:eastAsia="zh-CN"/>
        </w:rPr>
        <w:t>ואף אם מבטלה לפעמים מטעם אונ</w:t>
      </w:r>
      <w:r>
        <w:rPr>
          <w:rFonts w:asciiTheme="majorBidi" w:eastAsia="SimSun" w:hAnsiTheme="majorBidi" w:hint="cs"/>
          <w:rtl/>
          <w:lang w:eastAsia="zh-CN"/>
        </w:rPr>
        <w:t>ס</w:t>
      </w:r>
      <w:r w:rsidRPr="005F6DBD">
        <w:rPr>
          <w:rFonts w:asciiTheme="majorBidi" w:eastAsia="SimSun" w:hAnsiTheme="majorBidi"/>
          <w:rtl/>
          <w:lang w:eastAsia="zh-CN"/>
        </w:rPr>
        <w:t xml:space="preserve"> מותר</w:t>
      </w:r>
      <w:r>
        <w:rPr>
          <w:rFonts w:asciiTheme="majorBidi" w:eastAsia="SimSun" w:hAnsiTheme="majorBidi" w:hint="cs"/>
          <w:rtl/>
          <w:lang w:eastAsia="zh-CN"/>
        </w:rPr>
        <w:t>".</w:t>
      </w:r>
    </w:p>
    <w:p w14:paraId="67698F6C" w14:textId="77777777" w:rsidR="00642A53" w:rsidRPr="00F2714F" w:rsidRDefault="00642A53" w:rsidP="00642A53">
      <w:pPr>
        <w:contextualSpacing/>
        <w:jc w:val="both"/>
        <w:rPr>
          <w:rFonts w:asciiTheme="majorBidi" w:eastAsia="SimSun" w:hAnsiTheme="majorBidi" w:cstheme="majorBidi"/>
          <w:lang w:eastAsia="zh-CN"/>
        </w:rPr>
      </w:pPr>
    </w:p>
    <w:p w14:paraId="57B00404" w14:textId="77777777" w:rsidR="00642A53" w:rsidRPr="00F2714F" w:rsidRDefault="00642A53">
      <w:pPr>
        <w:numPr>
          <w:ilvl w:val="1"/>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b/>
          <w:bCs/>
          <w:rtl/>
          <w:lang w:eastAsia="zh-CN"/>
        </w:rPr>
        <w:t>טבילת עזרא</w:t>
      </w:r>
      <w:r w:rsidRPr="00F2714F">
        <w:rPr>
          <w:rFonts w:asciiTheme="majorBidi" w:eastAsia="SimSun" w:hAnsiTheme="majorBidi" w:cstheme="majorBidi"/>
          <w:rtl/>
          <w:lang w:eastAsia="zh-CN"/>
        </w:rPr>
        <w:t>.</w:t>
      </w:r>
    </w:p>
    <w:p w14:paraId="1696E8DE"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מיקל</w:t>
      </w:r>
      <w:r>
        <w:rPr>
          <w:rFonts w:asciiTheme="majorBidi" w:eastAsia="SimSun" w:hAnsiTheme="majorBidi" w:cstheme="majorBidi" w:hint="cs"/>
          <w:rtl/>
          <w:lang w:eastAsia="zh-CN"/>
        </w:rPr>
        <w:t xml:space="preserve"> [אם הוא רגיל בכך]</w:t>
      </w:r>
      <w:r w:rsidRPr="00F2714F">
        <w:rPr>
          <w:rFonts w:asciiTheme="majorBidi" w:eastAsia="SimSun" w:hAnsiTheme="majorBidi" w:cstheme="majorBidi"/>
          <w:rtl/>
          <w:lang w:eastAsia="zh-CN"/>
        </w:rPr>
        <w:t>.</w:t>
      </w:r>
    </w:p>
    <w:p w14:paraId="36705734"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אשל אברהם</w:t>
      </w:r>
      <w:r w:rsidRPr="00F2714F">
        <w:rPr>
          <w:rFonts w:asciiTheme="majorBidi" w:eastAsia="SimSun" w:hAnsiTheme="majorBidi" w:cstheme="majorBidi"/>
          <w:rtl/>
          <w:lang w:eastAsia="zh-CN"/>
        </w:rPr>
        <w:t xml:space="preserve"> (בוטשאטש, על המ"א ס"ק מ"א ד"ה עוד) – "טבילה לתקנת עזרא ז"ל הגם שהוא עכשיו רק מדת חסידות, מכל מקום י"ל שהוא כרחיצה לליבון שאין הכוונה משום תענוג ואין מניעה ע"י המנהג של מניעת רחיצה מראש חודש אב, וגם בערב תשעה באב אין מניעה, ואין זה כטבילה בערב שבת קודש שצריך להיות שלא ביטל ע"י קור או טרדא, כי שם מכל מקום עיקרה לתענוג, מה שאין כן בזה שעיקרו לבחינת טהרה גם אם מבטל ע"י קור אין דנין אפשר משאי אפשר כ"כ נקל, ומכל מקום אין לטבול יותר משתי פעמים, וגם מי שאינו מבטל טבילה זו ע"י קור, כי פעם שניה בטוח שהמים נוגעים בכל מקום ע"י שנתלחלח הגוף ואין צריך יותר, ודי בזה היטב ...".</w:t>
      </w:r>
    </w:p>
    <w:p w14:paraId="0ECE3578"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בן איש חי</w:t>
      </w:r>
      <w:r w:rsidRPr="00F2714F">
        <w:rPr>
          <w:rFonts w:asciiTheme="majorBidi" w:eastAsia="SimSun" w:hAnsiTheme="majorBidi" w:cstheme="majorBidi"/>
          <w:rtl/>
          <w:lang w:eastAsia="zh-CN"/>
        </w:rPr>
        <w:t xml:space="preserve"> (שנה א' פר' דברים אות ט"ז, רב פעלים ח"ד או"ח סי' כ"ט שאלה ב') – "ומי שדרכו לטבול אחר תשמיש המטה הרי זה טובל כדרכו ... ומי שראה קרי מותר לטבול אפילו ערב ט"ב".</w:t>
      </w:r>
    </w:p>
    <w:p w14:paraId="17E5EC5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כה"ח</w:t>
      </w:r>
      <w:r w:rsidRPr="00F2714F">
        <w:rPr>
          <w:rFonts w:asciiTheme="majorBidi" w:eastAsia="SimSun" w:hAnsiTheme="majorBidi" w:cstheme="majorBidi"/>
          <w:rtl/>
          <w:lang w:eastAsia="zh-CN"/>
        </w:rPr>
        <w:t xml:space="preserve"> (סוף ס"ק ק"צ) – "ומי שדרכו לטבול אחר תשמיש המטה הר"ז טובל כדרכו וכן הסנדק מותר לטבול. בן א"ח שם".</w:t>
      </w:r>
    </w:p>
    <w:p w14:paraId="6AA7FAAD"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חזו"א</w:t>
      </w:r>
      <w:r w:rsidRPr="00F2714F">
        <w:rPr>
          <w:rFonts w:asciiTheme="majorBidi" w:eastAsia="SimSun" w:hAnsiTheme="majorBidi" w:cstheme="majorBidi"/>
          <w:rtl/>
          <w:lang w:eastAsia="zh-CN"/>
        </w:rPr>
        <w:t xml:space="preserve"> (דינים והנהגות פרק י"ט סעי' ו') – "השיב לאחד שטבילת עזרא מותר בתשעת הימים".</w:t>
      </w:r>
    </w:p>
    <w:p w14:paraId="4948A679" w14:textId="77777777" w:rsidR="00642A53" w:rsidRPr="00F2714F" w:rsidRDefault="00642A53" w:rsidP="00642A53">
      <w:pPr>
        <w:ind w:left="567"/>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חזו"א</w:t>
      </w:r>
      <w:r w:rsidRPr="00F2714F">
        <w:rPr>
          <w:rFonts w:asciiTheme="majorBidi" w:eastAsia="SimSun" w:hAnsiTheme="majorBidi" w:cstheme="majorBidi"/>
          <w:rtl/>
          <w:lang w:eastAsia="zh-CN"/>
        </w:rPr>
        <w:t xml:space="preserve"> (ארחות רבנו ח"ב עמ' קל"ג אות י"ד, דפו"ח ח"ב עמ' קס"ה אות ט"ו) – "וכן אמר לי הגרח"ק שליט"א [זצ"ל] שגיסו הגר"ש ברזם זצ"ל אמר לו שמרן החזו"א זצוק"ל התיר טבילת עזרא בתשעת הימים".</w:t>
      </w:r>
    </w:p>
    <w:p w14:paraId="032751D1"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קהלות יעקב</w:t>
      </w:r>
      <w:r w:rsidRPr="00F2714F">
        <w:rPr>
          <w:rFonts w:asciiTheme="majorBidi" w:eastAsia="SimSun" w:hAnsiTheme="majorBidi" w:cstheme="majorBidi"/>
          <w:rtl/>
          <w:lang w:eastAsia="zh-CN"/>
        </w:rPr>
        <w:t xml:space="preserve"> (ארחות רבנו ח"ב עמ' קל"ג אות י"ד, דפו"ח ח"ב עמ' קס"ה אות ט"ו) – "אמר לי מו"ר (שליט"א) זצוק"ל הנזהר כל השנה בטבילת עזרא מותר לו לטבול גם בתשעת הימים במקוה קרה".</w:t>
      </w:r>
    </w:p>
    <w:p w14:paraId="167A7AF2"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אור לציון</w:t>
      </w:r>
      <w:r w:rsidRPr="00F2714F">
        <w:rPr>
          <w:rFonts w:asciiTheme="majorBidi" w:eastAsia="SimSun" w:hAnsiTheme="majorBidi" w:cstheme="majorBidi"/>
          <w:rtl/>
          <w:lang w:eastAsia="zh-CN"/>
        </w:rPr>
        <w:t xml:space="preserve"> (ח"ג פרק כ"ז סעי' ה') – "ומותר לטבול במקוה במים קרים או פושרים לטבילת עזרא או לכתיבת סת"ם אם הוא רגיל בכך כל השנה. וילדים פחותים מגיל בר מצוה, מותרים ברחיצה בשבוע זה אף אם הגיעו לגיל חינוך".</w:t>
      </w:r>
    </w:p>
    <w:p w14:paraId="73CB5C59"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משנה הלכות</w:t>
      </w:r>
      <w:r w:rsidRPr="00F2714F">
        <w:rPr>
          <w:rFonts w:asciiTheme="majorBidi" w:eastAsia="SimSun" w:hAnsiTheme="majorBidi" w:cstheme="majorBidi"/>
          <w:rtl/>
          <w:lang w:eastAsia="zh-CN"/>
        </w:rPr>
        <w:t xml:space="preserve"> (אליבא דהלכתא גליון צ"ז עמ' נ"ה טור א').</w:t>
      </w:r>
    </w:p>
    <w:p w14:paraId="5BA2A948"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חזון עובדיה</w:t>
      </w:r>
      <w:r w:rsidRPr="00F2714F">
        <w:rPr>
          <w:rFonts w:asciiTheme="majorBidi" w:eastAsia="SimSun" w:hAnsiTheme="majorBidi" w:cstheme="majorBidi"/>
          <w:rtl/>
          <w:lang w:eastAsia="zh-CN"/>
        </w:rPr>
        <w:t xml:space="preserve"> (ארבע תעניות עמ' רמ"ד).</w:t>
      </w:r>
    </w:p>
    <w:p w14:paraId="0A451F2D"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חוט שני</w:t>
      </w:r>
      <w:r w:rsidRPr="00F2714F">
        <w:rPr>
          <w:rFonts w:asciiTheme="majorBidi" w:eastAsia="SimSun" w:hAnsiTheme="majorBidi" w:cstheme="majorBidi"/>
          <w:rtl/>
          <w:lang w:eastAsia="zh-CN"/>
        </w:rPr>
        <w:t xml:space="preserve"> (יו"ט עמ' שמ"ז אות ג' ס"ק ג') – "תקנת עזרא ... ומי שנוהג לטבול בזה, בתשעת הימים מותר לו לטבול בצונן וכנ"ל, ודוקא בדצריך לכך".</w:t>
      </w:r>
    </w:p>
    <w:p w14:paraId="18C9CA08"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קובץ הלכות</w:t>
      </w:r>
      <w:r w:rsidRPr="00F2714F">
        <w:rPr>
          <w:rFonts w:asciiTheme="majorBidi" w:eastAsia="SimSun" w:hAnsiTheme="majorBidi" w:cstheme="majorBidi"/>
          <w:rtl/>
          <w:lang w:eastAsia="zh-CN"/>
        </w:rPr>
        <w:t xml:space="preserve"> (בין המצרים פרק י"ד סעי' ז') – "מי שרגיל בטבילת עזרא, יכול לטבול גם בתשעת הימים".</w:t>
      </w:r>
    </w:p>
    <w:p w14:paraId="10584FBA"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hAnsiTheme="majorBidi" w:cstheme="majorBidi"/>
          <w:b/>
          <w:i/>
          <w:u w:val="single"/>
          <w:rtl/>
        </w:rPr>
        <w:t>הגרח"ק</w:t>
      </w:r>
      <w:r w:rsidRPr="00F2714F">
        <w:rPr>
          <w:rFonts w:asciiTheme="majorBidi" w:hAnsiTheme="majorBidi" w:cstheme="majorBidi"/>
          <w:b/>
          <w:i/>
          <w:rtl/>
        </w:rPr>
        <w:t xml:space="preserve"> זצ"ל (</w:t>
      </w:r>
      <w:r w:rsidRPr="00F2714F">
        <w:rPr>
          <w:rFonts w:asciiTheme="majorBidi" w:eastAsia="SimSun" w:hAnsiTheme="majorBidi" w:cstheme="majorBidi"/>
          <w:rtl/>
          <w:lang w:eastAsia="zh-CN"/>
        </w:rPr>
        <w:t>אלא ד' אמות של הלכה פרק נ"ב אות י"ב) – "הורה למי שרגיל לטבול טבילת עזרא תמיד, שיכול לטבול גם בט' הימים. (ואמר לי שאפשר גם לטבול בפושרים למי שרגיל בכך והעיקר שלא יהי' חם מאד)".</w:t>
      </w:r>
    </w:p>
    <w:p w14:paraId="26F75C9A"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תשובות והנהגות</w:t>
      </w:r>
      <w:r w:rsidRPr="00F2714F">
        <w:rPr>
          <w:rFonts w:asciiTheme="majorBidi" w:eastAsia="SimSun" w:hAnsiTheme="majorBidi" w:cstheme="majorBidi"/>
          <w:rtl/>
          <w:lang w:eastAsia="zh-CN"/>
        </w:rPr>
        <w:t xml:space="preserve"> (ח"ד סי' קכ"ט ד"ה טבילת) – "טבילת עזרא נראה ודאי דמותר שנקרא לצורך".</w:t>
      </w:r>
    </w:p>
    <w:p w14:paraId="7AA8451A" w14:textId="77777777" w:rsidR="00642A53" w:rsidRPr="00F2714F" w:rsidRDefault="00642A53" w:rsidP="00642A53">
      <w:pPr>
        <w:ind w:left="567"/>
        <w:contextualSpacing/>
        <w:jc w:val="both"/>
        <w:rPr>
          <w:rFonts w:asciiTheme="majorBidi" w:eastAsia="SimSun" w:hAnsiTheme="majorBidi" w:cstheme="majorBidi"/>
          <w:lang w:eastAsia="zh-CN"/>
        </w:rPr>
      </w:pPr>
      <w:r w:rsidRPr="00F2714F">
        <w:rPr>
          <w:rFonts w:asciiTheme="majorBidi" w:eastAsia="SimSun" w:hAnsiTheme="majorBidi" w:cstheme="majorBidi"/>
          <w:b/>
          <w:i/>
          <w:u w:val="single"/>
          <w:rtl/>
          <w:lang w:eastAsia="zh-CN"/>
        </w:rPr>
        <w:t>פסקים והנהגות</w:t>
      </w:r>
      <w:r w:rsidRPr="00F2714F">
        <w:rPr>
          <w:rFonts w:asciiTheme="majorBidi" w:eastAsia="SimSun" w:hAnsiTheme="majorBidi" w:cstheme="majorBidi"/>
          <w:b/>
          <w:i/>
          <w:rtl/>
          <w:lang w:eastAsia="zh-CN"/>
        </w:rPr>
        <w:t xml:space="preserve"> (בין המצרים עמ' ט"ו אות ז') – "בט' ימים - מי שאינו רגיל תמיד בטבילת עזרא האם מותר לו לטבול. ת: כן".</w:t>
      </w:r>
    </w:p>
    <w:p w14:paraId="246FE963"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רק למי שמקפיד עליה תמיד יש להקל.</w:t>
      </w:r>
    </w:p>
    <w:p w14:paraId="74594704"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הליכות אבן ישראל</w:t>
      </w:r>
      <w:r w:rsidRPr="00F2714F">
        <w:rPr>
          <w:rFonts w:asciiTheme="majorBidi" w:eastAsia="SimSun" w:hAnsiTheme="majorBidi" w:cstheme="majorBidi"/>
          <w:rtl/>
          <w:lang w:eastAsia="zh-CN"/>
        </w:rPr>
        <w:t xml:space="preserve"> (מועדים ח"א עמ' שמ"א סעי' ז') – "הנזהר שלא לבטל טבילת עזרא, מותר לו לטבול בתשעת הימים".</w:t>
      </w:r>
    </w:p>
    <w:p w14:paraId="20064C4E"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הגר"ש דבליצקי</w:t>
      </w:r>
      <w:r w:rsidRPr="00F2714F">
        <w:rPr>
          <w:rFonts w:asciiTheme="majorBidi" w:eastAsia="SimSun" w:hAnsiTheme="majorBidi" w:cstheme="majorBidi"/>
          <w:rtl/>
          <w:lang w:eastAsia="zh-CN"/>
        </w:rPr>
        <w:t xml:space="preserve"> זצ"ל (אליבא דהלכתא גליון צ"ז עמ' נ"ה טור א') – "דמי שאינו מקפיד על טבילת עזרא אסור לו לטבול טבילת עזרא בתשעת הימים. והרגיל לטבול מותר לו לטבול אף לאחר התפלה".</w:t>
      </w:r>
    </w:p>
    <w:p w14:paraId="2CAA1CE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הגר"א קופשיץ</w:t>
      </w:r>
      <w:r w:rsidRPr="00F2714F">
        <w:rPr>
          <w:rFonts w:asciiTheme="majorBidi" w:eastAsia="SimSun" w:hAnsiTheme="majorBidi" w:cstheme="majorBidi"/>
          <w:rtl/>
          <w:lang w:eastAsia="zh-CN"/>
        </w:rPr>
        <w:t xml:space="preserve"> זצ"ל (אליבא דהלכתא גליון צ"ז עמ' נ"ה טור א') – "דרק מי שרגיל לטבול טבילת עזרא מותר לו לטבול בתשעת הימים".</w:t>
      </w:r>
    </w:p>
    <w:p w14:paraId="1522EE0F" w14:textId="77777777" w:rsidR="00642A53" w:rsidRPr="00F2714F" w:rsidRDefault="00642A53">
      <w:pPr>
        <w:numPr>
          <w:ilvl w:val="3"/>
          <w:numId w:val="40"/>
        </w:numPr>
        <w:contextualSpacing/>
        <w:jc w:val="both"/>
        <w:rPr>
          <w:rFonts w:asciiTheme="majorBidi" w:eastAsia="SimSun" w:hAnsiTheme="majorBidi" w:cstheme="majorBidi"/>
          <w:rtl/>
          <w:lang w:eastAsia="zh-CN"/>
        </w:rPr>
      </w:pPr>
      <w:r w:rsidRPr="00F2714F">
        <w:rPr>
          <w:rFonts w:asciiTheme="majorBidi" w:eastAsia="SimSun" w:hAnsiTheme="majorBidi" w:cstheme="majorBidi"/>
          <w:u w:val="single"/>
          <w:rtl/>
          <w:lang w:eastAsia="zh-CN"/>
        </w:rPr>
        <w:t>הגר"ע אויערבאך</w:t>
      </w:r>
      <w:r w:rsidRPr="00F2714F">
        <w:rPr>
          <w:rFonts w:asciiTheme="majorBidi" w:eastAsia="SimSun" w:hAnsiTheme="majorBidi" w:cstheme="majorBidi"/>
          <w:rtl/>
          <w:lang w:eastAsia="zh-CN"/>
        </w:rPr>
        <w:t xml:space="preserve"> שליט"א (אליבא דהלכתא גליון צ"ז עמ' נ"ה טור א') – "דמי שאינו מקפיד לטבול בקביעות טבילת עזרא, אין ראוי שיטבול טבילת עזרא בתשעת הימים".</w:t>
      </w:r>
    </w:p>
    <w:p w14:paraId="781374C3" w14:textId="77777777" w:rsidR="00642A53" w:rsidRDefault="00642A53">
      <w:pPr>
        <w:numPr>
          <w:ilvl w:val="2"/>
          <w:numId w:val="40"/>
        </w:numPr>
        <w:contextualSpacing/>
        <w:jc w:val="both"/>
        <w:rPr>
          <w:rFonts w:asciiTheme="majorBidi" w:eastAsia="SimSun" w:hAnsiTheme="majorBidi" w:cstheme="majorBidi"/>
          <w:lang w:eastAsia="zh-CN"/>
        </w:rPr>
      </w:pPr>
      <w:r w:rsidRPr="0046291E">
        <w:rPr>
          <w:rFonts w:asciiTheme="majorBidi" w:eastAsia="SimSun" w:hAnsiTheme="majorBidi" w:cstheme="majorBidi" w:hint="cs"/>
          <w:b/>
          <w:bCs/>
          <w:rtl/>
          <w:lang w:eastAsia="zh-CN"/>
        </w:rPr>
        <w:t>בשבת ודאי מותר</w:t>
      </w:r>
      <w:r>
        <w:rPr>
          <w:rFonts w:asciiTheme="majorBidi" w:eastAsia="SimSun" w:hAnsiTheme="majorBidi" w:cstheme="majorBidi" w:hint="cs"/>
          <w:rtl/>
          <w:lang w:eastAsia="zh-CN"/>
        </w:rPr>
        <w:t>.</w:t>
      </w:r>
    </w:p>
    <w:p w14:paraId="1D734957" w14:textId="77777777" w:rsidR="00642A53" w:rsidRPr="0046291E"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מהרי"ל דיסקין</w:t>
      </w:r>
      <w:r w:rsidRPr="00F2714F">
        <w:rPr>
          <w:rFonts w:asciiTheme="majorBidi" w:eastAsia="SimSun" w:hAnsiTheme="majorBidi" w:cstheme="majorBidi"/>
          <w:rtl/>
          <w:lang w:eastAsia="zh-CN"/>
        </w:rPr>
        <w:t xml:space="preserve"> (קונ' אחרון סי' ה' אות ס"ג) – "ונסתפקתי לענין טבילה דתקנת עזרא, אי שרי בשבוע זאת, ועכ"פ בשבת ודאי יש להקל".</w:t>
      </w:r>
    </w:p>
    <w:p w14:paraId="6AD142AE"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rtl/>
          <w:lang w:eastAsia="zh-CN"/>
        </w:rPr>
        <w:t>מראי מקומות.</w:t>
      </w:r>
    </w:p>
    <w:p w14:paraId="78F7F043"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הגריש"א</w:t>
      </w:r>
      <w:r w:rsidRPr="00F2714F">
        <w:rPr>
          <w:rFonts w:asciiTheme="majorBidi" w:eastAsia="SimSun" w:hAnsiTheme="majorBidi" w:cstheme="majorBidi"/>
          <w:rtl/>
          <w:lang w:eastAsia="zh-CN"/>
        </w:rPr>
        <w:t xml:space="preserve"> זצ"ל (אשרי האיש או"ח ח"ג פרק ס"ט אות מ"ד [לשונו מובא לעיל], הע' קכ"ה) – "לקנות חכמה, בין המצרים, עמ' 5. האוה"ל. והוסיף האוה"ל ששמע מרבינו מה הגדר במקפיד על טבילת עזרא, אם היה מפסיד </w:t>
      </w:r>
      <w:r>
        <w:rPr>
          <w:rFonts w:asciiTheme="majorBidi" w:eastAsia="SimSun" w:hAnsiTheme="majorBidi" w:cstheme="majorBidi" w:hint="cs"/>
          <w:rtl/>
          <w:lang w:eastAsia="zh-CN"/>
        </w:rPr>
        <w:t>כ</w:t>
      </w:r>
      <w:r w:rsidRPr="00F2714F">
        <w:rPr>
          <w:rFonts w:asciiTheme="majorBidi" w:eastAsia="SimSun" w:hAnsiTheme="majorBidi" w:cstheme="majorBidi"/>
          <w:rtl/>
          <w:lang w:eastAsia="zh-CN"/>
        </w:rPr>
        <w:t>ס</w:t>
      </w:r>
      <w:r>
        <w:rPr>
          <w:rFonts w:asciiTheme="majorBidi" w:eastAsia="SimSun" w:hAnsiTheme="majorBidi" w:cstheme="majorBidi" w:hint="cs"/>
          <w:rtl/>
          <w:lang w:eastAsia="zh-CN"/>
        </w:rPr>
        <w:t>ף</w:t>
      </w:r>
      <w:r w:rsidRPr="00F2714F">
        <w:rPr>
          <w:rFonts w:asciiTheme="majorBidi" w:eastAsia="SimSun" w:hAnsiTheme="majorBidi" w:cstheme="majorBidi"/>
          <w:rtl/>
          <w:lang w:eastAsia="zh-CN"/>
        </w:rPr>
        <w:t xml:space="preserve"> בגללה, מלבד הדמי כניסה, אם היה הולך. אכן בקרא עלי מועד פ"ג הערה טו כתב, שאף מי שמבטל טבילת עזרא לפעמים, מותר לו ללכת. וצ"ע".</w:t>
      </w:r>
    </w:p>
    <w:p w14:paraId="5AC93FA3" w14:textId="77777777" w:rsidR="00642A53" w:rsidRPr="00F2714F" w:rsidRDefault="00642A53" w:rsidP="00642A53">
      <w:pPr>
        <w:ind w:left="567"/>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הגריש"א</w:t>
      </w:r>
      <w:r w:rsidRPr="00F2714F">
        <w:rPr>
          <w:rFonts w:asciiTheme="majorBidi" w:eastAsia="SimSun" w:hAnsiTheme="majorBidi" w:cstheme="majorBidi"/>
          <w:rtl/>
          <w:lang w:eastAsia="zh-CN"/>
        </w:rPr>
        <w:t xml:space="preserve"> זצ"ל (אליבא דהלכתא גליון צ"ז עמ' נ"ה טור א') – "שמעתי להתיר לטבול טבילת עזרא רק בצונן".</w:t>
      </w:r>
    </w:p>
    <w:p w14:paraId="759B2F72" w14:textId="77777777" w:rsidR="00642A53" w:rsidRPr="00F2714F" w:rsidRDefault="00642A53">
      <w:pPr>
        <w:numPr>
          <w:ilvl w:val="2"/>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b/>
          <w:bCs/>
          <w:rtl/>
          <w:lang w:eastAsia="zh-CN"/>
        </w:rPr>
        <w:t>תשעה קבין</w:t>
      </w:r>
      <w:r w:rsidRPr="00F2714F">
        <w:rPr>
          <w:rFonts w:asciiTheme="majorBidi" w:eastAsia="SimSun" w:hAnsiTheme="majorBidi" w:cstheme="majorBidi"/>
          <w:rtl/>
          <w:lang w:eastAsia="zh-CN"/>
        </w:rPr>
        <w:t>.</w:t>
      </w:r>
    </w:p>
    <w:p w14:paraId="5D782372" w14:textId="77777777" w:rsidR="00642A53" w:rsidRPr="00F2714F" w:rsidRDefault="00642A53">
      <w:pPr>
        <w:numPr>
          <w:ilvl w:val="3"/>
          <w:numId w:val="40"/>
        </w:numPr>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אגרתא דחדוותא</w:t>
      </w:r>
      <w:r w:rsidRPr="00F2714F">
        <w:rPr>
          <w:rFonts w:asciiTheme="majorBidi" w:eastAsia="SimSun" w:hAnsiTheme="majorBidi" w:cstheme="majorBidi"/>
          <w:rtl/>
          <w:lang w:eastAsia="zh-CN"/>
        </w:rPr>
        <w:t xml:space="preserve"> (ח"א אגרת נ"ו אות ט', עמ' שכ"ב) – "וכנ"ל דשרי בתשעת הימים, בהטלת תשעה קבין על גופו, כיון די"א דמהני נמי לתוספת טהרה, ועי'".</w:t>
      </w:r>
    </w:p>
    <w:p w14:paraId="64F4B024" w14:textId="77777777" w:rsidR="00642A53" w:rsidRPr="00F2714F" w:rsidRDefault="00642A53" w:rsidP="00642A53">
      <w:pPr>
        <w:ind w:left="567"/>
        <w:contextualSpacing/>
        <w:jc w:val="both"/>
        <w:rPr>
          <w:rFonts w:asciiTheme="majorBidi" w:eastAsia="SimSun" w:hAnsiTheme="majorBidi" w:cstheme="majorBidi"/>
          <w:lang w:eastAsia="zh-CN"/>
        </w:rPr>
      </w:pPr>
      <w:r w:rsidRPr="00F2714F">
        <w:rPr>
          <w:rFonts w:asciiTheme="majorBidi" w:eastAsia="SimSun" w:hAnsiTheme="majorBidi" w:cstheme="majorBidi"/>
          <w:u w:val="single"/>
          <w:rtl/>
          <w:lang w:eastAsia="zh-CN"/>
        </w:rPr>
        <w:t>אגרתא דחדוותא</w:t>
      </w:r>
      <w:r w:rsidRPr="00F2714F">
        <w:rPr>
          <w:rFonts w:asciiTheme="majorBidi" w:eastAsia="SimSun" w:hAnsiTheme="majorBidi" w:cstheme="majorBidi"/>
          <w:rtl/>
          <w:lang w:eastAsia="zh-CN"/>
        </w:rPr>
        <w:t xml:space="preserve"> (חי"ח אגרת נ"ו אות ט"ז, עמ' ע"ה) – "נראה שה"ה במי שנמצא במקום שאין מקוה, דבזה נטהר ע"י ששופך תשעה קבין, שאם לא יכול בצונן מותר בחם".</w:t>
      </w:r>
    </w:p>
    <w:p w14:paraId="1A164C37" w14:textId="77777777" w:rsidR="00642A53" w:rsidRPr="00F2714F" w:rsidRDefault="00642A53" w:rsidP="00642A53">
      <w:pPr>
        <w:contextualSpacing/>
        <w:jc w:val="both"/>
        <w:rPr>
          <w:rFonts w:eastAsia="SimSun"/>
          <w:lang w:eastAsia="zh-CN"/>
        </w:rPr>
      </w:pPr>
    </w:p>
    <w:p w14:paraId="6476AC7A" w14:textId="77777777" w:rsidR="00642A53" w:rsidRPr="00FD5A86" w:rsidRDefault="00642A53" w:rsidP="00642A53">
      <w:pPr>
        <w:numPr>
          <w:ilvl w:val="0"/>
          <w:numId w:val="6"/>
        </w:numPr>
        <w:contextualSpacing/>
        <w:jc w:val="both"/>
        <w:rPr>
          <w:rFonts w:eastAsia="SimSun"/>
          <w:rtl/>
          <w:lang w:eastAsia="zh-CN"/>
        </w:rPr>
      </w:pPr>
      <w:r w:rsidRPr="004B7127">
        <w:rPr>
          <w:rFonts w:eastAsia="SimSun" w:hint="cs"/>
          <w:sz w:val="28"/>
          <w:szCs w:val="28"/>
          <w:u w:val="single"/>
          <w:rtl/>
          <w:lang w:eastAsia="zh-CN"/>
        </w:rPr>
        <w:t>נטילת צפרנים</w:t>
      </w:r>
      <w:r w:rsidRPr="00FD5A86">
        <w:rPr>
          <w:rFonts w:eastAsia="SimSun" w:hint="cs"/>
          <w:rtl/>
          <w:lang w:eastAsia="zh-CN"/>
        </w:rPr>
        <w:t>.</w:t>
      </w:r>
    </w:p>
    <w:p w14:paraId="268B7407" w14:textId="77777777" w:rsidR="00642A53" w:rsidRDefault="00642A53" w:rsidP="00642A53">
      <w:pPr>
        <w:numPr>
          <w:ilvl w:val="1"/>
          <w:numId w:val="6"/>
        </w:numPr>
        <w:contextualSpacing/>
        <w:jc w:val="both"/>
        <w:rPr>
          <w:rFonts w:eastAsia="SimSun"/>
          <w:lang w:eastAsia="zh-CN"/>
        </w:rPr>
      </w:pPr>
      <w:r>
        <w:rPr>
          <w:rFonts w:eastAsia="SimSun" w:hint="cs"/>
          <w:b/>
          <w:bCs/>
          <w:rtl/>
          <w:lang w:eastAsia="zh-CN"/>
        </w:rPr>
        <w:t>שאר ימי החול</w:t>
      </w:r>
      <w:r>
        <w:rPr>
          <w:rFonts w:eastAsia="SimSun" w:hint="cs"/>
          <w:rtl/>
          <w:lang w:eastAsia="zh-CN"/>
        </w:rPr>
        <w:t>.</w:t>
      </w:r>
    </w:p>
    <w:p w14:paraId="4EEEF6E6" w14:textId="77777777" w:rsidR="00642A53" w:rsidRDefault="00642A53" w:rsidP="00642A53">
      <w:pPr>
        <w:numPr>
          <w:ilvl w:val="2"/>
          <w:numId w:val="6"/>
        </w:numPr>
        <w:contextualSpacing/>
        <w:jc w:val="both"/>
        <w:rPr>
          <w:rFonts w:eastAsia="SimSun"/>
          <w:lang w:eastAsia="zh-CN"/>
        </w:rPr>
      </w:pPr>
      <w:r>
        <w:rPr>
          <w:rFonts w:eastAsia="SimSun" w:hint="cs"/>
          <w:rtl/>
          <w:lang w:eastAsia="zh-CN"/>
        </w:rPr>
        <w:t>עי' לעיל.</w:t>
      </w:r>
    </w:p>
    <w:p w14:paraId="7CF39058" w14:textId="77777777" w:rsidR="00642A53" w:rsidRPr="00642A53" w:rsidRDefault="00642A53" w:rsidP="00642A53">
      <w:pPr>
        <w:contextualSpacing/>
        <w:jc w:val="both"/>
        <w:rPr>
          <w:rFonts w:eastAsia="SimSun"/>
          <w:lang w:eastAsia="zh-CN"/>
        </w:rPr>
      </w:pPr>
    </w:p>
    <w:p w14:paraId="37C39DA3" w14:textId="45A59936" w:rsidR="00642A53" w:rsidRPr="00FD5A86" w:rsidRDefault="00642A53" w:rsidP="00642A53">
      <w:pPr>
        <w:numPr>
          <w:ilvl w:val="1"/>
          <w:numId w:val="6"/>
        </w:numPr>
        <w:contextualSpacing/>
        <w:jc w:val="both"/>
        <w:rPr>
          <w:rFonts w:eastAsia="SimSun"/>
          <w:lang w:eastAsia="zh-CN"/>
        </w:rPr>
      </w:pPr>
      <w:r w:rsidRPr="00FD5A86">
        <w:rPr>
          <w:rFonts w:eastAsia="SimSun" w:hint="cs"/>
          <w:b/>
          <w:bCs/>
          <w:rtl/>
          <w:lang w:eastAsia="zh-CN"/>
        </w:rPr>
        <w:t>לכבוד שבת</w:t>
      </w:r>
      <w:r>
        <w:rPr>
          <w:rFonts w:eastAsia="SimSun" w:hint="cs"/>
          <w:b/>
          <w:bCs/>
          <w:rtl/>
          <w:lang w:eastAsia="zh-CN"/>
        </w:rPr>
        <w:t>,</w:t>
      </w:r>
      <w:r w:rsidRPr="004B7127">
        <w:rPr>
          <w:rFonts w:eastAsia="SimSun" w:hint="cs"/>
          <w:b/>
          <w:bCs/>
          <w:rtl/>
          <w:lang w:eastAsia="zh-CN"/>
        </w:rPr>
        <w:t xml:space="preserve"> מיקל</w:t>
      </w:r>
      <w:r w:rsidRPr="00FD5A86">
        <w:rPr>
          <w:rFonts w:eastAsia="SimSun" w:hint="cs"/>
          <w:rtl/>
          <w:lang w:eastAsia="zh-CN"/>
        </w:rPr>
        <w:t>.</w:t>
      </w:r>
    </w:p>
    <w:p w14:paraId="66833D78"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מג"א</w:t>
      </w:r>
      <w:r w:rsidRPr="00FD5A86">
        <w:rPr>
          <w:rFonts w:eastAsia="SimSun" w:hint="cs"/>
          <w:rtl/>
          <w:lang w:eastAsia="zh-CN"/>
        </w:rPr>
        <w:t xml:space="preserve"> (ס"ק י"א) </w:t>
      </w:r>
      <w:r w:rsidRPr="00FD5A86">
        <w:rPr>
          <w:rFonts w:eastAsia="SimSun"/>
          <w:rtl/>
          <w:lang w:eastAsia="zh-CN"/>
        </w:rPr>
        <w:t>–</w:t>
      </w:r>
      <w:r w:rsidRPr="00FD5A86">
        <w:rPr>
          <w:rFonts w:eastAsia="SimSun" w:hint="cs"/>
          <w:rtl/>
          <w:lang w:eastAsia="zh-CN"/>
        </w:rPr>
        <w:t xml:space="preserve"> "ולכבוד שבת פשיטא דשרי כמ"ש ס"ג וכ"ש לצורך טבילה".</w:t>
      </w:r>
    </w:p>
    <w:p w14:paraId="53DA1AD4"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יעב"ץ</w:t>
      </w:r>
      <w:r w:rsidRPr="00FD5A86">
        <w:rPr>
          <w:rFonts w:eastAsia="SimSun" w:hint="cs"/>
          <w:rtl/>
          <w:lang w:eastAsia="zh-CN"/>
        </w:rPr>
        <w:t xml:space="preserve"> (בסידור) </w:t>
      </w:r>
      <w:r w:rsidRPr="00FD5A86">
        <w:rPr>
          <w:rFonts w:eastAsia="SimSun"/>
          <w:rtl/>
          <w:lang w:eastAsia="zh-CN"/>
        </w:rPr>
        <w:t>–</w:t>
      </w:r>
      <w:r w:rsidRPr="00FD5A86">
        <w:rPr>
          <w:rFonts w:eastAsia="SimSun" w:hint="cs"/>
          <w:rtl/>
          <w:lang w:eastAsia="zh-CN"/>
        </w:rPr>
        <w:t xml:space="preserve"> "וכן צפרנים לצורך שבת מותר ליטול".</w:t>
      </w:r>
    </w:p>
    <w:p w14:paraId="714428FB"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rtl/>
          <w:lang w:eastAsia="zh-CN"/>
        </w:rPr>
        <w:t xml:space="preserve">עי' </w:t>
      </w:r>
      <w:r w:rsidRPr="00FD5A86">
        <w:rPr>
          <w:rFonts w:eastAsia="SimSun" w:hint="cs"/>
          <w:u w:val="single"/>
          <w:rtl/>
          <w:lang w:eastAsia="zh-CN"/>
        </w:rPr>
        <w:t>א"ר</w:t>
      </w:r>
      <w:r w:rsidRPr="00FD5A86">
        <w:rPr>
          <w:rFonts w:eastAsia="SimSun" w:hint="cs"/>
          <w:rtl/>
          <w:lang w:eastAsia="zh-CN"/>
        </w:rPr>
        <w:t xml:space="preserve"> (ס"ק ז') </w:t>
      </w:r>
      <w:r w:rsidRPr="00FD5A86">
        <w:rPr>
          <w:rFonts w:eastAsia="SimSun"/>
          <w:rtl/>
          <w:lang w:eastAsia="zh-CN"/>
        </w:rPr>
        <w:t>–</w:t>
      </w:r>
      <w:r w:rsidRPr="00FD5A86">
        <w:rPr>
          <w:rFonts w:eastAsia="SimSun" w:hint="cs"/>
          <w:rtl/>
          <w:lang w:eastAsia="zh-CN"/>
        </w:rPr>
        <w:t xml:space="preserve"> "</w:t>
      </w:r>
      <w:r w:rsidRPr="00FD5A86">
        <w:rPr>
          <w:rFonts w:eastAsia="SimSun"/>
          <w:rtl/>
          <w:lang w:eastAsia="zh-CN"/>
        </w:rPr>
        <w:t>לכן יש להקל עכ"פ לכבוד שבת ואפילו בשבת שחל ט' באב בו למי שרגיל בכל שבת</w:t>
      </w:r>
      <w:r w:rsidRPr="00FD5A86">
        <w:rPr>
          <w:rFonts w:eastAsia="SimSun" w:hint="cs"/>
          <w:rtl/>
          <w:lang w:eastAsia="zh-CN"/>
        </w:rPr>
        <w:t>".</w:t>
      </w:r>
    </w:p>
    <w:p w14:paraId="5EE50996"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פמ"ג</w:t>
      </w:r>
      <w:r w:rsidRPr="00FD5A86">
        <w:rPr>
          <w:rFonts w:eastAsia="SimSun" w:hint="cs"/>
          <w:rtl/>
          <w:lang w:eastAsia="zh-CN"/>
        </w:rPr>
        <w:t xml:space="preserve"> (א"א ס"ק י"א) </w:t>
      </w:r>
      <w:r w:rsidRPr="00FD5A86">
        <w:rPr>
          <w:rFonts w:eastAsia="SimSun"/>
          <w:rtl/>
          <w:lang w:eastAsia="zh-CN"/>
        </w:rPr>
        <w:t>–</w:t>
      </w:r>
      <w:r w:rsidRPr="00FD5A86">
        <w:rPr>
          <w:rFonts w:eastAsia="SimSun" w:hint="cs"/>
          <w:rtl/>
          <w:lang w:eastAsia="zh-CN"/>
        </w:rPr>
        <w:t xml:space="preserve"> "</w:t>
      </w:r>
      <w:r w:rsidRPr="00FD5A86">
        <w:rPr>
          <w:rFonts w:eastAsia="SimSun"/>
          <w:rtl/>
          <w:lang w:eastAsia="zh-CN"/>
        </w:rPr>
        <w:t>וי"ל לכבוד השבת אף שחל ט' באב בשבת י"ל דשרי בערב שבת ליטול הצפרנים אף לט"ז, והוא הדין טבילת מצוה י"ל דשרי</w:t>
      </w:r>
      <w:r w:rsidRPr="00FD5A86">
        <w:rPr>
          <w:rFonts w:eastAsia="SimSun" w:hint="cs"/>
          <w:rtl/>
          <w:lang w:eastAsia="zh-CN"/>
        </w:rPr>
        <w:t>".</w:t>
      </w:r>
    </w:p>
    <w:p w14:paraId="13ADA89F" w14:textId="77777777" w:rsidR="00642A53" w:rsidRPr="00FD5A86" w:rsidRDefault="00642A53" w:rsidP="00642A53">
      <w:pPr>
        <w:numPr>
          <w:ilvl w:val="2"/>
          <w:numId w:val="6"/>
        </w:numPr>
        <w:contextualSpacing/>
        <w:jc w:val="both"/>
        <w:rPr>
          <w:rFonts w:eastAsia="SimSun"/>
          <w:lang w:eastAsia="zh-CN"/>
        </w:rPr>
      </w:pPr>
      <w:r w:rsidRPr="00FD5A86">
        <w:rPr>
          <w:rFonts w:eastAsia="SimSun"/>
          <w:u w:val="single"/>
          <w:rtl/>
          <w:lang w:eastAsia="zh-CN"/>
        </w:rPr>
        <w:t>שלחן שלמה</w:t>
      </w:r>
      <w:r w:rsidRPr="00FD5A86">
        <w:rPr>
          <w:rFonts w:eastAsia="SimSun"/>
          <w:rtl/>
          <w:lang w:eastAsia="zh-CN"/>
        </w:rPr>
        <w:t xml:space="preserve"> (סעי'</w:t>
      </w:r>
      <w:r w:rsidRPr="00FD5A86">
        <w:rPr>
          <w:rFonts w:eastAsia="SimSun" w:hint="cs"/>
          <w:rtl/>
          <w:lang w:eastAsia="zh-CN"/>
        </w:rPr>
        <w:t xml:space="preserve"> ה').</w:t>
      </w:r>
    </w:p>
    <w:p w14:paraId="082A892C" w14:textId="77777777" w:rsidR="00642A53" w:rsidRPr="00FD5A86" w:rsidRDefault="00642A53" w:rsidP="00642A53">
      <w:pPr>
        <w:numPr>
          <w:ilvl w:val="2"/>
          <w:numId w:val="6"/>
        </w:numPr>
        <w:contextualSpacing/>
        <w:jc w:val="both"/>
        <w:rPr>
          <w:rFonts w:eastAsia="SimSun"/>
          <w:lang w:eastAsia="zh-CN"/>
        </w:rPr>
      </w:pPr>
      <w:r w:rsidRPr="00FD5A86">
        <w:rPr>
          <w:rFonts w:eastAsia="SimSun"/>
          <w:u w:val="single"/>
          <w:rtl/>
          <w:lang w:eastAsia="zh-CN"/>
        </w:rPr>
        <w:t>דרך החיים</w:t>
      </w:r>
      <w:r w:rsidRPr="00FD5A86">
        <w:rPr>
          <w:rFonts w:eastAsia="SimSun"/>
          <w:rtl/>
          <w:lang w:eastAsia="zh-CN"/>
        </w:rPr>
        <w:t xml:space="preserve"> (בין המצרים סי' קכ"ט אות </w:t>
      </w:r>
      <w:r w:rsidRPr="00FD5A86">
        <w:rPr>
          <w:rFonts w:eastAsia="SimSun" w:hint="cs"/>
          <w:rtl/>
          <w:lang w:eastAsia="zh-CN"/>
        </w:rPr>
        <w:t>ד</w:t>
      </w:r>
      <w:r w:rsidRPr="00FD5A86">
        <w:rPr>
          <w:rFonts w:eastAsia="SimSun"/>
          <w:rtl/>
          <w:lang w:eastAsia="zh-CN"/>
        </w:rPr>
        <w:t>') – "נטילת צפרנים מותר לכבוד שבת אפילו בערב שבת של חזון אף שחל ט' באב בשבת ג"כ מותר וכן לצורך טבילת מצוה ג"כ מותר ליטול הצפרנים (שם במ"א ס"ק א')</w:t>
      </w:r>
      <w:r w:rsidRPr="00FD5A86">
        <w:rPr>
          <w:rFonts w:eastAsia="SimSun" w:hint="cs"/>
          <w:rtl/>
          <w:lang w:eastAsia="zh-CN"/>
        </w:rPr>
        <w:t>".</w:t>
      </w:r>
    </w:p>
    <w:p w14:paraId="62DD134E"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ח"א</w:t>
      </w:r>
      <w:r w:rsidRPr="00FD5A86">
        <w:rPr>
          <w:rFonts w:eastAsia="SimSun" w:hint="cs"/>
          <w:rtl/>
          <w:lang w:eastAsia="zh-CN"/>
        </w:rPr>
        <w:t xml:space="preserve"> (כלל קל"ג סעי' י"ז) </w:t>
      </w:r>
      <w:r w:rsidRPr="00FD5A86">
        <w:rPr>
          <w:rFonts w:eastAsia="SimSun"/>
          <w:rtl/>
          <w:lang w:eastAsia="zh-CN"/>
        </w:rPr>
        <w:t>–</w:t>
      </w:r>
      <w:r w:rsidRPr="00FD5A86">
        <w:rPr>
          <w:rFonts w:eastAsia="SimSun" w:hint="cs"/>
          <w:rtl/>
          <w:lang w:eastAsia="zh-CN"/>
        </w:rPr>
        <w:t xml:space="preserve"> "מותר ליטול צפרנים וכל שכן בערב שבת או לצורך טבילה אפי' בערב שבת חזון".</w:t>
      </w:r>
    </w:p>
    <w:p w14:paraId="563A8BA0" w14:textId="77777777" w:rsidR="00642A53" w:rsidRPr="00FD5A86" w:rsidRDefault="00642A53" w:rsidP="00642A53">
      <w:pPr>
        <w:numPr>
          <w:ilvl w:val="2"/>
          <w:numId w:val="6"/>
        </w:numPr>
        <w:contextualSpacing/>
        <w:jc w:val="both"/>
        <w:rPr>
          <w:rFonts w:eastAsia="SimSun"/>
          <w:lang w:eastAsia="zh-CN"/>
        </w:rPr>
      </w:pPr>
      <w:r w:rsidRPr="00FD5A86">
        <w:rPr>
          <w:rFonts w:eastAsia="SimSun"/>
          <w:u w:val="single"/>
          <w:rtl/>
          <w:lang w:eastAsia="zh-CN"/>
        </w:rPr>
        <w:t>בן איש חי</w:t>
      </w:r>
      <w:r w:rsidRPr="00FD5A86">
        <w:rPr>
          <w:rFonts w:eastAsia="SimSun"/>
          <w:rtl/>
          <w:lang w:eastAsia="zh-CN"/>
        </w:rPr>
        <w:t xml:space="preserve"> (שנה א' פר' דברים אות</w:t>
      </w:r>
      <w:r w:rsidRPr="00FD5A86">
        <w:rPr>
          <w:rFonts w:eastAsia="SimSun" w:hint="cs"/>
          <w:rtl/>
          <w:lang w:eastAsia="zh-CN"/>
        </w:rPr>
        <w:t xml:space="preserve"> י"ג) - לשונו מובא לעיל.</w:t>
      </w:r>
    </w:p>
    <w:p w14:paraId="1F0B4F5F"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מ"ב</w:t>
      </w:r>
      <w:r w:rsidRPr="00FD5A86">
        <w:rPr>
          <w:rFonts w:eastAsia="SimSun" w:hint="cs"/>
          <w:rtl/>
          <w:lang w:eastAsia="zh-CN"/>
        </w:rPr>
        <w:t xml:space="preserve"> (ס"ק כ') </w:t>
      </w:r>
      <w:r w:rsidRPr="00FD5A86">
        <w:rPr>
          <w:rFonts w:eastAsia="SimSun"/>
          <w:rtl/>
          <w:lang w:eastAsia="zh-CN"/>
        </w:rPr>
        <w:t>–</w:t>
      </w:r>
      <w:r w:rsidRPr="00FD5A86">
        <w:rPr>
          <w:rFonts w:eastAsia="SimSun" w:hint="cs"/>
          <w:rtl/>
          <w:lang w:eastAsia="zh-CN"/>
        </w:rPr>
        <w:t xml:space="preserve"> "ולענין נטילת צפרנים יש דעות בין האחרונים אכן לצורך טבילת מצוה בודאי שרי. וכן לכבוד שבת כגון שחל ט"ב בשבת שרי בע"ש ליטול הצפרנים [אחרונים]".</w:t>
      </w:r>
    </w:p>
    <w:p w14:paraId="0FF0A59D"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הגריש"א</w:t>
      </w:r>
      <w:r w:rsidRPr="00FD5A86">
        <w:rPr>
          <w:rFonts w:eastAsia="SimSun" w:hint="cs"/>
          <w:rtl/>
          <w:lang w:eastAsia="zh-CN"/>
        </w:rPr>
        <w:t xml:space="preserve"> זצ</w:t>
      </w:r>
      <w:r w:rsidRPr="00FD5A86">
        <w:rPr>
          <w:rFonts w:eastAsia="SimSun"/>
          <w:rtl/>
          <w:lang w:eastAsia="zh-CN"/>
        </w:rPr>
        <w:t>"</w:t>
      </w:r>
      <w:r w:rsidRPr="00FD5A86">
        <w:rPr>
          <w:rFonts w:eastAsia="SimSun" w:hint="cs"/>
          <w:rtl/>
          <w:lang w:eastAsia="zh-CN"/>
        </w:rPr>
        <w:t>ל (אשרי האיש או</w:t>
      </w:r>
      <w:r w:rsidRPr="00FD5A86">
        <w:rPr>
          <w:rFonts w:eastAsia="SimSun"/>
          <w:rtl/>
          <w:lang w:eastAsia="zh-CN"/>
        </w:rPr>
        <w:t>"</w:t>
      </w:r>
      <w:r w:rsidRPr="00FD5A86">
        <w:rPr>
          <w:rFonts w:eastAsia="SimSun" w:hint="cs"/>
          <w:rtl/>
          <w:lang w:eastAsia="zh-CN"/>
        </w:rPr>
        <w:t>ח ח</w:t>
      </w:r>
      <w:r w:rsidRPr="00FD5A86">
        <w:rPr>
          <w:rFonts w:eastAsia="SimSun"/>
          <w:rtl/>
          <w:lang w:eastAsia="zh-CN"/>
        </w:rPr>
        <w:t>"</w:t>
      </w:r>
      <w:r w:rsidRPr="00FD5A86">
        <w:rPr>
          <w:rFonts w:eastAsia="SimSun" w:hint="cs"/>
          <w:rtl/>
          <w:lang w:eastAsia="zh-CN"/>
        </w:rPr>
        <w:t>ג פרק ס</w:t>
      </w:r>
      <w:r w:rsidRPr="00FD5A86">
        <w:rPr>
          <w:rFonts w:eastAsia="SimSun"/>
          <w:rtl/>
          <w:lang w:eastAsia="zh-CN"/>
        </w:rPr>
        <w:t>"</w:t>
      </w:r>
      <w:r w:rsidRPr="00FD5A86">
        <w:rPr>
          <w:rFonts w:eastAsia="SimSun" w:hint="cs"/>
          <w:rtl/>
          <w:lang w:eastAsia="zh-CN"/>
        </w:rPr>
        <w:t xml:space="preserve">ט אות מ"ו) </w:t>
      </w:r>
      <w:r w:rsidRPr="00FD5A86">
        <w:rPr>
          <w:rFonts w:eastAsia="SimSun"/>
          <w:rtl/>
          <w:lang w:eastAsia="zh-CN"/>
        </w:rPr>
        <w:t>–</w:t>
      </w:r>
      <w:r w:rsidRPr="00FD5A86">
        <w:rPr>
          <w:rFonts w:eastAsia="SimSun" w:hint="cs"/>
          <w:rtl/>
          <w:lang w:eastAsia="zh-CN"/>
        </w:rPr>
        <w:t xml:space="preserve"> "אין ליטול ציפורניים באמצע השבוע, אלא לצורך שבת בלבד. אבל לילדים מותר לגזוז צפורניים".</w:t>
      </w:r>
    </w:p>
    <w:p w14:paraId="1E0E310F" w14:textId="77777777" w:rsidR="00642A53" w:rsidRPr="00FD5A86" w:rsidRDefault="00642A53" w:rsidP="00642A53">
      <w:pPr>
        <w:numPr>
          <w:ilvl w:val="2"/>
          <w:numId w:val="6"/>
        </w:numPr>
        <w:contextualSpacing/>
        <w:jc w:val="both"/>
        <w:rPr>
          <w:rFonts w:eastAsia="SimSun"/>
          <w:lang w:eastAsia="zh-CN"/>
        </w:rPr>
      </w:pPr>
      <w:r w:rsidRPr="00FD5A86">
        <w:rPr>
          <w:rFonts w:hint="cs"/>
          <w:color w:val="000000"/>
          <w:u w:val="single"/>
          <w:rtl/>
        </w:rPr>
        <w:t>הגרחפ"ש</w:t>
      </w:r>
      <w:r w:rsidRPr="00FD5A86">
        <w:rPr>
          <w:rFonts w:hint="cs"/>
          <w:color w:val="000000"/>
          <w:rtl/>
        </w:rPr>
        <w:t xml:space="preserve"> זצ</w:t>
      </w:r>
      <w:r w:rsidRPr="00FD5A86">
        <w:rPr>
          <w:color w:val="000000"/>
          <w:rtl/>
        </w:rPr>
        <w:t>"</w:t>
      </w:r>
      <w:r w:rsidRPr="00FD5A86">
        <w:rPr>
          <w:rFonts w:hint="cs"/>
          <w:color w:val="000000"/>
          <w:rtl/>
        </w:rPr>
        <w:t xml:space="preserve">ל (דברי חכמים או"ח אות תס"א, </w:t>
      </w:r>
      <w:r w:rsidRPr="00FD5A86">
        <w:rPr>
          <w:color w:val="000000"/>
          <w:rtl/>
        </w:rPr>
        <w:t>דפו"ח עמ' שנ"</w:t>
      </w:r>
      <w:r w:rsidRPr="00FD5A86">
        <w:rPr>
          <w:rFonts w:hint="cs"/>
          <w:color w:val="000000"/>
          <w:rtl/>
        </w:rPr>
        <w:t>ט אות י"ד).</w:t>
      </w:r>
    </w:p>
    <w:p w14:paraId="77D1E440" w14:textId="53AB2671" w:rsidR="00642A53" w:rsidRPr="00642A53" w:rsidRDefault="00642A53" w:rsidP="00642A53">
      <w:pPr>
        <w:numPr>
          <w:ilvl w:val="2"/>
          <w:numId w:val="6"/>
        </w:numPr>
        <w:contextualSpacing/>
        <w:jc w:val="both"/>
        <w:rPr>
          <w:rFonts w:eastAsia="SimSun"/>
          <w:lang w:eastAsia="zh-CN"/>
        </w:rPr>
      </w:pPr>
      <w:r w:rsidRPr="00642A53">
        <w:rPr>
          <w:rFonts w:eastAsia="SimSun"/>
          <w:u w:val="single"/>
          <w:rtl/>
          <w:lang w:eastAsia="zh-CN"/>
        </w:rPr>
        <w:t>הגר"ש איידר</w:t>
      </w:r>
      <w:r w:rsidRPr="00642A53">
        <w:rPr>
          <w:rFonts w:eastAsia="SimSun"/>
          <w:rtl/>
          <w:lang w:eastAsia="zh-CN"/>
        </w:rPr>
        <w:t xml:space="preserve"> זצ"ל (עמ' </w:t>
      </w:r>
      <w:r>
        <w:rPr>
          <w:rFonts w:eastAsia="SimSun" w:hint="cs"/>
          <w:rtl/>
          <w:lang w:eastAsia="zh-CN"/>
        </w:rPr>
        <w:t>ד</w:t>
      </w:r>
      <w:r w:rsidRPr="00642A53">
        <w:rPr>
          <w:rFonts w:eastAsia="SimSun"/>
          <w:rtl/>
          <w:lang w:eastAsia="zh-CN"/>
        </w:rPr>
        <w:t xml:space="preserve">' אות </w:t>
      </w:r>
      <w:r>
        <w:rPr>
          <w:rFonts w:eastAsia="SimSun" w:hint="cs"/>
          <w:rtl/>
          <w:lang w:eastAsia="zh-CN"/>
        </w:rPr>
        <w:t>א</w:t>
      </w:r>
      <w:r w:rsidRPr="00642A53">
        <w:rPr>
          <w:rFonts w:eastAsia="SimSun"/>
          <w:rtl/>
          <w:lang w:eastAsia="zh-CN"/>
        </w:rPr>
        <w:t>')</w:t>
      </w:r>
      <w:r>
        <w:rPr>
          <w:rFonts w:eastAsia="SimSun" w:hint="cs"/>
          <w:rtl/>
          <w:lang w:eastAsia="zh-CN"/>
        </w:rPr>
        <w:t>.</w:t>
      </w:r>
    </w:p>
    <w:p w14:paraId="217CC8B2" w14:textId="29E60170"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שבט הלוי</w:t>
      </w:r>
      <w:r w:rsidRPr="00FD5A86">
        <w:rPr>
          <w:rFonts w:eastAsia="SimSun" w:hint="cs"/>
          <w:rtl/>
          <w:lang w:eastAsia="zh-CN"/>
        </w:rPr>
        <w:t xml:space="preserve"> (מבית לוי חי"ג עמ' ל' אות ז', עמ' נ' אות ג', </w:t>
      </w:r>
      <w:r w:rsidRPr="00FD5A86">
        <w:rPr>
          <w:rFonts w:eastAsia="SimSun"/>
          <w:rtl/>
          <w:lang w:eastAsia="zh-CN"/>
        </w:rPr>
        <w:t xml:space="preserve">בין המצרים תשנ"ט עמ' </w:t>
      </w:r>
      <w:r w:rsidRPr="00FD5A86">
        <w:rPr>
          <w:rFonts w:eastAsia="SimSun" w:hint="cs"/>
          <w:rtl/>
          <w:lang w:eastAsia="zh-CN"/>
        </w:rPr>
        <w:t>י</w:t>
      </w:r>
      <w:r w:rsidRPr="00FD5A86">
        <w:rPr>
          <w:rFonts w:eastAsia="SimSun"/>
          <w:rtl/>
          <w:lang w:eastAsia="zh-CN"/>
        </w:rPr>
        <w:t>"ז אות</w:t>
      </w:r>
      <w:r w:rsidRPr="00FD5A86">
        <w:rPr>
          <w:rFonts w:eastAsia="SimSun" w:hint="cs"/>
          <w:rtl/>
          <w:lang w:eastAsia="zh-CN"/>
        </w:rPr>
        <w:t xml:space="preserve"> ו', עמ' כ"ב אות ג', </w:t>
      </w:r>
      <w:r w:rsidRPr="00FD5A86">
        <w:rPr>
          <w:rFonts w:eastAsia="SimSun"/>
          <w:rtl/>
          <w:lang w:eastAsia="zh-CN"/>
        </w:rPr>
        <w:t xml:space="preserve">אב תשפ"א עמ' </w:t>
      </w:r>
      <w:r w:rsidRPr="00FD5A86">
        <w:rPr>
          <w:rFonts w:eastAsia="SimSun" w:hint="cs"/>
          <w:rtl/>
          <w:lang w:eastAsia="zh-CN"/>
        </w:rPr>
        <w:t xml:space="preserve">י"ב אות כ"א) </w:t>
      </w:r>
      <w:r w:rsidRPr="00FD5A86">
        <w:rPr>
          <w:rFonts w:eastAsia="SimSun"/>
          <w:rtl/>
          <w:lang w:eastAsia="zh-CN"/>
        </w:rPr>
        <w:t>–</w:t>
      </w:r>
      <w:r w:rsidRPr="00FD5A86">
        <w:rPr>
          <w:rFonts w:eastAsia="SimSun" w:hint="cs"/>
          <w:rtl/>
          <w:lang w:eastAsia="zh-CN"/>
        </w:rPr>
        <w:t xml:space="preserve"> "קציצת צפרנים לכבוד שבת מותרת, וכן לצורך מצוה".</w:t>
      </w:r>
    </w:p>
    <w:p w14:paraId="4B2C09A3" w14:textId="77777777" w:rsidR="00642A53" w:rsidRDefault="00642A53" w:rsidP="00642A53">
      <w:pPr>
        <w:numPr>
          <w:ilvl w:val="2"/>
          <w:numId w:val="6"/>
        </w:numPr>
        <w:contextualSpacing/>
        <w:jc w:val="both"/>
        <w:rPr>
          <w:rFonts w:eastAsia="SimSun"/>
          <w:lang w:eastAsia="zh-CN"/>
        </w:rPr>
      </w:pPr>
      <w:r w:rsidRPr="00FD5A86">
        <w:rPr>
          <w:rFonts w:eastAsia="SimSun" w:hint="cs"/>
          <w:u w:val="single"/>
          <w:rtl/>
          <w:lang w:eastAsia="zh-CN"/>
        </w:rPr>
        <w:t>קובץ הלכות</w:t>
      </w:r>
      <w:r w:rsidRPr="00FD5A86">
        <w:rPr>
          <w:rFonts w:eastAsia="SimSun" w:hint="cs"/>
          <w:rtl/>
          <w:lang w:eastAsia="zh-CN"/>
        </w:rPr>
        <w:t xml:space="preserve"> (בין המצרים פרק ו' סעי' ט"ו) </w:t>
      </w:r>
      <w:r w:rsidRPr="00FD5A86">
        <w:rPr>
          <w:rFonts w:eastAsia="SimSun"/>
          <w:rtl/>
          <w:lang w:eastAsia="zh-CN"/>
        </w:rPr>
        <w:t>–</w:t>
      </w:r>
      <w:r w:rsidRPr="00FD5A86">
        <w:rPr>
          <w:rFonts w:eastAsia="SimSun" w:hint="cs"/>
          <w:rtl/>
          <w:lang w:eastAsia="zh-CN"/>
        </w:rPr>
        <w:t xml:space="preserve"> "</w:t>
      </w:r>
      <w:r w:rsidRPr="00FD5A86">
        <w:rPr>
          <w:rFonts w:eastAsia="SimSun"/>
          <w:rtl/>
          <w:lang w:eastAsia="zh-CN"/>
        </w:rPr>
        <w:t>מותר ליטול צפרניים בין המצרים, אבל בשבוע שחל בו ט' באב אסור, אבל</w:t>
      </w:r>
      <w:r w:rsidRPr="00FD5A86">
        <w:rPr>
          <w:rFonts w:eastAsia="SimSun" w:hint="cs"/>
          <w:rtl/>
          <w:lang w:eastAsia="zh-CN"/>
        </w:rPr>
        <w:t xml:space="preserve"> </w:t>
      </w:r>
      <w:r w:rsidRPr="00FD5A86">
        <w:rPr>
          <w:rFonts w:eastAsia="SimSun"/>
          <w:rtl/>
          <w:lang w:eastAsia="zh-CN"/>
        </w:rPr>
        <w:t>אם חל ט' באב בשבת, מותר ליטול צפרניים בערב שבת לכבוד שבת</w:t>
      </w:r>
      <w:r w:rsidRPr="00FD5A86">
        <w:rPr>
          <w:rFonts w:eastAsia="SimSun" w:hint="cs"/>
          <w:rtl/>
          <w:lang w:eastAsia="zh-CN"/>
        </w:rPr>
        <w:t>".</w:t>
      </w:r>
    </w:p>
    <w:p w14:paraId="737A9C29" w14:textId="77777777" w:rsidR="00642A53" w:rsidRPr="00FD5A86" w:rsidRDefault="00642A53" w:rsidP="00642A53">
      <w:pPr>
        <w:numPr>
          <w:ilvl w:val="2"/>
          <w:numId w:val="6"/>
        </w:numPr>
        <w:contextualSpacing/>
        <w:jc w:val="both"/>
        <w:rPr>
          <w:rFonts w:eastAsia="SimSun"/>
          <w:lang w:eastAsia="zh-CN"/>
        </w:rPr>
      </w:pPr>
      <w:r>
        <w:rPr>
          <w:rFonts w:eastAsia="SimSun" w:hint="cs"/>
          <w:u w:val="single"/>
          <w:rtl/>
          <w:lang w:eastAsia="zh-CN"/>
        </w:rPr>
        <w:t>נטעי גבריאל</w:t>
      </w:r>
      <w:r w:rsidRPr="00E73815">
        <w:rPr>
          <w:rFonts w:eastAsia="SimSun" w:hint="cs"/>
          <w:rtl/>
          <w:lang w:eastAsia="zh-CN"/>
        </w:rPr>
        <w:t xml:space="preserve"> (</w:t>
      </w:r>
      <w:r>
        <w:rPr>
          <w:rFonts w:eastAsia="SimSun" w:hint="cs"/>
          <w:rtl/>
          <w:lang w:eastAsia="zh-CN"/>
        </w:rPr>
        <w:t xml:space="preserve">בין המצרים פרק כ"ב סעי' ב', פרק מ"ד סעי' א') </w:t>
      </w:r>
      <w:r>
        <w:rPr>
          <w:rFonts w:eastAsia="SimSun"/>
          <w:rtl/>
          <w:lang w:eastAsia="zh-CN"/>
        </w:rPr>
        <w:t>–</w:t>
      </w:r>
      <w:r>
        <w:rPr>
          <w:rFonts w:eastAsia="SimSun" w:hint="cs"/>
          <w:rtl/>
          <w:lang w:eastAsia="zh-CN"/>
        </w:rPr>
        <w:t xml:space="preserve"> "</w:t>
      </w:r>
      <w:r w:rsidRPr="00E73815">
        <w:rPr>
          <w:rFonts w:eastAsia="SimSun"/>
          <w:rtl/>
          <w:lang w:eastAsia="zh-CN"/>
        </w:rPr>
        <w:t>מותר ליטול הצפרניים לכבוד שבת, גם כשחל עת</w:t>
      </w:r>
      <w:r>
        <w:rPr>
          <w:rFonts w:eastAsia="SimSun" w:hint="cs"/>
          <w:rtl/>
          <w:lang w:eastAsia="zh-CN"/>
        </w:rPr>
        <w:t>"</w:t>
      </w:r>
      <w:r w:rsidRPr="00E73815">
        <w:rPr>
          <w:rFonts w:eastAsia="SimSun"/>
          <w:rtl/>
          <w:lang w:eastAsia="zh-CN"/>
        </w:rPr>
        <w:t>ב בע</w:t>
      </w:r>
      <w:r>
        <w:rPr>
          <w:rFonts w:eastAsia="SimSun" w:hint="cs"/>
          <w:rtl/>
          <w:lang w:eastAsia="zh-CN"/>
        </w:rPr>
        <w:t>"</w:t>
      </w:r>
      <w:r w:rsidRPr="00E73815">
        <w:rPr>
          <w:rFonts w:eastAsia="SimSun"/>
          <w:rtl/>
          <w:lang w:eastAsia="zh-CN"/>
        </w:rPr>
        <w:t>ש</w:t>
      </w:r>
      <w:r>
        <w:rPr>
          <w:rFonts w:eastAsia="SimSun" w:hint="cs"/>
          <w:rtl/>
          <w:lang w:eastAsia="zh-CN"/>
        </w:rPr>
        <w:t>".</w:t>
      </w:r>
    </w:p>
    <w:p w14:paraId="41C5CAF4"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ילקוט יוסף</w:t>
      </w:r>
      <w:r w:rsidRPr="00FD5A86">
        <w:rPr>
          <w:rFonts w:eastAsia="SimSun" w:hint="cs"/>
          <w:rtl/>
          <w:lang w:eastAsia="zh-CN"/>
        </w:rPr>
        <w:t xml:space="preserve"> (קיצור שו"ע דיני שבוע שחל בו ת"ב סעי' ו') </w:t>
      </w:r>
      <w:r w:rsidRPr="00FD5A86">
        <w:rPr>
          <w:rFonts w:eastAsia="SimSun"/>
          <w:rtl/>
          <w:lang w:eastAsia="zh-CN"/>
        </w:rPr>
        <w:t>–</w:t>
      </w:r>
      <w:r w:rsidRPr="00FD5A86">
        <w:rPr>
          <w:rFonts w:eastAsia="SimSun" w:hint="cs"/>
          <w:rtl/>
          <w:lang w:eastAsia="zh-CN"/>
        </w:rPr>
        <w:t xml:space="preserve"> "</w:t>
      </w:r>
      <w:r w:rsidRPr="00FD5A86">
        <w:rPr>
          <w:rFonts w:eastAsia="SimSun"/>
          <w:rtl/>
          <w:lang w:eastAsia="zh-CN"/>
        </w:rPr>
        <w:t>ובמקום מצוה כגון אשה שאירע לה טבילת מצוה בשבוע שחל בו תשעה באב, בודאי שיש להקל, ובערב שבת חזון פשוט שמותר</w:t>
      </w:r>
      <w:r w:rsidRPr="00FD5A86">
        <w:rPr>
          <w:rFonts w:eastAsia="SimSun" w:hint="cs"/>
          <w:rtl/>
          <w:lang w:eastAsia="zh-CN"/>
        </w:rPr>
        <w:t>".</w:t>
      </w:r>
    </w:p>
    <w:p w14:paraId="5C07C86F" w14:textId="77777777" w:rsidR="00642A53" w:rsidRPr="00FD5A86" w:rsidRDefault="00642A53" w:rsidP="00642A53">
      <w:pPr>
        <w:numPr>
          <w:ilvl w:val="2"/>
          <w:numId w:val="6"/>
        </w:numPr>
        <w:contextualSpacing/>
        <w:jc w:val="both"/>
        <w:rPr>
          <w:rFonts w:eastAsia="SimSun"/>
          <w:lang w:eastAsia="zh-CN"/>
        </w:rPr>
      </w:pPr>
      <w:r w:rsidRPr="00FD5A86">
        <w:rPr>
          <w:rFonts w:eastAsia="SimSun" w:hint="cs"/>
          <w:u w:val="single"/>
          <w:rtl/>
          <w:lang w:eastAsia="zh-CN"/>
        </w:rPr>
        <w:t>ג' שבועות</w:t>
      </w:r>
      <w:r w:rsidRPr="00FD5A86">
        <w:rPr>
          <w:rFonts w:eastAsia="SimSun" w:hint="cs"/>
          <w:rtl/>
          <w:lang w:eastAsia="zh-CN"/>
        </w:rPr>
        <w:t xml:space="preserve"> (ארטסקרול, עמ' ל"ז).</w:t>
      </w:r>
    </w:p>
    <w:p w14:paraId="31A12357" w14:textId="77777777" w:rsidR="00642A53" w:rsidRPr="004B7127" w:rsidRDefault="00642A53" w:rsidP="00642A53">
      <w:pPr>
        <w:contextualSpacing/>
        <w:jc w:val="both"/>
        <w:rPr>
          <w:rFonts w:eastAsia="SimSun"/>
          <w:lang w:eastAsia="zh-CN"/>
        </w:rPr>
      </w:pPr>
    </w:p>
    <w:p w14:paraId="0DD5925B" w14:textId="77777777" w:rsidR="00642A53" w:rsidRPr="00F2714F" w:rsidRDefault="00642A53" w:rsidP="00642A53">
      <w:pPr>
        <w:numPr>
          <w:ilvl w:val="0"/>
          <w:numId w:val="6"/>
        </w:numPr>
        <w:contextualSpacing/>
        <w:jc w:val="both"/>
        <w:rPr>
          <w:rFonts w:eastAsia="SimSun"/>
          <w:lang w:eastAsia="zh-CN"/>
        </w:rPr>
      </w:pPr>
      <w:r w:rsidRPr="00F2714F">
        <w:rPr>
          <w:rFonts w:eastAsia="SimSun" w:hint="cs"/>
          <w:b/>
          <w:sz w:val="32"/>
          <w:szCs w:val="28"/>
          <w:u w:val="single"/>
          <w:rtl/>
          <w:lang w:eastAsia="zh-CN"/>
        </w:rPr>
        <w:t xml:space="preserve">טעימת בשר </w:t>
      </w:r>
      <w:r>
        <w:rPr>
          <w:rFonts w:eastAsia="SimSun" w:hint="cs"/>
          <w:b/>
          <w:sz w:val="32"/>
          <w:szCs w:val="28"/>
          <w:u w:val="single"/>
          <w:rtl/>
          <w:lang w:eastAsia="zh-CN"/>
        </w:rPr>
        <w:t xml:space="preserve">כדי לתקן המאכל </w:t>
      </w:r>
      <w:r w:rsidRPr="00F2714F">
        <w:rPr>
          <w:rFonts w:eastAsia="SimSun" w:hint="cs"/>
          <w:b/>
          <w:sz w:val="32"/>
          <w:szCs w:val="28"/>
          <w:u w:val="single"/>
          <w:rtl/>
          <w:lang w:eastAsia="zh-CN"/>
        </w:rPr>
        <w:t>לכבוד שבת</w:t>
      </w:r>
      <w:r w:rsidRPr="00F2714F">
        <w:rPr>
          <w:rFonts w:eastAsia="SimSun" w:hint="cs"/>
          <w:rtl/>
          <w:lang w:eastAsia="zh-CN"/>
        </w:rPr>
        <w:t>.</w:t>
      </w:r>
    </w:p>
    <w:p w14:paraId="555C670D"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מחמיר</w:t>
      </w:r>
      <w:r w:rsidRPr="00F2714F">
        <w:rPr>
          <w:rFonts w:eastAsia="SimSun" w:hint="cs"/>
          <w:rtl/>
          <w:lang w:eastAsia="zh-CN"/>
        </w:rPr>
        <w:t>.</w:t>
      </w:r>
    </w:p>
    <w:p w14:paraId="54EA4E30"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 xml:space="preserve">ט אות ל') </w:t>
      </w:r>
      <w:r w:rsidRPr="00F2714F">
        <w:rPr>
          <w:rFonts w:eastAsia="SimSun"/>
          <w:rtl/>
          <w:lang w:eastAsia="zh-CN"/>
        </w:rPr>
        <w:t>–</w:t>
      </w:r>
      <w:r w:rsidRPr="00F2714F">
        <w:rPr>
          <w:rFonts w:eastAsia="SimSun" w:hint="cs"/>
          <w:rtl/>
          <w:lang w:eastAsia="zh-CN"/>
        </w:rPr>
        <w:t xml:space="preserve"> "בערב שבת חזון אין לטעום ממאכלי הבשר כדי לבדוק טעמם לשבת, אפי' אכילה מועטת".</w:t>
      </w:r>
    </w:p>
    <w:p w14:paraId="3BC679EE"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הגר"א נבנצל</w:t>
      </w:r>
      <w:r w:rsidRPr="00F2714F">
        <w:rPr>
          <w:rFonts w:eastAsia="SimSun"/>
          <w:rtl/>
          <w:lang w:eastAsia="zh-CN"/>
        </w:rPr>
        <w:t xml:space="preserve"> שליט"א (תשובות אביגדור הלוי או"ח עמ' ש"</w:t>
      </w:r>
      <w:r w:rsidRPr="00F2714F">
        <w:rPr>
          <w:rFonts w:eastAsia="SimSun" w:hint="cs"/>
          <w:rtl/>
          <w:lang w:eastAsia="zh-CN"/>
        </w:rPr>
        <w:t>צ</w:t>
      </w:r>
      <w:r w:rsidRPr="00F2714F">
        <w:rPr>
          <w:rFonts w:eastAsia="SimSun"/>
          <w:rtl/>
          <w:lang w:eastAsia="zh-CN"/>
        </w:rPr>
        <w:t xml:space="preserve"> אות </w:t>
      </w:r>
      <w:r w:rsidRPr="00F2714F">
        <w:rPr>
          <w:rFonts w:eastAsia="SimSun" w:hint="cs"/>
          <w:rtl/>
          <w:lang w:eastAsia="zh-CN"/>
        </w:rPr>
        <w:t>כ"ד</w:t>
      </w:r>
      <w:r w:rsidRPr="00F2714F">
        <w:rPr>
          <w:rFonts w:eastAsia="SimSun"/>
          <w:rtl/>
          <w:lang w:eastAsia="zh-CN"/>
        </w:rPr>
        <w:t>) – "אשה שמבשלת אוכל בשרי לשבת חזון - האם מותר לה לטעום ממנו ביום שישי על מנת לבדוק אם חסרים תבלינים. למה. תשובה: לא. כי אשכנזים אינם אוכלים בשר מר"ח מנ"א</w:t>
      </w:r>
      <w:r w:rsidRPr="00F2714F">
        <w:rPr>
          <w:rFonts w:eastAsia="SimSun" w:hint="cs"/>
          <w:rtl/>
          <w:lang w:eastAsia="zh-CN"/>
        </w:rPr>
        <w:t>".</w:t>
      </w:r>
    </w:p>
    <w:p w14:paraId="484067EB" w14:textId="77777777" w:rsidR="00642A53" w:rsidRPr="00F2714F" w:rsidRDefault="00642A53" w:rsidP="00642A53">
      <w:pPr>
        <w:contextualSpacing/>
        <w:jc w:val="both"/>
        <w:rPr>
          <w:rFonts w:eastAsia="SimSun"/>
          <w:lang w:eastAsia="zh-CN"/>
        </w:rPr>
      </w:pPr>
    </w:p>
    <w:p w14:paraId="69DF6EA5"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טועם ופולט</w:t>
      </w:r>
      <w:r w:rsidRPr="00F2714F">
        <w:rPr>
          <w:rFonts w:eastAsia="SimSun" w:hint="cs"/>
          <w:rtl/>
          <w:lang w:eastAsia="zh-CN"/>
        </w:rPr>
        <w:t>.</w:t>
      </w:r>
    </w:p>
    <w:p w14:paraId="3BA4ACB3"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התעוררות תשובה</w:t>
      </w:r>
      <w:r w:rsidRPr="00F2714F">
        <w:rPr>
          <w:rFonts w:eastAsia="SimSun" w:hint="cs"/>
          <w:rtl/>
          <w:lang w:eastAsia="zh-CN"/>
        </w:rPr>
        <w:t xml:space="preserve"> (ח"ב סי' קס"ט) </w:t>
      </w:r>
      <w:r w:rsidRPr="00F2714F">
        <w:rPr>
          <w:rFonts w:eastAsia="SimSun"/>
          <w:rtl/>
          <w:lang w:eastAsia="zh-CN"/>
        </w:rPr>
        <w:t>–</w:t>
      </w:r>
      <w:r w:rsidRPr="00F2714F">
        <w:rPr>
          <w:rFonts w:eastAsia="SimSun" w:hint="cs"/>
          <w:rtl/>
          <w:lang w:eastAsia="zh-CN"/>
        </w:rPr>
        <w:t xml:space="preserve"> "מגמע ופולט".</w:t>
      </w:r>
    </w:p>
    <w:p w14:paraId="37821310" w14:textId="77777777" w:rsidR="00642A53" w:rsidRPr="00F2714F" w:rsidRDefault="00642A53" w:rsidP="00642A53">
      <w:pPr>
        <w:numPr>
          <w:ilvl w:val="2"/>
          <w:numId w:val="6"/>
        </w:numPr>
        <w:contextualSpacing/>
        <w:jc w:val="both"/>
        <w:rPr>
          <w:rFonts w:eastAsia="SimSun"/>
          <w:lang w:eastAsia="zh-CN"/>
        </w:rPr>
      </w:pPr>
      <w:r w:rsidRPr="00F2714F">
        <w:rPr>
          <w:b/>
          <w:i/>
          <w:u w:val="single"/>
          <w:rtl/>
        </w:rPr>
        <w:t>ילקוט הגרשוני</w:t>
      </w:r>
      <w:r w:rsidRPr="00F2714F">
        <w:rPr>
          <w:b/>
          <w:i/>
          <w:rtl/>
        </w:rPr>
        <w:t xml:space="preserve"> (שטרן, ס"ק א')</w:t>
      </w:r>
      <w:r w:rsidRPr="00F2714F">
        <w:rPr>
          <w:rFonts w:hint="cs"/>
          <w:b/>
          <w:i/>
          <w:rtl/>
        </w:rPr>
        <w:t>.</w:t>
      </w:r>
    </w:p>
    <w:p w14:paraId="142223F5"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הגר"ש דבליצקי</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 xml:space="preserve">ל (רבבות אפרים ח"א סי' שס"ז אות א', עי' </w:t>
      </w:r>
      <w:r w:rsidRPr="00F2714F">
        <w:rPr>
          <w:rFonts w:eastAsia="SimSun"/>
          <w:rtl/>
          <w:lang w:eastAsia="zh-CN"/>
        </w:rPr>
        <w:t xml:space="preserve">דיני ת"ב שחל ביום א' </w:t>
      </w:r>
      <w:r w:rsidRPr="00F2714F">
        <w:rPr>
          <w:rFonts w:eastAsia="SimSun" w:hint="cs"/>
          <w:rtl/>
          <w:lang w:eastAsia="zh-CN"/>
        </w:rPr>
        <w:t xml:space="preserve">סעי' ג', הע' ד') </w:t>
      </w:r>
      <w:r w:rsidRPr="00F2714F">
        <w:rPr>
          <w:rFonts w:eastAsia="SimSun"/>
          <w:rtl/>
          <w:lang w:eastAsia="zh-CN"/>
        </w:rPr>
        <w:t>–</w:t>
      </w:r>
      <w:r w:rsidRPr="00F2714F">
        <w:rPr>
          <w:rFonts w:eastAsia="SimSun" w:hint="cs"/>
          <w:rtl/>
          <w:lang w:eastAsia="zh-CN"/>
        </w:rPr>
        <w:t xml:space="preserve"> "מסתבר דטועמת ופולטת".</w:t>
      </w:r>
    </w:p>
    <w:p w14:paraId="7CCA2AFE"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רבבות אפרים</w:t>
      </w:r>
      <w:r w:rsidRPr="00F2714F">
        <w:rPr>
          <w:rFonts w:eastAsia="SimSun" w:hint="cs"/>
          <w:rtl/>
          <w:lang w:eastAsia="zh-CN"/>
        </w:rPr>
        <w:t xml:space="preserve"> (ח"א סי' שס"ז אות א').</w:t>
      </w:r>
    </w:p>
    <w:p w14:paraId="72E04CEE"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b/>
          <w:i/>
          <w:u w:val="single"/>
          <w:rtl/>
          <w:lang w:eastAsia="zh-CN"/>
        </w:rPr>
        <w:t>ששכ"ה</w:t>
      </w:r>
      <w:r w:rsidRPr="00F2714F">
        <w:rPr>
          <w:rFonts w:eastAsia="SimSun" w:hint="cs"/>
          <w:b/>
          <w:i/>
          <w:rtl/>
          <w:lang w:eastAsia="zh-CN"/>
        </w:rPr>
        <w:t xml:space="preserve"> (פרק מ"ב סעי' ס"א, הע' רל"ו) </w:t>
      </w:r>
      <w:r w:rsidRPr="00F2714F">
        <w:rPr>
          <w:rFonts w:eastAsia="SimSun"/>
          <w:b/>
          <w:i/>
          <w:rtl/>
          <w:lang w:eastAsia="zh-CN"/>
        </w:rPr>
        <w:t>–</w:t>
      </w:r>
      <w:r w:rsidRPr="00F2714F">
        <w:rPr>
          <w:rFonts w:eastAsia="SimSun" w:hint="cs"/>
          <w:b/>
          <w:i/>
          <w:rtl/>
          <w:lang w:eastAsia="zh-CN"/>
        </w:rPr>
        <w:t xml:space="preserve"> "</w:t>
      </w:r>
      <w:r w:rsidRPr="00F2714F">
        <w:rPr>
          <w:rFonts w:eastAsia="SimSun"/>
          <w:b/>
          <w:i/>
          <w:rtl/>
          <w:lang w:eastAsia="zh-CN"/>
        </w:rPr>
        <w:t>ובערב-שבת חזון לא יבלע את שהוא טועם מן התבשיל הבשרי, כי הרי המנהג הוא לא לאכול בשר בתשעת הימים אשר מראש-חודש אב, חוץ מבשבת עצמה</w:t>
      </w:r>
      <w:r w:rsidRPr="00F2714F">
        <w:rPr>
          <w:rFonts w:eastAsia="SimSun" w:hint="cs"/>
          <w:rtl/>
          <w:lang w:eastAsia="zh-CN"/>
        </w:rPr>
        <w:t>. [</w:t>
      </w:r>
      <w:r w:rsidRPr="00F2714F">
        <w:rPr>
          <w:rFonts w:eastAsia="SimSun"/>
          <w:rtl/>
          <w:lang w:eastAsia="zh-CN"/>
        </w:rPr>
        <w:t xml:space="preserve">ונ"ל לפי המבואר לעיל סע' נב, </w:t>
      </w:r>
      <w:r w:rsidRPr="00F2714F">
        <w:rPr>
          <w:rFonts w:eastAsia="SimSun"/>
          <w:b/>
          <w:bCs/>
          <w:rtl/>
          <w:lang w:eastAsia="zh-CN"/>
        </w:rPr>
        <w:t>דאם ר"ח אב חל ביום</w:t>
      </w:r>
      <w:r w:rsidRPr="00F2714F">
        <w:rPr>
          <w:rFonts w:eastAsia="SimSun" w:hint="cs"/>
          <w:b/>
          <w:bCs/>
          <w:rtl/>
          <w:lang w:eastAsia="zh-CN"/>
        </w:rPr>
        <w:t xml:space="preserve"> </w:t>
      </w:r>
      <w:r w:rsidRPr="00F2714F">
        <w:rPr>
          <w:rFonts w:eastAsia="SimSun"/>
          <w:b/>
          <w:bCs/>
          <w:rtl/>
          <w:lang w:eastAsia="zh-CN"/>
        </w:rPr>
        <w:t>ששי</w:t>
      </w:r>
      <w:r w:rsidRPr="00F2714F">
        <w:rPr>
          <w:rFonts w:eastAsia="SimSun"/>
          <w:rtl/>
          <w:lang w:eastAsia="zh-CN"/>
        </w:rPr>
        <w:t>, דמותר להתרחץ לכבוד שבת, הה"נ דיהיה מותר לו לטעום מן התבשיל הבשרי בו ביום; ואם חל ט' באב ביום חמישי, פשיטא דיכול לטעום ולבלוע בע"ש אחר חצות, ואולי דומיא דתספורת ורחיצה מותר אף לפני חצות, ומשום כבוד שבת, סי' תקנח במ"ב ס"ק ג, ועיין ארחות חיים סי' תקנח ס"ק</w:t>
      </w:r>
      <w:r w:rsidRPr="00F2714F">
        <w:rPr>
          <w:rFonts w:eastAsia="SimSun" w:hint="cs"/>
          <w:rtl/>
          <w:lang w:eastAsia="zh-CN"/>
        </w:rPr>
        <w:t xml:space="preserve"> א]".</w:t>
      </w:r>
    </w:p>
    <w:p w14:paraId="21F42DA4"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חוט שני</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ר"ה - חנוכה עמ' תט"ו</w:t>
      </w:r>
      <w:r w:rsidRPr="00F2714F">
        <w:rPr>
          <w:rFonts w:eastAsia="SimSun" w:hint="cs"/>
          <w:rtl/>
          <w:lang w:eastAsia="zh-CN"/>
        </w:rPr>
        <w:t xml:space="preserve"> ס"ק ג' אות ב') </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טעימת מאכלי שבת בתשעת הימים בערב שבת נראה דשרי כמו בתענית [שו"ע תקס"ז ס"א] והיינו לטעום ולפלוט</w:t>
      </w:r>
      <w:r w:rsidRPr="00F2714F">
        <w:rPr>
          <w:rFonts w:eastAsia="SimSun" w:hint="cs"/>
          <w:rtl/>
          <w:lang w:eastAsia="zh-CN"/>
        </w:rPr>
        <w:t>".</w:t>
      </w:r>
    </w:p>
    <w:p w14:paraId="2F87A4B3" w14:textId="77777777" w:rsidR="00642A53" w:rsidRPr="00F2714F" w:rsidRDefault="00642A53" w:rsidP="00642A53">
      <w:pPr>
        <w:numPr>
          <w:ilvl w:val="2"/>
          <w:numId w:val="6"/>
        </w:numPr>
        <w:contextualSpacing/>
        <w:jc w:val="both"/>
        <w:rPr>
          <w:rFonts w:eastAsia="SimSun"/>
          <w:lang w:eastAsia="zh-CN"/>
        </w:rPr>
      </w:pPr>
      <w:r w:rsidRPr="00F2714F">
        <w:rPr>
          <w:rFonts w:eastAsia="SimSun"/>
          <w:b/>
          <w:i/>
          <w:u w:val="single"/>
          <w:rtl/>
          <w:lang w:eastAsia="zh-CN"/>
        </w:rPr>
        <w:t>הגרח"ק</w:t>
      </w:r>
      <w:r w:rsidRPr="00F2714F">
        <w:rPr>
          <w:rFonts w:eastAsia="SimSun"/>
          <w:b/>
          <w:i/>
          <w:rtl/>
          <w:lang w:eastAsia="zh-CN"/>
        </w:rPr>
        <w:t xml:space="preserve"> זצ"ל (</w:t>
      </w:r>
      <w:r w:rsidRPr="00F2714F">
        <w:rPr>
          <w:rFonts w:eastAsia="SimSun"/>
          <w:rtl/>
          <w:lang w:eastAsia="zh-CN"/>
        </w:rPr>
        <w:t>פסקי ההלכות עמ' רע"ד שאלה כ"</w:t>
      </w:r>
      <w:r w:rsidRPr="00F2714F">
        <w:rPr>
          <w:rFonts w:eastAsia="SimSun" w:hint="cs"/>
          <w:rtl/>
          <w:lang w:eastAsia="zh-CN"/>
        </w:rPr>
        <w:t>ו</w:t>
      </w:r>
      <w:r w:rsidRPr="00F2714F">
        <w:rPr>
          <w:rFonts w:eastAsia="SimSun"/>
          <w:rtl/>
          <w:lang w:eastAsia="zh-CN"/>
        </w:rPr>
        <w:t>) – "שאלה: האם מותר לטעום בע"ש חזון מתבשילי השבת הבשריים לקיים הפסוק טועמיה חיים זכו. תשובה: מותר אבל רק יטעום ויזהר לא לבלוע</w:t>
      </w:r>
      <w:r w:rsidRPr="00F2714F">
        <w:rPr>
          <w:rFonts w:eastAsia="SimSun" w:hint="cs"/>
          <w:rtl/>
          <w:lang w:eastAsia="zh-CN"/>
        </w:rPr>
        <w:t>".</w:t>
      </w:r>
    </w:p>
    <w:p w14:paraId="01C642BE" w14:textId="77777777" w:rsidR="00642A53" w:rsidRPr="00F2714F" w:rsidRDefault="00642A53" w:rsidP="00642A53">
      <w:pPr>
        <w:ind w:left="397"/>
        <w:contextualSpacing/>
        <w:jc w:val="both"/>
        <w:rPr>
          <w:rFonts w:eastAsia="SimSun"/>
          <w:lang w:eastAsia="zh-CN"/>
        </w:rPr>
      </w:pPr>
      <w:r w:rsidRPr="00F2714F">
        <w:rPr>
          <w:rFonts w:eastAsia="SimSun" w:hint="cs"/>
          <w:rtl/>
          <w:lang w:eastAsia="zh-CN"/>
        </w:rPr>
        <w:t xml:space="preserve">עי' </w:t>
      </w:r>
      <w:r w:rsidRPr="00F2714F">
        <w:rPr>
          <w:rFonts w:eastAsia="SimSun"/>
          <w:u w:val="single"/>
          <w:rtl/>
          <w:lang w:eastAsia="zh-CN"/>
        </w:rPr>
        <w:t>הגרח"ק</w:t>
      </w:r>
      <w:r w:rsidRPr="00F2714F">
        <w:rPr>
          <w:rFonts w:eastAsia="SimSun"/>
          <w:rtl/>
          <w:lang w:eastAsia="zh-CN"/>
        </w:rPr>
        <w:t xml:space="preserve"> זצ"ל (אש התורה, בראשית, תורת חיים עמ' ר</w:t>
      </w:r>
      <w:r w:rsidRPr="00F2714F">
        <w:rPr>
          <w:rFonts w:eastAsia="SimSun"/>
          <w:rtl/>
          <w:lang w:eastAsia="zh-CN" w:bidi="ar-SA"/>
        </w:rPr>
        <w:t>"</w:t>
      </w:r>
      <w:r w:rsidRPr="00F2714F">
        <w:rPr>
          <w:rFonts w:eastAsia="SimSun" w:hint="cs"/>
          <w:rtl/>
          <w:lang w:eastAsia="zh-CN"/>
        </w:rPr>
        <w:t>ה</w:t>
      </w:r>
      <w:r w:rsidRPr="00F2714F">
        <w:rPr>
          <w:rFonts w:eastAsia="SimSun"/>
          <w:rtl/>
          <w:lang w:eastAsia="zh-CN" w:bidi="ar-SA"/>
        </w:rPr>
        <w:t xml:space="preserve"> </w:t>
      </w:r>
      <w:r w:rsidRPr="00F2714F">
        <w:rPr>
          <w:rFonts w:eastAsia="SimSun"/>
          <w:rtl/>
          <w:lang w:eastAsia="zh-CN"/>
        </w:rPr>
        <w:t>אות</w:t>
      </w:r>
      <w:r w:rsidRPr="00F2714F">
        <w:rPr>
          <w:rFonts w:eastAsia="SimSun"/>
          <w:rtl/>
          <w:lang w:eastAsia="zh-CN" w:bidi="ar-SA"/>
        </w:rPr>
        <w:t xml:space="preserve"> </w:t>
      </w:r>
      <w:r w:rsidRPr="00F2714F">
        <w:rPr>
          <w:rFonts w:eastAsia="SimSun" w:hint="cs"/>
          <w:rtl/>
          <w:lang w:eastAsia="zh-CN"/>
        </w:rPr>
        <w:t>ט"ו</w:t>
      </w:r>
      <w:r w:rsidRPr="00F2714F">
        <w:rPr>
          <w:rFonts w:eastAsia="SimSun"/>
          <w:rtl/>
          <w:lang w:eastAsia="zh-CN" w:bidi="ar-SA"/>
        </w:rPr>
        <w:t>) – "</w:t>
      </w:r>
      <w:r w:rsidRPr="00F2714F">
        <w:rPr>
          <w:rFonts w:eastAsia="SimSun"/>
          <w:rtl/>
          <w:lang w:eastAsia="zh-CN"/>
        </w:rPr>
        <w:t>מאכלים בשריים של שבת חזון אי מותר לטעום בכדי לתקן המאכל. תשובה: צ"ע".</w:t>
      </w:r>
    </w:p>
    <w:p w14:paraId="2DFB3317"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י"ג)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33A79">
        <w:rPr>
          <w:rFonts w:eastAsia="SimSun"/>
          <w:rtl/>
          <w:lang w:eastAsia="zh-CN"/>
        </w:rPr>
        <w:t>דמותר בער"ש חזון לטעום ולפלוט קצת מתבשילי בשר של שבת</w:t>
      </w:r>
      <w:r>
        <w:rPr>
          <w:rFonts w:eastAsia="SimSun" w:hint="cs"/>
          <w:rtl/>
          <w:lang w:eastAsia="zh-CN"/>
        </w:rPr>
        <w:t>"</w:t>
      </w:r>
      <w:r w:rsidRPr="00F2714F">
        <w:rPr>
          <w:rFonts w:eastAsia="SimSun" w:hint="cs"/>
          <w:rtl/>
          <w:lang w:eastAsia="zh-CN"/>
        </w:rPr>
        <w:t>.</w:t>
      </w:r>
    </w:p>
    <w:p w14:paraId="18E3B873"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נטעי גבריאל</w:t>
      </w:r>
      <w:r w:rsidRPr="00F2714F">
        <w:rPr>
          <w:rFonts w:eastAsia="SimSun"/>
          <w:rtl/>
          <w:lang w:eastAsia="zh-CN"/>
        </w:rPr>
        <w:t xml:space="preserve"> (בין המצרים פרק ל"</w:t>
      </w:r>
      <w:r w:rsidRPr="00F2714F">
        <w:rPr>
          <w:rFonts w:eastAsia="SimSun" w:hint="cs"/>
          <w:rtl/>
          <w:lang w:eastAsia="zh-CN"/>
        </w:rPr>
        <w:t>ח</w:t>
      </w:r>
      <w:r w:rsidRPr="00F2714F">
        <w:rPr>
          <w:rFonts w:eastAsia="SimSun"/>
          <w:rtl/>
          <w:lang w:eastAsia="zh-CN"/>
        </w:rPr>
        <w:t xml:space="preserve"> סעי' </w:t>
      </w:r>
      <w:r w:rsidRPr="00F2714F">
        <w:rPr>
          <w:rFonts w:eastAsia="SimSun" w:hint="cs"/>
          <w:rtl/>
          <w:lang w:eastAsia="zh-CN"/>
        </w:rPr>
        <w:t>ח'</w:t>
      </w:r>
      <w:r>
        <w:rPr>
          <w:rFonts w:eastAsia="SimSun" w:hint="cs"/>
          <w:rtl/>
          <w:lang w:eastAsia="zh-CN"/>
        </w:rPr>
        <w:t>, פרק מ"ד סעי' ז', סעי' ח'</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מותר לאשה המבשלת לכבוד שבת לטעום מהתבשיל</w:t>
      </w:r>
      <w:r w:rsidRPr="00F2714F">
        <w:rPr>
          <w:rFonts w:eastAsia="SimSun" w:hint="cs"/>
          <w:rtl/>
          <w:lang w:eastAsia="zh-CN"/>
        </w:rPr>
        <w:t xml:space="preserve"> </w:t>
      </w:r>
      <w:r w:rsidRPr="00F2714F">
        <w:rPr>
          <w:rFonts w:eastAsia="SimSun"/>
          <w:rtl/>
          <w:lang w:eastAsia="zh-CN"/>
        </w:rPr>
        <w:t>ולפלוט</w:t>
      </w:r>
      <w:r w:rsidRPr="00F2714F">
        <w:rPr>
          <w:rFonts w:eastAsia="SimSun" w:hint="cs"/>
          <w:rtl/>
          <w:lang w:eastAsia="zh-CN"/>
        </w:rPr>
        <w:t>".</w:t>
      </w:r>
    </w:p>
    <w:p w14:paraId="7327DC01"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ג' שבועות</w:t>
      </w:r>
      <w:r w:rsidRPr="00F2714F">
        <w:rPr>
          <w:rFonts w:eastAsia="SimSun" w:hint="cs"/>
          <w:rtl/>
          <w:lang w:eastAsia="zh-CN"/>
        </w:rPr>
        <w:t xml:space="preserve"> (ארטסקרול, עמ' ס"ג).</w:t>
      </w:r>
    </w:p>
    <w:p w14:paraId="5B301676" w14:textId="77777777" w:rsidR="00642A53" w:rsidRPr="00F2714F" w:rsidRDefault="00642A53" w:rsidP="00642A53">
      <w:pPr>
        <w:contextualSpacing/>
        <w:jc w:val="both"/>
        <w:rPr>
          <w:rFonts w:eastAsia="SimSun"/>
          <w:lang w:eastAsia="zh-CN"/>
        </w:rPr>
      </w:pPr>
    </w:p>
    <w:p w14:paraId="5EDA8FB2"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יכול לטעום</w:t>
      </w:r>
      <w:r w:rsidRPr="00F2714F">
        <w:rPr>
          <w:rFonts w:eastAsia="SimSun" w:hint="cs"/>
          <w:rtl/>
          <w:lang w:eastAsia="zh-CN"/>
        </w:rPr>
        <w:t>.</w:t>
      </w:r>
    </w:p>
    <w:p w14:paraId="01C78FE9"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מקור חיים</w:t>
      </w:r>
      <w:r w:rsidRPr="00F2714F">
        <w:rPr>
          <w:rFonts w:eastAsia="SimSun" w:hint="cs"/>
          <w:rtl/>
          <w:lang w:eastAsia="zh-CN"/>
        </w:rPr>
        <w:t xml:space="preserve"> (חו"י, על סעי' ט' ד"ה אין) </w:t>
      </w:r>
      <w:r w:rsidRPr="00F2714F">
        <w:rPr>
          <w:rFonts w:eastAsia="SimSun"/>
          <w:rtl/>
          <w:lang w:eastAsia="zh-CN"/>
        </w:rPr>
        <w:t>–</w:t>
      </w:r>
      <w:r w:rsidRPr="00F2714F">
        <w:rPr>
          <w:rFonts w:eastAsia="SimSun" w:hint="cs"/>
          <w:rtl/>
          <w:lang w:eastAsia="zh-CN"/>
        </w:rPr>
        <w:t xml:space="preserve"> "אין איסור בטעימת אשה קודם תבשילה של בשר בע"ש אפילו ח' באב".</w:t>
      </w:r>
    </w:p>
    <w:p w14:paraId="5FE894DD"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דיני ת"ב שחל ביום א'</w:t>
      </w:r>
      <w:r w:rsidRPr="00F2714F">
        <w:rPr>
          <w:rFonts w:eastAsia="SimSun"/>
          <w:rtl/>
          <w:lang w:eastAsia="zh-CN"/>
        </w:rPr>
        <w:t xml:space="preserve"> (</w:t>
      </w:r>
      <w:r w:rsidRPr="00F2714F">
        <w:rPr>
          <w:rFonts w:eastAsia="SimSun" w:hint="cs"/>
          <w:rtl/>
          <w:lang w:eastAsia="zh-CN"/>
        </w:rPr>
        <w:t xml:space="preserve">הע' ה') </w:t>
      </w:r>
      <w:r w:rsidRPr="00F2714F">
        <w:rPr>
          <w:rFonts w:eastAsia="SimSun"/>
          <w:rtl/>
          <w:lang w:eastAsia="zh-CN"/>
        </w:rPr>
        <w:t>–</w:t>
      </w:r>
      <w:r w:rsidRPr="00F2714F">
        <w:rPr>
          <w:rFonts w:eastAsia="SimSun" w:hint="cs"/>
          <w:rtl/>
          <w:lang w:eastAsia="zh-CN"/>
        </w:rPr>
        <w:t xml:space="preserve"> "ובמקור חיים ... וצריך עיון אי כוונתו דוקא בפולטת או לא".</w:t>
      </w:r>
    </w:p>
    <w:p w14:paraId="78A3DD77"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אור לציון</w:t>
      </w:r>
      <w:r w:rsidRPr="00F2714F">
        <w:rPr>
          <w:rFonts w:eastAsia="SimSun" w:hint="cs"/>
          <w:rtl/>
          <w:lang w:eastAsia="zh-CN"/>
        </w:rPr>
        <w:t xml:space="preserve"> (ח"ג פרק כ"ו סוף אות ד'</w:t>
      </w:r>
      <w:r w:rsidRPr="00F2714F">
        <w:rPr>
          <w:rFonts w:eastAsia="SimSun"/>
          <w:rtl/>
          <w:lang w:eastAsia="zh-CN"/>
        </w:rPr>
        <w:t>) –</w:t>
      </w:r>
      <w:r w:rsidRPr="00F2714F">
        <w:rPr>
          <w:rFonts w:eastAsia="SimSun" w:hint="cs"/>
          <w:rtl/>
          <w:lang w:eastAsia="zh-CN"/>
        </w:rPr>
        <w:t xml:space="preserve"> "והרגיל בטעימת התבשיל בכל ערב שבת, רשאי לטעום גם מתבשילי הבשר בערב שבת חזון".</w:t>
      </w:r>
    </w:p>
    <w:p w14:paraId="417426C0"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חזון עובדיה</w:t>
      </w:r>
      <w:r w:rsidRPr="00F2714F">
        <w:rPr>
          <w:rFonts w:eastAsia="SimSun"/>
          <w:rtl/>
          <w:lang w:eastAsia="zh-CN"/>
        </w:rPr>
        <w:t xml:space="preserve"> (ארבע תעניות עמ' קע"ה) – "מותר לטעום בערב שבת תבשילים של בשר, שמבשלים לכבוד שבת</w:t>
      </w:r>
      <w:r w:rsidRPr="00F2714F">
        <w:rPr>
          <w:rFonts w:eastAsia="SimSun" w:hint="cs"/>
          <w:rtl/>
          <w:lang w:eastAsia="zh-CN"/>
        </w:rPr>
        <w:t>".</w:t>
      </w:r>
    </w:p>
    <w:p w14:paraId="1FFF6BCB"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שבט הלוי</w:t>
      </w:r>
      <w:r w:rsidRPr="00F2714F">
        <w:rPr>
          <w:rFonts w:eastAsia="SimSun" w:hint="cs"/>
          <w:rtl/>
          <w:lang w:eastAsia="zh-CN"/>
        </w:rPr>
        <w:t xml:space="preserve"> (מבית לוי חי"ג עמ' מ"ט אות ג', הע' ג', </w:t>
      </w:r>
      <w:r w:rsidRPr="00F2714F">
        <w:rPr>
          <w:rFonts w:eastAsia="SimSun"/>
          <w:rtl/>
          <w:lang w:eastAsia="zh-CN"/>
        </w:rPr>
        <w:t xml:space="preserve">בין המצרים תשנ"ט עמ' </w:t>
      </w:r>
      <w:r w:rsidRPr="00F2714F">
        <w:rPr>
          <w:rFonts w:eastAsia="SimSun" w:hint="cs"/>
          <w:rtl/>
          <w:lang w:eastAsia="zh-CN"/>
        </w:rPr>
        <w:t>ל"ח</w:t>
      </w:r>
      <w:r w:rsidRPr="00F2714F">
        <w:rPr>
          <w:rFonts w:eastAsia="SimSun"/>
          <w:rtl/>
          <w:lang w:eastAsia="zh-CN"/>
        </w:rPr>
        <w:t xml:space="preserve"> אות </w:t>
      </w:r>
      <w:r w:rsidRPr="00F2714F">
        <w:rPr>
          <w:rFonts w:eastAsia="SimSun" w:hint="cs"/>
          <w:rtl/>
          <w:lang w:eastAsia="zh-CN"/>
        </w:rPr>
        <w:t xml:space="preserve">ג', הע' ג', </w:t>
      </w:r>
      <w:r w:rsidRPr="00F2714F">
        <w:rPr>
          <w:rFonts w:eastAsia="SimSun"/>
          <w:rtl/>
          <w:lang w:eastAsia="zh-CN"/>
        </w:rPr>
        <w:t xml:space="preserve">אב תשפ"א עמ' </w:t>
      </w:r>
      <w:r w:rsidRPr="00F2714F">
        <w:rPr>
          <w:rFonts w:eastAsia="SimSun" w:hint="cs"/>
          <w:rtl/>
          <w:lang w:eastAsia="zh-CN"/>
        </w:rPr>
        <w:t>י"ג אות א'</w:t>
      </w:r>
      <w:r w:rsidRPr="00F2714F">
        <w:rPr>
          <w:rFonts w:eastAsia="SimSun"/>
          <w:rtl/>
          <w:lang w:eastAsia="zh-CN"/>
        </w:rPr>
        <w:t>) –</w:t>
      </w:r>
      <w:r w:rsidRPr="00F2714F">
        <w:rPr>
          <w:rFonts w:eastAsia="SimSun" w:hint="cs"/>
          <w:rtl/>
          <w:lang w:eastAsia="zh-CN"/>
        </w:rPr>
        <w:t xml:space="preserve"> "אם יש צורך בטעימת תבשילי הבשר לצורך הבישול מותר לטעום מעט כפי הצורך [</w:t>
      </w:r>
      <w:r w:rsidRPr="00F2714F">
        <w:rPr>
          <w:rFonts w:eastAsia="SimSun"/>
          <w:rtl/>
          <w:lang w:eastAsia="zh-CN"/>
        </w:rPr>
        <w:t xml:space="preserve">דאין זה בכלל טעימה האסורה משום שמחה, </w:t>
      </w:r>
      <w:r w:rsidRPr="00F2714F">
        <w:rPr>
          <w:rFonts w:eastAsia="SimSun"/>
          <w:b/>
          <w:bCs/>
          <w:rtl/>
          <w:lang w:eastAsia="zh-CN"/>
        </w:rPr>
        <w:t>וה</w:t>
      </w:r>
      <w:r w:rsidRPr="00F2714F">
        <w:rPr>
          <w:rFonts w:eastAsia="SimSun" w:hint="cs"/>
          <w:b/>
          <w:bCs/>
          <w:rtl/>
          <w:lang w:eastAsia="zh-CN"/>
        </w:rPr>
        <w:t>"</w:t>
      </w:r>
      <w:r w:rsidRPr="00F2714F">
        <w:rPr>
          <w:rFonts w:eastAsia="SimSun"/>
          <w:b/>
          <w:bCs/>
          <w:rtl/>
          <w:lang w:eastAsia="zh-CN"/>
        </w:rPr>
        <w:t>ה במבשל</w:t>
      </w:r>
      <w:r w:rsidRPr="00F2714F">
        <w:rPr>
          <w:rFonts w:eastAsia="SimSun" w:hint="cs"/>
          <w:b/>
          <w:bCs/>
          <w:rtl/>
          <w:lang w:eastAsia="zh-CN"/>
        </w:rPr>
        <w:t xml:space="preserve"> </w:t>
      </w:r>
      <w:r w:rsidRPr="00F2714F">
        <w:rPr>
          <w:rFonts w:eastAsia="SimSun"/>
          <w:b/>
          <w:bCs/>
          <w:rtl/>
          <w:lang w:eastAsia="zh-CN"/>
        </w:rPr>
        <w:t>לצורך שאר סעודות מצוה</w:t>
      </w:r>
      <w:r w:rsidRPr="00F2714F">
        <w:rPr>
          <w:rFonts w:eastAsia="SimSun"/>
          <w:rtl/>
          <w:lang w:eastAsia="zh-CN"/>
        </w:rPr>
        <w:t xml:space="preserve"> מותר לטעום מעט לצורך הבישול</w:t>
      </w:r>
      <w:r w:rsidRPr="00F2714F">
        <w:rPr>
          <w:rFonts w:eastAsia="SimSun" w:hint="cs"/>
          <w:rtl/>
          <w:lang w:eastAsia="zh-CN"/>
        </w:rPr>
        <w:t>]".</w:t>
      </w:r>
    </w:p>
    <w:p w14:paraId="24D70EA2"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ילקוט יוסף</w:t>
      </w:r>
      <w:r w:rsidRPr="00F2714F">
        <w:rPr>
          <w:rFonts w:eastAsia="SimSun" w:hint="cs"/>
          <w:rtl/>
          <w:lang w:eastAsia="zh-CN"/>
        </w:rPr>
        <w:t xml:space="preserve"> (קיצור שו"ע דין אכילת בשר מר"ח אב סעי' ט"ז</w:t>
      </w:r>
      <w:r w:rsidRPr="00F2714F">
        <w:rPr>
          <w:rFonts w:eastAsia="SimSun"/>
          <w:rtl/>
          <w:lang w:eastAsia="zh-CN"/>
        </w:rPr>
        <w:t>) –</w:t>
      </w:r>
      <w:r w:rsidRPr="00F2714F">
        <w:rPr>
          <w:rFonts w:eastAsia="SimSun" w:hint="cs"/>
          <w:rtl/>
          <w:lang w:eastAsia="zh-CN"/>
        </w:rPr>
        <w:t xml:space="preserve"> "בערב שבת חזון מותר לטעום התבשיל אף על פי שיש בו בשר ושומן, הואיל ויש מצוה בטעימת התבשיל לכבוד שבת. והמחמיר תבוא עליו ברכה".</w:t>
      </w:r>
    </w:p>
    <w:p w14:paraId="6959260E" w14:textId="77777777" w:rsidR="00642A53" w:rsidRPr="00F2714F" w:rsidRDefault="00642A53" w:rsidP="00642A53">
      <w:pPr>
        <w:contextualSpacing/>
        <w:jc w:val="both"/>
        <w:rPr>
          <w:rFonts w:eastAsia="SimSun"/>
          <w:lang w:eastAsia="zh-CN"/>
        </w:rPr>
      </w:pPr>
    </w:p>
    <w:p w14:paraId="1C15D2AF"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rtl/>
          <w:lang w:eastAsia="zh-CN"/>
        </w:rPr>
        <w:t xml:space="preserve">מראי מקומות – </w:t>
      </w:r>
      <w:r w:rsidRPr="00F2714F">
        <w:rPr>
          <w:rFonts w:eastAsia="SimSun" w:hint="cs"/>
          <w:u w:val="single"/>
          <w:rtl/>
          <w:lang w:eastAsia="zh-CN"/>
        </w:rPr>
        <w:t>נחמת ישראל</w:t>
      </w:r>
      <w:r w:rsidRPr="00F2714F">
        <w:rPr>
          <w:rFonts w:eastAsia="SimSun" w:hint="cs"/>
          <w:rtl/>
          <w:lang w:eastAsia="zh-CN"/>
        </w:rPr>
        <w:t xml:space="preserve"> (פרק כ"ב סעי' ב').</w:t>
      </w:r>
    </w:p>
    <w:p w14:paraId="0C40571F"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לקט יושר</w:t>
      </w:r>
      <w:r w:rsidRPr="00F2714F">
        <w:rPr>
          <w:rFonts w:eastAsia="SimSun"/>
          <w:rtl/>
          <w:lang w:eastAsia="zh-CN"/>
        </w:rPr>
        <w:t xml:space="preserve"> (או</w:t>
      </w:r>
      <w:r w:rsidRPr="00F2714F">
        <w:rPr>
          <w:rFonts w:eastAsia="SimSun" w:hint="cs"/>
          <w:rtl/>
          <w:lang w:eastAsia="zh-CN"/>
        </w:rPr>
        <w:t>"</w:t>
      </w:r>
      <w:r w:rsidRPr="00F2714F">
        <w:rPr>
          <w:rFonts w:eastAsia="SimSun"/>
          <w:rtl/>
          <w:lang w:eastAsia="zh-CN"/>
        </w:rPr>
        <w:t>ח עמ</w:t>
      </w:r>
      <w:r w:rsidRPr="00F2714F">
        <w:rPr>
          <w:rFonts w:eastAsia="SimSun" w:hint="cs"/>
          <w:rtl/>
          <w:lang w:eastAsia="zh-CN"/>
        </w:rPr>
        <w:t>'</w:t>
      </w:r>
      <w:r w:rsidRPr="00F2714F">
        <w:rPr>
          <w:rFonts w:eastAsia="SimSun"/>
          <w:rtl/>
          <w:lang w:eastAsia="zh-CN"/>
        </w:rPr>
        <w:t xml:space="preserve"> ק</w:t>
      </w:r>
      <w:r w:rsidRPr="00F2714F">
        <w:rPr>
          <w:rFonts w:eastAsia="SimSun" w:hint="cs"/>
          <w:rtl/>
          <w:lang w:eastAsia="zh-CN"/>
        </w:rPr>
        <w:t>"</w:t>
      </w:r>
      <w:r w:rsidRPr="00F2714F">
        <w:rPr>
          <w:rFonts w:eastAsia="SimSun"/>
          <w:rtl/>
          <w:lang w:eastAsia="zh-CN"/>
        </w:rPr>
        <w:t>י ענין ב</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העתקתי מלקוטי מהרר"י אוברניק יצ"ו. אמ' ששמע בשם מה"ר אהרן הק' הי"ד, שהניח לאכול בניו הקטנים בשר לאחר חצות כשחל ט"ב בשבת ולא מיחה בידם. ועוד אמר שנראה לו היתר לנשים לטעום הקדירה אחר חצות, אבל אמר בשם מה"ר אנשל מרפוק שמיחה בידם</w:t>
      </w:r>
      <w:r w:rsidRPr="00F2714F">
        <w:rPr>
          <w:rFonts w:eastAsia="SimSun" w:hint="cs"/>
          <w:rtl/>
          <w:lang w:eastAsia="zh-CN"/>
        </w:rPr>
        <w:t>".</w:t>
      </w:r>
    </w:p>
    <w:p w14:paraId="1B5B080C" w14:textId="77777777" w:rsidR="00642A53" w:rsidRPr="00F2714F" w:rsidRDefault="00642A53" w:rsidP="00642A53">
      <w:pPr>
        <w:numPr>
          <w:ilvl w:val="2"/>
          <w:numId w:val="6"/>
        </w:numPr>
        <w:contextualSpacing/>
        <w:jc w:val="both"/>
        <w:rPr>
          <w:rFonts w:eastAsia="SimSun"/>
          <w:lang w:eastAsia="zh-CN"/>
        </w:rPr>
      </w:pPr>
      <w:r w:rsidRPr="00F2714F">
        <w:rPr>
          <w:rFonts w:eastAsia="SimSun"/>
          <w:b/>
          <w:i/>
          <w:u w:val="single"/>
          <w:rtl/>
          <w:lang w:eastAsia="zh-CN"/>
        </w:rPr>
        <w:t>שבט הקהתי</w:t>
      </w:r>
      <w:r w:rsidRPr="00F2714F">
        <w:rPr>
          <w:rFonts w:eastAsia="SimSun"/>
          <w:b/>
          <w:i/>
          <w:rtl/>
          <w:lang w:eastAsia="zh-CN"/>
        </w:rPr>
        <w:t xml:space="preserve"> (ח"ד סי' פ"ב אות </w:t>
      </w:r>
      <w:r w:rsidRPr="00F2714F">
        <w:rPr>
          <w:rFonts w:eastAsia="SimSun" w:hint="cs"/>
          <w:b/>
          <w:i/>
          <w:rtl/>
          <w:lang w:eastAsia="zh-CN"/>
        </w:rPr>
        <w:t>ב</w:t>
      </w:r>
      <w:r w:rsidRPr="00F2714F">
        <w:rPr>
          <w:rFonts w:eastAsia="SimSun"/>
          <w:b/>
          <w:i/>
          <w:rtl/>
          <w:lang w:eastAsia="zh-CN"/>
        </w:rPr>
        <w:t>')</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אודות אי מותר לטעום בער"ש חזון מתבשולי בשר יש בזה נידון באחרונים ונראה להכריע לפענ"ד לפי מה שכ' לעיל דמצוה לטעום תבשיל א' לא סגי שיפלוט אלא יטעום ובולע וזה אסור בתבשיל של בשר דאסור לבלוע, וסגי ג"כ לטעום מתבשיל אחר שאין בו בשר, אבל מה שצריכים לטעום מכל תבשיל ותבשיל אם אינה חסירה איזה תיקון בזה אין צריך לבלוע הטעימה אלא סגי לטעום ולפלוט דבזה ג"כ כבר יודע אם חסר תבלין ומלח וכיון דפולט מותר לטעום בער"ש חזון מתבשילי בשר ופולט אח"כ</w:t>
      </w:r>
      <w:r w:rsidRPr="00F2714F">
        <w:rPr>
          <w:rFonts w:eastAsia="SimSun" w:hint="cs"/>
          <w:rtl/>
          <w:lang w:eastAsia="zh-CN"/>
        </w:rPr>
        <w:t>".</w:t>
      </w:r>
    </w:p>
    <w:p w14:paraId="0E50684A"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מקדש ישראל</w:t>
      </w:r>
      <w:r w:rsidRPr="00F2714F">
        <w:rPr>
          <w:rFonts w:eastAsia="SimSun" w:hint="cs"/>
          <w:rtl/>
          <w:lang w:eastAsia="zh-CN"/>
        </w:rPr>
        <w:t xml:space="preserve"> (בין המצרים סי' קכ"ו) – "</w:t>
      </w:r>
      <w:r w:rsidRPr="00F2714F">
        <w:rPr>
          <w:rFonts w:eastAsia="SimSun"/>
          <w:rtl/>
          <w:lang w:eastAsia="zh-CN"/>
        </w:rPr>
        <w:t>בשר אסור, אבל יש מקום להקל לטעום לכבוד שבת קצת רוטב או טשאלינ"ט בלא בשר בעין</w:t>
      </w:r>
      <w:r w:rsidRPr="00F2714F">
        <w:rPr>
          <w:rFonts w:eastAsia="SimSun" w:hint="cs"/>
          <w:rtl/>
          <w:lang w:eastAsia="zh-CN"/>
        </w:rPr>
        <w:t>".</w:t>
      </w:r>
    </w:p>
    <w:p w14:paraId="3DBD8DA3" w14:textId="77777777" w:rsidR="00642A53" w:rsidRPr="00F2714F" w:rsidRDefault="00642A53" w:rsidP="00642A53">
      <w:pPr>
        <w:numPr>
          <w:ilvl w:val="2"/>
          <w:numId w:val="6"/>
        </w:numPr>
        <w:contextualSpacing/>
        <w:jc w:val="both"/>
        <w:rPr>
          <w:rFonts w:eastAsia="SimSun"/>
          <w:lang w:eastAsia="zh-CN"/>
        </w:rPr>
      </w:pPr>
      <w:r w:rsidRPr="00F2714F">
        <w:rPr>
          <w:rFonts w:eastAsia="SimSun"/>
          <w:rtl/>
          <w:lang w:eastAsia="zh-CN"/>
        </w:rPr>
        <w:t>טועם ופלט, לא צריך שש שעות. אם בולע צריך שש שעות. לועז הבשר, צריך שש שעות.</w:t>
      </w:r>
    </w:p>
    <w:p w14:paraId="2BEF8D3E" w14:textId="77777777" w:rsidR="00642A53" w:rsidRPr="004B7127" w:rsidRDefault="00642A53" w:rsidP="00642A53">
      <w:pPr>
        <w:contextualSpacing/>
        <w:jc w:val="both"/>
        <w:rPr>
          <w:rFonts w:eastAsia="SimSun"/>
          <w:lang w:eastAsia="zh-CN"/>
        </w:rPr>
      </w:pPr>
    </w:p>
    <w:p w14:paraId="200A5400" w14:textId="77777777" w:rsidR="00642A53" w:rsidRPr="00FE0D91" w:rsidRDefault="00642A53" w:rsidP="00642A53">
      <w:pPr>
        <w:numPr>
          <w:ilvl w:val="0"/>
          <w:numId w:val="6"/>
        </w:numPr>
        <w:contextualSpacing/>
        <w:jc w:val="both"/>
        <w:rPr>
          <w:rFonts w:eastAsia="SimSun"/>
          <w:lang w:eastAsia="zh-CN"/>
        </w:rPr>
      </w:pPr>
      <w:r w:rsidRPr="00BF3795">
        <w:rPr>
          <w:rFonts w:eastAsia="SimSun" w:hint="cs"/>
          <w:sz w:val="28"/>
          <w:szCs w:val="28"/>
          <w:u w:val="single"/>
          <w:rtl/>
          <w:lang w:eastAsia="zh-CN"/>
        </w:rPr>
        <w:t>אכילת בשבת לקטנים בערב שבת</w:t>
      </w:r>
      <w:r w:rsidRPr="00FE0D91">
        <w:rPr>
          <w:rFonts w:eastAsia="SimSun" w:hint="cs"/>
          <w:rtl/>
          <w:lang w:eastAsia="zh-CN"/>
        </w:rPr>
        <w:t>.</w:t>
      </w:r>
    </w:p>
    <w:p w14:paraId="47453A9F" w14:textId="77777777" w:rsidR="00642A53" w:rsidRPr="00FE0D91" w:rsidRDefault="00642A53" w:rsidP="00642A53">
      <w:pPr>
        <w:numPr>
          <w:ilvl w:val="1"/>
          <w:numId w:val="6"/>
        </w:numPr>
        <w:contextualSpacing/>
        <w:jc w:val="both"/>
        <w:rPr>
          <w:rFonts w:eastAsia="SimSun"/>
          <w:lang w:eastAsia="zh-CN"/>
        </w:rPr>
      </w:pPr>
      <w:r w:rsidRPr="00BF3795">
        <w:rPr>
          <w:rFonts w:eastAsia="SimSun" w:hint="cs"/>
          <w:b/>
          <w:bCs/>
          <w:rtl/>
          <w:lang w:eastAsia="zh-CN"/>
        </w:rPr>
        <w:t>אחר חצות יש להקל</w:t>
      </w:r>
      <w:r w:rsidRPr="00FE0D91">
        <w:rPr>
          <w:rFonts w:eastAsia="SimSun" w:hint="cs"/>
          <w:rtl/>
          <w:lang w:eastAsia="zh-CN"/>
        </w:rPr>
        <w:t>.</w:t>
      </w:r>
    </w:p>
    <w:p w14:paraId="45E6CF8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א"ר</w:t>
      </w:r>
      <w:r w:rsidRPr="00FE0D91">
        <w:rPr>
          <w:rFonts w:eastAsia="SimSun" w:hint="cs"/>
          <w:rtl/>
          <w:lang w:eastAsia="zh-CN"/>
        </w:rPr>
        <w:t xml:space="preserve"> (ס"ק כ"ד) – "כתב מג"א [ס"ק לא] וזה לשונו, ובהגהות מנהגים [לר"א טירנא, ט' באב אות נט] כתב, מהרא"ק הניח לבניו קטנים לאכול בשר בערב ט"ב שחל בשבת אחר חצות עכ"ל, משמע דס"ל דלגדולים אסור ולקטנים מותר, והא דכתב בשבת משום דמעשה היה בשבת שנשאר להם מסעודת שחרית, עכ"ד מג"א. משמע שהבין דמעשה היה בשבת חל בערב ט' באב, והוא דחוק דיהא אסור לגדולים נגד מנהגינו בסימן תקנ"ב סעיף ו'. ועוד קשה דבהגהות מנהגים כתב נמי בשם מהר"ש, ולקמן [סי' תקנב ס"ק יג] יתבאר דמהר"ש מתיר אף לגדולים, גם בלאו הכי פירושו דחוק. אלא נ"ל פירוש הגהות מנהגים בשבת שחל בט' באב, והתיר בערב ט"ב בערב שבת לקטנים אחר חצות, כיון שיש קצת קדושת שבת אחר חצות".</w:t>
      </w:r>
    </w:p>
    <w:p w14:paraId="42B58D12"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בגדי ישע</w:t>
      </w:r>
      <w:r w:rsidRPr="00FE0D91">
        <w:rPr>
          <w:rFonts w:eastAsia="SimSun" w:hint="cs"/>
          <w:rtl/>
          <w:lang w:eastAsia="zh-CN"/>
        </w:rPr>
        <w:t xml:space="preserve"> (ס"ק ל"א) – "בא"ר".</w:t>
      </w:r>
    </w:p>
    <w:p w14:paraId="49F1C980"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כה"ח</w:t>
      </w:r>
      <w:r w:rsidRPr="00FE0D91">
        <w:rPr>
          <w:rFonts w:eastAsia="SimSun" w:hint="cs"/>
          <w:rtl/>
          <w:lang w:eastAsia="zh-CN"/>
        </w:rPr>
        <w:t xml:space="preserve"> (ס"ק קנ"ה) – "ובע"ש אחר חצות מותר ליתן לקטנים כיון שיש קצת קדושת שבת אחר חצות. א"ר שם".</w:t>
      </w:r>
    </w:p>
    <w:p w14:paraId="5BCC04CC" w14:textId="77777777" w:rsidR="00642A53" w:rsidRDefault="00642A53" w:rsidP="00642A53">
      <w:pPr>
        <w:contextualSpacing/>
        <w:jc w:val="both"/>
        <w:rPr>
          <w:rFonts w:eastAsia="SimSun"/>
          <w:lang w:eastAsia="zh-CN"/>
        </w:rPr>
      </w:pPr>
    </w:p>
    <w:p w14:paraId="3CE0E305" w14:textId="77777777" w:rsidR="00642A53" w:rsidRPr="00FE0D91" w:rsidRDefault="00642A53" w:rsidP="00642A53">
      <w:pPr>
        <w:numPr>
          <w:ilvl w:val="1"/>
          <w:numId w:val="6"/>
        </w:numPr>
        <w:contextualSpacing/>
        <w:jc w:val="both"/>
        <w:rPr>
          <w:rFonts w:eastAsia="SimSun"/>
          <w:lang w:eastAsia="zh-CN"/>
        </w:rPr>
      </w:pPr>
      <w:r w:rsidRPr="00BF3795">
        <w:rPr>
          <w:rFonts w:eastAsia="SimSun" w:hint="cs"/>
          <w:b/>
          <w:bCs/>
          <w:rtl/>
          <w:lang w:eastAsia="zh-CN"/>
        </w:rPr>
        <w:t>לקטנים שלא הגיעו לחינוך יש להקל, אבל לא בהגיעו לחינוך</w:t>
      </w:r>
      <w:r w:rsidRPr="00FE0D91">
        <w:rPr>
          <w:rFonts w:eastAsia="SimSun" w:hint="cs"/>
          <w:rtl/>
          <w:lang w:eastAsia="zh-CN"/>
        </w:rPr>
        <w:t>.</w:t>
      </w:r>
    </w:p>
    <w:p w14:paraId="1A7219A6"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מקדש ישראל</w:t>
      </w:r>
      <w:r w:rsidRPr="00FE0D91">
        <w:rPr>
          <w:rFonts w:eastAsia="SimSun" w:hint="cs"/>
          <w:rtl/>
          <w:lang w:eastAsia="zh-CN"/>
        </w:rPr>
        <w:t xml:space="preserve"> (בין המצרים סי' קכ"ו) – "לקטנים שלא הגיעו לחינוך יש להקל, אבל לא בהגיעו לחינוך ... </w:t>
      </w:r>
      <w:r w:rsidRPr="00FE0D91">
        <w:rPr>
          <w:rFonts w:eastAsia="SimSun" w:hint="cs"/>
          <w:b/>
          <w:bCs/>
          <w:rtl/>
          <w:lang w:eastAsia="zh-CN"/>
        </w:rPr>
        <w:t>ולהא"ר יל"ע מהו בער"ש אחר חצות להאכיל בשר לקטנים שכבר הגיעו לגיל חינוך</w:t>
      </w:r>
      <w:r w:rsidRPr="00FE0D91">
        <w:rPr>
          <w:rFonts w:eastAsia="SimSun" w:hint="cs"/>
          <w:rtl/>
          <w:lang w:eastAsia="zh-CN"/>
        </w:rPr>
        <w:t xml:space="preserve"> (להתאבל על ירושלים) דדילמא דוקא לקטנים שלא הגיעו לחינוך, אבל כשהגיעו לחינוך אסורים כגדולים [ובהגהות בעל ברוך טעם מפרש דס"ל דלקטנים אין איסור אכילה רק לבשל להם אסור משום שמא יבוא לאכול ממנו על כן בער"ש שמותר לבשל לכבוד שבת מותר להאכיל להם, מיהו יתכן שגם הוא מיירי מקטני קטנים] ... ולמעשה לקטני קטנים ממנ"פ מותר, להמג"א הא ס"ל דאף בשאר ימים מותרין באכילת בשר, ולהא"ר עכ"פ בער"ש הוא ג"כ מתיר, אבל לא לקטנים שהגיעו לחינוך דהיינו שיודעים להתאבל על חורבן ירושלים אין להקל, חדא דלהמג"א לא מצינו שום היתר בער"ש למי שאסור בשאר הימים, ואף להא"ר כתבנו שיתכן שמחמיר בכה"ג".</w:t>
      </w:r>
    </w:p>
    <w:p w14:paraId="264EBF30" w14:textId="77777777" w:rsidR="00642A53" w:rsidRDefault="00642A53" w:rsidP="00642A53">
      <w:pPr>
        <w:contextualSpacing/>
        <w:jc w:val="both"/>
        <w:rPr>
          <w:rFonts w:eastAsia="SimSun"/>
          <w:lang w:eastAsia="zh-CN"/>
        </w:rPr>
      </w:pPr>
    </w:p>
    <w:p w14:paraId="36094BA9" w14:textId="77777777" w:rsidR="00642A53" w:rsidRPr="00FE0D91" w:rsidRDefault="00642A53" w:rsidP="00642A53">
      <w:pPr>
        <w:numPr>
          <w:ilvl w:val="1"/>
          <w:numId w:val="6"/>
        </w:numPr>
        <w:contextualSpacing/>
        <w:jc w:val="both"/>
        <w:rPr>
          <w:rFonts w:eastAsia="SimSun"/>
          <w:lang w:eastAsia="zh-CN"/>
        </w:rPr>
      </w:pPr>
      <w:r w:rsidRPr="00FE0D91">
        <w:rPr>
          <w:rFonts w:eastAsia="SimSun" w:hint="cs"/>
          <w:rtl/>
          <w:lang w:eastAsia="zh-CN"/>
        </w:rPr>
        <w:t xml:space="preserve">מראי מקומות – </w:t>
      </w:r>
      <w:r w:rsidRPr="00FE0D91">
        <w:rPr>
          <w:rFonts w:eastAsia="SimSun" w:hint="cs"/>
          <w:u w:val="single"/>
          <w:rtl/>
          <w:lang w:eastAsia="zh-CN"/>
        </w:rPr>
        <w:t>מג"א</w:t>
      </w:r>
      <w:r w:rsidRPr="00FE0D91">
        <w:rPr>
          <w:rFonts w:eastAsia="SimSun" w:hint="cs"/>
          <w:rtl/>
          <w:lang w:eastAsia="zh-CN"/>
        </w:rPr>
        <w:t xml:space="preserve"> (ס"ק ל"א), </w:t>
      </w:r>
      <w:r w:rsidRPr="00FE0D91">
        <w:rPr>
          <w:rFonts w:eastAsia="SimSun" w:hint="cs"/>
          <w:u w:val="single"/>
          <w:rtl/>
          <w:lang w:eastAsia="zh-CN"/>
        </w:rPr>
        <w:t>חינוך הבנים כהלכתו</w:t>
      </w:r>
      <w:r w:rsidRPr="00FE0D91">
        <w:rPr>
          <w:rFonts w:eastAsia="SimSun" w:hint="cs"/>
          <w:rtl/>
          <w:lang w:eastAsia="zh-CN"/>
        </w:rPr>
        <w:t xml:space="preserve"> (פרק פ"א סעי' ח').</w:t>
      </w:r>
    </w:p>
    <w:p w14:paraId="1DA86737"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נחמת ישראל</w:t>
      </w:r>
      <w:r w:rsidRPr="00FE0D91">
        <w:rPr>
          <w:rFonts w:eastAsia="SimSun" w:hint="cs"/>
          <w:rtl/>
          <w:lang w:eastAsia="zh-CN"/>
        </w:rPr>
        <w:t xml:space="preserve"> (פרק כ"ד סעי' ג', הע' ש"ל, דפו"ח הע' שנ"ה) – "קטנים שקשה להם לחכות עד הלילה לאכול סעודת שבת יש להקל להאכילם בשר ויין כבר מע"ש".</w:t>
      </w:r>
    </w:p>
    <w:p w14:paraId="608C7422"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אג"מ</w:t>
      </w:r>
      <w:r w:rsidRPr="00FE0D91">
        <w:rPr>
          <w:rFonts w:eastAsia="SimSun" w:hint="cs"/>
          <w:rtl/>
          <w:lang w:eastAsia="zh-CN"/>
        </w:rPr>
        <w:t xml:space="preserve"> (או"ח ח"ד סי' כ"א אות ד') – "ובדבר להאכיל לקטנים בע"ש אחר חצות בשר בט' הימים אין שום טעם להתיר זה דמ"ש הם מגדולים בשביל כבוד שבת ואם מחנכין אותם באיסור אכילת בשר כדאיתא במ"ב בס"ק ע' שאף לתינוקות אין מאכילין בשר כהדגמ"ר ליכא טעם שיהיו מותרין להאכילם בע"ש אחר חצות, ורק אם עדיין לא הרגילום לחכות בימי הקיץ עד אחר מעריב אלא </w:t>
      </w:r>
      <w:r w:rsidRPr="00FE0D91">
        <w:rPr>
          <w:rFonts w:eastAsia="SimSun" w:hint="cs"/>
          <w:b/>
          <w:bCs/>
          <w:rtl/>
          <w:lang w:eastAsia="zh-CN"/>
        </w:rPr>
        <w:t>מאכילין אותן סעודת שבת בשעה או כשתי שעות קודם קבלת שבת</w:t>
      </w:r>
      <w:r w:rsidRPr="00FE0D91">
        <w:rPr>
          <w:rFonts w:eastAsia="SimSun" w:hint="cs"/>
          <w:rtl/>
          <w:lang w:eastAsia="zh-CN"/>
        </w:rPr>
        <w:t xml:space="preserve"> יכולין אז להאכילן בשר".</w:t>
      </w:r>
    </w:p>
    <w:p w14:paraId="07501D50" w14:textId="77777777" w:rsidR="00642A53" w:rsidRDefault="00642A53" w:rsidP="00642A53">
      <w:pPr>
        <w:numPr>
          <w:ilvl w:val="2"/>
          <w:numId w:val="6"/>
        </w:numPr>
        <w:contextualSpacing/>
        <w:jc w:val="both"/>
        <w:rPr>
          <w:rFonts w:eastAsia="SimSun"/>
          <w:lang w:eastAsia="zh-CN"/>
        </w:rPr>
      </w:pPr>
      <w:r w:rsidRPr="00FE0D91">
        <w:rPr>
          <w:rFonts w:eastAsia="SimSun" w:hint="cs"/>
          <w:u w:val="single"/>
          <w:rtl/>
          <w:lang w:eastAsia="zh-CN"/>
        </w:rPr>
        <w:t>קובץ הלכות</w:t>
      </w:r>
      <w:r w:rsidRPr="00FE0D91">
        <w:rPr>
          <w:rFonts w:eastAsia="SimSun" w:hint="cs"/>
          <w:rtl/>
          <w:lang w:eastAsia="zh-CN"/>
        </w:rPr>
        <w:t xml:space="preserve"> (פרק ט' סעי' ג', הע' ג') – "מותר להאכיל סעודת שבת [שיש בו בשר] בער"ש בצהריים לקטנים שהגיעו לחינוך אם הוא סעודת שבת שלהם, אבל אם יאכלו עם המשפחה בסעודת ליל שבת אין להקל. [שאם הם הולכים לישון קודם הלילה וזהו סעודת שבת שלהם מותר להאכילם בשר אז, אבל אם יהיו ערים בסעודת ליל שבת אין להאכילם בשר בערב שבת]".</w:t>
      </w:r>
    </w:p>
    <w:p w14:paraId="27813B30" w14:textId="77777777" w:rsidR="00642A53" w:rsidRPr="002171B9" w:rsidRDefault="00642A53" w:rsidP="00642A53">
      <w:pPr>
        <w:numPr>
          <w:ilvl w:val="2"/>
          <w:numId w:val="6"/>
        </w:numPr>
        <w:contextualSpacing/>
        <w:jc w:val="both"/>
        <w:rPr>
          <w:rFonts w:eastAsia="SimSun"/>
          <w:lang w:eastAsia="zh-CN"/>
        </w:rPr>
      </w:pPr>
      <w:r w:rsidRPr="002171B9">
        <w:rPr>
          <w:rFonts w:eastAsia="SimSun"/>
          <w:u w:val="single"/>
          <w:rtl/>
          <w:lang w:eastAsia="zh-CN"/>
        </w:rPr>
        <w:t>נטעי גבריאל</w:t>
      </w:r>
      <w:r w:rsidRPr="002171B9">
        <w:rPr>
          <w:rFonts w:eastAsia="SimSun"/>
          <w:rtl/>
          <w:lang w:eastAsia="zh-CN"/>
        </w:rPr>
        <w:t xml:space="preserve"> (בין המצרים פרק מ"ד סעי' </w:t>
      </w:r>
      <w:r>
        <w:rPr>
          <w:rFonts w:eastAsia="SimSun" w:hint="cs"/>
          <w:rtl/>
          <w:lang w:eastAsia="zh-CN"/>
        </w:rPr>
        <w:t>ט</w:t>
      </w:r>
      <w:r w:rsidRPr="002171B9">
        <w:rPr>
          <w:rFonts w:eastAsia="SimSun"/>
          <w:rtl/>
          <w:lang w:eastAsia="zh-CN"/>
        </w:rPr>
        <w:t xml:space="preserve">') – "מותר להאכיל </w:t>
      </w:r>
      <w:r>
        <w:rPr>
          <w:rFonts w:eastAsia="SimSun" w:hint="cs"/>
          <w:rtl/>
          <w:lang w:eastAsia="zh-CN"/>
        </w:rPr>
        <w:t>ב</w:t>
      </w:r>
      <w:r w:rsidRPr="002171B9">
        <w:rPr>
          <w:rFonts w:eastAsia="SimSun"/>
          <w:rtl/>
          <w:lang w:eastAsia="zh-CN"/>
        </w:rPr>
        <w:t>שר לקטנים בע״ש אחר חצות, ויש מתירים רק</w:t>
      </w:r>
      <w:r>
        <w:rPr>
          <w:rFonts w:eastAsia="SimSun" w:hint="cs"/>
          <w:rtl/>
          <w:lang w:eastAsia="zh-CN"/>
        </w:rPr>
        <w:t xml:space="preserve"> </w:t>
      </w:r>
      <w:r w:rsidRPr="002171B9">
        <w:rPr>
          <w:rFonts w:eastAsia="SimSun"/>
          <w:rtl/>
          <w:lang w:eastAsia="zh-CN"/>
        </w:rPr>
        <w:t>כשעה או שתים קודם קבלת שבת כשאין הקטנים רוצים לחכות עד</w:t>
      </w:r>
      <w:r w:rsidRPr="002171B9">
        <w:rPr>
          <w:rFonts w:eastAsia="SimSun" w:hint="cs"/>
          <w:rtl/>
          <w:lang w:eastAsia="zh-CN"/>
        </w:rPr>
        <w:t xml:space="preserve"> </w:t>
      </w:r>
      <w:r w:rsidRPr="002171B9">
        <w:rPr>
          <w:rFonts w:eastAsia="SimSun"/>
          <w:rtl/>
          <w:lang w:eastAsia="zh-CN"/>
        </w:rPr>
        <w:t>אחר מעריב שיכולים אז להאכילם בשר</w:t>
      </w:r>
      <w:r w:rsidRPr="002171B9">
        <w:rPr>
          <w:rFonts w:eastAsia="SimSun" w:hint="cs"/>
          <w:rtl/>
          <w:lang w:eastAsia="zh-CN"/>
        </w:rPr>
        <w:t>".</w:t>
      </w:r>
    </w:p>
    <w:p w14:paraId="23C871F6" w14:textId="77777777" w:rsidR="00642A53" w:rsidRPr="002171B9" w:rsidRDefault="00642A53" w:rsidP="00642A53">
      <w:pPr>
        <w:contextualSpacing/>
        <w:jc w:val="both"/>
        <w:rPr>
          <w:rFonts w:eastAsia="SimSun"/>
          <w:lang w:eastAsia="zh-CN"/>
        </w:rPr>
      </w:pPr>
    </w:p>
    <w:p w14:paraId="5BC8B5D2" w14:textId="77777777" w:rsidR="00642A53" w:rsidRPr="00BF3795" w:rsidRDefault="00642A53" w:rsidP="00642A53">
      <w:pPr>
        <w:numPr>
          <w:ilvl w:val="0"/>
          <w:numId w:val="6"/>
        </w:numPr>
        <w:contextualSpacing/>
        <w:jc w:val="both"/>
        <w:rPr>
          <w:rFonts w:eastAsia="SimSun"/>
          <w:lang w:eastAsia="zh-CN"/>
        </w:rPr>
      </w:pPr>
      <w:r w:rsidRPr="00BF3795">
        <w:rPr>
          <w:rFonts w:eastAsia="SimSun" w:hint="cs"/>
          <w:sz w:val="28"/>
          <w:szCs w:val="28"/>
          <w:u w:val="single"/>
          <w:rtl/>
          <w:lang w:eastAsia="zh-CN"/>
        </w:rPr>
        <w:t>כיבוס ערב שבת</w:t>
      </w:r>
      <w:r>
        <w:rPr>
          <w:rFonts w:eastAsia="SimSun" w:hint="cs"/>
          <w:rtl/>
          <w:lang w:eastAsia="zh-CN"/>
        </w:rPr>
        <w:t>.</w:t>
      </w:r>
    </w:p>
    <w:p w14:paraId="3DF40FC2" w14:textId="77777777" w:rsidR="00642A53" w:rsidRPr="00D15EC9" w:rsidRDefault="00642A53" w:rsidP="00642A53">
      <w:pPr>
        <w:numPr>
          <w:ilvl w:val="1"/>
          <w:numId w:val="6"/>
        </w:numPr>
        <w:contextualSpacing/>
        <w:jc w:val="both"/>
        <w:rPr>
          <w:rFonts w:eastAsia="SimSun"/>
          <w:lang w:eastAsia="zh-CN"/>
        </w:rPr>
      </w:pPr>
      <w:r w:rsidRPr="00D15EC9">
        <w:rPr>
          <w:rFonts w:eastAsia="SimSun" w:hint="cs"/>
          <w:b/>
          <w:bCs/>
          <w:rtl/>
          <w:lang w:eastAsia="zh-CN"/>
        </w:rPr>
        <w:t>מ</w:t>
      </w:r>
      <w:r>
        <w:rPr>
          <w:rFonts w:eastAsia="SimSun" w:hint="cs"/>
          <w:b/>
          <w:bCs/>
          <w:rtl/>
          <w:lang w:eastAsia="zh-CN"/>
        </w:rPr>
        <w:t>ראי מקומות</w:t>
      </w:r>
      <w:r w:rsidRPr="00D15EC9">
        <w:rPr>
          <w:rFonts w:eastAsia="SimSun" w:hint="cs"/>
          <w:rtl/>
          <w:lang w:eastAsia="zh-CN"/>
        </w:rPr>
        <w:t>.</w:t>
      </w:r>
    </w:p>
    <w:p w14:paraId="570D507B" w14:textId="77777777" w:rsidR="00642A53" w:rsidRPr="006A32B6" w:rsidRDefault="00642A53" w:rsidP="00642A53">
      <w:pPr>
        <w:numPr>
          <w:ilvl w:val="2"/>
          <w:numId w:val="6"/>
        </w:numPr>
        <w:contextualSpacing/>
        <w:jc w:val="both"/>
        <w:rPr>
          <w:rFonts w:eastAsia="SimSun"/>
          <w:lang w:eastAsia="zh-CN"/>
        </w:rPr>
      </w:pPr>
      <w:r w:rsidRPr="00033A79">
        <w:rPr>
          <w:rFonts w:eastAsia="SimSun" w:hint="cs"/>
          <w:u w:val="single"/>
          <w:rtl/>
          <w:lang w:eastAsia="zh-CN"/>
        </w:rPr>
        <w:t>מג"א</w:t>
      </w:r>
      <w:r>
        <w:rPr>
          <w:rFonts w:eastAsia="SimSun" w:hint="cs"/>
          <w:rtl/>
          <w:lang w:eastAsia="zh-CN"/>
        </w:rPr>
        <w:t xml:space="preserve"> (ס"ק י"ד) </w:t>
      </w:r>
      <w:r>
        <w:rPr>
          <w:rFonts w:eastAsia="SimSun"/>
          <w:rtl/>
          <w:lang w:eastAsia="zh-CN"/>
        </w:rPr>
        <w:t>–</w:t>
      </w:r>
      <w:r>
        <w:rPr>
          <w:rFonts w:eastAsia="SimSun" w:hint="cs"/>
          <w:rtl/>
          <w:lang w:eastAsia="zh-CN"/>
        </w:rPr>
        <w:t xml:space="preserve"> "</w:t>
      </w:r>
      <w:r w:rsidRPr="006A32B6">
        <w:rPr>
          <w:rFonts w:eastAsia="SimSun"/>
          <w:rtl/>
          <w:lang w:eastAsia="zh-CN"/>
        </w:rPr>
        <w:t>משמע שגם לכבוד שבת מותר לכבס ביום ה' וכ"ה בטור ובמשנה וכ"מ ס"ד וכ"כ הב"ח ססי' זה דנוהגין היתר אך הד"מ כ' וז"ל רחיצה היה לנו להתיר בע"ש מק"ו דכיבוס שאסור מדינא ואפ"ה מותר לכבוד שבת ק"ו ברחיצה אלא שנהגו איסור אפי' ברחיצה עכ"ל משמע דבכיבוס נמי נהגו איסור</w:t>
      </w:r>
      <w:r w:rsidRPr="006A32B6">
        <w:rPr>
          <w:rFonts w:eastAsia="SimSun" w:hint="cs"/>
          <w:rtl/>
          <w:lang w:eastAsia="zh-CN"/>
        </w:rPr>
        <w:t>".</w:t>
      </w:r>
    </w:p>
    <w:p w14:paraId="34D551B5" w14:textId="77777777" w:rsidR="00642A53" w:rsidRPr="006A32B6" w:rsidRDefault="00642A53" w:rsidP="00642A53">
      <w:pPr>
        <w:numPr>
          <w:ilvl w:val="2"/>
          <w:numId w:val="6"/>
        </w:numPr>
        <w:contextualSpacing/>
        <w:jc w:val="both"/>
        <w:rPr>
          <w:rFonts w:eastAsia="SimSun"/>
          <w:lang w:eastAsia="zh-CN"/>
        </w:rPr>
      </w:pPr>
      <w:r w:rsidRPr="006A32B6">
        <w:rPr>
          <w:rFonts w:eastAsia="SimSun" w:hint="cs"/>
          <w:u w:val="single"/>
          <w:rtl/>
          <w:lang w:eastAsia="zh-CN"/>
        </w:rPr>
        <w:t>מ"ב</w:t>
      </w:r>
      <w:r>
        <w:rPr>
          <w:rFonts w:eastAsia="SimSun" w:hint="cs"/>
          <w:rtl/>
          <w:lang w:eastAsia="zh-CN"/>
        </w:rPr>
        <w:t xml:space="preserve"> (ס"ק ל"ב) </w:t>
      </w:r>
      <w:r>
        <w:rPr>
          <w:rFonts w:eastAsia="SimSun"/>
          <w:rtl/>
          <w:lang w:eastAsia="zh-CN"/>
        </w:rPr>
        <w:t>–</w:t>
      </w:r>
      <w:r>
        <w:rPr>
          <w:rFonts w:eastAsia="SimSun" w:hint="cs"/>
          <w:rtl/>
          <w:lang w:eastAsia="zh-CN"/>
        </w:rPr>
        <w:t xml:space="preserve"> "</w:t>
      </w:r>
      <w:r w:rsidRPr="006A32B6">
        <w:rPr>
          <w:rFonts w:eastAsia="SimSun"/>
          <w:rtl/>
          <w:lang w:eastAsia="zh-CN"/>
        </w:rPr>
        <w:t>ומשמע ממה שאמר וכן שגם לכבוד שבת מותר לכבס ביום ה' ויום וי"ו ובדרכי משה משמע שנהגו בזה לאיסור</w:t>
      </w:r>
      <w:r w:rsidRPr="006A32B6">
        <w:rPr>
          <w:rFonts w:eastAsia="SimSun" w:hint="cs"/>
          <w:rtl/>
          <w:lang w:eastAsia="zh-CN"/>
        </w:rPr>
        <w:t>".</w:t>
      </w:r>
    </w:p>
    <w:p w14:paraId="76AC4A1E" w14:textId="77777777" w:rsidR="00642A53" w:rsidRPr="00BF3795" w:rsidRDefault="00642A53" w:rsidP="00642A53">
      <w:pPr>
        <w:ind w:left="170"/>
        <w:contextualSpacing/>
        <w:jc w:val="both"/>
        <w:rPr>
          <w:rFonts w:eastAsia="SimSun"/>
          <w:lang w:eastAsia="zh-CN"/>
        </w:rPr>
      </w:pPr>
    </w:p>
    <w:p w14:paraId="4AA45809" w14:textId="77777777" w:rsidR="00642A53" w:rsidRDefault="00642A53" w:rsidP="00642A53">
      <w:pPr>
        <w:numPr>
          <w:ilvl w:val="1"/>
          <w:numId w:val="6"/>
        </w:numPr>
        <w:contextualSpacing/>
        <w:jc w:val="both"/>
        <w:rPr>
          <w:rFonts w:eastAsia="SimSun"/>
          <w:lang w:eastAsia="zh-CN"/>
        </w:rPr>
      </w:pPr>
      <w:r w:rsidRPr="00033A79">
        <w:rPr>
          <w:rFonts w:eastAsia="SimSun" w:hint="cs"/>
          <w:b/>
          <w:bCs/>
          <w:rtl/>
          <w:lang w:eastAsia="zh-CN"/>
        </w:rPr>
        <w:t>כשאין לו מה ללבוש</w:t>
      </w:r>
      <w:r>
        <w:rPr>
          <w:rFonts w:eastAsia="SimSun" w:hint="cs"/>
          <w:rtl/>
          <w:lang w:eastAsia="zh-CN"/>
        </w:rPr>
        <w:t>.</w:t>
      </w:r>
    </w:p>
    <w:p w14:paraId="1DD223EB" w14:textId="77777777" w:rsidR="00642A53" w:rsidRDefault="00642A53" w:rsidP="00642A53">
      <w:pPr>
        <w:numPr>
          <w:ilvl w:val="2"/>
          <w:numId w:val="6"/>
        </w:numPr>
        <w:contextualSpacing/>
        <w:jc w:val="both"/>
        <w:rPr>
          <w:rFonts w:eastAsia="SimSun"/>
          <w:lang w:eastAsia="zh-CN"/>
        </w:rPr>
      </w:pPr>
      <w:r>
        <w:rPr>
          <w:rFonts w:eastAsia="SimSun" w:hint="cs"/>
          <w:rtl/>
          <w:lang w:eastAsia="zh-CN"/>
        </w:rPr>
        <w:t>מותר לכבס.</w:t>
      </w:r>
    </w:p>
    <w:p w14:paraId="21B8AF43" w14:textId="77777777" w:rsidR="00642A53" w:rsidRDefault="00642A53" w:rsidP="00642A53">
      <w:pPr>
        <w:numPr>
          <w:ilvl w:val="3"/>
          <w:numId w:val="6"/>
        </w:numPr>
        <w:contextualSpacing/>
        <w:jc w:val="both"/>
        <w:rPr>
          <w:rFonts w:eastAsia="SimSun"/>
          <w:lang w:eastAsia="zh-CN"/>
        </w:rPr>
      </w:pPr>
      <w:r w:rsidRPr="00033A79">
        <w:rPr>
          <w:rFonts w:eastAsia="SimSun" w:hint="cs"/>
          <w:u w:val="single"/>
          <w:rtl/>
          <w:lang w:eastAsia="zh-CN"/>
        </w:rPr>
        <w:t>מג"א</w:t>
      </w:r>
      <w:r>
        <w:rPr>
          <w:rFonts w:eastAsia="SimSun" w:hint="cs"/>
          <w:rtl/>
          <w:lang w:eastAsia="zh-CN"/>
        </w:rPr>
        <w:t xml:space="preserve"> (ס"ק י"ד) </w:t>
      </w:r>
      <w:r>
        <w:rPr>
          <w:rFonts w:eastAsia="SimSun"/>
          <w:rtl/>
          <w:lang w:eastAsia="zh-CN"/>
        </w:rPr>
        <w:t>–</w:t>
      </w:r>
      <w:r>
        <w:rPr>
          <w:rFonts w:eastAsia="SimSun" w:hint="cs"/>
          <w:rtl/>
          <w:lang w:eastAsia="zh-CN"/>
        </w:rPr>
        <w:t xml:space="preserve"> "</w:t>
      </w:r>
      <w:r w:rsidRPr="006A32B6">
        <w:rPr>
          <w:rFonts w:eastAsia="SimSun"/>
          <w:rtl/>
          <w:lang w:eastAsia="zh-CN"/>
        </w:rPr>
        <w:t>ומ"מ יש להקל אם אין לו כתונת לשבת וכ"מ בהגמ"נ וע"י עכו"ם פשיטא דשרי</w:t>
      </w:r>
      <w:r w:rsidRPr="006A32B6">
        <w:rPr>
          <w:rFonts w:eastAsia="SimSun" w:hint="cs"/>
          <w:rtl/>
          <w:lang w:eastAsia="zh-CN"/>
        </w:rPr>
        <w:t>"</w:t>
      </w:r>
      <w:r>
        <w:rPr>
          <w:rFonts w:eastAsia="SimSun" w:hint="cs"/>
          <w:rtl/>
          <w:lang w:eastAsia="zh-CN"/>
        </w:rPr>
        <w:t>.</w:t>
      </w:r>
    </w:p>
    <w:p w14:paraId="45285C5B" w14:textId="77777777" w:rsidR="00642A53" w:rsidRDefault="00642A53" w:rsidP="00642A53">
      <w:pPr>
        <w:numPr>
          <w:ilvl w:val="3"/>
          <w:numId w:val="6"/>
        </w:numPr>
        <w:contextualSpacing/>
        <w:jc w:val="both"/>
        <w:rPr>
          <w:rFonts w:eastAsia="SimSun"/>
          <w:lang w:eastAsia="zh-CN"/>
        </w:rPr>
      </w:pPr>
      <w:r w:rsidRPr="006A32B6">
        <w:rPr>
          <w:rFonts w:eastAsia="SimSun" w:hint="cs"/>
          <w:u w:val="single"/>
          <w:rtl/>
          <w:lang w:eastAsia="zh-CN"/>
        </w:rPr>
        <w:t>ח"א</w:t>
      </w:r>
      <w:r w:rsidRPr="006A32B6">
        <w:rPr>
          <w:rFonts w:eastAsia="SimSun" w:hint="cs"/>
          <w:rtl/>
          <w:lang w:eastAsia="zh-CN"/>
        </w:rPr>
        <w:t xml:space="preserve"> (כלל קל"ג סעי' י"ג</w:t>
      </w:r>
      <w:r>
        <w:rPr>
          <w:rFonts w:eastAsia="SimSun" w:hint="cs"/>
          <w:rtl/>
          <w:lang w:eastAsia="zh-CN"/>
        </w:rPr>
        <w:t xml:space="preserve">) </w:t>
      </w:r>
      <w:r>
        <w:rPr>
          <w:rFonts w:eastAsia="SimSun"/>
          <w:rtl/>
          <w:lang w:eastAsia="zh-CN"/>
        </w:rPr>
        <w:t>–</w:t>
      </w:r>
      <w:r w:rsidRPr="006A32B6">
        <w:rPr>
          <w:rFonts w:eastAsia="SimSun" w:hint="cs"/>
          <w:rtl/>
          <w:lang w:eastAsia="zh-CN"/>
        </w:rPr>
        <w:t xml:space="preserve"> "</w:t>
      </w:r>
      <w:r w:rsidRPr="006A32B6">
        <w:rPr>
          <w:rFonts w:eastAsia="SimSun"/>
          <w:rtl/>
          <w:lang w:eastAsia="zh-CN"/>
        </w:rPr>
        <w:t>וכן אם אין לו כתונת לשבת, ומכל שכן דמותר על ידי נכרי</w:t>
      </w:r>
      <w:r w:rsidRPr="006A32B6">
        <w:rPr>
          <w:rFonts w:eastAsia="SimSun" w:hint="cs"/>
          <w:rtl/>
          <w:lang w:eastAsia="zh-CN"/>
        </w:rPr>
        <w:t>"</w:t>
      </w:r>
      <w:r>
        <w:rPr>
          <w:rFonts w:eastAsia="SimSun" w:hint="cs"/>
          <w:rtl/>
          <w:lang w:eastAsia="zh-CN"/>
        </w:rPr>
        <w:t>.</w:t>
      </w:r>
    </w:p>
    <w:p w14:paraId="386BDFAF" w14:textId="77777777" w:rsidR="00642A53" w:rsidRDefault="00642A53" w:rsidP="00642A53">
      <w:pPr>
        <w:numPr>
          <w:ilvl w:val="3"/>
          <w:numId w:val="6"/>
        </w:numPr>
        <w:contextualSpacing/>
        <w:jc w:val="both"/>
        <w:rPr>
          <w:rFonts w:eastAsia="SimSun"/>
          <w:lang w:eastAsia="zh-CN"/>
        </w:rPr>
      </w:pPr>
      <w:r w:rsidRPr="006A32B6">
        <w:rPr>
          <w:rFonts w:eastAsia="SimSun" w:hint="cs"/>
          <w:u w:val="single"/>
          <w:rtl/>
          <w:lang w:eastAsia="zh-CN"/>
        </w:rPr>
        <w:t>מ"ב</w:t>
      </w:r>
      <w:r w:rsidRPr="006A32B6">
        <w:rPr>
          <w:rFonts w:eastAsia="SimSun" w:hint="cs"/>
          <w:rtl/>
          <w:lang w:eastAsia="zh-CN"/>
        </w:rPr>
        <w:t xml:space="preserve"> (ס"ק ל"ב</w:t>
      </w:r>
      <w:r>
        <w:rPr>
          <w:rFonts w:eastAsia="SimSun" w:hint="cs"/>
          <w:rtl/>
          <w:lang w:eastAsia="zh-CN"/>
        </w:rPr>
        <w:t xml:space="preserve">) </w:t>
      </w:r>
      <w:r>
        <w:rPr>
          <w:rFonts w:eastAsia="SimSun"/>
          <w:rtl/>
          <w:lang w:eastAsia="zh-CN"/>
        </w:rPr>
        <w:t>–</w:t>
      </w:r>
      <w:r w:rsidRPr="006A32B6">
        <w:rPr>
          <w:rFonts w:eastAsia="SimSun" w:hint="cs"/>
          <w:rtl/>
          <w:lang w:eastAsia="zh-CN"/>
        </w:rPr>
        <w:t xml:space="preserve"> "</w:t>
      </w:r>
      <w:r w:rsidRPr="006A32B6">
        <w:rPr>
          <w:rFonts w:eastAsia="SimSun"/>
          <w:rtl/>
          <w:lang w:eastAsia="zh-CN"/>
        </w:rPr>
        <w:t>אם אין לו כתונת לשבת יש להקל וע"י עכו"מ פשיטא דשרי</w:t>
      </w:r>
      <w:r w:rsidRPr="006A32B6">
        <w:rPr>
          <w:rFonts w:eastAsia="SimSun" w:hint="cs"/>
          <w:rtl/>
          <w:lang w:eastAsia="zh-CN"/>
        </w:rPr>
        <w:t>"</w:t>
      </w:r>
      <w:r>
        <w:rPr>
          <w:rFonts w:eastAsia="SimSun" w:hint="cs"/>
          <w:rtl/>
          <w:lang w:eastAsia="zh-CN"/>
        </w:rPr>
        <w:t>.</w:t>
      </w:r>
    </w:p>
    <w:p w14:paraId="1D710123" w14:textId="77777777" w:rsidR="00642A53" w:rsidRPr="006A32B6" w:rsidRDefault="00642A53" w:rsidP="00642A53">
      <w:pPr>
        <w:numPr>
          <w:ilvl w:val="3"/>
          <w:numId w:val="6"/>
        </w:numPr>
        <w:contextualSpacing/>
        <w:jc w:val="both"/>
        <w:rPr>
          <w:rFonts w:eastAsia="SimSun"/>
          <w:lang w:eastAsia="zh-CN"/>
        </w:rPr>
      </w:pPr>
      <w:r w:rsidRPr="006A32B6">
        <w:rPr>
          <w:rFonts w:eastAsia="SimSun"/>
          <w:u w:val="single"/>
          <w:rtl/>
          <w:lang w:eastAsia="zh-CN"/>
        </w:rPr>
        <w:t>נטעי גבריאל</w:t>
      </w:r>
      <w:r w:rsidRPr="006A32B6">
        <w:rPr>
          <w:rFonts w:eastAsia="SimSun"/>
          <w:rtl/>
          <w:lang w:eastAsia="zh-CN"/>
        </w:rPr>
        <w:t xml:space="preserve"> (בין המצרים </w:t>
      </w:r>
      <w:r w:rsidRPr="006A32B6">
        <w:rPr>
          <w:rFonts w:eastAsia="SimSun" w:hint="cs"/>
          <w:rtl/>
          <w:lang w:eastAsia="zh-CN"/>
        </w:rPr>
        <w:t xml:space="preserve">פרק ל"ה סעי' ו', </w:t>
      </w:r>
      <w:r w:rsidRPr="006A32B6">
        <w:rPr>
          <w:rFonts w:eastAsia="SimSun"/>
          <w:rtl/>
          <w:lang w:eastAsia="zh-CN"/>
        </w:rPr>
        <w:t>פרק</w:t>
      </w:r>
      <w:r w:rsidRPr="006A32B6">
        <w:rPr>
          <w:rFonts w:eastAsia="SimSun" w:hint="cs"/>
          <w:rtl/>
          <w:lang w:eastAsia="zh-CN"/>
        </w:rPr>
        <w:t xml:space="preserve"> מ"ד סעי' ג')</w:t>
      </w:r>
      <w:r>
        <w:rPr>
          <w:rFonts w:eastAsia="SimSun" w:hint="cs"/>
          <w:rtl/>
          <w:lang w:eastAsia="zh-CN"/>
        </w:rPr>
        <w:t xml:space="preserve"> </w:t>
      </w:r>
      <w:r>
        <w:rPr>
          <w:rFonts w:eastAsia="SimSun"/>
          <w:rtl/>
          <w:lang w:eastAsia="zh-CN"/>
        </w:rPr>
        <w:t>–</w:t>
      </w:r>
      <w:r>
        <w:rPr>
          <w:rFonts w:eastAsia="SimSun" w:hint="cs"/>
          <w:rtl/>
          <w:lang w:eastAsia="zh-CN"/>
        </w:rPr>
        <w:t xml:space="preserve"> "מי </w:t>
      </w:r>
      <w:r w:rsidRPr="006A32B6">
        <w:rPr>
          <w:rFonts w:eastAsia="SimSun"/>
          <w:rtl/>
          <w:lang w:eastAsia="zh-CN"/>
        </w:rPr>
        <w:t>שאין לו חלוק מכובס רשאי לכבס לכבוד שב</w:t>
      </w:r>
      <w:r>
        <w:rPr>
          <w:rFonts w:eastAsia="SimSun" w:hint="cs"/>
          <w:rtl/>
          <w:lang w:eastAsia="zh-CN"/>
        </w:rPr>
        <w:t>ת</w:t>
      </w:r>
      <w:r w:rsidRPr="006A32B6">
        <w:rPr>
          <w:rFonts w:eastAsia="SimSun"/>
          <w:rtl/>
          <w:lang w:eastAsia="zh-CN"/>
        </w:rPr>
        <w:t>. ואף שהי</w:t>
      </w:r>
      <w:r>
        <w:rPr>
          <w:rFonts w:eastAsia="SimSun" w:hint="cs"/>
          <w:rtl/>
          <w:lang w:eastAsia="zh-CN"/>
        </w:rPr>
        <w:t xml:space="preserve">ה </w:t>
      </w:r>
      <w:r w:rsidRPr="006A32B6">
        <w:rPr>
          <w:rFonts w:eastAsia="SimSun"/>
          <w:rtl/>
          <w:lang w:eastAsia="zh-CN"/>
        </w:rPr>
        <w:t>יכול לכבס קוד</w:t>
      </w:r>
      <w:r>
        <w:rPr>
          <w:rFonts w:eastAsia="SimSun" w:hint="cs"/>
          <w:rtl/>
          <w:lang w:eastAsia="zh-CN"/>
        </w:rPr>
        <w:t>ם</w:t>
      </w:r>
      <w:r w:rsidRPr="006A32B6">
        <w:rPr>
          <w:rFonts w:eastAsia="SimSun"/>
          <w:rtl/>
          <w:lang w:eastAsia="zh-CN"/>
        </w:rPr>
        <w:t xml:space="preserve"> </w:t>
      </w:r>
      <w:r>
        <w:rPr>
          <w:rFonts w:eastAsia="SimSun" w:hint="cs"/>
          <w:rtl/>
          <w:lang w:eastAsia="zh-CN"/>
        </w:rPr>
        <w:t>ר"</w:t>
      </w:r>
      <w:r w:rsidRPr="006A32B6">
        <w:rPr>
          <w:rFonts w:eastAsia="SimSun"/>
          <w:rtl/>
          <w:lang w:eastAsia="zh-CN"/>
        </w:rPr>
        <w:t>ח או נטר</w:t>
      </w:r>
      <w:r>
        <w:rPr>
          <w:rFonts w:eastAsia="SimSun" w:hint="cs"/>
          <w:rtl/>
          <w:lang w:eastAsia="zh-CN"/>
        </w:rPr>
        <w:t>ד</w:t>
      </w:r>
      <w:r w:rsidRPr="006A32B6">
        <w:rPr>
          <w:rFonts w:eastAsia="SimSun"/>
          <w:rtl/>
          <w:lang w:eastAsia="zh-CN"/>
        </w:rPr>
        <w:t xml:space="preserve"> במלאכתו, מותר לו לכבס לכבוד ש</w:t>
      </w:r>
      <w:r>
        <w:rPr>
          <w:rFonts w:eastAsia="SimSun" w:hint="cs"/>
          <w:rtl/>
          <w:lang w:eastAsia="zh-CN"/>
        </w:rPr>
        <w:t>בת</w:t>
      </w:r>
      <w:r w:rsidRPr="006A32B6">
        <w:rPr>
          <w:rFonts w:eastAsia="SimSun" w:hint="cs"/>
          <w:rtl/>
          <w:lang w:eastAsia="zh-CN"/>
        </w:rPr>
        <w:t xml:space="preserve"> </w:t>
      </w:r>
      <w:r w:rsidRPr="006A32B6">
        <w:rPr>
          <w:rFonts w:eastAsia="SimSun"/>
          <w:rtl/>
          <w:lang w:eastAsia="zh-CN"/>
        </w:rPr>
        <w:t>מה שצריך לו</w:t>
      </w:r>
      <w:r w:rsidRPr="006A32B6">
        <w:rPr>
          <w:rFonts w:eastAsia="SimSun" w:hint="cs"/>
          <w:rtl/>
          <w:lang w:eastAsia="zh-CN"/>
        </w:rPr>
        <w:t>".</w:t>
      </w:r>
    </w:p>
    <w:p w14:paraId="134556E9" w14:textId="77777777" w:rsidR="00642A53" w:rsidRPr="006A32B6" w:rsidRDefault="00642A53" w:rsidP="00642A53">
      <w:pPr>
        <w:contextualSpacing/>
        <w:jc w:val="both"/>
        <w:rPr>
          <w:rFonts w:eastAsia="SimSun"/>
          <w:lang w:eastAsia="zh-CN"/>
        </w:rPr>
      </w:pPr>
    </w:p>
    <w:p w14:paraId="6623EF26" w14:textId="77777777" w:rsidR="00642A53" w:rsidRPr="00AF0FC3" w:rsidRDefault="00642A53" w:rsidP="00642A53">
      <w:pPr>
        <w:numPr>
          <w:ilvl w:val="1"/>
          <w:numId w:val="6"/>
        </w:numPr>
        <w:contextualSpacing/>
        <w:jc w:val="both"/>
        <w:rPr>
          <w:rFonts w:eastAsia="SimSun"/>
          <w:lang w:eastAsia="zh-CN"/>
        </w:rPr>
      </w:pPr>
      <w:r w:rsidRPr="00033A79">
        <w:rPr>
          <w:rFonts w:eastAsia="SimSun"/>
          <w:b/>
          <w:bCs/>
          <w:rtl/>
          <w:lang w:eastAsia="zh-CN"/>
        </w:rPr>
        <w:t>שא</w:t>
      </w:r>
      <w:r w:rsidRPr="00033A79">
        <w:rPr>
          <w:rFonts w:eastAsia="SimSun" w:hint="cs"/>
          <w:b/>
          <w:bCs/>
          <w:rtl/>
          <w:lang w:eastAsia="zh-CN"/>
        </w:rPr>
        <w:t>ין</w:t>
      </w:r>
      <w:r w:rsidRPr="00033A79">
        <w:rPr>
          <w:rFonts w:eastAsia="SimSun"/>
          <w:b/>
          <w:bCs/>
          <w:rtl/>
          <w:lang w:eastAsia="zh-CN"/>
        </w:rPr>
        <w:t xml:space="preserve"> לו רק בגד אחד שאינו מגוהץ</w:t>
      </w:r>
      <w:r>
        <w:rPr>
          <w:rFonts w:eastAsia="SimSun" w:hint="cs"/>
          <w:rtl/>
          <w:lang w:eastAsia="zh-CN"/>
        </w:rPr>
        <w:t>.</w:t>
      </w:r>
    </w:p>
    <w:p w14:paraId="0B9A8217" w14:textId="77777777" w:rsidR="00642A53" w:rsidRDefault="00642A53" w:rsidP="00642A53">
      <w:pPr>
        <w:numPr>
          <w:ilvl w:val="2"/>
          <w:numId w:val="6"/>
        </w:numPr>
        <w:contextualSpacing/>
        <w:jc w:val="both"/>
        <w:rPr>
          <w:rFonts w:eastAsia="SimSun"/>
          <w:lang w:eastAsia="zh-CN"/>
        </w:rPr>
      </w:pPr>
      <w:r w:rsidRPr="00AF0FC3">
        <w:rPr>
          <w:rFonts w:eastAsia="SimSun"/>
          <w:rtl/>
          <w:lang w:eastAsia="zh-CN"/>
        </w:rPr>
        <w:t>מותר להגהיצו לכבוד</w:t>
      </w:r>
      <w:r w:rsidRPr="00AF0FC3">
        <w:rPr>
          <w:rFonts w:eastAsia="SimSun" w:hint="cs"/>
          <w:rtl/>
          <w:lang w:eastAsia="zh-CN"/>
        </w:rPr>
        <w:t xml:space="preserve"> </w:t>
      </w:r>
      <w:r w:rsidRPr="00AF0FC3">
        <w:rPr>
          <w:rFonts w:eastAsia="SimSun"/>
          <w:rtl/>
          <w:lang w:eastAsia="zh-CN"/>
        </w:rPr>
        <w:t>שבת</w:t>
      </w:r>
      <w:r>
        <w:rPr>
          <w:rFonts w:eastAsia="SimSun" w:hint="cs"/>
          <w:rtl/>
          <w:lang w:eastAsia="zh-CN"/>
        </w:rPr>
        <w:t>.</w:t>
      </w:r>
    </w:p>
    <w:p w14:paraId="417D5471" w14:textId="77777777" w:rsidR="00642A53" w:rsidRDefault="00642A53" w:rsidP="00642A53">
      <w:pPr>
        <w:numPr>
          <w:ilvl w:val="3"/>
          <w:numId w:val="6"/>
        </w:numPr>
        <w:contextualSpacing/>
        <w:jc w:val="both"/>
        <w:rPr>
          <w:rFonts w:eastAsia="SimSun"/>
          <w:lang w:eastAsia="zh-CN"/>
        </w:rPr>
      </w:pPr>
      <w:r w:rsidRPr="00AF0FC3">
        <w:rPr>
          <w:rFonts w:eastAsia="SimSun"/>
          <w:u w:val="single"/>
          <w:rtl/>
          <w:lang w:eastAsia="zh-CN"/>
        </w:rPr>
        <w:t>נטעי גבריאל</w:t>
      </w:r>
      <w:r w:rsidRPr="00AF0FC3">
        <w:rPr>
          <w:rFonts w:eastAsia="SimSun"/>
          <w:rtl/>
          <w:lang w:eastAsia="zh-CN"/>
        </w:rPr>
        <w:t xml:space="preserve"> (בין המצרים פרק מ"</w:t>
      </w:r>
      <w:r w:rsidRPr="00AF0FC3">
        <w:rPr>
          <w:rFonts w:eastAsia="SimSun" w:hint="cs"/>
          <w:rtl/>
          <w:lang w:eastAsia="zh-CN"/>
        </w:rPr>
        <w:t>ה</w:t>
      </w:r>
      <w:r w:rsidRPr="00AF0FC3">
        <w:rPr>
          <w:rFonts w:eastAsia="SimSun"/>
          <w:rtl/>
          <w:lang w:eastAsia="zh-CN"/>
        </w:rPr>
        <w:t xml:space="preserve"> סעי' ז'</w:t>
      </w:r>
      <w:r w:rsidRPr="00AF0FC3">
        <w:rPr>
          <w:rFonts w:eastAsia="SimSun" w:hint="cs"/>
          <w:rtl/>
          <w:lang w:eastAsia="zh-CN"/>
        </w:rPr>
        <w:t>, ני' י"ב</w:t>
      </w:r>
      <w:r w:rsidRPr="00AF0FC3">
        <w:rPr>
          <w:rFonts w:eastAsia="SimSun"/>
          <w:rtl/>
          <w:lang w:eastAsia="zh-CN"/>
        </w:rPr>
        <w:t>) – "מי שא</w:t>
      </w:r>
      <w:r w:rsidRPr="00AF0FC3">
        <w:rPr>
          <w:rFonts w:eastAsia="SimSun" w:hint="cs"/>
          <w:rtl/>
          <w:lang w:eastAsia="zh-CN"/>
        </w:rPr>
        <w:t>ין</w:t>
      </w:r>
      <w:r w:rsidRPr="00AF0FC3">
        <w:rPr>
          <w:rFonts w:eastAsia="SimSun"/>
          <w:rtl/>
          <w:lang w:eastAsia="zh-CN"/>
        </w:rPr>
        <w:t xml:space="preserve"> לו רק בגד אחד שאינו מגוהץ, מותר להגהיצו לכבוד</w:t>
      </w:r>
      <w:r w:rsidRPr="00AF0FC3">
        <w:rPr>
          <w:rFonts w:eastAsia="SimSun" w:hint="cs"/>
          <w:rtl/>
          <w:lang w:eastAsia="zh-CN"/>
        </w:rPr>
        <w:t xml:space="preserve"> </w:t>
      </w:r>
      <w:r w:rsidRPr="00AF0FC3">
        <w:rPr>
          <w:rFonts w:eastAsia="SimSun"/>
          <w:rtl/>
          <w:lang w:eastAsia="zh-CN"/>
        </w:rPr>
        <w:t>שבת</w:t>
      </w:r>
      <w:r w:rsidRPr="00AF0FC3">
        <w:rPr>
          <w:rFonts w:eastAsia="SimSun" w:hint="cs"/>
          <w:rtl/>
          <w:lang w:eastAsia="zh-CN"/>
        </w:rPr>
        <w:t>. [</w:t>
      </w:r>
      <w:r w:rsidRPr="00AF0FC3">
        <w:rPr>
          <w:rFonts w:eastAsia="SimSun"/>
          <w:rtl/>
          <w:lang w:eastAsia="zh-CN"/>
        </w:rPr>
        <w:t>כנלע</w:t>
      </w:r>
      <w:r>
        <w:rPr>
          <w:rFonts w:eastAsia="SimSun" w:hint="cs"/>
          <w:rtl/>
          <w:lang w:eastAsia="zh-CN"/>
        </w:rPr>
        <w:t>"</w:t>
      </w:r>
      <w:r w:rsidRPr="00AF0FC3">
        <w:rPr>
          <w:rFonts w:eastAsia="SimSun"/>
          <w:rtl/>
          <w:lang w:eastAsia="zh-CN"/>
        </w:rPr>
        <w:t>ד דהוי כמי שאין לו חלוק אחד כיון שבזיון לילך בבגד שאינו</w:t>
      </w:r>
      <w:r>
        <w:rPr>
          <w:rFonts w:eastAsia="SimSun" w:hint="cs"/>
          <w:rtl/>
          <w:lang w:eastAsia="zh-CN"/>
        </w:rPr>
        <w:t xml:space="preserve"> </w:t>
      </w:r>
      <w:r w:rsidRPr="00AF0FC3">
        <w:rPr>
          <w:rFonts w:eastAsia="SimSun"/>
          <w:rtl/>
          <w:lang w:eastAsia="zh-CN"/>
        </w:rPr>
        <w:t>מגוהץ ובפרט נשים, וכיון שערש</w:t>
      </w:r>
      <w:r>
        <w:rPr>
          <w:rFonts w:eastAsia="SimSun" w:hint="cs"/>
          <w:rtl/>
          <w:lang w:eastAsia="zh-CN"/>
        </w:rPr>
        <w:t>"</w:t>
      </w:r>
      <w:r w:rsidRPr="00AF0FC3">
        <w:rPr>
          <w:rFonts w:eastAsia="SimSun"/>
          <w:rtl/>
          <w:lang w:eastAsia="zh-CN"/>
        </w:rPr>
        <w:t xml:space="preserve">ק אינו בשבוע שחל בו </w:t>
      </w:r>
      <w:r>
        <w:rPr>
          <w:rFonts w:eastAsia="SimSun" w:hint="cs"/>
          <w:rtl/>
          <w:lang w:eastAsia="zh-CN"/>
        </w:rPr>
        <w:t>ת"</w:t>
      </w:r>
      <w:r w:rsidRPr="00AF0FC3">
        <w:rPr>
          <w:rFonts w:eastAsia="SimSun"/>
          <w:rtl/>
          <w:lang w:eastAsia="zh-CN"/>
        </w:rPr>
        <w:t>ב יש להקל</w:t>
      </w:r>
      <w:r w:rsidRPr="00AF0FC3">
        <w:rPr>
          <w:rFonts w:eastAsia="SimSun" w:hint="cs"/>
          <w:rtl/>
          <w:lang w:eastAsia="zh-CN"/>
        </w:rPr>
        <w:t>]".</w:t>
      </w:r>
    </w:p>
    <w:p w14:paraId="001D53B6" w14:textId="77777777" w:rsidR="00642A53" w:rsidRDefault="00642A53" w:rsidP="00642A53">
      <w:pPr>
        <w:numPr>
          <w:ilvl w:val="2"/>
          <w:numId w:val="6"/>
        </w:numPr>
        <w:contextualSpacing/>
        <w:jc w:val="both"/>
        <w:rPr>
          <w:rFonts w:eastAsia="SimSun"/>
          <w:lang w:eastAsia="zh-CN"/>
        </w:rPr>
      </w:pPr>
      <w:r w:rsidRPr="00D44DDA">
        <w:rPr>
          <w:rFonts w:eastAsia="SimSun" w:hint="cs"/>
          <w:rtl/>
          <w:lang w:eastAsia="zh-CN"/>
        </w:rPr>
        <w:t>מראי מקומות.</w:t>
      </w:r>
    </w:p>
    <w:p w14:paraId="00212CBC" w14:textId="77777777" w:rsidR="00642A53" w:rsidRPr="00D44DDA" w:rsidRDefault="00642A53" w:rsidP="00642A53">
      <w:pPr>
        <w:numPr>
          <w:ilvl w:val="3"/>
          <w:numId w:val="6"/>
        </w:numPr>
        <w:contextualSpacing/>
        <w:jc w:val="both"/>
        <w:rPr>
          <w:rFonts w:asciiTheme="majorBidi" w:eastAsia="SimSun" w:hAnsiTheme="majorBidi" w:cstheme="majorBidi"/>
          <w:kern w:val="2"/>
          <w:lang w:eastAsia="zh-CN"/>
          <w14:ligatures w14:val="standardContextual"/>
        </w:rPr>
      </w:pPr>
      <w:r>
        <w:rPr>
          <w:rFonts w:asciiTheme="majorBidi" w:eastAsia="SimSun" w:hAnsiTheme="majorBidi" w:cstheme="majorBidi"/>
          <w:b/>
          <w:i/>
          <w:u w:val="single"/>
          <w:rtl/>
          <w:lang w:eastAsia="zh-CN"/>
        </w:rPr>
        <w:t>הגרח"ק</w:t>
      </w:r>
      <w:r>
        <w:rPr>
          <w:rFonts w:asciiTheme="majorBidi" w:eastAsia="SimSun" w:hAnsiTheme="majorBidi" w:cstheme="majorBidi"/>
          <w:b/>
          <w:i/>
          <w:rtl/>
          <w:lang w:eastAsia="zh-CN"/>
        </w:rPr>
        <w:t xml:space="preserve"> זצ"ל (</w:t>
      </w:r>
      <w:r>
        <w:rPr>
          <w:rFonts w:asciiTheme="majorBidi" w:eastAsia="SimSun" w:hAnsiTheme="majorBidi" w:cstheme="majorBidi"/>
          <w:rtl/>
          <w:lang w:eastAsia="zh-CN"/>
        </w:rPr>
        <w:t>פסקי ההלכות עמ' רע"א שאלה ט') – "המ"ב הביא שהמנהג כהגר"א שלובשים בגדי שבת לשבת חזון. האם מותר גם לגהץ בגדים לשבת חזון. תשובה: נוהגים שלא מגהצים".</w:t>
      </w:r>
    </w:p>
    <w:p w14:paraId="13BDE3F2" w14:textId="77777777" w:rsidR="00642A53" w:rsidRPr="00AF0FC3" w:rsidRDefault="00642A53" w:rsidP="00642A53">
      <w:pPr>
        <w:contextualSpacing/>
        <w:jc w:val="both"/>
        <w:rPr>
          <w:rFonts w:eastAsia="SimSun"/>
          <w:lang w:eastAsia="zh-CN"/>
        </w:rPr>
      </w:pPr>
    </w:p>
    <w:p w14:paraId="76DE6CE0" w14:textId="77777777" w:rsidR="00642A53" w:rsidRPr="00FE0D91" w:rsidRDefault="00642A53" w:rsidP="00642A53">
      <w:pPr>
        <w:numPr>
          <w:ilvl w:val="0"/>
          <w:numId w:val="6"/>
        </w:numPr>
        <w:contextualSpacing/>
        <w:jc w:val="both"/>
        <w:rPr>
          <w:rFonts w:eastAsia="SimSun"/>
          <w:lang w:eastAsia="zh-CN"/>
        </w:rPr>
      </w:pPr>
      <w:r w:rsidRPr="00C85571">
        <w:rPr>
          <w:rFonts w:eastAsia="SimSun" w:hint="cs"/>
          <w:sz w:val="28"/>
          <w:szCs w:val="28"/>
          <w:u w:val="single"/>
          <w:rtl/>
          <w:lang w:eastAsia="zh-CN"/>
        </w:rPr>
        <w:t>צחצוח נעלים</w:t>
      </w:r>
      <w:r w:rsidRPr="00FE0D91">
        <w:rPr>
          <w:rFonts w:eastAsia="SimSun" w:hint="cs"/>
          <w:rtl/>
          <w:lang w:eastAsia="zh-CN"/>
        </w:rPr>
        <w:t xml:space="preserve"> (</w:t>
      </w:r>
      <w:r w:rsidRPr="00FE0D91">
        <w:rPr>
          <w:rFonts w:eastAsia="SimSun"/>
          <w:lang w:eastAsia="zh-CN"/>
        </w:rPr>
        <w:t>shining shoes</w:t>
      </w:r>
      <w:r w:rsidRPr="00FE0D91">
        <w:rPr>
          <w:rFonts w:eastAsia="SimSun" w:hint="cs"/>
          <w:rtl/>
          <w:lang w:eastAsia="zh-CN"/>
        </w:rPr>
        <w:t>).</w:t>
      </w:r>
    </w:p>
    <w:p w14:paraId="660CF11A" w14:textId="77777777" w:rsidR="00642A53" w:rsidRDefault="00642A53" w:rsidP="00642A53">
      <w:pPr>
        <w:numPr>
          <w:ilvl w:val="1"/>
          <w:numId w:val="6"/>
        </w:numPr>
        <w:contextualSpacing/>
        <w:jc w:val="both"/>
        <w:rPr>
          <w:rFonts w:eastAsia="SimSun"/>
          <w:lang w:eastAsia="zh-CN"/>
        </w:rPr>
      </w:pPr>
      <w:r w:rsidRPr="00642A53">
        <w:rPr>
          <w:rFonts w:eastAsia="SimSun" w:hint="cs"/>
          <w:b/>
          <w:bCs/>
          <w:rtl/>
          <w:lang w:eastAsia="zh-CN"/>
        </w:rPr>
        <w:t>שאר ימי החול</w:t>
      </w:r>
      <w:r>
        <w:rPr>
          <w:rFonts w:eastAsia="SimSun" w:hint="cs"/>
          <w:rtl/>
          <w:lang w:eastAsia="zh-CN"/>
        </w:rPr>
        <w:t>.</w:t>
      </w:r>
    </w:p>
    <w:p w14:paraId="198A61A4" w14:textId="77777777" w:rsidR="00642A53" w:rsidRDefault="00642A53" w:rsidP="00642A53">
      <w:pPr>
        <w:numPr>
          <w:ilvl w:val="2"/>
          <w:numId w:val="6"/>
        </w:numPr>
        <w:contextualSpacing/>
        <w:jc w:val="both"/>
        <w:rPr>
          <w:rFonts w:eastAsia="SimSun"/>
          <w:lang w:eastAsia="zh-CN"/>
        </w:rPr>
      </w:pPr>
      <w:r>
        <w:rPr>
          <w:rFonts w:eastAsia="SimSun" w:hint="cs"/>
          <w:rtl/>
          <w:lang w:eastAsia="zh-CN"/>
        </w:rPr>
        <w:t>עי' לעיל.</w:t>
      </w:r>
    </w:p>
    <w:p w14:paraId="6CD09955" w14:textId="77777777" w:rsidR="00642A53" w:rsidRPr="00642A53" w:rsidRDefault="00642A53" w:rsidP="00642A53">
      <w:pPr>
        <w:contextualSpacing/>
        <w:jc w:val="both"/>
        <w:rPr>
          <w:rFonts w:eastAsia="SimSun"/>
          <w:lang w:eastAsia="zh-CN"/>
        </w:rPr>
      </w:pPr>
    </w:p>
    <w:p w14:paraId="4E03CDDC" w14:textId="77777777" w:rsidR="00642A53" w:rsidRPr="00537E8E" w:rsidRDefault="00642A53" w:rsidP="00642A53">
      <w:pPr>
        <w:numPr>
          <w:ilvl w:val="1"/>
          <w:numId w:val="6"/>
        </w:numPr>
        <w:contextualSpacing/>
        <w:jc w:val="both"/>
        <w:rPr>
          <w:rFonts w:eastAsia="SimSun"/>
          <w:lang w:eastAsia="zh-CN"/>
        </w:rPr>
      </w:pPr>
      <w:r w:rsidRPr="00C85571">
        <w:rPr>
          <w:rFonts w:eastAsia="SimSun" w:hint="cs"/>
          <w:b/>
          <w:bCs/>
          <w:rtl/>
          <w:lang w:eastAsia="zh-CN"/>
        </w:rPr>
        <w:t>לכבוד שבת ודאי מותר</w:t>
      </w:r>
      <w:r w:rsidRPr="00537E8E">
        <w:rPr>
          <w:rFonts w:eastAsia="SimSun" w:hint="cs"/>
          <w:rtl/>
          <w:lang w:eastAsia="zh-CN"/>
        </w:rPr>
        <w:t>.</w:t>
      </w:r>
    </w:p>
    <w:p w14:paraId="02FD3FFA"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אג"מ</w:t>
      </w:r>
      <w:r w:rsidRPr="00FE0D91">
        <w:rPr>
          <w:rFonts w:eastAsia="SimSun" w:hint="cs"/>
          <w:rtl/>
          <w:lang w:eastAsia="zh-CN"/>
        </w:rPr>
        <w:t xml:space="preserve"> (או"ח ח"ג סוף סי' פ', </w:t>
      </w:r>
      <w:r w:rsidRPr="00FE0D91">
        <w:rPr>
          <w:rFonts w:eastAsia="SimSun" w:hint="cs"/>
          <w:b/>
          <w:color w:val="000000"/>
          <w:rtl/>
          <w:lang w:eastAsia="zh-CN"/>
        </w:rPr>
        <w:t>שמעתתא דמשה ס"ק ב', ס"ק ט'</w:t>
      </w:r>
      <w:r w:rsidRPr="00FE0D91">
        <w:rPr>
          <w:rFonts w:eastAsia="SimSun" w:hint="cs"/>
          <w:rtl/>
          <w:lang w:eastAsia="zh-CN"/>
        </w:rPr>
        <w:t xml:space="preserve">, </w:t>
      </w:r>
      <w:r w:rsidRPr="00FE0D91">
        <w:rPr>
          <w:rFonts w:eastAsia="SimSun"/>
          <w:rtl/>
          <w:lang w:eastAsia="zh-CN"/>
        </w:rPr>
        <w:t>רבבות אפרים ח</w:t>
      </w:r>
      <w:r w:rsidRPr="00FE0D91">
        <w:rPr>
          <w:rFonts w:eastAsia="SimSun" w:hint="cs"/>
          <w:rtl/>
          <w:lang w:eastAsia="zh-CN"/>
        </w:rPr>
        <w:t>"</w:t>
      </w:r>
      <w:r w:rsidRPr="00FE0D91">
        <w:rPr>
          <w:rFonts w:eastAsia="SimSun"/>
          <w:rtl/>
          <w:lang w:eastAsia="zh-CN"/>
        </w:rPr>
        <w:t>א סי</w:t>
      </w:r>
      <w:r w:rsidRPr="00FE0D91">
        <w:rPr>
          <w:rFonts w:eastAsia="SimSun" w:hint="cs"/>
          <w:rtl/>
          <w:lang w:eastAsia="zh-CN"/>
        </w:rPr>
        <w:t>'</w:t>
      </w:r>
      <w:r w:rsidRPr="00FE0D91">
        <w:rPr>
          <w:rFonts w:eastAsia="SimSun"/>
          <w:rtl/>
          <w:lang w:eastAsia="zh-CN"/>
        </w:rPr>
        <w:t xml:space="preserve"> שע"ה</w:t>
      </w:r>
      <w:r w:rsidRPr="00FE0D91">
        <w:rPr>
          <w:rFonts w:eastAsia="SimSun" w:hint="cs"/>
          <w:rtl/>
          <w:lang w:eastAsia="zh-CN"/>
        </w:rPr>
        <w:t xml:space="preserve"> ד"ה ואם) – "ומה שהביא כתר"ה מספר מועדים וזמנים שאסור להשחיר ולהבריק הנעלים, הנה לענין להבריק הנעלים מסתבר כמותו אף שלא שייך זה לכבוס דבגדים, אבל להשחירם בלא הברקה אם כבר הוסר שחרותם איני רואה בזה טעם לאיסור. ולצורך שבת לאלו שלובשין בגדי שבת יש להתיר אף להבריק".</w:t>
      </w:r>
    </w:p>
    <w:p w14:paraId="488BFF22"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הגרשז"א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(הליכות שלמה בין המצרים פרק י"ד סעי' י"ז, שלמי מועד עמ' תפ"א</w:t>
      </w:r>
      <w:r>
        <w:rPr>
          <w:rFonts w:eastAsia="SimSun" w:hint="cs"/>
          <w:rtl/>
          <w:lang w:eastAsia="zh-CN"/>
        </w:rPr>
        <w:t xml:space="preserve"> [לשונו מובא לעיל]</w:t>
      </w:r>
      <w:r w:rsidRPr="00FE0D91">
        <w:rPr>
          <w:rFonts w:eastAsia="SimSun" w:hint="cs"/>
          <w:rtl/>
          <w:lang w:eastAsia="zh-CN"/>
        </w:rPr>
        <w:t>) – "נהגו למעט בצחצוח הנעלים, אבל לכבוד שבת מצחצחן כרגיל".</w:t>
      </w:r>
    </w:p>
    <w:p w14:paraId="3DC7A6BA" w14:textId="77777777" w:rsidR="00642A53" w:rsidRPr="00537E8E" w:rsidRDefault="00642A53" w:rsidP="00642A53">
      <w:pPr>
        <w:numPr>
          <w:ilvl w:val="2"/>
          <w:numId w:val="6"/>
        </w:numPr>
        <w:contextualSpacing/>
        <w:jc w:val="both"/>
      </w:pPr>
      <w:r w:rsidRPr="00FE0D91">
        <w:rPr>
          <w:rFonts w:eastAsia="SimSun"/>
          <w:u w:val="single"/>
          <w:rtl/>
          <w:lang w:eastAsia="zh-CN"/>
        </w:rPr>
        <w:t>הגריש"א</w:t>
      </w:r>
      <w:r w:rsidRPr="00FE0D91">
        <w:rPr>
          <w:rFonts w:eastAsia="SimSun"/>
          <w:rtl/>
          <w:lang w:eastAsia="zh-CN"/>
        </w:rPr>
        <w:t xml:space="preserve"> זצ"ל (גלאט חכ"א עמ' קמ"ז</w:t>
      </w:r>
      <w:r w:rsidRPr="00FE0D91">
        <w:rPr>
          <w:rFonts w:eastAsia="SimSun" w:hint="cs"/>
          <w:rtl/>
          <w:lang w:eastAsia="zh-CN"/>
        </w:rPr>
        <w:t>, אשרי האיש או</w:t>
      </w:r>
      <w:r w:rsidRPr="00FE0D91">
        <w:rPr>
          <w:rFonts w:eastAsia="SimSun"/>
          <w:rtl/>
          <w:lang w:eastAsia="zh-CN"/>
        </w:rPr>
        <w:t>"</w:t>
      </w:r>
      <w:r w:rsidRPr="00FE0D91">
        <w:rPr>
          <w:rFonts w:eastAsia="SimSun" w:hint="cs"/>
          <w:rtl/>
          <w:lang w:eastAsia="zh-CN"/>
        </w:rPr>
        <w:t>ח ח</w:t>
      </w:r>
      <w:r w:rsidRPr="00FE0D91">
        <w:rPr>
          <w:rFonts w:eastAsia="SimSun"/>
          <w:rtl/>
          <w:lang w:eastAsia="zh-CN"/>
        </w:rPr>
        <w:t>"</w:t>
      </w:r>
      <w:r w:rsidRPr="00FE0D91">
        <w:rPr>
          <w:rFonts w:eastAsia="SimSun" w:hint="cs"/>
          <w:rtl/>
          <w:lang w:eastAsia="zh-CN"/>
        </w:rPr>
        <w:t>ג פרק ס</w:t>
      </w:r>
      <w:r w:rsidRPr="00FE0D91">
        <w:rPr>
          <w:rFonts w:eastAsia="SimSun"/>
          <w:rtl/>
          <w:lang w:eastAsia="zh-CN"/>
        </w:rPr>
        <w:t>"</w:t>
      </w:r>
      <w:r w:rsidRPr="00FE0D91">
        <w:rPr>
          <w:rFonts w:eastAsia="SimSun" w:hint="cs"/>
          <w:rtl/>
          <w:lang w:eastAsia="zh-CN"/>
        </w:rPr>
        <w:t>ט אות ס"ה</w:t>
      </w:r>
      <w:r>
        <w:rPr>
          <w:rFonts w:eastAsia="SimSun" w:hint="cs"/>
          <w:rtl/>
          <w:lang w:eastAsia="zh-CN"/>
        </w:rPr>
        <w:t xml:space="preserve">, </w:t>
      </w:r>
      <w:r w:rsidRPr="00FE0D91">
        <w:rPr>
          <w:rFonts w:eastAsia="SimSun"/>
          <w:rtl/>
          <w:lang w:eastAsia="zh-CN"/>
        </w:rPr>
        <w:t xml:space="preserve">הלכות </w:t>
      </w:r>
      <w:r w:rsidRPr="00FE0D91">
        <w:rPr>
          <w:rFonts w:eastAsia="SimSun" w:hint="cs"/>
          <w:rtl/>
          <w:lang w:eastAsia="zh-CN"/>
        </w:rPr>
        <w:t xml:space="preserve">ומנהגי </w:t>
      </w:r>
      <w:r w:rsidRPr="00FE0D91">
        <w:rPr>
          <w:rFonts w:eastAsia="SimSun"/>
          <w:rtl/>
          <w:lang w:eastAsia="zh-CN"/>
        </w:rPr>
        <w:t>בין המצרים פרק ד'</w:t>
      </w:r>
      <w:r w:rsidRPr="00FE0D91">
        <w:rPr>
          <w:rFonts w:eastAsia="SimSun" w:hint="cs"/>
          <w:rtl/>
          <w:lang w:eastAsia="zh-CN"/>
        </w:rPr>
        <w:t xml:space="preserve"> הע' ל"ד</w:t>
      </w:r>
      <w:r>
        <w:rPr>
          <w:rFonts w:eastAsia="SimSun" w:hint="cs"/>
          <w:rtl/>
          <w:lang w:eastAsia="zh-CN"/>
        </w:rPr>
        <w:t xml:space="preserve"> [לשונו מובא לעיל]</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w:t>
      </w:r>
      <w:r w:rsidRPr="00FE0D91">
        <w:rPr>
          <w:rFonts w:eastAsia="SimSun" w:hint="cs"/>
          <w:rtl/>
          <w:lang w:eastAsia="zh-CN"/>
        </w:rPr>
        <w:t xml:space="preserve"> "יש להמנע בימים אלו מצחצוח נעליים, ורק בערב שבת מותר".</w:t>
      </w:r>
    </w:p>
    <w:p w14:paraId="2F540337" w14:textId="77777777" w:rsidR="00642A53" w:rsidRDefault="00642A53" w:rsidP="00642A53">
      <w:pPr>
        <w:numPr>
          <w:ilvl w:val="2"/>
          <w:numId w:val="6"/>
        </w:numPr>
        <w:contextualSpacing/>
        <w:jc w:val="both"/>
      </w:pPr>
      <w:r w:rsidRPr="00FE0D91">
        <w:rPr>
          <w:rFonts w:eastAsia="SimSun"/>
          <w:u w:val="single"/>
          <w:rtl/>
          <w:lang w:eastAsia="zh-CN"/>
        </w:rPr>
        <w:t>יביע אומר</w:t>
      </w:r>
      <w:r w:rsidRPr="00FE0D91">
        <w:rPr>
          <w:rFonts w:eastAsia="SimSun"/>
          <w:rtl/>
          <w:lang w:eastAsia="zh-CN"/>
        </w:rPr>
        <w:t xml:space="preserve"> (</w:t>
      </w:r>
      <w:r w:rsidRPr="00FE0D91">
        <w:rPr>
          <w:rFonts w:eastAsia="SimSun" w:hint="cs"/>
          <w:rtl/>
          <w:lang w:eastAsia="zh-CN"/>
        </w:rPr>
        <w:t>ח"ג או"ח סי' ל"א</w:t>
      </w:r>
      <w:r w:rsidRPr="00FE0D91">
        <w:rPr>
          <w:rtl/>
        </w:rPr>
        <w:t xml:space="preserve"> </w:t>
      </w:r>
      <w:r w:rsidRPr="00FE0D91">
        <w:rPr>
          <w:rFonts w:hint="cs"/>
          <w:rtl/>
        </w:rPr>
        <w:t xml:space="preserve">[לשונו מובא לעיל], </w:t>
      </w:r>
      <w:r w:rsidRPr="00FE0D91">
        <w:rPr>
          <w:rtl/>
        </w:rPr>
        <w:t xml:space="preserve">משנת יוסף חי"ב סי' קי"ג, עמ' </w:t>
      </w:r>
      <w:r w:rsidRPr="00FE0D91">
        <w:rPr>
          <w:rFonts w:hint="cs"/>
          <w:rtl/>
        </w:rPr>
        <w:t>ט</w:t>
      </w:r>
      <w:r w:rsidRPr="00FE0D91">
        <w:rPr>
          <w:rtl/>
        </w:rPr>
        <w:t>')</w:t>
      </w:r>
      <w:r w:rsidRPr="00FE0D91">
        <w:rPr>
          <w:rFonts w:hint="cs"/>
          <w:rtl/>
        </w:rPr>
        <w:t xml:space="preserve"> </w:t>
      </w:r>
      <w:r w:rsidRPr="00FE0D91">
        <w:rPr>
          <w:rtl/>
        </w:rPr>
        <w:t>–</w:t>
      </w:r>
      <w:r w:rsidRPr="00FE0D91">
        <w:rPr>
          <w:rFonts w:hint="cs"/>
          <w:rtl/>
        </w:rPr>
        <w:t xml:space="preserve"> "</w:t>
      </w:r>
      <w:r w:rsidRPr="00FE0D91">
        <w:rPr>
          <w:rtl/>
        </w:rPr>
        <w:t>השבתיך לפמש</w:t>
      </w:r>
      <w:r w:rsidRPr="00FE0D91">
        <w:rPr>
          <w:rFonts w:hint="cs"/>
          <w:rtl/>
        </w:rPr>
        <w:t>"כ</w:t>
      </w:r>
      <w:r w:rsidRPr="00FE0D91">
        <w:rPr>
          <w:rtl/>
        </w:rPr>
        <w:t xml:space="preserve"> בשו</w:t>
      </w:r>
      <w:r w:rsidRPr="00FE0D91">
        <w:rPr>
          <w:rFonts w:hint="cs"/>
          <w:rtl/>
        </w:rPr>
        <w:t>"</w:t>
      </w:r>
      <w:r w:rsidRPr="00FE0D91">
        <w:rPr>
          <w:rtl/>
        </w:rPr>
        <w:t>ת יביע אומר ח</w:t>
      </w:r>
      <w:r w:rsidRPr="00FE0D91">
        <w:rPr>
          <w:rFonts w:hint="cs"/>
          <w:rtl/>
        </w:rPr>
        <w:t>"</w:t>
      </w:r>
      <w:r w:rsidRPr="00FE0D91">
        <w:rPr>
          <w:rtl/>
        </w:rPr>
        <w:t>א (סי</w:t>
      </w:r>
      <w:r w:rsidRPr="00FE0D91">
        <w:rPr>
          <w:rFonts w:hint="cs"/>
          <w:rtl/>
        </w:rPr>
        <w:t>'</w:t>
      </w:r>
      <w:r w:rsidRPr="00FE0D91">
        <w:rPr>
          <w:rtl/>
        </w:rPr>
        <w:t xml:space="preserve"> לב) להקל בחוה</w:t>
      </w:r>
      <w:r w:rsidRPr="00FE0D91">
        <w:rPr>
          <w:rFonts w:hint="cs"/>
          <w:rtl/>
        </w:rPr>
        <w:t>"</w:t>
      </w:r>
      <w:r w:rsidRPr="00FE0D91">
        <w:rPr>
          <w:rtl/>
        </w:rPr>
        <w:t>מ משום דמותר</w:t>
      </w:r>
      <w:r w:rsidRPr="00FE0D91">
        <w:rPr>
          <w:rFonts w:hint="cs"/>
          <w:rtl/>
        </w:rPr>
        <w:t xml:space="preserve"> </w:t>
      </w:r>
      <w:r w:rsidRPr="00FE0D91">
        <w:rPr>
          <w:rtl/>
        </w:rPr>
        <w:t>לכבס מטפחות הידים. וה</w:t>
      </w:r>
      <w:r w:rsidRPr="00FE0D91">
        <w:rPr>
          <w:rFonts w:hint="cs"/>
          <w:rtl/>
        </w:rPr>
        <w:t>"</w:t>
      </w:r>
      <w:r w:rsidRPr="00FE0D91">
        <w:rPr>
          <w:rtl/>
        </w:rPr>
        <w:t>נ רגילים להתאבק ומתקלקל צבעם. מוכח דבתוך</w:t>
      </w:r>
      <w:r w:rsidRPr="00FE0D91">
        <w:rPr>
          <w:rFonts w:hint="cs"/>
          <w:rtl/>
        </w:rPr>
        <w:t xml:space="preserve"> </w:t>
      </w:r>
      <w:r w:rsidRPr="00FE0D91">
        <w:rPr>
          <w:rtl/>
        </w:rPr>
        <w:t>ל</w:t>
      </w:r>
      <w:r w:rsidRPr="00FE0D91">
        <w:rPr>
          <w:rFonts w:hint="cs"/>
          <w:rtl/>
        </w:rPr>
        <w:t>'</w:t>
      </w:r>
      <w:r w:rsidRPr="00FE0D91">
        <w:rPr>
          <w:rtl/>
        </w:rPr>
        <w:t xml:space="preserve"> יום לאבל שאסור לכבס מטפחות הידים וכן אחר ר</w:t>
      </w:r>
      <w:r w:rsidRPr="00FE0D91">
        <w:rPr>
          <w:rFonts w:hint="cs"/>
          <w:rtl/>
        </w:rPr>
        <w:t>"</w:t>
      </w:r>
      <w:r w:rsidRPr="00FE0D91">
        <w:rPr>
          <w:rtl/>
        </w:rPr>
        <w:t>ח אב דמסתמא דתקינו כעיקר</w:t>
      </w:r>
      <w:r w:rsidRPr="00FE0D91">
        <w:rPr>
          <w:rFonts w:hint="cs"/>
          <w:rtl/>
        </w:rPr>
        <w:t xml:space="preserve"> </w:t>
      </w:r>
      <w:r w:rsidRPr="00FE0D91">
        <w:rPr>
          <w:rtl/>
        </w:rPr>
        <w:t>האיסור תוך שבעה ושבת ט</w:t>
      </w:r>
      <w:r w:rsidRPr="00FE0D91">
        <w:rPr>
          <w:rFonts w:hint="cs"/>
          <w:rtl/>
        </w:rPr>
        <w:t>"</w:t>
      </w:r>
      <w:r w:rsidRPr="00FE0D91">
        <w:rPr>
          <w:rtl/>
        </w:rPr>
        <w:t>ב, יש לאסור משחת הנעלים. ומ</w:t>
      </w:r>
      <w:r w:rsidRPr="00FE0D91">
        <w:rPr>
          <w:rFonts w:hint="cs"/>
          <w:rtl/>
        </w:rPr>
        <w:t>"</w:t>
      </w:r>
      <w:r w:rsidRPr="00FE0D91">
        <w:rPr>
          <w:rtl/>
        </w:rPr>
        <w:t>מ נ</w:t>
      </w:r>
      <w:r w:rsidRPr="00FE0D91">
        <w:rPr>
          <w:rFonts w:hint="cs"/>
          <w:rtl/>
        </w:rPr>
        <w:t>"</w:t>
      </w:r>
      <w:r w:rsidRPr="00FE0D91">
        <w:rPr>
          <w:rtl/>
        </w:rPr>
        <w:t>ל דלכבוד ש</w:t>
      </w:r>
      <w:r w:rsidRPr="00FE0D91">
        <w:rPr>
          <w:rFonts w:hint="cs"/>
          <w:rtl/>
        </w:rPr>
        <w:t>"</w:t>
      </w:r>
      <w:r w:rsidRPr="00FE0D91">
        <w:rPr>
          <w:rtl/>
        </w:rPr>
        <w:t>ק</w:t>
      </w:r>
      <w:r w:rsidRPr="00FE0D91">
        <w:rPr>
          <w:rFonts w:hint="cs"/>
          <w:rtl/>
        </w:rPr>
        <w:t xml:space="preserve"> </w:t>
      </w:r>
      <w:r w:rsidRPr="00FE0D91">
        <w:rPr>
          <w:rtl/>
        </w:rPr>
        <w:t>מותר לצחצחן בע</w:t>
      </w:r>
      <w:r w:rsidRPr="00FE0D91">
        <w:rPr>
          <w:rFonts w:hint="cs"/>
          <w:rtl/>
        </w:rPr>
        <w:t>"</w:t>
      </w:r>
      <w:r w:rsidRPr="00FE0D91">
        <w:rPr>
          <w:rtl/>
        </w:rPr>
        <w:t>ש חזון</w:t>
      </w:r>
      <w:r w:rsidRPr="00FE0D91">
        <w:rPr>
          <w:rFonts w:hint="cs"/>
          <w:rtl/>
        </w:rPr>
        <w:t xml:space="preserve"> </w:t>
      </w:r>
      <w:r w:rsidRPr="00FE0D91">
        <w:rPr>
          <w:rtl/>
        </w:rPr>
        <w:t>(וערב שבת שבתוך ל</w:t>
      </w:r>
      <w:r w:rsidRPr="00FE0D91">
        <w:rPr>
          <w:rFonts w:hint="cs"/>
          <w:rtl/>
        </w:rPr>
        <w:t>'</w:t>
      </w:r>
      <w:r w:rsidRPr="00FE0D91">
        <w:rPr>
          <w:rtl/>
        </w:rPr>
        <w:t xml:space="preserve"> באבילות) לנוהגין ללבוש בגד שבת</w:t>
      </w:r>
      <w:r w:rsidRPr="00FE0D91">
        <w:rPr>
          <w:rFonts w:hint="cs"/>
          <w:rtl/>
        </w:rPr>
        <w:t xml:space="preserve"> </w:t>
      </w:r>
      <w:r w:rsidRPr="00FE0D91">
        <w:rPr>
          <w:rtl/>
        </w:rPr>
        <w:t>בשבת חזון</w:t>
      </w:r>
      <w:r w:rsidRPr="00FE0D91">
        <w:rPr>
          <w:rFonts w:hint="cs"/>
          <w:rtl/>
        </w:rPr>
        <w:t xml:space="preserve"> </w:t>
      </w:r>
      <w:r w:rsidRPr="00FE0D91">
        <w:rPr>
          <w:rtl/>
        </w:rPr>
        <w:t xml:space="preserve">(שסברא זו עיקר יותר.) </w:t>
      </w:r>
      <w:r w:rsidRPr="00FE0D91">
        <w:rPr>
          <w:rFonts w:hint="cs"/>
          <w:rtl/>
        </w:rPr>
        <w:t>כ</w:t>
      </w:r>
      <w:r w:rsidRPr="00FE0D91">
        <w:rPr>
          <w:rtl/>
        </w:rPr>
        <w:t xml:space="preserve">יון דמעיקרא דדינא לא הוי </w:t>
      </w:r>
      <w:r w:rsidRPr="00FE0D91">
        <w:rPr>
          <w:rFonts w:hint="cs"/>
          <w:rtl/>
        </w:rPr>
        <w:t>ככ</w:t>
      </w:r>
      <w:r w:rsidRPr="00FE0D91">
        <w:rPr>
          <w:rtl/>
        </w:rPr>
        <w:t>יבוס ממש דעור</w:t>
      </w:r>
      <w:r w:rsidRPr="00FE0D91">
        <w:rPr>
          <w:rFonts w:hint="cs"/>
          <w:rtl/>
        </w:rPr>
        <w:t xml:space="preserve"> </w:t>
      </w:r>
      <w:r w:rsidRPr="00FE0D91">
        <w:rPr>
          <w:rtl/>
        </w:rPr>
        <w:t xml:space="preserve">לאו בר </w:t>
      </w:r>
      <w:r w:rsidRPr="00FE0D91">
        <w:rPr>
          <w:rFonts w:hint="cs"/>
          <w:rtl/>
        </w:rPr>
        <w:t>כ</w:t>
      </w:r>
      <w:r w:rsidRPr="00FE0D91">
        <w:rPr>
          <w:rtl/>
        </w:rPr>
        <w:t>יבוס (זבחים צד: ויביע אומר ריש הסי</w:t>
      </w:r>
      <w:r w:rsidRPr="00FE0D91">
        <w:rPr>
          <w:rFonts w:hint="cs"/>
          <w:rtl/>
        </w:rPr>
        <w:t>'</w:t>
      </w:r>
      <w:r w:rsidRPr="00FE0D91">
        <w:rPr>
          <w:rtl/>
        </w:rPr>
        <w:t xml:space="preserve"> שם) די להחמיר בחול מתורת מנהג.</w:t>
      </w:r>
      <w:r w:rsidRPr="00FE0D91">
        <w:rPr>
          <w:rFonts w:hint="cs"/>
          <w:rtl/>
        </w:rPr>
        <w:t xml:space="preserve"> </w:t>
      </w:r>
      <w:r w:rsidRPr="00FE0D91">
        <w:rPr>
          <w:rtl/>
        </w:rPr>
        <w:t>אבל הבו דלא להוסיף עלה לאסור גם לכבוד שבת, אפי</w:t>
      </w:r>
      <w:r w:rsidRPr="00FE0D91">
        <w:rPr>
          <w:rFonts w:hint="cs"/>
          <w:rtl/>
        </w:rPr>
        <w:t>'</w:t>
      </w:r>
      <w:r w:rsidRPr="00FE0D91">
        <w:rPr>
          <w:rtl/>
        </w:rPr>
        <w:t xml:space="preserve"> להנוהגים להשחירן </w:t>
      </w:r>
      <w:r w:rsidRPr="00FE0D91">
        <w:rPr>
          <w:rFonts w:hint="cs"/>
          <w:rtl/>
        </w:rPr>
        <w:t>כ</w:t>
      </w:r>
      <w:r w:rsidRPr="00FE0D91">
        <w:rPr>
          <w:rtl/>
        </w:rPr>
        <w:t>ל יום</w:t>
      </w:r>
      <w:r w:rsidRPr="00FE0D91">
        <w:rPr>
          <w:rFonts w:hint="cs"/>
          <w:rtl/>
        </w:rPr>
        <w:t xml:space="preserve"> </w:t>
      </w:r>
      <w:r w:rsidRPr="00FE0D91">
        <w:rPr>
          <w:rtl/>
        </w:rPr>
        <w:t>ע</w:t>
      </w:r>
      <w:r w:rsidRPr="00FE0D91">
        <w:rPr>
          <w:rFonts w:hint="cs"/>
          <w:rtl/>
        </w:rPr>
        <w:t>"</w:t>
      </w:r>
      <w:r w:rsidRPr="00FE0D91">
        <w:rPr>
          <w:rtl/>
        </w:rPr>
        <w:t>ש. דכה</w:t>
      </w:r>
      <w:r w:rsidRPr="00FE0D91">
        <w:rPr>
          <w:rFonts w:hint="cs"/>
          <w:rtl/>
        </w:rPr>
        <w:t>"</w:t>
      </w:r>
      <w:r w:rsidRPr="00FE0D91">
        <w:rPr>
          <w:rtl/>
        </w:rPr>
        <w:t xml:space="preserve">ג הוי </w:t>
      </w:r>
      <w:r w:rsidRPr="00FE0D91">
        <w:rPr>
          <w:rFonts w:hint="cs"/>
          <w:rtl/>
        </w:rPr>
        <w:t>כ</w:t>
      </w:r>
      <w:r w:rsidRPr="00FE0D91">
        <w:rPr>
          <w:rtl/>
        </w:rPr>
        <w:t>אבלות בפרהסיא. וגדולה מזו כ</w:t>
      </w:r>
      <w:r w:rsidRPr="00FE0D91">
        <w:rPr>
          <w:rFonts w:hint="cs"/>
          <w:rtl/>
        </w:rPr>
        <w:t>'</w:t>
      </w:r>
      <w:r w:rsidRPr="00FE0D91">
        <w:rPr>
          <w:rtl/>
        </w:rPr>
        <w:t xml:space="preserve"> החת</w:t>
      </w:r>
      <w:r w:rsidRPr="00FE0D91">
        <w:rPr>
          <w:rFonts w:hint="cs"/>
          <w:rtl/>
        </w:rPr>
        <w:t>"</w:t>
      </w:r>
      <w:r w:rsidRPr="00FE0D91">
        <w:rPr>
          <w:rtl/>
        </w:rPr>
        <w:t>ס</w:t>
      </w:r>
      <w:r w:rsidRPr="00FE0D91">
        <w:rPr>
          <w:rFonts w:hint="cs"/>
          <w:rtl/>
        </w:rPr>
        <w:t xml:space="preserve"> </w:t>
      </w:r>
      <w:r w:rsidRPr="00FE0D91">
        <w:rPr>
          <w:rtl/>
        </w:rPr>
        <w:t>(יו</w:t>
      </w:r>
      <w:r w:rsidRPr="00FE0D91">
        <w:rPr>
          <w:rFonts w:hint="cs"/>
          <w:rtl/>
        </w:rPr>
        <w:t>"</w:t>
      </w:r>
      <w:r w:rsidRPr="00FE0D91">
        <w:rPr>
          <w:rtl/>
        </w:rPr>
        <w:t>ד ס</w:t>
      </w:r>
      <w:r w:rsidRPr="00FE0D91">
        <w:rPr>
          <w:rFonts w:hint="cs"/>
          <w:rtl/>
        </w:rPr>
        <w:t>"</w:t>
      </w:r>
      <w:r w:rsidRPr="00FE0D91">
        <w:rPr>
          <w:rtl/>
        </w:rPr>
        <w:t>ס שמח)</w:t>
      </w:r>
      <w:r w:rsidRPr="00FE0D91">
        <w:rPr>
          <w:rFonts w:hint="cs"/>
          <w:rtl/>
        </w:rPr>
        <w:t>".</w:t>
      </w:r>
    </w:p>
    <w:p w14:paraId="450C200F" w14:textId="77777777" w:rsidR="00642A53" w:rsidRPr="00FE0D91" w:rsidRDefault="00642A53" w:rsidP="00642A53">
      <w:pPr>
        <w:numPr>
          <w:ilvl w:val="2"/>
          <w:numId w:val="6"/>
        </w:numPr>
        <w:contextualSpacing/>
        <w:jc w:val="both"/>
      </w:pPr>
      <w:r w:rsidRPr="00FE0D91">
        <w:rPr>
          <w:rFonts w:eastAsia="SimSun" w:hint="cs"/>
          <w:u w:val="single"/>
          <w:rtl/>
          <w:lang w:eastAsia="zh-CN"/>
        </w:rPr>
        <w:t>שבט הלוי</w:t>
      </w:r>
      <w:r w:rsidRPr="00FE0D91">
        <w:rPr>
          <w:rFonts w:eastAsia="SimSun" w:hint="cs"/>
          <w:rtl/>
          <w:lang w:eastAsia="zh-CN"/>
        </w:rPr>
        <w:t xml:space="preserve"> (מבית לוי חי"ג עמ' כ"ט אות י', עמ' נ' אות ד', </w:t>
      </w:r>
      <w:r w:rsidRPr="00FE0D91">
        <w:rPr>
          <w:rFonts w:eastAsia="SimSun"/>
          <w:rtl/>
          <w:lang w:eastAsia="zh-CN"/>
        </w:rPr>
        <w:t xml:space="preserve">בין המצרים תשנ"ט עמ' </w:t>
      </w:r>
      <w:r w:rsidRPr="00FE0D91">
        <w:rPr>
          <w:rFonts w:eastAsia="SimSun" w:hint="cs"/>
          <w:rtl/>
          <w:lang w:eastAsia="zh-CN"/>
        </w:rPr>
        <w:t>ט"ז</w:t>
      </w:r>
      <w:r w:rsidRPr="00FE0D91">
        <w:rPr>
          <w:rFonts w:eastAsia="SimSun"/>
          <w:rtl/>
          <w:lang w:eastAsia="zh-CN"/>
        </w:rPr>
        <w:t xml:space="preserve"> אות</w:t>
      </w:r>
      <w:r w:rsidRPr="00FE0D91">
        <w:rPr>
          <w:rFonts w:eastAsia="SimSun" w:hint="cs"/>
          <w:rtl/>
          <w:lang w:eastAsia="zh-CN"/>
        </w:rPr>
        <w:t xml:space="preserve"> י', עמ' כ"ג אות ה', </w:t>
      </w:r>
      <w:r w:rsidRPr="00FE0D91">
        <w:rPr>
          <w:rFonts w:eastAsia="SimSun"/>
          <w:rtl/>
          <w:lang w:eastAsia="zh-CN"/>
        </w:rPr>
        <w:t xml:space="preserve">אב תשפ"א עמ' </w:t>
      </w:r>
      <w:r w:rsidRPr="00FE0D91">
        <w:rPr>
          <w:rFonts w:eastAsia="SimSun" w:hint="cs"/>
          <w:rtl/>
          <w:lang w:eastAsia="zh-CN"/>
        </w:rPr>
        <w:t>י"א אות ט"ו) – "צחצוח נעליים שנתלכלכו מותר כרגיל, ובדאי דמותר לצורך שבת".</w:t>
      </w:r>
    </w:p>
    <w:p w14:paraId="7D36B96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הגרח</w:t>
      </w:r>
      <w:r w:rsidRPr="00FE0D91">
        <w:rPr>
          <w:rFonts w:eastAsia="SimSun"/>
          <w:u w:val="single"/>
          <w:rtl/>
          <w:lang w:eastAsia="zh-CN"/>
        </w:rPr>
        <w:t>"</w:t>
      </w:r>
      <w:r w:rsidRPr="00FE0D91">
        <w:rPr>
          <w:rFonts w:eastAsia="SimSun" w:hint="cs"/>
          <w:u w:val="single"/>
          <w:rtl/>
          <w:lang w:eastAsia="zh-CN"/>
        </w:rPr>
        <w:t>ק</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(נזר החיים עמ' ר"ז אות קל"ג) – "רק לכבוד שבת".</w:t>
      </w:r>
    </w:p>
    <w:p w14:paraId="3774DD4C" w14:textId="77777777" w:rsidR="00642A53" w:rsidRPr="00FE0D91" w:rsidRDefault="00642A53" w:rsidP="00642A53">
      <w:pPr>
        <w:ind w:left="397"/>
        <w:contextualSpacing/>
        <w:jc w:val="both"/>
        <w:rPr>
          <w:rFonts w:eastAsia="SimSun"/>
          <w:rtl/>
          <w:lang w:eastAsia="zh-CN"/>
        </w:rPr>
      </w:pPr>
      <w:r w:rsidRPr="00FE0D91">
        <w:rPr>
          <w:b/>
          <w:i/>
          <w:u w:val="single"/>
          <w:rtl/>
        </w:rPr>
        <w:t>הגרח"ק</w:t>
      </w:r>
      <w:r w:rsidRPr="00FE0D91">
        <w:rPr>
          <w:b/>
          <w:i/>
          <w:rtl/>
        </w:rPr>
        <w:t xml:space="preserve"> זצ"ל (שערי ציון ח"א עמ' קכ"</w:t>
      </w:r>
      <w:r w:rsidRPr="00FE0D91">
        <w:rPr>
          <w:rFonts w:hint="cs"/>
          <w:b/>
          <w:i/>
          <w:rtl/>
        </w:rPr>
        <w:t>ט</w:t>
      </w:r>
      <w:r w:rsidRPr="00FE0D91">
        <w:rPr>
          <w:b/>
          <w:i/>
          <w:rtl/>
        </w:rPr>
        <w:t xml:space="preserve"> אות </w:t>
      </w:r>
      <w:r w:rsidRPr="00FE0D91">
        <w:rPr>
          <w:rFonts w:hint="cs"/>
          <w:b/>
          <w:i/>
          <w:rtl/>
        </w:rPr>
        <w:t>י"ג</w:t>
      </w:r>
      <w:r w:rsidRPr="00FE0D91">
        <w:rPr>
          <w:b/>
          <w:i/>
          <w:rtl/>
        </w:rPr>
        <w:t>) – "</w:t>
      </w:r>
      <w:r w:rsidRPr="00FE0D91">
        <w:rPr>
          <w:rFonts w:hint="cs"/>
          <w:b/>
          <w:i/>
          <w:rtl/>
        </w:rPr>
        <w:t>לשבת מותר".</w:t>
      </w:r>
    </w:p>
    <w:p w14:paraId="195A7DC2" w14:textId="77777777" w:rsidR="00642A53" w:rsidRPr="00FE0D91" w:rsidRDefault="00642A53" w:rsidP="00642A53">
      <w:pPr>
        <w:numPr>
          <w:ilvl w:val="2"/>
          <w:numId w:val="6"/>
        </w:numPr>
        <w:contextualSpacing/>
        <w:jc w:val="both"/>
        <w:rPr>
          <w:rFonts w:eastAsia="SimSun"/>
          <w:lang w:eastAsia="zh-CN"/>
        </w:rPr>
      </w:pPr>
      <w:r w:rsidRPr="00FE0D91">
        <w:rPr>
          <w:rFonts w:hint="cs"/>
          <w:u w:val="single"/>
          <w:rtl/>
        </w:rPr>
        <w:t>הגר"א נבנצל</w:t>
      </w:r>
      <w:r w:rsidRPr="00FE0D91">
        <w:rPr>
          <w:rFonts w:hint="cs"/>
          <w:rtl/>
        </w:rPr>
        <w:t xml:space="preserve"> שליט"א (ירושלים במועדיה,</w:t>
      </w:r>
      <w:r w:rsidRPr="00FE0D91">
        <w:rPr>
          <w:rtl/>
        </w:rPr>
        <w:t xml:space="preserve"> בין המצרים עמ' ר"</w:t>
      </w:r>
      <w:r w:rsidRPr="00FE0D91">
        <w:rPr>
          <w:rFonts w:hint="cs"/>
          <w:rtl/>
        </w:rPr>
        <w:t>ו</w:t>
      </w:r>
      <w:r w:rsidRPr="00FE0D91">
        <w:rPr>
          <w:rtl/>
        </w:rPr>
        <w:t xml:space="preserve"> אות קל"</w:t>
      </w:r>
      <w:r w:rsidRPr="00FE0D91">
        <w:rPr>
          <w:rFonts w:hint="cs"/>
          <w:rtl/>
        </w:rPr>
        <w:t>ו</w:t>
      </w:r>
      <w:r w:rsidRPr="00FE0D91">
        <w:rPr>
          <w:rtl/>
        </w:rPr>
        <w:t>) – "לכבוד שבת, מותר. בעת הצורך נראה לצדד להתיר גם שלא לכבוד שבת</w:t>
      </w:r>
      <w:r w:rsidRPr="00FE0D91">
        <w:rPr>
          <w:rFonts w:hint="cs"/>
          <w:rtl/>
        </w:rPr>
        <w:t>".</w:t>
      </w:r>
    </w:p>
    <w:p w14:paraId="3F974A74" w14:textId="77777777" w:rsidR="00642A53" w:rsidRPr="00FE0D91" w:rsidRDefault="00642A53" w:rsidP="00642A53">
      <w:pPr>
        <w:numPr>
          <w:ilvl w:val="2"/>
          <w:numId w:val="6"/>
        </w:numPr>
        <w:contextualSpacing/>
        <w:jc w:val="both"/>
        <w:rPr>
          <w:rFonts w:eastAsia="SimSun"/>
          <w:lang w:eastAsia="zh-CN"/>
        </w:rPr>
      </w:pPr>
      <w:r w:rsidRPr="00FE0D91">
        <w:rPr>
          <w:rFonts w:eastAsia="SimSun"/>
          <w:u w:val="single"/>
          <w:rtl/>
          <w:lang w:eastAsia="zh-CN"/>
        </w:rPr>
        <w:t>נטעי גבריאל</w:t>
      </w:r>
      <w:r w:rsidRPr="00FE0D91">
        <w:rPr>
          <w:rFonts w:eastAsia="SimSun"/>
          <w:rtl/>
          <w:lang w:eastAsia="zh-CN"/>
        </w:rPr>
        <w:t xml:space="preserve"> (בין המצרים פרק ל"ה סעי'</w:t>
      </w:r>
      <w:r w:rsidRPr="00FE0D91">
        <w:rPr>
          <w:rFonts w:eastAsia="SimSun" w:hint="cs"/>
          <w:rtl/>
          <w:lang w:eastAsia="zh-CN"/>
        </w:rPr>
        <w:t xml:space="preserve"> ל'</w:t>
      </w:r>
      <w:r>
        <w:rPr>
          <w:rFonts w:eastAsia="SimSun" w:hint="cs"/>
          <w:rtl/>
          <w:lang w:eastAsia="zh-CN"/>
        </w:rPr>
        <w:t>, פרק מ"ד סעי' ב'</w:t>
      </w:r>
      <w:r w:rsidRPr="00FE0D91">
        <w:rPr>
          <w:rFonts w:eastAsia="SimSun" w:hint="cs"/>
          <w:rtl/>
          <w:lang w:eastAsia="zh-CN"/>
        </w:rPr>
        <w:t xml:space="preserve">)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 xml:space="preserve">ולכבוד </w:t>
      </w:r>
      <w:r w:rsidRPr="00FE0D91">
        <w:rPr>
          <w:rFonts w:eastAsia="SimSun" w:hint="cs"/>
          <w:rtl/>
          <w:lang w:eastAsia="zh-CN"/>
        </w:rPr>
        <w:t>שבת מותר</w:t>
      </w:r>
      <w:r w:rsidRPr="00FE0D91">
        <w:rPr>
          <w:rFonts w:eastAsia="SimSun"/>
          <w:rtl/>
          <w:lang w:eastAsia="zh-CN"/>
        </w:rPr>
        <w:t xml:space="preserve"> אף</w:t>
      </w:r>
      <w:r w:rsidRPr="00FE0D91">
        <w:rPr>
          <w:rFonts w:eastAsia="SimSun" w:hint="cs"/>
          <w:rtl/>
          <w:lang w:eastAsia="zh-CN"/>
        </w:rPr>
        <w:t xml:space="preserve"> </w:t>
      </w:r>
      <w:r w:rsidRPr="00FE0D91">
        <w:rPr>
          <w:rFonts w:eastAsia="SimSun"/>
          <w:rtl/>
          <w:lang w:eastAsia="zh-CN"/>
        </w:rPr>
        <w:t>להבריקם</w:t>
      </w:r>
      <w:r w:rsidRPr="00FE0D91">
        <w:rPr>
          <w:rFonts w:eastAsia="SimSun" w:hint="cs"/>
          <w:rtl/>
          <w:lang w:eastAsia="zh-CN"/>
        </w:rPr>
        <w:t>".</w:t>
      </w:r>
    </w:p>
    <w:p w14:paraId="2A1008DA" w14:textId="77777777" w:rsidR="00642A53" w:rsidRPr="00E73815" w:rsidRDefault="00642A53" w:rsidP="00642A53">
      <w:pPr>
        <w:numPr>
          <w:ilvl w:val="2"/>
          <w:numId w:val="6"/>
        </w:numPr>
        <w:contextualSpacing/>
        <w:jc w:val="both"/>
        <w:rPr>
          <w:rFonts w:eastAsia="SimSun"/>
          <w:lang w:eastAsia="zh-CN"/>
        </w:rPr>
      </w:pPr>
      <w:r w:rsidRPr="00FE0D91">
        <w:rPr>
          <w:rFonts w:eastAsia="SimSun" w:hint="cs"/>
          <w:u w:val="single"/>
          <w:rtl/>
          <w:lang w:eastAsia="zh-CN"/>
        </w:rPr>
        <w:t>ילקוט יוסף</w:t>
      </w:r>
      <w:r w:rsidRPr="00FE0D91">
        <w:rPr>
          <w:rFonts w:eastAsia="SimSun" w:hint="cs"/>
          <w:rtl/>
          <w:lang w:eastAsia="zh-CN"/>
        </w:rPr>
        <w:t xml:space="preserve"> (קיצור שו"ע דיני שבוע שחל בו ת"ב סעי' י"ב) – "ואף למחמירים בזה, יש להקל על כל פנים בתוך שלשים, וכן בערב שבת חזון".</w:t>
      </w:r>
    </w:p>
    <w:p w14:paraId="44305C53" w14:textId="77777777" w:rsidR="00642A53" w:rsidRPr="00FE0D91" w:rsidRDefault="00642A53" w:rsidP="00642A53">
      <w:pPr>
        <w:numPr>
          <w:ilvl w:val="2"/>
          <w:numId w:val="6"/>
        </w:numPr>
        <w:contextualSpacing/>
        <w:jc w:val="both"/>
        <w:rPr>
          <w:rFonts w:eastAsia="SimSun"/>
          <w:lang w:eastAsia="zh-CN"/>
        </w:rPr>
      </w:pPr>
      <w:r w:rsidRPr="00FE0D91">
        <w:rPr>
          <w:rFonts w:eastAsia="SimSun"/>
          <w:u w:val="single"/>
          <w:rtl/>
          <w:lang w:eastAsia="zh-CN"/>
        </w:rPr>
        <w:t xml:space="preserve">הלכות </w:t>
      </w:r>
      <w:r w:rsidRPr="00FE0D91">
        <w:rPr>
          <w:rFonts w:eastAsia="SimSun" w:hint="cs"/>
          <w:u w:val="single"/>
          <w:rtl/>
          <w:lang w:eastAsia="zh-CN"/>
        </w:rPr>
        <w:t xml:space="preserve">ומנהגי </w:t>
      </w:r>
      <w:r w:rsidRPr="00FE0D91">
        <w:rPr>
          <w:rFonts w:eastAsia="SimSun"/>
          <w:u w:val="single"/>
          <w:rtl/>
          <w:lang w:eastAsia="zh-CN"/>
        </w:rPr>
        <w:t>בין המצרים</w:t>
      </w:r>
      <w:r w:rsidRPr="00FE0D91">
        <w:rPr>
          <w:rFonts w:eastAsia="SimSun"/>
          <w:rtl/>
          <w:lang w:eastAsia="zh-CN"/>
        </w:rPr>
        <w:t xml:space="preserve"> (פרק ד' סעי</w:t>
      </w:r>
      <w:r w:rsidRPr="00FE0D91">
        <w:rPr>
          <w:rFonts w:eastAsia="SimSun" w:hint="cs"/>
          <w:rtl/>
          <w:lang w:eastAsia="zh-CN"/>
        </w:rPr>
        <w:t>'</w:t>
      </w:r>
      <w:r w:rsidRPr="00FE0D91">
        <w:rPr>
          <w:rFonts w:eastAsia="SimSun"/>
          <w:rtl/>
          <w:lang w:eastAsia="zh-CN"/>
        </w:rPr>
        <w:t xml:space="preserve"> כ"ג)</w:t>
      </w:r>
      <w:r w:rsidRPr="00FE0D91">
        <w:rPr>
          <w:rFonts w:eastAsia="SimSun" w:hint="cs"/>
          <w:rtl/>
          <w:lang w:eastAsia="zh-CN"/>
        </w:rPr>
        <w:t xml:space="preserve">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צחצוח נעלים בתשעת הימים לכבוד שבת, המנהג להקל</w:t>
      </w:r>
      <w:r w:rsidRPr="00FE0D91">
        <w:rPr>
          <w:rFonts w:eastAsia="SimSun" w:hint="cs"/>
          <w:rtl/>
          <w:lang w:eastAsia="zh-CN"/>
        </w:rPr>
        <w:t>".</w:t>
      </w:r>
    </w:p>
    <w:p w14:paraId="0E52C0C9" w14:textId="77777777" w:rsidR="00642A53" w:rsidRPr="00537E8E" w:rsidRDefault="00642A53" w:rsidP="00642A53">
      <w:pPr>
        <w:contextualSpacing/>
        <w:jc w:val="both"/>
        <w:rPr>
          <w:rFonts w:eastAsia="SimSun"/>
          <w:lang w:eastAsia="zh-CN"/>
        </w:rPr>
      </w:pPr>
    </w:p>
    <w:p w14:paraId="17BA9053" w14:textId="77777777" w:rsidR="00642A53" w:rsidRPr="00FE0D91" w:rsidRDefault="00642A53" w:rsidP="00642A53">
      <w:pPr>
        <w:numPr>
          <w:ilvl w:val="0"/>
          <w:numId w:val="6"/>
        </w:numPr>
        <w:contextualSpacing/>
        <w:jc w:val="both"/>
        <w:rPr>
          <w:rFonts w:eastAsia="SimSun"/>
          <w:lang w:eastAsia="zh-CN"/>
        </w:rPr>
      </w:pPr>
      <w:r w:rsidRPr="00C85571">
        <w:rPr>
          <w:rFonts w:eastAsia="SimSun" w:hint="cs"/>
          <w:sz w:val="28"/>
          <w:szCs w:val="28"/>
          <w:u w:val="single"/>
          <w:rtl/>
          <w:lang w:eastAsia="zh-CN"/>
        </w:rPr>
        <w:t>שטיפת רצפה</w:t>
      </w:r>
      <w:r w:rsidRPr="00FE0D91">
        <w:rPr>
          <w:rFonts w:eastAsia="SimSun" w:hint="cs"/>
          <w:rtl/>
          <w:lang w:eastAsia="zh-CN"/>
        </w:rPr>
        <w:t xml:space="preserve"> (</w:t>
      </w:r>
      <w:r w:rsidRPr="00FE0D91">
        <w:rPr>
          <w:rFonts w:eastAsia="SimSun"/>
          <w:lang w:eastAsia="zh-CN"/>
        </w:rPr>
        <w:t>washing floors</w:t>
      </w:r>
      <w:r w:rsidRPr="00FE0D91">
        <w:rPr>
          <w:rFonts w:eastAsia="SimSun" w:hint="cs"/>
          <w:rtl/>
          <w:lang w:eastAsia="zh-CN"/>
        </w:rPr>
        <w:t>).</w:t>
      </w:r>
    </w:p>
    <w:p w14:paraId="6888C2D7" w14:textId="7F9319FD" w:rsidR="00642A53" w:rsidRDefault="00642A53" w:rsidP="00642A53">
      <w:pPr>
        <w:numPr>
          <w:ilvl w:val="1"/>
          <w:numId w:val="6"/>
        </w:numPr>
        <w:contextualSpacing/>
        <w:jc w:val="both"/>
        <w:rPr>
          <w:rFonts w:eastAsia="SimSun"/>
          <w:lang w:eastAsia="zh-CN"/>
        </w:rPr>
      </w:pPr>
      <w:r w:rsidRPr="00642A53">
        <w:rPr>
          <w:rFonts w:eastAsia="SimSun" w:hint="cs"/>
          <w:b/>
          <w:bCs/>
          <w:rtl/>
          <w:lang w:eastAsia="zh-CN"/>
        </w:rPr>
        <w:t>שאר ימי החול</w:t>
      </w:r>
      <w:r>
        <w:rPr>
          <w:rFonts w:eastAsia="SimSun" w:hint="cs"/>
          <w:rtl/>
          <w:lang w:eastAsia="zh-CN"/>
        </w:rPr>
        <w:t>.</w:t>
      </w:r>
    </w:p>
    <w:p w14:paraId="75205A36" w14:textId="7BED7930" w:rsidR="00642A53" w:rsidRDefault="00642A53" w:rsidP="00642A53">
      <w:pPr>
        <w:numPr>
          <w:ilvl w:val="2"/>
          <w:numId w:val="6"/>
        </w:numPr>
        <w:contextualSpacing/>
        <w:jc w:val="both"/>
        <w:rPr>
          <w:rFonts w:eastAsia="SimSun"/>
          <w:lang w:eastAsia="zh-CN"/>
        </w:rPr>
      </w:pPr>
      <w:r>
        <w:rPr>
          <w:rFonts w:eastAsia="SimSun" w:hint="cs"/>
          <w:rtl/>
          <w:lang w:eastAsia="zh-CN"/>
        </w:rPr>
        <w:t>עי' לעיל.</w:t>
      </w:r>
    </w:p>
    <w:p w14:paraId="5722B7FB" w14:textId="77777777" w:rsidR="00642A53" w:rsidRPr="00642A53" w:rsidRDefault="00642A53" w:rsidP="00642A53">
      <w:pPr>
        <w:contextualSpacing/>
        <w:jc w:val="both"/>
        <w:rPr>
          <w:rFonts w:eastAsia="SimSun"/>
          <w:lang w:eastAsia="zh-CN"/>
        </w:rPr>
      </w:pPr>
    </w:p>
    <w:p w14:paraId="6B3F878F" w14:textId="234D537E" w:rsidR="00642A53" w:rsidRPr="002171B9" w:rsidRDefault="00642A53" w:rsidP="00642A53">
      <w:pPr>
        <w:numPr>
          <w:ilvl w:val="1"/>
          <w:numId w:val="6"/>
        </w:numPr>
        <w:contextualSpacing/>
        <w:jc w:val="both"/>
        <w:rPr>
          <w:rFonts w:eastAsia="SimSun"/>
          <w:lang w:eastAsia="zh-CN"/>
        </w:rPr>
      </w:pPr>
      <w:r w:rsidRPr="00C85571">
        <w:rPr>
          <w:rFonts w:eastAsia="SimSun" w:hint="cs"/>
          <w:b/>
          <w:bCs/>
          <w:rtl/>
          <w:lang w:eastAsia="zh-CN"/>
        </w:rPr>
        <w:t>לכבוד שבת ודאי מותר</w:t>
      </w:r>
      <w:r w:rsidRPr="002171B9">
        <w:rPr>
          <w:rFonts w:eastAsia="SimSun" w:hint="cs"/>
          <w:rtl/>
          <w:lang w:eastAsia="zh-CN"/>
        </w:rPr>
        <w:t>.</w:t>
      </w:r>
    </w:p>
    <w:p w14:paraId="7F4056C2"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חזו"א</w:t>
      </w:r>
      <w:r w:rsidRPr="00FE0D91">
        <w:rPr>
          <w:rFonts w:eastAsia="SimSun" w:hint="cs"/>
          <w:rtl/>
          <w:lang w:eastAsia="zh-CN"/>
        </w:rPr>
        <w:t xml:space="preserve"> (</w:t>
      </w:r>
      <w:r w:rsidRPr="00FE0D91">
        <w:rPr>
          <w:rFonts w:eastAsia="SimSun"/>
          <w:rtl/>
          <w:lang w:eastAsia="zh-CN"/>
        </w:rPr>
        <w:t>ארחות רבינו ח"ב עמ' קל"ג</w:t>
      </w:r>
      <w:r w:rsidRPr="00FE0D91">
        <w:rPr>
          <w:rFonts w:eastAsia="SimSun" w:hint="cs"/>
          <w:rtl/>
          <w:lang w:eastAsia="zh-CN"/>
        </w:rPr>
        <w:t xml:space="preserve"> אות י"ג, </w:t>
      </w:r>
      <w:r w:rsidRPr="00FE0D91">
        <w:rPr>
          <w:rFonts w:eastAsia="SimSun"/>
          <w:rtl/>
          <w:lang w:eastAsia="zh-CN"/>
        </w:rPr>
        <w:t>דפו"ח עמ' קס"</w:t>
      </w:r>
      <w:r w:rsidRPr="00FE0D91">
        <w:rPr>
          <w:rFonts w:eastAsia="SimSun" w:hint="cs"/>
          <w:rtl/>
          <w:lang w:eastAsia="zh-CN"/>
        </w:rPr>
        <w:t>ד</w:t>
      </w:r>
      <w:r w:rsidRPr="00FE0D91">
        <w:rPr>
          <w:rFonts w:eastAsia="SimSun"/>
          <w:rtl/>
          <w:lang w:eastAsia="zh-CN"/>
        </w:rPr>
        <w:t xml:space="preserve"> אות י"</w:t>
      </w:r>
      <w:r w:rsidRPr="00FE0D91">
        <w:rPr>
          <w:rFonts w:eastAsia="SimSun" w:hint="cs"/>
          <w:rtl/>
          <w:lang w:eastAsia="zh-CN"/>
        </w:rPr>
        <w:t xml:space="preserve">ג)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הגרח"ק שליט"א [זצ"ל] שאל את מרן החזו"א זצוק"ל לענין שטיפת הרצפה בתשעת הימים וענה לו שלכבוד שבת יש להקל</w:t>
      </w:r>
      <w:r w:rsidRPr="00FE0D91">
        <w:rPr>
          <w:rFonts w:eastAsia="SimSun" w:hint="cs"/>
          <w:rtl/>
          <w:lang w:eastAsia="zh-CN"/>
        </w:rPr>
        <w:t>".</w:t>
      </w:r>
    </w:p>
    <w:p w14:paraId="624D3A33" w14:textId="77777777" w:rsidR="00642A53" w:rsidRPr="00FE0D91" w:rsidRDefault="00642A53" w:rsidP="00642A53">
      <w:pPr>
        <w:ind w:left="397"/>
        <w:contextualSpacing/>
        <w:jc w:val="both"/>
        <w:rPr>
          <w:rFonts w:eastAsia="SimSun"/>
          <w:lang w:eastAsia="zh-CN"/>
        </w:rPr>
      </w:pPr>
      <w:r w:rsidRPr="00FE0D91">
        <w:rPr>
          <w:rFonts w:eastAsia="SimSun" w:hint="cs"/>
          <w:b/>
          <w:i/>
          <w:u w:val="single"/>
          <w:rtl/>
          <w:lang w:eastAsia="zh-CN"/>
        </w:rPr>
        <w:t>חזו"א</w:t>
      </w:r>
      <w:r w:rsidRPr="00FE0D91">
        <w:rPr>
          <w:rFonts w:eastAsia="SimSun" w:hint="cs"/>
          <w:b/>
          <w:i/>
          <w:rtl/>
          <w:lang w:eastAsia="zh-CN"/>
        </w:rPr>
        <w:t xml:space="preserve"> (</w:t>
      </w:r>
      <w:r w:rsidRPr="00FE0D91">
        <w:rPr>
          <w:rFonts w:eastAsia="SimSun"/>
          <w:b/>
          <w:i/>
          <w:rtl/>
          <w:lang w:eastAsia="zh-CN"/>
        </w:rPr>
        <w:t>הגרח"ק זצ"ל</w:t>
      </w:r>
      <w:r w:rsidRPr="00FE0D91">
        <w:rPr>
          <w:rFonts w:eastAsia="SimSun" w:hint="cs"/>
          <w:b/>
          <w:i/>
          <w:rtl/>
          <w:lang w:eastAsia="zh-CN"/>
        </w:rPr>
        <w:t xml:space="preserve">, </w:t>
      </w:r>
      <w:r w:rsidRPr="00FE0D91">
        <w:rPr>
          <w:rFonts w:eastAsia="SimSun"/>
          <w:rtl/>
          <w:lang w:eastAsia="zh-CN"/>
        </w:rPr>
        <w:t xml:space="preserve">פסקי ההלכות עמ' </w:t>
      </w:r>
      <w:r w:rsidRPr="00FE0D91">
        <w:rPr>
          <w:rFonts w:eastAsia="SimSun" w:hint="cs"/>
          <w:rtl/>
          <w:lang w:eastAsia="zh-CN"/>
        </w:rPr>
        <w:t>ר</w:t>
      </w:r>
      <w:r w:rsidRPr="00FE0D91">
        <w:rPr>
          <w:rFonts w:eastAsia="SimSun"/>
          <w:rtl/>
          <w:lang w:eastAsia="zh-CN"/>
        </w:rPr>
        <w:t>ע"</w:t>
      </w:r>
      <w:r w:rsidRPr="00FE0D91">
        <w:rPr>
          <w:rFonts w:eastAsia="SimSun" w:hint="cs"/>
          <w:rtl/>
          <w:lang w:eastAsia="zh-CN"/>
        </w:rPr>
        <w:t>ג</w:t>
      </w:r>
      <w:r w:rsidRPr="00FE0D91">
        <w:rPr>
          <w:rFonts w:eastAsia="SimSun"/>
          <w:rtl/>
          <w:lang w:eastAsia="zh-CN"/>
        </w:rPr>
        <w:t xml:space="preserve"> שאלה </w:t>
      </w:r>
      <w:r w:rsidRPr="00FE0D91">
        <w:rPr>
          <w:rFonts w:eastAsia="SimSun" w:hint="cs"/>
          <w:rtl/>
          <w:lang w:eastAsia="zh-CN"/>
        </w:rPr>
        <w:t>כ'</w:t>
      </w:r>
      <w:r w:rsidRPr="00FE0D91">
        <w:rPr>
          <w:rFonts w:eastAsia="SimSun"/>
          <w:rtl/>
          <w:lang w:eastAsia="zh-CN"/>
        </w:rPr>
        <w:t>) – "שאלה: האם שטיפת רצפה אסורה בתשעת הימים. תשובה: החזו"א אסר, ורק לכבוד שבת התיר</w:t>
      </w:r>
      <w:r w:rsidRPr="00FE0D91">
        <w:rPr>
          <w:rFonts w:eastAsia="SimSun" w:hint="cs"/>
          <w:rtl/>
          <w:lang w:eastAsia="zh-CN"/>
        </w:rPr>
        <w:t>".</w:t>
      </w:r>
    </w:p>
    <w:p w14:paraId="47BE9BC1" w14:textId="77777777" w:rsidR="00642A53" w:rsidRPr="00FE0D91" w:rsidRDefault="00642A53" w:rsidP="00642A53">
      <w:pPr>
        <w:numPr>
          <w:ilvl w:val="2"/>
          <w:numId w:val="6"/>
        </w:numPr>
        <w:contextualSpacing/>
        <w:jc w:val="both"/>
        <w:rPr>
          <w:rFonts w:eastAsia="SimSun"/>
          <w:lang w:eastAsia="zh-CN"/>
        </w:rPr>
      </w:pPr>
      <w:r w:rsidRPr="00FE0D91">
        <w:rPr>
          <w:rFonts w:eastAsia="SimSun"/>
          <w:u w:val="single"/>
          <w:rtl/>
          <w:lang w:eastAsia="zh-CN"/>
        </w:rPr>
        <w:t>בית אבי</w:t>
      </w:r>
      <w:r w:rsidRPr="00FE0D91">
        <w:rPr>
          <w:rFonts w:eastAsia="SimSun"/>
          <w:rtl/>
          <w:lang w:eastAsia="zh-CN"/>
        </w:rPr>
        <w:t xml:space="preserve"> </w:t>
      </w:r>
      <w:r w:rsidRPr="00FE0D91">
        <w:rPr>
          <w:rFonts w:eastAsia="SimSun" w:hint="cs"/>
          <w:rtl/>
          <w:lang w:eastAsia="zh-CN"/>
        </w:rPr>
        <w:t xml:space="preserve">(ח"א </w:t>
      </w:r>
      <w:r w:rsidRPr="00FE0D91">
        <w:rPr>
          <w:rFonts w:eastAsia="SimSun"/>
          <w:rtl/>
          <w:lang w:eastAsia="zh-CN"/>
        </w:rPr>
        <w:t>סי' כ"ז</w:t>
      </w:r>
      <w:r w:rsidRPr="00FE0D91">
        <w:rPr>
          <w:rFonts w:eastAsia="SimSun" w:hint="cs"/>
          <w:rtl/>
          <w:lang w:eastAsia="zh-CN"/>
        </w:rPr>
        <w:t xml:space="preserve">)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לא מצאתי</w:t>
      </w:r>
      <w:r w:rsidRPr="00FE0D91">
        <w:rPr>
          <w:rFonts w:eastAsia="SimSun" w:hint="cs"/>
          <w:rtl/>
          <w:lang w:eastAsia="zh-CN"/>
        </w:rPr>
        <w:t xml:space="preserve"> </w:t>
      </w:r>
      <w:r w:rsidRPr="00FE0D91">
        <w:rPr>
          <w:rFonts w:eastAsia="SimSun"/>
          <w:rtl/>
          <w:lang w:eastAsia="zh-CN"/>
        </w:rPr>
        <w:t>מנ</w:t>
      </w:r>
      <w:r w:rsidRPr="00FE0D91">
        <w:rPr>
          <w:rFonts w:eastAsia="SimSun" w:hint="cs"/>
          <w:rtl/>
          <w:lang w:eastAsia="zh-CN"/>
        </w:rPr>
        <w:t>ה</w:t>
      </w:r>
      <w:r w:rsidRPr="00FE0D91">
        <w:rPr>
          <w:rFonts w:eastAsia="SimSun"/>
          <w:rtl/>
          <w:lang w:eastAsia="zh-CN"/>
        </w:rPr>
        <w:t xml:space="preserve">ג </w:t>
      </w:r>
      <w:r w:rsidRPr="00FE0D91">
        <w:rPr>
          <w:rFonts w:eastAsia="SimSun" w:hint="cs"/>
          <w:rtl/>
          <w:lang w:eastAsia="zh-CN"/>
        </w:rPr>
        <w:t>ז</w:t>
      </w:r>
      <w:r w:rsidRPr="00FE0D91">
        <w:rPr>
          <w:rFonts w:eastAsia="SimSun"/>
          <w:rtl/>
          <w:lang w:eastAsia="zh-CN"/>
        </w:rPr>
        <w:t>ה</w:t>
      </w:r>
      <w:r w:rsidRPr="00FE0D91">
        <w:rPr>
          <w:rFonts w:eastAsia="SimSun" w:hint="cs"/>
          <w:rtl/>
          <w:lang w:eastAsia="zh-CN"/>
        </w:rPr>
        <w:t xml:space="preserve"> </w:t>
      </w:r>
      <w:r w:rsidRPr="00FE0D91">
        <w:rPr>
          <w:rFonts w:eastAsia="SimSun"/>
          <w:rtl/>
          <w:lang w:eastAsia="zh-CN"/>
        </w:rPr>
        <w:t>בספרי האחרונים</w:t>
      </w:r>
      <w:r w:rsidRPr="00FE0D91">
        <w:rPr>
          <w:rFonts w:eastAsia="SimSun" w:hint="cs"/>
          <w:rtl/>
          <w:lang w:eastAsia="zh-CN"/>
        </w:rPr>
        <w:t xml:space="preserve"> </w:t>
      </w:r>
      <w:r w:rsidRPr="00FE0D91">
        <w:rPr>
          <w:rFonts w:eastAsia="SimSun"/>
          <w:rtl/>
          <w:lang w:eastAsia="zh-CN"/>
        </w:rPr>
        <w:t>ובודאי</w:t>
      </w:r>
      <w:r w:rsidRPr="00FE0D91">
        <w:rPr>
          <w:rFonts w:eastAsia="SimSun" w:hint="cs"/>
          <w:rtl/>
          <w:lang w:eastAsia="zh-CN"/>
        </w:rPr>
        <w:t xml:space="preserve"> </w:t>
      </w:r>
      <w:r w:rsidRPr="00FE0D91">
        <w:rPr>
          <w:rFonts w:eastAsia="SimSun"/>
          <w:b/>
          <w:bCs/>
          <w:rtl/>
          <w:lang w:eastAsia="zh-CN"/>
        </w:rPr>
        <w:t>הוא</w:t>
      </w:r>
      <w:r w:rsidRPr="00FE0D91">
        <w:rPr>
          <w:rFonts w:eastAsia="SimSun" w:hint="cs"/>
          <w:b/>
          <w:bCs/>
          <w:rtl/>
          <w:lang w:eastAsia="zh-CN"/>
        </w:rPr>
        <w:t xml:space="preserve"> </w:t>
      </w:r>
      <w:r w:rsidRPr="00FE0D91">
        <w:rPr>
          <w:rFonts w:eastAsia="SimSun"/>
          <w:b/>
          <w:bCs/>
          <w:rtl/>
          <w:lang w:eastAsia="zh-CN"/>
        </w:rPr>
        <w:t>מנהג ותיקין</w:t>
      </w:r>
      <w:r w:rsidRPr="00FE0D91">
        <w:rPr>
          <w:rFonts w:eastAsia="SimSun" w:hint="cs"/>
          <w:rtl/>
          <w:lang w:eastAsia="zh-CN"/>
        </w:rPr>
        <w:t xml:space="preserve"> </w:t>
      </w:r>
      <w:r w:rsidRPr="00FE0D91">
        <w:rPr>
          <w:rFonts w:eastAsia="SimSun"/>
          <w:rtl/>
          <w:lang w:eastAsia="zh-CN"/>
        </w:rPr>
        <w:t>שנהגו להצטער</w:t>
      </w:r>
      <w:r w:rsidRPr="00FE0D91">
        <w:rPr>
          <w:rFonts w:eastAsia="SimSun" w:hint="cs"/>
          <w:rtl/>
          <w:lang w:eastAsia="zh-CN"/>
        </w:rPr>
        <w:t xml:space="preserve"> </w:t>
      </w:r>
      <w:r w:rsidRPr="00FE0D91">
        <w:rPr>
          <w:rFonts w:eastAsia="SimSun"/>
          <w:rtl/>
          <w:lang w:eastAsia="zh-CN"/>
        </w:rPr>
        <w:t>על</w:t>
      </w:r>
      <w:r w:rsidRPr="00FE0D91">
        <w:rPr>
          <w:rFonts w:eastAsia="SimSun" w:hint="cs"/>
          <w:rtl/>
          <w:lang w:eastAsia="zh-CN"/>
        </w:rPr>
        <w:t xml:space="preserve"> </w:t>
      </w:r>
      <w:r w:rsidRPr="00FE0D91">
        <w:rPr>
          <w:rFonts w:eastAsia="SimSun"/>
          <w:rtl/>
          <w:lang w:eastAsia="zh-CN"/>
        </w:rPr>
        <w:t>חר</w:t>
      </w:r>
      <w:r w:rsidRPr="00FE0D91">
        <w:rPr>
          <w:rFonts w:eastAsia="SimSun" w:hint="cs"/>
          <w:rtl/>
          <w:lang w:eastAsia="zh-CN"/>
        </w:rPr>
        <w:t>ב</w:t>
      </w:r>
      <w:r w:rsidRPr="00FE0D91">
        <w:rPr>
          <w:rFonts w:eastAsia="SimSun"/>
          <w:rtl/>
          <w:lang w:eastAsia="zh-CN"/>
        </w:rPr>
        <w:t>ן</w:t>
      </w:r>
      <w:r w:rsidRPr="00FE0D91">
        <w:rPr>
          <w:rFonts w:eastAsia="SimSun" w:hint="cs"/>
          <w:rtl/>
          <w:lang w:eastAsia="zh-CN"/>
        </w:rPr>
        <w:t xml:space="preserve"> </w:t>
      </w:r>
      <w:r w:rsidRPr="00FE0D91">
        <w:rPr>
          <w:rFonts w:eastAsia="SimSun"/>
          <w:rtl/>
          <w:lang w:eastAsia="zh-CN"/>
        </w:rPr>
        <w:t>מק</w:t>
      </w:r>
      <w:r w:rsidRPr="00FE0D91">
        <w:rPr>
          <w:rFonts w:eastAsia="SimSun" w:hint="cs"/>
          <w:rtl/>
          <w:lang w:eastAsia="zh-CN"/>
        </w:rPr>
        <w:t>דשנ</w:t>
      </w:r>
      <w:r w:rsidRPr="00FE0D91">
        <w:rPr>
          <w:rFonts w:eastAsia="SimSun"/>
          <w:rtl/>
          <w:lang w:eastAsia="zh-CN"/>
        </w:rPr>
        <w:t>ו</w:t>
      </w:r>
      <w:r w:rsidRPr="00FE0D91">
        <w:rPr>
          <w:rFonts w:eastAsia="SimSun" w:hint="cs"/>
          <w:rtl/>
          <w:lang w:eastAsia="zh-CN"/>
        </w:rPr>
        <w:t xml:space="preserve"> </w:t>
      </w:r>
      <w:r w:rsidRPr="00FE0D91">
        <w:rPr>
          <w:rFonts w:eastAsia="SimSun"/>
          <w:rtl/>
          <w:lang w:eastAsia="zh-CN"/>
        </w:rPr>
        <w:t>ותפארתנו,</w:t>
      </w:r>
      <w:r w:rsidRPr="00FE0D91">
        <w:rPr>
          <w:rFonts w:eastAsia="SimSun" w:hint="cs"/>
          <w:rtl/>
          <w:lang w:eastAsia="zh-CN"/>
        </w:rPr>
        <w:t xml:space="preserve"> </w:t>
      </w:r>
      <w:r w:rsidRPr="00FE0D91">
        <w:rPr>
          <w:rFonts w:eastAsia="SimSun"/>
          <w:rtl/>
          <w:lang w:eastAsia="zh-CN"/>
        </w:rPr>
        <w:t>אילם</w:t>
      </w:r>
      <w:r w:rsidRPr="00FE0D91">
        <w:rPr>
          <w:rFonts w:eastAsia="SimSun" w:hint="cs"/>
          <w:rtl/>
          <w:lang w:eastAsia="zh-CN"/>
        </w:rPr>
        <w:t xml:space="preserve"> </w:t>
      </w:r>
      <w:r w:rsidRPr="00FE0D91">
        <w:rPr>
          <w:rFonts w:eastAsia="SimSun"/>
          <w:rtl/>
          <w:lang w:eastAsia="zh-CN"/>
        </w:rPr>
        <w:t>מצ</w:t>
      </w:r>
      <w:r w:rsidRPr="00FE0D91">
        <w:rPr>
          <w:rFonts w:eastAsia="SimSun" w:hint="cs"/>
          <w:rtl/>
          <w:lang w:eastAsia="zh-CN"/>
        </w:rPr>
        <w:t>ד</w:t>
      </w:r>
      <w:r w:rsidRPr="00FE0D91">
        <w:rPr>
          <w:rFonts w:eastAsia="SimSun"/>
          <w:rtl/>
          <w:lang w:eastAsia="zh-CN"/>
        </w:rPr>
        <w:t xml:space="preserve"> הדי</w:t>
      </w:r>
      <w:r w:rsidRPr="00FE0D91">
        <w:rPr>
          <w:rFonts w:eastAsia="SimSun" w:hint="cs"/>
          <w:rtl/>
          <w:lang w:eastAsia="zh-CN"/>
        </w:rPr>
        <w:t>ן</w:t>
      </w:r>
      <w:r w:rsidRPr="00FE0D91">
        <w:rPr>
          <w:rFonts w:eastAsia="SimSun"/>
          <w:rtl/>
          <w:lang w:eastAsia="zh-CN"/>
        </w:rPr>
        <w:t xml:space="preserve"> יש לומר דלא עדיף מכיבוס</w:t>
      </w:r>
      <w:r w:rsidRPr="00FE0D91">
        <w:rPr>
          <w:rFonts w:eastAsia="SimSun" w:hint="cs"/>
          <w:rtl/>
          <w:lang w:eastAsia="zh-CN"/>
        </w:rPr>
        <w:t xml:space="preserve"> </w:t>
      </w:r>
      <w:r w:rsidRPr="00FE0D91">
        <w:rPr>
          <w:rFonts w:eastAsia="SimSun"/>
          <w:rtl/>
          <w:lang w:eastAsia="zh-CN"/>
        </w:rPr>
        <w:t xml:space="preserve">בגדים </w:t>
      </w:r>
      <w:r w:rsidRPr="00FE0D91">
        <w:rPr>
          <w:rFonts w:eastAsia="SimSun" w:hint="cs"/>
          <w:rtl/>
          <w:lang w:eastAsia="zh-CN"/>
        </w:rPr>
        <w:t>המ</w:t>
      </w:r>
      <w:r w:rsidRPr="00FE0D91">
        <w:rPr>
          <w:rFonts w:eastAsia="SimSun"/>
          <w:rtl/>
          <w:lang w:eastAsia="zh-CN"/>
        </w:rPr>
        <w:t>בואר במשנה בתענית דכ"א, ואפי"ה</w:t>
      </w:r>
      <w:r w:rsidRPr="00FE0D91">
        <w:rPr>
          <w:rFonts w:eastAsia="SimSun" w:hint="cs"/>
          <w:rtl/>
          <w:lang w:eastAsia="zh-CN"/>
        </w:rPr>
        <w:t xml:space="preserve"> </w:t>
      </w:r>
      <w:r w:rsidRPr="00FE0D91">
        <w:rPr>
          <w:rFonts w:eastAsia="SimSun"/>
          <w:rtl/>
          <w:lang w:eastAsia="zh-CN"/>
        </w:rPr>
        <w:t>מתירין לכבו</w:t>
      </w:r>
      <w:r w:rsidRPr="00FE0D91">
        <w:rPr>
          <w:rFonts w:eastAsia="SimSun" w:hint="cs"/>
          <w:rtl/>
          <w:lang w:eastAsia="zh-CN"/>
        </w:rPr>
        <w:t>ד</w:t>
      </w:r>
      <w:r w:rsidRPr="00FE0D91">
        <w:rPr>
          <w:rFonts w:eastAsia="SimSun"/>
          <w:rtl/>
          <w:lang w:eastAsia="zh-CN"/>
        </w:rPr>
        <w:t xml:space="preserve"> שבת כמבואר ב</w:t>
      </w:r>
      <w:r w:rsidRPr="00FE0D91">
        <w:rPr>
          <w:rFonts w:eastAsia="SimSun" w:hint="cs"/>
          <w:rtl/>
          <w:lang w:eastAsia="zh-CN"/>
        </w:rPr>
        <w:t>מג</w:t>
      </w:r>
      <w:r w:rsidRPr="00FE0D91">
        <w:rPr>
          <w:rFonts w:eastAsia="SimSun"/>
          <w:rtl/>
          <w:lang w:eastAsia="zh-CN"/>
        </w:rPr>
        <w:t>"א תק</w:t>
      </w:r>
      <w:r w:rsidRPr="00FE0D91">
        <w:rPr>
          <w:rFonts w:eastAsia="SimSun" w:hint="cs"/>
          <w:rtl/>
          <w:lang w:eastAsia="zh-CN"/>
        </w:rPr>
        <w:t>נ</w:t>
      </w:r>
      <w:r w:rsidRPr="00FE0D91">
        <w:rPr>
          <w:rFonts w:eastAsia="SimSun"/>
          <w:rtl/>
          <w:lang w:eastAsia="zh-CN"/>
        </w:rPr>
        <w:t>"א סעי' ג', ובפרט</w:t>
      </w:r>
      <w:r w:rsidRPr="00FE0D91">
        <w:rPr>
          <w:rFonts w:eastAsia="SimSun" w:hint="cs"/>
          <w:rtl/>
          <w:lang w:eastAsia="zh-CN"/>
        </w:rPr>
        <w:t xml:space="preserve"> </w:t>
      </w:r>
      <w:r w:rsidRPr="00FE0D91">
        <w:rPr>
          <w:rFonts w:eastAsia="SimSun"/>
          <w:rtl/>
          <w:lang w:eastAsia="zh-CN"/>
        </w:rPr>
        <w:t>למי שאין</w:t>
      </w:r>
      <w:r w:rsidRPr="00FE0D91">
        <w:rPr>
          <w:rFonts w:eastAsia="SimSun" w:hint="cs"/>
          <w:rtl/>
          <w:lang w:eastAsia="zh-CN"/>
        </w:rPr>
        <w:t xml:space="preserve"> </w:t>
      </w:r>
      <w:r w:rsidRPr="00FE0D91">
        <w:rPr>
          <w:rFonts w:eastAsia="SimSun"/>
          <w:rtl/>
          <w:lang w:eastAsia="zh-CN"/>
        </w:rPr>
        <w:t>לו אלא כתונת אחת והוכי</w:t>
      </w:r>
      <w:r w:rsidRPr="00FE0D91">
        <w:rPr>
          <w:rFonts w:eastAsia="SimSun" w:hint="cs"/>
          <w:rtl/>
          <w:lang w:eastAsia="zh-CN"/>
        </w:rPr>
        <w:t xml:space="preserve">ח </w:t>
      </w:r>
      <w:r w:rsidRPr="00FE0D91">
        <w:rPr>
          <w:rFonts w:eastAsia="SimSun"/>
          <w:rtl/>
          <w:lang w:eastAsia="zh-CN"/>
        </w:rPr>
        <w:t>כן</w:t>
      </w:r>
      <w:r w:rsidRPr="00FE0D91">
        <w:rPr>
          <w:rFonts w:eastAsia="SimSun" w:hint="cs"/>
          <w:rtl/>
          <w:lang w:eastAsia="zh-CN"/>
        </w:rPr>
        <w:t xml:space="preserve"> </w:t>
      </w:r>
      <w:r w:rsidRPr="00FE0D91">
        <w:rPr>
          <w:rFonts w:eastAsia="SimSun"/>
          <w:rtl/>
          <w:lang w:eastAsia="zh-CN"/>
        </w:rPr>
        <w:t>מ</w:t>
      </w:r>
      <w:r w:rsidRPr="00FE0D91">
        <w:rPr>
          <w:rFonts w:eastAsia="SimSun" w:hint="cs"/>
          <w:rtl/>
          <w:lang w:eastAsia="zh-CN"/>
        </w:rPr>
        <w:t>ה</w:t>
      </w:r>
      <w:r w:rsidRPr="00FE0D91">
        <w:rPr>
          <w:rFonts w:eastAsia="SimSun"/>
          <w:rtl/>
          <w:lang w:eastAsia="zh-CN"/>
        </w:rPr>
        <w:t>גמי</w:t>
      </w:r>
      <w:r w:rsidRPr="00FE0D91">
        <w:rPr>
          <w:rFonts w:eastAsia="SimSun" w:hint="cs"/>
          <w:rtl/>
          <w:lang w:eastAsia="zh-CN"/>
        </w:rPr>
        <w:t>"</w:t>
      </w:r>
      <w:r w:rsidRPr="00FE0D91">
        <w:rPr>
          <w:rFonts w:eastAsia="SimSun"/>
          <w:rtl/>
          <w:lang w:eastAsia="zh-CN"/>
        </w:rPr>
        <w:t>י,</w:t>
      </w:r>
      <w:r w:rsidRPr="00FE0D91">
        <w:rPr>
          <w:rFonts w:eastAsia="SimSun" w:hint="cs"/>
          <w:rtl/>
          <w:lang w:eastAsia="zh-CN"/>
        </w:rPr>
        <w:t xml:space="preserve"> </w:t>
      </w:r>
      <w:r w:rsidRPr="00FE0D91">
        <w:rPr>
          <w:rFonts w:eastAsia="SimSun"/>
          <w:rtl/>
          <w:lang w:eastAsia="zh-CN"/>
        </w:rPr>
        <w:t>לכ</w:t>
      </w:r>
      <w:r w:rsidRPr="00FE0D91">
        <w:rPr>
          <w:rFonts w:eastAsia="SimSun" w:hint="cs"/>
          <w:rtl/>
          <w:lang w:eastAsia="zh-CN"/>
        </w:rPr>
        <w:t xml:space="preserve">ן </w:t>
      </w:r>
      <w:r w:rsidRPr="00FE0D91">
        <w:rPr>
          <w:rFonts w:eastAsia="SimSun"/>
          <w:rtl/>
          <w:lang w:eastAsia="zh-CN"/>
        </w:rPr>
        <w:t>ע"י</w:t>
      </w:r>
      <w:r w:rsidRPr="00FE0D91">
        <w:rPr>
          <w:rFonts w:eastAsia="SimSun" w:hint="cs"/>
          <w:rtl/>
          <w:lang w:eastAsia="zh-CN"/>
        </w:rPr>
        <w:t xml:space="preserve"> ע</w:t>
      </w:r>
      <w:r w:rsidRPr="00FE0D91">
        <w:rPr>
          <w:rFonts w:eastAsia="SimSun"/>
          <w:rtl/>
          <w:lang w:eastAsia="zh-CN"/>
        </w:rPr>
        <w:t>כו"ם</w:t>
      </w:r>
      <w:r w:rsidRPr="00FE0D91">
        <w:rPr>
          <w:rFonts w:eastAsia="SimSun" w:hint="cs"/>
          <w:rtl/>
          <w:lang w:eastAsia="zh-CN"/>
        </w:rPr>
        <w:t xml:space="preserve"> </w:t>
      </w:r>
      <w:r w:rsidRPr="00FE0D91">
        <w:rPr>
          <w:rFonts w:eastAsia="SimSun"/>
          <w:rtl/>
          <w:lang w:eastAsia="zh-CN"/>
        </w:rPr>
        <w:t>פ</w:t>
      </w:r>
      <w:r w:rsidRPr="00FE0D91">
        <w:rPr>
          <w:rFonts w:eastAsia="SimSun" w:hint="cs"/>
          <w:rtl/>
          <w:lang w:eastAsia="zh-CN"/>
        </w:rPr>
        <w:t>שי</w:t>
      </w:r>
      <w:r w:rsidRPr="00FE0D91">
        <w:rPr>
          <w:rFonts w:eastAsia="SimSun"/>
          <w:rtl/>
          <w:lang w:eastAsia="zh-CN"/>
        </w:rPr>
        <w:t>טא</w:t>
      </w:r>
      <w:r w:rsidRPr="00FE0D91">
        <w:rPr>
          <w:rFonts w:eastAsia="SimSun" w:hint="cs"/>
          <w:rtl/>
          <w:lang w:eastAsia="zh-CN"/>
        </w:rPr>
        <w:t xml:space="preserve"> ד</w:t>
      </w:r>
      <w:r w:rsidRPr="00FE0D91">
        <w:rPr>
          <w:rFonts w:eastAsia="SimSun"/>
          <w:rtl/>
          <w:lang w:eastAsia="zh-CN"/>
        </w:rPr>
        <w:t>שרי</w:t>
      </w:r>
      <w:r w:rsidRPr="00FE0D91">
        <w:rPr>
          <w:rFonts w:eastAsia="SimSun" w:hint="cs"/>
          <w:rtl/>
          <w:lang w:eastAsia="zh-CN"/>
        </w:rPr>
        <w:t xml:space="preserve"> </w:t>
      </w:r>
      <w:r w:rsidRPr="00FE0D91">
        <w:rPr>
          <w:rFonts w:eastAsia="SimSun"/>
          <w:rtl/>
          <w:lang w:eastAsia="zh-CN"/>
        </w:rPr>
        <w:t>עיי"ש,</w:t>
      </w:r>
      <w:r w:rsidRPr="00FE0D91">
        <w:rPr>
          <w:rFonts w:eastAsia="SimSun" w:hint="cs"/>
          <w:rtl/>
          <w:lang w:eastAsia="zh-CN"/>
        </w:rPr>
        <w:t xml:space="preserve"> </w:t>
      </w:r>
      <w:r w:rsidRPr="00FE0D91">
        <w:rPr>
          <w:rFonts w:eastAsia="SimSun"/>
          <w:rtl/>
          <w:lang w:eastAsia="zh-CN"/>
        </w:rPr>
        <w:t>ולכ</w:t>
      </w:r>
      <w:r w:rsidRPr="00FE0D91">
        <w:rPr>
          <w:rFonts w:eastAsia="SimSun" w:hint="cs"/>
          <w:rtl/>
          <w:lang w:eastAsia="zh-CN"/>
        </w:rPr>
        <w:t>ן</w:t>
      </w:r>
      <w:r w:rsidRPr="00FE0D91">
        <w:rPr>
          <w:rFonts w:eastAsia="SimSun"/>
          <w:rtl/>
          <w:lang w:eastAsia="zh-CN"/>
        </w:rPr>
        <w:t xml:space="preserve"> רחיצת הרצפה </w:t>
      </w:r>
      <w:r w:rsidRPr="00FE0D91">
        <w:rPr>
          <w:rFonts w:eastAsia="SimSun" w:hint="cs"/>
          <w:rtl/>
          <w:lang w:eastAsia="zh-CN"/>
        </w:rPr>
        <w:t>ד</w:t>
      </w:r>
      <w:r w:rsidRPr="00FE0D91">
        <w:rPr>
          <w:rFonts w:eastAsia="SimSun"/>
          <w:rtl/>
          <w:lang w:eastAsia="zh-CN"/>
        </w:rPr>
        <w:t>לא מצינו דזה איסור רק ממנהג שנה</w:t>
      </w:r>
      <w:r w:rsidRPr="00FE0D91">
        <w:rPr>
          <w:rFonts w:eastAsia="SimSun" w:hint="cs"/>
          <w:rtl/>
          <w:lang w:eastAsia="zh-CN"/>
        </w:rPr>
        <w:t>גו</w:t>
      </w:r>
      <w:r w:rsidRPr="00FE0D91">
        <w:rPr>
          <w:rFonts w:eastAsia="SimSun"/>
          <w:rtl/>
          <w:lang w:eastAsia="zh-CN"/>
        </w:rPr>
        <w:t xml:space="preserve"> כן</w:t>
      </w:r>
      <w:r w:rsidRPr="00FE0D91">
        <w:rPr>
          <w:rFonts w:eastAsia="SimSun" w:hint="cs"/>
          <w:rtl/>
          <w:lang w:eastAsia="zh-CN"/>
        </w:rPr>
        <w:t xml:space="preserve"> </w:t>
      </w:r>
      <w:r w:rsidRPr="00FE0D91">
        <w:rPr>
          <w:rFonts w:eastAsia="SimSun"/>
          <w:rtl/>
          <w:lang w:eastAsia="zh-CN"/>
        </w:rPr>
        <w:t>בודאי לא עדיף מכיבוס שמתירי</w:t>
      </w:r>
      <w:r w:rsidRPr="00FE0D91">
        <w:rPr>
          <w:rFonts w:eastAsia="SimSun" w:hint="cs"/>
          <w:rtl/>
          <w:lang w:eastAsia="zh-CN"/>
        </w:rPr>
        <w:t>ן</w:t>
      </w:r>
      <w:r w:rsidRPr="00FE0D91">
        <w:rPr>
          <w:rFonts w:eastAsia="SimSun"/>
          <w:rtl/>
          <w:lang w:eastAsia="zh-CN"/>
        </w:rPr>
        <w:t xml:space="preserve"> לכבו</w:t>
      </w:r>
      <w:r w:rsidRPr="00FE0D91">
        <w:rPr>
          <w:rFonts w:eastAsia="SimSun" w:hint="cs"/>
          <w:rtl/>
          <w:lang w:eastAsia="zh-CN"/>
        </w:rPr>
        <w:t>ד</w:t>
      </w:r>
      <w:r w:rsidRPr="00FE0D91">
        <w:rPr>
          <w:rFonts w:eastAsia="SimSun"/>
          <w:rtl/>
          <w:lang w:eastAsia="zh-CN"/>
        </w:rPr>
        <w:t xml:space="preserve"> שב</w:t>
      </w:r>
      <w:r w:rsidRPr="00FE0D91">
        <w:rPr>
          <w:rFonts w:eastAsia="SimSun" w:hint="cs"/>
          <w:rtl/>
          <w:lang w:eastAsia="zh-CN"/>
        </w:rPr>
        <w:t>ת,</w:t>
      </w:r>
      <w:r w:rsidRPr="00FE0D91">
        <w:rPr>
          <w:rFonts w:eastAsia="SimSun"/>
          <w:rtl/>
          <w:lang w:eastAsia="zh-CN"/>
        </w:rPr>
        <w:t xml:space="preserve"> והרי מצ</w:t>
      </w:r>
      <w:r w:rsidRPr="00FE0D91">
        <w:rPr>
          <w:rFonts w:eastAsia="SimSun" w:hint="cs"/>
          <w:rtl/>
          <w:lang w:eastAsia="zh-CN"/>
        </w:rPr>
        <w:t>ינ</w:t>
      </w:r>
      <w:r w:rsidRPr="00FE0D91">
        <w:rPr>
          <w:rFonts w:eastAsia="SimSun"/>
          <w:rtl/>
          <w:lang w:eastAsia="zh-CN"/>
        </w:rPr>
        <w:t>ו</w:t>
      </w:r>
      <w:r w:rsidRPr="00FE0D91">
        <w:rPr>
          <w:rFonts w:eastAsia="SimSun" w:hint="cs"/>
          <w:rtl/>
          <w:lang w:eastAsia="zh-CN"/>
        </w:rPr>
        <w:t xml:space="preserve"> </w:t>
      </w:r>
      <w:r w:rsidRPr="00FE0D91">
        <w:rPr>
          <w:rFonts w:eastAsia="SimSun"/>
          <w:rtl/>
          <w:lang w:eastAsia="zh-CN"/>
        </w:rPr>
        <w:t>דמותר להחליף הכתונת</w:t>
      </w:r>
      <w:r w:rsidRPr="00FE0D91">
        <w:rPr>
          <w:rFonts w:eastAsia="SimSun" w:hint="cs"/>
          <w:rtl/>
          <w:lang w:eastAsia="zh-CN"/>
        </w:rPr>
        <w:t xml:space="preserve"> </w:t>
      </w:r>
      <w:r w:rsidRPr="00FE0D91">
        <w:rPr>
          <w:rFonts w:eastAsia="SimSun"/>
          <w:rtl/>
          <w:lang w:eastAsia="zh-CN"/>
        </w:rPr>
        <w:t>אפילו להאוסרין להחליף</w:t>
      </w:r>
      <w:r w:rsidRPr="00FE0D91">
        <w:rPr>
          <w:rFonts w:eastAsia="SimSun" w:hint="cs"/>
          <w:rtl/>
          <w:lang w:eastAsia="zh-CN"/>
        </w:rPr>
        <w:t xml:space="preserve"> </w:t>
      </w:r>
      <w:r w:rsidRPr="00FE0D91">
        <w:rPr>
          <w:rFonts w:eastAsia="SimSun"/>
          <w:rtl/>
          <w:lang w:eastAsia="zh-CN"/>
        </w:rPr>
        <w:t>בגדי שבת</w:t>
      </w:r>
      <w:r w:rsidRPr="00FE0D91">
        <w:rPr>
          <w:rFonts w:eastAsia="SimSun" w:hint="cs"/>
          <w:rtl/>
          <w:lang w:eastAsia="zh-CN"/>
        </w:rPr>
        <w:t xml:space="preserve"> </w:t>
      </w:r>
      <w:r w:rsidRPr="00FE0D91">
        <w:rPr>
          <w:rFonts w:eastAsia="SimSun"/>
          <w:rtl/>
          <w:lang w:eastAsia="zh-CN"/>
        </w:rPr>
        <w:t>בשבת</w:t>
      </w:r>
      <w:r w:rsidRPr="00FE0D91">
        <w:rPr>
          <w:rFonts w:eastAsia="SimSun" w:hint="cs"/>
          <w:rtl/>
          <w:lang w:eastAsia="zh-CN"/>
        </w:rPr>
        <w:t xml:space="preserve"> </w:t>
      </w:r>
      <w:r w:rsidRPr="00FE0D91">
        <w:rPr>
          <w:rFonts w:eastAsia="SimSun"/>
          <w:rtl/>
          <w:lang w:eastAsia="zh-CN"/>
        </w:rPr>
        <w:t>חזון כמבואר ברמ"א</w:t>
      </w:r>
      <w:r w:rsidRPr="00FE0D91">
        <w:rPr>
          <w:rFonts w:eastAsia="SimSun" w:hint="cs"/>
          <w:rtl/>
          <w:lang w:eastAsia="zh-CN"/>
        </w:rPr>
        <w:t xml:space="preserve"> </w:t>
      </w:r>
      <w:r w:rsidRPr="00FE0D91">
        <w:rPr>
          <w:rFonts w:eastAsia="SimSun"/>
          <w:rtl/>
          <w:lang w:eastAsia="zh-CN"/>
        </w:rPr>
        <w:t>סי' תקנ"א</w:t>
      </w:r>
      <w:r w:rsidRPr="00FE0D91">
        <w:rPr>
          <w:rFonts w:eastAsia="SimSun" w:hint="cs"/>
          <w:rtl/>
          <w:lang w:eastAsia="zh-CN"/>
        </w:rPr>
        <w:t xml:space="preserve"> </w:t>
      </w:r>
      <w:r w:rsidRPr="00FE0D91">
        <w:rPr>
          <w:rFonts w:eastAsia="SimSun"/>
          <w:rtl/>
          <w:lang w:eastAsia="zh-CN"/>
        </w:rPr>
        <w:t>סעי</w:t>
      </w:r>
      <w:r w:rsidRPr="00FE0D91">
        <w:rPr>
          <w:rFonts w:eastAsia="SimSun" w:hint="cs"/>
          <w:rtl/>
          <w:lang w:eastAsia="zh-CN"/>
        </w:rPr>
        <w:t xml:space="preserve">' </w:t>
      </w:r>
      <w:r w:rsidRPr="00FE0D91">
        <w:rPr>
          <w:rFonts w:eastAsia="SimSun"/>
          <w:rtl/>
          <w:lang w:eastAsia="zh-CN"/>
        </w:rPr>
        <w:t>א', והטעם</w:t>
      </w:r>
      <w:r w:rsidRPr="00FE0D91">
        <w:rPr>
          <w:rFonts w:eastAsia="SimSun" w:hint="cs"/>
          <w:rtl/>
          <w:lang w:eastAsia="zh-CN"/>
        </w:rPr>
        <w:t xml:space="preserve"> </w:t>
      </w:r>
      <w:r w:rsidRPr="00FE0D91">
        <w:rPr>
          <w:rFonts w:eastAsia="SimSun"/>
          <w:rtl/>
          <w:lang w:eastAsia="zh-CN"/>
        </w:rPr>
        <w:t>מבואר</w:t>
      </w:r>
      <w:r w:rsidRPr="00FE0D91">
        <w:rPr>
          <w:rFonts w:eastAsia="SimSun" w:hint="cs"/>
          <w:rtl/>
          <w:lang w:eastAsia="zh-CN"/>
        </w:rPr>
        <w:t xml:space="preserve"> </w:t>
      </w:r>
      <w:r w:rsidRPr="00FE0D91">
        <w:rPr>
          <w:rFonts w:eastAsia="SimSun"/>
          <w:rtl/>
          <w:lang w:eastAsia="zh-CN"/>
        </w:rPr>
        <w:t>במג"א שם סק"ד</w:t>
      </w:r>
      <w:r w:rsidRPr="00FE0D91">
        <w:rPr>
          <w:rFonts w:eastAsia="SimSun" w:hint="cs"/>
          <w:rtl/>
          <w:lang w:eastAsia="zh-CN"/>
        </w:rPr>
        <w:t xml:space="preserve"> </w:t>
      </w:r>
      <w:r w:rsidRPr="00FE0D91">
        <w:rPr>
          <w:rFonts w:eastAsia="SimSun"/>
          <w:rtl/>
          <w:lang w:eastAsia="zh-CN"/>
        </w:rPr>
        <w:t>דכיון</w:t>
      </w:r>
      <w:r w:rsidRPr="00FE0D91">
        <w:rPr>
          <w:rFonts w:eastAsia="SimSun" w:hint="cs"/>
          <w:rtl/>
          <w:lang w:eastAsia="zh-CN"/>
        </w:rPr>
        <w:t xml:space="preserve"> </w:t>
      </w:r>
      <w:r w:rsidRPr="00FE0D91">
        <w:rPr>
          <w:rFonts w:eastAsia="SimSun"/>
          <w:rtl/>
          <w:lang w:eastAsia="zh-CN"/>
        </w:rPr>
        <w:t>שאינו</w:t>
      </w:r>
      <w:r w:rsidRPr="00FE0D91">
        <w:rPr>
          <w:rFonts w:eastAsia="SimSun" w:hint="cs"/>
          <w:rtl/>
          <w:lang w:eastAsia="zh-CN"/>
        </w:rPr>
        <w:t xml:space="preserve"> </w:t>
      </w:r>
      <w:r w:rsidRPr="00FE0D91">
        <w:rPr>
          <w:rFonts w:eastAsia="SimSun"/>
          <w:rtl/>
          <w:lang w:eastAsia="zh-CN"/>
        </w:rPr>
        <w:t>לובש רק מח</w:t>
      </w:r>
      <w:r w:rsidRPr="00FE0D91">
        <w:rPr>
          <w:rFonts w:eastAsia="SimSun" w:hint="cs"/>
          <w:rtl/>
          <w:lang w:eastAsia="zh-CN"/>
        </w:rPr>
        <w:t xml:space="preserve">מת </w:t>
      </w:r>
      <w:r w:rsidRPr="00FE0D91">
        <w:rPr>
          <w:rFonts w:eastAsia="SimSun"/>
          <w:rtl/>
          <w:lang w:eastAsia="zh-CN"/>
        </w:rPr>
        <w:t>הזיעה, ור"ל</w:t>
      </w:r>
      <w:r w:rsidRPr="00FE0D91">
        <w:rPr>
          <w:rFonts w:eastAsia="SimSun" w:hint="cs"/>
          <w:rtl/>
          <w:lang w:eastAsia="zh-CN"/>
        </w:rPr>
        <w:t xml:space="preserve"> </w:t>
      </w:r>
      <w:r w:rsidRPr="00FE0D91">
        <w:rPr>
          <w:rFonts w:eastAsia="SimSun"/>
          <w:rtl/>
          <w:lang w:eastAsia="zh-CN"/>
        </w:rPr>
        <w:t>ש</w:t>
      </w:r>
      <w:r w:rsidRPr="00FE0D91">
        <w:rPr>
          <w:rFonts w:eastAsia="SimSun" w:hint="cs"/>
          <w:rtl/>
          <w:lang w:eastAsia="zh-CN"/>
        </w:rPr>
        <w:t>הו</w:t>
      </w:r>
      <w:r w:rsidRPr="00FE0D91">
        <w:rPr>
          <w:rFonts w:eastAsia="SimSun"/>
          <w:rtl/>
          <w:lang w:eastAsia="zh-CN"/>
        </w:rPr>
        <w:t>א עני</w:t>
      </w:r>
      <w:r w:rsidRPr="00FE0D91">
        <w:rPr>
          <w:rFonts w:eastAsia="SimSun" w:hint="cs"/>
          <w:rtl/>
          <w:lang w:eastAsia="zh-CN"/>
        </w:rPr>
        <w:t>ן</w:t>
      </w:r>
      <w:r w:rsidRPr="00FE0D91">
        <w:rPr>
          <w:rFonts w:eastAsia="SimSun"/>
          <w:rtl/>
          <w:lang w:eastAsia="zh-CN"/>
        </w:rPr>
        <w:t xml:space="preserve"> של בריאות הרי שהתירו משום נקיות, א"כ</w:t>
      </w:r>
      <w:r w:rsidRPr="00FE0D91">
        <w:rPr>
          <w:rFonts w:eastAsia="SimSun" w:hint="cs"/>
          <w:rtl/>
          <w:lang w:eastAsia="zh-CN"/>
        </w:rPr>
        <w:t xml:space="preserve"> </w:t>
      </w:r>
      <w:r w:rsidRPr="00FE0D91">
        <w:rPr>
          <w:rFonts w:eastAsia="SimSun"/>
          <w:rtl/>
          <w:lang w:eastAsia="zh-CN"/>
        </w:rPr>
        <w:t>במדינתנו ב</w:t>
      </w:r>
      <w:r w:rsidRPr="00FE0D91">
        <w:rPr>
          <w:rFonts w:eastAsia="SimSun" w:hint="cs"/>
          <w:rtl/>
          <w:lang w:eastAsia="zh-CN"/>
        </w:rPr>
        <w:t>י</w:t>
      </w:r>
      <w:r w:rsidRPr="00FE0D91">
        <w:rPr>
          <w:rFonts w:eastAsia="SimSun"/>
          <w:rtl/>
          <w:lang w:eastAsia="zh-CN"/>
        </w:rPr>
        <w:t>מ</w:t>
      </w:r>
      <w:r w:rsidRPr="00FE0D91">
        <w:rPr>
          <w:rFonts w:eastAsia="SimSun" w:hint="cs"/>
          <w:rtl/>
          <w:lang w:eastAsia="zh-CN"/>
        </w:rPr>
        <w:t>י</w:t>
      </w:r>
      <w:r w:rsidRPr="00FE0D91">
        <w:rPr>
          <w:rFonts w:eastAsia="SimSun"/>
          <w:rtl/>
          <w:lang w:eastAsia="zh-CN"/>
        </w:rPr>
        <w:t xml:space="preserve"> הקיץ שמזג האויר פה הוא מלא זבובים</w:t>
      </w:r>
      <w:r w:rsidRPr="00FE0D91">
        <w:rPr>
          <w:rFonts w:eastAsia="SimSun" w:hint="cs"/>
          <w:rtl/>
          <w:lang w:eastAsia="zh-CN"/>
        </w:rPr>
        <w:t xml:space="preserve"> </w:t>
      </w:r>
      <w:r w:rsidRPr="00FE0D91">
        <w:rPr>
          <w:rFonts w:eastAsia="SimSun"/>
          <w:rtl/>
          <w:lang w:eastAsia="zh-CN"/>
        </w:rPr>
        <w:t>ואינזקטים, ומצד הבריאות צריכים לנקות הרצפה, ו</w:t>
      </w:r>
      <w:r w:rsidRPr="00FE0D91">
        <w:rPr>
          <w:rFonts w:eastAsia="SimSun" w:hint="cs"/>
          <w:rtl/>
          <w:lang w:eastAsia="zh-CN"/>
        </w:rPr>
        <w:t>ב</w:t>
      </w:r>
      <w:r w:rsidRPr="00FE0D91">
        <w:rPr>
          <w:rFonts w:eastAsia="SimSun"/>
          <w:rtl/>
          <w:lang w:eastAsia="zh-CN"/>
        </w:rPr>
        <w:t>פרט</w:t>
      </w:r>
      <w:r w:rsidRPr="00FE0D91">
        <w:rPr>
          <w:rFonts w:eastAsia="SimSun" w:hint="cs"/>
          <w:rtl/>
          <w:lang w:eastAsia="zh-CN"/>
        </w:rPr>
        <w:t xml:space="preserve"> </w:t>
      </w:r>
      <w:r w:rsidRPr="00FE0D91">
        <w:rPr>
          <w:rFonts w:eastAsia="SimSun"/>
          <w:rtl/>
          <w:lang w:eastAsia="zh-CN"/>
        </w:rPr>
        <w:t>במטבח במקום ה</w:t>
      </w:r>
      <w:r w:rsidRPr="00FE0D91">
        <w:rPr>
          <w:rFonts w:eastAsia="SimSun" w:hint="cs"/>
          <w:rtl/>
          <w:lang w:eastAsia="zh-CN"/>
        </w:rPr>
        <w:t>כ</w:t>
      </w:r>
      <w:r w:rsidRPr="00FE0D91">
        <w:rPr>
          <w:rFonts w:eastAsia="SimSun"/>
          <w:rtl/>
          <w:lang w:eastAsia="zh-CN"/>
        </w:rPr>
        <w:t>נת</w:t>
      </w:r>
      <w:r w:rsidRPr="00FE0D91">
        <w:rPr>
          <w:rFonts w:eastAsia="SimSun" w:hint="cs"/>
          <w:rtl/>
          <w:lang w:eastAsia="zh-CN"/>
        </w:rPr>
        <w:t xml:space="preserve"> </w:t>
      </w:r>
      <w:r w:rsidRPr="00FE0D91">
        <w:rPr>
          <w:rFonts w:eastAsia="SimSun"/>
          <w:rtl/>
          <w:lang w:eastAsia="zh-CN"/>
        </w:rPr>
        <w:t>המאכלי</w:t>
      </w:r>
      <w:r w:rsidRPr="00FE0D91">
        <w:rPr>
          <w:rFonts w:eastAsia="SimSun" w:hint="cs"/>
          <w:rtl/>
          <w:lang w:eastAsia="zh-CN"/>
        </w:rPr>
        <w:t xml:space="preserve">ם </w:t>
      </w:r>
      <w:r w:rsidRPr="00FE0D91">
        <w:rPr>
          <w:rFonts w:eastAsia="SimSun"/>
          <w:rtl/>
          <w:lang w:eastAsia="zh-CN"/>
        </w:rPr>
        <w:t>צריכים להזהר</w:t>
      </w:r>
      <w:r w:rsidRPr="00FE0D91">
        <w:rPr>
          <w:rFonts w:eastAsia="SimSun" w:hint="cs"/>
          <w:rtl/>
          <w:lang w:eastAsia="zh-CN"/>
        </w:rPr>
        <w:t xml:space="preserve"> </w:t>
      </w:r>
      <w:r w:rsidRPr="00FE0D91">
        <w:rPr>
          <w:rFonts w:eastAsia="SimSun"/>
          <w:rtl/>
          <w:lang w:eastAsia="zh-CN"/>
        </w:rPr>
        <w:t>בחוקי</w:t>
      </w:r>
      <w:r w:rsidRPr="00FE0D91">
        <w:rPr>
          <w:rFonts w:eastAsia="SimSun" w:hint="cs"/>
          <w:rtl/>
          <w:lang w:eastAsia="zh-CN"/>
        </w:rPr>
        <w:t xml:space="preserve"> </w:t>
      </w:r>
      <w:r w:rsidRPr="00FE0D91">
        <w:rPr>
          <w:rFonts w:eastAsia="SimSun"/>
          <w:rtl/>
          <w:lang w:eastAsia="zh-CN"/>
        </w:rPr>
        <w:t>הנקיו</w:t>
      </w:r>
      <w:r w:rsidRPr="00FE0D91">
        <w:rPr>
          <w:rFonts w:eastAsia="SimSun" w:hint="cs"/>
          <w:rtl/>
          <w:lang w:eastAsia="zh-CN"/>
        </w:rPr>
        <w:t xml:space="preserve">ת, </w:t>
      </w:r>
      <w:r w:rsidRPr="00FE0D91">
        <w:rPr>
          <w:rFonts w:eastAsia="SimSun"/>
          <w:rtl/>
          <w:lang w:eastAsia="zh-CN"/>
        </w:rPr>
        <w:t>וצער</w:t>
      </w:r>
      <w:r w:rsidRPr="00FE0D91">
        <w:rPr>
          <w:rFonts w:eastAsia="SimSun" w:hint="cs"/>
          <w:rtl/>
          <w:lang w:eastAsia="zh-CN"/>
        </w:rPr>
        <w:t xml:space="preserve"> </w:t>
      </w:r>
      <w:r w:rsidRPr="00FE0D91">
        <w:rPr>
          <w:rFonts w:eastAsia="SimSun"/>
          <w:rtl/>
          <w:lang w:eastAsia="zh-CN"/>
        </w:rPr>
        <w:t>גדול לשבת</w:t>
      </w:r>
      <w:r w:rsidRPr="00FE0D91">
        <w:rPr>
          <w:rFonts w:eastAsia="SimSun" w:hint="cs"/>
          <w:rtl/>
          <w:lang w:eastAsia="zh-CN"/>
        </w:rPr>
        <w:t xml:space="preserve"> </w:t>
      </w:r>
      <w:r w:rsidRPr="00FE0D91">
        <w:rPr>
          <w:rFonts w:eastAsia="SimSun"/>
          <w:rtl/>
          <w:lang w:eastAsia="zh-CN"/>
        </w:rPr>
        <w:t>בחדר</w:t>
      </w:r>
      <w:r w:rsidRPr="00FE0D91">
        <w:rPr>
          <w:rFonts w:eastAsia="SimSun" w:hint="cs"/>
          <w:rtl/>
          <w:lang w:eastAsia="zh-CN"/>
        </w:rPr>
        <w:t xml:space="preserve"> </w:t>
      </w:r>
      <w:r w:rsidRPr="00FE0D91">
        <w:rPr>
          <w:rFonts w:eastAsia="SimSun"/>
          <w:rtl/>
          <w:lang w:eastAsia="zh-CN"/>
        </w:rPr>
        <w:t>שאינו</w:t>
      </w:r>
      <w:r w:rsidRPr="00FE0D91">
        <w:rPr>
          <w:rFonts w:eastAsia="SimSun" w:hint="cs"/>
          <w:rtl/>
          <w:lang w:eastAsia="zh-CN"/>
        </w:rPr>
        <w:t xml:space="preserve"> </w:t>
      </w:r>
      <w:r w:rsidRPr="00FE0D91">
        <w:rPr>
          <w:rFonts w:eastAsia="SimSun"/>
          <w:rtl/>
          <w:lang w:eastAsia="zh-CN"/>
        </w:rPr>
        <w:t>נקי</w:t>
      </w:r>
      <w:r w:rsidRPr="00FE0D91">
        <w:rPr>
          <w:rFonts w:eastAsia="SimSun" w:hint="cs"/>
          <w:rtl/>
          <w:lang w:eastAsia="zh-CN"/>
        </w:rPr>
        <w:t xml:space="preserve"> </w:t>
      </w:r>
      <w:r w:rsidRPr="00FE0D91">
        <w:rPr>
          <w:rFonts w:eastAsia="SimSun"/>
          <w:rtl/>
          <w:lang w:eastAsia="zh-CN"/>
        </w:rPr>
        <w:t>לכן</w:t>
      </w:r>
      <w:r w:rsidRPr="00FE0D91">
        <w:rPr>
          <w:rFonts w:eastAsia="SimSun" w:hint="cs"/>
          <w:rtl/>
          <w:lang w:eastAsia="zh-CN"/>
        </w:rPr>
        <w:t xml:space="preserve"> </w:t>
      </w:r>
      <w:r w:rsidRPr="00FE0D91">
        <w:rPr>
          <w:rFonts w:eastAsia="SimSun"/>
          <w:rtl/>
          <w:lang w:eastAsia="zh-CN"/>
        </w:rPr>
        <w:t>יש</w:t>
      </w:r>
      <w:r w:rsidRPr="00FE0D91">
        <w:rPr>
          <w:rFonts w:eastAsia="SimSun" w:hint="cs"/>
          <w:rtl/>
          <w:lang w:eastAsia="zh-CN"/>
        </w:rPr>
        <w:t xml:space="preserve"> </w:t>
      </w:r>
      <w:r w:rsidRPr="00FE0D91">
        <w:rPr>
          <w:rFonts w:eastAsia="SimSun"/>
          <w:rtl/>
          <w:lang w:eastAsia="zh-CN"/>
        </w:rPr>
        <w:t>להתיר</w:t>
      </w:r>
      <w:r w:rsidRPr="00FE0D91">
        <w:rPr>
          <w:rFonts w:eastAsia="SimSun" w:hint="cs"/>
          <w:rtl/>
          <w:lang w:eastAsia="zh-CN"/>
        </w:rPr>
        <w:t xml:space="preserve"> </w:t>
      </w:r>
      <w:r w:rsidRPr="00FE0D91">
        <w:rPr>
          <w:rFonts w:eastAsia="SimSun"/>
          <w:rtl/>
          <w:lang w:eastAsia="zh-CN"/>
        </w:rPr>
        <w:t>ע"י</w:t>
      </w:r>
      <w:r w:rsidRPr="00FE0D91">
        <w:rPr>
          <w:rFonts w:eastAsia="SimSun" w:hint="cs"/>
          <w:rtl/>
          <w:lang w:eastAsia="zh-CN"/>
        </w:rPr>
        <w:t xml:space="preserve"> </w:t>
      </w:r>
      <w:r w:rsidRPr="00FE0D91">
        <w:rPr>
          <w:rFonts w:eastAsia="SimSun"/>
          <w:rtl/>
          <w:lang w:eastAsia="zh-CN"/>
        </w:rPr>
        <w:t>עכו"ם,</w:t>
      </w:r>
      <w:r w:rsidRPr="00FE0D91">
        <w:rPr>
          <w:rFonts w:eastAsia="SimSun" w:hint="cs"/>
          <w:rtl/>
          <w:lang w:eastAsia="zh-CN"/>
        </w:rPr>
        <w:t xml:space="preserve"> </w:t>
      </w:r>
      <w:r w:rsidRPr="00FE0D91">
        <w:rPr>
          <w:rFonts w:eastAsia="SimSun"/>
          <w:rtl/>
          <w:lang w:eastAsia="zh-CN"/>
        </w:rPr>
        <w:t>כמש"כ</w:t>
      </w:r>
      <w:r w:rsidRPr="00FE0D91">
        <w:rPr>
          <w:rFonts w:eastAsia="SimSun" w:hint="cs"/>
          <w:rtl/>
          <w:lang w:eastAsia="zh-CN"/>
        </w:rPr>
        <w:t xml:space="preserve"> </w:t>
      </w:r>
      <w:r w:rsidRPr="00FE0D91">
        <w:rPr>
          <w:rFonts w:eastAsia="SimSun"/>
          <w:rtl/>
          <w:lang w:eastAsia="zh-CN"/>
        </w:rPr>
        <w:t>המג"א</w:t>
      </w:r>
      <w:r w:rsidRPr="00FE0D91">
        <w:rPr>
          <w:rFonts w:eastAsia="SimSun" w:hint="cs"/>
          <w:rtl/>
          <w:lang w:eastAsia="zh-CN"/>
        </w:rPr>
        <w:t xml:space="preserve"> </w:t>
      </w:r>
      <w:r w:rsidRPr="00FE0D91">
        <w:rPr>
          <w:rFonts w:eastAsia="SimSun"/>
          <w:rtl/>
          <w:lang w:eastAsia="zh-CN"/>
        </w:rPr>
        <w:t>הנ"ל</w:t>
      </w:r>
      <w:r w:rsidRPr="00FE0D91">
        <w:rPr>
          <w:rFonts w:eastAsia="SimSun" w:hint="cs"/>
          <w:rtl/>
          <w:lang w:eastAsia="zh-CN"/>
        </w:rPr>
        <w:t xml:space="preserve"> </w:t>
      </w:r>
      <w:r w:rsidRPr="00FE0D91">
        <w:rPr>
          <w:rFonts w:eastAsia="SimSun"/>
          <w:rtl/>
          <w:lang w:eastAsia="zh-CN"/>
        </w:rPr>
        <w:t>לג</w:t>
      </w:r>
      <w:r w:rsidRPr="00FE0D91">
        <w:rPr>
          <w:rFonts w:eastAsia="SimSun" w:hint="cs"/>
          <w:rtl/>
          <w:lang w:eastAsia="zh-CN"/>
        </w:rPr>
        <w:t>ב</w:t>
      </w:r>
      <w:r w:rsidRPr="00FE0D91">
        <w:rPr>
          <w:rFonts w:eastAsia="SimSun"/>
          <w:rtl/>
          <w:lang w:eastAsia="zh-CN"/>
        </w:rPr>
        <w:t>י</w:t>
      </w:r>
      <w:r w:rsidRPr="00FE0D91">
        <w:rPr>
          <w:rFonts w:eastAsia="SimSun" w:hint="cs"/>
          <w:rtl/>
          <w:lang w:eastAsia="zh-CN"/>
        </w:rPr>
        <w:t xml:space="preserve"> </w:t>
      </w:r>
      <w:r w:rsidRPr="00FE0D91">
        <w:rPr>
          <w:rFonts w:eastAsia="SimSun"/>
          <w:rtl/>
          <w:lang w:eastAsia="zh-CN"/>
        </w:rPr>
        <w:t>כי</w:t>
      </w:r>
      <w:r w:rsidRPr="00FE0D91">
        <w:rPr>
          <w:rFonts w:eastAsia="SimSun" w:hint="cs"/>
          <w:rtl/>
          <w:lang w:eastAsia="zh-CN"/>
        </w:rPr>
        <w:t>בו</w:t>
      </w:r>
      <w:r w:rsidRPr="00FE0D91">
        <w:rPr>
          <w:rFonts w:eastAsia="SimSun"/>
          <w:rtl/>
          <w:lang w:eastAsia="zh-CN"/>
        </w:rPr>
        <w:t>ס,</w:t>
      </w:r>
      <w:r w:rsidRPr="00FE0D91">
        <w:rPr>
          <w:rFonts w:eastAsia="SimSun" w:hint="cs"/>
          <w:rtl/>
          <w:lang w:eastAsia="zh-CN"/>
        </w:rPr>
        <w:t xml:space="preserve"> </w:t>
      </w:r>
      <w:r w:rsidRPr="00FE0D91">
        <w:rPr>
          <w:rFonts w:eastAsia="SimSun"/>
          <w:rtl/>
          <w:lang w:eastAsia="zh-CN"/>
        </w:rPr>
        <w:t>ו</w:t>
      </w:r>
      <w:r w:rsidRPr="00FE0D91">
        <w:rPr>
          <w:rFonts w:eastAsia="SimSun" w:hint="cs"/>
          <w:rtl/>
          <w:lang w:eastAsia="zh-CN"/>
        </w:rPr>
        <w:t xml:space="preserve">כיון </w:t>
      </w:r>
      <w:r w:rsidRPr="00FE0D91">
        <w:rPr>
          <w:rFonts w:eastAsia="SimSun"/>
          <w:rtl/>
          <w:lang w:eastAsia="zh-CN"/>
        </w:rPr>
        <w:t>שנו</w:t>
      </w:r>
      <w:r w:rsidRPr="00FE0D91">
        <w:rPr>
          <w:rFonts w:eastAsia="SimSun" w:hint="cs"/>
          <w:rtl/>
          <w:lang w:eastAsia="zh-CN"/>
        </w:rPr>
        <w:t>הג</w:t>
      </w:r>
      <w:r w:rsidRPr="00FE0D91">
        <w:rPr>
          <w:rFonts w:eastAsia="SimSun"/>
          <w:rtl/>
          <w:lang w:eastAsia="zh-CN"/>
        </w:rPr>
        <w:t>י</w:t>
      </w:r>
      <w:r w:rsidRPr="00FE0D91">
        <w:rPr>
          <w:rFonts w:eastAsia="SimSun" w:hint="cs"/>
          <w:rtl/>
          <w:lang w:eastAsia="zh-CN"/>
        </w:rPr>
        <w:t>ן ל</w:t>
      </w:r>
      <w:r w:rsidRPr="00FE0D91">
        <w:rPr>
          <w:rFonts w:eastAsia="SimSun"/>
          <w:rtl/>
          <w:lang w:eastAsia="zh-CN"/>
        </w:rPr>
        <w:t>רחוץ</w:t>
      </w:r>
      <w:r w:rsidRPr="00FE0D91">
        <w:rPr>
          <w:rFonts w:eastAsia="SimSun" w:hint="cs"/>
          <w:rtl/>
          <w:lang w:eastAsia="zh-CN"/>
        </w:rPr>
        <w:t xml:space="preserve"> </w:t>
      </w:r>
      <w:r w:rsidRPr="00FE0D91">
        <w:rPr>
          <w:rFonts w:eastAsia="SimSun"/>
          <w:rtl/>
          <w:lang w:eastAsia="zh-CN"/>
        </w:rPr>
        <w:t>הרצפה</w:t>
      </w:r>
      <w:r w:rsidRPr="00FE0D91">
        <w:rPr>
          <w:rFonts w:eastAsia="SimSun" w:hint="cs"/>
          <w:rtl/>
          <w:lang w:eastAsia="zh-CN"/>
        </w:rPr>
        <w:t xml:space="preserve"> </w:t>
      </w:r>
      <w:r w:rsidRPr="00FE0D91">
        <w:rPr>
          <w:rFonts w:eastAsia="SimSun"/>
          <w:rtl/>
          <w:lang w:eastAsia="zh-CN"/>
        </w:rPr>
        <w:t>כמעט בכל יום לכן יש להקל לכבוד שב</w:t>
      </w:r>
      <w:r w:rsidRPr="00FE0D91">
        <w:rPr>
          <w:rFonts w:eastAsia="SimSun" w:hint="cs"/>
          <w:rtl/>
          <w:lang w:eastAsia="zh-CN"/>
        </w:rPr>
        <w:t>ת".</w:t>
      </w:r>
    </w:p>
    <w:p w14:paraId="766A2429"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הגרשז"א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 xml:space="preserve">ל (הליכות שלמה פרק י"ד סעי' כ"א, ס"ק ל')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נוהגים שלא לשטוף הרצפה - אם אינה מלוכלכת ממש - אלא לכבוד שבת</w:t>
      </w:r>
      <w:r w:rsidRPr="00FE0D91">
        <w:rPr>
          <w:rFonts w:eastAsia="SimSun" w:hint="cs"/>
          <w:rtl/>
          <w:lang w:eastAsia="zh-CN"/>
        </w:rPr>
        <w:t>. [</w:t>
      </w:r>
      <w:r w:rsidRPr="00FE0D91">
        <w:rPr>
          <w:rFonts w:eastAsia="SimSun"/>
          <w:rtl/>
          <w:lang w:eastAsia="zh-CN"/>
        </w:rPr>
        <w:t xml:space="preserve">וגם כששוטף לכבוד שבת נהגו </w:t>
      </w:r>
      <w:r w:rsidRPr="00FE0D91">
        <w:rPr>
          <w:rFonts w:eastAsia="SimSun"/>
          <w:b/>
          <w:bCs/>
          <w:rtl/>
          <w:lang w:eastAsia="zh-CN"/>
        </w:rPr>
        <w:t>שלא לערב חמרי ניקוי</w:t>
      </w:r>
      <w:r w:rsidRPr="00FE0D91">
        <w:rPr>
          <w:rFonts w:eastAsia="SimSun"/>
          <w:rtl/>
          <w:lang w:eastAsia="zh-CN"/>
        </w:rPr>
        <w:t xml:space="preserve"> כרגיל אלא שוטפים במים בלבד</w:t>
      </w:r>
      <w:r w:rsidRPr="00FE0D91">
        <w:rPr>
          <w:rFonts w:eastAsia="SimSun" w:hint="cs"/>
          <w:rtl/>
          <w:lang w:eastAsia="zh-CN"/>
        </w:rPr>
        <w:t>]</w:t>
      </w:r>
      <w:r w:rsidRPr="00FE0D91">
        <w:rPr>
          <w:rFonts w:eastAsia="SimSun"/>
          <w:rtl/>
          <w:lang w:eastAsia="zh-CN"/>
        </w:rPr>
        <w:t>"</w:t>
      </w:r>
      <w:r w:rsidRPr="00FE0D91">
        <w:rPr>
          <w:rFonts w:eastAsia="SimSun" w:hint="cs"/>
          <w:rtl/>
          <w:lang w:eastAsia="zh-CN"/>
        </w:rPr>
        <w:t>.</w:t>
      </w:r>
    </w:p>
    <w:p w14:paraId="60FA2C0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הגריש"א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(אשרי האיש או</w:t>
      </w:r>
      <w:r w:rsidRPr="00FE0D91">
        <w:rPr>
          <w:rFonts w:eastAsia="SimSun"/>
          <w:rtl/>
          <w:lang w:eastAsia="zh-CN"/>
        </w:rPr>
        <w:t>"</w:t>
      </w:r>
      <w:r w:rsidRPr="00FE0D91">
        <w:rPr>
          <w:rFonts w:eastAsia="SimSun" w:hint="cs"/>
          <w:rtl/>
          <w:lang w:eastAsia="zh-CN"/>
        </w:rPr>
        <w:t>ח ח</w:t>
      </w:r>
      <w:r w:rsidRPr="00FE0D91">
        <w:rPr>
          <w:rFonts w:eastAsia="SimSun"/>
          <w:rtl/>
          <w:lang w:eastAsia="zh-CN"/>
        </w:rPr>
        <w:t>"</w:t>
      </w:r>
      <w:r w:rsidRPr="00FE0D91">
        <w:rPr>
          <w:rFonts w:eastAsia="SimSun" w:hint="cs"/>
          <w:rtl/>
          <w:lang w:eastAsia="zh-CN"/>
        </w:rPr>
        <w:t>ג פרק ס</w:t>
      </w:r>
      <w:r w:rsidRPr="00FE0D91">
        <w:rPr>
          <w:rFonts w:eastAsia="SimSun"/>
          <w:rtl/>
          <w:lang w:eastAsia="zh-CN"/>
        </w:rPr>
        <w:t>"</w:t>
      </w:r>
      <w:r w:rsidRPr="00FE0D91">
        <w:rPr>
          <w:rFonts w:eastAsia="SimSun" w:hint="cs"/>
          <w:rtl/>
          <w:lang w:eastAsia="zh-CN"/>
        </w:rPr>
        <w:t>ט אות ס"ז) – "שטיפת רצפות מותרת בט' הימים, אך מי שאינו רגיל לשטוף דירתו באמצע השבוע מן הראוי להחמיר, ולצורך שבת מותר".</w:t>
      </w:r>
    </w:p>
    <w:p w14:paraId="78791C54" w14:textId="77777777" w:rsidR="00642A53" w:rsidRPr="00FE0D91" w:rsidRDefault="00642A53" w:rsidP="00642A53">
      <w:pPr>
        <w:numPr>
          <w:ilvl w:val="2"/>
          <w:numId w:val="6"/>
        </w:numPr>
        <w:contextualSpacing/>
        <w:jc w:val="both"/>
        <w:rPr>
          <w:rFonts w:eastAsia="SimSun"/>
          <w:lang w:eastAsia="zh-CN"/>
        </w:rPr>
      </w:pPr>
      <w:r w:rsidRPr="00FE0D91">
        <w:rPr>
          <w:rFonts w:eastAsia="SimSun"/>
          <w:u w:val="single"/>
          <w:rtl/>
          <w:lang w:eastAsia="zh-CN"/>
        </w:rPr>
        <w:t>שבט הלוי</w:t>
      </w:r>
      <w:r w:rsidRPr="00FE0D91">
        <w:rPr>
          <w:rFonts w:eastAsia="SimSun" w:hint="cs"/>
          <w:rtl/>
          <w:lang w:eastAsia="zh-CN"/>
        </w:rPr>
        <w:t xml:space="preserve"> (</w:t>
      </w:r>
      <w:r w:rsidRPr="00FE0D91">
        <w:rPr>
          <w:rFonts w:eastAsia="SimSun"/>
          <w:rtl/>
          <w:lang w:eastAsia="zh-CN"/>
        </w:rPr>
        <w:t>מבית לוי חי"ג עמ' כ"</w:t>
      </w:r>
      <w:r w:rsidRPr="00FE0D91">
        <w:rPr>
          <w:rFonts w:eastAsia="SimSun" w:hint="cs"/>
          <w:rtl/>
          <w:lang w:eastAsia="zh-CN"/>
        </w:rPr>
        <w:t>ה</w:t>
      </w:r>
      <w:r w:rsidRPr="00FE0D91">
        <w:rPr>
          <w:rFonts w:eastAsia="SimSun"/>
          <w:rtl/>
          <w:lang w:eastAsia="zh-CN"/>
        </w:rPr>
        <w:t xml:space="preserve"> אות </w:t>
      </w:r>
      <w:r w:rsidRPr="00FE0D91">
        <w:rPr>
          <w:rFonts w:eastAsia="SimSun" w:hint="cs"/>
          <w:rtl/>
          <w:lang w:eastAsia="zh-CN"/>
        </w:rPr>
        <w:t>ט</w:t>
      </w:r>
      <w:r w:rsidRPr="00FE0D91">
        <w:rPr>
          <w:rFonts w:eastAsia="SimSun"/>
          <w:rtl/>
          <w:lang w:eastAsia="zh-CN"/>
        </w:rPr>
        <w:t xml:space="preserve">', בין המצרים תשנ"ט עמ' </w:t>
      </w:r>
      <w:r w:rsidRPr="00FE0D91">
        <w:rPr>
          <w:rFonts w:eastAsia="SimSun" w:hint="cs"/>
          <w:rtl/>
          <w:lang w:eastAsia="zh-CN"/>
        </w:rPr>
        <w:t>י"א</w:t>
      </w:r>
      <w:r w:rsidRPr="00FE0D91">
        <w:rPr>
          <w:rFonts w:eastAsia="SimSun"/>
          <w:rtl/>
          <w:lang w:eastAsia="zh-CN"/>
        </w:rPr>
        <w:t xml:space="preserve"> אות </w:t>
      </w:r>
      <w:r w:rsidRPr="00FE0D91">
        <w:rPr>
          <w:rFonts w:eastAsia="SimSun" w:hint="cs"/>
          <w:rtl/>
          <w:lang w:eastAsia="zh-CN"/>
        </w:rPr>
        <w:t>ט</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 xml:space="preserve">אב תשפ"א עמ' </w:t>
      </w:r>
      <w:r w:rsidRPr="00FE0D91">
        <w:rPr>
          <w:rFonts w:eastAsia="SimSun" w:hint="cs"/>
          <w:rtl/>
          <w:lang w:eastAsia="zh-CN"/>
        </w:rPr>
        <w:t>ד</w:t>
      </w:r>
      <w:r w:rsidRPr="00FE0D91">
        <w:rPr>
          <w:rFonts w:eastAsia="SimSun"/>
          <w:rtl/>
          <w:lang w:eastAsia="zh-CN"/>
        </w:rPr>
        <w:t>') – "נוהגים שלא לשטוף ולעשות נקיון בבית רק בצורה קלה ולא באופן יסודי,</w:t>
      </w:r>
      <w:r w:rsidRPr="00FE0D91">
        <w:rPr>
          <w:rFonts w:eastAsia="SimSun" w:hint="cs"/>
          <w:rtl/>
          <w:lang w:eastAsia="zh-CN"/>
        </w:rPr>
        <w:t xml:space="preserve"> </w:t>
      </w:r>
      <w:r w:rsidRPr="00FE0D91">
        <w:rPr>
          <w:rFonts w:eastAsia="SimSun"/>
          <w:rtl/>
          <w:lang w:eastAsia="zh-CN"/>
        </w:rPr>
        <w:t>ואם נתלכלך יעשה כפי הצורך, [ואין להמנע משטיפת הדירה לכבוד שבת]</w:t>
      </w:r>
      <w:r w:rsidRPr="00FE0D91">
        <w:rPr>
          <w:rFonts w:eastAsia="SimSun" w:hint="cs"/>
          <w:rtl/>
          <w:lang w:eastAsia="zh-CN"/>
        </w:rPr>
        <w:t>".</w:t>
      </w:r>
    </w:p>
    <w:p w14:paraId="5940BD66" w14:textId="77777777" w:rsidR="00642A53" w:rsidRPr="002171B9" w:rsidRDefault="00642A53" w:rsidP="00642A53">
      <w:pPr>
        <w:numPr>
          <w:ilvl w:val="2"/>
          <w:numId w:val="6"/>
        </w:numPr>
        <w:contextualSpacing/>
        <w:jc w:val="both"/>
        <w:rPr>
          <w:rFonts w:eastAsia="SimSun"/>
          <w:lang w:eastAsia="zh-CN"/>
        </w:rPr>
      </w:pPr>
      <w:r w:rsidRPr="00FE0D91">
        <w:rPr>
          <w:rFonts w:eastAsia="SimSun" w:hint="cs"/>
          <w:u w:val="single"/>
          <w:rtl/>
          <w:lang w:eastAsia="zh-CN"/>
        </w:rPr>
        <w:t>חזון עובדיה</w:t>
      </w:r>
      <w:r w:rsidRPr="00FE0D91">
        <w:rPr>
          <w:rFonts w:eastAsia="SimSun" w:hint="cs"/>
          <w:rtl/>
          <w:lang w:eastAsia="zh-CN"/>
        </w:rPr>
        <w:t xml:space="preserve"> (ארבע תעניות עמ' רמ"ח אות ד') </w:t>
      </w:r>
      <w:r w:rsidRPr="00FE0D91">
        <w:rPr>
          <w:rFonts w:eastAsia="SimSun"/>
          <w:rtl/>
          <w:lang w:eastAsia="zh-CN"/>
        </w:rPr>
        <w:t>–</w:t>
      </w:r>
      <w:r w:rsidRPr="00FE0D91">
        <w:rPr>
          <w:rFonts w:eastAsia="SimSun" w:hint="cs"/>
          <w:rtl/>
          <w:lang w:eastAsia="zh-CN"/>
        </w:rPr>
        <w:t xml:space="preserve"> "וכל שכן שהדבר מותר בערב שבת לכבוד שבת".</w:t>
      </w:r>
    </w:p>
    <w:p w14:paraId="23AEC7B3"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הגרח</w:t>
      </w:r>
      <w:r w:rsidRPr="00FE0D91">
        <w:rPr>
          <w:rFonts w:eastAsia="SimSun"/>
          <w:u w:val="single"/>
          <w:rtl/>
          <w:lang w:eastAsia="zh-CN"/>
        </w:rPr>
        <w:t>"</w:t>
      </w:r>
      <w:r w:rsidRPr="00FE0D91">
        <w:rPr>
          <w:rFonts w:eastAsia="SimSun" w:hint="cs"/>
          <w:u w:val="single"/>
          <w:rtl/>
          <w:lang w:eastAsia="zh-CN"/>
        </w:rPr>
        <w:t>ק</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(נזר החיים עמ' ר"ז אות קל"ג) – "רק לכבוד שבת".</w:t>
      </w:r>
    </w:p>
    <w:p w14:paraId="032FE91C" w14:textId="77777777" w:rsidR="00642A53" w:rsidRPr="00FE0D91" w:rsidRDefault="00642A53" w:rsidP="00642A53">
      <w:pPr>
        <w:ind w:left="340" w:firstLine="57"/>
        <w:contextualSpacing/>
        <w:jc w:val="both"/>
        <w:rPr>
          <w:rFonts w:eastAsia="SimSun"/>
          <w:rtl/>
          <w:lang w:eastAsia="zh-CN"/>
        </w:rPr>
      </w:pPr>
      <w:r w:rsidRPr="00FE0D91">
        <w:rPr>
          <w:rFonts w:eastAsia="SimSun"/>
          <w:u w:val="single"/>
          <w:rtl/>
          <w:lang w:eastAsia="zh-CN"/>
        </w:rPr>
        <w:t>הגרח"ק</w:t>
      </w:r>
      <w:r w:rsidRPr="00FE0D91">
        <w:rPr>
          <w:rFonts w:eastAsia="SimSun"/>
          <w:rtl/>
          <w:lang w:eastAsia="zh-CN"/>
        </w:rPr>
        <w:t xml:space="preserve"> זצ"ל (עלי שי"ח עמ' קס"</w:t>
      </w:r>
      <w:r w:rsidRPr="00FE0D91">
        <w:rPr>
          <w:rFonts w:eastAsia="SimSun" w:hint="cs"/>
          <w:rtl/>
          <w:lang w:eastAsia="zh-CN"/>
        </w:rPr>
        <w:t>ו</w:t>
      </w:r>
      <w:r w:rsidRPr="00FE0D91">
        <w:rPr>
          <w:rFonts w:eastAsia="SimSun"/>
          <w:rtl/>
          <w:lang w:eastAsia="zh-CN"/>
        </w:rPr>
        <w:t xml:space="preserve"> אות </w:t>
      </w:r>
      <w:r w:rsidRPr="00FE0D91">
        <w:rPr>
          <w:rFonts w:eastAsia="SimSun" w:hint="cs"/>
          <w:rtl/>
          <w:lang w:eastAsia="zh-CN"/>
        </w:rPr>
        <w:t>כ"ג</w:t>
      </w:r>
      <w:r w:rsidRPr="00FE0D91">
        <w:rPr>
          <w:rFonts w:eastAsia="SimSun"/>
          <w:rtl/>
          <w:lang w:eastAsia="zh-CN"/>
        </w:rPr>
        <w:t>) – "שאלה: האם מותר לשטוף הרצפה בתשעת הימים.</w:t>
      </w:r>
      <w:r w:rsidRPr="00FE0D91">
        <w:rPr>
          <w:rFonts w:eastAsia="SimSun" w:hint="cs"/>
          <w:rtl/>
          <w:lang w:eastAsia="zh-CN"/>
        </w:rPr>
        <w:t xml:space="preserve"> </w:t>
      </w:r>
      <w:r w:rsidRPr="00FE0D91">
        <w:rPr>
          <w:rFonts w:eastAsia="SimSun"/>
          <w:rtl/>
          <w:lang w:eastAsia="zh-CN"/>
        </w:rPr>
        <w:t>תשובה: לשבת מותר".</w:t>
      </w:r>
    </w:p>
    <w:p w14:paraId="600E8ACC" w14:textId="77777777" w:rsidR="00642A53" w:rsidRPr="00FE0D91" w:rsidRDefault="00642A53" w:rsidP="00642A53">
      <w:pPr>
        <w:ind w:left="397"/>
        <w:contextualSpacing/>
        <w:jc w:val="both"/>
        <w:rPr>
          <w:rFonts w:eastAsia="SimSun"/>
          <w:lang w:eastAsia="zh-CN"/>
        </w:rPr>
      </w:pPr>
      <w:r w:rsidRPr="00FE0D91">
        <w:rPr>
          <w:rFonts w:eastAsia="SimSun"/>
          <w:b/>
          <w:i/>
          <w:u w:val="single"/>
          <w:rtl/>
          <w:lang w:eastAsia="zh-CN"/>
        </w:rPr>
        <w:t>הגרח"ק</w:t>
      </w:r>
      <w:r w:rsidRPr="00FE0D91">
        <w:rPr>
          <w:rFonts w:eastAsia="SimSun"/>
          <w:b/>
          <w:i/>
          <w:rtl/>
          <w:lang w:eastAsia="zh-CN"/>
        </w:rPr>
        <w:t xml:space="preserve"> זצ"ל (מועדי הגר"ח ח"א תשובה ש</w:t>
      </w:r>
      <w:r w:rsidRPr="00FE0D91">
        <w:rPr>
          <w:rFonts w:eastAsia="SimSun" w:hint="cs"/>
          <w:b/>
          <w:i/>
          <w:rtl/>
          <w:lang w:eastAsia="zh-CN"/>
        </w:rPr>
        <w:t>"ל</w:t>
      </w:r>
      <w:r w:rsidRPr="00FE0D91">
        <w:rPr>
          <w:rFonts w:eastAsia="SimSun"/>
          <w:b/>
          <w:i/>
          <w:rtl/>
          <w:lang w:eastAsia="zh-CN"/>
        </w:rPr>
        <w:t>) –</w:t>
      </w:r>
      <w:r w:rsidRPr="00FE0D91">
        <w:rPr>
          <w:rFonts w:eastAsia="SimSun"/>
          <w:rtl/>
          <w:lang w:eastAsia="zh-CN"/>
        </w:rPr>
        <w:t xml:space="preserve"> "שאלה: אם מתר לשטוף הרצפה בתשעת הימים. תשובה: לכבוד שבת".</w:t>
      </w:r>
    </w:p>
    <w:p w14:paraId="28EF93B9" w14:textId="77777777" w:rsidR="00642A53" w:rsidRPr="002171B9" w:rsidRDefault="00642A53" w:rsidP="00642A53">
      <w:pPr>
        <w:numPr>
          <w:ilvl w:val="2"/>
          <w:numId w:val="6"/>
        </w:numPr>
        <w:contextualSpacing/>
        <w:jc w:val="both"/>
        <w:rPr>
          <w:rFonts w:eastAsia="SimSun"/>
          <w:lang w:eastAsia="zh-CN"/>
        </w:rPr>
      </w:pPr>
      <w:r w:rsidRPr="002171B9">
        <w:rPr>
          <w:rFonts w:eastAsia="SimSun"/>
          <w:u w:val="single"/>
          <w:rtl/>
          <w:lang w:eastAsia="zh-CN"/>
        </w:rPr>
        <w:t>נטעי גבריאל</w:t>
      </w:r>
      <w:r w:rsidRPr="002171B9">
        <w:rPr>
          <w:rFonts w:eastAsia="SimSun"/>
          <w:rtl/>
          <w:lang w:eastAsia="zh-CN"/>
        </w:rPr>
        <w:t xml:space="preserve"> (בין המצרים פרק</w:t>
      </w:r>
      <w:r>
        <w:rPr>
          <w:rFonts w:eastAsia="SimSun" w:hint="cs"/>
          <w:rtl/>
          <w:lang w:eastAsia="zh-CN"/>
        </w:rPr>
        <w:t xml:space="preserve"> מ"ד סעי' ו') </w:t>
      </w:r>
      <w:r>
        <w:rPr>
          <w:rFonts w:eastAsia="SimSun"/>
          <w:rtl/>
          <w:lang w:eastAsia="zh-CN"/>
        </w:rPr>
        <w:t>–</w:t>
      </w:r>
      <w:r>
        <w:rPr>
          <w:rFonts w:eastAsia="SimSun" w:hint="cs"/>
          <w:rtl/>
          <w:lang w:eastAsia="zh-CN"/>
        </w:rPr>
        <w:t xml:space="preserve"> "</w:t>
      </w:r>
      <w:r w:rsidRPr="002171B9">
        <w:rPr>
          <w:rFonts w:eastAsia="SimSun"/>
          <w:rtl/>
          <w:lang w:eastAsia="zh-CN"/>
        </w:rPr>
        <w:t>לכבוד שבת יש להתיר להדיח הרצפה לכ</w:t>
      </w:r>
      <w:r>
        <w:rPr>
          <w:rFonts w:eastAsia="SimSun" w:hint="cs"/>
          <w:rtl/>
          <w:lang w:eastAsia="zh-CN"/>
        </w:rPr>
        <w:t>ו"</w:t>
      </w:r>
      <w:r w:rsidRPr="002171B9">
        <w:rPr>
          <w:rFonts w:eastAsia="SimSun"/>
          <w:rtl/>
          <w:lang w:eastAsia="zh-CN"/>
        </w:rPr>
        <w:t>ע, ובפרט בבתי</w:t>
      </w:r>
      <w:r>
        <w:rPr>
          <w:rFonts w:eastAsia="SimSun" w:hint="cs"/>
          <w:rtl/>
          <w:lang w:eastAsia="zh-CN"/>
        </w:rPr>
        <w:t xml:space="preserve"> </w:t>
      </w:r>
      <w:r w:rsidRPr="002171B9">
        <w:rPr>
          <w:rFonts w:eastAsia="SimSun"/>
          <w:rtl/>
          <w:lang w:eastAsia="zh-CN"/>
        </w:rPr>
        <w:t>הנופש מחוץ לעיר ששכיח שם רפש וטיט</w:t>
      </w:r>
      <w:r w:rsidRPr="002171B9">
        <w:rPr>
          <w:rFonts w:eastAsia="SimSun" w:hint="cs"/>
          <w:rtl/>
          <w:lang w:eastAsia="zh-CN"/>
        </w:rPr>
        <w:t>".</w:t>
      </w:r>
    </w:p>
    <w:p w14:paraId="0A02E1FF" w14:textId="77777777" w:rsidR="00642A53" w:rsidRPr="00FE0D91" w:rsidRDefault="00642A53" w:rsidP="00642A53">
      <w:pPr>
        <w:contextualSpacing/>
        <w:jc w:val="both"/>
        <w:rPr>
          <w:rFonts w:asciiTheme="majorBidi" w:eastAsia="SimSun" w:hAnsiTheme="majorBidi" w:cstheme="majorBidi"/>
          <w:lang w:eastAsia="zh-CN"/>
        </w:rPr>
      </w:pPr>
    </w:p>
    <w:p w14:paraId="2BA4B98C" w14:textId="77777777" w:rsidR="00642A53" w:rsidRPr="00FE0D91" w:rsidRDefault="00642A53" w:rsidP="00642A53">
      <w:pPr>
        <w:numPr>
          <w:ilvl w:val="0"/>
          <w:numId w:val="6"/>
        </w:numPr>
        <w:contextualSpacing/>
        <w:jc w:val="both"/>
        <w:rPr>
          <w:rFonts w:asciiTheme="majorBidi" w:eastAsia="SimSun" w:hAnsiTheme="majorBidi" w:cstheme="majorBidi"/>
          <w:lang w:eastAsia="zh-CN"/>
        </w:rPr>
      </w:pPr>
      <w:r w:rsidRPr="00AF0FC3">
        <w:rPr>
          <w:rFonts w:asciiTheme="majorBidi" w:eastAsia="SimSun" w:hAnsiTheme="majorBidi" w:cstheme="majorBidi"/>
          <w:sz w:val="28"/>
          <w:szCs w:val="28"/>
          <w:u w:val="single"/>
          <w:rtl/>
          <w:lang w:eastAsia="zh-CN"/>
        </w:rPr>
        <w:t>זמן</w:t>
      </w:r>
      <w:r>
        <w:rPr>
          <w:rFonts w:asciiTheme="majorBidi" w:eastAsia="SimSun" w:hAnsiTheme="majorBidi" w:cstheme="majorBidi" w:hint="cs"/>
          <w:sz w:val="28"/>
          <w:szCs w:val="28"/>
          <w:u w:val="single"/>
          <w:rtl/>
          <w:lang w:eastAsia="zh-CN"/>
        </w:rPr>
        <w:t xml:space="preserve"> לבישת בגדי שבת</w:t>
      </w:r>
      <w:r w:rsidRPr="00FE0D91">
        <w:rPr>
          <w:rFonts w:asciiTheme="majorBidi" w:eastAsia="SimSun" w:hAnsiTheme="majorBidi" w:cstheme="majorBidi"/>
          <w:rtl/>
          <w:lang w:eastAsia="zh-CN"/>
        </w:rPr>
        <w:t>.</w:t>
      </w:r>
    </w:p>
    <w:p w14:paraId="696EF564"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C85571">
        <w:rPr>
          <w:rFonts w:asciiTheme="majorBidi" w:eastAsia="SimSun" w:hAnsiTheme="majorBidi" w:cstheme="majorBidi"/>
          <w:b/>
          <w:bCs/>
          <w:rtl/>
          <w:lang w:eastAsia="zh-CN"/>
        </w:rPr>
        <w:t>סמוך לכניסת שבת</w:t>
      </w:r>
      <w:r w:rsidRPr="00FE0D91">
        <w:rPr>
          <w:rFonts w:asciiTheme="majorBidi" w:eastAsia="SimSun" w:hAnsiTheme="majorBidi" w:cstheme="majorBidi"/>
          <w:rtl/>
          <w:lang w:eastAsia="zh-CN"/>
        </w:rPr>
        <w:t>.</w:t>
      </w:r>
    </w:p>
    <w:p w14:paraId="60C8ECBF"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ששכ"ה</w:t>
      </w:r>
      <w:r w:rsidRPr="00FE0D91">
        <w:rPr>
          <w:rFonts w:asciiTheme="majorBidi" w:eastAsia="SimSun" w:hAnsiTheme="majorBidi" w:cstheme="majorBidi"/>
          <w:rtl/>
          <w:lang w:eastAsia="zh-CN"/>
        </w:rPr>
        <w:t xml:space="preserve"> (פרק מ"ב סעי' נ"ו) – "ולא ילבשם אלא סמוך לכניסת השבת".</w:t>
      </w:r>
    </w:p>
    <w:p w14:paraId="172F390D"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hAnsiTheme="majorBidi" w:cstheme="majorBidi"/>
          <w:u w:val="single"/>
          <w:rtl/>
        </w:rPr>
        <w:t>הגר"א נבנצל</w:t>
      </w:r>
      <w:r w:rsidRPr="00FE0D91">
        <w:rPr>
          <w:rFonts w:asciiTheme="majorBidi" w:hAnsiTheme="majorBidi" w:cstheme="majorBidi"/>
          <w:rtl/>
        </w:rPr>
        <w:t xml:space="preserve"> שליט"א (ירושלים במועדיה, בין המצרים עמ' רי"א אות קנ"ז) – "ילבש בגדי שבת קרוב לשבת".</w:t>
      </w:r>
    </w:p>
    <w:p w14:paraId="09AC5D26" w14:textId="77777777" w:rsidR="00642A53" w:rsidRDefault="00642A53" w:rsidP="00642A53">
      <w:pPr>
        <w:contextualSpacing/>
        <w:jc w:val="both"/>
        <w:rPr>
          <w:rFonts w:asciiTheme="majorBidi" w:eastAsia="SimSun" w:hAnsiTheme="majorBidi" w:cstheme="majorBidi"/>
          <w:lang w:eastAsia="zh-CN"/>
        </w:rPr>
      </w:pPr>
    </w:p>
    <w:p w14:paraId="347E41D6"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C85571">
        <w:rPr>
          <w:rFonts w:asciiTheme="majorBidi" w:eastAsia="SimSun" w:hAnsiTheme="majorBidi" w:cstheme="majorBidi"/>
          <w:b/>
          <w:bCs/>
          <w:rtl/>
          <w:lang w:eastAsia="zh-CN"/>
        </w:rPr>
        <w:t>מנחה קטנה</w:t>
      </w:r>
      <w:r w:rsidRPr="00FE0D91">
        <w:rPr>
          <w:rFonts w:asciiTheme="majorBidi" w:eastAsia="SimSun" w:hAnsiTheme="majorBidi" w:cstheme="majorBidi"/>
          <w:rtl/>
          <w:lang w:eastAsia="zh-CN"/>
        </w:rPr>
        <w:t>.</w:t>
      </w:r>
    </w:p>
    <w:p w14:paraId="6AB09012"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חוט שני</w:t>
      </w:r>
      <w:r w:rsidRPr="00FE0D91">
        <w:rPr>
          <w:rFonts w:asciiTheme="majorBidi" w:eastAsia="SimSun" w:hAnsiTheme="majorBidi" w:cstheme="majorBidi"/>
          <w:rtl/>
          <w:lang w:eastAsia="zh-CN"/>
        </w:rPr>
        <w:t xml:space="preserve"> (קרא עלי מועד פרק ד' הע' י"ח) – "כשכבר קרוב לשבת - מסתמא מנחה קטנה".</w:t>
      </w:r>
    </w:p>
    <w:p w14:paraId="129400DF"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הגר"ש דבליצקי</w:t>
      </w:r>
      <w:r w:rsidRPr="00FE0D91">
        <w:rPr>
          <w:rFonts w:asciiTheme="majorBidi" w:eastAsia="SimSun" w:hAnsiTheme="majorBidi" w:cstheme="majorBidi"/>
          <w:rtl/>
          <w:lang w:eastAsia="zh-CN"/>
        </w:rPr>
        <w:t xml:space="preserve"> זצ"ל (נטעי גבריאל בין המצרים פרק מ"ה הע' י"א) – "והגאון ר' שריה דבליצקי שליט"א [זצ"ל] כתב לי שדעתו שיש להחמיר שלא ללבוש בגדי שבת עד אחר מנחה קטנה עפ"י שו"ע סי' תרס"ו ס"א, וסמך לדבריו מגמ' מו"ק דף כ"ז ע"א תקיפת המטות באבל בער"ש מן המנחה ולמעלה, משמע דכבוד שבת מתחיל רק אחר מנחה קטנה".</w:t>
      </w:r>
    </w:p>
    <w:p w14:paraId="52F227ED" w14:textId="77777777" w:rsidR="00642A53" w:rsidRPr="00FE0D91" w:rsidRDefault="00642A53" w:rsidP="00642A53">
      <w:pPr>
        <w:ind w:left="397"/>
        <w:contextualSpacing/>
        <w:jc w:val="both"/>
        <w:rPr>
          <w:rFonts w:asciiTheme="majorBidi" w:eastAsia="SimSun" w:hAnsiTheme="majorBidi" w:cstheme="majorBidi"/>
          <w:lang w:eastAsia="zh-CN"/>
        </w:rPr>
      </w:pPr>
      <w:r w:rsidRPr="00FE0D91">
        <w:rPr>
          <w:rFonts w:asciiTheme="majorBidi" w:eastAsia="SimSun" w:hAnsiTheme="majorBidi" w:cstheme="majorBidi"/>
          <w:rtl/>
          <w:lang w:eastAsia="zh-CN"/>
        </w:rPr>
        <w:t xml:space="preserve">עי' </w:t>
      </w:r>
      <w:r w:rsidRPr="00FE0D91">
        <w:rPr>
          <w:rFonts w:asciiTheme="majorBidi" w:eastAsia="SimSun" w:hAnsiTheme="majorBidi" w:cstheme="majorBidi"/>
          <w:u w:val="single"/>
          <w:rtl/>
          <w:lang w:eastAsia="zh-CN"/>
        </w:rPr>
        <w:t>הגר"ש דבליצקי</w:t>
      </w:r>
      <w:r w:rsidRPr="00FE0D91">
        <w:rPr>
          <w:rFonts w:asciiTheme="majorBidi" w:eastAsia="SimSun" w:hAnsiTheme="majorBidi" w:cstheme="majorBidi"/>
          <w:rtl/>
          <w:lang w:eastAsia="zh-CN"/>
        </w:rPr>
        <w:t xml:space="preserve"> זצ"ל (תורת המועדים על שונה הלכות ס"ק נ"ג אות ג', דיני ת"ב שחל ביום א' הע' ח', עי' סעי' ז') – "שאין להחליף בגדים רק מפלג המנחה, ובדיעבד ממנחה קטנה".</w:t>
      </w:r>
    </w:p>
    <w:p w14:paraId="2EF2A2CA" w14:textId="77777777" w:rsidR="00642A53" w:rsidRDefault="00642A53" w:rsidP="00642A53">
      <w:pPr>
        <w:contextualSpacing/>
        <w:jc w:val="both"/>
        <w:rPr>
          <w:rFonts w:asciiTheme="majorBidi" w:eastAsia="SimSun" w:hAnsiTheme="majorBidi" w:cstheme="majorBidi"/>
          <w:lang w:eastAsia="zh-CN"/>
        </w:rPr>
      </w:pPr>
    </w:p>
    <w:p w14:paraId="2D5BE43E"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C85571">
        <w:rPr>
          <w:rFonts w:asciiTheme="majorBidi" w:eastAsia="SimSun" w:hAnsiTheme="majorBidi" w:cstheme="majorBidi"/>
          <w:b/>
          <w:bCs/>
          <w:rtl/>
          <w:lang w:eastAsia="zh-CN"/>
        </w:rPr>
        <w:t>אפילו מחצות היום</w:t>
      </w:r>
      <w:r w:rsidRPr="00FE0D91">
        <w:rPr>
          <w:rFonts w:asciiTheme="majorBidi" w:eastAsia="SimSun" w:hAnsiTheme="majorBidi" w:cstheme="majorBidi"/>
          <w:rtl/>
          <w:lang w:eastAsia="zh-CN"/>
        </w:rPr>
        <w:t>.</w:t>
      </w:r>
    </w:p>
    <w:p w14:paraId="394FF597"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קהלות יעקב</w:t>
      </w:r>
      <w:r w:rsidRPr="00FE0D91">
        <w:rPr>
          <w:rFonts w:asciiTheme="majorBidi" w:eastAsia="SimSun" w:hAnsiTheme="majorBidi" w:cstheme="majorBidi"/>
          <w:rtl/>
          <w:lang w:eastAsia="zh-CN"/>
        </w:rPr>
        <w:t xml:space="preserve"> (ארחות רבנו ח"ב סוף עמ' קל"ג, דפו"ח עמ' קס"ה אות י"ז) – "אמר לי שלא יחליפו את הבגדים לפני חצות היום בע"ש".</w:t>
      </w:r>
    </w:p>
    <w:p w14:paraId="4B8D7E3E"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הגרשז"א</w:t>
      </w:r>
      <w:r w:rsidRPr="00FE0D91">
        <w:rPr>
          <w:rFonts w:asciiTheme="majorBidi" w:eastAsia="SimSun" w:hAnsiTheme="majorBidi" w:cstheme="majorBidi"/>
          <w:rtl/>
          <w:lang w:eastAsia="zh-CN"/>
        </w:rPr>
        <w:t xml:space="preserve"> זצ"ל (שלמי מועד עמ' תפ"ד) – "בע"ש חזון הלביש את בגדי שבת כרגיל בזמן שהלביש כל ערב שבת ולא הקפיד ללובשם סמוך לשבת".</w:t>
      </w:r>
    </w:p>
    <w:p w14:paraId="0E30E8F1"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הגריש"א</w:t>
      </w:r>
      <w:r w:rsidRPr="00FE0D91">
        <w:rPr>
          <w:rFonts w:asciiTheme="majorBidi" w:eastAsia="SimSun" w:hAnsiTheme="majorBidi" w:cstheme="majorBidi"/>
          <w:rtl/>
          <w:lang w:eastAsia="zh-CN"/>
        </w:rPr>
        <w:t xml:space="preserve"> זצ"ל (קרא עלי מועד פרק ד' הע' י"ח, אשרי האיש או"ח ח"ג פרק ס"ט אות ע"א) – "מותר ללבוש בגדי שבת מחצות היום".</w:t>
      </w:r>
    </w:p>
    <w:p w14:paraId="056525EB"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שבט הלוי</w:t>
      </w:r>
      <w:r w:rsidRPr="00FE0D91">
        <w:rPr>
          <w:rFonts w:asciiTheme="majorBidi" w:eastAsia="SimSun" w:hAnsiTheme="majorBidi" w:cstheme="majorBidi"/>
          <w:rtl/>
          <w:lang w:eastAsia="zh-CN"/>
        </w:rPr>
        <w:t xml:space="preserve"> (מבית לוי חי"ג עמ' נ' אות ה', הע' ו', בין המצרים תשנ"ט עמ' מ' אות ה', הע' ו') – "ומותר ללובשם בשעה שלובשם בכל ערב שבת [דמותר ללובשם אחר הרחיצה בשעה שלובשם בכל ערב שבת ואפילו סמוך לחצות היום]".</w:t>
      </w:r>
    </w:p>
    <w:p w14:paraId="146C5CF9" w14:textId="77777777" w:rsidR="00642A53"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b/>
          <w:i/>
          <w:u w:val="single"/>
          <w:rtl/>
          <w:lang w:eastAsia="zh-CN"/>
        </w:rPr>
        <w:t>הגרח"ק</w:t>
      </w:r>
      <w:r w:rsidRPr="00FE0D91">
        <w:rPr>
          <w:rFonts w:asciiTheme="majorBidi" w:eastAsia="SimSun" w:hAnsiTheme="majorBidi" w:cstheme="majorBidi"/>
          <w:b/>
          <w:i/>
          <w:rtl/>
          <w:lang w:eastAsia="zh-CN"/>
        </w:rPr>
        <w:t xml:space="preserve"> זצ"ל (</w:t>
      </w:r>
      <w:r w:rsidRPr="00FE0D91">
        <w:rPr>
          <w:rFonts w:asciiTheme="majorBidi" w:eastAsia="SimSun" w:hAnsiTheme="majorBidi" w:cstheme="majorBidi"/>
          <w:rtl/>
          <w:lang w:eastAsia="zh-CN"/>
        </w:rPr>
        <w:t>פסקי ההלכות עמ' רע"א שאלה י') – "שאלה: מתי מותר ללבוש בגדי שבת ביום שישי, רק סמוך לשבת או גם קודם. תשובה: מותר שבזה לכבוד שבת, ואם אחד לובש בחצות לכבוד שבת ג"כ מותר".</w:t>
      </w:r>
    </w:p>
    <w:p w14:paraId="1C378391" w14:textId="77777777" w:rsidR="00642A53" w:rsidRPr="00FE0D91" w:rsidRDefault="00642A53" w:rsidP="00642A53">
      <w:pPr>
        <w:ind w:left="397"/>
        <w:contextualSpacing/>
        <w:jc w:val="both"/>
        <w:rPr>
          <w:rFonts w:asciiTheme="majorBidi" w:eastAsia="SimSun" w:hAnsiTheme="majorBidi" w:cstheme="majorBidi"/>
          <w:lang w:eastAsia="zh-CN"/>
        </w:rPr>
      </w:pPr>
      <w:r w:rsidRPr="00FE0D91">
        <w:rPr>
          <w:rFonts w:asciiTheme="majorBidi" w:hAnsiTheme="majorBidi" w:cstheme="majorBidi"/>
          <w:b/>
          <w:i/>
          <w:u w:val="single"/>
          <w:rtl/>
        </w:rPr>
        <w:t>הגרח"ק</w:t>
      </w:r>
      <w:r w:rsidRPr="00FE0D91">
        <w:rPr>
          <w:rFonts w:asciiTheme="majorBidi" w:hAnsiTheme="majorBidi" w:cstheme="majorBidi"/>
          <w:b/>
          <w:i/>
          <w:rtl/>
        </w:rPr>
        <w:t xml:space="preserve"> זצ"ל (</w:t>
      </w:r>
      <w:r w:rsidRPr="00FE0D91">
        <w:rPr>
          <w:rFonts w:asciiTheme="majorBidi" w:eastAsia="SimSun" w:hAnsiTheme="majorBidi" w:cstheme="majorBidi"/>
          <w:rtl/>
          <w:lang w:eastAsia="zh-CN"/>
        </w:rPr>
        <w:t>אלא ד' אמות של הלכה פרק נ"ב אות ו') – "ולא מקפיד ללובשם כמה שיותר סמוך לשבת אלא אחרי מנחה כהרגלו".</w:t>
      </w:r>
    </w:p>
    <w:p w14:paraId="18BF139E" w14:textId="77777777" w:rsidR="00642A53" w:rsidRPr="00FE0D91" w:rsidRDefault="00642A53" w:rsidP="00642A53">
      <w:pPr>
        <w:numPr>
          <w:ilvl w:val="2"/>
          <w:numId w:val="6"/>
        </w:numPr>
        <w:contextualSpacing/>
        <w:jc w:val="both"/>
        <w:rPr>
          <w:rFonts w:asciiTheme="majorBidi" w:eastAsia="SimSun" w:hAnsiTheme="majorBidi" w:cstheme="majorBidi"/>
          <w:b/>
          <w:i/>
          <w:lang w:eastAsia="zh-CN"/>
        </w:rPr>
      </w:pPr>
      <w:r w:rsidRPr="00FE0D91">
        <w:rPr>
          <w:rFonts w:asciiTheme="majorBidi" w:eastAsia="SimSun" w:hAnsiTheme="majorBidi" w:cstheme="majorBidi"/>
          <w:b/>
          <w:i/>
          <w:u w:val="single"/>
          <w:rtl/>
          <w:lang w:eastAsia="zh-CN"/>
        </w:rPr>
        <w:t>פסקים והנהגות</w:t>
      </w:r>
      <w:r w:rsidRPr="00FE0D91">
        <w:rPr>
          <w:rFonts w:asciiTheme="majorBidi" w:eastAsia="SimSun" w:hAnsiTheme="majorBidi" w:cstheme="majorBidi"/>
          <w:b/>
          <w:i/>
          <w:rtl/>
          <w:lang w:eastAsia="zh-CN"/>
        </w:rPr>
        <w:t xml:space="preserve"> (בין המצרים עמ' כ"א אות ד') – "בע"ש חזון האם צריך ללבוש בגדי שבת רק סמוך לשבת. ת: אי"צ ללבוש קרוב לשבת דווקא, ואחר חצות כבר ניכר שהוא לצורך שבת ומותר".</w:t>
      </w:r>
    </w:p>
    <w:p w14:paraId="756041E1"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נטעי גבריאל</w:t>
      </w:r>
      <w:r w:rsidRPr="00FE0D91">
        <w:rPr>
          <w:rFonts w:asciiTheme="majorBidi" w:eastAsia="SimSun" w:hAnsiTheme="majorBidi" w:cstheme="majorBidi"/>
          <w:rtl/>
          <w:lang w:eastAsia="zh-CN"/>
        </w:rPr>
        <w:t xml:space="preserve"> (בין המצרים פרק מ"ה סעי' ו') – "יש להתיר ללבוש בגרי שבת אחר חצות, וא"צ להחמיר דייקא מפלג המנחה, אבל קודם חצות אסור".</w:t>
      </w:r>
    </w:p>
    <w:p w14:paraId="08CC3866"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ג' שבועות</w:t>
      </w:r>
      <w:r w:rsidRPr="00FE0D91">
        <w:rPr>
          <w:rFonts w:asciiTheme="majorBidi" w:eastAsia="SimSun" w:hAnsiTheme="majorBidi" w:cstheme="majorBidi"/>
          <w:rtl/>
          <w:lang w:eastAsia="zh-CN"/>
        </w:rPr>
        <w:t xml:space="preserve"> (ארטסקרול, עמ' ק"ה).</w:t>
      </w:r>
    </w:p>
    <w:p w14:paraId="1D9C44A6" w14:textId="77777777" w:rsidR="00642A53" w:rsidRDefault="00642A53" w:rsidP="00642A53">
      <w:pPr>
        <w:contextualSpacing/>
        <w:jc w:val="both"/>
        <w:rPr>
          <w:rFonts w:asciiTheme="majorBidi" w:eastAsia="SimSun" w:hAnsiTheme="majorBidi" w:cstheme="majorBidi"/>
          <w:lang w:eastAsia="zh-CN"/>
        </w:rPr>
      </w:pPr>
    </w:p>
    <w:p w14:paraId="0F025280"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C85571">
        <w:rPr>
          <w:rFonts w:asciiTheme="majorBidi" w:eastAsia="SimSun" w:hAnsiTheme="majorBidi" w:cstheme="majorBidi"/>
          <w:b/>
          <w:bCs/>
          <w:rtl/>
          <w:lang w:eastAsia="zh-CN"/>
        </w:rPr>
        <w:t>אפילו מהבוקר</w:t>
      </w:r>
      <w:r w:rsidRPr="00FE0D91">
        <w:rPr>
          <w:rFonts w:asciiTheme="majorBidi" w:eastAsia="SimSun" w:hAnsiTheme="majorBidi" w:cstheme="majorBidi"/>
          <w:rtl/>
          <w:lang w:eastAsia="zh-CN"/>
        </w:rPr>
        <w:t>.</w:t>
      </w:r>
    </w:p>
    <w:p w14:paraId="6723A2D5"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קובץ הלכות</w:t>
      </w:r>
      <w:r w:rsidRPr="00FE0D91">
        <w:rPr>
          <w:rFonts w:asciiTheme="majorBidi" w:eastAsia="SimSun" w:hAnsiTheme="majorBidi" w:cstheme="majorBidi"/>
          <w:rtl/>
          <w:lang w:eastAsia="zh-CN"/>
        </w:rPr>
        <w:t xml:space="preserve"> (בין המצרים פרק י"א סעי' ל"ה) – "מותר לרחוץ גופו וללבוש בגדי שבת לכבוד שבת גם בבוקר של ער"ש חזון".</w:t>
      </w:r>
    </w:p>
    <w:p w14:paraId="5D2AB745" w14:textId="77777777" w:rsidR="00642A53" w:rsidRDefault="00642A53" w:rsidP="00642A53">
      <w:pPr>
        <w:contextualSpacing/>
        <w:jc w:val="both"/>
        <w:rPr>
          <w:rFonts w:asciiTheme="majorBidi" w:eastAsia="SimSun" w:hAnsiTheme="majorBidi" w:cstheme="majorBidi"/>
          <w:lang w:eastAsia="zh-CN"/>
        </w:rPr>
      </w:pPr>
    </w:p>
    <w:p w14:paraId="4AC5AF80" w14:textId="77777777" w:rsidR="00642A53" w:rsidRDefault="00642A53" w:rsidP="00642A53">
      <w:pPr>
        <w:numPr>
          <w:ilvl w:val="1"/>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rtl/>
          <w:lang w:eastAsia="zh-CN"/>
        </w:rPr>
        <w:t xml:space="preserve">מראי מקומות – </w:t>
      </w:r>
      <w:r w:rsidRPr="00FE0D91">
        <w:rPr>
          <w:rFonts w:asciiTheme="majorBidi" w:eastAsia="SimSun" w:hAnsiTheme="majorBidi" w:cstheme="majorBidi"/>
          <w:u w:val="single"/>
          <w:rtl/>
          <w:lang w:eastAsia="zh-CN"/>
        </w:rPr>
        <w:t>נחמת ישראל</w:t>
      </w:r>
      <w:r w:rsidRPr="00FE0D91">
        <w:rPr>
          <w:rFonts w:asciiTheme="majorBidi" w:eastAsia="SimSun" w:hAnsiTheme="majorBidi" w:cstheme="majorBidi"/>
          <w:rtl/>
          <w:lang w:eastAsia="zh-CN"/>
        </w:rPr>
        <w:t xml:space="preserve"> (פרק כ"א סעי' ה'), </w:t>
      </w:r>
      <w:r w:rsidRPr="00FE0D91">
        <w:rPr>
          <w:rFonts w:asciiTheme="majorBidi" w:eastAsia="SimSun" w:hAnsiTheme="majorBidi" w:cstheme="majorBidi"/>
          <w:u w:val="single"/>
          <w:rtl/>
          <w:lang w:eastAsia="zh-CN"/>
        </w:rPr>
        <w:t>קרא עלי מועד</w:t>
      </w:r>
      <w:r w:rsidRPr="00FE0D91">
        <w:rPr>
          <w:rFonts w:asciiTheme="majorBidi" w:eastAsia="SimSun" w:hAnsiTheme="majorBidi" w:cstheme="majorBidi"/>
          <w:rtl/>
          <w:lang w:eastAsia="zh-CN"/>
        </w:rPr>
        <w:t xml:space="preserve"> (פרק ד' הע' י"ח).</w:t>
      </w:r>
    </w:p>
    <w:p w14:paraId="1CEAAEBF" w14:textId="77777777" w:rsidR="00642A53" w:rsidRDefault="00642A53" w:rsidP="00642A53">
      <w:pPr>
        <w:contextualSpacing/>
        <w:jc w:val="both"/>
        <w:rPr>
          <w:rFonts w:asciiTheme="majorBidi" w:eastAsia="SimSun" w:hAnsiTheme="majorBidi" w:cstheme="majorBidi"/>
          <w:lang w:eastAsia="zh-CN"/>
        </w:rPr>
      </w:pPr>
    </w:p>
    <w:p w14:paraId="723EA8C7" w14:textId="77777777" w:rsidR="00642A53" w:rsidRPr="00C85571" w:rsidRDefault="00642A53" w:rsidP="00642A53">
      <w:pPr>
        <w:numPr>
          <w:ilvl w:val="0"/>
          <w:numId w:val="6"/>
        </w:numPr>
        <w:contextualSpacing/>
        <w:jc w:val="both"/>
        <w:rPr>
          <w:rFonts w:eastAsia="SimSun"/>
          <w:lang w:eastAsia="zh-CN"/>
        </w:rPr>
      </w:pPr>
      <w:r w:rsidRPr="00C85571">
        <w:rPr>
          <w:rFonts w:eastAsia="SimSun"/>
          <w:sz w:val="28"/>
          <w:szCs w:val="28"/>
          <w:u w:val="single"/>
          <w:rtl/>
          <w:lang w:eastAsia="zh-CN"/>
        </w:rPr>
        <w:t>האם ראוי לקנות פרחים לכבוד שבת חזון</w:t>
      </w:r>
      <w:r w:rsidRPr="00C85571">
        <w:rPr>
          <w:rFonts w:eastAsia="SimSun"/>
          <w:rtl/>
          <w:lang w:eastAsia="zh-CN"/>
        </w:rPr>
        <w:t>.</w:t>
      </w:r>
    </w:p>
    <w:p w14:paraId="68DDE0DD" w14:textId="77777777" w:rsidR="00642A53" w:rsidRDefault="00642A53" w:rsidP="00642A53">
      <w:pPr>
        <w:numPr>
          <w:ilvl w:val="1"/>
          <w:numId w:val="6"/>
        </w:numPr>
        <w:contextualSpacing/>
        <w:jc w:val="both"/>
        <w:rPr>
          <w:rFonts w:eastAsia="SimSun"/>
          <w:lang w:eastAsia="zh-CN"/>
        </w:rPr>
      </w:pPr>
      <w:r>
        <w:rPr>
          <w:rFonts w:eastAsia="SimSun"/>
          <w:u w:val="single"/>
          <w:rtl/>
          <w:lang w:eastAsia="zh-CN"/>
        </w:rPr>
        <w:t>וישמע משה</w:t>
      </w:r>
      <w:r>
        <w:rPr>
          <w:rFonts w:eastAsia="SimSun"/>
          <w:rtl/>
          <w:lang w:eastAsia="zh-CN"/>
        </w:rPr>
        <w:t xml:space="preserve"> (פר' דברים תשע"ו עמ' ב') – "שאלה: רבים קונים פרחים לכבוד שבת קודש, ומהם יש שעיקר כוונתם היא לכבוד שבת ויש שעיקר כוונתם היא לשמח את האשה שמתענגת על יופיים. והנה בשבת חזון איתא ברמ"א שאין ללבוש בגדי שבת, ואף שנהגו הכל ללבוש בגדי שבת אף בשבת שחל בו תשעה באב, ומשום דבלאו הכי מקרי אבלות בפרהסיא האסורה בשבת, מכל מקום אין להרבות במיני כבוד ותפארת יותר מן הנחוץ. ולכן יש לדון לענין קנית פרחים, האם מי שרגיל בכך כל שבת יכול לנהוג כן גם בשבת זו, או שמכיון שגם אם לא יקנה פרחים לא יהיה בזה זלזול בכבוד השבת עדיף שלא לקנות.</w:t>
      </w:r>
    </w:p>
    <w:p w14:paraId="230860D1" w14:textId="77777777" w:rsidR="00642A53" w:rsidRDefault="00642A53" w:rsidP="00642A53">
      <w:pPr>
        <w:numPr>
          <w:ilvl w:val="2"/>
          <w:numId w:val="6"/>
        </w:numPr>
        <w:contextualSpacing/>
        <w:jc w:val="both"/>
        <w:rPr>
          <w:rFonts w:eastAsia="SimSun"/>
          <w:lang w:eastAsia="zh-CN"/>
        </w:rPr>
      </w:pPr>
      <w:r>
        <w:rPr>
          <w:rFonts w:eastAsia="SimSun"/>
          <w:rtl/>
          <w:lang w:eastAsia="zh-CN"/>
        </w:rPr>
        <w:t xml:space="preserve">תשובה: הגאונים הגדולים </w:t>
      </w:r>
      <w:r>
        <w:rPr>
          <w:rFonts w:eastAsia="SimSun"/>
          <w:u w:val="single"/>
          <w:rtl/>
          <w:lang w:eastAsia="zh-CN"/>
        </w:rPr>
        <w:t>רבי חיים קניבסקי</w:t>
      </w:r>
      <w:r>
        <w:rPr>
          <w:rFonts w:eastAsia="SimSun"/>
          <w:rtl/>
          <w:lang w:eastAsia="zh-CN"/>
        </w:rPr>
        <w:t xml:space="preserve"> </w:t>
      </w:r>
      <w:r>
        <w:rPr>
          <w:rFonts w:eastAsia="SimSun"/>
          <w:u w:val="single"/>
          <w:rtl/>
          <w:lang w:eastAsia="zh-CN"/>
        </w:rPr>
        <w:t>ורבי נסים קרליץ</w:t>
      </w:r>
      <w:r>
        <w:rPr>
          <w:rFonts w:eastAsia="SimSun"/>
          <w:rtl/>
          <w:lang w:eastAsia="zh-CN"/>
        </w:rPr>
        <w:t xml:space="preserve"> שליט"א [זצ"ל] הורו להימנע מקניית פרחים בשבת זו. וכן הסכימו הגאונים </w:t>
      </w:r>
      <w:r>
        <w:rPr>
          <w:rFonts w:eastAsia="SimSun"/>
          <w:u w:val="single"/>
          <w:rtl/>
          <w:lang w:eastAsia="zh-CN"/>
        </w:rPr>
        <w:t>רבי יצחק זילברשטיין</w:t>
      </w:r>
      <w:r>
        <w:rPr>
          <w:rFonts w:eastAsia="SimSun"/>
          <w:rtl/>
          <w:lang w:eastAsia="zh-CN"/>
        </w:rPr>
        <w:t xml:space="preserve">, </w:t>
      </w:r>
      <w:r>
        <w:rPr>
          <w:rFonts w:eastAsia="SimSun"/>
          <w:u w:val="single"/>
          <w:rtl/>
          <w:lang w:eastAsia="zh-CN"/>
        </w:rPr>
        <w:t>רבי משה שאול קליין</w:t>
      </w:r>
      <w:r>
        <w:rPr>
          <w:rFonts w:eastAsia="SimSun"/>
          <w:rtl/>
          <w:lang w:eastAsia="zh-CN"/>
        </w:rPr>
        <w:t xml:space="preserve">, </w:t>
      </w:r>
      <w:r>
        <w:rPr>
          <w:rFonts w:eastAsia="SimSun"/>
          <w:u w:val="single"/>
          <w:rtl/>
          <w:lang w:eastAsia="zh-CN"/>
        </w:rPr>
        <w:t>רבי שמאי גרוס</w:t>
      </w:r>
      <w:r>
        <w:rPr>
          <w:rFonts w:eastAsia="SimSun"/>
          <w:rtl/>
          <w:lang w:eastAsia="zh-CN"/>
        </w:rPr>
        <w:t xml:space="preserve">, </w:t>
      </w:r>
      <w:r>
        <w:rPr>
          <w:rFonts w:eastAsia="SimSun"/>
          <w:u w:val="single"/>
          <w:rtl/>
          <w:lang w:eastAsia="zh-CN"/>
        </w:rPr>
        <w:t>רבי יעקב מאיר שטרן</w:t>
      </w:r>
      <w:r>
        <w:rPr>
          <w:rFonts w:eastAsia="SimSun"/>
          <w:rtl/>
          <w:lang w:eastAsia="zh-CN"/>
        </w:rPr>
        <w:t xml:space="preserve"> שליט"א.</w:t>
      </w:r>
    </w:p>
    <w:p w14:paraId="1377064C" w14:textId="77777777" w:rsidR="00642A53" w:rsidRDefault="00642A53" w:rsidP="00642A53">
      <w:pPr>
        <w:numPr>
          <w:ilvl w:val="2"/>
          <w:numId w:val="6"/>
        </w:numPr>
        <w:contextualSpacing/>
        <w:jc w:val="both"/>
        <w:rPr>
          <w:rFonts w:eastAsia="SimSun"/>
          <w:lang w:eastAsia="zh-CN"/>
        </w:rPr>
      </w:pPr>
      <w:r>
        <w:rPr>
          <w:rFonts w:eastAsia="SimSun"/>
          <w:rtl/>
          <w:lang w:eastAsia="zh-CN"/>
        </w:rPr>
        <w:t xml:space="preserve">והגאון </w:t>
      </w:r>
      <w:r>
        <w:rPr>
          <w:rFonts w:eastAsia="SimSun"/>
          <w:u w:val="single"/>
          <w:rtl/>
          <w:lang w:eastAsia="zh-CN"/>
        </w:rPr>
        <w:t>רבי שמואל אליעזר שטרן</w:t>
      </w:r>
      <w:r>
        <w:rPr>
          <w:rFonts w:eastAsia="SimSun"/>
          <w:rtl/>
          <w:lang w:eastAsia="zh-CN"/>
        </w:rPr>
        <w:t xml:space="preserve"> שליט"א אמר שאם קונה לכבוד אשתו לא יקנה בשבת שחל בה תשעה באב, שאין לנהוג בה מנהג קירוב כמו שכתב הרמ"א סימן תקנד סי"ט, ואם קונה מדי שבת לכבוד שבת, יכול לנהוג כן גם בשבת שחל בה תשעה באב. והגאון </w:t>
      </w:r>
      <w:r>
        <w:rPr>
          <w:rFonts w:eastAsia="SimSun"/>
          <w:u w:val="single"/>
          <w:rtl/>
          <w:lang w:eastAsia="zh-CN"/>
        </w:rPr>
        <w:t>רבי נפתלי נוסבוים</w:t>
      </w:r>
      <w:r>
        <w:rPr>
          <w:rFonts w:eastAsia="SimSun"/>
          <w:rtl/>
          <w:lang w:eastAsia="zh-CN"/>
        </w:rPr>
        <w:t xml:space="preserve"> שליט"א אמר שמי שרגיל בקניית פרחים לכבוד שבת אפילו שעושה כן לכבוד אשתו יכול לקנות גם בשבת זו, אבל מי שאינו רגיל בזה לא יקנה פרחים בשבת זו דוקא. והגר"י זילברשטיין אמר דאף מי שקונה לכבוד שבת לא יקנה, דאין לכבד שבת זו יותר מכפי ההכרח, וכמו שכתבנו בשאלה שמנהג אשכנז שהביא הרמ"א סימן תקנא ס"א שאפילו אין לובשין בגדי שבת, ודיינו שאנו נוהגים ללבוש בגדי שבת, ואין להוסיף ע"ז בדברים שאינם מוכרחים".</w:t>
      </w:r>
    </w:p>
    <w:p w14:paraId="58395951" w14:textId="77777777" w:rsidR="00642A53" w:rsidRDefault="00642A53" w:rsidP="00642A53">
      <w:pPr>
        <w:numPr>
          <w:ilvl w:val="2"/>
          <w:numId w:val="6"/>
        </w:numPr>
        <w:contextualSpacing/>
        <w:jc w:val="both"/>
        <w:rPr>
          <w:rFonts w:eastAsia="SimSun"/>
          <w:lang w:eastAsia="zh-CN"/>
        </w:rPr>
      </w:pPr>
      <w:r w:rsidRPr="00F2714F">
        <w:rPr>
          <w:rFonts w:eastAsia="SimSun" w:hint="cs"/>
          <w:color w:val="000000"/>
          <w:u w:val="single"/>
          <w:rtl/>
          <w:lang w:eastAsia="zh-CN"/>
        </w:rPr>
        <w:t>הגר"א נבנצל</w:t>
      </w:r>
      <w:r w:rsidRPr="00F2714F">
        <w:rPr>
          <w:rFonts w:eastAsia="SimSun" w:hint="cs"/>
          <w:color w:val="000000"/>
          <w:rtl/>
          <w:lang w:eastAsia="zh-CN"/>
        </w:rPr>
        <w:t xml:space="preserve"> שליט"א (ירושלים במועדיה בין המצרים עמ' </w:t>
      </w:r>
      <w:r>
        <w:rPr>
          <w:rFonts w:eastAsia="SimSun" w:hint="cs"/>
          <w:color w:val="000000"/>
          <w:rtl/>
          <w:lang w:eastAsia="zh-CN"/>
        </w:rPr>
        <w:t>קצ</w:t>
      </w:r>
      <w:r w:rsidRPr="00F2714F">
        <w:rPr>
          <w:rFonts w:eastAsia="SimSun" w:hint="cs"/>
          <w:color w:val="000000"/>
          <w:rtl/>
          <w:lang w:eastAsia="zh-CN"/>
        </w:rPr>
        <w:t>"</w:t>
      </w:r>
      <w:r>
        <w:rPr>
          <w:rFonts w:eastAsia="SimSun" w:hint="cs"/>
          <w:color w:val="000000"/>
          <w:rtl/>
          <w:lang w:eastAsia="zh-CN"/>
        </w:rPr>
        <w:t>ה</w:t>
      </w:r>
      <w:r w:rsidRPr="00F2714F">
        <w:rPr>
          <w:rFonts w:eastAsia="SimSun" w:hint="cs"/>
          <w:color w:val="000000"/>
          <w:rtl/>
          <w:lang w:eastAsia="zh-CN"/>
        </w:rPr>
        <w:t xml:space="preserve"> אות </w:t>
      </w:r>
      <w:r>
        <w:rPr>
          <w:rFonts w:eastAsia="SimSun" w:hint="cs"/>
          <w:color w:val="000000"/>
          <w:rtl/>
          <w:lang w:eastAsia="zh-CN"/>
        </w:rPr>
        <w:t>צ'</w:t>
      </w:r>
      <w:r w:rsidRPr="00F2714F">
        <w:rPr>
          <w:rFonts w:eastAsia="SimSun" w:hint="cs"/>
          <w:color w:val="000000"/>
          <w:rtl/>
          <w:lang w:eastAsia="zh-CN"/>
        </w:rPr>
        <w:t xml:space="preserve">) </w:t>
      </w:r>
      <w:r w:rsidRPr="00F2714F">
        <w:rPr>
          <w:rFonts w:eastAsia="SimSun"/>
          <w:color w:val="000000"/>
          <w:rtl/>
          <w:lang w:eastAsia="zh-CN"/>
        </w:rPr>
        <w:t>–</w:t>
      </w:r>
      <w:r w:rsidRPr="00F2714F">
        <w:rPr>
          <w:rFonts w:eastAsia="SimSun" w:hint="cs"/>
          <w:color w:val="000000"/>
          <w:rtl/>
          <w:lang w:eastAsia="zh-CN"/>
        </w:rPr>
        <w:t xml:space="preserve"> "</w:t>
      </w:r>
      <w:r w:rsidRPr="00557CAB">
        <w:rPr>
          <w:rFonts w:eastAsia="SimSun"/>
          <w:rtl/>
          <w:lang w:eastAsia="zh-CN"/>
        </w:rPr>
        <w:t>כמו כן מסתבר שמותר לשלוח פרחים בתשעת הימים לכבוד אירוסין, או לדבר מצוה, כגון שיש בזה שמחה לאלמנה, או לכבוד שבת. אך בלא"ה, כשהוא רק דרך כבוד ולא משום מצוה, אין ראוי לשלוח פרחים בימים אלו</w:t>
      </w:r>
      <w:r>
        <w:rPr>
          <w:rFonts w:eastAsia="SimSun" w:hint="cs"/>
          <w:rtl/>
          <w:lang w:eastAsia="zh-CN"/>
        </w:rPr>
        <w:t>".</w:t>
      </w:r>
    </w:p>
    <w:p w14:paraId="2B244BBF" w14:textId="77777777" w:rsidR="00642A53" w:rsidRPr="00FE0D91" w:rsidRDefault="00642A53" w:rsidP="00642A53">
      <w:pPr>
        <w:contextualSpacing/>
        <w:jc w:val="both"/>
        <w:rPr>
          <w:rFonts w:eastAsia="SimSun"/>
          <w:lang w:eastAsia="zh-CN"/>
        </w:rPr>
      </w:pPr>
    </w:p>
    <w:p w14:paraId="2A7AB7A1" w14:textId="77777777" w:rsidR="00642A53" w:rsidRPr="00F2714F" w:rsidRDefault="00642A53" w:rsidP="00642A53">
      <w:pPr>
        <w:numPr>
          <w:ilvl w:val="0"/>
          <w:numId w:val="6"/>
        </w:numPr>
        <w:tabs>
          <w:tab w:val="right" w:pos="7920"/>
        </w:tabs>
        <w:contextualSpacing/>
        <w:jc w:val="both"/>
        <w:rPr>
          <w:rFonts w:eastAsia="SimSun"/>
          <w:rtl/>
          <w:lang w:eastAsia="zh-CN"/>
        </w:rPr>
      </w:pPr>
      <w:bookmarkStart w:id="382" w:name="_Hlk174005704"/>
      <w:r w:rsidRPr="006A32B6">
        <w:rPr>
          <w:rFonts w:eastAsia="SimSun" w:hint="cs"/>
          <w:sz w:val="28"/>
          <w:szCs w:val="28"/>
          <w:u w:val="single"/>
          <w:rtl/>
          <w:lang w:eastAsia="zh-CN"/>
        </w:rPr>
        <w:t>בשר ויין בתוספת שבת</w:t>
      </w:r>
      <w:r w:rsidRPr="00F2714F">
        <w:rPr>
          <w:rFonts w:eastAsia="SimSun"/>
          <w:rtl/>
          <w:lang w:eastAsia="zh-CN"/>
        </w:rPr>
        <w:t>.</w:t>
      </w:r>
    </w:p>
    <w:p w14:paraId="40E35BC7" w14:textId="77777777" w:rsidR="00642A53" w:rsidRPr="00F2714F" w:rsidRDefault="00642A53" w:rsidP="00642A53">
      <w:pPr>
        <w:numPr>
          <w:ilvl w:val="1"/>
          <w:numId w:val="6"/>
        </w:numPr>
        <w:tabs>
          <w:tab w:val="right" w:pos="7920"/>
        </w:tabs>
        <w:contextualSpacing/>
        <w:jc w:val="both"/>
        <w:rPr>
          <w:rFonts w:eastAsia="SimSun"/>
          <w:lang w:eastAsia="zh-CN"/>
        </w:rPr>
      </w:pPr>
      <w:bookmarkStart w:id="383" w:name="_Hlk174049421"/>
      <w:r w:rsidRPr="006A32B6">
        <w:rPr>
          <w:rFonts w:eastAsia="SimSun" w:hint="cs"/>
          <w:b/>
          <w:bCs/>
          <w:rtl/>
          <w:lang w:eastAsia="zh-CN"/>
        </w:rPr>
        <w:t>מחמיר</w:t>
      </w:r>
      <w:r w:rsidRPr="00F2714F">
        <w:rPr>
          <w:rFonts w:eastAsia="SimSun" w:hint="cs"/>
          <w:rtl/>
          <w:lang w:eastAsia="zh-CN"/>
        </w:rPr>
        <w:t>.</w:t>
      </w:r>
    </w:p>
    <w:p w14:paraId="6D44B549" w14:textId="4D13BAFB" w:rsidR="00642A53" w:rsidRPr="002131EC" w:rsidRDefault="00642A53" w:rsidP="00642A53">
      <w:pPr>
        <w:numPr>
          <w:ilvl w:val="2"/>
          <w:numId w:val="6"/>
        </w:numPr>
        <w:tabs>
          <w:tab w:val="right" w:pos="7920"/>
        </w:tabs>
        <w:contextualSpacing/>
        <w:jc w:val="both"/>
        <w:rPr>
          <w:rFonts w:eastAsia="SimSun"/>
          <w:lang w:eastAsia="zh-CN"/>
        </w:rPr>
      </w:pPr>
      <w:r>
        <w:rPr>
          <w:rFonts w:eastAsia="SimSun" w:hint="cs"/>
          <w:rtl/>
          <w:lang w:eastAsia="zh-CN"/>
        </w:rPr>
        <w:t xml:space="preserve">בשם </w:t>
      </w:r>
      <w:r w:rsidRPr="002131EC">
        <w:rPr>
          <w:rFonts w:eastAsia="SimSun"/>
          <w:u w:val="single"/>
          <w:rtl/>
          <w:lang w:eastAsia="zh-CN"/>
        </w:rPr>
        <w:t>יפה נוף</w:t>
      </w:r>
      <w:r w:rsidRPr="002131EC">
        <w:rPr>
          <w:rFonts w:eastAsia="SimSun"/>
          <w:rtl/>
          <w:lang w:eastAsia="zh-CN"/>
        </w:rPr>
        <w:t xml:space="preserve"> </w:t>
      </w:r>
      <w:r>
        <w:rPr>
          <w:rFonts w:eastAsia="SimSun" w:hint="cs"/>
          <w:rtl/>
          <w:lang w:eastAsia="zh-CN"/>
        </w:rPr>
        <w:t>(</w:t>
      </w:r>
      <w:r w:rsidRPr="002131EC">
        <w:rPr>
          <w:rFonts w:eastAsia="SimSun"/>
          <w:rtl/>
          <w:lang w:eastAsia="zh-CN"/>
        </w:rPr>
        <w:t>לרבי יצחק מזיא</w:t>
      </w:r>
      <w:r>
        <w:rPr>
          <w:rFonts w:eastAsia="SimSun" w:hint="cs"/>
          <w:rtl/>
          <w:lang w:eastAsia="zh-CN"/>
        </w:rPr>
        <w:t>, סי' צ"ח</w:t>
      </w:r>
      <w:r w:rsidR="00C67AB9">
        <w:rPr>
          <w:rFonts w:eastAsia="SimSun" w:hint="cs"/>
          <w:rtl/>
          <w:lang w:eastAsia="zh-CN"/>
        </w:rPr>
        <w:t xml:space="preserve">  </w:t>
      </w:r>
      <w:r>
        <w:rPr>
          <w:rFonts w:eastAsia="SimSun" w:hint="cs"/>
          <w:rtl/>
          <w:lang w:eastAsia="zh-CN"/>
        </w:rPr>
        <w:t>).</w:t>
      </w:r>
    </w:p>
    <w:p w14:paraId="7FEBA31B" w14:textId="77777777" w:rsidR="00642A53" w:rsidRPr="00F2714F" w:rsidRDefault="00642A53" w:rsidP="00642A53">
      <w:pPr>
        <w:numPr>
          <w:ilvl w:val="2"/>
          <w:numId w:val="6"/>
        </w:numPr>
        <w:tabs>
          <w:tab w:val="right" w:pos="7920"/>
        </w:tabs>
        <w:contextualSpacing/>
        <w:jc w:val="both"/>
        <w:rPr>
          <w:rFonts w:eastAsia="SimSun"/>
          <w:rtl/>
          <w:lang w:eastAsia="zh-CN"/>
        </w:rPr>
      </w:pPr>
      <w:r w:rsidRPr="00F2714F">
        <w:rPr>
          <w:rFonts w:eastAsia="SimSun"/>
          <w:b/>
          <w:i/>
          <w:u w:val="single"/>
          <w:rtl/>
          <w:lang w:eastAsia="zh-CN"/>
        </w:rPr>
        <w:t>הגרח"ק</w:t>
      </w:r>
      <w:r w:rsidRPr="00F2714F">
        <w:rPr>
          <w:rFonts w:eastAsia="SimSun"/>
          <w:b/>
          <w:i/>
          <w:rtl/>
          <w:lang w:eastAsia="zh-CN"/>
        </w:rPr>
        <w:t xml:space="preserve"> זצ"ל (מועדי הגר"ח ח"א תשובה ש</w:t>
      </w:r>
      <w:r w:rsidRPr="00F2714F">
        <w:rPr>
          <w:rFonts w:eastAsia="SimSun" w:hint="cs"/>
          <w:b/>
          <w:i/>
          <w:rtl/>
          <w:lang w:eastAsia="zh-CN"/>
        </w:rPr>
        <w:t>ל</w:t>
      </w:r>
      <w:r w:rsidRPr="00F2714F">
        <w:rPr>
          <w:rFonts w:eastAsia="SimSun"/>
          <w:b/>
          <w:i/>
          <w:rtl/>
          <w:lang w:eastAsia="zh-CN"/>
        </w:rPr>
        <w:t>"</w:t>
      </w:r>
      <w:r w:rsidRPr="00F2714F">
        <w:rPr>
          <w:rFonts w:eastAsia="SimSun" w:hint="cs"/>
          <w:b/>
          <w:i/>
          <w:rtl/>
          <w:lang w:eastAsia="zh-CN"/>
        </w:rPr>
        <w:t>ב</w:t>
      </w:r>
      <w:r w:rsidRPr="00F2714F">
        <w:rPr>
          <w:rFonts w:eastAsia="SimSun"/>
          <w:b/>
          <w:i/>
          <w:rtl/>
          <w:lang w:eastAsia="zh-CN"/>
        </w:rPr>
        <w:t>) –</w:t>
      </w:r>
      <w:r w:rsidRPr="00F2714F">
        <w:rPr>
          <w:rFonts w:eastAsia="SimSun"/>
          <w:rtl/>
          <w:lang w:eastAsia="zh-CN"/>
        </w:rPr>
        <w:t xml:space="preserve"> "שאלה: מי שקיבל תוספת שבת בט' הימים, אם מותר לאכול בזמן תוספת יין ובשר. תשובה: לא"</w:t>
      </w:r>
      <w:r w:rsidRPr="00F2714F">
        <w:rPr>
          <w:rFonts w:eastAsia="SimSun" w:hint="cs"/>
          <w:rtl/>
          <w:lang w:eastAsia="zh-CN"/>
        </w:rPr>
        <w:t>.</w:t>
      </w:r>
    </w:p>
    <w:p w14:paraId="0DDD511A" w14:textId="77777777" w:rsidR="00642A53" w:rsidRDefault="00642A53" w:rsidP="00642A53">
      <w:pPr>
        <w:tabs>
          <w:tab w:val="right" w:pos="7920"/>
        </w:tabs>
        <w:contextualSpacing/>
        <w:jc w:val="both"/>
        <w:rPr>
          <w:rFonts w:eastAsia="SimSun"/>
          <w:lang w:eastAsia="zh-CN"/>
        </w:rPr>
      </w:pPr>
    </w:p>
    <w:p w14:paraId="7E7D0385" w14:textId="77777777" w:rsidR="00642A53" w:rsidRPr="00F2714F" w:rsidRDefault="00642A53" w:rsidP="00642A53">
      <w:pPr>
        <w:numPr>
          <w:ilvl w:val="1"/>
          <w:numId w:val="6"/>
        </w:numPr>
        <w:tabs>
          <w:tab w:val="right" w:pos="7920"/>
        </w:tabs>
        <w:contextualSpacing/>
        <w:jc w:val="both"/>
        <w:rPr>
          <w:rFonts w:eastAsia="SimSun"/>
          <w:lang w:eastAsia="zh-CN"/>
        </w:rPr>
      </w:pPr>
      <w:r w:rsidRPr="00155F65">
        <w:rPr>
          <w:rFonts w:eastAsia="SimSun" w:hint="cs"/>
          <w:b/>
          <w:bCs/>
          <w:rtl/>
          <w:lang w:eastAsia="zh-CN"/>
        </w:rPr>
        <w:t>מיקל</w:t>
      </w:r>
      <w:r w:rsidRPr="00F2714F">
        <w:rPr>
          <w:rFonts w:eastAsia="SimSun" w:hint="cs"/>
          <w:rtl/>
          <w:lang w:eastAsia="zh-CN"/>
        </w:rPr>
        <w:t>.</w:t>
      </w:r>
    </w:p>
    <w:p w14:paraId="1CFD048C" w14:textId="77777777" w:rsidR="00642A53" w:rsidRPr="004F29F8" w:rsidRDefault="00642A53" w:rsidP="00642A53">
      <w:pPr>
        <w:numPr>
          <w:ilvl w:val="2"/>
          <w:numId w:val="6"/>
        </w:numPr>
        <w:tabs>
          <w:tab w:val="right" w:pos="7920"/>
        </w:tabs>
        <w:contextualSpacing/>
        <w:jc w:val="both"/>
        <w:rPr>
          <w:rFonts w:eastAsia="SimSun"/>
          <w:lang w:eastAsia="zh-CN"/>
        </w:rPr>
      </w:pPr>
      <w:r w:rsidRPr="002131EC">
        <w:rPr>
          <w:rFonts w:eastAsia="SimSun" w:hint="cs"/>
          <w:u w:val="single"/>
          <w:rtl/>
          <w:lang w:eastAsia="zh-CN"/>
        </w:rPr>
        <w:t>אג"מ</w:t>
      </w:r>
      <w:r>
        <w:rPr>
          <w:rFonts w:eastAsia="SimSun" w:hint="cs"/>
          <w:rtl/>
          <w:lang w:eastAsia="zh-CN"/>
        </w:rPr>
        <w:t xml:space="preserve"> (שמעתתא דמשה שמועות משה סעי' כ"ה) </w:t>
      </w:r>
      <w:r>
        <w:rPr>
          <w:rFonts w:eastAsia="SimSun"/>
          <w:rtl/>
          <w:lang w:eastAsia="zh-CN"/>
        </w:rPr>
        <w:t>–</w:t>
      </w:r>
      <w:r>
        <w:rPr>
          <w:rFonts w:eastAsia="SimSun" w:hint="cs"/>
          <w:rtl/>
          <w:lang w:eastAsia="zh-CN"/>
        </w:rPr>
        <w:t xml:space="preserve"> "</w:t>
      </w:r>
      <w:r w:rsidRPr="004F29F8">
        <w:rPr>
          <w:rFonts w:eastAsia="SimSun"/>
          <w:rtl/>
          <w:lang w:eastAsia="zh-CN"/>
        </w:rPr>
        <w:t>בזמן תוספת שבת בתחילתה ובסופה מותר לאכול בשר ולשתות יין</w:t>
      </w:r>
      <w:r>
        <w:rPr>
          <w:rFonts w:eastAsia="SimSun" w:hint="cs"/>
          <w:rtl/>
          <w:lang w:eastAsia="zh-CN"/>
        </w:rPr>
        <w:t>".</w:t>
      </w:r>
    </w:p>
    <w:p w14:paraId="31A432D2" w14:textId="77777777" w:rsidR="00642A53" w:rsidRDefault="00642A53" w:rsidP="00642A53">
      <w:pPr>
        <w:numPr>
          <w:ilvl w:val="2"/>
          <w:numId w:val="6"/>
        </w:numPr>
        <w:tabs>
          <w:tab w:val="right" w:pos="7920"/>
        </w:tabs>
        <w:contextualSpacing/>
        <w:jc w:val="both"/>
        <w:rPr>
          <w:rFonts w:eastAsia="SimSun"/>
          <w:lang w:eastAsia="zh-CN"/>
        </w:rPr>
      </w:pPr>
      <w:r w:rsidRPr="00F2714F">
        <w:rPr>
          <w:rFonts w:eastAsia="SimSun"/>
          <w:u w:val="single"/>
          <w:rtl/>
          <w:lang w:eastAsia="zh-CN"/>
        </w:rPr>
        <w:t>משנה הלכות</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חי</w:t>
      </w:r>
      <w:r w:rsidRPr="00F2714F">
        <w:rPr>
          <w:rFonts w:eastAsia="SimSun" w:hint="cs"/>
          <w:rtl/>
          <w:lang w:eastAsia="zh-CN"/>
        </w:rPr>
        <w:t>"</w:t>
      </w:r>
      <w:r w:rsidRPr="00F2714F">
        <w:rPr>
          <w:rFonts w:eastAsia="SimSun"/>
          <w:rtl/>
          <w:lang w:eastAsia="zh-CN"/>
        </w:rPr>
        <w:t>א סי</w:t>
      </w:r>
      <w:r w:rsidRPr="00F2714F">
        <w:rPr>
          <w:rFonts w:eastAsia="SimSun" w:hint="cs"/>
          <w:rtl/>
          <w:lang w:eastAsia="zh-CN"/>
        </w:rPr>
        <w:t>'</w:t>
      </w:r>
      <w:r w:rsidRPr="00F2714F">
        <w:rPr>
          <w:rFonts w:eastAsia="SimSun"/>
          <w:rtl/>
          <w:lang w:eastAsia="zh-CN"/>
        </w:rPr>
        <w:t xml:space="preserve"> תמ</w:t>
      </w:r>
      <w:r w:rsidRPr="00F2714F">
        <w:rPr>
          <w:rFonts w:eastAsia="SimSun" w:hint="cs"/>
          <w:rtl/>
          <w:lang w:eastAsia="zh-CN"/>
        </w:rPr>
        <w:t>"</w:t>
      </w:r>
      <w:r w:rsidRPr="00F2714F">
        <w:rPr>
          <w:rFonts w:eastAsia="SimSun"/>
          <w:rtl/>
          <w:lang w:eastAsia="zh-CN"/>
        </w:rPr>
        <w:t>א</w:t>
      </w:r>
      <w:r>
        <w:rPr>
          <w:rFonts w:eastAsia="SimSun" w:hint="cs"/>
          <w:rtl/>
          <w:lang w:eastAsia="zh-CN"/>
        </w:rPr>
        <w:t xml:space="preserve">, </w:t>
      </w:r>
      <w:r w:rsidRPr="002131EC">
        <w:rPr>
          <w:rFonts w:eastAsia="SimSun"/>
          <w:rtl/>
          <w:lang w:eastAsia="zh-CN"/>
        </w:rPr>
        <w:t>ר</w:t>
      </w:r>
      <w:r w:rsidRPr="002131EC">
        <w:rPr>
          <w:rFonts w:eastAsia="SimSun" w:hint="cs"/>
          <w:rtl/>
          <w:lang w:eastAsia="zh-CN"/>
        </w:rPr>
        <w:t>בב</w:t>
      </w:r>
      <w:r w:rsidRPr="002131EC">
        <w:rPr>
          <w:rFonts w:eastAsia="SimSun"/>
          <w:rtl/>
          <w:lang w:eastAsia="zh-CN"/>
        </w:rPr>
        <w:t xml:space="preserve">ות אפרים </w:t>
      </w:r>
      <w:r>
        <w:rPr>
          <w:rFonts w:eastAsia="SimSun" w:hint="cs"/>
          <w:rtl/>
          <w:lang w:eastAsia="zh-CN"/>
        </w:rPr>
        <w:t>ח"א סי' שס"ז אות ב'</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בשבת חזון המתפללים מעריב קבלת שבת מוקדם </w:t>
      </w:r>
      <w:bookmarkStart w:id="384" w:name="_Hlk174048956"/>
      <w:r w:rsidRPr="00F2714F">
        <w:rPr>
          <w:rFonts w:eastAsia="SimSun"/>
          <w:rtl/>
          <w:lang w:eastAsia="zh-CN"/>
        </w:rPr>
        <w:t>אי יכולים לאכול בשר אפילו שעדיין לאו לילה</w:t>
      </w:r>
      <w:bookmarkEnd w:id="384"/>
      <w:r w:rsidRPr="00F2714F">
        <w:rPr>
          <w:rFonts w:eastAsia="SimSun"/>
          <w:rtl/>
          <w:lang w:eastAsia="zh-CN"/>
        </w:rPr>
        <w:t xml:space="preserve"> ממש הוא. ולפענ"ד פשוט דכיון שקבלו עליהם שבת והוא כבר מפלג המנחה ולמעלה שעכ"פ חל הקבלה יכולין לאכול לא מבעיא למ"ד תוס' שבת דאורייתא אלא אפילו למ"ד דהוא דרבנן מ"מ אתי קדושת שבת דרבנן ומפקיע אבילות ישנה דרבנן ופשוט. וכמדומה לי שכן ראיתי להדיא בא"ר סי' תקנ"א. אלא דגדולה מזה אני אומר אפילו אם חל תשעה באב בשבת ונדחה ליום א' ג"כ אם קבל עליו שבת מותר לו לאכול סעודת שבת ומקדש על היין כבכל שבת ועיין ש"ע שם סי' תקנ"ב וגם זה לפענ"ד פשוט ואדרבה אם יעכב עצמו שלא לאכול בשביל זה נראה כאבילות בפרהסיא הגם שאינו חייב לאכול בשר ויין בשבת ויש לו זמן מאוחר ועיין באחרונים שם כן לענין שבת כיון שמעכב עצמו בשביל שהוא ת"ב עבירה הוא בידו וכל המענג את השבת זוכה לנחלה בלי מצרים</w:t>
      </w:r>
      <w:r w:rsidRPr="00F2714F">
        <w:rPr>
          <w:rFonts w:eastAsia="SimSun" w:hint="cs"/>
          <w:rtl/>
          <w:lang w:eastAsia="zh-CN"/>
        </w:rPr>
        <w:t>".</w:t>
      </w:r>
    </w:p>
    <w:p w14:paraId="033E7277" w14:textId="77777777" w:rsidR="00642A53" w:rsidRDefault="00642A53" w:rsidP="00642A53">
      <w:pPr>
        <w:numPr>
          <w:ilvl w:val="2"/>
          <w:numId w:val="6"/>
        </w:numPr>
        <w:tabs>
          <w:tab w:val="right" w:pos="7920"/>
        </w:tabs>
        <w:contextualSpacing/>
        <w:jc w:val="both"/>
        <w:rPr>
          <w:rFonts w:eastAsia="SimSun"/>
          <w:lang w:eastAsia="zh-CN"/>
        </w:rPr>
      </w:pPr>
      <w:r w:rsidRPr="00F2714F">
        <w:rPr>
          <w:rFonts w:eastAsia="SimSun"/>
          <w:u w:val="single"/>
          <w:rtl/>
          <w:lang w:eastAsia="zh-CN"/>
        </w:rPr>
        <w:t>ר</w:t>
      </w:r>
      <w:r w:rsidRPr="00F2714F">
        <w:rPr>
          <w:rFonts w:eastAsia="SimSun" w:hint="cs"/>
          <w:u w:val="single"/>
          <w:rtl/>
          <w:lang w:eastAsia="zh-CN"/>
        </w:rPr>
        <w:t>בב</w:t>
      </w:r>
      <w:r w:rsidRPr="00F2714F">
        <w:rPr>
          <w:rFonts w:eastAsia="SimSun"/>
          <w:u w:val="single"/>
          <w:rtl/>
          <w:lang w:eastAsia="zh-CN"/>
        </w:rPr>
        <w:t>ות אפרים</w:t>
      </w:r>
      <w:r w:rsidRPr="00F2714F">
        <w:rPr>
          <w:rFonts w:eastAsia="SimSun"/>
          <w:rtl/>
          <w:lang w:eastAsia="zh-CN"/>
        </w:rPr>
        <w:t xml:space="preserve"> </w:t>
      </w:r>
      <w:r w:rsidRPr="00F2714F">
        <w:rPr>
          <w:rFonts w:eastAsia="SimSun" w:hint="cs"/>
          <w:rtl/>
          <w:lang w:eastAsia="zh-CN"/>
        </w:rPr>
        <w:t>(</w:t>
      </w:r>
      <w:r>
        <w:rPr>
          <w:rFonts w:eastAsia="SimSun" w:hint="cs"/>
          <w:rtl/>
          <w:lang w:eastAsia="zh-CN"/>
        </w:rPr>
        <w:t>ח"א סי' שס"ז אות ב'</w:t>
      </w:r>
      <w:r w:rsidRPr="00F2714F">
        <w:rPr>
          <w:rFonts w:eastAsia="SimSun" w:hint="cs"/>
          <w:rtl/>
          <w:lang w:eastAsia="zh-CN"/>
        </w:rPr>
        <w:t>)</w:t>
      </w:r>
      <w:r>
        <w:rPr>
          <w:rFonts w:eastAsia="SimSun" w:hint="cs"/>
          <w:rtl/>
          <w:lang w:eastAsia="zh-CN"/>
        </w:rPr>
        <w:t>.</w:t>
      </w:r>
    </w:p>
    <w:p w14:paraId="4A3E968C" w14:textId="0295399C" w:rsidR="00642A53" w:rsidRPr="002131EC" w:rsidRDefault="00642A53" w:rsidP="00642A53">
      <w:pPr>
        <w:numPr>
          <w:ilvl w:val="2"/>
          <w:numId w:val="6"/>
        </w:numPr>
        <w:tabs>
          <w:tab w:val="right" w:pos="7920"/>
        </w:tabs>
        <w:contextualSpacing/>
        <w:jc w:val="both"/>
        <w:rPr>
          <w:rFonts w:eastAsia="SimSun"/>
          <w:lang w:eastAsia="zh-CN"/>
        </w:rPr>
      </w:pPr>
      <w:r w:rsidRPr="00642A53">
        <w:rPr>
          <w:rFonts w:eastAsia="SimSun"/>
          <w:u w:val="single"/>
          <w:rtl/>
          <w:lang w:eastAsia="zh-CN"/>
        </w:rPr>
        <w:t>הגר"ש איידר</w:t>
      </w:r>
      <w:r w:rsidRPr="00642A53">
        <w:rPr>
          <w:rFonts w:eastAsia="SimSun"/>
          <w:rtl/>
          <w:lang w:eastAsia="zh-CN"/>
        </w:rPr>
        <w:t xml:space="preserve"> זצ"ל (עמ' </w:t>
      </w:r>
      <w:r>
        <w:rPr>
          <w:rFonts w:eastAsia="SimSun" w:hint="cs"/>
          <w:rtl/>
          <w:lang w:eastAsia="zh-CN"/>
        </w:rPr>
        <w:t>ו</w:t>
      </w:r>
      <w:r w:rsidRPr="00642A53">
        <w:rPr>
          <w:rFonts w:eastAsia="SimSun"/>
          <w:rtl/>
          <w:lang w:eastAsia="zh-CN"/>
        </w:rPr>
        <w:t xml:space="preserve">' אות </w:t>
      </w:r>
      <w:r>
        <w:rPr>
          <w:rFonts w:eastAsia="SimSun" w:hint="cs"/>
          <w:rtl/>
          <w:lang w:eastAsia="zh-CN"/>
        </w:rPr>
        <w:t>ג</w:t>
      </w:r>
      <w:r w:rsidRPr="00642A53">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"כך נראה".</w:t>
      </w:r>
    </w:p>
    <w:p w14:paraId="0DBA0059" w14:textId="77777777" w:rsidR="00642A53" w:rsidRDefault="00642A53" w:rsidP="00642A53">
      <w:pPr>
        <w:numPr>
          <w:ilvl w:val="2"/>
          <w:numId w:val="6"/>
        </w:numPr>
        <w:tabs>
          <w:tab w:val="right" w:pos="7920"/>
        </w:tabs>
        <w:contextualSpacing/>
        <w:jc w:val="both"/>
        <w:rPr>
          <w:rFonts w:eastAsia="SimSun"/>
          <w:lang w:eastAsia="zh-CN"/>
        </w:rPr>
      </w:pPr>
      <w:r w:rsidRPr="00155F65">
        <w:rPr>
          <w:rFonts w:eastAsia="SimSun" w:hint="cs"/>
          <w:u w:val="single"/>
          <w:rtl/>
          <w:lang w:eastAsia="zh-CN"/>
        </w:rPr>
        <w:t>חוט שני</w:t>
      </w:r>
      <w:r w:rsidRPr="00155F65">
        <w:rPr>
          <w:rFonts w:eastAsia="SimSun" w:hint="cs"/>
          <w:rtl/>
          <w:lang w:eastAsia="zh-CN"/>
        </w:rPr>
        <w:t xml:space="preserve"> (שיעורי שלמי תודה </w:t>
      </w:r>
      <w:r>
        <w:rPr>
          <w:rFonts w:eastAsia="SimSun" w:hint="cs"/>
          <w:rtl/>
          <w:lang w:eastAsia="zh-CN"/>
        </w:rPr>
        <w:t xml:space="preserve">תפילה וענינים עמ' צ"ט אות מ' ס"ק ב') </w:t>
      </w:r>
      <w:r>
        <w:rPr>
          <w:rFonts w:eastAsia="SimSun"/>
          <w:rtl/>
          <w:lang w:eastAsia="zh-CN"/>
        </w:rPr>
        <w:t>–</w:t>
      </w:r>
      <w:r>
        <w:rPr>
          <w:rFonts w:eastAsia="SimSun" w:hint="cs"/>
          <w:rtl/>
          <w:lang w:eastAsia="zh-CN"/>
        </w:rPr>
        <w:t xml:space="preserve"> "</w:t>
      </w:r>
      <w:r w:rsidRPr="00155F65">
        <w:rPr>
          <w:rFonts w:eastAsia="SimSun"/>
          <w:rtl/>
          <w:lang w:eastAsia="zh-CN"/>
        </w:rPr>
        <w:t>ובער</w:t>
      </w:r>
      <w:r>
        <w:rPr>
          <w:rFonts w:eastAsia="SimSun" w:hint="cs"/>
          <w:rtl/>
          <w:lang w:eastAsia="zh-CN"/>
        </w:rPr>
        <w:t>ב</w:t>
      </w:r>
      <w:r w:rsidRPr="00155F65">
        <w:rPr>
          <w:rFonts w:eastAsia="SimSun"/>
          <w:rtl/>
          <w:lang w:eastAsia="zh-CN"/>
        </w:rPr>
        <w:t xml:space="preserve"> שבת חזון ואוכלים סעודת שבת מבעוד יום יכולים לאכול בשר ולשתות יין אף דהוא תשעת הימים, כיון דאצלם הוא תוספת שבת, ותוס' שבת כשבת"</w:t>
      </w:r>
      <w:r>
        <w:rPr>
          <w:rFonts w:eastAsia="SimSun" w:hint="cs"/>
          <w:rtl/>
          <w:lang w:eastAsia="zh-CN"/>
        </w:rPr>
        <w:t>.</w:t>
      </w:r>
    </w:p>
    <w:p w14:paraId="33AC03E4" w14:textId="77777777" w:rsidR="00642A53" w:rsidRDefault="00642A53" w:rsidP="00642A53">
      <w:pPr>
        <w:numPr>
          <w:ilvl w:val="2"/>
          <w:numId w:val="6"/>
        </w:numPr>
        <w:tabs>
          <w:tab w:val="right" w:pos="7920"/>
        </w:tabs>
        <w:contextualSpacing/>
        <w:jc w:val="both"/>
        <w:rPr>
          <w:rFonts w:eastAsia="SimSun"/>
          <w:lang w:eastAsia="zh-CN"/>
        </w:rPr>
      </w:pPr>
      <w:r>
        <w:rPr>
          <w:rFonts w:eastAsia="SimSun" w:hint="cs"/>
          <w:u w:val="single"/>
          <w:rtl/>
          <w:lang w:eastAsia="zh-CN"/>
        </w:rPr>
        <w:t>משיב נבונים</w:t>
      </w:r>
      <w:r w:rsidRPr="004F29F8">
        <w:rPr>
          <w:rFonts w:eastAsia="SimSun" w:hint="cs"/>
          <w:rtl/>
          <w:lang w:eastAsia="zh-CN"/>
        </w:rPr>
        <w:t xml:space="preserve"> (ח"ד סי' כ"ג).</w:t>
      </w:r>
    </w:p>
    <w:p w14:paraId="691E1D17" w14:textId="77777777" w:rsidR="00642A53" w:rsidRPr="00155F65" w:rsidRDefault="00642A53" w:rsidP="00642A53">
      <w:pPr>
        <w:numPr>
          <w:ilvl w:val="2"/>
          <w:numId w:val="6"/>
        </w:numPr>
        <w:tabs>
          <w:tab w:val="right" w:pos="7920"/>
        </w:tabs>
        <w:contextualSpacing/>
        <w:jc w:val="both"/>
        <w:rPr>
          <w:rFonts w:eastAsia="SimSun"/>
          <w:lang w:eastAsia="zh-CN"/>
        </w:rPr>
      </w:pPr>
      <w:r>
        <w:rPr>
          <w:rFonts w:eastAsia="SimSun" w:hint="cs"/>
          <w:u w:val="single"/>
          <w:rtl/>
          <w:lang w:eastAsia="zh-CN"/>
        </w:rPr>
        <w:t>נחמת ישראל</w:t>
      </w:r>
      <w:r w:rsidRPr="002131EC">
        <w:rPr>
          <w:rFonts w:eastAsia="SimSun" w:hint="cs"/>
          <w:rtl/>
          <w:lang w:eastAsia="zh-CN"/>
        </w:rPr>
        <w:t xml:space="preserve"> (פרק כ"ד סעי' ב') </w:t>
      </w:r>
      <w:r w:rsidRPr="002131EC">
        <w:rPr>
          <w:rFonts w:eastAsia="SimSun"/>
          <w:rtl/>
          <w:lang w:eastAsia="zh-CN"/>
        </w:rPr>
        <w:t>–</w:t>
      </w:r>
      <w:r w:rsidRPr="002131EC">
        <w:rPr>
          <w:rFonts w:eastAsia="SimSun" w:hint="cs"/>
          <w:rtl/>
          <w:lang w:eastAsia="zh-CN"/>
        </w:rPr>
        <w:t xml:space="preserve"> "</w:t>
      </w:r>
      <w:r w:rsidRPr="002131EC">
        <w:rPr>
          <w:rFonts w:eastAsia="SimSun"/>
          <w:rtl/>
          <w:lang w:eastAsia="zh-CN"/>
        </w:rPr>
        <w:t>קיבל שבת מבעוד יום מותר לאכול בשר ולשתות יין מבעוד יום</w:t>
      </w:r>
      <w:r>
        <w:rPr>
          <w:rFonts w:eastAsia="SimSun" w:hint="cs"/>
          <w:rtl/>
          <w:lang w:eastAsia="zh-CN"/>
        </w:rPr>
        <w:t>".</w:t>
      </w:r>
    </w:p>
    <w:p w14:paraId="434EDE56" w14:textId="77777777" w:rsidR="00642A53" w:rsidRDefault="00642A53" w:rsidP="00642A53">
      <w:pPr>
        <w:tabs>
          <w:tab w:val="right" w:pos="7920"/>
        </w:tabs>
        <w:contextualSpacing/>
        <w:jc w:val="both"/>
        <w:rPr>
          <w:rFonts w:eastAsia="SimSun"/>
          <w:lang w:eastAsia="zh-CN"/>
        </w:rPr>
      </w:pPr>
    </w:p>
    <w:p w14:paraId="43B4610F" w14:textId="77777777" w:rsidR="00642A53" w:rsidRDefault="00642A53" w:rsidP="00642A53">
      <w:pPr>
        <w:numPr>
          <w:ilvl w:val="1"/>
          <w:numId w:val="6"/>
        </w:numPr>
        <w:tabs>
          <w:tab w:val="right" w:pos="7920"/>
        </w:tabs>
        <w:contextualSpacing/>
        <w:jc w:val="both"/>
        <w:rPr>
          <w:rFonts w:eastAsia="SimSun"/>
          <w:lang w:eastAsia="zh-CN"/>
        </w:rPr>
      </w:pPr>
      <w:r w:rsidRPr="00F2714F">
        <w:rPr>
          <w:rFonts w:eastAsia="SimSun" w:hint="cs"/>
          <w:rtl/>
          <w:lang w:eastAsia="zh-CN"/>
        </w:rPr>
        <w:t xml:space="preserve">מראי מקומות </w:t>
      </w:r>
      <w:r w:rsidRPr="00F2714F">
        <w:rPr>
          <w:rFonts w:eastAsia="SimSun"/>
          <w:rtl/>
          <w:lang w:eastAsia="zh-CN"/>
        </w:rPr>
        <w:t>–</w:t>
      </w:r>
      <w:r w:rsidRPr="00F2714F">
        <w:rPr>
          <w:rFonts w:eastAsia="SimSun" w:hint="cs"/>
          <w:rtl/>
          <w:lang w:eastAsia="zh-CN"/>
        </w:rPr>
        <w:t xml:space="preserve"> </w:t>
      </w:r>
      <w:r w:rsidRPr="005209E8">
        <w:rPr>
          <w:rFonts w:eastAsia="SimSun" w:hint="cs"/>
          <w:u w:val="single"/>
          <w:rtl/>
          <w:lang w:eastAsia="zh-CN"/>
        </w:rPr>
        <w:t>הרא"י גוטמן</w:t>
      </w:r>
      <w:r>
        <w:rPr>
          <w:rFonts w:eastAsia="SimSun" w:hint="cs"/>
          <w:rtl/>
          <w:lang w:eastAsia="zh-CN"/>
        </w:rPr>
        <w:t xml:space="preserve"> (</w:t>
      </w:r>
      <w:r w:rsidRPr="005209E8">
        <w:rPr>
          <w:rFonts w:eastAsia="SimSun"/>
          <w:rtl/>
          <w:lang w:eastAsia="zh-CN"/>
        </w:rPr>
        <w:t>ר</w:t>
      </w:r>
      <w:r w:rsidRPr="005209E8">
        <w:rPr>
          <w:rFonts w:eastAsia="SimSun" w:hint="cs"/>
          <w:rtl/>
          <w:lang w:eastAsia="zh-CN"/>
        </w:rPr>
        <w:t>בב</w:t>
      </w:r>
      <w:r w:rsidRPr="005209E8">
        <w:rPr>
          <w:rFonts w:eastAsia="SimSun"/>
          <w:rtl/>
          <w:lang w:eastAsia="zh-CN"/>
        </w:rPr>
        <w:t xml:space="preserve">ות אפרים </w:t>
      </w:r>
      <w:r w:rsidRPr="00F2714F">
        <w:rPr>
          <w:rFonts w:eastAsia="SimSun"/>
          <w:rtl/>
          <w:lang w:eastAsia="zh-CN"/>
        </w:rPr>
        <w:t>ח"</w:t>
      </w:r>
      <w:r w:rsidRPr="00F2714F">
        <w:rPr>
          <w:rFonts w:eastAsia="SimSun" w:hint="cs"/>
          <w:rtl/>
          <w:lang w:eastAsia="zh-CN"/>
        </w:rPr>
        <w:t>ו</w:t>
      </w:r>
      <w:r w:rsidRPr="00F2714F">
        <w:rPr>
          <w:rFonts w:eastAsia="SimSun"/>
          <w:rtl/>
          <w:lang w:eastAsia="zh-CN"/>
        </w:rPr>
        <w:t xml:space="preserve"> ס</w:t>
      </w:r>
      <w:r w:rsidRPr="00F2714F">
        <w:rPr>
          <w:rFonts w:eastAsia="SimSun" w:hint="cs"/>
          <w:rtl/>
          <w:lang w:eastAsia="zh-CN"/>
        </w:rPr>
        <w:t>י</w:t>
      </w:r>
      <w:r w:rsidRPr="00F2714F">
        <w:rPr>
          <w:rFonts w:eastAsia="SimSun"/>
          <w:rtl/>
          <w:lang w:eastAsia="zh-CN"/>
        </w:rPr>
        <w:t xml:space="preserve">' </w:t>
      </w:r>
      <w:r w:rsidRPr="00F2714F">
        <w:rPr>
          <w:rFonts w:eastAsia="SimSun" w:hint="cs"/>
          <w:rtl/>
          <w:lang w:eastAsia="zh-CN"/>
        </w:rPr>
        <w:t>רפ"ו</w:t>
      </w:r>
      <w:r w:rsidRPr="00F2714F">
        <w:rPr>
          <w:rFonts w:eastAsia="SimSun"/>
          <w:rtl/>
          <w:lang w:eastAsia="zh-CN"/>
        </w:rPr>
        <w:t xml:space="preserve"> </w:t>
      </w:r>
      <w:r w:rsidRPr="00F2714F">
        <w:rPr>
          <w:rFonts w:eastAsia="SimSun" w:hint="cs"/>
          <w:rtl/>
          <w:lang w:eastAsia="zh-CN"/>
        </w:rPr>
        <w:t>ד"ה ובנוגע).</w:t>
      </w:r>
    </w:p>
    <w:p w14:paraId="79FC51CA" w14:textId="5FEDC0C4" w:rsidR="00642A53" w:rsidRPr="00155F65" w:rsidRDefault="00642A53" w:rsidP="00642A53">
      <w:pPr>
        <w:numPr>
          <w:ilvl w:val="2"/>
          <w:numId w:val="6"/>
        </w:numPr>
        <w:tabs>
          <w:tab w:val="right" w:pos="7920"/>
        </w:tabs>
        <w:contextualSpacing/>
        <w:jc w:val="both"/>
        <w:rPr>
          <w:rFonts w:eastAsia="SimSun"/>
          <w:lang w:eastAsia="zh-CN"/>
        </w:rPr>
      </w:pPr>
      <w:r>
        <w:rPr>
          <w:rFonts w:eastAsia="SimSun" w:hint="cs"/>
          <w:u w:val="single"/>
          <w:rtl/>
          <w:lang w:eastAsia="zh-CN"/>
        </w:rPr>
        <w:t>יביע אומר</w:t>
      </w:r>
      <w:r w:rsidRPr="00155F65">
        <w:rPr>
          <w:rFonts w:eastAsia="SimSun" w:hint="cs"/>
          <w:rtl/>
          <w:lang w:eastAsia="zh-CN"/>
        </w:rPr>
        <w:t xml:space="preserve"> (</w:t>
      </w:r>
      <w:r>
        <w:rPr>
          <w:rFonts w:eastAsia="SimSun" w:hint="cs"/>
          <w:rtl/>
          <w:lang w:eastAsia="zh-CN"/>
        </w:rPr>
        <w:t xml:space="preserve">מעין אומר פרק ד' סי' נ"ו) </w:t>
      </w:r>
      <w:r>
        <w:rPr>
          <w:rFonts w:eastAsia="SimSun"/>
          <w:rtl/>
          <w:lang w:eastAsia="zh-CN"/>
        </w:rPr>
        <w:t>–</w:t>
      </w:r>
      <w:r>
        <w:rPr>
          <w:rFonts w:eastAsia="SimSun" w:hint="cs"/>
          <w:rtl/>
          <w:lang w:eastAsia="zh-CN"/>
        </w:rPr>
        <w:t xml:space="preserve"> "</w:t>
      </w:r>
      <w:r w:rsidRPr="00155F65">
        <w:rPr>
          <w:rFonts w:eastAsia="SimSun"/>
          <w:rtl/>
          <w:lang w:eastAsia="zh-CN"/>
        </w:rPr>
        <w:t>שאלה: אחרי ראש חודש אב אנשים שמקבלים שבת מוקדם, האם מותרים לאכול בשר בסעודת ליל שבת שנעשית לפני השקיעה, וכן אם קבלו שבת מוקדם בערב שבת שהוא עשירי באב. תשובה: תחלה אמר הרב לא יאכלו, ואחר כך אמר שאפשר</w:t>
      </w:r>
      <w:r>
        <w:rPr>
          <w:rFonts w:eastAsia="SimSun" w:hint="cs"/>
          <w:rtl/>
          <w:lang w:eastAsia="zh-CN"/>
        </w:rPr>
        <w:t>".</w:t>
      </w:r>
    </w:p>
    <w:bookmarkEnd w:id="383"/>
    <w:p w14:paraId="5FDAAE50" w14:textId="77777777" w:rsidR="00642A53" w:rsidRPr="00C85571" w:rsidRDefault="00642A53" w:rsidP="00642A53">
      <w:pPr>
        <w:contextualSpacing/>
        <w:jc w:val="both"/>
        <w:rPr>
          <w:rFonts w:eastAsia="SimSun"/>
          <w:lang w:eastAsia="zh-CN"/>
        </w:rPr>
      </w:pPr>
    </w:p>
    <w:p w14:paraId="635E1DAF" w14:textId="77777777" w:rsidR="00642A53" w:rsidRPr="00FD5A86" w:rsidRDefault="00642A53" w:rsidP="00642A53">
      <w:pPr>
        <w:numPr>
          <w:ilvl w:val="0"/>
          <w:numId w:val="6"/>
        </w:numPr>
        <w:contextualSpacing/>
        <w:jc w:val="both"/>
        <w:rPr>
          <w:rFonts w:eastAsia="SimSun"/>
          <w:lang w:eastAsia="zh-CN"/>
        </w:rPr>
      </w:pPr>
      <w:r w:rsidRPr="00BF3795">
        <w:rPr>
          <w:rFonts w:eastAsia="SimSun" w:hint="cs"/>
          <w:b/>
          <w:sz w:val="28"/>
          <w:szCs w:val="28"/>
          <w:u w:val="single"/>
          <w:rtl/>
          <w:lang w:eastAsia="zh-CN"/>
        </w:rPr>
        <w:t>לבישת בגדים מכובסים</w:t>
      </w:r>
      <w:r w:rsidRPr="00BF3795">
        <w:rPr>
          <w:rFonts w:eastAsia="SimSun"/>
          <w:rtl/>
          <w:lang w:eastAsia="zh-CN"/>
        </w:rPr>
        <w:t xml:space="preserve"> (</w:t>
      </w:r>
      <w:r w:rsidRPr="00BF3795">
        <w:rPr>
          <w:rFonts w:eastAsia="SimSun"/>
          <w:lang w:eastAsia="zh-CN"/>
        </w:rPr>
        <w:t>wearing freshly laundered clothing</w:t>
      </w:r>
      <w:r w:rsidRPr="00BF3795">
        <w:rPr>
          <w:rFonts w:eastAsia="SimSun" w:hint="cs"/>
          <w:rtl/>
          <w:lang w:eastAsia="zh-CN"/>
        </w:rPr>
        <w:t>)</w:t>
      </w:r>
      <w:r>
        <w:rPr>
          <w:rFonts w:eastAsia="SimSun" w:hint="cs"/>
          <w:rtl/>
          <w:lang w:eastAsia="zh-CN"/>
        </w:rPr>
        <w:t>.</w:t>
      </w:r>
    </w:p>
    <w:p w14:paraId="2CA5AE9F" w14:textId="77777777" w:rsidR="00642A53" w:rsidRDefault="00642A53" w:rsidP="00642A53">
      <w:pPr>
        <w:numPr>
          <w:ilvl w:val="1"/>
          <w:numId w:val="6"/>
        </w:numPr>
        <w:contextualSpacing/>
        <w:jc w:val="both"/>
        <w:rPr>
          <w:rFonts w:eastAsia="SimSun"/>
          <w:lang w:eastAsia="zh-CN"/>
        </w:rPr>
      </w:pPr>
      <w:r w:rsidRPr="00BF3795">
        <w:rPr>
          <w:rFonts w:eastAsia="SimSun" w:hint="cs"/>
          <w:b/>
          <w:bCs/>
          <w:rtl/>
          <w:lang w:eastAsia="zh-CN"/>
        </w:rPr>
        <w:t>בגדים מכובסת לשבת</w:t>
      </w:r>
      <w:r>
        <w:rPr>
          <w:rFonts w:eastAsia="SimSun" w:hint="cs"/>
          <w:rtl/>
          <w:lang w:eastAsia="zh-CN"/>
        </w:rPr>
        <w:t>.</w:t>
      </w:r>
    </w:p>
    <w:p w14:paraId="6B28E0C0" w14:textId="77777777" w:rsidR="00642A53" w:rsidRPr="00DB45DE" w:rsidRDefault="00642A53" w:rsidP="00642A53">
      <w:pPr>
        <w:numPr>
          <w:ilvl w:val="2"/>
          <w:numId w:val="6"/>
        </w:numPr>
        <w:contextualSpacing/>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sidRPr="00666393">
        <w:rPr>
          <w:rFonts w:eastAsia="SimSun" w:hint="cs"/>
          <w:u w:val="single"/>
          <w:rtl/>
          <w:lang w:eastAsia="zh-CN"/>
        </w:rPr>
        <w:t>רמ"א</w:t>
      </w:r>
      <w:r>
        <w:rPr>
          <w:rFonts w:eastAsia="SimSun" w:hint="cs"/>
          <w:rtl/>
          <w:lang w:eastAsia="zh-CN"/>
        </w:rPr>
        <w:t xml:space="preserve"> (סעי' ג', </w:t>
      </w:r>
      <w:r w:rsidRPr="00BF3795">
        <w:rPr>
          <w:rFonts w:eastAsia="SimSun" w:hint="cs"/>
          <w:rtl/>
          <w:lang w:eastAsia="zh-CN"/>
        </w:rPr>
        <w:t>"וכן לכבוד שבת לובשים כלי פשתן ומציעין לבנים כמו בשאר שבתות"</w:t>
      </w:r>
      <w:r>
        <w:rPr>
          <w:rFonts w:eastAsia="SimSun" w:hint="cs"/>
          <w:rtl/>
          <w:lang w:eastAsia="zh-CN"/>
        </w:rPr>
        <w:t xml:space="preserve">), </w:t>
      </w:r>
      <w:r w:rsidRPr="00DB45DE">
        <w:rPr>
          <w:rFonts w:eastAsia="SimSun"/>
          <w:u w:val="single"/>
          <w:rtl/>
          <w:lang w:eastAsia="zh-CN"/>
        </w:rPr>
        <w:t>ח"א</w:t>
      </w:r>
      <w:r w:rsidRPr="00DB45DE">
        <w:rPr>
          <w:rFonts w:eastAsia="SimSun"/>
          <w:rtl/>
          <w:lang w:eastAsia="zh-CN"/>
        </w:rPr>
        <w:t xml:space="preserve"> (כלל קל"ג סעי' י"ג</w:t>
      </w:r>
      <w:r>
        <w:rPr>
          <w:rFonts w:eastAsia="SimSun" w:hint="cs"/>
          <w:rtl/>
          <w:lang w:eastAsia="zh-CN"/>
        </w:rPr>
        <w:t>, לשונו מובא לקמן</w:t>
      </w:r>
      <w:r w:rsidRPr="00DB45DE">
        <w:rPr>
          <w:rFonts w:eastAsia="SimSun" w:hint="cs"/>
          <w:rtl/>
          <w:lang w:eastAsia="zh-CN"/>
        </w:rPr>
        <w:t>),</w:t>
      </w:r>
      <w:r>
        <w:rPr>
          <w:rFonts w:eastAsia="SimSun" w:hint="cs"/>
          <w:rtl/>
          <w:lang w:eastAsia="zh-CN"/>
        </w:rPr>
        <w:t xml:space="preserve"> </w:t>
      </w:r>
      <w:r w:rsidRPr="00DB45DE">
        <w:rPr>
          <w:rFonts w:eastAsia="SimSun" w:hint="cs"/>
          <w:u w:val="single"/>
          <w:rtl/>
          <w:lang w:eastAsia="zh-CN"/>
        </w:rPr>
        <w:t>דרך החיים</w:t>
      </w:r>
      <w:r>
        <w:rPr>
          <w:rFonts w:eastAsia="SimSun" w:hint="cs"/>
          <w:rtl/>
          <w:lang w:eastAsia="zh-CN"/>
        </w:rPr>
        <w:t xml:space="preserve"> (בין המצרים סי' ק"ל סעי' ג', "</w:t>
      </w:r>
      <w:r w:rsidRPr="00DB45DE">
        <w:rPr>
          <w:rFonts w:eastAsia="SimSun"/>
          <w:rtl/>
          <w:lang w:eastAsia="zh-CN"/>
        </w:rPr>
        <w:t>וכן לכבוד שבת מותר</w:t>
      </w:r>
      <w:r w:rsidRPr="00DB45DE">
        <w:rPr>
          <w:rFonts w:eastAsia="SimSun" w:hint="cs"/>
          <w:rtl/>
          <w:lang w:eastAsia="zh-CN"/>
        </w:rPr>
        <w:t>"</w:t>
      </w:r>
      <w:r>
        <w:rPr>
          <w:rFonts w:eastAsia="SimSun" w:hint="cs"/>
          <w:rtl/>
          <w:lang w:eastAsia="zh-CN"/>
        </w:rPr>
        <w:t xml:space="preserve">) </w:t>
      </w:r>
      <w:r w:rsidRPr="00DB45DE">
        <w:rPr>
          <w:rFonts w:eastAsia="SimSun" w:hint="cs"/>
          <w:u w:val="single"/>
          <w:rtl/>
          <w:lang w:eastAsia="zh-CN"/>
        </w:rPr>
        <w:t>קיצור שו"ע</w:t>
      </w:r>
      <w:r>
        <w:rPr>
          <w:rFonts w:eastAsia="SimSun" w:hint="cs"/>
          <w:rtl/>
          <w:lang w:eastAsia="zh-CN"/>
        </w:rPr>
        <w:t xml:space="preserve"> (סי' קכ"ט סעי' ט', לשונו מובא לקמן),</w:t>
      </w:r>
      <w:r w:rsidRPr="00DB45DE">
        <w:rPr>
          <w:rFonts w:eastAsia="SimSun" w:hint="cs"/>
          <w:rtl/>
          <w:lang w:eastAsia="zh-CN"/>
        </w:rPr>
        <w:t xml:space="preserve"> </w:t>
      </w:r>
      <w:r w:rsidRPr="00DB45DE">
        <w:rPr>
          <w:rFonts w:eastAsia="SimSun" w:hint="cs"/>
          <w:u w:val="single"/>
          <w:rtl/>
          <w:lang w:eastAsia="zh-CN"/>
        </w:rPr>
        <w:t>פוסקים</w:t>
      </w:r>
      <w:r w:rsidRPr="00DB45DE">
        <w:rPr>
          <w:rFonts w:eastAsia="SimSun" w:hint="cs"/>
          <w:rtl/>
          <w:lang w:eastAsia="zh-CN"/>
        </w:rPr>
        <w:t>.</w:t>
      </w:r>
    </w:p>
    <w:p w14:paraId="1A432189" w14:textId="77777777" w:rsidR="00642A53" w:rsidRPr="005C59D4" w:rsidRDefault="00642A53" w:rsidP="00642A53">
      <w:pPr>
        <w:contextualSpacing/>
        <w:jc w:val="both"/>
        <w:rPr>
          <w:rFonts w:eastAsia="SimSun"/>
          <w:rtl/>
          <w:lang w:eastAsia="zh-CN"/>
        </w:rPr>
      </w:pPr>
    </w:p>
    <w:p w14:paraId="1C6A3AF2" w14:textId="77777777" w:rsidR="00642A53" w:rsidRDefault="00642A53" w:rsidP="00642A53">
      <w:pPr>
        <w:numPr>
          <w:ilvl w:val="1"/>
          <w:numId w:val="6"/>
        </w:numPr>
        <w:contextualSpacing/>
        <w:jc w:val="both"/>
        <w:rPr>
          <w:rFonts w:eastAsia="SimSun"/>
          <w:lang w:eastAsia="zh-CN"/>
        </w:rPr>
      </w:pPr>
      <w:r w:rsidRPr="00584346">
        <w:rPr>
          <w:rFonts w:eastAsia="SimSun"/>
          <w:b/>
          <w:bCs/>
          <w:rtl/>
          <w:lang w:eastAsia="zh-CN"/>
        </w:rPr>
        <w:t>מפות שולחן</w:t>
      </w:r>
      <w:r w:rsidRPr="00584346">
        <w:rPr>
          <w:rFonts w:eastAsia="SimSun"/>
          <w:rtl/>
          <w:lang w:eastAsia="zh-CN"/>
        </w:rPr>
        <w:t xml:space="preserve"> (</w:t>
      </w:r>
      <w:r w:rsidRPr="00584346">
        <w:rPr>
          <w:rFonts w:eastAsia="SimSun"/>
          <w:lang w:eastAsia="zh-CN"/>
        </w:rPr>
        <w:t>tablecloth</w:t>
      </w:r>
      <w:r w:rsidRPr="00584346">
        <w:rPr>
          <w:rFonts w:eastAsia="SimSun" w:hint="cs"/>
          <w:rtl/>
          <w:lang w:eastAsia="zh-CN"/>
        </w:rPr>
        <w:t>)</w:t>
      </w:r>
      <w:r>
        <w:rPr>
          <w:rFonts w:eastAsia="SimSun" w:hint="cs"/>
          <w:rtl/>
          <w:lang w:eastAsia="zh-CN"/>
        </w:rPr>
        <w:t>.</w:t>
      </w:r>
    </w:p>
    <w:p w14:paraId="326415E7" w14:textId="77777777" w:rsidR="00642A53" w:rsidRDefault="00642A53" w:rsidP="00642A53">
      <w:pPr>
        <w:numPr>
          <w:ilvl w:val="2"/>
          <w:numId w:val="6"/>
        </w:numPr>
        <w:contextualSpacing/>
        <w:jc w:val="both"/>
        <w:rPr>
          <w:rFonts w:eastAsia="SimSun"/>
          <w:lang w:eastAsia="zh-CN"/>
        </w:rPr>
      </w:pPr>
      <w:r w:rsidRPr="00584346">
        <w:rPr>
          <w:rFonts w:eastAsia="SimSun" w:hint="cs"/>
          <w:rtl/>
          <w:lang w:eastAsia="zh-CN"/>
        </w:rPr>
        <w:t>מיקל</w:t>
      </w:r>
      <w:r>
        <w:rPr>
          <w:rFonts w:eastAsia="SimSun" w:hint="cs"/>
          <w:rtl/>
          <w:lang w:eastAsia="zh-CN"/>
        </w:rPr>
        <w:t>.</w:t>
      </w:r>
    </w:p>
    <w:p w14:paraId="44A91D67" w14:textId="77777777" w:rsidR="00642A53" w:rsidRPr="00D15EC9" w:rsidRDefault="00642A53" w:rsidP="00642A53">
      <w:pPr>
        <w:numPr>
          <w:ilvl w:val="3"/>
          <w:numId w:val="6"/>
        </w:numPr>
        <w:contextualSpacing/>
        <w:jc w:val="both"/>
        <w:rPr>
          <w:rFonts w:eastAsia="SimSun"/>
          <w:lang w:eastAsia="zh-CN"/>
        </w:rPr>
      </w:pPr>
      <w:r w:rsidRPr="00D15EC9">
        <w:rPr>
          <w:rFonts w:eastAsia="SimSun" w:hint="cs"/>
          <w:u w:val="single"/>
          <w:rtl/>
          <w:lang w:eastAsia="zh-CN"/>
        </w:rPr>
        <w:t>ט"ז</w:t>
      </w:r>
      <w:r>
        <w:rPr>
          <w:rFonts w:eastAsia="SimSun" w:hint="cs"/>
          <w:rtl/>
          <w:lang w:eastAsia="zh-CN"/>
        </w:rPr>
        <w:t xml:space="preserve"> (ס"ק ד') </w:t>
      </w:r>
      <w:r>
        <w:rPr>
          <w:rFonts w:eastAsia="SimSun"/>
          <w:rtl/>
          <w:lang w:eastAsia="zh-CN"/>
        </w:rPr>
        <w:t>–</w:t>
      </w:r>
      <w:r>
        <w:rPr>
          <w:rFonts w:eastAsia="SimSun" w:hint="cs"/>
          <w:rtl/>
          <w:lang w:eastAsia="zh-CN"/>
        </w:rPr>
        <w:t xml:space="preserve"> "</w:t>
      </w:r>
      <w:r w:rsidRPr="00D15EC9">
        <w:rPr>
          <w:rFonts w:eastAsia="SimSun"/>
          <w:rtl/>
          <w:lang w:eastAsia="zh-CN"/>
        </w:rPr>
        <w:t xml:space="preserve">ז"ל </w:t>
      </w:r>
      <w:r w:rsidRPr="00D15EC9">
        <w:rPr>
          <w:rFonts w:eastAsia="SimSun"/>
          <w:u w:val="single"/>
          <w:rtl/>
          <w:lang w:eastAsia="zh-CN"/>
        </w:rPr>
        <w:t>רש"ל</w:t>
      </w:r>
      <w:r w:rsidRPr="00D15EC9">
        <w:rPr>
          <w:rFonts w:eastAsia="SimSun"/>
          <w:rtl/>
          <w:lang w:eastAsia="zh-CN"/>
        </w:rPr>
        <w:t xml:space="preserve"> ואנחנו נוהגים איסור אפי' מר"ח כל דבר שנוהג בשבוע שחל ט"ב חוץ ממה ששייך לכבוד שבת אין לשנות כלל כגון כתונ' ומטפחת דנוהגין היתר אבל בסדינין כמדומ' שנהגו בו איסור וצ"ע דמחמרינן באבל ממש אף הכתונת לשבת אבל מטפחת הידי' והשלחן כמדומה שנוהגין היתר פשוט אפי' באבל הנלע"ד כתבתי ועבי"ד סי' שפ"ט עכ"ל</w:t>
      </w:r>
      <w:r w:rsidRPr="00D15EC9">
        <w:rPr>
          <w:rFonts w:eastAsia="SimSun" w:hint="cs"/>
          <w:rtl/>
          <w:lang w:eastAsia="zh-CN"/>
        </w:rPr>
        <w:t>".</w:t>
      </w:r>
    </w:p>
    <w:p w14:paraId="26D9D422" w14:textId="77777777" w:rsidR="00642A53" w:rsidRDefault="00642A53" w:rsidP="00642A53">
      <w:pPr>
        <w:numPr>
          <w:ilvl w:val="3"/>
          <w:numId w:val="6"/>
        </w:numPr>
        <w:contextualSpacing/>
        <w:jc w:val="both"/>
        <w:rPr>
          <w:rFonts w:eastAsia="SimSun"/>
          <w:lang w:eastAsia="zh-CN"/>
        </w:rPr>
      </w:pPr>
      <w:r w:rsidRPr="00AF5940">
        <w:rPr>
          <w:rFonts w:eastAsia="SimSun"/>
          <w:u w:val="single"/>
          <w:rtl/>
          <w:lang w:eastAsia="zh-CN"/>
        </w:rPr>
        <w:t>א</w:t>
      </w:r>
      <w:r w:rsidRPr="00AF5940">
        <w:rPr>
          <w:rFonts w:eastAsia="SimSun" w:hint="cs"/>
          <w:u w:val="single"/>
          <w:rtl/>
          <w:lang w:eastAsia="zh-CN"/>
        </w:rPr>
        <w:t>"</w:t>
      </w:r>
      <w:r w:rsidRPr="00AF5940">
        <w:rPr>
          <w:rFonts w:eastAsia="SimSun"/>
          <w:u w:val="single"/>
          <w:rtl/>
          <w:lang w:eastAsia="zh-CN"/>
        </w:rPr>
        <w:t>ר</w:t>
      </w:r>
      <w:r w:rsidRPr="00AF5940">
        <w:rPr>
          <w:rFonts w:eastAsia="SimSun"/>
          <w:rtl/>
          <w:lang w:eastAsia="zh-CN"/>
        </w:rPr>
        <w:t xml:space="preserve"> </w:t>
      </w:r>
      <w:r>
        <w:rPr>
          <w:rFonts w:eastAsia="SimSun" w:hint="cs"/>
          <w:rtl/>
          <w:lang w:eastAsia="zh-CN"/>
        </w:rPr>
        <w:t>(</w:t>
      </w:r>
      <w:r w:rsidRPr="00AF5940">
        <w:rPr>
          <w:rFonts w:eastAsia="SimSun"/>
          <w:rtl/>
          <w:lang w:eastAsia="zh-CN"/>
        </w:rPr>
        <w:t>ס</w:t>
      </w:r>
      <w:r w:rsidRPr="00AF5940">
        <w:rPr>
          <w:rFonts w:eastAsia="SimSun" w:hint="cs"/>
          <w:rtl/>
          <w:lang w:eastAsia="zh-CN"/>
        </w:rPr>
        <w:t xml:space="preserve">"ק י"א) </w:t>
      </w:r>
      <w:r w:rsidRPr="00AF5940">
        <w:rPr>
          <w:rFonts w:eastAsia="SimSun"/>
          <w:rtl/>
          <w:lang w:eastAsia="zh-CN"/>
        </w:rPr>
        <w:t>–</w:t>
      </w:r>
      <w:r w:rsidRPr="00AF5940">
        <w:rPr>
          <w:rFonts w:eastAsia="SimSun" w:hint="cs"/>
          <w:rtl/>
          <w:lang w:eastAsia="zh-CN"/>
        </w:rPr>
        <w:t xml:space="preserve"> "</w:t>
      </w:r>
      <w:r w:rsidRPr="00AF5940">
        <w:rPr>
          <w:rFonts w:eastAsia="SimSun"/>
          <w:rtl/>
          <w:lang w:eastAsia="zh-CN"/>
        </w:rPr>
        <w:t>ולהציע לבנים וכו'. פירוש בשלחן וכן מטפחת ידים, אבל סדינין נוהגין איסור</w:t>
      </w:r>
      <w:r w:rsidRPr="00AF5940">
        <w:rPr>
          <w:rFonts w:eastAsia="SimSun" w:hint="cs"/>
          <w:rtl/>
          <w:lang w:eastAsia="zh-CN"/>
        </w:rPr>
        <w:t>".</w:t>
      </w:r>
    </w:p>
    <w:p w14:paraId="0DABDC6B" w14:textId="77777777" w:rsidR="00642A53" w:rsidRDefault="00642A53" w:rsidP="00642A53">
      <w:pPr>
        <w:numPr>
          <w:ilvl w:val="3"/>
          <w:numId w:val="6"/>
        </w:numPr>
        <w:contextualSpacing/>
        <w:jc w:val="both"/>
        <w:rPr>
          <w:rFonts w:eastAsia="SimSun"/>
          <w:lang w:eastAsia="zh-CN"/>
        </w:rPr>
      </w:pPr>
      <w:r w:rsidRPr="00DB45DE">
        <w:rPr>
          <w:rFonts w:eastAsia="SimSun" w:hint="cs"/>
          <w:u w:val="single"/>
          <w:rtl/>
          <w:lang w:eastAsia="zh-CN"/>
        </w:rPr>
        <w:t>ח"א</w:t>
      </w:r>
      <w:r>
        <w:rPr>
          <w:rFonts w:eastAsia="SimSun" w:hint="cs"/>
          <w:rtl/>
          <w:lang w:eastAsia="zh-CN"/>
        </w:rPr>
        <w:t xml:space="preserve"> (כלל קל"ג סעי' כ"א) </w:t>
      </w:r>
      <w:r>
        <w:rPr>
          <w:rFonts w:eastAsia="SimSun"/>
          <w:rtl/>
          <w:lang w:eastAsia="zh-CN"/>
        </w:rPr>
        <w:t>–</w:t>
      </w:r>
      <w:r>
        <w:rPr>
          <w:rFonts w:eastAsia="SimSun" w:hint="cs"/>
          <w:rtl/>
          <w:lang w:eastAsia="zh-CN"/>
        </w:rPr>
        <w:t xml:space="preserve"> "</w:t>
      </w:r>
      <w:r w:rsidRPr="00DB45DE">
        <w:rPr>
          <w:rFonts w:eastAsia="SimSun"/>
          <w:rtl/>
          <w:lang w:eastAsia="zh-CN"/>
        </w:rPr>
        <w:t>וכן מותר ללבוש כלי פשתן, ולהציע על השלחן לבנים, כדרך שעושין בשאר שבתות (שם)</w:t>
      </w:r>
      <w:r>
        <w:rPr>
          <w:rFonts w:eastAsia="SimSun" w:hint="cs"/>
          <w:rtl/>
          <w:lang w:eastAsia="zh-CN"/>
        </w:rPr>
        <w:t>".</w:t>
      </w:r>
    </w:p>
    <w:p w14:paraId="1533B3F7" w14:textId="77777777" w:rsidR="00642A53" w:rsidRPr="005C59D4" w:rsidRDefault="00642A53" w:rsidP="00642A53">
      <w:pPr>
        <w:numPr>
          <w:ilvl w:val="3"/>
          <w:numId w:val="6"/>
        </w:numPr>
        <w:contextualSpacing/>
        <w:jc w:val="both"/>
        <w:rPr>
          <w:rFonts w:eastAsia="SimSun"/>
          <w:lang w:eastAsia="zh-CN"/>
        </w:rPr>
      </w:pPr>
      <w:r w:rsidRPr="00DB45DE">
        <w:rPr>
          <w:rFonts w:eastAsia="SimSun" w:hint="cs"/>
          <w:u w:val="single"/>
          <w:rtl/>
          <w:lang w:eastAsia="zh-CN"/>
        </w:rPr>
        <w:t>דרך החיים</w:t>
      </w:r>
      <w:r>
        <w:rPr>
          <w:rFonts w:eastAsia="SimSun" w:hint="cs"/>
          <w:rtl/>
          <w:lang w:eastAsia="zh-CN"/>
        </w:rPr>
        <w:t xml:space="preserve"> (בין המצרים סי' ק"ל סעי' ג') </w:t>
      </w:r>
      <w:r>
        <w:rPr>
          <w:rFonts w:eastAsia="SimSun"/>
          <w:rtl/>
          <w:lang w:eastAsia="zh-CN"/>
        </w:rPr>
        <w:t>–</w:t>
      </w:r>
      <w:r>
        <w:rPr>
          <w:rFonts w:eastAsia="SimSun" w:hint="cs"/>
          <w:rtl/>
          <w:lang w:eastAsia="zh-CN"/>
        </w:rPr>
        <w:t xml:space="preserve"> "</w:t>
      </w:r>
      <w:r w:rsidRPr="00DB45DE">
        <w:rPr>
          <w:rFonts w:eastAsia="SimSun"/>
          <w:rtl/>
          <w:lang w:eastAsia="zh-CN"/>
        </w:rPr>
        <w:t>ומה שפורשין על השלחן מותר להחליף לבנים</w:t>
      </w:r>
      <w:r w:rsidRPr="00DB45DE">
        <w:rPr>
          <w:rFonts w:eastAsia="SimSun" w:hint="cs"/>
          <w:rtl/>
          <w:lang w:eastAsia="zh-CN"/>
        </w:rPr>
        <w:t>".</w:t>
      </w:r>
    </w:p>
    <w:p w14:paraId="7B8BBBF4" w14:textId="77777777" w:rsidR="00642A53" w:rsidRPr="00DB45DE" w:rsidRDefault="00642A53" w:rsidP="00642A53">
      <w:pPr>
        <w:numPr>
          <w:ilvl w:val="3"/>
          <w:numId w:val="6"/>
        </w:numPr>
        <w:contextualSpacing/>
        <w:jc w:val="both"/>
        <w:rPr>
          <w:rFonts w:eastAsia="SimSun"/>
          <w:lang w:eastAsia="zh-CN"/>
        </w:rPr>
      </w:pPr>
      <w:r w:rsidRPr="00DB45DE">
        <w:rPr>
          <w:rFonts w:eastAsia="SimSun" w:hint="cs"/>
          <w:u w:val="single"/>
          <w:rtl/>
          <w:lang w:eastAsia="zh-CN"/>
        </w:rPr>
        <w:t>קיצור שו"ע</w:t>
      </w:r>
      <w:r>
        <w:rPr>
          <w:rFonts w:eastAsia="SimSun" w:hint="cs"/>
          <w:rtl/>
          <w:lang w:eastAsia="zh-CN"/>
        </w:rPr>
        <w:t xml:space="preserve"> (סי' קכ"ט סעי' ט') </w:t>
      </w:r>
      <w:r>
        <w:rPr>
          <w:rFonts w:eastAsia="SimSun"/>
          <w:rtl/>
          <w:lang w:eastAsia="zh-CN"/>
        </w:rPr>
        <w:t>–</w:t>
      </w:r>
      <w:r>
        <w:rPr>
          <w:rFonts w:eastAsia="SimSun" w:hint="cs"/>
          <w:rtl/>
          <w:lang w:eastAsia="zh-CN"/>
        </w:rPr>
        <w:t xml:space="preserve"> "</w:t>
      </w:r>
      <w:r w:rsidRPr="00DB45DE">
        <w:rPr>
          <w:rFonts w:eastAsia="SimSun"/>
          <w:rtl/>
          <w:lang w:eastAsia="zh-CN"/>
        </w:rPr>
        <w:t>רק לכבוד שבת מותר ללבוש בגדי פשתן, ולהציע על השלחנות לבנים</w:t>
      </w:r>
      <w:r w:rsidRPr="00DB45DE">
        <w:rPr>
          <w:rFonts w:eastAsia="SimSun" w:hint="cs"/>
          <w:rtl/>
          <w:lang w:eastAsia="zh-CN"/>
        </w:rPr>
        <w:t>".</w:t>
      </w:r>
    </w:p>
    <w:p w14:paraId="3AB68CCE" w14:textId="77777777" w:rsidR="00642A53" w:rsidRDefault="00642A53" w:rsidP="00642A53">
      <w:pPr>
        <w:numPr>
          <w:ilvl w:val="3"/>
          <w:numId w:val="6"/>
        </w:numPr>
        <w:contextualSpacing/>
        <w:jc w:val="both"/>
        <w:rPr>
          <w:rFonts w:eastAsia="SimSun"/>
          <w:lang w:eastAsia="zh-CN"/>
        </w:rPr>
      </w:pPr>
      <w:r w:rsidRPr="00BF3795">
        <w:rPr>
          <w:rFonts w:eastAsia="SimSun" w:hint="cs"/>
          <w:u w:val="single"/>
          <w:rtl/>
          <w:lang w:eastAsia="zh-CN"/>
        </w:rPr>
        <w:t>מ"ב</w:t>
      </w:r>
      <w:r w:rsidRPr="00BF3795">
        <w:rPr>
          <w:rFonts w:eastAsia="SimSun" w:hint="cs"/>
          <w:rtl/>
          <w:lang w:eastAsia="zh-CN"/>
        </w:rPr>
        <w:t xml:space="preserve"> (ס"ק ל"ג</w:t>
      </w:r>
      <w:r>
        <w:rPr>
          <w:rFonts w:eastAsia="SimSun" w:hint="cs"/>
          <w:rtl/>
          <w:lang w:eastAsia="zh-CN"/>
        </w:rPr>
        <w:t xml:space="preserve">) </w:t>
      </w:r>
      <w:r>
        <w:rPr>
          <w:rFonts w:eastAsia="SimSun"/>
          <w:rtl/>
          <w:lang w:eastAsia="zh-CN"/>
        </w:rPr>
        <w:t>–</w:t>
      </w:r>
      <w:r w:rsidRPr="00BF3795">
        <w:rPr>
          <w:rFonts w:eastAsia="SimSun" w:hint="cs"/>
          <w:rtl/>
          <w:lang w:eastAsia="zh-CN"/>
        </w:rPr>
        <w:t xml:space="preserve"> "ומציעין לבנים וכו'. היינו על השולחנות מותר להחליף לבנים אבל להחליף סדינים לבנים נהגו איסור"</w:t>
      </w:r>
      <w:r>
        <w:rPr>
          <w:rFonts w:eastAsia="SimSun" w:hint="cs"/>
          <w:rtl/>
          <w:lang w:eastAsia="zh-CN"/>
        </w:rPr>
        <w:t>.</w:t>
      </w:r>
    </w:p>
    <w:p w14:paraId="67525079" w14:textId="1D16CE2F" w:rsidR="00642A53" w:rsidRDefault="00642A53" w:rsidP="00642A53">
      <w:pPr>
        <w:numPr>
          <w:ilvl w:val="3"/>
          <w:numId w:val="6"/>
        </w:numPr>
        <w:contextualSpacing/>
        <w:jc w:val="both"/>
        <w:rPr>
          <w:rFonts w:eastAsia="SimSun"/>
          <w:lang w:eastAsia="zh-CN"/>
        </w:rPr>
      </w:pPr>
      <w:r w:rsidRPr="00642A53">
        <w:rPr>
          <w:rFonts w:eastAsia="SimSun"/>
          <w:u w:val="single"/>
          <w:rtl/>
          <w:lang w:eastAsia="zh-CN"/>
        </w:rPr>
        <w:t>הגר"ש איידר</w:t>
      </w:r>
      <w:r w:rsidRPr="00642A53">
        <w:rPr>
          <w:rFonts w:eastAsia="SimSun"/>
          <w:rtl/>
          <w:lang w:eastAsia="zh-CN"/>
        </w:rPr>
        <w:t xml:space="preserve"> זצ"ל (עמ' י</w:t>
      </w:r>
      <w:r>
        <w:rPr>
          <w:rFonts w:eastAsia="SimSun" w:hint="cs"/>
          <w:rtl/>
          <w:lang w:eastAsia="zh-CN"/>
        </w:rPr>
        <w:t>' אות ט').</w:t>
      </w:r>
    </w:p>
    <w:p w14:paraId="08449CC5" w14:textId="77777777" w:rsidR="00642A53" w:rsidRDefault="00642A53" w:rsidP="00642A53">
      <w:pPr>
        <w:numPr>
          <w:ilvl w:val="3"/>
          <w:numId w:val="6"/>
        </w:numPr>
        <w:contextualSpacing/>
        <w:jc w:val="both"/>
        <w:rPr>
          <w:rFonts w:eastAsia="SimSun"/>
          <w:lang w:eastAsia="zh-CN"/>
        </w:rPr>
      </w:pPr>
      <w:r w:rsidRPr="00BF3795">
        <w:rPr>
          <w:rFonts w:eastAsia="SimSun" w:hint="cs"/>
          <w:u w:val="single"/>
          <w:rtl/>
          <w:lang w:eastAsia="zh-CN"/>
        </w:rPr>
        <w:t>שבט הלוי</w:t>
      </w:r>
      <w:r w:rsidRPr="00BF3795">
        <w:rPr>
          <w:rFonts w:eastAsia="SimSun" w:hint="cs"/>
          <w:rtl/>
          <w:lang w:eastAsia="zh-CN"/>
        </w:rPr>
        <w:t xml:space="preserve"> (מבית לוי חי"ג עמ' כ"ז אות ב', בין המצרים תשנ"ט עמ' י"ד אות ג', עמ' כ"ב אות ד'</w:t>
      </w:r>
      <w:r>
        <w:rPr>
          <w:rFonts w:eastAsia="SimSun" w:hint="cs"/>
          <w:rtl/>
          <w:lang w:eastAsia="zh-CN"/>
        </w:rPr>
        <w:t xml:space="preserve">) </w:t>
      </w:r>
      <w:r>
        <w:rPr>
          <w:rFonts w:eastAsia="SimSun"/>
          <w:rtl/>
          <w:lang w:eastAsia="zh-CN"/>
        </w:rPr>
        <w:t>–</w:t>
      </w:r>
      <w:r w:rsidRPr="00BF3795">
        <w:rPr>
          <w:rFonts w:eastAsia="SimSun" w:hint="cs"/>
          <w:rtl/>
          <w:lang w:eastAsia="zh-CN"/>
        </w:rPr>
        <w:t xml:space="preserve"> "לכבוד שבת מותר לפרוס מפות מכובסות על השלחנות"</w:t>
      </w:r>
      <w:r w:rsidRPr="00584346">
        <w:rPr>
          <w:rFonts w:eastAsia="SimSun" w:hint="cs"/>
          <w:rtl/>
          <w:lang w:eastAsia="zh-CN"/>
        </w:rPr>
        <w:t>.</w:t>
      </w:r>
    </w:p>
    <w:p w14:paraId="4B3EF48D" w14:textId="77777777" w:rsidR="00642A53" w:rsidRPr="00537E8E" w:rsidRDefault="00642A53" w:rsidP="00642A53">
      <w:pPr>
        <w:numPr>
          <w:ilvl w:val="3"/>
          <w:numId w:val="6"/>
        </w:numPr>
        <w:contextualSpacing/>
        <w:jc w:val="both"/>
        <w:rPr>
          <w:rFonts w:eastAsia="SimSun"/>
          <w:lang w:eastAsia="zh-CN"/>
        </w:rPr>
      </w:pPr>
      <w:r w:rsidRPr="00FE0D91">
        <w:rPr>
          <w:rFonts w:eastAsia="SimSun"/>
          <w:u w:val="single"/>
          <w:rtl/>
          <w:lang w:eastAsia="zh-CN"/>
        </w:rPr>
        <w:t>נטעי גבריאל</w:t>
      </w:r>
      <w:r w:rsidRPr="00FE0D91">
        <w:rPr>
          <w:rFonts w:eastAsia="SimSun"/>
          <w:rtl/>
          <w:lang w:eastAsia="zh-CN"/>
        </w:rPr>
        <w:t xml:space="preserve"> (בין המצרים פרק</w:t>
      </w:r>
      <w:r>
        <w:rPr>
          <w:rFonts w:eastAsia="SimSun" w:hint="cs"/>
          <w:rtl/>
          <w:lang w:eastAsia="zh-CN"/>
        </w:rPr>
        <w:t xml:space="preserve"> מ"ד סעי' ה') </w:t>
      </w:r>
      <w:r>
        <w:rPr>
          <w:rFonts w:eastAsia="SimSun"/>
          <w:rtl/>
          <w:lang w:eastAsia="zh-CN"/>
        </w:rPr>
        <w:t>–</w:t>
      </w:r>
      <w:r>
        <w:rPr>
          <w:rFonts w:eastAsia="SimSun" w:hint="cs"/>
          <w:rtl/>
          <w:lang w:eastAsia="zh-CN"/>
        </w:rPr>
        <w:t xml:space="preserve"> "</w:t>
      </w:r>
      <w:r w:rsidRPr="00537E8E">
        <w:rPr>
          <w:rFonts w:eastAsia="SimSun"/>
          <w:rtl/>
          <w:lang w:eastAsia="zh-CN"/>
        </w:rPr>
        <w:t>לכבוד שבת יש לפרוש מפות לבנות על השלחן כרגיל, ואם</w:t>
      </w:r>
      <w:r>
        <w:rPr>
          <w:rFonts w:eastAsia="SimSun" w:hint="cs"/>
          <w:rtl/>
          <w:lang w:eastAsia="zh-CN"/>
        </w:rPr>
        <w:t xml:space="preserve"> </w:t>
      </w:r>
      <w:r w:rsidRPr="00537E8E">
        <w:rPr>
          <w:rFonts w:eastAsia="SimSun"/>
          <w:rtl/>
          <w:lang w:eastAsia="zh-CN"/>
        </w:rPr>
        <w:t>א</w:t>
      </w:r>
      <w:r>
        <w:rPr>
          <w:rFonts w:eastAsia="SimSun" w:hint="cs"/>
          <w:rtl/>
          <w:lang w:eastAsia="zh-CN"/>
        </w:rPr>
        <w:t>ין</w:t>
      </w:r>
      <w:r w:rsidRPr="00537E8E">
        <w:rPr>
          <w:rFonts w:eastAsia="SimSun"/>
          <w:rtl/>
          <w:lang w:eastAsia="zh-CN"/>
        </w:rPr>
        <w:t xml:space="preserve"> לו מפת מגוהצת רשאי לגהצה לכבוד שבת</w:t>
      </w:r>
      <w:r w:rsidRPr="00537E8E">
        <w:rPr>
          <w:rFonts w:eastAsia="SimSun" w:hint="cs"/>
          <w:rtl/>
          <w:lang w:eastAsia="zh-CN"/>
        </w:rPr>
        <w:t>".</w:t>
      </w:r>
    </w:p>
    <w:p w14:paraId="4938ADE6" w14:textId="77777777" w:rsidR="00642A53" w:rsidRPr="00537E8E" w:rsidRDefault="00642A53" w:rsidP="00642A53">
      <w:pPr>
        <w:contextualSpacing/>
        <w:jc w:val="both"/>
        <w:rPr>
          <w:rFonts w:eastAsia="SimSun"/>
          <w:lang w:eastAsia="zh-CN"/>
        </w:rPr>
      </w:pPr>
    </w:p>
    <w:p w14:paraId="1E7420E1" w14:textId="77777777" w:rsidR="00642A53" w:rsidRDefault="00642A53" w:rsidP="00642A53">
      <w:pPr>
        <w:numPr>
          <w:ilvl w:val="1"/>
          <w:numId w:val="6"/>
        </w:numPr>
        <w:contextualSpacing/>
        <w:jc w:val="both"/>
        <w:rPr>
          <w:rFonts w:eastAsia="SimSun"/>
          <w:lang w:eastAsia="zh-CN"/>
        </w:rPr>
      </w:pPr>
      <w:r>
        <w:rPr>
          <w:rFonts w:asciiTheme="majorBidi" w:eastAsia="SimSun" w:hAnsiTheme="majorBidi" w:cstheme="majorBidi" w:hint="cs"/>
          <w:b/>
          <w:bCs/>
          <w:rtl/>
          <w:lang w:eastAsia="zh-CN"/>
        </w:rPr>
        <w:t xml:space="preserve">להחליף </w:t>
      </w:r>
      <w:r w:rsidRPr="00584346">
        <w:rPr>
          <w:rFonts w:asciiTheme="majorBidi" w:eastAsia="SimSun" w:hAnsiTheme="majorBidi" w:cstheme="majorBidi"/>
          <w:b/>
          <w:bCs/>
          <w:rtl/>
          <w:lang w:eastAsia="zh-CN"/>
        </w:rPr>
        <w:t>סדינים למ</w:t>
      </w:r>
      <w:r>
        <w:rPr>
          <w:rFonts w:asciiTheme="majorBidi" w:eastAsia="SimSun" w:hAnsiTheme="majorBidi" w:cstheme="majorBidi" w:hint="cs"/>
          <w:b/>
          <w:bCs/>
          <w:rtl/>
          <w:lang w:eastAsia="zh-CN"/>
        </w:rPr>
        <w:t>י</w:t>
      </w:r>
      <w:r w:rsidRPr="00584346">
        <w:rPr>
          <w:rFonts w:asciiTheme="majorBidi" w:eastAsia="SimSun" w:hAnsiTheme="majorBidi" w:cstheme="majorBidi"/>
          <w:b/>
          <w:bCs/>
          <w:rtl/>
          <w:lang w:eastAsia="zh-CN"/>
        </w:rPr>
        <w:t>טה</w:t>
      </w:r>
      <w:r w:rsidRPr="00584346">
        <w:rPr>
          <w:rFonts w:asciiTheme="majorBidi" w:eastAsia="SimSun" w:hAnsiTheme="majorBidi" w:cstheme="majorBidi"/>
          <w:rtl/>
          <w:lang w:eastAsia="zh-CN"/>
        </w:rPr>
        <w:t xml:space="preserve"> (</w:t>
      </w:r>
      <w:r w:rsidRPr="00584346">
        <w:rPr>
          <w:rFonts w:asciiTheme="majorBidi" w:eastAsia="SimSun" w:hAnsiTheme="majorBidi" w:cstheme="majorBidi"/>
          <w:lang w:eastAsia="zh-CN"/>
        </w:rPr>
        <w:t>linen</w:t>
      </w:r>
      <w:r w:rsidRPr="00584346">
        <w:rPr>
          <w:rFonts w:asciiTheme="majorBidi" w:eastAsia="SimSun" w:hAnsiTheme="majorBidi" w:cstheme="majorBidi"/>
          <w:rtl/>
          <w:lang w:eastAsia="zh-CN"/>
        </w:rPr>
        <w:t>)</w:t>
      </w:r>
      <w:r>
        <w:rPr>
          <w:rFonts w:eastAsia="SimSun" w:hint="cs"/>
          <w:rtl/>
          <w:lang w:eastAsia="zh-CN"/>
        </w:rPr>
        <w:t>.</w:t>
      </w:r>
    </w:p>
    <w:p w14:paraId="681E26C9" w14:textId="77777777" w:rsidR="00642A53" w:rsidRDefault="00642A53" w:rsidP="00642A53">
      <w:pPr>
        <w:numPr>
          <w:ilvl w:val="2"/>
          <w:numId w:val="6"/>
        </w:numPr>
        <w:contextualSpacing/>
        <w:jc w:val="both"/>
        <w:rPr>
          <w:rFonts w:eastAsia="SimSun"/>
          <w:lang w:eastAsia="zh-CN"/>
        </w:rPr>
      </w:pPr>
      <w:r>
        <w:rPr>
          <w:rFonts w:eastAsia="SimSun" w:hint="cs"/>
          <w:rtl/>
          <w:lang w:eastAsia="zh-CN"/>
        </w:rPr>
        <w:t>מחמיר.</w:t>
      </w:r>
    </w:p>
    <w:p w14:paraId="67C2DF0F" w14:textId="77777777" w:rsidR="00642A53" w:rsidRDefault="00642A53" w:rsidP="00642A53">
      <w:pPr>
        <w:numPr>
          <w:ilvl w:val="3"/>
          <w:numId w:val="6"/>
        </w:numPr>
        <w:contextualSpacing/>
        <w:jc w:val="both"/>
        <w:rPr>
          <w:rFonts w:eastAsia="SimSun"/>
          <w:lang w:eastAsia="zh-CN"/>
        </w:rPr>
      </w:pPr>
      <w:r w:rsidRPr="00D15EC9">
        <w:rPr>
          <w:rFonts w:eastAsia="SimSun" w:hint="cs"/>
          <w:u w:val="single"/>
          <w:rtl/>
          <w:lang w:eastAsia="zh-CN"/>
        </w:rPr>
        <w:t>ט"ז</w:t>
      </w:r>
      <w:r>
        <w:rPr>
          <w:rFonts w:eastAsia="SimSun" w:hint="cs"/>
          <w:rtl/>
          <w:lang w:eastAsia="zh-CN"/>
        </w:rPr>
        <w:t xml:space="preserve"> (ס"ק ד', כל לשונו מובא לעיל) </w:t>
      </w:r>
      <w:r>
        <w:rPr>
          <w:rFonts w:eastAsia="SimSun"/>
          <w:rtl/>
          <w:lang w:eastAsia="zh-CN"/>
        </w:rPr>
        <w:t>–</w:t>
      </w:r>
      <w:r>
        <w:rPr>
          <w:rFonts w:eastAsia="SimSun" w:hint="cs"/>
          <w:rtl/>
          <w:lang w:eastAsia="zh-CN"/>
        </w:rPr>
        <w:t xml:space="preserve"> "</w:t>
      </w:r>
      <w:r w:rsidRPr="00D15EC9">
        <w:rPr>
          <w:rFonts w:eastAsia="SimSun"/>
          <w:rtl/>
          <w:lang w:eastAsia="zh-CN"/>
        </w:rPr>
        <w:t xml:space="preserve">ז"ל </w:t>
      </w:r>
      <w:r w:rsidRPr="00D15EC9">
        <w:rPr>
          <w:rFonts w:eastAsia="SimSun"/>
          <w:u w:val="single"/>
          <w:rtl/>
          <w:lang w:eastAsia="zh-CN"/>
        </w:rPr>
        <w:t>רש"ל</w:t>
      </w:r>
      <w:r w:rsidRPr="00D15EC9">
        <w:rPr>
          <w:rFonts w:eastAsia="SimSun" w:hint="cs"/>
          <w:rtl/>
          <w:lang w:eastAsia="zh-CN"/>
        </w:rPr>
        <w:t xml:space="preserve"> ..."</w:t>
      </w:r>
      <w:r>
        <w:rPr>
          <w:rFonts w:eastAsia="SimSun" w:hint="cs"/>
          <w:rtl/>
          <w:lang w:eastAsia="zh-CN"/>
        </w:rPr>
        <w:t>.</w:t>
      </w:r>
    </w:p>
    <w:p w14:paraId="39F42DD2" w14:textId="77777777" w:rsidR="00642A53" w:rsidRPr="00AF5940" w:rsidRDefault="00642A53" w:rsidP="00642A53">
      <w:pPr>
        <w:numPr>
          <w:ilvl w:val="3"/>
          <w:numId w:val="6"/>
        </w:numPr>
        <w:contextualSpacing/>
        <w:jc w:val="both"/>
        <w:rPr>
          <w:rFonts w:eastAsia="SimSun"/>
          <w:lang w:eastAsia="zh-CN"/>
        </w:rPr>
      </w:pPr>
      <w:r w:rsidRPr="00AF5940">
        <w:rPr>
          <w:rFonts w:eastAsia="SimSun"/>
          <w:u w:val="single"/>
          <w:rtl/>
          <w:lang w:eastAsia="zh-CN"/>
        </w:rPr>
        <w:t>א</w:t>
      </w:r>
      <w:r w:rsidRPr="00AF5940">
        <w:rPr>
          <w:rFonts w:eastAsia="SimSun" w:hint="cs"/>
          <w:u w:val="single"/>
          <w:rtl/>
          <w:lang w:eastAsia="zh-CN"/>
        </w:rPr>
        <w:t>"</w:t>
      </w:r>
      <w:r w:rsidRPr="00AF5940">
        <w:rPr>
          <w:rFonts w:eastAsia="SimSun"/>
          <w:u w:val="single"/>
          <w:rtl/>
          <w:lang w:eastAsia="zh-CN"/>
        </w:rPr>
        <w:t>ר</w:t>
      </w:r>
      <w:r w:rsidRPr="00AF5940">
        <w:rPr>
          <w:rFonts w:eastAsia="SimSun"/>
          <w:rtl/>
          <w:lang w:eastAsia="zh-CN"/>
        </w:rPr>
        <w:t xml:space="preserve"> </w:t>
      </w:r>
      <w:r>
        <w:rPr>
          <w:rFonts w:eastAsia="SimSun" w:hint="cs"/>
          <w:rtl/>
          <w:lang w:eastAsia="zh-CN"/>
        </w:rPr>
        <w:t>(</w:t>
      </w:r>
      <w:r w:rsidRPr="00AF5940">
        <w:rPr>
          <w:rFonts w:eastAsia="SimSun"/>
          <w:rtl/>
          <w:lang w:eastAsia="zh-CN"/>
        </w:rPr>
        <w:t>ס</w:t>
      </w:r>
      <w:r w:rsidRPr="00AF5940">
        <w:rPr>
          <w:rFonts w:eastAsia="SimSun" w:hint="cs"/>
          <w:rtl/>
          <w:lang w:eastAsia="zh-CN"/>
        </w:rPr>
        <w:t xml:space="preserve">"ק י"א) </w:t>
      </w:r>
      <w:r w:rsidRPr="00AF5940">
        <w:rPr>
          <w:rFonts w:eastAsia="SimSun"/>
          <w:rtl/>
          <w:lang w:eastAsia="zh-CN"/>
        </w:rPr>
        <w:t>–</w:t>
      </w:r>
      <w:r w:rsidRPr="00AF5940">
        <w:rPr>
          <w:rFonts w:eastAsia="SimSun" w:hint="cs"/>
          <w:rtl/>
          <w:lang w:eastAsia="zh-CN"/>
        </w:rPr>
        <w:t xml:space="preserve"> "</w:t>
      </w:r>
      <w:r w:rsidRPr="00AF5940">
        <w:rPr>
          <w:rFonts w:eastAsia="SimSun"/>
          <w:rtl/>
          <w:lang w:eastAsia="zh-CN"/>
        </w:rPr>
        <w:t>ולהציע לבנים וכו'. פירוש בשלחן וכן מטפחת ידים, אבל סדינין נוהגין איסור</w:t>
      </w:r>
      <w:r w:rsidRPr="00AF5940">
        <w:rPr>
          <w:rFonts w:eastAsia="SimSun" w:hint="cs"/>
          <w:rtl/>
          <w:lang w:eastAsia="zh-CN"/>
        </w:rPr>
        <w:t>".</w:t>
      </w:r>
    </w:p>
    <w:p w14:paraId="678EB64A" w14:textId="77777777" w:rsidR="00642A53" w:rsidRPr="00DB45DE" w:rsidRDefault="00642A53" w:rsidP="00642A53">
      <w:pPr>
        <w:numPr>
          <w:ilvl w:val="3"/>
          <w:numId w:val="6"/>
        </w:numPr>
        <w:contextualSpacing/>
        <w:jc w:val="both"/>
        <w:rPr>
          <w:rFonts w:eastAsia="SimSun"/>
          <w:lang w:eastAsia="zh-CN"/>
        </w:rPr>
      </w:pPr>
      <w:r w:rsidRPr="00DB45DE">
        <w:rPr>
          <w:rFonts w:eastAsia="SimSun" w:hint="cs"/>
          <w:u w:val="single"/>
          <w:rtl/>
          <w:lang w:eastAsia="zh-CN"/>
        </w:rPr>
        <w:t>דרך החיים</w:t>
      </w:r>
      <w:r>
        <w:rPr>
          <w:rFonts w:eastAsia="SimSun" w:hint="cs"/>
          <w:rtl/>
          <w:lang w:eastAsia="zh-CN"/>
        </w:rPr>
        <w:t xml:space="preserve"> (בין המצרים סי' ק"ל סעי' ג') </w:t>
      </w:r>
      <w:r>
        <w:rPr>
          <w:rFonts w:eastAsia="SimSun"/>
          <w:rtl/>
          <w:lang w:eastAsia="zh-CN"/>
        </w:rPr>
        <w:t>–</w:t>
      </w:r>
      <w:r>
        <w:rPr>
          <w:rFonts w:eastAsia="SimSun" w:hint="cs"/>
          <w:rtl/>
          <w:lang w:eastAsia="zh-CN"/>
        </w:rPr>
        <w:t xml:space="preserve"> "</w:t>
      </w:r>
      <w:r w:rsidRPr="00DB45DE">
        <w:rPr>
          <w:rFonts w:eastAsia="SimSun"/>
          <w:rtl/>
          <w:lang w:eastAsia="zh-CN"/>
        </w:rPr>
        <w:t>וכן לכבוד שבת מותר אפילו בשבת של חזון אפילו חל תשעה באב להיות בשבת מותר להחליף כתונת ומטפחת שמנגבין בה את הידים ומה שפורשין על השלחן מותר להחליף לבנים אבל סדינים לבנים אסור להחליף</w:t>
      </w:r>
      <w:r w:rsidRPr="00DB45DE">
        <w:rPr>
          <w:rFonts w:eastAsia="SimSun" w:hint="cs"/>
          <w:rtl/>
          <w:lang w:eastAsia="zh-CN"/>
        </w:rPr>
        <w:t>".</w:t>
      </w:r>
    </w:p>
    <w:p w14:paraId="68F42F63" w14:textId="77777777" w:rsidR="00642A53" w:rsidRPr="00DB45DE" w:rsidRDefault="00642A53" w:rsidP="00642A53">
      <w:pPr>
        <w:numPr>
          <w:ilvl w:val="3"/>
          <w:numId w:val="6"/>
        </w:numPr>
        <w:contextualSpacing/>
        <w:jc w:val="both"/>
        <w:rPr>
          <w:rFonts w:eastAsia="SimSun"/>
          <w:lang w:eastAsia="zh-CN"/>
        </w:rPr>
      </w:pPr>
      <w:r w:rsidRPr="00DB45DE">
        <w:rPr>
          <w:rFonts w:eastAsia="SimSun" w:hint="cs"/>
          <w:u w:val="single"/>
          <w:rtl/>
          <w:lang w:eastAsia="zh-CN"/>
        </w:rPr>
        <w:t>קיצור שו"ע</w:t>
      </w:r>
      <w:r>
        <w:rPr>
          <w:rFonts w:eastAsia="SimSun" w:hint="cs"/>
          <w:rtl/>
          <w:lang w:eastAsia="zh-CN"/>
        </w:rPr>
        <w:t xml:space="preserve"> (סי' קכ"ט סעי' ט') </w:t>
      </w:r>
      <w:r>
        <w:rPr>
          <w:rFonts w:eastAsia="SimSun"/>
          <w:rtl/>
          <w:lang w:eastAsia="zh-CN"/>
        </w:rPr>
        <w:t>–</w:t>
      </w:r>
      <w:r>
        <w:rPr>
          <w:rFonts w:eastAsia="SimSun" w:hint="cs"/>
          <w:rtl/>
          <w:lang w:eastAsia="zh-CN"/>
        </w:rPr>
        <w:t xml:space="preserve"> "</w:t>
      </w:r>
      <w:r w:rsidRPr="00DB45DE">
        <w:rPr>
          <w:rFonts w:eastAsia="SimSun"/>
          <w:rtl/>
          <w:lang w:eastAsia="zh-CN"/>
        </w:rPr>
        <w:t>אבל סדינים לבנים אסור להציע</w:t>
      </w:r>
      <w:r w:rsidRPr="00DB45DE">
        <w:rPr>
          <w:rFonts w:eastAsia="SimSun" w:hint="cs"/>
          <w:rtl/>
          <w:lang w:eastAsia="zh-CN"/>
        </w:rPr>
        <w:t>"</w:t>
      </w:r>
      <w:r>
        <w:rPr>
          <w:rFonts w:eastAsia="SimSun" w:hint="cs"/>
          <w:rtl/>
          <w:lang w:eastAsia="zh-CN"/>
        </w:rPr>
        <w:t>.</w:t>
      </w:r>
    </w:p>
    <w:p w14:paraId="7ACAE87D" w14:textId="77777777" w:rsidR="00642A53" w:rsidRDefault="00642A53" w:rsidP="00642A53">
      <w:pPr>
        <w:numPr>
          <w:ilvl w:val="3"/>
          <w:numId w:val="6"/>
        </w:numPr>
        <w:contextualSpacing/>
        <w:jc w:val="both"/>
        <w:rPr>
          <w:rFonts w:eastAsia="SimSun"/>
          <w:lang w:eastAsia="zh-CN"/>
        </w:rPr>
      </w:pPr>
      <w:r w:rsidRPr="00BF3795">
        <w:rPr>
          <w:rFonts w:eastAsia="SimSun" w:hint="cs"/>
          <w:u w:val="single"/>
          <w:rtl/>
          <w:lang w:eastAsia="zh-CN"/>
        </w:rPr>
        <w:t>מ"ב</w:t>
      </w:r>
      <w:r w:rsidRPr="00BF3795">
        <w:rPr>
          <w:rFonts w:eastAsia="SimSun" w:hint="cs"/>
          <w:rtl/>
          <w:lang w:eastAsia="zh-CN"/>
        </w:rPr>
        <w:t xml:space="preserve"> (ס"ק ל"ג</w:t>
      </w:r>
      <w:r>
        <w:rPr>
          <w:rFonts w:eastAsia="SimSun" w:hint="cs"/>
          <w:rtl/>
          <w:lang w:eastAsia="zh-CN"/>
        </w:rPr>
        <w:t xml:space="preserve">) </w:t>
      </w:r>
      <w:r>
        <w:rPr>
          <w:rFonts w:eastAsia="SimSun"/>
          <w:rtl/>
          <w:lang w:eastAsia="zh-CN"/>
        </w:rPr>
        <w:t>–</w:t>
      </w:r>
      <w:r w:rsidRPr="00BF3795">
        <w:rPr>
          <w:rFonts w:eastAsia="SimSun" w:hint="cs"/>
          <w:rtl/>
          <w:lang w:eastAsia="zh-CN"/>
        </w:rPr>
        <w:t xml:space="preserve"> "ומציעין לבנים וכו'. היינו על השולחנות מותר להחליף לבנים אבל להחליף סדינים לבנים נהגו איסור"</w:t>
      </w:r>
      <w:r>
        <w:rPr>
          <w:rFonts w:eastAsia="SimSun" w:hint="cs"/>
          <w:rtl/>
          <w:lang w:eastAsia="zh-CN"/>
        </w:rPr>
        <w:t>.</w:t>
      </w:r>
    </w:p>
    <w:p w14:paraId="55460975" w14:textId="77777777" w:rsidR="00642A53" w:rsidRDefault="00642A53" w:rsidP="00642A53">
      <w:pPr>
        <w:numPr>
          <w:ilvl w:val="3"/>
          <w:numId w:val="6"/>
        </w:numPr>
        <w:contextualSpacing/>
        <w:jc w:val="both"/>
        <w:rPr>
          <w:rFonts w:eastAsia="SimSun"/>
          <w:lang w:eastAsia="zh-CN"/>
        </w:rPr>
      </w:pPr>
      <w:r w:rsidRPr="00BF3795">
        <w:rPr>
          <w:rFonts w:eastAsia="SimSun" w:hint="cs"/>
          <w:u w:val="single"/>
          <w:rtl/>
          <w:lang w:eastAsia="zh-CN"/>
        </w:rPr>
        <w:t>שבט הלוי</w:t>
      </w:r>
      <w:r w:rsidRPr="00BF3795">
        <w:rPr>
          <w:rFonts w:eastAsia="SimSun" w:hint="cs"/>
          <w:rtl/>
          <w:lang w:eastAsia="zh-CN"/>
        </w:rPr>
        <w:t xml:space="preserve"> (מבית לוי חי"ג עמ' כ"ז אות ב', בין המצרים תשנ"ט עמ' י"ד אות ג', עמ' כ"ב אות ד'</w:t>
      </w:r>
      <w:r>
        <w:rPr>
          <w:rFonts w:eastAsia="SimSun" w:hint="cs"/>
          <w:rtl/>
          <w:lang w:eastAsia="zh-CN"/>
        </w:rPr>
        <w:t xml:space="preserve">) </w:t>
      </w:r>
      <w:r>
        <w:rPr>
          <w:rFonts w:eastAsia="SimSun"/>
          <w:rtl/>
          <w:lang w:eastAsia="zh-CN"/>
        </w:rPr>
        <w:t>–</w:t>
      </w:r>
      <w:r w:rsidRPr="00BF3795">
        <w:rPr>
          <w:rFonts w:eastAsia="SimSun" w:hint="cs"/>
          <w:rtl/>
          <w:lang w:eastAsia="zh-CN"/>
        </w:rPr>
        <w:t xml:space="preserve"> "לכבוד שבת מותר לפרוס מפות מכובסות על השלחנות. אבל בסדינים וכלי מיטה נהגו איסור"</w:t>
      </w:r>
      <w:r>
        <w:rPr>
          <w:rFonts w:eastAsia="SimSun" w:hint="cs"/>
          <w:rtl/>
          <w:lang w:eastAsia="zh-CN"/>
        </w:rPr>
        <w:t>.</w:t>
      </w:r>
    </w:p>
    <w:p w14:paraId="7AE5A5B1" w14:textId="77777777" w:rsidR="00642A53" w:rsidRDefault="00642A53" w:rsidP="00642A53">
      <w:pPr>
        <w:numPr>
          <w:ilvl w:val="3"/>
          <w:numId w:val="6"/>
        </w:numPr>
        <w:contextualSpacing/>
        <w:jc w:val="both"/>
        <w:rPr>
          <w:rFonts w:eastAsia="SimSun"/>
          <w:lang w:eastAsia="zh-CN"/>
        </w:rPr>
      </w:pPr>
      <w:r w:rsidRPr="00FE0D91">
        <w:rPr>
          <w:rFonts w:eastAsia="SimSun"/>
          <w:u w:val="single"/>
          <w:rtl/>
          <w:lang w:eastAsia="zh-CN"/>
        </w:rPr>
        <w:t>נטעי גבריאל</w:t>
      </w:r>
      <w:r w:rsidRPr="00FE0D91">
        <w:rPr>
          <w:rFonts w:eastAsia="SimSun"/>
          <w:rtl/>
          <w:lang w:eastAsia="zh-CN"/>
        </w:rPr>
        <w:t xml:space="preserve"> (בין המצרים פרק</w:t>
      </w:r>
      <w:r>
        <w:rPr>
          <w:rFonts w:eastAsia="SimSun" w:hint="cs"/>
          <w:rtl/>
          <w:lang w:eastAsia="zh-CN"/>
        </w:rPr>
        <w:t xml:space="preserve"> מ"ד סעי' ד') </w:t>
      </w:r>
      <w:r>
        <w:rPr>
          <w:rFonts w:eastAsia="SimSun"/>
          <w:rtl/>
          <w:lang w:eastAsia="zh-CN"/>
        </w:rPr>
        <w:t>–</w:t>
      </w:r>
      <w:r>
        <w:rPr>
          <w:rFonts w:eastAsia="SimSun" w:hint="cs"/>
          <w:rtl/>
          <w:lang w:eastAsia="zh-CN"/>
        </w:rPr>
        <w:t xml:space="preserve"> "</w:t>
      </w:r>
      <w:r w:rsidRPr="00537E8E">
        <w:rPr>
          <w:rFonts w:eastAsia="SimSun"/>
          <w:rtl/>
          <w:lang w:eastAsia="zh-CN"/>
        </w:rPr>
        <w:t>אסור להחליף הסדינים אפי</w:t>
      </w:r>
      <w:r>
        <w:rPr>
          <w:rFonts w:eastAsia="SimSun" w:hint="cs"/>
          <w:rtl/>
          <w:lang w:eastAsia="zh-CN"/>
        </w:rPr>
        <w:t>'</w:t>
      </w:r>
      <w:r w:rsidRPr="00537E8E">
        <w:rPr>
          <w:rFonts w:eastAsia="SimSun"/>
          <w:rtl/>
          <w:lang w:eastAsia="zh-CN"/>
        </w:rPr>
        <w:t xml:space="preserve"> לכבוד שבת</w:t>
      </w:r>
      <w:r>
        <w:rPr>
          <w:rFonts w:eastAsia="SimSun" w:hint="cs"/>
          <w:rtl/>
          <w:lang w:eastAsia="zh-CN"/>
        </w:rPr>
        <w:t>".</w:t>
      </w:r>
    </w:p>
    <w:p w14:paraId="57126F7C" w14:textId="77777777" w:rsidR="00642A53" w:rsidRDefault="00642A53" w:rsidP="00642A53">
      <w:pPr>
        <w:numPr>
          <w:ilvl w:val="2"/>
          <w:numId w:val="6"/>
        </w:numPr>
        <w:contextualSpacing/>
        <w:jc w:val="both"/>
        <w:rPr>
          <w:rFonts w:eastAsia="SimSun"/>
          <w:lang w:eastAsia="zh-CN"/>
        </w:rPr>
      </w:pPr>
      <w:r>
        <w:rPr>
          <w:rFonts w:eastAsia="SimSun" w:hint="cs"/>
          <w:rtl/>
          <w:lang w:eastAsia="zh-CN"/>
        </w:rPr>
        <w:t>מיקל</w:t>
      </w:r>
      <w:r w:rsidRPr="00FD5A86">
        <w:rPr>
          <w:rFonts w:eastAsia="SimSun" w:hint="cs"/>
          <w:rtl/>
          <w:lang w:eastAsia="zh-CN"/>
        </w:rPr>
        <w:t>.</w:t>
      </w:r>
    </w:p>
    <w:p w14:paraId="794BCF5F" w14:textId="77777777" w:rsidR="00642A53" w:rsidRPr="00FD5A86" w:rsidRDefault="00642A53" w:rsidP="00642A53">
      <w:pPr>
        <w:numPr>
          <w:ilvl w:val="3"/>
          <w:numId w:val="6"/>
        </w:numPr>
        <w:contextualSpacing/>
        <w:jc w:val="both"/>
        <w:rPr>
          <w:rFonts w:eastAsia="SimSun"/>
          <w:lang w:eastAsia="zh-CN"/>
        </w:rPr>
      </w:pPr>
      <w:r w:rsidRPr="00FE0D91">
        <w:rPr>
          <w:rFonts w:eastAsia="SimSun" w:hint="cs"/>
          <w:u w:val="single"/>
          <w:rtl/>
          <w:lang w:eastAsia="zh-CN"/>
        </w:rPr>
        <w:t>הגרח"ק</w:t>
      </w:r>
      <w:r w:rsidRPr="00FE0D91">
        <w:rPr>
          <w:rFonts w:eastAsia="SimSun" w:hint="cs"/>
          <w:rtl/>
          <w:lang w:eastAsia="zh-CN"/>
        </w:rPr>
        <w:t xml:space="preserve"> זצ"ל (עלי שי"ח עמ' קס"ה אות י"ח) – "שאלה: האם יש היתר להציע סדין על המטות לכבוד שבת חזון. תשובה: כמדומה שהמנהג להציע".</w:t>
      </w:r>
    </w:p>
    <w:p w14:paraId="6C5F5BDB" w14:textId="77777777" w:rsidR="00642A53" w:rsidRDefault="00642A53" w:rsidP="00642A53">
      <w:pPr>
        <w:contextualSpacing/>
        <w:jc w:val="both"/>
        <w:rPr>
          <w:rFonts w:eastAsia="SimSun"/>
          <w:rtl/>
          <w:lang w:eastAsia="zh-CN"/>
        </w:rPr>
      </w:pPr>
    </w:p>
    <w:p w14:paraId="2153D393" w14:textId="77777777" w:rsidR="00642A53" w:rsidRPr="00DB45DE" w:rsidRDefault="00642A53" w:rsidP="00642A53">
      <w:pPr>
        <w:numPr>
          <w:ilvl w:val="1"/>
          <w:numId w:val="6"/>
        </w:numPr>
        <w:contextualSpacing/>
        <w:jc w:val="both"/>
        <w:rPr>
          <w:rFonts w:asciiTheme="majorBidi" w:eastAsia="SimSun" w:hAnsiTheme="majorBidi" w:cstheme="majorBidi"/>
          <w:lang w:eastAsia="zh-CN"/>
        </w:rPr>
      </w:pPr>
      <w:r w:rsidRPr="00DB45DE">
        <w:rPr>
          <w:rFonts w:asciiTheme="majorBidi" w:eastAsia="SimSun" w:hAnsiTheme="majorBidi" w:cstheme="majorBidi"/>
          <w:b/>
          <w:bCs/>
          <w:rtl/>
          <w:lang w:eastAsia="zh-CN"/>
        </w:rPr>
        <w:t>מגבות ידים</w:t>
      </w:r>
      <w:r w:rsidRPr="00DB45DE">
        <w:rPr>
          <w:rFonts w:asciiTheme="majorBidi" w:eastAsia="SimSun" w:hAnsiTheme="majorBidi" w:cstheme="majorBidi"/>
          <w:rtl/>
          <w:lang w:eastAsia="zh-CN"/>
        </w:rPr>
        <w:t xml:space="preserve"> (</w:t>
      </w:r>
      <w:r w:rsidRPr="00DB45DE">
        <w:rPr>
          <w:rFonts w:asciiTheme="majorBidi" w:eastAsia="SimSun" w:hAnsiTheme="majorBidi" w:cstheme="majorBidi"/>
          <w:lang w:eastAsia="zh-CN"/>
        </w:rPr>
        <w:t>hand towel</w:t>
      </w:r>
      <w:r w:rsidRPr="00DB45DE">
        <w:rPr>
          <w:rFonts w:asciiTheme="majorBidi" w:eastAsia="SimSun" w:hAnsiTheme="majorBidi" w:cstheme="majorBidi"/>
          <w:rtl/>
          <w:lang w:eastAsia="zh-CN"/>
        </w:rPr>
        <w:t>).</w:t>
      </w:r>
    </w:p>
    <w:p w14:paraId="27E8815A" w14:textId="77777777" w:rsidR="00642A53" w:rsidRPr="00DB45DE" w:rsidRDefault="00642A53" w:rsidP="00642A53">
      <w:pPr>
        <w:numPr>
          <w:ilvl w:val="2"/>
          <w:numId w:val="6"/>
        </w:numPr>
        <w:contextualSpacing/>
        <w:jc w:val="both"/>
        <w:rPr>
          <w:rFonts w:eastAsia="SimSun"/>
          <w:lang w:eastAsia="zh-CN"/>
        </w:rPr>
      </w:pPr>
      <w:r>
        <w:rPr>
          <w:rFonts w:eastAsia="SimSun" w:hint="cs"/>
          <w:rtl/>
          <w:lang w:eastAsia="zh-CN"/>
        </w:rPr>
        <w:t>מיקל.</w:t>
      </w:r>
    </w:p>
    <w:p w14:paraId="1DB71018" w14:textId="77777777" w:rsidR="00642A53" w:rsidRDefault="00642A53" w:rsidP="00642A53">
      <w:pPr>
        <w:numPr>
          <w:ilvl w:val="3"/>
          <w:numId w:val="6"/>
        </w:numPr>
        <w:contextualSpacing/>
        <w:jc w:val="both"/>
        <w:rPr>
          <w:rFonts w:eastAsia="SimSun"/>
          <w:lang w:eastAsia="zh-CN"/>
        </w:rPr>
      </w:pPr>
      <w:r w:rsidRPr="00D15EC9">
        <w:rPr>
          <w:rFonts w:eastAsia="SimSun" w:hint="cs"/>
          <w:u w:val="single"/>
          <w:rtl/>
          <w:lang w:eastAsia="zh-CN"/>
        </w:rPr>
        <w:t>ט"ז</w:t>
      </w:r>
      <w:r>
        <w:rPr>
          <w:rFonts w:eastAsia="SimSun" w:hint="cs"/>
          <w:rtl/>
          <w:lang w:eastAsia="zh-CN"/>
        </w:rPr>
        <w:t xml:space="preserve"> (ס"ק ד', כל לשונו מובא לעיל) </w:t>
      </w:r>
      <w:r>
        <w:rPr>
          <w:rFonts w:eastAsia="SimSun"/>
          <w:rtl/>
          <w:lang w:eastAsia="zh-CN"/>
        </w:rPr>
        <w:t>–</w:t>
      </w:r>
      <w:r>
        <w:rPr>
          <w:rFonts w:eastAsia="SimSun" w:hint="cs"/>
          <w:rtl/>
          <w:lang w:eastAsia="zh-CN"/>
        </w:rPr>
        <w:t xml:space="preserve"> "</w:t>
      </w:r>
      <w:r w:rsidRPr="00D15EC9">
        <w:rPr>
          <w:rFonts w:eastAsia="SimSun"/>
          <w:rtl/>
          <w:lang w:eastAsia="zh-CN"/>
        </w:rPr>
        <w:t xml:space="preserve">ז"ל </w:t>
      </w:r>
      <w:r w:rsidRPr="00D15EC9">
        <w:rPr>
          <w:rFonts w:eastAsia="SimSun"/>
          <w:u w:val="single"/>
          <w:rtl/>
          <w:lang w:eastAsia="zh-CN"/>
        </w:rPr>
        <w:t>רש"ל</w:t>
      </w:r>
      <w:r w:rsidRPr="00D15EC9">
        <w:rPr>
          <w:rFonts w:eastAsia="SimSun" w:hint="cs"/>
          <w:rtl/>
          <w:lang w:eastAsia="zh-CN"/>
        </w:rPr>
        <w:t xml:space="preserve"> ..."</w:t>
      </w:r>
      <w:r>
        <w:rPr>
          <w:rFonts w:eastAsia="SimSun" w:hint="cs"/>
          <w:rtl/>
          <w:lang w:eastAsia="zh-CN"/>
        </w:rPr>
        <w:t>.</w:t>
      </w:r>
    </w:p>
    <w:p w14:paraId="12F13D9E" w14:textId="77777777" w:rsidR="00642A53" w:rsidRDefault="00642A53" w:rsidP="00642A53">
      <w:pPr>
        <w:numPr>
          <w:ilvl w:val="3"/>
          <w:numId w:val="6"/>
        </w:numPr>
        <w:contextualSpacing/>
        <w:jc w:val="both"/>
        <w:rPr>
          <w:rFonts w:eastAsia="SimSun"/>
          <w:lang w:eastAsia="zh-CN"/>
        </w:rPr>
      </w:pPr>
      <w:r w:rsidRPr="00AF5940">
        <w:rPr>
          <w:rFonts w:eastAsia="SimSun"/>
          <w:u w:val="single"/>
          <w:rtl/>
          <w:lang w:eastAsia="zh-CN"/>
        </w:rPr>
        <w:t>א</w:t>
      </w:r>
      <w:r w:rsidRPr="00AF5940">
        <w:rPr>
          <w:rFonts w:eastAsia="SimSun" w:hint="cs"/>
          <w:u w:val="single"/>
          <w:rtl/>
          <w:lang w:eastAsia="zh-CN"/>
        </w:rPr>
        <w:t>"</w:t>
      </w:r>
      <w:r w:rsidRPr="00AF5940">
        <w:rPr>
          <w:rFonts w:eastAsia="SimSun"/>
          <w:u w:val="single"/>
          <w:rtl/>
          <w:lang w:eastAsia="zh-CN"/>
        </w:rPr>
        <w:t>ר</w:t>
      </w:r>
      <w:r w:rsidRPr="00AF5940">
        <w:rPr>
          <w:rFonts w:eastAsia="SimSun"/>
          <w:rtl/>
          <w:lang w:eastAsia="zh-CN"/>
        </w:rPr>
        <w:t xml:space="preserve"> </w:t>
      </w:r>
      <w:r>
        <w:rPr>
          <w:rFonts w:eastAsia="SimSun" w:hint="cs"/>
          <w:rtl/>
          <w:lang w:eastAsia="zh-CN"/>
        </w:rPr>
        <w:t>(</w:t>
      </w:r>
      <w:r w:rsidRPr="00AF5940">
        <w:rPr>
          <w:rFonts w:eastAsia="SimSun"/>
          <w:rtl/>
          <w:lang w:eastAsia="zh-CN"/>
        </w:rPr>
        <w:t>ס</w:t>
      </w:r>
      <w:r w:rsidRPr="00AF5940">
        <w:rPr>
          <w:rFonts w:eastAsia="SimSun" w:hint="cs"/>
          <w:rtl/>
          <w:lang w:eastAsia="zh-CN"/>
        </w:rPr>
        <w:t xml:space="preserve">"ק י"א) </w:t>
      </w:r>
      <w:r w:rsidRPr="00AF5940">
        <w:rPr>
          <w:rFonts w:eastAsia="SimSun"/>
          <w:rtl/>
          <w:lang w:eastAsia="zh-CN"/>
        </w:rPr>
        <w:t>–</w:t>
      </w:r>
      <w:r w:rsidRPr="00AF5940">
        <w:rPr>
          <w:rFonts w:eastAsia="SimSun" w:hint="cs"/>
          <w:rtl/>
          <w:lang w:eastAsia="zh-CN"/>
        </w:rPr>
        <w:t xml:space="preserve"> "</w:t>
      </w:r>
      <w:r w:rsidRPr="00AF5940">
        <w:rPr>
          <w:rFonts w:eastAsia="SimSun"/>
          <w:rtl/>
          <w:lang w:eastAsia="zh-CN"/>
        </w:rPr>
        <w:t>ולהציע לבנים וכו'. פירוש בשלחן וכן מטפחת ידים, אבל סדינין נוהגין איסור</w:t>
      </w:r>
      <w:r w:rsidRPr="00AF5940">
        <w:rPr>
          <w:rFonts w:eastAsia="SimSun" w:hint="cs"/>
          <w:rtl/>
          <w:lang w:eastAsia="zh-CN"/>
        </w:rPr>
        <w:t>".</w:t>
      </w:r>
    </w:p>
    <w:p w14:paraId="4BD58228" w14:textId="77777777" w:rsidR="00642A53" w:rsidRPr="005C59D4" w:rsidRDefault="00642A53" w:rsidP="00642A53">
      <w:pPr>
        <w:numPr>
          <w:ilvl w:val="3"/>
          <w:numId w:val="6"/>
        </w:numPr>
        <w:contextualSpacing/>
        <w:jc w:val="both"/>
        <w:rPr>
          <w:rFonts w:eastAsia="SimSun"/>
          <w:lang w:eastAsia="zh-CN"/>
        </w:rPr>
      </w:pPr>
      <w:r w:rsidRPr="005C59D4">
        <w:rPr>
          <w:rFonts w:eastAsia="SimSun"/>
          <w:u w:val="single"/>
          <w:rtl/>
          <w:lang w:eastAsia="zh-CN"/>
        </w:rPr>
        <w:t>דרך החיים</w:t>
      </w:r>
      <w:r w:rsidRPr="005C59D4">
        <w:rPr>
          <w:rFonts w:eastAsia="SimSun"/>
          <w:rtl/>
          <w:lang w:eastAsia="zh-CN"/>
        </w:rPr>
        <w:t xml:space="preserve"> (בין המצרים סי' ק"ל סעי' ג') – "מותר להחליף כתונת ומטפחת שמנגבין בה את הידים".</w:t>
      </w:r>
    </w:p>
    <w:p w14:paraId="58EF155E" w14:textId="77777777" w:rsidR="00642A53" w:rsidRDefault="00642A53" w:rsidP="00642A53">
      <w:pPr>
        <w:numPr>
          <w:ilvl w:val="3"/>
          <w:numId w:val="6"/>
        </w:numPr>
        <w:contextualSpacing/>
        <w:jc w:val="both"/>
        <w:rPr>
          <w:rFonts w:eastAsia="SimSun"/>
          <w:lang w:eastAsia="zh-CN"/>
        </w:rPr>
      </w:pPr>
      <w:r w:rsidRPr="00DB45DE">
        <w:rPr>
          <w:rFonts w:eastAsia="SimSun" w:hint="cs"/>
          <w:u w:val="single"/>
          <w:rtl/>
          <w:lang w:eastAsia="zh-CN"/>
        </w:rPr>
        <w:t>קיצור שו"ע</w:t>
      </w:r>
      <w:r>
        <w:rPr>
          <w:rFonts w:eastAsia="SimSun" w:hint="cs"/>
          <w:rtl/>
          <w:lang w:eastAsia="zh-CN"/>
        </w:rPr>
        <w:t xml:space="preserve"> (סי' קכ"ט סעי' ט') </w:t>
      </w:r>
      <w:r>
        <w:rPr>
          <w:rFonts w:eastAsia="SimSun"/>
          <w:rtl/>
          <w:lang w:eastAsia="zh-CN"/>
        </w:rPr>
        <w:t>–</w:t>
      </w:r>
      <w:r>
        <w:rPr>
          <w:rFonts w:eastAsia="SimSun" w:hint="cs"/>
          <w:rtl/>
          <w:lang w:eastAsia="zh-CN"/>
        </w:rPr>
        <w:t xml:space="preserve"> "</w:t>
      </w:r>
      <w:r w:rsidRPr="00DB45DE">
        <w:rPr>
          <w:rFonts w:eastAsia="SimSun"/>
          <w:rtl/>
          <w:lang w:eastAsia="zh-CN"/>
        </w:rPr>
        <w:t>ולהחליף מטפחות - הידים (מגבות) כדרך שעושין בשאר שבתות</w:t>
      </w:r>
      <w:r w:rsidRPr="00DB45DE">
        <w:rPr>
          <w:rFonts w:eastAsia="SimSun" w:hint="cs"/>
          <w:rtl/>
          <w:lang w:eastAsia="zh-CN"/>
        </w:rPr>
        <w:t>"</w:t>
      </w:r>
      <w:r>
        <w:rPr>
          <w:rFonts w:eastAsia="SimSun" w:hint="cs"/>
          <w:rtl/>
          <w:lang w:eastAsia="zh-CN"/>
        </w:rPr>
        <w:t>.</w:t>
      </w:r>
    </w:p>
    <w:p w14:paraId="1649B084" w14:textId="750B1806" w:rsidR="00642A53" w:rsidRDefault="00642A53" w:rsidP="00642A53">
      <w:pPr>
        <w:numPr>
          <w:ilvl w:val="3"/>
          <w:numId w:val="6"/>
        </w:numPr>
        <w:contextualSpacing/>
        <w:jc w:val="both"/>
        <w:rPr>
          <w:rFonts w:eastAsia="SimSun"/>
          <w:lang w:eastAsia="zh-CN"/>
        </w:rPr>
      </w:pPr>
      <w:r w:rsidRPr="00642A53">
        <w:rPr>
          <w:rFonts w:eastAsia="SimSun"/>
          <w:u w:val="single"/>
          <w:rtl/>
          <w:lang w:eastAsia="zh-CN"/>
        </w:rPr>
        <w:t>הגר"ש איידר</w:t>
      </w:r>
      <w:r w:rsidRPr="00642A53">
        <w:rPr>
          <w:rFonts w:eastAsia="SimSun"/>
          <w:rtl/>
          <w:lang w:eastAsia="zh-CN"/>
        </w:rPr>
        <w:t xml:space="preserve"> זצ"ל (עמ' י</w:t>
      </w:r>
      <w:r>
        <w:rPr>
          <w:rFonts w:eastAsia="SimSun" w:hint="cs"/>
          <w:rtl/>
          <w:lang w:eastAsia="zh-CN"/>
        </w:rPr>
        <w:t xml:space="preserve">' אות ט') </w:t>
      </w:r>
      <w:r>
        <w:rPr>
          <w:rFonts w:eastAsia="SimSun"/>
          <w:rtl/>
          <w:lang w:eastAsia="zh-CN"/>
        </w:rPr>
        <w:t>–</w:t>
      </w:r>
      <w:r>
        <w:rPr>
          <w:rFonts w:eastAsia="SimSun" w:hint="cs"/>
          <w:rtl/>
          <w:lang w:eastAsia="zh-CN"/>
        </w:rPr>
        <w:t xml:space="preserve"> "</w:t>
      </w:r>
      <w:r>
        <w:rPr>
          <w:rFonts w:eastAsia="SimSun"/>
          <w:lang w:eastAsia="zh-CN"/>
        </w:rPr>
        <w:t>towels</w:t>
      </w:r>
      <w:r>
        <w:rPr>
          <w:rFonts w:eastAsia="SimSun" w:hint="cs"/>
          <w:rtl/>
          <w:lang w:eastAsia="zh-CN"/>
        </w:rPr>
        <w:t>".</w:t>
      </w:r>
    </w:p>
    <w:p w14:paraId="67139302" w14:textId="77777777" w:rsidR="00642A53" w:rsidRPr="00DB45DE" w:rsidRDefault="00642A53" w:rsidP="00642A53">
      <w:pPr>
        <w:contextualSpacing/>
        <w:jc w:val="both"/>
        <w:rPr>
          <w:rFonts w:eastAsia="SimSun"/>
          <w:lang w:eastAsia="zh-CN"/>
        </w:rPr>
      </w:pPr>
    </w:p>
    <w:p w14:paraId="74FBA816" w14:textId="77777777" w:rsidR="00642A53" w:rsidRPr="00FE0D91" w:rsidRDefault="00642A53" w:rsidP="00642A53">
      <w:pPr>
        <w:numPr>
          <w:ilvl w:val="1"/>
          <w:numId w:val="6"/>
        </w:numPr>
        <w:contextualSpacing/>
        <w:jc w:val="both"/>
        <w:rPr>
          <w:rFonts w:eastAsia="SimSun"/>
          <w:lang w:eastAsia="zh-CN"/>
        </w:rPr>
      </w:pPr>
      <w:r w:rsidRPr="00FE0D91">
        <w:rPr>
          <w:rFonts w:eastAsia="SimSun"/>
          <w:b/>
          <w:bCs/>
          <w:rtl/>
          <w:lang w:eastAsia="zh-CN"/>
        </w:rPr>
        <w:t>להשתמש במגבת מכובסת</w:t>
      </w:r>
      <w:r w:rsidRPr="00FE0D91">
        <w:rPr>
          <w:rFonts w:eastAsia="SimSun" w:hint="cs"/>
          <w:rtl/>
          <w:lang w:eastAsia="zh-CN"/>
        </w:rPr>
        <w:t xml:space="preserve"> (</w:t>
      </w:r>
      <w:r w:rsidRPr="00FE0D91">
        <w:rPr>
          <w:rFonts w:eastAsia="SimSun"/>
          <w:lang w:eastAsia="zh-CN"/>
        </w:rPr>
        <w:t>freshly laundered towel</w:t>
      </w:r>
      <w:r w:rsidRPr="00FE0D91">
        <w:rPr>
          <w:rFonts w:eastAsia="SimSun" w:hint="cs"/>
          <w:rtl/>
          <w:lang w:eastAsia="zh-CN"/>
        </w:rPr>
        <w:t>)</w:t>
      </w:r>
      <w:r w:rsidRPr="00FE0D91">
        <w:rPr>
          <w:rFonts w:eastAsia="SimSun" w:hint="cs"/>
          <w:b/>
          <w:bCs/>
          <w:rtl/>
          <w:lang w:eastAsia="zh-CN"/>
        </w:rPr>
        <w:t>,</w:t>
      </w:r>
      <w:r w:rsidRPr="00FE0D91">
        <w:rPr>
          <w:rFonts w:eastAsia="SimSun"/>
          <w:b/>
          <w:bCs/>
          <w:rtl/>
          <w:lang w:eastAsia="zh-CN"/>
        </w:rPr>
        <w:t xml:space="preserve"> כשמתרחצים בערב שבת חזון</w:t>
      </w:r>
      <w:r w:rsidRPr="00FE0D91">
        <w:rPr>
          <w:rFonts w:eastAsia="SimSun" w:hint="cs"/>
          <w:rtl/>
          <w:lang w:eastAsia="zh-CN"/>
        </w:rPr>
        <w:t>.</w:t>
      </w:r>
    </w:p>
    <w:p w14:paraId="756C5790"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rtl/>
          <w:lang w:eastAsia="zh-CN"/>
        </w:rPr>
        <w:t>מחמיר.</w:t>
      </w:r>
    </w:p>
    <w:p w14:paraId="58682E04" w14:textId="77777777" w:rsidR="00642A53" w:rsidRPr="00FE0D91" w:rsidRDefault="00642A53" w:rsidP="00642A53">
      <w:pPr>
        <w:numPr>
          <w:ilvl w:val="3"/>
          <w:numId w:val="6"/>
        </w:numPr>
        <w:contextualSpacing/>
        <w:jc w:val="both"/>
        <w:rPr>
          <w:rFonts w:eastAsia="SimSun"/>
          <w:b/>
          <w:i/>
          <w:lang w:eastAsia="zh-CN"/>
        </w:rPr>
      </w:pPr>
      <w:r w:rsidRPr="00FE0D91">
        <w:rPr>
          <w:rFonts w:eastAsia="SimSun"/>
          <w:b/>
          <w:i/>
          <w:u w:val="single"/>
          <w:rtl/>
          <w:lang w:eastAsia="zh-CN"/>
        </w:rPr>
        <w:t>פסקים והנהגות</w:t>
      </w:r>
      <w:r w:rsidRPr="00FE0D91">
        <w:rPr>
          <w:rFonts w:eastAsia="SimSun"/>
          <w:b/>
          <w:i/>
          <w:rtl/>
          <w:lang w:eastAsia="zh-CN"/>
        </w:rPr>
        <w:t xml:space="preserve"> (בין המצרים עמ' כ"א אות </w:t>
      </w:r>
      <w:r w:rsidRPr="00FE0D91">
        <w:rPr>
          <w:rFonts w:eastAsia="SimSun" w:hint="cs"/>
          <w:b/>
          <w:i/>
          <w:rtl/>
          <w:lang w:eastAsia="zh-CN"/>
        </w:rPr>
        <w:t>ב</w:t>
      </w:r>
      <w:r w:rsidRPr="00FE0D91">
        <w:rPr>
          <w:rFonts w:eastAsia="SimSun"/>
          <w:b/>
          <w:i/>
          <w:rtl/>
          <w:lang w:eastAsia="zh-CN"/>
        </w:rPr>
        <w:t>') – "מי שמתקלח בע"ש לכבוד שבת האם מותר לו לייבש את עצמו עם</w:t>
      </w:r>
      <w:r w:rsidRPr="00FE0D91">
        <w:rPr>
          <w:rFonts w:eastAsia="SimSun" w:hint="cs"/>
          <w:b/>
          <w:i/>
          <w:rtl/>
          <w:lang w:eastAsia="zh-CN"/>
        </w:rPr>
        <w:t xml:space="preserve"> </w:t>
      </w:r>
      <w:r w:rsidRPr="00FE0D91">
        <w:rPr>
          <w:rFonts w:eastAsia="SimSun"/>
          <w:b/>
          <w:i/>
          <w:rtl/>
          <w:lang w:eastAsia="zh-CN"/>
        </w:rPr>
        <w:t>מגבת מכובסת</w:t>
      </w:r>
      <w:r w:rsidRPr="00FE0D91">
        <w:rPr>
          <w:rFonts w:eastAsia="SimSun" w:hint="cs"/>
          <w:b/>
          <w:i/>
          <w:rtl/>
          <w:lang w:eastAsia="zh-CN"/>
        </w:rPr>
        <w:t xml:space="preserve">. </w:t>
      </w:r>
      <w:r w:rsidRPr="00FE0D91">
        <w:rPr>
          <w:rFonts w:eastAsia="SimSun"/>
          <w:b/>
          <w:i/>
          <w:rtl/>
          <w:lang w:eastAsia="zh-CN"/>
        </w:rPr>
        <w:t>ת: אסור, הרי לא קשור לכבוד שבת, עכשיו אין צורך במגבת חדשה</w:t>
      </w:r>
      <w:r w:rsidRPr="00FE0D91">
        <w:rPr>
          <w:rFonts w:eastAsia="SimSun" w:hint="cs"/>
          <w:b/>
          <w:i/>
          <w:rtl/>
          <w:lang w:eastAsia="zh-CN"/>
        </w:rPr>
        <w:t>".</w:t>
      </w:r>
    </w:p>
    <w:p w14:paraId="2FBA2F4A"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חוקי חיים</w:t>
      </w:r>
      <w:r w:rsidRPr="00FE0D91">
        <w:rPr>
          <w:rFonts w:eastAsia="SimSun" w:hint="cs"/>
          <w:rtl/>
          <w:lang w:eastAsia="zh-CN"/>
        </w:rPr>
        <w:t xml:space="preserve"> (גליון נ"א אות ה')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כשמתרחצים בערב שבת חזון, אסור להשתמש במגבת מכובסת</w:t>
      </w:r>
      <w:r w:rsidRPr="00FE0D91">
        <w:rPr>
          <w:rFonts w:eastAsia="SimSun" w:hint="cs"/>
          <w:rtl/>
          <w:lang w:eastAsia="zh-CN"/>
        </w:rPr>
        <w:t xml:space="preserve"> </w:t>
      </w:r>
      <w:r w:rsidRPr="00FE0D91">
        <w:rPr>
          <w:rFonts w:eastAsia="SimSun"/>
          <w:rtl/>
          <w:lang w:eastAsia="zh-CN"/>
        </w:rPr>
        <w:t>שהרי ההנאה של ניגוב במגבת מכובסת הוא הנאה של עכשיו ואין בו</w:t>
      </w:r>
      <w:r w:rsidRPr="00FE0D91">
        <w:rPr>
          <w:rFonts w:eastAsia="SimSun" w:hint="cs"/>
          <w:rtl/>
          <w:lang w:eastAsia="zh-CN"/>
        </w:rPr>
        <w:t xml:space="preserve"> </w:t>
      </w:r>
      <w:r w:rsidRPr="00FE0D91">
        <w:rPr>
          <w:rFonts w:eastAsia="SimSun"/>
          <w:rtl/>
          <w:lang w:eastAsia="zh-CN"/>
        </w:rPr>
        <w:t>תועלת לאחר כניסת השבת, אבל אם אין לו אלא מגבת מלוכלכת או</w:t>
      </w:r>
      <w:r w:rsidRPr="00FE0D91">
        <w:rPr>
          <w:rFonts w:eastAsia="SimSun" w:hint="cs"/>
          <w:rtl/>
          <w:lang w:eastAsia="zh-CN"/>
        </w:rPr>
        <w:t xml:space="preserve"> </w:t>
      </w:r>
      <w:r w:rsidRPr="00FE0D91">
        <w:rPr>
          <w:rFonts w:eastAsia="SimSun"/>
          <w:rtl/>
          <w:lang w:eastAsia="zh-CN"/>
        </w:rPr>
        <w:t>שהוא מסריח, אז מותר במכובסת, שאל''כ גם בשבת ריח הרע יפריע לו</w:t>
      </w:r>
      <w:r w:rsidRPr="00FE0D91">
        <w:rPr>
          <w:rFonts w:eastAsia="SimSun" w:hint="cs"/>
          <w:rtl/>
          <w:lang w:eastAsia="zh-CN"/>
        </w:rPr>
        <w:t>".</w:t>
      </w:r>
    </w:p>
    <w:p w14:paraId="14B4E993"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rtl/>
          <w:lang w:eastAsia="zh-CN"/>
        </w:rPr>
        <w:t>מראי מקומות.</w:t>
      </w:r>
    </w:p>
    <w:p w14:paraId="7B716F03" w14:textId="77777777" w:rsidR="00642A53" w:rsidRDefault="00642A53" w:rsidP="00642A53">
      <w:pPr>
        <w:numPr>
          <w:ilvl w:val="3"/>
          <w:numId w:val="6"/>
        </w:numPr>
        <w:contextualSpacing/>
        <w:jc w:val="both"/>
        <w:rPr>
          <w:rFonts w:eastAsia="SimSun"/>
          <w:lang w:eastAsia="zh-CN"/>
        </w:rPr>
      </w:pPr>
      <w:r w:rsidRPr="00FE0D91">
        <w:rPr>
          <w:rFonts w:eastAsia="SimSun"/>
          <w:u w:val="single"/>
          <w:rtl/>
          <w:lang w:eastAsia="zh-CN"/>
        </w:rPr>
        <w:t>הגר"א נבנצל</w:t>
      </w:r>
      <w:r w:rsidRPr="00FE0D91">
        <w:rPr>
          <w:rFonts w:eastAsia="SimSun"/>
          <w:rtl/>
          <w:lang w:eastAsia="zh-CN"/>
        </w:rPr>
        <w:t xml:space="preserve"> שליט"א (מה טובו גליון א' עמ' </w:t>
      </w:r>
      <w:r w:rsidRPr="00FE0D91">
        <w:rPr>
          <w:rFonts w:eastAsia="SimSun" w:hint="cs"/>
          <w:rtl/>
          <w:lang w:eastAsia="zh-CN"/>
        </w:rPr>
        <w:t>פ"א</w:t>
      </w:r>
      <w:r w:rsidRPr="00FE0D91">
        <w:rPr>
          <w:rFonts w:eastAsia="SimSun"/>
          <w:rtl/>
          <w:lang w:eastAsia="zh-CN"/>
        </w:rPr>
        <w:t>) – "שאלה: אחד ששם לב שאין לו מגבות משומשות וצריך לעשות רחיצה בערב שבת חזון האם מותר לו לדרוך על המגבת על הרצפה לכמה דקות או שבכה"ג לא צריך לעשות כן ובדיעבד יכול להשתמש עם המגבת מיד</w:t>
      </w:r>
      <w:r w:rsidRPr="00FE0D91">
        <w:rPr>
          <w:rFonts w:eastAsia="SimSun" w:hint="cs"/>
          <w:rtl/>
          <w:lang w:eastAsia="zh-CN"/>
        </w:rPr>
        <w:t xml:space="preserve">. </w:t>
      </w:r>
      <w:r w:rsidRPr="00FE0D91">
        <w:rPr>
          <w:rFonts w:eastAsia="SimSun"/>
          <w:rtl/>
          <w:lang w:eastAsia="zh-CN"/>
        </w:rPr>
        <w:t>תשובה: יכול</w:t>
      </w:r>
      <w:r w:rsidRPr="00FE0D91">
        <w:rPr>
          <w:rFonts w:eastAsia="SimSun" w:hint="cs"/>
          <w:rtl/>
          <w:lang w:eastAsia="zh-CN"/>
        </w:rPr>
        <w:t>".</w:t>
      </w:r>
    </w:p>
    <w:p w14:paraId="49BCB249" w14:textId="77777777" w:rsidR="00642A53" w:rsidRDefault="00642A53" w:rsidP="00642A53">
      <w:pPr>
        <w:contextualSpacing/>
        <w:jc w:val="both"/>
        <w:rPr>
          <w:rFonts w:eastAsia="SimSun"/>
          <w:rtl/>
          <w:lang w:eastAsia="zh-CN"/>
        </w:rPr>
      </w:pPr>
    </w:p>
    <w:p w14:paraId="67107F72" w14:textId="77777777" w:rsidR="00642A53" w:rsidRPr="00FE0D91" w:rsidRDefault="00642A53" w:rsidP="00642A53">
      <w:pPr>
        <w:numPr>
          <w:ilvl w:val="0"/>
          <w:numId w:val="6"/>
        </w:numPr>
        <w:contextualSpacing/>
        <w:jc w:val="both"/>
        <w:rPr>
          <w:rFonts w:eastAsia="SimSun"/>
          <w:lang w:eastAsia="zh-CN"/>
        </w:rPr>
      </w:pPr>
      <w:r w:rsidRPr="00FE0D91">
        <w:rPr>
          <w:rFonts w:eastAsia="SimSun" w:hint="cs"/>
          <w:b/>
          <w:sz w:val="32"/>
          <w:szCs w:val="28"/>
          <w:u w:val="single"/>
          <w:rtl/>
          <w:lang w:eastAsia="zh-CN"/>
        </w:rPr>
        <w:t>להכין בגדי חול בשבת חזון בשביל הט' ימים</w:t>
      </w:r>
      <w:r w:rsidRPr="00FE0D91">
        <w:rPr>
          <w:rFonts w:eastAsia="SimSun" w:hint="cs"/>
          <w:rtl/>
          <w:lang w:eastAsia="zh-CN"/>
        </w:rPr>
        <w:t>.</w:t>
      </w:r>
    </w:p>
    <w:p w14:paraId="7EF62BF3" w14:textId="77777777" w:rsidR="00642A53" w:rsidRPr="00FE0D91" w:rsidRDefault="00642A53" w:rsidP="00642A53">
      <w:pPr>
        <w:numPr>
          <w:ilvl w:val="1"/>
          <w:numId w:val="6"/>
        </w:numPr>
        <w:contextualSpacing/>
        <w:jc w:val="both"/>
        <w:rPr>
          <w:rFonts w:eastAsia="SimSun"/>
          <w:rtl/>
          <w:lang w:eastAsia="zh-CN"/>
        </w:rPr>
      </w:pPr>
      <w:r w:rsidRPr="00FE0D91">
        <w:rPr>
          <w:rFonts w:eastAsia="SimSun" w:hint="cs"/>
          <w:b/>
          <w:bCs/>
          <w:rtl/>
          <w:lang w:eastAsia="zh-CN"/>
        </w:rPr>
        <w:t xml:space="preserve">מחמיר: </w:t>
      </w:r>
      <w:r w:rsidRPr="00FE0D91">
        <w:rPr>
          <w:rFonts w:eastAsia="SimSun"/>
          <w:b/>
          <w:bCs/>
          <w:rtl/>
          <w:lang w:eastAsia="zh-CN"/>
        </w:rPr>
        <w:t>משום שלא התירו ללבוש מכובס אלא לכבוד שבת</w:t>
      </w:r>
      <w:r w:rsidRPr="00FE0D91">
        <w:rPr>
          <w:rFonts w:eastAsia="SimSun" w:hint="cs"/>
          <w:rtl/>
          <w:lang w:eastAsia="zh-CN"/>
        </w:rPr>
        <w:t xml:space="preserve"> [או משום </w:t>
      </w:r>
      <w:r w:rsidRPr="00FE0D91">
        <w:rPr>
          <w:rFonts w:eastAsia="SimSun"/>
          <w:rtl/>
          <w:lang w:eastAsia="zh-CN"/>
        </w:rPr>
        <w:t xml:space="preserve">שלא התירו ללבוש </w:t>
      </w:r>
      <w:r w:rsidRPr="00FE0D91">
        <w:rPr>
          <w:rFonts w:eastAsia="SimSun" w:hint="cs"/>
          <w:rtl/>
          <w:lang w:eastAsia="zh-CN"/>
        </w:rPr>
        <w:t>בגדי שבת,</w:t>
      </w:r>
      <w:r w:rsidRPr="00FE0D91">
        <w:rPr>
          <w:rFonts w:eastAsia="SimSun"/>
          <w:rtl/>
          <w:lang w:eastAsia="zh-CN"/>
        </w:rPr>
        <w:t xml:space="preserve"> אלא </w:t>
      </w:r>
      <w:r w:rsidRPr="00FE0D91">
        <w:rPr>
          <w:rFonts w:eastAsia="SimSun" w:hint="cs"/>
          <w:rtl/>
          <w:lang w:eastAsia="zh-CN"/>
        </w:rPr>
        <w:t xml:space="preserve">כדי </w:t>
      </w:r>
      <w:r w:rsidRPr="00FE0D91">
        <w:rPr>
          <w:rFonts w:eastAsia="SimSun"/>
          <w:rtl/>
          <w:lang w:eastAsia="zh-CN"/>
        </w:rPr>
        <w:t>שלא יהא נראה כאבלות פרהסיא</w:t>
      </w:r>
      <w:r w:rsidRPr="00FE0D91">
        <w:rPr>
          <w:rFonts w:eastAsia="SimSun" w:hint="cs"/>
          <w:rtl/>
          <w:lang w:eastAsia="zh-CN"/>
        </w:rPr>
        <w:t>].</w:t>
      </w:r>
    </w:p>
    <w:p w14:paraId="45010CED"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חוט שני</w:t>
      </w:r>
      <w:r w:rsidRPr="00FE0D91">
        <w:rPr>
          <w:rFonts w:eastAsia="SimSun" w:hint="cs"/>
          <w:rtl/>
          <w:lang w:eastAsia="zh-CN"/>
        </w:rPr>
        <w:t xml:space="preserve"> (קרא עלי מועד פרק ד' הע' כ"ו)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שאין להקל בזה בכל אופן - ולא משום הכנה אלא משום שלא התירו ללבוש מכובס אלא לכבוד שבת וכיון שאין בזה צורך שבת ממילא אסור כמו בכל ט' הימים</w:t>
      </w:r>
      <w:r w:rsidRPr="00FE0D91">
        <w:rPr>
          <w:rFonts w:eastAsia="SimSun" w:hint="cs"/>
          <w:rtl/>
          <w:lang w:eastAsia="zh-CN"/>
        </w:rPr>
        <w:t>".</w:t>
      </w:r>
    </w:p>
    <w:p w14:paraId="5459BF7B" w14:textId="77777777" w:rsidR="00642A53" w:rsidRPr="00FE0D91" w:rsidRDefault="00642A53" w:rsidP="00642A53">
      <w:pPr>
        <w:ind w:left="397"/>
        <w:contextualSpacing/>
        <w:jc w:val="both"/>
        <w:rPr>
          <w:rFonts w:eastAsia="SimSun"/>
          <w:lang w:eastAsia="zh-CN"/>
        </w:rPr>
      </w:pPr>
      <w:r w:rsidRPr="00FE0D91">
        <w:rPr>
          <w:rFonts w:eastAsia="SimSun" w:hint="cs"/>
          <w:rtl/>
          <w:lang w:eastAsia="zh-CN"/>
        </w:rPr>
        <w:t xml:space="preserve">אמנם עי' </w:t>
      </w:r>
      <w:r w:rsidRPr="00FE0D91">
        <w:rPr>
          <w:rFonts w:eastAsia="SimSun"/>
          <w:u w:val="single"/>
          <w:rtl/>
          <w:lang w:eastAsia="zh-CN"/>
        </w:rPr>
        <w:t>חוט שני</w:t>
      </w:r>
      <w:r w:rsidRPr="00FE0D91">
        <w:rPr>
          <w:rFonts w:eastAsia="SimSun"/>
          <w:rtl/>
          <w:lang w:eastAsia="zh-CN"/>
        </w:rPr>
        <w:t xml:space="preserve"> (ר"ה - חנוכה עמ' תי"</w:t>
      </w:r>
      <w:r w:rsidRPr="00FE0D91">
        <w:rPr>
          <w:rFonts w:eastAsia="SimSun" w:hint="cs"/>
          <w:rtl/>
          <w:lang w:eastAsia="zh-CN"/>
        </w:rPr>
        <w:t>ג</w:t>
      </w:r>
      <w:r w:rsidRPr="00FE0D91">
        <w:rPr>
          <w:rFonts w:eastAsia="SimSun"/>
          <w:rtl/>
          <w:lang w:eastAsia="zh-CN"/>
        </w:rPr>
        <w:t xml:space="preserve"> ס"ק א' אות </w:t>
      </w:r>
      <w:r w:rsidRPr="00FE0D91">
        <w:rPr>
          <w:rFonts w:eastAsia="SimSun" w:hint="cs"/>
          <w:rtl/>
          <w:lang w:eastAsia="zh-CN"/>
        </w:rPr>
        <w:t>ו'</w:t>
      </w:r>
      <w:r w:rsidRPr="00FE0D91">
        <w:rPr>
          <w:rFonts w:eastAsia="SimSun"/>
          <w:rtl/>
          <w:lang w:eastAsia="zh-CN"/>
        </w:rPr>
        <w:t>) – "בשבת חזון אין להחליף בגדיו כמה פעמים בכדי להכין לעצמו בגדים לשבוע שחל בו ת"ב, דנראה כהכנה, ומ"מ יכול ללבוש בגד אחר מכובס בשבת חזון בבוקר, דזה לא הוה כהכנה כשאין אומר מפורש שלובשו כדי להכינו לשבוע שחל בו ת"ב, וכהא דמותר לישון בשבת כשאין מפרש שהוא לצורך הלילה (כמ"ש במ"ב סי ר"צ ס"ק ד), משא"כ להחליף כמה פעמים אסור כיון שהוא עושה מעשה וניכר כהכנה</w:t>
      </w:r>
      <w:r w:rsidRPr="00FE0D91">
        <w:rPr>
          <w:rFonts w:eastAsia="SimSun" w:hint="cs"/>
          <w:rtl/>
          <w:lang w:eastAsia="zh-CN"/>
        </w:rPr>
        <w:t>".</w:t>
      </w:r>
    </w:p>
    <w:p w14:paraId="1213B44B" w14:textId="77777777" w:rsidR="00642A53" w:rsidRPr="00FE0D91" w:rsidRDefault="00642A53" w:rsidP="00642A53">
      <w:pPr>
        <w:numPr>
          <w:ilvl w:val="2"/>
          <w:numId w:val="6"/>
        </w:numPr>
        <w:contextualSpacing/>
        <w:jc w:val="both"/>
        <w:rPr>
          <w:rFonts w:eastAsia="SimSun"/>
          <w:rtl/>
          <w:lang w:eastAsia="zh-CN"/>
        </w:rPr>
      </w:pPr>
      <w:r w:rsidRPr="00FE0D91">
        <w:rPr>
          <w:rFonts w:eastAsia="SimSun"/>
          <w:b/>
          <w:i/>
          <w:u w:val="single"/>
          <w:rtl/>
          <w:lang w:eastAsia="zh-CN"/>
        </w:rPr>
        <w:t>הגרח"ק</w:t>
      </w:r>
      <w:r w:rsidRPr="00FE0D91">
        <w:rPr>
          <w:rFonts w:eastAsia="SimSun"/>
          <w:b/>
          <w:i/>
          <w:rtl/>
          <w:lang w:eastAsia="zh-CN"/>
        </w:rPr>
        <w:t xml:space="preserve"> זצ"ל (מועדי הגר"ח ח"א תשובה שכ"</w:t>
      </w:r>
      <w:r w:rsidRPr="00FE0D91">
        <w:rPr>
          <w:rFonts w:eastAsia="SimSun" w:hint="cs"/>
          <w:b/>
          <w:i/>
          <w:rtl/>
          <w:lang w:eastAsia="zh-CN"/>
        </w:rPr>
        <w:t>ז</w:t>
      </w:r>
      <w:r w:rsidRPr="00FE0D91">
        <w:rPr>
          <w:rFonts w:eastAsia="SimSun"/>
          <w:b/>
          <w:i/>
          <w:rtl/>
          <w:lang w:eastAsia="zh-CN"/>
        </w:rPr>
        <w:t>) –</w:t>
      </w:r>
      <w:r w:rsidRPr="00FE0D91">
        <w:rPr>
          <w:rFonts w:eastAsia="SimSun"/>
          <w:rtl/>
          <w:lang w:eastAsia="zh-CN"/>
        </w:rPr>
        <w:t xml:space="preserve"> "שאלה: אם בשבת חזון יכול ללבוש בגדים מכובסים כדי שיוכל ללובשם בימות השבוע. תשובה: אין לעשות כן".</w:t>
      </w:r>
    </w:p>
    <w:p w14:paraId="18F85639" w14:textId="77777777" w:rsidR="00642A53" w:rsidRPr="00FE0D91" w:rsidRDefault="00642A53" w:rsidP="00642A53">
      <w:pPr>
        <w:ind w:left="397"/>
        <w:contextualSpacing/>
        <w:jc w:val="both"/>
        <w:rPr>
          <w:rFonts w:eastAsia="SimSun"/>
          <w:rtl/>
          <w:lang w:eastAsia="zh-CN"/>
        </w:rPr>
      </w:pPr>
      <w:r w:rsidRPr="00FE0D91">
        <w:rPr>
          <w:rFonts w:eastAsia="SimSun" w:hint="cs"/>
          <w:b/>
          <w:i/>
          <w:rtl/>
          <w:lang w:eastAsia="zh-CN"/>
        </w:rPr>
        <w:t xml:space="preserve">עי' </w:t>
      </w:r>
      <w:r w:rsidRPr="00FE0D91">
        <w:rPr>
          <w:rFonts w:eastAsia="SimSun"/>
          <w:b/>
          <w:i/>
          <w:u w:val="single"/>
          <w:rtl/>
          <w:lang w:eastAsia="zh-CN"/>
        </w:rPr>
        <w:t>הגרח"ק</w:t>
      </w:r>
      <w:r w:rsidRPr="00FE0D91">
        <w:rPr>
          <w:rFonts w:eastAsia="SimSun"/>
          <w:b/>
          <w:i/>
          <w:rtl/>
          <w:lang w:eastAsia="zh-CN"/>
        </w:rPr>
        <w:t xml:space="preserve"> זצ"ל (מועדי הגר"ח ח"א תשובה שכ"</w:t>
      </w:r>
      <w:r w:rsidRPr="00FE0D91">
        <w:rPr>
          <w:rFonts w:eastAsia="SimSun" w:hint="cs"/>
          <w:b/>
          <w:i/>
          <w:rtl/>
          <w:lang w:eastAsia="zh-CN"/>
        </w:rPr>
        <w:t>ח</w:t>
      </w:r>
      <w:r w:rsidRPr="00FE0D91">
        <w:rPr>
          <w:rFonts w:eastAsia="SimSun"/>
          <w:b/>
          <w:i/>
          <w:rtl/>
          <w:lang w:eastAsia="zh-CN"/>
        </w:rPr>
        <w:t>) –</w:t>
      </w:r>
      <w:r w:rsidRPr="00FE0D91">
        <w:rPr>
          <w:rFonts w:eastAsia="SimSun"/>
          <w:rtl/>
          <w:lang w:eastAsia="zh-CN"/>
        </w:rPr>
        <w:t xml:space="preserve"> "שאלה: צ"ע ממש"כ באורחות רבינו שהקה"י אמר לעשות כן. תשובה: הכל לפי הענין והצורך</w:t>
      </w:r>
      <w:r w:rsidRPr="00FE0D91">
        <w:rPr>
          <w:rFonts w:eastAsia="SimSun" w:hint="cs"/>
          <w:rtl/>
          <w:lang w:eastAsia="zh-CN"/>
        </w:rPr>
        <w:t>"</w:t>
      </w:r>
      <w:r w:rsidRPr="00FE0D91">
        <w:rPr>
          <w:rFonts w:eastAsia="SimSun"/>
          <w:rtl/>
          <w:lang w:eastAsia="zh-CN"/>
        </w:rPr>
        <w:t>.</w:t>
      </w:r>
    </w:p>
    <w:p w14:paraId="0A108C4C" w14:textId="77777777" w:rsidR="00642A53" w:rsidRPr="00FE0D91" w:rsidRDefault="00642A53" w:rsidP="00642A53">
      <w:pPr>
        <w:ind w:left="397"/>
        <w:contextualSpacing/>
        <w:jc w:val="both"/>
        <w:rPr>
          <w:rFonts w:eastAsia="SimSun"/>
          <w:b/>
          <w:i/>
          <w:lang w:eastAsia="zh-CN"/>
        </w:rPr>
      </w:pPr>
      <w:r w:rsidRPr="00FE0D91">
        <w:rPr>
          <w:rFonts w:eastAsia="SimSun"/>
          <w:b/>
          <w:i/>
          <w:rtl/>
          <w:lang w:eastAsia="zh-CN"/>
        </w:rPr>
        <w:t xml:space="preserve">עי' </w:t>
      </w:r>
      <w:r w:rsidRPr="00FE0D91">
        <w:rPr>
          <w:rFonts w:eastAsia="SimSun"/>
          <w:b/>
          <w:i/>
          <w:u w:val="single"/>
          <w:rtl/>
          <w:lang w:eastAsia="zh-CN"/>
        </w:rPr>
        <w:t>הגרח"ק</w:t>
      </w:r>
      <w:r w:rsidRPr="00FE0D91">
        <w:rPr>
          <w:rFonts w:eastAsia="SimSun"/>
          <w:b/>
          <w:i/>
          <w:rtl/>
          <w:lang w:eastAsia="zh-CN"/>
        </w:rPr>
        <w:t xml:space="preserve"> זצ"ל (שמענו כן ראינו ח"ב פרק ט' סי' </w:t>
      </w:r>
      <w:r w:rsidRPr="00FE0D91">
        <w:rPr>
          <w:rFonts w:eastAsia="SimSun" w:hint="cs"/>
          <w:b/>
          <w:i/>
          <w:rtl/>
          <w:lang w:eastAsia="zh-CN"/>
        </w:rPr>
        <w:t>כ"ב</w:t>
      </w:r>
      <w:r w:rsidRPr="00FE0D91">
        <w:rPr>
          <w:rFonts w:eastAsia="SimSun"/>
          <w:b/>
          <w:i/>
          <w:rtl/>
          <w:lang w:eastAsia="zh-CN"/>
        </w:rPr>
        <w:t>, עמ' רפ"</w:t>
      </w:r>
      <w:r w:rsidRPr="00FE0D91">
        <w:rPr>
          <w:rFonts w:eastAsia="SimSun" w:hint="cs"/>
          <w:b/>
          <w:i/>
          <w:rtl/>
          <w:lang w:eastAsia="zh-CN"/>
        </w:rPr>
        <w:t>ט</w:t>
      </w:r>
      <w:r w:rsidRPr="00FE0D91">
        <w:rPr>
          <w:rFonts w:eastAsia="SimSun"/>
          <w:b/>
          <w:i/>
          <w:rtl/>
          <w:lang w:eastAsia="zh-CN"/>
        </w:rPr>
        <w:t>) – "שאלה: אחד שרוצה להכין בגדים בשבת, כדי שיוכל ללבשם שוב בט</w:t>
      </w:r>
      <w:r w:rsidRPr="00FE0D91">
        <w:rPr>
          <w:rFonts w:eastAsia="SimSun" w:hint="cs"/>
          <w:b/>
          <w:i/>
          <w:rtl/>
          <w:lang w:eastAsia="zh-CN"/>
        </w:rPr>
        <w:t>'</w:t>
      </w:r>
      <w:r w:rsidRPr="00FE0D91">
        <w:rPr>
          <w:rFonts w:eastAsia="SimSun"/>
          <w:b/>
          <w:i/>
          <w:rtl/>
          <w:lang w:eastAsia="zh-CN"/>
        </w:rPr>
        <w:t xml:space="preserve"> הימים, אבל</w:t>
      </w:r>
      <w:r w:rsidRPr="00FE0D91">
        <w:rPr>
          <w:rFonts w:eastAsia="SimSun" w:hint="cs"/>
          <w:b/>
          <w:i/>
          <w:rtl/>
          <w:lang w:eastAsia="zh-CN"/>
        </w:rPr>
        <w:t xml:space="preserve"> </w:t>
      </w:r>
      <w:r w:rsidRPr="00FE0D91">
        <w:rPr>
          <w:rFonts w:eastAsia="SimSun"/>
          <w:b/>
          <w:i/>
          <w:rtl/>
          <w:lang w:eastAsia="zh-CN"/>
        </w:rPr>
        <w:t>לא אומר בפה שזה עבור ימי החול, האם זה מותר. תשובה: לא ראוי</w:t>
      </w:r>
      <w:r w:rsidRPr="00FE0D91">
        <w:rPr>
          <w:rFonts w:eastAsia="SimSun" w:hint="cs"/>
          <w:b/>
          <w:i/>
          <w:rtl/>
          <w:lang w:eastAsia="zh-CN"/>
        </w:rPr>
        <w:t>".</w:t>
      </w:r>
    </w:p>
    <w:p w14:paraId="37E2ECF1"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נשמת שבת</w:t>
      </w:r>
      <w:r w:rsidRPr="00FE0D91">
        <w:rPr>
          <w:rFonts w:eastAsia="SimSun" w:hint="cs"/>
          <w:rtl/>
          <w:lang w:eastAsia="zh-CN"/>
        </w:rPr>
        <w:t xml:space="preserve"> (סי' שכ"ג אות שצ"ח) – "אף שהמנהג להקל לפי עניות דעתי נראה לאיסור ... </w:t>
      </w:r>
      <w:r w:rsidRPr="00FE0D91">
        <w:rPr>
          <w:rFonts w:eastAsia="SimSun"/>
          <w:rtl/>
          <w:lang w:eastAsia="zh-CN"/>
        </w:rPr>
        <w:t>ראיתי שמתירין להחליף הכתונת בשבת חזון כדי להכין לו כתונות נקיים על משך השבוע שחל בו ת"ב (כשאינו מוציא מפיו שעושהו בשביל להכין לימות החול) מטעם שסוף כל סוף יש לו הנאה בשבת עצמו מהחילוף שהולך בכתונת מצוחצחת ומכובסת, ולפי דבריהם גם משבת ליו"ט ולהיפך מיו"ט לשבת יהא שרי מהאי טעמא, מיהו גוף סברתם לענין שבת חזון אינו מוכרח דמה הנאה יש לו לאדם להחליף כתונת שלבשו רק איזה שעות בכתונת נקי' ומצוחצחת, אם לא שהראשונה נתמלאה זיעה מחמת חום היום וכדומה</w:t>
      </w:r>
      <w:r w:rsidRPr="00FE0D91">
        <w:rPr>
          <w:rFonts w:eastAsia="SimSun" w:hint="cs"/>
          <w:rtl/>
          <w:lang w:eastAsia="zh-CN"/>
        </w:rPr>
        <w:t xml:space="preserve"> ... </w:t>
      </w:r>
      <w:r w:rsidRPr="00FE0D91">
        <w:rPr>
          <w:rFonts w:eastAsia="SimSun"/>
          <w:rtl/>
          <w:lang w:eastAsia="zh-CN"/>
        </w:rPr>
        <w:t>שמטעם אחר יש לאוסרו (אף אם באמת כוונתו ליהנות ממנו גם בשבת) שבאמת איסורי ימי בין המצרים נוהג גם</w:t>
      </w:r>
      <w:r w:rsidRPr="00FE0D91">
        <w:rPr>
          <w:rFonts w:eastAsia="SimSun" w:hint="cs"/>
          <w:rtl/>
          <w:lang w:eastAsia="zh-CN"/>
        </w:rPr>
        <w:t xml:space="preserve"> </w:t>
      </w:r>
      <w:r w:rsidRPr="00FE0D91">
        <w:rPr>
          <w:rFonts w:eastAsia="SimSun"/>
          <w:rtl/>
          <w:lang w:eastAsia="zh-CN"/>
        </w:rPr>
        <w:t>בשבת אלא כדי שלא יהא נראה כאבלות פרהסיא מקילינן ללבוש בגדי שבת לכבוד שבת חזון, ממילא דבכה"ג שכבר לבוש בגדי שבת איסורא רמיא עליו להחליף לנקיים אחרים</w:t>
      </w:r>
      <w:r w:rsidRPr="00FE0D91">
        <w:rPr>
          <w:rFonts w:eastAsia="SimSun" w:hint="cs"/>
          <w:rtl/>
          <w:lang w:eastAsia="zh-CN"/>
        </w:rPr>
        <w:t>".</w:t>
      </w:r>
    </w:p>
    <w:p w14:paraId="17A8AF46"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ל"ט מלאכות</w:t>
      </w:r>
      <w:r w:rsidRPr="00FE0D91">
        <w:rPr>
          <w:rFonts w:eastAsia="SimSun" w:hint="cs"/>
          <w:rtl/>
          <w:lang w:eastAsia="zh-CN"/>
        </w:rPr>
        <w:t xml:space="preserve"> (רביעט, ח"א עמ' קט"ו).</w:t>
      </w:r>
    </w:p>
    <w:p w14:paraId="3D58BC1D" w14:textId="77777777" w:rsidR="00642A53" w:rsidRPr="00FE0D91" w:rsidRDefault="00642A53" w:rsidP="00642A53">
      <w:pPr>
        <w:contextualSpacing/>
        <w:jc w:val="both"/>
        <w:rPr>
          <w:rFonts w:eastAsia="SimSun"/>
          <w:lang w:eastAsia="zh-CN"/>
        </w:rPr>
      </w:pPr>
    </w:p>
    <w:p w14:paraId="10357A68" w14:textId="77777777" w:rsidR="00642A53" w:rsidRPr="00FE0D91" w:rsidRDefault="00642A53" w:rsidP="00642A53">
      <w:pPr>
        <w:numPr>
          <w:ilvl w:val="1"/>
          <w:numId w:val="6"/>
        </w:numPr>
        <w:contextualSpacing/>
        <w:jc w:val="both"/>
        <w:rPr>
          <w:b/>
          <w:i/>
        </w:rPr>
      </w:pPr>
      <w:r w:rsidRPr="00FE0D91">
        <w:rPr>
          <w:rFonts w:hint="cs"/>
          <w:bCs/>
          <w:i/>
          <w:rtl/>
        </w:rPr>
        <w:t>מיקל</w:t>
      </w:r>
      <w:r w:rsidRPr="00FE0D91">
        <w:rPr>
          <w:rFonts w:hint="cs"/>
          <w:b/>
          <w:i/>
          <w:rtl/>
        </w:rPr>
        <w:t>.</w:t>
      </w:r>
    </w:p>
    <w:p w14:paraId="6EA5A166" w14:textId="77777777" w:rsidR="00642A53" w:rsidRPr="00FE0D91" w:rsidRDefault="00642A53" w:rsidP="00642A53">
      <w:pPr>
        <w:numPr>
          <w:ilvl w:val="2"/>
          <w:numId w:val="6"/>
        </w:numPr>
        <w:contextualSpacing/>
        <w:jc w:val="both"/>
        <w:rPr>
          <w:b/>
          <w:i/>
        </w:rPr>
      </w:pPr>
      <w:r w:rsidRPr="00FE0D91">
        <w:rPr>
          <w:b/>
          <w:i/>
          <w:u w:val="single"/>
          <w:rtl/>
        </w:rPr>
        <w:t>קובץ הלכות</w:t>
      </w:r>
      <w:r w:rsidRPr="00FE0D91">
        <w:rPr>
          <w:b/>
          <w:i/>
          <w:rtl/>
        </w:rPr>
        <w:t xml:space="preserve"> </w:t>
      </w:r>
      <w:r w:rsidRPr="00FE0D91">
        <w:rPr>
          <w:rFonts w:hint="cs"/>
          <w:b/>
          <w:i/>
          <w:rtl/>
        </w:rPr>
        <w:t>(</w:t>
      </w:r>
      <w:r w:rsidRPr="00FE0D91">
        <w:rPr>
          <w:b/>
          <w:i/>
          <w:rtl/>
        </w:rPr>
        <w:t>בין המצרים פרק י"א סעי'</w:t>
      </w:r>
      <w:r w:rsidRPr="00FE0D91">
        <w:rPr>
          <w:rFonts w:hint="cs"/>
          <w:b/>
          <w:i/>
          <w:rtl/>
        </w:rPr>
        <w:t xml:space="preserve"> כ"ח, הע' כ"ט) </w:t>
      </w:r>
      <w:r w:rsidRPr="00FE0D91">
        <w:rPr>
          <w:b/>
          <w:i/>
          <w:rtl/>
        </w:rPr>
        <w:t>–</w:t>
      </w:r>
      <w:r w:rsidRPr="00FE0D91">
        <w:rPr>
          <w:rFonts w:hint="cs"/>
          <w:b/>
          <w:i/>
          <w:rtl/>
        </w:rPr>
        <w:t xml:space="preserve"> "מותר לו ללובשם ולהחליפם בשבת, ואפי' כמה פעמים, כדי שיוכל ללובשם בחול, ולא חשיב הכנה משבת לחול. [</w:t>
      </w:r>
      <w:r w:rsidRPr="00FE0D91">
        <w:rPr>
          <w:b/>
          <w:i/>
          <w:rtl/>
        </w:rPr>
        <w:t>דבנידו"ד אין בו</w:t>
      </w:r>
      <w:r w:rsidRPr="00FE0D91">
        <w:rPr>
          <w:rFonts w:hint="cs"/>
          <w:b/>
          <w:i/>
          <w:rtl/>
        </w:rPr>
        <w:t xml:space="preserve"> </w:t>
      </w:r>
      <w:r w:rsidRPr="00FE0D91">
        <w:rPr>
          <w:b/>
          <w:i/>
          <w:rtl/>
        </w:rPr>
        <w:t>משום הכנה כיון שהוא נהנה עתה בלבישתו, ולכן אין לאוסרו כיון שיש בו תועלת בשבת עצמו</w:t>
      </w:r>
      <w:r w:rsidRPr="00FE0D91">
        <w:rPr>
          <w:rFonts w:hint="cs"/>
          <w:b/>
          <w:i/>
          <w:rtl/>
        </w:rPr>
        <w:t>]".</w:t>
      </w:r>
    </w:p>
    <w:p w14:paraId="632DBA0B" w14:textId="77777777" w:rsidR="00642A53" w:rsidRPr="00FE0D91" w:rsidRDefault="00642A53" w:rsidP="00642A53">
      <w:pPr>
        <w:numPr>
          <w:ilvl w:val="2"/>
          <w:numId w:val="6"/>
        </w:numPr>
        <w:contextualSpacing/>
        <w:jc w:val="both"/>
        <w:rPr>
          <w:b/>
          <w:i/>
        </w:rPr>
      </w:pPr>
      <w:r w:rsidRPr="00FE0D91">
        <w:rPr>
          <w:rFonts w:hint="cs"/>
          <w:b/>
          <w:i/>
          <w:rtl/>
        </w:rPr>
        <w:t xml:space="preserve">עי' </w:t>
      </w:r>
      <w:r w:rsidRPr="00FE0D91">
        <w:rPr>
          <w:b/>
          <w:i/>
          <w:u w:val="single"/>
          <w:rtl/>
        </w:rPr>
        <w:t>פסקים והנהגות</w:t>
      </w:r>
      <w:r w:rsidRPr="00FE0D91">
        <w:rPr>
          <w:b/>
          <w:i/>
          <w:rtl/>
        </w:rPr>
        <w:t xml:space="preserve"> (בין המצרים עמ' כ"</w:t>
      </w:r>
      <w:r w:rsidRPr="00FE0D91">
        <w:rPr>
          <w:rFonts w:hint="cs"/>
          <w:b/>
          <w:i/>
          <w:rtl/>
        </w:rPr>
        <w:t>ב</w:t>
      </w:r>
      <w:r w:rsidRPr="00FE0D91">
        <w:rPr>
          <w:b/>
          <w:i/>
          <w:rtl/>
        </w:rPr>
        <w:t xml:space="preserve"> אות </w:t>
      </w:r>
      <w:r w:rsidRPr="00FE0D91">
        <w:rPr>
          <w:rFonts w:hint="cs"/>
          <w:b/>
          <w:i/>
          <w:rtl/>
        </w:rPr>
        <w:t>ה</w:t>
      </w:r>
      <w:r w:rsidRPr="00FE0D91">
        <w:rPr>
          <w:b/>
          <w:i/>
          <w:rtl/>
        </w:rPr>
        <w:t>') – "האם מותר ללבוש בשבת של הט' ימים בגדים כדי שיהיה לו בגדים לא</w:t>
      </w:r>
      <w:r w:rsidRPr="00FE0D91">
        <w:rPr>
          <w:rFonts w:hint="cs"/>
          <w:b/>
          <w:i/>
          <w:rtl/>
        </w:rPr>
        <w:t xml:space="preserve"> </w:t>
      </w:r>
      <w:r w:rsidRPr="00FE0D91">
        <w:rPr>
          <w:b/>
          <w:i/>
          <w:rtl/>
        </w:rPr>
        <w:t>מכובסים בתוך השבוע</w:t>
      </w:r>
      <w:r w:rsidRPr="00FE0D91">
        <w:rPr>
          <w:rFonts w:hint="cs"/>
          <w:b/>
          <w:i/>
          <w:rtl/>
        </w:rPr>
        <w:t xml:space="preserve">. </w:t>
      </w:r>
      <w:r w:rsidRPr="00FE0D91">
        <w:rPr>
          <w:b/>
          <w:i/>
          <w:rtl/>
        </w:rPr>
        <w:t>ת: כן (ולא נקרא הכנה)</w:t>
      </w:r>
      <w:r w:rsidRPr="00FE0D91">
        <w:rPr>
          <w:rFonts w:hint="cs"/>
          <w:b/>
          <w:i/>
          <w:rtl/>
        </w:rPr>
        <w:t>"</w:t>
      </w:r>
      <w:r w:rsidRPr="00FE0D91">
        <w:rPr>
          <w:b/>
          <w:i/>
          <w:rtl/>
        </w:rPr>
        <w:t>.</w:t>
      </w:r>
    </w:p>
    <w:p w14:paraId="6C4718BA" w14:textId="77777777" w:rsidR="00642A53" w:rsidRPr="00FE0D91" w:rsidRDefault="00642A53" w:rsidP="00642A53">
      <w:pPr>
        <w:contextualSpacing/>
        <w:jc w:val="both"/>
        <w:rPr>
          <w:rFonts w:eastAsia="SimSun"/>
          <w:lang w:eastAsia="zh-CN"/>
        </w:rPr>
      </w:pPr>
    </w:p>
    <w:p w14:paraId="7E8C8483" w14:textId="77777777" w:rsidR="00642A53" w:rsidRPr="00FE0D91" w:rsidRDefault="00642A53" w:rsidP="00642A53">
      <w:pPr>
        <w:numPr>
          <w:ilvl w:val="1"/>
          <w:numId w:val="6"/>
        </w:numPr>
        <w:contextualSpacing/>
        <w:jc w:val="both"/>
        <w:rPr>
          <w:rFonts w:eastAsia="SimSun"/>
          <w:rtl/>
          <w:lang w:eastAsia="zh-CN"/>
        </w:rPr>
      </w:pPr>
      <w:r w:rsidRPr="00FE0D91">
        <w:rPr>
          <w:rFonts w:eastAsia="SimSun" w:hint="cs"/>
          <w:b/>
          <w:bCs/>
          <w:rtl/>
          <w:lang w:eastAsia="zh-CN"/>
        </w:rPr>
        <w:t>כשקם מהשינה ילבש בגד חדש</w:t>
      </w:r>
      <w:r w:rsidRPr="00FE0D91">
        <w:rPr>
          <w:rFonts w:eastAsia="SimSun" w:hint="cs"/>
          <w:rtl/>
          <w:lang w:eastAsia="zh-CN"/>
        </w:rPr>
        <w:t>.</w:t>
      </w:r>
    </w:p>
    <w:p w14:paraId="6FC499FC" w14:textId="77777777" w:rsidR="00642A53" w:rsidRPr="00FE0D91" w:rsidRDefault="00642A53" w:rsidP="00642A53">
      <w:pPr>
        <w:numPr>
          <w:ilvl w:val="2"/>
          <w:numId w:val="6"/>
        </w:numPr>
        <w:contextualSpacing/>
        <w:jc w:val="both"/>
        <w:rPr>
          <w:rFonts w:eastAsia="SimSun"/>
          <w:rtl/>
          <w:lang w:eastAsia="zh-CN"/>
        </w:rPr>
      </w:pPr>
      <w:r w:rsidRPr="00FE0D91">
        <w:rPr>
          <w:rFonts w:eastAsia="SimSun" w:hint="cs"/>
          <w:u w:val="single"/>
          <w:rtl/>
          <w:lang w:eastAsia="zh-CN"/>
        </w:rPr>
        <w:t>בצל החכמה</w:t>
      </w:r>
      <w:r w:rsidRPr="00FE0D91">
        <w:rPr>
          <w:rFonts w:eastAsia="SimSun" w:hint="cs"/>
          <w:rtl/>
          <w:lang w:eastAsia="zh-CN"/>
        </w:rPr>
        <w:t xml:space="preserve"> (ח"ד סי' קל"ח) – "שמותר להכין לו גם ביום ש"ק. דהיינו ביום ש"ק בבוקר ילבש כתונת אחרת לא זו שלבש בעש"ק לפני כניסת היום אף שהיא נקי' עדיין, ואותה ישים למשמרת. וכן אחר שינת צהרים ילבש אחרת. ואף שהוא עושה כן בכוונה שתהינה לו כתונות נקיות מוכנות לימי החול עד התענית, אין בכך כלום דהרהורים מותרים ובפרט כי מה שהוא עושה בשבת דהיינו לבישת כתונת אחרת נקי' הוא כבוד שבת".</w:t>
      </w:r>
    </w:p>
    <w:p w14:paraId="64545740"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הגרשז"א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 xml:space="preserve">ל (שולחן שלמה סי' ר"צ ס"ק א'.ג', שלמי מועד עמ' תע"ט, הליכות שלמה בין המצרים פרק י"ד ס"ק כ') – "ולכאורה הא גופא שפושט את החולצה הנקיה ומניח בין הבגדים הנקיים, ניכר בכך שמכין את החולצה ללובשה בימות החול. ולכן יותר רצוי שבבוקר </w:t>
      </w:r>
      <w:r w:rsidRPr="00FE0D91">
        <w:rPr>
          <w:rFonts w:eastAsia="SimSun" w:hint="cs"/>
          <w:sz w:val="20"/>
          <w:szCs w:val="20"/>
          <w:rtl/>
          <w:lang w:eastAsia="zh-CN"/>
        </w:rPr>
        <w:t>יום השבת</w:t>
      </w:r>
      <w:r w:rsidRPr="00FE0D91">
        <w:rPr>
          <w:rFonts w:eastAsia="SimSun" w:hint="cs"/>
          <w:rtl/>
          <w:lang w:eastAsia="zh-CN"/>
        </w:rPr>
        <w:t xml:space="preserve"> כשהוא קם מהשינה, ילבש חולצה חדשה, וישאיר הראשונה".</w:t>
      </w:r>
    </w:p>
    <w:p w14:paraId="12A41216"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הגריש"א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(הלכות ומנהגי בין המצרים פרק ד' הע' מ"א, אשרי האיש או"ח ח"ב פרק ל"ד אות י"ח, ח"ג פרק ס"ט אות נ"ב).</w:t>
      </w:r>
    </w:p>
    <w:p w14:paraId="3B5695A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יחוה דעת</w:t>
      </w:r>
      <w:r w:rsidRPr="00FE0D91">
        <w:rPr>
          <w:rFonts w:eastAsia="SimSun" w:hint="cs"/>
          <w:rtl/>
          <w:lang w:eastAsia="zh-CN"/>
        </w:rPr>
        <w:t xml:space="preserve"> (ח"א סי' ל"ט, </w:t>
      </w:r>
      <w:r w:rsidRPr="00FE0D91">
        <w:rPr>
          <w:b/>
          <w:i/>
          <w:rtl/>
        </w:rPr>
        <w:t xml:space="preserve">חזון עובדיה </w:t>
      </w:r>
      <w:r w:rsidRPr="00FE0D91">
        <w:rPr>
          <w:rFonts w:hint="cs"/>
          <w:b/>
          <w:i/>
          <w:rtl/>
        </w:rPr>
        <w:t>ארבע</w:t>
      </w:r>
      <w:r w:rsidRPr="00FE0D91">
        <w:rPr>
          <w:b/>
          <w:i/>
          <w:rtl/>
        </w:rPr>
        <w:t xml:space="preserve"> תעניות עמ'</w:t>
      </w:r>
      <w:r w:rsidRPr="00FE0D91">
        <w:rPr>
          <w:rFonts w:eastAsia="SimSun"/>
          <w:rtl/>
          <w:lang w:eastAsia="zh-CN"/>
        </w:rPr>
        <w:t xml:space="preserve"> רכ</w:t>
      </w:r>
      <w:r w:rsidRPr="00FE0D91">
        <w:rPr>
          <w:rFonts w:eastAsia="SimSun" w:hint="cs"/>
          <w:rtl/>
          <w:lang w:eastAsia="zh-CN"/>
        </w:rPr>
        <w:t>"</w:t>
      </w:r>
      <w:r w:rsidRPr="00FE0D91">
        <w:rPr>
          <w:rFonts w:eastAsia="SimSun"/>
          <w:rtl/>
          <w:lang w:eastAsia="zh-CN"/>
        </w:rPr>
        <w:t>ט</w:t>
      </w:r>
      <w:r w:rsidRPr="00FE0D91">
        <w:rPr>
          <w:rFonts w:eastAsia="SimSun" w:hint="cs"/>
          <w:rtl/>
          <w:lang w:eastAsia="zh-CN"/>
        </w:rPr>
        <w:t>) – "ללבוש מערב שבת חזון בגדים מכובסים ומגוהצים לכבוד שבת, ולמחרת בבוקרו של יום השבת לא יחזור ללובשם, אלא ילבוש בגדים אחרים מכובסים ומגוהצים, והבגדים שלבש בליל שבת יניחם למשמרת שיהיה לו מה להחליף בימות החול. וכן יעשה לגבי הלבנים והגרבים שיוכל להחליפם בתוך שבוע שחל בו ט' באב, ע"פ האמור. ואם יש צורך ביותר בגדים מכובסים, יפשוט הבגדים שלבש בבוקר, וילך לישון מעט שנת צהרים, וכשיקום ילבוש בגדים אחרים מכובסים, וילך להתפלל בהם מנחה של שבת, וישאר עמהם עד צאת השבת. ובאופן כזה גם אין לחוש לאיסור הכנה משבת לחול".</w:t>
      </w:r>
    </w:p>
    <w:p w14:paraId="03B91D31"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מנוחת אהבה</w:t>
      </w:r>
      <w:r w:rsidRPr="00FE0D91">
        <w:rPr>
          <w:rFonts w:eastAsia="SimSun" w:hint="cs"/>
          <w:rtl/>
          <w:lang w:eastAsia="zh-CN"/>
        </w:rPr>
        <w:t xml:space="preserve"> (ח"א פרק י"א סעי' י"ג).</w:t>
      </w:r>
    </w:p>
    <w:p w14:paraId="6FA18045"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ששכ"ה</w:t>
      </w:r>
      <w:r w:rsidRPr="00FE0D91">
        <w:rPr>
          <w:rFonts w:eastAsia="SimSun" w:hint="cs"/>
          <w:rtl/>
          <w:lang w:eastAsia="zh-CN"/>
        </w:rPr>
        <w:t xml:space="preserve"> (פרק כ"ח סעי' ע"ו [דפו"ח, סעי' פ"ד], מלואים) – "יפשוט בליל-שבת את הבגדים שלבש לפני שבת, ובבוקר יחליפם בבגדים נקיים אחרים".</w:t>
      </w:r>
    </w:p>
    <w:p w14:paraId="21C2BBF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נטעי גבריאל</w:t>
      </w:r>
      <w:r w:rsidRPr="00FE0D91">
        <w:rPr>
          <w:rFonts w:eastAsia="SimSun" w:hint="cs"/>
          <w:rtl/>
          <w:lang w:eastAsia="zh-CN"/>
        </w:rPr>
        <w:t xml:space="preserve"> (בין המצרים פרק ל"ד סעי' ג') </w:t>
      </w:r>
      <w:r w:rsidRPr="00FE0D91">
        <w:rPr>
          <w:rFonts w:eastAsia="SimSun"/>
          <w:rtl/>
          <w:lang w:eastAsia="zh-CN"/>
        </w:rPr>
        <w:t>–</w:t>
      </w:r>
      <w:r w:rsidRPr="00FE0D91">
        <w:rPr>
          <w:rFonts w:eastAsia="SimSun" w:hint="cs"/>
          <w:rtl/>
          <w:lang w:eastAsia="zh-CN"/>
        </w:rPr>
        <w:t xml:space="preserve"> "</w:t>
      </w:r>
      <w:r w:rsidRPr="00FE0D91">
        <w:rPr>
          <w:rFonts w:eastAsia="SimSun"/>
          <w:rtl/>
          <w:lang w:eastAsia="zh-CN"/>
        </w:rPr>
        <w:t>וכדי שלא יהי</w:t>
      </w:r>
      <w:r w:rsidRPr="00FE0D91">
        <w:rPr>
          <w:rFonts w:eastAsia="SimSun" w:hint="cs"/>
          <w:rtl/>
          <w:lang w:eastAsia="zh-CN"/>
        </w:rPr>
        <w:t>'</w:t>
      </w:r>
      <w:r w:rsidRPr="00FE0D91">
        <w:rPr>
          <w:rFonts w:eastAsia="SimSun"/>
          <w:rtl/>
          <w:lang w:eastAsia="zh-CN"/>
        </w:rPr>
        <w:t xml:space="preserve"> חשש משום מ</w:t>
      </w:r>
      <w:r w:rsidRPr="00FE0D91">
        <w:rPr>
          <w:rFonts w:eastAsia="SimSun" w:hint="cs"/>
          <w:rtl/>
          <w:lang w:eastAsia="zh-CN"/>
        </w:rPr>
        <w:t>כ</w:t>
      </w:r>
      <w:r w:rsidRPr="00FE0D91">
        <w:rPr>
          <w:rFonts w:eastAsia="SimSun"/>
          <w:rtl/>
          <w:lang w:eastAsia="zh-CN"/>
        </w:rPr>
        <w:t>ין משבת לחול</w:t>
      </w:r>
      <w:r w:rsidRPr="00FE0D91">
        <w:rPr>
          <w:rFonts w:eastAsia="SimSun" w:hint="cs"/>
          <w:rtl/>
          <w:lang w:eastAsia="zh-CN"/>
        </w:rPr>
        <w:t xml:space="preserve"> </w:t>
      </w:r>
      <w:r w:rsidRPr="00FE0D91">
        <w:rPr>
          <w:rFonts w:eastAsia="SimSun"/>
          <w:rtl/>
          <w:lang w:eastAsia="zh-CN"/>
        </w:rPr>
        <w:t>ילבש בע</w:t>
      </w:r>
      <w:r w:rsidRPr="00FE0D91">
        <w:rPr>
          <w:rFonts w:eastAsia="SimSun" w:hint="cs"/>
          <w:rtl/>
          <w:lang w:eastAsia="zh-CN"/>
        </w:rPr>
        <w:t>"</w:t>
      </w:r>
      <w:r w:rsidRPr="00FE0D91">
        <w:rPr>
          <w:rFonts w:eastAsia="SimSun"/>
          <w:rtl/>
          <w:lang w:eastAsia="zh-CN"/>
        </w:rPr>
        <w:t>ש בגדים מכובסים, ולמחרת בבוקר של יום השבת ילבש</w:t>
      </w:r>
      <w:r w:rsidRPr="00FE0D91">
        <w:rPr>
          <w:rFonts w:eastAsia="SimSun" w:hint="cs"/>
          <w:rtl/>
          <w:lang w:eastAsia="zh-CN"/>
        </w:rPr>
        <w:t xml:space="preserve"> </w:t>
      </w:r>
      <w:r w:rsidRPr="00FE0D91">
        <w:rPr>
          <w:rFonts w:eastAsia="SimSun"/>
          <w:rtl/>
          <w:lang w:eastAsia="zh-CN"/>
        </w:rPr>
        <w:t>בגדים אחרים מכ</w:t>
      </w:r>
      <w:r w:rsidRPr="00FE0D91">
        <w:rPr>
          <w:rFonts w:eastAsia="SimSun" w:hint="cs"/>
          <w:rtl/>
          <w:lang w:eastAsia="zh-CN"/>
        </w:rPr>
        <w:t>וב</w:t>
      </w:r>
      <w:r w:rsidRPr="00FE0D91">
        <w:rPr>
          <w:rFonts w:eastAsia="SimSun"/>
          <w:rtl/>
          <w:lang w:eastAsia="zh-CN"/>
        </w:rPr>
        <w:t>סים, וכן לאחר צהרים [כשילך לישן] יפשוט</w:t>
      </w:r>
      <w:r w:rsidRPr="00FE0D91">
        <w:rPr>
          <w:rFonts w:eastAsia="SimSun" w:hint="cs"/>
          <w:rtl/>
          <w:lang w:eastAsia="zh-CN"/>
        </w:rPr>
        <w:t xml:space="preserve"> </w:t>
      </w:r>
      <w:r w:rsidRPr="00FE0D91">
        <w:rPr>
          <w:rFonts w:eastAsia="SimSun"/>
          <w:rtl/>
          <w:lang w:eastAsia="zh-CN"/>
        </w:rPr>
        <w:t>הבגדים שלבש בשחרית ובשיקום ילבש בג</w:t>
      </w:r>
      <w:r w:rsidRPr="00FE0D91">
        <w:rPr>
          <w:rFonts w:eastAsia="SimSun" w:hint="cs"/>
          <w:rtl/>
          <w:lang w:eastAsia="zh-CN"/>
        </w:rPr>
        <w:t>די</w:t>
      </w:r>
      <w:r w:rsidRPr="00FE0D91">
        <w:rPr>
          <w:rFonts w:eastAsia="SimSun"/>
          <w:rtl/>
          <w:lang w:eastAsia="zh-CN"/>
        </w:rPr>
        <w:t>ם אחרים</w:t>
      </w:r>
      <w:r w:rsidRPr="00FE0D91">
        <w:rPr>
          <w:rFonts w:eastAsia="SimSun" w:hint="cs"/>
          <w:rtl/>
          <w:lang w:eastAsia="zh-CN"/>
        </w:rPr>
        <w:t>".</w:t>
      </w:r>
    </w:p>
    <w:p w14:paraId="46B2F2E3"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ילקוט יוסף</w:t>
      </w:r>
      <w:r w:rsidRPr="00FE0D91">
        <w:rPr>
          <w:rFonts w:eastAsia="SimSun" w:hint="cs"/>
          <w:rtl/>
          <w:lang w:eastAsia="zh-CN"/>
        </w:rPr>
        <w:t xml:space="preserve"> (שבת ח"ה עמ' תקס"ד אות י"ב, קיצור שו"ע דיני שבוע שחל בו ת"ב סעי' ז') – "ויוכל לעשות כן גם בשבת, שילבש בגדים מכובסים בער"ש, לכבוד שבת, ובשבת בבוקר ילבוש בגדים אחרים, מכובסים ומגוהצים, והבגדים שלבש בליל שבת יניחם למשמרת לימות החול. וכן יעשה לגבי הלבנים והגרביים. ואם יש צורך יפשוט הבגדים שלבש בבוקר, וילך לישן שינת צהרים, וכשיקום שוב ילבש בגדים אחרים, ואין בזה משום מכין משבת לחול, כיון שנהנה מן הבגדים גם ביום השבת. </w:t>
      </w:r>
      <w:r w:rsidRPr="00FE0D91">
        <w:rPr>
          <w:rFonts w:eastAsia="SimSun" w:hint="cs"/>
          <w:sz w:val="20"/>
          <w:szCs w:val="20"/>
          <w:rtl/>
          <w:lang w:eastAsia="zh-CN"/>
        </w:rPr>
        <w:t>[יבי"א ח"ג סי' לא סק"ה. יחוה דעת ח"א סי' לט. הליכו"ע ח"ב עמו' קמ]</w:t>
      </w:r>
      <w:r w:rsidRPr="00FE0D91">
        <w:rPr>
          <w:rFonts w:eastAsia="SimSun" w:hint="cs"/>
          <w:rtl/>
          <w:lang w:eastAsia="zh-CN"/>
        </w:rPr>
        <w:t>".</w:t>
      </w:r>
    </w:p>
    <w:p w14:paraId="5A1CD2B8"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פסקי הלכות</w:t>
      </w:r>
      <w:r w:rsidRPr="00FE0D91">
        <w:rPr>
          <w:rFonts w:eastAsia="SimSun" w:hint="cs"/>
          <w:rtl/>
          <w:lang w:eastAsia="zh-CN"/>
        </w:rPr>
        <w:t xml:space="preserve"> (עמ' קמ"א).</w:t>
      </w:r>
    </w:p>
    <w:p w14:paraId="1ECCB809"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ג' שבועות</w:t>
      </w:r>
      <w:r w:rsidRPr="00FE0D91">
        <w:rPr>
          <w:rFonts w:eastAsia="SimSun" w:hint="cs"/>
          <w:rtl/>
          <w:lang w:eastAsia="zh-CN"/>
        </w:rPr>
        <w:t xml:space="preserve"> (ארטסקרול, עמ' פ"ו).</w:t>
      </w:r>
    </w:p>
    <w:p w14:paraId="2EBCE6EB" w14:textId="77777777" w:rsidR="00642A53" w:rsidRPr="00FE0D91" w:rsidRDefault="00642A53" w:rsidP="00642A53">
      <w:pPr>
        <w:contextualSpacing/>
        <w:jc w:val="both"/>
        <w:rPr>
          <w:rFonts w:eastAsia="SimSun"/>
          <w:lang w:eastAsia="zh-CN"/>
        </w:rPr>
      </w:pPr>
    </w:p>
    <w:p w14:paraId="1FF3A14F" w14:textId="77777777" w:rsidR="00642A53" w:rsidRPr="00FE0D91" w:rsidRDefault="00642A53" w:rsidP="00642A53">
      <w:pPr>
        <w:numPr>
          <w:ilvl w:val="1"/>
          <w:numId w:val="6"/>
        </w:numPr>
        <w:contextualSpacing/>
        <w:jc w:val="both"/>
        <w:rPr>
          <w:rFonts w:eastAsia="SimSun"/>
          <w:lang w:eastAsia="zh-CN"/>
        </w:rPr>
      </w:pPr>
      <w:r w:rsidRPr="00FE0D91">
        <w:rPr>
          <w:rFonts w:eastAsia="SimSun" w:hint="cs"/>
          <w:b/>
          <w:bCs/>
          <w:rtl/>
          <w:lang w:eastAsia="zh-CN"/>
        </w:rPr>
        <w:t>לא יעשה כן (לכתונות) ללבוש המכובסת שעה אחת, ויפשטנה כדי ללבשה אחר שבת</w:t>
      </w:r>
      <w:r w:rsidRPr="00FE0D91">
        <w:rPr>
          <w:rFonts w:eastAsia="SimSun" w:hint="cs"/>
          <w:rtl/>
          <w:lang w:eastAsia="zh-CN"/>
        </w:rPr>
        <w:t>. אלא יפשיט הכתונת שעליו, שלבש אותה בליל שבת, וילבש במקומה המכובסת, ותשאר עליו ולא יפשטנה ביום ההוא.</w:t>
      </w:r>
    </w:p>
    <w:p w14:paraId="608028AB"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בן איש חי</w:t>
      </w:r>
      <w:r w:rsidRPr="00FE0D91">
        <w:rPr>
          <w:rFonts w:eastAsia="SimSun" w:hint="cs"/>
          <w:rtl/>
          <w:lang w:eastAsia="zh-CN"/>
        </w:rPr>
        <w:t xml:space="preserve"> (שנה א' פר' דברים אות ו', רב פעלים ח"ד סוף סי' כ"ט) </w:t>
      </w:r>
      <w:r w:rsidRPr="00FE0D91">
        <w:rPr>
          <w:rFonts w:eastAsia="SimSun"/>
          <w:rtl/>
          <w:lang w:eastAsia="zh-CN"/>
        </w:rPr>
        <w:t>–</w:t>
      </w:r>
      <w:r w:rsidRPr="00FE0D91">
        <w:rPr>
          <w:rFonts w:eastAsia="SimSun" w:hint="cs"/>
          <w:rtl/>
          <w:lang w:eastAsia="zh-CN"/>
        </w:rPr>
        <w:t xml:space="preserve"> "לא יעשה כן ללבוש המכובסת שעה אחת ויפשטנה, כדי ללבשה אחר שבת, דאם כן נמצא הוא מכין משבת לצורך חול, כיצד יעשה, יפשיט הכתונת שעליו, שלבש אותה בליל שבת, וילבש במקומה המכובסת, ותשאר עליו ולא יפשטנה ביום ההוא, ואז אותה כתונת שפשט ביום שבת, ילבשנה אחר שבת, כי עדיין לא נעשה בה זיעה ולכלוך, מאחר שלא לבש אותה זמן הרבה. כן העליתי בסה"ק מקבציאל, וכן יעשה באנפלאות, ושאר בגדים הצריך להם בשבוע זו".</w:t>
      </w:r>
    </w:p>
    <w:p w14:paraId="2FA50136"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כה"ח</w:t>
      </w:r>
      <w:r w:rsidRPr="00FE0D91">
        <w:rPr>
          <w:rFonts w:eastAsia="SimSun" w:hint="cs"/>
          <w:rtl/>
          <w:lang w:eastAsia="zh-CN"/>
        </w:rPr>
        <w:t xml:space="preserve"> (סי' תקנ"א ס"ק צ"א).</w:t>
      </w:r>
    </w:p>
    <w:p w14:paraId="682C4D55" w14:textId="77777777" w:rsidR="00642A53" w:rsidRPr="00FE0D91" w:rsidRDefault="00642A53" w:rsidP="00642A53">
      <w:pPr>
        <w:numPr>
          <w:ilvl w:val="2"/>
          <w:numId w:val="6"/>
        </w:numPr>
        <w:contextualSpacing/>
        <w:jc w:val="both"/>
        <w:rPr>
          <w:rFonts w:eastAsia="SimSun"/>
          <w:rtl/>
          <w:lang w:eastAsia="zh-CN"/>
        </w:rPr>
      </w:pPr>
      <w:r w:rsidRPr="00FE0D91">
        <w:rPr>
          <w:rFonts w:eastAsia="SimSun" w:hint="cs"/>
          <w:u w:val="single"/>
          <w:rtl/>
          <w:lang w:eastAsia="zh-CN"/>
        </w:rPr>
        <w:t>אור לציון</w:t>
      </w:r>
      <w:r w:rsidRPr="00FE0D91">
        <w:rPr>
          <w:rFonts w:eastAsia="SimSun" w:hint="cs"/>
          <w:rtl/>
          <w:lang w:eastAsia="zh-CN"/>
        </w:rPr>
        <w:t xml:space="preserve"> (ח"ג פרק כ"ז סעי' א') </w:t>
      </w:r>
      <w:r w:rsidRPr="00FE0D91">
        <w:rPr>
          <w:rFonts w:eastAsia="SimSun"/>
          <w:rtl/>
          <w:lang w:eastAsia="zh-CN"/>
        </w:rPr>
        <w:t>–</w:t>
      </w:r>
      <w:r w:rsidRPr="00FE0D91">
        <w:rPr>
          <w:rFonts w:eastAsia="SimSun" w:hint="cs"/>
          <w:rtl/>
          <w:lang w:eastAsia="zh-CN"/>
        </w:rPr>
        <w:t xml:space="preserve"> "ואם לא הכין לפני השבת, אין להכין בשבת, וכמבואר בבא"ח שם, שיש בזה מכין משבת לחול. ואולם יכול ללבוש בשבת בבוקר בגד אחר ממה שלבש בליל שבת, וכמ"ש בבא"ח שם, אבל לא יעשה כן אחר שחוזר מבית הכנסת, לשוב ולהחליף בגדים, שאז ניכר שעושה כן בשביל יום חול, ואין להקל. וכן מגבות, כיון שרגילות להשתמש בכמה מגבות במשך השבת, יוכל להשתמש בכמה מגבות באופן שלא ניכר שעושה לצורך חול".</w:t>
      </w:r>
    </w:p>
    <w:p w14:paraId="069F921F"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יחוה דעת</w:t>
      </w:r>
      <w:r w:rsidRPr="00FE0D91">
        <w:rPr>
          <w:rFonts w:eastAsia="SimSun" w:hint="cs"/>
          <w:rtl/>
          <w:lang w:eastAsia="zh-CN"/>
        </w:rPr>
        <w:t xml:space="preserve"> (ח"א סי' ל"ט) – "הנה בשו"ת רב פעלים ... ונראה שגם הרב מודה שאם בא לישון שינת צהרים רשאי לפשוט הבגדים שעליו, וכשיקום יחזור ללבוש בגדים אחרים נקיים ומכובסים ומגוהצים, כיון שנהנה מהם ביום השבת, ואע"פ שיש לו כוונה לצורך החול מותר".</w:t>
      </w:r>
    </w:p>
    <w:p w14:paraId="32B55361" w14:textId="77777777" w:rsidR="00642A53" w:rsidRPr="00FE0D91" w:rsidRDefault="00642A53" w:rsidP="00642A53">
      <w:pPr>
        <w:contextualSpacing/>
        <w:jc w:val="both"/>
        <w:rPr>
          <w:rFonts w:eastAsia="SimSun"/>
          <w:lang w:eastAsia="zh-CN"/>
        </w:rPr>
      </w:pPr>
    </w:p>
    <w:p w14:paraId="714C78D7" w14:textId="77777777" w:rsidR="00642A53" w:rsidRPr="00FE0D91" w:rsidRDefault="00642A53" w:rsidP="00642A53">
      <w:pPr>
        <w:numPr>
          <w:ilvl w:val="1"/>
          <w:numId w:val="6"/>
        </w:numPr>
        <w:contextualSpacing/>
        <w:jc w:val="both"/>
        <w:rPr>
          <w:rFonts w:eastAsia="SimSun"/>
          <w:rtl/>
          <w:lang w:eastAsia="zh-CN"/>
        </w:rPr>
      </w:pPr>
      <w:r w:rsidRPr="00FE0D91">
        <w:rPr>
          <w:rFonts w:eastAsia="SimSun" w:hint="cs"/>
          <w:b/>
          <w:bCs/>
          <w:rtl/>
          <w:lang w:eastAsia="zh-CN"/>
        </w:rPr>
        <w:t>בזמן שמיקל</w:t>
      </w:r>
      <w:r w:rsidRPr="00FE0D91">
        <w:rPr>
          <w:rFonts w:eastAsia="SimSun" w:hint="cs"/>
          <w:rtl/>
          <w:lang w:eastAsia="zh-CN"/>
        </w:rPr>
        <w:t>.</w:t>
      </w:r>
    </w:p>
    <w:p w14:paraId="1DC4D0AF"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rtl/>
          <w:lang w:eastAsia="zh-CN"/>
        </w:rPr>
        <w:t>הבגד צריך להיות ראוי לשבת.</w:t>
      </w:r>
    </w:p>
    <w:p w14:paraId="228697BA"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אור לציון</w:t>
      </w:r>
      <w:r w:rsidRPr="00FE0D91">
        <w:rPr>
          <w:rFonts w:eastAsia="SimSun" w:hint="cs"/>
          <w:rtl/>
          <w:lang w:eastAsia="zh-CN"/>
        </w:rPr>
        <w:t xml:space="preserve"> (ח"ג פרק כ"ז הע' א' ד"ה ומי) </w:t>
      </w:r>
      <w:r w:rsidRPr="00FE0D91">
        <w:rPr>
          <w:rFonts w:eastAsia="SimSun"/>
          <w:rtl/>
          <w:lang w:eastAsia="zh-CN"/>
        </w:rPr>
        <w:t>–</w:t>
      </w:r>
      <w:r w:rsidRPr="00FE0D91">
        <w:rPr>
          <w:rFonts w:eastAsia="SimSun" w:hint="cs"/>
          <w:rtl/>
          <w:lang w:eastAsia="zh-CN"/>
        </w:rPr>
        <w:t xml:space="preserve"> "ומי שלובש ביום חול בגדים המיוחדים ליום חול, כגון בגדי עבודה או חולצה שאין דרך ללובשם בשבת ושכח להכין בגדים לפני השבת, לא יוכל ללבשם בשבת כדי שיוכל ללבשם אחר השבת, שכן ניכר שמכין לצורך חול".</w:t>
      </w:r>
    </w:p>
    <w:p w14:paraId="20777F5B"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הגר"ש איידר</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ל (עמ' י' אות י').</w:t>
      </w:r>
    </w:p>
    <w:p w14:paraId="235D9629" w14:textId="77777777" w:rsidR="00642A53" w:rsidRPr="00FE0D91" w:rsidRDefault="00642A53" w:rsidP="00642A53">
      <w:pPr>
        <w:numPr>
          <w:ilvl w:val="3"/>
          <w:numId w:val="6"/>
        </w:numPr>
        <w:contextualSpacing/>
        <w:jc w:val="both"/>
        <w:rPr>
          <w:rFonts w:eastAsia="SimSun"/>
          <w:lang w:eastAsia="zh-CN"/>
        </w:rPr>
      </w:pPr>
      <w:r w:rsidRPr="00FE0D91">
        <w:rPr>
          <w:rFonts w:eastAsia="SimSun"/>
          <w:u w:val="single"/>
          <w:rtl/>
          <w:lang w:eastAsia="zh-CN"/>
        </w:rPr>
        <w:t>קובץ הלכות</w:t>
      </w:r>
      <w:r w:rsidRPr="00FE0D91">
        <w:rPr>
          <w:rFonts w:eastAsia="SimSun"/>
          <w:rtl/>
          <w:lang w:eastAsia="zh-CN" w:bidi="ar-SA"/>
        </w:rPr>
        <w:t xml:space="preserve"> (</w:t>
      </w:r>
      <w:r w:rsidRPr="00FE0D91">
        <w:rPr>
          <w:rFonts w:eastAsia="SimSun"/>
          <w:rtl/>
          <w:lang w:eastAsia="zh-CN"/>
        </w:rPr>
        <w:t>בין המצרים פרק י</w:t>
      </w:r>
      <w:r w:rsidRPr="00FE0D91">
        <w:rPr>
          <w:rFonts w:eastAsia="SimSun"/>
          <w:rtl/>
          <w:lang w:eastAsia="zh-CN" w:bidi="ar-SA"/>
        </w:rPr>
        <w:t>"</w:t>
      </w:r>
      <w:r w:rsidRPr="00FE0D91">
        <w:rPr>
          <w:rFonts w:eastAsia="SimSun"/>
          <w:rtl/>
          <w:lang w:eastAsia="zh-CN"/>
        </w:rPr>
        <w:t>א סעי</w:t>
      </w:r>
      <w:r w:rsidRPr="00FE0D91">
        <w:rPr>
          <w:rFonts w:eastAsia="SimSun"/>
          <w:rtl/>
          <w:lang w:eastAsia="zh-CN" w:bidi="ar-SA"/>
        </w:rPr>
        <w:t xml:space="preserve">' </w:t>
      </w:r>
      <w:r w:rsidRPr="00FE0D91">
        <w:rPr>
          <w:rFonts w:eastAsia="SimSun" w:hint="cs"/>
          <w:rtl/>
          <w:lang w:eastAsia="zh-CN"/>
        </w:rPr>
        <w:t xml:space="preserve">כ"ח, הע' </w:t>
      </w:r>
      <w:r w:rsidRPr="00FE0D91">
        <w:rPr>
          <w:rFonts w:eastAsia="SimSun"/>
          <w:rtl/>
          <w:lang w:eastAsia="zh-CN"/>
        </w:rPr>
        <w:t>כ</w:t>
      </w:r>
      <w:r w:rsidRPr="00FE0D91">
        <w:rPr>
          <w:rFonts w:eastAsia="SimSun"/>
          <w:rtl/>
          <w:lang w:eastAsia="zh-CN" w:bidi="ar-SA"/>
        </w:rPr>
        <w:t>"</w:t>
      </w:r>
      <w:r w:rsidRPr="00FE0D91">
        <w:rPr>
          <w:rFonts w:eastAsia="SimSun"/>
          <w:rtl/>
          <w:lang w:eastAsia="zh-CN"/>
        </w:rPr>
        <w:t>ט</w:t>
      </w:r>
      <w:r w:rsidRPr="00FE0D91">
        <w:rPr>
          <w:rFonts w:eastAsia="SimSun"/>
          <w:rtl/>
          <w:lang w:eastAsia="zh-CN" w:bidi="ar-SA"/>
        </w:rPr>
        <w:t>) – "</w:t>
      </w:r>
      <w:r w:rsidRPr="00FE0D91">
        <w:rPr>
          <w:rFonts w:eastAsia="SimSun"/>
          <w:rtl/>
          <w:lang w:eastAsia="zh-CN"/>
        </w:rPr>
        <w:t>ואמנם מסתברא דהיינו דוקא בבגד שלא ניכר בו שהוא בגד חול, אבל בגד שניכר בו היטב</w:t>
      </w:r>
      <w:r w:rsidRPr="00FE0D91">
        <w:rPr>
          <w:rFonts w:eastAsia="SimSun" w:hint="cs"/>
          <w:rtl/>
          <w:lang w:eastAsia="zh-CN"/>
        </w:rPr>
        <w:t xml:space="preserve"> </w:t>
      </w:r>
      <w:r w:rsidRPr="00FE0D91">
        <w:rPr>
          <w:rFonts w:eastAsia="SimSun"/>
          <w:rtl/>
          <w:lang w:eastAsia="zh-CN"/>
        </w:rPr>
        <w:t>שהוא בגד חול ויש בו משום 'וכבדתו, שלא יהא מלבושך של שבת כמלבושך של חול' ומעולם</w:t>
      </w:r>
      <w:r w:rsidRPr="00FE0D91">
        <w:rPr>
          <w:rFonts w:eastAsia="SimSun" w:hint="cs"/>
          <w:rtl/>
          <w:lang w:eastAsia="zh-CN"/>
        </w:rPr>
        <w:t xml:space="preserve"> </w:t>
      </w:r>
      <w:r w:rsidRPr="00FE0D91">
        <w:rPr>
          <w:rFonts w:eastAsia="SimSun"/>
          <w:rtl/>
          <w:lang w:eastAsia="zh-CN"/>
        </w:rPr>
        <w:t>לא היה לובשו בשבת, מסתבר דחשיב כלבישה של חול בלבד ויש בו משום הכנה</w:t>
      </w:r>
      <w:r w:rsidRPr="00FE0D91">
        <w:rPr>
          <w:rFonts w:eastAsia="SimSun" w:hint="cs"/>
          <w:rtl/>
          <w:lang w:eastAsia="zh-CN"/>
        </w:rPr>
        <w:t>".</w:t>
      </w:r>
    </w:p>
    <w:p w14:paraId="58565D0A"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ג' שבועות</w:t>
      </w:r>
      <w:r w:rsidRPr="00FE0D91">
        <w:rPr>
          <w:rFonts w:eastAsia="SimSun" w:hint="cs"/>
          <w:rtl/>
          <w:lang w:eastAsia="zh-CN"/>
        </w:rPr>
        <w:t xml:space="preserve"> (ארטסקרול, עמ' פ"ז).</w:t>
      </w:r>
    </w:p>
    <w:p w14:paraId="043C20AD"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u w:val="single"/>
          <w:rtl/>
          <w:lang w:eastAsia="zh-CN"/>
        </w:rPr>
        <w:t>ארחות שבת</w:t>
      </w:r>
      <w:r w:rsidRPr="00FE0D91">
        <w:rPr>
          <w:rFonts w:eastAsia="SimSun" w:hint="cs"/>
          <w:rtl/>
          <w:lang w:eastAsia="zh-CN"/>
        </w:rPr>
        <w:t xml:space="preserve"> (פרק כ"ב סוף הע' רפ"ב) </w:t>
      </w:r>
      <w:r w:rsidRPr="00FE0D91">
        <w:rPr>
          <w:rFonts w:eastAsia="SimSun"/>
          <w:rtl/>
          <w:lang w:eastAsia="zh-CN"/>
        </w:rPr>
        <w:t>–</w:t>
      </w:r>
      <w:r w:rsidRPr="00FE0D91">
        <w:rPr>
          <w:rFonts w:eastAsia="SimSun" w:hint="cs"/>
          <w:rtl/>
          <w:lang w:eastAsia="zh-CN"/>
        </w:rPr>
        <w:t xml:space="preserve"> "ופשוט דכל ההיתר שבסעיף הזה אינו שייך בבגדים שניכר עליהם להדיא שהם בגדי חול ולא בגדי שבת".</w:t>
      </w:r>
    </w:p>
    <w:p w14:paraId="11BE50BC"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rtl/>
          <w:lang w:eastAsia="zh-CN"/>
        </w:rPr>
        <w:t>לומר בפיו שמחליף לחול. [עי' מ"ב סי' ר"צ ס"ק ד' בשם הס' החסידים].</w:t>
      </w:r>
    </w:p>
    <w:p w14:paraId="4D2C0580"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rtl/>
          <w:lang w:eastAsia="zh-CN"/>
        </w:rPr>
        <w:t xml:space="preserve">מחמיר – </w:t>
      </w:r>
      <w:r w:rsidRPr="00FE0D91">
        <w:rPr>
          <w:rFonts w:eastAsia="SimSun" w:hint="cs"/>
          <w:u w:val="single"/>
          <w:rtl/>
          <w:lang w:eastAsia="zh-CN"/>
        </w:rPr>
        <w:t>בצל החכמה</w:t>
      </w:r>
      <w:r w:rsidRPr="00FE0D91">
        <w:rPr>
          <w:rFonts w:eastAsia="SimSun" w:hint="cs"/>
          <w:rtl/>
          <w:lang w:eastAsia="zh-CN"/>
        </w:rPr>
        <w:t xml:space="preserve"> (ח"ד סי' קל"ח, "אסור להגיד כוונתו זו בפה"), </w:t>
      </w:r>
      <w:r w:rsidRPr="00FE0D91">
        <w:rPr>
          <w:rFonts w:eastAsia="SimSun" w:hint="cs"/>
          <w:u w:val="single"/>
          <w:rtl/>
          <w:lang w:eastAsia="zh-CN"/>
        </w:rPr>
        <w:t>הגריש"א</w:t>
      </w:r>
      <w:r w:rsidRPr="00FE0D91">
        <w:rPr>
          <w:rFonts w:eastAsia="SimSun" w:hint="cs"/>
          <w:rtl/>
          <w:lang w:eastAsia="zh-CN"/>
        </w:rPr>
        <w:t xml:space="preserve"> זצ</w:t>
      </w:r>
      <w:r w:rsidRPr="00FE0D91">
        <w:rPr>
          <w:rFonts w:eastAsia="SimSun"/>
          <w:rtl/>
          <w:lang w:eastAsia="zh-CN"/>
        </w:rPr>
        <w:t>"</w:t>
      </w:r>
      <w:r w:rsidRPr="00FE0D91">
        <w:rPr>
          <w:rFonts w:eastAsia="SimSun" w:hint="cs"/>
          <w:rtl/>
          <w:lang w:eastAsia="zh-CN"/>
        </w:rPr>
        <w:t xml:space="preserve">ל (אשרי האיש או"ח ח"ב פרק ל"ד אות י"ח, ח"ג פרק ס"ט אות נ"ב, "יש ליזהר מלומר שכוונתו עבור ההכנה, דכה"ג אסור מטעם האמירה, ומשום דהוה </w:t>
      </w:r>
      <w:r w:rsidRPr="00FE0D91">
        <w:rPr>
          <w:rFonts w:eastAsia="SimSun" w:hint="cs"/>
          <w:b/>
          <w:bCs/>
          <w:rtl/>
          <w:lang w:eastAsia="zh-CN"/>
        </w:rPr>
        <w:t>זלזול בכבוד השבת</w:t>
      </w:r>
      <w:r w:rsidRPr="00FE0D91">
        <w:rPr>
          <w:rFonts w:eastAsia="SimSun" w:hint="cs"/>
          <w:rtl/>
          <w:lang w:eastAsia="zh-CN"/>
        </w:rPr>
        <w:t xml:space="preserve"> כשיאמר שהוא טעם החלפת החולצות"), </w:t>
      </w:r>
      <w:r w:rsidRPr="00FE0D91">
        <w:rPr>
          <w:rFonts w:eastAsia="SimSun" w:hint="cs"/>
          <w:u w:val="single"/>
          <w:rtl/>
          <w:lang w:eastAsia="zh-CN"/>
        </w:rPr>
        <w:t>ששכ"ה</w:t>
      </w:r>
      <w:r w:rsidRPr="00FE0D91">
        <w:rPr>
          <w:rFonts w:eastAsia="SimSun" w:hint="cs"/>
          <w:rtl/>
          <w:lang w:eastAsia="zh-CN"/>
        </w:rPr>
        <w:t xml:space="preserve"> (פרק כ"ח דפו"ח הע' קפ"ו), </w:t>
      </w:r>
      <w:r w:rsidRPr="00FE0D91">
        <w:rPr>
          <w:rFonts w:eastAsia="SimSun" w:hint="cs"/>
          <w:u w:val="single"/>
          <w:rtl/>
          <w:lang w:eastAsia="zh-CN"/>
        </w:rPr>
        <w:t>נטעי גבריאל</w:t>
      </w:r>
      <w:r w:rsidRPr="00FE0D91">
        <w:rPr>
          <w:rFonts w:eastAsia="SimSun" w:hint="cs"/>
          <w:rtl/>
          <w:lang w:eastAsia="zh-CN"/>
        </w:rPr>
        <w:t xml:space="preserve"> (בין המצרים פרק ל"ד סעי' ג', "</w:t>
      </w:r>
      <w:r w:rsidRPr="00FE0D91">
        <w:rPr>
          <w:rFonts w:eastAsia="SimSun"/>
          <w:rtl/>
          <w:lang w:eastAsia="zh-CN"/>
        </w:rPr>
        <w:t>אלא שלא יוציא בפיו שמחליף כדי שישא</w:t>
      </w:r>
      <w:r w:rsidRPr="00FE0D91">
        <w:rPr>
          <w:rFonts w:eastAsia="SimSun" w:hint="cs"/>
          <w:rtl/>
          <w:lang w:eastAsia="zh-CN"/>
        </w:rPr>
        <w:t>ר</w:t>
      </w:r>
      <w:r w:rsidRPr="00FE0D91">
        <w:rPr>
          <w:rFonts w:eastAsia="SimSun"/>
          <w:rtl/>
          <w:lang w:eastAsia="zh-CN"/>
        </w:rPr>
        <w:t xml:space="preserve"> הבגד נקי לימות החול</w:t>
      </w:r>
      <w:r w:rsidRPr="00FE0D91">
        <w:rPr>
          <w:rFonts w:eastAsia="SimSun" w:hint="cs"/>
          <w:rtl/>
          <w:lang w:eastAsia="zh-CN"/>
        </w:rPr>
        <w:t xml:space="preserve">"), </w:t>
      </w:r>
      <w:r w:rsidRPr="00FE0D91">
        <w:rPr>
          <w:rFonts w:eastAsia="SimSun" w:hint="cs"/>
          <w:u w:val="single"/>
          <w:rtl/>
          <w:lang w:eastAsia="zh-CN"/>
        </w:rPr>
        <w:t>נחמת ישראל</w:t>
      </w:r>
      <w:r w:rsidRPr="00FE0D91">
        <w:rPr>
          <w:rFonts w:eastAsia="SimSun" w:hint="cs"/>
          <w:rtl/>
          <w:lang w:eastAsia="zh-CN"/>
        </w:rPr>
        <w:t xml:space="preserve"> (פרק י"ז סעי' ד'), </w:t>
      </w:r>
      <w:r w:rsidRPr="00FE0D91">
        <w:rPr>
          <w:rFonts w:eastAsia="SimSun" w:hint="cs"/>
          <w:u w:val="single"/>
          <w:rtl/>
          <w:lang w:eastAsia="zh-CN"/>
        </w:rPr>
        <w:t>קרא עלי מועד</w:t>
      </w:r>
      <w:r w:rsidRPr="00FE0D91">
        <w:rPr>
          <w:rFonts w:eastAsia="SimSun" w:hint="cs"/>
          <w:rtl/>
          <w:lang w:eastAsia="zh-CN"/>
        </w:rPr>
        <w:t xml:space="preserve"> (פרק ד' סעי' ט').</w:t>
      </w:r>
    </w:p>
    <w:p w14:paraId="2CDBEB19" w14:textId="77777777" w:rsidR="00642A53" w:rsidRPr="00FE0D91" w:rsidRDefault="00642A53" w:rsidP="00642A53">
      <w:pPr>
        <w:numPr>
          <w:ilvl w:val="3"/>
          <w:numId w:val="6"/>
        </w:numPr>
        <w:contextualSpacing/>
        <w:jc w:val="both"/>
        <w:rPr>
          <w:rFonts w:eastAsia="SimSun"/>
          <w:lang w:eastAsia="zh-CN"/>
        </w:rPr>
      </w:pPr>
      <w:r w:rsidRPr="00FE0D91">
        <w:rPr>
          <w:rFonts w:eastAsia="SimSun" w:hint="cs"/>
          <w:rtl/>
          <w:lang w:eastAsia="zh-CN"/>
        </w:rPr>
        <w:t xml:space="preserve">מיקל – </w:t>
      </w:r>
      <w:r w:rsidRPr="00FE0D91">
        <w:rPr>
          <w:rFonts w:eastAsia="SimSun" w:hint="cs"/>
          <w:u w:val="single"/>
          <w:rtl/>
          <w:lang w:eastAsia="zh-CN"/>
        </w:rPr>
        <w:t>באר משה</w:t>
      </w:r>
      <w:r w:rsidRPr="00FE0D91">
        <w:rPr>
          <w:rFonts w:eastAsia="SimSun" w:hint="cs"/>
          <w:rtl/>
          <w:lang w:eastAsia="zh-CN"/>
        </w:rPr>
        <w:t xml:space="preserve"> (ח"ו סי' ק"ה בהשמטות, "גם אם אומר לאשתו שתתן לו ג"כ שרי דעכ"פ נהנה").</w:t>
      </w:r>
    </w:p>
    <w:p w14:paraId="0BD6F1A1" w14:textId="77777777" w:rsidR="00642A53" w:rsidRPr="00FE0D91" w:rsidRDefault="00642A53" w:rsidP="00642A53">
      <w:pPr>
        <w:contextualSpacing/>
        <w:jc w:val="both"/>
        <w:rPr>
          <w:rFonts w:eastAsia="SimSun"/>
          <w:lang w:eastAsia="zh-CN"/>
        </w:rPr>
      </w:pPr>
    </w:p>
    <w:p w14:paraId="50007545" w14:textId="77777777" w:rsidR="00642A53" w:rsidRPr="00FE0D91" w:rsidRDefault="00642A53" w:rsidP="00642A53">
      <w:pPr>
        <w:numPr>
          <w:ilvl w:val="1"/>
          <w:numId w:val="6"/>
        </w:numPr>
        <w:contextualSpacing/>
        <w:jc w:val="both"/>
        <w:rPr>
          <w:rFonts w:eastAsia="SimSun"/>
          <w:rtl/>
          <w:lang w:eastAsia="zh-CN"/>
        </w:rPr>
      </w:pPr>
      <w:r w:rsidRPr="00FE0D91">
        <w:rPr>
          <w:rFonts w:eastAsia="SimSun" w:hint="cs"/>
          <w:rtl/>
          <w:lang w:eastAsia="zh-CN"/>
        </w:rPr>
        <w:t xml:space="preserve">מראי מקומות – </w:t>
      </w:r>
      <w:r w:rsidRPr="00FE0D91">
        <w:rPr>
          <w:rFonts w:eastAsia="SimSun" w:hint="cs"/>
          <w:u w:val="single"/>
          <w:rtl/>
          <w:lang w:eastAsia="zh-CN"/>
        </w:rPr>
        <w:t>נחמת ישראל</w:t>
      </w:r>
      <w:r w:rsidRPr="00FE0D91">
        <w:rPr>
          <w:rFonts w:eastAsia="SimSun" w:hint="cs"/>
          <w:rtl/>
          <w:lang w:eastAsia="zh-CN"/>
        </w:rPr>
        <w:t xml:space="preserve"> (פרק י"ז סעי' ד'), </w:t>
      </w:r>
      <w:r w:rsidRPr="00FE0D91">
        <w:rPr>
          <w:rFonts w:eastAsia="SimSun" w:hint="cs"/>
          <w:u w:val="single"/>
          <w:rtl/>
          <w:lang w:eastAsia="zh-CN"/>
        </w:rPr>
        <w:t>קרא עלי מועד</w:t>
      </w:r>
      <w:r w:rsidRPr="00FE0D91">
        <w:rPr>
          <w:rFonts w:eastAsia="SimSun" w:hint="cs"/>
          <w:rtl/>
          <w:lang w:eastAsia="zh-CN"/>
        </w:rPr>
        <w:t xml:space="preserve"> (פרק ד' סעי' ט' והע'), </w:t>
      </w:r>
      <w:r w:rsidRPr="00FE0D91">
        <w:rPr>
          <w:rFonts w:eastAsia="SimSun" w:hint="cs"/>
          <w:u w:val="single"/>
          <w:rtl/>
          <w:lang w:eastAsia="zh-CN"/>
        </w:rPr>
        <w:t>פסקי תשובות</w:t>
      </w:r>
      <w:r w:rsidRPr="00FE0D91">
        <w:rPr>
          <w:rFonts w:eastAsia="SimSun" w:hint="cs"/>
          <w:rtl/>
          <w:lang w:eastAsia="zh-CN"/>
        </w:rPr>
        <w:t xml:space="preserve"> (סי' תקנ"א אות י"ז, הע' קט"ו), </w:t>
      </w:r>
      <w:r w:rsidRPr="00FE0D91">
        <w:rPr>
          <w:rFonts w:eastAsia="SimSun" w:hint="cs"/>
          <w:u w:val="single"/>
          <w:rtl/>
          <w:lang w:eastAsia="zh-CN"/>
        </w:rPr>
        <w:t>ארחות שבת</w:t>
      </w:r>
      <w:r w:rsidRPr="00FE0D91">
        <w:rPr>
          <w:rFonts w:eastAsia="SimSun" w:hint="cs"/>
          <w:rtl/>
          <w:lang w:eastAsia="zh-CN"/>
        </w:rPr>
        <w:t xml:space="preserve"> (פרק כ"ב סעי' קפ"ד).</w:t>
      </w:r>
    </w:p>
    <w:p w14:paraId="3C9FB25B" w14:textId="77777777" w:rsidR="00642A53" w:rsidRPr="00FE0D91" w:rsidRDefault="00642A53" w:rsidP="00642A53">
      <w:pPr>
        <w:numPr>
          <w:ilvl w:val="2"/>
          <w:numId w:val="6"/>
        </w:numPr>
        <w:contextualSpacing/>
        <w:jc w:val="both"/>
        <w:rPr>
          <w:rFonts w:eastAsia="SimSun"/>
          <w:lang w:eastAsia="zh-CN"/>
        </w:rPr>
      </w:pPr>
      <w:r w:rsidRPr="00FE0D91">
        <w:rPr>
          <w:rFonts w:eastAsia="SimSun" w:hint="cs"/>
          <w:u w:val="single"/>
          <w:rtl/>
          <w:lang w:eastAsia="zh-CN"/>
        </w:rPr>
        <w:t>קהלות יעקב</w:t>
      </w:r>
      <w:r w:rsidRPr="00FE0D91">
        <w:rPr>
          <w:rFonts w:eastAsia="SimSun" w:hint="cs"/>
          <w:rtl/>
          <w:lang w:eastAsia="zh-CN"/>
        </w:rPr>
        <w:t xml:space="preserve"> (ארחות רבנו ח"ב עמ' ק"ל אות י"ח) – "להחליף במשך שבת חזון לבנים גרבים וכתונות מכובסים כמה שאני צריך למשך השבוע ושאלבש כל אחד מהם קצת זמן בשבת ועי"כ יהיו משומשים ויהי' מותר ללובשם בשבוע שחל בו ת"ב".</w:t>
      </w:r>
    </w:p>
    <w:p w14:paraId="558A222D" w14:textId="77777777" w:rsidR="00642A53" w:rsidRDefault="00642A53" w:rsidP="00642A53">
      <w:pPr>
        <w:numPr>
          <w:ilvl w:val="2"/>
          <w:numId w:val="6"/>
        </w:numPr>
        <w:contextualSpacing/>
        <w:jc w:val="both"/>
        <w:rPr>
          <w:rFonts w:eastAsia="SimSun"/>
          <w:lang w:eastAsia="zh-CN"/>
        </w:rPr>
      </w:pPr>
      <w:r w:rsidRPr="00FE0D91">
        <w:rPr>
          <w:rFonts w:eastAsia="SimSun" w:hint="cs"/>
          <w:u w:val="single"/>
          <w:rtl/>
          <w:lang w:eastAsia="zh-CN"/>
        </w:rPr>
        <w:t>באר משה</w:t>
      </w:r>
      <w:r w:rsidRPr="00FE0D91">
        <w:rPr>
          <w:rFonts w:eastAsia="SimSun" w:hint="cs"/>
          <w:rtl/>
          <w:lang w:eastAsia="zh-CN"/>
        </w:rPr>
        <w:t xml:space="preserve"> (ח"ו סי' ק"ה בהשמטות) – "שרי דעכ"פ נהנה מהכתונת הנקי גם בשבת דללובש כתונת נקי חדש הנאה לאדם יותר ממה שילבוש הכתונת שלבש בערב שבת ק' הגם שהכתונת עדיין נקי דא"א שבימי הקיץ החמים לא נתלכלך קצת ולא נקלט ריח זיעה כל שהוא מערש"ק עד זמן שפשטו בערב כנ"ל נכון. מכח סברא ברורה וישרה זו התרתי אפילו בשבת ק' אחה"צ כשהולך לישן לפשוט הכתונת שלבש בבקר ולהחליף אחר שינת הצהרים לכתונת נקי אחרת. כן הוריתי כמה וכמה פעמים".</w:t>
      </w:r>
    </w:p>
    <w:p w14:paraId="2F4DFF60" w14:textId="77777777" w:rsidR="00642A53" w:rsidRDefault="00642A53" w:rsidP="00642A53">
      <w:pPr>
        <w:numPr>
          <w:ilvl w:val="2"/>
          <w:numId w:val="6"/>
        </w:numPr>
        <w:contextualSpacing/>
        <w:jc w:val="both"/>
        <w:rPr>
          <w:rFonts w:eastAsia="SimSun"/>
          <w:lang w:eastAsia="zh-CN"/>
        </w:rPr>
      </w:pPr>
      <w:r w:rsidRPr="00FE0D91">
        <w:rPr>
          <w:rFonts w:eastAsia="SimSun" w:hint="cs"/>
          <w:u w:val="single"/>
          <w:rtl/>
          <w:lang w:eastAsia="zh-CN"/>
        </w:rPr>
        <w:t>שבט הלוי</w:t>
      </w:r>
      <w:r w:rsidRPr="00FE0D91">
        <w:rPr>
          <w:rFonts w:eastAsia="SimSun" w:hint="cs"/>
          <w:rtl/>
          <w:lang w:eastAsia="zh-CN"/>
        </w:rPr>
        <w:t xml:space="preserve"> (מבית לוי גליון י"ג עמ' מ"ט אות ה', </w:t>
      </w:r>
      <w:r w:rsidRPr="00FE0D91">
        <w:rPr>
          <w:rFonts w:eastAsia="SimSun"/>
          <w:rtl/>
          <w:lang w:eastAsia="zh-CN"/>
        </w:rPr>
        <w:t xml:space="preserve">בין המצרים תשנ"ט עמ' </w:t>
      </w:r>
      <w:r w:rsidRPr="00FE0D91">
        <w:rPr>
          <w:rFonts w:eastAsia="SimSun" w:hint="cs"/>
          <w:rtl/>
          <w:lang w:eastAsia="zh-CN"/>
        </w:rPr>
        <w:t>ל"ח</w:t>
      </w:r>
      <w:r w:rsidRPr="00FE0D91">
        <w:rPr>
          <w:rFonts w:eastAsia="SimSun"/>
          <w:rtl/>
          <w:lang w:eastAsia="zh-CN"/>
        </w:rPr>
        <w:t xml:space="preserve"> אות </w:t>
      </w:r>
      <w:r w:rsidRPr="00FE0D91">
        <w:rPr>
          <w:rFonts w:eastAsia="SimSun" w:hint="cs"/>
          <w:rtl/>
          <w:lang w:eastAsia="zh-CN"/>
        </w:rPr>
        <w:t>ה</w:t>
      </w:r>
      <w:r w:rsidRPr="00FE0D91">
        <w:rPr>
          <w:rFonts w:eastAsia="SimSun"/>
          <w:rtl/>
          <w:lang w:eastAsia="zh-CN"/>
        </w:rPr>
        <w:t>'</w:t>
      </w:r>
      <w:r w:rsidRPr="00FE0D91">
        <w:rPr>
          <w:rFonts w:eastAsia="SimSun" w:hint="cs"/>
          <w:rtl/>
          <w:lang w:eastAsia="zh-CN"/>
        </w:rPr>
        <w:t>, אב תשפ"א עמ' א') – "מותר ללבוש בגדי שבת ולהחליפם אחר כמה שעות שלבשם בלילה ובבוקר כדי שיהיה מותר ללובשם בתשעת הימים".</w:t>
      </w:r>
    </w:p>
    <w:p w14:paraId="5E4AD659" w14:textId="77777777" w:rsidR="00642A53" w:rsidRPr="00C85571" w:rsidRDefault="00642A53" w:rsidP="00642A53">
      <w:pPr>
        <w:contextualSpacing/>
        <w:jc w:val="both"/>
        <w:rPr>
          <w:rFonts w:eastAsia="SimSun"/>
          <w:lang w:eastAsia="zh-CN"/>
        </w:rPr>
      </w:pPr>
    </w:p>
    <w:p w14:paraId="780DF151" w14:textId="77777777" w:rsidR="00642A53" w:rsidRDefault="00642A53" w:rsidP="00642A53">
      <w:pPr>
        <w:numPr>
          <w:ilvl w:val="0"/>
          <w:numId w:val="6"/>
        </w:numPr>
        <w:contextualSpacing/>
        <w:jc w:val="both"/>
        <w:rPr>
          <w:rFonts w:eastAsia="SimSun"/>
          <w:lang w:eastAsia="zh-CN"/>
        </w:rPr>
      </w:pPr>
      <w:r>
        <w:rPr>
          <w:rFonts w:eastAsia="SimSun" w:hint="cs"/>
          <w:sz w:val="28"/>
          <w:szCs w:val="28"/>
          <w:u w:val="single"/>
          <w:rtl/>
          <w:lang w:eastAsia="zh-CN"/>
        </w:rPr>
        <w:t xml:space="preserve">לבישת </w:t>
      </w:r>
      <w:r>
        <w:rPr>
          <w:rFonts w:eastAsia="SimSun"/>
          <w:sz w:val="28"/>
          <w:szCs w:val="28"/>
          <w:u w:val="single"/>
          <w:rtl/>
          <w:lang w:eastAsia="zh-CN"/>
        </w:rPr>
        <w:t>בגדי שבת</w:t>
      </w:r>
      <w:r>
        <w:rPr>
          <w:rFonts w:eastAsia="SimSun"/>
          <w:rtl/>
          <w:lang w:eastAsia="zh-CN"/>
        </w:rPr>
        <w:t>.</w:t>
      </w:r>
    </w:p>
    <w:p w14:paraId="49EF9A39" w14:textId="77777777" w:rsidR="00642A53" w:rsidRDefault="00642A53" w:rsidP="00642A53">
      <w:pPr>
        <w:numPr>
          <w:ilvl w:val="1"/>
          <w:numId w:val="6"/>
        </w:numPr>
        <w:contextualSpacing/>
        <w:jc w:val="both"/>
        <w:rPr>
          <w:rFonts w:asciiTheme="majorBidi" w:eastAsia="SimSun" w:hAnsiTheme="majorBidi" w:cstheme="majorBidi"/>
          <w:kern w:val="2"/>
          <w:lang w:eastAsia="zh-CN"/>
          <w14:ligatures w14:val="standardContextual"/>
        </w:rPr>
      </w:pPr>
      <w:r w:rsidRPr="00D44DDA">
        <w:rPr>
          <w:rFonts w:asciiTheme="majorBidi" w:eastAsia="SimSun" w:hAnsiTheme="majorBidi" w:cstheme="majorBidi"/>
          <w:b/>
          <w:bCs/>
          <w:rtl/>
          <w:lang w:eastAsia="zh-CN"/>
        </w:rPr>
        <w:t>מחמיר, כ"א הכתונת [בגדי זיעה] לבד</w:t>
      </w:r>
      <w:r>
        <w:rPr>
          <w:rFonts w:asciiTheme="majorBidi" w:eastAsia="SimSun" w:hAnsiTheme="majorBidi" w:cstheme="majorBidi"/>
          <w:rtl/>
          <w:lang w:eastAsia="zh-CN"/>
        </w:rPr>
        <w:t>.</w:t>
      </w:r>
    </w:p>
    <w:p w14:paraId="07FC68D5"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רמ"א</w:t>
      </w:r>
      <w:r>
        <w:rPr>
          <w:rFonts w:asciiTheme="majorBidi" w:eastAsia="SimSun" w:hAnsiTheme="majorBidi" w:cstheme="majorBidi"/>
          <w:rtl/>
          <w:lang w:eastAsia="zh-CN"/>
        </w:rPr>
        <w:t xml:space="preserve"> (סעי' א') – "אפילו בשבת של חזון אין מחליפין ללבוש בגדי שבת, כ"א הכתונת לבד".</w:t>
      </w:r>
    </w:p>
    <w:p w14:paraId="794E6AF9"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ט"ז</w:t>
      </w:r>
      <w:r>
        <w:rPr>
          <w:rFonts w:asciiTheme="majorBidi" w:eastAsia="SimSun" w:hAnsiTheme="majorBidi" w:cstheme="majorBidi"/>
          <w:rtl/>
          <w:lang w:eastAsia="zh-CN"/>
        </w:rPr>
        <w:t xml:space="preserve"> (סי' תקנ"ב ס"ק ג') – "כ' </w:t>
      </w:r>
      <w:r>
        <w:rPr>
          <w:rFonts w:asciiTheme="majorBidi" w:eastAsia="SimSun" w:hAnsiTheme="majorBidi" w:cstheme="majorBidi"/>
          <w:u w:val="single"/>
          <w:rtl/>
          <w:lang w:eastAsia="zh-CN"/>
        </w:rPr>
        <w:t>רש"ל</w:t>
      </w:r>
      <w:r>
        <w:rPr>
          <w:rFonts w:asciiTheme="majorBidi" w:eastAsia="SimSun" w:hAnsiTheme="majorBidi" w:cstheme="majorBidi"/>
          <w:rtl/>
          <w:lang w:eastAsia="zh-CN"/>
        </w:rPr>
        <w:t xml:space="preserve"> סוף דבר דבשבת אין לעשות אבילות כלל רק מה שנוהגים להראות אבילות בענין הבגדים שאין משנים כלל כי אם הכתונת משום עונג שבת עכ"ל".</w:t>
      </w:r>
    </w:p>
    <w:p w14:paraId="506ACA1E"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שלחן שלמה</w:t>
      </w:r>
      <w:r>
        <w:rPr>
          <w:rFonts w:asciiTheme="majorBidi" w:eastAsia="SimSun" w:hAnsiTheme="majorBidi" w:cstheme="majorBidi"/>
          <w:rtl/>
          <w:lang w:eastAsia="zh-CN"/>
        </w:rPr>
        <w:t xml:space="preserve"> (סעי' ב') – "ובלא"ה אסור אפי' בשבת של חזון להחליף ללבוש בגדי שבת ואפי' הטלית כי אם הכתונת לבד".</w:t>
      </w:r>
    </w:p>
    <w:p w14:paraId="2BD8BDE3" w14:textId="77777777" w:rsidR="00642A53" w:rsidRPr="00DB61D1" w:rsidRDefault="00642A53" w:rsidP="00642A53">
      <w:pPr>
        <w:contextualSpacing/>
        <w:jc w:val="both"/>
        <w:rPr>
          <w:rFonts w:asciiTheme="majorBidi" w:hAnsiTheme="majorBidi" w:cstheme="majorBidi"/>
          <w:b/>
          <w:i/>
        </w:rPr>
      </w:pPr>
    </w:p>
    <w:p w14:paraId="34F970E7" w14:textId="77777777" w:rsidR="00642A53" w:rsidRDefault="00642A53" w:rsidP="00642A53">
      <w:pPr>
        <w:numPr>
          <w:ilvl w:val="1"/>
          <w:numId w:val="6"/>
        </w:numPr>
        <w:contextualSpacing/>
        <w:jc w:val="both"/>
        <w:rPr>
          <w:rFonts w:asciiTheme="majorBidi" w:hAnsiTheme="majorBidi" w:cstheme="majorBidi"/>
          <w:b/>
          <w:i/>
        </w:rPr>
      </w:pPr>
      <w:r w:rsidRPr="00D44DDA">
        <w:rPr>
          <w:rFonts w:asciiTheme="majorBidi" w:eastAsia="SimSun" w:hAnsiTheme="majorBidi" w:cstheme="majorBidi"/>
          <w:b/>
          <w:bCs/>
          <w:rtl/>
          <w:lang w:eastAsia="zh-CN"/>
        </w:rPr>
        <w:t>מיקל</w:t>
      </w:r>
      <w:r>
        <w:rPr>
          <w:rFonts w:asciiTheme="majorBidi" w:eastAsia="SimSun" w:hAnsiTheme="majorBidi" w:cstheme="majorBidi"/>
          <w:rtl/>
          <w:lang w:eastAsia="zh-CN"/>
        </w:rPr>
        <w:t>.</w:t>
      </w:r>
    </w:p>
    <w:p w14:paraId="606D13AD" w14:textId="77777777" w:rsidR="00642A53" w:rsidRPr="00D44DDA" w:rsidRDefault="00642A53" w:rsidP="00642A53">
      <w:pPr>
        <w:numPr>
          <w:ilvl w:val="2"/>
          <w:numId w:val="6"/>
        </w:numPr>
        <w:contextualSpacing/>
        <w:jc w:val="both"/>
        <w:rPr>
          <w:rFonts w:asciiTheme="majorBidi" w:eastAsiaTheme="minorHAnsi" w:hAnsiTheme="majorBidi" w:cstheme="majorBidi"/>
          <w:b/>
          <w:i/>
        </w:rPr>
      </w:pPr>
      <w:r w:rsidRPr="00D44DDA">
        <w:rPr>
          <w:rFonts w:asciiTheme="majorBidi" w:hAnsiTheme="majorBidi" w:hint="cs"/>
          <w:b/>
          <w:i/>
          <w:u w:val="single"/>
          <w:rtl/>
        </w:rPr>
        <w:t>גר"א</w:t>
      </w:r>
      <w:r>
        <w:rPr>
          <w:rFonts w:asciiTheme="majorBidi" w:hAnsiTheme="majorBidi" w:hint="cs"/>
          <w:b/>
          <w:i/>
          <w:rtl/>
        </w:rPr>
        <w:t xml:space="preserve"> (</w:t>
      </w:r>
      <w:r w:rsidRPr="00D44DDA">
        <w:rPr>
          <w:rFonts w:asciiTheme="majorBidi" w:hAnsiTheme="majorBidi"/>
          <w:b/>
          <w:i/>
          <w:rtl/>
        </w:rPr>
        <w:t>מעשה רב אות קצ</w:t>
      </w:r>
      <w:r>
        <w:rPr>
          <w:rFonts w:asciiTheme="majorBidi" w:hAnsiTheme="majorBidi" w:hint="cs"/>
          <w:b/>
          <w:i/>
          <w:rtl/>
        </w:rPr>
        <w:t>"</w:t>
      </w:r>
      <w:r w:rsidRPr="00D44DDA">
        <w:rPr>
          <w:rFonts w:asciiTheme="majorBidi" w:hAnsiTheme="majorBidi"/>
          <w:b/>
          <w:i/>
          <w:rtl/>
        </w:rPr>
        <w:t>ז</w:t>
      </w:r>
      <w:r>
        <w:rPr>
          <w:rFonts w:asciiTheme="majorBidi" w:hAnsiTheme="majorBidi" w:cstheme="majorBidi" w:hint="cs"/>
          <w:b/>
          <w:i/>
          <w:rtl/>
        </w:rPr>
        <w:t xml:space="preserve">) </w:t>
      </w:r>
      <w:r>
        <w:rPr>
          <w:rFonts w:asciiTheme="majorBidi" w:hAnsiTheme="majorBidi" w:cstheme="majorBidi"/>
          <w:b/>
          <w:i/>
          <w:rtl/>
        </w:rPr>
        <w:t>–</w:t>
      </w:r>
      <w:r>
        <w:rPr>
          <w:rFonts w:asciiTheme="majorBidi" w:hAnsiTheme="majorBidi" w:cstheme="majorBidi" w:hint="cs"/>
          <w:b/>
          <w:i/>
          <w:rtl/>
        </w:rPr>
        <w:t xml:space="preserve"> "</w:t>
      </w:r>
      <w:r w:rsidRPr="00D44DDA">
        <w:rPr>
          <w:rFonts w:asciiTheme="majorBidi" w:hAnsiTheme="majorBidi"/>
          <w:b/>
          <w:i/>
          <w:rtl/>
        </w:rPr>
        <w:t>שבת חזון אינו משנה מבגדי שבת כלל אפי' חל ט"ב בשבת וכן הדין לאבל (עיין ש"ע שלו סי' תקנ"א ס"ק ג')</w:t>
      </w:r>
      <w:r w:rsidRPr="00D44DDA">
        <w:rPr>
          <w:rFonts w:asciiTheme="majorBidi" w:hAnsiTheme="majorBidi" w:hint="cs"/>
          <w:b/>
          <w:i/>
          <w:rtl/>
        </w:rPr>
        <w:t>".</w:t>
      </w:r>
    </w:p>
    <w:p w14:paraId="5398B1CF" w14:textId="77777777" w:rsidR="00642A53" w:rsidRDefault="00642A53" w:rsidP="00642A53">
      <w:pPr>
        <w:numPr>
          <w:ilvl w:val="2"/>
          <w:numId w:val="6"/>
        </w:numPr>
        <w:contextualSpacing/>
        <w:jc w:val="both"/>
        <w:rPr>
          <w:rFonts w:asciiTheme="majorBidi" w:eastAsiaTheme="minorHAnsi" w:hAnsiTheme="majorBidi" w:cstheme="majorBidi"/>
          <w:b/>
          <w:i/>
        </w:rPr>
      </w:pPr>
      <w:r>
        <w:rPr>
          <w:rFonts w:asciiTheme="majorBidi" w:eastAsia="SimSun" w:hAnsiTheme="majorBidi" w:cstheme="majorBidi"/>
          <w:rtl/>
          <w:lang w:eastAsia="zh-CN"/>
        </w:rPr>
        <w:t xml:space="preserve">עי' </w:t>
      </w:r>
      <w:r>
        <w:rPr>
          <w:rFonts w:asciiTheme="majorBidi" w:eastAsia="SimSun" w:hAnsiTheme="majorBidi" w:cstheme="majorBidi"/>
          <w:u w:val="single"/>
          <w:rtl/>
          <w:lang w:eastAsia="zh-CN"/>
        </w:rPr>
        <w:t>מ"ב</w:t>
      </w:r>
      <w:r>
        <w:rPr>
          <w:rFonts w:asciiTheme="majorBidi" w:eastAsia="SimSun" w:hAnsiTheme="majorBidi" w:cstheme="majorBidi"/>
          <w:rtl/>
          <w:lang w:eastAsia="zh-CN"/>
        </w:rPr>
        <w:t xml:space="preserve"> (ס"ק ו') – "ובק"ק ווילנא נוהגין ע"פ </w:t>
      </w:r>
      <w:r>
        <w:rPr>
          <w:rFonts w:asciiTheme="majorBidi" w:eastAsia="SimSun" w:hAnsiTheme="majorBidi" w:cstheme="majorBidi"/>
          <w:u w:val="single"/>
          <w:rtl/>
          <w:lang w:eastAsia="zh-CN"/>
        </w:rPr>
        <w:t>הגר"א</w:t>
      </w:r>
      <w:r>
        <w:rPr>
          <w:rFonts w:asciiTheme="majorBidi" w:eastAsia="SimSun" w:hAnsiTheme="majorBidi" w:cstheme="majorBidi"/>
          <w:rtl/>
          <w:lang w:eastAsia="zh-CN"/>
        </w:rPr>
        <w:t xml:space="preserve"> ללבוש בגדי שבת ויש משנים בגד אחד וכ"כ </w:t>
      </w:r>
      <w:r>
        <w:rPr>
          <w:rFonts w:asciiTheme="majorBidi" w:eastAsia="SimSun" w:hAnsiTheme="majorBidi" w:cstheme="majorBidi"/>
          <w:u w:val="single"/>
          <w:rtl/>
          <w:lang w:eastAsia="zh-CN"/>
        </w:rPr>
        <w:t>ר"י עמדין</w:t>
      </w:r>
      <w:r>
        <w:rPr>
          <w:rFonts w:asciiTheme="majorBidi" w:eastAsia="SimSun" w:hAnsiTheme="majorBidi" w:cstheme="majorBidi"/>
          <w:rtl/>
          <w:lang w:eastAsia="zh-CN"/>
        </w:rPr>
        <w:t xml:space="preserve"> בשם אביו הגאון שצריך ללבוש בגדי שבת אפילו בשבת שחל בו ט"ב".</w:t>
      </w:r>
    </w:p>
    <w:p w14:paraId="23EA2380" w14:textId="77777777" w:rsidR="00642A53" w:rsidRDefault="00642A53" w:rsidP="00642A53">
      <w:pPr>
        <w:numPr>
          <w:ilvl w:val="2"/>
          <w:numId w:val="6"/>
        </w:numPr>
        <w:contextualSpacing/>
        <w:jc w:val="both"/>
        <w:rPr>
          <w:rFonts w:asciiTheme="majorBidi" w:hAnsiTheme="majorBidi" w:cstheme="majorBidi"/>
          <w:b/>
          <w:i/>
        </w:rPr>
      </w:pPr>
      <w:r>
        <w:rPr>
          <w:rFonts w:asciiTheme="majorBidi" w:hAnsiTheme="majorBidi" w:cstheme="majorBidi"/>
          <w:b/>
          <w:i/>
          <w:u w:val="single"/>
          <w:rtl/>
        </w:rPr>
        <w:t>הגריש"א</w:t>
      </w:r>
      <w:r>
        <w:rPr>
          <w:rFonts w:asciiTheme="majorBidi" w:hAnsiTheme="majorBidi" w:cstheme="majorBidi"/>
          <w:b/>
          <w:i/>
          <w:rtl/>
        </w:rPr>
        <w:t xml:space="preserve"> זצ"ל (גלאט חכ"א עמ' קמ"ז, </w:t>
      </w:r>
      <w:r>
        <w:rPr>
          <w:rFonts w:asciiTheme="majorBidi" w:eastAsia="SimSun" w:hAnsiTheme="majorBidi" w:cstheme="majorBidi"/>
          <w:rtl/>
          <w:lang w:eastAsia="zh-CN"/>
        </w:rPr>
        <w:t>ישא יוסף או"ח ח"ב ריש סי' קכ"ט</w:t>
      </w:r>
      <w:r>
        <w:rPr>
          <w:rFonts w:asciiTheme="majorBidi" w:hAnsiTheme="majorBidi" w:cstheme="majorBidi"/>
          <w:b/>
          <w:i/>
          <w:rtl/>
        </w:rPr>
        <w:t>) – "באשר לשבת חזון, המנהג כהגר"א להתיר בגדי שבת, אף אם הם מכובשים, אולם אין היתר לבגדים חדשים. לגהץ בגדים לשבת זו, אסור".</w:t>
      </w:r>
    </w:p>
    <w:p w14:paraId="68609C0C"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שבט הלוי</w:t>
      </w:r>
      <w:r>
        <w:rPr>
          <w:rFonts w:asciiTheme="majorBidi" w:eastAsia="SimSun" w:hAnsiTheme="majorBidi" w:cstheme="majorBidi"/>
          <w:rtl/>
          <w:lang w:eastAsia="zh-CN"/>
        </w:rPr>
        <w:t xml:space="preserve"> (מבית לוי חי"ג עמ' ל"ו אות א', עמ' נ' אות ה', בין המצרים תשנ"ט עמ' כ"ג אות ו') – "המנהג המקובל כהיום כמעט בכל המקומות הוא שמחליפין בשבת חזון כל בגדי החול לבגדי שבת. וכן אין משנים בביהכנ"ס בפרישת הפרוכת והמפות משאר שבתות השנה".</w:t>
      </w:r>
    </w:p>
    <w:p w14:paraId="5D4F5B30" w14:textId="77777777" w:rsidR="00642A53" w:rsidRDefault="00642A53" w:rsidP="00642A53">
      <w:pPr>
        <w:numPr>
          <w:ilvl w:val="2"/>
          <w:numId w:val="6"/>
        </w:numPr>
        <w:contextualSpacing/>
        <w:jc w:val="both"/>
        <w:rPr>
          <w:rFonts w:asciiTheme="majorBidi" w:hAnsiTheme="majorBidi" w:cstheme="majorBidi"/>
          <w:b/>
          <w:i/>
        </w:rPr>
      </w:pPr>
      <w:r>
        <w:rPr>
          <w:rFonts w:asciiTheme="majorBidi" w:hAnsiTheme="majorBidi" w:cstheme="majorBidi"/>
          <w:b/>
          <w:i/>
          <w:u w:val="single"/>
          <w:rtl/>
        </w:rPr>
        <w:t>יביע אומר</w:t>
      </w:r>
      <w:r>
        <w:rPr>
          <w:rFonts w:asciiTheme="majorBidi" w:hAnsiTheme="majorBidi" w:cstheme="majorBidi"/>
          <w:b/>
          <w:i/>
          <w:rtl/>
        </w:rPr>
        <w:t xml:space="preserve"> (ח"ג או"ח סי' ל"א אות ג', חזון עובדיה ארבע תעניות עמ' ר"י) – "מנהגינו ללבוש בגדי שבת בשבת חזון".</w:t>
      </w:r>
    </w:p>
    <w:p w14:paraId="486A30AE" w14:textId="77777777" w:rsidR="00642A53" w:rsidRDefault="00642A53" w:rsidP="00642A53">
      <w:pPr>
        <w:numPr>
          <w:ilvl w:val="2"/>
          <w:numId w:val="6"/>
        </w:numPr>
        <w:contextualSpacing/>
        <w:jc w:val="both"/>
        <w:rPr>
          <w:rFonts w:asciiTheme="majorBidi" w:eastAsiaTheme="minorHAnsi" w:hAnsiTheme="majorBidi" w:cstheme="majorBidi"/>
          <w:b/>
          <w:i/>
        </w:rPr>
      </w:pPr>
      <w:r>
        <w:rPr>
          <w:rFonts w:asciiTheme="majorBidi" w:hAnsiTheme="majorBidi" w:cstheme="majorBidi"/>
          <w:b/>
          <w:i/>
          <w:u w:val="single"/>
          <w:rtl/>
        </w:rPr>
        <w:t>תורת המועדים</w:t>
      </w:r>
      <w:r>
        <w:rPr>
          <w:rFonts w:asciiTheme="majorBidi" w:hAnsiTheme="majorBidi" w:cstheme="majorBidi"/>
          <w:b/>
          <w:i/>
          <w:rtl/>
        </w:rPr>
        <w:t xml:space="preserve"> (בין המצרים עמ' ר"ז)</w:t>
      </w:r>
      <w:r>
        <w:rPr>
          <w:rFonts w:asciiTheme="majorBidi" w:eastAsia="SimSun" w:hAnsiTheme="majorBidi" w:cstheme="majorBidi"/>
          <w:rtl/>
          <w:lang w:eastAsia="zh-CN"/>
        </w:rPr>
        <w:t>.</w:t>
      </w:r>
    </w:p>
    <w:p w14:paraId="2CDA60CC" w14:textId="77777777" w:rsidR="00642A53" w:rsidRPr="00D44DDA" w:rsidRDefault="00642A53" w:rsidP="00642A53">
      <w:pPr>
        <w:contextualSpacing/>
        <w:jc w:val="both"/>
        <w:rPr>
          <w:rFonts w:asciiTheme="majorBidi" w:eastAsia="SimSun" w:hAnsiTheme="majorBidi" w:cstheme="majorBidi"/>
          <w:lang w:eastAsia="zh-CN"/>
        </w:rPr>
      </w:pPr>
    </w:p>
    <w:p w14:paraId="50C046ED" w14:textId="77777777" w:rsidR="00642A53" w:rsidRPr="00DB61D1" w:rsidRDefault="00642A53" w:rsidP="00642A53">
      <w:pPr>
        <w:numPr>
          <w:ilvl w:val="1"/>
          <w:numId w:val="6"/>
        </w:numPr>
        <w:contextualSpacing/>
        <w:jc w:val="both"/>
        <w:rPr>
          <w:rFonts w:asciiTheme="majorBidi" w:eastAsia="SimSun" w:hAnsiTheme="majorBidi" w:cstheme="majorBidi"/>
          <w:lang w:eastAsia="zh-CN"/>
        </w:rPr>
      </w:pPr>
      <w:r w:rsidRPr="00D44DDA">
        <w:rPr>
          <w:rFonts w:asciiTheme="majorBidi" w:eastAsia="SimSun" w:hAnsiTheme="majorBidi"/>
          <w:b/>
          <w:bCs/>
          <w:rtl/>
          <w:lang w:eastAsia="zh-CN"/>
        </w:rPr>
        <w:t>מותר להחליף כל הבגדים לבגדי שבת רק בגד אחד לא יחליף</w:t>
      </w:r>
      <w:r>
        <w:rPr>
          <w:rFonts w:asciiTheme="majorBidi" w:eastAsia="SimSun" w:hAnsiTheme="majorBidi" w:hint="cs"/>
          <w:rtl/>
          <w:lang w:eastAsia="zh-CN"/>
        </w:rPr>
        <w:t>.</w:t>
      </w:r>
    </w:p>
    <w:p w14:paraId="7B6DE39C"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חזו"א</w:t>
      </w:r>
      <w:r>
        <w:rPr>
          <w:rFonts w:asciiTheme="majorBidi" w:eastAsia="SimSun" w:hAnsiTheme="majorBidi" w:cstheme="majorBidi"/>
          <w:rtl/>
          <w:lang w:eastAsia="zh-CN"/>
        </w:rPr>
        <w:t xml:space="preserve"> (סוף טעמא דקרא אות כ'</w:t>
      </w:r>
      <w:r>
        <w:rPr>
          <w:rFonts w:asciiTheme="majorBidi" w:eastAsia="SimSun" w:hAnsiTheme="majorBidi" w:cstheme="majorBidi" w:hint="cs"/>
          <w:rtl/>
          <w:lang w:eastAsia="zh-CN"/>
        </w:rPr>
        <w:t>, ארחות רבנו ח"ב ריש עמ' קל"ד</w:t>
      </w:r>
      <w:r>
        <w:rPr>
          <w:rFonts w:asciiTheme="majorBidi" w:eastAsia="SimSun" w:hAnsiTheme="majorBidi" w:cstheme="majorBidi"/>
          <w:rtl/>
          <w:lang w:eastAsia="zh-CN"/>
        </w:rPr>
        <w:t>) – "לשבת חזון החליף כל בגדיו חוץ מהפוזמקאות (וכמ</w:t>
      </w:r>
      <w:r>
        <w:rPr>
          <w:rFonts w:asciiTheme="majorBidi" w:eastAsia="SimSun" w:hAnsiTheme="majorBidi" w:cstheme="majorBidi" w:hint="cs"/>
          <w:rtl/>
          <w:lang w:eastAsia="zh-CN"/>
        </w:rPr>
        <w:t>נ</w:t>
      </w:r>
      <w:r>
        <w:rPr>
          <w:rFonts w:asciiTheme="majorBidi" w:eastAsia="SimSun" w:hAnsiTheme="majorBidi" w:cstheme="majorBidi"/>
          <w:rtl/>
          <w:lang w:eastAsia="zh-CN"/>
        </w:rPr>
        <w:t>הג שהובא במ"ב סימן תקנ"א סק"ו)".</w:t>
      </w:r>
    </w:p>
    <w:p w14:paraId="41C1DEFE" w14:textId="77777777" w:rsidR="00642A53" w:rsidRPr="00DB61D1" w:rsidRDefault="00642A53" w:rsidP="00642A53">
      <w:pPr>
        <w:numPr>
          <w:ilvl w:val="2"/>
          <w:numId w:val="6"/>
        </w:numPr>
        <w:contextualSpacing/>
        <w:jc w:val="both"/>
        <w:rPr>
          <w:rFonts w:asciiTheme="majorBidi" w:eastAsia="SimSun" w:hAnsiTheme="majorBidi" w:cstheme="majorBidi"/>
          <w:lang w:eastAsia="zh-CN"/>
        </w:rPr>
      </w:pPr>
      <w:r w:rsidRPr="00D44DDA">
        <w:rPr>
          <w:rFonts w:asciiTheme="majorBidi" w:eastAsia="SimSun" w:hAnsiTheme="majorBidi" w:cstheme="majorBidi" w:hint="cs"/>
          <w:u w:val="single"/>
          <w:rtl/>
          <w:lang w:eastAsia="zh-CN"/>
        </w:rPr>
        <w:t>ק</w:t>
      </w:r>
      <w:r>
        <w:rPr>
          <w:rFonts w:asciiTheme="majorBidi" w:eastAsia="SimSun" w:hAnsiTheme="majorBidi" w:cstheme="majorBidi" w:hint="cs"/>
          <w:u w:val="single"/>
          <w:rtl/>
          <w:lang w:eastAsia="zh-CN"/>
        </w:rPr>
        <w:t>ה</w:t>
      </w:r>
      <w:r w:rsidRPr="00D44DDA">
        <w:rPr>
          <w:rFonts w:asciiTheme="majorBidi" w:eastAsia="SimSun" w:hAnsiTheme="majorBidi" w:cstheme="majorBidi" w:hint="cs"/>
          <w:u w:val="single"/>
          <w:rtl/>
          <w:lang w:eastAsia="zh-CN"/>
        </w:rPr>
        <w:t>לות יעקב</w:t>
      </w:r>
      <w:r>
        <w:rPr>
          <w:rFonts w:asciiTheme="majorBidi" w:eastAsia="SimSun" w:hAnsiTheme="majorBidi" w:cstheme="majorBidi" w:hint="cs"/>
          <w:rtl/>
          <w:lang w:eastAsia="zh-CN"/>
        </w:rPr>
        <w:t xml:space="preserve"> (ארחות רבנו ח"ב ריש עמ' קל"ג אות ט"ז)</w:t>
      </w:r>
      <w:r>
        <w:rPr>
          <w:rFonts w:asciiTheme="majorBidi" w:eastAsia="SimSun" w:hAnsiTheme="majorBidi" w:hint="cs"/>
          <w:rtl/>
          <w:lang w:eastAsia="zh-CN"/>
        </w:rPr>
        <w:t xml:space="preserve"> </w:t>
      </w:r>
      <w:r>
        <w:rPr>
          <w:rFonts w:asciiTheme="majorBidi" w:eastAsia="SimSun" w:hAnsiTheme="majorBidi"/>
          <w:rtl/>
          <w:lang w:eastAsia="zh-CN"/>
        </w:rPr>
        <w:t>–</w:t>
      </w:r>
      <w:r>
        <w:rPr>
          <w:rFonts w:asciiTheme="majorBidi" w:eastAsia="SimSun" w:hAnsiTheme="majorBidi" w:hint="cs"/>
          <w:rtl/>
          <w:lang w:eastAsia="zh-CN"/>
        </w:rPr>
        <w:t xml:space="preserve"> "א</w:t>
      </w:r>
      <w:r w:rsidRPr="00DB61D1">
        <w:rPr>
          <w:rFonts w:asciiTheme="majorBidi" w:eastAsia="SimSun" w:hAnsiTheme="majorBidi"/>
          <w:rtl/>
          <w:lang w:eastAsia="zh-CN"/>
        </w:rPr>
        <w:t xml:space="preserve">מר לי מו"ר </w:t>
      </w:r>
      <w:r>
        <w:rPr>
          <w:rFonts w:asciiTheme="majorBidi" w:eastAsia="SimSun" w:hAnsiTheme="majorBidi" w:hint="cs"/>
          <w:rtl/>
          <w:lang w:eastAsia="zh-CN"/>
        </w:rPr>
        <w:t>(</w:t>
      </w:r>
      <w:r w:rsidRPr="00DB61D1">
        <w:rPr>
          <w:rFonts w:asciiTheme="majorBidi" w:eastAsia="SimSun" w:hAnsiTheme="majorBidi"/>
          <w:rtl/>
          <w:lang w:eastAsia="zh-CN"/>
        </w:rPr>
        <w:t>שליט"א</w:t>
      </w:r>
      <w:r>
        <w:rPr>
          <w:rFonts w:asciiTheme="majorBidi" w:eastAsia="SimSun" w:hAnsiTheme="majorBidi" w:hint="cs"/>
          <w:rtl/>
          <w:lang w:eastAsia="zh-CN"/>
        </w:rPr>
        <w:t>)</w:t>
      </w:r>
      <w:r w:rsidRPr="00DB61D1">
        <w:rPr>
          <w:rFonts w:asciiTheme="majorBidi" w:eastAsia="SimSun" w:hAnsiTheme="majorBidi"/>
          <w:rtl/>
          <w:lang w:eastAsia="zh-CN"/>
        </w:rPr>
        <w:t xml:space="preserve"> זצוק"ל שלשבת חזון מותר להחליף כל הבגדים לבגדי שבת רק בגד אחד לא יחליף כמובא במ"ב </w:t>
      </w:r>
      <w:r>
        <w:rPr>
          <w:rFonts w:asciiTheme="majorBidi" w:eastAsia="SimSun" w:hAnsiTheme="majorBidi" w:hint="cs"/>
          <w:rtl/>
          <w:lang w:eastAsia="zh-CN"/>
        </w:rPr>
        <w:t>(</w:t>
      </w:r>
      <w:r w:rsidRPr="00DB61D1">
        <w:rPr>
          <w:rFonts w:asciiTheme="majorBidi" w:eastAsia="SimSun" w:hAnsiTheme="majorBidi"/>
          <w:rtl/>
          <w:lang w:eastAsia="zh-CN"/>
        </w:rPr>
        <w:t>סי' תקנ"א ס"ק ו'</w:t>
      </w:r>
      <w:r>
        <w:rPr>
          <w:rFonts w:asciiTheme="majorBidi" w:eastAsia="SimSun" w:hAnsiTheme="majorBidi" w:hint="cs"/>
          <w:rtl/>
          <w:lang w:eastAsia="zh-CN"/>
        </w:rPr>
        <w:t>)</w:t>
      </w:r>
      <w:r w:rsidRPr="00DB61D1">
        <w:rPr>
          <w:rFonts w:asciiTheme="majorBidi" w:eastAsia="SimSun" w:hAnsiTheme="majorBidi"/>
          <w:rtl/>
          <w:lang w:eastAsia="zh-CN"/>
        </w:rPr>
        <w:t xml:space="preserve"> וכן נהג מו"ר וכמדומה</w:t>
      </w:r>
      <w:r>
        <w:rPr>
          <w:rFonts w:asciiTheme="majorBidi" w:eastAsia="SimSun" w:hAnsiTheme="majorBidi" w:hint="cs"/>
          <w:rtl/>
          <w:lang w:eastAsia="zh-CN"/>
        </w:rPr>
        <w:t xml:space="preserve"> </w:t>
      </w:r>
      <w:r w:rsidRPr="00D44DDA">
        <w:rPr>
          <w:rFonts w:asciiTheme="majorBidi" w:eastAsia="SimSun" w:hAnsiTheme="majorBidi"/>
          <w:rtl/>
          <w:lang w:eastAsia="zh-CN"/>
        </w:rPr>
        <w:t>שהבגד האחד שלא החליף הי' ה</w:t>
      </w:r>
      <w:r>
        <w:rPr>
          <w:rFonts w:asciiTheme="majorBidi" w:eastAsia="SimSun" w:hAnsiTheme="majorBidi" w:hint="cs"/>
          <w:rtl/>
          <w:lang w:eastAsia="zh-CN"/>
        </w:rPr>
        <w:t>ט</w:t>
      </w:r>
      <w:r w:rsidRPr="00D44DDA">
        <w:rPr>
          <w:rFonts w:asciiTheme="majorBidi" w:eastAsia="SimSun" w:hAnsiTheme="majorBidi"/>
          <w:rtl/>
          <w:lang w:eastAsia="zh-CN"/>
        </w:rPr>
        <w:t>"ק</w:t>
      </w:r>
      <w:r>
        <w:rPr>
          <w:rFonts w:asciiTheme="majorBidi" w:eastAsia="SimSun" w:hAnsiTheme="majorBidi" w:hint="cs"/>
          <w:rtl/>
          <w:lang w:eastAsia="zh-CN"/>
        </w:rPr>
        <w:t>".</w:t>
      </w:r>
    </w:p>
    <w:p w14:paraId="459491E9" w14:textId="77777777" w:rsidR="00642A53" w:rsidRPr="00D44DDA" w:rsidRDefault="00642A53" w:rsidP="00642A53">
      <w:pPr>
        <w:contextualSpacing/>
        <w:jc w:val="both"/>
        <w:rPr>
          <w:rFonts w:asciiTheme="majorBidi" w:eastAsia="SimSun" w:hAnsiTheme="majorBidi" w:cstheme="majorBidi"/>
          <w:lang w:eastAsia="zh-CN"/>
        </w:rPr>
      </w:pPr>
    </w:p>
    <w:p w14:paraId="6FAE771A" w14:textId="77777777" w:rsidR="00642A53" w:rsidRDefault="00642A53" w:rsidP="00642A53">
      <w:pPr>
        <w:numPr>
          <w:ilvl w:val="1"/>
          <w:numId w:val="6"/>
        </w:numPr>
        <w:contextualSpacing/>
        <w:jc w:val="both"/>
        <w:rPr>
          <w:rFonts w:asciiTheme="majorBidi" w:eastAsia="SimSun" w:hAnsiTheme="majorBidi" w:cstheme="majorBidi"/>
          <w:lang w:eastAsia="zh-CN"/>
        </w:rPr>
      </w:pPr>
      <w:r w:rsidRPr="00D44DDA">
        <w:rPr>
          <w:rFonts w:asciiTheme="majorBidi" w:eastAsia="SimSun" w:hAnsiTheme="majorBidi" w:cstheme="majorBidi"/>
          <w:b/>
          <w:bCs/>
          <w:rtl/>
          <w:lang w:eastAsia="zh-CN"/>
        </w:rPr>
        <w:t>כובע של שבת</w:t>
      </w:r>
      <w:r>
        <w:rPr>
          <w:rFonts w:asciiTheme="majorBidi" w:eastAsia="SimSun" w:hAnsiTheme="majorBidi" w:cstheme="majorBidi"/>
          <w:rtl/>
          <w:lang w:eastAsia="zh-CN"/>
        </w:rPr>
        <w:t>.</w:t>
      </w:r>
    </w:p>
    <w:p w14:paraId="131C0A06" w14:textId="77777777" w:rsidR="00642A53"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b/>
          <w:color w:val="000000"/>
          <w:u w:val="single"/>
          <w:rtl/>
          <w:lang w:eastAsia="zh-CN"/>
        </w:rPr>
        <w:t>רבבות אפרים</w:t>
      </w:r>
      <w:r>
        <w:rPr>
          <w:rFonts w:asciiTheme="majorBidi" w:eastAsia="SimSun" w:hAnsiTheme="majorBidi" w:cstheme="majorBidi"/>
          <w:b/>
          <w:color w:val="000000"/>
          <w:rtl/>
          <w:lang w:eastAsia="zh-CN"/>
        </w:rPr>
        <w:t xml:space="preserve"> (ח"ג סי' של"ט) – "בזה השולחן ח"ב עמוד ע"ד כתב דלא התיר הגר"א במעשה רב אות קצ"ז ללבוש כובע שבת אלא בשבת אבל לא בר"ח. ועיין מעורר ישנים עמוד קכ"א שכתב בשבת חזון יש ללבוש של שבת רק הבגד העליון והכובע וכן נשים וכ"מ במחזור ויטרי ר"מ עכ"ל".</w:t>
      </w:r>
    </w:p>
    <w:p w14:paraId="35B9391C" w14:textId="77777777" w:rsidR="00642A53" w:rsidRPr="00D44DDA" w:rsidRDefault="00642A53" w:rsidP="00642A53">
      <w:pPr>
        <w:contextualSpacing/>
        <w:jc w:val="both"/>
        <w:rPr>
          <w:rFonts w:asciiTheme="majorBidi" w:eastAsia="SimSun" w:hAnsiTheme="majorBidi" w:cstheme="majorBidi"/>
          <w:lang w:eastAsia="zh-CN"/>
        </w:rPr>
      </w:pPr>
    </w:p>
    <w:p w14:paraId="1DD0B21A" w14:textId="77777777" w:rsidR="00642A53" w:rsidRDefault="00642A53" w:rsidP="00642A53">
      <w:pPr>
        <w:numPr>
          <w:ilvl w:val="1"/>
          <w:numId w:val="6"/>
        </w:numPr>
        <w:contextualSpacing/>
        <w:jc w:val="both"/>
        <w:rPr>
          <w:rFonts w:asciiTheme="majorBidi" w:eastAsia="SimSun" w:hAnsiTheme="majorBidi" w:cstheme="majorBidi"/>
          <w:lang w:eastAsia="zh-CN"/>
        </w:rPr>
      </w:pPr>
      <w:r>
        <w:rPr>
          <w:rFonts w:asciiTheme="majorBidi" w:eastAsia="SimSun" w:hAnsiTheme="majorBidi" w:cstheme="majorBidi"/>
          <w:b/>
          <w:color w:val="000000"/>
          <w:rtl/>
          <w:lang w:eastAsia="zh-CN"/>
        </w:rPr>
        <w:t xml:space="preserve">מראי מקומות – </w:t>
      </w:r>
      <w:r>
        <w:rPr>
          <w:rFonts w:asciiTheme="majorBidi" w:eastAsia="SimSun" w:hAnsiTheme="majorBidi" w:cstheme="majorBidi"/>
          <w:u w:val="single"/>
          <w:rtl/>
          <w:lang w:eastAsia="zh-CN"/>
        </w:rPr>
        <w:t>ח"א</w:t>
      </w:r>
      <w:r>
        <w:rPr>
          <w:rFonts w:asciiTheme="majorBidi" w:eastAsia="SimSun" w:hAnsiTheme="majorBidi" w:cstheme="majorBidi"/>
          <w:rtl/>
          <w:lang w:eastAsia="zh-CN"/>
        </w:rPr>
        <w:t xml:space="preserve"> (כלל קל"ג סעי' כ"א), </w:t>
      </w:r>
      <w:r>
        <w:rPr>
          <w:rFonts w:asciiTheme="majorBidi" w:eastAsia="SimSun" w:hAnsiTheme="majorBidi" w:cstheme="majorBidi"/>
          <w:u w:val="single"/>
          <w:rtl/>
          <w:lang w:eastAsia="zh-CN"/>
        </w:rPr>
        <w:t>נטעי גבריאל</w:t>
      </w:r>
      <w:r>
        <w:rPr>
          <w:rFonts w:asciiTheme="majorBidi" w:eastAsia="SimSun" w:hAnsiTheme="majorBidi" w:cstheme="majorBidi"/>
          <w:rtl/>
          <w:lang w:eastAsia="zh-CN"/>
        </w:rPr>
        <w:t xml:space="preserve"> (בין המצרים פרק מ"ה סעי' א').</w:t>
      </w:r>
    </w:p>
    <w:p w14:paraId="6A4D5B7F" w14:textId="77777777" w:rsidR="00642A53" w:rsidRPr="00D44DDA" w:rsidRDefault="00642A53" w:rsidP="00642A53">
      <w:pPr>
        <w:numPr>
          <w:ilvl w:val="2"/>
          <w:numId w:val="6"/>
        </w:numPr>
        <w:contextualSpacing/>
        <w:jc w:val="both"/>
        <w:rPr>
          <w:rFonts w:asciiTheme="majorBidi" w:eastAsia="SimSun" w:hAnsiTheme="majorBidi" w:cstheme="majorBidi"/>
          <w:lang w:eastAsia="zh-CN"/>
        </w:rPr>
      </w:pPr>
      <w:r>
        <w:rPr>
          <w:rFonts w:asciiTheme="majorBidi" w:eastAsia="SimSun" w:hAnsiTheme="majorBidi" w:cstheme="majorBidi"/>
          <w:u w:val="single"/>
          <w:rtl/>
          <w:lang w:eastAsia="zh-CN"/>
        </w:rPr>
        <w:t>ערה"ש</w:t>
      </w:r>
      <w:r>
        <w:rPr>
          <w:rFonts w:asciiTheme="majorBidi" w:eastAsia="SimSun" w:hAnsiTheme="majorBidi" w:cstheme="majorBidi"/>
          <w:rtl/>
          <w:lang w:eastAsia="zh-CN"/>
        </w:rPr>
        <w:t xml:space="preserve"> (סעי' י"א) – "ודע שאצלינו יש שנים או ג' דורות שאין נוהגין כמנהג הזה בשבת חזון אלא לובשין כל בגדי שבת וגדולי הדור שהיו אז הנהיגו כן באמרם שזהו במראים אבלות בשבת בפרהסיא ולכן אפילו בשבת שחל בו ט"ב ונדחה אנו לובשין בגדי שבת מטעם זה ולכן בימינו אלה כמעט נשכח הדבר שאין ללבוש בגדי שבת בשבת חזון ותמוה אצלי דבר זה דאטו קדמונינו לא ידעו זה ועכ"ז נהגו בזה אף שאינו כן מדינא ואיך נבטל מנהגם ולכן נלע"ד </w:t>
      </w:r>
      <w:r>
        <w:rPr>
          <w:rFonts w:asciiTheme="majorBidi" w:eastAsia="SimSun" w:hAnsiTheme="majorBidi" w:cstheme="majorBidi"/>
          <w:b/>
          <w:bCs/>
          <w:rtl/>
          <w:lang w:eastAsia="zh-CN"/>
        </w:rPr>
        <w:t>דזה תלוי באופן ההלבשה דאצל הקדמונים היתה הלבשת שבת וחול שוים בדמותם ובתמונתם</w:t>
      </w:r>
      <w:r>
        <w:rPr>
          <w:rFonts w:asciiTheme="majorBidi" w:eastAsia="SimSun" w:hAnsiTheme="majorBidi" w:cstheme="majorBidi"/>
          <w:rtl/>
          <w:lang w:eastAsia="zh-CN"/>
        </w:rPr>
        <w:t xml:space="preserve"> אלא שההפרש היה בין סחורה יקרה ובין סחורה פשוטה ולא היה ההפרש ניכר כל כך שהרי עניים גם בשבת יוצאין בסחורה פשוטה ולכן הנהיגו ללבוש בגדי חול משא"כ זה כמה דורות מקודם שבשבת היתה תמונה אחרת לגמרי להבגדים בין עני בין עשיר כמו שבחול היו נושאין כובע של קלאפי"ן ובשבת שטריימי"ל וכן שארי בגדים </w:t>
      </w:r>
      <w:r>
        <w:rPr>
          <w:rFonts w:asciiTheme="majorBidi" w:eastAsia="SimSun" w:hAnsiTheme="majorBidi" w:cstheme="majorBidi"/>
          <w:b/>
          <w:bCs/>
          <w:rtl/>
          <w:lang w:eastAsia="zh-CN"/>
        </w:rPr>
        <w:t>היה ניכר</w:t>
      </w:r>
      <w:r>
        <w:rPr>
          <w:rFonts w:asciiTheme="majorBidi" w:eastAsia="SimSun" w:hAnsiTheme="majorBidi" w:cstheme="majorBidi"/>
          <w:rtl/>
          <w:lang w:eastAsia="zh-CN"/>
        </w:rPr>
        <w:t xml:space="preserve"> לכל שזה בגד חול כמו קיטאי"י וזה בגד שבת כמו של משי לעשיר ומשי פשוט לעני ולפיכך הנהיגו הגדולים שלא לנהוג מנהג זה מפני שההפרש ניכר הרבה </w:t>
      </w:r>
      <w:r>
        <w:rPr>
          <w:rFonts w:asciiTheme="majorBidi" w:eastAsia="SimSun" w:hAnsiTheme="majorBidi" w:cstheme="majorBidi"/>
          <w:b/>
          <w:bCs/>
          <w:rtl/>
          <w:lang w:eastAsia="zh-CN"/>
        </w:rPr>
        <w:t>והוי כאבלות בשבת</w:t>
      </w:r>
      <w:r>
        <w:rPr>
          <w:rFonts w:asciiTheme="majorBidi" w:eastAsia="SimSun" w:hAnsiTheme="majorBidi" w:cstheme="majorBidi"/>
          <w:rtl/>
          <w:lang w:eastAsia="zh-CN"/>
        </w:rPr>
        <w:t xml:space="preserve"> ולכן אני אומר דבזמנינו זה שע"פ פקודת המלכות כבר החלפנו תמונת הבגדים ושבת וחול תמונה אחת להן אלא שההפרש בין זול ליוקר וודאי נכון לקיים מנהג הקדמונים".</w:t>
      </w:r>
    </w:p>
    <w:p w14:paraId="34BBFEFD" w14:textId="77777777" w:rsidR="00642A53" w:rsidRDefault="00642A53" w:rsidP="00642A53">
      <w:pPr>
        <w:contextualSpacing/>
        <w:jc w:val="both"/>
        <w:rPr>
          <w:rFonts w:asciiTheme="majorBidi" w:eastAsia="SimSun" w:hAnsiTheme="majorBidi" w:cstheme="majorBidi"/>
          <w:lang w:eastAsia="zh-CN"/>
        </w:rPr>
      </w:pPr>
    </w:p>
    <w:p w14:paraId="2B32004F" w14:textId="77777777" w:rsidR="00642A53" w:rsidRDefault="00642A53" w:rsidP="00642A53">
      <w:pPr>
        <w:numPr>
          <w:ilvl w:val="1"/>
          <w:numId w:val="6"/>
        </w:numPr>
        <w:contextualSpacing/>
        <w:jc w:val="both"/>
        <w:rPr>
          <w:rFonts w:asciiTheme="majorBidi" w:eastAsia="SimSun" w:hAnsiTheme="majorBidi" w:cstheme="majorBidi"/>
          <w:lang w:eastAsia="zh-CN"/>
        </w:rPr>
      </w:pPr>
      <w:r w:rsidRPr="00D44DDA">
        <w:rPr>
          <w:rFonts w:asciiTheme="majorBidi" w:eastAsia="SimSun" w:hAnsiTheme="majorBidi" w:cstheme="majorBidi"/>
          <w:bCs/>
          <w:i/>
          <w:rtl/>
          <w:lang w:eastAsia="zh-CN"/>
        </w:rPr>
        <w:t>בגדי יו"ט</w:t>
      </w:r>
      <w:r>
        <w:rPr>
          <w:rFonts w:asciiTheme="majorBidi" w:eastAsia="SimSun" w:hAnsiTheme="majorBidi" w:cstheme="majorBidi"/>
          <w:b/>
          <w:i/>
          <w:rtl/>
          <w:lang w:eastAsia="zh-CN"/>
        </w:rPr>
        <w:t>.</w:t>
      </w:r>
    </w:p>
    <w:p w14:paraId="3842ACB8" w14:textId="77777777" w:rsidR="00642A53" w:rsidRPr="002D2A75" w:rsidRDefault="00642A53" w:rsidP="00642A53">
      <w:pPr>
        <w:numPr>
          <w:ilvl w:val="2"/>
          <w:numId w:val="6"/>
        </w:numPr>
        <w:contextualSpacing/>
        <w:jc w:val="both"/>
        <w:rPr>
          <w:rFonts w:asciiTheme="majorBidi" w:eastAsia="SimSun" w:hAnsiTheme="majorBidi" w:cstheme="majorBidi"/>
          <w:b/>
          <w:i/>
          <w:lang w:eastAsia="zh-CN"/>
        </w:rPr>
      </w:pPr>
      <w:r>
        <w:rPr>
          <w:rFonts w:asciiTheme="majorBidi" w:eastAsia="SimSun" w:hAnsiTheme="majorBidi" w:cstheme="majorBidi"/>
          <w:b/>
          <w:i/>
          <w:rtl/>
          <w:lang w:eastAsia="zh-CN"/>
        </w:rPr>
        <w:t>מחמיר – אשל אברהם (בוטשאטש</w:t>
      </w:r>
      <w:r>
        <w:rPr>
          <w:rFonts w:asciiTheme="majorBidi" w:eastAsia="SimSun" w:hAnsiTheme="majorBidi" w:cstheme="majorBidi" w:hint="cs"/>
          <w:b/>
          <w:i/>
          <w:rtl/>
          <w:lang w:eastAsia="zh-CN"/>
        </w:rPr>
        <w:t>, על סעי' א',</w:t>
      </w:r>
      <w:r>
        <w:rPr>
          <w:rFonts w:asciiTheme="majorBidi" w:eastAsia="SimSun" w:hAnsiTheme="majorBidi" w:cstheme="majorBidi"/>
          <w:b/>
          <w:i/>
          <w:rtl/>
          <w:lang w:eastAsia="zh-CN"/>
        </w:rPr>
        <w:t xml:space="preserve"> </w:t>
      </w:r>
      <w:r>
        <w:rPr>
          <w:rFonts w:asciiTheme="majorBidi" w:eastAsia="SimSun" w:hAnsiTheme="majorBidi" w:cstheme="majorBidi" w:hint="cs"/>
          <w:b/>
          <w:i/>
          <w:rtl/>
          <w:lang w:eastAsia="zh-CN"/>
        </w:rPr>
        <w:t>"</w:t>
      </w:r>
      <w:r w:rsidRPr="002D2A75">
        <w:rPr>
          <w:rFonts w:asciiTheme="majorBidi" w:eastAsia="SimSun" w:hAnsiTheme="majorBidi"/>
          <w:b/>
          <w:i/>
          <w:rtl/>
          <w:lang w:eastAsia="zh-CN"/>
        </w:rPr>
        <w:t>ודוקא בגדי יום טוב שמצוה שיהיו יקרים וחשובים משל שבת קודש הם שאין ללובשם בשבת חזון</w:t>
      </w:r>
      <w:r w:rsidRPr="002D2A75">
        <w:rPr>
          <w:rFonts w:asciiTheme="majorBidi" w:eastAsia="SimSun" w:hAnsiTheme="majorBidi" w:hint="cs"/>
          <w:b/>
          <w:i/>
          <w:rtl/>
          <w:lang w:eastAsia="zh-CN"/>
        </w:rPr>
        <w:t>"</w:t>
      </w:r>
      <w:r w:rsidRPr="002D2A75">
        <w:rPr>
          <w:rFonts w:asciiTheme="majorBidi" w:eastAsia="SimSun" w:hAnsiTheme="majorBidi" w:cstheme="majorBidi"/>
          <w:b/>
          <w:i/>
          <w:rtl/>
          <w:lang w:eastAsia="zh-CN"/>
        </w:rPr>
        <w:t xml:space="preserve">), </w:t>
      </w:r>
      <w:r w:rsidRPr="002D2A75">
        <w:rPr>
          <w:rFonts w:asciiTheme="majorBidi" w:eastAsia="SimSun" w:hAnsiTheme="majorBidi" w:cstheme="majorBidi"/>
          <w:b/>
          <w:i/>
          <w:u w:val="single"/>
          <w:rtl/>
          <w:lang w:eastAsia="zh-CN"/>
        </w:rPr>
        <w:t>נטעי גבריאל</w:t>
      </w:r>
      <w:r w:rsidRPr="002D2A75">
        <w:rPr>
          <w:rFonts w:asciiTheme="majorBidi" w:eastAsia="SimSun" w:hAnsiTheme="majorBidi" w:cstheme="majorBidi"/>
          <w:b/>
          <w:i/>
          <w:rtl/>
          <w:lang w:eastAsia="zh-CN"/>
        </w:rPr>
        <w:t xml:space="preserve"> (בין המצרים פרק מ"ה סעי' ח').</w:t>
      </w:r>
    </w:p>
    <w:p w14:paraId="70E8D666" w14:textId="77777777" w:rsidR="00642A53" w:rsidRPr="00C85571" w:rsidRDefault="00642A53" w:rsidP="00642A53">
      <w:pPr>
        <w:contextualSpacing/>
        <w:jc w:val="both"/>
        <w:rPr>
          <w:rFonts w:eastAsia="SimSun"/>
          <w:lang w:eastAsia="zh-CN"/>
        </w:rPr>
      </w:pPr>
    </w:p>
    <w:p w14:paraId="2F75F2CE" w14:textId="77777777" w:rsidR="00642A53" w:rsidRPr="00FD5A86" w:rsidRDefault="00642A53" w:rsidP="00642A53">
      <w:pPr>
        <w:numPr>
          <w:ilvl w:val="0"/>
          <w:numId w:val="6"/>
        </w:numPr>
        <w:contextualSpacing/>
        <w:jc w:val="both"/>
        <w:rPr>
          <w:rFonts w:eastAsia="SimSun"/>
          <w:rtl/>
          <w:lang w:eastAsia="zh-CN"/>
        </w:rPr>
      </w:pPr>
      <w:r w:rsidRPr="00666393">
        <w:rPr>
          <w:rFonts w:eastAsia="SimSun" w:hint="cs"/>
          <w:sz w:val="28"/>
          <w:szCs w:val="28"/>
          <w:u w:val="single"/>
          <w:rtl/>
          <w:lang w:eastAsia="zh-CN"/>
        </w:rPr>
        <w:t>בגדים חדשים</w:t>
      </w:r>
      <w:r w:rsidRPr="00FE0D91">
        <w:rPr>
          <w:rFonts w:eastAsia="SimSun" w:hint="cs"/>
          <w:rtl/>
          <w:lang w:eastAsia="zh-CN"/>
        </w:rPr>
        <w:t>.</w:t>
      </w:r>
      <w:bookmarkEnd w:id="382"/>
    </w:p>
    <w:p w14:paraId="5AF0841A" w14:textId="77777777" w:rsidR="00642A53" w:rsidRPr="00FE0D91" w:rsidRDefault="00642A53">
      <w:pPr>
        <w:numPr>
          <w:ilvl w:val="2"/>
          <w:numId w:val="35"/>
        </w:numPr>
        <w:contextualSpacing/>
        <w:jc w:val="both"/>
        <w:rPr>
          <w:rFonts w:eastAsia="SimSun"/>
          <w:lang w:eastAsia="zh-CN"/>
        </w:rPr>
      </w:pPr>
      <w:r w:rsidRPr="00FE0D91">
        <w:rPr>
          <w:rFonts w:eastAsia="SimSun" w:hint="cs"/>
          <w:b/>
          <w:bCs/>
          <w:rtl/>
          <w:lang w:eastAsia="zh-CN"/>
        </w:rPr>
        <w:t>נ"מ, שבת חזון</w:t>
      </w:r>
      <w:r w:rsidRPr="00FE0D91">
        <w:rPr>
          <w:rFonts w:eastAsia="SimSun" w:hint="cs"/>
          <w:rtl/>
          <w:lang w:eastAsia="zh-CN"/>
        </w:rPr>
        <w:t>.</w:t>
      </w:r>
    </w:p>
    <w:p w14:paraId="5808CD49" w14:textId="77777777" w:rsidR="00642A53" w:rsidRPr="00FE0D91" w:rsidRDefault="00642A53">
      <w:pPr>
        <w:numPr>
          <w:ilvl w:val="3"/>
          <w:numId w:val="35"/>
        </w:numPr>
        <w:contextualSpacing/>
        <w:jc w:val="both"/>
        <w:rPr>
          <w:rFonts w:eastAsia="SimSun"/>
          <w:b/>
          <w:lang w:eastAsia="zh-CN"/>
        </w:rPr>
      </w:pPr>
      <w:r w:rsidRPr="00FE0D91">
        <w:rPr>
          <w:rFonts w:eastAsia="SimSun" w:hint="cs"/>
          <w:rtl/>
          <w:lang w:eastAsia="zh-CN"/>
        </w:rPr>
        <w:t>מחמיר [אפילו בלי ברכת שהחיינו].</w:t>
      </w:r>
    </w:p>
    <w:p w14:paraId="64B83C50" w14:textId="77777777" w:rsidR="00642A53" w:rsidRPr="00FE0D91" w:rsidRDefault="00642A53">
      <w:pPr>
        <w:numPr>
          <w:ilvl w:val="4"/>
          <w:numId w:val="35"/>
        </w:numPr>
        <w:contextualSpacing/>
        <w:jc w:val="both"/>
        <w:rPr>
          <w:rFonts w:eastAsia="SimSun"/>
          <w:b/>
          <w:lang w:eastAsia="zh-CN"/>
        </w:rPr>
      </w:pPr>
      <w:r w:rsidRPr="00FE0D91">
        <w:rPr>
          <w:rFonts w:eastAsia="SimSun" w:hint="cs"/>
          <w:u w:val="single"/>
          <w:rtl/>
          <w:lang w:eastAsia="zh-CN"/>
        </w:rPr>
        <w:t>אג"מ</w:t>
      </w:r>
      <w:r w:rsidRPr="00FE0D91">
        <w:rPr>
          <w:rFonts w:eastAsia="SimSun" w:hint="cs"/>
          <w:rtl/>
          <w:lang w:eastAsia="zh-CN"/>
        </w:rPr>
        <w:t xml:space="preserve"> (או"ח ח"ג סי' פ', </w:t>
      </w:r>
      <w:r w:rsidRPr="00FE0D91">
        <w:rPr>
          <w:rFonts w:eastAsia="SimSun" w:hint="cs"/>
          <w:b/>
          <w:rtl/>
          <w:lang w:eastAsia="zh-CN"/>
        </w:rPr>
        <w:t>שמעתתא דמשה ס"ק ג') – "והנה פשוט שאף להנוהגין שלובשין בגדי שבת בשבת חזון אין נוהגין ללבוש בגדים חדשים"</w:t>
      </w:r>
      <w:r w:rsidRPr="00FE0D91">
        <w:rPr>
          <w:rFonts w:eastAsia="SimSun" w:hint="cs"/>
          <w:rtl/>
          <w:lang w:eastAsia="zh-CN"/>
        </w:rPr>
        <w:t>.</w:t>
      </w:r>
    </w:p>
    <w:p w14:paraId="0AEEBE41" w14:textId="77777777" w:rsidR="00642A53" w:rsidRPr="00FE0D91" w:rsidRDefault="00642A53">
      <w:pPr>
        <w:numPr>
          <w:ilvl w:val="4"/>
          <w:numId w:val="35"/>
        </w:numPr>
        <w:contextualSpacing/>
        <w:jc w:val="both"/>
        <w:rPr>
          <w:rFonts w:eastAsia="SimSun"/>
          <w:b/>
          <w:lang w:eastAsia="zh-CN"/>
        </w:rPr>
      </w:pPr>
      <w:r w:rsidRPr="00FE0D91">
        <w:rPr>
          <w:rFonts w:eastAsia="SimSun" w:hint="cs"/>
          <w:u w:val="single"/>
          <w:rtl/>
          <w:lang w:eastAsia="zh-CN"/>
        </w:rPr>
        <w:t>הגריש"א</w:t>
      </w:r>
      <w:r w:rsidRPr="00FE0D91">
        <w:rPr>
          <w:rFonts w:eastAsia="SimSun" w:hint="cs"/>
          <w:rtl/>
          <w:lang w:eastAsia="zh-CN"/>
        </w:rPr>
        <w:t xml:space="preserve"> זצ"ל (גלאט חכ"א עמ' קמ"ז, אשרי האיש או"ח ח"ג פרק ס"ט אות נ"ד) - לשונו מובא לעיל.</w:t>
      </w:r>
    </w:p>
    <w:p w14:paraId="04057A64" w14:textId="77777777" w:rsidR="00642A53" w:rsidRPr="00FE0D91" w:rsidRDefault="00642A53">
      <w:pPr>
        <w:numPr>
          <w:ilvl w:val="4"/>
          <w:numId w:val="35"/>
        </w:numPr>
        <w:contextualSpacing/>
        <w:jc w:val="both"/>
        <w:rPr>
          <w:rFonts w:eastAsia="SimSun"/>
          <w:b/>
          <w:lang w:eastAsia="zh-CN"/>
        </w:rPr>
      </w:pPr>
      <w:r w:rsidRPr="00FE0D91">
        <w:rPr>
          <w:rFonts w:eastAsia="SimSun" w:hint="cs"/>
          <w:u w:val="single"/>
          <w:rtl/>
          <w:lang w:eastAsia="zh-CN"/>
        </w:rPr>
        <w:t>שבט הלוי</w:t>
      </w:r>
      <w:r w:rsidRPr="00FE0D91">
        <w:rPr>
          <w:rFonts w:eastAsia="SimSun" w:hint="cs"/>
          <w:rtl/>
          <w:lang w:eastAsia="zh-CN"/>
        </w:rPr>
        <w:t xml:space="preserve"> (מבית לוי חי"ג עמ' כ"ו אות ה', עמ' נ' אות ו', בין המצרים תשנ"ט עמ' י"ב אות ה', עמ' מ' אות ו').</w:t>
      </w:r>
    </w:p>
    <w:p w14:paraId="6134F956" w14:textId="334695DB" w:rsidR="00642A53" w:rsidRPr="00F951A0" w:rsidRDefault="00F951A0">
      <w:pPr>
        <w:numPr>
          <w:ilvl w:val="4"/>
          <w:numId w:val="35"/>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י"א סעי' כ"ד) – "הא דקיימ"ל דבגדים חדשים חמירי מבגדים מכובסים לענין דאסור ללבוש בגדים חדשים בשבת חזון, היינו דוקא לענין בגדים עליונים, אבל בבגדים תחתונים שהם בגדי זיעה, חדשים ומכובסים שוין הם, והיכא דמותר ללבוש מכובסים, גם חדשים מותר".</w:t>
      </w:r>
    </w:p>
    <w:p w14:paraId="484E3C1F" w14:textId="77777777" w:rsidR="00642A53" w:rsidRPr="00FE0D91" w:rsidRDefault="00642A53" w:rsidP="00642A53">
      <w:pPr>
        <w:contextualSpacing/>
        <w:jc w:val="both"/>
        <w:rPr>
          <w:rFonts w:eastAsia="SimSun"/>
          <w:b/>
          <w:lang w:eastAsia="zh-CN"/>
        </w:rPr>
      </w:pPr>
    </w:p>
    <w:p w14:paraId="7C654FF8" w14:textId="3B7C9C34" w:rsidR="00642A53" w:rsidRPr="00F2714F" w:rsidRDefault="00F951A0" w:rsidP="00F951A0">
      <w:pPr>
        <w:numPr>
          <w:ilvl w:val="1"/>
          <w:numId w:val="6"/>
        </w:numPr>
        <w:contextualSpacing/>
        <w:jc w:val="both"/>
        <w:rPr>
          <w:rFonts w:eastAsia="SimSun"/>
          <w:lang w:eastAsia="zh-CN"/>
        </w:rPr>
      </w:pPr>
      <w:bookmarkStart w:id="385" w:name="_Hlk174284599"/>
      <w:r w:rsidRPr="00F951A0">
        <w:rPr>
          <w:rFonts w:eastAsia="SimSun" w:hint="cs"/>
          <w:b/>
          <w:bCs/>
          <w:rtl/>
          <w:lang w:eastAsia="zh-CN"/>
        </w:rPr>
        <w:t>בגדי זיעה</w:t>
      </w:r>
      <w:r>
        <w:rPr>
          <w:rFonts w:eastAsia="SimSun" w:hint="cs"/>
          <w:b/>
          <w:bCs/>
          <w:rtl/>
          <w:lang w:eastAsia="zh-CN"/>
        </w:rPr>
        <w:t xml:space="preserve"> לשבת</w:t>
      </w:r>
      <w:r w:rsidR="00642A53" w:rsidRPr="00F2714F">
        <w:rPr>
          <w:rFonts w:eastAsia="SimSun" w:hint="cs"/>
          <w:rtl/>
          <w:lang w:eastAsia="zh-CN"/>
        </w:rPr>
        <w:t xml:space="preserve"> [משא"כ שאר בגדים].</w:t>
      </w:r>
    </w:p>
    <w:p w14:paraId="55B9CDB6"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מותר ללבוש חדשה.</w:t>
      </w:r>
    </w:p>
    <w:p w14:paraId="54159941"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rtl/>
          <w:lang w:eastAsia="zh-CN"/>
        </w:rPr>
        <w:t xml:space="preserve">עי' </w:t>
      </w:r>
      <w:r w:rsidRPr="00F2714F">
        <w:rPr>
          <w:rFonts w:eastAsia="SimSun"/>
          <w:u w:val="single"/>
          <w:rtl/>
          <w:lang w:eastAsia="zh-CN"/>
        </w:rPr>
        <w:t>פמ</w:t>
      </w:r>
      <w:r w:rsidRPr="00F2714F">
        <w:rPr>
          <w:rFonts w:eastAsia="SimSun" w:hint="cs"/>
          <w:u w:val="single"/>
          <w:rtl/>
          <w:lang w:eastAsia="zh-CN"/>
        </w:rPr>
        <w:t>"</w:t>
      </w:r>
      <w:r w:rsidRPr="00F2714F">
        <w:rPr>
          <w:rFonts w:eastAsia="SimSun"/>
          <w:u w:val="single"/>
          <w:rtl/>
          <w:lang w:eastAsia="zh-CN"/>
        </w:rPr>
        <w:t>ג</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א</w:t>
      </w:r>
      <w:r w:rsidRPr="00F2714F">
        <w:rPr>
          <w:rFonts w:eastAsia="SimSun" w:hint="cs"/>
          <w:rtl/>
          <w:lang w:eastAsia="zh-CN"/>
        </w:rPr>
        <w:t>"</w:t>
      </w:r>
      <w:r w:rsidRPr="00F2714F">
        <w:rPr>
          <w:rFonts w:eastAsia="SimSun"/>
          <w:rtl/>
          <w:lang w:eastAsia="zh-CN"/>
        </w:rPr>
        <w:t>א ס"ק כ</w:t>
      </w:r>
      <w:r w:rsidRPr="00F2714F">
        <w:rPr>
          <w:rFonts w:eastAsia="SimSun" w:hint="cs"/>
          <w:rtl/>
          <w:lang w:eastAsia="zh-CN"/>
        </w:rPr>
        <w:t xml:space="preserve">') </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כלים חדשים. עיין מג"א. עיין בטור בשם הרמב"ן ז"ל ובבית יוסף, ועיין סעיף א', ומ"מ לכבוד השבת היה נראה להתיר, אלא שנהגו רק הכתונת</w:t>
      </w:r>
      <w:r w:rsidRPr="00F2714F">
        <w:rPr>
          <w:rFonts w:eastAsia="SimSun" w:hint="cs"/>
          <w:rtl/>
          <w:lang w:eastAsia="zh-CN"/>
        </w:rPr>
        <w:t>".</w:t>
      </w:r>
    </w:p>
    <w:p w14:paraId="5BA54028"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בה"ל</w:t>
      </w:r>
      <w:r w:rsidRPr="00F2714F">
        <w:rPr>
          <w:rFonts w:eastAsia="SimSun" w:hint="cs"/>
          <w:rtl/>
          <w:lang w:eastAsia="zh-CN"/>
        </w:rPr>
        <w:t xml:space="preserve"> (סעי' ו' ד"ה כלים)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ודע דכתונת אפילו חדשה מותר ללבוש בשבת חזון וכמו לענין כיבוס דמותר לכבוד שבת [כ"מ מפמ"ג]</w:t>
      </w:r>
      <w:r w:rsidRPr="00F2714F">
        <w:rPr>
          <w:rFonts w:eastAsia="SimSun" w:hint="cs"/>
          <w:rtl/>
          <w:lang w:eastAsia="zh-CN"/>
        </w:rPr>
        <w:t>".</w:t>
      </w:r>
    </w:p>
    <w:p w14:paraId="181A3D98" w14:textId="40C0DB69" w:rsidR="00F951A0" w:rsidRPr="00F951A0" w:rsidRDefault="00F951A0" w:rsidP="00F951A0">
      <w:pPr>
        <w:numPr>
          <w:ilvl w:val="3"/>
          <w:numId w:val="6"/>
        </w:numPr>
        <w:contextualSpacing/>
        <w:jc w:val="both"/>
        <w:rPr>
          <w:rFonts w:eastAsia="SimSun"/>
          <w:lang w:eastAsia="zh-CN"/>
        </w:rPr>
      </w:pPr>
      <w:r>
        <w:rPr>
          <w:rFonts w:eastAsia="SimSun" w:hint="cs"/>
          <w:rtl/>
          <w:lang w:eastAsia="zh-CN"/>
        </w:rPr>
        <w:t>דהיינו רק אם אין לו כתונת [בגדי זיעה] נקי, יש להקל.</w:t>
      </w:r>
    </w:p>
    <w:p w14:paraId="6D9B2DCC" w14:textId="368143FE" w:rsidR="00642A53" w:rsidRDefault="00642A53" w:rsidP="00F951A0">
      <w:pPr>
        <w:numPr>
          <w:ilvl w:val="4"/>
          <w:numId w:val="6"/>
        </w:numPr>
        <w:contextualSpacing/>
        <w:jc w:val="both"/>
        <w:rPr>
          <w:rFonts w:eastAsia="SimSun"/>
          <w:lang w:eastAsia="zh-CN"/>
        </w:rPr>
      </w:pPr>
      <w:r w:rsidRPr="00F2714F">
        <w:rPr>
          <w:rFonts w:eastAsia="SimSun" w:hint="cs"/>
          <w:u w:val="single"/>
          <w:rtl/>
          <w:lang w:eastAsia="zh-CN"/>
        </w:rPr>
        <w:t>אג"מ</w:t>
      </w:r>
      <w:r w:rsidRPr="00F2714F">
        <w:rPr>
          <w:rFonts w:eastAsia="SimSun" w:hint="cs"/>
          <w:rtl/>
          <w:lang w:eastAsia="zh-CN"/>
        </w:rPr>
        <w:t xml:space="preserve"> (או"ח ח"ג ריש סי' פ')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חדוש הוא מה שכתונת חדשה מותר ללבוש בשבת חזון כשאין לו אחרת אף לאלו הנוהגין ללבוש בגדי שבת והוצרך בבאור הלכה ד"ה כלים חדשים להביא ראיה ע"ז מכבוס שמותר לכבס לכבוד שבת כשאין לו כתונת מכובסה שאיתא במג"א ס"ק י"ד. </w:t>
      </w:r>
      <w:r w:rsidRPr="00F2714F">
        <w:rPr>
          <w:rFonts w:eastAsia="SimSun"/>
          <w:b/>
          <w:bCs/>
          <w:rtl/>
          <w:lang w:eastAsia="zh-CN"/>
        </w:rPr>
        <w:t>וכשיש לו כתונת מכובסה יהיה אסור ללבוש כתונת חדשה</w:t>
      </w:r>
      <w:r w:rsidRPr="00F2714F">
        <w:rPr>
          <w:rFonts w:eastAsia="SimSun"/>
          <w:rtl/>
          <w:lang w:eastAsia="zh-CN"/>
        </w:rPr>
        <w:t xml:space="preserve"> אף להמתירין ללבוש בגדי שבת. ודלא כדכתב כתר"ה בשם הרב ר' אליהו קאפאל שליט"א שרוצה לומר דלדידן שנוהגין ללבוש בגדי שבת הכל שרי, דכתונת חדשה אסור כשיש לו כתונת אחר אף שאינו בגד חשוב, וכן מכנסים חדשים אסורין</w:t>
      </w:r>
      <w:r w:rsidRPr="00F2714F">
        <w:rPr>
          <w:rFonts w:eastAsia="SimSun" w:hint="cs"/>
          <w:rtl/>
          <w:lang w:eastAsia="zh-CN"/>
        </w:rPr>
        <w:t>".</w:t>
      </w:r>
    </w:p>
    <w:p w14:paraId="507A4CF8" w14:textId="0687A7BA" w:rsidR="00F951A0" w:rsidRDefault="00F951A0" w:rsidP="00F951A0">
      <w:pPr>
        <w:numPr>
          <w:ilvl w:val="3"/>
          <w:numId w:val="6"/>
        </w:numPr>
        <w:contextualSpacing/>
        <w:jc w:val="both"/>
        <w:rPr>
          <w:rFonts w:eastAsia="SimSun"/>
          <w:lang w:eastAsia="zh-CN"/>
        </w:rPr>
      </w:pPr>
      <w:r>
        <w:rPr>
          <w:rFonts w:eastAsia="SimSun" w:hint="cs"/>
          <w:rtl/>
          <w:lang w:eastAsia="zh-CN"/>
        </w:rPr>
        <w:t>בכל ענין יש להקל.</w:t>
      </w:r>
    </w:p>
    <w:p w14:paraId="5F9056D7" w14:textId="5026CFBD" w:rsidR="00F951A0" w:rsidRPr="00F2714F" w:rsidRDefault="00F951A0" w:rsidP="00F951A0">
      <w:pPr>
        <w:numPr>
          <w:ilvl w:val="4"/>
          <w:numId w:val="6"/>
        </w:numPr>
        <w:contextualSpacing/>
        <w:jc w:val="both"/>
        <w:rPr>
          <w:rFonts w:eastAsia="SimSun"/>
          <w:lang w:eastAsia="zh-CN"/>
        </w:rPr>
      </w:pPr>
      <w:r w:rsidRPr="00F951A0">
        <w:rPr>
          <w:rFonts w:eastAsia="SimSun"/>
          <w:u w:val="single"/>
          <w:rtl/>
          <w:lang w:eastAsia="zh-CN"/>
        </w:rPr>
        <w:t>קובץ הלכות</w:t>
      </w:r>
      <w:r w:rsidRPr="00F951A0">
        <w:rPr>
          <w:rFonts w:eastAsia="SimSun"/>
          <w:rtl/>
          <w:lang w:eastAsia="zh-CN"/>
        </w:rPr>
        <w:t xml:space="preserve"> (בין המצרים פרק י"א סעי' כ"ד)</w:t>
      </w:r>
      <w:r>
        <w:rPr>
          <w:rFonts w:eastAsia="SimSun" w:hint="cs"/>
          <w:rtl/>
          <w:lang w:eastAsia="zh-CN"/>
        </w:rPr>
        <w:t xml:space="preserve"> - לשונו מובא לעיל.</w:t>
      </w:r>
    </w:p>
    <w:p w14:paraId="7538E132" w14:textId="77777777" w:rsidR="00642A53" w:rsidRPr="00F2714F" w:rsidRDefault="00642A53" w:rsidP="00642A53">
      <w:pPr>
        <w:contextualSpacing/>
        <w:jc w:val="both"/>
        <w:rPr>
          <w:rFonts w:eastAsia="SimSun"/>
          <w:b/>
          <w:color w:val="000000"/>
          <w:rtl/>
          <w:lang w:eastAsia="zh-CN"/>
        </w:rPr>
      </w:pPr>
    </w:p>
    <w:bookmarkEnd w:id="385"/>
    <w:p w14:paraId="22241F32" w14:textId="77777777" w:rsidR="00642A53" w:rsidRDefault="00642A53">
      <w:pPr>
        <w:numPr>
          <w:ilvl w:val="1"/>
          <w:numId w:val="35"/>
        </w:numPr>
        <w:contextualSpacing/>
        <w:jc w:val="both"/>
        <w:rPr>
          <w:rFonts w:eastAsia="SimSun"/>
          <w:b/>
          <w:color w:val="000000"/>
          <w:lang w:eastAsia="zh-CN"/>
        </w:rPr>
      </w:pPr>
      <w:r w:rsidRPr="002D2A75">
        <w:rPr>
          <w:rFonts w:eastAsia="SimSun" w:hint="cs"/>
          <w:b/>
          <w:bCs/>
          <w:rtl/>
          <w:lang w:eastAsia="zh-CN"/>
        </w:rPr>
        <w:t>חתן שעולה לתורה (אופרוף)</w:t>
      </w:r>
      <w:r>
        <w:rPr>
          <w:rFonts w:eastAsia="SimSun" w:hint="cs"/>
          <w:b/>
          <w:color w:val="000000"/>
          <w:rtl/>
          <w:lang w:eastAsia="zh-CN"/>
        </w:rPr>
        <w:t>.</w:t>
      </w:r>
    </w:p>
    <w:p w14:paraId="5ECD8785" w14:textId="77777777" w:rsidR="00642A53" w:rsidRDefault="00642A53">
      <w:pPr>
        <w:numPr>
          <w:ilvl w:val="2"/>
          <w:numId w:val="35"/>
        </w:numPr>
        <w:contextualSpacing/>
        <w:jc w:val="both"/>
        <w:rPr>
          <w:rFonts w:eastAsia="SimSun"/>
          <w:b/>
          <w:color w:val="000000"/>
          <w:lang w:eastAsia="zh-CN"/>
        </w:rPr>
      </w:pPr>
      <w:r>
        <w:rPr>
          <w:rFonts w:eastAsia="SimSun" w:hint="cs"/>
          <w:b/>
          <w:color w:val="000000"/>
          <w:rtl/>
          <w:lang w:eastAsia="zh-CN"/>
        </w:rPr>
        <w:t>מחמיר.</w:t>
      </w:r>
    </w:p>
    <w:p w14:paraId="0DD4E8AA" w14:textId="77777777" w:rsidR="00642A53" w:rsidRDefault="00642A53">
      <w:pPr>
        <w:numPr>
          <w:ilvl w:val="3"/>
          <w:numId w:val="35"/>
        </w:numPr>
        <w:contextualSpacing/>
        <w:jc w:val="both"/>
        <w:rPr>
          <w:rFonts w:eastAsia="SimSun"/>
          <w:b/>
          <w:color w:val="000000"/>
          <w:lang w:eastAsia="zh-CN"/>
        </w:rPr>
      </w:pPr>
      <w:r w:rsidRPr="00AF5940">
        <w:rPr>
          <w:rFonts w:eastAsia="SimSun" w:hint="cs"/>
          <w:b/>
          <w:color w:val="000000"/>
          <w:u w:val="single"/>
          <w:rtl/>
          <w:lang w:eastAsia="zh-CN"/>
        </w:rPr>
        <w:t>מ</w:t>
      </w:r>
      <w:r>
        <w:rPr>
          <w:rFonts w:eastAsia="SimSun" w:hint="cs"/>
          <w:b/>
          <w:color w:val="000000"/>
          <w:u w:val="single"/>
          <w:rtl/>
          <w:lang w:eastAsia="zh-CN"/>
        </w:rPr>
        <w:t>ג"א</w:t>
      </w:r>
      <w:r>
        <w:rPr>
          <w:rFonts w:eastAsia="SimSun" w:hint="cs"/>
          <w:b/>
          <w:color w:val="000000"/>
          <w:rtl/>
          <w:lang w:eastAsia="zh-CN"/>
        </w:rPr>
        <w:t xml:space="preserve"> (ס"ק ו') </w:t>
      </w:r>
      <w:r>
        <w:rPr>
          <w:rFonts w:eastAsia="SimSun"/>
          <w:b/>
          <w:color w:val="000000"/>
          <w:rtl/>
          <w:lang w:eastAsia="zh-CN"/>
        </w:rPr>
        <w:t>–</w:t>
      </w:r>
      <w:r>
        <w:rPr>
          <w:rFonts w:eastAsia="SimSun" w:hint="cs"/>
          <w:b/>
          <w:color w:val="000000"/>
          <w:rtl/>
          <w:lang w:eastAsia="zh-CN"/>
        </w:rPr>
        <w:t xml:space="preserve"> "</w:t>
      </w:r>
      <w:r w:rsidRPr="00BF6A28">
        <w:rPr>
          <w:rFonts w:eastAsia="SimSun"/>
          <w:b/>
          <w:color w:val="000000"/>
          <w:rtl/>
          <w:lang w:eastAsia="zh-CN"/>
        </w:rPr>
        <w:t>בגדי שבת. אבל בגדים חדשים אסור (מ"כ)</w:t>
      </w:r>
      <w:r w:rsidRPr="00BF6A28">
        <w:rPr>
          <w:rFonts w:eastAsia="SimSun" w:hint="cs"/>
          <w:b/>
          <w:color w:val="000000"/>
          <w:rtl/>
          <w:lang w:eastAsia="zh-CN"/>
        </w:rPr>
        <w:t>".</w:t>
      </w:r>
    </w:p>
    <w:p w14:paraId="3BEE7216" w14:textId="77777777" w:rsidR="00642A53" w:rsidRPr="00BF6A28" w:rsidRDefault="00642A53">
      <w:pPr>
        <w:numPr>
          <w:ilvl w:val="3"/>
          <w:numId w:val="35"/>
        </w:numPr>
        <w:contextualSpacing/>
        <w:jc w:val="both"/>
        <w:rPr>
          <w:rFonts w:eastAsia="SimSun"/>
          <w:b/>
          <w:color w:val="000000"/>
          <w:lang w:eastAsia="zh-CN"/>
        </w:rPr>
      </w:pPr>
      <w:r>
        <w:rPr>
          <w:rFonts w:eastAsia="SimSun" w:hint="cs"/>
          <w:b/>
          <w:color w:val="000000"/>
          <w:u w:val="single"/>
          <w:rtl/>
          <w:lang w:eastAsia="zh-CN"/>
        </w:rPr>
        <w:t>א"ר</w:t>
      </w:r>
      <w:r w:rsidRPr="00BF6A28">
        <w:rPr>
          <w:rFonts w:eastAsia="SimSun" w:hint="cs"/>
          <w:b/>
          <w:color w:val="000000"/>
          <w:rtl/>
          <w:lang w:eastAsia="zh-CN"/>
        </w:rPr>
        <w:t xml:space="preserve"> (</w:t>
      </w:r>
      <w:r>
        <w:rPr>
          <w:rFonts w:eastAsia="SimSun" w:hint="cs"/>
          <w:b/>
          <w:color w:val="000000"/>
          <w:rtl/>
          <w:lang w:eastAsia="zh-CN"/>
        </w:rPr>
        <w:t xml:space="preserve">ס"ק מ') </w:t>
      </w:r>
      <w:r>
        <w:rPr>
          <w:rFonts w:eastAsia="SimSun"/>
          <w:b/>
          <w:color w:val="000000"/>
          <w:rtl/>
          <w:lang w:eastAsia="zh-CN"/>
        </w:rPr>
        <w:t>–</w:t>
      </w:r>
      <w:r>
        <w:rPr>
          <w:rFonts w:eastAsia="SimSun" w:hint="cs"/>
          <w:b/>
          <w:color w:val="000000"/>
          <w:rtl/>
          <w:lang w:eastAsia="zh-CN"/>
        </w:rPr>
        <w:t xml:space="preserve"> "</w:t>
      </w:r>
      <w:r w:rsidRPr="00BF6A28">
        <w:rPr>
          <w:rFonts w:eastAsia="SimSun"/>
          <w:b/>
          <w:color w:val="000000"/>
          <w:rtl/>
          <w:lang w:eastAsia="zh-CN"/>
        </w:rPr>
        <w:t>אבל בגדים חדשים אסור (מג"א סק"ו)</w:t>
      </w:r>
      <w:r w:rsidRPr="00BF6A28">
        <w:rPr>
          <w:rFonts w:eastAsia="SimSun" w:hint="cs"/>
          <w:b/>
          <w:color w:val="000000"/>
          <w:rtl/>
          <w:lang w:eastAsia="zh-CN"/>
        </w:rPr>
        <w:t>".</w:t>
      </w:r>
    </w:p>
    <w:p w14:paraId="459B95E6" w14:textId="77777777" w:rsidR="00642A53" w:rsidRPr="00BF6A28" w:rsidRDefault="00642A53">
      <w:pPr>
        <w:numPr>
          <w:ilvl w:val="3"/>
          <w:numId w:val="35"/>
        </w:numPr>
        <w:contextualSpacing/>
        <w:jc w:val="both"/>
        <w:rPr>
          <w:rFonts w:eastAsia="SimSun"/>
          <w:b/>
          <w:color w:val="000000"/>
          <w:lang w:eastAsia="zh-CN"/>
        </w:rPr>
      </w:pPr>
      <w:r w:rsidRPr="00BF6A28">
        <w:rPr>
          <w:rFonts w:eastAsia="SimSun" w:hint="cs"/>
          <w:b/>
          <w:color w:val="000000"/>
          <w:u w:val="single"/>
          <w:rtl/>
          <w:lang w:eastAsia="zh-CN"/>
        </w:rPr>
        <w:t>ערה"ש</w:t>
      </w:r>
      <w:r>
        <w:rPr>
          <w:rFonts w:eastAsia="SimSun" w:hint="cs"/>
          <w:b/>
          <w:color w:val="000000"/>
          <w:rtl/>
          <w:lang w:eastAsia="zh-CN"/>
        </w:rPr>
        <w:t xml:space="preserve"> (סעי' י') </w:t>
      </w:r>
      <w:r>
        <w:rPr>
          <w:rFonts w:eastAsia="SimSun"/>
          <w:b/>
          <w:color w:val="000000"/>
          <w:rtl/>
          <w:lang w:eastAsia="zh-CN"/>
        </w:rPr>
        <w:t>–</w:t>
      </w:r>
      <w:r>
        <w:rPr>
          <w:rFonts w:eastAsia="SimSun" w:hint="cs"/>
          <w:b/>
          <w:color w:val="000000"/>
          <w:rtl/>
          <w:lang w:eastAsia="zh-CN"/>
        </w:rPr>
        <w:t xml:space="preserve"> "</w:t>
      </w:r>
      <w:r w:rsidRPr="00BF6A28">
        <w:rPr>
          <w:rFonts w:eastAsia="SimSun"/>
          <w:b/>
          <w:color w:val="000000"/>
          <w:rtl/>
          <w:lang w:eastAsia="zh-CN"/>
        </w:rPr>
        <w:t>אבל בגדים חדשים אסור אפילו לחתן [מג"א סק"ו]</w:t>
      </w:r>
      <w:r w:rsidRPr="00BF6A28">
        <w:rPr>
          <w:rFonts w:eastAsia="SimSun" w:hint="cs"/>
          <w:b/>
          <w:color w:val="000000"/>
          <w:rtl/>
          <w:lang w:eastAsia="zh-CN"/>
        </w:rPr>
        <w:t>".</w:t>
      </w:r>
    </w:p>
    <w:p w14:paraId="7CD28592" w14:textId="77777777" w:rsidR="00642A53" w:rsidRPr="00AF5940" w:rsidRDefault="00642A53">
      <w:pPr>
        <w:numPr>
          <w:ilvl w:val="3"/>
          <w:numId w:val="35"/>
        </w:numPr>
        <w:contextualSpacing/>
        <w:jc w:val="both"/>
        <w:rPr>
          <w:rFonts w:eastAsia="SimSun"/>
          <w:b/>
          <w:color w:val="000000"/>
          <w:lang w:eastAsia="zh-CN"/>
        </w:rPr>
      </w:pPr>
      <w:r w:rsidRPr="00AF5940">
        <w:rPr>
          <w:rFonts w:eastAsia="SimSun" w:hint="cs"/>
          <w:b/>
          <w:color w:val="000000"/>
          <w:u w:val="single"/>
          <w:rtl/>
          <w:lang w:eastAsia="zh-CN"/>
        </w:rPr>
        <w:t>מ"ב</w:t>
      </w:r>
      <w:r>
        <w:rPr>
          <w:rFonts w:eastAsia="SimSun" w:hint="cs"/>
          <w:b/>
          <w:color w:val="000000"/>
          <w:rtl/>
          <w:lang w:eastAsia="zh-CN"/>
        </w:rPr>
        <w:t xml:space="preserve"> (ס"ק ט') </w:t>
      </w:r>
      <w:r>
        <w:rPr>
          <w:rFonts w:eastAsia="SimSun"/>
          <w:b/>
          <w:color w:val="000000"/>
          <w:rtl/>
          <w:lang w:eastAsia="zh-CN"/>
        </w:rPr>
        <w:t>–</w:t>
      </w:r>
      <w:r>
        <w:rPr>
          <w:rFonts w:eastAsia="SimSun" w:hint="cs"/>
          <w:b/>
          <w:color w:val="000000"/>
          <w:rtl/>
          <w:lang w:eastAsia="zh-CN"/>
        </w:rPr>
        <w:t xml:space="preserve"> "</w:t>
      </w:r>
      <w:r w:rsidRPr="00AF5940">
        <w:rPr>
          <w:rFonts w:eastAsia="SimSun"/>
          <w:b/>
          <w:color w:val="000000"/>
          <w:rtl/>
          <w:lang w:eastAsia="zh-CN"/>
        </w:rPr>
        <w:t>ומ"מ בגדים חדשים אסור</w:t>
      </w:r>
      <w:r w:rsidRPr="00AF5940">
        <w:rPr>
          <w:rFonts w:eastAsia="SimSun" w:hint="cs"/>
          <w:b/>
          <w:color w:val="000000"/>
          <w:rtl/>
          <w:lang w:eastAsia="zh-CN"/>
        </w:rPr>
        <w:t>".</w:t>
      </w:r>
    </w:p>
    <w:p w14:paraId="335B3D42" w14:textId="77777777" w:rsidR="00642A53" w:rsidRDefault="00642A53">
      <w:pPr>
        <w:numPr>
          <w:ilvl w:val="3"/>
          <w:numId w:val="35"/>
        </w:numPr>
        <w:contextualSpacing/>
        <w:jc w:val="both"/>
        <w:rPr>
          <w:rFonts w:eastAsia="SimSun"/>
          <w:b/>
          <w:color w:val="000000"/>
          <w:lang w:eastAsia="zh-CN"/>
        </w:rPr>
      </w:pPr>
      <w:r w:rsidRPr="00F2714F">
        <w:rPr>
          <w:rFonts w:eastAsia="SimSun" w:hint="cs"/>
          <w:u w:val="single"/>
          <w:rtl/>
          <w:lang w:eastAsia="zh-CN"/>
        </w:rPr>
        <w:t>שבט הלוי</w:t>
      </w:r>
      <w:r w:rsidRPr="00F2714F">
        <w:rPr>
          <w:rFonts w:eastAsia="SimSun" w:hint="cs"/>
          <w:rtl/>
          <w:lang w:eastAsia="zh-CN"/>
        </w:rPr>
        <w:t xml:space="preserve"> (מבית לוי חי"ג עמ' כ"ו אות ה', עמ' ס"ז אות ה', בין המצרים תשנ"ט עמ' י"ב אות ה', עמ' מ' אות ו', אב תשפ"א עמ' ו') </w:t>
      </w:r>
      <w:r>
        <w:rPr>
          <w:rFonts w:eastAsia="SimSun" w:hint="cs"/>
          <w:rtl/>
          <w:lang w:eastAsia="zh-CN"/>
        </w:rPr>
        <w:t>- לשונו מובא לקמן.</w:t>
      </w:r>
    </w:p>
    <w:p w14:paraId="4E49D355" w14:textId="77777777" w:rsidR="00642A53" w:rsidRDefault="00642A53">
      <w:pPr>
        <w:numPr>
          <w:ilvl w:val="2"/>
          <w:numId w:val="35"/>
        </w:numPr>
        <w:contextualSpacing/>
        <w:jc w:val="both"/>
        <w:rPr>
          <w:rFonts w:eastAsia="SimSun"/>
          <w:b/>
          <w:color w:val="000000"/>
          <w:lang w:eastAsia="zh-CN"/>
        </w:rPr>
      </w:pPr>
      <w:r>
        <w:rPr>
          <w:rFonts w:eastAsia="SimSun" w:hint="cs"/>
          <w:b/>
          <w:color w:val="000000"/>
          <w:rtl/>
          <w:lang w:eastAsia="zh-CN"/>
        </w:rPr>
        <w:t>מראי מקומות.</w:t>
      </w:r>
    </w:p>
    <w:p w14:paraId="013D533A" w14:textId="77777777" w:rsidR="00642A53" w:rsidRPr="00AF5940" w:rsidRDefault="00642A53">
      <w:pPr>
        <w:numPr>
          <w:ilvl w:val="3"/>
          <w:numId w:val="35"/>
        </w:numPr>
        <w:contextualSpacing/>
        <w:jc w:val="both"/>
        <w:rPr>
          <w:rFonts w:eastAsia="SimSun"/>
          <w:b/>
          <w:color w:val="000000"/>
          <w:lang w:eastAsia="zh-CN"/>
        </w:rPr>
      </w:pPr>
      <w:r w:rsidRPr="00AF0FC3">
        <w:rPr>
          <w:rFonts w:eastAsia="SimSun"/>
          <w:b/>
          <w:color w:val="000000"/>
          <w:u w:val="single"/>
          <w:rtl/>
          <w:lang w:eastAsia="zh-CN"/>
        </w:rPr>
        <w:t>נטעי גבריאל</w:t>
      </w:r>
      <w:r w:rsidRPr="00AF0FC3">
        <w:rPr>
          <w:rFonts w:eastAsia="SimSun"/>
          <w:b/>
          <w:color w:val="000000"/>
          <w:rtl/>
          <w:lang w:eastAsia="zh-CN"/>
        </w:rPr>
        <w:t xml:space="preserve"> (בין המצרים </w:t>
      </w:r>
      <w:r>
        <w:rPr>
          <w:rFonts w:eastAsia="SimSun" w:hint="cs"/>
          <w:b/>
          <w:color w:val="000000"/>
          <w:rtl/>
          <w:lang w:eastAsia="zh-CN"/>
        </w:rPr>
        <w:t xml:space="preserve">פרק ל"ב סעי' י"ד, </w:t>
      </w:r>
      <w:r w:rsidRPr="00AF0FC3">
        <w:rPr>
          <w:rFonts w:eastAsia="SimSun"/>
          <w:b/>
          <w:color w:val="000000"/>
          <w:rtl/>
          <w:lang w:eastAsia="zh-CN"/>
        </w:rPr>
        <w:t>פרק מ"</w:t>
      </w:r>
      <w:r>
        <w:rPr>
          <w:rFonts w:eastAsia="SimSun" w:hint="cs"/>
          <w:b/>
          <w:color w:val="000000"/>
          <w:rtl/>
          <w:lang w:eastAsia="zh-CN"/>
        </w:rPr>
        <w:t>ו</w:t>
      </w:r>
      <w:r w:rsidRPr="00AF0FC3">
        <w:rPr>
          <w:rFonts w:eastAsia="SimSun"/>
          <w:b/>
          <w:color w:val="000000"/>
          <w:rtl/>
          <w:lang w:eastAsia="zh-CN"/>
        </w:rPr>
        <w:t xml:space="preserve"> סעי' </w:t>
      </w:r>
      <w:r>
        <w:rPr>
          <w:rFonts w:eastAsia="SimSun" w:hint="cs"/>
          <w:b/>
          <w:color w:val="000000"/>
          <w:rtl/>
          <w:lang w:eastAsia="zh-CN"/>
        </w:rPr>
        <w:t>ד</w:t>
      </w:r>
      <w:r w:rsidRPr="00AF0FC3">
        <w:rPr>
          <w:rFonts w:eastAsia="SimSun"/>
          <w:b/>
          <w:color w:val="000000"/>
          <w:rtl/>
          <w:lang w:eastAsia="zh-CN"/>
        </w:rPr>
        <w:t>') – "</w:t>
      </w:r>
      <w:r w:rsidRPr="00AF5940">
        <w:rPr>
          <w:rFonts w:eastAsia="SimSun"/>
          <w:b/>
          <w:color w:val="000000"/>
          <w:rtl/>
          <w:lang w:eastAsia="zh-CN"/>
        </w:rPr>
        <w:t>אסור לחתן וכלה העומדים להנשא בשבוע שלאחר ת</w:t>
      </w:r>
      <w:r>
        <w:rPr>
          <w:rFonts w:eastAsia="SimSun" w:hint="cs"/>
          <w:b/>
          <w:color w:val="000000"/>
          <w:rtl/>
          <w:lang w:eastAsia="zh-CN"/>
        </w:rPr>
        <w:t>"</w:t>
      </w:r>
      <w:r w:rsidRPr="00AF5940">
        <w:rPr>
          <w:rFonts w:eastAsia="SimSun"/>
          <w:b/>
          <w:color w:val="000000"/>
          <w:rtl/>
          <w:lang w:eastAsia="zh-CN"/>
        </w:rPr>
        <w:t>ב ללבוש</w:t>
      </w:r>
      <w:r>
        <w:rPr>
          <w:rFonts w:eastAsia="SimSun" w:hint="cs"/>
          <w:b/>
          <w:color w:val="000000"/>
          <w:rtl/>
          <w:lang w:eastAsia="zh-CN"/>
        </w:rPr>
        <w:t xml:space="preserve"> בג</w:t>
      </w:r>
      <w:r w:rsidRPr="00AF5940">
        <w:rPr>
          <w:rFonts w:eastAsia="SimSun"/>
          <w:b/>
          <w:color w:val="000000"/>
          <w:rtl/>
          <w:lang w:eastAsia="zh-CN"/>
        </w:rPr>
        <w:t>דים חדשים, וכהיום במקום שהמנהג שהחתן לובש בג</w:t>
      </w:r>
      <w:r>
        <w:rPr>
          <w:rFonts w:eastAsia="SimSun" w:hint="cs"/>
          <w:b/>
          <w:color w:val="000000"/>
          <w:rtl/>
          <w:lang w:eastAsia="zh-CN"/>
        </w:rPr>
        <w:t>ד</w:t>
      </w:r>
      <w:r w:rsidRPr="00AF5940">
        <w:rPr>
          <w:rFonts w:eastAsia="SimSun"/>
          <w:b/>
          <w:color w:val="000000"/>
          <w:rtl/>
          <w:lang w:eastAsia="zh-CN"/>
        </w:rPr>
        <w:t>י משי ובכמה</w:t>
      </w:r>
      <w:r w:rsidRPr="00AF5940">
        <w:rPr>
          <w:rFonts w:eastAsia="SimSun" w:hint="cs"/>
          <w:b/>
          <w:color w:val="000000"/>
          <w:rtl/>
          <w:lang w:eastAsia="zh-CN"/>
        </w:rPr>
        <w:t xml:space="preserve"> </w:t>
      </w:r>
      <w:r w:rsidRPr="00AF5940">
        <w:rPr>
          <w:rFonts w:eastAsia="SimSun"/>
          <w:b/>
          <w:color w:val="000000"/>
          <w:rtl/>
          <w:lang w:eastAsia="zh-CN"/>
        </w:rPr>
        <w:t>מקומות גם השטריימעל ואס לא ילבש הוי באבילות בפרהסיא יש</w:t>
      </w:r>
      <w:r w:rsidRPr="00AF5940">
        <w:rPr>
          <w:rFonts w:eastAsia="SimSun" w:hint="cs"/>
          <w:b/>
          <w:color w:val="000000"/>
          <w:rtl/>
          <w:lang w:eastAsia="zh-CN"/>
        </w:rPr>
        <w:t xml:space="preserve"> </w:t>
      </w:r>
      <w:r w:rsidRPr="00AF5940">
        <w:rPr>
          <w:rFonts w:eastAsia="SimSun"/>
          <w:b/>
          <w:color w:val="000000"/>
          <w:rtl/>
          <w:lang w:eastAsia="zh-CN"/>
        </w:rPr>
        <w:t>להתיר, ונכון שיהדר לחדש בגדיו באחד מהשבתות הקודמות או</w:t>
      </w:r>
      <w:r w:rsidRPr="00AF5940">
        <w:rPr>
          <w:rFonts w:eastAsia="SimSun" w:hint="cs"/>
          <w:b/>
          <w:color w:val="000000"/>
          <w:rtl/>
          <w:lang w:eastAsia="zh-CN"/>
        </w:rPr>
        <w:t xml:space="preserve"> </w:t>
      </w:r>
      <w:r w:rsidRPr="00AF5940">
        <w:rPr>
          <w:rFonts w:eastAsia="SimSun"/>
          <w:b/>
          <w:color w:val="000000"/>
          <w:rtl/>
          <w:lang w:eastAsia="zh-CN"/>
        </w:rPr>
        <w:t>ישאלו בגדים שאינם חדשים</w:t>
      </w:r>
      <w:r w:rsidRPr="00AF5940">
        <w:rPr>
          <w:rFonts w:eastAsia="SimSun" w:hint="cs"/>
          <w:b/>
          <w:color w:val="000000"/>
          <w:rtl/>
          <w:lang w:eastAsia="zh-CN"/>
        </w:rPr>
        <w:t>".</w:t>
      </w:r>
    </w:p>
    <w:p w14:paraId="28AE8867" w14:textId="77777777" w:rsidR="00642A53" w:rsidRPr="00AF5940" w:rsidRDefault="00642A53" w:rsidP="00642A53">
      <w:pPr>
        <w:contextualSpacing/>
        <w:jc w:val="both"/>
        <w:rPr>
          <w:rFonts w:eastAsia="SimSun"/>
          <w:b/>
          <w:color w:val="000000"/>
          <w:lang w:eastAsia="zh-CN"/>
        </w:rPr>
      </w:pPr>
    </w:p>
    <w:p w14:paraId="4AB390F7" w14:textId="77777777" w:rsidR="00642A53" w:rsidRPr="00F2714F" w:rsidRDefault="00642A53">
      <w:pPr>
        <w:numPr>
          <w:ilvl w:val="1"/>
          <w:numId w:val="35"/>
        </w:numPr>
        <w:contextualSpacing/>
        <w:jc w:val="both"/>
        <w:rPr>
          <w:rFonts w:eastAsia="SimSun"/>
          <w:b/>
          <w:color w:val="000000"/>
          <w:lang w:eastAsia="zh-CN"/>
        </w:rPr>
      </w:pPr>
      <w:r w:rsidRPr="00F2714F">
        <w:rPr>
          <w:rFonts w:eastAsia="SimSun" w:hint="cs"/>
          <w:bCs/>
          <w:color w:val="000000"/>
          <w:rtl/>
          <w:lang w:eastAsia="zh-CN"/>
        </w:rPr>
        <w:t>בחור שנעשה בר מצוה</w:t>
      </w:r>
      <w:r w:rsidRPr="00F2714F">
        <w:rPr>
          <w:rFonts w:eastAsia="SimSun" w:hint="cs"/>
          <w:b/>
          <w:color w:val="000000"/>
          <w:rtl/>
          <w:lang w:eastAsia="zh-CN"/>
        </w:rPr>
        <w:t>.</w:t>
      </w:r>
    </w:p>
    <w:p w14:paraId="65CD25E3" w14:textId="77777777" w:rsidR="00642A53" w:rsidRPr="00F2714F" w:rsidRDefault="00642A53">
      <w:pPr>
        <w:numPr>
          <w:ilvl w:val="2"/>
          <w:numId w:val="35"/>
        </w:numPr>
        <w:contextualSpacing/>
        <w:jc w:val="both"/>
        <w:rPr>
          <w:rFonts w:eastAsia="SimSun"/>
          <w:b/>
          <w:color w:val="000000"/>
          <w:lang w:eastAsia="zh-CN"/>
        </w:rPr>
      </w:pPr>
      <w:r w:rsidRPr="00F2714F">
        <w:rPr>
          <w:rFonts w:eastAsia="SimSun" w:hint="cs"/>
          <w:b/>
          <w:color w:val="000000"/>
          <w:rtl/>
          <w:lang w:eastAsia="zh-CN"/>
        </w:rPr>
        <w:t>מחמיר.</w:t>
      </w:r>
    </w:p>
    <w:p w14:paraId="0A336902"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שבט הלוי</w:t>
      </w:r>
      <w:r w:rsidRPr="00F2714F">
        <w:rPr>
          <w:rFonts w:eastAsia="SimSun" w:hint="cs"/>
          <w:rtl/>
          <w:lang w:eastAsia="zh-CN"/>
        </w:rPr>
        <w:t xml:space="preserve"> (מבית לוי חי"ג עמ' כ"ו אות ה', עמ' ס"ז אות ה', בין המצרים תשנ"ט עמ' י"ב אות ה', עמ' מ' אות ו', אב תשפ"א עמ' ו') – "חתן שעולה לתורה (אופרוף) בשבת חזון אסור בלבישת בגדים חדשים בשבת זו. וכ"ש שנער בר מצוה שעולה לתורה בשבת חזון שאסור בלבישת בגדים חדשים".</w:t>
      </w:r>
    </w:p>
    <w:p w14:paraId="715028A5"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חזון עובדיה</w:t>
      </w:r>
      <w:r w:rsidRPr="00F2714F">
        <w:rPr>
          <w:rFonts w:eastAsia="SimSun" w:hint="cs"/>
          <w:rtl/>
          <w:lang w:eastAsia="zh-CN"/>
        </w:rPr>
        <w:t xml:space="preserve"> (ארבע תעניות עמ' רכ"ד) – "מותר לו ללבוש בגדי שבת ביום הבר מצוה, אבל לא בגדים חדשים ממש".</w:t>
      </w:r>
    </w:p>
    <w:p w14:paraId="2B34479D"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הגרח"ק</w:t>
      </w:r>
      <w:r w:rsidRPr="00F2714F">
        <w:rPr>
          <w:rFonts w:eastAsia="SimSun" w:hint="cs"/>
          <w:rtl/>
          <w:lang w:eastAsia="zh-CN"/>
        </w:rPr>
        <w:t xml:space="preserve"> זצ"ל (תורת המועדים על שונה הלכות ס"ק נ"ה אות ב') – "ויקפיד חתן הבר מצוה ללבוש את החליפה לפני ט' הימים שיעור זמן שכבר לא יחשב כחדש".</w:t>
      </w:r>
    </w:p>
    <w:p w14:paraId="0FAC2DAD" w14:textId="77777777" w:rsidR="00642A53" w:rsidRPr="00F2714F" w:rsidRDefault="00642A53">
      <w:pPr>
        <w:numPr>
          <w:ilvl w:val="3"/>
          <w:numId w:val="35"/>
        </w:numPr>
        <w:contextualSpacing/>
        <w:jc w:val="both"/>
        <w:rPr>
          <w:rFonts w:eastAsia="SimSun"/>
          <w:b/>
          <w:color w:val="000000"/>
          <w:lang w:eastAsia="zh-CN"/>
        </w:rPr>
      </w:pPr>
      <w:r w:rsidRPr="00F2714F">
        <w:rPr>
          <w:rFonts w:eastAsia="SimSun" w:hint="cs"/>
          <w:u w:val="single"/>
          <w:rtl/>
          <w:lang w:eastAsia="zh-CN"/>
        </w:rPr>
        <w:t>ג' שבועות</w:t>
      </w:r>
      <w:r w:rsidRPr="00F2714F">
        <w:rPr>
          <w:rFonts w:eastAsia="SimSun" w:hint="cs"/>
          <w:rtl/>
          <w:lang w:eastAsia="zh-CN"/>
        </w:rPr>
        <w:t xml:space="preserve"> (ארטסקרול, עמ' ק"ב).</w:t>
      </w:r>
    </w:p>
    <w:p w14:paraId="5B60FEF1" w14:textId="77777777" w:rsidR="00642A53" w:rsidRPr="00F2714F" w:rsidRDefault="00642A53">
      <w:pPr>
        <w:numPr>
          <w:ilvl w:val="3"/>
          <w:numId w:val="35"/>
        </w:numPr>
        <w:contextualSpacing/>
        <w:jc w:val="both"/>
        <w:rPr>
          <w:rFonts w:eastAsia="SimSun"/>
          <w:lang w:eastAsia="zh-CN"/>
        </w:rPr>
      </w:pPr>
      <w:r w:rsidRPr="00F2714F">
        <w:rPr>
          <w:rFonts w:eastAsia="SimSun" w:hint="cs"/>
          <w:u w:val="single"/>
          <w:rtl/>
          <w:lang w:eastAsia="zh-CN"/>
        </w:rPr>
        <w:t>חינוך הבנים כהלכתו</w:t>
      </w:r>
      <w:r w:rsidRPr="00F2714F">
        <w:rPr>
          <w:rFonts w:eastAsia="SimSun" w:hint="cs"/>
          <w:rtl/>
          <w:lang w:eastAsia="zh-CN"/>
        </w:rPr>
        <w:t xml:space="preserve"> (פרק פ"ג סעי' ח') – "אסור ללבוש בגדים חדשים. ויש שכתבו דאם חל בשבת ...".</w:t>
      </w:r>
    </w:p>
    <w:p w14:paraId="33214D20" w14:textId="77777777" w:rsidR="00642A53" w:rsidRPr="00F2714F" w:rsidRDefault="00642A53">
      <w:pPr>
        <w:numPr>
          <w:ilvl w:val="2"/>
          <w:numId w:val="35"/>
        </w:numPr>
        <w:contextualSpacing/>
        <w:jc w:val="both"/>
        <w:rPr>
          <w:rFonts w:eastAsia="SimSun"/>
          <w:b/>
          <w:color w:val="000000"/>
          <w:lang w:eastAsia="zh-CN"/>
        </w:rPr>
      </w:pPr>
      <w:r w:rsidRPr="00F2714F">
        <w:rPr>
          <w:rFonts w:eastAsia="SimSun" w:hint="cs"/>
          <w:b/>
          <w:color w:val="000000"/>
          <w:rtl/>
          <w:lang w:eastAsia="zh-CN"/>
        </w:rPr>
        <w:t>מראי מקומות.</w:t>
      </w:r>
    </w:p>
    <w:p w14:paraId="1F989BD8" w14:textId="77777777" w:rsidR="00642A53" w:rsidRPr="00F2714F" w:rsidRDefault="00642A53">
      <w:pPr>
        <w:numPr>
          <w:ilvl w:val="3"/>
          <w:numId w:val="35"/>
        </w:numPr>
        <w:contextualSpacing/>
        <w:jc w:val="both"/>
        <w:rPr>
          <w:rFonts w:eastAsia="SimSun"/>
          <w:b/>
          <w:color w:val="000000"/>
          <w:lang w:eastAsia="zh-CN"/>
        </w:rPr>
      </w:pPr>
      <w:r w:rsidRPr="00F2714F">
        <w:rPr>
          <w:rFonts w:eastAsia="SimSun" w:hint="cs"/>
          <w:u w:val="single"/>
          <w:rtl/>
          <w:lang w:eastAsia="zh-CN"/>
        </w:rPr>
        <w:t>נטעי גבריאל</w:t>
      </w:r>
      <w:r w:rsidRPr="00F2714F">
        <w:rPr>
          <w:rFonts w:eastAsia="SimSun" w:hint="cs"/>
          <w:rtl/>
          <w:lang w:eastAsia="zh-CN"/>
        </w:rPr>
        <w:t xml:space="preserve"> (בין המצרים פרק ל"ב סעי' י',</w:t>
      </w:r>
      <w:r>
        <w:rPr>
          <w:rFonts w:eastAsia="SimSun" w:hint="cs"/>
          <w:rtl/>
          <w:lang w:eastAsia="zh-CN"/>
        </w:rPr>
        <w:t xml:space="preserve"> פרק מ"ו סעי' ה',</w:t>
      </w:r>
      <w:r w:rsidRPr="00F2714F">
        <w:rPr>
          <w:rFonts w:eastAsia="SimSun" w:hint="cs"/>
          <w:rtl/>
          <w:lang w:eastAsia="zh-CN"/>
        </w:rPr>
        <w:t xml:space="preserve"> בר מצוה פרק כ"ב סעי' י"ג) – "</w:t>
      </w:r>
      <w:r w:rsidRPr="00F2714F">
        <w:rPr>
          <w:rFonts w:hint="cs"/>
          <w:rtl/>
        </w:rPr>
        <w:t xml:space="preserve">בחור </w:t>
      </w:r>
      <w:r w:rsidRPr="00F2714F">
        <w:rPr>
          <w:rFonts w:eastAsia="SimSun" w:hint="cs"/>
          <w:rtl/>
          <w:lang w:eastAsia="zh-CN"/>
        </w:rPr>
        <w:t>שנעשה בר מצוה אסור לו ללבוש בגדים חדשים, ואם אין לו בגדים אחרים מותר ללבוש חדשים, ולכתחלה יחנכם קודם בין המצרים".</w:t>
      </w:r>
    </w:p>
    <w:p w14:paraId="3C9F716E" w14:textId="77777777" w:rsidR="00642A53" w:rsidRPr="00F2714F" w:rsidRDefault="00642A53" w:rsidP="00642A53">
      <w:pPr>
        <w:ind w:left="567"/>
        <w:contextualSpacing/>
        <w:jc w:val="both"/>
        <w:rPr>
          <w:rFonts w:eastAsia="SimSun"/>
          <w:lang w:eastAsia="zh-CN"/>
        </w:rPr>
      </w:pPr>
      <w:r w:rsidRPr="00F2714F">
        <w:rPr>
          <w:rFonts w:eastAsia="SimSun" w:hint="cs"/>
          <w:u w:val="single"/>
          <w:rtl/>
          <w:lang w:eastAsia="zh-CN"/>
        </w:rPr>
        <w:t>נטעי גבריאל</w:t>
      </w:r>
      <w:r w:rsidRPr="00F2714F">
        <w:rPr>
          <w:rFonts w:eastAsia="SimSun" w:hint="cs"/>
          <w:rtl/>
          <w:lang w:eastAsia="zh-CN"/>
        </w:rPr>
        <w:t xml:space="preserve"> (בין המצרים פרק ל"ב סעי' י"א, פרק מ"ו סעי' ה', בר מצוה פרק כ"ב סעי' י"א) – "נער שנעשה בר מצוה </w:t>
      </w:r>
      <w:r w:rsidRPr="00F2714F">
        <w:rPr>
          <w:rFonts w:eastAsia="SimSun" w:hint="cs"/>
          <w:b/>
          <w:bCs/>
          <w:rtl/>
          <w:lang w:eastAsia="zh-CN"/>
        </w:rPr>
        <w:t>בשבת</w:t>
      </w:r>
      <w:r w:rsidRPr="00F2714F">
        <w:rPr>
          <w:rFonts w:eastAsia="SimSun" w:hint="cs"/>
          <w:rtl/>
          <w:lang w:eastAsia="zh-CN"/>
        </w:rPr>
        <w:t>, מותר ללבוש בגד חדש של שבת, ולכתחלה ילבשם רק אחר כניסת שבת".</w:t>
      </w:r>
    </w:p>
    <w:p w14:paraId="4BCF5922" w14:textId="77777777" w:rsidR="00642A53" w:rsidRPr="00F2714F" w:rsidRDefault="00642A53" w:rsidP="00642A53">
      <w:pPr>
        <w:ind w:left="567"/>
        <w:contextualSpacing/>
        <w:jc w:val="both"/>
        <w:rPr>
          <w:rFonts w:eastAsia="SimSun"/>
          <w:rtl/>
          <w:lang w:eastAsia="zh-CN"/>
        </w:rPr>
      </w:pPr>
      <w:r w:rsidRPr="00F2714F">
        <w:rPr>
          <w:rFonts w:eastAsia="SimSun" w:hint="cs"/>
          <w:u w:val="single"/>
          <w:rtl/>
          <w:lang w:eastAsia="zh-CN"/>
        </w:rPr>
        <w:t>נטעי גבריאל</w:t>
      </w:r>
      <w:r w:rsidRPr="00F2714F">
        <w:rPr>
          <w:rFonts w:eastAsia="SimSun" w:hint="cs"/>
          <w:rtl/>
          <w:lang w:eastAsia="zh-CN"/>
        </w:rPr>
        <w:t xml:space="preserve"> (בר מצוה פרק כ"ב סעי' כ"ב) – "לכתחלה יש לקנות ולחנך כל הבגדים גם הכובע וטלית קטן וללובשם קודם בין המצרים".</w:t>
      </w:r>
    </w:p>
    <w:p w14:paraId="6C9B54D3" w14:textId="77777777" w:rsidR="00642A53" w:rsidRDefault="00642A53" w:rsidP="00642A53">
      <w:pPr>
        <w:contextualSpacing/>
        <w:jc w:val="both"/>
        <w:rPr>
          <w:rFonts w:eastAsia="SimSun"/>
          <w:rtl/>
          <w:lang w:eastAsia="zh-CN"/>
        </w:rPr>
      </w:pPr>
    </w:p>
    <w:p w14:paraId="1E121CF0" w14:textId="77777777" w:rsidR="00642A53" w:rsidRDefault="00642A53" w:rsidP="00642A53">
      <w:pPr>
        <w:numPr>
          <w:ilvl w:val="0"/>
          <w:numId w:val="6"/>
        </w:numPr>
        <w:contextualSpacing/>
        <w:jc w:val="both"/>
        <w:rPr>
          <w:rFonts w:eastAsia="SimSun"/>
          <w:lang w:eastAsia="zh-CN"/>
        </w:rPr>
      </w:pPr>
      <w:r w:rsidRPr="00BF6A28">
        <w:rPr>
          <w:rFonts w:eastAsia="SimSun" w:hint="cs"/>
          <w:sz w:val="28"/>
          <w:szCs w:val="28"/>
          <w:u w:val="single"/>
          <w:rtl/>
          <w:lang w:eastAsia="zh-CN"/>
        </w:rPr>
        <w:t>ליל עונה</w:t>
      </w:r>
      <w:r>
        <w:rPr>
          <w:rFonts w:eastAsia="SimSun" w:hint="cs"/>
          <w:rtl/>
          <w:lang w:eastAsia="zh-CN"/>
        </w:rPr>
        <w:t>.</w:t>
      </w:r>
    </w:p>
    <w:p w14:paraId="37ECE773" w14:textId="77777777" w:rsidR="00642A53" w:rsidRDefault="00642A53" w:rsidP="00642A53">
      <w:pPr>
        <w:numPr>
          <w:ilvl w:val="1"/>
          <w:numId w:val="6"/>
        </w:numPr>
        <w:contextualSpacing/>
        <w:jc w:val="both"/>
        <w:rPr>
          <w:rFonts w:eastAsia="SimSun"/>
          <w:lang w:eastAsia="zh-CN"/>
        </w:rPr>
      </w:pPr>
      <w:r w:rsidRPr="00BF6A28">
        <w:rPr>
          <w:rFonts w:eastAsia="SimSun" w:hint="cs"/>
          <w:b/>
          <w:bCs/>
          <w:rtl/>
          <w:lang w:eastAsia="zh-CN"/>
        </w:rPr>
        <w:t>שנה רגילה</w:t>
      </w:r>
      <w:r>
        <w:rPr>
          <w:rFonts w:eastAsia="SimSun" w:hint="cs"/>
          <w:rtl/>
          <w:lang w:eastAsia="zh-CN"/>
        </w:rPr>
        <w:t>.</w:t>
      </w:r>
    </w:p>
    <w:p w14:paraId="1677EC77" w14:textId="77777777" w:rsidR="00642A53" w:rsidRDefault="00642A53" w:rsidP="00642A53">
      <w:pPr>
        <w:numPr>
          <w:ilvl w:val="2"/>
          <w:numId w:val="6"/>
        </w:numPr>
        <w:contextualSpacing/>
        <w:jc w:val="both"/>
        <w:rPr>
          <w:rFonts w:eastAsia="SimSun"/>
          <w:lang w:eastAsia="zh-CN"/>
        </w:rPr>
      </w:pPr>
      <w:r>
        <w:rPr>
          <w:rFonts w:eastAsia="SimSun" w:hint="cs"/>
          <w:rtl/>
          <w:lang w:eastAsia="zh-CN"/>
        </w:rPr>
        <w:t>עי' סי' ר"מ סעי' א', לשיטות ומראי מקומות.</w:t>
      </w:r>
    </w:p>
    <w:p w14:paraId="11B741DD" w14:textId="77777777" w:rsidR="00642A53" w:rsidRPr="00BF6A28" w:rsidRDefault="00642A53" w:rsidP="00642A53">
      <w:pPr>
        <w:contextualSpacing/>
        <w:jc w:val="both"/>
        <w:rPr>
          <w:rFonts w:eastAsia="SimSun"/>
          <w:lang w:eastAsia="zh-CN"/>
        </w:rPr>
      </w:pPr>
    </w:p>
    <w:p w14:paraId="3E666A57" w14:textId="77777777" w:rsidR="00642A53" w:rsidRDefault="00642A53" w:rsidP="00642A53">
      <w:pPr>
        <w:numPr>
          <w:ilvl w:val="1"/>
          <w:numId w:val="6"/>
        </w:numPr>
        <w:contextualSpacing/>
        <w:jc w:val="both"/>
        <w:rPr>
          <w:rFonts w:eastAsia="SimSun"/>
          <w:lang w:eastAsia="zh-CN"/>
        </w:rPr>
      </w:pPr>
      <w:r w:rsidRPr="005209E8">
        <w:rPr>
          <w:rFonts w:eastAsia="SimSun" w:hint="cs"/>
          <w:b/>
          <w:bCs/>
          <w:rtl/>
          <w:lang w:eastAsia="zh-CN"/>
        </w:rPr>
        <w:t>כשחל ת"ב בשבת</w:t>
      </w:r>
      <w:r>
        <w:rPr>
          <w:rFonts w:eastAsia="SimSun" w:hint="cs"/>
          <w:rtl/>
          <w:lang w:eastAsia="zh-CN"/>
        </w:rPr>
        <w:t>.</w:t>
      </w:r>
    </w:p>
    <w:p w14:paraId="7A0A6824" w14:textId="77777777" w:rsidR="00642A53" w:rsidRDefault="00642A53" w:rsidP="00642A53">
      <w:pPr>
        <w:numPr>
          <w:ilvl w:val="2"/>
          <w:numId w:val="6"/>
        </w:numPr>
        <w:contextualSpacing/>
        <w:jc w:val="both"/>
        <w:rPr>
          <w:rFonts w:eastAsia="SimSun"/>
          <w:lang w:eastAsia="zh-CN"/>
        </w:rPr>
      </w:pPr>
      <w:r>
        <w:rPr>
          <w:rFonts w:eastAsia="SimSun" w:hint="cs"/>
          <w:rtl/>
          <w:lang w:eastAsia="zh-CN"/>
        </w:rPr>
        <w:t>עי' סי' תקנ"ו, לשיטות ומראי מקומות.</w:t>
      </w:r>
    </w:p>
    <w:p w14:paraId="7C4A136D" w14:textId="77777777" w:rsidR="00642A53" w:rsidRPr="005F6DBD" w:rsidRDefault="00642A53" w:rsidP="00642A53">
      <w:pPr>
        <w:ind w:left="85"/>
        <w:contextualSpacing/>
        <w:jc w:val="both"/>
        <w:rPr>
          <w:rFonts w:eastAsia="SimSun"/>
          <w:lang w:eastAsia="zh-CN"/>
        </w:rPr>
      </w:pPr>
    </w:p>
    <w:p w14:paraId="40D84198" w14:textId="77777777" w:rsidR="00642A53" w:rsidRDefault="00642A53" w:rsidP="00642A53">
      <w:pPr>
        <w:numPr>
          <w:ilvl w:val="0"/>
          <w:numId w:val="6"/>
        </w:numPr>
        <w:contextualSpacing/>
        <w:jc w:val="both"/>
        <w:rPr>
          <w:rFonts w:eastAsia="SimSun"/>
          <w:lang w:eastAsia="zh-CN"/>
        </w:rPr>
      </w:pPr>
      <w:r>
        <w:rPr>
          <w:rFonts w:eastAsia="SimSun"/>
          <w:sz w:val="28"/>
          <w:szCs w:val="28"/>
          <w:u w:val="single"/>
          <w:rtl/>
          <w:lang w:eastAsia="zh-CN"/>
        </w:rPr>
        <w:t>זמירות בשבת</w:t>
      </w:r>
      <w:r>
        <w:rPr>
          <w:rFonts w:eastAsia="SimSun"/>
          <w:rtl/>
          <w:lang w:eastAsia="zh-CN"/>
        </w:rPr>
        <w:t>.</w:t>
      </w:r>
    </w:p>
    <w:p w14:paraId="43594DF1" w14:textId="77777777" w:rsidR="00642A53" w:rsidRPr="005209E8" w:rsidRDefault="00642A53" w:rsidP="00642A53">
      <w:pPr>
        <w:numPr>
          <w:ilvl w:val="1"/>
          <w:numId w:val="6"/>
        </w:numPr>
        <w:contextualSpacing/>
        <w:jc w:val="both"/>
        <w:rPr>
          <w:rFonts w:asciiTheme="majorBidi" w:eastAsia="SimSun" w:hAnsiTheme="majorBidi" w:cstheme="majorBidi"/>
          <w:lang w:eastAsia="zh-CN"/>
        </w:rPr>
      </w:pPr>
      <w:r w:rsidRPr="005209E8">
        <w:rPr>
          <w:rFonts w:eastAsia="SimSun" w:hint="cs"/>
          <w:b/>
          <w:bCs/>
          <w:rtl/>
          <w:lang w:eastAsia="zh-CN"/>
        </w:rPr>
        <w:t>מ</w:t>
      </w:r>
      <w:r>
        <w:rPr>
          <w:rFonts w:eastAsia="SimSun" w:hint="cs"/>
          <w:b/>
          <w:bCs/>
          <w:rtl/>
          <w:lang w:eastAsia="zh-CN"/>
        </w:rPr>
        <w:t>יקל</w:t>
      </w:r>
      <w:r>
        <w:rPr>
          <w:rFonts w:eastAsia="SimSun"/>
          <w:rtl/>
          <w:lang w:eastAsia="zh-CN"/>
        </w:rPr>
        <w:t>.</w:t>
      </w:r>
    </w:p>
    <w:p w14:paraId="540FFBB4" w14:textId="77777777" w:rsidR="00642A53" w:rsidRPr="005209E8" w:rsidRDefault="00642A53" w:rsidP="00642A53">
      <w:pPr>
        <w:numPr>
          <w:ilvl w:val="2"/>
          <w:numId w:val="6"/>
        </w:numPr>
        <w:contextualSpacing/>
        <w:jc w:val="both"/>
        <w:rPr>
          <w:rFonts w:asciiTheme="majorBidi" w:eastAsia="SimSun" w:hAnsiTheme="majorBidi" w:cstheme="majorBidi"/>
          <w:lang w:eastAsia="zh-CN"/>
        </w:rPr>
      </w:pPr>
      <w:r w:rsidRPr="005209E8">
        <w:rPr>
          <w:rFonts w:asciiTheme="majorBidi" w:eastAsia="SimSun" w:hAnsiTheme="majorBidi" w:cstheme="majorBidi"/>
          <w:u w:val="single"/>
          <w:rtl/>
          <w:lang w:eastAsia="zh-CN"/>
        </w:rPr>
        <w:t>אג"מ</w:t>
      </w:r>
      <w:r w:rsidRPr="005209E8">
        <w:rPr>
          <w:rFonts w:asciiTheme="majorBidi" w:eastAsia="SimSun" w:hAnsiTheme="majorBidi" w:cstheme="majorBidi"/>
          <w:rtl/>
          <w:lang w:eastAsia="zh-CN"/>
        </w:rPr>
        <w:t xml:space="preserve"> (או"ח ח"ד סי' קי"ב אות א') – "בדבר זמירות בשבת חזון להמזמרין בכל שבת ודאי רשאין גם בשבת חזון ואף להאין נוהגין מסתבר שאין לאסור כיון שעכ"פ הוא לכבוד שבת כמו שאף שאין נוהגין לאכול בכל שבת בשר בסעודה שלישית מותרין לאכול אף בשבת ערב תשעה באב וכ"כ נראה גם לענין זמירות כיון שהוא ענין כבוד שבת אף שאין רגיל בכל שבת אין לאסור".</w:t>
      </w:r>
    </w:p>
    <w:p w14:paraId="04380A7A" w14:textId="77777777" w:rsidR="00642A53" w:rsidRDefault="00642A53" w:rsidP="00642A53">
      <w:pPr>
        <w:numPr>
          <w:ilvl w:val="2"/>
          <w:numId w:val="6"/>
        </w:numPr>
        <w:contextualSpacing/>
        <w:jc w:val="both"/>
        <w:rPr>
          <w:rFonts w:eastAsia="SimSun"/>
          <w:lang w:eastAsia="zh-CN"/>
        </w:rPr>
      </w:pPr>
      <w:r>
        <w:rPr>
          <w:b/>
          <w:i/>
          <w:u w:val="single"/>
          <w:rtl/>
        </w:rPr>
        <w:t>הגרח"ק</w:t>
      </w:r>
      <w:r>
        <w:rPr>
          <w:b/>
          <w:i/>
          <w:rtl/>
        </w:rPr>
        <w:t xml:space="preserve"> זצ"ל (</w:t>
      </w:r>
      <w:r>
        <w:rPr>
          <w:rFonts w:eastAsia="SimSun"/>
          <w:rtl/>
          <w:lang w:eastAsia="zh-CN"/>
        </w:rPr>
        <w:t>אלא ד' אמות של הלכה פרק נ"ב אות ז') – "בשבת חזון נוהג לשיר זמירות שבת כרגיל".</w:t>
      </w:r>
    </w:p>
    <w:p w14:paraId="74F694E0" w14:textId="77777777" w:rsidR="00642A53" w:rsidRDefault="00642A53" w:rsidP="00642A53">
      <w:pPr>
        <w:numPr>
          <w:ilvl w:val="2"/>
          <w:numId w:val="6"/>
        </w:numPr>
        <w:contextualSpacing/>
        <w:jc w:val="both"/>
        <w:rPr>
          <w:rFonts w:eastAsia="SimSun"/>
          <w:lang w:eastAsia="zh-CN"/>
        </w:rPr>
      </w:pPr>
      <w:r>
        <w:rPr>
          <w:rFonts w:eastAsia="SimSun"/>
          <w:u w:val="single"/>
          <w:rtl/>
          <w:lang w:eastAsia="zh-CN"/>
        </w:rPr>
        <w:t>נטעי גבריאל</w:t>
      </w:r>
      <w:r>
        <w:rPr>
          <w:rFonts w:eastAsia="SimSun"/>
          <w:rtl/>
          <w:lang w:eastAsia="zh-CN"/>
        </w:rPr>
        <w:t xml:space="preserve"> (בין המצרים פרק מ"ז סעי' ג') – "וכן כל הניגונים והזמירות מזמרים כבכל שבת".</w:t>
      </w:r>
    </w:p>
    <w:p w14:paraId="71AB12F8" w14:textId="77777777" w:rsidR="005E403E" w:rsidRPr="005E403E" w:rsidRDefault="005E403E" w:rsidP="005E403E">
      <w:pPr>
        <w:contextualSpacing/>
        <w:jc w:val="both"/>
        <w:rPr>
          <w:rFonts w:eastAsia="SimSun"/>
          <w:lang w:eastAsia="zh-CN"/>
        </w:rPr>
      </w:pPr>
    </w:p>
    <w:p w14:paraId="326ED522" w14:textId="29D5DE0A" w:rsidR="00642A53" w:rsidRDefault="00642A53" w:rsidP="00642A53">
      <w:pPr>
        <w:numPr>
          <w:ilvl w:val="1"/>
          <w:numId w:val="6"/>
        </w:numPr>
        <w:contextualSpacing/>
        <w:jc w:val="both"/>
        <w:rPr>
          <w:rFonts w:eastAsia="SimSun"/>
          <w:lang w:eastAsia="zh-CN"/>
        </w:rPr>
      </w:pPr>
      <w:r>
        <w:rPr>
          <w:rFonts w:eastAsia="SimSun"/>
          <w:b/>
          <w:bCs/>
          <w:rtl/>
          <w:lang w:eastAsia="zh-CN"/>
        </w:rPr>
        <w:t>שירת לכה דודי בשבת חזון במנגינה עצובה</w:t>
      </w:r>
      <w:r>
        <w:rPr>
          <w:rFonts w:eastAsia="SimSun"/>
          <w:rtl/>
          <w:lang w:eastAsia="zh-CN"/>
        </w:rPr>
        <w:t>.</w:t>
      </w:r>
    </w:p>
    <w:p w14:paraId="60F34853" w14:textId="77777777" w:rsidR="00642A53" w:rsidRDefault="00642A53" w:rsidP="00642A53">
      <w:pPr>
        <w:numPr>
          <w:ilvl w:val="2"/>
          <w:numId w:val="6"/>
        </w:numPr>
        <w:contextualSpacing/>
        <w:jc w:val="both"/>
        <w:rPr>
          <w:rFonts w:eastAsia="SimSun"/>
          <w:lang w:eastAsia="zh-CN"/>
        </w:rPr>
      </w:pPr>
      <w:r>
        <w:rPr>
          <w:rFonts w:eastAsia="SimSun"/>
          <w:u w:val="single"/>
          <w:rtl/>
          <w:lang w:eastAsia="zh-CN"/>
        </w:rPr>
        <w:t>הגר"א נבנצל</w:t>
      </w:r>
      <w:r>
        <w:rPr>
          <w:rFonts w:eastAsia="SimSun"/>
          <w:rtl/>
          <w:lang w:eastAsia="zh-CN"/>
        </w:rPr>
        <w:t xml:space="preserve"> שליט"א (תשובות אביגדור הלוי או"ח עמ' שצ"א אות ל"ד) – "יש שנהגו בשבת חזון לשיר 'לכה דודי' בניגון של 'אלי ציון' הנאמר בסיום הקינות בתשעה באב (מנהגי פרנקפורט). האם אין זו כאבילות בפרהסיא. תשובה: אין זה שונה מקריאת חלק מהפרשה וההפטרה בנגון של איכה".</w:t>
      </w:r>
    </w:p>
    <w:p w14:paraId="702A8339" w14:textId="77777777" w:rsidR="00642A53" w:rsidRDefault="00642A53" w:rsidP="00642A53">
      <w:pPr>
        <w:numPr>
          <w:ilvl w:val="2"/>
          <w:numId w:val="6"/>
        </w:numPr>
        <w:contextualSpacing/>
        <w:jc w:val="both"/>
        <w:rPr>
          <w:rFonts w:eastAsia="SimSun"/>
          <w:lang w:eastAsia="zh-CN"/>
        </w:rPr>
      </w:pPr>
      <w:r>
        <w:rPr>
          <w:rFonts w:eastAsia="SimSun"/>
          <w:u w:val="single"/>
          <w:rtl/>
          <w:lang w:eastAsia="zh-CN"/>
        </w:rPr>
        <w:t>נטעי גבריאל</w:t>
      </w:r>
      <w:r>
        <w:rPr>
          <w:rFonts w:eastAsia="SimSun"/>
          <w:rtl/>
          <w:lang w:eastAsia="zh-CN"/>
        </w:rPr>
        <w:t xml:space="preserve"> (בין המצרים פרק מ"ז סעי' ב') – "מנהג האשכנזים לזמר לכה דודי בניגון עצוב, אכן מנהג חסידים לזמר חרוזי של לכה דודי כרגיל בכל שבת".</w:t>
      </w:r>
    </w:p>
    <w:p w14:paraId="29F91134" w14:textId="77777777" w:rsidR="00642A53" w:rsidRPr="005F6DBD" w:rsidRDefault="00642A53" w:rsidP="00642A53">
      <w:pPr>
        <w:contextualSpacing/>
        <w:jc w:val="both"/>
        <w:rPr>
          <w:rFonts w:eastAsia="SimSun"/>
          <w:lang w:eastAsia="zh-CN"/>
        </w:rPr>
      </w:pPr>
    </w:p>
    <w:p w14:paraId="5315B628" w14:textId="77777777" w:rsidR="00642A53" w:rsidRPr="00BF6A28" w:rsidRDefault="00642A53" w:rsidP="00642A53">
      <w:pPr>
        <w:numPr>
          <w:ilvl w:val="0"/>
          <w:numId w:val="6"/>
        </w:numPr>
        <w:contextualSpacing/>
        <w:jc w:val="both"/>
        <w:rPr>
          <w:rFonts w:eastAsia="SimSun"/>
          <w:lang w:eastAsia="zh-CN"/>
        </w:rPr>
      </w:pPr>
      <w:r w:rsidRPr="00C85571">
        <w:rPr>
          <w:rFonts w:eastAsia="SimSun" w:hint="cs"/>
          <w:sz w:val="28"/>
          <w:szCs w:val="28"/>
          <w:u w:val="single"/>
          <w:rtl/>
          <w:lang w:eastAsia="zh-CN"/>
        </w:rPr>
        <w:t>בשר ויין בסעודת שלישית</w:t>
      </w:r>
      <w:r>
        <w:rPr>
          <w:rFonts w:eastAsia="SimSun" w:hint="cs"/>
          <w:rtl/>
          <w:lang w:eastAsia="zh-CN"/>
        </w:rPr>
        <w:t xml:space="preserve"> - כ</w:t>
      </w:r>
      <w:r w:rsidRPr="00BF6A28">
        <w:rPr>
          <w:rFonts w:eastAsia="SimSun" w:hint="cs"/>
          <w:rtl/>
          <w:lang w:eastAsia="zh-CN"/>
        </w:rPr>
        <w:t>שהתפללו הקהל ערבית במוצ</w:t>
      </w:r>
      <w:r>
        <w:rPr>
          <w:rFonts w:eastAsia="SimSun" w:hint="cs"/>
          <w:rtl/>
          <w:lang w:eastAsia="zh-CN"/>
        </w:rPr>
        <w:t>"</w:t>
      </w:r>
      <w:r w:rsidRPr="00BF6A28">
        <w:rPr>
          <w:rFonts w:eastAsia="SimSun" w:hint="cs"/>
          <w:rtl/>
          <w:lang w:eastAsia="zh-CN"/>
        </w:rPr>
        <w:t>ש, והיחיד</w:t>
      </w:r>
      <w:r>
        <w:rPr>
          <w:rFonts w:eastAsia="SimSun" w:hint="cs"/>
          <w:rtl/>
          <w:lang w:eastAsia="zh-CN"/>
        </w:rPr>
        <w:t xml:space="preserve"> עדיין</w:t>
      </w:r>
      <w:r w:rsidRPr="00BF6A28">
        <w:rPr>
          <w:rFonts w:eastAsia="SimSun" w:hint="cs"/>
          <w:rtl/>
          <w:lang w:eastAsia="zh-CN"/>
        </w:rPr>
        <w:t xml:space="preserve"> לא התפלל.</w:t>
      </w:r>
    </w:p>
    <w:p w14:paraId="02F9F434" w14:textId="77777777" w:rsidR="00642A53" w:rsidRDefault="00642A53" w:rsidP="00642A53">
      <w:pPr>
        <w:numPr>
          <w:ilvl w:val="1"/>
          <w:numId w:val="6"/>
        </w:numPr>
        <w:contextualSpacing/>
        <w:jc w:val="both"/>
        <w:rPr>
          <w:rFonts w:eastAsia="SimSun"/>
          <w:lang w:eastAsia="zh-CN"/>
        </w:rPr>
      </w:pPr>
      <w:r w:rsidRPr="00BF6A28">
        <w:rPr>
          <w:rFonts w:eastAsia="SimSun" w:hint="cs"/>
          <w:b/>
          <w:bCs/>
          <w:rtl/>
          <w:lang w:eastAsia="zh-CN"/>
        </w:rPr>
        <w:t>מחמיר</w:t>
      </w:r>
      <w:r>
        <w:rPr>
          <w:rFonts w:eastAsia="SimSun" w:hint="cs"/>
          <w:rtl/>
          <w:lang w:eastAsia="zh-CN"/>
        </w:rPr>
        <w:t>.</w:t>
      </w:r>
    </w:p>
    <w:p w14:paraId="4A1A0FEF" w14:textId="77777777" w:rsidR="00642A53" w:rsidRDefault="00642A53" w:rsidP="00642A53">
      <w:pPr>
        <w:numPr>
          <w:ilvl w:val="2"/>
          <w:numId w:val="6"/>
        </w:numPr>
        <w:contextualSpacing/>
        <w:jc w:val="both"/>
        <w:rPr>
          <w:rFonts w:eastAsia="SimSun"/>
          <w:lang w:eastAsia="zh-CN"/>
        </w:rPr>
      </w:pPr>
      <w:r w:rsidRPr="00BF6A28">
        <w:rPr>
          <w:rFonts w:eastAsia="SimSun" w:hint="cs"/>
          <w:u w:val="single"/>
          <w:rtl/>
          <w:lang w:eastAsia="zh-CN"/>
        </w:rPr>
        <w:t>מג"א</w:t>
      </w:r>
      <w:r>
        <w:rPr>
          <w:rFonts w:eastAsia="SimSun" w:hint="cs"/>
          <w:rtl/>
          <w:lang w:eastAsia="zh-CN"/>
        </w:rPr>
        <w:t xml:space="preserve"> (ס"ק כ"ו) </w:t>
      </w:r>
      <w:r>
        <w:rPr>
          <w:rFonts w:eastAsia="SimSun"/>
          <w:rtl/>
          <w:lang w:eastAsia="zh-CN"/>
        </w:rPr>
        <w:t>–</w:t>
      </w:r>
      <w:r>
        <w:rPr>
          <w:rFonts w:eastAsia="SimSun" w:hint="cs"/>
          <w:rtl/>
          <w:lang w:eastAsia="zh-CN"/>
        </w:rPr>
        <w:t xml:space="preserve"> "</w:t>
      </w:r>
      <w:r w:rsidRPr="00BF6A28">
        <w:rPr>
          <w:rFonts w:eastAsia="SimSun"/>
          <w:rtl/>
          <w:lang w:eastAsia="zh-CN"/>
        </w:rPr>
        <w:t>נ"ל דמיד שהתפללו הקהל ערבית במ"ש אף על פי שהיחיד לא התפלל עדיין אסור בבשר ויין וה"ה בר"ח לדידן ועמ"ש סי' רס"ג ורצ"א ס"ב ובטור סי' קי"ז ובי"ד ססי' שע"ה</w:t>
      </w:r>
      <w:r w:rsidRPr="00BF6A28">
        <w:rPr>
          <w:rFonts w:eastAsia="SimSun" w:hint="cs"/>
          <w:rtl/>
          <w:lang w:eastAsia="zh-CN"/>
        </w:rPr>
        <w:t>".</w:t>
      </w:r>
    </w:p>
    <w:p w14:paraId="64E221A3" w14:textId="77777777" w:rsidR="00642A53" w:rsidRPr="004E2E35" w:rsidRDefault="00642A53" w:rsidP="00642A53">
      <w:pPr>
        <w:numPr>
          <w:ilvl w:val="2"/>
          <w:numId w:val="6"/>
        </w:numPr>
        <w:contextualSpacing/>
        <w:jc w:val="both"/>
        <w:rPr>
          <w:rFonts w:eastAsia="SimSun"/>
          <w:lang w:eastAsia="zh-CN"/>
        </w:rPr>
      </w:pPr>
      <w:r>
        <w:rPr>
          <w:rFonts w:eastAsia="SimSun" w:hint="cs"/>
          <w:u w:val="single"/>
          <w:rtl/>
          <w:lang w:eastAsia="zh-CN"/>
        </w:rPr>
        <w:t>באה"ט</w:t>
      </w:r>
      <w:r>
        <w:rPr>
          <w:rFonts w:eastAsia="SimSun" w:hint="cs"/>
          <w:rtl/>
          <w:lang w:eastAsia="zh-CN"/>
        </w:rPr>
        <w:t xml:space="preserve"> (ס"ק כ"ו) </w:t>
      </w:r>
      <w:r>
        <w:rPr>
          <w:rFonts w:eastAsia="SimSun"/>
          <w:rtl/>
          <w:lang w:eastAsia="zh-CN"/>
        </w:rPr>
        <w:t>–</w:t>
      </w:r>
      <w:r>
        <w:rPr>
          <w:rFonts w:eastAsia="SimSun" w:hint="cs"/>
          <w:rtl/>
          <w:lang w:eastAsia="zh-CN"/>
        </w:rPr>
        <w:t xml:space="preserve"> "</w:t>
      </w:r>
      <w:r w:rsidRPr="004E2E35">
        <w:rPr>
          <w:rFonts w:eastAsia="SimSun"/>
          <w:rtl/>
          <w:lang w:eastAsia="zh-CN"/>
        </w:rPr>
        <w:t>ומיד שהתפללו הקהל ערבית במ"ש או בר"ח לדידן אף על פי שהיחיד לא התפלל עדיין אסור בבשר ויין ועיין סימן רס"ג</w:t>
      </w:r>
      <w:r w:rsidRPr="004E2E35">
        <w:rPr>
          <w:rFonts w:eastAsia="SimSun" w:hint="cs"/>
          <w:rtl/>
          <w:lang w:eastAsia="zh-CN"/>
        </w:rPr>
        <w:t>".</w:t>
      </w:r>
    </w:p>
    <w:p w14:paraId="52314494" w14:textId="77777777" w:rsidR="00642A53" w:rsidRPr="004E2E35" w:rsidRDefault="00642A53" w:rsidP="00642A53">
      <w:pPr>
        <w:contextualSpacing/>
        <w:jc w:val="both"/>
        <w:rPr>
          <w:rFonts w:eastAsia="SimSun"/>
          <w:lang w:eastAsia="zh-CN"/>
        </w:rPr>
      </w:pPr>
    </w:p>
    <w:p w14:paraId="4720BDDA" w14:textId="77777777" w:rsidR="00642A53" w:rsidRDefault="00642A53" w:rsidP="00642A53">
      <w:pPr>
        <w:numPr>
          <w:ilvl w:val="1"/>
          <w:numId w:val="6"/>
        </w:numPr>
        <w:contextualSpacing/>
        <w:jc w:val="both"/>
        <w:rPr>
          <w:rFonts w:eastAsia="SimSun"/>
          <w:lang w:eastAsia="zh-CN"/>
        </w:rPr>
      </w:pPr>
      <w:r w:rsidRPr="00BF6A28">
        <w:rPr>
          <w:rFonts w:eastAsia="SimSun" w:hint="cs"/>
          <w:b/>
          <w:bCs/>
          <w:rtl/>
          <w:lang w:eastAsia="zh-CN"/>
        </w:rPr>
        <w:t>מיקל</w:t>
      </w:r>
      <w:r>
        <w:rPr>
          <w:rFonts w:eastAsia="SimSun" w:hint="cs"/>
          <w:rtl/>
          <w:lang w:eastAsia="zh-CN"/>
        </w:rPr>
        <w:t>.</w:t>
      </w:r>
    </w:p>
    <w:p w14:paraId="4E20371A" w14:textId="77777777" w:rsidR="00642A53" w:rsidRPr="004E2E35" w:rsidRDefault="00642A53" w:rsidP="00642A53">
      <w:pPr>
        <w:numPr>
          <w:ilvl w:val="2"/>
          <w:numId w:val="6"/>
        </w:numPr>
        <w:contextualSpacing/>
        <w:jc w:val="both"/>
        <w:rPr>
          <w:rFonts w:eastAsia="SimSun"/>
          <w:lang w:eastAsia="zh-CN"/>
        </w:rPr>
      </w:pPr>
      <w:r w:rsidRPr="00BF6A28">
        <w:rPr>
          <w:rFonts w:eastAsia="SimSun" w:hint="cs"/>
          <w:u w:val="single"/>
          <w:rtl/>
          <w:lang w:eastAsia="zh-CN"/>
        </w:rPr>
        <w:t>א"ר</w:t>
      </w:r>
      <w:r>
        <w:rPr>
          <w:rFonts w:eastAsia="SimSun" w:hint="cs"/>
          <w:rtl/>
          <w:lang w:eastAsia="zh-CN"/>
        </w:rPr>
        <w:t xml:space="preserve"> (ס"ק כ"ג) </w:t>
      </w:r>
      <w:r>
        <w:rPr>
          <w:rFonts w:eastAsia="SimSun"/>
          <w:rtl/>
          <w:lang w:eastAsia="zh-CN"/>
        </w:rPr>
        <w:t>–</w:t>
      </w:r>
      <w:r>
        <w:rPr>
          <w:rFonts w:eastAsia="SimSun" w:hint="cs"/>
          <w:rtl/>
          <w:lang w:eastAsia="zh-CN"/>
        </w:rPr>
        <w:t xml:space="preserve"> "</w:t>
      </w:r>
      <w:r w:rsidRPr="004E2E35">
        <w:rPr>
          <w:rFonts w:eastAsia="SimSun"/>
          <w:rtl/>
          <w:lang w:eastAsia="zh-CN"/>
        </w:rPr>
        <w:t xml:space="preserve">כתב מג"א [ס"ק כו] </w:t>
      </w:r>
      <w:r w:rsidRPr="004E2E35">
        <w:rPr>
          <w:rFonts w:eastAsia="SimSun" w:hint="cs"/>
          <w:rtl/>
          <w:lang w:eastAsia="zh-CN"/>
        </w:rPr>
        <w:t>...</w:t>
      </w:r>
      <w:r w:rsidRPr="004E2E35">
        <w:rPr>
          <w:rFonts w:eastAsia="SimSun"/>
          <w:rtl/>
          <w:lang w:eastAsia="zh-CN"/>
        </w:rPr>
        <w:t xml:space="preserve"> ואין דעתי להחמיר בזה כיון שאינה אלא מנהגא ואומרים רצה בברכת המזון שייך עוד לשבת (ספרי קדושה)</w:t>
      </w:r>
      <w:r w:rsidRPr="004E2E35">
        <w:rPr>
          <w:rFonts w:eastAsia="SimSun" w:hint="cs"/>
          <w:rtl/>
          <w:lang w:eastAsia="zh-CN"/>
        </w:rPr>
        <w:t>".</w:t>
      </w:r>
    </w:p>
    <w:p w14:paraId="44EEB14B" w14:textId="77777777" w:rsidR="00642A53" w:rsidRPr="004E2E35" w:rsidRDefault="00642A53" w:rsidP="00642A53">
      <w:pPr>
        <w:numPr>
          <w:ilvl w:val="2"/>
          <w:numId w:val="6"/>
        </w:numPr>
        <w:contextualSpacing/>
        <w:jc w:val="both"/>
        <w:rPr>
          <w:rFonts w:eastAsia="SimSun"/>
          <w:lang w:eastAsia="zh-CN"/>
        </w:rPr>
      </w:pPr>
      <w:r w:rsidRPr="00BF6A28">
        <w:rPr>
          <w:rFonts w:eastAsia="SimSun" w:hint="cs"/>
          <w:u w:val="single"/>
          <w:rtl/>
          <w:lang w:eastAsia="zh-CN"/>
        </w:rPr>
        <w:t>דרך החיים</w:t>
      </w:r>
      <w:r>
        <w:rPr>
          <w:rFonts w:eastAsia="SimSun" w:hint="cs"/>
          <w:rtl/>
          <w:lang w:eastAsia="zh-CN"/>
        </w:rPr>
        <w:t xml:space="preserve"> (בין המצרים סי' ק"ל סעי' ט') </w:t>
      </w:r>
      <w:r>
        <w:rPr>
          <w:rFonts w:eastAsia="SimSun"/>
          <w:rtl/>
          <w:lang w:eastAsia="zh-CN"/>
        </w:rPr>
        <w:t>–</w:t>
      </w:r>
      <w:r>
        <w:rPr>
          <w:rFonts w:eastAsia="SimSun" w:hint="cs"/>
          <w:rtl/>
          <w:lang w:eastAsia="zh-CN"/>
        </w:rPr>
        <w:t xml:space="preserve"> "</w:t>
      </w:r>
      <w:r w:rsidRPr="004E2E35">
        <w:rPr>
          <w:rFonts w:eastAsia="SimSun"/>
          <w:rtl/>
          <w:lang w:eastAsia="zh-CN"/>
        </w:rPr>
        <w:t>אבל במ"ש אף שהתפללו הקהל ערבית אם היחיד לא התפלל עדיין מותר בבשר ויין</w:t>
      </w:r>
      <w:r w:rsidRPr="004E2E35">
        <w:rPr>
          <w:rFonts w:eastAsia="SimSun" w:hint="cs"/>
          <w:rtl/>
          <w:lang w:eastAsia="zh-CN"/>
        </w:rPr>
        <w:t>".</w:t>
      </w:r>
    </w:p>
    <w:p w14:paraId="141463B7" w14:textId="77777777" w:rsidR="00642A53" w:rsidRPr="00BF6A28" w:rsidRDefault="00642A53" w:rsidP="00642A53">
      <w:pPr>
        <w:numPr>
          <w:ilvl w:val="2"/>
          <w:numId w:val="6"/>
        </w:numPr>
        <w:contextualSpacing/>
        <w:jc w:val="both"/>
        <w:rPr>
          <w:rFonts w:eastAsia="SimSun"/>
          <w:lang w:eastAsia="zh-CN"/>
        </w:rPr>
      </w:pPr>
      <w:r w:rsidRPr="004E2E35">
        <w:rPr>
          <w:rFonts w:eastAsia="SimSun" w:hint="cs"/>
          <w:rtl/>
          <w:lang w:eastAsia="zh-CN"/>
        </w:rPr>
        <w:t xml:space="preserve">עי' </w:t>
      </w:r>
      <w:r w:rsidRPr="00F2714F">
        <w:rPr>
          <w:rFonts w:eastAsia="SimSun" w:hint="cs"/>
          <w:u w:val="single"/>
          <w:rtl/>
          <w:lang w:eastAsia="zh-CN"/>
        </w:rPr>
        <w:t>מ"ב</w:t>
      </w:r>
      <w:r w:rsidRPr="00F2714F">
        <w:rPr>
          <w:rFonts w:eastAsia="SimSun" w:hint="cs"/>
          <w:rtl/>
          <w:lang w:eastAsia="zh-CN"/>
        </w:rPr>
        <w:t xml:space="preserve"> (ס"ק נ"ו) </w:t>
      </w:r>
      <w:r w:rsidRPr="00F2714F">
        <w:rPr>
          <w:rFonts w:eastAsia="SimSun"/>
          <w:rtl/>
          <w:lang w:eastAsia="zh-CN"/>
        </w:rPr>
        <w:t>–</w:t>
      </w:r>
      <w:r w:rsidRPr="00F2714F">
        <w:rPr>
          <w:rFonts w:eastAsia="SimSun" w:hint="cs"/>
          <w:rtl/>
          <w:lang w:eastAsia="zh-CN"/>
        </w:rPr>
        <w:t xml:space="preserve"> "ומיד שהתפללו הקהל ערבית במוצאי שבת אף על פי שהיחיד לא התפלל עדיין והוא בתוך סעודתו אסור בבשר ויין וה"ה בר"ח לדידן [מ"א] אבל שארי אחרונים כתבו דבמוצאי שבת אם הוא לא התפלל עדיין מותר בבשר ויין דכיון שאומרים רצה בבה"מ שייך אצלו שבת".</w:t>
      </w:r>
    </w:p>
    <w:p w14:paraId="6D42124F"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הגר"ש איידר</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(סוף עמ' ו').</w:t>
      </w:r>
    </w:p>
    <w:p w14:paraId="1AC54EB2" w14:textId="77777777" w:rsidR="00642A53" w:rsidRDefault="00642A53" w:rsidP="00642A53">
      <w:pPr>
        <w:contextualSpacing/>
        <w:jc w:val="both"/>
        <w:rPr>
          <w:rFonts w:eastAsia="SimSun"/>
          <w:lang w:eastAsia="zh-CN"/>
        </w:rPr>
      </w:pPr>
    </w:p>
    <w:p w14:paraId="1E68CF05" w14:textId="77777777" w:rsidR="00642A53" w:rsidRPr="004E2E35" w:rsidRDefault="00642A53" w:rsidP="00642A53">
      <w:pPr>
        <w:numPr>
          <w:ilvl w:val="1"/>
          <w:numId w:val="6"/>
        </w:numPr>
        <w:contextualSpacing/>
        <w:jc w:val="both"/>
        <w:rPr>
          <w:rFonts w:eastAsia="SimSun"/>
          <w:lang w:eastAsia="zh-CN"/>
        </w:rPr>
      </w:pPr>
      <w:r w:rsidRPr="00F2714F">
        <w:rPr>
          <w:rFonts w:eastAsia="SimSun" w:hint="cs"/>
          <w:rtl/>
          <w:lang w:eastAsia="zh-CN"/>
        </w:rPr>
        <w:t xml:space="preserve">מראי מקומות – </w:t>
      </w:r>
      <w:r w:rsidRPr="00F2714F">
        <w:rPr>
          <w:rFonts w:eastAsia="SimSun" w:hint="cs"/>
          <w:u w:val="single"/>
          <w:rtl/>
          <w:lang w:eastAsia="zh-CN"/>
        </w:rPr>
        <w:t>כה"ח</w:t>
      </w:r>
      <w:r w:rsidRPr="00F2714F">
        <w:rPr>
          <w:rFonts w:eastAsia="SimSun" w:hint="cs"/>
          <w:rtl/>
          <w:lang w:eastAsia="zh-CN"/>
        </w:rPr>
        <w:t xml:space="preserve"> (ס"ק קכ"ב), </w:t>
      </w:r>
      <w:r w:rsidRPr="00F2714F">
        <w:rPr>
          <w:rFonts w:eastAsia="SimSun" w:hint="cs"/>
          <w:u w:val="single"/>
          <w:rtl/>
          <w:lang w:eastAsia="zh-CN"/>
        </w:rPr>
        <w:t>ששכ"ה</w:t>
      </w:r>
      <w:r w:rsidRPr="00F2714F">
        <w:rPr>
          <w:rFonts w:eastAsia="SimSun" w:hint="cs"/>
          <w:rtl/>
          <w:lang w:eastAsia="zh-CN"/>
        </w:rPr>
        <w:t xml:space="preserve"> (פרק נ"ט סעי' י"ט), </w:t>
      </w:r>
      <w:r w:rsidRPr="00F2714F">
        <w:rPr>
          <w:rFonts w:eastAsia="SimSun"/>
          <w:u w:val="single"/>
          <w:rtl/>
          <w:lang w:eastAsia="zh-CN"/>
        </w:rPr>
        <w:t>נטעי גבריאל</w:t>
      </w:r>
      <w:r w:rsidRPr="00F2714F">
        <w:rPr>
          <w:rFonts w:eastAsia="SimSun"/>
          <w:rtl/>
          <w:lang w:eastAsia="zh-CN"/>
        </w:rPr>
        <w:t xml:space="preserve"> (בין המצרים פרק ל"</w:t>
      </w:r>
      <w:r w:rsidRPr="00F2714F">
        <w:rPr>
          <w:rFonts w:eastAsia="SimSun" w:hint="cs"/>
          <w:rtl/>
          <w:lang w:eastAsia="zh-CN"/>
        </w:rPr>
        <w:t>ח</w:t>
      </w:r>
      <w:r w:rsidRPr="00F2714F">
        <w:rPr>
          <w:rFonts w:eastAsia="SimSun"/>
          <w:rtl/>
          <w:lang w:eastAsia="zh-CN"/>
        </w:rPr>
        <w:t xml:space="preserve"> סעי'</w:t>
      </w:r>
      <w:r w:rsidRPr="00F2714F">
        <w:rPr>
          <w:rFonts w:eastAsia="SimSun" w:hint="cs"/>
          <w:rtl/>
          <w:lang w:eastAsia="zh-CN"/>
        </w:rPr>
        <w:t xml:space="preserve"> ד').</w:t>
      </w:r>
    </w:p>
    <w:p w14:paraId="35DAA9D1" w14:textId="77777777" w:rsidR="00642A53" w:rsidRPr="005F6DBD" w:rsidRDefault="00642A53" w:rsidP="00642A53">
      <w:pPr>
        <w:contextualSpacing/>
        <w:jc w:val="both"/>
        <w:rPr>
          <w:rFonts w:eastAsia="SimSun"/>
          <w:lang w:eastAsia="zh-CN"/>
        </w:rPr>
      </w:pPr>
    </w:p>
    <w:p w14:paraId="20B176D8" w14:textId="77777777" w:rsidR="00642A53" w:rsidRPr="00F2714F" w:rsidRDefault="00642A53" w:rsidP="00642A53">
      <w:pPr>
        <w:numPr>
          <w:ilvl w:val="0"/>
          <w:numId w:val="6"/>
        </w:numPr>
        <w:contextualSpacing/>
        <w:jc w:val="both"/>
        <w:rPr>
          <w:rFonts w:eastAsia="SimSun"/>
          <w:rtl/>
          <w:lang w:eastAsia="zh-CN"/>
        </w:rPr>
      </w:pPr>
      <w:r w:rsidRPr="00F2714F">
        <w:rPr>
          <w:rFonts w:eastAsia="SimSun" w:hint="cs"/>
          <w:b/>
          <w:sz w:val="32"/>
          <w:szCs w:val="28"/>
          <w:u w:val="single"/>
          <w:rtl/>
          <w:lang w:eastAsia="zh-CN"/>
        </w:rPr>
        <w:t>יין בהבדלה</w:t>
      </w:r>
      <w:r w:rsidRPr="00F2714F">
        <w:rPr>
          <w:rFonts w:eastAsia="SimSun" w:hint="cs"/>
          <w:rtl/>
          <w:lang w:eastAsia="zh-CN"/>
        </w:rPr>
        <w:t>.</w:t>
      </w:r>
    </w:p>
    <w:p w14:paraId="5328ED9F"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האם עדיף להבדיל על שכר</w:t>
      </w:r>
      <w:r w:rsidRPr="00F2714F">
        <w:rPr>
          <w:rFonts w:eastAsia="SimSun" w:hint="cs"/>
          <w:rtl/>
          <w:lang w:eastAsia="zh-CN"/>
        </w:rPr>
        <w:t xml:space="preserve"> [במקום שהוא חמר מדינא. עי' סי' ער"ב סעי' ט', לשיטות ומראי מקומות] - במקום שאין קטן.</w:t>
      </w:r>
    </w:p>
    <w:p w14:paraId="6430CC98"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שכר [בני אשכנז].</w:t>
      </w:r>
    </w:p>
    <w:p w14:paraId="3F25C945"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ערה"ש</w:t>
      </w:r>
      <w:r w:rsidRPr="00F2714F">
        <w:rPr>
          <w:rFonts w:eastAsia="SimSun" w:hint="cs"/>
          <w:rtl/>
          <w:lang w:eastAsia="zh-CN"/>
        </w:rPr>
        <w:t xml:space="preserve"> (סעי' כ"ו, עי' סי' תקנ"ו סעי' ב') </w:t>
      </w:r>
      <w:r w:rsidRPr="00F2714F">
        <w:rPr>
          <w:rFonts w:eastAsia="SimSun"/>
          <w:rtl/>
          <w:lang w:eastAsia="zh-CN"/>
        </w:rPr>
        <w:t>–</w:t>
      </w:r>
      <w:r w:rsidRPr="00F2714F">
        <w:rPr>
          <w:rFonts w:eastAsia="SimSun" w:hint="cs"/>
          <w:rtl/>
          <w:lang w:eastAsia="zh-CN"/>
        </w:rPr>
        <w:t xml:space="preserve"> "אך בהבדלה יש נוהגין לשתות ואנחנו אין שותים ועושים הבדלה על השכר".</w:t>
      </w:r>
    </w:p>
    <w:p w14:paraId="27A7450B"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rtl/>
          <w:lang w:eastAsia="zh-CN"/>
        </w:rPr>
        <w:t xml:space="preserve">קשה: </w:t>
      </w:r>
      <w:r w:rsidRPr="00F2714F">
        <w:rPr>
          <w:rFonts w:eastAsia="SimSun" w:hint="cs"/>
          <w:u w:val="single"/>
          <w:rtl/>
          <w:lang w:eastAsia="zh-CN"/>
        </w:rPr>
        <w:t>שהערה"ש</w:t>
      </w:r>
      <w:r w:rsidRPr="00F2714F">
        <w:rPr>
          <w:rFonts w:eastAsia="SimSun" w:hint="cs"/>
          <w:rtl/>
          <w:lang w:eastAsia="zh-CN"/>
        </w:rPr>
        <w:t xml:space="preserve"> (סי' ער"ב סעי' י"ד) כ' ששכר אצלינו </w:t>
      </w:r>
      <w:r w:rsidRPr="00F2714F">
        <w:rPr>
          <w:rFonts w:eastAsia="SimSun" w:hint="cs"/>
          <w:b/>
          <w:bCs/>
          <w:rtl/>
          <w:lang w:eastAsia="zh-CN"/>
        </w:rPr>
        <w:t>אינו</w:t>
      </w:r>
      <w:r w:rsidRPr="00F2714F">
        <w:rPr>
          <w:rFonts w:eastAsia="SimSun" w:hint="cs"/>
          <w:rtl/>
          <w:lang w:eastAsia="zh-CN"/>
        </w:rPr>
        <w:t xml:space="preserve"> נחשב חמר מדינא. וז"ל "</w:t>
      </w:r>
      <w:r w:rsidRPr="00F2714F">
        <w:rPr>
          <w:rFonts w:eastAsia="SimSun"/>
          <w:rtl/>
          <w:lang w:eastAsia="zh-CN"/>
        </w:rPr>
        <w:t>דבאמת כשנדקדק אין אצלינו חמר מדינה כלל זולת יי"ש דרוב בע"ב במדינתינו אין שותים בחול לא יין ולא שכר לכל סעודה ומה שייך לקרותם חמר מדינה</w:t>
      </w:r>
      <w:r w:rsidRPr="00F2714F">
        <w:rPr>
          <w:rFonts w:eastAsia="SimSun" w:hint="cs"/>
          <w:rtl/>
          <w:lang w:eastAsia="zh-CN"/>
        </w:rPr>
        <w:t>". וצ"ע.</w:t>
      </w:r>
    </w:p>
    <w:p w14:paraId="57107CD4"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אור לציון</w:t>
      </w:r>
      <w:r w:rsidRPr="00F2714F">
        <w:rPr>
          <w:rFonts w:eastAsia="SimSun"/>
          <w:rtl/>
          <w:lang w:eastAsia="zh-CN"/>
        </w:rPr>
        <w:t xml:space="preserve"> (ח"ג פרק כ"ו סעי' ח'</w:t>
      </w:r>
      <w:r w:rsidRPr="00F2714F">
        <w:rPr>
          <w:rFonts w:eastAsia="SimSun" w:hint="cs"/>
          <w:rtl/>
          <w:lang w:eastAsia="zh-CN"/>
        </w:rPr>
        <w:t xml:space="preserve">) </w:t>
      </w:r>
      <w:r w:rsidRPr="00F2714F">
        <w:rPr>
          <w:rFonts w:eastAsia="SimSun"/>
          <w:rtl/>
          <w:lang w:eastAsia="zh-CN"/>
        </w:rPr>
        <w:t>– "ובני אשכנז נהגו ליתן כוס של הבדלה לקטן או להבדיל על השכר</w:t>
      </w:r>
      <w:r w:rsidRPr="00F2714F">
        <w:rPr>
          <w:rFonts w:eastAsia="SimSun" w:hint="cs"/>
          <w:rtl/>
          <w:lang w:eastAsia="zh-CN"/>
        </w:rPr>
        <w:t>".</w:t>
      </w:r>
    </w:p>
    <w:p w14:paraId="2E91B5F2"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אין ענין להדר.</w:t>
      </w:r>
    </w:p>
    <w:p w14:paraId="26FDD218"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י"ט)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מותר לכתחילה להבדיל על היין, ואין צריך לדקדק להבדיל על חמר מדינה דוקא</w:t>
      </w:r>
      <w:r w:rsidRPr="00F2714F">
        <w:rPr>
          <w:rFonts w:eastAsia="SimSun" w:hint="cs"/>
          <w:rtl/>
          <w:lang w:eastAsia="zh-CN"/>
        </w:rPr>
        <w:t>".</w:t>
      </w:r>
    </w:p>
    <w:p w14:paraId="727199A3"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דבר יוסף</w:t>
      </w:r>
      <w:r w:rsidRPr="00F2714F">
        <w:rPr>
          <w:rFonts w:eastAsia="SimSun" w:hint="cs"/>
          <w:rtl/>
          <w:lang w:eastAsia="zh-CN"/>
        </w:rPr>
        <w:t xml:space="preserve"> (סי' מ"ו) </w:t>
      </w:r>
      <w:r w:rsidRPr="00F2714F">
        <w:rPr>
          <w:rFonts w:eastAsia="SimSun"/>
          <w:rtl/>
          <w:lang w:eastAsia="zh-CN"/>
        </w:rPr>
        <w:t>–</w:t>
      </w:r>
      <w:r w:rsidRPr="00F2714F">
        <w:rPr>
          <w:rFonts w:eastAsia="SimSun" w:hint="cs"/>
          <w:rtl/>
          <w:lang w:eastAsia="zh-CN"/>
        </w:rPr>
        <w:t xml:space="preserve"> "הערוך השולחן ... לא זכיתי להבין דבריו ...".</w:t>
      </w:r>
    </w:p>
    <w:p w14:paraId="0B2007E4"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נטעי גבריאל</w:t>
      </w:r>
      <w:r w:rsidRPr="00F2714F">
        <w:rPr>
          <w:rFonts w:eastAsia="SimSun"/>
          <w:rtl/>
          <w:lang w:eastAsia="zh-CN"/>
        </w:rPr>
        <w:t xml:space="preserve"> (בין המצרים פרק ל"</w:t>
      </w:r>
      <w:r w:rsidRPr="00F2714F">
        <w:rPr>
          <w:rFonts w:eastAsia="SimSun" w:hint="cs"/>
          <w:rtl/>
          <w:lang w:eastAsia="zh-CN"/>
        </w:rPr>
        <w:t>ט</w:t>
      </w:r>
      <w:r w:rsidRPr="00F2714F">
        <w:rPr>
          <w:rFonts w:eastAsia="SimSun"/>
          <w:rtl/>
          <w:lang w:eastAsia="zh-CN"/>
        </w:rPr>
        <w:t xml:space="preserve"> סעי'</w:t>
      </w:r>
      <w:r w:rsidRPr="00F2714F">
        <w:rPr>
          <w:rFonts w:eastAsia="SimSun" w:hint="cs"/>
          <w:rtl/>
          <w:lang w:eastAsia="zh-CN"/>
        </w:rPr>
        <w:t xml:space="preserve"> ט', הע' י"ג)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יעשה הבדלה על יין, וא</w:t>
      </w:r>
      <w:r w:rsidRPr="00F2714F">
        <w:rPr>
          <w:rFonts w:eastAsia="SimSun" w:hint="cs"/>
          <w:rtl/>
          <w:lang w:eastAsia="zh-CN"/>
        </w:rPr>
        <w:t>"</w:t>
      </w:r>
      <w:r w:rsidRPr="00F2714F">
        <w:rPr>
          <w:rFonts w:eastAsia="SimSun"/>
          <w:rtl/>
          <w:lang w:eastAsia="zh-CN"/>
        </w:rPr>
        <w:t>צ להדר להבדיל על שכר אף במקום</w:t>
      </w:r>
      <w:r w:rsidRPr="00F2714F">
        <w:rPr>
          <w:rFonts w:eastAsia="SimSun" w:hint="cs"/>
          <w:rtl/>
          <w:lang w:eastAsia="zh-CN"/>
        </w:rPr>
        <w:t xml:space="preserve"> </w:t>
      </w:r>
      <w:r w:rsidRPr="00F2714F">
        <w:rPr>
          <w:rFonts w:eastAsia="SimSun"/>
          <w:rtl/>
          <w:lang w:eastAsia="zh-CN"/>
        </w:rPr>
        <w:t>דהוי חמר מדינה</w:t>
      </w:r>
      <w:r w:rsidRPr="00F2714F">
        <w:rPr>
          <w:rFonts w:eastAsia="SimSun" w:hint="cs"/>
          <w:rtl/>
          <w:lang w:eastAsia="zh-CN"/>
        </w:rPr>
        <w:t xml:space="preserve"> [</w:t>
      </w:r>
      <w:r w:rsidRPr="00F2714F">
        <w:rPr>
          <w:rFonts w:eastAsia="SimSun"/>
          <w:rtl/>
          <w:lang w:eastAsia="zh-CN"/>
        </w:rPr>
        <w:t>מכיון שכל השנה לכתחלה יש להבדיל על היין דוקא כמ</w:t>
      </w:r>
      <w:r w:rsidRPr="00F2714F">
        <w:rPr>
          <w:rFonts w:eastAsia="SimSun" w:hint="cs"/>
          <w:rtl/>
          <w:lang w:eastAsia="zh-CN"/>
        </w:rPr>
        <w:t>"</w:t>
      </w:r>
      <w:r w:rsidRPr="00F2714F">
        <w:rPr>
          <w:rFonts w:eastAsia="SimSun"/>
          <w:rtl/>
          <w:lang w:eastAsia="zh-CN"/>
        </w:rPr>
        <w:t>ש בשו</w:t>
      </w:r>
      <w:r w:rsidRPr="00F2714F">
        <w:rPr>
          <w:rFonts w:eastAsia="SimSun" w:hint="cs"/>
          <w:rtl/>
          <w:lang w:eastAsia="zh-CN"/>
        </w:rPr>
        <w:t>"</w:t>
      </w:r>
      <w:r w:rsidRPr="00F2714F">
        <w:rPr>
          <w:rFonts w:eastAsia="SimSun"/>
          <w:rtl/>
          <w:lang w:eastAsia="zh-CN"/>
        </w:rPr>
        <w:t>ע סי</w:t>
      </w:r>
      <w:r w:rsidRPr="00F2714F">
        <w:rPr>
          <w:rFonts w:eastAsia="SimSun" w:hint="cs"/>
          <w:rtl/>
          <w:lang w:eastAsia="zh-CN"/>
        </w:rPr>
        <w:t xml:space="preserve">' רצ"ו ... בערוה"ש ... </w:t>
      </w:r>
      <w:r w:rsidRPr="00F2714F">
        <w:rPr>
          <w:rFonts w:eastAsia="SimSun"/>
          <w:rtl/>
          <w:lang w:eastAsia="zh-CN"/>
        </w:rPr>
        <w:t xml:space="preserve">אך מדברי שאר הפוסקים לא משמע </w:t>
      </w:r>
      <w:r w:rsidRPr="00F2714F">
        <w:rPr>
          <w:rFonts w:eastAsia="SimSun" w:hint="cs"/>
          <w:rtl/>
          <w:lang w:eastAsia="zh-CN"/>
        </w:rPr>
        <w:t>כ</w:t>
      </w:r>
      <w:r w:rsidRPr="00F2714F">
        <w:rPr>
          <w:rFonts w:eastAsia="SimSun"/>
          <w:rtl/>
          <w:lang w:eastAsia="zh-CN"/>
        </w:rPr>
        <w:t>ן דלא</w:t>
      </w:r>
      <w:r w:rsidRPr="00F2714F">
        <w:rPr>
          <w:rFonts w:eastAsia="SimSun" w:hint="cs"/>
          <w:rtl/>
          <w:lang w:eastAsia="zh-CN"/>
        </w:rPr>
        <w:t xml:space="preserve"> </w:t>
      </w:r>
      <w:r w:rsidRPr="00F2714F">
        <w:rPr>
          <w:rFonts w:eastAsia="SimSun"/>
          <w:rtl/>
          <w:lang w:eastAsia="zh-CN"/>
        </w:rPr>
        <w:t>אישתמיט שום פוסק לומר שיבדילו על משקין ולמה הדחיקו ע</w:t>
      </w:r>
      <w:r w:rsidRPr="00F2714F">
        <w:rPr>
          <w:rFonts w:eastAsia="SimSun" w:hint="cs"/>
          <w:rtl/>
          <w:lang w:eastAsia="zh-CN"/>
        </w:rPr>
        <w:t>"</w:t>
      </w:r>
      <w:r w:rsidRPr="00F2714F">
        <w:rPr>
          <w:rFonts w:eastAsia="SimSun"/>
          <w:rtl/>
          <w:lang w:eastAsia="zh-CN"/>
        </w:rPr>
        <w:t>י תינוק</w:t>
      </w:r>
      <w:r w:rsidRPr="00F2714F">
        <w:rPr>
          <w:rFonts w:eastAsia="SimSun" w:hint="cs"/>
          <w:rtl/>
          <w:lang w:eastAsia="zh-CN"/>
        </w:rPr>
        <w:t xml:space="preserve">, </w:t>
      </w:r>
      <w:r w:rsidRPr="00F2714F">
        <w:rPr>
          <w:rFonts w:eastAsia="SimSun"/>
          <w:rtl/>
          <w:lang w:eastAsia="zh-CN"/>
        </w:rPr>
        <w:t>אלא ודאי דלא ס</w:t>
      </w:r>
      <w:r w:rsidRPr="00F2714F">
        <w:rPr>
          <w:rFonts w:eastAsia="SimSun" w:hint="cs"/>
          <w:rtl/>
          <w:lang w:eastAsia="zh-CN"/>
        </w:rPr>
        <w:t>"</w:t>
      </w:r>
      <w:r w:rsidRPr="00F2714F">
        <w:rPr>
          <w:rFonts w:eastAsia="SimSun"/>
          <w:rtl/>
          <w:lang w:eastAsia="zh-CN"/>
        </w:rPr>
        <w:t>ל כן, אלא מ</w:t>
      </w:r>
      <w:r w:rsidRPr="00F2714F">
        <w:rPr>
          <w:rFonts w:eastAsia="SimSun" w:hint="cs"/>
          <w:rtl/>
          <w:lang w:eastAsia="zh-CN"/>
        </w:rPr>
        <w:t>כי</w:t>
      </w:r>
      <w:r w:rsidRPr="00F2714F">
        <w:rPr>
          <w:rFonts w:eastAsia="SimSun"/>
          <w:rtl/>
          <w:lang w:eastAsia="zh-CN"/>
        </w:rPr>
        <w:t>ון שהיא רק חומרא בעלמא לא החמירו</w:t>
      </w:r>
      <w:r w:rsidRPr="00F2714F">
        <w:rPr>
          <w:rFonts w:eastAsia="SimSun" w:hint="cs"/>
          <w:rtl/>
          <w:lang w:eastAsia="zh-CN"/>
        </w:rPr>
        <w:t xml:space="preserve"> </w:t>
      </w:r>
      <w:r w:rsidRPr="00F2714F">
        <w:rPr>
          <w:rFonts w:eastAsia="SimSun"/>
          <w:rtl/>
          <w:lang w:eastAsia="zh-CN"/>
        </w:rPr>
        <w:t>בזה אלא יעשה הבדלה כהרגלו ביין</w:t>
      </w:r>
      <w:r w:rsidRPr="00F2714F">
        <w:rPr>
          <w:rFonts w:eastAsia="SimSun" w:hint="cs"/>
          <w:rtl/>
          <w:lang w:eastAsia="zh-CN"/>
        </w:rPr>
        <w:t>]".</w:t>
      </w:r>
    </w:p>
    <w:p w14:paraId="66DB6B1A"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rtl/>
          <w:lang w:eastAsia="zh-CN"/>
        </w:rPr>
        <w:t xml:space="preserve">עי' </w:t>
      </w:r>
      <w:r w:rsidRPr="00F2714F">
        <w:rPr>
          <w:rFonts w:eastAsia="SimSun"/>
          <w:color w:val="000000"/>
          <w:u w:val="single"/>
          <w:rtl/>
          <w:lang w:eastAsia="zh-CN"/>
        </w:rPr>
        <w:t>פסקי תשובות</w:t>
      </w:r>
      <w:r w:rsidRPr="00F2714F">
        <w:rPr>
          <w:rFonts w:eastAsia="SimSun"/>
          <w:color w:val="000000"/>
          <w:rtl/>
          <w:lang w:eastAsia="zh-CN"/>
        </w:rPr>
        <w:t xml:space="preserve"> (אות ל"ה, הע' קפ"ב) – "</w:t>
      </w:r>
      <w:r w:rsidRPr="00F2714F">
        <w:rPr>
          <w:rFonts w:eastAsia="SimSun"/>
          <w:rtl/>
          <w:lang w:eastAsia="zh-CN"/>
        </w:rPr>
        <w:t>ויש מי שאומר שבמקום שאין קטן (או שאין קטן שיכול לשתות רוב כוס) יעשו הבדלה על שיכר, אבל שאר פוסקים סתמו דלא כן אלא יש לעשות הבדלה על יין ולשתותו</w:t>
      </w:r>
      <w:r w:rsidRPr="00F2714F">
        <w:rPr>
          <w:rFonts w:eastAsia="SimSun" w:hint="cs"/>
          <w:rtl/>
          <w:lang w:eastAsia="zh-CN"/>
        </w:rPr>
        <w:t>. [</w:t>
      </w:r>
      <w:r w:rsidRPr="00F2714F">
        <w:rPr>
          <w:rFonts w:eastAsia="SimSun"/>
          <w:rtl/>
          <w:lang w:eastAsia="zh-CN"/>
        </w:rPr>
        <w:t>וכסתימת דברי הרמ"א, וכ"ה בהדיא בשו"ת שלמת חיים להגרי"ח זוננפלד ח"א סי' פ"ד דא"צ להדר אחר שיכר</w:t>
      </w:r>
      <w:r w:rsidRPr="00F2714F">
        <w:rPr>
          <w:rFonts w:eastAsia="SimSun" w:hint="cs"/>
          <w:rtl/>
          <w:lang w:eastAsia="zh-CN"/>
        </w:rPr>
        <w:t>]".</w:t>
      </w:r>
    </w:p>
    <w:p w14:paraId="0AA8A3E8"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 xml:space="preserve">מראי מקומות </w:t>
      </w:r>
      <w:r w:rsidRPr="00F2714F">
        <w:rPr>
          <w:rFonts w:eastAsia="SimSun"/>
          <w:rtl/>
          <w:lang w:eastAsia="zh-CN"/>
        </w:rPr>
        <w:t>–</w:t>
      </w:r>
      <w:r w:rsidRPr="00F2714F">
        <w:rPr>
          <w:rFonts w:eastAsia="SimSun" w:hint="cs"/>
          <w:rtl/>
          <w:lang w:eastAsia="zh-CN"/>
        </w:rPr>
        <w:t xml:space="preserve"> </w:t>
      </w:r>
      <w:r w:rsidRPr="00F2714F">
        <w:rPr>
          <w:rFonts w:eastAsia="SimSun" w:hint="cs"/>
          <w:u w:val="single"/>
          <w:rtl/>
          <w:lang w:eastAsia="zh-CN"/>
        </w:rPr>
        <w:t>אשל אברהם</w:t>
      </w:r>
      <w:r w:rsidRPr="00F2714F">
        <w:rPr>
          <w:rFonts w:eastAsia="SimSun" w:hint="cs"/>
          <w:rtl/>
          <w:lang w:eastAsia="zh-CN"/>
        </w:rPr>
        <w:t xml:space="preserve"> (בושטאטש, על סעי' י' בהג"ה, "וצלע"ע היטב"), </w:t>
      </w:r>
      <w:r w:rsidRPr="00F2714F">
        <w:rPr>
          <w:rFonts w:eastAsia="SimSun"/>
          <w:u w:val="single"/>
          <w:rtl/>
          <w:lang w:eastAsia="zh-CN"/>
        </w:rPr>
        <w:t>חינוך הבנים כהלכתו</w:t>
      </w:r>
      <w:r w:rsidRPr="00F2714F">
        <w:rPr>
          <w:rFonts w:eastAsia="SimSun"/>
          <w:rtl/>
          <w:lang w:eastAsia="zh-CN"/>
        </w:rPr>
        <w:t xml:space="preserve"> (פרק פ"א סעי'</w:t>
      </w:r>
      <w:r w:rsidRPr="00F2714F">
        <w:rPr>
          <w:rFonts w:eastAsia="SimSun" w:hint="cs"/>
          <w:rtl/>
          <w:lang w:eastAsia="zh-CN"/>
        </w:rPr>
        <w:t xml:space="preserve"> כ"א).</w:t>
      </w:r>
    </w:p>
    <w:p w14:paraId="02A4BE7F" w14:textId="77777777" w:rsidR="00642A53" w:rsidRPr="00F2714F" w:rsidRDefault="00642A53" w:rsidP="00642A53">
      <w:pPr>
        <w:contextualSpacing/>
        <w:jc w:val="both"/>
        <w:rPr>
          <w:rFonts w:eastAsia="SimSun"/>
          <w:rtl/>
          <w:lang w:eastAsia="zh-CN"/>
        </w:rPr>
      </w:pPr>
    </w:p>
    <w:p w14:paraId="052CBEFE" w14:textId="77777777" w:rsidR="00642A53" w:rsidRPr="00F2714F" w:rsidRDefault="00642A53" w:rsidP="00642A53">
      <w:pPr>
        <w:numPr>
          <w:ilvl w:val="1"/>
          <w:numId w:val="6"/>
        </w:numPr>
        <w:contextualSpacing/>
        <w:jc w:val="both"/>
        <w:rPr>
          <w:rFonts w:eastAsia="SimSun"/>
          <w:color w:val="000000"/>
          <w:lang w:eastAsia="zh-CN"/>
        </w:rPr>
      </w:pPr>
      <w:r w:rsidRPr="00F2714F">
        <w:rPr>
          <w:rFonts w:eastAsia="SimSun" w:hint="cs"/>
          <w:b/>
          <w:bCs/>
          <w:color w:val="000000"/>
          <w:rtl/>
          <w:lang w:eastAsia="zh-CN"/>
        </w:rPr>
        <w:t>מיץ ענבים</w:t>
      </w:r>
      <w:r w:rsidRPr="00F2714F">
        <w:rPr>
          <w:rFonts w:eastAsia="SimSun" w:hint="cs"/>
          <w:color w:val="000000"/>
          <w:rtl/>
          <w:lang w:eastAsia="zh-CN"/>
        </w:rPr>
        <w:t>.</w:t>
      </w:r>
    </w:p>
    <w:p w14:paraId="20A7DA3D" w14:textId="77777777" w:rsidR="00642A53" w:rsidRPr="00F2714F" w:rsidRDefault="00642A53" w:rsidP="00642A53">
      <w:pPr>
        <w:numPr>
          <w:ilvl w:val="2"/>
          <w:numId w:val="6"/>
        </w:numPr>
        <w:contextualSpacing/>
        <w:jc w:val="both"/>
        <w:rPr>
          <w:rFonts w:eastAsia="SimSun"/>
          <w:color w:val="000000"/>
          <w:lang w:eastAsia="zh-CN"/>
        </w:rPr>
      </w:pPr>
      <w:r w:rsidRPr="00F2714F">
        <w:rPr>
          <w:u w:val="single"/>
          <w:rtl/>
        </w:rPr>
        <w:t>הגרח"ק</w:t>
      </w:r>
      <w:r w:rsidRPr="00F2714F">
        <w:rPr>
          <w:rtl/>
        </w:rPr>
        <w:t xml:space="preserve"> זצ"ל (שערי שיח עמ' ק"כ תשובה רע"</w:t>
      </w:r>
      <w:r w:rsidRPr="00F2714F">
        <w:rPr>
          <w:rFonts w:hint="cs"/>
          <w:rtl/>
        </w:rPr>
        <w:t>ו</w:t>
      </w:r>
      <w:r w:rsidRPr="00F2714F">
        <w:rPr>
          <w:rtl/>
        </w:rPr>
        <w:t>) – "שאלה: (סי</w:t>
      </w:r>
      <w:r w:rsidRPr="00F2714F">
        <w:rPr>
          <w:rFonts w:hint="cs"/>
          <w:rtl/>
        </w:rPr>
        <w:t>'</w:t>
      </w:r>
      <w:r w:rsidRPr="00F2714F">
        <w:rPr>
          <w:rtl/>
        </w:rPr>
        <w:t xml:space="preserve"> תקנא ס</w:t>
      </w:r>
      <w:r w:rsidRPr="00F2714F">
        <w:rPr>
          <w:rFonts w:hint="cs"/>
          <w:rtl/>
        </w:rPr>
        <w:t>"</w:t>
      </w:r>
      <w:r w:rsidRPr="00F2714F">
        <w:rPr>
          <w:rtl/>
        </w:rPr>
        <w:t>י) כתב הרמ</w:t>
      </w:r>
      <w:r w:rsidRPr="00F2714F">
        <w:rPr>
          <w:rFonts w:hint="cs"/>
          <w:rtl/>
        </w:rPr>
        <w:t>"</w:t>
      </w:r>
      <w:r w:rsidRPr="00F2714F">
        <w:rPr>
          <w:rtl/>
        </w:rPr>
        <w:t>א דנוהגין להחמיר שלא לשתות יין בברהמ</w:t>
      </w:r>
      <w:r w:rsidRPr="00F2714F">
        <w:rPr>
          <w:rFonts w:hint="cs"/>
          <w:rtl/>
        </w:rPr>
        <w:t>"</w:t>
      </w:r>
      <w:r w:rsidRPr="00F2714F">
        <w:rPr>
          <w:rtl/>
        </w:rPr>
        <w:t>ז ולא</w:t>
      </w:r>
      <w:r w:rsidRPr="00F2714F">
        <w:rPr>
          <w:rFonts w:hint="cs"/>
          <w:rtl/>
        </w:rPr>
        <w:t xml:space="preserve"> </w:t>
      </w:r>
      <w:r w:rsidRPr="00F2714F">
        <w:rPr>
          <w:rtl/>
        </w:rPr>
        <w:t>בהבדלה אלא נותנו לתינוק, ויל</w:t>
      </w:r>
      <w:r w:rsidRPr="00F2714F">
        <w:rPr>
          <w:rFonts w:hint="cs"/>
          <w:rtl/>
        </w:rPr>
        <w:t>"</w:t>
      </w:r>
      <w:r w:rsidRPr="00F2714F">
        <w:rPr>
          <w:rtl/>
        </w:rPr>
        <w:t>ע באחד שמנהגו בכל ימות השנה להבדיל במוצאי</w:t>
      </w:r>
      <w:r w:rsidRPr="00F2714F">
        <w:rPr>
          <w:rFonts w:hint="cs"/>
          <w:rtl/>
        </w:rPr>
        <w:t xml:space="preserve"> </w:t>
      </w:r>
      <w:r w:rsidRPr="00F2714F">
        <w:rPr>
          <w:rtl/>
        </w:rPr>
        <w:t>שבתות על יין ממש (כדאיתא בשבועות יח, ב), וכעת מסתפק מחמת שהקטן אינו מסוגל</w:t>
      </w:r>
      <w:r w:rsidRPr="00F2714F">
        <w:rPr>
          <w:rFonts w:hint="cs"/>
          <w:rtl/>
        </w:rPr>
        <w:t xml:space="preserve"> </w:t>
      </w:r>
      <w:r w:rsidRPr="00F2714F">
        <w:rPr>
          <w:rtl/>
        </w:rPr>
        <w:t>לשתות יין, האם עדיף שיבדיל על מיץ ענבים וישתה הקטן, או שיבדיל על יין ממש</w:t>
      </w:r>
      <w:r w:rsidRPr="00F2714F">
        <w:rPr>
          <w:rFonts w:hint="cs"/>
          <w:rtl/>
        </w:rPr>
        <w:t xml:space="preserve"> </w:t>
      </w:r>
      <w:r w:rsidRPr="00F2714F">
        <w:rPr>
          <w:rtl/>
        </w:rPr>
        <w:t>ויצטרך הוא בעצמו לשתות זאת.</w:t>
      </w:r>
      <w:r w:rsidRPr="00F2714F">
        <w:rPr>
          <w:rFonts w:hint="cs"/>
          <w:rtl/>
        </w:rPr>
        <w:t xml:space="preserve"> </w:t>
      </w:r>
      <w:r w:rsidRPr="00F2714F">
        <w:rPr>
          <w:rtl/>
        </w:rPr>
        <w:t>תשובה: יבדיל על מיץ ענבים</w:t>
      </w:r>
      <w:r w:rsidRPr="00F2714F">
        <w:rPr>
          <w:rFonts w:hint="cs"/>
          <w:rtl/>
        </w:rPr>
        <w:t>".</w:t>
      </w:r>
    </w:p>
    <w:p w14:paraId="626C16F6" w14:textId="77777777" w:rsidR="00642A53" w:rsidRPr="00F2714F" w:rsidRDefault="00642A53" w:rsidP="00642A53">
      <w:pPr>
        <w:ind w:left="397"/>
        <w:contextualSpacing/>
        <w:jc w:val="both"/>
        <w:rPr>
          <w:rFonts w:eastAsia="SimSun"/>
          <w:color w:val="000000"/>
          <w:lang w:eastAsia="zh-CN"/>
        </w:rPr>
      </w:pPr>
      <w:r w:rsidRPr="00F2714F">
        <w:rPr>
          <w:u w:val="single"/>
          <w:rtl/>
        </w:rPr>
        <w:t>הגרח"ק</w:t>
      </w:r>
      <w:r w:rsidRPr="00F2714F">
        <w:rPr>
          <w:rtl/>
        </w:rPr>
        <w:t xml:space="preserve"> זצ"ל (שערי שיח עמ' ק"כ תשובה רע"</w:t>
      </w:r>
      <w:r w:rsidRPr="00F2714F">
        <w:rPr>
          <w:rFonts w:hint="cs"/>
          <w:rtl/>
        </w:rPr>
        <w:t>ז</w:t>
      </w:r>
      <w:r w:rsidRPr="00F2714F">
        <w:rPr>
          <w:rtl/>
        </w:rPr>
        <w:t xml:space="preserve">) – </w:t>
      </w:r>
      <w:r w:rsidRPr="00F2714F">
        <w:rPr>
          <w:rFonts w:hint="cs"/>
          <w:rtl/>
        </w:rPr>
        <w:t>"</w:t>
      </w:r>
      <w:r w:rsidRPr="00F2714F">
        <w:rPr>
          <w:rtl/>
        </w:rPr>
        <w:t>שאלה: (שם) מנהגי להבדיל בכל שבתות השנה על יין ממש כדי לזכות למעלות</w:t>
      </w:r>
      <w:r w:rsidRPr="00F2714F">
        <w:rPr>
          <w:rFonts w:hint="cs"/>
          <w:rtl/>
        </w:rPr>
        <w:t xml:space="preserve"> </w:t>
      </w:r>
      <w:r w:rsidRPr="00F2714F">
        <w:rPr>
          <w:rtl/>
        </w:rPr>
        <w:t>שאמרו חז</w:t>
      </w:r>
      <w:r w:rsidRPr="00F2714F">
        <w:rPr>
          <w:rFonts w:hint="cs"/>
          <w:rtl/>
        </w:rPr>
        <w:t>"</w:t>
      </w:r>
      <w:r w:rsidRPr="00F2714F">
        <w:rPr>
          <w:rtl/>
        </w:rPr>
        <w:t>ל על היין, ונסתפקתי אם במוצ</w:t>
      </w:r>
      <w:r w:rsidRPr="00F2714F">
        <w:rPr>
          <w:rFonts w:hint="cs"/>
          <w:rtl/>
        </w:rPr>
        <w:t>"</w:t>
      </w:r>
      <w:r w:rsidRPr="00F2714F">
        <w:rPr>
          <w:rtl/>
        </w:rPr>
        <w:t>ש חזון עדיף שאבדיל על מיץ ענבים</w:t>
      </w:r>
      <w:r w:rsidRPr="00F2714F">
        <w:rPr>
          <w:rFonts w:hint="cs"/>
          <w:rtl/>
        </w:rPr>
        <w:t xml:space="preserve"> </w:t>
      </w:r>
      <w:r w:rsidRPr="00F2714F">
        <w:rPr>
          <w:rtl/>
        </w:rPr>
        <w:t>[כיון שאינו משכר ומשמח כיין].</w:t>
      </w:r>
      <w:r w:rsidRPr="00F2714F">
        <w:rPr>
          <w:rFonts w:hint="cs"/>
          <w:rtl/>
        </w:rPr>
        <w:t xml:space="preserve"> </w:t>
      </w:r>
      <w:r w:rsidRPr="00F2714F">
        <w:rPr>
          <w:rtl/>
        </w:rPr>
        <w:t>תשובה: תמשיך במנ</w:t>
      </w:r>
      <w:r w:rsidRPr="00F2714F">
        <w:rPr>
          <w:rFonts w:hint="cs"/>
          <w:rtl/>
        </w:rPr>
        <w:t>ה</w:t>
      </w:r>
      <w:r w:rsidRPr="00F2714F">
        <w:rPr>
          <w:rtl/>
        </w:rPr>
        <w:t>גך</w:t>
      </w:r>
      <w:r w:rsidRPr="00F2714F">
        <w:rPr>
          <w:rFonts w:hint="cs"/>
          <w:rtl/>
        </w:rPr>
        <w:t>".</w:t>
      </w:r>
    </w:p>
    <w:p w14:paraId="67B9D0E4" w14:textId="77777777" w:rsidR="00642A53" w:rsidRPr="00F2714F" w:rsidRDefault="00642A53" w:rsidP="00642A53">
      <w:pPr>
        <w:contextualSpacing/>
        <w:jc w:val="both"/>
        <w:rPr>
          <w:rFonts w:eastAsia="SimSun"/>
          <w:lang w:eastAsia="zh-CN"/>
        </w:rPr>
      </w:pPr>
    </w:p>
    <w:p w14:paraId="5E8FA42D"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האם עדיף לנותנים לקטן: בני ספרד</w:t>
      </w:r>
      <w:r w:rsidRPr="00F2714F">
        <w:rPr>
          <w:rFonts w:eastAsia="SimSun" w:hint="cs"/>
          <w:rtl/>
          <w:lang w:eastAsia="zh-CN"/>
        </w:rPr>
        <w:t>.</w:t>
      </w:r>
    </w:p>
    <w:p w14:paraId="479A3B06" w14:textId="77777777" w:rsidR="00642A53" w:rsidRPr="00F2714F" w:rsidRDefault="00642A53" w:rsidP="00642A53">
      <w:pPr>
        <w:numPr>
          <w:ilvl w:val="2"/>
          <w:numId w:val="6"/>
        </w:numPr>
        <w:contextualSpacing/>
        <w:jc w:val="both"/>
        <w:rPr>
          <w:rFonts w:eastAsia="SimSun"/>
          <w:color w:val="000000"/>
          <w:lang w:eastAsia="zh-CN"/>
        </w:rPr>
      </w:pPr>
      <w:r w:rsidRPr="00F2714F">
        <w:rPr>
          <w:rFonts w:eastAsia="SimSun" w:hint="cs"/>
          <w:rtl/>
          <w:lang w:eastAsia="zh-CN"/>
        </w:rPr>
        <w:t>ישתה בעצמו.</w:t>
      </w:r>
    </w:p>
    <w:p w14:paraId="02D72582"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מחבר</w:t>
      </w:r>
      <w:r w:rsidRPr="00F2714F">
        <w:rPr>
          <w:rFonts w:eastAsia="SimSun" w:hint="cs"/>
          <w:rtl/>
          <w:lang w:eastAsia="zh-CN"/>
        </w:rPr>
        <w:t xml:space="preserve"> (סעי' י')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ומותר לשתות יין הבדלה וברכת המזון</w:t>
      </w:r>
      <w:r w:rsidRPr="00F2714F">
        <w:rPr>
          <w:rFonts w:eastAsia="SimSun" w:hint="cs"/>
          <w:rtl/>
          <w:lang w:eastAsia="zh-CN"/>
        </w:rPr>
        <w:t>".</w:t>
      </w:r>
    </w:p>
    <w:p w14:paraId="12C694EA"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יפה ללב</w:t>
      </w:r>
      <w:r w:rsidRPr="00F2714F">
        <w:rPr>
          <w:rFonts w:eastAsia="SimSun" w:hint="cs"/>
          <w:rtl/>
          <w:lang w:eastAsia="zh-CN"/>
        </w:rPr>
        <w:t xml:space="preserve"> (ח"ב ס"ק ז').</w:t>
      </w:r>
    </w:p>
    <w:p w14:paraId="674BA0B0"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אור לציון</w:t>
      </w:r>
      <w:r w:rsidRPr="00F2714F">
        <w:rPr>
          <w:rFonts w:eastAsia="SimSun" w:hint="cs"/>
          <w:rtl/>
          <w:lang w:eastAsia="zh-CN"/>
        </w:rPr>
        <w:t xml:space="preserve"> (ח"ג פרק כ"ו סעי' ח')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מותר לבני ספרד לשתות כוס יין של ההבדלה במוצאי שבת</w:t>
      </w:r>
      <w:r w:rsidRPr="00F2714F">
        <w:rPr>
          <w:rFonts w:eastAsia="SimSun" w:hint="cs"/>
          <w:rtl/>
          <w:lang w:eastAsia="zh-CN"/>
        </w:rPr>
        <w:t>".</w:t>
      </w:r>
    </w:p>
    <w:p w14:paraId="5B605BF3"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ילקוט יוסף</w:t>
      </w:r>
      <w:r w:rsidRPr="00F2714F">
        <w:rPr>
          <w:rFonts w:eastAsia="SimSun" w:hint="cs"/>
          <w:rtl/>
          <w:lang w:eastAsia="zh-CN"/>
        </w:rPr>
        <w:t xml:space="preserve"> (קיצור שו"ע דין אכילת בשר מר"ח אב סעי' כ"ד) </w:t>
      </w:r>
      <w:r w:rsidRPr="00F2714F">
        <w:rPr>
          <w:rFonts w:eastAsia="SimSun"/>
          <w:rtl/>
          <w:lang w:eastAsia="zh-CN"/>
        </w:rPr>
        <w:t>–</w:t>
      </w:r>
      <w:r w:rsidRPr="00F2714F">
        <w:rPr>
          <w:rFonts w:eastAsia="SimSun" w:hint="cs"/>
          <w:rtl/>
          <w:lang w:eastAsia="zh-CN"/>
        </w:rPr>
        <w:t xml:space="preserve"> "מותר לשתות יין של הבדלה במוצאי שבת, ואפילו יש בכוס יותר משיעור רביעית מותר לשתותו כולו".</w:t>
      </w:r>
    </w:p>
    <w:p w14:paraId="1AB45538" w14:textId="77777777" w:rsidR="00642A53" w:rsidRPr="00F2714F" w:rsidRDefault="00642A53" w:rsidP="00642A53">
      <w:pPr>
        <w:contextualSpacing/>
        <w:jc w:val="both"/>
        <w:rPr>
          <w:rFonts w:eastAsia="SimSun"/>
          <w:lang w:eastAsia="zh-CN"/>
        </w:rPr>
      </w:pPr>
    </w:p>
    <w:p w14:paraId="1335F3F4"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האם עדיף לנותנים לקטן: בני אשכנז</w:t>
      </w:r>
      <w:r w:rsidRPr="00F2714F">
        <w:rPr>
          <w:rFonts w:eastAsia="SimSun" w:hint="cs"/>
          <w:rtl/>
          <w:lang w:eastAsia="zh-CN"/>
        </w:rPr>
        <w:t>.</w:t>
      </w:r>
    </w:p>
    <w:p w14:paraId="17DC8A5F"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נותינים לקטן.</w:t>
      </w:r>
    </w:p>
    <w:p w14:paraId="02B510DE"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רמ"א</w:t>
      </w:r>
      <w:r w:rsidRPr="00F2714F">
        <w:rPr>
          <w:rFonts w:eastAsia="SimSun" w:hint="cs"/>
          <w:rtl/>
          <w:lang w:eastAsia="zh-CN"/>
        </w:rPr>
        <w:t xml:space="preserve"> (סעי' י') </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ונוהגין להחמיר שלא לשתות יין בברכת המזון ולא בהבדלה, אלא נותנים לתינוק</w:t>
      </w:r>
      <w:r w:rsidRPr="00F2714F">
        <w:rPr>
          <w:rFonts w:eastAsia="SimSun" w:hint="cs"/>
          <w:rtl/>
          <w:lang w:eastAsia="zh-CN"/>
        </w:rPr>
        <w:t>".</w:t>
      </w:r>
    </w:p>
    <w:p w14:paraId="7754CA85"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u w:val="single"/>
          <w:rtl/>
          <w:lang w:eastAsia="zh-CN"/>
        </w:rPr>
        <w:t>מ"ב</w:t>
      </w:r>
      <w:r w:rsidRPr="00F2714F">
        <w:rPr>
          <w:rFonts w:eastAsia="SimSun" w:hint="cs"/>
          <w:rtl/>
          <w:lang w:eastAsia="zh-CN"/>
        </w:rPr>
        <w:t xml:space="preserve"> (ס"ק ע')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אלא נותנים לתינוק</w:t>
      </w:r>
      <w:r w:rsidRPr="00F2714F">
        <w:rPr>
          <w:rFonts w:eastAsia="SimSun" w:hint="cs"/>
          <w:rtl/>
          <w:lang w:eastAsia="zh-CN"/>
        </w:rPr>
        <w:t>.</w:t>
      </w:r>
      <w:r w:rsidRPr="00F2714F">
        <w:rPr>
          <w:rFonts w:eastAsia="SimSun"/>
          <w:rtl/>
          <w:lang w:eastAsia="zh-CN"/>
        </w:rPr>
        <w:t xml:space="preserve"> </w:t>
      </w:r>
      <w:r w:rsidRPr="00F2714F">
        <w:rPr>
          <w:rFonts w:eastAsia="SimSun"/>
          <w:b/>
          <w:bCs/>
          <w:rtl/>
          <w:lang w:eastAsia="zh-CN"/>
        </w:rPr>
        <w:t>שהגיע לחינוך</w:t>
      </w:r>
      <w:r w:rsidRPr="00F2714F">
        <w:rPr>
          <w:rFonts w:eastAsia="SimSun"/>
          <w:rtl/>
          <w:lang w:eastAsia="zh-CN"/>
        </w:rPr>
        <w:t xml:space="preserve"> וישתה רוב הכוס </w:t>
      </w:r>
      <w:r w:rsidRPr="00F2714F">
        <w:rPr>
          <w:rFonts w:eastAsia="SimSun"/>
          <w:b/>
          <w:bCs/>
          <w:rtl/>
          <w:lang w:eastAsia="zh-CN"/>
        </w:rPr>
        <w:t>ודוקא אם לא הגיע</w:t>
      </w:r>
      <w:r w:rsidRPr="00F2714F">
        <w:rPr>
          <w:rFonts w:eastAsia="SimSun"/>
          <w:rtl/>
          <w:lang w:eastAsia="zh-CN"/>
        </w:rPr>
        <w:t xml:space="preserve"> עדיין להתאבל על ירושלים</w:t>
      </w:r>
      <w:r w:rsidRPr="00F2714F">
        <w:rPr>
          <w:rFonts w:eastAsia="SimSun" w:hint="cs"/>
          <w:rtl/>
          <w:lang w:eastAsia="zh-CN"/>
        </w:rPr>
        <w:t>".</w:t>
      </w:r>
    </w:p>
    <w:p w14:paraId="0AEA412A"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u w:val="single"/>
          <w:rtl/>
          <w:lang w:eastAsia="zh-CN"/>
        </w:rPr>
        <w:t>ג' שבועות</w:t>
      </w:r>
      <w:r w:rsidRPr="00F2714F">
        <w:rPr>
          <w:rFonts w:eastAsia="SimSun" w:hint="cs"/>
          <w:rtl/>
          <w:lang w:eastAsia="zh-CN"/>
        </w:rPr>
        <w:t xml:space="preserve"> (ארטסקרול, עמ' ס"ה) -</w:t>
      </w:r>
    </w:p>
    <w:p w14:paraId="57D2A194" w14:textId="77777777" w:rsidR="00642A53" w:rsidRPr="00F2714F" w:rsidRDefault="00642A53" w:rsidP="00306D0E">
      <w:pPr>
        <w:bidi w:val="0"/>
        <w:ind w:right="607"/>
        <w:contextualSpacing/>
        <w:jc w:val="both"/>
        <w:rPr>
          <w:rFonts w:eastAsia="SimSun"/>
          <w:lang w:eastAsia="zh-CN"/>
        </w:rPr>
      </w:pPr>
      <w:r w:rsidRPr="00F2714F">
        <w:rPr>
          <w:rFonts w:eastAsia="SimSun"/>
          <w:lang w:eastAsia="zh-CN"/>
        </w:rPr>
        <w:t>The child who drinks the wine must have reached the age of chinuch in reciting berachos (approximately 6 or 7), but not the age of understanding the concept of mourning (approximately 7 or 8).</w:t>
      </w:r>
    </w:p>
    <w:p w14:paraId="468D82E2"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שלחן שלמה</w:t>
      </w:r>
      <w:r w:rsidRPr="00F2714F">
        <w:rPr>
          <w:rFonts w:eastAsia="SimSun"/>
          <w:rtl/>
          <w:lang w:eastAsia="zh-CN"/>
        </w:rPr>
        <w:t xml:space="preserve"> (סעי' י"ב) – "וכוס של הבדלה מותר לשתות אי ליכא תינוק שאינו יודע להתאבל לשתות".</w:t>
      </w:r>
    </w:p>
    <w:p w14:paraId="3DE2E2F5"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מסגרת השלחן</w:t>
      </w:r>
      <w:r w:rsidRPr="00F2714F">
        <w:rPr>
          <w:rFonts w:eastAsia="SimSun"/>
          <w:rtl/>
          <w:lang w:eastAsia="zh-CN"/>
        </w:rPr>
        <w:t xml:space="preserve"> (על שלחן שלמה ס"ק </w:t>
      </w:r>
      <w:r w:rsidRPr="00F2714F">
        <w:rPr>
          <w:rFonts w:eastAsia="SimSun" w:hint="cs"/>
          <w:rtl/>
          <w:lang w:eastAsia="zh-CN"/>
        </w:rPr>
        <w:t xml:space="preserve">ט')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יין מכוס הבדלה יתן לתינוק ואם אין תינוק ישתה בעצמו</w:t>
      </w:r>
      <w:r w:rsidRPr="00F2714F">
        <w:rPr>
          <w:rFonts w:eastAsia="SimSun" w:hint="cs"/>
          <w:rtl/>
          <w:lang w:eastAsia="zh-CN"/>
        </w:rPr>
        <w:t>".</w:t>
      </w:r>
    </w:p>
    <w:p w14:paraId="44299616"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קהלות יעקב</w:t>
      </w:r>
      <w:r w:rsidRPr="00F2714F">
        <w:rPr>
          <w:rFonts w:eastAsia="SimSun" w:hint="cs"/>
          <w:rtl/>
          <w:lang w:eastAsia="zh-CN"/>
        </w:rPr>
        <w:t xml:space="preserve"> (ארחות רבנו ח"ב עמ' קל"ה אות כ"ג) </w:t>
      </w:r>
      <w:r w:rsidRPr="00F2714F">
        <w:rPr>
          <w:rFonts w:eastAsia="SimSun"/>
          <w:rtl/>
          <w:lang w:eastAsia="zh-CN"/>
        </w:rPr>
        <w:t>–</w:t>
      </w:r>
      <w:r w:rsidRPr="00F2714F">
        <w:rPr>
          <w:rFonts w:eastAsia="SimSun" w:hint="cs"/>
          <w:rtl/>
          <w:lang w:eastAsia="zh-CN"/>
        </w:rPr>
        <w:t xml:space="preserve"> "</w:t>
      </w:r>
      <w:r w:rsidRPr="00F2714F">
        <w:rPr>
          <w:rtl/>
        </w:rPr>
        <w:t xml:space="preserve">ראיתי שמו"ר (שליט"א) זצוק"ל הבדיל ונתן לשתות לנכדו שהי' בגיל שש ומו"ר בעצמו לא טעם. (זה הי' לפני שנת תשכ"ח). </w:t>
      </w:r>
      <w:r w:rsidRPr="00F2714F">
        <w:rPr>
          <w:rFonts w:eastAsia="SimSun"/>
          <w:rtl/>
          <w:lang w:eastAsia="zh-CN"/>
        </w:rPr>
        <w:t>תשכ"ח, מו"ר (שליט"א) זצוק"ל אמר לי שטעם מכוס הבדלה ואח"כ נתן לנכדו לשתות ואמר לי שלילד עד גיל שלוש עשרה שנה אפשר לתת לשתות כוס הבדלה וכן נוהגים (ואף שאמרתי למו"ר מהמ"ב (סי' תקנ"א ס"ק ע') בכ"ז אמר כן</w:t>
      </w:r>
      <w:r w:rsidRPr="00F2714F">
        <w:rPr>
          <w:rFonts w:eastAsia="SimSun" w:hint="cs"/>
          <w:rtl/>
          <w:lang w:eastAsia="zh-CN"/>
        </w:rPr>
        <w:t>".</w:t>
      </w:r>
    </w:p>
    <w:p w14:paraId="0A6FB5F8" w14:textId="77777777" w:rsidR="00642A53" w:rsidRDefault="00642A53" w:rsidP="00642A53">
      <w:pPr>
        <w:numPr>
          <w:ilvl w:val="3"/>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w:t>
      </w:r>
      <w:r w:rsidRPr="00F2714F">
        <w:rPr>
          <w:rFonts w:eastAsia="SimSun"/>
          <w:rtl/>
          <w:lang w:eastAsia="zh-CN"/>
        </w:rPr>
        <w:t>גלאט חכ"א עמ' קמ"</w:t>
      </w:r>
      <w:r w:rsidRPr="00F2714F">
        <w:rPr>
          <w:rFonts w:eastAsia="SimSun" w:hint="cs"/>
          <w:rtl/>
          <w:lang w:eastAsia="zh-CN"/>
        </w:rPr>
        <w:t>ו,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ט אות ל"ד) – "ואף אם אין לו קטן כזה אלא יותר גדול, בכל זאת עדיף לתת לקטן עד בר מצוה ממה שישתה הוא בעצמו".</w:t>
      </w:r>
    </w:p>
    <w:p w14:paraId="7AA494C0" w14:textId="77777777" w:rsidR="00642A53" w:rsidRPr="00F2714F" w:rsidRDefault="00642A53" w:rsidP="00642A53">
      <w:pPr>
        <w:ind w:left="567"/>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w:t>
      </w:r>
      <w:r>
        <w:rPr>
          <w:rFonts w:eastAsia="SimSun" w:hint="cs"/>
          <w:rtl/>
          <w:lang w:eastAsia="zh-CN"/>
        </w:rPr>
        <w:t xml:space="preserve">ישא יוסף או"ח ח"ב סוף סי' קל"א) </w:t>
      </w:r>
      <w:r>
        <w:rPr>
          <w:rFonts w:eastAsia="SimSun"/>
          <w:rtl/>
          <w:lang w:eastAsia="zh-CN"/>
        </w:rPr>
        <w:t>–</w:t>
      </w:r>
      <w:r>
        <w:rPr>
          <w:rFonts w:eastAsia="SimSun" w:hint="cs"/>
          <w:rtl/>
          <w:lang w:eastAsia="zh-CN"/>
        </w:rPr>
        <w:t xml:space="preserve"> "</w:t>
      </w:r>
      <w:r w:rsidRPr="005823C0">
        <w:rPr>
          <w:rFonts w:eastAsia="SimSun"/>
          <w:rtl/>
          <w:lang w:eastAsia="zh-CN"/>
        </w:rPr>
        <w:t>ובשנים קדמוניות נתן רבינו שליט"א [זצ"ל] את היין הבדלה לקטן בן ט' שנים שיודע לכוין לצאת בברכה</w:t>
      </w:r>
      <w:r>
        <w:rPr>
          <w:rFonts w:eastAsia="SimSun" w:hint="cs"/>
          <w:rtl/>
          <w:lang w:eastAsia="zh-CN"/>
        </w:rPr>
        <w:t>".</w:t>
      </w:r>
    </w:p>
    <w:p w14:paraId="16EB89A8"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שבט הלוי</w:t>
      </w:r>
      <w:r w:rsidRPr="00F2714F">
        <w:rPr>
          <w:rFonts w:eastAsia="SimSun"/>
          <w:rtl/>
          <w:lang w:eastAsia="zh-CN"/>
        </w:rPr>
        <w:t xml:space="preserve"> (מבית לוי חי"ג עמ' ל"</w:t>
      </w:r>
      <w:r w:rsidRPr="00F2714F">
        <w:rPr>
          <w:rFonts w:eastAsia="SimSun" w:hint="cs"/>
          <w:rtl/>
          <w:lang w:eastAsia="zh-CN"/>
        </w:rPr>
        <w:t>ג</w:t>
      </w:r>
      <w:r w:rsidRPr="00F2714F">
        <w:rPr>
          <w:rFonts w:eastAsia="SimSun"/>
          <w:rtl/>
          <w:lang w:eastAsia="zh-CN"/>
        </w:rPr>
        <w:t xml:space="preserve"> אות </w:t>
      </w:r>
      <w:r w:rsidRPr="00F2714F">
        <w:rPr>
          <w:rFonts w:eastAsia="SimSun" w:hint="cs"/>
          <w:rtl/>
          <w:lang w:eastAsia="zh-CN"/>
        </w:rPr>
        <w:t>ה</w:t>
      </w:r>
      <w:r w:rsidRPr="00F2714F">
        <w:rPr>
          <w:rFonts w:eastAsia="SimSun"/>
          <w:rtl/>
          <w:lang w:eastAsia="zh-CN"/>
        </w:rPr>
        <w:t>', בין המצרים תשנ"ט עמ' י"</w:t>
      </w:r>
      <w:r w:rsidRPr="00F2714F">
        <w:rPr>
          <w:rFonts w:eastAsia="SimSun" w:hint="cs"/>
          <w:rtl/>
          <w:lang w:eastAsia="zh-CN"/>
        </w:rPr>
        <w:t>ט</w:t>
      </w:r>
      <w:r w:rsidRPr="00F2714F">
        <w:rPr>
          <w:rFonts w:eastAsia="SimSun"/>
          <w:rtl/>
          <w:lang w:eastAsia="zh-CN"/>
        </w:rPr>
        <w:t xml:space="preserve"> אות </w:t>
      </w:r>
      <w:r w:rsidRPr="00F2714F">
        <w:rPr>
          <w:rFonts w:eastAsia="SimSun" w:hint="cs"/>
          <w:rtl/>
          <w:lang w:eastAsia="zh-CN"/>
        </w:rPr>
        <w:t>ה</w:t>
      </w:r>
      <w:r w:rsidRPr="00F2714F">
        <w:rPr>
          <w:rFonts w:eastAsia="SimSun"/>
          <w:rtl/>
          <w:lang w:eastAsia="zh-CN"/>
        </w:rPr>
        <w:t>'</w:t>
      </w:r>
      <w:r w:rsidRPr="00F2714F">
        <w:rPr>
          <w:rFonts w:eastAsia="SimSun" w:hint="cs"/>
          <w:rtl/>
          <w:lang w:eastAsia="zh-CN"/>
        </w:rPr>
        <w:t>, אב תשפ"א עמ' א', עמ' ט"ו אות ו'</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בהבדלה נותנים לקטן שהגיע לחינוך וישתה רוב כוס. וכשאין קטן מותר לשתות בעצמו יין ההבדלה</w:t>
      </w:r>
      <w:r w:rsidRPr="00F2714F">
        <w:rPr>
          <w:rFonts w:eastAsia="SimSun" w:hint="cs"/>
          <w:rtl/>
          <w:lang w:eastAsia="zh-CN"/>
        </w:rPr>
        <w:t>".</w:t>
      </w:r>
    </w:p>
    <w:p w14:paraId="650CA7E7"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הגרח"ק</w:t>
      </w:r>
      <w:r w:rsidRPr="00F2714F">
        <w:rPr>
          <w:rFonts w:eastAsia="SimSun"/>
          <w:rtl/>
          <w:lang w:eastAsia="zh-CN"/>
        </w:rPr>
        <w:t xml:space="preserve"> זצ"ל (תורת המועדים על שונה הלכות ס"ק </w:t>
      </w:r>
      <w:r w:rsidRPr="00F2714F">
        <w:rPr>
          <w:rFonts w:eastAsia="SimSun" w:hint="cs"/>
          <w:rtl/>
          <w:lang w:eastAsia="zh-CN"/>
        </w:rPr>
        <w:t>מ"א</w:t>
      </w:r>
      <w:r w:rsidRPr="00F2714F">
        <w:rPr>
          <w:rFonts w:eastAsia="SimSun"/>
          <w:rtl/>
          <w:lang w:eastAsia="zh-CN"/>
        </w:rPr>
        <w:t xml:space="preserve"> אות</w:t>
      </w:r>
      <w:r w:rsidRPr="00F2714F">
        <w:rPr>
          <w:rFonts w:eastAsia="SimSun" w:hint="cs"/>
          <w:rtl/>
          <w:lang w:eastAsia="zh-CN"/>
        </w:rPr>
        <w:t xml:space="preserve"> ב') </w:t>
      </w:r>
      <w:r w:rsidRPr="00F2714F">
        <w:rPr>
          <w:rFonts w:eastAsia="SimSun"/>
          <w:rtl/>
          <w:lang w:eastAsia="zh-CN"/>
        </w:rPr>
        <w:t>–</w:t>
      </w:r>
      <w:r w:rsidRPr="00F2714F">
        <w:rPr>
          <w:rFonts w:eastAsia="SimSun" w:hint="cs"/>
          <w:rtl/>
          <w:lang w:eastAsia="zh-CN"/>
        </w:rPr>
        <w:t xml:space="preserve"> "ואם יש תינוק שהגיע לגיל שיודע להתאבל על י"מ, עדיף שיתנו לו, ולא ישתה בעצמו".</w:t>
      </w:r>
    </w:p>
    <w:p w14:paraId="319239C3"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קרא עלי מועד</w:t>
      </w:r>
      <w:r w:rsidRPr="00F2714F">
        <w:rPr>
          <w:rFonts w:eastAsia="SimSun" w:hint="cs"/>
          <w:rtl/>
          <w:lang w:eastAsia="zh-CN"/>
        </w:rPr>
        <w:t xml:space="preserve"> (פרק ה' סעי' א')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ויין של הבדלה נוהגין ליתן לתינוק שהגיע לחינוך והתינוק ישתה רוב הכוס</w:t>
      </w:r>
      <w:r w:rsidRPr="00F2714F">
        <w:rPr>
          <w:rFonts w:eastAsia="SimSun" w:hint="cs"/>
          <w:rtl/>
          <w:lang w:eastAsia="zh-CN"/>
        </w:rPr>
        <w:t>".</w:t>
      </w:r>
    </w:p>
    <w:p w14:paraId="51BEB672"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b/>
          <w:bCs/>
          <w:rtl/>
          <w:lang w:eastAsia="zh-CN"/>
        </w:rPr>
        <w:t>ילד עד בר מצוה</w:t>
      </w:r>
      <w:r w:rsidRPr="00F2714F">
        <w:rPr>
          <w:rFonts w:eastAsia="SimSun" w:hint="cs"/>
          <w:rtl/>
          <w:lang w:eastAsia="zh-CN"/>
        </w:rPr>
        <w:t>.</w:t>
      </w:r>
    </w:p>
    <w:p w14:paraId="1C6A0DA1"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u w:val="single"/>
          <w:rtl/>
          <w:lang w:eastAsia="zh-CN"/>
        </w:rPr>
        <w:t>קהלות יעקב</w:t>
      </w:r>
      <w:r w:rsidRPr="00F2714F">
        <w:rPr>
          <w:rFonts w:eastAsia="SimSun" w:hint="cs"/>
          <w:rtl/>
          <w:lang w:eastAsia="zh-CN"/>
        </w:rPr>
        <w:t xml:space="preserve"> (ארחות רבנו ח"ב עמ' קל"ה אות כ"ג) - לשונו מובא לעיל.</w:t>
      </w:r>
    </w:p>
    <w:p w14:paraId="2B99A7A4"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ט אות ל"ד) - לשונו מובא לעיל.</w:t>
      </w:r>
    </w:p>
    <w:p w14:paraId="40C1035D" w14:textId="77777777" w:rsidR="00642A53" w:rsidRPr="00F2714F" w:rsidRDefault="00642A53" w:rsidP="00642A53">
      <w:pPr>
        <w:numPr>
          <w:ilvl w:val="4"/>
          <w:numId w:val="6"/>
        </w:numPr>
        <w:contextualSpacing/>
        <w:jc w:val="both"/>
        <w:rPr>
          <w:rFonts w:eastAsia="SimSun"/>
          <w:lang w:eastAsia="zh-CN"/>
        </w:rPr>
      </w:pPr>
      <w:r w:rsidRPr="00F2714F">
        <w:rPr>
          <w:rFonts w:eastAsia="SimSun"/>
          <w:u w:val="single"/>
          <w:rtl/>
          <w:lang w:eastAsia="zh-CN"/>
        </w:rPr>
        <w:t>הגרח"ק</w:t>
      </w:r>
      <w:r w:rsidRPr="00F2714F">
        <w:rPr>
          <w:rFonts w:eastAsia="SimSun"/>
          <w:rtl/>
          <w:lang w:eastAsia="zh-CN"/>
        </w:rPr>
        <w:t xml:space="preserve"> זצ"ל (תורת המועדים על שונה הלכות ס"ק </w:t>
      </w:r>
      <w:r w:rsidRPr="00F2714F">
        <w:rPr>
          <w:rFonts w:eastAsia="SimSun" w:hint="cs"/>
          <w:rtl/>
          <w:lang w:eastAsia="zh-CN"/>
        </w:rPr>
        <w:t>מ"א</w:t>
      </w:r>
      <w:r w:rsidRPr="00F2714F">
        <w:rPr>
          <w:rFonts w:eastAsia="SimSun"/>
          <w:rtl/>
          <w:lang w:eastAsia="zh-CN"/>
        </w:rPr>
        <w:t xml:space="preserve"> אות</w:t>
      </w:r>
      <w:r w:rsidRPr="00F2714F">
        <w:rPr>
          <w:rFonts w:eastAsia="SimSun" w:hint="cs"/>
          <w:rtl/>
          <w:lang w:eastAsia="zh-CN"/>
        </w:rPr>
        <w:t xml:space="preserve"> ב' [לשונו מובא לעיל], קרא עלי מועד פרק ה' הע' ד)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וראיתי בס' ארחות רבינו ח"ב עמ' קלה שכ' ... ולכאו' זה נגד דברי המ"ב ואחרונים, ושאלתי את הגר"ח קניבסקי שליט"א ע"ז והשיב: </w:t>
      </w:r>
      <w:r w:rsidRPr="00F2714F">
        <w:rPr>
          <w:rFonts w:eastAsia="SimSun"/>
          <w:b/>
          <w:bCs/>
          <w:rtl/>
          <w:lang w:eastAsia="zh-CN"/>
        </w:rPr>
        <w:t>בזמנינו גם בן י"ג א"י להתאבל</w:t>
      </w:r>
      <w:r w:rsidRPr="00F2714F">
        <w:rPr>
          <w:rFonts w:eastAsia="SimSun"/>
          <w:rtl/>
          <w:lang w:eastAsia="zh-CN"/>
        </w:rPr>
        <w:t>"</w:t>
      </w:r>
      <w:r w:rsidRPr="00F2714F">
        <w:rPr>
          <w:rFonts w:eastAsia="SimSun" w:hint="cs"/>
          <w:rtl/>
          <w:lang w:eastAsia="zh-CN"/>
        </w:rPr>
        <w:t>.</w:t>
      </w:r>
    </w:p>
    <w:p w14:paraId="47AAD6E2" w14:textId="77777777" w:rsidR="00642A53" w:rsidRPr="00F2714F" w:rsidRDefault="00642A53" w:rsidP="00642A53">
      <w:pPr>
        <w:ind w:left="737"/>
        <w:contextualSpacing/>
        <w:jc w:val="both"/>
        <w:rPr>
          <w:rFonts w:eastAsia="SimSun"/>
          <w:rtl/>
          <w:lang w:eastAsia="zh-CN"/>
        </w:rPr>
      </w:pPr>
      <w:r w:rsidRPr="00F2714F">
        <w:rPr>
          <w:rFonts w:eastAsia="SimSun"/>
          <w:b/>
          <w:i/>
          <w:u w:val="single"/>
          <w:rtl/>
          <w:lang w:eastAsia="zh-CN"/>
        </w:rPr>
        <w:t>הגרח"ק</w:t>
      </w:r>
      <w:r w:rsidRPr="00F2714F">
        <w:rPr>
          <w:rFonts w:eastAsia="SimSun"/>
          <w:b/>
          <w:i/>
          <w:rtl/>
          <w:lang w:eastAsia="zh-CN"/>
        </w:rPr>
        <w:t xml:space="preserve"> זצ"ל (</w:t>
      </w:r>
      <w:r w:rsidRPr="00F2714F">
        <w:rPr>
          <w:rFonts w:eastAsia="SimSun"/>
          <w:rtl/>
          <w:lang w:eastAsia="zh-CN"/>
        </w:rPr>
        <w:t>פסקי ההלכות עמ' רע"</w:t>
      </w:r>
      <w:r w:rsidRPr="00F2714F">
        <w:rPr>
          <w:rFonts w:eastAsia="SimSun" w:hint="cs"/>
          <w:rtl/>
          <w:lang w:eastAsia="zh-CN"/>
        </w:rPr>
        <w:t>ג</w:t>
      </w:r>
      <w:r w:rsidRPr="00F2714F">
        <w:rPr>
          <w:rFonts w:eastAsia="SimSun"/>
          <w:rtl/>
          <w:lang w:eastAsia="zh-CN"/>
        </w:rPr>
        <w:t xml:space="preserve"> שאלה </w:t>
      </w:r>
      <w:r w:rsidRPr="00F2714F">
        <w:rPr>
          <w:rFonts w:eastAsia="SimSun" w:hint="cs"/>
          <w:rtl/>
          <w:lang w:eastAsia="zh-CN"/>
        </w:rPr>
        <w:t>כ"ג</w:t>
      </w:r>
      <w:r w:rsidRPr="00F2714F">
        <w:rPr>
          <w:rFonts w:eastAsia="SimSun"/>
          <w:rtl/>
          <w:lang w:eastAsia="zh-CN"/>
        </w:rPr>
        <w:t>) – "שאלה: הרמ"א בסעי' ו' כתב שבהבדלה נותנים את היין לתינוק לשתות, וכתב שם המ"ב שיתן לתינוק שהגיע לגיל וחינוך ושעדיין לא הגיע להתאבל על ירושלים. איזה גיל זה. תשובה: עד גיל בן מצוה אפשר כי אפילו גדולים לא יודעים להתאבל על ירושלים וילדים כולם לא יודעים. ואין עדיפות לתת דוקא לקטן יותר אלא עד גיל בר מצוה אפשר לתת</w:t>
      </w:r>
      <w:r w:rsidRPr="00F2714F">
        <w:rPr>
          <w:rFonts w:eastAsia="SimSun" w:hint="cs"/>
          <w:rtl/>
          <w:lang w:eastAsia="zh-CN"/>
        </w:rPr>
        <w:t>".</w:t>
      </w:r>
    </w:p>
    <w:p w14:paraId="00027C9D" w14:textId="77777777" w:rsidR="00642A53" w:rsidRPr="00F2714F" w:rsidRDefault="00642A53" w:rsidP="00642A53">
      <w:pPr>
        <w:ind w:left="737"/>
        <w:contextualSpacing/>
        <w:jc w:val="both"/>
        <w:rPr>
          <w:rFonts w:eastAsia="SimSun"/>
          <w:lang w:eastAsia="zh-CN"/>
        </w:rPr>
      </w:pPr>
      <w:r w:rsidRPr="00F2714F">
        <w:rPr>
          <w:b/>
          <w:i/>
          <w:u w:val="single"/>
          <w:rtl/>
        </w:rPr>
        <w:t>הגרח"ק</w:t>
      </w:r>
      <w:r w:rsidRPr="00F2714F">
        <w:rPr>
          <w:b/>
          <w:i/>
          <w:rtl/>
        </w:rPr>
        <w:t xml:space="preserve"> זצ"ל (</w:t>
      </w:r>
      <w:r w:rsidRPr="00F2714F">
        <w:rPr>
          <w:rFonts w:eastAsia="SimSun"/>
          <w:rtl/>
          <w:lang w:eastAsia="zh-CN"/>
        </w:rPr>
        <w:t xml:space="preserve">אלא ד' אמות של הלכה פרק נ"ב אות </w:t>
      </w:r>
      <w:r w:rsidRPr="00F2714F">
        <w:rPr>
          <w:rFonts w:eastAsia="SimSun" w:hint="cs"/>
          <w:rtl/>
          <w:lang w:eastAsia="zh-CN"/>
        </w:rPr>
        <w:t>ח'</w:t>
      </w:r>
      <w:r w:rsidRPr="00F2714F">
        <w:rPr>
          <w:rFonts w:eastAsia="SimSun"/>
          <w:rtl/>
          <w:lang w:eastAsia="zh-CN"/>
        </w:rPr>
        <w:t>) – "</w:t>
      </w:r>
      <w:r w:rsidRPr="00F2714F">
        <w:rPr>
          <w:rFonts w:eastAsia="SimSun" w:hint="cs"/>
          <w:rtl/>
          <w:lang w:eastAsia="zh-CN"/>
        </w:rPr>
        <w:t>ולא צריך קטן שלא הגיע לחינוך אלא אפילו קרוב לבר מצוה".</w:t>
      </w:r>
    </w:p>
    <w:p w14:paraId="7A7344B6" w14:textId="77777777" w:rsidR="00642A53" w:rsidRPr="00F2714F" w:rsidRDefault="00642A53" w:rsidP="00642A53">
      <w:pPr>
        <w:numPr>
          <w:ilvl w:val="4"/>
          <w:numId w:val="6"/>
        </w:numPr>
        <w:contextualSpacing/>
        <w:jc w:val="both"/>
        <w:rPr>
          <w:rFonts w:eastAsia="SimSun"/>
          <w:lang w:eastAsia="zh-CN"/>
        </w:rPr>
      </w:pPr>
      <w:r w:rsidRPr="00F2714F">
        <w:rPr>
          <w:rFonts w:eastAsia="SimSun" w:hint="cs"/>
          <w:u w:val="single"/>
          <w:rtl/>
          <w:lang w:eastAsia="zh-CN"/>
        </w:rPr>
        <w:t>ג' שבועות</w:t>
      </w:r>
      <w:r w:rsidRPr="00F2714F">
        <w:rPr>
          <w:rFonts w:eastAsia="SimSun" w:hint="cs"/>
          <w:rtl/>
          <w:lang w:eastAsia="zh-CN"/>
        </w:rPr>
        <w:t xml:space="preserve"> (ארטסקרול, עמ' ס"ה, ילדים בהלכה עמ' קפ"ט).</w:t>
      </w:r>
    </w:p>
    <w:p w14:paraId="331FE45E" w14:textId="77777777" w:rsidR="00642A53" w:rsidRPr="00F2714F" w:rsidRDefault="00642A53" w:rsidP="00642A53">
      <w:pPr>
        <w:numPr>
          <w:ilvl w:val="4"/>
          <w:numId w:val="6"/>
        </w:numPr>
        <w:contextualSpacing/>
        <w:jc w:val="both"/>
        <w:rPr>
          <w:rFonts w:eastAsia="SimSun"/>
          <w:lang w:eastAsia="zh-CN"/>
        </w:rPr>
      </w:pPr>
      <w:r w:rsidRPr="00F2714F">
        <w:rPr>
          <w:rFonts w:eastAsia="SimSun"/>
          <w:u w:val="single"/>
          <w:rtl/>
          <w:lang w:eastAsia="zh-CN"/>
        </w:rPr>
        <w:t>חינוך הבנים כהלכתו</w:t>
      </w:r>
      <w:r w:rsidRPr="00F2714F">
        <w:rPr>
          <w:rFonts w:eastAsia="SimSun"/>
          <w:rtl/>
          <w:lang w:eastAsia="zh-CN"/>
        </w:rPr>
        <w:t xml:space="preserve"> (פרק פ"א סעי'</w:t>
      </w:r>
      <w:r w:rsidRPr="00F2714F">
        <w:rPr>
          <w:rFonts w:eastAsia="SimSun" w:hint="cs"/>
          <w:rtl/>
          <w:lang w:eastAsia="zh-CN"/>
        </w:rPr>
        <w:t xml:space="preserve"> י"ד) </w:t>
      </w:r>
      <w:r w:rsidRPr="00F2714F">
        <w:rPr>
          <w:rFonts w:eastAsia="SimSun"/>
          <w:rtl/>
          <w:lang w:eastAsia="zh-CN"/>
        </w:rPr>
        <w:t>–</w:t>
      </w:r>
      <w:r w:rsidRPr="00F2714F">
        <w:rPr>
          <w:rFonts w:eastAsia="SimSun" w:hint="cs"/>
          <w:rtl/>
          <w:lang w:eastAsia="zh-CN"/>
        </w:rPr>
        <w:t xml:space="preserve"> "נראה דבאופן דליכא קטן כזה יש ליתנו גם לקטן היודע להתאבל דזה עדיף מליתנו לגדול".</w:t>
      </w:r>
    </w:p>
    <w:p w14:paraId="6988C14A"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b/>
          <w:bCs/>
          <w:rtl/>
          <w:lang w:eastAsia="zh-CN"/>
        </w:rPr>
        <w:t>ישתה בעצמו</w:t>
      </w:r>
      <w:r w:rsidRPr="00F2714F">
        <w:rPr>
          <w:rFonts w:eastAsia="SimSun" w:hint="cs"/>
          <w:rtl/>
          <w:lang w:eastAsia="zh-CN"/>
        </w:rPr>
        <w:t>.</w:t>
      </w:r>
    </w:p>
    <w:p w14:paraId="3E6C173D"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אג"מ</w:t>
      </w:r>
      <w:r w:rsidRPr="00F2714F">
        <w:rPr>
          <w:rFonts w:eastAsia="SimSun" w:hint="cs"/>
          <w:rtl/>
          <w:lang w:eastAsia="zh-CN"/>
        </w:rPr>
        <w:t xml:space="preserve"> (שמעתתא דמשה שמועות משה אות כ"ח) </w:t>
      </w:r>
      <w:r w:rsidRPr="00F2714F">
        <w:rPr>
          <w:rFonts w:eastAsia="SimSun"/>
          <w:rtl/>
          <w:lang w:eastAsia="zh-CN"/>
        </w:rPr>
        <w:t>–</w:t>
      </w:r>
      <w:r w:rsidRPr="00F2714F">
        <w:rPr>
          <w:rFonts w:eastAsia="SimSun" w:hint="cs"/>
          <w:rtl/>
          <w:lang w:eastAsia="zh-CN"/>
        </w:rPr>
        <w:t xml:space="preserve"> "נוהגין שהמבדיל שותה יין של הבדלה, ואינו נותן לקטן".</w:t>
      </w:r>
    </w:p>
    <w:p w14:paraId="53C45374" w14:textId="77777777" w:rsidR="00642A53" w:rsidRPr="00F2714F" w:rsidRDefault="00642A53" w:rsidP="00642A53">
      <w:pPr>
        <w:ind w:left="567"/>
        <w:contextualSpacing/>
        <w:jc w:val="both"/>
        <w:rPr>
          <w:rFonts w:eastAsia="SimSun"/>
          <w:lang w:eastAsia="zh-CN"/>
        </w:rPr>
      </w:pPr>
      <w:r w:rsidRPr="00F2714F">
        <w:rPr>
          <w:rFonts w:eastAsia="SimSun" w:hint="cs"/>
          <w:u w:val="single"/>
          <w:rtl/>
          <w:lang w:eastAsia="zh-CN"/>
        </w:rPr>
        <w:t>אג"מ</w:t>
      </w:r>
      <w:r w:rsidRPr="00F2714F">
        <w:rPr>
          <w:rFonts w:eastAsia="SimSun" w:hint="cs"/>
          <w:rtl/>
          <w:lang w:eastAsia="zh-CN"/>
        </w:rPr>
        <w:t xml:space="preserve"> (</w:t>
      </w:r>
      <w:r w:rsidRPr="00F2714F">
        <w:rPr>
          <w:rFonts w:eastAsia="SimSun"/>
          <w:rtl/>
          <w:lang w:eastAsia="zh-CN"/>
        </w:rPr>
        <w:t>מסורת משה ח"ב או"ח אות ר</w:t>
      </w:r>
      <w:r w:rsidRPr="00F2714F">
        <w:rPr>
          <w:rFonts w:eastAsia="SimSun" w:hint="cs"/>
          <w:rtl/>
          <w:lang w:eastAsia="zh-CN"/>
        </w:rPr>
        <w:t>ס</w:t>
      </w:r>
      <w:r w:rsidRPr="00F2714F">
        <w:rPr>
          <w:rFonts w:eastAsia="SimSun"/>
          <w:rtl/>
          <w:lang w:eastAsia="zh-CN"/>
        </w:rPr>
        <w:t>"</w:t>
      </w:r>
      <w:r w:rsidRPr="00F2714F">
        <w:rPr>
          <w:rFonts w:eastAsia="SimSun" w:hint="cs"/>
          <w:rtl/>
          <w:lang w:eastAsia="zh-CN"/>
        </w:rPr>
        <w:t xml:space="preserve">ה)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ושאלתי רבינו מהו השיעור לזה, שהגיע לחינוך אך לא להתאבל, והשיב שקשה לידע, דהלא קטנים בעצם אינם מחויבים בחינוך של דברי אכילה ושתיה. [כשיטת רבינו] ואולי זה עד כגון עשר, לא יודע, אבל לדינא כל זה לא נוגע, דאין צריך ליתנו דוקא לתינוק, יכול המבדיל לשתות בעצמו, ואין צריך לחוש גם שמוזכר זה ברמ"א</w:t>
      </w:r>
      <w:r w:rsidRPr="00F2714F">
        <w:rPr>
          <w:rFonts w:eastAsia="SimSun" w:hint="cs"/>
          <w:rtl/>
          <w:lang w:eastAsia="zh-CN"/>
        </w:rPr>
        <w:t>".</w:t>
      </w:r>
    </w:p>
    <w:p w14:paraId="2DC2703E"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הגרשז"א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 xml:space="preserve">ל (שלמי מועד עמ' תפ"ו, ועלהו לא יבול ח"א עמ' קצ"ו, </w:t>
      </w:r>
      <w:r w:rsidRPr="00F2714F">
        <w:rPr>
          <w:rFonts w:eastAsia="SimSun" w:hint="cs"/>
          <w:color w:val="000000"/>
          <w:rtl/>
          <w:lang w:eastAsia="zh-CN"/>
        </w:rPr>
        <w:t>ירושלים במועדיה בין המצרים עמ' רי"ג אות קס"ז</w:t>
      </w:r>
      <w:r w:rsidRPr="00F2714F">
        <w:rPr>
          <w:rFonts w:eastAsia="SimSun" w:hint="cs"/>
          <w:rtl/>
          <w:lang w:eastAsia="zh-CN"/>
        </w:rPr>
        <w:t>) – "</w:t>
      </w:r>
      <w:r w:rsidRPr="00F2714F">
        <w:rPr>
          <w:rFonts w:eastAsia="SimSun" w:hint="cs"/>
          <w:b/>
          <w:bCs/>
          <w:rtl/>
          <w:lang w:eastAsia="zh-CN"/>
        </w:rPr>
        <w:t>ומחמת הספיקות</w:t>
      </w:r>
      <w:r w:rsidRPr="00F2714F">
        <w:rPr>
          <w:rFonts w:eastAsia="SimSun" w:hint="cs"/>
          <w:rtl/>
          <w:lang w:eastAsia="zh-CN"/>
        </w:rPr>
        <w:t xml:space="preserve"> בהגדרת 'תינוק שהגיע לחינוך' נהג רבינו לשתו בעצמו".</w:t>
      </w:r>
    </w:p>
    <w:p w14:paraId="1758D1F8"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עטרת יהושע</w:t>
      </w:r>
      <w:r w:rsidRPr="00F2714F">
        <w:rPr>
          <w:rFonts w:eastAsia="SimSun" w:hint="cs"/>
          <w:rtl/>
          <w:lang w:eastAsia="zh-CN"/>
        </w:rPr>
        <w:t xml:space="preserve"> (אות ר"מ)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במוצאי שבת חזון שתה היין של הבדלה כמו בכל מוצאי</w:t>
      </w:r>
      <w:r w:rsidRPr="00F2714F">
        <w:rPr>
          <w:rFonts w:eastAsia="SimSun" w:hint="cs"/>
          <w:rtl/>
          <w:lang w:eastAsia="zh-CN"/>
        </w:rPr>
        <w:t xml:space="preserve"> </w:t>
      </w:r>
      <w:r w:rsidRPr="00F2714F">
        <w:rPr>
          <w:rFonts w:eastAsia="SimSun"/>
          <w:rtl/>
          <w:lang w:eastAsia="zh-CN"/>
        </w:rPr>
        <w:t>שבת וכ"ש בהבדלה במוצאי ת"ב"</w:t>
      </w:r>
      <w:r w:rsidRPr="00F2714F">
        <w:rPr>
          <w:rFonts w:eastAsia="SimSun" w:hint="cs"/>
          <w:rtl/>
          <w:lang w:eastAsia="zh-CN"/>
        </w:rPr>
        <w:t>.</w:t>
      </w:r>
    </w:p>
    <w:p w14:paraId="457BC998"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י"ח) – "אין [צריך] לתת היין של הבדלה לתינוק, ונראה דעדיף לשתות בעצמו כדעת המחבר".</w:t>
      </w:r>
    </w:p>
    <w:p w14:paraId="38F1B665" w14:textId="77777777" w:rsidR="00642A53" w:rsidRPr="00F2714F" w:rsidRDefault="00642A53" w:rsidP="00642A53">
      <w:pPr>
        <w:numPr>
          <w:ilvl w:val="3"/>
          <w:numId w:val="6"/>
        </w:numPr>
        <w:contextualSpacing/>
        <w:jc w:val="both"/>
        <w:rPr>
          <w:rFonts w:eastAsia="SimSun"/>
          <w:b/>
          <w:i/>
          <w:color w:val="000000"/>
          <w:rtl/>
          <w:lang w:eastAsia="zh-CN"/>
        </w:rPr>
      </w:pPr>
      <w:r w:rsidRPr="00F2714F">
        <w:rPr>
          <w:rFonts w:eastAsia="SimSun"/>
          <w:b/>
          <w:i/>
          <w:color w:val="000000"/>
          <w:u w:val="single"/>
          <w:rtl/>
          <w:lang w:eastAsia="zh-CN"/>
        </w:rPr>
        <w:t>פסקים והנהגות</w:t>
      </w:r>
      <w:r w:rsidRPr="00F2714F">
        <w:rPr>
          <w:rFonts w:eastAsia="SimSun"/>
          <w:b/>
          <w:i/>
          <w:color w:val="000000"/>
          <w:rtl/>
          <w:lang w:eastAsia="zh-CN"/>
        </w:rPr>
        <w:t xml:space="preserve"> (בין המצרים עמ' כ"ב אות </w:t>
      </w:r>
      <w:r w:rsidRPr="00F2714F">
        <w:rPr>
          <w:rFonts w:eastAsia="SimSun" w:hint="cs"/>
          <w:b/>
          <w:i/>
          <w:color w:val="000000"/>
          <w:rtl/>
          <w:lang w:eastAsia="zh-CN"/>
        </w:rPr>
        <w:t>ו</w:t>
      </w:r>
      <w:r w:rsidRPr="00F2714F">
        <w:rPr>
          <w:rFonts w:eastAsia="SimSun"/>
          <w:b/>
          <w:i/>
          <w:color w:val="000000"/>
          <w:rtl/>
          <w:lang w:eastAsia="zh-CN"/>
        </w:rPr>
        <w:t>') – "כמדומני שא"ל מו"ר ששותה בעצמו הכוס של הבדלה ולא נותן לקטן אפי'</w:t>
      </w:r>
    </w:p>
    <w:p w14:paraId="2BEF02EE" w14:textId="77777777" w:rsidR="00642A53" w:rsidRPr="00F2714F" w:rsidRDefault="00642A53" w:rsidP="00642A53">
      <w:pPr>
        <w:numPr>
          <w:ilvl w:val="3"/>
          <w:numId w:val="6"/>
        </w:numPr>
        <w:contextualSpacing/>
        <w:jc w:val="both"/>
        <w:rPr>
          <w:rFonts w:eastAsia="SimSun"/>
          <w:b/>
          <w:i/>
          <w:color w:val="000000"/>
          <w:lang w:eastAsia="zh-CN"/>
        </w:rPr>
      </w:pPr>
      <w:r w:rsidRPr="00F2714F">
        <w:rPr>
          <w:rFonts w:eastAsia="SimSun"/>
          <w:b/>
          <w:i/>
          <w:color w:val="000000"/>
          <w:rtl/>
          <w:lang w:eastAsia="zh-CN"/>
        </w:rPr>
        <w:t>כשיש שם</w:t>
      </w:r>
      <w:r w:rsidRPr="00F2714F">
        <w:rPr>
          <w:rFonts w:eastAsia="SimSun" w:hint="cs"/>
          <w:b/>
          <w:i/>
          <w:color w:val="000000"/>
          <w:rtl/>
          <w:lang w:eastAsia="zh-CN"/>
        </w:rPr>
        <w:t xml:space="preserve">. </w:t>
      </w:r>
      <w:r w:rsidRPr="00F2714F">
        <w:rPr>
          <w:rFonts w:eastAsia="SimSun"/>
          <w:b/>
          <w:i/>
          <w:color w:val="000000"/>
          <w:rtl/>
          <w:lang w:eastAsia="zh-CN"/>
        </w:rPr>
        <w:t>ת: כן</w:t>
      </w:r>
      <w:r w:rsidRPr="00F2714F">
        <w:rPr>
          <w:rFonts w:eastAsia="SimSun" w:hint="cs"/>
          <w:b/>
          <w:i/>
          <w:color w:val="000000"/>
          <w:rtl/>
          <w:lang w:eastAsia="zh-CN"/>
        </w:rPr>
        <w:t>".</w:t>
      </w:r>
    </w:p>
    <w:p w14:paraId="0B502DD2" w14:textId="77777777" w:rsidR="00642A53" w:rsidRPr="00F2714F" w:rsidRDefault="00642A53" w:rsidP="00642A53">
      <w:pPr>
        <w:numPr>
          <w:ilvl w:val="2"/>
          <w:numId w:val="6"/>
        </w:numPr>
        <w:contextualSpacing/>
        <w:jc w:val="both"/>
        <w:rPr>
          <w:rFonts w:eastAsia="SimSun"/>
          <w:color w:val="000000"/>
          <w:lang w:eastAsia="zh-CN"/>
        </w:rPr>
      </w:pPr>
      <w:r w:rsidRPr="00F2714F">
        <w:rPr>
          <w:rFonts w:eastAsia="SimSun" w:hint="cs"/>
          <w:rtl/>
          <w:lang w:eastAsia="zh-CN"/>
        </w:rPr>
        <w:t xml:space="preserve">מראי מקומות </w:t>
      </w:r>
      <w:r w:rsidRPr="00F2714F">
        <w:rPr>
          <w:rFonts w:eastAsia="SimSun"/>
          <w:rtl/>
          <w:lang w:eastAsia="zh-CN"/>
        </w:rPr>
        <w:t>–</w:t>
      </w:r>
      <w:r w:rsidRPr="00F2714F">
        <w:rPr>
          <w:rFonts w:eastAsia="SimSun" w:hint="cs"/>
          <w:rtl/>
          <w:lang w:eastAsia="zh-CN"/>
        </w:rPr>
        <w:t xml:space="preserve"> </w:t>
      </w:r>
      <w:r w:rsidRPr="00F2714F">
        <w:rPr>
          <w:rFonts w:eastAsia="SimSun" w:hint="cs"/>
          <w:u w:val="single"/>
          <w:rtl/>
          <w:lang w:eastAsia="zh-CN"/>
        </w:rPr>
        <w:t>ג' שבועות</w:t>
      </w:r>
      <w:r w:rsidRPr="00F2714F">
        <w:rPr>
          <w:rFonts w:eastAsia="SimSun" w:hint="cs"/>
          <w:rtl/>
          <w:lang w:eastAsia="zh-CN"/>
        </w:rPr>
        <w:t xml:space="preserve"> (ארטסקרול, עמ' ס"ה, עי' ילדים בהלכה עמ' קפ"ט).</w:t>
      </w:r>
    </w:p>
    <w:p w14:paraId="1DFA7E19"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color w:val="000000"/>
          <w:u w:val="single"/>
          <w:rtl/>
          <w:lang w:eastAsia="zh-CN"/>
        </w:rPr>
        <w:t>חוט שני</w:t>
      </w:r>
      <w:r w:rsidRPr="00F2714F">
        <w:rPr>
          <w:rFonts w:eastAsia="SimSun"/>
          <w:color w:val="000000"/>
          <w:rtl/>
          <w:lang w:eastAsia="zh-CN"/>
        </w:rPr>
        <w:t xml:space="preserve"> (רבבות אפרים ח"ח ס' קע"ד אות א') – "בדין קטן שהגיע לחינוך ברכה ולא הגיע לחינוך אבלים לענין שתיית כוס ההבדלה בט' הימים אמר הגר"נ קרליץ שליט"א בזה גיל ו' ז' ח' ועיין בס' הקטן והלכותיו</w:t>
      </w:r>
      <w:r w:rsidRPr="00F2714F">
        <w:rPr>
          <w:rFonts w:eastAsia="SimSun" w:hint="cs"/>
          <w:color w:val="000000"/>
          <w:rtl/>
          <w:lang w:eastAsia="zh-CN"/>
        </w:rPr>
        <w:t>"</w:t>
      </w:r>
      <w:r w:rsidRPr="00F2714F">
        <w:rPr>
          <w:rFonts w:eastAsia="SimSun"/>
          <w:color w:val="000000"/>
          <w:rtl/>
          <w:lang w:eastAsia="zh-CN"/>
        </w:rPr>
        <w:t>.</w:t>
      </w:r>
    </w:p>
    <w:p w14:paraId="2DC45063"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b/>
          <w:i/>
          <w:color w:val="000000"/>
          <w:u w:val="single"/>
          <w:rtl/>
          <w:lang w:eastAsia="zh-CN"/>
        </w:rPr>
        <w:t>הגרח"ק</w:t>
      </w:r>
      <w:r w:rsidRPr="00F2714F">
        <w:rPr>
          <w:rFonts w:eastAsia="SimSun"/>
          <w:b/>
          <w:i/>
          <w:color w:val="000000"/>
          <w:rtl/>
          <w:lang w:eastAsia="zh-CN"/>
        </w:rPr>
        <w:t xml:space="preserve"> זצ"ל (דרך אכילה עמ' </w:t>
      </w:r>
      <w:r w:rsidRPr="00F2714F">
        <w:rPr>
          <w:rFonts w:eastAsia="SimSun" w:hint="cs"/>
          <w:b/>
          <w:i/>
          <w:color w:val="000000"/>
          <w:rtl/>
          <w:lang w:eastAsia="zh-CN"/>
        </w:rPr>
        <w:t>נ"ג</w:t>
      </w:r>
      <w:r w:rsidRPr="00F2714F">
        <w:rPr>
          <w:rFonts w:eastAsia="SimSun"/>
          <w:b/>
          <w:i/>
          <w:color w:val="000000"/>
          <w:rtl/>
          <w:lang w:eastAsia="zh-CN"/>
        </w:rPr>
        <w:t>) – "שאלה: שו"ע סי' רע"א סי"ד</w:t>
      </w:r>
      <w:r w:rsidRPr="00F2714F">
        <w:rPr>
          <w:rFonts w:eastAsia="SimSun" w:hint="cs"/>
          <w:b/>
          <w:i/>
          <w:color w:val="000000"/>
          <w:rtl/>
          <w:lang w:eastAsia="zh-CN"/>
        </w:rPr>
        <w:t>:</w:t>
      </w:r>
      <w:r w:rsidRPr="00F2714F">
        <w:rPr>
          <w:rFonts w:eastAsia="SimSun"/>
          <w:b/>
          <w:i/>
          <w:color w:val="000000"/>
          <w:rtl/>
          <w:lang w:eastAsia="zh-CN"/>
        </w:rPr>
        <w:t xml:space="preserve"> והגאונים סוברים שאם לא טעם המקדש לא יצא</w:t>
      </w:r>
      <w:r w:rsidRPr="00F2714F">
        <w:rPr>
          <w:rFonts w:eastAsia="SimSun" w:hint="cs"/>
          <w:b/>
          <w:i/>
          <w:color w:val="000000"/>
          <w:rtl/>
          <w:lang w:eastAsia="zh-CN"/>
        </w:rPr>
        <w:t>,</w:t>
      </w:r>
      <w:r w:rsidRPr="00F2714F">
        <w:rPr>
          <w:rFonts w:eastAsia="SimSun"/>
          <w:b/>
          <w:i/>
          <w:color w:val="000000"/>
          <w:rtl/>
          <w:lang w:eastAsia="zh-CN"/>
        </w:rPr>
        <w:t xml:space="preserve"> וראוי לחוש לדבריהם ודוקא בקידוש</w:t>
      </w:r>
      <w:r w:rsidRPr="00F2714F">
        <w:rPr>
          <w:rFonts w:eastAsia="SimSun" w:hint="cs"/>
          <w:b/>
          <w:i/>
          <w:color w:val="000000"/>
          <w:rtl/>
          <w:lang w:eastAsia="zh-CN"/>
        </w:rPr>
        <w:t>,</w:t>
      </w:r>
      <w:r w:rsidRPr="00F2714F">
        <w:rPr>
          <w:rFonts w:eastAsia="SimSun"/>
          <w:b/>
          <w:i/>
          <w:color w:val="000000"/>
          <w:rtl/>
          <w:lang w:eastAsia="zh-CN"/>
        </w:rPr>
        <w:t xml:space="preserve"> ובמ"ב ס"ק ע"ד כתב דכיון שהוא מד"ת ואסמכוהו אקרא לקדש על היין</w:t>
      </w:r>
      <w:r w:rsidRPr="00F2714F">
        <w:rPr>
          <w:rFonts w:eastAsia="SimSun" w:hint="cs"/>
          <w:b/>
          <w:i/>
          <w:color w:val="000000"/>
          <w:rtl/>
          <w:lang w:eastAsia="zh-CN"/>
        </w:rPr>
        <w:t>,</w:t>
      </w:r>
      <w:r w:rsidRPr="00F2714F">
        <w:rPr>
          <w:rFonts w:eastAsia="SimSun"/>
          <w:b/>
          <w:i/>
          <w:color w:val="000000"/>
          <w:rtl/>
          <w:lang w:eastAsia="zh-CN"/>
        </w:rPr>
        <w:t xml:space="preserve"> ע"כ</w:t>
      </w:r>
      <w:r w:rsidRPr="00F2714F">
        <w:rPr>
          <w:rFonts w:eastAsia="SimSun" w:hint="cs"/>
          <w:b/>
          <w:i/>
          <w:color w:val="000000"/>
          <w:rtl/>
          <w:lang w:eastAsia="zh-CN"/>
        </w:rPr>
        <w:t>,</w:t>
      </w:r>
      <w:r w:rsidRPr="00F2714F">
        <w:rPr>
          <w:rFonts w:eastAsia="SimSun"/>
          <w:b/>
          <w:i/>
          <w:color w:val="000000"/>
          <w:rtl/>
          <w:lang w:eastAsia="zh-CN"/>
        </w:rPr>
        <w:t xml:space="preserve"> וצ"ע דלדעת הרמב"ם שהובא לקמן בסי' רצ"ו מ"ב סק"א שהבדלה היא גם דאורייתא</w:t>
      </w:r>
      <w:r w:rsidRPr="00F2714F">
        <w:rPr>
          <w:rFonts w:eastAsia="SimSun" w:hint="cs"/>
          <w:b/>
          <w:i/>
          <w:color w:val="000000"/>
          <w:rtl/>
          <w:lang w:eastAsia="zh-CN"/>
        </w:rPr>
        <w:t>,</w:t>
      </w:r>
      <w:r w:rsidRPr="00F2714F">
        <w:rPr>
          <w:rFonts w:eastAsia="SimSun"/>
          <w:b/>
          <w:i/>
          <w:color w:val="000000"/>
          <w:rtl/>
          <w:lang w:eastAsia="zh-CN"/>
        </w:rPr>
        <w:t xml:space="preserve"> א"כ במוצאי שבת חזון למה נותנים היין לקטן לשתות</w:t>
      </w:r>
      <w:r w:rsidRPr="00F2714F">
        <w:rPr>
          <w:rFonts w:eastAsia="SimSun" w:hint="cs"/>
          <w:b/>
          <w:i/>
          <w:color w:val="000000"/>
          <w:rtl/>
          <w:lang w:eastAsia="zh-CN"/>
        </w:rPr>
        <w:t>.</w:t>
      </w:r>
      <w:r w:rsidRPr="00F2714F">
        <w:rPr>
          <w:rFonts w:eastAsia="SimSun"/>
          <w:b/>
          <w:i/>
          <w:color w:val="000000"/>
          <w:rtl/>
          <w:lang w:eastAsia="zh-CN"/>
        </w:rPr>
        <w:t xml:space="preserve"> תשו</w:t>
      </w:r>
      <w:r w:rsidRPr="00F2714F">
        <w:rPr>
          <w:rFonts w:eastAsia="SimSun" w:hint="cs"/>
          <w:b/>
          <w:i/>
          <w:color w:val="000000"/>
          <w:rtl/>
          <w:lang w:eastAsia="zh-CN"/>
        </w:rPr>
        <w:t>ב</w:t>
      </w:r>
      <w:r w:rsidRPr="00F2714F">
        <w:rPr>
          <w:rFonts w:eastAsia="SimSun"/>
          <w:b/>
          <w:i/>
          <w:color w:val="000000"/>
          <w:rtl/>
          <w:lang w:eastAsia="zh-CN"/>
        </w:rPr>
        <w:t>ה</w:t>
      </w:r>
      <w:r w:rsidRPr="00F2714F">
        <w:rPr>
          <w:rFonts w:eastAsia="SimSun" w:hint="cs"/>
          <w:b/>
          <w:i/>
          <w:color w:val="000000"/>
          <w:rtl/>
          <w:lang w:eastAsia="zh-CN"/>
        </w:rPr>
        <w:t>:</w:t>
      </w:r>
      <w:r w:rsidRPr="00F2714F">
        <w:rPr>
          <w:rFonts w:eastAsia="SimSun"/>
          <w:b/>
          <w:i/>
          <w:color w:val="000000"/>
          <w:rtl/>
          <w:lang w:eastAsia="zh-CN"/>
        </w:rPr>
        <w:t xml:space="preserve"> </w:t>
      </w:r>
      <w:r w:rsidRPr="00F2714F">
        <w:rPr>
          <w:rFonts w:eastAsia="SimSun"/>
          <w:bCs/>
          <w:i/>
          <w:color w:val="000000"/>
          <w:rtl/>
          <w:lang w:eastAsia="zh-CN"/>
        </w:rPr>
        <w:t>המברך טועם משהו</w:t>
      </w:r>
      <w:r w:rsidRPr="00F2714F">
        <w:rPr>
          <w:rFonts w:eastAsia="SimSun"/>
          <w:b/>
          <w:i/>
          <w:color w:val="000000"/>
          <w:rtl/>
          <w:lang w:eastAsia="zh-CN"/>
        </w:rPr>
        <w:t>"</w:t>
      </w:r>
      <w:r w:rsidRPr="00F2714F">
        <w:rPr>
          <w:rFonts w:eastAsia="SimSun" w:hint="cs"/>
          <w:b/>
          <w:i/>
          <w:color w:val="000000"/>
          <w:rtl/>
          <w:lang w:eastAsia="zh-CN"/>
        </w:rPr>
        <w:t>.</w:t>
      </w:r>
    </w:p>
    <w:p w14:paraId="5F4CAE7E" w14:textId="77777777" w:rsidR="00642A53" w:rsidRPr="00F2714F" w:rsidRDefault="00642A53" w:rsidP="00642A53">
      <w:pPr>
        <w:ind w:left="567"/>
        <w:contextualSpacing/>
        <w:jc w:val="both"/>
        <w:rPr>
          <w:rFonts w:eastAsia="SimSun"/>
          <w:color w:val="000000"/>
          <w:rtl/>
          <w:lang w:eastAsia="zh-CN"/>
        </w:rPr>
      </w:pPr>
      <w:r w:rsidRPr="00F2714F">
        <w:rPr>
          <w:rFonts w:eastAsia="SimSun"/>
          <w:b/>
          <w:i/>
          <w:u w:val="single"/>
          <w:rtl/>
          <w:lang w:eastAsia="zh-CN"/>
        </w:rPr>
        <w:t>הגרח"ק</w:t>
      </w:r>
      <w:r w:rsidRPr="00F2714F">
        <w:rPr>
          <w:rFonts w:eastAsia="SimSun"/>
          <w:b/>
          <w:i/>
          <w:rtl/>
          <w:lang w:eastAsia="zh-CN"/>
        </w:rPr>
        <w:t xml:space="preserve"> זצ"ל (</w:t>
      </w:r>
      <w:r w:rsidRPr="00F2714F">
        <w:rPr>
          <w:rFonts w:eastAsia="SimSun"/>
          <w:rtl/>
          <w:lang w:eastAsia="zh-CN"/>
        </w:rPr>
        <w:t>פסקי ההלכות עמ' רע"</w:t>
      </w:r>
      <w:r w:rsidRPr="00F2714F">
        <w:rPr>
          <w:rFonts w:eastAsia="SimSun" w:hint="cs"/>
          <w:rtl/>
          <w:lang w:eastAsia="zh-CN"/>
        </w:rPr>
        <w:t>ד</w:t>
      </w:r>
      <w:r w:rsidRPr="00F2714F">
        <w:rPr>
          <w:rFonts w:eastAsia="SimSun"/>
          <w:rtl/>
          <w:lang w:eastAsia="zh-CN"/>
        </w:rPr>
        <w:t xml:space="preserve"> שאלה </w:t>
      </w:r>
      <w:r w:rsidRPr="00F2714F">
        <w:rPr>
          <w:rFonts w:eastAsia="SimSun" w:hint="cs"/>
          <w:rtl/>
          <w:lang w:eastAsia="zh-CN"/>
        </w:rPr>
        <w:t>כ</w:t>
      </w:r>
      <w:r w:rsidRPr="00F2714F">
        <w:rPr>
          <w:rFonts w:eastAsia="SimSun"/>
          <w:rtl/>
          <w:lang w:eastAsia="zh-CN"/>
        </w:rPr>
        <w:t>"ד) – "</w:t>
      </w:r>
      <w:r w:rsidRPr="00F2714F">
        <w:rPr>
          <w:rFonts w:eastAsia="SimSun"/>
          <w:color w:val="000000"/>
          <w:rtl/>
          <w:lang w:eastAsia="zh-CN"/>
        </w:rPr>
        <w:t>שאלה: כשנותן את הכוס לקטן האם המבדיל ישתה מעט או שיתן הכל לקטן ולא יטעום כלל. תשובה: לכתחילה יטעם מעט</w:t>
      </w:r>
      <w:r w:rsidRPr="00F2714F">
        <w:rPr>
          <w:rFonts w:eastAsia="SimSun" w:hint="cs"/>
          <w:color w:val="000000"/>
          <w:rtl/>
          <w:lang w:eastAsia="zh-CN"/>
        </w:rPr>
        <w:t>".</w:t>
      </w:r>
    </w:p>
    <w:p w14:paraId="1BCF1162" w14:textId="77777777" w:rsidR="00642A53" w:rsidRPr="00F2714F" w:rsidRDefault="00642A53" w:rsidP="00642A53">
      <w:pPr>
        <w:ind w:left="567"/>
        <w:contextualSpacing/>
        <w:jc w:val="both"/>
        <w:rPr>
          <w:rFonts w:eastAsia="SimSun"/>
          <w:lang w:eastAsia="zh-CN"/>
        </w:rPr>
      </w:pPr>
      <w:r w:rsidRPr="00F2714F">
        <w:rPr>
          <w:b/>
          <w:i/>
          <w:u w:val="single"/>
          <w:rtl/>
        </w:rPr>
        <w:t>הגרח"ק</w:t>
      </w:r>
      <w:r w:rsidRPr="00F2714F">
        <w:rPr>
          <w:b/>
          <w:i/>
          <w:rtl/>
        </w:rPr>
        <w:t xml:space="preserve"> זצ"ל (</w:t>
      </w:r>
      <w:r w:rsidRPr="00F2714F">
        <w:rPr>
          <w:rFonts w:eastAsia="SimSun"/>
          <w:rtl/>
          <w:lang w:eastAsia="zh-CN"/>
        </w:rPr>
        <w:t>אלא ד' אמות של הלכה פרק נ"ב אות י"ב) – "</w:t>
      </w:r>
      <w:r w:rsidRPr="00F2714F">
        <w:rPr>
          <w:rFonts w:eastAsia="SimSun" w:hint="cs"/>
          <w:rtl/>
          <w:lang w:eastAsia="zh-CN"/>
        </w:rPr>
        <w:t>יין הבדלה טועם משהו ונותן לקטן לשתות ופעמים שלא טעם כלום".</w:t>
      </w:r>
    </w:p>
    <w:p w14:paraId="71DAAEDF" w14:textId="77777777" w:rsidR="00642A53" w:rsidRPr="00F2714F" w:rsidRDefault="00642A53" w:rsidP="00642A53">
      <w:pPr>
        <w:numPr>
          <w:ilvl w:val="2"/>
          <w:numId w:val="6"/>
        </w:numPr>
        <w:contextualSpacing/>
        <w:jc w:val="both"/>
        <w:rPr>
          <w:rFonts w:eastAsia="SimSun"/>
          <w:color w:val="000000"/>
          <w:lang w:eastAsia="zh-CN"/>
        </w:rPr>
      </w:pPr>
      <w:r w:rsidRPr="00F2714F">
        <w:rPr>
          <w:rFonts w:eastAsia="SimSun"/>
          <w:color w:val="000000"/>
          <w:rtl/>
          <w:lang w:eastAsia="zh-CN"/>
        </w:rPr>
        <w:t>בירך על הכוס של הבדלה על מנת להוציא תינוק וברח התינוק</w:t>
      </w:r>
      <w:r w:rsidRPr="00F2714F">
        <w:rPr>
          <w:rFonts w:eastAsia="SimSun" w:hint="cs"/>
          <w:color w:val="000000"/>
          <w:rtl/>
          <w:lang w:eastAsia="zh-CN"/>
        </w:rPr>
        <w:t xml:space="preserve"> </w:t>
      </w:r>
      <w:r w:rsidRPr="00F2714F">
        <w:rPr>
          <w:rFonts w:eastAsia="SimSun"/>
          <w:color w:val="000000"/>
          <w:rtl/>
          <w:lang w:eastAsia="zh-CN"/>
        </w:rPr>
        <w:t>–</w:t>
      </w:r>
      <w:r w:rsidRPr="00F2714F">
        <w:rPr>
          <w:rFonts w:eastAsia="SimSun" w:hint="cs"/>
          <w:color w:val="000000"/>
          <w:rtl/>
          <w:lang w:eastAsia="zh-CN"/>
        </w:rPr>
        <w:t xml:space="preserve"> </w:t>
      </w:r>
      <w:r w:rsidRPr="00F2714F">
        <w:rPr>
          <w:rFonts w:eastAsia="SimSun" w:hint="cs"/>
          <w:color w:val="000000"/>
          <w:u w:val="single"/>
          <w:rtl/>
          <w:lang w:eastAsia="zh-CN"/>
        </w:rPr>
        <w:t>וישמע משה</w:t>
      </w:r>
      <w:r w:rsidRPr="00F2714F">
        <w:rPr>
          <w:rFonts w:eastAsia="SimSun" w:hint="cs"/>
          <w:color w:val="000000"/>
          <w:rtl/>
          <w:lang w:eastAsia="zh-CN"/>
        </w:rPr>
        <w:t xml:space="preserve"> (פר' דברים תשע"ז עמ' ג').</w:t>
      </w:r>
    </w:p>
    <w:p w14:paraId="6D738BC8" w14:textId="77777777" w:rsidR="00642A53" w:rsidRPr="00F2714F" w:rsidRDefault="00642A53" w:rsidP="00642A53">
      <w:pPr>
        <w:contextualSpacing/>
        <w:jc w:val="both"/>
        <w:rPr>
          <w:rFonts w:eastAsia="SimSun"/>
          <w:lang w:eastAsia="zh-CN"/>
        </w:rPr>
      </w:pPr>
    </w:p>
    <w:p w14:paraId="04C671B8"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יש בת</w:t>
      </w:r>
      <w:r w:rsidRPr="00F2714F">
        <w:rPr>
          <w:rFonts w:eastAsia="SimSun" w:hint="cs"/>
          <w:rtl/>
          <w:lang w:eastAsia="zh-CN"/>
        </w:rPr>
        <w:t>.</w:t>
      </w:r>
    </w:p>
    <w:p w14:paraId="4C054F46"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לשתות בעצמו.</w:t>
      </w:r>
    </w:p>
    <w:p w14:paraId="02BF0973"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w:t>
      </w:r>
      <w:r w:rsidRPr="00F2714F">
        <w:rPr>
          <w:rFonts w:eastAsia="SimSun"/>
          <w:rtl/>
          <w:lang w:eastAsia="zh-CN"/>
        </w:rPr>
        <w:t>גלאט חכ"א עמ' קמ"</w:t>
      </w:r>
      <w:r w:rsidRPr="00F2714F">
        <w:rPr>
          <w:rFonts w:eastAsia="SimSun" w:hint="cs"/>
          <w:rtl/>
          <w:lang w:eastAsia="zh-CN"/>
        </w:rPr>
        <w:t>ו,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 xml:space="preserve">ט אות ל"ד) </w:t>
      </w:r>
      <w:r w:rsidRPr="00F2714F">
        <w:rPr>
          <w:rFonts w:eastAsia="SimSun"/>
          <w:rtl/>
          <w:lang w:eastAsia="zh-CN"/>
        </w:rPr>
        <w:t>–</w:t>
      </w:r>
      <w:r w:rsidRPr="00F2714F">
        <w:rPr>
          <w:rFonts w:eastAsia="SimSun" w:hint="cs"/>
          <w:rtl/>
          <w:lang w:eastAsia="zh-CN"/>
        </w:rPr>
        <w:t xml:space="preserve"> "ואם אין קטן ורק יש לו בת קטנה, לא יתן לה רק שותה הוא בעצמו".</w:t>
      </w:r>
    </w:p>
    <w:p w14:paraId="75DA2C28" w14:textId="77777777" w:rsidR="00642A53" w:rsidRPr="00F2714F" w:rsidRDefault="00642A53" w:rsidP="00642A53">
      <w:pPr>
        <w:numPr>
          <w:ilvl w:val="3"/>
          <w:numId w:val="6"/>
        </w:numPr>
        <w:contextualSpacing/>
        <w:jc w:val="both"/>
        <w:rPr>
          <w:rFonts w:eastAsia="SimSun"/>
          <w:lang w:eastAsia="zh-CN"/>
        </w:rPr>
      </w:pPr>
      <w:r w:rsidRPr="00F2714F">
        <w:rPr>
          <w:b/>
          <w:i/>
          <w:u w:val="single"/>
          <w:rtl/>
        </w:rPr>
        <w:t>הגרח"ק</w:t>
      </w:r>
      <w:r w:rsidRPr="00F2714F">
        <w:rPr>
          <w:b/>
          <w:i/>
          <w:rtl/>
        </w:rPr>
        <w:t xml:space="preserve"> זצ"ל (שערי ציון ח"א עמ' קכ"</w:t>
      </w:r>
      <w:r w:rsidRPr="00F2714F">
        <w:rPr>
          <w:rFonts w:hint="cs"/>
          <w:b/>
          <w:i/>
          <w:rtl/>
        </w:rPr>
        <w:t>ט</w:t>
      </w:r>
      <w:r w:rsidRPr="00F2714F">
        <w:rPr>
          <w:b/>
          <w:i/>
          <w:rtl/>
        </w:rPr>
        <w:t xml:space="preserve"> אות </w:t>
      </w:r>
      <w:r w:rsidRPr="00F2714F">
        <w:rPr>
          <w:rFonts w:hint="cs"/>
          <w:b/>
          <w:i/>
          <w:rtl/>
        </w:rPr>
        <w:t>י"ח</w:t>
      </w:r>
      <w:r w:rsidRPr="00F2714F">
        <w:rPr>
          <w:b/>
          <w:i/>
          <w:rtl/>
        </w:rPr>
        <w:t>) – "</w:t>
      </w:r>
      <w:r w:rsidRPr="00F2714F">
        <w:rPr>
          <w:rFonts w:hint="cs"/>
          <w:b/>
          <w:i/>
          <w:rtl/>
        </w:rPr>
        <w:t>שאלה: במש"כ הרמ"א בסי' תקנ"א סעי' י' שלא לשתות יין מהבדלה במוצ"ש חזון אלא נותנים לתינוק, מה הדין כשאין לו תינוק אלא בת האם יתן לה, או שישתה בעצמו. תשובה: ישתה בעצמו".</w:t>
      </w:r>
    </w:p>
    <w:p w14:paraId="4DDD0141"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ג' שבועות</w:t>
      </w:r>
      <w:r w:rsidRPr="00F2714F">
        <w:rPr>
          <w:rFonts w:eastAsia="SimSun" w:hint="cs"/>
          <w:rtl/>
          <w:lang w:eastAsia="zh-CN"/>
        </w:rPr>
        <w:t xml:space="preserve"> (ארטסקרול, פרק ה' הע' ס"ב).</w:t>
      </w:r>
    </w:p>
    <w:p w14:paraId="3285FBCC" w14:textId="77777777" w:rsidR="00642A53" w:rsidRPr="00F2714F" w:rsidRDefault="00642A53" w:rsidP="00642A53">
      <w:pPr>
        <w:contextualSpacing/>
        <w:jc w:val="both"/>
        <w:rPr>
          <w:rFonts w:eastAsia="SimSun"/>
          <w:lang w:eastAsia="zh-CN"/>
        </w:rPr>
      </w:pPr>
    </w:p>
    <w:p w14:paraId="59198B23"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שיעור שתייה לתינוק</w:t>
      </w:r>
      <w:r w:rsidRPr="00F2714F">
        <w:rPr>
          <w:rFonts w:eastAsia="SimSun" w:hint="cs"/>
          <w:rtl/>
          <w:lang w:eastAsia="zh-CN"/>
        </w:rPr>
        <w:t>.</w:t>
      </w:r>
    </w:p>
    <w:p w14:paraId="43FBA93D" w14:textId="77777777" w:rsidR="00642A53" w:rsidRPr="00F2714F" w:rsidRDefault="00642A53" w:rsidP="00642A53">
      <w:pPr>
        <w:numPr>
          <w:ilvl w:val="2"/>
          <w:numId w:val="6"/>
        </w:numPr>
        <w:tabs>
          <w:tab w:val="right" w:pos="7920"/>
        </w:tabs>
        <w:contextualSpacing/>
        <w:jc w:val="both"/>
        <w:rPr>
          <w:rFonts w:eastAsia="SimSun"/>
          <w:lang w:eastAsia="zh-CN"/>
        </w:rPr>
      </w:pPr>
      <w:r w:rsidRPr="00F2714F">
        <w:rPr>
          <w:rFonts w:eastAsia="SimSun" w:hint="cs"/>
          <w:rtl/>
          <w:lang w:eastAsia="zh-CN"/>
        </w:rPr>
        <w:t>מלא לוגמיו.</w:t>
      </w:r>
    </w:p>
    <w:p w14:paraId="289855BD"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א"ר</w:t>
      </w:r>
      <w:r w:rsidRPr="00F2714F">
        <w:rPr>
          <w:rFonts w:eastAsia="SimSun" w:hint="cs"/>
          <w:rtl/>
          <w:lang w:eastAsia="zh-CN"/>
        </w:rPr>
        <w:t xml:space="preserve"> (א"א ס"ק כ"ג)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ועיין סימן ק"צ [סק"ו] וסי' רע"א סעיף י"ג דכל דבר שצריך כוס צריך שישתה מלא לוגמיו, והוא הדין בהבדלה צריכין התינוקות לשתות ע"כ</w:t>
      </w:r>
      <w:r w:rsidRPr="00F2714F">
        <w:rPr>
          <w:rFonts w:eastAsia="SimSun" w:hint="cs"/>
          <w:rtl/>
          <w:lang w:eastAsia="zh-CN"/>
        </w:rPr>
        <w:t>".</w:t>
      </w:r>
    </w:p>
    <w:p w14:paraId="771DFF8F"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רוב הכוס.</w:t>
      </w:r>
    </w:p>
    <w:p w14:paraId="54E2113A" w14:textId="77777777" w:rsidR="00642A53" w:rsidRPr="00F2714F" w:rsidRDefault="00642A53" w:rsidP="00642A53">
      <w:pPr>
        <w:numPr>
          <w:ilvl w:val="3"/>
          <w:numId w:val="6"/>
        </w:numPr>
        <w:tabs>
          <w:tab w:val="right" w:pos="7920"/>
        </w:tabs>
        <w:contextualSpacing/>
        <w:jc w:val="both"/>
        <w:rPr>
          <w:rFonts w:eastAsia="SimSun"/>
          <w:lang w:eastAsia="zh-CN"/>
        </w:rPr>
      </w:pPr>
      <w:r w:rsidRPr="00F2714F">
        <w:rPr>
          <w:rFonts w:eastAsia="SimSun" w:hint="cs"/>
          <w:u w:val="single"/>
          <w:rtl/>
          <w:lang w:eastAsia="zh-CN"/>
        </w:rPr>
        <w:t>פמ"ג</w:t>
      </w:r>
      <w:r w:rsidRPr="00F2714F">
        <w:rPr>
          <w:rFonts w:eastAsia="SimSun" w:hint="cs"/>
          <w:rtl/>
          <w:lang w:eastAsia="zh-CN"/>
        </w:rPr>
        <w:t xml:space="preserve"> (א"א ס"ק ל') – "וכשנותן לתינוק שהגיע לחינוך לשתות ישתה רוב הכוס, עיין אליה רבה".</w:t>
      </w:r>
    </w:p>
    <w:p w14:paraId="7FBBB6B5" w14:textId="77777777" w:rsidR="00642A53" w:rsidRPr="00F2714F" w:rsidRDefault="00642A53" w:rsidP="00642A53">
      <w:pPr>
        <w:numPr>
          <w:ilvl w:val="3"/>
          <w:numId w:val="6"/>
        </w:numPr>
        <w:tabs>
          <w:tab w:val="right" w:pos="7920"/>
        </w:tabs>
        <w:contextualSpacing/>
        <w:jc w:val="both"/>
        <w:rPr>
          <w:rFonts w:eastAsia="SimSun"/>
          <w:lang w:eastAsia="zh-CN"/>
        </w:rPr>
      </w:pPr>
      <w:r w:rsidRPr="00F2714F">
        <w:rPr>
          <w:rFonts w:eastAsia="SimSun" w:hint="cs"/>
          <w:u w:val="single"/>
          <w:rtl/>
          <w:lang w:eastAsia="zh-CN"/>
        </w:rPr>
        <w:t>דרך החיים</w:t>
      </w:r>
      <w:r w:rsidRPr="00F2714F">
        <w:rPr>
          <w:rFonts w:eastAsia="SimSun" w:hint="cs"/>
          <w:rtl/>
          <w:lang w:eastAsia="zh-CN"/>
        </w:rPr>
        <w:t xml:space="preserve"> (סי' ק"ל סעי' י') – "והבדלה יברך על כוס של יין ויתן לתינוק שהגיע לחינוך וישתה רוב הכוס".</w:t>
      </w:r>
    </w:p>
    <w:p w14:paraId="5F5D3962" w14:textId="77777777" w:rsidR="00642A53" w:rsidRPr="00F2714F" w:rsidRDefault="00642A53" w:rsidP="00642A53">
      <w:pPr>
        <w:numPr>
          <w:ilvl w:val="3"/>
          <w:numId w:val="6"/>
        </w:numPr>
        <w:tabs>
          <w:tab w:val="right" w:pos="7920"/>
        </w:tabs>
        <w:contextualSpacing/>
        <w:jc w:val="both"/>
        <w:rPr>
          <w:rFonts w:eastAsia="SimSun"/>
          <w:lang w:eastAsia="zh-CN"/>
        </w:rPr>
      </w:pPr>
      <w:r w:rsidRPr="00F2714F">
        <w:rPr>
          <w:rFonts w:eastAsia="SimSun" w:hint="cs"/>
          <w:u w:val="single"/>
          <w:rtl/>
          <w:lang w:eastAsia="zh-CN"/>
        </w:rPr>
        <w:t>מ"ב</w:t>
      </w:r>
      <w:r w:rsidRPr="00F2714F">
        <w:rPr>
          <w:rFonts w:eastAsia="SimSun" w:hint="cs"/>
          <w:rtl/>
          <w:lang w:eastAsia="zh-CN"/>
        </w:rPr>
        <w:t xml:space="preserve"> (ס"ק ע') – "אלא נותנים לתינוק. שהגיע לחינוך וישתה </w:t>
      </w:r>
      <w:r w:rsidRPr="00F2714F">
        <w:rPr>
          <w:rFonts w:eastAsia="SimSun" w:hint="cs"/>
          <w:b/>
          <w:bCs/>
          <w:rtl/>
          <w:lang w:eastAsia="zh-CN"/>
        </w:rPr>
        <w:t>רוב הכוס</w:t>
      </w:r>
      <w:r w:rsidRPr="00F2714F">
        <w:rPr>
          <w:rFonts w:eastAsia="SimSun" w:hint="cs"/>
          <w:rtl/>
          <w:lang w:eastAsia="zh-CN"/>
        </w:rPr>
        <w:t>".</w:t>
      </w:r>
    </w:p>
    <w:p w14:paraId="166F59B8"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כה"ח</w:t>
      </w:r>
      <w:r w:rsidRPr="00F2714F">
        <w:rPr>
          <w:rFonts w:eastAsia="SimSun"/>
          <w:rtl/>
          <w:lang w:eastAsia="zh-CN"/>
        </w:rPr>
        <w:t xml:space="preserve"> (ס"ק קנ"ו)</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"וישתה רוב הכוס. אשל אברהם אות ל"א, דרך החיים אות יו"ד, משנה ברורה שם"</w:t>
      </w:r>
      <w:r w:rsidRPr="00F2714F">
        <w:rPr>
          <w:rFonts w:eastAsia="SimSun"/>
          <w:rtl/>
          <w:lang w:eastAsia="zh-CN"/>
        </w:rPr>
        <w:t>.</w:t>
      </w:r>
    </w:p>
    <w:p w14:paraId="48D197A6"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מראי מקומות.</w:t>
      </w:r>
    </w:p>
    <w:p w14:paraId="2BB390CD"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קל כנשר</w:t>
      </w:r>
      <w:r w:rsidRPr="00F2714F">
        <w:rPr>
          <w:rFonts w:eastAsia="SimSun" w:hint="cs"/>
          <w:rtl/>
          <w:lang w:eastAsia="zh-CN"/>
        </w:rPr>
        <w:t xml:space="preserve"> (ח"א סי' נ')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המשנה ברורה ... ולכאורה צריך ביאור למה כתב כאן לשתות רוב כוס, הא בכל כוסות של ברכה ואפילו בכוס של קידוש כתב המחבר (בסימן רע"א סעי י"ג) דמצות שתיית הכוס היינו מלא לוגמיו - ומאי שנא הכא ...</w:t>
      </w:r>
      <w:r w:rsidRPr="00F2714F">
        <w:rPr>
          <w:rFonts w:eastAsia="SimSun" w:hint="cs"/>
          <w:rtl/>
          <w:lang w:eastAsia="zh-CN"/>
        </w:rPr>
        <w:t>".</w:t>
      </w:r>
    </w:p>
    <w:p w14:paraId="22C6C59E" w14:textId="77777777" w:rsidR="00642A53" w:rsidRPr="00F2714F" w:rsidRDefault="00642A53" w:rsidP="00642A53">
      <w:pPr>
        <w:contextualSpacing/>
        <w:jc w:val="both"/>
        <w:rPr>
          <w:rFonts w:eastAsia="SimSun"/>
          <w:lang w:eastAsia="zh-CN"/>
        </w:rPr>
      </w:pPr>
    </w:p>
    <w:p w14:paraId="3E97FA44"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b/>
          <w:bCs/>
          <w:rtl/>
          <w:lang w:eastAsia="zh-CN"/>
        </w:rPr>
        <w:t>שיעור שתייה לגדול</w:t>
      </w:r>
      <w:r w:rsidRPr="00F2714F">
        <w:rPr>
          <w:rFonts w:eastAsia="SimSun" w:hint="cs"/>
          <w:rtl/>
          <w:lang w:eastAsia="zh-CN"/>
        </w:rPr>
        <w:t>.</w:t>
      </w:r>
    </w:p>
    <w:p w14:paraId="6768E18F"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רביעית, כדי לצאת מספק ברכה אחרונה.</w:t>
      </w:r>
    </w:p>
    <w:p w14:paraId="3DA22981"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ט אות ל"ה, אבני ישפה ח"א סי' ס' הע' מ"ט) – "כאשר שותה בעצמו את היין יזהר לשתות רביעית, ואף שאסור לשתות יין, כאן ששותה כדי לצאת מספק ברכה אחרונה שרי".</w:t>
      </w:r>
    </w:p>
    <w:p w14:paraId="111F0BB0" w14:textId="77777777" w:rsidR="00642A53" w:rsidRPr="00F2714F" w:rsidRDefault="00642A53" w:rsidP="00642A53">
      <w:pPr>
        <w:numPr>
          <w:ilvl w:val="2"/>
          <w:numId w:val="6"/>
        </w:numPr>
        <w:contextualSpacing/>
        <w:jc w:val="both"/>
        <w:rPr>
          <w:rFonts w:eastAsia="SimSun"/>
          <w:color w:val="000000"/>
          <w:lang w:eastAsia="zh-CN"/>
        </w:rPr>
      </w:pPr>
      <w:r w:rsidRPr="00F2714F">
        <w:rPr>
          <w:rFonts w:eastAsia="SimSun"/>
          <w:color w:val="000000"/>
          <w:rtl/>
          <w:lang w:eastAsia="zh-CN"/>
        </w:rPr>
        <w:t>רביעית כדי שיוכל לברך ברכה אחרונה</w:t>
      </w:r>
      <w:r w:rsidRPr="00F2714F">
        <w:rPr>
          <w:rFonts w:eastAsia="SimSun" w:hint="cs"/>
          <w:color w:val="000000"/>
          <w:rtl/>
          <w:lang w:eastAsia="zh-CN"/>
        </w:rPr>
        <w:t>,</w:t>
      </w:r>
      <w:r w:rsidRPr="00F2714F">
        <w:rPr>
          <w:rFonts w:eastAsia="SimSun"/>
          <w:color w:val="000000"/>
          <w:rtl/>
          <w:lang w:eastAsia="zh-CN"/>
        </w:rPr>
        <w:t xml:space="preserve"> </w:t>
      </w:r>
      <w:r w:rsidRPr="00F2714F">
        <w:rPr>
          <w:rFonts w:eastAsia="SimSun" w:hint="cs"/>
          <w:color w:val="000000"/>
          <w:rtl/>
          <w:lang w:eastAsia="zh-CN"/>
        </w:rPr>
        <w:t>ו</w:t>
      </w:r>
      <w:r w:rsidRPr="00F2714F">
        <w:rPr>
          <w:rFonts w:eastAsia="SimSun"/>
          <w:color w:val="000000"/>
          <w:rtl/>
          <w:lang w:eastAsia="zh-CN"/>
        </w:rPr>
        <w:t>אם יכול לכלול את הברכה האחרונה עם על המחיה ישתה רק מלוא לוגמיו</w:t>
      </w:r>
      <w:r w:rsidRPr="00F2714F">
        <w:rPr>
          <w:rFonts w:eastAsia="SimSun" w:hint="cs"/>
          <w:color w:val="000000"/>
          <w:rtl/>
          <w:lang w:eastAsia="zh-CN"/>
        </w:rPr>
        <w:t>.</w:t>
      </w:r>
    </w:p>
    <w:p w14:paraId="6F101FE6"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color w:val="000000"/>
          <w:u w:val="single"/>
          <w:rtl/>
          <w:lang w:eastAsia="zh-CN"/>
        </w:rPr>
        <w:t>הגר"א נבנצל</w:t>
      </w:r>
      <w:r w:rsidRPr="00F2714F">
        <w:rPr>
          <w:rFonts w:eastAsia="SimSun" w:hint="cs"/>
          <w:color w:val="000000"/>
          <w:rtl/>
          <w:lang w:eastAsia="zh-CN"/>
        </w:rPr>
        <w:t xml:space="preserve"> שליט"א (ירושלים במועדיה בין המצרים עמ' רי"ג אות קס"ז) </w:t>
      </w:r>
      <w:r w:rsidRPr="00F2714F">
        <w:rPr>
          <w:rFonts w:eastAsia="SimSun"/>
          <w:color w:val="000000"/>
          <w:rtl/>
          <w:lang w:eastAsia="zh-CN"/>
        </w:rPr>
        <w:t>–</w:t>
      </w:r>
      <w:r w:rsidRPr="00F2714F">
        <w:rPr>
          <w:rFonts w:eastAsia="SimSun" w:hint="cs"/>
          <w:color w:val="000000"/>
          <w:rtl/>
          <w:lang w:eastAsia="zh-CN"/>
        </w:rPr>
        <w:t xml:space="preserve"> "</w:t>
      </w:r>
      <w:r w:rsidRPr="00F2714F">
        <w:rPr>
          <w:rFonts w:eastAsia="SimSun"/>
          <w:color w:val="000000"/>
          <w:rtl/>
          <w:lang w:eastAsia="zh-CN"/>
        </w:rPr>
        <w:t>ישתה רביעית, כדי שיוכל לברך ברכה אחרונה. אם יכול לכלול את הברכה האחרונה עם על המחיה, כלומר שיאכל מיני מזונות, ישתה רק מלוא לוגמיו"</w:t>
      </w:r>
      <w:r w:rsidRPr="00F2714F">
        <w:rPr>
          <w:rFonts w:eastAsia="SimSun" w:hint="cs"/>
          <w:color w:val="000000"/>
          <w:rtl/>
          <w:lang w:eastAsia="zh-CN"/>
        </w:rPr>
        <w:t>.</w:t>
      </w:r>
    </w:p>
    <w:p w14:paraId="58A4A6E6" w14:textId="77777777" w:rsidR="00642A53" w:rsidRPr="00F2714F" w:rsidRDefault="00642A53" w:rsidP="00642A53">
      <w:pPr>
        <w:numPr>
          <w:ilvl w:val="2"/>
          <w:numId w:val="6"/>
        </w:numPr>
        <w:contextualSpacing/>
        <w:jc w:val="both"/>
        <w:rPr>
          <w:rFonts w:eastAsia="SimSun"/>
          <w:color w:val="000000"/>
          <w:lang w:eastAsia="zh-CN"/>
        </w:rPr>
      </w:pPr>
      <w:r w:rsidRPr="00F2714F">
        <w:rPr>
          <w:rFonts w:eastAsia="SimSun" w:hint="cs"/>
          <w:color w:val="000000"/>
          <w:rtl/>
          <w:lang w:eastAsia="zh-CN"/>
        </w:rPr>
        <w:t>א"צ לצמצם.</w:t>
      </w:r>
    </w:p>
    <w:p w14:paraId="3FA3B892"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u w:val="single"/>
          <w:rtl/>
          <w:lang w:eastAsia="zh-CN"/>
        </w:rPr>
        <w:t>הגרח"ק</w:t>
      </w:r>
      <w:r w:rsidRPr="00F2714F">
        <w:rPr>
          <w:rFonts w:eastAsia="SimSun"/>
          <w:rtl/>
          <w:lang w:eastAsia="zh-CN"/>
        </w:rPr>
        <w:t xml:space="preserve"> זצ"ל (תורת המועדים על שונה הלכות ס"ק </w:t>
      </w:r>
      <w:r w:rsidRPr="00F2714F">
        <w:rPr>
          <w:rFonts w:eastAsia="SimSun" w:hint="cs"/>
          <w:rtl/>
          <w:lang w:eastAsia="zh-CN"/>
        </w:rPr>
        <w:t>מ"ב</w:t>
      </w:r>
      <w:r w:rsidRPr="00F2714F">
        <w:rPr>
          <w:rFonts w:eastAsia="SimSun"/>
          <w:rtl/>
          <w:lang w:eastAsia="zh-CN"/>
        </w:rPr>
        <w:t xml:space="preserve"> אות</w:t>
      </w:r>
      <w:r w:rsidRPr="00F2714F">
        <w:rPr>
          <w:rFonts w:eastAsia="SimSun" w:hint="cs"/>
          <w:color w:val="000000"/>
          <w:rtl/>
          <w:lang w:eastAsia="zh-CN"/>
        </w:rPr>
        <w:t xml:space="preserve"> א') </w:t>
      </w:r>
      <w:r w:rsidRPr="00F2714F">
        <w:rPr>
          <w:rFonts w:eastAsia="SimSun"/>
          <w:color w:val="000000"/>
          <w:rtl/>
          <w:lang w:eastAsia="zh-CN"/>
        </w:rPr>
        <w:t>–</w:t>
      </w:r>
      <w:r w:rsidRPr="00F2714F">
        <w:rPr>
          <w:rFonts w:eastAsia="SimSun" w:hint="cs"/>
          <w:color w:val="000000"/>
          <w:rtl/>
          <w:lang w:eastAsia="zh-CN"/>
        </w:rPr>
        <w:t xml:space="preserve"> "ויכול לשתות רביעית שלימה וא"צ לצמצם לשתות רוב כוס".</w:t>
      </w:r>
    </w:p>
    <w:p w14:paraId="06EC8BEA" w14:textId="77777777" w:rsidR="00642A53" w:rsidRPr="00F2714F" w:rsidRDefault="00642A53" w:rsidP="00642A53">
      <w:pPr>
        <w:ind w:left="567"/>
        <w:contextualSpacing/>
        <w:jc w:val="both"/>
        <w:rPr>
          <w:rFonts w:eastAsia="SimSun"/>
          <w:color w:val="000000"/>
          <w:lang w:eastAsia="zh-CN"/>
        </w:rPr>
      </w:pPr>
      <w:r w:rsidRPr="00F2714F">
        <w:rPr>
          <w:b/>
          <w:i/>
          <w:u w:val="single"/>
          <w:rtl/>
        </w:rPr>
        <w:t>הגרח"ק</w:t>
      </w:r>
      <w:r w:rsidRPr="00F2714F">
        <w:rPr>
          <w:b/>
          <w:i/>
          <w:rtl/>
        </w:rPr>
        <w:t xml:space="preserve"> זצ"ל (שערי ציון ח"א עמ' קכ"</w:t>
      </w:r>
      <w:r w:rsidRPr="00F2714F">
        <w:rPr>
          <w:rFonts w:hint="cs"/>
          <w:b/>
          <w:i/>
          <w:rtl/>
        </w:rPr>
        <w:t>ט</w:t>
      </w:r>
      <w:r w:rsidRPr="00F2714F">
        <w:rPr>
          <w:b/>
          <w:i/>
          <w:rtl/>
        </w:rPr>
        <w:t xml:space="preserve"> אות </w:t>
      </w:r>
      <w:r w:rsidRPr="00F2714F">
        <w:rPr>
          <w:rFonts w:hint="cs"/>
          <w:b/>
          <w:i/>
          <w:rtl/>
        </w:rPr>
        <w:t>י"ט</w:t>
      </w:r>
      <w:r w:rsidRPr="00F2714F">
        <w:rPr>
          <w:b/>
          <w:i/>
          <w:rtl/>
        </w:rPr>
        <w:t>) – "</w:t>
      </w:r>
      <w:r w:rsidRPr="00F2714F">
        <w:rPr>
          <w:rFonts w:hint="cs"/>
          <w:b/>
          <w:i/>
          <w:rtl/>
        </w:rPr>
        <w:t>באופן ששותה בעצמו האם צריך לדקדק אחר כוס קטן, או שיכול להבדיל אף בכוס גדול ולשתות רוב הכוס. תשובה: א"צ".</w:t>
      </w:r>
    </w:p>
    <w:p w14:paraId="3BC03F70"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י"ט) – "וכשמבדיל על היין, יכול להבדיל בכוס רגיל ואין צריך לדקדק אחר כוס קטן עם שיעור מצומצם, </w:t>
      </w:r>
      <w:r w:rsidRPr="00F2714F">
        <w:rPr>
          <w:rFonts w:eastAsia="SimSun" w:hint="cs"/>
          <w:b/>
          <w:bCs/>
          <w:rtl/>
          <w:lang w:eastAsia="zh-CN"/>
        </w:rPr>
        <w:t>גם יכול לגמור את כל הכוס</w:t>
      </w:r>
      <w:r w:rsidRPr="00F2714F">
        <w:rPr>
          <w:rFonts w:eastAsia="SimSun" w:hint="cs"/>
          <w:rtl/>
          <w:lang w:eastAsia="zh-CN"/>
        </w:rPr>
        <w:t>, ואין צריך לדקדק לשתות רק שיעור מצומצם".</w:t>
      </w:r>
    </w:p>
    <w:p w14:paraId="594E84B3" w14:textId="77777777" w:rsidR="00642A53" w:rsidRPr="00F2714F" w:rsidRDefault="00642A53" w:rsidP="00642A53">
      <w:pPr>
        <w:numPr>
          <w:ilvl w:val="3"/>
          <w:numId w:val="6"/>
        </w:numPr>
        <w:contextualSpacing/>
        <w:jc w:val="both"/>
        <w:rPr>
          <w:rFonts w:eastAsia="SimSun"/>
          <w:b/>
          <w:i/>
          <w:color w:val="000000"/>
          <w:lang w:eastAsia="zh-CN"/>
        </w:rPr>
      </w:pPr>
      <w:r w:rsidRPr="00F2714F">
        <w:rPr>
          <w:rFonts w:eastAsia="SimSun"/>
          <w:b/>
          <w:i/>
          <w:color w:val="000000"/>
          <w:u w:val="single"/>
          <w:rtl/>
          <w:lang w:eastAsia="zh-CN"/>
        </w:rPr>
        <w:t>פסקים והנהגות</w:t>
      </w:r>
      <w:r w:rsidRPr="00F2714F">
        <w:rPr>
          <w:rFonts w:eastAsia="SimSun"/>
          <w:b/>
          <w:i/>
          <w:color w:val="000000"/>
          <w:rtl/>
          <w:lang w:eastAsia="zh-CN"/>
        </w:rPr>
        <w:t xml:space="preserve"> (בין המצרים עמ' כ"</w:t>
      </w:r>
      <w:r w:rsidRPr="00F2714F">
        <w:rPr>
          <w:rFonts w:eastAsia="SimSun" w:hint="cs"/>
          <w:b/>
          <w:i/>
          <w:color w:val="000000"/>
          <w:rtl/>
          <w:lang w:eastAsia="zh-CN"/>
        </w:rPr>
        <w:t>ג</w:t>
      </w:r>
      <w:r w:rsidRPr="00F2714F">
        <w:rPr>
          <w:rFonts w:eastAsia="SimSun"/>
          <w:b/>
          <w:i/>
          <w:color w:val="000000"/>
          <w:rtl/>
          <w:lang w:eastAsia="zh-CN"/>
        </w:rPr>
        <w:t>) – "ש: האם מותר לשתות כל הכוס</w:t>
      </w:r>
      <w:r w:rsidRPr="00F2714F">
        <w:rPr>
          <w:rFonts w:eastAsia="SimSun" w:hint="cs"/>
          <w:b/>
          <w:i/>
          <w:color w:val="000000"/>
          <w:rtl/>
          <w:lang w:eastAsia="zh-CN"/>
        </w:rPr>
        <w:t xml:space="preserve">. </w:t>
      </w:r>
      <w:r w:rsidRPr="00F2714F">
        <w:rPr>
          <w:rFonts w:eastAsia="SimSun"/>
          <w:b/>
          <w:i/>
          <w:color w:val="000000"/>
          <w:rtl/>
          <w:lang w:eastAsia="zh-CN"/>
        </w:rPr>
        <w:t>ת: מותר כולו שאין כוונתו לשתות לתענוג</w:t>
      </w:r>
      <w:r w:rsidRPr="00F2714F">
        <w:rPr>
          <w:rFonts w:eastAsia="SimSun" w:hint="cs"/>
          <w:b/>
          <w:i/>
          <w:color w:val="000000"/>
          <w:rtl/>
          <w:lang w:eastAsia="zh-CN"/>
        </w:rPr>
        <w:t>".</w:t>
      </w:r>
    </w:p>
    <w:p w14:paraId="3445BF23"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u w:val="single"/>
          <w:rtl/>
          <w:lang w:eastAsia="zh-CN"/>
        </w:rPr>
        <w:t>נטעי גבריאל</w:t>
      </w:r>
      <w:r w:rsidRPr="00F2714F">
        <w:rPr>
          <w:rFonts w:eastAsia="SimSun"/>
          <w:rtl/>
          <w:lang w:eastAsia="zh-CN"/>
        </w:rPr>
        <w:t xml:space="preserve"> (בין המצרים פרק ל"ט סעי'</w:t>
      </w:r>
      <w:r w:rsidRPr="00F2714F">
        <w:rPr>
          <w:rFonts w:eastAsia="SimSun" w:hint="cs"/>
          <w:rtl/>
          <w:lang w:eastAsia="zh-CN"/>
        </w:rPr>
        <w:t xml:space="preserve"> י"ב)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הנוהג לשתות </w:t>
      </w:r>
      <w:r w:rsidRPr="00F2714F">
        <w:rPr>
          <w:rFonts w:eastAsia="SimSun" w:hint="cs"/>
          <w:rtl/>
          <w:lang w:eastAsia="zh-CN"/>
        </w:rPr>
        <w:t>כו</w:t>
      </w:r>
      <w:r w:rsidRPr="00F2714F">
        <w:rPr>
          <w:rFonts w:eastAsia="SimSun"/>
          <w:rtl/>
          <w:lang w:eastAsia="zh-CN"/>
        </w:rPr>
        <w:t>ס הבדלה, א</w:t>
      </w:r>
      <w:r w:rsidRPr="00F2714F">
        <w:rPr>
          <w:rFonts w:eastAsia="SimSun" w:hint="cs"/>
          <w:rtl/>
          <w:lang w:eastAsia="zh-CN"/>
        </w:rPr>
        <w:t>"</w:t>
      </w:r>
      <w:r w:rsidRPr="00F2714F">
        <w:rPr>
          <w:rFonts w:eastAsia="SimSun"/>
          <w:rtl/>
          <w:lang w:eastAsia="zh-CN"/>
        </w:rPr>
        <w:t>צ לדקדק ש</w:t>
      </w:r>
      <w:r w:rsidRPr="00F2714F">
        <w:rPr>
          <w:rFonts w:eastAsia="SimSun" w:hint="cs"/>
          <w:rtl/>
          <w:lang w:eastAsia="zh-CN"/>
        </w:rPr>
        <w:t>כו</w:t>
      </w:r>
      <w:r w:rsidRPr="00F2714F">
        <w:rPr>
          <w:rFonts w:eastAsia="SimSun"/>
          <w:rtl/>
          <w:lang w:eastAsia="zh-CN"/>
        </w:rPr>
        <w:t>סו יהיה שיעור</w:t>
      </w:r>
      <w:r w:rsidRPr="00F2714F">
        <w:rPr>
          <w:rFonts w:eastAsia="SimSun" w:hint="cs"/>
          <w:rtl/>
          <w:lang w:eastAsia="zh-CN"/>
        </w:rPr>
        <w:t xml:space="preserve"> </w:t>
      </w:r>
      <w:r w:rsidRPr="00F2714F">
        <w:rPr>
          <w:rFonts w:eastAsia="SimSun"/>
          <w:rtl/>
          <w:lang w:eastAsia="zh-CN"/>
        </w:rPr>
        <w:t>רביעית בדיוק</w:t>
      </w:r>
      <w:r w:rsidRPr="00F2714F">
        <w:rPr>
          <w:rFonts w:eastAsia="SimSun" w:hint="cs"/>
          <w:rtl/>
          <w:lang w:eastAsia="zh-CN"/>
        </w:rPr>
        <w:t>".</w:t>
      </w:r>
    </w:p>
    <w:p w14:paraId="72C28212" w14:textId="77777777" w:rsidR="00642A53" w:rsidRPr="00F2714F" w:rsidRDefault="00642A53" w:rsidP="00642A53">
      <w:pPr>
        <w:numPr>
          <w:ilvl w:val="3"/>
          <w:numId w:val="6"/>
        </w:numPr>
        <w:contextualSpacing/>
        <w:jc w:val="both"/>
        <w:rPr>
          <w:rFonts w:eastAsia="SimSun"/>
          <w:color w:val="000000"/>
          <w:lang w:eastAsia="zh-CN"/>
        </w:rPr>
      </w:pPr>
      <w:r w:rsidRPr="00F2714F">
        <w:rPr>
          <w:rFonts w:eastAsia="SimSun"/>
          <w:color w:val="000000"/>
          <w:u w:val="single"/>
          <w:rtl/>
          <w:lang w:eastAsia="zh-CN"/>
        </w:rPr>
        <w:t>פסקי תשובות</w:t>
      </w:r>
      <w:r w:rsidRPr="00F2714F">
        <w:rPr>
          <w:rFonts w:eastAsia="SimSun"/>
          <w:color w:val="000000"/>
          <w:rtl/>
          <w:lang w:eastAsia="zh-CN"/>
        </w:rPr>
        <w:t xml:space="preserve"> </w:t>
      </w:r>
      <w:r w:rsidRPr="00F2714F">
        <w:rPr>
          <w:rFonts w:eastAsia="SimSun" w:hint="cs"/>
          <w:color w:val="000000"/>
          <w:rtl/>
          <w:lang w:eastAsia="zh-CN"/>
        </w:rPr>
        <w:t>(אות</w:t>
      </w:r>
      <w:r w:rsidRPr="00F2714F">
        <w:rPr>
          <w:rFonts w:eastAsia="SimSun"/>
          <w:color w:val="000000"/>
          <w:rtl/>
          <w:lang w:eastAsia="zh-CN"/>
        </w:rPr>
        <w:t xml:space="preserve"> ל</w:t>
      </w:r>
      <w:r w:rsidRPr="00F2714F">
        <w:rPr>
          <w:rFonts w:eastAsia="SimSun" w:hint="cs"/>
          <w:color w:val="000000"/>
          <w:rtl/>
          <w:lang w:eastAsia="zh-CN"/>
        </w:rPr>
        <w:t>"</w:t>
      </w:r>
      <w:r w:rsidRPr="00F2714F">
        <w:rPr>
          <w:rFonts w:eastAsia="SimSun"/>
          <w:color w:val="000000"/>
          <w:rtl/>
          <w:lang w:eastAsia="zh-CN"/>
        </w:rPr>
        <w:t>ה</w:t>
      </w:r>
      <w:r w:rsidRPr="00F2714F">
        <w:rPr>
          <w:rFonts w:eastAsia="SimSun" w:hint="cs"/>
          <w:color w:val="000000"/>
          <w:rtl/>
          <w:lang w:eastAsia="zh-CN"/>
        </w:rPr>
        <w:t xml:space="preserve">, הע' קפ"ב) </w:t>
      </w:r>
      <w:r w:rsidRPr="00F2714F">
        <w:rPr>
          <w:rFonts w:eastAsia="SimSun"/>
          <w:color w:val="000000"/>
          <w:rtl/>
          <w:lang w:eastAsia="zh-CN"/>
        </w:rPr>
        <w:t>–</w:t>
      </w:r>
      <w:r w:rsidRPr="00F2714F">
        <w:rPr>
          <w:rFonts w:eastAsia="SimSun" w:hint="cs"/>
          <w:color w:val="000000"/>
          <w:rtl/>
          <w:lang w:eastAsia="zh-CN"/>
        </w:rPr>
        <w:t xml:space="preserve"> "</w:t>
      </w:r>
      <w:r w:rsidRPr="00F2714F">
        <w:rPr>
          <w:rFonts w:eastAsia="SimSun"/>
          <w:color w:val="000000"/>
          <w:rtl/>
          <w:lang w:eastAsia="zh-CN"/>
        </w:rPr>
        <w:t>וא"צ לדקדק אחר כוס קטנה אלא אפילו מחזיק כמה רביעיות יכול לשתות רוב כוס</w:t>
      </w:r>
      <w:r w:rsidRPr="00F2714F">
        <w:rPr>
          <w:rFonts w:eastAsia="SimSun" w:hint="cs"/>
          <w:color w:val="000000"/>
          <w:rtl/>
          <w:lang w:eastAsia="zh-CN"/>
        </w:rPr>
        <w:t>. [</w:t>
      </w:r>
      <w:r w:rsidRPr="00F2714F">
        <w:rPr>
          <w:rFonts w:eastAsia="SimSun"/>
          <w:color w:val="000000"/>
          <w:rtl/>
          <w:lang w:eastAsia="zh-CN"/>
        </w:rPr>
        <w:t>אורחות חיים סקכ"ו בשם ס' זכור לאברהם</w:t>
      </w:r>
      <w:r w:rsidRPr="00F2714F">
        <w:rPr>
          <w:rFonts w:eastAsia="SimSun" w:hint="cs"/>
          <w:color w:val="000000"/>
          <w:rtl/>
          <w:lang w:eastAsia="zh-CN"/>
        </w:rPr>
        <w:t>]".</w:t>
      </w:r>
    </w:p>
    <w:p w14:paraId="2B04DD02" w14:textId="77777777" w:rsidR="00642A53" w:rsidRPr="00F2714F" w:rsidRDefault="00642A53" w:rsidP="00642A53">
      <w:pPr>
        <w:contextualSpacing/>
        <w:jc w:val="both"/>
        <w:rPr>
          <w:rFonts w:eastAsia="SimSun"/>
          <w:color w:val="000000"/>
          <w:lang w:eastAsia="zh-CN"/>
        </w:rPr>
      </w:pPr>
    </w:p>
    <w:p w14:paraId="749F61ED" w14:textId="77777777" w:rsidR="00642A53" w:rsidRPr="00F2714F" w:rsidRDefault="00642A53" w:rsidP="00642A53">
      <w:pPr>
        <w:numPr>
          <w:ilvl w:val="1"/>
          <w:numId w:val="6"/>
        </w:numPr>
        <w:contextualSpacing/>
        <w:jc w:val="both"/>
        <w:rPr>
          <w:rFonts w:eastAsia="SimSun"/>
          <w:color w:val="000000"/>
          <w:lang w:eastAsia="zh-CN"/>
        </w:rPr>
      </w:pPr>
      <w:r w:rsidRPr="00F2714F">
        <w:rPr>
          <w:rFonts w:eastAsia="SimSun" w:hint="cs"/>
          <w:color w:val="000000"/>
          <w:rtl/>
          <w:lang w:eastAsia="zh-CN"/>
        </w:rPr>
        <w:t xml:space="preserve">מראי מקומות </w:t>
      </w:r>
      <w:r w:rsidRPr="00F2714F">
        <w:rPr>
          <w:rFonts w:eastAsia="SimSun"/>
          <w:color w:val="000000"/>
          <w:rtl/>
          <w:lang w:eastAsia="zh-CN"/>
        </w:rPr>
        <w:t>–</w:t>
      </w:r>
      <w:r w:rsidRPr="00F2714F">
        <w:rPr>
          <w:rFonts w:eastAsia="SimSun" w:hint="cs"/>
          <w:color w:val="000000"/>
          <w:rtl/>
          <w:lang w:eastAsia="zh-CN"/>
        </w:rPr>
        <w:t xml:space="preserve"> </w:t>
      </w:r>
      <w:r w:rsidRPr="00F2714F">
        <w:rPr>
          <w:rFonts w:eastAsia="SimSun"/>
          <w:u w:val="single"/>
          <w:rtl/>
          <w:lang w:eastAsia="zh-CN"/>
        </w:rPr>
        <w:t>נטעי גבריאל</w:t>
      </w:r>
      <w:r w:rsidRPr="00F2714F">
        <w:rPr>
          <w:rFonts w:eastAsia="SimSun"/>
          <w:rtl/>
          <w:lang w:eastAsia="zh-CN"/>
        </w:rPr>
        <w:t xml:space="preserve"> (בין המצרים פרק ל"ט סעי'</w:t>
      </w:r>
      <w:r w:rsidRPr="00F2714F">
        <w:rPr>
          <w:rFonts w:eastAsia="SimSun" w:hint="cs"/>
          <w:rtl/>
          <w:lang w:eastAsia="zh-CN"/>
        </w:rPr>
        <w:t xml:space="preserve"> י')</w:t>
      </w:r>
      <w:r w:rsidRPr="00F2714F">
        <w:rPr>
          <w:rFonts w:eastAsia="SimSun" w:hint="cs"/>
          <w:color w:val="000000"/>
          <w:rtl/>
          <w:lang w:eastAsia="zh-CN"/>
        </w:rPr>
        <w:t xml:space="preserve">, </w:t>
      </w:r>
      <w:r w:rsidRPr="00F2714F">
        <w:rPr>
          <w:rFonts w:eastAsia="SimSun"/>
          <w:u w:val="single"/>
          <w:rtl/>
          <w:lang w:eastAsia="zh-CN"/>
        </w:rPr>
        <w:t>חינוך הבנים כהלכתו</w:t>
      </w:r>
      <w:r w:rsidRPr="00F2714F">
        <w:rPr>
          <w:rFonts w:eastAsia="SimSun"/>
          <w:rtl/>
          <w:lang w:eastAsia="zh-CN"/>
        </w:rPr>
        <w:t xml:space="preserve"> (פרק פ"א סעי'</w:t>
      </w:r>
      <w:r w:rsidRPr="00F2714F">
        <w:rPr>
          <w:rFonts w:eastAsia="SimSun" w:hint="cs"/>
          <w:rtl/>
          <w:lang w:eastAsia="zh-CN"/>
        </w:rPr>
        <w:t xml:space="preserve"> י"א - סעי' כ"ג)</w:t>
      </w:r>
      <w:r w:rsidRPr="00F2714F">
        <w:rPr>
          <w:rFonts w:eastAsia="SimSun" w:hint="cs"/>
          <w:color w:val="000000"/>
          <w:rtl/>
          <w:lang w:eastAsia="zh-CN"/>
        </w:rPr>
        <w:t>.</w:t>
      </w:r>
    </w:p>
    <w:p w14:paraId="217CB6E3"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תשובות והנהגות</w:t>
      </w:r>
      <w:r w:rsidRPr="00F2714F">
        <w:rPr>
          <w:rFonts w:eastAsia="SimSun" w:hint="cs"/>
          <w:rtl/>
          <w:lang w:eastAsia="zh-CN"/>
        </w:rPr>
        <w:t xml:space="preserve"> (ח"ה סי' קס"ח אות ב') – "בשתיית יין להבדלה לכתחילה כשיש קטן נותנים לו לשתות, (כמבואר ברמ"א סי' תקנ"א ס"ט), ומ"מ ראוי שהמבדיל </w:t>
      </w:r>
      <w:r w:rsidRPr="00F2714F">
        <w:rPr>
          <w:rFonts w:eastAsia="SimSun" w:hint="cs"/>
          <w:b/>
          <w:bCs/>
          <w:rtl/>
          <w:lang w:eastAsia="zh-CN"/>
        </w:rPr>
        <w:t>שמברך יטעם משהו</w:t>
      </w:r>
      <w:r w:rsidRPr="00F2714F">
        <w:rPr>
          <w:rFonts w:eastAsia="SimSun" w:hint="cs"/>
          <w:rtl/>
          <w:lang w:eastAsia="zh-CN"/>
        </w:rPr>
        <w:t xml:space="preserve"> דכיון שגיל חיוב חינוך להבדלה אינו ברור ויש לחשוש שהקטן אינו מחויב בהבדלה ולא מועיל שתייתו, ולכן ראוי שהמבדיל יטעם שאז עכ"פ בודאי יצא להנהו שיטות שבכוס של הבדלה מספיק בטעימה. [וגם מרויח דלהנהו שיטות שברכת בפה"ג בהבדלה היא כברכת הנהנין שאינו יכול לברך אלא אם שותה היין או שמברך להוציא אחד מהשומעים (שיצא ממנו בהבדלה) ששותה מהיין, וכדאיתא בר"ה (כט א) דאף שאין ערבות בברכת הנהנין, אבל בכוס קידוש שהוא חובה לשתות היין (וה"ה בכוס הבדלה שאם לא ישתו כלל היין לא יצאו בהבדלה) יש ערבות על ברכת בפה"ג, אבל אם הקטן אינו בגיל חינוך להבדלה, שאין חיוב עליו לשתות היין כדי לצאת בהבדלה, ואדרבה לא מועיל שתייתו, א"כ אינו יכול לברך בפה"ג כדי להוציא הקטן והוי ברכת בפה"ג לבטלה. וכיון שגיל חיוב חינוך להבדלה אינו ברור וכמ"ש לעיל, שפיר ראוי להדר שיטעם מהיין שאז קאי ברכת בפה"ג גם על טעימתו וודאי אינה ברכה לבטלה. שוב מצאתי שב"אשל אברהם" להגה"ק מבוטשאטש שכתב שנתן לשתות היין לקטן שכבר שמע הבדלה, ואין לחשוש דא"א לברך בפה"ג כדי להוציא קטן שאינו מחויב בהבדלה מצד שאין ערבות בברכת הנהנין, דהא מבו' בשו"ע (סי' קס"ז) דכל ברכת הנהנין מותר לברך לקטן אף על פי שאין המברך טועם, כדי לחנכו במצוות, והוסיף דאפי' באופן שהקטן יודע לברך בעצמו מ"מ מותר לאחר לברך כדי להוציאו עיין שם, ולענ"ד ד"ז חידוש פלא, דבפשוטו לא התירו לברך לקטן אלא כשזהו לצורך שבלא"ה לא ידע הברכה, אבל בכה"ג שהקטן יודע לברך ודאי דלא התירו לברך בשבילו]. שוב מצאתי ב'אורחות רבינו' ח"ב שמביא שרבינו </w:t>
      </w:r>
      <w:r w:rsidRPr="00F2714F">
        <w:rPr>
          <w:rFonts w:eastAsia="SimSun" w:hint="cs"/>
          <w:u w:val="single"/>
          <w:rtl/>
          <w:lang w:eastAsia="zh-CN"/>
        </w:rPr>
        <w:t>החזו"א</w:t>
      </w:r>
      <w:r w:rsidRPr="00F2714F">
        <w:rPr>
          <w:rFonts w:eastAsia="SimSun" w:hint="cs"/>
          <w:rtl/>
          <w:lang w:eastAsia="zh-CN"/>
        </w:rPr>
        <w:t xml:space="preserve"> נהג לטעום קצת ואח"כ נתן לאחר לשתות. ואפי' כשלא היה קטן ונתן לגדול לשתות היין, ג"כ טעם קודם".</w:t>
      </w:r>
    </w:p>
    <w:p w14:paraId="4880EA9F" w14:textId="77777777" w:rsidR="00642A53" w:rsidRDefault="00642A53" w:rsidP="00642A53">
      <w:pPr>
        <w:numPr>
          <w:ilvl w:val="2"/>
          <w:numId w:val="6"/>
        </w:numPr>
        <w:contextualSpacing/>
        <w:jc w:val="both"/>
        <w:rPr>
          <w:rFonts w:eastAsia="SimSun"/>
          <w:color w:val="000000"/>
          <w:lang w:eastAsia="zh-CN"/>
        </w:rPr>
      </w:pPr>
      <w:r w:rsidRPr="00F2714F">
        <w:rPr>
          <w:rFonts w:eastAsia="SimSun" w:hint="cs"/>
          <w:color w:val="000000"/>
          <w:u w:val="single"/>
          <w:rtl/>
          <w:lang w:eastAsia="zh-CN"/>
        </w:rPr>
        <w:t>הגרח</w:t>
      </w:r>
      <w:r w:rsidRPr="00F2714F">
        <w:rPr>
          <w:rFonts w:eastAsia="SimSun"/>
          <w:color w:val="000000"/>
          <w:u w:val="single"/>
          <w:rtl/>
          <w:lang w:eastAsia="zh-CN"/>
        </w:rPr>
        <w:t>"</w:t>
      </w:r>
      <w:r w:rsidRPr="00F2714F">
        <w:rPr>
          <w:rFonts w:eastAsia="SimSun" w:hint="cs"/>
          <w:color w:val="000000"/>
          <w:u w:val="single"/>
          <w:rtl/>
          <w:lang w:eastAsia="zh-CN"/>
        </w:rPr>
        <w:t>ק</w:t>
      </w:r>
      <w:r w:rsidRPr="00F2714F">
        <w:rPr>
          <w:rFonts w:eastAsia="SimSun" w:hint="cs"/>
          <w:color w:val="000000"/>
          <w:rtl/>
          <w:lang w:eastAsia="zh-CN"/>
        </w:rPr>
        <w:t xml:space="preserve"> זצ</w:t>
      </w:r>
      <w:r w:rsidRPr="00F2714F">
        <w:rPr>
          <w:rFonts w:eastAsia="SimSun"/>
          <w:color w:val="000000"/>
          <w:rtl/>
          <w:lang w:eastAsia="zh-CN"/>
        </w:rPr>
        <w:t>"</w:t>
      </w:r>
      <w:r w:rsidRPr="00F2714F">
        <w:rPr>
          <w:rFonts w:eastAsia="SimSun" w:hint="cs"/>
          <w:color w:val="000000"/>
          <w:rtl/>
          <w:lang w:eastAsia="zh-CN"/>
        </w:rPr>
        <w:t>ל (גם אני אודך בעניינים שונים ח"ג אות קי"ח) – "שאלה: במוצ"ש חזון, האם יש ענין שכמה שפחות אנשים יעשו הבדלה, וכגון שבעה"ב אחד יוציא כמה משפחות בהבדלה, כדי שלא יהיה בעיה בשתיית הכוס היין מהבדלה. תשובה: לא שמענו קפידא".</w:t>
      </w:r>
    </w:p>
    <w:p w14:paraId="14B5AC88" w14:textId="77777777" w:rsidR="00642A53" w:rsidRPr="00F2714F" w:rsidRDefault="00642A53" w:rsidP="00642A53">
      <w:pPr>
        <w:ind w:left="397"/>
        <w:contextualSpacing/>
        <w:jc w:val="both"/>
        <w:rPr>
          <w:rFonts w:eastAsia="SimSun"/>
          <w:color w:val="000000"/>
          <w:rtl/>
          <w:lang w:eastAsia="zh-CN"/>
        </w:rPr>
      </w:pPr>
      <w:r w:rsidRPr="00F2714F">
        <w:rPr>
          <w:b/>
          <w:i/>
          <w:u w:val="single"/>
          <w:rtl/>
        </w:rPr>
        <w:t>הגרח"ק</w:t>
      </w:r>
      <w:r w:rsidRPr="00F2714F">
        <w:rPr>
          <w:b/>
          <w:i/>
          <w:rtl/>
        </w:rPr>
        <w:t xml:space="preserve"> זצ"ל (</w:t>
      </w:r>
      <w:r w:rsidRPr="00F2714F">
        <w:rPr>
          <w:rFonts w:eastAsia="SimSun"/>
          <w:rtl/>
          <w:lang w:eastAsia="zh-CN"/>
        </w:rPr>
        <w:t xml:space="preserve">אלא ד' אמות של הלכה פרק נ"ב אות </w:t>
      </w:r>
      <w:r w:rsidRPr="00F2714F">
        <w:rPr>
          <w:rFonts w:eastAsia="SimSun" w:hint="cs"/>
          <w:rtl/>
          <w:lang w:eastAsia="zh-CN"/>
        </w:rPr>
        <w:t>ט'</w:t>
      </w:r>
      <w:r w:rsidRPr="00F2714F">
        <w:rPr>
          <w:rFonts w:eastAsia="SimSun"/>
          <w:rtl/>
          <w:lang w:eastAsia="zh-CN"/>
        </w:rPr>
        <w:t>) – "</w:t>
      </w:r>
      <w:r w:rsidRPr="00F2714F">
        <w:rPr>
          <w:rFonts w:eastAsia="SimSun" w:hint="cs"/>
          <w:rtl/>
          <w:lang w:eastAsia="zh-CN"/>
        </w:rPr>
        <w:t xml:space="preserve">במוצ"ש חזון </w:t>
      </w:r>
      <w:r w:rsidRPr="00F2714F">
        <w:rPr>
          <w:rFonts w:eastAsia="SimSun" w:hint="cs"/>
          <w:b/>
          <w:bCs/>
          <w:rtl/>
          <w:lang w:eastAsia="zh-CN"/>
        </w:rPr>
        <w:t>לא מניח בעיניו משיירי יין הבדלה, ואמר לי משום שאסור להתרחץ</w:t>
      </w:r>
      <w:r w:rsidRPr="00F2714F">
        <w:rPr>
          <w:rFonts w:eastAsia="SimSun" w:hint="cs"/>
          <w:rtl/>
          <w:lang w:eastAsia="zh-CN"/>
        </w:rPr>
        <w:t>. וגם לא הניח טיפות היין בכיסים כהרגלו".</w:t>
      </w:r>
    </w:p>
    <w:p w14:paraId="18A89DEC" w14:textId="77777777" w:rsidR="00642A53" w:rsidRDefault="00642A53" w:rsidP="00642A53">
      <w:pPr>
        <w:contextualSpacing/>
        <w:rPr>
          <w:rtl/>
        </w:rPr>
      </w:pPr>
    </w:p>
    <w:p w14:paraId="17BF2946" w14:textId="77777777" w:rsidR="00642A53" w:rsidRPr="00FE0D91" w:rsidRDefault="00642A53" w:rsidP="00642A53">
      <w:pPr>
        <w:numPr>
          <w:ilvl w:val="0"/>
          <w:numId w:val="6"/>
        </w:numPr>
        <w:contextualSpacing/>
        <w:jc w:val="both"/>
        <w:rPr>
          <w:rFonts w:asciiTheme="majorBidi" w:eastAsia="SimSun" w:hAnsiTheme="majorBidi" w:cstheme="majorBidi"/>
          <w:lang w:eastAsia="zh-CN"/>
        </w:rPr>
      </w:pPr>
      <w:r w:rsidRPr="005F6DBD">
        <w:rPr>
          <w:rFonts w:asciiTheme="majorBidi" w:eastAsia="SimSun" w:hAnsiTheme="majorBidi" w:cstheme="majorBidi"/>
          <w:sz w:val="28"/>
          <w:szCs w:val="28"/>
          <w:u w:val="single"/>
          <w:rtl/>
          <w:lang w:eastAsia="zh-CN"/>
        </w:rPr>
        <w:t>זמן</w:t>
      </w:r>
      <w:r w:rsidRPr="005F6DBD">
        <w:rPr>
          <w:rFonts w:asciiTheme="majorBidi" w:eastAsia="SimSun" w:hAnsiTheme="majorBidi" w:cstheme="majorBidi" w:hint="cs"/>
          <w:sz w:val="28"/>
          <w:szCs w:val="28"/>
          <w:u w:val="single"/>
          <w:rtl/>
          <w:lang w:eastAsia="zh-CN"/>
        </w:rPr>
        <w:t xml:space="preserve"> להוריד בגדי שבת</w:t>
      </w:r>
      <w:r w:rsidRPr="00FE0D91">
        <w:rPr>
          <w:rFonts w:asciiTheme="majorBidi" w:eastAsia="SimSun" w:hAnsiTheme="majorBidi" w:cstheme="majorBidi"/>
          <w:rtl/>
          <w:lang w:eastAsia="zh-CN"/>
        </w:rPr>
        <w:t>.</w:t>
      </w:r>
    </w:p>
    <w:p w14:paraId="1B9F214C"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AC1278">
        <w:rPr>
          <w:rFonts w:asciiTheme="majorBidi" w:eastAsia="SimSun" w:hAnsiTheme="majorBidi" w:cstheme="majorBidi"/>
          <w:b/>
          <w:bCs/>
          <w:rtl/>
          <w:lang w:eastAsia="zh-CN"/>
        </w:rPr>
        <w:t>צריך להסיר הבגדי שבת מיד אחרי הבדלה</w:t>
      </w:r>
      <w:r w:rsidRPr="00FE0D91">
        <w:rPr>
          <w:rFonts w:asciiTheme="majorBidi" w:eastAsia="SimSun" w:hAnsiTheme="majorBidi" w:cstheme="majorBidi"/>
          <w:rtl/>
          <w:lang w:eastAsia="zh-CN"/>
        </w:rPr>
        <w:t>.</w:t>
      </w:r>
    </w:p>
    <w:p w14:paraId="42CD234C"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חזו"א</w:t>
      </w:r>
      <w:r w:rsidRPr="00FE0D91">
        <w:rPr>
          <w:rFonts w:asciiTheme="majorBidi" w:eastAsia="SimSun" w:hAnsiTheme="majorBidi" w:cstheme="majorBidi"/>
          <w:rtl/>
          <w:lang w:eastAsia="zh-CN"/>
        </w:rPr>
        <w:t xml:space="preserve"> (קרא עלי מועד פרק ד' אות כ"ב) – "מרן החזו"א הוריד בגדי שבת מיד".</w:t>
      </w:r>
    </w:p>
    <w:p w14:paraId="52CFE769" w14:textId="77777777" w:rsidR="00642A53"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חוט שני</w:t>
      </w:r>
      <w:r w:rsidRPr="00FE0D91">
        <w:rPr>
          <w:rFonts w:asciiTheme="majorBidi" w:eastAsia="SimSun" w:hAnsiTheme="majorBidi" w:cstheme="majorBidi"/>
          <w:rtl/>
          <w:lang w:eastAsia="zh-CN"/>
        </w:rPr>
        <w:t xml:space="preserve"> (ח"א עמ' נ"ד ד"ה ובט', קרא עלי מועד פרק ד' הע' י"ח) – "ובט' הימים צריך לפשוט את הבגדי שבת מיד במוצ"ש ... מיד לאחר ההבדלה".</w:t>
      </w:r>
    </w:p>
    <w:p w14:paraId="0CED87F5" w14:textId="77777777" w:rsidR="00642A53" w:rsidRPr="00FE0D91" w:rsidRDefault="00642A53" w:rsidP="00642A53">
      <w:pPr>
        <w:ind w:left="397"/>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חוט שני</w:t>
      </w:r>
      <w:r w:rsidRPr="00FE0D91">
        <w:rPr>
          <w:rFonts w:asciiTheme="majorBidi" w:eastAsia="SimSun" w:hAnsiTheme="majorBidi" w:cstheme="majorBidi"/>
          <w:rtl/>
          <w:lang w:eastAsia="zh-CN"/>
        </w:rPr>
        <w:t xml:space="preserve"> (ר"ה - חנוכה עמ' תי"ד ס"ק א' אות ט') – "לידידן שלובשים בגדי שבת בשבת חזון, היינו משום דהוי אבילות בפרהסיא, ולכן צריך במוצאי שבת לפשוט הבגדי שבת מיד אחר הבדלה, ואע"ג שנתבאר לעיל שאבל שלבש בגד מכובס קודם אבלותו אין צריך לפושטו, מ"מ כאן הותר ללבשם מתחילה רק משום אבילות בפרהסיא".</w:t>
      </w:r>
    </w:p>
    <w:p w14:paraId="0F856932" w14:textId="77777777" w:rsidR="00642A53" w:rsidRPr="00FE0D91" w:rsidRDefault="00642A53" w:rsidP="00642A53">
      <w:pPr>
        <w:numPr>
          <w:ilvl w:val="2"/>
          <w:numId w:val="6"/>
        </w:numPr>
        <w:contextualSpacing/>
        <w:jc w:val="both"/>
        <w:rPr>
          <w:rFonts w:asciiTheme="majorBidi" w:eastAsia="SimSun" w:hAnsiTheme="majorBidi" w:cstheme="majorBidi"/>
          <w:b/>
          <w:i/>
          <w:lang w:eastAsia="zh-CN"/>
        </w:rPr>
      </w:pPr>
      <w:r w:rsidRPr="00FE0D91">
        <w:rPr>
          <w:rFonts w:asciiTheme="majorBidi" w:eastAsia="SimSun" w:hAnsiTheme="majorBidi" w:cstheme="majorBidi"/>
          <w:b/>
          <w:i/>
          <w:u w:val="single"/>
          <w:rtl/>
          <w:lang w:eastAsia="zh-CN"/>
        </w:rPr>
        <w:t>פסקים והנהגות</w:t>
      </w:r>
      <w:r w:rsidRPr="00FE0D91">
        <w:rPr>
          <w:rFonts w:asciiTheme="majorBidi" w:eastAsia="SimSun" w:hAnsiTheme="majorBidi" w:cstheme="majorBidi"/>
          <w:b/>
          <w:i/>
          <w:rtl/>
          <w:lang w:eastAsia="zh-CN"/>
        </w:rPr>
        <w:t xml:space="preserve"> (בין המצרים עמ' כ"ב אות ד') – "האם צריך לפשוט את הבגדי שבת במוצש"ק חזון. ת: כן, אם יכול עדיף להורידם אחר שבת".</w:t>
      </w:r>
    </w:p>
    <w:p w14:paraId="0C215692" w14:textId="77777777" w:rsidR="00642A53" w:rsidRDefault="00642A53" w:rsidP="00642A53">
      <w:pPr>
        <w:contextualSpacing/>
        <w:jc w:val="both"/>
        <w:rPr>
          <w:rFonts w:asciiTheme="majorBidi" w:eastAsia="SimSun" w:hAnsiTheme="majorBidi" w:cstheme="majorBidi"/>
          <w:lang w:eastAsia="zh-CN"/>
        </w:rPr>
      </w:pPr>
    </w:p>
    <w:p w14:paraId="7602C360"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AC1278">
        <w:rPr>
          <w:rFonts w:asciiTheme="majorBidi" w:eastAsia="SimSun" w:hAnsiTheme="majorBidi" w:cstheme="majorBidi"/>
          <w:b/>
          <w:bCs/>
          <w:rtl/>
          <w:lang w:eastAsia="zh-CN"/>
        </w:rPr>
        <w:t>אחר מלוה מלכה</w:t>
      </w:r>
      <w:r w:rsidRPr="00FE0D91">
        <w:rPr>
          <w:rFonts w:asciiTheme="majorBidi" w:eastAsia="SimSun" w:hAnsiTheme="majorBidi" w:cstheme="majorBidi"/>
          <w:rtl/>
          <w:lang w:eastAsia="zh-CN"/>
        </w:rPr>
        <w:t>.</w:t>
      </w:r>
    </w:p>
    <w:p w14:paraId="630E3DBF"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rtl/>
          <w:lang w:eastAsia="zh-CN"/>
        </w:rPr>
        <w:t xml:space="preserve">עי' </w:t>
      </w:r>
      <w:r w:rsidRPr="00FE0D91">
        <w:rPr>
          <w:rFonts w:asciiTheme="majorBidi" w:eastAsia="SimSun" w:hAnsiTheme="majorBidi" w:cstheme="majorBidi"/>
          <w:u w:val="single"/>
          <w:rtl/>
          <w:lang w:eastAsia="zh-CN"/>
        </w:rPr>
        <w:t>ששכ"ה</w:t>
      </w:r>
      <w:r w:rsidRPr="00FE0D91">
        <w:rPr>
          <w:rFonts w:asciiTheme="majorBidi" w:eastAsia="SimSun" w:hAnsiTheme="majorBidi" w:cstheme="majorBidi"/>
          <w:rtl/>
          <w:lang w:eastAsia="zh-CN"/>
        </w:rPr>
        <w:t xml:space="preserve"> (פרק מ"ב סעי' נ"ו ד"ה נוהגים, הע' רי"ג) – "ובמוצאי-שבת יחליפם מיד אחר הבדלה [ולפי המבואר לעיל הערה רי, י"ל דיפשיט בגדי שבת רק אחרי סעודת מלוה דמלכה]".</w:t>
      </w:r>
    </w:p>
    <w:p w14:paraId="3463BC9A" w14:textId="77777777" w:rsidR="00642A53" w:rsidRDefault="00642A53" w:rsidP="00642A53">
      <w:pPr>
        <w:contextualSpacing/>
        <w:jc w:val="both"/>
        <w:rPr>
          <w:rFonts w:asciiTheme="majorBidi" w:eastAsia="SimSun" w:hAnsiTheme="majorBidi" w:cstheme="majorBidi"/>
          <w:lang w:eastAsia="zh-CN"/>
        </w:rPr>
      </w:pPr>
    </w:p>
    <w:p w14:paraId="71472F37"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AC1278">
        <w:rPr>
          <w:rFonts w:asciiTheme="majorBidi" w:eastAsia="SimSun" w:hAnsiTheme="majorBidi" w:cstheme="majorBidi"/>
          <w:b/>
          <w:bCs/>
          <w:rtl/>
          <w:lang w:eastAsia="zh-CN"/>
        </w:rPr>
        <w:t>אפשר להמשיך</w:t>
      </w:r>
      <w:r w:rsidRPr="00FE0D91">
        <w:rPr>
          <w:rFonts w:asciiTheme="majorBidi" w:eastAsia="SimSun" w:hAnsiTheme="majorBidi" w:cstheme="majorBidi"/>
          <w:rtl/>
          <w:lang w:eastAsia="zh-CN"/>
        </w:rPr>
        <w:t>.</w:t>
      </w:r>
    </w:p>
    <w:p w14:paraId="52EB57ED"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אשל אברהם</w:t>
      </w:r>
      <w:r w:rsidRPr="00FE0D91">
        <w:rPr>
          <w:rFonts w:asciiTheme="majorBidi" w:eastAsia="SimSun" w:hAnsiTheme="majorBidi" w:cstheme="majorBidi"/>
          <w:rtl/>
          <w:lang w:eastAsia="zh-CN"/>
        </w:rPr>
        <w:t xml:space="preserve"> (תנינא על סעי' א') – "אם לבש מצד מצוות מילה אין איסור בכך אם משהה ע"ע יותר וכן בשבת ק' אחר שהבדילו כל תציבור. </w:t>
      </w:r>
      <w:r w:rsidRPr="00FE0D91">
        <w:rPr>
          <w:rFonts w:asciiTheme="majorBidi" w:eastAsia="SimSun" w:hAnsiTheme="majorBidi" w:cstheme="majorBidi"/>
          <w:b/>
          <w:bCs/>
          <w:rtl/>
          <w:lang w:eastAsia="zh-CN"/>
        </w:rPr>
        <w:t>כי איסור הוא רק התחלת הלבישה</w:t>
      </w:r>
      <w:r w:rsidRPr="00FE0D91">
        <w:rPr>
          <w:rFonts w:asciiTheme="majorBidi" w:eastAsia="SimSun" w:hAnsiTheme="majorBidi" w:cstheme="majorBidi"/>
          <w:rtl/>
          <w:lang w:eastAsia="zh-CN"/>
        </w:rPr>
        <w:t xml:space="preserve"> ול"ש בכך מעין חיוב על שיעור פשיטה כבכלאים ורק תחילת הלבישה יש עלי' מניעה. וכ"ה בכניסת ר"ח אב שבבשר מחמירים מהכניסה משא"כ במלבושים מסתמא לא קבעו רק על תחילה הלבישה. שהרי פשיטה עפ"י רוב יש בה נגד כבוד בריות".</w:t>
      </w:r>
    </w:p>
    <w:p w14:paraId="2998FE2F"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הגרשז"א</w:t>
      </w:r>
      <w:r w:rsidRPr="00FE0D91">
        <w:rPr>
          <w:rFonts w:asciiTheme="majorBidi" w:eastAsia="SimSun" w:hAnsiTheme="majorBidi" w:cstheme="majorBidi"/>
          <w:rtl/>
          <w:lang w:eastAsia="zh-CN"/>
        </w:rPr>
        <w:t xml:space="preserve"> זצ"ל (שלמי מועד עמ' תפ"ד) – "ורבינו במוצאי שבת חזון לא פשט את בגדי השבת".</w:t>
      </w:r>
    </w:p>
    <w:p w14:paraId="6D5C17CE" w14:textId="77777777" w:rsidR="00642A53" w:rsidRPr="00FE0D91" w:rsidRDefault="00642A53" w:rsidP="00642A53">
      <w:pPr>
        <w:ind w:left="397"/>
        <w:contextualSpacing/>
        <w:jc w:val="both"/>
        <w:rPr>
          <w:rFonts w:asciiTheme="majorBidi" w:eastAsia="SimSun" w:hAnsiTheme="majorBidi" w:cstheme="majorBidi"/>
          <w:lang w:eastAsia="zh-CN"/>
        </w:rPr>
      </w:pPr>
      <w:r w:rsidRPr="00FE0D91">
        <w:rPr>
          <w:rFonts w:asciiTheme="majorBidi" w:eastAsia="SimSun" w:hAnsiTheme="majorBidi" w:cstheme="majorBidi"/>
          <w:rtl/>
          <w:lang w:eastAsia="zh-CN"/>
        </w:rPr>
        <w:t xml:space="preserve">עי' </w:t>
      </w:r>
      <w:r w:rsidRPr="00FE0D91">
        <w:rPr>
          <w:rFonts w:asciiTheme="majorBidi" w:eastAsia="SimSun" w:hAnsiTheme="majorBidi" w:cstheme="majorBidi"/>
          <w:u w:val="single"/>
          <w:rtl/>
          <w:lang w:eastAsia="zh-CN"/>
        </w:rPr>
        <w:t>הגרשז"א</w:t>
      </w:r>
      <w:r w:rsidRPr="00FE0D91">
        <w:rPr>
          <w:rFonts w:asciiTheme="majorBidi" w:eastAsia="SimSun" w:hAnsiTheme="majorBidi" w:cstheme="majorBidi"/>
          <w:rtl/>
          <w:lang w:eastAsia="zh-CN"/>
        </w:rPr>
        <w:t xml:space="preserve"> זצ"ל (הליכות שלמה בין המצרים פרק י"ד סעי' כ"ח, הע' פ"ח) – "במוצאי שבת חזון אין לובשים את בגדי השבת. (ומ"מ הדבר תלוי במנהג, ויש שנהגו שלא להחליף הבגדיהם במוצ"ש, כגון קהלות החסידים)".</w:t>
      </w:r>
    </w:p>
    <w:p w14:paraId="010A25A9"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מנהגי מהרי"צ הלוי</w:t>
      </w:r>
      <w:r w:rsidRPr="00FE0D91">
        <w:rPr>
          <w:rFonts w:asciiTheme="majorBidi" w:eastAsia="SimSun" w:hAnsiTheme="majorBidi" w:cstheme="majorBidi"/>
          <w:rtl/>
          <w:lang w:eastAsia="zh-CN"/>
        </w:rPr>
        <w:t xml:space="preserve"> (מועדים פרק י"ח סעי' י"ט) – "</w:t>
      </w:r>
      <w:r w:rsidRPr="00FE0D91">
        <w:rPr>
          <w:rFonts w:asciiTheme="majorBidi" w:eastAsia="SimSun" w:hAnsiTheme="majorBidi" w:cstheme="majorBidi"/>
          <w:u w:val="single"/>
          <w:rtl/>
          <w:lang w:eastAsia="zh-CN"/>
        </w:rPr>
        <w:softHyphen/>
      </w:r>
      <w:r w:rsidRPr="00FE0D91">
        <w:rPr>
          <w:rFonts w:asciiTheme="majorBidi" w:eastAsia="SimSun" w:hAnsiTheme="majorBidi" w:cstheme="majorBidi"/>
          <w:rtl/>
          <w:lang w:eastAsia="zh-CN"/>
        </w:rPr>
        <w:t>במוצאי שבת בתשעת הימים לא היה מחליף בגדי שבת לבגדי חול".</w:t>
      </w:r>
    </w:p>
    <w:p w14:paraId="7D53868E"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הגריש"א</w:t>
      </w:r>
      <w:r w:rsidRPr="00FE0D91">
        <w:rPr>
          <w:rFonts w:asciiTheme="majorBidi" w:eastAsia="SimSun" w:hAnsiTheme="majorBidi" w:cstheme="majorBidi"/>
          <w:rtl/>
          <w:lang w:eastAsia="zh-CN"/>
        </w:rPr>
        <w:t xml:space="preserve"> זצ"ל (קרא עלי מועד פרק ד' הע' י"ח, אשרי האיש או"ח ח"ג פרק ס"ט אות ע"ב, ישא יוסף או"ח ח"ב סי' קכ"ט ד"ה לענין, ציוני הלכה הל' אבילות פרק כ"ד הע' ל"ו [עמ' ת"ט]) – "לא צריך - אפשר להמשיך ללכת בהם".</w:t>
      </w:r>
    </w:p>
    <w:p w14:paraId="085DDE57"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שבט הלוי</w:t>
      </w:r>
      <w:r w:rsidRPr="00FE0D91">
        <w:rPr>
          <w:rFonts w:asciiTheme="majorBidi" w:eastAsia="SimSun" w:hAnsiTheme="majorBidi" w:cstheme="majorBidi"/>
          <w:rtl/>
          <w:lang w:eastAsia="zh-CN"/>
        </w:rPr>
        <w:t xml:space="preserve"> (מבית לוי גליון י"ג עמ' נ' הע' ו', בין המצרים תשנ"ט עמ' מ' הע' ו', אב תשפ"א עמ' א') – "אין נוהגים לפושטם במוצ"ש חזון (כשחל בשאר ימי השבוע) מיד לאחר הבדלה".</w:t>
      </w:r>
    </w:p>
    <w:p w14:paraId="14276C13"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קובץ הלכות</w:t>
      </w:r>
      <w:r w:rsidRPr="00FE0D91">
        <w:rPr>
          <w:rFonts w:asciiTheme="majorBidi" w:eastAsia="SimSun" w:hAnsiTheme="majorBidi" w:cstheme="majorBidi"/>
          <w:rtl/>
          <w:lang w:eastAsia="zh-CN"/>
        </w:rPr>
        <w:t xml:space="preserve"> (בין המצרים פרק י"א סעי' ל"ז) – "במוצאי שבת חזון אין צריך לדקדק להסיר בגדי שבת מיד אחר הבדלה".</w:t>
      </w:r>
    </w:p>
    <w:p w14:paraId="4769DEC8"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נטעי גבריאל</w:t>
      </w:r>
      <w:r w:rsidRPr="00FE0D91">
        <w:rPr>
          <w:rFonts w:asciiTheme="majorBidi" w:eastAsia="SimSun" w:hAnsiTheme="majorBidi" w:cstheme="majorBidi"/>
          <w:rtl/>
          <w:lang w:eastAsia="zh-CN"/>
        </w:rPr>
        <w:t xml:space="preserve"> (בין המצרים פרק מ"ה סעי' י"ג</w:t>
      </w:r>
      <w:r>
        <w:rPr>
          <w:rFonts w:asciiTheme="majorBidi" w:eastAsia="SimSun" w:hAnsiTheme="majorBidi" w:cstheme="majorBidi" w:hint="cs"/>
          <w:rtl/>
          <w:lang w:eastAsia="zh-CN"/>
        </w:rPr>
        <w:t>, פרק מ"ט סעי' ה'</w:t>
      </w:r>
      <w:r w:rsidRPr="00FE0D91">
        <w:rPr>
          <w:rFonts w:asciiTheme="majorBidi" w:eastAsia="SimSun" w:hAnsiTheme="majorBidi" w:cstheme="majorBidi"/>
          <w:rtl/>
          <w:lang w:eastAsia="zh-CN"/>
        </w:rPr>
        <w:t>) – "במוצ"ש אין צריך לפשוט בגדי שבת מיד אחר הבדלה".</w:t>
      </w:r>
    </w:p>
    <w:p w14:paraId="43947C3E"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u w:val="single"/>
          <w:rtl/>
          <w:lang w:eastAsia="zh-CN"/>
        </w:rPr>
        <w:t>ג' שבועות</w:t>
      </w:r>
      <w:r w:rsidRPr="00FE0D91">
        <w:rPr>
          <w:rFonts w:asciiTheme="majorBidi" w:eastAsia="SimSun" w:hAnsiTheme="majorBidi" w:cstheme="majorBidi"/>
          <w:rtl/>
          <w:lang w:eastAsia="zh-CN"/>
        </w:rPr>
        <w:t xml:space="preserve"> (ארטסקרול, עמ' ק"ה).</w:t>
      </w:r>
    </w:p>
    <w:p w14:paraId="326F2B58" w14:textId="77777777" w:rsidR="00642A53" w:rsidRDefault="00642A53" w:rsidP="00642A53">
      <w:pPr>
        <w:contextualSpacing/>
        <w:jc w:val="both"/>
        <w:rPr>
          <w:rFonts w:asciiTheme="majorBidi" w:eastAsia="SimSun" w:hAnsiTheme="majorBidi" w:cstheme="majorBidi"/>
          <w:lang w:eastAsia="zh-CN"/>
        </w:rPr>
      </w:pPr>
    </w:p>
    <w:p w14:paraId="6DDE9A1F" w14:textId="77777777" w:rsidR="00642A53" w:rsidRPr="00FE0D91" w:rsidRDefault="00642A53" w:rsidP="00642A53">
      <w:pPr>
        <w:numPr>
          <w:ilvl w:val="1"/>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rtl/>
          <w:lang w:eastAsia="zh-CN"/>
        </w:rPr>
        <w:t xml:space="preserve">מראי מקומות – </w:t>
      </w:r>
      <w:r w:rsidRPr="00FE0D91">
        <w:rPr>
          <w:rFonts w:asciiTheme="majorBidi" w:eastAsia="SimSun" w:hAnsiTheme="majorBidi" w:cstheme="majorBidi"/>
          <w:u w:val="single"/>
          <w:rtl/>
          <w:lang w:eastAsia="zh-CN"/>
        </w:rPr>
        <w:t>משנת יוסף</w:t>
      </w:r>
      <w:r w:rsidRPr="00FE0D91">
        <w:rPr>
          <w:rFonts w:asciiTheme="majorBidi" w:eastAsia="SimSun" w:hAnsiTheme="majorBidi" w:cstheme="majorBidi"/>
          <w:rtl/>
          <w:lang w:eastAsia="zh-CN"/>
        </w:rPr>
        <w:t xml:space="preserve"> (ח"ה סי' צ"ז), </w:t>
      </w:r>
      <w:r w:rsidRPr="00FE0D91">
        <w:rPr>
          <w:rFonts w:asciiTheme="majorBidi" w:eastAsia="SimSun" w:hAnsiTheme="majorBidi" w:cstheme="majorBidi"/>
          <w:u w:val="single"/>
          <w:rtl/>
          <w:lang w:eastAsia="zh-CN"/>
        </w:rPr>
        <w:t>נחמת ישראל</w:t>
      </w:r>
      <w:r w:rsidRPr="00FE0D91">
        <w:rPr>
          <w:rFonts w:asciiTheme="majorBidi" w:eastAsia="SimSun" w:hAnsiTheme="majorBidi" w:cstheme="majorBidi"/>
          <w:rtl/>
          <w:lang w:eastAsia="zh-CN"/>
        </w:rPr>
        <w:t xml:space="preserve"> (פרק כ"א סעי' ו'), </w:t>
      </w:r>
      <w:r w:rsidRPr="00FE0D91">
        <w:rPr>
          <w:rFonts w:asciiTheme="majorBidi" w:eastAsia="SimSun" w:hAnsiTheme="majorBidi" w:cstheme="majorBidi"/>
          <w:u w:val="single"/>
          <w:rtl/>
          <w:lang w:eastAsia="zh-CN"/>
        </w:rPr>
        <w:t>קרא עלי מועד</w:t>
      </w:r>
      <w:r w:rsidRPr="00FE0D91">
        <w:rPr>
          <w:rFonts w:asciiTheme="majorBidi" w:eastAsia="SimSun" w:hAnsiTheme="majorBidi" w:cstheme="majorBidi"/>
          <w:rtl/>
          <w:lang w:eastAsia="zh-CN"/>
        </w:rPr>
        <w:t xml:space="preserve"> (פרק ד' הע' י"ח), </w:t>
      </w:r>
      <w:r w:rsidRPr="00FE0D91">
        <w:rPr>
          <w:rFonts w:asciiTheme="majorBidi" w:eastAsia="SimSun" w:hAnsiTheme="majorBidi" w:cstheme="majorBidi"/>
          <w:u w:val="single"/>
          <w:rtl/>
          <w:lang w:eastAsia="zh-CN"/>
        </w:rPr>
        <w:t>מעדני איש</w:t>
      </w:r>
      <w:r w:rsidRPr="00FE0D91">
        <w:rPr>
          <w:rFonts w:asciiTheme="majorBidi" w:eastAsia="SimSun" w:hAnsiTheme="majorBidi" w:cstheme="majorBidi"/>
          <w:rtl/>
          <w:lang w:eastAsia="zh-CN"/>
        </w:rPr>
        <w:t xml:space="preserve"> (סי' ו' סעי' כ"ט הע' ד').</w:t>
      </w:r>
    </w:p>
    <w:p w14:paraId="0FCB7839" w14:textId="77777777" w:rsidR="00642A53" w:rsidRPr="00FE0D91"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eastAsia="SimSun" w:hAnsiTheme="majorBidi" w:cstheme="majorBidi"/>
          <w:b/>
          <w:i/>
          <w:u w:val="single"/>
          <w:rtl/>
          <w:lang w:eastAsia="zh-CN"/>
        </w:rPr>
        <w:t>הגרח"ק</w:t>
      </w:r>
      <w:r w:rsidRPr="00FE0D91">
        <w:rPr>
          <w:rFonts w:asciiTheme="majorBidi" w:eastAsia="SimSun" w:hAnsiTheme="majorBidi" w:cstheme="majorBidi"/>
          <w:b/>
          <w:i/>
          <w:rtl/>
          <w:lang w:eastAsia="zh-CN"/>
        </w:rPr>
        <w:t xml:space="preserve"> זצ"ל (</w:t>
      </w:r>
      <w:r w:rsidRPr="00FE0D91">
        <w:rPr>
          <w:rFonts w:asciiTheme="majorBidi" w:eastAsia="SimSun" w:hAnsiTheme="majorBidi" w:cstheme="majorBidi"/>
          <w:rtl/>
          <w:lang w:eastAsia="zh-CN"/>
        </w:rPr>
        <w:t xml:space="preserve">פסקי ההלכות עמ' רע"א שאלה י"א, ישא יוסף או"ח ח"ב סי' קכ"ט הע' הגרח"ק זצ"ל, אלא ד' אמות של הלכה פרק נ"ב אות י', </w:t>
      </w:r>
      <w:r w:rsidRPr="00FE0D91">
        <w:rPr>
          <w:rFonts w:asciiTheme="majorBidi" w:hAnsiTheme="majorBidi" w:cstheme="majorBidi"/>
          <w:b/>
          <w:i/>
          <w:rtl/>
        </w:rPr>
        <w:t>שערי ציון ח"א עמ' ק"ל אות כ"א</w:t>
      </w:r>
      <w:r w:rsidRPr="00FE0D91">
        <w:rPr>
          <w:rFonts w:asciiTheme="majorBidi" w:eastAsia="SimSun" w:hAnsiTheme="majorBidi" w:cstheme="majorBidi"/>
          <w:rtl/>
          <w:lang w:eastAsia="zh-CN"/>
        </w:rPr>
        <w:t>) – "שאלה: במוצאי שבת האם צריך להוריד מיד בצאת ששבת את בגדי השבת. תשובה: לא צריך מיד אפשר אחרי הבדלה. ואם עושים מלוה מלכה אח"כ אפשר אחרי מלוה מלכה אבל מי שעושה מלוה מלכה מאוחר יכול להיות שאסור לו להשאיר עד אז את הבגדים".</w:t>
      </w:r>
    </w:p>
    <w:p w14:paraId="0BCFD7FC" w14:textId="77777777" w:rsidR="00642A53" w:rsidRPr="00FD5A86" w:rsidRDefault="00642A53" w:rsidP="00642A53">
      <w:pPr>
        <w:numPr>
          <w:ilvl w:val="2"/>
          <w:numId w:val="6"/>
        </w:numPr>
        <w:contextualSpacing/>
        <w:jc w:val="both"/>
        <w:rPr>
          <w:rFonts w:asciiTheme="majorBidi" w:eastAsia="SimSun" w:hAnsiTheme="majorBidi" w:cstheme="majorBidi"/>
          <w:lang w:eastAsia="zh-CN"/>
        </w:rPr>
      </w:pPr>
      <w:r w:rsidRPr="00FE0D91">
        <w:rPr>
          <w:rFonts w:asciiTheme="majorBidi" w:hAnsiTheme="majorBidi" w:cstheme="majorBidi"/>
          <w:u w:val="single"/>
          <w:rtl/>
        </w:rPr>
        <w:t>הגר"א נבנצל</w:t>
      </w:r>
      <w:r w:rsidRPr="00FE0D91">
        <w:rPr>
          <w:rFonts w:asciiTheme="majorBidi" w:hAnsiTheme="majorBidi" w:cstheme="majorBidi"/>
          <w:rtl/>
        </w:rPr>
        <w:t xml:space="preserve"> שליט"א (ירושלים במועדיה, בין המצרים עמ' רי"א אות קנ"ח) – "האם צריך תיכף לאחר הבדלה להחליף את בגדי שבת שלו, לבגדי חול. תשובה: לא. אדמו"ר זללה"ה הורה שאפשר להשאר בבגדי שבת עד שיילך לישון. ואפשר שבבגדים שניכר שהם בגדי שבת לא היקל".</w:t>
      </w:r>
    </w:p>
    <w:p w14:paraId="3F9D97A5" w14:textId="77777777" w:rsidR="00642A53" w:rsidRPr="005F6DBD" w:rsidRDefault="00642A53" w:rsidP="00642A53">
      <w:pPr>
        <w:contextualSpacing/>
        <w:jc w:val="both"/>
        <w:rPr>
          <w:rFonts w:eastAsia="SimSun"/>
          <w:lang w:eastAsia="zh-CN"/>
        </w:rPr>
      </w:pPr>
    </w:p>
    <w:p w14:paraId="1BCF5828" w14:textId="77777777" w:rsidR="00642A53" w:rsidRPr="00C85571" w:rsidRDefault="00642A53" w:rsidP="00642A53">
      <w:pPr>
        <w:numPr>
          <w:ilvl w:val="0"/>
          <w:numId w:val="6"/>
        </w:numPr>
        <w:contextualSpacing/>
        <w:jc w:val="both"/>
        <w:rPr>
          <w:rFonts w:eastAsia="SimSun"/>
          <w:lang w:eastAsia="zh-CN"/>
        </w:rPr>
      </w:pPr>
      <w:r w:rsidRPr="00666393">
        <w:rPr>
          <w:rFonts w:eastAsia="SimSun" w:hint="cs"/>
          <w:sz w:val="28"/>
          <w:szCs w:val="28"/>
          <w:u w:val="single"/>
          <w:rtl/>
          <w:lang w:eastAsia="zh-CN"/>
        </w:rPr>
        <w:t>בשר</w:t>
      </w:r>
      <w:r>
        <w:rPr>
          <w:rFonts w:eastAsia="SimSun" w:hint="cs"/>
          <w:sz w:val="28"/>
          <w:szCs w:val="28"/>
          <w:u w:val="single"/>
          <w:rtl/>
          <w:lang w:eastAsia="zh-CN"/>
        </w:rPr>
        <w:t xml:space="preserve"> ויין </w:t>
      </w:r>
      <w:r w:rsidRPr="005F6DBD">
        <w:rPr>
          <w:rFonts w:eastAsia="SimSun" w:hint="cs"/>
          <w:b/>
          <w:i/>
          <w:sz w:val="28"/>
          <w:szCs w:val="28"/>
          <w:u w:val="single"/>
          <w:rtl/>
          <w:lang w:eastAsia="zh-CN"/>
        </w:rPr>
        <w:t>במלוה מלכה</w:t>
      </w:r>
      <w:r w:rsidRPr="005F6DBD">
        <w:rPr>
          <w:rFonts w:eastAsia="SimSun" w:hint="cs"/>
          <w:b/>
          <w:i/>
          <w:rtl/>
          <w:lang w:eastAsia="zh-CN"/>
        </w:rPr>
        <w:t>.</w:t>
      </w:r>
    </w:p>
    <w:p w14:paraId="7C75A762" w14:textId="77777777" w:rsidR="00642A53" w:rsidRPr="00F2714F" w:rsidRDefault="00642A53" w:rsidP="00642A53">
      <w:pPr>
        <w:numPr>
          <w:ilvl w:val="1"/>
          <w:numId w:val="6"/>
        </w:numPr>
        <w:contextualSpacing/>
        <w:jc w:val="both"/>
        <w:rPr>
          <w:rFonts w:eastAsia="SimSun"/>
          <w:b/>
          <w:color w:val="000000"/>
          <w:lang w:eastAsia="zh-CN"/>
        </w:rPr>
      </w:pPr>
      <w:r w:rsidRPr="00C85571">
        <w:rPr>
          <w:rFonts w:eastAsia="SimSun" w:hint="cs"/>
          <w:b/>
          <w:bCs/>
          <w:rtl/>
          <w:lang w:eastAsia="zh-CN"/>
        </w:rPr>
        <w:t>מיקל, ש</w:t>
      </w:r>
      <w:r w:rsidRPr="00C85571">
        <w:rPr>
          <w:rFonts w:eastAsia="SimSun"/>
          <w:b/>
          <w:bCs/>
          <w:rtl/>
          <w:lang w:eastAsia="zh-CN"/>
        </w:rPr>
        <w:t>רשאי לאכול בשר</w:t>
      </w:r>
      <w:r w:rsidRPr="00C85571">
        <w:rPr>
          <w:rFonts w:eastAsia="SimSun" w:hint="cs"/>
          <w:b/>
          <w:bCs/>
          <w:rtl/>
          <w:lang w:eastAsia="zh-CN"/>
        </w:rPr>
        <w:t xml:space="preserve"> במלוה מלכה</w:t>
      </w:r>
      <w:r w:rsidRPr="00F2714F">
        <w:rPr>
          <w:rFonts w:eastAsia="SimSun" w:hint="cs"/>
          <w:rtl/>
          <w:lang w:eastAsia="zh-CN"/>
        </w:rPr>
        <w:t>.</w:t>
      </w:r>
    </w:p>
    <w:p w14:paraId="48A344ED" w14:textId="77777777" w:rsidR="00642A53" w:rsidRPr="00AC1278" w:rsidRDefault="00642A53" w:rsidP="00642A53">
      <w:pPr>
        <w:numPr>
          <w:ilvl w:val="2"/>
          <w:numId w:val="6"/>
        </w:numPr>
        <w:contextualSpacing/>
        <w:jc w:val="both"/>
        <w:rPr>
          <w:rFonts w:eastAsia="SimSun"/>
          <w:b/>
          <w:color w:val="000000"/>
          <w:lang w:eastAsia="zh-CN"/>
        </w:rPr>
      </w:pPr>
      <w:r w:rsidRPr="00F2714F">
        <w:rPr>
          <w:rFonts w:eastAsia="SimSun" w:hint="cs"/>
          <w:u w:val="single"/>
          <w:rtl/>
          <w:lang w:eastAsia="zh-CN"/>
        </w:rPr>
        <w:t>הגר"ח מוולוזי'ן</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 xml:space="preserve">ל (תשובות והנהגות ח"ב סי' קס"ו ד"ה וע"ע) </w:t>
      </w:r>
      <w:r w:rsidRPr="00F2714F">
        <w:rPr>
          <w:rFonts w:eastAsia="SimSun"/>
          <w:rtl/>
          <w:lang w:eastAsia="zh-CN"/>
        </w:rPr>
        <w:t>–</w:t>
      </w:r>
      <w:r w:rsidRPr="00F2714F">
        <w:rPr>
          <w:rFonts w:eastAsia="SimSun" w:hint="cs"/>
          <w:rtl/>
          <w:lang w:eastAsia="zh-CN"/>
        </w:rPr>
        <w:t xml:space="preserve"> "והגאון רבי חיים מוולוז'ין זצ"ל הורה שמותר לאכול בה בשר בתשעה ימים בחודש אב, שמלוה מלכה סעודת מצוה כמו מילה, ולכאורה יש לחלק דבסעודת מילה צריך שמחה וכמבואר במ"א רמ"ט ס"ק ו' שפיר צריך בשר אבל במלוה מלכה דומה לסעודה שלישית דלא צריך בשר ולכן לא נתיר. ומיהו הרמב"ם מדמה סעודת מלוה מלכה לסעודה ראשונה בליל שבת, ואולי מצוה קיומית בבשר וא"ש שהגרח"ו הורה להתיר למי שנוהג תמיד להחמיר לעצמו בסעודה זו בבשר דוקא וצ"ב".</w:t>
      </w:r>
    </w:p>
    <w:p w14:paraId="3A980859" w14:textId="77777777" w:rsidR="00642A53" w:rsidRPr="00F2714F" w:rsidRDefault="00642A53" w:rsidP="00642A53">
      <w:pPr>
        <w:contextualSpacing/>
        <w:jc w:val="both"/>
        <w:rPr>
          <w:rFonts w:eastAsia="SimSun"/>
          <w:b/>
          <w:color w:val="000000"/>
          <w:lang w:eastAsia="zh-CN"/>
        </w:rPr>
      </w:pPr>
    </w:p>
    <w:p w14:paraId="75850669" w14:textId="77777777" w:rsidR="00642A53" w:rsidRDefault="00642A53" w:rsidP="00642A53">
      <w:pPr>
        <w:numPr>
          <w:ilvl w:val="1"/>
          <w:numId w:val="6"/>
        </w:numPr>
        <w:contextualSpacing/>
        <w:jc w:val="both"/>
        <w:rPr>
          <w:rFonts w:eastAsia="SimSun"/>
          <w:lang w:eastAsia="zh-CN"/>
        </w:rPr>
      </w:pPr>
      <w:r w:rsidRPr="00AC1278">
        <w:rPr>
          <w:rFonts w:eastAsia="SimSun"/>
          <w:b/>
          <w:bCs/>
          <w:rtl/>
          <w:lang w:eastAsia="zh-CN"/>
        </w:rPr>
        <w:t>מי שדרכו לאכול בשר בכל מו</w:t>
      </w:r>
      <w:r w:rsidRPr="00AC1278">
        <w:rPr>
          <w:rFonts w:eastAsia="SimSun" w:hint="cs"/>
          <w:b/>
          <w:bCs/>
          <w:rtl/>
          <w:lang w:eastAsia="zh-CN"/>
        </w:rPr>
        <w:t>צ</w:t>
      </w:r>
      <w:r w:rsidRPr="00AC1278">
        <w:rPr>
          <w:rFonts w:eastAsia="SimSun"/>
          <w:b/>
          <w:bCs/>
          <w:rtl/>
          <w:lang w:eastAsia="zh-CN"/>
        </w:rPr>
        <w:t>ש</w:t>
      </w:r>
      <w:r w:rsidRPr="00AC1278">
        <w:rPr>
          <w:rFonts w:eastAsia="SimSun" w:hint="cs"/>
          <w:b/>
          <w:bCs/>
          <w:rtl/>
          <w:lang w:eastAsia="zh-CN"/>
        </w:rPr>
        <w:t>"</w:t>
      </w:r>
      <w:r w:rsidRPr="00AC1278">
        <w:rPr>
          <w:rFonts w:eastAsia="SimSun"/>
          <w:b/>
          <w:bCs/>
          <w:rtl/>
          <w:lang w:eastAsia="zh-CN"/>
        </w:rPr>
        <w:t>ק בסעודת מלוה מלכה</w:t>
      </w:r>
      <w:r w:rsidRPr="00AC1278">
        <w:rPr>
          <w:rFonts w:eastAsia="SimSun" w:hint="cs"/>
          <w:b/>
          <w:bCs/>
          <w:rtl/>
          <w:lang w:eastAsia="zh-CN"/>
        </w:rPr>
        <w:t xml:space="preserve"> יש להקל</w:t>
      </w:r>
      <w:r>
        <w:rPr>
          <w:rFonts w:eastAsia="SimSun" w:hint="cs"/>
          <w:rtl/>
          <w:lang w:eastAsia="zh-CN"/>
        </w:rPr>
        <w:t>.</w:t>
      </w:r>
    </w:p>
    <w:p w14:paraId="0B53E04F" w14:textId="77777777" w:rsidR="00642A53" w:rsidRDefault="00642A53" w:rsidP="00642A53">
      <w:pPr>
        <w:numPr>
          <w:ilvl w:val="2"/>
          <w:numId w:val="6"/>
        </w:numPr>
        <w:contextualSpacing/>
        <w:jc w:val="both"/>
        <w:rPr>
          <w:rFonts w:eastAsia="SimSun"/>
          <w:lang w:eastAsia="zh-CN"/>
        </w:rPr>
      </w:pPr>
      <w:r w:rsidRPr="00F2714F">
        <w:rPr>
          <w:rFonts w:eastAsia="SimSun" w:hint="cs"/>
          <w:u w:val="single"/>
          <w:rtl/>
          <w:lang w:eastAsia="zh-CN"/>
        </w:rPr>
        <w:t>אור לציון</w:t>
      </w:r>
      <w:r w:rsidRPr="00F2714F">
        <w:rPr>
          <w:rFonts w:eastAsia="SimSun" w:hint="cs"/>
          <w:rtl/>
          <w:lang w:eastAsia="zh-CN"/>
        </w:rPr>
        <w:t xml:space="preserve"> (ח"ג פרק כ"ו סעי' ז') </w:t>
      </w:r>
      <w:r w:rsidRPr="00F2714F">
        <w:rPr>
          <w:rFonts w:eastAsia="SimSun"/>
          <w:rtl/>
          <w:lang w:eastAsia="zh-CN"/>
        </w:rPr>
        <w:t>–</w:t>
      </w:r>
      <w:r w:rsidRPr="00F2714F">
        <w:rPr>
          <w:rFonts w:eastAsia="SimSun" w:hint="cs"/>
          <w:rtl/>
          <w:lang w:eastAsia="zh-CN"/>
        </w:rPr>
        <w:t xml:space="preserve"> "</w:t>
      </w:r>
      <w:r w:rsidRPr="00AC1278">
        <w:rPr>
          <w:rFonts w:eastAsia="SimSun"/>
          <w:rtl/>
          <w:lang w:eastAsia="zh-CN"/>
        </w:rPr>
        <w:t>והרגיל</w:t>
      </w:r>
      <w:r w:rsidRPr="00F2714F">
        <w:rPr>
          <w:rFonts w:eastAsia="SimSun"/>
          <w:rtl/>
          <w:lang w:eastAsia="zh-CN"/>
        </w:rPr>
        <w:t xml:space="preserve"> בכל השנה לאכול בשר בסעודה רביעית, רשאי לאכול בשר אף במוצאי שבת חזון</w:t>
      </w:r>
      <w:r w:rsidRPr="00F2714F">
        <w:rPr>
          <w:rFonts w:eastAsia="SimSun" w:hint="cs"/>
          <w:rtl/>
          <w:lang w:eastAsia="zh-CN"/>
        </w:rPr>
        <w:t>".</w:t>
      </w:r>
    </w:p>
    <w:p w14:paraId="2BD0FB69" w14:textId="77777777" w:rsidR="00642A53" w:rsidRPr="00AC1278" w:rsidRDefault="00642A53" w:rsidP="00642A53">
      <w:pPr>
        <w:contextualSpacing/>
        <w:jc w:val="both"/>
        <w:rPr>
          <w:rFonts w:eastAsia="SimSun"/>
          <w:lang w:eastAsia="zh-CN"/>
        </w:rPr>
      </w:pPr>
    </w:p>
    <w:p w14:paraId="0B49B447" w14:textId="77777777" w:rsidR="00642A53" w:rsidRPr="00F2714F" w:rsidRDefault="00642A53" w:rsidP="00642A53">
      <w:pPr>
        <w:numPr>
          <w:ilvl w:val="1"/>
          <w:numId w:val="6"/>
        </w:numPr>
        <w:contextualSpacing/>
        <w:jc w:val="both"/>
        <w:rPr>
          <w:rFonts w:eastAsia="SimSun"/>
          <w:lang w:eastAsia="zh-CN"/>
        </w:rPr>
      </w:pPr>
      <w:r w:rsidRPr="00C85571">
        <w:rPr>
          <w:rFonts w:eastAsia="SimSun" w:hint="cs"/>
          <w:b/>
          <w:bCs/>
          <w:rtl/>
          <w:lang w:eastAsia="zh-CN"/>
        </w:rPr>
        <w:t>מחמיר</w:t>
      </w:r>
      <w:r w:rsidRPr="00F2714F">
        <w:rPr>
          <w:rFonts w:eastAsia="SimSun" w:hint="cs"/>
          <w:rtl/>
          <w:lang w:eastAsia="zh-CN"/>
        </w:rPr>
        <w:t>.</w:t>
      </w:r>
    </w:p>
    <w:p w14:paraId="2595C60F"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חזו"א</w:t>
      </w:r>
      <w:r w:rsidRPr="00F2714F">
        <w:rPr>
          <w:rFonts w:eastAsia="SimSun" w:hint="cs"/>
          <w:rtl/>
          <w:lang w:eastAsia="zh-CN"/>
        </w:rPr>
        <w:t xml:space="preserve"> (קרא עלי מועד פרק ה' הע' ב')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ומשמע לכאו' מסתימת הפוסקים דאין היתר בשר ויין אלא בשבת עצמה ולא במו"ש אף במלוה מלכה וכן אמרו בשם החזו"א וכ"כ באג"מ ...</w:t>
      </w:r>
      <w:r w:rsidRPr="00F2714F">
        <w:rPr>
          <w:rFonts w:eastAsia="SimSun" w:hint="cs"/>
          <w:rtl/>
          <w:lang w:eastAsia="zh-CN"/>
        </w:rPr>
        <w:t>".</w:t>
      </w:r>
    </w:p>
    <w:p w14:paraId="7DDC051D"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אג"מ</w:t>
      </w:r>
      <w:r w:rsidRPr="00F2714F">
        <w:rPr>
          <w:rFonts w:eastAsia="SimSun" w:hint="cs"/>
          <w:rtl/>
          <w:lang w:eastAsia="zh-CN"/>
        </w:rPr>
        <w:t xml:space="preserve"> (או"ח ח"ד סי' כ"א אות ד', </w:t>
      </w:r>
      <w:r w:rsidRPr="00F2714F">
        <w:rPr>
          <w:rFonts w:eastAsia="SimSun" w:hint="cs"/>
          <w:b/>
          <w:color w:val="000000"/>
          <w:rtl/>
          <w:lang w:eastAsia="zh-CN"/>
        </w:rPr>
        <w:t xml:space="preserve">שמעתתא דמשה ס"ק כ"א) </w:t>
      </w:r>
      <w:r w:rsidRPr="00F2714F">
        <w:rPr>
          <w:rFonts w:eastAsia="SimSun"/>
          <w:b/>
          <w:color w:val="000000"/>
          <w:rtl/>
          <w:lang w:eastAsia="zh-CN"/>
        </w:rPr>
        <w:t>–</w:t>
      </w:r>
      <w:r w:rsidRPr="00F2714F">
        <w:rPr>
          <w:rFonts w:eastAsia="SimSun" w:hint="cs"/>
          <w:b/>
          <w:rtl/>
          <w:lang w:eastAsia="zh-CN"/>
        </w:rPr>
        <w:t xml:space="preserve"> "ובדבר מי שנוהג לאכול בסעודת מלוה מלכה במוצאי שבת בשר שראוי לעשות כן למי שאפשר לו כדאיתא במג"א סימן ש' מסתבר שכיון שעכ"פ מאיזה טעם שיהיה נמצאו אף מיראי ה' וזריזין במצות שלא הקפידו לאכול בשר בסעודת מלוה מלכה אלא אפילו בדורות הקדמונים אין אפילו לאלו המקיימים אותה בכל שבת בבשר רשות לאכול בשר בסעודת מלוה מלכה זו ואפילו נהג כבר הרבה פעמים שיש חשש נדר מדין נהג ג' פעמים ולא התנה שיהא בלי נדר מסתבר שא"צ התרה דהא הנהגתו היתה במוצאי שבת דכל השנה שמותרין בבשר, דהא לא שייך לומר שמנהגו היה שלא נחשב גביה סעודה חשובה בלא בשר דנימא שלפי מנהגו לא יצא כלל חיוב מלוה מלכה, אלא שמנהגו להוסיף ליותר כבוד לכן מחמת המלוה מלכה שאוכל בכל מוצ"ש בשר שליכא שום חשש באכילת בשר, אין בכלל מנהגו גם במלוה מלכה דבט' הימים שהמנהג הוא שלא לאכול בשר</w:t>
      </w:r>
      <w:r w:rsidRPr="00F2714F">
        <w:rPr>
          <w:rFonts w:eastAsia="SimSun" w:hint="cs"/>
          <w:rtl/>
          <w:lang w:eastAsia="zh-CN"/>
        </w:rPr>
        <w:t>".</w:t>
      </w:r>
    </w:p>
    <w:p w14:paraId="7CBD174D"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 xml:space="preserve">ט אות כ"ז*) </w:t>
      </w:r>
      <w:r w:rsidRPr="00F2714F">
        <w:rPr>
          <w:rFonts w:eastAsia="SimSun"/>
          <w:rtl/>
          <w:lang w:eastAsia="zh-CN"/>
        </w:rPr>
        <w:t>- לשונו מובא לקמן</w:t>
      </w:r>
      <w:r w:rsidRPr="00F2714F">
        <w:rPr>
          <w:rFonts w:eastAsia="SimSun" w:hint="cs"/>
          <w:rtl/>
          <w:lang w:eastAsia="zh-CN"/>
        </w:rPr>
        <w:t>.</w:t>
      </w:r>
    </w:p>
    <w:p w14:paraId="68062361" w14:textId="77777777" w:rsidR="003428D0" w:rsidRPr="00F2714F" w:rsidRDefault="003428D0" w:rsidP="003428D0">
      <w:pPr>
        <w:numPr>
          <w:ilvl w:val="2"/>
          <w:numId w:val="6"/>
        </w:numPr>
        <w:contextualSpacing/>
        <w:jc w:val="both"/>
        <w:rPr>
          <w:rFonts w:eastAsia="SimSun"/>
          <w:lang w:eastAsia="zh-CN"/>
        </w:rPr>
      </w:pPr>
      <w:r w:rsidRPr="00F2714F">
        <w:rPr>
          <w:rFonts w:eastAsia="SimSun"/>
          <w:b/>
          <w:i/>
          <w:u w:val="single"/>
          <w:rtl/>
          <w:lang w:eastAsia="zh-CN"/>
        </w:rPr>
        <w:t>הגרח"ק</w:t>
      </w:r>
      <w:r w:rsidRPr="00F2714F">
        <w:rPr>
          <w:rFonts w:eastAsia="SimSun"/>
          <w:b/>
          <w:i/>
          <w:rtl/>
          <w:lang w:eastAsia="zh-CN"/>
        </w:rPr>
        <w:t xml:space="preserve"> זצ"ל (</w:t>
      </w:r>
      <w:r w:rsidRPr="00F2714F">
        <w:rPr>
          <w:rFonts w:eastAsia="SimSun"/>
          <w:rtl/>
          <w:lang w:eastAsia="zh-CN"/>
        </w:rPr>
        <w:t>פסקי ההלכות עמ' רע"ד שאלה כ"</w:t>
      </w:r>
      <w:r w:rsidRPr="00F2714F">
        <w:rPr>
          <w:rFonts w:eastAsia="SimSun" w:hint="cs"/>
          <w:rtl/>
          <w:lang w:eastAsia="zh-CN"/>
        </w:rPr>
        <w:t xml:space="preserve">ה [לשונו מובא לקמן], </w:t>
      </w:r>
      <w:r w:rsidRPr="00F2714F">
        <w:rPr>
          <w:rFonts w:eastAsia="SimSun"/>
          <w:rtl/>
          <w:lang w:eastAsia="zh-CN"/>
        </w:rPr>
        <w:t>אלא ד' אמות של הלכה פרק נ"ב אות ב</w:t>
      </w:r>
      <w:r w:rsidRPr="00F2714F">
        <w:rPr>
          <w:rFonts w:eastAsia="SimSun" w:hint="cs"/>
          <w:rtl/>
          <w:lang w:eastAsia="zh-CN"/>
        </w:rPr>
        <w:t xml:space="preserve">' [לשונו מובא לעיל], אות י"א, </w:t>
      </w:r>
      <w:r w:rsidRPr="00F2714F">
        <w:rPr>
          <w:b/>
          <w:i/>
          <w:rtl/>
        </w:rPr>
        <w:t>שערי ציון ח"א עמ' ק"</w:t>
      </w:r>
      <w:r w:rsidRPr="00F2714F">
        <w:rPr>
          <w:rFonts w:hint="cs"/>
          <w:b/>
          <w:i/>
          <w:rtl/>
        </w:rPr>
        <w:t>ל</w:t>
      </w:r>
      <w:r w:rsidRPr="00F2714F">
        <w:rPr>
          <w:b/>
          <w:i/>
          <w:rtl/>
        </w:rPr>
        <w:t xml:space="preserve"> אות </w:t>
      </w:r>
      <w:r w:rsidRPr="00F2714F">
        <w:rPr>
          <w:rFonts w:hint="cs"/>
          <w:b/>
          <w:i/>
          <w:rtl/>
        </w:rPr>
        <w:t>כ"ב</w:t>
      </w:r>
      <w:r w:rsidRPr="00F2714F">
        <w:rPr>
          <w:rFonts w:eastAsia="SimSun"/>
          <w:rtl/>
          <w:lang w:eastAsia="zh-CN"/>
        </w:rPr>
        <w:t>) – "</w:t>
      </w:r>
      <w:r w:rsidRPr="00F2714F">
        <w:rPr>
          <w:rFonts w:eastAsia="SimSun" w:hint="cs"/>
          <w:rtl/>
          <w:lang w:eastAsia="zh-CN"/>
        </w:rPr>
        <w:t>במלוה מלכה לא אוכל בשר כהרגלו אלא דגים".</w:t>
      </w:r>
    </w:p>
    <w:p w14:paraId="7D33E938"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כ' [לשונו מובא לקמן], סעי' כ"א)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אף מי שנוהג תמיד לאכול בשר בסעודת מלוה מלכה, אסור לו לאכול בשר</w:t>
      </w:r>
      <w:r w:rsidRPr="00F2714F">
        <w:rPr>
          <w:rFonts w:eastAsia="SimSun" w:hint="cs"/>
          <w:rtl/>
          <w:lang w:eastAsia="zh-CN"/>
        </w:rPr>
        <w:t xml:space="preserve"> </w:t>
      </w:r>
      <w:r w:rsidRPr="00F2714F">
        <w:rPr>
          <w:rFonts w:eastAsia="SimSun"/>
          <w:rtl/>
          <w:lang w:eastAsia="zh-CN"/>
        </w:rPr>
        <w:t>בסעודת מלוה מלכה במוצ"ש חזון, ואפי' בשר שנשתייר מסעודת שבת</w:t>
      </w:r>
      <w:r w:rsidRPr="00F2714F">
        <w:rPr>
          <w:rFonts w:eastAsia="SimSun" w:hint="cs"/>
          <w:rtl/>
          <w:lang w:eastAsia="zh-CN"/>
        </w:rPr>
        <w:t xml:space="preserve"> </w:t>
      </w:r>
      <w:r w:rsidRPr="00F2714F">
        <w:rPr>
          <w:rFonts w:eastAsia="SimSun"/>
          <w:rtl/>
          <w:lang w:eastAsia="zh-CN"/>
        </w:rPr>
        <w:t>אסור</w:t>
      </w:r>
      <w:r w:rsidRPr="00F2714F">
        <w:rPr>
          <w:rFonts w:eastAsia="SimSun" w:hint="cs"/>
          <w:rtl/>
          <w:lang w:eastAsia="zh-CN"/>
        </w:rPr>
        <w:t>".</w:t>
      </w:r>
    </w:p>
    <w:p w14:paraId="1435EC40" w14:textId="77777777" w:rsidR="00642A53" w:rsidRPr="00F2714F" w:rsidRDefault="00642A53" w:rsidP="00642A53">
      <w:pPr>
        <w:numPr>
          <w:ilvl w:val="2"/>
          <w:numId w:val="6"/>
        </w:numPr>
        <w:contextualSpacing/>
        <w:jc w:val="both"/>
        <w:rPr>
          <w:rFonts w:eastAsia="SimSun"/>
          <w:lang w:eastAsia="zh-CN"/>
        </w:rPr>
      </w:pPr>
      <w:r w:rsidRPr="00F2714F">
        <w:rPr>
          <w:rFonts w:eastAsia="SimSun"/>
          <w:u w:val="single"/>
          <w:rtl/>
          <w:lang w:eastAsia="zh-CN"/>
        </w:rPr>
        <w:t>הגר"א נבנצל</w:t>
      </w:r>
      <w:r w:rsidRPr="00F2714F">
        <w:rPr>
          <w:rFonts w:eastAsia="SimSun"/>
          <w:rtl/>
          <w:lang w:eastAsia="zh-CN"/>
        </w:rPr>
        <w:t xml:space="preserve"> שליט"א (מה טובו גליון א' עמ' פ') </w:t>
      </w:r>
      <w:r w:rsidRPr="00F2714F">
        <w:rPr>
          <w:rFonts w:eastAsia="SimSun" w:hint="cs"/>
          <w:rtl/>
          <w:lang w:eastAsia="zh-CN"/>
        </w:rPr>
        <w:t>-</w:t>
      </w:r>
      <w:r w:rsidRPr="00F2714F">
        <w:rPr>
          <w:rFonts w:eastAsia="SimSun"/>
          <w:rtl/>
          <w:lang w:eastAsia="zh-CN"/>
        </w:rPr>
        <w:t xml:space="preserve"> </w:t>
      </w:r>
      <w:r w:rsidRPr="00F2714F">
        <w:rPr>
          <w:rFonts w:eastAsia="SimSun" w:hint="cs"/>
          <w:rtl/>
          <w:lang w:eastAsia="zh-CN"/>
        </w:rPr>
        <w:t>לשונו מובא לקמן.</w:t>
      </w:r>
    </w:p>
    <w:p w14:paraId="73B51230" w14:textId="77777777" w:rsidR="00642A53" w:rsidRPr="00F2714F" w:rsidRDefault="00642A53" w:rsidP="00642A53">
      <w:pPr>
        <w:numPr>
          <w:ilvl w:val="2"/>
          <w:numId w:val="6"/>
        </w:numPr>
        <w:contextualSpacing/>
        <w:jc w:val="both"/>
        <w:rPr>
          <w:rFonts w:eastAsia="SimSun"/>
          <w:rtl/>
          <w:lang w:eastAsia="zh-CN"/>
        </w:rPr>
      </w:pPr>
      <w:r w:rsidRPr="00F2714F">
        <w:rPr>
          <w:rFonts w:eastAsia="SimSun" w:hint="cs"/>
          <w:u w:val="single"/>
          <w:rtl/>
          <w:lang w:eastAsia="zh-CN"/>
        </w:rPr>
        <w:t>ג' שבועות</w:t>
      </w:r>
      <w:r w:rsidRPr="00F2714F">
        <w:rPr>
          <w:rFonts w:eastAsia="SimSun" w:hint="cs"/>
          <w:rtl/>
          <w:lang w:eastAsia="zh-CN"/>
        </w:rPr>
        <w:t xml:space="preserve"> (ארטסקרול, עמ' ס"ו).</w:t>
      </w:r>
    </w:p>
    <w:p w14:paraId="0487AB76" w14:textId="77777777" w:rsidR="00642A53" w:rsidRDefault="00642A53" w:rsidP="00642A53">
      <w:pPr>
        <w:contextualSpacing/>
        <w:jc w:val="both"/>
        <w:rPr>
          <w:rFonts w:eastAsia="SimSun"/>
          <w:lang w:eastAsia="zh-CN"/>
        </w:rPr>
      </w:pPr>
    </w:p>
    <w:p w14:paraId="63C97042" w14:textId="77777777" w:rsidR="00642A53" w:rsidRPr="00F2714F" w:rsidRDefault="00642A53" w:rsidP="00642A53">
      <w:pPr>
        <w:numPr>
          <w:ilvl w:val="1"/>
          <w:numId w:val="6"/>
        </w:numPr>
        <w:contextualSpacing/>
        <w:jc w:val="both"/>
        <w:rPr>
          <w:rFonts w:eastAsia="SimSun"/>
          <w:lang w:eastAsia="zh-CN"/>
        </w:rPr>
      </w:pPr>
      <w:r w:rsidRPr="00A90A96">
        <w:rPr>
          <w:rFonts w:eastAsia="SimSun" w:hint="cs"/>
          <w:b/>
          <w:bCs/>
          <w:rtl/>
          <w:lang w:eastAsia="zh-CN"/>
        </w:rPr>
        <w:t>מסופק</w:t>
      </w:r>
      <w:r w:rsidRPr="00F2714F">
        <w:rPr>
          <w:rFonts w:eastAsia="SimSun" w:hint="cs"/>
          <w:rtl/>
          <w:lang w:eastAsia="zh-CN"/>
        </w:rPr>
        <w:t>.</w:t>
      </w:r>
    </w:p>
    <w:p w14:paraId="41E47C21" w14:textId="77777777" w:rsidR="00642A53" w:rsidRPr="00F2714F" w:rsidRDefault="00642A53" w:rsidP="00642A53">
      <w:pPr>
        <w:numPr>
          <w:ilvl w:val="2"/>
          <w:numId w:val="6"/>
        </w:numPr>
        <w:contextualSpacing/>
        <w:jc w:val="both"/>
        <w:rPr>
          <w:rFonts w:eastAsia="SimSun"/>
          <w:rtl/>
          <w:lang w:eastAsia="zh-CN"/>
        </w:rPr>
      </w:pPr>
      <w:r w:rsidRPr="00F2714F">
        <w:rPr>
          <w:rFonts w:eastAsia="SimSun" w:hint="cs"/>
          <w:u w:val="single"/>
          <w:rtl/>
          <w:lang w:eastAsia="zh-CN"/>
        </w:rPr>
        <w:t>תשובות והנהגות</w:t>
      </w:r>
      <w:r w:rsidRPr="00F2714F">
        <w:rPr>
          <w:rFonts w:eastAsia="SimSun" w:hint="cs"/>
          <w:rtl/>
          <w:lang w:eastAsia="zh-CN"/>
        </w:rPr>
        <w:t xml:space="preserve"> (ח"ב סי' קס"ו ד"ה וע"ע) - לשונו מובא לעיל.</w:t>
      </w:r>
    </w:p>
    <w:p w14:paraId="757AC3E5" w14:textId="77777777" w:rsidR="00642A53" w:rsidRPr="00C85571" w:rsidRDefault="00642A53" w:rsidP="00642A53">
      <w:pPr>
        <w:contextualSpacing/>
        <w:jc w:val="both"/>
        <w:rPr>
          <w:rFonts w:eastAsia="SimSun"/>
          <w:b/>
          <w:color w:val="000000"/>
          <w:lang w:eastAsia="zh-CN"/>
        </w:rPr>
      </w:pPr>
    </w:p>
    <w:p w14:paraId="01BA1418" w14:textId="77777777" w:rsidR="00642A53" w:rsidRPr="00F2714F" w:rsidRDefault="00642A53" w:rsidP="00642A53">
      <w:pPr>
        <w:numPr>
          <w:ilvl w:val="1"/>
          <w:numId w:val="6"/>
        </w:numPr>
        <w:contextualSpacing/>
        <w:jc w:val="both"/>
        <w:rPr>
          <w:rFonts w:eastAsia="SimSun"/>
          <w:b/>
          <w:color w:val="000000"/>
          <w:lang w:eastAsia="zh-CN"/>
        </w:rPr>
      </w:pPr>
      <w:r w:rsidRPr="00F2714F">
        <w:rPr>
          <w:rFonts w:eastAsia="SimSun"/>
          <w:bCs/>
          <w:color w:val="000000"/>
          <w:rtl/>
          <w:lang w:eastAsia="zh-CN"/>
        </w:rPr>
        <w:t>מאכל בשרי שנשאר במוצ"ש</w:t>
      </w:r>
      <w:r w:rsidRPr="00F2714F">
        <w:rPr>
          <w:rFonts w:eastAsia="SimSun" w:hint="cs"/>
          <w:b/>
          <w:color w:val="000000"/>
          <w:rtl/>
          <w:lang w:eastAsia="zh-CN"/>
        </w:rPr>
        <w:t>.</w:t>
      </w:r>
    </w:p>
    <w:p w14:paraId="5AA17F69" w14:textId="77777777" w:rsidR="00642A53" w:rsidRPr="00F2714F" w:rsidRDefault="00642A53" w:rsidP="00642A53">
      <w:pPr>
        <w:numPr>
          <w:ilvl w:val="2"/>
          <w:numId w:val="6"/>
        </w:numPr>
        <w:contextualSpacing/>
        <w:jc w:val="both"/>
        <w:rPr>
          <w:rFonts w:eastAsia="SimSun"/>
          <w:b/>
          <w:color w:val="000000"/>
          <w:lang w:eastAsia="zh-CN"/>
        </w:rPr>
      </w:pPr>
      <w:r w:rsidRPr="00F2714F">
        <w:rPr>
          <w:rFonts w:eastAsia="SimSun" w:hint="cs"/>
          <w:b/>
          <w:color w:val="000000"/>
          <w:rtl/>
          <w:lang w:eastAsia="zh-CN"/>
        </w:rPr>
        <w:t>מיקל.</w:t>
      </w:r>
    </w:p>
    <w:p w14:paraId="00A1BCD0" w14:textId="77777777" w:rsidR="00642A53" w:rsidRPr="00F2714F" w:rsidRDefault="00642A53" w:rsidP="00642A53">
      <w:pPr>
        <w:numPr>
          <w:ilvl w:val="3"/>
          <w:numId w:val="6"/>
        </w:numPr>
        <w:contextualSpacing/>
        <w:jc w:val="both"/>
        <w:rPr>
          <w:rFonts w:eastAsia="SimSun"/>
          <w:b/>
          <w:color w:val="000000"/>
          <w:lang w:eastAsia="zh-CN"/>
        </w:rPr>
      </w:pPr>
      <w:r w:rsidRPr="00F2714F">
        <w:rPr>
          <w:rFonts w:eastAsia="SimSun" w:hint="cs"/>
          <w:u w:val="single"/>
          <w:rtl/>
          <w:lang w:eastAsia="zh-CN"/>
        </w:rPr>
        <w:t>מועד לכל חי</w:t>
      </w:r>
      <w:r w:rsidRPr="00F2714F">
        <w:rPr>
          <w:rFonts w:eastAsia="SimSun" w:hint="cs"/>
          <w:rtl/>
          <w:lang w:eastAsia="zh-CN"/>
        </w:rPr>
        <w:t xml:space="preserve"> (סי' י' סעי' כ')</w:t>
      </w:r>
      <w:r w:rsidRPr="00F2714F">
        <w:rPr>
          <w:rFonts w:eastAsia="SimSun" w:hint="cs"/>
          <w:b/>
          <w:color w:val="000000"/>
          <w:rtl/>
          <w:lang w:eastAsia="zh-CN"/>
        </w:rPr>
        <w:t xml:space="preserve"> </w:t>
      </w:r>
      <w:r w:rsidRPr="00F2714F">
        <w:rPr>
          <w:rFonts w:eastAsia="SimSun"/>
          <w:b/>
          <w:color w:val="000000"/>
          <w:rtl/>
          <w:lang w:eastAsia="zh-CN"/>
        </w:rPr>
        <w:t>–</w:t>
      </w:r>
      <w:r w:rsidRPr="00F2714F">
        <w:rPr>
          <w:rFonts w:eastAsia="SimSun" w:hint="cs"/>
          <w:b/>
          <w:color w:val="000000"/>
          <w:rtl/>
          <w:lang w:eastAsia="zh-CN"/>
        </w:rPr>
        <w:t xml:space="preserve"> "</w:t>
      </w:r>
      <w:r w:rsidRPr="00F2714F">
        <w:rPr>
          <w:rFonts w:eastAsia="SimSun"/>
          <w:b/>
          <w:color w:val="000000"/>
          <w:rtl/>
          <w:lang w:eastAsia="zh-CN"/>
        </w:rPr>
        <w:t>ובסעודה רביעית יש להקל לאכול משיורי שבת ולא עוד והשאר יתנו לתינוקות</w:t>
      </w:r>
      <w:r w:rsidRPr="00F2714F">
        <w:rPr>
          <w:rFonts w:eastAsia="SimSun" w:hint="cs"/>
          <w:b/>
          <w:color w:val="000000"/>
          <w:rtl/>
          <w:lang w:eastAsia="zh-CN"/>
        </w:rPr>
        <w:t>".</w:t>
      </w:r>
    </w:p>
    <w:p w14:paraId="57D51DA0"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rtl/>
          <w:lang w:eastAsia="zh-CN"/>
        </w:rPr>
        <w:t xml:space="preserve">עי' </w:t>
      </w:r>
      <w:r w:rsidRPr="00F2714F">
        <w:rPr>
          <w:rFonts w:eastAsia="SimSun" w:hint="cs"/>
          <w:u w:val="single"/>
          <w:rtl/>
          <w:lang w:eastAsia="zh-CN"/>
        </w:rPr>
        <w:t>חזון עובדיה</w:t>
      </w:r>
      <w:r w:rsidRPr="00F2714F">
        <w:rPr>
          <w:rFonts w:eastAsia="SimSun" w:hint="cs"/>
          <w:rtl/>
          <w:lang w:eastAsia="zh-CN"/>
        </w:rPr>
        <w:t xml:space="preserve"> (ארבע תעניות עמ' קע"ז, יביע אומר ח"י או"ח סי' מ')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שהאוכל אחר השבת משיורי הבשר שנשאר לו מסעודת שבת, יש לו על מה שיסמוך, ובפרט אם אוכל זה בסעודה רביעית, והוא רגיל לאכול בשר בסעודה רביעית</w:t>
      </w:r>
      <w:r w:rsidRPr="00F2714F">
        <w:rPr>
          <w:rFonts w:eastAsia="SimSun" w:hint="cs"/>
          <w:rtl/>
          <w:lang w:eastAsia="zh-CN"/>
        </w:rPr>
        <w:t>".</w:t>
      </w:r>
    </w:p>
    <w:p w14:paraId="25DE6775"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מחמיר, אין לחלק.</w:t>
      </w:r>
    </w:p>
    <w:p w14:paraId="6033BAC2"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rtl/>
          <w:lang w:eastAsia="zh-CN"/>
        </w:rPr>
        <w:t xml:space="preserve">עי' </w:t>
      </w:r>
      <w:r w:rsidRPr="00F2714F">
        <w:rPr>
          <w:rFonts w:eastAsia="SimSun"/>
          <w:u w:val="single"/>
          <w:rtl/>
          <w:lang w:eastAsia="zh-CN"/>
        </w:rPr>
        <w:t>שע</w:t>
      </w:r>
      <w:r w:rsidRPr="00F2714F">
        <w:rPr>
          <w:rFonts w:eastAsia="SimSun" w:hint="cs"/>
          <w:u w:val="single"/>
          <w:rtl/>
          <w:lang w:eastAsia="zh-CN"/>
        </w:rPr>
        <w:t>"</w:t>
      </w:r>
      <w:r w:rsidRPr="00F2714F">
        <w:rPr>
          <w:rFonts w:eastAsia="SimSun"/>
          <w:u w:val="single"/>
          <w:rtl/>
          <w:lang w:eastAsia="zh-CN"/>
        </w:rPr>
        <w:t>ת</w:t>
      </w:r>
      <w:r w:rsidRPr="00F2714F">
        <w:rPr>
          <w:rFonts w:eastAsia="SimSun"/>
          <w:rtl/>
          <w:lang w:eastAsia="zh-CN"/>
        </w:rPr>
        <w:t xml:space="preserve"> </w:t>
      </w:r>
      <w:r w:rsidRPr="00F2714F">
        <w:rPr>
          <w:rFonts w:eastAsia="SimSun" w:hint="cs"/>
          <w:rtl/>
          <w:lang w:eastAsia="zh-CN"/>
        </w:rPr>
        <w:t xml:space="preserve">(על סעי' ט'), הו"ד </w:t>
      </w:r>
      <w:r w:rsidRPr="00F2714F">
        <w:rPr>
          <w:b/>
          <w:i/>
          <w:u w:val="single"/>
          <w:rtl/>
        </w:rPr>
        <w:t>הגרח"ק</w:t>
      </w:r>
      <w:r w:rsidRPr="00F2714F">
        <w:rPr>
          <w:b/>
          <w:i/>
          <w:rtl/>
        </w:rPr>
        <w:t xml:space="preserve"> זצ"ל (שערי ציון ח"א עמ' ק"</w:t>
      </w:r>
      <w:r w:rsidRPr="00F2714F">
        <w:rPr>
          <w:rFonts w:hint="cs"/>
          <w:b/>
          <w:i/>
          <w:rtl/>
        </w:rPr>
        <w:t>ל</w:t>
      </w:r>
      <w:r w:rsidRPr="00F2714F">
        <w:rPr>
          <w:b/>
          <w:i/>
          <w:rtl/>
        </w:rPr>
        <w:t xml:space="preserve"> אות </w:t>
      </w:r>
      <w:r w:rsidRPr="00F2714F">
        <w:rPr>
          <w:rFonts w:hint="cs"/>
          <w:b/>
          <w:i/>
          <w:rtl/>
        </w:rPr>
        <w:t>כ'</w:t>
      </w:r>
      <w:r w:rsidRPr="00F2714F">
        <w:rPr>
          <w:b/>
          <w:i/>
          <w:rtl/>
        </w:rPr>
        <w:t>)</w:t>
      </w:r>
      <w:r w:rsidRPr="00F2714F">
        <w:rPr>
          <w:rFonts w:eastAsia="SimSun" w:hint="cs"/>
          <w:rtl/>
          <w:lang w:eastAsia="zh-CN"/>
        </w:rPr>
        <w:t xml:space="preserve">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ועיין בבר"י שכתב שיש מקילין לאכול בשר מבושל שנשתייר מסעודת שבת ושמעתי ראיה מהא דאיתא בחולין אברי בשר נחירה כו' וכתבו הפוסקים להקל בדרבנן וה"ה הכא דהוי מנהג בעלמא אמרינן בהא הואיל ואישתרי לשבת אשתרי לחול ואף שיש לדחות ראיה זו כמ"ש במקום אחר מ"מ אין למחות במקילין עכ"ל </w:t>
      </w:r>
      <w:r w:rsidRPr="00F2714F">
        <w:rPr>
          <w:rFonts w:eastAsia="SimSun"/>
          <w:b/>
          <w:bCs/>
          <w:rtl/>
          <w:lang w:eastAsia="zh-CN"/>
        </w:rPr>
        <w:t>ובמדינתינו לא שמעתי מי שמיקל בזה והוא בכלל פורץ גדר</w:t>
      </w:r>
      <w:r w:rsidRPr="00F2714F">
        <w:rPr>
          <w:rFonts w:eastAsia="SimSun"/>
          <w:rtl/>
          <w:lang w:eastAsia="zh-CN"/>
        </w:rPr>
        <w:t>, אך אפי' במקום שמקילין בזה אין להקל אם לא שהכנה הו' לצורך שבת ובדרך מקרה וסיבה נשאר לחול אבל פשיטא אם בישל לשבת יותר מהצורך בכדי שישאר לו לחול אם יאכל בחול פורץ גדר הוא דמעיקרא לא אישתרי לשבת כלל שהרי א"צ לזה כלל בשבת והוא פשוט</w:t>
      </w:r>
      <w:r w:rsidRPr="00F2714F">
        <w:rPr>
          <w:rFonts w:eastAsia="SimSun" w:hint="cs"/>
          <w:rtl/>
          <w:lang w:eastAsia="zh-CN"/>
        </w:rPr>
        <w:t>".</w:t>
      </w:r>
    </w:p>
    <w:p w14:paraId="3B909AB7"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הגריש"א</w:t>
      </w:r>
      <w:r w:rsidRPr="00F2714F">
        <w:rPr>
          <w:rFonts w:eastAsia="SimSun" w:hint="cs"/>
          <w:rtl/>
          <w:lang w:eastAsia="zh-CN"/>
        </w:rPr>
        <w:t xml:space="preserve"> זצ</w:t>
      </w:r>
      <w:r w:rsidRPr="00F2714F">
        <w:rPr>
          <w:rFonts w:eastAsia="SimSun"/>
          <w:rtl/>
          <w:lang w:eastAsia="zh-CN"/>
        </w:rPr>
        <w:t>"</w:t>
      </w:r>
      <w:r w:rsidRPr="00F2714F">
        <w:rPr>
          <w:rFonts w:eastAsia="SimSun" w:hint="cs"/>
          <w:rtl/>
          <w:lang w:eastAsia="zh-CN"/>
        </w:rPr>
        <w:t>ל (אשרי האיש או</w:t>
      </w:r>
      <w:r w:rsidRPr="00F2714F">
        <w:rPr>
          <w:rFonts w:eastAsia="SimSun"/>
          <w:rtl/>
          <w:lang w:eastAsia="zh-CN"/>
        </w:rPr>
        <w:t>"</w:t>
      </w:r>
      <w:r w:rsidRPr="00F2714F">
        <w:rPr>
          <w:rFonts w:eastAsia="SimSun" w:hint="cs"/>
          <w:rtl/>
          <w:lang w:eastAsia="zh-CN"/>
        </w:rPr>
        <w:t>ח ח</w:t>
      </w:r>
      <w:r w:rsidRPr="00F2714F">
        <w:rPr>
          <w:rFonts w:eastAsia="SimSun"/>
          <w:rtl/>
          <w:lang w:eastAsia="zh-CN"/>
        </w:rPr>
        <w:t>"</w:t>
      </w:r>
      <w:r w:rsidRPr="00F2714F">
        <w:rPr>
          <w:rFonts w:eastAsia="SimSun" w:hint="cs"/>
          <w:rtl/>
          <w:lang w:eastAsia="zh-CN"/>
        </w:rPr>
        <w:t>ג פרק ס</w:t>
      </w:r>
      <w:r w:rsidRPr="00F2714F">
        <w:rPr>
          <w:rFonts w:eastAsia="SimSun"/>
          <w:rtl/>
          <w:lang w:eastAsia="zh-CN"/>
        </w:rPr>
        <w:t>"</w:t>
      </w:r>
      <w:r w:rsidRPr="00F2714F">
        <w:rPr>
          <w:rFonts w:eastAsia="SimSun" w:hint="cs"/>
          <w:rtl/>
          <w:lang w:eastAsia="zh-CN"/>
        </w:rPr>
        <w:t xml:space="preserve">ט אות כ"ז*) </w:t>
      </w:r>
      <w:r w:rsidRPr="00F2714F">
        <w:rPr>
          <w:rFonts w:eastAsia="SimSun"/>
          <w:rtl/>
          <w:lang w:eastAsia="zh-CN"/>
        </w:rPr>
        <w:t>–</w:t>
      </w:r>
      <w:r w:rsidRPr="00F2714F">
        <w:rPr>
          <w:rFonts w:eastAsia="SimSun" w:hint="cs"/>
          <w:rtl/>
          <w:lang w:eastAsia="zh-CN"/>
        </w:rPr>
        <w:t xml:space="preserve"> "</w:t>
      </w:r>
      <w:r w:rsidRPr="00F2714F">
        <w:rPr>
          <w:rFonts w:hint="cs"/>
          <w:rtl/>
        </w:rPr>
        <w:t xml:space="preserve">גם </w:t>
      </w:r>
      <w:r w:rsidRPr="00F2714F">
        <w:rPr>
          <w:rFonts w:eastAsia="SimSun"/>
          <w:rtl/>
          <w:lang w:eastAsia="zh-CN"/>
        </w:rPr>
        <w:t>בשר שנשאר משבת</w:t>
      </w:r>
      <w:r w:rsidRPr="00F2714F">
        <w:rPr>
          <w:rFonts w:eastAsia="SimSun" w:hint="cs"/>
          <w:rtl/>
          <w:lang w:eastAsia="zh-CN"/>
        </w:rPr>
        <w:t xml:space="preserve"> </w:t>
      </w:r>
      <w:r w:rsidRPr="00F2714F">
        <w:rPr>
          <w:rFonts w:eastAsia="SimSun"/>
          <w:rtl/>
          <w:lang w:eastAsia="zh-CN"/>
        </w:rPr>
        <w:t>אסור לאוכלו, ואפילו בסעודת מלוה מלכה. והאיסור הוא בי</w:t>
      </w:r>
      <w:r w:rsidRPr="00F2714F">
        <w:rPr>
          <w:rFonts w:eastAsia="SimSun" w:hint="cs"/>
          <w:rtl/>
          <w:lang w:eastAsia="zh-CN"/>
        </w:rPr>
        <w:t>ן</w:t>
      </w:r>
      <w:r w:rsidRPr="00F2714F">
        <w:rPr>
          <w:rFonts w:eastAsia="SimSun"/>
          <w:rtl/>
          <w:lang w:eastAsia="zh-CN"/>
        </w:rPr>
        <w:t xml:space="preserve"> בשר בהמה ובי</w:t>
      </w:r>
      <w:r w:rsidRPr="00F2714F">
        <w:rPr>
          <w:rFonts w:eastAsia="SimSun" w:hint="cs"/>
          <w:rtl/>
          <w:lang w:eastAsia="zh-CN"/>
        </w:rPr>
        <w:t>ן</w:t>
      </w:r>
      <w:r w:rsidRPr="00F2714F">
        <w:rPr>
          <w:rFonts w:eastAsia="SimSun"/>
          <w:rtl/>
          <w:lang w:eastAsia="zh-CN"/>
        </w:rPr>
        <w:t xml:space="preserve"> בשר</w:t>
      </w:r>
      <w:r w:rsidRPr="00F2714F">
        <w:rPr>
          <w:rFonts w:eastAsia="SimSun" w:hint="cs"/>
          <w:rtl/>
          <w:lang w:eastAsia="zh-CN"/>
        </w:rPr>
        <w:t xml:space="preserve"> </w:t>
      </w:r>
      <w:r w:rsidRPr="00F2714F">
        <w:rPr>
          <w:rFonts w:eastAsia="SimSun"/>
          <w:rtl/>
          <w:lang w:eastAsia="zh-CN"/>
        </w:rPr>
        <w:t>עו</w:t>
      </w:r>
      <w:r w:rsidRPr="00F2714F">
        <w:rPr>
          <w:rFonts w:eastAsia="SimSun" w:hint="cs"/>
          <w:rtl/>
          <w:lang w:eastAsia="zh-CN"/>
        </w:rPr>
        <w:t>ף".</w:t>
      </w:r>
    </w:p>
    <w:p w14:paraId="358C2A16"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קובץ הלכות</w:t>
      </w:r>
      <w:r w:rsidRPr="00F2714F">
        <w:rPr>
          <w:rFonts w:eastAsia="SimSun" w:hint="cs"/>
          <w:rtl/>
          <w:lang w:eastAsia="zh-CN"/>
        </w:rPr>
        <w:t xml:space="preserve"> (בין המצרים פרק ט' סעי' כ', סעי' כ"א [לשונו מובא לעיל])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בשר שנשתייר מסעודת שבת אסור לאכלו אחר השבת</w:t>
      </w:r>
      <w:r w:rsidRPr="00F2714F">
        <w:rPr>
          <w:rFonts w:eastAsia="SimSun" w:hint="cs"/>
          <w:rtl/>
          <w:lang w:eastAsia="zh-CN"/>
        </w:rPr>
        <w:t>".</w:t>
      </w:r>
    </w:p>
    <w:p w14:paraId="5D374C08" w14:textId="77777777" w:rsidR="00642A53" w:rsidRPr="00F2714F" w:rsidRDefault="00642A53" w:rsidP="00642A53">
      <w:pPr>
        <w:numPr>
          <w:ilvl w:val="3"/>
          <w:numId w:val="6"/>
        </w:numPr>
        <w:contextualSpacing/>
        <w:jc w:val="both"/>
        <w:rPr>
          <w:rFonts w:eastAsia="SimSun"/>
          <w:lang w:eastAsia="zh-CN"/>
        </w:rPr>
      </w:pPr>
      <w:r w:rsidRPr="00F2714F">
        <w:rPr>
          <w:rFonts w:eastAsia="SimSun"/>
          <w:b/>
          <w:i/>
          <w:u w:val="single"/>
          <w:rtl/>
          <w:lang w:eastAsia="zh-CN"/>
        </w:rPr>
        <w:t>הגרח"ק</w:t>
      </w:r>
      <w:r w:rsidRPr="00F2714F">
        <w:rPr>
          <w:rFonts w:eastAsia="SimSun"/>
          <w:b/>
          <w:i/>
          <w:rtl/>
          <w:lang w:eastAsia="zh-CN"/>
        </w:rPr>
        <w:t xml:space="preserve"> זצ"ל (</w:t>
      </w:r>
      <w:r w:rsidRPr="00F2714F">
        <w:rPr>
          <w:rFonts w:eastAsia="SimSun"/>
          <w:rtl/>
          <w:lang w:eastAsia="zh-CN"/>
        </w:rPr>
        <w:t>פסקי ההלכות עמ' רע"ד שאלה כ"</w:t>
      </w:r>
      <w:r w:rsidRPr="00F2714F">
        <w:rPr>
          <w:rFonts w:eastAsia="SimSun" w:hint="cs"/>
          <w:rtl/>
          <w:lang w:eastAsia="zh-CN"/>
        </w:rPr>
        <w:t>ה</w:t>
      </w:r>
      <w:r w:rsidRPr="00F2714F">
        <w:rPr>
          <w:rFonts w:eastAsia="SimSun"/>
          <w:rtl/>
          <w:lang w:eastAsia="zh-CN"/>
        </w:rPr>
        <w:t>) – "שאלה: כשנשאר בשר מסעודת שבת מותר לאוכלו במוצאי שבת במלוה מלכה. תשובה: אסור</w:t>
      </w:r>
      <w:r w:rsidRPr="00F2714F">
        <w:rPr>
          <w:rFonts w:eastAsia="SimSun" w:hint="cs"/>
          <w:rtl/>
          <w:lang w:eastAsia="zh-CN"/>
        </w:rPr>
        <w:t>".</w:t>
      </w:r>
    </w:p>
    <w:p w14:paraId="2D6CB808" w14:textId="77777777" w:rsidR="00642A53" w:rsidRPr="00F2714F" w:rsidRDefault="00642A53" w:rsidP="00642A53">
      <w:pPr>
        <w:numPr>
          <w:ilvl w:val="3"/>
          <w:numId w:val="6"/>
        </w:numPr>
        <w:contextualSpacing/>
        <w:jc w:val="both"/>
        <w:rPr>
          <w:rFonts w:eastAsia="SimSun"/>
          <w:lang w:eastAsia="zh-CN"/>
        </w:rPr>
      </w:pPr>
      <w:r w:rsidRPr="00F2714F">
        <w:rPr>
          <w:rFonts w:eastAsia="SimSun"/>
          <w:u w:val="single"/>
          <w:rtl/>
          <w:lang w:eastAsia="zh-CN"/>
        </w:rPr>
        <w:t>הגר"א נבנצל</w:t>
      </w:r>
      <w:r w:rsidRPr="00F2714F">
        <w:rPr>
          <w:rFonts w:eastAsia="SimSun"/>
          <w:rtl/>
          <w:lang w:eastAsia="zh-CN"/>
        </w:rPr>
        <w:t xml:space="preserve"> שליט"א (מה טובו גליון א' עמ' פ') – "שאלה: בסעודת מלוה מלכה אחרי שבת חזון ונשאר הרבה בשר וילך להפסד האם ניתן להקל לאכול אותו גם כן בסעודת מלוה מלכה</w:t>
      </w:r>
      <w:r w:rsidRPr="00F2714F">
        <w:rPr>
          <w:rFonts w:eastAsia="SimSun" w:hint="cs"/>
          <w:rtl/>
          <w:lang w:eastAsia="zh-CN"/>
        </w:rPr>
        <w:t xml:space="preserve">. </w:t>
      </w:r>
      <w:r w:rsidRPr="00F2714F">
        <w:rPr>
          <w:rFonts w:eastAsia="SimSun"/>
          <w:rtl/>
          <w:lang w:eastAsia="zh-CN"/>
        </w:rPr>
        <w:t>תשובה: לא</w:t>
      </w:r>
      <w:r w:rsidRPr="00F2714F">
        <w:rPr>
          <w:rFonts w:eastAsia="SimSun" w:hint="cs"/>
          <w:rtl/>
          <w:lang w:eastAsia="zh-CN"/>
        </w:rPr>
        <w:t>".</w:t>
      </w:r>
    </w:p>
    <w:p w14:paraId="3EDCDEAD" w14:textId="77777777" w:rsidR="00642A53" w:rsidRPr="00F2714F" w:rsidRDefault="00642A53" w:rsidP="00642A53">
      <w:pPr>
        <w:numPr>
          <w:ilvl w:val="3"/>
          <w:numId w:val="6"/>
        </w:numPr>
        <w:contextualSpacing/>
        <w:jc w:val="both"/>
        <w:rPr>
          <w:rFonts w:eastAsia="SimSun"/>
          <w:lang w:eastAsia="zh-CN"/>
        </w:rPr>
      </w:pPr>
      <w:r w:rsidRPr="00F2714F">
        <w:rPr>
          <w:rFonts w:hint="cs"/>
          <w:u w:val="single"/>
          <w:rtl/>
        </w:rPr>
        <w:t>הגר"ע אויערבך</w:t>
      </w:r>
      <w:r w:rsidRPr="00F2714F">
        <w:rPr>
          <w:rFonts w:hint="cs"/>
          <w:rtl/>
        </w:rPr>
        <w:t xml:space="preserve"> שליט"א (</w:t>
      </w:r>
      <w:r w:rsidRPr="00F2714F">
        <w:rPr>
          <w:rFonts w:eastAsia="SimSun"/>
          <w:rtl/>
          <w:lang w:eastAsia="zh-CN"/>
        </w:rPr>
        <w:t>מה טובו גליון א' עמ' פ</w:t>
      </w:r>
      <w:r w:rsidRPr="00F2714F">
        <w:rPr>
          <w:rFonts w:eastAsia="SimSun" w:hint="cs"/>
          <w:rtl/>
          <w:lang w:eastAsia="zh-CN"/>
        </w:rPr>
        <w:t>"א סוף הע' כ"ו</w:t>
      </w:r>
      <w:r w:rsidRPr="00F2714F">
        <w:rPr>
          <w:rFonts w:eastAsia="SimSun"/>
          <w:rtl/>
          <w:lang w:eastAsia="zh-CN"/>
        </w:rPr>
        <w:t>) – "אין להקל ואסור לאכול שיריים</w:t>
      </w:r>
      <w:r w:rsidRPr="00F2714F">
        <w:rPr>
          <w:rFonts w:eastAsia="SimSun" w:hint="cs"/>
          <w:rtl/>
          <w:lang w:eastAsia="zh-CN"/>
        </w:rPr>
        <w:t xml:space="preserve"> </w:t>
      </w:r>
      <w:r w:rsidRPr="00F2714F">
        <w:rPr>
          <w:rFonts w:eastAsia="SimSun"/>
          <w:rtl/>
          <w:lang w:eastAsia="zh-CN"/>
        </w:rPr>
        <w:t>של בשר אפילו במקום הפסד</w:t>
      </w:r>
      <w:r w:rsidRPr="00F2714F">
        <w:rPr>
          <w:rFonts w:eastAsia="SimSun" w:hint="cs"/>
          <w:rtl/>
          <w:lang w:eastAsia="zh-CN"/>
        </w:rPr>
        <w:t>".</w:t>
      </w:r>
    </w:p>
    <w:p w14:paraId="3A576F89" w14:textId="77777777" w:rsidR="00642A53" w:rsidRPr="00F2714F" w:rsidRDefault="00642A53" w:rsidP="00642A53">
      <w:pPr>
        <w:numPr>
          <w:ilvl w:val="2"/>
          <w:numId w:val="6"/>
        </w:numPr>
        <w:contextualSpacing/>
        <w:jc w:val="both"/>
        <w:rPr>
          <w:rFonts w:eastAsia="SimSun"/>
          <w:lang w:eastAsia="zh-CN"/>
        </w:rPr>
      </w:pPr>
      <w:r w:rsidRPr="00F2714F">
        <w:rPr>
          <w:rFonts w:eastAsia="SimSun" w:hint="cs"/>
          <w:rtl/>
          <w:lang w:eastAsia="zh-CN"/>
        </w:rPr>
        <w:t xml:space="preserve">מראי מקומות </w:t>
      </w:r>
      <w:r w:rsidRPr="00F2714F">
        <w:rPr>
          <w:rFonts w:eastAsia="SimSun"/>
          <w:rtl/>
          <w:lang w:eastAsia="zh-CN"/>
        </w:rPr>
        <w:t>–</w:t>
      </w:r>
      <w:r w:rsidRPr="00F2714F">
        <w:rPr>
          <w:rFonts w:eastAsia="SimSun" w:hint="cs"/>
          <w:rtl/>
          <w:lang w:eastAsia="zh-CN"/>
        </w:rPr>
        <w:t xml:space="preserve"> </w:t>
      </w:r>
      <w:r w:rsidRPr="00F2714F">
        <w:rPr>
          <w:rFonts w:eastAsia="SimSun"/>
          <w:u w:val="single"/>
          <w:rtl/>
          <w:lang w:eastAsia="zh-CN"/>
        </w:rPr>
        <w:t>שושנת ישראל</w:t>
      </w:r>
      <w:r w:rsidRPr="00F2714F">
        <w:rPr>
          <w:rFonts w:eastAsia="SimSun"/>
          <w:rtl/>
          <w:lang w:eastAsia="zh-CN"/>
        </w:rPr>
        <w:t xml:space="preserve"> </w:t>
      </w:r>
      <w:r w:rsidRPr="00F2714F">
        <w:rPr>
          <w:rFonts w:eastAsia="SimSun" w:hint="cs"/>
          <w:rtl/>
          <w:lang w:eastAsia="zh-CN"/>
        </w:rPr>
        <w:t>(</w:t>
      </w:r>
      <w:r w:rsidRPr="00F2714F">
        <w:rPr>
          <w:rFonts w:eastAsia="SimSun"/>
          <w:rtl/>
          <w:lang w:eastAsia="zh-CN"/>
        </w:rPr>
        <w:t xml:space="preserve">בין המצרים פרק ג' </w:t>
      </w:r>
      <w:r w:rsidRPr="00F2714F">
        <w:rPr>
          <w:rFonts w:eastAsia="SimSun" w:hint="cs"/>
          <w:rtl/>
          <w:lang w:eastAsia="zh-CN"/>
        </w:rPr>
        <w:t xml:space="preserve">סעי' י"ב, </w:t>
      </w:r>
      <w:r w:rsidRPr="00F2714F">
        <w:rPr>
          <w:rFonts w:eastAsia="SimSun"/>
          <w:rtl/>
          <w:lang w:eastAsia="zh-CN"/>
        </w:rPr>
        <w:t xml:space="preserve">הע' </w:t>
      </w:r>
      <w:r w:rsidRPr="00F2714F">
        <w:rPr>
          <w:rFonts w:eastAsia="SimSun" w:hint="cs"/>
          <w:rtl/>
          <w:lang w:eastAsia="zh-CN"/>
        </w:rPr>
        <w:t>פ'</w:t>
      </w:r>
      <w:r w:rsidRPr="00F2714F">
        <w:rPr>
          <w:rFonts w:eastAsia="SimSun"/>
          <w:rtl/>
          <w:lang w:eastAsia="zh-CN"/>
        </w:rPr>
        <w:t>)</w:t>
      </w:r>
      <w:r w:rsidRPr="00F2714F">
        <w:rPr>
          <w:rFonts w:eastAsia="SimSun" w:hint="cs"/>
          <w:rtl/>
          <w:lang w:eastAsia="zh-CN"/>
        </w:rPr>
        <w:t>.</w:t>
      </w:r>
    </w:p>
    <w:p w14:paraId="475EA8B2" w14:textId="77777777" w:rsidR="00642A53" w:rsidRPr="00F2714F" w:rsidRDefault="00642A53" w:rsidP="00642A53">
      <w:pPr>
        <w:numPr>
          <w:ilvl w:val="3"/>
          <w:numId w:val="6"/>
        </w:numPr>
        <w:contextualSpacing/>
        <w:jc w:val="both"/>
        <w:rPr>
          <w:rFonts w:eastAsia="SimSun"/>
          <w:lang w:eastAsia="zh-CN"/>
        </w:rPr>
      </w:pPr>
      <w:r w:rsidRPr="00F2714F">
        <w:rPr>
          <w:rFonts w:eastAsia="SimSun" w:hint="cs"/>
          <w:u w:val="single"/>
          <w:rtl/>
          <w:lang w:eastAsia="zh-CN"/>
        </w:rPr>
        <w:t>פסקי תשובות</w:t>
      </w:r>
      <w:r w:rsidRPr="00F2714F">
        <w:rPr>
          <w:rFonts w:eastAsia="SimSun" w:hint="cs"/>
          <w:rtl/>
          <w:lang w:eastAsia="zh-CN"/>
        </w:rPr>
        <w:t xml:space="preserve"> (אות ל"ד) </w:t>
      </w:r>
      <w:r w:rsidRPr="00F2714F">
        <w:rPr>
          <w:rFonts w:eastAsia="SimSun"/>
          <w:rtl/>
          <w:lang w:eastAsia="zh-CN"/>
        </w:rPr>
        <w:t>–</w:t>
      </w:r>
      <w:r w:rsidRPr="00F2714F">
        <w:rPr>
          <w:rFonts w:eastAsia="SimSun" w:hint="cs"/>
          <w:rtl/>
          <w:lang w:eastAsia="zh-CN"/>
        </w:rPr>
        <w:t xml:space="preserve"> "</w:t>
      </w:r>
      <w:r w:rsidRPr="00F2714F">
        <w:rPr>
          <w:rFonts w:eastAsia="SimSun"/>
          <w:rtl/>
          <w:lang w:eastAsia="zh-CN"/>
        </w:rPr>
        <w:t xml:space="preserve">ובסה"ק בני יששכר (חודש תמוז אב מאמר א' אות י') מפלפל בדברי הברכ"י ומביא עוד טעם להקל </w:t>
      </w:r>
      <w:r w:rsidRPr="00F2714F">
        <w:rPr>
          <w:rFonts w:eastAsia="SimSun" w:hint="cs"/>
          <w:rtl/>
          <w:lang w:eastAsia="zh-CN"/>
        </w:rPr>
        <w:t>'</w:t>
      </w:r>
      <w:r w:rsidRPr="00F2714F">
        <w:rPr>
          <w:rFonts w:eastAsia="SimSun"/>
          <w:rtl/>
          <w:lang w:eastAsia="zh-CN"/>
        </w:rPr>
        <w:t>דאם נאמר שלא יהיה רשאי לאכול השיריים אחר השבת יתקלקלו השיריים וימנע ולא יקנה לשבת רק בדוחק וצמצום ועי"ז יהיה מניעה לעונג שבת</w:t>
      </w:r>
      <w:r w:rsidRPr="00F2714F">
        <w:rPr>
          <w:rFonts w:eastAsia="SimSun" w:hint="cs"/>
          <w:rtl/>
          <w:lang w:eastAsia="zh-CN"/>
        </w:rPr>
        <w:t>'</w:t>
      </w:r>
      <w:r w:rsidRPr="00F2714F">
        <w:rPr>
          <w:rFonts w:eastAsia="SimSun"/>
          <w:rtl/>
          <w:lang w:eastAsia="zh-CN"/>
        </w:rPr>
        <w:t>, ומ"מ מסיים שכותב זאת לא להלכה ולא למעשה.</w:t>
      </w:r>
      <w:r w:rsidRPr="00F2714F">
        <w:rPr>
          <w:rFonts w:eastAsia="SimSun" w:hint="cs"/>
          <w:rtl/>
          <w:lang w:eastAsia="zh-CN"/>
        </w:rPr>
        <w:t xml:space="preserve"> </w:t>
      </w:r>
      <w:r w:rsidRPr="00F2714F">
        <w:rPr>
          <w:rFonts w:eastAsia="SimSun"/>
          <w:rtl/>
          <w:lang w:eastAsia="zh-CN"/>
        </w:rPr>
        <w:t>וכן העתיקו כל האחרונים דח"ו להקל לאכול שיורי מאכלי בשר דשב"ק בימות החול וכדברי השע"ת שהוא בכלל פורץ גדר, ובימינו אפשר להניחם במקפיא ואינם מתקלקלים, או ליתנם לתינוקות (וכדלהלן אות מ"א), אמנם זאת כותבים כמה פוסקים שהנוהג תמיד בכל מוצ"ש לכבד סעודת מלוה מלכה בבשר ויין יכול להקל גם בשבוע זו לעשותו כמו שרגיל תמיד, ויש שהחמירו גם בזה</w:t>
      </w:r>
      <w:r w:rsidRPr="00F2714F">
        <w:rPr>
          <w:rFonts w:eastAsia="SimSun" w:hint="cs"/>
          <w:rtl/>
          <w:lang w:eastAsia="zh-CN"/>
        </w:rPr>
        <w:t>".</w:t>
      </w:r>
    </w:p>
    <w:p w14:paraId="157A8AE9" w14:textId="77777777" w:rsidR="00642A53" w:rsidRDefault="00642A53" w:rsidP="00642A53">
      <w:pPr>
        <w:contextualSpacing/>
        <w:jc w:val="both"/>
        <w:rPr>
          <w:rFonts w:eastAsia="SimSun"/>
          <w:lang w:eastAsia="zh-CN"/>
        </w:rPr>
      </w:pPr>
    </w:p>
    <w:p w14:paraId="192FC2BF" w14:textId="77777777" w:rsidR="00642A53" w:rsidRPr="00F2714F" w:rsidRDefault="00642A53" w:rsidP="00642A53">
      <w:pPr>
        <w:numPr>
          <w:ilvl w:val="1"/>
          <w:numId w:val="6"/>
        </w:numPr>
        <w:contextualSpacing/>
        <w:jc w:val="both"/>
        <w:rPr>
          <w:rFonts w:eastAsia="SimSun"/>
          <w:lang w:eastAsia="zh-CN"/>
        </w:rPr>
      </w:pPr>
      <w:r w:rsidRPr="00F2714F">
        <w:rPr>
          <w:rFonts w:eastAsia="SimSun" w:hint="cs"/>
          <w:rtl/>
          <w:lang w:eastAsia="zh-CN"/>
        </w:rPr>
        <w:t xml:space="preserve">מראי מקומות – </w:t>
      </w:r>
      <w:r w:rsidRPr="00F2714F">
        <w:rPr>
          <w:rFonts w:eastAsia="SimSun" w:hint="cs"/>
          <w:u w:val="single"/>
          <w:rtl/>
          <w:lang w:eastAsia="zh-CN"/>
        </w:rPr>
        <w:t>יפה ללב</w:t>
      </w:r>
      <w:r w:rsidRPr="00F2714F">
        <w:rPr>
          <w:rFonts w:eastAsia="SimSun" w:hint="cs"/>
          <w:rtl/>
          <w:lang w:eastAsia="zh-CN"/>
        </w:rPr>
        <w:t xml:space="preserve"> (ח"ב ס"ק ו'), </w:t>
      </w:r>
      <w:r w:rsidRPr="00F2714F">
        <w:rPr>
          <w:rFonts w:eastAsia="SimSun" w:hint="cs"/>
          <w:u w:val="single"/>
          <w:rtl/>
          <w:lang w:eastAsia="zh-CN"/>
        </w:rPr>
        <w:t>שדי חמד</w:t>
      </w:r>
      <w:r w:rsidRPr="00F2714F">
        <w:rPr>
          <w:rFonts w:eastAsia="SimSun" w:hint="cs"/>
          <w:rtl/>
          <w:lang w:eastAsia="zh-CN"/>
        </w:rPr>
        <w:t xml:space="preserve"> (מערכת בין המצרים סי' א' סוף אות ג'), </w:t>
      </w:r>
      <w:r w:rsidRPr="00F2714F">
        <w:rPr>
          <w:rFonts w:eastAsia="SimSun" w:hint="cs"/>
          <w:u w:val="single"/>
          <w:rtl/>
          <w:lang w:eastAsia="zh-CN"/>
        </w:rPr>
        <w:t>חלקת יעקב</w:t>
      </w:r>
      <w:r w:rsidRPr="00F2714F">
        <w:rPr>
          <w:rFonts w:eastAsia="SimSun" w:hint="cs"/>
          <w:rtl/>
          <w:lang w:eastAsia="zh-CN"/>
        </w:rPr>
        <w:t xml:space="preserve"> (או"ח סימן רי"ד), </w:t>
      </w:r>
      <w:r w:rsidRPr="00F2714F">
        <w:rPr>
          <w:rFonts w:eastAsia="SimSun" w:hint="cs"/>
          <w:u w:val="single"/>
          <w:rtl/>
          <w:lang w:eastAsia="zh-CN"/>
        </w:rPr>
        <w:t>יסודי ישרון</w:t>
      </w:r>
      <w:r w:rsidRPr="00F2714F">
        <w:rPr>
          <w:rFonts w:eastAsia="SimSun" w:hint="cs"/>
          <w:rtl/>
          <w:lang w:eastAsia="zh-CN"/>
        </w:rPr>
        <w:t xml:space="preserve"> (ח"ה עמ' תק"ב), </w:t>
      </w:r>
      <w:r w:rsidRPr="00F2714F">
        <w:rPr>
          <w:rFonts w:eastAsia="SimSun" w:hint="cs"/>
          <w:u w:val="single"/>
          <w:rtl/>
          <w:lang w:eastAsia="zh-CN"/>
        </w:rPr>
        <w:t>ששכ"ה</w:t>
      </w:r>
      <w:r w:rsidRPr="00F2714F">
        <w:rPr>
          <w:rFonts w:eastAsia="SimSun" w:hint="cs"/>
          <w:rtl/>
          <w:lang w:eastAsia="zh-CN"/>
        </w:rPr>
        <w:t xml:space="preserve"> (פרק ס"ג סעי' י'), </w:t>
      </w:r>
      <w:r w:rsidRPr="00F2714F">
        <w:rPr>
          <w:rFonts w:eastAsia="SimSun" w:hint="cs"/>
          <w:u w:val="single"/>
          <w:rtl/>
          <w:lang w:eastAsia="zh-CN"/>
        </w:rPr>
        <w:t>נחמת ישראל</w:t>
      </w:r>
      <w:r w:rsidRPr="00F2714F">
        <w:rPr>
          <w:rFonts w:eastAsia="SimSun" w:hint="cs"/>
          <w:rtl/>
          <w:lang w:eastAsia="zh-CN"/>
        </w:rPr>
        <w:t xml:space="preserve"> (סוף פרק כ"ב), </w:t>
      </w:r>
      <w:r w:rsidRPr="00F2714F">
        <w:rPr>
          <w:rFonts w:eastAsia="SimSun" w:hint="cs"/>
          <w:u w:val="single"/>
          <w:rtl/>
          <w:lang w:eastAsia="zh-CN"/>
        </w:rPr>
        <w:t>אתקינו סעודתא</w:t>
      </w:r>
      <w:r w:rsidRPr="00F2714F">
        <w:rPr>
          <w:rFonts w:eastAsia="SimSun" w:hint="cs"/>
          <w:rtl/>
          <w:lang w:eastAsia="zh-CN"/>
        </w:rPr>
        <w:t xml:space="preserve"> (אות י"ח), </w:t>
      </w:r>
      <w:r w:rsidRPr="00F2714F">
        <w:rPr>
          <w:rFonts w:eastAsia="SimSun"/>
          <w:u w:val="single"/>
          <w:rtl/>
          <w:lang w:eastAsia="zh-CN"/>
        </w:rPr>
        <w:t>מעדני איש</w:t>
      </w:r>
      <w:r w:rsidRPr="00F2714F">
        <w:rPr>
          <w:rFonts w:eastAsia="SimSun"/>
          <w:rtl/>
          <w:lang w:eastAsia="zh-CN"/>
        </w:rPr>
        <w:t xml:space="preserve"> (סי' </w:t>
      </w:r>
      <w:r w:rsidRPr="00F2714F">
        <w:rPr>
          <w:rFonts w:eastAsia="SimSun" w:hint="cs"/>
          <w:rtl/>
          <w:lang w:eastAsia="zh-CN"/>
        </w:rPr>
        <w:t>ד</w:t>
      </w:r>
      <w:r w:rsidRPr="00F2714F">
        <w:rPr>
          <w:rFonts w:eastAsia="SimSun"/>
          <w:rtl/>
          <w:lang w:eastAsia="zh-CN"/>
        </w:rPr>
        <w:t xml:space="preserve">' סעי' </w:t>
      </w:r>
      <w:r w:rsidRPr="00F2714F">
        <w:rPr>
          <w:rFonts w:eastAsia="SimSun" w:hint="cs"/>
          <w:rtl/>
          <w:lang w:eastAsia="zh-CN"/>
        </w:rPr>
        <w:t>כ"ב</w:t>
      </w:r>
      <w:r w:rsidRPr="00F2714F">
        <w:rPr>
          <w:rFonts w:eastAsia="SimSun"/>
          <w:rtl/>
          <w:lang w:eastAsia="zh-CN"/>
        </w:rPr>
        <w:t>)</w:t>
      </w:r>
      <w:r w:rsidRPr="00F2714F">
        <w:rPr>
          <w:rFonts w:eastAsia="SimSun" w:hint="cs"/>
          <w:rtl/>
          <w:lang w:eastAsia="zh-CN"/>
        </w:rPr>
        <w:t>.</w:t>
      </w:r>
    </w:p>
    <w:p w14:paraId="584ED268" w14:textId="77777777" w:rsidR="00642A53" w:rsidRPr="006C66A3" w:rsidRDefault="00642A53" w:rsidP="00642A53">
      <w:pPr>
        <w:numPr>
          <w:ilvl w:val="2"/>
          <w:numId w:val="6"/>
        </w:numPr>
        <w:contextualSpacing/>
        <w:jc w:val="both"/>
        <w:rPr>
          <w:rFonts w:eastAsia="SimSun"/>
          <w:lang w:eastAsia="zh-CN"/>
        </w:rPr>
      </w:pPr>
      <w:r w:rsidRPr="00F2714F">
        <w:rPr>
          <w:rFonts w:eastAsia="SimSun" w:hint="cs"/>
          <w:b/>
          <w:color w:val="000000"/>
          <w:u w:val="single"/>
          <w:rtl/>
          <w:lang w:eastAsia="zh-CN"/>
        </w:rPr>
        <w:t>רבבות אפרים</w:t>
      </w:r>
      <w:r w:rsidRPr="00F2714F">
        <w:rPr>
          <w:rFonts w:eastAsia="SimSun" w:hint="cs"/>
          <w:b/>
          <w:color w:val="000000"/>
          <w:rtl/>
          <w:lang w:eastAsia="zh-CN"/>
        </w:rPr>
        <w:t xml:space="preserve"> (ח"ג סי' של"ה) – "ועכ"פ במוש"ק שאינו בשבוע שחל ת"ב כבשנה זו, בודאי יש להתיר".</w:t>
      </w:r>
    </w:p>
    <w:p w14:paraId="62EAC263" w14:textId="77777777" w:rsidR="00642A53" w:rsidRPr="00AC1278" w:rsidRDefault="00642A53" w:rsidP="00642A53">
      <w:pPr>
        <w:numPr>
          <w:ilvl w:val="2"/>
          <w:numId w:val="6"/>
        </w:numPr>
        <w:contextualSpacing/>
        <w:jc w:val="both"/>
        <w:rPr>
          <w:rFonts w:eastAsia="SimSun"/>
          <w:lang w:eastAsia="zh-CN"/>
        </w:rPr>
      </w:pPr>
      <w:r w:rsidRPr="00F2714F">
        <w:rPr>
          <w:rFonts w:hint="cs"/>
          <w:u w:val="single"/>
          <w:rtl/>
        </w:rPr>
        <w:t>הגר"א נבנצל</w:t>
      </w:r>
      <w:r w:rsidRPr="00F2714F">
        <w:rPr>
          <w:rFonts w:hint="cs"/>
          <w:rtl/>
        </w:rPr>
        <w:t xml:space="preserve"> שליט"א (ירושלים במועדיה,</w:t>
      </w:r>
      <w:r w:rsidRPr="00F2714F">
        <w:rPr>
          <w:rtl/>
        </w:rPr>
        <w:t xml:space="preserve"> בין המצרים עמ' רי"</w:t>
      </w:r>
      <w:r w:rsidRPr="00F2714F">
        <w:rPr>
          <w:rFonts w:hint="cs"/>
          <w:rtl/>
        </w:rPr>
        <w:t>ב</w:t>
      </w:r>
      <w:r w:rsidRPr="00F2714F">
        <w:rPr>
          <w:rtl/>
        </w:rPr>
        <w:t xml:space="preserve"> אות ק</w:t>
      </w:r>
      <w:r w:rsidRPr="00F2714F">
        <w:rPr>
          <w:rFonts w:hint="cs"/>
          <w:rtl/>
        </w:rPr>
        <w:t>ס"ו)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C66A3">
        <w:rPr>
          <w:rFonts w:eastAsia="SimSun"/>
          <w:rtl/>
          <w:lang w:eastAsia="zh-CN"/>
        </w:rPr>
        <w:t>האם מי שרגיל לאכול בשר לסעודת מלווה מלכה יכול לאכול מאכלי בשר לכבוד מלווה מלכה, גם בתשעת הימים. תשובה: יש שהקלו, ומנהג בני ליטא להחמיר</w:t>
      </w:r>
      <w:r>
        <w:rPr>
          <w:rFonts w:eastAsia="SimSun" w:hint="cs"/>
          <w:rtl/>
          <w:lang w:eastAsia="zh-CN"/>
        </w:rPr>
        <w:t>".</w:t>
      </w:r>
    </w:p>
    <w:p w14:paraId="63302B4D" w14:textId="77777777" w:rsidR="00642A53" w:rsidRPr="00AC1278" w:rsidRDefault="00642A53" w:rsidP="00642A53">
      <w:pPr>
        <w:numPr>
          <w:ilvl w:val="2"/>
          <w:numId w:val="6"/>
        </w:numPr>
        <w:contextualSpacing/>
        <w:jc w:val="both"/>
        <w:rPr>
          <w:rFonts w:eastAsia="SimSun"/>
          <w:lang w:eastAsia="zh-CN"/>
        </w:rPr>
      </w:pPr>
      <w:r w:rsidRPr="00AC1278">
        <w:rPr>
          <w:rFonts w:eastAsia="SimSun"/>
          <w:u w:val="single"/>
          <w:rtl/>
          <w:lang w:eastAsia="zh-CN"/>
        </w:rPr>
        <w:t>נטעי גבריאל</w:t>
      </w:r>
      <w:r w:rsidRPr="00AC1278">
        <w:rPr>
          <w:rFonts w:eastAsia="SimSun"/>
          <w:rtl/>
          <w:lang w:eastAsia="zh-CN"/>
        </w:rPr>
        <w:t xml:space="preserve"> (בין המצרים </w:t>
      </w:r>
      <w:r w:rsidRPr="00F2714F">
        <w:rPr>
          <w:rFonts w:eastAsia="SimSun" w:hint="cs"/>
          <w:rtl/>
          <w:lang w:eastAsia="zh-CN"/>
        </w:rPr>
        <w:t>פרק מ"א סעי' י"ז</w:t>
      </w:r>
      <w:r>
        <w:rPr>
          <w:rFonts w:eastAsia="SimSun" w:hint="cs"/>
          <w:rtl/>
          <w:lang w:eastAsia="zh-CN"/>
        </w:rPr>
        <w:t>,</w:t>
      </w:r>
      <w:r w:rsidRPr="00AC1278">
        <w:rPr>
          <w:rFonts w:eastAsia="SimSun"/>
          <w:rtl/>
          <w:lang w:eastAsia="zh-CN"/>
        </w:rPr>
        <w:t xml:space="preserve"> פרק מ"ט סעי' </w:t>
      </w:r>
      <w:r>
        <w:rPr>
          <w:rFonts w:eastAsia="SimSun" w:hint="cs"/>
          <w:rtl/>
          <w:lang w:eastAsia="zh-CN"/>
        </w:rPr>
        <w:t>ו</w:t>
      </w:r>
      <w:r w:rsidRPr="00AC1278">
        <w:rPr>
          <w:rFonts w:eastAsia="SimSun"/>
          <w:rtl/>
          <w:lang w:eastAsia="zh-CN"/>
        </w:rPr>
        <w:t>'</w:t>
      </w:r>
      <w:r>
        <w:rPr>
          <w:rFonts w:eastAsia="SimSun" w:hint="cs"/>
          <w:rtl/>
          <w:lang w:eastAsia="zh-CN"/>
        </w:rPr>
        <w:t>, סעי' ז'</w:t>
      </w:r>
      <w:r w:rsidRPr="00AC1278">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C1278">
        <w:rPr>
          <w:rFonts w:eastAsia="SimSun"/>
          <w:rtl/>
          <w:lang w:eastAsia="zh-CN"/>
        </w:rPr>
        <w:t>מי שדרכו לאכול בשר בכל מו</w:t>
      </w:r>
      <w:r>
        <w:rPr>
          <w:rFonts w:eastAsia="SimSun" w:hint="cs"/>
          <w:rtl/>
          <w:lang w:eastAsia="zh-CN"/>
        </w:rPr>
        <w:t>צ</w:t>
      </w:r>
      <w:r w:rsidRPr="00AC1278">
        <w:rPr>
          <w:rFonts w:eastAsia="SimSun"/>
          <w:rtl/>
          <w:lang w:eastAsia="zh-CN"/>
        </w:rPr>
        <w:t>ש</w:t>
      </w:r>
      <w:r>
        <w:rPr>
          <w:rFonts w:eastAsia="SimSun" w:hint="cs"/>
          <w:rtl/>
          <w:lang w:eastAsia="zh-CN"/>
        </w:rPr>
        <w:t>"</w:t>
      </w:r>
      <w:r w:rsidRPr="00AC1278">
        <w:rPr>
          <w:rFonts w:eastAsia="SimSun"/>
          <w:rtl/>
          <w:lang w:eastAsia="zh-CN"/>
        </w:rPr>
        <w:t>ק בסעודת מלוה מלכה יוכל</w:t>
      </w:r>
      <w:r>
        <w:rPr>
          <w:rFonts w:eastAsia="SimSun" w:hint="cs"/>
          <w:rtl/>
          <w:lang w:eastAsia="zh-CN"/>
        </w:rPr>
        <w:t xml:space="preserve"> </w:t>
      </w:r>
      <w:r w:rsidRPr="00AC1278">
        <w:rPr>
          <w:rFonts w:eastAsia="SimSun"/>
          <w:rtl/>
          <w:lang w:eastAsia="zh-CN"/>
        </w:rPr>
        <w:t>לנהוג כן גם בשבתות אלו, אבל מי שאינו נוהג כן רק לפעמים אסור</w:t>
      </w:r>
      <w:r>
        <w:rPr>
          <w:rFonts w:eastAsia="SimSun" w:hint="cs"/>
          <w:rtl/>
          <w:lang w:eastAsia="zh-CN"/>
        </w:rPr>
        <w:t xml:space="preserve"> </w:t>
      </w:r>
      <w:r w:rsidRPr="00AC1278">
        <w:rPr>
          <w:rFonts w:eastAsia="SimSun"/>
          <w:rtl/>
          <w:lang w:eastAsia="zh-CN"/>
        </w:rPr>
        <w:t>לאכול בשר, וכן ה</w:t>
      </w:r>
      <w:r>
        <w:rPr>
          <w:rFonts w:eastAsia="SimSun" w:hint="cs"/>
          <w:rtl/>
          <w:lang w:eastAsia="zh-CN"/>
        </w:rPr>
        <w:t>ד</w:t>
      </w:r>
      <w:r w:rsidRPr="00AC1278">
        <w:rPr>
          <w:rFonts w:eastAsia="SimSun"/>
          <w:rtl/>
          <w:lang w:eastAsia="zh-CN"/>
        </w:rPr>
        <w:t>ין מי שנוהג בכל מוצאי שבת לשתות י</w:t>
      </w:r>
      <w:r>
        <w:rPr>
          <w:rFonts w:eastAsia="SimSun" w:hint="cs"/>
          <w:rtl/>
          <w:lang w:eastAsia="zh-CN"/>
        </w:rPr>
        <w:t>ין</w:t>
      </w:r>
      <w:r w:rsidRPr="00AC1278">
        <w:rPr>
          <w:rFonts w:eastAsia="SimSun"/>
          <w:rtl/>
          <w:lang w:eastAsia="zh-CN"/>
        </w:rPr>
        <w:t xml:space="preserve"> שי</w:t>
      </w:r>
      <w:r>
        <w:rPr>
          <w:rFonts w:eastAsia="SimSun" w:hint="cs"/>
          <w:rtl/>
          <w:lang w:eastAsia="zh-CN"/>
        </w:rPr>
        <w:t xml:space="preserve">ש </w:t>
      </w:r>
      <w:r w:rsidRPr="00AC1278">
        <w:rPr>
          <w:rFonts w:eastAsia="SimSun"/>
          <w:rtl/>
          <w:lang w:eastAsia="zh-CN"/>
        </w:rPr>
        <w:t>להתיר</w:t>
      </w:r>
      <w:r>
        <w:rPr>
          <w:rFonts w:eastAsia="SimSun" w:hint="cs"/>
          <w:rtl/>
          <w:lang w:eastAsia="zh-CN"/>
        </w:rPr>
        <w:t xml:space="preserve">. </w:t>
      </w:r>
      <w:r w:rsidRPr="00AC1278">
        <w:rPr>
          <w:rFonts w:eastAsia="SimSun"/>
          <w:rtl/>
          <w:lang w:eastAsia="zh-CN"/>
        </w:rPr>
        <w:t>ויש מחמירין שבכל אופן לא יאכל בשר ולא ישתה ק במוצאי</w:t>
      </w:r>
      <w:r>
        <w:rPr>
          <w:rFonts w:eastAsia="SimSun" w:hint="cs"/>
          <w:rtl/>
          <w:lang w:eastAsia="zh-CN"/>
        </w:rPr>
        <w:t xml:space="preserve"> </w:t>
      </w:r>
      <w:r w:rsidRPr="00AC1278">
        <w:rPr>
          <w:rFonts w:eastAsia="SimSun"/>
          <w:rtl/>
          <w:lang w:eastAsia="zh-CN"/>
        </w:rPr>
        <w:t>שבת זו</w:t>
      </w:r>
      <w:r w:rsidRPr="00AC1278">
        <w:rPr>
          <w:rFonts w:eastAsia="SimSun" w:hint="cs"/>
          <w:rtl/>
          <w:lang w:eastAsia="zh-CN"/>
        </w:rPr>
        <w:t>".</w:t>
      </w:r>
    </w:p>
    <w:p w14:paraId="49FA12EC" w14:textId="77777777" w:rsidR="00642A53" w:rsidRDefault="00642A53" w:rsidP="00642A53">
      <w:pPr>
        <w:contextualSpacing/>
        <w:jc w:val="both"/>
        <w:rPr>
          <w:rFonts w:eastAsia="SimSun"/>
          <w:lang w:eastAsia="zh-CN"/>
        </w:rPr>
      </w:pPr>
    </w:p>
    <w:p w14:paraId="3AA10116" w14:textId="77777777" w:rsidR="00642A53" w:rsidRDefault="00642A53" w:rsidP="00642A53">
      <w:pPr>
        <w:numPr>
          <w:ilvl w:val="0"/>
          <w:numId w:val="6"/>
        </w:numPr>
        <w:contextualSpacing/>
        <w:jc w:val="both"/>
        <w:rPr>
          <w:rFonts w:eastAsia="SimSun"/>
          <w:lang w:eastAsia="zh-CN"/>
        </w:rPr>
      </w:pPr>
      <w:r w:rsidRPr="00C85571">
        <w:rPr>
          <w:rFonts w:eastAsia="SimSun" w:hint="cs"/>
          <w:sz w:val="28"/>
          <w:szCs w:val="28"/>
          <w:u w:val="single"/>
          <w:rtl/>
          <w:lang w:eastAsia="zh-CN"/>
        </w:rPr>
        <w:t>קידוש לבנה</w:t>
      </w:r>
      <w:r w:rsidRPr="00C85571">
        <w:rPr>
          <w:rFonts w:eastAsia="SimSun" w:hint="cs"/>
          <w:rtl/>
          <w:lang w:eastAsia="zh-CN"/>
        </w:rPr>
        <w:t>.</w:t>
      </w:r>
    </w:p>
    <w:p w14:paraId="295509FC" w14:textId="3E6CC637" w:rsidR="00F10EDF" w:rsidRDefault="00F10EDF" w:rsidP="00642A53">
      <w:pPr>
        <w:numPr>
          <w:ilvl w:val="1"/>
          <w:numId w:val="6"/>
        </w:numPr>
        <w:contextualSpacing/>
        <w:jc w:val="both"/>
        <w:rPr>
          <w:rFonts w:eastAsia="SimSun"/>
          <w:lang w:eastAsia="zh-CN"/>
        </w:rPr>
      </w:pPr>
      <w:r w:rsidRPr="00A61BA2">
        <w:rPr>
          <w:rFonts w:eastAsia="SimSun" w:hint="cs"/>
          <w:u w:val="single"/>
          <w:rtl/>
          <w:lang w:eastAsia="zh-CN"/>
        </w:rPr>
        <w:t>רמ"א</w:t>
      </w:r>
      <w:r>
        <w:rPr>
          <w:rFonts w:eastAsia="SimSun" w:hint="cs"/>
          <w:rtl/>
          <w:lang w:eastAsia="zh-CN"/>
        </w:rPr>
        <w:t xml:space="preserve"> (סעי' ח') </w:t>
      </w:r>
      <w:r>
        <w:rPr>
          <w:rFonts w:eastAsia="SimSun"/>
          <w:rtl/>
          <w:lang w:eastAsia="zh-CN"/>
        </w:rPr>
        <w:t>–</w:t>
      </w:r>
      <w:r>
        <w:rPr>
          <w:rFonts w:eastAsia="SimSun" w:hint="cs"/>
          <w:rtl/>
          <w:lang w:eastAsia="zh-CN"/>
        </w:rPr>
        <w:t xml:space="preserve"> "</w:t>
      </w:r>
      <w:r w:rsidRPr="00A61BA2">
        <w:rPr>
          <w:rFonts w:eastAsia="SimSun"/>
          <w:rtl/>
          <w:lang w:eastAsia="zh-CN"/>
        </w:rPr>
        <w:t>ונוהגין שלא לקדש החדש עד אחר ט' באב</w:t>
      </w:r>
      <w:r w:rsidRPr="00A61BA2">
        <w:rPr>
          <w:rFonts w:eastAsia="SimSun" w:hint="cs"/>
          <w:rtl/>
          <w:lang w:eastAsia="zh-CN"/>
        </w:rPr>
        <w:t>".</w:t>
      </w:r>
    </w:p>
    <w:p w14:paraId="486AC8B8" w14:textId="77777777" w:rsidR="004504BB" w:rsidRDefault="00642A53" w:rsidP="00F10EDF">
      <w:pPr>
        <w:numPr>
          <w:ilvl w:val="2"/>
          <w:numId w:val="6"/>
        </w:numPr>
        <w:contextualSpacing/>
        <w:jc w:val="both"/>
        <w:rPr>
          <w:rFonts w:eastAsia="SimSun"/>
          <w:lang w:eastAsia="zh-CN"/>
        </w:rPr>
      </w:pPr>
      <w:r w:rsidRPr="00642A53">
        <w:rPr>
          <w:rFonts w:eastAsia="SimSun" w:hint="cs"/>
          <w:rtl/>
          <w:lang w:eastAsia="zh-CN"/>
        </w:rPr>
        <w:t>עי' סי' תכ"ו סעי' ב', לשיטות ומראי מקומות.</w:t>
      </w:r>
    </w:p>
    <w:p w14:paraId="170EAC5A" w14:textId="7C42CA3A" w:rsidR="00D70763" w:rsidRPr="00642A53" w:rsidRDefault="00D70763" w:rsidP="00F10EDF">
      <w:pPr>
        <w:numPr>
          <w:ilvl w:val="2"/>
          <w:numId w:val="6"/>
        </w:numPr>
        <w:contextualSpacing/>
        <w:jc w:val="both"/>
        <w:rPr>
          <w:rFonts w:eastAsia="SimSun"/>
          <w:rtl/>
          <w:lang w:eastAsia="zh-CN"/>
        </w:rPr>
        <w:sectPr w:rsidR="00D70763" w:rsidRPr="00642A53" w:rsidSect="00642A53">
          <w:headerReference w:type="default" r:id="rId50"/>
          <w:type w:val="continuous"/>
          <w:pgSz w:w="11907" w:h="16839" w:code="9"/>
          <w:pgMar w:top="360" w:right="657" w:bottom="540" w:left="720" w:header="360" w:footer="90" w:gutter="0"/>
          <w:cols w:space="720"/>
          <w:bidi/>
          <w:rtlGutter/>
          <w:docGrid w:linePitch="360"/>
        </w:sectPr>
      </w:pPr>
    </w:p>
    <w:p w14:paraId="47B6D2F6" w14:textId="0B409F92" w:rsidR="00D67CAF" w:rsidRDefault="00D67CAF" w:rsidP="00312D30">
      <w:pPr>
        <w:ind w:left="240" w:hanging="240"/>
        <w:jc w:val="center"/>
        <w:rPr>
          <w:b/>
          <w:bCs/>
          <w:sz w:val="32"/>
          <w:szCs w:val="32"/>
          <w:rtl/>
        </w:rPr>
      </w:pPr>
      <w:r w:rsidRPr="00D67CAF">
        <w:rPr>
          <w:b/>
          <w:bCs/>
          <w:sz w:val="32"/>
          <w:szCs w:val="32"/>
          <w:rtl/>
        </w:rPr>
        <w:t>סעודה המפסקת</w:t>
      </w:r>
    </w:p>
    <w:p w14:paraId="1BCD336C" w14:textId="44FC285B" w:rsidR="00312D30" w:rsidRPr="00814A81" w:rsidRDefault="00312D30" w:rsidP="00E31D05">
      <w:pPr>
        <w:pStyle w:val="Heading1"/>
        <w:rPr>
          <w:rtl/>
        </w:rPr>
      </w:pPr>
      <w:bookmarkStart w:id="386" w:name="_Toc458291362"/>
      <w:bookmarkStart w:id="387" w:name="_Toc459494660"/>
      <w:bookmarkStart w:id="388" w:name="_Toc489555013"/>
      <w:bookmarkStart w:id="389" w:name="_Toc520066579"/>
      <w:bookmarkStart w:id="390" w:name="_Toc532490090"/>
      <w:bookmarkStart w:id="391" w:name="_Toc48052415"/>
      <w:bookmarkStart w:id="392" w:name="_Toc77343943"/>
      <w:bookmarkStart w:id="393" w:name="_Toc110937238"/>
      <w:bookmarkStart w:id="394" w:name="_Toc110937526"/>
      <w:bookmarkStart w:id="395" w:name="_Toc175221973"/>
      <w:r w:rsidRPr="00814A81">
        <w:rPr>
          <w:rFonts w:hint="cs"/>
          <w:rtl/>
        </w:rPr>
        <w:t>סימן תקנ"ב</w:t>
      </w:r>
      <w:bookmarkEnd w:id="386"/>
      <w:bookmarkEnd w:id="387"/>
      <w:bookmarkEnd w:id="388"/>
      <w:bookmarkEnd w:id="389"/>
      <w:bookmarkEnd w:id="390"/>
      <w:bookmarkEnd w:id="391"/>
      <w:bookmarkEnd w:id="392"/>
      <w:bookmarkEnd w:id="393"/>
      <w:bookmarkEnd w:id="394"/>
      <w:bookmarkEnd w:id="395"/>
    </w:p>
    <w:p w14:paraId="2A3A8A02" w14:textId="77777777" w:rsidR="00312D30" w:rsidRPr="00312D30" w:rsidRDefault="00312D30" w:rsidP="00312D30">
      <w:pPr>
        <w:ind w:left="240" w:hanging="240"/>
        <w:jc w:val="both"/>
        <w:rPr>
          <w:b/>
          <w:bCs/>
          <w:rtl/>
        </w:rPr>
      </w:pPr>
    </w:p>
    <w:p w14:paraId="22CD250D" w14:textId="77777777" w:rsidR="00F50687" w:rsidRDefault="00F50687" w:rsidP="00AF0B1D">
      <w:pPr>
        <w:numPr>
          <w:ilvl w:val="0"/>
          <w:numId w:val="31"/>
        </w:numPr>
        <w:tabs>
          <w:tab w:val="right" w:pos="7920"/>
        </w:tabs>
        <w:jc w:val="both"/>
        <w:rPr>
          <w:rtl/>
        </w:rPr>
        <w:sectPr w:rsidR="00F50687" w:rsidSect="00C9094D">
          <w:headerReference w:type="default" r:id="rId51"/>
          <w:type w:val="continuous"/>
          <w:pgSz w:w="11906" w:h="16838" w:code="9"/>
          <w:pgMar w:top="719" w:right="626" w:bottom="540" w:left="720" w:header="360" w:footer="212" w:gutter="0"/>
          <w:cols w:space="708"/>
          <w:bidi/>
          <w:rtlGutter/>
          <w:docGrid w:linePitch="360"/>
        </w:sectPr>
      </w:pPr>
    </w:p>
    <w:p w14:paraId="331331A6" w14:textId="05FE4667" w:rsidR="00312D30" w:rsidRDefault="00641992" w:rsidP="00AF0B1D">
      <w:pPr>
        <w:numPr>
          <w:ilvl w:val="0"/>
          <w:numId w:val="26"/>
        </w:numPr>
        <w:tabs>
          <w:tab w:val="right" w:pos="7920"/>
        </w:tabs>
        <w:jc w:val="both"/>
      </w:pPr>
      <w:r>
        <w:rPr>
          <w:rFonts w:hint="cs"/>
          <w:rtl/>
        </w:rPr>
        <w:t>סעודה המפסקת</w:t>
      </w:r>
      <w:r w:rsidR="001E164F">
        <w:rPr>
          <w:rFonts w:hint="cs"/>
          <w:rtl/>
        </w:rPr>
        <w:t xml:space="preserve"> - </w:t>
      </w:r>
      <w:r w:rsidR="001E164F" w:rsidRPr="00BE781B">
        <w:rPr>
          <w:rFonts w:hint="cs"/>
          <w:u w:val="single"/>
          <w:rtl/>
        </w:rPr>
        <w:t>סעיף א'</w:t>
      </w:r>
      <w:r w:rsidR="00312D30">
        <w:rPr>
          <w:rFonts w:hint="cs"/>
          <w:rtl/>
        </w:rPr>
        <w:t>.</w:t>
      </w:r>
    </w:p>
    <w:p w14:paraId="4EF01F2D" w14:textId="7004D475" w:rsidR="00312D30" w:rsidRPr="00BE781B" w:rsidRDefault="004C1E9B" w:rsidP="00AF0B1D">
      <w:pPr>
        <w:numPr>
          <w:ilvl w:val="0"/>
          <w:numId w:val="26"/>
        </w:numPr>
        <w:tabs>
          <w:tab w:val="right" w:pos="7920"/>
        </w:tabs>
        <w:jc w:val="both"/>
      </w:pPr>
      <w:r w:rsidRPr="00BE781B">
        <w:rPr>
          <w:rFonts w:eastAsia="SimSun" w:hint="cs"/>
          <w:rtl/>
          <w:lang w:eastAsia="zh-CN"/>
        </w:rPr>
        <w:t>לא יאכל שני תבשילין</w:t>
      </w:r>
      <w:r w:rsidR="00312D30" w:rsidRPr="00BE781B">
        <w:rPr>
          <w:rFonts w:hint="cs"/>
          <w:b/>
          <w:i/>
          <w:rtl/>
        </w:rPr>
        <w:t>.</w:t>
      </w:r>
    </w:p>
    <w:p w14:paraId="045791E1" w14:textId="58659EA3" w:rsidR="001E164F" w:rsidRPr="00BE781B" w:rsidRDefault="001E164F" w:rsidP="00AF0B1D">
      <w:pPr>
        <w:numPr>
          <w:ilvl w:val="0"/>
          <w:numId w:val="26"/>
        </w:numPr>
        <w:tabs>
          <w:tab w:val="right" w:pos="7920"/>
        </w:tabs>
        <w:jc w:val="both"/>
      </w:pPr>
      <w:r w:rsidRPr="00BE781B">
        <w:rPr>
          <w:rFonts w:eastAsia="SimSun"/>
          <w:rtl/>
          <w:lang w:eastAsia="zh-CN"/>
        </w:rPr>
        <w:t xml:space="preserve">פירות - </w:t>
      </w:r>
      <w:r w:rsidRPr="00BE781B">
        <w:rPr>
          <w:rFonts w:eastAsia="SimSun"/>
          <w:u w:val="single"/>
          <w:rtl/>
          <w:lang w:eastAsia="zh-CN"/>
        </w:rPr>
        <w:t>סעיף ד'</w:t>
      </w:r>
      <w:r w:rsidRPr="00BE781B">
        <w:rPr>
          <w:rFonts w:eastAsia="SimSun"/>
          <w:rtl/>
          <w:lang w:eastAsia="zh-CN"/>
        </w:rPr>
        <w:t>.</w:t>
      </w:r>
    </w:p>
    <w:p w14:paraId="225D5346" w14:textId="792FCF20" w:rsidR="001E164F" w:rsidRPr="00BE781B" w:rsidRDefault="001E164F" w:rsidP="00AF0B1D">
      <w:pPr>
        <w:numPr>
          <w:ilvl w:val="0"/>
          <w:numId w:val="26"/>
        </w:numPr>
        <w:tabs>
          <w:tab w:val="right" w:pos="7920"/>
        </w:tabs>
        <w:jc w:val="both"/>
      </w:pPr>
      <w:r w:rsidRPr="00BE781B">
        <w:rPr>
          <w:rFonts w:eastAsia="SimSun"/>
          <w:rtl/>
          <w:lang w:eastAsia="zh-CN"/>
        </w:rPr>
        <w:t xml:space="preserve">מה שנוהגין לאכול - </w:t>
      </w:r>
      <w:r w:rsidRPr="00BE781B">
        <w:rPr>
          <w:rFonts w:eastAsia="SimSun"/>
          <w:u w:val="single"/>
          <w:rtl/>
          <w:lang w:eastAsia="zh-CN"/>
        </w:rPr>
        <w:t>סעיף ו'</w:t>
      </w:r>
      <w:r w:rsidRPr="00BE781B">
        <w:rPr>
          <w:rFonts w:eastAsia="SimSun"/>
          <w:rtl/>
          <w:lang w:eastAsia="zh-CN"/>
        </w:rPr>
        <w:t>.</w:t>
      </w:r>
    </w:p>
    <w:p w14:paraId="3A29FC0E" w14:textId="220B215D" w:rsidR="001E164F" w:rsidRPr="00BE781B" w:rsidRDefault="001E164F" w:rsidP="00AF0B1D">
      <w:pPr>
        <w:numPr>
          <w:ilvl w:val="0"/>
          <w:numId w:val="26"/>
        </w:numPr>
        <w:tabs>
          <w:tab w:val="right" w:pos="7920"/>
        </w:tabs>
        <w:jc w:val="both"/>
      </w:pPr>
      <w:r w:rsidRPr="00BE781B">
        <w:rPr>
          <w:rFonts w:eastAsia="SimSun"/>
          <w:rtl/>
          <w:lang w:eastAsia="zh-CN"/>
        </w:rPr>
        <w:t xml:space="preserve">דרך ישיבה - </w:t>
      </w:r>
      <w:r w:rsidRPr="00574CA1">
        <w:rPr>
          <w:rFonts w:eastAsia="SimSun"/>
          <w:u w:val="single"/>
          <w:rtl/>
          <w:lang w:eastAsia="zh-CN"/>
        </w:rPr>
        <w:t>סעיף ז'</w:t>
      </w:r>
      <w:r w:rsidRPr="00BE781B">
        <w:rPr>
          <w:rFonts w:eastAsia="SimSun"/>
          <w:rtl/>
          <w:lang w:eastAsia="zh-CN"/>
        </w:rPr>
        <w:t>.</w:t>
      </w:r>
    </w:p>
    <w:p w14:paraId="200BA0DD" w14:textId="1BFA144B" w:rsidR="001E164F" w:rsidRPr="00BE781B" w:rsidRDefault="001E164F" w:rsidP="00AF0B1D">
      <w:pPr>
        <w:numPr>
          <w:ilvl w:val="0"/>
          <w:numId w:val="26"/>
        </w:numPr>
        <w:tabs>
          <w:tab w:val="right" w:pos="7920"/>
        </w:tabs>
        <w:jc w:val="both"/>
      </w:pPr>
      <w:r w:rsidRPr="00BE781B">
        <w:rPr>
          <w:rFonts w:eastAsia="SimSun"/>
          <w:rtl/>
          <w:lang w:eastAsia="zh-CN"/>
        </w:rPr>
        <w:t xml:space="preserve">כל אחד ישב לבדו - </w:t>
      </w:r>
      <w:r w:rsidRPr="00BE781B">
        <w:rPr>
          <w:rFonts w:eastAsia="SimSun"/>
          <w:u w:val="single"/>
          <w:rtl/>
          <w:lang w:eastAsia="zh-CN"/>
        </w:rPr>
        <w:t>סעיף ח'</w:t>
      </w:r>
      <w:r w:rsidRPr="00BE781B">
        <w:rPr>
          <w:rFonts w:eastAsia="SimSun"/>
          <w:rtl/>
          <w:lang w:eastAsia="zh-CN"/>
        </w:rPr>
        <w:t>.</w:t>
      </w:r>
    </w:p>
    <w:p w14:paraId="66FE07B4" w14:textId="7536948C" w:rsidR="00827A48" w:rsidRPr="00827A48" w:rsidRDefault="001E164F" w:rsidP="00A32350">
      <w:pPr>
        <w:numPr>
          <w:ilvl w:val="0"/>
          <w:numId w:val="26"/>
        </w:numPr>
        <w:tabs>
          <w:tab w:val="right" w:pos="7920"/>
        </w:tabs>
        <w:ind w:right="-90"/>
        <w:jc w:val="both"/>
      </w:pPr>
      <w:r w:rsidRPr="00BE781B">
        <w:rPr>
          <w:rFonts w:eastAsia="SimSun"/>
          <w:rtl/>
          <w:lang w:eastAsia="zh-CN"/>
        </w:rPr>
        <w:t xml:space="preserve">זמן אכילת סעודת המפסקת - </w:t>
      </w:r>
      <w:r w:rsidRPr="00BE781B">
        <w:rPr>
          <w:rFonts w:eastAsia="SimSun"/>
          <w:u w:val="single"/>
          <w:rtl/>
          <w:lang w:eastAsia="zh-CN"/>
        </w:rPr>
        <w:t>סעיף ט'</w:t>
      </w:r>
      <w:r w:rsidRPr="00BE781B">
        <w:rPr>
          <w:rFonts w:eastAsia="SimSun"/>
          <w:rtl/>
          <w:lang w:eastAsia="zh-CN"/>
        </w:rPr>
        <w:t>.</w:t>
      </w:r>
    </w:p>
    <w:p w14:paraId="49EDA4B0" w14:textId="2B61EAFB" w:rsidR="00827A48" w:rsidRPr="00827A48" w:rsidRDefault="00827A48" w:rsidP="00AF0B1D">
      <w:pPr>
        <w:numPr>
          <w:ilvl w:val="0"/>
          <w:numId w:val="26"/>
        </w:numPr>
        <w:tabs>
          <w:tab w:val="right" w:pos="7920"/>
        </w:tabs>
        <w:jc w:val="both"/>
      </w:pPr>
      <w:r>
        <w:rPr>
          <w:rFonts w:eastAsia="SimSun" w:hint="cs"/>
          <w:rtl/>
          <w:lang w:eastAsia="zh-CN"/>
        </w:rPr>
        <w:t xml:space="preserve">כשחל ת"ב באחד בשבת - </w:t>
      </w:r>
      <w:r w:rsidRPr="00827A48">
        <w:rPr>
          <w:rFonts w:eastAsia="SimSun" w:hint="cs"/>
          <w:u w:val="single"/>
          <w:rtl/>
          <w:lang w:eastAsia="zh-CN"/>
        </w:rPr>
        <w:t>סעיף י'</w:t>
      </w:r>
      <w:r>
        <w:rPr>
          <w:rFonts w:eastAsia="SimSun" w:hint="cs"/>
          <w:rtl/>
          <w:lang w:eastAsia="zh-CN"/>
        </w:rPr>
        <w:t>.</w:t>
      </w:r>
    </w:p>
    <w:p w14:paraId="73C083F6" w14:textId="548A6CA0" w:rsidR="001E164F" w:rsidRPr="00BE781B" w:rsidRDefault="00827A48" w:rsidP="00AF0B1D">
      <w:pPr>
        <w:numPr>
          <w:ilvl w:val="0"/>
          <w:numId w:val="26"/>
        </w:numPr>
        <w:tabs>
          <w:tab w:val="right" w:pos="7920"/>
        </w:tabs>
        <w:jc w:val="both"/>
      </w:pPr>
      <w:r>
        <w:rPr>
          <w:rFonts w:hint="cs"/>
          <w:rtl/>
        </w:rPr>
        <w:t xml:space="preserve">תפילה - </w:t>
      </w:r>
      <w:r w:rsidRPr="00827A48">
        <w:rPr>
          <w:rFonts w:hint="cs"/>
          <w:u w:val="single"/>
          <w:rtl/>
        </w:rPr>
        <w:t>סעיף י"ב</w:t>
      </w:r>
      <w:r>
        <w:rPr>
          <w:rFonts w:hint="cs"/>
          <w:rtl/>
        </w:rPr>
        <w:t>.</w:t>
      </w:r>
    </w:p>
    <w:p w14:paraId="6CE8D497" w14:textId="77777777" w:rsidR="00F50687" w:rsidRDefault="00F50687" w:rsidP="00827A48">
      <w:pPr>
        <w:rPr>
          <w:b/>
          <w:bCs/>
          <w:rtl/>
        </w:rPr>
        <w:sectPr w:rsidR="00F50687" w:rsidSect="00C9094D">
          <w:type w:val="continuous"/>
          <w:pgSz w:w="11906" w:h="16838" w:code="9"/>
          <w:pgMar w:top="719" w:right="626" w:bottom="540" w:left="720" w:header="360" w:footer="212" w:gutter="0"/>
          <w:cols w:num="3" w:space="465"/>
          <w:bidi/>
          <w:rtlGutter/>
          <w:docGrid w:linePitch="360"/>
        </w:sectPr>
      </w:pPr>
    </w:p>
    <w:p w14:paraId="3B309D7E" w14:textId="77777777" w:rsidR="00312D30" w:rsidRDefault="00312D30" w:rsidP="00827A48">
      <w:pPr>
        <w:rPr>
          <w:b/>
          <w:bCs/>
          <w:rtl/>
        </w:rPr>
      </w:pPr>
    </w:p>
    <w:p w14:paraId="5316AF55" w14:textId="2A96A356" w:rsidR="00661A46" w:rsidRDefault="00641992" w:rsidP="00AF0B1D">
      <w:pPr>
        <w:numPr>
          <w:ilvl w:val="0"/>
          <w:numId w:val="25"/>
        </w:numPr>
        <w:tabs>
          <w:tab w:val="right" w:pos="7920"/>
        </w:tabs>
        <w:jc w:val="both"/>
        <w:rPr>
          <w:rFonts w:eastAsia="SimSun"/>
          <w:lang w:eastAsia="zh-CN"/>
        </w:rPr>
      </w:pPr>
      <w:bookmarkStart w:id="396" w:name="_Toc174700148"/>
      <w:bookmarkStart w:id="397" w:name="_Toc175221974"/>
      <w:r>
        <w:rPr>
          <w:rStyle w:val="Heading1Char"/>
          <w:rFonts w:hint="cs"/>
          <w:rtl/>
        </w:rPr>
        <w:t>סעודה</w:t>
      </w:r>
      <w:r w:rsidR="00661A46" w:rsidRPr="002C1B3C">
        <w:rPr>
          <w:rStyle w:val="Heading1Char"/>
          <w:rFonts w:hint="cs"/>
          <w:rtl/>
        </w:rPr>
        <w:t xml:space="preserve"> המפסקת</w:t>
      </w:r>
      <w:bookmarkEnd w:id="396"/>
      <w:bookmarkEnd w:id="397"/>
      <w:r w:rsidR="001E164F">
        <w:rPr>
          <w:rFonts w:eastAsia="SimSun" w:hint="cs"/>
          <w:rtl/>
          <w:lang w:eastAsia="zh-CN"/>
        </w:rPr>
        <w:t xml:space="preserve"> - סעיף א'.</w:t>
      </w:r>
    </w:p>
    <w:p w14:paraId="28513170" w14:textId="77777777" w:rsidR="002D6B95" w:rsidRDefault="002D6B95" w:rsidP="00AF0B1D">
      <w:pPr>
        <w:numPr>
          <w:ilvl w:val="1"/>
          <w:numId w:val="25"/>
        </w:numPr>
        <w:tabs>
          <w:tab w:val="right" w:pos="7920"/>
        </w:tabs>
        <w:jc w:val="both"/>
        <w:rPr>
          <w:rFonts w:eastAsia="SimSun"/>
          <w:lang w:eastAsia="zh-CN"/>
        </w:rPr>
      </w:pPr>
      <w:r w:rsidRPr="002D6B95">
        <w:rPr>
          <w:rFonts w:eastAsia="SimSun" w:hint="cs"/>
          <w:b/>
          <w:bCs/>
          <w:rtl/>
          <w:lang w:eastAsia="zh-CN"/>
        </w:rPr>
        <w:t>מקור</w:t>
      </w:r>
      <w:r>
        <w:rPr>
          <w:rFonts w:eastAsia="SimSun" w:hint="cs"/>
          <w:rtl/>
          <w:lang w:eastAsia="zh-CN"/>
        </w:rPr>
        <w:t>.</w:t>
      </w:r>
    </w:p>
    <w:p w14:paraId="4DE25C32" w14:textId="77777777" w:rsidR="002D6B95" w:rsidRPr="002D6B95" w:rsidRDefault="002D6B95" w:rsidP="00AF0B1D">
      <w:pPr>
        <w:numPr>
          <w:ilvl w:val="2"/>
          <w:numId w:val="25"/>
        </w:numPr>
        <w:tabs>
          <w:tab w:val="right" w:pos="7920"/>
        </w:tabs>
        <w:jc w:val="both"/>
        <w:rPr>
          <w:rFonts w:eastAsia="SimSun"/>
          <w:lang w:eastAsia="zh-CN"/>
        </w:rPr>
      </w:pPr>
      <w:r w:rsidRPr="002D6B95">
        <w:rPr>
          <w:rFonts w:eastAsia="SimSun" w:hint="cs"/>
          <w:u w:val="single"/>
          <w:rtl/>
          <w:lang w:eastAsia="zh-CN"/>
        </w:rPr>
        <w:t>משנה</w:t>
      </w:r>
      <w:r>
        <w:rPr>
          <w:rFonts w:eastAsia="SimSun" w:hint="cs"/>
          <w:rtl/>
          <w:lang w:eastAsia="zh-CN"/>
        </w:rPr>
        <w:t xml:space="preserve"> (תענית דף כו:) </w:t>
      </w:r>
      <w:r>
        <w:rPr>
          <w:rFonts w:eastAsia="SimSun"/>
          <w:rtl/>
          <w:lang w:eastAsia="zh-CN"/>
        </w:rPr>
        <w:t>–</w:t>
      </w:r>
      <w:r>
        <w:rPr>
          <w:rFonts w:eastAsia="SimSun" w:hint="cs"/>
          <w:rtl/>
          <w:lang w:eastAsia="zh-CN"/>
        </w:rPr>
        <w:t xml:space="preserve"> "</w:t>
      </w:r>
      <w:r w:rsidR="00604167">
        <w:rPr>
          <w:rFonts w:eastAsia="SimSun"/>
          <w:rtl/>
          <w:lang w:eastAsia="zh-CN"/>
        </w:rPr>
        <w:t>ערב תשעה באב</w:t>
      </w:r>
      <w:r w:rsidRPr="002D6B95">
        <w:rPr>
          <w:rFonts w:eastAsia="SimSun"/>
          <w:rtl/>
          <w:lang w:eastAsia="zh-CN"/>
        </w:rPr>
        <w:t xml:space="preserve"> לא יאכל אדם שני תבשילין, לא יאכל בשר ולא ישתה יין</w:t>
      </w:r>
      <w:r w:rsidRPr="002D6B95">
        <w:rPr>
          <w:rFonts w:eastAsia="SimSun" w:hint="cs"/>
          <w:rtl/>
          <w:lang w:eastAsia="zh-CN"/>
        </w:rPr>
        <w:t>".</w:t>
      </w:r>
    </w:p>
    <w:p w14:paraId="7FF7C114" w14:textId="77777777" w:rsidR="002D6B95" w:rsidRPr="002D6B95" w:rsidRDefault="002D6B95" w:rsidP="00AF0B1D">
      <w:pPr>
        <w:numPr>
          <w:ilvl w:val="2"/>
          <w:numId w:val="25"/>
        </w:numPr>
        <w:tabs>
          <w:tab w:val="right" w:pos="7920"/>
        </w:tabs>
        <w:jc w:val="both"/>
        <w:rPr>
          <w:rFonts w:eastAsia="SimSun"/>
          <w:rtl/>
          <w:lang w:eastAsia="zh-CN"/>
        </w:rPr>
      </w:pPr>
      <w:r w:rsidRPr="002D6B95">
        <w:rPr>
          <w:rFonts w:eastAsia="SimSun" w:hint="cs"/>
          <w:u w:val="single"/>
          <w:rtl/>
          <w:lang w:eastAsia="zh-CN"/>
        </w:rPr>
        <w:t>גמרא</w:t>
      </w:r>
      <w:r>
        <w:rPr>
          <w:rFonts w:eastAsia="SimSun" w:hint="cs"/>
          <w:rtl/>
          <w:lang w:eastAsia="zh-CN"/>
        </w:rPr>
        <w:t xml:space="preserve"> (</w:t>
      </w:r>
      <w:r w:rsidR="00661A46" w:rsidRPr="002D6B95">
        <w:rPr>
          <w:rFonts w:eastAsia="SimSun"/>
          <w:rtl/>
          <w:lang w:eastAsia="zh-CN"/>
        </w:rPr>
        <w:t>ת</w:t>
      </w:r>
      <w:r w:rsidRPr="002D6B95">
        <w:rPr>
          <w:rFonts w:eastAsia="SimSun" w:hint="cs"/>
          <w:rtl/>
          <w:lang w:eastAsia="zh-CN"/>
        </w:rPr>
        <w:tab/>
      </w:r>
      <w:r w:rsidR="00661A46" w:rsidRPr="002D6B95">
        <w:rPr>
          <w:rFonts w:eastAsia="SimSun"/>
          <w:rtl/>
          <w:lang w:eastAsia="zh-CN"/>
        </w:rPr>
        <w:t>ענית דף ל</w:t>
      </w:r>
      <w:r w:rsidR="00661A46" w:rsidRPr="002D6B95">
        <w:rPr>
          <w:rFonts w:eastAsia="SimSun" w:hint="cs"/>
          <w:rtl/>
          <w:lang w:eastAsia="zh-CN"/>
        </w:rPr>
        <w:t xml:space="preserve">.) </w:t>
      </w:r>
      <w:r w:rsidR="00661A46" w:rsidRPr="002D6B95">
        <w:rPr>
          <w:rFonts w:eastAsia="SimSun"/>
          <w:rtl/>
          <w:lang w:eastAsia="zh-CN"/>
        </w:rPr>
        <w:t>–</w:t>
      </w:r>
      <w:r w:rsidR="00661A46" w:rsidRPr="002D6B95">
        <w:rPr>
          <w:rFonts w:eastAsia="SimSun" w:hint="cs"/>
          <w:rtl/>
          <w:lang w:eastAsia="zh-CN"/>
        </w:rPr>
        <w:t xml:space="preserve"> "</w:t>
      </w:r>
      <w:r w:rsidRPr="002D6B95">
        <w:rPr>
          <w:rFonts w:eastAsia="SimSun"/>
          <w:rtl/>
          <w:lang w:eastAsia="zh-CN"/>
        </w:rPr>
        <w:t xml:space="preserve">ערב תשעה באב לא יאכל אדם שני תבשילין כו'. אמר </w:t>
      </w:r>
      <w:r w:rsidRPr="00485332">
        <w:rPr>
          <w:rFonts w:eastAsia="SimSun"/>
          <w:u w:val="single"/>
          <w:rtl/>
          <w:lang w:eastAsia="zh-CN"/>
        </w:rPr>
        <w:t>רב יהודה</w:t>
      </w:r>
      <w:r w:rsidRPr="002D6B95">
        <w:rPr>
          <w:rFonts w:eastAsia="SimSun"/>
          <w:rtl/>
          <w:lang w:eastAsia="zh-CN"/>
        </w:rPr>
        <w:t>: לא שנו אלא משש שע</w:t>
      </w:r>
      <w:r w:rsidR="00485332">
        <w:rPr>
          <w:rFonts w:eastAsia="SimSun"/>
          <w:rtl/>
          <w:lang w:eastAsia="zh-CN"/>
        </w:rPr>
        <w:t xml:space="preserve">ות ולמעלה, אבל משש שעות ולמטה </w:t>
      </w:r>
      <w:r w:rsidRPr="002D6B95">
        <w:rPr>
          <w:rFonts w:eastAsia="SimSun"/>
          <w:rtl/>
          <w:lang w:eastAsia="zh-CN"/>
        </w:rPr>
        <w:t>מותר. ואמר רב יהודה: לא שנו אלא בסעודה המפסיק</w:t>
      </w:r>
      <w:r w:rsidR="00485332">
        <w:rPr>
          <w:rFonts w:eastAsia="SimSun"/>
          <w:rtl/>
          <w:lang w:eastAsia="zh-CN"/>
        </w:rPr>
        <w:t xml:space="preserve"> בה, אבל בסעודה שאינו מפסיק בה</w:t>
      </w:r>
      <w:r w:rsidRPr="002D6B95">
        <w:rPr>
          <w:rFonts w:eastAsia="SimSun"/>
          <w:rtl/>
          <w:lang w:eastAsia="zh-CN"/>
        </w:rPr>
        <w:t xml:space="preserve"> מותר. ותרוייהו לקולא. וצריכא</w:t>
      </w:r>
      <w:r w:rsidR="00485332">
        <w:rPr>
          <w:rFonts w:eastAsia="SimSun"/>
          <w:rtl/>
          <w:lang w:eastAsia="zh-CN"/>
        </w:rPr>
        <w:t>, דאי אשמעינן בסעודה המפסיק בה</w:t>
      </w:r>
      <w:r w:rsidRPr="002D6B95">
        <w:rPr>
          <w:rFonts w:eastAsia="SimSun"/>
          <w:rtl/>
          <w:lang w:eastAsia="zh-CN"/>
        </w:rPr>
        <w:t xml:space="preserve"> הוה אמינא: אפילו משש שעות ולמטה, קמשמע לן: משש שעות ולמעלה. ואי אשמעינן משש שעות ולמעלה הוה אמינא: אפילו בסעודה שאינו מפסיק בה, קמשמע לן בסעודה המפסיק בה</w:t>
      </w:r>
      <w:r w:rsidR="00661A46" w:rsidRPr="002D6B95">
        <w:rPr>
          <w:rFonts w:eastAsia="SimSun" w:hint="cs"/>
          <w:rtl/>
          <w:lang w:eastAsia="zh-CN"/>
        </w:rPr>
        <w:t>".</w:t>
      </w:r>
    </w:p>
    <w:p w14:paraId="5EB71114" w14:textId="77777777" w:rsidR="00661A46" w:rsidRPr="000868E9" w:rsidRDefault="00661A46" w:rsidP="00661A46">
      <w:pPr>
        <w:tabs>
          <w:tab w:val="right" w:pos="7920"/>
        </w:tabs>
        <w:jc w:val="both"/>
        <w:rPr>
          <w:rFonts w:eastAsia="SimSun"/>
          <w:lang w:eastAsia="zh-CN"/>
        </w:rPr>
      </w:pPr>
    </w:p>
    <w:p w14:paraId="30170D00" w14:textId="77777777" w:rsidR="00415E49" w:rsidRPr="00415E49" w:rsidRDefault="00415E49" w:rsidP="00AF0B1D">
      <w:pPr>
        <w:numPr>
          <w:ilvl w:val="1"/>
          <w:numId w:val="25"/>
        </w:numPr>
        <w:tabs>
          <w:tab w:val="right" w:pos="7920"/>
        </w:tabs>
        <w:jc w:val="both"/>
        <w:rPr>
          <w:rFonts w:eastAsia="SimSun"/>
          <w:rtl/>
          <w:lang w:eastAsia="zh-CN"/>
        </w:rPr>
      </w:pPr>
      <w:r w:rsidRPr="00415E49">
        <w:rPr>
          <w:rFonts w:eastAsia="SimSun"/>
          <w:b/>
          <w:bCs/>
          <w:rtl/>
          <w:lang w:eastAsia="zh-CN"/>
        </w:rPr>
        <w:t>סעודה מפסקת מצוה</w:t>
      </w:r>
      <w:r>
        <w:rPr>
          <w:rFonts w:eastAsia="SimSun" w:hint="cs"/>
          <w:rtl/>
          <w:lang w:eastAsia="zh-CN"/>
        </w:rPr>
        <w:t>.</w:t>
      </w:r>
    </w:p>
    <w:p w14:paraId="7F5A7F94" w14:textId="01EB2C95" w:rsidR="00415E49" w:rsidRPr="00415E49" w:rsidRDefault="000D34C4" w:rsidP="00AF0B1D">
      <w:pPr>
        <w:numPr>
          <w:ilvl w:val="2"/>
          <w:numId w:val="25"/>
        </w:numPr>
        <w:tabs>
          <w:tab w:val="right" w:pos="7920"/>
        </w:tabs>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415E49" w:rsidRPr="00415E49">
        <w:rPr>
          <w:rFonts w:eastAsia="SimSun"/>
          <w:b/>
          <w:i/>
          <w:rtl/>
          <w:lang w:eastAsia="zh-CN"/>
        </w:rPr>
        <w:t xml:space="preserve"> של"</w:t>
      </w:r>
      <w:r w:rsidR="00415E49">
        <w:rPr>
          <w:rFonts w:eastAsia="SimSun" w:hint="cs"/>
          <w:b/>
          <w:i/>
          <w:rtl/>
          <w:lang w:eastAsia="zh-CN"/>
        </w:rPr>
        <w:t>ז</w:t>
      </w:r>
      <w:r w:rsidR="00415E49" w:rsidRPr="00415E49">
        <w:rPr>
          <w:rFonts w:eastAsia="SimSun"/>
          <w:b/>
          <w:i/>
          <w:rtl/>
          <w:lang w:eastAsia="zh-CN"/>
        </w:rPr>
        <w:t>) –</w:t>
      </w:r>
      <w:r w:rsidR="00415E49" w:rsidRPr="00415E49">
        <w:rPr>
          <w:rFonts w:eastAsia="SimSun"/>
          <w:rtl/>
          <w:lang w:eastAsia="zh-CN"/>
        </w:rPr>
        <w:t xml:space="preserve"> "שאלה: אם סעודה המפסקת הוי מצוה כמו באכילת עיו"כ. תשובה: יתכן".</w:t>
      </w:r>
    </w:p>
    <w:p w14:paraId="4DDD5503" w14:textId="77777777" w:rsidR="00415E49" w:rsidRDefault="00903BC8" w:rsidP="00AF0B1D">
      <w:pPr>
        <w:numPr>
          <w:ilvl w:val="2"/>
          <w:numId w:val="25"/>
        </w:numPr>
        <w:tabs>
          <w:tab w:val="right" w:pos="7920"/>
        </w:tabs>
        <w:jc w:val="both"/>
        <w:rPr>
          <w:rFonts w:eastAsia="SimSun"/>
          <w:lang w:eastAsia="zh-CN"/>
        </w:rPr>
      </w:pPr>
      <w:r>
        <w:rPr>
          <w:rFonts w:eastAsia="SimSun" w:hint="cs"/>
          <w:rtl/>
          <w:lang w:eastAsia="zh-CN"/>
        </w:rPr>
        <w:t>מראי מקומות</w:t>
      </w:r>
      <w:r w:rsidR="00626699">
        <w:rPr>
          <w:rFonts w:eastAsia="SimSun" w:hint="cs"/>
          <w:rtl/>
          <w:lang w:eastAsia="zh-CN"/>
        </w:rPr>
        <w:t xml:space="preserve"> </w:t>
      </w:r>
      <w:r w:rsidR="00626699">
        <w:rPr>
          <w:rFonts w:eastAsia="SimSun"/>
          <w:rtl/>
          <w:lang w:eastAsia="zh-CN"/>
        </w:rPr>
        <w:t>–</w:t>
      </w:r>
      <w:r w:rsidR="00626699">
        <w:rPr>
          <w:rFonts w:eastAsia="SimSun" w:hint="cs"/>
          <w:rtl/>
          <w:lang w:eastAsia="zh-CN"/>
        </w:rPr>
        <w:t xml:space="preserve"> </w:t>
      </w:r>
      <w:r w:rsidR="00626699" w:rsidRPr="00626699">
        <w:rPr>
          <w:rFonts w:eastAsia="SimSun"/>
          <w:u w:val="single"/>
          <w:rtl/>
          <w:lang w:eastAsia="zh-CN"/>
        </w:rPr>
        <w:t>משנת יוסף</w:t>
      </w:r>
      <w:r w:rsidR="00626699" w:rsidRPr="00626699">
        <w:rPr>
          <w:rFonts w:eastAsia="SimSun"/>
          <w:rtl/>
          <w:lang w:eastAsia="zh-CN"/>
        </w:rPr>
        <w:t xml:space="preserve"> </w:t>
      </w:r>
      <w:r w:rsidR="00626699">
        <w:rPr>
          <w:rFonts w:eastAsia="SimSun" w:hint="cs"/>
          <w:rtl/>
          <w:lang w:eastAsia="zh-CN"/>
        </w:rPr>
        <w:t>(</w:t>
      </w:r>
      <w:r w:rsidR="00626699" w:rsidRPr="00626699">
        <w:rPr>
          <w:rFonts w:eastAsia="SimSun"/>
          <w:rtl/>
          <w:lang w:eastAsia="zh-CN"/>
        </w:rPr>
        <w:t>ח"י ס</w:t>
      </w:r>
      <w:r w:rsidR="00626699">
        <w:rPr>
          <w:rFonts w:eastAsia="SimSun" w:hint="cs"/>
          <w:rtl/>
          <w:lang w:eastAsia="zh-CN"/>
        </w:rPr>
        <w:t>י</w:t>
      </w:r>
      <w:r w:rsidR="00626699" w:rsidRPr="00626699">
        <w:rPr>
          <w:rFonts w:eastAsia="SimSun"/>
          <w:rtl/>
          <w:lang w:eastAsia="zh-CN"/>
        </w:rPr>
        <w:t>' צ"א</w:t>
      </w:r>
      <w:r w:rsidR="00626699">
        <w:rPr>
          <w:rFonts w:eastAsia="SimSun" w:hint="cs"/>
          <w:rtl/>
          <w:lang w:eastAsia="zh-CN"/>
        </w:rPr>
        <w:t>)</w:t>
      </w:r>
      <w:r w:rsidR="00415E49">
        <w:rPr>
          <w:rFonts w:eastAsia="SimSun" w:hint="cs"/>
          <w:rtl/>
          <w:lang w:eastAsia="zh-CN"/>
        </w:rPr>
        <w:t>.</w:t>
      </w:r>
    </w:p>
    <w:p w14:paraId="3F1344DB" w14:textId="2053B41D" w:rsidR="00415E49" w:rsidRPr="00415E49" w:rsidRDefault="000D34C4" w:rsidP="00AF0B1D">
      <w:pPr>
        <w:numPr>
          <w:ilvl w:val="3"/>
          <w:numId w:val="25"/>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15E49" w:rsidRPr="00A92B2F">
        <w:rPr>
          <w:rFonts w:eastAsia="SimSun"/>
          <w:rtl/>
          <w:lang w:eastAsia="zh-CN"/>
        </w:rPr>
        <w:t>עלי שי"ח עמ' קס"</w:t>
      </w:r>
      <w:r w:rsidR="00415E49" w:rsidRPr="00A92B2F">
        <w:rPr>
          <w:rFonts w:eastAsia="SimSun" w:hint="cs"/>
          <w:rtl/>
          <w:lang w:eastAsia="zh-CN"/>
        </w:rPr>
        <w:t>ט</w:t>
      </w:r>
      <w:r w:rsidR="00415E49" w:rsidRPr="00A92B2F">
        <w:rPr>
          <w:rFonts w:eastAsia="SimSun"/>
          <w:rtl/>
          <w:lang w:eastAsia="zh-CN"/>
        </w:rPr>
        <w:t xml:space="preserve"> אות </w:t>
      </w:r>
      <w:r w:rsidR="00415E49">
        <w:rPr>
          <w:rFonts w:eastAsia="SimSun" w:hint="cs"/>
          <w:rtl/>
          <w:lang w:eastAsia="zh-CN"/>
        </w:rPr>
        <w:t>ז</w:t>
      </w:r>
      <w:r w:rsidR="00415E49" w:rsidRPr="00A92B2F">
        <w:rPr>
          <w:rFonts w:eastAsia="SimSun" w:hint="cs"/>
          <w:rtl/>
          <w:lang w:eastAsia="zh-CN"/>
        </w:rPr>
        <w:t>'</w:t>
      </w:r>
      <w:r w:rsidR="00415E49" w:rsidRPr="00A92B2F">
        <w:rPr>
          <w:rFonts w:eastAsia="SimSun"/>
          <w:rtl/>
          <w:lang w:eastAsia="zh-CN"/>
        </w:rPr>
        <w:t>) – "שאלה: מה טעם לא נאמרה שיש מצוה להרבות במאכל בערב ת"ב כמו בערב יוה"כ</w:t>
      </w:r>
      <w:r w:rsidR="00415E49">
        <w:rPr>
          <w:rFonts w:eastAsia="SimSun" w:hint="cs"/>
          <w:rtl/>
          <w:lang w:eastAsia="zh-CN"/>
        </w:rPr>
        <w:t xml:space="preserve">. </w:t>
      </w:r>
      <w:r w:rsidR="00415E49" w:rsidRPr="00A92B2F">
        <w:rPr>
          <w:rFonts w:eastAsia="SimSun"/>
          <w:rtl/>
          <w:lang w:eastAsia="zh-CN"/>
        </w:rPr>
        <w:t>תשובה: ת"ב כמו כל ת"צ".</w:t>
      </w:r>
    </w:p>
    <w:p w14:paraId="61456D8F" w14:textId="77777777" w:rsidR="00415E49" w:rsidRPr="00415E49" w:rsidRDefault="00415E49" w:rsidP="00415E49">
      <w:pPr>
        <w:tabs>
          <w:tab w:val="right" w:pos="7920"/>
        </w:tabs>
        <w:jc w:val="both"/>
        <w:rPr>
          <w:rFonts w:eastAsia="SimSun"/>
          <w:lang w:eastAsia="zh-CN"/>
        </w:rPr>
      </w:pPr>
    </w:p>
    <w:p w14:paraId="3F88E549" w14:textId="77777777" w:rsidR="00661A46" w:rsidRDefault="00415E49" w:rsidP="00AF0B1D">
      <w:pPr>
        <w:numPr>
          <w:ilvl w:val="1"/>
          <w:numId w:val="25"/>
        </w:numPr>
        <w:tabs>
          <w:tab w:val="right" w:pos="7920"/>
        </w:tabs>
        <w:jc w:val="both"/>
        <w:rPr>
          <w:rFonts w:eastAsia="SimSun"/>
          <w:lang w:eastAsia="zh-CN"/>
        </w:rPr>
      </w:pPr>
      <w:r>
        <w:rPr>
          <w:rFonts w:eastAsia="SimSun" w:hint="cs"/>
          <w:b/>
          <w:bCs/>
          <w:rtl/>
          <w:lang w:eastAsia="zh-CN"/>
        </w:rPr>
        <w:t xml:space="preserve">חולה שלא צם: </w:t>
      </w:r>
      <w:r w:rsidR="00661A46" w:rsidRPr="00661A46">
        <w:rPr>
          <w:rFonts w:eastAsia="SimSun" w:hint="cs"/>
          <w:b/>
          <w:bCs/>
          <w:rtl/>
          <w:lang w:eastAsia="zh-CN"/>
        </w:rPr>
        <w:t>מי אוכל הסעודת המפסקת</w:t>
      </w:r>
      <w:r w:rsidR="00661A46">
        <w:rPr>
          <w:rFonts w:eastAsia="SimSun" w:hint="cs"/>
          <w:rtl/>
          <w:lang w:eastAsia="zh-CN"/>
        </w:rPr>
        <w:t>.</w:t>
      </w:r>
    </w:p>
    <w:p w14:paraId="01D0EF4D" w14:textId="77777777" w:rsidR="00415E49" w:rsidRDefault="00661A46" w:rsidP="00AF0B1D">
      <w:pPr>
        <w:numPr>
          <w:ilvl w:val="2"/>
          <w:numId w:val="25"/>
        </w:numPr>
        <w:tabs>
          <w:tab w:val="right" w:pos="7920"/>
        </w:tabs>
        <w:jc w:val="both"/>
        <w:rPr>
          <w:rFonts w:eastAsia="SimSun"/>
          <w:lang w:eastAsia="zh-CN"/>
        </w:rPr>
      </w:pPr>
      <w:r>
        <w:rPr>
          <w:rFonts w:eastAsia="SimSun" w:hint="cs"/>
          <w:rtl/>
          <w:lang w:eastAsia="zh-CN"/>
        </w:rPr>
        <w:t>אפילו מי שאינו מתענה</w:t>
      </w:r>
      <w:r w:rsidR="00415E49">
        <w:rPr>
          <w:rFonts w:eastAsia="SimSun" w:hint="cs"/>
          <w:rtl/>
          <w:lang w:eastAsia="zh-CN"/>
        </w:rPr>
        <w:t>.</w:t>
      </w:r>
    </w:p>
    <w:p w14:paraId="4778FEEA" w14:textId="72FBE53D" w:rsidR="00415E49" w:rsidRDefault="00661A46" w:rsidP="00AF0B1D">
      <w:pPr>
        <w:numPr>
          <w:ilvl w:val="3"/>
          <w:numId w:val="25"/>
        </w:numPr>
        <w:tabs>
          <w:tab w:val="right" w:pos="7920"/>
        </w:tabs>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rtl/>
          <w:lang w:eastAsia="zh-CN"/>
        </w:rPr>
        <w:t xml:space="preserve">הליכות שלמה </w:t>
      </w:r>
      <w:r w:rsidRPr="00312D30">
        <w:rPr>
          <w:rFonts w:hint="cs"/>
          <w:color w:val="000000"/>
          <w:rtl/>
        </w:rPr>
        <w:t>בין המצרים</w:t>
      </w:r>
      <w:r w:rsidRPr="00312D30">
        <w:rPr>
          <w:rFonts w:eastAsia="SimSun"/>
          <w:rtl/>
          <w:lang w:eastAsia="zh-CN"/>
        </w:rPr>
        <w:t xml:space="preserve"> פרק ט</w:t>
      </w:r>
      <w:r w:rsidRPr="00312D30">
        <w:rPr>
          <w:rFonts w:eastAsia="SimSun" w:hint="cs"/>
          <w:rtl/>
          <w:lang w:eastAsia="zh-CN"/>
        </w:rPr>
        <w:t>"</w:t>
      </w:r>
      <w:r w:rsidRPr="00312D30">
        <w:rPr>
          <w:rFonts w:eastAsia="SimSun"/>
          <w:rtl/>
          <w:lang w:eastAsia="zh-CN"/>
        </w:rPr>
        <w:t>ו</w:t>
      </w:r>
      <w:r>
        <w:rPr>
          <w:rFonts w:eastAsia="SimSun" w:hint="cs"/>
          <w:rtl/>
          <w:lang w:eastAsia="zh-CN"/>
        </w:rPr>
        <w:t xml:space="preserve"> סעי' ב'</w:t>
      </w:r>
      <w:r w:rsidR="00415E49">
        <w:rPr>
          <w:rFonts w:eastAsia="SimSun" w:hint="cs"/>
          <w:rtl/>
          <w:lang w:eastAsia="zh-CN"/>
        </w:rPr>
        <w:t xml:space="preserve">) </w:t>
      </w:r>
      <w:r w:rsidR="00415E49">
        <w:rPr>
          <w:rFonts w:eastAsia="SimSun"/>
          <w:rtl/>
          <w:lang w:eastAsia="zh-CN"/>
        </w:rPr>
        <w:t>–</w:t>
      </w:r>
      <w:r>
        <w:rPr>
          <w:rFonts w:eastAsia="SimSun" w:hint="cs"/>
          <w:rtl/>
          <w:lang w:eastAsia="zh-CN"/>
        </w:rPr>
        <w:t xml:space="preserve"> </w:t>
      </w:r>
      <w:r w:rsidR="0097671B">
        <w:rPr>
          <w:rFonts w:eastAsia="SimSun" w:hint="cs"/>
          <w:rtl/>
          <w:lang w:eastAsia="zh-CN"/>
        </w:rPr>
        <w:t>"גם אם יודע שלא יתענה בתשעה באב מפני חולי וכדו', מכל מקום אוכל את הסעודה המפסקת"</w:t>
      </w:r>
      <w:r w:rsidR="00415E49">
        <w:rPr>
          <w:rFonts w:eastAsia="SimSun" w:hint="cs"/>
          <w:rtl/>
          <w:lang w:eastAsia="zh-CN"/>
        </w:rPr>
        <w:t>.</w:t>
      </w:r>
    </w:p>
    <w:p w14:paraId="07D83BB8" w14:textId="77777777" w:rsidR="00FF7C0B" w:rsidRDefault="00FF7C0B" w:rsidP="00AF0B1D">
      <w:pPr>
        <w:numPr>
          <w:ilvl w:val="3"/>
          <w:numId w:val="25"/>
        </w:numPr>
        <w:tabs>
          <w:tab w:val="right" w:pos="7920"/>
        </w:tabs>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00E61AE9" w:rsidRPr="00E61AE9">
        <w:rPr>
          <w:rFonts w:eastAsia="SimSun" w:hint="cs"/>
          <w:rtl/>
          <w:lang w:eastAsia="zh-CN"/>
        </w:rPr>
        <w:t>מועדים ח"א</w:t>
      </w:r>
      <w:r w:rsidR="00E61AE9" w:rsidRPr="00E61AE9">
        <w:rPr>
          <w:rFonts w:eastAsia="SimSun"/>
          <w:rtl/>
          <w:lang w:eastAsia="zh-CN"/>
        </w:rPr>
        <w:t xml:space="preserve"> </w:t>
      </w:r>
      <w:r w:rsidRPr="00FF7C0B">
        <w:rPr>
          <w:rFonts w:eastAsia="SimSun"/>
          <w:rtl/>
          <w:lang w:eastAsia="zh-CN"/>
        </w:rPr>
        <w:t>עמ' ש</w:t>
      </w:r>
      <w:r>
        <w:rPr>
          <w:rFonts w:eastAsia="SimSun" w:hint="cs"/>
          <w:rtl/>
          <w:lang w:eastAsia="zh-CN"/>
        </w:rPr>
        <w:t>נ"ח</w:t>
      </w:r>
      <w:r w:rsidRPr="00FF7C0B">
        <w:rPr>
          <w:rFonts w:eastAsia="SimSun" w:hint="cs"/>
          <w:rtl/>
          <w:lang w:eastAsia="zh-CN"/>
        </w:rPr>
        <w:t xml:space="preserve"> אות </w:t>
      </w:r>
      <w:r>
        <w:rPr>
          <w:rFonts w:eastAsia="SimSun" w:hint="cs"/>
          <w:rtl/>
          <w:lang w:eastAsia="zh-CN"/>
        </w:rPr>
        <w:t>ז'</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"אף מי שאינו מתענה בת"ב (כגון חולה), אסור לאכול בסעודה זו ב' תבשילין"</w:t>
      </w:r>
      <w:r w:rsidRPr="00FF7C0B">
        <w:rPr>
          <w:rFonts w:eastAsia="SimSun" w:hint="cs"/>
          <w:rtl/>
          <w:lang w:eastAsia="zh-CN"/>
        </w:rPr>
        <w:t>.</w:t>
      </w:r>
    </w:p>
    <w:p w14:paraId="0D77AAC2" w14:textId="56E55C11" w:rsidR="00AC12D0" w:rsidRPr="00AC12D0" w:rsidRDefault="00AC12D0" w:rsidP="00AF0B1D">
      <w:pPr>
        <w:numPr>
          <w:ilvl w:val="3"/>
          <w:numId w:val="25"/>
        </w:numPr>
        <w:jc w:val="both"/>
        <w:rPr>
          <w:rFonts w:eastAsia="SimSun"/>
          <w:lang w:eastAsia="zh-CN"/>
        </w:rPr>
      </w:pPr>
      <w:r w:rsidRPr="00C33E96">
        <w:rPr>
          <w:rFonts w:eastAsia="SimSun"/>
          <w:u w:val="single"/>
          <w:rtl/>
          <w:lang w:eastAsia="zh-CN"/>
        </w:rPr>
        <w:t>הגריש"א</w:t>
      </w:r>
      <w:r w:rsidR="000D34C4" w:rsidRPr="000D34C4">
        <w:rPr>
          <w:rFonts w:eastAsia="SimSun"/>
          <w:rtl/>
          <w:lang w:eastAsia="zh-CN"/>
        </w:rPr>
        <w:t xml:space="preserve"> זצ"ל (</w:t>
      </w:r>
      <w:r w:rsidRPr="00C33E96">
        <w:rPr>
          <w:rFonts w:eastAsia="SimSun"/>
          <w:rtl/>
          <w:lang w:eastAsia="zh-CN"/>
        </w:rPr>
        <w:t>גלאט חכ"א עמ' קמ"</w:t>
      </w:r>
      <w:r>
        <w:rPr>
          <w:rFonts w:eastAsia="SimSun" w:hint="cs"/>
          <w:rtl/>
          <w:lang w:eastAsia="zh-CN"/>
        </w:rPr>
        <w:t>ט</w:t>
      </w:r>
      <w:r w:rsidRPr="00C33E96">
        <w:rPr>
          <w:rFonts w:eastAsia="SimSun"/>
          <w:rtl/>
          <w:lang w:eastAsia="zh-CN"/>
        </w:rPr>
        <w:t>) – "</w:t>
      </w:r>
      <w:r w:rsidRPr="00AC12D0">
        <w:rPr>
          <w:rFonts w:eastAsia="SimSun"/>
          <w:rtl/>
          <w:lang w:eastAsia="zh-CN"/>
        </w:rPr>
        <w:t>גם מי שאינו מתענה בתשעה באב (כגון חולה) חייב בסעודה המפסקת"</w:t>
      </w:r>
      <w:r>
        <w:rPr>
          <w:rFonts w:eastAsia="SimSun" w:hint="cs"/>
          <w:rtl/>
          <w:lang w:eastAsia="zh-CN"/>
        </w:rPr>
        <w:t>.</w:t>
      </w:r>
    </w:p>
    <w:p w14:paraId="42DE8EB2" w14:textId="77777777" w:rsidR="00626699" w:rsidRPr="00626699" w:rsidRDefault="00626699" w:rsidP="00AF0B1D">
      <w:pPr>
        <w:numPr>
          <w:ilvl w:val="3"/>
          <w:numId w:val="25"/>
        </w:numPr>
        <w:tabs>
          <w:tab w:val="right" w:pos="7920"/>
        </w:tabs>
        <w:jc w:val="both"/>
        <w:rPr>
          <w:rFonts w:eastAsia="SimSun"/>
          <w:lang w:eastAsia="zh-CN"/>
        </w:rPr>
      </w:pPr>
      <w:r w:rsidRPr="00626699">
        <w:rPr>
          <w:rFonts w:eastAsia="SimSun"/>
          <w:u w:val="single"/>
          <w:rtl/>
          <w:lang w:eastAsia="zh-CN"/>
        </w:rPr>
        <w:t>ש</w:t>
      </w:r>
      <w:r w:rsidRPr="00626699">
        <w:rPr>
          <w:rFonts w:eastAsia="SimSun" w:hint="cs"/>
          <w:u w:val="single"/>
          <w:rtl/>
          <w:lang w:eastAsia="zh-CN"/>
        </w:rPr>
        <w:t>ב</w:t>
      </w:r>
      <w:r w:rsidRPr="00626699">
        <w:rPr>
          <w:rFonts w:eastAsia="SimSun"/>
          <w:u w:val="single"/>
          <w:rtl/>
          <w:lang w:eastAsia="zh-CN"/>
        </w:rPr>
        <w:t>ט הלוי</w:t>
      </w:r>
      <w:r w:rsidRPr="00626699">
        <w:rPr>
          <w:rFonts w:eastAsia="SimSun"/>
          <w:rtl/>
          <w:lang w:eastAsia="zh-CN"/>
        </w:rPr>
        <w:t xml:space="preserve"> </w:t>
      </w:r>
      <w:r w:rsidRPr="00626699">
        <w:rPr>
          <w:rFonts w:eastAsia="SimSun" w:hint="cs"/>
          <w:rtl/>
          <w:lang w:eastAsia="zh-CN"/>
        </w:rPr>
        <w:t>(</w:t>
      </w:r>
      <w:r w:rsidRPr="00626699">
        <w:rPr>
          <w:rFonts w:eastAsia="SimSun"/>
          <w:rtl/>
          <w:lang w:eastAsia="zh-CN"/>
        </w:rPr>
        <w:t>ח"י ס</w:t>
      </w:r>
      <w:r w:rsidRPr="00626699">
        <w:rPr>
          <w:rFonts w:eastAsia="SimSun" w:hint="cs"/>
          <w:rtl/>
          <w:lang w:eastAsia="zh-CN"/>
        </w:rPr>
        <w:t>י</w:t>
      </w:r>
      <w:r w:rsidRPr="00626699">
        <w:rPr>
          <w:rFonts w:eastAsia="SimSun"/>
          <w:rtl/>
          <w:lang w:eastAsia="zh-CN"/>
        </w:rPr>
        <w:t>' פ"ג</w:t>
      </w:r>
      <w:r w:rsidRPr="0062669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26699">
        <w:rPr>
          <w:rFonts w:eastAsia="SimSun"/>
          <w:rtl/>
          <w:lang w:eastAsia="zh-CN"/>
        </w:rPr>
        <w:t>מי שלא צם בתשעה באב, האם יש ג"כ חיוב סעודה המפסקת או שמא אצלו לא שייך כן מכיון שממשיך לאכול. תשובה</w:t>
      </w:r>
      <w:r w:rsidRPr="00626699">
        <w:rPr>
          <w:rFonts w:eastAsia="SimSun" w:hint="cs"/>
          <w:rtl/>
          <w:lang w:eastAsia="zh-CN"/>
        </w:rPr>
        <w:t xml:space="preserve">: </w:t>
      </w:r>
      <w:r w:rsidRPr="00626699">
        <w:rPr>
          <w:rFonts w:eastAsia="SimSun"/>
          <w:rtl/>
          <w:lang w:eastAsia="zh-CN"/>
        </w:rPr>
        <w:t>הלב נוטה דהוא ג"כ מחויב כיון דגם מי שאוכל בט"ב דיני תענית עליו כמש"כ הח"ס בתשובה דלא הותר לו אלא הנצרך, לא יותר, ועוד דבסעודה המפסקת יש דינים שיכול לקיימם כמו איסור ב' תבשילין וישיבה ע"ג קרקע ועוד</w:t>
      </w:r>
      <w:r w:rsidRPr="00626699">
        <w:rPr>
          <w:rFonts w:eastAsia="SimSun" w:hint="cs"/>
          <w:rtl/>
          <w:lang w:eastAsia="zh-CN"/>
        </w:rPr>
        <w:t>"</w:t>
      </w:r>
      <w:r w:rsidRPr="00626699">
        <w:rPr>
          <w:rFonts w:eastAsia="SimSun"/>
          <w:rtl/>
          <w:lang w:eastAsia="zh-CN"/>
        </w:rPr>
        <w:t>.</w:t>
      </w:r>
    </w:p>
    <w:p w14:paraId="6F1521AC" w14:textId="77777777" w:rsidR="00661A46" w:rsidRDefault="00661A46" w:rsidP="00AF0B1D">
      <w:pPr>
        <w:numPr>
          <w:ilvl w:val="3"/>
          <w:numId w:val="25"/>
        </w:numPr>
        <w:tabs>
          <w:tab w:val="right" w:pos="7920"/>
        </w:tabs>
        <w:jc w:val="both"/>
        <w:rPr>
          <w:rFonts w:eastAsia="SimSun"/>
          <w:lang w:eastAsia="zh-CN"/>
        </w:rPr>
      </w:pPr>
      <w:r>
        <w:rPr>
          <w:rFonts w:eastAsia="SimSun"/>
          <w:u w:val="single"/>
          <w:rtl/>
          <w:lang w:eastAsia="zh-CN"/>
        </w:rPr>
        <w:t>ג' שבועות</w:t>
      </w:r>
      <w:r>
        <w:rPr>
          <w:rFonts w:eastAsia="SimSun"/>
          <w:rtl/>
          <w:lang w:eastAsia="zh-CN"/>
        </w:rPr>
        <w:t xml:space="preserve"> (ארטסקרול,</w:t>
      </w:r>
      <w:r>
        <w:rPr>
          <w:rFonts w:eastAsia="SimSun" w:hint="cs"/>
          <w:rtl/>
          <w:lang w:eastAsia="zh-CN"/>
        </w:rPr>
        <w:t xml:space="preserve"> עמ' ק"ט).</w:t>
      </w:r>
    </w:p>
    <w:p w14:paraId="18B9A99D" w14:textId="7AB0B86C" w:rsidR="006D7121" w:rsidRDefault="006D7121" w:rsidP="00AF0B1D">
      <w:pPr>
        <w:numPr>
          <w:ilvl w:val="2"/>
          <w:numId w:val="25"/>
        </w:numPr>
        <w:tabs>
          <w:tab w:val="right" w:pos="7920"/>
        </w:tabs>
        <w:jc w:val="both"/>
        <w:rPr>
          <w:rFonts w:eastAsia="SimSun"/>
          <w:lang w:eastAsia="zh-CN"/>
        </w:rPr>
      </w:pPr>
      <w:r>
        <w:rPr>
          <w:rFonts w:eastAsia="SimSun" w:hint="cs"/>
          <w:rtl/>
          <w:lang w:eastAsia="zh-CN"/>
        </w:rPr>
        <w:t xml:space="preserve">דעת </w:t>
      </w:r>
      <w:r>
        <w:rPr>
          <w:rFonts w:eastAsia="SimSun"/>
          <w:b/>
          <w:i/>
          <w:u w:val="single"/>
          <w:rtl/>
          <w:lang w:eastAsia="zh-CN"/>
        </w:rPr>
        <w:t>הגרח"ק</w:t>
      </w:r>
      <w:r>
        <w:rPr>
          <w:rFonts w:eastAsia="SimSun"/>
          <w:b/>
          <w:i/>
          <w:rtl/>
          <w:lang w:eastAsia="zh-CN"/>
        </w:rPr>
        <w:t xml:space="preserve"> </w:t>
      </w:r>
      <w:r w:rsidR="007E2BF2">
        <w:rPr>
          <w:rFonts w:eastAsia="SimSun" w:hint="cs"/>
          <w:b/>
          <w:i/>
          <w:rtl/>
          <w:lang w:eastAsia="zh-CN"/>
        </w:rPr>
        <w:t>זצ"ל</w:t>
      </w:r>
      <w:r>
        <w:rPr>
          <w:rFonts w:eastAsia="SimSun" w:hint="cs"/>
          <w:b/>
          <w:i/>
          <w:rtl/>
          <w:lang w:eastAsia="zh-CN"/>
        </w:rPr>
        <w:t>.</w:t>
      </w:r>
    </w:p>
    <w:p w14:paraId="25ACB5B1" w14:textId="6AA2A271" w:rsidR="006D7121" w:rsidRPr="006D7121" w:rsidRDefault="000D34C4" w:rsidP="00AF0B1D">
      <w:pPr>
        <w:numPr>
          <w:ilvl w:val="3"/>
          <w:numId w:val="25"/>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6D7121">
        <w:rPr>
          <w:rFonts w:eastAsia="SimSun"/>
          <w:b/>
          <w:i/>
          <w:rtl/>
          <w:lang w:eastAsia="zh-CN"/>
        </w:rPr>
        <w:t>מועדי הגר"ח ח"א תשובה</w:t>
      </w:r>
      <w:r w:rsidR="006D7121" w:rsidRPr="00415E49">
        <w:rPr>
          <w:rFonts w:eastAsia="SimSun"/>
          <w:b/>
          <w:i/>
          <w:rtl/>
          <w:lang w:eastAsia="zh-CN"/>
        </w:rPr>
        <w:t xml:space="preserve"> של"ד) –</w:t>
      </w:r>
      <w:r w:rsidR="006D7121" w:rsidRPr="00415E49">
        <w:rPr>
          <w:rFonts w:eastAsia="SimSun"/>
          <w:rtl/>
          <w:lang w:eastAsia="zh-CN"/>
        </w:rPr>
        <w:t xml:space="preserve"> "שאלה: חולה שאין צם בת"ב אם צריך לאכול סעודה מפסקת. תשובה: מצוה. [אולי יתרפא]"</w:t>
      </w:r>
      <w:r w:rsidR="006D7121">
        <w:rPr>
          <w:rFonts w:eastAsia="SimSun" w:hint="cs"/>
          <w:rtl/>
          <w:lang w:eastAsia="zh-CN"/>
        </w:rPr>
        <w:t>.</w:t>
      </w:r>
    </w:p>
    <w:p w14:paraId="6DC30FFB" w14:textId="100930CC" w:rsidR="006D7121" w:rsidRDefault="000D34C4" w:rsidP="00AF0B1D">
      <w:pPr>
        <w:numPr>
          <w:ilvl w:val="3"/>
          <w:numId w:val="25"/>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6D7121">
        <w:rPr>
          <w:rFonts w:eastAsia="SimSun"/>
          <w:rtl/>
          <w:lang w:eastAsia="zh-CN"/>
        </w:rPr>
        <w:t xml:space="preserve">פסקי ההלכות עמ' ער"ה שאלה </w:t>
      </w:r>
      <w:r w:rsidR="006D7121">
        <w:rPr>
          <w:rFonts w:eastAsia="SimSun" w:hint="cs"/>
          <w:rtl/>
          <w:lang w:eastAsia="zh-CN"/>
        </w:rPr>
        <w:t>ל'</w:t>
      </w:r>
      <w:r w:rsidR="006D7121">
        <w:rPr>
          <w:rFonts w:eastAsia="SimSun"/>
          <w:rtl/>
          <w:lang w:eastAsia="zh-CN"/>
        </w:rPr>
        <w:t>) – "</w:t>
      </w:r>
      <w:r w:rsidR="006D7121" w:rsidRPr="006D7121">
        <w:rPr>
          <w:rFonts w:eastAsia="SimSun"/>
          <w:rtl/>
          <w:lang w:eastAsia="zh-CN"/>
        </w:rPr>
        <w:t>שאלה: חולה שאינו צם בת"ב האם יש ענין שיאכל סעודה מפסקת. תשובה: ביו"כ יש שאלה אבל בט"ב אין שום ענין</w:t>
      </w:r>
      <w:r w:rsidR="006D7121">
        <w:rPr>
          <w:rFonts w:eastAsia="SimSun" w:hint="cs"/>
          <w:rtl/>
          <w:lang w:eastAsia="zh-CN"/>
        </w:rPr>
        <w:t>".</w:t>
      </w:r>
    </w:p>
    <w:p w14:paraId="3A7F08F3" w14:textId="16444738" w:rsidR="006E6EC8" w:rsidRDefault="000D34C4" w:rsidP="00AF0B1D">
      <w:pPr>
        <w:numPr>
          <w:ilvl w:val="3"/>
          <w:numId w:val="25"/>
        </w:numPr>
        <w:tabs>
          <w:tab w:val="right" w:pos="7920"/>
        </w:tabs>
        <w:jc w:val="both"/>
        <w:rPr>
          <w:rFonts w:eastAsia="SimSun"/>
          <w:lang w:eastAsia="zh-CN"/>
        </w:rPr>
      </w:pPr>
      <w:r w:rsidRPr="000D34C4">
        <w:rPr>
          <w:b/>
          <w:i/>
          <w:u w:val="single"/>
          <w:rtl/>
        </w:rPr>
        <w:t>הגרח"ק</w:t>
      </w:r>
      <w:r w:rsidRPr="000D34C4">
        <w:rPr>
          <w:b/>
          <w:i/>
          <w:rtl/>
        </w:rPr>
        <w:t xml:space="preserve"> זצ"ל (</w:t>
      </w:r>
      <w:r w:rsidR="006E6EC8">
        <w:rPr>
          <w:b/>
          <w:i/>
          <w:rtl/>
        </w:rPr>
        <w:t>שערי ציון ח"א עמ' ק</w:t>
      </w:r>
      <w:r w:rsidR="006E6EC8">
        <w:rPr>
          <w:rFonts w:hint="cs"/>
          <w:b/>
          <w:i/>
          <w:rtl/>
        </w:rPr>
        <w:t>ל"ז</w:t>
      </w:r>
      <w:r w:rsidR="006E6EC8">
        <w:rPr>
          <w:b/>
          <w:i/>
          <w:rtl/>
        </w:rPr>
        <w:t xml:space="preserve"> אות </w:t>
      </w:r>
      <w:r w:rsidR="006E6EC8">
        <w:rPr>
          <w:rFonts w:hint="cs"/>
          <w:b/>
          <w:i/>
          <w:rtl/>
        </w:rPr>
        <w:t>ב'</w:t>
      </w:r>
      <w:r w:rsidR="006E6EC8">
        <w:rPr>
          <w:b/>
          <w:i/>
          <w:rtl/>
        </w:rPr>
        <w:t>) – "</w:t>
      </w:r>
      <w:r w:rsidR="006E6EC8">
        <w:rPr>
          <w:rFonts w:hint="cs"/>
          <w:b/>
          <w:i/>
          <w:rtl/>
        </w:rPr>
        <w:t>טוב ליזהר".</w:t>
      </w:r>
    </w:p>
    <w:p w14:paraId="6F48F15D" w14:textId="77777777" w:rsidR="008573CE" w:rsidRPr="008573CE" w:rsidRDefault="00903BC8" w:rsidP="00AF0B1D">
      <w:pPr>
        <w:numPr>
          <w:ilvl w:val="2"/>
          <w:numId w:val="25"/>
        </w:numPr>
        <w:tabs>
          <w:tab w:val="right" w:pos="7920"/>
        </w:tabs>
        <w:jc w:val="both"/>
        <w:rPr>
          <w:rFonts w:eastAsia="SimSun"/>
          <w:lang w:eastAsia="zh-CN"/>
        </w:rPr>
      </w:pPr>
      <w:r>
        <w:rPr>
          <w:rFonts w:eastAsia="SimSun" w:hint="cs"/>
          <w:rtl/>
          <w:lang w:eastAsia="zh-CN"/>
        </w:rPr>
        <w:t>מראי מקומות</w:t>
      </w:r>
      <w:r w:rsidR="008573CE" w:rsidRPr="008573CE">
        <w:rPr>
          <w:rFonts w:eastAsia="SimSun" w:hint="cs"/>
          <w:rtl/>
          <w:lang w:eastAsia="zh-CN"/>
        </w:rPr>
        <w:t xml:space="preserve"> </w:t>
      </w:r>
      <w:r w:rsidR="008573CE" w:rsidRPr="008573CE">
        <w:rPr>
          <w:rFonts w:eastAsia="SimSun"/>
          <w:rtl/>
          <w:lang w:eastAsia="zh-CN"/>
        </w:rPr>
        <w:t>–</w:t>
      </w:r>
      <w:r w:rsidR="008573CE" w:rsidRPr="008573CE">
        <w:rPr>
          <w:rFonts w:eastAsia="SimSun" w:hint="cs"/>
          <w:rtl/>
          <w:lang w:eastAsia="zh-CN"/>
        </w:rPr>
        <w:t xml:space="preserve"> </w:t>
      </w:r>
      <w:r w:rsidR="008573CE" w:rsidRPr="008573CE">
        <w:rPr>
          <w:rFonts w:eastAsia="SimSun"/>
          <w:u w:val="single"/>
          <w:rtl/>
          <w:lang w:eastAsia="zh-CN"/>
        </w:rPr>
        <w:t>תורת היולדת</w:t>
      </w:r>
      <w:r w:rsidR="008573CE" w:rsidRPr="008573CE">
        <w:rPr>
          <w:rFonts w:eastAsia="SimSun"/>
          <w:rtl/>
          <w:lang w:eastAsia="zh-CN"/>
        </w:rPr>
        <w:t xml:space="preserve"> </w:t>
      </w:r>
      <w:r w:rsidR="008573CE">
        <w:rPr>
          <w:rFonts w:eastAsia="SimSun" w:hint="cs"/>
          <w:rtl/>
          <w:lang w:eastAsia="zh-CN"/>
        </w:rPr>
        <w:t>(</w:t>
      </w:r>
      <w:r w:rsidR="008573CE" w:rsidRPr="008573CE">
        <w:rPr>
          <w:rFonts w:eastAsia="SimSun"/>
          <w:rtl/>
          <w:lang w:eastAsia="zh-CN"/>
        </w:rPr>
        <w:t>פ</w:t>
      </w:r>
      <w:r w:rsidR="008573CE">
        <w:rPr>
          <w:rFonts w:eastAsia="SimSun" w:hint="cs"/>
          <w:rtl/>
          <w:lang w:eastAsia="zh-CN"/>
        </w:rPr>
        <w:t xml:space="preserve">רק </w:t>
      </w:r>
      <w:r w:rsidR="008573CE" w:rsidRPr="008573CE">
        <w:rPr>
          <w:rFonts w:eastAsia="SimSun"/>
          <w:rtl/>
          <w:lang w:eastAsia="zh-CN"/>
        </w:rPr>
        <w:t>מ"ח הע</w:t>
      </w:r>
      <w:r w:rsidR="008573CE">
        <w:rPr>
          <w:rFonts w:eastAsia="SimSun" w:hint="cs"/>
          <w:rtl/>
          <w:lang w:eastAsia="zh-CN"/>
        </w:rPr>
        <w:t>'</w:t>
      </w:r>
      <w:r w:rsidR="008573CE" w:rsidRPr="008573CE">
        <w:rPr>
          <w:rFonts w:eastAsia="SimSun"/>
          <w:rtl/>
          <w:lang w:eastAsia="zh-CN"/>
        </w:rPr>
        <w:t xml:space="preserve"> י"ח</w:t>
      </w:r>
      <w:r w:rsidR="008573CE">
        <w:rPr>
          <w:rFonts w:eastAsia="SimSun" w:hint="cs"/>
          <w:rtl/>
          <w:lang w:eastAsia="zh-CN"/>
        </w:rPr>
        <w:t>, "וצ"ע").</w:t>
      </w:r>
    </w:p>
    <w:p w14:paraId="5C606D40" w14:textId="77777777" w:rsidR="00661A46" w:rsidRPr="00661A46" w:rsidRDefault="00661A46" w:rsidP="00661A46">
      <w:pPr>
        <w:tabs>
          <w:tab w:val="right" w:pos="7920"/>
        </w:tabs>
        <w:jc w:val="both"/>
        <w:rPr>
          <w:rFonts w:eastAsia="SimSun"/>
          <w:lang w:eastAsia="zh-CN"/>
        </w:rPr>
      </w:pPr>
    </w:p>
    <w:p w14:paraId="7A4C22D0" w14:textId="77777777" w:rsidR="00FC7355" w:rsidRPr="00FC7355" w:rsidRDefault="00FC7355" w:rsidP="00AF0B1D">
      <w:pPr>
        <w:numPr>
          <w:ilvl w:val="1"/>
          <w:numId w:val="25"/>
        </w:numPr>
        <w:tabs>
          <w:tab w:val="right" w:pos="7920"/>
        </w:tabs>
        <w:jc w:val="both"/>
        <w:rPr>
          <w:rFonts w:eastAsia="SimSun"/>
          <w:rtl/>
          <w:lang w:eastAsia="zh-CN"/>
        </w:rPr>
      </w:pPr>
      <w:r w:rsidRPr="00FC7355">
        <w:rPr>
          <w:rFonts w:eastAsia="SimSun"/>
          <w:b/>
          <w:bCs/>
          <w:rtl/>
          <w:lang w:eastAsia="zh-CN"/>
        </w:rPr>
        <w:t>קטן בסעודה מפסקת</w:t>
      </w:r>
      <w:r>
        <w:rPr>
          <w:rFonts w:eastAsia="SimSun" w:hint="cs"/>
          <w:rtl/>
          <w:lang w:eastAsia="zh-CN"/>
        </w:rPr>
        <w:t>.</w:t>
      </w:r>
    </w:p>
    <w:p w14:paraId="55E07B59" w14:textId="77777777" w:rsidR="00FC7355" w:rsidRDefault="00FC7355" w:rsidP="00AF0B1D">
      <w:pPr>
        <w:numPr>
          <w:ilvl w:val="2"/>
          <w:numId w:val="25"/>
        </w:numPr>
        <w:tabs>
          <w:tab w:val="right" w:pos="7920"/>
        </w:tabs>
        <w:jc w:val="both"/>
        <w:rPr>
          <w:rFonts w:eastAsia="SimSun"/>
          <w:lang w:eastAsia="zh-CN"/>
        </w:rPr>
      </w:pPr>
      <w:r>
        <w:rPr>
          <w:rFonts w:eastAsia="SimSun" w:hint="cs"/>
          <w:rtl/>
          <w:lang w:eastAsia="zh-CN"/>
        </w:rPr>
        <w:t>מחמיר.</w:t>
      </w:r>
    </w:p>
    <w:p w14:paraId="1FE8F3DB" w14:textId="77777777" w:rsidR="003D2500" w:rsidRPr="003D2500" w:rsidRDefault="003D2500" w:rsidP="00AF0B1D">
      <w:pPr>
        <w:numPr>
          <w:ilvl w:val="3"/>
          <w:numId w:val="25"/>
        </w:numPr>
        <w:tabs>
          <w:tab w:val="right" w:pos="7920"/>
        </w:tabs>
        <w:jc w:val="both"/>
        <w:rPr>
          <w:rFonts w:eastAsia="SimSun"/>
          <w:lang w:eastAsia="zh-CN"/>
        </w:rPr>
      </w:pPr>
      <w:r w:rsidRPr="003D2500">
        <w:rPr>
          <w:rFonts w:eastAsia="SimSun"/>
          <w:u w:val="single"/>
          <w:rtl/>
          <w:lang w:eastAsia="zh-CN"/>
        </w:rPr>
        <w:t>מעם לועז</w:t>
      </w:r>
      <w:r w:rsidRPr="00FC7355">
        <w:rPr>
          <w:rFonts w:eastAsia="SimSun"/>
          <w:rtl/>
          <w:lang w:eastAsia="zh-CN"/>
        </w:rPr>
        <w:t xml:space="preserve"> </w:t>
      </w:r>
      <w:r>
        <w:rPr>
          <w:rFonts w:eastAsia="SimSun" w:hint="cs"/>
          <w:rtl/>
          <w:lang w:eastAsia="zh-CN"/>
        </w:rPr>
        <w:t xml:space="preserve">(פר' </w:t>
      </w:r>
      <w:r w:rsidRPr="00FC7355">
        <w:rPr>
          <w:rFonts w:eastAsia="SimSun"/>
          <w:rtl/>
          <w:lang w:eastAsia="zh-CN"/>
        </w:rPr>
        <w:t>ואתחנן</w:t>
      </w:r>
      <w:r>
        <w:rPr>
          <w:rFonts w:eastAsia="SimSun" w:hint="cs"/>
          <w:rtl/>
          <w:lang w:eastAsia="zh-CN"/>
        </w:rPr>
        <w:t xml:space="preserve"> עמ' ש"ב, הע' קמ"ד) </w:t>
      </w:r>
      <w:r>
        <w:rPr>
          <w:rFonts w:eastAsia="SimSun"/>
          <w:rtl/>
          <w:lang w:eastAsia="zh-CN"/>
        </w:rPr>
        <w:t>–</w:t>
      </w:r>
      <w:r>
        <w:rPr>
          <w:rFonts w:eastAsia="SimSun" w:hint="cs"/>
          <w:rtl/>
          <w:lang w:eastAsia="zh-CN"/>
        </w:rPr>
        <w:t xml:space="preserve"> "</w:t>
      </w:r>
      <w:r w:rsidRPr="003D2500">
        <w:rPr>
          <w:rFonts w:eastAsia="SimSun"/>
          <w:rtl/>
          <w:lang w:eastAsia="zh-CN"/>
        </w:rPr>
        <w:t>תינוקות שכבר הגיעו לגיל עשר, ובפרט אלו הלומדים יפה ויש להם דעת להתאבל על ירושלים, אין נותנים להם בסעודה זו אלא מה שאוכלים הגדולים ולא שאר דברים</w:t>
      </w:r>
      <w:r>
        <w:rPr>
          <w:rFonts w:eastAsia="SimSun" w:hint="cs"/>
          <w:rtl/>
          <w:lang w:eastAsia="zh-CN"/>
        </w:rPr>
        <w:t>. [</w:t>
      </w:r>
      <w:r w:rsidRPr="003D2500">
        <w:rPr>
          <w:rFonts w:eastAsia="SimSun"/>
          <w:rtl/>
          <w:lang w:eastAsia="zh-CN"/>
        </w:rPr>
        <w:t>הלכות קטנות ויד"א קצור של"ה</w:t>
      </w:r>
      <w:r>
        <w:rPr>
          <w:rFonts w:eastAsia="SimSun" w:hint="cs"/>
          <w:rtl/>
          <w:lang w:eastAsia="zh-CN"/>
        </w:rPr>
        <w:t>]".</w:t>
      </w:r>
    </w:p>
    <w:p w14:paraId="46DFC8F6" w14:textId="708B60DB" w:rsidR="00FC7355" w:rsidRDefault="000D34C4" w:rsidP="00AF0B1D">
      <w:pPr>
        <w:numPr>
          <w:ilvl w:val="3"/>
          <w:numId w:val="25"/>
        </w:numPr>
        <w:tabs>
          <w:tab w:val="right" w:pos="7920"/>
        </w:tabs>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FC7355" w:rsidRPr="00FC7355">
        <w:rPr>
          <w:rFonts w:eastAsia="SimSun"/>
          <w:rtl/>
          <w:lang w:eastAsia="zh-CN"/>
        </w:rPr>
        <w:t>מועדי הגר"ח ח"ב תשובה שפ"ט) – "שאלה: קטן שאין צם בת"ב, אם צריך לחנכו לאכול סעודה מפסקת. תשובה: כן".</w:t>
      </w:r>
    </w:p>
    <w:p w14:paraId="122D6C3F" w14:textId="27BF3EA5" w:rsidR="00A60AE8" w:rsidRPr="00A60AE8" w:rsidRDefault="00A60AE8" w:rsidP="00A60AE8">
      <w:pPr>
        <w:tabs>
          <w:tab w:val="right" w:pos="7920"/>
        </w:tabs>
        <w:ind w:left="567"/>
        <w:jc w:val="both"/>
        <w:rPr>
          <w:rFonts w:eastAsia="SimSun"/>
          <w:lang w:eastAsia="zh-CN"/>
        </w:rPr>
      </w:pPr>
      <w:r w:rsidRPr="00A60AE8">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Pr>
          <w:rFonts w:eastAsia="SimSun" w:hint="cs"/>
          <w:rtl/>
          <w:lang w:eastAsia="zh-CN"/>
        </w:rPr>
        <w:t xml:space="preserve">נחמת ישראל פרק כ"ז הע' כ"ג) </w:t>
      </w:r>
      <w:r>
        <w:rPr>
          <w:rFonts w:eastAsia="SimSun"/>
          <w:rtl/>
          <w:lang w:eastAsia="zh-CN"/>
        </w:rPr>
        <w:t>–</w:t>
      </w:r>
      <w:r>
        <w:rPr>
          <w:rFonts w:eastAsia="SimSun" w:hint="cs"/>
          <w:rtl/>
          <w:lang w:eastAsia="zh-CN"/>
        </w:rPr>
        <w:t xml:space="preserve"> "וקטנים שהגיעו לחינוך טוב לחנכם ג"כ זה".</w:t>
      </w:r>
    </w:p>
    <w:p w14:paraId="739E6F6C" w14:textId="77777777" w:rsidR="00A00EDD" w:rsidRPr="00FC7355" w:rsidRDefault="00A00EDD" w:rsidP="00AF0B1D">
      <w:pPr>
        <w:numPr>
          <w:ilvl w:val="3"/>
          <w:numId w:val="25"/>
        </w:numPr>
        <w:tabs>
          <w:tab w:val="right" w:pos="7920"/>
        </w:tabs>
        <w:jc w:val="both"/>
        <w:rPr>
          <w:rFonts w:eastAsia="SimSun"/>
          <w:rtl/>
          <w:lang w:eastAsia="zh-CN"/>
        </w:rPr>
      </w:pP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ד</w:t>
      </w:r>
      <w:r>
        <w:rPr>
          <w:rFonts w:eastAsia="SimSun"/>
          <w:rtl/>
          <w:lang w:eastAsia="zh-CN"/>
        </w:rPr>
        <w:t xml:space="preserve"> סעי'</w:t>
      </w:r>
      <w:r>
        <w:rPr>
          <w:rFonts w:eastAsia="SimSun" w:hint="cs"/>
          <w:rtl/>
          <w:lang w:eastAsia="zh-CN"/>
        </w:rPr>
        <w:t xml:space="preserve"> א') </w:t>
      </w:r>
      <w:r>
        <w:rPr>
          <w:rFonts w:eastAsia="SimSun"/>
          <w:rtl/>
          <w:lang w:eastAsia="zh-CN"/>
        </w:rPr>
        <w:t>–</w:t>
      </w:r>
      <w:r>
        <w:rPr>
          <w:rFonts w:eastAsia="SimSun" w:hint="cs"/>
          <w:rtl/>
          <w:lang w:eastAsia="zh-CN"/>
        </w:rPr>
        <w:t xml:space="preserve"> "והני מילי בקטנים שיש להם דעת להתאבל על ירושלים".</w:t>
      </w:r>
    </w:p>
    <w:p w14:paraId="20256777" w14:textId="77777777" w:rsidR="00A60AE8" w:rsidRDefault="00A60AE8" w:rsidP="00AF0B1D">
      <w:pPr>
        <w:numPr>
          <w:ilvl w:val="3"/>
          <w:numId w:val="25"/>
        </w:numPr>
        <w:tabs>
          <w:tab w:val="right" w:pos="7920"/>
        </w:tabs>
        <w:jc w:val="both"/>
        <w:rPr>
          <w:rFonts w:eastAsia="SimSun"/>
          <w:lang w:eastAsia="zh-CN"/>
        </w:rPr>
      </w:pPr>
      <w:r w:rsidRPr="00A60AE8">
        <w:rPr>
          <w:rFonts w:eastAsia="SimSun"/>
          <w:u w:val="single"/>
          <w:rtl/>
          <w:lang w:eastAsia="zh-CN"/>
        </w:rPr>
        <w:t>פסקי תשובות</w:t>
      </w:r>
      <w:r w:rsidRPr="00A60AE8">
        <w:rPr>
          <w:rFonts w:eastAsia="SimSun"/>
          <w:rtl/>
          <w:lang w:eastAsia="zh-CN"/>
        </w:rPr>
        <w:t xml:space="preserve"> </w:t>
      </w:r>
      <w:r w:rsidRPr="00A60AE8">
        <w:rPr>
          <w:rFonts w:eastAsia="SimSun" w:hint="cs"/>
          <w:rtl/>
          <w:lang w:eastAsia="zh-CN"/>
        </w:rPr>
        <w:t>(</w:t>
      </w:r>
      <w:r w:rsidRPr="00A60AE8">
        <w:rPr>
          <w:rFonts w:eastAsia="SimSun"/>
          <w:rtl/>
          <w:lang w:eastAsia="zh-CN"/>
        </w:rPr>
        <w:t>או</w:t>
      </w:r>
      <w:r w:rsidRPr="00A60AE8">
        <w:rPr>
          <w:rFonts w:eastAsia="SimSun" w:hint="cs"/>
          <w:rtl/>
          <w:lang w:eastAsia="zh-CN"/>
        </w:rPr>
        <w:t xml:space="preserve">ת א', הע' ג') </w:t>
      </w:r>
      <w:r w:rsidRPr="00A60AE8">
        <w:rPr>
          <w:rFonts w:eastAsia="SimSun"/>
          <w:rtl/>
          <w:lang w:eastAsia="zh-CN"/>
        </w:rPr>
        <w:t>–</w:t>
      </w:r>
      <w:r w:rsidRPr="00A60AE8">
        <w:rPr>
          <w:rFonts w:eastAsia="SimSun" w:hint="cs"/>
          <w:rtl/>
          <w:lang w:eastAsia="zh-CN"/>
        </w:rPr>
        <w:t xml:space="preserve"> "</w:t>
      </w:r>
      <w:r w:rsidRPr="00A60AE8">
        <w:rPr>
          <w:rFonts w:eastAsia="SimSun"/>
          <w:rtl/>
          <w:lang w:eastAsia="zh-CN"/>
        </w:rPr>
        <w:t>וגם את הקטנים שהגיעו לגיל שיודעים להתאבל (אף שאינם מתענים) יש לחנך לאכול סעודה המפסקת בפת וביצה ואפר</w:t>
      </w:r>
      <w:r w:rsidRPr="00A60AE8">
        <w:rPr>
          <w:rFonts w:eastAsia="SimSun" w:hint="cs"/>
          <w:rtl/>
          <w:lang w:eastAsia="zh-CN"/>
        </w:rPr>
        <w:t>. [</w:t>
      </w:r>
      <w:r w:rsidRPr="00A60AE8">
        <w:rPr>
          <w:rFonts w:eastAsia="SimSun"/>
          <w:rtl/>
          <w:lang w:eastAsia="zh-CN"/>
        </w:rPr>
        <w:t>מעם לועז דברים, וגיל הקטן לענין זה י"א תשע וי"א עשר</w:t>
      </w:r>
      <w:r w:rsidRPr="00A60AE8">
        <w:rPr>
          <w:rFonts w:eastAsia="SimSun" w:hint="cs"/>
          <w:rtl/>
          <w:lang w:eastAsia="zh-CN"/>
        </w:rPr>
        <w:t>]".</w:t>
      </w:r>
    </w:p>
    <w:p w14:paraId="55FF02FE" w14:textId="0CC7D39E" w:rsidR="00FC7355" w:rsidRDefault="00A60AE8" w:rsidP="00AF0B1D">
      <w:pPr>
        <w:numPr>
          <w:ilvl w:val="3"/>
          <w:numId w:val="25"/>
        </w:numPr>
        <w:tabs>
          <w:tab w:val="right" w:pos="7920"/>
        </w:tabs>
        <w:jc w:val="both"/>
        <w:rPr>
          <w:rFonts w:eastAsia="SimSun"/>
          <w:lang w:eastAsia="zh-CN"/>
        </w:rPr>
      </w:pPr>
      <w:r w:rsidRPr="00A60AE8">
        <w:rPr>
          <w:rFonts w:eastAsia="SimSun" w:hint="cs"/>
          <w:rtl/>
          <w:lang w:eastAsia="zh-CN"/>
        </w:rPr>
        <w:t xml:space="preserve">עי' </w:t>
      </w:r>
      <w:r w:rsidRPr="00A60AE8">
        <w:rPr>
          <w:rFonts w:eastAsia="SimSun" w:hint="cs"/>
          <w:u w:val="single"/>
          <w:rtl/>
          <w:lang w:eastAsia="zh-CN"/>
        </w:rPr>
        <w:t>נחמת ישראל</w:t>
      </w:r>
      <w:r>
        <w:rPr>
          <w:rFonts w:eastAsia="SimSun" w:hint="cs"/>
          <w:rtl/>
          <w:lang w:eastAsia="zh-CN"/>
        </w:rPr>
        <w:t xml:space="preserve"> (פרק כ"ז סעי' ו') </w:t>
      </w:r>
      <w:r>
        <w:rPr>
          <w:rFonts w:eastAsia="SimSun"/>
          <w:rtl/>
          <w:lang w:eastAsia="zh-CN"/>
        </w:rPr>
        <w:t>–</w:t>
      </w:r>
      <w:r>
        <w:rPr>
          <w:rFonts w:eastAsia="SimSun" w:hint="cs"/>
          <w:rtl/>
          <w:lang w:eastAsia="zh-CN"/>
        </w:rPr>
        <w:t xml:space="preserve"> "וקטנים שהגיעו לחינוך טוב לחנכם ג"כ זה".</w:t>
      </w:r>
    </w:p>
    <w:p w14:paraId="690DFF2E" w14:textId="0225D904" w:rsidR="000C4DF8" w:rsidRPr="003D2500" w:rsidRDefault="000C4DF8" w:rsidP="000C4DF8">
      <w:pPr>
        <w:numPr>
          <w:ilvl w:val="2"/>
          <w:numId w:val="25"/>
        </w:numPr>
        <w:tabs>
          <w:tab w:val="right" w:pos="7920"/>
        </w:tabs>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ט"ו ד"ה ולא</w:t>
      </w:r>
      <w:r>
        <w:rPr>
          <w:rFonts w:eastAsia="SimSun"/>
          <w:rtl/>
          <w:lang w:eastAsia="zh-CN"/>
        </w:rPr>
        <w:t>)</w:t>
      </w:r>
      <w:r>
        <w:rPr>
          <w:rFonts w:eastAsia="SimSun" w:hint="cs"/>
          <w:rtl/>
          <w:lang w:eastAsia="zh-CN"/>
        </w:rPr>
        <w:t>.</w:t>
      </w:r>
    </w:p>
    <w:p w14:paraId="33229E0B" w14:textId="77777777" w:rsidR="00FC7355" w:rsidRDefault="00FC7355" w:rsidP="00FC7355">
      <w:pPr>
        <w:tabs>
          <w:tab w:val="right" w:pos="7920"/>
        </w:tabs>
        <w:jc w:val="both"/>
        <w:rPr>
          <w:rFonts w:eastAsia="SimSun"/>
          <w:lang w:eastAsia="zh-CN"/>
        </w:rPr>
      </w:pPr>
    </w:p>
    <w:p w14:paraId="5215E8AE" w14:textId="77777777" w:rsidR="00FC7355" w:rsidRPr="00FC7355" w:rsidRDefault="00FC7355" w:rsidP="00AF0B1D">
      <w:pPr>
        <w:numPr>
          <w:ilvl w:val="1"/>
          <w:numId w:val="25"/>
        </w:numPr>
        <w:tabs>
          <w:tab w:val="right" w:pos="7920"/>
        </w:tabs>
        <w:jc w:val="both"/>
        <w:rPr>
          <w:rFonts w:eastAsia="SimSun"/>
          <w:rtl/>
          <w:lang w:eastAsia="zh-CN"/>
        </w:rPr>
      </w:pPr>
      <w:r w:rsidRPr="00FC7355">
        <w:rPr>
          <w:rFonts w:eastAsia="SimSun"/>
          <w:b/>
          <w:bCs/>
          <w:rtl/>
          <w:lang w:eastAsia="zh-CN"/>
        </w:rPr>
        <w:t>אונן בסעודה מפסקת</w:t>
      </w:r>
      <w:r>
        <w:rPr>
          <w:rFonts w:eastAsia="SimSun" w:hint="cs"/>
          <w:rtl/>
          <w:lang w:eastAsia="zh-CN"/>
        </w:rPr>
        <w:t>.</w:t>
      </w:r>
    </w:p>
    <w:p w14:paraId="2D8C4F80" w14:textId="77777777" w:rsidR="00FC7355" w:rsidRDefault="00FC7355" w:rsidP="00AF0B1D">
      <w:pPr>
        <w:numPr>
          <w:ilvl w:val="2"/>
          <w:numId w:val="25"/>
        </w:numPr>
        <w:tabs>
          <w:tab w:val="right" w:pos="7920"/>
        </w:tabs>
        <w:jc w:val="both"/>
        <w:rPr>
          <w:rFonts w:eastAsia="SimSun"/>
          <w:lang w:eastAsia="zh-CN"/>
        </w:rPr>
      </w:pPr>
      <w:r>
        <w:rPr>
          <w:rFonts w:eastAsia="SimSun" w:hint="cs"/>
          <w:rtl/>
          <w:lang w:eastAsia="zh-CN"/>
        </w:rPr>
        <w:t>מחמיר.</w:t>
      </w:r>
    </w:p>
    <w:p w14:paraId="7AD2B7BD" w14:textId="58E22D0E" w:rsidR="00FC7355" w:rsidRDefault="000D34C4" w:rsidP="00AF0B1D">
      <w:pPr>
        <w:numPr>
          <w:ilvl w:val="3"/>
          <w:numId w:val="25"/>
        </w:numPr>
        <w:tabs>
          <w:tab w:val="right" w:pos="7920"/>
        </w:tabs>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FC7355" w:rsidRPr="00FC7355">
        <w:rPr>
          <w:rFonts w:eastAsia="SimSun"/>
          <w:rtl/>
          <w:lang w:eastAsia="zh-CN"/>
        </w:rPr>
        <w:t>מועדי הגר"ח ח"ב תשובה ש"צ) – "שאלה: אם אונן חייב בסעודה מפסקת. תשובה: ודאי פיקו"נ".</w:t>
      </w:r>
    </w:p>
    <w:p w14:paraId="77E75F07" w14:textId="047161F6" w:rsidR="000C4DF8" w:rsidRDefault="000C4DF8" w:rsidP="00AF0B1D">
      <w:pPr>
        <w:numPr>
          <w:ilvl w:val="3"/>
          <w:numId w:val="25"/>
        </w:numPr>
        <w:tabs>
          <w:tab w:val="right" w:pos="7920"/>
        </w:tabs>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ט"ו</w:t>
      </w:r>
      <w:r>
        <w:rPr>
          <w:rFonts w:eastAsia="SimSun"/>
          <w:rtl/>
          <w:lang w:eastAsia="zh-CN"/>
        </w:rPr>
        <w:t>)</w:t>
      </w:r>
      <w:r>
        <w:rPr>
          <w:rFonts w:eastAsia="SimSun" w:hint="cs"/>
          <w:rtl/>
          <w:lang w:eastAsia="zh-CN"/>
        </w:rPr>
        <w:t>.</w:t>
      </w:r>
    </w:p>
    <w:p w14:paraId="3BE8432B" w14:textId="77777777" w:rsidR="006816CB" w:rsidRDefault="006816CB" w:rsidP="00FC7355">
      <w:pPr>
        <w:tabs>
          <w:tab w:val="right" w:pos="7920"/>
        </w:tabs>
        <w:jc w:val="both"/>
        <w:rPr>
          <w:rFonts w:eastAsia="SimSun"/>
          <w:rtl/>
          <w:lang w:eastAsia="zh-CN"/>
        </w:rPr>
        <w:sectPr w:rsidR="006816CB" w:rsidSect="00C9094D">
          <w:headerReference w:type="default" r:id="rId52"/>
          <w:type w:val="continuous"/>
          <w:pgSz w:w="11906" w:h="16838" w:code="9"/>
          <w:pgMar w:top="719" w:right="626" w:bottom="540" w:left="720" w:header="360" w:footer="212" w:gutter="0"/>
          <w:cols w:space="708"/>
          <w:bidi/>
          <w:rtlGutter/>
          <w:docGrid w:linePitch="360"/>
        </w:sectPr>
      </w:pPr>
    </w:p>
    <w:p w14:paraId="00DFD07D" w14:textId="223DE789" w:rsidR="00FC7355" w:rsidRDefault="00FC7355" w:rsidP="00FC7355">
      <w:pPr>
        <w:tabs>
          <w:tab w:val="right" w:pos="7920"/>
        </w:tabs>
        <w:jc w:val="both"/>
        <w:rPr>
          <w:rFonts w:eastAsia="SimSun"/>
          <w:rtl/>
          <w:lang w:eastAsia="zh-CN"/>
        </w:rPr>
      </w:pPr>
    </w:p>
    <w:p w14:paraId="05B4D09E" w14:textId="10503A14" w:rsidR="00D67CAF" w:rsidRDefault="00D67CAF" w:rsidP="00AF0B1D">
      <w:pPr>
        <w:numPr>
          <w:ilvl w:val="0"/>
          <w:numId w:val="25"/>
        </w:numPr>
        <w:tabs>
          <w:tab w:val="right" w:pos="7920"/>
        </w:tabs>
        <w:jc w:val="both"/>
        <w:rPr>
          <w:rFonts w:eastAsia="SimSun"/>
          <w:lang w:eastAsia="zh-CN"/>
        </w:rPr>
      </w:pPr>
      <w:bookmarkStart w:id="398" w:name="_Toc174700149"/>
      <w:bookmarkStart w:id="399" w:name="_Toc175221975"/>
      <w:r w:rsidRPr="00BE781B">
        <w:rPr>
          <w:rStyle w:val="Heading1Char"/>
          <w:rFonts w:hint="cs"/>
          <w:rtl/>
        </w:rPr>
        <w:t>לא יאכל שני תבשילין</w:t>
      </w:r>
      <w:bookmarkEnd w:id="398"/>
      <w:bookmarkEnd w:id="399"/>
      <w:r>
        <w:rPr>
          <w:rFonts w:eastAsia="SimSun" w:hint="cs"/>
          <w:rtl/>
          <w:lang w:eastAsia="zh-CN"/>
        </w:rPr>
        <w:t>.</w:t>
      </w:r>
    </w:p>
    <w:p w14:paraId="2541706E" w14:textId="2A5AEF64" w:rsidR="004C1E9B" w:rsidRPr="00415E49" w:rsidRDefault="004C1E9B" w:rsidP="00AF0B1D">
      <w:pPr>
        <w:numPr>
          <w:ilvl w:val="1"/>
          <w:numId w:val="25"/>
        </w:numPr>
        <w:tabs>
          <w:tab w:val="right" w:pos="7920"/>
        </w:tabs>
        <w:jc w:val="both"/>
        <w:rPr>
          <w:rFonts w:eastAsia="SimSun"/>
          <w:rtl/>
          <w:lang w:eastAsia="zh-CN"/>
        </w:rPr>
      </w:pPr>
      <w:r w:rsidRPr="00722ACD">
        <w:rPr>
          <w:rFonts w:eastAsia="SimSun"/>
          <w:b/>
          <w:bCs/>
          <w:rtl/>
          <w:lang w:eastAsia="zh-CN"/>
        </w:rPr>
        <w:t>מוצרי חלב</w:t>
      </w:r>
      <w:r w:rsidR="00722ACD" w:rsidRPr="00722ACD">
        <w:rPr>
          <w:rFonts w:eastAsia="SimSun" w:hint="cs"/>
          <w:b/>
          <w:bCs/>
          <w:rtl/>
          <w:lang w:eastAsia="zh-CN"/>
        </w:rPr>
        <w:t xml:space="preserve">: </w:t>
      </w:r>
      <w:r w:rsidR="00722ACD" w:rsidRPr="00722ACD">
        <w:rPr>
          <w:rFonts w:eastAsia="SimSun"/>
          <w:b/>
          <w:bCs/>
          <w:rtl/>
          <w:lang w:eastAsia="zh-CN"/>
        </w:rPr>
        <w:t>כגון חמאה וגבינה ושמנת</w:t>
      </w:r>
      <w:r w:rsidR="00722ACD" w:rsidRPr="00722ACD">
        <w:rPr>
          <w:rFonts w:eastAsia="SimSun" w:hint="cs"/>
          <w:b/>
          <w:bCs/>
          <w:rtl/>
          <w:lang w:eastAsia="zh-CN"/>
        </w:rPr>
        <w:t xml:space="preserve"> וכדו'</w:t>
      </w:r>
      <w:r>
        <w:rPr>
          <w:rFonts w:eastAsia="SimSun" w:hint="cs"/>
          <w:rtl/>
          <w:lang w:eastAsia="zh-CN"/>
        </w:rPr>
        <w:t>.</w:t>
      </w:r>
    </w:p>
    <w:p w14:paraId="5A82EB20" w14:textId="77777777" w:rsidR="004C1E9B" w:rsidRPr="008A4365" w:rsidRDefault="004C1E9B" w:rsidP="00AF0B1D">
      <w:pPr>
        <w:numPr>
          <w:ilvl w:val="2"/>
          <w:numId w:val="25"/>
        </w:numPr>
        <w:tabs>
          <w:tab w:val="right" w:pos="7920"/>
        </w:tabs>
        <w:jc w:val="both"/>
        <w:rPr>
          <w:rFonts w:eastAsia="SimSun"/>
          <w:lang w:eastAsia="zh-CN"/>
        </w:rPr>
      </w:pPr>
      <w:r>
        <w:rPr>
          <w:rFonts w:eastAsia="SimSun" w:hint="cs"/>
          <w:rtl/>
          <w:lang w:eastAsia="zh-CN"/>
        </w:rPr>
        <w:t>הוי תבשיל.</w:t>
      </w:r>
    </w:p>
    <w:p w14:paraId="6B83092F" w14:textId="77777777" w:rsidR="004C1E9B" w:rsidRPr="001A326B" w:rsidRDefault="004C1E9B" w:rsidP="00AF0B1D">
      <w:pPr>
        <w:numPr>
          <w:ilvl w:val="3"/>
          <w:numId w:val="25"/>
        </w:numPr>
        <w:tabs>
          <w:tab w:val="right" w:pos="7920"/>
        </w:tabs>
        <w:jc w:val="both"/>
        <w:rPr>
          <w:rFonts w:eastAsia="SimSun"/>
          <w:lang w:eastAsia="zh-CN"/>
        </w:rPr>
      </w:pPr>
      <w:r w:rsidRPr="001A326B">
        <w:rPr>
          <w:rFonts w:eastAsia="SimSun"/>
          <w:u w:val="single"/>
          <w:rtl/>
          <w:lang w:eastAsia="zh-CN"/>
        </w:rPr>
        <w:t>עמק הלכה</w:t>
      </w:r>
      <w:r w:rsidRPr="001A326B">
        <w:rPr>
          <w:rFonts w:eastAsia="SimSun"/>
          <w:rtl/>
          <w:lang w:eastAsia="zh-CN"/>
        </w:rPr>
        <w:t xml:space="preserve"> </w:t>
      </w:r>
      <w:r w:rsidRPr="001A326B">
        <w:rPr>
          <w:rFonts w:eastAsia="SimSun" w:hint="cs"/>
          <w:rtl/>
          <w:lang w:eastAsia="zh-CN"/>
        </w:rPr>
        <w:t xml:space="preserve">(זאב, או"ח </w:t>
      </w:r>
      <w:r w:rsidRPr="001A326B">
        <w:rPr>
          <w:rFonts w:eastAsia="SimSun"/>
          <w:rtl/>
          <w:lang w:eastAsia="zh-CN"/>
        </w:rPr>
        <w:t>ס</w:t>
      </w:r>
      <w:r w:rsidRPr="001A326B">
        <w:rPr>
          <w:rFonts w:eastAsia="SimSun" w:hint="cs"/>
          <w:rtl/>
          <w:lang w:eastAsia="zh-CN"/>
        </w:rPr>
        <w:t>י</w:t>
      </w:r>
      <w:r w:rsidRPr="001A326B">
        <w:rPr>
          <w:rFonts w:eastAsia="SimSun"/>
          <w:rtl/>
          <w:lang w:eastAsia="zh-CN"/>
        </w:rPr>
        <w:t>' קנ"ב</w:t>
      </w:r>
      <w:r>
        <w:rPr>
          <w:rFonts w:eastAsia="SimSun" w:hint="cs"/>
          <w:rtl/>
          <w:lang w:eastAsia="zh-CN"/>
        </w:rPr>
        <w:t>).</w:t>
      </w:r>
    </w:p>
    <w:p w14:paraId="1D0432C2" w14:textId="77777777" w:rsidR="004C1E9B" w:rsidRPr="008A4365" w:rsidRDefault="004C1E9B" w:rsidP="00AF0B1D">
      <w:pPr>
        <w:numPr>
          <w:ilvl w:val="3"/>
          <w:numId w:val="25"/>
        </w:numPr>
        <w:tabs>
          <w:tab w:val="right" w:pos="7920"/>
        </w:tabs>
        <w:jc w:val="both"/>
        <w:rPr>
          <w:rFonts w:eastAsia="SimSun"/>
          <w:lang w:eastAsia="zh-CN"/>
        </w:rPr>
      </w:pPr>
      <w:r w:rsidRPr="008A4365">
        <w:rPr>
          <w:rFonts w:eastAsia="SimSun"/>
          <w:u w:val="single"/>
          <w:rtl/>
          <w:lang w:eastAsia="zh-CN"/>
        </w:rPr>
        <w:t>אור לציון</w:t>
      </w:r>
      <w:r w:rsidRPr="008A4365">
        <w:rPr>
          <w:rFonts w:eastAsia="SimSun"/>
          <w:rtl/>
          <w:lang w:eastAsia="zh-CN"/>
        </w:rPr>
        <w:t xml:space="preserve"> </w:t>
      </w:r>
      <w:r w:rsidRPr="008A4365">
        <w:rPr>
          <w:rFonts w:eastAsia="SimSun" w:hint="cs"/>
          <w:rtl/>
          <w:lang w:eastAsia="zh-CN"/>
        </w:rPr>
        <w:t>(</w:t>
      </w:r>
      <w:r w:rsidRPr="008A4365">
        <w:rPr>
          <w:rFonts w:eastAsia="SimSun"/>
          <w:rtl/>
          <w:lang w:eastAsia="zh-CN"/>
        </w:rPr>
        <w:t>ח"ג פ</w:t>
      </w:r>
      <w:r w:rsidRPr="008A4365">
        <w:rPr>
          <w:rFonts w:eastAsia="SimSun" w:hint="cs"/>
          <w:rtl/>
          <w:lang w:eastAsia="zh-CN"/>
        </w:rPr>
        <w:t xml:space="preserve">רק </w:t>
      </w:r>
      <w:r w:rsidRPr="008A4365">
        <w:rPr>
          <w:rFonts w:eastAsia="SimSun"/>
          <w:rtl/>
          <w:lang w:eastAsia="zh-CN"/>
        </w:rPr>
        <w:t>כ"ח ס</w:t>
      </w:r>
      <w:r w:rsidRPr="008A4365">
        <w:rPr>
          <w:rFonts w:eastAsia="SimSun" w:hint="cs"/>
          <w:rtl/>
          <w:lang w:eastAsia="zh-CN"/>
        </w:rPr>
        <w:t xml:space="preserve">עי' </w:t>
      </w:r>
      <w:r w:rsidRPr="008A4365">
        <w:rPr>
          <w:rFonts w:eastAsia="SimSun"/>
          <w:rtl/>
          <w:lang w:eastAsia="zh-CN"/>
        </w:rPr>
        <w:t>ב</w:t>
      </w:r>
      <w:r w:rsidRPr="008A4365">
        <w:rPr>
          <w:rFonts w:eastAsia="SimSun" w:hint="cs"/>
          <w:rtl/>
          <w:lang w:eastAsia="zh-CN"/>
        </w:rPr>
        <w:t>', הע' ב') – "</w:t>
      </w:r>
      <w:r w:rsidRPr="008A4365">
        <w:rPr>
          <w:rFonts w:eastAsia="SimSun"/>
          <w:rtl/>
          <w:lang w:eastAsia="zh-CN"/>
        </w:rPr>
        <w:t>מוצרי חלב כגון חמאה וגבינה ושמנת דינם כתבשיל לענין סעודה מפסקת, ואין לאוכלם אם אוכל כבר תבשיל אחר</w:t>
      </w:r>
      <w:r w:rsidRPr="008A4365">
        <w:rPr>
          <w:rFonts w:eastAsia="SimSun" w:hint="cs"/>
          <w:rtl/>
          <w:lang w:eastAsia="zh-CN"/>
        </w:rPr>
        <w:t>".</w:t>
      </w:r>
    </w:p>
    <w:p w14:paraId="451BF87F" w14:textId="7BF98406" w:rsidR="004C1E9B" w:rsidRPr="00415E49" w:rsidRDefault="000D34C4" w:rsidP="00AF0B1D">
      <w:pPr>
        <w:numPr>
          <w:ilvl w:val="3"/>
          <w:numId w:val="25"/>
        </w:numPr>
        <w:tabs>
          <w:tab w:val="right" w:pos="7920"/>
        </w:tabs>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4C1E9B">
        <w:rPr>
          <w:rFonts w:eastAsia="SimSun"/>
          <w:b/>
          <w:i/>
          <w:rtl/>
          <w:lang w:eastAsia="zh-CN"/>
        </w:rPr>
        <w:t>מועדי הגר"ח ח"א תשובה ש</w:t>
      </w:r>
      <w:r w:rsidR="004C1E9B" w:rsidRPr="00415E49">
        <w:rPr>
          <w:rFonts w:eastAsia="SimSun"/>
          <w:b/>
          <w:i/>
          <w:rtl/>
          <w:lang w:eastAsia="zh-CN"/>
        </w:rPr>
        <w:t>"</w:t>
      </w:r>
      <w:r w:rsidR="004C1E9B">
        <w:rPr>
          <w:rFonts w:eastAsia="SimSun" w:hint="cs"/>
          <w:b/>
          <w:i/>
          <w:rtl/>
          <w:lang w:eastAsia="zh-CN"/>
        </w:rPr>
        <w:t>מ</w:t>
      </w:r>
      <w:r w:rsidR="004C1E9B" w:rsidRPr="00415E49">
        <w:rPr>
          <w:rFonts w:eastAsia="SimSun"/>
          <w:b/>
          <w:i/>
          <w:rtl/>
          <w:lang w:eastAsia="zh-CN"/>
        </w:rPr>
        <w:t>) –</w:t>
      </w:r>
      <w:r w:rsidR="004C1E9B" w:rsidRPr="00415E49">
        <w:rPr>
          <w:rFonts w:eastAsia="SimSun"/>
          <w:rtl/>
          <w:lang w:eastAsia="zh-CN"/>
        </w:rPr>
        <w:t xml:space="preserve"> "שאלה: אם גבינה לבן חלב וחמאה הוי תבשיל לסעודה מפסקת. תשובה: כן"</w:t>
      </w:r>
      <w:r w:rsidR="004C1E9B">
        <w:rPr>
          <w:rFonts w:eastAsia="SimSun" w:hint="cs"/>
          <w:rtl/>
          <w:lang w:eastAsia="zh-CN"/>
        </w:rPr>
        <w:t>.</w:t>
      </w:r>
    </w:p>
    <w:p w14:paraId="5D18E691" w14:textId="77777777" w:rsidR="004C1E9B" w:rsidRDefault="004C1E9B" w:rsidP="00AF0B1D">
      <w:pPr>
        <w:numPr>
          <w:ilvl w:val="2"/>
          <w:numId w:val="25"/>
        </w:numPr>
        <w:tabs>
          <w:tab w:val="right" w:pos="7920"/>
        </w:tabs>
        <w:jc w:val="both"/>
        <w:rPr>
          <w:rFonts w:eastAsia="SimSun"/>
          <w:lang w:eastAsia="zh-CN"/>
        </w:rPr>
      </w:pPr>
      <w:r>
        <w:rPr>
          <w:rFonts w:eastAsia="SimSun" w:hint="cs"/>
          <w:rtl/>
          <w:lang w:eastAsia="zh-CN"/>
        </w:rPr>
        <w:t>אינו תבשיל.</w:t>
      </w:r>
    </w:p>
    <w:p w14:paraId="1F523EFD" w14:textId="07780110" w:rsidR="004C1E9B" w:rsidRDefault="004C1E9B" w:rsidP="00AF0B1D">
      <w:pPr>
        <w:numPr>
          <w:ilvl w:val="3"/>
          <w:numId w:val="25"/>
        </w:numPr>
        <w:tabs>
          <w:tab w:val="right" w:pos="7920"/>
        </w:tabs>
        <w:jc w:val="both"/>
        <w:rPr>
          <w:rFonts w:eastAsia="SimSun"/>
          <w:lang w:eastAsia="zh-CN"/>
        </w:rPr>
      </w:pPr>
      <w:r w:rsidRPr="00127589">
        <w:rPr>
          <w:rFonts w:eastAsia="SimSun"/>
          <w:u w:val="single"/>
          <w:rtl/>
          <w:lang w:eastAsia="zh-CN"/>
        </w:rPr>
        <w:t>הגריש"א</w:t>
      </w:r>
      <w:r w:rsidR="000D34C4" w:rsidRPr="000D34C4">
        <w:rPr>
          <w:rFonts w:eastAsia="SimSun"/>
          <w:rtl/>
          <w:lang w:eastAsia="zh-CN"/>
        </w:rPr>
        <w:t xml:space="preserve"> זצ"ל (</w:t>
      </w:r>
      <w:r w:rsidRPr="00127589">
        <w:rPr>
          <w:rFonts w:eastAsia="SimSun"/>
          <w:rtl/>
          <w:lang w:eastAsia="zh-CN"/>
        </w:rPr>
        <w:t xml:space="preserve">אשרי האיש או"ח ח"ג פרק </w:t>
      </w:r>
      <w:r w:rsidRPr="00127589">
        <w:rPr>
          <w:rFonts w:eastAsia="SimSun" w:hint="cs"/>
          <w:rtl/>
          <w:lang w:eastAsia="zh-CN"/>
        </w:rPr>
        <w:t>ע'</w:t>
      </w:r>
      <w:r w:rsidRPr="00127589">
        <w:rPr>
          <w:rFonts w:eastAsia="SimSun"/>
          <w:rtl/>
          <w:lang w:eastAsia="zh-CN"/>
        </w:rPr>
        <w:t xml:space="preserve"> אות י</w:t>
      </w:r>
      <w:r>
        <w:rPr>
          <w:rFonts w:eastAsia="SimSun" w:hint="cs"/>
          <w:rtl/>
          <w:lang w:eastAsia="zh-CN"/>
        </w:rPr>
        <w:t>'</w:t>
      </w:r>
      <w:r w:rsidRPr="00127589">
        <w:rPr>
          <w:rFonts w:eastAsia="SimSun"/>
          <w:rtl/>
          <w:lang w:eastAsia="zh-CN"/>
        </w:rPr>
        <w:t>)</w:t>
      </w:r>
      <w:r w:rsidRPr="00127589">
        <w:rPr>
          <w:rFonts w:eastAsia="SimSun" w:hint="cs"/>
          <w:rtl/>
          <w:lang w:eastAsia="zh-CN"/>
        </w:rPr>
        <w:t xml:space="preserve"> – "</w:t>
      </w:r>
      <w:r>
        <w:rPr>
          <w:rFonts w:eastAsia="SimSun" w:hint="cs"/>
          <w:rtl/>
          <w:lang w:eastAsia="zh-CN"/>
        </w:rPr>
        <w:t>גבינה, לבן, חמאה וכדו' אינם תבשילים, ומותר לאכול כולם למי שצריך להם".</w:t>
      </w:r>
    </w:p>
    <w:p w14:paraId="3147427B" w14:textId="77777777" w:rsidR="004C1E9B" w:rsidRDefault="004C1E9B" w:rsidP="00AF0B1D">
      <w:pPr>
        <w:numPr>
          <w:ilvl w:val="2"/>
          <w:numId w:val="25"/>
        </w:numPr>
        <w:tabs>
          <w:tab w:val="right" w:pos="7920"/>
        </w:tabs>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F40E56">
        <w:rPr>
          <w:rFonts w:eastAsia="SimSun" w:hint="cs"/>
          <w:u w:val="single"/>
          <w:rtl/>
          <w:lang w:eastAsia="zh-CN"/>
        </w:rPr>
        <w:t>ארחות חיים</w:t>
      </w:r>
      <w:r w:rsidRPr="00F40E56">
        <w:rPr>
          <w:rFonts w:eastAsia="SimSun" w:hint="cs"/>
          <w:rtl/>
          <w:lang w:eastAsia="zh-CN"/>
        </w:rPr>
        <w:t xml:space="preserve"> (ס"ק ב'</w:t>
      </w:r>
      <w:r>
        <w:rPr>
          <w:rFonts w:eastAsia="SimSun" w:hint="cs"/>
          <w:rtl/>
          <w:lang w:eastAsia="zh-CN"/>
        </w:rPr>
        <w:t>, לשונו מובא לקמן</w:t>
      </w:r>
      <w:r w:rsidRPr="00F40E56">
        <w:rPr>
          <w:rFonts w:eastAsia="SimSun" w:hint="cs"/>
          <w:rtl/>
          <w:lang w:eastAsia="zh-CN"/>
        </w:rPr>
        <w:t>)</w:t>
      </w:r>
      <w:r>
        <w:rPr>
          <w:rFonts w:eastAsia="SimSun" w:hint="cs"/>
          <w:rtl/>
          <w:lang w:eastAsia="zh-CN"/>
        </w:rPr>
        <w:t>.</w:t>
      </w:r>
    </w:p>
    <w:p w14:paraId="15CE48F8" w14:textId="77777777" w:rsidR="004C1E9B" w:rsidRDefault="004C1E9B" w:rsidP="00AF0B1D">
      <w:pPr>
        <w:numPr>
          <w:ilvl w:val="3"/>
          <w:numId w:val="25"/>
        </w:numPr>
        <w:tabs>
          <w:tab w:val="right" w:pos="7920"/>
        </w:tabs>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Pr="00E61AE9">
        <w:rPr>
          <w:rFonts w:eastAsia="SimSun" w:hint="cs"/>
          <w:rtl/>
          <w:lang w:eastAsia="zh-CN"/>
        </w:rPr>
        <w:t>מועדים ח"א</w:t>
      </w:r>
      <w:r w:rsidRPr="00E61AE9">
        <w:rPr>
          <w:rFonts w:eastAsia="SimSun"/>
          <w:rtl/>
          <w:lang w:eastAsia="zh-CN"/>
        </w:rPr>
        <w:t xml:space="preserve"> </w:t>
      </w:r>
      <w:r w:rsidRPr="00FF7C0B">
        <w:rPr>
          <w:rFonts w:eastAsia="SimSun"/>
          <w:rtl/>
          <w:lang w:eastAsia="zh-CN"/>
        </w:rPr>
        <w:t>עמ' ש</w:t>
      </w:r>
      <w:r>
        <w:rPr>
          <w:rFonts w:eastAsia="SimSun" w:hint="cs"/>
          <w:rtl/>
          <w:lang w:eastAsia="zh-CN"/>
        </w:rPr>
        <w:t>נ</w:t>
      </w:r>
      <w:r w:rsidRPr="00FF7C0B">
        <w:rPr>
          <w:rFonts w:eastAsia="SimSun"/>
          <w:rtl/>
          <w:lang w:eastAsia="zh-CN"/>
        </w:rPr>
        <w:t>"ז</w:t>
      </w:r>
      <w:r w:rsidRPr="00FF7C0B">
        <w:rPr>
          <w:rFonts w:eastAsia="SimSun" w:hint="cs"/>
          <w:rtl/>
          <w:lang w:eastAsia="zh-CN"/>
        </w:rPr>
        <w:t xml:space="preserve"> אות </w:t>
      </w:r>
      <w:r>
        <w:rPr>
          <w:rFonts w:eastAsia="SimSun" w:hint="cs"/>
          <w:rtl/>
          <w:lang w:eastAsia="zh-CN"/>
        </w:rPr>
        <w:t>ה'</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"משקה, כגון חלב שנתבשל חשיב תבשיל, לענין איסור אכילת ב' תבשילין ערב תשעה באב"</w:t>
      </w:r>
      <w:r w:rsidRPr="00FF7C0B">
        <w:rPr>
          <w:rFonts w:eastAsia="SimSun" w:hint="cs"/>
          <w:rtl/>
          <w:lang w:eastAsia="zh-CN"/>
        </w:rPr>
        <w:t>.</w:t>
      </w:r>
    </w:p>
    <w:p w14:paraId="25D2153B" w14:textId="77777777" w:rsidR="004C1E9B" w:rsidRPr="006F6E0B" w:rsidRDefault="004C1E9B" w:rsidP="004C1E9B">
      <w:pPr>
        <w:tabs>
          <w:tab w:val="right" w:pos="7920"/>
        </w:tabs>
        <w:jc w:val="both"/>
        <w:rPr>
          <w:rFonts w:eastAsia="SimSun"/>
          <w:lang w:eastAsia="zh-CN"/>
        </w:rPr>
      </w:pPr>
    </w:p>
    <w:p w14:paraId="078548B0" w14:textId="77777777" w:rsidR="004C1E9B" w:rsidRPr="00415E49" w:rsidRDefault="004C1E9B" w:rsidP="00AF0B1D">
      <w:pPr>
        <w:numPr>
          <w:ilvl w:val="1"/>
          <w:numId w:val="25"/>
        </w:numPr>
        <w:tabs>
          <w:tab w:val="right" w:pos="7920"/>
        </w:tabs>
        <w:jc w:val="both"/>
        <w:rPr>
          <w:rFonts w:eastAsia="SimSun"/>
          <w:rtl/>
          <w:lang w:eastAsia="zh-CN"/>
        </w:rPr>
      </w:pPr>
      <w:r w:rsidRPr="00415E49">
        <w:rPr>
          <w:rFonts w:eastAsia="SimSun"/>
          <w:b/>
          <w:bCs/>
          <w:rtl/>
          <w:lang w:eastAsia="zh-CN"/>
        </w:rPr>
        <w:t>עוגות ומאפה</w:t>
      </w:r>
      <w:r>
        <w:rPr>
          <w:rFonts w:eastAsia="SimSun" w:hint="cs"/>
          <w:rtl/>
          <w:lang w:eastAsia="zh-CN"/>
        </w:rPr>
        <w:t>.</w:t>
      </w:r>
    </w:p>
    <w:p w14:paraId="1F4229A8" w14:textId="77777777" w:rsidR="004C1E9B" w:rsidRDefault="004C1E9B" w:rsidP="00AF0B1D">
      <w:pPr>
        <w:numPr>
          <w:ilvl w:val="2"/>
          <w:numId w:val="25"/>
        </w:numPr>
        <w:tabs>
          <w:tab w:val="right" w:pos="7920"/>
        </w:tabs>
        <w:jc w:val="both"/>
        <w:rPr>
          <w:rFonts w:eastAsia="SimSun"/>
          <w:lang w:eastAsia="zh-CN"/>
        </w:rPr>
      </w:pPr>
      <w:r>
        <w:rPr>
          <w:rFonts w:eastAsia="SimSun" w:hint="cs"/>
          <w:rtl/>
          <w:lang w:eastAsia="zh-CN"/>
        </w:rPr>
        <w:t>הוי תבשיל.</w:t>
      </w:r>
    </w:p>
    <w:p w14:paraId="4844E1D4" w14:textId="77777777" w:rsidR="004C1E9B" w:rsidRPr="001A326B" w:rsidRDefault="004C1E9B" w:rsidP="00AF0B1D">
      <w:pPr>
        <w:numPr>
          <w:ilvl w:val="3"/>
          <w:numId w:val="25"/>
        </w:numPr>
        <w:tabs>
          <w:tab w:val="right" w:pos="7920"/>
        </w:tabs>
        <w:jc w:val="both"/>
        <w:rPr>
          <w:rFonts w:eastAsia="SimSun"/>
          <w:lang w:eastAsia="zh-CN"/>
        </w:rPr>
      </w:pPr>
      <w:r w:rsidRPr="001A326B">
        <w:rPr>
          <w:rFonts w:eastAsia="SimSun"/>
          <w:u w:val="single"/>
          <w:rtl/>
          <w:lang w:eastAsia="zh-CN"/>
        </w:rPr>
        <w:t>התעוררות תשובה</w:t>
      </w:r>
      <w:r w:rsidRPr="001A326B">
        <w:rPr>
          <w:rFonts w:eastAsia="SimSun"/>
          <w:rtl/>
          <w:lang w:eastAsia="zh-CN"/>
        </w:rPr>
        <w:t xml:space="preserve"> </w:t>
      </w:r>
      <w:r>
        <w:rPr>
          <w:rFonts w:eastAsia="SimSun" w:hint="cs"/>
          <w:rtl/>
          <w:lang w:eastAsia="zh-CN"/>
        </w:rPr>
        <w:t>(</w:t>
      </w:r>
      <w:r w:rsidRPr="001A326B">
        <w:rPr>
          <w:rFonts w:eastAsia="SimSun"/>
          <w:rtl/>
          <w:lang w:eastAsia="zh-CN"/>
        </w:rPr>
        <w:t>ח"ג ס' שמ"ט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A326B">
        <w:rPr>
          <w:rFonts w:eastAsia="SimSun"/>
          <w:rtl/>
          <w:lang w:eastAsia="zh-CN"/>
        </w:rPr>
        <w:t>אבל מטעם אחר נראה לי שאסור בכה"ג לאכלם אפי' לשיטות שסוברים שאין לו דין פת הבאה בכיסנין, דהא מ"מ מאכל חשוב הוא הרי אין אוכלים אותו אלא לתענוג לפעמים אחר הסעודה, ומטעם זה כתב המג"א (סי' תקנ"ב סק"ב) דאין לאכול דגים בסעודה המפסקת עיי"ש, וכ"כ שם הרמ"א (ס"א) דלא יאכל אחר סעודתו צנון ומליח כדי שיתנהג בפרישות, ועיי"ש במג"א (סק"א) דאין לשתות שכר בסעודה המפסקת, והכל מטעם זה</w:t>
      </w:r>
      <w:r>
        <w:rPr>
          <w:rFonts w:eastAsia="SimSun" w:hint="cs"/>
          <w:rtl/>
          <w:lang w:eastAsia="zh-CN"/>
        </w:rPr>
        <w:t>".</w:t>
      </w:r>
    </w:p>
    <w:p w14:paraId="15986D04" w14:textId="77777777" w:rsidR="004C1E9B" w:rsidRPr="008A4365" w:rsidRDefault="004C1E9B" w:rsidP="00AF0B1D">
      <w:pPr>
        <w:numPr>
          <w:ilvl w:val="3"/>
          <w:numId w:val="25"/>
        </w:numPr>
        <w:tabs>
          <w:tab w:val="right" w:pos="7920"/>
        </w:tabs>
        <w:jc w:val="both"/>
        <w:rPr>
          <w:rFonts w:eastAsia="SimSun"/>
          <w:lang w:eastAsia="zh-CN"/>
        </w:rPr>
      </w:pPr>
      <w:r w:rsidRPr="002F0417">
        <w:rPr>
          <w:rFonts w:eastAsia="SimSun" w:hint="cs"/>
          <w:u w:val="single"/>
          <w:rtl/>
          <w:lang w:eastAsia="zh-CN"/>
        </w:rPr>
        <w:t>אג"מ</w:t>
      </w:r>
      <w:r>
        <w:rPr>
          <w:rFonts w:eastAsia="SimSun" w:hint="cs"/>
          <w:rtl/>
          <w:lang w:eastAsia="zh-CN"/>
        </w:rPr>
        <w:t xml:space="preserve"> (שמעתתא דמשה שמועות משה אות א') </w:t>
      </w:r>
      <w:r>
        <w:rPr>
          <w:rFonts w:eastAsia="SimSun"/>
          <w:rtl/>
          <w:lang w:eastAsia="zh-CN"/>
        </w:rPr>
        <w:t>–</w:t>
      </w:r>
      <w:r>
        <w:rPr>
          <w:rFonts w:eastAsia="SimSun" w:hint="cs"/>
          <w:rtl/>
          <w:lang w:eastAsia="zh-CN"/>
        </w:rPr>
        <w:t xml:space="preserve"> "דבר האפוי הוא בכלל תבשיל, ואסור לאכלו עם דבר מבושל בסעודה המפסקת דהוי ב' תבשילין".</w:t>
      </w:r>
    </w:p>
    <w:p w14:paraId="139AF49E" w14:textId="77777777" w:rsidR="004C1E9B" w:rsidRPr="008A4365" w:rsidRDefault="004C1E9B" w:rsidP="00AF0B1D">
      <w:pPr>
        <w:numPr>
          <w:ilvl w:val="2"/>
          <w:numId w:val="25"/>
        </w:numPr>
        <w:tabs>
          <w:tab w:val="right" w:pos="7920"/>
        </w:tabs>
        <w:jc w:val="both"/>
        <w:rPr>
          <w:rFonts w:eastAsia="SimSun"/>
          <w:lang w:eastAsia="zh-CN"/>
        </w:rPr>
      </w:pPr>
      <w:r>
        <w:rPr>
          <w:rFonts w:eastAsia="SimSun" w:hint="cs"/>
          <w:rtl/>
          <w:lang w:eastAsia="zh-CN"/>
        </w:rPr>
        <w:t>אינו תבשיל.</w:t>
      </w:r>
    </w:p>
    <w:p w14:paraId="3AA713C9" w14:textId="77777777" w:rsidR="004C1E9B" w:rsidRPr="001A326B" w:rsidRDefault="004C1E9B" w:rsidP="00AF0B1D">
      <w:pPr>
        <w:numPr>
          <w:ilvl w:val="3"/>
          <w:numId w:val="25"/>
        </w:numPr>
        <w:tabs>
          <w:tab w:val="right" w:pos="7920"/>
        </w:tabs>
        <w:jc w:val="both"/>
        <w:rPr>
          <w:rFonts w:eastAsia="SimSun"/>
          <w:lang w:eastAsia="zh-CN"/>
        </w:rPr>
      </w:pPr>
      <w:r w:rsidRPr="001A326B">
        <w:rPr>
          <w:rFonts w:eastAsia="SimSun"/>
          <w:u w:val="single"/>
          <w:rtl/>
          <w:lang w:eastAsia="zh-CN"/>
        </w:rPr>
        <w:t>אשל אברהם</w:t>
      </w:r>
      <w:r w:rsidRPr="001A326B">
        <w:rPr>
          <w:rFonts w:eastAsia="SimSun"/>
          <w:rtl/>
          <w:lang w:eastAsia="zh-CN"/>
        </w:rPr>
        <w:t xml:space="preserve"> </w:t>
      </w:r>
      <w:r>
        <w:rPr>
          <w:rFonts w:eastAsia="SimSun" w:hint="cs"/>
          <w:rtl/>
          <w:lang w:eastAsia="zh-CN"/>
        </w:rPr>
        <w:t>(</w:t>
      </w:r>
      <w:r w:rsidRPr="001A326B">
        <w:rPr>
          <w:rFonts w:eastAsia="SimSun"/>
          <w:rtl/>
          <w:lang w:eastAsia="zh-CN"/>
        </w:rPr>
        <w:t>בוטשאט</w:t>
      </w:r>
      <w:r>
        <w:rPr>
          <w:rFonts w:eastAsia="SimSun" w:hint="cs"/>
          <w:rtl/>
          <w:lang w:eastAsia="zh-CN"/>
        </w:rPr>
        <w:t>ש,</w:t>
      </w:r>
      <w:r w:rsidRPr="001A326B">
        <w:rPr>
          <w:rFonts w:eastAsia="SimSun"/>
          <w:rtl/>
          <w:lang w:eastAsia="zh-CN"/>
        </w:rPr>
        <w:t xml:space="preserve"> </w:t>
      </w:r>
      <w:r>
        <w:rPr>
          <w:rFonts w:eastAsia="SimSun" w:hint="cs"/>
          <w:rtl/>
          <w:lang w:eastAsia="zh-CN"/>
        </w:rPr>
        <w:t xml:space="preserve">ד"ה עוד מצאתי) </w:t>
      </w:r>
      <w:r>
        <w:rPr>
          <w:rFonts w:eastAsia="SimSun"/>
          <w:rtl/>
          <w:lang w:eastAsia="zh-CN"/>
        </w:rPr>
        <w:t>–</w:t>
      </w:r>
      <w:r>
        <w:rPr>
          <w:rFonts w:eastAsia="SimSun" w:hint="cs"/>
          <w:rtl/>
          <w:lang w:eastAsia="zh-CN"/>
        </w:rPr>
        <w:t xml:space="preserve"> "נראה דפת איננו מכלל תבשיל כלל ... וצלי הרי מפורש בש"ע הק' שהוא בכלל תבשיל להא מלתא. ונראה בזה ב' טעמים ... ואם כן מוכרע מזה שאין אפוי בכלל תבשיל בזה".</w:t>
      </w:r>
    </w:p>
    <w:p w14:paraId="36AEDD50" w14:textId="77777777" w:rsidR="004C1E9B" w:rsidRPr="00C40828" w:rsidRDefault="004C1E9B" w:rsidP="00AF0B1D">
      <w:pPr>
        <w:numPr>
          <w:ilvl w:val="3"/>
          <w:numId w:val="25"/>
        </w:numPr>
        <w:tabs>
          <w:tab w:val="right" w:pos="7920"/>
        </w:tabs>
        <w:jc w:val="both"/>
        <w:rPr>
          <w:rFonts w:eastAsia="SimSun"/>
          <w:lang w:eastAsia="zh-CN"/>
        </w:rPr>
      </w:pPr>
      <w:r w:rsidRPr="00C40828">
        <w:rPr>
          <w:rFonts w:eastAsia="SimSun" w:hint="cs"/>
          <w:u w:val="single"/>
          <w:rtl/>
          <w:lang w:eastAsia="zh-CN"/>
        </w:rPr>
        <w:t>ארחות חיים</w:t>
      </w:r>
      <w:r>
        <w:rPr>
          <w:rFonts w:eastAsia="SimSun" w:hint="cs"/>
          <w:rtl/>
          <w:lang w:eastAsia="zh-CN"/>
        </w:rPr>
        <w:t xml:space="preserve"> (ס"ק ב') </w:t>
      </w:r>
      <w:r>
        <w:rPr>
          <w:rFonts w:eastAsia="SimSun"/>
          <w:rtl/>
          <w:lang w:eastAsia="zh-CN"/>
        </w:rPr>
        <w:t>–</w:t>
      </w:r>
      <w:r>
        <w:rPr>
          <w:rFonts w:eastAsia="SimSun" w:hint="cs"/>
          <w:rtl/>
          <w:lang w:eastAsia="zh-CN"/>
        </w:rPr>
        <w:t xml:space="preserve"> </w:t>
      </w:r>
      <w:r w:rsidRPr="00C40828">
        <w:rPr>
          <w:rFonts w:eastAsia="SimSun"/>
          <w:rtl/>
          <w:lang w:eastAsia="zh-CN"/>
        </w:rPr>
        <w:t>"כ' בא"א מהגה'ק מבוטשאטש שאפוי איננו בכלל תבשיל לגבי זה ואין קפידא רק בצלי' ובישול וכן נראה דלא שייך בישול בהמסת חמאה ע"י לחם חם לענין זה. וגם מלח כמבושל איננו בגדר תבשיל לענין זה יעו"ש שהאריך בענין זה"</w:t>
      </w:r>
      <w:r>
        <w:rPr>
          <w:rFonts w:eastAsia="SimSun" w:hint="cs"/>
          <w:rtl/>
          <w:lang w:eastAsia="zh-CN"/>
        </w:rPr>
        <w:t>.</w:t>
      </w:r>
    </w:p>
    <w:p w14:paraId="6D6D10FD" w14:textId="77777777" w:rsidR="004C1E9B" w:rsidRPr="0064210D" w:rsidRDefault="004C1E9B" w:rsidP="00AF0B1D">
      <w:pPr>
        <w:numPr>
          <w:ilvl w:val="3"/>
          <w:numId w:val="25"/>
        </w:numPr>
        <w:tabs>
          <w:tab w:val="right" w:pos="7920"/>
        </w:tabs>
        <w:jc w:val="both"/>
        <w:rPr>
          <w:rFonts w:eastAsia="SimSun"/>
          <w:lang w:eastAsia="zh-CN"/>
        </w:rPr>
      </w:pPr>
      <w:r w:rsidRPr="00FF7C0B">
        <w:rPr>
          <w:rFonts w:eastAsia="SimSun"/>
          <w:rtl/>
          <w:lang w:eastAsia="zh-CN"/>
        </w:rPr>
        <w:t xml:space="preserve">הליכות </w:t>
      </w:r>
      <w:r w:rsidRPr="00FF7C0B">
        <w:rPr>
          <w:rFonts w:eastAsia="SimSun"/>
          <w:u w:val="single"/>
          <w:rtl/>
          <w:lang w:eastAsia="zh-CN"/>
        </w:rPr>
        <w:t>אבן ישראל</w:t>
      </w:r>
      <w:r w:rsidRPr="00FF7C0B">
        <w:rPr>
          <w:rFonts w:eastAsia="SimSun"/>
          <w:rtl/>
          <w:lang w:eastAsia="zh-CN"/>
        </w:rPr>
        <w:t xml:space="preserve"> </w:t>
      </w:r>
      <w:r w:rsidRPr="00FF7C0B">
        <w:rPr>
          <w:rFonts w:eastAsia="SimSun" w:hint="cs"/>
          <w:rtl/>
          <w:lang w:eastAsia="zh-CN"/>
        </w:rPr>
        <w:t>(</w:t>
      </w:r>
      <w:r w:rsidRPr="00E61AE9">
        <w:rPr>
          <w:rFonts w:eastAsia="SimSun" w:hint="cs"/>
          <w:rtl/>
          <w:lang w:eastAsia="zh-CN"/>
        </w:rPr>
        <w:t>מועדים ח"א</w:t>
      </w:r>
      <w:r w:rsidRPr="00E61AE9">
        <w:rPr>
          <w:rFonts w:eastAsia="SimSun"/>
          <w:rtl/>
          <w:lang w:eastAsia="zh-CN"/>
        </w:rPr>
        <w:t xml:space="preserve"> </w:t>
      </w:r>
      <w:r w:rsidRPr="00FF7C0B">
        <w:rPr>
          <w:rFonts w:eastAsia="SimSun"/>
          <w:rtl/>
          <w:lang w:eastAsia="zh-CN"/>
        </w:rPr>
        <w:t>עמ' ש</w:t>
      </w:r>
      <w:r>
        <w:rPr>
          <w:rFonts w:eastAsia="SimSun" w:hint="cs"/>
          <w:rtl/>
          <w:lang w:eastAsia="zh-CN"/>
        </w:rPr>
        <w:t>נ</w:t>
      </w:r>
      <w:r w:rsidRPr="00FF7C0B">
        <w:rPr>
          <w:rFonts w:eastAsia="SimSun"/>
          <w:rtl/>
          <w:lang w:eastAsia="zh-CN"/>
        </w:rPr>
        <w:t>"</w:t>
      </w:r>
      <w:r>
        <w:rPr>
          <w:rFonts w:eastAsia="SimSun" w:hint="cs"/>
          <w:rtl/>
          <w:lang w:eastAsia="zh-CN"/>
        </w:rPr>
        <w:t>ח</w:t>
      </w:r>
      <w:r w:rsidRPr="00FF7C0B">
        <w:rPr>
          <w:rFonts w:eastAsia="SimSun" w:hint="cs"/>
          <w:rtl/>
          <w:lang w:eastAsia="zh-CN"/>
        </w:rPr>
        <w:t xml:space="preserve"> אות </w:t>
      </w:r>
      <w:r>
        <w:rPr>
          <w:rFonts w:eastAsia="SimSun" w:hint="cs"/>
          <w:rtl/>
          <w:lang w:eastAsia="zh-CN"/>
        </w:rPr>
        <w:t>ו'</w:t>
      </w:r>
      <w:r w:rsidRPr="00FF7C0B">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"אין איסור באכילת מזונות בסעודה זו"</w:t>
      </w:r>
      <w:r w:rsidRPr="00FF7C0B">
        <w:rPr>
          <w:rFonts w:eastAsia="SimSun" w:hint="cs"/>
          <w:rtl/>
          <w:lang w:eastAsia="zh-CN"/>
        </w:rPr>
        <w:t>.</w:t>
      </w:r>
    </w:p>
    <w:p w14:paraId="0C31AC54" w14:textId="77777777" w:rsidR="004C1E9B" w:rsidRDefault="004C1E9B" w:rsidP="00AF0B1D">
      <w:pPr>
        <w:numPr>
          <w:ilvl w:val="3"/>
          <w:numId w:val="25"/>
        </w:numPr>
        <w:tabs>
          <w:tab w:val="right" w:pos="7920"/>
        </w:tabs>
        <w:jc w:val="both"/>
        <w:rPr>
          <w:rFonts w:eastAsia="SimSun"/>
          <w:lang w:eastAsia="zh-CN"/>
        </w:rPr>
      </w:pPr>
      <w:r w:rsidRPr="008A4365">
        <w:rPr>
          <w:rFonts w:eastAsia="SimSun"/>
          <w:u w:val="single"/>
          <w:rtl/>
          <w:lang w:eastAsia="zh-CN"/>
        </w:rPr>
        <w:t>אור לציון</w:t>
      </w:r>
      <w:r w:rsidRPr="008A4365">
        <w:rPr>
          <w:rFonts w:eastAsia="SimSun"/>
          <w:rtl/>
          <w:lang w:eastAsia="zh-CN"/>
        </w:rPr>
        <w:t xml:space="preserve"> </w:t>
      </w:r>
      <w:r w:rsidRPr="008A4365">
        <w:rPr>
          <w:rFonts w:eastAsia="SimSun" w:hint="cs"/>
          <w:rtl/>
          <w:lang w:eastAsia="zh-CN"/>
        </w:rPr>
        <w:t>(</w:t>
      </w:r>
      <w:r w:rsidRPr="008A4365">
        <w:rPr>
          <w:rFonts w:eastAsia="SimSun"/>
          <w:rtl/>
          <w:lang w:eastAsia="zh-CN"/>
        </w:rPr>
        <w:t>ח"ג פ</w:t>
      </w:r>
      <w:r w:rsidRPr="008A4365">
        <w:rPr>
          <w:rFonts w:eastAsia="SimSun" w:hint="cs"/>
          <w:rtl/>
          <w:lang w:eastAsia="zh-CN"/>
        </w:rPr>
        <w:t xml:space="preserve">רק </w:t>
      </w:r>
      <w:r w:rsidRPr="008A4365">
        <w:rPr>
          <w:rFonts w:eastAsia="SimSun"/>
          <w:rtl/>
          <w:lang w:eastAsia="zh-CN"/>
        </w:rPr>
        <w:t>כ"ח ס</w:t>
      </w:r>
      <w:r w:rsidRPr="008A4365">
        <w:rPr>
          <w:rFonts w:eastAsia="SimSun" w:hint="cs"/>
          <w:rtl/>
          <w:lang w:eastAsia="zh-CN"/>
        </w:rPr>
        <w:t xml:space="preserve">עי' </w:t>
      </w:r>
      <w:r w:rsidRPr="008A4365">
        <w:rPr>
          <w:rFonts w:eastAsia="SimSun"/>
          <w:rtl/>
          <w:lang w:eastAsia="zh-CN"/>
        </w:rPr>
        <w:t>ב</w:t>
      </w:r>
      <w:r w:rsidRPr="008A4365">
        <w:rPr>
          <w:rFonts w:eastAsia="SimSun" w:hint="cs"/>
          <w:rtl/>
          <w:lang w:eastAsia="zh-CN"/>
        </w:rPr>
        <w:t>', הע' ב') – "</w:t>
      </w:r>
      <w:r w:rsidRPr="008A4365">
        <w:rPr>
          <w:rFonts w:eastAsia="SimSun"/>
          <w:rtl/>
          <w:lang w:eastAsia="zh-CN"/>
        </w:rPr>
        <w:t>מיני מאפה אינם חשובים כתבשיל לענין סעודה מפסקת, ומותר לאכול אף כמה מיני עוגות גם אם אכל תבשיל אחד בסעודה זו. ובלבד שלא יאכל אותם לתענוג אלא לשבוע מהם. וכמו כן אין לשתות משקאות של תענוג, כגון קולה וכדומה</w:t>
      </w:r>
      <w:r w:rsidRPr="008A4365">
        <w:rPr>
          <w:rFonts w:eastAsia="SimSun" w:hint="cs"/>
          <w:rtl/>
          <w:lang w:eastAsia="zh-CN"/>
        </w:rPr>
        <w:t>".</w:t>
      </w:r>
    </w:p>
    <w:p w14:paraId="68ACD413" w14:textId="5FB343E9" w:rsidR="004C1E9B" w:rsidRDefault="004C1E9B" w:rsidP="00AF0B1D">
      <w:pPr>
        <w:numPr>
          <w:ilvl w:val="3"/>
          <w:numId w:val="25"/>
        </w:numPr>
        <w:tabs>
          <w:tab w:val="right" w:pos="7920"/>
        </w:tabs>
        <w:jc w:val="both"/>
        <w:rPr>
          <w:rFonts w:eastAsia="SimSun"/>
          <w:lang w:eastAsia="zh-CN"/>
        </w:rPr>
      </w:pPr>
      <w:r w:rsidRPr="00127589">
        <w:rPr>
          <w:rFonts w:eastAsia="SimSun"/>
          <w:u w:val="single"/>
          <w:rtl/>
          <w:lang w:eastAsia="zh-CN"/>
        </w:rPr>
        <w:t>הגריש"א</w:t>
      </w:r>
      <w:r w:rsidR="000D34C4" w:rsidRPr="000D34C4">
        <w:rPr>
          <w:rFonts w:eastAsia="SimSun"/>
          <w:rtl/>
          <w:lang w:eastAsia="zh-CN"/>
        </w:rPr>
        <w:t xml:space="preserve"> זצ"ל (</w:t>
      </w:r>
      <w:r w:rsidRPr="00127589">
        <w:rPr>
          <w:rFonts w:eastAsia="SimSun"/>
          <w:rtl/>
          <w:lang w:eastAsia="zh-CN"/>
        </w:rPr>
        <w:t xml:space="preserve">אשרי האיש או"ח ח"ג פרק </w:t>
      </w:r>
      <w:r w:rsidRPr="00127589">
        <w:rPr>
          <w:rFonts w:eastAsia="SimSun" w:hint="cs"/>
          <w:rtl/>
          <w:lang w:eastAsia="zh-CN"/>
        </w:rPr>
        <w:t>ע'</w:t>
      </w:r>
      <w:r w:rsidRPr="00127589">
        <w:rPr>
          <w:rFonts w:eastAsia="SimSun"/>
          <w:rtl/>
          <w:lang w:eastAsia="zh-CN"/>
        </w:rPr>
        <w:t xml:space="preserve"> אות י</w:t>
      </w:r>
      <w:r>
        <w:rPr>
          <w:rFonts w:eastAsia="SimSun" w:hint="cs"/>
          <w:rtl/>
          <w:lang w:eastAsia="zh-CN"/>
        </w:rPr>
        <w:t>'</w:t>
      </w:r>
      <w:r w:rsidRPr="00127589">
        <w:rPr>
          <w:rFonts w:eastAsia="SimSun"/>
          <w:rtl/>
          <w:lang w:eastAsia="zh-CN"/>
        </w:rPr>
        <w:t>)</w:t>
      </w:r>
      <w:r w:rsidRPr="00127589">
        <w:rPr>
          <w:rFonts w:eastAsia="SimSun" w:hint="cs"/>
          <w:rtl/>
          <w:lang w:eastAsia="zh-CN"/>
        </w:rPr>
        <w:t xml:space="preserve"> – "</w:t>
      </w:r>
      <w:r>
        <w:rPr>
          <w:rFonts w:eastAsia="SimSun" w:hint="cs"/>
          <w:rtl/>
          <w:lang w:eastAsia="zh-CN"/>
        </w:rPr>
        <w:t>וכל איסור בתבשיל זה דוקא במיני תבשיל, אך בדברי מאפה אין קפידא, ויכול לאכול כמה מיני מאפה שירצה".</w:t>
      </w:r>
    </w:p>
    <w:p w14:paraId="4950DAA2" w14:textId="77777777" w:rsidR="004C1E9B" w:rsidRPr="006F6E0B" w:rsidRDefault="004C1E9B" w:rsidP="00AF0B1D">
      <w:pPr>
        <w:numPr>
          <w:ilvl w:val="3"/>
          <w:numId w:val="25"/>
        </w:numPr>
        <w:tabs>
          <w:tab w:val="right" w:pos="7920"/>
        </w:tabs>
        <w:jc w:val="both"/>
        <w:rPr>
          <w:rFonts w:eastAsia="SimSun"/>
          <w:rtl/>
          <w:lang w:eastAsia="zh-CN"/>
        </w:rPr>
      </w:pPr>
      <w:r w:rsidRPr="006F6E0B">
        <w:rPr>
          <w:rFonts w:eastAsia="SimSun" w:hint="cs"/>
          <w:rtl/>
          <w:lang w:eastAsia="zh-CN"/>
        </w:rPr>
        <w:t xml:space="preserve">עי' </w:t>
      </w:r>
      <w:r w:rsidRPr="006F6E0B">
        <w:rPr>
          <w:rFonts w:eastAsia="SimSun"/>
          <w:u w:val="single"/>
          <w:rtl/>
          <w:lang w:eastAsia="zh-CN"/>
        </w:rPr>
        <w:t>רבבות אפרים</w:t>
      </w:r>
      <w:r w:rsidRPr="006F6E0B">
        <w:rPr>
          <w:rFonts w:eastAsia="SimSun"/>
          <w:rtl/>
          <w:lang w:eastAsia="zh-CN"/>
        </w:rPr>
        <w:t xml:space="preserve"> </w:t>
      </w:r>
      <w:r>
        <w:rPr>
          <w:rFonts w:eastAsia="SimSun" w:hint="cs"/>
          <w:rtl/>
          <w:lang w:eastAsia="zh-CN"/>
        </w:rPr>
        <w:t>(</w:t>
      </w:r>
      <w:r w:rsidRPr="006F6E0B">
        <w:rPr>
          <w:rFonts w:eastAsia="SimSun"/>
          <w:rtl/>
          <w:lang w:eastAsia="zh-CN"/>
        </w:rPr>
        <w:t>ח"א ס</w:t>
      </w:r>
      <w:r w:rsidRPr="006F6E0B">
        <w:rPr>
          <w:rFonts w:eastAsia="SimSun" w:hint="cs"/>
          <w:rtl/>
          <w:lang w:eastAsia="zh-CN"/>
        </w:rPr>
        <w:t>י</w:t>
      </w:r>
      <w:r w:rsidRPr="006F6E0B">
        <w:rPr>
          <w:rFonts w:eastAsia="SimSun"/>
          <w:rtl/>
          <w:lang w:eastAsia="zh-CN"/>
        </w:rPr>
        <w:t>' שע"ו</w:t>
      </w:r>
      <w:r>
        <w:rPr>
          <w:rFonts w:eastAsia="SimSun" w:hint="cs"/>
          <w:rtl/>
          <w:lang w:eastAsia="zh-CN"/>
        </w:rPr>
        <w:t>).</w:t>
      </w:r>
    </w:p>
    <w:p w14:paraId="3DE04AC0" w14:textId="77777777" w:rsidR="004C1E9B" w:rsidRDefault="004C1E9B" w:rsidP="00AF0B1D">
      <w:pPr>
        <w:numPr>
          <w:ilvl w:val="2"/>
          <w:numId w:val="25"/>
        </w:numPr>
        <w:tabs>
          <w:tab w:val="right" w:pos="7920"/>
        </w:tabs>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5B13AB">
        <w:rPr>
          <w:rFonts w:eastAsia="SimSun" w:hint="cs"/>
          <w:u w:val="single"/>
          <w:rtl/>
          <w:lang w:eastAsia="zh-CN"/>
        </w:rPr>
        <w:t>נחמת ישראל</w:t>
      </w:r>
      <w:r>
        <w:rPr>
          <w:rFonts w:eastAsia="SimSun" w:hint="cs"/>
          <w:rtl/>
          <w:lang w:eastAsia="zh-CN"/>
        </w:rPr>
        <w:t xml:space="preserve"> (פרק כ"ז סעי' י"ב).</w:t>
      </w:r>
    </w:p>
    <w:p w14:paraId="60A06FAE" w14:textId="0DED3D05" w:rsidR="004C1E9B" w:rsidRPr="006F6E0B" w:rsidRDefault="000D34C4" w:rsidP="00AF0B1D">
      <w:pPr>
        <w:numPr>
          <w:ilvl w:val="3"/>
          <w:numId w:val="25"/>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4C1E9B">
        <w:rPr>
          <w:rFonts w:eastAsia="SimSun"/>
          <w:b/>
          <w:i/>
          <w:rtl/>
          <w:lang w:eastAsia="zh-CN"/>
        </w:rPr>
        <w:t>מועדי הגר"ח ח"א תשובה</w:t>
      </w:r>
      <w:r w:rsidR="004C1E9B" w:rsidRPr="006F6E0B">
        <w:rPr>
          <w:rFonts w:eastAsia="SimSun"/>
          <w:b/>
          <w:i/>
          <w:rtl/>
          <w:lang w:eastAsia="zh-CN"/>
        </w:rPr>
        <w:t xml:space="preserve"> ש</w:t>
      </w:r>
      <w:r w:rsidR="004C1E9B" w:rsidRPr="006F6E0B">
        <w:rPr>
          <w:rFonts w:eastAsia="SimSun" w:hint="cs"/>
          <w:b/>
          <w:i/>
          <w:rtl/>
          <w:lang w:eastAsia="zh-CN"/>
        </w:rPr>
        <w:t>מ</w:t>
      </w:r>
      <w:r w:rsidR="004C1E9B" w:rsidRPr="006F6E0B">
        <w:rPr>
          <w:rFonts w:eastAsia="SimSun"/>
          <w:b/>
          <w:i/>
          <w:rtl/>
          <w:lang w:eastAsia="zh-CN"/>
        </w:rPr>
        <w:t>"</w:t>
      </w:r>
      <w:r w:rsidR="004C1E9B" w:rsidRPr="006F6E0B">
        <w:rPr>
          <w:rFonts w:eastAsia="SimSun" w:hint="cs"/>
          <w:b/>
          <w:i/>
          <w:rtl/>
          <w:lang w:eastAsia="zh-CN"/>
        </w:rPr>
        <w:t>א</w:t>
      </w:r>
      <w:r w:rsidR="004C1E9B" w:rsidRPr="006F6E0B">
        <w:rPr>
          <w:rFonts w:eastAsia="SimSun"/>
          <w:b/>
          <w:i/>
          <w:rtl/>
          <w:lang w:eastAsia="zh-CN"/>
        </w:rPr>
        <w:t>) –</w:t>
      </w:r>
      <w:r w:rsidR="004C1E9B" w:rsidRPr="006F6E0B">
        <w:rPr>
          <w:rFonts w:eastAsia="SimSun"/>
          <w:rtl/>
          <w:lang w:eastAsia="zh-CN"/>
        </w:rPr>
        <w:t xml:space="preserve"> "שאלה: אם עוגות ומיני מאפה הוי תבשיל לסעודה המפסקת. תשובה: כן".</w:t>
      </w:r>
    </w:p>
    <w:p w14:paraId="05E94E71" w14:textId="09125BA0" w:rsidR="004C1E9B" w:rsidRDefault="000D34C4" w:rsidP="004C1E9B">
      <w:pPr>
        <w:tabs>
          <w:tab w:val="right" w:pos="7920"/>
        </w:tabs>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4C1E9B">
        <w:rPr>
          <w:rFonts w:eastAsia="SimSun" w:hint="cs"/>
          <w:rtl/>
          <w:lang w:eastAsia="zh-CN"/>
        </w:rPr>
        <w:t xml:space="preserve">תורת המועדים ס"ק ג' אות ב') </w:t>
      </w:r>
      <w:r w:rsidR="004C1E9B">
        <w:rPr>
          <w:rFonts w:eastAsia="SimSun"/>
          <w:rtl/>
          <w:lang w:eastAsia="zh-CN"/>
        </w:rPr>
        <w:t>–</w:t>
      </w:r>
      <w:r w:rsidR="004C1E9B">
        <w:rPr>
          <w:rFonts w:eastAsia="SimSun" w:hint="cs"/>
          <w:rtl/>
          <w:lang w:eastAsia="zh-CN"/>
        </w:rPr>
        <w:t xml:space="preserve"> "שאפוי אינו בכלל תבשיל".</w:t>
      </w:r>
    </w:p>
    <w:p w14:paraId="6272EB90" w14:textId="7AB1B222" w:rsidR="004C1E9B" w:rsidRDefault="000D34C4" w:rsidP="004C1E9B">
      <w:pPr>
        <w:tabs>
          <w:tab w:val="right" w:pos="7920"/>
        </w:tabs>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4C1E9B" w:rsidRPr="006F6E0B">
        <w:rPr>
          <w:rFonts w:eastAsia="SimSun"/>
          <w:rtl/>
          <w:lang w:eastAsia="zh-CN"/>
        </w:rPr>
        <w:t>רבבות אפרים ח"א ס</w:t>
      </w:r>
      <w:r w:rsidR="004C1E9B">
        <w:rPr>
          <w:rFonts w:eastAsia="SimSun" w:hint="cs"/>
          <w:rtl/>
          <w:lang w:eastAsia="zh-CN"/>
        </w:rPr>
        <w:t>י</w:t>
      </w:r>
      <w:r w:rsidR="004C1E9B" w:rsidRPr="006F6E0B">
        <w:rPr>
          <w:rFonts w:eastAsia="SimSun"/>
          <w:rtl/>
          <w:lang w:eastAsia="zh-CN"/>
        </w:rPr>
        <w:t>' שע"ו</w:t>
      </w:r>
      <w:r w:rsidR="004C1E9B">
        <w:rPr>
          <w:rFonts w:eastAsia="SimSun" w:hint="cs"/>
          <w:rtl/>
          <w:lang w:eastAsia="zh-CN"/>
        </w:rPr>
        <w:t xml:space="preserve">) </w:t>
      </w:r>
      <w:r w:rsidR="004C1E9B">
        <w:rPr>
          <w:rFonts w:eastAsia="SimSun"/>
          <w:rtl/>
          <w:lang w:eastAsia="zh-CN"/>
        </w:rPr>
        <w:t>–</w:t>
      </w:r>
      <w:r w:rsidR="004C1E9B">
        <w:rPr>
          <w:rFonts w:eastAsia="SimSun" w:hint="cs"/>
          <w:rtl/>
          <w:lang w:eastAsia="zh-CN"/>
        </w:rPr>
        <w:t xml:space="preserve"> "אפיה אינה כבישול".</w:t>
      </w:r>
    </w:p>
    <w:p w14:paraId="6DC3DB16" w14:textId="77777777" w:rsidR="004C1E9B" w:rsidRPr="00415E49" w:rsidRDefault="004C1E9B" w:rsidP="004C1E9B">
      <w:pPr>
        <w:tabs>
          <w:tab w:val="right" w:pos="7920"/>
        </w:tabs>
        <w:jc w:val="both"/>
        <w:rPr>
          <w:rFonts w:eastAsia="SimSun"/>
          <w:lang w:eastAsia="zh-CN"/>
        </w:rPr>
      </w:pPr>
    </w:p>
    <w:p w14:paraId="0DB8CACA" w14:textId="77777777" w:rsidR="004C1E9B" w:rsidRPr="00415E49" w:rsidRDefault="004C1E9B" w:rsidP="00AF0B1D">
      <w:pPr>
        <w:numPr>
          <w:ilvl w:val="1"/>
          <w:numId w:val="25"/>
        </w:numPr>
        <w:tabs>
          <w:tab w:val="right" w:pos="7920"/>
        </w:tabs>
        <w:jc w:val="both"/>
        <w:rPr>
          <w:rFonts w:eastAsia="SimSun"/>
          <w:rtl/>
          <w:lang w:eastAsia="zh-CN"/>
        </w:rPr>
      </w:pPr>
      <w:r w:rsidRPr="00415E49">
        <w:rPr>
          <w:rFonts w:eastAsia="SimSun"/>
          <w:b/>
          <w:bCs/>
          <w:rtl/>
          <w:lang w:eastAsia="zh-CN"/>
        </w:rPr>
        <w:t>ממרחים</w:t>
      </w:r>
      <w:r>
        <w:rPr>
          <w:rFonts w:eastAsia="SimSun" w:hint="cs"/>
          <w:rtl/>
          <w:lang w:eastAsia="zh-CN"/>
        </w:rPr>
        <w:t>.</w:t>
      </w:r>
    </w:p>
    <w:p w14:paraId="05485B2A" w14:textId="77777777" w:rsidR="004C1E9B" w:rsidRDefault="004C1E9B" w:rsidP="00AF0B1D">
      <w:pPr>
        <w:numPr>
          <w:ilvl w:val="2"/>
          <w:numId w:val="25"/>
        </w:numPr>
        <w:tabs>
          <w:tab w:val="right" w:pos="7920"/>
        </w:tabs>
        <w:jc w:val="both"/>
        <w:rPr>
          <w:rFonts w:eastAsia="SimSun"/>
          <w:lang w:eastAsia="zh-CN"/>
        </w:rPr>
      </w:pPr>
      <w:r>
        <w:rPr>
          <w:rFonts w:eastAsia="SimSun" w:hint="cs"/>
          <w:rtl/>
          <w:lang w:eastAsia="zh-CN"/>
        </w:rPr>
        <w:t>אינו תבשיל.</w:t>
      </w:r>
    </w:p>
    <w:p w14:paraId="43DDFB14" w14:textId="70DAF9DF" w:rsidR="004C1E9B" w:rsidRPr="00127589" w:rsidRDefault="004C1E9B" w:rsidP="00AF0B1D">
      <w:pPr>
        <w:numPr>
          <w:ilvl w:val="3"/>
          <w:numId w:val="25"/>
        </w:numPr>
        <w:tabs>
          <w:tab w:val="right" w:pos="7920"/>
        </w:tabs>
        <w:jc w:val="both"/>
        <w:rPr>
          <w:rFonts w:eastAsia="SimSun"/>
          <w:lang w:eastAsia="zh-CN"/>
        </w:rPr>
      </w:pPr>
      <w:r w:rsidRPr="00127589">
        <w:rPr>
          <w:rFonts w:eastAsia="SimSun"/>
          <w:u w:val="single"/>
          <w:rtl/>
          <w:lang w:eastAsia="zh-CN"/>
        </w:rPr>
        <w:t>הגריש"א</w:t>
      </w:r>
      <w:r w:rsidR="000D34C4" w:rsidRPr="000D34C4">
        <w:rPr>
          <w:rFonts w:eastAsia="SimSun"/>
          <w:rtl/>
          <w:lang w:eastAsia="zh-CN"/>
        </w:rPr>
        <w:t xml:space="preserve"> זצ"ל (</w:t>
      </w:r>
      <w:r w:rsidRPr="00127589">
        <w:rPr>
          <w:rFonts w:eastAsia="SimSun"/>
          <w:rtl/>
          <w:lang w:eastAsia="zh-CN"/>
        </w:rPr>
        <w:t xml:space="preserve">אשרי האיש או"ח ח"ג פרק </w:t>
      </w:r>
      <w:r w:rsidRPr="00127589">
        <w:rPr>
          <w:rFonts w:eastAsia="SimSun" w:hint="cs"/>
          <w:rtl/>
          <w:lang w:eastAsia="zh-CN"/>
        </w:rPr>
        <w:t>ע'</w:t>
      </w:r>
      <w:r w:rsidRPr="00127589">
        <w:rPr>
          <w:rFonts w:eastAsia="SimSun"/>
          <w:rtl/>
          <w:lang w:eastAsia="zh-CN"/>
        </w:rPr>
        <w:t xml:space="preserve"> אות י</w:t>
      </w:r>
      <w:r>
        <w:rPr>
          <w:rFonts w:eastAsia="SimSun" w:hint="cs"/>
          <w:rtl/>
          <w:lang w:eastAsia="zh-CN"/>
        </w:rPr>
        <w:t>'</w:t>
      </w:r>
      <w:r w:rsidRPr="00127589">
        <w:rPr>
          <w:rFonts w:eastAsia="SimSun"/>
          <w:rtl/>
          <w:lang w:eastAsia="zh-CN"/>
        </w:rPr>
        <w:t>)</w:t>
      </w:r>
      <w:r w:rsidRPr="00127589">
        <w:rPr>
          <w:rFonts w:eastAsia="SimSun" w:hint="cs"/>
          <w:rtl/>
          <w:lang w:eastAsia="zh-CN"/>
        </w:rPr>
        <w:t xml:space="preserve"> – "</w:t>
      </w:r>
      <w:r>
        <w:rPr>
          <w:rFonts w:eastAsia="SimSun" w:hint="cs"/>
          <w:rtl/>
          <w:lang w:eastAsia="zh-CN"/>
        </w:rPr>
        <w:t>כמו כן, מרגרינה וריבה אינם נחשבים תבשיל".</w:t>
      </w:r>
    </w:p>
    <w:p w14:paraId="35F5F72C" w14:textId="77777777" w:rsidR="004C1E9B" w:rsidRDefault="004C1E9B" w:rsidP="00AF0B1D">
      <w:pPr>
        <w:numPr>
          <w:ilvl w:val="3"/>
          <w:numId w:val="25"/>
        </w:numPr>
        <w:tabs>
          <w:tab w:val="right" w:pos="7920"/>
        </w:tabs>
        <w:jc w:val="both"/>
        <w:rPr>
          <w:rFonts w:eastAsia="SimSun"/>
          <w:lang w:eastAsia="zh-CN"/>
        </w:rPr>
      </w:pPr>
      <w:r w:rsidRPr="006F6E0B">
        <w:rPr>
          <w:rFonts w:eastAsia="SimSun" w:hint="cs"/>
          <w:u w:val="single"/>
          <w:rtl/>
          <w:lang w:eastAsia="zh-CN"/>
        </w:rPr>
        <w:t>חוט שני</w:t>
      </w:r>
      <w:r>
        <w:rPr>
          <w:rFonts w:eastAsia="SimSun" w:hint="cs"/>
          <w:rtl/>
          <w:lang w:eastAsia="zh-CN"/>
        </w:rPr>
        <w:t xml:space="preserve"> (</w:t>
      </w:r>
      <w:r w:rsidRPr="006F6E0B">
        <w:rPr>
          <w:rFonts w:eastAsia="SimSun"/>
          <w:rtl/>
          <w:lang w:eastAsia="zh-CN"/>
        </w:rPr>
        <w:t>קרא עלי מועד פ</w:t>
      </w:r>
      <w:r>
        <w:rPr>
          <w:rFonts w:eastAsia="SimSun" w:hint="cs"/>
          <w:rtl/>
          <w:lang w:eastAsia="zh-CN"/>
        </w:rPr>
        <w:t xml:space="preserve">רק </w:t>
      </w:r>
      <w:r w:rsidRPr="006F6E0B">
        <w:rPr>
          <w:rFonts w:eastAsia="SimSun"/>
          <w:rtl/>
          <w:lang w:eastAsia="zh-CN"/>
        </w:rPr>
        <w:t>ו</w:t>
      </w:r>
      <w:r>
        <w:rPr>
          <w:rFonts w:eastAsia="SimSun" w:hint="cs"/>
          <w:rtl/>
          <w:lang w:eastAsia="zh-CN"/>
        </w:rPr>
        <w:t>'</w:t>
      </w:r>
      <w:r w:rsidRPr="006F6E0B">
        <w:rPr>
          <w:rFonts w:eastAsia="SimSun"/>
          <w:rtl/>
          <w:lang w:eastAsia="zh-CN"/>
        </w:rPr>
        <w:t xml:space="preserve"> הע' 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F6E0B">
        <w:rPr>
          <w:rFonts w:eastAsia="SimSun"/>
          <w:rtl/>
          <w:lang w:eastAsia="zh-CN"/>
        </w:rPr>
        <w:t>ממרח שעל הלחם כגון ריבה וכדומה מסתבר שלא נחשב כתבשיל אף אם הריבה מבושלת</w:t>
      </w:r>
      <w:r>
        <w:rPr>
          <w:rFonts w:eastAsia="SimSun" w:hint="cs"/>
          <w:rtl/>
          <w:lang w:eastAsia="zh-CN"/>
        </w:rPr>
        <w:t>".</w:t>
      </w:r>
    </w:p>
    <w:p w14:paraId="381822B5" w14:textId="77777777" w:rsidR="004C1E9B" w:rsidRPr="002B5E1E" w:rsidRDefault="004C1E9B" w:rsidP="00AF0B1D">
      <w:pPr>
        <w:numPr>
          <w:ilvl w:val="3"/>
          <w:numId w:val="25"/>
        </w:numPr>
        <w:tabs>
          <w:tab w:val="right" w:pos="7920"/>
        </w:tabs>
        <w:jc w:val="both"/>
        <w:rPr>
          <w:rFonts w:eastAsia="SimSun"/>
          <w:lang w:eastAsia="zh-CN"/>
        </w:rPr>
      </w:pPr>
      <w:r w:rsidRPr="005B13AB">
        <w:rPr>
          <w:rFonts w:eastAsia="SimSun" w:hint="cs"/>
          <w:u w:val="single"/>
          <w:rtl/>
          <w:lang w:eastAsia="zh-CN"/>
        </w:rPr>
        <w:t>נחמת ישראל</w:t>
      </w:r>
      <w:r>
        <w:rPr>
          <w:rFonts w:eastAsia="SimSun" w:hint="cs"/>
          <w:rtl/>
          <w:lang w:eastAsia="zh-CN"/>
        </w:rPr>
        <w:t xml:space="preserve"> (פרק כ"ז סעי' י"ד) </w:t>
      </w:r>
      <w:r>
        <w:rPr>
          <w:rFonts w:eastAsia="SimSun"/>
          <w:rtl/>
          <w:lang w:eastAsia="zh-CN"/>
        </w:rPr>
        <w:t>–</w:t>
      </w:r>
      <w:r>
        <w:rPr>
          <w:rFonts w:eastAsia="SimSun" w:hint="cs"/>
          <w:rtl/>
          <w:lang w:eastAsia="zh-CN"/>
        </w:rPr>
        <w:t xml:space="preserve"> "</w:t>
      </w:r>
      <w:r w:rsidRPr="00761676">
        <w:rPr>
          <w:rFonts w:eastAsia="SimSun"/>
          <w:rtl/>
          <w:lang w:eastAsia="zh-CN"/>
        </w:rPr>
        <w:t xml:space="preserve">חמאה </w:t>
      </w:r>
      <w:r>
        <w:rPr>
          <w:rFonts w:eastAsia="SimSun" w:hint="cs"/>
          <w:rtl/>
          <w:lang w:eastAsia="zh-CN"/>
        </w:rPr>
        <w:t xml:space="preserve">מרוחה </w:t>
      </w:r>
      <w:r w:rsidRPr="00761676">
        <w:rPr>
          <w:rFonts w:eastAsia="SimSun"/>
          <w:rtl/>
          <w:lang w:eastAsia="zh-CN"/>
        </w:rPr>
        <w:t>על לחם אי</w:t>
      </w:r>
      <w:r>
        <w:rPr>
          <w:rFonts w:eastAsia="SimSun" w:hint="cs"/>
          <w:rtl/>
          <w:lang w:eastAsia="zh-CN"/>
        </w:rPr>
        <w:t>ן</w:t>
      </w:r>
      <w:r w:rsidRPr="00761676">
        <w:rPr>
          <w:rFonts w:eastAsia="SimSun"/>
          <w:rtl/>
          <w:lang w:eastAsia="zh-CN"/>
        </w:rPr>
        <w:t xml:space="preserve"> נקרא תבשיל, וכן מותר למר</w:t>
      </w:r>
      <w:r>
        <w:rPr>
          <w:rFonts w:eastAsia="SimSun" w:hint="cs"/>
          <w:rtl/>
          <w:lang w:eastAsia="zh-CN"/>
        </w:rPr>
        <w:t>ו</w:t>
      </w:r>
      <w:r w:rsidRPr="00761676">
        <w:rPr>
          <w:rFonts w:eastAsia="SimSun"/>
          <w:rtl/>
          <w:lang w:eastAsia="zh-CN"/>
        </w:rPr>
        <w:t>ח</w:t>
      </w:r>
      <w:r>
        <w:rPr>
          <w:rFonts w:eastAsia="SimSun" w:hint="cs"/>
          <w:rtl/>
          <w:lang w:eastAsia="zh-CN"/>
        </w:rPr>
        <w:t xml:space="preserve"> </w:t>
      </w:r>
      <w:r w:rsidRPr="00761676">
        <w:rPr>
          <w:rFonts w:eastAsia="SimSun"/>
          <w:rtl/>
          <w:lang w:eastAsia="zh-CN"/>
        </w:rPr>
        <w:t>חמאת בוטנים או ריבה או גבינה או מיונז וכד</w:t>
      </w:r>
      <w:r>
        <w:rPr>
          <w:rFonts w:eastAsia="SimSun" w:hint="cs"/>
          <w:rtl/>
          <w:lang w:eastAsia="zh-CN"/>
        </w:rPr>
        <w:t>'".</w:t>
      </w:r>
    </w:p>
    <w:p w14:paraId="10F85DC9" w14:textId="77777777" w:rsidR="004C1E9B" w:rsidRPr="002B5E1E" w:rsidRDefault="004C1E9B" w:rsidP="00AF0B1D">
      <w:pPr>
        <w:numPr>
          <w:ilvl w:val="2"/>
          <w:numId w:val="25"/>
        </w:numPr>
        <w:tabs>
          <w:tab w:val="right" w:pos="7920"/>
        </w:tabs>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F40E56">
        <w:rPr>
          <w:rFonts w:eastAsia="SimSun" w:hint="cs"/>
          <w:u w:val="single"/>
          <w:rtl/>
          <w:lang w:eastAsia="zh-CN"/>
        </w:rPr>
        <w:t>ארחות חיים</w:t>
      </w:r>
      <w:r w:rsidRPr="00F40E56">
        <w:rPr>
          <w:rFonts w:eastAsia="SimSun" w:hint="cs"/>
          <w:rtl/>
          <w:lang w:eastAsia="zh-CN"/>
        </w:rPr>
        <w:t xml:space="preserve"> (ס"ק ב'</w:t>
      </w:r>
      <w:r>
        <w:rPr>
          <w:rFonts w:eastAsia="SimSun" w:hint="cs"/>
          <w:rtl/>
          <w:lang w:eastAsia="zh-CN"/>
        </w:rPr>
        <w:t>, לשונו מובא לעיל</w:t>
      </w:r>
      <w:r w:rsidRPr="00F40E56">
        <w:rPr>
          <w:rFonts w:eastAsia="SimSun" w:hint="cs"/>
          <w:rtl/>
          <w:lang w:eastAsia="zh-CN"/>
        </w:rPr>
        <w:t>)</w:t>
      </w:r>
      <w:r>
        <w:rPr>
          <w:rFonts w:eastAsia="SimSun" w:hint="cs"/>
          <w:rtl/>
          <w:lang w:eastAsia="zh-CN"/>
        </w:rPr>
        <w:t>.</w:t>
      </w:r>
    </w:p>
    <w:p w14:paraId="2332AE4E" w14:textId="66E205D6" w:rsidR="004C1E9B" w:rsidRDefault="000D34C4" w:rsidP="00AF0B1D">
      <w:pPr>
        <w:numPr>
          <w:ilvl w:val="3"/>
          <w:numId w:val="25"/>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4C1E9B">
        <w:rPr>
          <w:rFonts w:eastAsia="SimSun"/>
          <w:b/>
          <w:i/>
          <w:rtl/>
          <w:lang w:eastAsia="zh-CN"/>
        </w:rPr>
        <w:t>מועדי הגר"ח ח"א תשובה</w:t>
      </w:r>
      <w:r w:rsidR="004C1E9B" w:rsidRPr="00415E49">
        <w:rPr>
          <w:rFonts w:eastAsia="SimSun"/>
          <w:b/>
          <w:i/>
          <w:rtl/>
          <w:lang w:eastAsia="zh-CN"/>
        </w:rPr>
        <w:t xml:space="preserve"> ש</w:t>
      </w:r>
      <w:r w:rsidR="004C1E9B">
        <w:rPr>
          <w:rFonts w:eastAsia="SimSun" w:hint="cs"/>
          <w:b/>
          <w:i/>
          <w:rtl/>
          <w:lang w:eastAsia="zh-CN"/>
        </w:rPr>
        <w:t xml:space="preserve">מ"ב, </w:t>
      </w:r>
      <w:r w:rsidR="004C1E9B" w:rsidRPr="006F6E0B">
        <w:rPr>
          <w:rFonts w:eastAsia="SimSun"/>
          <w:b/>
          <w:i/>
          <w:rtl/>
          <w:lang w:eastAsia="zh-CN"/>
        </w:rPr>
        <w:t>קרא עלי מועד פ</w:t>
      </w:r>
      <w:r w:rsidR="004C1E9B" w:rsidRPr="006F6E0B">
        <w:rPr>
          <w:rFonts w:eastAsia="SimSun" w:hint="cs"/>
          <w:b/>
          <w:i/>
          <w:rtl/>
          <w:lang w:eastAsia="zh-CN"/>
        </w:rPr>
        <w:t xml:space="preserve">רק </w:t>
      </w:r>
      <w:r w:rsidR="004C1E9B" w:rsidRPr="006F6E0B">
        <w:rPr>
          <w:rFonts w:eastAsia="SimSun"/>
          <w:b/>
          <w:i/>
          <w:rtl/>
          <w:lang w:eastAsia="zh-CN"/>
        </w:rPr>
        <w:t>ו</w:t>
      </w:r>
      <w:r w:rsidR="004C1E9B" w:rsidRPr="006F6E0B">
        <w:rPr>
          <w:rFonts w:eastAsia="SimSun" w:hint="cs"/>
          <w:b/>
          <w:i/>
          <w:rtl/>
          <w:lang w:eastAsia="zh-CN"/>
        </w:rPr>
        <w:t>'</w:t>
      </w:r>
      <w:r w:rsidR="004C1E9B" w:rsidRPr="006F6E0B">
        <w:rPr>
          <w:rFonts w:eastAsia="SimSun"/>
          <w:b/>
          <w:i/>
          <w:rtl/>
          <w:lang w:eastAsia="zh-CN"/>
        </w:rPr>
        <w:t xml:space="preserve"> הע' ט'</w:t>
      </w:r>
      <w:r w:rsidR="004C1E9B" w:rsidRPr="00415E49">
        <w:rPr>
          <w:rFonts w:eastAsia="SimSun"/>
          <w:b/>
          <w:i/>
          <w:rtl/>
          <w:lang w:eastAsia="zh-CN"/>
        </w:rPr>
        <w:t>) –</w:t>
      </w:r>
      <w:r w:rsidR="004C1E9B" w:rsidRPr="00415E49">
        <w:rPr>
          <w:rFonts w:eastAsia="SimSun"/>
          <w:rtl/>
          <w:lang w:eastAsia="zh-CN"/>
        </w:rPr>
        <w:t xml:space="preserve"> "שאלה: אם ממרח שוקלד, או ממרח בוטנים הוי תבשיל לסעודה המפסקת. תשובה: יתכן".</w:t>
      </w:r>
    </w:p>
    <w:p w14:paraId="6A55A858" w14:textId="0B3A4FB8" w:rsidR="004C1E9B" w:rsidRPr="00761676" w:rsidRDefault="004C1E9B" w:rsidP="00AF0B1D">
      <w:pPr>
        <w:numPr>
          <w:ilvl w:val="4"/>
          <w:numId w:val="25"/>
        </w:numPr>
        <w:tabs>
          <w:tab w:val="right" w:pos="7920"/>
        </w:tabs>
        <w:jc w:val="both"/>
        <w:rPr>
          <w:rFonts w:eastAsia="SimSun"/>
          <w:rtl/>
          <w:lang w:eastAsia="zh-CN"/>
        </w:rPr>
      </w:pPr>
      <w:r w:rsidRPr="00761676">
        <w:rPr>
          <w:rFonts w:eastAsia="SimSun" w:hint="cs"/>
          <w:b/>
          <w:i/>
          <w:rtl/>
          <w:lang w:eastAsia="zh-CN"/>
        </w:rPr>
        <w:t xml:space="preserve">אמנם עי' </w:t>
      </w:r>
      <w:r w:rsidR="000D34C4" w:rsidRPr="000D34C4">
        <w:rPr>
          <w:rFonts w:eastAsia="SimSun"/>
          <w:b/>
          <w:i/>
          <w:u w:val="single"/>
          <w:rtl/>
          <w:lang w:eastAsia="zh-CN"/>
        </w:rPr>
        <w:t>הגרח"ק</w:t>
      </w:r>
      <w:r w:rsidR="000D34C4" w:rsidRPr="000D34C4">
        <w:rPr>
          <w:rFonts w:eastAsia="SimSun"/>
          <w:b/>
          <w:i/>
          <w:rtl/>
          <w:lang w:eastAsia="zh-CN"/>
        </w:rPr>
        <w:t xml:space="preserve"> זצ"ל (</w:t>
      </w:r>
      <w:r>
        <w:rPr>
          <w:rFonts w:eastAsia="SimSun" w:hint="cs"/>
          <w:b/>
          <w:i/>
          <w:rtl/>
          <w:lang w:eastAsia="zh-CN"/>
        </w:rPr>
        <w:t>נחמת ישראל פרק כ"ז דפו"ח הע' מ"ט, [שחוזר מדפו"י הע' מ"ב]).</w:t>
      </w:r>
    </w:p>
    <w:p w14:paraId="32A9D781" w14:textId="77777777" w:rsidR="004C1E9B" w:rsidRPr="004C1E9B" w:rsidRDefault="004C1E9B" w:rsidP="004C1E9B">
      <w:pPr>
        <w:tabs>
          <w:tab w:val="right" w:pos="7920"/>
        </w:tabs>
        <w:jc w:val="both"/>
        <w:rPr>
          <w:rFonts w:eastAsia="SimSun"/>
          <w:lang w:eastAsia="zh-CN"/>
        </w:rPr>
      </w:pPr>
    </w:p>
    <w:p w14:paraId="2F2388DE" w14:textId="4881B281" w:rsidR="00D67CAF" w:rsidRDefault="00D67CAF" w:rsidP="00AF0B1D">
      <w:pPr>
        <w:numPr>
          <w:ilvl w:val="1"/>
          <w:numId w:val="25"/>
        </w:numPr>
        <w:tabs>
          <w:tab w:val="right" w:pos="7920"/>
        </w:tabs>
        <w:jc w:val="both"/>
        <w:rPr>
          <w:rFonts w:eastAsia="SimSun"/>
          <w:lang w:eastAsia="zh-CN"/>
        </w:rPr>
      </w:pPr>
      <w:r w:rsidRPr="00415E49">
        <w:rPr>
          <w:rFonts w:eastAsia="SimSun" w:hint="cs"/>
          <w:b/>
          <w:bCs/>
          <w:rtl/>
          <w:lang w:eastAsia="zh-CN"/>
        </w:rPr>
        <w:t>תה וקפה</w:t>
      </w:r>
      <w:r>
        <w:rPr>
          <w:rFonts w:eastAsia="SimSun" w:hint="cs"/>
          <w:rtl/>
          <w:lang w:eastAsia="zh-CN"/>
        </w:rPr>
        <w:t>.</w:t>
      </w:r>
    </w:p>
    <w:p w14:paraId="01467170" w14:textId="77777777" w:rsidR="00D67CAF" w:rsidRPr="00110BB4" w:rsidRDefault="00D67CAF" w:rsidP="00AF0B1D">
      <w:pPr>
        <w:numPr>
          <w:ilvl w:val="2"/>
          <w:numId w:val="25"/>
        </w:numPr>
        <w:tabs>
          <w:tab w:val="right" w:pos="7920"/>
        </w:tabs>
        <w:jc w:val="both"/>
        <w:rPr>
          <w:rFonts w:eastAsia="SimSun"/>
          <w:lang w:eastAsia="zh-CN"/>
        </w:rPr>
      </w:pPr>
      <w:r>
        <w:rPr>
          <w:rFonts w:eastAsia="SimSun" w:hint="cs"/>
          <w:rtl/>
          <w:lang w:eastAsia="zh-CN"/>
        </w:rPr>
        <w:t>מחמיר.</w:t>
      </w:r>
    </w:p>
    <w:p w14:paraId="067A7F6D" w14:textId="77777777" w:rsidR="00D67CAF" w:rsidRPr="008A4365" w:rsidRDefault="00D67CAF" w:rsidP="00AF0B1D">
      <w:pPr>
        <w:numPr>
          <w:ilvl w:val="3"/>
          <w:numId w:val="25"/>
        </w:numPr>
        <w:tabs>
          <w:tab w:val="right" w:pos="7920"/>
        </w:tabs>
        <w:jc w:val="both"/>
        <w:rPr>
          <w:rFonts w:eastAsia="SimSun"/>
          <w:lang w:eastAsia="zh-CN"/>
        </w:rPr>
      </w:pPr>
      <w:r w:rsidRPr="008A4365">
        <w:rPr>
          <w:rFonts w:eastAsia="SimSun"/>
          <w:u w:val="single"/>
          <w:rtl/>
          <w:lang w:eastAsia="zh-CN"/>
        </w:rPr>
        <w:t>אור לציון</w:t>
      </w:r>
      <w:r w:rsidRPr="008A4365">
        <w:rPr>
          <w:rFonts w:eastAsia="SimSun"/>
          <w:rtl/>
          <w:lang w:eastAsia="zh-CN"/>
        </w:rPr>
        <w:t xml:space="preserve"> </w:t>
      </w:r>
      <w:r w:rsidRPr="008A4365">
        <w:rPr>
          <w:rFonts w:eastAsia="SimSun" w:hint="cs"/>
          <w:rtl/>
          <w:lang w:eastAsia="zh-CN"/>
        </w:rPr>
        <w:t>(</w:t>
      </w:r>
      <w:r w:rsidRPr="008A4365">
        <w:rPr>
          <w:rFonts w:eastAsia="SimSun"/>
          <w:rtl/>
          <w:lang w:eastAsia="zh-CN"/>
        </w:rPr>
        <w:t>ח"ג פ</w:t>
      </w:r>
      <w:r w:rsidRPr="008A4365">
        <w:rPr>
          <w:rFonts w:eastAsia="SimSun" w:hint="cs"/>
          <w:rtl/>
          <w:lang w:eastAsia="zh-CN"/>
        </w:rPr>
        <w:t xml:space="preserve">רק </w:t>
      </w:r>
      <w:r w:rsidRPr="008A4365">
        <w:rPr>
          <w:rFonts w:eastAsia="SimSun"/>
          <w:rtl/>
          <w:lang w:eastAsia="zh-CN"/>
        </w:rPr>
        <w:t>כ"ח ס</w:t>
      </w:r>
      <w:r w:rsidRPr="008A4365">
        <w:rPr>
          <w:rFonts w:eastAsia="SimSun" w:hint="cs"/>
          <w:rtl/>
          <w:lang w:eastAsia="zh-CN"/>
        </w:rPr>
        <w:t xml:space="preserve">עי' </w:t>
      </w:r>
      <w:r w:rsidRPr="008A4365">
        <w:rPr>
          <w:rFonts w:eastAsia="SimSun"/>
          <w:rtl/>
          <w:lang w:eastAsia="zh-CN"/>
        </w:rPr>
        <w:t>ב</w:t>
      </w:r>
      <w:r w:rsidRPr="008A4365">
        <w:rPr>
          <w:rFonts w:eastAsia="SimSun" w:hint="cs"/>
          <w:rtl/>
          <w:lang w:eastAsia="zh-CN"/>
        </w:rPr>
        <w:t xml:space="preserve">', הע' ב') </w:t>
      </w:r>
      <w:r w:rsidRPr="008A4365">
        <w:rPr>
          <w:rFonts w:eastAsia="SimSun"/>
          <w:rtl/>
          <w:lang w:eastAsia="zh-CN"/>
        </w:rPr>
        <w:t>–</w:t>
      </w:r>
      <w:r w:rsidRPr="008A4365">
        <w:rPr>
          <w:rFonts w:eastAsia="SimSun" w:hint="cs"/>
          <w:rtl/>
          <w:lang w:eastAsia="zh-CN"/>
        </w:rPr>
        <w:t xml:space="preserve"> "</w:t>
      </w:r>
      <w:r w:rsidRPr="008A4365">
        <w:rPr>
          <w:rFonts w:eastAsia="SimSun"/>
          <w:rtl/>
          <w:lang w:eastAsia="zh-CN"/>
        </w:rPr>
        <w:t>וראוי להמנע משתיית תה או קפה בסעודה מפסקת אלא הזקוקים לכך, כגון זקנים וכדומה</w:t>
      </w:r>
      <w:r w:rsidRPr="008A4365">
        <w:rPr>
          <w:rFonts w:eastAsia="SimSun" w:hint="cs"/>
          <w:rtl/>
          <w:lang w:eastAsia="zh-CN"/>
        </w:rPr>
        <w:t>. [</w:t>
      </w:r>
      <w:r w:rsidRPr="008A4365">
        <w:rPr>
          <w:rFonts w:eastAsia="SimSun"/>
          <w:rtl/>
          <w:lang w:eastAsia="zh-CN"/>
        </w:rPr>
        <w:t>והנה נחלקו הפוסקים אם משקים הוו בכלל תבשיל לענין סעודה מפסקת או לא. והחיד"א במחזיק ברכה שם אות א' האריך בזה, וכתב שאינו בכלל תבשיל. וע"ש שלדעת הזרע אמת חשוב תבשיל, ולא התיר אלא במקום חולי. וראה עוד במ"ב שם ס"ק י"א ובבא"ח</w:t>
      </w:r>
      <w:r>
        <w:rPr>
          <w:rFonts w:eastAsia="SimSun" w:hint="cs"/>
          <w:rtl/>
          <w:lang w:eastAsia="zh-CN"/>
        </w:rPr>
        <w:t xml:space="preserve"> </w:t>
      </w:r>
      <w:r w:rsidRPr="008A4365">
        <w:rPr>
          <w:rFonts w:eastAsia="SimSun"/>
          <w:rtl/>
          <w:lang w:eastAsia="zh-CN"/>
        </w:rPr>
        <w:t>פרשת דברים אות י"ט. ולמעשה יש להחמיר בשתיית קפה ותה ושאר מים רתוחים אלא אם כן לזקוקים לכך, וכגון זקנים הצריכים לזה. ובכלל זה אף חלב שנתבשל ע"י פיסטור שמטעם זה יש להמנע משתייתו בסעודה מפסקת אם אוכל תבשיל אחר. (וראה בספר אור לציון תשובות ח"ב פרק י"ד תשובה י"ח). ובכל אופן לכתחילה אף ראוי למי שאפשר לו שלא לשתות אלא מים בלבד, וכמבואר בשו"ע שם סעיף ו'</w:t>
      </w:r>
      <w:r w:rsidRPr="008A4365">
        <w:rPr>
          <w:rFonts w:eastAsia="SimSun" w:hint="cs"/>
          <w:rtl/>
          <w:lang w:eastAsia="zh-CN"/>
        </w:rPr>
        <w:t>]".</w:t>
      </w:r>
    </w:p>
    <w:p w14:paraId="247732BF" w14:textId="41C66A20" w:rsidR="00D67CAF" w:rsidRDefault="000D34C4" w:rsidP="00AF0B1D">
      <w:pPr>
        <w:numPr>
          <w:ilvl w:val="3"/>
          <w:numId w:val="25"/>
        </w:numPr>
        <w:tabs>
          <w:tab w:val="right" w:pos="7920"/>
        </w:tabs>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D67CAF">
        <w:rPr>
          <w:rFonts w:eastAsia="SimSun"/>
          <w:b/>
          <w:i/>
          <w:rtl/>
          <w:lang w:eastAsia="zh-CN"/>
        </w:rPr>
        <w:t>מועדי הגר"ח ח"א תשובה</w:t>
      </w:r>
      <w:r w:rsidR="00D67CAF" w:rsidRPr="00415E49">
        <w:rPr>
          <w:rFonts w:eastAsia="SimSun"/>
          <w:b/>
          <w:i/>
          <w:rtl/>
          <w:lang w:eastAsia="zh-CN"/>
        </w:rPr>
        <w:t xml:space="preserve"> של"</w:t>
      </w:r>
      <w:r w:rsidR="00D67CAF">
        <w:rPr>
          <w:rFonts w:eastAsia="SimSun" w:hint="cs"/>
          <w:b/>
          <w:i/>
          <w:rtl/>
          <w:lang w:eastAsia="zh-CN"/>
        </w:rPr>
        <w:t>ט</w:t>
      </w:r>
      <w:r w:rsidR="00D67CAF" w:rsidRPr="00415E49">
        <w:rPr>
          <w:rFonts w:eastAsia="SimSun"/>
          <w:b/>
          <w:i/>
          <w:rtl/>
          <w:lang w:eastAsia="zh-CN"/>
        </w:rPr>
        <w:t>) –</w:t>
      </w:r>
      <w:r w:rsidR="00D67CAF" w:rsidRPr="00415E49">
        <w:rPr>
          <w:rFonts w:eastAsia="SimSun"/>
          <w:rtl/>
          <w:lang w:eastAsia="zh-CN"/>
        </w:rPr>
        <w:t xml:space="preserve"> "שאלה</w:t>
      </w:r>
      <w:r w:rsidR="00D67CAF">
        <w:rPr>
          <w:rFonts w:eastAsia="SimSun" w:hint="cs"/>
          <w:rtl/>
          <w:lang w:eastAsia="zh-CN"/>
        </w:rPr>
        <w:t>:</w:t>
      </w:r>
      <w:r w:rsidR="00D67CAF" w:rsidRPr="00415E49">
        <w:rPr>
          <w:rFonts w:eastAsia="SimSun"/>
          <w:rtl/>
          <w:lang w:eastAsia="zh-CN"/>
        </w:rPr>
        <w:t xml:space="preserve"> אם תה וקפה חשיב תבשיל לסעודה המפסקת</w:t>
      </w:r>
      <w:r w:rsidR="00D67CAF">
        <w:rPr>
          <w:rFonts w:eastAsia="SimSun" w:hint="cs"/>
          <w:rtl/>
          <w:lang w:eastAsia="zh-CN"/>
        </w:rPr>
        <w:t>.</w:t>
      </w:r>
      <w:r w:rsidR="00D67CAF" w:rsidRPr="00415E49">
        <w:rPr>
          <w:rFonts w:eastAsia="SimSun"/>
          <w:rtl/>
          <w:lang w:eastAsia="zh-CN"/>
        </w:rPr>
        <w:t xml:space="preserve"> תשובה</w:t>
      </w:r>
      <w:r w:rsidR="00D67CAF">
        <w:rPr>
          <w:rFonts w:eastAsia="SimSun" w:hint="cs"/>
          <w:rtl/>
          <w:lang w:eastAsia="zh-CN"/>
        </w:rPr>
        <w:t>:</w:t>
      </w:r>
      <w:r w:rsidR="00D67CAF" w:rsidRPr="00415E49">
        <w:rPr>
          <w:rFonts w:eastAsia="SimSun"/>
          <w:rtl/>
          <w:lang w:eastAsia="zh-CN"/>
        </w:rPr>
        <w:t xml:space="preserve"> יזהר</w:t>
      </w:r>
      <w:r w:rsidR="00D67CAF">
        <w:rPr>
          <w:rFonts w:eastAsia="SimSun" w:hint="cs"/>
          <w:rtl/>
          <w:lang w:eastAsia="zh-CN"/>
        </w:rPr>
        <w:t>".</w:t>
      </w:r>
    </w:p>
    <w:p w14:paraId="0BE28691" w14:textId="77777777" w:rsidR="00D67CAF" w:rsidRDefault="00D67CAF" w:rsidP="00AF0B1D">
      <w:pPr>
        <w:numPr>
          <w:ilvl w:val="2"/>
          <w:numId w:val="25"/>
        </w:numPr>
        <w:tabs>
          <w:tab w:val="right" w:pos="7920"/>
        </w:tabs>
        <w:jc w:val="both"/>
        <w:rPr>
          <w:rFonts w:eastAsia="SimSun"/>
          <w:lang w:eastAsia="zh-CN"/>
        </w:rPr>
      </w:pPr>
      <w:r>
        <w:rPr>
          <w:rFonts w:eastAsia="SimSun" w:hint="cs"/>
          <w:rtl/>
          <w:lang w:eastAsia="zh-CN"/>
        </w:rPr>
        <w:t>מיקל.</w:t>
      </w:r>
    </w:p>
    <w:p w14:paraId="0C510D35" w14:textId="41323419" w:rsidR="00D67CAF" w:rsidRPr="006F6E0B" w:rsidRDefault="00D67CAF" w:rsidP="00AF0B1D">
      <w:pPr>
        <w:numPr>
          <w:ilvl w:val="3"/>
          <w:numId w:val="25"/>
        </w:numPr>
        <w:tabs>
          <w:tab w:val="right" w:pos="7920"/>
        </w:tabs>
        <w:jc w:val="both"/>
        <w:rPr>
          <w:rFonts w:eastAsia="SimSun"/>
          <w:lang w:eastAsia="zh-CN"/>
        </w:rPr>
      </w:pPr>
      <w:r w:rsidRPr="006F6E0B">
        <w:rPr>
          <w:rFonts w:eastAsia="SimSun"/>
          <w:u w:val="single"/>
          <w:rtl/>
          <w:lang w:eastAsia="zh-CN"/>
        </w:rPr>
        <w:t>שע</w:t>
      </w:r>
      <w:r w:rsidRPr="006F6E0B">
        <w:rPr>
          <w:rFonts w:eastAsia="SimSun" w:hint="cs"/>
          <w:u w:val="single"/>
          <w:rtl/>
          <w:lang w:eastAsia="zh-CN"/>
        </w:rPr>
        <w:t>"</w:t>
      </w:r>
      <w:r w:rsidRPr="006F6E0B">
        <w:rPr>
          <w:rFonts w:eastAsia="SimSun"/>
          <w:u w:val="single"/>
          <w:rtl/>
          <w:lang w:eastAsia="zh-CN"/>
        </w:rPr>
        <w:t>ת</w:t>
      </w:r>
      <w:r w:rsidRPr="006F6E0B">
        <w:rPr>
          <w:rFonts w:eastAsia="SimSun" w:hint="cs"/>
          <w:rtl/>
          <w:lang w:eastAsia="zh-CN"/>
        </w:rPr>
        <w:t xml:space="preserve"> (ס"ק א') </w:t>
      </w:r>
      <w:r w:rsidRPr="006F6E0B">
        <w:rPr>
          <w:rFonts w:eastAsia="SimSun"/>
          <w:rtl/>
          <w:lang w:eastAsia="zh-CN"/>
        </w:rPr>
        <w:t>–</w:t>
      </w:r>
      <w:r w:rsidRPr="006F6E0B">
        <w:rPr>
          <w:rFonts w:eastAsia="SimSun" w:hint="cs"/>
          <w:rtl/>
          <w:lang w:eastAsia="zh-CN"/>
        </w:rPr>
        <w:t xml:space="preserve"> "</w:t>
      </w:r>
      <w:r w:rsidRPr="006F6E0B">
        <w:rPr>
          <w:rFonts w:eastAsia="SimSun"/>
          <w:rtl/>
          <w:lang w:eastAsia="zh-CN"/>
        </w:rPr>
        <w:t>וע' במח</w:t>
      </w:r>
      <w:r w:rsidRPr="006F6E0B">
        <w:rPr>
          <w:rFonts w:eastAsia="SimSun" w:hint="cs"/>
          <w:rtl/>
          <w:lang w:eastAsia="zh-CN"/>
        </w:rPr>
        <w:t>זיק ברכה</w:t>
      </w:r>
      <w:r w:rsidRPr="006F6E0B">
        <w:rPr>
          <w:rFonts w:eastAsia="SimSun"/>
          <w:rtl/>
          <w:lang w:eastAsia="zh-CN"/>
        </w:rPr>
        <w:t xml:space="preserve"> </w:t>
      </w:r>
      <w:r w:rsidRPr="006F6E0B">
        <w:rPr>
          <w:rFonts w:eastAsia="SimSun"/>
          <w:u w:val="single"/>
          <w:rtl/>
          <w:lang w:eastAsia="zh-CN"/>
        </w:rPr>
        <w:t>שבזרע אמת</w:t>
      </w:r>
      <w:r w:rsidRPr="006F6E0B">
        <w:rPr>
          <w:rFonts w:eastAsia="SimSun"/>
          <w:rtl/>
          <w:lang w:eastAsia="zh-CN"/>
        </w:rPr>
        <w:t xml:space="preserve"> כתב שאין לשתות קאווי או טייע בסעודה המפסקת אם לא במקום חולי </w:t>
      </w:r>
      <w:r w:rsidRPr="006F6E0B">
        <w:rPr>
          <w:rFonts w:eastAsia="SimSun"/>
          <w:u w:val="single"/>
          <w:rtl/>
          <w:lang w:eastAsia="zh-CN"/>
        </w:rPr>
        <w:t>ומח</w:t>
      </w:r>
      <w:r w:rsidRPr="006F6E0B">
        <w:rPr>
          <w:rFonts w:eastAsia="SimSun" w:hint="cs"/>
          <w:u w:val="single"/>
          <w:rtl/>
          <w:lang w:eastAsia="zh-CN"/>
        </w:rPr>
        <w:t>זיק ברכה</w:t>
      </w:r>
      <w:r w:rsidRPr="006F6E0B">
        <w:rPr>
          <w:rFonts w:eastAsia="SimSun"/>
          <w:rtl/>
          <w:lang w:eastAsia="zh-CN"/>
        </w:rPr>
        <w:t xml:space="preserve"> כתב שמנהג פשוט בא"י ומצרי' וכל הגלילות לשתות קאוי אף הבריאים ואמרתי </w:t>
      </w:r>
      <w:r w:rsidRPr="006F6E0B">
        <w:rPr>
          <w:rFonts w:eastAsia="SimSun"/>
          <w:b/>
          <w:bCs/>
          <w:rtl/>
          <w:lang w:eastAsia="zh-CN"/>
        </w:rPr>
        <w:t>ללמוד זכות</w:t>
      </w:r>
      <w:r w:rsidRPr="006F6E0B">
        <w:rPr>
          <w:rFonts w:eastAsia="SimSun"/>
          <w:rtl/>
          <w:lang w:eastAsia="zh-CN"/>
        </w:rPr>
        <w:t xml:space="preserve"> על רבנן קדישי כו' דאכילה שני תבשילין דוקא אסור ולא שתי' והאריך ועוד דמשקה שחיממוהו או הרתיחיהו לא מיקרי תבשיל כדמוכח בנדרים דף מ"ט בהא דפריך והא מתבשיל נדר ע"ש וגם אין בקאווי משום שררה ועונג דמקרוב נתפשט בעולם מאד ואפי' העניים רגילים בו אבל מים מבושלים בקנה וזרע גד עם צוקר שהיא תענוג ומנהג עשירים לא היתר אלא לחול' דחש במעיו</w:t>
      </w:r>
      <w:r w:rsidRPr="006F6E0B">
        <w:rPr>
          <w:rFonts w:eastAsia="SimSun" w:hint="cs"/>
          <w:rtl/>
          <w:lang w:eastAsia="zh-CN"/>
        </w:rPr>
        <w:t>".</w:t>
      </w:r>
    </w:p>
    <w:p w14:paraId="1C745FA5" w14:textId="77777777" w:rsidR="00D67CAF" w:rsidRDefault="00D67CAF" w:rsidP="00AF0B1D">
      <w:pPr>
        <w:numPr>
          <w:ilvl w:val="3"/>
          <w:numId w:val="25"/>
        </w:numPr>
        <w:tabs>
          <w:tab w:val="right" w:pos="7920"/>
        </w:tabs>
        <w:jc w:val="both"/>
        <w:rPr>
          <w:rFonts w:eastAsia="SimSun"/>
          <w:lang w:eastAsia="zh-CN"/>
        </w:rPr>
      </w:pPr>
      <w:r w:rsidRPr="00110BB4">
        <w:rPr>
          <w:rFonts w:eastAsia="SimSun" w:hint="cs"/>
          <w:u w:val="single"/>
          <w:rtl/>
          <w:lang w:eastAsia="zh-CN"/>
        </w:rPr>
        <w:t>ערה"ש</w:t>
      </w:r>
      <w:r w:rsidRPr="00110BB4">
        <w:rPr>
          <w:rFonts w:eastAsia="SimSun" w:hint="cs"/>
          <w:rtl/>
          <w:lang w:eastAsia="zh-CN"/>
        </w:rPr>
        <w:t xml:space="preserve"> (סעי' ט') </w:t>
      </w:r>
      <w:r w:rsidRPr="00110BB4">
        <w:rPr>
          <w:rFonts w:eastAsia="SimSun"/>
          <w:rtl/>
          <w:lang w:eastAsia="zh-CN"/>
        </w:rPr>
        <w:t>–</w:t>
      </w:r>
      <w:r w:rsidRPr="00110BB4">
        <w:rPr>
          <w:rFonts w:eastAsia="SimSun" w:hint="cs"/>
          <w:rtl/>
          <w:lang w:eastAsia="zh-CN"/>
        </w:rPr>
        <w:t xml:space="preserve"> "</w:t>
      </w:r>
      <w:r w:rsidRPr="00110BB4">
        <w:rPr>
          <w:rFonts w:eastAsia="SimSun"/>
          <w:rtl/>
          <w:lang w:eastAsia="zh-CN"/>
        </w:rPr>
        <w:t>ושתיית טיי"א וקאוו"א נ"ל דלא חשיב מין תבשיל כלל שאין זה אלא כשתיית מים או שארי משקים המותרים לבד יין ויש שמסתפק בזה ולא ידעתי למה [עש"ת שכן מנהג פשוט בארץ ישראל ובמצרים לשתות קאוו"א בסעודה המפסקת]</w:t>
      </w:r>
      <w:r w:rsidRPr="00110BB4">
        <w:rPr>
          <w:rFonts w:eastAsia="SimSun" w:hint="cs"/>
          <w:rtl/>
          <w:lang w:eastAsia="zh-CN"/>
        </w:rPr>
        <w:t>".</w:t>
      </w:r>
    </w:p>
    <w:p w14:paraId="3785ED4F" w14:textId="77777777" w:rsidR="00D67CAF" w:rsidRPr="006F6E0B" w:rsidRDefault="00D67CAF" w:rsidP="00AF0B1D">
      <w:pPr>
        <w:numPr>
          <w:ilvl w:val="3"/>
          <w:numId w:val="25"/>
        </w:numPr>
        <w:tabs>
          <w:tab w:val="right" w:pos="7920"/>
        </w:tabs>
        <w:jc w:val="both"/>
        <w:rPr>
          <w:rFonts w:eastAsia="SimSun"/>
          <w:lang w:eastAsia="zh-CN"/>
        </w:rPr>
      </w:pPr>
      <w:r w:rsidRPr="006F6E0B">
        <w:rPr>
          <w:rFonts w:eastAsia="SimSun" w:hint="cs"/>
          <w:u w:val="single"/>
          <w:rtl/>
          <w:lang w:eastAsia="zh-CN"/>
        </w:rPr>
        <w:t>כה"ח</w:t>
      </w:r>
      <w:r>
        <w:rPr>
          <w:rFonts w:eastAsia="SimSun" w:hint="cs"/>
          <w:rtl/>
          <w:lang w:eastAsia="zh-CN"/>
        </w:rPr>
        <w:t xml:space="preserve"> (ס"ק ט') </w:t>
      </w:r>
      <w:r>
        <w:rPr>
          <w:rFonts w:eastAsia="SimSun"/>
          <w:rtl/>
          <w:lang w:eastAsia="zh-CN"/>
        </w:rPr>
        <w:t>–</w:t>
      </w:r>
      <w:r>
        <w:rPr>
          <w:rFonts w:eastAsia="SimSun" w:hint="cs"/>
          <w:rtl/>
          <w:lang w:eastAsia="zh-CN"/>
        </w:rPr>
        <w:t xml:space="preserve"> "אמנם המחזיק ברכה ...".</w:t>
      </w:r>
    </w:p>
    <w:p w14:paraId="27EDBFE9" w14:textId="77777777" w:rsidR="00D67CAF" w:rsidRDefault="00D67CAF" w:rsidP="00AF0B1D">
      <w:pPr>
        <w:numPr>
          <w:ilvl w:val="3"/>
          <w:numId w:val="25"/>
        </w:numPr>
        <w:tabs>
          <w:tab w:val="right" w:pos="7920"/>
        </w:tabs>
        <w:jc w:val="both"/>
        <w:rPr>
          <w:rFonts w:eastAsia="SimSun"/>
          <w:lang w:eastAsia="zh-CN"/>
        </w:rPr>
      </w:pPr>
      <w:r w:rsidRPr="008573CE">
        <w:rPr>
          <w:rFonts w:eastAsia="SimSun"/>
          <w:u w:val="single"/>
          <w:rtl/>
          <w:lang w:eastAsia="zh-CN"/>
        </w:rPr>
        <w:t>פאת שדך</w:t>
      </w:r>
      <w:r w:rsidRPr="008573CE">
        <w:rPr>
          <w:rFonts w:eastAsia="SimSun"/>
          <w:rtl/>
          <w:lang w:eastAsia="zh-CN"/>
        </w:rPr>
        <w:t xml:space="preserve"> </w:t>
      </w:r>
      <w:r>
        <w:rPr>
          <w:rFonts w:eastAsia="SimSun" w:hint="cs"/>
          <w:rtl/>
          <w:lang w:eastAsia="zh-CN"/>
        </w:rPr>
        <w:t>(</w:t>
      </w:r>
      <w:r w:rsidRPr="008573CE">
        <w:rPr>
          <w:rFonts w:eastAsia="SimSun"/>
          <w:rtl/>
          <w:lang w:eastAsia="zh-CN"/>
        </w:rPr>
        <w:t>ח"ב ס</w:t>
      </w:r>
      <w:r>
        <w:rPr>
          <w:rFonts w:eastAsia="SimSun" w:hint="cs"/>
          <w:rtl/>
          <w:lang w:eastAsia="zh-CN"/>
        </w:rPr>
        <w:t>י</w:t>
      </w:r>
      <w:r w:rsidRPr="008573CE">
        <w:rPr>
          <w:rFonts w:eastAsia="SimSun"/>
          <w:rtl/>
          <w:lang w:eastAsia="zh-CN"/>
        </w:rPr>
        <w:t>' קכ"ג</w:t>
      </w:r>
      <w:r>
        <w:rPr>
          <w:rFonts w:eastAsia="SimSun" w:hint="cs"/>
          <w:rtl/>
          <w:lang w:eastAsia="zh-CN"/>
        </w:rPr>
        <w:t>).</w:t>
      </w:r>
    </w:p>
    <w:p w14:paraId="66E82575" w14:textId="77777777" w:rsidR="00D67CAF" w:rsidRDefault="00D67CAF" w:rsidP="00AF0B1D">
      <w:pPr>
        <w:numPr>
          <w:ilvl w:val="3"/>
          <w:numId w:val="25"/>
        </w:numPr>
        <w:tabs>
          <w:tab w:val="right" w:pos="7920"/>
        </w:tabs>
        <w:jc w:val="both"/>
        <w:rPr>
          <w:rFonts w:eastAsia="SimSun"/>
          <w:lang w:eastAsia="zh-CN"/>
        </w:rPr>
      </w:pPr>
      <w:r w:rsidRPr="006D123E">
        <w:rPr>
          <w:rFonts w:eastAsia="SimSun"/>
          <w:u w:val="single"/>
          <w:rtl/>
          <w:lang w:eastAsia="zh-CN"/>
        </w:rPr>
        <w:t>עטרת יהושע</w:t>
      </w:r>
      <w:r>
        <w:rPr>
          <w:rFonts w:eastAsia="SimSun"/>
          <w:rtl/>
          <w:lang w:eastAsia="zh-CN"/>
        </w:rPr>
        <w:t xml:space="preserve"> (אות ר</w:t>
      </w:r>
      <w:r w:rsidRPr="006D123E">
        <w:rPr>
          <w:rFonts w:eastAsia="SimSun"/>
          <w:rtl/>
          <w:lang w:eastAsia="zh-CN"/>
        </w:rPr>
        <w:t>מ</w:t>
      </w:r>
      <w:r>
        <w:rPr>
          <w:rFonts w:eastAsia="SimSun" w:hint="cs"/>
          <w:rtl/>
          <w:lang w:eastAsia="zh-CN"/>
        </w:rPr>
        <w:t>"ב</w:t>
      </w:r>
      <w:r w:rsidRPr="006D123E">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D123E">
        <w:rPr>
          <w:rFonts w:eastAsia="SimSun"/>
          <w:rtl/>
          <w:lang w:eastAsia="zh-CN"/>
        </w:rPr>
        <w:t xml:space="preserve">אמר לי שאפשר להקל לשתות בסעודה המפסקת קאווע או טיי, ואין בזה משום שני תבשילים, ואמר שכן ראה גם אצל רבינו הק' בעל </w:t>
      </w:r>
      <w:r w:rsidRPr="006D123E">
        <w:rPr>
          <w:rFonts w:eastAsia="SimSun"/>
          <w:u w:val="single"/>
          <w:rtl/>
          <w:lang w:eastAsia="zh-CN"/>
        </w:rPr>
        <w:t>ויואל משה</w:t>
      </w:r>
      <w:r w:rsidRPr="006D123E">
        <w:rPr>
          <w:rFonts w:eastAsia="SimSun"/>
          <w:rtl/>
          <w:lang w:eastAsia="zh-CN"/>
        </w:rPr>
        <w:t xml:space="preserve"> זיע"א ששתה בסעודה המפסקת".</w:t>
      </w:r>
    </w:p>
    <w:p w14:paraId="72F1F535" w14:textId="447B8423" w:rsidR="00D67CAF" w:rsidRDefault="00D67CAF" w:rsidP="00AF0B1D">
      <w:pPr>
        <w:numPr>
          <w:ilvl w:val="3"/>
          <w:numId w:val="25"/>
        </w:numPr>
        <w:tabs>
          <w:tab w:val="right" w:pos="7920"/>
        </w:tabs>
        <w:jc w:val="both"/>
        <w:rPr>
          <w:rFonts w:eastAsia="SimSun"/>
          <w:lang w:eastAsia="zh-CN"/>
        </w:rPr>
      </w:pPr>
      <w:r w:rsidRPr="00127589">
        <w:rPr>
          <w:rFonts w:eastAsia="SimSun"/>
          <w:u w:val="single"/>
          <w:rtl/>
          <w:lang w:eastAsia="zh-CN"/>
        </w:rPr>
        <w:t>הגריש"א</w:t>
      </w:r>
      <w:r w:rsidR="000D34C4" w:rsidRPr="000D34C4">
        <w:rPr>
          <w:rFonts w:eastAsia="SimSun"/>
          <w:rtl/>
          <w:lang w:eastAsia="zh-CN"/>
        </w:rPr>
        <w:t xml:space="preserve"> זצ"ל (</w:t>
      </w:r>
      <w:r w:rsidRPr="00127589">
        <w:rPr>
          <w:rFonts w:eastAsia="SimSun"/>
          <w:rtl/>
          <w:lang w:eastAsia="zh-CN"/>
        </w:rPr>
        <w:t xml:space="preserve">אשרי האיש או"ח ח"ג פרק </w:t>
      </w:r>
      <w:r>
        <w:rPr>
          <w:rFonts w:eastAsia="SimSun" w:hint="cs"/>
          <w:rtl/>
          <w:lang w:eastAsia="zh-CN"/>
        </w:rPr>
        <w:t>ע'</w:t>
      </w:r>
      <w:r w:rsidRPr="00127589">
        <w:rPr>
          <w:rFonts w:eastAsia="SimSun"/>
          <w:rtl/>
          <w:lang w:eastAsia="zh-CN"/>
        </w:rPr>
        <w:t xml:space="preserve"> אות י"</w:t>
      </w:r>
      <w:r>
        <w:rPr>
          <w:rFonts w:eastAsia="SimSun" w:hint="cs"/>
          <w:rtl/>
          <w:lang w:eastAsia="zh-CN"/>
        </w:rPr>
        <w:t>א</w:t>
      </w:r>
      <w:r w:rsidRPr="00127589">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"וקפה, תה, שוקו וחלב, אינם נחשבים כתבשיל, ומותר לשתותם כולם וחוץ מזה עוד תבשיל".</w:t>
      </w:r>
    </w:p>
    <w:p w14:paraId="4758EE2F" w14:textId="77777777" w:rsidR="00D67CAF" w:rsidRDefault="00D67CAF" w:rsidP="00AF0B1D">
      <w:pPr>
        <w:numPr>
          <w:ilvl w:val="3"/>
          <w:numId w:val="25"/>
        </w:numPr>
        <w:tabs>
          <w:tab w:val="right" w:pos="7920"/>
        </w:tabs>
        <w:jc w:val="both"/>
        <w:rPr>
          <w:rFonts w:eastAsia="SimSun"/>
          <w:lang w:eastAsia="zh-CN"/>
        </w:rPr>
      </w:pPr>
      <w:r w:rsidRPr="006F6E0B">
        <w:rPr>
          <w:rFonts w:eastAsia="SimSun"/>
          <w:u w:val="single"/>
          <w:rtl/>
          <w:lang w:eastAsia="zh-CN"/>
        </w:rPr>
        <w:t>רבבות אפרים</w:t>
      </w:r>
      <w:r w:rsidRPr="006F6E0B">
        <w:rPr>
          <w:rFonts w:eastAsia="SimSun"/>
          <w:rtl/>
          <w:lang w:eastAsia="zh-CN"/>
        </w:rPr>
        <w:t xml:space="preserve"> </w:t>
      </w:r>
      <w:r w:rsidRPr="006F6E0B">
        <w:rPr>
          <w:rFonts w:eastAsia="SimSun" w:hint="cs"/>
          <w:rtl/>
          <w:lang w:eastAsia="zh-CN"/>
        </w:rPr>
        <w:t>(</w:t>
      </w:r>
      <w:r w:rsidRPr="006F6E0B">
        <w:rPr>
          <w:rFonts w:eastAsia="SimSun"/>
          <w:rtl/>
          <w:lang w:eastAsia="zh-CN"/>
        </w:rPr>
        <w:t xml:space="preserve">ח"א </w:t>
      </w:r>
      <w:r>
        <w:rPr>
          <w:rFonts w:eastAsia="SimSun" w:hint="cs"/>
          <w:rtl/>
          <w:lang w:eastAsia="zh-CN"/>
        </w:rPr>
        <w:t xml:space="preserve">סוף </w:t>
      </w:r>
      <w:r w:rsidRPr="006F6E0B">
        <w:rPr>
          <w:rFonts w:eastAsia="SimSun"/>
          <w:rtl/>
          <w:lang w:eastAsia="zh-CN"/>
        </w:rPr>
        <w:t>ס</w:t>
      </w:r>
      <w:r w:rsidRPr="006F6E0B">
        <w:rPr>
          <w:rFonts w:eastAsia="SimSun" w:hint="cs"/>
          <w:rtl/>
          <w:lang w:eastAsia="zh-CN"/>
        </w:rPr>
        <w:t>י</w:t>
      </w:r>
      <w:r w:rsidRPr="006F6E0B">
        <w:rPr>
          <w:rFonts w:eastAsia="SimSun"/>
          <w:rtl/>
          <w:lang w:eastAsia="zh-CN"/>
        </w:rPr>
        <w:t>' שע"ו</w:t>
      </w:r>
      <w:r w:rsidRPr="006F6E0B">
        <w:rPr>
          <w:rFonts w:eastAsia="SimSun" w:hint="cs"/>
          <w:rtl/>
          <w:lang w:eastAsia="zh-CN"/>
        </w:rPr>
        <w:t>).</w:t>
      </w:r>
    </w:p>
    <w:p w14:paraId="39B66BB3" w14:textId="77777777" w:rsidR="00D67CAF" w:rsidRDefault="00D67CAF" w:rsidP="00AF0B1D">
      <w:pPr>
        <w:numPr>
          <w:ilvl w:val="3"/>
          <w:numId w:val="25"/>
        </w:numPr>
        <w:tabs>
          <w:tab w:val="right" w:pos="7920"/>
        </w:tabs>
        <w:jc w:val="both"/>
        <w:rPr>
          <w:rFonts w:eastAsia="SimSun"/>
          <w:lang w:eastAsia="zh-CN"/>
        </w:rPr>
      </w:pPr>
      <w:r w:rsidRPr="005B13AB">
        <w:rPr>
          <w:rFonts w:eastAsia="SimSun" w:hint="cs"/>
          <w:u w:val="single"/>
          <w:rtl/>
          <w:lang w:eastAsia="zh-CN"/>
        </w:rPr>
        <w:t>נחמת ישראל</w:t>
      </w:r>
      <w:r>
        <w:rPr>
          <w:rFonts w:eastAsia="SimSun" w:hint="cs"/>
          <w:rtl/>
          <w:lang w:eastAsia="zh-CN"/>
        </w:rPr>
        <w:t xml:space="preserve"> (פרק כ"ז סעי' ט"ז, דפו"ח סעי' י"ז) </w:t>
      </w:r>
      <w:r>
        <w:rPr>
          <w:rFonts w:eastAsia="SimSun"/>
          <w:rtl/>
          <w:lang w:eastAsia="zh-CN"/>
        </w:rPr>
        <w:t>–</w:t>
      </w:r>
      <w:r>
        <w:rPr>
          <w:rFonts w:eastAsia="SimSun" w:hint="cs"/>
          <w:rtl/>
          <w:lang w:eastAsia="zh-CN"/>
        </w:rPr>
        <w:t xml:space="preserve"> "</w:t>
      </w:r>
      <w:r w:rsidRPr="00376305">
        <w:rPr>
          <w:rFonts w:eastAsia="SimSun"/>
          <w:rtl/>
          <w:lang w:eastAsia="zh-CN"/>
        </w:rPr>
        <w:t>קפה או תה אינם נחשבים כתבשיל ומותר לשתותם מלבד התבשיל שאוכל בסעודה המפסקת</w:t>
      </w:r>
      <w:r>
        <w:rPr>
          <w:rFonts w:eastAsia="SimSun" w:hint="cs"/>
          <w:rtl/>
          <w:lang w:eastAsia="zh-CN"/>
        </w:rPr>
        <w:t>".</w:t>
      </w:r>
    </w:p>
    <w:p w14:paraId="264E77B6" w14:textId="77777777" w:rsidR="00D67CAF" w:rsidRPr="00110BB4" w:rsidRDefault="00D67CAF" w:rsidP="00AF0B1D">
      <w:pPr>
        <w:numPr>
          <w:ilvl w:val="3"/>
          <w:numId w:val="25"/>
        </w:numPr>
        <w:tabs>
          <w:tab w:val="right" w:pos="7920"/>
        </w:tabs>
        <w:jc w:val="both"/>
        <w:rPr>
          <w:rFonts w:eastAsia="SimSun"/>
          <w:lang w:eastAsia="zh-CN"/>
        </w:rPr>
      </w:pPr>
      <w:r w:rsidRPr="009F1EF9">
        <w:rPr>
          <w:rFonts w:eastAsia="SimSun" w:hint="cs"/>
          <w:u w:val="single"/>
          <w:rtl/>
          <w:lang w:eastAsia="zh-CN"/>
        </w:rPr>
        <w:t>ג' שבועות</w:t>
      </w:r>
      <w:r>
        <w:rPr>
          <w:rFonts w:eastAsia="SimSun" w:hint="cs"/>
          <w:rtl/>
          <w:lang w:eastAsia="zh-CN"/>
        </w:rPr>
        <w:t xml:space="preserve"> (ארטסקרול, עמ' קי"ג).</w:t>
      </w:r>
    </w:p>
    <w:p w14:paraId="2B53581C" w14:textId="77777777" w:rsidR="00D67CAF" w:rsidRDefault="00D67CAF" w:rsidP="00AF0B1D">
      <w:pPr>
        <w:numPr>
          <w:ilvl w:val="2"/>
          <w:numId w:val="25"/>
        </w:numPr>
        <w:tabs>
          <w:tab w:val="right" w:pos="7920"/>
        </w:tabs>
        <w:jc w:val="both"/>
        <w:rPr>
          <w:rFonts w:eastAsia="SimSun"/>
          <w:lang w:eastAsia="zh-CN"/>
        </w:rPr>
      </w:pPr>
      <w:r>
        <w:rPr>
          <w:rFonts w:eastAsia="SimSun" w:hint="cs"/>
          <w:rtl/>
          <w:lang w:eastAsia="zh-CN"/>
        </w:rPr>
        <w:t>מראי מקומות.</w:t>
      </w:r>
    </w:p>
    <w:p w14:paraId="3767FF97" w14:textId="77777777" w:rsidR="00D67CAF" w:rsidRDefault="00D67CAF" w:rsidP="00AF0B1D">
      <w:pPr>
        <w:numPr>
          <w:ilvl w:val="3"/>
          <w:numId w:val="25"/>
        </w:numPr>
        <w:tabs>
          <w:tab w:val="right" w:pos="7920"/>
        </w:tabs>
        <w:jc w:val="both"/>
        <w:rPr>
          <w:rFonts w:eastAsia="SimSun"/>
          <w:lang w:eastAsia="zh-CN"/>
        </w:rPr>
      </w:pPr>
      <w:r w:rsidRPr="008573CE">
        <w:rPr>
          <w:rFonts w:eastAsia="SimSun"/>
          <w:u w:val="single"/>
          <w:rtl/>
          <w:lang w:eastAsia="zh-CN"/>
        </w:rPr>
        <w:t>תורת חיים</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w:t>
      </w:r>
      <w:r>
        <w:rPr>
          <w:rFonts w:eastAsia="SimSun"/>
          <w:rtl/>
          <w:lang w:eastAsia="zh-CN"/>
        </w:rPr>
        <w:t>ק</w:t>
      </w:r>
      <w:r>
        <w:rPr>
          <w:rFonts w:eastAsia="SimSun" w:hint="cs"/>
          <w:rtl/>
          <w:lang w:eastAsia="zh-CN"/>
        </w:rPr>
        <w:t xml:space="preserve"> </w:t>
      </w:r>
      <w:r>
        <w:rPr>
          <w:rFonts w:eastAsia="SimSun"/>
          <w:rtl/>
          <w:lang w:eastAsia="zh-CN"/>
        </w:rPr>
        <w:t>ו</w:t>
      </w:r>
      <w:r>
        <w:rPr>
          <w:rFonts w:eastAsia="SimSun" w:hint="cs"/>
          <w:rtl/>
          <w:lang w:eastAsia="zh-CN"/>
        </w:rPr>
        <w:t xml:space="preserve">') </w:t>
      </w:r>
      <w:r>
        <w:rPr>
          <w:rFonts w:eastAsia="SimSun"/>
          <w:rtl/>
          <w:lang w:eastAsia="zh-CN"/>
        </w:rPr>
        <w:t>–</w:t>
      </w:r>
      <w:r>
        <w:rPr>
          <w:rFonts w:eastAsia="SimSun" w:hint="cs"/>
          <w:rtl/>
          <w:lang w:eastAsia="zh-CN"/>
        </w:rPr>
        <w:t xml:space="preserve"> "עשע"ת ...</w:t>
      </w:r>
      <w:r w:rsidRPr="008573CE">
        <w:rPr>
          <w:rtl/>
        </w:rPr>
        <w:t xml:space="preserve"> </w:t>
      </w:r>
      <w:r w:rsidRPr="008573CE">
        <w:rPr>
          <w:rFonts w:eastAsia="SimSun"/>
          <w:rtl/>
          <w:lang w:eastAsia="zh-CN"/>
        </w:rPr>
        <w:t>ולע</w:t>
      </w:r>
      <w:r>
        <w:rPr>
          <w:rFonts w:eastAsia="SimSun" w:hint="cs"/>
          <w:rtl/>
          <w:lang w:eastAsia="zh-CN"/>
        </w:rPr>
        <w:t>נ"</w:t>
      </w:r>
      <w:r w:rsidRPr="008573CE">
        <w:rPr>
          <w:rFonts w:eastAsia="SimSun"/>
          <w:rtl/>
          <w:lang w:eastAsia="zh-CN"/>
        </w:rPr>
        <w:t>ד פשוט שי</w:t>
      </w:r>
      <w:r>
        <w:rPr>
          <w:rFonts w:eastAsia="SimSun" w:hint="cs"/>
          <w:rtl/>
          <w:lang w:eastAsia="zh-CN"/>
        </w:rPr>
        <w:t>הי'</w:t>
      </w:r>
      <w:r w:rsidRPr="008573CE">
        <w:rPr>
          <w:rFonts w:eastAsia="SimSun"/>
          <w:rtl/>
          <w:lang w:eastAsia="zh-CN"/>
        </w:rPr>
        <w:t xml:space="preserve"> מ</w:t>
      </w:r>
      <w:r>
        <w:rPr>
          <w:rFonts w:eastAsia="SimSun" w:hint="cs"/>
          <w:rtl/>
          <w:lang w:eastAsia="zh-CN"/>
        </w:rPr>
        <w:t>ת</w:t>
      </w:r>
      <w:r w:rsidRPr="008573CE">
        <w:rPr>
          <w:rFonts w:eastAsia="SimSun"/>
          <w:rtl/>
          <w:lang w:eastAsia="zh-CN"/>
        </w:rPr>
        <w:t>נ</w:t>
      </w:r>
      <w:r>
        <w:rPr>
          <w:rFonts w:eastAsia="SimSun" w:hint="cs"/>
          <w:rtl/>
          <w:lang w:eastAsia="zh-CN"/>
        </w:rPr>
        <w:t>ה</w:t>
      </w:r>
      <w:r w:rsidRPr="008573CE">
        <w:rPr>
          <w:rFonts w:eastAsia="SimSun"/>
          <w:rtl/>
          <w:lang w:eastAsia="zh-CN"/>
        </w:rPr>
        <w:t xml:space="preserve"> שרוצ</w:t>
      </w:r>
      <w:r>
        <w:rPr>
          <w:rFonts w:eastAsia="SimSun" w:hint="cs"/>
          <w:rtl/>
          <w:lang w:eastAsia="zh-CN"/>
        </w:rPr>
        <w:t>ה</w:t>
      </w:r>
      <w:r w:rsidRPr="008573CE">
        <w:rPr>
          <w:rFonts w:eastAsia="SimSun"/>
          <w:rtl/>
          <w:lang w:eastAsia="zh-CN"/>
        </w:rPr>
        <w:t xml:space="preserve"> לש</w:t>
      </w:r>
      <w:r>
        <w:rPr>
          <w:rFonts w:eastAsia="SimSun" w:hint="cs"/>
          <w:rtl/>
          <w:lang w:eastAsia="zh-CN"/>
        </w:rPr>
        <w:t>תות</w:t>
      </w:r>
      <w:r w:rsidRPr="008573CE">
        <w:rPr>
          <w:rFonts w:eastAsia="SimSun"/>
          <w:rtl/>
          <w:lang w:eastAsia="zh-CN"/>
        </w:rPr>
        <w:t xml:space="preserve"> ע</w:t>
      </w:r>
      <w:r>
        <w:rPr>
          <w:rFonts w:eastAsia="SimSun" w:hint="cs"/>
          <w:rtl/>
          <w:lang w:eastAsia="zh-CN"/>
        </w:rPr>
        <w:t>וד</w:t>
      </w:r>
      <w:r w:rsidRPr="008573CE">
        <w:rPr>
          <w:rFonts w:eastAsia="SimSun"/>
          <w:rtl/>
          <w:lang w:eastAsia="zh-CN"/>
        </w:rPr>
        <w:t xml:space="preserve"> א</w:t>
      </w:r>
      <w:r>
        <w:rPr>
          <w:rFonts w:eastAsia="SimSun" w:hint="cs"/>
          <w:rtl/>
          <w:lang w:eastAsia="zh-CN"/>
        </w:rPr>
        <w:t>חר</w:t>
      </w:r>
      <w:r w:rsidRPr="008573CE">
        <w:rPr>
          <w:rFonts w:eastAsia="SimSun"/>
          <w:rtl/>
          <w:lang w:eastAsia="zh-CN"/>
        </w:rPr>
        <w:t xml:space="preserve"> </w:t>
      </w:r>
      <w:r>
        <w:rPr>
          <w:rFonts w:eastAsia="SimSun" w:hint="cs"/>
          <w:rtl/>
          <w:lang w:eastAsia="zh-CN"/>
        </w:rPr>
        <w:t>ס</w:t>
      </w:r>
      <w:r w:rsidRPr="008573CE">
        <w:rPr>
          <w:rFonts w:eastAsia="SimSun"/>
          <w:rtl/>
          <w:lang w:eastAsia="zh-CN"/>
        </w:rPr>
        <w:t>עוד</w:t>
      </w:r>
      <w:r>
        <w:rPr>
          <w:rFonts w:eastAsia="SimSun" w:hint="cs"/>
          <w:rtl/>
          <w:lang w:eastAsia="zh-CN"/>
        </w:rPr>
        <w:t>ה</w:t>
      </w:r>
      <w:r w:rsidRPr="008573CE">
        <w:rPr>
          <w:rFonts w:eastAsia="SimSun"/>
          <w:rtl/>
          <w:lang w:eastAsia="zh-CN"/>
        </w:rPr>
        <w:t xml:space="preserve"> מפ</w:t>
      </w:r>
      <w:r>
        <w:rPr>
          <w:rFonts w:eastAsia="SimSun" w:hint="cs"/>
          <w:rtl/>
          <w:lang w:eastAsia="zh-CN"/>
        </w:rPr>
        <w:t>ס</w:t>
      </w:r>
      <w:r w:rsidRPr="008573CE">
        <w:rPr>
          <w:rFonts w:eastAsia="SimSun"/>
          <w:rtl/>
          <w:lang w:eastAsia="zh-CN"/>
        </w:rPr>
        <w:t>ק</w:t>
      </w:r>
      <w:r>
        <w:rPr>
          <w:rFonts w:eastAsia="SimSun" w:hint="cs"/>
          <w:rtl/>
          <w:lang w:eastAsia="zh-CN"/>
        </w:rPr>
        <w:t xml:space="preserve">ת, </w:t>
      </w:r>
      <w:r w:rsidRPr="008573CE">
        <w:rPr>
          <w:rFonts w:eastAsia="SimSun"/>
          <w:rtl/>
          <w:lang w:eastAsia="zh-CN"/>
        </w:rPr>
        <w:t>וא</w:t>
      </w:r>
      <w:r>
        <w:rPr>
          <w:rFonts w:eastAsia="SimSun" w:hint="cs"/>
          <w:rtl/>
          <w:lang w:eastAsia="zh-CN"/>
        </w:rPr>
        <w:t>"</w:t>
      </w:r>
      <w:r w:rsidRPr="008573CE">
        <w:rPr>
          <w:rFonts w:eastAsia="SimSun"/>
          <w:rtl/>
          <w:lang w:eastAsia="zh-CN"/>
        </w:rPr>
        <w:t>כ שפיר רשאי לש</w:t>
      </w:r>
      <w:r>
        <w:rPr>
          <w:rFonts w:eastAsia="SimSun" w:hint="cs"/>
          <w:rtl/>
          <w:lang w:eastAsia="zh-CN"/>
        </w:rPr>
        <w:t>ת</w:t>
      </w:r>
      <w:r w:rsidRPr="008573CE">
        <w:rPr>
          <w:rFonts w:eastAsia="SimSun"/>
          <w:rtl/>
          <w:lang w:eastAsia="zh-CN"/>
        </w:rPr>
        <w:t>ו</w:t>
      </w:r>
      <w:r>
        <w:rPr>
          <w:rFonts w:eastAsia="SimSun" w:hint="cs"/>
          <w:rtl/>
          <w:lang w:eastAsia="zh-CN"/>
        </w:rPr>
        <w:t>ת</w:t>
      </w:r>
      <w:r w:rsidRPr="008573CE">
        <w:rPr>
          <w:rFonts w:eastAsia="SimSun"/>
          <w:rtl/>
          <w:lang w:eastAsia="zh-CN"/>
        </w:rPr>
        <w:t xml:space="preserve"> </w:t>
      </w:r>
      <w:r>
        <w:rPr>
          <w:rFonts w:eastAsia="SimSun" w:hint="cs"/>
          <w:rtl/>
          <w:lang w:eastAsia="zh-CN"/>
        </w:rPr>
        <w:t>ה</w:t>
      </w:r>
      <w:r w:rsidRPr="008573CE">
        <w:rPr>
          <w:rFonts w:eastAsia="SimSun"/>
          <w:rtl/>
          <w:lang w:eastAsia="zh-CN"/>
        </w:rPr>
        <w:t xml:space="preserve">כל ויוצא כל </w:t>
      </w:r>
      <w:r>
        <w:rPr>
          <w:rFonts w:eastAsia="SimSun" w:hint="cs"/>
          <w:rtl/>
          <w:lang w:eastAsia="zh-CN"/>
        </w:rPr>
        <w:t>ה</w:t>
      </w:r>
      <w:r w:rsidRPr="008573CE">
        <w:rPr>
          <w:rFonts w:eastAsia="SimSun"/>
          <w:rtl/>
          <w:lang w:eastAsia="zh-CN"/>
        </w:rPr>
        <w:t>ד</w:t>
      </w:r>
      <w:r>
        <w:rPr>
          <w:rFonts w:eastAsia="SimSun" w:hint="cs"/>
          <w:rtl/>
          <w:lang w:eastAsia="zh-CN"/>
        </w:rPr>
        <w:t>י</w:t>
      </w:r>
      <w:r w:rsidRPr="008573CE">
        <w:rPr>
          <w:rFonts w:eastAsia="SimSun"/>
          <w:rtl/>
          <w:lang w:eastAsia="zh-CN"/>
        </w:rPr>
        <w:t>עו</w:t>
      </w:r>
      <w:r>
        <w:rPr>
          <w:rFonts w:eastAsia="SimSun" w:hint="cs"/>
          <w:rtl/>
          <w:lang w:eastAsia="zh-CN"/>
        </w:rPr>
        <w:t xml:space="preserve">ת, וכן </w:t>
      </w:r>
      <w:r w:rsidRPr="008573CE">
        <w:rPr>
          <w:rFonts w:eastAsia="SimSun"/>
          <w:rtl/>
          <w:lang w:eastAsia="zh-CN"/>
        </w:rPr>
        <w:t>ראיתי מאא</w:t>
      </w:r>
      <w:r>
        <w:rPr>
          <w:rFonts w:eastAsia="SimSun" w:hint="cs"/>
          <w:rtl/>
          <w:lang w:eastAsia="zh-CN"/>
        </w:rPr>
        <w:t>מ"</w:t>
      </w:r>
      <w:r w:rsidRPr="008573CE">
        <w:rPr>
          <w:rFonts w:eastAsia="SimSun"/>
          <w:rtl/>
          <w:lang w:eastAsia="zh-CN"/>
        </w:rPr>
        <w:t xml:space="preserve">ו </w:t>
      </w:r>
      <w:r>
        <w:rPr>
          <w:rFonts w:eastAsia="SimSun" w:hint="cs"/>
          <w:rtl/>
          <w:lang w:eastAsia="zh-CN"/>
        </w:rPr>
        <w:t>ז"</w:t>
      </w:r>
      <w:r w:rsidRPr="008573CE">
        <w:rPr>
          <w:rFonts w:eastAsia="SimSun"/>
          <w:rtl/>
          <w:lang w:eastAsia="zh-CN"/>
        </w:rPr>
        <w:t>ל שש</w:t>
      </w:r>
      <w:r>
        <w:rPr>
          <w:rFonts w:eastAsia="SimSun" w:hint="cs"/>
          <w:rtl/>
          <w:lang w:eastAsia="zh-CN"/>
        </w:rPr>
        <w:t>ת</w:t>
      </w:r>
      <w:r w:rsidRPr="008573CE">
        <w:rPr>
          <w:rFonts w:eastAsia="SimSun"/>
          <w:rtl/>
          <w:lang w:eastAsia="zh-CN"/>
        </w:rPr>
        <w:t>ה קאו</w:t>
      </w:r>
      <w:r>
        <w:rPr>
          <w:rFonts w:eastAsia="SimSun" w:hint="cs"/>
          <w:rtl/>
          <w:lang w:eastAsia="zh-CN"/>
        </w:rPr>
        <w:t>ו</w:t>
      </w:r>
      <w:r w:rsidRPr="008573CE">
        <w:rPr>
          <w:rFonts w:eastAsia="SimSun"/>
          <w:rtl/>
          <w:lang w:eastAsia="zh-CN"/>
        </w:rPr>
        <w:t xml:space="preserve">ע אחר הסעודה </w:t>
      </w:r>
      <w:r>
        <w:rPr>
          <w:rFonts w:eastAsia="SimSun" w:hint="cs"/>
          <w:rtl/>
          <w:lang w:eastAsia="zh-CN"/>
        </w:rPr>
        <w:t>ה</w:t>
      </w:r>
      <w:r w:rsidRPr="008573CE">
        <w:rPr>
          <w:rFonts w:eastAsia="SimSun"/>
          <w:rtl/>
          <w:lang w:eastAsia="zh-CN"/>
        </w:rPr>
        <w:t>מפסק</w:t>
      </w:r>
      <w:r>
        <w:rPr>
          <w:rFonts w:eastAsia="SimSun" w:hint="cs"/>
          <w:rtl/>
          <w:lang w:eastAsia="zh-CN"/>
        </w:rPr>
        <w:t>ה</w:t>
      </w:r>
      <w:r w:rsidRPr="008573CE">
        <w:rPr>
          <w:rFonts w:eastAsia="SimSun" w:hint="cs"/>
          <w:rtl/>
          <w:lang w:eastAsia="zh-CN"/>
        </w:rPr>
        <w:t>".</w:t>
      </w:r>
    </w:p>
    <w:p w14:paraId="660C960D" w14:textId="77777777" w:rsidR="00541C86" w:rsidRDefault="00541C86" w:rsidP="00541C86">
      <w:pPr>
        <w:tabs>
          <w:tab w:val="right" w:pos="7920"/>
        </w:tabs>
        <w:jc w:val="both"/>
        <w:rPr>
          <w:rFonts w:eastAsia="SimSun"/>
          <w:lang w:eastAsia="zh-CN"/>
        </w:rPr>
      </w:pPr>
    </w:p>
    <w:p w14:paraId="650259E3" w14:textId="263F50D4" w:rsidR="00541C86" w:rsidRDefault="00541C86" w:rsidP="008C6796">
      <w:pPr>
        <w:numPr>
          <w:ilvl w:val="1"/>
          <w:numId w:val="25"/>
        </w:numPr>
        <w:tabs>
          <w:tab w:val="right" w:pos="7920"/>
        </w:tabs>
        <w:jc w:val="both"/>
        <w:rPr>
          <w:rFonts w:eastAsia="SimSun"/>
          <w:lang w:eastAsia="zh-CN"/>
        </w:rPr>
      </w:pPr>
      <w:r w:rsidRPr="00541C86">
        <w:rPr>
          <w:rFonts w:eastAsia="SimSun"/>
          <w:b/>
          <w:bCs/>
          <w:rtl/>
          <w:lang w:eastAsia="zh-CN"/>
        </w:rPr>
        <w:t>שקדייה</w:t>
      </w:r>
      <w:r w:rsidRPr="00541C86">
        <w:rPr>
          <w:rFonts w:eastAsia="SimSun" w:hint="cs"/>
          <w:b/>
          <w:bCs/>
          <w:rtl/>
          <w:lang w:eastAsia="zh-CN"/>
        </w:rPr>
        <w:t>,</w:t>
      </w:r>
      <w:r w:rsidRPr="00541C86">
        <w:rPr>
          <w:rFonts w:eastAsia="SimSun"/>
          <w:b/>
          <w:bCs/>
          <w:rtl/>
          <w:lang w:eastAsia="zh-CN"/>
        </w:rPr>
        <w:t xml:space="preserve"> </w:t>
      </w:r>
      <w:r w:rsidRPr="00541C86">
        <w:rPr>
          <w:rFonts w:eastAsia="SimSun" w:hint="cs"/>
          <w:b/>
          <w:bCs/>
          <w:rtl/>
          <w:lang w:eastAsia="zh-CN"/>
        </w:rPr>
        <w:t>ה</w:t>
      </w:r>
      <w:r w:rsidRPr="00541C86">
        <w:rPr>
          <w:rFonts w:eastAsia="SimSun"/>
          <w:b/>
          <w:bCs/>
          <w:rtl/>
          <w:lang w:eastAsia="zh-CN"/>
        </w:rPr>
        <w:t>אם נחשב תבשיל</w:t>
      </w:r>
      <w:r>
        <w:rPr>
          <w:rFonts w:eastAsia="SimSun" w:hint="cs"/>
          <w:rtl/>
          <w:lang w:eastAsia="zh-CN"/>
        </w:rPr>
        <w:t>.</w:t>
      </w:r>
    </w:p>
    <w:p w14:paraId="1689F7BA" w14:textId="4206E0AB" w:rsidR="00541C86" w:rsidRPr="00541C86" w:rsidRDefault="00541C86" w:rsidP="00541C86">
      <w:pPr>
        <w:numPr>
          <w:ilvl w:val="2"/>
          <w:numId w:val="25"/>
        </w:numPr>
        <w:tabs>
          <w:tab w:val="right" w:pos="7920"/>
        </w:tabs>
        <w:jc w:val="both"/>
        <w:rPr>
          <w:rFonts w:eastAsia="SimSun"/>
          <w:lang w:eastAsia="zh-CN"/>
        </w:rPr>
      </w:pPr>
      <w:r w:rsidRPr="00541C86">
        <w:rPr>
          <w:rFonts w:eastAsia="SimSun"/>
          <w:b/>
          <w:i/>
          <w:u w:val="single"/>
          <w:rtl/>
          <w:lang w:eastAsia="zh-CN"/>
        </w:rPr>
        <w:t>פסקים והנהגות</w:t>
      </w:r>
      <w:r w:rsidRPr="00541C86">
        <w:rPr>
          <w:rFonts w:eastAsia="SimSun"/>
          <w:b/>
          <w:i/>
          <w:rtl/>
          <w:lang w:eastAsia="zh-CN"/>
        </w:rPr>
        <w:t xml:space="preserve"> (בין המצרים עמ' כ"ד אות </w:t>
      </w:r>
      <w:r>
        <w:rPr>
          <w:rFonts w:eastAsia="SimSun" w:hint="cs"/>
          <w:b/>
          <w:i/>
          <w:rtl/>
          <w:lang w:eastAsia="zh-CN"/>
        </w:rPr>
        <w:t>ח</w:t>
      </w:r>
      <w:r w:rsidRPr="00541C86">
        <w:rPr>
          <w:rFonts w:eastAsia="SimSun"/>
          <w:b/>
          <w:i/>
          <w:rtl/>
          <w:lang w:eastAsia="zh-CN"/>
        </w:rPr>
        <w:t>') – "</w:t>
      </w:r>
      <w:r w:rsidRPr="00541C86">
        <w:rPr>
          <w:rFonts w:eastAsia="SimSun"/>
          <w:rtl/>
          <w:lang w:eastAsia="zh-CN"/>
        </w:rPr>
        <w:t>יש אוכלים שקדיה לפני הצום באופן שמערבבים לתוך מים חמים. האם</w:t>
      </w:r>
      <w:r>
        <w:rPr>
          <w:rFonts w:eastAsia="SimSun" w:hint="cs"/>
          <w:rtl/>
          <w:lang w:eastAsia="zh-CN"/>
        </w:rPr>
        <w:t xml:space="preserve"> </w:t>
      </w:r>
      <w:r w:rsidRPr="00541C86">
        <w:rPr>
          <w:rFonts w:eastAsia="SimSun"/>
          <w:rtl/>
          <w:lang w:eastAsia="zh-CN"/>
        </w:rPr>
        <w:t>זה נחשב כתבשיל לענין סעודה המפסקת</w:t>
      </w:r>
      <w:r>
        <w:rPr>
          <w:rFonts w:eastAsia="SimSun" w:hint="cs"/>
          <w:rtl/>
          <w:lang w:eastAsia="zh-CN"/>
        </w:rPr>
        <w:t xml:space="preserve">. </w:t>
      </w:r>
      <w:r w:rsidRPr="00541C86">
        <w:rPr>
          <w:rFonts w:eastAsia="SimSun"/>
          <w:rtl/>
          <w:lang w:eastAsia="zh-CN"/>
        </w:rPr>
        <w:t>ת: יש שאלה בדבר שנאכל כמו שהוא חי ומבשלים אותו (כשקדיה) לכן עדיף</w:t>
      </w:r>
      <w:r>
        <w:rPr>
          <w:rFonts w:eastAsia="SimSun" w:hint="cs"/>
          <w:rtl/>
          <w:lang w:eastAsia="zh-CN"/>
        </w:rPr>
        <w:t xml:space="preserve"> </w:t>
      </w:r>
      <w:r w:rsidRPr="00541C86">
        <w:rPr>
          <w:rFonts w:eastAsia="SimSun"/>
          <w:rtl/>
          <w:lang w:eastAsia="zh-CN"/>
        </w:rPr>
        <w:t>לאכול אותו קודם או אח"כ אבל לא בתוך הסעודה</w:t>
      </w:r>
      <w:r w:rsidRPr="00541C86">
        <w:rPr>
          <w:rFonts w:eastAsia="SimSun" w:hint="cs"/>
          <w:rtl/>
          <w:lang w:eastAsia="zh-CN"/>
        </w:rPr>
        <w:t>".</w:t>
      </w:r>
    </w:p>
    <w:p w14:paraId="246DC57C" w14:textId="77777777" w:rsidR="006816CB" w:rsidRDefault="006816CB" w:rsidP="00D67CAF">
      <w:pPr>
        <w:tabs>
          <w:tab w:val="right" w:pos="7920"/>
        </w:tabs>
        <w:jc w:val="both"/>
        <w:rPr>
          <w:rFonts w:eastAsia="SimSun"/>
          <w:rtl/>
          <w:lang w:eastAsia="zh-CN"/>
        </w:rPr>
        <w:sectPr w:rsidR="006816CB" w:rsidSect="00C9094D">
          <w:type w:val="continuous"/>
          <w:pgSz w:w="11906" w:h="16838" w:code="9"/>
          <w:pgMar w:top="719" w:right="626" w:bottom="540" w:left="720" w:header="360" w:footer="212" w:gutter="0"/>
          <w:cols w:space="708"/>
          <w:bidi/>
          <w:rtlGutter/>
          <w:docGrid w:linePitch="360"/>
        </w:sectPr>
      </w:pPr>
    </w:p>
    <w:p w14:paraId="2ED83B15" w14:textId="14D0AC46" w:rsidR="00D67CAF" w:rsidRPr="00D67CAF" w:rsidRDefault="00D67CAF" w:rsidP="00D67CAF">
      <w:pPr>
        <w:tabs>
          <w:tab w:val="right" w:pos="7920"/>
        </w:tabs>
        <w:jc w:val="both"/>
        <w:rPr>
          <w:rFonts w:eastAsia="SimSun"/>
          <w:lang w:eastAsia="zh-CN"/>
        </w:rPr>
      </w:pPr>
    </w:p>
    <w:p w14:paraId="6D40B7F6" w14:textId="3DA2EDCC" w:rsidR="004C1E9B" w:rsidRDefault="004C1E9B" w:rsidP="00AF0B1D">
      <w:pPr>
        <w:numPr>
          <w:ilvl w:val="0"/>
          <w:numId w:val="25"/>
        </w:numPr>
        <w:tabs>
          <w:tab w:val="right" w:pos="7920"/>
        </w:tabs>
        <w:jc w:val="both"/>
        <w:rPr>
          <w:rFonts w:eastAsia="SimSun"/>
          <w:lang w:eastAsia="zh-CN"/>
        </w:rPr>
      </w:pPr>
      <w:bookmarkStart w:id="400" w:name="_Toc174700150"/>
      <w:bookmarkStart w:id="401" w:name="_Toc175221976"/>
      <w:r w:rsidRPr="00BE781B">
        <w:rPr>
          <w:rStyle w:val="Heading1Char"/>
          <w:rFonts w:hint="cs"/>
          <w:rtl/>
        </w:rPr>
        <w:t>פירות</w:t>
      </w:r>
      <w:bookmarkEnd w:id="400"/>
      <w:bookmarkEnd w:id="401"/>
      <w:r>
        <w:rPr>
          <w:rFonts w:eastAsia="SimSun" w:hint="cs"/>
          <w:rtl/>
          <w:lang w:eastAsia="zh-CN"/>
        </w:rPr>
        <w:t xml:space="preserve"> - סעיף ד'.</w:t>
      </w:r>
    </w:p>
    <w:p w14:paraId="121A29B3" w14:textId="3857A138" w:rsidR="004C1E9B" w:rsidRDefault="004C1E9B" w:rsidP="00AF0B1D">
      <w:pPr>
        <w:numPr>
          <w:ilvl w:val="1"/>
          <w:numId w:val="25"/>
        </w:numPr>
        <w:tabs>
          <w:tab w:val="right" w:pos="7920"/>
        </w:tabs>
        <w:jc w:val="both"/>
        <w:rPr>
          <w:rFonts w:eastAsia="SimSun"/>
          <w:lang w:eastAsia="zh-CN"/>
        </w:rPr>
      </w:pPr>
      <w:r w:rsidRPr="004C1E9B">
        <w:rPr>
          <w:rFonts w:eastAsia="SimSun"/>
          <w:b/>
          <w:bCs/>
          <w:rtl/>
          <w:lang w:eastAsia="zh-CN"/>
        </w:rPr>
        <w:t xml:space="preserve">מותר </w:t>
      </w:r>
      <w:r w:rsidR="006816CB">
        <w:rPr>
          <w:rFonts w:eastAsia="SimSun" w:hint="cs"/>
          <w:b/>
          <w:bCs/>
          <w:rtl/>
          <w:lang w:eastAsia="zh-CN"/>
        </w:rPr>
        <w:t xml:space="preserve">לאכול </w:t>
      </w:r>
      <w:r w:rsidRPr="004C1E9B">
        <w:rPr>
          <w:rFonts w:eastAsia="SimSun"/>
          <w:b/>
          <w:bCs/>
          <w:rtl/>
          <w:lang w:eastAsia="zh-CN"/>
        </w:rPr>
        <w:t xml:space="preserve">כשהם חיים, </w:t>
      </w:r>
      <w:r w:rsidR="006816CB">
        <w:rPr>
          <w:rFonts w:eastAsia="SimSun" w:hint="cs"/>
          <w:b/>
          <w:bCs/>
          <w:rtl/>
          <w:lang w:eastAsia="zh-CN"/>
        </w:rPr>
        <w:t>ו</w:t>
      </w:r>
      <w:r w:rsidRPr="004C1E9B">
        <w:rPr>
          <w:rFonts w:eastAsia="SimSun"/>
          <w:b/>
          <w:bCs/>
          <w:rtl/>
          <w:lang w:eastAsia="zh-CN"/>
        </w:rPr>
        <w:t>אפי</w:t>
      </w:r>
      <w:r w:rsidR="006816CB">
        <w:rPr>
          <w:rFonts w:eastAsia="SimSun" w:hint="cs"/>
          <w:b/>
          <w:bCs/>
          <w:rtl/>
          <w:lang w:eastAsia="zh-CN"/>
        </w:rPr>
        <w:t>'</w:t>
      </w:r>
      <w:r w:rsidRPr="004C1E9B">
        <w:rPr>
          <w:rFonts w:eastAsia="SimSun"/>
          <w:b/>
          <w:bCs/>
          <w:rtl/>
          <w:lang w:eastAsia="zh-CN"/>
        </w:rPr>
        <w:t xml:space="preserve"> כמה מינים</w:t>
      </w:r>
      <w:r w:rsidRPr="00963CB1">
        <w:rPr>
          <w:rFonts w:eastAsia="SimSun" w:hint="cs"/>
          <w:rtl/>
          <w:lang w:eastAsia="zh-CN"/>
        </w:rPr>
        <w:t xml:space="preserve"> </w:t>
      </w:r>
      <w:r w:rsidRPr="00963CB1">
        <w:rPr>
          <w:rFonts w:eastAsia="SimSun"/>
          <w:rtl/>
          <w:lang w:eastAsia="zh-CN"/>
        </w:rPr>
        <w:t>–</w:t>
      </w:r>
      <w:r w:rsidRPr="00963CB1">
        <w:rPr>
          <w:rFonts w:eastAsia="SimSun" w:hint="cs"/>
          <w:rtl/>
          <w:lang w:eastAsia="zh-CN"/>
        </w:rPr>
        <w:t xml:space="preserve"> </w:t>
      </w:r>
      <w:r w:rsidRPr="00963CB1">
        <w:rPr>
          <w:rFonts w:eastAsia="SimSun" w:hint="cs"/>
          <w:u w:val="single"/>
          <w:rtl/>
          <w:lang w:eastAsia="zh-CN"/>
        </w:rPr>
        <w:t>מחבר</w:t>
      </w:r>
      <w:r w:rsidRPr="00963CB1">
        <w:rPr>
          <w:rFonts w:eastAsia="SimSun" w:hint="cs"/>
          <w:rtl/>
          <w:lang w:eastAsia="zh-CN"/>
        </w:rPr>
        <w:t xml:space="preserve"> (סעי' ד', "</w:t>
      </w:r>
      <w:r w:rsidRPr="00963CB1">
        <w:rPr>
          <w:rFonts w:eastAsia="SimSun"/>
          <w:rtl/>
          <w:lang w:eastAsia="zh-CN"/>
        </w:rPr>
        <w:t>מותר לאכול פירות כשהם חיים, אפילו כמה מינים</w:t>
      </w:r>
      <w:r w:rsidRPr="00963CB1">
        <w:rPr>
          <w:rFonts w:eastAsia="SimSun" w:hint="cs"/>
          <w:rtl/>
          <w:lang w:eastAsia="zh-CN"/>
        </w:rPr>
        <w:t xml:space="preserve">"), </w:t>
      </w:r>
      <w:r>
        <w:rPr>
          <w:rFonts w:eastAsia="SimSun"/>
          <w:u w:val="single"/>
          <w:rtl/>
          <w:lang w:eastAsia="zh-CN"/>
        </w:rPr>
        <w:t>שבט הלוי</w:t>
      </w:r>
      <w:r>
        <w:rPr>
          <w:rFonts w:eastAsia="SimSun"/>
          <w:rtl/>
          <w:lang w:eastAsia="zh-CN"/>
        </w:rPr>
        <w:t xml:space="preserve"> (מבית לוי חי"ג עמ' ל"ח אות </w:t>
      </w:r>
      <w:r>
        <w:rPr>
          <w:rFonts w:eastAsia="SimSun" w:hint="cs"/>
          <w:rtl/>
          <w:lang w:eastAsia="zh-CN"/>
        </w:rPr>
        <w:t>ו</w:t>
      </w:r>
      <w:r>
        <w:rPr>
          <w:rFonts w:eastAsia="SimSun"/>
          <w:rtl/>
          <w:lang w:eastAsia="zh-CN"/>
        </w:rPr>
        <w:t>', בין המצרים תשנ"ט עמ' כ"ד אות</w:t>
      </w:r>
      <w:r>
        <w:rPr>
          <w:rFonts w:eastAsia="SimSun" w:hint="cs"/>
          <w:rtl/>
          <w:lang w:eastAsia="zh-CN"/>
        </w:rPr>
        <w:t xml:space="preserve"> ו')</w:t>
      </w:r>
      <w:r w:rsidRPr="000868E9">
        <w:rPr>
          <w:rFonts w:eastAsia="SimSun" w:hint="cs"/>
          <w:rtl/>
          <w:lang w:eastAsia="zh-CN"/>
        </w:rPr>
        <w:t>.</w:t>
      </w:r>
    </w:p>
    <w:p w14:paraId="10BE7B64" w14:textId="77777777" w:rsidR="004C1E9B" w:rsidRPr="00213417" w:rsidRDefault="004C1E9B" w:rsidP="00AF0B1D">
      <w:pPr>
        <w:numPr>
          <w:ilvl w:val="2"/>
          <w:numId w:val="25"/>
        </w:numPr>
        <w:tabs>
          <w:tab w:val="right" w:pos="7920"/>
        </w:tabs>
        <w:jc w:val="both"/>
        <w:rPr>
          <w:rFonts w:eastAsia="SimSun"/>
          <w:lang w:eastAsia="zh-CN"/>
        </w:rPr>
      </w:pPr>
      <w:r w:rsidRPr="00312D30">
        <w:rPr>
          <w:rFonts w:eastAsia="SimSun" w:hint="cs"/>
          <w:u w:val="single"/>
          <w:rtl/>
          <w:lang w:eastAsia="zh-CN"/>
        </w:rPr>
        <w:t>בן איש חי</w:t>
      </w:r>
      <w:r w:rsidRPr="00312D30">
        <w:rPr>
          <w:rFonts w:eastAsia="SimSun" w:hint="cs"/>
          <w:rtl/>
          <w:lang w:eastAsia="zh-CN"/>
        </w:rPr>
        <w:t xml:space="preserve"> (שנה א' פר' דברים </w:t>
      </w:r>
      <w:r>
        <w:rPr>
          <w:rFonts w:eastAsia="SimSun" w:hint="cs"/>
          <w:rtl/>
          <w:lang w:eastAsia="zh-CN"/>
        </w:rPr>
        <w:t xml:space="preserve">סוף </w:t>
      </w:r>
      <w:r w:rsidRPr="00312D30">
        <w:rPr>
          <w:rFonts w:eastAsia="SimSun" w:hint="cs"/>
          <w:rtl/>
          <w:lang w:eastAsia="zh-CN"/>
        </w:rPr>
        <w:t>אות</w:t>
      </w:r>
      <w:r>
        <w:rPr>
          <w:rFonts w:eastAsia="SimSun" w:hint="cs"/>
          <w:rtl/>
          <w:lang w:eastAsia="zh-CN"/>
        </w:rPr>
        <w:t xml:space="preserve"> י"ט) </w:t>
      </w:r>
      <w:r>
        <w:rPr>
          <w:rFonts w:eastAsia="SimSun"/>
          <w:rtl/>
          <w:lang w:eastAsia="zh-CN"/>
        </w:rPr>
        <w:t>–</w:t>
      </w:r>
      <w:r>
        <w:rPr>
          <w:rFonts w:eastAsia="SimSun" w:hint="cs"/>
          <w:rtl/>
          <w:lang w:eastAsia="zh-CN"/>
        </w:rPr>
        <w:t xml:space="preserve"> "</w:t>
      </w:r>
      <w:r w:rsidRPr="00213417">
        <w:rPr>
          <w:rFonts w:eastAsia="SimSun"/>
          <w:rtl/>
          <w:lang w:eastAsia="zh-CN"/>
        </w:rPr>
        <w:t xml:space="preserve">ואף על גב דמותר לאכול פירות חיים כמה מינים, </w:t>
      </w:r>
      <w:r w:rsidRPr="00213417">
        <w:rPr>
          <w:rFonts w:eastAsia="SimSun"/>
          <w:b/>
          <w:bCs/>
          <w:rtl/>
          <w:lang w:eastAsia="zh-CN"/>
        </w:rPr>
        <w:t>מ"מ</w:t>
      </w:r>
      <w:r w:rsidRPr="00213417">
        <w:rPr>
          <w:rFonts w:eastAsia="SimSun"/>
          <w:rtl/>
          <w:lang w:eastAsia="zh-CN"/>
        </w:rPr>
        <w:t xml:space="preserve"> נכון למעט הנאותיו בסעודה זו ולא ירבה בפירות, </w:t>
      </w:r>
      <w:r w:rsidRPr="00213417">
        <w:rPr>
          <w:rFonts w:eastAsia="SimSun"/>
          <w:b/>
          <w:bCs/>
          <w:rtl/>
          <w:lang w:eastAsia="zh-CN"/>
        </w:rPr>
        <w:t>ורק</w:t>
      </w:r>
      <w:r w:rsidRPr="00213417">
        <w:rPr>
          <w:rFonts w:eastAsia="SimSun"/>
          <w:rtl/>
          <w:lang w:eastAsia="zh-CN"/>
        </w:rPr>
        <w:t xml:space="preserve"> יאכל פרי הצריך לו בשביל התענית כמו פרי שקורין רק"י שצריך מאד במדינות אלו בשביל החום</w:t>
      </w:r>
      <w:r w:rsidRPr="00213417">
        <w:rPr>
          <w:rFonts w:eastAsia="SimSun" w:hint="cs"/>
          <w:rtl/>
          <w:lang w:eastAsia="zh-CN"/>
        </w:rPr>
        <w:t>".</w:t>
      </w:r>
    </w:p>
    <w:p w14:paraId="13FAB7C6" w14:textId="77777777" w:rsidR="00BE781B" w:rsidRDefault="00BE781B" w:rsidP="004C1E9B">
      <w:pPr>
        <w:tabs>
          <w:tab w:val="right" w:pos="7920"/>
        </w:tabs>
        <w:jc w:val="both"/>
        <w:rPr>
          <w:rFonts w:eastAsia="SimSun"/>
          <w:rtl/>
          <w:lang w:eastAsia="zh-CN"/>
        </w:rPr>
        <w:sectPr w:rsidR="00BE781B" w:rsidSect="00C9094D">
          <w:type w:val="continuous"/>
          <w:pgSz w:w="11906" w:h="16838" w:code="9"/>
          <w:pgMar w:top="719" w:right="626" w:bottom="540" w:left="720" w:header="360" w:footer="212" w:gutter="0"/>
          <w:cols w:space="708"/>
          <w:bidi/>
          <w:rtlGutter/>
          <w:docGrid w:linePitch="360"/>
        </w:sectPr>
      </w:pPr>
    </w:p>
    <w:p w14:paraId="6F6BB560" w14:textId="614AF736" w:rsidR="004C1E9B" w:rsidRPr="004C1E9B" w:rsidRDefault="004C1E9B" w:rsidP="004C1E9B">
      <w:pPr>
        <w:tabs>
          <w:tab w:val="right" w:pos="7920"/>
        </w:tabs>
        <w:jc w:val="both"/>
        <w:rPr>
          <w:rFonts w:eastAsia="SimSun"/>
          <w:lang w:eastAsia="zh-CN"/>
        </w:rPr>
      </w:pPr>
    </w:p>
    <w:p w14:paraId="50DBFE52" w14:textId="41F13094" w:rsidR="00D67CAF" w:rsidRPr="004C1E9B" w:rsidRDefault="004C1E9B" w:rsidP="00AF0B1D">
      <w:pPr>
        <w:numPr>
          <w:ilvl w:val="0"/>
          <w:numId w:val="25"/>
        </w:numPr>
        <w:tabs>
          <w:tab w:val="right" w:pos="7920"/>
        </w:tabs>
        <w:jc w:val="both"/>
        <w:rPr>
          <w:rFonts w:eastAsia="SimSun"/>
          <w:lang w:eastAsia="zh-CN"/>
        </w:rPr>
      </w:pPr>
      <w:bookmarkStart w:id="402" w:name="_Toc174700151"/>
      <w:bookmarkStart w:id="403" w:name="_Toc175221977"/>
      <w:r w:rsidRPr="00BE781B">
        <w:rPr>
          <w:rStyle w:val="Heading1Char"/>
          <w:rFonts w:hint="cs"/>
          <w:rtl/>
        </w:rPr>
        <w:t>מה שנוהגין לאכול</w:t>
      </w:r>
      <w:bookmarkEnd w:id="402"/>
      <w:bookmarkEnd w:id="403"/>
      <w:r w:rsidR="00D67CAF" w:rsidRPr="004C1E9B">
        <w:rPr>
          <w:rFonts w:eastAsia="SimSun" w:hint="cs"/>
          <w:rtl/>
          <w:lang w:eastAsia="zh-CN"/>
        </w:rPr>
        <w:t xml:space="preserve"> - סעיף ו'.</w:t>
      </w:r>
    </w:p>
    <w:p w14:paraId="22B863A3" w14:textId="77777777" w:rsidR="00D67CAF" w:rsidRDefault="00D67CAF" w:rsidP="004C1E9B">
      <w:pPr>
        <w:tabs>
          <w:tab w:val="right" w:pos="7920"/>
        </w:tabs>
        <w:ind w:left="70" w:hanging="70"/>
        <w:jc w:val="both"/>
        <w:rPr>
          <w:rFonts w:eastAsia="SimSun"/>
          <w:lang w:eastAsia="zh-CN"/>
        </w:rPr>
      </w:pPr>
      <w:r w:rsidRPr="000868E9">
        <w:rPr>
          <w:rFonts w:eastAsia="SimSun"/>
          <w:u w:val="single"/>
          <w:rtl/>
          <w:lang w:eastAsia="zh-CN"/>
        </w:rPr>
        <w:t>תענית</w:t>
      </w:r>
      <w:r>
        <w:rPr>
          <w:rFonts w:eastAsia="SimSun"/>
          <w:rtl/>
          <w:lang w:eastAsia="zh-CN"/>
        </w:rPr>
        <w:t xml:space="preserve"> </w:t>
      </w:r>
      <w:r>
        <w:rPr>
          <w:rFonts w:eastAsia="SimSun" w:hint="cs"/>
          <w:rtl/>
          <w:lang w:eastAsia="zh-CN"/>
        </w:rPr>
        <w:t xml:space="preserve">(סוף </w:t>
      </w:r>
      <w:r>
        <w:rPr>
          <w:rFonts w:eastAsia="SimSun"/>
          <w:rtl/>
          <w:lang w:eastAsia="zh-CN"/>
        </w:rPr>
        <w:t>דף ל</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868E9">
        <w:rPr>
          <w:rFonts w:eastAsia="SimSun"/>
          <w:rtl/>
          <w:lang w:eastAsia="zh-CN"/>
        </w:rPr>
        <w:t xml:space="preserve">אמר רב יהודה אמר רב: כך היה מנהגו של </w:t>
      </w:r>
      <w:r w:rsidRPr="0002739A">
        <w:rPr>
          <w:rFonts w:eastAsia="SimSun"/>
          <w:u w:val="single"/>
          <w:rtl/>
          <w:lang w:eastAsia="zh-CN"/>
        </w:rPr>
        <w:t>רבי יהודה ברבי אילעאי</w:t>
      </w:r>
      <w:r w:rsidRPr="000868E9">
        <w:rPr>
          <w:rFonts w:eastAsia="SimSun"/>
          <w:rtl/>
          <w:lang w:eastAsia="zh-CN"/>
        </w:rPr>
        <w:t xml:space="preserve">: ערב תשעה באב מביאין לו </w:t>
      </w:r>
      <w:r w:rsidRPr="0002739A">
        <w:rPr>
          <w:rFonts w:eastAsia="SimSun"/>
          <w:b/>
          <w:bCs/>
          <w:rtl/>
          <w:lang w:eastAsia="zh-CN"/>
        </w:rPr>
        <w:t>פת חרבה במלח</w:t>
      </w:r>
      <w:r w:rsidRPr="000868E9">
        <w:rPr>
          <w:rFonts w:eastAsia="SimSun"/>
          <w:rtl/>
          <w:lang w:eastAsia="zh-CN"/>
        </w:rPr>
        <w:t xml:space="preserve">, ויושב בין תנור לכיריים, ואוכל, </w:t>
      </w:r>
      <w:r w:rsidRPr="0002739A">
        <w:rPr>
          <w:rFonts w:eastAsia="SimSun"/>
          <w:b/>
          <w:bCs/>
          <w:rtl/>
          <w:lang w:eastAsia="zh-CN"/>
        </w:rPr>
        <w:t>ושותה עליה קיתון של מים</w:t>
      </w:r>
      <w:r w:rsidRPr="000868E9">
        <w:rPr>
          <w:rFonts w:eastAsia="SimSun"/>
          <w:rtl/>
          <w:lang w:eastAsia="zh-CN"/>
        </w:rPr>
        <w:t>, ודומה כמי שמתו מוטל לפניו</w:t>
      </w:r>
      <w:r>
        <w:rPr>
          <w:rFonts w:eastAsia="SimSun" w:hint="cs"/>
          <w:rtl/>
          <w:lang w:eastAsia="zh-CN"/>
        </w:rPr>
        <w:t>".</w:t>
      </w:r>
    </w:p>
    <w:p w14:paraId="7E7B5AAD" w14:textId="77777777" w:rsidR="004C1E9B" w:rsidRDefault="004C1E9B" w:rsidP="004C1E9B">
      <w:pPr>
        <w:tabs>
          <w:tab w:val="right" w:pos="7920"/>
        </w:tabs>
        <w:jc w:val="both"/>
        <w:rPr>
          <w:rFonts w:eastAsia="SimSun"/>
          <w:lang w:eastAsia="zh-CN"/>
        </w:rPr>
      </w:pPr>
    </w:p>
    <w:p w14:paraId="16D32182" w14:textId="7B6C22AE" w:rsidR="00D67CAF" w:rsidRDefault="00D67CAF" w:rsidP="00AF0B1D">
      <w:pPr>
        <w:numPr>
          <w:ilvl w:val="1"/>
          <w:numId w:val="25"/>
        </w:numPr>
        <w:tabs>
          <w:tab w:val="right" w:pos="7920"/>
        </w:tabs>
        <w:jc w:val="both"/>
        <w:rPr>
          <w:rFonts w:eastAsia="SimSun"/>
          <w:lang w:eastAsia="zh-CN"/>
        </w:rPr>
      </w:pPr>
      <w:r w:rsidRPr="004C1E9B">
        <w:rPr>
          <w:rFonts w:eastAsia="SimSun"/>
          <w:b/>
          <w:bCs/>
          <w:rtl/>
          <w:lang w:eastAsia="zh-CN"/>
        </w:rPr>
        <w:t>פת חריבה במלח וקיתון של מים</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868E9">
        <w:rPr>
          <w:rFonts w:eastAsia="SimSun" w:hint="cs"/>
          <w:u w:val="single"/>
          <w:rtl/>
          <w:lang w:eastAsia="zh-CN"/>
        </w:rPr>
        <w:t>מחבר</w:t>
      </w:r>
      <w:r>
        <w:rPr>
          <w:rFonts w:eastAsia="SimSun" w:hint="cs"/>
          <w:rtl/>
          <w:lang w:eastAsia="zh-CN"/>
        </w:rPr>
        <w:t xml:space="preserve"> (סעי' ו', "</w:t>
      </w:r>
      <w:r w:rsidRPr="000868E9">
        <w:rPr>
          <w:rFonts w:eastAsia="SimSun"/>
          <w:rtl/>
          <w:lang w:eastAsia="zh-CN"/>
        </w:rPr>
        <w:t>מי שאפשר לו, לא יאכל בסעודה המפסקת אלא פת חריבה במלח וקיתון של מים</w:t>
      </w:r>
      <w:r w:rsidRPr="000868E9">
        <w:rPr>
          <w:rFonts w:eastAsia="SimSun" w:hint="cs"/>
          <w:rtl/>
          <w:lang w:eastAsia="zh-CN"/>
        </w:rPr>
        <w:t>")</w:t>
      </w:r>
      <w:r>
        <w:rPr>
          <w:rFonts w:eastAsia="SimSun" w:hint="cs"/>
          <w:rtl/>
          <w:lang w:eastAsia="zh-CN"/>
        </w:rPr>
        <w:t xml:space="preserve">, </w:t>
      </w:r>
      <w:r>
        <w:rPr>
          <w:rFonts w:eastAsia="SimSun"/>
          <w:u w:val="single"/>
          <w:rtl/>
          <w:lang w:eastAsia="zh-CN"/>
        </w:rPr>
        <w:t>קיצור שו"ע</w:t>
      </w:r>
      <w:r>
        <w:rPr>
          <w:rFonts w:eastAsia="SimSun"/>
          <w:rtl/>
          <w:lang w:eastAsia="zh-CN"/>
        </w:rPr>
        <w:t xml:space="preserve"> (סי' קכ"ג סעי' </w:t>
      </w:r>
      <w:r>
        <w:rPr>
          <w:rFonts w:eastAsia="SimSun" w:hint="cs"/>
          <w:rtl/>
          <w:lang w:eastAsia="zh-CN"/>
        </w:rPr>
        <w:t>ג</w:t>
      </w:r>
      <w:r>
        <w:rPr>
          <w:rFonts w:eastAsia="SimSun"/>
          <w:rtl/>
          <w:lang w:eastAsia="zh-CN"/>
        </w:rPr>
        <w:t>')</w:t>
      </w:r>
      <w:r w:rsidRPr="000868E9">
        <w:rPr>
          <w:rFonts w:eastAsia="SimSun" w:hint="cs"/>
          <w:rtl/>
          <w:lang w:eastAsia="zh-CN"/>
        </w:rPr>
        <w:t>.</w:t>
      </w:r>
    </w:p>
    <w:p w14:paraId="727BC710" w14:textId="71C0A49C" w:rsidR="00AB58AA" w:rsidRPr="00AB58AA" w:rsidRDefault="00AB58AA" w:rsidP="00AB58AA">
      <w:pPr>
        <w:numPr>
          <w:ilvl w:val="2"/>
          <w:numId w:val="25"/>
        </w:numPr>
        <w:tabs>
          <w:tab w:val="right" w:pos="7920"/>
        </w:tabs>
        <w:jc w:val="both"/>
        <w:rPr>
          <w:rFonts w:eastAsia="SimSun"/>
          <w:b/>
          <w:i/>
          <w:lang w:eastAsia="zh-CN"/>
        </w:rPr>
      </w:pPr>
      <w:r w:rsidRPr="00AB58AA">
        <w:rPr>
          <w:rFonts w:eastAsia="SimSun"/>
          <w:b/>
          <w:i/>
          <w:u w:val="single"/>
          <w:rtl/>
          <w:lang w:eastAsia="zh-CN"/>
        </w:rPr>
        <w:t>הגרח"ק</w:t>
      </w:r>
      <w:r w:rsidRPr="00AB58AA">
        <w:rPr>
          <w:rFonts w:eastAsia="SimSun"/>
          <w:b/>
          <w:i/>
          <w:rtl/>
          <w:lang w:eastAsia="zh-CN"/>
        </w:rPr>
        <w:t xml:space="preserve"> זצ"ל (שמענו כן ראינו ח"ב פרק ט' סי' כ"</w:t>
      </w:r>
      <w:r>
        <w:rPr>
          <w:rFonts w:eastAsia="SimSun" w:hint="cs"/>
          <w:b/>
          <w:i/>
          <w:rtl/>
          <w:lang w:eastAsia="zh-CN"/>
        </w:rPr>
        <w:t>ד</w:t>
      </w:r>
      <w:r w:rsidRPr="00AB58AA">
        <w:rPr>
          <w:rFonts w:eastAsia="SimSun"/>
          <w:b/>
          <w:i/>
          <w:rtl/>
          <w:lang w:eastAsia="zh-CN"/>
        </w:rPr>
        <w:t>, עמ' ר"</w:t>
      </w:r>
      <w:r>
        <w:rPr>
          <w:rFonts w:eastAsia="SimSun" w:hint="cs"/>
          <w:b/>
          <w:i/>
          <w:rtl/>
          <w:lang w:eastAsia="zh-CN"/>
        </w:rPr>
        <w:t>צ</w:t>
      </w:r>
      <w:r w:rsidRPr="00AB58AA">
        <w:rPr>
          <w:rFonts w:eastAsia="SimSun"/>
          <w:b/>
          <w:i/>
          <w:rtl/>
          <w:lang w:eastAsia="zh-CN"/>
        </w:rPr>
        <w:t>) – "שאלה: א</w:t>
      </w:r>
      <w:r>
        <w:rPr>
          <w:rFonts w:eastAsia="SimSun" w:hint="cs"/>
          <w:b/>
          <w:i/>
          <w:rtl/>
          <w:lang w:eastAsia="zh-CN"/>
        </w:rPr>
        <w:t>'</w:t>
      </w:r>
      <w:r w:rsidRPr="00AB58AA">
        <w:rPr>
          <w:rFonts w:eastAsia="SimSun"/>
          <w:b/>
          <w:i/>
          <w:rtl/>
          <w:lang w:eastAsia="zh-CN"/>
        </w:rPr>
        <w:t xml:space="preserve"> שלח לי לחמניות משובחות, האם ראוי לאכול אותם בסעודה מפסקת</w:t>
      </w:r>
      <w:r>
        <w:rPr>
          <w:rFonts w:eastAsia="SimSun" w:hint="cs"/>
          <w:b/>
          <w:i/>
          <w:rtl/>
          <w:lang w:eastAsia="zh-CN"/>
        </w:rPr>
        <w:t>.</w:t>
      </w:r>
      <w:r w:rsidRPr="00AB58AA">
        <w:rPr>
          <w:rFonts w:eastAsia="SimSun"/>
          <w:b/>
          <w:i/>
          <w:rtl/>
          <w:lang w:eastAsia="zh-CN"/>
        </w:rPr>
        <w:t xml:space="preserve"> יש לזה </w:t>
      </w:r>
      <w:r w:rsidRPr="00AB58AA">
        <w:rPr>
          <w:rFonts w:eastAsia="SimSun" w:hint="cs"/>
          <w:b/>
          <w:i/>
          <w:rtl/>
          <w:lang w:eastAsia="zh-CN"/>
        </w:rPr>
        <w:t>'</w:t>
      </w:r>
      <w:r w:rsidRPr="00AB58AA">
        <w:rPr>
          <w:rFonts w:eastAsia="SimSun"/>
          <w:b/>
          <w:i/>
          <w:rtl/>
          <w:lang w:eastAsia="zh-CN"/>
        </w:rPr>
        <w:t>טעם</w:t>
      </w:r>
      <w:r w:rsidRPr="00AB58AA">
        <w:rPr>
          <w:rFonts w:eastAsia="SimSun" w:hint="cs"/>
          <w:b/>
          <w:i/>
          <w:rtl/>
          <w:lang w:eastAsia="zh-CN"/>
        </w:rPr>
        <w:t>'</w:t>
      </w:r>
      <w:r w:rsidRPr="00AB58AA">
        <w:rPr>
          <w:rFonts w:eastAsia="SimSun"/>
          <w:b/>
          <w:i/>
          <w:rtl/>
          <w:lang w:eastAsia="zh-CN"/>
        </w:rPr>
        <w:t>, או שנאמר דפת הוא פת, ומאי נפק</w:t>
      </w:r>
      <w:r w:rsidRPr="00AB58AA">
        <w:rPr>
          <w:rFonts w:eastAsia="SimSun" w:hint="cs"/>
          <w:b/>
          <w:i/>
          <w:rtl/>
          <w:lang w:eastAsia="zh-CN"/>
        </w:rPr>
        <w:t>"</w:t>
      </w:r>
      <w:r w:rsidRPr="00AB58AA">
        <w:rPr>
          <w:rFonts w:eastAsia="SimSun"/>
          <w:b/>
          <w:i/>
          <w:rtl/>
          <w:lang w:eastAsia="zh-CN"/>
        </w:rPr>
        <w:t>מ. תשובה: א</w:t>
      </w:r>
      <w:r w:rsidRPr="00AB58AA">
        <w:rPr>
          <w:rFonts w:eastAsia="SimSun" w:hint="cs"/>
          <w:b/>
          <w:i/>
          <w:rtl/>
          <w:lang w:eastAsia="zh-CN"/>
        </w:rPr>
        <w:t>ין</w:t>
      </w:r>
      <w:r w:rsidRPr="00AB58AA">
        <w:rPr>
          <w:rFonts w:eastAsia="SimSun"/>
          <w:b/>
          <w:i/>
          <w:rtl/>
          <w:lang w:eastAsia="zh-CN"/>
        </w:rPr>
        <w:t xml:space="preserve"> נפק</w:t>
      </w:r>
      <w:r w:rsidRPr="00AB58AA">
        <w:rPr>
          <w:rFonts w:eastAsia="SimSun" w:hint="cs"/>
          <w:b/>
          <w:i/>
          <w:rtl/>
          <w:lang w:eastAsia="zh-CN"/>
        </w:rPr>
        <w:t>"</w:t>
      </w:r>
      <w:r w:rsidRPr="00AB58AA">
        <w:rPr>
          <w:rFonts w:eastAsia="SimSun"/>
          <w:b/>
          <w:i/>
          <w:rtl/>
          <w:lang w:eastAsia="zh-CN"/>
        </w:rPr>
        <w:t>מ</w:t>
      </w:r>
      <w:r w:rsidRPr="00AB58AA">
        <w:rPr>
          <w:rFonts w:eastAsia="SimSun" w:hint="cs"/>
          <w:b/>
          <w:i/>
          <w:rtl/>
          <w:lang w:eastAsia="zh-CN"/>
        </w:rPr>
        <w:t>".</w:t>
      </w:r>
    </w:p>
    <w:p w14:paraId="3B9C4B42" w14:textId="77777777" w:rsidR="004C1E9B" w:rsidRPr="00AB58AA" w:rsidRDefault="004C1E9B" w:rsidP="004C1E9B">
      <w:pPr>
        <w:tabs>
          <w:tab w:val="right" w:pos="7920"/>
        </w:tabs>
        <w:jc w:val="both"/>
        <w:rPr>
          <w:rFonts w:eastAsia="SimSun"/>
          <w:lang w:eastAsia="zh-CN"/>
        </w:rPr>
      </w:pPr>
    </w:p>
    <w:p w14:paraId="3CB94208" w14:textId="3815E91A" w:rsidR="00D67CAF" w:rsidRPr="000868E9" w:rsidRDefault="00D67CAF" w:rsidP="00AF0B1D">
      <w:pPr>
        <w:numPr>
          <w:ilvl w:val="1"/>
          <w:numId w:val="25"/>
        </w:numPr>
        <w:tabs>
          <w:tab w:val="right" w:pos="7920"/>
        </w:tabs>
        <w:jc w:val="both"/>
        <w:rPr>
          <w:rFonts w:eastAsia="SimSun"/>
          <w:lang w:eastAsia="zh-CN"/>
        </w:rPr>
      </w:pPr>
      <w:r w:rsidRPr="004C1E9B">
        <w:rPr>
          <w:rFonts w:eastAsia="SimSun" w:hint="cs"/>
          <w:b/>
          <w:bCs/>
          <w:rtl/>
          <w:lang w:eastAsia="zh-CN"/>
        </w:rPr>
        <w:t xml:space="preserve">אפר: </w:t>
      </w:r>
      <w:r w:rsidRPr="004C1E9B">
        <w:rPr>
          <w:rFonts w:eastAsia="SimSun"/>
          <w:b/>
          <w:bCs/>
          <w:rtl/>
          <w:lang w:eastAsia="zh-CN"/>
        </w:rPr>
        <w:t>לטבל אחר אכילתן פת באפר ולאכלו</w:t>
      </w:r>
      <w:r>
        <w:rPr>
          <w:rFonts w:eastAsia="SimSun" w:hint="cs"/>
          <w:rtl/>
          <w:lang w:eastAsia="zh-CN"/>
        </w:rPr>
        <w:t xml:space="preserve"> </w:t>
      </w:r>
      <w:r>
        <w:rPr>
          <w:rFonts w:eastAsia="SimSun"/>
          <w:rtl/>
          <w:lang w:eastAsia="zh-CN"/>
        </w:rPr>
        <w:t>–</w:t>
      </w:r>
      <w:r>
        <w:rPr>
          <w:rFonts w:eastAsia="SimSun" w:hint="cs"/>
          <w:rtl/>
          <w:lang w:eastAsia="zh-CN"/>
        </w:rPr>
        <w:t xml:space="preserve"> עי' </w:t>
      </w:r>
      <w:r w:rsidRPr="000868E9">
        <w:rPr>
          <w:rFonts w:eastAsia="SimSun" w:hint="cs"/>
          <w:u w:val="single"/>
          <w:rtl/>
          <w:lang w:eastAsia="zh-CN"/>
        </w:rPr>
        <w:t>רמ"א</w:t>
      </w:r>
      <w:r>
        <w:rPr>
          <w:rFonts w:eastAsia="SimSun" w:hint="cs"/>
          <w:rtl/>
          <w:lang w:eastAsia="zh-CN"/>
        </w:rPr>
        <w:t xml:space="preserve"> (סעי' ו', "</w:t>
      </w:r>
      <w:r w:rsidRPr="000868E9">
        <w:rPr>
          <w:rFonts w:eastAsia="SimSun"/>
          <w:rtl/>
          <w:lang w:eastAsia="zh-CN"/>
        </w:rPr>
        <w:t xml:space="preserve">ויש </w:t>
      </w:r>
      <w:r w:rsidRPr="00092F3F">
        <w:rPr>
          <w:rFonts w:eastAsia="SimSun"/>
          <w:rtl/>
          <w:lang w:eastAsia="zh-CN"/>
        </w:rPr>
        <w:t>מחמירים לטבל אחר אכילתן פת באפר ולאכלו, על שם ויגרס בחצץ וגו' (איכה ג, טז)</w:t>
      </w:r>
      <w:r w:rsidRPr="00092F3F">
        <w:rPr>
          <w:rFonts w:eastAsia="SimSun" w:hint="cs"/>
          <w:rtl/>
          <w:lang w:eastAsia="zh-CN"/>
        </w:rPr>
        <w:t>"),</w:t>
      </w:r>
      <w:r>
        <w:rPr>
          <w:rFonts w:eastAsia="SimSun" w:hint="cs"/>
          <w:rtl/>
          <w:lang w:eastAsia="zh-CN"/>
        </w:rPr>
        <w:t xml:space="preserve">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עי' </w:t>
      </w:r>
      <w:r w:rsidRPr="00125637">
        <w:rPr>
          <w:rFonts w:eastAsia="SimSun" w:hint="cs"/>
          <w:u w:val="single"/>
          <w:rtl/>
          <w:lang w:eastAsia="zh-CN"/>
        </w:rPr>
        <w:t>ח"א</w:t>
      </w:r>
      <w:r>
        <w:rPr>
          <w:rFonts w:eastAsia="SimSun" w:hint="cs"/>
          <w:rtl/>
          <w:lang w:eastAsia="zh-CN"/>
        </w:rPr>
        <w:t xml:space="preserve"> (כלל קל"ד סעי' ב'),</w:t>
      </w:r>
      <w:r w:rsidRPr="00092F3F">
        <w:rPr>
          <w:rFonts w:eastAsia="SimSun" w:hint="cs"/>
          <w:rtl/>
          <w:lang w:eastAsia="zh-CN"/>
        </w:rPr>
        <w:t xml:space="preserve"> </w:t>
      </w:r>
      <w:r w:rsidRPr="00092F3F">
        <w:rPr>
          <w:rFonts w:eastAsia="SimSun"/>
          <w:u w:val="single"/>
          <w:rtl/>
          <w:lang w:eastAsia="zh-CN"/>
        </w:rPr>
        <w:t>קיצור שו"ע</w:t>
      </w:r>
      <w:r w:rsidRPr="00092F3F">
        <w:rPr>
          <w:rFonts w:eastAsia="SimSun"/>
          <w:rtl/>
          <w:lang w:eastAsia="zh-CN"/>
        </w:rPr>
        <w:t xml:space="preserve"> </w:t>
      </w:r>
      <w:r>
        <w:rPr>
          <w:rFonts w:eastAsia="SimSun"/>
          <w:rtl/>
          <w:lang w:eastAsia="zh-CN"/>
        </w:rPr>
        <w:t xml:space="preserve">(סי' קכ"ג סעי' </w:t>
      </w:r>
      <w:r>
        <w:rPr>
          <w:rFonts w:eastAsia="SimSun" w:hint="cs"/>
          <w:rtl/>
          <w:lang w:eastAsia="zh-CN"/>
        </w:rPr>
        <w:t>ג</w:t>
      </w:r>
      <w:r>
        <w:rPr>
          <w:rFonts w:eastAsia="SimSun"/>
          <w:rtl/>
          <w:lang w:eastAsia="zh-CN"/>
        </w:rPr>
        <w:t>')</w:t>
      </w:r>
      <w:r>
        <w:rPr>
          <w:rFonts w:eastAsia="SimSun" w:hint="cs"/>
          <w:rtl/>
          <w:lang w:eastAsia="zh-CN"/>
        </w:rPr>
        <w:t xml:space="preserve">, עי' </w:t>
      </w:r>
      <w:r w:rsidRPr="00957CA8">
        <w:rPr>
          <w:rFonts w:eastAsia="SimSun" w:hint="cs"/>
          <w:u w:val="single"/>
          <w:rtl/>
          <w:lang w:eastAsia="zh-CN"/>
        </w:rPr>
        <w:t>ערה"ש</w:t>
      </w:r>
      <w:r>
        <w:rPr>
          <w:rFonts w:eastAsia="SimSun" w:hint="cs"/>
          <w:rtl/>
          <w:lang w:eastAsia="zh-CN"/>
        </w:rPr>
        <w:t xml:space="preserve"> (סעי' ה'), </w:t>
      </w:r>
      <w:r w:rsidRPr="005B13AB">
        <w:rPr>
          <w:rFonts w:eastAsia="SimSun" w:hint="cs"/>
          <w:u w:val="single"/>
          <w:rtl/>
          <w:lang w:eastAsia="zh-CN"/>
        </w:rPr>
        <w:t>נחמת ישראל</w:t>
      </w:r>
      <w:r>
        <w:rPr>
          <w:rFonts w:eastAsia="SimSun" w:hint="cs"/>
          <w:rtl/>
          <w:lang w:eastAsia="zh-CN"/>
        </w:rPr>
        <w:t xml:space="preserve"> (פרק כ"ז סעי' ח')</w:t>
      </w:r>
      <w:r w:rsidRPr="000868E9">
        <w:rPr>
          <w:rFonts w:eastAsia="SimSun" w:hint="cs"/>
          <w:rtl/>
          <w:lang w:eastAsia="zh-CN"/>
        </w:rPr>
        <w:t>.</w:t>
      </w:r>
    </w:p>
    <w:p w14:paraId="794207B5" w14:textId="77777777" w:rsidR="004C1E9B" w:rsidRPr="004C1E9B" w:rsidRDefault="004C1E9B" w:rsidP="004C1E9B">
      <w:pPr>
        <w:tabs>
          <w:tab w:val="right" w:pos="7920"/>
        </w:tabs>
        <w:jc w:val="both"/>
        <w:rPr>
          <w:rFonts w:eastAsia="SimSun"/>
          <w:lang w:eastAsia="zh-CN"/>
        </w:rPr>
      </w:pPr>
    </w:p>
    <w:p w14:paraId="2A270386" w14:textId="76000162" w:rsidR="00D67CAF" w:rsidRPr="00957CA8" w:rsidRDefault="00D67CAF" w:rsidP="00AF0B1D">
      <w:pPr>
        <w:numPr>
          <w:ilvl w:val="1"/>
          <w:numId w:val="25"/>
        </w:numPr>
        <w:tabs>
          <w:tab w:val="right" w:pos="7920"/>
        </w:tabs>
        <w:jc w:val="both"/>
        <w:rPr>
          <w:rFonts w:eastAsia="SimSun"/>
          <w:lang w:eastAsia="zh-CN"/>
        </w:rPr>
      </w:pPr>
      <w:r w:rsidRPr="00125637">
        <w:rPr>
          <w:rFonts w:eastAsia="SimSun" w:hint="cs"/>
          <w:b/>
          <w:bCs/>
          <w:rtl/>
          <w:lang w:eastAsia="zh-CN"/>
        </w:rPr>
        <w:t>ביצים</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F4345">
        <w:rPr>
          <w:rFonts w:eastAsia="SimSun"/>
          <w:u w:val="single"/>
          <w:rtl/>
          <w:lang w:eastAsia="zh-CN"/>
        </w:rPr>
        <w:t>הג</w:t>
      </w:r>
      <w:r>
        <w:rPr>
          <w:rFonts w:eastAsia="SimSun" w:hint="cs"/>
          <w:u w:val="single"/>
          <w:rtl/>
          <w:lang w:eastAsia="zh-CN"/>
        </w:rPr>
        <w:t>'</w:t>
      </w:r>
      <w:r w:rsidRPr="004F4345">
        <w:rPr>
          <w:rFonts w:eastAsia="SimSun"/>
          <w:u w:val="single"/>
          <w:rtl/>
          <w:lang w:eastAsia="zh-CN"/>
        </w:rPr>
        <w:t xml:space="preserve"> מיימוניות</w:t>
      </w:r>
      <w:r w:rsidRPr="00957CA8">
        <w:rPr>
          <w:rFonts w:eastAsia="SimSun"/>
          <w:rtl/>
          <w:lang w:eastAsia="zh-CN"/>
        </w:rPr>
        <w:t xml:space="preserve"> </w:t>
      </w:r>
      <w:r>
        <w:rPr>
          <w:rFonts w:eastAsia="SimSun" w:hint="cs"/>
          <w:rtl/>
          <w:lang w:eastAsia="zh-CN"/>
        </w:rPr>
        <w:t>(</w:t>
      </w:r>
      <w:r w:rsidRPr="00957CA8">
        <w:rPr>
          <w:rFonts w:eastAsia="SimSun"/>
          <w:rtl/>
          <w:lang w:eastAsia="zh-CN"/>
        </w:rPr>
        <w:t>הל</w:t>
      </w:r>
      <w:r>
        <w:rPr>
          <w:rFonts w:eastAsia="SimSun" w:hint="cs"/>
          <w:rtl/>
          <w:lang w:eastAsia="zh-CN"/>
        </w:rPr>
        <w:t>'</w:t>
      </w:r>
      <w:r w:rsidRPr="00957CA8">
        <w:rPr>
          <w:rFonts w:eastAsia="SimSun"/>
          <w:rtl/>
          <w:lang w:eastAsia="zh-CN"/>
        </w:rPr>
        <w:t xml:space="preserve"> תעניות פרק ה</w:t>
      </w:r>
      <w:r>
        <w:rPr>
          <w:rFonts w:eastAsia="SimSun" w:hint="cs"/>
          <w:rtl/>
          <w:lang w:eastAsia="zh-CN"/>
        </w:rPr>
        <w:t>'</w:t>
      </w:r>
      <w:r w:rsidRPr="00957CA8">
        <w:rPr>
          <w:rFonts w:eastAsia="SimSun"/>
          <w:rtl/>
          <w:lang w:eastAsia="zh-CN"/>
        </w:rPr>
        <w:t xml:space="preserve"> </w:t>
      </w:r>
      <w:r>
        <w:rPr>
          <w:rFonts w:eastAsia="SimSun" w:hint="cs"/>
          <w:rtl/>
          <w:lang w:eastAsia="zh-CN"/>
        </w:rPr>
        <w:t>הל' ט' אות צ', "</w:t>
      </w:r>
      <w:r w:rsidRPr="00957CA8">
        <w:rPr>
          <w:rFonts w:eastAsia="SimSun"/>
          <w:rtl/>
          <w:lang w:eastAsia="zh-CN"/>
        </w:rPr>
        <w:t>ואוכלים ביצים מבושלות קרות וקשות כדאמרי' מה ביצה מגולגלת אף אבילות גלגל שחוזר בעולם ע"כ</w:t>
      </w:r>
      <w:r w:rsidRPr="00957CA8">
        <w:rPr>
          <w:rFonts w:eastAsia="SimSun" w:hint="cs"/>
          <w:rtl/>
          <w:lang w:eastAsia="zh-CN"/>
        </w:rPr>
        <w:t xml:space="preserve">"), עי' </w:t>
      </w:r>
      <w:r w:rsidRPr="00957CA8">
        <w:rPr>
          <w:rFonts w:eastAsia="SimSun" w:hint="cs"/>
          <w:u w:val="single"/>
          <w:rtl/>
          <w:lang w:eastAsia="zh-CN"/>
        </w:rPr>
        <w:t>רמ"א</w:t>
      </w:r>
      <w:r w:rsidRPr="00957CA8">
        <w:rPr>
          <w:rFonts w:eastAsia="SimSun" w:hint="cs"/>
          <w:rtl/>
          <w:lang w:eastAsia="zh-CN"/>
        </w:rPr>
        <w:t xml:space="preserve"> (סעיף ה', "</w:t>
      </w:r>
      <w:r w:rsidRPr="00957CA8">
        <w:rPr>
          <w:rFonts w:eastAsia="SimSun"/>
          <w:rtl/>
          <w:lang w:eastAsia="zh-CN"/>
        </w:rPr>
        <w:t>ויש נוהגים לאכול ביצים קשים, שהוא ג"כ מאכל אבלים</w:t>
      </w:r>
      <w:r w:rsidRPr="00957CA8">
        <w:rPr>
          <w:rFonts w:eastAsia="SimSun" w:hint="cs"/>
          <w:rtl/>
          <w:lang w:eastAsia="zh-CN"/>
        </w:rPr>
        <w:t>"),</w:t>
      </w:r>
      <w:r>
        <w:rPr>
          <w:rFonts w:eastAsia="SimSun" w:hint="cs"/>
          <w:rtl/>
          <w:lang w:eastAsia="zh-CN"/>
        </w:rPr>
        <w:t xml:space="preserve">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w:t>
      </w:r>
      <w:r w:rsidRPr="00125637">
        <w:rPr>
          <w:rFonts w:eastAsia="SimSun" w:hint="cs"/>
          <w:u w:val="single"/>
          <w:rtl/>
          <w:lang w:eastAsia="zh-CN"/>
        </w:rPr>
        <w:t>ח"א</w:t>
      </w:r>
      <w:r>
        <w:rPr>
          <w:rFonts w:eastAsia="SimSun" w:hint="cs"/>
          <w:rtl/>
          <w:lang w:eastAsia="zh-CN"/>
        </w:rPr>
        <w:t xml:space="preserve"> (כלל קל"ד סעי' א'),</w:t>
      </w:r>
      <w:r w:rsidRPr="00957CA8">
        <w:rPr>
          <w:rFonts w:eastAsia="SimSun" w:hint="cs"/>
          <w:rtl/>
          <w:lang w:eastAsia="zh-CN"/>
        </w:rPr>
        <w:t xml:space="preserve"> </w:t>
      </w:r>
      <w:r w:rsidRPr="00957CA8">
        <w:rPr>
          <w:rFonts w:eastAsia="SimSun"/>
          <w:u w:val="single"/>
          <w:rtl/>
          <w:lang w:eastAsia="zh-CN"/>
        </w:rPr>
        <w:t>קיצור שו"ע</w:t>
      </w:r>
      <w:r w:rsidRPr="00957CA8">
        <w:rPr>
          <w:rFonts w:eastAsia="SimSun"/>
          <w:rtl/>
          <w:lang w:eastAsia="zh-CN"/>
        </w:rPr>
        <w:t xml:space="preserve"> (סי' קכ"ג סעי' </w:t>
      </w:r>
      <w:r w:rsidRPr="00957CA8">
        <w:rPr>
          <w:rFonts w:eastAsia="SimSun" w:hint="cs"/>
          <w:rtl/>
          <w:lang w:eastAsia="zh-CN"/>
        </w:rPr>
        <w:t>ג</w:t>
      </w:r>
      <w:r w:rsidRPr="00957CA8">
        <w:rPr>
          <w:rFonts w:eastAsia="SimSun"/>
          <w:rtl/>
          <w:lang w:eastAsia="zh-CN"/>
        </w:rPr>
        <w:t>')</w:t>
      </w:r>
      <w:r w:rsidRPr="00957CA8">
        <w:rPr>
          <w:rFonts w:eastAsia="SimSun" w:hint="cs"/>
          <w:rtl/>
          <w:lang w:eastAsia="zh-CN"/>
        </w:rPr>
        <w:t xml:space="preserve">, עי' </w:t>
      </w:r>
      <w:r w:rsidRPr="00957CA8">
        <w:rPr>
          <w:rFonts w:eastAsia="SimSun" w:hint="cs"/>
          <w:u w:val="single"/>
          <w:rtl/>
          <w:lang w:eastAsia="zh-CN"/>
        </w:rPr>
        <w:t>ערה"ש</w:t>
      </w:r>
      <w:r w:rsidRPr="00957CA8">
        <w:rPr>
          <w:rFonts w:eastAsia="SimSun" w:hint="cs"/>
          <w:rtl/>
          <w:lang w:eastAsia="zh-CN"/>
        </w:rPr>
        <w:t xml:space="preserve"> (סעי' ה'), </w:t>
      </w:r>
      <w:r w:rsidRPr="00957CA8">
        <w:rPr>
          <w:rFonts w:eastAsia="SimSun" w:hint="cs"/>
          <w:u w:val="single"/>
          <w:rtl/>
          <w:lang w:eastAsia="zh-CN"/>
        </w:rPr>
        <w:t>מ"ב</w:t>
      </w:r>
      <w:r w:rsidRPr="00957CA8">
        <w:rPr>
          <w:rFonts w:eastAsia="SimSun" w:hint="cs"/>
          <w:rtl/>
          <w:lang w:eastAsia="zh-CN"/>
        </w:rPr>
        <w:t xml:space="preserve"> (ס"ק י"ג, "</w:t>
      </w:r>
      <w:r w:rsidRPr="00957CA8">
        <w:rPr>
          <w:rFonts w:eastAsia="SimSun"/>
          <w:b/>
          <w:bCs/>
          <w:rtl/>
          <w:lang w:eastAsia="zh-CN"/>
        </w:rPr>
        <w:t>וכן המנהג אצלינו</w:t>
      </w:r>
      <w:r w:rsidRPr="00957CA8">
        <w:rPr>
          <w:rFonts w:eastAsia="SimSun"/>
          <w:rtl/>
          <w:lang w:eastAsia="zh-CN"/>
        </w:rPr>
        <w:t xml:space="preserve"> שאוכלים בצים לבד משום אבילות וכמש"כ בהג"ה</w:t>
      </w:r>
      <w:r w:rsidRPr="00957CA8">
        <w:rPr>
          <w:rFonts w:eastAsia="SimSun" w:hint="cs"/>
          <w:rtl/>
          <w:lang w:eastAsia="zh-CN"/>
        </w:rPr>
        <w:t>").</w:t>
      </w:r>
    </w:p>
    <w:p w14:paraId="35BF049F" w14:textId="77777777" w:rsidR="00D67CAF" w:rsidRDefault="00D67CAF" w:rsidP="00AF0B1D">
      <w:pPr>
        <w:numPr>
          <w:ilvl w:val="2"/>
          <w:numId w:val="25"/>
        </w:numPr>
        <w:tabs>
          <w:tab w:val="right" w:pos="7920"/>
        </w:tabs>
        <w:jc w:val="both"/>
        <w:rPr>
          <w:rFonts w:eastAsia="SimSun"/>
          <w:lang w:eastAsia="zh-CN"/>
        </w:rPr>
      </w:pPr>
      <w:r>
        <w:rPr>
          <w:rFonts w:eastAsia="SimSun" w:hint="cs"/>
          <w:rtl/>
          <w:lang w:eastAsia="zh-CN"/>
        </w:rPr>
        <w:t>קרים (</w:t>
      </w:r>
      <w:r>
        <w:rPr>
          <w:rFonts w:eastAsia="SimSun"/>
          <w:lang w:eastAsia="zh-CN"/>
        </w:rPr>
        <w:t>cold</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F4345">
        <w:rPr>
          <w:rFonts w:eastAsia="SimSun"/>
          <w:u w:val="single"/>
          <w:rtl/>
          <w:lang w:eastAsia="zh-CN"/>
        </w:rPr>
        <w:t>הג</w:t>
      </w:r>
      <w:r>
        <w:rPr>
          <w:rFonts w:eastAsia="SimSun" w:hint="cs"/>
          <w:u w:val="single"/>
          <w:rtl/>
          <w:lang w:eastAsia="zh-CN"/>
        </w:rPr>
        <w:t>'</w:t>
      </w:r>
      <w:r w:rsidRPr="004F4345">
        <w:rPr>
          <w:rFonts w:eastAsia="SimSun"/>
          <w:u w:val="single"/>
          <w:rtl/>
          <w:lang w:eastAsia="zh-CN"/>
        </w:rPr>
        <w:t xml:space="preserve"> מיימוניות</w:t>
      </w:r>
      <w:r w:rsidRPr="00957CA8">
        <w:rPr>
          <w:rFonts w:eastAsia="SimSun"/>
          <w:rtl/>
          <w:lang w:eastAsia="zh-CN"/>
        </w:rPr>
        <w:t xml:space="preserve"> </w:t>
      </w:r>
      <w:r>
        <w:rPr>
          <w:rFonts w:eastAsia="SimSun" w:hint="cs"/>
          <w:rtl/>
          <w:lang w:eastAsia="zh-CN"/>
        </w:rPr>
        <w:t>(</w:t>
      </w:r>
      <w:r w:rsidRPr="00957CA8">
        <w:rPr>
          <w:rFonts w:eastAsia="SimSun"/>
          <w:rtl/>
          <w:lang w:eastAsia="zh-CN"/>
        </w:rPr>
        <w:t>הל</w:t>
      </w:r>
      <w:r>
        <w:rPr>
          <w:rFonts w:eastAsia="SimSun" w:hint="cs"/>
          <w:rtl/>
          <w:lang w:eastAsia="zh-CN"/>
        </w:rPr>
        <w:t>'</w:t>
      </w:r>
      <w:r w:rsidRPr="00957CA8">
        <w:rPr>
          <w:rFonts w:eastAsia="SimSun"/>
          <w:rtl/>
          <w:lang w:eastAsia="zh-CN"/>
        </w:rPr>
        <w:t xml:space="preserve"> תעניות פרק ה</w:t>
      </w:r>
      <w:r>
        <w:rPr>
          <w:rFonts w:eastAsia="SimSun" w:hint="cs"/>
          <w:rtl/>
          <w:lang w:eastAsia="zh-CN"/>
        </w:rPr>
        <w:t>'</w:t>
      </w:r>
      <w:r w:rsidRPr="00957CA8">
        <w:rPr>
          <w:rFonts w:eastAsia="SimSun"/>
          <w:rtl/>
          <w:lang w:eastAsia="zh-CN"/>
        </w:rPr>
        <w:t xml:space="preserve"> </w:t>
      </w:r>
      <w:r>
        <w:rPr>
          <w:rFonts w:eastAsia="SimSun" w:hint="cs"/>
          <w:rtl/>
          <w:lang w:eastAsia="zh-CN"/>
        </w:rPr>
        <w:t xml:space="preserve">הל' ט' אות צ', לשונו מובא לעיל), </w:t>
      </w:r>
      <w:r w:rsidRPr="00790CF5">
        <w:rPr>
          <w:rFonts w:eastAsia="SimSun" w:hint="cs"/>
          <w:u w:val="single"/>
          <w:rtl/>
          <w:lang w:eastAsia="zh-CN"/>
        </w:rPr>
        <w:t>מג"א</w:t>
      </w:r>
      <w:r>
        <w:rPr>
          <w:rFonts w:eastAsia="SimSun" w:hint="cs"/>
          <w:rtl/>
          <w:lang w:eastAsia="zh-CN"/>
        </w:rPr>
        <w:t xml:space="preserve"> (ס"ק ו'), </w:t>
      </w:r>
      <w:r>
        <w:rPr>
          <w:rFonts w:eastAsia="SimSun" w:hint="cs"/>
          <w:u w:val="single"/>
          <w:rtl/>
          <w:lang w:eastAsia="zh-CN"/>
        </w:rPr>
        <w:t>באה"ט</w:t>
      </w:r>
      <w:r>
        <w:rPr>
          <w:rFonts w:eastAsia="SimSun" w:hint="cs"/>
          <w:rtl/>
          <w:lang w:eastAsia="zh-CN"/>
        </w:rPr>
        <w:t xml:space="preserve"> (ס"ק ז'), </w:t>
      </w: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 xml:space="preserve">ב'),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w:t>
      </w:r>
      <w:r w:rsidRPr="00957CA8">
        <w:rPr>
          <w:rFonts w:eastAsia="SimSun" w:hint="cs"/>
          <w:u w:val="single"/>
          <w:rtl/>
          <w:lang w:eastAsia="zh-CN"/>
        </w:rPr>
        <w:t>ערה"ש</w:t>
      </w:r>
      <w:r>
        <w:rPr>
          <w:rFonts w:eastAsia="SimSun" w:hint="cs"/>
          <w:rtl/>
          <w:lang w:eastAsia="zh-CN"/>
        </w:rPr>
        <w:t xml:space="preserve"> (סעי' ה'), </w:t>
      </w:r>
      <w:r w:rsidRPr="005B13AB">
        <w:rPr>
          <w:rFonts w:eastAsia="SimSun" w:hint="cs"/>
          <w:u w:val="single"/>
          <w:rtl/>
          <w:lang w:eastAsia="zh-CN"/>
        </w:rPr>
        <w:t>נחמת ישראל</w:t>
      </w:r>
      <w:r>
        <w:rPr>
          <w:rFonts w:eastAsia="SimSun" w:hint="cs"/>
          <w:rtl/>
          <w:lang w:eastAsia="zh-CN"/>
        </w:rPr>
        <w:t xml:space="preserve"> (פרק כ"ז סעי' י"ח), </w:t>
      </w:r>
      <w:r>
        <w:rPr>
          <w:rFonts w:eastAsia="SimSun"/>
          <w:u w:val="single"/>
          <w:rtl/>
          <w:lang w:eastAsia="zh-CN"/>
        </w:rPr>
        <w:t>ג' שבועות</w:t>
      </w:r>
      <w:r>
        <w:rPr>
          <w:rFonts w:eastAsia="SimSun"/>
          <w:rtl/>
          <w:lang w:eastAsia="zh-CN"/>
        </w:rPr>
        <w:t xml:space="preserve"> (ארטסקרול, </w:t>
      </w:r>
      <w:r>
        <w:rPr>
          <w:rFonts w:eastAsia="SimSun" w:hint="cs"/>
          <w:rtl/>
          <w:lang w:eastAsia="zh-CN"/>
        </w:rPr>
        <w:t xml:space="preserve">ריש </w:t>
      </w:r>
      <w:r>
        <w:rPr>
          <w:rFonts w:eastAsia="SimSun"/>
          <w:rtl/>
          <w:lang w:eastAsia="zh-CN"/>
        </w:rPr>
        <w:t>עמ' ק</w:t>
      </w:r>
      <w:r>
        <w:rPr>
          <w:rFonts w:eastAsia="SimSun" w:hint="cs"/>
          <w:rtl/>
          <w:lang w:eastAsia="zh-CN"/>
        </w:rPr>
        <w:t>י"א</w:t>
      </w:r>
      <w:r>
        <w:rPr>
          <w:rFonts w:eastAsia="SimSun"/>
          <w:rtl/>
          <w:lang w:eastAsia="zh-CN"/>
        </w:rPr>
        <w:t>)</w:t>
      </w:r>
      <w:r>
        <w:rPr>
          <w:rFonts w:eastAsia="SimSun" w:hint="cs"/>
          <w:rtl/>
          <w:lang w:eastAsia="zh-CN"/>
        </w:rPr>
        <w:t>.</w:t>
      </w:r>
    </w:p>
    <w:p w14:paraId="7C211289" w14:textId="77777777" w:rsidR="00D67CAF" w:rsidRPr="00790CF5" w:rsidRDefault="00D67CAF" w:rsidP="00AF0B1D">
      <w:pPr>
        <w:numPr>
          <w:ilvl w:val="2"/>
          <w:numId w:val="25"/>
        </w:numPr>
        <w:tabs>
          <w:tab w:val="right" w:pos="7920"/>
        </w:tabs>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790CF5">
        <w:rPr>
          <w:rFonts w:eastAsia="SimSun" w:hint="cs"/>
          <w:u w:val="single"/>
          <w:rtl/>
          <w:lang w:eastAsia="zh-CN"/>
        </w:rPr>
        <w:t>פמ"ג</w:t>
      </w:r>
      <w:r>
        <w:rPr>
          <w:rFonts w:eastAsia="SimSun" w:hint="cs"/>
          <w:rtl/>
          <w:lang w:eastAsia="zh-CN"/>
        </w:rPr>
        <w:t xml:space="preserve"> (א"א ס"ק ו', "</w:t>
      </w:r>
      <w:r w:rsidRPr="00790CF5">
        <w:rPr>
          <w:rFonts w:eastAsia="SimSun"/>
          <w:rtl/>
          <w:lang w:eastAsia="zh-CN"/>
        </w:rPr>
        <w:t>מ"א בשם הגהות מיימוניות פרק ה' תענית. ואיני יודע טעם דוקא קרים, ועיין סימן תר"ח בט"ז ופרי חדש ביצים מרבים זרע. ואפשר דוקא חמים, לכן אין לאכול קודם התענית</w:t>
      </w:r>
      <w:r w:rsidRPr="00790CF5">
        <w:rPr>
          <w:rFonts w:eastAsia="SimSun" w:hint="cs"/>
          <w:rtl/>
          <w:lang w:eastAsia="zh-CN"/>
        </w:rPr>
        <w:t>")</w:t>
      </w:r>
      <w:r>
        <w:rPr>
          <w:rFonts w:eastAsia="SimSun" w:hint="cs"/>
          <w:rtl/>
          <w:lang w:eastAsia="zh-CN"/>
        </w:rPr>
        <w:t xml:space="preserve">, הו"ד </w:t>
      </w:r>
      <w:r>
        <w:rPr>
          <w:rFonts w:eastAsia="SimSun" w:hint="cs"/>
          <w:u w:val="single"/>
          <w:rtl/>
          <w:lang w:eastAsia="zh-CN"/>
        </w:rPr>
        <w:t>ב</w:t>
      </w:r>
      <w:r w:rsidRPr="00BF1DA1">
        <w:rPr>
          <w:rFonts w:eastAsia="SimSun" w:hint="cs"/>
          <w:u w:val="single"/>
          <w:rtl/>
          <w:lang w:eastAsia="zh-CN"/>
        </w:rPr>
        <w:t>כה"ח</w:t>
      </w:r>
      <w:r>
        <w:rPr>
          <w:rFonts w:eastAsia="SimSun" w:hint="cs"/>
          <w:rtl/>
          <w:lang w:eastAsia="zh-CN"/>
        </w:rPr>
        <w:t xml:space="preserve"> (ס"ק ל"ג), </w:t>
      </w:r>
      <w:r w:rsidRPr="004F4345">
        <w:rPr>
          <w:rFonts w:eastAsia="SimSun" w:hint="cs"/>
          <w:u w:val="single"/>
          <w:rtl/>
          <w:lang w:eastAsia="zh-CN"/>
        </w:rPr>
        <w:t>מ"ב</w:t>
      </w:r>
      <w:r>
        <w:rPr>
          <w:rFonts w:eastAsia="SimSun" w:hint="cs"/>
          <w:rtl/>
          <w:lang w:eastAsia="zh-CN"/>
        </w:rPr>
        <w:t xml:space="preserve"> (ל"מ)</w:t>
      </w:r>
      <w:r w:rsidRPr="00790CF5">
        <w:rPr>
          <w:rFonts w:eastAsia="SimSun" w:hint="cs"/>
          <w:rtl/>
          <w:lang w:eastAsia="zh-CN"/>
        </w:rPr>
        <w:t>.</w:t>
      </w:r>
    </w:p>
    <w:p w14:paraId="3E9763C9" w14:textId="316A6E2B" w:rsidR="00D67CAF" w:rsidRDefault="00D67CAF" w:rsidP="00FC7355">
      <w:pPr>
        <w:tabs>
          <w:tab w:val="right" w:pos="7920"/>
        </w:tabs>
        <w:jc w:val="both"/>
        <w:rPr>
          <w:rFonts w:eastAsia="SimSun"/>
          <w:rtl/>
          <w:lang w:eastAsia="zh-CN"/>
        </w:rPr>
      </w:pPr>
    </w:p>
    <w:p w14:paraId="40091D8A" w14:textId="77777777" w:rsidR="00D67CAF" w:rsidRDefault="00D67CAF" w:rsidP="00AF0B1D">
      <w:pPr>
        <w:numPr>
          <w:ilvl w:val="1"/>
          <w:numId w:val="25"/>
        </w:numPr>
        <w:tabs>
          <w:tab w:val="right" w:pos="7920"/>
        </w:tabs>
        <w:jc w:val="both"/>
        <w:rPr>
          <w:rFonts w:eastAsia="SimSun"/>
          <w:lang w:eastAsia="zh-CN"/>
        </w:rPr>
      </w:pPr>
      <w:r w:rsidRPr="000868E9">
        <w:rPr>
          <w:rFonts w:eastAsia="SimSun" w:hint="cs"/>
          <w:b/>
          <w:bCs/>
          <w:rtl/>
          <w:lang w:eastAsia="zh-CN"/>
        </w:rPr>
        <w:t>דרך אכילה</w:t>
      </w:r>
      <w:r>
        <w:rPr>
          <w:rFonts w:eastAsia="SimSun" w:hint="cs"/>
          <w:rtl/>
          <w:lang w:eastAsia="zh-CN"/>
        </w:rPr>
        <w:t>.</w:t>
      </w:r>
    </w:p>
    <w:p w14:paraId="38BF1086" w14:textId="77777777" w:rsidR="00D67CAF" w:rsidRPr="00BF1DA1" w:rsidRDefault="00D67CAF" w:rsidP="00AF0B1D">
      <w:pPr>
        <w:numPr>
          <w:ilvl w:val="2"/>
          <w:numId w:val="25"/>
        </w:numPr>
        <w:tabs>
          <w:tab w:val="right" w:pos="7920"/>
        </w:tabs>
        <w:jc w:val="both"/>
        <w:rPr>
          <w:rFonts w:eastAsia="SimSun"/>
          <w:lang w:eastAsia="zh-CN"/>
        </w:rPr>
      </w:pPr>
      <w:r>
        <w:rPr>
          <w:rFonts w:eastAsia="SimSun" w:hint="cs"/>
          <w:rtl/>
          <w:lang w:eastAsia="zh-CN"/>
        </w:rPr>
        <w:t xml:space="preserve">בטבילת פת באפר, </w:t>
      </w:r>
      <w:r w:rsidRPr="00DE5DE3">
        <w:rPr>
          <w:rFonts w:eastAsia="SimSun" w:hint="cs"/>
          <w:b/>
          <w:bCs/>
          <w:rtl/>
          <w:lang w:eastAsia="zh-CN"/>
        </w:rPr>
        <w:t>לומר זה הוא סעודת ת"ב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F1DA1">
        <w:rPr>
          <w:rFonts w:eastAsia="SimSun" w:hint="cs"/>
          <w:u w:val="single"/>
          <w:rtl/>
          <w:lang w:eastAsia="zh-CN"/>
        </w:rPr>
        <w:t>גר"א</w:t>
      </w:r>
      <w:r>
        <w:rPr>
          <w:rFonts w:eastAsia="SimSun" w:hint="cs"/>
          <w:rtl/>
          <w:lang w:eastAsia="zh-CN"/>
        </w:rPr>
        <w:t xml:space="preserve"> (על סעי' ו', "</w:t>
      </w:r>
      <w:r w:rsidRPr="00BF1DA1">
        <w:rPr>
          <w:rFonts w:eastAsia="SimSun"/>
          <w:rtl/>
          <w:lang w:eastAsia="zh-CN"/>
        </w:rPr>
        <w:t>ויש מחמירים. ירושלמי שם רב מן דהוה אכיל כל צרכיה הוה צבע פיסתיה בקיטמא ואמר זו היא עיקר סעודת ט"ב לקיים מה שנאמר ויגרס בחצץ שיני הכפישני באפר</w:t>
      </w:r>
      <w:r w:rsidRPr="00BF1DA1">
        <w:rPr>
          <w:rFonts w:eastAsia="SimSun" w:hint="cs"/>
          <w:rtl/>
          <w:lang w:eastAsia="zh-CN"/>
        </w:rPr>
        <w:t xml:space="preserve">"), </w:t>
      </w:r>
      <w:r w:rsidRPr="00BF1DA1">
        <w:rPr>
          <w:rFonts w:eastAsia="SimSun" w:hint="cs"/>
          <w:u w:val="single"/>
          <w:rtl/>
          <w:lang w:eastAsia="zh-CN"/>
        </w:rPr>
        <w:t>מ"ב</w:t>
      </w:r>
      <w:r w:rsidRPr="00BF1DA1">
        <w:rPr>
          <w:rFonts w:eastAsia="SimSun" w:hint="cs"/>
          <w:rtl/>
          <w:lang w:eastAsia="zh-CN"/>
        </w:rPr>
        <w:t xml:space="preserve"> (ס"ק ט"ז, שעה"צ ס"ק י"ב, "</w:t>
      </w:r>
      <w:r w:rsidRPr="00BF1DA1">
        <w:rPr>
          <w:rFonts w:eastAsia="SimSun"/>
          <w:rtl/>
          <w:lang w:eastAsia="zh-CN"/>
        </w:rPr>
        <w:t>באפר</w:t>
      </w:r>
      <w:r w:rsidRPr="00BF1DA1">
        <w:rPr>
          <w:rFonts w:eastAsia="SimSun" w:hint="cs"/>
          <w:rtl/>
          <w:lang w:eastAsia="zh-CN"/>
        </w:rPr>
        <w:t>.</w:t>
      </w:r>
      <w:r w:rsidRPr="00BF1DA1">
        <w:rPr>
          <w:rFonts w:eastAsia="SimSun"/>
          <w:rtl/>
          <w:lang w:eastAsia="zh-CN"/>
        </w:rPr>
        <w:t xml:space="preserve"> ואומר זהו סעודת ט"ב</w:t>
      </w:r>
      <w:r w:rsidRPr="00BF1DA1">
        <w:rPr>
          <w:rFonts w:eastAsia="SimSun" w:hint="cs"/>
          <w:rtl/>
          <w:lang w:eastAsia="zh-CN"/>
        </w:rPr>
        <w:t xml:space="preserve"> [</w:t>
      </w:r>
      <w:r w:rsidRPr="00BF1DA1">
        <w:rPr>
          <w:rFonts w:eastAsia="SimSun"/>
          <w:u w:val="single"/>
          <w:rtl/>
          <w:lang w:eastAsia="zh-CN"/>
        </w:rPr>
        <w:t>ירושלמי</w:t>
      </w:r>
      <w:r w:rsidRPr="00BF1DA1">
        <w:rPr>
          <w:rFonts w:eastAsia="SimSun"/>
          <w:rtl/>
          <w:lang w:eastAsia="zh-CN"/>
        </w:rPr>
        <w:t xml:space="preserve"> בשם רב דעביד הכי </w:t>
      </w:r>
      <w:r w:rsidRPr="00BF1DA1">
        <w:rPr>
          <w:rFonts w:eastAsia="SimSun" w:hint="cs"/>
          <w:rtl/>
          <w:lang w:eastAsia="zh-CN"/>
        </w:rPr>
        <w:t>(</w:t>
      </w:r>
      <w:r w:rsidRPr="00BF1DA1">
        <w:rPr>
          <w:rFonts w:eastAsia="SimSun"/>
          <w:u w:val="single"/>
          <w:rtl/>
          <w:lang w:eastAsia="zh-CN"/>
        </w:rPr>
        <w:t>בית יוסף</w:t>
      </w:r>
      <w:r w:rsidRPr="00BF1DA1">
        <w:rPr>
          <w:rFonts w:eastAsia="SimSun" w:hint="cs"/>
          <w:rtl/>
          <w:lang w:eastAsia="zh-CN"/>
        </w:rPr>
        <w:t xml:space="preserve">)]"), </w:t>
      </w:r>
      <w:r w:rsidRPr="00BF1DA1">
        <w:rPr>
          <w:rFonts w:eastAsia="SimSun" w:hint="cs"/>
          <w:u w:val="single"/>
          <w:rtl/>
          <w:lang w:eastAsia="zh-CN"/>
        </w:rPr>
        <w:t>כה"ח</w:t>
      </w:r>
      <w:r w:rsidRPr="00BF1DA1">
        <w:rPr>
          <w:rFonts w:eastAsia="SimSun" w:hint="cs"/>
          <w:rtl/>
          <w:lang w:eastAsia="zh-CN"/>
        </w:rPr>
        <w:t xml:space="preserve"> (ס"ק ל"ו), </w:t>
      </w:r>
      <w:r w:rsidRPr="00BF1DA1">
        <w:rPr>
          <w:rFonts w:eastAsia="SimSun" w:hint="cs"/>
          <w:u w:val="single"/>
          <w:rtl/>
          <w:lang w:eastAsia="zh-CN"/>
        </w:rPr>
        <w:t>נחמת ישראל</w:t>
      </w:r>
      <w:r w:rsidRPr="00BF1DA1">
        <w:rPr>
          <w:rFonts w:eastAsia="SimSun" w:hint="cs"/>
          <w:rtl/>
          <w:lang w:eastAsia="zh-CN"/>
        </w:rPr>
        <w:t xml:space="preserve"> (פרק כ"ז סעי' ח'), </w:t>
      </w:r>
      <w:r w:rsidRPr="00BF1DA1">
        <w:rPr>
          <w:rFonts w:eastAsia="SimSun"/>
          <w:u w:val="single"/>
          <w:rtl/>
          <w:lang w:eastAsia="zh-CN"/>
        </w:rPr>
        <w:t>ג' שבועות</w:t>
      </w:r>
      <w:r w:rsidRPr="00BF1DA1">
        <w:rPr>
          <w:rFonts w:eastAsia="SimSun"/>
          <w:rtl/>
          <w:lang w:eastAsia="zh-CN"/>
        </w:rPr>
        <w:t xml:space="preserve"> (ארטסקרול,</w:t>
      </w:r>
      <w:r w:rsidRPr="00BF1DA1">
        <w:rPr>
          <w:rFonts w:eastAsia="SimSun" w:hint="cs"/>
          <w:rtl/>
          <w:lang w:eastAsia="zh-CN"/>
        </w:rPr>
        <w:t xml:space="preserve"> עמ' קי"א).</w:t>
      </w:r>
    </w:p>
    <w:p w14:paraId="5B114175" w14:textId="7896C0E4" w:rsidR="00D67CAF" w:rsidRDefault="00D67CAF" w:rsidP="00FC7355">
      <w:pPr>
        <w:tabs>
          <w:tab w:val="right" w:pos="7920"/>
        </w:tabs>
        <w:jc w:val="both"/>
        <w:rPr>
          <w:rFonts w:eastAsia="SimSun"/>
          <w:rtl/>
          <w:lang w:eastAsia="zh-CN"/>
        </w:rPr>
      </w:pPr>
    </w:p>
    <w:p w14:paraId="0C32B4D6" w14:textId="77777777" w:rsidR="004C1E9B" w:rsidRDefault="004C1E9B" w:rsidP="00AF0B1D">
      <w:pPr>
        <w:numPr>
          <w:ilvl w:val="1"/>
          <w:numId w:val="25"/>
        </w:numPr>
        <w:tabs>
          <w:tab w:val="right" w:pos="7920"/>
        </w:tabs>
        <w:jc w:val="both"/>
        <w:rPr>
          <w:rFonts w:eastAsia="SimSun"/>
          <w:lang w:eastAsia="zh-CN"/>
        </w:rPr>
      </w:pPr>
      <w:r w:rsidRPr="00155146">
        <w:rPr>
          <w:b/>
          <w:bCs/>
          <w:rtl/>
        </w:rPr>
        <w:t>שותה מים בערב תענית</w:t>
      </w:r>
      <w:r w:rsidRPr="00155146">
        <w:rPr>
          <w:rFonts w:hint="cs"/>
          <w:b/>
          <w:bCs/>
          <w:rtl/>
        </w:rPr>
        <w:t>: האם מברכינן</w:t>
      </w:r>
      <w:r>
        <w:rPr>
          <w:rFonts w:eastAsia="SimSun" w:hint="cs"/>
          <w:rtl/>
          <w:lang w:eastAsia="zh-CN"/>
        </w:rPr>
        <w:t>.</w:t>
      </w:r>
    </w:p>
    <w:p w14:paraId="4A72EA35" w14:textId="2B3E32E1" w:rsidR="004C1E9B" w:rsidRPr="004C1E9B" w:rsidRDefault="004C1E9B" w:rsidP="00AF0B1D">
      <w:pPr>
        <w:numPr>
          <w:ilvl w:val="2"/>
          <w:numId w:val="25"/>
        </w:numPr>
        <w:tabs>
          <w:tab w:val="right" w:pos="7920"/>
        </w:tabs>
        <w:jc w:val="both"/>
        <w:rPr>
          <w:rFonts w:eastAsia="SimSun"/>
          <w:rtl/>
          <w:lang w:eastAsia="zh-CN"/>
        </w:rPr>
      </w:pPr>
      <w:r w:rsidRPr="004C1E9B">
        <w:rPr>
          <w:rFonts w:eastAsia="SimSun" w:hint="cs"/>
          <w:rtl/>
          <w:lang w:eastAsia="zh-CN"/>
        </w:rPr>
        <w:t>עי' סי' ר"ד סעי' ז', לשיטות ומראי מקומות.</w:t>
      </w:r>
    </w:p>
    <w:p w14:paraId="2CE4D1A2" w14:textId="77777777" w:rsidR="00BE781B" w:rsidRDefault="00BE781B" w:rsidP="004C1E9B">
      <w:pPr>
        <w:tabs>
          <w:tab w:val="right" w:pos="7920"/>
        </w:tabs>
        <w:jc w:val="both"/>
        <w:rPr>
          <w:rFonts w:eastAsia="SimSun"/>
          <w:rtl/>
          <w:lang w:eastAsia="zh-CN"/>
        </w:rPr>
        <w:sectPr w:rsidR="00BE781B" w:rsidSect="00C9094D">
          <w:headerReference w:type="default" r:id="rId53"/>
          <w:type w:val="continuous"/>
          <w:pgSz w:w="11906" w:h="16838" w:code="9"/>
          <w:pgMar w:top="719" w:right="626" w:bottom="540" w:left="720" w:header="360" w:footer="212" w:gutter="0"/>
          <w:cols w:space="708"/>
          <w:bidi/>
          <w:rtlGutter/>
          <w:docGrid w:linePitch="360"/>
        </w:sectPr>
      </w:pPr>
    </w:p>
    <w:p w14:paraId="327C09E7" w14:textId="62BAA1FA" w:rsidR="004C1E9B" w:rsidRDefault="004C1E9B" w:rsidP="004C1E9B">
      <w:pPr>
        <w:tabs>
          <w:tab w:val="right" w:pos="7920"/>
        </w:tabs>
        <w:jc w:val="both"/>
        <w:rPr>
          <w:rFonts w:eastAsia="SimSun"/>
          <w:rtl/>
          <w:lang w:eastAsia="zh-CN"/>
        </w:rPr>
      </w:pPr>
    </w:p>
    <w:p w14:paraId="09C3B93D" w14:textId="5CE16C24" w:rsidR="00D67CAF" w:rsidRDefault="004C1E9B" w:rsidP="00AF0B1D">
      <w:pPr>
        <w:numPr>
          <w:ilvl w:val="0"/>
          <w:numId w:val="25"/>
        </w:numPr>
        <w:tabs>
          <w:tab w:val="right" w:pos="7920"/>
        </w:tabs>
        <w:jc w:val="both"/>
        <w:rPr>
          <w:rFonts w:eastAsia="SimSun"/>
          <w:lang w:eastAsia="zh-CN"/>
        </w:rPr>
      </w:pPr>
      <w:bookmarkStart w:id="404" w:name="_Toc174700152"/>
      <w:bookmarkStart w:id="405" w:name="_Toc175221978"/>
      <w:r w:rsidRPr="00BE781B">
        <w:rPr>
          <w:rStyle w:val="Heading1Char"/>
          <w:rFonts w:hint="cs"/>
          <w:rtl/>
        </w:rPr>
        <w:t>דרך ישיבה</w:t>
      </w:r>
      <w:bookmarkEnd w:id="404"/>
      <w:bookmarkEnd w:id="405"/>
      <w:r>
        <w:rPr>
          <w:rFonts w:eastAsia="SimSun" w:hint="cs"/>
          <w:rtl/>
          <w:lang w:eastAsia="zh-CN"/>
        </w:rPr>
        <w:t xml:space="preserve"> </w:t>
      </w:r>
      <w:r w:rsidR="00D67CAF">
        <w:rPr>
          <w:rFonts w:eastAsia="SimSun"/>
          <w:rtl/>
          <w:lang w:eastAsia="zh-CN"/>
        </w:rPr>
        <w:t xml:space="preserve">- סעיף </w:t>
      </w:r>
      <w:r w:rsidR="00D67CAF">
        <w:rPr>
          <w:rFonts w:eastAsia="SimSun" w:hint="cs"/>
          <w:rtl/>
          <w:lang w:eastAsia="zh-CN"/>
        </w:rPr>
        <w:t>ז</w:t>
      </w:r>
      <w:r w:rsidR="00D67CAF">
        <w:rPr>
          <w:rFonts w:eastAsia="SimSun"/>
          <w:rtl/>
          <w:lang w:eastAsia="zh-CN"/>
        </w:rPr>
        <w:t>'.</w:t>
      </w:r>
    </w:p>
    <w:p w14:paraId="1A0DB0CE" w14:textId="2D046025" w:rsidR="006B3054" w:rsidRPr="006B3054" w:rsidRDefault="00D67CAF" w:rsidP="006B3054">
      <w:pPr>
        <w:numPr>
          <w:ilvl w:val="1"/>
          <w:numId w:val="25"/>
        </w:numPr>
        <w:tabs>
          <w:tab w:val="right" w:pos="7920"/>
        </w:tabs>
        <w:jc w:val="both"/>
        <w:rPr>
          <w:rFonts w:eastAsia="SimSun"/>
          <w:lang w:eastAsia="zh-CN"/>
        </w:rPr>
      </w:pPr>
      <w:r w:rsidRPr="004C1E9B">
        <w:rPr>
          <w:rFonts w:eastAsia="SimSun" w:hint="cs"/>
          <w:b/>
          <w:bCs/>
          <w:rtl/>
          <w:lang w:eastAsia="zh-CN"/>
        </w:rPr>
        <w:t>לישב על גבי קרקע</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868E9">
        <w:rPr>
          <w:rFonts w:eastAsia="SimSun" w:hint="cs"/>
          <w:u w:val="single"/>
          <w:rtl/>
          <w:lang w:eastAsia="zh-CN"/>
        </w:rPr>
        <w:t>מחבר</w:t>
      </w:r>
      <w:r>
        <w:rPr>
          <w:rFonts w:eastAsia="SimSun" w:hint="cs"/>
          <w:rtl/>
          <w:lang w:eastAsia="zh-CN"/>
        </w:rPr>
        <w:t xml:space="preserve"> (סעי' ז', "</w:t>
      </w:r>
      <w:r w:rsidRPr="00995178">
        <w:rPr>
          <w:rFonts w:eastAsia="SimSun"/>
          <w:rtl/>
          <w:lang w:eastAsia="zh-CN"/>
        </w:rPr>
        <w:t>נהגו לישב על גבי קרקע בסעודה המפסקת</w:t>
      </w:r>
      <w:r>
        <w:rPr>
          <w:rFonts w:eastAsia="SimSun" w:hint="cs"/>
          <w:rtl/>
          <w:lang w:eastAsia="zh-CN"/>
        </w:rPr>
        <w:t xml:space="preserve">"), </w:t>
      </w: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 xml:space="preserve">ג'),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w:t>
      </w:r>
      <w:r w:rsidRPr="00125637">
        <w:rPr>
          <w:rFonts w:eastAsia="SimSun" w:hint="cs"/>
          <w:u w:val="single"/>
          <w:rtl/>
          <w:lang w:eastAsia="zh-CN"/>
        </w:rPr>
        <w:t>ח"א</w:t>
      </w:r>
      <w:r>
        <w:rPr>
          <w:rFonts w:eastAsia="SimSun" w:hint="cs"/>
          <w:rtl/>
          <w:lang w:eastAsia="zh-CN"/>
        </w:rPr>
        <w:t xml:space="preserve"> (כלל קל"ד סעי' ג'), </w:t>
      </w:r>
      <w:r>
        <w:rPr>
          <w:rFonts w:eastAsia="SimSun"/>
          <w:u w:val="single"/>
          <w:rtl/>
          <w:lang w:eastAsia="zh-CN"/>
        </w:rPr>
        <w:t>קיצור שו"ע</w:t>
      </w:r>
      <w:r>
        <w:rPr>
          <w:rFonts w:eastAsia="SimSun"/>
          <w:rtl/>
          <w:lang w:eastAsia="zh-CN"/>
        </w:rPr>
        <w:t xml:space="preserve"> (סי' קכ"ג סעי' </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u w:val="single"/>
          <w:rtl/>
          <w:lang w:eastAsia="zh-CN"/>
        </w:rPr>
        <w:t>שבט הלוי</w:t>
      </w:r>
      <w:r>
        <w:rPr>
          <w:rFonts w:eastAsia="SimSun"/>
          <w:rtl/>
          <w:lang w:eastAsia="zh-CN"/>
        </w:rPr>
        <w:t xml:space="preserve"> (מבית לוי חי"ג עמ' ל"</w:t>
      </w:r>
      <w:r>
        <w:rPr>
          <w:rFonts w:eastAsia="SimSun" w:hint="cs"/>
          <w:rtl/>
          <w:lang w:eastAsia="zh-CN"/>
        </w:rPr>
        <w:t>ט</w:t>
      </w:r>
      <w:r>
        <w:rPr>
          <w:rFonts w:eastAsia="SimSun"/>
          <w:rtl/>
          <w:lang w:eastAsia="zh-CN"/>
        </w:rPr>
        <w:t xml:space="preserve"> אות </w:t>
      </w:r>
      <w:r>
        <w:rPr>
          <w:rFonts w:eastAsia="SimSun" w:hint="cs"/>
          <w:rtl/>
          <w:lang w:eastAsia="zh-CN"/>
        </w:rPr>
        <w:t>ט</w:t>
      </w:r>
      <w:r>
        <w:rPr>
          <w:rFonts w:eastAsia="SimSun"/>
          <w:rtl/>
          <w:lang w:eastAsia="zh-CN"/>
        </w:rPr>
        <w:t>', בין המצרים תשנ"ט עמ' כ"ד אות</w:t>
      </w:r>
      <w:r>
        <w:rPr>
          <w:rFonts w:eastAsia="SimSun" w:hint="cs"/>
          <w:rtl/>
          <w:lang w:eastAsia="zh-CN"/>
        </w:rPr>
        <w:t xml:space="preserve"> ט')</w:t>
      </w:r>
      <w:r w:rsidRPr="00995178">
        <w:rPr>
          <w:rFonts w:eastAsia="SimSun" w:hint="cs"/>
          <w:rtl/>
          <w:lang w:eastAsia="zh-CN"/>
        </w:rPr>
        <w:t>.</w:t>
      </w:r>
    </w:p>
    <w:p w14:paraId="2C0DE057" w14:textId="77777777" w:rsidR="006B3054" w:rsidRDefault="00D67CAF" w:rsidP="00AF0B1D">
      <w:pPr>
        <w:numPr>
          <w:ilvl w:val="2"/>
          <w:numId w:val="25"/>
        </w:numPr>
        <w:tabs>
          <w:tab w:val="right" w:pos="7920"/>
        </w:tabs>
        <w:jc w:val="both"/>
        <w:rPr>
          <w:rFonts w:eastAsia="SimSun"/>
          <w:lang w:eastAsia="zh-CN"/>
        </w:rPr>
      </w:pPr>
      <w:r w:rsidRPr="001E59B6">
        <w:rPr>
          <w:rFonts w:eastAsia="SimSun"/>
          <w:rtl/>
          <w:lang w:eastAsia="zh-CN"/>
        </w:rPr>
        <w:t>לא ישב על קרקע ממש</w:t>
      </w:r>
      <w:r w:rsidR="006B3054">
        <w:rPr>
          <w:rFonts w:eastAsia="SimSun" w:hint="cs"/>
          <w:rtl/>
          <w:lang w:eastAsia="zh-CN"/>
        </w:rPr>
        <w:t>.</w:t>
      </w:r>
    </w:p>
    <w:p w14:paraId="53DDD00E" w14:textId="7EED97B4" w:rsidR="00C30DB8" w:rsidRPr="00C30DB8" w:rsidRDefault="00C30DB8" w:rsidP="00C30DB8">
      <w:pPr>
        <w:numPr>
          <w:ilvl w:val="3"/>
          <w:numId w:val="25"/>
        </w:numPr>
        <w:tabs>
          <w:tab w:val="right" w:pos="7920"/>
        </w:tabs>
        <w:jc w:val="both"/>
        <w:rPr>
          <w:color w:val="000000"/>
        </w:rPr>
      </w:pPr>
      <w:r w:rsidRPr="007E0B67">
        <w:rPr>
          <w:rFonts w:hint="cs"/>
          <w:color w:val="000000"/>
          <w:u w:val="single"/>
          <w:rtl/>
        </w:rPr>
        <w:t>ברכי יוסף</w:t>
      </w:r>
      <w:r>
        <w:rPr>
          <w:rFonts w:hint="cs"/>
          <w:color w:val="000000"/>
          <w:rtl/>
        </w:rPr>
        <w:t xml:space="preserve"> (ס"ק ח') </w:t>
      </w:r>
      <w:r>
        <w:rPr>
          <w:color w:val="000000"/>
          <w:rtl/>
        </w:rPr>
        <w:t>–</w:t>
      </w:r>
      <w:r>
        <w:rPr>
          <w:rFonts w:hint="cs"/>
          <w:color w:val="000000"/>
          <w:rtl/>
        </w:rPr>
        <w:t xml:space="preserve"> "</w:t>
      </w:r>
      <w:r w:rsidRPr="00C30DB8">
        <w:rPr>
          <w:color w:val="000000"/>
          <w:rtl/>
        </w:rPr>
        <w:t>נהגו לישב ע"ג קרקע וכו'. צריך להפסיק בבגד בינו לקרקע ע"פ הקבלה, כי אין לישב בקרקע אפילו עם בגדיו, אלא על בגד שאינו מיוחד למלבושיו. מהר"ר שמואל ש"א בחידושיו</w:t>
      </w:r>
      <w:r w:rsidRPr="00C30DB8">
        <w:rPr>
          <w:rFonts w:hint="cs"/>
          <w:color w:val="000000"/>
          <w:rtl/>
        </w:rPr>
        <w:t>".</w:t>
      </w:r>
    </w:p>
    <w:p w14:paraId="226D9DB0" w14:textId="4748EDF6" w:rsidR="006B3054" w:rsidRDefault="00D67CAF" w:rsidP="006B3054">
      <w:pPr>
        <w:numPr>
          <w:ilvl w:val="3"/>
          <w:numId w:val="25"/>
        </w:numPr>
        <w:tabs>
          <w:tab w:val="right" w:pos="7920"/>
        </w:tabs>
        <w:jc w:val="both"/>
        <w:rPr>
          <w:rFonts w:eastAsia="SimSun"/>
          <w:lang w:eastAsia="zh-CN"/>
        </w:rPr>
      </w:pPr>
      <w:r w:rsidRPr="001E59B6">
        <w:rPr>
          <w:rFonts w:eastAsia="SimSun" w:hint="cs"/>
          <w:u w:val="single"/>
          <w:rtl/>
          <w:lang w:eastAsia="zh-CN"/>
        </w:rPr>
        <w:t>שע"ת</w:t>
      </w:r>
      <w:r w:rsidRPr="001E59B6">
        <w:rPr>
          <w:rFonts w:eastAsia="SimSun" w:hint="cs"/>
          <w:rtl/>
          <w:lang w:eastAsia="zh-CN"/>
        </w:rPr>
        <w:t xml:space="preserve"> (ס"ק ח'</w:t>
      </w:r>
      <w:r w:rsidR="006B3054">
        <w:rPr>
          <w:rFonts w:eastAsia="SimSun" w:hint="cs"/>
          <w:rtl/>
          <w:lang w:eastAsia="zh-CN"/>
        </w:rPr>
        <w:t xml:space="preserve">) </w:t>
      </w:r>
      <w:r w:rsidR="006B3054">
        <w:rPr>
          <w:rFonts w:eastAsia="SimSun"/>
          <w:rtl/>
          <w:lang w:eastAsia="zh-CN"/>
        </w:rPr>
        <w:t>–</w:t>
      </w:r>
      <w:r>
        <w:rPr>
          <w:rFonts w:eastAsia="SimSun" w:hint="cs"/>
          <w:rtl/>
          <w:lang w:eastAsia="zh-CN"/>
        </w:rPr>
        <w:t xml:space="preserve"> "</w:t>
      </w:r>
      <w:r w:rsidRPr="001E59B6">
        <w:rPr>
          <w:rFonts w:eastAsia="SimSun"/>
          <w:rtl/>
          <w:lang w:eastAsia="zh-CN"/>
        </w:rPr>
        <w:t>מ"מ נראה כיון שמותר ליישב על השק יש לעשות כן לחוש לדברי קבלה שכתב מהר"ש</w:t>
      </w:r>
      <w:r w:rsidRPr="001E59B6">
        <w:rPr>
          <w:rFonts w:eastAsia="SimSun" w:hint="cs"/>
          <w:rtl/>
          <w:lang w:eastAsia="zh-CN"/>
        </w:rPr>
        <w:t>"</w:t>
      </w:r>
      <w:r w:rsidR="006B3054">
        <w:rPr>
          <w:rFonts w:eastAsia="SimSun" w:hint="cs"/>
          <w:rtl/>
          <w:lang w:eastAsia="zh-CN"/>
        </w:rPr>
        <w:t>.</w:t>
      </w:r>
    </w:p>
    <w:p w14:paraId="2D958450" w14:textId="77777777" w:rsidR="006B3054" w:rsidRDefault="00D67CAF" w:rsidP="006B3054">
      <w:pPr>
        <w:numPr>
          <w:ilvl w:val="3"/>
          <w:numId w:val="25"/>
        </w:numPr>
        <w:tabs>
          <w:tab w:val="right" w:pos="7920"/>
        </w:tabs>
        <w:jc w:val="both"/>
        <w:rPr>
          <w:rFonts w:eastAsia="SimSun"/>
          <w:lang w:eastAsia="zh-CN"/>
        </w:rPr>
      </w:pPr>
      <w:r w:rsidRPr="001E59B6">
        <w:rPr>
          <w:rFonts w:eastAsia="SimSun"/>
          <w:u w:val="single"/>
          <w:rtl/>
          <w:lang w:eastAsia="zh-CN"/>
        </w:rPr>
        <w:t>בן איש חי</w:t>
      </w:r>
      <w:r w:rsidRPr="001E59B6">
        <w:rPr>
          <w:rFonts w:eastAsia="SimSun"/>
          <w:rtl/>
          <w:lang w:eastAsia="zh-CN"/>
        </w:rPr>
        <w:t xml:space="preserve"> (שנה א' פר' דברים אות </w:t>
      </w:r>
      <w:r w:rsidRPr="001E59B6">
        <w:rPr>
          <w:rFonts w:eastAsia="SimSun" w:hint="cs"/>
          <w:rtl/>
          <w:lang w:eastAsia="zh-CN"/>
        </w:rPr>
        <w:t>כ'</w:t>
      </w:r>
      <w:r w:rsidR="006B3054">
        <w:rPr>
          <w:rFonts w:eastAsia="SimSun" w:hint="cs"/>
          <w:rtl/>
          <w:lang w:eastAsia="zh-CN"/>
        </w:rPr>
        <w:t xml:space="preserve">) </w:t>
      </w:r>
      <w:r w:rsidR="006B3054">
        <w:rPr>
          <w:rFonts w:eastAsia="SimSun"/>
          <w:rtl/>
          <w:lang w:eastAsia="zh-CN"/>
        </w:rPr>
        <w:t>–</w:t>
      </w:r>
      <w:r w:rsidRPr="001E59B6">
        <w:rPr>
          <w:rFonts w:eastAsia="SimSun" w:hint="cs"/>
          <w:rtl/>
          <w:lang w:eastAsia="zh-CN"/>
        </w:rPr>
        <w:t xml:space="preserve"> "</w:t>
      </w:r>
      <w:r w:rsidRPr="001E59B6">
        <w:rPr>
          <w:rFonts w:eastAsia="SimSun"/>
          <w:rtl/>
          <w:lang w:eastAsia="zh-CN"/>
        </w:rPr>
        <w:t>בסעודה המפסקת לא ישב ע"ג כרים אלא על מחצלת או כסות דק, ולא ישב על קרקע ממש כי ד"ז קשה הוא ע"פ הסוד. ומותר לישב ע"ג נסר שאינו גבוה טפח</w:t>
      </w:r>
      <w:r w:rsidRPr="001E59B6">
        <w:rPr>
          <w:rFonts w:eastAsia="SimSun" w:hint="cs"/>
          <w:rtl/>
          <w:lang w:eastAsia="zh-CN"/>
        </w:rPr>
        <w:t>"</w:t>
      </w:r>
      <w:r w:rsidR="006B3054">
        <w:rPr>
          <w:rFonts w:eastAsia="SimSun" w:hint="cs"/>
          <w:rtl/>
          <w:lang w:eastAsia="zh-CN"/>
        </w:rPr>
        <w:t>.</w:t>
      </w:r>
    </w:p>
    <w:p w14:paraId="4D447573" w14:textId="77777777" w:rsidR="006B3054" w:rsidRDefault="00D67CAF" w:rsidP="006B3054">
      <w:pPr>
        <w:numPr>
          <w:ilvl w:val="3"/>
          <w:numId w:val="25"/>
        </w:numPr>
        <w:tabs>
          <w:tab w:val="right" w:pos="7920"/>
        </w:tabs>
        <w:jc w:val="both"/>
        <w:rPr>
          <w:rFonts w:eastAsia="SimSun"/>
          <w:lang w:eastAsia="zh-CN"/>
        </w:rPr>
      </w:pPr>
      <w:r w:rsidRPr="001E59B6">
        <w:rPr>
          <w:rFonts w:eastAsia="SimSun" w:hint="cs"/>
          <w:u w:val="single"/>
          <w:rtl/>
          <w:lang w:eastAsia="zh-CN"/>
        </w:rPr>
        <w:t>כה"ח</w:t>
      </w:r>
      <w:r w:rsidRPr="001E59B6">
        <w:rPr>
          <w:rFonts w:eastAsia="SimSun" w:hint="cs"/>
          <w:rtl/>
          <w:lang w:eastAsia="zh-CN"/>
        </w:rPr>
        <w:t xml:space="preserve"> (ס"ק ל"ט, עי' ס"ק מ')</w:t>
      </w:r>
      <w:r w:rsidR="006B3054">
        <w:rPr>
          <w:rFonts w:eastAsia="SimSun" w:hint="cs"/>
          <w:rtl/>
          <w:lang w:eastAsia="zh-CN"/>
        </w:rPr>
        <w:t>.</w:t>
      </w:r>
    </w:p>
    <w:p w14:paraId="113CBC4C" w14:textId="77777777" w:rsidR="00C30DB8" w:rsidRPr="007E0B67" w:rsidRDefault="00C30DB8" w:rsidP="00C30DB8">
      <w:pPr>
        <w:numPr>
          <w:ilvl w:val="3"/>
          <w:numId w:val="25"/>
        </w:numPr>
        <w:jc w:val="both"/>
        <w:rPr>
          <w:color w:val="000000"/>
        </w:rPr>
      </w:pPr>
      <w:r w:rsidRPr="007E0B67">
        <w:rPr>
          <w:b/>
          <w:i/>
          <w:color w:val="000000"/>
          <w:u w:val="single"/>
          <w:rtl/>
        </w:rPr>
        <w:t>פסקים והנהגות</w:t>
      </w:r>
      <w:r w:rsidRPr="007E0B67">
        <w:rPr>
          <w:b/>
          <w:i/>
          <w:color w:val="000000"/>
          <w:rtl/>
        </w:rPr>
        <w:t xml:space="preserve"> (בין המצרים עמ' ל' אות </w:t>
      </w:r>
      <w:r>
        <w:rPr>
          <w:rFonts w:hint="cs"/>
          <w:b/>
          <w:i/>
          <w:color w:val="000000"/>
          <w:rtl/>
        </w:rPr>
        <w:t>י</w:t>
      </w:r>
      <w:r w:rsidRPr="007E0B67">
        <w:rPr>
          <w:b/>
          <w:i/>
          <w:color w:val="000000"/>
          <w:rtl/>
        </w:rPr>
        <w:t>') – "האם מותר לשבת על הרצפה או יש להחמיר כדעת המקובלים</w:t>
      </w:r>
      <w:r>
        <w:rPr>
          <w:rFonts w:hint="cs"/>
          <w:b/>
          <w:i/>
          <w:color w:val="000000"/>
          <w:rtl/>
        </w:rPr>
        <w:t xml:space="preserve">. </w:t>
      </w:r>
      <w:r w:rsidRPr="007E0B67">
        <w:rPr>
          <w:b/>
          <w:i/>
          <w:color w:val="000000"/>
          <w:rtl/>
        </w:rPr>
        <w:t>ת: תשים איזה דף על הרצפה</w:t>
      </w:r>
      <w:r>
        <w:rPr>
          <w:rFonts w:hint="cs"/>
          <w:b/>
          <w:i/>
          <w:color w:val="000000"/>
          <w:rtl/>
        </w:rPr>
        <w:t>".</w:t>
      </w:r>
    </w:p>
    <w:p w14:paraId="7D6F12FF" w14:textId="230E2208" w:rsidR="006B3054" w:rsidRPr="00C30DB8" w:rsidRDefault="00D67CAF" w:rsidP="00C30DB8">
      <w:pPr>
        <w:numPr>
          <w:ilvl w:val="3"/>
          <w:numId w:val="25"/>
        </w:numPr>
        <w:tabs>
          <w:tab w:val="right" w:pos="7920"/>
        </w:tabs>
        <w:jc w:val="both"/>
        <w:rPr>
          <w:rFonts w:eastAsia="SimSun"/>
          <w:lang w:eastAsia="zh-CN"/>
        </w:rPr>
      </w:pPr>
      <w:r w:rsidRPr="001E59B6">
        <w:rPr>
          <w:rFonts w:eastAsia="SimSun" w:hint="cs"/>
          <w:u w:val="single"/>
          <w:rtl/>
          <w:lang w:eastAsia="zh-CN"/>
        </w:rPr>
        <w:t>נחמת ישראל</w:t>
      </w:r>
      <w:r w:rsidRPr="001E59B6">
        <w:rPr>
          <w:rFonts w:eastAsia="SimSun" w:hint="cs"/>
          <w:rtl/>
          <w:lang w:eastAsia="zh-CN"/>
        </w:rPr>
        <w:t xml:space="preserve"> (פרק כ"ז הע' כ"ב).</w:t>
      </w:r>
    </w:p>
    <w:p w14:paraId="4A64C59E" w14:textId="77777777" w:rsidR="006B3054" w:rsidRDefault="006B3054" w:rsidP="00AF0B1D">
      <w:pPr>
        <w:numPr>
          <w:ilvl w:val="2"/>
          <w:numId w:val="25"/>
        </w:numPr>
        <w:tabs>
          <w:tab w:val="right" w:pos="7920"/>
        </w:tabs>
        <w:jc w:val="both"/>
        <w:rPr>
          <w:rFonts w:eastAsia="SimSun"/>
          <w:lang w:eastAsia="zh-CN"/>
        </w:rPr>
      </w:pPr>
      <w:r>
        <w:rPr>
          <w:rFonts w:eastAsia="SimSun" w:hint="cs"/>
          <w:rtl/>
          <w:lang w:eastAsia="zh-CN"/>
        </w:rPr>
        <w:t>לענין כסא נמוך ושיעורי.</w:t>
      </w:r>
    </w:p>
    <w:p w14:paraId="5E50359F" w14:textId="16FE0C40" w:rsidR="006B3054" w:rsidRPr="006B3054" w:rsidRDefault="006B3054" w:rsidP="006B3054">
      <w:pPr>
        <w:numPr>
          <w:ilvl w:val="3"/>
          <w:numId w:val="25"/>
        </w:numPr>
        <w:tabs>
          <w:tab w:val="right" w:pos="7920"/>
        </w:tabs>
        <w:jc w:val="both"/>
        <w:rPr>
          <w:rFonts w:eastAsia="SimSun"/>
          <w:lang w:eastAsia="zh-CN"/>
        </w:rPr>
      </w:pPr>
      <w:r>
        <w:rPr>
          <w:rFonts w:eastAsia="SimSun" w:hint="cs"/>
          <w:rtl/>
          <w:lang w:eastAsia="zh-CN"/>
        </w:rPr>
        <w:t>עי' סי' תקנ"ט סעי' ג', לשיטות ומראי מקומות.</w:t>
      </w:r>
    </w:p>
    <w:p w14:paraId="55BB6F43" w14:textId="1D7D7894" w:rsidR="006B3054" w:rsidRPr="006B3054" w:rsidRDefault="006B3054" w:rsidP="00AF0B1D">
      <w:pPr>
        <w:numPr>
          <w:ilvl w:val="2"/>
          <w:numId w:val="25"/>
        </w:numPr>
        <w:tabs>
          <w:tab w:val="right" w:pos="7920"/>
        </w:tabs>
        <w:jc w:val="both"/>
        <w:rPr>
          <w:rFonts w:eastAsia="SimSun"/>
          <w:lang w:eastAsia="zh-CN"/>
        </w:rPr>
      </w:pPr>
      <w:r>
        <w:rPr>
          <w:rFonts w:eastAsia="SimSun" w:hint="cs"/>
          <w:rtl/>
          <w:lang w:eastAsia="zh-CN"/>
        </w:rPr>
        <w:t>מראי מקומות.</w:t>
      </w:r>
    </w:p>
    <w:p w14:paraId="1165ACF3" w14:textId="2B28C287" w:rsidR="00D67CAF" w:rsidRDefault="000D34C4" w:rsidP="006B3054">
      <w:pPr>
        <w:numPr>
          <w:ilvl w:val="3"/>
          <w:numId w:val="25"/>
        </w:numPr>
        <w:tabs>
          <w:tab w:val="right" w:pos="7920"/>
        </w:tabs>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D67CAF">
        <w:rPr>
          <w:rFonts w:eastAsia="SimSun"/>
          <w:rtl/>
          <w:lang w:eastAsia="zh-CN"/>
        </w:rPr>
        <w:t xml:space="preserve"> נ"</w:t>
      </w:r>
      <w:r w:rsidR="00D67CAF">
        <w:rPr>
          <w:rFonts w:eastAsia="SimSun" w:hint="cs"/>
          <w:rtl/>
          <w:lang w:eastAsia="zh-CN"/>
        </w:rPr>
        <w:t>ג</w:t>
      </w:r>
      <w:r w:rsidR="00D67CAF">
        <w:rPr>
          <w:rFonts w:eastAsia="SimSun"/>
          <w:rtl/>
          <w:lang w:eastAsia="zh-CN"/>
        </w:rPr>
        <w:t xml:space="preserve"> אות </w:t>
      </w:r>
      <w:r w:rsidR="00D67CAF">
        <w:rPr>
          <w:rFonts w:eastAsia="SimSun" w:hint="cs"/>
          <w:rtl/>
          <w:lang w:eastAsia="zh-CN"/>
        </w:rPr>
        <w:t>ג'</w:t>
      </w:r>
      <w:r w:rsidR="00D67CAF">
        <w:rPr>
          <w:rFonts w:eastAsia="SimSun"/>
          <w:rtl/>
          <w:lang w:eastAsia="zh-CN"/>
        </w:rPr>
        <w:t>) – "</w:t>
      </w:r>
      <w:r w:rsidR="00D67CAF">
        <w:rPr>
          <w:rFonts w:eastAsia="SimSun" w:hint="cs"/>
          <w:rtl/>
          <w:lang w:eastAsia="zh-CN"/>
        </w:rPr>
        <w:t>בסעודת המפסקת יושב על כסא רגיל, אבל כשאוכל את הביצה בסוף הסעודה יושב ע"ג כסא נמוך ומטבל הביצה באפר, ואומר זוהי סעודת ט"ב. [ודלא כשו"ע ... ואמר לי שכך נהגו אצלם]".</w:t>
      </w:r>
    </w:p>
    <w:p w14:paraId="3A8E1107" w14:textId="3C7A92C7" w:rsidR="00541C86" w:rsidRPr="00541C86" w:rsidRDefault="00541C86" w:rsidP="006B3054">
      <w:pPr>
        <w:numPr>
          <w:ilvl w:val="3"/>
          <w:numId w:val="25"/>
        </w:numPr>
        <w:tabs>
          <w:tab w:val="right" w:pos="7920"/>
        </w:tabs>
        <w:jc w:val="both"/>
        <w:rPr>
          <w:rFonts w:eastAsia="SimSun"/>
          <w:b/>
          <w:i/>
          <w:lang w:eastAsia="zh-CN"/>
        </w:rPr>
      </w:pPr>
      <w:r w:rsidRPr="00541C86">
        <w:rPr>
          <w:rFonts w:eastAsia="SimSun"/>
          <w:b/>
          <w:i/>
          <w:u w:val="single"/>
          <w:rtl/>
          <w:lang w:eastAsia="zh-CN"/>
        </w:rPr>
        <w:t>פסקים והנהגות</w:t>
      </w:r>
      <w:r w:rsidRPr="00541C86">
        <w:rPr>
          <w:rFonts w:eastAsia="SimSun"/>
          <w:b/>
          <w:i/>
          <w:rtl/>
          <w:lang w:eastAsia="zh-CN"/>
        </w:rPr>
        <w:t xml:space="preserve"> (בין המצרים עמ' כ"ד אות </w:t>
      </w:r>
      <w:r>
        <w:rPr>
          <w:rFonts w:eastAsia="SimSun" w:hint="cs"/>
          <w:b/>
          <w:i/>
          <w:rtl/>
          <w:lang w:eastAsia="zh-CN"/>
        </w:rPr>
        <w:t>ט</w:t>
      </w:r>
      <w:r w:rsidRPr="00541C86">
        <w:rPr>
          <w:rFonts w:eastAsia="SimSun"/>
          <w:b/>
          <w:i/>
          <w:rtl/>
          <w:lang w:eastAsia="zh-CN"/>
        </w:rPr>
        <w:t xml:space="preserve">') – "אחר סעודת המפסקת האם </w:t>
      </w:r>
      <w:r w:rsidRPr="00541C86">
        <w:rPr>
          <w:rFonts w:eastAsia="SimSun"/>
          <w:bCs/>
          <w:i/>
          <w:rtl/>
          <w:lang w:eastAsia="zh-CN"/>
        </w:rPr>
        <w:t>ברהמ"ז</w:t>
      </w:r>
      <w:r w:rsidRPr="00541C86">
        <w:rPr>
          <w:rFonts w:eastAsia="SimSun"/>
          <w:b/>
          <w:i/>
          <w:rtl/>
          <w:lang w:eastAsia="zh-CN"/>
        </w:rPr>
        <w:t xml:space="preserve"> על הרצפה או כסא</w:t>
      </w:r>
      <w:r>
        <w:rPr>
          <w:rFonts w:eastAsia="SimSun" w:hint="cs"/>
          <w:b/>
          <w:i/>
          <w:rtl/>
          <w:lang w:eastAsia="zh-CN"/>
        </w:rPr>
        <w:t xml:space="preserve">. </w:t>
      </w:r>
      <w:r w:rsidRPr="00541C86">
        <w:rPr>
          <w:rFonts w:eastAsia="SimSun"/>
          <w:b/>
          <w:i/>
          <w:rtl/>
          <w:lang w:eastAsia="zh-CN"/>
        </w:rPr>
        <w:t>ת: אפשר על כסא</w:t>
      </w:r>
      <w:r w:rsidRPr="00541C86">
        <w:rPr>
          <w:rFonts w:eastAsia="SimSun" w:hint="cs"/>
          <w:b/>
          <w:i/>
          <w:rtl/>
          <w:lang w:eastAsia="zh-CN"/>
        </w:rPr>
        <w:t>".</w:t>
      </w:r>
    </w:p>
    <w:p w14:paraId="1A6F4A9C" w14:textId="0DFF0F95" w:rsidR="004C1E9B" w:rsidRDefault="004C1E9B" w:rsidP="004C1E9B">
      <w:pPr>
        <w:tabs>
          <w:tab w:val="right" w:pos="7920"/>
        </w:tabs>
        <w:jc w:val="both"/>
        <w:rPr>
          <w:rFonts w:eastAsia="SimSun"/>
          <w:rtl/>
          <w:lang w:eastAsia="zh-CN"/>
        </w:rPr>
      </w:pPr>
    </w:p>
    <w:p w14:paraId="04A8B0C3" w14:textId="63F71F0E" w:rsidR="00D67CAF" w:rsidRPr="00995178" w:rsidRDefault="00D67CAF" w:rsidP="00AF0B1D">
      <w:pPr>
        <w:numPr>
          <w:ilvl w:val="1"/>
          <w:numId w:val="25"/>
        </w:numPr>
        <w:tabs>
          <w:tab w:val="right" w:pos="7920"/>
        </w:tabs>
        <w:jc w:val="both"/>
        <w:rPr>
          <w:rFonts w:eastAsia="SimSun"/>
          <w:lang w:eastAsia="zh-CN"/>
        </w:rPr>
      </w:pPr>
      <w:r w:rsidRPr="004C1E9B">
        <w:rPr>
          <w:rFonts w:eastAsia="SimSun"/>
          <w:b/>
          <w:bCs/>
          <w:rtl/>
          <w:lang w:eastAsia="zh-CN"/>
        </w:rPr>
        <w:t>אין צריך לחלוץ מנעליו</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hint="cs"/>
          <w:u w:val="single"/>
          <w:rtl/>
          <w:lang w:eastAsia="zh-CN"/>
        </w:rPr>
        <w:t>רמ"א</w:t>
      </w:r>
      <w:r>
        <w:rPr>
          <w:rFonts w:eastAsia="SimSun"/>
          <w:rtl/>
          <w:lang w:eastAsia="zh-CN"/>
        </w:rPr>
        <w:t xml:space="preserve"> (סעי'</w:t>
      </w:r>
      <w:r>
        <w:rPr>
          <w:rFonts w:eastAsia="SimSun" w:hint="cs"/>
          <w:rtl/>
          <w:lang w:eastAsia="zh-CN"/>
        </w:rPr>
        <w:t xml:space="preserve"> ז', "</w:t>
      </w:r>
      <w:r>
        <w:rPr>
          <w:rFonts w:eastAsia="SimSun"/>
          <w:rtl/>
          <w:lang w:eastAsia="zh-CN"/>
        </w:rPr>
        <w:t>ואין צריך לחלוץ מנעליו</w:t>
      </w:r>
      <w:r>
        <w:rPr>
          <w:rFonts w:eastAsia="SimSun" w:hint="cs"/>
          <w:rtl/>
          <w:lang w:eastAsia="zh-CN"/>
        </w:rPr>
        <w:t xml:space="preserve">"), </w:t>
      </w: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 xml:space="preserve">ג'),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w:t>
      </w:r>
      <w:r>
        <w:rPr>
          <w:rFonts w:eastAsia="SimSun"/>
          <w:u w:val="single"/>
          <w:rtl/>
          <w:lang w:eastAsia="zh-CN"/>
        </w:rPr>
        <w:t>קיצור שו"ע</w:t>
      </w:r>
      <w:r>
        <w:rPr>
          <w:rFonts w:eastAsia="SimSun"/>
          <w:rtl/>
          <w:lang w:eastAsia="zh-CN"/>
        </w:rPr>
        <w:t xml:space="preserve"> (סי' קכ"ג סעי' </w:t>
      </w:r>
      <w:r>
        <w:rPr>
          <w:rFonts w:eastAsia="SimSun" w:hint="cs"/>
          <w:rtl/>
          <w:lang w:eastAsia="zh-CN"/>
        </w:rPr>
        <w:t>ג</w:t>
      </w:r>
      <w:r>
        <w:rPr>
          <w:rFonts w:eastAsia="SimSun"/>
          <w:rtl/>
          <w:lang w:eastAsia="zh-CN"/>
        </w:rPr>
        <w:t>')</w:t>
      </w:r>
      <w:r>
        <w:rPr>
          <w:rFonts w:eastAsia="SimSun" w:hint="cs"/>
          <w:rtl/>
          <w:lang w:eastAsia="zh-CN"/>
        </w:rPr>
        <w:t xml:space="preserve">, </w:t>
      </w:r>
      <w:r w:rsidRPr="005B13AB">
        <w:rPr>
          <w:rFonts w:eastAsia="SimSun" w:hint="cs"/>
          <w:u w:val="single"/>
          <w:rtl/>
          <w:lang w:eastAsia="zh-CN"/>
        </w:rPr>
        <w:t>נחמת ישראל</w:t>
      </w:r>
      <w:r>
        <w:rPr>
          <w:rFonts w:eastAsia="SimSun" w:hint="cs"/>
          <w:rtl/>
          <w:lang w:eastAsia="zh-CN"/>
        </w:rPr>
        <w:t xml:space="preserve"> (פרק כ"ז סעי' ד').</w:t>
      </w:r>
    </w:p>
    <w:p w14:paraId="1F6437BA" w14:textId="77777777" w:rsidR="00BE781B" w:rsidRDefault="00BE781B" w:rsidP="00D67CAF">
      <w:pPr>
        <w:tabs>
          <w:tab w:val="right" w:pos="7920"/>
        </w:tabs>
        <w:jc w:val="both"/>
        <w:rPr>
          <w:rFonts w:eastAsia="SimSun"/>
          <w:rtl/>
          <w:lang w:eastAsia="zh-CN"/>
        </w:rPr>
        <w:sectPr w:rsidR="00BE781B" w:rsidSect="00C9094D">
          <w:headerReference w:type="default" r:id="rId54"/>
          <w:type w:val="continuous"/>
          <w:pgSz w:w="11906" w:h="16838" w:code="9"/>
          <w:pgMar w:top="719" w:right="626" w:bottom="540" w:left="720" w:header="360" w:footer="212" w:gutter="0"/>
          <w:cols w:space="708"/>
          <w:bidi/>
          <w:rtlGutter/>
          <w:docGrid w:linePitch="360"/>
        </w:sectPr>
      </w:pPr>
    </w:p>
    <w:p w14:paraId="602E329E" w14:textId="5FBAE15B" w:rsidR="00D67CAF" w:rsidRDefault="00D67CAF" w:rsidP="00D67CAF">
      <w:pPr>
        <w:tabs>
          <w:tab w:val="right" w:pos="7920"/>
        </w:tabs>
        <w:jc w:val="both"/>
        <w:rPr>
          <w:rFonts w:eastAsia="SimSun"/>
          <w:rtl/>
          <w:lang w:eastAsia="zh-CN"/>
        </w:rPr>
      </w:pPr>
    </w:p>
    <w:p w14:paraId="623D3B78" w14:textId="55B6F6EE" w:rsidR="004C1E9B" w:rsidRDefault="00D67CAF" w:rsidP="00AF0B1D">
      <w:pPr>
        <w:numPr>
          <w:ilvl w:val="0"/>
          <w:numId w:val="25"/>
        </w:numPr>
        <w:tabs>
          <w:tab w:val="right" w:pos="7920"/>
        </w:tabs>
        <w:jc w:val="both"/>
        <w:rPr>
          <w:rFonts w:eastAsia="SimSun"/>
          <w:lang w:eastAsia="zh-CN"/>
        </w:rPr>
      </w:pPr>
      <w:bookmarkStart w:id="406" w:name="_Toc174700153"/>
      <w:bookmarkStart w:id="407" w:name="_Toc175221979"/>
      <w:r w:rsidRPr="00BE781B">
        <w:rPr>
          <w:rStyle w:val="Heading1Char"/>
          <w:rtl/>
        </w:rPr>
        <w:t>כל אחד ישב לבדו</w:t>
      </w:r>
      <w:bookmarkEnd w:id="406"/>
      <w:bookmarkEnd w:id="407"/>
      <w:r w:rsidR="004C1E9B">
        <w:rPr>
          <w:rFonts w:eastAsia="SimSun" w:hint="cs"/>
          <w:rtl/>
          <w:lang w:eastAsia="zh-CN"/>
        </w:rPr>
        <w:t xml:space="preserve"> - סעיף ח'.</w:t>
      </w:r>
    </w:p>
    <w:p w14:paraId="6758C28B" w14:textId="19635779" w:rsidR="00D67CAF" w:rsidRDefault="00D67CAF" w:rsidP="00AF0B1D">
      <w:pPr>
        <w:numPr>
          <w:ilvl w:val="1"/>
          <w:numId w:val="25"/>
        </w:numPr>
        <w:tabs>
          <w:tab w:val="right" w:pos="7920"/>
        </w:tabs>
        <w:jc w:val="both"/>
        <w:rPr>
          <w:rFonts w:eastAsia="SimSun"/>
          <w:lang w:eastAsia="zh-CN"/>
        </w:rPr>
      </w:pPr>
      <w:r w:rsidRPr="004C1E9B">
        <w:rPr>
          <w:rFonts w:eastAsia="SimSun"/>
          <w:b/>
          <w:bCs/>
          <w:rtl/>
          <w:lang w:eastAsia="zh-CN"/>
        </w:rPr>
        <w:t>כדי שלא יתחייבו בזימון</w:t>
      </w:r>
      <w:r w:rsidR="004C1E9B" w:rsidRPr="004C1E9B">
        <w:rPr>
          <w:rFonts w:eastAsia="SimSun" w:hint="cs"/>
          <w:b/>
          <w:bCs/>
          <w:rtl/>
          <w:lang w:eastAsia="zh-CN"/>
        </w:rPr>
        <w:t>, ויברך לעצמו</w:t>
      </w:r>
      <w:r w:rsidRPr="00995178">
        <w:rPr>
          <w:rFonts w:eastAsia="SimSun" w:hint="cs"/>
          <w:rtl/>
          <w:lang w:eastAsia="zh-CN"/>
        </w:rPr>
        <w:t xml:space="preserve"> </w:t>
      </w:r>
      <w:r w:rsidRPr="00995178">
        <w:rPr>
          <w:rFonts w:eastAsia="SimSun"/>
          <w:rtl/>
          <w:lang w:eastAsia="zh-CN"/>
        </w:rPr>
        <w:t>–</w:t>
      </w:r>
      <w:r w:rsidRPr="00995178">
        <w:rPr>
          <w:rFonts w:eastAsia="SimSun" w:hint="cs"/>
          <w:rtl/>
          <w:lang w:eastAsia="zh-CN"/>
        </w:rPr>
        <w:t xml:space="preserve"> </w:t>
      </w:r>
      <w:r>
        <w:rPr>
          <w:rFonts w:eastAsia="SimSun"/>
          <w:u w:val="single"/>
          <w:rtl/>
          <w:lang w:eastAsia="zh-CN"/>
        </w:rPr>
        <w:t>מחבר</w:t>
      </w:r>
      <w:r>
        <w:rPr>
          <w:rFonts w:eastAsia="SimSun"/>
          <w:rtl/>
          <w:lang w:eastAsia="zh-CN"/>
        </w:rPr>
        <w:t xml:space="preserve"> (סעי'</w:t>
      </w:r>
      <w:r>
        <w:rPr>
          <w:rFonts w:eastAsia="SimSun" w:hint="cs"/>
          <w:rtl/>
          <w:lang w:eastAsia="zh-CN"/>
        </w:rPr>
        <w:t xml:space="preserve"> ח', "</w:t>
      </w:r>
      <w:r w:rsidRPr="00995178">
        <w:rPr>
          <w:rFonts w:eastAsia="SimSun"/>
          <w:rtl/>
          <w:lang w:eastAsia="zh-CN"/>
        </w:rPr>
        <w:t>יש ליזהר שלא ישבו שלשה לאכול בסעודה המפסקת, כדי שלא יתחייבו בזימון; אלא כל אחד ישב לבדו ויברך לעצמו</w:t>
      </w:r>
      <w:r>
        <w:rPr>
          <w:rFonts w:eastAsia="SimSun" w:hint="cs"/>
          <w:rtl/>
          <w:lang w:eastAsia="zh-CN"/>
        </w:rPr>
        <w:t xml:space="preserve">"), </w:t>
      </w:r>
      <w:r w:rsidRPr="001E59B6">
        <w:rPr>
          <w:rFonts w:eastAsia="SimSun" w:hint="cs"/>
          <w:u w:val="single"/>
          <w:rtl/>
          <w:lang w:eastAsia="zh-CN"/>
        </w:rPr>
        <w:t>גר"א</w:t>
      </w:r>
      <w:r>
        <w:rPr>
          <w:rFonts w:eastAsia="SimSun" w:hint="cs"/>
          <w:rtl/>
          <w:lang w:eastAsia="zh-CN"/>
        </w:rPr>
        <w:t xml:space="preserve"> (על סעי' ח'),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 </w:t>
      </w:r>
      <w:r w:rsidRPr="00125637">
        <w:rPr>
          <w:rFonts w:eastAsia="SimSun" w:hint="cs"/>
          <w:u w:val="single"/>
          <w:rtl/>
          <w:lang w:eastAsia="zh-CN"/>
        </w:rPr>
        <w:t>ח"א</w:t>
      </w:r>
      <w:r>
        <w:rPr>
          <w:rFonts w:eastAsia="SimSun" w:hint="cs"/>
          <w:rtl/>
          <w:lang w:eastAsia="zh-CN"/>
        </w:rPr>
        <w:t xml:space="preserve"> (כלל קל"ד סעי' ד'), </w:t>
      </w:r>
      <w:r w:rsidRPr="009F1EF9">
        <w:rPr>
          <w:rFonts w:eastAsia="SimSun"/>
          <w:u w:val="single"/>
          <w:rtl/>
          <w:lang w:eastAsia="zh-CN"/>
        </w:rPr>
        <w:t>בן איש חי</w:t>
      </w:r>
      <w:r w:rsidRPr="009F1EF9">
        <w:rPr>
          <w:rFonts w:eastAsia="SimSun"/>
          <w:rtl/>
          <w:lang w:eastAsia="zh-CN"/>
        </w:rPr>
        <w:t xml:space="preserve"> (שנה א' פר' דברים אות </w:t>
      </w:r>
      <w:r>
        <w:rPr>
          <w:rFonts w:eastAsia="SimSun" w:hint="cs"/>
          <w:rtl/>
          <w:lang w:eastAsia="zh-CN"/>
        </w:rPr>
        <w:t>כ'</w:t>
      </w:r>
      <w:r w:rsidRPr="009F1EF9">
        <w:rPr>
          <w:rFonts w:eastAsia="SimSun"/>
          <w:rtl/>
          <w:lang w:eastAsia="zh-CN"/>
        </w:rPr>
        <w:t>)</w:t>
      </w:r>
      <w:r>
        <w:rPr>
          <w:rFonts w:eastAsia="SimSun" w:hint="cs"/>
          <w:rtl/>
          <w:lang w:eastAsia="zh-CN"/>
        </w:rPr>
        <w:t xml:space="preserve">, </w:t>
      </w:r>
      <w:r>
        <w:rPr>
          <w:rFonts w:eastAsia="SimSun"/>
          <w:u w:val="single"/>
          <w:rtl/>
          <w:lang w:eastAsia="zh-CN"/>
        </w:rPr>
        <w:t>שבט הלוי</w:t>
      </w:r>
      <w:r>
        <w:rPr>
          <w:rFonts w:eastAsia="SimSun"/>
          <w:rtl/>
          <w:lang w:eastAsia="zh-CN"/>
        </w:rPr>
        <w:t xml:space="preserve"> (מבית לוי חי"ג עמ' ל"ח אות </w:t>
      </w:r>
      <w:r>
        <w:rPr>
          <w:rFonts w:eastAsia="SimSun" w:hint="cs"/>
          <w:rtl/>
          <w:lang w:eastAsia="zh-CN"/>
        </w:rPr>
        <w:t>ז</w:t>
      </w:r>
      <w:r>
        <w:rPr>
          <w:rFonts w:eastAsia="SimSun"/>
          <w:rtl/>
          <w:lang w:eastAsia="zh-CN"/>
        </w:rPr>
        <w:t>', בין המצרים תשנ"ט עמ' כ"ד אות</w:t>
      </w:r>
      <w:r>
        <w:rPr>
          <w:rFonts w:eastAsia="SimSun" w:hint="cs"/>
          <w:rtl/>
          <w:lang w:eastAsia="zh-CN"/>
        </w:rPr>
        <w:t xml:space="preserve"> ז'), </w:t>
      </w:r>
      <w:r w:rsidRPr="005B13AB">
        <w:rPr>
          <w:rFonts w:eastAsia="SimSun" w:hint="cs"/>
          <w:u w:val="single"/>
          <w:rtl/>
          <w:lang w:eastAsia="zh-CN"/>
        </w:rPr>
        <w:t>נחמת ישראל</w:t>
      </w:r>
      <w:r>
        <w:rPr>
          <w:rFonts w:eastAsia="SimSun" w:hint="cs"/>
          <w:rtl/>
          <w:lang w:eastAsia="zh-CN"/>
        </w:rPr>
        <w:t xml:space="preserve"> (פרק כ"ז סעי' ה')</w:t>
      </w:r>
      <w:r w:rsidRPr="00995178">
        <w:rPr>
          <w:rFonts w:eastAsia="SimSun" w:hint="cs"/>
          <w:rtl/>
          <w:lang w:eastAsia="zh-CN"/>
        </w:rPr>
        <w:t>.</w:t>
      </w:r>
    </w:p>
    <w:p w14:paraId="53663890" w14:textId="77777777" w:rsidR="004C1E9B" w:rsidRPr="00E36BB1" w:rsidRDefault="004C1E9B" w:rsidP="00AF0B1D">
      <w:pPr>
        <w:numPr>
          <w:ilvl w:val="2"/>
          <w:numId w:val="25"/>
        </w:numPr>
        <w:jc w:val="both"/>
        <w:rPr>
          <w:rFonts w:eastAsia="SimSun"/>
          <w:lang w:eastAsia="zh-CN"/>
        </w:rPr>
      </w:pPr>
      <w:r>
        <w:rPr>
          <w:rFonts w:eastAsia="SimSun" w:hint="cs"/>
          <w:rtl/>
          <w:lang w:eastAsia="zh-CN"/>
        </w:rPr>
        <w:t>מראי מקומות.</w:t>
      </w:r>
    </w:p>
    <w:p w14:paraId="1394D597" w14:textId="67915891" w:rsidR="004C1E9B" w:rsidRDefault="000D34C4" w:rsidP="00AF0B1D">
      <w:pPr>
        <w:numPr>
          <w:ilvl w:val="3"/>
          <w:numId w:val="25"/>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4C1E9B">
        <w:rPr>
          <w:rFonts w:eastAsia="SimSun" w:hint="cs"/>
          <w:rtl/>
          <w:lang w:eastAsia="zh-CN"/>
        </w:rPr>
        <w:t>עלי שי"ח עמ' ק"ע אות ח') – "שאלה: שו"ע סי' תקנ"ב סעי' ח' מאי שנא דין סעודה המפסקת מדין סעודת אבלות לענין זימון שבאבלות חייבים בזימון. תשובה: כאן אין לעשותה סעודה חשובה".</w:t>
      </w:r>
    </w:p>
    <w:p w14:paraId="4FD2BD33" w14:textId="60EF27EA" w:rsidR="004C1E9B" w:rsidRPr="00E36BB1" w:rsidRDefault="000D34C4" w:rsidP="004C1E9B">
      <w:pPr>
        <w:ind w:left="567"/>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4C1E9B" w:rsidRPr="00E36BB1">
        <w:rPr>
          <w:rFonts w:eastAsia="SimSun"/>
          <w:rtl/>
          <w:lang w:eastAsia="zh-CN"/>
        </w:rPr>
        <w:t xml:space="preserve">עיון הפרשה </w:t>
      </w:r>
      <w:r w:rsidR="004C1E9B" w:rsidRPr="00E36BB1">
        <w:rPr>
          <w:rFonts w:eastAsia="SimSun" w:hint="cs"/>
          <w:rtl/>
          <w:lang w:eastAsia="zh-CN"/>
        </w:rPr>
        <w:t>ח</w:t>
      </w:r>
      <w:r w:rsidR="004C1E9B" w:rsidRPr="00E36BB1">
        <w:rPr>
          <w:rFonts w:eastAsia="SimSun"/>
          <w:rtl/>
          <w:lang w:eastAsia="zh-CN"/>
        </w:rPr>
        <w:t>ל"ו עמ' ע"ח</w:t>
      </w:r>
      <w:r w:rsidR="004C1E9B" w:rsidRPr="00E36BB1">
        <w:rPr>
          <w:rFonts w:eastAsia="SimSun" w:hint="cs"/>
          <w:rtl/>
          <w:lang w:eastAsia="zh-CN"/>
        </w:rPr>
        <w:t xml:space="preserve">) </w:t>
      </w:r>
      <w:r w:rsidR="004C1E9B" w:rsidRPr="00E36BB1">
        <w:rPr>
          <w:rFonts w:eastAsia="SimSun"/>
          <w:rtl/>
          <w:lang w:eastAsia="zh-CN"/>
        </w:rPr>
        <w:t>–</w:t>
      </w:r>
      <w:r w:rsidR="004C1E9B" w:rsidRPr="00E36BB1">
        <w:rPr>
          <w:rFonts w:eastAsia="SimSun" w:hint="cs"/>
          <w:rtl/>
          <w:lang w:eastAsia="zh-CN"/>
        </w:rPr>
        <w:t xml:space="preserve"> "</w:t>
      </w:r>
      <w:r w:rsidR="004C1E9B" w:rsidRPr="00E36BB1">
        <w:rPr>
          <w:rFonts w:eastAsia="SimSun"/>
          <w:rtl/>
          <w:lang w:eastAsia="zh-CN"/>
        </w:rPr>
        <w:t>עי' שונה הלכות סי' תקנ"ד דין ד' ולא כמו ביוה"כ</w:t>
      </w:r>
      <w:r w:rsidR="004C1E9B" w:rsidRPr="00E36BB1">
        <w:rPr>
          <w:rFonts w:eastAsia="SimSun" w:hint="cs"/>
          <w:rtl/>
          <w:lang w:eastAsia="zh-CN"/>
        </w:rPr>
        <w:t>"</w:t>
      </w:r>
      <w:r w:rsidR="004C1E9B" w:rsidRPr="00E36BB1">
        <w:rPr>
          <w:rFonts w:eastAsia="SimSun"/>
          <w:rtl/>
          <w:lang w:eastAsia="zh-CN"/>
        </w:rPr>
        <w:t>.</w:t>
      </w:r>
    </w:p>
    <w:p w14:paraId="6005C31E" w14:textId="77777777" w:rsidR="004C1E9B" w:rsidRPr="00675715" w:rsidRDefault="004C1E9B" w:rsidP="00AF0B1D">
      <w:pPr>
        <w:numPr>
          <w:ilvl w:val="4"/>
          <w:numId w:val="25"/>
        </w:numPr>
        <w:jc w:val="both"/>
        <w:rPr>
          <w:rFonts w:eastAsia="SimSun"/>
          <w:lang w:eastAsia="zh-CN"/>
        </w:rPr>
      </w:pPr>
      <w:r>
        <w:rPr>
          <w:rFonts w:eastAsia="SimSun" w:hint="cs"/>
          <w:rtl/>
          <w:lang w:eastAsia="zh-CN"/>
        </w:rPr>
        <w:t>מראי מקומות</w:t>
      </w:r>
      <w:r w:rsidRPr="00675715">
        <w:rPr>
          <w:rFonts w:eastAsia="SimSun" w:hint="cs"/>
          <w:rtl/>
          <w:lang w:eastAsia="zh-CN"/>
        </w:rPr>
        <w:t xml:space="preserve"> </w:t>
      </w:r>
      <w:r w:rsidRPr="00675715">
        <w:rPr>
          <w:rFonts w:eastAsia="SimSun"/>
          <w:rtl/>
          <w:lang w:eastAsia="zh-CN"/>
        </w:rPr>
        <w:t>–</w:t>
      </w:r>
      <w:r w:rsidRPr="00675715">
        <w:rPr>
          <w:rFonts w:eastAsia="SimSun" w:hint="cs"/>
          <w:rtl/>
          <w:lang w:eastAsia="zh-CN"/>
        </w:rPr>
        <w:t xml:space="preserve"> </w:t>
      </w:r>
      <w:r w:rsidRPr="00675715">
        <w:rPr>
          <w:rFonts w:eastAsia="SimSun"/>
          <w:u w:val="single"/>
          <w:rtl/>
          <w:lang w:eastAsia="zh-CN"/>
        </w:rPr>
        <w:t>עיון הפרשה</w:t>
      </w:r>
      <w:r w:rsidRPr="00675715">
        <w:rPr>
          <w:rFonts w:eastAsia="SimSun"/>
          <w:rtl/>
          <w:lang w:eastAsia="zh-CN"/>
        </w:rPr>
        <w:t xml:space="preserve"> </w:t>
      </w:r>
      <w:r>
        <w:rPr>
          <w:rFonts w:eastAsia="SimSun" w:hint="cs"/>
          <w:rtl/>
          <w:lang w:eastAsia="zh-CN"/>
        </w:rPr>
        <w:t>(</w:t>
      </w:r>
      <w:r w:rsidRPr="00675715">
        <w:rPr>
          <w:rFonts w:eastAsia="SimSun" w:hint="cs"/>
          <w:rtl/>
          <w:lang w:eastAsia="zh-CN"/>
        </w:rPr>
        <w:t>ח</w:t>
      </w:r>
      <w:r w:rsidRPr="00675715">
        <w:rPr>
          <w:rFonts w:eastAsia="SimSun"/>
          <w:rtl/>
          <w:lang w:eastAsia="zh-CN"/>
        </w:rPr>
        <w:t>ל"ו עמ' ע"ט</w:t>
      </w:r>
      <w:r>
        <w:rPr>
          <w:rFonts w:eastAsia="SimSun" w:hint="cs"/>
          <w:rtl/>
          <w:lang w:eastAsia="zh-CN"/>
        </w:rPr>
        <w:t xml:space="preserve"> - עמ' </w:t>
      </w:r>
      <w:r w:rsidRPr="00675715">
        <w:rPr>
          <w:rFonts w:eastAsia="SimSun"/>
          <w:rtl/>
          <w:lang w:eastAsia="zh-CN"/>
        </w:rPr>
        <w:t>פ"ז</w:t>
      </w:r>
      <w:r>
        <w:rPr>
          <w:rFonts w:eastAsia="SimSun" w:hint="cs"/>
          <w:rtl/>
          <w:lang w:eastAsia="zh-CN"/>
        </w:rPr>
        <w:t>)</w:t>
      </w:r>
      <w:r w:rsidRPr="00675715">
        <w:rPr>
          <w:rFonts w:eastAsia="SimSun" w:hint="cs"/>
          <w:rtl/>
          <w:lang w:eastAsia="zh-CN"/>
        </w:rPr>
        <w:t>.</w:t>
      </w:r>
    </w:p>
    <w:p w14:paraId="3AC1261F" w14:textId="302D96FA" w:rsidR="004C1E9B" w:rsidRPr="004C1E9B" w:rsidRDefault="004C1E9B" w:rsidP="004C1E9B">
      <w:pPr>
        <w:tabs>
          <w:tab w:val="right" w:pos="7920"/>
        </w:tabs>
        <w:jc w:val="both"/>
        <w:rPr>
          <w:rFonts w:eastAsia="SimSun"/>
          <w:lang w:eastAsia="zh-CN"/>
        </w:rPr>
      </w:pPr>
    </w:p>
    <w:p w14:paraId="532C44F5" w14:textId="131F81BF" w:rsidR="00D67CAF" w:rsidRDefault="00D67CAF" w:rsidP="00AF0B1D">
      <w:pPr>
        <w:numPr>
          <w:ilvl w:val="1"/>
          <w:numId w:val="25"/>
        </w:numPr>
        <w:tabs>
          <w:tab w:val="right" w:pos="7920"/>
        </w:tabs>
        <w:jc w:val="both"/>
        <w:rPr>
          <w:rFonts w:eastAsia="SimSun"/>
          <w:lang w:eastAsia="zh-CN"/>
        </w:rPr>
      </w:pPr>
      <w:r w:rsidRPr="009F1EF9">
        <w:rPr>
          <w:rFonts w:eastAsia="SimSun" w:hint="cs"/>
          <w:b/>
          <w:bCs/>
          <w:rtl/>
          <w:lang w:eastAsia="zh-CN"/>
        </w:rPr>
        <w:t>בדיעבד: ישבו ג' ביחד</w:t>
      </w:r>
      <w:r>
        <w:rPr>
          <w:rFonts w:eastAsia="SimSun" w:hint="cs"/>
          <w:rtl/>
          <w:lang w:eastAsia="zh-CN"/>
        </w:rPr>
        <w:t>.</w:t>
      </w:r>
    </w:p>
    <w:p w14:paraId="645E4B82" w14:textId="77777777" w:rsidR="00D67CAF" w:rsidRDefault="00D67CAF" w:rsidP="00AF0B1D">
      <w:pPr>
        <w:numPr>
          <w:ilvl w:val="2"/>
          <w:numId w:val="25"/>
        </w:numPr>
        <w:tabs>
          <w:tab w:val="right" w:pos="7920"/>
        </w:tabs>
        <w:jc w:val="both"/>
        <w:rPr>
          <w:rFonts w:eastAsia="SimSun"/>
          <w:lang w:eastAsia="zh-CN"/>
        </w:rPr>
      </w:pPr>
      <w:r w:rsidRPr="00DD3715">
        <w:rPr>
          <w:rFonts w:eastAsia="SimSun" w:hint="cs"/>
          <w:rtl/>
          <w:lang w:eastAsia="zh-CN"/>
        </w:rPr>
        <w:t>לא יזמנו</w:t>
      </w:r>
      <w:r>
        <w:rPr>
          <w:rFonts w:eastAsia="SimSun" w:hint="cs"/>
          <w:rtl/>
          <w:lang w:eastAsia="zh-CN"/>
        </w:rPr>
        <w:t>.</w:t>
      </w:r>
    </w:p>
    <w:p w14:paraId="1083B8A2" w14:textId="77777777" w:rsidR="00D67CAF" w:rsidRDefault="00D67CAF" w:rsidP="00AF0B1D">
      <w:pPr>
        <w:numPr>
          <w:ilvl w:val="3"/>
          <w:numId w:val="25"/>
        </w:numPr>
        <w:tabs>
          <w:tab w:val="right" w:pos="7920"/>
        </w:tabs>
        <w:jc w:val="both"/>
        <w:rPr>
          <w:rFonts w:eastAsia="SimSun"/>
          <w:lang w:eastAsia="zh-CN"/>
        </w:rPr>
      </w:pPr>
      <w:r w:rsidRPr="001E59B6">
        <w:rPr>
          <w:rFonts w:eastAsia="SimSun" w:hint="cs"/>
          <w:u w:val="single"/>
          <w:rtl/>
          <w:lang w:eastAsia="zh-CN"/>
        </w:rPr>
        <w:t>מג"א</w:t>
      </w:r>
      <w:r>
        <w:rPr>
          <w:rFonts w:eastAsia="SimSun" w:hint="cs"/>
          <w:rtl/>
          <w:lang w:eastAsia="zh-CN"/>
        </w:rPr>
        <w:t xml:space="preserve"> (ס"ק ט').</w:t>
      </w:r>
    </w:p>
    <w:p w14:paraId="284EE2BD" w14:textId="77777777" w:rsidR="00D67CAF" w:rsidRDefault="00D67CAF" w:rsidP="00AF0B1D">
      <w:pPr>
        <w:numPr>
          <w:ilvl w:val="3"/>
          <w:numId w:val="25"/>
        </w:numPr>
        <w:tabs>
          <w:tab w:val="right" w:pos="7920"/>
        </w:tabs>
        <w:jc w:val="both"/>
        <w:rPr>
          <w:rFonts w:eastAsia="SimSun"/>
          <w:lang w:eastAsia="zh-CN"/>
        </w:rPr>
      </w:pPr>
      <w:r w:rsidRPr="001E59B6">
        <w:rPr>
          <w:rFonts w:eastAsia="SimSun" w:hint="cs"/>
          <w:u w:val="single"/>
          <w:rtl/>
          <w:lang w:eastAsia="zh-CN"/>
        </w:rPr>
        <w:t>א</w:t>
      </w:r>
      <w:r>
        <w:rPr>
          <w:rFonts w:eastAsia="SimSun" w:hint="cs"/>
          <w:u w:val="single"/>
          <w:rtl/>
          <w:lang w:eastAsia="zh-CN"/>
        </w:rPr>
        <w:t>"ר</w:t>
      </w:r>
      <w:r>
        <w:rPr>
          <w:rFonts w:eastAsia="SimSun" w:hint="cs"/>
          <w:rtl/>
          <w:lang w:eastAsia="zh-CN"/>
        </w:rPr>
        <w:t xml:space="preserve"> (ס"ק י').</w:t>
      </w:r>
    </w:p>
    <w:p w14:paraId="755D35DD" w14:textId="77777777" w:rsidR="00D67CAF" w:rsidRDefault="00D67CAF" w:rsidP="00AF0B1D">
      <w:pPr>
        <w:numPr>
          <w:ilvl w:val="3"/>
          <w:numId w:val="25"/>
        </w:numPr>
        <w:tabs>
          <w:tab w:val="right" w:pos="7920"/>
        </w:tabs>
        <w:jc w:val="both"/>
        <w:rPr>
          <w:rFonts w:eastAsia="SimSun"/>
          <w:lang w:eastAsia="zh-CN"/>
        </w:rPr>
      </w:pPr>
      <w:r w:rsidRPr="00125637">
        <w:rPr>
          <w:rFonts w:eastAsia="SimSun" w:hint="cs"/>
          <w:u w:val="single"/>
          <w:rtl/>
          <w:lang w:eastAsia="zh-CN"/>
        </w:rPr>
        <w:t>פמ"ג</w:t>
      </w:r>
      <w:r>
        <w:rPr>
          <w:rFonts w:eastAsia="SimSun" w:hint="cs"/>
          <w:rtl/>
          <w:lang w:eastAsia="zh-CN"/>
        </w:rPr>
        <w:t xml:space="preserve"> (א"א ס"ק ט').</w:t>
      </w:r>
    </w:p>
    <w:p w14:paraId="13E84AE3" w14:textId="77777777" w:rsidR="00D67CAF" w:rsidRDefault="00D67CAF" w:rsidP="00AF0B1D">
      <w:pPr>
        <w:numPr>
          <w:ilvl w:val="3"/>
          <w:numId w:val="25"/>
        </w:numPr>
        <w:tabs>
          <w:tab w:val="right" w:pos="7920"/>
        </w:tabs>
        <w:jc w:val="both"/>
        <w:rPr>
          <w:rFonts w:eastAsia="SimSun"/>
          <w:lang w:eastAsia="zh-CN"/>
        </w:rPr>
      </w:pPr>
      <w:r w:rsidRPr="0047189D">
        <w:rPr>
          <w:rFonts w:eastAsia="SimSun"/>
          <w:u w:val="single"/>
          <w:rtl/>
          <w:lang w:eastAsia="zh-CN"/>
        </w:rPr>
        <w:t>שלחן שלמה</w:t>
      </w:r>
      <w:r>
        <w:rPr>
          <w:rFonts w:eastAsia="SimSun"/>
          <w:rtl/>
          <w:lang w:eastAsia="zh-CN"/>
        </w:rPr>
        <w:t xml:space="preserve"> (סעי' </w:t>
      </w:r>
      <w:r>
        <w:rPr>
          <w:rFonts w:eastAsia="SimSun" w:hint="cs"/>
          <w:rtl/>
          <w:lang w:eastAsia="zh-CN"/>
        </w:rPr>
        <w:t>ד').</w:t>
      </w:r>
    </w:p>
    <w:p w14:paraId="518D93A5" w14:textId="77777777" w:rsidR="00D67CAF" w:rsidRDefault="00D67CAF" w:rsidP="00AF0B1D">
      <w:pPr>
        <w:numPr>
          <w:ilvl w:val="3"/>
          <w:numId w:val="25"/>
        </w:numPr>
        <w:tabs>
          <w:tab w:val="right" w:pos="7920"/>
        </w:tabs>
        <w:jc w:val="both"/>
        <w:rPr>
          <w:rFonts w:eastAsia="SimSun"/>
          <w:lang w:eastAsia="zh-CN"/>
        </w:rPr>
      </w:pP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א').</w:t>
      </w:r>
    </w:p>
    <w:p w14:paraId="3F660F16" w14:textId="77777777" w:rsidR="00D67CAF" w:rsidRDefault="00D67CAF" w:rsidP="00AF0B1D">
      <w:pPr>
        <w:numPr>
          <w:ilvl w:val="3"/>
          <w:numId w:val="25"/>
        </w:numPr>
        <w:tabs>
          <w:tab w:val="right" w:pos="7920"/>
        </w:tabs>
        <w:jc w:val="both"/>
        <w:rPr>
          <w:rFonts w:eastAsia="SimSun"/>
          <w:lang w:eastAsia="zh-CN"/>
        </w:rPr>
      </w:pPr>
      <w:r w:rsidRPr="00125637">
        <w:rPr>
          <w:rFonts w:eastAsia="SimSun" w:hint="cs"/>
          <w:u w:val="single"/>
          <w:rtl/>
          <w:lang w:eastAsia="zh-CN"/>
        </w:rPr>
        <w:t>ח"א</w:t>
      </w:r>
      <w:r>
        <w:rPr>
          <w:rFonts w:eastAsia="SimSun" w:hint="cs"/>
          <w:rtl/>
          <w:lang w:eastAsia="zh-CN"/>
        </w:rPr>
        <w:t xml:space="preserve"> (כלל קל"ד סעי' ד').</w:t>
      </w:r>
    </w:p>
    <w:p w14:paraId="495D9948" w14:textId="77777777" w:rsidR="00D67CAF" w:rsidRDefault="00D67CAF" w:rsidP="00AF0B1D">
      <w:pPr>
        <w:numPr>
          <w:ilvl w:val="3"/>
          <w:numId w:val="25"/>
        </w:numPr>
        <w:tabs>
          <w:tab w:val="right" w:pos="7920"/>
        </w:tabs>
        <w:jc w:val="both"/>
        <w:rPr>
          <w:rFonts w:eastAsia="SimSun"/>
          <w:lang w:eastAsia="zh-CN"/>
        </w:rPr>
      </w:pPr>
      <w:r w:rsidRPr="00DD3715">
        <w:rPr>
          <w:rFonts w:eastAsia="SimSun" w:hint="cs"/>
          <w:u w:val="single"/>
          <w:rtl/>
          <w:lang w:eastAsia="zh-CN"/>
        </w:rPr>
        <w:t>מ"ב</w:t>
      </w:r>
      <w:r w:rsidRPr="00DD3715">
        <w:rPr>
          <w:rFonts w:eastAsia="SimSun" w:hint="cs"/>
          <w:rtl/>
          <w:lang w:eastAsia="zh-CN"/>
        </w:rPr>
        <w:t xml:space="preserve"> (ס"ק י"ט</w:t>
      </w:r>
      <w:r>
        <w:rPr>
          <w:rFonts w:eastAsia="SimSun" w:hint="cs"/>
          <w:rtl/>
          <w:lang w:eastAsia="zh-CN"/>
        </w:rPr>
        <w:t xml:space="preserve">) </w:t>
      </w:r>
      <w:r>
        <w:rPr>
          <w:rFonts w:eastAsia="SimSun"/>
          <w:rtl/>
          <w:lang w:eastAsia="zh-CN"/>
        </w:rPr>
        <w:t>–</w:t>
      </w:r>
      <w:r w:rsidRPr="00DD3715">
        <w:rPr>
          <w:rFonts w:eastAsia="SimSun" w:hint="cs"/>
          <w:rtl/>
          <w:lang w:eastAsia="zh-CN"/>
        </w:rPr>
        <w:t xml:space="preserve"> "</w:t>
      </w:r>
      <w:r w:rsidRPr="00DD3715">
        <w:rPr>
          <w:rFonts w:eastAsia="SimSun"/>
          <w:rtl/>
          <w:lang w:eastAsia="zh-CN"/>
        </w:rPr>
        <w:t>ובדיעבד אף אם ישבו ג' לא יזמנו דלא חשיב קביעות [אחרונים]</w:t>
      </w:r>
      <w:r w:rsidRPr="00DD3715">
        <w:rPr>
          <w:rFonts w:eastAsia="SimSun" w:hint="cs"/>
          <w:rtl/>
          <w:lang w:eastAsia="zh-CN"/>
        </w:rPr>
        <w:t>"</w:t>
      </w:r>
      <w:r>
        <w:rPr>
          <w:rFonts w:eastAsia="SimSun" w:hint="cs"/>
          <w:rtl/>
          <w:lang w:eastAsia="zh-CN"/>
        </w:rPr>
        <w:t>.</w:t>
      </w:r>
    </w:p>
    <w:p w14:paraId="26CE3447" w14:textId="77777777" w:rsidR="00D67CAF" w:rsidRDefault="00D67CAF" w:rsidP="00AF0B1D">
      <w:pPr>
        <w:numPr>
          <w:ilvl w:val="3"/>
          <w:numId w:val="25"/>
        </w:numPr>
        <w:tabs>
          <w:tab w:val="right" w:pos="7920"/>
        </w:tabs>
        <w:jc w:val="both"/>
        <w:rPr>
          <w:rFonts w:eastAsia="SimSun"/>
          <w:lang w:eastAsia="zh-CN"/>
        </w:rPr>
      </w:pPr>
      <w:r w:rsidRPr="001E59B6">
        <w:rPr>
          <w:rFonts w:eastAsia="SimSun" w:hint="cs"/>
          <w:u w:val="single"/>
          <w:rtl/>
          <w:lang w:eastAsia="zh-CN"/>
        </w:rPr>
        <w:t>כה"ח</w:t>
      </w:r>
      <w:r>
        <w:rPr>
          <w:rFonts w:eastAsia="SimSun" w:hint="cs"/>
          <w:rtl/>
          <w:lang w:eastAsia="zh-CN"/>
        </w:rPr>
        <w:t xml:space="preserve"> (ס"ק מ"ג).</w:t>
      </w:r>
    </w:p>
    <w:p w14:paraId="4FB84875" w14:textId="77777777" w:rsidR="00D67CAF" w:rsidRDefault="00D67CAF" w:rsidP="00AF0B1D">
      <w:pPr>
        <w:numPr>
          <w:ilvl w:val="3"/>
          <w:numId w:val="25"/>
        </w:numPr>
        <w:tabs>
          <w:tab w:val="right" w:pos="7920"/>
        </w:tabs>
        <w:jc w:val="both"/>
        <w:rPr>
          <w:rFonts w:eastAsia="SimSun"/>
          <w:lang w:eastAsia="zh-CN"/>
        </w:rPr>
      </w:pPr>
      <w:r w:rsidRPr="00DD3715">
        <w:rPr>
          <w:rFonts w:eastAsia="SimSun"/>
          <w:u w:val="single"/>
          <w:rtl/>
          <w:lang w:eastAsia="zh-CN"/>
        </w:rPr>
        <w:t>שבט הלוי</w:t>
      </w:r>
      <w:r w:rsidRPr="00DD3715">
        <w:rPr>
          <w:rFonts w:eastAsia="SimSun"/>
          <w:rtl/>
          <w:lang w:eastAsia="zh-CN"/>
        </w:rPr>
        <w:t xml:space="preserve"> (</w:t>
      </w:r>
      <w:r>
        <w:rPr>
          <w:rFonts w:eastAsia="SimSun"/>
          <w:rtl/>
          <w:lang w:eastAsia="zh-CN"/>
        </w:rPr>
        <w:t>מבית לוי</w:t>
      </w:r>
      <w:r w:rsidRPr="00DD3715">
        <w:rPr>
          <w:rFonts w:eastAsia="SimSun"/>
          <w:rtl/>
          <w:lang w:eastAsia="zh-CN"/>
        </w:rPr>
        <w:t xml:space="preserve"> חי"ג עמ' ל"ח אות </w:t>
      </w:r>
      <w:r w:rsidRPr="00DD3715">
        <w:rPr>
          <w:rFonts w:eastAsia="SimSun" w:hint="cs"/>
          <w:rtl/>
          <w:lang w:eastAsia="zh-CN"/>
        </w:rPr>
        <w:t>ז</w:t>
      </w:r>
      <w:r w:rsidRPr="00DD3715">
        <w:rPr>
          <w:rFonts w:eastAsia="SimSun"/>
          <w:rtl/>
          <w:lang w:eastAsia="zh-CN"/>
        </w:rPr>
        <w:t>', בין המצרים תשנ"ט עמ' כ"ד אות</w:t>
      </w:r>
      <w:r w:rsidRPr="00DD3715">
        <w:rPr>
          <w:rFonts w:eastAsia="SimSun" w:hint="cs"/>
          <w:rtl/>
          <w:lang w:eastAsia="zh-CN"/>
        </w:rPr>
        <w:t xml:space="preserve"> ז'</w:t>
      </w:r>
      <w:r>
        <w:rPr>
          <w:rFonts w:eastAsia="SimSun" w:hint="cs"/>
          <w:rtl/>
          <w:lang w:eastAsia="zh-CN"/>
        </w:rPr>
        <w:t xml:space="preserve">) </w:t>
      </w:r>
      <w:r>
        <w:rPr>
          <w:rFonts w:eastAsia="SimSun"/>
          <w:rtl/>
          <w:lang w:eastAsia="zh-CN"/>
        </w:rPr>
        <w:t>–</w:t>
      </w:r>
      <w:r w:rsidRPr="00DD3715">
        <w:rPr>
          <w:rFonts w:eastAsia="SimSun" w:hint="cs"/>
          <w:rtl/>
          <w:lang w:eastAsia="zh-CN"/>
        </w:rPr>
        <w:t xml:space="preserve"> "ואף בדיעבד אם ישבו ג' לא יזמנו"</w:t>
      </w:r>
      <w:r>
        <w:rPr>
          <w:rFonts w:eastAsia="SimSun" w:hint="cs"/>
          <w:rtl/>
          <w:lang w:eastAsia="zh-CN"/>
        </w:rPr>
        <w:t>.</w:t>
      </w:r>
    </w:p>
    <w:p w14:paraId="6BC080F9" w14:textId="77777777" w:rsidR="00D67CAF" w:rsidRPr="00CD5C11" w:rsidRDefault="00D67CAF" w:rsidP="00AF0B1D">
      <w:pPr>
        <w:numPr>
          <w:ilvl w:val="3"/>
          <w:numId w:val="25"/>
        </w:numPr>
        <w:tabs>
          <w:tab w:val="right" w:pos="7920"/>
        </w:tabs>
        <w:jc w:val="both"/>
        <w:rPr>
          <w:rFonts w:eastAsia="SimSun"/>
          <w:lang w:eastAsia="zh-CN"/>
        </w:rPr>
      </w:pPr>
      <w:r w:rsidRPr="00F7747B">
        <w:rPr>
          <w:u w:val="single"/>
          <w:rtl/>
        </w:rPr>
        <w:t>משנת יוסף</w:t>
      </w:r>
      <w:r>
        <w:rPr>
          <w:rtl/>
        </w:rPr>
        <w:t xml:space="preserve"> </w:t>
      </w:r>
      <w:r>
        <w:rPr>
          <w:rFonts w:hint="cs"/>
          <w:rtl/>
        </w:rPr>
        <w:t>(</w:t>
      </w:r>
      <w:r>
        <w:rPr>
          <w:rtl/>
        </w:rPr>
        <w:t>חי"ג ס' ר'</w:t>
      </w:r>
      <w:r>
        <w:rPr>
          <w:rFonts w:hint="cs"/>
          <w:rtl/>
        </w:rPr>
        <w:t>)</w:t>
      </w:r>
    </w:p>
    <w:p w14:paraId="5320D3CE" w14:textId="77777777" w:rsidR="00D67CAF" w:rsidRDefault="00D67CAF" w:rsidP="00AF0B1D">
      <w:pPr>
        <w:numPr>
          <w:ilvl w:val="3"/>
          <w:numId w:val="25"/>
        </w:numPr>
        <w:tabs>
          <w:tab w:val="right" w:pos="7920"/>
        </w:tabs>
        <w:jc w:val="both"/>
        <w:rPr>
          <w:rFonts w:eastAsia="SimSun"/>
          <w:lang w:eastAsia="zh-CN"/>
        </w:rPr>
      </w:pPr>
      <w:r w:rsidRPr="005B13AB">
        <w:rPr>
          <w:rFonts w:eastAsia="SimSun" w:hint="cs"/>
          <w:u w:val="single"/>
          <w:rtl/>
          <w:lang w:eastAsia="zh-CN"/>
        </w:rPr>
        <w:t>נחמת ישראל</w:t>
      </w:r>
      <w:r>
        <w:rPr>
          <w:rFonts w:eastAsia="SimSun" w:hint="cs"/>
          <w:rtl/>
          <w:lang w:eastAsia="zh-CN"/>
        </w:rPr>
        <w:t xml:space="preserve"> (פרק כ"ז סעי' ה').</w:t>
      </w:r>
    </w:p>
    <w:p w14:paraId="2D6A6FB6" w14:textId="77777777" w:rsidR="00D67CAF" w:rsidRPr="00DD3715" w:rsidRDefault="00D67CAF" w:rsidP="00AF0B1D">
      <w:pPr>
        <w:numPr>
          <w:ilvl w:val="3"/>
          <w:numId w:val="25"/>
        </w:numPr>
        <w:tabs>
          <w:tab w:val="right" w:pos="7920"/>
        </w:tabs>
        <w:jc w:val="both"/>
        <w:rPr>
          <w:rFonts w:eastAsia="SimSun"/>
          <w:lang w:eastAsia="zh-CN"/>
        </w:rPr>
      </w:pPr>
      <w:r w:rsidRPr="009F1EF9">
        <w:rPr>
          <w:rFonts w:eastAsia="SimSun" w:hint="cs"/>
          <w:u w:val="single"/>
          <w:rtl/>
          <w:lang w:eastAsia="zh-CN"/>
        </w:rPr>
        <w:t>ג' שבועות</w:t>
      </w:r>
      <w:r>
        <w:rPr>
          <w:rFonts w:eastAsia="SimSun" w:hint="cs"/>
          <w:rtl/>
          <w:lang w:eastAsia="zh-CN"/>
        </w:rPr>
        <w:t xml:space="preserve"> (ארטסקרול, עמ' קי"ד, עי' פרק ו' הע' ל"ז)</w:t>
      </w:r>
      <w:r w:rsidRPr="00DD3715">
        <w:rPr>
          <w:rFonts w:eastAsia="SimSun" w:hint="cs"/>
          <w:rtl/>
          <w:lang w:eastAsia="zh-CN"/>
        </w:rPr>
        <w:t>.</w:t>
      </w:r>
    </w:p>
    <w:p w14:paraId="674C65D7" w14:textId="77777777" w:rsidR="00D67CAF" w:rsidRDefault="00D67CAF" w:rsidP="00AF0B1D">
      <w:pPr>
        <w:numPr>
          <w:ilvl w:val="2"/>
          <w:numId w:val="25"/>
        </w:numPr>
        <w:jc w:val="both"/>
        <w:rPr>
          <w:rFonts w:eastAsia="SimSun"/>
          <w:lang w:eastAsia="zh-CN"/>
        </w:rPr>
      </w:pPr>
      <w:r w:rsidRPr="00DD3715">
        <w:rPr>
          <w:rFonts w:eastAsia="SimSun" w:hint="cs"/>
          <w:rtl/>
          <w:lang w:eastAsia="zh-CN"/>
        </w:rPr>
        <w:t>יזמנו</w:t>
      </w:r>
      <w:r>
        <w:rPr>
          <w:rFonts w:eastAsia="SimSun" w:hint="cs"/>
          <w:rtl/>
          <w:lang w:eastAsia="zh-CN"/>
        </w:rPr>
        <w:t>.</w:t>
      </w:r>
    </w:p>
    <w:p w14:paraId="78EBE94E" w14:textId="77777777" w:rsidR="00D67CAF" w:rsidRDefault="00D67CAF" w:rsidP="00AF0B1D">
      <w:pPr>
        <w:numPr>
          <w:ilvl w:val="3"/>
          <w:numId w:val="25"/>
        </w:numPr>
        <w:jc w:val="both"/>
        <w:rPr>
          <w:rFonts w:eastAsia="SimSun"/>
          <w:lang w:eastAsia="zh-CN"/>
        </w:rPr>
      </w:pPr>
      <w:r w:rsidRPr="00DD3715">
        <w:rPr>
          <w:rFonts w:eastAsia="SimSun" w:hint="cs"/>
          <w:u w:val="single"/>
          <w:rtl/>
          <w:lang w:eastAsia="zh-CN"/>
        </w:rPr>
        <w:t>ערה"ש</w:t>
      </w:r>
      <w:r w:rsidRPr="00DD3715">
        <w:rPr>
          <w:rFonts w:eastAsia="SimSun" w:hint="cs"/>
          <w:rtl/>
          <w:lang w:eastAsia="zh-CN"/>
        </w:rPr>
        <w:t xml:space="preserve"> (סעי' ו'</w:t>
      </w:r>
      <w:r>
        <w:rPr>
          <w:rFonts w:eastAsia="SimSun" w:hint="cs"/>
          <w:rtl/>
          <w:lang w:eastAsia="zh-CN"/>
        </w:rPr>
        <w:t xml:space="preserve">) </w:t>
      </w:r>
      <w:r>
        <w:rPr>
          <w:rFonts w:eastAsia="SimSun"/>
          <w:rtl/>
          <w:lang w:eastAsia="zh-CN"/>
        </w:rPr>
        <w:t>–</w:t>
      </w:r>
      <w:r w:rsidRPr="00DD3715">
        <w:rPr>
          <w:rFonts w:eastAsia="SimSun" w:hint="cs"/>
          <w:rtl/>
          <w:lang w:eastAsia="zh-CN"/>
        </w:rPr>
        <w:t xml:space="preserve"> "</w:t>
      </w:r>
      <w:r w:rsidRPr="00DD3715">
        <w:rPr>
          <w:rFonts w:eastAsia="SimSun"/>
          <w:rtl/>
          <w:lang w:eastAsia="zh-CN"/>
        </w:rPr>
        <w:t>ואם אירע שאכלו ג' כאחד יזמנו כן פסק הטור ובשם ר"י כתב שלא יזמנו ותמה הטור על זה ע"ש וי"א הטעם דלא חשיב קביעות אא"כ הסבו או ישבו בשלחן אחד כמ"ש בסי' קס"ז והכא אין דעתן לקבוע כיון שכל אחד אוכל על שלחן קטן בפ"ע [מג"א סק"ט] ולכן אם אירע ששלשה אכלו על שלחן קטן כאחד בוודאי יזמנו</w:t>
      </w:r>
      <w:r w:rsidRPr="00DD3715">
        <w:rPr>
          <w:rFonts w:eastAsia="SimSun" w:hint="cs"/>
          <w:rtl/>
          <w:lang w:eastAsia="zh-CN"/>
        </w:rPr>
        <w:t>".</w:t>
      </w:r>
    </w:p>
    <w:p w14:paraId="0D624D60" w14:textId="77777777" w:rsidR="00D67CAF" w:rsidRPr="00C4224B" w:rsidRDefault="00D67CAF" w:rsidP="00AF0B1D">
      <w:pPr>
        <w:numPr>
          <w:ilvl w:val="3"/>
          <w:numId w:val="25"/>
        </w:numPr>
        <w:jc w:val="both"/>
        <w:rPr>
          <w:rFonts w:eastAsia="SimSun"/>
          <w:rtl/>
          <w:lang w:eastAsia="zh-CN"/>
        </w:rPr>
      </w:pPr>
      <w:r w:rsidRPr="00E36BB1">
        <w:rPr>
          <w:rFonts w:eastAsia="SimSun"/>
          <w:u w:val="single"/>
          <w:rtl/>
          <w:lang w:eastAsia="zh-CN"/>
        </w:rPr>
        <w:t>דברי שלום</w:t>
      </w:r>
      <w:r w:rsidRPr="00E36BB1">
        <w:rPr>
          <w:rFonts w:eastAsia="SimSun"/>
          <w:rtl/>
          <w:lang w:eastAsia="zh-CN"/>
        </w:rPr>
        <w:t xml:space="preserve"> </w:t>
      </w:r>
      <w:r>
        <w:rPr>
          <w:rFonts w:eastAsia="SimSun" w:hint="cs"/>
          <w:rtl/>
          <w:lang w:eastAsia="zh-CN"/>
        </w:rPr>
        <w:t xml:space="preserve">(מזרחי, </w:t>
      </w:r>
      <w:r w:rsidRPr="00E36BB1">
        <w:rPr>
          <w:rFonts w:eastAsia="SimSun"/>
          <w:rtl/>
          <w:lang w:eastAsia="zh-CN"/>
        </w:rPr>
        <w:t>ח"ד ס</w:t>
      </w:r>
      <w:r>
        <w:rPr>
          <w:rFonts w:eastAsia="SimSun" w:hint="cs"/>
          <w:rtl/>
          <w:lang w:eastAsia="zh-CN"/>
        </w:rPr>
        <w:t>י'</w:t>
      </w:r>
      <w:r w:rsidRPr="00E36BB1">
        <w:rPr>
          <w:rFonts w:eastAsia="SimSun"/>
          <w:rtl/>
          <w:lang w:eastAsia="zh-CN"/>
        </w:rPr>
        <w:t xml:space="preserve"> ע"ח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4224B">
        <w:rPr>
          <w:rFonts w:eastAsia="SimSun"/>
          <w:rtl/>
          <w:lang w:eastAsia="zh-CN"/>
        </w:rPr>
        <w:t xml:space="preserve">ואם ישבו יחד על שולחן אחד מזמנין כיון שנתחייבו בזימון </w:t>
      </w:r>
      <w:r w:rsidRPr="00C4224B">
        <w:rPr>
          <w:rFonts w:eastAsia="SimSun"/>
          <w:b/>
          <w:bCs/>
          <w:rtl/>
          <w:lang w:eastAsia="zh-CN"/>
        </w:rPr>
        <w:t>ואם היו עשרה</w:t>
      </w:r>
      <w:r w:rsidRPr="00C4224B">
        <w:rPr>
          <w:rFonts w:eastAsia="SimSun"/>
          <w:rtl/>
          <w:lang w:eastAsia="zh-CN"/>
        </w:rPr>
        <w:t xml:space="preserve"> יזמנו בלא שם כיון שיש חולקין וס"ל שאין מתחייבין בזימון אפילו כשישבו יחד דלא תשיב קביעות</w:t>
      </w:r>
      <w:r>
        <w:rPr>
          <w:rFonts w:eastAsia="SimSun" w:hint="cs"/>
          <w:rtl/>
          <w:lang w:eastAsia="zh-CN"/>
        </w:rPr>
        <w:t>".</w:t>
      </w:r>
    </w:p>
    <w:p w14:paraId="0F3F0F0E" w14:textId="77777777" w:rsidR="00D67CAF" w:rsidRPr="00DD3715" w:rsidRDefault="00D67CAF" w:rsidP="00AF0B1D">
      <w:pPr>
        <w:numPr>
          <w:ilvl w:val="2"/>
          <w:numId w:val="25"/>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1E59B6">
        <w:rPr>
          <w:rFonts w:eastAsia="SimSun" w:hint="cs"/>
          <w:u w:val="single"/>
          <w:rtl/>
          <w:lang w:eastAsia="zh-CN"/>
        </w:rPr>
        <w:t>נהר השלום</w:t>
      </w:r>
      <w:r>
        <w:rPr>
          <w:rFonts w:eastAsia="SimSun" w:hint="cs"/>
          <w:rtl/>
          <w:lang w:eastAsia="zh-CN"/>
        </w:rPr>
        <w:t xml:space="preserve"> (ס"ק ג'), </w:t>
      </w:r>
      <w:r w:rsidRPr="00E36BB1">
        <w:rPr>
          <w:u w:val="single"/>
          <w:rtl/>
        </w:rPr>
        <w:t>בית מתתיהו</w:t>
      </w:r>
      <w:r>
        <w:rPr>
          <w:rtl/>
        </w:rPr>
        <w:t xml:space="preserve"> </w:t>
      </w:r>
      <w:r>
        <w:rPr>
          <w:rFonts w:hint="cs"/>
          <w:rtl/>
        </w:rPr>
        <w:t>(</w:t>
      </w:r>
      <w:r>
        <w:rPr>
          <w:rtl/>
        </w:rPr>
        <w:t>ח"ב ס' ל"ב</w:t>
      </w:r>
      <w:r>
        <w:rPr>
          <w:rFonts w:hint="cs"/>
          <w:rtl/>
        </w:rPr>
        <w:t xml:space="preserve"> אות ג')</w:t>
      </w:r>
      <w:r>
        <w:rPr>
          <w:rFonts w:eastAsia="SimSun" w:hint="cs"/>
          <w:rtl/>
          <w:lang w:eastAsia="zh-CN"/>
        </w:rPr>
        <w:t>.</w:t>
      </w:r>
    </w:p>
    <w:p w14:paraId="03DB2915" w14:textId="0559E208" w:rsidR="00D67CAF" w:rsidRDefault="00D67CAF" w:rsidP="00FC7355">
      <w:pPr>
        <w:tabs>
          <w:tab w:val="right" w:pos="7920"/>
        </w:tabs>
        <w:jc w:val="both"/>
        <w:rPr>
          <w:rFonts w:eastAsia="SimSun"/>
          <w:rtl/>
          <w:lang w:eastAsia="zh-CN"/>
        </w:rPr>
      </w:pPr>
    </w:p>
    <w:p w14:paraId="2F000706" w14:textId="77777777" w:rsidR="004C1E9B" w:rsidRDefault="004C1E9B" w:rsidP="00AF0B1D">
      <w:pPr>
        <w:numPr>
          <w:ilvl w:val="1"/>
          <w:numId w:val="25"/>
        </w:numPr>
        <w:tabs>
          <w:tab w:val="right" w:pos="7920"/>
        </w:tabs>
        <w:jc w:val="both"/>
        <w:rPr>
          <w:rFonts w:eastAsia="SimSun"/>
          <w:lang w:eastAsia="zh-CN"/>
        </w:rPr>
      </w:pPr>
      <w:r w:rsidRPr="00485332">
        <w:rPr>
          <w:rFonts w:eastAsia="SimSun" w:hint="cs"/>
          <w:b/>
          <w:bCs/>
          <w:rtl/>
          <w:lang w:eastAsia="zh-CN"/>
        </w:rPr>
        <w:t>יאמר על נהרות בבל</w:t>
      </w:r>
      <w:r>
        <w:rPr>
          <w:rFonts w:eastAsia="SimSun" w:hint="cs"/>
          <w:rtl/>
          <w:lang w:eastAsia="zh-CN"/>
        </w:rPr>
        <w:t>.</w:t>
      </w:r>
    </w:p>
    <w:p w14:paraId="2F1A2BA0" w14:textId="60574FAB" w:rsidR="004C1E9B" w:rsidRDefault="000D34C4" w:rsidP="00AF0B1D">
      <w:pPr>
        <w:numPr>
          <w:ilvl w:val="2"/>
          <w:numId w:val="25"/>
        </w:numPr>
        <w:tabs>
          <w:tab w:val="right" w:pos="7920"/>
        </w:tabs>
        <w:jc w:val="both"/>
        <w:rPr>
          <w:rFonts w:eastAsia="SimSun"/>
          <w:lang w:eastAsia="zh-CN"/>
        </w:rPr>
      </w:pPr>
      <w:r w:rsidRPr="000D34C4">
        <w:rPr>
          <w:u w:val="single"/>
          <w:rtl/>
        </w:rPr>
        <w:t>הגרח"ק</w:t>
      </w:r>
      <w:r w:rsidRPr="000D34C4">
        <w:rPr>
          <w:rtl/>
        </w:rPr>
        <w:t xml:space="preserve"> זצ"ל (</w:t>
      </w:r>
      <w:r w:rsidR="004C1E9B">
        <w:rPr>
          <w:rtl/>
        </w:rPr>
        <w:t xml:space="preserve">דעת נוטה ח"א, ריש הספר תשובה </w:t>
      </w:r>
      <w:r w:rsidR="004C1E9B">
        <w:rPr>
          <w:rFonts w:hint="cs"/>
          <w:rtl/>
        </w:rPr>
        <w:t xml:space="preserve">כ"ג, הע' כ"ב) </w:t>
      </w:r>
      <w:r w:rsidR="004C1E9B">
        <w:rPr>
          <w:rtl/>
        </w:rPr>
        <w:t>–</w:t>
      </w:r>
      <w:r w:rsidR="004C1E9B">
        <w:rPr>
          <w:rFonts w:hint="cs"/>
          <w:rtl/>
        </w:rPr>
        <w:t xml:space="preserve"> "</w:t>
      </w:r>
      <w:r w:rsidR="004C1E9B" w:rsidRPr="0071277E">
        <w:rPr>
          <w:rtl/>
        </w:rPr>
        <w:t>שאלה: בסעודה מפסקת שבערב תשעה באב האם יש לומר על נהרות בבל או שיר המעלות מאחר והוא זמן שאין אומרים בו תחנון [וכמ"ש השו"ע בסי' תקנ"ב סעי' י"ב]. תשובה: על נהרות</w:t>
      </w:r>
      <w:r w:rsidR="004C1E9B">
        <w:rPr>
          <w:rFonts w:hint="cs"/>
          <w:rtl/>
        </w:rPr>
        <w:t>. [</w:t>
      </w:r>
      <w:r w:rsidR="004C1E9B" w:rsidRPr="002D5F90">
        <w:rPr>
          <w:rtl/>
        </w:rPr>
        <w:t>דאף שזה זמן שאין אומרים בו תחנון</w:t>
      </w:r>
      <w:r w:rsidR="004C1E9B">
        <w:rPr>
          <w:rFonts w:hint="cs"/>
          <w:rtl/>
        </w:rPr>
        <w:t xml:space="preserve"> </w:t>
      </w:r>
      <w:r w:rsidR="004C1E9B" w:rsidRPr="00AF1D4F">
        <w:rPr>
          <w:rtl/>
        </w:rPr>
        <w:t>מ"מ מזמור זה שייך טפי לת"ב שהרי זהו כל ענין אמירתו להזכיר את חורבן ביהמ"ק וכמש"נ בהערה י"ח ואף שלענין ת"ב נתבאר בתשו' הקודמת שלא יאמר כלום כיון שאסור ללמוד בת"ב, ובערב ת"ב הרי ג"כ אין ללמוד בדברים האסורים בת"ב וכמ"ש הרמ"א בסי' תקנ"ג סעי' ב' מ"מ זה אינו אלא מנהג בעלמא דמעיקר הדין אין איסור רק בת"ב עצמו ולצורך מתירים</w:t>
      </w:r>
      <w:r w:rsidR="004C1E9B">
        <w:rPr>
          <w:rFonts w:hint="cs"/>
          <w:rtl/>
        </w:rPr>
        <w:t>]"</w:t>
      </w:r>
      <w:r w:rsidR="004C1E9B">
        <w:rPr>
          <w:rFonts w:eastAsia="SimSun" w:hint="cs"/>
          <w:rtl/>
          <w:lang w:eastAsia="zh-CN"/>
        </w:rPr>
        <w:t>.</w:t>
      </w:r>
    </w:p>
    <w:p w14:paraId="5B297002" w14:textId="77777777" w:rsidR="00BE781B" w:rsidRDefault="00BE781B" w:rsidP="00FC7355">
      <w:pPr>
        <w:tabs>
          <w:tab w:val="right" w:pos="7920"/>
        </w:tabs>
        <w:jc w:val="both"/>
        <w:rPr>
          <w:rFonts w:eastAsia="SimSun"/>
          <w:rtl/>
          <w:lang w:eastAsia="zh-CN"/>
        </w:rPr>
        <w:sectPr w:rsidR="00BE781B" w:rsidSect="00C9094D">
          <w:headerReference w:type="default" r:id="rId55"/>
          <w:type w:val="continuous"/>
          <w:pgSz w:w="11906" w:h="16838" w:code="9"/>
          <w:pgMar w:top="719" w:right="626" w:bottom="540" w:left="720" w:header="360" w:footer="212" w:gutter="0"/>
          <w:cols w:space="708"/>
          <w:bidi/>
          <w:rtlGutter/>
          <w:docGrid w:linePitch="360"/>
        </w:sectPr>
      </w:pPr>
    </w:p>
    <w:p w14:paraId="64410F97" w14:textId="363CF255" w:rsidR="004C1E9B" w:rsidRPr="004C1E9B" w:rsidRDefault="004C1E9B" w:rsidP="00FC7355">
      <w:pPr>
        <w:tabs>
          <w:tab w:val="right" w:pos="7920"/>
        </w:tabs>
        <w:jc w:val="both"/>
        <w:rPr>
          <w:rFonts w:eastAsia="SimSun"/>
          <w:lang w:eastAsia="zh-CN"/>
        </w:rPr>
      </w:pPr>
    </w:p>
    <w:p w14:paraId="254E0495" w14:textId="44026434" w:rsidR="00661A46" w:rsidRDefault="00661A46" w:rsidP="00AF0B1D">
      <w:pPr>
        <w:numPr>
          <w:ilvl w:val="0"/>
          <w:numId w:val="25"/>
        </w:numPr>
        <w:tabs>
          <w:tab w:val="right" w:pos="7920"/>
        </w:tabs>
        <w:jc w:val="both"/>
        <w:rPr>
          <w:rFonts w:eastAsia="SimSun"/>
          <w:lang w:eastAsia="zh-CN"/>
        </w:rPr>
      </w:pPr>
      <w:bookmarkStart w:id="408" w:name="_Toc174700154"/>
      <w:bookmarkStart w:id="409" w:name="_Toc175221980"/>
      <w:r w:rsidRPr="00BE781B">
        <w:rPr>
          <w:rStyle w:val="Heading1Char"/>
          <w:rFonts w:hint="cs"/>
          <w:rtl/>
        </w:rPr>
        <w:t>זמן אכילת סעודת המפסקת</w:t>
      </w:r>
      <w:bookmarkEnd w:id="408"/>
      <w:bookmarkEnd w:id="409"/>
      <w:r w:rsidR="00D67CAF">
        <w:rPr>
          <w:rFonts w:eastAsia="SimSun" w:hint="cs"/>
          <w:rtl/>
          <w:lang w:eastAsia="zh-CN"/>
        </w:rPr>
        <w:t xml:space="preserve"> - סעיף ט'</w:t>
      </w:r>
      <w:r>
        <w:rPr>
          <w:rFonts w:eastAsia="SimSun" w:hint="cs"/>
          <w:rtl/>
          <w:lang w:eastAsia="zh-CN"/>
        </w:rPr>
        <w:t>.</w:t>
      </w:r>
    </w:p>
    <w:p w14:paraId="3D12924F" w14:textId="5291FAEE" w:rsidR="00661A46" w:rsidRDefault="00963CB1" w:rsidP="00AF0B1D">
      <w:pPr>
        <w:numPr>
          <w:ilvl w:val="1"/>
          <w:numId w:val="25"/>
        </w:numPr>
        <w:tabs>
          <w:tab w:val="right" w:pos="7920"/>
        </w:tabs>
        <w:jc w:val="both"/>
        <w:rPr>
          <w:rFonts w:eastAsia="SimSun"/>
          <w:lang w:eastAsia="zh-CN"/>
        </w:rPr>
      </w:pPr>
      <w:r w:rsidRPr="004C1E9B">
        <w:rPr>
          <w:rFonts w:eastAsia="SimSun"/>
          <w:b/>
          <w:bCs/>
          <w:rtl/>
          <w:lang w:eastAsia="zh-CN"/>
        </w:rPr>
        <w:t>לאכול סעודה קבועה קודם מנחה, ואח"כ מתפללין מנחה ואוכלים סעודה מפסקת</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61A46">
        <w:rPr>
          <w:rFonts w:eastAsia="SimSun" w:hint="cs"/>
          <w:u w:val="single"/>
          <w:rtl/>
          <w:lang w:eastAsia="zh-CN"/>
        </w:rPr>
        <w:t>רמ"א</w:t>
      </w:r>
      <w:r w:rsidR="00661A46">
        <w:rPr>
          <w:rFonts w:eastAsia="SimSun"/>
          <w:rtl/>
          <w:lang w:eastAsia="zh-CN"/>
        </w:rPr>
        <w:t xml:space="preserve"> (סעי'</w:t>
      </w:r>
      <w:r w:rsidR="00661A46" w:rsidRPr="00995178">
        <w:rPr>
          <w:rFonts w:eastAsia="SimSun"/>
          <w:rtl/>
          <w:lang w:eastAsia="zh-CN"/>
        </w:rPr>
        <w:t xml:space="preserve"> </w:t>
      </w:r>
      <w:r w:rsidR="00661A46">
        <w:rPr>
          <w:rFonts w:eastAsia="SimSun" w:hint="cs"/>
          <w:rtl/>
          <w:lang w:eastAsia="zh-CN"/>
        </w:rPr>
        <w:t>ט'</w:t>
      </w:r>
      <w:r>
        <w:rPr>
          <w:rFonts w:eastAsia="SimSun" w:hint="cs"/>
          <w:rtl/>
          <w:lang w:eastAsia="zh-CN"/>
        </w:rPr>
        <w:t>,</w:t>
      </w:r>
      <w:r w:rsidR="00661A46">
        <w:rPr>
          <w:rFonts w:eastAsia="SimSun" w:hint="cs"/>
          <w:rtl/>
          <w:lang w:eastAsia="zh-CN"/>
        </w:rPr>
        <w:t xml:space="preserve"> "</w:t>
      </w:r>
      <w:r w:rsidR="00661A46" w:rsidRPr="00995178">
        <w:rPr>
          <w:rFonts w:eastAsia="SimSun"/>
          <w:rtl/>
          <w:lang w:eastAsia="zh-CN"/>
        </w:rPr>
        <w:t xml:space="preserve">ומנהג בכל גלילות אשכנז </w:t>
      </w:r>
      <w:r w:rsidR="00661A46" w:rsidRPr="004C1E9B">
        <w:rPr>
          <w:rFonts w:eastAsia="SimSun"/>
          <w:rtl/>
          <w:lang w:eastAsia="zh-CN"/>
        </w:rPr>
        <w:t>לאכול סעודה קבועה קודם מנחה, ואח"כ מתפללין מנחה ואוכלים סעודה מפסקת</w:t>
      </w:r>
      <w:r w:rsidR="00661A46" w:rsidRPr="004C1E9B">
        <w:rPr>
          <w:rFonts w:eastAsia="SimSun" w:hint="cs"/>
          <w:rtl/>
          <w:lang w:eastAsia="zh-CN"/>
        </w:rPr>
        <w:t>"</w:t>
      </w:r>
      <w:r w:rsidRPr="004C1E9B">
        <w:rPr>
          <w:rFonts w:eastAsia="SimSun" w:hint="cs"/>
          <w:rtl/>
          <w:lang w:eastAsia="zh-CN"/>
        </w:rPr>
        <w:t xml:space="preserve">), </w:t>
      </w:r>
      <w:r w:rsidRPr="004C1E9B">
        <w:rPr>
          <w:rFonts w:eastAsia="SimSun"/>
          <w:u w:val="single"/>
          <w:rtl/>
          <w:lang w:eastAsia="zh-CN"/>
        </w:rPr>
        <w:t>שבט הלוי</w:t>
      </w:r>
      <w:r w:rsidRPr="004C1E9B">
        <w:rPr>
          <w:rFonts w:eastAsia="SimSun"/>
          <w:rtl/>
          <w:lang w:eastAsia="zh-CN"/>
        </w:rPr>
        <w:t xml:space="preserve"> (</w:t>
      </w:r>
      <w:r w:rsidR="00CD1952" w:rsidRPr="004C1E9B">
        <w:rPr>
          <w:rFonts w:eastAsia="SimSun"/>
          <w:rtl/>
          <w:lang w:eastAsia="zh-CN"/>
        </w:rPr>
        <w:t>מבית לוי</w:t>
      </w:r>
      <w:r w:rsidRPr="004C1E9B">
        <w:rPr>
          <w:rFonts w:eastAsia="SimSun"/>
          <w:rtl/>
          <w:lang w:eastAsia="zh-CN"/>
        </w:rPr>
        <w:t xml:space="preserve"> </w:t>
      </w:r>
      <w:r w:rsidR="004C1E9B">
        <w:rPr>
          <w:rFonts w:eastAsia="SimSun" w:hint="cs"/>
          <w:rtl/>
          <w:lang w:eastAsia="zh-CN"/>
        </w:rPr>
        <w:t xml:space="preserve">גליון </w:t>
      </w:r>
      <w:r w:rsidRPr="004C1E9B">
        <w:rPr>
          <w:rFonts w:eastAsia="SimSun"/>
          <w:rtl/>
          <w:lang w:eastAsia="zh-CN"/>
        </w:rPr>
        <w:t>י"ג</w:t>
      </w:r>
      <w:r w:rsidRPr="004C1E9B">
        <w:rPr>
          <w:rFonts w:eastAsia="SimSun" w:hint="cs"/>
          <w:rtl/>
          <w:lang w:eastAsia="zh-CN"/>
        </w:rPr>
        <w:t xml:space="preserve"> עמ' ל"ח אות ה', </w:t>
      </w:r>
      <w:r>
        <w:rPr>
          <w:rFonts w:eastAsia="SimSun"/>
          <w:rtl/>
          <w:lang w:eastAsia="zh-CN"/>
        </w:rPr>
        <w:t>בין המצרים תשנ"ט עמ' כ"</w:t>
      </w:r>
      <w:r>
        <w:rPr>
          <w:rFonts w:eastAsia="SimSun" w:hint="cs"/>
          <w:rtl/>
          <w:lang w:eastAsia="zh-CN"/>
        </w:rPr>
        <w:t>ד</w:t>
      </w:r>
      <w:r>
        <w:rPr>
          <w:rFonts w:eastAsia="SimSun"/>
          <w:rtl/>
          <w:lang w:eastAsia="zh-CN"/>
        </w:rPr>
        <w:t xml:space="preserve"> אות</w:t>
      </w:r>
      <w:r>
        <w:rPr>
          <w:rFonts w:eastAsia="SimSun" w:hint="cs"/>
          <w:rtl/>
          <w:lang w:eastAsia="zh-CN"/>
        </w:rPr>
        <w:t xml:space="preserve"> ה')</w:t>
      </w:r>
      <w:r w:rsidR="00661A46" w:rsidRPr="00995178">
        <w:rPr>
          <w:rFonts w:eastAsia="SimSun" w:hint="cs"/>
          <w:rtl/>
          <w:lang w:eastAsia="zh-CN"/>
        </w:rPr>
        <w:t>.</w:t>
      </w:r>
    </w:p>
    <w:p w14:paraId="483A5F7F" w14:textId="0855A27E" w:rsidR="00827A48" w:rsidRDefault="00A24843" w:rsidP="00AF0B1D">
      <w:pPr>
        <w:numPr>
          <w:ilvl w:val="2"/>
          <w:numId w:val="25"/>
        </w:numPr>
        <w:tabs>
          <w:tab w:val="right" w:pos="7920"/>
        </w:tabs>
        <w:jc w:val="both"/>
        <w:rPr>
          <w:rFonts w:eastAsia="SimSun"/>
          <w:lang w:eastAsia="zh-CN"/>
        </w:rPr>
      </w:pPr>
      <w:r w:rsidRPr="00A24843">
        <w:rPr>
          <w:rFonts w:eastAsia="SimSun" w:hint="cs"/>
          <w:u w:val="single"/>
          <w:rtl/>
          <w:lang w:eastAsia="zh-CN"/>
        </w:rPr>
        <w:t>שעה"צ</w:t>
      </w:r>
      <w:r>
        <w:rPr>
          <w:rFonts w:eastAsia="SimSun" w:hint="cs"/>
          <w:rtl/>
          <w:lang w:eastAsia="zh-CN"/>
        </w:rPr>
        <w:t xml:space="preserve"> (ס"ק ט"ז) </w:t>
      </w:r>
      <w:r>
        <w:rPr>
          <w:rFonts w:eastAsia="SimSun"/>
          <w:rtl/>
          <w:lang w:eastAsia="zh-CN"/>
        </w:rPr>
        <w:t>–</w:t>
      </w:r>
      <w:r>
        <w:rPr>
          <w:rFonts w:eastAsia="SimSun" w:hint="cs"/>
          <w:rtl/>
          <w:lang w:eastAsia="zh-CN"/>
        </w:rPr>
        <w:t xml:space="preserve"> "</w:t>
      </w:r>
      <w:r w:rsidRPr="00A24843">
        <w:rPr>
          <w:rFonts w:eastAsia="SimSun"/>
          <w:rtl/>
          <w:lang w:eastAsia="zh-CN"/>
        </w:rPr>
        <w:t xml:space="preserve">והא דהצורך לילך ולהתפלל מנחה, </w:t>
      </w:r>
      <w:r w:rsidRPr="00A24843">
        <w:rPr>
          <w:rFonts w:eastAsia="SimSun"/>
          <w:b/>
          <w:bCs/>
          <w:rtl/>
          <w:lang w:eastAsia="zh-CN"/>
        </w:rPr>
        <w:t>דאל"ה הוי בכלל גורם ברכה שאינה צריכה</w:t>
      </w:r>
      <w:r w:rsidRPr="00A24843">
        <w:rPr>
          <w:rFonts w:eastAsia="SimSun"/>
          <w:rtl/>
          <w:lang w:eastAsia="zh-CN"/>
        </w:rPr>
        <w:t>, כדאיתא בשבת דף קי"ח בתוספות, וכן מוכח בסימן רצ"א בבית יוסף דיבור המתחיל וכן היה וכו', עיין שם, וכן כתב הפרי חדש בליקוטיו בהדיא</w:t>
      </w:r>
      <w:r w:rsidRPr="00A24843">
        <w:rPr>
          <w:rFonts w:eastAsia="SimSun" w:hint="cs"/>
          <w:rtl/>
          <w:lang w:eastAsia="zh-CN"/>
        </w:rPr>
        <w:t>".</w:t>
      </w:r>
    </w:p>
    <w:p w14:paraId="5F8654CF" w14:textId="5D05737E" w:rsidR="00541C86" w:rsidRPr="00541C86" w:rsidRDefault="00541C86" w:rsidP="00541C86">
      <w:pPr>
        <w:numPr>
          <w:ilvl w:val="2"/>
          <w:numId w:val="25"/>
        </w:numPr>
        <w:tabs>
          <w:tab w:val="right" w:pos="7920"/>
        </w:tabs>
        <w:jc w:val="both"/>
        <w:rPr>
          <w:rFonts w:eastAsia="SimSun"/>
          <w:b/>
          <w:i/>
          <w:lang w:eastAsia="zh-CN"/>
        </w:rPr>
      </w:pPr>
      <w:r w:rsidRPr="00541C86">
        <w:rPr>
          <w:rFonts w:eastAsia="SimSun"/>
          <w:b/>
          <w:i/>
          <w:u w:val="single"/>
          <w:rtl/>
          <w:lang w:eastAsia="zh-CN"/>
        </w:rPr>
        <w:t>פסקים והנהגות</w:t>
      </w:r>
      <w:r w:rsidRPr="00541C86">
        <w:rPr>
          <w:rFonts w:eastAsia="SimSun"/>
          <w:b/>
          <w:i/>
          <w:rtl/>
          <w:lang w:eastAsia="zh-CN"/>
        </w:rPr>
        <w:t xml:space="preserve"> (בין המצרים עמ' כ"</w:t>
      </w:r>
      <w:r>
        <w:rPr>
          <w:rFonts w:eastAsia="SimSun" w:hint="cs"/>
          <w:b/>
          <w:i/>
          <w:rtl/>
          <w:lang w:eastAsia="zh-CN"/>
        </w:rPr>
        <w:t>ה</w:t>
      </w:r>
      <w:r w:rsidRPr="00541C86">
        <w:rPr>
          <w:rFonts w:eastAsia="SimSun"/>
          <w:b/>
          <w:i/>
          <w:rtl/>
          <w:lang w:eastAsia="zh-CN"/>
        </w:rPr>
        <w:t xml:space="preserve"> אות </w:t>
      </w:r>
      <w:r>
        <w:rPr>
          <w:rFonts w:eastAsia="SimSun" w:hint="cs"/>
          <w:b/>
          <w:i/>
          <w:rtl/>
          <w:lang w:eastAsia="zh-CN"/>
        </w:rPr>
        <w:t>י</w:t>
      </w:r>
      <w:r w:rsidRPr="00541C86">
        <w:rPr>
          <w:rFonts w:eastAsia="SimSun"/>
          <w:b/>
          <w:i/>
          <w:rtl/>
          <w:lang w:eastAsia="zh-CN"/>
        </w:rPr>
        <w:t>') – "האם צריך לברך ברהמ"ז לפני השקיעה</w:t>
      </w:r>
      <w:r>
        <w:rPr>
          <w:rFonts w:eastAsia="SimSun" w:hint="cs"/>
          <w:b/>
          <w:i/>
          <w:rtl/>
          <w:lang w:eastAsia="zh-CN"/>
        </w:rPr>
        <w:t xml:space="preserve">. </w:t>
      </w:r>
      <w:r w:rsidRPr="00541C86">
        <w:rPr>
          <w:rFonts w:eastAsia="SimSun"/>
          <w:b/>
          <w:i/>
          <w:rtl/>
          <w:lang w:eastAsia="zh-CN"/>
        </w:rPr>
        <w:t>אין ענין בכלל לברך ברהמ"ז קודם שקיעה</w:t>
      </w:r>
      <w:r w:rsidRPr="00541C86">
        <w:rPr>
          <w:rFonts w:eastAsia="SimSun" w:hint="cs"/>
          <w:b/>
          <w:i/>
          <w:rtl/>
          <w:lang w:eastAsia="zh-CN"/>
        </w:rPr>
        <w:t>".</w:t>
      </w:r>
    </w:p>
    <w:p w14:paraId="584773E5" w14:textId="135D0AD4" w:rsidR="00B555B9" w:rsidRPr="00827A48" w:rsidRDefault="00B555B9" w:rsidP="00AF0B1D">
      <w:pPr>
        <w:numPr>
          <w:ilvl w:val="2"/>
          <w:numId w:val="25"/>
        </w:numPr>
        <w:tabs>
          <w:tab w:val="right" w:pos="7920"/>
        </w:tabs>
        <w:jc w:val="both"/>
        <w:rPr>
          <w:rFonts w:eastAsia="SimSun"/>
          <w:rtl/>
          <w:lang w:eastAsia="zh-CN"/>
        </w:rPr>
      </w:pPr>
      <w:r w:rsidRPr="00827A48">
        <w:rPr>
          <w:rFonts w:eastAsia="SimSun"/>
          <w:rtl/>
          <w:lang w:eastAsia="zh-CN"/>
        </w:rPr>
        <w:t>עי' סי' תקנ"ו, לשיטות ומראי מקומות</w:t>
      </w:r>
      <w:r>
        <w:rPr>
          <w:rFonts w:eastAsia="SimSun" w:hint="cs"/>
          <w:rtl/>
          <w:lang w:eastAsia="zh-CN"/>
        </w:rPr>
        <w:t>.</w:t>
      </w:r>
    </w:p>
    <w:p w14:paraId="0BF60775" w14:textId="77777777" w:rsidR="004C1E9B" w:rsidRDefault="004C1E9B" w:rsidP="004C1E9B">
      <w:pPr>
        <w:tabs>
          <w:tab w:val="right" w:pos="7920"/>
        </w:tabs>
        <w:jc w:val="both"/>
        <w:rPr>
          <w:rFonts w:eastAsia="SimSun"/>
          <w:lang w:eastAsia="zh-CN"/>
        </w:rPr>
      </w:pPr>
    </w:p>
    <w:p w14:paraId="354E99A2" w14:textId="3E31AF4A" w:rsidR="00963CB1" w:rsidRPr="00963CB1" w:rsidRDefault="00963CB1" w:rsidP="00AF0B1D">
      <w:pPr>
        <w:numPr>
          <w:ilvl w:val="1"/>
          <w:numId w:val="25"/>
        </w:numPr>
        <w:tabs>
          <w:tab w:val="right" w:pos="7920"/>
        </w:tabs>
        <w:jc w:val="both"/>
        <w:rPr>
          <w:rFonts w:eastAsia="SimSun"/>
          <w:lang w:eastAsia="zh-CN"/>
        </w:rPr>
      </w:pPr>
      <w:r w:rsidRPr="004C1E9B">
        <w:rPr>
          <w:rFonts w:eastAsia="SimSun" w:hint="cs"/>
          <w:b/>
          <w:bCs/>
          <w:rtl/>
          <w:lang w:eastAsia="zh-CN"/>
        </w:rPr>
        <w:t>נוהגין להתפלל כרגיל [מנ</w:t>
      </w:r>
      <w:r w:rsidR="008A269F" w:rsidRPr="004C1E9B">
        <w:rPr>
          <w:rFonts w:eastAsia="SimSun" w:hint="cs"/>
          <w:b/>
          <w:bCs/>
          <w:rtl/>
          <w:lang w:eastAsia="zh-CN"/>
        </w:rPr>
        <w:t>ח</w:t>
      </w:r>
      <w:r w:rsidRPr="004C1E9B">
        <w:rPr>
          <w:rFonts w:eastAsia="SimSun" w:hint="cs"/>
          <w:b/>
          <w:bCs/>
          <w:rtl/>
          <w:lang w:eastAsia="zh-CN"/>
        </w:rPr>
        <w:t>ה גדולה]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63CB1">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ראיתי).</w:t>
      </w:r>
    </w:p>
    <w:p w14:paraId="0E38EFD7" w14:textId="27ECA04D" w:rsidR="00661A46" w:rsidRDefault="002D6B95" w:rsidP="00AF0B1D">
      <w:pPr>
        <w:numPr>
          <w:ilvl w:val="2"/>
          <w:numId w:val="25"/>
        </w:numPr>
        <w:tabs>
          <w:tab w:val="right" w:pos="7920"/>
        </w:tabs>
        <w:jc w:val="both"/>
        <w:rPr>
          <w:rFonts w:eastAsia="SimSun"/>
          <w:lang w:eastAsia="zh-CN"/>
        </w:rPr>
      </w:pPr>
      <w:r>
        <w:rPr>
          <w:rFonts w:eastAsia="SimSun" w:hint="cs"/>
          <w:u w:val="single"/>
          <w:rtl/>
          <w:lang w:eastAsia="zh-CN"/>
        </w:rPr>
        <w:t>מ"ב</w:t>
      </w:r>
      <w:r w:rsidRPr="002D6B95">
        <w:rPr>
          <w:rFonts w:eastAsia="SimSun" w:hint="cs"/>
          <w:rtl/>
          <w:lang w:eastAsia="zh-CN"/>
        </w:rPr>
        <w:t xml:space="preserve"> (ס"ק כ"ב) </w:t>
      </w:r>
      <w:r w:rsidRPr="002D6B95">
        <w:rPr>
          <w:rFonts w:eastAsia="SimSun"/>
          <w:rtl/>
          <w:lang w:eastAsia="zh-CN"/>
        </w:rPr>
        <w:t>–</w:t>
      </w:r>
      <w:r w:rsidRPr="002D6B95">
        <w:rPr>
          <w:rFonts w:eastAsia="SimSun" w:hint="cs"/>
          <w:rtl/>
          <w:lang w:eastAsia="zh-CN"/>
        </w:rPr>
        <w:t xml:space="preserve"> "</w:t>
      </w:r>
      <w:r w:rsidRPr="0002739A">
        <w:rPr>
          <w:rFonts w:eastAsia="SimSun"/>
          <w:u w:val="single"/>
          <w:rtl/>
          <w:lang w:eastAsia="zh-CN"/>
        </w:rPr>
        <w:t>והא"ר</w:t>
      </w:r>
      <w:r w:rsidRPr="002D6B95">
        <w:rPr>
          <w:rFonts w:eastAsia="SimSun"/>
          <w:rtl/>
          <w:lang w:eastAsia="zh-CN"/>
        </w:rPr>
        <w:t xml:space="preserve"> כתב להצדיק קצת את המנהג וז"ל אומר אני דכל זמן שהוא מכוין לש"ש בכונת הנ"ל [דהיינו שלא יזיק לו התענית] הרשות בידו אבל עכ"פ </w:t>
      </w:r>
      <w:r w:rsidRPr="002D6B95">
        <w:rPr>
          <w:rFonts w:eastAsia="SimSun"/>
          <w:b/>
          <w:bCs/>
          <w:rtl/>
          <w:lang w:eastAsia="zh-CN"/>
        </w:rPr>
        <w:t>יראה כל אדם שלא ישביע עצמו</w:t>
      </w:r>
      <w:r w:rsidRPr="002D6B95">
        <w:rPr>
          <w:rFonts w:eastAsia="SimSun"/>
          <w:rtl/>
          <w:lang w:eastAsia="zh-CN"/>
        </w:rPr>
        <w:t xml:space="preserve"> יותר מדאי והחכם עיניו בראשו כדי שיוכל לאכול אחר המנחה סעודה המפסקת שלא יהא כאכילה גסה </w:t>
      </w:r>
      <w:r w:rsidRPr="0002739A">
        <w:rPr>
          <w:rFonts w:eastAsia="SimSun"/>
          <w:b/>
          <w:bCs/>
          <w:rtl/>
          <w:lang w:eastAsia="zh-CN"/>
        </w:rPr>
        <w:t>ועראי</w:t>
      </w:r>
      <w:r w:rsidRPr="002D6B95">
        <w:rPr>
          <w:rFonts w:eastAsia="SimSun"/>
          <w:rtl/>
          <w:lang w:eastAsia="zh-CN"/>
        </w:rPr>
        <w:t xml:space="preserve"> עכ"ל</w:t>
      </w:r>
      <w:r w:rsidRPr="002D6B95">
        <w:rPr>
          <w:rFonts w:eastAsia="SimSun" w:hint="cs"/>
          <w:rtl/>
          <w:lang w:eastAsia="zh-CN"/>
        </w:rPr>
        <w:t>".</w:t>
      </w:r>
    </w:p>
    <w:p w14:paraId="423CEC2B" w14:textId="77777777" w:rsidR="00BE781B" w:rsidRDefault="00BE781B" w:rsidP="004C1E9B">
      <w:pPr>
        <w:jc w:val="both"/>
        <w:rPr>
          <w:rStyle w:val="Heading1Char"/>
          <w:b w:val="0"/>
          <w:sz w:val="24"/>
          <w:szCs w:val="24"/>
          <w:u w:val="none"/>
          <w:rtl/>
        </w:rPr>
        <w:sectPr w:rsidR="00BE781B" w:rsidSect="00C9094D">
          <w:headerReference w:type="default" r:id="rId56"/>
          <w:type w:val="continuous"/>
          <w:pgSz w:w="11906" w:h="16838" w:code="9"/>
          <w:pgMar w:top="719" w:right="626" w:bottom="540" w:left="720" w:header="360" w:footer="212" w:gutter="0"/>
          <w:cols w:space="708"/>
          <w:bidi/>
          <w:rtlGutter/>
          <w:docGrid w:linePitch="360"/>
        </w:sectPr>
      </w:pPr>
    </w:p>
    <w:p w14:paraId="1D60349B" w14:textId="72264BF5" w:rsidR="004C1E9B" w:rsidRPr="004C1E9B" w:rsidRDefault="004C1E9B" w:rsidP="004C1E9B">
      <w:pPr>
        <w:jc w:val="both"/>
        <w:rPr>
          <w:rStyle w:val="Heading1Char"/>
          <w:b w:val="0"/>
          <w:sz w:val="24"/>
          <w:szCs w:val="24"/>
          <w:u w:val="none"/>
        </w:rPr>
      </w:pPr>
    </w:p>
    <w:p w14:paraId="4675902A" w14:textId="73DAFF29" w:rsidR="00BE781B" w:rsidRDefault="00BE781B" w:rsidP="00AF0B1D">
      <w:pPr>
        <w:numPr>
          <w:ilvl w:val="0"/>
          <w:numId w:val="25"/>
        </w:numPr>
        <w:jc w:val="both"/>
        <w:rPr>
          <w:rFonts w:eastAsia="SimSun"/>
          <w:lang w:eastAsia="zh-CN"/>
        </w:rPr>
      </w:pPr>
      <w:bookmarkStart w:id="410" w:name="_Toc174700155"/>
      <w:bookmarkStart w:id="411" w:name="_Toc175221981"/>
      <w:r w:rsidRPr="00BE781B">
        <w:rPr>
          <w:rStyle w:val="Heading1Char"/>
          <w:rFonts w:hint="cs"/>
          <w:rtl/>
        </w:rPr>
        <w:t>כשחל ת"ב בשבת או באחד בשבת</w:t>
      </w:r>
      <w:bookmarkEnd w:id="410"/>
      <w:bookmarkEnd w:id="411"/>
      <w:r>
        <w:rPr>
          <w:rFonts w:eastAsia="SimSun" w:hint="cs"/>
          <w:rtl/>
          <w:lang w:eastAsia="zh-CN"/>
        </w:rPr>
        <w:t xml:space="preserve"> - סעיף י'.</w:t>
      </w:r>
    </w:p>
    <w:p w14:paraId="77934717" w14:textId="56C7A59A" w:rsidR="00827A48" w:rsidRDefault="00827A48" w:rsidP="00BE781B">
      <w:pPr>
        <w:jc w:val="both"/>
        <w:rPr>
          <w:rStyle w:val="Heading1Char"/>
          <w:b w:val="0"/>
          <w:sz w:val="24"/>
          <w:szCs w:val="24"/>
          <w:u w:val="none"/>
          <w:rtl/>
        </w:rPr>
        <w:sectPr w:rsidR="00827A48" w:rsidSect="00C9094D">
          <w:type w:val="continuous"/>
          <w:pgSz w:w="11906" w:h="16838" w:code="9"/>
          <w:pgMar w:top="719" w:right="626" w:bottom="540" w:left="720" w:header="360" w:footer="212" w:gutter="0"/>
          <w:cols w:space="708"/>
          <w:bidi/>
          <w:rtlGutter/>
          <w:docGrid w:linePitch="360"/>
        </w:sectPr>
      </w:pPr>
    </w:p>
    <w:p w14:paraId="0C984317" w14:textId="77777777" w:rsidR="00B555B9" w:rsidRPr="00827A48" w:rsidRDefault="00B555B9" w:rsidP="00AF0B1D">
      <w:pPr>
        <w:numPr>
          <w:ilvl w:val="1"/>
          <w:numId w:val="25"/>
        </w:numPr>
        <w:tabs>
          <w:tab w:val="right" w:pos="7920"/>
        </w:tabs>
        <w:jc w:val="both"/>
        <w:rPr>
          <w:rFonts w:eastAsia="SimSun"/>
          <w:rtl/>
          <w:lang w:eastAsia="zh-CN"/>
        </w:rPr>
      </w:pPr>
      <w:r w:rsidRPr="00827A48">
        <w:rPr>
          <w:rFonts w:eastAsia="SimSun"/>
          <w:rtl/>
          <w:lang w:eastAsia="zh-CN"/>
        </w:rPr>
        <w:t>עי' סי' תקנ"ו, לשיטות ומראי מקומות</w:t>
      </w:r>
      <w:r>
        <w:rPr>
          <w:rFonts w:eastAsia="SimSun" w:hint="cs"/>
          <w:rtl/>
          <w:lang w:eastAsia="zh-CN"/>
        </w:rPr>
        <w:t>.</w:t>
      </w:r>
    </w:p>
    <w:p w14:paraId="4852762A" w14:textId="77777777" w:rsidR="00B555B9" w:rsidRDefault="00B555B9" w:rsidP="00B555B9">
      <w:pPr>
        <w:tabs>
          <w:tab w:val="right" w:pos="7920"/>
        </w:tabs>
        <w:jc w:val="both"/>
        <w:rPr>
          <w:rFonts w:eastAsia="SimSun"/>
          <w:lang w:eastAsia="zh-CN"/>
        </w:rPr>
      </w:pPr>
    </w:p>
    <w:p w14:paraId="7C7E35EA" w14:textId="5692528B" w:rsidR="004C1E9B" w:rsidRPr="00312D30" w:rsidRDefault="004C1E9B" w:rsidP="00AF0B1D">
      <w:pPr>
        <w:numPr>
          <w:ilvl w:val="0"/>
          <w:numId w:val="25"/>
        </w:numPr>
        <w:jc w:val="both"/>
        <w:rPr>
          <w:rFonts w:eastAsia="SimSun"/>
          <w:lang w:eastAsia="zh-CN"/>
        </w:rPr>
      </w:pPr>
      <w:bookmarkStart w:id="412" w:name="_Toc174700156"/>
      <w:bookmarkStart w:id="413" w:name="_Toc175221982"/>
      <w:r w:rsidRPr="00BE781B">
        <w:rPr>
          <w:rStyle w:val="Heading1Char"/>
          <w:rFonts w:hint="cs"/>
          <w:rtl/>
        </w:rPr>
        <w:t>תפילה</w:t>
      </w:r>
      <w:bookmarkEnd w:id="412"/>
      <w:bookmarkEnd w:id="413"/>
      <w:r w:rsidR="00654149">
        <w:rPr>
          <w:rFonts w:eastAsia="SimSun" w:hint="cs"/>
          <w:rtl/>
          <w:lang w:eastAsia="zh-CN"/>
        </w:rPr>
        <w:t xml:space="preserve"> - סעיף י"ב.</w:t>
      </w:r>
    </w:p>
    <w:p w14:paraId="10E73A9C" w14:textId="77777777" w:rsidR="004C1E9B" w:rsidRPr="00312D30" w:rsidRDefault="004C1E9B" w:rsidP="00AF0B1D">
      <w:pPr>
        <w:numPr>
          <w:ilvl w:val="1"/>
          <w:numId w:val="25"/>
        </w:numPr>
        <w:jc w:val="both"/>
        <w:rPr>
          <w:rFonts w:eastAsia="SimSun"/>
          <w:lang w:eastAsia="zh-CN"/>
        </w:rPr>
      </w:pPr>
      <w:r w:rsidRPr="00312D30">
        <w:rPr>
          <w:rFonts w:eastAsia="SimSun" w:hint="cs"/>
          <w:b/>
          <w:bCs/>
          <w:rtl/>
          <w:lang w:eastAsia="zh-CN"/>
        </w:rPr>
        <w:t>תחנון</w:t>
      </w:r>
      <w:r w:rsidRPr="00312D30">
        <w:rPr>
          <w:rFonts w:eastAsia="SimSun" w:hint="cs"/>
          <w:rtl/>
          <w:lang w:eastAsia="zh-CN"/>
        </w:rPr>
        <w:t>.</w:t>
      </w:r>
    </w:p>
    <w:p w14:paraId="42AFB560" w14:textId="3E057355" w:rsidR="004C1E9B" w:rsidRDefault="004C1E9B" w:rsidP="00AF0B1D">
      <w:pPr>
        <w:numPr>
          <w:ilvl w:val="2"/>
          <w:numId w:val="25"/>
        </w:numPr>
        <w:jc w:val="both"/>
        <w:rPr>
          <w:rFonts w:eastAsia="SimSun"/>
          <w:lang w:eastAsia="zh-CN"/>
        </w:rPr>
      </w:pPr>
      <w:r w:rsidRPr="00312D30">
        <w:rPr>
          <w:rFonts w:eastAsia="SimSun" w:hint="cs"/>
          <w:rtl/>
          <w:lang w:eastAsia="zh-CN"/>
        </w:rPr>
        <w:t xml:space="preserve">אין אומרים – </w:t>
      </w:r>
      <w:r w:rsidRPr="00312D30">
        <w:rPr>
          <w:rFonts w:eastAsia="SimSun" w:hint="cs"/>
          <w:u w:val="single"/>
          <w:rtl/>
          <w:lang w:eastAsia="zh-CN"/>
        </w:rPr>
        <w:t>מחבר</w:t>
      </w:r>
      <w:r w:rsidRPr="00312D30">
        <w:rPr>
          <w:rFonts w:eastAsia="SimSun" w:hint="cs"/>
          <w:rtl/>
          <w:lang w:eastAsia="zh-CN"/>
        </w:rPr>
        <w:t xml:space="preserve"> (סעי' י"ב, "אין אומרים תחנה ערב ת"ב במנחה, משום דאיקרי מועד; ואם הוא שבת, א"א צדקתך"),</w:t>
      </w:r>
      <w:r>
        <w:rPr>
          <w:rFonts w:eastAsia="SimSun" w:hint="cs"/>
          <w:rtl/>
          <w:lang w:eastAsia="zh-CN"/>
        </w:rPr>
        <w:t xml:space="preserve"> </w:t>
      </w:r>
      <w:r>
        <w:rPr>
          <w:rFonts w:eastAsia="SimSun"/>
          <w:u w:val="single"/>
          <w:rtl/>
          <w:lang w:eastAsia="zh-CN"/>
        </w:rPr>
        <w:t>קיצור שו"ע</w:t>
      </w:r>
      <w:r>
        <w:rPr>
          <w:rFonts w:eastAsia="SimSun"/>
          <w:rtl/>
          <w:lang w:eastAsia="zh-CN"/>
        </w:rPr>
        <w:t xml:space="preserve"> (סי' קכ"ג סעי' </w:t>
      </w:r>
      <w:r>
        <w:rPr>
          <w:rFonts w:eastAsia="SimSun" w:hint="cs"/>
          <w:rtl/>
          <w:lang w:eastAsia="zh-CN"/>
        </w:rPr>
        <w:t>ג</w:t>
      </w:r>
      <w:r>
        <w:rPr>
          <w:rFonts w:eastAsia="SimSun"/>
          <w:rtl/>
          <w:lang w:eastAsia="zh-CN"/>
        </w:rPr>
        <w:t>')</w:t>
      </w:r>
      <w:r>
        <w:rPr>
          <w:rFonts w:eastAsia="SimSun" w:hint="cs"/>
          <w:rtl/>
          <w:lang w:eastAsia="zh-CN"/>
        </w:rPr>
        <w:t>,</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ריש עמ' ל"ח</w:t>
      </w:r>
      <w:r>
        <w:rPr>
          <w:rFonts w:eastAsia="SimSun" w:hint="cs"/>
          <w:rtl/>
          <w:lang w:eastAsia="zh-CN"/>
        </w:rPr>
        <w:t xml:space="preserve">, </w:t>
      </w:r>
      <w:r>
        <w:rPr>
          <w:rFonts w:eastAsia="SimSun"/>
          <w:rtl/>
          <w:lang w:eastAsia="zh-CN"/>
        </w:rPr>
        <w:t>בין המצרים תשנ"ט עמ' כ"ג אות</w:t>
      </w:r>
      <w:r>
        <w:rPr>
          <w:rFonts w:eastAsia="SimSun" w:hint="cs"/>
          <w:rtl/>
          <w:lang w:eastAsia="zh-CN"/>
        </w:rPr>
        <w:t xml:space="preserve"> ב'</w:t>
      </w:r>
      <w:r w:rsidRPr="00312D30">
        <w:rPr>
          <w:rFonts w:eastAsia="SimSun" w:hint="cs"/>
          <w:rtl/>
          <w:lang w:eastAsia="zh-CN"/>
        </w:rPr>
        <w:t>)</w:t>
      </w:r>
      <w:r>
        <w:rPr>
          <w:rFonts w:eastAsia="SimSun" w:hint="cs"/>
          <w:rtl/>
          <w:lang w:eastAsia="zh-CN"/>
        </w:rPr>
        <w:t xml:space="preserve">, </w:t>
      </w:r>
      <w:r>
        <w:rPr>
          <w:rFonts w:eastAsia="SimSun"/>
          <w:u w:val="single"/>
          <w:rtl/>
          <w:lang w:eastAsia="zh-CN"/>
        </w:rPr>
        <w:t>ג' שבועות</w:t>
      </w:r>
      <w:r>
        <w:rPr>
          <w:rFonts w:eastAsia="SimSun"/>
          <w:rtl/>
          <w:lang w:eastAsia="zh-CN"/>
        </w:rPr>
        <w:t xml:space="preserve"> (ארטסקרול, עמ' ק"</w:t>
      </w:r>
      <w:r>
        <w:rPr>
          <w:rFonts w:eastAsia="SimSun" w:hint="cs"/>
          <w:rtl/>
          <w:lang w:eastAsia="zh-CN"/>
        </w:rPr>
        <w:t>ח</w:t>
      </w:r>
      <w:r>
        <w:rPr>
          <w:rFonts w:eastAsia="SimSun"/>
          <w:rtl/>
          <w:lang w:eastAsia="zh-CN"/>
        </w:rPr>
        <w:t>)</w:t>
      </w:r>
      <w:r w:rsidRPr="00312D30">
        <w:rPr>
          <w:rFonts w:eastAsia="SimSun" w:hint="cs"/>
          <w:rtl/>
          <w:lang w:eastAsia="zh-CN"/>
        </w:rPr>
        <w:t>.</w:t>
      </w:r>
    </w:p>
    <w:p w14:paraId="3BCE82D7" w14:textId="717222D8" w:rsidR="004C1E9B" w:rsidRPr="004C1E9B" w:rsidRDefault="004C1E9B" w:rsidP="00AF0B1D">
      <w:pPr>
        <w:numPr>
          <w:ilvl w:val="2"/>
          <w:numId w:val="25"/>
        </w:numPr>
        <w:jc w:val="both"/>
        <w:rPr>
          <w:rFonts w:eastAsia="SimSun"/>
          <w:lang w:eastAsia="zh-CN"/>
        </w:rPr>
      </w:pPr>
      <w:r w:rsidRPr="004C1E9B">
        <w:rPr>
          <w:rFonts w:eastAsia="SimSun" w:hint="cs"/>
          <w:u w:val="single"/>
          <w:rtl/>
          <w:lang w:eastAsia="zh-CN"/>
        </w:rPr>
        <w:t>ערה"ש</w:t>
      </w:r>
      <w:r w:rsidRPr="004C1E9B">
        <w:rPr>
          <w:rFonts w:eastAsia="SimSun" w:hint="cs"/>
          <w:rtl/>
          <w:lang w:eastAsia="zh-CN"/>
        </w:rPr>
        <w:t xml:space="preserve"> (סעי' י"ד) </w:t>
      </w:r>
      <w:r w:rsidRPr="004C1E9B">
        <w:rPr>
          <w:rFonts w:eastAsia="SimSun"/>
          <w:rtl/>
          <w:lang w:eastAsia="zh-CN"/>
        </w:rPr>
        <w:t>–</w:t>
      </w:r>
      <w:r w:rsidRPr="004C1E9B">
        <w:rPr>
          <w:rFonts w:eastAsia="SimSun" w:hint="cs"/>
          <w:rtl/>
          <w:lang w:eastAsia="zh-CN"/>
        </w:rPr>
        <w:t xml:space="preserve"> "</w:t>
      </w:r>
      <w:r w:rsidRPr="004C1E9B">
        <w:rPr>
          <w:rFonts w:eastAsia="SimSun"/>
          <w:rtl/>
          <w:lang w:eastAsia="zh-CN"/>
        </w:rPr>
        <w:t xml:space="preserve">אין אומרים תחנון במנחה בערב ט"ב משום דאקרי מועד וכן אין אומרים צדקתך צדק במנחה שבת ערב ט"ב וגם בת"ב עצמו כן והעניין </w:t>
      </w:r>
      <w:r w:rsidRPr="004C1E9B">
        <w:rPr>
          <w:rFonts w:eastAsia="SimSun"/>
          <w:b/>
          <w:bCs/>
          <w:rtl/>
          <w:lang w:eastAsia="zh-CN"/>
        </w:rPr>
        <w:t>הוא לסימן כי אנו מובטחים</w:t>
      </w:r>
      <w:r w:rsidRPr="004C1E9B">
        <w:rPr>
          <w:rFonts w:eastAsia="SimSun"/>
          <w:rtl/>
          <w:lang w:eastAsia="zh-CN"/>
        </w:rPr>
        <w:t xml:space="preserve"> בהשי"ת שעוד יתהפכו הימים האלה למועדים ושמחה וימים טובים</w:t>
      </w:r>
      <w:r w:rsidRPr="004C1E9B">
        <w:rPr>
          <w:rFonts w:eastAsia="SimSun" w:hint="cs"/>
          <w:rtl/>
          <w:lang w:eastAsia="zh-CN"/>
        </w:rPr>
        <w:t>".</w:t>
      </w:r>
    </w:p>
    <w:p w14:paraId="3955CC5E" w14:textId="77777777" w:rsidR="00376305" w:rsidRDefault="00376305" w:rsidP="00661A46">
      <w:pPr>
        <w:jc w:val="both"/>
        <w:rPr>
          <w:rFonts w:eastAsia="SimSun"/>
          <w:rtl/>
          <w:lang w:eastAsia="zh-CN"/>
        </w:rPr>
        <w:sectPr w:rsidR="00376305" w:rsidSect="00C9094D">
          <w:type w:val="continuous"/>
          <w:pgSz w:w="11906" w:h="16838" w:code="9"/>
          <w:pgMar w:top="719" w:right="626" w:bottom="540" w:left="720" w:header="360" w:footer="212" w:gutter="0"/>
          <w:cols w:space="708"/>
          <w:bidi/>
          <w:rtlGutter/>
          <w:docGrid w:linePitch="360"/>
        </w:sectPr>
      </w:pPr>
    </w:p>
    <w:p w14:paraId="442D73C7" w14:textId="77777777" w:rsidR="00827A48" w:rsidRDefault="00827A48" w:rsidP="00661A46">
      <w:pPr>
        <w:jc w:val="both"/>
        <w:rPr>
          <w:rFonts w:eastAsia="SimSun"/>
          <w:rtl/>
          <w:lang w:eastAsia="zh-CN"/>
        </w:rPr>
        <w:sectPr w:rsidR="00827A48" w:rsidSect="00C9094D">
          <w:headerReference w:type="default" r:id="rId57"/>
          <w:type w:val="continuous"/>
          <w:pgSz w:w="11906" w:h="16838" w:code="9"/>
          <w:pgMar w:top="719" w:right="626" w:bottom="540" w:left="720" w:header="360" w:footer="212" w:gutter="0"/>
          <w:cols w:space="708"/>
          <w:bidi/>
          <w:rtlGutter/>
          <w:docGrid w:linePitch="360"/>
        </w:sectPr>
      </w:pPr>
    </w:p>
    <w:p w14:paraId="17494C85" w14:textId="77777777" w:rsidR="00D67CAF" w:rsidRDefault="00D67CAF" w:rsidP="00D67CAF">
      <w:pPr>
        <w:ind w:left="240" w:hanging="240"/>
        <w:jc w:val="center"/>
        <w:rPr>
          <w:b/>
          <w:bCs/>
          <w:sz w:val="32"/>
          <w:szCs w:val="32"/>
        </w:rPr>
      </w:pPr>
      <w:r>
        <w:rPr>
          <w:rFonts w:hint="cs"/>
          <w:b/>
          <w:bCs/>
          <w:sz w:val="32"/>
          <w:szCs w:val="32"/>
          <w:rtl/>
        </w:rPr>
        <w:t>ערב תשעה באב</w:t>
      </w:r>
    </w:p>
    <w:p w14:paraId="72095A56" w14:textId="5B6258CB" w:rsidR="00D67CAF" w:rsidRDefault="00D67CAF" w:rsidP="00E31D05">
      <w:pPr>
        <w:pStyle w:val="Heading1"/>
      </w:pPr>
      <w:bookmarkStart w:id="414" w:name="_Toc77343953"/>
      <w:bookmarkStart w:id="415" w:name="_Toc110937248"/>
      <w:bookmarkStart w:id="416" w:name="_Toc110937536"/>
      <w:bookmarkStart w:id="417" w:name="_Toc175221983"/>
      <w:r>
        <w:rPr>
          <w:rFonts w:hint="cs"/>
          <w:rtl/>
        </w:rPr>
        <w:t>סימן תקנ"ג</w:t>
      </w:r>
      <w:bookmarkEnd w:id="414"/>
      <w:bookmarkEnd w:id="415"/>
      <w:bookmarkEnd w:id="416"/>
      <w:bookmarkEnd w:id="417"/>
    </w:p>
    <w:p w14:paraId="5CEB92F3" w14:textId="66F543F4" w:rsidR="00D67CAF" w:rsidRDefault="00D67CAF" w:rsidP="00661A46">
      <w:pPr>
        <w:jc w:val="both"/>
        <w:rPr>
          <w:rFonts w:eastAsia="SimSun"/>
          <w:rtl/>
          <w:lang w:eastAsia="zh-CN"/>
        </w:rPr>
      </w:pPr>
    </w:p>
    <w:p w14:paraId="331520FD" w14:textId="77777777" w:rsidR="00827A48" w:rsidRDefault="00827A48" w:rsidP="00AF0B1D">
      <w:pPr>
        <w:numPr>
          <w:ilvl w:val="0"/>
          <w:numId w:val="33"/>
        </w:numPr>
        <w:tabs>
          <w:tab w:val="right" w:pos="7920"/>
        </w:tabs>
        <w:jc w:val="both"/>
        <w:rPr>
          <w:rFonts w:eastAsia="SimSun"/>
          <w:rtl/>
          <w:lang w:eastAsia="zh-CN"/>
        </w:rPr>
        <w:sectPr w:rsidR="00827A48" w:rsidSect="00C9094D">
          <w:headerReference w:type="default" r:id="rId58"/>
          <w:pgSz w:w="11906" w:h="16838" w:code="9"/>
          <w:pgMar w:top="719" w:right="626" w:bottom="540" w:left="720" w:header="360" w:footer="212" w:gutter="0"/>
          <w:cols w:space="708"/>
          <w:bidi/>
          <w:rtlGutter/>
          <w:docGrid w:linePitch="360"/>
        </w:sectPr>
      </w:pPr>
    </w:p>
    <w:p w14:paraId="4585B5FC" w14:textId="1EBF7C6D" w:rsidR="00D67CAF" w:rsidRDefault="00D67CAF" w:rsidP="00AF0B1D">
      <w:pPr>
        <w:numPr>
          <w:ilvl w:val="0"/>
          <w:numId w:val="33"/>
        </w:numPr>
        <w:tabs>
          <w:tab w:val="right" w:pos="7920"/>
        </w:tabs>
        <w:jc w:val="both"/>
      </w:pPr>
      <w:r w:rsidRPr="00D67CAF">
        <w:rPr>
          <w:rFonts w:eastAsia="SimSun" w:hint="cs"/>
          <w:rtl/>
          <w:lang w:eastAsia="zh-CN"/>
        </w:rPr>
        <w:t>אחר סעודת המפסקת</w:t>
      </w:r>
      <w:r w:rsidR="00654149">
        <w:rPr>
          <w:rFonts w:eastAsia="SimSun" w:hint="cs"/>
          <w:rtl/>
          <w:lang w:eastAsia="zh-CN"/>
        </w:rPr>
        <w:t xml:space="preserve"> - </w:t>
      </w:r>
      <w:r w:rsidR="00654149" w:rsidRPr="00827A48">
        <w:rPr>
          <w:rFonts w:eastAsia="SimSun" w:hint="cs"/>
          <w:u w:val="single"/>
          <w:rtl/>
          <w:lang w:eastAsia="zh-CN"/>
        </w:rPr>
        <w:t>סעיף א'</w:t>
      </w:r>
      <w:r>
        <w:rPr>
          <w:rFonts w:hint="cs"/>
          <w:rtl/>
        </w:rPr>
        <w:t>.</w:t>
      </w:r>
    </w:p>
    <w:p w14:paraId="2A62DA21" w14:textId="41950977" w:rsidR="00D67CAF" w:rsidRDefault="00D67CAF" w:rsidP="00AF0B1D">
      <w:pPr>
        <w:numPr>
          <w:ilvl w:val="0"/>
          <w:numId w:val="33"/>
        </w:numPr>
        <w:tabs>
          <w:tab w:val="right" w:pos="7920"/>
        </w:tabs>
        <w:jc w:val="both"/>
      </w:pPr>
      <w:r>
        <w:rPr>
          <w:rFonts w:hint="cs"/>
          <w:rtl/>
        </w:rPr>
        <w:t>לימוד התורה</w:t>
      </w:r>
      <w:r w:rsidR="00654149">
        <w:rPr>
          <w:rFonts w:hint="cs"/>
          <w:rtl/>
        </w:rPr>
        <w:t xml:space="preserve"> </w:t>
      </w:r>
      <w:r w:rsidR="00654149">
        <w:rPr>
          <w:rFonts w:eastAsia="SimSun" w:hint="cs"/>
          <w:rtl/>
          <w:lang w:eastAsia="zh-CN"/>
        </w:rPr>
        <w:t xml:space="preserve">- </w:t>
      </w:r>
      <w:r w:rsidR="00654149" w:rsidRPr="00827A48">
        <w:rPr>
          <w:rFonts w:eastAsia="SimSun" w:hint="cs"/>
          <w:u w:val="single"/>
          <w:rtl/>
          <w:lang w:eastAsia="zh-CN"/>
        </w:rPr>
        <w:t>סעיף ב'</w:t>
      </w:r>
      <w:r>
        <w:rPr>
          <w:rFonts w:hint="cs"/>
          <w:rtl/>
        </w:rPr>
        <w:t>.</w:t>
      </w:r>
    </w:p>
    <w:p w14:paraId="79552DB9" w14:textId="1B183554" w:rsidR="00D67CAF" w:rsidRDefault="00D67CAF" w:rsidP="00AF0B1D">
      <w:pPr>
        <w:numPr>
          <w:ilvl w:val="0"/>
          <w:numId w:val="33"/>
        </w:numPr>
        <w:tabs>
          <w:tab w:val="right" w:pos="7920"/>
        </w:tabs>
        <w:jc w:val="both"/>
      </w:pPr>
      <w:r>
        <w:rPr>
          <w:rFonts w:hint="cs"/>
          <w:rtl/>
        </w:rPr>
        <w:t>לטייל.</w:t>
      </w:r>
    </w:p>
    <w:p w14:paraId="17D9E469" w14:textId="77777777" w:rsidR="00827A48" w:rsidRDefault="00827A48" w:rsidP="00661A46">
      <w:pPr>
        <w:jc w:val="both"/>
        <w:rPr>
          <w:rFonts w:eastAsia="SimSun"/>
          <w:rtl/>
          <w:lang w:eastAsia="zh-CN"/>
        </w:rPr>
        <w:sectPr w:rsidR="00827A48" w:rsidSect="00C9094D">
          <w:type w:val="continuous"/>
          <w:pgSz w:w="11906" w:h="16838" w:code="9"/>
          <w:pgMar w:top="719" w:right="626" w:bottom="540" w:left="720" w:header="360" w:footer="212" w:gutter="0"/>
          <w:cols w:num="3" w:space="709"/>
          <w:bidi/>
          <w:rtlGutter/>
          <w:docGrid w:linePitch="360"/>
        </w:sectPr>
      </w:pPr>
    </w:p>
    <w:p w14:paraId="6A3CCA2B" w14:textId="4C9F5703" w:rsidR="00D67CAF" w:rsidRPr="00D67CAF" w:rsidRDefault="00D67CAF" w:rsidP="00661A46">
      <w:pPr>
        <w:jc w:val="both"/>
        <w:rPr>
          <w:rFonts w:eastAsia="SimSun"/>
          <w:lang w:eastAsia="zh-CN"/>
        </w:rPr>
      </w:pPr>
    </w:p>
    <w:p w14:paraId="0241D4B5" w14:textId="109DD018" w:rsidR="00D67CAF" w:rsidRPr="00D67CAF" w:rsidRDefault="00D67CAF" w:rsidP="00AF0B1D">
      <w:pPr>
        <w:numPr>
          <w:ilvl w:val="0"/>
          <w:numId w:val="34"/>
        </w:numPr>
        <w:jc w:val="both"/>
        <w:rPr>
          <w:rFonts w:eastAsia="SimSun"/>
          <w:lang w:eastAsia="zh-CN"/>
        </w:rPr>
      </w:pPr>
      <w:bookmarkStart w:id="418" w:name="_Toc174700158"/>
      <w:bookmarkStart w:id="419" w:name="_Toc175221984"/>
      <w:r w:rsidRPr="00BE781B">
        <w:rPr>
          <w:rStyle w:val="Heading1Char"/>
          <w:rFonts w:hint="cs"/>
          <w:rtl/>
        </w:rPr>
        <w:t>אחר סעודת המפסקת</w:t>
      </w:r>
      <w:bookmarkEnd w:id="418"/>
      <w:bookmarkEnd w:id="419"/>
      <w:r w:rsidR="004C1E9B">
        <w:rPr>
          <w:rFonts w:eastAsia="SimSun" w:hint="cs"/>
          <w:rtl/>
          <w:lang w:eastAsia="zh-CN"/>
        </w:rPr>
        <w:t xml:space="preserve"> - סעיף א'.</w:t>
      </w:r>
    </w:p>
    <w:p w14:paraId="3289D415" w14:textId="4B90AC8C" w:rsidR="00D67CAF" w:rsidRPr="0002739A" w:rsidRDefault="00D67CAF" w:rsidP="00AF0B1D">
      <w:pPr>
        <w:numPr>
          <w:ilvl w:val="1"/>
          <w:numId w:val="34"/>
        </w:numPr>
        <w:tabs>
          <w:tab w:val="right" w:pos="7920"/>
        </w:tabs>
        <w:jc w:val="both"/>
        <w:rPr>
          <w:rFonts w:eastAsia="SimSun"/>
          <w:lang w:eastAsia="zh-CN"/>
        </w:rPr>
      </w:pPr>
      <w:r>
        <w:rPr>
          <w:rFonts w:eastAsia="SimSun"/>
          <w:u w:val="single"/>
          <w:rtl/>
          <w:lang w:eastAsia="zh-CN"/>
        </w:rPr>
        <w:t>מחבר</w:t>
      </w:r>
      <w:r>
        <w:rPr>
          <w:rFonts w:eastAsia="SimSun"/>
          <w:rtl/>
          <w:lang w:eastAsia="zh-CN"/>
        </w:rPr>
        <w:t xml:space="preserve"> (</w:t>
      </w:r>
      <w:r>
        <w:rPr>
          <w:rFonts w:eastAsia="SimSun" w:hint="cs"/>
          <w:rtl/>
          <w:lang w:eastAsia="zh-CN"/>
        </w:rPr>
        <w:t xml:space="preserve">סעי' א') </w:t>
      </w:r>
      <w:r>
        <w:rPr>
          <w:rFonts w:eastAsia="SimSun"/>
          <w:rtl/>
          <w:lang w:eastAsia="zh-CN"/>
        </w:rPr>
        <w:t>–</w:t>
      </w:r>
      <w:r>
        <w:rPr>
          <w:rFonts w:eastAsia="SimSun" w:hint="cs"/>
          <w:rtl/>
          <w:lang w:eastAsia="zh-CN"/>
        </w:rPr>
        <w:t xml:space="preserve"> "</w:t>
      </w:r>
      <w:r w:rsidRPr="0002739A">
        <w:rPr>
          <w:rFonts w:eastAsia="SimSun"/>
          <w:rtl/>
          <w:lang w:eastAsia="zh-CN"/>
        </w:rPr>
        <w:t xml:space="preserve">אף על פי שאכל סעודה המפסקת, מותר לחזור ולאכול </w:t>
      </w:r>
      <w:r w:rsidRPr="0002739A">
        <w:rPr>
          <w:rFonts w:eastAsia="SimSun"/>
          <w:b/>
          <w:bCs/>
          <w:rtl/>
          <w:lang w:eastAsia="zh-CN"/>
        </w:rPr>
        <w:t>אלא אם כן קבל</w:t>
      </w:r>
      <w:r w:rsidRPr="0002739A">
        <w:rPr>
          <w:rFonts w:eastAsia="SimSun"/>
          <w:rtl/>
          <w:lang w:eastAsia="zh-CN"/>
        </w:rPr>
        <w:t xml:space="preserve"> עליו בפירוש שלא לאכול עוד היום</w:t>
      </w:r>
      <w:r w:rsidRPr="0002739A">
        <w:rPr>
          <w:rFonts w:eastAsia="SimSun" w:hint="cs"/>
          <w:rtl/>
          <w:lang w:eastAsia="zh-CN"/>
        </w:rPr>
        <w:t>".</w:t>
      </w:r>
    </w:p>
    <w:p w14:paraId="6C9A0989" w14:textId="77777777" w:rsidR="00D67CAF" w:rsidRPr="0097671B" w:rsidRDefault="00D67CAF" w:rsidP="00AF0B1D">
      <w:pPr>
        <w:numPr>
          <w:ilvl w:val="2"/>
          <w:numId w:val="34"/>
        </w:numPr>
        <w:tabs>
          <w:tab w:val="right" w:pos="7920"/>
        </w:tabs>
        <w:jc w:val="both"/>
        <w:rPr>
          <w:rFonts w:eastAsia="SimSun"/>
          <w:lang w:eastAsia="zh-CN"/>
        </w:rPr>
      </w:pPr>
      <w:r w:rsidRPr="004F272B">
        <w:rPr>
          <w:rFonts w:eastAsia="SimSun" w:hint="cs"/>
          <w:b/>
          <w:bCs/>
          <w:rtl/>
          <w:lang w:eastAsia="zh-CN"/>
        </w:rPr>
        <w:t>טוב</w:t>
      </w:r>
      <w:r w:rsidRPr="00590CF9">
        <w:rPr>
          <w:rFonts w:eastAsia="SimSun" w:hint="cs"/>
          <w:b/>
          <w:bCs/>
          <w:rtl/>
          <w:lang w:eastAsia="zh-CN"/>
        </w:rPr>
        <w:t xml:space="preserve"> </w:t>
      </w:r>
      <w:r w:rsidRPr="00590CF9">
        <w:rPr>
          <w:rFonts w:eastAsia="SimSun"/>
          <w:b/>
          <w:bCs/>
          <w:rtl/>
          <w:lang w:eastAsia="zh-CN"/>
        </w:rPr>
        <w:t>להתנות</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7189D">
        <w:rPr>
          <w:rFonts w:eastAsia="SimSun"/>
          <w:u w:val="single"/>
          <w:rtl/>
          <w:lang w:eastAsia="zh-CN"/>
        </w:rPr>
        <w:t>שלחן שלמה</w:t>
      </w:r>
      <w:r>
        <w:rPr>
          <w:rFonts w:eastAsia="SimSun"/>
          <w:rtl/>
          <w:lang w:eastAsia="zh-CN"/>
        </w:rPr>
        <w:t xml:space="preserve"> (</w:t>
      </w:r>
      <w:r>
        <w:rPr>
          <w:rFonts w:eastAsia="SimSun" w:hint="cs"/>
          <w:rtl/>
          <w:lang w:eastAsia="zh-CN"/>
        </w:rPr>
        <w:t xml:space="preserve">סי' תקנ"ג </w:t>
      </w:r>
      <w:r>
        <w:rPr>
          <w:rFonts w:eastAsia="SimSun"/>
          <w:rtl/>
          <w:lang w:eastAsia="zh-CN"/>
        </w:rPr>
        <w:t xml:space="preserve">סעי' </w:t>
      </w:r>
      <w:r>
        <w:rPr>
          <w:rFonts w:eastAsia="SimSun" w:hint="cs"/>
          <w:rtl/>
          <w:lang w:eastAsia="zh-CN"/>
        </w:rPr>
        <w:t xml:space="preserve">א', "טוב"), </w:t>
      </w:r>
      <w:r w:rsidRPr="009F1EF9">
        <w:rPr>
          <w:rFonts w:eastAsia="SimSun"/>
          <w:u w:val="single"/>
          <w:rtl/>
          <w:lang w:eastAsia="zh-CN"/>
        </w:rPr>
        <w:t>דרך החיים</w:t>
      </w:r>
      <w:r w:rsidRPr="009F1EF9">
        <w:rPr>
          <w:rFonts w:eastAsia="SimSun"/>
          <w:rtl/>
          <w:lang w:eastAsia="zh-CN"/>
        </w:rPr>
        <w:t xml:space="preserve"> (בין המצרים סי' ק</w:t>
      </w:r>
      <w:r>
        <w:rPr>
          <w:rFonts w:eastAsia="SimSun" w:hint="cs"/>
          <w:rtl/>
          <w:lang w:eastAsia="zh-CN"/>
        </w:rPr>
        <w:t>ל</w:t>
      </w:r>
      <w:r w:rsidRPr="009F1EF9">
        <w:rPr>
          <w:rFonts w:eastAsia="SimSun"/>
          <w:rtl/>
          <w:lang w:eastAsia="zh-CN"/>
        </w:rPr>
        <w:t>"</w:t>
      </w:r>
      <w:r>
        <w:rPr>
          <w:rFonts w:eastAsia="SimSun" w:hint="cs"/>
          <w:rtl/>
          <w:lang w:eastAsia="zh-CN"/>
        </w:rPr>
        <w:t>ב</w:t>
      </w:r>
      <w:r w:rsidRPr="009F1EF9">
        <w:rPr>
          <w:rFonts w:eastAsia="SimSun"/>
          <w:rtl/>
          <w:lang w:eastAsia="zh-CN"/>
        </w:rPr>
        <w:t xml:space="preserve"> אות</w:t>
      </w:r>
      <w:r>
        <w:rPr>
          <w:rFonts w:eastAsia="SimSun" w:hint="cs"/>
          <w:rtl/>
          <w:lang w:eastAsia="zh-CN"/>
        </w:rPr>
        <w:t xml:space="preserve"> ד', "טוב"), </w:t>
      </w:r>
      <w:r w:rsidRPr="002D6B95">
        <w:rPr>
          <w:rFonts w:eastAsia="SimSun" w:hint="cs"/>
          <w:u w:val="single"/>
          <w:rtl/>
          <w:lang w:eastAsia="zh-CN"/>
        </w:rPr>
        <w:t>מ"ב</w:t>
      </w:r>
      <w:r>
        <w:rPr>
          <w:rFonts w:eastAsia="SimSun" w:hint="cs"/>
          <w:rtl/>
          <w:lang w:eastAsia="zh-CN"/>
        </w:rPr>
        <w:t xml:space="preserve"> (סי' תקנ"ג ס"ק ב', "</w:t>
      </w:r>
      <w:r w:rsidRPr="0097671B">
        <w:rPr>
          <w:rFonts w:eastAsia="SimSun"/>
          <w:rtl/>
          <w:lang w:eastAsia="zh-CN"/>
        </w:rPr>
        <w:t>ומ"מ נכון יותר להתנות בפירוש בפה או בלב שאינו מקבל עליו התענית עד ביה"ש</w:t>
      </w:r>
      <w:r w:rsidRPr="0097671B">
        <w:rPr>
          <w:rFonts w:eastAsia="SimSun" w:hint="cs"/>
          <w:rtl/>
          <w:lang w:eastAsia="zh-CN"/>
        </w:rPr>
        <w:t>")</w:t>
      </w:r>
      <w:r>
        <w:rPr>
          <w:rFonts w:eastAsia="SimSun" w:hint="cs"/>
          <w:rtl/>
          <w:lang w:eastAsia="zh-CN"/>
        </w:rPr>
        <w:t xml:space="preserve">, </w:t>
      </w:r>
      <w:r w:rsidRPr="005B13AB">
        <w:rPr>
          <w:rFonts w:eastAsia="SimSun" w:hint="cs"/>
          <w:u w:val="single"/>
          <w:rtl/>
          <w:lang w:eastAsia="zh-CN"/>
        </w:rPr>
        <w:t>נחמת ישראל</w:t>
      </w:r>
      <w:r>
        <w:rPr>
          <w:rFonts w:eastAsia="SimSun" w:hint="cs"/>
          <w:rtl/>
          <w:lang w:eastAsia="zh-CN"/>
        </w:rPr>
        <w:t xml:space="preserve"> (פרק כ"ז סעי' כ"ה, "נכון")</w:t>
      </w:r>
      <w:r w:rsidRPr="0097671B">
        <w:rPr>
          <w:rFonts w:eastAsia="SimSun" w:hint="cs"/>
          <w:rtl/>
          <w:lang w:eastAsia="zh-CN"/>
        </w:rPr>
        <w:t>.</w:t>
      </w:r>
    </w:p>
    <w:p w14:paraId="2CC6DCBE" w14:textId="77777777" w:rsidR="0023045E" w:rsidRDefault="0023045E" w:rsidP="00D67CAF">
      <w:pPr>
        <w:jc w:val="both"/>
        <w:rPr>
          <w:rStyle w:val="Heading1Char"/>
          <w:b w:val="0"/>
          <w:sz w:val="24"/>
          <w:szCs w:val="24"/>
          <w:u w:val="none"/>
          <w:rtl/>
        </w:rPr>
        <w:sectPr w:rsidR="0023045E" w:rsidSect="00C9094D">
          <w:type w:val="continuous"/>
          <w:pgSz w:w="11906" w:h="16838" w:code="9"/>
          <w:pgMar w:top="719" w:right="626" w:bottom="540" w:left="720" w:header="360" w:footer="212" w:gutter="0"/>
          <w:cols w:space="708"/>
          <w:bidi/>
          <w:rtlGutter/>
          <w:docGrid w:linePitch="360"/>
        </w:sectPr>
      </w:pPr>
    </w:p>
    <w:p w14:paraId="597BED0C" w14:textId="4AEE2323" w:rsidR="00D67CAF" w:rsidRPr="00D67CAF" w:rsidRDefault="00D67CAF" w:rsidP="00D67CAF">
      <w:pPr>
        <w:jc w:val="both"/>
        <w:rPr>
          <w:rStyle w:val="Heading1Char"/>
          <w:b w:val="0"/>
          <w:sz w:val="24"/>
          <w:szCs w:val="24"/>
          <w:u w:val="none"/>
        </w:rPr>
      </w:pPr>
    </w:p>
    <w:p w14:paraId="04A24CC0" w14:textId="30368438" w:rsidR="00312D30" w:rsidRPr="00312D30" w:rsidRDefault="00312D30" w:rsidP="00AF0B1D">
      <w:pPr>
        <w:numPr>
          <w:ilvl w:val="0"/>
          <w:numId w:val="34"/>
        </w:numPr>
        <w:jc w:val="both"/>
        <w:rPr>
          <w:rFonts w:eastAsia="SimSun"/>
          <w:lang w:eastAsia="zh-CN"/>
        </w:rPr>
      </w:pPr>
      <w:bookmarkStart w:id="420" w:name="_Toc174700159"/>
      <w:bookmarkStart w:id="421" w:name="_Toc175221985"/>
      <w:r w:rsidRPr="002C1B3C">
        <w:rPr>
          <w:rStyle w:val="Heading1Char"/>
          <w:rFonts w:hint="cs"/>
          <w:rtl/>
        </w:rPr>
        <w:t>לימוד התורה</w:t>
      </w:r>
      <w:r w:rsidR="00D93F08">
        <w:rPr>
          <w:rStyle w:val="Heading1Char"/>
          <w:rFonts w:hint="cs"/>
          <w:rtl/>
        </w:rPr>
        <w:t>: מחצות ואילך</w:t>
      </w:r>
      <w:bookmarkEnd w:id="420"/>
      <w:bookmarkEnd w:id="421"/>
      <w:r w:rsidR="00661A46">
        <w:rPr>
          <w:rFonts w:eastAsia="SimSun" w:hint="cs"/>
          <w:rtl/>
          <w:lang w:eastAsia="zh-CN"/>
        </w:rPr>
        <w:t xml:space="preserve"> - סעיף ב'</w:t>
      </w:r>
      <w:r w:rsidRPr="00312D30">
        <w:rPr>
          <w:rFonts w:eastAsia="SimSun" w:hint="cs"/>
          <w:rtl/>
          <w:lang w:eastAsia="zh-CN"/>
        </w:rPr>
        <w:t>.</w:t>
      </w:r>
    </w:p>
    <w:p w14:paraId="616701D1" w14:textId="77777777" w:rsidR="004F272B" w:rsidRDefault="004F272B" w:rsidP="00AF0B1D">
      <w:pPr>
        <w:numPr>
          <w:ilvl w:val="1"/>
          <w:numId w:val="34"/>
        </w:numPr>
        <w:jc w:val="both"/>
        <w:rPr>
          <w:rFonts w:eastAsia="SimSun"/>
          <w:lang w:eastAsia="zh-CN"/>
        </w:rPr>
      </w:pPr>
      <w:r w:rsidRPr="004F272B">
        <w:rPr>
          <w:rFonts w:eastAsia="SimSun" w:hint="cs"/>
          <w:b/>
          <w:bCs/>
          <w:rtl/>
          <w:lang w:eastAsia="zh-CN"/>
        </w:rPr>
        <w:t>הטעם</w:t>
      </w:r>
      <w:r>
        <w:rPr>
          <w:rFonts w:eastAsia="SimSun" w:hint="cs"/>
          <w:rtl/>
          <w:lang w:eastAsia="zh-CN"/>
        </w:rPr>
        <w:t>.</w:t>
      </w:r>
    </w:p>
    <w:p w14:paraId="47BDA53D" w14:textId="77777777" w:rsidR="004F272B" w:rsidRPr="004F272B" w:rsidRDefault="004F272B" w:rsidP="00AF0B1D">
      <w:pPr>
        <w:numPr>
          <w:ilvl w:val="2"/>
          <w:numId w:val="34"/>
        </w:numPr>
        <w:jc w:val="both"/>
        <w:rPr>
          <w:rFonts w:eastAsia="SimSun"/>
          <w:lang w:eastAsia="zh-CN"/>
        </w:rPr>
      </w:pPr>
      <w:r w:rsidRPr="004F272B">
        <w:rPr>
          <w:rFonts w:eastAsia="SimSun" w:hint="cs"/>
          <w:u w:val="single"/>
          <w:rtl/>
          <w:lang w:eastAsia="zh-CN"/>
        </w:rPr>
        <w:t>חת"ס</w:t>
      </w:r>
      <w:r w:rsidRPr="004F272B">
        <w:rPr>
          <w:rFonts w:eastAsia="SimSun" w:hint="cs"/>
          <w:rtl/>
          <w:lang w:eastAsia="zh-CN"/>
        </w:rPr>
        <w:t xml:space="preserve"> (או"ח סי' קנ"ו) </w:t>
      </w:r>
      <w:r w:rsidRPr="004F272B">
        <w:rPr>
          <w:rFonts w:eastAsia="SimSun"/>
          <w:rtl/>
          <w:lang w:eastAsia="zh-CN"/>
        </w:rPr>
        <w:t>–</w:t>
      </w:r>
      <w:r w:rsidRPr="004F272B">
        <w:rPr>
          <w:rFonts w:eastAsia="SimSun" w:hint="cs"/>
          <w:rtl/>
          <w:lang w:eastAsia="zh-CN"/>
        </w:rPr>
        <w:t xml:space="preserve"> "</w:t>
      </w:r>
      <w:r w:rsidRPr="004F272B">
        <w:rPr>
          <w:rFonts w:eastAsia="SimSun"/>
          <w:rtl/>
          <w:lang w:eastAsia="zh-CN"/>
        </w:rPr>
        <w:t xml:space="preserve">דכל מה שלומד מחצות ואילך עדיין </w:t>
      </w:r>
      <w:r w:rsidRPr="004F272B">
        <w:rPr>
          <w:rFonts w:eastAsia="SimSun"/>
          <w:b/>
          <w:bCs/>
          <w:rtl/>
          <w:lang w:eastAsia="zh-CN"/>
        </w:rPr>
        <w:t>מחשבתו עליו והרהורו גבי' בלילה</w:t>
      </w:r>
      <w:r w:rsidRPr="004F272B">
        <w:rPr>
          <w:rFonts w:eastAsia="SimSun"/>
          <w:rtl/>
          <w:lang w:eastAsia="zh-CN"/>
        </w:rPr>
        <w:t xml:space="preserve"> ונכנס לאבל כשהוא שמח, א"כ גם בשבת אחר חצות אסור שאיננו משום אבילות דעצמו אלא משום לילה שאחריה ומשו"ה נוהג גם בשבת כנ"ל</w:t>
      </w:r>
      <w:r w:rsidRPr="004F272B">
        <w:rPr>
          <w:rFonts w:eastAsia="SimSun" w:hint="cs"/>
          <w:rtl/>
          <w:lang w:eastAsia="zh-CN"/>
        </w:rPr>
        <w:t>".</w:t>
      </w:r>
    </w:p>
    <w:p w14:paraId="5178E7BB" w14:textId="77777777" w:rsidR="004F272B" w:rsidRPr="004F272B" w:rsidRDefault="004F272B" w:rsidP="004F272B">
      <w:pPr>
        <w:jc w:val="both"/>
        <w:rPr>
          <w:rFonts w:eastAsia="SimSun"/>
          <w:lang w:eastAsia="zh-CN"/>
        </w:rPr>
      </w:pPr>
    </w:p>
    <w:p w14:paraId="1E8D147B" w14:textId="77777777" w:rsidR="00312D30" w:rsidRPr="00312D30" w:rsidRDefault="00312D30" w:rsidP="00AF0B1D">
      <w:pPr>
        <w:numPr>
          <w:ilvl w:val="1"/>
          <w:numId w:val="34"/>
        </w:numPr>
        <w:jc w:val="both"/>
        <w:rPr>
          <w:rFonts w:eastAsia="SimSun"/>
          <w:lang w:eastAsia="zh-CN"/>
        </w:rPr>
      </w:pPr>
      <w:r w:rsidRPr="00BE781B">
        <w:rPr>
          <w:rFonts w:eastAsia="SimSun" w:hint="cs"/>
          <w:b/>
          <w:bCs/>
          <w:rtl/>
          <w:lang w:eastAsia="zh-CN"/>
        </w:rPr>
        <w:t>נהגו להחמיר</w:t>
      </w:r>
      <w:r w:rsidR="00963CB1" w:rsidRPr="00BE781B">
        <w:rPr>
          <w:rFonts w:eastAsia="SimSun" w:hint="cs"/>
          <w:b/>
          <w:bCs/>
          <w:rtl/>
          <w:lang w:eastAsia="zh-CN"/>
        </w:rPr>
        <w:t>, ולומדים רק דברים המותרים בתשעה באב</w:t>
      </w:r>
      <w:r w:rsidRPr="00312D30">
        <w:rPr>
          <w:rFonts w:eastAsia="SimSun" w:hint="cs"/>
          <w:rtl/>
          <w:lang w:eastAsia="zh-CN"/>
        </w:rPr>
        <w:t>.</w:t>
      </w:r>
    </w:p>
    <w:p w14:paraId="255782EF" w14:textId="476A92D3" w:rsidR="00312D30" w:rsidRDefault="00312D30" w:rsidP="00AF0B1D">
      <w:pPr>
        <w:numPr>
          <w:ilvl w:val="2"/>
          <w:numId w:val="34"/>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(סעי' ב') – "ונהגו שלא ללמוד בערב תשעה באב מחצות ואילך, </w:t>
      </w:r>
      <w:r w:rsidRPr="0073529E">
        <w:rPr>
          <w:rFonts w:eastAsia="SimSun" w:hint="cs"/>
          <w:b/>
          <w:bCs/>
          <w:rtl/>
          <w:lang w:eastAsia="zh-CN"/>
        </w:rPr>
        <w:t>כ"א בדברים המותרים בתשעה באב</w:t>
      </w:r>
      <w:r w:rsidRPr="00312D30">
        <w:rPr>
          <w:rFonts w:eastAsia="SimSun" w:hint="cs"/>
          <w:rtl/>
          <w:lang w:eastAsia="zh-CN"/>
        </w:rPr>
        <w:t>".</w:t>
      </w:r>
    </w:p>
    <w:p w14:paraId="2946D2E8" w14:textId="5E8F796D" w:rsidR="00550483" w:rsidRDefault="00550483" w:rsidP="00AF0B1D">
      <w:pPr>
        <w:numPr>
          <w:ilvl w:val="2"/>
          <w:numId w:val="34"/>
        </w:numPr>
        <w:jc w:val="both"/>
        <w:rPr>
          <w:rFonts w:eastAsia="SimSun"/>
          <w:lang w:eastAsia="zh-CN"/>
        </w:rPr>
      </w:pPr>
      <w:r w:rsidRPr="0047189D">
        <w:rPr>
          <w:rFonts w:eastAsia="SimSun"/>
          <w:u w:val="single"/>
          <w:rtl/>
          <w:lang w:eastAsia="zh-CN"/>
        </w:rPr>
        <w:t>שלחן שלמה</w:t>
      </w:r>
      <w:r>
        <w:rPr>
          <w:rFonts w:eastAsia="SimSun"/>
          <w:rtl/>
          <w:lang w:eastAsia="zh-CN"/>
        </w:rPr>
        <w:t xml:space="preserve"> (</w:t>
      </w:r>
      <w:r w:rsidRPr="00312D30">
        <w:rPr>
          <w:rFonts w:eastAsia="SimSun" w:hint="cs"/>
          <w:rtl/>
          <w:lang w:eastAsia="zh-CN"/>
        </w:rPr>
        <w:t xml:space="preserve">סעי' </w:t>
      </w:r>
      <w:r>
        <w:rPr>
          <w:rFonts w:eastAsia="SimSun" w:hint="cs"/>
          <w:rtl/>
          <w:lang w:eastAsia="zh-CN"/>
        </w:rPr>
        <w:t>ד</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50483">
        <w:rPr>
          <w:rFonts w:eastAsia="SimSun"/>
          <w:rtl/>
          <w:lang w:eastAsia="zh-CN"/>
        </w:rPr>
        <w:t>אין ללמוד בערב ט"ב מחצות ואילך כ"א בדברים המותרים בט"ב</w:t>
      </w:r>
      <w:r>
        <w:rPr>
          <w:rFonts w:eastAsia="SimSun" w:hint="cs"/>
          <w:rtl/>
          <w:lang w:eastAsia="zh-CN"/>
        </w:rPr>
        <w:t>".</w:t>
      </w:r>
    </w:p>
    <w:p w14:paraId="1D15DE15" w14:textId="77777777" w:rsidR="00590CF9" w:rsidRPr="00550483" w:rsidRDefault="00590CF9" w:rsidP="00AF0B1D">
      <w:pPr>
        <w:numPr>
          <w:ilvl w:val="2"/>
          <w:numId w:val="34"/>
        </w:numPr>
        <w:jc w:val="both"/>
        <w:rPr>
          <w:rFonts w:eastAsia="SimSun"/>
          <w:lang w:eastAsia="zh-CN"/>
        </w:rPr>
      </w:pPr>
      <w:r w:rsidRPr="00590CF9">
        <w:rPr>
          <w:rFonts w:eastAsia="SimSun"/>
          <w:u w:val="single"/>
          <w:rtl/>
          <w:lang w:eastAsia="zh-CN"/>
        </w:rPr>
        <w:t>דרך החיים</w:t>
      </w:r>
      <w:r w:rsidRPr="00590CF9">
        <w:rPr>
          <w:rFonts w:eastAsia="SimSun"/>
          <w:rtl/>
          <w:lang w:eastAsia="zh-CN"/>
        </w:rPr>
        <w:t xml:space="preserve"> (בין המצרים סי' קל"ב אות </w:t>
      </w:r>
      <w:r>
        <w:rPr>
          <w:rFonts w:eastAsia="SimSun" w:hint="cs"/>
          <w:rtl/>
          <w:lang w:eastAsia="zh-CN"/>
        </w:rPr>
        <w:t>ה</w:t>
      </w:r>
      <w:r w:rsidRPr="00590CF9">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90CF9">
        <w:rPr>
          <w:rFonts w:eastAsia="SimSun"/>
          <w:rtl/>
          <w:lang w:eastAsia="zh-CN"/>
        </w:rPr>
        <w:t>נהגו שלא ללמוד בערב ט"ב אחר חצות רק בדברים המותרים ללמוד בת"ב עצמו"</w:t>
      </w:r>
      <w:r>
        <w:rPr>
          <w:rFonts w:eastAsia="SimSun" w:hint="cs"/>
          <w:rtl/>
          <w:lang w:eastAsia="zh-CN"/>
        </w:rPr>
        <w:t>.</w:t>
      </w:r>
    </w:p>
    <w:p w14:paraId="6AF59043" w14:textId="77777777" w:rsidR="00C80733" w:rsidRPr="00C80733" w:rsidRDefault="00C80733" w:rsidP="00AF0B1D">
      <w:pPr>
        <w:numPr>
          <w:ilvl w:val="2"/>
          <w:numId w:val="34"/>
        </w:numPr>
        <w:jc w:val="both"/>
        <w:rPr>
          <w:rFonts w:eastAsia="SimSun"/>
          <w:lang w:eastAsia="zh-CN"/>
        </w:rPr>
      </w:pPr>
      <w:r>
        <w:rPr>
          <w:rFonts w:eastAsia="SimSun" w:hint="cs"/>
          <w:rtl/>
          <w:lang w:eastAsia="zh-CN"/>
        </w:rPr>
        <w:t xml:space="preserve">עי' </w:t>
      </w:r>
      <w:r w:rsidRPr="00C80733">
        <w:rPr>
          <w:rFonts w:eastAsia="SimSun"/>
          <w:u w:val="single"/>
          <w:rtl/>
          <w:lang w:eastAsia="zh-CN"/>
        </w:rPr>
        <w:t>ח"א</w:t>
      </w:r>
      <w:r>
        <w:rPr>
          <w:rFonts w:eastAsia="SimSun"/>
          <w:rtl/>
          <w:lang w:eastAsia="zh-CN"/>
        </w:rPr>
        <w:t xml:space="preserve"> (כלל קל"ד סעי' </w:t>
      </w:r>
      <w:r>
        <w:rPr>
          <w:rFonts w:eastAsia="SimSun" w:hint="cs"/>
          <w:rtl/>
          <w:lang w:eastAsia="zh-CN"/>
        </w:rPr>
        <w:t>י</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80733">
        <w:rPr>
          <w:rFonts w:eastAsia="SimSun"/>
          <w:rtl/>
          <w:lang w:eastAsia="zh-CN"/>
        </w:rPr>
        <w:t>נוהגין שלא ללמוד ערב תשעה באב אחר חצות, אף על גב שמותר באכילה, כיון שיכולין ללמוד בדברים שמותר ללמוד בתשעה באב, והוא חומרא בעלמא</w:t>
      </w:r>
      <w:r>
        <w:rPr>
          <w:rFonts w:eastAsia="SimSun" w:hint="cs"/>
          <w:rtl/>
          <w:lang w:eastAsia="zh-CN"/>
        </w:rPr>
        <w:t>".</w:t>
      </w:r>
    </w:p>
    <w:p w14:paraId="69AC42DD" w14:textId="77777777" w:rsidR="0091507F" w:rsidRDefault="0091507F" w:rsidP="00AF0B1D">
      <w:pPr>
        <w:numPr>
          <w:ilvl w:val="2"/>
          <w:numId w:val="34"/>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w:t>
      </w:r>
      <w:r>
        <w:rPr>
          <w:rFonts w:eastAsia="SimSun" w:hint="cs"/>
          <w:rtl/>
          <w:lang w:eastAsia="zh-CN"/>
        </w:rPr>
        <w:t>ג</w:t>
      </w:r>
      <w:r w:rsidRPr="00312D30">
        <w:rPr>
          <w:rFonts w:eastAsia="SimSun" w:hint="cs"/>
          <w:rtl/>
          <w:lang w:eastAsia="zh-CN"/>
        </w:rPr>
        <w:t xml:space="preserve"> סעי'</w:t>
      </w:r>
      <w:r>
        <w:rPr>
          <w:rFonts w:eastAsia="SimSun" w:hint="cs"/>
          <w:rtl/>
          <w:lang w:eastAsia="zh-CN"/>
        </w:rPr>
        <w:t xml:space="preserve"> ב') </w:t>
      </w:r>
      <w:r>
        <w:rPr>
          <w:rFonts w:eastAsia="SimSun"/>
          <w:rtl/>
          <w:lang w:eastAsia="zh-CN"/>
        </w:rPr>
        <w:t>–</w:t>
      </w:r>
      <w:r>
        <w:rPr>
          <w:rFonts w:eastAsia="SimSun" w:hint="cs"/>
          <w:rtl/>
          <w:lang w:eastAsia="zh-CN"/>
        </w:rPr>
        <w:t xml:space="preserve"> "</w:t>
      </w:r>
      <w:r w:rsidRPr="0091507F">
        <w:rPr>
          <w:rFonts w:eastAsia="SimSun"/>
          <w:rtl/>
          <w:lang w:eastAsia="zh-CN"/>
        </w:rPr>
        <w:t>ונוהגין שלא ללמוד אחר צהרים כי אם בדברים שמותרים ללמוד בתשעה באב</w:t>
      </w:r>
      <w:r w:rsidRPr="0091507F">
        <w:rPr>
          <w:rFonts w:eastAsia="SimSun" w:hint="cs"/>
          <w:rtl/>
          <w:lang w:eastAsia="zh-CN"/>
        </w:rPr>
        <w:t>".</w:t>
      </w:r>
    </w:p>
    <w:p w14:paraId="108E011D" w14:textId="77777777" w:rsidR="00885B23" w:rsidRPr="00885B23" w:rsidRDefault="00885B23" w:rsidP="00AF0B1D">
      <w:pPr>
        <w:numPr>
          <w:ilvl w:val="2"/>
          <w:numId w:val="34"/>
        </w:numPr>
        <w:jc w:val="both"/>
        <w:rPr>
          <w:rFonts w:eastAsia="SimSun"/>
          <w:lang w:eastAsia="zh-CN"/>
        </w:rPr>
      </w:pPr>
      <w:r w:rsidRPr="00885B23">
        <w:rPr>
          <w:rFonts w:eastAsia="SimSun"/>
          <w:u w:val="single"/>
          <w:rtl/>
          <w:lang w:eastAsia="zh-CN"/>
        </w:rPr>
        <w:t>בן איש חי</w:t>
      </w:r>
      <w:r w:rsidRPr="00885B23">
        <w:rPr>
          <w:rFonts w:eastAsia="SimSun"/>
          <w:rtl/>
          <w:lang w:eastAsia="zh-CN"/>
        </w:rPr>
        <w:t xml:space="preserve"> (שנה א' פר' דברים אות י"</w:t>
      </w:r>
      <w:r>
        <w:rPr>
          <w:rFonts w:eastAsia="SimSun" w:hint="cs"/>
          <w:rtl/>
          <w:lang w:eastAsia="zh-CN"/>
        </w:rPr>
        <w:t>ח</w:t>
      </w:r>
      <w:r w:rsidRPr="00885B23">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85B23">
        <w:rPr>
          <w:rFonts w:eastAsia="SimSun"/>
          <w:rtl/>
          <w:lang w:eastAsia="zh-CN"/>
        </w:rPr>
        <w:t>ערב ט"ב אחר חצות לא ילמוד תורה אלא מדברים שמותר ללמוד בט"ב</w:t>
      </w:r>
      <w:r w:rsidRPr="00885B23">
        <w:rPr>
          <w:rFonts w:eastAsia="SimSun" w:hint="cs"/>
          <w:rtl/>
          <w:lang w:eastAsia="zh-CN"/>
        </w:rPr>
        <w:t>".</w:t>
      </w:r>
    </w:p>
    <w:p w14:paraId="32CD6D6F" w14:textId="77777777" w:rsidR="00312D30" w:rsidRPr="00312D30" w:rsidRDefault="00312D30" w:rsidP="00AF0B1D">
      <w:pPr>
        <w:numPr>
          <w:ilvl w:val="2"/>
          <w:numId w:val="34"/>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ל"ח אות ג', בין המצרים תשנ"ט עמ' </w:t>
      </w:r>
      <w:r w:rsidR="00963CB1">
        <w:rPr>
          <w:rFonts w:eastAsia="SimSun" w:hint="cs"/>
          <w:rtl/>
          <w:lang w:eastAsia="zh-CN"/>
        </w:rPr>
        <w:t>כ"ג</w:t>
      </w:r>
      <w:r w:rsidRPr="00312D30">
        <w:rPr>
          <w:rFonts w:eastAsia="SimSun" w:hint="cs"/>
          <w:rtl/>
          <w:lang w:eastAsia="zh-CN"/>
        </w:rPr>
        <w:t xml:space="preserve"> </w:t>
      </w:r>
      <w:r w:rsidR="00963CB1">
        <w:rPr>
          <w:rFonts w:eastAsia="SimSun" w:hint="cs"/>
          <w:rtl/>
          <w:lang w:eastAsia="zh-CN"/>
        </w:rPr>
        <w:t>אות ג'</w:t>
      </w:r>
      <w:r w:rsidRPr="00312D30">
        <w:rPr>
          <w:rFonts w:eastAsia="SimSun" w:hint="cs"/>
          <w:rtl/>
          <w:lang w:eastAsia="zh-CN"/>
        </w:rPr>
        <w:t>) – "נוהגים שלא ללמוד בערב ט"ב מחצות ואילך רק בדברים המותרים בט"ב".</w:t>
      </w:r>
    </w:p>
    <w:p w14:paraId="12EF1E9F" w14:textId="77777777" w:rsidR="00BE781B" w:rsidRDefault="00BE781B" w:rsidP="00BE781B">
      <w:pPr>
        <w:jc w:val="both"/>
        <w:rPr>
          <w:rFonts w:eastAsia="SimSun"/>
          <w:lang w:eastAsia="zh-CN"/>
        </w:rPr>
      </w:pPr>
    </w:p>
    <w:p w14:paraId="0DEC0223" w14:textId="71DBA8FE" w:rsidR="00E428C9" w:rsidRDefault="00E428C9" w:rsidP="00AF0B1D">
      <w:pPr>
        <w:numPr>
          <w:ilvl w:val="1"/>
          <w:numId w:val="34"/>
        </w:numPr>
        <w:jc w:val="both"/>
        <w:rPr>
          <w:rFonts w:eastAsia="SimSun"/>
          <w:lang w:eastAsia="zh-CN"/>
        </w:rPr>
      </w:pPr>
      <w:r w:rsidRPr="00BE781B">
        <w:rPr>
          <w:rFonts w:eastAsia="SimSun" w:hint="cs"/>
          <w:b/>
          <w:bCs/>
          <w:rtl/>
          <w:lang w:eastAsia="zh-CN"/>
        </w:rPr>
        <w:t>מיקל</w:t>
      </w:r>
      <w:r>
        <w:rPr>
          <w:rFonts w:eastAsia="SimSun" w:hint="cs"/>
          <w:rtl/>
          <w:lang w:eastAsia="zh-CN"/>
        </w:rPr>
        <w:t>.</w:t>
      </w:r>
    </w:p>
    <w:p w14:paraId="321A9EC8" w14:textId="77777777" w:rsidR="00DE5DE3" w:rsidRPr="00376305" w:rsidRDefault="00F53C3A" w:rsidP="00AF0B1D">
      <w:pPr>
        <w:numPr>
          <w:ilvl w:val="2"/>
          <w:numId w:val="34"/>
        </w:numPr>
        <w:jc w:val="both"/>
        <w:rPr>
          <w:rFonts w:eastAsia="SimSun"/>
          <w:lang w:eastAsia="zh-CN"/>
        </w:rPr>
      </w:pPr>
      <w:r w:rsidRPr="00F53C3A">
        <w:rPr>
          <w:rFonts w:eastAsia="SimSun" w:hint="cs"/>
          <w:u w:val="single"/>
          <w:rtl/>
          <w:lang w:eastAsia="zh-CN"/>
        </w:rPr>
        <w:t>דרישה</w:t>
      </w:r>
      <w:r>
        <w:rPr>
          <w:rFonts w:eastAsia="SimSun" w:hint="cs"/>
          <w:rtl/>
          <w:lang w:eastAsia="zh-CN"/>
        </w:rPr>
        <w:t xml:space="preserve"> (סי' תקנ"ד ס"ק א') </w:t>
      </w:r>
      <w:r>
        <w:rPr>
          <w:rFonts w:eastAsia="SimSun"/>
          <w:rtl/>
          <w:lang w:eastAsia="zh-CN"/>
        </w:rPr>
        <w:t>–</w:t>
      </w:r>
      <w:r>
        <w:rPr>
          <w:rFonts w:eastAsia="SimSun" w:hint="cs"/>
          <w:rtl/>
          <w:lang w:eastAsia="zh-CN"/>
        </w:rPr>
        <w:t xml:space="preserve"> "</w:t>
      </w:r>
      <w:r w:rsidRPr="00F53C3A">
        <w:rPr>
          <w:rFonts w:eastAsia="SimSun"/>
          <w:rtl/>
          <w:lang w:eastAsia="zh-CN"/>
        </w:rPr>
        <w:t xml:space="preserve">כתב הרמ"א </w:t>
      </w:r>
      <w:r w:rsidRPr="00F53C3A">
        <w:rPr>
          <w:rFonts w:eastAsia="SimSun" w:hint="cs"/>
          <w:rtl/>
          <w:lang w:eastAsia="zh-CN"/>
        </w:rPr>
        <w:t>...</w:t>
      </w:r>
      <w:r w:rsidRPr="00F53C3A">
        <w:rPr>
          <w:rFonts w:eastAsia="SimSun"/>
          <w:rtl/>
          <w:lang w:eastAsia="zh-CN"/>
        </w:rPr>
        <w:t xml:space="preserve"> אבל מורי ורבי (</w:t>
      </w:r>
      <w:r w:rsidRPr="00E3260B">
        <w:rPr>
          <w:rFonts w:eastAsia="SimSun"/>
          <w:u w:val="single"/>
          <w:rtl/>
          <w:lang w:eastAsia="zh-CN"/>
        </w:rPr>
        <w:t>מהרש"ל</w:t>
      </w:r>
      <w:r w:rsidRPr="00F53C3A">
        <w:rPr>
          <w:rFonts w:eastAsia="SimSun"/>
          <w:rtl/>
          <w:lang w:eastAsia="zh-CN"/>
        </w:rPr>
        <w:t xml:space="preserve">) כתב </w:t>
      </w:r>
      <w:r w:rsidRPr="002720CC">
        <w:rPr>
          <w:rFonts w:eastAsia="SimSun"/>
          <w:b/>
          <w:bCs/>
          <w:rtl/>
          <w:lang w:eastAsia="zh-CN"/>
        </w:rPr>
        <w:t>וחלילה לי</w:t>
      </w:r>
      <w:r w:rsidRPr="00F53C3A">
        <w:rPr>
          <w:rFonts w:eastAsia="SimSun"/>
          <w:rtl/>
          <w:lang w:eastAsia="zh-CN"/>
        </w:rPr>
        <w:t xml:space="preserve"> לנהוג כוותייהו במנהגם אלו שלא ללמוד והתיר ללמוד עד בין השמשות</w:t>
      </w:r>
      <w:r w:rsidR="00376305">
        <w:rPr>
          <w:rFonts w:eastAsia="SimSun" w:hint="cs"/>
          <w:rtl/>
          <w:lang w:eastAsia="zh-CN"/>
        </w:rPr>
        <w:t>"</w:t>
      </w:r>
      <w:r w:rsidR="00DE5DE3" w:rsidRPr="00376305">
        <w:rPr>
          <w:rFonts w:eastAsia="SimSun" w:hint="cs"/>
          <w:rtl/>
          <w:lang w:eastAsia="zh-CN"/>
        </w:rPr>
        <w:t>.</w:t>
      </w:r>
    </w:p>
    <w:p w14:paraId="424A1C9F" w14:textId="77777777" w:rsidR="0002297F" w:rsidRDefault="0002297F" w:rsidP="00AF0B1D">
      <w:pPr>
        <w:numPr>
          <w:ilvl w:val="2"/>
          <w:numId w:val="34"/>
        </w:numPr>
        <w:jc w:val="both"/>
        <w:rPr>
          <w:rFonts w:eastAsia="SimSun"/>
          <w:lang w:eastAsia="zh-CN"/>
        </w:rPr>
      </w:pPr>
      <w:r w:rsidRPr="00013F81">
        <w:rPr>
          <w:rFonts w:eastAsia="SimSun" w:hint="cs"/>
          <w:u w:val="single"/>
          <w:rtl/>
          <w:lang w:eastAsia="zh-CN"/>
        </w:rPr>
        <w:t>גר"א</w:t>
      </w:r>
      <w:r>
        <w:rPr>
          <w:rFonts w:eastAsia="SimSun" w:hint="cs"/>
          <w:rtl/>
          <w:lang w:eastAsia="zh-CN"/>
        </w:rPr>
        <w:t xml:space="preserve"> (סעי' ב' ד"ה ונהגו) </w:t>
      </w:r>
      <w:r>
        <w:rPr>
          <w:rFonts w:eastAsia="SimSun"/>
          <w:rtl/>
          <w:lang w:eastAsia="zh-CN"/>
        </w:rPr>
        <w:t>–</w:t>
      </w:r>
      <w:r>
        <w:rPr>
          <w:rFonts w:eastAsia="SimSun" w:hint="cs"/>
          <w:rtl/>
          <w:lang w:eastAsia="zh-CN"/>
        </w:rPr>
        <w:t xml:space="preserve"> "</w:t>
      </w:r>
      <w:r w:rsidRPr="0002297F">
        <w:rPr>
          <w:rFonts w:eastAsia="SimSun"/>
          <w:rtl/>
          <w:lang w:eastAsia="zh-CN"/>
        </w:rPr>
        <w:t xml:space="preserve">ונהגו כו'. משום שמחה כמ"ש בסי' תקנ"ד ס"א </w:t>
      </w:r>
      <w:r w:rsidRPr="002720CC">
        <w:rPr>
          <w:rFonts w:eastAsia="SimSun"/>
          <w:b/>
          <w:bCs/>
          <w:rtl/>
          <w:lang w:eastAsia="zh-CN"/>
        </w:rPr>
        <w:t>וחומרא יתירה</w:t>
      </w:r>
      <w:r w:rsidRPr="0002297F">
        <w:rPr>
          <w:rFonts w:eastAsia="SimSun"/>
          <w:rtl/>
          <w:lang w:eastAsia="zh-CN"/>
        </w:rPr>
        <w:t xml:space="preserve"> היא דהא אינו נוהג שום דבר מדברים הנוהגים בט"ב רחיצה כו' כנ"ל</w:t>
      </w:r>
      <w:r w:rsidRPr="0002297F">
        <w:rPr>
          <w:rFonts w:eastAsia="SimSun" w:hint="cs"/>
          <w:rtl/>
          <w:lang w:eastAsia="zh-CN"/>
        </w:rPr>
        <w:t>".</w:t>
      </w:r>
    </w:p>
    <w:p w14:paraId="3037A192" w14:textId="77777777" w:rsidR="00BE781B" w:rsidRPr="00BE781B" w:rsidRDefault="00BE781B" w:rsidP="00BE781B">
      <w:pPr>
        <w:jc w:val="both"/>
        <w:rPr>
          <w:rFonts w:eastAsia="SimSun"/>
          <w:lang w:eastAsia="zh-CN"/>
        </w:rPr>
      </w:pPr>
    </w:p>
    <w:p w14:paraId="3038E1EB" w14:textId="7A768776" w:rsidR="00312D30" w:rsidRPr="00312D30" w:rsidRDefault="00312D30" w:rsidP="00AF0B1D">
      <w:pPr>
        <w:numPr>
          <w:ilvl w:val="1"/>
          <w:numId w:val="34"/>
        </w:numPr>
        <w:jc w:val="both"/>
        <w:rPr>
          <w:rFonts w:eastAsia="SimSun"/>
          <w:lang w:eastAsia="zh-CN"/>
        </w:rPr>
      </w:pPr>
      <w:r w:rsidRPr="004F272B">
        <w:rPr>
          <w:rFonts w:eastAsia="SimSun" w:hint="cs"/>
          <w:b/>
          <w:bCs/>
          <w:rtl/>
          <w:lang w:eastAsia="zh-CN"/>
        </w:rPr>
        <w:t>אם יש חשש ביטול תורה, יש להקל</w:t>
      </w:r>
      <w:r w:rsidRPr="00312D30">
        <w:rPr>
          <w:rFonts w:eastAsia="SimSun" w:hint="cs"/>
          <w:rtl/>
          <w:lang w:eastAsia="zh-CN"/>
        </w:rPr>
        <w:t>.</w:t>
      </w:r>
    </w:p>
    <w:p w14:paraId="113FCC44" w14:textId="01E849F9" w:rsidR="00AC45A8" w:rsidRPr="00792697" w:rsidRDefault="00792697" w:rsidP="00AF0B1D">
      <w:pPr>
        <w:numPr>
          <w:ilvl w:val="2"/>
          <w:numId w:val="34"/>
        </w:numPr>
        <w:jc w:val="both"/>
        <w:rPr>
          <w:rFonts w:eastAsia="SimSun"/>
          <w:lang w:eastAsia="zh-CN"/>
        </w:rPr>
      </w:pPr>
      <w:r w:rsidRPr="00792697">
        <w:rPr>
          <w:rFonts w:eastAsia="SimSun" w:hint="cs"/>
          <w:u w:val="single"/>
          <w:rtl/>
          <w:lang w:eastAsia="zh-CN"/>
        </w:rPr>
        <w:t>ערה"ש</w:t>
      </w:r>
      <w:r>
        <w:rPr>
          <w:rFonts w:eastAsia="SimSun" w:hint="cs"/>
          <w:rtl/>
          <w:lang w:eastAsia="zh-CN"/>
        </w:rPr>
        <w:t xml:space="preserve"> (סעי' ד') </w:t>
      </w:r>
      <w:r>
        <w:rPr>
          <w:rFonts w:eastAsia="SimSun"/>
          <w:rtl/>
          <w:lang w:eastAsia="zh-CN"/>
        </w:rPr>
        <w:t>–</w:t>
      </w:r>
      <w:r>
        <w:rPr>
          <w:rFonts w:eastAsia="SimSun" w:hint="cs"/>
          <w:rtl/>
          <w:lang w:eastAsia="zh-CN"/>
        </w:rPr>
        <w:t xml:space="preserve"> "</w:t>
      </w:r>
      <w:r w:rsidR="00AC45A8" w:rsidRPr="00792697">
        <w:rPr>
          <w:rFonts w:eastAsia="SimSun"/>
          <w:rtl/>
          <w:lang w:eastAsia="zh-CN"/>
        </w:rPr>
        <w:t>ויש מתירין ללמוד בכל ערב ט"ב אחר חצות [שם בשם רש"ל] ויש לסמוך על המקילים בשביל ביטול תורה ויש מי שכתב הרי יכול ללמוד בדברים המותרים [מג"א סק"ז] ואין זו טענה דאנו רואים בחוש דכיון דמפסיק מלימודו הרגיל אינו לומד עוד [וכ"כ הגר"א סק"ט דחומרא יתירה היא ע"ש ולכן מי שלומד בכל ערב ט"ב עד הלילה לא הפסיד שכרו כנלע"ד]</w:t>
      </w:r>
      <w:r w:rsidR="00AC45A8" w:rsidRPr="00792697">
        <w:rPr>
          <w:rFonts w:eastAsia="SimSun" w:hint="cs"/>
          <w:rtl/>
          <w:lang w:eastAsia="zh-CN"/>
        </w:rPr>
        <w:t>".</w:t>
      </w:r>
    </w:p>
    <w:p w14:paraId="578C02A6" w14:textId="16C10A16" w:rsidR="00312D30" w:rsidRPr="00312D30" w:rsidRDefault="00312D30" w:rsidP="00AF0B1D">
      <w:pPr>
        <w:numPr>
          <w:ilvl w:val="2"/>
          <w:numId w:val="34"/>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 </w:t>
      </w:r>
      <w:r w:rsidR="00485332">
        <w:rPr>
          <w:rFonts w:eastAsia="SimSun" w:hint="cs"/>
          <w:rtl/>
          <w:lang w:eastAsia="zh-CN"/>
        </w:rPr>
        <w:t>אות</w:t>
      </w:r>
      <w:r w:rsidRPr="00312D30">
        <w:rPr>
          <w:rFonts w:eastAsia="SimSun" w:hint="cs"/>
          <w:rtl/>
          <w:lang w:eastAsia="zh-CN"/>
        </w:rPr>
        <w:t xml:space="preserve"> א') – "ולמעשה מי שיכול ללמוד את הדברים המותרים בתשעה באב, מן הראוי שלא ילמד שאר דברים מערב תשעה באב אחר חצות".</w:t>
      </w:r>
    </w:p>
    <w:p w14:paraId="314E921E" w14:textId="77777777" w:rsidR="00312D30" w:rsidRDefault="00312D30" w:rsidP="00AF0B1D">
      <w:pPr>
        <w:numPr>
          <w:ilvl w:val="2"/>
          <w:numId w:val="34"/>
        </w:numPr>
        <w:jc w:val="both"/>
        <w:rPr>
          <w:rFonts w:eastAsia="SimSun"/>
          <w:lang w:eastAsia="zh-CN"/>
        </w:rPr>
      </w:pPr>
      <w:r w:rsidRPr="00312D30">
        <w:rPr>
          <w:rFonts w:eastAsia="SimSun" w:hint="cs"/>
          <w:u w:val="single"/>
          <w:rtl/>
          <w:lang w:eastAsia="zh-CN"/>
        </w:rPr>
        <w:t>אור לציון</w:t>
      </w:r>
      <w:r w:rsidRPr="00312D30">
        <w:rPr>
          <w:rFonts w:eastAsia="SimSun" w:hint="cs"/>
          <w:rtl/>
          <w:lang w:eastAsia="zh-CN"/>
        </w:rPr>
        <w:t xml:space="preserve"> (ח"ג פרק כ"ח סעי' ה') – "יש להמנע מללמוד בערב תשעה באב אחר חצות דברים האסורים בתשעה באב. ואולם מי שקשה לו בכך, ויש חשש שיתבטל משום כך מלימודו, יש לו להקל ללמוד בכל מקום שירצה".</w:t>
      </w:r>
    </w:p>
    <w:p w14:paraId="2EA2EDDC" w14:textId="33927E85" w:rsidR="00D93F08" w:rsidRPr="00D93F08" w:rsidRDefault="00D93F08" w:rsidP="00D93F08">
      <w:pPr>
        <w:numPr>
          <w:ilvl w:val="2"/>
          <w:numId w:val="34"/>
        </w:numPr>
        <w:jc w:val="both"/>
        <w:rPr>
          <w:rFonts w:eastAsia="SimSun"/>
          <w:b/>
          <w:i/>
          <w:lang w:eastAsia="zh-CN"/>
        </w:rPr>
      </w:pPr>
      <w:r w:rsidRPr="00D93F08">
        <w:rPr>
          <w:rFonts w:eastAsia="SimSun"/>
          <w:b/>
          <w:i/>
          <w:u w:val="single"/>
          <w:rtl/>
          <w:lang w:eastAsia="zh-CN"/>
        </w:rPr>
        <w:t>פסקים והנהגות</w:t>
      </w:r>
      <w:r w:rsidRPr="00D93F08">
        <w:rPr>
          <w:rFonts w:eastAsia="SimSun"/>
          <w:b/>
          <w:i/>
          <w:rtl/>
          <w:lang w:eastAsia="zh-CN"/>
        </w:rPr>
        <w:t xml:space="preserve"> (בין המצרים עמ' כ"</w:t>
      </w:r>
      <w:r>
        <w:rPr>
          <w:rFonts w:eastAsia="SimSun" w:hint="cs"/>
          <w:b/>
          <w:i/>
          <w:rtl/>
          <w:lang w:eastAsia="zh-CN"/>
        </w:rPr>
        <w:t>ד</w:t>
      </w:r>
      <w:r w:rsidRPr="00D93F08">
        <w:rPr>
          <w:rFonts w:eastAsia="SimSun"/>
          <w:b/>
          <w:i/>
          <w:rtl/>
          <w:lang w:eastAsia="zh-CN"/>
        </w:rPr>
        <w:t xml:space="preserve"> אות </w:t>
      </w:r>
      <w:r>
        <w:rPr>
          <w:rFonts w:eastAsia="SimSun" w:hint="cs"/>
          <w:b/>
          <w:i/>
          <w:rtl/>
          <w:lang w:eastAsia="zh-CN"/>
        </w:rPr>
        <w:t>ז</w:t>
      </w:r>
      <w:r w:rsidRPr="00D93F08">
        <w:rPr>
          <w:rFonts w:eastAsia="SimSun"/>
          <w:b/>
          <w:i/>
          <w:rtl/>
          <w:lang w:eastAsia="zh-CN"/>
        </w:rPr>
        <w:t>') – "איך נוהגין ערב ט' באב בענין לימוד אחר חצות</w:t>
      </w:r>
      <w:r>
        <w:rPr>
          <w:rFonts w:eastAsia="SimSun" w:hint="cs"/>
          <w:b/>
          <w:i/>
          <w:rtl/>
          <w:lang w:eastAsia="zh-CN"/>
        </w:rPr>
        <w:t xml:space="preserve">. </w:t>
      </w:r>
      <w:r w:rsidRPr="00D93F08">
        <w:rPr>
          <w:rFonts w:eastAsia="SimSun"/>
          <w:b/>
          <w:i/>
          <w:rtl/>
          <w:lang w:eastAsia="zh-CN"/>
        </w:rPr>
        <w:t>ת: יש ללמוד רק דברים המותרים בט' באב ואם א"א אז מותר</w:t>
      </w:r>
      <w:r w:rsidRPr="00D93F08">
        <w:rPr>
          <w:rFonts w:eastAsia="SimSun" w:hint="cs"/>
          <w:b/>
          <w:i/>
          <w:rtl/>
          <w:lang w:eastAsia="zh-CN"/>
        </w:rPr>
        <w:t>".</w:t>
      </w:r>
    </w:p>
    <w:p w14:paraId="0AEAFCFA" w14:textId="77777777" w:rsidR="00BE781B" w:rsidRPr="00D93F08" w:rsidRDefault="00BE781B" w:rsidP="00BE781B">
      <w:pPr>
        <w:jc w:val="both"/>
        <w:rPr>
          <w:rFonts w:eastAsia="SimSun"/>
          <w:lang w:eastAsia="zh-CN"/>
        </w:rPr>
      </w:pPr>
    </w:p>
    <w:p w14:paraId="2E484D62" w14:textId="744B6191" w:rsidR="00312D30" w:rsidRPr="00312D30" w:rsidRDefault="00903BC8" w:rsidP="00AF0B1D">
      <w:pPr>
        <w:numPr>
          <w:ilvl w:val="1"/>
          <w:numId w:val="34"/>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בה"ל</w:t>
      </w:r>
      <w:r w:rsidR="00312D30" w:rsidRPr="00312D30">
        <w:rPr>
          <w:rFonts w:eastAsia="SimSun" w:hint="cs"/>
          <w:rtl/>
          <w:lang w:eastAsia="zh-CN"/>
        </w:rPr>
        <w:t xml:space="preserve"> (סעי' ב' ד"ה ולכן, "לשון המאמר מרדכי ...")</w:t>
      </w:r>
      <w:r w:rsidR="00D15707">
        <w:rPr>
          <w:rFonts w:eastAsia="SimSun" w:hint="cs"/>
          <w:rtl/>
          <w:lang w:eastAsia="zh-CN"/>
        </w:rPr>
        <w:t>,</w:t>
      </w:r>
      <w:r w:rsidR="00DE5DE3">
        <w:rPr>
          <w:rFonts w:eastAsia="SimSun" w:hint="cs"/>
          <w:rtl/>
          <w:lang w:eastAsia="zh-CN"/>
        </w:rPr>
        <w:t xml:space="preserve"> </w:t>
      </w:r>
      <w:r w:rsidR="00DE5DE3" w:rsidRPr="005B13AB">
        <w:rPr>
          <w:rFonts w:eastAsia="SimSun" w:hint="cs"/>
          <w:u w:val="single"/>
          <w:rtl/>
          <w:lang w:eastAsia="zh-CN"/>
        </w:rPr>
        <w:t>נחמת ישראל</w:t>
      </w:r>
      <w:r w:rsidR="00DE5DE3">
        <w:rPr>
          <w:rFonts w:eastAsia="SimSun" w:hint="cs"/>
          <w:rtl/>
          <w:lang w:eastAsia="zh-CN"/>
        </w:rPr>
        <w:t xml:space="preserve"> (פרק כ"ו סעי' ב'),</w:t>
      </w:r>
      <w:r w:rsidR="00D15707">
        <w:rPr>
          <w:rFonts w:eastAsia="SimSun" w:hint="cs"/>
          <w:rtl/>
          <w:lang w:eastAsia="zh-CN"/>
        </w:rPr>
        <w:t xml:space="preserve"> </w:t>
      </w:r>
      <w:r w:rsidR="00D15707">
        <w:rPr>
          <w:rFonts w:eastAsia="SimSun"/>
          <w:u w:val="single"/>
          <w:rtl/>
          <w:lang w:eastAsia="zh-CN"/>
        </w:rPr>
        <w:t>ג' שבועות</w:t>
      </w:r>
      <w:r w:rsidR="00D15707">
        <w:rPr>
          <w:rFonts w:eastAsia="SimSun"/>
          <w:rtl/>
          <w:lang w:eastAsia="zh-CN"/>
        </w:rPr>
        <w:t xml:space="preserve"> (ארטסקרול, עמ' ק"ז)</w:t>
      </w:r>
      <w:r w:rsidR="00312D30" w:rsidRPr="00312D30">
        <w:rPr>
          <w:rFonts w:eastAsia="SimSun" w:hint="cs"/>
          <w:rtl/>
          <w:lang w:eastAsia="zh-CN"/>
        </w:rPr>
        <w:t>.</w:t>
      </w:r>
    </w:p>
    <w:p w14:paraId="26CD8331" w14:textId="73F7BBB0" w:rsidR="00376305" w:rsidRPr="00376305" w:rsidRDefault="00376305" w:rsidP="00AF0B1D">
      <w:pPr>
        <w:numPr>
          <w:ilvl w:val="2"/>
          <w:numId w:val="34"/>
        </w:numPr>
        <w:jc w:val="both"/>
        <w:rPr>
          <w:rFonts w:eastAsia="SimSun"/>
          <w:lang w:eastAsia="zh-CN"/>
        </w:rPr>
      </w:pPr>
      <w:r w:rsidRPr="00DE5DE3">
        <w:rPr>
          <w:rFonts w:eastAsia="SimSun" w:hint="cs"/>
          <w:u w:val="single"/>
          <w:rtl/>
          <w:lang w:eastAsia="zh-CN"/>
        </w:rPr>
        <w:t>ט"ז</w:t>
      </w:r>
      <w:r>
        <w:rPr>
          <w:rFonts w:eastAsia="SimSun" w:hint="cs"/>
          <w:rtl/>
          <w:lang w:eastAsia="zh-CN"/>
        </w:rPr>
        <w:t xml:space="preserve"> (ס"ק ב') </w:t>
      </w:r>
      <w:r>
        <w:rPr>
          <w:rFonts w:eastAsia="SimSun"/>
          <w:rtl/>
          <w:lang w:eastAsia="zh-CN"/>
        </w:rPr>
        <w:t>–</w:t>
      </w:r>
      <w:r>
        <w:rPr>
          <w:rFonts w:eastAsia="SimSun" w:hint="cs"/>
          <w:rtl/>
          <w:lang w:eastAsia="zh-CN"/>
        </w:rPr>
        <w:t xml:space="preserve"> "</w:t>
      </w:r>
      <w:r w:rsidRPr="00376305">
        <w:rPr>
          <w:rFonts w:eastAsia="SimSun"/>
          <w:rtl/>
          <w:lang w:eastAsia="zh-CN"/>
        </w:rPr>
        <w:t>ומצאתי כתוב בשם רש"ל שלמד אחר חצות בכל ערב תשע' באב והתיר לאחרים ללמוד. והמנהג שלנו שכ' רמ"א ע"פ מנהגים צריך עיון ונראה דהלומד בשבת אחר חצות לא הפסיד שכרו כנלע"ד</w:t>
      </w:r>
      <w:r w:rsidRPr="00376305">
        <w:rPr>
          <w:rFonts w:eastAsia="SimSun" w:hint="cs"/>
          <w:rtl/>
          <w:lang w:eastAsia="zh-CN"/>
        </w:rPr>
        <w:t>".</w:t>
      </w:r>
    </w:p>
    <w:p w14:paraId="352EB96E" w14:textId="77777777" w:rsidR="00661A46" w:rsidRDefault="00661A46" w:rsidP="00AF0B1D">
      <w:pPr>
        <w:numPr>
          <w:ilvl w:val="2"/>
          <w:numId w:val="34"/>
        </w:numPr>
        <w:jc w:val="both"/>
        <w:rPr>
          <w:rFonts w:eastAsia="SimSun"/>
          <w:lang w:eastAsia="zh-CN"/>
        </w:rPr>
      </w:pPr>
      <w:r w:rsidRPr="00661A46">
        <w:rPr>
          <w:rFonts w:eastAsia="SimSun" w:hint="cs"/>
          <w:u w:val="single"/>
          <w:rtl/>
          <w:lang w:eastAsia="zh-CN"/>
        </w:rPr>
        <w:t>מ"ב</w:t>
      </w:r>
      <w:r>
        <w:rPr>
          <w:rFonts w:eastAsia="SimSun" w:hint="cs"/>
          <w:rtl/>
          <w:lang w:eastAsia="zh-CN"/>
        </w:rPr>
        <w:t xml:space="preserve"> (ס"ק ח') </w:t>
      </w:r>
      <w:r>
        <w:rPr>
          <w:rFonts w:eastAsia="SimSun"/>
          <w:rtl/>
          <w:lang w:eastAsia="zh-CN"/>
        </w:rPr>
        <w:t>–</w:t>
      </w:r>
      <w:r>
        <w:rPr>
          <w:rFonts w:eastAsia="SimSun" w:hint="cs"/>
          <w:rtl/>
          <w:lang w:eastAsia="zh-CN"/>
        </w:rPr>
        <w:t xml:space="preserve"> "</w:t>
      </w:r>
      <w:r w:rsidRPr="00661A46">
        <w:rPr>
          <w:rFonts w:eastAsia="SimSun"/>
          <w:rtl/>
          <w:lang w:eastAsia="zh-CN"/>
        </w:rPr>
        <w:t xml:space="preserve">דתורה משמחת הלב ומ"מ </w:t>
      </w:r>
      <w:r w:rsidRPr="00661A46">
        <w:rPr>
          <w:rFonts w:eastAsia="SimSun"/>
          <w:b/>
          <w:bCs/>
          <w:rtl/>
          <w:lang w:eastAsia="zh-CN"/>
        </w:rPr>
        <w:t>כ"ז אינו מדינא</w:t>
      </w:r>
      <w:r w:rsidRPr="00661A46">
        <w:rPr>
          <w:rFonts w:eastAsia="SimSun"/>
          <w:rtl/>
          <w:lang w:eastAsia="zh-CN"/>
        </w:rPr>
        <w:t xml:space="preserve"> דהא מותר בעט"ב מדינא כל החמשה עינויים ועיקר הטעם משום דהוא יכול ללמוד דברים המותרים בט"ב. והנה מהרבה אחרונים משמע שתפסו המנהג הזה ולא ערערו עליו דאפילו אם חל בשבת הסכימו כמה אחרונים להתנהג כמ"ש הרמ"א וכמו שאכתוב לקמיה אמנם יש איזה אחרונים שפקפקו מאד על המנהג הזה ראשון לכל </w:t>
      </w:r>
      <w:r w:rsidRPr="00661A46">
        <w:rPr>
          <w:rFonts w:eastAsia="SimSun"/>
          <w:u w:val="single"/>
          <w:rtl/>
          <w:lang w:eastAsia="zh-CN"/>
        </w:rPr>
        <w:t>הרש"ל</w:t>
      </w:r>
      <w:r w:rsidRPr="00661A46">
        <w:rPr>
          <w:rFonts w:eastAsia="SimSun"/>
          <w:rtl/>
          <w:lang w:eastAsia="zh-CN"/>
        </w:rPr>
        <w:t xml:space="preserve"> כתבו עליו שלמד בעצמו אחר חצות והתיר גם לאחרים בזה גם </w:t>
      </w:r>
      <w:r w:rsidRPr="00661A46">
        <w:rPr>
          <w:rFonts w:eastAsia="SimSun"/>
          <w:u w:val="single"/>
          <w:rtl/>
          <w:lang w:eastAsia="zh-CN"/>
        </w:rPr>
        <w:t>הגר"א</w:t>
      </w:r>
      <w:r w:rsidRPr="00661A46">
        <w:rPr>
          <w:rFonts w:eastAsia="SimSun"/>
          <w:rtl/>
          <w:lang w:eastAsia="zh-CN"/>
        </w:rPr>
        <w:t xml:space="preserve"> בביאורו כתב דחומרא יתירא היא וכן </w:t>
      </w:r>
      <w:r w:rsidRPr="00661A46">
        <w:rPr>
          <w:rFonts w:eastAsia="SimSun"/>
          <w:u w:val="single"/>
          <w:rtl/>
          <w:lang w:eastAsia="zh-CN"/>
        </w:rPr>
        <w:t>המאמר מרדכי</w:t>
      </w:r>
      <w:r w:rsidRPr="00661A46">
        <w:rPr>
          <w:rFonts w:eastAsia="SimSun"/>
          <w:rtl/>
          <w:lang w:eastAsia="zh-CN"/>
        </w:rPr>
        <w:t xml:space="preserve"> בספרו מאריך בזה וכתב דהוא מביא הרבה לידי ביטול תורה להלומדים שמתרשלים ללמוד דברים המותרים בט"ב דאין אדם לומד אלא מה שלבו חפץ וע"כ דעתו להקל בזה וכתב דכן היה הוא נוהג ע"ש וכן </w:t>
      </w:r>
      <w:r w:rsidRPr="00661A46">
        <w:rPr>
          <w:rFonts w:eastAsia="SimSun"/>
          <w:u w:val="single"/>
          <w:rtl/>
          <w:lang w:eastAsia="zh-CN"/>
        </w:rPr>
        <w:t>הח"א</w:t>
      </w:r>
      <w:r w:rsidRPr="00661A46">
        <w:rPr>
          <w:rFonts w:eastAsia="SimSun"/>
          <w:rtl/>
          <w:lang w:eastAsia="zh-CN"/>
        </w:rPr>
        <w:t xml:space="preserve"> כתב דהוא חומרא בעלמא וע"כ נראה </w:t>
      </w:r>
      <w:r w:rsidRPr="00661A46">
        <w:rPr>
          <w:rFonts w:eastAsia="SimSun"/>
          <w:b/>
          <w:bCs/>
          <w:rtl/>
          <w:lang w:eastAsia="zh-CN"/>
        </w:rPr>
        <w:t>דמי שרוצה להקל בזה אין מוחין בידו</w:t>
      </w:r>
      <w:r w:rsidRPr="00661A46">
        <w:rPr>
          <w:rFonts w:eastAsia="SimSun" w:hint="cs"/>
          <w:rtl/>
          <w:lang w:eastAsia="zh-CN"/>
        </w:rPr>
        <w:t>".</w:t>
      </w:r>
    </w:p>
    <w:p w14:paraId="5C8C8780" w14:textId="2902FB86" w:rsidR="0097671B" w:rsidRPr="00661A46" w:rsidRDefault="00963CB1" w:rsidP="00AF0B1D">
      <w:pPr>
        <w:numPr>
          <w:ilvl w:val="2"/>
          <w:numId w:val="34"/>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rtl/>
          <w:lang w:eastAsia="zh-CN"/>
        </w:rPr>
        <w:t xml:space="preserve">הליכות שלמה </w:t>
      </w:r>
      <w:r w:rsidRPr="00312D30">
        <w:rPr>
          <w:rFonts w:hint="cs"/>
          <w:color w:val="000000"/>
          <w:rtl/>
        </w:rPr>
        <w:t>בין המצרים</w:t>
      </w:r>
      <w:r w:rsidRPr="00312D30">
        <w:rPr>
          <w:rFonts w:eastAsia="SimSun"/>
          <w:rtl/>
          <w:lang w:eastAsia="zh-CN"/>
        </w:rPr>
        <w:t xml:space="preserve"> פרק ט</w:t>
      </w:r>
      <w:r w:rsidRPr="00312D30">
        <w:rPr>
          <w:rFonts w:eastAsia="SimSun" w:hint="cs"/>
          <w:rtl/>
          <w:lang w:eastAsia="zh-CN"/>
        </w:rPr>
        <w:t>"</w:t>
      </w:r>
      <w:r w:rsidRPr="00312D30">
        <w:rPr>
          <w:rFonts w:eastAsia="SimSun"/>
          <w:rtl/>
          <w:lang w:eastAsia="zh-CN"/>
        </w:rPr>
        <w:t>ו</w:t>
      </w:r>
      <w:r>
        <w:rPr>
          <w:rFonts w:eastAsia="SimSun" w:hint="cs"/>
          <w:rtl/>
          <w:lang w:eastAsia="zh-CN"/>
        </w:rPr>
        <w:t xml:space="preserve"> סעי' א') </w:t>
      </w:r>
      <w:r>
        <w:rPr>
          <w:rFonts w:eastAsia="SimSun"/>
          <w:rtl/>
          <w:lang w:eastAsia="zh-CN"/>
        </w:rPr>
        <w:t>–</w:t>
      </w:r>
      <w:r>
        <w:rPr>
          <w:rFonts w:eastAsia="SimSun" w:hint="cs"/>
          <w:rtl/>
          <w:lang w:eastAsia="zh-CN"/>
        </w:rPr>
        <w:t xml:space="preserve"> </w:t>
      </w:r>
      <w:r w:rsidR="0097671B">
        <w:rPr>
          <w:rFonts w:eastAsia="SimSun" w:hint="cs"/>
          <w:rtl/>
          <w:lang w:eastAsia="zh-CN"/>
        </w:rPr>
        <w:t xml:space="preserve">"אף שלומדים בערב </w:t>
      </w:r>
      <w:r>
        <w:rPr>
          <w:rFonts w:eastAsia="SimSun" w:hint="cs"/>
          <w:rtl/>
          <w:lang w:eastAsia="zh-CN"/>
        </w:rPr>
        <w:t xml:space="preserve">תשעה באב אחר חצות רק ב'דברים הרעים', מ"מ </w:t>
      </w:r>
      <w:r w:rsidRPr="00963CB1">
        <w:rPr>
          <w:rFonts w:eastAsia="SimSun" w:hint="cs"/>
          <w:b/>
          <w:bCs/>
          <w:rtl/>
          <w:lang w:eastAsia="zh-CN"/>
        </w:rPr>
        <w:t>מותר ללמדם בעיון</w:t>
      </w:r>
      <w:r>
        <w:rPr>
          <w:rFonts w:eastAsia="SimSun" w:hint="cs"/>
          <w:rtl/>
          <w:lang w:eastAsia="zh-CN"/>
        </w:rPr>
        <w:t xml:space="preserve"> כמו בשאר ימות השנה, שלא כבתשעה באב עצמו".</w:t>
      </w:r>
    </w:p>
    <w:p w14:paraId="163731D6" w14:textId="1DFD87EA" w:rsidR="00312D30" w:rsidRDefault="00ED020C" w:rsidP="00AF0B1D">
      <w:pPr>
        <w:numPr>
          <w:ilvl w:val="2"/>
          <w:numId w:val="34"/>
        </w:numPr>
        <w:jc w:val="both"/>
        <w:rPr>
          <w:rFonts w:eastAsia="SimSun"/>
          <w:lang w:eastAsia="zh-CN"/>
        </w:rPr>
      </w:pPr>
      <w:r>
        <w:rPr>
          <w:rFonts w:eastAsia="SimSun" w:hint="cs"/>
          <w:u w:val="single"/>
          <w:rtl/>
          <w:lang w:eastAsia="zh-CN"/>
        </w:rPr>
        <w:t>קנה ב</w:t>
      </w:r>
      <w:r w:rsidR="00312D30" w:rsidRPr="00312D30">
        <w:rPr>
          <w:rFonts w:eastAsia="SimSun" w:hint="cs"/>
          <w:u w:val="single"/>
          <w:rtl/>
          <w:lang w:eastAsia="zh-CN"/>
        </w:rPr>
        <w:t>שם</w:t>
      </w:r>
      <w:r>
        <w:rPr>
          <w:rFonts w:eastAsia="SimSun" w:hint="cs"/>
          <w:rtl/>
          <w:lang w:eastAsia="zh-CN"/>
        </w:rPr>
        <w:t xml:space="preserve"> (</w:t>
      </w:r>
      <w:r w:rsidR="00312D30" w:rsidRPr="00312D30">
        <w:rPr>
          <w:rFonts w:eastAsia="SimSun" w:hint="cs"/>
          <w:rtl/>
          <w:lang w:eastAsia="zh-CN"/>
        </w:rPr>
        <w:t xml:space="preserve">אור ישראל </w:t>
      </w:r>
      <w:r w:rsidR="0074133E">
        <w:rPr>
          <w:rFonts w:eastAsia="SimSun" w:hint="cs"/>
          <w:rtl/>
          <w:lang w:eastAsia="zh-CN"/>
        </w:rPr>
        <w:t xml:space="preserve">גליון </w:t>
      </w:r>
      <w:r w:rsidR="00312D30" w:rsidRPr="00312D30">
        <w:rPr>
          <w:rFonts w:eastAsia="SimSun" w:hint="cs"/>
          <w:rtl/>
          <w:lang w:eastAsia="zh-CN"/>
        </w:rPr>
        <w:t>נ"ו עמ' ל"ב אות מ'</w:t>
      </w:r>
      <w:r w:rsidR="0074133E">
        <w:rPr>
          <w:rFonts w:eastAsia="SimSun" w:hint="cs"/>
          <w:rtl/>
          <w:lang w:eastAsia="zh-CN"/>
        </w:rPr>
        <w:t xml:space="preserve">, </w:t>
      </w:r>
      <w:r w:rsidR="0074133E">
        <w:rPr>
          <w:rtl/>
        </w:rPr>
        <w:t>פסקי בושם פרק י"ז סעי'</w:t>
      </w:r>
      <w:r w:rsidR="0074133E">
        <w:rPr>
          <w:rFonts w:hint="cs"/>
          <w:rtl/>
        </w:rPr>
        <w:t xml:space="preserve"> ל'</w:t>
      </w:r>
      <w:r w:rsidR="00312D30" w:rsidRPr="00312D30">
        <w:rPr>
          <w:rFonts w:eastAsia="SimSun" w:hint="cs"/>
          <w:rtl/>
          <w:lang w:eastAsia="zh-CN"/>
        </w:rPr>
        <w:t>) – "מותר להתלמד בער</w:t>
      </w:r>
      <w:r w:rsidR="00667B29">
        <w:rPr>
          <w:rFonts w:eastAsia="SimSun" w:hint="cs"/>
          <w:rtl/>
          <w:lang w:eastAsia="zh-CN"/>
        </w:rPr>
        <w:t xml:space="preserve">ב תשעה באב ובת"ב על דמים כשרים </w:t>
      </w:r>
      <w:r w:rsidR="00312D30" w:rsidRPr="00312D30">
        <w:rPr>
          <w:rFonts w:eastAsia="SimSun" w:hint="cs"/>
          <w:rtl/>
          <w:lang w:eastAsia="zh-CN"/>
        </w:rPr>
        <w:t>וכו' (דאינם משמחים)".</w:t>
      </w:r>
    </w:p>
    <w:p w14:paraId="29180A3B" w14:textId="48FE3E52" w:rsidR="00AB58AA" w:rsidRPr="00AB58AA" w:rsidRDefault="00AB58AA" w:rsidP="00AB58AA">
      <w:pPr>
        <w:numPr>
          <w:ilvl w:val="2"/>
          <w:numId w:val="34"/>
        </w:numPr>
        <w:jc w:val="both"/>
        <w:rPr>
          <w:rFonts w:eastAsia="SimSun"/>
          <w:lang w:eastAsia="zh-CN"/>
        </w:rPr>
      </w:pPr>
      <w:r w:rsidRPr="00AB58AA">
        <w:rPr>
          <w:rFonts w:eastAsia="SimSun"/>
          <w:b/>
          <w:i/>
          <w:rtl/>
          <w:lang w:eastAsia="zh-CN"/>
        </w:rPr>
        <w:t xml:space="preserve">עי' </w:t>
      </w:r>
      <w:r w:rsidRPr="00AB58AA">
        <w:rPr>
          <w:rFonts w:eastAsia="SimSun"/>
          <w:b/>
          <w:i/>
          <w:u w:val="single"/>
          <w:rtl/>
          <w:lang w:eastAsia="zh-CN"/>
        </w:rPr>
        <w:t>הגרח"ק</w:t>
      </w:r>
      <w:r w:rsidRPr="00AB58AA">
        <w:rPr>
          <w:rFonts w:eastAsia="SimSun"/>
          <w:b/>
          <w:i/>
          <w:rtl/>
          <w:lang w:eastAsia="zh-CN"/>
        </w:rPr>
        <w:t xml:space="preserve"> זצ"ל (שמענו כן ראינו ח"ב פרק ט' סי' כ"</w:t>
      </w:r>
      <w:r>
        <w:rPr>
          <w:rFonts w:eastAsia="SimSun" w:hint="cs"/>
          <w:b/>
          <w:i/>
          <w:rtl/>
          <w:lang w:eastAsia="zh-CN"/>
        </w:rPr>
        <w:t>ג</w:t>
      </w:r>
      <w:r w:rsidRPr="00AB58AA">
        <w:rPr>
          <w:rFonts w:eastAsia="SimSun"/>
          <w:b/>
          <w:i/>
          <w:rtl/>
          <w:lang w:eastAsia="zh-CN"/>
        </w:rPr>
        <w:t>, עמ' רפ"ט) – "</w:t>
      </w:r>
      <w:r w:rsidRPr="00AB58AA">
        <w:rPr>
          <w:rFonts w:eastAsia="SimSun"/>
          <w:rtl/>
          <w:lang w:eastAsia="zh-CN"/>
        </w:rPr>
        <w:t>שאלה: האם מותר להגיד שיעור בערב תשעה באב אחרי חצות בציבור</w:t>
      </w:r>
      <w:r>
        <w:rPr>
          <w:rFonts w:eastAsia="SimSun" w:hint="cs"/>
          <w:rtl/>
          <w:lang w:eastAsia="zh-CN"/>
        </w:rPr>
        <w:t xml:space="preserve">. </w:t>
      </w:r>
      <w:r w:rsidRPr="00AB58AA">
        <w:rPr>
          <w:rFonts w:eastAsia="SimSun"/>
          <w:rtl/>
          <w:lang w:eastAsia="zh-CN"/>
        </w:rPr>
        <w:t>תשובה: ילמדו מדרש איכה, או פרק אלו מגלחין</w:t>
      </w:r>
      <w:r>
        <w:rPr>
          <w:rFonts w:eastAsia="SimSun" w:hint="cs"/>
          <w:rtl/>
          <w:lang w:eastAsia="zh-CN"/>
        </w:rPr>
        <w:t xml:space="preserve">. </w:t>
      </w:r>
      <w:r w:rsidRPr="00AB58AA">
        <w:rPr>
          <w:rFonts w:eastAsia="SimSun"/>
          <w:rtl/>
          <w:lang w:eastAsia="zh-CN"/>
        </w:rPr>
        <w:t>שאלה: אבל מי שיודע שיקשה עליו מאד לעבור ללמוד סוגיא אחרת. תשובה: צריך להוכיחו</w:t>
      </w:r>
      <w:r w:rsidRPr="00AB58AA">
        <w:rPr>
          <w:rFonts w:eastAsia="SimSun" w:hint="cs"/>
          <w:rtl/>
          <w:lang w:eastAsia="zh-CN"/>
        </w:rPr>
        <w:t>".</w:t>
      </w:r>
    </w:p>
    <w:p w14:paraId="5E7FADA4" w14:textId="77777777" w:rsidR="00312D30" w:rsidRPr="00312D30" w:rsidRDefault="00312D30" w:rsidP="00312D30">
      <w:pPr>
        <w:jc w:val="both"/>
        <w:rPr>
          <w:rFonts w:eastAsia="SimSun"/>
          <w:lang w:eastAsia="zh-CN"/>
        </w:rPr>
      </w:pPr>
    </w:p>
    <w:p w14:paraId="633550AE" w14:textId="77777777" w:rsidR="00312D30" w:rsidRPr="00312D30" w:rsidRDefault="00312D30" w:rsidP="00AF0B1D">
      <w:pPr>
        <w:numPr>
          <w:ilvl w:val="1"/>
          <w:numId w:val="34"/>
        </w:numPr>
        <w:jc w:val="both"/>
        <w:rPr>
          <w:rFonts w:eastAsia="SimSun"/>
          <w:lang w:eastAsia="zh-CN"/>
        </w:rPr>
      </w:pPr>
      <w:r w:rsidRPr="00312D30">
        <w:rPr>
          <w:rFonts w:eastAsia="SimSun" w:hint="cs"/>
          <w:b/>
          <w:bCs/>
          <w:rtl/>
          <w:lang w:eastAsia="zh-CN"/>
        </w:rPr>
        <w:t>כשחל ט"ב בשבת</w:t>
      </w:r>
      <w:r w:rsidRPr="00312D30">
        <w:rPr>
          <w:rFonts w:eastAsia="SimSun" w:hint="cs"/>
          <w:rtl/>
          <w:lang w:eastAsia="zh-CN"/>
        </w:rPr>
        <w:t>.</w:t>
      </w:r>
    </w:p>
    <w:p w14:paraId="0F6516D4" w14:textId="7710ABB9" w:rsidR="00312D30" w:rsidRPr="00312D30" w:rsidRDefault="00BE781B" w:rsidP="00AF0B1D">
      <w:pPr>
        <w:numPr>
          <w:ilvl w:val="2"/>
          <w:numId w:val="34"/>
        </w:numPr>
        <w:jc w:val="both"/>
        <w:rPr>
          <w:rFonts w:eastAsia="SimSun"/>
          <w:lang w:eastAsia="zh-CN"/>
        </w:rPr>
      </w:pPr>
      <w:r w:rsidRPr="00312D30">
        <w:rPr>
          <w:rFonts w:eastAsia="SimSun" w:hint="cs"/>
          <w:rtl/>
          <w:lang w:eastAsia="zh-CN"/>
        </w:rPr>
        <w:t xml:space="preserve">עי' </w:t>
      </w:r>
      <w:r>
        <w:rPr>
          <w:rFonts w:eastAsia="SimSun" w:hint="cs"/>
          <w:rtl/>
          <w:lang w:eastAsia="zh-CN"/>
        </w:rPr>
        <w:t>סי' תקנ"ו, לשיטות ומראי מקומות</w:t>
      </w:r>
      <w:r w:rsidR="00312D30" w:rsidRPr="00312D30">
        <w:rPr>
          <w:rFonts w:eastAsia="SimSun" w:hint="cs"/>
          <w:rtl/>
          <w:lang w:eastAsia="zh-CN"/>
        </w:rPr>
        <w:t>.</w:t>
      </w:r>
    </w:p>
    <w:p w14:paraId="342980E8" w14:textId="77777777" w:rsidR="00376305" w:rsidRDefault="00376305" w:rsidP="00312D30">
      <w:pPr>
        <w:jc w:val="both"/>
        <w:rPr>
          <w:rFonts w:eastAsia="SimSun"/>
          <w:rtl/>
          <w:lang w:eastAsia="zh-CN"/>
        </w:rPr>
        <w:sectPr w:rsidR="00376305" w:rsidSect="00C9094D">
          <w:headerReference w:type="default" r:id="rId59"/>
          <w:type w:val="continuous"/>
          <w:pgSz w:w="11906" w:h="16838" w:code="9"/>
          <w:pgMar w:top="719" w:right="626" w:bottom="540" w:left="720" w:header="360" w:footer="212" w:gutter="0"/>
          <w:cols w:space="708"/>
          <w:bidi/>
          <w:rtlGutter/>
          <w:docGrid w:linePitch="360"/>
        </w:sectPr>
      </w:pPr>
    </w:p>
    <w:p w14:paraId="37431F78" w14:textId="77777777" w:rsidR="00312D30" w:rsidRPr="00312D30" w:rsidRDefault="00312D30" w:rsidP="00312D30">
      <w:pPr>
        <w:jc w:val="both"/>
        <w:rPr>
          <w:rFonts w:eastAsia="SimSun"/>
          <w:lang w:eastAsia="zh-CN"/>
        </w:rPr>
      </w:pPr>
    </w:p>
    <w:p w14:paraId="251B1A9C" w14:textId="681B419A" w:rsidR="00312D30" w:rsidRPr="00312D30" w:rsidRDefault="00312D30" w:rsidP="00AF0B1D">
      <w:pPr>
        <w:numPr>
          <w:ilvl w:val="0"/>
          <w:numId w:val="34"/>
        </w:numPr>
        <w:jc w:val="both"/>
        <w:rPr>
          <w:rFonts w:eastAsia="SimSun"/>
          <w:rtl/>
          <w:lang w:eastAsia="zh-CN"/>
        </w:rPr>
      </w:pPr>
      <w:bookmarkStart w:id="422" w:name="_Toc174700160"/>
      <w:bookmarkStart w:id="423" w:name="_Toc175221986"/>
      <w:r w:rsidRPr="002C1B3C">
        <w:rPr>
          <w:rStyle w:val="Heading1Char"/>
          <w:rFonts w:hint="cs"/>
          <w:rtl/>
        </w:rPr>
        <w:t>לטייל</w:t>
      </w:r>
      <w:bookmarkEnd w:id="422"/>
      <w:bookmarkEnd w:id="423"/>
      <w:r w:rsidRPr="00312D30">
        <w:rPr>
          <w:rFonts w:eastAsia="SimSun" w:hint="cs"/>
          <w:rtl/>
          <w:lang w:eastAsia="zh-CN"/>
        </w:rPr>
        <w:t>.</w:t>
      </w:r>
    </w:p>
    <w:p w14:paraId="1BD88840" w14:textId="77777777" w:rsidR="00312D30" w:rsidRPr="00312D30" w:rsidRDefault="00312D30" w:rsidP="00AF0B1D">
      <w:pPr>
        <w:numPr>
          <w:ilvl w:val="1"/>
          <w:numId w:val="34"/>
        </w:numPr>
        <w:jc w:val="both"/>
        <w:rPr>
          <w:rFonts w:eastAsia="SimSun"/>
          <w:lang w:eastAsia="zh-CN"/>
        </w:rPr>
      </w:pPr>
      <w:r w:rsidRPr="00312D30">
        <w:rPr>
          <w:rFonts w:eastAsia="SimSun" w:hint="cs"/>
          <w:b/>
          <w:bCs/>
          <w:rtl/>
          <w:lang w:eastAsia="zh-CN"/>
        </w:rPr>
        <w:t>הלכה</w:t>
      </w:r>
      <w:r w:rsidRPr="00312D30">
        <w:rPr>
          <w:rFonts w:eastAsia="SimSun" w:hint="cs"/>
          <w:rtl/>
          <w:lang w:eastAsia="zh-CN"/>
        </w:rPr>
        <w:t>.</w:t>
      </w:r>
    </w:p>
    <w:p w14:paraId="5CEFADDB" w14:textId="7BD102C8" w:rsidR="00DE5DE3" w:rsidRPr="00DE5DE3" w:rsidRDefault="00DE5DE3" w:rsidP="00AF0B1D">
      <w:pPr>
        <w:numPr>
          <w:ilvl w:val="2"/>
          <w:numId w:val="34"/>
        </w:numPr>
        <w:jc w:val="both"/>
        <w:rPr>
          <w:rFonts w:eastAsia="SimSun"/>
          <w:lang w:eastAsia="zh-CN"/>
        </w:rPr>
      </w:pPr>
      <w:r w:rsidRPr="00DE5DE3">
        <w:rPr>
          <w:rFonts w:eastAsia="SimSun"/>
          <w:u w:val="single"/>
          <w:rtl/>
          <w:lang w:eastAsia="zh-CN"/>
        </w:rPr>
        <w:t>מהרי"ל</w:t>
      </w:r>
      <w:r>
        <w:rPr>
          <w:rFonts w:eastAsia="SimSun"/>
          <w:rtl/>
          <w:lang w:eastAsia="zh-CN"/>
        </w:rPr>
        <w:t xml:space="preserve"> (מנהגים</w:t>
      </w:r>
      <w:r w:rsidRPr="00DE5DE3">
        <w:rPr>
          <w:rFonts w:eastAsia="SimSun"/>
          <w:rtl/>
          <w:lang w:eastAsia="zh-CN"/>
        </w:rPr>
        <w:t xml:space="preserve"> הל</w:t>
      </w:r>
      <w:r>
        <w:rPr>
          <w:rFonts w:eastAsia="SimSun" w:hint="cs"/>
          <w:rtl/>
          <w:lang w:eastAsia="zh-CN"/>
        </w:rPr>
        <w:t>'</w:t>
      </w:r>
      <w:r w:rsidRPr="00DE5DE3">
        <w:rPr>
          <w:rFonts w:eastAsia="SimSun"/>
          <w:rtl/>
          <w:lang w:eastAsia="zh-CN"/>
        </w:rPr>
        <w:t xml:space="preserve"> </w:t>
      </w:r>
      <w:r w:rsidR="00095B5A">
        <w:rPr>
          <w:rFonts w:eastAsia="SimSun" w:hint="cs"/>
          <w:rtl/>
          <w:lang w:eastAsia="zh-CN"/>
        </w:rPr>
        <w:t>י"ז</w:t>
      </w:r>
      <w:r w:rsidRPr="00DE5DE3">
        <w:rPr>
          <w:rFonts w:eastAsia="SimSun"/>
          <w:rtl/>
          <w:lang w:eastAsia="zh-CN"/>
        </w:rPr>
        <w:t xml:space="preserve"> בתמוז ות</w:t>
      </w:r>
      <w:r w:rsidR="00095B5A">
        <w:rPr>
          <w:rFonts w:eastAsia="SimSun" w:hint="cs"/>
          <w:rtl/>
          <w:lang w:eastAsia="zh-CN"/>
        </w:rPr>
        <w:t>"</w:t>
      </w:r>
      <w:r w:rsidRPr="00DE5DE3">
        <w:rPr>
          <w:rFonts w:eastAsia="SimSun"/>
          <w:rtl/>
          <w:lang w:eastAsia="zh-CN"/>
        </w:rPr>
        <w:t>ב</w:t>
      </w:r>
      <w:r>
        <w:rPr>
          <w:rFonts w:eastAsia="SimSun" w:hint="cs"/>
          <w:rtl/>
          <w:lang w:eastAsia="zh-CN"/>
        </w:rPr>
        <w:t xml:space="preserve"> אות י"א) </w:t>
      </w:r>
      <w:r>
        <w:rPr>
          <w:rFonts w:eastAsia="SimSun"/>
          <w:rtl/>
          <w:lang w:eastAsia="zh-CN"/>
        </w:rPr>
        <w:t>–</w:t>
      </w:r>
      <w:r w:rsidRPr="00DE5DE3">
        <w:rPr>
          <w:rFonts w:eastAsia="SimSun"/>
          <w:rtl/>
          <w:lang w:eastAsia="zh-CN"/>
        </w:rPr>
        <w:t xml:space="preserve"> </w:t>
      </w:r>
      <w:r>
        <w:rPr>
          <w:rFonts w:eastAsia="SimSun" w:hint="cs"/>
          <w:rtl/>
          <w:lang w:eastAsia="zh-CN"/>
        </w:rPr>
        <w:t>"</w:t>
      </w:r>
      <w:r w:rsidRPr="00DE5DE3">
        <w:rPr>
          <w:rFonts w:eastAsia="SimSun"/>
          <w:rtl/>
          <w:lang w:eastAsia="zh-CN"/>
        </w:rPr>
        <w:t>ולא ילך אדם לטייל בשוק, הרי התורה בטלה מתוך שכתוב בה פקודי ה' ישרים משמחי לב (תהלים יט, ט), ומי יקל ראשו אז לשמוח עצמו בטיולים</w:t>
      </w:r>
      <w:r w:rsidRPr="00DE5DE3">
        <w:rPr>
          <w:rFonts w:eastAsia="SimSun" w:hint="cs"/>
          <w:rtl/>
          <w:lang w:eastAsia="zh-CN"/>
        </w:rPr>
        <w:t>".</w:t>
      </w:r>
    </w:p>
    <w:p w14:paraId="71ED83A5" w14:textId="77777777" w:rsidR="00312D30" w:rsidRDefault="00312D30" w:rsidP="00AF0B1D">
      <w:pPr>
        <w:numPr>
          <w:ilvl w:val="2"/>
          <w:numId w:val="34"/>
        </w:numPr>
        <w:jc w:val="both"/>
        <w:rPr>
          <w:rFonts w:eastAsia="SimSun"/>
          <w:lang w:eastAsia="zh-CN"/>
        </w:rPr>
      </w:pPr>
      <w:r w:rsidRPr="00312D30">
        <w:rPr>
          <w:rFonts w:eastAsia="SimSun" w:hint="cs"/>
          <w:rtl/>
          <w:lang w:eastAsia="zh-CN"/>
        </w:rPr>
        <w:t>מחמיר</w:t>
      </w:r>
      <w:r w:rsidR="00AC45A8">
        <w:rPr>
          <w:rFonts w:eastAsia="SimSun" w:hint="cs"/>
          <w:rtl/>
          <w:lang w:eastAsia="zh-CN"/>
        </w:rPr>
        <w:t xml:space="preserve">, </w:t>
      </w:r>
      <w:r w:rsidR="00AC45A8" w:rsidRPr="00312D30">
        <w:rPr>
          <w:rFonts w:eastAsia="SimSun" w:hint="cs"/>
          <w:rtl/>
          <w:lang w:eastAsia="zh-CN"/>
        </w:rPr>
        <w:t>לא יטייל ערב תשעה באב</w:t>
      </w:r>
      <w:r w:rsidRPr="00312D30">
        <w:rPr>
          <w:rFonts w:eastAsia="SimSun" w:hint="cs"/>
          <w:rtl/>
          <w:lang w:eastAsia="zh-CN"/>
        </w:rPr>
        <w:t xml:space="preserve"> – </w:t>
      </w:r>
      <w:r w:rsidRPr="00312D30">
        <w:rPr>
          <w:rFonts w:eastAsia="SimSun" w:hint="cs"/>
          <w:u w:val="single"/>
          <w:rtl/>
          <w:lang w:eastAsia="zh-CN"/>
        </w:rPr>
        <w:t>רמ"א</w:t>
      </w:r>
      <w:r w:rsidRPr="00312D30">
        <w:rPr>
          <w:rFonts w:eastAsia="SimSun" w:hint="cs"/>
          <w:rtl/>
          <w:lang w:eastAsia="zh-CN"/>
        </w:rPr>
        <w:t xml:space="preserve"> (סי' תקנ"ג סעי' ב', "וכן לא יטייל ערב תשעה באב"),</w:t>
      </w:r>
      <w:r w:rsidR="00ED41C5">
        <w:rPr>
          <w:rFonts w:eastAsia="SimSun" w:hint="cs"/>
          <w:rtl/>
          <w:lang w:eastAsia="zh-CN"/>
        </w:rPr>
        <w:t xml:space="preserve"> </w:t>
      </w:r>
      <w:r w:rsidR="00ED41C5">
        <w:rPr>
          <w:rFonts w:eastAsia="SimSun" w:hint="cs"/>
          <w:u w:val="single"/>
          <w:rtl/>
          <w:lang w:eastAsia="zh-CN"/>
        </w:rPr>
        <w:t>לבוש</w:t>
      </w:r>
      <w:r w:rsidR="00ED41C5">
        <w:rPr>
          <w:rFonts w:eastAsia="SimSun" w:hint="cs"/>
          <w:rtl/>
          <w:lang w:eastAsia="zh-CN"/>
        </w:rPr>
        <w:t xml:space="preserve"> (סי' תקנ"ג סעי' ב'),</w:t>
      </w:r>
      <w:r w:rsidR="00550483">
        <w:rPr>
          <w:rFonts w:eastAsia="SimSun" w:hint="cs"/>
          <w:rtl/>
          <w:lang w:eastAsia="zh-CN"/>
        </w:rPr>
        <w:t xml:space="preserve"> </w:t>
      </w:r>
      <w:r w:rsidR="00550483" w:rsidRPr="00550483">
        <w:rPr>
          <w:rFonts w:eastAsia="SimSun"/>
          <w:u w:val="single"/>
          <w:rtl/>
          <w:lang w:eastAsia="zh-CN"/>
        </w:rPr>
        <w:t>שלחן שלמה</w:t>
      </w:r>
      <w:r w:rsidR="00550483" w:rsidRPr="00550483">
        <w:rPr>
          <w:rFonts w:eastAsia="SimSun"/>
          <w:rtl/>
          <w:lang w:eastAsia="zh-CN"/>
        </w:rPr>
        <w:t xml:space="preserve"> (סי' תקנ"ג סעי' ד')</w:t>
      </w:r>
      <w:r w:rsidR="00550483">
        <w:rPr>
          <w:rFonts w:eastAsia="SimSun" w:hint="cs"/>
          <w:rtl/>
          <w:lang w:eastAsia="zh-CN"/>
        </w:rPr>
        <w:t>,</w:t>
      </w:r>
      <w:r w:rsidR="00590CF9">
        <w:rPr>
          <w:rFonts w:eastAsia="SimSun" w:hint="cs"/>
          <w:rtl/>
          <w:lang w:eastAsia="zh-CN"/>
        </w:rPr>
        <w:t xml:space="preserve"> </w:t>
      </w:r>
      <w:r w:rsidR="00590CF9" w:rsidRPr="00590CF9">
        <w:rPr>
          <w:rFonts w:eastAsia="SimSun"/>
          <w:u w:val="single"/>
          <w:rtl/>
          <w:lang w:eastAsia="zh-CN"/>
        </w:rPr>
        <w:t>דרך החיים</w:t>
      </w:r>
      <w:r w:rsidR="00590CF9" w:rsidRPr="00590CF9">
        <w:rPr>
          <w:rFonts w:eastAsia="SimSun"/>
          <w:rtl/>
          <w:lang w:eastAsia="zh-CN"/>
        </w:rPr>
        <w:t xml:space="preserve"> (בין המצרים סי' קל"ב אות </w:t>
      </w:r>
      <w:r w:rsidR="00590CF9">
        <w:rPr>
          <w:rFonts w:eastAsia="SimSun" w:hint="cs"/>
          <w:rtl/>
          <w:lang w:eastAsia="zh-CN"/>
        </w:rPr>
        <w:t>ה</w:t>
      </w:r>
      <w:r w:rsidR="00590CF9" w:rsidRPr="00590CF9">
        <w:rPr>
          <w:rFonts w:eastAsia="SimSun"/>
          <w:rtl/>
          <w:lang w:eastAsia="zh-CN"/>
        </w:rPr>
        <w:t>')</w:t>
      </w:r>
      <w:r w:rsidR="00590CF9">
        <w:rPr>
          <w:rFonts w:eastAsia="SimSun" w:hint="cs"/>
          <w:rtl/>
          <w:lang w:eastAsia="zh-CN"/>
        </w:rPr>
        <w:t>,</w:t>
      </w:r>
      <w:r w:rsidR="0091507F">
        <w:rPr>
          <w:rFonts w:eastAsia="SimSun" w:hint="cs"/>
          <w:rtl/>
          <w:lang w:eastAsia="zh-CN"/>
        </w:rPr>
        <w:t xml:space="preserve"> </w:t>
      </w:r>
      <w:r w:rsidR="0091507F" w:rsidRPr="00312D30">
        <w:rPr>
          <w:rFonts w:eastAsia="SimSun" w:hint="cs"/>
          <w:u w:val="single"/>
          <w:rtl/>
          <w:lang w:eastAsia="zh-CN"/>
        </w:rPr>
        <w:t>קיצור שו"ע</w:t>
      </w:r>
      <w:r w:rsidR="0091507F" w:rsidRPr="00312D30">
        <w:rPr>
          <w:rFonts w:eastAsia="SimSun" w:hint="cs"/>
          <w:rtl/>
          <w:lang w:eastAsia="zh-CN"/>
        </w:rPr>
        <w:t xml:space="preserve"> (סי' קכ"</w:t>
      </w:r>
      <w:r w:rsidR="0091507F">
        <w:rPr>
          <w:rFonts w:eastAsia="SimSun" w:hint="cs"/>
          <w:rtl/>
          <w:lang w:eastAsia="zh-CN"/>
        </w:rPr>
        <w:t>ג</w:t>
      </w:r>
      <w:r w:rsidR="0091507F" w:rsidRPr="00312D30">
        <w:rPr>
          <w:rFonts w:eastAsia="SimSun" w:hint="cs"/>
          <w:rtl/>
          <w:lang w:eastAsia="zh-CN"/>
        </w:rPr>
        <w:t xml:space="preserve"> סעי'</w:t>
      </w:r>
      <w:r w:rsidR="0091507F">
        <w:rPr>
          <w:rFonts w:eastAsia="SimSun" w:hint="cs"/>
          <w:rtl/>
          <w:lang w:eastAsia="zh-CN"/>
        </w:rPr>
        <w:t xml:space="preserve"> ב'),</w:t>
      </w:r>
      <w:r w:rsidR="00ED41C5">
        <w:rPr>
          <w:rFonts w:eastAsia="SimSun" w:hint="cs"/>
          <w:rtl/>
          <w:lang w:eastAsia="zh-CN"/>
        </w:rPr>
        <w:t xml:space="preserve"> </w:t>
      </w:r>
      <w:r w:rsidR="00ED41C5" w:rsidRPr="00ED41C5">
        <w:rPr>
          <w:rFonts w:eastAsia="SimSun" w:hint="cs"/>
          <w:u w:val="single"/>
          <w:rtl/>
          <w:lang w:eastAsia="zh-CN"/>
        </w:rPr>
        <w:t>ערה"ש</w:t>
      </w:r>
      <w:r w:rsidR="00ED41C5">
        <w:rPr>
          <w:rFonts w:eastAsia="SimSun" w:hint="cs"/>
          <w:rtl/>
          <w:lang w:eastAsia="zh-CN"/>
        </w:rPr>
        <w:t xml:space="preserve"> (סי' תקנ"ג סעי' ד'),</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סוף עמ' ל"ז</w:t>
      </w:r>
      <w:r w:rsidR="00963CB1">
        <w:rPr>
          <w:rFonts w:eastAsia="SimSun" w:hint="cs"/>
          <w:rtl/>
          <w:lang w:eastAsia="zh-CN"/>
        </w:rPr>
        <w:t xml:space="preserve">, </w:t>
      </w:r>
      <w:r w:rsidR="00963CB1" w:rsidRPr="00312D30">
        <w:rPr>
          <w:rFonts w:eastAsia="SimSun" w:hint="cs"/>
          <w:rtl/>
          <w:lang w:eastAsia="zh-CN"/>
        </w:rPr>
        <w:t>בין המצרים תשנ"ט עמ'</w:t>
      </w:r>
      <w:r w:rsidR="00963CB1">
        <w:rPr>
          <w:rFonts w:eastAsia="SimSun" w:hint="cs"/>
          <w:rtl/>
          <w:lang w:eastAsia="zh-CN"/>
        </w:rPr>
        <w:t xml:space="preserve"> כ"ג אות א'</w:t>
      </w:r>
      <w:r w:rsidRPr="00312D30">
        <w:rPr>
          <w:rFonts w:eastAsia="SimSun" w:hint="cs"/>
          <w:rtl/>
          <w:lang w:eastAsia="zh-CN"/>
        </w:rPr>
        <w:t>)</w:t>
      </w:r>
      <w:r w:rsidR="00995178">
        <w:rPr>
          <w:rFonts w:eastAsia="SimSun" w:hint="cs"/>
          <w:rtl/>
          <w:lang w:eastAsia="zh-CN"/>
        </w:rPr>
        <w:t xml:space="preserve">, </w:t>
      </w:r>
      <w:r w:rsidR="00995178" w:rsidRPr="00312D30">
        <w:rPr>
          <w:rFonts w:eastAsia="SimSun" w:hint="cs"/>
          <w:u w:val="single"/>
          <w:rtl/>
          <w:lang w:eastAsia="zh-CN"/>
        </w:rPr>
        <w:t>ג' שבועות</w:t>
      </w:r>
      <w:r w:rsidR="00995178" w:rsidRPr="00312D30">
        <w:rPr>
          <w:rFonts w:eastAsia="SimSun" w:hint="cs"/>
          <w:rtl/>
          <w:lang w:eastAsia="zh-CN"/>
        </w:rPr>
        <w:t xml:space="preserve"> (ארטסקרול,</w:t>
      </w:r>
      <w:r w:rsidR="00995178">
        <w:rPr>
          <w:rFonts w:eastAsia="SimSun" w:hint="cs"/>
          <w:rtl/>
          <w:lang w:eastAsia="zh-CN"/>
        </w:rPr>
        <w:t xml:space="preserve"> עמ' ק"ז)</w:t>
      </w:r>
      <w:r w:rsidRPr="00312D30">
        <w:rPr>
          <w:rFonts w:eastAsia="SimSun" w:hint="cs"/>
          <w:rtl/>
          <w:lang w:eastAsia="zh-CN"/>
        </w:rPr>
        <w:t>.</w:t>
      </w:r>
    </w:p>
    <w:p w14:paraId="3FE05005" w14:textId="77777777" w:rsidR="005B13AB" w:rsidRPr="005B13AB" w:rsidRDefault="005B13AB" w:rsidP="005B13AB">
      <w:pPr>
        <w:jc w:val="both"/>
        <w:rPr>
          <w:rFonts w:eastAsia="SimSun"/>
          <w:lang w:eastAsia="zh-CN"/>
        </w:rPr>
      </w:pPr>
    </w:p>
    <w:p w14:paraId="1B6AAC0E" w14:textId="77777777" w:rsidR="005B13AB" w:rsidRDefault="005B13AB" w:rsidP="00AF0B1D">
      <w:pPr>
        <w:numPr>
          <w:ilvl w:val="1"/>
          <w:numId w:val="34"/>
        </w:numPr>
        <w:jc w:val="both"/>
        <w:rPr>
          <w:rFonts w:eastAsia="SimSun"/>
          <w:lang w:eastAsia="zh-CN"/>
        </w:rPr>
      </w:pPr>
      <w:r w:rsidRPr="005B13AB">
        <w:rPr>
          <w:rFonts w:eastAsia="SimSun" w:hint="cs"/>
          <w:b/>
          <w:bCs/>
          <w:rtl/>
          <w:lang w:eastAsia="zh-CN"/>
        </w:rPr>
        <w:t>הזמן</w:t>
      </w:r>
      <w:r>
        <w:rPr>
          <w:rFonts w:eastAsia="SimSun" w:hint="cs"/>
          <w:rtl/>
          <w:lang w:eastAsia="zh-CN"/>
        </w:rPr>
        <w:t>.</w:t>
      </w:r>
    </w:p>
    <w:p w14:paraId="66575F90" w14:textId="77777777" w:rsidR="005B13AB" w:rsidRDefault="00013F81" w:rsidP="00AF0B1D">
      <w:pPr>
        <w:numPr>
          <w:ilvl w:val="2"/>
          <w:numId w:val="34"/>
        </w:numPr>
        <w:jc w:val="both"/>
        <w:rPr>
          <w:rFonts w:eastAsia="SimSun"/>
          <w:lang w:eastAsia="zh-CN"/>
        </w:rPr>
      </w:pPr>
      <w:r>
        <w:rPr>
          <w:rFonts w:eastAsia="SimSun" w:hint="cs"/>
          <w:rtl/>
          <w:lang w:eastAsia="zh-CN"/>
        </w:rPr>
        <w:t>רק אחר חצות</w:t>
      </w:r>
      <w:r w:rsidR="005B13AB">
        <w:rPr>
          <w:rFonts w:eastAsia="SimSun" w:hint="cs"/>
          <w:rtl/>
          <w:lang w:eastAsia="zh-CN"/>
        </w:rPr>
        <w:t>.</w:t>
      </w:r>
    </w:p>
    <w:p w14:paraId="40FA0648" w14:textId="77777777" w:rsidR="00013F81" w:rsidRDefault="00013F81" w:rsidP="00AF0B1D">
      <w:pPr>
        <w:numPr>
          <w:ilvl w:val="3"/>
          <w:numId w:val="34"/>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w:t>
      </w:r>
      <w:r>
        <w:rPr>
          <w:rFonts w:eastAsia="SimSun" w:hint="cs"/>
          <w:rtl/>
          <w:lang w:eastAsia="zh-CN"/>
        </w:rPr>
        <w:t xml:space="preserve"> עמ' ק"ז, עי' </w:t>
      </w:r>
      <w:r w:rsidR="00DE5DE3">
        <w:rPr>
          <w:rFonts w:eastAsia="SimSun" w:hint="cs"/>
          <w:rtl/>
          <w:lang w:eastAsia="zh-CN"/>
        </w:rPr>
        <w:t xml:space="preserve">פרק ו' </w:t>
      </w:r>
      <w:r>
        <w:rPr>
          <w:rFonts w:eastAsia="SimSun" w:hint="cs"/>
          <w:rtl/>
          <w:lang w:eastAsia="zh-CN"/>
        </w:rPr>
        <w:t>הע' א').</w:t>
      </w:r>
    </w:p>
    <w:p w14:paraId="52CFD25E" w14:textId="77777777" w:rsidR="005B13AB" w:rsidRDefault="00B50E51" w:rsidP="00AF0B1D">
      <w:pPr>
        <w:numPr>
          <w:ilvl w:val="2"/>
          <w:numId w:val="34"/>
        </w:numPr>
        <w:jc w:val="both"/>
        <w:rPr>
          <w:rFonts w:eastAsia="SimSun"/>
          <w:lang w:eastAsia="zh-CN"/>
        </w:rPr>
      </w:pPr>
      <w:r>
        <w:rPr>
          <w:rFonts w:eastAsia="SimSun" w:hint="cs"/>
          <w:rtl/>
          <w:lang w:eastAsia="zh-CN"/>
        </w:rPr>
        <w:t>כל היום</w:t>
      </w:r>
      <w:r w:rsidR="005B13AB">
        <w:rPr>
          <w:rFonts w:eastAsia="SimSun" w:hint="cs"/>
          <w:rtl/>
          <w:lang w:eastAsia="zh-CN"/>
        </w:rPr>
        <w:t>.</w:t>
      </w:r>
    </w:p>
    <w:p w14:paraId="09BE0273" w14:textId="18EF657C" w:rsidR="00952A91" w:rsidRPr="00952A91" w:rsidRDefault="00952A91" w:rsidP="00952A91">
      <w:pPr>
        <w:numPr>
          <w:ilvl w:val="3"/>
          <w:numId w:val="34"/>
        </w:numPr>
        <w:jc w:val="both"/>
        <w:rPr>
          <w:rFonts w:eastAsia="SimSun"/>
          <w:lang w:eastAsia="zh-CN"/>
        </w:rPr>
      </w:pPr>
      <w:r w:rsidRPr="00952A91">
        <w:rPr>
          <w:rFonts w:eastAsia="SimSun"/>
          <w:u w:val="single"/>
          <w:rtl/>
          <w:lang w:eastAsia="zh-CN"/>
        </w:rPr>
        <w:t>יוסף אומץ</w:t>
      </w:r>
      <w:r w:rsidRPr="00952A91">
        <w:rPr>
          <w:rFonts w:eastAsia="SimSun"/>
          <w:rtl/>
          <w:lang w:eastAsia="zh-CN"/>
        </w:rPr>
        <w:t xml:space="preserve"> </w:t>
      </w:r>
      <w:r>
        <w:rPr>
          <w:rFonts w:eastAsia="SimSun" w:hint="cs"/>
          <w:rtl/>
          <w:lang w:eastAsia="zh-CN"/>
        </w:rPr>
        <w:t>(</w:t>
      </w:r>
      <w:r w:rsidRPr="00952A91">
        <w:rPr>
          <w:rFonts w:eastAsia="SimSun"/>
          <w:rtl/>
          <w:lang w:eastAsia="zh-CN"/>
        </w:rPr>
        <w:t>ח</w:t>
      </w:r>
      <w:r>
        <w:rPr>
          <w:rFonts w:eastAsia="SimSun" w:hint="cs"/>
          <w:rtl/>
          <w:lang w:eastAsia="zh-CN"/>
        </w:rPr>
        <w:t>"</w:t>
      </w:r>
      <w:r w:rsidRPr="00952A91">
        <w:rPr>
          <w:rFonts w:eastAsia="SimSun"/>
          <w:rtl/>
          <w:lang w:eastAsia="zh-CN"/>
        </w:rPr>
        <w:t>א דיני ערב תשעה באב סי</w:t>
      </w:r>
      <w:r>
        <w:rPr>
          <w:rFonts w:eastAsia="SimSun" w:hint="cs"/>
          <w:rtl/>
          <w:lang w:eastAsia="zh-CN"/>
        </w:rPr>
        <w:t>'</w:t>
      </w:r>
      <w:r w:rsidRPr="00952A91">
        <w:rPr>
          <w:rFonts w:eastAsia="SimSun"/>
          <w:rtl/>
          <w:lang w:eastAsia="zh-CN"/>
        </w:rPr>
        <w:t xml:space="preserve"> תתע</w:t>
      </w:r>
      <w:r>
        <w:rPr>
          <w:rFonts w:eastAsia="SimSun" w:hint="cs"/>
          <w:rtl/>
          <w:lang w:eastAsia="zh-CN"/>
        </w:rPr>
        <w:t>"</w:t>
      </w:r>
      <w:r w:rsidRPr="00952A91">
        <w:rPr>
          <w:rFonts w:eastAsia="SimSun"/>
          <w:rtl/>
          <w:lang w:eastAsia="zh-CN"/>
        </w:rPr>
        <w:t>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52A91">
        <w:rPr>
          <w:rFonts w:eastAsia="SimSun"/>
          <w:rtl/>
          <w:lang w:eastAsia="zh-CN"/>
        </w:rPr>
        <w:t>והטיול אסור כל היום דערב תשעה באב, ואיך יעלה על לב שום בר ישראל או בת ישראל לילך לטיול ביום שנעשו לאבותינו צרות גדולות וחזקות, ועוד היום הזה אנחנו סובלים את הצרות בגלות המר הזה בעוונותינו הרבים, ושכינה הולכת עימנו בגלות</w:t>
      </w:r>
      <w:r w:rsidRPr="00952A91">
        <w:rPr>
          <w:rFonts w:eastAsia="SimSun" w:hint="cs"/>
          <w:rtl/>
          <w:lang w:eastAsia="zh-CN"/>
        </w:rPr>
        <w:t>".</w:t>
      </w:r>
    </w:p>
    <w:p w14:paraId="09C654AA" w14:textId="3EA8CA38" w:rsidR="005B13AB" w:rsidRPr="005B13AB" w:rsidRDefault="005B13AB" w:rsidP="00AF0B1D">
      <w:pPr>
        <w:numPr>
          <w:ilvl w:val="3"/>
          <w:numId w:val="34"/>
        </w:numPr>
        <w:jc w:val="both"/>
        <w:rPr>
          <w:rFonts w:eastAsia="SimSun"/>
          <w:lang w:eastAsia="zh-CN"/>
        </w:rPr>
      </w:pPr>
      <w:r>
        <w:rPr>
          <w:rFonts w:eastAsia="SimSun" w:hint="cs"/>
          <w:rtl/>
          <w:lang w:eastAsia="zh-CN"/>
        </w:rPr>
        <w:t xml:space="preserve">עי' </w:t>
      </w:r>
      <w:r w:rsidRPr="005B13AB">
        <w:rPr>
          <w:rFonts w:eastAsia="SimSun"/>
          <w:u w:val="single"/>
          <w:rtl/>
          <w:lang w:eastAsia="zh-CN"/>
        </w:rPr>
        <w:t>פמ</w:t>
      </w:r>
      <w:r w:rsidRPr="005B13AB">
        <w:rPr>
          <w:rFonts w:eastAsia="SimSun" w:hint="cs"/>
          <w:u w:val="single"/>
          <w:rtl/>
          <w:lang w:eastAsia="zh-CN"/>
        </w:rPr>
        <w:t>"</w:t>
      </w:r>
      <w:r w:rsidRPr="005B13AB">
        <w:rPr>
          <w:rFonts w:eastAsia="SimSun"/>
          <w:u w:val="single"/>
          <w:rtl/>
          <w:lang w:eastAsia="zh-CN"/>
        </w:rPr>
        <w:t>ג</w:t>
      </w:r>
      <w:r w:rsidRPr="005B13AB">
        <w:rPr>
          <w:rFonts w:eastAsia="SimSun"/>
          <w:rtl/>
          <w:lang w:eastAsia="zh-CN"/>
        </w:rPr>
        <w:t xml:space="preserve"> </w:t>
      </w:r>
      <w:r>
        <w:rPr>
          <w:rFonts w:eastAsia="SimSun" w:hint="cs"/>
          <w:rtl/>
          <w:lang w:eastAsia="zh-CN"/>
        </w:rPr>
        <w:t xml:space="preserve">(מש"ז </w:t>
      </w:r>
      <w:r w:rsidR="00991524">
        <w:rPr>
          <w:rFonts w:eastAsia="SimSun" w:hint="cs"/>
          <w:rtl/>
          <w:lang w:eastAsia="zh-CN"/>
        </w:rPr>
        <w:t xml:space="preserve">סוף </w:t>
      </w:r>
      <w:r>
        <w:rPr>
          <w:rFonts w:eastAsia="SimSun" w:hint="cs"/>
          <w:rtl/>
          <w:lang w:eastAsia="zh-CN"/>
        </w:rPr>
        <w:t xml:space="preserve">ס"ק ב') </w:t>
      </w:r>
      <w:r>
        <w:rPr>
          <w:rFonts w:eastAsia="SimSun"/>
          <w:rtl/>
          <w:lang w:eastAsia="zh-CN"/>
        </w:rPr>
        <w:t>–</w:t>
      </w:r>
      <w:r>
        <w:rPr>
          <w:rFonts w:eastAsia="SimSun" w:hint="cs"/>
          <w:rtl/>
          <w:lang w:eastAsia="zh-CN"/>
        </w:rPr>
        <w:t xml:space="preserve"> "</w:t>
      </w:r>
      <w:r w:rsidRPr="005B13AB">
        <w:rPr>
          <w:rFonts w:eastAsia="SimSun"/>
          <w:rtl/>
          <w:lang w:eastAsia="zh-CN"/>
        </w:rPr>
        <w:t>ולטייל בערב ט' באב, משמע כל היום אין לטייל, וצ"ע בזה</w:t>
      </w:r>
      <w:r>
        <w:rPr>
          <w:rFonts w:eastAsia="SimSun" w:hint="cs"/>
          <w:rtl/>
          <w:lang w:eastAsia="zh-CN"/>
        </w:rPr>
        <w:t>".</w:t>
      </w:r>
    </w:p>
    <w:p w14:paraId="18AAC28B" w14:textId="0395DA10" w:rsidR="00B50E51" w:rsidRDefault="000D34C4" w:rsidP="00AF0B1D">
      <w:pPr>
        <w:numPr>
          <w:ilvl w:val="3"/>
          <w:numId w:val="3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C6B3E">
        <w:rPr>
          <w:rFonts w:eastAsia="SimSun"/>
          <w:rtl/>
          <w:lang w:eastAsia="zh-CN"/>
        </w:rPr>
        <w:t>סוכת חיים, ת"ב שחל להיות בשבת אות</w:t>
      </w:r>
      <w:r w:rsidR="00B50E51">
        <w:rPr>
          <w:rFonts w:eastAsia="SimSun" w:hint="cs"/>
          <w:rtl/>
          <w:lang w:eastAsia="zh-CN"/>
        </w:rPr>
        <w:t xml:space="preserve"> א'</w:t>
      </w:r>
      <w:r w:rsidR="005B13AB">
        <w:rPr>
          <w:rFonts w:eastAsia="SimSun" w:hint="cs"/>
          <w:rtl/>
          <w:lang w:eastAsia="zh-CN"/>
        </w:rPr>
        <w:t xml:space="preserve">) </w:t>
      </w:r>
      <w:r w:rsidR="005B13AB">
        <w:rPr>
          <w:rFonts w:eastAsia="SimSun"/>
          <w:rtl/>
          <w:lang w:eastAsia="zh-CN"/>
        </w:rPr>
        <w:t>–</w:t>
      </w:r>
      <w:r w:rsidR="00B50E51">
        <w:rPr>
          <w:rFonts w:eastAsia="SimSun" w:hint="cs"/>
          <w:rtl/>
          <w:lang w:eastAsia="zh-CN"/>
        </w:rPr>
        <w:t xml:space="preserve"> "הדין הוא דאסור לטייל בערב תשעה באב, כדאיתא ברמ"א סי' תקנ"ג, האם כוונת הרמ"א על כל יום ערב תשעה באב, או רק מחצות ואילך. והשיב וז"ל, כל היום"</w:t>
      </w:r>
      <w:r w:rsidR="00B50E51">
        <w:rPr>
          <w:rFonts w:eastAsia="SimSun"/>
          <w:rtl/>
          <w:lang w:eastAsia="zh-CN"/>
        </w:rPr>
        <w:t>.</w:t>
      </w:r>
    </w:p>
    <w:p w14:paraId="514A244F" w14:textId="2C8537CA" w:rsidR="00D85590" w:rsidRPr="00D85590" w:rsidRDefault="00D85590" w:rsidP="00D85590">
      <w:pPr>
        <w:ind w:left="567"/>
        <w:jc w:val="both"/>
        <w:rPr>
          <w:rFonts w:eastAsia="SimSun"/>
          <w:lang w:eastAsia="zh-CN"/>
        </w:rPr>
      </w:pPr>
      <w:r w:rsidRPr="00D85590">
        <w:rPr>
          <w:rFonts w:eastAsia="SimSun"/>
          <w:u w:val="single"/>
          <w:rtl/>
          <w:lang w:eastAsia="zh-CN"/>
        </w:rPr>
        <w:t>הגרח"ק</w:t>
      </w:r>
      <w:r w:rsidRPr="00D85590">
        <w:rPr>
          <w:rFonts w:eastAsia="SimSun"/>
          <w:rtl/>
          <w:lang w:eastAsia="zh-CN"/>
        </w:rPr>
        <w:t xml:space="preserve"> זצ"ל (שמענו כן ראינו ח"ב פרק ט' סי' ל"</w:t>
      </w:r>
      <w:r>
        <w:rPr>
          <w:rFonts w:eastAsia="SimSun" w:hint="cs"/>
          <w:rtl/>
          <w:lang w:eastAsia="zh-CN"/>
        </w:rPr>
        <w:t>ד</w:t>
      </w:r>
      <w:r w:rsidRPr="00D85590">
        <w:rPr>
          <w:rFonts w:eastAsia="SimSun"/>
          <w:rtl/>
          <w:lang w:eastAsia="zh-CN"/>
        </w:rPr>
        <w:t>, עמ' רצ"</w:t>
      </w:r>
      <w:r>
        <w:rPr>
          <w:rFonts w:eastAsia="SimSun" w:hint="cs"/>
          <w:rtl/>
          <w:lang w:eastAsia="zh-CN"/>
        </w:rPr>
        <w:t>ז</w:t>
      </w:r>
      <w:r w:rsidRPr="00D85590">
        <w:rPr>
          <w:rFonts w:eastAsia="SimSun"/>
          <w:rtl/>
          <w:lang w:eastAsia="zh-CN"/>
        </w:rPr>
        <w:t>) – "שאלה: הרמ</w:t>
      </w:r>
      <w:r>
        <w:rPr>
          <w:rFonts w:eastAsia="SimSun" w:hint="cs"/>
          <w:rtl/>
          <w:lang w:eastAsia="zh-CN"/>
        </w:rPr>
        <w:t>"</w:t>
      </w:r>
      <w:r w:rsidRPr="00D85590">
        <w:rPr>
          <w:rFonts w:eastAsia="SimSun"/>
          <w:rtl/>
          <w:lang w:eastAsia="zh-CN"/>
        </w:rPr>
        <w:t>א (ס</w:t>
      </w:r>
      <w:r>
        <w:rPr>
          <w:rFonts w:eastAsia="SimSun" w:hint="cs"/>
          <w:rtl/>
          <w:lang w:eastAsia="zh-CN"/>
        </w:rPr>
        <w:t>ו"</w:t>
      </w:r>
      <w:r w:rsidRPr="00D85590">
        <w:rPr>
          <w:rFonts w:eastAsia="SimSun"/>
          <w:rtl/>
          <w:lang w:eastAsia="zh-CN"/>
        </w:rPr>
        <w:t>ס תקנ</w:t>
      </w:r>
      <w:r>
        <w:rPr>
          <w:rFonts w:eastAsia="SimSun" w:hint="cs"/>
          <w:rtl/>
          <w:lang w:eastAsia="zh-CN"/>
        </w:rPr>
        <w:t>"</w:t>
      </w:r>
      <w:r w:rsidRPr="00D85590">
        <w:rPr>
          <w:rFonts w:eastAsia="SimSun"/>
          <w:rtl/>
          <w:lang w:eastAsia="zh-CN"/>
        </w:rPr>
        <w:t>ג) כתב שאסור לטייל ערב ט</w:t>
      </w:r>
      <w:r>
        <w:rPr>
          <w:rFonts w:eastAsia="SimSun" w:hint="cs"/>
          <w:rtl/>
          <w:lang w:eastAsia="zh-CN"/>
        </w:rPr>
        <w:t>"</w:t>
      </w:r>
      <w:r w:rsidRPr="00D85590">
        <w:rPr>
          <w:rFonts w:eastAsia="SimSun"/>
          <w:rtl/>
          <w:lang w:eastAsia="zh-CN"/>
        </w:rPr>
        <w:t>ב, האם כוונתו אחר חצות</w:t>
      </w:r>
      <w:r>
        <w:rPr>
          <w:rFonts w:eastAsia="SimSun" w:hint="cs"/>
          <w:rtl/>
          <w:lang w:eastAsia="zh-CN"/>
        </w:rPr>
        <w:t xml:space="preserve"> </w:t>
      </w:r>
      <w:r w:rsidRPr="00D85590">
        <w:rPr>
          <w:rFonts w:eastAsia="SimSun"/>
          <w:rtl/>
          <w:lang w:eastAsia="zh-CN"/>
        </w:rPr>
        <w:t>או שכל היום אסור. תשובה: כל היום</w:t>
      </w:r>
      <w:r w:rsidRPr="00D85590">
        <w:rPr>
          <w:rFonts w:eastAsia="SimSun" w:hint="cs"/>
          <w:rtl/>
          <w:lang w:eastAsia="zh-CN"/>
        </w:rPr>
        <w:t>".</w:t>
      </w:r>
    </w:p>
    <w:p w14:paraId="69F61E98" w14:textId="77777777" w:rsidR="005B13AB" w:rsidRDefault="00903BC8" w:rsidP="00AF0B1D">
      <w:pPr>
        <w:numPr>
          <w:ilvl w:val="2"/>
          <w:numId w:val="34"/>
        </w:numPr>
        <w:jc w:val="both"/>
        <w:rPr>
          <w:rFonts w:eastAsia="SimSun"/>
          <w:lang w:eastAsia="zh-CN"/>
        </w:rPr>
      </w:pPr>
      <w:r>
        <w:rPr>
          <w:rFonts w:eastAsia="SimSun" w:hint="cs"/>
          <w:rtl/>
          <w:lang w:eastAsia="zh-CN"/>
        </w:rPr>
        <w:t>מראי מקומות</w:t>
      </w:r>
      <w:r w:rsidR="005B13AB">
        <w:rPr>
          <w:rFonts w:eastAsia="SimSun" w:hint="cs"/>
          <w:rtl/>
          <w:lang w:eastAsia="zh-CN"/>
        </w:rPr>
        <w:t xml:space="preserve"> </w:t>
      </w:r>
      <w:r w:rsidR="005B13AB">
        <w:rPr>
          <w:rFonts w:eastAsia="SimSun"/>
          <w:rtl/>
          <w:lang w:eastAsia="zh-CN"/>
        </w:rPr>
        <w:t>–</w:t>
      </w:r>
      <w:r w:rsidR="005B13AB">
        <w:rPr>
          <w:rFonts w:eastAsia="SimSun" w:hint="cs"/>
          <w:rtl/>
          <w:lang w:eastAsia="zh-CN"/>
        </w:rPr>
        <w:t xml:space="preserve"> </w:t>
      </w:r>
      <w:r w:rsidR="005B13AB" w:rsidRPr="005B13AB">
        <w:rPr>
          <w:rFonts w:eastAsia="SimSun" w:hint="cs"/>
          <w:u w:val="single"/>
          <w:rtl/>
          <w:lang w:eastAsia="zh-CN"/>
        </w:rPr>
        <w:t>נחמת ישראל</w:t>
      </w:r>
      <w:r w:rsidR="005B13AB">
        <w:rPr>
          <w:rFonts w:eastAsia="SimSun" w:hint="cs"/>
          <w:rtl/>
          <w:lang w:eastAsia="zh-CN"/>
        </w:rPr>
        <w:t xml:space="preserve"> (פרק כ"ו סעי' א').</w:t>
      </w:r>
    </w:p>
    <w:p w14:paraId="648B39D3" w14:textId="213951F2" w:rsidR="00991524" w:rsidRDefault="00991524" w:rsidP="00991524">
      <w:pPr>
        <w:numPr>
          <w:ilvl w:val="3"/>
          <w:numId w:val="34"/>
        </w:numPr>
        <w:jc w:val="both"/>
        <w:rPr>
          <w:rFonts w:eastAsia="SimSun"/>
          <w:lang w:eastAsia="zh-CN"/>
        </w:rPr>
      </w:pPr>
      <w:r>
        <w:rPr>
          <w:rFonts w:eastAsia="SimSun" w:hint="cs"/>
          <w:u w:val="single"/>
          <w:rtl/>
          <w:lang w:eastAsia="zh-CN"/>
        </w:rPr>
        <w:t>ברכי יוסף</w:t>
      </w:r>
      <w:r>
        <w:rPr>
          <w:rFonts w:eastAsia="SimSun" w:hint="cs"/>
          <w:rtl/>
          <w:lang w:eastAsia="zh-CN"/>
        </w:rPr>
        <w:t xml:space="preserve"> (ס"ק ה'), הו"ד </w:t>
      </w:r>
      <w:r>
        <w:rPr>
          <w:rFonts w:eastAsia="SimSun" w:hint="cs"/>
          <w:u w:val="single"/>
          <w:rtl/>
          <w:lang w:eastAsia="zh-CN"/>
        </w:rPr>
        <w:t>בשע"ת</w:t>
      </w:r>
      <w:r>
        <w:rPr>
          <w:rFonts w:eastAsia="SimSun" w:hint="cs"/>
          <w:rtl/>
          <w:lang w:eastAsia="zh-CN"/>
        </w:rPr>
        <w:t xml:space="preserve"> (ס"ק ב') – "וכן לא יטייל ערב ט' באב. יש מי שכתב דבהא כולי עלמא מודו דאף בשבת לא יטייל, ואם חל ט' באב בשבת כל היום לא יטייל. ופשוט"</w:t>
      </w:r>
      <w:r w:rsidRPr="00991524">
        <w:rPr>
          <w:rFonts w:eastAsia="SimSun" w:hint="cs"/>
          <w:rtl/>
          <w:lang w:eastAsia="zh-CN"/>
        </w:rPr>
        <w:t>.</w:t>
      </w:r>
    </w:p>
    <w:p w14:paraId="70CFB244" w14:textId="30F42931" w:rsidR="00991524" w:rsidRPr="00991524" w:rsidRDefault="00991524" w:rsidP="00991524">
      <w:pPr>
        <w:numPr>
          <w:ilvl w:val="3"/>
          <w:numId w:val="34"/>
        </w:numPr>
        <w:jc w:val="both"/>
        <w:rPr>
          <w:rFonts w:eastAsia="SimSun"/>
          <w:lang w:eastAsia="zh-CN"/>
        </w:rPr>
      </w:pPr>
      <w:r w:rsidRPr="00991524">
        <w:rPr>
          <w:rFonts w:eastAsia="SimSun" w:hint="cs"/>
          <w:u w:val="single"/>
          <w:rtl/>
          <w:lang w:eastAsia="zh-CN"/>
        </w:rPr>
        <w:t>קרא עלי מועד</w:t>
      </w:r>
      <w:r>
        <w:rPr>
          <w:rFonts w:eastAsia="SimSun" w:hint="cs"/>
          <w:rtl/>
          <w:lang w:eastAsia="zh-CN"/>
        </w:rPr>
        <w:t xml:space="preserve"> (פרק ו' הע' ד') </w:t>
      </w:r>
      <w:r>
        <w:rPr>
          <w:rFonts w:eastAsia="SimSun"/>
          <w:rtl/>
          <w:lang w:eastAsia="zh-CN"/>
        </w:rPr>
        <w:t>–</w:t>
      </w:r>
      <w:r>
        <w:rPr>
          <w:rFonts w:eastAsia="SimSun" w:hint="cs"/>
          <w:rtl/>
          <w:lang w:eastAsia="zh-CN"/>
        </w:rPr>
        <w:t xml:space="preserve"> "</w:t>
      </w:r>
      <w:r w:rsidRPr="00991524">
        <w:rPr>
          <w:rFonts w:eastAsia="SimSun"/>
          <w:rtl/>
          <w:lang w:eastAsia="zh-CN"/>
        </w:rPr>
        <w:t>בפמ"ג מ"ז סוס"י תקנג כ' ולטייל בערב ט"ב משמע כל היום אין לטייל וצ"ע בזה עכ"ל. וראיתי בספר מטה משה (תלמיד המהרש"ל) סי תשיח ש</w:t>
      </w:r>
      <w:r w:rsidR="00DF6065">
        <w:rPr>
          <w:rFonts w:eastAsia="SimSun" w:hint="cs"/>
          <w:rtl/>
          <w:lang w:eastAsia="zh-CN"/>
        </w:rPr>
        <w:t>כ'</w:t>
      </w:r>
      <w:r w:rsidRPr="00991524">
        <w:rPr>
          <w:rFonts w:eastAsia="SimSun"/>
          <w:rtl/>
          <w:lang w:eastAsia="zh-CN"/>
        </w:rPr>
        <w:t xml:space="preserve"> נוהגין שלא ללמוד אחר חצות לפי שהתורה משמחי לב, ולא ילך אדם לטייל בשוק הרי התורה בטלה משום שכתוב בה פקודי ה ישרים משמחת לב</w:t>
      </w:r>
      <w:r>
        <w:rPr>
          <w:rFonts w:eastAsia="SimSun" w:hint="cs"/>
          <w:rtl/>
          <w:lang w:eastAsia="zh-CN"/>
        </w:rPr>
        <w:t xml:space="preserve"> </w:t>
      </w:r>
      <w:r w:rsidRPr="00991524">
        <w:rPr>
          <w:rFonts w:eastAsia="SimSun"/>
          <w:rtl/>
          <w:lang w:eastAsia="zh-CN"/>
        </w:rPr>
        <w:t>ומי יקל ראשו עוד לשמוח עצמו בטיולים כך מצאתי כתוב בשם רש"י ז"ל עכ"ל ולפי"ז לכאו' אין לאסור לטייל אלא מחצות מזמן שמפסיקים ללמוד ... שע"ת בשם ברכ"י ..."</w:t>
      </w:r>
      <w:r w:rsidRPr="00991524">
        <w:rPr>
          <w:rFonts w:eastAsia="SimSun" w:hint="cs"/>
          <w:rtl/>
          <w:lang w:eastAsia="zh-CN"/>
        </w:rPr>
        <w:t>.</w:t>
      </w:r>
    </w:p>
    <w:p w14:paraId="22008DBB" w14:textId="77777777" w:rsidR="00376305" w:rsidRPr="00312D30" w:rsidRDefault="00376305" w:rsidP="00312D30">
      <w:pPr>
        <w:jc w:val="both"/>
        <w:rPr>
          <w:rFonts w:eastAsia="SimSun"/>
          <w:lang w:eastAsia="zh-CN"/>
        </w:rPr>
      </w:pPr>
    </w:p>
    <w:p w14:paraId="0A49F09D" w14:textId="77777777" w:rsidR="00312D30" w:rsidRPr="00312D30" w:rsidRDefault="00312D30" w:rsidP="00AF0B1D">
      <w:pPr>
        <w:numPr>
          <w:ilvl w:val="1"/>
          <w:numId w:val="34"/>
        </w:numPr>
        <w:jc w:val="both"/>
        <w:rPr>
          <w:rFonts w:eastAsia="SimSun"/>
          <w:lang w:eastAsia="zh-CN"/>
        </w:rPr>
      </w:pPr>
      <w:r w:rsidRPr="00312D30">
        <w:rPr>
          <w:rFonts w:eastAsia="SimSun" w:hint="cs"/>
          <w:b/>
          <w:bCs/>
          <w:rtl/>
          <w:lang w:eastAsia="zh-CN"/>
        </w:rPr>
        <w:t>כשחל ט"ב בשבת</w:t>
      </w:r>
      <w:r w:rsidRPr="00312D30">
        <w:rPr>
          <w:rFonts w:eastAsia="SimSun" w:hint="cs"/>
          <w:rtl/>
          <w:lang w:eastAsia="zh-CN"/>
        </w:rPr>
        <w:t>.</w:t>
      </w:r>
    </w:p>
    <w:p w14:paraId="51A07AEB" w14:textId="14596F34" w:rsidR="00312D30" w:rsidRPr="00312D30" w:rsidRDefault="00312D30" w:rsidP="00AF0B1D">
      <w:pPr>
        <w:numPr>
          <w:ilvl w:val="2"/>
          <w:numId w:val="34"/>
        </w:numPr>
        <w:jc w:val="both"/>
        <w:rPr>
          <w:rFonts w:eastAsia="SimSun"/>
          <w:lang w:eastAsia="zh-CN"/>
        </w:rPr>
      </w:pPr>
      <w:r w:rsidRPr="00312D30">
        <w:rPr>
          <w:rFonts w:eastAsia="SimSun" w:hint="cs"/>
          <w:rtl/>
          <w:lang w:eastAsia="zh-CN"/>
        </w:rPr>
        <w:t xml:space="preserve">עי' </w:t>
      </w:r>
      <w:r w:rsidR="00FC7355">
        <w:rPr>
          <w:rFonts w:eastAsia="SimSun" w:hint="cs"/>
          <w:rtl/>
          <w:lang w:eastAsia="zh-CN"/>
        </w:rPr>
        <w:t>סי' תקנ"ו</w:t>
      </w:r>
      <w:r w:rsidR="00BE781B">
        <w:rPr>
          <w:rFonts w:eastAsia="SimSun" w:hint="cs"/>
          <w:rtl/>
          <w:lang w:eastAsia="zh-CN"/>
        </w:rPr>
        <w:t>, לשיטות ומראי מקומות</w:t>
      </w:r>
      <w:r w:rsidRPr="00312D30">
        <w:rPr>
          <w:rFonts w:eastAsia="SimSun" w:hint="cs"/>
          <w:rtl/>
          <w:lang w:eastAsia="zh-CN"/>
        </w:rPr>
        <w:t>.</w:t>
      </w:r>
    </w:p>
    <w:p w14:paraId="149878F1" w14:textId="77777777" w:rsidR="00376305" w:rsidRDefault="00376305" w:rsidP="00312D30">
      <w:pPr>
        <w:jc w:val="both"/>
        <w:rPr>
          <w:rFonts w:eastAsia="SimSun"/>
          <w:rtl/>
          <w:lang w:eastAsia="zh-CN"/>
        </w:rPr>
        <w:sectPr w:rsidR="00376305" w:rsidSect="00C9094D">
          <w:headerReference w:type="default" r:id="rId60"/>
          <w:type w:val="continuous"/>
          <w:pgSz w:w="11906" w:h="16838" w:code="9"/>
          <w:pgMar w:top="719" w:right="626" w:bottom="540" w:left="720" w:header="360" w:footer="212" w:gutter="0"/>
          <w:cols w:space="708"/>
          <w:bidi/>
          <w:rtlGutter/>
          <w:docGrid w:linePitch="360"/>
        </w:sectPr>
      </w:pPr>
    </w:p>
    <w:p w14:paraId="1840DB1F" w14:textId="77777777" w:rsidR="00F50687" w:rsidRPr="00661A46" w:rsidRDefault="00F50687" w:rsidP="00827A48">
      <w:pPr>
        <w:tabs>
          <w:tab w:val="right" w:pos="7920"/>
        </w:tabs>
        <w:jc w:val="both"/>
        <w:rPr>
          <w:rFonts w:eastAsia="SimSun"/>
          <w:lang w:eastAsia="zh-CN"/>
        </w:rPr>
        <w:sectPr w:rsidR="00F50687" w:rsidRPr="00661A46" w:rsidSect="00C9094D">
          <w:headerReference w:type="default" r:id="rId61"/>
          <w:type w:val="continuous"/>
          <w:pgSz w:w="11906" w:h="16838" w:code="9"/>
          <w:pgMar w:top="719" w:right="626" w:bottom="540" w:left="720" w:header="360" w:footer="212" w:gutter="0"/>
          <w:cols w:space="708"/>
          <w:bidi/>
          <w:rtlGutter/>
          <w:docGrid w:linePitch="360"/>
        </w:sectPr>
      </w:pPr>
    </w:p>
    <w:p w14:paraId="0B22F8C1" w14:textId="77777777" w:rsidR="00312D30" w:rsidRPr="00920F43" w:rsidRDefault="00312D30" w:rsidP="00312D30">
      <w:pPr>
        <w:ind w:left="240" w:hanging="240"/>
        <w:jc w:val="center"/>
        <w:rPr>
          <w:b/>
          <w:bCs/>
          <w:sz w:val="32"/>
          <w:szCs w:val="32"/>
        </w:rPr>
      </w:pPr>
      <w:bookmarkStart w:id="424" w:name="_Hlk16615456"/>
      <w:r w:rsidRPr="00920F43">
        <w:rPr>
          <w:rFonts w:hint="cs"/>
          <w:b/>
          <w:bCs/>
          <w:sz w:val="32"/>
          <w:szCs w:val="32"/>
          <w:rtl/>
        </w:rPr>
        <w:t>דברים האסורים בתשעה באב</w:t>
      </w:r>
    </w:p>
    <w:p w14:paraId="57ADA8FA" w14:textId="77777777" w:rsidR="00312D30" w:rsidRDefault="00312D30" w:rsidP="00E31D05">
      <w:pPr>
        <w:pStyle w:val="Heading1"/>
        <w:rPr>
          <w:rtl/>
        </w:rPr>
      </w:pPr>
      <w:bookmarkStart w:id="425" w:name="_Toc458291367"/>
      <w:bookmarkStart w:id="426" w:name="_Toc459494665"/>
      <w:bookmarkStart w:id="427" w:name="_Toc489555018"/>
      <w:bookmarkStart w:id="428" w:name="_Toc520066584"/>
      <w:bookmarkStart w:id="429" w:name="_Toc532490095"/>
      <w:bookmarkStart w:id="430" w:name="_Toc48052420"/>
      <w:bookmarkStart w:id="431" w:name="_Toc77343957"/>
      <w:bookmarkStart w:id="432" w:name="_Toc110937540"/>
      <w:bookmarkStart w:id="433" w:name="_Toc175221987"/>
      <w:r>
        <w:rPr>
          <w:rFonts w:hint="cs"/>
          <w:rtl/>
        </w:rPr>
        <w:t>סימן תקנ"ד</w:t>
      </w:r>
      <w:bookmarkEnd w:id="425"/>
      <w:bookmarkEnd w:id="426"/>
      <w:bookmarkEnd w:id="427"/>
      <w:bookmarkEnd w:id="428"/>
      <w:bookmarkEnd w:id="429"/>
      <w:bookmarkEnd w:id="430"/>
      <w:bookmarkEnd w:id="431"/>
      <w:bookmarkEnd w:id="432"/>
      <w:bookmarkEnd w:id="433"/>
    </w:p>
    <w:p w14:paraId="3C3866BF" w14:textId="77777777" w:rsidR="00D46D04" w:rsidRDefault="00D46D04" w:rsidP="00D46D04">
      <w:pPr>
        <w:tabs>
          <w:tab w:val="right" w:pos="7920"/>
        </w:tabs>
        <w:jc w:val="both"/>
      </w:pPr>
    </w:p>
    <w:bookmarkEnd w:id="424"/>
    <w:p w14:paraId="5ACA84C0" w14:textId="77777777" w:rsidR="00D46D04" w:rsidRDefault="00D46D04" w:rsidP="00AF0B1D">
      <w:pPr>
        <w:numPr>
          <w:ilvl w:val="0"/>
          <w:numId w:val="14"/>
        </w:numPr>
        <w:tabs>
          <w:tab w:val="right" w:pos="7920"/>
        </w:tabs>
        <w:jc w:val="both"/>
        <w:rPr>
          <w:rtl/>
        </w:rPr>
        <w:sectPr w:rsidR="00D46D04" w:rsidSect="00C9094D">
          <w:headerReference w:type="default" r:id="rId62"/>
          <w:type w:val="continuous"/>
          <w:pgSz w:w="11907" w:h="16839" w:code="9"/>
          <w:pgMar w:top="360" w:right="657" w:bottom="540" w:left="720" w:header="360" w:footer="90" w:gutter="0"/>
          <w:cols w:space="720"/>
          <w:bidi/>
          <w:rtlGutter/>
          <w:docGrid w:linePitch="360"/>
        </w:sectPr>
      </w:pPr>
    </w:p>
    <w:p w14:paraId="2653B203" w14:textId="77777777" w:rsidR="00312D30" w:rsidRDefault="00312D30" w:rsidP="00AF0B1D">
      <w:pPr>
        <w:numPr>
          <w:ilvl w:val="0"/>
          <w:numId w:val="14"/>
        </w:numPr>
        <w:tabs>
          <w:tab w:val="right" w:pos="7920"/>
        </w:tabs>
        <w:jc w:val="both"/>
      </w:pPr>
      <w:r>
        <w:rPr>
          <w:rFonts w:hint="cs"/>
          <w:rtl/>
        </w:rPr>
        <w:t>מקורות.</w:t>
      </w:r>
    </w:p>
    <w:p w14:paraId="73E0E505" w14:textId="77777777" w:rsidR="00312D30" w:rsidRDefault="00312D30" w:rsidP="00AF0B1D">
      <w:pPr>
        <w:numPr>
          <w:ilvl w:val="0"/>
          <w:numId w:val="14"/>
        </w:numPr>
        <w:tabs>
          <w:tab w:val="right" w:pos="7920"/>
        </w:tabs>
        <w:jc w:val="both"/>
      </w:pPr>
      <w:r>
        <w:rPr>
          <w:rFonts w:hint="cs"/>
          <w:rtl/>
        </w:rPr>
        <w:t>תלמוד תורה (סעיף א' - סעיף ג').</w:t>
      </w:r>
    </w:p>
    <w:p w14:paraId="15BED90B" w14:textId="77777777" w:rsidR="00312D30" w:rsidRDefault="00312D30" w:rsidP="00AF0B1D">
      <w:pPr>
        <w:numPr>
          <w:ilvl w:val="0"/>
          <w:numId w:val="14"/>
        </w:numPr>
        <w:tabs>
          <w:tab w:val="right" w:pos="7920"/>
        </w:tabs>
        <w:jc w:val="both"/>
      </w:pPr>
      <w:r>
        <w:rPr>
          <w:rFonts w:hint="cs"/>
          <w:rtl/>
        </w:rPr>
        <w:t>חקירה: יש חיוב ת"ת, או אין חיוב.</w:t>
      </w:r>
    </w:p>
    <w:p w14:paraId="559947F2" w14:textId="77777777" w:rsidR="00312D30" w:rsidRDefault="00312D30" w:rsidP="00AF0B1D">
      <w:pPr>
        <w:numPr>
          <w:ilvl w:val="0"/>
          <w:numId w:val="14"/>
        </w:numPr>
        <w:tabs>
          <w:tab w:val="right" w:pos="7920"/>
        </w:tabs>
        <w:jc w:val="both"/>
      </w:pPr>
      <w:r>
        <w:rPr>
          <w:rFonts w:hint="cs"/>
          <w:rtl/>
        </w:rPr>
        <w:t>דרך לימודו.</w:t>
      </w:r>
    </w:p>
    <w:p w14:paraId="7469FDA8" w14:textId="77777777" w:rsidR="00312D30" w:rsidRDefault="00312D30" w:rsidP="00AF0B1D">
      <w:pPr>
        <w:numPr>
          <w:ilvl w:val="0"/>
          <w:numId w:val="14"/>
        </w:numPr>
        <w:tabs>
          <w:tab w:val="right" w:pos="7920"/>
        </w:tabs>
        <w:jc w:val="both"/>
      </w:pPr>
      <w:r>
        <w:rPr>
          <w:rFonts w:hint="cs"/>
          <w:rtl/>
        </w:rPr>
        <w:t>תפילה - סעיף ד'.</w:t>
      </w:r>
    </w:p>
    <w:p w14:paraId="213501B5" w14:textId="77777777" w:rsidR="00312D30" w:rsidRDefault="00312D30" w:rsidP="00AF0B1D">
      <w:pPr>
        <w:numPr>
          <w:ilvl w:val="0"/>
          <w:numId w:val="14"/>
        </w:numPr>
        <w:tabs>
          <w:tab w:val="right" w:pos="7920"/>
        </w:tabs>
        <w:jc w:val="both"/>
      </w:pPr>
      <w:r>
        <w:rPr>
          <w:rFonts w:hint="cs"/>
          <w:rtl/>
        </w:rPr>
        <w:t>אכילה (סעיף ה' - סעיף ו').</w:t>
      </w:r>
    </w:p>
    <w:p w14:paraId="098F30FC" w14:textId="77777777" w:rsidR="00312D30" w:rsidRDefault="00312D30" w:rsidP="00AF0B1D">
      <w:pPr>
        <w:numPr>
          <w:ilvl w:val="0"/>
          <w:numId w:val="14"/>
        </w:numPr>
        <w:tabs>
          <w:tab w:val="right" w:pos="7920"/>
        </w:tabs>
        <w:jc w:val="both"/>
      </w:pPr>
      <w:r>
        <w:rPr>
          <w:rFonts w:hint="cs"/>
          <w:rtl/>
        </w:rPr>
        <w:t>רחיצה (סעיף ז' - סעיף י"ד).</w:t>
      </w:r>
    </w:p>
    <w:p w14:paraId="5556D7D0" w14:textId="77777777" w:rsidR="00312D30" w:rsidRDefault="00312D30" w:rsidP="00AF0B1D">
      <w:pPr>
        <w:numPr>
          <w:ilvl w:val="0"/>
          <w:numId w:val="14"/>
        </w:numPr>
        <w:tabs>
          <w:tab w:val="right" w:pos="7920"/>
        </w:tabs>
        <w:jc w:val="both"/>
      </w:pPr>
      <w:r>
        <w:rPr>
          <w:rFonts w:hint="cs"/>
          <w:rtl/>
        </w:rPr>
        <w:t>סיכה - סעיף ט"ו.</w:t>
      </w:r>
    </w:p>
    <w:p w14:paraId="7FA21D1A" w14:textId="77777777" w:rsidR="00312D30" w:rsidRDefault="00F50687" w:rsidP="00AF0B1D">
      <w:pPr>
        <w:numPr>
          <w:ilvl w:val="0"/>
          <w:numId w:val="14"/>
        </w:numPr>
        <w:tabs>
          <w:tab w:val="right" w:pos="7920"/>
        </w:tabs>
        <w:jc w:val="both"/>
      </w:pPr>
      <w:r>
        <w:rPr>
          <w:rFonts w:hint="cs"/>
          <w:rtl/>
        </w:rPr>
        <w:t>נעילת הסנדל</w:t>
      </w:r>
      <w:r w:rsidR="00312D30">
        <w:rPr>
          <w:rFonts w:hint="cs"/>
          <w:rtl/>
        </w:rPr>
        <w:t xml:space="preserve"> (סעיף ט"ז - סעיף י"ז).</w:t>
      </w:r>
    </w:p>
    <w:p w14:paraId="094366C9" w14:textId="77777777" w:rsidR="00312D30" w:rsidRDefault="00F50687" w:rsidP="00AF0B1D">
      <w:pPr>
        <w:numPr>
          <w:ilvl w:val="0"/>
          <w:numId w:val="14"/>
        </w:numPr>
        <w:tabs>
          <w:tab w:val="right" w:pos="7920"/>
        </w:tabs>
        <w:jc w:val="both"/>
      </w:pPr>
      <w:r>
        <w:rPr>
          <w:rFonts w:hint="cs"/>
          <w:rtl/>
        </w:rPr>
        <w:t>תשמיש המטה</w:t>
      </w:r>
      <w:r w:rsidR="00312D30">
        <w:rPr>
          <w:rFonts w:hint="cs"/>
          <w:rtl/>
        </w:rPr>
        <w:t xml:space="preserve"> (סעיף י"ח - סעיף י"ט).</w:t>
      </w:r>
    </w:p>
    <w:p w14:paraId="79CAD5B4" w14:textId="77777777" w:rsidR="00312D30" w:rsidRDefault="00312D30" w:rsidP="00AF0B1D">
      <w:pPr>
        <w:numPr>
          <w:ilvl w:val="0"/>
          <w:numId w:val="14"/>
        </w:numPr>
        <w:tabs>
          <w:tab w:val="right" w:pos="7920"/>
        </w:tabs>
        <w:jc w:val="both"/>
      </w:pPr>
      <w:r>
        <w:rPr>
          <w:rFonts w:hint="cs"/>
          <w:rtl/>
        </w:rPr>
        <w:t>שאלת שלום - סעיף כ'.</w:t>
      </w:r>
    </w:p>
    <w:p w14:paraId="75754C6E" w14:textId="77777777" w:rsidR="00312D30" w:rsidRDefault="00F50687" w:rsidP="00AF0B1D">
      <w:pPr>
        <w:numPr>
          <w:ilvl w:val="0"/>
          <w:numId w:val="14"/>
        </w:numPr>
        <w:tabs>
          <w:tab w:val="right" w:pos="7920"/>
        </w:tabs>
        <w:jc w:val="both"/>
      </w:pPr>
      <w:r>
        <w:rPr>
          <w:rFonts w:hint="cs"/>
          <w:rtl/>
        </w:rPr>
        <w:t>מלאכה</w:t>
      </w:r>
      <w:r w:rsidR="00312D30">
        <w:rPr>
          <w:rFonts w:hint="cs"/>
          <w:rtl/>
        </w:rPr>
        <w:t xml:space="preserve"> (סעיף כ"ב - סעיף כ"ה).</w:t>
      </w:r>
    </w:p>
    <w:p w14:paraId="3002037C" w14:textId="77777777" w:rsidR="002A4986" w:rsidRDefault="002A4986" w:rsidP="00AF0B1D">
      <w:pPr>
        <w:numPr>
          <w:ilvl w:val="0"/>
          <w:numId w:val="14"/>
        </w:numPr>
        <w:tabs>
          <w:tab w:val="right" w:pos="7920"/>
        </w:tabs>
        <w:jc w:val="both"/>
      </w:pPr>
      <w:r>
        <w:rPr>
          <w:rFonts w:hint="cs"/>
          <w:rtl/>
        </w:rPr>
        <w:t>בר מצוה: שחל בתשעה באב.</w:t>
      </w:r>
    </w:p>
    <w:p w14:paraId="584C78B3" w14:textId="77777777" w:rsidR="00D46D04" w:rsidRDefault="00D46D04" w:rsidP="00AF0B1D">
      <w:pPr>
        <w:numPr>
          <w:ilvl w:val="0"/>
          <w:numId w:val="14"/>
        </w:numPr>
        <w:tabs>
          <w:tab w:val="right" w:pos="7920"/>
        </w:tabs>
        <w:jc w:val="both"/>
        <w:rPr>
          <w:rtl/>
        </w:rPr>
        <w:sectPr w:rsidR="00D46D04" w:rsidSect="00C9094D">
          <w:type w:val="continuous"/>
          <w:pgSz w:w="11907" w:h="16839" w:code="9"/>
          <w:pgMar w:top="360" w:right="657" w:bottom="540" w:left="720" w:header="360" w:footer="90" w:gutter="0"/>
          <w:cols w:num="3" w:space="270"/>
          <w:bidi/>
          <w:rtlGutter/>
          <w:docGrid w:linePitch="360"/>
        </w:sectPr>
      </w:pPr>
    </w:p>
    <w:p w14:paraId="08BF3DE7" w14:textId="77777777" w:rsidR="00312D30" w:rsidRPr="00312D30" w:rsidRDefault="00312D30" w:rsidP="00312D30">
      <w:pPr>
        <w:jc w:val="both"/>
        <w:rPr>
          <w:rFonts w:eastAsia="SimSun"/>
          <w:lang w:eastAsia="zh-CN"/>
        </w:rPr>
      </w:pPr>
    </w:p>
    <w:p w14:paraId="2BB67659" w14:textId="77777777" w:rsidR="00312D30" w:rsidRPr="00312D30" w:rsidRDefault="00312D30" w:rsidP="00691556">
      <w:pPr>
        <w:numPr>
          <w:ilvl w:val="0"/>
          <w:numId w:val="10"/>
        </w:numPr>
        <w:jc w:val="both"/>
        <w:rPr>
          <w:rFonts w:eastAsia="SimSun"/>
          <w:lang w:eastAsia="zh-CN"/>
        </w:rPr>
      </w:pPr>
      <w:bookmarkStart w:id="434" w:name="_Toc174700162"/>
      <w:bookmarkStart w:id="435" w:name="_Toc175221988"/>
      <w:r w:rsidRPr="0065148D">
        <w:rPr>
          <w:rStyle w:val="Heading1Char"/>
          <w:rFonts w:hint="cs"/>
          <w:rtl/>
        </w:rPr>
        <w:t>מקורות</w:t>
      </w:r>
      <w:bookmarkEnd w:id="434"/>
      <w:bookmarkEnd w:id="435"/>
      <w:r w:rsidRPr="00312D30">
        <w:rPr>
          <w:rFonts w:eastAsia="SimSun" w:hint="cs"/>
          <w:rtl/>
          <w:lang w:eastAsia="zh-CN"/>
        </w:rPr>
        <w:t>.</w:t>
      </w:r>
    </w:p>
    <w:p w14:paraId="11E70D5A" w14:textId="77777777" w:rsidR="00312D30" w:rsidRPr="00312D30" w:rsidRDefault="00312D30" w:rsidP="00691556">
      <w:pPr>
        <w:numPr>
          <w:ilvl w:val="1"/>
          <w:numId w:val="10"/>
        </w:numPr>
        <w:jc w:val="both"/>
        <w:rPr>
          <w:rFonts w:eastAsia="SimSun"/>
          <w:lang w:eastAsia="zh-CN"/>
        </w:rPr>
      </w:pPr>
      <w:r w:rsidRPr="00312D30">
        <w:rPr>
          <w:rFonts w:eastAsia="SimSun" w:hint="cs"/>
          <w:u w:val="single"/>
          <w:rtl/>
          <w:lang w:eastAsia="zh-CN"/>
        </w:rPr>
        <w:t>גמרא</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תענית דף ל</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 xml:space="preserve">תנו רבנן: </w:t>
      </w:r>
      <w:r w:rsidRPr="00312D30">
        <w:rPr>
          <w:rFonts w:eastAsia="SimSun"/>
          <w:b/>
          <w:bCs/>
          <w:rtl/>
          <w:lang w:eastAsia="zh-CN"/>
        </w:rPr>
        <w:t>כל מצות הנוהגות באבל נוהגות בתשעה באב</w:t>
      </w:r>
      <w:r w:rsidRPr="00312D30">
        <w:rPr>
          <w:rFonts w:eastAsia="SimSun"/>
          <w:rtl/>
          <w:lang w:eastAsia="zh-CN"/>
        </w:rPr>
        <w:t xml:space="preserve">: אסור באכילה ובשתיה, ובסיכה ובנעילת הסנדל, ובתשמיש המטה, ואסור לקרות בתורה </w:t>
      </w:r>
      <w:r w:rsidRPr="00312D30">
        <w:rPr>
          <w:rFonts w:eastAsia="SimSun" w:hint="cs"/>
          <w:rtl/>
          <w:lang w:eastAsia="zh-CN"/>
        </w:rPr>
        <w:t>...".</w:t>
      </w:r>
    </w:p>
    <w:p w14:paraId="67F7E114"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רק </w:t>
      </w:r>
      <w:r w:rsidR="00200714">
        <w:rPr>
          <w:rFonts w:eastAsia="SimSun" w:hint="cs"/>
          <w:rtl/>
          <w:lang w:eastAsia="zh-CN"/>
        </w:rPr>
        <w:t xml:space="preserve">מצות </w:t>
      </w:r>
      <w:r w:rsidRPr="00312D30">
        <w:rPr>
          <w:rFonts w:eastAsia="SimSun" w:hint="cs"/>
          <w:rtl/>
          <w:lang w:eastAsia="zh-CN"/>
        </w:rPr>
        <w:t>לא תעשה.</w:t>
      </w:r>
    </w:p>
    <w:p w14:paraId="2B829CA0"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רמב"ן</w:t>
      </w:r>
      <w:r w:rsidRPr="00312D30">
        <w:rPr>
          <w:rFonts w:eastAsia="SimSun" w:hint="cs"/>
          <w:rtl/>
          <w:lang w:eastAsia="zh-CN"/>
        </w:rPr>
        <w:t xml:space="preserve"> (</w:t>
      </w:r>
      <w:r w:rsidRPr="00312D30">
        <w:rPr>
          <w:rFonts w:eastAsia="SimSun"/>
          <w:rtl/>
          <w:lang w:eastAsia="zh-CN"/>
        </w:rPr>
        <w:t xml:space="preserve">תורת האדם שער האבל ענין אבלות ישנה </w:t>
      </w:r>
      <w:r w:rsidRPr="00312D30">
        <w:rPr>
          <w:rFonts w:eastAsia="SimSun" w:hint="cs"/>
          <w:rtl/>
          <w:lang w:eastAsia="zh-CN"/>
        </w:rPr>
        <w:t xml:space="preserve">ד"ה ולענין)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לענין מצות לא תעשה הנוהגות באבל תניא, אבל מצות עשה שבאבל כגון כפיית המטה אינו נוהג בהם בט' באב, והוא הדין לעטיפת הראש ואין צריך לומר שאינו חייב בקריעה, דקריעה נמי ליתא מכלל מצות הנוהגות באבל, כדאמרינן התם אבלות לחוד וקריעה לחוד</w:t>
      </w:r>
      <w:r w:rsidRPr="00312D30">
        <w:rPr>
          <w:rFonts w:eastAsia="SimSun" w:hint="cs"/>
          <w:rtl/>
          <w:lang w:eastAsia="zh-CN"/>
        </w:rPr>
        <w:t>".</w:t>
      </w:r>
    </w:p>
    <w:p w14:paraId="4CBF703B"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רא"ש</w:t>
      </w:r>
      <w:r w:rsidRPr="00312D30">
        <w:rPr>
          <w:rFonts w:eastAsia="SimSun" w:hint="cs"/>
          <w:rtl/>
          <w:lang w:eastAsia="zh-CN"/>
        </w:rPr>
        <w:t xml:space="preserve"> (תענית פרק ד' סי' ל"ז)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רבי יהודה מחייב בכפיית המטה ולא הודו לו חכמים דאין כופין כל עיקר. והוא הדין נמי שאינו חייב בעטיפת הראש. ואע"פ שהן מצות הנוהגות באבל ותניא כל מצות הנוהגות באבל נוהגות בתשעה באב. ההיא לענין מצות לא תעשה הנוהגות באבל תניא. אבל מצות עשה שבאבל כגון כפיית המטה ועטיפת הראש בהנך לא קא אמר. ואין צריך לומר בקריעה דליתא בכלל מצות הנוהגות באבל כדאמר אבילות לחוד וקריעה לחוד</w:t>
      </w:r>
      <w:r w:rsidRPr="00312D30">
        <w:rPr>
          <w:rFonts w:eastAsia="SimSun" w:hint="cs"/>
          <w:rtl/>
          <w:lang w:eastAsia="zh-CN"/>
        </w:rPr>
        <w:t>".</w:t>
      </w:r>
    </w:p>
    <w:p w14:paraId="6741538F"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ר"ן</w:t>
      </w:r>
      <w:r w:rsidRPr="00312D30">
        <w:rPr>
          <w:rFonts w:eastAsia="SimSun" w:hint="cs"/>
          <w:rtl/>
          <w:lang w:eastAsia="zh-CN"/>
        </w:rPr>
        <w:t xml:space="preserve"> (</w:t>
      </w:r>
      <w:r w:rsidRPr="00312D30">
        <w:rPr>
          <w:rFonts w:eastAsia="SimSun"/>
          <w:rtl/>
          <w:lang w:eastAsia="zh-CN"/>
        </w:rPr>
        <w:t>תענית דף י</w:t>
      </w:r>
      <w:r w:rsidRPr="00312D30">
        <w:rPr>
          <w:rFonts w:eastAsia="SimSun" w:hint="cs"/>
          <w:rtl/>
          <w:lang w:eastAsia="zh-CN"/>
        </w:rPr>
        <w:t xml:space="preserve">. ד"ה ר')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ר' יהודה מחייב בכפיית המטה ולא הודו לו חכמים. פסקינן בגמרא דלא הודו לו כלל אפי' יכול ומהא שמעינן דלא מיחייב בכפיית המטה ואף על גב דנוהגת באבל וא"ת והתניא [דף ל א] כל מצות הנוהגות באבל נוהגות בט"ב וכדאיתא לקמן יש לומר דההיא לענין מצות ל"ת הנוהגות [באבל] אבל מצות עשה שבאבל כגון כפיית המטה אינה נוהגת בט"ב והוא הדין לעטיפת הראש וכל שכן שאינו חייב בקריעה דהא ליתא במצות הנוהגות באבל כדאיתא התם [מו"ק כו ב] דאבלות לחוד וקריעה לחוד ומסתברא דחייב במצות תפילין ואף על גב דהיא מצוה הנוהגת באבל כיון דלא מתסר להו אלא יום ראשון דלא חמיר ט"ב טפי [משאר יומי] דאבל וברייתא מצות הנוהגות באבל קתני תדע דהא מותר בעשיית מלאכה במקום שנהגו דאבל נמי במקום שאין לו מה יאכל עושה לאחר שלשה בצנעא בתוך ביתו וכן בשאלת שלום משיב שכן אבל לאחר שלשה משיב לכל אדם</w:t>
      </w:r>
      <w:r w:rsidRPr="00312D30">
        <w:rPr>
          <w:rFonts w:eastAsia="SimSun" w:hint="cs"/>
          <w:rtl/>
          <w:lang w:eastAsia="zh-CN"/>
        </w:rPr>
        <w:t>".</w:t>
      </w:r>
    </w:p>
    <w:p w14:paraId="502F83C4" w14:textId="77777777" w:rsidR="00312D30" w:rsidRPr="00312D30" w:rsidRDefault="00312D30" w:rsidP="00691556">
      <w:pPr>
        <w:numPr>
          <w:ilvl w:val="4"/>
          <w:numId w:val="10"/>
        </w:numPr>
        <w:jc w:val="both"/>
        <w:rPr>
          <w:rFonts w:eastAsia="SimSun"/>
          <w:lang w:eastAsia="zh-CN"/>
        </w:rPr>
      </w:pPr>
      <w:r w:rsidRPr="00312D30">
        <w:rPr>
          <w:rFonts w:eastAsia="SimSun" w:hint="cs"/>
          <w:rtl/>
          <w:lang w:eastAsia="zh-CN"/>
        </w:rPr>
        <w:t xml:space="preserve">לאפוקי </w:t>
      </w:r>
      <w:r w:rsidRPr="00312D30">
        <w:rPr>
          <w:rFonts w:eastAsia="SimSun"/>
          <w:rtl/>
          <w:lang w:eastAsia="zh-CN"/>
        </w:rPr>
        <w:t>כפיית המטה</w:t>
      </w:r>
      <w:r w:rsidRPr="00312D30">
        <w:rPr>
          <w:rFonts w:eastAsia="SimSun" w:hint="cs"/>
          <w:rtl/>
          <w:lang w:eastAsia="zh-CN"/>
        </w:rPr>
        <w:t>, ו</w:t>
      </w:r>
      <w:r w:rsidRPr="00312D30">
        <w:rPr>
          <w:rFonts w:eastAsia="SimSun"/>
          <w:rtl/>
          <w:lang w:eastAsia="zh-CN"/>
        </w:rPr>
        <w:t>עטיפת הראש</w:t>
      </w:r>
      <w:r w:rsidRPr="00312D30">
        <w:rPr>
          <w:rFonts w:eastAsia="SimSun" w:hint="cs"/>
          <w:rtl/>
          <w:lang w:eastAsia="zh-CN"/>
        </w:rPr>
        <w:t>.</w:t>
      </w:r>
    </w:p>
    <w:p w14:paraId="49DEE8D8" w14:textId="77777777" w:rsidR="00312D30" w:rsidRPr="00312D30" w:rsidRDefault="00200714" w:rsidP="00691556">
      <w:pPr>
        <w:numPr>
          <w:ilvl w:val="2"/>
          <w:numId w:val="10"/>
        </w:numPr>
        <w:jc w:val="both"/>
        <w:rPr>
          <w:rFonts w:eastAsia="SimSun"/>
          <w:lang w:eastAsia="zh-CN"/>
        </w:rPr>
      </w:pPr>
      <w:r>
        <w:rPr>
          <w:rFonts w:eastAsia="SimSun" w:hint="cs"/>
          <w:rtl/>
          <w:lang w:eastAsia="zh-CN"/>
        </w:rPr>
        <w:t xml:space="preserve">רק </w:t>
      </w:r>
      <w:r w:rsidR="00312D30" w:rsidRPr="00312D30">
        <w:rPr>
          <w:rFonts w:eastAsia="SimSun" w:hint="cs"/>
          <w:rtl/>
          <w:lang w:eastAsia="zh-CN"/>
        </w:rPr>
        <w:t xml:space="preserve">דברים שנוהגים כל שבעה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רא"ש</w:t>
      </w:r>
      <w:r w:rsidR="00312D30" w:rsidRPr="00312D30">
        <w:rPr>
          <w:rFonts w:eastAsia="SimSun" w:hint="cs"/>
          <w:rtl/>
          <w:lang w:eastAsia="zh-CN"/>
        </w:rPr>
        <w:t xml:space="preserve"> (תענית פרק ד' סי' ל"ז, </w:t>
      </w:r>
      <w:r w:rsidR="00903BC8">
        <w:rPr>
          <w:rFonts w:eastAsia="SimSun" w:hint="cs"/>
          <w:rtl/>
          <w:lang w:eastAsia="zh-CN"/>
        </w:rPr>
        <w:t>לשונו מובא לקמן</w:t>
      </w:r>
      <w:r w:rsidR="00312D30" w:rsidRPr="00312D30">
        <w:rPr>
          <w:rFonts w:eastAsia="SimSun" w:hint="cs"/>
          <w:rtl/>
          <w:lang w:eastAsia="zh-CN"/>
        </w:rPr>
        <w:t>).</w:t>
      </w:r>
    </w:p>
    <w:p w14:paraId="07977CDD"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לאפוקי תפילין, מלאכה, ומשיב שלום.</w:t>
      </w:r>
    </w:p>
    <w:p w14:paraId="599DEE52"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כבר נוהג כמה דברים מט' ימים, וג' שבועות.</w:t>
      </w:r>
    </w:p>
    <w:p w14:paraId="1ACC96EF"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תספורת, גיהוץ, רחיצת בגדים.</w:t>
      </w:r>
    </w:p>
    <w:p w14:paraId="35C70BD1"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סכום: נשאר ו' דברים.</w:t>
      </w:r>
    </w:p>
    <w:p w14:paraId="301D2539"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ה' ממש כאבל - סיכה, נעילת הסנדל, תשמיש המטה, תורה, שמחה.</w:t>
      </w:r>
    </w:p>
    <w:p w14:paraId="6929BC71"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ורחיצה - אפילו אם צונן.</w:t>
      </w:r>
    </w:p>
    <w:p w14:paraId="012F38DC" w14:textId="77777777" w:rsidR="00312D30" w:rsidRPr="00312D30" w:rsidRDefault="00312D30" w:rsidP="00312D30">
      <w:pPr>
        <w:jc w:val="both"/>
        <w:rPr>
          <w:rFonts w:eastAsia="SimSun"/>
          <w:lang w:eastAsia="zh-CN"/>
        </w:rPr>
      </w:pPr>
    </w:p>
    <w:p w14:paraId="0BA5026D" w14:textId="77777777" w:rsidR="00312D30" w:rsidRPr="00312D30" w:rsidRDefault="00312D30" w:rsidP="004C5516">
      <w:pPr>
        <w:numPr>
          <w:ilvl w:val="1"/>
          <w:numId w:val="10"/>
        </w:numPr>
        <w:jc w:val="both"/>
        <w:rPr>
          <w:rFonts w:eastAsia="SimSun"/>
          <w:lang w:eastAsia="zh-CN"/>
        </w:rPr>
      </w:pPr>
      <w:r w:rsidRPr="00312D30">
        <w:rPr>
          <w:rFonts w:eastAsia="SimSun" w:hint="cs"/>
          <w:b/>
          <w:bCs/>
          <w:rtl/>
          <w:lang w:eastAsia="zh-CN"/>
        </w:rPr>
        <w:t>הלכות אבילות</w:t>
      </w:r>
      <w:r w:rsidRPr="00312D30">
        <w:rPr>
          <w:rFonts w:eastAsia="SimSun" w:hint="cs"/>
          <w:rtl/>
          <w:lang w:eastAsia="zh-CN"/>
        </w:rPr>
        <w:t xml:space="preserve"> (יו"ד סי' ש"פ)</w:t>
      </w:r>
      <w:r w:rsidR="004C5516">
        <w:rPr>
          <w:rFonts w:eastAsia="SimSun" w:hint="cs"/>
          <w:rtl/>
          <w:lang w:eastAsia="zh-CN"/>
        </w:rPr>
        <w:t>:</w:t>
      </w:r>
      <w:r w:rsidRPr="00312D30">
        <w:rPr>
          <w:rFonts w:eastAsia="SimSun" w:hint="cs"/>
          <w:rtl/>
          <w:lang w:eastAsia="zh-CN"/>
        </w:rPr>
        <w:t xml:space="preserve"> י"ד </w:t>
      </w:r>
      <w:r w:rsidR="004C5516">
        <w:rPr>
          <w:rFonts w:eastAsia="SimSun" w:hint="cs"/>
          <w:rtl/>
          <w:lang w:eastAsia="zh-CN"/>
        </w:rPr>
        <w:t>איסורים</w:t>
      </w:r>
      <w:r w:rsidRPr="00312D30">
        <w:rPr>
          <w:rFonts w:eastAsia="SimSun" w:hint="cs"/>
          <w:rtl/>
          <w:lang w:eastAsia="zh-CN"/>
        </w:rPr>
        <w:t>.</w:t>
      </w:r>
    </w:p>
    <w:p w14:paraId="545AD368"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מלאכה</w:t>
      </w:r>
      <w:r w:rsidR="00200714">
        <w:rPr>
          <w:rFonts w:eastAsia="SimSun" w:hint="cs"/>
          <w:rtl/>
          <w:lang w:eastAsia="zh-CN"/>
        </w:rPr>
        <w:t>:</w:t>
      </w:r>
      <w:r w:rsidRPr="00312D30">
        <w:rPr>
          <w:rFonts w:eastAsia="SimSun" w:hint="cs"/>
          <w:rtl/>
          <w:lang w:eastAsia="zh-CN"/>
        </w:rPr>
        <w:t xml:space="preserve"> אחר ג' ימים מותר בצינעה.</w:t>
      </w:r>
    </w:p>
    <w:p w14:paraId="3B6D30E2"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ד'</w:t>
      </w:r>
      <w:r w:rsidRPr="00312D30">
        <w:rPr>
          <w:rFonts w:eastAsia="SimSun"/>
          <w:rtl/>
          <w:lang w:eastAsia="zh-CN"/>
        </w:rPr>
        <w:t xml:space="preserve"> סי' ל"ז)</w:t>
      </w:r>
      <w:r w:rsidRPr="00312D30">
        <w:rPr>
          <w:rFonts w:eastAsia="SimSun" w:hint="cs"/>
          <w:rtl/>
          <w:lang w:eastAsia="zh-CN"/>
        </w:rPr>
        <w:t xml:space="preserve">, </w:t>
      </w:r>
      <w:r w:rsidRPr="00312D30">
        <w:rPr>
          <w:rFonts w:eastAsia="SimSun" w:hint="cs"/>
          <w:u w:val="single"/>
          <w:rtl/>
          <w:lang w:eastAsia="zh-CN"/>
        </w:rPr>
        <w:t>ר"ן</w:t>
      </w:r>
      <w:r w:rsidRPr="00312D30">
        <w:rPr>
          <w:rFonts w:eastAsia="SimSun" w:hint="cs"/>
          <w:rtl/>
          <w:lang w:eastAsia="zh-CN"/>
        </w:rPr>
        <w:t xml:space="preserve"> (</w:t>
      </w:r>
      <w:r w:rsidRPr="00312D30">
        <w:rPr>
          <w:rFonts w:eastAsia="SimSun"/>
          <w:rtl/>
          <w:lang w:eastAsia="zh-CN"/>
        </w:rPr>
        <w:t>תענית דף י</w:t>
      </w:r>
      <w:r w:rsidRPr="00312D30">
        <w:rPr>
          <w:rFonts w:eastAsia="SimSun" w:hint="cs"/>
          <w:rtl/>
          <w:lang w:eastAsia="zh-CN"/>
        </w:rPr>
        <w:t>. ד"ה ר')</w:t>
      </w:r>
      <w:r w:rsidRPr="00312D30">
        <w:rPr>
          <w:rFonts w:eastAsia="SimSun"/>
          <w:rtl/>
          <w:lang w:eastAsia="zh-CN"/>
        </w:rPr>
        <w:t xml:space="preserve"> – </w:t>
      </w:r>
      <w:r w:rsidRPr="00312D30">
        <w:rPr>
          <w:rFonts w:eastAsia="SimSun" w:hint="cs"/>
          <w:rtl/>
          <w:lang w:eastAsia="zh-CN"/>
        </w:rPr>
        <w:t>"</w:t>
      </w:r>
      <w:r w:rsidRPr="00312D30">
        <w:rPr>
          <w:rFonts w:eastAsia="SimSun"/>
          <w:rtl/>
          <w:lang w:eastAsia="zh-CN"/>
        </w:rPr>
        <w:t>דהא מותר בעשיית מלאכה במקום שנהגו. דאבילות נמי כשאין לו מה יאכל עושה לאחר שלשה בצנעה בתוך ביתו</w:t>
      </w:r>
      <w:r w:rsidRPr="00312D30">
        <w:rPr>
          <w:rFonts w:eastAsia="SimSun" w:hint="cs"/>
          <w:rtl/>
          <w:lang w:eastAsia="zh-CN"/>
        </w:rPr>
        <w:t>".</w:t>
      </w:r>
    </w:p>
    <w:p w14:paraId="66F92611"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רחיצה.</w:t>
      </w:r>
    </w:p>
    <w:p w14:paraId="7F363D74"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א' סי' י"ט</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ובפרק מקום שנהגו (דף נד ב) קאמר רבי אלעזר דאסור להושיט אצבעו במים בתשעה באב כמו ביום הכפורים. אע"ג דמשמע הכא דאבל ותשעה באב שוין לענין פסק הלכה החמירו בתשעה באב יותר מבאבל</w:t>
      </w:r>
      <w:r w:rsidRPr="00312D30">
        <w:rPr>
          <w:rFonts w:eastAsia="SimSun" w:hint="cs"/>
          <w:rtl/>
          <w:lang w:eastAsia="zh-CN"/>
        </w:rPr>
        <w:t>".</w:t>
      </w:r>
    </w:p>
    <w:p w14:paraId="5EE07ED4"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סיכה.</w:t>
      </w:r>
    </w:p>
    <w:p w14:paraId="656E763C"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נעילת הסדל.</w:t>
      </w:r>
    </w:p>
    <w:p w14:paraId="59BAD93A"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תשמיש המטה.</w:t>
      </w:r>
    </w:p>
    <w:p w14:paraId="702C6274"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תורה.</w:t>
      </w:r>
    </w:p>
    <w:p w14:paraId="71C9FAEB"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שאלת שלום, אחר ג' יכול לתרץ.</w:t>
      </w:r>
    </w:p>
    <w:p w14:paraId="6CABF018"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ד'</w:t>
      </w:r>
      <w:r w:rsidRPr="00312D30">
        <w:rPr>
          <w:rFonts w:eastAsia="SimSun"/>
          <w:rtl/>
          <w:lang w:eastAsia="zh-CN"/>
        </w:rPr>
        <w:t xml:space="preserve"> סי' ל"ז) – </w:t>
      </w:r>
      <w:r w:rsidRPr="00312D30">
        <w:rPr>
          <w:rFonts w:eastAsia="SimSun" w:hint="cs"/>
          <w:rtl/>
          <w:lang w:eastAsia="zh-CN"/>
        </w:rPr>
        <w:t>"</w:t>
      </w:r>
      <w:r w:rsidRPr="00312D30">
        <w:rPr>
          <w:rFonts w:eastAsia="SimSun"/>
          <w:rtl/>
          <w:lang w:eastAsia="zh-CN"/>
        </w:rPr>
        <w:t>וכן בשאילת שלום משיב שכן באבילות לאחר שלשה ימים משיב שלום לכל אדם</w:t>
      </w:r>
      <w:r w:rsidRPr="00312D30">
        <w:rPr>
          <w:rFonts w:eastAsia="SimSun" w:hint="cs"/>
          <w:rtl/>
          <w:lang w:eastAsia="zh-CN"/>
        </w:rPr>
        <w:t>".</w:t>
      </w:r>
    </w:p>
    <w:p w14:paraId="1B26CA1F"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רחיצת בגדים.</w:t>
      </w:r>
    </w:p>
    <w:p w14:paraId="3A24D56A"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עטיפת ראש.</w:t>
      </w:r>
    </w:p>
    <w:p w14:paraId="321C084B"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רמב"ן</w:t>
      </w:r>
      <w:r w:rsidRPr="00312D30">
        <w:rPr>
          <w:rFonts w:eastAsia="SimSun" w:hint="cs"/>
          <w:rtl/>
          <w:lang w:eastAsia="zh-CN"/>
        </w:rPr>
        <w:t xml:space="preserve"> (</w:t>
      </w:r>
      <w:r w:rsidRPr="00312D30">
        <w:rPr>
          <w:rFonts w:eastAsia="SimSun"/>
          <w:rtl/>
          <w:lang w:eastAsia="zh-CN"/>
        </w:rPr>
        <w:t>תורת האדם שער האבל</w:t>
      </w:r>
      <w:r w:rsidRPr="00312D30">
        <w:rPr>
          <w:rFonts w:eastAsia="SimSun" w:hint="cs"/>
          <w:rtl/>
          <w:lang w:eastAsia="zh-CN"/>
        </w:rPr>
        <w:t xml:space="preserve">), </w:t>
      </w: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ד'</w:t>
      </w:r>
      <w:r w:rsidRPr="00312D30">
        <w:rPr>
          <w:rFonts w:eastAsia="SimSun"/>
          <w:rtl/>
          <w:lang w:eastAsia="zh-CN"/>
        </w:rPr>
        <w:t xml:space="preserve"> סי' ל"ז</w:t>
      </w:r>
      <w:r w:rsidRPr="00312D30">
        <w:rPr>
          <w:rFonts w:eastAsia="SimSun" w:hint="cs"/>
          <w:rtl/>
          <w:lang w:eastAsia="zh-CN"/>
        </w:rPr>
        <w:t xml:space="preserve">), </w:t>
      </w:r>
      <w:r w:rsidRPr="00312D30">
        <w:rPr>
          <w:rFonts w:eastAsia="SimSun" w:hint="cs"/>
          <w:u w:val="single"/>
          <w:rtl/>
          <w:lang w:eastAsia="zh-CN"/>
        </w:rPr>
        <w:t>ר"ן</w:t>
      </w:r>
      <w:r w:rsidRPr="00312D30">
        <w:rPr>
          <w:rFonts w:eastAsia="SimSun" w:hint="cs"/>
          <w:rtl/>
          <w:lang w:eastAsia="zh-CN"/>
        </w:rPr>
        <w:t xml:space="preserve"> (</w:t>
      </w:r>
      <w:r w:rsidRPr="00312D30">
        <w:rPr>
          <w:rFonts w:eastAsia="SimSun"/>
          <w:rtl/>
          <w:lang w:eastAsia="zh-CN"/>
        </w:rPr>
        <w:t>תענית דף י</w:t>
      </w:r>
      <w:r w:rsidRPr="00312D30">
        <w:rPr>
          <w:rFonts w:eastAsia="SimSun" w:hint="cs"/>
          <w:rtl/>
          <w:lang w:eastAsia="zh-CN"/>
        </w:rPr>
        <w:t xml:space="preserve">. ד"ה ר') - </w:t>
      </w:r>
      <w:r w:rsidR="00903BC8">
        <w:rPr>
          <w:rFonts w:eastAsia="SimSun" w:hint="cs"/>
          <w:rtl/>
          <w:lang w:eastAsia="zh-CN"/>
        </w:rPr>
        <w:t>לשונו מובא לעיל</w:t>
      </w:r>
      <w:r w:rsidRPr="00312D30">
        <w:rPr>
          <w:rFonts w:eastAsia="SimSun" w:hint="cs"/>
          <w:rtl/>
          <w:lang w:eastAsia="zh-CN"/>
        </w:rPr>
        <w:t>.</w:t>
      </w:r>
    </w:p>
    <w:p w14:paraId="7876F557"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קביעת המטה.</w:t>
      </w:r>
    </w:p>
    <w:p w14:paraId="06AF117B"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רמב"ן</w:t>
      </w:r>
      <w:r w:rsidRPr="00312D30">
        <w:rPr>
          <w:rFonts w:eastAsia="SimSun" w:hint="cs"/>
          <w:rtl/>
          <w:lang w:eastAsia="zh-CN"/>
        </w:rPr>
        <w:t xml:space="preserve"> (</w:t>
      </w:r>
      <w:r w:rsidRPr="00312D30">
        <w:rPr>
          <w:rFonts w:eastAsia="SimSun"/>
          <w:rtl/>
          <w:lang w:eastAsia="zh-CN"/>
        </w:rPr>
        <w:t>תורת האדם שער האבל</w:t>
      </w:r>
      <w:r w:rsidRPr="00312D30">
        <w:rPr>
          <w:rFonts w:eastAsia="SimSun" w:hint="cs"/>
          <w:rtl/>
          <w:lang w:eastAsia="zh-CN"/>
        </w:rPr>
        <w:t xml:space="preserve">), </w:t>
      </w: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ד'</w:t>
      </w:r>
      <w:r w:rsidRPr="00312D30">
        <w:rPr>
          <w:rFonts w:eastAsia="SimSun"/>
          <w:rtl/>
          <w:lang w:eastAsia="zh-CN"/>
        </w:rPr>
        <w:t xml:space="preserve"> סי' ל"ז</w:t>
      </w:r>
      <w:r w:rsidRPr="00312D30">
        <w:rPr>
          <w:rFonts w:eastAsia="SimSun" w:hint="cs"/>
          <w:rtl/>
          <w:lang w:eastAsia="zh-CN"/>
        </w:rPr>
        <w:t xml:space="preserve">), </w:t>
      </w:r>
      <w:r w:rsidRPr="00312D30">
        <w:rPr>
          <w:rFonts w:eastAsia="SimSun" w:hint="cs"/>
          <w:u w:val="single"/>
          <w:rtl/>
          <w:lang w:eastAsia="zh-CN"/>
        </w:rPr>
        <w:t>ר"ן</w:t>
      </w:r>
      <w:r w:rsidRPr="00312D30">
        <w:rPr>
          <w:rFonts w:eastAsia="SimSun" w:hint="cs"/>
          <w:rtl/>
          <w:lang w:eastAsia="zh-CN"/>
        </w:rPr>
        <w:t xml:space="preserve"> (</w:t>
      </w:r>
      <w:r w:rsidRPr="00312D30">
        <w:rPr>
          <w:rFonts w:eastAsia="SimSun"/>
          <w:rtl/>
          <w:lang w:eastAsia="zh-CN"/>
        </w:rPr>
        <w:t>תענית דף י</w:t>
      </w:r>
      <w:r w:rsidRPr="00312D30">
        <w:rPr>
          <w:rFonts w:eastAsia="SimSun" w:hint="cs"/>
          <w:rtl/>
          <w:lang w:eastAsia="zh-CN"/>
        </w:rPr>
        <w:t xml:space="preserve">. ד"ה ר') - </w:t>
      </w:r>
      <w:r w:rsidR="00903BC8">
        <w:rPr>
          <w:rFonts w:eastAsia="SimSun" w:hint="cs"/>
          <w:rtl/>
          <w:lang w:eastAsia="zh-CN"/>
        </w:rPr>
        <w:t>לשונו מובא לעיל</w:t>
      </w:r>
      <w:r w:rsidRPr="00312D30">
        <w:rPr>
          <w:rFonts w:eastAsia="SimSun" w:hint="cs"/>
          <w:rtl/>
          <w:lang w:eastAsia="zh-CN"/>
        </w:rPr>
        <w:t>.</w:t>
      </w:r>
    </w:p>
    <w:p w14:paraId="053E4D5D"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תפילין.</w:t>
      </w:r>
    </w:p>
    <w:p w14:paraId="422AACAC"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רא"ש</w:t>
      </w:r>
      <w:r w:rsidRPr="00312D30">
        <w:rPr>
          <w:rFonts w:eastAsia="SimSun"/>
          <w:rtl/>
          <w:lang w:eastAsia="zh-CN"/>
        </w:rPr>
        <w:t xml:space="preserve"> (תענית פרק </w:t>
      </w:r>
      <w:r w:rsidRPr="00312D30">
        <w:rPr>
          <w:rFonts w:eastAsia="SimSun" w:hint="cs"/>
          <w:rtl/>
          <w:lang w:eastAsia="zh-CN"/>
        </w:rPr>
        <w:t>ד'</w:t>
      </w:r>
      <w:r w:rsidRPr="00312D30">
        <w:rPr>
          <w:rFonts w:eastAsia="SimSun"/>
          <w:rtl/>
          <w:lang w:eastAsia="zh-CN"/>
        </w:rPr>
        <w:t xml:space="preserve"> סי' ל"ז</w:t>
      </w:r>
      <w:r w:rsidRPr="00312D30">
        <w:rPr>
          <w:rFonts w:eastAsia="SimSun" w:hint="cs"/>
          <w:rtl/>
          <w:lang w:eastAsia="zh-CN"/>
        </w:rPr>
        <w:t xml:space="preserve">), </w:t>
      </w:r>
      <w:r w:rsidRPr="00312D30">
        <w:rPr>
          <w:rFonts w:eastAsia="SimSun"/>
          <w:u w:val="single"/>
          <w:rtl/>
          <w:lang w:eastAsia="zh-CN"/>
        </w:rPr>
        <w:t>ר"ן</w:t>
      </w:r>
      <w:r w:rsidRPr="00312D30">
        <w:rPr>
          <w:rFonts w:eastAsia="SimSun"/>
          <w:rtl/>
          <w:lang w:eastAsia="zh-CN"/>
        </w:rPr>
        <w:t xml:space="preserve"> (תענית דף י. ד"ה ר')</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ומסתברא דחייב בתפילין אע"ג דהיא מצות לא תעשה כיון דבאבל גופיה לא מיתסר אלא ביום ראשון ולא חמיר תשעה באב משבעת ימי אבילות. וברייתא מצות הנוהגות באבל כל שבעה קתני</w:t>
      </w:r>
      <w:r w:rsidRPr="00312D30">
        <w:rPr>
          <w:rFonts w:eastAsia="SimSun" w:hint="cs"/>
          <w:rtl/>
          <w:lang w:eastAsia="zh-CN"/>
        </w:rPr>
        <w:t xml:space="preserve">". </w:t>
      </w:r>
    </w:p>
    <w:p w14:paraId="7A2F0BB0"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גיאוץ.</w:t>
      </w:r>
    </w:p>
    <w:p w14:paraId="79E04A88"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תספורות.</w:t>
      </w:r>
    </w:p>
    <w:p w14:paraId="2C983D51"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שמחה.</w:t>
      </w:r>
    </w:p>
    <w:p w14:paraId="67751448" w14:textId="77777777" w:rsidR="00D46D04" w:rsidRDefault="00D46D04" w:rsidP="00F50687">
      <w:pPr>
        <w:jc w:val="both"/>
        <w:rPr>
          <w:rFonts w:eastAsia="SimSun"/>
          <w:rtl/>
          <w:lang w:eastAsia="zh-CN"/>
        </w:rPr>
        <w:sectPr w:rsidR="00D46D04" w:rsidSect="00C9094D">
          <w:headerReference w:type="default" r:id="rId63"/>
          <w:type w:val="continuous"/>
          <w:pgSz w:w="11907" w:h="16839" w:code="9"/>
          <w:pgMar w:top="360" w:right="657" w:bottom="540" w:left="720" w:header="360" w:footer="90" w:gutter="0"/>
          <w:cols w:space="720"/>
          <w:bidi/>
          <w:rtlGutter/>
          <w:docGrid w:linePitch="360"/>
        </w:sectPr>
      </w:pPr>
    </w:p>
    <w:p w14:paraId="1197EF6B" w14:textId="77777777" w:rsidR="00F50687" w:rsidRDefault="00F50687" w:rsidP="00F50687">
      <w:pPr>
        <w:jc w:val="both"/>
        <w:rPr>
          <w:rFonts w:eastAsia="SimSun"/>
          <w:lang w:eastAsia="zh-CN"/>
        </w:rPr>
      </w:pPr>
    </w:p>
    <w:p w14:paraId="0CC88682" w14:textId="77777777" w:rsidR="001356A7" w:rsidRDefault="00312D30" w:rsidP="001356A7">
      <w:pPr>
        <w:numPr>
          <w:ilvl w:val="0"/>
          <w:numId w:val="10"/>
        </w:numPr>
        <w:jc w:val="both"/>
        <w:rPr>
          <w:rFonts w:eastAsia="SimSun"/>
          <w:lang w:eastAsia="zh-CN"/>
        </w:rPr>
      </w:pPr>
      <w:bookmarkStart w:id="436" w:name="_Toc174700163"/>
      <w:bookmarkStart w:id="437" w:name="_Toc175221989"/>
      <w:r w:rsidRPr="0065148D">
        <w:rPr>
          <w:rStyle w:val="Heading1Char"/>
          <w:rFonts w:hint="cs"/>
          <w:rtl/>
        </w:rPr>
        <w:t>תלמוד תורה</w:t>
      </w:r>
      <w:bookmarkEnd w:id="436"/>
      <w:bookmarkEnd w:id="437"/>
      <w:r w:rsidRPr="00312D30">
        <w:rPr>
          <w:rFonts w:eastAsia="SimSun" w:hint="cs"/>
          <w:rtl/>
          <w:lang w:eastAsia="zh-CN"/>
        </w:rPr>
        <w:t xml:space="preserve"> </w:t>
      </w:r>
      <w:r w:rsidR="0065148D">
        <w:rPr>
          <w:rFonts w:eastAsia="SimSun" w:hint="cs"/>
          <w:rtl/>
          <w:lang w:eastAsia="zh-CN"/>
        </w:rPr>
        <w:t>(</w:t>
      </w:r>
      <w:r w:rsidRPr="00312D30">
        <w:rPr>
          <w:rFonts w:eastAsia="SimSun" w:hint="cs"/>
          <w:rtl/>
          <w:lang w:eastAsia="zh-CN"/>
        </w:rPr>
        <w:t>סעיף א' - סעיף ג'</w:t>
      </w:r>
      <w:r w:rsidR="0065148D">
        <w:rPr>
          <w:rFonts w:eastAsia="SimSun" w:hint="cs"/>
          <w:rtl/>
          <w:lang w:eastAsia="zh-CN"/>
        </w:rPr>
        <w:t>)</w:t>
      </w:r>
      <w:r w:rsidRPr="00312D30">
        <w:rPr>
          <w:rFonts w:eastAsia="SimSun" w:hint="cs"/>
          <w:rtl/>
          <w:lang w:eastAsia="zh-CN"/>
        </w:rPr>
        <w:t>.</w:t>
      </w:r>
    </w:p>
    <w:p w14:paraId="03DCEA45" w14:textId="77777777" w:rsidR="00312D30" w:rsidRDefault="00312D30" w:rsidP="001356A7">
      <w:pPr>
        <w:numPr>
          <w:ilvl w:val="1"/>
          <w:numId w:val="10"/>
        </w:numPr>
        <w:jc w:val="both"/>
        <w:rPr>
          <w:rFonts w:eastAsia="SimSun"/>
          <w:lang w:eastAsia="zh-CN"/>
        </w:rPr>
      </w:pPr>
      <w:r w:rsidRPr="001356A7">
        <w:rPr>
          <w:rFonts w:eastAsia="SimSun" w:hint="cs"/>
          <w:u w:val="single"/>
          <w:rtl/>
          <w:lang w:eastAsia="zh-CN"/>
        </w:rPr>
        <w:t>גמרא</w:t>
      </w:r>
      <w:r w:rsidRPr="001356A7">
        <w:rPr>
          <w:rFonts w:eastAsia="SimSun" w:hint="cs"/>
          <w:rtl/>
          <w:lang w:eastAsia="zh-CN"/>
        </w:rPr>
        <w:t xml:space="preserve"> (תענית דף ל.) – "ואסור לקרות בתורה בנביאים ובכתובים, ולשנות במשנה בתלמוד ובמדרש ובהלכות ובאגדות. אבל קורא הוא במקום שאינו רגיל לקרות ושונה במקום שאינו רגיל לשנות, וקורא בקינות, באיוב ובדברים הרעים שבירמיה. ותינוקות של בית רבן בטלין, משום שנאמר (תהלים י"ט) פקודי ה' ישרים משמחי לב. רבי יהודה אומר: אף אינו קורא במקום שאינו רגיל לקרות, ואינו שונה במקום שאינו רגיל לשנות, אבל קורא הוא באיוב ובקינות ובדברים הרעים שבירמיהו, ותינוקות של בית רבן בטלים בו, משום שנאמר פקודי ה' ישרים משמחי לב".</w:t>
      </w:r>
    </w:p>
    <w:p w14:paraId="4D13FFA7" w14:textId="42FA7985" w:rsidR="001356A7" w:rsidRPr="001356A7" w:rsidRDefault="001356A7" w:rsidP="001356A7">
      <w:pPr>
        <w:numPr>
          <w:ilvl w:val="2"/>
          <w:numId w:val="10"/>
        </w:numPr>
        <w:jc w:val="both"/>
        <w:rPr>
          <w:rFonts w:eastAsia="SimSun"/>
          <w:rtl/>
          <w:lang w:eastAsia="zh-CN"/>
        </w:rPr>
      </w:pPr>
      <w:r w:rsidRPr="000D0263">
        <w:rPr>
          <w:rFonts w:eastAsia="SimSun" w:hint="cs"/>
          <w:b/>
          <w:bCs/>
          <w:rtl/>
          <w:lang w:eastAsia="zh-CN"/>
        </w:rPr>
        <w:t>דור המלקטים</w:t>
      </w:r>
      <w:r w:rsidRPr="001356A7">
        <w:rPr>
          <w:rFonts w:eastAsia="SimSun" w:hint="cs"/>
          <w:rtl/>
          <w:lang w:eastAsia="zh-CN"/>
        </w:rPr>
        <w:t xml:space="preserve"> </w:t>
      </w:r>
      <w:r w:rsidR="00912F92">
        <w:rPr>
          <w:rFonts w:eastAsia="SimSun" w:hint="cs"/>
          <w:rtl/>
          <w:lang w:eastAsia="zh-CN"/>
        </w:rPr>
        <w:t xml:space="preserve">- </w:t>
      </w:r>
      <w:r w:rsidR="00912F92" w:rsidRPr="00912F92">
        <w:rPr>
          <w:rFonts w:eastAsia="SimSun"/>
          <w:u w:val="single"/>
          <w:rtl/>
          <w:lang w:eastAsia="zh-CN"/>
        </w:rPr>
        <w:t>מים אדירים</w:t>
      </w:r>
      <w:r w:rsidR="00912F92" w:rsidRPr="00912F92">
        <w:rPr>
          <w:rFonts w:eastAsia="SimSun"/>
          <w:rtl/>
          <w:lang w:eastAsia="zh-CN"/>
        </w:rPr>
        <w:t xml:space="preserve"> </w:t>
      </w:r>
      <w:r w:rsidR="00912F92">
        <w:rPr>
          <w:rFonts w:eastAsia="SimSun" w:hint="cs"/>
          <w:rtl/>
          <w:lang w:eastAsia="zh-CN"/>
        </w:rPr>
        <w:t>(</w:t>
      </w:r>
      <w:r w:rsidR="00912F92" w:rsidRPr="00912F92">
        <w:rPr>
          <w:rFonts w:eastAsia="SimSun"/>
          <w:rtl/>
          <w:lang w:eastAsia="zh-CN"/>
        </w:rPr>
        <w:t>יאקאבאוויטש</w:t>
      </w:r>
      <w:r w:rsidR="00912F92">
        <w:rPr>
          <w:rFonts w:eastAsia="SimSun" w:hint="cs"/>
          <w:rtl/>
          <w:lang w:eastAsia="zh-CN"/>
        </w:rPr>
        <w:t>),</w:t>
      </w:r>
      <w:r w:rsidRPr="001356A7">
        <w:rPr>
          <w:rFonts w:eastAsia="SimSun" w:hint="cs"/>
          <w:rtl/>
          <w:lang w:eastAsia="zh-CN"/>
        </w:rPr>
        <w:t xml:space="preserve"> </w:t>
      </w:r>
      <w:r>
        <w:rPr>
          <w:u w:val="single"/>
        </w:rPr>
        <w:t>Halachically Speaking</w:t>
      </w:r>
      <w:r>
        <w:rPr>
          <w:rFonts w:hint="cs"/>
          <w:rtl/>
        </w:rPr>
        <w:t xml:space="preserve"> (חי"ד מספר ח')</w:t>
      </w:r>
      <w:r>
        <w:rPr>
          <w:rFonts w:eastAsia="SimSun" w:hint="cs"/>
          <w:rtl/>
          <w:lang w:eastAsia="zh-CN"/>
        </w:rPr>
        <w:t>.</w:t>
      </w:r>
    </w:p>
    <w:p w14:paraId="1343986A" w14:textId="77777777" w:rsidR="00312D30" w:rsidRPr="00312D30" w:rsidRDefault="00312D30" w:rsidP="00312D30">
      <w:pPr>
        <w:jc w:val="both"/>
        <w:rPr>
          <w:rFonts w:eastAsia="SimSun"/>
          <w:rtl/>
          <w:lang w:eastAsia="zh-CN"/>
        </w:rPr>
      </w:pPr>
    </w:p>
    <w:p w14:paraId="233ADFD2" w14:textId="77777777" w:rsidR="00454B3E" w:rsidRDefault="00454B3E" w:rsidP="00691556">
      <w:pPr>
        <w:numPr>
          <w:ilvl w:val="1"/>
          <w:numId w:val="10"/>
        </w:numPr>
        <w:jc w:val="both"/>
        <w:rPr>
          <w:rFonts w:eastAsia="SimSun"/>
          <w:lang w:eastAsia="zh-CN"/>
        </w:rPr>
      </w:pPr>
      <w:r w:rsidRPr="00454B3E">
        <w:rPr>
          <w:rFonts w:eastAsia="SimSun" w:hint="cs"/>
          <w:b/>
          <w:bCs/>
          <w:rtl/>
          <w:lang w:eastAsia="zh-CN"/>
        </w:rPr>
        <w:t>נשים</w:t>
      </w:r>
      <w:r>
        <w:rPr>
          <w:rFonts w:eastAsia="SimSun" w:hint="cs"/>
          <w:rtl/>
          <w:lang w:eastAsia="zh-CN"/>
        </w:rPr>
        <w:t>.</w:t>
      </w:r>
    </w:p>
    <w:p w14:paraId="24A92F71" w14:textId="46E11C2D" w:rsidR="00454B3E" w:rsidRDefault="00454B3E" w:rsidP="00454B3E">
      <w:pPr>
        <w:numPr>
          <w:ilvl w:val="2"/>
          <w:numId w:val="10"/>
        </w:numPr>
        <w:jc w:val="both"/>
        <w:rPr>
          <w:rFonts w:eastAsia="SimSun"/>
          <w:lang w:eastAsia="zh-CN"/>
        </w:rPr>
      </w:pPr>
      <w:r>
        <w:rPr>
          <w:rFonts w:eastAsia="SimSun" w:hint="cs"/>
          <w:rtl/>
          <w:lang w:eastAsia="zh-CN"/>
        </w:rPr>
        <w:t xml:space="preserve">מחמיר: אין לחלק </w:t>
      </w:r>
      <w:r>
        <w:rPr>
          <w:rFonts w:eastAsia="SimSun"/>
          <w:rtl/>
          <w:lang w:eastAsia="zh-CN"/>
        </w:rPr>
        <w:t>–</w:t>
      </w:r>
      <w:r>
        <w:rPr>
          <w:rFonts w:eastAsia="SimSun" w:hint="cs"/>
          <w:rtl/>
          <w:lang w:eastAsia="zh-CN"/>
        </w:rPr>
        <w:t xml:space="preserve"> </w:t>
      </w:r>
      <w:r w:rsidRPr="00454B3E">
        <w:rPr>
          <w:rFonts w:eastAsia="SimSun"/>
          <w:u w:val="single"/>
          <w:rtl/>
          <w:lang w:eastAsia="zh-CN"/>
        </w:rPr>
        <w:t>רבבות אפרים</w:t>
      </w:r>
      <w:r w:rsidRPr="00454B3E">
        <w:rPr>
          <w:rFonts w:eastAsia="SimSun"/>
          <w:rtl/>
          <w:lang w:eastAsia="zh-CN"/>
        </w:rPr>
        <w:t xml:space="preserve"> (ח"ב סי' קנ"ה אות </w:t>
      </w:r>
      <w:r>
        <w:rPr>
          <w:rFonts w:eastAsia="SimSun" w:hint="cs"/>
          <w:rtl/>
          <w:lang w:eastAsia="zh-CN"/>
        </w:rPr>
        <w:t xml:space="preserve">י"ד),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454B3E">
        <w:rPr>
          <w:rFonts w:eastAsia="SimSun"/>
          <w:rtl/>
          <w:lang w:eastAsia="zh-CN"/>
        </w:rPr>
        <w:t>נחמת ישראל פ</w:t>
      </w:r>
      <w:r>
        <w:rPr>
          <w:rFonts w:eastAsia="SimSun" w:hint="cs"/>
          <w:rtl/>
          <w:lang w:eastAsia="zh-CN"/>
        </w:rPr>
        <w:t xml:space="preserve">רק </w:t>
      </w:r>
      <w:r w:rsidRPr="00454B3E">
        <w:rPr>
          <w:rFonts w:eastAsia="SimSun"/>
          <w:rtl/>
          <w:lang w:eastAsia="zh-CN"/>
        </w:rPr>
        <w:t>ל"ד הע</w:t>
      </w:r>
      <w:r>
        <w:rPr>
          <w:rFonts w:eastAsia="SimSun" w:hint="cs"/>
          <w:rtl/>
          <w:lang w:eastAsia="zh-CN"/>
        </w:rPr>
        <w:t>'</w:t>
      </w:r>
      <w:r w:rsidRPr="00454B3E">
        <w:rPr>
          <w:rFonts w:eastAsia="SimSun"/>
          <w:rtl/>
          <w:lang w:eastAsia="zh-CN"/>
        </w:rPr>
        <w:t xml:space="preserve"> קכ"ב</w:t>
      </w:r>
      <w:r>
        <w:rPr>
          <w:rFonts w:eastAsia="SimSun" w:hint="cs"/>
          <w:rtl/>
          <w:lang w:eastAsia="zh-CN"/>
        </w:rPr>
        <w:t xml:space="preserve">), </w:t>
      </w:r>
      <w:r w:rsidRPr="00454B3E">
        <w:rPr>
          <w:rFonts w:eastAsia="SimSun" w:hint="cs"/>
          <w:u w:val="single"/>
          <w:rtl/>
          <w:lang w:eastAsia="zh-CN"/>
        </w:rPr>
        <w:t>נטעי גבריאל</w:t>
      </w:r>
      <w:r>
        <w:rPr>
          <w:rFonts w:eastAsia="SimSun" w:hint="cs"/>
          <w:rtl/>
          <w:lang w:eastAsia="zh-CN"/>
        </w:rPr>
        <w:t xml:space="preserve"> (פרק ע"ה סעי' ג'), </w:t>
      </w:r>
      <w:r w:rsidRPr="00454B3E">
        <w:rPr>
          <w:rFonts w:eastAsia="SimSun"/>
          <w:u w:val="single"/>
          <w:rtl/>
          <w:lang w:eastAsia="zh-CN"/>
        </w:rPr>
        <w:t>נחמת ישראל</w:t>
      </w:r>
      <w:r w:rsidRPr="00454B3E">
        <w:rPr>
          <w:rFonts w:eastAsia="SimSun"/>
          <w:rtl/>
          <w:lang w:eastAsia="zh-CN"/>
        </w:rPr>
        <w:t xml:space="preserve"> </w:t>
      </w:r>
      <w:r>
        <w:rPr>
          <w:rFonts w:eastAsia="SimSun" w:hint="cs"/>
          <w:rtl/>
          <w:lang w:eastAsia="zh-CN"/>
        </w:rPr>
        <w:t>(</w:t>
      </w:r>
      <w:r w:rsidRPr="00454B3E">
        <w:rPr>
          <w:rFonts w:eastAsia="SimSun"/>
          <w:rtl/>
          <w:lang w:eastAsia="zh-CN"/>
        </w:rPr>
        <w:t>פ</w:t>
      </w:r>
      <w:r>
        <w:rPr>
          <w:rFonts w:eastAsia="SimSun" w:hint="cs"/>
          <w:rtl/>
          <w:lang w:eastAsia="zh-CN"/>
        </w:rPr>
        <w:t xml:space="preserve">רק </w:t>
      </w:r>
      <w:r w:rsidRPr="00454B3E">
        <w:rPr>
          <w:rFonts w:eastAsia="SimSun"/>
          <w:rtl/>
          <w:lang w:eastAsia="zh-CN"/>
        </w:rPr>
        <w:t xml:space="preserve">ל"ד </w:t>
      </w:r>
      <w:r>
        <w:rPr>
          <w:rFonts w:eastAsia="SimSun" w:hint="cs"/>
          <w:rtl/>
          <w:lang w:eastAsia="zh-CN"/>
        </w:rPr>
        <w:t>סעי' ג').</w:t>
      </w:r>
    </w:p>
    <w:p w14:paraId="098DC5B7" w14:textId="138115E4" w:rsidR="00454B3E" w:rsidRDefault="00903BC8" w:rsidP="00454B3E">
      <w:pPr>
        <w:numPr>
          <w:ilvl w:val="2"/>
          <w:numId w:val="10"/>
        </w:numPr>
        <w:jc w:val="both"/>
        <w:rPr>
          <w:rFonts w:eastAsia="SimSun"/>
          <w:lang w:eastAsia="zh-CN"/>
        </w:rPr>
      </w:pPr>
      <w:r>
        <w:rPr>
          <w:rFonts w:eastAsia="SimSun" w:hint="cs"/>
          <w:rtl/>
          <w:lang w:eastAsia="zh-CN"/>
        </w:rPr>
        <w:t>מראי מקומות</w:t>
      </w:r>
      <w:r w:rsidR="00454B3E">
        <w:rPr>
          <w:rFonts w:eastAsia="SimSun" w:hint="cs"/>
          <w:rtl/>
          <w:lang w:eastAsia="zh-CN"/>
        </w:rPr>
        <w:t xml:space="preserve"> </w:t>
      </w:r>
      <w:r w:rsidR="00454B3E">
        <w:rPr>
          <w:rFonts w:eastAsia="SimSun"/>
          <w:rtl/>
          <w:lang w:eastAsia="zh-CN"/>
        </w:rPr>
        <w:t>–</w:t>
      </w:r>
      <w:r w:rsidR="00454B3E">
        <w:rPr>
          <w:rFonts w:eastAsia="SimSun" w:hint="cs"/>
          <w:rtl/>
          <w:lang w:eastAsia="zh-CN"/>
        </w:rPr>
        <w:t xml:space="preserve"> </w:t>
      </w:r>
      <w:r w:rsidR="000D34C4" w:rsidRPr="000D34C4">
        <w:rPr>
          <w:rFonts w:eastAsia="SimSun"/>
          <w:b/>
          <w:i/>
          <w:u w:val="single"/>
          <w:rtl/>
          <w:lang w:eastAsia="zh-CN"/>
        </w:rPr>
        <w:t>הגרח"ק</w:t>
      </w:r>
      <w:r w:rsidR="000D34C4" w:rsidRPr="000D34C4">
        <w:rPr>
          <w:rFonts w:eastAsia="SimSun"/>
          <w:b/>
          <w:i/>
          <w:rtl/>
          <w:lang w:eastAsia="zh-CN"/>
        </w:rPr>
        <w:t xml:space="preserve"> זצ"ל (</w:t>
      </w:r>
      <w:r w:rsidR="00A7725B">
        <w:rPr>
          <w:rFonts w:eastAsia="SimSun"/>
          <w:b/>
          <w:i/>
          <w:rtl/>
          <w:lang w:eastAsia="zh-CN"/>
        </w:rPr>
        <w:t>מועדי הגר"ח ח"א תשובה</w:t>
      </w:r>
      <w:r w:rsidR="00454B3E" w:rsidRPr="00454B3E">
        <w:rPr>
          <w:rFonts w:eastAsia="SimSun"/>
          <w:b/>
          <w:i/>
          <w:rtl/>
          <w:lang w:eastAsia="zh-CN"/>
        </w:rPr>
        <w:t xml:space="preserve"> שמ"ו</w:t>
      </w:r>
      <w:r w:rsidR="00454B3E">
        <w:rPr>
          <w:rFonts w:eastAsia="SimSun" w:hint="cs"/>
          <w:b/>
          <w:i/>
          <w:rtl/>
          <w:lang w:eastAsia="zh-CN"/>
        </w:rPr>
        <w:t xml:space="preserve">, </w:t>
      </w:r>
      <w:r>
        <w:rPr>
          <w:rFonts w:eastAsia="SimSun" w:hint="cs"/>
          <w:b/>
          <w:i/>
          <w:rtl/>
          <w:lang w:eastAsia="zh-CN"/>
        </w:rPr>
        <w:t>לשונו מובא לקמן</w:t>
      </w:r>
      <w:r w:rsidR="00454B3E" w:rsidRPr="00454B3E">
        <w:rPr>
          <w:rFonts w:eastAsia="SimSun"/>
          <w:b/>
          <w:i/>
          <w:rtl/>
          <w:lang w:eastAsia="zh-CN"/>
        </w:rPr>
        <w:t>)</w:t>
      </w:r>
      <w:r w:rsidR="00454B3E">
        <w:rPr>
          <w:rFonts w:eastAsia="SimSun" w:hint="cs"/>
          <w:b/>
          <w:i/>
          <w:rtl/>
          <w:lang w:eastAsia="zh-CN"/>
        </w:rPr>
        <w:t>.</w:t>
      </w:r>
    </w:p>
    <w:p w14:paraId="1EE6B1C8" w14:textId="77777777" w:rsidR="00454B3E" w:rsidRPr="00454B3E" w:rsidRDefault="00454B3E" w:rsidP="00454B3E">
      <w:pPr>
        <w:jc w:val="both"/>
        <w:rPr>
          <w:rFonts w:eastAsia="SimSun"/>
          <w:lang w:eastAsia="zh-CN"/>
        </w:rPr>
      </w:pPr>
    </w:p>
    <w:p w14:paraId="133F1742"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איוב, ופירושו</w:t>
      </w:r>
      <w:r w:rsidRPr="00312D30">
        <w:rPr>
          <w:rFonts w:eastAsia="SimSun" w:hint="cs"/>
          <w:rtl/>
          <w:lang w:eastAsia="zh-CN"/>
        </w:rPr>
        <w:t>.</w:t>
      </w:r>
    </w:p>
    <w:p w14:paraId="766BEB08"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00200714">
        <w:rPr>
          <w:rFonts w:eastAsia="SimSun" w:hint="cs"/>
          <w:rtl/>
          <w:lang w:eastAsia="zh-CN"/>
        </w:rPr>
        <w:t xml:space="preserve"> </w:t>
      </w:r>
      <w:r w:rsidRPr="00312D30">
        <w:rPr>
          <w:rFonts w:eastAsia="SimSun" w:hint="cs"/>
          <w:u w:val="single"/>
          <w:rtl/>
          <w:lang w:eastAsia="zh-CN"/>
        </w:rPr>
        <w:t>מחבר</w:t>
      </w:r>
      <w:r w:rsidRPr="00312D30">
        <w:rPr>
          <w:rFonts w:eastAsia="SimSun" w:hint="cs"/>
          <w:rtl/>
          <w:lang w:eastAsia="zh-CN"/>
        </w:rPr>
        <w:t xml:space="preserve"> (סעי' א', סעי' ב').</w:t>
      </w:r>
    </w:p>
    <w:p w14:paraId="25248A9E" w14:textId="77777777" w:rsidR="00312D30" w:rsidRP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u w:val="single"/>
          <w:rtl/>
          <w:lang w:eastAsia="zh-CN"/>
        </w:rPr>
        <w:t>תורת המועדים</w:t>
      </w:r>
      <w:r w:rsidR="00312D30" w:rsidRPr="00312D30">
        <w:rPr>
          <w:rFonts w:eastAsia="SimSun"/>
          <w:rtl/>
          <w:lang w:eastAsia="zh-CN"/>
        </w:rPr>
        <w:t xml:space="preserve"> (</w:t>
      </w:r>
      <w:r w:rsidR="0027705E">
        <w:rPr>
          <w:rFonts w:eastAsia="SimSun"/>
          <w:rtl/>
          <w:lang w:eastAsia="zh-CN"/>
        </w:rPr>
        <w:t>ארבע תעניות</w:t>
      </w:r>
      <w:r w:rsidR="00312D30" w:rsidRPr="00312D30">
        <w:rPr>
          <w:rFonts w:eastAsia="SimSun"/>
          <w:rtl/>
          <w:lang w:eastAsia="zh-CN"/>
        </w:rPr>
        <w:t xml:space="preserve"> עמ' רס</w:t>
      </w:r>
      <w:r w:rsidR="00312D30" w:rsidRPr="00312D30">
        <w:rPr>
          <w:rFonts w:eastAsia="SimSun" w:hint="cs"/>
          <w:rtl/>
          <w:lang w:eastAsia="zh-CN"/>
        </w:rPr>
        <w:t>"ד).</w:t>
      </w:r>
    </w:p>
    <w:p w14:paraId="05E69ADB"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אור לציון</w:t>
      </w:r>
      <w:r w:rsidRPr="00312D30">
        <w:rPr>
          <w:rFonts w:eastAsia="SimSun"/>
          <w:rtl/>
          <w:lang w:eastAsia="zh-CN"/>
        </w:rPr>
        <w:t xml:space="preserve"> (ח"ג פרק כ"ט הע' א') –</w:t>
      </w:r>
      <w:r w:rsidRPr="00312D30">
        <w:rPr>
          <w:rFonts w:eastAsia="SimSun" w:hint="cs"/>
          <w:rtl/>
          <w:lang w:eastAsia="zh-CN"/>
        </w:rPr>
        <w:t xml:space="preserve"> "</w:t>
      </w:r>
      <w:r w:rsidRPr="00312D30">
        <w:rPr>
          <w:rFonts w:eastAsia="SimSun"/>
          <w:rtl/>
          <w:lang w:eastAsia="zh-CN"/>
        </w:rPr>
        <w:t>והנה בב"י שם הביא דברי רבינו פרץ, שפירוש איוב אסור ללמוד, משום שהוא עמיק טפי, ואמרינן קורין דוקא, אבל לענין סברא אסור. והוסיף שמהרי"ל התיר אף פירוש איוב, דאטו בשופטני עסקינן שאינם מבינים מה שמוציאין מפיהם, ואי משום שיש בו עיון, מכל שכן דעדיף, דכל מה דמצטער ללומדו ומתקשה טפי עדיף, ולישא וליתן לפניו דמפרסמי מילתא טובא אפשר דאסור. ובשו"ע שם סעיף ב' פסק מרן כמהרי"ל שמותר ללמוד פירוש איוב</w:t>
      </w:r>
      <w:r w:rsidRPr="00312D30">
        <w:rPr>
          <w:rFonts w:eastAsia="SimSun" w:hint="cs"/>
          <w:rtl/>
          <w:lang w:eastAsia="zh-CN"/>
        </w:rPr>
        <w:t>".</w:t>
      </w:r>
    </w:p>
    <w:p w14:paraId="7ACF73A9" w14:textId="77777777" w:rsidR="00312D30" w:rsidRPr="00312D30" w:rsidRDefault="00312D30" w:rsidP="00312D30">
      <w:pPr>
        <w:jc w:val="both"/>
        <w:rPr>
          <w:rFonts w:eastAsia="SimSun"/>
          <w:rtl/>
          <w:lang w:eastAsia="zh-CN"/>
        </w:rPr>
      </w:pPr>
    </w:p>
    <w:p w14:paraId="03950BC4" w14:textId="77777777" w:rsidR="00312D30" w:rsidRPr="00312D30" w:rsidRDefault="00312D30" w:rsidP="00691556">
      <w:pPr>
        <w:numPr>
          <w:ilvl w:val="1"/>
          <w:numId w:val="10"/>
        </w:numPr>
        <w:jc w:val="both"/>
        <w:rPr>
          <w:rFonts w:eastAsia="SimSun"/>
          <w:lang w:eastAsia="zh-CN"/>
        </w:rPr>
      </w:pPr>
      <w:r w:rsidRPr="00C34D0F">
        <w:rPr>
          <w:rFonts w:eastAsia="SimSun" w:hint="cs"/>
          <w:b/>
          <w:bCs/>
          <w:rtl/>
          <w:lang w:eastAsia="zh-CN"/>
        </w:rPr>
        <w:t>דברים הרעים שבירמיה, ולא של גוים</w:t>
      </w:r>
      <w:r w:rsidRPr="00312D30">
        <w:rPr>
          <w:rFonts w:eastAsia="SimSun" w:hint="cs"/>
          <w:rtl/>
          <w:lang w:eastAsia="zh-CN"/>
        </w:rPr>
        <w:t>.</w:t>
      </w:r>
    </w:p>
    <w:p w14:paraId="07F10AF0"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מחבר</w:t>
      </w:r>
      <w:r w:rsidRPr="00312D30">
        <w:rPr>
          <w:rFonts w:eastAsia="SimSun" w:hint="cs"/>
          <w:rtl/>
          <w:lang w:eastAsia="zh-CN"/>
        </w:rPr>
        <w:t xml:space="preserve"> (סעי' א').</w:t>
      </w:r>
    </w:p>
    <w:p w14:paraId="453D5D86" w14:textId="77777777" w:rsidR="00312D30" w:rsidRPr="00312D30" w:rsidRDefault="00312D30" w:rsidP="00312D30">
      <w:pPr>
        <w:jc w:val="both"/>
        <w:rPr>
          <w:rFonts w:eastAsia="SimSun"/>
          <w:lang w:eastAsia="zh-CN"/>
        </w:rPr>
      </w:pPr>
    </w:p>
    <w:p w14:paraId="5E39AA54"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איכה, ומדרשו</w:t>
      </w:r>
      <w:r w:rsidRPr="00312D30">
        <w:rPr>
          <w:rFonts w:eastAsia="SimSun" w:hint="cs"/>
          <w:rtl/>
          <w:lang w:eastAsia="zh-CN"/>
        </w:rPr>
        <w:t>.</w:t>
      </w:r>
    </w:p>
    <w:p w14:paraId="654851BF"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מחבר</w:t>
      </w:r>
      <w:r w:rsidRPr="00312D30">
        <w:rPr>
          <w:rFonts w:eastAsia="SimSun" w:hint="cs"/>
          <w:rtl/>
          <w:lang w:eastAsia="zh-CN"/>
        </w:rPr>
        <w:t xml:space="preserve"> (סעי' ב').</w:t>
      </w:r>
    </w:p>
    <w:p w14:paraId="2275088C" w14:textId="77777777" w:rsidR="00312D30" w:rsidRPr="00312D30" w:rsidRDefault="00312D30" w:rsidP="00691556">
      <w:pPr>
        <w:numPr>
          <w:ilvl w:val="2"/>
          <w:numId w:val="10"/>
        </w:numPr>
        <w:jc w:val="both"/>
        <w:rPr>
          <w:rFonts w:eastAsia="SimSun"/>
          <w:rtl/>
          <w:lang w:eastAsia="zh-CN"/>
        </w:rPr>
      </w:pPr>
      <w:r w:rsidRPr="00312D30">
        <w:rPr>
          <w:rFonts w:eastAsia="SimSun" w:hint="cs"/>
          <w:u w:val="single"/>
          <w:rtl/>
          <w:lang w:eastAsia="zh-CN"/>
        </w:rPr>
        <w:t>חזון עובדיה</w:t>
      </w:r>
      <w:r w:rsidRPr="00312D30">
        <w:rPr>
          <w:rFonts w:eastAsia="SimSun" w:hint="cs"/>
          <w:rtl/>
          <w:lang w:eastAsia="zh-CN"/>
        </w:rPr>
        <w:t xml:space="preserve"> (</w:t>
      </w:r>
      <w:r w:rsidR="0027705E">
        <w:rPr>
          <w:rFonts w:eastAsia="SimSun" w:hint="cs"/>
          <w:rtl/>
          <w:lang w:eastAsia="zh-CN"/>
        </w:rPr>
        <w:t>ארבע תעניות</w:t>
      </w:r>
      <w:r w:rsidRPr="00312D30">
        <w:rPr>
          <w:rFonts w:eastAsia="SimSun" w:hint="cs"/>
          <w:rtl/>
          <w:lang w:eastAsia="zh-CN"/>
        </w:rPr>
        <w:t xml:space="preserve"> סוף עמ' ש"י) </w:t>
      </w:r>
      <w:r w:rsidRPr="00312D30">
        <w:rPr>
          <w:rFonts w:eastAsia="SimSun"/>
          <w:rtl/>
          <w:lang w:eastAsia="zh-CN"/>
        </w:rPr>
        <w:t>–</w:t>
      </w:r>
      <w:r w:rsidRPr="00312D30">
        <w:rPr>
          <w:rFonts w:eastAsia="SimSun" w:hint="cs"/>
          <w:rtl/>
          <w:lang w:eastAsia="zh-CN"/>
        </w:rPr>
        <w:t xml:space="preserve"> "מותר ללמוד מדרש איכה (וידלג דברי תורה שבמדרש שאינם שייכים לחורבן, כגון הקטעים של חד מאתינס בפסוק רבתי עם)".</w:t>
      </w:r>
    </w:p>
    <w:p w14:paraId="7ED59582" w14:textId="77777777" w:rsidR="00312D30" w:rsidRPr="00312D30" w:rsidRDefault="00312D30" w:rsidP="00312D30">
      <w:pPr>
        <w:jc w:val="both"/>
        <w:rPr>
          <w:rFonts w:eastAsia="SimSun"/>
          <w:lang w:eastAsia="zh-CN"/>
        </w:rPr>
      </w:pPr>
    </w:p>
    <w:p w14:paraId="62D59456"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קינות</w:t>
      </w:r>
      <w:r w:rsidRPr="00312D30">
        <w:rPr>
          <w:rFonts w:eastAsia="SimSun" w:hint="cs"/>
          <w:rtl/>
          <w:lang w:eastAsia="zh-CN"/>
        </w:rPr>
        <w:t>.</w:t>
      </w:r>
    </w:p>
    <w:p w14:paraId="36A887AD"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גמרא</w:t>
      </w:r>
      <w:r w:rsidRPr="00312D30">
        <w:rPr>
          <w:rFonts w:eastAsia="SimSun" w:hint="cs"/>
          <w:rtl/>
          <w:lang w:eastAsia="zh-CN"/>
        </w:rPr>
        <w:t xml:space="preserve"> (תענית דף ל., </w:t>
      </w:r>
      <w:r w:rsidR="00200714">
        <w:rPr>
          <w:rFonts w:eastAsia="SimSun" w:hint="cs"/>
          <w:rtl/>
          <w:lang w:eastAsia="zh-CN"/>
        </w:rPr>
        <w:t>[</w:t>
      </w:r>
      <w:r w:rsidRPr="00312D30">
        <w:rPr>
          <w:rFonts w:eastAsia="SimSun" w:hint="cs"/>
          <w:rtl/>
          <w:lang w:eastAsia="zh-CN"/>
        </w:rPr>
        <w:t>גי' לפנינו</w:t>
      </w:r>
      <w:r w:rsidR="00200714">
        <w:rPr>
          <w:rFonts w:eastAsia="SimSun" w:hint="cs"/>
          <w:rtl/>
          <w:lang w:eastAsia="zh-CN"/>
        </w:rPr>
        <w:t xml:space="preserve">], </w:t>
      </w:r>
      <w:r w:rsidR="00903BC8">
        <w:rPr>
          <w:rFonts w:eastAsia="SimSun" w:hint="cs"/>
          <w:rtl/>
          <w:lang w:eastAsia="zh-CN"/>
        </w:rPr>
        <w:t>לשונו מובא לעיל</w:t>
      </w:r>
      <w:r w:rsidRPr="00312D30">
        <w:rPr>
          <w:rFonts w:eastAsia="SimSun" w:hint="cs"/>
          <w:rtl/>
          <w:lang w:eastAsia="zh-CN"/>
        </w:rPr>
        <w:t>).</w:t>
      </w:r>
    </w:p>
    <w:p w14:paraId="7A69C8EB" w14:textId="77777777" w:rsidR="00312D30" w:rsidRPr="00312D30" w:rsidRDefault="00312D30" w:rsidP="00312D30">
      <w:pPr>
        <w:jc w:val="both"/>
        <w:rPr>
          <w:rFonts w:eastAsia="SimSun"/>
          <w:lang w:eastAsia="zh-CN"/>
        </w:rPr>
      </w:pPr>
    </w:p>
    <w:p w14:paraId="474DCDBE"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פרק אלו מגלחים</w:t>
      </w:r>
      <w:r w:rsidRPr="00312D30">
        <w:rPr>
          <w:rFonts w:eastAsia="SimSun" w:hint="cs"/>
          <w:rtl/>
          <w:lang w:eastAsia="zh-CN"/>
        </w:rPr>
        <w:t xml:space="preserve"> (פרק ג', מו"ק).</w:t>
      </w:r>
    </w:p>
    <w:p w14:paraId="0EDABAEF"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מחבר</w:t>
      </w:r>
      <w:r w:rsidR="00200714">
        <w:rPr>
          <w:rFonts w:eastAsia="SimSun" w:hint="cs"/>
          <w:rtl/>
          <w:lang w:eastAsia="zh-CN"/>
        </w:rPr>
        <w:t xml:space="preserve"> (סעי' ב')</w:t>
      </w:r>
      <w:r w:rsidRPr="00312D30">
        <w:rPr>
          <w:rFonts w:eastAsia="SimSun" w:hint="cs"/>
          <w:rtl/>
          <w:lang w:eastAsia="zh-CN"/>
        </w:rPr>
        <w:t>.</w:t>
      </w:r>
    </w:p>
    <w:p w14:paraId="78420C2E" w14:textId="77777777" w:rsidR="00200714" w:rsidRPr="00200714" w:rsidRDefault="00200714" w:rsidP="00691556">
      <w:pPr>
        <w:numPr>
          <w:ilvl w:val="3"/>
          <w:numId w:val="10"/>
        </w:numPr>
        <w:jc w:val="both"/>
        <w:rPr>
          <w:rFonts w:eastAsia="SimSun"/>
          <w:lang w:eastAsia="zh-CN"/>
        </w:rPr>
      </w:pPr>
      <w:r>
        <w:rPr>
          <w:rFonts w:eastAsia="SimSun"/>
          <w:rtl/>
          <w:lang w:eastAsia="zh-CN"/>
        </w:rPr>
        <w:t>אע"ג שיש בו כמה דיני מנודה ומוחרם</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00714">
        <w:rPr>
          <w:rFonts w:eastAsia="SimSun" w:hint="cs"/>
          <w:u w:val="single"/>
          <w:rtl/>
          <w:lang w:eastAsia="zh-CN"/>
        </w:rPr>
        <w:t>מ"ב</w:t>
      </w:r>
      <w:r>
        <w:rPr>
          <w:rFonts w:eastAsia="SimSun" w:hint="cs"/>
          <w:rtl/>
          <w:lang w:eastAsia="zh-CN"/>
        </w:rPr>
        <w:t xml:space="preserve"> (ס"ק ד', "</w:t>
      </w:r>
      <w:r w:rsidRPr="00200714">
        <w:rPr>
          <w:rFonts w:eastAsia="SimSun"/>
          <w:rtl/>
          <w:lang w:eastAsia="zh-CN"/>
        </w:rPr>
        <w:t>אף על גב דיש בו גם כמה דיני מנודה ומוחרם מ"מ מותר ללמוד</w:t>
      </w:r>
      <w:r w:rsidRPr="00200714">
        <w:rPr>
          <w:rFonts w:eastAsia="SimSun" w:hint="cs"/>
          <w:rtl/>
          <w:lang w:eastAsia="zh-CN"/>
        </w:rPr>
        <w:t>")</w:t>
      </w:r>
      <w:r>
        <w:rPr>
          <w:rFonts w:eastAsia="SimSun" w:hint="cs"/>
          <w:rtl/>
          <w:lang w:eastAsia="zh-CN"/>
        </w:rPr>
        <w:t xml:space="preserve">, </w:t>
      </w:r>
      <w:r>
        <w:rPr>
          <w:rFonts w:eastAsia="SimSun"/>
          <w:u w:val="single"/>
          <w:rtl/>
          <w:lang w:eastAsia="zh-CN"/>
        </w:rPr>
        <w:t>כה"ח</w:t>
      </w:r>
      <w:r>
        <w:rPr>
          <w:rFonts w:eastAsia="SimSun"/>
          <w:rtl/>
          <w:lang w:eastAsia="zh-CN"/>
        </w:rPr>
        <w:t xml:space="preserve"> (ס"ק י"ד, "ואע"ג שיש בו כמה דיני מנודה ומוחרם מותר ללמוד")</w:t>
      </w:r>
      <w:r w:rsidRPr="00200714">
        <w:rPr>
          <w:rFonts w:eastAsia="SimSun" w:hint="cs"/>
          <w:rtl/>
          <w:lang w:eastAsia="zh-CN"/>
        </w:rPr>
        <w:t>.</w:t>
      </w:r>
    </w:p>
    <w:p w14:paraId="0ABAF016" w14:textId="77777777" w:rsidR="0030376B" w:rsidRDefault="00312D30" w:rsidP="00691556">
      <w:pPr>
        <w:numPr>
          <w:ilvl w:val="4"/>
          <w:numId w:val="10"/>
        </w:numPr>
        <w:jc w:val="both"/>
        <w:rPr>
          <w:rFonts w:eastAsia="SimSun"/>
          <w:lang w:eastAsia="zh-CN"/>
        </w:rPr>
      </w:pPr>
      <w:r w:rsidRPr="00312D30">
        <w:rPr>
          <w:rFonts w:eastAsia="SimSun" w:hint="cs"/>
          <w:rtl/>
          <w:lang w:eastAsia="zh-CN"/>
        </w:rPr>
        <w:t>רק החלק של אבלות ונידוי, ולא של חוה"מ</w:t>
      </w:r>
      <w:r w:rsidR="0030376B">
        <w:rPr>
          <w:rFonts w:eastAsia="SimSun" w:hint="cs"/>
          <w:rtl/>
          <w:lang w:eastAsia="zh-CN"/>
        </w:rPr>
        <w:t>.</w:t>
      </w:r>
    </w:p>
    <w:p w14:paraId="18DA4B1B" w14:textId="40992979" w:rsidR="00312D30" w:rsidRDefault="00312D30" w:rsidP="0030376B">
      <w:pPr>
        <w:numPr>
          <w:ilvl w:val="5"/>
          <w:numId w:val="10"/>
        </w:numPr>
        <w:jc w:val="both"/>
        <w:rPr>
          <w:rFonts w:eastAsia="SimSun"/>
          <w:lang w:eastAsia="zh-CN"/>
        </w:rPr>
      </w:pPr>
      <w:r w:rsidRPr="00312D30">
        <w:rPr>
          <w:rFonts w:eastAsia="SimSun" w:hint="cs"/>
          <w:u w:val="single"/>
          <w:rtl/>
          <w:lang w:eastAsia="zh-CN"/>
        </w:rPr>
        <w:t>רבבות אפרים</w:t>
      </w:r>
      <w:r w:rsidRPr="00312D30">
        <w:rPr>
          <w:rFonts w:eastAsia="SimSun" w:hint="cs"/>
          <w:rtl/>
          <w:lang w:eastAsia="zh-CN"/>
        </w:rPr>
        <w:t xml:space="preserve"> (ח"א סי' שפ"ו אות ב').</w:t>
      </w:r>
    </w:p>
    <w:p w14:paraId="55B1B596" w14:textId="77777777" w:rsidR="0030376B" w:rsidRDefault="00DB1CC4" w:rsidP="000D1AC0">
      <w:pPr>
        <w:numPr>
          <w:ilvl w:val="4"/>
          <w:numId w:val="10"/>
        </w:numPr>
        <w:jc w:val="both"/>
        <w:rPr>
          <w:rFonts w:eastAsia="SimSun"/>
          <w:lang w:eastAsia="zh-CN"/>
        </w:rPr>
      </w:pPr>
      <w:r>
        <w:rPr>
          <w:rFonts w:eastAsia="SimSun" w:hint="cs"/>
          <w:rtl/>
          <w:lang w:eastAsia="zh-CN"/>
        </w:rPr>
        <w:t>כל הפרק</w:t>
      </w:r>
      <w:r w:rsidR="0030376B">
        <w:rPr>
          <w:rFonts w:eastAsia="SimSun" w:hint="cs"/>
          <w:rtl/>
          <w:lang w:eastAsia="zh-CN"/>
        </w:rPr>
        <w:t>.</w:t>
      </w:r>
    </w:p>
    <w:p w14:paraId="68746E77" w14:textId="63F34F25" w:rsidR="0030376B" w:rsidRPr="0030376B" w:rsidRDefault="0030376B" w:rsidP="0030376B">
      <w:pPr>
        <w:numPr>
          <w:ilvl w:val="5"/>
          <w:numId w:val="10"/>
        </w:numPr>
        <w:jc w:val="both"/>
        <w:rPr>
          <w:rFonts w:eastAsia="SimSun"/>
          <w:b/>
          <w:i/>
          <w:lang w:eastAsia="zh-CN"/>
        </w:rPr>
      </w:pPr>
      <w:r w:rsidRPr="0030376B">
        <w:rPr>
          <w:rFonts w:eastAsia="SimSun"/>
          <w:b/>
          <w:i/>
          <w:u w:val="single"/>
          <w:rtl/>
          <w:lang w:eastAsia="zh-CN"/>
        </w:rPr>
        <w:t>פסקים והנהגות</w:t>
      </w:r>
      <w:r w:rsidRPr="0030376B">
        <w:rPr>
          <w:rFonts w:eastAsia="SimSun"/>
          <w:b/>
          <w:i/>
          <w:rtl/>
          <w:lang w:eastAsia="zh-CN"/>
        </w:rPr>
        <w:t xml:space="preserve"> (בין המצרים עמ' ל"</w:t>
      </w:r>
      <w:r>
        <w:rPr>
          <w:rFonts w:eastAsia="SimSun" w:hint="cs"/>
          <w:b/>
          <w:i/>
          <w:rtl/>
          <w:lang w:eastAsia="zh-CN"/>
        </w:rPr>
        <w:t>ו</w:t>
      </w:r>
      <w:r w:rsidRPr="0030376B">
        <w:rPr>
          <w:rFonts w:eastAsia="SimSun"/>
          <w:b/>
          <w:i/>
          <w:rtl/>
          <w:lang w:eastAsia="zh-CN"/>
        </w:rPr>
        <w:t xml:space="preserve"> אות י"</w:t>
      </w:r>
      <w:r>
        <w:rPr>
          <w:rFonts w:eastAsia="SimSun" w:hint="cs"/>
          <w:b/>
          <w:i/>
          <w:rtl/>
          <w:lang w:eastAsia="zh-CN"/>
        </w:rPr>
        <w:t>ח</w:t>
      </w:r>
      <w:r w:rsidRPr="0030376B">
        <w:rPr>
          <w:rFonts w:eastAsia="SimSun"/>
          <w:b/>
          <w:i/>
          <w:rtl/>
          <w:lang w:eastAsia="zh-CN"/>
        </w:rPr>
        <w:t>) – "האם מותר ללמוד פרק אין מגלחין כולו גם הסוגיות שמדבר</w:t>
      </w:r>
      <w:r>
        <w:rPr>
          <w:rFonts w:eastAsia="SimSun" w:hint="cs"/>
          <w:b/>
          <w:i/>
          <w:rtl/>
          <w:lang w:eastAsia="zh-CN"/>
        </w:rPr>
        <w:t xml:space="preserve"> </w:t>
      </w:r>
      <w:r w:rsidRPr="0030376B">
        <w:rPr>
          <w:rFonts w:eastAsia="SimSun"/>
          <w:b/>
          <w:i/>
          <w:rtl/>
          <w:lang w:eastAsia="zh-CN"/>
        </w:rPr>
        <w:t>לענין חוה"מ</w:t>
      </w:r>
      <w:r w:rsidRPr="0030376B">
        <w:rPr>
          <w:rFonts w:eastAsia="SimSun" w:hint="cs"/>
          <w:b/>
          <w:i/>
          <w:rtl/>
          <w:lang w:eastAsia="zh-CN"/>
        </w:rPr>
        <w:t xml:space="preserve">. </w:t>
      </w:r>
      <w:r w:rsidRPr="0030376B">
        <w:rPr>
          <w:rFonts w:eastAsia="SimSun"/>
          <w:b/>
          <w:i/>
          <w:rtl/>
          <w:lang w:eastAsia="zh-CN"/>
        </w:rPr>
        <w:t>ת: כן מותר.</w:t>
      </w:r>
      <w:r w:rsidRPr="0030376B">
        <w:rPr>
          <w:rFonts w:eastAsia="SimSun" w:hint="cs"/>
          <w:b/>
          <w:i/>
          <w:rtl/>
          <w:lang w:eastAsia="zh-CN"/>
        </w:rPr>
        <w:t xml:space="preserve"> </w:t>
      </w:r>
      <w:r w:rsidRPr="0030376B">
        <w:rPr>
          <w:rFonts w:eastAsia="SimSun"/>
          <w:b/>
          <w:i/>
          <w:rtl/>
          <w:lang w:eastAsia="zh-CN"/>
        </w:rPr>
        <w:t>ש: מותר ללמוד עם תוס'</w:t>
      </w:r>
      <w:r w:rsidRPr="0030376B">
        <w:rPr>
          <w:rFonts w:eastAsia="SimSun" w:hint="cs"/>
          <w:b/>
          <w:i/>
          <w:rtl/>
          <w:lang w:eastAsia="zh-CN"/>
        </w:rPr>
        <w:t xml:space="preserve">. </w:t>
      </w:r>
      <w:r w:rsidRPr="0030376B">
        <w:rPr>
          <w:rFonts w:eastAsia="SimSun"/>
          <w:b/>
          <w:i/>
          <w:rtl/>
          <w:lang w:eastAsia="zh-CN"/>
        </w:rPr>
        <w:t>ת: די לנו ללמוד עם רש"י</w:t>
      </w:r>
      <w:r w:rsidRPr="0030376B">
        <w:rPr>
          <w:rFonts w:eastAsia="SimSun" w:hint="cs"/>
          <w:b/>
          <w:i/>
          <w:rtl/>
          <w:lang w:eastAsia="zh-CN"/>
        </w:rPr>
        <w:t>".</w:t>
      </w:r>
    </w:p>
    <w:p w14:paraId="0980112B" w14:textId="43211D78" w:rsidR="00DB1CC4" w:rsidRPr="00DB1CC4" w:rsidRDefault="00DB1CC4" w:rsidP="0030376B">
      <w:pPr>
        <w:numPr>
          <w:ilvl w:val="5"/>
          <w:numId w:val="10"/>
        </w:numPr>
        <w:jc w:val="both"/>
        <w:rPr>
          <w:rFonts w:eastAsia="SimSun"/>
          <w:rtl/>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ע"ה </w:t>
      </w:r>
      <w:r>
        <w:rPr>
          <w:rFonts w:eastAsia="SimSun" w:hint="cs"/>
          <w:rtl/>
          <w:lang w:eastAsia="zh-CN"/>
        </w:rPr>
        <w:t>הע' ז'</w:t>
      </w:r>
      <w:r w:rsidR="0030376B">
        <w:rPr>
          <w:rFonts w:eastAsia="SimSun" w:hint="cs"/>
          <w:rtl/>
          <w:lang w:eastAsia="zh-CN"/>
        </w:rPr>
        <w:t xml:space="preserve">) </w:t>
      </w:r>
      <w:r w:rsidR="0030376B">
        <w:rPr>
          <w:rFonts w:eastAsia="SimSun"/>
          <w:rtl/>
          <w:lang w:eastAsia="zh-CN"/>
        </w:rPr>
        <w:t>–</w:t>
      </w:r>
      <w:r>
        <w:rPr>
          <w:rFonts w:eastAsia="SimSun" w:hint="cs"/>
          <w:rtl/>
          <w:lang w:eastAsia="zh-CN"/>
        </w:rPr>
        <w:t xml:space="preserve"> "</w:t>
      </w:r>
      <w:r w:rsidRPr="00DB1CC4">
        <w:rPr>
          <w:rFonts w:eastAsia="SimSun"/>
          <w:rtl/>
          <w:lang w:eastAsia="zh-CN"/>
        </w:rPr>
        <w:t>לבוש ס</w:t>
      </w:r>
      <w:r>
        <w:rPr>
          <w:rFonts w:eastAsia="SimSun" w:hint="cs"/>
          <w:rtl/>
          <w:lang w:eastAsia="zh-CN"/>
        </w:rPr>
        <w:t>"</w:t>
      </w:r>
      <w:r w:rsidRPr="00DB1CC4">
        <w:rPr>
          <w:rFonts w:eastAsia="SimSun"/>
          <w:rtl/>
          <w:lang w:eastAsia="zh-CN"/>
        </w:rPr>
        <w:t>ב, תשובת מהרי</w:t>
      </w:r>
      <w:r>
        <w:rPr>
          <w:rFonts w:eastAsia="SimSun" w:hint="cs"/>
          <w:rtl/>
          <w:lang w:eastAsia="zh-CN"/>
        </w:rPr>
        <w:t>"</w:t>
      </w:r>
      <w:r w:rsidRPr="00DB1CC4">
        <w:rPr>
          <w:rFonts w:eastAsia="SimSun"/>
          <w:rtl/>
          <w:lang w:eastAsia="zh-CN"/>
        </w:rPr>
        <w:t>ל ס</w:t>
      </w:r>
      <w:r>
        <w:rPr>
          <w:rFonts w:eastAsia="SimSun" w:hint="cs"/>
          <w:rtl/>
          <w:lang w:eastAsia="zh-CN"/>
        </w:rPr>
        <w:t>י'</w:t>
      </w:r>
      <w:r w:rsidRPr="00DB1CC4">
        <w:rPr>
          <w:rFonts w:eastAsia="SimSun"/>
          <w:rtl/>
          <w:lang w:eastAsia="zh-CN"/>
        </w:rPr>
        <w:t xml:space="preserve"> ר</w:t>
      </w:r>
      <w:r>
        <w:rPr>
          <w:rFonts w:eastAsia="SimSun" w:hint="cs"/>
          <w:rtl/>
          <w:lang w:eastAsia="zh-CN"/>
        </w:rPr>
        <w:t>"</w:t>
      </w:r>
      <w:r w:rsidRPr="00DB1CC4">
        <w:rPr>
          <w:rFonts w:eastAsia="SimSun"/>
          <w:rtl/>
          <w:lang w:eastAsia="zh-CN"/>
        </w:rPr>
        <w:t>א, מג</w:t>
      </w:r>
      <w:r>
        <w:rPr>
          <w:rFonts w:eastAsia="SimSun" w:hint="cs"/>
          <w:rtl/>
          <w:lang w:eastAsia="zh-CN"/>
        </w:rPr>
        <w:t>"</w:t>
      </w:r>
      <w:r w:rsidRPr="00DB1CC4">
        <w:rPr>
          <w:rFonts w:eastAsia="SimSun"/>
          <w:rtl/>
          <w:lang w:eastAsia="zh-CN"/>
        </w:rPr>
        <w:t>א סק</w:t>
      </w:r>
      <w:r>
        <w:rPr>
          <w:rFonts w:eastAsia="SimSun" w:hint="cs"/>
          <w:rtl/>
          <w:lang w:eastAsia="zh-CN"/>
        </w:rPr>
        <w:t>"</w:t>
      </w:r>
      <w:r w:rsidRPr="00DB1CC4">
        <w:rPr>
          <w:rFonts w:eastAsia="SimSun"/>
          <w:rtl/>
          <w:lang w:eastAsia="zh-CN"/>
        </w:rPr>
        <w:t>ד וקשו</w:t>
      </w:r>
      <w:r>
        <w:rPr>
          <w:rFonts w:eastAsia="SimSun" w:hint="cs"/>
          <w:rtl/>
          <w:lang w:eastAsia="zh-CN"/>
        </w:rPr>
        <w:t>"</w:t>
      </w:r>
      <w:r w:rsidRPr="00DB1CC4">
        <w:rPr>
          <w:rFonts w:eastAsia="SimSun"/>
          <w:rtl/>
          <w:lang w:eastAsia="zh-CN"/>
        </w:rPr>
        <w:t>ע סי</w:t>
      </w:r>
      <w:r>
        <w:rPr>
          <w:rFonts w:eastAsia="SimSun" w:hint="cs"/>
          <w:rtl/>
          <w:lang w:eastAsia="zh-CN"/>
        </w:rPr>
        <w:t>'</w:t>
      </w:r>
      <w:r w:rsidRPr="00DB1CC4">
        <w:rPr>
          <w:rFonts w:eastAsia="SimSun"/>
          <w:rtl/>
          <w:lang w:eastAsia="zh-CN"/>
        </w:rPr>
        <w:t xml:space="preserve"> קכ</w:t>
      </w:r>
      <w:r>
        <w:rPr>
          <w:rFonts w:eastAsia="SimSun" w:hint="cs"/>
          <w:rtl/>
          <w:lang w:eastAsia="zh-CN"/>
        </w:rPr>
        <w:t>"</w:t>
      </w:r>
      <w:r w:rsidRPr="00DB1CC4">
        <w:rPr>
          <w:rFonts w:eastAsia="SimSun"/>
          <w:rtl/>
          <w:lang w:eastAsia="zh-CN"/>
        </w:rPr>
        <w:t>ד ס</w:t>
      </w:r>
      <w:r>
        <w:rPr>
          <w:rFonts w:eastAsia="SimSun" w:hint="cs"/>
          <w:rtl/>
          <w:lang w:eastAsia="zh-CN"/>
        </w:rPr>
        <w:t>"</w:t>
      </w:r>
      <w:r w:rsidRPr="00DB1CC4">
        <w:rPr>
          <w:rFonts w:eastAsia="SimSun"/>
          <w:rtl/>
          <w:lang w:eastAsia="zh-CN"/>
        </w:rPr>
        <w:t>ה,</w:t>
      </w:r>
      <w:r>
        <w:rPr>
          <w:rFonts w:eastAsia="SimSun" w:hint="cs"/>
          <w:rtl/>
          <w:lang w:eastAsia="zh-CN"/>
        </w:rPr>
        <w:t xml:space="preserve"> </w:t>
      </w:r>
      <w:r w:rsidRPr="00DB1CC4">
        <w:rPr>
          <w:rFonts w:eastAsia="SimSun"/>
          <w:rtl/>
          <w:lang w:eastAsia="zh-CN"/>
        </w:rPr>
        <w:t>ומוכח שם דכל הפרק מותר ללמוד, אע</w:t>
      </w:r>
      <w:r w:rsidR="000D1AC0">
        <w:rPr>
          <w:rFonts w:eastAsia="SimSun" w:hint="cs"/>
          <w:rtl/>
          <w:lang w:eastAsia="zh-CN"/>
        </w:rPr>
        <w:t>"</w:t>
      </w:r>
      <w:r w:rsidRPr="00DB1CC4">
        <w:rPr>
          <w:rFonts w:eastAsia="SimSun"/>
          <w:rtl/>
          <w:lang w:eastAsia="zh-CN"/>
        </w:rPr>
        <w:t>פ שיש שם דינים אחרים</w:t>
      </w:r>
      <w:r w:rsidRPr="00DB1CC4">
        <w:rPr>
          <w:rFonts w:eastAsia="SimSun" w:hint="cs"/>
          <w:rtl/>
          <w:lang w:eastAsia="zh-CN"/>
        </w:rPr>
        <w:t>".</w:t>
      </w:r>
    </w:p>
    <w:p w14:paraId="111F679B" w14:textId="77777777" w:rsidR="00312D30" w:rsidRPr="00312D30" w:rsidRDefault="00312D30" w:rsidP="00312D30">
      <w:pPr>
        <w:jc w:val="both"/>
        <w:rPr>
          <w:rFonts w:eastAsia="SimSun"/>
          <w:lang w:eastAsia="zh-CN"/>
        </w:rPr>
      </w:pPr>
    </w:p>
    <w:p w14:paraId="7CD655A2" w14:textId="77777777" w:rsidR="00312D30" w:rsidRPr="00312D30" w:rsidRDefault="00312D30" w:rsidP="00691556">
      <w:pPr>
        <w:numPr>
          <w:ilvl w:val="1"/>
          <w:numId w:val="10"/>
        </w:numPr>
        <w:jc w:val="both"/>
        <w:rPr>
          <w:rFonts w:eastAsia="SimSun"/>
          <w:lang w:eastAsia="zh-CN"/>
        </w:rPr>
      </w:pPr>
      <w:r w:rsidRPr="00C34D0F">
        <w:rPr>
          <w:rFonts w:eastAsia="SimSun" w:hint="cs"/>
          <w:b/>
          <w:bCs/>
          <w:rtl/>
          <w:lang w:eastAsia="zh-CN"/>
        </w:rPr>
        <w:t>קריאת התורה, כי תוליד בנים</w:t>
      </w:r>
      <w:r w:rsidR="00C34D0F">
        <w:rPr>
          <w:rFonts w:eastAsia="SimSun" w:hint="cs"/>
          <w:rtl/>
          <w:lang w:eastAsia="zh-CN"/>
        </w:rPr>
        <w:t>.</w:t>
      </w:r>
    </w:p>
    <w:p w14:paraId="45A02E1F"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w:t>
      </w:r>
      <w:r w:rsidRPr="00312D30">
        <w:rPr>
          <w:rFonts w:eastAsia="SimSun"/>
          <w:rtl/>
          <w:lang w:eastAsia="zh-CN"/>
        </w:rPr>
        <w:t xml:space="preserve">– </w:t>
      </w:r>
      <w:r w:rsidRPr="00312D30">
        <w:rPr>
          <w:rFonts w:eastAsia="SimSun" w:hint="cs"/>
          <w:u w:val="single"/>
          <w:rtl/>
          <w:lang w:eastAsia="zh-CN"/>
        </w:rPr>
        <w:t>רמ"א</w:t>
      </w:r>
      <w:r w:rsidRPr="00312D30">
        <w:rPr>
          <w:rFonts w:eastAsia="SimSun" w:hint="cs"/>
          <w:rtl/>
          <w:lang w:eastAsia="zh-CN"/>
        </w:rPr>
        <w:t xml:space="preserve"> (</w:t>
      </w:r>
      <w:r w:rsidRPr="00312D30">
        <w:rPr>
          <w:rFonts w:eastAsia="SimSun"/>
          <w:rtl/>
          <w:lang w:eastAsia="zh-CN"/>
        </w:rPr>
        <w:t xml:space="preserve">סעי' </w:t>
      </w:r>
      <w:r w:rsidRPr="00312D30">
        <w:rPr>
          <w:rFonts w:eastAsia="SimSun" w:hint="cs"/>
          <w:rtl/>
          <w:lang w:eastAsia="zh-CN"/>
        </w:rPr>
        <w:t>ד</w:t>
      </w:r>
      <w:r w:rsidRPr="00312D30">
        <w:rPr>
          <w:rFonts w:eastAsia="SimSun"/>
          <w:rtl/>
          <w:lang w:eastAsia="zh-CN"/>
        </w:rPr>
        <w:t>'</w:t>
      </w:r>
      <w:r w:rsidRPr="00312D30">
        <w:rPr>
          <w:rFonts w:eastAsia="SimSun" w:hint="cs"/>
          <w:rtl/>
          <w:lang w:eastAsia="zh-CN"/>
        </w:rPr>
        <w:t>).</w:t>
      </w:r>
    </w:p>
    <w:p w14:paraId="2D164849" w14:textId="77777777" w:rsidR="00312D30" w:rsidRPr="00312D30" w:rsidRDefault="00312D30" w:rsidP="00312D30">
      <w:pPr>
        <w:jc w:val="both"/>
        <w:rPr>
          <w:rFonts w:eastAsia="SimSun"/>
          <w:lang w:eastAsia="zh-CN"/>
        </w:rPr>
      </w:pPr>
    </w:p>
    <w:p w14:paraId="5451483B" w14:textId="5DB4A223" w:rsidR="00612D2C" w:rsidRPr="00612D2C" w:rsidRDefault="00612D2C" w:rsidP="008A5205">
      <w:pPr>
        <w:numPr>
          <w:ilvl w:val="1"/>
          <w:numId w:val="10"/>
        </w:numPr>
        <w:jc w:val="both"/>
        <w:rPr>
          <w:rFonts w:eastAsia="SimSun"/>
          <w:lang w:eastAsia="zh-CN"/>
        </w:rPr>
      </w:pPr>
      <w:r w:rsidRPr="00612D2C">
        <w:rPr>
          <w:rFonts w:eastAsia="SimSun" w:hint="cs"/>
          <w:b/>
          <w:bCs/>
          <w:rtl/>
          <w:lang w:eastAsia="zh-CN"/>
        </w:rPr>
        <w:t>תוכחה</w:t>
      </w:r>
      <w:r>
        <w:rPr>
          <w:rFonts w:eastAsia="SimSun" w:hint="cs"/>
          <w:rtl/>
          <w:lang w:eastAsia="zh-CN"/>
        </w:rPr>
        <w:t>.</w:t>
      </w:r>
    </w:p>
    <w:p w14:paraId="1605D583" w14:textId="0482AC04" w:rsidR="00612D2C" w:rsidRDefault="00612D2C" w:rsidP="00612D2C">
      <w:pPr>
        <w:numPr>
          <w:ilvl w:val="2"/>
          <w:numId w:val="10"/>
        </w:numPr>
        <w:jc w:val="both"/>
        <w:rPr>
          <w:rFonts w:eastAsia="SimSun"/>
          <w:lang w:eastAsia="zh-CN"/>
        </w:rPr>
      </w:pPr>
      <w:r>
        <w:rPr>
          <w:rFonts w:eastAsia="SimSun"/>
          <w:u w:val="single"/>
          <w:rtl/>
          <w:lang w:eastAsia="zh-CN"/>
        </w:rPr>
        <w:t>חוט שני</w:t>
      </w:r>
      <w:r>
        <w:rPr>
          <w:rFonts w:eastAsia="SimSun"/>
          <w:rtl/>
          <w:lang w:eastAsia="zh-CN"/>
        </w:rPr>
        <w:t xml:space="preserve"> (ר"ה - חנוכה עמ' ת</w:t>
      </w:r>
      <w:r>
        <w:rPr>
          <w:rFonts w:eastAsia="SimSun" w:hint="cs"/>
          <w:rtl/>
          <w:lang w:eastAsia="zh-CN"/>
        </w:rPr>
        <w:t>ט"ז</w:t>
      </w:r>
      <w:r>
        <w:rPr>
          <w:rFonts w:eastAsia="SimSun"/>
          <w:rtl/>
          <w:lang w:eastAsia="zh-CN"/>
        </w:rPr>
        <w:t xml:space="preserve"> ס"ק </w:t>
      </w:r>
      <w:r>
        <w:rPr>
          <w:rFonts w:eastAsia="SimSun" w:hint="cs"/>
          <w:rtl/>
          <w:lang w:eastAsia="zh-CN"/>
        </w:rPr>
        <w:t>ד</w:t>
      </w:r>
      <w:r>
        <w:rPr>
          <w:rFonts w:eastAsia="SimSun"/>
          <w:rtl/>
          <w:lang w:eastAsia="zh-CN"/>
        </w:rPr>
        <w:t xml:space="preserve">' אות </w:t>
      </w:r>
      <w:r>
        <w:rPr>
          <w:rFonts w:eastAsia="SimSun" w:hint="cs"/>
          <w:rtl/>
          <w:lang w:eastAsia="zh-CN"/>
        </w:rPr>
        <w:t>ג</w:t>
      </w:r>
      <w:r>
        <w:rPr>
          <w:rFonts w:eastAsia="SimSun"/>
          <w:rtl/>
          <w:lang w:eastAsia="zh-CN"/>
        </w:rPr>
        <w:t>') – "</w:t>
      </w:r>
      <w:r w:rsidRPr="00612D2C">
        <w:rPr>
          <w:rFonts w:eastAsia="SimSun"/>
          <w:rtl/>
          <w:lang w:eastAsia="zh-CN"/>
        </w:rPr>
        <w:t>לימוד התוכחה שבתורה בתשעה באב מסברא נראה דמותר, אמנם דבר זה לא הוזכר בפוסקים בכלל הדברים המותרים ללמוד בת"ב, ובמ"ב [סי תקנ"ד סק"ח] כתב דפשוט דמותר לחזן לחזור הפרשה דשחרית קודם שקרא דמעין המאורע הוא, ומשמע שלא התירו אלא מה"ט ולא בלא"ה, אע"ג דהוי תוכחה</w:t>
      </w:r>
      <w:r>
        <w:rPr>
          <w:rFonts w:eastAsia="SimSun" w:hint="cs"/>
          <w:rtl/>
          <w:lang w:eastAsia="zh-CN"/>
        </w:rPr>
        <w:t>".</w:t>
      </w:r>
    </w:p>
    <w:p w14:paraId="6893E673" w14:textId="77777777" w:rsidR="00612D2C" w:rsidRPr="00612D2C" w:rsidRDefault="00612D2C" w:rsidP="00612D2C">
      <w:pPr>
        <w:jc w:val="both"/>
        <w:rPr>
          <w:rFonts w:eastAsia="SimSun"/>
          <w:lang w:eastAsia="zh-CN"/>
        </w:rPr>
      </w:pPr>
    </w:p>
    <w:p w14:paraId="4ADFD702" w14:textId="02BFE020" w:rsidR="00312D30" w:rsidRPr="00312D30" w:rsidRDefault="00312D30" w:rsidP="008A5205">
      <w:pPr>
        <w:numPr>
          <w:ilvl w:val="1"/>
          <w:numId w:val="10"/>
        </w:numPr>
        <w:jc w:val="both"/>
        <w:rPr>
          <w:rFonts w:eastAsia="SimSun"/>
          <w:lang w:eastAsia="zh-CN"/>
        </w:rPr>
      </w:pPr>
      <w:r w:rsidRPr="00312D30">
        <w:rPr>
          <w:rFonts w:eastAsia="SimSun" w:hint="cs"/>
          <w:b/>
          <w:bCs/>
          <w:rtl/>
          <w:lang w:eastAsia="zh-CN"/>
        </w:rPr>
        <w:t>גיטין</w:t>
      </w:r>
      <w:r w:rsidRPr="00312D30">
        <w:rPr>
          <w:rFonts w:eastAsia="SimSun" w:hint="cs"/>
          <w:rtl/>
          <w:lang w:eastAsia="zh-CN"/>
        </w:rPr>
        <w:t xml:space="preserve"> (דף </w:t>
      </w:r>
      <w:r w:rsidR="008A5205">
        <w:rPr>
          <w:rFonts w:eastAsia="SimSun" w:hint="cs"/>
          <w:rtl/>
          <w:lang w:eastAsia="zh-CN"/>
        </w:rPr>
        <w:t>נ</w:t>
      </w:r>
      <w:r w:rsidRPr="00312D30">
        <w:rPr>
          <w:rFonts w:eastAsia="SimSun" w:hint="cs"/>
          <w:rtl/>
          <w:lang w:eastAsia="zh-CN"/>
        </w:rPr>
        <w:t>ה: - דף נח.).</w:t>
      </w:r>
    </w:p>
    <w:p w14:paraId="0848544D"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קיצור שו"ע</w:t>
      </w:r>
      <w:r w:rsidRPr="00312D30">
        <w:rPr>
          <w:rFonts w:eastAsia="SimSun" w:hint="cs"/>
          <w:rtl/>
          <w:lang w:eastAsia="zh-CN"/>
        </w:rPr>
        <w:t xml:space="preserve"> (סי' קכ"ד סעי' ה'), </w:t>
      </w:r>
      <w:r w:rsidRPr="00312D30">
        <w:rPr>
          <w:rFonts w:eastAsia="SimSun" w:hint="cs"/>
          <w:u w:val="single"/>
          <w:rtl/>
          <w:lang w:eastAsia="zh-CN"/>
        </w:rPr>
        <w:t>מ"ב</w:t>
      </w:r>
      <w:r w:rsidRPr="00312D30">
        <w:rPr>
          <w:rFonts w:eastAsia="SimSun" w:hint="cs"/>
          <w:rtl/>
          <w:lang w:eastAsia="zh-CN"/>
        </w:rPr>
        <w:t xml:space="preserve"> (ס"ק ג').</w:t>
      </w:r>
    </w:p>
    <w:p w14:paraId="59D6C904" w14:textId="77777777" w:rsidR="00312D30" w:rsidRPr="00312D30" w:rsidRDefault="00312D30" w:rsidP="00312D30">
      <w:pPr>
        <w:jc w:val="both"/>
        <w:rPr>
          <w:rFonts w:eastAsia="SimSun"/>
          <w:lang w:eastAsia="zh-CN"/>
        </w:rPr>
      </w:pPr>
    </w:p>
    <w:p w14:paraId="1FEA7D64"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סנהדרין</w:t>
      </w:r>
      <w:r w:rsidRPr="00312D30">
        <w:rPr>
          <w:rFonts w:eastAsia="SimSun" w:hint="cs"/>
          <w:rtl/>
          <w:lang w:eastAsia="zh-CN"/>
        </w:rPr>
        <w:t xml:space="preserve"> (דף צו., דף קד:).</w:t>
      </w:r>
    </w:p>
    <w:p w14:paraId="01D91E21"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(ס"ק ג').</w:t>
      </w:r>
    </w:p>
    <w:p w14:paraId="01657F54" w14:textId="77777777" w:rsidR="00312D30" w:rsidRPr="00312D30" w:rsidRDefault="00312D30" w:rsidP="00312D30">
      <w:pPr>
        <w:jc w:val="both"/>
        <w:rPr>
          <w:rFonts w:eastAsia="SimSun"/>
          <w:lang w:eastAsia="zh-CN"/>
        </w:rPr>
      </w:pPr>
    </w:p>
    <w:p w14:paraId="2DD27ADB"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החורבן הנזכר יוסיפון</w:t>
      </w:r>
      <w:r w:rsidRPr="00312D30">
        <w:rPr>
          <w:rFonts w:eastAsia="SimSun" w:hint="cs"/>
          <w:rtl/>
          <w:lang w:eastAsia="zh-CN"/>
        </w:rPr>
        <w:t>.</w:t>
      </w:r>
    </w:p>
    <w:p w14:paraId="7EBFFD03"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(ס"ק ג').</w:t>
      </w:r>
    </w:p>
    <w:p w14:paraId="265A6ADE" w14:textId="77777777" w:rsidR="00312D30" w:rsidRPr="00312D30" w:rsidRDefault="00312D30" w:rsidP="00312D30">
      <w:pPr>
        <w:jc w:val="both"/>
        <w:rPr>
          <w:rFonts w:eastAsia="SimSun"/>
          <w:lang w:eastAsia="zh-CN"/>
        </w:rPr>
      </w:pPr>
    </w:p>
    <w:p w14:paraId="75C291CC" w14:textId="77777777" w:rsidR="007F3CAC" w:rsidRPr="00312D30" w:rsidRDefault="007F3CAC" w:rsidP="00691556">
      <w:pPr>
        <w:numPr>
          <w:ilvl w:val="1"/>
          <w:numId w:val="10"/>
        </w:numPr>
        <w:jc w:val="both"/>
        <w:rPr>
          <w:rFonts w:eastAsia="SimSun"/>
          <w:lang w:eastAsia="zh-CN"/>
        </w:rPr>
      </w:pPr>
      <w:r w:rsidRPr="00312D30">
        <w:rPr>
          <w:rFonts w:eastAsia="SimSun" w:hint="cs"/>
          <w:b/>
          <w:bCs/>
          <w:rtl/>
          <w:lang w:eastAsia="zh-CN"/>
        </w:rPr>
        <w:t>מסכת שמחות</w:t>
      </w:r>
      <w:r w:rsidRPr="00312D30">
        <w:rPr>
          <w:rFonts w:eastAsia="SimSun" w:hint="cs"/>
          <w:rtl/>
          <w:lang w:eastAsia="zh-CN"/>
        </w:rPr>
        <w:t>.</w:t>
      </w:r>
    </w:p>
    <w:p w14:paraId="4460466E" w14:textId="3B1E0048" w:rsidR="007F3CAC" w:rsidRPr="00312D30" w:rsidRDefault="007F3CAC" w:rsidP="00691556">
      <w:pPr>
        <w:numPr>
          <w:ilvl w:val="2"/>
          <w:numId w:val="10"/>
        </w:numPr>
        <w:jc w:val="both"/>
        <w:rPr>
          <w:rFonts w:eastAsia="SimSun"/>
          <w:lang w:eastAsia="zh-CN"/>
        </w:rPr>
      </w:pPr>
      <w:r w:rsidRPr="00312D30">
        <w:rPr>
          <w:rFonts w:eastAsia="SimSun"/>
          <w:rtl/>
          <w:lang w:eastAsia="zh-CN"/>
        </w:rPr>
        <w:t>מיקל</w:t>
      </w:r>
      <w:r w:rsidRPr="00312D30">
        <w:rPr>
          <w:rFonts w:eastAsia="SimSun" w:hint="cs"/>
          <w:rtl/>
          <w:lang w:eastAsia="zh-CN"/>
        </w:rPr>
        <w:t xml:space="preserve"> – </w:t>
      </w:r>
      <w:r w:rsidRPr="00312D30">
        <w:rPr>
          <w:rFonts w:eastAsia="SimSun" w:hint="cs"/>
          <w:u w:val="single"/>
          <w:rtl/>
          <w:lang w:eastAsia="zh-CN"/>
        </w:rPr>
        <w:t>הגריש</w:t>
      </w:r>
      <w:r w:rsidRPr="00312D30">
        <w:rPr>
          <w:rFonts w:eastAsia="SimSun"/>
          <w:u w:val="single"/>
          <w:rtl/>
          <w:lang w:eastAsia="zh-CN"/>
        </w:rPr>
        <w:t>"</w:t>
      </w:r>
      <w:r w:rsidRPr="00312D30">
        <w:rPr>
          <w:rFonts w:eastAsia="SimSun" w:hint="cs"/>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w:t>
      </w:r>
      <w:r w:rsidRPr="00312D30">
        <w:rPr>
          <w:rFonts w:eastAsia="SimSun"/>
          <w:rtl/>
          <w:lang w:eastAsia="zh-CN"/>
        </w:rPr>
        <w:t>"</w:t>
      </w:r>
      <w:r w:rsidRPr="00312D30">
        <w:rPr>
          <w:rFonts w:eastAsia="SimSun" w:hint="cs"/>
          <w:rtl/>
          <w:lang w:eastAsia="zh-CN"/>
        </w:rPr>
        <w:t>ח ח</w:t>
      </w:r>
      <w:r w:rsidRPr="00312D30">
        <w:rPr>
          <w:rFonts w:eastAsia="SimSun"/>
          <w:rtl/>
          <w:lang w:eastAsia="zh-CN"/>
        </w:rPr>
        <w:t>"</w:t>
      </w:r>
      <w:r w:rsidRPr="00312D30">
        <w:rPr>
          <w:rFonts w:eastAsia="SimSun" w:hint="cs"/>
          <w:rtl/>
          <w:lang w:eastAsia="zh-CN"/>
        </w:rPr>
        <w:t xml:space="preserve">ג פרק ע"א סעי' כ', </w:t>
      </w:r>
      <w:r w:rsidRPr="00312D30">
        <w:rPr>
          <w:rFonts w:eastAsia="SimSun"/>
          <w:rtl/>
          <w:lang w:eastAsia="zh-CN"/>
        </w:rPr>
        <w:t>"מותר ללמוד מסכת שמחות"</w:t>
      </w:r>
      <w:r w:rsidRPr="00312D30">
        <w:rPr>
          <w:rFonts w:eastAsia="SimSun" w:hint="cs"/>
          <w:rtl/>
          <w:lang w:eastAsia="zh-CN"/>
        </w:rPr>
        <w:t xml:space="preserve">), </w:t>
      </w:r>
      <w:r w:rsidRPr="00312D30">
        <w:rPr>
          <w:rFonts w:eastAsia="SimSun"/>
          <w:u w:val="single"/>
          <w:rtl/>
          <w:lang w:eastAsia="zh-CN"/>
        </w:rPr>
        <w:t>אור לציון</w:t>
      </w:r>
      <w:r w:rsidRPr="00312D30">
        <w:rPr>
          <w:rFonts w:eastAsia="SimSun"/>
          <w:rtl/>
          <w:lang w:eastAsia="zh-CN"/>
        </w:rPr>
        <w:t xml:space="preserve"> (ח"ג פרק כ"ט הע' א'</w:t>
      </w:r>
      <w:r w:rsidRPr="00312D30">
        <w:rPr>
          <w:rFonts w:eastAsia="SimSun" w:hint="cs"/>
          <w:rtl/>
          <w:lang w:eastAsia="zh-CN"/>
        </w:rPr>
        <w:t>, "</w:t>
      </w:r>
      <w:r w:rsidRPr="00312D30">
        <w:rPr>
          <w:rFonts w:eastAsia="SimSun"/>
          <w:rtl/>
          <w:lang w:eastAsia="zh-CN"/>
        </w:rPr>
        <w:t>ובכלל מה שכתב מרן פרק אלו מגלחין גם אבל רבתי דהיינו מסכת שמחות</w:t>
      </w:r>
      <w:r w:rsidRPr="00312D30">
        <w:rPr>
          <w:rFonts w:eastAsia="SimSun" w:hint="cs"/>
          <w:rtl/>
          <w:lang w:eastAsia="zh-CN"/>
        </w:rPr>
        <w:t>"</w:t>
      </w:r>
      <w:r w:rsidRPr="00312D30">
        <w:rPr>
          <w:rFonts w:eastAsia="SimSun"/>
          <w:rtl/>
          <w:lang w:eastAsia="zh-CN"/>
        </w:rPr>
        <w:t>)</w:t>
      </w:r>
      <w:r w:rsidRPr="00312D30">
        <w:rPr>
          <w:rFonts w:eastAsia="SimSun" w:hint="cs"/>
          <w:rtl/>
          <w:lang w:eastAsia="zh-CN"/>
        </w:rPr>
        <w:t>.</w:t>
      </w:r>
    </w:p>
    <w:p w14:paraId="3C7AC599" w14:textId="77777777" w:rsidR="007F3CAC" w:rsidRPr="007F3CAC" w:rsidRDefault="007F3CAC" w:rsidP="007F3CAC">
      <w:pPr>
        <w:jc w:val="both"/>
        <w:rPr>
          <w:rFonts w:eastAsia="SimSun"/>
          <w:lang w:eastAsia="zh-CN"/>
        </w:rPr>
      </w:pPr>
    </w:p>
    <w:p w14:paraId="4CFB5E0A" w14:textId="77777777" w:rsidR="00312D30" w:rsidRPr="00312D30" w:rsidRDefault="00312D30" w:rsidP="00691556">
      <w:pPr>
        <w:numPr>
          <w:ilvl w:val="1"/>
          <w:numId w:val="10"/>
        </w:numPr>
        <w:jc w:val="both"/>
        <w:rPr>
          <w:rFonts w:eastAsia="SimSun"/>
          <w:rtl/>
          <w:lang w:eastAsia="zh-CN"/>
        </w:rPr>
      </w:pPr>
      <w:r w:rsidRPr="00312D30">
        <w:rPr>
          <w:rFonts w:eastAsia="SimSun" w:hint="cs"/>
          <w:b/>
          <w:bCs/>
          <w:rtl/>
          <w:lang w:eastAsia="zh-CN"/>
        </w:rPr>
        <w:t>השואה</w:t>
      </w:r>
      <w:r w:rsidRPr="00312D30">
        <w:rPr>
          <w:rFonts w:eastAsia="SimSun" w:hint="cs"/>
          <w:rtl/>
          <w:lang w:eastAsia="zh-CN"/>
        </w:rPr>
        <w:t xml:space="preserve"> (</w:t>
      </w:r>
      <w:r w:rsidRPr="00312D30">
        <w:rPr>
          <w:rFonts w:eastAsia="SimSun"/>
          <w:lang w:eastAsia="zh-CN"/>
        </w:rPr>
        <w:t>holocaust</w:t>
      </w:r>
      <w:r w:rsidRPr="00312D30">
        <w:rPr>
          <w:rFonts w:eastAsia="SimSun" w:hint="cs"/>
          <w:rtl/>
          <w:lang w:eastAsia="zh-CN"/>
        </w:rPr>
        <w:t>).</w:t>
      </w:r>
    </w:p>
    <w:p w14:paraId="62538F34" w14:textId="77777777" w:rsidR="00703D6D" w:rsidRDefault="00312D30" w:rsidP="00691556">
      <w:pPr>
        <w:numPr>
          <w:ilvl w:val="2"/>
          <w:numId w:val="10"/>
        </w:numPr>
        <w:jc w:val="both"/>
        <w:rPr>
          <w:rFonts w:eastAsia="SimSun"/>
          <w:lang w:eastAsia="zh-CN"/>
        </w:rPr>
      </w:pPr>
      <w:r w:rsidRPr="00312D30">
        <w:rPr>
          <w:rFonts w:eastAsia="SimSun" w:hint="cs"/>
          <w:rtl/>
          <w:lang w:eastAsia="zh-CN"/>
        </w:rPr>
        <w:t>מיקל</w:t>
      </w:r>
      <w:r w:rsidR="00703D6D">
        <w:rPr>
          <w:rFonts w:eastAsia="SimSun" w:hint="cs"/>
          <w:rtl/>
          <w:lang w:eastAsia="zh-CN"/>
        </w:rPr>
        <w:t>.</w:t>
      </w:r>
    </w:p>
    <w:p w14:paraId="3AA9BB79" w14:textId="028CA1B7" w:rsidR="00703D6D" w:rsidRDefault="00312D30" w:rsidP="00691556">
      <w:pPr>
        <w:numPr>
          <w:ilvl w:val="3"/>
          <w:numId w:val="10"/>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עליהו לא יבול עמ' ר' אות שכ"ו</w:t>
      </w:r>
      <w:r w:rsidR="00AE3C1D">
        <w:rPr>
          <w:rFonts w:eastAsia="SimSun" w:hint="cs"/>
          <w:rtl/>
          <w:lang w:eastAsia="zh-CN"/>
        </w:rPr>
        <w:t xml:space="preserve"> [לנשים]</w:t>
      </w:r>
      <w:r w:rsidR="00703D6D">
        <w:rPr>
          <w:rFonts w:eastAsia="SimSun" w:hint="cs"/>
          <w:rtl/>
          <w:lang w:eastAsia="zh-CN"/>
        </w:rPr>
        <w:t xml:space="preserve">, הליכות שלמה </w:t>
      </w:r>
      <w:r w:rsidR="00AE3C1D">
        <w:rPr>
          <w:rFonts w:eastAsia="SimSun" w:hint="cs"/>
          <w:rtl/>
          <w:lang w:eastAsia="zh-CN"/>
        </w:rPr>
        <w:t>בין המצרים</w:t>
      </w:r>
      <w:r w:rsidR="00703D6D">
        <w:rPr>
          <w:rFonts w:eastAsia="SimSun" w:hint="cs"/>
          <w:rtl/>
          <w:lang w:eastAsia="zh-CN"/>
        </w:rPr>
        <w:t xml:space="preserve"> </w:t>
      </w:r>
      <w:r w:rsidR="00AE3C1D">
        <w:rPr>
          <w:rFonts w:eastAsia="SimSun" w:hint="cs"/>
          <w:rtl/>
          <w:lang w:eastAsia="zh-CN"/>
        </w:rPr>
        <w:t>פרק ט"ו</w:t>
      </w:r>
      <w:r w:rsidR="00703D6D">
        <w:rPr>
          <w:rFonts w:eastAsia="SimSun" w:hint="cs"/>
          <w:rtl/>
          <w:lang w:eastAsia="zh-CN"/>
        </w:rPr>
        <w:t xml:space="preserve"> </w:t>
      </w:r>
      <w:r w:rsidR="00AE3C1D">
        <w:rPr>
          <w:rFonts w:eastAsia="SimSun" w:hint="cs"/>
          <w:rtl/>
          <w:lang w:eastAsia="zh-CN"/>
        </w:rPr>
        <w:t>הע' ל"ו</w:t>
      </w:r>
      <w:r w:rsidR="00703D6D">
        <w:rPr>
          <w:rFonts w:eastAsia="SimSun" w:hint="cs"/>
          <w:rtl/>
          <w:lang w:eastAsia="zh-CN"/>
        </w:rPr>
        <w:t>)</w:t>
      </w:r>
      <w:r w:rsidR="00AE3C1D">
        <w:rPr>
          <w:rFonts w:eastAsia="SimSun" w:hint="cs"/>
          <w:rtl/>
          <w:lang w:eastAsia="zh-CN"/>
        </w:rPr>
        <w:t xml:space="preserve"> </w:t>
      </w:r>
      <w:r w:rsidR="00AE3C1D">
        <w:rPr>
          <w:rFonts w:eastAsia="SimSun"/>
          <w:rtl/>
          <w:lang w:eastAsia="zh-CN"/>
        </w:rPr>
        <w:t>–</w:t>
      </w:r>
      <w:r w:rsidR="00AE3C1D">
        <w:rPr>
          <w:rFonts w:eastAsia="SimSun" w:hint="cs"/>
          <w:rtl/>
          <w:lang w:eastAsia="zh-CN"/>
        </w:rPr>
        <w:t xml:space="preserve"> "</w:t>
      </w:r>
      <w:r w:rsidR="00AE3C1D" w:rsidRPr="00AE3C1D">
        <w:rPr>
          <w:rFonts w:eastAsia="SimSun"/>
          <w:rtl/>
          <w:lang w:eastAsia="zh-CN"/>
        </w:rPr>
        <w:t>וכמו כן עיין אז בספרים שנתחברו על קורות עמנו בזמני הגזרות</w:t>
      </w:r>
      <w:r w:rsidR="00AE3C1D">
        <w:rPr>
          <w:rFonts w:eastAsia="SimSun"/>
          <w:rtl/>
          <w:lang w:eastAsia="zh-CN"/>
        </w:rPr>
        <w:t xml:space="preserve"> שבכל דור ודור, עד האחרון הכביד</w:t>
      </w:r>
      <w:r w:rsidR="00AE3C1D">
        <w:rPr>
          <w:rFonts w:eastAsia="SimSun" w:hint="cs"/>
          <w:rtl/>
          <w:lang w:eastAsia="zh-CN"/>
        </w:rPr>
        <w:t xml:space="preserve"> </w:t>
      </w:r>
      <w:r w:rsidR="00AE3C1D" w:rsidRPr="00AE3C1D">
        <w:rPr>
          <w:rFonts w:eastAsia="SimSun"/>
          <w:rtl/>
          <w:lang w:eastAsia="zh-CN"/>
        </w:rPr>
        <w:t>חורבן אירופה בשנות ת"ש-תש"ה</w:t>
      </w:r>
      <w:r w:rsidR="00AE3C1D">
        <w:rPr>
          <w:rFonts w:eastAsia="SimSun" w:hint="cs"/>
          <w:rtl/>
          <w:lang w:eastAsia="zh-CN"/>
        </w:rPr>
        <w:t>"</w:t>
      </w:r>
      <w:r w:rsidR="00703D6D">
        <w:rPr>
          <w:rFonts w:eastAsia="SimSun" w:hint="cs"/>
          <w:rtl/>
          <w:lang w:eastAsia="zh-CN"/>
        </w:rPr>
        <w:t>.</w:t>
      </w:r>
    </w:p>
    <w:p w14:paraId="1C89D4EB" w14:textId="5D2251A5" w:rsidR="00312D30" w:rsidRDefault="000D34C4" w:rsidP="0045088D">
      <w:pPr>
        <w:numPr>
          <w:ilvl w:val="3"/>
          <w:numId w:val="10"/>
        </w:numPr>
        <w:jc w:val="both"/>
        <w:rPr>
          <w:rFonts w:eastAsia="SimSun"/>
          <w:lang w:eastAsia="zh-CN"/>
        </w:rPr>
      </w:pPr>
      <w:r w:rsidRPr="000D34C4">
        <w:rPr>
          <w:u w:val="single"/>
          <w:rtl/>
        </w:rPr>
        <w:t>הגרח"ק</w:t>
      </w:r>
      <w:r w:rsidRPr="000D34C4">
        <w:rPr>
          <w:rtl/>
        </w:rPr>
        <w:t xml:space="preserve"> זצ"ל (</w:t>
      </w:r>
      <w:r w:rsidR="00703D6D">
        <w:rPr>
          <w:rtl/>
        </w:rPr>
        <w:t>מישרים אהבוך עמ' ש"</w:t>
      </w:r>
      <w:r w:rsidR="00703D6D">
        <w:rPr>
          <w:rFonts w:hint="cs"/>
          <w:rtl/>
        </w:rPr>
        <w:t>ט</w:t>
      </w:r>
      <w:r w:rsidR="00703D6D">
        <w:rPr>
          <w:rtl/>
        </w:rPr>
        <w:t xml:space="preserve"> אות </w:t>
      </w:r>
      <w:r w:rsidR="00703D6D">
        <w:rPr>
          <w:rFonts w:hint="cs"/>
          <w:rtl/>
        </w:rPr>
        <w:t>י"ט</w:t>
      </w:r>
      <w:r w:rsidR="00703D6D">
        <w:rPr>
          <w:rtl/>
        </w:rPr>
        <w:t>) – "</w:t>
      </w:r>
      <w:r w:rsidR="00703D6D" w:rsidRPr="00703D6D">
        <w:rPr>
          <w:rFonts w:eastAsia="SimSun"/>
          <w:rtl/>
          <w:lang w:eastAsia="zh-CN"/>
        </w:rPr>
        <w:t>שאלה:</w:t>
      </w:r>
      <w:r w:rsidR="00703D6D">
        <w:rPr>
          <w:rFonts w:eastAsia="SimSun" w:hint="cs"/>
          <w:rtl/>
          <w:lang w:eastAsia="zh-CN"/>
        </w:rPr>
        <w:t xml:space="preserve"> </w:t>
      </w:r>
      <w:r w:rsidR="00703D6D" w:rsidRPr="00703D6D">
        <w:rPr>
          <w:rFonts w:eastAsia="SimSun"/>
          <w:rtl/>
          <w:lang w:eastAsia="zh-CN"/>
        </w:rPr>
        <w:t>האם מותר לקרוא בט</w:t>
      </w:r>
      <w:r w:rsidR="00703D6D">
        <w:rPr>
          <w:rFonts w:eastAsia="SimSun" w:hint="cs"/>
          <w:rtl/>
          <w:lang w:eastAsia="zh-CN"/>
        </w:rPr>
        <w:t>'</w:t>
      </w:r>
      <w:r w:rsidR="00703D6D" w:rsidRPr="00703D6D">
        <w:rPr>
          <w:rFonts w:eastAsia="SimSun"/>
          <w:rtl/>
          <w:lang w:eastAsia="zh-CN"/>
        </w:rPr>
        <w:t xml:space="preserve"> באב סיפורים על צער היהודים וכו</w:t>
      </w:r>
      <w:r w:rsidR="0045088D">
        <w:rPr>
          <w:rFonts w:eastAsia="SimSun" w:hint="cs"/>
          <w:rtl/>
          <w:lang w:eastAsia="zh-CN"/>
        </w:rPr>
        <w:t>'</w:t>
      </w:r>
      <w:r w:rsidR="00703D6D" w:rsidRPr="00703D6D">
        <w:rPr>
          <w:rFonts w:eastAsia="SimSun"/>
          <w:rtl/>
          <w:lang w:eastAsia="zh-CN"/>
        </w:rPr>
        <w:t xml:space="preserve"> בשואה</w:t>
      </w:r>
      <w:r w:rsidR="00703D6D" w:rsidRPr="00703D6D">
        <w:rPr>
          <w:rFonts w:eastAsia="SimSun" w:hint="cs"/>
          <w:rtl/>
          <w:lang w:eastAsia="zh-CN"/>
        </w:rPr>
        <w:t xml:space="preserve"> </w:t>
      </w:r>
      <w:r w:rsidR="00703D6D" w:rsidRPr="00703D6D">
        <w:rPr>
          <w:rFonts w:eastAsia="SimSun"/>
          <w:rtl/>
          <w:lang w:eastAsia="zh-CN"/>
        </w:rPr>
        <w:t>באירופה.</w:t>
      </w:r>
      <w:r w:rsidR="00703D6D" w:rsidRPr="00703D6D">
        <w:rPr>
          <w:rFonts w:eastAsia="SimSun" w:hint="cs"/>
          <w:rtl/>
          <w:lang w:eastAsia="zh-CN"/>
        </w:rPr>
        <w:t xml:space="preserve"> </w:t>
      </w:r>
      <w:r w:rsidR="00703D6D" w:rsidRPr="00703D6D">
        <w:rPr>
          <w:rFonts w:eastAsia="SimSun"/>
          <w:rtl/>
          <w:lang w:eastAsia="zh-CN"/>
        </w:rPr>
        <w:t>תשובה:</w:t>
      </w:r>
      <w:r w:rsidR="00703D6D" w:rsidRPr="00703D6D">
        <w:rPr>
          <w:rFonts w:eastAsia="SimSun" w:hint="cs"/>
          <w:rtl/>
          <w:lang w:eastAsia="zh-CN"/>
        </w:rPr>
        <w:t xml:space="preserve"> </w:t>
      </w:r>
      <w:r w:rsidR="00703D6D" w:rsidRPr="00703D6D">
        <w:rPr>
          <w:rFonts w:eastAsia="SimSun"/>
          <w:rtl/>
          <w:lang w:eastAsia="zh-CN"/>
        </w:rPr>
        <w:t>כן</w:t>
      </w:r>
      <w:r w:rsidR="00703D6D" w:rsidRPr="00703D6D">
        <w:rPr>
          <w:rFonts w:eastAsia="SimSun" w:hint="cs"/>
          <w:rtl/>
          <w:lang w:eastAsia="zh-CN"/>
        </w:rPr>
        <w:t>"</w:t>
      </w:r>
      <w:r w:rsidR="00312D30" w:rsidRPr="00703D6D">
        <w:rPr>
          <w:rFonts w:eastAsia="SimSun" w:hint="cs"/>
          <w:rtl/>
          <w:lang w:eastAsia="zh-CN"/>
        </w:rPr>
        <w:t>.</w:t>
      </w:r>
    </w:p>
    <w:p w14:paraId="6EBA0B8B" w14:textId="77777777" w:rsidR="00703D6D" w:rsidRDefault="00703D6D" w:rsidP="00691556">
      <w:pPr>
        <w:numPr>
          <w:ilvl w:val="3"/>
          <w:numId w:val="10"/>
        </w:numPr>
        <w:jc w:val="both"/>
        <w:rPr>
          <w:rFonts w:eastAsia="SimSun"/>
          <w:lang w:eastAsia="zh-CN"/>
        </w:rPr>
      </w:pPr>
      <w:r w:rsidRPr="00AE3C1D">
        <w:rPr>
          <w:rFonts w:hint="cs"/>
          <w:u w:val="single"/>
          <w:rtl/>
        </w:rPr>
        <w:t>פסקי תשובות</w:t>
      </w:r>
      <w:r w:rsidRPr="00703D6D">
        <w:rPr>
          <w:rFonts w:hint="cs"/>
          <w:rtl/>
        </w:rPr>
        <w:t xml:space="preserve"> (אות ב') </w:t>
      </w:r>
      <w:r w:rsidRPr="00703D6D">
        <w:rPr>
          <w:rtl/>
        </w:rPr>
        <w:t>–</w:t>
      </w:r>
      <w:r w:rsidRPr="00703D6D">
        <w:rPr>
          <w:rFonts w:hint="cs"/>
          <w:rtl/>
        </w:rPr>
        <w:t xml:space="preserve"> "</w:t>
      </w:r>
      <w:r w:rsidR="00AE3C1D">
        <w:rPr>
          <w:rtl/>
        </w:rPr>
        <w:t>וכן בספרי הסטוריה המתארים את המאורעות הקשות והאכזריות והחרבונות רח"ל שעברו על כלל ישראל במשך שנות גלותם כגון גזירות ת"ח ת"ט והשואה האיומה וכיו"ב המשברים לבו של אדם</w:t>
      </w:r>
      <w:r w:rsidRPr="00703D6D">
        <w:rPr>
          <w:rFonts w:hint="cs"/>
          <w:rtl/>
        </w:rPr>
        <w:t>".</w:t>
      </w:r>
    </w:p>
    <w:p w14:paraId="7259BAF8" w14:textId="77777777" w:rsidR="005E7296" w:rsidRDefault="005E7296" w:rsidP="00657051">
      <w:pPr>
        <w:numPr>
          <w:ilvl w:val="3"/>
          <w:numId w:val="10"/>
        </w:numPr>
        <w:jc w:val="both"/>
        <w:rPr>
          <w:rFonts w:eastAsia="SimSun"/>
          <w:lang w:eastAsia="zh-CN"/>
        </w:rPr>
      </w:pPr>
      <w:r w:rsidRPr="005E7296">
        <w:rPr>
          <w:rFonts w:eastAsia="SimSun"/>
          <w:u w:val="single"/>
          <w:rtl/>
          <w:lang w:eastAsia="zh-CN"/>
        </w:rPr>
        <w:t>הגר"י ברקוביץ</w:t>
      </w:r>
      <w:r w:rsidRPr="005E7296">
        <w:rPr>
          <w:rFonts w:eastAsia="SimSun"/>
          <w:rtl/>
          <w:lang w:eastAsia="zh-CN"/>
        </w:rPr>
        <w:t xml:space="preserve"> שליט"א (מכתב במייל) </w:t>
      </w:r>
      <w:r w:rsidR="00657051">
        <w:rPr>
          <w:rFonts w:eastAsia="SimSun" w:hint="cs"/>
          <w:rtl/>
          <w:lang w:eastAsia="zh-CN"/>
        </w:rPr>
        <w:t>-</w:t>
      </w:r>
    </w:p>
    <w:p w14:paraId="7766B673" w14:textId="77777777" w:rsidR="0082090B" w:rsidRDefault="005E7296" w:rsidP="0007385B">
      <w:pPr>
        <w:bidi w:val="0"/>
        <w:ind w:right="540"/>
        <w:jc w:val="both"/>
        <w:rPr>
          <w:rFonts w:eastAsia="SimSun"/>
          <w:lang w:eastAsia="zh-CN"/>
        </w:rPr>
      </w:pPr>
      <w:r w:rsidRPr="005E7296">
        <w:rPr>
          <w:rFonts w:eastAsia="SimSun"/>
          <w:lang w:eastAsia="zh-CN"/>
        </w:rPr>
        <w:t>Can one show holocaust documentaries on Tisha B'Av that contain music (obviously the music is simply background music in keeping with the tone of the videos)? What about the new Lashon Hara film - “The Lost Light”? If not on Tisha B’av - maybe during the nine days?</w:t>
      </w:r>
    </w:p>
    <w:p w14:paraId="3A724B72" w14:textId="77777777" w:rsidR="005E7296" w:rsidRPr="005E7296" w:rsidRDefault="005E7296" w:rsidP="0082090B">
      <w:pPr>
        <w:bidi w:val="0"/>
        <w:ind w:right="540"/>
        <w:jc w:val="both"/>
        <w:rPr>
          <w:rFonts w:eastAsia="SimSun"/>
          <w:lang w:eastAsia="zh-CN"/>
        </w:rPr>
      </w:pPr>
      <w:r w:rsidRPr="005E7296">
        <w:rPr>
          <w:rFonts w:eastAsia="SimSun"/>
          <w:lang w:eastAsia="zh-CN"/>
        </w:rPr>
        <w:t>R' Y. Berkovits wrote: 1. Besides for being background music which is muter al pi din, here the music is sad, and goes very well setting the appropriate tone for Tisha B’av. B’zman chazal they used</w:t>
      </w:r>
      <w:r>
        <w:rPr>
          <w:rFonts w:eastAsia="SimSun"/>
          <w:lang w:eastAsia="zh-CN"/>
        </w:rPr>
        <w:t xml:space="preserve"> </w:t>
      </w:r>
      <w:r w:rsidRPr="005E7296">
        <w:rPr>
          <w:rFonts w:eastAsia="SimSun"/>
          <w:rtl/>
          <w:lang w:eastAsia="zh-CN"/>
        </w:rPr>
        <w:t>חלילים</w:t>
      </w:r>
      <w:r>
        <w:rPr>
          <w:rFonts w:eastAsia="SimSun"/>
          <w:lang w:eastAsia="zh-CN"/>
        </w:rPr>
        <w:t xml:space="preserve"> </w:t>
      </w:r>
      <w:r w:rsidRPr="005E7296">
        <w:rPr>
          <w:rFonts w:eastAsia="SimSun"/>
          <w:lang w:eastAsia="zh-CN"/>
        </w:rPr>
        <w:t xml:space="preserve">(flutes) by levaya’s. However, frum crowds feel uncomfortable about this. 2. Background music is muter m’ikkur hadin. Although generally we try to stay away from it, for a film that is </w:t>
      </w:r>
      <w:r w:rsidRPr="005E7296">
        <w:rPr>
          <w:rFonts w:eastAsia="SimSun"/>
          <w:rtl/>
          <w:lang w:eastAsia="zh-CN"/>
        </w:rPr>
        <w:t>לתועלת</w:t>
      </w:r>
      <w:r>
        <w:rPr>
          <w:rFonts w:eastAsia="SimSun"/>
          <w:lang w:eastAsia="zh-CN"/>
        </w:rPr>
        <w:t xml:space="preserve"> </w:t>
      </w:r>
      <w:r w:rsidRPr="005E7296">
        <w:rPr>
          <w:rFonts w:eastAsia="SimSun"/>
          <w:lang w:eastAsia="zh-CN"/>
        </w:rPr>
        <w:t>it’s fine. Being that this is also an entertaining film, for Tisha b’av it’s too much.</w:t>
      </w:r>
    </w:p>
    <w:p w14:paraId="4DC51D05" w14:textId="77777777" w:rsidR="00312D30" w:rsidRPr="00312D30" w:rsidRDefault="00312D30" w:rsidP="00312D30">
      <w:pPr>
        <w:jc w:val="both"/>
        <w:rPr>
          <w:rFonts w:eastAsia="SimSun"/>
          <w:lang w:eastAsia="zh-CN"/>
        </w:rPr>
      </w:pPr>
    </w:p>
    <w:p w14:paraId="1DF72308"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ירושלמי סוף תענית</w:t>
      </w:r>
      <w:r w:rsidRPr="00312D30">
        <w:rPr>
          <w:rFonts w:eastAsia="SimSun" w:hint="cs"/>
          <w:rtl/>
          <w:lang w:eastAsia="zh-CN"/>
        </w:rPr>
        <w:t>.</w:t>
      </w:r>
    </w:p>
    <w:p w14:paraId="2D07B80F"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קיצור שו"ע</w:t>
      </w:r>
      <w:r w:rsidRPr="00312D30">
        <w:rPr>
          <w:rFonts w:eastAsia="SimSun" w:hint="cs"/>
          <w:rtl/>
          <w:lang w:eastAsia="zh-CN"/>
        </w:rPr>
        <w:t xml:space="preserve"> (סי' קכ"ד סעי' ה', "</w:t>
      </w:r>
      <w:r w:rsidRPr="00312D30">
        <w:rPr>
          <w:rFonts w:eastAsia="SimSun"/>
          <w:rtl/>
          <w:lang w:eastAsia="zh-CN"/>
        </w:rPr>
        <w:t>וירושלמי סוף מסכת תענית דמיירי מחורבן</w:t>
      </w:r>
      <w:r w:rsidRPr="00312D30">
        <w:rPr>
          <w:rFonts w:eastAsia="SimSun" w:hint="cs"/>
          <w:rtl/>
          <w:lang w:eastAsia="zh-CN"/>
        </w:rPr>
        <w:t>").</w:t>
      </w:r>
    </w:p>
    <w:p w14:paraId="1C2CDC3C" w14:textId="77777777" w:rsidR="00312D30" w:rsidRPr="00312D30" w:rsidRDefault="00312D30" w:rsidP="00312D30">
      <w:pPr>
        <w:jc w:val="both"/>
        <w:rPr>
          <w:rFonts w:eastAsia="SimSun"/>
          <w:lang w:eastAsia="zh-CN"/>
        </w:rPr>
      </w:pPr>
    </w:p>
    <w:p w14:paraId="0009B9E6" w14:textId="77777777" w:rsidR="00312D30" w:rsidRPr="00312D30" w:rsidRDefault="00312D30" w:rsidP="00691556">
      <w:pPr>
        <w:numPr>
          <w:ilvl w:val="1"/>
          <w:numId w:val="10"/>
        </w:numPr>
        <w:jc w:val="both"/>
        <w:rPr>
          <w:rFonts w:eastAsia="SimSun"/>
          <w:rtl/>
          <w:lang w:eastAsia="zh-CN"/>
        </w:rPr>
      </w:pPr>
      <w:r w:rsidRPr="00312D30">
        <w:rPr>
          <w:rFonts w:eastAsia="SimSun" w:hint="cs"/>
          <w:b/>
          <w:bCs/>
          <w:rtl/>
          <w:lang w:eastAsia="zh-CN"/>
        </w:rPr>
        <w:t>הל' ת"ב, הל' אבילות</w:t>
      </w:r>
      <w:r w:rsidRPr="00312D30">
        <w:rPr>
          <w:rFonts w:eastAsia="SimSun" w:hint="cs"/>
          <w:rtl/>
          <w:lang w:eastAsia="zh-CN"/>
        </w:rPr>
        <w:t>.</w:t>
      </w:r>
    </w:p>
    <w:p w14:paraId="102D66B4"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רק מה שצריך לדעת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ריטב"א</w:t>
      </w:r>
      <w:r w:rsidRPr="00312D30">
        <w:rPr>
          <w:rFonts w:eastAsia="SimSun" w:hint="cs"/>
          <w:rtl/>
          <w:lang w:eastAsia="zh-CN"/>
        </w:rPr>
        <w:t xml:space="preserve"> (מו"ק דף כא. ד"ה ואסור, "</w:t>
      </w:r>
      <w:r w:rsidRPr="00312D30">
        <w:rPr>
          <w:rFonts w:eastAsia="SimSun"/>
          <w:rtl/>
          <w:lang w:eastAsia="zh-CN"/>
        </w:rPr>
        <w:t>ונראין דברים שמותר ג"כ לשנות באבל רבתי וכן בהלכות אבלות כדי לידע מה יש לו לעשות</w:t>
      </w:r>
      <w:r w:rsidRPr="00312D30">
        <w:rPr>
          <w:rFonts w:eastAsia="SimSun" w:hint="cs"/>
          <w:rtl/>
          <w:lang w:eastAsia="zh-CN"/>
        </w:rPr>
        <w:t>").</w:t>
      </w:r>
    </w:p>
    <w:p w14:paraId="38C9B912"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נכלל בדבר הרעים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ראבי"ה</w:t>
      </w:r>
      <w:r w:rsidRPr="00312D30">
        <w:rPr>
          <w:rFonts w:eastAsia="SimSun" w:hint="cs"/>
          <w:rtl/>
          <w:lang w:eastAsia="zh-CN"/>
        </w:rPr>
        <w:t xml:space="preserve"> (הל' אבילות עמ' תקמ"ז, "</w:t>
      </w:r>
      <w:r w:rsidRPr="00312D30">
        <w:rPr>
          <w:rFonts w:eastAsia="SimSun"/>
          <w:rtl/>
          <w:lang w:eastAsia="zh-CN"/>
        </w:rPr>
        <w:t>וראיתי את רבותי כשהיו אבלים כשהיו עוסקים בהילכות אבל כדאמרינן בפרק בתרא דתענית תנו רבנן כל מצות שנוהגין באבל נוהגין בתשעה באב אסור ברחיצה וכו' עד ואסור לקרות בתורה וכו' אבל קורא הוא במקום שאינו רגיל לקרות ושונה במקום שאינו רגיל לשנות וקורא בקינות באיוב ובדברים הרעים שבירמיה, פירוש שאין בהם שמחת הלב</w:t>
      </w:r>
      <w:r w:rsidRPr="00312D30">
        <w:rPr>
          <w:rFonts w:eastAsia="SimSun" w:hint="cs"/>
          <w:rtl/>
          <w:lang w:eastAsia="zh-CN"/>
        </w:rPr>
        <w:t>").</w:t>
      </w:r>
    </w:p>
    <w:p w14:paraId="2DCDB915" w14:textId="77777777" w:rsidR="00312D30" w:rsidRP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w:t>
      </w:r>
    </w:p>
    <w:p w14:paraId="48421E37" w14:textId="77777777" w:rsidR="00312D30" w:rsidRDefault="00312D30" w:rsidP="00691556">
      <w:pPr>
        <w:numPr>
          <w:ilvl w:val="3"/>
          <w:numId w:val="10"/>
        </w:numPr>
        <w:jc w:val="both"/>
        <w:rPr>
          <w:rFonts w:eastAsia="SimSun"/>
          <w:lang w:eastAsia="zh-CN"/>
        </w:rPr>
      </w:pPr>
      <w:r w:rsidRPr="00312D30">
        <w:rPr>
          <w:rFonts w:eastAsia="SimSun" w:hint="cs"/>
          <w:u w:val="single"/>
          <w:rtl/>
          <w:lang w:eastAsia="zh-CN"/>
        </w:rPr>
        <w:t>מחבר</w:t>
      </w:r>
      <w:r w:rsidRPr="00312D30">
        <w:rPr>
          <w:rFonts w:eastAsia="SimSun" w:hint="cs"/>
          <w:rtl/>
          <w:lang w:eastAsia="zh-CN"/>
        </w:rPr>
        <w:t xml:space="preserve"> (יו"ד </w:t>
      </w:r>
      <w:r w:rsidRPr="00312D30">
        <w:rPr>
          <w:rFonts w:eastAsia="SimSun"/>
          <w:rtl/>
          <w:lang w:eastAsia="zh-CN"/>
        </w:rPr>
        <w:t>סי</w:t>
      </w:r>
      <w:r w:rsidRPr="00312D30">
        <w:rPr>
          <w:rFonts w:eastAsia="SimSun" w:hint="cs"/>
          <w:rtl/>
          <w:lang w:eastAsia="zh-CN"/>
        </w:rPr>
        <w:t>'</w:t>
      </w:r>
      <w:r w:rsidRPr="00312D30">
        <w:rPr>
          <w:rFonts w:eastAsia="SimSun"/>
          <w:rtl/>
          <w:lang w:eastAsia="zh-CN"/>
        </w:rPr>
        <w:t xml:space="preserve"> שפ</w:t>
      </w:r>
      <w:r w:rsidRPr="00312D30">
        <w:rPr>
          <w:rFonts w:eastAsia="SimSun" w:hint="cs"/>
          <w:rtl/>
          <w:lang w:eastAsia="zh-CN"/>
        </w:rPr>
        <w:t>"</w:t>
      </w:r>
      <w:r w:rsidRPr="00312D30">
        <w:rPr>
          <w:rFonts w:eastAsia="SimSun"/>
          <w:rtl/>
          <w:lang w:eastAsia="zh-CN"/>
        </w:rPr>
        <w:t xml:space="preserve">ד </w:t>
      </w:r>
      <w:r w:rsidRPr="00312D30">
        <w:rPr>
          <w:rFonts w:eastAsia="SimSun" w:hint="cs"/>
          <w:rtl/>
          <w:lang w:eastAsia="zh-CN"/>
        </w:rPr>
        <w:t xml:space="preserve">סעי' ד')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אבל מותר לקרות באיוב ובקינות ובדברים הרעים שבירמיה ובהלכות אבלות</w:t>
      </w:r>
      <w:r w:rsidRPr="00312D30">
        <w:rPr>
          <w:rFonts w:eastAsia="SimSun" w:hint="cs"/>
          <w:rtl/>
          <w:lang w:eastAsia="zh-CN"/>
        </w:rPr>
        <w:t>".</w:t>
      </w:r>
    </w:p>
    <w:p w14:paraId="2B8DF7AD" w14:textId="741EFF42" w:rsidR="00670023" w:rsidRPr="00312D30" w:rsidRDefault="00670023" w:rsidP="00691556">
      <w:pPr>
        <w:numPr>
          <w:ilvl w:val="3"/>
          <w:numId w:val="10"/>
        </w:numPr>
        <w:jc w:val="both"/>
        <w:rPr>
          <w:rFonts w:eastAsia="SimSun"/>
          <w:lang w:eastAsia="zh-CN"/>
        </w:rPr>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מעדני שלמה עמ' נ"ז) – "</w:t>
      </w:r>
      <w:r w:rsidRPr="00670023">
        <w:rPr>
          <w:rFonts w:eastAsia="SimSun"/>
          <w:rtl/>
          <w:lang w:eastAsia="zh-CN"/>
        </w:rPr>
        <w:t>שיש הרבה דברים המותרים ללמדו אף בימי אבילותו, כגון את כל הלכות אבילות ויש גם הרבה לדון שם</w:t>
      </w:r>
      <w:r>
        <w:rPr>
          <w:rFonts w:eastAsia="SimSun" w:hint="cs"/>
          <w:rtl/>
          <w:lang w:eastAsia="zh-CN"/>
        </w:rPr>
        <w:t>".</w:t>
      </w:r>
    </w:p>
    <w:p w14:paraId="00637D92" w14:textId="77777777" w:rsidR="00312D30" w:rsidRDefault="00312D30" w:rsidP="00691556">
      <w:pPr>
        <w:numPr>
          <w:ilvl w:val="3"/>
          <w:numId w:val="10"/>
        </w:numPr>
        <w:jc w:val="both"/>
        <w:rPr>
          <w:rFonts w:eastAsia="SimSun"/>
          <w:lang w:eastAsia="zh-CN"/>
        </w:rPr>
      </w:pPr>
      <w:r w:rsidRPr="00312D30">
        <w:rPr>
          <w:rFonts w:eastAsia="SimSun"/>
          <w:u w:val="single"/>
          <w:rtl/>
          <w:lang w:eastAsia="zh-CN"/>
        </w:rPr>
        <w:t>אור לציון</w:t>
      </w:r>
      <w:r w:rsidRPr="00312D30">
        <w:rPr>
          <w:rFonts w:eastAsia="SimSun"/>
          <w:rtl/>
          <w:lang w:eastAsia="zh-CN"/>
        </w:rPr>
        <w:t xml:space="preserve"> (ח"ג פרק כ"ט הע' א') –</w:t>
      </w:r>
      <w:r w:rsidRPr="00312D30">
        <w:rPr>
          <w:rFonts w:eastAsia="SimSun" w:hint="cs"/>
          <w:rtl/>
          <w:lang w:eastAsia="zh-CN"/>
        </w:rPr>
        <w:t xml:space="preserve"> "</w:t>
      </w:r>
      <w:r w:rsidRPr="00312D30">
        <w:rPr>
          <w:rFonts w:eastAsia="SimSun"/>
          <w:rtl/>
          <w:lang w:eastAsia="zh-CN"/>
        </w:rPr>
        <w:t>וכן הלכות אבלות ברמב"ם ושו"ע. וראוי לבן תורה ללמוד הלכות אבלות ברמב"ם ושו"ע, וזמן זה ראוי לכך</w:t>
      </w:r>
      <w:r w:rsidRPr="00312D30">
        <w:rPr>
          <w:rFonts w:eastAsia="SimSun" w:hint="cs"/>
          <w:rtl/>
          <w:lang w:eastAsia="zh-CN"/>
        </w:rPr>
        <w:t>".</w:t>
      </w:r>
    </w:p>
    <w:p w14:paraId="03D4F5BA" w14:textId="2914D32E" w:rsidR="00187BCF" w:rsidRPr="00312D30" w:rsidRDefault="000D34C4" w:rsidP="00691556">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87BCF">
        <w:rPr>
          <w:rFonts w:eastAsia="SimSun"/>
          <w:rtl/>
          <w:lang w:eastAsia="zh-CN"/>
        </w:rPr>
        <w:t>שאלת רב ח"ב פרק ל"ג אות</w:t>
      </w:r>
      <w:r w:rsidR="00187BCF">
        <w:rPr>
          <w:rFonts w:eastAsia="SimSun" w:hint="cs"/>
          <w:rtl/>
          <w:lang w:eastAsia="zh-CN"/>
        </w:rPr>
        <w:t xml:space="preserve"> נ"א) </w:t>
      </w:r>
      <w:r w:rsidR="00187BCF">
        <w:rPr>
          <w:rFonts w:eastAsia="SimSun"/>
          <w:rtl/>
          <w:lang w:eastAsia="zh-CN"/>
        </w:rPr>
        <w:t>–</w:t>
      </w:r>
      <w:r w:rsidR="00187BCF">
        <w:rPr>
          <w:rFonts w:eastAsia="SimSun" w:hint="cs"/>
          <w:rtl/>
          <w:lang w:eastAsia="zh-CN"/>
        </w:rPr>
        <w:t xml:space="preserve"> "</w:t>
      </w:r>
      <w:r w:rsidR="00187BCF" w:rsidRPr="00187BCF">
        <w:rPr>
          <w:rFonts w:eastAsia="SimSun"/>
          <w:rtl/>
          <w:lang w:eastAsia="zh-CN"/>
        </w:rPr>
        <w:t>אם מותר ללמוד בט"ב הלכות אבילות בשו"ע. תשובה: כן</w:t>
      </w:r>
      <w:r w:rsidR="00187BCF">
        <w:rPr>
          <w:rFonts w:eastAsia="SimSun" w:hint="cs"/>
          <w:rtl/>
          <w:lang w:eastAsia="zh-CN"/>
        </w:rPr>
        <w:t>".</w:t>
      </w:r>
    </w:p>
    <w:p w14:paraId="1BE39014" w14:textId="6A5869C9" w:rsidR="006920B7" w:rsidRPr="006920B7" w:rsidRDefault="000D34C4" w:rsidP="00454B3E">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6920B7" w:rsidRPr="006920B7">
        <w:rPr>
          <w:rFonts w:eastAsia="SimSun"/>
          <w:b/>
          <w:i/>
          <w:rtl/>
          <w:lang w:eastAsia="zh-CN"/>
        </w:rPr>
        <w:t xml:space="preserve"> שמ"</w:t>
      </w:r>
      <w:r w:rsidR="006920B7">
        <w:rPr>
          <w:rFonts w:eastAsia="SimSun" w:hint="cs"/>
          <w:b/>
          <w:i/>
          <w:rtl/>
          <w:lang w:eastAsia="zh-CN"/>
        </w:rPr>
        <w:t>ו</w:t>
      </w:r>
      <w:r w:rsidR="006920B7" w:rsidRPr="006920B7">
        <w:rPr>
          <w:rFonts w:eastAsia="SimSun"/>
          <w:b/>
          <w:i/>
          <w:rtl/>
          <w:lang w:eastAsia="zh-CN"/>
        </w:rPr>
        <w:t>)</w:t>
      </w:r>
      <w:r w:rsidR="006920B7">
        <w:rPr>
          <w:rFonts w:eastAsia="SimSun" w:hint="cs"/>
          <w:b/>
          <w:i/>
          <w:rtl/>
          <w:lang w:eastAsia="zh-CN"/>
        </w:rPr>
        <w:t xml:space="preserve"> </w:t>
      </w:r>
      <w:r w:rsidR="006920B7">
        <w:rPr>
          <w:rFonts w:eastAsia="SimSun"/>
          <w:b/>
          <w:i/>
          <w:rtl/>
          <w:lang w:eastAsia="zh-CN"/>
        </w:rPr>
        <w:t>–</w:t>
      </w:r>
      <w:r w:rsidR="006920B7">
        <w:rPr>
          <w:rFonts w:eastAsia="SimSun" w:hint="cs"/>
          <w:b/>
          <w:i/>
          <w:rtl/>
          <w:lang w:eastAsia="zh-CN"/>
        </w:rPr>
        <w:t xml:space="preserve"> "</w:t>
      </w:r>
      <w:r w:rsidR="006920B7" w:rsidRPr="006920B7">
        <w:rPr>
          <w:rFonts w:eastAsia="SimSun"/>
          <w:rtl/>
          <w:lang w:eastAsia="zh-CN"/>
        </w:rPr>
        <w:t>שאלה: אם שרי לאשה ללמוד בתשעה באב הל' ת"ב שאינה מצווה בת"ת. תשובה: מסתבר שמותר".</w:t>
      </w:r>
    </w:p>
    <w:p w14:paraId="3C2E0524" w14:textId="1CE1AEF3" w:rsidR="0030376B" w:rsidRPr="00A449B6" w:rsidRDefault="0030376B" w:rsidP="00A449B6">
      <w:pPr>
        <w:numPr>
          <w:ilvl w:val="3"/>
          <w:numId w:val="10"/>
        </w:numPr>
        <w:jc w:val="both"/>
      </w:pPr>
      <w:r w:rsidRPr="0030376B">
        <w:rPr>
          <w:rFonts w:eastAsia="SimSun"/>
          <w:b/>
          <w:i/>
          <w:u w:val="single"/>
          <w:rtl/>
          <w:lang w:eastAsia="zh-CN"/>
        </w:rPr>
        <w:t>פסקים והנהגות</w:t>
      </w:r>
      <w:r w:rsidRPr="0030376B">
        <w:rPr>
          <w:rFonts w:eastAsia="SimSun"/>
          <w:b/>
          <w:i/>
          <w:rtl/>
          <w:lang w:eastAsia="zh-CN"/>
        </w:rPr>
        <w:t xml:space="preserve"> (בין המצרים עמ' ל"</w:t>
      </w:r>
      <w:r>
        <w:rPr>
          <w:rFonts w:eastAsia="SimSun" w:hint="cs"/>
          <w:b/>
          <w:i/>
          <w:rtl/>
          <w:lang w:eastAsia="zh-CN"/>
        </w:rPr>
        <w:t>ו</w:t>
      </w:r>
      <w:r w:rsidRPr="0030376B">
        <w:rPr>
          <w:rFonts w:eastAsia="SimSun"/>
          <w:b/>
          <w:i/>
          <w:rtl/>
          <w:lang w:eastAsia="zh-CN"/>
        </w:rPr>
        <w:t xml:space="preserve"> אות י"</w:t>
      </w:r>
      <w:r>
        <w:rPr>
          <w:rFonts w:eastAsia="SimSun" w:hint="cs"/>
          <w:b/>
          <w:i/>
          <w:rtl/>
          <w:lang w:eastAsia="zh-CN"/>
        </w:rPr>
        <w:t>ט</w:t>
      </w:r>
      <w:r w:rsidRPr="0030376B">
        <w:rPr>
          <w:rFonts w:eastAsia="SimSun"/>
          <w:b/>
          <w:i/>
          <w:rtl/>
          <w:lang w:eastAsia="zh-CN"/>
        </w:rPr>
        <w:t>) – "</w:t>
      </w:r>
      <w:r w:rsidR="00A449B6">
        <w:rPr>
          <w:rtl/>
        </w:rPr>
        <w:t>מותר ללמוד בט' באב הל' אבילות</w:t>
      </w:r>
      <w:r w:rsidR="00A449B6">
        <w:rPr>
          <w:rFonts w:hint="cs"/>
          <w:rtl/>
        </w:rPr>
        <w:t xml:space="preserve">. </w:t>
      </w:r>
      <w:r w:rsidR="00A449B6">
        <w:rPr>
          <w:rtl/>
        </w:rPr>
        <w:t>ת: כן.</w:t>
      </w:r>
      <w:r w:rsidR="00A449B6">
        <w:rPr>
          <w:rFonts w:hint="cs"/>
          <w:rtl/>
        </w:rPr>
        <w:t xml:space="preserve"> </w:t>
      </w:r>
      <w:r w:rsidR="00A449B6">
        <w:rPr>
          <w:rtl/>
        </w:rPr>
        <w:t>ש: הל' ט' באב</w:t>
      </w:r>
      <w:r w:rsidR="00A449B6">
        <w:rPr>
          <w:rFonts w:hint="cs"/>
          <w:rtl/>
        </w:rPr>
        <w:t xml:space="preserve">. </w:t>
      </w:r>
      <w:r w:rsidR="00A449B6">
        <w:rPr>
          <w:rtl/>
        </w:rPr>
        <w:t>ת: כן</w:t>
      </w:r>
      <w:r w:rsidRPr="00A449B6">
        <w:rPr>
          <w:rFonts w:eastAsia="SimSun" w:hint="cs"/>
          <w:b/>
          <w:i/>
          <w:rtl/>
          <w:lang w:eastAsia="zh-CN"/>
        </w:rPr>
        <w:t>".</w:t>
      </w:r>
    </w:p>
    <w:p w14:paraId="041B1743" w14:textId="08303355" w:rsidR="00312D30" w:rsidRDefault="00312D30" w:rsidP="00691556">
      <w:pPr>
        <w:numPr>
          <w:ilvl w:val="3"/>
          <w:numId w:val="10"/>
        </w:numPr>
        <w:jc w:val="both"/>
        <w:rPr>
          <w:rFonts w:eastAsia="SimSun"/>
          <w:lang w:eastAsia="zh-CN"/>
        </w:rPr>
      </w:pPr>
      <w:r w:rsidRPr="00312D30">
        <w:rPr>
          <w:rFonts w:eastAsia="SimSun" w:hint="cs"/>
          <w:u w:val="single"/>
          <w:rtl/>
          <w:lang w:eastAsia="zh-CN"/>
        </w:rPr>
        <w:t>שבט הקהתי</w:t>
      </w:r>
      <w:r w:rsidRPr="00312D30">
        <w:rPr>
          <w:rFonts w:eastAsia="SimSun" w:hint="cs"/>
          <w:rtl/>
          <w:lang w:eastAsia="zh-CN"/>
        </w:rPr>
        <w:t xml:space="preserve"> (ח"ב סי' קצ"א אות ה') </w:t>
      </w:r>
      <w:r w:rsidRPr="00312D30">
        <w:rPr>
          <w:rFonts w:eastAsia="SimSun"/>
          <w:rtl/>
          <w:lang w:eastAsia="zh-CN"/>
        </w:rPr>
        <w:t>–</w:t>
      </w:r>
      <w:r w:rsidRPr="00312D30">
        <w:rPr>
          <w:rFonts w:eastAsia="SimSun" w:hint="cs"/>
          <w:rtl/>
          <w:lang w:eastAsia="zh-CN"/>
        </w:rPr>
        <w:t xml:space="preserve"> "ונראה פשוט דבת"ב כמו דמותר ללמוד פרק אלו מגלחין משום דאיירי שם בענין אבלות, א"כ פשיטא דה"ה דמותר ללמוד בת"ב בהל' אבילות".</w:t>
      </w:r>
    </w:p>
    <w:p w14:paraId="1E581748" w14:textId="77777777" w:rsidR="00C40828" w:rsidRPr="00C40828" w:rsidRDefault="00C40828" w:rsidP="0045088D">
      <w:pPr>
        <w:numPr>
          <w:ilvl w:val="3"/>
          <w:numId w:val="10"/>
        </w:numPr>
        <w:jc w:val="both"/>
        <w:rPr>
          <w:rFonts w:eastAsia="SimSun"/>
          <w:lang w:eastAsia="zh-CN"/>
        </w:rPr>
      </w:pPr>
      <w:r w:rsidRPr="00C40828">
        <w:rPr>
          <w:rFonts w:eastAsia="SimSun" w:hint="cs"/>
          <w:u w:val="single"/>
          <w:rtl/>
          <w:lang w:eastAsia="zh-CN"/>
        </w:rPr>
        <w:t>נטעי גבריאל</w:t>
      </w:r>
      <w:r>
        <w:rPr>
          <w:rFonts w:eastAsia="SimSun" w:hint="cs"/>
          <w:rtl/>
          <w:lang w:eastAsia="zh-CN"/>
        </w:rPr>
        <w:t xml:space="preserve"> (פרק ע"ה סעי' ו', הע' י', הע' י"א) </w:t>
      </w:r>
      <w:r>
        <w:rPr>
          <w:rFonts w:eastAsia="SimSun"/>
          <w:rtl/>
          <w:lang w:eastAsia="zh-CN"/>
        </w:rPr>
        <w:t>–</w:t>
      </w:r>
      <w:r>
        <w:rPr>
          <w:rFonts w:eastAsia="SimSun" w:hint="cs"/>
          <w:rtl/>
          <w:lang w:eastAsia="zh-CN"/>
        </w:rPr>
        <w:t xml:space="preserve"> "</w:t>
      </w:r>
      <w:r w:rsidRPr="00C40828">
        <w:rPr>
          <w:rFonts w:eastAsia="SimSun"/>
          <w:rtl/>
          <w:lang w:eastAsia="zh-CN"/>
        </w:rPr>
        <w:t>מותר ללמוד בהלכות ת</w:t>
      </w:r>
      <w:r>
        <w:rPr>
          <w:rFonts w:eastAsia="SimSun" w:hint="cs"/>
          <w:rtl/>
          <w:lang w:eastAsia="zh-CN"/>
        </w:rPr>
        <w:t>"</w:t>
      </w:r>
      <w:r w:rsidRPr="00C40828">
        <w:rPr>
          <w:rFonts w:eastAsia="SimSun"/>
          <w:rtl/>
          <w:lang w:eastAsia="zh-CN"/>
        </w:rPr>
        <w:t>ב</w:t>
      </w:r>
      <w:r>
        <w:rPr>
          <w:rFonts w:eastAsia="SimSun" w:hint="cs"/>
          <w:rtl/>
          <w:lang w:eastAsia="zh-CN"/>
        </w:rPr>
        <w:t xml:space="preserve"> [</w:t>
      </w:r>
      <w:r w:rsidRPr="00C40828">
        <w:rPr>
          <w:rFonts w:eastAsia="SimSun"/>
          <w:rtl/>
          <w:lang w:eastAsia="zh-CN"/>
        </w:rPr>
        <w:t>לקט יושר עמוד ק</w:t>
      </w:r>
      <w:r>
        <w:rPr>
          <w:rFonts w:eastAsia="SimSun" w:hint="cs"/>
          <w:rtl/>
          <w:lang w:eastAsia="zh-CN"/>
        </w:rPr>
        <w:t>"</w:t>
      </w:r>
      <w:r w:rsidRPr="00C40828">
        <w:rPr>
          <w:rFonts w:eastAsia="SimSun"/>
          <w:rtl/>
          <w:lang w:eastAsia="zh-CN"/>
        </w:rPr>
        <w:t xml:space="preserve">י. ואמר לי </w:t>
      </w:r>
      <w:r w:rsidRPr="00C40828">
        <w:rPr>
          <w:rFonts w:eastAsia="SimSun"/>
          <w:u w:val="single"/>
          <w:rtl/>
          <w:lang w:eastAsia="zh-CN"/>
        </w:rPr>
        <w:t>הגרשז</w:t>
      </w:r>
      <w:r w:rsidRPr="00C40828">
        <w:rPr>
          <w:rFonts w:eastAsia="SimSun" w:hint="cs"/>
          <w:u w:val="single"/>
          <w:rtl/>
          <w:lang w:eastAsia="zh-CN"/>
        </w:rPr>
        <w:t>"</w:t>
      </w:r>
      <w:r w:rsidRPr="00C40828">
        <w:rPr>
          <w:rFonts w:eastAsia="SimSun"/>
          <w:u w:val="single"/>
          <w:rtl/>
          <w:lang w:eastAsia="zh-CN"/>
        </w:rPr>
        <w:t>א</w:t>
      </w:r>
      <w:r w:rsidRPr="00C40828">
        <w:rPr>
          <w:rFonts w:eastAsia="SimSun"/>
          <w:rtl/>
          <w:lang w:eastAsia="zh-CN"/>
        </w:rPr>
        <w:t xml:space="preserve"> זצ</w:t>
      </w:r>
      <w:r w:rsidRPr="00C40828">
        <w:rPr>
          <w:rFonts w:eastAsia="SimSun" w:hint="cs"/>
          <w:rtl/>
          <w:lang w:eastAsia="zh-CN"/>
        </w:rPr>
        <w:t>"</w:t>
      </w:r>
      <w:r w:rsidRPr="00C40828">
        <w:rPr>
          <w:rFonts w:eastAsia="SimSun"/>
          <w:rtl/>
          <w:lang w:eastAsia="zh-CN"/>
        </w:rPr>
        <w:t>ל בכבודו, אשר אחד בא</w:t>
      </w:r>
      <w:r>
        <w:rPr>
          <w:rFonts w:eastAsia="SimSun" w:hint="cs"/>
          <w:rtl/>
          <w:lang w:eastAsia="zh-CN"/>
        </w:rPr>
        <w:t xml:space="preserve"> </w:t>
      </w:r>
      <w:r w:rsidRPr="00C40828">
        <w:rPr>
          <w:rFonts w:eastAsia="SimSun"/>
          <w:rtl/>
          <w:lang w:eastAsia="zh-CN"/>
        </w:rPr>
        <w:t>לפניו ושאלוהו האם רשאי ללמוד בספר נטעי גבריאל על הלכות בין</w:t>
      </w:r>
      <w:r>
        <w:rPr>
          <w:rFonts w:eastAsia="SimSun" w:hint="cs"/>
          <w:rtl/>
          <w:lang w:eastAsia="zh-CN"/>
        </w:rPr>
        <w:t xml:space="preserve"> </w:t>
      </w:r>
      <w:r w:rsidRPr="00C40828">
        <w:rPr>
          <w:rFonts w:eastAsia="SimSun"/>
          <w:rtl/>
          <w:lang w:eastAsia="zh-CN"/>
        </w:rPr>
        <w:t>המצרים וענהו שמותר, ומסר לי בנו הרב ברוך שליט</w:t>
      </w:r>
      <w:r>
        <w:rPr>
          <w:rFonts w:eastAsia="SimSun" w:hint="cs"/>
          <w:rtl/>
          <w:lang w:eastAsia="zh-CN"/>
        </w:rPr>
        <w:t>"</w:t>
      </w:r>
      <w:r w:rsidRPr="00C40828">
        <w:rPr>
          <w:rFonts w:eastAsia="SimSun"/>
          <w:rtl/>
          <w:lang w:eastAsia="zh-CN"/>
        </w:rPr>
        <w:t>א שאביו עשה</w:t>
      </w:r>
      <w:r>
        <w:rPr>
          <w:rFonts w:eastAsia="SimSun" w:hint="cs"/>
          <w:rtl/>
          <w:lang w:eastAsia="zh-CN"/>
        </w:rPr>
        <w:t xml:space="preserve"> </w:t>
      </w:r>
      <w:r w:rsidRPr="00C40828">
        <w:rPr>
          <w:rFonts w:eastAsia="SimSun"/>
          <w:rtl/>
          <w:lang w:eastAsia="zh-CN"/>
        </w:rPr>
        <w:t>מעשה בעצמו ועיין בנטעי גבריאל הלכות ביהמ</w:t>
      </w:r>
      <w:r>
        <w:rPr>
          <w:rFonts w:eastAsia="SimSun" w:hint="cs"/>
          <w:rtl/>
          <w:lang w:eastAsia="zh-CN"/>
        </w:rPr>
        <w:t>"</w:t>
      </w:r>
      <w:r w:rsidRPr="00C40828">
        <w:rPr>
          <w:rFonts w:eastAsia="SimSun"/>
          <w:rtl/>
          <w:lang w:eastAsia="zh-CN"/>
        </w:rPr>
        <w:t>צ בת</w:t>
      </w:r>
      <w:r>
        <w:rPr>
          <w:rFonts w:eastAsia="SimSun" w:hint="cs"/>
          <w:rtl/>
          <w:lang w:eastAsia="zh-CN"/>
        </w:rPr>
        <w:t>"</w:t>
      </w:r>
      <w:r w:rsidRPr="00C40828">
        <w:rPr>
          <w:rFonts w:eastAsia="SimSun"/>
          <w:rtl/>
          <w:lang w:eastAsia="zh-CN"/>
        </w:rPr>
        <w:t xml:space="preserve">ב. </w:t>
      </w:r>
      <w:r w:rsidRPr="00C40828">
        <w:rPr>
          <w:rFonts w:eastAsia="SimSun"/>
          <w:u w:val="single"/>
          <w:rtl/>
          <w:lang w:eastAsia="zh-CN"/>
        </w:rPr>
        <w:t>ובשבילי דוד</w:t>
      </w:r>
      <w:r w:rsidRPr="00C40828">
        <w:rPr>
          <w:rFonts w:eastAsia="SimSun"/>
          <w:rtl/>
          <w:lang w:eastAsia="zh-CN"/>
        </w:rPr>
        <w:t xml:space="preserve"> סי</w:t>
      </w:r>
      <w:r>
        <w:rPr>
          <w:rFonts w:eastAsia="SimSun" w:hint="cs"/>
          <w:rtl/>
          <w:lang w:eastAsia="zh-CN"/>
        </w:rPr>
        <w:t>'</w:t>
      </w:r>
      <w:r w:rsidRPr="00C40828">
        <w:rPr>
          <w:rFonts w:eastAsia="SimSun" w:hint="cs"/>
          <w:rtl/>
          <w:lang w:eastAsia="zh-CN"/>
        </w:rPr>
        <w:t xml:space="preserve"> </w:t>
      </w:r>
      <w:r w:rsidRPr="00C40828">
        <w:rPr>
          <w:rFonts w:eastAsia="SimSun"/>
          <w:rtl/>
          <w:lang w:eastAsia="zh-CN"/>
        </w:rPr>
        <w:t>תקנ</w:t>
      </w:r>
      <w:r>
        <w:rPr>
          <w:rFonts w:eastAsia="SimSun" w:hint="cs"/>
          <w:rtl/>
          <w:lang w:eastAsia="zh-CN"/>
        </w:rPr>
        <w:t>"</w:t>
      </w:r>
      <w:r w:rsidRPr="00C40828">
        <w:rPr>
          <w:rFonts w:eastAsia="SimSun"/>
          <w:rtl/>
          <w:lang w:eastAsia="zh-CN"/>
        </w:rPr>
        <w:t>ד העיר דלמה בהל</w:t>
      </w:r>
      <w:r>
        <w:rPr>
          <w:rFonts w:eastAsia="SimSun" w:hint="cs"/>
          <w:rtl/>
          <w:lang w:eastAsia="zh-CN"/>
        </w:rPr>
        <w:t>'</w:t>
      </w:r>
      <w:r w:rsidRPr="00C40828">
        <w:rPr>
          <w:rFonts w:eastAsia="SimSun"/>
          <w:rtl/>
          <w:lang w:eastAsia="zh-CN"/>
        </w:rPr>
        <w:t xml:space="preserve"> אבילות כתב בשו</w:t>
      </w:r>
      <w:r>
        <w:rPr>
          <w:rFonts w:eastAsia="SimSun" w:hint="cs"/>
          <w:rtl/>
          <w:lang w:eastAsia="zh-CN"/>
        </w:rPr>
        <w:t>"</w:t>
      </w:r>
      <w:r w:rsidRPr="00C40828">
        <w:rPr>
          <w:rFonts w:eastAsia="SimSun"/>
          <w:rtl/>
          <w:lang w:eastAsia="zh-CN"/>
        </w:rPr>
        <w:t>ע דמותר לאבל ללמוד הל</w:t>
      </w:r>
      <w:r>
        <w:rPr>
          <w:rFonts w:eastAsia="SimSun" w:hint="cs"/>
          <w:rtl/>
          <w:lang w:eastAsia="zh-CN"/>
        </w:rPr>
        <w:t xml:space="preserve">' </w:t>
      </w:r>
      <w:r w:rsidRPr="00C40828">
        <w:rPr>
          <w:rFonts w:eastAsia="SimSun"/>
          <w:rtl/>
          <w:lang w:eastAsia="zh-CN"/>
        </w:rPr>
        <w:t>אבילות, ואילו בהל</w:t>
      </w:r>
      <w:r>
        <w:rPr>
          <w:rFonts w:eastAsia="SimSun" w:hint="cs"/>
          <w:rtl/>
          <w:lang w:eastAsia="zh-CN"/>
        </w:rPr>
        <w:t>'</w:t>
      </w:r>
      <w:r w:rsidRPr="00C40828">
        <w:rPr>
          <w:rFonts w:eastAsia="SimSun"/>
          <w:rtl/>
          <w:lang w:eastAsia="zh-CN"/>
        </w:rPr>
        <w:t xml:space="preserve"> ת</w:t>
      </w:r>
      <w:r>
        <w:rPr>
          <w:rFonts w:eastAsia="SimSun" w:hint="cs"/>
          <w:rtl/>
          <w:lang w:eastAsia="zh-CN"/>
        </w:rPr>
        <w:t>"</w:t>
      </w:r>
      <w:r w:rsidRPr="00C40828">
        <w:rPr>
          <w:rFonts w:eastAsia="SimSun"/>
          <w:rtl/>
          <w:lang w:eastAsia="zh-CN"/>
        </w:rPr>
        <w:t>ב לא כתב דמותר ללמוד הל</w:t>
      </w:r>
      <w:r w:rsidR="0045088D">
        <w:rPr>
          <w:rFonts w:eastAsia="SimSun" w:hint="cs"/>
          <w:rtl/>
          <w:lang w:eastAsia="zh-CN"/>
        </w:rPr>
        <w:t>'</w:t>
      </w:r>
      <w:r w:rsidRPr="00C40828">
        <w:rPr>
          <w:rFonts w:eastAsia="SimSun"/>
          <w:rtl/>
          <w:lang w:eastAsia="zh-CN"/>
        </w:rPr>
        <w:t xml:space="preserve"> ת</w:t>
      </w:r>
      <w:r>
        <w:rPr>
          <w:rFonts w:eastAsia="SimSun" w:hint="cs"/>
          <w:rtl/>
          <w:lang w:eastAsia="zh-CN"/>
        </w:rPr>
        <w:t>"</w:t>
      </w:r>
      <w:r w:rsidRPr="00C40828">
        <w:rPr>
          <w:rFonts w:eastAsia="SimSun"/>
          <w:rtl/>
          <w:lang w:eastAsia="zh-CN"/>
        </w:rPr>
        <w:t>ב, ובקונט</w:t>
      </w:r>
      <w:r>
        <w:rPr>
          <w:rFonts w:eastAsia="SimSun" w:hint="cs"/>
          <w:rtl/>
          <w:lang w:eastAsia="zh-CN"/>
        </w:rPr>
        <w:t>"</w:t>
      </w:r>
      <w:r w:rsidRPr="00C40828">
        <w:rPr>
          <w:rFonts w:eastAsia="SimSun"/>
          <w:rtl/>
          <w:lang w:eastAsia="zh-CN"/>
        </w:rPr>
        <w:t>א שם</w:t>
      </w:r>
      <w:r>
        <w:rPr>
          <w:rFonts w:eastAsia="SimSun" w:hint="cs"/>
          <w:rtl/>
          <w:lang w:eastAsia="zh-CN"/>
        </w:rPr>
        <w:t xml:space="preserve"> </w:t>
      </w:r>
      <w:r w:rsidRPr="00C40828">
        <w:rPr>
          <w:rFonts w:eastAsia="SimSun"/>
          <w:rtl/>
          <w:lang w:eastAsia="zh-CN"/>
        </w:rPr>
        <w:t>מסיק דמותר ללמוד הל</w:t>
      </w:r>
      <w:r w:rsidR="0045088D">
        <w:rPr>
          <w:rFonts w:eastAsia="SimSun" w:hint="cs"/>
          <w:rtl/>
          <w:lang w:eastAsia="zh-CN"/>
        </w:rPr>
        <w:t>'</w:t>
      </w:r>
      <w:r w:rsidRPr="00C40828">
        <w:rPr>
          <w:rFonts w:eastAsia="SimSun"/>
          <w:rtl/>
          <w:lang w:eastAsia="zh-CN"/>
        </w:rPr>
        <w:t xml:space="preserve"> ת</w:t>
      </w:r>
      <w:r>
        <w:rPr>
          <w:rFonts w:eastAsia="SimSun" w:hint="cs"/>
          <w:rtl/>
          <w:lang w:eastAsia="zh-CN"/>
        </w:rPr>
        <w:t>"</w:t>
      </w:r>
      <w:r w:rsidRPr="00C40828">
        <w:rPr>
          <w:rFonts w:eastAsia="SimSun"/>
          <w:rtl/>
          <w:lang w:eastAsia="zh-CN"/>
        </w:rPr>
        <w:t>ב</w:t>
      </w:r>
      <w:r w:rsidRPr="00C40828">
        <w:rPr>
          <w:rFonts w:eastAsia="SimSun" w:hint="cs"/>
          <w:rtl/>
          <w:lang w:eastAsia="zh-CN"/>
        </w:rPr>
        <w:t>]</w:t>
      </w:r>
      <w:r w:rsidRPr="00C40828">
        <w:rPr>
          <w:rFonts w:eastAsia="SimSun"/>
          <w:rtl/>
          <w:lang w:eastAsia="zh-CN"/>
        </w:rPr>
        <w:t>, וכן בהלכות אבילות</w:t>
      </w:r>
      <w:r w:rsidRPr="00C40828">
        <w:rPr>
          <w:rFonts w:eastAsia="SimSun" w:hint="cs"/>
          <w:rtl/>
          <w:lang w:eastAsia="zh-CN"/>
        </w:rPr>
        <w:t xml:space="preserve"> [</w:t>
      </w:r>
      <w:r w:rsidRPr="00C40828">
        <w:rPr>
          <w:rFonts w:eastAsia="SimSun"/>
          <w:rtl/>
          <w:lang w:eastAsia="zh-CN"/>
        </w:rPr>
        <w:t>כ</w:t>
      </w:r>
      <w:r>
        <w:rPr>
          <w:rFonts w:eastAsia="SimSun" w:hint="cs"/>
          <w:rtl/>
          <w:lang w:eastAsia="zh-CN"/>
        </w:rPr>
        <w:t>"</w:t>
      </w:r>
      <w:r w:rsidRPr="00C40828">
        <w:rPr>
          <w:rFonts w:eastAsia="SimSun"/>
          <w:rtl/>
          <w:lang w:eastAsia="zh-CN"/>
        </w:rPr>
        <w:t>כ מהרי</w:t>
      </w:r>
      <w:r>
        <w:rPr>
          <w:rFonts w:eastAsia="SimSun" w:hint="cs"/>
          <w:rtl/>
          <w:lang w:eastAsia="zh-CN"/>
        </w:rPr>
        <w:t>"</w:t>
      </w:r>
      <w:r w:rsidRPr="00C40828">
        <w:rPr>
          <w:rFonts w:eastAsia="SimSun"/>
          <w:rtl/>
          <w:lang w:eastAsia="zh-CN"/>
        </w:rPr>
        <w:t>ל הל</w:t>
      </w:r>
      <w:r>
        <w:rPr>
          <w:rFonts w:eastAsia="SimSun" w:hint="cs"/>
          <w:rtl/>
          <w:lang w:eastAsia="zh-CN"/>
        </w:rPr>
        <w:t>'</w:t>
      </w:r>
      <w:r w:rsidRPr="00C40828">
        <w:rPr>
          <w:rFonts w:eastAsia="SimSun"/>
          <w:rtl/>
          <w:lang w:eastAsia="zh-CN"/>
        </w:rPr>
        <w:t xml:space="preserve"> ת</w:t>
      </w:r>
      <w:r>
        <w:rPr>
          <w:rFonts w:eastAsia="SimSun" w:hint="cs"/>
          <w:rtl/>
          <w:lang w:eastAsia="zh-CN"/>
        </w:rPr>
        <w:t>"</w:t>
      </w:r>
      <w:r w:rsidRPr="00C40828">
        <w:rPr>
          <w:rFonts w:eastAsia="SimSun"/>
          <w:rtl/>
          <w:lang w:eastAsia="zh-CN"/>
        </w:rPr>
        <w:t>ב, ובמהרי</w:t>
      </w:r>
      <w:r>
        <w:rPr>
          <w:rFonts w:eastAsia="SimSun" w:hint="cs"/>
          <w:rtl/>
          <w:lang w:eastAsia="zh-CN"/>
        </w:rPr>
        <w:t>"</w:t>
      </w:r>
      <w:r>
        <w:rPr>
          <w:rFonts w:eastAsia="SimSun"/>
          <w:rtl/>
          <w:lang w:eastAsia="zh-CN"/>
        </w:rPr>
        <w:t>ל (הוצאת מכון ירושלים תשמ</w:t>
      </w:r>
      <w:r>
        <w:rPr>
          <w:rFonts w:eastAsia="SimSun" w:hint="cs"/>
          <w:rtl/>
          <w:lang w:eastAsia="zh-CN"/>
        </w:rPr>
        <w:t>"</w:t>
      </w:r>
      <w:r w:rsidRPr="00C40828">
        <w:rPr>
          <w:rFonts w:eastAsia="SimSun"/>
          <w:rtl/>
          <w:lang w:eastAsia="zh-CN"/>
        </w:rPr>
        <w:t>ט) הוסיף</w:t>
      </w:r>
      <w:r>
        <w:rPr>
          <w:rFonts w:eastAsia="SimSun" w:hint="cs"/>
          <w:rtl/>
          <w:lang w:eastAsia="zh-CN"/>
        </w:rPr>
        <w:t xml:space="preserve"> </w:t>
      </w:r>
      <w:r w:rsidRPr="00C40828">
        <w:rPr>
          <w:rFonts w:eastAsia="SimSun"/>
          <w:rtl/>
          <w:lang w:eastAsia="zh-CN"/>
        </w:rPr>
        <w:t>נראה דמותר ללמוד הל</w:t>
      </w:r>
      <w:r>
        <w:rPr>
          <w:rFonts w:eastAsia="SimSun" w:hint="cs"/>
          <w:rtl/>
          <w:lang w:eastAsia="zh-CN"/>
        </w:rPr>
        <w:t>'</w:t>
      </w:r>
      <w:r w:rsidRPr="00C40828">
        <w:rPr>
          <w:rFonts w:eastAsia="SimSun"/>
          <w:rtl/>
          <w:lang w:eastAsia="zh-CN"/>
        </w:rPr>
        <w:t xml:space="preserve"> שמחות בת</w:t>
      </w:r>
      <w:r>
        <w:rPr>
          <w:rFonts w:eastAsia="SimSun" w:hint="cs"/>
          <w:rtl/>
          <w:lang w:eastAsia="zh-CN"/>
        </w:rPr>
        <w:t>"</w:t>
      </w:r>
      <w:r w:rsidRPr="00C40828">
        <w:rPr>
          <w:rFonts w:eastAsia="SimSun"/>
          <w:rtl/>
          <w:lang w:eastAsia="zh-CN"/>
        </w:rPr>
        <w:t>ב, דלא גרע מאבל על מתו דמותר</w:t>
      </w:r>
      <w:r>
        <w:rPr>
          <w:rFonts w:eastAsia="SimSun" w:hint="cs"/>
          <w:rtl/>
          <w:lang w:eastAsia="zh-CN"/>
        </w:rPr>
        <w:t xml:space="preserve"> </w:t>
      </w:r>
      <w:r w:rsidRPr="00C40828">
        <w:rPr>
          <w:rFonts w:eastAsia="SimSun"/>
          <w:rtl/>
          <w:lang w:eastAsia="zh-CN"/>
        </w:rPr>
        <w:t>ללמוד הל</w:t>
      </w:r>
      <w:r>
        <w:rPr>
          <w:rFonts w:eastAsia="SimSun" w:hint="cs"/>
          <w:rtl/>
          <w:lang w:eastAsia="zh-CN"/>
        </w:rPr>
        <w:t>'</w:t>
      </w:r>
      <w:r w:rsidRPr="00C40828">
        <w:rPr>
          <w:rFonts w:eastAsia="SimSun"/>
          <w:rtl/>
          <w:lang w:eastAsia="zh-CN"/>
        </w:rPr>
        <w:t xml:space="preserve"> שמחות עכ</w:t>
      </w:r>
      <w:r>
        <w:rPr>
          <w:rFonts w:eastAsia="SimSun" w:hint="cs"/>
          <w:rtl/>
          <w:lang w:eastAsia="zh-CN"/>
        </w:rPr>
        <w:t>"</w:t>
      </w:r>
      <w:r w:rsidRPr="00C40828">
        <w:rPr>
          <w:rFonts w:eastAsia="SimSun"/>
          <w:rtl/>
          <w:lang w:eastAsia="zh-CN"/>
        </w:rPr>
        <w:t>ד, וכ</w:t>
      </w:r>
      <w:r>
        <w:rPr>
          <w:rFonts w:eastAsia="SimSun" w:hint="cs"/>
          <w:rtl/>
          <w:lang w:eastAsia="zh-CN"/>
        </w:rPr>
        <w:t>"</w:t>
      </w:r>
      <w:r w:rsidRPr="00C40828">
        <w:rPr>
          <w:rFonts w:eastAsia="SimSun"/>
          <w:rtl/>
          <w:lang w:eastAsia="zh-CN"/>
        </w:rPr>
        <w:t>כ שו</w:t>
      </w:r>
      <w:r>
        <w:rPr>
          <w:rFonts w:eastAsia="SimSun" w:hint="cs"/>
          <w:rtl/>
          <w:lang w:eastAsia="zh-CN"/>
        </w:rPr>
        <w:t>"</w:t>
      </w:r>
      <w:r w:rsidRPr="00C40828">
        <w:rPr>
          <w:rFonts w:eastAsia="SimSun"/>
          <w:rtl/>
          <w:lang w:eastAsia="zh-CN"/>
        </w:rPr>
        <w:t>ת ח</w:t>
      </w:r>
      <w:r>
        <w:rPr>
          <w:rFonts w:eastAsia="SimSun" w:hint="cs"/>
          <w:rtl/>
          <w:lang w:eastAsia="zh-CN"/>
        </w:rPr>
        <w:t>"</w:t>
      </w:r>
      <w:r w:rsidRPr="00C40828">
        <w:rPr>
          <w:rFonts w:eastAsia="SimSun"/>
          <w:rtl/>
          <w:lang w:eastAsia="zh-CN"/>
        </w:rPr>
        <w:t>ס יו</w:t>
      </w:r>
      <w:r>
        <w:rPr>
          <w:rFonts w:eastAsia="SimSun" w:hint="cs"/>
          <w:rtl/>
          <w:lang w:eastAsia="zh-CN"/>
        </w:rPr>
        <w:t>"</w:t>
      </w:r>
      <w:r>
        <w:rPr>
          <w:rFonts w:eastAsia="SimSun"/>
          <w:rtl/>
          <w:lang w:eastAsia="zh-CN"/>
        </w:rPr>
        <w:t>ד סי</w:t>
      </w:r>
      <w:r>
        <w:rPr>
          <w:rFonts w:eastAsia="SimSun" w:hint="cs"/>
          <w:rtl/>
          <w:lang w:eastAsia="zh-CN"/>
        </w:rPr>
        <w:t>'</w:t>
      </w:r>
      <w:r w:rsidRPr="00C40828">
        <w:rPr>
          <w:rFonts w:eastAsia="SimSun"/>
          <w:rtl/>
          <w:lang w:eastAsia="zh-CN"/>
        </w:rPr>
        <w:t xml:space="preserve"> שמ</w:t>
      </w:r>
      <w:r w:rsidRPr="00C40828">
        <w:rPr>
          <w:rFonts w:eastAsia="SimSun" w:hint="cs"/>
          <w:rtl/>
          <w:lang w:eastAsia="zh-CN"/>
        </w:rPr>
        <w:t>"</w:t>
      </w:r>
      <w:r w:rsidRPr="00C40828">
        <w:rPr>
          <w:rFonts w:eastAsia="SimSun"/>
          <w:rtl/>
          <w:lang w:eastAsia="zh-CN"/>
        </w:rPr>
        <w:t>ו</w:t>
      </w:r>
      <w:r w:rsidRPr="00C40828">
        <w:rPr>
          <w:rFonts w:eastAsia="SimSun" w:hint="cs"/>
          <w:rtl/>
          <w:lang w:eastAsia="zh-CN"/>
        </w:rPr>
        <w:t>]".</w:t>
      </w:r>
    </w:p>
    <w:p w14:paraId="3481EE40" w14:textId="77777777" w:rsidR="00312D30" w:rsidRPr="00312D30" w:rsidRDefault="00312D30" w:rsidP="00691556">
      <w:pPr>
        <w:numPr>
          <w:ilvl w:val="3"/>
          <w:numId w:val="10"/>
        </w:numPr>
        <w:jc w:val="both"/>
        <w:rPr>
          <w:rFonts w:eastAsia="SimSun"/>
          <w:rtl/>
          <w:lang w:eastAsia="zh-CN"/>
        </w:rPr>
      </w:pPr>
      <w:r w:rsidRPr="00312D30">
        <w:rPr>
          <w:rFonts w:eastAsia="SimSun" w:hint="cs"/>
          <w:rtl/>
          <w:lang w:eastAsia="zh-CN"/>
        </w:rPr>
        <w:t>סתימות הפוסקים, לא נראה שמותר. הגם באבילות נראה שמותר. יש לחלק במצי</w:t>
      </w:r>
      <w:r w:rsidR="00187BCF">
        <w:rPr>
          <w:rFonts w:eastAsia="SimSun" w:hint="cs"/>
          <w:rtl/>
          <w:lang w:eastAsia="zh-CN"/>
        </w:rPr>
        <w:t>א</w:t>
      </w:r>
      <w:r w:rsidRPr="00312D30">
        <w:rPr>
          <w:rFonts w:eastAsia="SimSun" w:hint="cs"/>
          <w:rtl/>
          <w:lang w:eastAsia="zh-CN"/>
        </w:rPr>
        <w:t>ות, שמסיח דעתו משא"כ אבל. אמנם, ר' רובין. צ"ע.</w:t>
      </w:r>
    </w:p>
    <w:p w14:paraId="779DDB36" w14:textId="77777777" w:rsidR="00312D30" w:rsidRPr="00312D30" w:rsidRDefault="00312D30" w:rsidP="00312D30">
      <w:pPr>
        <w:jc w:val="both"/>
        <w:rPr>
          <w:rFonts w:eastAsia="SimSun"/>
          <w:lang w:eastAsia="zh-CN"/>
        </w:rPr>
      </w:pPr>
    </w:p>
    <w:p w14:paraId="7DEF9386" w14:textId="77777777" w:rsidR="00C34D0F" w:rsidRDefault="00C34D0F" w:rsidP="00691556">
      <w:pPr>
        <w:numPr>
          <w:ilvl w:val="1"/>
          <w:numId w:val="10"/>
        </w:numPr>
        <w:jc w:val="both"/>
        <w:rPr>
          <w:rFonts w:eastAsia="SimSun"/>
          <w:lang w:eastAsia="zh-CN"/>
        </w:rPr>
      </w:pPr>
      <w:r w:rsidRPr="00C811CA">
        <w:rPr>
          <w:rFonts w:eastAsia="SimSun" w:hint="cs"/>
          <w:b/>
          <w:bCs/>
          <w:rtl/>
          <w:lang w:eastAsia="zh-CN"/>
        </w:rPr>
        <w:t>הל' תשובה</w:t>
      </w:r>
      <w:r>
        <w:rPr>
          <w:rFonts w:eastAsia="SimSun" w:hint="cs"/>
          <w:rtl/>
          <w:lang w:eastAsia="zh-CN"/>
        </w:rPr>
        <w:t>.</w:t>
      </w:r>
    </w:p>
    <w:p w14:paraId="68CB5931" w14:textId="1B8BC9D8" w:rsidR="00423BCB" w:rsidRPr="00423BCB" w:rsidRDefault="00423BCB" w:rsidP="00C34D0F">
      <w:pPr>
        <w:numPr>
          <w:ilvl w:val="2"/>
          <w:numId w:val="10"/>
        </w:numPr>
        <w:jc w:val="both"/>
        <w:rPr>
          <w:rFonts w:eastAsia="SimSun"/>
          <w:lang w:eastAsia="zh-CN"/>
        </w:rPr>
      </w:pPr>
      <w:r>
        <w:rPr>
          <w:rFonts w:eastAsia="SimSun" w:hint="cs"/>
          <w:rtl/>
          <w:lang w:eastAsia="zh-CN"/>
        </w:rPr>
        <w:t>מחמיר.</w:t>
      </w:r>
    </w:p>
    <w:p w14:paraId="6AFB694C" w14:textId="5CCB2807" w:rsidR="00C34D0F" w:rsidRPr="00423BCB" w:rsidRDefault="000D34C4" w:rsidP="00423BCB">
      <w:pPr>
        <w:numPr>
          <w:ilvl w:val="3"/>
          <w:numId w:val="10"/>
        </w:numPr>
        <w:jc w:val="both"/>
        <w:rPr>
          <w:rFonts w:eastAsia="SimSun"/>
          <w:lang w:eastAsia="zh-CN"/>
        </w:rPr>
      </w:pPr>
      <w:r w:rsidRPr="000D34C4">
        <w:rPr>
          <w:u w:val="single"/>
          <w:rtl/>
        </w:rPr>
        <w:t>הגרח"ק</w:t>
      </w:r>
      <w:r w:rsidRPr="000D34C4">
        <w:rPr>
          <w:rtl/>
        </w:rPr>
        <w:t xml:space="preserve"> זצ"ל (</w:t>
      </w:r>
      <w:r w:rsidR="00C34D0F">
        <w:rPr>
          <w:rtl/>
        </w:rPr>
        <w:t>מועדי הגר"ח ח"ב תשובה ת"</w:t>
      </w:r>
      <w:r w:rsidR="00C34D0F">
        <w:rPr>
          <w:rFonts w:hint="cs"/>
          <w:rtl/>
        </w:rPr>
        <w:t>ז</w:t>
      </w:r>
      <w:r w:rsidR="00C34D0F">
        <w:rPr>
          <w:rtl/>
        </w:rPr>
        <w:t>) – "</w:t>
      </w:r>
      <w:r w:rsidR="00655F9E" w:rsidRPr="00655F9E">
        <w:rPr>
          <w:rtl/>
        </w:rPr>
        <w:t>שאלה: אם מותר ללמוד הל' תשובה בתשעה באב בשביל לחזור בתשובה. תשובה: לא. [ובס' לדופקי בתשובה בהקדמה עמ' י"ב הביא ידידי הג"ר אורי טיגר שא"ל מרן, אף שאבל אסור בת"ת, מ"מ מותר לו ללמוד הל' תשובה להרמב"ם ושכן הורה מרן שליט"א למעשה עי"ש. ובשו"ת שואל ונשאל ח"ג ס' רי"ח שהתיר ללמוד הל' תשובה להרמב"ם לאבל עי"ש. וא"כ ה"ה י"ל בתשעה באב וצ"ע]</w:t>
      </w:r>
      <w:r w:rsidR="00C34D0F">
        <w:rPr>
          <w:rFonts w:hint="cs"/>
          <w:rtl/>
        </w:rPr>
        <w:t>".</w:t>
      </w:r>
    </w:p>
    <w:p w14:paraId="78CB7619" w14:textId="40D06C93" w:rsidR="00423BCB" w:rsidRPr="00C34D0F" w:rsidRDefault="00423BCB" w:rsidP="00423BCB">
      <w:pPr>
        <w:numPr>
          <w:ilvl w:val="3"/>
          <w:numId w:val="10"/>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כ"ב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"פשוט".</w:t>
      </w:r>
    </w:p>
    <w:p w14:paraId="4A037EEC" w14:textId="77777777" w:rsidR="00C34D0F" w:rsidRPr="00C34D0F" w:rsidRDefault="00C34D0F" w:rsidP="00C34D0F">
      <w:pPr>
        <w:jc w:val="both"/>
        <w:rPr>
          <w:rFonts w:eastAsia="SimSun"/>
          <w:lang w:eastAsia="zh-CN"/>
        </w:rPr>
      </w:pPr>
    </w:p>
    <w:p w14:paraId="0328F662"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מוסר</w:t>
      </w:r>
      <w:r w:rsidRPr="00312D30">
        <w:rPr>
          <w:rFonts w:eastAsia="SimSun" w:hint="cs"/>
          <w:rtl/>
          <w:lang w:eastAsia="zh-CN"/>
        </w:rPr>
        <w:t>.</w:t>
      </w:r>
    </w:p>
    <w:p w14:paraId="5580CE7D"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מיקל, כשכונתו להתעורר לתשובה ותיקון המידות.</w:t>
      </w:r>
    </w:p>
    <w:p w14:paraId="497E76CA"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מאירי</w:t>
      </w:r>
      <w:r w:rsidRPr="00312D30">
        <w:rPr>
          <w:rFonts w:eastAsia="SimSun" w:hint="cs"/>
          <w:rtl/>
          <w:lang w:eastAsia="zh-CN"/>
        </w:rPr>
        <w:t xml:space="preserve"> (מו"ק דף כא., לענין אבילות)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ויראה לי שלא נאסרו דברי תורה לאבל אלא דרך לימוד וגירסא אבל לעיין בספרים המעוררים לבו של אדם לתשובה לא נאסר ולא עוד אלא שראוי לעשות כן</w:t>
      </w:r>
      <w:r w:rsidRPr="00312D30">
        <w:rPr>
          <w:rFonts w:eastAsia="SimSun" w:hint="cs"/>
          <w:rtl/>
          <w:lang w:eastAsia="zh-CN"/>
        </w:rPr>
        <w:t>".</w:t>
      </w:r>
    </w:p>
    <w:p w14:paraId="13A00B03" w14:textId="77777777" w:rsidR="006600B7" w:rsidRPr="006600B7" w:rsidRDefault="006600B7" w:rsidP="006600B7">
      <w:pPr>
        <w:numPr>
          <w:ilvl w:val="3"/>
          <w:numId w:val="10"/>
        </w:numPr>
        <w:jc w:val="both"/>
        <w:rPr>
          <w:rFonts w:eastAsia="SimSun"/>
          <w:lang w:eastAsia="zh-CN"/>
        </w:rPr>
      </w:pPr>
      <w:r w:rsidRPr="006600B7">
        <w:rPr>
          <w:rFonts w:eastAsia="SimSun" w:hint="cs"/>
          <w:u w:val="single"/>
          <w:rtl/>
          <w:lang w:eastAsia="zh-CN"/>
        </w:rPr>
        <w:t>שד"ח</w:t>
      </w:r>
      <w:r>
        <w:rPr>
          <w:rFonts w:eastAsia="SimSun" w:hint="cs"/>
          <w:rtl/>
          <w:lang w:eastAsia="zh-CN"/>
        </w:rPr>
        <w:t xml:space="preserve"> (אסיפת דינים מערכת אבילות סוף סי' כ"ה, </w:t>
      </w:r>
      <w:r>
        <w:rPr>
          <w:rFonts w:eastAsia="SimSun"/>
          <w:rtl/>
          <w:lang w:eastAsia="zh-CN"/>
        </w:rPr>
        <w:t>לענין אבילות</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600B7">
        <w:rPr>
          <w:rFonts w:eastAsia="SimSun"/>
          <w:rtl/>
          <w:lang w:eastAsia="zh-CN"/>
        </w:rPr>
        <w:t>וכתב בס' נד"מ אברהם אזכור בד' ב' ע"ג בשם הרב נוה שלום בסי' שפ"ד דאע"ג דאבל אסור בת"ת מותר ללמוד בספרי יראה ובספרי מוסר המעוררים לב האדם לשוב אל אבינו שבשמים כי השעה צריכה לכך להיות מדת הדין מתוחה עליו וגדולה תשובה שמביאה רפואה לו ולכל העולם כי שב אפי ממנו ולא יוסף לדאבה עוד"</w:t>
      </w:r>
      <w:r>
        <w:rPr>
          <w:rFonts w:eastAsia="SimSun" w:hint="cs"/>
          <w:rtl/>
          <w:lang w:eastAsia="zh-CN"/>
        </w:rPr>
        <w:t>.</w:t>
      </w:r>
    </w:p>
    <w:p w14:paraId="7DD32D94" w14:textId="77777777" w:rsidR="006600B7" w:rsidRPr="006600B7" w:rsidRDefault="006600B7" w:rsidP="006600B7">
      <w:pPr>
        <w:numPr>
          <w:ilvl w:val="3"/>
          <w:numId w:val="10"/>
        </w:numPr>
        <w:jc w:val="both"/>
        <w:rPr>
          <w:rFonts w:eastAsia="SimSun"/>
          <w:lang w:eastAsia="zh-CN"/>
        </w:rPr>
      </w:pPr>
      <w:r w:rsidRPr="006600B7">
        <w:rPr>
          <w:rFonts w:eastAsia="SimSun"/>
          <w:u w:val="single"/>
          <w:rtl/>
          <w:lang w:eastAsia="zh-CN"/>
        </w:rPr>
        <w:t>שואל ונשאל</w:t>
      </w:r>
      <w:r w:rsidRPr="006600B7">
        <w:rPr>
          <w:rFonts w:eastAsia="SimSun"/>
          <w:rtl/>
          <w:lang w:eastAsia="zh-CN"/>
        </w:rPr>
        <w:t xml:space="preserve"> </w:t>
      </w:r>
      <w:r>
        <w:rPr>
          <w:rFonts w:eastAsia="SimSun" w:hint="cs"/>
          <w:rtl/>
          <w:lang w:eastAsia="zh-CN"/>
        </w:rPr>
        <w:t>(</w:t>
      </w:r>
      <w:r w:rsidRPr="006600B7">
        <w:rPr>
          <w:rFonts w:eastAsia="SimSun"/>
          <w:rtl/>
          <w:lang w:eastAsia="zh-CN"/>
        </w:rPr>
        <w:t>ח</w:t>
      </w:r>
      <w:r>
        <w:rPr>
          <w:rFonts w:eastAsia="SimSun" w:hint="cs"/>
          <w:rtl/>
          <w:lang w:eastAsia="zh-CN"/>
        </w:rPr>
        <w:t>"</w:t>
      </w:r>
      <w:r w:rsidRPr="006600B7">
        <w:rPr>
          <w:rFonts w:eastAsia="SimSun"/>
          <w:rtl/>
          <w:lang w:eastAsia="zh-CN"/>
        </w:rPr>
        <w:t>ג סי</w:t>
      </w:r>
      <w:r>
        <w:rPr>
          <w:rFonts w:eastAsia="SimSun" w:hint="cs"/>
          <w:rtl/>
          <w:lang w:eastAsia="zh-CN"/>
        </w:rPr>
        <w:t>'</w:t>
      </w:r>
      <w:r w:rsidRPr="006600B7">
        <w:rPr>
          <w:rFonts w:eastAsia="SimSun"/>
          <w:rtl/>
          <w:lang w:eastAsia="zh-CN"/>
        </w:rPr>
        <w:t xml:space="preserve"> רי</w:t>
      </w:r>
      <w:r>
        <w:rPr>
          <w:rFonts w:eastAsia="SimSun" w:hint="cs"/>
          <w:rtl/>
          <w:lang w:eastAsia="zh-CN"/>
        </w:rPr>
        <w:t>"</w:t>
      </w:r>
      <w:r w:rsidRPr="006600B7">
        <w:rPr>
          <w:rFonts w:eastAsia="SimSun"/>
          <w:rtl/>
          <w:lang w:eastAsia="zh-CN"/>
        </w:rPr>
        <w:t>ח</w:t>
      </w:r>
      <w:r w:rsidRPr="006600B7">
        <w:rPr>
          <w:rFonts w:eastAsia="SimSun" w:hint="cs"/>
          <w:rtl/>
          <w:lang w:eastAsia="zh-CN"/>
        </w:rPr>
        <w:t xml:space="preserve">, </w:t>
      </w:r>
      <w:r w:rsidRPr="006600B7">
        <w:rPr>
          <w:rFonts w:eastAsia="SimSun"/>
          <w:rtl/>
          <w:lang w:eastAsia="zh-CN"/>
        </w:rPr>
        <w:t>לענין אבילות</w:t>
      </w:r>
      <w:r w:rsidRPr="006600B7">
        <w:rPr>
          <w:rFonts w:eastAsia="SimSun" w:hint="cs"/>
          <w:rtl/>
          <w:lang w:eastAsia="zh-CN"/>
        </w:rPr>
        <w:t xml:space="preserve">) </w:t>
      </w:r>
      <w:r w:rsidRPr="006600B7">
        <w:rPr>
          <w:rFonts w:eastAsia="SimSun"/>
          <w:rtl/>
          <w:lang w:eastAsia="zh-CN"/>
        </w:rPr>
        <w:t>–</w:t>
      </w:r>
      <w:r w:rsidRPr="006600B7">
        <w:rPr>
          <w:rFonts w:eastAsia="SimSun" w:hint="cs"/>
          <w:rtl/>
          <w:lang w:eastAsia="zh-CN"/>
        </w:rPr>
        <w:t xml:space="preserve"> "</w:t>
      </w:r>
      <w:r w:rsidRPr="006600B7">
        <w:rPr>
          <w:rFonts w:eastAsia="SimSun"/>
          <w:rtl/>
          <w:lang w:eastAsia="zh-CN"/>
        </w:rPr>
        <w:t>שאלה: אם מותר ללמוד בז' ימי אבילות בספרי מוסר ותשובה: תשובה: השד"ח בשם ה' אברהם אזכור משם ה' נוה שלום סי' שפ"ד התיר ללמוד ספרי מוסר ותשובה בימי אבילות וראוים הדברים למי שאמרן דכבר כתב הרמב"ם ז"ל דעיקר הבכי וההספד הוא לשוב אל ה' ולהתעורר בתשובה ושב ורפא לו, ועל פי זה התרתי לעצמי ללמוד הל' תשובה להרמב"ם ז"ל וכיוצא בזה</w:t>
      </w:r>
      <w:r w:rsidRPr="006600B7">
        <w:rPr>
          <w:rFonts w:eastAsia="SimSun" w:hint="cs"/>
          <w:rtl/>
          <w:lang w:eastAsia="zh-CN"/>
        </w:rPr>
        <w:t>".</w:t>
      </w:r>
    </w:p>
    <w:p w14:paraId="57BCE0A8" w14:textId="7E406F3D" w:rsidR="007C57F3" w:rsidRPr="007C57F3" w:rsidRDefault="007C57F3" w:rsidP="00691556">
      <w:pPr>
        <w:numPr>
          <w:ilvl w:val="3"/>
          <w:numId w:val="10"/>
        </w:numPr>
        <w:jc w:val="both"/>
        <w:rPr>
          <w:rFonts w:eastAsia="SimSun"/>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שס"</w:t>
      </w:r>
      <w:r>
        <w:rPr>
          <w:rFonts w:eastAsia="SimSun" w:hint="cs"/>
          <w:rtl/>
          <w:lang w:eastAsia="zh-CN"/>
        </w:rPr>
        <w:t>ד סעי' י"ג</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Pr>
          <w:rFonts w:eastAsia="SimSun" w:hint="cs"/>
          <w:rtl/>
          <w:lang w:eastAsia="zh-CN"/>
        </w:rPr>
        <w:t>מותר ללמוד בת"ב ספרי מוסר".</w:t>
      </w:r>
    </w:p>
    <w:p w14:paraId="29888F83" w14:textId="6FD6F11A"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הגריש</w:t>
      </w:r>
      <w:r w:rsidRPr="00312D30">
        <w:rPr>
          <w:rFonts w:eastAsia="SimSun"/>
          <w:u w:val="single"/>
          <w:rtl/>
          <w:lang w:eastAsia="zh-CN"/>
        </w:rPr>
        <w:t>"</w:t>
      </w:r>
      <w:r w:rsidRPr="00312D30">
        <w:rPr>
          <w:rFonts w:eastAsia="SimSun" w:hint="cs"/>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w:t>
      </w:r>
      <w:r w:rsidRPr="00312D30">
        <w:rPr>
          <w:rFonts w:eastAsia="SimSun"/>
          <w:rtl/>
          <w:lang w:eastAsia="zh-CN"/>
        </w:rPr>
        <w:t>"</w:t>
      </w:r>
      <w:r w:rsidRPr="00312D30">
        <w:rPr>
          <w:rFonts w:eastAsia="SimSun" w:hint="cs"/>
          <w:rtl/>
          <w:lang w:eastAsia="zh-CN"/>
        </w:rPr>
        <w:t>ח ח</w:t>
      </w:r>
      <w:r w:rsidRPr="00312D30">
        <w:rPr>
          <w:rFonts w:eastAsia="SimSun"/>
          <w:rtl/>
          <w:lang w:eastAsia="zh-CN"/>
        </w:rPr>
        <w:t>"</w:t>
      </w:r>
      <w:r w:rsidRPr="00312D30">
        <w:rPr>
          <w:rFonts w:eastAsia="SimSun" w:hint="cs"/>
          <w:rtl/>
          <w:lang w:eastAsia="zh-CN"/>
        </w:rPr>
        <w:t xml:space="preserve">ג פרק ע"א סעי' כ') </w:t>
      </w:r>
      <w:r w:rsidRPr="00312D30">
        <w:rPr>
          <w:rFonts w:eastAsia="SimSun"/>
          <w:rtl/>
          <w:lang w:eastAsia="zh-CN"/>
        </w:rPr>
        <w:t>–</w:t>
      </w:r>
      <w:r w:rsidRPr="00312D30">
        <w:rPr>
          <w:rFonts w:eastAsia="SimSun" w:hint="cs"/>
          <w:rtl/>
          <w:lang w:eastAsia="zh-CN"/>
        </w:rPr>
        <w:t xml:space="preserve"> "גם ללמוד בספרי מוסר מותר, אף על פי שיש שם אגדות ומדרשי חז"ל, הואיל ואין הכוונה ללימוד אלא להתעורר לתשובה ותיקון המידות, שזהו חובת היום בתענית".</w:t>
      </w:r>
    </w:p>
    <w:p w14:paraId="76F65B18" w14:textId="77777777" w:rsidR="007457A2" w:rsidRPr="007457A2" w:rsidRDefault="007457A2" w:rsidP="00691556">
      <w:pPr>
        <w:numPr>
          <w:ilvl w:val="3"/>
          <w:numId w:val="10"/>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ל"ח אות ה', בין המצרים תשנ"ט עמ' </w:t>
      </w:r>
      <w:r>
        <w:rPr>
          <w:rFonts w:eastAsia="SimSun" w:hint="cs"/>
          <w:rtl/>
          <w:lang w:eastAsia="zh-CN"/>
        </w:rPr>
        <w:t>ל'</w:t>
      </w:r>
      <w:r>
        <w:rPr>
          <w:rFonts w:eastAsia="SimSun"/>
          <w:rtl/>
          <w:lang w:eastAsia="zh-CN"/>
        </w:rPr>
        <w:t xml:space="preserve"> אות</w:t>
      </w:r>
      <w:r>
        <w:rPr>
          <w:rFonts w:eastAsia="SimSun" w:hint="cs"/>
          <w:rtl/>
          <w:lang w:eastAsia="zh-CN"/>
        </w:rPr>
        <w:t xml:space="preserve"> א') </w:t>
      </w:r>
      <w:r>
        <w:rPr>
          <w:rFonts w:eastAsia="SimSun"/>
          <w:rtl/>
          <w:lang w:eastAsia="zh-CN"/>
        </w:rPr>
        <w:t>–</w:t>
      </w:r>
      <w:r>
        <w:rPr>
          <w:rFonts w:eastAsia="SimSun" w:hint="cs"/>
          <w:rtl/>
          <w:lang w:eastAsia="zh-CN"/>
        </w:rPr>
        <w:t xml:space="preserve"> "וכן מותר ללמוד ספרי מוסר".</w:t>
      </w:r>
    </w:p>
    <w:p w14:paraId="6411A4FF"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חזון עובדיה</w:t>
      </w:r>
      <w:r w:rsidRPr="00312D30">
        <w:rPr>
          <w:rFonts w:eastAsia="SimSun" w:hint="cs"/>
          <w:rtl/>
          <w:lang w:eastAsia="zh-CN"/>
        </w:rPr>
        <w:t xml:space="preserve"> (</w:t>
      </w:r>
      <w:r w:rsidR="0027705E">
        <w:rPr>
          <w:rFonts w:eastAsia="SimSun" w:hint="cs"/>
          <w:rtl/>
          <w:lang w:eastAsia="zh-CN"/>
        </w:rPr>
        <w:t>ארבע תעניות</w:t>
      </w:r>
      <w:r w:rsidRPr="00312D30">
        <w:rPr>
          <w:rFonts w:eastAsia="SimSun" w:hint="cs"/>
          <w:rtl/>
          <w:lang w:eastAsia="zh-CN"/>
        </w:rPr>
        <w:t xml:space="preserve"> עמ' שט"ז) </w:t>
      </w:r>
      <w:r w:rsidRPr="00312D30">
        <w:rPr>
          <w:rFonts w:eastAsia="SimSun"/>
          <w:rtl/>
          <w:lang w:eastAsia="zh-CN"/>
        </w:rPr>
        <w:t>–</w:t>
      </w:r>
      <w:r w:rsidRPr="00312D30">
        <w:rPr>
          <w:rFonts w:eastAsia="SimSun" w:hint="cs"/>
          <w:rtl/>
          <w:lang w:eastAsia="zh-CN"/>
        </w:rPr>
        <w:t xml:space="preserve"> "ספרי מוסר המעוררים את האדם לשוב בתשובה ולהטיב אורחותיו, מותר ללמוד בהם בתשעה באב".</w:t>
      </w:r>
    </w:p>
    <w:p w14:paraId="2A788A11" w14:textId="43F95190" w:rsidR="00612D2C" w:rsidRDefault="00612D2C" w:rsidP="00691556">
      <w:pPr>
        <w:numPr>
          <w:ilvl w:val="3"/>
          <w:numId w:val="10"/>
        </w:numPr>
        <w:jc w:val="both"/>
        <w:rPr>
          <w:rFonts w:eastAsia="SimSun"/>
          <w:lang w:eastAsia="zh-CN"/>
        </w:rPr>
      </w:pPr>
      <w:r>
        <w:rPr>
          <w:rFonts w:eastAsia="SimSun"/>
          <w:u w:val="single"/>
          <w:rtl/>
          <w:lang w:eastAsia="zh-CN"/>
        </w:rPr>
        <w:t>חוט שני</w:t>
      </w:r>
      <w:r>
        <w:rPr>
          <w:rFonts w:eastAsia="SimSun"/>
          <w:rtl/>
          <w:lang w:eastAsia="zh-CN"/>
        </w:rPr>
        <w:t xml:space="preserve"> (ר"ה - חנוכה עמ' ת</w:t>
      </w:r>
      <w:r>
        <w:rPr>
          <w:rFonts w:eastAsia="SimSun" w:hint="cs"/>
          <w:rtl/>
          <w:lang w:eastAsia="zh-CN"/>
        </w:rPr>
        <w:t>ט"ז</w:t>
      </w:r>
      <w:r>
        <w:rPr>
          <w:rFonts w:eastAsia="SimSun"/>
          <w:rtl/>
          <w:lang w:eastAsia="zh-CN"/>
        </w:rPr>
        <w:t xml:space="preserve"> ס"ק </w:t>
      </w:r>
      <w:r>
        <w:rPr>
          <w:rFonts w:eastAsia="SimSun" w:hint="cs"/>
          <w:rtl/>
          <w:lang w:eastAsia="zh-CN"/>
        </w:rPr>
        <w:t>ד</w:t>
      </w:r>
      <w:r>
        <w:rPr>
          <w:rFonts w:eastAsia="SimSun"/>
          <w:rtl/>
          <w:lang w:eastAsia="zh-CN"/>
        </w:rPr>
        <w:t xml:space="preserve">' אות </w:t>
      </w:r>
      <w:r>
        <w:rPr>
          <w:rFonts w:eastAsia="SimSun" w:hint="cs"/>
          <w:rtl/>
          <w:lang w:eastAsia="zh-CN"/>
        </w:rPr>
        <w:t>ב</w:t>
      </w:r>
      <w:r>
        <w:rPr>
          <w:rFonts w:eastAsia="SimSun"/>
          <w:rtl/>
          <w:lang w:eastAsia="zh-CN"/>
        </w:rPr>
        <w:t>') – "</w:t>
      </w:r>
      <w:r w:rsidRPr="00612D2C">
        <w:rPr>
          <w:rFonts w:eastAsia="SimSun"/>
          <w:rtl/>
          <w:lang w:eastAsia="zh-CN"/>
        </w:rPr>
        <w:t>לימוד המוסר אם הוא רק לעורר מותר ללמוד בתשעה באב, אבל לימוד מוסר שהוא כלימוד אסור בת"ב</w:t>
      </w:r>
      <w:r>
        <w:rPr>
          <w:rFonts w:eastAsia="SimSun" w:hint="cs"/>
          <w:rtl/>
          <w:lang w:eastAsia="zh-CN"/>
        </w:rPr>
        <w:t>".</w:t>
      </w:r>
    </w:p>
    <w:p w14:paraId="38C7DB98" w14:textId="534C0584" w:rsidR="00921C92" w:rsidRPr="00921C92" w:rsidRDefault="00921C92" w:rsidP="00921C92">
      <w:pPr>
        <w:numPr>
          <w:ilvl w:val="3"/>
          <w:numId w:val="10"/>
        </w:numPr>
        <w:jc w:val="both"/>
        <w:rPr>
          <w:rFonts w:eastAsia="SimSun"/>
          <w:b/>
          <w:i/>
          <w:lang w:eastAsia="zh-CN"/>
        </w:rPr>
      </w:pPr>
      <w:r w:rsidRPr="00921C92">
        <w:rPr>
          <w:rFonts w:eastAsia="SimSun"/>
          <w:b/>
          <w:i/>
          <w:u w:val="single"/>
          <w:rtl/>
          <w:lang w:eastAsia="zh-CN"/>
        </w:rPr>
        <w:t>פסקים והנהגות</w:t>
      </w:r>
      <w:r w:rsidRPr="00921C92">
        <w:rPr>
          <w:rFonts w:eastAsia="SimSun"/>
          <w:b/>
          <w:i/>
          <w:rtl/>
          <w:lang w:eastAsia="zh-CN"/>
        </w:rPr>
        <w:t xml:space="preserve"> (בין המצרים עמ' </w:t>
      </w:r>
      <w:r>
        <w:rPr>
          <w:rFonts w:eastAsia="SimSun" w:hint="cs"/>
          <w:b/>
          <w:i/>
          <w:rtl/>
          <w:lang w:eastAsia="zh-CN"/>
        </w:rPr>
        <w:t>ל"ז</w:t>
      </w:r>
      <w:r w:rsidRPr="00921C92">
        <w:rPr>
          <w:rFonts w:eastAsia="SimSun"/>
          <w:b/>
          <w:i/>
          <w:rtl/>
          <w:lang w:eastAsia="zh-CN"/>
        </w:rPr>
        <w:t xml:space="preserve"> אות כ</w:t>
      </w:r>
      <w:r>
        <w:rPr>
          <w:rFonts w:eastAsia="SimSun" w:hint="cs"/>
          <w:b/>
          <w:i/>
          <w:rtl/>
          <w:lang w:eastAsia="zh-CN"/>
        </w:rPr>
        <w:t>'</w:t>
      </w:r>
      <w:r w:rsidRPr="00921C92">
        <w:rPr>
          <w:rFonts w:eastAsia="SimSun"/>
          <w:b/>
          <w:i/>
          <w:rtl/>
          <w:lang w:eastAsia="zh-CN"/>
        </w:rPr>
        <w:t>) – "האם מותר ללמוד מוסר בט' באב</w:t>
      </w:r>
      <w:r>
        <w:rPr>
          <w:rFonts w:eastAsia="SimSun" w:hint="cs"/>
          <w:b/>
          <w:i/>
          <w:rtl/>
          <w:lang w:eastAsia="zh-CN"/>
        </w:rPr>
        <w:t xml:space="preserve">. </w:t>
      </w:r>
      <w:r w:rsidRPr="00921C92">
        <w:rPr>
          <w:rFonts w:eastAsia="SimSun"/>
          <w:b/>
          <w:i/>
          <w:rtl/>
          <w:lang w:eastAsia="zh-CN"/>
        </w:rPr>
        <w:t>ת: כן.</w:t>
      </w:r>
      <w:r w:rsidRPr="00921C92">
        <w:rPr>
          <w:rFonts w:eastAsia="SimSun" w:hint="cs"/>
          <w:b/>
          <w:i/>
          <w:rtl/>
          <w:lang w:eastAsia="zh-CN"/>
        </w:rPr>
        <w:t xml:space="preserve"> </w:t>
      </w:r>
      <w:r w:rsidRPr="00921C92">
        <w:rPr>
          <w:rFonts w:eastAsia="SimSun"/>
          <w:b/>
          <w:i/>
          <w:rtl/>
          <w:lang w:eastAsia="zh-CN"/>
        </w:rPr>
        <w:t>ש. מה הדין בפסוקים המובאים שם</w:t>
      </w:r>
      <w:r w:rsidRPr="00921C92">
        <w:rPr>
          <w:rFonts w:eastAsia="SimSun" w:hint="cs"/>
          <w:b/>
          <w:i/>
          <w:rtl/>
          <w:lang w:eastAsia="zh-CN"/>
        </w:rPr>
        <w:t xml:space="preserve">. </w:t>
      </w:r>
      <w:r w:rsidRPr="00921C92">
        <w:rPr>
          <w:rFonts w:eastAsia="SimSun"/>
          <w:b/>
          <w:i/>
          <w:rtl/>
          <w:lang w:eastAsia="zh-CN"/>
        </w:rPr>
        <w:t>ת: מותר לקרוא אותם</w:t>
      </w:r>
      <w:r w:rsidRPr="00921C92">
        <w:rPr>
          <w:rFonts w:eastAsia="SimSun" w:hint="cs"/>
          <w:b/>
          <w:i/>
          <w:rtl/>
          <w:lang w:eastAsia="zh-CN"/>
        </w:rPr>
        <w:t>".</w:t>
      </w:r>
    </w:p>
    <w:p w14:paraId="13F3BF74" w14:textId="37A405A0"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שבט הקהתי</w:t>
      </w:r>
      <w:r w:rsidRPr="00312D30">
        <w:rPr>
          <w:rFonts w:eastAsia="SimSun" w:hint="cs"/>
          <w:rtl/>
          <w:lang w:eastAsia="zh-CN"/>
        </w:rPr>
        <w:t xml:space="preserve"> (ח"ב סי' קצ"א אות ה') </w:t>
      </w:r>
      <w:r w:rsidRPr="00312D30">
        <w:rPr>
          <w:rFonts w:eastAsia="SimSun"/>
          <w:rtl/>
          <w:lang w:eastAsia="zh-CN"/>
        </w:rPr>
        <w:t>–</w:t>
      </w:r>
      <w:r w:rsidRPr="00312D30">
        <w:rPr>
          <w:rFonts w:eastAsia="SimSun" w:hint="cs"/>
          <w:rtl/>
          <w:lang w:eastAsia="zh-CN"/>
        </w:rPr>
        <w:t xml:space="preserve"> "הרמב"ם ריש הל' תענית דמשום הכא מתענין בהד' צומות כדי לזכור שחטאנו וגרמו כל הני צרות ועי"ז יפשפשו במעשינו ויעשו תשובה עיי"ש בד"ק, וא"כ בודאי יש חיוב ללמוד ספרי מוסר כדי שעי"ז יתעורר לבנו לתשובה".</w:t>
      </w:r>
    </w:p>
    <w:p w14:paraId="09047F70" w14:textId="77777777" w:rsidR="00DB1CC4" w:rsidRPr="00DB1CC4" w:rsidRDefault="00DB1CC4" w:rsidP="00691556">
      <w:pPr>
        <w:numPr>
          <w:ilvl w:val="3"/>
          <w:numId w:val="10"/>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ע"ה סעי' י"</w:t>
      </w:r>
      <w:r>
        <w:rPr>
          <w:rFonts w:eastAsia="SimSun" w:hint="cs"/>
          <w:rtl/>
          <w:lang w:eastAsia="zh-CN"/>
        </w:rPr>
        <w:t xml:space="preserve">א) </w:t>
      </w:r>
      <w:r>
        <w:rPr>
          <w:rFonts w:eastAsia="SimSun"/>
          <w:rtl/>
          <w:lang w:eastAsia="zh-CN"/>
        </w:rPr>
        <w:t>–</w:t>
      </w:r>
      <w:r>
        <w:rPr>
          <w:rFonts w:eastAsia="SimSun" w:hint="cs"/>
          <w:rtl/>
          <w:lang w:eastAsia="zh-CN"/>
        </w:rPr>
        <w:t xml:space="preserve"> "</w:t>
      </w:r>
      <w:r>
        <w:rPr>
          <w:rFonts w:eastAsia="SimSun"/>
          <w:rtl/>
          <w:lang w:eastAsia="zh-CN"/>
        </w:rPr>
        <w:t>ספרי</w:t>
      </w:r>
      <w:r w:rsidRPr="00DB1CC4">
        <w:rPr>
          <w:rFonts w:eastAsia="SimSun"/>
          <w:rtl/>
          <w:lang w:eastAsia="zh-CN"/>
        </w:rPr>
        <w:t xml:space="preserve"> מוסר מותר לקרוא, דמשבר לבו של אדם</w:t>
      </w:r>
      <w:r>
        <w:rPr>
          <w:rFonts w:eastAsia="SimSun" w:hint="cs"/>
          <w:rtl/>
          <w:lang w:eastAsia="zh-CN"/>
        </w:rPr>
        <w:t>".</w:t>
      </w:r>
    </w:p>
    <w:p w14:paraId="0C99AB4E"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sidR="002C1B3C">
        <w:rPr>
          <w:rFonts w:eastAsia="SimSun"/>
          <w:rtl/>
          <w:lang w:eastAsia="zh-CN"/>
        </w:rPr>
        <w:t>קיצור שו"ע</w:t>
      </w:r>
      <w:r w:rsidR="002C1B3C" w:rsidRPr="00312D30">
        <w:rPr>
          <w:rFonts w:eastAsia="SimSun"/>
          <w:rtl/>
          <w:lang w:eastAsia="zh-CN"/>
        </w:rPr>
        <w:t xml:space="preserve"> </w:t>
      </w:r>
      <w:r w:rsidRPr="00312D30">
        <w:rPr>
          <w:rFonts w:eastAsia="SimSun"/>
          <w:rtl/>
          <w:lang w:eastAsia="zh-CN"/>
        </w:rPr>
        <w:t>סי' תקנ"ד דברים האסורים בת"ב סעי' י"</w:t>
      </w:r>
      <w:r w:rsidRPr="00312D30">
        <w:rPr>
          <w:rFonts w:eastAsia="SimSun" w:hint="cs"/>
          <w:rtl/>
          <w:lang w:eastAsia="zh-CN"/>
        </w:rPr>
        <w:t>ג</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וכן מותר ללמוד בספרי מוסר המעוררים לתשובה</w:t>
      </w:r>
      <w:r w:rsidRPr="00312D30">
        <w:rPr>
          <w:rFonts w:eastAsia="SimSun" w:hint="cs"/>
          <w:rtl/>
          <w:lang w:eastAsia="zh-CN"/>
        </w:rPr>
        <w:t>".</w:t>
      </w:r>
    </w:p>
    <w:p w14:paraId="7E4D8AFA"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תורת המועדים</w:t>
      </w:r>
      <w:r w:rsidRPr="00312D30">
        <w:rPr>
          <w:rFonts w:eastAsia="SimSun" w:hint="cs"/>
          <w:rtl/>
          <w:lang w:eastAsia="zh-CN"/>
        </w:rPr>
        <w:t xml:space="preserve"> (</w:t>
      </w:r>
      <w:r w:rsidR="0027705E">
        <w:rPr>
          <w:rFonts w:eastAsia="SimSun" w:hint="cs"/>
          <w:rtl/>
          <w:lang w:eastAsia="zh-CN"/>
        </w:rPr>
        <w:t>ארבע תעניות</w:t>
      </w:r>
      <w:r w:rsidRPr="00312D30">
        <w:rPr>
          <w:rFonts w:eastAsia="SimSun" w:hint="cs"/>
          <w:rtl/>
          <w:lang w:eastAsia="zh-CN"/>
        </w:rPr>
        <w:t xml:space="preserve"> עמ' רס"ב, הע' סוף אות י"ח) </w:t>
      </w:r>
      <w:r w:rsidRPr="00312D30">
        <w:rPr>
          <w:rFonts w:eastAsia="SimSun"/>
          <w:rtl/>
          <w:lang w:eastAsia="zh-CN"/>
        </w:rPr>
        <w:t>–</w:t>
      </w:r>
      <w:r w:rsidRPr="00312D30">
        <w:rPr>
          <w:rFonts w:eastAsia="SimSun" w:hint="cs"/>
          <w:rtl/>
          <w:lang w:eastAsia="zh-CN"/>
        </w:rPr>
        <w:t xml:space="preserve"> "וכן ספרי מוסר המעוררים לתשובה [מסתימת לשון המאירי הנ"ל, נראה שאין לחלק בזה]".</w:t>
      </w:r>
    </w:p>
    <w:p w14:paraId="7FD98922" w14:textId="77777777" w:rsidR="00312D30" w:rsidRDefault="00312D30" w:rsidP="00691556">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ריש עמ' קל"ז).</w:t>
      </w:r>
    </w:p>
    <w:p w14:paraId="576EE858" w14:textId="77777777" w:rsidR="001A228F" w:rsidRPr="00312D30" w:rsidRDefault="001A228F" w:rsidP="00691556">
      <w:pPr>
        <w:numPr>
          <w:ilvl w:val="3"/>
          <w:numId w:val="10"/>
        </w:numPr>
        <w:jc w:val="both"/>
        <w:rPr>
          <w:rFonts w:eastAsia="SimSun"/>
          <w:lang w:eastAsia="zh-CN"/>
        </w:rPr>
      </w:pPr>
      <w:r w:rsidRPr="001A228F">
        <w:rPr>
          <w:rFonts w:eastAsia="SimSun"/>
          <w:u w:val="single"/>
          <w:rtl/>
          <w:lang w:eastAsia="zh-CN"/>
        </w:rPr>
        <w:t>תורת חכם</w:t>
      </w:r>
      <w:r w:rsidRPr="007B14E9">
        <w:rPr>
          <w:rFonts w:eastAsia="SimSun"/>
          <w:rtl/>
          <w:lang w:eastAsia="zh-CN"/>
        </w:rPr>
        <w:t xml:space="preserve"> </w:t>
      </w:r>
      <w:r>
        <w:rPr>
          <w:rFonts w:eastAsia="SimSun" w:hint="cs"/>
          <w:rtl/>
          <w:lang w:eastAsia="zh-CN"/>
        </w:rPr>
        <w:t xml:space="preserve">(ח"א </w:t>
      </w:r>
      <w:r w:rsidRPr="007B14E9">
        <w:rPr>
          <w:rFonts w:eastAsia="SimSun"/>
          <w:rtl/>
          <w:lang w:eastAsia="zh-CN"/>
        </w:rPr>
        <w:t>פ</w:t>
      </w:r>
      <w:r>
        <w:rPr>
          <w:rFonts w:eastAsia="SimSun" w:hint="cs"/>
          <w:rtl/>
          <w:lang w:eastAsia="zh-CN"/>
        </w:rPr>
        <w:t xml:space="preserve">רק </w:t>
      </w:r>
      <w:r w:rsidRPr="007B14E9">
        <w:rPr>
          <w:rFonts w:eastAsia="SimSun"/>
          <w:rtl/>
          <w:lang w:eastAsia="zh-CN"/>
        </w:rPr>
        <w:t xml:space="preserve">י"ח </w:t>
      </w:r>
      <w:r>
        <w:rPr>
          <w:rFonts w:eastAsia="SimSun" w:hint="cs"/>
          <w:rtl/>
          <w:lang w:eastAsia="zh-CN"/>
        </w:rPr>
        <w:t>אות</w:t>
      </w:r>
      <w:r w:rsidRPr="007B14E9">
        <w:rPr>
          <w:rFonts w:eastAsia="SimSun"/>
          <w:rtl/>
          <w:lang w:eastAsia="zh-CN"/>
        </w:rPr>
        <w:t xml:space="preserve"> שכ"ו</w:t>
      </w:r>
      <w:r>
        <w:rPr>
          <w:rFonts w:eastAsia="SimSun" w:hint="cs"/>
          <w:rtl/>
          <w:lang w:eastAsia="zh-CN"/>
        </w:rPr>
        <w:t xml:space="preserve">) </w:t>
      </w:r>
      <w:r>
        <w:rPr>
          <w:rFonts w:eastAsia="SimSun"/>
          <w:rtl/>
          <w:lang w:eastAsia="zh-CN"/>
        </w:rPr>
        <w:t>–</w:t>
      </w:r>
      <w:r>
        <w:rPr>
          <w:rFonts w:eastAsia="SimSun" w:hint="cs"/>
          <w:rtl/>
          <w:lang w:eastAsia="zh-CN"/>
        </w:rPr>
        <w:t xml:space="preserve"> "מותר ללמוד ספרי מוסר בתשעה באב כי אינם מביאים לידי שמחה אלא אדרבה מביא לידי התעוררות והכנעה".</w:t>
      </w:r>
    </w:p>
    <w:p w14:paraId="54D44FB5"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מחמיר</w:t>
      </w:r>
      <w:r w:rsidR="007F3CAC">
        <w:rPr>
          <w:rFonts w:eastAsia="SimSun" w:hint="cs"/>
          <w:rtl/>
          <w:lang w:eastAsia="zh-CN"/>
        </w:rPr>
        <w:t>, כיון ש</w:t>
      </w:r>
      <w:r w:rsidR="007F3CAC" w:rsidRPr="00312D30">
        <w:rPr>
          <w:rFonts w:eastAsia="SimSun" w:hint="cs"/>
          <w:rtl/>
          <w:lang w:eastAsia="zh-CN"/>
        </w:rPr>
        <w:t>מובא שם פסוקים ומאמרי חז"ל</w:t>
      </w:r>
      <w:r w:rsidRPr="00312D30">
        <w:rPr>
          <w:rFonts w:eastAsia="SimSun" w:hint="cs"/>
          <w:rtl/>
          <w:lang w:eastAsia="zh-CN"/>
        </w:rPr>
        <w:t>.</w:t>
      </w:r>
    </w:p>
    <w:p w14:paraId="7002C77D"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אור לציון</w:t>
      </w:r>
      <w:r w:rsidRPr="00312D30">
        <w:rPr>
          <w:rFonts w:eastAsia="SimSun" w:hint="cs"/>
          <w:rtl/>
          <w:lang w:eastAsia="zh-CN"/>
        </w:rPr>
        <w:t xml:space="preserve"> (</w:t>
      </w:r>
      <w:r w:rsidR="00EB4DF3">
        <w:rPr>
          <w:rFonts w:eastAsia="SimSun" w:hint="cs"/>
          <w:rtl/>
          <w:lang w:eastAsia="zh-CN"/>
        </w:rPr>
        <w:t>ח</w:t>
      </w:r>
      <w:r w:rsidR="00EB4DF3">
        <w:rPr>
          <w:rFonts w:eastAsia="SimSun"/>
          <w:rtl/>
          <w:lang w:eastAsia="zh-CN"/>
        </w:rPr>
        <w:t>"</w:t>
      </w:r>
      <w:r w:rsidR="00EB4DF3">
        <w:rPr>
          <w:rFonts w:eastAsia="SimSun" w:hint="cs"/>
          <w:rtl/>
          <w:lang w:eastAsia="zh-CN"/>
        </w:rPr>
        <w:t>ג פרק כ</w:t>
      </w:r>
      <w:r w:rsidR="00EB4DF3">
        <w:rPr>
          <w:rFonts w:eastAsia="SimSun"/>
          <w:rtl/>
          <w:lang w:eastAsia="zh-CN"/>
        </w:rPr>
        <w:t>"</w:t>
      </w:r>
      <w:r w:rsidR="00EB4DF3">
        <w:rPr>
          <w:rFonts w:eastAsia="SimSun" w:hint="cs"/>
          <w:rtl/>
          <w:lang w:eastAsia="zh-CN"/>
        </w:rPr>
        <w:t>ט אות</w:t>
      </w:r>
      <w:r w:rsidRPr="00312D30">
        <w:rPr>
          <w:rFonts w:eastAsia="SimSun" w:hint="cs"/>
          <w:rtl/>
          <w:lang w:eastAsia="zh-CN"/>
        </w:rPr>
        <w:t xml:space="preserve"> א', הע' א') </w:t>
      </w:r>
      <w:r w:rsidRPr="00312D30">
        <w:rPr>
          <w:rFonts w:eastAsia="SimSun"/>
          <w:rtl/>
          <w:lang w:eastAsia="zh-CN"/>
        </w:rPr>
        <w:t>–</w:t>
      </w:r>
      <w:r w:rsidRPr="00312D30">
        <w:rPr>
          <w:rFonts w:eastAsia="SimSun" w:hint="cs"/>
          <w:rtl/>
          <w:lang w:eastAsia="zh-CN"/>
        </w:rPr>
        <w:t xml:space="preserve"> "ויש להמנע מקריאת ספרי מוסר בתשעה באב, ובעיקר מהפסוקים ומאמרי חז"ל המוזכרים שם [</w:t>
      </w:r>
      <w:r w:rsidRPr="00312D30">
        <w:rPr>
          <w:rFonts w:eastAsia="SimSun"/>
          <w:rtl/>
          <w:lang w:eastAsia="zh-CN"/>
        </w:rPr>
        <w:t>ולענין ספרי מוסר, אף שיש שהתירו ללמוד ספרי מוסר בתשעה באב משום שמכניעים את לב האדם. וראה גם בשדי חמד אסיפת דינים מערכת אבילות אות כ"ה, (וראה גם במאירי מו"ק דף כ"א ע"א), מכל מקום לא דמי לדברים הרעים שהותרו ללמוד בת"ב שלבו של אדם מצטער עליהם, ויש להמנע מהם, ובעיקר שלא לקרוא את הפסוקים המובאים שם. וילמד שאר דברים המותרים בתשעה באב</w:t>
      </w:r>
      <w:r w:rsidRPr="00312D30">
        <w:rPr>
          <w:rFonts w:eastAsia="SimSun" w:hint="cs"/>
          <w:rtl/>
          <w:lang w:eastAsia="zh-CN"/>
        </w:rPr>
        <w:t>]".</w:t>
      </w:r>
    </w:p>
    <w:p w14:paraId="35AC0677" w14:textId="1F9033E8" w:rsidR="00312D30" w:rsidRDefault="00312D30" w:rsidP="00691556">
      <w:pPr>
        <w:numPr>
          <w:ilvl w:val="3"/>
          <w:numId w:val="10"/>
        </w:numPr>
        <w:jc w:val="both"/>
        <w:rPr>
          <w:rFonts w:eastAsia="SimSun"/>
          <w:lang w:eastAsia="zh-CN"/>
        </w:rPr>
      </w:pPr>
      <w:r w:rsidRPr="00312D30">
        <w:rPr>
          <w:rFonts w:eastAsia="SimSun"/>
          <w:u w:val="single"/>
          <w:rtl/>
          <w:lang w:eastAsia="zh-CN"/>
        </w:rPr>
        <w:t>הגר</w:t>
      </w:r>
      <w:r w:rsidRPr="00312D30">
        <w:rPr>
          <w:rFonts w:eastAsia="SimSun" w:hint="cs"/>
          <w:u w:val="single"/>
          <w:rtl/>
          <w:lang w:eastAsia="zh-CN"/>
        </w:rPr>
        <w:t>"ש</w:t>
      </w:r>
      <w:r w:rsidRPr="00312D30">
        <w:rPr>
          <w:rFonts w:eastAsia="SimSun"/>
          <w:u w:val="single"/>
          <w:rtl/>
          <w:lang w:eastAsia="zh-CN"/>
        </w:rPr>
        <w:t xml:space="preserve"> </w:t>
      </w:r>
      <w:r w:rsidRPr="00312D30">
        <w:rPr>
          <w:rFonts w:eastAsia="SimSun" w:hint="cs"/>
          <w:u w:val="single"/>
          <w:rtl/>
          <w:lang w:eastAsia="zh-CN"/>
        </w:rPr>
        <w:t>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רבבות אפרים ח"א סי' שפ"ו)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ספרי</w:t>
      </w:r>
      <w:r w:rsidRPr="00312D30">
        <w:rPr>
          <w:rFonts w:eastAsia="SimSun" w:hint="cs"/>
          <w:rtl/>
          <w:lang w:eastAsia="zh-CN"/>
        </w:rPr>
        <w:t xml:space="preserve"> </w:t>
      </w:r>
      <w:r w:rsidRPr="00312D30">
        <w:rPr>
          <w:rFonts w:eastAsia="SimSun"/>
          <w:rtl/>
          <w:lang w:eastAsia="zh-CN"/>
        </w:rPr>
        <w:t>מוסר</w:t>
      </w:r>
      <w:r w:rsidRPr="00312D30">
        <w:rPr>
          <w:rFonts w:eastAsia="SimSun" w:hint="cs"/>
          <w:rtl/>
          <w:lang w:eastAsia="zh-CN"/>
        </w:rPr>
        <w:t xml:space="preserve"> </w:t>
      </w:r>
      <w:r w:rsidRPr="00312D30">
        <w:rPr>
          <w:rFonts w:eastAsia="SimSun"/>
          <w:rtl/>
          <w:lang w:eastAsia="zh-CN"/>
        </w:rPr>
        <w:t>בט"ב</w:t>
      </w:r>
      <w:r w:rsidRPr="00312D30">
        <w:rPr>
          <w:rFonts w:eastAsia="SimSun" w:hint="cs"/>
          <w:rtl/>
          <w:lang w:eastAsia="zh-CN"/>
        </w:rPr>
        <w:t xml:space="preserve"> </w:t>
      </w:r>
      <w:r w:rsidRPr="00312D30">
        <w:rPr>
          <w:rFonts w:eastAsia="SimSun"/>
          <w:rtl/>
          <w:lang w:eastAsia="zh-CN"/>
        </w:rPr>
        <w:t>אף</w:t>
      </w:r>
      <w:r w:rsidRPr="00312D30">
        <w:rPr>
          <w:rFonts w:eastAsia="SimSun" w:hint="cs"/>
          <w:rtl/>
          <w:lang w:eastAsia="zh-CN"/>
        </w:rPr>
        <w:t xml:space="preserve"> </w:t>
      </w:r>
      <w:r w:rsidRPr="00312D30">
        <w:rPr>
          <w:rFonts w:eastAsia="SimSun"/>
          <w:rtl/>
          <w:lang w:eastAsia="zh-CN"/>
        </w:rPr>
        <w:t>שבשד"ח</w:t>
      </w:r>
      <w:r w:rsidRPr="00312D30">
        <w:rPr>
          <w:rFonts w:eastAsia="SimSun" w:hint="cs"/>
          <w:rtl/>
          <w:lang w:eastAsia="zh-CN"/>
        </w:rPr>
        <w:t xml:space="preserve"> </w:t>
      </w:r>
      <w:r w:rsidRPr="00312D30">
        <w:rPr>
          <w:rFonts w:eastAsia="SimSun"/>
          <w:rtl/>
          <w:lang w:eastAsia="zh-CN"/>
        </w:rPr>
        <w:t>אבלות</w:t>
      </w:r>
      <w:r w:rsidRPr="00312D30">
        <w:rPr>
          <w:rFonts w:eastAsia="SimSun" w:hint="cs"/>
          <w:rtl/>
          <w:lang w:eastAsia="zh-CN"/>
        </w:rPr>
        <w:t xml:space="preserve"> </w:t>
      </w:r>
      <w:r w:rsidRPr="00312D30">
        <w:rPr>
          <w:rFonts w:eastAsia="SimSun"/>
          <w:rtl/>
          <w:lang w:eastAsia="zh-CN"/>
        </w:rPr>
        <w:t>סימן כ"ה</w:t>
      </w:r>
      <w:r w:rsidRPr="00312D30">
        <w:rPr>
          <w:rFonts w:eastAsia="SimSun" w:hint="cs"/>
          <w:rtl/>
          <w:lang w:eastAsia="zh-CN"/>
        </w:rPr>
        <w:t xml:space="preserve"> </w:t>
      </w:r>
      <w:r w:rsidRPr="00312D30">
        <w:rPr>
          <w:rFonts w:eastAsia="SimSun"/>
          <w:rtl/>
          <w:lang w:eastAsia="zh-CN"/>
        </w:rPr>
        <w:t>כתב משם הנוה שלום להתיר באבל. וא"כ ה"ה בט"ב</w:t>
      </w:r>
      <w:r w:rsidRPr="00312D30">
        <w:rPr>
          <w:rFonts w:eastAsia="SimSun" w:hint="cs"/>
          <w:rtl/>
          <w:lang w:eastAsia="zh-CN"/>
        </w:rPr>
        <w:t xml:space="preserve"> </w:t>
      </w:r>
      <w:r w:rsidRPr="00312D30">
        <w:rPr>
          <w:rFonts w:eastAsia="SimSun"/>
          <w:rtl/>
          <w:lang w:eastAsia="zh-CN"/>
        </w:rPr>
        <w:t>עי</w:t>
      </w:r>
      <w:r w:rsidRPr="00312D30">
        <w:rPr>
          <w:rFonts w:eastAsia="SimSun" w:hint="cs"/>
          <w:rtl/>
          <w:lang w:eastAsia="zh-CN"/>
        </w:rPr>
        <w:t>י"</w:t>
      </w:r>
      <w:r w:rsidRPr="00312D30">
        <w:rPr>
          <w:rFonts w:eastAsia="SimSun"/>
          <w:rtl/>
          <w:lang w:eastAsia="zh-CN"/>
        </w:rPr>
        <w:t>ש.</w:t>
      </w:r>
      <w:r w:rsidRPr="00312D30">
        <w:rPr>
          <w:rFonts w:eastAsia="SimSun" w:hint="cs"/>
          <w:rtl/>
          <w:lang w:eastAsia="zh-CN"/>
        </w:rPr>
        <w:t xml:space="preserve"> </w:t>
      </w:r>
      <w:r w:rsidRPr="00312D30">
        <w:rPr>
          <w:rFonts w:eastAsia="SimSun"/>
          <w:rtl/>
          <w:lang w:eastAsia="zh-CN"/>
        </w:rPr>
        <w:t>לדעתי הדבר אסור בהחלט</w:t>
      </w:r>
      <w:r w:rsidRPr="00312D30">
        <w:rPr>
          <w:rFonts w:eastAsia="SimSun" w:hint="cs"/>
          <w:rtl/>
          <w:lang w:eastAsia="zh-CN"/>
        </w:rPr>
        <w:t xml:space="preserve"> ד</w:t>
      </w:r>
      <w:r w:rsidRPr="00312D30">
        <w:rPr>
          <w:rFonts w:eastAsia="SimSun"/>
          <w:rtl/>
          <w:lang w:eastAsia="zh-CN"/>
        </w:rPr>
        <w:t>אין</w:t>
      </w:r>
      <w:r w:rsidRPr="00312D30">
        <w:rPr>
          <w:rFonts w:eastAsia="SimSun" w:hint="cs"/>
          <w:rtl/>
          <w:lang w:eastAsia="zh-CN"/>
        </w:rPr>
        <w:t xml:space="preserve"> </w:t>
      </w:r>
      <w:r w:rsidRPr="00312D30">
        <w:rPr>
          <w:rFonts w:eastAsia="SimSun"/>
          <w:rtl/>
          <w:lang w:eastAsia="zh-CN"/>
        </w:rPr>
        <w:t>ספר מוסר</w:t>
      </w:r>
      <w:r w:rsidRPr="00312D30">
        <w:rPr>
          <w:rFonts w:eastAsia="SimSun" w:hint="cs"/>
          <w:rtl/>
          <w:lang w:eastAsia="zh-CN"/>
        </w:rPr>
        <w:t xml:space="preserve"> </w:t>
      </w:r>
      <w:r w:rsidRPr="00312D30">
        <w:rPr>
          <w:rFonts w:eastAsia="SimSun"/>
          <w:rtl/>
          <w:lang w:eastAsia="zh-CN"/>
        </w:rPr>
        <w:t>שאין</w:t>
      </w:r>
      <w:r w:rsidRPr="00312D30">
        <w:rPr>
          <w:rFonts w:eastAsia="SimSun" w:hint="cs"/>
          <w:rtl/>
          <w:lang w:eastAsia="zh-CN"/>
        </w:rPr>
        <w:t xml:space="preserve"> </w:t>
      </w:r>
      <w:r w:rsidRPr="00312D30">
        <w:rPr>
          <w:rFonts w:eastAsia="SimSun"/>
          <w:rtl/>
          <w:lang w:eastAsia="zh-CN"/>
        </w:rPr>
        <w:t>בו</w:t>
      </w:r>
      <w:r w:rsidRPr="00312D30">
        <w:rPr>
          <w:rFonts w:eastAsia="SimSun" w:hint="cs"/>
          <w:rtl/>
          <w:lang w:eastAsia="zh-CN"/>
        </w:rPr>
        <w:t xml:space="preserve"> </w:t>
      </w:r>
      <w:r w:rsidRPr="00312D30">
        <w:rPr>
          <w:rFonts w:eastAsia="SimSun"/>
          <w:rtl/>
          <w:lang w:eastAsia="zh-CN"/>
        </w:rPr>
        <w:t>מקראות</w:t>
      </w:r>
      <w:r w:rsidRPr="00312D30">
        <w:rPr>
          <w:rFonts w:eastAsia="SimSun" w:hint="cs"/>
          <w:rtl/>
          <w:lang w:eastAsia="zh-CN"/>
        </w:rPr>
        <w:t xml:space="preserve"> </w:t>
      </w:r>
      <w:r w:rsidRPr="00312D30">
        <w:rPr>
          <w:rFonts w:eastAsia="SimSun"/>
          <w:rtl/>
          <w:lang w:eastAsia="zh-CN"/>
        </w:rPr>
        <w:t>ומאמ</w:t>
      </w:r>
      <w:r w:rsidRPr="00312D30">
        <w:rPr>
          <w:rFonts w:eastAsia="SimSun" w:hint="cs"/>
          <w:rtl/>
          <w:lang w:eastAsia="zh-CN"/>
        </w:rPr>
        <w:t>ר</w:t>
      </w:r>
      <w:r w:rsidRPr="00312D30">
        <w:rPr>
          <w:rFonts w:eastAsia="SimSun"/>
          <w:rtl/>
          <w:lang w:eastAsia="zh-CN"/>
        </w:rPr>
        <w:t>י</w:t>
      </w:r>
      <w:r w:rsidRPr="00312D30">
        <w:rPr>
          <w:rFonts w:eastAsia="SimSun" w:hint="cs"/>
          <w:rtl/>
          <w:lang w:eastAsia="zh-CN"/>
        </w:rPr>
        <w:t xml:space="preserve"> </w:t>
      </w:r>
      <w:r w:rsidRPr="00312D30">
        <w:rPr>
          <w:rFonts w:eastAsia="SimSun"/>
          <w:rtl/>
          <w:lang w:eastAsia="zh-CN"/>
        </w:rPr>
        <w:t>חז</w:t>
      </w:r>
      <w:r w:rsidRPr="00312D30">
        <w:rPr>
          <w:rFonts w:eastAsia="SimSun" w:hint="cs"/>
          <w:rtl/>
          <w:lang w:eastAsia="zh-CN"/>
        </w:rPr>
        <w:t>"</w:t>
      </w:r>
      <w:r w:rsidRPr="00312D30">
        <w:rPr>
          <w:rFonts w:eastAsia="SimSun"/>
          <w:rtl/>
          <w:lang w:eastAsia="zh-CN"/>
        </w:rPr>
        <w:t>ל ואפשר שגם הרב</w:t>
      </w:r>
      <w:r w:rsidRPr="00312D30">
        <w:rPr>
          <w:rFonts w:eastAsia="SimSun" w:hint="cs"/>
          <w:rtl/>
          <w:lang w:eastAsia="zh-CN"/>
        </w:rPr>
        <w:t xml:space="preserve"> </w:t>
      </w:r>
      <w:r w:rsidRPr="00312D30">
        <w:rPr>
          <w:rFonts w:eastAsia="SimSun"/>
          <w:rtl/>
          <w:lang w:eastAsia="zh-CN"/>
        </w:rPr>
        <w:t>נוה</w:t>
      </w:r>
      <w:r w:rsidRPr="00312D30">
        <w:rPr>
          <w:rFonts w:eastAsia="SimSun" w:hint="cs"/>
          <w:rtl/>
          <w:lang w:eastAsia="zh-CN"/>
        </w:rPr>
        <w:t xml:space="preserve"> של</w:t>
      </w:r>
      <w:r w:rsidRPr="00312D30">
        <w:rPr>
          <w:rFonts w:eastAsia="SimSun"/>
          <w:rtl/>
          <w:lang w:eastAsia="zh-CN"/>
        </w:rPr>
        <w:t>ום לא</w:t>
      </w:r>
      <w:r w:rsidRPr="00312D30">
        <w:rPr>
          <w:rFonts w:eastAsia="SimSun" w:hint="cs"/>
          <w:rtl/>
          <w:lang w:eastAsia="zh-CN"/>
        </w:rPr>
        <w:t xml:space="preserve"> </w:t>
      </w:r>
      <w:r w:rsidRPr="00312D30">
        <w:rPr>
          <w:rFonts w:eastAsia="SimSun"/>
          <w:rtl/>
          <w:lang w:eastAsia="zh-CN"/>
        </w:rPr>
        <w:t>התיר אלא</w:t>
      </w:r>
      <w:r w:rsidRPr="00312D30">
        <w:rPr>
          <w:rFonts w:eastAsia="SimSun" w:hint="cs"/>
          <w:rtl/>
          <w:lang w:eastAsia="zh-CN"/>
        </w:rPr>
        <w:t xml:space="preserve"> </w:t>
      </w:r>
      <w:r w:rsidRPr="00312D30">
        <w:rPr>
          <w:rFonts w:eastAsia="SimSun"/>
          <w:rtl/>
          <w:lang w:eastAsia="zh-CN"/>
        </w:rPr>
        <w:t>ספרי</w:t>
      </w:r>
      <w:r w:rsidRPr="00312D30">
        <w:rPr>
          <w:rFonts w:eastAsia="SimSun" w:hint="cs"/>
          <w:rtl/>
          <w:lang w:eastAsia="zh-CN"/>
        </w:rPr>
        <w:t xml:space="preserve"> </w:t>
      </w:r>
      <w:r w:rsidRPr="00312D30">
        <w:rPr>
          <w:rFonts w:eastAsia="SimSun"/>
          <w:rtl/>
          <w:lang w:eastAsia="zh-CN"/>
        </w:rPr>
        <w:t>מוסר</w:t>
      </w:r>
      <w:r w:rsidRPr="00312D30">
        <w:rPr>
          <w:rFonts w:eastAsia="SimSun" w:hint="cs"/>
          <w:rtl/>
          <w:lang w:eastAsia="zh-CN"/>
        </w:rPr>
        <w:t xml:space="preserve"> </w:t>
      </w:r>
      <w:r w:rsidRPr="00312D30">
        <w:rPr>
          <w:rFonts w:eastAsia="SimSun"/>
          <w:rtl/>
          <w:lang w:eastAsia="zh-CN"/>
        </w:rPr>
        <w:t>הב</w:t>
      </w:r>
      <w:r w:rsidRPr="00312D30">
        <w:rPr>
          <w:rFonts w:eastAsia="SimSun" w:hint="cs"/>
          <w:rtl/>
          <w:lang w:eastAsia="zh-CN"/>
        </w:rPr>
        <w:t>נו</w:t>
      </w:r>
      <w:r w:rsidRPr="00312D30">
        <w:rPr>
          <w:rFonts w:eastAsia="SimSun"/>
          <w:rtl/>
          <w:lang w:eastAsia="zh-CN"/>
        </w:rPr>
        <w:t>יים</w:t>
      </w:r>
      <w:r w:rsidRPr="00312D30">
        <w:rPr>
          <w:rFonts w:eastAsia="SimSun" w:hint="cs"/>
          <w:rtl/>
          <w:lang w:eastAsia="zh-CN"/>
        </w:rPr>
        <w:t xml:space="preserve"> </w:t>
      </w:r>
      <w:r w:rsidRPr="00312D30">
        <w:rPr>
          <w:rFonts w:eastAsia="SimSun"/>
          <w:rtl/>
          <w:lang w:eastAsia="zh-CN"/>
        </w:rPr>
        <w:t>על</w:t>
      </w:r>
      <w:r w:rsidRPr="00312D30">
        <w:rPr>
          <w:rFonts w:eastAsia="SimSun" w:hint="cs"/>
          <w:rtl/>
          <w:lang w:eastAsia="zh-CN"/>
        </w:rPr>
        <w:t xml:space="preserve"> </w:t>
      </w:r>
      <w:r w:rsidRPr="00312D30">
        <w:rPr>
          <w:rFonts w:eastAsia="SimSun"/>
          <w:rtl/>
          <w:lang w:eastAsia="zh-CN"/>
        </w:rPr>
        <w:t>רעיו</w:t>
      </w:r>
      <w:r w:rsidRPr="00312D30">
        <w:rPr>
          <w:rFonts w:eastAsia="SimSun" w:hint="cs"/>
          <w:rtl/>
          <w:lang w:eastAsia="zh-CN"/>
        </w:rPr>
        <w:t>נות מ</w:t>
      </w:r>
      <w:r w:rsidRPr="00312D30">
        <w:rPr>
          <w:rFonts w:eastAsia="SimSun"/>
          <w:rtl/>
          <w:lang w:eastAsia="zh-CN"/>
        </w:rPr>
        <w:t>וסריים ללא</w:t>
      </w:r>
      <w:r w:rsidRPr="00312D30">
        <w:rPr>
          <w:rFonts w:eastAsia="SimSun" w:hint="cs"/>
          <w:rtl/>
          <w:lang w:eastAsia="zh-CN"/>
        </w:rPr>
        <w:t xml:space="preserve"> </w:t>
      </w:r>
      <w:r w:rsidRPr="00312D30">
        <w:rPr>
          <w:rFonts w:eastAsia="SimSun"/>
          <w:rtl/>
          <w:lang w:eastAsia="zh-CN"/>
        </w:rPr>
        <w:t>ציטו</w:t>
      </w:r>
      <w:r w:rsidRPr="00312D30">
        <w:rPr>
          <w:rFonts w:eastAsia="SimSun" w:hint="cs"/>
          <w:rtl/>
          <w:lang w:eastAsia="zh-CN"/>
        </w:rPr>
        <w:t>ט</w:t>
      </w:r>
      <w:r w:rsidRPr="00312D30">
        <w:rPr>
          <w:rFonts w:eastAsia="SimSun"/>
          <w:rtl/>
          <w:lang w:eastAsia="zh-CN"/>
        </w:rPr>
        <w:t xml:space="preserve"> מאמרי חז</w:t>
      </w:r>
      <w:r w:rsidRPr="00312D30">
        <w:rPr>
          <w:rFonts w:eastAsia="SimSun" w:hint="cs"/>
          <w:rtl/>
          <w:lang w:eastAsia="zh-CN"/>
        </w:rPr>
        <w:t>"</w:t>
      </w:r>
      <w:r w:rsidRPr="00312D30">
        <w:rPr>
          <w:rFonts w:eastAsia="SimSun"/>
          <w:rtl/>
          <w:lang w:eastAsia="zh-CN"/>
        </w:rPr>
        <w:t xml:space="preserve">ל </w:t>
      </w:r>
      <w:r w:rsidRPr="00312D30">
        <w:rPr>
          <w:rFonts w:eastAsia="SimSun" w:hint="cs"/>
          <w:rtl/>
          <w:lang w:eastAsia="zh-CN"/>
        </w:rPr>
        <w:t>(</w:t>
      </w:r>
      <w:r w:rsidRPr="00312D30">
        <w:rPr>
          <w:rFonts w:eastAsia="SimSun"/>
          <w:rtl/>
          <w:lang w:eastAsia="zh-CN"/>
        </w:rPr>
        <w:t>אם ישנם כאלה</w:t>
      </w:r>
      <w:r w:rsidRPr="00312D30">
        <w:rPr>
          <w:rFonts w:eastAsia="SimSun" w:hint="cs"/>
          <w:rtl/>
          <w:lang w:eastAsia="zh-CN"/>
        </w:rPr>
        <w:t>)".</w:t>
      </w:r>
    </w:p>
    <w:p w14:paraId="7A240BF1" w14:textId="17F28F9D" w:rsidR="00423BCB" w:rsidRPr="00312D30" w:rsidRDefault="00423BCB" w:rsidP="00691556">
      <w:pPr>
        <w:numPr>
          <w:ilvl w:val="3"/>
          <w:numId w:val="10"/>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כ"ב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"פשוט".</w:t>
      </w:r>
    </w:p>
    <w:p w14:paraId="2380C70B" w14:textId="77777777" w:rsidR="00312D30" w:rsidRP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רבבות אפרים</w:t>
      </w:r>
      <w:r w:rsidR="00312D30" w:rsidRPr="00312D30">
        <w:rPr>
          <w:rFonts w:eastAsia="SimSun" w:hint="cs"/>
          <w:rtl/>
          <w:lang w:eastAsia="zh-CN"/>
        </w:rPr>
        <w:t xml:space="preserve"> (ח"א סי' שפ"ו),</w:t>
      </w:r>
      <w:r w:rsidR="006600B7">
        <w:rPr>
          <w:rFonts w:eastAsia="SimSun" w:hint="cs"/>
          <w:rtl/>
          <w:lang w:eastAsia="zh-CN"/>
        </w:rPr>
        <w:t xml:space="preserve"> </w:t>
      </w:r>
      <w:r w:rsidR="006600B7" w:rsidRPr="006600B7">
        <w:rPr>
          <w:rFonts w:eastAsia="SimSun"/>
          <w:u w:val="single"/>
          <w:rtl/>
          <w:lang w:eastAsia="zh-CN"/>
        </w:rPr>
        <w:t>שערי נחמה</w:t>
      </w:r>
      <w:r w:rsidR="006600B7" w:rsidRPr="007B14E9">
        <w:rPr>
          <w:rFonts w:eastAsia="SimSun"/>
          <w:rtl/>
          <w:lang w:eastAsia="zh-CN"/>
        </w:rPr>
        <w:t xml:space="preserve"> </w:t>
      </w:r>
      <w:r w:rsidR="006600B7">
        <w:rPr>
          <w:rFonts w:eastAsia="SimSun" w:hint="cs"/>
          <w:rtl/>
          <w:lang w:eastAsia="zh-CN"/>
        </w:rPr>
        <w:t xml:space="preserve">(סי' י"ב, </w:t>
      </w:r>
      <w:r w:rsidR="006600B7" w:rsidRPr="007B14E9">
        <w:rPr>
          <w:rFonts w:eastAsia="SimSun"/>
          <w:rtl/>
          <w:lang w:eastAsia="zh-CN"/>
        </w:rPr>
        <w:t>עמ' קע"ח</w:t>
      </w:r>
      <w:r w:rsidR="006600B7">
        <w:rPr>
          <w:rFonts w:eastAsia="SimSun" w:hint="cs"/>
          <w:rtl/>
          <w:lang w:eastAsia="zh-CN"/>
        </w:rPr>
        <w:t xml:space="preserve">), </w:t>
      </w:r>
      <w:r w:rsidR="006600B7" w:rsidRPr="006600B7">
        <w:rPr>
          <w:rFonts w:eastAsia="SimSun"/>
          <w:u w:val="single"/>
          <w:rtl/>
          <w:lang w:eastAsia="zh-CN"/>
        </w:rPr>
        <w:t>כל המתאבל עליה</w:t>
      </w:r>
      <w:r w:rsidR="006600B7" w:rsidRPr="007B14E9">
        <w:rPr>
          <w:rFonts w:eastAsia="SimSun"/>
          <w:rtl/>
          <w:lang w:eastAsia="zh-CN"/>
        </w:rPr>
        <w:t xml:space="preserve"> </w:t>
      </w:r>
      <w:r w:rsidR="006600B7">
        <w:rPr>
          <w:rFonts w:eastAsia="SimSun" w:hint="cs"/>
          <w:rtl/>
          <w:lang w:eastAsia="zh-CN"/>
        </w:rPr>
        <w:t>(</w:t>
      </w:r>
      <w:r w:rsidR="006600B7" w:rsidRPr="007B14E9">
        <w:rPr>
          <w:rFonts w:eastAsia="SimSun"/>
          <w:rtl/>
          <w:lang w:eastAsia="zh-CN"/>
        </w:rPr>
        <w:t>פ</w:t>
      </w:r>
      <w:r w:rsidR="006600B7">
        <w:rPr>
          <w:rFonts w:eastAsia="SimSun" w:hint="cs"/>
          <w:rtl/>
          <w:lang w:eastAsia="zh-CN"/>
        </w:rPr>
        <w:t>רק ל'</w:t>
      </w:r>
      <w:r w:rsidR="006600B7" w:rsidRPr="007B14E9">
        <w:rPr>
          <w:rFonts w:eastAsia="SimSun"/>
          <w:rtl/>
          <w:lang w:eastAsia="zh-CN"/>
        </w:rPr>
        <w:t xml:space="preserve"> ס</w:t>
      </w:r>
      <w:r w:rsidR="006600B7">
        <w:rPr>
          <w:rFonts w:eastAsia="SimSun" w:hint="cs"/>
          <w:rtl/>
          <w:lang w:eastAsia="zh-CN"/>
        </w:rPr>
        <w:t xml:space="preserve">עי' </w:t>
      </w:r>
      <w:r w:rsidR="006600B7" w:rsidRPr="007B14E9">
        <w:rPr>
          <w:rFonts w:eastAsia="SimSun"/>
          <w:rtl/>
          <w:lang w:eastAsia="zh-CN"/>
        </w:rPr>
        <w:t>ב</w:t>
      </w:r>
      <w:r w:rsidR="006600B7">
        <w:rPr>
          <w:rFonts w:eastAsia="SimSun" w:hint="cs"/>
          <w:rtl/>
          <w:lang w:eastAsia="zh-CN"/>
        </w:rPr>
        <w:t>' אות ח'),</w:t>
      </w:r>
      <w:r w:rsidR="00312D30" w:rsidRPr="00312D30">
        <w:rPr>
          <w:rFonts w:eastAsia="SimSun" w:hint="cs"/>
          <w:rtl/>
          <w:lang w:eastAsia="zh-CN"/>
        </w:rPr>
        <w:t xml:space="preserve"> </w:t>
      </w:r>
      <w:r w:rsidR="00312D30" w:rsidRPr="00312D30">
        <w:rPr>
          <w:rFonts w:eastAsia="SimSun" w:hint="cs"/>
          <w:u w:val="single"/>
          <w:rtl/>
          <w:lang w:eastAsia="zh-CN"/>
        </w:rPr>
        <w:t>נחמת ישראל</w:t>
      </w:r>
      <w:r w:rsidR="00312D30" w:rsidRPr="00312D30">
        <w:rPr>
          <w:rFonts w:eastAsia="SimSun" w:hint="cs"/>
          <w:rtl/>
          <w:lang w:eastAsia="zh-CN"/>
        </w:rPr>
        <w:t xml:space="preserve"> (פרק ל"א הע' צ"ח אות י"ב).</w:t>
      </w:r>
    </w:p>
    <w:p w14:paraId="1E60B33C" w14:textId="63C61DBF" w:rsidR="006600B7" w:rsidRDefault="000D34C4" w:rsidP="006600B7">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12D30" w:rsidRPr="00312D30">
        <w:rPr>
          <w:rFonts w:eastAsia="SimSun" w:hint="cs"/>
          <w:rtl/>
          <w:lang w:eastAsia="zh-CN"/>
        </w:rPr>
        <w:t xml:space="preserve">רבבות אפרים ח"א סי' שפ"ו) </w:t>
      </w:r>
      <w:r w:rsidR="00312D30" w:rsidRPr="00312D30">
        <w:rPr>
          <w:rFonts w:eastAsia="SimSun"/>
          <w:rtl/>
          <w:lang w:eastAsia="zh-CN"/>
        </w:rPr>
        <w:t>–</w:t>
      </w:r>
      <w:r w:rsidR="00312D30" w:rsidRPr="00312D30">
        <w:rPr>
          <w:rFonts w:eastAsia="SimSun" w:hint="cs"/>
          <w:rtl/>
          <w:lang w:eastAsia="zh-CN"/>
        </w:rPr>
        <w:t xml:space="preserve"> "ספרי מוסר שמובא שם פסוקים ומאמרי חז"ל אסור".</w:t>
      </w:r>
    </w:p>
    <w:p w14:paraId="7EC8CE26" w14:textId="602604D1" w:rsidR="006600B7" w:rsidRDefault="000D34C4" w:rsidP="006600B7">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7D018E" w:rsidRPr="006600B7">
        <w:rPr>
          <w:rFonts w:eastAsia="SimSun"/>
          <w:rtl/>
          <w:lang w:eastAsia="zh-CN"/>
        </w:rPr>
        <w:t xml:space="preserve">פסקי ההלכות עמ' ער"ה שאלה </w:t>
      </w:r>
      <w:r w:rsidR="007D018E" w:rsidRPr="006600B7">
        <w:rPr>
          <w:rFonts w:eastAsia="SimSun" w:hint="cs"/>
          <w:rtl/>
          <w:lang w:eastAsia="zh-CN"/>
        </w:rPr>
        <w:t>ל"ג</w:t>
      </w:r>
      <w:r w:rsidR="007D018E" w:rsidRPr="006600B7">
        <w:rPr>
          <w:rFonts w:eastAsia="SimSun"/>
          <w:rtl/>
          <w:lang w:eastAsia="zh-CN"/>
        </w:rPr>
        <w:t>) – "שאלה: ספרי מוסר שמעוררים ליראת שמים האם מותר ללמוד בת"ב אף שמוזכר שם פסוקים וחז"ל. תשובה: אסור</w:t>
      </w:r>
      <w:r w:rsidR="007D018E" w:rsidRPr="006600B7">
        <w:rPr>
          <w:rFonts w:eastAsia="SimSun" w:hint="cs"/>
          <w:rtl/>
          <w:lang w:eastAsia="zh-CN"/>
        </w:rPr>
        <w:t>".</w:t>
      </w:r>
    </w:p>
    <w:p w14:paraId="78998156" w14:textId="140E8C3F" w:rsidR="006600B7" w:rsidRDefault="000D34C4" w:rsidP="006600B7">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B14E9" w:rsidRPr="006600B7">
        <w:rPr>
          <w:rFonts w:eastAsia="SimSun"/>
          <w:rtl/>
          <w:lang w:eastAsia="zh-CN"/>
        </w:rPr>
        <w:t>מועדי הגר"ח ח"ב תשובה ת"ו) – "שאלה: אם מותר ללמוד בת"ב ספרי מוסר. תשובה: כיון שמובא שם פסוקים ומאמרי חז"ל אין להקל".</w:t>
      </w:r>
    </w:p>
    <w:p w14:paraId="3403B20F" w14:textId="241DFC7C" w:rsidR="006600B7" w:rsidRDefault="000D34C4" w:rsidP="006600B7">
      <w:pPr>
        <w:ind w:left="56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312D30" w:rsidRPr="006600B7">
        <w:rPr>
          <w:rFonts w:eastAsia="SimSun"/>
          <w:rtl/>
          <w:lang w:eastAsia="zh-CN"/>
        </w:rPr>
        <w:t>נזר החיים עמ' ר"ז אות קל"</w:t>
      </w:r>
      <w:r w:rsidR="00312D30" w:rsidRPr="006600B7">
        <w:rPr>
          <w:rFonts w:eastAsia="SimSun" w:hint="cs"/>
          <w:rtl/>
          <w:lang w:eastAsia="zh-CN"/>
        </w:rPr>
        <w:t xml:space="preserve">ה) </w:t>
      </w:r>
      <w:r w:rsidR="00312D30" w:rsidRPr="006600B7">
        <w:rPr>
          <w:rFonts w:eastAsia="SimSun"/>
          <w:rtl/>
          <w:lang w:eastAsia="zh-CN"/>
        </w:rPr>
        <w:t>–</w:t>
      </w:r>
      <w:r w:rsidR="00312D30" w:rsidRPr="006600B7">
        <w:rPr>
          <w:rFonts w:eastAsia="SimSun" w:hint="cs"/>
          <w:rtl/>
          <w:lang w:eastAsia="zh-CN"/>
        </w:rPr>
        <w:t xml:space="preserve"> "האם מותר ללמוד בספרי מוסר בט' באב ובאבילות. תשובת מרן שליט"א: אסור משום שמביאים מאמרי חז"ל והוא ד"ת. ושוב שלחתי ושאלתי: אמנם שוב ראיתי במאירי ... הגרי"ש אלישיב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00312D30" w:rsidRPr="006600B7">
        <w:rPr>
          <w:rFonts w:eastAsia="SimSun" w:hint="cs"/>
          <w:rtl/>
          <w:lang w:eastAsia="zh-CN"/>
        </w:rPr>
        <w:t xml:space="preserve"> ... תשובת מרן שליט"א: אם מו"ח שליט"א פסק כן, אין אחר הוראתו כלום".</w:t>
      </w:r>
    </w:p>
    <w:p w14:paraId="4EC28CED" w14:textId="032438F1" w:rsidR="00DB57AB" w:rsidRDefault="000D34C4" w:rsidP="006600B7">
      <w:pPr>
        <w:ind w:left="567"/>
        <w:jc w:val="both"/>
        <w:rPr>
          <w:rFonts w:eastAsia="SimSun"/>
          <w:lang w:eastAsia="zh-CN"/>
        </w:rPr>
      </w:pPr>
      <w:r w:rsidRPr="000D34C4">
        <w:rPr>
          <w:b/>
          <w:i/>
          <w:u w:val="single"/>
          <w:rtl/>
        </w:rPr>
        <w:t>הגרח"ק</w:t>
      </w:r>
      <w:r w:rsidRPr="000D34C4">
        <w:rPr>
          <w:b/>
          <w:i/>
          <w:rtl/>
        </w:rPr>
        <w:t xml:space="preserve"> זצ"ל (</w:t>
      </w:r>
      <w:r w:rsidR="00DB57AB">
        <w:rPr>
          <w:b/>
          <w:i/>
          <w:rtl/>
        </w:rPr>
        <w:t>שערי ציון ח"א עמ' ק</w:t>
      </w:r>
      <w:r w:rsidR="00DB57AB">
        <w:rPr>
          <w:rFonts w:hint="cs"/>
          <w:b/>
          <w:i/>
          <w:rtl/>
        </w:rPr>
        <w:t>ל"ח</w:t>
      </w:r>
      <w:r w:rsidR="00DB57AB">
        <w:rPr>
          <w:b/>
          <w:i/>
          <w:rtl/>
        </w:rPr>
        <w:t xml:space="preserve"> אות </w:t>
      </w:r>
      <w:r w:rsidR="00DB57AB">
        <w:rPr>
          <w:rFonts w:hint="cs"/>
          <w:b/>
          <w:i/>
          <w:rtl/>
        </w:rPr>
        <w:t>ו</w:t>
      </w:r>
      <w:r w:rsidR="00DB57AB">
        <w:rPr>
          <w:b/>
          <w:i/>
          <w:rtl/>
        </w:rPr>
        <w:t>') – "</w:t>
      </w:r>
      <w:r w:rsidR="00DB57AB">
        <w:rPr>
          <w:rFonts w:hint="cs"/>
          <w:b/>
          <w:i/>
          <w:rtl/>
        </w:rPr>
        <w:t>תשובה: כיון שיש שם פסוקים ומאמרי חז"ל אסור".</w:t>
      </w:r>
    </w:p>
    <w:p w14:paraId="0CD2BFFF" w14:textId="77777777" w:rsidR="0084308A" w:rsidRPr="006600B7" w:rsidRDefault="0084308A" w:rsidP="006600B7">
      <w:pPr>
        <w:numPr>
          <w:ilvl w:val="3"/>
          <w:numId w:val="10"/>
        </w:numPr>
        <w:jc w:val="both"/>
        <w:rPr>
          <w:rFonts w:eastAsia="SimSun"/>
          <w:rtl/>
          <w:lang w:eastAsia="zh-CN"/>
        </w:rPr>
      </w:pPr>
      <w:r w:rsidRPr="006600B7">
        <w:rPr>
          <w:rFonts w:eastAsia="SimSun"/>
          <w:u w:val="single"/>
          <w:rtl/>
          <w:lang w:eastAsia="zh-CN"/>
        </w:rPr>
        <w:t>דברי בניהו</w:t>
      </w:r>
      <w:r w:rsidRPr="006600B7">
        <w:rPr>
          <w:rFonts w:eastAsia="SimSun"/>
          <w:rtl/>
          <w:lang w:eastAsia="zh-CN"/>
        </w:rPr>
        <w:t xml:space="preserve"> </w:t>
      </w:r>
      <w:r w:rsidRPr="006600B7">
        <w:rPr>
          <w:rFonts w:eastAsia="SimSun" w:hint="cs"/>
          <w:rtl/>
          <w:lang w:eastAsia="zh-CN"/>
        </w:rPr>
        <w:t>(</w:t>
      </w:r>
      <w:r w:rsidRPr="006600B7">
        <w:rPr>
          <w:rFonts w:eastAsia="SimSun"/>
          <w:rtl/>
          <w:lang w:eastAsia="zh-CN"/>
        </w:rPr>
        <w:t>חכ"ג ס</w:t>
      </w:r>
      <w:r w:rsidRPr="006600B7">
        <w:rPr>
          <w:rFonts w:eastAsia="SimSun" w:hint="cs"/>
          <w:rtl/>
          <w:lang w:eastAsia="zh-CN"/>
        </w:rPr>
        <w:t>י</w:t>
      </w:r>
      <w:r w:rsidRPr="006600B7">
        <w:rPr>
          <w:rFonts w:eastAsia="SimSun"/>
          <w:rtl/>
          <w:lang w:eastAsia="zh-CN"/>
        </w:rPr>
        <w:t>' נ"ח</w:t>
      </w:r>
      <w:r w:rsidRPr="006600B7">
        <w:rPr>
          <w:rFonts w:eastAsia="SimSun" w:hint="cs"/>
          <w:rtl/>
          <w:lang w:eastAsia="zh-CN"/>
        </w:rPr>
        <w:t xml:space="preserve">) </w:t>
      </w:r>
      <w:r w:rsidRPr="006600B7">
        <w:rPr>
          <w:rFonts w:eastAsia="SimSun"/>
          <w:rtl/>
          <w:lang w:eastAsia="zh-CN"/>
        </w:rPr>
        <w:t>–</w:t>
      </w:r>
      <w:r w:rsidRPr="006600B7">
        <w:rPr>
          <w:rFonts w:eastAsia="SimSun" w:hint="cs"/>
          <w:rtl/>
          <w:lang w:eastAsia="zh-CN"/>
        </w:rPr>
        <w:t xml:space="preserve"> "</w:t>
      </w:r>
      <w:r w:rsidRPr="006600B7">
        <w:rPr>
          <w:rFonts w:eastAsia="SimSun"/>
          <w:rtl/>
          <w:lang w:eastAsia="zh-CN"/>
        </w:rPr>
        <w:t>המקילים לקרוא בספרי מוסר בת"ב יש להם על מה שיסמוכו כיון שספרי מוסר מעוררים את האדם לתשובה וזהו עיקר מטרת התענית. ובת"ב גם צריך להתאבל על חרבן בית המקדש. אמנם בספרי מוסר שמסתעפים מענין לענין יש להמנע מזה כי עי"ז מביאים את האדם לידי שמחה ליישב את דברי חז"ל וכדו' ורק דברים המעוררים את האדם לתשובה יש למקילים על מה שיסמוכו</w:t>
      </w:r>
      <w:r w:rsidRPr="006600B7">
        <w:rPr>
          <w:rFonts w:eastAsia="SimSun" w:hint="cs"/>
          <w:rtl/>
          <w:lang w:eastAsia="zh-CN"/>
        </w:rPr>
        <w:t>".</w:t>
      </w:r>
    </w:p>
    <w:p w14:paraId="339950CA" w14:textId="77777777" w:rsidR="00312D30" w:rsidRPr="00312D30" w:rsidRDefault="00312D30" w:rsidP="00312D30">
      <w:pPr>
        <w:jc w:val="both"/>
        <w:rPr>
          <w:rFonts w:eastAsia="SimSun"/>
          <w:lang w:eastAsia="zh-CN"/>
        </w:rPr>
      </w:pPr>
    </w:p>
    <w:p w14:paraId="1BBD1320"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ספרי צדיקים</w:t>
      </w:r>
      <w:r w:rsidRPr="00312D30">
        <w:rPr>
          <w:rFonts w:eastAsia="SimSun" w:hint="cs"/>
          <w:rtl/>
          <w:lang w:eastAsia="zh-CN"/>
        </w:rPr>
        <w:t>.</w:t>
      </w:r>
    </w:p>
    <w:p w14:paraId="3F937FE0" w14:textId="77777777" w:rsidR="00AC7DA8" w:rsidRDefault="00312D30" w:rsidP="00691556">
      <w:pPr>
        <w:numPr>
          <w:ilvl w:val="2"/>
          <w:numId w:val="10"/>
        </w:numPr>
        <w:jc w:val="both"/>
        <w:rPr>
          <w:rFonts w:eastAsia="SimSun"/>
          <w:lang w:eastAsia="zh-CN"/>
        </w:rPr>
      </w:pPr>
      <w:r w:rsidRPr="00EC32FF">
        <w:rPr>
          <w:rFonts w:eastAsia="SimSun"/>
          <w:rtl/>
          <w:lang w:eastAsia="zh-CN"/>
        </w:rPr>
        <w:t>מיקל</w:t>
      </w:r>
      <w:r w:rsidR="00AC7DA8">
        <w:rPr>
          <w:rFonts w:eastAsia="SimSun" w:hint="cs"/>
          <w:rtl/>
          <w:lang w:eastAsia="zh-CN"/>
        </w:rPr>
        <w:t>.</w:t>
      </w:r>
    </w:p>
    <w:p w14:paraId="189D98A2" w14:textId="37F97ED2" w:rsidR="00AC7DA8" w:rsidRDefault="000D34C4" w:rsidP="00AC7DA8">
      <w:pPr>
        <w:numPr>
          <w:ilvl w:val="3"/>
          <w:numId w:val="10"/>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AC7DA8">
        <w:rPr>
          <w:rFonts w:eastAsia="SimSun"/>
          <w:rtl/>
          <w:lang w:eastAsia="zh-CN"/>
        </w:rPr>
        <w:t xml:space="preserve"> נ"ג אות </w:t>
      </w:r>
      <w:r w:rsidR="00AC7DA8">
        <w:rPr>
          <w:rFonts w:eastAsia="SimSun" w:hint="cs"/>
          <w:rtl/>
          <w:lang w:eastAsia="zh-CN"/>
        </w:rPr>
        <w:t>י"ג</w:t>
      </w:r>
      <w:r w:rsidR="00AC7DA8">
        <w:rPr>
          <w:rFonts w:eastAsia="SimSun"/>
          <w:rtl/>
          <w:lang w:eastAsia="zh-CN"/>
        </w:rPr>
        <w:t>) – "</w:t>
      </w:r>
      <w:r w:rsidR="00AC7DA8">
        <w:rPr>
          <w:rFonts w:eastAsia="SimSun" w:hint="cs"/>
          <w:rtl/>
          <w:lang w:eastAsia="zh-CN"/>
        </w:rPr>
        <w:t>מרן אומר בשם בחזו"א שהתיר לקרוא סדר הדורות. וכן אומר בעצמו שאפשר לקרוא ספרי מעשיות על גדולי ישראל וכדו'. [ואמר לי שאין זה נחשב כהיסח הדעת מאבילות כי אין איסור לעשות בט"ב דברים נוספים והעיקר לזכור החורבן אבל א"צ כל רגע ורגע ממש [ודו"ק])".</w:t>
      </w:r>
    </w:p>
    <w:p w14:paraId="70F533AC" w14:textId="77777777" w:rsidR="00AC7DA8" w:rsidRDefault="00F05F8B" w:rsidP="00AC7DA8">
      <w:pPr>
        <w:numPr>
          <w:ilvl w:val="3"/>
          <w:numId w:val="10"/>
        </w:numPr>
        <w:jc w:val="both"/>
        <w:rPr>
          <w:rFonts w:eastAsia="SimSun"/>
          <w:lang w:eastAsia="zh-CN"/>
        </w:rPr>
      </w:pPr>
      <w:r>
        <w:rPr>
          <w:rFonts w:eastAsia="SimSun" w:hint="cs"/>
          <w:rtl/>
          <w:lang w:eastAsia="zh-CN"/>
        </w:rPr>
        <w:t xml:space="preserve">עי' </w:t>
      </w:r>
      <w:r w:rsidR="00EC32FF" w:rsidRPr="00EC32FF">
        <w:rPr>
          <w:rFonts w:eastAsia="SimSun"/>
          <w:u w:val="single"/>
          <w:rtl/>
          <w:lang w:eastAsia="zh-CN"/>
        </w:rPr>
        <w:t>נטעי גבריאל</w:t>
      </w:r>
      <w:r w:rsidR="00736AEC" w:rsidRPr="00736AEC">
        <w:rPr>
          <w:rFonts w:eastAsia="SimSun"/>
          <w:rtl/>
          <w:lang w:eastAsia="zh-CN"/>
        </w:rPr>
        <w:t xml:space="preserve"> (בין המצרים</w:t>
      </w:r>
      <w:r w:rsidR="00EC32FF" w:rsidRPr="00EC32FF">
        <w:rPr>
          <w:rFonts w:eastAsia="SimSun"/>
          <w:rtl/>
          <w:lang w:eastAsia="zh-CN"/>
        </w:rPr>
        <w:t xml:space="preserve"> פרק ע"ה סעי' </w:t>
      </w:r>
      <w:r w:rsidR="00EC32FF" w:rsidRPr="00EC32FF">
        <w:rPr>
          <w:rFonts w:eastAsia="SimSun" w:hint="cs"/>
          <w:rtl/>
          <w:lang w:eastAsia="zh-CN"/>
        </w:rPr>
        <w:t>כ"ב</w:t>
      </w:r>
      <w:r w:rsidR="00AC7DA8">
        <w:rPr>
          <w:rFonts w:eastAsia="SimSun" w:hint="cs"/>
          <w:rtl/>
          <w:lang w:eastAsia="zh-CN"/>
        </w:rPr>
        <w:t xml:space="preserve">) </w:t>
      </w:r>
      <w:r w:rsidR="00AC7DA8">
        <w:rPr>
          <w:rFonts w:eastAsia="SimSun"/>
          <w:rtl/>
          <w:lang w:eastAsia="zh-CN"/>
        </w:rPr>
        <w:t>–</w:t>
      </w:r>
      <w:r w:rsidR="00EC32FF" w:rsidRPr="00EC32FF">
        <w:rPr>
          <w:rFonts w:eastAsia="SimSun" w:hint="cs"/>
          <w:rtl/>
          <w:lang w:eastAsia="zh-CN"/>
        </w:rPr>
        <w:t xml:space="preserve"> "</w:t>
      </w:r>
      <w:r w:rsidR="00EC32FF" w:rsidRPr="00EC32FF">
        <w:rPr>
          <w:rFonts w:eastAsia="SimSun"/>
          <w:rtl/>
          <w:lang w:eastAsia="zh-CN"/>
        </w:rPr>
        <w:t xml:space="preserve">יש להתיר לקרות סיפורי צדיקים </w:t>
      </w:r>
      <w:r w:rsidR="00EC32FF" w:rsidRPr="00EC32FF">
        <w:rPr>
          <w:rFonts w:eastAsia="SimSun"/>
          <w:b/>
          <w:bCs/>
          <w:rtl/>
          <w:lang w:eastAsia="zh-CN"/>
        </w:rPr>
        <w:t>לאחר חצות</w:t>
      </w:r>
      <w:r w:rsidR="00EC32FF" w:rsidRPr="00EC32FF">
        <w:rPr>
          <w:rFonts w:eastAsia="SimSun"/>
          <w:rtl/>
          <w:lang w:eastAsia="zh-CN"/>
        </w:rPr>
        <w:t>, דאין זה לימוד</w:t>
      </w:r>
      <w:r w:rsidR="00EC32FF">
        <w:rPr>
          <w:rFonts w:eastAsia="SimSun" w:hint="cs"/>
          <w:rtl/>
          <w:lang w:eastAsia="zh-CN"/>
        </w:rPr>
        <w:t xml:space="preserve"> </w:t>
      </w:r>
      <w:r w:rsidR="00EC32FF" w:rsidRPr="00EC32FF">
        <w:rPr>
          <w:rFonts w:eastAsia="SimSun"/>
          <w:rtl/>
          <w:lang w:eastAsia="zh-CN"/>
        </w:rPr>
        <w:t>התורה</w:t>
      </w:r>
      <w:r w:rsidR="00EC32FF" w:rsidRPr="00EC32FF">
        <w:rPr>
          <w:rFonts w:eastAsia="SimSun" w:hint="cs"/>
          <w:rtl/>
          <w:lang w:eastAsia="zh-CN"/>
        </w:rPr>
        <w:t>"</w:t>
      </w:r>
      <w:r w:rsidR="00AC7DA8">
        <w:rPr>
          <w:rFonts w:eastAsia="SimSun" w:hint="cs"/>
          <w:rtl/>
          <w:lang w:eastAsia="zh-CN"/>
        </w:rPr>
        <w:t>.</w:t>
      </w:r>
    </w:p>
    <w:p w14:paraId="09CC4FDD" w14:textId="77777777" w:rsidR="00AC7DA8" w:rsidRDefault="00312D30" w:rsidP="00AC7DA8">
      <w:pPr>
        <w:numPr>
          <w:ilvl w:val="3"/>
          <w:numId w:val="10"/>
        </w:numPr>
        <w:jc w:val="both"/>
        <w:rPr>
          <w:rFonts w:eastAsia="SimSun"/>
          <w:lang w:eastAsia="zh-CN"/>
        </w:rPr>
      </w:pPr>
      <w:r w:rsidRPr="00EC32FF">
        <w:rPr>
          <w:rFonts w:eastAsia="SimSun" w:hint="cs"/>
          <w:u w:val="single"/>
          <w:rtl/>
          <w:lang w:eastAsia="zh-CN"/>
        </w:rPr>
        <w:t>נחמת ישראל</w:t>
      </w:r>
      <w:r w:rsidRPr="00EC32FF">
        <w:rPr>
          <w:rFonts w:eastAsia="SimSun" w:hint="cs"/>
          <w:rtl/>
          <w:lang w:eastAsia="zh-CN"/>
        </w:rPr>
        <w:t xml:space="preserve"> (פרק ל"</w:t>
      </w:r>
      <w:r w:rsidR="007F3CAC" w:rsidRPr="00EC32FF">
        <w:rPr>
          <w:rFonts w:eastAsia="SimSun" w:hint="cs"/>
          <w:rtl/>
          <w:lang w:eastAsia="zh-CN"/>
        </w:rPr>
        <w:t>ד</w:t>
      </w:r>
      <w:r w:rsidRPr="00EC32FF">
        <w:rPr>
          <w:rFonts w:eastAsia="SimSun" w:hint="cs"/>
          <w:rtl/>
          <w:lang w:eastAsia="zh-CN"/>
        </w:rPr>
        <w:t xml:space="preserve"> הע' </w:t>
      </w:r>
      <w:r w:rsidR="007F3CAC" w:rsidRPr="00EC32FF">
        <w:rPr>
          <w:rFonts w:eastAsia="SimSun" w:hint="cs"/>
          <w:rtl/>
          <w:lang w:eastAsia="zh-CN"/>
        </w:rPr>
        <w:t>קמ"ב</w:t>
      </w:r>
      <w:r w:rsidRPr="00EC32FF">
        <w:rPr>
          <w:rFonts w:eastAsia="SimSun" w:hint="cs"/>
          <w:rtl/>
          <w:lang w:eastAsia="zh-CN"/>
        </w:rPr>
        <w:t xml:space="preserve"> אות ט"</w:t>
      </w:r>
      <w:r w:rsidR="007F3CAC" w:rsidRPr="00EC32FF">
        <w:rPr>
          <w:rFonts w:eastAsia="SimSun" w:hint="cs"/>
          <w:rtl/>
          <w:lang w:eastAsia="zh-CN"/>
        </w:rPr>
        <w:t>ז</w:t>
      </w:r>
      <w:r w:rsidR="00AC7DA8">
        <w:rPr>
          <w:rFonts w:eastAsia="SimSun" w:hint="cs"/>
          <w:rtl/>
          <w:lang w:eastAsia="zh-CN"/>
        </w:rPr>
        <w:t xml:space="preserve">) </w:t>
      </w:r>
      <w:r w:rsidR="00AC7DA8">
        <w:rPr>
          <w:rFonts w:eastAsia="SimSun"/>
          <w:rtl/>
          <w:lang w:eastAsia="zh-CN"/>
        </w:rPr>
        <w:t>–</w:t>
      </w:r>
      <w:r w:rsidRPr="00EC32FF">
        <w:rPr>
          <w:rFonts w:eastAsia="SimSun" w:hint="cs"/>
          <w:rtl/>
          <w:lang w:eastAsia="zh-CN"/>
        </w:rPr>
        <w:t xml:space="preserve"> "מותר"</w:t>
      </w:r>
      <w:r w:rsidR="00AC7DA8">
        <w:rPr>
          <w:rFonts w:eastAsia="SimSun" w:hint="cs"/>
          <w:rtl/>
          <w:lang w:eastAsia="zh-CN"/>
        </w:rPr>
        <w:t>.</w:t>
      </w:r>
    </w:p>
    <w:p w14:paraId="7E2086DB" w14:textId="77777777" w:rsidR="00312D30" w:rsidRPr="00EC32FF" w:rsidRDefault="00312D30" w:rsidP="00AC7DA8">
      <w:pPr>
        <w:numPr>
          <w:ilvl w:val="3"/>
          <w:numId w:val="10"/>
        </w:numPr>
        <w:jc w:val="both"/>
        <w:rPr>
          <w:rFonts w:eastAsia="SimSun"/>
          <w:lang w:eastAsia="zh-CN"/>
        </w:rPr>
      </w:pPr>
      <w:r w:rsidRPr="00EC32FF">
        <w:rPr>
          <w:rFonts w:eastAsia="SimSun" w:hint="cs"/>
          <w:u w:val="single"/>
          <w:rtl/>
          <w:lang w:eastAsia="zh-CN"/>
        </w:rPr>
        <w:t>ג' שבועות</w:t>
      </w:r>
      <w:r w:rsidRPr="00EC32FF">
        <w:rPr>
          <w:rFonts w:eastAsia="SimSun" w:hint="cs"/>
          <w:rtl/>
          <w:lang w:eastAsia="zh-CN"/>
        </w:rPr>
        <w:t xml:space="preserve"> (ארטסקרול, סוף עמ' קל"ו).</w:t>
      </w:r>
    </w:p>
    <w:p w14:paraId="40E27AE4" w14:textId="77777777" w:rsidR="00F05F8B" w:rsidRPr="00F05F8B" w:rsidRDefault="00903BC8" w:rsidP="00691556">
      <w:pPr>
        <w:numPr>
          <w:ilvl w:val="2"/>
          <w:numId w:val="10"/>
        </w:numPr>
        <w:jc w:val="both"/>
        <w:rPr>
          <w:rFonts w:eastAsia="SimSun"/>
          <w:lang w:eastAsia="zh-CN"/>
        </w:rPr>
      </w:pPr>
      <w:r>
        <w:rPr>
          <w:rFonts w:eastAsia="SimSun" w:hint="cs"/>
          <w:rtl/>
          <w:lang w:eastAsia="zh-CN"/>
        </w:rPr>
        <w:t>מראי מקומות</w:t>
      </w:r>
      <w:r w:rsidR="00F05F8B">
        <w:rPr>
          <w:rFonts w:eastAsia="SimSun" w:hint="cs"/>
          <w:rtl/>
          <w:lang w:eastAsia="zh-CN"/>
        </w:rPr>
        <w:t>.</w:t>
      </w:r>
    </w:p>
    <w:p w14:paraId="4B915611" w14:textId="34E29FEE" w:rsidR="00F05F8B" w:rsidRPr="00312D30" w:rsidRDefault="00F05F8B" w:rsidP="00691556">
      <w:pPr>
        <w:numPr>
          <w:ilvl w:val="3"/>
          <w:numId w:val="10"/>
        </w:numPr>
        <w:jc w:val="both"/>
        <w:rPr>
          <w:rFonts w:eastAsia="SimSun"/>
          <w:lang w:eastAsia="zh-CN"/>
        </w:rPr>
      </w:pPr>
      <w:r w:rsidRPr="00EC32FF">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C32FF">
        <w:rPr>
          <w:rFonts w:eastAsia="SimSun"/>
          <w:rtl/>
          <w:lang w:eastAsia="zh-CN"/>
        </w:rPr>
        <w:t xml:space="preserve">הליכות שלמה </w:t>
      </w:r>
      <w:r w:rsidRPr="00EC32FF">
        <w:rPr>
          <w:rFonts w:hint="cs"/>
          <w:color w:val="000000"/>
          <w:rtl/>
        </w:rPr>
        <w:t>בין המצרים</w:t>
      </w:r>
      <w:r w:rsidRPr="00EC32FF">
        <w:rPr>
          <w:rFonts w:eastAsia="SimSun"/>
          <w:rtl/>
          <w:lang w:eastAsia="zh-CN"/>
        </w:rPr>
        <w:t xml:space="preserve"> פרק ט</w:t>
      </w:r>
      <w:r w:rsidRPr="00EC32FF">
        <w:rPr>
          <w:rFonts w:eastAsia="SimSun" w:hint="cs"/>
          <w:rtl/>
          <w:lang w:eastAsia="zh-CN"/>
        </w:rPr>
        <w:t>"</w:t>
      </w:r>
      <w:r w:rsidRPr="00EC32FF">
        <w:rPr>
          <w:rFonts w:eastAsia="SimSun"/>
          <w:rtl/>
          <w:lang w:eastAsia="zh-CN"/>
        </w:rPr>
        <w:t>ו</w:t>
      </w:r>
      <w:r>
        <w:rPr>
          <w:rFonts w:eastAsia="SimSun" w:hint="cs"/>
          <w:rtl/>
          <w:lang w:eastAsia="zh-CN"/>
        </w:rPr>
        <w:t xml:space="preserve"> הע' ל"ו) </w:t>
      </w:r>
      <w:r>
        <w:rPr>
          <w:rFonts w:eastAsia="SimSun"/>
          <w:rtl/>
          <w:lang w:eastAsia="zh-CN"/>
        </w:rPr>
        <w:t>–</w:t>
      </w:r>
      <w:r>
        <w:rPr>
          <w:rFonts w:eastAsia="SimSun" w:hint="cs"/>
          <w:rtl/>
          <w:lang w:eastAsia="zh-CN"/>
        </w:rPr>
        <w:t xml:space="preserve"> "ובשכבו לנוח קרא בספרי תולדות עם ישראל בתקופת חרבן הבית ואחריה ...".</w:t>
      </w:r>
    </w:p>
    <w:p w14:paraId="219FB0D4" w14:textId="77777777" w:rsidR="00312D30" w:rsidRPr="007B14E9" w:rsidRDefault="00312D30" w:rsidP="00312D30">
      <w:pPr>
        <w:jc w:val="both"/>
        <w:rPr>
          <w:rFonts w:eastAsia="SimSun"/>
          <w:lang w:eastAsia="zh-CN"/>
        </w:rPr>
      </w:pPr>
    </w:p>
    <w:p w14:paraId="064F8904" w14:textId="77777777" w:rsidR="007B14E9" w:rsidRDefault="007B14E9" w:rsidP="00691556">
      <w:pPr>
        <w:numPr>
          <w:ilvl w:val="1"/>
          <w:numId w:val="10"/>
        </w:numPr>
        <w:jc w:val="both"/>
        <w:rPr>
          <w:rFonts w:eastAsia="SimSun"/>
          <w:lang w:eastAsia="zh-CN"/>
        </w:rPr>
      </w:pPr>
      <w:r w:rsidRPr="007B14E9">
        <w:rPr>
          <w:rFonts w:eastAsia="SimSun" w:hint="cs"/>
          <w:b/>
          <w:bCs/>
          <w:rtl/>
          <w:lang w:eastAsia="zh-CN"/>
        </w:rPr>
        <w:t>שם הגדולים</w:t>
      </w:r>
      <w:r>
        <w:rPr>
          <w:rFonts w:eastAsia="SimSun" w:hint="cs"/>
          <w:rtl/>
          <w:lang w:eastAsia="zh-CN"/>
        </w:rPr>
        <w:t>.</w:t>
      </w:r>
    </w:p>
    <w:p w14:paraId="34480352" w14:textId="77777777" w:rsidR="007B14E9" w:rsidRDefault="007B14E9" w:rsidP="007B14E9">
      <w:pPr>
        <w:numPr>
          <w:ilvl w:val="2"/>
          <w:numId w:val="10"/>
        </w:numPr>
        <w:jc w:val="both"/>
        <w:rPr>
          <w:rFonts w:eastAsia="SimSun"/>
          <w:lang w:eastAsia="zh-CN"/>
        </w:rPr>
      </w:pPr>
      <w:r>
        <w:rPr>
          <w:rFonts w:eastAsia="SimSun" w:hint="cs"/>
          <w:rtl/>
          <w:lang w:eastAsia="zh-CN"/>
        </w:rPr>
        <w:t>מיקל.</w:t>
      </w:r>
    </w:p>
    <w:p w14:paraId="49B4225A" w14:textId="77777777" w:rsidR="007B14E9" w:rsidRDefault="007B14E9" w:rsidP="007B14E9">
      <w:pPr>
        <w:numPr>
          <w:ilvl w:val="3"/>
          <w:numId w:val="10"/>
        </w:numPr>
        <w:jc w:val="both"/>
        <w:rPr>
          <w:rFonts w:eastAsia="SimSun"/>
          <w:lang w:eastAsia="zh-CN"/>
        </w:rPr>
      </w:pPr>
      <w:r w:rsidRPr="00312D30">
        <w:rPr>
          <w:rFonts w:eastAsia="SimSun" w:hint="cs"/>
          <w:u w:val="single"/>
          <w:rtl/>
          <w:lang w:eastAsia="zh-CN"/>
        </w:rPr>
        <w:t>חזו"א</w:t>
      </w:r>
      <w:r w:rsidRPr="00312D30">
        <w:rPr>
          <w:rFonts w:eastAsia="SimSun" w:hint="cs"/>
          <w:rtl/>
          <w:lang w:eastAsia="zh-CN"/>
        </w:rPr>
        <w:t xml:space="preserve"> (ארחות רבנו ח"ב עמ' קמ"ב אות כ"ו) </w:t>
      </w:r>
      <w:r w:rsidRPr="00312D30">
        <w:rPr>
          <w:rFonts w:eastAsia="SimSun"/>
          <w:rtl/>
          <w:lang w:eastAsia="zh-CN"/>
        </w:rPr>
        <w:t>–</w:t>
      </w:r>
      <w:r w:rsidRPr="00312D30">
        <w:rPr>
          <w:rFonts w:eastAsia="SimSun" w:hint="cs"/>
          <w:rtl/>
          <w:lang w:eastAsia="zh-CN"/>
        </w:rPr>
        <w:t xml:space="preserve"> "מרן החזו"א זצוק"ל הסתכל בת"ב בספר סדר הדורות, וכן בשם הגדולים מהגחיד"א ז"ל ואמר שזה לא תורה".</w:t>
      </w:r>
    </w:p>
    <w:p w14:paraId="1E96AE10" w14:textId="22F6056D" w:rsidR="009E611A" w:rsidRPr="00AC7DA8" w:rsidRDefault="000D34C4" w:rsidP="00AC7DA8">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B14E9" w:rsidRPr="007B14E9">
        <w:rPr>
          <w:rFonts w:eastAsia="SimSun"/>
          <w:rtl/>
          <w:lang w:eastAsia="zh-CN"/>
        </w:rPr>
        <w:t>מועדי הגר"ח ח"ב תשובה ת"ה</w:t>
      </w:r>
      <w:r w:rsidR="00AC7DA8">
        <w:rPr>
          <w:rFonts w:eastAsia="SimSun" w:hint="cs"/>
          <w:rtl/>
          <w:lang w:eastAsia="zh-CN"/>
        </w:rPr>
        <w:t xml:space="preserve">, </w:t>
      </w:r>
      <w:r w:rsidR="00B025FB">
        <w:rPr>
          <w:rFonts w:eastAsia="SimSun"/>
          <w:rtl/>
          <w:lang w:eastAsia="zh-CN"/>
        </w:rPr>
        <w:t>אלא ד' אמות של הלכה פרק</w:t>
      </w:r>
      <w:r w:rsidR="00AC7DA8">
        <w:rPr>
          <w:rFonts w:eastAsia="SimSun"/>
          <w:rtl/>
          <w:lang w:eastAsia="zh-CN"/>
        </w:rPr>
        <w:t xml:space="preserve"> נ"ג אות </w:t>
      </w:r>
      <w:r w:rsidR="00AC7DA8">
        <w:rPr>
          <w:rFonts w:eastAsia="SimSun" w:hint="cs"/>
          <w:rtl/>
          <w:lang w:eastAsia="zh-CN"/>
        </w:rPr>
        <w:t>י"ג [לשונו מובא לעיל]</w:t>
      </w:r>
      <w:r w:rsidR="007B14E9" w:rsidRPr="007B14E9">
        <w:rPr>
          <w:rFonts w:eastAsia="SimSun"/>
          <w:rtl/>
          <w:lang w:eastAsia="zh-CN"/>
        </w:rPr>
        <w:t>) – "שאלה: אם זה נכון שהחזו"א למד בת"ב ס' שם הגדולים. תשובה: נכון".</w:t>
      </w:r>
    </w:p>
    <w:p w14:paraId="15A06DB6" w14:textId="77777777" w:rsidR="007B14E9" w:rsidRDefault="007B14E9" w:rsidP="007B14E9">
      <w:pPr>
        <w:numPr>
          <w:ilvl w:val="2"/>
          <w:numId w:val="10"/>
        </w:numPr>
        <w:jc w:val="both"/>
        <w:rPr>
          <w:rFonts w:eastAsia="SimSun"/>
          <w:lang w:eastAsia="zh-CN"/>
        </w:rPr>
      </w:pPr>
      <w:r>
        <w:rPr>
          <w:rFonts w:eastAsia="SimSun" w:hint="cs"/>
          <w:rtl/>
          <w:lang w:eastAsia="zh-CN"/>
        </w:rPr>
        <w:t>מראי מקומות.</w:t>
      </w:r>
    </w:p>
    <w:p w14:paraId="469DA70C" w14:textId="2D826159" w:rsidR="007B14E9" w:rsidRDefault="007B14E9" w:rsidP="0019362E">
      <w:pPr>
        <w:numPr>
          <w:ilvl w:val="3"/>
          <w:numId w:val="10"/>
        </w:numPr>
        <w:jc w:val="both"/>
        <w:rPr>
          <w:rFonts w:eastAsia="SimSun"/>
          <w:lang w:eastAsia="zh-CN"/>
        </w:rPr>
      </w:pPr>
      <w:r w:rsidRPr="007B14E9">
        <w:rPr>
          <w:rFonts w:eastAsia="SimSun"/>
          <w:u w:val="single"/>
          <w:rtl/>
          <w:lang w:eastAsia="zh-CN"/>
        </w:rPr>
        <w:t>פסקי תשובות</w:t>
      </w:r>
      <w:r w:rsidRPr="007B14E9">
        <w:rPr>
          <w:rFonts w:eastAsia="SimSun"/>
          <w:rtl/>
          <w:lang w:eastAsia="zh-CN"/>
        </w:rPr>
        <w:t xml:space="preserve"> </w:t>
      </w:r>
      <w:r>
        <w:rPr>
          <w:rFonts w:eastAsia="SimSun" w:hint="cs"/>
          <w:rtl/>
          <w:lang w:eastAsia="zh-CN"/>
        </w:rPr>
        <w:t>(</w:t>
      </w:r>
      <w:r w:rsidRPr="007B14E9">
        <w:rPr>
          <w:rFonts w:eastAsia="SimSun"/>
          <w:rtl/>
          <w:lang w:eastAsia="zh-CN"/>
        </w:rPr>
        <w:t>הע</w:t>
      </w:r>
      <w:r w:rsidRPr="007B14E9">
        <w:rPr>
          <w:rFonts w:eastAsia="SimSun" w:hint="cs"/>
          <w:rtl/>
          <w:lang w:eastAsia="zh-CN"/>
        </w:rPr>
        <w:t xml:space="preserve">' ד') </w:t>
      </w:r>
      <w:r w:rsidRPr="007B14E9">
        <w:rPr>
          <w:rFonts w:eastAsia="SimSun"/>
          <w:rtl/>
          <w:lang w:eastAsia="zh-CN"/>
        </w:rPr>
        <w:t>–</w:t>
      </w:r>
      <w:r w:rsidRPr="007B14E9">
        <w:rPr>
          <w:rFonts w:eastAsia="SimSun" w:hint="cs"/>
          <w:rtl/>
          <w:lang w:eastAsia="zh-CN"/>
        </w:rPr>
        <w:t xml:space="preserve"> "</w:t>
      </w:r>
      <w:r w:rsidRPr="007B14E9">
        <w:rPr>
          <w:rFonts w:eastAsia="SimSun"/>
          <w:rtl/>
          <w:lang w:eastAsia="zh-CN"/>
        </w:rPr>
        <w:t xml:space="preserve">ובס' אורחות רבנו ח"ב עמ' קמ"ב שהחזו"א היה מסתכל בט"ב בס' סדר הדורות ובשם הגדולים להחיד"א ואמר שזה לא תורה, </w:t>
      </w:r>
      <w:r w:rsidRPr="007B14E9">
        <w:rPr>
          <w:rFonts w:eastAsia="SimSun"/>
          <w:b/>
          <w:bCs/>
          <w:rtl/>
          <w:lang w:eastAsia="zh-CN"/>
        </w:rPr>
        <w:t>וכנראה דהוי אחר חצות ובהסתכלות בעלמא</w:t>
      </w:r>
      <w:r w:rsidRPr="007B14E9">
        <w:rPr>
          <w:rFonts w:eastAsia="SimSun"/>
          <w:rtl/>
          <w:lang w:eastAsia="zh-CN"/>
        </w:rPr>
        <w:t xml:space="preserve"> ולא הוי בזה משום היסח הדעת מהאבילות וכעין הא דכתב המ"ב סקמ"ט עיין שם</w:t>
      </w:r>
      <w:r w:rsidRPr="007B14E9">
        <w:rPr>
          <w:rFonts w:eastAsia="SimSun" w:hint="cs"/>
          <w:rtl/>
          <w:lang w:eastAsia="zh-CN"/>
        </w:rPr>
        <w:t>".</w:t>
      </w:r>
    </w:p>
    <w:p w14:paraId="7DDD635A" w14:textId="507F8B92" w:rsidR="00423BCB" w:rsidRPr="007B14E9" w:rsidRDefault="00423BCB" w:rsidP="0019362E">
      <w:pPr>
        <w:numPr>
          <w:ilvl w:val="3"/>
          <w:numId w:val="10"/>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כ"ב</w:t>
      </w:r>
      <w:r>
        <w:rPr>
          <w:rFonts w:eastAsia="SimSun"/>
          <w:rtl/>
          <w:lang w:eastAsia="zh-CN"/>
        </w:rPr>
        <w:t>) – "</w:t>
      </w:r>
      <w:r w:rsidRPr="00423BCB">
        <w:rPr>
          <w:rFonts w:eastAsia="SimSun"/>
          <w:rtl/>
          <w:lang w:eastAsia="zh-CN"/>
        </w:rPr>
        <w:t>בתשובה ת"ה כתב דהחזו"א למד בת"ב בספר שם הגדולים, ויל"ע למה זה לא היסח דעת מאבילות</w:t>
      </w:r>
      <w:r>
        <w:rPr>
          <w:rFonts w:eastAsia="SimSun"/>
          <w:rtl/>
          <w:lang w:eastAsia="zh-CN"/>
        </w:rPr>
        <w:t>".</w:t>
      </w:r>
    </w:p>
    <w:p w14:paraId="291E5F96" w14:textId="77777777" w:rsidR="007B14E9" w:rsidRPr="007B14E9" w:rsidRDefault="007B14E9" w:rsidP="007B14E9">
      <w:pPr>
        <w:jc w:val="both"/>
        <w:rPr>
          <w:rFonts w:eastAsia="SimSun"/>
          <w:lang w:eastAsia="zh-CN"/>
        </w:rPr>
      </w:pPr>
    </w:p>
    <w:p w14:paraId="0D45CA5F"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לימוד קבלה</w:t>
      </w:r>
      <w:r w:rsidRPr="00312D30">
        <w:rPr>
          <w:rFonts w:eastAsia="SimSun" w:hint="cs"/>
          <w:rtl/>
          <w:lang w:eastAsia="zh-CN"/>
        </w:rPr>
        <w:t>.</w:t>
      </w:r>
    </w:p>
    <w:p w14:paraId="49715FED" w14:textId="77777777" w:rsidR="00381F77" w:rsidRDefault="00312D30" w:rsidP="00691556">
      <w:pPr>
        <w:numPr>
          <w:ilvl w:val="2"/>
          <w:numId w:val="10"/>
        </w:numPr>
        <w:jc w:val="both"/>
        <w:rPr>
          <w:rFonts w:eastAsia="SimSun"/>
          <w:lang w:eastAsia="zh-CN"/>
        </w:rPr>
      </w:pPr>
      <w:r w:rsidRPr="00312D30">
        <w:rPr>
          <w:rFonts w:eastAsia="SimSun" w:hint="cs"/>
          <w:rtl/>
          <w:lang w:eastAsia="zh-CN"/>
        </w:rPr>
        <w:t>מחמיר</w:t>
      </w:r>
      <w:r w:rsidR="00381F77">
        <w:rPr>
          <w:rFonts w:eastAsia="SimSun" w:hint="cs"/>
          <w:rtl/>
          <w:lang w:eastAsia="zh-CN"/>
        </w:rPr>
        <w:t>.</w:t>
      </w:r>
    </w:p>
    <w:p w14:paraId="1D79D088" w14:textId="77777777" w:rsidR="00381F77" w:rsidRDefault="00312D30" w:rsidP="00691556">
      <w:pPr>
        <w:numPr>
          <w:ilvl w:val="3"/>
          <w:numId w:val="10"/>
        </w:numPr>
        <w:jc w:val="both"/>
        <w:rPr>
          <w:rFonts w:eastAsia="SimSun"/>
          <w:lang w:eastAsia="zh-CN"/>
        </w:rPr>
      </w:pPr>
      <w:r w:rsidRPr="00312D30">
        <w:rPr>
          <w:rFonts w:eastAsia="SimSun" w:hint="cs"/>
          <w:u w:val="single"/>
          <w:rtl/>
          <w:lang w:eastAsia="zh-CN"/>
        </w:rPr>
        <w:t>חזון עובדיה</w:t>
      </w:r>
      <w:r w:rsidRPr="00312D30">
        <w:rPr>
          <w:rFonts w:eastAsia="SimSun" w:hint="cs"/>
          <w:rtl/>
          <w:lang w:eastAsia="zh-CN"/>
        </w:rPr>
        <w:t xml:space="preserve"> (</w:t>
      </w:r>
      <w:r w:rsidR="0027705E">
        <w:rPr>
          <w:rFonts w:eastAsia="SimSun" w:hint="cs"/>
          <w:rtl/>
          <w:lang w:eastAsia="zh-CN"/>
        </w:rPr>
        <w:t>ארבע תעניות</w:t>
      </w:r>
      <w:r w:rsidRPr="00312D30">
        <w:rPr>
          <w:rFonts w:eastAsia="SimSun" w:hint="cs"/>
          <w:rtl/>
          <w:lang w:eastAsia="zh-CN"/>
        </w:rPr>
        <w:t xml:space="preserve"> עמ' ש"י</w:t>
      </w:r>
      <w:r w:rsidR="00381F77">
        <w:rPr>
          <w:rFonts w:eastAsia="SimSun" w:hint="cs"/>
          <w:rtl/>
          <w:lang w:eastAsia="zh-CN"/>
        </w:rPr>
        <w:t xml:space="preserve">) </w:t>
      </w:r>
      <w:r w:rsidR="00381F77">
        <w:rPr>
          <w:rFonts w:eastAsia="SimSun"/>
          <w:rtl/>
          <w:lang w:eastAsia="zh-CN"/>
        </w:rPr>
        <w:t>–</w:t>
      </w:r>
      <w:r w:rsidRPr="00312D30">
        <w:rPr>
          <w:rFonts w:eastAsia="SimSun" w:hint="cs"/>
          <w:rtl/>
          <w:lang w:eastAsia="zh-CN"/>
        </w:rPr>
        <w:t xml:space="preserve"> "רבבות אפרים ח"ג (סי' שסט), בשם הרב בעל שער הכולל ... אולם אין נכון להלכה. ובקובץ מקבציאל ([הגר"י הלל שליט"א] גליון ז עמוד קיז) כתב לדחות הדברים הנ"ל ..."</w:t>
      </w:r>
      <w:r w:rsidR="00381F77">
        <w:rPr>
          <w:rFonts w:eastAsia="SimSun" w:hint="cs"/>
          <w:rtl/>
          <w:lang w:eastAsia="zh-CN"/>
        </w:rPr>
        <w:t>.</w:t>
      </w:r>
    </w:p>
    <w:p w14:paraId="6541A52E" w14:textId="16FD37D9" w:rsidR="00381F77" w:rsidRPr="00381F77" w:rsidRDefault="000D34C4" w:rsidP="00691556">
      <w:pPr>
        <w:numPr>
          <w:ilvl w:val="3"/>
          <w:numId w:val="10"/>
        </w:numPr>
        <w:jc w:val="both"/>
      </w:pPr>
      <w:r w:rsidRPr="000D34C4">
        <w:rPr>
          <w:u w:val="single"/>
          <w:rtl/>
        </w:rPr>
        <w:t>הגרח"ק</w:t>
      </w:r>
      <w:r w:rsidRPr="000D34C4">
        <w:rPr>
          <w:rtl/>
        </w:rPr>
        <w:t xml:space="preserve"> זצ"ל (</w:t>
      </w:r>
      <w:r w:rsidR="00381F77">
        <w:rPr>
          <w:rtl/>
        </w:rPr>
        <w:t>ויכתוב מרדכי עמ' שנ"</w:t>
      </w:r>
      <w:r w:rsidR="00381F77">
        <w:rPr>
          <w:rFonts w:hint="cs"/>
          <w:rtl/>
        </w:rPr>
        <w:t>ו</w:t>
      </w:r>
      <w:r w:rsidR="00381F77">
        <w:rPr>
          <w:rtl/>
        </w:rPr>
        <w:t xml:space="preserve"> אות ק"</w:t>
      </w:r>
      <w:r w:rsidR="00381F77">
        <w:rPr>
          <w:rFonts w:hint="cs"/>
          <w:rtl/>
        </w:rPr>
        <w:t>צ</w:t>
      </w:r>
      <w:r w:rsidR="00381F77">
        <w:rPr>
          <w:rtl/>
        </w:rPr>
        <w:t>) – "האם מותר ללמוד קבלה בט</w:t>
      </w:r>
      <w:r w:rsidR="00381F77">
        <w:rPr>
          <w:rFonts w:hint="cs"/>
          <w:rtl/>
        </w:rPr>
        <w:t>'</w:t>
      </w:r>
      <w:r w:rsidR="00381F77">
        <w:rPr>
          <w:rtl/>
        </w:rPr>
        <w:t xml:space="preserve"> באב</w:t>
      </w:r>
      <w:r w:rsidR="00381F77">
        <w:rPr>
          <w:rFonts w:hint="cs"/>
          <w:rtl/>
        </w:rPr>
        <w:t xml:space="preserve">. </w:t>
      </w:r>
      <w:r w:rsidR="00381F77">
        <w:rPr>
          <w:rtl/>
        </w:rPr>
        <w:t>תשובה:</w:t>
      </w:r>
      <w:r w:rsidR="00381F77">
        <w:rPr>
          <w:rFonts w:hint="cs"/>
          <w:rtl/>
        </w:rPr>
        <w:t xml:space="preserve"> </w:t>
      </w:r>
      <w:r w:rsidR="00381F77">
        <w:rPr>
          <w:rtl/>
        </w:rPr>
        <w:t>אסור</w:t>
      </w:r>
      <w:r w:rsidR="00381F77">
        <w:rPr>
          <w:rFonts w:hint="cs"/>
          <w:rtl/>
        </w:rPr>
        <w:t>".</w:t>
      </w:r>
    </w:p>
    <w:p w14:paraId="226AC342" w14:textId="77777777" w:rsidR="00312D30" w:rsidRPr="00EC32FF" w:rsidRDefault="007F3CAC" w:rsidP="00691556">
      <w:pPr>
        <w:numPr>
          <w:ilvl w:val="3"/>
          <w:numId w:val="10"/>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ע"ה סעי'</w:t>
      </w:r>
      <w:r>
        <w:rPr>
          <w:rFonts w:eastAsia="SimSun" w:hint="cs"/>
          <w:rtl/>
          <w:lang w:eastAsia="zh-CN"/>
        </w:rPr>
        <w:t xml:space="preserve"> י"ג</w:t>
      </w:r>
      <w:r w:rsidR="00381F77">
        <w:rPr>
          <w:rFonts w:eastAsia="SimSun" w:hint="cs"/>
          <w:rtl/>
          <w:lang w:eastAsia="zh-CN"/>
        </w:rPr>
        <w:t xml:space="preserve">) </w:t>
      </w:r>
      <w:r w:rsidR="00381F77">
        <w:rPr>
          <w:rFonts w:eastAsia="SimSun"/>
          <w:rtl/>
          <w:lang w:eastAsia="zh-CN"/>
        </w:rPr>
        <w:t>–</w:t>
      </w:r>
      <w:r>
        <w:rPr>
          <w:rFonts w:eastAsia="SimSun" w:hint="cs"/>
          <w:rtl/>
          <w:lang w:eastAsia="zh-CN"/>
        </w:rPr>
        <w:t xml:space="preserve"> </w:t>
      </w:r>
      <w:r w:rsidR="00EC32FF">
        <w:rPr>
          <w:rFonts w:eastAsia="SimSun" w:hint="cs"/>
          <w:rtl/>
          <w:lang w:eastAsia="zh-CN"/>
        </w:rPr>
        <w:t>"</w:t>
      </w:r>
      <w:r w:rsidR="00EC32FF" w:rsidRPr="00EC32FF">
        <w:rPr>
          <w:rFonts w:eastAsia="SimSun"/>
          <w:rtl/>
          <w:lang w:eastAsia="zh-CN"/>
        </w:rPr>
        <w:t>יש שכתב שמותר ללמוד חכמת הקבלה, ולהלכה לא נקטינן</w:t>
      </w:r>
      <w:r w:rsidR="00EC32FF">
        <w:rPr>
          <w:rFonts w:eastAsia="SimSun" w:hint="cs"/>
          <w:rtl/>
          <w:lang w:eastAsia="zh-CN"/>
        </w:rPr>
        <w:t xml:space="preserve"> </w:t>
      </w:r>
      <w:r w:rsidR="00EC32FF" w:rsidRPr="00EC32FF">
        <w:rPr>
          <w:rFonts w:eastAsia="SimSun"/>
          <w:rtl/>
          <w:lang w:eastAsia="zh-CN"/>
        </w:rPr>
        <w:t>כן</w:t>
      </w:r>
      <w:r w:rsidR="00EC32FF" w:rsidRPr="00EC32FF">
        <w:rPr>
          <w:rFonts w:eastAsia="SimSun" w:hint="cs"/>
          <w:rtl/>
          <w:lang w:eastAsia="zh-CN"/>
        </w:rPr>
        <w:t>"</w:t>
      </w:r>
      <w:r w:rsidR="00312D30" w:rsidRPr="00EC32FF">
        <w:rPr>
          <w:rFonts w:eastAsia="SimSun" w:hint="cs"/>
          <w:rtl/>
          <w:lang w:eastAsia="zh-CN"/>
        </w:rPr>
        <w:t>.</w:t>
      </w:r>
    </w:p>
    <w:p w14:paraId="74D183E1" w14:textId="77777777" w:rsid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רבבות אפרים</w:t>
      </w:r>
      <w:r w:rsidR="00312D30" w:rsidRPr="00312D30">
        <w:rPr>
          <w:rFonts w:eastAsia="SimSun" w:hint="cs"/>
          <w:rtl/>
          <w:lang w:eastAsia="zh-CN"/>
        </w:rPr>
        <w:t xml:space="preserve"> (ח"ג סי' שס</w:t>
      </w:r>
      <w:r w:rsidR="00381F77">
        <w:rPr>
          <w:rFonts w:eastAsia="SimSun" w:hint="cs"/>
          <w:rtl/>
          <w:lang w:eastAsia="zh-CN"/>
        </w:rPr>
        <w:t>"</w:t>
      </w:r>
      <w:r w:rsidR="00312D30" w:rsidRPr="00312D30">
        <w:rPr>
          <w:rFonts w:eastAsia="SimSun" w:hint="cs"/>
          <w:rtl/>
          <w:lang w:eastAsia="zh-CN"/>
        </w:rPr>
        <w:t>ט).</w:t>
      </w:r>
    </w:p>
    <w:p w14:paraId="24BD44D4" w14:textId="77777777" w:rsidR="00645828" w:rsidRDefault="00645828" w:rsidP="00645828">
      <w:pPr>
        <w:jc w:val="both"/>
        <w:rPr>
          <w:rFonts w:eastAsia="SimSun"/>
          <w:lang w:eastAsia="zh-CN"/>
        </w:rPr>
      </w:pPr>
    </w:p>
    <w:p w14:paraId="0C0636AF" w14:textId="77777777" w:rsidR="00920F43" w:rsidRDefault="00920F43" w:rsidP="00691556">
      <w:pPr>
        <w:numPr>
          <w:ilvl w:val="1"/>
          <w:numId w:val="10"/>
        </w:numPr>
        <w:jc w:val="both"/>
        <w:rPr>
          <w:rFonts w:eastAsia="SimSun"/>
          <w:lang w:eastAsia="zh-CN"/>
        </w:rPr>
      </w:pPr>
      <w:r w:rsidRPr="00920F43">
        <w:rPr>
          <w:rFonts w:eastAsia="SimSun" w:hint="cs"/>
          <w:b/>
          <w:bCs/>
          <w:rtl/>
          <w:lang w:eastAsia="zh-CN"/>
        </w:rPr>
        <w:t>שנים מקרא ואחד תרגום</w:t>
      </w:r>
      <w:r>
        <w:rPr>
          <w:rFonts w:eastAsia="SimSun" w:hint="cs"/>
          <w:rtl/>
          <w:lang w:eastAsia="zh-CN"/>
        </w:rPr>
        <w:t>.</w:t>
      </w:r>
    </w:p>
    <w:p w14:paraId="656C9DDB" w14:textId="77777777" w:rsidR="00920F43" w:rsidRPr="00822CBF" w:rsidRDefault="00920F43" w:rsidP="00920F43">
      <w:pPr>
        <w:numPr>
          <w:ilvl w:val="2"/>
          <w:numId w:val="10"/>
        </w:numPr>
        <w:tabs>
          <w:tab w:val="right" w:pos="7920"/>
        </w:tabs>
        <w:jc w:val="both"/>
        <w:rPr>
          <w:rFonts w:eastAsia="SimSun"/>
          <w:lang w:eastAsia="zh-CN"/>
        </w:rPr>
      </w:pPr>
      <w:r w:rsidRPr="00822CBF">
        <w:rPr>
          <w:rFonts w:eastAsia="SimSun" w:hint="cs"/>
          <w:u w:val="single"/>
          <w:rtl/>
          <w:lang w:eastAsia="zh-CN"/>
        </w:rPr>
        <w:t>קיצור שו"ע</w:t>
      </w:r>
      <w:r w:rsidRPr="00822CBF">
        <w:rPr>
          <w:rFonts w:eastAsia="SimSun" w:hint="cs"/>
          <w:rtl/>
          <w:lang w:eastAsia="zh-CN"/>
        </w:rPr>
        <w:t xml:space="preserve"> (סי' קכ"ה סעי' ד') – "תשעה באב שחל בשבת יש להחמיר שלא ללמוד כי אם דברים המותרים ללמוד בתשעה באב ולכן אין אומרים פרקי אבות, אבל לקרות הסדרה שנים מקרא ואחד תרגום מותר, ומכל שכן קודם חצות היום, ואם חל בערב תשעה באב אסור לאחר חצות היום בלימוד כמו בשאר תשעה באב".</w:t>
      </w:r>
    </w:p>
    <w:p w14:paraId="12F0C2F0" w14:textId="77777777" w:rsidR="00920F43" w:rsidRDefault="00920F43" w:rsidP="00920F43">
      <w:pPr>
        <w:numPr>
          <w:ilvl w:val="2"/>
          <w:numId w:val="10"/>
        </w:numPr>
        <w:tabs>
          <w:tab w:val="right" w:pos="7920"/>
        </w:tabs>
        <w:jc w:val="both"/>
        <w:rPr>
          <w:rFonts w:eastAsia="SimSun"/>
          <w:lang w:eastAsia="zh-CN"/>
        </w:rPr>
      </w:pPr>
      <w:r w:rsidRPr="00822CBF">
        <w:rPr>
          <w:rFonts w:eastAsia="SimSun" w:hint="cs"/>
          <w:u w:val="single"/>
          <w:rtl/>
          <w:lang w:eastAsia="zh-CN"/>
        </w:rPr>
        <w:t>שעה"צ</w:t>
      </w:r>
      <w:r w:rsidRPr="00822CBF">
        <w:rPr>
          <w:rFonts w:eastAsia="SimSun" w:hint="cs"/>
          <w:rtl/>
          <w:lang w:eastAsia="zh-CN"/>
        </w:rPr>
        <w:t xml:space="preserve"> (ס"ק י"א) </w:t>
      </w:r>
      <w:r w:rsidRPr="00822CBF">
        <w:rPr>
          <w:rFonts w:eastAsia="SimSun"/>
          <w:rtl/>
          <w:lang w:eastAsia="zh-CN"/>
        </w:rPr>
        <w:t>–</w:t>
      </w:r>
      <w:r w:rsidRPr="00822CBF">
        <w:rPr>
          <w:rFonts w:eastAsia="SimSun" w:hint="cs"/>
          <w:rtl/>
          <w:lang w:eastAsia="zh-CN"/>
        </w:rPr>
        <w:t xml:space="preserve"> "ולא</w:t>
      </w:r>
      <w:r w:rsidRPr="00822CBF">
        <w:rPr>
          <w:rFonts w:eastAsia="SimSun"/>
          <w:rtl/>
          <w:lang w:eastAsia="zh-CN"/>
        </w:rPr>
        <w:t xml:space="preserve"> </w:t>
      </w:r>
      <w:r w:rsidRPr="00822CBF">
        <w:rPr>
          <w:rFonts w:eastAsia="SimSun" w:hint="cs"/>
          <w:rtl/>
          <w:lang w:eastAsia="zh-CN"/>
        </w:rPr>
        <w:t>העתקתי</w:t>
      </w:r>
      <w:r w:rsidRPr="00822CBF">
        <w:rPr>
          <w:rFonts w:eastAsia="SimSun"/>
          <w:rtl/>
          <w:lang w:eastAsia="zh-CN"/>
        </w:rPr>
        <w:t xml:space="preserve"> </w:t>
      </w:r>
      <w:r w:rsidRPr="00822CBF">
        <w:rPr>
          <w:rFonts w:eastAsia="SimSun" w:hint="cs"/>
          <w:rtl/>
          <w:lang w:eastAsia="zh-CN"/>
        </w:rPr>
        <w:t>פירוש</w:t>
      </w:r>
      <w:r w:rsidRPr="00822CBF">
        <w:rPr>
          <w:rFonts w:eastAsia="SimSun"/>
          <w:rtl/>
          <w:lang w:eastAsia="zh-CN"/>
        </w:rPr>
        <w:t xml:space="preserve"> </w:t>
      </w:r>
      <w:r w:rsidRPr="00822CBF">
        <w:rPr>
          <w:rFonts w:eastAsia="SimSun" w:hint="cs"/>
          <w:rtl/>
          <w:lang w:eastAsia="zh-CN"/>
        </w:rPr>
        <w:t>הט</w:t>
      </w:r>
      <w:r w:rsidRPr="00822CBF">
        <w:rPr>
          <w:rFonts w:eastAsia="SimSun"/>
          <w:rtl/>
          <w:lang w:eastAsia="zh-CN"/>
        </w:rPr>
        <w:t>"</w:t>
      </w:r>
      <w:r w:rsidRPr="00822CBF">
        <w:rPr>
          <w:rFonts w:eastAsia="SimSun" w:hint="cs"/>
          <w:rtl/>
          <w:lang w:eastAsia="zh-CN"/>
        </w:rPr>
        <w:t>ז</w:t>
      </w:r>
      <w:r w:rsidRPr="00822CBF">
        <w:rPr>
          <w:rFonts w:eastAsia="SimSun"/>
          <w:rtl/>
          <w:lang w:eastAsia="zh-CN"/>
        </w:rPr>
        <w:t xml:space="preserve"> </w:t>
      </w:r>
      <w:r w:rsidRPr="00822CBF">
        <w:rPr>
          <w:rFonts w:eastAsia="SimSun" w:hint="cs"/>
          <w:rtl/>
          <w:lang w:eastAsia="zh-CN"/>
        </w:rPr>
        <w:t>דהיינו</w:t>
      </w:r>
      <w:r w:rsidRPr="00822CBF">
        <w:rPr>
          <w:rFonts w:eastAsia="SimSun"/>
          <w:rtl/>
          <w:lang w:eastAsia="zh-CN"/>
        </w:rPr>
        <w:t xml:space="preserve">, </w:t>
      </w:r>
      <w:r w:rsidRPr="00822CBF">
        <w:rPr>
          <w:rFonts w:eastAsia="SimSun" w:hint="cs"/>
          <w:rtl/>
          <w:lang w:eastAsia="zh-CN"/>
        </w:rPr>
        <w:t>מי</w:t>
      </w:r>
      <w:r w:rsidRPr="00822CBF">
        <w:rPr>
          <w:rFonts w:eastAsia="SimSun"/>
          <w:rtl/>
          <w:lang w:eastAsia="zh-CN"/>
        </w:rPr>
        <w:t xml:space="preserve"> </w:t>
      </w:r>
      <w:r w:rsidRPr="00822CBF">
        <w:rPr>
          <w:rFonts w:eastAsia="SimSun" w:hint="cs"/>
          <w:rtl/>
          <w:lang w:eastAsia="zh-CN"/>
        </w:rPr>
        <w:t>שרגיל</w:t>
      </w:r>
      <w:r w:rsidRPr="00822CBF">
        <w:rPr>
          <w:rFonts w:eastAsia="SimSun"/>
          <w:rtl/>
          <w:lang w:eastAsia="zh-CN"/>
        </w:rPr>
        <w:t xml:space="preserve"> </w:t>
      </w:r>
      <w:r w:rsidRPr="00822CBF">
        <w:rPr>
          <w:rFonts w:eastAsia="SimSun" w:hint="cs"/>
          <w:rtl/>
          <w:lang w:eastAsia="zh-CN"/>
        </w:rPr>
        <w:t>לחזור</w:t>
      </w:r>
      <w:r w:rsidRPr="00822CBF">
        <w:rPr>
          <w:rFonts w:eastAsia="SimSun"/>
          <w:rtl/>
          <w:lang w:eastAsia="zh-CN"/>
        </w:rPr>
        <w:t xml:space="preserve"> </w:t>
      </w:r>
      <w:r w:rsidRPr="00822CBF">
        <w:rPr>
          <w:rFonts w:eastAsia="SimSun" w:hint="cs"/>
          <w:rtl/>
          <w:lang w:eastAsia="zh-CN"/>
        </w:rPr>
        <w:t>פרשת</w:t>
      </w:r>
      <w:r w:rsidRPr="00822CBF">
        <w:rPr>
          <w:rFonts w:eastAsia="SimSun"/>
          <w:rtl/>
          <w:lang w:eastAsia="zh-CN"/>
        </w:rPr>
        <w:t xml:space="preserve"> </w:t>
      </w:r>
      <w:r w:rsidRPr="00822CBF">
        <w:rPr>
          <w:rFonts w:eastAsia="SimSun" w:hint="cs"/>
          <w:rtl/>
          <w:lang w:eastAsia="zh-CN"/>
        </w:rPr>
        <w:t>השבוע</w:t>
      </w:r>
      <w:r w:rsidRPr="00822CBF">
        <w:rPr>
          <w:rFonts w:eastAsia="SimSun"/>
          <w:rtl/>
          <w:lang w:eastAsia="zh-CN"/>
        </w:rPr>
        <w:t xml:space="preserve"> </w:t>
      </w:r>
      <w:r w:rsidRPr="00822CBF">
        <w:rPr>
          <w:rFonts w:eastAsia="SimSun" w:hint="cs"/>
          <w:rtl/>
          <w:lang w:eastAsia="zh-CN"/>
        </w:rPr>
        <w:t>באותו</w:t>
      </w:r>
      <w:r w:rsidRPr="00822CBF">
        <w:rPr>
          <w:rFonts w:eastAsia="SimSun"/>
          <w:rtl/>
          <w:lang w:eastAsia="zh-CN"/>
        </w:rPr>
        <w:t xml:space="preserve"> </w:t>
      </w:r>
      <w:r w:rsidRPr="00822CBF">
        <w:rPr>
          <w:rFonts w:eastAsia="SimSun" w:hint="cs"/>
          <w:rtl/>
          <w:lang w:eastAsia="zh-CN"/>
        </w:rPr>
        <w:t>יום</w:t>
      </w:r>
      <w:r w:rsidRPr="00822CBF">
        <w:rPr>
          <w:rFonts w:eastAsia="SimSun"/>
          <w:rtl/>
          <w:lang w:eastAsia="zh-CN"/>
        </w:rPr>
        <w:t xml:space="preserve">, </w:t>
      </w:r>
      <w:r w:rsidRPr="00822CBF">
        <w:rPr>
          <w:rFonts w:eastAsia="SimSun" w:hint="cs"/>
          <w:rtl/>
          <w:lang w:eastAsia="zh-CN"/>
        </w:rPr>
        <w:t>דהיינו</w:t>
      </w:r>
      <w:r w:rsidRPr="00822CBF">
        <w:rPr>
          <w:rFonts w:eastAsia="SimSun"/>
          <w:rtl/>
          <w:lang w:eastAsia="zh-CN"/>
        </w:rPr>
        <w:t xml:space="preserve">, </w:t>
      </w:r>
      <w:r w:rsidRPr="00822CBF">
        <w:rPr>
          <w:rFonts w:eastAsia="SimSun" w:hint="cs"/>
          <w:rtl/>
          <w:lang w:eastAsia="zh-CN"/>
        </w:rPr>
        <w:t>שחל</w:t>
      </w:r>
      <w:r w:rsidRPr="00822CBF">
        <w:rPr>
          <w:rFonts w:eastAsia="SimSun"/>
          <w:rtl/>
          <w:lang w:eastAsia="zh-CN"/>
        </w:rPr>
        <w:t xml:space="preserve"> </w:t>
      </w:r>
      <w:r w:rsidRPr="00822CBF">
        <w:rPr>
          <w:rFonts w:eastAsia="SimSun" w:hint="cs"/>
          <w:rtl/>
          <w:lang w:eastAsia="zh-CN"/>
        </w:rPr>
        <w:t>ט</w:t>
      </w:r>
      <w:r w:rsidRPr="00822CBF">
        <w:rPr>
          <w:rFonts w:eastAsia="SimSun"/>
          <w:rtl/>
          <w:lang w:eastAsia="zh-CN"/>
        </w:rPr>
        <w:t xml:space="preserve">' </w:t>
      </w:r>
      <w:r w:rsidRPr="00822CBF">
        <w:rPr>
          <w:rFonts w:eastAsia="SimSun" w:hint="cs"/>
          <w:rtl/>
          <w:lang w:eastAsia="zh-CN"/>
        </w:rPr>
        <w:t>באב</w:t>
      </w:r>
      <w:r w:rsidRPr="00822CBF">
        <w:rPr>
          <w:rFonts w:eastAsia="SimSun"/>
          <w:rtl/>
          <w:lang w:eastAsia="zh-CN"/>
        </w:rPr>
        <w:t xml:space="preserve"> </w:t>
      </w:r>
      <w:r w:rsidRPr="00822CBF">
        <w:rPr>
          <w:rFonts w:eastAsia="SimSun" w:hint="cs"/>
          <w:rtl/>
          <w:lang w:eastAsia="zh-CN"/>
        </w:rPr>
        <w:t>ביום</w:t>
      </w:r>
      <w:r w:rsidRPr="00822CBF">
        <w:rPr>
          <w:rFonts w:eastAsia="SimSun"/>
          <w:rtl/>
          <w:lang w:eastAsia="zh-CN"/>
        </w:rPr>
        <w:t xml:space="preserve"> </w:t>
      </w:r>
      <w:r w:rsidRPr="00822CBF">
        <w:rPr>
          <w:rFonts w:eastAsia="SimSun" w:hint="cs"/>
          <w:rtl/>
          <w:lang w:eastAsia="zh-CN"/>
        </w:rPr>
        <w:t>ה</w:t>
      </w:r>
      <w:r w:rsidRPr="00822CBF">
        <w:rPr>
          <w:rFonts w:eastAsia="SimSun"/>
          <w:rtl/>
          <w:lang w:eastAsia="zh-CN"/>
        </w:rPr>
        <w:t xml:space="preserve">' </w:t>
      </w:r>
      <w:r w:rsidRPr="00822CBF">
        <w:rPr>
          <w:rFonts w:eastAsia="SimSun" w:hint="cs"/>
          <w:rtl/>
          <w:lang w:eastAsia="zh-CN"/>
        </w:rPr>
        <w:t>ומשום</w:t>
      </w:r>
      <w:r w:rsidRPr="00822CBF">
        <w:rPr>
          <w:rFonts w:eastAsia="SimSun"/>
          <w:rtl/>
          <w:lang w:eastAsia="zh-CN"/>
        </w:rPr>
        <w:t xml:space="preserve"> </w:t>
      </w:r>
      <w:r w:rsidRPr="00822CBF">
        <w:rPr>
          <w:rFonts w:eastAsia="SimSun" w:hint="cs"/>
          <w:rtl/>
          <w:lang w:eastAsia="zh-CN"/>
        </w:rPr>
        <w:t>דהוי</w:t>
      </w:r>
      <w:r w:rsidRPr="00822CBF">
        <w:rPr>
          <w:rFonts w:eastAsia="SimSun"/>
          <w:rtl/>
          <w:lang w:eastAsia="zh-CN"/>
        </w:rPr>
        <w:t xml:space="preserve"> </w:t>
      </w:r>
      <w:r w:rsidRPr="00822CBF">
        <w:rPr>
          <w:rFonts w:eastAsia="SimSun" w:hint="cs"/>
          <w:rtl/>
          <w:lang w:eastAsia="zh-CN"/>
        </w:rPr>
        <w:t>לה</w:t>
      </w:r>
      <w:r w:rsidRPr="00822CBF">
        <w:rPr>
          <w:rFonts w:eastAsia="SimSun"/>
          <w:rtl/>
          <w:lang w:eastAsia="zh-CN"/>
        </w:rPr>
        <w:t xml:space="preserve"> </w:t>
      </w:r>
      <w:r w:rsidRPr="00822CBF">
        <w:rPr>
          <w:rFonts w:eastAsia="SimSun" w:hint="cs"/>
          <w:rtl/>
          <w:lang w:eastAsia="zh-CN"/>
        </w:rPr>
        <w:t>כסדר</w:t>
      </w:r>
      <w:r w:rsidRPr="00822CBF">
        <w:rPr>
          <w:rFonts w:eastAsia="SimSun"/>
          <w:rtl/>
          <w:lang w:eastAsia="zh-CN"/>
        </w:rPr>
        <w:t xml:space="preserve"> </w:t>
      </w:r>
      <w:r w:rsidRPr="00822CBF">
        <w:rPr>
          <w:rFonts w:eastAsia="SimSun" w:hint="cs"/>
          <w:rtl/>
          <w:lang w:eastAsia="zh-CN"/>
        </w:rPr>
        <w:t>היום</w:t>
      </w:r>
      <w:r w:rsidRPr="00822CBF">
        <w:rPr>
          <w:rFonts w:eastAsia="SimSun"/>
          <w:rtl/>
          <w:lang w:eastAsia="zh-CN"/>
        </w:rPr>
        <w:t xml:space="preserve">, </w:t>
      </w:r>
      <w:r w:rsidRPr="00822CBF">
        <w:rPr>
          <w:rFonts w:eastAsia="SimSun" w:hint="cs"/>
          <w:rtl/>
          <w:lang w:eastAsia="zh-CN"/>
        </w:rPr>
        <w:t>ואליה</w:t>
      </w:r>
      <w:r w:rsidRPr="00822CBF">
        <w:rPr>
          <w:rFonts w:eastAsia="SimSun"/>
          <w:rtl/>
          <w:lang w:eastAsia="zh-CN"/>
        </w:rPr>
        <w:t xml:space="preserve"> </w:t>
      </w:r>
      <w:r w:rsidRPr="00822CBF">
        <w:rPr>
          <w:rFonts w:eastAsia="SimSun" w:hint="cs"/>
          <w:rtl/>
          <w:lang w:eastAsia="zh-CN"/>
        </w:rPr>
        <w:t>רבה</w:t>
      </w:r>
      <w:r w:rsidRPr="00822CBF">
        <w:rPr>
          <w:rFonts w:eastAsia="SimSun"/>
          <w:rtl/>
          <w:lang w:eastAsia="zh-CN"/>
        </w:rPr>
        <w:t xml:space="preserve"> </w:t>
      </w:r>
      <w:r w:rsidRPr="00822CBF">
        <w:rPr>
          <w:rFonts w:eastAsia="SimSun" w:hint="cs"/>
          <w:rtl/>
          <w:lang w:eastAsia="zh-CN"/>
        </w:rPr>
        <w:t>כתב</w:t>
      </w:r>
      <w:r w:rsidRPr="00822CBF">
        <w:rPr>
          <w:rFonts w:eastAsia="SimSun"/>
          <w:rtl/>
          <w:lang w:eastAsia="zh-CN"/>
        </w:rPr>
        <w:t xml:space="preserve"> </w:t>
      </w:r>
      <w:r w:rsidRPr="00822CBF">
        <w:rPr>
          <w:rFonts w:eastAsia="SimSun" w:hint="cs"/>
          <w:rtl/>
          <w:lang w:eastAsia="zh-CN"/>
        </w:rPr>
        <w:t>גם</w:t>
      </w:r>
      <w:r w:rsidRPr="00822CBF">
        <w:rPr>
          <w:rFonts w:eastAsia="SimSun"/>
          <w:rtl/>
          <w:lang w:eastAsia="zh-CN"/>
        </w:rPr>
        <w:t xml:space="preserve"> </w:t>
      </w:r>
      <w:r w:rsidRPr="00822CBF">
        <w:rPr>
          <w:rFonts w:eastAsia="SimSun" w:hint="cs"/>
          <w:rtl/>
          <w:lang w:eastAsia="zh-CN"/>
        </w:rPr>
        <w:t>כן</w:t>
      </w:r>
      <w:r w:rsidRPr="00822CBF">
        <w:rPr>
          <w:rFonts w:eastAsia="SimSun"/>
          <w:rtl/>
          <w:lang w:eastAsia="zh-CN"/>
        </w:rPr>
        <w:t xml:space="preserve"> </w:t>
      </w:r>
      <w:r w:rsidRPr="00822CBF">
        <w:rPr>
          <w:rFonts w:eastAsia="SimSun" w:hint="cs"/>
          <w:rtl/>
          <w:lang w:eastAsia="zh-CN"/>
        </w:rPr>
        <w:t>הכי</w:t>
      </w:r>
      <w:r w:rsidRPr="00822CBF">
        <w:rPr>
          <w:rFonts w:eastAsia="SimSun"/>
          <w:rtl/>
          <w:lang w:eastAsia="zh-CN"/>
        </w:rPr>
        <w:t xml:space="preserve">, </w:t>
      </w:r>
      <w:r w:rsidRPr="00822CBF">
        <w:rPr>
          <w:rFonts w:eastAsia="SimSun" w:hint="cs"/>
          <w:rtl/>
          <w:lang w:eastAsia="zh-CN"/>
        </w:rPr>
        <w:t>משום</w:t>
      </w:r>
      <w:r w:rsidRPr="00822CBF">
        <w:rPr>
          <w:rFonts w:eastAsia="SimSun"/>
          <w:rtl/>
          <w:lang w:eastAsia="zh-CN"/>
        </w:rPr>
        <w:t xml:space="preserve"> </w:t>
      </w:r>
      <w:r w:rsidRPr="00822CBF">
        <w:rPr>
          <w:rFonts w:eastAsia="SimSun" w:hint="cs"/>
          <w:rtl/>
          <w:lang w:eastAsia="zh-CN"/>
        </w:rPr>
        <w:t>דכמה</w:t>
      </w:r>
      <w:r w:rsidRPr="00822CBF">
        <w:rPr>
          <w:rFonts w:eastAsia="SimSun"/>
          <w:rtl/>
          <w:lang w:eastAsia="zh-CN"/>
        </w:rPr>
        <w:t xml:space="preserve"> </w:t>
      </w:r>
      <w:r w:rsidRPr="00822CBF">
        <w:rPr>
          <w:rFonts w:eastAsia="SimSun" w:hint="cs"/>
          <w:rtl/>
          <w:lang w:eastAsia="zh-CN"/>
        </w:rPr>
        <w:t>אחרונים</w:t>
      </w:r>
      <w:r w:rsidRPr="00822CBF">
        <w:rPr>
          <w:rFonts w:eastAsia="SimSun"/>
          <w:rtl/>
          <w:lang w:eastAsia="zh-CN"/>
        </w:rPr>
        <w:t xml:space="preserve"> </w:t>
      </w:r>
      <w:r w:rsidRPr="00822CBF">
        <w:rPr>
          <w:rFonts w:eastAsia="SimSun" w:hint="cs"/>
          <w:rtl/>
          <w:lang w:eastAsia="zh-CN"/>
        </w:rPr>
        <w:t>מפקפקין</w:t>
      </w:r>
      <w:r w:rsidRPr="00822CBF">
        <w:rPr>
          <w:rFonts w:eastAsia="SimSun"/>
          <w:rtl/>
          <w:lang w:eastAsia="zh-CN"/>
        </w:rPr>
        <w:t xml:space="preserve"> </w:t>
      </w:r>
      <w:r w:rsidRPr="00822CBF">
        <w:rPr>
          <w:rFonts w:eastAsia="SimSun" w:hint="cs"/>
          <w:rtl/>
          <w:lang w:eastAsia="zh-CN"/>
        </w:rPr>
        <w:t>על</w:t>
      </w:r>
      <w:r w:rsidRPr="00822CBF">
        <w:rPr>
          <w:rFonts w:eastAsia="SimSun"/>
          <w:rtl/>
          <w:lang w:eastAsia="zh-CN"/>
        </w:rPr>
        <w:t xml:space="preserve"> </w:t>
      </w:r>
      <w:r w:rsidRPr="00822CBF">
        <w:rPr>
          <w:rFonts w:eastAsia="SimSun" w:hint="cs"/>
          <w:rtl/>
          <w:lang w:eastAsia="zh-CN"/>
        </w:rPr>
        <w:t>זה</w:t>
      </w:r>
      <w:r w:rsidRPr="00822CBF">
        <w:rPr>
          <w:rFonts w:eastAsia="SimSun"/>
          <w:rtl/>
          <w:lang w:eastAsia="zh-CN"/>
        </w:rPr>
        <w:t xml:space="preserve">, </w:t>
      </w:r>
      <w:r w:rsidRPr="00822CBF">
        <w:rPr>
          <w:rFonts w:eastAsia="SimSun" w:hint="cs"/>
          <w:rtl/>
          <w:lang w:eastAsia="zh-CN"/>
        </w:rPr>
        <w:t>עיין</w:t>
      </w:r>
      <w:r w:rsidRPr="00822CBF">
        <w:rPr>
          <w:rFonts w:eastAsia="SimSun"/>
          <w:rtl/>
          <w:lang w:eastAsia="zh-CN"/>
        </w:rPr>
        <w:t xml:space="preserve"> </w:t>
      </w:r>
      <w:r w:rsidRPr="00822CBF">
        <w:rPr>
          <w:rFonts w:eastAsia="SimSun" w:hint="cs"/>
          <w:rtl/>
          <w:lang w:eastAsia="zh-CN"/>
        </w:rPr>
        <w:t>בנהר</w:t>
      </w:r>
      <w:r w:rsidRPr="00822CBF">
        <w:rPr>
          <w:rFonts w:eastAsia="SimSun"/>
          <w:rtl/>
          <w:lang w:eastAsia="zh-CN"/>
        </w:rPr>
        <w:t xml:space="preserve"> </w:t>
      </w:r>
      <w:r w:rsidRPr="00822CBF">
        <w:rPr>
          <w:rFonts w:eastAsia="SimSun" w:hint="cs"/>
          <w:rtl/>
          <w:lang w:eastAsia="zh-CN"/>
        </w:rPr>
        <w:t>שלום</w:t>
      </w:r>
      <w:r w:rsidRPr="00822CBF">
        <w:rPr>
          <w:rFonts w:eastAsia="SimSun"/>
          <w:rtl/>
          <w:lang w:eastAsia="zh-CN"/>
        </w:rPr>
        <w:t xml:space="preserve"> </w:t>
      </w:r>
      <w:r w:rsidRPr="00822CBF">
        <w:rPr>
          <w:rFonts w:eastAsia="SimSun" w:hint="cs"/>
          <w:rtl/>
          <w:lang w:eastAsia="zh-CN"/>
        </w:rPr>
        <w:t>דכתב</w:t>
      </w:r>
      <w:r w:rsidRPr="00822CBF">
        <w:rPr>
          <w:rFonts w:eastAsia="SimSun"/>
          <w:rtl/>
          <w:lang w:eastAsia="zh-CN"/>
        </w:rPr>
        <w:t xml:space="preserve"> </w:t>
      </w:r>
      <w:r w:rsidRPr="00822CBF">
        <w:rPr>
          <w:rFonts w:eastAsia="SimSun" w:hint="cs"/>
          <w:rtl/>
          <w:lang w:eastAsia="zh-CN"/>
        </w:rPr>
        <w:t>דקשה</w:t>
      </w:r>
      <w:r w:rsidRPr="00822CBF">
        <w:rPr>
          <w:rFonts w:eastAsia="SimSun"/>
          <w:rtl/>
          <w:lang w:eastAsia="zh-CN"/>
        </w:rPr>
        <w:t xml:space="preserve"> </w:t>
      </w:r>
      <w:r w:rsidRPr="00822CBF">
        <w:rPr>
          <w:rFonts w:eastAsia="SimSun" w:hint="cs"/>
          <w:rtl/>
          <w:lang w:eastAsia="zh-CN"/>
        </w:rPr>
        <w:t>מאד</w:t>
      </w:r>
      <w:r w:rsidRPr="00822CBF">
        <w:rPr>
          <w:rFonts w:eastAsia="SimSun"/>
          <w:rtl/>
          <w:lang w:eastAsia="zh-CN"/>
        </w:rPr>
        <w:t xml:space="preserve"> </w:t>
      </w:r>
      <w:r w:rsidRPr="00822CBF">
        <w:rPr>
          <w:rFonts w:eastAsia="SimSun" w:hint="cs"/>
          <w:rtl/>
          <w:lang w:eastAsia="zh-CN"/>
        </w:rPr>
        <w:t>להקל</w:t>
      </w:r>
      <w:r w:rsidRPr="00822CBF">
        <w:rPr>
          <w:rFonts w:eastAsia="SimSun"/>
          <w:rtl/>
          <w:lang w:eastAsia="zh-CN"/>
        </w:rPr>
        <w:t xml:space="preserve">, </w:t>
      </w:r>
      <w:r w:rsidRPr="00822CBF">
        <w:rPr>
          <w:rFonts w:eastAsia="SimSun" w:hint="cs"/>
          <w:rtl/>
          <w:lang w:eastAsia="zh-CN"/>
        </w:rPr>
        <w:t>וכן</w:t>
      </w:r>
      <w:r w:rsidRPr="00822CBF">
        <w:rPr>
          <w:rFonts w:eastAsia="SimSun"/>
          <w:rtl/>
          <w:lang w:eastAsia="zh-CN"/>
        </w:rPr>
        <w:t xml:space="preserve"> </w:t>
      </w:r>
      <w:r w:rsidRPr="00822CBF">
        <w:rPr>
          <w:rFonts w:eastAsia="SimSun" w:hint="cs"/>
          <w:rtl/>
          <w:lang w:eastAsia="zh-CN"/>
        </w:rPr>
        <w:t>בהלכה</w:t>
      </w:r>
      <w:r w:rsidRPr="00822CBF">
        <w:rPr>
          <w:rFonts w:eastAsia="SimSun"/>
          <w:rtl/>
          <w:lang w:eastAsia="zh-CN"/>
        </w:rPr>
        <w:t xml:space="preserve"> </w:t>
      </w:r>
      <w:r w:rsidRPr="00822CBF">
        <w:rPr>
          <w:rFonts w:eastAsia="SimSun" w:hint="cs"/>
          <w:rtl/>
          <w:lang w:eastAsia="zh-CN"/>
        </w:rPr>
        <w:t>ברורה</w:t>
      </w:r>
      <w:r w:rsidRPr="00822CBF">
        <w:rPr>
          <w:rFonts w:eastAsia="SimSun"/>
          <w:rtl/>
          <w:lang w:eastAsia="zh-CN"/>
        </w:rPr>
        <w:t xml:space="preserve"> </w:t>
      </w:r>
      <w:r w:rsidRPr="00822CBF">
        <w:rPr>
          <w:rFonts w:eastAsia="SimSun" w:hint="cs"/>
          <w:rtl/>
          <w:lang w:eastAsia="zh-CN"/>
        </w:rPr>
        <w:t>כתב</w:t>
      </w:r>
      <w:r w:rsidRPr="00822CBF">
        <w:rPr>
          <w:rFonts w:eastAsia="SimSun"/>
          <w:rtl/>
          <w:lang w:eastAsia="zh-CN"/>
        </w:rPr>
        <w:t xml:space="preserve"> </w:t>
      </w:r>
      <w:r w:rsidRPr="00822CBF">
        <w:rPr>
          <w:rFonts w:eastAsia="SimSun" w:hint="cs"/>
          <w:rtl/>
          <w:lang w:eastAsia="zh-CN"/>
        </w:rPr>
        <w:t>גם</w:t>
      </w:r>
      <w:r w:rsidRPr="00822CBF">
        <w:rPr>
          <w:rFonts w:eastAsia="SimSun"/>
          <w:rtl/>
          <w:lang w:eastAsia="zh-CN"/>
        </w:rPr>
        <w:t xml:space="preserve"> </w:t>
      </w:r>
      <w:r w:rsidRPr="00822CBF">
        <w:rPr>
          <w:rFonts w:eastAsia="SimSun" w:hint="cs"/>
          <w:rtl/>
          <w:lang w:eastAsia="zh-CN"/>
        </w:rPr>
        <w:t>כן</w:t>
      </w:r>
      <w:r w:rsidRPr="00822CBF">
        <w:rPr>
          <w:rFonts w:eastAsia="SimSun"/>
          <w:rtl/>
          <w:lang w:eastAsia="zh-CN"/>
        </w:rPr>
        <w:t xml:space="preserve"> </w:t>
      </w:r>
      <w:r w:rsidRPr="00822CBF">
        <w:rPr>
          <w:rFonts w:eastAsia="SimSun" w:hint="cs"/>
          <w:rtl/>
          <w:lang w:eastAsia="zh-CN"/>
        </w:rPr>
        <w:t>הכי</w:t>
      </w:r>
      <w:r w:rsidRPr="00822CBF">
        <w:rPr>
          <w:rFonts w:eastAsia="SimSun"/>
          <w:rtl/>
          <w:lang w:eastAsia="zh-CN"/>
        </w:rPr>
        <w:t xml:space="preserve">, </w:t>
      </w:r>
      <w:r w:rsidRPr="00822CBF">
        <w:rPr>
          <w:rFonts w:eastAsia="SimSun" w:hint="cs"/>
          <w:rtl/>
          <w:lang w:eastAsia="zh-CN"/>
        </w:rPr>
        <w:t>וגם</w:t>
      </w:r>
      <w:r w:rsidRPr="00822CBF">
        <w:rPr>
          <w:rFonts w:eastAsia="SimSun"/>
          <w:rtl/>
          <w:lang w:eastAsia="zh-CN"/>
        </w:rPr>
        <w:t xml:space="preserve"> </w:t>
      </w:r>
      <w:r w:rsidRPr="00822CBF">
        <w:rPr>
          <w:rFonts w:eastAsia="SimSun" w:hint="cs"/>
          <w:rtl/>
          <w:lang w:eastAsia="zh-CN"/>
        </w:rPr>
        <w:t>הגר</w:t>
      </w:r>
      <w:r w:rsidRPr="00822CBF">
        <w:rPr>
          <w:rFonts w:eastAsia="SimSun"/>
          <w:rtl/>
          <w:lang w:eastAsia="zh-CN"/>
        </w:rPr>
        <w:t>"</w:t>
      </w:r>
      <w:r w:rsidRPr="00822CBF">
        <w:rPr>
          <w:rFonts w:eastAsia="SimSun" w:hint="cs"/>
          <w:rtl/>
          <w:lang w:eastAsia="zh-CN"/>
        </w:rPr>
        <w:t>א</w:t>
      </w:r>
      <w:r w:rsidRPr="00822CBF">
        <w:rPr>
          <w:rFonts w:eastAsia="SimSun"/>
          <w:rtl/>
          <w:lang w:eastAsia="zh-CN"/>
        </w:rPr>
        <w:t xml:space="preserve"> </w:t>
      </w:r>
      <w:r w:rsidRPr="00822CBF">
        <w:rPr>
          <w:rFonts w:eastAsia="SimSun" w:hint="cs"/>
          <w:rtl/>
          <w:lang w:eastAsia="zh-CN"/>
        </w:rPr>
        <w:t>רמז</w:t>
      </w:r>
      <w:r w:rsidRPr="00822CBF">
        <w:rPr>
          <w:rFonts w:eastAsia="SimSun"/>
          <w:rtl/>
          <w:lang w:eastAsia="zh-CN"/>
        </w:rPr>
        <w:t xml:space="preserve"> </w:t>
      </w:r>
      <w:r w:rsidRPr="00822CBF">
        <w:rPr>
          <w:rFonts w:eastAsia="SimSun" w:hint="cs"/>
          <w:rtl/>
          <w:lang w:eastAsia="zh-CN"/>
        </w:rPr>
        <w:t>לעיין</w:t>
      </w:r>
      <w:r w:rsidRPr="00822CBF">
        <w:rPr>
          <w:rFonts w:eastAsia="SimSun"/>
          <w:rtl/>
          <w:lang w:eastAsia="zh-CN"/>
        </w:rPr>
        <w:t xml:space="preserve"> </w:t>
      </w:r>
      <w:r w:rsidRPr="00822CBF">
        <w:rPr>
          <w:rFonts w:eastAsia="SimSun" w:hint="cs"/>
          <w:rtl/>
          <w:lang w:eastAsia="zh-CN"/>
        </w:rPr>
        <w:t>במגן</w:t>
      </w:r>
      <w:r w:rsidRPr="00822CBF">
        <w:rPr>
          <w:rFonts w:eastAsia="SimSun"/>
          <w:rtl/>
          <w:lang w:eastAsia="zh-CN"/>
        </w:rPr>
        <w:t xml:space="preserve"> </w:t>
      </w:r>
      <w:r w:rsidRPr="00822CBF">
        <w:rPr>
          <w:rFonts w:eastAsia="SimSun" w:hint="cs"/>
          <w:rtl/>
          <w:lang w:eastAsia="zh-CN"/>
        </w:rPr>
        <w:t>אברהם</w:t>
      </w:r>
      <w:r w:rsidRPr="00822CBF">
        <w:rPr>
          <w:rFonts w:eastAsia="SimSun"/>
          <w:rtl/>
          <w:lang w:eastAsia="zh-CN"/>
        </w:rPr>
        <w:t xml:space="preserve">, </w:t>
      </w:r>
      <w:r w:rsidRPr="00822CBF">
        <w:rPr>
          <w:rFonts w:eastAsia="SimSun" w:hint="cs"/>
          <w:rtl/>
          <w:lang w:eastAsia="zh-CN"/>
        </w:rPr>
        <w:t>וכן</w:t>
      </w:r>
      <w:r w:rsidRPr="00822CBF">
        <w:rPr>
          <w:rFonts w:eastAsia="SimSun"/>
          <w:rtl/>
          <w:lang w:eastAsia="zh-CN"/>
        </w:rPr>
        <w:t xml:space="preserve"> </w:t>
      </w:r>
      <w:r w:rsidRPr="00822CBF">
        <w:rPr>
          <w:rFonts w:eastAsia="SimSun" w:hint="cs"/>
          <w:rtl/>
          <w:lang w:eastAsia="zh-CN"/>
        </w:rPr>
        <w:t>החיי</w:t>
      </w:r>
      <w:r w:rsidRPr="00822CBF">
        <w:rPr>
          <w:rFonts w:eastAsia="SimSun"/>
          <w:rtl/>
          <w:lang w:eastAsia="zh-CN"/>
        </w:rPr>
        <w:t xml:space="preserve"> </w:t>
      </w:r>
      <w:r w:rsidRPr="00822CBF">
        <w:rPr>
          <w:rFonts w:eastAsia="SimSun" w:hint="cs"/>
          <w:rtl/>
          <w:lang w:eastAsia="zh-CN"/>
        </w:rPr>
        <w:t>אדם</w:t>
      </w:r>
      <w:r w:rsidRPr="00822CBF">
        <w:rPr>
          <w:rFonts w:eastAsia="SimSun"/>
          <w:rtl/>
          <w:lang w:eastAsia="zh-CN"/>
        </w:rPr>
        <w:t xml:space="preserve"> </w:t>
      </w:r>
      <w:r w:rsidRPr="00822CBF">
        <w:rPr>
          <w:rFonts w:eastAsia="SimSun" w:hint="cs"/>
          <w:rtl/>
          <w:lang w:eastAsia="zh-CN"/>
        </w:rPr>
        <w:t>העתיק</w:t>
      </w:r>
      <w:r w:rsidRPr="00822CBF">
        <w:rPr>
          <w:rFonts w:eastAsia="SimSun"/>
          <w:rtl/>
          <w:lang w:eastAsia="zh-CN"/>
        </w:rPr>
        <w:t xml:space="preserve"> </w:t>
      </w:r>
      <w:r w:rsidRPr="00822CBF">
        <w:rPr>
          <w:rFonts w:eastAsia="SimSun" w:hint="cs"/>
          <w:rtl/>
          <w:lang w:eastAsia="zh-CN"/>
        </w:rPr>
        <w:t>רק</w:t>
      </w:r>
      <w:r w:rsidRPr="00822CBF">
        <w:rPr>
          <w:rFonts w:eastAsia="SimSun"/>
          <w:rtl/>
          <w:lang w:eastAsia="zh-CN"/>
        </w:rPr>
        <w:t xml:space="preserve"> </w:t>
      </w:r>
      <w:r w:rsidRPr="00822CBF">
        <w:rPr>
          <w:rFonts w:eastAsia="SimSun" w:hint="cs"/>
          <w:rtl/>
          <w:lang w:eastAsia="zh-CN"/>
        </w:rPr>
        <w:t>פירוש</w:t>
      </w:r>
      <w:r w:rsidRPr="00822CBF">
        <w:rPr>
          <w:rFonts w:eastAsia="SimSun"/>
          <w:rtl/>
          <w:lang w:eastAsia="zh-CN"/>
        </w:rPr>
        <w:t xml:space="preserve"> </w:t>
      </w:r>
      <w:r w:rsidRPr="00822CBF">
        <w:rPr>
          <w:rFonts w:eastAsia="SimSun" w:hint="cs"/>
          <w:rtl/>
          <w:lang w:eastAsia="zh-CN"/>
        </w:rPr>
        <w:t>המגן</w:t>
      </w:r>
      <w:r w:rsidRPr="00822CBF">
        <w:rPr>
          <w:rFonts w:eastAsia="SimSun"/>
          <w:rtl/>
          <w:lang w:eastAsia="zh-CN"/>
        </w:rPr>
        <w:t xml:space="preserve"> </w:t>
      </w:r>
      <w:r w:rsidRPr="00822CBF">
        <w:rPr>
          <w:rFonts w:eastAsia="SimSun" w:hint="cs"/>
          <w:rtl/>
          <w:lang w:eastAsia="zh-CN"/>
        </w:rPr>
        <w:t>אברהם</w:t>
      </w:r>
      <w:r w:rsidRPr="00822CBF">
        <w:rPr>
          <w:rFonts w:eastAsia="SimSun"/>
          <w:rtl/>
          <w:lang w:eastAsia="zh-CN"/>
        </w:rPr>
        <w:t xml:space="preserve">, </w:t>
      </w:r>
      <w:r w:rsidRPr="00822CBF">
        <w:rPr>
          <w:rFonts w:eastAsia="SimSun" w:hint="cs"/>
          <w:rtl/>
          <w:lang w:eastAsia="zh-CN"/>
        </w:rPr>
        <w:t>ומשמע</w:t>
      </w:r>
      <w:r w:rsidRPr="00822CBF">
        <w:rPr>
          <w:rFonts w:eastAsia="SimSun"/>
          <w:rtl/>
          <w:lang w:eastAsia="zh-CN"/>
        </w:rPr>
        <w:t xml:space="preserve"> </w:t>
      </w:r>
      <w:r w:rsidRPr="00822CBF">
        <w:rPr>
          <w:rFonts w:eastAsia="SimSun" w:hint="cs"/>
          <w:rtl/>
          <w:lang w:eastAsia="zh-CN"/>
        </w:rPr>
        <w:t>מכולהו</w:t>
      </w:r>
      <w:r w:rsidRPr="00822CBF">
        <w:rPr>
          <w:rFonts w:eastAsia="SimSun"/>
          <w:rtl/>
          <w:lang w:eastAsia="zh-CN"/>
        </w:rPr>
        <w:t xml:space="preserve"> </w:t>
      </w:r>
      <w:r w:rsidRPr="00822CBF">
        <w:rPr>
          <w:rFonts w:eastAsia="SimSun" w:hint="cs"/>
          <w:rtl/>
          <w:lang w:eastAsia="zh-CN"/>
        </w:rPr>
        <w:t>דהכי</w:t>
      </w:r>
      <w:r w:rsidRPr="00822CBF">
        <w:rPr>
          <w:rFonts w:eastAsia="SimSun"/>
          <w:rtl/>
          <w:lang w:eastAsia="zh-CN"/>
        </w:rPr>
        <w:t xml:space="preserve"> </w:t>
      </w:r>
      <w:r w:rsidRPr="00822CBF">
        <w:rPr>
          <w:rFonts w:eastAsia="SimSun" w:hint="cs"/>
          <w:rtl/>
          <w:lang w:eastAsia="zh-CN"/>
        </w:rPr>
        <w:t>סבירא</w:t>
      </w:r>
      <w:r w:rsidRPr="00822CBF">
        <w:rPr>
          <w:rFonts w:eastAsia="SimSun"/>
          <w:rtl/>
          <w:lang w:eastAsia="zh-CN"/>
        </w:rPr>
        <w:t xml:space="preserve"> </w:t>
      </w:r>
      <w:r w:rsidRPr="00822CBF">
        <w:rPr>
          <w:rFonts w:eastAsia="SimSun" w:hint="cs"/>
          <w:rtl/>
          <w:lang w:eastAsia="zh-CN"/>
        </w:rPr>
        <w:t>להו".</w:t>
      </w:r>
    </w:p>
    <w:p w14:paraId="397325A3" w14:textId="3B044F8F" w:rsidR="003C46D7" w:rsidRDefault="000D34C4" w:rsidP="003C46D7">
      <w:pPr>
        <w:numPr>
          <w:ilvl w:val="2"/>
          <w:numId w:val="10"/>
        </w:numPr>
        <w:tabs>
          <w:tab w:val="right" w:pos="7920"/>
        </w:tabs>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C46D7">
        <w:rPr>
          <w:rFonts w:eastAsia="SimSun"/>
          <w:rtl/>
          <w:lang w:eastAsia="zh-CN"/>
        </w:rPr>
        <w:t xml:space="preserve">גם אני אודך בתוך ס' ביכורי חיים [מהדו"ד] אות </w:t>
      </w:r>
      <w:r w:rsidR="003C46D7">
        <w:rPr>
          <w:rFonts w:eastAsia="SimSun" w:hint="cs"/>
          <w:rtl/>
          <w:lang w:eastAsia="zh-CN"/>
        </w:rPr>
        <w:t>ט</w:t>
      </w:r>
      <w:r w:rsidR="003C46D7">
        <w:rPr>
          <w:rFonts w:eastAsia="SimSun"/>
          <w:rtl/>
          <w:lang w:eastAsia="zh-CN"/>
        </w:rPr>
        <w:t>'</w:t>
      </w:r>
      <w:r w:rsidR="003C46D7">
        <w:rPr>
          <w:rFonts w:eastAsia="SimSun" w:hint="cs"/>
          <w:rtl/>
          <w:lang w:eastAsia="zh-CN"/>
        </w:rPr>
        <w:t xml:space="preserve">) </w:t>
      </w:r>
      <w:r w:rsidR="003C46D7">
        <w:rPr>
          <w:rFonts w:eastAsia="SimSun"/>
          <w:rtl/>
          <w:lang w:eastAsia="zh-CN"/>
        </w:rPr>
        <w:t>–</w:t>
      </w:r>
      <w:r w:rsidR="003C46D7">
        <w:rPr>
          <w:rFonts w:eastAsia="SimSun" w:hint="cs"/>
          <w:rtl/>
          <w:lang w:eastAsia="zh-CN"/>
        </w:rPr>
        <w:t xml:space="preserve"> "שאלה: תשעה באב שחל בשבת, או ערב תשעה באב שחל בשבת, האם מותר בשבת אחה"צ להעביר הסדרה שמו"ת, או לא. תשובה: יש להחמיר".</w:t>
      </w:r>
    </w:p>
    <w:p w14:paraId="1177BDC0" w14:textId="77777777" w:rsidR="00043150" w:rsidRPr="007236D3" w:rsidRDefault="00043150" w:rsidP="003C46D7">
      <w:pPr>
        <w:numPr>
          <w:ilvl w:val="2"/>
          <w:numId w:val="10"/>
        </w:numPr>
        <w:tabs>
          <w:tab w:val="right" w:pos="7920"/>
        </w:tabs>
        <w:jc w:val="both"/>
        <w:rPr>
          <w:rFonts w:eastAsia="SimSun"/>
          <w:lang w:eastAsia="zh-CN"/>
        </w:rPr>
      </w:pPr>
      <w:r>
        <w:rPr>
          <w:rFonts w:eastAsia="SimSun"/>
          <w:u w:val="single"/>
          <w:rtl/>
          <w:lang w:eastAsia="zh-CN"/>
        </w:rPr>
        <w:t>הגר"א נבנצל</w:t>
      </w:r>
      <w:r>
        <w:rPr>
          <w:rFonts w:eastAsia="SimSun"/>
          <w:rtl/>
          <w:lang w:eastAsia="zh-CN"/>
        </w:rPr>
        <w:t xml:space="preserve"> שליט"א (תשובות אביגדור הלוי או"ח עמ' שצ"</w:t>
      </w:r>
      <w:r>
        <w:rPr>
          <w:rFonts w:eastAsia="SimSun" w:hint="cs"/>
          <w:rtl/>
          <w:lang w:eastAsia="zh-CN"/>
        </w:rPr>
        <w:t>ג</w:t>
      </w:r>
      <w:r>
        <w:rPr>
          <w:rFonts w:eastAsia="SimSun"/>
          <w:rtl/>
          <w:lang w:eastAsia="zh-CN"/>
        </w:rPr>
        <w:t xml:space="preserve"> אות </w:t>
      </w:r>
      <w:r>
        <w:rPr>
          <w:rFonts w:eastAsia="SimSun" w:hint="cs"/>
          <w:rtl/>
          <w:lang w:eastAsia="zh-CN"/>
        </w:rPr>
        <w:t>מ"ג</w:t>
      </w:r>
      <w:r>
        <w:rPr>
          <w:rFonts w:eastAsia="SimSun"/>
          <w:rtl/>
          <w:lang w:eastAsia="zh-CN"/>
        </w:rPr>
        <w:t>) – "</w:t>
      </w:r>
      <w:r w:rsidRPr="00043150">
        <w:rPr>
          <w:rFonts w:eastAsia="SimSun"/>
          <w:rtl/>
          <w:lang w:eastAsia="zh-CN"/>
        </w:rPr>
        <w:t>המשנ"ב כותב (בסי' רפ"ה סוס"ק ח') שהנהגת הגר"א לגבי שמו"ת היתה לקרוא בכל יום מקצת מהסידרה שמו"ת (לאחר התפילה) ומסיים בערב-שבת. האם מותר גם בתשעה באב לקרוא שמו"ת את החלק היומי. למה. תשובה: לא ראוי לעשות כן</w:t>
      </w:r>
      <w:r>
        <w:rPr>
          <w:rFonts w:eastAsia="SimSun" w:hint="cs"/>
          <w:rtl/>
          <w:lang w:eastAsia="zh-CN"/>
        </w:rPr>
        <w:t>".</w:t>
      </w:r>
    </w:p>
    <w:p w14:paraId="39B738EE" w14:textId="77777777" w:rsidR="003C46D7" w:rsidRPr="003C46D7" w:rsidRDefault="003C46D7" w:rsidP="003C46D7">
      <w:pPr>
        <w:numPr>
          <w:ilvl w:val="2"/>
          <w:numId w:val="10"/>
        </w:numPr>
        <w:tabs>
          <w:tab w:val="right" w:pos="7920"/>
        </w:tabs>
        <w:jc w:val="both"/>
        <w:rPr>
          <w:rFonts w:eastAsia="SimSun"/>
          <w:lang w:eastAsia="zh-CN"/>
        </w:rPr>
      </w:pPr>
      <w:r>
        <w:rPr>
          <w:rFonts w:eastAsia="SimSun" w:hint="cs"/>
          <w:rtl/>
          <w:lang w:eastAsia="zh-CN"/>
        </w:rPr>
        <w:t>מראי מקומות</w:t>
      </w:r>
      <w:r w:rsidRPr="007236D3">
        <w:rPr>
          <w:rFonts w:eastAsia="SimSun" w:hint="cs"/>
          <w:rtl/>
          <w:lang w:eastAsia="zh-CN"/>
        </w:rPr>
        <w:t xml:space="preserve"> </w:t>
      </w:r>
      <w:r w:rsidRPr="007236D3">
        <w:rPr>
          <w:rFonts w:eastAsia="SimSun"/>
          <w:rtl/>
          <w:lang w:eastAsia="zh-CN"/>
        </w:rPr>
        <w:t>–</w:t>
      </w:r>
      <w:r w:rsidRPr="007236D3">
        <w:rPr>
          <w:rFonts w:eastAsia="SimSun" w:hint="cs"/>
          <w:rtl/>
          <w:lang w:eastAsia="zh-CN"/>
        </w:rPr>
        <w:t xml:space="preserve"> </w:t>
      </w:r>
      <w:r w:rsidRPr="007236D3">
        <w:rPr>
          <w:rFonts w:eastAsia="SimSun"/>
          <w:u w:val="single"/>
          <w:rtl/>
          <w:lang w:eastAsia="zh-CN"/>
        </w:rPr>
        <w:t>גם אני אודך</w:t>
      </w:r>
      <w:r w:rsidRPr="007236D3">
        <w:rPr>
          <w:rFonts w:eastAsia="SimSun"/>
          <w:rtl/>
          <w:lang w:eastAsia="zh-CN"/>
        </w:rPr>
        <w:t xml:space="preserve"> (שמו"ת</w:t>
      </w:r>
      <w:r w:rsidRPr="007236D3">
        <w:rPr>
          <w:rFonts w:eastAsia="SimSun" w:hint="cs"/>
          <w:rtl/>
          <w:lang w:eastAsia="zh-CN"/>
        </w:rPr>
        <w:t xml:space="preserve"> סי' ל"ו).</w:t>
      </w:r>
    </w:p>
    <w:p w14:paraId="450FD58E" w14:textId="77777777" w:rsidR="00920F43" w:rsidRDefault="00920F43" w:rsidP="00920F43">
      <w:pPr>
        <w:jc w:val="both"/>
        <w:rPr>
          <w:rFonts w:eastAsia="SimSun"/>
          <w:lang w:eastAsia="zh-CN"/>
        </w:rPr>
      </w:pPr>
    </w:p>
    <w:p w14:paraId="0B80934A" w14:textId="77777777" w:rsidR="00550110" w:rsidRDefault="00550110" w:rsidP="00550110">
      <w:pPr>
        <w:numPr>
          <w:ilvl w:val="1"/>
          <w:numId w:val="10"/>
        </w:numPr>
        <w:jc w:val="both"/>
        <w:rPr>
          <w:rFonts w:eastAsia="SimSun"/>
          <w:lang w:eastAsia="zh-CN"/>
        </w:rPr>
      </w:pPr>
      <w:r w:rsidRPr="009D2FE5">
        <w:rPr>
          <w:rFonts w:eastAsia="SimSun" w:hint="cs"/>
          <w:b/>
          <w:bCs/>
          <w:rtl/>
          <w:lang w:eastAsia="zh-CN"/>
        </w:rPr>
        <w:t>אותיות: ה</w:t>
      </w:r>
      <w:r w:rsidRPr="009D2FE5">
        <w:rPr>
          <w:rFonts w:eastAsia="SimSun"/>
          <w:b/>
          <w:bCs/>
          <w:rtl/>
          <w:lang w:eastAsia="zh-CN"/>
        </w:rPr>
        <w:t>אם שרי ללמוד אותיות</w:t>
      </w:r>
      <w:r w:rsidRPr="009D2FE5">
        <w:rPr>
          <w:rFonts w:eastAsia="SimSun" w:hint="cs"/>
          <w:b/>
          <w:bCs/>
          <w:rtl/>
          <w:lang w:eastAsia="zh-CN"/>
        </w:rPr>
        <w:t xml:space="preserve"> </w:t>
      </w:r>
      <w:r w:rsidRPr="009D2FE5">
        <w:rPr>
          <w:rFonts w:eastAsia="SimSun"/>
          <w:b/>
          <w:bCs/>
          <w:rtl/>
          <w:lang w:eastAsia="zh-CN"/>
        </w:rPr>
        <w:t>התורה</w:t>
      </w:r>
      <w:r w:rsidRPr="00550110">
        <w:rPr>
          <w:rFonts w:eastAsia="SimSun" w:hint="cs"/>
          <w:rtl/>
          <w:lang w:eastAsia="zh-CN"/>
        </w:rPr>
        <w:t>.</w:t>
      </w:r>
    </w:p>
    <w:p w14:paraId="5E9F242B" w14:textId="77777777" w:rsidR="00550110" w:rsidRPr="00550110" w:rsidRDefault="00550110" w:rsidP="00550110">
      <w:pPr>
        <w:numPr>
          <w:ilvl w:val="2"/>
          <w:numId w:val="10"/>
        </w:numPr>
        <w:jc w:val="both"/>
        <w:rPr>
          <w:rFonts w:eastAsia="SimSun"/>
          <w:lang w:eastAsia="zh-CN"/>
        </w:rPr>
      </w:pPr>
      <w:r w:rsidRPr="00550110">
        <w:rPr>
          <w:rFonts w:eastAsia="SimSun" w:hint="cs"/>
          <w:rtl/>
          <w:lang w:eastAsia="zh-CN"/>
        </w:rPr>
        <w:t>מיקל.</w:t>
      </w:r>
    </w:p>
    <w:p w14:paraId="542B2C01" w14:textId="005A0607" w:rsidR="00BB4B98" w:rsidRPr="00BB4B98" w:rsidRDefault="00BB4B98" w:rsidP="00550110">
      <w:pPr>
        <w:numPr>
          <w:ilvl w:val="3"/>
          <w:numId w:val="10"/>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sidRPr="009D2FE5">
        <w:rPr>
          <w:rFonts w:eastAsia="SimSun"/>
          <w:rtl/>
          <w:lang w:eastAsia="zh-CN"/>
        </w:rPr>
        <w:t>וישמע משה ח"א עמ' קפ"ט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B4B98">
        <w:rPr>
          <w:rFonts w:eastAsia="SimSun"/>
          <w:rtl/>
          <w:lang w:eastAsia="zh-CN"/>
        </w:rPr>
        <w:t>שאלתי: האם מותר ללמוד עם ילד אלף בית בתשעה באב. והשיב: מותר</w:t>
      </w:r>
      <w:r>
        <w:rPr>
          <w:rFonts w:eastAsia="SimSun" w:hint="cs"/>
          <w:rtl/>
          <w:lang w:eastAsia="zh-CN"/>
        </w:rPr>
        <w:t>".</w:t>
      </w:r>
    </w:p>
    <w:p w14:paraId="1A3B7EDC" w14:textId="5472D390" w:rsidR="00550110" w:rsidRDefault="00550110" w:rsidP="00550110">
      <w:pPr>
        <w:numPr>
          <w:ilvl w:val="3"/>
          <w:numId w:val="10"/>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ל</w:t>
      </w:r>
      <w:r>
        <w:rPr>
          <w:rFonts w:eastAsia="SimSun"/>
          <w:rtl/>
          <w:lang w:eastAsia="zh-CN"/>
        </w:rPr>
        <w:t>"</w:t>
      </w:r>
      <w:r>
        <w:rPr>
          <w:rFonts w:eastAsia="SimSun" w:hint="cs"/>
          <w:rtl/>
          <w:lang w:eastAsia="zh-CN"/>
        </w:rPr>
        <w:t>ח</w:t>
      </w:r>
      <w:r w:rsidR="00D92C2F">
        <w:rPr>
          <w:rFonts w:eastAsia="SimSun" w:hint="cs"/>
          <w:rtl/>
          <w:lang w:eastAsia="zh-CN"/>
        </w:rPr>
        <w:t xml:space="preserve">, </w:t>
      </w:r>
      <w:r w:rsidR="00D92C2F">
        <w:rPr>
          <w:rFonts w:eastAsia="SimSun"/>
          <w:rtl/>
          <w:lang w:eastAsia="zh-CN"/>
        </w:rPr>
        <w:t>גם אני אודך ענינים שונים ח"א</w:t>
      </w:r>
      <w:r w:rsidR="00D92C2F">
        <w:rPr>
          <w:rFonts w:eastAsia="SimSun" w:hint="cs"/>
          <w:rtl/>
          <w:lang w:eastAsia="zh-CN"/>
        </w:rPr>
        <w:t xml:space="preserve"> סוף</w:t>
      </w:r>
      <w:r w:rsidR="00D92C2F">
        <w:rPr>
          <w:rFonts w:eastAsia="SimSun"/>
          <w:rtl/>
          <w:lang w:eastAsia="zh-CN"/>
        </w:rPr>
        <w:t xml:space="preserve"> סי' ע' [עמ' קל"</w:t>
      </w:r>
      <w:r w:rsidR="00D92C2F">
        <w:rPr>
          <w:rFonts w:eastAsia="SimSun" w:hint="cs"/>
          <w:rtl/>
          <w:lang w:eastAsia="zh-CN"/>
        </w:rPr>
        <w:t>ח</w:t>
      </w:r>
      <w:r w:rsidR="00D92C2F">
        <w:rPr>
          <w:rFonts w:eastAsia="SimSun"/>
          <w:rtl/>
          <w:lang w:eastAsia="zh-CN"/>
        </w:rPr>
        <w:t>]</w:t>
      </w:r>
      <w:r>
        <w:rPr>
          <w:rFonts w:eastAsia="SimSun"/>
          <w:rtl/>
          <w:lang w:eastAsia="zh-CN"/>
        </w:rPr>
        <w:t>) – "</w:t>
      </w:r>
      <w:r w:rsidRPr="00645828">
        <w:rPr>
          <w:rFonts w:eastAsia="SimSun"/>
          <w:rtl/>
          <w:lang w:eastAsia="zh-CN"/>
        </w:rPr>
        <w:t>שאלה: לימוד אותיות עם ק</w:t>
      </w:r>
      <w:r>
        <w:rPr>
          <w:rFonts w:eastAsia="SimSun" w:hint="cs"/>
          <w:rtl/>
          <w:lang w:eastAsia="zh-CN"/>
        </w:rPr>
        <w:t>ט</w:t>
      </w:r>
      <w:r w:rsidRPr="00645828">
        <w:rPr>
          <w:rFonts w:eastAsia="SimSun"/>
          <w:rtl/>
          <w:lang w:eastAsia="zh-CN"/>
        </w:rPr>
        <w:t>ן האם נחשב ללימוד תורה, ונפקא מינה ליום תשעה באב אם מותר ללמוד אותיות עם קטנים. תשובה: לא נחשב כלימוד תורה</w:t>
      </w:r>
      <w:r>
        <w:rPr>
          <w:rFonts w:eastAsia="SimSun" w:hint="cs"/>
          <w:rtl/>
          <w:lang w:eastAsia="zh-CN"/>
        </w:rPr>
        <w:t>".</w:t>
      </w:r>
    </w:p>
    <w:p w14:paraId="777E6D59" w14:textId="77777777" w:rsidR="00DF12D9" w:rsidRDefault="00DF12D9" w:rsidP="00550110">
      <w:pPr>
        <w:numPr>
          <w:ilvl w:val="3"/>
          <w:numId w:val="10"/>
        </w:numPr>
        <w:jc w:val="both"/>
        <w:rPr>
          <w:rFonts w:eastAsia="SimSun"/>
          <w:lang w:eastAsia="zh-CN"/>
        </w:rPr>
      </w:pPr>
      <w:r>
        <w:rPr>
          <w:rFonts w:eastAsia="SimSun" w:hint="cs"/>
          <w:u w:val="single"/>
          <w:rtl/>
          <w:lang w:eastAsia="zh-CN"/>
        </w:rPr>
        <w:t>הגר"א נבנצל</w:t>
      </w:r>
      <w:r w:rsidRPr="00DF12D9">
        <w:rPr>
          <w:rFonts w:eastAsia="SimSun" w:hint="cs"/>
          <w:rtl/>
          <w:lang w:eastAsia="zh-CN"/>
        </w:rPr>
        <w:t xml:space="preserve"> שליט"א (</w:t>
      </w:r>
      <w:r w:rsidRPr="00DF12D9">
        <w:rPr>
          <w:rFonts w:eastAsia="SimSun"/>
          <w:rtl/>
          <w:lang w:eastAsia="zh-CN"/>
        </w:rPr>
        <w:t xml:space="preserve">גם אני אודך ענינים </w:t>
      </w:r>
      <w:r w:rsidRPr="00DF12D9">
        <w:rPr>
          <w:rFonts w:eastAsia="SimSun" w:hint="cs"/>
          <w:rtl/>
          <w:lang w:eastAsia="zh-CN"/>
        </w:rPr>
        <w:t xml:space="preserve">שונים </w:t>
      </w:r>
      <w:r w:rsidRPr="00DF12D9">
        <w:rPr>
          <w:rFonts w:eastAsia="SimSun"/>
          <w:rtl/>
          <w:lang w:eastAsia="zh-CN"/>
        </w:rPr>
        <w:t>ח"א ס</w:t>
      </w:r>
      <w:r>
        <w:rPr>
          <w:rFonts w:eastAsia="SimSun" w:hint="cs"/>
          <w:rtl/>
          <w:lang w:eastAsia="zh-CN"/>
        </w:rPr>
        <w:t>י</w:t>
      </w:r>
      <w:r w:rsidRPr="00DF12D9">
        <w:rPr>
          <w:rFonts w:eastAsia="SimSun"/>
          <w:rtl/>
          <w:lang w:eastAsia="zh-CN"/>
        </w:rPr>
        <w:t>' ע'</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F12D9">
        <w:rPr>
          <w:rFonts w:eastAsia="SimSun"/>
          <w:rtl/>
          <w:lang w:eastAsia="zh-CN"/>
        </w:rPr>
        <w:t>נלענ"ד דשרי כי אין כאן שמחה, וגם איכה סודר באל"ף בי"ת</w:t>
      </w:r>
      <w:r>
        <w:rPr>
          <w:rFonts w:eastAsia="SimSun" w:hint="cs"/>
          <w:rtl/>
          <w:lang w:eastAsia="zh-CN"/>
        </w:rPr>
        <w:t>".</w:t>
      </w:r>
    </w:p>
    <w:p w14:paraId="4835EEB6" w14:textId="77777777" w:rsidR="009360BE" w:rsidRDefault="009360BE" w:rsidP="00550110">
      <w:pPr>
        <w:numPr>
          <w:ilvl w:val="3"/>
          <w:numId w:val="10"/>
        </w:numPr>
        <w:jc w:val="both"/>
        <w:rPr>
          <w:rFonts w:eastAsia="SimSun"/>
          <w:lang w:eastAsia="zh-CN"/>
        </w:rPr>
      </w:pPr>
      <w:r w:rsidRPr="009360BE">
        <w:rPr>
          <w:rFonts w:eastAsia="SimSun"/>
          <w:u w:val="single"/>
          <w:rtl/>
          <w:lang w:eastAsia="zh-CN"/>
        </w:rPr>
        <w:t>ברכת ראובן שלמה</w:t>
      </w:r>
      <w:r w:rsidRPr="009D2FE5">
        <w:rPr>
          <w:rFonts w:eastAsia="SimSun"/>
          <w:rtl/>
          <w:lang w:eastAsia="zh-CN"/>
        </w:rPr>
        <w:t xml:space="preserve"> </w:t>
      </w:r>
      <w:r>
        <w:rPr>
          <w:rFonts w:eastAsia="SimSun" w:hint="cs"/>
          <w:rtl/>
          <w:lang w:eastAsia="zh-CN"/>
        </w:rPr>
        <w:t>(</w:t>
      </w:r>
      <w:r w:rsidRPr="009D2FE5">
        <w:rPr>
          <w:rFonts w:eastAsia="SimSun"/>
          <w:rtl/>
          <w:lang w:eastAsia="zh-CN"/>
        </w:rPr>
        <w:t>ח"א ס</w:t>
      </w:r>
      <w:r>
        <w:rPr>
          <w:rFonts w:eastAsia="SimSun" w:hint="cs"/>
          <w:rtl/>
          <w:lang w:eastAsia="zh-CN"/>
        </w:rPr>
        <w:t>י</w:t>
      </w:r>
      <w:r w:rsidRPr="009D2FE5">
        <w:rPr>
          <w:rFonts w:eastAsia="SimSun"/>
          <w:rtl/>
          <w:lang w:eastAsia="zh-CN"/>
        </w:rPr>
        <w:t>' ס"ה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360BE">
        <w:rPr>
          <w:rFonts w:eastAsia="SimSun"/>
          <w:rtl/>
          <w:lang w:eastAsia="zh-CN"/>
        </w:rPr>
        <w:t>דדבר פשוט הוא דמותר לאב ללמוד עם בנו קטן אלף בית בתשעה באב, ואף איכא מצוה חינוך על האב ללמד לבנו אלף בית גם בתשעה באב</w:t>
      </w:r>
      <w:r>
        <w:rPr>
          <w:rFonts w:eastAsia="SimSun" w:hint="cs"/>
          <w:rtl/>
          <w:lang w:eastAsia="zh-CN"/>
        </w:rPr>
        <w:t>".</w:t>
      </w:r>
    </w:p>
    <w:p w14:paraId="58138DDD" w14:textId="77777777" w:rsidR="00E62014" w:rsidRDefault="00E62014" w:rsidP="00550110">
      <w:pPr>
        <w:numPr>
          <w:ilvl w:val="3"/>
          <w:numId w:val="10"/>
        </w:numPr>
        <w:jc w:val="both"/>
        <w:rPr>
          <w:rFonts w:eastAsia="SimSun"/>
          <w:lang w:eastAsia="zh-CN"/>
        </w:rPr>
      </w:pPr>
      <w:r>
        <w:rPr>
          <w:rFonts w:eastAsia="SimSun" w:hint="cs"/>
          <w:u w:val="single"/>
          <w:rtl/>
          <w:lang w:eastAsia="zh-CN"/>
        </w:rPr>
        <w:t>שואלין ודורשין</w:t>
      </w:r>
      <w:r w:rsidRPr="00E62014">
        <w:rPr>
          <w:rFonts w:eastAsia="SimSun" w:hint="cs"/>
          <w:rtl/>
          <w:lang w:eastAsia="zh-CN"/>
        </w:rPr>
        <w:t xml:space="preserve"> (</w:t>
      </w:r>
      <w:r>
        <w:rPr>
          <w:rFonts w:eastAsia="SimSun"/>
          <w:rtl/>
          <w:lang w:eastAsia="zh-CN"/>
        </w:rPr>
        <w:t>גם אני אודך ענינים שונים ח"א ס</w:t>
      </w:r>
      <w:r>
        <w:rPr>
          <w:rFonts w:eastAsia="SimSun" w:hint="cs"/>
          <w:rtl/>
          <w:lang w:eastAsia="zh-CN"/>
        </w:rPr>
        <w:t>י</w:t>
      </w:r>
      <w:r>
        <w:rPr>
          <w:rFonts w:eastAsia="SimSun"/>
          <w:rtl/>
          <w:lang w:eastAsia="zh-CN"/>
        </w:rPr>
        <w:t>' ע'</w:t>
      </w:r>
      <w:r>
        <w:rPr>
          <w:rFonts w:eastAsia="SimSun" w:hint="cs"/>
          <w:rtl/>
          <w:lang w:eastAsia="zh-CN"/>
        </w:rPr>
        <w:t xml:space="preserve">, עמ' קל"א) </w:t>
      </w:r>
      <w:r>
        <w:rPr>
          <w:rFonts w:eastAsia="SimSun"/>
          <w:rtl/>
          <w:lang w:eastAsia="zh-CN"/>
        </w:rPr>
        <w:t>–</w:t>
      </w:r>
      <w:r>
        <w:rPr>
          <w:rFonts w:eastAsia="SimSun" w:hint="cs"/>
          <w:rtl/>
          <w:lang w:eastAsia="zh-CN"/>
        </w:rPr>
        <w:t xml:space="preserve"> "</w:t>
      </w:r>
      <w:r w:rsidRPr="00E62014">
        <w:rPr>
          <w:rFonts w:eastAsia="SimSun"/>
          <w:rtl/>
          <w:lang w:eastAsia="zh-CN"/>
        </w:rPr>
        <w:t>ונלענ"ד דבזה יש מקום להקל גם משום דאיכא מ"ד דאין איסור על הקטנים ללמוד, והאיסור הוא רק מחמת המלמד, וכיון שכך קשה לומר שהמלמד שמח בלימוד הא"ב, והדבר פשוט וברור, ועל כן נלענ"ד בס"ד דשפיר שרי ללמוד הא"ב עם בנו הן בעת"ב, ואפילו בת"ב עצמו</w:t>
      </w:r>
      <w:r>
        <w:rPr>
          <w:rFonts w:eastAsia="SimSun" w:hint="cs"/>
          <w:rtl/>
          <w:lang w:eastAsia="zh-CN"/>
        </w:rPr>
        <w:t>".</w:t>
      </w:r>
    </w:p>
    <w:p w14:paraId="013637A6" w14:textId="77777777" w:rsidR="00E62014" w:rsidRDefault="00740695" w:rsidP="00550110">
      <w:pPr>
        <w:numPr>
          <w:ilvl w:val="3"/>
          <w:numId w:val="10"/>
        </w:numPr>
        <w:jc w:val="both"/>
        <w:rPr>
          <w:rFonts w:eastAsia="SimSun"/>
          <w:lang w:eastAsia="zh-CN"/>
        </w:rPr>
      </w:pPr>
      <w:r>
        <w:rPr>
          <w:rFonts w:eastAsia="SimSun" w:hint="cs"/>
          <w:u w:val="single"/>
          <w:rtl/>
          <w:lang w:eastAsia="zh-CN"/>
        </w:rPr>
        <w:t>הגר</w:t>
      </w:r>
      <w:r w:rsidRPr="00740695">
        <w:rPr>
          <w:rFonts w:eastAsia="SimSun"/>
          <w:u w:val="single"/>
          <w:rtl/>
          <w:lang w:eastAsia="zh-CN"/>
        </w:rPr>
        <w:t>כ</w:t>
      </w:r>
      <w:r>
        <w:rPr>
          <w:rFonts w:eastAsia="SimSun" w:hint="cs"/>
          <w:u w:val="single"/>
          <w:rtl/>
          <w:lang w:eastAsia="zh-CN"/>
        </w:rPr>
        <w:t>"</w:t>
      </w:r>
      <w:r w:rsidRPr="00740695">
        <w:rPr>
          <w:rFonts w:eastAsia="SimSun"/>
          <w:u w:val="single"/>
          <w:rtl/>
          <w:lang w:eastAsia="zh-CN"/>
        </w:rPr>
        <w:t>ד קאפלין</w:t>
      </w:r>
      <w:r w:rsidR="00E62014">
        <w:rPr>
          <w:rFonts w:eastAsia="SimSun"/>
          <w:rtl/>
          <w:lang w:eastAsia="zh-CN"/>
        </w:rPr>
        <w:t xml:space="preserve"> (גם אני אודך ענינים שונים ח"א סי' ע', עמ' קל"א) – "</w:t>
      </w:r>
      <w:r w:rsidR="00E62014" w:rsidRPr="00E62014">
        <w:rPr>
          <w:rFonts w:eastAsia="SimSun"/>
          <w:rtl/>
          <w:lang w:eastAsia="zh-CN"/>
        </w:rPr>
        <w:t>אין זה בגדר שמחה אלא הנאה ואינו אסור</w:t>
      </w:r>
      <w:r w:rsidR="00E62014">
        <w:rPr>
          <w:rFonts w:eastAsia="SimSun" w:hint="cs"/>
          <w:rtl/>
          <w:lang w:eastAsia="zh-CN"/>
        </w:rPr>
        <w:t>".</w:t>
      </w:r>
    </w:p>
    <w:p w14:paraId="18017F0C" w14:textId="77777777" w:rsidR="00740695" w:rsidRDefault="00D92C2F" w:rsidP="00550110">
      <w:pPr>
        <w:numPr>
          <w:ilvl w:val="3"/>
          <w:numId w:val="10"/>
        </w:numPr>
        <w:jc w:val="both"/>
        <w:rPr>
          <w:rFonts w:eastAsia="SimSun"/>
          <w:lang w:eastAsia="zh-CN"/>
        </w:rPr>
      </w:pPr>
      <w:r>
        <w:rPr>
          <w:rFonts w:eastAsia="SimSun" w:hint="cs"/>
          <w:u w:val="single"/>
          <w:rtl/>
          <w:lang w:eastAsia="zh-CN"/>
        </w:rPr>
        <w:t>שערי יושר</w:t>
      </w:r>
      <w:r w:rsidR="00740695">
        <w:rPr>
          <w:rFonts w:eastAsia="SimSun"/>
          <w:rtl/>
          <w:lang w:eastAsia="zh-CN"/>
        </w:rPr>
        <w:t xml:space="preserve"> </w:t>
      </w:r>
      <w:r w:rsidR="00740695">
        <w:rPr>
          <w:rFonts w:eastAsia="SimSun" w:hint="cs"/>
          <w:rtl/>
          <w:lang w:eastAsia="zh-CN"/>
        </w:rPr>
        <w:t>(</w:t>
      </w:r>
      <w:r w:rsidR="00740695">
        <w:rPr>
          <w:rFonts w:eastAsia="SimSun"/>
          <w:rtl/>
          <w:lang w:eastAsia="zh-CN"/>
        </w:rPr>
        <w:t>גם אני אודך ענינים שונים ח"א סי' ע'</w:t>
      </w:r>
      <w:r>
        <w:rPr>
          <w:rFonts w:eastAsia="SimSun" w:hint="cs"/>
          <w:rtl/>
          <w:lang w:eastAsia="zh-CN"/>
        </w:rPr>
        <w:t xml:space="preserve">, </w:t>
      </w:r>
      <w:r w:rsidR="00740695">
        <w:rPr>
          <w:rFonts w:eastAsia="SimSun"/>
          <w:rtl/>
          <w:lang w:eastAsia="zh-CN"/>
        </w:rPr>
        <w:t>עמ' קל"</w:t>
      </w:r>
      <w:r w:rsidR="00740695">
        <w:rPr>
          <w:rFonts w:eastAsia="SimSun" w:hint="cs"/>
          <w:rtl/>
          <w:lang w:eastAsia="zh-CN"/>
        </w:rPr>
        <w:t xml:space="preserve">ג) </w:t>
      </w:r>
      <w:r w:rsidR="00740695">
        <w:rPr>
          <w:rFonts w:eastAsia="SimSun"/>
          <w:rtl/>
          <w:lang w:eastAsia="zh-CN"/>
        </w:rPr>
        <w:t>–</w:t>
      </w:r>
      <w:r w:rsidR="00740695" w:rsidRPr="00740695">
        <w:rPr>
          <w:rFonts w:eastAsia="SimSun"/>
          <w:rtl/>
          <w:lang w:eastAsia="zh-CN"/>
        </w:rPr>
        <w:t xml:space="preserve"> </w:t>
      </w:r>
      <w:r w:rsidR="00740695">
        <w:rPr>
          <w:rFonts w:eastAsia="SimSun" w:hint="cs"/>
          <w:rtl/>
          <w:lang w:eastAsia="zh-CN"/>
        </w:rPr>
        <w:t>"</w:t>
      </w:r>
      <w:r w:rsidR="00740695" w:rsidRPr="00740695">
        <w:rPr>
          <w:rFonts w:eastAsia="SimSun"/>
          <w:rtl/>
          <w:lang w:eastAsia="zh-CN"/>
        </w:rPr>
        <w:t>בלימוד אותיות שאינו לימוד תורה ממש ודאי שיש להקל</w:t>
      </w:r>
      <w:r w:rsidR="00740695">
        <w:rPr>
          <w:rFonts w:eastAsia="SimSun" w:hint="cs"/>
          <w:rtl/>
          <w:lang w:eastAsia="zh-CN"/>
        </w:rPr>
        <w:t>".</w:t>
      </w:r>
    </w:p>
    <w:p w14:paraId="0C73BB7E" w14:textId="77777777" w:rsidR="00D92C2F" w:rsidRDefault="00D92C2F" w:rsidP="00550110">
      <w:pPr>
        <w:numPr>
          <w:ilvl w:val="3"/>
          <w:numId w:val="10"/>
        </w:numPr>
        <w:jc w:val="both"/>
        <w:rPr>
          <w:rFonts w:eastAsia="SimSun"/>
          <w:lang w:eastAsia="zh-CN"/>
        </w:rPr>
      </w:pPr>
      <w:r w:rsidRPr="00740695">
        <w:rPr>
          <w:rFonts w:eastAsia="SimSun"/>
          <w:u w:val="single"/>
          <w:rtl/>
          <w:lang w:eastAsia="zh-CN"/>
        </w:rPr>
        <w:t>אשר חנן</w:t>
      </w:r>
      <w:r>
        <w:rPr>
          <w:rFonts w:eastAsia="SimSun"/>
          <w:rtl/>
          <w:lang w:eastAsia="zh-CN"/>
        </w:rPr>
        <w:t xml:space="preserve"> </w:t>
      </w:r>
      <w:r>
        <w:rPr>
          <w:rFonts w:eastAsia="SimSun" w:hint="cs"/>
          <w:rtl/>
          <w:lang w:eastAsia="zh-CN"/>
        </w:rPr>
        <w:t>(</w:t>
      </w:r>
      <w:r>
        <w:rPr>
          <w:rFonts w:eastAsia="SimSun"/>
          <w:rtl/>
          <w:lang w:eastAsia="zh-CN"/>
        </w:rPr>
        <w:t>ח"א ס</w:t>
      </w:r>
      <w:r>
        <w:rPr>
          <w:rFonts w:eastAsia="SimSun" w:hint="cs"/>
          <w:rtl/>
          <w:lang w:eastAsia="zh-CN"/>
        </w:rPr>
        <w:t>י</w:t>
      </w:r>
      <w:r>
        <w:rPr>
          <w:rFonts w:eastAsia="SimSun"/>
          <w:rtl/>
          <w:lang w:eastAsia="zh-CN"/>
        </w:rPr>
        <w:t>' ל"ד</w:t>
      </w:r>
      <w:r>
        <w:rPr>
          <w:rFonts w:eastAsia="SimSun" w:hint="cs"/>
          <w:rtl/>
          <w:lang w:eastAsia="zh-CN"/>
        </w:rPr>
        <w:t>,</w:t>
      </w:r>
      <w:r>
        <w:rPr>
          <w:rFonts w:eastAsia="SimSun"/>
          <w:rtl/>
          <w:lang w:eastAsia="zh-CN"/>
        </w:rPr>
        <w:t xml:space="preserve"> גם אני אודך ענינים שונים ח"א סי' ע' [עמ' קל"</w:t>
      </w:r>
      <w:r>
        <w:rPr>
          <w:rFonts w:eastAsia="SimSun" w:hint="cs"/>
          <w:rtl/>
          <w:lang w:eastAsia="zh-CN"/>
        </w:rPr>
        <w:t>ז</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92C2F">
        <w:rPr>
          <w:rFonts w:eastAsia="SimSun"/>
          <w:rtl/>
          <w:lang w:eastAsia="zh-CN"/>
        </w:rPr>
        <w:t>שלמעשה נכון יותר להתיר הדבר, וכן המנהג</w:t>
      </w:r>
      <w:r w:rsidRPr="00D92C2F">
        <w:rPr>
          <w:rFonts w:eastAsia="SimSun" w:hint="cs"/>
          <w:rtl/>
          <w:lang w:eastAsia="zh-CN"/>
        </w:rPr>
        <w:t>".</w:t>
      </w:r>
    </w:p>
    <w:p w14:paraId="4EEC7E5E" w14:textId="77777777" w:rsidR="00FD2769" w:rsidRDefault="00FD2769" w:rsidP="00550110">
      <w:pPr>
        <w:numPr>
          <w:ilvl w:val="3"/>
          <w:numId w:val="10"/>
        </w:numPr>
        <w:jc w:val="both"/>
        <w:rPr>
          <w:rFonts w:eastAsia="SimSun"/>
          <w:lang w:eastAsia="zh-CN"/>
        </w:rPr>
      </w:pPr>
      <w:r w:rsidRPr="00FD2769">
        <w:rPr>
          <w:rFonts w:eastAsia="SimSun" w:hint="cs"/>
          <w:u w:val="single"/>
          <w:rtl/>
          <w:lang w:eastAsia="zh-CN"/>
        </w:rPr>
        <w:t>דבריך יאיר</w:t>
      </w:r>
      <w:r>
        <w:rPr>
          <w:rFonts w:eastAsia="SimSun" w:hint="cs"/>
          <w:rtl/>
          <w:lang w:eastAsia="zh-CN"/>
        </w:rPr>
        <w:t xml:space="preserve"> (ח"ד סי' כ"ז) </w:t>
      </w:r>
      <w:r>
        <w:rPr>
          <w:rFonts w:eastAsia="SimSun"/>
          <w:rtl/>
          <w:lang w:eastAsia="zh-CN"/>
        </w:rPr>
        <w:t>–</w:t>
      </w:r>
      <w:r>
        <w:rPr>
          <w:rFonts w:eastAsia="SimSun" w:hint="cs"/>
          <w:rtl/>
          <w:lang w:eastAsia="zh-CN"/>
        </w:rPr>
        <w:t xml:space="preserve"> "</w:t>
      </w:r>
      <w:r w:rsidRPr="00FD2769">
        <w:rPr>
          <w:rFonts w:eastAsia="SimSun"/>
          <w:rtl/>
          <w:lang w:eastAsia="zh-CN"/>
        </w:rPr>
        <w:t>וכל זה מיירי בקטן שיודע ענין החרבן ויודע קצת להתאבל. אבל אם עדיין אינו מבין כלום מענין אבילות החרבן, נלע"ד דמותר ללמוד עמו דהרי אין צריך כלל לחנכו לאבילות וכמ"ש המג"א בסי' תקנא (ס"ק לא) דתינוק שאינו יודע להתאבל על ירושלים</w:t>
      </w:r>
      <w:r>
        <w:rPr>
          <w:rFonts w:eastAsia="SimSun" w:hint="cs"/>
          <w:rtl/>
          <w:lang w:eastAsia="zh-CN"/>
        </w:rPr>
        <w:t xml:space="preserve"> </w:t>
      </w:r>
      <w:r w:rsidRPr="00FD2769">
        <w:rPr>
          <w:rFonts w:eastAsia="SimSun"/>
          <w:rtl/>
          <w:lang w:eastAsia="zh-CN"/>
        </w:rPr>
        <w:t>מותר להאכילו בשר ויין בתשעת הימים</w:t>
      </w:r>
      <w:r>
        <w:rPr>
          <w:rFonts w:eastAsia="SimSun" w:hint="cs"/>
          <w:rtl/>
          <w:lang w:eastAsia="zh-CN"/>
        </w:rPr>
        <w:t>".</w:t>
      </w:r>
    </w:p>
    <w:p w14:paraId="61B8B712" w14:textId="77777777" w:rsidR="00550110" w:rsidRDefault="00550110" w:rsidP="00550110">
      <w:pPr>
        <w:numPr>
          <w:ilvl w:val="2"/>
          <w:numId w:val="10"/>
        </w:numPr>
        <w:jc w:val="both"/>
        <w:rPr>
          <w:rFonts w:eastAsia="SimSun"/>
          <w:lang w:eastAsia="zh-CN"/>
        </w:rPr>
      </w:pPr>
      <w:r>
        <w:rPr>
          <w:rFonts w:eastAsia="SimSun" w:hint="cs"/>
          <w:rtl/>
          <w:lang w:eastAsia="zh-CN"/>
        </w:rPr>
        <w:t>מחמיר.</w:t>
      </w:r>
    </w:p>
    <w:p w14:paraId="06542AAC" w14:textId="77777777" w:rsidR="00550110" w:rsidRPr="009D2FE5" w:rsidRDefault="00550110" w:rsidP="00550110">
      <w:pPr>
        <w:numPr>
          <w:ilvl w:val="3"/>
          <w:numId w:val="10"/>
        </w:numPr>
        <w:jc w:val="both"/>
        <w:rPr>
          <w:rFonts w:eastAsia="SimSun"/>
          <w:lang w:eastAsia="zh-CN"/>
        </w:rPr>
      </w:pPr>
      <w:r w:rsidRPr="00550110">
        <w:rPr>
          <w:rFonts w:eastAsia="SimSun"/>
          <w:b/>
          <w:i/>
          <w:u w:val="single"/>
          <w:rtl/>
          <w:lang w:eastAsia="zh-CN"/>
        </w:rPr>
        <w:t>מכתבי קהלות הקודש</w:t>
      </w:r>
      <w:r>
        <w:rPr>
          <w:rFonts w:eastAsia="SimSun"/>
          <w:b/>
          <w:i/>
          <w:rtl/>
          <w:lang w:eastAsia="zh-CN"/>
        </w:rPr>
        <w:t xml:space="preserve"> </w:t>
      </w:r>
      <w:r>
        <w:rPr>
          <w:rFonts w:eastAsia="SimSun" w:hint="cs"/>
          <w:b/>
          <w:i/>
          <w:rtl/>
          <w:lang w:eastAsia="zh-CN"/>
        </w:rPr>
        <w:t>(</w:t>
      </w:r>
      <w:r>
        <w:rPr>
          <w:rFonts w:eastAsia="SimSun"/>
          <w:b/>
          <w:i/>
          <w:rtl/>
          <w:lang w:eastAsia="zh-CN"/>
        </w:rPr>
        <w:t xml:space="preserve">ח"א סי' </w:t>
      </w:r>
      <w:r>
        <w:rPr>
          <w:rFonts w:eastAsia="SimSun" w:hint="cs"/>
          <w:b/>
          <w:i/>
          <w:rtl/>
          <w:lang w:eastAsia="zh-CN"/>
        </w:rPr>
        <w:t>קט"ו</w:t>
      </w:r>
      <w:r>
        <w:rPr>
          <w:rFonts w:eastAsia="SimSun"/>
          <w:b/>
          <w:i/>
          <w:rtl/>
          <w:lang w:eastAsia="zh-CN"/>
        </w:rPr>
        <w:t>)</w:t>
      </w:r>
      <w:r>
        <w:rPr>
          <w:rFonts w:eastAsia="SimSun" w:hint="cs"/>
          <w:b/>
          <w:i/>
          <w:rtl/>
          <w:lang w:eastAsia="zh-CN"/>
        </w:rPr>
        <w:t>.</w:t>
      </w:r>
    </w:p>
    <w:p w14:paraId="65F5C8FF" w14:textId="30F3C421" w:rsidR="009D2FE5" w:rsidRDefault="000D34C4" w:rsidP="009D2FE5">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D2FE5" w:rsidRPr="009D2FE5">
        <w:rPr>
          <w:rFonts w:eastAsia="SimSun"/>
          <w:rtl/>
          <w:lang w:eastAsia="zh-CN"/>
        </w:rPr>
        <w:t>מועדי הגר"ח ח"ב תשובה ת"ד</w:t>
      </w:r>
      <w:r w:rsidR="00DF12D9">
        <w:rPr>
          <w:rFonts w:eastAsia="SimSun" w:hint="cs"/>
          <w:rtl/>
          <w:lang w:eastAsia="zh-CN"/>
        </w:rPr>
        <w:t xml:space="preserve">, </w:t>
      </w:r>
      <w:r w:rsidR="00DF12D9" w:rsidRPr="00DF12D9">
        <w:rPr>
          <w:rFonts w:eastAsia="SimSun"/>
          <w:rtl/>
          <w:lang w:eastAsia="zh-CN"/>
        </w:rPr>
        <w:t xml:space="preserve">גם אני אודך ענינים </w:t>
      </w:r>
      <w:r w:rsidR="00DF12D9" w:rsidRPr="00DF12D9">
        <w:rPr>
          <w:rFonts w:eastAsia="SimSun" w:hint="cs"/>
          <w:rtl/>
          <w:lang w:eastAsia="zh-CN"/>
        </w:rPr>
        <w:t xml:space="preserve">שונים </w:t>
      </w:r>
      <w:r w:rsidR="00DF12D9" w:rsidRPr="00DF12D9">
        <w:rPr>
          <w:rFonts w:eastAsia="SimSun"/>
          <w:rtl/>
          <w:lang w:eastAsia="zh-CN"/>
        </w:rPr>
        <w:t xml:space="preserve">ח"א </w:t>
      </w:r>
      <w:r w:rsidR="00E62014">
        <w:rPr>
          <w:rFonts w:eastAsia="SimSun" w:hint="cs"/>
          <w:rtl/>
          <w:lang w:eastAsia="zh-CN"/>
        </w:rPr>
        <w:t xml:space="preserve">ריש </w:t>
      </w:r>
      <w:r w:rsidR="00DF12D9" w:rsidRPr="00DF12D9">
        <w:rPr>
          <w:rFonts w:eastAsia="SimSun"/>
          <w:rtl/>
          <w:lang w:eastAsia="zh-CN"/>
        </w:rPr>
        <w:t>ס</w:t>
      </w:r>
      <w:r w:rsidR="00DF12D9">
        <w:rPr>
          <w:rFonts w:eastAsia="SimSun" w:hint="cs"/>
          <w:rtl/>
          <w:lang w:eastAsia="zh-CN"/>
        </w:rPr>
        <w:t>י</w:t>
      </w:r>
      <w:r w:rsidR="00DF12D9" w:rsidRPr="00DF12D9">
        <w:rPr>
          <w:rFonts w:eastAsia="SimSun"/>
          <w:rtl/>
          <w:lang w:eastAsia="zh-CN"/>
        </w:rPr>
        <w:t>' ע'</w:t>
      </w:r>
      <w:r w:rsidR="009D2FE5" w:rsidRPr="009D2FE5">
        <w:rPr>
          <w:rFonts w:eastAsia="SimSun"/>
          <w:rtl/>
          <w:lang w:eastAsia="zh-CN"/>
        </w:rPr>
        <w:t>) – "שאלה: אם מותר ללמוד עם בנו הקטן א' ב' בתשעה באב או שהוי כת"ת. תשובה: אסור</w:t>
      </w:r>
      <w:r w:rsidR="009360BE">
        <w:rPr>
          <w:rFonts w:eastAsia="SimSun" w:hint="cs"/>
          <w:rtl/>
          <w:lang w:eastAsia="zh-CN"/>
        </w:rPr>
        <w:t>. [</w:t>
      </w:r>
      <w:r w:rsidR="009360BE" w:rsidRPr="009D2FE5">
        <w:rPr>
          <w:rFonts w:eastAsia="SimSun"/>
          <w:rtl/>
          <w:lang w:eastAsia="zh-CN"/>
        </w:rPr>
        <w:t>ובפ"א השיב מרן דאין ללמוד א' ב' עם בנו קודם ברכה"ת, וכן אסור במקום מטונף, וכן ע"י קבר</w:t>
      </w:r>
      <w:r w:rsidR="009360BE">
        <w:rPr>
          <w:rFonts w:eastAsia="SimSun" w:hint="cs"/>
          <w:rtl/>
          <w:lang w:eastAsia="zh-CN"/>
        </w:rPr>
        <w:t>]</w:t>
      </w:r>
      <w:r w:rsidR="009D2FE5" w:rsidRPr="009D2FE5">
        <w:rPr>
          <w:rFonts w:eastAsia="SimSun"/>
          <w:rtl/>
          <w:lang w:eastAsia="zh-CN"/>
        </w:rPr>
        <w:t>".</w:t>
      </w:r>
    </w:p>
    <w:p w14:paraId="212CC78A" w14:textId="6310449B" w:rsidR="00DF12D9" w:rsidRPr="00DF12D9" w:rsidRDefault="00DF12D9" w:rsidP="009D2FE5">
      <w:pPr>
        <w:numPr>
          <w:ilvl w:val="3"/>
          <w:numId w:val="10"/>
        </w:numPr>
        <w:jc w:val="both"/>
        <w:rPr>
          <w:rFonts w:eastAsia="SimSun"/>
          <w:lang w:eastAsia="zh-CN"/>
        </w:rPr>
      </w:pPr>
      <w:r w:rsidRPr="00DF12D9">
        <w:rPr>
          <w:rFonts w:eastAsia="SimSun" w:hint="cs"/>
          <w:u w:val="single"/>
          <w:rtl/>
          <w:lang w:eastAsia="zh-CN"/>
        </w:rPr>
        <w:t>רבבות אפרים</w:t>
      </w:r>
      <w:r>
        <w:rPr>
          <w:rFonts w:eastAsia="SimSun" w:hint="cs"/>
          <w:rtl/>
          <w:lang w:eastAsia="zh-CN"/>
        </w:rPr>
        <w:t xml:space="preserve"> (</w:t>
      </w:r>
      <w:r>
        <w:rPr>
          <w:rFonts w:eastAsia="SimSun"/>
          <w:rtl/>
          <w:lang w:eastAsia="zh-CN"/>
        </w:rPr>
        <w:t>גם אני אודך ענינים שונים ח"א ס</w:t>
      </w:r>
      <w:r>
        <w:rPr>
          <w:rFonts w:eastAsia="SimSun" w:hint="cs"/>
          <w:rtl/>
          <w:lang w:eastAsia="zh-CN"/>
        </w:rPr>
        <w:t>י</w:t>
      </w:r>
      <w:r>
        <w:rPr>
          <w:rFonts w:eastAsia="SimSun"/>
          <w:rtl/>
          <w:lang w:eastAsia="zh-CN"/>
        </w:rPr>
        <w:t>' ע'</w:t>
      </w:r>
      <w:r w:rsidR="00E62014">
        <w:rPr>
          <w:rFonts w:eastAsia="SimSun" w:hint="cs"/>
          <w:rtl/>
          <w:lang w:eastAsia="zh-CN"/>
        </w:rPr>
        <w:t>, עמ' קל"א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F12D9">
        <w:rPr>
          <w:rFonts w:eastAsia="SimSun"/>
          <w:rtl/>
          <w:lang w:eastAsia="zh-CN"/>
        </w:rPr>
        <w:t xml:space="preserve">נראה דאסור כי מלמד את בנו א' ב' וכשהבן תופס וחוזר אז יש שמחה לאב, ומחמת זה לא ילמדנו אז, ועוד </w:t>
      </w:r>
      <w:r w:rsidR="00936E38">
        <w:rPr>
          <w:rFonts w:eastAsia="SimSun" w:hint="cs"/>
          <w:rtl/>
          <w:lang w:eastAsia="zh-CN"/>
        </w:rPr>
        <w:t>ד</w:t>
      </w:r>
      <w:r w:rsidRPr="00DF12D9">
        <w:rPr>
          <w:rFonts w:eastAsia="SimSun"/>
          <w:rtl/>
          <w:lang w:eastAsia="zh-CN"/>
        </w:rPr>
        <w:t>הבן יגדל ויזכור שלמד בט"ב בקטנותו ויאמר אבי למד אתי ואפשר ללמוד בט"ב, ומשום כך יש לנהוג שלא ילמד אותו א' ב' בט"ב</w:t>
      </w:r>
      <w:r>
        <w:rPr>
          <w:rFonts w:eastAsia="SimSun" w:hint="cs"/>
          <w:rtl/>
          <w:lang w:eastAsia="zh-CN"/>
        </w:rPr>
        <w:t>".</w:t>
      </w:r>
    </w:p>
    <w:p w14:paraId="4DEFB7FF" w14:textId="77777777" w:rsidR="003548CA" w:rsidRPr="003548CA" w:rsidRDefault="003548CA" w:rsidP="009D2FE5">
      <w:pPr>
        <w:numPr>
          <w:ilvl w:val="3"/>
          <w:numId w:val="10"/>
        </w:numPr>
        <w:jc w:val="both"/>
        <w:rPr>
          <w:rFonts w:eastAsia="SimSun"/>
          <w:lang w:eastAsia="zh-CN"/>
        </w:rPr>
      </w:pPr>
      <w:r w:rsidRPr="003548CA">
        <w:rPr>
          <w:rFonts w:eastAsia="SimSun" w:hint="cs"/>
          <w:u w:val="single"/>
          <w:rtl/>
          <w:lang w:eastAsia="zh-CN"/>
        </w:rPr>
        <w:t>נטעי גבריאל</w:t>
      </w:r>
      <w:r>
        <w:rPr>
          <w:rFonts w:eastAsia="SimSun" w:hint="cs"/>
          <w:rtl/>
          <w:lang w:eastAsia="zh-CN"/>
        </w:rPr>
        <w:t xml:space="preserve"> (תגלחת הילדים פרק י"ט הל' ח', הע' ט"ו) </w:t>
      </w:r>
      <w:r>
        <w:rPr>
          <w:rFonts w:eastAsia="SimSun"/>
          <w:rtl/>
          <w:lang w:eastAsia="zh-CN"/>
        </w:rPr>
        <w:t>–</w:t>
      </w:r>
      <w:r>
        <w:rPr>
          <w:rFonts w:eastAsia="SimSun" w:hint="cs"/>
          <w:rtl/>
          <w:lang w:eastAsia="zh-CN"/>
        </w:rPr>
        <w:t xml:space="preserve"> "</w:t>
      </w:r>
      <w:r w:rsidRPr="003548CA">
        <w:rPr>
          <w:rFonts w:eastAsia="SimSun"/>
          <w:rtl/>
          <w:lang w:eastAsia="zh-CN"/>
        </w:rPr>
        <w:t>חל בת"ב אין ללמוד עמו האותיות בו ביום דאסור בלימוד, אלא ידחה את הלימוד למחר</w:t>
      </w:r>
      <w:r>
        <w:rPr>
          <w:rFonts w:eastAsia="SimSun" w:hint="cs"/>
          <w:rtl/>
          <w:lang w:eastAsia="zh-CN"/>
        </w:rPr>
        <w:t>. [</w:t>
      </w:r>
      <w:r w:rsidRPr="003548CA">
        <w:rPr>
          <w:rFonts w:eastAsia="SimSun"/>
          <w:rtl/>
          <w:lang w:eastAsia="zh-CN"/>
        </w:rPr>
        <w:t>כן נראה פשוט דאסור בתורה, כמ"ש בשו"ע סי' תקנ"ד ס"א דתינוקות של בית רבן בטלים בו</w:t>
      </w:r>
      <w:r>
        <w:rPr>
          <w:rFonts w:eastAsia="SimSun" w:hint="cs"/>
          <w:rtl/>
          <w:lang w:eastAsia="zh-CN"/>
        </w:rPr>
        <w:t>]".</w:t>
      </w:r>
    </w:p>
    <w:p w14:paraId="00729AB1" w14:textId="77777777" w:rsidR="00DF12D9" w:rsidRDefault="00DF12D9" w:rsidP="009D2FE5">
      <w:pPr>
        <w:numPr>
          <w:ilvl w:val="3"/>
          <w:numId w:val="10"/>
        </w:numPr>
        <w:jc w:val="both"/>
        <w:rPr>
          <w:rFonts w:eastAsia="SimSun"/>
          <w:lang w:eastAsia="zh-CN"/>
        </w:rPr>
      </w:pPr>
      <w:r>
        <w:rPr>
          <w:rFonts w:eastAsia="SimSun" w:hint="cs"/>
          <w:u w:val="single"/>
          <w:rtl/>
          <w:lang w:eastAsia="zh-CN"/>
        </w:rPr>
        <w:t>ישיב יצחק</w:t>
      </w:r>
      <w:r w:rsidRPr="00DF12D9">
        <w:rPr>
          <w:rFonts w:eastAsia="SimSun" w:hint="cs"/>
          <w:rtl/>
          <w:lang w:eastAsia="zh-CN"/>
        </w:rPr>
        <w:t xml:space="preserve"> (</w:t>
      </w:r>
      <w:r w:rsidRPr="009D2FE5">
        <w:rPr>
          <w:rFonts w:eastAsia="SimSun"/>
          <w:rtl/>
          <w:lang w:eastAsia="zh-CN"/>
        </w:rPr>
        <w:t>ח"ט ס</w:t>
      </w:r>
      <w:r w:rsidR="009360BE">
        <w:rPr>
          <w:rFonts w:eastAsia="SimSun" w:hint="cs"/>
          <w:rtl/>
          <w:lang w:eastAsia="zh-CN"/>
        </w:rPr>
        <w:t>י</w:t>
      </w:r>
      <w:r w:rsidRPr="009D2FE5">
        <w:rPr>
          <w:rFonts w:eastAsia="SimSun"/>
          <w:rtl/>
          <w:lang w:eastAsia="zh-CN"/>
        </w:rPr>
        <w:t>' ט"ו</w:t>
      </w:r>
      <w:r>
        <w:rPr>
          <w:rFonts w:eastAsia="SimSun" w:hint="cs"/>
          <w:rtl/>
          <w:lang w:eastAsia="zh-CN"/>
        </w:rPr>
        <w:t>,</w:t>
      </w:r>
      <w:r>
        <w:rPr>
          <w:rFonts w:eastAsia="SimSun"/>
          <w:rtl/>
          <w:lang w:eastAsia="zh-CN"/>
        </w:rPr>
        <w:t xml:space="preserve"> גם אני אודך ענינים שונים ח"א </w:t>
      </w:r>
      <w:r w:rsidR="00E62014">
        <w:rPr>
          <w:rFonts w:eastAsia="SimSun" w:hint="cs"/>
          <w:rtl/>
          <w:lang w:eastAsia="zh-CN"/>
        </w:rPr>
        <w:t xml:space="preserve">ריש </w:t>
      </w:r>
      <w:r>
        <w:rPr>
          <w:rFonts w:eastAsia="SimSun"/>
          <w:rtl/>
          <w:lang w:eastAsia="zh-CN"/>
        </w:rPr>
        <w:t>ס</w:t>
      </w:r>
      <w:r>
        <w:rPr>
          <w:rFonts w:eastAsia="SimSun" w:hint="cs"/>
          <w:rtl/>
          <w:lang w:eastAsia="zh-CN"/>
        </w:rPr>
        <w:t>י</w:t>
      </w:r>
      <w:r>
        <w:rPr>
          <w:rFonts w:eastAsia="SimSun"/>
          <w:rtl/>
          <w:lang w:eastAsia="zh-CN"/>
        </w:rPr>
        <w:t>' ע'</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F12D9">
        <w:rPr>
          <w:rFonts w:eastAsia="SimSun"/>
          <w:rtl/>
          <w:lang w:eastAsia="zh-CN"/>
        </w:rPr>
        <w:t>המורם מכל הנ"ל, כיון דיסוד לימוד עם החנוקות בת"ב פליגי בזה הפוסקים אם האיסור הוא משום התלמידים או המלמדים ובניד"ד בלימוד א' ב' דיש חיוב על האב ללמדו כמש"כ הפוסקים כדי להרגילו בתורת ה' וא"כ יש לזמר דיש בזה שמחה לאב ואסור ללמדו בנו בעת"ב ות"ב דגם זה תורה נקרא כנ"ל</w:t>
      </w:r>
      <w:r>
        <w:rPr>
          <w:rFonts w:eastAsia="SimSun" w:hint="cs"/>
          <w:rtl/>
          <w:lang w:eastAsia="zh-CN"/>
        </w:rPr>
        <w:t>".</w:t>
      </w:r>
    </w:p>
    <w:p w14:paraId="47A51EBD" w14:textId="77777777" w:rsidR="00E62014" w:rsidRDefault="00E62014" w:rsidP="009D2FE5">
      <w:pPr>
        <w:numPr>
          <w:ilvl w:val="3"/>
          <w:numId w:val="10"/>
        </w:numPr>
        <w:jc w:val="both"/>
        <w:rPr>
          <w:rFonts w:eastAsia="SimSun"/>
          <w:lang w:eastAsia="zh-CN"/>
        </w:rPr>
      </w:pPr>
      <w:r w:rsidRPr="00E62014">
        <w:rPr>
          <w:rFonts w:eastAsia="SimSun"/>
          <w:u w:val="single"/>
          <w:rtl/>
          <w:lang w:eastAsia="zh-CN"/>
        </w:rPr>
        <w:t>באר שרים</w:t>
      </w:r>
      <w:r w:rsidRPr="009D2FE5">
        <w:rPr>
          <w:rFonts w:eastAsia="SimSun"/>
          <w:rtl/>
          <w:lang w:eastAsia="zh-CN"/>
        </w:rPr>
        <w:t xml:space="preserve"> </w:t>
      </w:r>
      <w:r>
        <w:rPr>
          <w:rFonts w:eastAsia="SimSun" w:hint="cs"/>
          <w:rtl/>
          <w:lang w:eastAsia="zh-CN"/>
        </w:rPr>
        <w:t>(</w:t>
      </w:r>
      <w:r w:rsidRPr="009D2FE5">
        <w:rPr>
          <w:rFonts w:eastAsia="SimSun"/>
          <w:rtl/>
          <w:lang w:eastAsia="zh-CN"/>
        </w:rPr>
        <w:t>ח"ז ס</w:t>
      </w:r>
      <w:r>
        <w:rPr>
          <w:rFonts w:eastAsia="SimSun" w:hint="cs"/>
          <w:rtl/>
          <w:lang w:eastAsia="zh-CN"/>
        </w:rPr>
        <w:t>י</w:t>
      </w:r>
      <w:r w:rsidRPr="009D2FE5">
        <w:rPr>
          <w:rFonts w:eastAsia="SimSun"/>
          <w:rtl/>
          <w:lang w:eastAsia="zh-CN"/>
        </w:rPr>
        <w:t>' י"ז</w:t>
      </w:r>
      <w:r>
        <w:rPr>
          <w:rFonts w:eastAsia="SimSun" w:hint="cs"/>
          <w:rtl/>
          <w:lang w:eastAsia="zh-CN"/>
        </w:rPr>
        <w:t xml:space="preserve"> אות א'</w:t>
      </w:r>
      <w:r w:rsidR="00740695">
        <w:rPr>
          <w:rFonts w:eastAsia="SimSun" w:hint="cs"/>
          <w:rtl/>
          <w:lang w:eastAsia="zh-CN"/>
        </w:rPr>
        <w:t xml:space="preserve">, </w:t>
      </w:r>
      <w:r w:rsidR="00740695">
        <w:rPr>
          <w:rFonts w:eastAsia="SimSun"/>
          <w:rtl/>
          <w:lang w:eastAsia="zh-CN"/>
        </w:rPr>
        <w:t xml:space="preserve">גם אני אודך ענינים שונים ח"א סי' ע' </w:t>
      </w:r>
      <w:r w:rsidR="00740695">
        <w:rPr>
          <w:rFonts w:eastAsia="SimSun" w:hint="cs"/>
          <w:rtl/>
          <w:lang w:eastAsia="zh-CN"/>
        </w:rPr>
        <w:t xml:space="preserve">[סוף </w:t>
      </w:r>
      <w:r w:rsidR="00740695">
        <w:rPr>
          <w:rFonts w:eastAsia="SimSun"/>
          <w:rtl/>
          <w:lang w:eastAsia="zh-CN"/>
        </w:rPr>
        <w:t>עמ' קל"</w:t>
      </w:r>
      <w:r w:rsidR="00740695">
        <w:rPr>
          <w:rFonts w:eastAsia="SimSun" w:hint="cs"/>
          <w:rtl/>
          <w:lang w:eastAsia="zh-CN"/>
        </w:rPr>
        <w:t>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62014">
        <w:rPr>
          <w:rFonts w:eastAsia="SimSun"/>
          <w:rtl/>
          <w:lang w:eastAsia="zh-CN"/>
        </w:rPr>
        <w:t>ברור לענ''ד דגם אל"ף בי"ת לתינוקות אסור</w:t>
      </w:r>
      <w:r>
        <w:rPr>
          <w:rFonts w:eastAsia="SimSun" w:hint="cs"/>
          <w:rtl/>
          <w:lang w:eastAsia="zh-CN"/>
        </w:rPr>
        <w:t>".</w:t>
      </w:r>
    </w:p>
    <w:p w14:paraId="24991978" w14:textId="77777777" w:rsidR="00E62014" w:rsidRDefault="00740695" w:rsidP="009D2FE5">
      <w:pPr>
        <w:numPr>
          <w:ilvl w:val="3"/>
          <w:numId w:val="10"/>
        </w:numPr>
        <w:jc w:val="both"/>
        <w:rPr>
          <w:rFonts w:eastAsia="SimSun"/>
          <w:lang w:eastAsia="zh-CN"/>
        </w:rPr>
      </w:pPr>
      <w:r w:rsidRPr="00740695">
        <w:rPr>
          <w:rFonts w:eastAsia="SimSun" w:hint="cs"/>
          <w:u w:val="single"/>
          <w:rtl/>
          <w:lang w:eastAsia="zh-CN"/>
        </w:rPr>
        <w:t>ודרשת וחקרת</w:t>
      </w:r>
      <w:r>
        <w:rPr>
          <w:rFonts w:eastAsia="SimSun" w:hint="cs"/>
          <w:rtl/>
          <w:lang w:eastAsia="zh-CN"/>
        </w:rPr>
        <w:t xml:space="preserve"> (ח"ד או"ח סי' ג' אות י', </w:t>
      </w:r>
      <w:r>
        <w:rPr>
          <w:rFonts w:eastAsia="SimSun"/>
          <w:rtl/>
          <w:lang w:eastAsia="zh-CN"/>
        </w:rPr>
        <w:t>גם אני אודך ענינים שונים ח"א סי' ע' [עמ' קל"</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40695">
        <w:rPr>
          <w:rFonts w:eastAsia="SimSun"/>
          <w:rtl/>
          <w:lang w:eastAsia="zh-CN"/>
        </w:rPr>
        <w:t>אסור ללמוד עם בנו א"כ גם בדרך הפשוט, אבל יתכן שלימוד מתוך מגילת איכה או קינות שרי כי לא יתכן שיהא מותר לקרות בו, ואסור לקרות אותיותיה, ולא יבא לידי היסח הדעת מהאבילות כי בעניני אבילות הוא עוסק כנלענ"ד</w:t>
      </w:r>
      <w:r>
        <w:rPr>
          <w:rFonts w:eastAsia="SimSun" w:hint="cs"/>
          <w:rtl/>
          <w:lang w:eastAsia="zh-CN"/>
        </w:rPr>
        <w:t>".</w:t>
      </w:r>
    </w:p>
    <w:p w14:paraId="2072E99C" w14:textId="77777777" w:rsidR="00D92C2F" w:rsidRDefault="00D92C2F" w:rsidP="009D2FE5">
      <w:pPr>
        <w:numPr>
          <w:ilvl w:val="3"/>
          <w:numId w:val="10"/>
        </w:numPr>
        <w:jc w:val="both"/>
        <w:rPr>
          <w:rFonts w:eastAsia="SimSun"/>
          <w:lang w:eastAsia="zh-CN"/>
        </w:rPr>
      </w:pPr>
      <w:r w:rsidRPr="00D92C2F">
        <w:rPr>
          <w:rFonts w:eastAsia="SimSun" w:hint="cs"/>
          <w:rtl/>
          <w:lang w:eastAsia="zh-CN"/>
        </w:rPr>
        <w:t xml:space="preserve">עי' </w:t>
      </w:r>
      <w:r>
        <w:rPr>
          <w:rFonts w:eastAsia="SimSun" w:hint="cs"/>
          <w:u w:val="single"/>
          <w:rtl/>
          <w:lang w:eastAsia="zh-CN"/>
        </w:rPr>
        <w:t>הגר</w:t>
      </w:r>
      <w:r w:rsidRPr="00D92C2F">
        <w:rPr>
          <w:rFonts w:eastAsia="SimSun"/>
          <w:u w:val="single"/>
          <w:rtl/>
          <w:lang w:eastAsia="zh-CN"/>
        </w:rPr>
        <w:t>ד</w:t>
      </w:r>
      <w:r>
        <w:rPr>
          <w:rFonts w:eastAsia="SimSun" w:hint="cs"/>
          <w:u w:val="single"/>
          <w:rtl/>
          <w:lang w:eastAsia="zh-CN"/>
        </w:rPr>
        <w:t>"</w:t>
      </w:r>
      <w:r w:rsidRPr="00D92C2F">
        <w:rPr>
          <w:rFonts w:eastAsia="SimSun"/>
          <w:u w:val="single"/>
          <w:rtl/>
          <w:lang w:eastAsia="zh-CN"/>
        </w:rPr>
        <w:t>א בריזמן</w:t>
      </w:r>
      <w:r w:rsidRPr="00D92C2F">
        <w:rPr>
          <w:rFonts w:eastAsia="SimSun"/>
          <w:rtl/>
          <w:lang w:eastAsia="zh-CN"/>
        </w:rPr>
        <w:t xml:space="preserve"> </w:t>
      </w:r>
      <w:r>
        <w:rPr>
          <w:rFonts w:eastAsia="SimSun" w:hint="cs"/>
          <w:rtl/>
          <w:lang w:eastAsia="zh-CN"/>
        </w:rPr>
        <w:t>(</w:t>
      </w:r>
      <w:r>
        <w:rPr>
          <w:rFonts w:eastAsia="SimSun"/>
          <w:rtl/>
          <w:lang w:eastAsia="zh-CN"/>
        </w:rPr>
        <w:t>גם אני אודך ענינים שונים ח"א סי' ע' [עמ' קל"</w:t>
      </w:r>
      <w:r>
        <w:rPr>
          <w:rFonts w:eastAsia="SimSun" w:hint="cs"/>
          <w:rtl/>
          <w:lang w:eastAsia="zh-CN"/>
        </w:rPr>
        <w:t>ד</w:t>
      </w:r>
      <w:r>
        <w:rPr>
          <w:rFonts w:eastAsia="SimSun"/>
          <w:rtl/>
          <w:lang w:eastAsia="zh-CN"/>
        </w:rPr>
        <w:t>]</w:t>
      </w:r>
      <w:r>
        <w:rPr>
          <w:rFonts w:eastAsia="SimSun" w:hint="cs"/>
          <w:rtl/>
          <w:lang w:eastAsia="zh-CN"/>
        </w:rPr>
        <w:t xml:space="preserve">) </w:t>
      </w:r>
      <w:r>
        <w:rPr>
          <w:rFonts w:eastAsia="SimSun"/>
          <w:rtl/>
          <w:lang w:eastAsia="zh-CN"/>
        </w:rPr>
        <w:t>–</w:t>
      </w:r>
      <w:r w:rsidRPr="00740695">
        <w:rPr>
          <w:rFonts w:eastAsia="SimSun"/>
          <w:rtl/>
          <w:lang w:eastAsia="zh-CN"/>
        </w:rPr>
        <w:t xml:space="preserve"> </w:t>
      </w:r>
      <w:r>
        <w:rPr>
          <w:rFonts w:eastAsia="SimSun" w:hint="cs"/>
          <w:rtl/>
          <w:lang w:eastAsia="zh-CN"/>
        </w:rPr>
        <w:t>"</w:t>
      </w:r>
      <w:r w:rsidRPr="00740695">
        <w:rPr>
          <w:rFonts w:eastAsia="SimSun"/>
          <w:rtl/>
          <w:lang w:eastAsia="zh-CN"/>
        </w:rPr>
        <w:t>נלע"ד דנכון להסתייג מלימוד אל"ף בי"ת עם בנו ביום ת"ב, אבל אם אין דרך אחר והילד ישתולל ולא יקשיב לסיפורים, וכדומה, יש מקום להתיר כי סו"ס הילד אינו מבין יותר ואין זה בדרך לימוד אלא דרך הרגעת עצביו וכמו סיפור דברים, כנלע"ד וסמכתי על כ"ת שיבין עדינת הדברים בזה</w:t>
      </w:r>
      <w:r>
        <w:rPr>
          <w:rFonts w:eastAsia="SimSun" w:hint="cs"/>
          <w:rtl/>
          <w:lang w:eastAsia="zh-CN"/>
        </w:rPr>
        <w:t>".</w:t>
      </w:r>
    </w:p>
    <w:p w14:paraId="7378D76A" w14:textId="77777777" w:rsidR="00FD2769" w:rsidRDefault="00FD2769" w:rsidP="009D2FE5">
      <w:pPr>
        <w:numPr>
          <w:ilvl w:val="3"/>
          <w:numId w:val="10"/>
        </w:numPr>
        <w:jc w:val="both"/>
        <w:rPr>
          <w:rFonts w:eastAsia="SimSun"/>
          <w:lang w:eastAsia="zh-CN"/>
        </w:rPr>
      </w:pPr>
      <w:r w:rsidRPr="00FD2769">
        <w:rPr>
          <w:rFonts w:eastAsia="SimSun"/>
          <w:u w:val="single"/>
          <w:rtl/>
          <w:lang w:eastAsia="zh-CN"/>
        </w:rPr>
        <w:t>חינוך הבנים כהלכתו</w:t>
      </w:r>
      <w:r w:rsidRPr="009D2FE5">
        <w:rPr>
          <w:rFonts w:eastAsia="SimSun"/>
          <w:rtl/>
          <w:lang w:eastAsia="zh-CN"/>
        </w:rPr>
        <w:t xml:space="preserve"> </w:t>
      </w:r>
      <w:r>
        <w:rPr>
          <w:rFonts w:eastAsia="SimSun" w:hint="cs"/>
          <w:rtl/>
          <w:lang w:eastAsia="zh-CN"/>
        </w:rPr>
        <w:t>(</w:t>
      </w:r>
      <w:r w:rsidRPr="009D2FE5">
        <w:rPr>
          <w:rFonts w:eastAsia="SimSun"/>
          <w:rtl/>
          <w:lang w:eastAsia="zh-CN"/>
        </w:rPr>
        <w:t>פ</w:t>
      </w:r>
      <w:r>
        <w:rPr>
          <w:rFonts w:eastAsia="SimSun" w:hint="cs"/>
          <w:rtl/>
          <w:lang w:eastAsia="zh-CN"/>
        </w:rPr>
        <w:t xml:space="preserve">רק </w:t>
      </w:r>
      <w:r w:rsidRPr="009D2FE5">
        <w:rPr>
          <w:rFonts w:eastAsia="SimSun"/>
          <w:rtl/>
          <w:lang w:eastAsia="zh-CN"/>
        </w:rPr>
        <w:t>פ"</w:t>
      </w:r>
      <w:r>
        <w:rPr>
          <w:rFonts w:eastAsia="SimSun" w:hint="cs"/>
          <w:rtl/>
          <w:lang w:eastAsia="zh-CN"/>
        </w:rPr>
        <w:t>ה</w:t>
      </w:r>
      <w:r w:rsidRPr="009D2FE5">
        <w:rPr>
          <w:rFonts w:eastAsia="SimSun"/>
          <w:rtl/>
          <w:lang w:eastAsia="zh-CN"/>
        </w:rPr>
        <w:t xml:space="preserve"> ס</w:t>
      </w:r>
      <w:r>
        <w:rPr>
          <w:rFonts w:eastAsia="SimSun" w:hint="cs"/>
          <w:rtl/>
          <w:lang w:eastAsia="zh-CN"/>
        </w:rPr>
        <w:t>עי</w:t>
      </w:r>
      <w:r w:rsidRPr="009D2FE5">
        <w:rPr>
          <w:rFonts w:eastAsia="SimSun"/>
          <w:rtl/>
          <w:lang w:eastAsia="zh-CN"/>
        </w:rPr>
        <w:t>' י"ב</w:t>
      </w:r>
      <w:r>
        <w:rPr>
          <w:rFonts w:eastAsia="SimSun" w:hint="cs"/>
          <w:rtl/>
          <w:lang w:eastAsia="zh-CN"/>
        </w:rPr>
        <w:t xml:space="preserve">, סעי' י"ג) </w:t>
      </w:r>
      <w:r>
        <w:rPr>
          <w:rFonts w:eastAsia="SimSun"/>
          <w:rtl/>
          <w:lang w:eastAsia="zh-CN"/>
        </w:rPr>
        <w:t>–</w:t>
      </w:r>
      <w:r>
        <w:rPr>
          <w:rFonts w:eastAsia="SimSun" w:hint="cs"/>
          <w:rtl/>
          <w:lang w:eastAsia="zh-CN"/>
        </w:rPr>
        <w:t xml:space="preserve"> "</w:t>
      </w:r>
      <w:r w:rsidRPr="00FD2769">
        <w:rPr>
          <w:rFonts w:eastAsia="SimSun"/>
          <w:rtl/>
          <w:lang w:eastAsia="zh-CN"/>
        </w:rPr>
        <w:t>ולענין הלכה נראה שיש להחמיר בזה ואסור לגדול ללמד לקטנים א"ב בתשעה</w:t>
      </w:r>
      <w:r>
        <w:rPr>
          <w:rFonts w:eastAsia="SimSun" w:hint="cs"/>
          <w:rtl/>
          <w:lang w:eastAsia="zh-CN"/>
        </w:rPr>
        <w:t xml:space="preserve"> </w:t>
      </w:r>
      <w:r w:rsidRPr="00FD2769">
        <w:rPr>
          <w:rFonts w:eastAsia="SimSun"/>
          <w:rtl/>
          <w:lang w:eastAsia="zh-CN"/>
        </w:rPr>
        <w:t>באב, אבל אם הקטן לומד וקורא בעצמו נראה שאין צריך למחות בידו</w:t>
      </w:r>
      <w:r>
        <w:rPr>
          <w:rFonts w:eastAsia="SimSun" w:hint="cs"/>
          <w:rtl/>
          <w:lang w:eastAsia="zh-CN"/>
        </w:rPr>
        <w:t>".</w:t>
      </w:r>
    </w:p>
    <w:p w14:paraId="7DED043A" w14:textId="77777777" w:rsidR="00FD2769" w:rsidRDefault="00FD2769" w:rsidP="009D2FE5">
      <w:pPr>
        <w:numPr>
          <w:ilvl w:val="3"/>
          <w:numId w:val="10"/>
        </w:numPr>
        <w:jc w:val="both"/>
        <w:rPr>
          <w:rFonts w:eastAsia="SimSun"/>
          <w:lang w:eastAsia="zh-CN"/>
        </w:rPr>
      </w:pPr>
      <w:r>
        <w:rPr>
          <w:rFonts w:eastAsia="SimSun"/>
          <w:u w:val="single"/>
          <w:rtl/>
          <w:lang w:eastAsia="zh-CN"/>
        </w:rPr>
        <w:t>שלמי יוסף</w:t>
      </w:r>
      <w:r>
        <w:rPr>
          <w:rFonts w:eastAsia="SimSun"/>
          <w:rtl/>
          <w:lang w:eastAsia="zh-CN"/>
        </w:rPr>
        <w:t xml:space="preserve"> (עץ חיים גליון כ' עמ' קנ"ו)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D2769">
        <w:rPr>
          <w:rFonts w:eastAsia="SimSun"/>
          <w:rtl/>
          <w:lang w:eastAsia="zh-CN"/>
        </w:rPr>
        <w:t>מותר ללמוד עם תינוקות אלף-בית בערב תשעה באב אחר חצות, אולם בתשעה באב אסור ללמוד אלף-בית עם תינוקות</w:t>
      </w:r>
      <w:r>
        <w:rPr>
          <w:rFonts w:eastAsia="SimSun" w:hint="cs"/>
          <w:rtl/>
          <w:lang w:eastAsia="zh-CN"/>
        </w:rPr>
        <w:t>".</w:t>
      </w:r>
    </w:p>
    <w:p w14:paraId="08C815B1" w14:textId="77777777" w:rsidR="003548CA" w:rsidRDefault="003548CA" w:rsidP="009D2FE5">
      <w:pPr>
        <w:numPr>
          <w:ilvl w:val="3"/>
          <w:numId w:val="10"/>
        </w:numPr>
        <w:jc w:val="both"/>
        <w:rPr>
          <w:rFonts w:eastAsia="SimSun"/>
          <w:lang w:eastAsia="zh-CN"/>
        </w:rPr>
      </w:pPr>
      <w:r w:rsidRPr="00FD2769">
        <w:rPr>
          <w:rFonts w:eastAsia="SimSun" w:hint="cs"/>
          <w:u w:val="single"/>
          <w:rtl/>
          <w:lang w:eastAsia="zh-CN"/>
        </w:rPr>
        <w:t>דרכה של תורה</w:t>
      </w:r>
      <w:r>
        <w:rPr>
          <w:rFonts w:eastAsia="SimSun" w:hint="cs"/>
          <w:rtl/>
          <w:lang w:eastAsia="zh-CN"/>
        </w:rPr>
        <w:t xml:space="preserve"> (טיגר, סי' רמ"ה ס"ק צ"ז) </w:t>
      </w:r>
      <w:r>
        <w:rPr>
          <w:rFonts w:eastAsia="SimSun"/>
          <w:rtl/>
          <w:lang w:eastAsia="zh-CN"/>
        </w:rPr>
        <w:t>–</w:t>
      </w:r>
      <w:r>
        <w:rPr>
          <w:rFonts w:eastAsia="SimSun" w:hint="cs"/>
          <w:rtl/>
          <w:lang w:eastAsia="zh-CN"/>
        </w:rPr>
        <w:t xml:space="preserve"> "</w:t>
      </w:r>
      <w:r w:rsidRPr="003548CA">
        <w:rPr>
          <w:rFonts w:eastAsia="SimSun"/>
          <w:rtl/>
          <w:lang w:eastAsia="zh-CN"/>
        </w:rPr>
        <w:t>ואם שלמו לו ג' שנים שלימות בערב ט"ב ילמד עמו קודם חצות היום ואם חל בט"ב אין ללמוד עמו האותיות בו ביום דאסור בלימוד אלא ידחה את הלימוד למחר</w:t>
      </w:r>
      <w:r>
        <w:rPr>
          <w:rFonts w:eastAsia="SimSun" w:hint="cs"/>
          <w:rtl/>
          <w:lang w:eastAsia="zh-CN"/>
        </w:rPr>
        <w:t>".</w:t>
      </w:r>
    </w:p>
    <w:p w14:paraId="7EF4DB13" w14:textId="3F07ADBA" w:rsidR="00F4293B" w:rsidRDefault="00F4293B" w:rsidP="00257FD4">
      <w:pPr>
        <w:numPr>
          <w:ilvl w:val="3"/>
          <w:numId w:val="10"/>
        </w:numPr>
        <w:jc w:val="both"/>
        <w:rPr>
          <w:rFonts w:eastAsia="SimSun"/>
          <w:lang w:eastAsia="zh-CN"/>
        </w:rPr>
      </w:pPr>
      <w:r w:rsidRPr="00F4293B">
        <w:rPr>
          <w:rFonts w:eastAsia="SimSun"/>
          <w:u w:val="single"/>
          <w:rtl/>
          <w:lang w:eastAsia="zh-CN"/>
        </w:rPr>
        <w:t>הגרח"ש סגל</w:t>
      </w:r>
      <w:r w:rsidRPr="00F4293B">
        <w:rPr>
          <w:rFonts w:eastAsia="SimSun"/>
          <w:rtl/>
          <w:lang w:eastAsia="zh-CN"/>
        </w:rPr>
        <w:t xml:space="preserve"> </w:t>
      </w:r>
      <w:r w:rsidRPr="00F4293B">
        <w:rPr>
          <w:rFonts w:eastAsia="SimSun" w:hint="cs"/>
          <w:rtl/>
          <w:lang w:eastAsia="zh-CN"/>
        </w:rPr>
        <w:t xml:space="preserve">(גם אני אודך ח"א סי' כ"ט) </w:t>
      </w:r>
      <w:r w:rsidRPr="00F4293B">
        <w:rPr>
          <w:rFonts w:eastAsia="SimSun"/>
          <w:rtl/>
          <w:lang w:eastAsia="zh-CN"/>
        </w:rPr>
        <w:t>–</w:t>
      </w:r>
      <w:r w:rsidRPr="00F4293B">
        <w:rPr>
          <w:rFonts w:eastAsia="SimSun" w:hint="cs"/>
          <w:rtl/>
          <w:lang w:eastAsia="zh-CN"/>
        </w:rPr>
        <w:t xml:space="preserve"> "</w:t>
      </w:r>
      <w:r w:rsidRPr="00F4293B">
        <w:rPr>
          <w:rFonts w:eastAsia="SimSun"/>
          <w:rtl/>
          <w:lang w:eastAsia="zh-CN"/>
        </w:rPr>
        <w:t>הרי לן מכל הלין דחשיב כתורה, ולפי</w:t>
      </w:r>
      <w:r w:rsidR="007B1655">
        <w:rPr>
          <w:rFonts w:eastAsia="SimSun" w:hint="cs"/>
          <w:rtl/>
          <w:lang w:eastAsia="zh-CN"/>
        </w:rPr>
        <w:t>"</w:t>
      </w:r>
      <w:r w:rsidRPr="00F4293B">
        <w:rPr>
          <w:rFonts w:eastAsia="SimSun"/>
          <w:rtl/>
          <w:lang w:eastAsia="zh-CN"/>
        </w:rPr>
        <w:t>ז לא גרע משאר חלקי התורה דבתשעה</w:t>
      </w:r>
      <w:r>
        <w:rPr>
          <w:rFonts w:eastAsia="SimSun" w:hint="cs"/>
          <w:rtl/>
          <w:lang w:eastAsia="zh-CN"/>
        </w:rPr>
        <w:t xml:space="preserve"> </w:t>
      </w:r>
      <w:r w:rsidRPr="00F4293B">
        <w:rPr>
          <w:rFonts w:eastAsia="SimSun"/>
          <w:rtl/>
          <w:lang w:eastAsia="zh-CN"/>
        </w:rPr>
        <w:t>באב גופיה אסור ללמוד</w:t>
      </w:r>
      <w:r w:rsidRPr="00F4293B">
        <w:rPr>
          <w:rFonts w:eastAsia="SimSun" w:hint="cs"/>
          <w:rtl/>
          <w:lang w:eastAsia="zh-CN"/>
        </w:rPr>
        <w:t>".</w:t>
      </w:r>
    </w:p>
    <w:p w14:paraId="434DE440" w14:textId="6DBC3D22" w:rsidR="00844963" w:rsidRPr="00423BCB" w:rsidRDefault="00F4293B" w:rsidP="00423BCB">
      <w:pPr>
        <w:numPr>
          <w:ilvl w:val="3"/>
          <w:numId w:val="10"/>
        </w:numPr>
        <w:jc w:val="both"/>
        <w:rPr>
          <w:rFonts w:eastAsia="SimSun"/>
          <w:lang w:eastAsia="zh-CN"/>
        </w:rPr>
      </w:pPr>
      <w:r>
        <w:rPr>
          <w:rFonts w:eastAsia="SimSun"/>
          <w:u w:val="single"/>
          <w:rtl/>
          <w:lang w:eastAsia="zh-CN"/>
        </w:rPr>
        <w:t>הגרמ"ש דיין</w:t>
      </w:r>
      <w:r>
        <w:rPr>
          <w:rFonts w:eastAsia="SimSun"/>
          <w:rtl/>
          <w:lang w:eastAsia="zh-CN"/>
        </w:rPr>
        <w:t xml:space="preserve"> (גם אני אודך ח"ב סי' י"ט</w:t>
      </w:r>
      <w:r w:rsidR="009C011F">
        <w:rPr>
          <w:rFonts w:eastAsia="SimSun" w:hint="cs"/>
          <w:rtl/>
          <w:lang w:eastAsia="zh-CN"/>
        </w:rPr>
        <w:t>, חמדת משה סי' ד'</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4293B">
        <w:rPr>
          <w:rFonts w:eastAsia="SimSun"/>
          <w:rtl/>
          <w:lang w:eastAsia="zh-CN"/>
        </w:rPr>
        <w:t>כלל העולה שאין ללמוד אל"ף בי"ת עם בנו הקטן ביום תשעה באב</w:t>
      </w:r>
      <w:r>
        <w:rPr>
          <w:rFonts w:eastAsia="SimSun" w:hint="cs"/>
          <w:rtl/>
          <w:lang w:eastAsia="zh-CN"/>
        </w:rPr>
        <w:t>".</w:t>
      </w:r>
    </w:p>
    <w:p w14:paraId="202BE5D6" w14:textId="698227C7" w:rsidR="009D2FE5" w:rsidRDefault="009D2FE5" w:rsidP="009D2FE5">
      <w:pPr>
        <w:numPr>
          <w:ilvl w:val="2"/>
          <w:numId w:val="10"/>
        </w:numPr>
        <w:jc w:val="both"/>
        <w:rPr>
          <w:rFonts w:eastAsia="SimSun"/>
          <w:lang w:eastAsia="zh-CN"/>
        </w:rPr>
      </w:pPr>
      <w:r>
        <w:rPr>
          <w:rFonts w:eastAsia="SimSun" w:hint="cs"/>
          <w:rtl/>
          <w:lang w:eastAsia="zh-CN"/>
        </w:rPr>
        <w:t>מראי מקומות</w:t>
      </w:r>
      <w:r w:rsidR="00C811CA">
        <w:rPr>
          <w:rFonts w:eastAsia="SimSun" w:hint="cs"/>
          <w:rtl/>
          <w:lang w:eastAsia="zh-CN"/>
        </w:rPr>
        <w:t xml:space="preserve"> </w:t>
      </w:r>
      <w:r w:rsidR="00C811CA">
        <w:rPr>
          <w:rFonts w:eastAsia="SimSun"/>
          <w:rtl/>
          <w:lang w:eastAsia="zh-CN"/>
        </w:rPr>
        <w:t>–</w:t>
      </w:r>
      <w:r w:rsidR="00DF12D9">
        <w:rPr>
          <w:rFonts w:eastAsia="SimSun" w:hint="cs"/>
          <w:rtl/>
          <w:lang w:eastAsia="zh-CN"/>
        </w:rPr>
        <w:t xml:space="preserve"> </w:t>
      </w:r>
      <w:r w:rsidR="00DF12D9" w:rsidRPr="00DF12D9">
        <w:rPr>
          <w:rFonts w:eastAsia="SimSun"/>
          <w:u w:val="single"/>
          <w:rtl/>
          <w:lang w:eastAsia="zh-CN"/>
        </w:rPr>
        <w:t>גם אני אודך</w:t>
      </w:r>
      <w:r w:rsidR="00DF12D9" w:rsidRPr="009D2FE5">
        <w:rPr>
          <w:rFonts w:eastAsia="SimSun"/>
          <w:rtl/>
          <w:lang w:eastAsia="zh-CN"/>
        </w:rPr>
        <w:t xml:space="preserve"> </w:t>
      </w:r>
      <w:r w:rsidR="00DF12D9">
        <w:rPr>
          <w:rFonts w:eastAsia="SimSun" w:hint="cs"/>
          <w:rtl/>
          <w:lang w:eastAsia="zh-CN"/>
        </w:rPr>
        <w:t>(</w:t>
      </w:r>
      <w:r w:rsidR="00DF12D9" w:rsidRPr="009D2FE5">
        <w:rPr>
          <w:rFonts w:eastAsia="SimSun"/>
          <w:rtl/>
          <w:lang w:eastAsia="zh-CN"/>
        </w:rPr>
        <w:t xml:space="preserve">ענינים </w:t>
      </w:r>
      <w:r w:rsidR="00DF12D9">
        <w:rPr>
          <w:rFonts w:eastAsia="SimSun" w:hint="cs"/>
          <w:rtl/>
          <w:lang w:eastAsia="zh-CN"/>
        </w:rPr>
        <w:t xml:space="preserve">שונים </w:t>
      </w:r>
      <w:r w:rsidR="00DF12D9" w:rsidRPr="009D2FE5">
        <w:rPr>
          <w:rFonts w:eastAsia="SimSun"/>
          <w:rtl/>
          <w:lang w:eastAsia="zh-CN"/>
        </w:rPr>
        <w:t>ח"א ס</w:t>
      </w:r>
      <w:r w:rsidR="00DF12D9">
        <w:rPr>
          <w:rFonts w:eastAsia="SimSun" w:hint="cs"/>
          <w:rtl/>
          <w:lang w:eastAsia="zh-CN"/>
        </w:rPr>
        <w:t>י</w:t>
      </w:r>
      <w:r w:rsidR="00DF12D9" w:rsidRPr="009D2FE5">
        <w:rPr>
          <w:rFonts w:eastAsia="SimSun"/>
          <w:rtl/>
          <w:lang w:eastAsia="zh-CN"/>
        </w:rPr>
        <w:t>' ע'</w:t>
      </w:r>
      <w:r w:rsidR="00DF12D9">
        <w:rPr>
          <w:rFonts w:eastAsia="SimSun" w:hint="cs"/>
          <w:rtl/>
          <w:lang w:eastAsia="zh-CN"/>
        </w:rPr>
        <w:t>),</w:t>
      </w:r>
      <w:r w:rsidR="00C811CA">
        <w:rPr>
          <w:rFonts w:eastAsia="SimSun" w:hint="cs"/>
          <w:rtl/>
          <w:lang w:eastAsia="zh-CN"/>
        </w:rPr>
        <w:t xml:space="preserve"> </w:t>
      </w:r>
      <w:r w:rsidR="00C811CA" w:rsidRPr="00DE0C15">
        <w:rPr>
          <w:rFonts w:eastAsia="SimSun" w:hint="cs"/>
          <w:u w:val="single"/>
          <w:rtl/>
          <w:lang w:eastAsia="zh-CN"/>
        </w:rPr>
        <w:t>הגר"מ גבאי</w:t>
      </w:r>
      <w:r w:rsidR="00C811CA">
        <w:rPr>
          <w:rFonts w:eastAsia="SimSun" w:hint="cs"/>
          <w:rtl/>
          <w:lang w:eastAsia="zh-CN"/>
        </w:rPr>
        <w:t xml:space="preserve"> (גם אני אודך ח"ב סי' י"ז </w:t>
      </w:r>
      <w:r w:rsidR="00DE0C15">
        <w:rPr>
          <w:rFonts w:eastAsia="SimSun" w:hint="cs"/>
          <w:rtl/>
          <w:lang w:eastAsia="zh-CN"/>
        </w:rPr>
        <w:t>אות ב', עמ' קצ"א</w:t>
      </w:r>
      <w:r w:rsidR="00C811CA">
        <w:rPr>
          <w:rFonts w:eastAsia="SimSun" w:hint="cs"/>
          <w:rtl/>
          <w:lang w:eastAsia="zh-CN"/>
        </w:rPr>
        <w:t>)</w:t>
      </w:r>
      <w:r>
        <w:rPr>
          <w:rFonts w:eastAsia="SimSun" w:hint="cs"/>
          <w:rtl/>
          <w:lang w:eastAsia="zh-CN"/>
        </w:rPr>
        <w:t>.</w:t>
      </w:r>
    </w:p>
    <w:p w14:paraId="413CE2D2" w14:textId="57D670D9" w:rsidR="00423BCB" w:rsidRDefault="00423BCB" w:rsidP="00423BCB">
      <w:pPr>
        <w:numPr>
          <w:ilvl w:val="3"/>
          <w:numId w:val="10"/>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23BCB">
        <w:rPr>
          <w:rFonts w:eastAsia="SimSun"/>
          <w:rtl/>
          <w:lang w:eastAsia="zh-CN"/>
        </w:rPr>
        <w:t>ולפי"ז בא' ב' מותר מצד ת"ת כיון דליכא שמחה, אלא דאסור משום היסח דעת למלמד, ולכן לשון הגמ' תשב"ר בטלים בו גם מא' ב' בגלל איסור היסח דעת [של המלמד] מאבילות</w:t>
      </w:r>
      <w:r>
        <w:rPr>
          <w:rFonts w:eastAsia="SimSun" w:hint="cs"/>
          <w:rtl/>
          <w:lang w:eastAsia="zh-CN"/>
        </w:rPr>
        <w:t>".</w:t>
      </w:r>
    </w:p>
    <w:p w14:paraId="25B12D6C" w14:textId="77777777" w:rsidR="009D2FE5" w:rsidRPr="009D2FE5" w:rsidRDefault="009D2FE5" w:rsidP="009D2FE5">
      <w:pPr>
        <w:jc w:val="both"/>
        <w:rPr>
          <w:rFonts w:eastAsia="SimSun"/>
          <w:lang w:eastAsia="zh-CN"/>
        </w:rPr>
      </w:pPr>
    </w:p>
    <w:p w14:paraId="19284F45" w14:textId="77777777" w:rsidR="00C34D0F" w:rsidRDefault="00C34D0F" w:rsidP="00691556">
      <w:pPr>
        <w:numPr>
          <w:ilvl w:val="1"/>
          <w:numId w:val="10"/>
        </w:numPr>
        <w:jc w:val="both"/>
        <w:rPr>
          <w:rFonts w:eastAsia="SimSun"/>
          <w:lang w:eastAsia="zh-CN"/>
        </w:rPr>
      </w:pPr>
      <w:r w:rsidRPr="00C34D0F">
        <w:rPr>
          <w:rFonts w:eastAsia="SimSun" w:hint="cs"/>
          <w:b/>
          <w:bCs/>
          <w:rtl/>
          <w:lang w:eastAsia="zh-CN"/>
        </w:rPr>
        <w:t>למי שלהוט אחר ד"ת</w:t>
      </w:r>
      <w:r>
        <w:rPr>
          <w:rFonts w:eastAsia="SimSun" w:hint="cs"/>
          <w:rtl/>
          <w:lang w:eastAsia="zh-CN"/>
        </w:rPr>
        <w:t>.</w:t>
      </w:r>
    </w:p>
    <w:p w14:paraId="458F3C21" w14:textId="77777777" w:rsidR="00423BCB" w:rsidRPr="00423BCB" w:rsidRDefault="00423BCB" w:rsidP="00423BCB">
      <w:pPr>
        <w:numPr>
          <w:ilvl w:val="2"/>
          <w:numId w:val="10"/>
        </w:numPr>
        <w:jc w:val="both"/>
        <w:rPr>
          <w:rFonts w:eastAsia="SimSun"/>
          <w:lang w:eastAsia="zh-CN"/>
        </w:rPr>
      </w:pPr>
      <w:r>
        <w:rPr>
          <w:rFonts w:eastAsia="SimSun" w:hint="cs"/>
          <w:rtl/>
          <w:lang w:eastAsia="zh-CN"/>
        </w:rPr>
        <w:t>ללמוד הל' ת"ב.</w:t>
      </w:r>
    </w:p>
    <w:p w14:paraId="06666F9B" w14:textId="58D0CFFA" w:rsidR="00423BCB" w:rsidRPr="00423BCB" w:rsidRDefault="00423BCB" w:rsidP="00423BCB">
      <w:pPr>
        <w:numPr>
          <w:ilvl w:val="3"/>
          <w:numId w:val="10"/>
        </w:numPr>
        <w:jc w:val="both"/>
        <w:rPr>
          <w:rFonts w:eastAsia="SimSun"/>
          <w:lang w:eastAsia="zh-CN"/>
        </w:rPr>
      </w:pPr>
      <w:r w:rsidRPr="000D34C4">
        <w:rPr>
          <w:u w:val="single"/>
          <w:rtl/>
        </w:rPr>
        <w:t>הגרח"ק</w:t>
      </w:r>
      <w:r w:rsidRPr="000D34C4">
        <w:rPr>
          <w:rtl/>
        </w:rPr>
        <w:t xml:space="preserve"> זצ"ל (</w:t>
      </w:r>
      <w:r>
        <w:rPr>
          <w:rtl/>
        </w:rPr>
        <w:t>מועדי הגר"ח ח"ב תשובה ת"ח) – "</w:t>
      </w:r>
      <w:r w:rsidRPr="00655F9E">
        <w:rPr>
          <w:rtl/>
        </w:rPr>
        <w:t>שאלה: להירושלמי מו"ק פ"ג ה"ה אם היה להוט אחרי התורה מותר ללמוד בהיותו אבל, אם ג"כ בתשעה באב מותר ללמוד למי שלהוט. תשובה: הלכות ט"ב. [וידוע שבעל הצפנת פענח היה לומד בהיותו אבל משום שהיה להוט]</w:t>
      </w:r>
      <w:r>
        <w:rPr>
          <w:rFonts w:hint="cs"/>
          <w:rtl/>
        </w:rPr>
        <w:t>".</w:t>
      </w:r>
    </w:p>
    <w:p w14:paraId="7C351D6F" w14:textId="22D44CB3" w:rsidR="00423BCB" w:rsidRDefault="00423BCB" w:rsidP="00C34D0F">
      <w:pPr>
        <w:numPr>
          <w:ilvl w:val="2"/>
          <w:numId w:val="10"/>
        </w:numPr>
        <w:jc w:val="both"/>
        <w:rPr>
          <w:rFonts w:eastAsia="SimSun"/>
          <w:lang w:eastAsia="zh-CN"/>
        </w:rPr>
      </w:pPr>
      <w:r>
        <w:rPr>
          <w:rFonts w:eastAsia="SimSun" w:hint="cs"/>
          <w:rtl/>
          <w:lang w:eastAsia="zh-CN"/>
        </w:rPr>
        <w:t>מחמיר.</w:t>
      </w:r>
    </w:p>
    <w:p w14:paraId="7FF268D4" w14:textId="2DBF2B27" w:rsidR="00423BCB" w:rsidRPr="00423BCB" w:rsidRDefault="00423BCB" w:rsidP="00423BCB">
      <w:pPr>
        <w:numPr>
          <w:ilvl w:val="3"/>
          <w:numId w:val="10"/>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כ"ג</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"שלהלכה לא מצינו בפוסקים".</w:t>
      </w:r>
    </w:p>
    <w:p w14:paraId="5314C23C" w14:textId="77777777" w:rsidR="00C34D0F" w:rsidRDefault="00C34D0F" w:rsidP="00C34D0F">
      <w:pPr>
        <w:jc w:val="both"/>
        <w:rPr>
          <w:rFonts w:eastAsia="SimSun"/>
          <w:lang w:eastAsia="zh-CN"/>
        </w:rPr>
      </w:pPr>
    </w:p>
    <w:p w14:paraId="5E6C5B13" w14:textId="77777777" w:rsidR="00645828" w:rsidRDefault="00903BC8" w:rsidP="00691556">
      <w:pPr>
        <w:numPr>
          <w:ilvl w:val="1"/>
          <w:numId w:val="10"/>
        </w:numPr>
        <w:jc w:val="both"/>
        <w:rPr>
          <w:rFonts w:eastAsia="SimSun"/>
          <w:lang w:eastAsia="zh-CN"/>
        </w:rPr>
      </w:pPr>
      <w:r>
        <w:rPr>
          <w:rFonts w:eastAsia="SimSun" w:hint="cs"/>
          <w:rtl/>
          <w:lang w:eastAsia="zh-CN"/>
        </w:rPr>
        <w:t>מראי מקומות</w:t>
      </w:r>
      <w:r w:rsidR="00645828">
        <w:rPr>
          <w:rFonts w:eastAsia="SimSun" w:hint="cs"/>
          <w:rtl/>
          <w:lang w:eastAsia="zh-CN"/>
        </w:rPr>
        <w:t>.</w:t>
      </w:r>
    </w:p>
    <w:p w14:paraId="7DEEDB97" w14:textId="6488748D" w:rsidR="009841F1" w:rsidRPr="009841F1" w:rsidRDefault="000D34C4" w:rsidP="009841F1">
      <w:pPr>
        <w:numPr>
          <w:ilvl w:val="2"/>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841F1" w:rsidRPr="009841F1">
        <w:rPr>
          <w:rFonts w:eastAsia="SimSun"/>
          <w:rtl/>
          <w:lang w:eastAsia="zh-CN"/>
        </w:rPr>
        <w:t>עלי שי"ח עמ' קס"</w:t>
      </w:r>
      <w:r w:rsidR="009841F1" w:rsidRPr="009841F1">
        <w:rPr>
          <w:rFonts w:eastAsia="SimSun" w:hint="cs"/>
          <w:rtl/>
          <w:lang w:eastAsia="zh-CN"/>
        </w:rPr>
        <w:t>ח</w:t>
      </w:r>
      <w:r w:rsidR="009841F1" w:rsidRPr="009841F1">
        <w:rPr>
          <w:rFonts w:eastAsia="SimSun"/>
          <w:rtl/>
          <w:lang w:eastAsia="zh-CN"/>
        </w:rPr>
        <w:t xml:space="preserve"> אות </w:t>
      </w:r>
      <w:r w:rsidR="009841F1" w:rsidRPr="009841F1">
        <w:rPr>
          <w:rFonts w:eastAsia="SimSun" w:hint="cs"/>
          <w:rtl/>
          <w:lang w:eastAsia="zh-CN"/>
        </w:rPr>
        <w:t>ג'</w:t>
      </w:r>
      <w:r w:rsidR="009841F1" w:rsidRPr="009841F1">
        <w:rPr>
          <w:rFonts w:eastAsia="SimSun"/>
          <w:rtl/>
          <w:lang w:eastAsia="zh-CN"/>
        </w:rPr>
        <w:t>) – "שאלה: האם אסור לאשה ללמוד תורה בת"ב אע"פ שאינה חייבת ת"ת.</w:t>
      </w:r>
      <w:r w:rsidR="009841F1" w:rsidRPr="009841F1">
        <w:rPr>
          <w:rFonts w:eastAsia="SimSun" w:hint="cs"/>
          <w:rtl/>
          <w:lang w:eastAsia="zh-CN"/>
        </w:rPr>
        <w:t xml:space="preserve"> </w:t>
      </w:r>
      <w:r w:rsidR="009841F1" w:rsidRPr="009841F1">
        <w:rPr>
          <w:rFonts w:eastAsia="SimSun"/>
          <w:rtl/>
          <w:lang w:eastAsia="zh-CN"/>
        </w:rPr>
        <w:t>תשובה: אסורה".</w:t>
      </w:r>
    </w:p>
    <w:p w14:paraId="4F6B1B14" w14:textId="77777777" w:rsidR="00312D30" w:rsidRPr="00312D30" w:rsidRDefault="00312D30" w:rsidP="00312D30">
      <w:pPr>
        <w:jc w:val="both"/>
        <w:rPr>
          <w:rFonts w:eastAsia="SimSun"/>
          <w:lang w:eastAsia="zh-CN"/>
        </w:rPr>
      </w:pPr>
    </w:p>
    <w:p w14:paraId="5AFAA568" w14:textId="77777777" w:rsidR="00312D30" w:rsidRPr="00312D30" w:rsidRDefault="00312D30" w:rsidP="00691556">
      <w:pPr>
        <w:numPr>
          <w:ilvl w:val="0"/>
          <w:numId w:val="10"/>
        </w:numPr>
        <w:jc w:val="both"/>
        <w:rPr>
          <w:rFonts w:eastAsia="SimSun"/>
          <w:lang w:eastAsia="zh-CN"/>
        </w:rPr>
      </w:pPr>
      <w:bookmarkStart w:id="438" w:name="_Toc174700164"/>
      <w:bookmarkStart w:id="439" w:name="_Toc175221990"/>
      <w:r w:rsidRPr="0065148D">
        <w:rPr>
          <w:rStyle w:val="Heading1Char"/>
          <w:rFonts w:hint="cs"/>
          <w:rtl/>
        </w:rPr>
        <w:t>חקירה</w:t>
      </w:r>
      <w:r w:rsidR="0065148D" w:rsidRPr="0065148D">
        <w:rPr>
          <w:rStyle w:val="Heading1Char"/>
          <w:rFonts w:hint="cs"/>
          <w:rtl/>
        </w:rPr>
        <w:t xml:space="preserve"> בדיני לימוד התורה</w:t>
      </w:r>
      <w:bookmarkEnd w:id="438"/>
      <w:bookmarkEnd w:id="439"/>
      <w:r w:rsidRPr="00312D30">
        <w:rPr>
          <w:rFonts w:eastAsia="SimSun" w:hint="cs"/>
          <w:rtl/>
          <w:lang w:eastAsia="zh-CN"/>
        </w:rPr>
        <w:t xml:space="preserve"> - יש חיוב לימוד התורה, ומקיים ע"י דבר הרעים. או אין חיוב כלל.</w:t>
      </w:r>
    </w:p>
    <w:p w14:paraId="5CA86A22" w14:textId="77777777" w:rsidR="00312D30" w:rsidRPr="00312D30" w:rsidRDefault="00312D30" w:rsidP="00691556">
      <w:pPr>
        <w:numPr>
          <w:ilvl w:val="1"/>
          <w:numId w:val="10"/>
        </w:numPr>
        <w:jc w:val="both"/>
        <w:rPr>
          <w:rFonts w:eastAsia="SimSun"/>
          <w:rtl/>
          <w:lang w:eastAsia="zh-CN"/>
        </w:rPr>
      </w:pPr>
      <w:r w:rsidRPr="0065148D">
        <w:rPr>
          <w:rFonts w:eastAsia="SimSun" w:hint="cs"/>
          <w:b/>
          <w:bCs/>
          <w:rtl/>
          <w:lang w:eastAsia="zh-CN"/>
        </w:rPr>
        <w:t>לכאורה תלוי בעוד חקירה</w:t>
      </w:r>
      <w:r w:rsidR="0065148D">
        <w:rPr>
          <w:rFonts w:eastAsia="SimSun" w:hint="cs"/>
          <w:rtl/>
          <w:lang w:eastAsia="zh-CN"/>
        </w:rPr>
        <w:t>:</w:t>
      </w:r>
      <w:r w:rsidRPr="00312D30">
        <w:rPr>
          <w:rFonts w:eastAsia="SimSun" w:hint="cs"/>
          <w:rtl/>
          <w:lang w:eastAsia="zh-CN"/>
        </w:rPr>
        <w:t xml:space="preserve"> מה הטעם להאיסור של תלמוד תורה. שלא מסיח דעת מהאבילות, או משום תורה משמחי לב.</w:t>
      </w:r>
    </w:p>
    <w:p w14:paraId="43FC9502"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שלא מסיח דעת מהאבילות – </w:t>
      </w:r>
      <w:r w:rsidRPr="00312D30">
        <w:rPr>
          <w:rFonts w:eastAsia="SimSun" w:hint="cs"/>
          <w:u w:val="single"/>
          <w:rtl/>
          <w:lang w:eastAsia="zh-CN"/>
        </w:rPr>
        <w:t>מהרש"א</w:t>
      </w:r>
      <w:r w:rsidRPr="00312D30">
        <w:rPr>
          <w:rFonts w:eastAsia="SimSun" w:hint="cs"/>
          <w:rtl/>
          <w:lang w:eastAsia="zh-CN"/>
        </w:rPr>
        <w:t xml:space="preserve"> (תענית דף ל. ד"ה ואסור, "</w:t>
      </w:r>
      <w:r w:rsidRPr="00312D30">
        <w:rPr>
          <w:rFonts w:eastAsia="SimSun"/>
          <w:rtl/>
          <w:lang w:eastAsia="zh-CN"/>
        </w:rPr>
        <w:t>ואסור לקרות בתורה כו'. פרש"י משום דכתיב בהו משמחי לב עכ"ל. ולולי פירושו נראה דלאו משום שמחה נגעו בה דלא מייתי האי קרא דמשמחי לב אלא בסיפא גבי תינוקות של בית רבן אבל בשאר כל אדם איכא טעמא אחרינא משום שלא ישכח אבלו של יום ובשאר עסקים נמי אסור מה"ט ולרבותא נקט דאפי' ללמוד תורה אסור בו אבל בתשב"ר נקט ליה מקרא דאסור מיהת משום שמחה</w:t>
      </w:r>
      <w:r w:rsidRPr="00312D30">
        <w:rPr>
          <w:rFonts w:eastAsia="SimSun" w:hint="cs"/>
          <w:rtl/>
          <w:lang w:eastAsia="zh-CN"/>
        </w:rPr>
        <w:t>").</w:t>
      </w:r>
    </w:p>
    <w:p w14:paraId="4BED54D4"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משום תורה משמחי לב – </w:t>
      </w:r>
      <w:r w:rsidRPr="00312D30">
        <w:rPr>
          <w:rFonts w:eastAsia="SimSun" w:hint="cs"/>
          <w:u w:val="single"/>
          <w:rtl/>
          <w:lang w:eastAsia="zh-CN"/>
        </w:rPr>
        <w:t>רש"י</w:t>
      </w:r>
      <w:r w:rsidRPr="00312D30">
        <w:rPr>
          <w:rFonts w:eastAsia="SimSun" w:hint="cs"/>
          <w:rtl/>
          <w:lang w:eastAsia="zh-CN"/>
        </w:rPr>
        <w:t xml:space="preserve"> (</w:t>
      </w:r>
      <w:r w:rsidRPr="00312D30">
        <w:rPr>
          <w:rFonts w:eastAsia="SimSun"/>
          <w:rtl/>
          <w:lang w:eastAsia="zh-CN"/>
        </w:rPr>
        <w:t>תענית דף ל</w:t>
      </w:r>
      <w:r w:rsidRPr="00312D30">
        <w:rPr>
          <w:rFonts w:eastAsia="SimSun" w:hint="cs"/>
          <w:rtl/>
          <w:lang w:eastAsia="zh-CN"/>
        </w:rPr>
        <w:t xml:space="preserve">. ד"ה </w:t>
      </w:r>
      <w:r w:rsidRPr="00312D30">
        <w:rPr>
          <w:rFonts w:eastAsia="SimSun"/>
          <w:rtl/>
          <w:lang w:eastAsia="zh-CN"/>
        </w:rPr>
        <w:t>ואסור</w:t>
      </w:r>
      <w:r w:rsidRPr="00312D30">
        <w:rPr>
          <w:rFonts w:eastAsia="SimSun" w:hint="cs"/>
          <w:rtl/>
          <w:lang w:eastAsia="zh-CN"/>
        </w:rPr>
        <w:t>,</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ואסור לקרות בתורה כו'</w:t>
      </w:r>
      <w:r w:rsidRPr="00312D30">
        <w:rPr>
          <w:rFonts w:eastAsia="SimSun" w:hint="cs"/>
          <w:rtl/>
          <w:lang w:eastAsia="zh-CN"/>
        </w:rPr>
        <w:t>.</w:t>
      </w:r>
      <w:r w:rsidRPr="00312D30">
        <w:rPr>
          <w:rFonts w:eastAsia="SimSun"/>
          <w:rtl/>
          <w:lang w:eastAsia="zh-CN"/>
        </w:rPr>
        <w:t xml:space="preserve"> דכתיב בהו משמחי לב</w:t>
      </w:r>
      <w:r w:rsidRPr="00312D30">
        <w:rPr>
          <w:rFonts w:eastAsia="SimSun" w:hint="cs"/>
          <w:rtl/>
          <w:lang w:eastAsia="zh-CN"/>
        </w:rPr>
        <w:t xml:space="preserve">"), </w:t>
      </w:r>
      <w:r w:rsidRPr="00312D30">
        <w:rPr>
          <w:rFonts w:eastAsia="SimSun" w:hint="cs"/>
          <w:u w:val="single"/>
          <w:rtl/>
          <w:lang w:eastAsia="zh-CN"/>
        </w:rPr>
        <w:t>ר"א מן ההר</w:t>
      </w:r>
      <w:r w:rsidRPr="00312D30">
        <w:rPr>
          <w:rFonts w:eastAsia="SimSun" w:hint="cs"/>
          <w:rtl/>
          <w:lang w:eastAsia="zh-CN"/>
        </w:rPr>
        <w:t xml:space="preserve"> (נדרים דף מח., "מצות לימוד, שהוא ענין ציור הלב וידיעת האמת, עיקר הציווי הוא כדי לצייר האמת ולהתענג וליהנות במדע לשמח לבבו ושכלו, כדכתיב פקודי ה' ישרים משמחי לב. ומשום הכי אסור לקרות בתורה ובנביאים ובכתובים"), </w:t>
      </w:r>
      <w:r w:rsidRPr="00312D30">
        <w:rPr>
          <w:rFonts w:eastAsia="SimSun" w:hint="cs"/>
          <w:u w:val="single"/>
          <w:rtl/>
          <w:lang w:eastAsia="zh-CN"/>
        </w:rPr>
        <w:t>מחבר</w:t>
      </w:r>
      <w:r w:rsidR="00272FC4">
        <w:rPr>
          <w:rFonts w:eastAsia="SimSun" w:hint="cs"/>
          <w:rtl/>
          <w:lang w:eastAsia="zh-CN"/>
        </w:rPr>
        <w:t xml:space="preserve"> (</w:t>
      </w:r>
      <w:r w:rsidRPr="00312D30">
        <w:rPr>
          <w:rFonts w:eastAsia="SimSun" w:hint="cs"/>
          <w:rtl/>
          <w:lang w:eastAsia="zh-CN"/>
        </w:rPr>
        <w:t>סעי' א', "</w:t>
      </w:r>
      <w:r w:rsidRPr="00312D30">
        <w:rPr>
          <w:rFonts w:eastAsia="SimSun"/>
          <w:rtl/>
          <w:lang w:eastAsia="zh-CN"/>
        </w:rPr>
        <w:t>ואסור לקרות בתורה נביאים וכתובים, ולשנות במשנה ובמדרש ובגמרא בהלכות ובאגדות, משום שנאמר פקודי ה' ישרים משמחי לב (תהילים יט, ט)</w:t>
      </w:r>
      <w:r w:rsidRPr="00312D30">
        <w:rPr>
          <w:rFonts w:eastAsia="SimSun" w:hint="cs"/>
          <w:rtl/>
          <w:lang w:eastAsia="zh-CN"/>
        </w:rPr>
        <w:t>").</w:t>
      </w:r>
    </w:p>
    <w:p w14:paraId="6ADC2074"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נ"מ, לומד דבר שאין לו שמחה – </w:t>
      </w:r>
      <w:r w:rsidRPr="00312D30">
        <w:rPr>
          <w:rFonts w:eastAsia="SimSun" w:hint="cs"/>
          <w:u w:val="single"/>
          <w:rtl/>
          <w:lang w:eastAsia="zh-CN"/>
        </w:rPr>
        <w:t>ג' שבועות</w:t>
      </w:r>
      <w:r w:rsidRPr="00312D30">
        <w:rPr>
          <w:rFonts w:eastAsia="SimSun" w:hint="cs"/>
          <w:rtl/>
          <w:lang w:eastAsia="zh-CN"/>
        </w:rPr>
        <w:t xml:space="preserve"> (ארטסקרול, פרק ז' הע' נ"ה).</w:t>
      </w:r>
    </w:p>
    <w:p w14:paraId="19D6015F" w14:textId="77777777" w:rsidR="00312D30" w:rsidRPr="00312D30" w:rsidRDefault="00312D30" w:rsidP="00312D30">
      <w:pPr>
        <w:jc w:val="both"/>
        <w:rPr>
          <w:rFonts w:eastAsia="SimSun"/>
          <w:lang w:eastAsia="zh-CN"/>
        </w:rPr>
      </w:pPr>
    </w:p>
    <w:p w14:paraId="41FF5D79"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פטור</w:t>
      </w:r>
      <w:r w:rsidRPr="00312D30">
        <w:rPr>
          <w:rFonts w:eastAsia="SimSun" w:hint="cs"/>
          <w:rtl/>
          <w:lang w:eastAsia="zh-CN"/>
        </w:rPr>
        <w:t>.</w:t>
      </w:r>
    </w:p>
    <w:p w14:paraId="7CB1BB20"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רש"י</w:t>
      </w:r>
      <w:r w:rsidRPr="00312D30">
        <w:rPr>
          <w:rFonts w:eastAsia="SimSun" w:hint="cs"/>
          <w:rtl/>
          <w:lang w:eastAsia="zh-CN"/>
        </w:rPr>
        <w:t xml:space="preserve"> (מו"ק דף כא. ואסור)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ואסור לקרות</w:t>
      </w:r>
      <w:r w:rsidRPr="00312D30">
        <w:rPr>
          <w:rFonts w:eastAsia="SimSun" w:hint="cs"/>
          <w:rtl/>
          <w:lang w:eastAsia="zh-CN"/>
        </w:rPr>
        <w:t>.</w:t>
      </w:r>
      <w:r w:rsidRPr="00312D30">
        <w:rPr>
          <w:rFonts w:eastAsia="SimSun"/>
          <w:rtl/>
          <w:lang w:eastAsia="zh-CN"/>
        </w:rPr>
        <w:t xml:space="preserve"> כדאמרינן לעיל (טו, א): מדאמר רחמנא ליחזקאל האנק דום, והא דאמר (סוכה כה, א) אבל חייב בכל המצות האמורות בתורה חוץ מן התפילין</w:t>
      </w:r>
      <w:r w:rsidRPr="00312D30">
        <w:rPr>
          <w:rFonts w:eastAsia="SimSun" w:hint="cs"/>
          <w:rtl/>
          <w:lang w:eastAsia="zh-CN"/>
        </w:rPr>
        <w:t>.</w:t>
      </w:r>
      <w:r w:rsidRPr="00312D30">
        <w:rPr>
          <w:rFonts w:eastAsia="SimSun"/>
          <w:rtl/>
          <w:lang w:eastAsia="zh-CN"/>
        </w:rPr>
        <w:t xml:space="preserve"> התם שאר מצות בעלמא, אבל הני אית בהו שמחה</w:t>
      </w:r>
      <w:r w:rsidRPr="00312D30">
        <w:rPr>
          <w:rFonts w:eastAsia="SimSun" w:hint="cs"/>
          <w:rtl/>
          <w:lang w:eastAsia="zh-CN"/>
        </w:rPr>
        <w:t>".</w:t>
      </w:r>
    </w:p>
    <w:p w14:paraId="4964C877"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רמב"ן</w:t>
      </w:r>
      <w:r w:rsidRPr="00312D30">
        <w:rPr>
          <w:rFonts w:eastAsia="SimSun" w:hint="cs"/>
          <w:rtl/>
          <w:lang w:eastAsia="zh-CN"/>
        </w:rPr>
        <w:t xml:space="preserve"> (</w:t>
      </w:r>
      <w:r w:rsidRPr="00312D30">
        <w:rPr>
          <w:rFonts w:eastAsia="SimSun"/>
          <w:rtl/>
          <w:lang w:eastAsia="zh-CN"/>
        </w:rPr>
        <w:t xml:space="preserve">תורת האדם שער האבל ענין האבלות </w:t>
      </w:r>
      <w:r w:rsidRPr="00312D30">
        <w:rPr>
          <w:rFonts w:eastAsia="SimSun" w:hint="cs"/>
          <w:rtl/>
          <w:lang w:eastAsia="zh-CN"/>
        </w:rPr>
        <w:t xml:space="preserve">אות ס', עמ' ק"פ)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כתב רש"י ז"ל היאך אסור בדברי תורה והלא אמרו אבל חייב בכל מצות האמורות בתורה חוץ מן התפלין, התם כגון קיום שאר מצות דעלמא אבל בדברי תורה אית בהו שמחה כשהוא לומד ומשום הכי אסור. עוד יש לומר דכיון דמיחייב למיקרי קריאת שמע שחרית וערבית ויוצא בה ידי חובתו ומקיים והגית בו יומם ולילה כדאיתא בערכין הילכך לא פסיקא ליה</w:t>
      </w:r>
      <w:r w:rsidRPr="00312D30">
        <w:rPr>
          <w:rFonts w:eastAsia="SimSun" w:hint="cs"/>
          <w:rtl/>
          <w:lang w:eastAsia="zh-CN"/>
        </w:rPr>
        <w:t>".</w:t>
      </w:r>
    </w:p>
    <w:p w14:paraId="3A6B513A"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ריטב"א</w:t>
      </w:r>
      <w:r w:rsidRPr="00312D30">
        <w:rPr>
          <w:rFonts w:eastAsia="SimSun" w:hint="cs"/>
          <w:rtl/>
          <w:lang w:eastAsia="zh-CN"/>
        </w:rPr>
        <w:t xml:space="preserve"> (מו"ק דף טו., עי' הע' קנ"ח, ש"מ כתובות דף ו: ד"ה ובמסכת)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ואי קשיא לך דאמרינן אבל אסור בדברי תורה ואילו התם (סוכה כ"ה א') אמרינן שהוא חייב בכל המצות האמורות בתורה חוץ מן התפילין, וי"ל שאין למדין מן הכללות אע"פ שנאמר בהן חוץ, והכא פשיטא ליה דאסור בדברי תורה שהן משמחי לב, עוד י"ל דכיון דקורא ק"ש שחרית וערבית בדידה סגי ליה כדאיתא בסוף מנחות (צ"ט ב') ונמצא שאינו פטור ממנה</w:t>
      </w:r>
      <w:r w:rsidRPr="00312D30">
        <w:rPr>
          <w:rFonts w:eastAsia="SimSun" w:hint="cs"/>
          <w:rtl/>
          <w:lang w:eastAsia="zh-CN"/>
        </w:rPr>
        <w:t>".</w:t>
      </w:r>
    </w:p>
    <w:p w14:paraId="4217E94C"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מאירי</w:t>
      </w:r>
      <w:r w:rsidRPr="00312D30">
        <w:rPr>
          <w:rFonts w:eastAsia="SimSun" w:hint="cs"/>
          <w:rtl/>
          <w:lang w:eastAsia="zh-CN"/>
        </w:rPr>
        <w:t xml:space="preserve"> (מו"ק דף כא.)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אי נמי דבקריאת שמע שחרית וערבית קיים מצות והגית</w:t>
      </w:r>
      <w:r w:rsidRPr="00312D30">
        <w:rPr>
          <w:rFonts w:eastAsia="SimSun" w:hint="cs"/>
          <w:rtl/>
          <w:lang w:eastAsia="zh-CN"/>
        </w:rPr>
        <w:t>".</w:t>
      </w:r>
    </w:p>
    <w:p w14:paraId="2A5DF089"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גאונים</w:t>
      </w:r>
      <w:r w:rsidRPr="00312D30">
        <w:rPr>
          <w:rFonts w:eastAsia="SimSun" w:hint="cs"/>
          <w:rtl/>
          <w:lang w:eastAsia="zh-CN"/>
        </w:rPr>
        <w:t xml:space="preserve"> (שבולי הלקט סי' רס"ט)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ויש גאונים ז"ל שאומרין שאין מברכין ברכת התורה שהרי אסורין בדברי תורה והמדרשות בטילין ולי נראה שצריך עיון שהרי הוא רשאי לקרות בתורה ובאיוב ובקינות ובדברים הרעים שבירמיה הלכך מברך ברכת התורה וקורא בפרשת תמיד בלבד</w:t>
      </w:r>
      <w:r w:rsidRPr="00312D30">
        <w:rPr>
          <w:rFonts w:eastAsia="SimSun" w:hint="cs"/>
          <w:rtl/>
          <w:lang w:eastAsia="zh-CN"/>
        </w:rPr>
        <w:t>".</w:t>
      </w:r>
    </w:p>
    <w:p w14:paraId="70E18F22"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שבט יהודה</w:t>
      </w:r>
      <w:r w:rsidRPr="00312D30">
        <w:rPr>
          <w:rFonts w:eastAsia="SimSun" w:hint="cs"/>
          <w:rtl/>
          <w:lang w:eastAsia="zh-CN"/>
        </w:rPr>
        <w:t xml:space="preserve"> (סי' שפ"ד ס"ק ד') </w:t>
      </w:r>
      <w:r w:rsidRPr="00312D30">
        <w:rPr>
          <w:rFonts w:eastAsia="SimSun"/>
          <w:rtl/>
          <w:lang w:eastAsia="zh-CN"/>
        </w:rPr>
        <w:t>–</w:t>
      </w:r>
      <w:r w:rsidRPr="00312D30">
        <w:rPr>
          <w:rFonts w:eastAsia="SimSun" w:hint="cs"/>
          <w:rtl/>
          <w:lang w:eastAsia="zh-CN"/>
        </w:rPr>
        <w:t xml:space="preserve"> "נר</w:t>
      </w:r>
      <w:r w:rsidRPr="00312D30">
        <w:rPr>
          <w:rFonts w:eastAsia="SimSun"/>
          <w:rtl/>
          <w:lang w:eastAsia="zh-CN"/>
        </w:rPr>
        <w:t>אה דמות</w:t>
      </w:r>
      <w:r w:rsidRPr="00312D30">
        <w:rPr>
          <w:rFonts w:eastAsia="SimSun" w:hint="cs"/>
          <w:rtl/>
          <w:lang w:eastAsia="zh-CN"/>
        </w:rPr>
        <w:t>ר</w:t>
      </w:r>
      <w:r w:rsidRPr="00312D30">
        <w:rPr>
          <w:rFonts w:eastAsia="SimSun"/>
          <w:rtl/>
          <w:lang w:eastAsia="zh-CN"/>
        </w:rPr>
        <w:t xml:space="preserve"> </w:t>
      </w:r>
      <w:r w:rsidRPr="00312D30">
        <w:rPr>
          <w:rFonts w:eastAsia="SimSun" w:hint="cs"/>
          <w:rtl/>
          <w:lang w:eastAsia="zh-CN"/>
        </w:rPr>
        <w:t>ור</w:t>
      </w:r>
      <w:r w:rsidRPr="00312D30">
        <w:rPr>
          <w:rFonts w:eastAsia="SimSun"/>
          <w:rtl/>
          <w:lang w:eastAsia="zh-CN"/>
        </w:rPr>
        <w:t>ש</w:t>
      </w:r>
      <w:r w:rsidRPr="00312D30">
        <w:rPr>
          <w:rFonts w:eastAsia="SimSun" w:hint="cs"/>
          <w:rtl/>
          <w:lang w:eastAsia="zh-CN"/>
        </w:rPr>
        <w:t>ו</w:t>
      </w:r>
      <w:r w:rsidRPr="00312D30">
        <w:rPr>
          <w:rFonts w:eastAsia="SimSun"/>
          <w:rtl/>
          <w:lang w:eastAsia="zh-CN"/>
        </w:rPr>
        <w:t>ת קאמ</w:t>
      </w:r>
      <w:r w:rsidRPr="00312D30">
        <w:rPr>
          <w:rFonts w:eastAsia="SimSun" w:hint="cs"/>
          <w:rtl/>
          <w:lang w:eastAsia="zh-CN"/>
        </w:rPr>
        <w:t>ר</w:t>
      </w:r>
      <w:r w:rsidRPr="00312D30">
        <w:rPr>
          <w:rFonts w:eastAsia="SimSun"/>
          <w:rtl/>
          <w:lang w:eastAsia="zh-CN"/>
        </w:rPr>
        <w:t xml:space="preserve"> שא</w:t>
      </w:r>
      <w:r w:rsidRPr="00312D30">
        <w:rPr>
          <w:rFonts w:eastAsia="SimSun" w:hint="cs"/>
          <w:rtl/>
          <w:lang w:eastAsia="zh-CN"/>
        </w:rPr>
        <w:t>ם</w:t>
      </w:r>
      <w:r w:rsidRPr="00312D30">
        <w:rPr>
          <w:rFonts w:eastAsia="SimSun"/>
          <w:rtl/>
          <w:lang w:eastAsia="zh-CN"/>
        </w:rPr>
        <w:t xml:space="preserve"> א</w:t>
      </w:r>
      <w:r w:rsidRPr="00312D30">
        <w:rPr>
          <w:rFonts w:eastAsia="SimSun" w:hint="cs"/>
          <w:rtl/>
          <w:lang w:eastAsia="zh-CN"/>
        </w:rPr>
        <w:t>י</w:t>
      </w:r>
      <w:r w:rsidRPr="00312D30">
        <w:rPr>
          <w:rFonts w:eastAsia="SimSun"/>
          <w:rtl/>
          <w:lang w:eastAsia="zh-CN"/>
        </w:rPr>
        <w:t>נ</w:t>
      </w:r>
      <w:r w:rsidRPr="00312D30">
        <w:rPr>
          <w:rFonts w:eastAsia="SimSun" w:hint="cs"/>
          <w:rtl/>
          <w:lang w:eastAsia="zh-CN"/>
        </w:rPr>
        <w:t>ו</w:t>
      </w:r>
      <w:r w:rsidRPr="00312D30">
        <w:rPr>
          <w:rFonts w:eastAsia="SimSun"/>
          <w:rtl/>
          <w:lang w:eastAsia="zh-CN"/>
        </w:rPr>
        <w:t xml:space="preserve"> </w:t>
      </w:r>
      <w:r w:rsidRPr="00312D30">
        <w:rPr>
          <w:rFonts w:eastAsia="SimSun" w:hint="cs"/>
          <w:rtl/>
          <w:lang w:eastAsia="zh-CN"/>
        </w:rPr>
        <w:t xml:space="preserve">רוצה </w:t>
      </w:r>
      <w:r w:rsidRPr="00312D30">
        <w:rPr>
          <w:rFonts w:eastAsia="SimSun"/>
          <w:rtl/>
          <w:lang w:eastAsia="zh-CN"/>
        </w:rPr>
        <w:t>ללמוד כלל אפילו ב</w:t>
      </w:r>
      <w:r w:rsidRPr="00312D30">
        <w:rPr>
          <w:rFonts w:eastAsia="SimSun" w:hint="cs"/>
          <w:rtl/>
          <w:lang w:eastAsia="zh-CN"/>
        </w:rPr>
        <w:t>דבר</w:t>
      </w:r>
      <w:r w:rsidRPr="00312D30">
        <w:rPr>
          <w:rFonts w:eastAsia="SimSun"/>
          <w:rtl/>
          <w:lang w:eastAsia="zh-CN"/>
        </w:rPr>
        <w:t>ים ה</w:t>
      </w:r>
      <w:r w:rsidRPr="00312D30">
        <w:rPr>
          <w:rFonts w:eastAsia="SimSun" w:hint="cs"/>
          <w:rtl/>
          <w:lang w:eastAsia="zh-CN"/>
        </w:rPr>
        <w:t>ר</w:t>
      </w:r>
      <w:r w:rsidRPr="00312D30">
        <w:rPr>
          <w:rFonts w:eastAsia="SimSun"/>
          <w:rtl/>
          <w:lang w:eastAsia="zh-CN"/>
        </w:rPr>
        <w:t xml:space="preserve">עים </w:t>
      </w:r>
      <w:r w:rsidRPr="00312D30">
        <w:rPr>
          <w:rFonts w:eastAsia="SimSun" w:hint="cs"/>
          <w:rtl/>
          <w:lang w:eastAsia="zh-CN"/>
        </w:rPr>
        <w:t>ר</w:t>
      </w:r>
      <w:r w:rsidRPr="00312D30">
        <w:rPr>
          <w:rFonts w:eastAsia="SimSun"/>
          <w:rtl/>
          <w:lang w:eastAsia="zh-CN"/>
        </w:rPr>
        <w:t>שא</w:t>
      </w:r>
      <w:r w:rsidRPr="00312D30">
        <w:rPr>
          <w:rFonts w:eastAsia="SimSun" w:hint="cs"/>
          <w:rtl/>
          <w:lang w:eastAsia="zh-CN"/>
        </w:rPr>
        <w:t>י</w:t>
      </w:r>
      <w:r w:rsidRPr="00312D30">
        <w:rPr>
          <w:rFonts w:eastAsia="SimSun"/>
          <w:rtl/>
          <w:lang w:eastAsia="zh-CN"/>
        </w:rPr>
        <w:t xml:space="preserve"> </w:t>
      </w:r>
      <w:r w:rsidRPr="00312D30">
        <w:rPr>
          <w:rFonts w:eastAsia="SimSun" w:hint="cs"/>
          <w:rtl/>
          <w:lang w:eastAsia="zh-CN"/>
        </w:rPr>
        <w:t>ד</w:t>
      </w:r>
      <w:r w:rsidRPr="00312D30">
        <w:rPr>
          <w:rFonts w:eastAsia="SimSun"/>
          <w:rtl/>
          <w:lang w:eastAsia="zh-CN"/>
        </w:rPr>
        <w:t>אין ל</w:t>
      </w:r>
      <w:r w:rsidRPr="00312D30">
        <w:rPr>
          <w:rFonts w:eastAsia="SimSun" w:hint="cs"/>
          <w:rtl/>
          <w:lang w:eastAsia="zh-CN"/>
        </w:rPr>
        <w:t>ו</w:t>
      </w:r>
      <w:r w:rsidRPr="00312D30">
        <w:rPr>
          <w:rFonts w:eastAsia="SimSun"/>
          <w:rtl/>
          <w:lang w:eastAsia="zh-CN"/>
        </w:rPr>
        <w:t>מר דכי</w:t>
      </w:r>
      <w:r w:rsidRPr="00312D30">
        <w:rPr>
          <w:rFonts w:eastAsia="SimSun" w:hint="cs"/>
          <w:rtl/>
          <w:lang w:eastAsia="zh-CN"/>
        </w:rPr>
        <w:t>ון</w:t>
      </w:r>
      <w:r w:rsidRPr="00312D30">
        <w:rPr>
          <w:rFonts w:eastAsia="SimSun"/>
          <w:rtl/>
          <w:lang w:eastAsia="zh-CN"/>
        </w:rPr>
        <w:t xml:space="preserve"> </w:t>
      </w:r>
      <w:r w:rsidRPr="00312D30">
        <w:rPr>
          <w:rFonts w:eastAsia="SimSun" w:hint="cs"/>
          <w:rtl/>
          <w:lang w:eastAsia="zh-CN"/>
        </w:rPr>
        <w:t>ד</w:t>
      </w:r>
      <w:r w:rsidRPr="00312D30">
        <w:rPr>
          <w:rFonts w:eastAsia="SimSun"/>
          <w:rtl/>
          <w:lang w:eastAsia="zh-CN"/>
        </w:rPr>
        <w:t>הוא</w:t>
      </w:r>
      <w:r w:rsidRPr="00312D30">
        <w:rPr>
          <w:rFonts w:eastAsia="SimSun" w:hint="cs"/>
          <w:rtl/>
          <w:lang w:eastAsia="zh-CN"/>
        </w:rPr>
        <w:t xml:space="preserve"> </w:t>
      </w:r>
      <w:r w:rsidRPr="00312D30">
        <w:rPr>
          <w:rFonts w:eastAsia="SimSun"/>
          <w:rtl/>
          <w:lang w:eastAsia="zh-CN"/>
        </w:rPr>
        <w:t>מו</w:t>
      </w:r>
      <w:r w:rsidRPr="00312D30">
        <w:rPr>
          <w:rFonts w:eastAsia="SimSun" w:hint="cs"/>
          <w:rtl/>
          <w:lang w:eastAsia="zh-CN"/>
        </w:rPr>
        <w:t>תר</w:t>
      </w:r>
      <w:r w:rsidRPr="00312D30">
        <w:rPr>
          <w:rFonts w:eastAsia="SimSun"/>
          <w:rtl/>
          <w:lang w:eastAsia="zh-CN"/>
        </w:rPr>
        <w:t xml:space="preserve"> חז</w:t>
      </w:r>
      <w:r w:rsidRPr="00312D30">
        <w:rPr>
          <w:rFonts w:eastAsia="SimSun" w:hint="cs"/>
          <w:rtl/>
          <w:lang w:eastAsia="zh-CN"/>
        </w:rPr>
        <w:t>ר</w:t>
      </w:r>
      <w:r w:rsidRPr="00312D30">
        <w:rPr>
          <w:rFonts w:eastAsia="SimSun"/>
          <w:rtl/>
          <w:lang w:eastAsia="zh-CN"/>
        </w:rPr>
        <w:t xml:space="preserve"> הד</w:t>
      </w:r>
      <w:r w:rsidRPr="00312D30">
        <w:rPr>
          <w:rFonts w:eastAsia="SimSun" w:hint="cs"/>
          <w:rtl/>
          <w:lang w:eastAsia="zh-CN"/>
        </w:rPr>
        <w:t>ב</w:t>
      </w:r>
      <w:r w:rsidRPr="00312D30">
        <w:rPr>
          <w:rFonts w:eastAsia="SimSun"/>
          <w:rtl/>
          <w:lang w:eastAsia="zh-CN"/>
        </w:rPr>
        <w:t>ר להי</w:t>
      </w:r>
      <w:r w:rsidRPr="00312D30">
        <w:rPr>
          <w:rFonts w:eastAsia="SimSun" w:hint="cs"/>
          <w:rtl/>
          <w:lang w:eastAsia="zh-CN"/>
        </w:rPr>
        <w:t>ו</w:t>
      </w:r>
      <w:r w:rsidRPr="00312D30">
        <w:rPr>
          <w:rFonts w:eastAsia="SimSun"/>
          <w:rtl/>
          <w:lang w:eastAsia="zh-CN"/>
        </w:rPr>
        <w:t>ת ח</w:t>
      </w:r>
      <w:r w:rsidRPr="00312D30">
        <w:rPr>
          <w:rFonts w:eastAsia="SimSun" w:hint="cs"/>
          <w:rtl/>
          <w:lang w:eastAsia="zh-CN"/>
        </w:rPr>
        <w:t>וב</w:t>
      </w:r>
      <w:r w:rsidRPr="00312D30">
        <w:rPr>
          <w:rFonts w:eastAsia="SimSun"/>
          <w:rtl/>
          <w:lang w:eastAsia="zh-CN"/>
        </w:rPr>
        <w:t xml:space="preserve">ה </w:t>
      </w:r>
      <w:r w:rsidRPr="00312D30">
        <w:rPr>
          <w:rFonts w:eastAsia="SimSun" w:hint="cs"/>
          <w:rtl/>
          <w:lang w:eastAsia="zh-CN"/>
        </w:rPr>
        <w:t>ו</w:t>
      </w:r>
      <w:r w:rsidRPr="00312D30">
        <w:rPr>
          <w:rFonts w:eastAsia="SimSun"/>
          <w:rtl/>
          <w:lang w:eastAsia="zh-CN"/>
        </w:rPr>
        <w:t>אינ</w:t>
      </w:r>
      <w:r w:rsidRPr="00312D30">
        <w:rPr>
          <w:rFonts w:eastAsia="SimSun" w:hint="cs"/>
          <w:rtl/>
          <w:lang w:eastAsia="zh-CN"/>
        </w:rPr>
        <w:t>ו ר</w:t>
      </w:r>
      <w:r w:rsidRPr="00312D30">
        <w:rPr>
          <w:rFonts w:eastAsia="SimSun"/>
          <w:rtl/>
          <w:lang w:eastAsia="zh-CN"/>
        </w:rPr>
        <w:t>שאי ל</w:t>
      </w:r>
      <w:r w:rsidRPr="00312D30">
        <w:rPr>
          <w:rFonts w:eastAsia="SimSun" w:hint="cs"/>
          <w:rtl/>
          <w:lang w:eastAsia="zh-CN"/>
        </w:rPr>
        <w:t>ה</w:t>
      </w:r>
      <w:r w:rsidRPr="00312D30">
        <w:rPr>
          <w:rFonts w:eastAsia="SimSun"/>
          <w:rtl/>
          <w:lang w:eastAsia="zh-CN"/>
        </w:rPr>
        <w:t>י</w:t>
      </w:r>
      <w:r w:rsidRPr="00312D30">
        <w:rPr>
          <w:rFonts w:eastAsia="SimSun" w:hint="cs"/>
          <w:rtl/>
          <w:lang w:eastAsia="zh-CN"/>
        </w:rPr>
        <w:t>ו</w:t>
      </w:r>
      <w:r w:rsidRPr="00312D30">
        <w:rPr>
          <w:rFonts w:eastAsia="SimSun"/>
          <w:rtl/>
          <w:lang w:eastAsia="zh-CN"/>
        </w:rPr>
        <w:t xml:space="preserve">ת יושב </w:t>
      </w:r>
      <w:r w:rsidRPr="00312D30">
        <w:rPr>
          <w:rFonts w:eastAsia="SimSun" w:hint="cs"/>
          <w:rtl/>
          <w:lang w:eastAsia="zh-CN"/>
        </w:rPr>
        <w:t>וב</w:t>
      </w:r>
      <w:r w:rsidRPr="00312D30">
        <w:rPr>
          <w:rFonts w:eastAsia="SimSun"/>
          <w:rtl/>
          <w:lang w:eastAsia="zh-CN"/>
        </w:rPr>
        <w:t xml:space="preserve">טל </w:t>
      </w:r>
      <w:r w:rsidRPr="00312D30">
        <w:rPr>
          <w:rFonts w:eastAsia="SimSun" w:hint="cs"/>
          <w:rtl/>
          <w:lang w:eastAsia="zh-CN"/>
        </w:rPr>
        <w:t>ד</w:t>
      </w:r>
      <w:r w:rsidRPr="00312D30">
        <w:rPr>
          <w:rFonts w:eastAsia="SimSun"/>
          <w:rtl/>
          <w:lang w:eastAsia="zh-CN"/>
        </w:rPr>
        <w:t>הא</w:t>
      </w:r>
      <w:r w:rsidRPr="00312D30">
        <w:rPr>
          <w:rFonts w:eastAsia="SimSun" w:hint="cs"/>
          <w:rtl/>
          <w:lang w:eastAsia="zh-CN"/>
        </w:rPr>
        <w:t xml:space="preserve"> </w:t>
      </w:r>
      <w:r w:rsidRPr="00312D30">
        <w:rPr>
          <w:rFonts w:eastAsia="SimSun"/>
          <w:rtl/>
          <w:lang w:eastAsia="zh-CN"/>
        </w:rPr>
        <w:t>כתי</w:t>
      </w:r>
      <w:r w:rsidRPr="00312D30">
        <w:rPr>
          <w:rFonts w:eastAsia="SimSun" w:hint="cs"/>
          <w:rtl/>
          <w:lang w:eastAsia="zh-CN"/>
        </w:rPr>
        <w:t>ב ו</w:t>
      </w:r>
      <w:r w:rsidRPr="00312D30">
        <w:rPr>
          <w:rFonts w:eastAsia="SimSun"/>
          <w:rtl/>
          <w:lang w:eastAsia="zh-CN"/>
        </w:rPr>
        <w:t xml:space="preserve">הגית </w:t>
      </w:r>
      <w:r w:rsidRPr="00312D30">
        <w:rPr>
          <w:rFonts w:eastAsia="SimSun" w:hint="cs"/>
          <w:rtl/>
          <w:lang w:eastAsia="zh-CN"/>
        </w:rPr>
        <w:t>בו</w:t>
      </w:r>
      <w:r w:rsidRPr="00312D30">
        <w:rPr>
          <w:rFonts w:eastAsia="SimSun"/>
          <w:rtl/>
          <w:lang w:eastAsia="zh-CN"/>
        </w:rPr>
        <w:t xml:space="preserve"> י</w:t>
      </w:r>
      <w:r w:rsidRPr="00312D30">
        <w:rPr>
          <w:rFonts w:eastAsia="SimSun" w:hint="cs"/>
          <w:rtl/>
          <w:lang w:eastAsia="zh-CN"/>
        </w:rPr>
        <w:t>ו</w:t>
      </w:r>
      <w:r w:rsidRPr="00312D30">
        <w:rPr>
          <w:rFonts w:eastAsia="SimSun"/>
          <w:rtl/>
          <w:lang w:eastAsia="zh-CN"/>
        </w:rPr>
        <w:t xml:space="preserve">מם </w:t>
      </w:r>
      <w:r w:rsidRPr="00312D30">
        <w:rPr>
          <w:rFonts w:eastAsia="SimSun" w:hint="cs"/>
          <w:rtl/>
          <w:lang w:eastAsia="zh-CN"/>
        </w:rPr>
        <w:t>ו</w:t>
      </w:r>
      <w:r w:rsidRPr="00312D30">
        <w:rPr>
          <w:rFonts w:eastAsia="SimSun"/>
          <w:rtl/>
          <w:lang w:eastAsia="zh-CN"/>
        </w:rPr>
        <w:t xml:space="preserve">לילה. </w:t>
      </w:r>
      <w:r w:rsidRPr="00312D30">
        <w:rPr>
          <w:rFonts w:eastAsia="SimSun" w:hint="cs"/>
          <w:rtl/>
          <w:lang w:eastAsia="zh-CN"/>
        </w:rPr>
        <w:t>ד</w:t>
      </w:r>
      <w:r w:rsidRPr="00312D30">
        <w:rPr>
          <w:rFonts w:eastAsia="SimSun"/>
          <w:rtl/>
          <w:lang w:eastAsia="zh-CN"/>
        </w:rPr>
        <w:t>ליתא</w:t>
      </w:r>
      <w:r w:rsidRPr="00312D30">
        <w:rPr>
          <w:rFonts w:eastAsia="SimSun" w:hint="cs"/>
          <w:rtl/>
          <w:lang w:eastAsia="zh-CN"/>
        </w:rPr>
        <w:t xml:space="preserve"> </w:t>
      </w:r>
      <w:r w:rsidRPr="00312D30">
        <w:rPr>
          <w:rFonts w:eastAsia="SimSun"/>
          <w:rtl/>
          <w:lang w:eastAsia="zh-CN"/>
        </w:rPr>
        <w:t>ד</w:t>
      </w:r>
      <w:r w:rsidRPr="00312D30">
        <w:rPr>
          <w:rFonts w:eastAsia="SimSun" w:hint="cs"/>
          <w:rtl/>
          <w:lang w:eastAsia="zh-CN"/>
        </w:rPr>
        <w:t>ה</w:t>
      </w:r>
      <w:r w:rsidRPr="00312D30">
        <w:rPr>
          <w:rFonts w:eastAsia="SimSun"/>
          <w:rtl/>
          <w:lang w:eastAsia="zh-CN"/>
        </w:rPr>
        <w:t>א כי</w:t>
      </w:r>
      <w:r w:rsidRPr="00312D30">
        <w:rPr>
          <w:rFonts w:eastAsia="SimSun" w:hint="cs"/>
          <w:rtl/>
          <w:lang w:eastAsia="zh-CN"/>
        </w:rPr>
        <w:t>ו</w:t>
      </w:r>
      <w:r w:rsidRPr="00312D30">
        <w:rPr>
          <w:rFonts w:eastAsia="SimSun"/>
          <w:rtl/>
          <w:lang w:eastAsia="zh-CN"/>
        </w:rPr>
        <w:t xml:space="preserve">ן </w:t>
      </w:r>
      <w:r w:rsidRPr="00312D30">
        <w:rPr>
          <w:rFonts w:eastAsia="SimSun" w:hint="cs"/>
          <w:rtl/>
          <w:lang w:eastAsia="zh-CN"/>
        </w:rPr>
        <w:t>ד</w:t>
      </w:r>
      <w:r w:rsidRPr="00312D30">
        <w:rPr>
          <w:rFonts w:eastAsia="SimSun"/>
          <w:rtl/>
          <w:lang w:eastAsia="zh-CN"/>
        </w:rPr>
        <w:t>א</w:t>
      </w:r>
      <w:r w:rsidRPr="00312D30">
        <w:rPr>
          <w:rFonts w:eastAsia="SimSun" w:hint="cs"/>
          <w:rtl/>
          <w:lang w:eastAsia="zh-CN"/>
        </w:rPr>
        <w:t>מ</w:t>
      </w:r>
      <w:r w:rsidRPr="00312D30">
        <w:rPr>
          <w:rFonts w:eastAsia="SimSun"/>
          <w:rtl/>
          <w:lang w:eastAsia="zh-CN"/>
        </w:rPr>
        <w:t>ר</w:t>
      </w:r>
      <w:r w:rsidRPr="00312D30">
        <w:rPr>
          <w:rFonts w:eastAsia="SimSun" w:hint="cs"/>
          <w:rtl/>
          <w:lang w:eastAsia="zh-CN"/>
        </w:rPr>
        <w:t>ו</w:t>
      </w:r>
      <w:r w:rsidRPr="00312D30">
        <w:rPr>
          <w:rFonts w:eastAsia="SimSun"/>
          <w:rtl/>
          <w:lang w:eastAsia="zh-CN"/>
        </w:rPr>
        <w:t xml:space="preserve"> דה</w:t>
      </w:r>
      <w:r w:rsidRPr="00312D30">
        <w:rPr>
          <w:rFonts w:eastAsia="SimSun" w:hint="cs"/>
          <w:rtl/>
          <w:lang w:eastAsia="zh-CN"/>
        </w:rPr>
        <w:t>ו</w:t>
      </w:r>
      <w:r w:rsidRPr="00312D30">
        <w:rPr>
          <w:rFonts w:eastAsia="SimSun"/>
          <w:rtl/>
          <w:lang w:eastAsia="zh-CN"/>
        </w:rPr>
        <w:t>א</w:t>
      </w:r>
      <w:r w:rsidRPr="00312D30">
        <w:rPr>
          <w:rFonts w:eastAsia="SimSun" w:hint="cs"/>
          <w:rtl/>
          <w:lang w:eastAsia="zh-CN"/>
        </w:rPr>
        <w:t xml:space="preserve"> </w:t>
      </w:r>
      <w:r w:rsidRPr="00312D30">
        <w:rPr>
          <w:rFonts w:eastAsia="SimSun"/>
          <w:rtl/>
          <w:lang w:eastAsia="zh-CN"/>
        </w:rPr>
        <w:t>פט</w:t>
      </w:r>
      <w:r w:rsidRPr="00312D30">
        <w:rPr>
          <w:rFonts w:eastAsia="SimSun" w:hint="cs"/>
          <w:rtl/>
          <w:lang w:eastAsia="zh-CN"/>
        </w:rPr>
        <w:t>ור</w:t>
      </w:r>
      <w:r w:rsidRPr="00312D30">
        <w:rPr>
          <w:rFonts w:eastAsia="SimSun"/>
          <w:rtl/>
          <w:lang w:eastAsia="zh-CN"/>
        </w:rPr>
        <w:t xml:space="preserve"> מת</w:t>
      </w:r>
      <w:r w:rsidRPr="00312D30">
        <w:rPr>
          <w:rFonts w:eastAsia="SimSun" w:hint="cs"/>
          <w:rtl/>
          <w:lang w:eastAsia="zh-CN"/>
        </w:rPr>
        <w:t>"</w:t>
      </w:r>
      <w:r w:rsidRPr="00312D30">
        <w:rPr>
          <w:rFonts w:eastAsia="SimSun"/>
          <w:rtl/>
          <w:lang w:eastAsia="zh-CN"/>
        </w:rPr>
        <w:t xml:space="preserve">ת משמע </w:t>
      </w:r>
      <w:r w:rsidRPr="00312D30">
        <w:rPr>
          <w:rFonts w:eastAsia="SimSun" w:hint="cs"/>
          <w:rtl/>
          <w:lang w:eastAsia="zh-CN"/>
        </w:rPr>
        <w:t>ד</w:t>
      </w:r>
      <w:r w:rsidRPr="00312D30">
        <w:rPr>
          <w:rFonts w:eastAsia="SimSun"/>
          <w:rtl/>
          <w:lang w:eastAsia="zh-CN"/>
        </w:rPr>
        <w:t>פט</w:t>
      </w:r>
      <w:r w:rsidRPr="00312D30">
        <w:rPr>
          <w:rFonts w:eastAsia="SimSun" w:hint="cs"/>
          <w:rtl/>
          <w:lang w:eastAsia="zh-CN"/>
        </w:rPr>
        <w:t>ור</w:t>
      </w:r>
      <w:r w:rsidRPr="00312D30">
        <w:rPr>
          <w:rFonts w:eastAsia="SimSun"/>
          <w:rtl/>
          <w:lang w:eastAsia="zh-CN"/>
        </w:rPr>
        <w:t xml:space="preserve"> לגמ</w:t>
      </w:r>
      <w:r w:rsidRPr="00312D30">
        <w:rPr>
          <w:rFonts w:eastAsia="SimSun" w:hint="cs"/>
          <w:rtl/>
          <w:lang w:eastAsia="zh-CN"/>
        </w:rPr>
        <w:t>ר</w:t>
      </w:r>
      <w:r w:rsidRPr="00312D30">
        <w:rPr>
          <w:rFonts w:eastAsia="SimSun"/>
          <w:rtl/>
          <w:lang w:eastAsia="zh-CN"/>
        </w:rPr>
        <w:t>י</w:t>
      </w:r>
      <w:r w:rsidRPr="00312D30">
        <w:rPr>
          <w:rFonts w:eastAsia="SimSun" w:hint="cs"/>
          <w:rtl/>
          <w:lang w:eastAsia="zh-CN"/>
        </w:rPr>
        <w:t>.</w:t>
      </w:r>
      <w:r w:rsidRPr="00312D30">
        <w:rPr>
          <w:rFonts w:eastAsia="SimSun"/>
          <w:rtl/>
          <w:lang w:eastAsia="zh-CN"/>
        </w:rPr>
        <w:t xml:space="preserve"> </w:t>
      </w:r>
      <w:r w:rsidRPr="00312D30">
        <w:rPr>
          <w:rFonts w:eastAsia="SimSun" w:hint="cs"/>
          <w:rtl/>
          <w:lang w:eastAsia="zh-CN"/>
        </w:rPr>
        <w:t>ו</w:t>
      </w:r>
      <w:r w:rsidRPr="00312D30">
        <w:rPr>
          <w:rFonts w:eastAsia="SimSun"/>
          <w:rtl/>
          <w:lang w:eastAsia="zh-CN"/>
        </w:rPr>
        <w:t>א</w:t>
      </w:r>
      <w:r w:rsidRPr="00312D30">
        <w:rPr>
          <w:rFonts w:eastAsia="SimSun" w:hint="cs"/>
          <w:rtl/>
          <w:lang w:eastAsia="zh-CN"/>
        </w:rPr>
        <w:t>ם</w:t>
      </w:r>
      <w:r w:rsidRPr="00312D30">
        <w:rPr>
          <w:rFonts w:eastAsia="SimSun"/>
          <w:rtl/>
          <w:lang w:eastAsia="zh-CN"/>
        </w:rPr>
        <w:t xml:space="preserve"> ה</w:t>
      </w:r>
      <w:r w:rsidRPr="00312D30">
        <w:rPr>
          <w:rFonts w:eastAsia="SimSun" w:hint="cs"/>
          <w:rtl/>
          <w:lang w:eastAsia="zh-CN"/>
        </w:rPr>
        <w:t>ו</w:t>
      </w:r>
      <w:r w:rsidRPr="00312D30">
        <w:rPr>
          <w:rFonts w:eastAsia="SimSun"/>
          <w:rtl/>
          <w:lang w:eastAsia="zh-CN"/>
        </w:rPr>
        <w:t>א</w:t>
      </w:r>
      <w:r w:rsidRPr="00312D30">
        <w:rPr>
          <w:rFonts w:eastAsia="SimSun" w:hint="cs"/>
          <w:rtl/>
          <w:lang w:eastAsia="zh-CN"/>
        </w:rPr>
        <w:t xml:space="preserve"> </w:t>
      </w:r>
      <w:r w:rsidRPr="00312D30">
        <w:rPr>
          <w:rFonts w:eastAsia="SimSun"/>
          <w:rtl/>
          <w:lang w:eastAsia="zh-CN"/>
        </w:rPr>
        <w:t>חייב לק</w:t>
      </w:r>
      <w:r w:rsidRPr="00312D30">
        <w:rPr>
          <w:rFonts w:eastAsia="SimSun" w:hint="cs"/>
          <w:rtl/>
          <w:lang w:eastAsia="zh-CN"/>
        </w:rPr>
        <w:t>רות ב</w:t>
      </w:r>
      <w:r w:rsidRPr="00312D30">
        <w:rPr>
          <w:rFonts w:eastAsia="SimSun"/>
          <w:rtl/>
          <w:lang w:eastAsia="zh-CN"/>
        </w:rPr>
        <w:t>ד</w:t>
      </w:r>
      <w:r w:rsidRPr="00312D30">
        <w:rPr>
          <w:rFonts w:eastAsia="SimSun" w:hint="cs"/>
          <w:rtl/>
          <w:lang w:eastAsia="zh-CN"/>
        </w:rPr>
        <w:t>בר</w:t>
      </w:r>
      <w:r w:rsidRPr="00312D30">
        <w:rPr>
          <w:rFonts w:eastAsia="SimSun"/>
          <w:rtl/>
          <w:lang w:eastAsia="zh-CN"/>
        </w:rPr>
        <w:t>ים ה</w:t>
      </w:r>
      <w:r w:rsidRPr="00312D30">
        <w:rPr>
          <w:rFonts w:eastAsia="SimSun" w:hint="cs"/>
          <w:rtl/>
          <w:lang w:eastAsia="zh-CN"/>
        </w:rPr>
        <w:t>ר</w:t>
      </w:r>
      <w:r w:rsidRPr="00312D30">
        <w:rPr>
          <w:rFonts w:eastAsia="SimSun"/>
          <w:rtl/>
          <w:lang w:eastAsia="zh-CN"/>
        </w:rPr>
        <w:t xml:space="preserve">עים </w:t>
      </w:r>
      <w:r w:rsidRPr="00312D30">
        <w:rPr>
          <w:rFonts w:eastAsia="SimSun" w:hint="cs"/>
          <w:rtl/>
          <w:lang w:eastAsia="zh-CN"/>
        </w:rPr>
        <w:t>ו</w:t>
      </w:r>
      <w:r w:rsidRPr="00312D30">
        <w:rPr>
          <w:rFonts w:eastAsia="SimSun"/>
          <w:rtl/>
          <w:lang w:eastAsia="zh-CN"/>
        </w:rPr>
        <w:t xml:space="preserve">לא סגי </w:t>
      </w:r>
      <w:r w:rsidRPr="00312D30">
        <w:rPr>
          <w:rFonts w:eastAsia="SimSun" w:hint="cs"/>
          <w:rtl/>
          <w:lang w:eastAsia="zh-CN"/>
        </w:rPr>
        <w:t>ב</w:t>
      </w:r>
      <w:r w:rsidRPr="00312D30">
        <w:rPr>
          <w:rFonts w:eastAsia="SimSun"/>
          <w:rtl/>
          <w:lang w:eastAsia="zh-CN"/>
        </w:rPr>
        <w:t xml:space="preserve">לאו </w:t>
      </w:r>
      <w:r w:rsidRPr="00312D30">
        <w:rPr>
          <w:rFonts w:eastAsia="SimSun" w:hint="cs"/>
          <w:rtl/>
          <w:lang w:eastAsia="zh-CN"/>
        </w:rPr>
        <w:t>ה</w:t>
      </w:r>
      <w:r w:rsidRPr="00312D30">
        <w:rPr>
          <w:rFonts w:eastAsia="SimSun"/>
          <w:rtl/>
          <w:lang w:eastAsia="zh-CN"/>
        </w:rPr>
        <w:t xml:space="preserve">כי </w:t>
      </w:r>
      <w:r w:rsidRPr="00312D30">
        <w:rPr>
          <w:rFonts w:eastAsia="SimSun" w:hint="cs"/>
          <w:rtl/>
          <w:lang w:eastAsia="zh-CN"/>
        </w:rPr>
        <w:t>הר</w:t>
      </w:r>
      <w:r w:rsidRPr="00312D30">
        <w:rPr>
          <w:rFonts w:eastAsia="SimSun"/>
          <w:rtl/>
          <w:lang w:eastAsia="zh-CN"/>
        </w:rPr>
        <w:t xml:space="preserve">י אינו </w:t>
      </w:r>
      <w:r w:rsidRPr="00312D30">
        <w:rPr>
          <w:rFonts w:eastAsia="SimSun" w:hint="cs"/>
          <w:rtl/>
          <w:lang w:eastAsia="zh-CN"/>
        </w:rPr>
        <w:t>פטור</w:t>
      </w:r>
      <w:r w:rsidRPr="00312D30">
        <w:rPr>
          <w:rFonts w:eastAsia="SimSun"/>
          <w:rtl/>
          <w:lang w:eastAsia="zh-CN"/>
        </w:rPr>
        <w:t xml:space="preserve"> </w:t>
      </w:r>
      <w:r w:rsidRPr="00312D30">
        <w:rPr>
          <w:rFonts w:eastAsia="SimSun" w:hint="cs"/>
          <w:rtl/>
          <w:lang w:eastAsia="zh-CN"/>
        </w:rPr>
        <w:t>ו</w:t>
      </w:r>
      <w:r w:rsidRPr="00312D30">
        <w:rPr>
          <w:rFonts w:eastAsia="SimSun"/>
          <w:rtl/>
          <w:lang w:eastAsia="zh-CN"/>
        </w:rPr>
        <w:t>כ</w:t>
      </w:r>
      <w:r w:rsidRPr="00312D30">
        <w:rPr>
          <w:rFonts w:eastAsia="SimSun" w:hint="cs"/>
          <w:rtl/>
          <w:lang w:eastAsia="zh-CN"/>
        </w:rPr>
        <w:t>"</w:t>
      </w:r>
      <w:r w:rsidRPr="00312D30">
        <w:rPr>
          <w:rFonts w:eastAsia="SimSun"/>
          <w:rtl/>
          <w:lang w:eastAsia="zh-CN"/>
        </w:rPr>
        <w:t>מ</w:t>
      </w:r>
      <w:r w:rsidRPr="00312D30">
        <w:rPr>
          <w:rFonts w:eastAsia="SimSun" w:hint="cs"/>
          <w:rtl/>
          <w:lang w:eastAsia="zh-CN"/>
        </w:rPr>
        <w:t xml:space="preserve"> ...".</w:t>
      </w:r>
    </w:p>
    <w:p w14:paraId="183D039D"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ערך השולחן</w:t>
      </w:r>
      <w:r w:rsidR="00272FC4">
        <w:rPr>
          <w:rFonts w:eastAsia="SimSun" w:hint="cs"/>
          <w:rtl/>
          <w:lang w:eastAsia="zh-CN"/>
        </w:rPr>
        <w:t xml:space="preserve"> (</w:t>
      </w:r>
      <w:r w:rsidRPr="00312D30">
        <w:rPr>
          <w:rFonts w:eastAsia="SimSun" w:hint="cs"/>
          <w:rtl/>
          <w:lang w:eastAsia="zh-CN"/>
        </w:rPr>
        <w:t xml:space="preserve">ס"ק א') </w:t>
      </w:r>
      <w:r w:rsidRPr="00312D30">
        <w:rPr>
          <w:rFonts w:eastAsia="SimSun"/>
          <w:rtl/>
          <w:lang w:eastAsia="zh-CN"/>
        </w:rPr>
        <w:t>–</w:t>
      </w:r>
      <w:r w:rsidRPr="00312D30">
        <w:rPr>
          <w:rFonts w:eastAsia="SimSun" w:hint="cs"/>
          <w:rtl/>
          <w:lang w:eastAsia="zh-CN"/>
        </w:rPr>
        <w:t xml:space="preserve"> "ואם אינו רוצה ללמוד כלל רשאי ולא אמרי' כיון דמותר אינו רשאי לבטל ד"ת כמו שהאריך ה' מטה יהודה".</w:t>
      </w:r>
    </w:p>
    <w:p w14:paraId="77C0660A"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קכ"ד סעי' ג')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ועוד דלא שייך לומר ואני זאת בריתי וגו' לא ימושו מפיך וגו' כיון שהכל בטלים ואסורים בדברי תורה</w:t>
      </w:r>
      <w:r w:rsidRPr="00312D30">
        <w:rPr>
          <w:rFonts w:eastAsia="SimSun" w:hint="cs"/>
          <w:rtl/>
          <w:lang w:eastAsia="zh-CN"/>
        </w:rPr>
        <w:t>".</w:t>
      </w:r>
    </w:p>
    <w:p w14:paraId="2B177CD4"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(יו"ד סי' ת' סעי' ו'</w:t>
      </w:r>
      <w:r w:rsidR="00C870FE">
        <w:rPr>
          <w:rFonts w:eastAsia="SimSun" w:hint="cs"/>
          <w:rtl/>
          <w:lang w:eastAsia="zh-CN"/>
        </w:rPr>
        <w:t>, לגבי אבילות</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יש לשאול הא גם ת"ת חייב אדם בכל יום שהרי היא אחת מהשאלות ליום הדין קבעת עתים לתורה אלא צ"ל דבאבל ליכא חיוב זה</w:t>
      </w:r>
      <w:r w:rsidRPr="00312D30">
        <w:rPr>
          <w:rFonts w:eastAsia="SimSun" w:hint="cs"/>
          <w:rtl/>
          <w:lang w:eastAsia="zh-CN"/>
        </w:rPr>
        <w:t>".</w:t>
      </w:r>
    </w:p>
    <w:p w14:paraId="3F1C99C5"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תקנ"ט ס"ק ו')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ולא יאמר ובא לציון גואל שאין גאולה בלילה ולא ואני זאת בריתי שנראה כמקיים ברית על הקינות ועוד דאסור בד"ת ולא שייך לומר ולא ימושו מפיך [טור]</w:t>
      </w:r>
      <w:r w:rsidRPr="00312D30">
        <w:rPr>
          <w:rFonts w:eastAsia="SimSun" w:hint="cs"/>
          <w:rtl/>
          <w:lang w:eastAsia="zh-CN"/>
        </w:rPr>
        <w:t>".</w:t>
      </w:r>
    </w:p>
    <w:p w14:paraId="474402B7"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כה"ח</w:t>
      </w:r>
      <w:r w:rsidR="00272FC4">
        <w:rPr>
          <w:rFonts w:eastAsia="SimSun" w:hint="cs"/>
          <w:rtl/>
          <w:lang w:eastAsia="zh-CN"/>
        </w:rPr>
        <w:t xml:space="preserve"> (</w:t>
      </w:r>
      <w:r w:rsidRPr="00312D30">
        <w:rPr>
          <w:rFonts w:eastAsia="SimSun" w:hint="cs"/>
          <w:rtl/>
          <w:lang w:eastAsia="zh-CN"/>
        </w:rPr>
        <w:t xml:space="preserve">ס"ק י', סי' תקנ"ט ס"ק ט"ז) </w:t>
      </w:r>
      <w:r w:rsidRPr="00312D30">
        <w:rPr>
          <w:rFonts w:eastAsia="SimSun"/>
          <w:rtl/>
          <w:lang w:eastAsia="zh-CN"/>
        </w:rPr>
        <w:t>–</w:t>
      </w:r>
      <w:r w:rsidRPr="00312D30">
        <w:rPr>
          <w:rFonts w:eastAsia="SimSun" w:hint="cs"/>
          <w:rtl/>
          <w:lang w:eastAsia="zh-CN"/>
        </w:rPr>
        <w:t xml:space="preserve"> "ואם אינו רוצה ללמוד כלל רשאי ולא אמרינן כיון דמותר אינו רשאי לבטל ד"ת כמו שהאריך המט"י ביו"ד סי' שפ"ד דבי אבל יעו"ש. ער"ה או' א'".</w:t>
      </w:r>
    </w:p>
    <w:p w14:paraId="172912C1" w14:textId="3F58B8F9" w:rsidR="00312D30" w:rsidRDefault="00312D30" w:rsidP="00691556">
      <w:pPr>
        <w:numPr>
          <w:ilvl w:val="2"/>
          <w:numId w:val="10"/>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קונ' מראה כהן סי' א', עליהו לא יבול ח"א עמ' קצ"ט, הליכות שלמה תפילה פרק ז' הע' נ"ח, בין המצרים פרק ט"ו ס"ק י"ב, מנחת שלמה ח"ב סי' צ"ד אות ג' ד"ה והנה) </w:t>
      </w:r>
      <w:r w:rsidRPr="00312D30">
        <w:rPr>
          <w:rFonts w:eastAsia="SimSun"/>
          <w:rtl/>
          <w:lang w:eastAsia="zh-CN"/>
        </w:rPr>
        <w:t>–</w:t>
      </w:r>
      <w:r w:rsidRPr="00312D30">
        <w:rPr>
          <w:rFonts w:eastAsia="SimSun" w:hint="cs"/>
          <w:rtl/>
          <w:lang w:eastAsia="zh-CN"/>
        </w:rPr>
        <w:t xml:space="preserve"> "ועי' בריטב"א ... ומשמע מזה דהא אבל וכן בתשעה באב דמותרין בדברים הרעים הוא רק היתר אבל </w:t>
      </w:r>
      <w:r w:rsidRPr="00312D30">
        <w:rPr>
          <w:rFonts w:eastAsia="SimSun"/>
          <w:rtl/>
          <w:lang w:eastAsia="zh-CN"/>
        </w:rPr>
        <w:t>לא מפני שחייבין</w:t>
      </w:r>
      <w:r w:rsidRPr="00312D30">
        <w:rPr>
          <w:rFonts w:eastAsia="SimSun" w:hint="cs"/>
          <w:rtl/>
          <w:lang w:eastAsia="zh-CN"/>
        </w:rPr>
        <w:t xml:space="preserve"> בת"ת".</w:t>
      </w:r>
    </w:p>
    <w:p w14:paraId="37B441CE" w14:textId="78DF3502" w:rsidR="006B33B6" w:rsidRPr="00312D30" w:rsidRDefault="006B33B6" w:rsidP="006B33B6">
      <w:pPr>
        <w:ind w:left="397"/>
        <w:jc w:val="both"/>
        <w:rPr>
          <w:rFonts w:eastAsia="SimSun"/>
          <w:lang w:eastAsia="zh-CN"/>
        </w:rPr>
      </w:pPr>
      <w:r w:rsidRPr="00312D30">
        <w:rPr>
          <w:rFonts w:eastAsia="SimSun" w:hint="cs"/>
          <w:u w:val="single"/>
          <w:rtl/>
          <w:lang w:eastAsia="zh-CN"/>
        </w:rPr>
        <w:t>הגרשז"א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6B33B6">
        <w:rPr>
          <w:rFonts w:eastAsia="SimSun"/>
          <w:rtl/>
          <w:lang w:eastAsia="zh-CN"/>
        </w:rPr>
        <w:t>הגר"א נבנצל שליט"א אהל יעקב, כת"י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B33B6">
        <w:rPr>
          <w:rFonts w:eastAsia="SimSun"/>
          <w:rtl/>
          <w:lang w:eastAsia="zh-CN"/>
        </w:rPr>
        <w:t>אדמו"ר זלל"ה נקט שפטור מללמוד תורה בתשעה באב, ויש רק היתר ללמוד דברים הרעים</w:t>
      </w:r>
      <w:r>
        <w:rPr>
          <w:rFonts w:eastAsia="SimSun" w:hint="cs"/>
          <w:rtl/>
          <w:lang w:eastAsia="zh-CN"/>
        </w:rPr>
        <w:t>"</w:t>
      </w:r>
      <w:r w:rsidRPr="006B33B6">
        <w:rPr>
          <w:rFonts w:eastAsia="SimSun"/>
          <w:rtl/>
          <w:lang w:eastAsia="zh-CN"/>
        </w:rPr>
        <w:t>.</w:t>
      </w:r>
    </w:p>
    <w:p w14:paraId="1DC13BA6"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עי' </w:t>
      </w:r>
      <w:r w:rsidRPr="00312D30">
        <w:rPr>
          <w:rFonts w:eastAsia="SimSun"/>
          <w:u w:val="single"/>
          <w:rtl/>
          <w:lang w:eastAsia="zh-CN"/>
        </w:rPr>
        <w:t>אור לציון</w:t>
      </w:r>
      <w:r w:rsidRPr="00312D30">
        <w:rPr>
          <w:rFonts w:eastAsia="SimSun"/>
          <w:rtl/>
          <w:lang w:eastAsia="zh-CN"/>
        </w:rPr>
        <w:t xml:space="preserve"> (ח</w:t>
      </w:r>
      <w:r w:rsidRPr="00312D30">
        <w:rPr>
          <w:rFonts w:eastAsia="SimSun" w:hint="cs"/>
          <w:rtl/>
          <w:lang w:eastAsia="zh-CN"/>
        </w:rPr>
        <w:t>"</w:t>
      </w:r>
      <w:r w:rsidRPr="00312D30">
        <w:rPr>
          <w:rFonts w:eastAsia="SimSun"/>
          <w:rtl/>
          <w:lang w:eastAsia="zh-CN"/>
        </w:rPr>
        <w:t>ג פרק כ</w:t>
      </w:r>
      <w:r w:rsidRPr="00312D30">
        <w:rPr>
          <w:rFonts w:eastAsia="SimSun" w:hint="cs"/>
          <w:rtl/>
          <w:lang w:eastAsia="zh-CN"/>
        </w:rPr>
        <w:t>"</w:t>
      </w:r>
      <w:r w:rsidRPr="00312D30">
        <w:rPr>
          <w:rFonts w:eastAsia="SimSun"/>
          <w:rtl/>
          <w:lang w:eastAsia="zh-CN"/>
        </w:rPr>
        <w:t xml:space="preserve">ט </w:t>
      </w:r>
      <w:r w:rsidRPr="00312D30">
        <w:rPr>
          <w:rFonts w:eastAsia="SimSun" w:hint="cs"/>
          <w:rtl/>
          <w:lang w:eastAsia="zh-CN"/>
        </w:rPr>
        <w:t>הע'</w:t>
      </w:r>
      <w:r w:rsidRPr="00312D30">
        <w:rPr>
          <w:rFonts w:eastAsia="SimSun"/>
          <w:rtl/>
          <w:lang w:eastAsia="zh-CN"/>
        </w:rPr>
        <w:t xml:space="preserve"> א</w:t>
      </w:r>
      <w:r w:rsidRPr="00312D30">
        <w:rPr>
          <w:rFonts w:eastAsia="SimSun" w:hint="cs"/>
          <w:rtl/>
          <w:lang w:eastAsia="zh-CN"/>
        </w:rPr>
        <w:t>'</w:t>
      </w:r>
      <w:r w:rsidRPr="00312D30">
        <w:rPr>
          <w:rFonts w:eastAsia="SimSun"/>
          <w:rtl/>
          <w:lang w:eastAsia="zh-CN"/>
        </w:rPr>
        <w:t>) –</w:t>
      </w:r>
      <w:r w:rsidRPr="00312D30">
        <w:rPr>
          <w:rFonts w:eastAsia="SimSun" w:hint="cs"/>
          <w:rtl/>
          <w:lang w:eastAsia="zh-CN"/>
        </w:rPr>
        <w:t xml:space="preserve"> "</w:t>
      </w:r>
      <w:r w:rsidRPr="00312D30">
        <w:rPr>
          <w:rFonts w:eastAsia="SimSun"/>
          <w:rtl/>
          <w:lang w:eastAsia="zh-CN"/>
        </w:rPr>
        <w:t>ובעיקר דין לימוד תורה בתשעה באב, ראה מה שכתב בשבט יהודה יו"ד סימן שפ"ד, שאין חיוב לאבל ללמוד תורה בימי האבלות, ומה שאמרו מותר בדברים הרעים, מותר ורשאי קאמר, ע"ש בראיותיו. והביאו הערוך השולחן כאן בסימן תקנ"ד אות א'. (וראה גם בשבולי הלקט הלכות סימן כ"ו בשם הגאונים ובשלחן גבוה בסימן תקנ"ד אות ה'. וראה עוד בשדי חמד כללים מערכת ואו כלל ט"ו ובמועד לכל חי סימן י' אות כ"א) ונראה שכן משמעות דברי מרן שכתב בסימן תקנ"ד סעיף א', ואסור לקרות תורה נביאים וכתובים ולשנות במשנה ובמדרש ובגמ' בהלכות ואגדות וכו'. ובסעיף ב' כתב, ומותר ללמוד מדרש איכה ופרק אלו מגלחין, וכן ללמוד איכה ופירוש איוב. ומשמע שאין זה חיוב ללמוד אלא היתר ללמוד בדברים הרעים. (וראה גם בכה"ח שם אות י'). ועל כן נראה, שאם קשה לו ללמוד מחמת התענית, הרי אומר קינות עד קרוב לחצות, וכמ"ש הרמ"א בסימן תקנ"ט סעיף ג', ולאחר מכן יהא רשאי לנוח. ובכל אופן ודאי שאין לבטל את הזמן לבטלה, וכל זמן שיכול ללמוד, ישב וילמד. ואף בליל תשעה באב יש להתמיד בתורה. והרי כתב הרמב"ם בפרק ג' מהלכות תלמוד תורה הלכה י"ג וז"ל, אף על פי שמצוה ללמוד ביום ובלילה, אין אדם למד רוב חכמתו אלא בלילה. לפיכך, מי שרצה לזכות בכתר התורה, יזהר בכל לילותיו, ולא יאבד אפילו אחד מהן בשינה ואכילה ושתיה ושיחה. וכיוצא בהן, אלא בתלמוד תורה ודברי חכמה. עכ"ל. ונראה מדברי הרמב"ם שכתב שלא יאבד שום לילה, דהיינו אף ליל הנישואין וליל תשעה באב. ויש להזהר בזה</w:t>
      </w:r>
      <w:r w:rsidRPr="00312D30">
        <w:rPr>
          <w:rFonts w:eastAsia="SimSun" w:hint="cs"/>
          <w:rtl/>
          <w:lang w:eastAsia="zh-CN"/>
        </w:rPr>
        <w:t xml:space="preserve">. </w:t>
      </w:r>
      <w:r w:rsidRPr="00312D30">
        <w:rPr>
          <w:rFonts w:eastAsia="SimSun"/>
          <w:rtl/>
          <w:lang w:eastAsia="zh-CN"/>
        </w:rPr>
        <w:t xml:space="preserve">ועל כל פנים, יש הרבה דברים שאפשר ללמוד בת"ב </w:t>
      </w:r>
      <w:r w:rsidRPr="00312D30">
        <w:rPr>
          <w:rFonts w:eastAsia="SimSun" w:hint="cs"/>
          <w:rtl/>
          <w:lang w:eastAsia="zh-CN"/>
        </w:rPr>
        <w:t>...".</w:t>
      </w:r>
    </w:p>
    <w:p w14:paraId="191A185D" w14:textId="71F43BF4" w:rsidR="00312D30" w:rsidRDefault="000D34C4" w:rsidP="00691556">
      <w:pPr>
        <w:numPr>
          <w:ilvl w:val="2"/>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hint="cs"/>
          <w:rtl/>
          <w:lang w:eastAsia="zh-CN"/>
        </w:rPr>
        <w:t>דרך שיחה ח"א עמ' קמ"א</w:t>
      </w:r>
      <w:r w:rsidR="00B55D2E">
        <w:rPr>
          <w:rFonts w:eastAsia="SimSun" w:hint="cs"/>
          <w:rtl/>
          <w:lang w:eastAsia="zh-CN"/>
        </w:rPr>
        <w:t xml:space="preserve"> [לענין אבילות]</w:t>
      </w:r>
      <w:r w:rsidR="00312D30" w:rsidRPr="00312D30">
        <w:rPr>
          <w:rFonts w:eastAsia="SimSun" w:hint="cs"/>
          <w:rtl/>
          <w:lang w:eastAsia="zh-CN"/>
        </w:rPr>
        <w:t xml:space="preserve">, נזר החיים עמ' ר"ח אות קל"ו) </w:t>
      </w:r>
      <w:r w:rsidR="00312D30" w:rsidRPr="00312D30">
        <w:rPr>
          <w:rFonts w:eastAsia="SimSun"/>
          <w:rtl/>
          <w:lang w:eastAsia="zh-CN"/>
        </w:rPr>
        <w:t>–</w:t>
      </w:r>
      <w:r w:rsidR="00312D30" w:rsidRPr="00312D30">
        <w:rPr>
          <w:rFonts w:eastAsia="SimSun" w:hint="cs"/>
          <w:rtl/>
          <w:lang w:eastAsia="zh-CN"/>
        </w:rPr>
        <w:t xml:space="preserve"> "ומלשון ה</w:t>
      </w:r>
      <w:r w:rsidR="00B55D2E">
        <w:rPr>
          <w:rFonts w:eastAsia="SimSun" w:hint="cs"/>
          <w:rtl/>
          <w:lang w:eastAsia="zh-CN"/>
        </w:rPr>
        <w:t>ג</w:t>
      </w:r>
      <w:r w:rsidR="00312D30" w:rsidRPr="00312D30">
        <w:rPr>
          <w:rFonts w:eastAsia="SimSun" w:hint="cs"/>
          <w:rtl/>
          <w:lang w:eastAsia="zh-CN"/>
        </w:rPr>
        <w:t>מ' בטלין בו משמע שאין כלל חיוב".</w:t>
      </w:r>
    </w:p>
    <w:p w14:paraId="6C6535EC" w14:textId="2216F34A" w:rsidR="006E6EC8" w:rsidRDefault="006E6EC8" w:rsidP="006E6EC8">
      <w:pPr>
        <w:ind w:left="397"/>
        <w:jc w:val="both"/>
        <w:rPr>
          <w:rFonts w:eastAsia="SimSun"/>
          <w:lang w:eastAsia="zh-CN"/>
        </w:rPr>
      </w:pPr>
      <w:r w:rsidRPr="006E6EC8">
        <w:rPr>
          <w:rFonts w:eastAsia="SimSun" w:hint="cs"/>
          <w:rtl/>
          <w:lang w:eastAsia="zh-CN"/>
        </w:rPr>
        <w:t xml:space="preserve">עי' </w:t>
      </w:r>
      <w:r w:rsidR="000D34C4" w:rsidRPr="000D34C4">
        <w:rPr>
          <w:b/>
          <w:i/>
          <w:u w:val="single"/>
          <w:rtl/>
        </w:rPr>
        <w:t>הגרח"ק</w:t>
      </w:r>
      <w:r w:rsidR="000D34C4" w:rsidRPr="000D34C4">
        <w:rPr>
          <w:b/>
          <w:i/>
          <w:rtl/>
        </w:rPr>
        <w:t xml:space="preserve"> זצ"ל (</w:t>
      </w:r>
      <w:r>
        <w:rPr>
          <w:b/>
          <w:i/>
          <w:rtl/>
        </w:rPr>
        <w:t>שערי ציון ח"א עמ' קל"</w:t>
      </w:r>
      <w:r>
        <w:rPr>
          <w:rFonts w:hint="cs"/>
          <w:b/>
          <w:i/>
          <w:rtl/>
        </w:rPr>
        <w:t>ח</w:t>
      </w:r>
      <w:r>
        <w:rPr>
          <w:b/>
          <w:i/>
          <w:rtl/>
        </w:rPr>
        <w:t xml:space="preserve"> אות </w:t>
      </w:r>
      <w:r>
        <w:rPr>
          <w:rFonts w:hint="cs"/>
          <w:b/>
          <w:i/>
          <w:rtl/>
        </w:rPr>
        <w:t>ז</w:t>
      </w:r>
      <w:r>
        <w:rPr>
          <w:b/>
          <w:i/>
          <w:rtl/>
        </w:rPr>
        <w:t>') – "</w:t>
      </w:r>
      <w:r>
        <w:rPr>
          <w:rFonts w:hint="cs"/>
          <w:b/>
          <w:i/>
          <w:rtl/>
        </w:rPr>
        <w:t>מחלוקת האחרונים".</w:t>
      </w:r>
    </w:p>
    <w:p w14:paraId="19255F16" w14:textId="77777777" w:rsidR="005E04F8" w:rsidRPr="00312D30" w:rsidRDefault="00460A0A" w:rsidP="00460A0A">
      <w:pPr>
        <w:numPr>
          <w:ilvl w:val="2"/>
          <w:numId w:val="10"/>
        </w:numPr>
        <w:jc w:val="both"/>
        <w:rPr>
          <w:rFonts w:eastAsia="SimSun"/>
          <w:rtl/>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5E04F8">
        <w:rPr>
          <w:rtl/>
        </w:rPr>
        <w:t xml:space="preserve"> עמ' ר</w:t>
      </w:r>
      <w:r w:rsidR="005E04F8">
        <w:rPr>
          <w:rFonts w:hint="cs"/>
          <w:rtl/>
        </w:rPr>
        <w:t>כ</w:t>
      </w:r>
      <w:r w:rsidR="005E04F8">
        <w:rPr>
          <w:rtl/>
        </w:rPr>
        <w:t>"</w:t>
      </w:r>
      <w:r w:rsidR="005E04F8">
        <w:rPr>
          <w:rFonts w:hint="cs"/>
          <w:rtl/>
        </w:rPr>
        <w:t>ג</w:t>
      </w:r>
      <w:r w:rsidR="005E04F8">
        <w:rPr>
          <w:rtl/>
        </w:rPr>
        <w:t xml:space="preserve"> אות </w:t>
      </w:r>
      <w:r w:rsidR="005E04F8">
        <w:rPr>
          <w:rFonts w:hint="cs"/>
          <w:rtl/>
        </w:rPr>
        <w:t>רט"ז).</w:t>
      </w:r>
    </w:p>
    <w:p w14:paraId="49BD846A" w14:textId="77777777" w:rsidR="00312D30" w:rsidRPr="00312D30" w:rsidRDefault="00312D30" w:rsidP="00312D30">
      <w:pPr>
        <w:jc w:val="both"/>
        <w:rPr>
          <w:rFonts w:eastAsia="SimSun"/>
          <w:lang w:eastAsia="zh-CN"/>
        </w:rPr>
      </w:pPr>
    </w:p>
    <w:p w14:paraId="068DC3E8"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חיוב</w:t>
      </w:r>
      <w:r w:rsidRPr="00312D30">
        <w:rPr>
          <w:rFonts w:eastAsia="SimSun" w:hint="cs"/>
          <w:rtl/>
          <w:lang w:eastAsia="zh-CN"/>
        </w:rPr>
        <w:t>.</w:t>
      </w:r>
    </w:p>
    <w:p w14:paraId="07A15641"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ערוך לנר</w:t>
      </w:r>
      <w:r w:rsidRPr="00312D30">
        <w:rPr>
          <w:rFonts w:eastAsia="SimSun" w:hint="cs"/>
          <w:rtl/>
          <w:lang w:eastAsia="zh-CN"/>
        </w:rPr>
        <w:t xml:space="preserve"> (סוכה דף כה: ד"ה אבל)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בגמרא אבל חייב בכל מצות האמורות בתורה. הריטב"א במ"ק (טו א) הקשה שהרי אמרינן שם אבל אסור בדברי תורה וא"כ הרי פטור גם מדברי תורה ותירץ אין למדין מן הכללות אפילו במקום שנאמר בהם חוץ ועוד תי' שהרי קורא ק"ש שחרית וערבית ובזה מקיים ד"ת ע"ש ולענ"ד י"ל עוד שהרי אינו אסור רק בדברי תורה המשמחים לב אבל דיני אבילות ודברים רעים מותר ללמוד וא"כ בזה יכול לקיים מצות למוד תורה שהרי גם הלמוד הזה נחשב ד"ת</w:t>
      </w:r>
      <w:r w:rsidRPr="00312D30">
        <w:rPr>
          <w:rFonts w:eastAsia="SimSun" w:hint="cs"/>
          <w:rtl/>
          <w:lang w:eastAsia="zh-CN"/>
        </w:rPr>
        <w:t>".</w:t>
      </w:r>
    </w:p>
    <w:p w14:paraId="5376AD37" w14:textId="77777777" w:rsidR="00312D30" w:rsidRPr="0017544F" w:rsidRDefault="00312D30" w:rsidP="00691556">
      <w:pPr>
        <w:numPr>
          <w:ilvl w:val="2"/>
          <w:numId w:val="10"/>
        </w:numPr>
        <w:jc w:val="both"/>
        <w:rPr>
          <w:rFonts w:eastAsia="SimSun"/>
          <w:lang w:eastAsia="zh-CN"/>
        </w:rPr>
      </w:pPr>
      <w:r w:rsidRPr="00312D30">
        <w:rPr>
          <w:rFonts w:eastAsia="SimSun" w:hint="cs"/>
          <w:u w:val="single"/>
          <w:rtl/>
          <w:lang w:eastAsia="zh-CN"/>
        </w:rPr>
        <w:t>דברי מלכיאל</w:t>
      </w:r>
      <w:r w:rsidRPr="00312D30">
        <w:rPr>
          <w:rFonts w:eastAsia="SimSun" w:hint="cs"/>
          <w:rtl/>
          <w:lang w:eastAsia="zh-CN"/>
        </w:rPr>
        <w:t xml:space="preserve"> (ח"ו סי' ט' אות א' ד"ה וע"ד אם מותר לומר) </w:t>
      </w:r>
      <w:r w:rsidRPr="00312D30">
        <w:rPr>
          <w:rFonts w:eastAsia="SimSun"/>
          <w:rtl/>
          <w:lang w:eastAsia="zh-CN"/>
        </w:rPr>
        <w:t>–</w:t>
      </w:r>
      <w:r w:rsidRPr="00312D30">
        <w:rPr>
          <w:rFonts w:eastAsia="SimSun" w:hint="cs"/>
          <w:rtl/>
          <w:lang w:eastAsia="zh-CN"/>
        </w:rPr>
        <w:t xml:space="preserve"> "דלימוד תורה הוי ג"כ מ"ע, ובכ"ז אסור ללמוד בט"ב, היינו משום שאפשר לצאת י</w:t>
      </w:r>
      <w:r w:rsidRPr="0017544F">
        <w:rPr>
          <w:rFonts w:eastAsia="SimSun" w:hint="cs"/>
          <w:rtl/>
          <w:lang w:eastAsia="zh-CN"/>
        </w:rPr>
        <w:t>די לימוד תורה כשילמוד בדברים הרעים".</w:t>
      </w:r>
    </w:p>
    <w:p w14:paraId="0ADFFA44" w14:textId="77777777" w:rsidR="00312D30" w:rsidRPr="00312D30" w:rsidRDefault="00312D30" w:rsidP="00691556">
      <w:pPr>
        <w:numPr>
          <w:ilvl w:val="2"/>
          <w:numId w:val="10"/>
        </w:numPr>
        <w:jc w:val="both"/>
        <w:rPr>
          <w:rFonts w:eastAsia="SimSun"/>
          <w:lang w:eastAsia="zh-CN"/>
        </w:rPr>
      </w:pPr>
      <w:r w:rsidRPr="0017544F">
        <w:rPr>
          <w:rFonts w:eastAsia="SimSun" w:hint="cs"/>
          <w:u w:val="single"/>
          <w:rtl/>
          <w:lang w:eastAsia="zh-CN"/>
        </w:rPr>
        <w:t>שד"ח</w:t>
      </w:r>
      <w:r w:rsidRPr="0017544F">
        <w:rPr>
          <w:rFonts w:eastAsia="SimSun" w:hint="cs"/>
          <w:rtl/>
          <w:lang w:eastAsia="zh-CN"/>
        </w:rPr>
        <w:t xml:space="preserve"> (</w:t>
      </w:r>
      <w:r w:rsidRPr="0017544F">
        <w:rPr>
          <w:rtl/>
        </w:rPr>
        <w:t>אסיפת</w:t>
      </w:r>
      <w:r w:rsidRPr="0017544F">
        <w:t xml:space="preserve"> </w:t>
      </w:r>
      <w:r w:rsidRPr="0017544F">
        <w:rPr>
          <w:rtl/>
        </w:rPr>
        <w:t>דינים</w:t>
      </w:r>
      <w:r w:rsidRPr="0017544F">
        <w:t xml:space="preserve"> </w:t>
      </w:r>
      <w:r w:rsidRPr="0017544F">
        <w:rPr>
          <w:rtl/>
        </w:rPr>
        <w:t>בין</w:t>
      </w:r>
      <w:r w:rsidRPr="0017544F">
        <w:t xml:space="preserve"> </w:t>
      </w:r>
      <w:r w:rsidRPr="0017544F">
        <w:rPr>
          <w:rtl/>
        </w:rPr>
        <w:t>המצרים</w:t>
      </w:r>
      <w:r w:rsidRPr="0017544F">
        <w:t xml:space="preserve"> </w:t>
      </w:r>
      <w:r w:rsidRPr="0017544F">
        <w:rPr>
          <w:rtl/>
        </w:rPr>
        <w:t>סי</w:t>
      </w:r>
      <w:r w:rsidRPr="0017544F">
        <w:rPr>
          <w:rFonts w:hint="cs"/>
          <w:rtl/>
        </w:rPr>
        <w:t xml:space="preserve">' </w:t>
      </w:r>
      <w:r w:rsidRPr="0017544F">
        <w:rPr>
          <w:rtl/>
        </w:rPr>
        <w:t>ב</w:t>
      </w:r>
      <w:r w:rsidRPr="0017544F">
        <w:rPr>
          <w:rFonts w:hint="cs"/>
          <w:rtl/>
        </w:rPr>
        <w:t>'</w:t>
      </w:r>
      <w:r w:rsidRPr="0017544F">
        <w:t xml:space="preserve"> </w:t>
      </w:r>
      <w:r w:rsidRPr="0017544F">
        <w:rPr>
          <w:rtl/>
        </w:rPr>
        <w:t>אות</w:t>
      </w:r>
      <w:r w:rsidRPr="0017544F">
        <w:rPr>
          <w:rFonts w:hint="cs"/>
          <w:rtl/>
        </w:rPr>
        <w:t xml:space="preserve"> </w:t>
      </w:r>
      <w:r w:rsidRPr="0017544F">
        <w:rPr>
          <w:rtl/>
        </w:rPr>
        <w:t>י</w:t>
      </w:r>
      <w:r w:rsidRPr="0017544F">
        <w:rPr>
          <w:rFonts w:hint="cs"/>
          <w:rtl/>
        </w:rPr>
        <w:t>"</w:t>
      </w:r>
      <w:r w:rsidRPr="0017544F">
        <w:rPr>
          <w:rtl/>
        </w:rPr>
        <w:t>ב</w:t>
      </w:r>
      <w:r w:rsidRPr="0017544F">
        <w:rPr>
          <w:rFonts w:eastAsia="SimSun" w:hint="cs"/>
          <w:rtl/>
          <w:lang w:eastAsia="zh-CN"/>
        </w:rPr>
        <w:t xml:space="preserve">) </w:t>
      </w:r>
      <w:r w:rsidRPr="0017544F">
        <w:rPr>
          <w:rFonts w:eastAsia="SimSun"/>
          <w:rtl/>
          <w:lang w:eastAsia="zh-CN"/>
        </w:rPr>
        <w:t>–</w:t>
      </w:r>
      <w:r w:rsidRPr="0017544F">
        <w:rPr>
          <w:rFonts w:eastAsia="SimSun" w:hint="cs"/>
          <w:rtl/>
          <w:lang w:eastAsia="zh-CN"/>
        </w:rPr>
        <w:t xml:space="preserve"> "הרב ש"ג סי' תקנ"ד סק"ה, ונראה דבלא"ה נמי לא קשיא מידי אחרי המחי"ר דהא לא אסרו כל מין</w:t>
      </w:r>
      <w:r w:rsidRPr="00312D30">
        <w:rPr>
          <w:rFonts w:eastAsia="SimSun" w:hint="cs"/>
          <w:rtl/>
          <w:lang w:eastAsia="zh-CN"/>
        </w:rPr>
        <w:t xml:space="preserve"> לימוד והרי יכול לקיים מצות ת"ת בלימוד בדברים הרעים בין בט"ב בין באבל וכל כונת חז"ל בזה שלא להסיח דעת מן האבלות".</w:t>
      </w:r>
    </w:p>
    <w:p w14:paraId="4D90A9AA"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דברי יציב</w:t>
      </w:r>
      <w:r w:rsidRPr="00312D30">
        <w:rPr>
          <w:rFonts w:eastAsia="SimSun" w:hint="cs"/>
          <w:rtl/>
          <w:lang w:eastAsia="zh-CN"/>
        </w:rPr>
        <w:t xml:space="preserve"> (או"ח סי' ר"מ) </w:t>
      </w:r>
      <w:r w:rsidRPr="00312D30">
        <w:rPr>
          <w:rFonts w:eastAsia="SimSun"/>
          <w:rtl/>
          <w:lang w:eastAsia="zh-CN"/>
        </w:rPr>
        <w:t>–</w:t>
      </w:r>
      <w:r w:rsidRPr="00312D30">
        <w:rPr>
          <w:rFonts w:eastAsia="SimSun" w:hint="cs"/>
          <w:rtl/>
          <w:lang w:eastAsia="zh-CN"/>
        </w:rPr>
        <w:t xml:space="preserve"> "ועכ"פ בט"ב נראה ברור שאי אפשר לומר דליכא מצות לימוד התורה, ורק לגבי אבל להשיטות שאסור לגמרי לדידהו אפשר שאינו מחויב בת"ת, ולהלכה קיי"ל דגם באבל מותר בדברים הרעים, אבל באבילות ישנה דט"ב שלהדיא שנינו בתענית דף ל' קורא בדברים הרעים, פשוט ששייך מצות ת"ת ... אך ממה דקיי"ל שמותר לשנות אפילו בפרק אלו מגלחין דלא שייך כלל לחורבן ביהמ"ק, נראה שיש מצות לימוד התורה וכמ"ש ודו"ק".</w:t>
      </w:r>
    </w:p>
    <w:p w14:paraId="3DC8EAD0" w14:textId="4BD83243" w:rsidR="007C57F3" w:rsidRPr="007C57F3" w:rsidRDefault="007C57F3" w:rsidP="00691556">
      <w:pPr>
        <w:numPr>
          <w:ilvl w:val="2"/>
          <w:numId w:val="10"/>
        </w:numPr>
        <w:jc w:val="both"/>
        <w:rPr>
          <w:rFonts w:eastAsia="SimSun"/>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שס"</w:t>
      </w:r>
      <w:r>
        <w:rPr>
          <w:rFonts w:eastAsia="SimSun" w:hint="cs"/>
          <w:rtl/>
          <w:lang w:eastAsia="zh-CN"/>
        </w:rPr>
        <w:t>ד סעי' י"ד</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Pr>
          <w:rFonts w:eastAsia="SimSun" w:hint="cs"/>
          <w:rtl/>
          <w:lang w:eastAsia="zh-CN"/>
        </w:rPr>
        <w:t>אם מותר ללמוד, הוי חובה ללמוד".</w:t>
      </w:r>
    </w:p>
    <w:p w14:paraId="41C9C9FB" w14:textId="01CFB26D" w:rsidR="00312D30" w:rsidRDefault="00312D30" w:rsidP="00691556">
      <w:pPr>
        <w:numPr>
          <w:ilvl w:val="2"/>
          <w:numId w:val="10"/>
        </w:numPr>
        <w:jc w:val="both"/>
        <w:rPr>
          <w:rFonts w:eastAsia="SimSun"/>
          <w:lang w:eastAsia="zh-CN"/>
        </w:rPr>
      </w:pPr>
      <w:r w:rsidRPr="00312D30">
        <w:rPr>
          <w:rFonts w:eastAsia="SimSun" w:hint="cs"/>
          <w:u w:val="single"/>
          <w:rtl/>
          <w:lang w:eastAsia="zh-CN"/>
        </w:rPr>
        <w:t>הגריש</w:t>
      </w:r>
      <w:r w:rsidRPr="00312D30">
        <w:rPr>
          <w:rFonts w:eastAsia="SimSun"/>
          <w:u w:val="single"/>
          <w:rtl/>
          <w:lang w:eastAsia="zh-CN"/>
        </w:rPr>
        <w:t>"</w:t>
      </w:r>
      <w:r w:rsidRPr="00312D30">
        <w:rPr>
          <w:rFonts w:eastAsia="SimSun" w:hint="cs"/>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w:t>
      </w:r>
      <w:r w:rsidRPr="00312D30">
        <w:rPr>
          <w:rFonts w:eastAsia="SimSun"/>
          <w:rtl/>
          <w:lang w:eastAsia="zh-CN"/>
        </w:rPr>
        <w:t>"</w:t>
      </w:r>
      <w:r w:rsidRPr="00312D30">
        <w:rPr>
          <w:rFonts w:eastAsia="SimSun" w:hint="cs"/>
          <w:rtl/>
          <w:lang w:eastAsia="zh-CN"/>
        </w:rPr>
        <w:t>ח ח</w:t>
      </w:r>
      <w:r w:rsidRPr="00312D30">
        <w:rPr>
          <w:rFonts w:eastAsia="SimSun"/>
          <w:rtl/>
          <w:lang w:eastAsia="zh-CN"/>
        </w:rPr>
        <w:t>"</w:t>
      </w:r>
      <w:r w:rsidRPr="00312D30">
        <w:rPr>
          <w:rFonts w:eastAsia="SimSun" w:hint="cs"/>
          <w:rtl/>
          <w:lang w:eastAsia="zh-CN"/>
        </w:rPr>
        <w:t xml:space="preserve">ג פרק ע"א סעי' כ"א) </w:t>
      </w:r>
      <w:r w:rsidRPr="00312D30">
        <w:rPr>
          <w:rFonts w:eastAsia="SimSun"/>
          <w:rtl/>
          <w:lang w:eastAsia="zh-CN"/>
        </w:rPr>
        <w:t>–</w:t>
      </w:r>
      <w:r w:rsidRPr="00312D30">
        <w:rPr>
          <w:rFonts w:eastAsia="SimSun" w:hint="cs"/>
          <w:rtl/>
          <w:lang w:eastAsia="zh-CN"/>
        </w:rPr>
        <w:t xml:space="preserve"> "יש שכתבו שלאבל אין חיוב ת"ת בדברים הרעים, אלא רק היתר הוא, אבל אם אינו עוסק בהם אינו עובר על ביטול תורה, והנכון כדעת החולקים דלעולם חייב אבל בת"ת כמו כל אדם, רק שחיובו הוא ללמוד דברים הרעים, וכן לענין תשעה באב".</w:t>
      </w:r>
    </w:p>
    <w:p w14:paraId="41D12D00" w14:textId="77777777" w:rsidR="00490862" w:rsidRPr="00312D30" w:rsidRDefault="00490862" w:rsidP="00490862">
      <w:pPr>
        <w:numPr>
          <w:ilvl w:val="2"/>
          <w:numId w:val="10"/>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 סעי' ז') </w:t>
      </w:r>
      <w:r w:rsidRPr="00312D30">
        <w:rPr>
          <w:rFonts w:eastAsia="SimSun"/>
          <w:rtl/>
          <w:lang w:eastAsia="zh-CN"/>
        </w:rPr>
        <w:t>–</w:t>
      </w:r>
      <w:r w:rsidRPr="00312D30">
        <w:rPr>
          <w:rFonts w:eastAsia="SimSun" w:hint="cs"/>
          <w:rtl/>
          <w:lang w:eastAsia="zh-CN"/>
        </w:rPr>
        <w:t xml:space="preserve"> "גם בתשעה באב יש חיוב תלמוד תורה ללמוד בדברים המותרים, וממילא גם בט"ב שייך איסור ביטול תורה כרגיל".</w:t>
      </w:r>
    </w:p>
    <w:p w14:paraId="7DDA5737" w14:textId="3FC8E172" w:rsidR="00490862" w:rsidRPr="00312D30" w:rsidRDefault="00490862" w:rsidP="00691556">
      <w:pPr>
        <w:numPr>
          <w:ilvl w:val="2"/>
          <w:numId w:val="10"/>
        </w:numPr>
        <w:jc w:val="both"/>
        <w:rPr>
          <w:rFonts w:eastAsia="SimSun"/>
          <w:lang w:eastAsia="zh-CN"/>
        </w:rPr>
      </w:pPr>
      <w:r>
        <w:rPr>
          <w:rFonts w:eastAsia="SimSun"/>
          <w:u w:val="single"/>
          <w:rtl/>
          <w:lang w:eastAsia="zh-CN"/>
        </w:rPr>
        <w:t>תשובות והנהגות</w:t>
      </w:r>
      <w:r>
        <w:rPr>
          <w:rFonts w:eastAsia="SimSun"/>
          <w:rtl/>
          <w:lang w:eastAsia="zh-CN"/>
        </w:rPr>
        <w:t xml:space="preserve"> (ח"ז סי' ס"ו אות </w:t>
      </w:r>
      <w:r>
        <w:rPr>
          <w:rFonts w:eastAsia="SimSun" w:hint="cs"/>
          <w:rtl/>
          <w:lang w:eastAsia="zh-CN"/>
        </w:rPr>
        <w:t>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"והדבר תמוה ...".</w:t>
      </w:r>
    </w:p>
    <w:p w14:paraId="7556793F" w14:textId="77777777" w:rsidR="00312D30" w:rsidRPr="00312D30" w:rsidRDefault="00312D30" w:rsidP="00691556">
      <w:pPr>
        <w:numPr>
          <w:ilvl w:val="2"/>
          <w:numId w:val="10"/>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007F3CAC">
        <w:rPr>
          <w:rFonts w:eastAsia="SimSun" w:hint="cs"/>
          <w:rtl/>
          <w:lang w:eastAsia="zh-CN"/>
        </w:rPr>
        <w:t xml:space="preserve"> </w:t>
      </w:r>
      <w:r w:rsidRPr="00312D30">
        <w:rPr>
          <w:rFonts w:eastAsia="SimSun" w:hint="cs"/>
          <w:rtl/>
          <w:lang w:eastAsia="zh-CN"/>
        </w:rPr>
        <w:t xml:space="preserve">פרק ע"ה סעי' ח', תשובה סי' י"ז, </w:t>
      </w:r>
      <w:r w:rsidRPr="00312D30">
        <w:rPr>
          <w:rFonts w:eastAsia="SimSun" w:hint="cs"/>
          <w:b/>
          <w:bCs/>
          <w:rtl/>
          <w:lang w:eastAsia="zh-CN"/>
        </w:rPr>
        <w:t>וחזר</w:t>
      </w:r>
      <w:r w:rsidRPr="00312D30">
        <w:rPr>
          <w:rFonts w:eastAsia="SimSun" w:hint="cs"/>
          <w:rtl/>
          <w:lang w:eastAsia="zh-CN"/>
        </w:rPr>
        <w:t xml:space="preserve"> מדופ"י)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אף שאסור לקרות בתורה משום שנאמר פיקודי ה</w:t>
      </w:r>
      <w:r w:rsidRPr="00312D30">
        <w:rPr>
          <w:rFonts w:eastAsia="SimSun" w:hint="cs"/>
          <w:rtl/>
          <w:lang w:eastAsia="zh-CN"/>
        </w:rPr>
        <w:t>'</w:t>
      </w:r>
      <w:r w:rsidRPr="00312D30">
        <w:rPr>
          <w:rFonts w:eastAsia="SimSun"/>
          <w:rtl/>
          <w:lang w:eastAsia="zh-CN"/>
        </w:rPr>
        <w:t xml:space="preserve"> ישרים</w:t>
      </w:r>
      <w:r w:rsidRPr="00312D30">
        <w:rPr>
          <w:rFonts w:eastAsia="SimSun" w:hint="cs"/>
          <w:rtl/>
          <w:lang w:eastAsia="zh-CN"/>
        </w:rPr>
        <w:t xml:space="preserve"> </w:t>
      </w:r>
      <w:r w:rsidRPr="00312D30">
        <w:rPr>
          <w:rFonts w:eastAsia="SimSun"/>
          <w:rtl/>
          <w:lang w:eastAsia="zh-CN"/>
        </w:rPr>
        <w:t xml:space="preserve">משמחי לב, חייבים ללמוד תורה בכל </w:t>
      </w:r>
      <w:r w:rsidRPr="00312D30">
        <w:rPr>
          <w:rFonts w:eastAsia="SimSun" w:hint="cs"/>
          <w:rtl/>
          <w:lang w:eastAsia="zh-CN"/>
        </w:rPr>
        <w:t>רג</w:t>
      </w:r>
      <w:r w:rsidRPr="00312D30">
        <w:rPr>
          <w:rFonts w:eastAsia="SimSun"/>
          <w:rtl/>
          <w:lang w:eastAsia="zh-CN"/>
        </w:rPr>
        <w:t>ע ורגע, אלא שהלימוד הוא</w:t>
      </w:r>
      <w:r w:rsidRPr="00312D30">
        <w:rPr>
          <w:rFonts w:eastAsia="SimSun" w:hint="cs"/>
          <w:rtl/>
          <w:lang w:eastAsia="zh-CN"/>
        </w:rPr>
        <w:t xml:space="preserve"> </w:t>
      </w:r>
      <w:r w:rsidRPr="00312D30">
        <w:rPr>
          <w:rFonts w:eastAsia="SimSun"/>
          <w:rtl/>
          <w:lang w:eastAsia="zh-CN"/>
        </w:rPr>
        <w:t>בחלקי התורה המותרים ליום זה</w:t>
      </w:r>
      <w:r w:rsidRPr="00312D30">
        <w:rPr>
          <w:rFonts w:eastAsia="SimSun" w:hint="cs"/>
          <w:rtl/>
          <w:lang w:eastAsia="zh-CN"/>
        </w:rPr>
        <w:t>".</w:t>
      </w:r>
    </w:p>
    <w:p w14:paraId="06990DB6" w14:textId="77777777" w:rsidR="00C870FE" w:rsidRPr="002C1B3C" w:rsidRDefault="00C870FE" w:rsidP="00691556">
      <w:pPr>
        <w:numPr>
          <w:ilvl w:val="2"/>
          <w:numId w:val="10"/>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(ח"ה עמ' תק"פ</w:t>
      </w:r>
      <w:r>
        <w:rPr>
          <w:rFonts w:eastAsia="SimSun" w:hint="cs"/>
          <w:rtl/>
          <w:lang w:eastAsia="zh-CN"/>
        </w:rPr>
        <w:t xml:space="preserve">, </w:t>
      </w:r>
      <w:r w:rsidRPr="002C1B3C">
        <w:rPr>
          <w:rFonts w:eastAsia="SimSun" w:hint="cs"/>
          <w:rtl/>
          <w:lang w:eastAsia="zh-CN"/>
        </w:rPr>
        <w:t xml:space="preserve">קיצור שו"ע </w:t>
      </w:r>
      <w:r>
        <w:rPr>
          <w:rFonts w:eastAsia="SimSun"/>
          <w:rtl/>
          <w:lang w:eastAsia="zh-CN"/>
        </w:rPr>
        <w:t>סי' תקנ"ד דברים האסורים בת"ב סעי'</w:t>
      </w:r>
      <w:r>
        <w:rPr>
          <w:rFonts w:eastAsia="SimSun" w:hint="cs"/>
          <w:rtl/>
          <w:lang w:eastAsia="zh-CN"/>
        </w:rPr>
        <w:t xml:space="preserve"> ט"ו</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2C1B3C">
        <w:rPr>
          <w:rFonts w:eastAsia="SimSun"/>
          <w:rtl/>
          <w:lang w:eastAsia="zh-CN"/>
        </w:rPr>
        <w:t>עצם חיוב לימוד התורה שייך גם בתשעה באב, ולכן חייב כל אחד לקבוע זמן ללמוד ביום זה כפי כחו. [ילקוט יוסף על המועדים עמוד תקפ]</w:t>
      </w:r>
      <w:r w:rsidRPr="002C1B3C">
        <w:rPr>
          <w:rFonts w:eastAsia="SimSun" w:hint="cs"/>
          <w:rtl/>
          <w:lang w:eastAsia="zh-CN"/>
        </w:rPr>
        <w:t>".</w:t>
      </w:r>
    </w:p>
    <w:p w14:paraId="38AFA016" w14:textId="77777777" w:rsidR="00312D30" w:rsidRPr="00312D30" w:rsidRDefault="00312D30" w:rsidP="00691556">
      <w:pPr>
        <w:numPr>
          <w:ilvl w:val="2"/>
          <w:numId w:val="10"/>
        </w:numPr>
        <w:jc w:val="both"/>
        <w:rPr>
          <w:rFonts w:eastAsia="SimSun"/>
          <w:lang w:eastAsia="zh-CN"/>
        </w:rPr>
      </w:pPr>
      <w:r w:rsidRPr="00312D30">
        <w:rPr>
          <w:rFonts w:eastAsia="SimSun"/>
          <w:u w:val="single"/>
          <w:rtl/>
          <w:lang w:eastAsia="zh-CN"/>
        </w:rPr>
        <w:t>תורת המועדים</w:t>
      </w:r>
      <w:r w:rsidRPr="00312D30">
        <w:rPr>
          <w:rFonts w:eastAsia="SimSun"/>
          <w:rtl/>
          <w:lang w:eastAsia="zh-CN"/>
        </w:rPr>
        <w:t xml:space="preserve"> (</w:t>
      </w:r>
      <w:r w:rsidR="0027705E">
        <w:rPr>
          <w:rFonts w:eastAsia="SimSun"/>
          <w:rtl/>
          <w:lang w:eastAsia="zh-CN"/>
        </w:rPr>
        <w:t>ארבע תעניות</w:t>
      </w:r>
      <w:r w:rsidRPr="00312D30">
        <w:rPr>
          <w:rFonts w:eastAsia="SimSun"/>
          <w:rtl/>
          <w:lang w:eastAsia="zh-CN"/>
        </w:rPr>
        <w:t xml:space="preserve"> </w:t>
      </w:r>
      <w:r w:rsidRPr="00312D30">
        <w:rPr>
          <w:rFonts w:eastAsia="SimSun" w:hint="cs"/>
          <w:rtl/>
          <w:lang w:eastAsia="zh-CN"/>
        </w:rPr>
        <w:t xml:space="preserve">סוף </w:t>
      </w:r>
      <w:r w:rsidRPr="00312D30">
        <w:rPr>
          <w:rFonts w:eastAsia="SimSun"/>
          <w:rtl/>
          <w:lang w:eastAsia="zh-CN"/>
        </w:rPr>
        <w:t>עמ' רס</w:t>
      </w:r>
      <w:r w:rsidRPr="00312D30">
        <w:rPr>
          <w:rFonts w:eastAsia="SimSun" w:hint="cs"/>
          <w:rtl/>
          <w:lang w:eastAsia="zh-CN"/>
        </w:rPr>
        <w:t>"</w:t>
      </w:r>
      <w:r w:rsidRPr="00312D30">
        <w:rPr>
          <w:rFonts w:eastAsia="SimSun"/>
          <w:rtl/>
          <w:lang w:eastAsia="zh-CN"/>
        </w:rPr>
        <w:t>ב) – "וחיוב מצות תלמוד תורה שבכל ימות השנה, שייך גם ביום תשעה באב</w:t>
      </w:r>
      <w:r w:rsidRPr="00312D30">
        <w:rPr>
          <w:rFonts w:eastAsia="SimSun" w:hint="cs"/>
          <w:rtl/>
          <w:lang w:eastAsia="zh-CN"/>
        </w:rPr>
        <w:t>".</w:t>
      </w:r>
    </w:p>
    <w:p w14:paraId="449D42D6" w14:textId="77777777" w:rsidR="00312D30" w:rsidRPr="00312D30" w:rsidRDefault="00312D30" w:rsidP="00691556">
      <w:pPr>
        <w:numPr>
          <w:ilvl w:val="2"/>
          <w:numId w:val="10"/>
        </w:numPr>
        <w:jc w:val="both"/>
        <w:rPr>
          <w:rFonts w:eastAsia="SimSun"/>
          <w:rtl/>
          <w:lang w:eastAsia="zh-CN"/>
        </w:rPr>
      </w:pPr>
      <w:r w:rsidRPr="00312D30">
        <w:rPr>
          <w:rFonts w:eastAsia="SimSun"/>
          <w:u w:val="single"/>
          <w:rtl/>
          <w:lang w:eastAsia="zh-CN"/>
        </w:rPr>
        <w:t>קרא עלי מועד</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פרק ח'</w:t>
      </w:r>
      <w:r w:rsidRPr="00312D30">
        <w:rPr>
          <w:rFonts w:eastAsia="SimSun" w:hint="cs"/>
          <w:rtl/>
          <w:lang w:eastAsia="zh-CN"/>
        </w:rPr>
        <w:t xml:space="preserve"> הע' </w:t>
      </w:r>
      <w:r w:rsidR="00787C34">
        <w:rPr>
          <w:rFonts w:eastAsia="SimSun" w:hint="cs"/>
          <w:rtl/>
          <w:lang w:eastAsia="zh-CN"/>
        </w:rPr>
        <w:t>ד</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"דאע"פ שאסור ללמוד כנ"ל מ"מ גם בט"ב יש חיוב 'והגית בו יומם ולילה' בלימוד דברים המותרים".</w:t>
      </w:r>
    </w:p>
    <w:p w14:paraId="6019D339" w14:textId="77777777" w:rsidR="00312D30" w:rsidRPr="00312D30" w:rsidRDefault="00312D30" w:rsidP="00312D30">
      <w:pPr>
        <w:jc w:val="both"/>
        <w:rPr>
          <w:rFonts w:eastAsia="SimSun"/>
          <w:lang w:eastAsia="zh-CN"/>
        </w:rPr>
      </w:pPr>
    </w:p>
    <w:p w14:paraId="59C9167C" w14:textId="77777777" w:rsidR="00312D30" w:rsidRPr="00312D30" w:rsidRDefault="00903BC8" w:rsidP="00691556">
      <w:pPr>
        <w:numPr>
          <w:ilvl w:val="1"/>
          <w:numId w:val="10"/>
        </w:numPr>
        <w:jc w:val="both"/>
        <w:rPr>
          <w:rFonts w:eastAsia="SimSun"/>
          <w:rtl/>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יביע אומר</w:t>
      </w:r>
      <w:r w:rsidR="00312D30" w:rsidRPr="00312D30">
        <w:rPr>
          <w:rFonts w:eastAsia="SimSun" w:hint="cs"/>
          <w:rtl/>
          <w:lang w:eastAsia="zh-CN"/>
        </w:rPr>
        <w:t xml:space="preserve"> (ח"ב יו"ד סי' כ"ז אות ב'), </w:t>
      </w:r>
      <w:r w:rsidR="00312D30" w:rsidRPr="00312D30">
        <w:rPr>
          <w:rFonts w:eastAsia="SimSun" w:hint="cs"/>
          <w:u w:val="single"/>
          <w:rtl/>
          <w:lang w:eastAsia="zh-CN"/>
        </w:rPr>
        <w:t>ג' שבועות</w:t>
      </w:r>
      <w:r w:rsidR="00312D30" w:rsidRPr="00312D30">
        <w:rPr>
          <w:rFonts w:eastAsia="SimSun" w:hint="cs"/>
          <w:rtl/>
          <w:lang w:eastAsia="zh-CN"/>
        </w:rPr>
        <w:t xml:space="preserve"> (ארטסקרול, פרק ז' הע' נ"ו)</w:t>
      </w:r>
      <w:r w:rsidR="007F3CAC">
        <w:rPr>
          <w:rFonts w:eastAsia="SimSun" w:hint="cs"/>
          <w:rtl/>
          <w:lang w:eastAsia="zh-CN"/>
        </w:rPr>
        <w:t xml:space="preserve">, </w:t>
      </w:r>
      <w:r w:rsidR="007F3CAC" w:rsidRPr="00200714">
        <w:rPr>
          <w:rFonts w:eastAsia="SimSun" w:hint="cs"/>
          <w:u w:val="single"/>
          <w:rtl/>
          <w:lang w:eastAsia="zh-CN"/>
        </w:rPr>
        <w:t>נחמת ישראל</w:t>
      </w:r>
      <w:r w:rsidR="007F3CAC">
        <w:rPr>
          <w:rFonts w:eastAsia="SimSun" w:hint="cs"/>
          <w:rtl/>
          <w:lang w:eastAsia="zh-CN"/>
        </w:rPr>
        <w:t xml:space="preserve"> (פרק ל"ד סעי' ו')</w:t>
      </w:r>
      <w:r w:rsidR="00312D30" w:rsidRPr="00312D30">
        <w:rPr>
          <w:rFonts w:eastAsia="SimSun" w:hint="cs"/>
          <w:rtl/>
          <w:lang w:eastAsia="zh-CN"/>
        </w:rPr>
        <w:t>.</w:t>
      </w:r>
    </w:p>
    <w:p w14:paraId="127078A7" w14:textId="77777777" w:rsidR="00312D30" w:rsidRPr="00312D30" w:rsidRDefault="00312D30" w:rsidP="00312D30">
      <w:pPr>
        <w:jc w:val="both"/>
        <w:rPr>
          <w:rFonts w:eastAsia="SimSun"/>
          <w:rtl/>
          <w:lang w:eastAsia="zh-CN"/>
        </w:rPr>
      </w:pPr>
    </w:p>
    <w:p w14:paraId="7FD15DD4" w14:textId="77777777" w:rsidR="00312D30" w:rsidRPr="00312D30" w:rsidRDefault="00312D30" w:rsidP="00691556">
      <w:pPr>
        <w:numPr>
          <w:ilvl w:val="0"/>
          <w:numId w:val="10"/>
        </w:numPr>
        <w:jc w:val="both"/>
        <w:rPr>
          <w:rFonts w:eastAsia="SimSun"/>
          <w:lang w:eastAsia="zh-CN"/>
        </w:rPr>
      </w:pPr>
      <w:bookmarkStart w:id="440" w:name="_Toc174700165"/>
      <w:bookmarkStart w:id="441" w:name="_Toc175221991"/>
      <w:r w:rsidRPr="0065148D">
        <w:rPr>
          <w:rStyle w:val="Heading1Char"/>
          <w:rFonts w:hint="cs"/>
          <w:rtl/>
        </w:rPr>
        <w:t>דרך לימודו</w:t>
      </w:r>
      <w:bookmarkEnd w:id="440"/>
      <w:bookmarkEnd w:id="441"/>
      <w:r w:rsidRPr="00312D30">
        <w:rPr>
          <w:rFonts w:eastAsia="SimSun" w:hint="cs"/>
          <w:rtl/>
          <w:lang w:eastAsia="zh-CN"/>
        </w:rPr>
        <w:t>.</w:t>
      </w:r>
    </w:p>
    <w:p w14:paraId="1E0992F1" w14:textId="77777777" w:rsidR="00312D30" w:rsidRPr="00312D30" w:rsidRDefault="00EC32FF" w:rsidP="00691556">
      <w:pPr>
        <w:numPr>
          <w:ilvl w:val="1"/>
          <w:numId w:val="10"/>
        </w:numPr>
        <w:jc w:val="both"/>
        <w:rPr>
          <w:rFonts w:eastAsia="SimSun"/>
          <w:rtl/>
          <w:lang w:eastAsia="zh-CN"/>
        </w:rPr>
      </w:pPr>
      <w:r>
        <w:rPr>
          <w:rFonts w:eastAsia="SimSun" w:hint="cs"/>
          <w:b/>
          <w:bCs/>
          <w:rtl/>
          <w:lang w:eastAsia="zh-CN"/>
        </w:rPr>
        <w:t xml:space="preserve">ללמוד ע"י </w:t>
      </w:r>
      <w:r w:rsidR="00312D30" w:rsidRPr="00312D30">
        <w:rPr>
          <w:rFonts w:eastAsia="SimSun" w:hint="cs"/>
          <w:b/>
          <w:bCs/>
          <w:rtl/>
          <w:lang w:eastAsia="zh-CN"/>
        </w:rPr>
        <w:t>הרהור</w:t>
      </w:r>
      <w:r w:rsidR="00312D30" w:rsidRPr="00312D30">
        <w:rPr>
          <w:rFonts w:eastAsia="SimSun" w:hint="cs"/>
          <w:rtl/>
          <w:lang w:eastAsia="zh-CN"/>
        </w:rPr>
        <w:t>.</w:t>
      </w:r>
    </w:p>
    <w:p w14:paraId="7056E404"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מחמיר – עי' </w:t>
      </w:r>
      <w:r w:rsidRPr="00312D30">
        <w:rPr>
          <w:rFonts w:eastAsia="SimSun" w:hint="cs"/>
          <w:u w:val="single"/>
          <w:rtl/>
          <w:lang w:eastAsia="zh-CN"/>
        </w:rPr>
        <w:t>מחבר</w:t>
      </w:r>
      <w:r w:rsidRPr="00312D30">
        <w:rPr>
          <w:rFonts w:eastAsia="SimSun" w:hint="cs"/>
          <w:rtl/>
          <w:lang w:eastAsia="zh-CN"/>
        </w:rPr>
        <w:t xml:space="preserve"> (סעי' ג', "</w:t>
      </w:r>
      <w:r w:rsidRPr="00312D30">
        <w:rPr>
          <w:rFonts w:eastAsia="SimSun"/>
          <w:rtl/>
          <w:lang w:eastAsia="zh-CN"/>
        </w:rPr>
        <w:t>יש מי שאוסר ללמוד ע"י הרהור</w:t>
      </w:r>
      <w:r w:rsidRPr="00312D30">
        <w:rPr>
          <w:rFonts w:eastAsia="SimSun" w:hint="cs"/>
          <w:rtl/>
          <w:lang w:eastAsia="zh-CN"/>
        </w:rPr>
        <w:t xml:space="preserve">"), </w:t>
      </w:r>
      <w:r w:rsidRPr="00312D30">
        <w:rPr>
          <w:rFonts w:eastAsia="SimSun"/>
          <w:u w:val="single"/>
          <w:rtl/>
          <w:lang w:eastAsia="zh-CN"/>
        </w:rPr>
        <w:t>ט"ז</w:t>
      </w:r>
      <w:r w:rsidRPr="00312D30">
        <w:rPr>
          <w:rFonts w:eastAsia="SimSun"/>
          <w:rtl/>
          <w:lang w:eastAsia="zh-CN"/>
        </w:rPr>
        <w:t xml:space="preserve"> (ס"ק ב</w:t>
      </w:r>
      <w:r w:rsidRPr="00312D30">
        <w:rPr>
          <w:rFonts w:eastAsia="SimSun" w:hint="cs"/>
          <w:rtl/>
          <w:lang w:eastAsia="zh-CN"/>
        </w:rPr>
        <w:t xml:space="preserve">', </w:t>
      </w:r>
      <w:r w:rsidR="00903BC8">
        <w:rPr>
          <w:rFonts w:eastAsia="SimSun" w:hint="cs"/>
          <w:rtl/>
          <w:lang w:eastAsia="zh-CN"/>
        </w:rPr>
        <w:t>לשונו מובא לקמן</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(ס"ק ה', "</w:t>
      </w:r>
      <w:r w:rsidRPr="00312D30">
        <w:rPr>
          <w:rFonts w:eastAsia="SimSun"/>
          <w:rtl/>
          <w:lang w:eastAsia="zh-CN"/>
        </w:rPr>
        <w:t>אף דהרהור לאו כדבור דמי שאני הכא דעיקר טעמא משום שמחה ובהרהור איכא שמחה ומה"ט אסור ללמוד איזה דרוש או קשיא או תירוץ אפילו בדברים הרעים מפני ששמחה היא לו</w:t>
      </w:r>
      <w:r w:rsidRPr="00312D30">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פרק ז' הע' נ"ז), </w:t>
      </w:r>
      <w:r w:rsidRPr="00312D30">
        <w:rPr>
          <w:rFonts w:eastAsia="SimSun"/>
          <w:u w:val="single"/>
          <w:rtl/>
          <w:lang w:eastAsia="zh-CN"/>
        </w:rPr>
        <w:t>תורת המועדים</w:t>
      </w:r>
      <w:r w:rsidRPr="00312D30">
        <w:rPr>
          <w:rFonts w:eastAsia="SimSun"/>
          <w:rtl/>
          <w:lang w:eastAsia="zh-CN"/>
        </w:rPr>
        <w:t xml:space="preserve"> (</w:t>
      </w:r>
      <w:r w:rsidR="0027705E">
        <w:rPr>
          <w:rFonts w:eastAsia="SimSun"/>
          <w:rtl/>
          <w:lang w:eastAsia="zh-CN"/>
        </w:rPr>
        <w:t>ארבע תעניות</w:t>
      </w:r>
      <w:r w:rsidRPr="00312D30">
        <w:rPr>
          <w:rFonts w:eastAsia="SimSun"/>
          <w:rtl/>
          <w:lang w:eastAsia="zh-CN"/>
        </w:rPr>
        <w:t xml:space="preserve"> עמ' רס</w:t>
      </w:r>
      <w:r w:rsidRPr="00312D30">
        <w:rPr>
          <w:rFonts w:eastAsia="SimSun" w:hint="cs"/>
          <w:rtl/>
          <w:lang w:eastAsia="zh-CN"/>
        </w:rPr>
        <w:t>"ח, "אסור ללמוד תורה על ידי הרהור בתשעה באב, כיון שיש שמחת הלב גם כשמהרהר בדברי תורה")</w:t>
      </w:r>
      <w:r w:rsidR="007F3CAC">
        <w:rPr>
          <w:rFonts w:eastAsia="SimSun" w:hint="cs"/>
          <w:rtl/>
          <w:lang w:eastAsia="zh-CN"/>
        </w:rPr>
        <w:t xml:space="preserve">, </w:t>
      </w:r>
      <w:r w:rsidR="007F3CAC" w:rsidRPr="00200714">
        <w:rPr>
          <w:rFonts w:eastAsia="SimSun" w:hint="cs"/>
          <w:u w:val="single"/>
          <w:rtl/>
          <w:lang w:eastAsia="zh-CN"/>
        </w:rPr>
        <w:t>נחמת ישראל</w:t>
      </w:r>
      <w:r w:rsidR="007F3CAC">
        <w:rPr>
          <w:rFonts w:eastAsia="SimSun" w:hint="cs"/>
          <w:rtl/>
          <w:lang w:eastAsia="zh-CN"/>
        </w:rPr>
        <w:t xml:space="preserve"> (פרק ל"ד סעי' ד')</w:t>
      </w:r>
      <w:r w:rsidRPr="00312D30">
        <w:rPr>
          <w:rFonts w:eastAsia="SimSun" w:hint="cs"/>
          <w:rtl/>
          <w:lang w:eastAsia="zh-CN"/>
        </w:rPr>
        <w:t>.</w:t>
      </w:r>
    </w:p>
    <w:p w14:paraId="50765DB2" w14:textId="77777777" w:rsidR="002C1B3C" w:rsidRDefault="00903BC8" w:rsidP="00691556">
      <w:pPr>
        <w:numPr>
          <w:ilvl w:val="2"/>
          <w:numId w:val="10"/>
        </w:numPr>
        <w:jc w:val="both"/>
        <w:rPr>
          <w:rFonts w:eastAsia="SimSun"/>
          <w:lang w:eastAsia="zh-CN"/>
        </w:rPr>
      </w:pPr>
      <w:r>
        <w:rPr>
          <w:rFonts w:eastAsia="SimSun" w:hint="cs"/>
          <w:rtl/>
          <w:lang w:eastAsia="zh-CN"/>
        </w:rPr>
        <w:t>מראי מקומות</w:t>
      </w:r>
      <w:r w:rsidR="002C1B3C">
        <w:rPr>
          <w:rFonts w:eastAsia="SimSun" w:hint="cs"/>
          <w:rtl/>
          <w:lang w:eastAsia="zh-CN"/>
        </w:rPr>
        <w:t>.</w:t>
      </w:r>
    </w:p>
    <w:p w14:paraId="67F55366" w14:textId="77777777" w:rsidR="00312D30" w:rsidRDefault="00312D30" w:rsidP="00691556">
      <w:pPr>
        <w:numPr>
          <w:ilvl w:val="3"/>
          <w:numId w:val="10"/>
        </w:numPr>
        <w:jc w:val="both"/>
        <w:rPr>
          <w:rFonts w:eastAsia="SimSun"/>
          <w:lang w:eastAsia="zh-CN"/>
        </w:rPr>
      </w:pPr>
      <w:r w:rsidRPr="00312D30">
        <w:rPr>
          <w:rFonts w:eastAsia="SimSun" w:hint="cs"/>
          <w:u w:val="single"/>
          <w:rtl/>
          <w:lang w:eastAsia="zh-CN"/>
        </w:rPr>
        <w:t>חזון עובדיה</w:t>
      </w:r>
      <w:r w:rsidRPr="00312D30">
        <w:rPr>
          <w:rFonts w:eastAsia="SimSun" w:hint="cs"/>
          <w:rtl/>
          <w:lang w:eastAsia="zh-CN"/>
        </w:rPr>
        <w:t xml:space="preserve"> (</w:t>
      </w:r>
      <w:r w:rsidR="0027705E">
        <w:rPr>
          <w:rFonts w:eastAsia="SimSun" w:hint="cs"/>
          <w:rtl/>
          <w:lang w:eastAsia="zh-CN"/>
        </w:rPr>
        <w:t>ארבע תעניות</w:t>
      </w:r>
      <w:r w:rsidRPr="00312D30">
        <w:rPr>
          <w:rFonts w:eastAsia="SimSun" w:hint="cs"/>
          <w:rtl/>
          <w:lang w:eastAsia="zh-CN"/>
        </w:rPr>
        <w:t xml:space="preserve"> עמ' שט"ז אות ד'</w:t>
      </w:r>
      <w:r w:rsidR="002C1B3C">
        <w:rPr>
          <w:rFonts w:eastAsia="SimSun" w:hint="cs"/>
          <w:rtl/>
          <w:lang w:eastAsia="zh-CN"/>
        </w:rPr>
        <w:t xml:space="preserve">) </w:t>
      </w:r>
      <w:r w:rsidR="002C1B3C">
        <w:rPr>
          <w:rFonts w:eastAsia="SimSun"/>
          <w:rtl/>
          <w:lang w:eastAsia="zh-CN"/>
        </w:rPr>
        <w:t>–</w:t>
      </w:r>
      <w:r w:rsidRPr="00312D30">
        <w:rPr>
          <w:rFonts w:eastAsia="SimSun" w:hint="cs"/>
          <w:rtl/>
          <w:lang w:eastAsia="zh-CN"/>
        </w:rPr>
        <w:t xml:space="preserve"> "יש אומרים שלימוד תורה אסור </w:t>
      </w:r>
      <w:r w:rsidR="002C1B3C">
        <w:rPr>
          <w:rFonts w:eastAsia="SimSun" w:hint="cs"/>
          <w:rtl/>
          <w:lang w:eastAsia="zh-CN"/>
        </w:rPr>
        <w:t>אפילו על ידי הרהור, ויש מתירים"</w:t>
      </w:r>
      <w:r w:rsidRPr="00312D30">
        <w:rPr>
          <w:rFonts w:eastAsia="SimSun" w:hint="cs"/>
          <w:rtl/>
          <w:lang w:eastAsia="zh-CN"/>
        </w:rPr>
        <w:t>.</w:t>
      </w:r>
    </w:p>
    <w:p w14:paraId="498D52CF" w14:textId="77777777" w:rsidR="002C1B3C" w:rsidRPr="002C1B3C" w:rsidRDefault="002C1B3C" w:rsidP="00691556">
      <w:pPr>
        <w:numPr>
          <w:ilvl w:val="3"/>
          <w:numId w:val="10"/>
        </w:numPr>
        <w:jc w:val="both"/>
        <w:rPr>
          <w:rFonts w:eastAsia="SimSun"/>
          <w:rtl/>
          <w:lang w:eastAsia="zh-CN"/>
        </w:rPr>
      </w:pPr>
      <w:r>
        <w:rPr>
          <w:rFonts w:eastAsia="SimSun"/>
          <w:u w:val="single"/>
          <w:rtl/>
          <w:lang w:eastAsia="zh-CN"/>
        </w:rPr>
        <w:t>ילקוט יוסף</w:t>
      </w:r>
      <w:r>
        <w:rPr>
          <w:rFonts w:eastAsia="SimSun"/>
          <w:rtl/>
          <w:lang w:eastAsia="zh-CN"/>
        </w:rPr>
        <w:t xml:space="preserve"> (קיצור שו"ע סי' תקנ"ד דברים האסורים בת"ב סעי'</w:t>
      </w:r>
      <w:r>
        <w:rPr>
          <w:rFonts w:eastAsia="SimSun" w:hint="cs"/>
          <w:rtl/>
          <w:lang w:eastAsia="zh-CN"/>
        </w:rPr>
        <w:t xml:space="preserve"> י"ד) </w:t>
      </w:r>
      <w:r>
        <w:rPr>
          <w:rFonts w:eastAsia="SimSun"/>
          <w:rtl/>
          <w:lang w:eastAsia="zh-CN"/>
        </w:rPr>
        <w:t>–</w:t>
      </w:r>
      <w:r>
        <w:rPr>
          <w:rFonts w:eastAsia="SimSun" w:hint="cs"/>
          <w:rtl/>
          <w:lang w:eastAsia="zh-CN"/>
        </w:rPr>
        <w:t xml:space="preserve"> "</w:t>
      </w:r>
      <w:r w:rsidRPr="002C1B3C">
        <w:rPr>
          <w:rFonts w:eastAsia="SimSun"/>
          <w:rtl/>
          <w:lang w:eastAsia="zh-CN"/>
        </w:rPr>
        <w:t>אסור ללמוד תורה גם על ידי הרהור, כיון שהכל תלוי בשמחת הלב. ומכל מקום כשמהרהר בדברי תורה, ואינו מבין מה שמהרהר, כגון שמהרהר בזוהר הקדוש בתשעה באב, וכדומה, אפשר שאין בזה איסור, דאיכא תרתי לטיבותא. [יביע אומר ח"ד סימן ח סקי"ז]</w:t>
      </w:r>
      <w:r w:rsidRPr="002C1B3C">
        <w:rPr>
          <w:rFonts w:eastAsia="SimSun" w:hint="cs"/>
          <w:rtl/>
          <w:lang w:eastAsia="zh-CN"/>
        </w:rPr>
        <w:t>".</w:t>
      </w:r>
    </w:p>
    <w:p w14:paraId="4DAEB879" w14:textId="77777777" w:rsidR="00312D30" w:rsidRPr="00312D30" w:rsidRDefault="00312D30" w:rsidP="00312D30">
      <w:pPr>
        <w:jc w:val="both"/>
        <w:rPr>
          <w:rFonts w:eastAsia="SimSun"/>
          <w:rtl/>
          <w:lang w:eastAsia="zh-CN"/>
        </w:rPr>
      </w:pPr>
    </w:p>
    <w:p w14:paraId="42E7DBAA"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בעיון</w:t>
      </w:r>
      <w:r w:rsidRPr="00312D30">
        <w:rPr>
          <w:rFonts w:eastAsia="SimSun" w:hint="cs"/>
          <w:rtl/>
          <w:lang w:eastAsia="zh-CN"/>
        </w:rPr>
        <w:t>.</w:t>
      </w:r>
    </w:p>
    <w:p w14:paraId="53E2DD33"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מחמיר – </w:t>
      </w:r>
      <w:r w:rsidRPr="00312D30">
        <w:rPr>
          <w:rFonts w:eastAsia="SimSun"/>
          <w:u w:val="single"/>
          <w:rtl/>
          <w:lang w:eastAsia="zh-CN"/>
        </w:rPr>
        <w:t>ט"ז</w:t>
      </w:r>
      <w:r w:rsidRPr="00312D30">
        <w:rPr>
          <w:rFonts w:eastAsia="SimSun"/>
          <w:rtl/>
          <w:lang w:eastAsia="zh-CN"/>
        </w:rPr>
        <w:t xml:space="preserve"> (ס"ק ב</w:t>
      </w:r>
      <w:r w:rsidRPr="00312D30">
        <w:rPr>
          <w:rFonts w:eastAsia="SimSun" w:hint="cs"/>
          <w:rtl/>
          <w:lang w:eastAsia="zh-CN"/>
        </w:rPr>
        <w:t>',</w:t>
      </w:r>
      <w:r w:rsidRPr="00312D30">
        <w:rPr>
          <w:rFonts w:eastAsia="SimSun"/>
          <w:rtl/>
          <w:lang w:eastAsia="zh-CN"/>
        </w:rPr>
        <w:t xml:space="preserve"> "נ"ל דאפי' במקום דמותר ללמוד היינו שילמוד בפשוטן של דברי' אבל לא דרך פלפול ואפי' בהרהור לפ' דבר חמור אסור מטעם שיהיה לו שמחה אחר שיתיישב לו כנלע"ד"</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w:t>
      </w:r>
      <w:r w:rsidR="00EC32FF">
        <w:rPr>
          <w:rFonts w:eastAsia="SimSun" w:hint="cs"/>
          <w:rtl/>
          <w:lang w:eastAsia="zh-CN"/>
        </w:rPr>
        <w:t xml:space="preserve">ס"ק ד', </w:t>
      </w:r>
      <w:r w:rsidRPr="00312D30">
        <w:rPr>
          <w:rFonts w:eastAsia="SimSun" w:hint="cs"/>
          <w:rtl/>
          <w:lang w:eastAsia="zh-CN"/>
        </w:rPr>
        <w:t xml:space="preserve">ס"ק ה', </w:t>
      </w:r>
      <w:r w:rsidR="00903BC8">
        <w:rPr>
          <w:rFonts w:eastAsia="SimSun" w:hint="cs"/>
          <w:rtl/>
          <w:lang w:eastAsia="zh-CN"/>
        </w:rPr>
        <w:t>לשונו מובא לעיל</w:t>
      </w:r>
      <w:r w:rsidRPr="00312D30">
        <w:rPr>
          <w:rFonts w:eastAsia="SimSun" w:hint="cs"/>
          <w:rtl/>
          <w:lang w:eastAsia="zh-CN"/>
        </w:rPr>
        <w:t>)</w:t>
      </w:r>
      <w:r w:rsidR="00C870FE">
        <w:rPr>
          <w:rFonts w:eastAsia="SimSun" w:hint="cs"/>
          <w:rtl/>
          <w:lang w:eastAsia="zh-CN"/>
        </w:rPr>
        <w:t>.</w:t>
      </w:r>
    </w:p>
    <w:p w14:paraId="414CE291"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 </w:t>
      </w:r>
      <w:r w:rsidRPr="00312D30">
        <w:rPr>
          <w:rFonts w:eastAsia="SimSun" w:hint="cs"/>
          <w:u w:val="single"/>
          <w:rtl/>
          <w:lang w:eastAsia="zh-CN"/>
        </w:rPr>
        <w:t>חזו"א</w:t>
      </w:r>
      <w:r w:rsidRPr="00312D30">
        <w:rPr>
          <w:rFonts w:eastAsia="SimSun" w:hint="cs"/>
          <w:rtl/>
          <w:lang w:eastAsia="zh-CN"/>
        </w:rPr>
        <w:t xml:space="preserve"> (קרא עלי מועד פרק ח' הע' ל"ב,</w:t>
      </w:r>
      <w:r w:rsidR="007D018E">
        <w:rPr>
          <w:rFonts w:eastAsia="SimSun" w:hint="cs"/>
          <w:rtl/>
          <w:lang w:eastAsia="zh-CN"/>
        </w:rPr>
        <w:t xml:space="preserve"> פסקי ההלכות עמ' ער"ה אות ל"ב,</w:t>
      </w:r>
      <w:r w:rsidRPr="00312D30">
        <w:rPr>
          <w:rFonts w:eastAsia="SimSun" w:hint="cs"/>
          <w:rtl/>
          <w:lang w:eastAsia="zh-CN"/>
        </w:rPr>
        <w:t xml:space="preserve"> "החזו"א התיר ללמוד בעיון וגם עם חברותא").</w:t>
      </w:r>
    </w:p>
    <w:p w14:paraId="3D9CA3E0" w14:textId="77777777" w:rsidR="00312D30" w:rsidRP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ג' שבועות</w:t>
      </w:r>
      <w:r w:rsidR="00312D30" w:rsidRPr="00312D30">
        <w:rPr>
          <w:rFonts w:eastAsia="SimSun" w:hint="cs"/>
          <w:rtl/>
          <w:lang w:eastAsia="zh-CN"/>
        </w:rPr>
        <w:t xml:space="preserve"> (ארטסקרול, עמ' קל"ז).</w:t>
      </w:r>
    </w:p>
    <w:p w14:paraId="3D47A1FD" w14:textId="56C7768C"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rtl/>
          <w:lang w:eastAsia="zh-CN"/>
        </w:rPr>
        <w:t xml:space="preserve">הליכות שלמה </w:t>
      </w:r>
      <w:r w:rsidRPr="00312D30">
        <w:rPr>
          <w:rFonts w:hint="cs"/>
          <w:color w:val="000000"/>
          <w:rtl/>
        </w:rPr>
        <w:t>בין המצרים</w:t>
      </w:r>
      <w:r w:rsidRPr="00312D30">
        <w:rPr>
          <w:rFonts w:eastAsia="SimSun"/>
          <w:rtl/>
          <w:lang w:eastAsia="zh-CN"/>
        </w:rPr>
        <w:t xml:space="preserve"> פרק ט</w:t>
      </w:r>
      <w:r w:rsidRPr="00312D30">
        <w:rPr>
          <w:rFonts w:eastAsia="SimSun" w:hint="cs"/>
          <w:rtl/>
          <w:lang w:eastAsia="zh-CN"/>
        </w:rPr>
        <w:t>"</w:t>
      </w:r>
      <w:r w:rsidRPr="00312D30">
        <w:rPr>
          <w:rFonts w:eastAsia="SimSun"/>
          <w:rtl/>
          <w:lang w:eastAsia="zh-CN"/>
        </w:rPr>
        <w:t xml:space="preserve">ו </w:t>
      </w:r>
      <w:r w:rsidRPr="00312D30">
        <w:rPr>
          <w:rFonts w:eastAsia="SimSun" w:hint="cs"/>
          <w:rtl/>
          <w:lang w:eastAsia="zh-CN"/>
        </w:rPr>
        <w:t>ס"ק</w:t>
      </w:r>
      <w:r w:rsidRPr="00312D30">
        <w:rPr>
          <w:rFonts w:eastAsia="SimSun"/>
          <w:rtl/>
          <w:lang w:eastAsia="zh-CN"/>
        </w:rPr>
        <w:t xml:space="preserve"> א</w:t>
      </w:r>
      <w:r w:rsidRPr="00312D30">
        <w:rPr>
          <w:rFonts w:eastAsia="SimSun" w:hint="cs"/>
          <w:rtl/>
          <w:lang w:eastAsia="zh-CN"/>
        </w:rPr>
        <w:t xml:space="preserve">', הע' ד', עי' מעדני שלמה עמ' נ"ד, ועליהו לא יבול ח"א אות שכ"ה) </w:t>
      </w:r>
      <w:r w:rsidRPr="00312D30">
        <w:rPr>
          <w:rFonts w:eastAsia="SimSun"/>
          <w:rtl/>
          <w:lang w:eastAsia="zh-CN"/>
        </w:rPr>
        <w:t xml:space="preserve">– "וגם בתשעה באב עצמו, מה שאסרו ללמוד בעיון כמ"ש המ"ב (סי' תקנ"ד סק"ה) בשם הפוסקים, </w:t>
      </w:r>
      <w:r w:rsidRPr="00C870FE">
        <w:rPr>
          <w:rFonts w:eastAsia="SimSun"/>
          <w:b/>
          <w:bCs/>
          <w:rtl/>
          <w:lang w:eastAsia="zh-CN"/>
        </w:rPr>
        <w:t>אין הכוונה שילמוד רק מקופיא ובשטחיות,</w:t>
      </w:r>
      <w:r w:rsidRPr="00312D30">
        <w:rPr>
          <w:rFonts w:eastAsia="SimSun"/>
          <w:rtl/>
          <w:lang w:eastAsia="zh-CN"/>
        </w:rPr>
        <w:t xml:space="preserve"> </w:t>
      </w:r>
      <w:r w:rsidRPr="00312D30">
        <w:rPr>
          <w:rFonts w:eastAsia="SimSun"/>
          <w:b/>
          <w:bCs/>
          <w:rtl/>
          <w:lang w:eastAsia="zh-CN"/>
        </w:rPr>
        <w:t>אלא ילמד בהבנה</w:t>
      </w:r>
      <w:r w:rsidRPr="00312D30">
        <w:rPr>
          <w:rFonts w:eastAsia="SimSun"/>
          <w:rtl/>
          <w:lang w:eastAsia="zh-CN"/>
        </w:rPr>
        <w:t>, ומה שאסרו הוא רק להעמיק בדברי תורה יותר מכך</w:t>
      </w:r>
      <w:r w:rsidRPr="00312D30">
        <w:rPr>
          <w:rFonts w:eastAsia="SimSun" w:hint="cs"/>
          <w:rtl/>
          <w:lang w:eastAsia="zh-CN"/>
        </w:rPr>
        <w:t xml:space="preserve"> [שהדבר תלוי בכל אחד ואחד לפי אופן למודו]".</w:t>
      </w:r>
    </w:p>
    <w:p w14:paraId="001E4A0B" w14:textId="77777777" w:rsidR="00312D30" w:rsidRPr="00312D30" w:rsidRDefault="00312D30" w:rsidP="00691556">
      <w:pPr>
        <w:numPr>
          <w:ilvl w:val="3"/>
          <w:numId w:val="10"/>
        </w:numPr>
        <w:jc w:val="both"/>
        <w:rPr>
          <w:rFonts w:eastAsia="SimSun"/>
          <w:rtl/>
          <w:lang w:eastAsia="zh-CN"/>
        </w:rPr>
      </w:pPr>
      <w:r w:rsidRPr="00312D30">
        <w:rPr>
          <w:rFonts w:eastAsia="SimSun"/>
          <w:u w:val="single"/>
          <w:rtl/>
          <w:lang w:eastAsia="zh-CN"/>
        </w:rPr>
        <w:t>אור לציון</w:t>
      </w:r>
      <w:r w:rsidRPr="00312D30">
        <w:rPr>
          <w:rFonts w:eastAsia="SimSun"/>
          <w:rtl/>
          <w:lang w:eastAsia="zh-CN"/>
        </w:rPr>
        <w:t xml:space="preserve"> (ח"ג פרק כ"ט </w:t>
      </w:r>
      <w:r w:rsidRPr="00312D30">
        <w:rPr>
          <w:rFonts w:eastAsia="SimSun" w:hint="cs"/>
          <w:rtl/>
          <w:lang w:eastAsia="zh-CN"/>
        </w:rPr>
        <w:t xml:space="preserve">סוף </w:t>
      </w:r>
      <w:r w:rsidRPr="00312D30">
        <w:rPr>
          <w:rFonts w:eastAsia="SimSun"/>
          <w:rtl/>
          <w:lang w:eastAsia="zh-CN"/>
        </w:rPr>
        <w:t>הע' א') –</w:t>
      </w:r>
      <w:r w:rsidRPr="00312D30">
        <w:rPr>
          <w:rFonts w:eastAsia="SimSun" w:hint="cs"/>
          <w:rtl/>
          <w:lang w:eastAsia="zh-CN"/>
        </w:rPr>
        <w:t xml:space="preserve"> "</w:t>
      </w:r>
      <w:r w:rsidRPr="00312D30">
        <w:rPr>
          <w:rFonts w:eastAsia="SimSun"/>
          <w:rtl/>
          <w:lang w:eastAsia="zh-CN"/>
        </w:rPr>
        <w:t>ובמג"א ס"ק ה' כתב שאסור ללמוד איזו דרוש או קושיא ותירוץ. אפילו בדברים הרעים. וראה גם בט"ז שם ס"ק ב' ובפרמ"ג א"א ס"ק ה' מש"כ בזה. וראה באליה רבה ס"ק ד' ובמאמר מרדכי אות א' מש"כ על דברי המג"א. ולמעשה נראה שלענין לימוד הדברים המותרים בעיון ובעמקות אף שלכתחילה אין ללמוד בעמקות, מכל מקום מי שמחמת זה יתבטל לגמרי מלימודו ולא ילמד, לא ימנע מחמת כן, וילמד דברים אלו בעיון ובעמקות</w:t>
      </w:r>
      <w:r w:rsidRPr="00312D30">
        <w:rPr>
          <w:rFonts w:eastAsia="SimSun" w:hint="cs"/>
          <w:rtl/>
          <w:lang w:eastAsia="zh-CN"/>
        </w:rPr>
        <w:t>".</w:t>
      </w:r>
    </w:p>
    <w:p w14:paraId="250B4763" w14:textId="77777777" w:rsidR="00312D30" w:rsidRPr="00312D30" w:rsidRDefault="00312D30" w:rsidP="00312D30">
      <w:pPr>
        <w:jc w:val="both"/>
        <w:rPr>
          <w:rFonts w:eastAsia="SimSun"/>
          <w:rtl/>
          <w:lang w:eastAsia="zh-CN"/>
        </w:rPr>
      </w:pPr>
    </w:p>
    <w:p w14:paraId="3CBE6E11"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חברותא</w:t>
      </w:r>
      <w:r w:rsidRPr="00312D30">
        <w:rPr>
          <w:rFonts w:eastAsia="SimSun" w:hint="cs"/>
          <w:rtl/>
          <w:lang w:eastAsia="zh-CN"/>
        </w:rPr>
        <w:t>.</w:t>
      </w:r>
    </w:p>
    <w:p w14:paraId="709166E0" w14:textId="6B6C85A5" w:rsidR="00312D30" w:rsidRDefault="00312D30" w:rsidP="00691556">
      <w:pPr>
        <w:numPr>
          <w:ilvl w:val="2"/>
          <w:numId w:val="10"/>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חזו"א</w:t>
      </w:r>
      <w:r w:rsidRPr="00312D30">
        <w:rPr>
          <w:rFonts w:eastAsia="SimSun" w:hint="cs"/>
          <w:rtl/>
          <w:lang w:eastAsia="zh-CN"/>
        </w:rPr>
        <w:t xml:space="preserve"> (קרא עלי מועד פרק ח' הע' ל"ב,</w:t>
      </w:r>
      <w:r w:rsidR="007D018E">
        <w:rPr>
          <w:rFonts w:eastAsia="SimSun" w:hint="cs"/>
          <w:rtl/>
          <w:lang w:eastAsia="zh-CN"/>
        </w:rPr>
        <w:t xml:space="preserve"> פסקי ההלכות עמ' ער"ה אות ל"ב,</w:t>
      </w:r>
      <w:r w:rsidRPr="00312D30">
        <w:rPr>
          <w:rFonts w:eastAsia="SimSun" w:hint="cs"/>
          <w:rtl/>
          <w:lang w:eastAsia="zh-CN"/>
        </w:rPr>
        <w:t xml:space="preserve"> </w:t>
      </w:r>
      <w:r w:rsidR="00903BC8">
        <w:rPr>
          <w:rFonts w:eastAsia="SimSun" w:hint="cs"/>
          <w:rtl/>
          <w:lang w:eastAsia="zh-CN"/>
        </w:rPr>
        <w:t>לשונו מובא לעיל</w:t>
      </w:r>
      <w:r w:rsidRPr="00312D30">
        <w:rPr>
          <w:rFonts w:eastAsia="SimSun" w:hint="cs"/>
          <w:rtl/>
          <w:lang w:eastAsia="zh-CN"/>
        </w:rPr>
        <w:t xml:space="preserve">), </w:t>
      </w:r>
      <w:r w:rsidRPr="00312D30">
        <w:rPr>
          <w:rFonts w:eastAsia="SimSun" w:hint="cs"/>
          <w:u w:val="single"/>
          <w:rtl/>
          <w:lang w:eastAsia="zh-CN"/>
        </w:rPr>
        <w:t>חוט שני</w:t>
      </w:r>
      <w:r w:rsidRPr="00312D30">
        <w:rPr>
          <w:rFonts w:eastAsia="SimSun" w:hint="cs"/>
          <w:rtl/>
          <w:lang w:eastAsia="zh-CN"/>
        </w:rPr>
        <w:t xml:space="preserve"> (קרא עלי מועד פרק ח' הע' ג'),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קרא עלי מועד פרק ח' הע' ג').</w:t>
      </w:r>
    </w:p>
    <w:p w14:paraId="1524A460" w14:textId="77777777" w:rsidR="00312D30" w:rsidRPr="00312D30" w:rsidRDefault="00312D30" w:rsidP="00312D30">
      <w:pPr>
        <w:jc w:val="both"/>
        <w:rPr>
          <w:rFonts w:eastAsia="SimSun"/>
          <w:rtl/>
          <w:lang w:eastAsia="zh-CN"/>
        </w:rPr>
      </w:pPr>
    </w:p>
    <w:p w14:paraId="39C2BA3C"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פסק הלכה</w:t>
      </w:r>
      <w:r w:rsidRPr="00312D30">
        <w:rPr>
          <w:rFonts w:eastAsia="SimSun" w:hint="cs"/>
          <w:rtl/>
          <w:lang w:eastAsia="zh-CN"/>
        </w:rPr>
        <w:t>.</w:t>
      </w:r>
    </w:p>
    <w:p w14:paraId="7E6F74F2"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אם אינו נוגע, מחמיר –</w:t>
      </w:r>
      <w:r w:rsidR="00B77FA5">
        <w:rPr>
          <w:rFonts w:eastAsia="SimSun" w:hint="cs"/>
          <w:rtl/>
          <w:lang w:eastAsia="zh-CN"/>
        </w:rPr>
        <w:t xml:space="preserve"> </w:t>
      </w:r>
      <w:r w:rsidR="00B77FA5" w:rsidRPr="00B77FA5">
        <w:rPr>
          <w:rFonts w:eastAsia="SimSun" w:hint="cs"/>
          <w:u w:val="single"/>
          <w:rtl/>
          <w:lang w:eastAsia="zh-CN"/>
        </w:rPr>
        <w:t>ערה"ש</w:t>
      </w:r>
      <w:r w:rsidR="00B77FA5">
        <w:rPr>
          <w:rFonts w:eastAsia="SimSun" w:hint="cs"/>
          <w:rtl/>
          <w:lang w:eastAsia="zh-CN"/>
        </w:rPr>
        <w:t xml:space="preserve"> (סעי' ה'),</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(ס"ק ה', "</w:t>
      </w:r>
      <w:r w:rsidRPr="00312D30">
        <w:rPr>
          <w:rFonts w:eastAsia="SimSun"/>
          <w:rtl/>
          <w:lang w:eastAsia="zh-CN"/>
        </w:rPr>
        <w:t>ואסור להורות הוראה אם לא לחולה הצריך עכשיו</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מ"ד אות ב'), </w:t>
      </w:r>
      <w:r w:rsidRPr="00312D30">
        <w:rPr>
          <w:rFonts w:eastAsia="SimSun" w:hint="cs"/>
          <w:u w:val="single"/>
          <w:rtl/>
          <w:lang w:eastAsia="zh-CN"/>
        </w:rPr>
        <w:t>ג' שבועות</w:t>
      </w:r>
      <w:r w:rsidRPr="00312D30">
        <w:rPr>
          <w:rFonts w:eastAsia="SimSun" w:hint="cs"/>
          <w:rtl/>
          <w:lang w:eastAsia="zh-CN"/>
        </w:rPr>
        <w:t xml:space="preserve"> (ארטסקרול, עמ' קל"ד).</w:t>
      </w:r>
    </w:p>
    <w:p w14:paraId="14E6705D" w14:textId="77777777" w:rsidR="00312D30" w:rsidRPr="00312D30" w:rsidRDefault="00312D30" w:rsidP="00312D30">
      <w:pPr>
        <w:jc w:val="both"/>
        <w:rPr>
          <w:rFonts w:eastAsia="SimSun"/>
          <w:rtl/>
          <w:lang w:eastAsia="zh-CN"/>
        </w:rPr>
      </w:pPr>
    </w:p>
    <w:p w14:paraId="67714A6B"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בעל קורא</w:t>
      </w:r>
      <w:r w:rsidRPr="00312D30">
        <w:rPr>
          <w:rFonts w:eastAsia="SimSun" w:hint="cs"/>
          <w:rtl/>
          <w:lang w:eastAsia="zh-CN"/>
        </w:rPr>
        <w:t>.</w:t>
      </w:r>
    </w:p>
    <w:p w14:paraId="0040D247" w14:textId="77777777" w:rsidR="00312D30" w:rsidRPr="00312D30" w:rsidRDefault="00312D30" w:rsidP="00691556">
      <w:pPr>
        <w:numPr>
          <w:ilvl w:val="2"/>
          <w:numId w:val="10"/>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מ"ב</w:t>
      </w:r>
      <w:r w:rsidRPr="00312D30">
        <w:rPr>
          <w:rFonts w:eastAsia="SimSun" w:hint="cs"/>
          <w:rtl/>
          <w:lang w:eastAsia="zh-CN"/>
        </w:rPr>
        <w:t xml:space="preserve"> (ס"ק ח', "</w:t>
      </w:r>
      <w:r w:rsidRPr="00312D30">
        <w:rPr>
          <w:rFonts w:eastAsia="SimSun"/>
          <w:rtl/>
          <w:lang w:eastAsia="zh-CN"/>
        </w:rPr>
        <w:t>היינו חזן הקורא מותר לו לחזור הפרשה קודם שיקרא והיינו אפילו במנחה דאלו בשחרית פרשה כי תוליד פשיטא דמעין המאורע היא</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מ"ה אות ז'), </w:t>
      </w:r>
      <w:r w:rsidRPr="00312D30">
        <w:rPr>
          <w:rFonts w:eastAsia="SimSun" w:hint="cs"/>
          <w:u w:val="single"/>
          <w:rtl/>
          <w:lang w:eastAsia="zh-CN"/>
        </w:rPr>
        <w:t>ג' שבועות</w:t>
      </w:r>
      <w:r w:rsidRPr="00312D30">
        <w:rPr>
          <w:rFonts w:eastAsia="SimSun" w:hint="cs"/>
          <w:rtl/>
          <w:lang w:eastAsia="zh-CN"/>
        </w:rPr>
        <w:t xml:space="preserve"> (ארטסקרול, עמ' קל"ו).</w:t>
      </w:r>
    </w:p>
    <w:p w14:paraId="51CF9461" w14:textId="77777777" w:rsidR="00312D30" w:rsidRPr="00312D30" w:rsidRDefault="00312D30" w:rsidP="00312D30">
      <w:pPr>
        <w:jc w:val="both"/>
        <w:rPr>
          <w:rFonts w:eastAsia="SimSun"/>
          <w:lang w:eastAsia="zh-CN"/>
        </w:rPr>
      </w:pPr>
    </w:p>
    <w:p w14:paraId="237C3BFC" w14:textId="77777777" w:rsidR="007F3CAC" w:rsidRDefault="007F3CAC" w:rsidP="00691556">
      <w:pPr>
        <w:numPr>
          <w:ilvl w:val="1"/>
          <w:numId w:val="10"/>
        </w:numPr>
        <w:jc w:val="both"/>
        <w:rPr>
          <w:rFonts w:eastAsia="SimSun"/>
          <w:lang w:eastAsia="zh-CN"/>
        </w:rPr>
      </w:pPr>
      <w:r w:rsidRPr="00312D30">
        <w:rPr>
          <w:rFonts w:eastAsia="SimSun" w:hint="cs"/>
          <w:b/>
          <w:bCs/>
          <w:rtl/>
          <w:lang w:eastAsia="zh-CN"/>
        </w:rPr>
        <w:t>כתיבת דברי תורה</w:t>
      </w:r>
      <w:r w:rsidRPr="00312D30">
        <w:rPr>
          <w:rFonts w:eastAsia="SimSun" w:hint="cs"/>
          <w:rtl/>
          <w:lang w:eastAsia="zh-CN"/>
        </w:rPr>
        <w:t>.</w:t>
      </w:r>
    </w:p>
    <w:p w14:paraId="7016063D" w14:textId="77777777" w:rsidR="007F3CAC" w:rsidRDefault="007F3CAC" w:rsidP="00691556">
      <w:pPr>
        <w:numPr>
          <w:ilvl w:val="2"/>
          <w:numId w:val="10"/>
        </w:numPr>
        <w:jc w:val="both"/>
        <w:rPr>
          <w:rFonts w:eastAsia="SimSun"/>
          <w:lang w:eastAsia="zh-CN"/>
        </w:rPr>
      </w:pPr>
      <w:r w:rsidRPr="007F3CAC">
        <w:rPr>
          <w:rFonts w:eastAsia="SimSun" w:hint="cs"/>
          <w:rtl/>
          <w:lang w:eastAsia="zh-CN"/>
        </w:rPr>
        <w:t>עי' לקמן.</w:t>
      </w:r>
    </w:p>
    <w:p w14:paraId="17FA4E3F" w14:textId="77777777" w:rsidR="007F3CAC" w:rsidRPr="007F3CAC" w:rsidRDefault="007F3CAC" w:rsidP="007F3CAC">
      <w:pPr>
        <w:jc w:val="both"/>
        <w:rPr>
          <w:rFonts w:eastAsia="SimSun"/>
          <w:lang w:eastAsia="zh-CN"/>
        </w:rPr>
      </w:pPr>
    </w:p>
    <w:p w14:paraId="78987291" w14:textId="77777777" w:rsidR="00312D30" w:rsidRPr="00312D30" w:rsidRDefault="00903BC8" w:rsidP="00691556">
      <w:pPr>
        <w:numPr>
          <w:ilvl w:val="1"/>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u w:val="single"/>
          <w:rtl/>
          <w:lang w:eastAsia="zh-CN"/>
        </w:rPr>
        <w:t>עמק הלכה</w:t>
      </w:r>
      <w:r w:rsidR="00312D30" w:rsidRPr="00312D30">
        <w:rPr>
          <w:rFonts w:eastAsia="SimSun"/>
          <w:rtl/>
          <w:lang w:eastAsia="zh-CN"/>
        </w:rPr>
        <w:t xml:space="preserve"> (ח"א סי'</w:t>
      </w:r>
      <w:r w:rsidR="00312D30" w:rsidRPr="00312D30">
        <w:rPr>
          <w:rFonts w:eastAsia="SimSun" w:hint="cs"/>
          <w:rtl/>
          <w:lang w:eastAsia="zh-CN"/>
        </w:rPr>
        <w:t xml:space="preserve"> נ"ט).</w:t>
      </w:r>
    </w:p>
    <w:p w14:paraId="0B7020E9" w14:textId="77777777" w:rsidR="00D46D04" w:rsidRDefault="00D46D04" w:rsidP="00312D30">
      <w:pPr>
        <w:jc w:val="both"/>
        <w:rPr>
          <w:rFonts w:eastAsia="SimSun"/>
          <w:rtl/>
          <w:lang w:eastAsia="zh-CN"/>
        </w:rPr>
        <w:sectPr w:rsidR="00D46D04" w:rsidSect="00C9094D">
          <w:headerReference w:type="default" r:id="rId64"/>
          <w:type w:val="continuous"/>
          <w:pgSz w:w="11907" w:h="16839" w:code="9"/>
          <w:pgMar w:top="360" w:right="657" w:bottom="540" w:left="720" w:header="360" w:footer="90" w:gutter="0"/>
          <w:cols w:space="720"/>
          <w:bidi/>
          <w:rtlGutter/>
          <w:docGrid w:linePitch="360"/>
        </w:sectPr>
      </w:pPr>
    </w:p>
    <w:p w14:paraId="67AB446A" w14:textId="77777777" w:rsidR="00312D30" w:rsidRPr="00312D30" w:rsidRDefault="00312D30" w:rsidP="00312D30">
      <w:pPr>
        <w:jc w:val="both"/>
        <w:rPr>
          <w:rFonts w:eastAsia="SimSun"/>
          <w:rtl/>
          <w:lang w:eastAsia="zh-CN"/>
        </w:rPr>
      </w:pPr>
    </w:p>
    <w:p w14:paraId="306C7212" w14:textId="77777777" w:rsidR="00312D30" w:rsidRPr="00312D30" w:rsidRDefault="00312D30" w:rsidP="00691556">
      <w:pPr>
        <w:numPr>
          <w:ilvl w:val="0"/>
          <w:numId w:val="10"/>
        </w:numPr>
        <w:jc w:val="both"/>
        <w:rPr>
          <w:rFonts w:eastAsia="SimSun"/>
          <w:lang w:eastAsia="zh-CN"/>
        </w:rPr>
      </w:pPr>
      <w:bookmarkStart w:id="442" w:name="_Toc174700166"/>
      <w:bookmarkStart w:id="443" w:name="_Toc175221992"/>
      <w:r w:rsidRPr="0065148D">
        <w:rPr>
          <w:rStyle w:val="Heading1Char"/>
          <w:rFonts w:hint="cs"/>
          <w:rtl/>
        </w:rPr>
        <w:t>תפילה</w:t>
      </w:r>
      <w:bookmarkEnd w:id="442"/>
      <w:bookmarkEnd w:id="443"/>
      <w:r w:rsidRPr="00312D30">
        <w:rPr>
          <w:rFonts w:eastAsia="SimSun" w:hint="cs"/>
          <w:rtl/>
          <w:lang w:eastAsia="zh-CN"/>
        </w:rPr>
        <w:t xml:space="preserve"> </w:t>
      </w:r>
      <w:r w:rsidRPr="00312D30">
        <w:rPr>
          <w:rFonts w:eastAsia="SimSun"/>
          <w:rtl/>
          <w:lang w:eastAsia="zh-CN"/>
        </w:rPr>
        <w:t xml:space="preserve">- סעיף </w:t>
      </w:r>
      <w:r w:rsidRPr="00312D30">
        <w:rPr>
          <w:rFonts w:eastAsia="SimSun" w:hint="cs"/>
          <w:rtl/>
          <w:lang w:eastAsia="zh-CN"/>
        </w:rPr>
        <w:t>ד'</w:t>
      </w:r>
      <w:r w:rsidRPr="00312D30">
        <w:rPr>
          <w:rFonts w:eastAsia="SimSun"/>
          <w:rtl/>
          <w:lang w:eastAsia="zh-CN"/>
        </w:rPr>
        <w:t>.</w:t>
      </w:r>
    </w:p>
    <w:p w14:paraId="4B60F507" w14:textId="77777777" w:rsidR="00312D30" w:rsidRPr="00312D30" w:rsidRDefault="00312D30" w:rsidP="00691556">
      <w:pPr>
        <w:numPr>
          <w:ilvl w:val="1"/>
          <w:numId w:val="10"/>
        </w:numPr>
        <w:jc w:val="both"/>
        <w:rPr>
          <w:rFonts w:eastAsia="SimSun"/>
          <w:rtl/>
          <w:lang w:eastAsia="zh-CN"/>
        </w:rPr>
      </w:pPr>
      <w:r w:rsidRPr="00C811CA">
        <w:rPr>
          <w:rFonts w:eastAsia="SimSun" w:hint="cs"/>
          <w:b/>
          <w:bCs/>
          <w:rtl/>
          <w:lang w:eastAsia="zh-CN"/>
        </w:rPr>
        <w:t>"מותר לקרות כל סדר היום</w:t>
      </w:r>
      <w:r w:rsidRPr="00C811CA">
        <w:rPr>
          <w:rFonts w:eastAsia="SimSun"/>
          <w:b/>
          <w:bCs/>
          <w:rtl/>
          <w:lang w:eastAsia="zh-CN"/>
        </w:rPr>
        <w:t>, ופרשת הקרבנות, ומשנת איזהו מקומן, ומדרש רבי ישמעאל</w:t>
      </w:r>
      <w:r w:rsidRPr="00C811CA">
        <w:rPr>
          <w:rFonts w:eastAsia="SimSun" w:hint="cs"/>
          <w:b/>
          <w:bCs/>
          <w:rtl/>
          <w:lang w:eastAsia="zh-CN"/>
        </w:rPr>
        <w:t>" - מה הגדר</w:t>
      </w:r>
      <w:r w:rsidRPr="00312D30">
        <w:rPr>
          <w:rFonts w:eastAsia="SimSun" w:hint="cs"/>
          <w:rtl/>
          <w:lang w:eastAsia="zh-CN"/>
        </w:rPr>
        <w:t>.</w:t>
      </w:r>
    </w:p>
    <w:p w14:paraId="61A4FB3C" w14:textId="77777777" w:rsidR="009D7B8F" w:rsidRDefault="00C870FE" w:rsidP="009D7B8F">
      <w:pPr>
        <w:numPr>
          <w:ilvl w:val="2"/>
          <w:numId w:val="10"/>
        </w:numPr>
        <w:jc w:val="both"/>
        <w:rPr>
          <w:rFonts w:eastAsia="SimSun"/>
          <w:lang w:eastAsia="zh-CN"/>
        </w:rPr>
      </w:pPr>
      <w:r>
        <w:rPr>
          <w:rFonts w:eastAsia="SimSun" w:hint="cs"/>
          <w:rtl/>
          <w:lang w:eastAsia="zh-CN"/>
        </w:rPr>
        <w:t>מה ש</w:t>
      </w:r>
      <w:r w:rsidR="00312D30" w:rsidRPr="00312D30">
        <w:rPr>
          <w:rFonts w:eastAsia="SimSun" w:hint="cs"/>
          <w:rtl/>
          <w:lang w:eastAsia="zh-CN"/>
        </w:rPr>
        <w:t>ת</w:t>
      </w:r>
      <w:r>
        <w:rPr>
          <w:rFonts w:eastAsia="SimSun" w:hint="cs"/>
          <w:rtl/>
          <w:lang w:eastAsia="zh-CN"/>
        </w:rPr>
        <w:t>י</w:t>
      </w:r>
      <w:r w:rsidR="00312D30" w:rsidRPr="00312D30">
        <w:rPr>
          <w:rFonts w:eastAsia="SimSun" w:hint="cs"/>
          <w:rtl/>
          <w:lang w:eastAsia="zh-CN"/>
        </w:rPr>
        <w:t>קנ</w:t>
      </w:r>
      <w:r>
        <w:rPr>
          <w:rFonts w:eastAsia="SimSun" w:hint="cs"/>
          <w:rtl/>
          <w:lang w:eastAsia="zh-CN"/>
        </w:rPr>
        <w:t>ו</w:t>
      </w:r>
      <w:r w:rsidR="009D7B8F">
        <w:rPr>
          <w:rFonts w:eastAsia="SimSun" w:hint="cs"/>
          <w:rtl/>
          <w:lang w:eastAsia="zh-CN"/>
        </w:rPr>
        <w:t>.</w:t>
      </w:r>
    </w:p>
    <w:p w14:paraId="11472A01" w14:textId="77777777" w:rsidR="00312D30" w:rsidRPr="00312D30" w:rsidRDefault="00312D30" w:rsidP="009D7B8F">
      <w:pPr>
        <w:numPr>
          <w:ilvl w:val="3"/>
          <w:numId w:val="10"/>
        </w:numPr>
        <w:jc w:val="both"/>
        <w:rPr>
          <w:rFonts w:eastAsia="SimSun"/>
          <w:rtl/>
          <w:lang w:eastAsia="zh-CN"/>
        </w:rPr>
      </w:pPr>
      <w:r w:rsidRPr="00312D30">
        <w:rPr>
          <w:rFonts w:eastAsia="SimSun" w:hint="cs"/>
          <w:u w:val="single"/>
          <w:rtl/>
          <w:lang w:eastAsia="zh-CN"/>
        </w:rPr>
        <w:t>מ"ב</w:t>
      </w:r>
      <w:r w:rsidRPr="00312D30">
        <w:rPr>
          <w:rFonts w:eastAsia="SimSun" w:hint="cs"/>
          <w:rtl/>
          <w:lang w:eastAsia="zh-CN"/>
        </w:rPr>
        <w:t xml:space="preserve"> (ס"ק ז'</w:t>
      </w:r>
      <w:r w:rsidR="009D7B8F">
        <w:rPr>
          <w:rFonts w:eastAsia="SimSun" w:hint="cs"/>
          <w:rtl/>
          <w:lang w:eastAsia="zh-CN"/>
        </w:rPr>
        <w:t xml:space="preserve">) </w:t>
      </w:r>
      <w:r w:rsidR="009D7B8F">
        <w:rPr>
          <w:rFonts w:eastAsia="SimSun"/>
          <w:rtl/>
          <w:lang w:eastAsia="zh-CN"/>
        </w:rPr>
        <w:t>–</w:t>
      </w:r>
      <w:r w:rsidRPr="00312D30">
        <w:rPr>
          <w:rFonts w:eastAsia="SimSun" w:hint="cs"/>
          <w:rtl/>
          <w:lang w:eastAsia="zh-CN"/>
        </w:rPr>
        <w:t xml:space="preserve"> "</w:t>
      </w:r>
      <w:r w:rsidRPr="00312D30">
        <w:rPr>
          <w:rFonts w:eastAsia="SimSun"/>
          <w:rtl/>
          <w:lang w:eastAsia="zh-CN"/>
        </w:rPr>
        <w:t>ועיין לקמן סימן תקנ"ט ס"ד דאין לומר פטום הקטורת שאינו מסדר היום וכ"ש שאין לומר סדר הקרבנות הכתוב בסוף סי' א' ומה שכתוב בשו"ע ופרשת הקרבנות היינו פרשת התמיד</w:t>
      </w:r>
      <w:r w:rsidR="009D7B8F">
        <w:rPr>
          <w:rFonts w:eastAsia="SimSun" w:hint="cs"/>
          <w:rtl/>
          <w:lang w:eastAsia="zh-CN"/>
        </w:rPr>
        <w:t>"</w:t>
      </w:r>
      <w:r w:rsidRPr="00312D30">
        <w:rPr>
          <w:rFonts w:eastAsia="SimSun" w:hint="cs"/>
          <w:rtl/>
          <w:lang w:eastAsia="zh-CN"/>
        </w:rPr>
        <w:t>.</w:t>
      </w:r>
    </w:p>
    <w:p w14:paraId="72232FD8" w14:textId="77777777" w:rsidR="009D7B8F" w:rsidRDefault="00C870FE" w:rsidP="009D7B8F">
      <w:pPr>
        <w:numPr>
          <w:ilvl w:val="2"/>
          <w:numId w:val="10"/>
        </w:numPr>
        <w:jc w:val="both"/>
        <w:rPr>
          <w:rFonts w:eastAsia="SimSun"/>
          <w:lang w:eastAsia="zh-CN"/>
        </w:rPr>
      </w:pPr>
      <w:r>
        <w:rPr>
          <w:rFonts w:eastAsia="SimSun" w:hint="cs"/>
          <w:rtl/>
          <w:lang w:eastAsia="zh-CN"/>
        </w:rPr>
        <w:t>סדר התפילה</w:t>
      </w:r>
      <w:r w:rsidR="009D7B8F">
        <w:rPr>
          <w:rFonts w:eastAsia="SimSun" w:hint="cs"/>
          <w:rtl/>
          <w:lang w:eastAsia="zh-CN"/>
        </w:rPr>
        <w:t>.</w:t>
      </w:r>
    </w:p>
    <w:p w14:paraId="4AEF563F" w14:textId="77777777" w:rsidR="00312D30" w:rsidRPr="00312D30" w:rsidRDefault="00312D30" w:rsidP="009D7B8F">
      <w:pPr>
        <w:numPr>
          <w:ilvl w:val="3"/>
          <w:numId w:val="10"/>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(סעי' ו'</w:t>
      </w:r>
      <w:r w:rsidR="009D7B8F">
        <w:rPr>
          <w:rFonts w:eastAsia="SimSun" w:hint="cs"/>
          <w:rtl/>
          <w:lang w:eastAsia="zh-CN"/>
        </w:rPr>
        <w:t xml:space="preserve">) </w:t>
      </w:r>
      <w:r w:rsidR="009D7B8F">
        <w:rPr>
          <w:rFonts w:eastAsia="SimSun"/>
          <w:rtl/>
          <w:lang w:eastAsia="zh-CN"/>
        </w:rPr>
        <w:t>–</w:t>
      </w:r>
      <w:r w:rsidRPr="00312D30">
        <w:rPr>
          <w:rFonts w:eastAsia="SimSun" w:hint="cs"/>
          <w:rtl/>
          <w:lang w:eastAsia="zh-CN"/>
        </w:rPr>
        <w:t xml:space="preserve"> "</w:t>
      </w:r>
      <w:r w:rsidRPr="00312D30">
        <w:rPr>
          <w:rFonts w:eastAsia="SimSun"/>
          <w:rtl/>
          <w:lang w:eastAsia="zh-CN"/>
        </w:rPr>
        <w:t>אבל כל סדר התפלה יתפללו כמו בכל יום ואפילו פרשת עקדה ופרשיות הקרבנות ומשנת איזהו מקומן וברייתא דר' ישמעאל וכן שירת הים אע"פ שהם דברי תורה מ"מ כיון שהם מסדר התפלה אינו כלימוד תורה</w:t>
      </w:r>
      <w:r w:rsidR="009D7B8F">
        <w:rPr>
          <w:rFonts w:eastAsia="SimSun" w:hint="cs"/>
          <w:rtl/>
          <w:lang w:eastAsia="zh-CN"/>
        </w:rPr>
        <w:t>"</w:t>
      </w:r>
      <w:r w:rsidRPr="00312D30">
        <w:rPr>
          <w:rFonts w:eastAsia="SimSun" w:hint="cs"/>
          <w:rtl/>
          <w:lang w:eastAsia="zh-CN"/>
        </w:rPr>
        <w:t>.</w:t>
      </w:r>
    </w:p>
    <w:p w14:paraId="5ACC9490" w14:textId="77777777" w:rsidR="009D7B8F" w:rsidRDefault="00903BC8" w:rsidP="009D7B8F">
      <w:pPr>
        <w:numPr>
          <w:ilvl w:val="2"/>
          <w:numId w:val="10"/>
        </w:numPr>
        <w:jc w:val="both"/>
        <w:rPr>
          <w:rFonts w:eastAsia="SimSun"/>
          <w:lang w:eastAsia="zh-CN"/>
        </w:rPr>
      </w:pPr>
      <w:r>
        <w:rPr>
          <w:rFonts w:eastAsia="SimSun" w:hint="cs"/>
          <w:rtl/>
          <w:lang w:eastAsia="zh-CN"/>
        </w:rPr>
        <w:t>מראי מקומות</w:t>
      </w:r>
      <w:r w:rsidR="009D7B8F">
        <w:rPr>
          <w:rFonts w:eastAsia="SimSun" w:hint="cs"/>
          <w:rtl/>
          <w:lang w:eastAsia="zh-CN"/>
        </w:rPr>
        <w:t>.</w:t>
      </w:r>
    </w:p>
    <w:p w14:paraId="756C44CE" w14:textId="77777777" w:rsidR="00312D30" w:rsidRDefault="00312D30" w:rsidP="009D7B8F">
      <w:pPr>
        <w:numPr>
          <w:ilvl w:val="3"/>
          <w:numId w:val="10"/>
        </w:numPr>
        <w:jc w:val="both"/>
        <w:rPr>
          <w:rFonts w:eastAsia="SimSun"/>
          <w:lang w:eastAsia="zh-CN"/>
        </w:rPr>
      </w:pPr>
      <w:r w:rsidRPr="00312D30">
        <w:rPr>
          <w:rFonts w:eastAsia="SimSun"/>
          <w:u w:val="single"/>
          <w:rtl/>
          <w:lang w:eastAsia="zh-CN"/>
        </w:rPr>
        <w:t>דברי מלכיאל</w:t>
      </w:r>
      <w:r w:rsidRPr="00312D30">
        <w:rPr>
          <w:rFonts w:eastAsia="SimSun"/>
          <w:rtl/>
          <w:lang w:eastAsia="zh-CN"/>
        </w:rPr>
        <w:t xml:space="preserve"> (ח"ו סי' ט' </w:t>
      </w:r>
      <w:r w:rsidRPr="00312D30">
        <w:rPr>
          <w:rFonts w:eastAsia="SimSun" w:hint="cs"/>
          <w:rtl/>
          <w:lang w:eastAsia="zh-CN"/>
        </w:rPr>
        <w:t xml:space="preserve">אות א' ד"ה </w:t>
      </w:r>
      <w:r w:rsidRPr="00312D30">
        <w:rPr>
          <w:rFonts w:eastAsia="SimSun"/>
          <w:rtl/>
          <w:lang w:eastAsia="zh-CN"/>
        </w:rPr>
        <w:t xml:space="preserve">וע"ד </w:t>
      </w:r>
      <w:r w:rsidRPr="00312D30">
        <w:rPr>
          <w:rFonts w:eastAsia="SimSun" w:hint="cs"/>
          <w:rtl/>
          <w:lang w:eastAsia="zh-CN"/>
        </w:rPr>
        <w:t>פיטום</w:t>
      </w:r>
      <w:r w:rsidR="009D7B8F">
        <w:rPr>
          <w:rFonts w:eastAsia="SimSun" w:hint="cs"/>
          <w:rtl/>
          <w:lang w:eastAsia="zh-CN"/>
        </w:rPr>
        <w:t xml:space="preserve">) </w:t>
      </w:r>
      <w:r w:rsidR="009D7B8F">
        <w:rPr>
          <w:rFonts w:eastAsia="SimSun"/>
          <w:rtl/>
          <w:lang w:eastAsia="zh-CN"/>
        </w:rPr>
        <w:t>–</w:t>
      </w:r>
      <w:r w:rsidRPr="00312D30">
        <w:rPr>
          <w:rFonts w:eastAsia="SimSun"/>
          <w:rtl/>
          <w:lang w:eastAsia="zh-CN"/>
        </w:rPr>
        <w:t xml:space="preserve"> "</w:t>
      </w:r>
      <w:r w:rsidRPr="00312D30">
        <w:rPr>
          <w:rFonts w:eastAsia="SimSun" w:hint="cs"/>
          <w:rtl/>
          <w:lang w:eastAsia="zh-CN"/>
        </w:rPr>
        <w:t>פיטום הקטורת שנזכר בסי' תקנ"ט יפה כתב כת"ר דקאי על פיטום הקטורת שאחר התפלה, וכמ"ש בשו"ת אגודת אזוב מדברי סי' י"ח. וכן מש"ש במג"א סק"ז לענין פ' הקרבנות שבסס"א היינו ג"כ מה שאומרים אחר התפלה דלאו כ"ע אמרי להו, אבל איזהו וקטורת שקודם התפלה הוי מסדר היום כמבואר בסי' תקנ"ד. ואף שלא הוזכר שם קטורת, י"ל דהוי בכלל פ' קרבנות, וגם אולי היה מנהג לומר קטורת קודם התפלה רק אחריה, וכ"נ ממ"ש המג"א שם שאין כל אדם אומרים אותו, ואצלינו הרי כל אדם אומרים קטורת יותר מאיזהו, ועכצ"ל כנ"ל דקאי על אחר התפלה. ועוד נראה דסדה"י מיקרי רק מה שנה</w:t>
      </w:r>
      <w:r w:rsidR="009D7B8F">
        <w:rPr>
          <w:rFonts w:eastAsia="SimSun" w:hint="cs"/>
          <w:rtl/>
          <w:lang w:eastAsia="zh-CN"/>
        </w:rPr>
        <w:t>גו לומר קודם התפלה ..."</w:t>
      </w:r>
      <w:r w:rsidRPr="00312D30">
        <w:rPr>
          <w:rFonts w:eastAsia="SimSun" w:hint="cs"/>
          <w:rtl/>
          <w:lang w:eastAsia="zh-CN"/>
        </w:rPr>
        <w:t>.</w:t>
      </w:r>
    </w:p>
    <w:p w14:paraId="46B701C4" w14:textId="442A7392" w:rsidR="001E70CD" w:rsidRPr="001E70CD" w:rsidRDefault="001E70CD" w:rsidP="001E70CD">
      <w:pPr>
        <w:numPr>
          <w:ilvl w:val="3"/>
          <w:numId w:val="10"/>
        </w:numPr>
        <w:jc w:val="both"/>
        <w:rPr>
          <w:rFonts w:eastAsia="SimSun"/>
          <w:b/>
          <w:i/>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Pr>
          <w:rFonts w:eastAsia="SimSun" w:hint="cs"/>
          <w:b/>
          <w:i/>
          <w:rtl/>
          <w:lang w:eastAsia="zh-CN"/>
        </w:rPr>
        <w:t>ד</w:t>
      </w:r>
      <w:r w:rsidRPr="001E70CD">
        <w:rPr>
          <w:rFonts w:eastAsia="SimSun"/>
          <w:b/>
          <w:i/>
          <w:rtl/>
          <w:lang w:eastAsia="zh-CN"/>
        </w:rPr>
        <w:t xml:space="preserve"> אות ל"</w:t>
      </w:r>
      <w:r>
        <w:rPr>
          <w:rFonts w:eastAsia="SimSun" w:hint="cs"/>
          <w:b/>
          <w:i/>
          <w:rtl/>
          <w:lang w:eastAsia="zh-CN"/>
        </w:rPr>
        <w:t>ז</w:t>
      </w:r>
      <w:r w:rsidRPr="001E70CD">
        <w:rPr>
          <w:rFonts w:eastAsia="SimSun"/>
          <w:b/>
          <w:i/>
          <w:rtl/>
          <w:lang w:eastAsia="zh-CN"/>
        </w:rPr>
        <w:t>) – "האם אומרים קרבנות בת"ב</w:t>
      </w:r>
      <w:r>
        <w:rPr>
          <w:rFonts w:eastAsia="SimSun" w:hint="cs"/>
          <w:b/>
          <w:i/>
          <w:rtl/>
          <w:lang w:eastAsia="zh-CN"/>
        </w:rPr>
        <w:t xml:space="preserve">. </w:t>
      </w:r>
      <w:r w:rsidRPr="001E70CD">
        <w:rPr>
          <w:rFonts w:eastAsia="SimSun"/>
          <w:b/>
          <w:i/>
          <w:rtl/>
          <w:lang w:eastAsia="zh-CN"/>
        </w:rPr>
        <w:t>ת: רק פ' התמיד ולא איזהו מקומן ולא פטום הקטרות.</w:t>
      </w:r>
    </w:p>
    <w:p w14:paraId="0C8A96E1" w14:textId="7D61C7E8" w:rsidR="001E70CD" w:rsidRDefault="001E70CD" w:rsidP="001E70CD">
      <w:pPr>
        <w:ind w:left="567"/>
        <w:jc w:val="both"/>
        <w:rPr>
          <w:rFonts w:eastAsia="SimSun"/>
          <w:b/>
          <w:i/>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Pr>
          <w:rFonts w:eastAsia="SimSun" w:hint="cs"/>
          <w:b/>
          <w:i/>
          <w:rtl/>
          <w:lang w:eastAsia="zh-CN"/>
        </w:rPr>
        <w:t>ד</w:t>
      </w:r>
      <w:r w:rsidRPr="001E70CD">
        <w:rPr>
          <w:rFonts w:eastAsia="SimSun"/>
          <w:b/>
          <w:i/>
          <w:rtl/>
          <w:lang w:eastAsia="zh-CN"/>
        </w:rPr>
        <w:t xml:space="preserve"> אות ל"</w:t>
      </w:r>
      <w:r>
        <w:rPr>
          <w:rFonts w:eastAsia="SimSun" w:hint="cs"/>
          <w:b/>
          <w:i/>
          <w:rtl/>
          <w:lang w:eastAsia="zh-CN"/>
        </w:rPr>
        <w:t>ח</w:t>
      </w:r>
      <w:r w:rsidRPr="001E70CD">
        <w:rPr>
          <w:rFonts w:eastAsia="SimSun"/>
          <w:b/>
          <w:i/>
          <w:rtl/>
          <w:lang w:eastAsia="zh-CN"/>
        </w:rPr>
        <w:t>) – "האם אומרים בבוקר פרשת הכיור ותרומת הדשן</w:t>
      </w:r>
      <w:r w:rsidRPr="001E70CD">
        <w:rPr>
          <w:rFonts w:eastAsia="SimSun" w:hint="cs"/>
          <w:b/>
          <w:i/>
          <w:rtl/>
          <w:lang w:eastAsia="zh-CN"/>
        </w:rPr>
        <w:t xml:space="preserve">. </w:t>
      </w:r>
      <w:r w:rsidRPr="001E70CD">
        <w:rPr>
          <w:rFonts w:eastAsia="SimSun"/>
          <w:b/>
          <w:i/>
          <w:rtl/>
          <w:lang w:eastAsia="zh-CN"/>
        </w:rPr>
        <w:t>ת: לא, רק פרשת התמיד</w:t>
      </w:r>
      <w:r w:rsidRPr="001E70CD">
        <w:rPr>
          <w:rFonts w:eastAsia="SimSun" w:hint="cs"/>
          <w:b/>
          <w:i/>
          <w:rtl/>
          <w:lang w:eastAsia="zh-CN"/>
        </w:rPr>
        <w:t>"</w:t>
      </w:r>
      <w:r w:rsidRPr="001E70CD">
        <w:rPr>
          <w:rFonts w:eastAsia="SimSun"/>
          <w:b/>
          <w:i/>
          <w:rtl/>
          <w:lang w:eastAsia="zh-CN"/>
        </w:rPr>
        <w:t>.</w:t>
      </w:r>
    </w:p>
    <w:p w14:paraId="4A8F93DF" w14:textId="0793A9C5" w:rsidR="001E70CD" w:rsidRDefault="001E70CD" w:rsidP="001E70CD">
      <w:pPr>
        <w:ind w:left="567"/>
        <w:jc w:val="both"/>
        <w:rPr>
          <w:rFonts w:eastAsia="SimSun"/>
          <w:b/>
          <w:i/>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מ"ד אות ל"</w:t>
      </w:r>
      <w:r>
        <w:rPr>
          <w:rFonts w:eastAsia="SimSun" w:hint="cs"/>
          <w:b/>
          <w:i/>
          <w:rtl/>
          <w:lang w:eastAsia="zh-CN"/>
        </w:rPr>
        <w:t>ט</w:t>
      </w:r>
      <w:r w:rsidRPr="001E70CD">
        <w:rPr>
          <w:rFonts w:eastAsia="SimSun"/>
          <w:b/>
          <w:i/>
          <w:rtl/>
          <w:lang w:eastAsia="zh-CN"/>
        </w:rPr>
        <w:t>) – "האם אומרים פטום הקטורת בט' באב</w:t>
      </w:r>
      <w:r>
        <w:rPr>
          <w:rFonts w:eastAsia="SimSun" w:hint="cs"/>
          <w:b/>
          <w:i/>
          <w:rtl/>
          <w:lang w:eastAsia="zh-CN"/>
        </w:rPr>
        <w:t xml:space="preserve">. </w:t>
      </w:r>
      <w:r w:rsidRPr="001E70CD">
        <w:rPr>
          <w:rFonts w:eastAsia="SimSun"/>
          <w:b/>
          <w:i/>
          <w:rtl/>
          <w:lang w:eastAsia="zh-CN"/>
        </w:rPr>
        <w:t>ת: בשחרית, לא לפני התפילה או אחריה, רק במנחה</w:t>
      </w:r>
      <w:r>
        <w:rPr>
          <w:rFonts w:eastAsia="SimSun" w:hint="cs"/>
          <w:b/>
          <w:i/>
          <w:rtl/>
          <w:lang w:eastAsia="zh-CN"/>
        </w:rPr>
        <w:t xml:space="preserve">. </w:t>
      </w:r>
      <w:r w:rsidRPr="001E70CD">
        <w:rPr>
          <w:rFonts w:eastAsia="SimSun"/>
          <w:b/>
          <w:i/>
          <w:rtl/>
          <w:lang w:eastAsia="zh-CN"/>
        </w:rPr>
        <w:t>ש: מה הדין בפטום הקטורת דהנה המחבר (סי' תקנ"ד סע' ד') כ' להגיד</w:t>
      </w:r>
      <w:r>
        <w:rPr>
          <w:rFonts w:eastAsia="SimSun" w:hint="cs"/>
          <w:b/>
          <w:i/>
          <w:rtl/>
          <w:lang w:eastAsia="zh-CN"/>
        </w:rPr>
        <w:t xml:space="preserve"> </w:t>
      </w:r>
      <w:r w:rsidRPr="001E70CD">
        <w:rPr>
          <w:rFonts w:eastAsia="SimSun"/>
          <w:b/>
          <w:i/>
          <w:rtl/>
          <w:lang w:eastAsia="zh-CN"/>
        </w:rPr>
        <w:t>קרבנות ופטום הקטרות ופ' ר' ישמעאל ורמ"א לקמן (תקנ"ט סע' ד') כ'</w:t>
      </w:r>
      <w:r>
        <w:rPr>
          <w:rFonts w:eastAsia="SimSun" w:hint="cs"/>
          <w:b/>
          <w:i/>
          <w:rtl/>
          <w:lang w:eastAsia="zh-CN"/>
        </w:rPr>
        <w:t xml:space="preserve"> </w:t>
      </w:r>
      <w:r w:rsidRPr="001E70CD">
        <w:rPr>
          <w:rFonts w:eastAsia="SimSun"/>
          <w:b/>
          <w:i/>
          <w:rtl/>
          <w:lang w:eastAsia="zh-CN"/>
        </w:rPr>
        <w:t>שלא אומרים, ופי' המ"ב כיון דלא כולי עלמא אומרים, ולכאו' אנו כן</w:t>
      </w:r>
      <w:r>
        <w:rPr>
          <w:rFonts w:eastAsia="SimSun" w:hint="cs"/>
          <w:b/>
          <w:i/>
          <w:rtl/>
          <w:lang w:eastAsia="zh-CN"/>
        </w:rPr>
        <w:t xml:space="preserve"> </w:t>
      </w:r>
      <w:r w:rsidRPr="001E70CD">
        <w:rPr>
          <w:rFonts w:eastAsia="SimSun"/>
          <w:b/>
          <w:i/>
          <w:rtl/>
          <w:lang w:eastAsia="zh-CN"/>
        </w:rPr>
        <w:t>אומרים</w:t>
      </w:r>
      <w:r>
        <w:rPr>
          <w:rFonts w:eastAsia="SimSun" w:hint="cs"/>
          <w:b/>
          <w:i/>
          <w:rtl/>
          <w:lang w:eastAsia="zh-CN"/>
        </w:rPr>
        <w:t xml:space="preserve">. </w:t>
      </w:r>
      <w:r w:rsidRPr="001E70CD">
        <w:rPr>
          <w:rFonts w:eastAsia="SimSun"/>
          <w:b/>
          <w:i/>
          <w:rtl/>
          <w:lang w:eastAsia="zh-CN"/>
        </w:rPr>
        <w:t xml:space="preserve">ת: לא כולם אומרים </w:t>
      </w:r>
      <w:r>
        <w:rPr>
          <w:rFonts w:eastAsia="SimSun" w:hint="cs"/>
          <w:b/>
          <w:i/>
          <w:rtl/>
          <w:lang w:eastAsia="zh-CN"/>
        </w:rPr>
        <w:t>-</w:t>
      </w:r>
      <w:r w:rsidRPr="001E70CD">
        <w:rPr>
          <w:rFonts w:eastAsia="SimSun"/>
          <w:b/>
          <w:i/>
          <w:rtl/>
          <w:lang w:eastAsia="zh-CN"/>
        </w:rPr>
        <w:t xml:space="preserve"> אתם רואים בישיבות שאומר ים? ודאי שלא אומרים</w:t>
      </w:r>
      <w:r>
        <w:rPr>
          <w:rFonts w:eastAsia="SimSun" w:hint="cs"/>
          <w:b/>
          <w:i/>
          <w:rtl/>
          <w:lang w:eastAsia="zh-CN"/>
        </w:rPr>
        <w:t xml:space="preserve"> </w:t>
      </w:r>
      <w:r w:rsidRPr="001E70CD">
        <w:rPr>
          <w:rFonts w:eastAsia="SimSun"/>
          <w:b/>
          <w:i/>
          <w:rtl/>
          <w:lang w:eastAsia="zh-CN"/>
        </w:rPr>
        <w:t>אלא יש סתירה בזוהר אם להגיד או לא (דהיינו קודם התפילה או אחר</w:t>
      </w:r>
      <w:r>
        <w:rPr>
          <w:rFonts w:eastAsia="SimSun" w:hint="cs"/>
          <w:b/>
          <w:i/>
          <w:rtl/>
          <w:lang w:eastAsia="zh-CN"/>
        </w:rPr>
        <w:t xml:space="preserve"> </w:t>
      </w:r>
      <w:r w:rsidRPr="001E70CD">
        <w:rPr>
          <w:rFonts w:eastAsia="SimSun"/>
          <w:b/>
          <w:i/>
          <w:rtl/>
          <w:lang w:eastAsia="zh-CN"/>
        </w:rPr>
        <w:t>תפילה) לכן העיקר להגיד פעם אחת וקודם התפלה (עיי' מש"כ במקורות)</w:t>
      </w:r>
      <w:r>
        <w:rPr>
          <w:rFonts w:eastAsia="SimSun" w:hint="cs"/>
          <w:b/>
          <w:i/>
          <w:rtl/>
          <w:lang w:eastAsia="zh-CN"/>
        </w:rPr>
        <w:t xml:space="preserve"> </w:t>
      </w:r>
      <w:r w:rsidRPr="001E70CD">
        <w:rPr>
          <w:rFonts w:eastAsia="SimSun"/>
          <w:b/>
          <w:i/>
          <w:rtl/>
          <w:lang w:eastAsia="zh-CN"/>
        </w:rPr>
        <w:t>ואם לא קרא קודם התפלה אז קורא קודם מנחה. ואיזהו מקומן ופ' ר'</w:t>
      </w:r>
      <w:r>
        <w:rPr>
          <w:rFonts w:eastAsia="SimSun" w:hint="cs"/>
          <w:b/>
          <w:i/>
          <w:rtl/>
          <w:lang w:eastAsia="zh-CN"/>
        </w:rPr>
        <w:t xml:space="preserve"> </w:t>
      </w:r>
      <w:r w:rsidRPr="001E70CD">
        <w:rPr>
          <w:rFonts w:eastAsia="SimSun"/>
          <w:b/>
          <w:i/>
          <w:rtl/>
          <w:lang w:eastAsia="zh-CN"/>
        </w:rPr>
        <w:t>ישמעאל אומר לא אומרים כלל</w:t>
      </w:r>
      <w:r>
        <w:rPr>
          <w:rFonts w:eastAsia="SimSun" w:hint="cs"/>
          <w:b/>
          <w:i/>
          <w:rtl/>
          <w:lang w:eastAsia="zh-CN"/>
        </w:rPr>
        <w:t>".</w:t>
      </w:r>
    </w:p>
    <w:p w14:paraId="6874C6F5" w14:textId="0E46555E" w:rsidR="001E70CD" w:rsidRDefault="001E70CD" w:rsidP="001E70CD">
      <w:pPr>
        <w:ind w:left="567"/>
        <w:jc w:val="both"/>
        <w:rPr>
          <w:rFonts w:eastAsia="SimSun"/>
          <w:b/>
          <w:i/>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Pr>
          <w:rFonts w:eastAsia="SimSun" w:hint="cs"/>
          <w:b/>
          <w:i/>
          <w:rtl/>
          <w:lang w:eastAsia="zh-CN"/>
        </w:rPr>
        <w:t>ה</w:t>
      </w:r>
      <w:r w:rsidRPr="001E70CD">
        <w:rPr>
          <w:rFonts w:eastAsia="SimSun"/>
          <w:b/>
          <w:i/>
          <w:rtl/>
          <w:lang w:eastAsia="zh-CN"/>
        </w:rPr>
        <w:t xml:space="preserve"> אות </w:t>
      </w:r>
      <w:r>
        <w:rPr>
          <w:rFonts w:eastAsia="SimSun" w:hint="cs"/>
          <w:b/>
          <w:i/>
          <w:rtl/>
          <w:lang w:eastAsia="zh-CN"/>
        </w:rPr>
        <w:t>מ'</w:t>
      </w:r>
      <w:r w:rsidRPr="001E70CD">
        <w:rPr>
          <w:rFonts w:eastAsia="SimSun"/>
          <w:b/>
          <w:i/>
          <w:rtl/>
          <w:lang w:eastAsia="zh-CN"/>
        </w:rPr>
        <w:t>) – "אומרים איזהו מקומן בט' באב</w:t>
      </w:r>
      <w:r>
        <w:rPr>
          <w:rFonts w:eastAsia="SimSun" w:hint="cs"/>
          <w:b/>
          <w:i/>
          <w:rtl/>
          <w:lang w:eastAsia="zh-CN"/>
        </w:rPr>
        <w:t xml:space="preserve">. </w:t>
      </w:r>
      <w:r w:rsidRPr="001E70CD">
        <w:rPr>
          <w:rFonts w:eastAsia="SimSun"/>
          <w:b/>
          <w:i/>
          <w:rtl/>
          <w:lang w:eastAsia="zh-CN"/>
        </w:rPr>
        <w:t>ת: לא אומרים</w:t>
      </w:r>
      <w:r>
        <w:rPr>
          <w:rFonts w:eastAsia="SimSun" w:hint="cs"/>
          <w:b/>
          <w:i/>
          <w:rtl/>
          <w:lang w:eastAsia="zh-CN"/>
        </w:rPr>
        <w:t>"</w:t>
      </w:r>
      <w:r w:rsidRPr="001E70CD">
        <w:rPr>
          <w:rFonts w:eastAsia="SimSun"/>
          <w:b/>
          <w:i/>
          <w:rtl/>
          <w:lang w:eastAsia="zh-CN"/>
        </w:rPr>
        <w:t>.</w:t>
      </w:r>
    </w:p>
    <w:p w14:paraId="0E56C8A3" w14:textId="625DA869" w:rsidR="001E70CD" w:rsidRPr="001E70CD" w:rsidRDefault="001E70CD" w:rsidP="001E70CD">
      <w:pPr>
        <w:ind w:left="567"/>
        <w:jc w:val="both"/>
        <w:rPr>
          <w:rFonts w:eastAsia="SimSun"/>
          <w:b/>
          <w:i/>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Pr>
          <w:rFonts w:eastAsia="SimSun" w:hint="cs"/>
          <w:b/>
          <w:i/>
          <w:rtl/>
          <w:lang w:eastAsia="zh-CN"/>
        </w:rPr>
        <w:t>ה</w:t>
      </w:r>
      <w:r w:rsidRPr="001E70CD">
        <w:rPr>
          <w:rFonts w:eastAsia="SimSun"/>
          <w:b/>
          <w:i/>
          <w:rtl/>
          <w:lang w:eastAsia="zh-CN"/>
        </w:rPr>
        <w:t xml:space="preserve"> אות </w:t>
      </w:r>
      <w:r>
        <w:rPr>
          <w:rFonts w:eastAsia="SimSun" w:hint="cs"/>
          <w:b/>
          <w:i/>
          <w:rtl/>
          <w:lang w:eastAsia="zh-CN"/>
        </w:rPr>
        <w:t>מ"א</w:t>
      </w:r>
      <w:r w:rsidRPr="001E70CD">
        <w:rPr>
          <w:rFonts w:eastAsia="SimSun"/>
          <w:b/>
          <w:i/>
          <w:rtl/>
          <w:lang w:eastAsia="zh-CN"/>
        </w:rPr>
        <w:t>) – "אחר ברה"ת האם אומרים פס' יברכך ואלו דברים, לכאו' מכוון לת"ת</w:t>
      </w:r>
      <w:r>
        <w:rPr>
          <w:rFonts w:eastAsia="SimSun" w:hint="cs"/>
          <w:b/>
          <w:i/>
          <w:rtl/>
          <w:lang w:eastAsia="zh-CN"/>
        </w:rPr>
        <w:t xml:space="preserve">. </w:t>
      </w:r>
      <w:r w:rsidRPr="001E70CD">
        <w:rPr>
          <w:rFonts w:eastAsia="SimSun"/>
          <w:b/>
          <w:i/>
          <w:rtl/>
          <w:lang w:eastAsia="zh-CN"/>
        </w:rPr>
        <w:t>ת: כאן אינו אומר אלא כדי שברכתו תהא ברכה, ואין את השמחה של לימוד</w:t>
      </w:r>
      <w:r>
        <w:rPr>
          <w:rFonts w:eastAsia="SimSun" w:hint="cs"/>
          <w:b/>
          <w:i/>
          <w:rtl/>
          <w:lang w:eastAsia="zh-CN"/>
        </w:rPr>
        <w:t xml:space="preserve"> </w:t>
      </w:r>
      <w:r w:rsidRPr="001E70CD">
        <w:rPr>
          <w:rFonts w:eastAsia="SimSun"/>
          <w:b/>
          <w:i/>
          <w:rtl/>
          <w:lang w:eastAsia="zh-CN"/>
        </w:rPr>
        <w:t>התורה, וגם מה שמסדר התפילה מותר אפ' מכוון לת"ת מותר.</w:t>
      </w:r>
      <w:r>
        <w:rPr>
          <w:rFonts w:eastAsia="SimSun" w:hint="cs"/>
          <w:b/>
          <w:i/>
          <w:rtl/>
          <w:lang w:eastAsia="zh-CN"/>
        </w:rPr>
        <w:t xml:space="preserve"> </w:t>
      </w:r>
      <w:r w:rsidRPr="001E70CD">
        <w:rPr>
          <w:rFonts w:eastAsia="SimSun"/>
          <w:b/>
          <w:i/>
          <w:rtl/>
          <w:lang w:eastAsia="zh-CN"/>
        </w:rPr>
        <w:t>ש: ראיתי שהגאון ר' אברהם גניחובסקי זצ"ל אמר פסוקים מאיוב אחר ברכת</w:t>
      </w:r>
      <w:r>
        <w:rPr>
          <w:rFonts w:eastAsia="SimSun" w:hint="cs"/>
          <w:b/>
          <w:i/>
          <w:rtl/>
          <w:lang w:eastAsia="zh-CN"/>
        </w:rPr>
        <w:t xml:space="preserve"> </w:t>
      </w:r>
      <w:r w:rsidRPr="001E70CD">
        <w:rPr>
          <w:rFonts w:eastAsia="SimSun"/>
          <w:b/>
          <w:i/>
          <w:rtl/>
          <w:lang w:eastAsia="zh-CN"/>
        </w:rPr>
        <w:t>התורה בט' באב.</w:t>
      </w:r>
      <w:r>
        <w:rPr>
          <w:rFonts w:eastAsia="SimSun" w:hint="cs"/>
          <w:b/>
          <w:i/>
          <w:rtl/>
          <w:lang w:eastAsia="zh-CN"/>
        </w:rPr>
        <w:t xml:space="preserve"> </w:t>
      </w:r>
      <w:r w:rsidRPr="001E70CD">
        <w:rPr>
          <w:rFonts w:eastAsia="SimSun"/>
          <w:b/>
          <w:i/>
          <w:rtl/>
          <w:lang w:eastAsia="zh-CN"/>
        </w:rPr>
        <w:t>ת: מותר לומר את הפסוקים הרגילים</w:t>
      </w:r>
      <w:r>
        <w:rPr>
          <w:rFonts w:eastAsia="SimSun" w:hint="cs"/>
          <w:b/>
          <w:i/>
          <w:rtl/>
          <w:lang w:eastAsia="zh-CN"/>
        </w:rPr>
        <w:t>".</w:t>
      </w:r>
    </w:p>
    <w:p w14:paraId="559893A3" w14:textId="77777777" w:rsidR="00312D30" w:rsidRPr="001E70CD" w:rsidRDefault="00312D30" w:rsidP="00312D30">
      <w:pPr>
        <w:jc w:val="both"/>
        <w:rPr>
          <w:rFonts w:eastAsia="SimSun"/>
          <w:rtl/>
          <w:lang w:eastAsia="zh-CN"/>
        </w:rPr>
      </w:pPr>
    </w:p>
    <w:p w14:paraId="5964B758"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פר' העקדה</w:t>
      </w:r>
      <w:r w:rsidRPr="00312D30">
        <w:rPr>
          <w:rFonts w:eastAsia="SimSun" w:hint="cs"/>
          <w:rtl/>
          <w:lang w:eastAsia="zh-CN"/>
        </w:rPr>
        <w:t>.</w:t>
      </w:r>
    </w:p>
    <w:p w14:paraId="07DA90BA"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מיקל – </w:t>
      </w:r>
      <w:r w:rsidRPr="00312D30">
        <w:rPr>
          <w:rFonts w:eastAsia="SimSun" w:hint="cs"/>
          <w:u w:val="single"/>
          <w:rtl/>
          <w:lang w:eastAsia="zh-CN"/>
        </w:rPr>
        <w:t>ערה"ש</w:t>
      </w:r>
      <w:r w:rsidRPr="00312D30">
        <w:rPr>
          <w:rFonts w:eastAsia="SimSun" w:hint="cs"/>
          <w:rtl/>
          <w:lang w:eastAsia="zh-CN"/>
        </w:rPr>
        <w:t xml:space="preserve"> (סעי' ו', </w:t>
      </w:r>
      <w:r w:rsidR="00903BC8">
        <w:rPr>
          <w:rFonts w:eastAsia="SimSun" w:hint="cs"/>
          <w:rtl/>
          <w:lang w:eastAsia="zh-CN"/>
        </w:rPr>
        <w:t>לשונו מובא לעיל</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מ"ד אות ג', "ואומרים פרשת העקדה ופרשיות הכיור והתמיד"),</w:t>
      </w:r>
      <w:r w:rsidR="000A69CF">
        <w:rPr>
          <w:rFonts w:eastAsia="SimSun" w:hint="cs"/>
          <w:rtl/>
          <w:lang w:eastAsia="zh-CN"/>
        </w:rPr>
        <w:t xml:space="preserve"> </w:t>
      </w:r>
      <w:r w:rsidR="000A69CF">
        <w:rPr>
          <w:rFonts w:eastAsia="SimSun"/>
          <w:u w:val="single"/>
          <w:rtl/>
          <w:lang w:eastAsia="zh-CN"/>
        </w:rPr>
        <w:t>נטעי גבריאל</w:t>
      </w:r>
      <w:r w:rsidR="00736AEC" w:rsidRPr="00736AEC">
        <w:rPr>
          <w:rFonts w:eastAsia="SimSun"/>
          <w:rtl/>
          <w:lang w:eastAsia="zh-CN"/>
        </w:rPr>
        <w:t xml:space="preserve"> (בין המצרים</w:t>
      </w:r>
      <w:r w:rsidR="000A69CF">
        <w:rPr>
          <w:rFonts w:eastAsia="SimSun"/>
          <w:rtl/>
          <w:lang w:eastAsia="zh-CN"/>
        </w:rPr>
        <w:t xml:space="preserve"> </w:t>
      </w:r>
      <w:r w:rsidR="009E638C">
        <w:rPr>
          <w:rFonts w:eastAsia="SimSun" w:hint="cs"/>
          <w:rtl/>
          <w:lang w:eastAsia="zh-CN"/>
        </w:rPr>
        <w:t xml:space="preserve">פרק נ"ו סעי' א', </w:t>
      </w:r>
      <w:r w:rsidR="000A69CF">
        <w:rPr>
          <w:rFonts w:eastAsia="SimSun"/>
          <w:rtl/>
          <w:lang w:eastAsia="zh-CN"/>
        </w:rPr>
        <w:t xml:space="preserve">פרק </w:t>
      </w:r>
      <w:r w:rsidR="000A69CF">
        <w:rPr>
          <w:rFonts w:eastAsia="SimSun" w:hint="cs"/>
          <w:rtl/>
          <w:lang w:eastAsia="zh-CN"/>
        </w:rPr>
        <w:t>נ</w:t>
      </w:r>
      <w:r w:rsidR="000A69CF">
        <w:rPr>
          <w:rFonts w:eastAsia="SimSun"/>
          <w:rtl/>
          <w:lang w:eastAsia="zh-CN"/>
        </w:rPr>
        <w:t>"ח סעי'</w:t>
      </w:r>
      <w:r w:rsidR="000A69CF">
        <w:rPr>
          <w:rFonts w:eastAsia="SimSun" w:hint="cs"/>
          <w:rtl/>
          <w:lang w:eastAsia="zh-CN"/>
        </w:rPr>
        <w:t xml:space="preserve"> י"ח),</w:t>
      </w:r>
      <w:r w:rsidRPr="00312D30">
        <w:rPr>
          <w:rFonts w:eastAsia="SimSun" w:hint="cs"/>
          <w:rtl/>
          <w:lang w:eastAsia="zh-CN"/>
        </w:rPr>
        <w:t xml:space="preserve"> </w:t>
      </w:r>
      <w:r w:rsidRPr="00312D30">
        <w:rPr>
          <w:rFonts w:eastAsia="SimSun" w:hint="cs"/>
          <w:u w:val="single"/>
          <w:rtl/>
          <w:lang w:eastAsia="zh-CN"/>
        </w:rPr>
        <w:t>אשי ישראל</w:t>
      </w:r>
      <w:r w:rsidRPr="00312D30">
        <w:rPr>
          <w:rFonts w:eastAsia="SimSun" w:hint="cs"/>
          <w:rtl/>
          <w:lang w:eastAsia="zh-CN"/>
        </w:rPr>
        <w:t xml:space="preserve"> (פרק מ"ד סעי' מ"א).</w:t>
      </w:r>
    </w:p>
    <w:p w14:paraId="66EED64E" w14:textId="3FBA7F5D"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 xml:space="preserve">מחמיר – </w:t>
      </w:r>
      <w:r w:rsidRPr="00312D30">
        <w:rPr>
          <w:rFonts w:eastAsia="SimSun" w:hint="cs"/>
          <w:u w:val="single"/>
          <w:rtl/>
          <w:lang w:eastAsia="zh-CN"/>
        </w:rPr>
        <w:t>מ"ב</w:t>
      </w:r>
      <w:r w:rsidRPr="00312D30">
        <w:rPr>
          <w:rFonts w:eastAsia="SimSun" w:hint="cs"/>
          <w:rtl/>
          <w:lang w:eastAsia="zh-CN"/>
        </w:rPr>
        <w:t xml:space="preserve"> (ס"ק ז', </w:t>
      </w:r>
      <w:r w:rsidR="00903BC8">
        <w:rPr>
          <w:rFonts w:eastAsia="SimSun" w:hint="cs"/>
          <w:rtl/>
          <w:lang w:eastAsia="zh-CN"/>
        </w:rPr>
        <w:t>לשונו מובא לעיל</w:t>
      </w:r>
      <w:r w:rsidRPr="00312D30">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rtl/>
          <w:lang w:eastAsia="zh-CN"/>
        </w:rPr>
        <w:t>קרא עלי מועד פרק ח'</w:t>
      </w:r>
      <w:r w:rsidRPr="00312D30">
        <w:rPr>
          <w:rFonts w:eastAsia="SimSun" w:hint="cs"/>
          <w:rtl/>
          <w:lang w:eastAsia="zh-CN"/>
        </w:rPr>
        <w:t xml:space="preserve"> הע' ו', הע' ז').</w:t>
      </w:r>
    </w:p>
    <w:p w14:paraId="73A06B04" w14:textId="77777777" w:rsidR="00312D30" w:rsidRPr="00312D30" w:rsidRDefault="00312D30" w:rsidP="00312D30">
      <w:pPr>
        <w:jc w:val="both"/>
        <w:rPr>
          <w:rFonts w:eastAsia="SimSun"/>
          <w:rtl/>
          <w:lang w:eastAsia="zh-CN"/>
        </w:rPr>
      </w:pPr>
    </w:p>
    <w:p w14:paraId="6C365BE1" w14:textId="25C6389E" w:rsidR="00E50629" w:rsidRDefault="00E50629" w:rsidP="00E20D7B">
      <w:pPr>
        <w:numPr>
          <w:ilvl w:val="1"/>
          <w:numId w:val="10"/>
        </w:numPr>
        <w:jc w:val="both"/>
        <w:rPr>
          <w:rFonts w:eastAsia="SimSun"/>
          <w:lang w:eastAsia="zh-CN"/>
        </w:rPr>
      </w:pPr>
      <w:r w:rsidRPr="00E50629">
        <w:rPr>
          <w:rFonts w:eastAsia="SimSun" w:hint="cs"/>
          <w:b/>
          <w:bCs/>
          <w:rtl/>
          <w:lang w:eastAsia="zh-CN"/>
        </w:rPr>
        <w:t>פר</w:t>
      </w:r>
      <w:r w:rsidR="00170B81">
        <w:rPr>
          <w:rFonts w:eastAsia="SimSun" w:hint="cs"/>
          <w:b/>
          <w:bCs/>
          <w:rtl/>
          <w:lang w:eastAsia="zh-CN"/>
        </w:rPr>
        <w:t>שת</w:t>
      </w:r>
      <w:r w:rsidRPr="00E50629">
        <w:rPr>
          <w:rFonts w:eastAsia="SimSun" w:hint="cs"/>
          <w:b/>
          <w:bCs/>
          <w:rtl/>
          <w:lang w:eastAsia="zh-CN"/>
        </w:rPr>
        <w:t xml:space="preserve"> המן</w:t>
      </w:r>
      <w:r>
        <w:rPr>
          <w:rFonts w:eastAsia="SimSun" w:hint="cs"/>
          <w:rtl/>
          <w:lang w:eastAsia="zh-CN"/>
        </w:rPr>
        <w:t>.</w:t>
      </w:r>
    </w:p>
    <w:p w14:paraId="7C6FC870" w14:textId="77777777" w:rsidR="00E50629" w:rsidRPr="00097C60" w:rsidRDefault="00E50629" w:rsidP="00E50629">
      <w:pPr>
        <w:numPr>
          <w:ilvl w:val="2"/>
          <w:numId w:val="10"/>
        </w:numPr>
        <w:tabs>
          <w:tab w:val="right" w:pos="7920"/>
        </w:tabs>
        <w:jc w:val="both"/>
      </w:pPr>
      <w:r>
        <w:rPr>
          <w:rFonts w:hint="cs"/>
          <w:rtl/>
        </w:rPr>
        <w:t>אין לומר.</w:t>
      </w:r>
    </w:p>
    <w:p w14:paraId="1C3295E6" w14:textId="35E16013" w:rsidR="00170B81" w:rsidRPr="00170B81" w:rsidRDefault="00170B81" w:rsidP="00170B81">
      <w:pPr>
        <w:numPr>
          <w:ilvl w:val="3"/>
          <w:numId w:val="10"/>
        </w:numPr>
        <w:tabs>
          <w:tab w:val="right" w:pos="7920"/>
        </w:tabs>
        <w:jc w:val="both"/>
      </w:pPr>
      <w:bookmarkStart w:id="444" w:name="_Hlk156805163"/>
      <w:r w:rsidRPr="00170B81">
        <w:rPr>
          <w:rFonts w:hint="cs"/>
          <w:u w:val="single"/>
          <w:rtl/>
        </w:rPr>
        <w:t>דברי מלכיאל</w:t>
      </w:r>
      <w:r>
        <w:rPr>
          <w:rFonts w:hint="cs"/>
          <w:rtl/>
        </w:rPr>
        <w:t xml:space="preserve"> (ח"ו סי' ט') </w:t>
      </w:r>
      <w:r>
        <w:rPr>
          <w:rtl/>
        </w:rPr>
        <w:t>–</w:t>
      </w:r>
      <w:r>
        <w:rPr>
          <w:rFonts w:hint="cs"/>
          <w:rtl/>
        </w:rPr>
        <w:t xml:space="preserve"> "</w:t>
      </w:r>
      <w:r>
        <w:rPr>
          <w:rtl/>
        </w:rPr>
        <w:t>ועוד נראה דסדה"י מיקרי רק מה שנהגו לומר קודם התפלה, כי המנהג לסדר זה בציבור קודם התפלה, אבל מה שאומרים אחר התפלה לא מיקרי סדה"י כי כל מי שאינו פנוי כ"כ הולך לביתו תיכף אחר גמר התפלה ואינו אומר פרשת הקרבנות וכידוע, ובזה נפשט ספיקו של כת"ר לענין פרשת המן והיראה שנהגו לומר אחר התפלה, דמ"מ אינו מנהג קבוע, כי רוב בנ"א נחפזים לביתם ואין אומרים זה, ואין שייך לקרוא זה מסדר היום, ודמי למעמדות שכתבו האחרונים שלא לאמרם בט"ב</w:t>
      </w:r>
      <w:r>
        <w:rPr>
          <w:rFonts w:hint="cs"/>
          <w:rtl/>
        </w:rPr>
        <w:t>".</w:t>
      </w:r>
      <w:bookmarkEnd w:id="444"/>
    </w:p>
    <w:p w14:paraId="67695AB5" w14:textId="2E4EB2EA" w:rsidR="00E50629" w:rsidRDefault="000D34C4" w:rsidP="00E50629">
      <w:pPr>
        <w:numPr>
          <w:ilvl w:val="3"/>
          <w:numId w:val="10"/>
        </w:numPr>
        <w:tabs>
          <w:tab w:val="right" w:pos="7920"/>
        </w:tabs>
        <w:jc w:val="both"/>
      </w:pPr>
      <w:r w:rsidRPr="000D34C4">
        <w:rPr>
          <w:u w:val="single"/>
          <w:rtl/>
        </w:rPr>
        <w:t>הגרח"ק</w:t>
      </w:r>
      <w:r w:rsidRPr="000D34C4">
        <w:rPr>
          <w:rtl/>
        </w:rPr>
        <w:t xml:space="preserve"> זצ"ל (</w:t>
      </w:r>
      <w:r w:rsidR="00E50629">
        <w:rPr>
          <w:rtl/>
        </w:rPr>
        <w:t>דעת נוטה ח"א עמ' כ"</w:t>
      </w:r>
      <w:r w:rsidR="00E50629">
        <w:rPr>
          <w:rFonts w:hint="cs"/>
          <w:rtl/>
        </w:rPr>
        <w:t>ז</w:t>
      </w:r>
      <w:r w:rsidR="00E50629">
        <w:rPr>
          <w:rtl/>
        </w:rPr>
        <w:t xml:space="preserve"> אות ס"</w:t>
      </w:r>
      <w:r w:rsidR="00E50629">
        <w:rPr>
          <w:rFonts w:hint="cs"/>
          <w:rtl/>
        </w:rPr>
        <w:t>ד</w:t>
      </w:r>
      <w:r w:rsidR="00E50629">
        <w:rPr>
          <w:rtl/>
        </w:rPr>
        <w:t>) – "</w:t>
      </w:r>
      <w:r w:rsidR="00E50629" w:rsidRPr="00097C60">
        <w:rPr>
          <w:rtl/>
        </w:rPr>
        <w:t>שאלה: הרגיל לומר בכל יום פרשת המן האם מותר לאומרה בתשעה באב. תשובה: לא</w:t>
      </w:r>
      <w:r w:rsidR="00E50629">
        <w:rPr>
          <w:rFonts w:hint="cs"/>
          <w:rtl/>
        </w:rPr>
        <w:t>".</w:t>
      </w:r>
    </w:p>
    <w:p w14:paraId="4FC9D2DB" w14:textId="77777777" w:rsidR="00E50629" w:rsidRPr="00E50629" w:rsidRDefault="00E50629" w:rsidP="00E50629">
      <w:pPr>
        <w:jc w:val="both"/>
        <w:rPr>
          <w:rFonts w:eastAsia="SimSun"/>
          <w:lang w:eastAsia="zh-CN"/>
        </w:rPr>
      </w:pPr>
    </w:p>
    <w:p w14:paraId="0CAAF421" w14:textId="77777777" w:rsidR="00312D30" w:rsidRPr="00312D30" w:rsidRDefault="00312D30" w:rsidP="00E20D7B">
      <w:pPr>
        <w:numPr>
          <w:ilvl w:val="1"/>
          <w:numId w:val="10"/>
        </w:numPr>
        <w:jc w:val="both"/>
        <w:rPr>
          <w:rFonts w:eastAsia="SimSun"/>
          <w:lang w:eastAsia="zh-CN"/>
        </w:rPr>
      </w:pPr>
      <w:r w:rsidRPr="00312D30">
        <w:rPr>
          <w:rFonts w:eastAsia="SimSun" w:hint="cs"/>
          <w:b/>
          <w:bCs/>
          <w:rtl/>
          <w:lang w:eastAsia="zh-CN"/>
        </w:rPr>
        <w:t>קר</w:t>
      </w:r>
      <w:r w:rsidR="00E20D7B">
        <w:rPr>
          <w:rFonts w:eastAsia="SimSun" w:hint="cs"/>
          <w:b/>
          <w:bCs/>
          <w:rtl/>
          <w:lang w:eastAsia="zh-CN"/>
        </w:rPr>
        <w:t xml:space="preserve">יאת </w:t>
      </w:r>
      <w:r w:rsidRPr="00312D30">
        <w:rPr>
          <w:rFonts w:eastAsia="SimSun" w:hint="cs"/>
          <w:b/>
          <w:bCs/>
          <w:rtl/>
          <w:lang w:eastAsia="zh-CN"/>
        </w:rPr>
        <w:t>ש</w:t>
      </w:r>
      <w:r w:rsidR="00E20D7B">
        <w:rPr>
          <w:rFonts w:eastAsia="SimSun" w:hint="cs"/>
          <w:b/>
          <w:bCs/>
          <w:rtl/>
          <w:lang w:eastAsia="zh-CN"/>
        </w:rPr>
        <w:t>מע</w:t>
      </w:r>
      <w:r w:rsidRPr="00312D30">
        <w:rPr>
          <w:rFonts w:eastAsia="SimSun" w:hint="cs"/>
          <w:b/>
          <w:bCs/>
          <w:rtl/>
          <w:lang w:eastAsia="zh-CN"/>
        </w:rPr>
        <w:t xml:space="preserve"> על המטה</w:t>
      </w:r>
      <w:r w:rsidRPr="00312D30">
        <w:rPr>
          <w:rFonts w:eastAsia="SimSun" w:hint="cs"/>
          <w:rtl/>
          <w:lang w:eastAsia="zh-CN"/>
        </w:rPr>
        <w:t>.</w:t>
      </w:r>
    </w:p>
    <w:p w14:paraId="15643DEE" w14:textId="77777777" w:rsidR="00E20D7B" w:rsidRDefault="00312D30" w:rsidP="00E20D7B">
      <w:pPr>
        <w:numPr>
          <w:ilvl w:val="2"/>
          <w:numId w:val="10"/>
        </w:numPr>
        <w:jc w:val="both"/>
        <w:rPr>
          <w:rFonts w:eastAsia="SimSun"/>
          <w:lang w:eastAsia="zh-CN"/>
        </w:rPr>
      </w:pPr>
      <w:bookmarkStart w:id="445" w:name="_Hlk16717443"/>
      <w:r w:rsidRPr="00312D30">
        <w:rPr>
          <w:rFonts w:eastAsia="SimSun" w:hint="cs"/>
          <w:rtl/>
          <w:lang w:eastAsia="zh-CN"/>
        </w:rPr>
        <w:t>רק פר' ראשונה והמפיל</w:t>
      </w:r>
      <w:r w:rsidR="00E20D7B">
        <w:rPr>
          <w:rFonts w:eastAsia="SimSun" w:hint="cs"/>
          <w:rtl/>
          <w:lang w:eastAsia="zh-CN"/>
        </w:rPr>
        <w:t>.</w:t>
      </w:r>
    </w:p>
    <w:p w14:paraId="41A87FD2" w14:textId="7AC812F1" w:rsidR="00312D30" w:rsidRDefault="000D34C4" w:rsidP="00E20D7B">
      <w:pPr>
        <w:numPr>
          <w:ilvl w:val="3"/>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rtl/>
          <w:lang w:eastAsia="zh-CN"/>
        </w:rPr>
        <w:t>קרא עלי מועד פרק ח'</w:t>
      </w:r>
      <w:r w:rsidR="00312D30" w:rsidRPr="00312D30">
        <w:rPr>
          <w:rFonts w:eastAsia="SimSun" w:hint="cs"/>
          <w:rtl/>
          <w:lang w:eastAsia="zh-CN"/>
        </w:rPr>
        <w:t xml:space="preserve"> הע' ל"ג</w:t>
      </w:r>
      <w:r w:rsidR="00E20D7B">
        <w:rPr>
          <w:rFonts w:eastAsia="SimSun" w:hint="cs"/>
          <w:rtl/>
          <w:lang w:eastAsia="zh-CN"/>
        </w:rPr>
        <w:t xml:space="preserve">) </w:t>
      </w:r>
      <w:r w:rsidR="00E20D7B">
        <w:rPr>
          <w:rFonts w:eastAsia="SimSun"/>
          <w:rtl/>
          <w:lang w:eastAsia="zh-CN"/>
        </w:rPr>
        <w:t>–</w:t>
      </w:r>
      <w:r w:rsidR="00312D30" w:rsidRPr="00312D30">
        <w:rPr>
          <w:rFonts w:eastAsia="SimSun" w:hint="cs"/>
          <w:rtl/>
          <w:lang w:eastAsia="zh-CN"/>
        </w:rPr>
        <w:t xml:space="preserve"> "כמדומה ש</w:t>
      </w:r>
      <w:r w:rsidR="00E20D7B">
        <w:rPr>
          <w:rFonts w:eastAsia="SimSun" w:hint="cs"/>
          <w:rtl/>
          <w:lang w:eastAsia="zh-CN"/>
        </w:rPr>
        <w:t>א"א רק פרשה ראשונה בידך והמפיל"</w:t>
      </w:r>
      <w:r w:rsidR="00312D30" w:rsidRPr="00312D30">
        <w:rPr>
          <w:rFonts w:eastAsia="SimSun" w:hint="cs"/>
          <w:rtl/>
          <w:lang w:eastAsia="zh-CN"/>
        </w:rPr>
        <w:t>.</w:t>
      </w:r>
    </w:p>
    <w:p w14:paraId="783C6324" w14:textId="522AD7CA" w:rsidR="009E611A" w:rsidRPr="00312D30" w:rsidRDefault="000D34C4" w:rsidP="009E611A">
      <w:pPr>
        <w:ind w:left="567"/>
        <w:jc w:val="both"/>
        <w:rPr>
          <w:rFonts w:eastAsia="SimSun"/>
          <w:rtl/>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9E611A">
        <w:rPr>
          <w:rFonts w:eastAsia="SimSun"/>
          <w:rtl/>
          <w:lang w:eastAsia="zh-CN"/>
        </w:rPr>
        <w:t xml:space="preserve"> נ"ג אות </w:t>
      </w:r>
      <w:r w:rsidR="009E611A">
        <w:rPr>
          <w:rFonts w:eastAsia="SimSun" w:hint="cs"/>
          <w:rtl/>
          <w:lang w:eastAsia="zh-CN"/>
        </w:rPr>
        <w:t>ז</w:t>
      </w:r>
      <w:r w:rsidR="009E611A">
        <w:rPr>
          <w:rFonts w:eastAsia="SimSun"/>
          <w:rtl/>
          <w:lang w:eastAsia="zh-CN"/>
        </w:rPr>
        <w:t>') – "</w:t>
      </w:r>
      <w:r w:rsidR="009E611A">
        <w:rPr>
          <w:rFonts w:eastAsia="SimSun" w:hint="cs"/>
          <w:rtl/>
          <w:lang w:eastAsia="zh-CN"/>
        </w:rPr>
        <w:t>בק"ש שעל המיטה אומר רק שמע ישראל, ואהבת, בידך, ברכת המפיל".</w:t>
      </w:r>
    </w:p>
    <w:p w14:paraId="3FB463B3" w14:textId="4FB50497" w:rsidR="00E20D7B" w:rsidRDefault="00F938DD" w:rsidP="00E20D7B">
      <w:pPr>
        <w:numPr>
          <w:ilvl w:val="2"/>
          <w:numId w:val="10"/>
        </w:numPr>
        <w:jc w:val="both"/>
        <w:rPr>
          <w:rFonts w:eastAsia="SimSun"/>
          <w:lang w:eastAsia="zh-CN"/>
        </w:rPr>
      </w:pPr>
      <w:r>
        <w:rPr>
          <w:rFonts w:eastAsia="SimSun" w:hint="cs"/>
          <w:rtl/>
          <w:lang w:eastAsia="zh-CN"/>
        </w:rPr>
        <w:t>מיקל [</w:t>
      </w:r>
      <w:r w:rsidRPr="00F938DD">
        <w:rPr>
          <w:rFonts w:eastAsia="SimSun"/>
          <w:rtl/>
          <w:lang w:eastAsia="zh-CN"/>
        </w:rPr>
        <w:t>מה שרגילים לומר כל לילה</w:t>
      </w:r>
      <w:r>
        <w:rPr>
          <w:rFonts w:eastAsia="SimSun" w:hint="cs"/>
          <w:rtl/>
          <w:lang w:eastAsia="zh-CN"/>
        </w:rPr>
        <w:t>]</w:t>
      </w:r>
      <w:r w:rsidR="00E20D7B">
        <w:rPr>
          <w:rFonts w:eastAsia="SimSun" w:hint="cs"/>
          <w:rtl/>
          <w:lang w:eastAsia="zh-CN"/>
        </w:rPr>
        <w:t>.</w:t>
      </w:r>
    </w:p>
    <w:p w14:paraId="79F21977" w14:textId="77777777" w:rsidR="00F938DD" w:rsidRPr="00F938DD" w:rsidRDefault="00F938DD" w:rsidP="00E20D7B">
      <w:pPr>
        <w:numPr>
          <w:ilvl w:val="3"/>
          <w:numId w:val="10"/>
        </w:numPr>
        <w:jc w:val="both"/>
        <w:rPr>
          <w:rFonts w:eastAsia="SimSun"/>
          <w:lang w:eastAsia="zh-CN"/>
        </w:rPr>
      </w:pPr>
      <w:r w:rsidRPr="00F938DD">
        <w:rPr>
          <w:rFonts w:eastAsia="SimSun"/>
          <w:u w:val="single"/>
          <w:rtl/>
          <w:lang w:eastAsia="zh-CN"/>
        </w:rPr>
        <w:t>משנה הלכות</w:t>
      </w:r>
      <w:r w:rsidRPr="00F938DD">
        <w:rPr>
          <w:rFonts w:eastAsia="SimSun"/>
          <w:rtl/>
          <w:lang w:eastAsia="zh-CN"/>
        </w:rPr>
        <w:t xml:space="preserve"> </w:t>
      </w:r>
      <w:r>
        <w:rPr>
          <w:rFonts w:eastAsia="SimSun"/>
          <w:rtl/>
          <w:lang w:eastAsia="zh-CN"/>
        </w:rPr>
        <w:t>(אליבא דהלכתא גליון צ"</w:t>
      </w:r>
      <w:r>
        <w:rPr>
          <w:rFonts w:eastAsia="SimSun" w:hint="cs"/>
          <w:rtl/>
          <w:lang w:eastAsia="zh-CN"/>
        </w:rPr>
        <w:t>ח</w:t>
      </w:r>
      <w:r>
        <w:rPr>
          <w:rFonts w:eastAsia="SimSun"/>
          <w:rtl/>
          <w:lang w:eastAsia="zh-CN"/>
        </w:rPr>
        <w:t xml:space="preserve"> עמ' </w:t>
      </w:r>
      <w:r>
        <w:rPr>
          <w:rFonts w:eastAsia="SimSun" w:hint="cs"/>
          <w:rtl/>
          <w:lang w:eastAsia="zh-CN"/>
        </w:rPr>
        <w:t>מ"ז</w:t>
      </w:r>
      <w:r>
        <w:rPr>
          <w:rFonts w:eastAsia="SimSun"/>
          <w:rtl/>
          <w:lang w:eastAsia="zh-CN"/>
        </w:rPr>
        <w:t xml:space="preserve"> טור </w:t>
      </w:r>
      <w:r>
        <w:rPr>
          <w:rFonts w:eastAsia="SimSun" w:hint="cs"/>
          <w:rtl/>
          <w:lang w:eastAsia="zh-CN"/>
        </w:rPr>
        <w:t>ב</w:t>
      </w:r>
      <w:r>
        <w:rPr>
          <w:rFonts w:eastAsia="SimSun"/>
          <w:rtl/>
          <w:lang w:eastAsia="zh-CN"/>
        </w:rPr>
        <w:t>') – "</w:t>
      </w:r>
      <w:r w:rsidRPr="00F938DD">
        <w:rPr>
          <w:rFonts w:eastAsia="SimSun"/>
          <w:rtl/>
          <w:lang w:eastAsia="zh-CN"/>
        </w:rPr>
        <w:t>דק"ש שעל המטה</w:t>
      </w:r>
      <w:r>
        <w:rPr>
          <w:rFonts w:eastAsia="SimSun" w:hint="cs"/>
          <w:rtl/>
          <w:lang w:eastAsia="zh-CN"/>
        </w:rPr>
        <w:t xml:space="preserve"> </w:t>
      </w:r>
      <w:r w:rsidRPr="00F938DD">
        <w:rPr>
          <w:rFonts w:eastAsia="SimSun"/>
          <w:rtl/>
          <w:lang w:eastAsia="zh-CN"/>
        </w:rPr>
        <w:t>בליל ת"ב אומרים מה שרגילים לומר כל לילה</w:t>
      </w:r>
      <w:r>
        <w:rPr>
          <w:rFonts w:eastAsia="SimSun" w:hint="cs"/>
          <w:rtl/>
          <w:lang w:eastAsia="zh-CN"/>
        </w:rPr>
        <w:t>"</w:t>
      </w:r>
      <w:r w:rsidRPr="00F938DD">
        <w:rPr>
          <w:rFonts w:eastAsia="SimSun"/>
          <w:rtl/>
          <w:lang w:eastAsia="zh-CN"/>
        </w:rPr>
        <w:t>.</w:t>
      </w:r>
    </w:p>
    <w:p w14:paraId="2FDF336F" w14:textId="6DA90F06" w:rsidR="00F938DD" w:rsidRPr="00F938DD" w:rsidRDefault="00F938DD" w:rsidP="00E20D7B">
      <w:pPr>
        <w:numPr>
          <w:ilvl w:val="3"/>
          <w:numId w:val="10"/>
        </w:numPr>
        <w:jc w:val="both"/>
        <w:rPr>
          <w:rFonts w:eastAsia="SimSun"/>
          <w:lang w:eastAsia="zh-CN"/>
        </w:rPr>
      </w:pPr>
      <w:r w:rsidRPr="00F938DD">
        <w:rPr>
          <w:rFonts w:eastAsia="SimSun" w:hint="cs"/>
          <w:u w:val="single"/>
          <w:rtl/>
          <w:lang w:eastAsia="zh-CN"/>
        </w:rPr>
        <w:t>הגרחפ"</w:t>
      </w:r>
      <w:r w:rsidRPr="00F938DD">
        <w:rPr>
          <w:rFonts w:eastAsia="SimSun"/>
          <w:u w:val="single"/>
          <w:rtl/>
          <w:lang w:eastAsia="zh-CN"/>
        </w:rPr>
        <w:t>ש</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rtl/>
          <w:lang w:eastAsia="zh-CN"/>
        </w:rPr>
        <w:t>אליבא דהלכתא גליון צ"</w:t>
      </w:r>
      <w:r>
        <w:rPr>
          <w:rFonts w:eastAsia="SimSun" w:hint="cs"/>
          <w:rtl/>
          <w:lang w:eastAsia="zh-CN"/>
        </w:rPr>
        <w:t>ח</w:t>
      </w:r>
      <w:r>
        <w:rPr>
          <w:rFonts w:eastAsia="SimSun"/>
          <w:rtl/>
          <w:lang w:eastAsia="zh-CN"/>
        </w:rPr>
        <w:t xml:space="preserve"> עמ' </w:t>
      </w:r>
      <w:r>
        <w:rPr>
          <w:rFonts w:eastAsia="SimSun" w:hint="cs"/>
          <w:rtl/>
          <w:lang w:eastAsia="zh-CN"/>
        </w:rPr>
        <w:t>מ"ז</w:t>
      </w:r>
      <w:r>
        <w:rPr>
          <w:rFonts w:eastAsia="SimSun"/>
          <w:rtl/>
          <w:lang w:eastAsia="zh-CN"/>
        </w:rPr>
        <w:t xml:space="preserve"> טור </w:t>
      </w:r>
      <w:r>
        <w:rPr>
          <w:rFonts w:eastAsia="SimSun" w:hint="cs"/>
          <w:rtl/>
          <w:lang w:eastAsia="zh-CN"/>
        </w:rPr>
        <w:t>ב</w:t>
      </w:r>
      <w:r>
        <w:rPr>
          <w:rFonts w:eastAsia="SimSun"/>
          <w:rtl/>
          <w:lang w:eastAsia="zh-CN"/>
        </w:rPr>
        <w:t>') – "</w:t>
      </w:r>
      <w:r w:rsidRPr="00F938DD">
        <w:rPr>
          <w:rFonts w:eastAsia="SimSun"/>
          <w:rtl/>
          <w:lang w:eastAsia="zh-CN"/>
        </w:rPr>
        <w:t>דק"ש שעל המטה בליל ת"ב נוהגים לומר כרגיל את כל מה שכתוב</w:t>
      </w:r>
      <w:r>
        <w:rPr>
          <w:rFonts w:eastAsia="SimSun" w:hint="cs"/>
          <w:rtl/>
          <w:lang w:eastAsia="zh-CN"/>
        </w:rPr>
        <w:t xml:space="preserve"> </w:t>
      </w:r>
      <w:r w:rsidRPr="00F938DD">
        <w:rPr>
          <w:rFonts w:eastAsia="SimSun"/>
          <w:rtl/>
          <w:lang w:eastAsia="zh-CN"/>
        </w:rPr>
        <w:t>בסידור</w:t>
      </w:r>
      <w:r>
        <w:rPr>
          <w:rFonts w:eastAsia="SimSun" w:hint="cs"/>
          <w:rtl/>
          <w:lang w:eastAsia="zh-CN"/>
        </w:rPr>
        <w:t>"</w:t>
      </w:r>
      <w:r w:rsidRPr="00F938DD">
        <w:rPr>
          <w:rFonts w:eastAsia="SimSun"/>
          <w:rtl/>
          <w:lang w:eastAsia="zh-CN"/>
        </w:rPr>
        <w:t>.</w:t>
      </w:r>
    </w:p>
    <w:p w14:paraId="06619B2E" w14:textId="56101CA2" w:rsidR="00E20D7B" w:rsidRDefault="00312D30" w:rsidP="00E20D7B">
      <w:pPr>
        <w:numPr>
          <w:ilvl w:val="3"/>
          <w:numId w:val="10"/>
        </w:numPr>
        <w:jc w:val="both"/>
        <w:rPr>
          <w:rFonts w:eastAsia="SimSun"/>
          <w:lang w:eastAsia="zh-CN"/>
        </w:rPr>
      </w:pPr>
      <w:r w:rsidRPr="00312D30">
        <w:rPr>
          <w:rFonts w:eastAsia="SimSun" w:hint="cs"/>
          <w:u w:val="single"/>
          <w:rtl/>
          <w:lang w:eastAsia="zh-CN"/>
        </w:rPr>
        <w:t>רבבות אפרים</w:t>
      </w:r>
      <w:r w:rsidRPr="00312D30">
        <w:rPr>
          <w:rFonts w:eastAsia="SimSun" w:hint="cs"/>
          <w:rtl/>
          <w:lang w:eastAsia="zh-CN"/>
        </w:rPr>
        <w:t xml:space="preserve"> (ח"א סי' ש"פ אות ד')</w:t>
      </w:r>
      <w:r w:rsidR="00F938DD">
        <w:rPr>
          <w:rFonts w:eastAsia="SimSun" w:hint="cs"/>
          <w:rtl/>
          <w:lang w:eastAsia="zh-CN"/>
        </w:rPr>
        <w:t xml:space="preserve"> </w:t>
      </w:r>
      <w:r w:rsidR="00F938DD">
        <w:rPr>
          <w:rFonts w:eastAsia="SimSun"/>
          <w:rtl/>
          <w:lang w:eastAsia="zh-CN"/>
        </w:rPr>
        <w:t>–</w:t>
      </w:r>
      <w:r w:rsidR="00F938DD">
        <w:rPr>
          <w:rFonts w:eastAsia="SimSun" w:hint="cs"/>
          <w:rtl/>
          <w:lang w:eastAsia="zh-CN"/>
        </w:rPr>
        <w:t xml:space="preserve"> "</w:t>
      </w:r>
      <w:r w:rsidR="00F938DD" w:rsidRPr="00F938DD">
        <w:rPr>
          <w:rFonts w:eastAsia="SimSun"/>
          <w:rtl/>
          <w:lang w:eastAsia="zh-CN"/>
        </w:rPr>
        <w:t>נראה</w:t>
      </w:r>
      <w:r w:rsidR="00F938DD">
        <w:rPr>
          <w:rFonts w:eastAsia="SimSun" w:hint="cs"/>
          <w:rtl/>
          <w:lang w:eastAsia="zh-CN"/>
        </w:rPr>
        <w:t xml:space="preserve"> </w:t>
      </w:r>
      <w:r w:rsidR="00F938DD" w:rsidRPr="00F938DD">
        <w:rPr>
          <w:rFonts w:eastAsia="SimSun"/>
          <w:rtl/>
          <w:lang w:eastAsia="zh-CN"/>
        </w:rPr>
        <w:t>דבליל תשעה אומרים ק"ש שעל המטה, ואף שזה תלמוד תורה</w:t>
      </w:r>
      <w:r w:rsidR="0030325A">
        <w:rPr>
          <w:rFonts w:eastAsia="SimSun" w:hint="cs"/>
          <w:rtl/>
          <w:lang w:eastAsia="zh-CN"/>
        </w:rPr>
        <w:t>. אבל</w:t>
      </w:r>
      <w:r w:rsidR="00F938DD" w:rsidRPr="00F938DD">
        <w:rPr>
          <w:rFonts w:eastAsia="SimSun"/>
          <w:rtl/>
          <w:lang w:eastAsia="zh-CN"/>
        </w:rPr>
        <w:t xml:space="preserve"> הלא</w:t>
      </w:r>
      <w:r w:rsidR="00F938DD">
        <w:rPr>
          <w:rFonts w:eastAsia="SimSun" w:hint="cs"/>
          <w:rtl/>
          <w:lang w:eastAsia="zh-CN"/>
        </w:rPr>
        <w:t xml:space="preserve"> </w:t>
      </w:r>
      <w:r w:rsidR="00F938DD" w:rsidRPr="00F938DD">
        <w:rPr>
          <w:rFonts w:eastAsia="SimSun"/>
          <w:rtl/>
          <w:lang w:eastAsia="zh-CN"/>
        </w:rPr>
        <w:t xml:space="preserve">בתפילה מזכירין, ואין חשש </w:t>
      </w:r>
      <w:r w:rsidR="0030325A">
        <w:rPr>
          <w:rFonts w:eastAsia="SimSun" w:hint="cs"/>
          <w:rtl/>
          <w:lang w:eastAsia="zh-CN"/>
        </w:rPr>
        <w:t xml:space="preserve">וטעמו </w:t>
      </w:r>
      <w:r w:rsidR="00F938DD" w:rsidRPr="00F938DD">
        <w:rPr>
          <w:rFonts w:eastAsia="SimSun"/>
          <w:rtl/>
          <w:lang w:eastAsia="zh-CN"/>
        </w:rPr>
        <w:t>היות שזה מסדר התפלה</w:t>
      </w:r>
      <w:r w:rsidR="00F938DD">
        <w:rPr>
          <w:rFonts w:eastAsia="SimSun" w:hint="cs"/>
          <w:rtl/>
          <w:lang w:eastAsia="zh-CN"/>
        </w:rPr>
        <w:t>"</w:t>
      </w:r>
      <w:r w:rsidR="00E20D7B">
        <w:rPr>
          <w:rFonts w:eastAsia="SimSun" w:hint="cs"/>
          <w:rtl/>
          <w:lang w:eastAsia="zh-CN"/>
        </w:rPr>
        <w:t>.</w:t>
      </w:r>
    </w:p>
    <w:p w14:paraId="00B63D69" w14:textId="176155B4" w:rsidR="00F938DD" w:rsidRPr="00F938DD" w:rsidRDefault="00F938DD" w:rsidP="00E20D7B">
      <w:pPr>
        <w:numPr>
          <w:ilvl w:val="3"/>
          <w:numId w:val="10"/>
        </w:numPr>
        <w:jc w:val="both"/>
        <w:rPr>
          <w:rFonts w:eastAsia="SimSun"/>
          <w:lang w:eastAsia="zh-CN"/>
        </w:rPr>
      </w:pPr>
      <w:r w:rsidRPr="00F938DD">
        <w:rPr>
          <w:rFonts w:eastAsia="SimSun" w:hint="cs"/>
          <w:u w:val="single"/>
          <w:rtl/>
          <w:lang w:eastAsia="zh-CN"/>
        </w:rPr>
        <w:t>הגר"ש</w:t>
      </w:r>
      <w:r w:rsidRPr="00F938DD">
        <w:rPr>
          <w:rFonts w:eastAsia="SimSun"/>
          <w:u w:val="single"/>
          <w:rtl/>
          <w:lang w:eastAsia="zh-CN"/>
        </w:rPr>
        <w:t xml:space="preserve"> דבליצקי</w:t>
      </w:r>
      <w:r w:rsidR="000D34C4" w:rsidRPr="000D34C4">
        <w:rPr>
          <w:rFonts w:eastAsia="SimSun"/>
          <w:rtl/>
          <w:lang w:eastAsia="zh-CN"/>
        </w:rPr>
        <w:t xml:space="preserve"> זצ"ל (</w:t>
      </w:r>
      <w:r>
        <w:rPr>
          <w:rFonts w:eastAsia="SimSun"/>
          <w:rtl/>
          <w:lang w:eastAsia="zh-CN"/>
        </w:rPr>
        <w:t>אליבא דהלכתא גליון צ"</w:t>
      </w:r>
      <w:r>
        <w:rPr>
          <w:rFonts w:eastAsia="SimSun" w:hint="cs"/>
          <w:rtl/>
          <w:lang w:eastAsia="zh-CN"/>
        </w:rPr>
        <w:t>ח</w:t>
      </w:r>
      <w:r>
        <w:rPr>
          <w:rFonts w:eastAsia="SimSun"/>
          <w:rtl/>
          <w:lang w:eastAsia="zh-CN"/>
        </w:rPr>
        <w:t xml:space="preserve"> עמ' </w:t>
      </w:r>
      <w:r>
        <w:rPr>
          <w:rFonts w:eastAsia="SimSun" w:hint="cs"/>
          <w:rtl/>
          <w:lang w:eastAsia="zh-CN"/>
        </w:rPr>
        <w:t>מ"ז</w:t>
      </w:r>
      <w:r>
        <w:rPr>
          <w:rFonts w:eastAsia="SimSun"/>
          <w:rtl/>
          <w:lang w:eastAsia="zh-CN"/>
        </w:rPr>
        <w:t xml:space="preserve"> טור </w:t>
      </w:r>
      <w:r>
        <w:rPr>
          <w:rFonts w:eastAsia="SimSun" w:hint="cs"/>
          <w:rtl/>
          <w:lang w:eastAsia="zh-CN"/>
        </w:rPr>
        <w:t>ב</w:t>
      </w:r>
      <w:r>
        <w:rPr>
          <w:rFonts w:eastAsia="SimSun"/>
          <w:rtl/>
          <w:lang w:eastAsia="zh-CN"/>
        </w:rPr>
        <w:t>') – "</w:t>
      </w:r>
      <w:r w:rsidRPr="00F938DD">
        <w:rPr>
          <w:rFonts w:eastAsia="SimSun"/>
          <w:rtl/>
          <w:lang w:eastAsia="zh-CN"/>
        </w:rPr>
        <w:t>דק"ש שעל המטה</w:t>
      </w:r>
      <w:r>
        <w:rPr>
          <w:rFonts w:eastAsia="SimSun" w:hint="cs"/>
          <w:rtl/>
          <w:lang w:eastAsia="zh-CN"/>
        </w:rPr>
        <w:t xml:space="preserve"> </w:t>
      </w:r>
      <w:r w:rsidRPr="00F938DD">
        <w:rPr>
          <w:rFonts w:eastAsia="SimSun"/>
          <w:rtl/>
          <w:lang w:eastAsia="zh-CN"/>
        </w:rPr>
        <w:t>בליל ת"ב אומרים כרגיל, דזה יותר חיוב מאמירת פרשת קדש וכו'</w:t>
      </w:r>
      <w:r>
        <w:rPr>
          <w:rFonts w:eastAsia="SimSun" w:hint="cs"/>
          <w:rtl/>
          <w:lang w:eastAsia="zh-CN"/>
        </w:rPr>
        <w:t xml:space="preserve"> </w:t>
      </w:r>
      <w:r w:rsidRPr="00F938DD">
        <w:rPr>
          <w:rFonts w:eastAsia="SimSun"/>
          <w:rtl/>
          <w:lang w:eastAsia="zh-CN"/>
        </w:rPr>
        <w:t>וק"ש בהנחת תפילין</w:t>
      </w:r>
      <w:r>
        <w:rPr>
          <w:rFonts w:eastAsia="SimSun" w:hint="cs"/>
          <w:rtl/>
          <w:lang w:eastAsia="zh-CN"/>
        </w:rPr>
        <w:t>"</w:t>
      </w:r>
      <w:r w:rsidRPr="00F938DD">
        <w:rPr>
          <w:rFonts w:eastAsia="SimSun"/>
          <w:rtl/>
          <w:lang w:eastAsia="zh-CN"/>
        </w:rPr>
        <w:t>.</w:t>
      </w:r>
    </w:p>
    <w:p w14:paraId="698ADC52" w14:textId="70BF94A4" w:rsidR="00E20D7B" w:rsidRPr="00E20D7B" w:rsidRDefault="00E20D7B" w:rsidP="00E20D7B">
      <w:pPr>
        <w:numPr>
          <w:ilvl w:val="3"/>
          <w:numId w:val="10"/>
        </w:numPr>
        <w:jc w:val="both"/>
        <w:rPr>
          <w:rFonts w:eastAsia="SimSun"/>
          <w:lang w:eastAsia="zh-CN"/>
        </w:rPr>
      </w:pPr>
      <w:r w:rsidRPr="00E20D7B">
        <w:rPr>
          <w:rFonts w:eastAsia="SimSun"/>
          <w:u w:val="single"/>
          <w:rtl/>
          <w:lang w:eastAsia="zh-CN"/>
        </w:rPr>
        <w:t>קובץ הלכות</w:t>
      </w:r>
      <w:r w:rsidRPr="00E20D7B">
        <w:rPr>
          <w:rFonts w:eastAsia="SimSun"/>
          <w:rtl/>
          <w:lang w:eastAsia="zh-CN"/>
        </w:rPr>
        <w:t xml:space="preserve"> (בין המצרים פרק כ' סעי'</w:t>
      </w:r>
      <w:r>
        <w:rPr>
          <w:rFonts w:eastAsia="SimSun" w:hint="cs"/>
          <w:rtl/>
          <w:lang w:eastAsia="zh-CN"/>
        </w:rPr>
        <w:t xml:space="preserve"> ט"ז) </w:t>
      </w:r>
      <w:r>
        <w:rPr>
          <w:rFonts w:eastAsia="SimSun"/>
          <w:rtl/>
          <w:lang w:eastAsia="zh-CN"/>
        </w:rPr>
        <w:t>–</w:t>
      </w:r>
      <w:r>
        <w:rPr>
          <w:rFonts w:eastAsia="SimSun" w:hint="cs"/>
          <w:rtl/>
          <w:lang w:eastAsia="zh-CN"/>
        </w:rPr>
        <w:t xml:space="preserve"> "</w:t>
      </w:r>
      <w:r w:rsidRPr="00E20D7B">
        <w:rPr>
          <w:rFonts w:eastAsia="SimSun"/>
          <w:rtl/>
          <w:lang w:eastAsia="zh-CN"/>
        </w:rPr>
        <w:t>וכן הרגיל</w:t>
      </w:r>
      <w:r>
        <w:rPr>
          <w:rFonts w:eastAsia="SimSun" w:hint="cs"/>
          <w:rtl/>
          <w:lang w:eastAsia="zh-CN"/>
        </w:rPr>
        <w:t xml:space="preserve"> </w:t>
      </w:r>
      <w:r w:rsidRPr="00E20D7B">
        <w:rPr>
          <w:rFonts w:eastAsia="SimSun"/>
          <w:rtl/>
          <w:lang w:eastAsia="zh-CN"/>
        </w:rPr>
        <w:t>לומר כל סדר קריאת שמע שעל המטה, יכול לאומרו גם בליל תשעה</w:t>
      </w:r>
      <w:r w:rsidRPr="00E20D7B">
        <w:rPr>
          <w:rFonts w:eastAsia="SimSun" w:hint="cs"/>
          <w:rtl/>
          <w:lang w:eastAsia="zh-CN"/>
        </w:rPr>
        <w:t xml:space="preserve"> </w:t>
      </w:r>
      <w:r w:rsidRPr="00E20D7B">
        <w:rPr>
          <w:rFonts w:eastAsia="SimSun"/>
          <w:rtl/>
          <w:lang w:eastAsia="zh-CN"/>
        </w:rPr>
        <w:t>באב</w:t>
      </w:r>
      <w:r w:rsidRPr="00E20D7B">
        <w:rPr>
          <w:rFonts w:eastAsia="SimSun" w:hint="cs"/>
          <w:rtl/>
          <w:lang w:eastAsia="zh-CN"/>
        </w:rPr>
        <w:t>".</w:t>
      </w:r>
    </w:p>
    <w:p w14:paraId="50370612" w14:textId="55CB92E3" w:rsidR="00F938DD" w:rsidRDefault="00F938DD" w:rsidP="00F938DD">
      <w:pPr>
        <w:pStyle w:val="ListParagraph"/>
        <w:numPr>
          <w:ilvl w:val="3"/>
          <w:numId w:val="10"/>
        </w:numPr>
        <w:jc w:val="both"/>
        <w:rPr>
          <w:rFonts w:eastAsia="SimSun"/>
          <w:lang w:eastAsia="zh-CN"/>
        </w:rPr>
      </w:pPr>
      <w:r w:rsidRPr="00F938DD">
        <w:rPr>
          <w:rFonts w:eastAsia="SimSun" w:hint="cs"/>
          <w:u w:val="single"/>
          <w:rtl/>
          <w:lang w:eastAsia="zh-CN"/>
        </w:rPr>
        <w:t>תשובות והנהגות</w:t>
      </w:r>
      <w:r w:rsidRPr="00F938DD">
        <w:rPr>
          <w:rFonts w:eastAsia="SimSun" w:hint="cs"/>
          <w:rtl/>
          <w:lang w:eastAsia="zh-CN"/>
        </w:rPr>
        <w:t xml:space="preserve"> </w:t>
      </w:r>
      <w:r w:rsidRPr="00F938DD">
        <w:rPr>
          <w:rFonts w:eastAsia="SimSun"/>
          <w:rtl/>
          <w:lang w:eastAsia="zh-CN"/>
        </w:rPr>
        <w:t>(אליבא דהלכתא גליון צ"</w:t>
      </w:r>
      <w:r w:rsidRPr="00F938DD">
        <w:rPr>
          <w:rFonts w:eastAsia="SimSun" w:hint="cs"/>
          <w:rtl/>
          <w:lang w:eastAsia="zh-CN"/>
        </w:rPr>
        <w:t>ח</w:t>
      </w:r>
      <w:r w:rsidRPr="00F938DD">
        <w:rPr>
          <w:rFonts w:eastAsia="SimSun"/>
          <w:rtl/>
          <w:lang w:eastAsia="zh-CN"/>
        </w:rPr>
        <w:t xml:space="preserve"> עמ' </w:t>
      </w:r>
      <w:r w:rsidRPr="00F938DD">
        <w:rPr>
          <w:rFonts w:eastAsia="SimSun" w:hint="cs"/>
          <w:rtl/>
          <w:lang w:eastAsia="zh-CN"/>
        </w:rPr>
        <w:t>מ"ז</w:t>
      </w:r>
      <w:r w:rsidRPr="00F938DD">
        <w:rPr>
          <w:rFonts w:eastAsia="SimSun"/>
          <w:rtl/>
          <w:lang w:eastAsia="zh-CN"/>
        </w:rPr>
        <w:t xml:space="preserve"> טור </w:t>
      </w:r>
      <w:r w:rsidRPr="00F938DD">
        <w:rPr>
          <w:rFonts w:eastAsia="SimSun" w:hint="cs"/>
          <w:rtl/>
          <w:lang w:eastAsia="zh-CN"/>
        </w:rPr>
        <w:t>ב</w:t>
      </w:r>
      <w:r w:rsidRPr="00F938DD">
        <w:rPr>
          <w:rFonts w:eastAsia="SimSun"/>
          <w:rtl/>
          <w:lang w:eastAsia="zh-CN"/>
        </w:rPr>
        <w:t>') – "דק"ש שעל המטה בליל ת"ב נוהגים לומר כרגיל את כל מה שכתוב</w:t>
      </w:r>
      <w:r w:rsidRPr="00F938DD">
        <w:rPr>
          <w:rFonts w:eastAsia="SimSun" w:hint="cs"/>
          <w:rtl/>
          <w:lang w:eastAsia="zh-CN"/>
        </w:rPr>
        <w:t xml:space="preserve"> </w:t>
      </w:r>
      <w:r w:rsidRPr="00F938DD">
        <w:rPr>
          <w:rFonts w:eastAsia="SimSun"/>
          <w:rtl/>
          <w:lang w:eastAsia="zh-CN"/>
        </w:rPr>
        <w:t>בסידור</w:t>
      </w:r>
      <w:r w:rsidRPr="00F938DD">
        <w:rPr>
          <w:rFonts w:eastAsia="SimSun" w:hint="cs"/>
          <w:rtl/>
          <w:lang w:eastAsia="zh-CN"/>
        </w:rPr>
        <w:t>"</w:t>
      </w:r>
      <w:r w:rsidRPr="00F938DD">
        <w:rPr>
          <w:rFonts w:eastAsia="SimSun"/>
          <w:rtl/>
          <w:lang w:eastAsia="zh-CN"/>
        </w:rPr>
        <w:t>.</w:t>
      </w:r>
    </w:p>
    <w:p w14:paraId="26159171" w14:textId="6C81F53D" w:rsidR="009B38C4" w:rsidRPr="009B38C4" w:rsidRDefault="009B38C4" w:rsidP="009B38C4">
      <w:pPr>
        <w:pStyle w:val="ListParagraph"/>
        <w:ind w:left="567"/>
        <w:jc w:val="both"/>
        <w:rPr>
          <w:rFonts w:eastAsia="SimSun"/>
          <w:b/>
          <w:i/>
          <w:rtl/>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מ"ב אות ל"</w:t>
      </w:r>
      <w:r>
        <w:rPr>
          <w:rFonts w:eastAsia="SimSun" w:hint="cs"/>
          <w:b/>
          <w:i/>
          <w:rtl/>
          <w:lang w:eastAsia="zh-CN"/>
        </w:rPr>
        <w:t>ד</w:t>
      </w:r>
      <w:r w:rsidRPr="009B38C4">
        <w:rPr>
          <w:rFonts w:eastAsia="SimSun"/>
          <w:b/>
          <w:i/>
          <w:rtl/>
          <w:lang w:eastAsia="zh-CN"/>
        </w:rPr>
        <w:t>) – "האם אומרים ק"ש על המטה כולו עם כל התהילים של סדר ק"ש על</w:t>
      </w:r>
      <w:r>
        <w:rPr>
          <w:rFonts w:eastAsia="SimSun" w:hint="cs"/>
          <w:b/>
          <w:i/>
          <w:rtl/>
          <w:lang w:eastAsia="zh-CN"/>
        </w:rPr>
        <w:t xml:space="preserve"> </w:t>
      </w:r>
      <w:r w:rsidRPr="009B38C4">
        <w:rPr>
          <w:rFonts w:eastAsia="SimSun"/>
          <w:b/>
          <w:i/>
          <w:rtl/>
          <w:lang w:eastAsia="zh-CN"/>
        </w:rPr>
        <w:t>המטה בליל ט"ב</w:t>
      </w:r>
      <w:r w:rsidRPr="009B38C4">
        <w:rPr>
          <w:rFonts w:eastAsia="SimSun" w:hint="cs"/>
          <w:b/>
          <w:i/>
          <w:rtl/>
          <w:lang w:eastAsia="zh-CN"/>
        </w:rPr>
        <w:t xml:space="preserve">. </w:t>
      </w:r>
      <w:r w:rsidRPr="009B38C4">
        <w:rPr>
          <w:rFonts w:eastAsia="SimSun"/>
          <w:b/>
          <w:i/>
          <w:rtl/>
          <w:lang w:eastAsia="zh-CN"/>
        </w:rPr>
        <w:t>ת: כן כולו</w:t>
      </w:r>
      <w:r w:rsidRPr="009B38C4">
        <w:rPr>
          <w:rFonts w:eastAsia="SimSun" w:hint="cs"/>
          <w:b/>
          <w:i/>
          <w:rtl/>
          <w:lang w:eastAsia="zh-CN"/>
        </w:rPr>
        <w:t>".</w:t>
      </w:r>
    </w:p>
    <w:p w14:paraId="0F3320DD" w14:textId="7DCEFB7B" w:rsidR="00312D30" w:rsidRDefault="00312D30" w:rsidP="00E20D7B">
      <w:pPr>
        <w:numPr>
          <w:ilvl w:val="3"/>
          <w:numId w:val="10"/>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007F3CAC" w:rsidRPr="00312D30">
        <w:rPr>
          <w:rFonts w:eastAsia="SimSun" w:hint="cs"/>
          <w:rtl/>
          <w:lang w:eastAsia="zh-CN"/>
        </w:rPr>
        <w:t xml:space="preserve"> </w:t>
      </w:r>
      <w:r w:rsidRPr="00312D30">
        <w:rPr>
          <w:rFonts w:eastAsia="SimSun" w:hint="cs"/>
          <w:rtl/>
          <w:lang w:eastAsia="zh-CN"/>
        </w:rPr>
        <w:t>פרק נ"ו סעי' א', הע' ב'</w:t>
      </w:r>
      <w:r w:rsidR="00E20D7B">
        <w:rPr>
          <w:rFonts w:eastAsia="SimSun" w:hint="cs"/>
          <w:rtl/>
          <w:lang w:eastAsia="zh-CN"/>
        </w:rPr>
        <w:t xml:space="preserve">) </w:t>
      </w:r>
      <w:r w:rsidR="00E20D7B">
        <w:rPr>
          <w:rFonts w:eastAsia="SimSun"/>
          <w:rtl/>
          <w:lang w:eastAsia="zh-CN"/>
        </w:rPr>
        <w:t>–</w:t>
      </w:r>
      <w:r w:rsidRPr="00312D30">
        <w:rPr>
          <w:rFonts w:eastAsia="SimSun" w:hint="cs"/>
          <w:rtl/>
          <w:lang w:eastAsia="zh-CN"/>
        </w:rPr>
        <w:t xml:space="preserve"> "</w:t>
      </w:r>
      <w:r w:rsidRPr="00312D30">
        <w:rPr>
          <w:rFonts w:eastAsia="SimSun"/>
          <w:rtl/>
          <w:lang w:eastAsia="zh-CN"/>
        </w:rPr>
        <w:t>מי שנוהג לומר לפ</w:t>
      </w:r>
      <w:r w:rsidR="004B6813">
        <w:rPr>
          <w:rFonts w:eastAsia="SimSun" w:hint="cs"/>
          <w:rtl/>
          <w:lang w:eastAsia="zh-CN"/>
        </w:rPr>
        <w:t>נ</w:t>
      </w:r>
      <w:r w:rsidRPr="00312D30">
        <w:rPr>
          <w:rFonts w:eastAsia="SimSun"/>
          <w:rtl/>
          <w:lang w:eastAsia="zh-CN"/>
        </w:rPr>
        <w:t>י קר</w:t>
      </w:r>
      <w:r w:rsidRPr="00312D30">
        <w:rPr>
          <w:rFonts w:eastAsia="SimSun" w:hint="cs"/>
          <w:rtl/>
          <w:lang w:eastAsia="zh-CN"/>
        </w:rPr>
        <w:t>"</w:t>
      </w:r>
      <w:r w:rsidRPr="00312D30">
        <w:rPr>
          <w:rFonts w:eastAsia="SimSun"/>
          <w:rtl/>
          <w:lang w:eastAsia="zh-CN"/>
        </w:rPr>
        <w:t>ש שעל המטה ארבעה פרקים</w:t>
      </w:r>
      <w:r w:rsidRPr="00312D30">
        <w:rPr>
          <w:rFonts w:eastAsia="SimSun" w:hint="cs"/>
          <w:rtl/>
          <w:lang w:eastAsia="zh-CN"/>
        </w:rPr>
        <w:t xml:space="preserve"> </w:t>
      </w:r>
      <w:r w:rsidRPr="00312D30">
        <w:rPr>
          <w:rFonts w:eastAsia="SimSun"/>
          <w:rtl/>
          <w:lang w:eastAsia="zh-CN"/>
        </w:rPr>
        <w:t>הראשונים מספר תהלים, יכול לאמרם בליל ת</w:t>
      </w:r>
      <w:r w:rsidRPr="00312D30">
        <w:rPr>
          <w:rFonts w:eastAsia="SimSun" w:hint="cs"/>
          <w:rtl/>
          <w:lang w:eastAsia="zh-CN"/>
        </w:rPr>
        <w:t>"</w:t>
      </w:r>
      <w:r w:rsidRPr="00312D30">
        <w:rPr>
          <w:rFonts w:eastAsia="SimSun"/>
          <w:rtl/>
          <w:lang w:eastAsia="zh-CN"/>
        </w:rPr>
        <w:t>ב, ובן מותר לומר</w:t>
      </w:r>
      <w:r w:rsidRPr="00312D30">
        <w:rPr>
          <w:rFonts w:eastAsia="SimSun" w:hint="cs"/>
          <w:rtl/>
          <w:lang w:eastAsia="zh-CN"/>
        </w:rPr>
        <w:t xml:space="preserve"> </w:t>
      </w:r>
      <w:r w:rsidRPr="00312D30">
        <w:rPr>
          <w:rFonts w:eastAsia="SimSun"/>
          <w:rtl/>
          <w:lang w:eastAsia="zh-CN"/>
        </w:rPr>
        <w:t>כל סדר ק</w:t>
      </w:r>
      <w:r w:rsidRPr="00312D30">
        <w:rPr>
          <w:rFonts w:eastAsia="SimSun" w:hint="cs"/>
          <w:rtl/>
          <w:lang w:eastAsia="zh-CN"/>
        </w:rPr>
        <w:t>"</w:t>
      </w:r>
      <w:r w:rsidRPr="00312D30">
        <w:rPr>
          <w:rFonts w:eastAsia="SimSun"/>
          <w:rtl/>
          <w:lang w:eastAsia="zh-CN"/>
        </w:rPr>
        <w:t>ש שעל המטה ופסוקי ויהי נועם</w:t>
      </w:r>
      <w:r w:rsidR="002E7D0E">
        <w:rPr>
          <w:rFonts w:eastAsia="SimSun" w:hint="cs"/>
          <w:rtl/>
          <w:lang w:eastAsia="zh-CN"/>
        </w:rPr>
        <w:t>.</w:t>
      </w:r>
      <w:r w:rsidRPr="00312D30">
        <w:rPr>
          <w:rFonts w:eastAsia="SimSun" w:hint="cs"/>
          <w:rtl/>
          <w:lang w:eastAsia="zh-CN"/>
        </w:rPr>
        <w:t xml:space="preserve"> [</w:t>
      </w:r>
      <w:r w:rsidRPr="00312D30">
        <w:rPr>
          <w:rFonts w:eastAsia="SimSun"/>
          <w:rtl/>
          <w:lang w:eastAsia="zh-CN"/>
        </w:rPr>
        <w:t>דאומרים אותו מטעם אחר בשביל שמירה מן המזיקין שפיר</w:t>
      </w:r>
      <w:r w:rsidRPr="00312D30">
        <w:rPr>
          <w:rFonts w:eastAsia="SimSun" w:hint="cs"/>
          <w:rtl/>
          <w:lang w:eastAsia="zh-CN"/>
        </w:rPr>
        <w:t xml:space="preserve"> </w:t>
      </w:r>
      <w:r w:rsidRPr="00312D30">
        <w:rPr>
          <w:rFonts w:eastAsia="SimSun"/>
          <w:rtl/>
          <w:lang w:eastAsia="zh-CN"/>
        </w:rPr>
        <w:t>אומרים אותו, וראיתי מי שמהסס בזה ולדעתי פשוט כן</w:t>
      </w:r>
      <w:r w:rsidR="00E20D7B">
        <w:rPr>
          <w:rFonts w:eastAsia="SimSun" w:hint="cs"/>
          <w:rtl/>
          <w:lang w:eastAsia="zh-CN"/>
        </w:rPr>
        <w:t>]"</w:t>
      </w:r>
      <w:r w:rsidRPr="00312D30">
        <w:rPr>
          <w:rFonts w:eastAsia="SimSun" w:hint="cs"/>
          <w:rtl/>
          <w:lang w:eastAsia="zh-CN"/>
        </w:rPr>
        <w:t>.</w:t>
      </w:r>
    </w:p>
    <w:p w14:paraId="0892A8E7" w14:textId="1B247CE2" w:rsidR="00F938DD" w:rsidRDefault="00F938DD" w:rsidP="00E20D7B">
      <w:pPr>
        <w:numPr>
          <w:ilvl w:val="3"/>
          <w:numId w:val="10"/>
        </w:numPr>
        <w:jc w:val="both"/>
        <w:rPr>
          <w:rFonts w:eastAsia="SimSun"/>
          <w:lang w:eastAsia="zh-CN"/>
        </w:rPr>
      </w:pPr>
      <w:r w:rsidRPr="00F938DD">
        <w:rPr>
          <w:rFonts w:eastAsia="SimSun" w:hint="cs"/>
          <w:u w:val="single"/>
          <w:rtl/>
          <w:lang w:eastAsia="zh-CN"/>
        </w:rPr>
        <w:t>הגר"ע</w:t>
      </w:r>
      <w:r w:rsidRPr="00F938DD">
        <w:rPr>
          <w:rFonts w:eastAsia="SimSun"/>
          <w:u w:val="single"/>
          <w:rtl/>
          <w:lang w:eastAsia="zh-CN"/>
        </w:rPr>
        <w:t xml:space="preserve"> אויערבאך</w:t>
      </w:r>
      <w:r w:rsidRPr="00F938DD">
        <w:rPr>
          <w:rFonts w:eastAsia="SimSun"/>
          <w:rtl/>
          <w:lang w:eastAsia="zh-CN"/>
        </w:rPr>
        <w:t xml:space="preserve"> שליט"א (אליבא דהלכתא גליון צ"</w:t>
      </w:r>
      <w:r w:rsidRPr="00F938DD">
        <w:rPr>
          <w:rFonts w:eastAsia="SimSun" w:hint="cs"/>
          <w:rtl/>
          <w:lang w:eastAsia="zh-CN"/>
        </w:rPr>
        <w:t>ח</w:t>
      </w:r>
      <w:r w:rsidRPr="00F938DD">
        <w:rPr>
          <w:rFonts w:eastAsia="SimSun"/>
          <w:rtl/>
          <w:lang w:eastAsia="zh-CN"/>
        </w:rPr>
        <w:t xml:space="preserve"> עמ' </w:t>
      </w:r>
      <w:r w:rsidRPr="00F938DD">
        <w:rPr>
          <w:rFonts w:eastAsia="SimSun" w:hint="cs"/>
          <w:rtl/>
          <w:lang w:eastAsia="zh-CN"/>
        </w:rPr>
        <w:t>מ"ז</w:t>
      </w:r>
      <w:r w:rsidRPr="00F938DD">
        <w:rPr>
          <w:rFonts w:eastAsia="SimSun"/>
          <w:rtl/>
          <w:lang w:eastAsia="zh-CN"/>
        </w:rPr>
        <w:t xml:space="preserve"> טור </w:t>
      </w:r>
      <w:r w:rsidRPr="00F938DD">
        <w:rPr>
          <w:rFonts w:eastAsia="SimSun" w:hint="cs"/>
          <w:rtl/>
          <w:lang w:eastAsia="zh-CN"/>
        </w:rPr>
        <w:t>ב</w:t>
      </w:r>
      <w:r w:rsidRPr="00F938DD">
        <w:rPr>
          <w:rFonts w:eastAsia="SimSun"/>
          <w:rtl/>
          <w:lang w:eastAsia="zh-CN"/>
        </w:rPr>
        <w:t>') – "דק"ש שעל המטה בליל ת"ב נוהגים לומר כרגיל את כל מה שכתוב</w:t>
      </w:r>
      <w:r w:rsidRPr="00F938DD">
        <w:rPr>
          <w:rFonts w:eastAsia="SimSun" w:hint="cs"/>
          <w:rtl/>
          <w:lang w:eastAsia="zh-CN"/>
        </w:rPr>
        <w:t xml:space="preserve"> </w:t>
      </w:r>
      <w:r w:rsidRPr="00F938DD">
        <w:rPr>
          <w:rFonts w:eastAsia="SimSun"/>
          <w:rtl/>
          <w:lang w:eastAsia="zh-CN"/>
        </w:rPr>
        <w:t>בסידור</w:t>
      </w:r>
      <w:r w:rsidRPr="00F938DD">
        <w:rPr>
          <w:rFonts w:eastAsia="SimSun" w:hint="cs"/>
          <w:rtl/>
          <w:lang w:eastAsia="zh-CN"/>
        </w:rPr>
        <w:t>"</w:t>
      </w:r>
      <w:r w:rsidRPr="00F938DD">
        <w:rPr>
          <w:rFonts w:eastAsia="SimSun"/>
          <w:rtl/>
          <w:lang w:eastAsia="zh-CN"/>
        </w:rPr>
        <w:t>.</w:t>
      </w:r>
    </w:p>
    <w:p w14:paraId="61D7A512" w14:textId="6627CF6E" w:rsidR="00F938DD" w:rsidRDefault="00F938DD" w:rsidP="00E20D7B">
      <w:pPr>
        <w:numPr>
          <w:ilvl w:val="3"/>
          <w:numId w:val="10"/>
        </w:numPr>
        <w:jc w:val="both"/>
        <w:rPr>
          <w:rFonts w:eastAsia="SimSun"/>
          <w:lang w:eastAsia="zh-CN"/>
        </w:rPr>
      </w:pPr>
      <w:r w:rsidRPr="00F938DD">
        <w:rPr>
          <w:rFonts w:eastAsia="SimSun"/>
          <w:u w:val="single"/>
          <w:rtl/>
          <w:lang w:eastAsia="zh-CN"/>
        </w:rPr>
        <w:t>הלכות ומנהגי בין המצרים</w:t>
      </w:r>
      <w:r w:rsidRPr="00F938DD">
        <w:rPr>
          <w:rFonts w:eastAsia="SimSun"/>
          <w:rtl/>
          <w:lang w:eastAsia="zh-CN"/>
        </w:rPr>
        <w:t xml:space="preserve"> </w:t>
      </w:r>
      <w:r>
        <w:rPr>
          <w:rFonts w:eastAsia="SimSun" w:hint="cs"/>
          <w:rtl/>
          <w:lang w:eastAsia="zh-CN"/>
        </w:rPr>
        <w:t>(</w:t>
      </w:r>
      <w:r w:rsidR="002113E0">
        <w:rPr>
          <w:rFonts w:eastAsia="SimSun" w:hint="cs"/>
          <w:rtl/>
          <w:lang w:eastAsia="zh-CN"/>
        </w:rPr>
        <w:t>פרק ז' סעי' מ"ו, הע' ס"ה [</w:t>
      </w:r>
      <w:r w:rsidRPr="00F938DD">
        <w:rPr>
          <w:rFonts w:eastAsia="SimSun"/>
          <w:rtl/>
          <w:lang w:eastAsia="zh-CN"/>
        </w:rPr>
        <w:t>עמ'</w:t>
      </w:r>
      <w:r>
        <w:rPr>
          <w:rFonts w:eastAsia="SimSun" w:hint="cs"/>
          <w:rtl/>
          <w:lang w:eastAsia="zh-CN"/>
        </w:rPr>
        <w:t xml:space="preserve"> </w:t>
      </w:r>
      <w:r w:rsidRPr="00F938DD">
        <w:rPr>
          <w:rFonts w:eastAsia="SimSun"/>
          <w:rtl/>
          <w:lang w:eastAsia="zh-CN"/>
        </w:rPr>
        <w:t>קנ"ו</w:t>
      </w:r>
      <w:r w:rsidR="002113E0">
        <w:rPr>
          <w:rFonts w:eastAsia="SimSun" w:hint="cs"/>
          <w:rtl/>
          <w:lang w:eastAsia="zh-CN"/>
        </w:rPr>
        <w:t>]</w:t>
      </w:r>
      <w:r>
        <w:rPr>
          <w:rFonts w:eastAsia="SimSun" w:hint="cs"/>
          <w:rtl/>
          <w:lang w:eastAsia="zh-CN"/>
        </w:rPr>
        <w:t xml:space="preserve">) </w:t>
      </w:r>
      <w:r>
        <w:rPr>
          <w:rFonts w:eastAsia="SimSun"/>
          <w:rtl/>
          <w:lang w:eastAsia="zh-CN"/>
        </w:rPr>
        <w:t>–</w:t>
      </w:r>
      <w:r w:rsidRPr="00F938DD">
        <w:rPr>
          <w:rFonts w:eastAsia="SimSun"/>
          <w:rtl/>
          <w:lang w:eastAsia="zh-CN"/>
        </w:rPr>
        <w:t xml:space="preserve"> </w:t>
      </w:r>
      <w:r>
        <w:rPr>
          <w:rFonts w:eastAsia="SimSun" w:hint="cs"/>
          <w:rtl/>
          <w:lang w:eastAsia="zh-CN"/>
        </w:rPr>
        <w:t>"</w:t>
      </w:r>
      <w:r w:rsidRPr="00F938DD">
        <w:rPr>
          <w:rFonts w:eastAsia="SimSun"/>
          <w:rtl/>
          <w:lang w:eastAsia="zh-CN"/>
        </w:rPr>
        <w:t>ק"ש שעל המטה אומר כדרכו</w:t>
      </w:r>
      <w:r w:rsidR="002113E0">
        <w:rPr>
          <w:rFonts w:eastAsia="SimSun" w:hint="cs"/>
          <w:rtl/>
          <w:lang w:eastAsia="zh-CN"/>
        </w:rPr>
        <w:t>. [</w:t>
      </w:r>
      <w:r w:rsidRPr="00F938DD">
        <w:rPr>
          <w:rFonts w:eastAsia="SimSun"/>
          <w:rtl/>
          <w:lang w:eastAsia="zh-CN"/>
        </w:rPr>
        <w:t>כן פשוט לפי שהוא פסוקי דרחמי דרך בקשה,</w:t>
      </w:r>
      <w:r>
        <w:rPr>
          <w:rFonts w:eastAsia="SimSun" w:hint="cs"/>
          <w:rtl/>
          <w:lang w:eastAsia="zh-CN"/>
        </w:rPr>
        <w:t xml:space="preserve"> </w:t>
      </w:r>
      <w:r w:rsidRPr="00F938DD">
        <w:rPr>
          <w:rFonts w:eastAsia="SimSun"/>
          <w:rtl/>
          <w:lang w:eastAsia="zh-CN"/>
        </w:rPr>
        <w:t xml:space="preserve">ואומרים אותו </w:t>
      </w:r>
      <w:r w:rsidR="002113E0">
        <w:rPr>
          <w:rFonts w:eastAsia="SimSun" w:hint="cs"/>
          <w:rtl/>
          <w:lang w:eastAsia="zh-CN"/>
        </w:rPr>
        <w:t>ב</w:t>
      </w:r>
      <w:r w:rsidRPr="00F938DD">
        <w:rPr>
          <w:rFonts w:eastAsia="SimSun"/>
          <w:rtl/>
          <w:lang w:eastAsia="zh-CN"/>
        </w:rPr>
        <w:t>כל יום כדרכו</w:t>
      </w:r>
      <w:r w:rsidR="002113E0">
        <w:rPr>
          <w:rFonts w:eastAsia="SimSun" w:hint="cs"/>
          <w:rtl/>
          <w:lang w:eastAsia="zh-CN"/>
        </w:rPr>
        <w:t>]</w:t>
      </w:r>
      <w:r>
        <w:rPr>
          <w:rFonts w:eastAsia="SimSun" w:hint="cs"/>
          <w:rtl/>
          <w:lang w:eastAsia="zh-CN"/>
        </w:rPr>
        <w:t>"</w:t>
      </w:r>
      <w:r w:rsidRPr="00F938DD">
        <w:rPr>
          <w:rFonts w:eastAsia="SimSun"/>
          <w:rtl/>
          <w:lang w:eastAsia="zh-CN"/>
        </w:rPr>
        <w:t>.</w:t>
      </w:r>
    </w:p>
    <w:p w14:paraId="13BF347C" w14:textId="12DA5CEA" w:rsidR="00F938DD" w:rsidRPr="00312D30" w:rsidRDefault="00F938DD" w:rsidP="00E20D7B">
      <w:pPr>
        <w:numPr>
          <w:ilvl w:val="3"/>
          <w:numId w:val="10"/>
        </w:numPr>
        <w:jc w:val="both"/>
        <w:rPr>
          <w:rFonts w:eastAsia="SimSun"/>
          <w:rtl/>
          <w:lang w:eastAsia="zh-CN"/>
        </w:rPr>
      </w:pPr>
      <w:r w:rsidRPr="00F938DD">
        <w:rPr>
          <w:rFonts w:eastAsia="SimSun"/>
          <w:u w:val="single"/>
          <w:rtl/>
          <w:lang w:eastAsia="zh-CN"/>
        </w:rPr>
        <w:t>שערי נחמה</w:t>
      </w:r>
      <w:r w:rsidRPr="00F938DD">
        <w:rPr>
          <w:rFonts w:eastAsia="SimSun"/>
          <w:rtl/>
          <w:lang w:eastAsia="zh-CN"/>
        </w:rPr>
        <w:t xml:space="preserve"> </w:t>
      </w:r>
      <w:r>
        <w:rPr>
          <w:rFonts w:eastAsia="SimSun" w:hint="cs"/>
          <w:rtl/>
          <w:lang w:eastAsia="zh-CN"/>
        </w:rPr>
        <w:t>(</w:t>
      </w:r>
      <w:r w:rsidR="0030325A">
        <w:rPr>
          <w:rFonts w:eastAsia="SimSun" w:hint="cs"/>
          <w:rtl/>
          <w:lang w:eastAsia="zh-CN"/>
        </w:rPr>
        <w:t xml:space="preserve">שער ד' פרק ה' אות ח', </w:t>
      </w:r>
      <w:r w:rsidRPr="00F938DD">
        <w:rPr>
          <w:rFonts w:eastAsia="SimSun"/>
          <w:rtl/>
          <w:lang w:eastAsia="zh-CN"/>
        </w:rPr>
        <w:t>עמ' צ"ו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938DD">
        <w:rPr>
          <w:rFonts w:eastAsia="SimSun"/>
          <w:rtl/>
          <w:lang w:eastAsia="zh-CN"/>
        </w:rPr>
        <w:t>מותר לומר כל סדר ק"ש</w:t>
      </w:r>
      <w:r>
        <w:rPr>
          <w:rFonts w:eastAsia="SimSun" w:hint="cs"/>
          <w:rtl/>
          <w:lang w:eastAsia="zh-CN"/>
        </w:rPr>
        <w:t xml:space="preserve"> </w:t>
      </w:r>
      <w:r w:rsidRPr="00F938DD">
        <w:rPr>
          <w:rFonts w:eastAsia="SimSun"/>
          <w:rtl/>
          <w:lang w:eastAsia="zh-CN"/>
        </w:rPr>
        <w:t>שעל המטה כמו בשאר הימים, כי דינה כמו כל תפילות היום שמותר</w:t>
      </w:r>
      <w:r>
        <w:rPr>
          <w:rFonts w:eastAsia="SimSun" w:hint="cs"/>
          <w:rtl/>
          <w:lang w:eastAsia="zh-CN"/>
        </w:rPr>
        <w:t xml:space="preserve"> </w:t>
      </w:r>
      <w:r w:rsidRPr="00F938DD">
        <w:rPr>
          <w:rFonts w:eastAsia="SimSun"/>
          <w:rtl/>
          <w:lang w:eastAsia="zh-CN"/>
        </w:rPr>
        <w:t>לאומרם אף שיש בהם פסוקים</w:t>
      </w:r>
      <w:r w:rsidR="0030325A">
        <w:rPr>
          <w:rFonts w:eastAsia="SimSun" w:hint="cs"/>
          <w:rtl/>
          <w:lang w:eastAsia="zh-CN"/>
        </w:rPr>
        <w:t>.</w:t>
      </w:r>
      <w:r w:rsidRPr="00F938DD">
        <w:rPr>
          <w:rFonts w:eastAsia="SimSun"/>
          <w:rtl/>
          <w:lang w:eastAsia="zh-CN"/>
        </w:rPr>
        <w:t xml:space="preserve"> אמנם</w:t>
      </w:r>
      <w:r w:rsidR="0030325A">
        <w:rPr>
          <w:rFonts w:eastAsia="SimSun" w:hint="cs"/>
          <w:rtl/>
          <w:lang w:eastAsia="zh-CN"/>
        </w:rPr>
        <w:t>,</w:t>
      </w:r>
      <w:r w:rsidRPr="00F938DD">
        <w:rPr>
          <w:rFonts w:eastAsia="SimSun"/>
          <w:rtl/>
          <w:lang w:eastAsia="zh-CN"/>
        </w:rPr>
        <w:t xml:space="preserve"> מי שלא אומר תמיד את כל</w:t>
      </w:r>
      <w:r>
        <w:rPr>
          <w:rFonts w:eastAsia="SimSun" w:hint="cs"/>
          <w:rtl/>
          <w:lang w:eastAsia="zh-CN"/>
        </w:rPr>
        <w:t xml:space="preserve"> </w:t>
      </w:r>
      <w:r w:rsidRPr="00F938DD">
        <w:rPr>
          <w:rFonts w:eastAsia="SimSun"/>
          <w:rtl/>
          <w:lang w:eastAsia="zh-CN"/>
        </w:rPr>
        <w:t>הפסוקים אלא מקצר בהם, נראה שגם בט"ב לא יאמר הכל אלא כפי</w:t>
      </w:r>
      <w:r>
        <w:rPr>
          <w:rFonts w:eastAsia="SimSun" w:hint="cs"/>
          <w:rtl/>
          <w:lang w:eastAsia="zh-CN"/>
        </w:rPr>
        <w:t xml:space="preserve"> </w:t>
      </w:r>
      <w:r w:rsidRPr="00F938DD">
        <w:rPr>
          <w:rFonts w:eastAsia="SimSun"/>
          <w:rtl/>
          <w:lang w:eastAsia="zh-CN"/>
        </w:rPr>
        <w:t>מה שהוא רגיל לומר</w:t>
      </w:r>
      <w:r>
        <w:rPr>
          <w:rFonts w:eastAsia="SimSun" w:hint="cs"/>
          <w:rtl/>
          <w:lang w:eastAsia="zh-CN"/>
        </w:rPr>
        <w:t>".</w:t>
      </w:r>
    </w:p>
    <w:p w14:paraId="3780876A" w14:textId="77777777" w:rsidR="00312D30" w:rsidRDefault="00903BC8" w:rsidP="00E20D7B">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E20D7B">
        <w:rPr>
          <w:rFonts w:eastAsia="SimSun" w:hint="cs"/>
          <w:rtl/>
          <w:lang w:eastAsia="zh-CN"/>
        </w:rPr>
        <w:t xml:space="preserve"> </w:t>
      </w:r>
      <w:r w:rsidR="00014C51">
        <w:rPr>
          <w:rFonts w:eastAsia="SimSun"/>
          <w:u w:val="single"/>
          <w:rtl/>
          <w:lang w:eastAsia="zh-CN"/>
        </w:rPr>
        <w:t>ג' שבועות</w:t>
      </w:r>
      <w:r w:rsidR="00014C51">
        <w:rPr>
          <w:rFonts w:eastAsia="SimSun"/>
          <w:rtl/>
          <w:lang w:eastAsia="zh-CN"/>
        </w:rPr>
        <w:t xml:space="preserve"> (ארטסקרול, עמ' קמ</w:t>
      </w:r>
      <w:r w:rsidR="00014C51">
        <w:rPr>
          <w:rFonts w:eastAsia="SimSun" w:hint="cs"/>
          <w:rtl/>
          <w:lang w:eastAsia="zh-CN"/>
        </w:rPr>
        <w:t>"ט, פרק ח' הע' ט"ו</w:t>
      </w:r>
      <w:r w:rsidR="00014C51">
        <w:rPr>
          <w:rFonts w:eastAsia="SimSun"/>
          <w:rtl/>
          <w:lang w:eastAsia="zh-CN"/>
        </w:rPr>
        <w:t>)</w:t>
      </w:r>
      <w:r w:rsidR="004B6813">
        <w:rPr>
          <w:rFonts w:eastAsia="SimSun" w:hint="cs"/>
          <w:rtl/>
          <w:lang w:eastAsia="zh-CN"/>
        </w:rPr>
        <w:t xml:space="preserve">, </w:t>
      </w:r>
      <w:r w:rsidR="004B6813" w:rsidRPr="00767927">
        <w:rPr>
          <w:rFonts w:hint="cs"/>
          <w:b/>
          <w:i/>
          <w:u w:val="single"/>
          <w:rtl/>
        </w:rPr>
        <w:t>אשי ישראל</w:t>
      </w:r>
      <w:r w:rsidR="004B6813" w:rsidRPr="00767927">
        <w:rPr>
          <w:rFonts w:hint="cs"/>
          <w:b/>
          <w:i/>
          <w:rtl/>
        </w:rPr>
        <w:t xml:space="preserve"> (פרק ל</w:t>
      </w:r>
      <w:r w:rsidR="004B6813">
        <w:rPr>
          <w:b/>
          <w:i/>
          <w:rtl/>
        </w:rPr>
        <w:t>"</w:t>
      </w:r>
      <w:r w:rsidR="004B6813" w:rsidRPr="00767927">
        <w:rPr>
          <w:rFonts w:hint="cs"/>
          <w:b/>
          <w:i/>
          <w:rtl/>
        </w:rPr>
        <w:t>ה סעי' י</w:t>
      </w:r>
      <w:r w:rsidR="004B6813">
        <w:rPr>
          <w:b/>
          <w:i/>
          <w:rtl/>
        </w:rPr>
        <w:t>"</w:t>
      </w:r>
      <w:r w:rsidR="004B6813" w:rsidRPr="00767927">
        <w:rPr>
          <w:rFonts w:hint="cs"/>
          <w:b/>
          <w:i/>
          <w:rtl/>
        </w:rPr>
        <w:t>ז)</w:t>
      </w:r>
      <w:r w:rsidR="00312D30" w:rsidRPr="00312D30">
        <w:rPr>
          <w:rFonts w:eastAsia="SimSun" w:hint="cs"/>
          <w:rtl/>
          <w:lang w:eastAsia="zh-CN"/>
        </w:rPr>
        <w:t>.</w:t>
      </w:r>
    </w:p>
    <w:p w14:paraId="58D7D223" w14:textId="77777777" w:rsidR="004B6813" w:rsidRDefault="004B6813" w:rsidP="004B6813">
      <w:pPr>
        <w:numPr>
          <w:ilvl w:val="3"/>
          <w:numId w:val="10"/>
        </w:numPr>
        <w:jc w:val="both"/>
        <w:rPr>
          <w:rFonts w:eastAsia="SimSun"/>
          <w:b/>
          <w:i/>
          <w:lang w:eastAsia="zh-CN"/>
        </w:rPr>
      </w:pPr>
      <w:r w:rsidRPr="00767927">
        <w:rPr>
          <w:rFonts w:eastAsia="SimSun" w:hint="cs"/>
          <w:b/>
          <w:i/>
          <w:u w:val="single"/>
          <w:rtl/>
          <w:lang w:eastAsia="zh-CN"/>
        </w:rPr>
        <w:t>יסוד ושורש העבודה</w:t>
      </w:r>
      <w:r w:rsidRPr="00767927">
        <w:rPr>
          <w:rFonts w:eastAsia="SimSun" w:hint="cs"/>
          <w:b/>
          <w:i/>
          <w:rtl/>
          <w:lang w:eastAsia="zh-CN"/>
        </w:rPr>
        <w:t xml:space="preserve"> (שער ט' פרק י</w:t>
      </w:r>
      <w:r>
        <w:rPr>
          <w:rFonts w:eastAsia="SimSun"/>
          <w:b/>
          <w:i/>
          <w:rtl/>
          <w:lang w:eastAsia="zh-CN"/>
        </w:rPr>
        <w:t>"</w:t>
      </w:r>
      <w:r w:rsidRPr="00767927">
        <w:rPr>
          <w:rFonts w:eastAsia="SimSun" w:hint="cs"/>
          <w:b/>
          <w:i/>
          <w:rtl/>
          <w:lang w:eastAsia="zh-CN"/>
        </w:rPr>
        <w:t xml:space="preserve">ב) – </w:t>
      </w:r>
      <w:r>
        <w:rPr>
          <w:rFonts w:eastAsia="SimSun"/>
          <w:b/>
          <w:i/>
          <w:rtl/>
          <w:lang w:eastAsia="zh-CN"/>
        </w:rPr>
        <w:t>"</w:t>
      </w:r>
      <w:r w:rsidRPr="00767927">
        <w:rPr>
          <w:rFonts w:eastAsia="SimSun" w:hint="cs"/>
          <w:b/>
          <w:i/>
          <w:rtl/>
          <w:lang w:eastAsia="zh-CN"/>
        </w:rPr>
        <w:t>וילמוד עד חצות לילה ובחצות יעשה התקון וילמד אח</w:t>
      </w:r>
      <w:r>
        <w:rPr>
          <w:rFonts w:eastAsia="SimSun"/>
          <w:b/>
          <w:i/>
          <w:rtl/>
          <w:lang w:eastAsia="zh-CN"/>
        </w:rPr>
        <w:t>"</w:t>
      </w:r>
      <w:r w:rsidRPr="00767927">
        <w:rPr>
          <w:rFonts w:eastAsia="SimSun" w:hint="cs"/>
          <w:b/>
          <w:i/>
          <w:rtl/>
          <w:lang w:eastAsia="zh-CN"/>
        </w:rPr>
        <w:t>ז מעט ויקרא ק</w:t>
      </w:r>
      <w:r>
        <w:rPr>
          <w:rFonts w:eastAsia="SimSun"/>
          <w:b/>
          <w:i/>
          <w:rtl/>
          <w:lang w:eastAsia="zh-CN"/>
        </w:rPr>
        <w:t>"</w:t>
      </w:r>
      <w:r w:rsidRPr="00767927">
        <w:rPr>
          <w:rFonts w:eastAsia="SimSun" w:hint="cs"/>
          <w:b/>
          <w:i/>
          <w:rtl/>
          <w:lang w:eastAsia="zh-CN"/>
        </w:rPr>
        <w:t>ש שעל המטה ויישן כדי שלא יתנמנם למחר בקינות</w:t>
      </w:r>
      <w:r>
        <w:rPr>
          <w:rFonts w:eastAsia="SimSun"/>
          <w:b/>
          <w:i/>
          <w:rtl/>
          <w:lang w:eastAsia="zh-CN"/>
        </w:rPr>
        <w:t>"</w:t>
      </w:r>
      <w:r w:rsidRPr="00767927">
        <w:rPr>
          <w:rFonts w:eastAsia="SimSun" w:hint="cs"/>
          <w:b/>
          <w:i/>
          <w:rtl/>
          <w:lang w:eastAsia="zh-CN"/>
        </w:rPr>
        <w:t>.</w:t>
      </w:r>
    </w:p>
    <w:p w14:paraId="70B5B993" w14:textId="5E9AFDBE" w:rsidR="00F938DD" w:rsidRPr="00F938DD" w:rsidRDefault="004B6813" w:rsidP="00F938DD">
      <w:pPr>
        <w:numPr>
          <w:ilvl w:val="3"/>
          <w:numId w:val="10"/>
        </w:numPr>
        <w:jc w:val="both"/>
        <w:rPr>
          <w:rFonts w:eastAsia="SimSun"/>
          <w:b/>
          <w:i/>
          <w:rtl/>
          <w:lang w:eastAsia="zh-CN"/>
        </w:rPr>
      </w:pPr>
      <w:r w:rsidRPr="00767927">
        <w:rPr>
          <w:rFonts w:eastAsia="SimSun" w:hint="cs"/>
          <w:b/>
          <w:i/>
          <w:u w:val="single"/>
          <w:rtl/>
          <w:lang w:eastAsia="zh-CN"/>
        </w:rPr>
        <w:t>חוט שני</w:t>
      </w:r>
      <w:r w:rsidRPr="00767927">
        <w:rPr>
          <w:rFonts w:eastAsia="SimSun" w:hint="cs"/>
          <w:b/>
          <w:i/>
          <w:rtl/>
          <w:lang w:eastAsia="zh-CN"/>
        </w:rPr>
        <w:t xml:space="preserve"> (קרא עלי מועד פרק ח' הע' ח'</w:t>
      </w:r>
      <w:r>
        <w:rPr>
          <w:rFonts w:eastAsia="SimSun" w:hint="cs"/>
          <w:b/>
          <w:i/>
          <w:rtl/>
          <w:lang w:eastAsia="zh-CN"/>
        </w:rPr>
        <w:t xml:space="preserve">) </w:t>
      </w:r>
      <w:r>
        <w:rPr>
          <w:rFonts w:eastAsia="SimSun"/>
          <w:b/>
          <w:i/>
          <w:rtl/>
          <w:lang w:eastAsia="zh-CN"/>
        </w:rPr>
        <w:t>–</w:t>
      </w:r>
      <w:r w:rsidRPr="00767927">
        <w:rPr>
          <w:rFonts w:eastAsia="SimSun" w:hint="cs"/>
          <w:b/>
          <w:i/>
          <w:rtl/>
          <w:lang w:eastAsia="zh-CN"/>
        </w:rPr>
        <w:t xml:space="preserve"> </w:t>
      </w:r>
      <w:r>
        <w:rPr>
          <w:rFonts w:eastAsia="SimSun"/>
          <w:b/>
          <w:i/>
          <w:rtl/>
          <w:lang w:eastAsia="zh-CN"/>
        </w:rPr>
        <w:t>"</w:t>
      </w:r>
      <w:r w:rsidRPr="00767927">
        <w:rPr>
          <w:rFonts w:eastAsia="SimSun" w:hint="cs"/>
          <w:b/>
          <w:i/>
          <w:rtl/>
          <w:lang w:eastAsia="zh-CN"/>
        </w:rPr>
        <w:t>שכל מה שכתוב בשו</w:t>
      </w:r>
      <w:r>
        <w:rPr>
          <w:rFonts w:eastAsia="SimSun"/>
          <w:b/>
          <w:i/>
          <w:rtl/>
          <w:lang w:eastAsia="zh-CN"/>
        </w:rPr>
        <w:t>"</w:t>
      </w:r>
      <w:r w:rsidRPr="00767927">
        <w:rPr>
          <w:rFonts w:eastAsia="SimSun" w:hint="cs"/>
          <w:b/>
          <w:i/>
          <w:rtl/>
          <w:lang w:eastAsia="zh-CN"/>
        </w:rPr>
        <w:t>ע או</w:t>
      </w:r>
      <w:r>
        <w:rPr>
          <w:rFonts w:eastAsia="SimSun"/>
          <w:b/>
          <w:i/>
          <w:rtl/>
          <w:lang w:eastAsia="zh-CN"/>
        </w:rPr>
        <w:t>"</w:t>
      </w:r>
      <w:r w:rsidRPr="00767927">
        <w:rPr>
          <w:rFonts w:eastAsia="SimSun" w:hint="cs"/>
          <w:b/>
          <w:i/>
          <w:rtl/>
          <w:lang w:eastAsia="zh-CN"/>
        </w:rPr>
        <w:t>ח סי' רל</w:t>
      </w:r>
      <w:r>
        <w:rPr>
          <w:rFonts w:eastAsia="SimSun"/>
          <w:b/>
          <w:i/>
          <w:rtl/>
          <w:lang w:eastAsia="zh-CN"/>
        </w:rPr>
        <w:t>"</w:t>
      </w:r>
      <w:r w:rsidRPr="00767927">
        <w:rPr>
          <w:rFonts w:eastAsia="SimSun" w:hint="cs"/>
          <w:b/>
          <w:i/>
          <w:rtl/>
          <w:lang w:eastAsia="zh-CN"/>
        </w:rPr>
        <w:t>ט לומר בק</w:t>
      </w:r>
      <w:r>
        <w:rPr>
          <w:rFonts w:eastAsia="SimSun"/>
          <w:b/>
          <w:i/>
          <w:rtl/>
          <w:lang w:eastAsia="zh-CN"/>
        </w:rPr>
        <w:t>"</w:t>
      </w:r>
      <w:r w:rsidRPr="00767927">
        <w:rPr>
          <w:rFonts w:eastAsia="SimSun" w:hint="cs"/>
          <w:b/>
          <w:i/>
          <w:rtl/>
          <w:lang w:eastAsia="zh-CN"/>
        </w:rPr>
        <w:t>ש שעה</w:t>
      </w:r>
      <w:r>
        <w:rPr>
          <w:rFonts w:eastAsia="SimSun"/>
          <w:b/>
          <w:i/>
          <w:rtl/>
          <w:lang w:eastAsia="zh-CN"/>
        </w:rPr>
        <w:t>"</w:t>
      </w:r>
      <w:r w:rsidRPr="00767927">
        <w:rPr>
          <w:rFonts w:eastAsia="SimSun" w:hint="cs"/>
          <w:b/>
          <w:i/>
          <w:rtl/>
          <w:lang w:eastAsia="zh-CN"/>
        </w:rPr>
        <w:t>מ מותר לו' בט</w:t>
      </w:r>
      <w:r>
        <w:rPr>
          <w:rFonts w:eastAsia="SimSun"/>
          <w:b/>
          <w:i/>
          <w:rtl/>
          <w:lang w:eastAsia="zh-CN"/>
        </w:rPr>
        <w:t>"</w:t>
      </w:r>
      <w:r w:rsidRPr="00767927">
        <w:rPr>
          <w:rFonts w:eastAsia="SimSun" w:hint="cs"/>
          <w:b/>
          <w:i/>
          <w:rtl/>
          <w:lang w:eastAsia="zh-CN"/>
        </w:rPr>
        <w:t>ב דחשיב כסדר היום אבל פרשה ב' וג' של ק</w:t>
      </w:r>
      <w:r>
        <w:rPr>
          <w:rFonts w:eastAsia="SimSun"/>
          <w:b/>
          <w:i/>
          <w:rtl/>
          <w:lang w:eastAsia="zh-CN"/>
        </w:rPr>
        <w:t>"</w:t>
      </w:r>
      <w:r w:rsidRPr="00767927">
        <w:rPr>
          <w:rFonts w:eastAsia="SimSun" w:hint="cs"/>
          <w:b/>
          <w:i/>
          <w:rtl/>
          <w:lang w:eastAsia="zh-CN"/>
        </w:rPr>
        <w:t>ש ושאר ההוספות שבסידור - לא</w:t>
      </w:r>
      <w:r>
        <w:rPr>
          <w:rFonts w:eastAsia="SimSun"/>
          <w:b/>
          <w:i/>
          <w:rtl/>
          <w:lang w:eastAsia="zh-CN"/>
        </w:rPr>
        <w:t>"</w:t>
      </w:r>
      <w:r>
        <w:rPr>
          <w:rFonts w:eastAsia="SimSun" w:hint="cs"/>
          <w:b/>
          <w:i/>
          <w:rtl/>
          <w:lang w:eastAsia="zh-CN"/>
        </w:rPr>
        <w:t>.</w:t>
      </w:r>
    </w:p>
    <w:p w14:paraId="6A219969" w14:textId="77777777" w:rsidR="00F938DD" w:rsidRPr="004B6813" w:rsidRDefault="00F938DD" w:rsidP="00F938DD">
      <w:pPr>
        <w:jc w:val="both"/>
        <w:rPr>
          <w:rFonts w:eastAsia="SimSun"/>
          <w:rtl/>
          <w:lang w:eastAsia="zh-CN"/>
        </w:rPr>
      </w:pPr>
    </w:p>
    <w:bookmarkEnd w:id="445"/>
    <w:p w14:paraId="7B69C589"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שחרית</w:t>
      </w:r>
      <w:r w:rsidRPr="00312D30">
        <w:rPr>
          <w:rFonts w:eastAsia="SimSun" w:hint="cs"/>
          <w:rtl/>
          <w:lang w:eastAsia="zh-CN"/>
        </w:rPr>
        <w:t>.</w:t>
      </w:r>
    </w:p>
    <w:p w14:paraId="23CC027F" w14:textId="77777777" w:rsidR="00312D30" w:rsidRPr="00312D30" w:rsidRDefault="00312D30" w:rsidP="00691556">
      <w:pPr>
        <w:numPr>
          <w:ilvl w:val="2"/>
          <w:numId w:val="10"/>
        </w:numPr>
        <w:jc w:val="both"/>
        <w:rPr>
          <w:rFonts w:eastAsia="SimSun"/>
          <w:rtl/>
          <w:lang w:eastAsia="zh-CN"/>
        </w:rPr>
      </w:pPr>
      <w:r w:rsidRPr="00312D30">
        <w:rPr>
          <w:rFonts w:eastAsia="SimSun" w:hint="cs"/>
          <w:rtl/>
          <w:lang w:eastAsia="zh-CN"/>
        </w:rPr>
        <w:t>יברכך, תקנה.</w:t>
      </w:r>
    </w:p>
    <w:p w14:paraId="64888100" w14:textId="77777777" w:rsidR="00312D30" w:rsidRPr="00312D30" w:rsidRDefault="00312D30" w:rsidP="00691556">
      <w:pPr>
        <w:numPr>
          <w:ilvl w:val="2"/>
          <w:numId w:val="10"/>
        </w:numPr>
        <w:jc w:val="both"/>
        <w:rPr>
          <w:rFonts w:eastAsia="SimSun"/>
          <w:rtl/>
          <w:lang w:eastAsia="zh-CN"/>
        </w:rPr>
      </w:pPr>
      <w:r w:rsidRPr="009A561B">
        <w:rPr>
          <w:rFonts w:eastAsia="SimSun" w:hint="cs"/>
          <w:b/>
          <w:bCs/>
          <w:rtl/>
          <w:lang w:eastAsia="zh-CN"/>
        </w:rPr>
        <w:t>ב' פר</w:t>
      </w:r>
      <w:r w:rsidR="009A561B">
        <w:rPr>
          <w:rFonts w:eastAsia="SimSun" w:hint="cs"/>
          <w:b/>
          <w:bCs/>
          <w:rtl/>
          <w:lang w:eastAsia="zh-CN"/>
        </w:rPr>
        <w:t>שיות</w:t>
      </w:r>
      <w:r w:rsidRPr="009A561B">
        <w:rPr>
          <w:rFonts w:eastAsia="SimSun" w:hint="cs"/>
          <w:b/>
          <w:bCs/>
          <w:rtl/>
          <w:lang w:eastAsia="zh-CN"/>
        </w:rPr>
        <w:t xml:space="preserve"> של תפילין</w:t>
      </w:r>
      <w:r w:rsidR="007457A2" w:rsidRPr="009A561B">
        <w:rPr>
          <w:rFonts w:eastAsia="SimSun" w:hint="cs"/>
          <w:b/>
          <w:bCs/>
          <w:rtl/>
          <w:lang w:eastAsia="zh-CN"/>
        </w:rPr>
        <w:t>, קדש והיה כי יביאך</w:t>
      </w:r>
      <w:r w:rsidRPr="00312D30">
        <w:rPr>
          <w:rFonts w:eastAsia="SimSun" w:hint="cs"/>
          <w:rtl/>
          <w:lang w:eastAsia="zh-CN"/>
        </w:rPr>
        <w:t>.</w:t>
      </w:r>
    </w:p>
    <w:p w14:paraId="63C9C60C" w14:textId="77777777" w:rsidR="00130D78" w:rsidRDefault="00312D30" w:rsidP="00130D78">
      <w:pPr>
        <w:numPr>
          <w:ilvl w:val="3"/>
          <w:numId w:val="10"/>
        </w:numPr>
        <w:jc w:val="both"/>
        <w:rPr>
          <w:rFonts w:eastAsia="SimSun"/>
          <w:lang w:eastAsia="zh-CN"/>
        </w:rPr>
      </w:pPr>
      <w:r w:rsidRPr="00312D30">
        <w:rPr>
          <w:rFonts w:eastAsia="SimSun" w:hint="cs"/>
          <w:rtl/>
          <w:lang w:eastAsia="zh-CN"/>
        </w:rPr>
        <w:t>מחמיר</w:t>
      </w:r>
      <w:r w:rsidR="00130D78">
        <w:rPr>
          <w:rFonts w:eastAsia="SimSun" w:hint="cs"/>
          <w:rtl/>
          <w:lang w:eastAsia="zh-CN"/>
        </w:rPr>
        <w:t>.</w:t>
      </w:r>
    </w:p>
    <w:p w14:paraId="4EBFAD86" w14:textId="77777777" w:rsidR="00312D30" w:rsidRDefault="00312D30" w:rsidP="00130D78">
      <w:pPr>
        <w:numPr>
          <w:ilvl w:val="4"/>
          <w:numId w:val="10"/>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w:t>
      </w:r>
      <w:r w:rsidR="00C870FE">
        <w:rPr>
          <w:rFonts w:eastAsia="SimSun" w:hint="cs"/>
          <w:rtl/>
          <w:lang w:eastAsia="zh-CN"/>
        </w:rPr>
        <w:t xml:space="preserve">סי' תקנ"ה </w:t>
      </w:r>
      <w:r w:rsidRPr="00312D30">
        <w:rPr>
          <w:rFonts w:eastAsia="SimSun" w:hint="cs"/>
          <w:rtl/>
          <w:lang w:eastAsia="zh-CN"/>
        </w:rPr>
        <w:t>ס"ק ה'</w:t>
      </w:r>
      <w:r w:rsidR="00130D78">
        <w:rPr>
          <w:rFonts w:eastAsia="SimSun" w:hint="cs"/>
          <w:rtl/>
          <w:lang w:eastAsia="zh-CN"/>
        </w:rPr>
        <w:t xml:space="preserve">) </w:t>
      </w:r>
      <w:r w:rsidR="00130D78">
        <w:rPr>
          <w:rFonts w:eastAsia="SimSun"/>
          <w:rtl/>
          <w:lang w:eastAsia="zh-CN"/>
        </w:rPr>
        <w:t>–</w:t>
      </w:r>
      <w:r w:rsidRPr="00312D30">
        <w:rPr>
          <w:rFonts w:eastAsia="SimSun" w:hint="cs"/>
          <w:rtl/>
          <w:lang w:eastAsia="zh-CN"/>
        </w:rPr>
        <w:t xml:space="preserve"> "</w:t>
      </w:r>
      <w:r w:rsidRPr="00312D30">
        <w:rPr>
          <w:rFonts w:eastAsia="SimSun"/>
          <w:rtl/>
          <w:lang w:eastAsia="zh-CN"/>
        </w:rPr>
        <w:t>ונראה דיזהר שלא לקרא עתה פרשיות ק"ש וכן פרשת קדש דהלא כעת הוא רק כקורא בתורה ות"ת אסור כל היום</w:t>
      </w:r>
      <w:r w:rsidR="00130D78">
        <w:rPr>
          <w:rFonts w:eastAsia="SimSun" w:hint="cs"/>
          <w:rtl/>
          <w:lang w:eastAsia="zh-CN"/>
        </w:rPr>
        <w:t>"</w:t>
      </w:r>
      <w:r w:rsidRPr="00312D30">
        <w:rPr>
          <w:rFonts w:eastAsia="SimSun" w:hint="cs"/>
          <w:rtl/>
          <w:lang w:eastAsia="zh-CN"/>
        </w:rPr>
        <w:t>.</w:t>
      </w:r>
    </w:p>
    <w:p w14:paraId="2A70CE7D" w14:textId="7ED3693D" w:rsidR="00130D78" w:rsidRPr="00130D78" w:rsidRDefault="00130D78" w:rsidP="00130D78">
      <w:pPr>
        <w:numPr>
          <w:ilvl w:val="4"/>
          <w:numId w:val="10"/>
        </w:numPr>
        <w:jc w:val="both"/>
        <w:rPr>
          <w:rFonts w:eastAsia="SimSun"/>
          <w:rtl/>
          <w:lang w:eastAsia="zh-CN"/>
        </w:rPr>
      </w:pPr>
      <w:r w:rsidRPr="00130D78">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130D78">
        <w:rPr>
          <w:rFonts w:eastAsia="SimSun"/>
          <w:rtl/>
          <w:lang w:eastAsia="zh-CN"/>
        </w:rPr>
        <w:t>עלי שי"ח עמ' קס"</w:t>
      </w:r>
      <w:r w:rsidRPr="00130D78">
        <w:rPr>
          <w:rFonts w:eastAsia="SimSun" w:hint="cs"/>
          <w:rtl/>
          <w:lang w:eastAsia="zh-CN"/>
        </w:rPr>
        <w:t>ט</w:t>
      </w:r>
      <w:r w:rsidRPr="00130D78">
        <w:rPr>
          <w:rFonts w:eastAsia="SimSun"/>
          <w:rtl/>
          <w:lang w:eastAsia="zh-CN"/>
        </w:rPr>
        <w:t xml:space="preserve"> אות </w:t>
      </w:r>
      <w:r w:rsidRPr="00130D78">
        <w:rPr>
          <w:rFonts w:eastAsia="SimSun" w:hint="cs"/>
          <w:rtl/>
          <w:lang w:eastAsia="zh-CN"/>
        </w:rPr>
        <w:t>ו'</w:t>
      </w:r>
      <w:r w:rsidRPr="00130D78">
        <w:rPr>
          <w:rFonts w:eastAsia="SimSun"/>
          <w:rtl/>
          <w:lang w:eastAsia="zh-CN"/>
        </w:rPr>
        <w:t>) – "שאלה: האם מותר לומר פ' קדש או פ' והיה אחרי הנחת תפילין במנחה בת"ב. תשובה יותר טוב לא".</w:t>
      </w:r>
    </w:p>
    <w:p w14:paraId="44AE5EF6" w14:textId="77777777" w:rsidR="00130D78" w:rsidRDefault="00312D30" w:rsidP="00130D78">
      <w:pPr>
        <w:numPr>
          <w:ilvl w:val="3"/>
          <w:numId w:val="10"/>
        </w:numPr>
        <w:jc w:val="both"/>
        <w:rPr>
          <w:rFonts w:eastAsia="SimSun"/>
          <w:lang w:eastAsia="zh-CN"/>
        </w:rPr>
      </w:pPr>
      <w:r w:rsidRPr="00312D30">
        <w:rPr>
          <w:rFonts w:eastAsia="SimSun" w:hint="cs"/>
          <w:rtl/>
          <w:lang w:eastAsia="zh-CN"/>
        </w:rPr>
        <w:t>מיקל</w:t>
      </w:r>
      <w:r w:rsidR="00130D78">
        <w:rPr>
          <w:rFonts w:eastAsia="SimSun" w:hint="cs"/>
          <w:rtl/>
          <w:lang w:eastAsia="zh-CN"/>
        </w:rPr>
        <w:t>.</w:t>
      </w:r>
    </w:p>
    <w:p w14:paraId="707DDD21" w14:textId="77777777" w:rsidR="00130D78" w:rsidRDefault="00312D30" w:rsidP="00130D78">
      <w:pPr>
        <w:numPr>
          <w:ilvl w:val="4"/>
          <w:numId w:val="10"/>
        </w:numPr>
        <w:jc w:val="both"/>
        <w:rPr>
          <w:rFonts w:eastAsia="SimSun"/>
          <w:lang w:eastAsia="zh-CN"/>
        </w:rPr>
      </w:pPr>
      <w:r w:rsidRPr="00312D30">
        <w:rPr>
          <w:rFonts w:eastAsia="SimSun" w:hint="cs"/>
          <w:u w:val="single"/>
          <w:rtl/>
          <w:lang w:eastAsia="zh-CN"/>
        </w:rPr>
        <w:t>שערים המצוינים בהלכה</w:t>
      </w:r>
      <w:r w:rsidRPr="00312D30">
        <w:rPr>
          <w:rFonts w:eastAsia="SimSun" w:hint="cs"/>
          <w:rtl/>
          <w:lang w:eastAsia="zh-CN"/>
        </w:rPr>
        <w:t xml:space="preserve"> (סי' קכ"ד ס"ק י"א</w:t>
      </w:r>
      <w:r w:rsidR="00130D78">
        <w:rPr>
          <w:rFonts w:eastAsia="SimSun" w:hint="cs"/>
          <w:rtl/>
          <w:lang w:eastAsia="zh-CN"/>
        </w:rPr>
        <w:t xml:space="preserve">) </w:t>
      </w:r>
      <w:r w:rsidR="00130D78">
        <w:rPr>
          <w:rFonts w:eastAsia="SimSun"/>
          <w:rtl/>
          <w:lang w:eastAsia="zh-CN"/>
        </w:rPr>
        <w:t>–</w:t>
      </w:r>
      <w:r w:rsidRPr="00312D30">
        <w:rPr>
          <w:rFonts w:eastAsia="SimSun" w:hint="cs"/>
          <w:rtl/>
          <w:lang w:eastAsia="zh-CN"/>
        </w:rPr>
        <w:t xml:space="preserve"> "סדר התפלה"</w:t>
      </w:r>
      <w:r w:rsidR="00130D78">
        <w:rPr>
          <w:rFonts w:eastAsia="SimSun" w:hint="cs"/>
          <w:rtl/>
          <w:lang w:eastAsia="zh-CN"/>
        </w:rPr>
        <w:t>.</w:t>
      </w:r>
    </w:p>
    <w:p w14:paraId="27992C0F" w14:textId="3AA72A77" w:rsidR="00130D78" w:rsidRDefault="00312D30" w:rsidP="00130D78">
      <w:pPr>
        <w:numPr>
          <w:ilvl w:val="4"/>
          <w:numId w:val="10"/>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ומנהגי בין המצרים פרק ט' הע' מ"ח)</w:t>
      </w:r>
      <w:r w:rsidR="00130D78">
        <w:rPr>
          <w:rFonts w:eastAsia="SimSun" w:hint="cs"/>
          <w:rtl/>
          <w:lang w:eastAsia="zh-CN"/>
        </w:rPr>
        <w:t>.</w:t>
      </w:r>
    </w:p>
    <w:p w14:paraId="3A3BF2AC" w14:textId="77777777" w:rsidR="00130D78" w:rsidRDefault="00312D30" w:rsidP="00130D78">
      <w:pPr>
        <w:numPr>
          <w:ilvl w:val="4"/>
          <w:numId w:val="10"/>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(ח"ט סי' קל"ג אות ב', ח"י סי' פ"א </w:t>
      </w:r>
      <w:r w:rsidR="00F02BE8">
        <w:rPr>
          <w:rFonts w:eastAsia="SimSun" w:hint="cs"/>
          <w:rtl/>
          <w:lang w:eastAsia="zh-CN"/>
        </w:rPr>
        <w:t>עניני ת"ב</w:t>
      </w:r>
      <w:r w:rsidRPr="00312D30">
        <w:rPr>
          <w:rFonts w:eastAsia="SimSun" w:hint="cs"/>
          <w:rtl/>
          <w:lang w:eastAsia="zh-CN"/>
        </w:rPr>
        <w:t xml:space="preserve"> אות ה', </w:t>
      </w:r>
      <w:r w:rsidR="00CD1952">
        <w:rPr>
          <w:rFonts w:eastAsia="SimSun" w:hint="cs"/>
          <w:rtl/>
          <w:lang w:eastAsia="zh-CN"/>
        </w:rPr>
        <w:t>מבית לוי</w:t>
      </w:r>
      <w:r w:rsidRPr="00312D30">
        <w:rPr>
          <w:rFonts w:eastAsia="SimSun" w:hint="cs"/>
          <w:rtl/>
          <w:lang w:eastAsia="zh-CN"/>
        </w:rPr>
        <w:t xml:space="preserve"> חי"ג עמ' מ"ו אות י"ד,</w:t>
      </w:r>
      <w:r w:rsidR="007457A2">
        <w:rPr>
          <w:rFonts w:eastAsia="SimSun" w:hint="cs"/>
          <w:rtl/>
          <w:lang w:eastAsia="zh-CN"/>
        </w:rPr>
        <w:t xml:space="preserve"> </w:t>
      </w:r>
      <w:r w:rsidR="007457A2">
        <w:rPr>
          <w:rFonts w:eastAsia="SimSun"/>
          <w:rtl/>
          <w:lang w:eastAsia="zh-CN"/>
        </w:rPr>
        <w:t xml:space="preserve">בין המצרים תשנ"ט עמ' </w:t>
      </w:r>
      <w:r w:rsidR="007457A2">
        <w:rPr>
          <w:rFonts w:eastAsia="SimSun" w:hint="cs"/>
          <w:rtl/>
          <w:lang w:eastAsia="zh-CN"/>
        </w:rPr>
        <w:t>ל"ג</w:t>
      </w:r>
      <w:r w:rsidR="007457A2">
        <w:rPr>
          <w:rFonts w:eastAsia="SimSun"/>
          <w:rtl/>
          <w:lang w:eastAsia="zh-CN"/>
        </w:rPr>
        <w:t xml:space="preserve"> אות</w:t>
      </w:r>
      <w:r w:rsidR="007457A2">
        <w:rPr>
          <w:rFonts w:eastAsia="SimSun" w:hint="cs"/>
          <w:rtl/>
          <w:lang w:eastAsia="zh-CN"/>
        </w:rPr>
        <w:t xml:space="preserve"> ט"ז</w:t>
      </w:r>
      <w:r w:rsidR="00130D78">
        <w:rPr>
          <w:rFonts w:eastAsia="SimSun" w:hint="cs"/>
          <w:rtl/>
          <w:lang w:eastAsia="zh-CN"/>
        </w:rPr>
        <w:t xml:space="preserve">) </w:t>
      </w:r>
      <w:r w:rsidR="00130D78">
        <w:rPr>
          <w:rFonts w:eastAsia="SimSun"/>
          <w:rtl/>
          <w:lang w:eastAsia="zh-CN"/>
        </w:rPr>
        <w:t>–</w:t>
      </w:r>
      <w:r w:rsidRPr="00312D30">
        <w:rPr>
          <w:rFonts w:eastAsia="SimSun" w:hint="cs"/>
          <w:rtl/>
          <w:lang w:eastAsia="zh-CN"/>
        </w:rPr>
        <w:t xml:space="preserve"> "בענין תפילין ביום ט"ב, מנהגינו להניחם רק במנחה ומנהג העולם לומר ק"ש עם התפילין, וכן אלו שמניחים תפילין דר"ת יכולים לומר בהם ק"ש, ואעפ"י שק"ש לאחר זמן רק כקורא בתורה ועדין אסור בד"ת, מכ"מ הוא אמרו בשביל סדר היום ופסוקי מלכות שמים, דלא כמש"כ בשעה"צ או"ח סי' תקנ"ה, ושוב הראוני שכבר השיגו מחברים עליו בזה ומנהג העולם כדברינו"</w:t>
      </w:r>
      <w:r w:rsidR="00130D78">
        <w:rPr>
          <w:rFonts w:eastAsia="SimSun" w:hint="cs"/>
          <w:rtl/>
          <w:lang w:eastAsia="zh-CN"/>
        </w:rPr>
        <w:t>.</w:t>
      </w:r>
    </w:p>
    <w:p w14:paraId="28D9854E" w14:textId="77777777" w:rsidR="00312D30" w:rsidRPr="00312D30" w:rsidRDefault="00312D30" w:rsidP="00130D78">
      <w:pPr>
        <w:numPr>
          <w:ilvl w:val="4"/>
          <w:numId w:val="10"/>
        </w:numPr>
        <w:jc w:val="both"/>
        <w:rPr>
          <w:rFonts w:eastAsia="SimSun"/>
          <w:lang w:eastAsia="zh-CN"/>
        </w:rPr>
      </w:pPr>
      <w:r w:rsidRPr="00312D30">
        <w:rPr>
          <w:rFonts w:eastAsia="SimSun" w:hint="cs"/>
          <w:u w:val="single"/>
          <w:rtl/>
          <w:lang w:eastAsia="zh-CN"/>
        </w:rPr>
        <w:t>הליכות ומנהגי בין המצרים</w:t>
      </w:r>
      <w:r w:rsidRPr="00312D30">
        <w:rPr>
          <w:rFonts w:eastAsia="SimSun" w:hint="cs"/>
          <w:rtl/>
          <w:lang w:eastAsia="zh-CN"/>
        </w:rPr>
        <w:t xml:space="preserve"> (פרק ט' סעי' ל"ג).</w:t>
      </w:r>
    </w:p>
    <w:p w14:paraId="3BDBCC7D" w14:textId="77777777" w:rsidR="00130D78" w:rsidRDefault="00312D30" w:rsidP="00130D78">
      <w:pPr>
        <w:numPr>
          <w:ilvl w:val="3"/>
          <w:numId w:val="10"/>
        </w:numPr>
        <w:jc w:val="both"/>
        <w:rPr>
          <w:rFonts w:eastAsia="SimSun"/>
          <w:lang w:eastAsia="zh-CN"/>
        </w:rPr>
      </w:pPr>
      <w:r w:rsidRPr="00312D30">
        <w:rPr>
          <w:rFonts w:eastAsia="SimSun" w:hint="cs"/>
          <w:rtl/>
          <w:lang w:eastAsia="zh-CN"/>
        </w:rPr>
        <w:t>כל אחד יעשה כמנהגו</w:t>
      </w:r>
      <w:r w:rsidR="00130D78">
        <w:rPr>
          <w:rFonts w:eastAsia="SimSun" w:hint="cs"/>
          <w:rtl/>
          <w:lang w:eastAsia="zh-CN"/>
        </w:rPr>
        <w:t>.</w:t>
      </w:r>
    </w:p>
    <w:p w14:paraId="7A40B85D" w14:textId="77777777" w:rsidR="00130D78" w:rsidRDefault="00312D30" w:rsidP="00130D78">
      <w:pPr>
        <w:numPr>
          <w:ilvl w:val="4"/>
          <w:numId w:val="10"/>
        </w:numPr>
        <w:jc w:val="both"/>
        <w:rPr>
          <w:rFonts w:eastAsia="SimSun"/>
          <w:lang w:eastAsia="zh-CN"/>
        </w:rPr>
      </w:pPr>
      <w:r w:rsidRPr="00312D30">
        <w:rPr>
          <w:rFonts w:eastAsia="SimSun" w:hint="cs"/>
          <w:u w:val="single"/>
          <w:rtl/>
          <w:lang w:eastAsia="zh-CN"/>
        </w:rPr>
        <w:t>בן איש חי</w:t>
      </w:r>
      <w:r w:rsidRPr="00312D30">
        <w:rPr>
          <w:rFonts w:eastAsia="SimSun" w:hint="cs"/>
          <w:rtl/>
          <w:lang w:eastAsia="zh-CN"/>
        </w:rPr>
        <w:t xml:space="preserve"> (שנה א' פר' דברים אות כ"ה</w:t>
      </w:r>
      <w:r w:rsidR="00130D78">
        <w:rPr>
          <w:rFonts w:eastAsia="SimSun" w:hint="cs"/>
          <w:rtl/>
          <w:lang w:eastAsia="zh-CN"/>
        </w:rPr>
        <w:t xml:space="preserve">) </w:t>
      </w:r>
      <w:r w:rsidR="00130D78">
        <w:rPr>
          <w:rFonts w:eastAsia="SimSun"/>
          <w:rtl/>
          <w:lang w:eastAsia="zh-CN"/>
        </w:rPr>
        <w:t>–</w:t>
      </w:r>
      <w:r w:rsidRPr="00312D30">
        <w:rPr>
          <w:rFonts w:eastAsia="SimSun" w:hint="cs"/>
          <w:rtl/>
          <w:lang w:eastAsia="zh-CN"/>
        </w:rPr>
        <w:t xml:space="preserve"> "וכל אחד יעשה כמנהגו בזה"</w:t>
      </w:r>
      <w:r w:rsidR="00130D78">
        <w:rPr>
          <w:rFonts w:eastAsia="SimSun" w:hint="cs"/>
          <w:rtl/>
          <w:lang w:eastAsia="zh-CN"/>
        </w:rPr>
        <w:t>.</w:t>
      </w:r>
    </w:p>
    <w:p w14:paraId="1FEDC9A3" w14:textId="77777777" w:rsidR="00312D30" w:rsidRPr="00312D30" w:rsidRDefault="00312D30" w:rsidP="00130D78">
      <w:pPr>
        <w:numPr>
          <w:ilvl w:val="4"/>
          <w:numId w:val="10"/>
        </w:numPr>
        <w:jc w:val="both"/>
        <w:rPr>
          <w:rFonts w:eastAsia="SimSun"/>
          <w:lang w:eastAsia="zh-CN"/>
        </w:rPr>
      </w:pPr>
      <w:r w:rsidRPr="00312D30">
        <w:rPr>
          <w:rFonts w:eastAsia="SimSun" w:hint="cs"/>
          <w:u w:val="single"/>
          <w:rtl/>
          <w:lang w:eastAsia="zh-CN"/>
        </w:rPr>
        <w:t>כה"ח</w:t>
      </w:r>
      <w:r w:rsidRPr="00312D30">
        <w:rPr>
          <w:rFonts w:eastAsia="SimSun" w:hint="cs"/>
          <w:rtl/>
          <w:lang w:eastAsia="zh-CN"/>
        </w:rPr>
        <w:t xml:space="preserve"> (ס"ק י"ט,</w:t>
      </w:r>
      <w:r w:rsidR="006D4DD8">
        <w:rPr>
          <w:rFonts w:eastAsia="SimSun" w:hint="cs"/>
          <w:rtl/>
          <w:lang w:eastAsia="zh-CN"/>
        </w:rPr>
        <w:t xml:space="preserve"> עי' סי' תקנ"ה ס"ק ז'</w:t>
      </w:r>
      <w:r w:rsidR="00130D78">
        <w:rPr>
          <w:rFonts w:eastAsia="SimSun" w:hint="cs"/>
          <w:rtl/>
          <w:lang w:eastAsia="zh-CN"/>
        </w:rPr>
        <w:t xml:space="preserve">) </w:t>
      </w:r>
      <w:r w:rsidR="00130D78">
        <w:rPr>
          <w:rFonts w:eastAsia="SimSun"/>
          <w:rtl/>
          <w:lang w:eastAsia="zh-CN"/>
        </w:rPr>
        <w:t>–</w:t>
      </w:r>
      <w:r w:rsidR="00130D78">
        <w:rPr>
          <w:rFonts w:eastAsia="SimSun" w:hint="cs"/>
          <w:rtl/>
          <w:lang w:eastAsia="zh-CN"/>
        </w:rPr>
        <w:t xml:space="preserve"> "בן א"ח"</w:t>
      </w:r>
      <w:r w:rsidRPr="00312D30">
        <w:rPr>
          <w:rFonts w:eastAsia="SimSun" w:hint="cs"/>
          <w:rtl/>
          <w:lang w:eastAsia="zh-CN"/>
        </w:rPr>
        <w:t>.</w:t>
      </w:r>
    </w:p>
    <w:p w14:paraId="005D43D1" w14:textId="77777777" w:rsidR="00312D30" w:rsidRPr="00312D30" w:rsidRDefault="00903BC8" w:rsidP="00691556">
      <w:pPr>
        <w:numPr>
          <w:ilvl w:val="3"/>
          <w:numId w:val="10"/>
        </w:numPr>
        <w:jc w:val="both"/>
        <w:rPr>
          <w:rFonts w:eastAsia="SimSun"/>
          <w:rtl/>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b/>
          <w:color w:val="000000"/>
          <w:u w:val="single"/>
          <w:rtl/>
          <w:lang w:eastAsia="zh-CN"/>
        </w:rPr>
        <w:t>רבבות אפרים</w:t>
      </w:r>
      <w:r w:rsidR="00312D30" w:rsidRPr="00312D30">
        <w:rPr>
          <w:rFonts w:eastAsia="SimSun"/>
          <w:b/>
          <w:color w:val="000000"/>
          <w:rtl/>
          <w:lang w:eastAsia="zh-CN"/>
        </w:rPr>
        <w:t xml:space="preserve"> (ח"ג סי' ש</w:t>
      </w:r>
      <w:r w:rsidR="00312D30" w:rsidRPr="00312D30">
        <w:rPr>
          <w:rFonts w:eastAsia="SimSun" w:hint="cs"/>
          <w:b/>
          <w:color w:val="000000"/>
          <w:rtl/>
          <w:lang w:eastAsia="zh-CN"/>
        </w:rPr>
        <w:t xml:space="preserve">ס"ג), </w:t>
      </w:r>
      <w:r w:rsidR="00312D30" w:rsidRPr="00312D30">
        <w:rPr>
          <w:rFonts w:eastAsia="SimSun" w:hint="cs"/>
          <w:b/>
          <w:color w:val="000000"/>
          <w:u w:val="single"/>
          <w:rtl/>
          <w:lang w:eastAsia="zh-CN"/>
        </w:rPr>
        <w:t>חזון עובדיה</w:t>
      </w:r>
      <w:r w:rsidR="00312D30" w:rsidRPr="00312D30">
        <w:rPr>
          <w:rFonts w:eastAsia="SimSun" w:hint="cs"/>
          <w:b/>
          <w:color w:val="000000"/>
          <w:rtl/>
          <w:lang w:eastAsia="zh-CN"/>
        </w:rPr>
        <w:t xml:space="preserve"> (</w:t>
      </w:r>
      <w:r w:rsidR="0027705E">
        <w:rPr>
          <w:rFonts w:eastAsia="SimSun" w:hint="cs"/>
          <w:b/>
          <w:color w:val="000000"/>
          <w:rtl/>
          <w:lang w:eastAsia="zh-CN"/>
        </w:rPr>
        <w:t>ארבע תעניות</w:t>
      </w:r>
      <w:r w:rsidR="00312D30" w:rsidRPr="00312D30">
        <w:rPr>
          <w:rFonts w:eastAsia="SimSun" w:hint="cs"/>
          <w:b/>
          <w:color w:val="000000"/>
          <w:rtl/>
          <w:lang w:eastAsia="zh-CN"/>
        </w:rPr>
        <w:t xml:space="preserve"> סוף עמ' שי"א</w:t>
      </w:r>
      <w:r w:rsidR="00773443">
        <w:rPr>
          <w:rFonts w:eastAsia="SimSun" w:hint="cs"/>
          <w:b/>
          <w:color w:val="000000"/>
          <w:rtl/>
          <w:lang w:eastAsia="zh-CN"/>
        </w:rPr>
        <w:t xml:space="preserve">, </w:t>
      </w:r>
      <w:r w:rsidR="00773443">
        <w:rPr>
          <w:rFonts w:eastAsia="SimSun"/>
          <w:rtl/>
          <w:lang w:eastAsia="zh-CN"/>
        </w:rPr>
        <w:t xml:space="preserve">מעין אומר ח"ג פרק ד' סי' </w:t>
      </w:r>
      <w:r w:rsidR="00773443">
        <w:rPr>
          <w:rFonts w:eastAsia="SimSun" w:hint="cs"/>
          <w:rtl/>
          <w:lang w:eastAsia="zh-CN"/>
        </w:rPr>
        <w:t>פ"ג</w:t>
      </w:r>
      <w:r w:rsidR="00312D30" w:rsidRPr="00312D30">
        <w:rPr>
          <w:rFonts w:eastAsia="SimSun" w:hint="cs"/>
          <w:b/>
          <w:color w:val="000000"/>
          <w:rtl/>
          <w:lang w:eastAsia="zh-CN"/>
        </w:rPr>
        <w:t>)</w:t>
      </w:r>
      <w:r w:rsidR="009A561B">
        <w:rPr>
          <w:rFonts w:eastAsia="SimSun" w:hint="cs"/>
          <w:b/>
          <w:color w:val="000000"/>
          <w:rtl/>
          <w:lang w:eastAsia="zh-CN"/>
        </w:rPr>
        <w:t xml:space="preserve">, </w:t>
      </w:r>
      <w:r w:rsidR="009A561B">
        <w:rPr>
          <w:u w:val="single"/>
          <w:rtl/>
        </w:rPr>
        <w:t>פסקי תשובות</w:t>
      </w:r>
      <w:r w:rsidR="009A561B">
        <w:rPr>
          <w:rtl/>
        </w:rPr>
        <w:t xml:space="preserve"> (סי' תקנ"ה אות </w:t>
      </w:r>
      <w:r w:rsidR="009A561B">
        <w:rPr>
          <w:rFonts w:hint="cs"/>
          <w:rtl/>
        </w:rPr>
        <w:t>ג</w:t>
      </w:r>
      <w:r w:rsidR="009A561B">
        <w:rPr>
          <w:rtl/>
        </w:rPr>
        <w:t>')</w:t>
      </w:r>
      <w:r w:rsidR="00312D30" w:rsidRPr="00312D30">
        <w:rPr>
          <w:rFonts w:eastAsia="SimSun" w:hint="cs"/>
          <w:b/>
          <w:color w:val="000000"/>
          <w:rtl/>
          <w:lang w:eastAsia="zh-CN"/>
        </w:rPr>
        <w:t>.</w:t>
      </w:r>
    </w:p>
    <w:p w14:paraId="14FF54FD" w14:textId="77777777" w:rsidR="009D7B8F" w:rsidRDefault="009D7B8F" w:rsidP="00691556">
      <w:pPr>
        <w:numPr>
          <w:ilvl w:val="2"/>
          <w:numId w:val="10"/>
        </w:numPr>
        <w:jc w:val="both"/>
        <w:rPr>
          <w:rFonts w:eastAsia="SimSun"/>
          <w:lang w:eastAsia="zh-CN"/>
        </w:rPr>
      </w:pPr>
      <w:r w:rsidRPr="009D7B8F">
        <w:rPr>
          <w:rFonts w:eastAsia="SimSun" w:hint="cs"/>
          <w:b/>
          <w:bCs/>
          <w:rtl/>
          <w:lang w:eastAsia="zh-CN"/>
        </w:rPr>
        <w:t xml:space="preserve">יהי רצון: אחר </w:t>
      </w:r>
      <w:r w:rsidR="00943953">
        <w:rPr>
          <w:rFonts w:eastAsia="SimSun" w:hint="cs"/>
          <w:b/>
          <w:bCs/>
          <w:rtl/>
          <w:lang w:eastAsia="zh-CN"/>
        </w:rPr>
        <w:t>ה</w:t>
      </w:r>
      <w:r w:rsidRPr="009D7B8F">
        <w:rPr>
          <w:rFonts w:eastAsia="SimSun" w:hint="cs"/>
          <w:b/>
          <w:bCs/>
          <w:rtl/>
          <w:lang w:eastAsia="zh-CN"/>
        </w:rPr>
        <w:t>קרבנות</w:t>
      </w:r>
      <w:r>
        <w:rPr>
          <w:rFonts w:eastAsia="SimSun" w:hint="cs"/>
          <w:rtl/>
          <w:lang w:eastAsia="zh-CN"/>
        </w:rPr>
        <w:t>.</w:t>
      </w:r>
    </w:p>
    <w:p w14:paraId="226C19E6" w14:textId="77777777" w:rsidR="009D7B8F" w:rsidRPr="00943953" w:rsidRDefault="009D7B8F" w:rsidP="009D7B8F">
      <w:pPr>
        <w:numPr>
          <w:ilvl w:val="3"/>
          <w:numId w:val="10"/>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ס</w:t>
      </w:r>
      <w:r w:rsidRPr="009D7B8F">
        <w:rPr>
          <w:rFonts w:eastAsia="SimSun"/>
          <w:rtl/>
          <w:lang w:eastAsia="zh-CN"/>
        </w:rPr>
        <w:t>"</w:t>
      </w:r>
      <w:r>
        <w:rPr>
          <w:rFonts w:eastAsia="SimSun" w:hint="cs"/>
          <w:rtl/>
          <w:lang w:eastAsia="zh-CN"/>
        </w:rPr>
        <w:t>ט</w:t>
      </w:r>
      <w:r w:rsidRPr="009D7B8F">
        <w:rPr>
          <w:rFonts w:eastAsia="SimSun"/>
          <w:rtl/>
          <w:lang w:eastAsia="zh-CN"/>
        </w:rPr>
        <w:t>) – "</w:t>
      </w:r>
      <w:r w:rsidR="00943953">
        <w:rPr>
          <w:rFonts w:eastAsia="SimSun" w:hint="cs"/>
          <w:rtl/>
          <w:lang w:eastAsia="zh-CN"/>
        </w:rPr>
        <w:t>בסימן תקנ"ד סעיף ד' כתוב '</w:t>
      </w:r>
      <w:r w:rsidR="00943953" w:rsidRPr="00943953">
        <w:rPr>
          <w:rFonts w:eastAsia="SimSun" w:hint="cs"/>
          <w:rtl/>
          <w:lang w:eastAsia="zh-CN"/>
        </w:rPr>
        <w:t>ומותר לקרות כל סדר היום</w:t>
      </w:r>
      <w:r w:rsidR="00943953" w:rsidRPr="00943953">
        <w:rPr>
          <w:rFonts w:eastAsia="SimSun"/>
          <w:rtl/>
          <w:lang w:eastAsia="zh-CN"/>
        </w:rPr>
        <w:t xml:space="preserve"> ופרשת הקרבנות</w:t>
      </w:r>
      <w:r w:rsidR="00943953">
        <w:rPr>
          <w:rFonts w:eastAsia="SimSun" w:hint="cs"/>
          <w:rtl/>
          <w:lang w:eastAsia="zh-CN"/>
        </w:rPr>
        <w:t>' ושאל הרב פעלדער למה לא נזכר שאין לומר ה'יהי רצון' דהלא נוהגים כאבל, ואבל לא אומרו. ואמרתי הלא בזמן המקדש לא היה ט' באב. והסכים רבינו והוסיף, שאבל אסור בשלוח קרבנות, אך אומרים פרשת הקרבנות זכר לזמן המקדש, שבו הקריבו בט' באב, אך אבל, גם בזמן המקדש, לא הקריב</w:t>
      </w:r>
      <w:r w:rsidRPr="00943953">
        <w:rPr>
          <w:rFonts w:eastAsia="SimSun" w:hint="cs"/>
          <w:rtl/>
          <w:lang w:eastAsia="zh-CN"/>
        </w:rPr>
        <w:t>".</w:t>
      </w:r>
    </w:p>
    <w:p w14:paraId="282A3FF0" w14:textId="77777777" w:rsidR="00312D30" w:rsidRPr="00312D30" w:rsidRDefault="00312D30" w:rsidP="00691556">
      <w:pPr>
        <w:numPr>
          <w:ilvl w:val="2"/>
          <w:numId w:val="10"/>
        </w:numPr>
        <w:jc w:val="both"/>
        <w:rPr>
          <w:rFonts w:eastAsia="SimSun"/>
          <w:rtl/>
          <w:lang w:eastAsia="zh-CN"/>
        </w:rPr>
      </w:pPr>
      <w:r w:rsidRPr="00014C51">
        <w:rPr>
          <w:rFonts w:eastAsia="SimSun" w:hint="cs"/>
          <w:b/>
          <w:bCs/>
          <w:rtl/>
          <w:lang w:eastAsia="zh-CN"/>
        </w:rPr>
        <w:t>שמות בסוף שמו"ע</w:t>
      </w:r>
      <w:r w:rsidRPr="00312D30">
        <w:rPr>
          <w:rFonts w:eastAsia="SimSun" w:hint="cs"/>
          <w:rtl/>
          <w:lang w:eastAsia="zh-CN"/>
        </w:rPr>
        <w:t>.</w:t>
      </w:r>
    </w:p>
    <w:p w14:paraId="77E3ACC1" w14:textId="77777777" w:rsidR="00312D30" w:rsidRPr="00312D30" w:rsidRDefault="00312D30" w:rsidP="00691556">
      <w:pPr>
        <w:numPr>
          <w:ilvl w:val="3"/>
          <w:numId w:val="10"/>
        </w:numPr>
        <w:jc w:val="both"/>
        <w:rPr>
          <w:rFonts w:eastAsia="SimSun"/>
          <w:rtl/>
          <w:lang w:eastAsia="zh-CN"/>
        </w:rPr>
      </w:pPr>
      <w:r w:rsidRPr="00312D30">
        <w:rPr>
          <w:rFonts w:eastAsia="SimSun" w:hint="cs"/>
          <w:rtl/>
          <w:lang w:eastAsia="zh-CN"/>
        </w:rPr>
        <w:t xml:space="preserve">מיקל – </w:t>
      </w:r>
      <w:r w:rsidRPr="00312D30">
        <w:rPr>
          <w:rFonts w:eastAsia="SimSun"/>
          <w:u w:val="single"/>
          <w:rtl/>
          <w:lang w:eastAsia="zh-CN"/>
        </w:rPr>
        <w:t>רבבות אפרים</w:t>
      </w:r>
      <w:r w:rsidRPr="00312D30">
        <w:rPr>
          <w:rFonts w:eastAsia="SimSun"/>
          <w:rtl/>
          <w:lang w:eastAsia="zh-CN"/>
        </w:rPr>
        <w:t xml:space="preserve"> (ח"א סי' שפ</w:t>
      </w:r>
      <w:r w:rsidRPr="00312D30">
        <w:rPr>
          <w:rFonts w:eastAsia="SimSun" w:hint="cs"/>
          <w:rtl/>
          <w:lang w:eastAsia="zh-CN"/>
        </w:rPr>
        <w:t>"ו אות ג', "</w:t>
      </w:r>
      <w:r w:rsidRPr="00312D30">
        <w:rPr>
          <w:rFonts w:eastAsia="SimSun"/>
          <w:rtl/>
          <w:lang w:eastAsia="zh-CN"/>
        </w:rPr>
        <w:t>ל</w:t>
      </w:r>
      <w:r w:rsidRPr="00312D30">
        <w:rPr>
          <w:rFonts w:eastAsia="SimSun" w:hint="cs"/>
          <w:rtl/>
          <w:lang w:eastAsia="zh-CN"/>
        </w:rPr>
        <w:t>נ</w:t>
      </w:r>
      <w:r w:rsidRPr="00312D30">
        <w:rPr>
          <w:rFonts w:eastAsia="SimSun"/>
          <w:rtl/>
          <w:lang w:eastAsia="zh-CN"/>
        </w:rPr>
        <w:t>ו</w:t>
      </w:r>
      <w:r w:rsidRPr="00312D30">
        <w:rPr>
          <w:rFonts w:eastAsia="SimSun" w:hint="cs"/>
          <w:rtl/>
          <w:lang w:eastAsia="zh-CN"/>
        </w:rPr>
        <w:t>ג</w:t>
      </w:r>
      <w:r w:rsidRPr="00312D30">
        <w:rPr>
          <w:rFonts w:eastAsia="SimSun"/>
          <w:rtl/>
          <w:lang w:eastAsia="zh-CN"/>
        </w:rPr>
        <w:t>ים</w:t>
      </w:r>
      <w:r w:rsidRPr="00312D30">
        <w:rPr>
          <w:rFonts w:eastAsia="SimSun" w:hint="cs"/>
          <w:rtl/>
          <w:lang w:eastAsia="zh-CN"/>
        </w:rPr>
        <w:t xml:space="preserve"> </w:t>
      </w:r>
      <w:r w:rsidRPr="00312D30">
        <w:rPr>
          <w:rFonts w:eastAsia="SimSun"/>
          <w:rtl/>
          <w:lang w:eastAsia="zh-CN"/>
        </w:rPr>
        <w:t>לומר</w:t>
      </w:r>
      <w:r w:rsidRPr="00312D30">
        <w:rPr>
          <w:rFonts w:eastAsia="SimSun" w:hint="cs"/>
          <w:rtl/>
          <w:lang w:eastAsia="zh-CN"/>
        </w:rPr>
        <w:t xml:space="preserve"> </w:t>
      </w:r>
      <w:r w:rsidRPr="00312D30">
        <w:rPr>
          <w:rFonts w:eastAsia="SimSun"/>
          <w:rtl/>
          <w:lang w:eastAsia="zh-CN"/>
        </w:rPr>
        <w:t>בסוף</w:t>
      </w:r>
      <w:r w:rsidRPr="00312D30">
        <w:rPr>
          <w:rFonts w:eastAsia="SimSun" w:hint="cs"/>
          <w:rtl/>
          <w:lang w:eastAsia="zh-CN"/>
        </w:rPr>
        <w:t xml:space="preserve"> </w:t>
      </w:r>
      <w:r w:rsidRPr="00312D30">
        <w:rPr>
          <w:rFonts w:eastAsia="SimSun"/>
          <w:rtl/>
          <w:lang w:eastAsia="zh-CN"/>
        </w:rPr>
        <w:t>ש</w:t>
      </w:r>
      <w:r w:rsidRPr="00312D30">
        <w:rPr>
          <w:rFonts w:eastAsia="SimSun" w:hint="cs"/>
          <w:rtl/>
          <w:lang w:eastAsia="zh-CN"/>
        </w:rPr>
        <w:t>מו</w:t>
      </w:r>
      <w:r w:rsidRPr="00312D30">
        <w:rPr>
          <w:rFonts w:eastAsia="SimSun"/>
          <w:rtl/>
          <w:lang w:eastAsia="zh-CN"/>
        </w:rPr>
        <w:t>"ע</w:t>
      </w:r>
      <w:r w:rsidRPr="00312D30">
        <w:rPr>
          <w:rFonts w:eastAsia="SimSun" w:hint="cs"/>
          <w:rtl/>
          <w:lang w:eastAsia="zh-CN"/>
        </w:rPr>
        <w:t xml:space="preserve"> </w:t>
      </w:r>
      <w:r w:rsidRPr="00312D30">
        <w:rPr>
          <w:rFonts w:eastAsia="SimSun"/>
          <w:rtl/>
          <w:lang w:eastAsia="zh-CN"/>
        </w:rPr>
        <w:t>פסוקים</w:t>
      </w:r>
      <w:r w:rsidRPr="00312D30">
        <w:rPr>
          <w:rFonts w:eastAsia="SimSun" w:hint="cs"/>
          <w:rtl/>
          <w:lang w:eastAsia="zh-CN"/>
        </w:rPr>
        <w:t xml:space="preserve"> </w:t>
      </w:r>
      <w:r w:rsidRPr="00312D30">
        <w:rPr>
          <w:rFonts w:eastAsia="SimSun"/>
          <w:rtl/>
          <w:lang w:eastAsia="zh-CN"/>
        </w:rPr>
        <w:t>הנרמזים</w:t>
      </w:r>
      <w:r w:rsidRPr="00312D30">
        <w:rPr>
          <w:rFonts w:eastAsia="SimSun" w:hint="cs"/>
          <w:rtl/>
          <w:lang w:eastAsia="zh-CN"/>
        </w:rPr>
        <w:t xml:space="preserve"> </w:t>
      </w:r>
      <w:r w:rsidRPr="00312D30">
        <w:rPr>
          <w:rFonts w:eastAsia="SimSun"/>
          <w:rtl/>
          <w:lang w:eastAsia="zh-CN"/>
        </w:rPr>
        <w:t xml:space="preserve">לשמם. האם </w:t>
      </w:r>
      <w:r w:rsidRPr="00312D30">
        <w:rPr>
          <w:rFonts w:eastAsia="SimSun" w:hint="cs"/>
          <w:rtl/>
          <w:lang w:eastAsia="zh-CN"/>
        </w:rPr>
        <w:t>מות</w:t>
      </w:r>
      <w:r w:rsidRPr="00312D30">
        <w:rPr>
          <w:rFonts w:eastAsia="SimSun"/>
          <w:rtl/>
          <w:lang w:eastAsia="zh-CN"/>
        </w:rPr>
        <w:t>ר</w:t>
      </w:r>
      <w:r w:rsidRPr="00312D30">
        <w:rPr>
          <w:rFonts w:eastAsia="SimSun" w:hint="cs"/>
          <w:rtl/>
          <w:lang w:eastAsia="zh-CN"/>
        </w:rPr>
        <w:t xml:space="preserve"> </w:t>
      </w:r>
      <w:r w:rsidRPr="00312D30">
        <w:rPr>
          <w:rFonts w:eastAsia="SimSun"/>
          <w:rtl/>
          <w:lang w:eastAsia="zh-CN"/>
        </w:rPr>
        <w:t>לאמרם</w:t>
      </w:r>
      <w:r w:rsidRPr="00312D30">
        <w:rPr>
          <w:rFonts w:eastAsia="SimSun" w:hint="cs"/>
          <w:rtl/>
          <w:lang w:eastAsia="zh-CN"/>
        </w:rPr>
        <w:t xml:space="preserve"> </w:t>
      </w:r>
      <w:r w:rsidRPr="00312D30">
        <w:rPr>
          <w:rFonts w:eastAsia="SimSun"/>
          <w:rtl/>
          <w:lang w:eastAsia="zh-CN"/>
        </w:rPr>
        <w:t>בט</w:t>
      </w:r>
      <w:r w:rsidRPr="00312D30">
        <w:rPr>
          <w:rFonts w:eastAsia="SimSun" w:hint="cs"/>
          <w:rtl/>
          <w:lang w:eastAsia="zh-CN"/>
        </w:rPr>
        <w:t>"</w:t>
      </w:r>
      <w:r w:rsidRPr="00312D30">
        <w:rPr>
          <w:rFonts w:eastAsia="SimSun"/>
          <w:rtl/>
          <w:lang w:eastAsia="zh-CN"/>
        </w:rPr>
        <w:t>ב או דיש ב</w:t>
      </w:r>
      <w:r w:rsidRPr="00312D30">
        <w:rPr>
          <w:rFonts w:eastAsia="SimSun" w:hint="cs"/>
          <w:rtl/>
          <w:lang w:eastAsia="zh-CN"/>
        </w:rPr>
        <w:t>זה</w:t>
      </w:r>
      <w:r w:rsidRPr="00312D30">
        <w:rPr>
          <w:rFonts w:eastAsia="SimSun"/>
          <w:rtl/>
          <w:lang w:eastAsia="zh-CN"/>
        </w:rPr>
        <w:t xml:space="preserve"> אי</w:t>
      </w:r>
      <w:r w:rsidRPr="00312D30">
        <w:rPr>
          <w:rFonts w:eastAsia="SimSun" w:hint="cs"/>
          <w:rtl/>
          <w:lang w:eastAsia="zh-CN"/>
        </w:rPr>
        <w:t>סו</w:t>
      </w:r>
      <w:r w:rsidRPr="00312D30">
        <w:rPr>
          <w:rFonts w:eastAsia="SimSun"/>
          <w:rtl/>
          <w:lang w:eastAsia="zh-CN"/>
        </w:rPr>
        <w:t>ר ת"ת.</w:t>
      </w:r>
      <w:r w:rsidRPr="00312D30">
        <w:rPr>
          <w:rFonts w:eastAsia="SimSun" w:hint="cs"/>
          <w:rtl/>
          <w:lang w:eastAsia="zh-CN"/>
        </w:rPr>
        <w:t xml:space="preserve"> וכ"</w:t>
      </w:r>
      <w:r w:rsidRPr="00312D30">
        <w:rPr>
          <w:rFonts w:eastAsia="SimSun"/>
          <w:rtl/>
          <w:lang w:eastAsia="zh-CN"/>
        </w:rPr>
        <w:t>כ אחרי שמניחים</w:t>
      </w:r>
      <w:r w:rsidRPr="00312D30">
        <w:rPr>
          <w:rFonts w:eastAsia="SimSun" w:hint="cs"/>
          <w:rtl/>
          <w:lang w:eastAsia="zh-CN"/>
        </w:rPr>
        <w:t xml:space="preserve"> ת</w:t>
      </w:r>
      <w:r w:rsidRPr="00312D30">
        <w:rPr>
          <w:rFonts w:eastAsia="SimSun"/>
          <w:rtl/>
          <w:lang w:eastAsia="zh-CN"/>
        </w:rPr>
        <w:t>פילין</w:t>
      </w:r>
      <w:r w:rsidRPr="00312D30">
        <w:rPr>
          <w:rFonts w:eastAsia="SimSun" w:hint="cs"/>
          <w:rtl/>
          <w:lang w:eastAsia="zh-CN"/>
        </w:rPr>
        <w:t xml:space="preserve"> </w:t>
      </w:r>
      <w:r w:rsidRPr="00312D30">
        <w:rPr>
          <w:rFonts w:eastAsia="SimSun"/>
          <w:rtl/>
          <w:lang w:eastAsia="zh-CN"/>
        </w:rPr>
        <w:t>שאומרים</w:t>
      </w:r>
      <w:r w:rsidRPr="00312D30">
        <w:rPr>
          <w:rFonts w:eastAsia="SimSun" w:hint="cs"/>
          <w:rtl/>
          <w:lang w:eastAsia="zh-CN"/>
        </w:rPr>
        <w:t xml:space="preserve"> </w:t>
      </w:r>
      <w:r w:rsidRPr="00312D30">
        <w:rPr>
          <w:rFonts w:eastAsia="SimSun"/>
          <w:rtl/>
          <w:lang w:eastAsia="zh-CN"/>
        </w:rPr>
        <w:t>וארשתיך</w:t>
      </w:r>
      <w:r w:rsidRPr="00312D30">
        <w:rPr>
          <w:rFonts w:eastAsia="SimSun" w:hint="cs"/>
          <w:rtl/>
          <w:lang w:eastAsia="zh-CN"/>
        </w:rPr>
        <w:t xml:space="preserve"> </w:t>
      </w:r>
      <w:r w:rsidRPr="00312D30">
        <w:rPr>
          <w:rFonts w:eastAsia="SimSun"/>
          <w:rtl/>
          <w:lang w:eastAsia="zh-CN"/>
        </w:rPr>
        <w:t>האם</w:t>
      </w:r>
      <w:r w:rsidRPr="00312D30">
        <w:rPr>
          <w:rFonts w:eastAsia="SimSun" w:hint="cs"/>
          <w:rtl/>
          <w:lang w:eastAsia="zh-CN"/>
        </w:rPr>
        <w:t xml:space="preserve"> </w:t>
      </w:r>
      <w:r w:rsidRPr="00312D30">
        <w:rPr>
          <w:rFonts w:eastAsia="SimSun"/>
          <w:rtl/>
          <w:lang w:eastAsia="zh-CN"/>
        </w:rPr>
        <w:t>כש</w:t>
      </w:r>
      <w:r w:rsidRPr="00312D30">
        <w:rPr>
          <w:rFonts w:eastAsia="SimSun" w:hint="cs"/>
          <w:rtl/>
          <w:lang w:eastAsia="zh-CN"/>
        </w:rPr>
        <w:t>מ</w:t>
      </w:r>
      <w:r w:rsidRPr="00312D30">
        <w:rPr>
          <w:rFonts w:eastAsia="SimSun"/>
          <w:rtl/>
          <w:lang w:eastAsia="zh-CN"/>
        </w:rPr>
        <w:t>ניחים</w:t>
      </w:r>
      <w:r w:rsidRPr="00312D30">
        <w:rPr>
          <w:rFonts w:eastAsia="SimSun" w:hint="cs"/>
          <w:rtl/>
          <w:lang w:eastAsia="zh-CN"/>
        </w:rPr>
        <w:t xml:space="preserve"> </w:t>
      </w:r>
      <w:r w:rsidRPr="00312D30">
        <w:rPr>
          <w:rFonts w:eastAsia="SimSun"/>
          <w:rtl/>
          <w:lang w:eastAsia="zh-CN"/>
        </w:rPr>
        <w:t>במנחה</w:t>
      </w:r>
      <w:r w:rsidRPr="00312D30">
        <w:rPr>
          <w:rFonts w:eastAsia="SimSun" w:hint="cs"/>
          <w:rtl/>
          <w:lang w:eastAsia="zh-CN"/>
        </w:rPr>
        <w:t xml:space="preserve"> </w:t>
      </w:r>
      <w:r w:rsidRPr="00312D30">
        <w:rPr>
          <w:rFonts w:eastAsia="SimSun"/>
          <w:rtl/>
          <w:lang w:eastAsia="zh-CN"/>
        </w:rPr>
        <w:t>יכ</w:t>
      </w:r>
      <w:r w:rsidRPr="00312D30">
        <w:rPr>
          <w:rFonts w:eastAsia="SimSun" w:hint="cs"/>
          <w:rtl/>
          <w:lang w:eastAsia="zh-CN"/>
        </w:rPr>
        <w:t>ול</w:t>
      </w:r>
      <w:r w:rsidRPr="00312D30">
        <w:rPr>
          <w:rFonts w:eastAsia="SimSun"/>
          <w:rtl/>
          <w:lang w:eastAsia="zh-CN"/>
        </w:rPr>
        <w:t xml:space="preserve">ים </w:t>
      </w:r>
      <w:r w:rsidRPr="00312D30">
        <w:rPr>
          <w:rFonts w:eastAsia="SimSun" w:hint="cs"/>
          <w:rtl/>
          <w:lang w:eastAsia="zh-CN"/>
        </w:rPr>
        <w:t xml:space="preserve">לומר כי הם פסוקי ת"ת. ונראה לי כיון שזה נכלל בענין </w:t>
      </w:r>
      <w:r w:rsidRPr="00312D30">
        <w:rPr>
          <w:rFonts w:eastAsia="SimSun"/>
          <w:rtl/>
          <w:lang w:eastAsia="zh-CN"/>
        </w:rPr>
        <w:t>התפלה</w:t>
      </w:r>
      <w:r w:rsidRPr="00312D30">
        <w:rPr>
          <w:rFonts w:eastAsia="SimSun" w:hint="cs"/>
          <w:rtl/>
          <w:lang w:eastAsia="zh-CN"/>
        </w:rPr>
        <w:t xml:space="preserve"> </w:t>
      </w:r>
      <w:r w:rsidRPr="00312D30">
        <w:rPr>
          <w:rFonts w:eastAsia="SimSun"/>
          <w:rtl/>
          <w:lang w:eastAsia="zh-CN"/>
        </w:rPr>
        <w:t>אז</w:t>
      </w:r>
      <w:r w:rsidRPr="00312D30">
        <w:rPr>
          <w:rFonts w:eastAsia="SimSun" w:hint="cs"/>
          <w:rtl/>
          <w:lang w:eastAsia="zh-CN"/>
        </w:rPr>
        <w:t xml:space="preserve"> </w:t>
      </w:r>
      <w:r w:rsidRPr="00312D30">
        <w:rPr>
          <w:rFonts w:eastAsia="SimSun"/>
          <w:rtl/>
          <w:lang w:eastAsia="zh-CN"/>
        </w:rPr>
        <w:t>בודאי</w:t>
      </w:r>
      <w:r w:rsidRPr="00312D30">
        <w:rPr>
          <w:rFonts w:eastAsia="SimSun" w:hint="cs"/>
          <w:rtl/>
          <w:lang w:eastAsia="zh-CN"/>
        </w:rPr>
        <w:t xml:space="preserve"> </w:t>
      </w:r>
      <w:r w:rsidRPr="00312D30">
        <w:rPr>
          <w:rFonts w:eastAsia="SimSun"/>
          <w:rtl/>
          <w:lang w:eastAsia="zh-CN"/>
        </w:rPr>
        <w:t>מות</w:t>
      </w:r>
      <w:r w:rsidRPr="00312D30">
        <w:rPr>
          <w:rFonts w:eastAsia="SimSun" w:hint="cs"/>
          <w:rtl/>
          <w:lang w:eastAsia="zh-CN"/>
        </w:rPr>
        <w:t xml:space="preserve">ר </w:t>
      </w:r>
      <w:r w:rsidRPr="00312D30">
        <w:rPr>
          <w:rFonts w:eastAsia="SimSun"/>
          <w:rtl/>
          <w:lang w:eastAsia="zh-CN"/>
        </w:rPr>
        <w:t>לאמרם</w:t>
      </w:r>
      <w:r w:rsidRPr="00312D30">
        <w:rPr>
          <w:rFonts w:eastAsia="SimSun" w:hint="cs"/>
          <w:rtl/>
          <w:lang w:eastAsia="zh-CN"/>
        </w:rPr>
        <w:t xml:space="preserve"> </w:t>
      </w:r>
      <w:r w:rsidRPr="00312D30">
        <w:rPr>
          <w:rFonts w:eastAsia="SimSun"/>
          <w:rtl/>
          <w:lang w:eastAsia="zh-CN"/>
        </w:rPr>
        <w:t>בלי</w:t>
      </w:r>
      <w:r w:rsidRPr="00312D30">
        <w:rPr>
          <w:rFonts w:eastAsia="SimSun" w:hint="cs"/>
          <w:rtl/>
          <w:lang w:eastAsia="zh-CN"/>
        </w:rPr>
        <w:t xml:space="preserve"> שום ספק וזה חלק מהתפלה כמבואר בסי' תקנ"ד ס"ד ובמ"ב").</w:t>
      </w:r>
    </w:p>
    <w:p w14:paraId="74676EC2" w14:textId="77777777" w:rsidR="00312D30" w:rsidRPr="00312D30" w:rsidRDefault="00312D30" w:rsidP="00691556">
      <w:pPr>
        <w:numPr>
          <w:ilvl w:val="2"/>
          <w:numId w:val="10"/>
        </w:numPr>
        <w:jc w:val="both"/>
        <w:rPr>
          <w:rFonts w:eastAsia="SimSun"/>
          <w:rtl/>
          <w:lang w:eastAsia="zh-CN"/>
        </w:rPr>
      </w:pPr>
      <w:r w:rsidRPr="009D7B8F">
        <w:rPr>
          <w:rFonts w:eastAsia="SimSun" w:hint="cs"/>
          <w:b/>
          <w:bCs/>
          <w:rtl/>
          <w:lang w:eastAsia="zh-CN"/>
        </w:rPr>
        <w:t>ברכי נפשי, מה יקר, וארשתיך</w:t>
      </w:r>
      <w:r w:rsidRPr="00312D30">
        <w:rPr>
          <w:rFonts w:eastAsia="SimSun" w:hint="cs"/>
          <w:rtl/>
          <w:lang w:eastAsia="zh-CN"/>
        </w:rPr>
        <w:t>.</w:t>
      </w:r>
    </w:p>
    <w:p w14:paraId="3F10F20D" w14:textId="77777777" w:rsidR="00DC1698" w:rsidRDefault="00DC1698" w:rsidP="00DC1698">
      <w:pPr>
        <w:numPr>
          <w:ilvl w:val="3"/>
          <w:numId w:val="10"/>
        </w:numPr>
        <w:jc w:val="both"/>
        <w:rPr>
          <w:rFonts w:eastAsia="SimSun"/>
          <w:lang w:eastAsia="zh-CN"/>
        </w:rPr>
      </w:pPr>
      <w:r>
        <w:rPr>
          <w:rFonts w:eastAsia="SimSun" w:hint="cs"/>
          <w:rtl/>
          <w:lang w:eastAsia="zh-CN"/>
        </w:rPr>
        <w:t>מיקל.</w:t>
      </w:r>
    </w:p>
    <w:p w14:paraId="0822B405" w14:textId="77777777" w:rsidR="00312D30" w:rsidRDefault="00312D30" w:rsidP="00DC1698">
      <w:pPr>
        <w:numPr>
          <w:ilvl w:val="4"/>
          <w:numId w:val="10"/>
        </w:numPr>
        <w:jc w:val="both"/>
        <w:rPr>
          <w:rFonts w:eastAsia="SimSun"/>
          <w:lang w:eastAsia="zh-CN"/>
        </w:rPr>
      </w:pPr>
      <w:r w:rsidRPr="00312D30">
        <w:rPr>
          <w:rFonts w:eastAsia="SimSun"/>
          <w:u w:val="single"/>
          <w:rtl/>
          <w:lang w:eastAsia="zh-CN"/>
        </w:rPr>
        <w:t>רבבות אפרים</w:t>
      </w:r>
      <w:r w:rsidRPr="00312D30">
        <w:rPr>
          <w:rFonts w:eastAsia="SimSun"/>
          <w:rtl/>
          <w:lang w:eastAsia="zh-CN"/>
        </w:rPr>
        <w:t xml:space="preserve"> (ח"א סי' שפ</w:t>
      </w:r>
      <w:r w:rsidRPr="00312D30">
        <w:rPr>
          <w:rFonts w:eastAsia="SimSun" w:hint="cs"/>
          <w:rtl/>
          <w:lang w:eastAsia="zh-CN"/>
        </w:rPr>
        <w:t>"ו אות ג'</w:t>
      </w:r>
      <w:r w:rsidR="00DC1698">
        <w:rPr>
          <w:rFonts w:eastAsia="SimSun" w:hint="cs"/>
          <w:rtl/>
          <w:lang w:eastAsia="zh-CN"/>
        </w:rPr>
        <w:t xml:space="preserve">) - </w:t>
      </w:r>
      <w:r w:rsidR="00903BC8">
        <w:rPr>
          <w:rFonts w:eastAsia="SimSun" w:hint="cs"/>
          <w:rtl/>
          <w:lang w:eastAsia="zh-CN"/>
        </w:rPr>
        <w:t>לשונו מובא לעיל</w:t>
      </w:r>
      <w:r w:rsidRPr="00312D30">
        <w:rPr>
          <w:rFonts w:eastAsia="SimSun" w:hint="cs"/>
          <w:rtl/>
          <w:lang w:eastAsia="zh-CN"/>
        </w:rPr>
        <w:t>.</w:t>
      </w:r>
    </w:p>
    <w:p w14:paraId="3660C862" w14:textId="52459C21" w:rsidR="00DC1698" w:rsidRPr="00DC1698" w:rsidRDefault="000D34C4" w:rsidP="00DC1698">
      <w:pPr>
        <w:numPr>
          <w:ilvl w:val="4"/>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C1698" w:rsidRPr="00DC1698">
        <w:rPr>
          <w:rFonts w:eastAsia="SimSun"/>
          <w:rtl/>
          <w:lang w:eastAsia="zh-CN"/>
        </w:rPr>
        <w:t xml:space="preserve">קרא עלי מועד </w:t>
      </w:r>
      <w:r w:rsidR="00DC1698" w:rsidRPr="00DC1698">
        <w:rPr>
          <w:rFonts w:eastAsia="SimSun" w:hint="cs"/>
          <w:rtl/>
          <w:lang w:eastAsia="zh-CN"/>
        </w:rPr>
        <w:t>פרק ח'</w:t>
      </w:r>
      <w:r w:rsidR="00DC1698" w:rsidRPr="00DC1698">
        <w:rPr>
          <w:rFonts w:eastAsia="SimSun"/>
          <w:rtl/>
          <w:lang w:eastAsia="zh-CN"/>
        </w:rPr>
        <w:t xml:space="preserve"> הע</w:t>
      </w:r>
      <w:r w:rsidR="00DC1698" w:rsidRPr="00DC1698">
        <w:rPr>
          <w:rFonts w:eastAsia="SimSun" w:hint="cs"/>
          <w:rtl/>
          <w:lang w:eastAsia="zh-CN"/>
        </w:rPr>
        <w:t>'</w:t>
      </w:r>
      <w:r w:rsidR="00DC1698" w:rsidRPr="00DC1698">
        <w:rPr>
          <w:rFonts w:eastAsia="SimSun"/>
          <w:rtl/>
          <w:lang w:eastAsia="zh-CN"/>
        </w:rPr>
        <w:t xml:space="preserve"> ט'</w:t>
      </w:r>
      <w:r w:rsidR="00DC1698" w:rsidRPr="00DC1698">
        <w:rPr>
          <w:rFonts w:eastAsia="SimSun" w:hint="cs"/>
          <w:rtl/>
          <w:lang w:eastAsia="zh-CN"/>
        </w:rPr>
        <w:t>) – "</w:t>
      </w:r>
      <w:r w:rsidR="00DC1698" w:rsidRPr="00DC1698">
        <w:rPr>
          <w:rFonts w:eastAsia="SimSun"/>
          <w:rtl/>
          <w:lang w:eastAsia="zh-CN"/>
        </w:rPr>
        <w:t>ולענין הפסוקים שנוהגים לומר דרך תפלה בהנחת טו"ת, השיב הגר"ח קניבסקי שליט"א דמותר לאמרם גם בט"ב (דהיינו ברכי נפשי כו' מה יקר כו' ומחכמתך כו' וארשתיך כו')</w:t>
      </w:r>
      <w:r w:rsidR="00DC1698" w:rsidRPr="00DC1698">
        <w:rPr>
          <w:rFonts w:eastAsia="SimSun" w:hint="cs"/>
          <w:rtl/>
          <w:lang w:eastAsia="zh-CN"/>
        </w:rPr>
        <w:t>".</w:t>
      </w:r>
    </w:p>
    <w:p w14:paraId="39F423A8" w14:textId="78591200" w:rsidR="009841F1" w:rsidRPr="009841F1" w:rsidRDefault="00DC1698" w:rsidP="00DC1698">
      <w:pPr>
        <w:ind w:left="737"/>
        <w:jc w:val="both"/>
        <w:rPr>
          <w:rFonts w:eastAsia="SimSun"/>
          <w:rtl/>
          <w:lang w:eastAsia="zh-CN"/>
        </w:rPr>
      </w:pPr>
      <w:r w:rsidRPr="00DC1698">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009841F1" w:rsidRPr="009841F1">
        <w:rPr>
          <w:rFonts w:eastAsia="SimSun"/>
          <w:rtl/>
          <w:lang w:eastAsia="zh-CN"/>
        </w:rPr>
        <w:t>עלי שי"ח עמ' קס"</w:t>
      </w:r>
      <w:r w:rsidR="009841F1" w:rsidRPr="009841F1">
        <w:rPr>
          <w:rFonts w:eastAsia="SimSun" w:hint="cs"/>
          <w:rtl/>
          <w:lang w:eastAsia="zh-CN"/>
        </w:rPr>
        <w:t>ח</w:t>
      </w:r>
      <w:r w:rsidR="009841F1" w:rsidRPr="009841F1">
        <w:rPr>
          <w:rFonts w:eastAsia="SimSun"/>
          <w:rtl/>
          <w:lang w:eastAsia="zh-CN"/>
        </w:rPr>
        <w:t xml:space="preserve"> אות </w:t>
      </w:r>
      <w:r w:rsidR="009841F1" w:rsidRPr="009841F1">
        <w:rPr>
          <w:rFonts w:eastAsia="SimSun" w:hint="cs"/>
          <w:rtl/>
          <w:lang w:eastAsia="zh-CN"/>
        </w:rPr>
        <w:t>ב'</w:t>
      </w:r>
      <w:r w:rsidR="009841F1" w:rsidRPr="009841F1">
        <w:rPr>
          <w:rFonts w:eastAsia="SimSun"/>
          <w:rtl/>
          <w:lang w:eastAsia="zh-CN"/>
        </w:rPr>
        <w:t>) – "שאלה: האם מותר לומר הפסוקים 'מה יקר' וכו' בשעת עטיפת הטלית בת"ב. תשובה: אולי".</w:t>
      </w:r>
    </w:p>
    <w:p w14:paraId="6608A584" w14:textId="77777777" w:rsidR="00312D30" w:rsidRPr="00312D30" w:rsidRDefault="00312D30" w:rsidP="00691556">
      <w:pPr>
        <w:numPr>
          <w:ilvl w:val="2"/>
          <w:numId w:val="10"/>
        </w:numPr>
        <w:jc w:val="both"/>
        <w:rPr>
          <w:rFonts w:eastAsia="SimSun"/>
          <w:rtl/>
          <w:lang w:eastAsia="zh-CN"/>
        </w:rPr>
      </w:pPr>
      <w:r w:rsidRPr="00014C51">
        <w:rPr>
          <w:rFonts w:eastAsia="SimSun" w:hint="cs"/>
          <w:b/>
          <w:bCs/>
          <w:rtl/>
          <w:lang w:eastAsia="zh-CN"/>
        </w:rPr>
        <w:t>אני מאמן</w:t>
      </w:r>
      <w:r w:rsidRPr="00312D30">
        <w:rPr>
          <w:rFonts w:eastAsia="SimSun" w:hint="cs"/>
          <w:rtl/>
          <w:lang w:eastAsia="zh-CN"/>
        </w:rPr>
        <w:t>.</w:t>
      </w:r>
    </w:p>
    <w:p w14:paraId="74C2AFB6" w14:textId="77777777" w:rsidR="00E20D7B" w:rsidRDefault="00312D30" w:rsidP="00E20D7B">
      <w:pPr>
        <w:numPr>
          <w:ilvl w:val="3"/>
          <w:numId w:val="10"/>
        </w:numPr>
        <w:jc w:val="both"/>
        <w:rPr>
          <w:rFonts w:eastAsia="SimSun"/>
          <w:lang w:eastAsia="zh-CN"/>
        </w:rPr>
      </w:pPr>
      <w:r w:rsidRPr="00312D30">
        <w:rPr>
          <w:rFonts w:eastAsia="SimSun" w:hint="cs"/>
          <w:rtl/>
          <w:lang w:eastAsia="zh-CN"/>
        </w:rPr>
        <w:t>מיקל</w:t>
      </w:r>
      <w:r w:rsidR="00E20D7B">
        <w:rPr>
          <w:rFonts w:eastAsia="SimSun" w:hint="cs"/>
          <w:rtl/>
          <w:lang w:eastAsia="zh-CN"/>
        </w:rPr>
        <w:t>.</w:t>
      </w:r>
    </w:p>
    <w:p w14:paraId="6BDBD57F" w14:textId="77777777" w:rsidR="00312D30" w:rsidRPr="00312D30" w:rsidRDefault="00312D30" w:rsidP="00E20D7B">
      <w:pPr>
        <w:numPr>
          <w:ilvl w:val="4"/>
          <w:numId w:val="10"/>
        </w:numPr>
        <w:jc w:val="both"/>
        <w:rPr>
          <w:rFonts w:eastAsia="SimSun"/>
          <w:lang w:eastAsia="zh-CN"/>
        </w:rPr>
      </w:pPr>
      <w:r w:rsidRPr="00312D30">
        <w:rPr>
          <w:rFonts w:eastAsia="SimSun" w:hint="cs"/>
          <w:u w:val="single"/>
          <w:rtl/>
          <w:lang w:eastAsia="zh-CN"/>
        </w:rPr>
        <w:t>דברי מלכיאל</w:t>
      </w:r>
      <w:r w:rsidRPr="00312D30">
        <w:rPr>
          <w:rFonts w:eastAsia="SimSun" w:hint="cs"/>
          <w:rtl/>
          <w:lang w:eastAsia="zh-CN"/>
        </w:rPr>
        <w:t xml:space="preserve"> (ח"ו סי' ט' אות א' ד"ה וע"ד אם מותר לומר</w:t>
      </w:r>
      <w:r w:rsidR="00E20D7B">
        <w:rPr>
          <w:rFonts w:eastAsia="SimSun" w:hint="cs"/>
          <w:rtl/>
          <w:lang w:eastAsia="zh-CN"/>
        </w:rPr>
        <w:t xml:space="preserve">) </w:t>
      </w:r>
      <w:r w:rsidR="00E20D7B">
        <w:rPr>
          <w:rFonts w:eastAsia="SimSun"/>
          <w:rtl/>
          <w:lang w:eastAsia="zh-CN"/>
        </w:rPr>
        <w:t>–</w:t>
      </w:r>
      <w:r w:rsidRPr="00312D30">
        <w:rPr>
          <w:rFonts w:eastAsia="SimSun" w:hint="cs"/>
          <w:rtl/>
          <w:lang w:eastAsia="zh-CN"/>
        </w:rPr>
        <w:t xml:space="preserve"> "הנה אני מאמין ודאי שמותר דהוי בכלל סדר התפלה שמותר כל מה ש</w:t>
      </w:r>
      <w:r w:rsidR="00E20D7B">
        <w:rPr>
          <w:rFonts w:eastAsia="SimSun" w:hint="cs"/>
          <w:rtl/>
          <w:lang w:eastAsia="zh-CN"/>
        </w:rPr>
        <w:t>נוהג בכל יום כמבואר בסי' תקנ"ד"</w:t>
      </w:r>
      <w:r w:rsidRPr="00312D30">
        <w:rPr>
          <w:rFonts w:eastAsia="SimSun" w:hint="cs"/>
          <w:rtl/>
          <w:lang w:eastAsia="zh-CN"/>
        </w:rPr>
        <w:t>.</w:t>
      </w:r>
    </w:p>
    <w:p w14:paraId="6B9A570E" w14:textId="77777777" w:rsidR="00E20D7B" w:rsidRDefault="00312D30" w:rsidP="00E20D7B">
      <w:pPr>
        <w:numPr>
          <w:ilvl w:val="3"/>
          <w:numId w:val="10"/>
        </w:numPr>
        <w:jc w:val="both"/>
        <w:rPr>
          <w:rFonts w:eastAsia="SimSun"/>
          <w:lang w:eastAsia="zh-CN"/>
        </w:rPr>
      </w:pPr>
      <w:r w:rsidRPr="00312D30">
        <w:rPr>
          <w:rFonts w:eastAsia="SimSun" w:hint="cs"/>
          <w:rtl/>
          <w:lang w:eastAsia="zh-CN"/>
        </w:rPr>
        <w:t>הרגיל, יש להקל</w:t>
      </w:r>
      <w:r w:rsidR="00E20D7B">
        <w:rPr>
          <w:rFonts w:eastAsia="SimSun" w:hint="cs"/>
          <w:rtl/>
          <w:lang w:eastAsia="zh-CN"/>
        </w:rPr>
        <w:t>.</w:t>
      </w:r>
    </w:p>
    <w:p w14:paraId="1B0A9FE9" w14:textId="0920F492" w:rsidR="00E20D7B" w:rsidRDefault="00312D30" w:rsidP="00E20D7B">
      <w:pPr>
        <w:numPr>
          <w:ilvl w:val="4"/>
          <w:numId w:val="10"/>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ומנהגי בין המצרים פרק ט' הע' מ"ז, אצל מנחה)</w:t>
      </w:r>
      <w:r w:rsidR="00E20D7B">
        <w:rPr>
          <w:rFonts w:eastAsia="SimSun" w:hint="cs"/>
          <w:rtl/>
          <w:lang w:eastAsia="zh-CN"/>
        </w:rPr>
        <w:t>.</w:t>
      </w:r>
    </w:p>
    <w:p w14:paraId="01A56FCF" w14:textId="77777777" w:rsidR="00E20D7B" w:rsidRPr="00E20D7B" w:rsidRDefault="00E20D7B" w:rsidP="00E20D7B">
      <w:pPr>
        <w:numPr>
          <w:ilvl w:val="4"/>
          <w:numId w:val="10"/>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 סעי' ה'</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"הרגיל לומר שש זכירות או אני מאמין אחר תפילת שחרית, יכול להשלימם במנחה"</w:t>
      </w:r>
      <w:r>
        <w:rPr>
          <w:rFonts w:eastAsia="SimSun" w:hint="cs"/>
          <w:rtl/>
          <w:lang w:eastAsia="zh-CN"/>
        </w:rPr>
        <w:t>.</w:t>
      </w:r>
    </w:p>
    <w:p w14:paraId="42BF1A96" w14:textId="26947022" w:rsidR="00E20D7B" w:rsidRDefault="000D34C4" w:rsidP="00E20D7B">
      <w:pPr>
        <w:numPr>
          <w:ilvl w:val="4"/>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hint="cs"/>
          <w:rtl/>
          <w:lang w:eastAsia="zh-CN"/>
        </w:rPr>
        <w:t>נחמת ישראל פרק ל"ט הע' שכ"ד)</w:t>
      </w:r>
      <w:r w:rsidR="00E20D7B">
        <w:rPr>
          <w:rFonts w:eastAsia="SimSun" w:hint="cs"/>
          <w:rtl/>
          <w:lang w:eastAsia="zh-CN"/>
        </w:rPr>
        <w:t>.</w:t>
      </w:r>
    </w:p>
    <w:p w14:paraId="386BC3C9" w14:textId="77777777" w:rsidR="00E20D7B" w:rsidRDefault="00312D30" w:rsidP="00E20D7B">
      <w:pPr>
        <w:numPr>
          <w:ilvl w:val="4"/>
          <w:numId w:val="10"/>
        </w:numPr>
        <w:jc w:val="both"/>
        <w:rPr>
          <w:rFonts w:eastAsia="SimSun"/>
          <w:lang w:eastAsia="zh-CN"/>
        </w:rPr>
      </w:pPr>
      <w:r w:rsidRPr="00312D30">
        <w:rPr>
          <w:rFonts w:eastAsia="SimSun" w:hint="cs"/>
          <w:u w:val="single"/>
          <w:rtl/>
          <w:lang w:eastAsia="zh-CN"/>
        </w:rPr>
        <w:t>אשי ישראל</w:t>
      </w:r>
      <w:r w:rsidRPr="00312D30">
        <w:rPr>
          <w:rFonts w:eastAsia="SimSun" w:hint="cs"/>
          <w:rtl/>
          <w:lang w:eastAsia="zh-CN"/>
        </w:rPr>
        <w:t xml:space="preserve"> (פרק מ"ד הע' קמ"ה)</w:t>
      </w:r>
      <w:r w:rsidR="00E20D7B">
        <w:rPr>
          <w:rFonts w:eastAsia="SimSun" w:hint="cs"/>
          <w:rtl/>
          <w:lang w:eastAsia="zh-CN"/>
        </w:rPr>
        <w:t>.</w:t>
      </w:r>
    </w:p>
    <w:p w14:paraId="1942CC6A" w14:textId="77777777" w:rsidR="00312D30" w:rsidRPr="00312D30" w:rsidRDefault="00312D30" w:rsidP="00E20D7B">
      <w:pPr>
        <w:numPr>
          <w:ilvl w:val="4"/>
          <w:numId w:val="10"/>
        </w:numPr>
        <w:jc w:val="both"/>
        <w:rPr>
          <w:rFonts w:eastAsia="SimSun"/>
          <w:rtl/>
          <w:lang w:eastAsia="zh-CN"/>
        </w:rPr>
      </w:pPr>
      <w:r w:rsidRPr="00312D30">
        <w:rPr>
          <w:rFonts w:eastAsia="SimSun" w:hint="cs"/>
          <w:u w:val="single"/>
          <w:rtl/>
          <w:lang w:eastAsia="zh-CN"/>
        </w:rPr>
        <w:t>נחמת ישראל</w:t>
      </w:r>
      <w:r w:rsidRPr="00312D30">
        <w:rPr>
          <w:rFonts w:eastAsia="SimSun" w:hint="cs"/>
          <w:rtl/>
          <w:lang w:eastAsia="zh-CN"/>
        </w:rPr>
        <w:t xml:space="preserve"> (פרק ל"ט סעי' נ"א</w:t>
      </w:r>
      <w:r w:rsidR="00E20D7B">
        <w:rPr>
          <w:rFonts w:eastAsia="SimSun" w:hint="cs"/>
          <w:rtl/>
          <w:lang w:eastAsia="zh-CN"/>
        </w:rPr>
        <w:t xml:space="preserve">) </w:t>
      </w:r>
      <w:r w:rsidR="00E20D7B">
        <w:rPr>
          <w:rFonts w:eastAsia="SimSun"/>
          <w:rtl/>
          <w:lang w:eastAsia="zh-CN"/>
        </w:rPr>
        <w:t>–</w:t>
      </w:r>
      <w:r w:rsidRPr="00312D30">
        <w:rPr>
          <w:rFonts w:eastAsia="SimSun" w:hint="cs"/>
          <w:rtl/>
          <w:lang w:eastAsia="zh-CN"/>
        </w:rPr>
        <w:t xml:space="preserve"> "מי שרגיל לומר בכל יום שש זכירות ואנ</w:t>
      </w:r>
      <w:r w:rsidR="00E20D7B">
        <w:rPr>
          <w:rFonts w:eastAsia="SimSun" w:hint="cs"/>
          <w:rtl/>
          <w:lang w:eastAsia="zh-CN"/>
        </w:rPr>
        <w:t>י מאמין, יכול להשלימם גם עכשיו"</w:t>
      </w:r>
      <w:r w:rsidRPr="00312D30">
        <w:rPr>
          <w:rFonts w:eastAsia="SimSun" w:hint="cs"/>
          <w:rtl/>
          <w:lang w:eastAsia="zh-CN"/>
        </w:rPr>
        <w:t>.</w:t>
      </w:r>
    </w:p>
    <w:p w14:paraId="32A8C28B" w14:textId="77777777" w:rsidR="00312D30" w:rsidRPr="00312D30" w:rsidRDefault="00312D30" w:rsidP="00691556">
      <w:pPr>
        <w:numPr>
          <w:ilvl w:val="2"/>
          <w:numId w:val="10"/>
        </w:numPr>
        <w:jc w:val="both"/>
        <w:rPr>
          <w:rFonts w:eastAsia="SimSun"/>
          <w:rtl/>
          <w:lang w:eastAsia="zh-CN"/>
        </w:rPr>
      </w:pPr>
      <w:r w:rsidRPr="00014C51">
        <w:rPr>
          <w:rFonts w:eastAsia="SimSun" w:hint="cs"/>
          <w:b/>
          <w:bCs/>
          <w:rtl/>
          <w:lang w:eastAsia="zh-CN"/>
        </w:rPr>
        <w:t>עשר זכירות</w:t>
      </w:r>
      <w:r w:rsidRPr="00312D30">
        <w:rPr>
          <w:rFonts w:eastAsia="SimSun" w:hint="cs"/>
          <w:rtl/>
          <w:lang w:eastAsia="zh-CN"/>
        </w:rPr>
        <w:t>.</w:t>
      </w:r>
    </w:p>
    <w:p w14:paraId="0F3C25A4"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 xml:space="preserve">הרגיל, יש להקל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דברי מלכיאל</w:t>
      </w:r>
      <w:r w:rsidRPr="00312D30">
        <w:rPr>
          <w:rFonts w:eastAsia="SimSun" w:hint="cs"/>
          <w:rtl/>
          <w:lang w:eastAsia="zh-CN"/>
        </w:rPr>
        <w:t xml:space="preserve"> (ח"ו סי' ט' אות א' וע"ד אם מותר לומר, "והזכירות נראה ג"כ שאם נוהג לאמרם בכל יום, מותר לאמרם אף בט"ב דלא גרע מהעברת הפרשה, שמבואר בסי' תקנ"ד ואחרוניםפ דשרי אף בחול אם רגיל בכך, ועוי"ל דמי שנוהג לומר הזכירות היינו משום שמחמיר על עצמו להזכיר זה בכל יום לקיים מ"ע של הזכרתם, וא"כ אסור לו לשנות, ואף דלימוד תורה הוי ג"כ מ"ע, ובכ"ז אסור ללמוד בט"ב, היינו משום שאפשר לצאת ידי לימוד תורה כשילמוד בדברים הרעים, אבל בנ"ד א"א לקיים זה רק בקריאת הזכירת. לזה נראה פשוט שמותר"),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312D30">
        <w:rPr>
          <w:rFonts w:eastAsia="SimSun" w:hint="cs"/>
          <w:rtl/>
          <w:lang w:eastAsia="zh-CN"/>
        </w:rPr>
        <w:t xml:space="preserve"> פרק כ' סעי' ה', </w:t>
      </w:r>
      <w:r w:rsidR="00903BC8">
        <w:rPr>
          <w:rFonts w:eastAsia="SimSun" w:hint="cs"/>
          <w:rtl/>
          <w:lang w:eastAsia="zh-CN"/>
        </w:rPr>
        <w:t>לשונו מובא לעיל</w:t>
      </w:r>
      <w:r w:rsidRPr="00312D30">
        <w:rPr>
          <w:rFonts w:eastAsia="SimSun" w:hint="cs"/>
          <w:rtl/>
          <w:lang w:eastAsia="zh-CN"/>
        </w:rPr>
        <w:t xml:space="preserve">), </w:t>
      </w:r>
      <w:r w:rsidRPr="00312D30">
        <w:rPr>
          <w:rFonts w:eastAsia="SimSun" w:hint="cs"/>
          <w:u w:val="single"/>
          <w:rtl/>
          <w:lang w:eastAsia="zh-CN"/>
        </w:rPr>
        <w:t>אשי ישראל</w:t>
      </w:r>
      <w:r w:rsidRPr="00312D30">
        <w:rPr>
          <w:rFonts w:eastAsia="SimSun" w:hint="cs"/>
          <w:rtl/>
          <w:lang w:eastAsia="zh-CN"/>
        </w:rPr>
        <w:t xml:space="preserve"> (פרק מ"ד הע' קמ"ה), </w:t>
      </w:r>
      <w:r w:rsidRPr="00312D30">
        <w:rPr>
          <w:rFonts w:eastAsia="SimSun" w:hint="cs"/>
          <w:u w:val="single"/>
          <w:rtl/>
          <w:lang w:eastAsia="zh-CN"/>
        </w:rPr>
        <w:t>נחמת ישראל</w:t>
      </w:r>
      <w:r w:rsidRPr="00312D30">
        <w:rPr>
          <w:rFonts w:eastAsia="SimSun" w:hint="cs"/>
          <w:rtl/>
          <w:lang w:eastAsia="zh-CN"/>
        </w:rPr>
        <w:t xml:space="preserve"> (פרק ל"ט סעי' נ"א, </w:t>
      </w:r>
      <w:r w:rsidR="00903BC8">
        <w:rPr>
          <w:rFonts w:eastAsia="SimSun" w:hint="cs"/>
          <w:rtl/>
          <w:lang w:eastAsia="zh-CN"/>
        </w:rPr>
        <w:t>לשונו מובא לעיל</w:t>
      </w:r>
      <w:r w:rsidRPr="00312D30">
        <w:rPr>
          <w:rFonts w:eastAsia="SimSun" w:hint="cs"/>
          <w:rtl/>
          <w:lang w:eastAsia="zh-CN"/>
        </w:rPr>
        <w:t>).</w:t>
      </w:r>
    </w:p>
    <w:p w14:paraId="117CC193" w14:textId="77777777" w:rsidR="00130D78" w:rsidRDefault="00312D30" w:rsidP="00130D78">
      <w:pPr>
        <w:numPr>
          <w:ilvl w:val="4"/>
          <w:numId w:val="10"/>
        </w:numPr>
        <w:jc w:val="both"/>
        <w:rPr>
          <w:rFonts w:eastAsia="SimSun"/>
          <w:lang w:eastAsia="zh-CN"/>
        </w:rPr>
      </w:pPr>
      <w:r w:rsidRPr="00312D30">
        <w:rPr>
          <w:rFonts w:eastAsia="SimSun" w:hint="cs"/>
          <w:rtl/>
          <w:lang w:eastAsia="zh-CN"/>
        </w:rPr>
        <w:t>בלי פסוקים</w:t>
      </w:r>
      <w:r w:rsidR="00130D78">
        <w:rPr>
          <w:rFonts w:eastAsia="SimSun" w:hint="cs"/>
          <w:rtl/>
          <w:lang w:eastAsia="zh-CN"/>
        </w:rPr>
        <w:t>.</w:t>
      </w:r>
    </w:p>
    <w:p w14:paraId="7A1AD255" w14:textId="06F59AB3" w:rsidR="00130D78" w:rsidRDefault="000D34C4" w:rsidP="00130D78">
      <w:pPr>
        <w:numPr>
          <w:ilvl w:val="5"/>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hint="cs"/>
          <w:rtl/>
          <w:lang w:eastAsia="zh-CN"/>
        </w:rPr>
        <w:t>נחמת ישראל פרק ל"ט הע' שכ"ג</w:t>
      </w:r>
      <w:r w:rsidR="00130D78">
        <w:rPr>
          <w:rFonts w:eastAsia="SimSun" w:hint="cs"/>
          <w:rtl/>
          <w:lang w:eastAsia="zh-CN"/>
        </w:rPr>
        <w:t xml:space="preserve">) </w:t>
      </w:r>
      <w:r w:rsidR="00130D78">
        <w:rPr>
          <w:rFonts w:eastAsia="SimSun"/>
          <w:rtl/>
          <w:lang w:eastAsia="zh-CN"/>
        </w:rPr>
        <w:t>–</w:t>
      </w:r>
      <w:r w:rsidR="00312D30" w:rsidRPr="00312D30">
        <w:rPr>
          <w:rFonts w:eastAsia="SimSun" w:hint="cs"/>
          <w:rtl/>
          <w:lang w:eastAsia="zh-CN"/>
        </w:rPr>
        <w:t xml:space="preserve"> "שלא יאמר בפסוקים אלא רק הראשי פרקים, דהיינו הריני זוכר... יציאת מצרים, שבת, מעמד הר סיני, מעשה עמלק, שהכעיסו א</w:t>
      </w:r>
      <w:r w:rsidR="00130D78">
        <w:rPr>
          <w:rFonts w:eastAsia="SimSun" w:hint="cs"/>
          <w:rtl/>
          <w:lang w:eastAsia="zh-CN"/>
        </w:rPr>
        <w:t>בותינו להקב"ה במדבר, מעשה מרים"</w:t>
      </w:r>
      <w:r w:rsidR="00312D30" w:rsidRPr="00312D30">
        <w:rPr>
          <w:rFonts w:eastAsia="SimSun" w:hint="cs"/>
          <w:rtl/>
          <w:lang w:eastAsia="zh-CN"/>
        </w:rPr>
        <w:t>.</w:t>
      </w:r>
    </w:p>
    <w:p w14:paraId="7203EDFA" w14:textId="0515E7FB" w:rsidR="00130D78" w:rsidRDefault="000D34C4" w:rsidP="00130D78">
      <w:pPr>
        <w:numPr>
          <w:ilvl w:val="5"/>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841F1" w:rsidRPr="00130D78">
        <w:rPr>
          <w:rFonts w:eastAsia="SimSun"/>
          <w:rtl/>
          <w:lang w:eastAsia="zh-CN"/>
        </w:rPr>
        <w:t>עלי שי"ח עמ' קס"</w:t>
      </w:r>
      <w:r w:rsidR="009841F1" w:rsidRPr="00130D78">
        <w:rPr>
          <w:rFonts w:eastAsia="SimSun" w:hint="cs"/>
          <w:rtl/>
          <w:lang w:eastAsia="zh-CN"/>
        </w:rPr>
        <w:t>ט</w:t>
      </w:r>
      <w:r w:rsidR="009841F1" w:rsidRPr="00130D78">
        <w:rPr>
          <w:rFonts w:eastAsia="SimSun"/>
          <w:rtl/>
          <w:lang w:eastAsia="zh-CN"/>
        </w:rPr>
        <w:t xml:space="preserve"> אות </w:t>
      </w:r>
      <w:r w:rsidR="009841F1" w:rsidRPr="00130D78">
        <w:rPr>
          <w:rFonts w:eastAsia="SimSun" w:hint="cs"/>
          <w:rtl/>
          <w:lang w:eastAsia="zh-CN"/>
        </w:rPr>
        <w:t>ד'</w:t>
      </w:r>
      <w:r w:rsidR="009841F1" w:rsidRPr="00130D78">
        <w:rPr>
          <w:rFonts w:eastAsia="SimSun"/>
          <w:rtl/>
          <w:lang w:eastAsia="zh-CN"/>
        </w:rPr>
        <w:t>) – "שאלה: האם מותר לומר את ה'שש זכירות' בת"ב. תשובה: אם אינו אומרה בפסוקים יכול לומר".</w:t>
      </w:r>
    </w:p>
    <w:p w14:paraId="1BCD8DA1" w14:textId="77777777" w:rsidR="009841F1" w:rsidRPr="00312D30" w:rsidRDefault="009841F1" w:rsidP="00312D30">
      <w:pPr>
        <w:jc w:val="both"/>
        <w:rPr>
          <w:rFonts w:eastAsia="SimSun"/>
          <w:rtl/>
          <w:lang w:eastAsia="zh-CN"/>
        </w:rPr>
      </w:pPr>
    </w:p>
    <w:p w14:paraId="37BF0C11"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תהלים</w:t>
      </w:r>
      <w:r w:rsidRPr="00312D30">
        <w:rPr>
          <w:rFonts w:eastAsia="SimSun" w:hint="cs"/>
          <w:rtl/>
          <w:lang w:eastAsia="zh-CN"/>
        </w:rPr>
        <w:t>.</w:t>
      </w:r>
    </w:p>
    <w:p w14:paraId="373EB2F5" w14:textId="77777777" w:rsidR="00EB2BE7" w:rsidRPr="00EB2BE7" w:rsidRDefault="00312D30" w:rsidP="00691556">
      <w:pPr>
        <w:numPr>
          <w:ilvl w:val="2"/>
          <w:numId w:val="10"/>
        </w:numPr>
        <w:jc w:val="both"/>
        <w:rPr>
          <w:rFonts w:eastAsia="SimSun"/>
          <w:lang w:eastAsia="zh-CN"/>
        </w:rPr>
      </w:pPr>
      <w:r w:rsidRPr="00312D30">
        <w:rPr>
          <w:rFonts w:eastAsia="SimSun" w:hint="cs"/>
          <w:rtl/>
          <w:lang w:eastAsia="zh-CN"/>
        </w:rPr>
        <w:t>מיקל</w:t>
      </w:r>
      <w:r w:rsidR="00EB2BE7">
        <w:rPr>
          <w:rFonts w:eastAsia="SimSun" w:hint="cs"/>
          <w:rtl/>
          <w:lang w:eastAsia="zh-CN"/>
        </w:rPr>
        <w:t>.</w:t>
      </w:r>
    </w:p>
    <w:p w14:paraId="7B641F1E" w14:textId="77777777" w:rsidR="00F2362A" w:rsidRPr="00F2362A" w:rsidRDefault="00F2362A" w:rsidP="00F2362A">
      <w:pPr>
        <w:numPr>
          <w:ilvl w:val="3"/>
          <w:numId w:val="10"/>
        </w:numPr>
        <w:jc w:val="both"/>
        <w:rPr>
          <w:rFonts w:eastAsia="SimSun"/>
          <w:lang w:eastAsia="zh-CN"/>
        </w:rPr>
      </w:pPr>
      <w:r w:rsidRPr="00F2362A">
        <w:rPr>
          <w:rFonts w:eastAsia="SimSun"/>
          <w:u w:val="single"/>
          <w:rtl/>
          <w:lang w:eastAsia="zh-CN"/>
        </w:rPr>
        <w:t>לקט יושר</w:t>
      </w:r>
      <w:r>
        <w:rPr>
          <w:rFonts w:eastAsia="SimSun"/>
          <w:rtl/>
          <w:lang w:eastAsia="zh-CN"/>
        </w:rPr>
        <w:t xml:space="preserve"> </w:t>
      </w:r>
      <w:r>
        <w:rPr>
          <w:rFonts w:eastAsia="SimSun" w:hint="cs"/>
          <w:rtl/>
          <w:lang w:eastAsia="zh-CN"/>
        </w:rPr>
        <w:t>(</w:t>
      </w:r>
      <w:r>
        <w:rPr>
          <w:rFonts w:eastAsia="SimSun"/>
          <w:rtl/>
          <w:lang w:eastAsia="zh-CN"/>
        </w:rPr>
        <w:t>או</w:t>
      </w:r>
      <w:r>
        <w:rPr>
          <w:rFonts w:eastAsia="SimSun" w:hint="cs"/>
          <w:rtl/>
          <w:lang w:eastAsia="zh-CN"/>
        </w:rPr>
        <w:t>"</w:t>
      </w:r>
      <w:r>
        <w:rPr>
          <w:rFonts w:eastAsia="SimSun"/>
          <w:rtl/>
          <w:lang w:eastAsia="zh-CN"/>
        </w:rPr>
        <w:t>ח</w:t>
      </w:r>
      <w:r w:rsidRPr="00F2362A">
        <w:rPr>
          <w:rFonts w:eastAsia="SimSun"/>
          <w:rtl/>
          <w:lang w:eastAsia="zh-CN"/>
        </w:rPr>
        <w:t xml:space="preserve"> עמ</w:t>
      </w:r>
      <w:r>
        <w:rPr>
          <w:rFonts w:eastAsia="SimSun" w:hint="cs"/>
          <w:rtl/>
          <w:lang w:eastAsia="zh-CN"/>
        </w:rPr>
        <w:t>'</w:t>
      </w:r>
      <w:r w:rsidRPr="00F2362A">
        <w:rPr>
          <w:rFonts w:eastAsia="SimSun"/>
          <w:rtl/>
          <w:lang w:eastAsia="zh-CN"/>
        </w:rPr>
        <w:t xml:space="preserve"> קי</w:t>
      </w:r>
      <w:r>
        <w:rPr>
          <w:rFonts w:eastAsia="SimSun" w:hint="cs"/>
          <w:rtl/>
          <w:lang w:eastAsia="zh-CN"/>
        </w:rPr>
        <w:t>"</w:t>
      </w:r>
      <w:r w:rsidRPr="00F2362A">
        <w:rPr>
          <w:rFonts w:eastAsia="SimSun"/>
          <w:rtl/>
          <w:lang w:eastAsia="zh-CN"/>
        </w:rPr>
        <w:t>ב ענין ב</w:t>
      </w:r>
      <w:r>
        <w:rPr>
          <w:rFonts w:eastAsia="SimSun" w:hint="cs"/>
          <w:rtl/>
          <w:lang w:eastAsia="zh-CN"/>
        </w:rPr>
        <w:t xml:space="preserve">') </w:t>
      </w:r>
      <w:r>
        <w:rPr>
          <w:rFonts w:eastAsia="SimSun"/>
          <w:rtl/>
          <w:lang w:eastAsia="zh-CN"/>
        </w:rPr>
        <w:t>–</w:t>
      </w:r>
      <w:r w:rsidRPr="00F2362A">
        <w:rPr>
          <w:rFonts w:eastAsia="SimSun"/>
          <w:rtl/>
          <w:lang w:eastAsia="zh-CN"/>
        </w:rPr>
        <w:t xml:space="preserve"> </w:t>
      </w:r>
      <w:r>
        <w:rPr>
          <w:rFonts w:eastAsia="SimSun" w:hint="cs"/>
          <w:rtl/>
          <w:lang w:eastAsia="zh-CN"/>
        </w:rPr>
        <w:t>"</w:t>
      </w:r>
      <w:r w:rsidRPr="00F2362A">
        <w:rPr>
          <w:rFonts w:eastAsia="SimSun"/>
          <w:rtl/>
          <w:lang w:eastAsia="zh-CN"/>
        </w:rPr>
        <w:t>ואמר חקו תהילים בליל ט"ב, וביום ט"ב אמר חקו תהלים ושיר היחוד סמוך לכניסת ב"ה בערב [כי לעולם אמר חקו תהלים חצי אחת ביום, וחצי אחת בלילה. ובכל שבוע התחיל תהלים בליל אחר שבת ומסיים בשבת]</w:t>
      </w:r>
      <w:r w:rsidRPr="00F2362A">
        <w:rPr>
          <w:rFonts w:eastAsia="SimSun" w:hint="cs"/>
          <w:rtl/>
          <w:lang w:eastAsia="zh-CN"/>
        </w:rPr>
        <w:t>".</w:t>
      </w:r>
    </w:p>
    <w:p w14:paraId="4B0AB1FE" w14:textId="76107F51" w:rsidR="00312D30" w:rsidRPr="00312D30" w:rsidRDefault="00312D30" w:rsidP="00691556">
      <w:pPr>
        <w:numPr>
          <w:ilvl w:val="3"/>
          <w:numId w:val="10"/>
        </w:numPr>
        <w:jc w:val="both"/>
        <w:rPr>
          <w:rFonts w:eastAsia="SimSun"/>
          <w:rtl/>
          <w:lang w:eastAsia="zh-CN"/>
        </w:rPr>
      </w:pPr>
      <w:r w:rsidRPr="00312D30">
        <w:rPr>
          <w:rFonts w:eastAsia="SimSun" w:hint="cs"/>
          <w:u w:val="single"/>
          <w:rtl/>
          <w:lang w:eastAsia="zh-CN"/>
        </w:rPr>
        <w:t>הגריש</w:t>
      </w:r>
      <w:r w:rsidRPr="00312D30">
        <w:rPr>
          <w:rFonts w:eastAsia="SimSun"/>
          <w:u w:val="single"/>
          <w:rtl/>
          <w:lang w:eastAsia="zh-CN"/>
        </w:rPr>
        <w:t>"</w:t>
      </w:r>
      <w:r w:rsidRPr="00312D30">
        <w:rPr>
          <w:rFonts w:eastAsia="SimSun" w:hint="cs"/>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w:t>
      </w:r>
      <w:r w:rsidRPr="00312D30">
        <w:rPr>
          <w:rFonts w:eastAsia="SimSun"/>
          <w:rtl/>
          <w:lang w:eastAsia="zh-CN"/>
        </w:rPr>
        <w:t>"</w:t>
      </w:r>
      <w:r w:rsidRPr="00312D30">
        <w:rPr>
          <w:rFonts w:eastAsia="SimSun" w:hint="cs"/>
          <w:rtl/>
          <w:lang w:eastAsia="zh-CN"/>
        </w:rPr>
        <w:t>ח ח</w:t>
      </w:r>
      <w:r w:rsidRPr="00312D30">
        <w:rPr>
          <w:rFonts w:eastAsia="SimSun"/>
          <w:rtl/>
          <w:lang w:eastAsia="zh-CN"/>
        </w:rPr>
        <w:t>"</w:t>
      </w:r>
      <w:r w:rsidRPr="00312D30">
        <w:rPr>
          <w:rFonts w:eastAsia="SimSun" w:hint="cs"/>
          <w:rtl/>
          <w:lang w:eastAsia="zh-CN"/>
        </w:rPr>
        <w:t>ג פרק ע"א סעי' כ'</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rtl/>
          <w:lang w:eastAsia="zh-CN"/>
        </w:rPr>
        <w:t xml:space="preserve"> "ומותר לומר תהילים".</w:t>
      </w:r>
    </w:p>
    <w:p w14:paraId="745B2CEB" w14:textId="77777777" w:rsidR="00EB2BE7" w:rsidRDefault="00312D30" w:rsidP="00691556">
      <w:pPr>
        <w:numPr>
          <w:ilvl w:val="2"/>
          <w:numId w:val="10"/>
        </w:numPr>
        <w:jc w:val="both"/>
        <w:rPr>
          <w:rFonts w:eastAsia="SimSun"/>
          <w:lang w:eastAsia="zh-CN"/>
        </w:rPr>
      </w:pPr>
      <w:r w:rsidRPr="00312D30">
        <w:rPr>
          <w:rFonts w:eastAsia="SimSun" w:hint="cs"/>
          <w:rtl/>
          <w:lang w:eastAsia="zh-CN"/>
        </w:rPr>
        <w:t>מחמיר</w:t>
      </w:r>
      <w:r w:rsidR="00EB2BE7">
        <w:rPr>
          <w:rFonts w:eastAsia="SimSun" w:hint="cs"/>
          <w:rtl/>
          <w:lang w:eastAsia="zh-CN"/>
        </w:rPr>
        <w:t>.</w:t>
      </w:r>
    </w:p>
    <w:p w14:paraId="68D736CB" w14:textId="77777777" w:rsidR="00F2362A" w:rsidRPr="00F2362A" w:rsidRDefault="00F2362A" w:rsidP="00F2362A">
      <w:pPr>
        <w:numPr>
          <w:ilvl w:val="3"/>
          <w:numId w:val="10"/>
        </w:numPr>
        <w:jc w:val="both"/>
        <w:rPr>
          <w:rFonts w:eastAsia="SimSun"/>
          <w:lang w:eastAsia="zh-CN"/>
        </w:rPr>
      </w:pPr>
      <w:r w:rsidRPr="00F2362A">
        <w:rPr>
          <w:rFonts w:eastAsia="SimSun"/>
          <w:u w:val="single"/>
          <w:rtl/>
          <w:lang w:eastAsia="zh-CN"/>
        </w:rPr>
        <w:t>לבוש</w:t>
      </w:r>
      <w:r w:rsidRPr="00F2362A">
        <w:rPr>
          <w:rFonts w:eastAsia="SimSun"/>
          <w:rtl/>
          <w:lang w:eastAsia="zh-CN"/>
        </w:rPr>
        <w:t xml:space="preserve"> </w:t>
      </w:r>
      <w:r>
        <w:rPr>
          <w:rFonts w:eastAsia="SimSun" w:hint="cs"/>
          <w:rtl/>
          <w:lang w:eastAsia="zh-CN"/>
        </w:rPr>
        <w:t>(</w:t>
      </w:r>
      <w:r w:rsidRPr="00F2362A">
        <w:rPr>
          <w:rFonts w:eastAsia="SimSun"/>
          <w:rtl/>
          <w:lang w:eastAsia="zh-CN"/>
        </w:rPr>
        <w:t>ס</w:t>
      </w:r>
      <w:r>
        <w:rPr>
          <w:rFonts w:eastAsia="SimSun" w:hint="cs"/>
          <w:rtl/>
          <w:lang w:eastAsia="zh-CN"/>
        </w:rPr>
        <w:t>י</w:t>
      </w:r>
      <w:r w:rsidRPr="00F2362A">
        <w:rPr>
          <w:rFonts w:eastAsia="SimSun"/>
          <w:rtl/>
          <w:lang w:eastAsia="zh-CN"/>
        </w:rPr>
        <w:t>' תקנ"ד ס</w:t>
      </w:r>
      <w:r>
        <w:rPr>
          <w:rFonts w:eastAsia="SimSun" w:hint="cs"/>
          <w:rtl/>
          <w:lang w:eastAsia="zh-CN"/>
        </w:rPr>
        <w:t xml:space="preserve">עי' </w:t>
      </w:r>
      <w:r w:rsidRPr="00F2362A">
        <w:rPr>
          <w:rFonts w:eastAsia="SimSun"/>
          <w:rtl/>
          <w:lang w:eastAsia="zh-CN"/>
        </w:rPr>
        <w:t>ב</w:t>
      </w:r>
      <w:r>
        <w:rPr>
          <w:rFonts w:eastAsia="SimSun" w:hint="cs"/>
          <w:rtl/>
          <w:lang w:eastAsia="zh-CN"/>
        </w:rPr>
        <w:t>'</w:t>
      </w:r>
      <w:r w:rsidRPr="00F2362A">
        <w:rPr>
          <w:rFonts w:eastAsia="SimSun" w:hint="cs"/>
          <w:rtl/>
          <w:lang w:eastAsia="zh-CN"/>
        </w:rPr>
        <w:t xml:space="preserve">) </w:t>
      </w:r>
      <w:r w:rsidRPr="00F2362A">
        <w:rPr>
          <w:rFonts w:eastAsia="SimSun"/>
          <w:rtl/>
          <w:lang w:eastAsia="zh-CN"/>
        </w:rPr>
        <w:t>–</w:t>
      </w:r>
      <w:r w:rsidRPr="00F2362A">
        <w:rPr>
          <w:rFonts w:eastAsia="SimSun" w:hint="cs"/>
          <w:rtl/>
          <w:lang w:eastAsia="zh-CN"/>
        </w:rPr>
        <w:t xml:space="preserve"> "</w:t>
      </w:r>
      <w:r w:rsidRPr="00F2362A">
        <w:rPr>
          <w:rFonts w:eastAsia="SimSun"/>
          <w:rtl/>
          <w:lang w:eastAsia="zh-CN"/>
        </w:rPr>
        <w:t>בפוזנא נוהגין שלא לומר תהלים ושיר היחוד קודם תפלת ערבית מוצאי ט' באב, לפיכך למחרתו י' באב אומרים תהלים ושיר היחוד של יום ט' וי' אב בפעם אחד, כן צוה במוסכם האב"ד המחבר מוהר"ר מרדכי יפה יצ"ו</w:t>
      </w:r>
      <w:r w:rsidRPr="00F2362A">
        <w:rPr>
          <w:rFonts w:eastAsia="SimSun" w:hint="cs"/>
          <w:rtl/>
          <w:lang w:eastAsia="zh-CN"/>
        </w:rPr>
        <w:t>".</w:t>
      </w:r>
    </w:p>
    <w:p w14:paraId="235DFAAA" w14:textId="77777777" w:rsidR="00EB2BE7" w:rsidRPr="00EB2BE7" w:rsidRDefault="00312D30" w:rsidP="00362D3C">
      <w:pPr>
        <w:numPr>
          <w:ilvl w:val="3"/>
          <w:numId w:val="10"/>
        </w:numPr>
        <w:jc w:val="both"/>
        <w:rPr>
          <w:rFonts w:eastAsia="SimSun"/>
          <w:lang w:eastAsia="zh-CN"/>
        </w:rPr>
      </w:pPr>
      <w:r w:rsidRPr="00312D30">
        <w:rPr>
          <w:rFonts w:eastAsia="SimSun" w:hint="cs"/>
          <w:u w:val="single"/>
          <w:rtl/>
          <w:lang w:eastAsia="zh-CN"/>
        </w:rPr>
        <w:t>אג"מ</w:t>
      </w:r>
      <w:r w:rsidRPr="00312D30">
        <w:rPr>
          <w:rFonts w:eastAsia="SimSun" w:hint="cs"/>
          <w:rtl/>
          <w:lang w:eastAsia="zh-CN"/>
        </w:rPr>
        <w:t xml:space="preserve"> (</w:t>
      </w:r>
      <w:r w:rsidR="00362D3C" w:rsidRPr="00362D3C">
        <w:rPr>
          <w:rFonts w:eastAsia="SimSun"/>
          <w:rtl/>
          <w:lang w:eastAsia="zh-CN"/>
        </w:rPr>
        <w:t>ר</w:t>
      </w:r>
      <w:r w:rsidR="00362D3C" w:rsidRPr="00362D3C">
        <w:rPr>
          <w:rFonts w:eastAsia="SimSun" w:hint="cs"/>
          <w:rtl/>
          <w:lang w:eastAsia="zh-CN"/>
        </w:rPr>
        <w:t>בב</w:t>
      </w:r>
      <w:r w:rsidR="00362D3C" w:rsidRPr="00362D3C">
        <w:rPr>
          <w:rFonts w:eastAsia="SimSun"/>
          <w:rtl/>
          <w:lang w:eastAsia="zh-CN"/>
        </w:rPr>
        <w:t>ות אפרים ח"ג ס</w:t>
      </w:r>
      <w:r w:rsidR="00362D3C" w:rsidRPr="00362D3C">
        <w:rPr>
          <w:rFonts w:eastAsia="SimSun" w:hint="cs"/>
          <w:rtl/>
          <w:lang w:eastAsia="zh-CN"/>
        </w:rPr>
        <w:t>י</w:t>
      </w:r>
      <w:r w:rsidR="00362D3C" w:rsidRPr="00362D3C">
        <w:rPr>
          <w:rFonts w:eastAsia="SimSun"/>
          <w:rtl/>
          <w:lang w:eastAsia="zh-CN"/>
        </w:rPr>
        <w:t>' שס"ח</w:t>
      </w:r>
      <w:r w:rsidR="00362D3C" w:rsidRPr="00362D3C">
        <w:rPr>
          <w:rFonts w:eastAsia="SimSun" w:hint="cs"/>
          <w:b/>
          <w:rtl/>
          <w:lang w:eastAsia="zh-CN"/>
        </w:rPr>
        <w:t xml:space="preserve"> </w:t>
      </w:r>
      <w:r w:rsidR="00362D3C">
        <w:rPr>
          <w:rFonts w:eastAsia="SimSun" w:hint="cs"/>
          <w:b/>
          <w:rtl/>
          <w:lang w:eastAsia="zh-CN"/>
        </w:rPr>
        <w:t xml:space="preserve">ד"ה ואבל, </w:t>
      </w:r>
      <w:r w:rsidR="00362D3C">
        <w:rPr>
          <w:rFonts w:eastAsia="SimSun" w:hint="cs"/>
          <w:b/>
          <w:color w:val="000000"/>
          <w:rtl/>
          <w:lang w:eastAsia="zh-CN"/>
        </w:rPr>
        <w:t>שמעתתא דמשה</w:t>
      </w:r>
      <w:r w:rsidR="00272FC4">
        <w:rPr>
          <w:rFonts w:eastAsia="SimSun" w:hint="cs"/>
          <w:b/>
          <w:color w:val="000000"/>
          <w:rtl/>
          <w:lang w:eastAsia="zh-CN"/>
        </w:rPr>
        <w:t xml:space="preserve"> </w:t>
      </w:r>
      <w:r w:rsidRPr="00312D30">
        <w:rPr>
          <w:rFonts w:eastAsia="SimSun" w:hint="cs"/>
          <w:b/>
          <w:color w:val="000000"/>
          <w:rtl/>
          <w:lang w:eastAsia="zh-CN"/>
        </w:rPr>
        <w:t>שמועות משה אות א'</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b/>
          <w:color w:val="000000"/>
          <w:rtl/>
          <w:lang w:eastAsia="zh-CN"/>
        </w:rPr>
        <w:t xml:space="preserve"> "</w:t>
      </w:r>
      <w:r w:rsidRPr="00457A7B">
        <w:rPr>
          <w:rFonts w:eastAsia="SimSun" w:hint="cs"/>
          <w:bCs/>
          <w:color w:val="000000"/>
          <w:rtl/>
          <w:lang w:eastAsia="zh-CN"/>
        </w:rPr>
        <w:t xml:space="preserve">אין לומר תהלים בת"ב </w:t>
      </w:r>
      <w:r w:rsidRPr="00F1667B">
        <w:rPr>
          <w:rFonts w:eastAsia="SimSun" w:hint="cs"/>
          <w:bCs/>
          <w:color w:val="000000"/>
          <w:rtl/>
          <w:lang w:eastAsia="zh-CN"/>
        </w:rPr>
        <w:t>אפילו לצורך חולה</w:t>
      </w:r>
      <w:r w:rsidRPr="00312D30">
        <w:rPr>
          <w:rFonts w:eastAsia="SimSun" w:hint="cs"/>
          <w:b/>
          <w:color w:val="000000"/>
          <w:rtl/>
          <w:lang w:eastAsia="zh-CN"/>
        </w:rPr>
        <w:t>"</w:t>
      </w:r>
      <w:r w:rsidR="00EB2BE7">
        <w:rPr>
          <w:rFonts w:eastAsia="SimSun" w:hint="cs"/>
          <w:b/>
          <w:color w:val="000000"/>
          <w:rtl/>
          <w:lang w:eastAsia="zh-CN"/>
        </w:rPr>
        <w:t>.</w:t>
      </w:r>
    </w:p>
    <w:p w14:paraId="67661B54" w14:textId="77777777" w:rsidR="00312D30" w:rsidRDefault="00312D30" w:rsidP="00691556">
      <w:pPr>
        <w:numPr>
          <w:ilvl w:val="3"/>
          <w:numId w:val="10"/>
        </w:numPr>
        <w:jc w:val="both"/>
        <w:rPr>
          <w:rFonts w:eastAsia="SimSun"/>
          <w:lang w:eastAsia="zh-CN"/>
        </w:rPr>
      </w:pPr>
      <w:r w:rsidRPr="00312D30">
        <w:rPr>
          <w:rFonts w:eastAsia="SimSun" w:hint="cs"/>
          <w:u w:val="single"/>
          <w:rtl/>
          <w:lang w:eastAsia="zh-CN"/>
        </w:rPr>
        <w:t>אור לציון</w:t>
      </w:r>
      <w:r w:rsidRPr="00312D30">
        <w:rPr>
          <w:rFonts w:eastAsia="SimSun" w:hint="cs"/>
          <w:rtl/>
          <w:lang w:eastAsia="zh-CN"/>
        </w:rPr>
        <w:t xml:space="preserve"> (</w:t>
      </w:r>
      <w:r w:rsidR="00EB4DF3">
        <w:rPr>
          <w:rFonts w:eastAsia="SimSun" w:hint="cs"/>
          <w:rtl/>
          <w:lang w:eastAsia="zh-CN"/>
        </w:rPr>
        <w:t>ח</w:t>
      </w:r>
      <w:r w:rsidR="00EB4DF3">
        <w:rPr>
          <w:rFonts w:eastAsia="SimSun"/>
          <w:rtl/>
          <w:lang w:eastAsia="zh-CN"/>
        </w:rPr>
        <w:t>"</w:t>
      </w:r>
      <w:r w:rsidR="00EB4DF3">
        <w:rPr>
          <w:rFonts w:eastAsia="SimSun" w:hint="cs"/>
          <w:rtl/>
          <w:lang w:eastAsia="zh-CN"/>
        </w:rPr>
        <w:t>ג פרק כ</w:t>
      </w:r>
      <w:r w:rsidR="00EB4DF3">
        <w:rPr>
          <w:rFonts w:eastAsia="SimSun"/>
          <w:rtl/>
          <w:lang w:eastAsia="zh-CN"/>
        </w:rPr>
        <w:t>"</w:t>
      </w:r>
      <w:r w:rsidR="00EB4DF3">
        <w:rPr>
          <w:rFonts w:eastAsia="SimSun" w:hint="cs"/>
          <w:rtl/>
          <w:lang w:eastAsia="zh-CN"/>
        </w:rPr>
        <w:t>ט אות</w:t>
      </w:r>
      <w:r w:rsidRPr="00312D30">
        <w:rPr>
          <w:rFonts w:eastAsia="SimSun" w:hint="cs"/>
          <w:rtl/>
          <w:lang w:eastAsia="zh-CN"/>
        </w:rPr>
        <w:t xml:space="preserve"> א'</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rtl/>
          <w:lang w:eastAsia="zh-CN"/>
        </w:rPr>
        <w:t xml:space="preserve"> "אין לקרוא חק לישראל וסדר מעמדות בתשעה באב. וכן אין לקרוא תהילים. ויש להמנע מקריאת ספרי מוסר בתשעה באב, ובעיקר מה</w:t>
      </w:r>
      <w:r w:rsidR="00EB2BE7">
        <w:rPr>
          <w:rFonts w:eastAsia="SimSun" w:hint="cs"/>
          <w:rtl/>
          <w:lang w:eastAsia="zh-CN"/>
        </w:rPr>
        <w:t>פסוקים ומאמרי חז"ל המוזכרים שם"</w:t>
      </w:r>
      <w:r w:rsidRPr="00312D30">
        <w:rPr>
          <w:rFonts w:eastAsia="SimSun" w:hint="cs"/>
          <w:rtl/>
          <w:lang w:eastAsia="zh-CN"/>
        </w:rPr>
        <w:t>.</w:t>
      </w:r>
    </w:p>
    <w:p w14:paraId="533361F8" w14:textId="77777777" w:rsidR="001B48C6" w:rsidRPr="001B48C6" w:rsidRDefault="001B48C6" w:rsidP="001B48C6">
      <w:pPr>
        <w:numPr>
          <w:ilvl w:val="3"/>
          <w:numId w:val="10"/>
        </w:numPr>
        <w:jc w:val="both"/>
        <w:rPr>
          <w:rFonts w:eastAsia="SimSun"/>
          <w:rtl/>
          <w:lang w:eastAsia="zh-CN"/>
        </w:rPr>
      </w:pPr>
      <w:r>
        <w:rPr>
          <w:rFonts w:eastAsia="SimSun"/>
          <w:u w:val="single"/>
          <w:rtl/>
          <w:lang w:eastAsia="zh-CN"/>
        </w:rPr>
        <w:t>הגר"א נבנצל</w:t>
      </w:r>
      <w:r>
        <w:rPr>
          <w:rFonts w:eastAsia="SimSun"/>
          <w:rtl/>
          <w:lang w:eastAsia="zh-CN"/>
        </w:rPr>
        <w:t xml:space="preserve"> שליט"א (מה טובו גליון א' עמ' פ"</w:t>
      </w:r>
      <w:r>
        <w:rPr>
          <w:rFonts w:eastAsia="SimSun" w:hint="cs"/>
          <w:rtl/>
          <w:lang w:eastAsia="zh-CN"/>
        </w:rPr>
        <w:t>ט</w:t>
      </w:r>
      <w:r>
        <w:rPr>
          <w:rFonts w:eastAsia="SimSun"/>
          <w:rtl/>
          <w:lang w:eastAsia="zh-CN"/>
        </w:rPr>
        <w:t>) – "</w:t>
      </w:r>
      <w:r w:rsidRPr="001B48C6">
        <w:rPr>
          <w:rFonts w:eastAsia="SimSun"/>
          <w:rtl/>
          <w:lang w:eastAsia="zh-CN"/>
        </w:rPr>
        <w:t>שאלה: בט' באב האם מותר לקרוא סיפורי צדיקים שסיפוריהם מעורר אדם לתשובה</w:t>
      </w:r>
      <w:r w:rsidR="009E611A">
        <w:rPr>
          <w:rFonts w:eastAsia="SimSun" w:hint="cs"/>
          <w:rtl/>
          <w:lang w:eastAsia="zh-CN"/>
        </w:rPr>
        <w:t>.</w:t>
      </w:r>
      <w:r w:rsidRPr="001B48C6">
        <w:rPr>
          <w:rFonts w:eastAsia="SimSun"/>
          <w:rtl/>
          <w:lang w:eastAsia="zh-CN"/>
        </w:rPr>
        <w:t xml:space="preserve"> ומה הדין בלימוד מוסר ואמירת תהילים</w:t>
      </w:r>
      <w:r>
        <w:rPr>
          <w:rFonts w:eastAsia="SimSun" w:hint="cs"/>
          <w:rtl/>
          <w:lang w:eastAsia="zh-CN"/>
        </w:rPr>
        <w:t xml:space="preserve">. </w:t>
      </w:r>
      <w:r w:rsidRPr="001B48C6">
        <w:rPr>
          <w:rFonts w:eastAsia="SimSun"/>
          <w:rtl/>
          <w:lang w:eastAsia="zh-CN"/>
        </w:rPr>
        <w:t>תשובה: תהילים לענ"ד לא יאמר, ודברים המעוררים לתשובה מותר</w:t>
      </w:r>
      <w:r w:rsidRPr="001B48C6">
        <w:rPr>
          <w:rFonts w:eastAsia="SimSun" w:hint="cs"/>
          <w:rtl/>
          <w:lang w:eastAsia="zh-CN"/>
        </w:rPr>
        <w:t>".</w:t>
      </w:r>
    </w:p>
    <w:p w14:paraId="75425BFB" w14:textId="77777777" w:rsidR="00EB2BE7" w:rsidRDefault="00312D30" w:rsidP="00691556">
      <w:pPr>
        <w:numPr>
          <w:ilvl w:val="2"/>
          <w:numId w:val="10"/>
        </w:numPr>
        <w:jc w:val="both"/>
        <w:rPr>
          <w:rFonts w:eastAsia="SimSun"/>
          <w:lang w:eastAsia="zh-CN"/>
        </w:rPr>
      </w:pPr>
      <w:r w:rsidRPr="00312D30">
        <w:rPr>
          <w:rFonts w:eastAsia="SimSun" w:hint="cs"/>
          <w:rtl/>
          <w:lang w:eastAsia="zh-CN"/>
        </w:rPr>
        <w:t>לצורך חולה, מיקל</w:t>
      </w:r>
      <w:r w:rsidR="00EB2BE7">
        <w:rPr>
          <w:rFonts w:eastAsia="SimSun" w:hint="cs"/>
          <w:rtl/>
          <w:lang w:eastAsia="zh-CN"/>
        </w:rPr>
        <w:t>.</w:t>
      </w:r>
    </w:p>
    <w:p w14:paraId="0DCF93D0" w14:textId="77777777" w:rsidR="00EB2BE7" w:rsidRDefault="00312D30" w:rsidP="00691556">
      <w:pPr>
        <w:numPr>
          <w:ilvl w:val="3"/>
          <w:numId w:val="10"/>
        </w:numPr>
        <w:jc w:val="both"/>
        <w:rPr>
          <w:rFonts w:eastAsia="SimSun"/>
          <w:lang w:eastAsia="zh-CN"/>
        </w:rPr>
      </w:pPr>
      <w:r w:rsidRPr="00312D30">
        <w:rPr>
          <w:rFonts w:eastAsia="SimSun" w:hint="cs"/>
          <w:u w:val="single"/>
          <w:rtl/>
          <w:lang w:eastAsia="zh-CN"/>
        </w:rPr>
        <w:t>דברי מלכיאל</w:t>
      </w:r>
      <w:r w:rsidRPr="00312D30">
        <w:rPr>
          <w:rFonts w:eastAsia="SimSun" w:hint="cs"/>
          <w:rtl/>
          <w:lang w:eastAsia="zh-CN"/>
        </w:rPr>
        <w:t xml:space="preserve"> (ח"ו סי' ט' אות א' ד"ה וע"ד אם מותר להגיד)</w:t>
      </w:r>
      <w:r w:rsidR="00EB2BE7">
        <w:rPr>
          <w:rFonts w:eastAsia="SimSun" w:hint="cs"/>
          <w:rtl/>
          <w:lang w:eastAsia="zh-CN"/>
        </w:rPr>
        <w:t>.</w:t>
      </w:r>
    </w:p>
    <w:p w14:paraId="6F664E21" w14:textId="77777777" w:rsidR="00EB2BE7" w:rsidRDefault="00312D30" w:rsidP="00691556">
      <w:pPr>
        <w:numPr>
          <w:ilvl w:val="3"/>
          <w:numId w:val="10"/>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מ"ה אות י',</w:t>
      </w:r>
      <w:r w:rsidR="00F1667B">
        <w:rPr>
          <w:rFonts w:eastAsia="SimSun" w:hint="cs"/>
          <w:rtl/>
          <w:lang w:eastAsia="zh-CN"/>
        </w:rPr>
        <w:t xml:space="preserve"> </w:t>
      </w:r>
      <w:r w:rsidR="00F1667B">
        <w:rPr>
          <w:rFonts w:eastAsia="SimSun"/>
          <w:rtl/>
          <w:lang w:eastAsia="zh-CN"/>
        </w:rPr>
        <w:t xml:space="preserve">בין המצרים תשנ"ט עמ' </w:t>
      </w:r>
      <w:r w:rsidR="00F1667B">
        <w:rPr>
          <w:rFonts w:eastAsia="SimSun" w:hint="cs"/>
          <w:rtl/>
          <w:lang w:eastAsia="zh-CN"/>
        </w:rPr>
        <w:t>ל"ב</w:t>
      </w:r>
      <w:r w:rsidR="00F1667B">
        <w:rPr>
          <w:rFonts w:eastAsia="SimSun"/>
          <w:rtl/>
          <w:lang w:eastAsia="zh-CN"/>
        </w:rPr>
        <w:t xml:space="preserve"> אות</w:t>
      </w:r>
      <w:r w:rsidR="00F1667B">
        <w:rPr>
          <w:rFonts w:eastAsia="SimSun" w:hint="cs"/>
          <w:rtl/>
          <w:lang w:eastAsia="zh-CN"/>
        </w:rPr>
        <w:t xml:space="preserve"> י'</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rtl/>
          <w:lang w:eastAsia="zh-CN"/>
        </w:rPr>
        <w:t xml:space="preserve"> "נוהגים שלא לומר תהלים, אף מי שיש לו סדר קבוע בכל יום. ומ"מ לצורך חולה וכדו' מותר כיון שהוא דרך בקשה"</w:t>
      </w:r>
      <w:r w:rsidR="00EB2BE7">
        <w:rPr>
          <w:rFonts w:eastAsia="SimSun" w:hint="cs"/>
          <w:rtl/>
          <w:lang w:eastAsia="zh-CN"/>
        </w:rPr>
        <w:t>.</w:t>
      </w:r>
    </w:p>
    <w:p w14:paraId="42D03156" w14:textId="77777777" w:rsidR="00312D30" w:rsidRDefault="00312D30" w:rsidP="00691556">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קל"ה).</w:t>
      </w:r>
    </w:p>
    <w:p w14:paraId="73E79E48" w14:textId="336545DA" w:rsidR="00457A7B" w:rsidRPr="00457A7B" w:rsidRDefault="00457A7B" w:rsidP="00457A7B">
      <w:pPr>
        <w:numPr>
          <w:ilvl w:val="4"/>
          <w:numId w:val="10"/>
        </w:numPr>
        <w:jc w:val="both"/>
        <w:rPr>
          <w:rFonts w:eastAsia="SimSun"/>
          <w:rtl/>
          <w:lang w:eastAsia="zh-CN"/>
        </w:rPr>
      </w:pPr>
      <w:r w:rsidRPr="00457A7B">
        <w:rPr>
          <w:rFonts w:eastAsia="SimSun" w:hint="cs"/>
          <w:rtl/>
          <w:lang w:eastAsia="zh-CN"/>
        </w:rPr>
        <w:t xml:space="preserve">עי' </w:t>
      </w:r>
      <w:r w:rsidRPr="00312D30">
        <w:rPr>
          <w:rFonts w:eastAsia="SimSun" w:hint="cs"/>
          <w:u w:val="single"/>
          <w:rtl/>
          <w:lang w:eastAsia="zh-CN"/>
        </w:rPr>
        <w:t>אג"מ</w:t>
      </w:r>
      <w:r w:rsidRPr="00312D30">
        <w:rPr>
          <w:rFonts w:eastAsia="SimSun" w:hint="cs"/>
          <w:rtl/>
          <w:lang w:eastAsia="zh-CN"/>
        </w:rPr>
        <w:t xml:space="preserve"> (</w:t>
      </w:r>
      <w:r w:rsidRPr="00362D3C">
        <w:rPr>
          <w:rFonts w:eastAsia="SimSun"/>
          <w:rtl/>
          <w:lang w:eastAsia="zh-CN"/>
        </w:rPr>
        <w:t>ר</w:t>
      </w:r>
      <w:r w:rsidRPr="00362D3C">
        <w:rPr>
          <w:rFonts w:eastAsia="SimSun" w:hint="cs"/>
          <w:rtl/>
          <w:lang w:eastAsia="zh-CN"/>
        </w:rPr>
        <w:t>בב</w:t>
      </w:r>
      <w:r w:rsidRPr="00362D3C">
        <w:rPr>
          <w:rFonts w:eastAsia="SimSun"/>
          <w:rtl/>
          <w:lang w:eastAsia="zh-CN"/>
        </w:rPr>
        <w:t>ות אפרים ח"ג ס</w:t>
      </w:r>
      <w:r w:rsidRPr="00362D3C">
        <w:rPr>
          <w:rFonts w:eastAsia="SimSun" w:hint="cs"/>
          <w:rtl/>
          <w:lang w:eastAsia="zh-CN"/>
        </w:rPr>
        <w:t>י</w:t>
      </w:r>
      <w:r w:rsidRPr="00362D3C">
        <w:rPr>
          <w:rFonts w:eastAsia="SimSun"/>
          <w:rtl/>
          <w:lang w:eastAsia="zh-CN"/>
        </w:rPr>
        <w:t>' שס"ח</w:t>
      </w:r>
      <w:r w:rsidRPr="00362D3C">
        <w:rPr>
          <w:rFonts w:eastAsia="SimSun" w:hint="cs"/>
          <w:b/>
          <w:rtl/>
          <w:lang w:eastAsia="zh-CN"/>
        </w:rPr>
        <w:t xml:space="preserve"> </w:t>
      </w:r>
      <w:r>
        <w:rPr>
          <w:rFonts w:eastAsia="SimSun" w:hint="cs"/>
          <w:b/>
          <w:rtl/>
          <w:lang w:eastAsia="zh-CN"/>
        </w:rPr>
        <w:t xml:space="preserve">ד"ה ואבל, </w:t>
      </w:r>
      <w:r>
        <w:rPr>
          <w:rFonts w:eastAsia="SimSun" w:hint="cs"/>
          <w:b/>
          <w:color w:val="000000"/>
          <w:rtl/>
          <w:lang w:eastAsia="zh-CN"/>
        </w:rPr>
        <w:t xml:space="preserve">שמעתתא דמשה </w:t>
      </w:r>
      <w:r w:rsidRPr="00312D30">
        <w:rPr>
          <w:rFonts w:eastAsia="SimSun" w:hint="cs"/>
          <w:b/>
          <w:color w:val="000000"/>
          <w:rtl/>
          <w:lang w:eastAsia="zh-CN"/>
        </w:rPr>
        <w:t>שמועות משה אות א'</w:t>
      </w:r>
      <w:r>
        <w:rPr>
          <w:rFonts w:eastAsia="SimSun" w:hint="cs"/>
          <w:b/>
          <w:color w:val="000000"/>
          <w:rtl/>
          <w:lang w:eastAsia="zh-CN"/>
        </w:rPr>
        <w:t>), לשונו מובא לעיל.</w:t>
      </w:r>
    </w:p>
    <w:p w14:paraId="54487A45" w14:textId="1F6DF54D" w:rsidR="00457A7B" w:rsidRDefault="00457A7B" w:rsidP="00691556">
      <w:pPr>
        <w:numPr>
          <w:ilvl w:val="2"/>
          <w:numId w:val="10"/>
        </w:numPr>
        <w:jc w:val="both"/>
        <w:rPr>
          <w:rFonts w:eastAsia="SimSun"/>
          <w:lang w:eastAsia="zh-CN"/>
        </w:rPr>
      </w:pPr>
      <w:r>
        <w:rPr>
          <w:rFonts w:eastAsia="SimSun" w:hint="cs"/>
          <w:rtl/>
          <w:lang w:eastAsia="zh-CN"/>
        </w:rPr>
        <w:t>בשעת סכנה.</w:t>
      </w:r>
    </w:p>
    <w:p w14:paraId="353010EC" w14:textId="339F0441" w:rsidR="00457A7B" w:rsidRDefault="00457A7B" w:rsidP="00457A7B">
      <w:pPr>
        <w:numPr>
          <w:ilvl w:val="3"/>
          <w:numId w:val="10"/>
        </w:numPr>
        <w:jc w:val="both"/>
        <w:rPr>
          <w:rFonts w:eastAsia="SimSun"/>
          <w:lang w:eastAsia="zh-CN"/>
        </w:rPr>
      </w:pPr>
      <w:r>
        <w:rPr>
          <w:rFonts w:eastAsia="SimSun" w:hint="cs"/>
          <w:rtl/>
          <w:lang w:eastAsia="zh-CN"/>
        </w:rPr>
        <w:t>מחמיר.</w:t>
      </w:r>
    </w:p>
    <w:p w14:paraId="361DF7BA" w14:textId="06FCC120" w:rsidR="00457A7B" w:rsidRPr="00457A7B" w:rsidRDefault="00457A7B" w:rsidP="00457A7B">
      <w:pPr>
        <w:numPr>
          <w:ilvl w:val="4"/>
          <w:numId w:val="10"/>
        </w:numPr>
        <w:jc w:val="both"/>
        <w:rPr>
          <w:rFonts w:eastAsia="SimSun"/>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w:t>
      </w:r>
      <w:r>
        <w:rPr>
          <w:rFonts w:eastAsia="SimSun" w:hint="cs"/>
          <w:b/>
          <w:i/>
          <w:rtl/>
          <w:lang w:eastAsia="zh-CN"/>
        </w:rPr>
        <w:t>ה</w:t>
      </w:r>
      <w:r w:rsidRPr="00457A7B">
        <w:rPr>
          <w:rFonts w:eastAsia="SimSun"/>
          <w:b/>
          <w:i/>
          <w:rtl/>
          <w:lang w:eastAsia="zh-CN"/>
        </w:rPr>
        <w:t xml:space="preserve"> אות י"</w:t>
      </w:r>
      <w:r>
        <w:rPr>
          <w:rFonts w:eastAsia="SimSun" w:hint="cs"/>
          <w:b/>
          <w:i/>
          <w:rtl/>
          <w:lang w:eastAsia="zh-CN"/>
        </w:rPr>
        <w:t>ז</w:t>
      </w:r>
      <w:r w:rsidRPr="00457A7B">
        <w:rPr>
          <w:rFonts w:eastAsia="SimSun"/>
          <w:b/>
          <w:i/>
          <w:rtl/>
          <w:lang w:eastAsia="zh-CN"/>
        </w:rPr>
        <w:t>) – "</w:t>
      </w:r>
      <w:r w:rsidRPr="00457A7B">
        <w:rPr>
          <w:rFonts w:eastAsia="SimSun"/>
          <w:rtl/>
          <w:lang w:eastAsia="zh-CN"/>
        </w:rPr>
        <w:t>אצלינו בליל ט' באב אמרו תהילים בגלל המצב המסוכן של המלחמה</w:t>
      </w:r>
      <w:r>
        <w:rPr>
          <w:rFonts w:eastAsia="SimSun" w:hint="cs"/>
          <w:rtl/>
          <w:lang w:eastAsia="zh-CN"/>
        </w:rPr>
        <w:t xml:space="preserve"> </w:t>
      </w:r>
      <w:r w:rsidRPr="00457A7B">
        <w:rPr>
          <w:rFonts w:eastAsia="SimSun"/>
          <w:rtl/>
          <w:lang w:eastAsia="zh-CN"/>
        </w:rPr>
        <w:t>(אב תשע"ד). האם זה מותר</w:t>
      </w:r>
      <w:r w:rsidRPr="00457A7B">
        <w:rPr>
          <w:rFonts w:eastAsia="SimSun" w:hint="cs"/>
          <w:rtl/>
          <w:lang w:eastAsia="zh-CN"/>
        </w:rPr>
        <w:t xml:space="preserve">. </w:t>
      </w:r>
      <w:r w:rsidRPr="00457A7B">
        <w:rPr>
          <w:rFonts w:eastAsia="SimSun"/>
          <w:rtl/>
          <w:lang w:eastAsia="zh-CN"/>
        </w:rPr>
        <w:t>ת: איך ווייסט נישט (אצל מו"ר לא אמרו)</w:t>
      </w:r>
      <w:r w:rsidRPr="00457A7B">
        <w:rPr>
          <w:rFonts w:eastAsia="SimSun" w:hint="cs"/>
          <w:rtl/>
          <w:lang w:eastAsia="zh-CN"/>
        </w:rPr>
        <w:t>".</w:t>
      </w:r>
    </w:p>
    <w:p w14:paraId="48019911" w14:textId="4F358BFE" w:rsidR="00EB2BE7" w:rsidRDefault="00312D30" w:rsidP="00691556">
      <w:pPr>
        <w:numPr>
          <w:ilvl w:val="2"/>
          <w:numId w:val="10"/>
        </w:numPr>
        <w:jc w:val="both"/>
        <w:rPr>
          <w:rFonts w:eastAsia="SimSun"/>
          <w:lang w:eastAsia="zh-CN"/>
        </w:rPr>
      </w:pPr>
      <w:r w:rsidRPr="00312D30">
        <w:rPr>
          <w:rFonts w:eastAsia="SimSun" w:hint="cs"/>
          <w:rtl/>
          <w:lang w:eastAsia="zh-CN"/>
        </w:rPr>
        <w:t>מנחה ולמעלה, דרך בקשה</w:t>
      </w:r>
      <w:r w:rsidR="00EB2BE7">
        <w:rPr>
          <w:rFonts w:eastAsia="SimSun" w:hint="cs"/>
          <w:rtl/>
          <w:lang w:eastAsia="zh-CN"/>
        </w:rPr>
        <w:t>.</w:t>
      </w:r>
    </w:p>
    <w:p w14:paraId="0059FF71" w14:textId="77777777" w:rsidR="00EB2BE7" w:rsidRDefault="00312D30" w:rsidP="00691556">
      <w:pPr>
        <w:numPr>
          <w:ilvl w:val="3"/>
          <w:numId w:val="10"/>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(ס"ק ו'</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rtl/>
          <w:lang w:eastAsia="zh-CN"/>
        </w:rPr>
        <w:t xml:space="preserve"> "</w:t>
      </w:r>
      <w:r w:rsidRPr="00312D30">
        <w:rPr>
          <w:rFonts w:eastAsia="SimSun"/>
          <w:rtl/>
          <w:lang w:eastAsia="zh-CN"/>
        </w:rPr>
        <w:t>כיון שאומר' דרך בקש' שרי לאומרו במנחה</w:t>
      </w:r>
      <w:r w:rsidRPr="00312D30">
        <w:rPr>
          <w:rFonts w:eastAsia="SimSun" w:hint="cs"/>
          <w:rtl/>
          <w:lang w:eastAsia="zh-CN"/>
        </w:rPr>
        <w:t>"</w:t>
      </w:r>
      <w:r w:rsidR="00EB2BE7">
        <w:rPr>
          <w:rFonts w:eastAsia="SimSun" w:hint="cs"/>
          <w:rtl/>
          <w:lang w:eastAsia="zh-CN"/>
        </w:rPr>
        <w:t>.</w:t>
      </w:r>
    </w:p>
    <w:p w14:paraId="17A9327F" w14:textId="77777777" w:rsidR="00312D30" w:rsidRPr="00312D30" w:rsidRDefault="00312D30" w:rsidP="00691556">
      <w:pPr>
        <w:numPr>
          <w:ilvl w:val="3"/>
          <w:numId w:val="10"/>
        </w:numPr>
        <w:jc w:val="both"/>
        <w:rPr>
          <w:rFonts w:eastAsia="SimSun"/>
          <w:rtl/>
          <w:lang w:eastAsia="zh-CN"/>
        </w:rPr>
      </w:pPr>
      <w:r w:rsidRPr="00312D30">
        <w:rPr>
          <w:rFonts w:eastAsia="SimSun" w:hint="cs"/>
          <w:u w:val="single"/>
          <w:rtl/>
          <w:lang w:eastAsia="zh-CN"/>
        </w:rPr>
        <w:t>מ"ב</w:t>
      </w:r>
      <w:r w:rsidRPr="00312D30">
        <w:rPr>
          <w:rFonts w:eastAsia="SimSun" w:hint="cs"/>
          <w:rtl/>
          <w:lang w:eastAsia="zh-CN"/>
        </w:rPr>
        <w:t xml:space="preserve"> (ס"ק ז'</w:t>
      </w:r>
      <w:r w:rsidR="00EB2BE7">
        <w:rPr>
          <w:rFonts w:eastAsia="SimSun" w:hint="cs"/>
          <w:b/>
          <w:color w:val="000000"/>
          <w:rtl/>
          <w:lang w:eastAsia="zh-CN"/>
        </w:rPr>
        <w:t>,</w:t>
      </w:r>
      <w:r w:rsidRPr="00312D30">
        <w:rPr>
          <w:rFonts w:eastAsia="SimSun" w:hint="cs"/>
          <w:rtl/>
          <w:lang w:eastAsia="zh-CN"/>
        </w:rPr>
        <w:t xml:space="preserve"> עי' שעה"צ ס"ק ח'</w:t>
      </w:r>
      <w:r w:rsidR="00EB2BE7">
        <w:rPr>
          <w:rFonts w:eastAsia="SimSun" w:hint="cs"/>
          <w:rtl/>
          <w:lang w:eastAsia="zh-CN"/>
        </w:rPr>
        <w:t xml:space="preserve">) </w:t>
      </w:r>
      <w:r w:rsidR="00EB2BE7">
        <w:rPr>
          <w:rFonts w:eastAsia="SimSun"/>
          <w:rtl/>
          <w:lang w:eastAsia="zh-CN"/>
        </w:rPr>
        <w:t>–</w:t>
      </w:r>
      <w:r w:rsidRPr="00312D30">
        <w:rPr>
          <w:rFonts w:eastAsia="SimSun" w:hint="cs"/>
          <w:rtl/>
          <w:lang w:eastAsia="zh-CN"/>
        </w:rPr>
        <w:t xml:space="preserve"> "</w:t>
      </w:r>
      <w:r w:rsidRPr="00312D30">
        <w:rPr>
          <w:rFonts w:eastAsia="SimSun"/>
          <w:rtl/>
          <w:lang w:eastAsia="zh-CN"/>
        </w:rPr>
        <w:t>ונוהגין לומר תהלים ושיר היחוד במנחה אף על גב דאסור בת"ת כל היום צ"ל דס"ל כיון שהוא דרך בקשה שרי</w:t>
      </w:r>
      <w:r w:rsidR="00EB2BE7">
        <w:rPr>
          <w:rFonts w:eastAsia="SimSun" w:hint="cs"/>
          <w:rtl/>
          <w:lang w:eastAsia="zh-CN"/>
        </w:rPr>
        <w:t>"</w:t>
      </w:r>
      <w:r w:rsidRPr="00312D30">
        <w:rPr>
          <w:rFonts w:eastAsia="SimSun" w:hint="cs"/>
          <w:rtl/>
          <w:lang w:eastAsia="zh-CN"/>
        </w:rPr>
        <w:t xml:space="preserve">. </w:t>
      </w:r>
    </w:p>
    <w:p w14:paraId="5102FE90" w14:textId="77777777" w:rsidR="00EB2BE7" w:rsidRDefault="00312D30" w:rsidP="00691556">
      <w:pPr>
        <w:numPr>
          <w:ilvl w:val="2"/>
          <w:numId w:val="10"/>
        </w:numPr>
        <w:jc w:val="both"/>
        <w:rPr>
          <w:rFonts w:eastAsia="SimSun"/>
          <w:lang w:eastAsia="zh-CN"/>
        </w:rPr>
      </w:pPr>
      <w:r w:rsidRPr="00312D30">
        <w:rPr>
          <w:rFonts w:eastAsia="SimSun" w:hint="cs"/>
          <w:rtl/>
          <w:lang w:eastAsia="zh-CN"/>
        </w:rPr>
        <w:t>ערב ת"ב, מיקל</w:t>
      </w:r>
      <w:r w:rsidR="00EB2BE7">
        <w:rPr>
          <w:rFonts w:eastAsia="SimSun" w:hint="cs"/>
          <w:rtl/>
          <w:lang w:eastAsia="zh-CN"/>
        </w:rPr>
        <w:t>.</w:t>
      </w:r>
    </w:p>
    <w:p w14:paraId="7AECCD01" w14:textId="4C5B2C69" w:rsidR="00312D30" w:rsidRPr="00312D30" w:rsidRDefault="00312D30" w:rsidP="00362D3C">
      <w:pPr>
        <w:numPr>
          <w:ilvl w:val="3"/>
          <w:numId w:val="10"/>
        </w:numPr>
        <w:jc w:val="both"/>
        <w:rPr>
          <w:rFonts w:eastAsia="SimSun"/>
          <w:rtl/>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362D3C" w:rsidRPr="00362D3C">
        <w:rPr>
          <w:rFonts w:eastAsia="SimSun"/>
          <w:rtl/>
          <w:lang w:eastAsia="zh-CN"/>
        </w:rPr>
        <w:t>הליכות שלמה תפילה פ</w:t>
      </w:r>
      <w:r w:rsidR="00362D3C" w:rsidRPr="00362D3C">
        <w:rPr>
          <w:rFonts w:eastAsia="SimSun" w:hint="cs"/>
          <w:rtl/>
          <w:lang w:eastAsia="zh-CN"/>
        </w:rPr>
        <w:t xml:space="preserve">רק </w:t>
      </w:r>
      <w:r w:rsidR="00362D3C" w:rsidRPr="00362D3C">
        <w:rPr>
          <w:rFonts w:eastAsia="SimSun"/>
          <w:rtl/>
          <w:lang w:eastAsia="zh-CN"/>
        </w:rPr>
        <w:t>ז</w:t>
      </w:r>
      <w:r w:rsidR="00362D3C" w:rsidRPr="00362D3C">
        <w:rPr>
          <w:rFonts w:eastAsia="SimSun" w:hint="cs"/>
          <w:rtl/>
          <w:lang w:eastAsia="zh-CN"/>
        </w:rPr>
        <w:t>'</w:t>
      </w:r>
      <w:r w:rsidR="00362D3C" w:rsidRPr="00362D3C">
        <w:rPr>
          <w:rFonts w:eastAsia="SimSun"/>
          <w:rtl/>
          <w:lang w:eastAsia="zh-CN"/>
        </w:rPr>
        <w:t xml:space="preserve"> </w:t>
      </w:r>
      <w:r w:rsidR="00362D3C" w:rsidRPr="00362D3C">
        <w:rPr>
          <w:rFonts w:eastAsia="SimSun" w:hint="cs"/>
          <w:rtl/>
          <w:lang w:eastAsia="zh-CN"/>
        </w:rPr>
        <w:t>ס"ק</w:t>
      </w:r>
      <w:r w:rsidR="00362D3C" w:rsidRPr="00362D3C">
        <w:rPr>
          <w:rFonts w:eastAsia="SimSun"/>
          <w:rtl/>
          <w:lang w:eastAsia="zh-CN"/>
        </w:rPr>
        <w:t xml:space="preserve"> כ"ז</w:t>
      </w:r>
      <w:r w:rsidR="00362D3C" w:rsidRPr="00362D3C">
        <w:rPr>
          <w:rFonts w:eastAsia="SimSun" w:hint="cs"/>
          <w:rtl/>
          <w:lang w:eastAsia="zh-CN"/>
        </w:rPr>
        <w:t xml:space="preserve"> </w:t>
      </w:r>
      <w:r w:rsidR="00362D3C">
        <w:rPr>
          <w:rFonts w:eastAsia="SimSun" w:hint="cs"/>
          <w:rtl/>
          <w:lang w:eastAsia="zh-CN"/>
        </w:rPr>
        <w:t>[</w:t>
      </w:r>
      <w:r w:rsidR="00903BC8">
        <w:rPr>
          <w:rFonts w:eastAsia="SimSun" w:hint="cs"/>
          <w:rtl/>
          <w:lang w:eastAsia="zh-CN"/>
        </w:rPr>
        <w:t>לשונו מובא לקמן</w:t>
      </w:r>
      <w:r w:rsidR="00362D3C">
        <w:rPr>
          <w:rFonts w:eastAsia="SimSun" w:hint="cs"/>
          <w:rtl/>
          <w:lang w:eastAsia="zh-CN"/>
        </w:rPr>
        <w:t xml:space="preserve">], </w:t>
      </w:r>
      <w:r w:rsidRPr="00312D30">
        <w:rPr>
          <w:rFonts w:eastAsia="SimSun" w:hint="cs"/>
          <w:rtl/>
          <w:lang w:eastAsia="zh-CN"/>
        </w:rPr>
        <w:t>ועליהו לא יבול עמ' קצ"ח אות שכ"ג</w:t>
      </w:r>
      <w:r w:rsidR="00EB2BE7">
        <w:rPr>
          <w:rFonts w:eastAsia="SimSun" w:hint="cs"/>
          <w:b/>
          <w:color w:val="000000"/>
          <w:rtl/>
          <w:lang w:eastAsia="zh-CN"/>
        </w:rPr>
        <w:t xml:space="preserve">) </w:t>
      </w:r>
      <w:r w:rsidR="00EB2BE7">
        <w:rPr>
          <w:rFonts w:eastAsia="SimSun"/>
          <w:b/>
          <w:color w:val="000000"/>
          <w:rtl/>
          <w:lang w:eastAsia="zh-CN"/>
        </w:rPr>
        <w:t>–</w:t>
      </w:r>
      <w:r w:rsidRPr="00312D30">
        <w:rPr>
          <w:rFonts w:eastAsia="SimSun" w:hint="cs"/>
          <w:rtl/>
          <w:lang w:eastAsia="zh-CN"/>
        </w:rPr>
        <w:t xml:space="preserve"> "בערב תשעה באב שחל בשבת פשוט שלא שייך להחמיר שלא לקרוא תהילים אחרי חצות, אלא אפילו כשערב תשעה באב לא חל בשבת מותר לקרוא אז תהילים, מכיון שאין לזה גדר של לימוד התורה. אף על פי כן בתשעה באב עצמו אין לקרוא תהילים כיון שעל כל פנים יש בז</w:t>
      </w:r>
      <w:r w:rsidR="00EB2BE7">
        <w:rPr>
          <w:rFonts w:eastAsia="SimSun" w:hint="cs"/>
          <w:rtl/>
          <w:lang w:eastAsia="zh-CN"/>
        </w:rPr>
        <w:t>ה איזושהי מדריגה של לימוד תורה"</w:t>
      </w:r>
      <w:r w:rsidRPr="00312D30">
        <w:rPr>
          <w:rFonts w:eastAsia="SimSun" w:hint="cs"/>
          <w:rtl/>
          <w:lang w:eastAsia="zh-CN"/>
        </w:rPr>
        <w:t>.</w:t>
      </w:r>
    </w:p>
    <w:p w14:paraId="6981AAF4" w14:textId="77777777" w:rsidR="00EB2BE7" w:rsidRDefault="00312D30" w:rsidP="00691556">
      <w:pPr>
        <w:numPr>
          <w:ilvl w:val="2"/>
          <w:numId w:val="10"/>
        </w:numPr>
        <w:jc w:val="both"/>
        <w:rPr>
          <w:rFonts w:eastAsia="SimSun"/>
          <w:lang w:eastAsia="zh-CN"/>
        </w:rPr>
      </w:pPr>
      <w:r w:rsidRPr="00312D30">
        <w:rPr>
          <w:rFonts w:eastAsia="SimSun" w:hint="cs"/>
          <w:rtl/>
          <w:lang w:eastAsia="zh-CN"/>
        </w:rPr>
        <w:t>מיקל לנשים</w:t>
      </w:r>
      <w:r w:rsidR="00EB2BE7">
        <w:rPr>
          <w:rFonts w:eastAsia="SimSun" w:hint="cs"/>
          <w:rtl/>
          <w:lang w:eastAsia="zh-CN"/>
        </w:rPr>
        <w:t>.</w:t>
      </w:r>
    </w:p>
    <w:p w14:paraId="2E883BC4" w14:textId="77777777" w:rsidR="00EB2BE7" w:rsidRDefault="00312D30" w:rsidP="00691556">
      <w:pPr>
        <w:numPr>
          <w:ilvl w:val="3"/>
          <w:numId w:val="10"/>
        </w:numPr>
        <w:jc w:val="both"/>
        <w:rPr>
          <w:rFonts w:eastAsia="SimSun"/>
          <w:lang w:eastAsia="zh-CN"/>
        </w:rPr>
      </w:pPr>
      <w:r w:rsidRPr="00312D30">
        <w:rPr>
          <w:rFonts w:eastAsia="SimSun"/>
          <w:u w:val="single"/>
          <w:rtl/>
          <w:lang w:eastAsia="zh-CN"/>
        </w:rPr>
        <w:t>חזו"א</w:t>
      </w:r>
      <w:r w:rsidRPr="00312D30">
        <w:rPr>
          <w:rFonts w:eastAsia="SimSun"/>
          <w:rtl/>
          <w:lang w:eastAsia="zh-CN"/>
        </w:rPr>
        <w:t xml:space="preserve"> (סוף טעמא דקרא אות מ"ג</w:t>
      </w:r>
      <w:r w:rsidR="00EB2BE7">
        <w:rPr>
          <w:rFonts w:eastAsia="SimSun" w:hint="cs"/>
          <w:rtl/>
          <w:lang w:eastAsia="zh-CN"/>
        </w:rPr>
        <w:t xml:space="preserve">) </w:t>
      </w:r>
      <w:r w:rsidR="00EB2BE7">
        <w:rPr>
          <w:rFonts w:eastAsia="SimSun"/>
          <w:rtl/>
          <w:lang w:eastAsia="zh-CN"/>
        </w:rPr>
        <w:t>–</w:t>
      </w:r>
      <w:r w:rsidRPr="00312D30">
        <w:rPr>
          <w:rFonts w:eastAsia="SimSun"/>
          <w:rtl/>
          <w:lang w:eastAsia="zh-CN"/>
        </w:rPr>
        <w:t xml:space="preserve"> "התיר לה להגיד תהלים בתשעה באב (כדעת המתירין במ"ב סי' תק</w:t>
      </w:r>
      <w:r w:rsidR="00B73EC5">
        <w:rPr>
          <w:rFonts w:eastAsia="SimSun" w:hint="cs"/>
          <w:rtl/>
          <w:lang w:eastAsia="zh-CN"/>
        </w:rPr>
        <w:t>נ</w:t>
      </w:r>
      <w:r w:rsidRPr="00312D30">
        <w:rPr>
          <w:rFonts w:eastAsia="SimSun"/>
          <w:rtl/>
          <w:lang w:eastAsia="zh-CN"/>
        </w:rPr>
        <w:t>"ד סק"ז)"</w:t>
      </w:r>
      <w:r w:rsidR="00EB2BE7">
        <w:rPr>
          <w:rFonts w:eastAsia="SimSun" w:hint="cs"/>
          <w:rtl/>
          <w:lang w:eastAsia="zh-CN"/>
        </w:rPr>
        <w:t>.</w:t>
      </w:r>
    </w:p>
    <w:p w14:paraId="3B69A1F9" w14:textId="31851424" w:rsidR="00EB2BE7" w:rsidRDefault="00EB2BE7" w:rsidP="00691556">
      <w:pPr>
        <w:numPr>
          <w:ilvl w:val="4"/>
          <w:numId w:val="10"/>
        </w:numPr>
        <w:jc w:val="both"/>
        <w:rPr>
          <w:rFonts w:eastAsia="SimSun"/>
          <w:lang w:eastAsia="zh-CN"/>
        </w:rPr>
      </w:pPr>
      <w:r>
        <w:rPr>
          <w:rFonts w:eastAsia="SimSun" w:hint="cs"/>
          <w:rtl/>
          <w:lang w:eastAsia="zh-CN"/>
        </w:rPr>
        <w:t xml:space="preserve">עי' </w:t>
      </w:r>
      <w:r w:rsidRPr="00312D30">
        <w:rPr>
          <w:rFonts w:eastAsia="SimSun"/>
          <w:u w:val="single"/>
          <w:rtl/>
          <w:lang w:eastAsia="zh-CN"/>
        </w:rPr>
        <w:t>חזו"א</w:t>
      </w:r>
      <w:r w:rsidRPr="00312D30">
        <w:rPr>
          <w:rFonts w:eastAsia="SimSun"/>
          <w:rtl/>
          <w:lang w:eastAsia="zh-CN"/>
        </w:rPr>
        <w:t xml:space="preserve"> (ארחות רבנו ח"ב עמ' קמ"ב אות כ"ו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12D30">
        <w:rPr>
          <w:rFonts w:eastAsia="SimSun" w:hint="cs"/>
          <w:rtl/>
          <w:lang w:eastAsia="zh-CN"/>
        </w:rPr>
        <w:t xml:space="preserve">"מרן החזו"א זצוק"ל ... התיר לאחותו הרבנית ע"ה, לומר תהילים, וכן אמר לי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שליט</w:t>
      </w:r>
      <w:r w:rsidR="007E2BF2">
        <w:rPr>
          <w:rFonts w:eastAsia="SimSun"/>
          <w:rtl/>
          <w:lang w:eastAsia="zh-CN"/>
        </w:rPr>
        <w:t>"</w:t>
      </w:r>
      <w:r w:rsidR="007E2BF2">
        <w:rPr>
          <w:rFonts w:eastAsia="SimSun" w:hint="cs"/>
          <w:rtl/>
          <w:lang w:eastAsia="zh-CN"/>
        </w:rPr>
        <w:t>א [זצ</w:t>
      </w:r>
      <w:r w:rsidR="007E2BF2">
        <w:rPr>
          <w:rFonts w:eastAsia="SimSun"/>
          <w:rtl/>
          <w:lang w:eastAsia="zh-CN"/>
        </w:rPr>
        <w:t>"</w:t>
      </w:r>
      <w:r w:rsidR="007E2BF2">
        <w:rPr>
          <w:rFonts w:eastAsia="SimSun" w:hint="cs"/>
          <w:rtl/>
          <w:lang w:eastAsia="zh-CN"/>
        </w:rPr>
        <w:t>ל]</w:t>
      </w:r>
      <w:r w:rsidRPr="00312D30">
        <w:rPr>
          <w:rFonts w:eastAsia="SimSun" w:hint="cs"/>
          <w:rtl/>
          <w:lang w:eastAsia="zh-CN"/>
        </w:rPr>
        <w:t xml:space="preserve"> שגם לו התיר"</w:t>
      </w:r>
      <w:r>
        <w:rPr>
          <w:rFonts w:eastAsia="SimSun" w:hint="cs"/>
          <w:rtl/>
          <w:lang w:eastAsia="zh-CN"/>
        </w:rPr>
        <w:t>.</w:t>
      </w:r>
    </w:p>
    <w:p w14:paraId="5E77AA24" w14:textId="30D85EFB" w:rsidR="00EB2BE7" w:rsidRPr="00EB2BE7" w:rsidRDefault="00EB2BE7" w:rsidP="00691556">
      <w:pPr>
        <w:numPr>
          <w:ilvl w:val="4"/>
          <w:numId w:val="10"/>
        </w:numPr>
        <w:jc w:val="both"/>
        <w:rPr>
          <w:rFonts w:eastAsia="SimSun"/>
          <w:lang w:eastAsia="zh-CN"/>
        </w:rPr>
      </w:pPr>
      <w:r>
        <w:rPr>
          <w:rFonts w:eastAsia="SimSun" w:hint="cs"/>
          <w:rtl/>
          <w:lang w:eastAsia="zh-CN"/>
        </w:rPr>
        <w:t xml:space="preserve">אמנם עי' </w:t>
      </w:r>
      <w:r w:rsidRPr="00EB2BE7">
        <w:rPr>
          <w:rFonts w:eastAsia="SimSun" w:hint="cs"/>
          <w:u w:val="single"/>
          <w:rtl/>
          <w:lang w:eastAsia="zh-CN"/>
        </w:rPr>
        <w:t>נחמת ישראל</w:t>
      </w:r>
      <w:r>
        <w:rPr>
          <w:rFonts w:eastAsia="SimSun" w:hint="cs"/>
          <w:rtl/>
          <w:lang w:eastAsia="zh-CN"/>
        </w:rPr>
        <w:t xml:space="preserve"> (</w:t>
      </w:r>
      <w:r w:rsidR="005C273B">
        <w:rPr>
          <w:rFonts w:eastAsia="SimSun" w:hint="cs"/>
          <w:rtl/>
          <w:lang w:eastAsia="zh-CN"/>
        </w:rPr>
        <w:t>דפו"ח (מהדורא תליתאה) פרק ל"ד הע' קמ"ד אות י"ז</w:t>
      </w:r>
      <w:r>
        <w:rPr>
          <w:rFonts w:eastAsia="SimSun" w:hint="cs"/>
          <w:rtl/>
          <w:lang w:eastAsia="zh-CN"/>
        </w:rPr>
        <w:t>)</w:t>
      </w:r>
      <w:r w:rsidR="005C273B">
        <w:rPr>
          <w:rFonts w:eastAsia="SimSun" w:hint="cs"/>
          <w:rtl/>
          <w:lang w:eastAsia="zh-CN"/>
        </w:rPr>
        <w:t xml:space="preserve"> </w:t>
      </w:r>
      <w:r w:rsidR="005C273B">
        <w:rPr>
          <w:rFonts w:eastAsia="SimSun"/>
          <w:rtl/>
          <w:lang w:eastAsia="zh-CN"/>
        </w:rPr>
        <w:t>–</w:t>
      </w:r>
      <w:r w:rsidR="005C273B">
        <w:rPr>
          <w:rFonts w:eastAsia="SimSun" w:hint="cs"/>
          <w:rtl/>
          <w:lang w:eastAsia="zh-CN"/>
        </w:rPr>
        <w:t xml:space="preserve"> "העולה מכל הנ"ל, שקודם חצות נראה לאסור, שאף החזו"א שהתיר יכול להיות שהתיר רק לנשים, אבל אחרי חצות מי שמקיל יש לו על מי לסמוך, ומה שכתב בארחות רבינו ח"ב עמ' קמ"ב אות כ"ו שהחזו"א התיר גם לבנו הגרח"ק לומר תהלים, כתב לי מו"ר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שליט</w:t>
      </w:r>
      <w:r w:rsidR="007E2BF2">
        <w:rPr>
          <w:rFonts w:eastAsia="SimSun"/>
          <w:rtl/>
          <w:lang w:eastAsia="zh-CN"/>
        </w:rPr>
        <w:t>"</w:t>
      </w:r>
      <w:r w:rsidR="007E2BF2">
        <w:rPr>
          <w:rFonts w:eastAsia="SimSun" w:hint="cs"/>
          <w:rtl/>
          <w:lang w:eastAsia="zh-CN"/>
        </w:rPr>
        <w:t>א [זצ</w:t>
      </w:r>
      <w:r w:rsidR="007E2BF2">
        <w:rPr>
          <w:rFonts w:eastAsia="SimSun"/>
          <w:rtl/>
          <w:lang w:eastAsia="zh-CN"/>
        </w:rPr>
        <w:t>"</w:t>
      </w:r>
      <w:r w:rsidR="007E2BF2">
        <w:rPr>
          <w:rFonts w:eastAsia="SimSun" w:hint="cs"/>
          <w:rtl/>
          <w:lang w:eastAsia="zh-CN"/>
        </w:rPr>
        <w:t>ל]</w:t>
      </w:r>
      <w:r w:rsidR="005C273B">
        <w:rPr>
          <w:rFonts w:eastAsia="SimSun" w:hint="cs"/>
          <w:rtl/>
          <w:lang w:eastAsia="zh-CN"/>
        </w:rPr>
        <w:t xml:space="preserve"> וז"ל: אינו נכון, אני לא שאלתי, רק לאמי התיר יתכן שלאיש לא היה מתיר, עכ"ל".</w:t>
      </w:r>
    </w:p>
    <w:p w14:paraId="2FC71B5E" w14:textId="49AD4341" w:rsidR="00A872B0" w:rsidRDefault="000D34C4" w:rsidP="00691556">
      <w:pPr>
        <w:numPr>
          <w:ilvl w:val="3"/>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hint="cs"/>
          <w:rtl/>
          <w:lang w:eastAsia="zh-CN"/>
        </w:rPr>
        <w:t>שיח התורה</w:t>
      </w:r>
      <w:r w:rsidR="00EB2BE7">
        <w:rPr>
          <w:rFonts w:eastAsia="SimSun" w:hint="cs"/>
          <w:rtl/>
          <w:lang w:eastAsia="zh-CN"/>
        </w:rPr>
        <w:t xml:space="preserve"> ח"א</w:t>
      </w:r>
      <w:r w:rsidR="00312D30" w:rsidRPr="00312D30">
        <w:rPr>
          <w:rFonts w:eastAsia="SimSun" w:hint="cs"/>
          <w:rtl/>
          <w:lang w:eastAsia="zh-CN"/>
        </w:rPr>
        <w:t xml:space="preserve"> סי' אלף רי"ג</w:t>
      </w:r>
      <w:r w:rsidR="00EB2BE7">
        <w:rPr>
          <w:rFonts w:eastAsia="SimSun" w:hint="cs"/>
          <w:b/>
          <w:color w:val="000000"/>
          <w:rtl/>
          <w:lang w:eastAsia="zh-CN"/>
        </w:rPr>
        <w:t xml:space="preserve">) </w:t>
      </w:r>
      <w:r w:rsidR="00EB2BE7">
        <w:rPr>
          <w:rFonts w:eastAsia="SimSun"/>
          <w:b/>
          <w:color w:val="000000"/>
          <w:rtl/>
          <w:lang w:eastAsia="zh-CN"/>
        </w:rPr>
        <w:t>–</w:t>
      </w:r>
      <w:r w:rsidR="00312D30" w:rsidRPr="00312D30">
        <w:rPr>
          <w:rFonts w:eastAsia="SimSun" w:hint="cs"/>
          <w:rtl/>
          <w:lang w:eastAsia="zh-CN"/>
        </w:rPr>
        <w:t xml:space="preserve"> "האם מותר לומר תהלים בתשעה</w:t>
      </w:r>
      <w:r w:rsidR="00EB2BE7">
        <w:rPr>
          <w:rFonts w:eastAsia="SimSun" w:hint="cs"/>
          <w:rtl/>
          <w:lang w:eastAsia="zh-CN"/>
        </w:rPr>
        <w:t xml:space="preserve"> באב. תשובה: החזו"א התיר לנשים"</w:t>
      </w:r>
      <w:r w:rsidR="00A872B0" w:rsidRPr="00EB2BE7">
        <w:rPr>
          <w:rFonts w:eastAsia="SimSun" w:hint="cs"/>
          <w:rtl/>
          <w:lang w:eastAsia="zh-CN"/>
        </w:rPr>
        <w:t>.</w:t>
      </w:r>
    </w:p>
    <w:p w14:paraId="0471BB65" w14:textId="0C5D73E7" w:rsidR="00F2362A" w:rsidRDefault="000D34C4" w:rsidP="00F2362A">
      <w:pPr>
        <w:ind w:left="567"/>
        <w:jc w:val="both"/>
        <w:rPr>
          <w:rFonts w:eastAsia="SimSun"/>
          <w:rtl/>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F2362A" w:rsidRPr="00F2362A">
        <w:rPr>
          <w:rFonts w:eastAsia="SimSun" w:hint="cs"/>
          <w:rtl/>
          <w:lang w:eastAsia="zh-CN"/>
        </w:rPr>
        <w:t xml:space="preserve">הע' על ס' קרא עלי מועד </w:t>
      </w:r>
      <w:r w:rsidR="00F2362A">
        <w:rPr>
          <w:rFonts w:eastAsia="SimSun" w:hint="cs"/>
          <w:rtl/>
          <w:lang w:eastAsia="zh-CN"/>
        </w:rPr>
        <w:t xml:space="preserve">פרק ח' </w:t>
      </w:r>
      <w:r w:rsidR="00F2362A" w:rsidRPr="00F2362A">
        <w:rPr>
          <w:rFonts w:eastAsia="SimSun" w:hint="cs"/>
          <w:rtl/>
          <w:lang w:eastAsia="zh-CN"/>
        </w:rPr>
        <w:t xml:space="preserve">אות </w:t>
      </w:r>
      <w:r w:rsidR="00F2362A">
        <w:rPr>
          <w:rFonts w:eastAsia="SimSun" w:hint="cs"/>
          <w:rtl/>
          <w:lang w:eastAsia="zh-CN"/>
        </w:rPr>
        <w:t xml:space="preserve">ל"ד) </w:t>
      </w:r>
      <w:r w:rsidR="00F2362A">
        <w:rPr>
          <w:rFonts w:eastAsia="SimSun"/>
          <w:rtl/>
          <w:lang w:eastAsia="zh-CN"/>
        </w:rPr>
        <w:t>–</w:t>
      </w:r>
      <w:r w:rsidR="00F2362A">
        <w:rPr>
          <w:rFonts w:eastAsia="SimSun" w:hint="cs"/>
          <w:rtl/>
          <w:lang w:eastAsia="zh-CN"/>
        </w:rPr>
        <w:t xml:space="preserve"> "</w:t>
      </w:r>
      <w:r w:rsidR="00F2362A" w:rsidRPr="00F2362A">
        <w:rPr>
          <w:rFonts w:eastAsia="SimSun"/>
          <w:rtl/>
          <w:lang w:eastAsia="zh-CN"/>
        </w:rPr>
        <w:t xml:space="preserve">יתכן שלא התיר אלא לאשה כי </w:t>
      </w:r>
      <w:r w:rsidR="00F2362A">
        <w:rPr>
          <w:rFonts w:eastAsia="SimSun" w:hint="cs"/>
          <w:rtl/>
          <w:lang w:eastAsia="zh-CN"/>
        </w:rPr>
        <w:t>י</w:t>
      </w:r>
      <w:r w:rsidR="00F2362A" w:rsidRPr="00F2362A">
        <w:rPr>
          <w:rFonts w:eastAsia="SimSun"/>
          <w:rtl/>
          <w:lang w:eastAsia="zh-CN"/>
        </w:rPr>
        <w:t>ש סתירות בזה</w:t>
      </w:r>
      <w:r w:rsidR="00F2362A">
        <w:rPr>
          <w:rFonts w:eastAsia="SimSun" w:hint="cs"/>
          <w:rtl/>
          <w:lang w:eastAsia="zh-CN"/>
        </w:rPr>
        <w:t>".</w:t>
      </w:r>
    </w:p>
    <w:p w14:paraId="1A2EC7CB" w14:textId="03B5140E" w:rsidR="009E611A" w:rsidRDefault="009E611A" w:rsidP="00F2362A">
      <w:pPr>
        <w:ind w:left="567"/>
        <w:jc w:val="both"/>
        <w:rPr>
          <w:rFonts w:eastAsia="SimSun"/>
          <w:rtl/>
          <w:lang w:eastAsia="zh-CN"/>
        </w:rPr>
      </w:pPr>
      <w:r w:rsidRPr="009E611A">
        <w:rPr>
          <w:rFonts w:hint="cs"/>
          <w:b/>
          <w:i/>
          <w:rtl/>
        </w:rPr>
        <w:t xml:space="preserve">עי' </w:t>
      </w:r>
      <w:r w:rsidR="000D34C4" w:rsidRPr="000D34C4">
        <w:rPr>
          <w:b/>
          <w:i/>
          <w:u w:val="single"/>
          <w:rtl/>
        </w:rPr>
        <w:t>הגרח"ק</w:t>
      </w:r>
      <w:r w:rsidR="000D34C4" w:rsidRPr="000D34C4">
        <w:rPr>
          <w:b/>
          <w:i/>
          <w:rtl/>
        </w:rPr>
        <w:t xml:space="preserve"> זצ"ל (</w:t>
      </w:r>
      <w:r w:rsidR="00B025FB">
        <w:rPr>
          <w:rFonts w:eastAsia="SimSun"/>
          <w:rtl/>
          <w:lang w:eastAsia="zh-CN"/>
        </w:rPr>
        <w:t>אלא ד' אמות של הלכה פרק</w:t>
      </w:r>
      <w:r>
        <w:rPr>
          <w:rFonts w:eastAsia="SimSun"/>
          <w:rtl/>
          <w:lang w:eastAsia="zh-CN"/>
        </w:rPr>
        <w:t xml:space="preserve"> נ"ג אות </w:t>
      </w:r>
      <w:r>
        <w:rPr>
          <w:rFonts w:eastAsia="SimSun" w:hint="cs"/>
          <w:rtl/>
          <w:lang w:eastAsia="zh-CN"/>
        </w:rPr>
        <w:t>י"ב</w:t>
      </w:r>
      <w:r>
        <w:rPr>
          <w:rFonts w:eastAsia="SimSun"/>
          <w:rtl/>
          <w:lang w:eastAsia="zh-CN"/>
        </w:rPr>
        <w:t>) – "</w:t>
      </w:r>
      <w:r>
        <w:rPr>
          <w:rFonts w:eastAsia="SimSun" w:hint="cs"/>
          <w:rtl/>
          <w:lang w:eastAsia="zh-CN"/>
        </w:rPr>
        <w:t>אינו אומר תהילים בט"ב. (שהחזו"א ... דיתכן שרק לנשים התיר אך לאנשים לא)".</w:t>
      </w:r>
    </w:p>
    <w:p w14:paraId="0FEA85F6" w14:textId="3A384211" w:rsidR="00457A7B" w:rsidRPr="00457A7B" w:rsidRDefault="00457A7B" w:rsidP="00457A7B">
      <w:pPr>
        <w:ind w:left="567"/>
        <w:jc w:val="both"/>
        <w:rPr>
          <w:rFonts w:eastAsia="SimSun"/>
          <w:lang w:eastAsia="zh-CN"/>
        </w:rPr>
      </w:pPr>
      <w:r>
        <w:rPr>
          <w:rFonts w:eastAsia="SimSun" w:hint="cs"/>
          <w:rtl/>
          <w:lang w:eastAsia="zh-CN"/>
        </w:rPr>
        <w:t xml:space="preserve">עי' </w:t>
      </w:r>
      <w:r w:rsidRPr="000D34C4">
        <w:rPr>
          <w:rFonts w:eastAsia="SimSun"/>
          <w:b/>
          <w:i/>
          <w:u w:val="single"/>
          <w:rtl/>
          <w:lang w:eastAsia="zh-CN"/>
        </w:rPr>
        <w:t>הגרח"ק</w:t>
      </w:r>
      <w:r w:rsidRPr="000D34C4">
        <w:rPr>
          <w:rFonts w:eastAsia="SimSun"/>
          <w:b/>
          <w:i/>
          <w:rtl/>
          <w:lang w:eastAsia="zh-CN"/>
        </w:rPr>
        <w:t xml:space="preserve"> זצ"ל (</w:t>
      </w:r>
      <w:r>
        <w:rPr>
          <w:rFonts w:eastAsia="SimSun"/>
          <w:b/>
          <w:i/>
          <w:rtl/>
          <w:lang w:eastAsia="zh-CN"/>
        </w:rPr>
        <w:t>מועדי הגר"ח ח"א תשובה</w:t>
      </w:r>
      <w:r w:rsidRPr="006920B7">
        <w:rPr>
          <w:rFonts w:eastAsia="SimSun"/>
          <w:b/>
          <w:i/>
          <w:rtl/>
          <w:lang w:eastAsia="zh-CN"/>
        </w:rPr>
        <w:t xml:space="preserve"> שמ"</w:t>
      </w:r>
      <w:r>
        <w:rPr>
          <w:rFonts w:eastAsia="SimSun" w:hint="cs"/>
          <w:b/>
          <w:i/>
          <w:rtl/>
          <w:lang w:eastAsia="zh-CN"/>
        </w:rPr>
        <w:t>ח</w:t>
      </w:r>
      <w:r w:rsidRPr="006920B7">
        <w:rPr>
          <w:rFonts w:eastAsia="SimSun"/>
          <w:b/>
          <w:i/>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920B7">
        <w:rPr>
          <w:rFonts w:eastAsia="SimSun"/>
          <w:rtl/>
          <w:lang w:eastAsia="zh-CN"/>
        </w:rPr>
        <w:t>שאלה: אם מותר לומר תהילים בת"ב. תשובה: כן"</w:t>
      </w:r>
      <w:r>
        <w:rPr>
          <w:rFonts w:eastAsia="SimSun" w:hint="cs"/>
          <w:rtl/>
          <w:lang w:eastAsia="zh-CN"/>
        </w:rPr>
        <w:t>.</w:t>
      </w:r>
    </w:p>
    <w:p w14:paraId="0FB36FC5" w14:textId="77777777" w:rsidR="00312D30" w:rsidRP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חזון עובדיה</w:t>
      </w:r>
      <w:r w:rsidR="00312D30" w:rsidRPr="00312D30">
        <w:rPr>
          <w:rFonts w:eastAsia="SimSun" w:hint="cs"/>
          <w:rtl/>
          <w:lang w:eastAsia="zh-CN"/>
        </w:rPr>
        <w:t xml:space="preserve"> (</w:t>
      </w:r>
      <w:r w:rsidR="0027705E">
        <w:rPr>
          <w:rFonts w:eastAsia="SimSun" w:hint="cs"/>
          <w:rtl/>
          <w:lang w:eastAsia="zh-CN"/>
        </w:rPr>
        <w:t>ארבע תעניות</w:t>
      </w:r>
      <w:r w:rsidR="00312D30" w:rsidRPr="00312D30">
        <w:rPr>
          <w:rFonts w:eastAsia="SimSun" w:hint="cs"/>
          <w:rtl/>
          <w:lang w:eastAsia="zh-CN"/>
        </w:rPr>
        <w:t xml:space="preserve"> עמ' שי"א</w:t>
      </w:r>
      <w:r w:rsidR="00256DA6">
        <w:rPr>
          <w:rFonts w:eastAsia="SimSun" w:hint="cs"/>
          <w:rtl/>
          <w:lang w:eastAsia="zh-CN"/>
        </w:rPr>
        <w:t xml:space="preserve">, </w:t>
      </w:r>
      <w:r w:rsidR="00256DA6">
        <w:rPr>
          <w:rFonts w:eastAsia="SimSun"/>
          <w:rtl/>
          <w:lang w:eastAsia="zh-CN"/>
        </w:rPr>
        <w:t xml:space="preserve">מעין אומר ח"ג פרק ד' סי' </w:t>
      </w:r>
      <w:r w:rsidR="00256DA6">
        <w:rPr>
          <w:rFonts w:eastAsia="SimSun" w:hint="cs"/>
          <w:rtl/>
          <w:lang w:eastAsia="zh-CN"/>
        </w:rPr>
        <w:t>ס</w:t>
      </w:r>
      <w:r w:rsidR="00256DA6">
        <w:rPr>
          <w:rFonts w:eastAsia="SimSun"/>
          <w:rtl/>
          <w:lang w:eastAsia="zh-CN"/>
        </w:rPr>
        <w:t>"</w:t>
      </w:r>
      <w:r w:rsidR="00256DA6">
        <w:rPr>
          <w:rFonts w:eastAsia="SimSun" w:hint="cs"/>
          <w:rtl/>
          <w:lang w:eastAsia="zh-CN"/>
        </w:rPr>
        <w:t>ט</w:t>
      </w:r>
      <w:r w:rsidR="00312D30" w:rsidRPr="00312D30">
        <w:rPr>
          <w:rFonts w:eastAsia="SimSun" w:hint="cs"/>
          <w:rtl/>
          <w:lang w:eastAsia="zh-CN"/>
        </w:rPr>
        <w:t>)</w:t>
      </w:r>
      <w:r w:rsidR="00EC32FF">
        <w:rPr>
          <w:rFonts w:eastAsia="SimSun" w:hint="cs"/>
          <w:rtl/>
          <w:lang w:eastAsia="zh-CN"/>
        </w:rPr>
        <w:t xml:space="preserve">, </w:t>
      </w:r>
      <w:r w:rsidR="00EC32FF">
        <w:rPr>
          <w:rFonts w:eastAsia="SimSun"/>
          <w:u w:val="single"/>
          <w:rtl/>
          <w:lang w:eastAsia="zh-CN"/>
        </w:rPr>
        <w:t>נטעי גבריאל</w:t>
      </w:r>
      <w:r w:rsidR="00736AEC" w:rsidRPr="00736AEC">
        <w:rPr>
          <w:rFonts w:eastAsia="SimSun"/>
          <w:rtl/>
          <w:lang w:eastAsia="zh-CN"/>
        </w:rPr>
        <w:t xml:space="preserve"> (בין המצרים</w:t>
      </w:r>
      <w:r w:rsidR="00EC32FF">
        <w:rPr>
          <w:rFonts w:eastAsia="SimSun"/>
          <w:rtl/>
          <w:lang w:eastAsia="zh-CN"/>
        </w:rPr>
        <w:t xml:space="preserve"> פרק ע"ה סעי' </w:t>
      </w:r>
      <w:r w:rsidR="00EC32FF">
        <w:rPr>
          <w:rFonts w:eastAsia="SimSun" w:hint="cs"/>
          <w:rtl/>
          <w:lang w:eastAsia="zh-CN"/>
        </w:rPr>
        <w:t>כ</w:t>
      </w:r>
      <w:r w:rsidR="006D5784">
        <w:rPr>
          <w:rFonts w:eastAsia="SimSun" w:hint="cs"/>
          <w:rtl/>
          <w:lang w:eastAsia="zh-CN"/>
        </w:rPr>
        <w:t>"</w:t>
      </w:r>
      <w:r w:rsidR="00EC32FF">
        <w:rPr>
          <w:rFonts w:eastAsia="SimSun" w:hint="cs"/>
          <w:rtl/>
          <w:lang w:eastAsia="zh-CN"/>
        </w:rPr>
        <w:t>ב, סעי' כ"ג)</w:t>
      </w:r>
      <w:r w:rsidR="00312D30" w:rsidRPr="00312D30">
        <w:rPr>
          <w:rFonts w:eastAsia="SimSun" w:hint="cs"/>
          <w:rtl/>
          <w:lang w:eastAsia="zh-CN"/>
        </w:rPr>
        <w:t>.</w:t>
      </w:r>
    </w:p>
    <w:p w14:paraId="71D394CE" w14:textId="25904370" w:rsidR="00362D3C" w:rsidRPr="00362D3C" w:rsidRDefault="00362D3C" w:rsidP="00362D3C">
      <w:pPr>
        <w:numPr>
          <w:ilvl w:val="3"/>
          <w:numId w:val="10"/>
        </w:numPr>
        <w:jc w:val="both"/>
        <w:rPr>
          <w:rFonts w:eastAsia="SimSun"/>
          <w:lang w:eastAsia="zh-CN"/>
        </w:rPr>
      </w:pPr>
      <w:r w:rsidRPr="00362D3C">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62D3C">
        <w:rPr>
          <w:rFonts w:eastAsia="SimSun"/>
          <w:rtl/>
          <w:lang w:eastAsia="zh-CN"/>
        </w:rPr>
        <w:t>הליכות שלמה תפילה פ</w:t>
      </w:r>
      <w:r w:rsidRPr="00362D3C">
        <w:rPr>
          <w:rFonts w:eastAsia="SimSun" w:hint="cs"/>
          <w:rtl/>
          <w:lang w:eastAsia="zh-CN"/>
        </w:rPr>
        <w:t xml:space="preserve">רק </w:t>
      </w:r>
      <w:r w:rsidRPr="00362D3C">
        <w:rPr>
          <w:rFonts w:eastAsia="SimSun"/>
          <w:rtl/>
          <w:lang w:eastAsia="zh-CN"/>
        </w:rPr>
        <w:t>ז</w:t>
      </w:r>
      <w:r w:rsidRPr="00362D3C">
        <w:rPr>
          <w:rFonts w:eastAsia="SimSun" w:hint="cs"/>
          <w:rtl/>
          <w:lang w:eastAsia="zh-CN"/>
        </w:rPr>
        <w:t>'</w:t>
      </w:r>
      <w:r w:rsidRPr="00362D3C">
        <w:rPr>
          <w:rFonts w:eastAsia="SimSun"/>
          <w:rtl/>
          <w:lang w:eastAsia="zh-CN"/>
        </w:rPr>
        <w:t xml:space="preserve"> </w:t>
      </w:r>
      <w:r w:rsidRPr="00362D3C">
        <w:rPr>
          <w:rFonts w:eastAsia="SimSun" w:hint="cs"/>
          <w:rtl/>
          <w:lang w:eastAsia="zh-CN"/>
        </w:rPr>
        <w:t>ס"ק</w:t>
      </w:r>
      <w:r w:rsidRPr="00362D3C">
        <w:rPr>
          <w:rFonts w:eastAsia="SimSun"/>
          <w:rtl/>
          <w:lang w:eastAsia="zh-CN"/>
        </w:rPr>
        <w:t xml:space="preserve"> כ"ז</w:t>
      </w:r>
      <w:r w:rsidRPr="00362D3C">
        <w:rPr>
          <w:rFonts w:eastAsia="SimSun" w:hint="cs"/>
          <w:rtl/>
          <w:lang w:eastAsia="zh-CN"/>
        </w:rPr>
        <w:t>) – "</w:t>
      </w:r>
      <w:r w:rsidRPr="00362D3C">
        <w:rPr>
          <w:rFonts w:eastAsia="SimSun"/>
          <w:rtl/>
          <w:lang w:eastAsia="zh-CN"/>
        </w:rPr>
        <w:t>אבל תהלים אין אומרים (מלבד מי שרגיל לומר בכל יום כמה פרקי תהלים), דעכ"פ הוי קצת כתלמוד תורה, ות"ב אסור בתלמוד תורה. אבל בערב ת"ב אחר מצות, מותר (אף בחול)"</w:t>
      </w:r>
      <w:r w:rsidRPr="00362D3C">
        <w:rPr>
          <w:rFonts w:eastAsia="SimSun" w:hint="cs"/>
          <w:rtl/>
          <w:lang w:eastAsia="zh-CN"/>
        </w:rPr>
        <w:t>.</w:t>
      </w:r>
    </w:p>
    <w:p w14:paraId="5D00A489" w14:textId="77777777" w:rsidR="00312D30" w:rsidRPr="00312D30" w:rsidRDefault="00736AEC" w:rsidP="00691556">
      <w:pPr>
        <w:numPr>
          <w:ilvl w:val="3"/>
          <w:numId w:val="10"/>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 סעי' ו') </w:t>
      </w:r>
      <w:r w:rsidR="00312D30" w:rsidRPr="00312D30">
        <w:rPr>
          <w:rFonts w:eastAsia="SimSun"/>
          <w:rtl/>
          <w:lang w:eastAsia="zh-CN"/>
        </w:rPr>
        <w:t>–</w:t>
      </w:r>
      <w:r w:rsidR="00312D30" w:rsidRPr="00312D30">
        <w:rPr>
          <w:rFonts w:eastAsia="SimSun" w:hint="cs"/>
          <w:rtl/>
          <w:lang w:eastAsia="zh-CN"/>
        </w:rPr>
        <w:t xml:space="preserve"> "מי שרגיל לומר כמה פרקים של תהלים בכל יום דרך תפילה, מותר לאומרו אחר חצות, אבל תהלים בשביל חולה מותר גם בליל תשעה באב וכל היום". </w:t>
      </w:r>
    </w:p>
    <w:p w14:paraId="1A3C5677" w14:textId="58C87A10" w:rsidR="00457A7B" w:rsidRPr="00457A7B" w:rsidRDefault="00457A7B" w:rsidP="00457A7B">
      <w:pPr>
        <w:numPr>
          <w:ilvl w:val="3"/>
          <w:numId w:val="10"/>
        </w:numPr>
        <w:jc w:val="both"/>
        <w:rPr>
          <w:rFonts w:eastAsia="SimSun"/>
          <w:b/>
          <w:i/>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w:t>
      </w:r>
      <w:r>
        <w:rPr>
          <w:rFonts w:eastAsia="SimSun" w:hint="cs"/>
          <w:b/>
          <w:i/>
          <w:rtl/>
          <w:lang w:eastAsia="zh-CN"/>
        </w:rPr>
        <w:t>ה</w:t>
      </w:r>
      <w:r w:rsidRPr="00457A7B">
        <w:rPr>
          <w:rFonts w:eastAsia="SimSun"/>
          <w:b/>
          <w:i/>
          <w:rtl/>
          <w:lang w:eastAsia="zh-CN"/>
        </w:rPr>
        <w:t xml:space="preserve"> אות </w:t>
      </w:r>
      <w:r>
        <w:rPr>
          <w:rFonts w:eastAsia="SimSun" w:hint="cs"/>
          <w:b/>
          <w:i/>
          <w:rtl/>
          <w:lang w:eastAsia="zh-CN"/>
        </w:rPr>
        <w:t>ט"ז</w:t>
      </w:r>
      <w:r w:rsidRPr="00457A7B">
        <w:rPr>
          <w:rFonts w:eastAsia="SimSun"/>
          <w:b/>
          <w:i/>
          <w:rtl/>
          <w:lang w:eastAsia="zh-CN"/>
        </w:rPr>
        <w:t>) – "האם מותר לומר בט' באב תהילים שאומר כל יום</w:t>
      </w:r>
      <w:r>
        <w:rPr>
          <w:rFonts w:eastAsia="SimSun" w:hint="cs"/>
          <w:b/>
          <w:i/>
          <w:rtl/>
          <w:lang w:eastAsia="zh-CN"/>
        </w:rPr>
        <w:t xml:space="preserve">. </w:t>
      </w:r>
      <w:r w:rsidRPr="00457A7B">
        <w:rPr>
          <w:rFonts w:eastAsia="SimSun"/>
          <w:b/>
          <w:i/>
          <w:rtl/>
          <w:lang w:eastAsia="zh-CN"/>
        </w:rPr>
        <w:t>ת: החזו"א התיר ויש מחמירים. ויש שכתבו שמי שנוהג להגיד כל יום,</w:t>
      </w:r>
      <w:r w:rsidRPr="00457A7B">
        <w:rPr>
          <w:rFonts w:eastAsia="SimSun" w:hint="cs"/>
          <w:b/>
          <w:i/>
          <w:rtl/>
          <w:lang w:eastAsia="zh-CN"/>
        </w:rPr>
        <w:t xml:space="preserve"> </w:t>
      </w:r>
      <w:r w:rsidRPr="00457A7B">
        <w:rPr>
          <w:rFonts w:eastAsia="SimSun"/>
          <w:b/>
          <w:i/>
          <w:rtl/>
          <w:lang w:eastAsia="zh-CN"/>
        </w:rPr>
        <w:t>שיאמר מוקדם או למחרתו. למעשה, אני שקורא תהלים כל יום, אומר</w:t>
      </w:r>
      <w:r w:rsidRPr="00457A7B">
        <w:rPr>
          <w:rFonts w:eastAsia="SimSun" w:hint="cs"/>
          <w:b/>
          <w:i/>
          <w:rtl/>
          <w:lang w:eastAsia="zh-CN"/>
        </w:rPr>
        <w:t xml:space="preserve"> </w:t>
      </w:r>
      <w:r w:rsidRPr="00457A7B">
        <w:rPr>
          <w:rFonts w:eastAsia="SimSun"/>
          <w:b/>
          <w:i/>
          <w:rtl/>
          <w:lang w:eastAsia="zh-CN"/>
        </w:rPr>
        <w:t>תהילים (ולא זכור לי אם אמר אחה"צ אבל כמדומני שכן אמר)</w:t>
      </w:r>
      <w:r w:rsidRPr="00457A7B">
        <w:rPr>
          <w:rFonts w:eastAsia="SimSun" w:hint="cs"/>
          <w:b/>
          <w:i/>
          <w:rtl/>
          <w:lang w:eastAsia="zh-CN"/>
        </w:rPr>
        <w:t>"</w:t>
      </w:r>
      <w:r w:rsidRPr="00457A7B">
        <w:rPr>
          <w:rFonts w:eastAsia="SimSun"/>
          <w:b/>
          <w:i/>
          <w:rtl/>
          <w:lang w:eastAsia="zh-CN"/>
        </w:rPr>
        <w:t>.</w:t>
      </w:r>
    </w:p>
    <w:p w14:paraId="7CB505CA" w14:textId="589D0101"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sidR="002C1B3C">
        <w:rPr>
          <w:rFonts w:eastAsia="SimSun"/>
          <w:rtl/>
          <w:lang w:eastAsia="zh-CN"/>
        </w:rPr>
        <w:t>קיצור שו"ע</w:t>
      </w:r>
      <w:r w:rsidR="002C1B3C" w:rsidRPr="00312D30">
        <w:rPr>
          <w:rFonts w:eastAsia="SimSun"/>
          <w:rtl/>
          <w:lang w:eastAsia="zh-CN"/>
        </w:rPr>
        <w:t xml:space="preserve"> </w:t>
      </w:r>
      <w:r w:rsidRPr="00312D30">
        <w:rPr>
          <w:rFonts w:eastAsia="SimSun"/>
          <w:rtl/>
          <w:lang w:eastAsia="zh-CN"/>
        </w:rPr>
        <w:t>סי' תקנ"ד דברים האסורים בת"ב סעי' י"</w:t>
      </w:r>
      <w:r w:rsidRPr="00312D30">
        <w:rPr>
          <w:rFonts w:eastAsia="SimSun" w:hint="cs"/>
          <w:rtl/>
          <w:lang w:eastAsia="zh-CN"/>
        </w:rPr>
        <w:t xml:space="preserve">ט)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אין לקרוא תהלים בתשעה באב, והמיקל בזה יש לו על מה לסמוך, אבל חק לישראל וסדר מעמדות יש להחמיר שלא לקראם בתשעה באב, אפי' אם הוא רגיל בהם בכל יום</w:t>
      </w:r>
      <w:r w:rsidRPr="00312D30">
        <w:rPr>
          <w:rFonts w:eastAsia="SimSun" w:hint="cs"/>
          <w:rtl/>
          <w:lang w:eastAsia="zh-CN"/>
        </w:rPr>
        <w:t>".</w:t>
      </w:r>
    </w:p>
    <w:p w14:paraId="47AC1769" w14:textId="77777777" w:rsidR="00312D30" w:rsidRDefault="00312D30" w:rsidP="00691556">
      <w:pPr>
        <w:numPr>
          <w:ilvl w:val="3"/>
          <w:numId w:val="10"/>
        </w:numPr>
        <w:jc w:val="both"/>
        <w:rPr>
          <w:rFonts w:eastAsia="SimSun"/>
          <w:lang w:eastAsia="zh-CN"/>
        </w:rPr>
      </w:pPr>
      <w:r w:rsidRPr="00312D30">
        <w:rPr>
          <w:rFonts w:eastAsia="SimSun"/>
          <w:u w:val="single"/>
          <w:rtl/>
          <w:lang w:eastAsia="zh-CN"/>
        </w:rPr>
        <w:t>תורת המועדים</w:t>
      </w:r>
      <w:r w:rsidRPr="00312D30">
        <w:rPr>
          <w:rFonts w:eastAsia="SimSun"/>
          <w:rtl/>
          <w:lang w:eastAsia="zh-CN"/>
        </w:rPr>
        <w:t xml:space="preserve"> (ד' תעניות עמ' רס</w:t>
      </w:r>
      <w:r w:rsidRPr="00312D30">
        <w:rPr>
          <w:rFonts w:eastAsia="SimSun" w:hint="cs"/>
          <w:rtl/>
          <w:lang w:eastAsia="zh-CN"/>
        </w:rPr>
        <w:t xml:space="preserve">"ה) </w:t>
      </w:r>
      <w:r w:rsidRPr="00312D30">
        <w:rPr>
          <w:rFonts w:eastAsia="SimSun"/>
          <w:rtl/>
          <w:lang w:eastAsia="zh-CN"/>
        </w:rPr>
        <w:t>–</w:t>
      </w:r>
      <w:r w:rsidRPr="00312D30">
        <w:rPr>
          <w:rFonts w:eastAsia="SimSun" w:hint="cs"/>
          <w:rtl/>
          <w:lang w:eastAsia="zh-CN"/>
        </w:rPr>
        <w:t xml:space="preserve"> "ומי שרגיל לקרוא כמה פרקי תהלים בכל יום, נכון להחמיר שלא יקרא ביום תשעה באב. ומכל מקום אם רוצה לקרוא תהלים לרפואת חולה, או מחמת שנמצא בשעת צרה וכיוצא בזה, ואמרם בדרך תחנונים, יש לו על מה שיסמוך".</w:t>
      </w:r>
    </w:p>
    <w:p w14:paraId="2D955330" w14:textId="77777777" w:rsidR="00312D30" w:rsidRPr="00312D30" w:rsidRDefault="00312D30" w:rsidP="00312D30">
      <w:pPr>
        <w:jc w:val="both"/>
        <w:rPr>
          <w:rFonts w:eastAsia="SimSun"/>
          <w:b/>
          <w:bCs/>
          <w:lang w:eastAsia="zh-CN"/>
        </w:rPr>
      </w:pPr>
    </w:p>
    <w:p w14:paraId="54A5228A" w14:textId="77777777" w:rsidR="00312D30" w:rsidRPr="00312D30" w:rsidRDefault="00312D30" w:rsidP="00691556">
      <w:pPr>
        <w:numPr>
          <w:ilvl w:val="1"/>
          <w:numId w:val="10"/>
        </w:numPr>
        <w:jc w:val="both"/>
        <w:rPr>
          <w:rFonts w:eastAsia="SimSun"/>
          <w:rtl/>
          <w:lang w:eastAsia="zh-CN"/>
        </w:rPr>
      </w:pPr>
      <w:r w:rsidRPr="00312D30">
        <w:rPr>
          <w:rFonts w:eastAsia="SimSun" w:hint="cs"/>
          <w:b/>
          <w:bCs/>
          <w:rtl/>
          <w:lang w:eastAsia="zh-CN"/>
        </w:rPr>
        <w:t>שעשה לי כל צרכי</w:t>
      </w:r>
      <w:r w:rsidRPr="00312D30">
        <w:rPr>
          <w:rFonts w:eastAsia="SimSun" w:hint="cs"/>
          <w:rtl/>
          <w:lang w:eastAsia="zh-CN"/>
        </w:rPr>
        <w:t>.</w:t>
      </w:r>
    </w:p>
    <w:p w14:paraId="5E2AFA9F" w14:textId="77777777" w:rsidR="00510298" w:rsidRDefault="00312D30" w:rsidP="00691556">
      <w:pPr>
        <w:numPr>
          <w:ilvl w:val="2"/>
          <w:numId w:val="10"/>
        </w:numPr>
        <w:jc w:val="both"/>
        <w:rPr>
          <w:rFonts w:eastAsia="SimSun"/>
          <w:lang w:eastAsia="zh-CN"/>
        </w:rPr>
      </w:pPr>
      <w:r w:rsidRPr="00312D30">
        <w:rPr>
          <w:rFonts w:eastAsia="SimSun" w:hint="cs"/>
          <w:rtl/>
          <w:lang w:eastAsia="zh-CN"/>
        </w:rPr>
        <w:t>מברך</w:t>
      </w:r>
      <w:r w:rsidR="00510298">
        <w:rPr>
          <w:rFonts w:eastAsia="SimSun" w:hint="cs"/>
          <w:rtl/>
          <w:lang w:eastAsia="zh-CN"/>
        </w:rPr>
        <w:t>.</w:t>
      </w:r>
    </w:p>
    <w:p w14:paraId="31DD9495" w14:textId="77777777" w:rsidR="00510298" w:rsidRDefault="00312D30" w:rsidP="00691556">
      <w:pPr>
        <w:numPr>
          <w:ilvl w:val="3"/>
          <w:numId w:val="10"/>
        </w:numPr>
        <w:jc w:val="both"/>
        <w:rPr>
          <w:rFonts w:eastAsia="SimSun"/>
          <w:lang w:eastAsia="zh-CN"/>
        </w:rPr>
      </w:pPr>
      <w:r w:rsidRPr="00312D30">
        <w:rPr>
          <w:rFonts w:eastAsia="SimSun" w:hint="cs"/>
          <w:u w:val="single"/>
          <w:rtl/>
          <w:lang w:eastAsia="zh-CN"/>
        </w:rPr>
        <w:t>לבוש</w:t>
      </w:r>
      <w:r w:rsidRPr="00312D30">
        <w:rPr>
          <w:rFonts w:eastAsia="SimSun" w:hint="cs"/>
          <w:rtl/>
          <w:lang w:eastAsia="zh-CN"/>
        </w:rPr>
        <w:t xml:space="preserve"> (סעי' י"ז, עי' סי' תרי"ד סעי' ד'</w:t>
      </w:r>
      <w:r w:rsidR="00510298">
        <w:rPr>
          <w:rFonts w:eastAsia="SimSun" w:hint="cs"/>
          <w:rtl/>
          <w:lang w:eastAsia="zh-CN"/>
        </w:rPr>
        <w:t xml:space="preserve">) </w:t>
      </w:r>
      <w:r w:rsidR="00510298">
        <w:rPr>
          <w:rFonts w:eastAsia="SimSun"/>
          <w:rtl/>
          <w:lang w:eastAsia="zh-CN"/>
        </w:rPr>
        <w:t>–</w:t>
      </w:r>
      <w:r w:rsidRPr="00312D30">
        <w:rPr>
          <w:rFonts w:eastAsia="SimSun" w:hint="cs"/>
          <w:rtl/>
          <w:lang w:eastAsia="zh-CN"/>
        </w:rPr>
        <w:t xml:space="preserve"> "</w:t>
      </w:r>
      <w:r w:rsidRPr="00312D30">
        <w:rPr>
          <w:rFonts w:eastAsia="SimSun"/>
          <w:rtl/>
          <w:lang w:eastAsia="zh-CN"/>
        </w:rPr>
        <w:t>ואף על פי שנעילת הסנדל אסור מברכין שעשה לי כל צרכי</w:t>
      </w:r>
      <w:r w:rsidRPr="00312D30">
        <w:rPr>
          <w:rFonts w:eastAsia="SimSun" w:hint="cs"/>
          <w:rtl/>
          <w:lang w:eastAsia="zh-CN"/>
        </w:rPr>
        <w:t>"</w:t>
      </w:r>
      <w:r w:rsidR="00510298">
        <w:rPr>
          <w:rFonts w:eastAsia="SimSun" w:hint="cs"/>
          <w:rtl/>
          <w:lang w:eastAsia="zh-CN"/>
        </w:rPr>
        <w:t>.</w:t>
      </w:r>
    </w:p>
    <w:p w14:paraId="1C99E469" w14:textId="77777777" w:rsidR="00510298" w:rsidRDefault="00312D30" w:rsidP="00691556">
      <w:pPr>
        <w:numPr>
          <w:ilvl w:val="3"/>
          <w:numId w:val="10"/>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(ס"ק ל"א</w:t>
      </w:r>
      <w:r w:rsidR="00510298">
        <w:rPr>
          <w:rFonts w:eastAsia="SimSun" w:hint="cs"/>
          <w:rtl/>
          <w:lang w:eastAsia="zh-CN"/>
        </w:rPr>
        <w:t xml:space="preserve">) </w:t>
      </w:r>
      <w:r w:rsidR="00510298">
        <w:rPr>
          <w:rFonts w:eastAsia="SimSun"/>
          <w:rtl/>
          <w:lang w:eastAsia="zh-CN"/>
        </w:rPr>
        <w:t>–</w:t>
      </w:r>
      <w:r w:rsidRPr="00312D30">
        <w:rPr>
          <w:rFonts w:eastAsia="SimSun" w:hint="cs"/>
          <w:rtl/>
          <w:lang w:eastAsia="zh-CN"/>
        </w:rPr>
        <w:t xml:space="preserve"> "</w:t>
      </w:r>
      <w:r w:rsidRPr="00312D30">
        <w:rPr>
          <w:rFonts w:eastAsia="SimSun"/>
          <w:rtl/>
          <w:lang w:eastAsia="zh-CN"/>
        </w:rPr>
        <w:t>והנה אף על פי שאסור בט"ב וביוה"כ בנעילת הסנדל מ"מ הסכימו הרבה אחרונים שיוכל לברך ברכת שעשה לי כל צרכי</w:t>
      </w:r>
      <w:r w:rsidR="00510298">
        <w:rPr>
          <w:rFonts w:eastAsia="SimSun" w:hint="cs"/>
          <w:rtl/>
          <w:lang w:eastAsia="zh-CN"/>
        </w:rPr>
        <w:t>".</w:t>
      </w:r>
    </w:p>
    <w:p w14:paraId="56DC402C" w14:textId="77777777" w:rsidR="00510298" w:rsidRDefault="00312D30" w:rsidP="00691556">
      <w:pPr>
        <w:numPr>
          <w:ilvl w:val="3"/>
          <w:numId w:val="10"/>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מ"ה אות ד'</w:t>
      </w:r>
      <w:r w:rsidR="007457A2">
        <w:rPr>
          <w:rFonts w:eastAsia="SimSun" w:hint="cs"/>
          <w:rtl/>
          <w:lang w:eastAsia="zh-CN"/>
        </w:rPr>
        <w:t xml:space="preserve">, </w:t>
      </w:r>
      <w:r w:rsidR="007457A2">
        <w:rPr>
          <w:rFonts w:eastAsia="SimSun"/>
          <w:rtl/>
          <w:lang w:eastAsia="zh-CN"/>
        </w:rPr>
        <w:t xml:space="preserve">בין המצרים תשנ"ט עמ' </w:t>
      </w:r>
      <w:r w:rsidR="007457A2">
        <w:rPr>
          <w:rFonts w:eastAsia="SimSun" w:hint="cs"/>
          <w:rtl/>
          <w:lang w:eastAsia="zh-CN"/>
        </w:rPr>
        <w:t>ל'</w:t>
      </w:r>
      <w:r w:rsidR="007457A2">
        <w:rPr>
          <w:rFonts w:eastAsia="SimSun"/>
          <w:rtl/>
          <w:lang w:eastAsia="zh-CN"/>
        </w:rPr>
        <w:t xml:space="preserve"> אות</w:t>
      </w:r>
      <w:r w:rsidR="007457A2">
        <w:rPr>
          <w:rFonts w:eastAsia="SimSun" w:hint="cs"/>
          <w:rtl/>
          <w:lang w:eastAsia="zh-CN"/>
        </w:rPr>
        <w:t xml:space="preserve"> ד'</w:t>
      </w:r>
      <w:r w:rsidRPr="00312D30">
        <w:rPr>
          <w:rFonts w:eastAsia="SimSun" w:hint="cs"/>
          <w:rtl/>
          <w:lang w:eastAsia="zh-CN"/>
        </w:rPr>
        <w:t>)</w:t>
      </w:r>
      <w:r w:rsidR="00510298">
        <w:rPr>
          <w:rFonts w:eastAsia="SimSun" w:hint="cs"/>
          <w:rtl/>
          <w:lang w:eastAsia="zh-CN"/>
        </w:rPr>
        <w:t>.</w:t>
      </w:r>
    </w:p>
    <w:p w14:paraId="5A96C262" w14:textId="77777777" w:rsidR="00510298" w:rsidRDefault="00312D30" w:rsidP="00691556">
      <w:pPr>
        <w:numPr>
          <w:ilvl w:val="3"/>
          <w:numId w:val="10"/>
        </w:numPr>
        <w:jc w:val="both"/>
        <w:rPr>
          <w:rFonts w:eastAsia="SimSun"/>
          <w:lang w:eastAsia="zh-CN"/>
        </w:rPr>
      </w:pPr>
      <w:r w:rsidRPr="00312D30">
        <w:rPr>
          <w:rFonts w:eastAsia="SimSun"/>
          <w:u w:val="single"/>
          <w:rtl/>
          <w:lang w:eastAsia="zh-CN"/>
        </w:rPr>
        <w:t>חזון עובדיה</w:t>
      </w:r>
      <w:r w:rsidRPr="00312D30">
        <w:rPr>
          <w:rFonts w:eastAsia="SimSun"/>
          <w:rtl/>
          <w:lang w:eastAsia="zh-CN"/>
        </w:rPr>
        <w:t xml:space="preserve"> (</w:t>
      </w:r>
      <w:r w:rsidR="00B1199D">
        <w:rPr>
          <w:rFonts w:eastAsia="SimSun"/>
          <w:rtl/>
          <w:lang w:eastAsia="zh-CN"/>
        </w:rPr>
        <w:t>ארבע תעניות</w:t>
      </w:r>
      <w:r w:rsidRPr="00312D30">
        <w:rPr>
          <w:rFonts w:eastAsia="SimSun"/>
          <w:rtl/>
          <w:lang w:eastAsia="zh-CN"/>
        </w:rPr>
        <w:t xml:space="preserve"> עמ' שסא אות ג</w:t>
      </w:r>
      <w:r w:rsidRPr="00312D30">
        <w:rPr>
          <w:rFonts w:eastAsia="SimSun" w:hint="cs"/>
          <w:rtl/>
          <w:lang w:eastAsia="zh-CN"/>
        </w:rPr>
        <w:t>'</w:t>
      </w:r>
      <w:r w:rsidR="00510298">
        <w:rPr>
          <w:rFonts w:eastAsia="SimSun" w:hint="cs"/>
          <w:rtl/>
          <w:lang w:eastAsia="zh-CN"/>
        </w:rPr>
        <w:t xml:space="preserve">) </w:t>
      </w:r>
      <w:r w:rsidR="00510298">
        <w:rPr>
          <w:rFonts w:eastAsia="SimSun"/>
          <w:rtl/>
          <w:lang w:eastAsia="zh-CN"/>
        </w:rPr>
        <w:t>–</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נחלקו הפוסקים אם יש לברך ברכה זו ב</w:t>
      </w:r>
      <w:r w:rsidRPr="00312D30">
        <w:rPr>
          <w:rFonts w:eastAsia="SimSun" w:hint="cs"/>
          <w:rtl/>
          <w:lang w:eastAsia="zh-CN"/>
        </w:rPr>
        <w:t>תשעה באב</w:t>
      </w:r>
      <w:r w:rsidRPr="00312D30">
        <w:rPr>
          <w:rFonts w:eastAsia="SimSun"/>
          <w:rtl/>
          <w:lang w:eastAsia="zh-CN"/>
        </w:rPr>
        <w:t xml:space="preserve"> וביום הכפורים, כיון שבאותו יום הכל אסורים בנעילת הסנדל. ובברכות </w:t>
      </w:r>
      <w:r w:rsidRPr="00312D30">
        <w:rPr>
          <w:rFonts w:eastAsia="SimSun" w:hint="cs"/>
          <w:rtl/>
          <w:lang w:eastAsia="zh-CN"/>
        </w:rPr>
        <w:t>(</w:t>
      </w:r>
      <w:r w:rsidRPr="00312D30">
        <w:rPr>
          <w:rFonts w:eastAsia="SimSun"/>
          <w:rtl/>
          <w:lang w:eastAsia="zh-CN"/>
        </w:rPr>
        <w:t>ס:) אמרינן כי סיים מסאני אמר בא"י שעשה לי כל צרכי. מבואר שברכה זו נתקנה על נעילת הסנדל. ורוב הפוסקים ראשונים ואחרונים הסכימו שיש לברך ברכה זו גם ב</w:t>
      </w:r>
      <w:r w:rsidRPr="00312D30">
        <w:rPr>
          <w:rFonts w:eastAsia="SimSun" w:hint="cs"/>
          <w:rtl/>
          <w:lang w:eastAsia="zh-CN"/>
        </w:rPr>
        <w:t>תשעה באב</w:t>
      </w:r>
      <w:r w:rsidRPr="00312D30">
        <w:rPr>
          <w:rFonts w:eastAsia="SimSun"/>
          <w:rtl/>
          <w:lang w:eastAsia="zh-CN"/>
        </w:rPr>
        <w:t xml:space="preserve"> וביום הכפורים, לפי שאין הברכה אלא ברכת השבח שנתקנה על מנהגו של עולם, ועוד שמותר לנעול נעלי גומי, ונעלי לבדים וכיוצר בהן, ולא נאסר לנעול אלא נעלים של עור. הילכך שפיר מברך </w:t>
      </w:r>
      <w:r w:rsidRPr="00312D30">
        <w:rPr>
          <w:rFonts w:eastAsia="SimSun" w:hint="cs"/>
          <w:rtl/>
          <w:lang w:eastAsia="zh-CN"/>
        </w:rPr>
        <w:t>'</w:t>
      </w:r>
      <w:r w:rsidRPr="00312D30">
        <w:rPr>
          <w:rFonts w:eastAsia="SimSun"/>
          <w:rtl/>
          <w:lang w:eastAsia="zh-CN"/>
        </w:rPr>
        <w:t>שעשה לי כל צרכי</w:t>
      </w:r>
      <w:r w:rsidRPr="00312D30">
        <w:rPr>
          <w:rFonts w:eastAsia="SimSun" w:hint="cs"/>
          <w:rtl/>
          <w:lang w:eastAsia="zh-CN"/>
        </w:rPr>
        <w:t>'</w:t>
      </w:r>
      <w:r w:rsidRPr="00312D30">
        <w:rPr>
          <w:rFonts w:eastAsia="SimSun"/>
          <w:rtl/>
          <w:lang w:eastAsia="zh-CN"/>
        </w:rPr>
        <w:t xml:space="preserve">. וכן המנהג אצל רבנים </w:t>
      </w:r>
      <w:r w:rsidRPr="00312D30">
        <w:rPr>
          <w:rFonts w:eastAsia="SimSun" w:hint="cs"/>
          <w:rtl/>
          <w:lang w:eastAsia="zh-CN"/>
        </w:rPr>
        <w:t>ו</w:t>
      </w:r>
      <w:r w:rsidRPr="00312D30">
        <w:rPr>
          <w:rFonts w:eastAsia="SimSun"/>
          <w:rtl/>
          <w:lang w:eastAsia="zh-CN"/>
        </w:rPr>
        <w:t>גדולים</w:t>
      </w:r>
      <w:r w:rsidRPr="00312D30">
        <w:rPr>
          <w:rFonts w:eastAsia="SimSun" w:hint="cs"/>
          <w:rtl/>
          <w:lang w:eastAsia="zh-CN"/>
        </w:rPr>
        <w:t>"</w:t>
      </w:r>
      <w:r w:rsidR="00510298">
        <w:rPr>
          <w:rFonts w:eastAsia="SimSun" w:hint="cs"/>
          <w:rtl/>
          <w:lang w:eastAsia="zh-CN"/>
        </w:rPr>
        <w:t>.</w:t>
      </w:r>
    </w:p>
    <w:p w14:paraId="5F42A12F" w14:textId="449F43FC" w:rsidR="00490862" w:rsidRPr="00490862" w:rsidRDefault="00490862" w:rsidP="00691556">
      <w:pPr>
        <w:numPr>
          <w:ilvl w:val="3"/>
          <w:numId w:val="10"/>
        </w:numPr>
        <w:jc w:val="both"/>
        <w:rPr>
          <w:rFonts w:eastAsia="SimSun"/>
          <w:lang w:eastAsia="zh-CN"/>
        </w:rPr>
      </w:pPr>
      <w:r>
        <w:rPr>
          <w:rFonts w:eastAsia="SimSun"/>
          <w:u w:val="single"/>
          <w:rtl/>
          <w:lang w:eastAsia="zh-CN"/>
        </w:rPr>
        <w:t>תשובות והנהגות</w:t>
      </w:r>
      <w:r>
        <w:rPr>
          <w:rFonts w:eastAsia="SimSun"/>
          <w:rtl/>
          <w:lang w:eastAsia="zh-CN"/>
        </w:rPr>
        <w:t xml:space="preserve"> (ח"ז סי' ס"ו אות</w:t>
      </w:r>
      <w:r>
        <w:rPr>
          <w:rFonts w:eastAsia="SimSun" w:hint="cs"/>
          <w:rtl/>
          <w:lang w:eastAsia="zh-CN"/>
        </w:rPr>
        <w:t xml:space="preserve"> ה').</w:t>
      </w:r>
    </w:p>
    <w:p w14:paraId="64AC00BE" w14:textId="43CB09C5" w:rsidR="00510298" w:rsidRDefault="00312D30" w:rsidP="00691556">
      <w:pPr>
        <w:numPr>
          <w:ilvl w:val="3"/>
          <w:numId w:val="10"/>
        </w:numPr>
        <w:jc w:val="both"/>
        <w:rPr>
          <w:rFonts w:eastAsia="SimSun"/>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ק"נ)</w:t>
      </w:r>
      <w:r w:rsidR="00510298">
        <w:rPr>
          <w:rFonts w:eastAsia="SimSun" w:hint="cs"/>
          <w:rtl/>
          <w:lang w:eastAsia="zh-CN"/>
        </w:rPr>
        <w:t>.</w:t>
      </w:r>
    </w:p>
    <w:p w14:paraId="35A55C61" w14:textId="77777777" w:rsidR="00312D30" w:rsidRPr="00312D30" w:rsidRDefault="00312D30" w:rsidP="00691556">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ק</w:t>
      </w:r>
      <w:r w:rsidRPr="00312D30">
        <w:rPr>
          <w:rFonts w:eastAsia="SimSun" w:hint="cs"/>
          <w:rtl/>
          <w:lang w:eastAsia="zh-CN"/>
        </w:rPr>
        <w:t xml:space="preserve">יצור </w:t>
      </w:r>
      <w:r w:rsidRPr="00312D30">
        <w:rPr>
          <w:rFonts w:eastAsia="SimSun"/>
          <w:rtl/>
          <w:lang w:eastAsia="zh-CN"/>
        </w:rPr>
        <w:t>ש</w:t>
      </w:r>
      <w:r w:rsidRPr="00312D30">
        <w:rPr>
          <w:rFonts w:eastAsia="SimSun" w:hint="cs"/>
          <w:rtl/>
          <w:lang w:eastAsia="zh-CN"/>
        </w:rPr>
        <w:t>ו"</w:t>
      </w:r>
      <w:r w:rsidRPr="00312D30">
        <w:rPr>
          <w:rFonts w:eastAsia="SimSun"/>
          <w:rtl/>
          <w:lang w:eastAsia="zh-CN"/>
        </w:rPr>
        <w:t>ע או</w:t>
      </w:r>
      <w:r w:rsidRPr="00312D30">
        <w:rPr>
          <w:rFonts w:eastAsia="SimSun" w:hint="cs"/>
          <w:rtl/>
          <w:lang w:eastAsia="zh-CN"/>
        </w:rPr>
        <w:t>"</w:t>
      </w:r>
      <w:r w:rsidRPr="00312D30">
        <w:rPr>
          <w:rFonts w:eastAsia="SimSun"/>
          <w:rtl/>
          <w:lang w:eastAsia="zh-CN"/>
        </w:rPr>
        <w:t>ח סי</w:t>
      </w:r>
      <w:r w:rsidRPr="00312D30">
        <w:rPr>
          <w:rFonts w:eastAsia="SimSun" w:hint="cs"/>
          <w:rtl/>
          <w:lang w:eastAsia="zh-CN"/>
        </w:rPr>
        <w:t>'</w:t>
      </w:r>
      <w:r w:rsidRPr="00312D30">
        <w:rPr>
          <w:rFonts w:eastAsia="SimSun"/>
          <w:rtl/>
          <w:lang w:eastAsia="zh-CN"/>
        </w:rPr>
        <w:t xml:space="preserve"> תקנ</w:t>
      </w:r>
      <w:r w:rsidRPr="00312D30">
        <w:rPr>
          <w:rFonts w:eastAsia="SimSun" w:hint="cs"/>
          <w:rtl/>
          <w:lang w:eastAsia="zh-CN"/>
        </w:rPr>
        <w:t>"</w:t>
      </w:r>
      <w:r w:rsidRPr="00312D30">
        <w:rPr>
          <w:rFonts w:eastAsia="SimSun"/>
          <w:rtl/>
          <w:lang w:eastAsia="zh-CN"/>
        </w:rPr>
        <w:t xml:space="preserve">ט </w:t>
      </w:r>
      <w:r w:rsidRPr="00312D30">
        <w:rPr>
          <w:rFonts w:eastAsia="SimSun" w:hint="cs"/>
          <w:rtl/>
          <w:lang w:eastAsia="zh-CN"/>
        </w:rPr>
        <w:t>סעי' ח'</w:t>
      </w:r>
      <w:r w:rsidR="00510298">
        <w:rPr>
          <w:rFonts w:eastAsia="SimSun" w:hint="cs"/>
          <w:rtl/>
          <w:lang w:eastAsia="zh-CN"/>
        </w:rPr>
        <w:t xml:space="preserve">) </w:t>
      </w:r>
      <w:r w:rsidR="00510298">
        <w:rPr>
          <w:rFonts w:eastAsia="SimSun"/>
          <w:rtl/>
          <w:lang w:eastAsia="zh-CN"/>
        </w:rPr>
        <w:t>–</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 xml:space="preserve">נוהגים לברך בשחרית את כל ברכות השחר, כולל ברכת </w:t>
      </w:r>
      <w:r w:rsidR="003320D0">
        <w:rPr>
          <w:rFonts w:eastAsia="SimSun" w:hint="cs"/>
          <w:rtl/>
          <w:lang w:eastAsia="zh-CN"/>
        </w:rPr>
        <w:t>'</w:t>
      </w:r>
      <w:r w:rsidRPr="00312D30">
        <w:rPr>
          <w:rFonts w:eastAsia="SimSun"/>
          <w:rtl/>
          <w:lang w:eastAsia="zh-CN"/>
        </w:rPr>
        <w:t>שעשה לי כל צרכי</w:t>
      </w:r>
      <w:r w:rsidR="003320D0">
        <w:rPr>
          <w:rFonts w:eastAsia="SimSun" w:hint="cs"/>
          <w:rtl/>
          <w:lang w:eastAsia="zh-CN"/>
        </w:rPr>
        <w:t>'</w:t>
      </w:r>
      <w:r w:rsidRPr="00312D30">
        <w:rPr>
          <w:rFonts w:eastAsia="SimSun"/>
          <w:rtl/>
          <w:lang w:eastAsia="zh-CN"/>
        </w:rPr>
        <w:t xml:space="preserve">. [ילקוט יוסף הלכות פסוקי דזמרה מהדורת תשס"ד עמוד טז. וזה </w:t>
      </w:r>
      <w:r w:rsidRPr="003320D0">
        <w:rPr>
          <w:rFonts w:eastAsia="SimSun"/>
          <w:b/>
          <w:bCs/>
          <w:rtl/>
          <w:lang w:eastAsia="zh-CN"/>
        </w:rPr>
        <w:t>דלא</w:t>
      </w:r>
      <w:r w:rsidRPr="00312D30">
        <w:rPr>
          <w:rFonts w:eastAsia="SimSun"/>
          <w:rtl/>
          <w:lang w:eastAsia="zh-CN"/>
        </w:rPr>
        <w:t xml:space="preserve"> כמ"ש בתחלה בשו"ת יביע אומר ח"ה סימן כה אות ט"ו. ובשו"ת יחוה דעת ח"ו עמו' קצה. ובילקוט יוסף ח"א מהדורת תשמ"ה, עמוד נא]</w:t>
      </w:r>
      <w:r w:rsidR="00510298">
        <w:rPr>
          <w:rFonts w:eastAsia="SimSun" w:hint="cs"/>
          <w:rtl/>
          <w:lang w:eastAsia="zh-CN"/>
        </w:rPr>
        <w:t>"</w:t>
      </w:r>
      <w:r w:rsidRPr="00312D30">
        <w:rPr>
          <w:rFonts w:eastAsia="SimSun" w:hint="cs"/>
          <w:rtl/>
          <w:lang w:eastAsia="zh-CN"/>
        </w:rPr>
        <w:t>.</w:t>
      </w:r>
    </w:p>
    <w:p w14:paraId="23D5C989" w14:textId="77777777" w:rsidR="00510298" w:rsidRDefault="00312D30" w:rsidP="00691556">
      <w:pPr>
        <w:numPr>
          <w:ilvl w:val="2"/>
          <w:numId w:val="10"/>
        </w:numPr>
        <w:jc w:val="both"/>
        <w:rPr>
          <w:rFonts w:eastAsia="SimSun"/>
          <w:lang w:eastAsia="zh-CN"/>
        </w:rPr>
      </w:pPr>
      <w:r w:rsidRPr="00312D30">
        <w:rPr>
          <w:rFonts w:eastAsia="SimSun" w:hint="cs"/>
          <w:rtl/>
          <w:lang w:eastAsia="zh-CN"/>
        </w:rPr>
        <w:t>שלא לברך</w:t>
      </w:r>
      <w:r w:rsidR="00F06FDF">
        <w:rPr>
          <w:rFonts w:eastAsia="SimSun" w:hint="cs"/>
          <w:rtl/>
          <w:lang w:eastAsia="zh-CN"/>
        </w:rPr>
        <w:t xml:space="preserve"> [עד </w:t>
      </w:r>
      <w:r w:rsidR="00F06FDF" w:rsidRPr="005F6C7B">
        <w:rPr>
          <w:rFonts w:eastAsia="SimSun"/>
          <w:rtl/>
          <w:lang w:eastAsia="zh-CN"/>
        </w:rPr>
        <w:t>מוצאי ת"ב כשנעל מנעליו</w:t>
      </w:r>
      <w:r w:rsidR="00F06FDF">
        <w:rPr>
          <w:rFonts w:eastAsia="SimSun" w:hint="cs"/>
          <w:rtl/>
          <w:lang w:eastAsia="zh-CN"/>
        </w:rPr>
        <w:t>]</w:t>
      </w:r>
      <w:r w:rsidR="00510298">
        <w:rPr>
          <w:rFonts w:eastAsia="SimSun" w:hint="cs"/>
          <w:rtl/>
          <w:lang w:eastAsia="zh-CN"/>
        </w:rPr>
        <w:t>.</w:t>
      </w:r>
    </w:p>
    <w:p w14:paraId="5BA14D82" w14:textId="77777777" w:rsidR="00312D30" w:rsidRDefault="00312D30" w:rsidP="00691556">
      <w:pPr>
        <w:numPr>
          <w:ilvl w:val="3"/>
          <w:numId w:val="10"/>
        </w:numPr>
        <w:jc w:val="both"/>
        <w:rPr>
          <w:rFonts w:eastAsia="SimSun"/>
          <w:lang w:eastAsia="zh-CN"/>
        </w:rPr>
      </w:pPr>
      <w:r w:rsidRPr="00312D30">
        <w:rPr>
          <w:rFonts w:eastAsia="SimSun"/>
          <w:u w:val="single"/>
          <w:rtl/>
          <w:lang w:eastAsia="zh-CN"/>
        </w:rPr>
        <w:t>בן איש חי</w:t>
      </w:r>
      <w:r w:rsidRPr="00312D30">
        <w:rPr>
          <w:rFonts w:eastAsia="SimSun"/>
          <w:rtl/>
          <w:lang w:eastAsia="zh-CN"/>
        </w:rPr>
        <w:t xml:space="preserve"> (</w:t>
      </w:r>
      <w:r w:rsidRPr="00312D30">
        <w:rPr>
          <w:rFonts w:eastAsia="SimSun" w:hint="cs"/>
          <w:rtl/>
          <w:lang w:eastAsia="zh-CN"/>
        </w:rPr>
        <w:t xml:space="preserve">שנה א' </w:t>
      </w:r>
      <w:r w:rsidRPr="00312D30">
        <w:rPr>
          <w:rFonts w:eastAsia="SimSun"/>
          <w:rtl/>
          <w:lang w:eastAsia="zh-CN"/>
        </w:rPr>
        <w:t>פר' וישב אות ט</w:t>
      </w:r>
      <w:r w:rsidRPr="00312D30">
        <w:rPr>
          <w:rFonts w:eastAsia="SimSun" w:hint="cs"/>
          <w:rtl/>
          <w:lang w:eastAsia="zh-CN"/>
        </w:rPr>
        <w:t>'</w:t>
      </w:r>
      <w:r w:rsidRPr="00312D30">
        <w:rPr>
          <w:rFonts w:eastAsia="SimSun"/>
          <w:rtl/>
          <w:lang w:eastAsia="zh-CN"/>
        </w:rPr>
        <w:t xml:space="preserve">, </w:t>
      </w:r>
      <w:r w:rsidRPr="00312D30">
        <w:rPr>
          <w:rFonts w:eastAsia="SimSun" w:hint="cs"/>
          <w:rtl/>
          <w:lang w:eastAsia="zh-CN"/>
        </w:rPr>
        <w:t xml:space="preserve">עי' </w:t>
      </w:r>
      <w:r w:rsidRPr="00312D30">
        <w:rPr>
          <w:rFonts w:eastAsia="SimSun"/>
          <w:rtl/>
          <w:lang w:eastAsia="zh-CN"/>
        </w:rPr>
        <w:t>פר</w:t>
      </w:r>
      <w:r w:rsidRPr="00312D30">
        <w:rPr>
          <w:rFonts w:eastAsia="SimSun" w:hint="cs"/>
          <w:rtl/>
          <w:lang w:eastAsia="zh-CN"/>
        </w:rPr>
        <w:t>'</w:t>
      </w:r>
      <w:r w:rsidRPr="00312D30">
        <w:rPr>
          <w:rFonts w:eastAsia="SimSun"/>
          <w:rtl/>
          <w:lang w:eastAsia="zh-CN"/>
        </w:rPr>
        <w:t xml:space="preserve"> וילך אות י</w:t>
      </w:r>
      <w:r w:rsidRPr="00312D30">
        <w:rPr>
          <w:rFonts w:eastAsia="SimSun" w:hint="cs"/>
          <w:rtl/>
          <w:lang w:eastAsia="zh-CN"/>
        </w:rPr>
        <w:t>"</w:t>
      </w:r>
      <w:r w:rsidRPr="00312D30">
        <w:rPr>
          <w:rFonts w:eastAsia="SimSun"/>
          <w:rtl/>
          <w:lang w:eastAsia="zh-CN"/>
        </w:rPr>
        <w:t>ז</w:t>
      </w:r>
      <w:r w:rsidRPr="00312D30">
        <w:rPr>
          <w:rFonts w:eastAsia="SimSun" w:hint="cs"/>
          <w:rtl/>
          <w:lang w:eastAsia="zh-CN"/>
        </w:rPr>
        <w:t xml:space="preserve">, </w:t>
      </w:r>
      <w:r w:rsidRPr="00312D30">
        <w:rPr>
          <w:rFonts w:eastAsia="SimSun"/>
          <w:rtl/>
          <w:lang w:eastAsia="zh-CN"/>
        </w:rPr>
        <w:t>רב פועלים ח"א יו"ד סי' נ</w:t>
      </w:r>
      <w:r w:rsidRPr="00312D30">
        <w:rPr>
          <w:rFonts w:eastAsia="SimSun" w:hint="cs"/>
          <w:rtl/>
          <w:lang w:eastAsia="zh-CN"/>
        </w:rPr>
        <w:t>"</w:t>
      </w:r>
      <w:r w:rsidRPr="00312D30">
        <w:rPr>
          <w:rFonts w:eastAsia="SimSun"/>
          <w:rtl/>
          <w:lang w:eastAsia="zh-CN"/>
        </w:rPr>
        <w:t>ד, ח"ב או"ח סי' ח</w:t>
      </w:r>
      <w:r w:rsidRPr="00312D30">
        <w:rPr>
          <w:rFonts w:eastAsia="SimSun" w:hint="cs"/>
          <w:rtl/>
          <w:lang w:eastAsia="zh-CN"/>
        </w:rPr>
        <w:t>'</w:t>
      </w:r>
      <w:r w:rsidRPr="00312D30">
        <w:rPr>
          <w:rFonts w:eastAsia="SimSun"/>
          <w:rtl/>
          <w:lang w:eastAsia="zh-CN"/>
        </w:rPr>
        <w:t>)</w:t>
      </w:r>
      <w:r w:rsidRPr="00312D30">
        <w:rPr>
          <w:rFonts w:eastAsia="SimSun" w:hint="cs"/>
          <w:rtl/>
          <w:lang w:eastAsia="zh-CN"/>
        </w:rPr>
        <w:t>.</w:t>
      </w:r>
    </w:p>
    <w:p w14:paraId="56274BAB" w14:textId="5BC082A9" w:rsidR="00F06FDF" w:rsidRPr="00312D30" w:rsidRDefault="00F06FDF" w:rsidP="00691556">
      <w:pPr>
        <w:numPr>
          <w:ilvl w:val="3"/>
          <w:numId w:val="10"/>
        </w:numPr>
        <w:jc w:val="both"/>
        <w:rPr>
          <w:rFonts w:eastAsia="SimSun"/>
          <w:lang w:eastAsia="zh-CN"/>
        </w:rPr>
      </w:pPr>
      <w:r w:rsidRPr="00D52A93">
        <w:rPr>
          <w:rFonts w:eastAsia="SimSun" w:hint="cs"/>
          <w:u w:val="single"/>
          <w:rtl/>
          <w:lang w:eastAsia="zh-CN"/>
        </w:rPr>
        <w:t>קהלות יעקב</w:t>
      </w:r>
      <w:r>
        <w:rPr>
          <w:rFonts w:eastAsia="SimSun" w:hint="cs"/>
          <w:rtl/>
          <w:lang w:eastAsia="zh-CN"/>
        </w:rPr>
        <w:t xml:space="preserve"> (ארחות רבנו ח"ב עמ' קל"ט אות ט"ו) </w:t>
      </w:r>
      <w:r>
        <w:rPr>
          <w:rFonts w:eastAsia="SimSun"/>
          <w:rtl/>
          <w:lang w:eastAsia="zh-CN"/>
        </w:rPr>
        <w:t>–</w:t>
      </w:r>
      <w:r>
        <w:rPr>
          <w:rFonts w:eastAsia="SimSun" w:hint="cs"/>
          <w:rtl/>
          <w:lang w:eastAsia="zh-CN"/>
        </w:rPr>
        <w:t xml:space="preserve"> "</w:t>
      </w:r>
      <w:r w:rsidRPr="005F6C7B">
        <w:rPr>
          <w:rFonts w:eastAsia="SimSun"/>
          <w:rtl/>
          <w:lang w:eastAsia="zh-CN"/>
        </w:rPr>
        <w:t xml:space="preserve">מו"ר </w:t>
      </w:r>
      <w:r>
        <w:rPr>
          <w:rFonts w:eastAsia="SimSun" w:hint="cs"/>
          <w:rtl/>
          <w:lang w:eastAsia="zh-CN"/>
        </w:rPr>
        <w:t>(</w:t>
      </w:r>
      <w:r w:rsidRPr="005F6C7B">
        <w:rPr>
          <w:rFonts w:eastAsia="SimSun"/>
          <w:rtl/>
          <w:lang w:eastAsia="zh-CN"/>
        </w:rPr>
        <w:t>שליט"א</w:t>
      </w:r>
      <w:r>
        <w:rPr>
          <w:rFonts w:eastAsia="SimSun" w:hint="cs"/>
          <w:rtl/>
          <w:lang w:eastAsia="zh-CN"/>
        </w:rPr>
        <w:t>)</w:t>
      </w:r>
      <w:r w:rsidRPr="005F6C7B">
        <w:rPr>
          <w:rFonts w:eastAsia="SimSun"/>
          <w:rtl/>
          <w:lang w:eastAsia="zh-CN"/>
        </w:rPr>
        <w:t xml:space="preserve"> זצוק"ל אמר לי שמרן </w:t>
      </w:r>
      <w:r w:rsidRPr="005F6C7B">
        <w:rPr>
          <w:rFonts w:eastAsia="SimSun"/>
          <w:u w:val="single"/>
          <w:rtl/>
          <w:lang w:eastAsia="zh-CN"/>
        </w:rPr>
        <w:t>החזו"א</w:t>
      </w:r>
      <w:r w:rsidRPr="005F6C7B">
        <w:rPr>
          <w:rFonts w:eastAsia="SimSun"/>
          <w:rtl/>
          <w:lang w:eastAsia="zh-CN"/>
        </w:rPr>
        <w:t xml:space="preserve"> זצוק"ל החמיר בברכות השחר ואמר כל ברכה בעת שנעשתה פעולתה</w:t>
      </w:r>
      <w:r>
        <w:rPr>
          <w:rFonts w:eastAsia="SimSun" w:hint="cs"/>
          <w:rtl/>
          <w:lang w:eastAsia="zh-CN"/>
        </w:rPr>
        <w:t>,</w:t>
      </w:r>
      <w:r w:rsidRPr="005F6C7B">
        <w:rPr>
          <w:rFonts w:eastAsia="SimSun"/>
          <w:rtl/>
          <w:lang w:eastAsia="zh-CN"/>
        </w:rPr>
        <w:t xml:space="preserve"> לשכוי בעת שהתרנגול קרא וכן כל ברכה וברכה בעת שנעשתה פעולתה</w:t>
      </w:r>
      <w:r>
        <w:rPr>
          <w:rFonts w:eastAsia="SimSun" w:hint="cs"/>
          <w:rtl/>
          <w:lang w:eastAsia="zh-CN"/>
        </w:rPr>
        <w:t>,</w:t>
      </w:r>
      <w:r w:rsidRPr="005F6C7B">
        <w:rPr>
          <w:rFonts w:eastAsia="SimSun"/>
          <w:rtl/>
          <w:lang w:eastAsia="zh-CN"/>
        </w:rPr>
        <w:t xml:space="preserve"> ולכן ברכת שעשה לי כל צרכי לא ברך מרן בת"ב בשחרית רק במוצאי ת"ב כשנעל מנעליו</w:t>
      </w:r>
      <w:r>
        <w:rPr>
          <w:rFonts w:eastAsia="SimSun" w:hint="cs"/>
          <w:rtl/>
          <w:lang w:eastAsia="zh-CN"/>
        </w:rPr>
        <w:t>,</w:t>
      </w:r>
      <w:r w:rsidRPr="005F6C7B">
        <w:rPr>
          <w:rFonts w:eastAsia="SimSun"/>
          <w:rtl/>
          <w:lang w:eastAsia="zh-CN"/>
        </w:rPr>
        <w:t xml:space="preserve"> אבל אנחנו שלא מצוי בינינו תרנגול אם נחכה לברך כל ברכה כשתעשה הפעולה לא נברך הברכות לכן מברכין כל הברכות בכל גונא ע"כ דברי מו"ר</w:t>
      </w:r>
      <w:r>
        <w:rPr>
          <w:rFonts w:eastAsia="SimSun" w:hint="cs"/>
          <w:rtl/>
          <w:lang w:eastAsia="zh-CN"/>
        </w:rPr>
        <w:t>.</w:t>
      </w:r>
      <w:r w:rsidRPr="005F6C7B">
        <w:rPr>
          <w:rFonts w:eastAsia="SimSun"/>
          <w:rtl/>
          <w:lang w:eastAsia="zh-CN"/>
        </w:rPr>
        <w:t xml:space="preserve"> </w:t>
      </w:r>
      <w:r>
        <w:rPr>
          <w:rFonts w:eastAsia="SimSun" w:hint="cs"/>
          <w:rtl/>
          <w:lang w:eastAsia="zh-CN"/>
        </w:rPr>
        <w:t>(</w:t>
      </w:r>
      <w:r w:rsidRPr="005F6C7B">
        <w:rPr>
          <w:rFonts w:eastAsia="SimSun"/>
          <w:rtl/>
          <w:lang w:eastAsia="zh-CN"/>
        </w:rPr>
        <w:t>ע</w:t>
      </w:r>
      <w:r>
        <w:rPr>
          <w:rFonts w:eastAsia="SimSun"/>
          <w:rtl/>
          <w:lang w:eastAsia="zh-CN"/>
        </w:rPr>
        <w:t>יין בשו"ע סי' מ"ו ס"א וברמ"א ס"</w:t>
      </w:r>
      <w:r>
        <w:rPr>
          <w:rFonts w:eastAsia="SimSun" w:hint="cs"/>
          <w:rtl/>
          <w:lang w:eastAsia="zh-CN"/>
        </w:rPr>
        <w:t>ח</w:t>
      </w:r>
      <w:r w:rsidRPr="005F6C7B">
        <w:rPr>
          <w:rFonts w:eastAsia="SimSun"/>
          <w:rtl/>
          <w:lang w:eastAsia="zh-CN"/>
        </w:rPr>
        <w:t xml:space="preserve"> ובשע"ת סוף ס"ק י"ב</w:t>
      </w:r>
      <w:r>
        <w:rPr>
          <w:rFonts w:eastAsia="SimSun" w:hint="cs"/>
          <w:rtl/>
          <w:lang w:eastAsia="zh-CN"/>
        </w:rPr>
        <w:t>).</w:t>
      </w:r>
      <w:r w:rsidRPr="005F6C7B">
        <w:rPr>
          <w:rFonts w:eastAsia="SimSun"/>
          <w:rtl/>
          <w:lang w:eastAsia="zh-CN"/>
        </w:rPr>
        <w:t xml:space="preserve"> מדברי מו"ר הבנתי שמו"ר מברך שעשה לי כל צרכי בשחרית יחד עם כל הברכות</w:t>
      </w:r>
      <w:r>
        <w:rPr>
          <w:rFonts w:eastAsia="SimSun" w:hint="cs"/>
          <w:rtl/>
          <w:lang w:eastAsia="zh-CN"/>
        </w:rPr>
        <w:t>.</w:t>
      </w:r>
      <w:r w:rsidRPr="005F6C7B">
        <w:rPr>
          <w:rFonts w:eastAsia="SimSun"/>
          <w:rtl/>
          <w:lang w:eastAsia="zh-CN"/>
        </w:rPr>
        <w:t xml:space="preserve"> </w:t>
      </w:r>
      <w:r>
        <w:rPr>
          <w:rFonts w:eastAsia="SimSun" w:hint="cs"/>
          <w:rtl/>
          <w:lang w:eastAsia="zh-CN"/>
        </w:rPr>
        <w:t>(</w:t>
      </w:r>
      <w:r w:rsidRPr="005F6C7B">
        <w:rPr>
          <w:rFonts w:eastAsia="SimSun"/>
          <w:rtl/>
          <w:lang w:eastAsia="zh-CN"/>
        </w:rPr>
        <w:t>עי'</w:t>
      </w:r>
      <w:r>
        <w:rPr>
          <w:rFonts w:eastAsia="SimSun" w:hint="cs"/>
          <w:rtl/>
          <w:lang w:eastAsia="zh-CN"/>
        </w:rPr>
        <w:t xml:space="preserve"> </w:t>
      </w:r>
      <w:r w:rsidRPr="00327F3B">
        <w:rPr>
          <w:rFonts w:eastAsia="SimSun"/>
          <w:rtl/>
          <w:lang w:eastAsia="zh-CN"/>
        </w:rPr>
        <w:t>מ"ב בסי' תקנ"ד ס"ק ל"א ושה"צ ס"ק ל"ט דהרבה אחרונים סוברים כן וכתב הפמ"ג שכן נוהגים</w:t>
      </w:r>
      <w:r>
        <w:rPr>
          <w:rFonts w:eastAsia="SimSun" w:hint="cs"/>
          <w:rtl/>
          <w:lang w:eastAsia="zh-CN"/>
        </w:rPr>
        <w:t>).</w:t>
      </w:r>
      <w:r w:rsidRPr="00327F3B">
        <w:rPr>
          <w:rFonts w:eastAsia="SimSun"/>
          <w:rtl/>
          <w:lang w:eastAsia="zh-CN"/>
        </w:rPr>
        <w:t xml:space="preserve"> אמר לי </w:t>
      </w:r>
      <w:r w:rsidRPr="00327F3B">
        <w:rPr>
          <w:rFonts w:eastAsia="SimSun"/>
          <w:u w:val="single"/>
          <w:rtl/>
          <w:lang w:eastAsia="zh-CN"/>
        </w:rPr>
        <w:t>הגרח"ק</w:t>
      </w:r>
      <w:r w:rsidRPr="00327F3B">
        <w:rPr>
          <w:rFonts w:eastAsia="SimSun"/>
          <w:rtl/>
          <w:lang w:eastAsia="zh-CN"/>
        </w:rPr>
        <w:t xml:space="preserve"> שליט"א</w:t>
      </w:r>
      <w:r w:rsidR="007E2BF2">
        <w:rPr>
          <w:rFonts w:eastAsia="SimSun" w:hint="cs"/>
          <w:rtl/>
          <w:lang w:eastAsia="zh-CN"/>
        </w:rPr>
        <w:t xml:space="preserve"> [זצ"ל]</w:t>
      </w:r>
      <w:r w:rsidRPr="00327F3B">
        <w:rPr>
          <w:rFonts w:eastAsia="SimSun"/>
          <w:rtl/>
          <w:lang w:eastAsia="zh-CN"/>
        </w:rPr>
        <w:t xml:space="preserve"> שמרן החזו"א זצוק"ל לא ברך שעשה לי כל צרכי וברכת המעביר שינה ביוה"כ ות"ב שחרית עד הלילה שנעל מנעליו ורחץ עיניו</w:t>
      </w:r>
      <w:r>
        <w:rPr>
          <w:rFonts w:eastAsia="SimSun" w:hint="cs"/>
          <w:rtl/>
          <w:lang w:eastAsia="zh-CN"/>
        </w:rPr>
        <w:t>,</w:t>
      </w:r>
      <w:r w:rsidRPr="00327F3B">
        <w:rPr>
          <w:rFonts w:eastAsia="SimSun"/>
          <w:rtl/>
          <w:lang w:eastAsia="zh-CN"/>
        </w:rPr>
        <w:t xml:space="preserve"> וכן פסק מרן לגרח"ק לא לברך עד הלילה </w:t>
      </w:r>
      <w:r>
        <w:rPr>
          <w:rFonts w:eastAsia="SimSun" w:hint="cs"/>
          <w:rtl/>
          <w:lang w:eastAsia="zh-CN"/>
        </w:rPr>
        <w:t>(</w:t>
      </w:r>
      <w:r w:rsidRPr="00327F3B">
        <w:rPr>
          <w:rFonts w:eastAsia="SimSun"/>
          <w:rtl/>
          <w:lang w:eastAsia="zh-CN"/>
        </w:rPr>
        <w:t>כשטת הגר"א ז"ל במע"ר סי' ט')"</w:t>
      </w:r>
      <w:r>
        <w:rPr>
          <w:rFonts w:eastAsia="SimSun" w:hint="cs"/>
          <w:rtl/>
          <w:lang w:eastAsia="zh-CN"/>
        </w:rPr>
        <w:t>.</w:t>
      </w:r>
    </w:p>
    <w:p w14:paraId="42BDA9EA" w14:textId="3152B7C0" w:rsidR="00AB58AA" w:rsidRDefault="000D34C4" w:rsidP="00AB58AA">
      <w:pPr>
        <w:numPr>
          <w:ilvl w:val="3"/>
          <w:numId w:val="10"/>
        </w:numPr>
        <w:jc w:val="both"/>
        <w:rPr>
          <w:rFonts w:eastAsia="SimSun"/>
          <w:b/>
          <w:i/>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AC7DA8">
        <w:rPr>
          <w:rFonts w:eastAsia="SimSun"/>
          <w:rtl/>
          <w:lang w:eastAsia="zh-CN"/>
        </w:rPr>
        <w:t xml:space="preserve"> נ"ג אות </w:t>
      </w:r>
      <w:r w:rsidR="00AC7DA8">
        <w:rPr>
          <w:rFonts w:eastAsia="SimSun" w:hint="cs"/>
          <w:rtl/>
          <w:lang w:eastAsia="zh-CN"/>
        </w:rPr>
        <w:t>ט"ז</w:t>
      </w:r>
      <w:r w:rsidR="00AB58AA">
        <w:rPr>
          <w:rFonts w:eastAsia="SimSun" w:hint="cs"/>
          <w:rtl/>
          <w:lang w:eastAsia="zh-CN"/>
        </w:rPr>
        <w:t xml:space="preserve">, </w:t>
      </w:r>
      <w:r w:rsidR="00AB58AA" w:rsidRPr="00AB58AA">
        <w:rPr>
          <w:rFonts w:eastAsia="SimSun"/>
          <w:b/>
          <w:i/>
          <w:rtl/>
          <w:lang w:eastAsia="zh-CN"/>
        </w:rPr>
        <w:t>שמענו כן ראינו ח"ב פרק ט' סי' כ"</w:t>
      </w:r>
      <w:r w:rsidR="00AB58AA">
        <w:rPr>
          <w:rFonts w:eastAsia="SimSun" w:hint="cs"/>
          <w:b/>
          <w:i/>
          <w:rtl/>
          <w:lang w:eastAsia="zh-CN"/>
        </w:rPr>
        <w:t>ה</w:t>
      </w:r>
      <w:r w:rsidR="00AB58AA" w:rsidRPr="00AB58AA">
        <w:rPr>
          <w:rFonts w:eastAsia="SimSun"/>
          <w:b/>
          <w:i/>
          <w:rtl/>
          <w:lang w:eastAsia="zh-CN"/>
        </w:rPr>
        <w:t xml:space="preserve"> </w:t>
      </w:r>
      <w:r w:rsidR="00AB58AA">
        <w:rPr>
          <w:rFonts w:eastAsia="SimSun" w:hint="cs"/>
          <w:b/>
          <w:i/>
          <w:rtl/>
          <w:lang w:eastAsia="zh-CN"/>
        </w:rPr>
        <w:t>[</w:t>
      </w:r>
      <w:r w:rsidR="00AB58AA" w:rsidRPr="00AB58AA">
        <w:rPr>
          <w:rFonts w:eastAsia="SimSun"/>
          <w:b/>
          <w:i/>
          <w:rtl/>
          <w:lang w:eastAsia="zh-CN"/>
        </w:rPr>
        <w:t>עמ' ר"</w:t>
      </w:r>
      <w:r w:rsidR="00AB58AA">
        <w:rPr>
          <w:rFonts w:eastAsia="SimSun" w:hint="cs"/>
          <w:b/>
          <w:i/>
          <w:rtl/>
          <w:lang w:eastAsia="zh-CN"/>
        </w:rPr>
        <w:t>צ]</w:t>
      </w:r>
      <w:r w:rsidR="00AB58AA" w:rsidRPr="00AB58AA">
        <w:rPr>
          <w:rFonts w:eastAsia="SimSun"/>
          <w:b/>
          <w:i/>
          <w:rtl/>
          <w:lang w:eastAsia="zh-CN"/>
        </w:rPr>
        <w:t xml:space="preserve">) – "שאלה: האם רבינו מברך ברכת </w:t>
      </w:r>
      <w:r w:rsidR="00AB58AA">
        <w:rPr>
          <w:rFonts w:eastAsia="SimSun" w:hint="cs"/>
          <w:b/>
          <w:i/>
          <w:rtl/>
          <w:lang w:eastAsia="zh-CN"/>
        </w:rPr>
        <w:t>'</w:t>
      </w:r>
      <w:r w:rsidR="00AB58AA" w:rsidRPr="00AB58AA">
        <w:rPr>
          <w:rFonts w:eastAsia="SimSun"/>
          <w:b/>
          <w:i/>
          <w:rtl/>
          <w:lang w:eastAsia="zh-CN"/>
        </w:rPr>
        <w:t>שעשה לי כל צרכי</w:t>
      </w:r>
      <w:r w:rsidR="00AB58AA">
        <w:rPr>
          <w:rFonts w:eastAsia="SimSun" w:hint="cs"/>
          <w:b/>
          <w:i/>
          <w:rtl/>
          <w:lang w:eastAsia="zh-CN"/>
        </w:rPr>
        <w:t>'</w:t>
      </w:r>
      <w:r w:rsidR="00AB58AA" w:rsidRPr="00AB58AA">
        <w:rPr>
          <w:rFonts w:eastAsia="SimSun"/>
          <w:b/>
          <w:i/>
          <w:rtl/>
          <w:lang w:eastAsia="zh-CN"/>
        </w:rPr>
        <w:t xml:space="preserve"> בתשעה באב. תשובה: לא ביום אלא רק בלילה כשלובשים הנעליים</w:t>
      </w:r>
      <w:r w:rsidR="00AB58AA" w:rsidRPr="00AB58AA">
        <w:rPr>
          <w:rFonts w:eastAsia="SimSun" w:hint="cs"/>
          <w:b/>
          <w:i/>
          <w:rtl/>
          <w:lang w:eastAsia="zh-CN"/>
        </w:rPr>
        <w:t>".</w:t>
      </w:r>
    </w:p>
    <w:p w14:paraId="278E1362" w14:textId="5C46F3A8" w:rsidR="009B38C4" w:rsidRPr="009B38C4" w:rsidRDefault="009B38C4" w:rsidP="009B38C4">
      <w:pPr>
        <w:numPr>
          <w:ilvl w:val="3"/>
          <w:numId w:val="10"/>
        </w:numPr>
        <w:jc w:val="both"/>
        <w:rPr>
          <w:rFonts w:eastAsia="SimSun"/>
          <w:b/>
          <w:i/>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w:t>
      </w:r>
      <w:r>
        <w:rPr>
          <w:rFonts w:eastAsia="SimSun" w:hint="cs"/>
          <w:b/>
          <w:i/>
          <w:rtl/>
          <w:lang w:eastAsia="zh-CN"/>
        </w:rPr>
        <w:t>ג</w:t>
      </w:r>
      <w:r w:rsidRPr="009B38C4">
        <w:rPr>
          <w:rFonts w:eastAsia="SimSun"/>
          <w:b/>
          <w:i/>
          <w:rtl/>
          <w:lang w:eastAsia="zh-CN"/>
        </w:rPr>
        <w:t xml:space="preserve"> אות ל"</w:t>
      </w:r>
      <w:r>
        <w:rPr>
          <w:rFonts w:eastAsia="SimSun" w:hint="cs"/>
          <w:b/>
          <w:i/>
          <w:rtl/>
          <w:lang w:eastAsia="zh-CN"/>
        </w:rPr>
        <w:t>ה</w:t>
      </w:r>
      <w:r w:rsidRPr="009B38C4">
        <w:rPr>
          <w:rFonts w:eastAsia="SimSun"/>
          <w:b/>
          <w:i/>
          <w:rtl/>
          <w:lang w:eastAsia="zh-CN"/>
        </w:rPr>
        <w:t>) – "בברכת השחר, בענין ברכת שעשה לי כל צרכי א"ל מו"ר שאינו מברך</w:t>
      </w:r>
      <w:r>
        <w:rPr>
          <w:rFonts w:eastAsia="SimSun" w:hint="cs"/>
          <w:b/>
          <w:i/>
          <w:rtl/>
          <w:lang w:eastAsia="zh-CN"/>
        </w:rPr>
        <w:t xml:space="preserve"> </w:t>
      </w:r>
      <w:r w:rsidRPr="009B38C4">
        <w:rPr>
          <w:rFonts w:eastAsia="SimSun"/>
          <w:b/>
          <w:i/>
          <w:rtl/>
          <w:lang w:eastAsia="zh-CN"/>
        </w:rPr>
        <w:t>כל עיקר (וגם לא בלילה אח"כ כשלובש נעליים). והוסיף שזה בגלל</w:t>
      </w:r>
      <w:r w:rsidRPr="009B38C4">
        <w:rPr>
          <w:rFonts w:eastAsia="SimSun" w:hint="cs"/>
          <w:b/>
          <w:i/>
          <w:rtl/>
          <w:lang w:eastAsia="zh-CN"/>
        </w:rPr>
        <w:t xml:space="preserve"> </w:t>
      </w:r>
      <w:r w:rsidRPr="009B38C4">
        <w:rPr>
          <w:rFonts w:eastAsia="SimSun"/>
          <w:b/>
          <w:i/>
          <w:rtl/>
          <w:lang w:eastAsia="zh-CN"/>
        </w:rPr>
        <w:t>שאינו לובש נעלי בית בכלל, אבל מי שלובש נעלי בית וגם אינו מבוייש</w:t>
      </w:r>
      <w:r w:rsidRPr="009B38C4">
        <w:rPr>
          <w:rFonts w:eastAsia="SimSun" w:hint="cs"/>
          <w:b/>
          <w:i/>
          <w:rtl/>
          <w:lang w:eastAsia="zh-CN"/>
        </w:rPr>
        <w:t xml:space="preserve"> </w:t>
      </w:r>
      <w:r w:rsidRPr="009B38C4">
        <w:rPr>
          <w:rFonts w:eastAsia="SimSun"/>
          <w:b/>
          <w:i/>
          <w:rtl/>
          <w:lang w:eastAsia="zh-CN"/>
        </w:rPr>
        <w:t>לצאת לרה"ר עמהם מברך, אבל אם אינו לובש נעליים שהיה יוצא לרחוב</w:t>
      </w:r>
      <w:r w:rsidRPr="009B38C4">
        <w:rPr>
          <w:rFonts w:eastAsia="SimSun" w:hint="cs"/>
          <w:b/>
          <w:i/>
          <w:rtl/>
          <w:lang w:eastAsia="zh-CN"/>
        </w:rPr>
        <w:t xml:space="preserve"> </w:t>
      </w:r>
      <w:r w:rsidRPr="009B38C4">
        <w:rPr>
          <w:rFonts w:eastAsia="SimSun"/>
          <w:b/>
          <w:i/>
          <w:rtl/>
          <w:lang w:eastAsia="zh-CN"/>
        </w:rPr>
        <w:t>עמהם אין לברך</w:t>
      </w:r>
      <w:r w:rsidRPr="009B38C4">
        <w:rPr>
          <w:rFonts w:eastAsia="SimSun" w:hint="cs"/>
          <w:b/>
          <w:i/>
          <w:rtl/>
          <w:lang w:eastAsia="zh-CN"/>
        </w:rPr>
        <w:t>".</w:t>
      </w:r>
    </w:p>
    <w:p w14:paraId="4A3528B8" w14:textId="77777777" w:rsidR="00312D30" w:rsidRDefault="00903BC8" w:rsidP="00691556">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כה"ח</w:t>
      </w:r>
      <w:r w:rsidR="00312D30" w:rsidRPr="00312D30">
        <w:rPr>
          <w:rFonts w:eastAsia="SimSun" w:hint="cs"/>
          <w:rtl/>
          <w:lang w:eastAsia="zh-CN"/>
        </w:rPr>
        <w:t xml:space="preserve"> (ס"ק ע"ח)</w:t>
      </w:r>
      <w:r w:rsidR="00510298">
        <w:rPr>
          <w:rFonts w:eastAsia="SimSun" w:hint="cs"/>
          <w:rtl/>
          <w:lang w:eastAsia="zh-CN"/>
        </w:rPr>
        <w:t>,</w:t>
      </w:r>
      <w:r w:rsidR="00177BC2">
        <w:rPr>
          <w:rFonts w:eastAsia="SimSun" w:hint="cs"/>
          <w:rtl/>
          <w:lang w:eastAsia="zh-CN"/>
        </w:rPr>
        <w:t xml:space="preserve"> </w:t>
      </w:r>
      <w:r w:rsidR="00510298" w:rsidRPr="00510298">
        <w:rPr>
          <w:rFonts w:hint="cs"/>
          <w:u w:val="single"/>
          <w:rtl/>
        </w:rPr>
        <w:t>נחמת ישראל</w:t>
      </w:r>
      <w:r w:rsidR="00510298">
        <w:rPr>
          <w:rFonts w:hint="cs"/>
          <w:rtl/>
        </w:rPr>
        <w:t xml:space="preserve"> (פרק ל"ט סעי' כ"ג)</w:t>
      </w:r>
      <w:r w:rsidR="00312D30" w:rsidRPr="00312D30">
        <w:rPr>
          <w:rFonts w:eastAsia="SimSun"/>
          <w:rtl/>
          <w:lang w:eastAsia="zh-CN"/>
        </w:rPr>
        <w:t>.</w:t>
      </w:r>
    </w:p>
    <w:p w14:paraId="74680371" w14:textId="77777777" w:rsidR="002B2079" w:rsidRPr="00F06FDF" w:rsidRDefault="00510298" w:rsidP="00691556">
      <w:pPr>
        <w:numPr>
          <w:ilvl w:val="3"/>
          <w:numId w:val="10"/>
        </w:numPr>
        <w:jc w:val="both"/>
        <w:rPr>
          <w:rFonts w:eastAsia="SimSun"/>
          <w:lang w:eastAsia="zh-CN"/>
        </w:rPr>
      </w:pPr>
      <w:r w:rsidRPr="00510298">
        <w:rPr>
          <w:rFonts w:eastAsia="SimSun" w:hint="cs"/>
          <w:u w:val="single"/>
          <w:rtl/>
          <w:lang w:eastAsia="zh-CN"/>
        </w:rPr>
        <w:t>גר"א</w:t>
      </w:r>
      <w:r>
        <w:rPr>
          <w:rFonts w:eastAsia="SimSun" w:hint="cs"/>
          <w:rtl/>
          <w:lang w:eastAsia="zh-CN"/>
        </w:rPr>
        <w:t xml:space="preserve"> (מעשה רב סי' ט') </w:t>
      </w:r>
      <w:r>
        <w:rPr>
          <w:rFonts w:eastAsia="SimSun"/>
          <w:rtl/>
          <w:lang w:eastAsia="zh-CN"/>
        </w:rPr>
        <w:t>–</w:t>
      </w:r>
      <w:r>
        <w:rPr>
          <w:rFonts w:eastAsia="SimSun" w:hint="cs"/>
          <w:rtl/>
          <w:lang w:eastAsia="zh-CN"/>
        </w:rPr>
        <w:t xml:space="preserve"> "</w:t>
      </w:r>
      <w:r w:rsidRPr="00510298">
        <w:rPr>
          <w:rFonts w:eastAsia="SimSun"/>
          <w:rtl/>
          <w:lang w:eastAsia="zh-CN"/>
        </w:rPr>
        <w:t>ולכן ביום כפור שא</w:t>
      </w:r>
      <w:r>
        <w:rPr>
          <w:rFonts w:eastAsia="SimSun" w:hint="cs"/>
          <w:rtl/>
          <w:lang w:eastAsia="zh-CN"/>
        </w:rPr>
        <w:t>"</w:t>
      </w:r>
      <w:r w:rsidRPr="00510298">
        <w:rPr>
          <w:rFonts w:eastAsia="SimSun"/>
          <w:rtl/>
          <w:lang w:eastAsia="zh-CN"/>
        </w:rPr>
        <w:t>א ברכת שעשה לי</w:t>
      </w:r>
      <w:r>
        <w:rPr>
          <w:rFonts w:eastAsia="SimSun" w:hint="cs"/>
          <w:rtl/>
          <w:lang w:eastAsia="zh-CN"/>
        </w:rPr>
        <w:t xml:space="preserve"> </w:t>
      </w:r>
      <w:r w:rsidRPr="00510298">
        <w:rPr>
          <w:rFonts w:eastAsia="SimSun"/>
          <w:rtl/>
          <w:lang w:eastAsia="zh-CN"/>
        </w:rPr>
        <w:t>כל צרכי וברכת המעביר שנה יאמר אותן</w:t>
      </w:r>
      <w:r w:rsidRPr="00510298">
        <w:rPr>
          <w:rFonts w:eastAsia="SimSun" w:hint="cs"/>
          <w:rtl/>
          <w:lang w:eastAsia="zh-CN"/>
        </w:rPr>
        <w:t xml:space="preserve"> </w:t>
      </w:r>
      <w:r w:rsidRPr="00510298">
        <w:rPr>
          <w:rFonts w:eastAsia="SimSun"/>
          <w:rtl/>
          <w:lang w:eastAsia="zh-CN"/>
        </w:rPr>
        <w:t>בלילה תיכף כשנועל מנעליו ובשרוחץ</w:t>
      </w:r>
      <w:r w:rsidRPr="00510298">
        <w:rPr>
          <w:rFonts w:eastAsia="SimSun" w:hint="cs"/>
          <w:rtl/>
          <w:lang w:eastAsia="zh-CN"/>
        </w:rPr>
        <w:t xml:space="preserve"> </w:t>
      </w:r>
      <w:r w:rsidRPr="00510298">
        <w:rPr>
          <w:rFonts w:eastAsia="SimSun"/>
          <w:rtl/>
          <w:lang w:eastAsia="zh-CN"/>
        </w:rPr>
        <w:t>פניו</w:t>
      </w:r>
      <w:r w:rsidRPr="00510298">
        <w:rPr>
          <w:rFonts w:eastAsia="SimSun" w:hint="cs"/>
          <w:rtl/>
          <w:lang w:eastAsia="zh-CN"/>
        </w:rPr>
        <w:t>".</w:t>
      </w:r>
    </w:p>
    <w:p w14:paraId="5558F5C5" w14:textId="77777777" w:rsidR="000A69CF" w:rsidRPr="000A69CF" w:rsidRDefault="000A69CF" w:rsidP="00691556">
      <w:pPr>
        <w:numPr>
          <w:ilvl w:val="3"/>
          <w:numId w:val="10"/>
        </w:numPr>
        <w:jc w:val="both"/>
        <w:rPr>
          <w:rFonts w:eastAsia="SimSun"/>
          <w:rtl/>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פרק נ"ח סעי' ט"ו, עי' פרק פ"ז סעי' ד') </w:t>
      </w:r>
      <w:r>
        <w:rPr>
          <w:rFonts w:eastAsia="SimSun"/>
          <w:rtl/>
          <w:lang w:eastAsia="zh-CN"/>
        </w:rPr>
        <w:t>–</w:t>
      </w:r>
      <w:r>
        <w:rPr>
          <w:rFonts w:eastAsia="SimSun" w:hint="cs"/>
          <w:rtl/>
          <w:lang w:eastAsia="zh-CN"/>
        </w:rPr>
        <w:t xml:space="preserve"> "</w:t>
      </w:r>
      <w:r w:rsidRPr="000A69CF">
        <w:rPr>
          <w:rFonts w:eastAsia="SimSun"/>
          <w:rtl/>
          <w:lang w:eastAsia="zh-CN"/>
        </w:rPr>
        <w:t>יש נוהגים לבדך שעשה לי כל צרכי, ויש נוהגים שלא לבר</w:t>
      </w:r>
      <w:r>
        <w:rPr>
          <w:rFonts w:eastAsia="SimSun" w:hint="cs"/>
          <w:rtl/>
          <w:lang w:eastAsia="zh-CN"/>
        </w:rPr>
        <w:t xml:space="preserve">ך, </w:t>
      </w:r>
      <w:r w:rsidRPr="000A69CF">
        <w:rPr>
          <w:rFonts w:eastAsia="SimSun"/>
          <w:rtl/>
          <w:lang w:eastAsia="zh-CN"/>
        </w:rPr>
        <w:t>ודעביד כמר עביד ודעביד כמר עבי</w:t>
      </w:r>
      <w:r>
        <w:rPr>
          <w:rFonts w:eastAsia="SimSun" w:hint="cs"/>
          <w:rtl/>
          <w:lang w:eastAsia="zh-CN"/>
        </w:rPr>
        <w:t>ד</w:t>
      </w:r>
      <w:r w:rsidRPr="000A69CF">
        <w:rPr>
          <w:rFonts w:eastAsia="SimSun" w:hint="cs"/>
          <w:rtl/>
          <w:lang w:eastAsia="zh-CN"/>
        </w:rPr>
        <w:t>".</w:t>
      </w:r>
    </w:p>
    <w:p w14:paraId="50D959D0" w14:textId="77777777" w:rsidR="00312D30" w:rsidRPr="00312D30" w:rsidRDefault="00312D30" w:rsidP="00312D30">
      <w:pPr>
        <w:jc w:val="both"/>
        <w:rPr>
          <w:rFonts w:eastAsia="SimSun"/>
          <w:rtl/>
          <w:lang w:eastAsia="zh-CN"/>
        </w:rPr>
      </w:pPr>
    </w:p>
    <w:p w14:paraId="058239C9" w14:textId="3498E2E2" w:rsidR="00490862" w:rsidRDefault="00490862" w:rsidP="00691556">
      <w:pPr>
        <w:numPr>
          <w:ilvl w:val="1"/>
          <w:numId w:val="10"/>
        </w:numPr>
        <w:jc w:val="both"/>
        <w:rPr>
          <w:rFonts w:eastAsia="SimSun"/>
          <w:lang w:eastAsia="zh-CN"/>
        </w:rPr>
      </w:pPr>
      <w:r w:rsidRPr="00490862">
        <w:rPr>
          <w:rFonts w:eastAsia="SimSun" w:hint="cs"/>
          <w:b/>
          <w:bCs/>
          <w:rtl/>
          <w:lang w:eastAsia="zh-CN"/>
        </w:rPr>
        <w:t>ברכת המעביר שינה</w:t>
      </w:r>
      <w:r>
        <w:rPr>
          <w:rFonts w:eastAsia="SimSun" w:hint="cs"/>
          <w:rtl/>
          <w:lang w:eastAsia="zh-CN"/>
        </w:rPr>
        <w:t>.</w:t>
      </w:r>
    </w:p>
    <w:p w14:paraId="6844C128" w14:textId="729CC04A" w:rsidR="00490862" w:rsidRDefault="00490862" w:rsidP="00490862">
      <w:pPr>
        <w:numPr>
          <w:ilvl w:val="2"/>
          <w:numId w:val="10"/>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w:t>
      </w:r>
      <w:r w:rsidRPr="00312D30">
        <w:rPr>
          <w:rFonts w:eastAsia="SimSun"/>
          <w:rtl/>
          <w:lang w:eastAsia="zh-CN"/>
        </w:rPr>
        <w:t>–</w:t>
      </w:r>
      <w:r>
        <w:rPr>
          <w:rFonts w:eastAsia="SimSun" w:hint="cs"/>
          <w:rtl/>
          <w:lang w:eastAsia="zh-CN"/>
        </w:rPr>
        <w:t xml:space="preserve"> </w:t>
      </w:r>
      <w:r w:rsidRPr="00510298">
        <w:rPr>
          <w:rFonts w:eastAsia="SimSun" w:hint="cs"/>
          <w:u w:val="single"/>
          <w:rtl/>
          <w:lang w:eastAsia="zh-CN"/>
        </w:rPr>
        <w:t>גר"א</w:t>
      </w:r>
      <w:r>
        <w:rPr>
          <w:rFonts w:eastAsia="SimSun" w:hint="cs"/>
          <w:rtl/>
          <w:lang w:eastAsia="zh-CN"/>
        </w:rPr>
        <w:t xml:space="preserve"> (מעשה רב סי' ט', לשונו מובא לעיל), </w:t>
      </w:r>
      <w:r>
        <w:rPr>
          <w:rFonts w:eastAsia="SimSun"/>
          <w:u w:val="single"/>
          <w:rtl/>
          <w:lang w:eastAsia="zh-CN"/>
        </w:rPr>
        <w:t>תשובות והנהגות</w:t>
      </w:r>
      <w:r>
        <w:rPr>
          <w:rFonts w:eastAsia="SimSun"/>
          <w:rtl/>
          <w:lang w:eastAsia="zh-CN"/>
        </w:rPr>
        <w:t xml:space="preserve"> (ח"ז סי' ס"ו אות ה')</w:t>
      </w:r>
      <w:r>
        <w:rPr>
          <w:rFonts w:eastAsia="SimSun" w:hint="cs"/>
          <w:rtl/>
          <w:lang w:eastAsia="zh-CN"/>
        </w:rPr>
        <w:t>.</w:t>
      </w:r>
    </w:p>
    <w:p w14:paraId="7C0A8460" w14:textId="63FACEAD" w:rsidR="009B38C4" w:rsidRPr="001E70CD" w:rsidRDefault="009B38C4" w:rsidP="001E70CD">
      <w:pPr>
        <w:numPr>
          <w:ilvl w:val="3"/>
          <w:numId w:val="10"/>
        </w:numPr>
        <w:jc w:val="both"/>
        <w:rPr>
          <w:rFonts w:eastAsia="SimSun"/>
          <w:b/>
          <w:i/>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מ"ג אות ל"</w:t>
      </w:r>
      <w:r>
        <w:rPr>
          <w:rFonts w:eastAsia="SimSun" w:hint="cs"/>
          <w:b/>
          <w:i/>
          <w:rtl/>
          <w:lang w:eastAsia="zh-CN"/>
        </w:rPr>
        <w:t>ו</w:t>
      </w:r>
      <w:r w:rsidRPr="009B38C4">
        <w:rPr>
          <w:rFonts w:eastAsia="SimSun"/>
          <w:b/>
          <w:i/>
          <w:rtl/>
          <w:lang w:eastAsia="zh-CN"/>
        </w:rPr>
        <w:t>) – "האם מברכים המעביר שינה</w:t>
      </w:r>
      <w:r>
        <w:rPr>
          <w:rFonts w:eastAsia="SimSun" w:hint="cs"/>
          <w:b/>
          <w:i/>
          <w:rtl/>
          <w:lang w:eastAsia="zh-CN"/>
        </w:rPr>
        <w:t xml:space="preserve">. </w:t>
      </w:r>
      <w:r w:rsidRPr="009B38C4">
        <w:rPr>
          <w:rFonts w:eastAsia="SimSun"/>
          <w:b/>
          <w:i/>
          <w:rtl/>
          <w:lang w:eastAsia="zh-CN"/>
        </w:rPr>
        <w:t>ת: רק לנקות פינות העין ודי בזה. וכך א"ל שנוהג בעצמו</w:t>
      </w:r>
      <w:r w:rsidR="001E70CD">
        <w:rPr>
          <w:rFonts w:eastAsia="SimSun" w:hint="cs"/>
          <w:b/>
          <w:i/>
          <w:rtl/>
          <w:lang w:eastAsia="zh-CN"/>
        </w:rPr>
        <w:t xml:space="preserve">. </w:t>
      </w:r>
      <w:r w:rsidR="001E70CD" w:rsidRPr="001E70CD">
        <w:rPr>
          <w:rFonts w:eastAsia="SimSun" w:hint="cs"/>
          <w:b/>
          <w:i/>
          <w:rtl/>
          <w:lang w:eastAsia="zh-CN"/>
        </w:rPr>
        <w:t>ש</w:t>
      </w:r>
      <w:r w:rsidR="001E70CD" w:rsidRPr="001E70CD">
        <w:rPr>
          <w:rFonts w:eastAsia="SimSun"/>
          <w:b/>
          <w:i/>
          <w:rtl/>
          <w:lang w:eastAsia="zh-CN"/>
        </w:rPr>
        <w:t xml:space="preserve">: </w:t>
      </w:r>
      <w:r w:rsidR="001E70CD" w:rsidRPr="001E70CD">
        <w:rPr>
          <w:rFonts w:eastAsia="SimSun" w:hint="cs"/>
          <w:b/>
          <w:i/>
          <w:rtl/>
          <w:lang w:eastAsia="zh-CN"/>
        </w:rPr>
        <w:t>לכאו</w:t>
      </w:r>
      <w:r w:rsidR="001E70CD" w:rsidRPr="001E70CD">
        <w:rPr>
          <w:rFonts w:eastAsia="SimSun"/>
          <w:b/>
          <w:i/>
          <w:rtl/>
          <w:lang w:eastAsia="zh-CN"/>
        </w:rPr>
        <w:t xml:space="preserve">' </w:t>
      </w:r>
      <w:r w:rsidR="001E70CD" w:rsidRPr="001E70CD">
        <w:rPr>
          <w:rFonts w:eastAsia="SimSun" w:hint="cs"/>
          <w:b/>
          <w:i/>
          <w:rtl/>
          <w:lang w:eastAsia="zh-CN"/>
        </w:rPr>
        <w:t>מותר</w:t>
      </w:r>
      <w:r w:rsidR="001E70CD" w:rsidRPr="001E70CD">
        <w:rPr>
          <w:rFonts w:eastAsia="SimSun"/>
          <w:b/>
          <w:i/>
          <w:rtl/>
          <w:lang w:eastAsia="zh-CN"/>
        </w:rPr>
        <w:t xml:space="preserve"> </w:t>
      </w:r>
      <w:r w:rsidR="001E70CD" w:rsidRPr="001E70CD">
        <w:rPr>
          <w:rFonts w:eastAsia="SimSun" w:hint="cs"/>
          <w:b/>
          <w:i/>
          <w:rtl/>
          <w:lang w:eastAsia="zh-CN"/>
        </w:rPr>
        <w:t>לנקות</w:t>
      </w:r>
      <w:r w:rsidR="001E70CD" w:rsidRPr="001E70CD">
        <w:rPr>
          <w:rFonts w:eastAsia="SimSun"/>
          <w:b/>
          <w:i/>
          <w:rtl/>
          <w:lang w:eastAsia="zh-CN"/>
        </w:rPr>
        <w:t xml:space="preserve"> </w:t>
      </w:r>
      <w:r w:rsidR="001E70CD" w:rsidRPr="001E70CD">
        <w:rPr>
          <w:rFonts w:eastAsia="SimSun" w:hint="cs"/>
          <w:b/>
          <w:i/>
          <w:rtl/>
          <w:lang w:eastAsia="zh-CN"/>
        </w:rPr>
        <w:t>אותם</w:t>
      </w:r>
      <w:r w:rsidR="001E70CD" w:rsidRPr="001E70CD">
        <w:rPr>
          <w:rFonts w:eastAsia="SimSun"/>
          <w:b/>
          <w:i/>
          <w:rtl/>
          <w:lang w:eastAsia="zh-CN"/>
        </w:rPr>
        <w:t xml:space="preserve"> </w:t>
      </w:r>
      <w:r w:rsidR="001E70CD" w:rsidRPr="001E70CD">
        <w:rPr>
          <w:rFonts w:eastAsia="SimSun" w:hint="cs"/>
          <w:b/>
          <w:i/>
          <w:rtl/>
          <w:lang w:eastAsia="zh-CN"/>
        </w:rPr>
        <w:t>עם</w:t>
      </w:r>
      <w:r w:rsidR="001E70CD" w:rsidRPr="001E70CD">
        <w:rPr>
          <w:rFonts w:eastAsia="SimSun"/>
          <w:b/>
          <w:i/>
          <w:rtl/>
          <w:lang w:eastAsia="zh-CN"/>
        </w:rPr>
        <w:t xml:space="preserve"> </w:t>
      </w:r>
      <w:r w:rsidR="001E70CD" w:rsidRPr="001E70CD">
        <w:rPr>
          <w:rFonts w:eastAsia="SimSun" w:hint="cs"/>
          <w:b/>
          <w:i/>
          <w:rtl/>
          <w:lang w:eastAsia="zh-CN"/>
        </w:rPr>
        <w:t>המים</w:t>
      </w:r>
      <w:r w:rsidR="001E70CD" w:rsidRPr="001E70CD">
        <w:rPr>
          <w:rFonts w:eastAsia="SimSun"/>
          <w:b/>
          <w:i/>
          <w:rtl/>
          <w:lang w:eastAsia="zh-CN"/>
        </w:rPr>
        <w:t xml:space="preserve"> </w:t>
      </w:r>
      <w:r w:rsidR="001E70CD" w:rsidRPr="001E70CD">
        <w:rPr>
          <w:rFonts w:eastAsia="SimSun" w:hint="cs"/>
          <w:b/>
          <w:i/>
          <w:rtl/>
          <w:lang w:eastAsia="zh-CN"/>
        </w:rPr>
        <w:t>שנשאר</w:t>
      </w:r>
      <w:r w:rsidR="001E70CD" w:rsidRPr="001E70CD">
        <w:rPr>
          <w:rFonts w:eastAsia="SimSun"/>
          <w:b/>
          <w:i/>
          <w:rtl/>
          <w:lang w:eastAsia="zh-CN"/>
        </w:rPr>
        <w:t xml:space="preserve"> </w:t>
      </w:r>
      <w:r w:rsidR="001E70CD" w:rsidRPr="001E70CD">
        <w:rPr>
          <w:rFonts w:eastAsia="SimSun" w:hint="cs"/>
          <w:b/>
          <w:i/>
          <w:rtl/>
          <w:lang w:eastAsia="zh-CN"/>
        </w:rPr>
        <w:t>על</w:t>
      </w:r>
      <w:r w:rsidR="001E70CD" w:rsidRPr="001E70CD">
        <w:rPr>
          <w:rFonts w:eastAsia="SimSun"/>
          <w:b/>
          <w:i/>
          <w:rtl/>
          <w:lang w:eastAsia="zh-CN"/>
        </w:rPr>
        <w:t xml:space="preserve"> </w:t>
      </w:r>
      <w:r w:rsidR="001E70CD" w:rsidRPr="001E70CD">
        <w:rPr>
          <w:rFonts w:eastAsia="SimSun" w:hint="cs"/>
          <w:b/>
          <w:i/>
          <w:rtl/>
          <w:lang w:eastAsia="zh-CN"/>
        </w:rPr>
        <w:t>הידיים</w:t>
      </w:r>
      <w:r w:rsidR="001E70CD" w:rsidRPr="001E70CD">
        <w:rPr>
          <w:rFonts w:eastAsia="SimSun"/>
          <w:b/>
          <w:i/>
          <w:rtl/>
          <w:lang w:eastAsia="zh-CN"/>
        </w:rPr>
        <w:t xml:space="preserve"> </w:t>
      </w:r>
      <w:r w:rsidR="001E70CD" w:rsidRPr="001E70CD">
        <w:rPr>
          <w:rFonts w:eastAsia="SimSun" w:hint="cs"/>
          <w:b/>
          <w:i/>
          <w:rtl/>
          <w:lang w:eastAsia="zh-CN"/>
        </w:rPr>
        <w:t>מהנטילה</w:t>
      </w:r>
      <w:r w:rsidR="001E70CD">
        <w:rPr>
          <w:rFonts w:eastAsia="SimSun" w:hint="cs"/>
          <w:b/>
          <w:i/>
          <w:rtl/>
          <w:lang w:eastAsia="zh-CN"/>
        </w:rPr>
        <w:t xml:space="preserve">. </w:t>
      </w:r>
      <w:r w:rsidR="001E70CD" w:rsidRPr="001E70CD">
        <w:rPr>
          <w:rFonts w:eastAsia="SimSun" w:hint="cs"/>
          <w:b/>
          <w:i/>
          <w:rtl/>
          <w:lang w:eastAsia="zh-CN"/>
        </w:rPr>
        <w:t>ת</w:t>
      </w:r>
      <w:r w:rsidR="001E70CD" w:rsidRPr="001E70CD">
        <w:rPr>
          <w:rFonts w:eastAsia="SimSun"/>
          <w:b/>
          <w:i/>
          <w:rtl/>
          <w:lang w:eastAsia="zh-CN"/>
        </w:rPr>
        <w:t xml:space="preserve">: </w:t>
      </w:r>
      <w:r w:rsidR="001E70CD" w:rsidRPr="001E70CD">
        <w:rPr>
          <w:rFonts w:eastAsia="SimSun" w:hint="cs"/>
          <w:b/>
          <w:i/>
          <w:rtl/>
          <w:lang w:eastAsia="zh-CN"/>
        </w:rPr>
        <w:t>מדינא</w:t>
      </w:r>
      <w:r w:rsidR="001E70CD" w:rsidRPr="001E70CD">
        <w:rPr>
          <w:rFonts w:eastAsia="SimSun"/>
          <w:b/>
          <w:i/>
          <w:rtl/>
          <w:lang w:eastAsia="zh-CN"/>
        </w:rPr>
        <w:t xml:space="preserve"> </w:t>
      </w:r>
      <w:r w:rsidR="001E70CD" w:rsidRPr="001E70CD">
        <w:rPr>
          <w:rFonts w:eastAsia="SimSun" w:hint="cs"/>
          <w:b/>
          <w:i/>
          <w:rtl/>
          <w:lang w:eastAsia="zh-CN"/>
        </w:rPr>
        <w:t>מותר</w:t>
      </w:r>
      <w:r w:rsidRPr="001E70CD">
        <w:rPr>
          <w:rFonts w:eastAsia="SimSun" w:hint="cs"/>
          <w:b/>
          <w:i/>
          <w:rtl/>
          <w:lang w:eastAsia="zh-CN"/>
        </w:rPr>
        <w:t>".</w:t>
      </w:r>
    </w:p>
    <w:p w14:paraId="1E7CA0EE" w14:textId="77777777" w:rsidR="00490862" w:rsidRPr="00490862" w:rsidRDefault="00490862" w:rsidP="00490862">
      <w:pPr>
        <w:jc w:val="both"/>
        <w:rPr>
          <w:rFonts w:eastAsia="SimSun"/>
          <w:lang w:eastAsia="zh-CN"/>
        </w:rPr>
      </w:pPr>
    </w:p>
    <w:p w14:paraId="3D5752D6" w14:textId="2C1039B2" w:rsidR="00312D30" w:rsidRPr="00312D30" w:rsidRDefault="00312D30" w:rsidP="00691556">
      <w:pPr>
        <w:numPr>
          <w:ilvl w:val="1"/>
          <w:numId w:val="10"/>
        </w:numPr>
        <w:jc w:val="both"/>
        <w:rPr>
          <w:rFonts w:eastAsia="SimSun"/>
          <w:lang w:eastAsia="zh-CN"/>
        </w:rPr>
      </w:pPr>
      <w:r w:rsidRPr="00C811CA">
        <w:rPr>
          <w:rFonts w:eastAsia="SimSun" w:hint="cs"/>
          <w:b/>
          <w:bCs/>
          <w:rtl/>
          <w:lang w:eastAsia="zh-CN"/>
        </w:rPr>
        <w:t>ברכת הגומל בתשעה באב</w:t>
      </w:r>
      <w:r w:rsidRPr="00312D30">
        <w:rPr>
          <w:rFonts w:eastAsia="SimSun" w:hint="cs"/>
          <w:rtl/>
          <w:lang w:eastAsia="zh-CN"/>
        </w:rPr>
        <w:t>.</w:t>
      </w:r>
    </w:p>
    <w:p w14:paraId="5A11A027" w14:textId="77777777" w:rsidR="00312D30" w:rsidRPr="00312D30" w:rsidRDefault="00312D30" w:rsidP="00691556">
      <w:pPr>
        <w:numPr>
          <w:ilvl w:val="2"/>
          <w:numId w:val="10"/>
        </w:numPr>
        <w:jc w:val="both"/>
        <w:rPr>
          <w:rFonts w:eastAsia="SimSun"/>
          <w:b/>
          <w:rtl/>
          <w:lang w:eastAsia="zh-CN"/>
        </w:rPr>
      </w:pPr>
      <w:r w:rsidRPr="00312D30">
        <w:rPr>
          <w:rFonts w:eastAsia="SimSun" w:hint="cs"/>
          <w:b/>
          <w:rtl/>
          <w:lang w:eastAsia="zh-CN"/>
        </w:rPr>
        <w:t>מחמיר.</w:t>
      </w:r>
    </w:p>
    <w:p w14:paraId="7139CBC9" w14:textId="77777777" w:rsidR="00312D30" w:rsidRPr="00312D30" w:rsidRDefault="00312D30" w:rsidP="00691556">
      <w:pPr>
        <w:numPr>
          <w:ilvl w:val="3"/>
          <w:numId w:val="10"/>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אג"מ</w:t>
      </w:r>
      <w:r w:rsidRPr="00312D30">
        <w:rPr>
          <w:rFonts w:eastAsia="SimSun" w:hint="cs"/>
          <w:rtl/>
          <w:lang w:eastAsia="zh-CN"/>
        </w:rPr>
        <w:t xml:space="preserve"> (</w:t>
      </w:r>
      <w:r w:rsidR="00272FC4">
        <w:rPr>
          <w:rFonts w:eastAsia="SimSun" w:hint="cs"/>
          <w:b/>
          <w:color w:val="000000"/>
          <w:rtl/>
          <w:lang w:eastAsia="zh-CN"/>
        </w:rPr>
        <w:t xml:space="preserve">שמעתתא דמשה, </w:t>
      </w:r>
      <w:r w:rsidRPr="00312D30">
        <w:rPr>
          <w:rFonts w:eastAsia="SimSun" w:hint="cs"/>
          <w:b/>
          <w:color w:val="000000"/>
          <w:rtl/>
          <w:lang w:eastAsia="zh-CN"/>
        </w:rPr>
        <w:t>שמועות משה אות א') – "ראוי שלא לברך ברכת הגומל בת"ב".</w:t>
      </w:r>
    </w:p>
    <w:p w14:paraId="514BD322" w14:textId="77777777" w:rsidR="00312D30" w:rsidRPr="00312D30" w:rsidRDefault="00312D30" w:rsidP="00691556">
      <w:pPr>
        <w:numPr>
          <w:ilvl w:val="3"/>
          <w:numId w:val="10"/>
        </w:numPr>
        <w:jc w:val="both"/>
        <w:rPr>
          <w:rFonts w:eastAsia="SimSun"/>
          <w:rtl/>
          <w:lang w:eastAsia="zh-CN"/>
        </w:rPr>
      </w:pPr>
      <w:r w:rsidRPr="00312D30">
        <w:rPr>
          <w:rFonts w:eastAsia="SimSun" w:hint="cs"/>
          <w:u w:val="single"/>
          <w:rtl/>
          <w:lang w:eastAsia="zh-CN"/>
        </w:rPr>
        <w:t>אור לציון</w:t>
      </w:r>
      <w:r w:rsidRPr="00312D30">
        <w:rPr>
          <w:rFonts w:eastAsia="SimSun" w:hint="cs"/>
          <w:rtl/>
          <w:lang w:eastAsia="zh-CN"/>
        </w:rPr>
        <w:t xml:space="preserve"> (ח"ג פרק כ"ה סעי' ד') – "וברכת הגומל אפשר לברך בימי בין המצרים, אבל בתשעה באב אין לברך, אלא יברך לאחר תשעה באב. ובשאר תעניות אפשר לברך ברכת הגומל".</w:t>
      </w:r>
    </w:p>
    <w:p w14:paraId="64EF9598" w14:textId="77777777" w:rsidR="00312D30" w:rsidRPr="00312D30" w:rsidRDefault="00312D30" w:rsidP="00691556">
      <w:pPr>
        <w:numPr>
          <w:ilvl w:val="2"/>
          <w:numId w:val="10"/>
        </w:numPr>
        <w:jc w:val="both"/>
        <w:rPr>
          <w:rFonts w:eastAsia="SimSun"/>
          <w:b/>
          <w:rtl/>
          <w:lang w:eastAsia="zh-CN"/>
        </w:rPr>
      </w:pPr>
      <w:r w:rsidRPr="00312D30">
        <w:rPr>
          <w:rFonts w:eastAsia="SimSun" w:hint="cs"/>
          <w:b/>
          <w:rtl/>
          <w:lang w:eastAsia="zh-CN"/>
        </w:rPr>
        <w:t>מיקל.</w:t>
      </w:r>
    </w:p>
    <w:p w14:paraId="564AC4AE" w14:textId="6467995C"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פחד יצחק</w:t>
      </w:r>
      <w:r w:rsidRPr="00312D30">
        <w:rPr>
          <w:rFonts w:eastAsia="SimSun" w:hint="cs"/>
          <w:rtl/>
          <w:lang w:eastAsia="zh-CN"/>
        </w:rPr>
        <w:t xml:space="preserve"> (מערכת הב' ד"ה ברכת הודאת היחיד)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דבש</w:t>
      </w:r>
      <w:r w:rsidR="00484C9B">
        <w:rPr>
          <w:rFonts w:eastAsia="SimSun" w:hint="cs"/>
          <w:rtl/>
          <w:lang w:eastAsia="zh-CN"/>
        </w:rPr>
        <w:t>נ</w:t>
      </w:r>
      <w:r w:rsidRPr="00312D30">
        <w:rPr>
          <w:rFonts w:eastAsia="SimSun" w:hint="cs"/>
          <w:rtl/>
          <w:lang w:eastAsia="zh-CN"/>
        </w:rPr>
        <w:t>ת</w:t>
      </w:r>
      <w:r w:rsidRPr="00312D30">
        <w:rPr>
          <w:rFonts w:eastAsia="SimSun"/>
          <w:rtl/>
          <w:lang w:eastAsia="zh-CN"/>
        </w:rPr>
        <w:t xml:space="preserve"> תל"ג ביום </w:t>
      </w:r>
      <w:r w:rsidRPr="00312D30">
        <w:rPr>
          <w:rFonts w:eastAsia="SimSun" w:hint="cs"/>
          <w:rtl/>
          <w:lang w:eastAsia="zh-CN"/>
        </w:rPr>
        <w:t>תשעה באב</w:t>
      </w:r>
      <w:r w:rsidRPr="00312D30">
        <w:rPr>
          <w:rFonts w:eastAsia="SimSun"/>
          <w:rtl/>
          <w:lang w:eastAsia="zh-CN"/>
        </w:rPr>
        <w:t xml:space="preserve"> לא </w:t>
      </w:r>
      <w:r w:rsidRPr="00312D30">
        <w:rPr>
          <w:rFonts w:eastAsia="SimSun" w:hint="cs"/>
          <w:rtl/>
          <w:lang w:eastAsia="zh-CN"/>
        </w:rPr>
        <w:t xml:space="preserve">רצה </w:t>
      </w:r>
      <w:r w:rsidRPr="00312D30">
        <w:rPr>
          <w:rFonts w:eastAsia="SimSun"/>
          <w:rtl/>
          <w:lang w:eastAsia="zh-CN"/>
        </w:rPr>
        <w:t>חבר לוי שנכדו יברך ברכת הגומל בס</w:t>
      </w:r>
      <w:r w:rsidRPr="00312D30">
        <w:rPr>
          <w:rFonts w:eastAsia="SimSun" w:hint="cs"/>
          <w:rtl/>
          <w:lang w:eastAsia="zh-CN"/>
        </w:rPr>
        <w:t xml:space="preserve">פר </w:t>
      </w:r>
      <w:r w:rsidRPr="00312D30">
        <w:rPr>
          <w:rFonts w:eastAsia="SimSun"/>
          <w:rtl/>
          <w:lang w:eastAsia="zh-CN"/>
        </w:rPr>
        <w:t>ת</w:t>
      </w:r>
      <w:r w:rsidRPr="00312D30">
        <w:rPr>
          <w:rFonts w:eastAsia="SimSun" w:hint="cs"/>
          <w:rtl/>
          <w:lang w:eastAsia="zh-CN"/>
        </w:rPr>
        <w:t>ורה</w:t>
      </w:r>
      <w:r w:rsidRPr="00312D30">
        <w:rPr>
          <w:rFonts w:eastAsia="SimSun"/>
          <w:rtl/>
          <w:lang w:eastAsia="zh-CN"/>
        </w:rPr>
        <w:t xml:space="preserve"> אבל חכם </w:t>
      </w:r>
      <w:r w:rsidRPr="00312D30">
        <w:rPr>
          <w:rFonts w:eastAsia="SimSun" w:hint="cs"/>
          <w:rtl/>
          <w:lang w:eastAsia="zh-CN"/>
        </w:rPr>
        <w:t>מ</w:t>
      </w:r>
      <w:r w:rsidRPr="00312D30">
        <w:rPr>
          <w:rFonts w:eastAsia="SimSun"/>
          <w:rtl/>
          <w:lang w:eastAsia="zh-CN"/>
        </w:rPr>
        <w:t>א"י העיד שמברכין הגומל בא"י ב</w:t>
      </w:r>
      <w:r w:rsidRPr="00312D30">
        <w:rPr>
          <w:rFonts w:eastAsia="SimSun" w:hint="cs"/>
          <w:rtl/>
          <w:lang w:eastAsia="zh-CN"/>
        </w:rPr>
        <w:t>תשעה באב</w:t>
      </w:r>
      <w:r w:rsidRPr="00312D30">
        <w:rPr>
          <w:rFonts w:eastAsia="SimSun"/>
          <w:rtl/>
          <w:lang w:eastAsia="zh-CN"/>
        </w:rPr>
        <w:t xml:space="preserve"> כי מי יודע אם יחי</w:t>
      </w:r>
      <w:r w:rsidRPr="00312D30">
        <w:rPr>
          <w:rFonts w:eastAsia="SimSun" w:hint="cs"/>
          <w:rtl/>
          <w:lang w:eastAsia="zh-CN"/>
        </w:rPr>
        <w:t>ה</w:t>
      </w:r>
      <w:r w:rsidRPr="00312D30">
        <w:rPr>
          <w:rFonts w:eastAsia="SimSun"/>
          <w:rtl/>
          <w:lang w:eastAsia="zh-CN"/>
        </w:rPr>
        <w:t xml:space="preserve"> יום אחר ועוד אין מחמיצין </w:t>
      </w:r>
      <w:r w:rsidRPr="00312D30">
        <w:rPr>
          <w:rFonts w:eastAsia="SimSun" w:hint="cs"/>
          <w:rtl/>
          <w:lang w:eastAsia="zh-CN"/>
        </w:rPr>
        <w:t>על</w:t>
      </w:r>
      <w:r w:rsidRPr="00312D30">
        <w:rPr>
          <w:rFonts w:eastAsia="SimSun"/>
          <w:rtl/>
          <w:lang w:eastAsia="zh-CN"/>
        </w:rPr>
        <w:t xml:space="preserve"> המצות וזריזין מקדימין </w:t>
      </w:r>
      <w:r w:rsidRPr="00312D30">
        <w:rPr>
          <w:rFonts w:eastAsia="SimSun" w:hint="cs"/>
          <w:rtl/>
          <w:lang w:eastAsia="zh-CN"/>
        </w:rPr>
        <w:t xml:space="preserve">למצות. </w:t>
      </w:r>
      <w:r w:rsidRPr="00312D30">
        <w:rPr>
          <w:rFonts w:eastAsia="SimSun"/>
          <w:rtl/>
          <w:lang w:eastAsia="zh-CN"/>
        </w:rPr>
        <w:t>כ</w:t>
      </w:r>
      <w:r w:rsidRPr="00312D30">
        <w:rPr>
          <w:rFonts w:eastAsia="SimSun" w:hint="cs"/>
          <w:rtl/>
          <w:lang w:eastAsia="zh-CN"/>
        </w:rPr>
        <w:t xml:space="preserve">ל </w:t>
      </w:r>
      <w:r w:rsidRPr="00312D30">
        <w:rPr>
          <w:rFonts w:eastAsia="SimSun"/>
          <w:rtl/>
          <w:lang w:eastAsia="zh-CN"/>
        </w:rPr>
        <w:t>ש</w:t>
      </w:r>
      <w:r w:rsidRPr="00312D30">
        <w:rPr>
          <w:rFonts w:eastAsia="SimSun" w:hint="cs"/>
          <w:rtl/>
          <w:lang w:eastAsia="zh-CN"/>
        </w:rPr>
        <w:t>כן</w:t>
      </w:r>
      <w:r w:rsidRPr="00312D30">
        <w:rPr>
          <w:rFonts w:eastAsia="SimSun"/>
          <w:rtl/>
          <w:lang w:eastAsia="zh-CN"/>
        </w:rPr>
        <w:t xml:space="preserve"> שכפי הדין אין </w:t>
      </w:r>
      <w:r w:rsidRPr="00312D30">
        <w:rPr>
          <w:rFonts w:eastAsia="SimSun" w:hint="cs"/>
          <w:rtl/>
          <w:lang w:eastAsia="zh-CN"/>
        </w:rPr>
        <w:t>להעביר שלשה ימים</w:t>
      </w:r>
      <w:r w:rsidRPr="00312D30">
        <w:rPr>
          <w:rFonts w:eastAsia="SimSun"/>
          <w:rtl/>
          <w:lang w:eastAsia="zh-CN"/>
        </w:rPr>
        <w:t xml:space="preserve"> בלא ברכ</w:t>
      </w:r>
      <w:r w:rsidRPr="00312D30">
        <w:rPr>
          <w:rFonts w:eastAsia="SimSun" w:hint="cs"/>
          <w:rtl/>
          <w:lang w:eastAsia="zh-CN"/>
        </w:rPr>
        <w:t xml:space="preserve">ת </w:t>
      </w:r>
      <w:r w:rsidRPr="00312D30">
        <w:rPr>
          <w:rFonts w:eastAsia="SimSun"/>
          <w:rtl/>
          <w:lang w:eastAsia="zh-CN"/>
        </w:rPr>
        <w:t>הג</w:t>
      </w:r>
      <w:r w:rsidRPr="00312D30">
        <w:rPr>
          <w:rFonts w:eastAsia="SimSun" w:hint="cs"/>
          <w:rtl/>
          <w:lang w:eastAsia="zh-CN"/>
        </w:rPr>
        <w:t>ומל.</w:t>
      </w:r>
      <w:r w:rsidRPr="00312D30">
        <w:rPr>
          <w:rFonts w:eastAsia="SimSun"/>
          <w:rtl/>
          <w:lang w:eastAsia="zh-CN"/>
        </w:rPr>
        <w:t xml:space="preserve"> א</w:t>
      </w:r>
      <w:r w:rsidRPr="00312D30">
        <w:rPr>
          <w:rFonts w:eastAsia="SimSun" w:hint="cs"/>
          <w:rtl/>
          <w:lang w:eastAsia="zh-CN"/>
        </w:rPr>
        <w:t xml:space="preserve">ם </w:t>
      </w:r>
      <w:r w:rsidRPr="00312D30">
        <w:rPr>
          <w:rFonts w:eastAsia="SimSun"/>
          <w:rtl/>
          <w:lang w:eastAsia="zh-CN"/>
        </w:rPr>
        <w:t>כ</w:t>
      </w:r>
      <w:r w:rsidRPr="00312D30">
        <w:rPr>
          <w:rFonts w:eastAsia="SimSun" w:hint="cs"/>
          <w:rtl/>
          <w:lang w:eastAsia="zh-CN"/>
        </w:rPr>
        <w:t>ן</w:t>
      </w:r>
      <w:r w:rsidRPr="00312D30">
        <w:rPr>
          <w:rFonts w:eastAsia="SimSun"/>
          <w:rtl/>
          <w:lang w:eastAsia="zh-CN"/>
        </w:rPr>
        <w:t xml:space="preserve"> טעה הלוי</w:t>
      </w:r>
      <w:r w:rsidRPr="00312D30">
        <w:rPr>
          <w:rFonts w:eastAsia="SimSun" w:hint="cs"/>
          <w:rtl/>
          <w:lang w:eastAsia="zh-CN"/>
        </w:rPr>
        <w:t>".</w:t>
      </w:r>
    </w:p>
    <w:p w14:paraId="0D682699"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פתח הדביר</w:t>
      </w:r>
      <w:r w:rsidRPr="00312D30">
        <w:rPr>
          <w:rFonts w:eastAsia="SimSun" w:hint="cs"/>
          <w:rtl/>
          <w:lang w:eastAsia="zh-CN"/>
        </w:rPr>
        <w:t xml:space="preserve"> (סי' רי"ט אות י"ז) </w:t>
      </w:r>
      <w:r w:rsidRPr="00312D30">
        <w:rPr>
          <w:rFonts w:eastAsia="SimSun"/>
          <w:rtl/>
          <w:lang w:eastAsia="zh-CN"/>
        </w:rPr>
        <w:t>–</w:t>
      </w:r>
      <w:r w:rsidRPr="00312D30">
        <w:rPr>
          <w:rFonts w:eastAsia="SimSun" w:hint="cs"/>
          <w:rtl/>
          <w:lang w:eastAsia="zh-CN"/>
        </w:rPr>
        <w:t xml:space="preserve"> "פחד יצחק ... דטעה המחבר הלוי דדינא יתיב דשרי </w:t>
      </w:r>
      <w:r w:rsidRPr="00312D30">
        <w:rPr>
          <w:rFonts w:eastAsia="SimSun"/>
          <w:rtl/>
          <w:lang w:eastAsia="zh-CN"/>
        </w:rPr>
        <w:t>לברך הגומל אפילו בט"ב כ"ש בבין המצרים</w:t>
      </w:r>
      <w:r w:rsidRPr="00312D30">
        <w:rPr>
          <w:rFonts w:eastAsia="SimSun" w:hint="cs"/>
          <w:rtl/>
          <w:lang w:eastAsia="zh-CN"/>
        </w:rPr>
        <w:t>".</w:t>
      </w:r>
    </w:p>
    <w:p w14:paraId="6F9D77D2" w14:textId="77777777" w:rsidR="00A6712F" w:rsidRPr="00A6712F" w:rsidRDefault="00A6712F" w:rsidP="00691556">
      <w:pPr>
        <w:numPr>
          <w:ilvl w:val="3"/>
          <w:numId w:val="10"/>
        </w:numPr>
        <w:jc w:val="both"/>
        <w:rPr>
          <w:rFonts w:eastAsia="SimSun"/>
          <w:b/>
          <w:lang w:eastAsia="zh-CN"/>
        </w:rPr>
      </w:pPr>
      <w:r w:rsidRPr="00A6712F">
        <w:rPr>
          <w:rFonts w:eastAsia="SimSun"/>
          <w:u w:val="single"/>
          <w:rtl/>
          <w:lang w:eastAsia="zh-CN"/>
        </w:rPr>
        <w:t>מועד לכל חי</w:t>
      </w:r>
      <w:r w:rsidRPr="001A3045">
        <w:rPr>
          <w:rFonts w:eastAsia="SimSun"/>
          <w:rtl/>
          <w:lang w:eastAsia="zh-CN"/>
        </w:rPr>
        <w:t xml:space="preserve"> </w:t>
      </w:r>
      <w:r>
        <w:rPr>
          <w:rFonts w:eastAsia="SimSun" w:hint="cs"/>
          <w:rtl/>
          <w:lang w:eastAsia="zh-CN"/>
        </w:rPr>
        <w:t xml:space="preserve">(סי' </w:t>
      </w:r>
      <w:r w:rsidRPr="001A3045">
        <w:rPr>
          <w:rFonts w:eastAsia="SimSun"/>
          <w:rtl/>
          <w:lang w:eastAsia="zh-CN"/>
        </w:rPr>
        <w:t>ט</w:t>
      </w:r>
      <w:r>
        <w:rPr>
          <w:rFonts w:eastAsia="SimSun" w:hint="cs"/>
          <w:rtl/>
          <w:lang w:eastAsia="zh-CN"/>
        </w:rPr>
        <w:t>'</w:t>
      </w:r>
      <w:r w:rsidRPr="001A3045">
        <w:rPr>
          <w:rFonts w:eastAsia="SimSun"/>
          <w:rtl/>
          <w:lang w:eastAsia="zh-CN"/>
        </w:rPr>
        <w:t xml:space="preserve"> ס</w:t>
      </w:r>
      <w:r>
        <w:rPr>
          <w:rFonts w:eastAsia="SimSun" w:hint="cs"/>
          <w:rtl/>
          <w:lang w:eastAsia="zh-CN"/>
        </w:rPr>
        <w:t>עי</w:t>
      </w:r>
      <w:r w:rsidRPr="001A3045">
        <w:rPr>
          <w:rFonts w:eastAsia="SimSun"/>
          <w:rtl/>
          <w:lang w:eastAsia="zh-CN"/>
        </w:rPr>
        <w:t>' כ"ד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6712F">
        <w:rPr>
          <w:rFonts w:eastAsia="SimSun"/>
          <w:rtl/>
          <w:lang w:eastAsia="zh-CN"/>
        </w:rPr>
        <w:t>וברכת הגומל אומר אפילו בתשעה באב</w:t>
      </w:r>
      <w:r w:rsidR="002F003B">
        <w:rPr>
          <w:rFonts w:eastAsia="SimSun" w:hint="cs"/>
          <w:rtl/>
          <w:lang w:eastAsia="zh-CN"/>
        </w:rPr>
        <w:t xml:space="preserve"> </w:t>
      </w:r>
      <w:r w:rsidR="002F003B" w:rsidRPr="002F003B">
        <w:rPr>
          <w:rFonts w:eastAsia="SimSun"/>
          <w:rtl/>
          <w:lang w:eastAsia="zh-CN"/>
        </w:rPr>
        <w:t>(כאשר יעויין שם בספר פחד יצחק מערכת ב' יעויין שם)</w:t>
      </w:r>
      <w:r>
        <w:rPr>
          <w:rFonts w:eastAsia="SimSun" w:hint="cs"/>
          <w:rtl/>
          <w:lang w:eastAsia="zh-CN"/>
        </w:rPr>
        <w:t>".</w:t>
      </w:r>
    </w:p>
    <w:p w14:paraId="070AB4FE" w14:textId="77777777" w:rsidR="00312D30" w:rsidRPr="00312D30" w:rsidRDefault="00312D30" w:rsidP="00691556">
      <w:pPr>
        <w:numPr>
          <w:ilvl w:val="3"/>
          <w:numId w:val="10"/>
        </w:numPr>
        <w:jc w:val="both"/>
        <w:rPr>
          <w:rFonts w:eastAsia="SimSun"/>
          <w:b/>
          <w:lang w:eastAsia="zh-CN"/>
        </w:rPr>
      </w:pPr>
      <w:r w:rsidRPr="00312D30">
        <w:rPr>
          <w:rFonts w:eastAsia="SimSun" w:hint="cs"/>
          <w:u w:val="single"/>
          <w:rtl/>
          <w:lang w:eastAsia="zh-CN"/>
        </w:rPr>
        <w:t>שדי חמד</w:t>
      </w:r>
      <w:r w:rsidRPr="00312D30">
        <w:rPr>
          <w:rFonts w:eastAsia="SimSun" w:hint="cs"/>
          <w:rtl/>
          <w:lang w:eastAsia="zh-CN"/>
        </w:rPr>
        <w:t xml:space="preserve"> (אסיפת דינים מערכת בין מצרים סי' ב' אות ג')</w:t>
      </w:r>
      <w:r w:rsidRPr="00312D30">
        <w:rPr>
          <w:rFonts w:eastAsia="SimSun" w:hint="cs"/>
          <w:b/>
          <w:rtl/>
          <w:lang w:eastAsia="zh-CN"/>
        </w:rPr>
        <w:t xml:space="preserve"> </w:t>
      </w:r>
      <w:r w:rsidRPr="00312D30">
        <w:rPr>
          <w:rFonts w:eastAsia="SimSun"/>
          <w:b/>
          <w:rtl/>
          <w:lang w:eastAsia="zh-CN"/>
        </w:rPr>
        <w:t>–</w:t>
      </w:r>
      <w:r w:rsidRPr="00312D30">
        <w:rPr>
          <w:rFonts w:eastAsia="SimSun" w:hint="cs"/>
          <w:b/>
          <w:rtl/>
          <w:lang w:eastAsia="zh-CN"/>
        </w:rPr>
        <w:t xml:space="preserve"> "וש"ד לברך הגומל בט"ב וכ"ש בבין המצרים".</w:t>
      </w:r>
    </w:p>
    <w:p w14:paraId="40CE37EF" w14:textId="77777777" w:rsidR="00312D30" w:rsidRPr="00312D30" w:rsidRDefault="00312D30" w:rsidP="00691556">
      <w:pPr>
        <w:numPr>
          <w:ilvl w:val="3"/>
          <w:numId w:val="10"/>
        </w:numPr>
        <w:jc w:val="both"/>
        <w:rPr>
          <w:rFonts w:eastAsia="SimSun"/>
          <w:b/>
          <w:lang w:eastAsia="zh-CN"/>
        </w:rPr>
      </w:pPr>
      <w:r w:rsidRPr="00312D30">
        <w:rPr>
          <w:rFonts w:eastAsia="SimSun" w:hint="cs"/>
          <w:u w:val="single"/>
          <w:rtl/>
          <w:lang w:eastAsia="zh-CN"/>
        </w:rPr>
        <w:t>באר משה</w:t>
      </w:r>
      <w:r w:rsidRPr="00312D30">
        <w:rPr>
          <w:rFonts w:eastAsia="SimSun" w:hint="cs"/>
          <w:rtl/>
          <w:lang w:eastAsia="zh-CN"/>
        </w:rPr>
        <w:t xml:space="preserve"> (ח"ז עמ' ש"י)</w:t>
      </w:r>
      <w:r w:rsidRPr="00312D30">
        <w:rPr>
          <w:rFonts w:eastAsia="SimSun" w:hint="cs"/>
          <w:b/>
          <w:rtl/>
          <w:lang w:eastAsia="zh-CN"/>
        </w:rPr>
        <w:t xml:space="preserve"> </w:t>
      </w:r>
      <w:r w:rsidRPr="00312D30">
        <w:rPr>
          <w:rFonts w:eastAsia="SimSun"/>
          <w:b/>
          <w:rtl/>
          <w:lang w:eastAsia="zh-CN"/>
        </w:rPr>
        <w:t>–</w:t>
      </w:r>
      <w:r w:rsidRPr="00312D30">
        <w:rPr>
          <w:rFonts w:eastAsia="SimSun" w:hint="cs"/>
          <w:b/>
          <w:rtl/>
          <w:lang w:eastAsia="zh-CN"/>
        </w:rPr>
        <w:t xml:space="preserve"> "בין בן א"י בחו"ל בין בן חו"ל בא"י כולם יכולים לברך ברכת הגומל בת"ב ושמא גם בן חו"ל בחו"ל יברך, ולזה דעתי נוטה".</w:t>
      </w:r>
    </w:p>
    <w:p w14:paraId="4244A67D" w14:textId="77777777" w:rsidR="00312D30" w:rsidRPr="00312D30" w:rsidRDefault="00312D30" w:rsidP="00691556">
      <w:pPr>
        <w:numPr>
          <w:ilvl w:val="3"/>
          <w:numId w:val="10"/>
        </w:numPr>
        <w:jc w:val="both"/>
        <w:rPr>
          <w:rFonts w:eastAsia="SimSun"/>
          <w:lang w:eastAsia="zh-CN"/>
        </w:rPr>
      </w:pPr>
      <w:r w:rsidRPr="00312D30">
        <w:rPr>
          <w:rFonts w:eastAsia="SimSun" w:hint="cs"/>
          <w:u w:val="single"/>
          <w:rtl/>
          <w:lang w:eastAsia="zh-CN"/>
        </w:rPr>
        <w:t>משנה הלכות</w:t>
      </w:r>
      <w:r w:rsidRPr="00312D30">
        <w:rPr>
          <w:rFonts w:eastAsia="SimSun" w:hint="cs"/>
          <w:rtl/>
          <w:lang w:eastAsia="zh-CN"/>
        </w:rPr>
        <w:t xml:space="preserve"> (חי"א סי' תמ"ז)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דמי שנתחייב בט"ב שמברך שאבילות ישנה הוא וקיל לגבי כמה ענינים שוב מצאתי ביפה ללב סי' רי"ט אות ה' שכתב כן והנאני, עכ"פ פשוט דמותר לברך</w:t>
      </w:r>
      <w:r w:rsidRPr="00312D30">
        <w:rPr>
          <w:rFonts w:eastAsia="SimSun" w:hint="cs"/>
          <w:rtl/>
          <w:lang w:eastAsia="zh-CN"/>
        </w:rPr>
        <w:t>".</w:t>
      </w:r>
    </w:p>
    <w:p w14:paraId="5EB3DB01" w14:textId="77777777" w:rsidR="00312D30" w:rsidRDefault="00312D30" w:rsidP="00691556">
      <w:pPr>
        <w:numPr>
          <w:ilvl w:val="3"/>
          <w:numId w:val="10"/>
        </w:numPr>
        <w:jc w:val="both"/>
        <w:rPr>
          <w:rFonts w:eastAsia="SimSun"/>
          <w:b/>
          <w:lang w:eastAsia="zh-CN"/>
        </w:rPr>
      </w:pPr>
      <w:r w:rsidRPr="00312D30">
        <w:rPr>
          <w:rFonts w:eastAsia="SimSun" w:hint="cs"/>
          <w:u w:val="single"/>
          <w:rtl/>
          <w:lang w:eastAsia="zh-CN"/>
        </w:rPr>
        <w:t>הגר"א נבנצל</w:t>
      </w:r>
      <w:r w:rsidRPr="00312D30">
        <w:rPr>
          <w:rFonts w:eastAsia="SimSun" w:hint="cs"/>
          <w:rtl/>
          <w:lang w:eastAsia="zh-CN"/>
        </w:rPr>
        <w:t xml:space="preserve"> שליט"א (אסיפת יצחק י"ח אלול תשס"ו) – </w:t>
      </w:r>
      <w:r w:rsidR="001B48C6">
        <w:rPr>
          <w:rFonts w:eastAsia="SimSun" w:hint="cs"/>
          <w:rtl/>
          <w:lang w:eastAsia="zh-CN"/>
        </w:rPr>
        <w:t>"</w:t>
      </w:r>
      <w:r w:rsidRPr="00312D30">
        <w:rPr>
          <w:rFonts w:eastAsia="SimSun" w:hint="cs"/>
          <w:rtl/>
          <w:lang w:eastAsia="zh-CN"/>
        </w:rPr>
        <w:t xml:space="preserve">שאלה: האם יכול לברך ברכת הגומל בתשעה באב. תשובה: </w:t>
      </w:r>
      <w:r w:rsidRPr="00312D30">
        <w:rPr>
          <w:rFonts w:eastAsia="SimSun" w:hint="cs"/>
          <w:b/>
          <w:rtl/>
          <w:lang w:eastAsia="zh-CN"/>
        </w:rPr>
        <w:t>כן".</w:t>
      </w:r>
    </w:p>
    <w:p w14:paraId="34E5AE26" w14:textId="77777777" w:rsidR="001B48C6" w:rsidRPr="00312D30" w:rsidRDefault="001B48C6" w:rsidP="006B5BC6">
      <w:pPr>
        <w:ind w:left="567"/>
        <w:jc w:val="both"/>
        <w:rPr>
          <w:rFonts w:eastAsia="SimSun"/>
          <w:b/>
          <w:lang w:eastAsia="zh-CN"/>
        </w:rPr>
      </w:pPr>
      <w:r>
        <w:rPr>
          <w:rFonts w:eastAsia="SimSun"/>
          <w:u w:val="single"/>
          <w:rtl/>
          <w:lang w:eastAsia="zh-CN"/>
        </w:rPr>
        <w:t>הגר"א נבנצל</w:t>
      </w:r>
      <w:r>
        <w:rPr>
          <w:rFonts w:eastAsia="SimSun"/>
          <w:rtl/>
          <w:lang w:eastAsia="zh-CN"/>
        </w:rPr>
        <w:t xml:space="preserve"> שליט"א (מה טובו גליון א' עמ' פ"</w:t>
      </w:r>
      <w:r w:rsidR="006B5BC6">
        <w:rPr>
          <w:rFonts w:eastAsia="SimSun" w:hint="cs"/>
          <w:rtl/>
          <w:lang w:eastAsia="zh-CN"/>
        </w:rPr>
        <w:t>ט</w:t>
      </w:r>
      <w:r>
        <w:rPr>
          <w:rFonts w:eastAsia="SimSun"/>
          <w:rtl/>
          <w:lang w:eastAsia="zh-CN"/>
        </w:rPr>
        <w:t>) – "</w:t>
      </w:r>
      <w:r w:rsidR="006B5BC6" w:rsidRPr="006B5BC6">
        <w:rPr>
          <w:rFonts w:eastAsia="SimSun"/>
          <w:b/>
          <w:rtl/>
          <w:lang w:eastAsia="zh-CN"/>
        </w:rPr>
        <w:t>שאלה: האם מותר או ראוי למנוע מלומר ברכת הגומל בט' באב,</w:t>
      </w:r>
      <w:r w:rsidR="006B5BC6">
        <w:rPr>
          <w:rFonts w:eastAsia="SimSun" w:hint="cs"/>
          <w:b/>
          <w:rtl/>
          <w:lang w:eastAsia="zh-CN"/>
        </w:rPr>
        <w:t xml:space="preserve"> </w:t>
      </w:r>
      <w:r w:rsidR="006B5BC6" w:rsidRPr="006B5BC6">
        <w:rPr>
          <w:rFonts w:eastAsia="SimSun"/>
          <w:b/>
          <w:rtl/>
          <w:lang w:eastAsia="zh-CN"/>
        </w:rPr>
        <w:t>והאם יש חילוק בין שחרית למנחה</w:t>
      </w:r>
      <w:r w:rsidR="006B5BC6">
        <w:rPr>
          <w:rFonts w:eastAsia="SimSun" w:hint="cs"/>
          <w:b/>
          <w:rtl/>
          <w:lang w:eastAsia="zh-CN"/>
        </w:rPr>
        <w:t xml:space="preserve">. </w:t>
      </w:r>
      <w:r w:rsidR="006B5BC6" w:rsidRPr="006B5BC6">
        <w:rPr>
          <w:rFonts w:eastAsia="SimSun"/>
          <w:b/>
          <w:rtl/>
          <w:lang w:eastAsia="zh-CN"/>
        </w:rPr>
        <w:t>תשובה: לענ"ד מותר אף בשחרית, והמקדים הרי זה משובח</w:t>
      </w:r>
      <w:r w:rsidR="006B5BC6">
        <w:rPr>
          <w:rFonts w:eastAsia="SimSun" w:hint="cs"/>
          <w:b/>
          <w:rtl/>
          <w:lang w:eastAsia="zh-CN"/>
        </w:rPr>
        <w:t>".</w:t>
      </w:r>
    </w:p>
    <w:p w14:paraId="6A56BA26" w14:textId="0EAAB938" w:rsidR="00312D30" w:rsidRPr="00312D30" w:rsidRDefault="000D34C4" w:rsidP="00691556">
      <w:pPr>
        <w:numPr>
          <w:ilvl w:val="3"/>
          <w:numId w:val="10"/>
        </w:numPr>
        <w:jc w:val="both"/>
        <w:rPr>
          <w:rFonts w:eastAsia="SimSun"/>
          <w:b/>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12D30" w:rsidRPr="00312D30">
        <w:rPr>
          <w:rFonts w:eastAsia="SimSun" w:hint="cs"/>
          <w:rtl/>
          <w:lang w:eastAsia="zh-CN"/>
        </w:rPr>
        <w:t>אסיפת יצחק</w:t>
      </w:r>
      <w:r w:rsidR="00312D30" w:rsidRPr="00312D30">
        <w:rPr>
          <w:rFonts w:hint="cs"/>
          <w:color w:val="000000"/>
          <w:rtl/>
        </w:rPr>
        <w:t xml:space="preserve"> </w:t>
      </w:r>
      <w:r w:rsidR="00312D30" w:rsidRPr="00312D30">
        <w:rPr>
          <w:rFonts w:eastAsia="SimSun" w:hint="cs"/>
          <w:rtl/>
          <w:lang w:eastAsia="zh-CN"/>
        </w:rPr>
        <w:t>י"ט אלול תשס"ו</w:t>
      </w:r>
      <w:r w:rsidR="00312D30" w:rsidRPr="00312D30">
        <w:rPr>
          <w:rFonts w:hint="cs"/>
          <w:color w:val="000000"/>
          <w:rtl/>
        </w:rPr>
        <w:t xml:space="preserve">) – </w:t>
      </w:r>
      <w:r w:rsidR="001B48C6">
        <w:rPr>
          <w:rFonts w:hint="cs"/>
          <w:color w:val="000000"/>
          <w:rtl/>
        </w:rPr>
        <w:t>"</w:t>
      </w:r>
      <w:r w:rsidR="00312D30" w:rsidRPr="00312D30">
        <w:rPr>
          <w:rFonts w:hint="cs"/>
          <w:color w:val="000000"/>
          <w:rtl/>
        </w:rPr>
        <w:t xml:space="preserve">שאלה: </w:t>
      </w:r>
      <w:r w:rsidR="00312D30" w:rsidRPr="00312D30">
        <w:rPr>
          <w:rFonts w:eastAsia="SimSun" w:hint="cs"/>
          <w:rtl/>
          <w:lang w:eastAsia="zh-CN"/>
        </w:rPr>
        <w:t>האם יכול לברך ברכת הגומל בתשעה באב. תשובה: מותר".</w:t>
      </w:r>
    </w:p>
    <w:p w14:paraId="1C30358C" w14:textId="77777777" w:rsidR="00312D30" w:rsidRPr="00312D30" w:rsidRDefault="00736AEC" w:rsidP="00691556">
      <w:pPr>
        <w:numPr>
          <w:ilvl w:val="3"/>
          <w:numId w:val="10"/>
        </w:numPr>
        <w:jc w:val="both"/>
        <w:rPr>
          <w:rFonts w:eastAsia="SimSun"/>
          <w:b/>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 סעי' כ"א) </w:t>
      </w:r>
      <w:r w:rsidR="00312D30" w:rsidRPr="00312D30">
        <w:rPr>
          <w:rFonts w:eastAsia="SimSun"/>
          <w:rtl/>
          <w:lang w:eastAsia="zh-CN"/>
        </w:rPr>
        <w:t>–</w:t>
      </w:r>
      <w:r w:rsidR="00312D30" w:rsidRPr="00312D30">
        <w:rPr>
          <w:rFonts w:eastAsia="SimSun" w:hint="cs"/>
          <w:rtl/>
          <w:lang w:eastAsia="zh-CN"/>
        </w:rPr>
        <w:t xml:space="preserve"> "מותר לברך ברכת הגומל בתשעה באב".</w:t>
      </w:r>
    </w:p>
    <w:p w14:paraId="00830B5D" w14:textId="77777777" w:rsidR="00C31D54" w:rsidRDefault="00C31D54" w:rsidP="00691556">
      <w:pPr>
        <w:numPr>
          <w:ilvl w:val="2"/>
          <w:numId w:val="10"/>
        </w:numPr>
        <w:jc w:val="both"/>
        <w:rPr>
          <w:rFonts w:eastAsia="SimSun"/>
          <w:lang w:eastAsia="zh-CN"/>
        </w:rPr>
      </w:pPr>
      <w:r>
        <w:rPr>
          <w:rFonts w:eastAsia="SimSun" w:hint="cs"/>
          <w:rtl/>
          <w:lang w:eastAsia="zh-CN"/>
        </w:rPr>
        <w:t>במנחה יברך.</w:t>
      </w:r>
    </w:p>
    <w:p w14:paraId="3E57978C" w14:textId="77777777" w:rsidR="00C31D54" w:rsidRPr="00312D30" w:rsidRDefault="00C31D54" w:rsidP="00C31D54">
      <w:pPr>
        <w:numPr>
          <w:ilvl w:val="3"/>
          <w:numId w:val="10"/>
        </w:numPr>
        <w:jc w:val="both"/>
        <w:rPr>
          <w:rFonts w:eastAsia="SimSun"/>
          <w:lang w:eastAsia="zh-CN"/>
        </w:rPr>
      </w:pPr>
      <w:r w:rsidRPr="00312D30">
        <w:rPr>
          <w:rFonts w:eastAsia="SimSun" w:hint="cs"/>
          <w:u w:val="single"/>
          <w:rtl/>
          <w:lang w:eastAsia="zh-CN"/>
        </w:rPr>
        <w:t>כף החיים</w:t>
      </w:r>
      <w:r w:rsidRPr="00312D30">
        <w:rPr>
          <w:rFonts w:eastAsia="SimSun" w:hint="cs"/>
          <w:rtl/>
          <w:lang w:eastAsia="zh-CN"/>
        </w:rPr>
        <w:t xml:space="preserve"> (סי' תקנ"ט ס"ק ל"ח) </w:t>
      </w:r>
      <w:r w:rsidRPr="00312D30">
        <w:rPr>
          <w:rFonts w:eastAsia="SimSun"/>
          <w:rtl/>
          <w:lang w:eastAsia="zh-CN"/>
        </w:rPr>
        <w:t>–</w:t>
      </w:r>
      <w:r w:rsidRPr="00312D30">
        <w:rPr>
          <w:rFonts w:eastAsia="SimSun" w:hint="cs"/>
          <w:rtl/>
          <w:lang w:eastAsia="zh-CN"/>
        </w:rPr>
        <w:t xml:space="preserve"> "כיון דבדיעבד יכול לברך אח"כ כמ"ש לעיל סי' רי"ט סעי' ו' ובדברינו לשם גם זה חשוב כדיעבד משום דאינו מן הראוי לברך ביום זה לפני קהל ועדה ברכת הגומל </w:t>
      </w:r>
      <w:r w:rsidRPr="00312D30">
        <w:rPr>
          <w:rFonts w:eastAsia="SimSun" w:hint="cs"/>
          <w:b/>
          <w:bCs/>
          <w:rtl/>
          <w:lang w:eastAsia="zh-CN"/>
        </w:rPr>
        <w:t>ואפשר דבמנחה יש להקל</w:t>
      </w:r>
      <w:r w:rsidRPr="00312D30">
        <w:rPr>
          <w:rFonts w:eastAsia="SimSun" w:hint="cs"/>
          <w:rtl/>
          <w:lang w:eastAsia="zh-CN"/>
        </w:rPr>
        <w:t xml:space="preserve"> משום דאז קורין פסוקי דנחמות".</w:t>
      </w:r>
    </w:p>
    <w:p w14:paraId="415DA882" w14:textId="77777777" w:rsidR="00C31D54" w:rsidRDefault="00C31D54" w:rsidP="00C31D54">
      <w:pPr>
        <w:numPr>
          <w:ilvl w:val="3"/>
          <w:numId w:val="10"/>
        </w:numPr>
        <w:jc w:val="both"/>
        <w:rPr>
          <w:rFonts w:eastAsia="SimSun"/>
          <w:lang w:eastAsia="zh-CN"/>
        </w:rPr>
      </w:pPr>
      <w:r>
        <w:rPr>
          <w:rFonts w:eastAsia="SimSun"/>
          <w:u w:val="single"/>
          <w:rtl/>
          <w:lang w:eastAsia="zh-CN"/>
        </w:rPr>
        <w:t>חיי הלוי</w:t>
      </w:r>
      <w:r>
        <w:rPr>
          <w:rFonts w:eastAsia="SimSun"/>
          <w:rtl/>
          <w:lang w:eastAsia="zh-CN"/>
        </w:rPr>
        <w:t xml:space="preserve"> (ח"י סי' פ"ב אות י"ד)</w:t>
      </w:r>
      <w:r>
        <w:rPr>
          <w:rFonts w:eastAsia="SimSun" w:hint="cs"/>
          <w:rtl/>
          <w:lang w:eastAsia="zh-CN"/>
        </w:rPr>
        <w:t xml:space="preserve"> </w:t>
      </w:r>
      <w:r>
        <w:rPr>
          <w:rFonts w:eastAsia="SimSun"/>
          <w:rtl/>
          <w:lang w:eastAsia="zh-CN"/>
        </w:rPr>
        <w:t>–</w:t>
      </w:r>
      <w:r>
        <w:rPr>
          <w:rFonts w:eastAsia="SimSun" w:hint="cs"/>
          <w:rtl/>
          <w:lang w:eastAsia="zh-CN"/>
        </w:rPr>
        <w:t xml:space="preserve"> "בכף החיים"</w:t>
      </w:r>
      <w:r>
        <w:rPr>
          <w:rFonts w:eastAsia="SimSun"/>
          <w:rtl/>
          <w:lang w:eastAsia="zh-CN"/>
        </w:rPr>
        <w:t>.</w:t>
      </w:r>
    </w:p>
    <w:p w14:paraId="0FF7BE21" w14:textId="77777777" w:rsidR="00312D30" w:rsidRPr="00312D30" w:rsidRDefault="00312D30" w:rsidP="00312D30">
      <w:pPr>
        <w:jc w:val="both"/>
        <w:rPr>
          <w:rFonts w:eastAsia="SimSun"/>
          <w:b/>
          <w:lang w:eastAsia="zh-CN"/>
        </w:rPr>
      </w:pPr>
    </w:p>
    <w:p w14:paraId="2E45B7E7" w14:textId="77777777" w:rsidR="00312D30" w:rsidRPr="00312D30" w:rsidRDefault="00312D30" w:rsidP="00691556">
      <w:pPr>
        <w:numPr>
          <w:ilvl w:val="1"/>
          <w:numId w:val="10"/>
        </w:numPr>
        <w:jc w:val="both"/>
        <w:rPr>
          <w:rFonts w:eastAsia="SimSun"/>
          <w:b/>
          <w:lang w:eastAsia="zh-CN"/>
        </w:rPr>
      </w:pPr>
      <w:r w:rsidRPr="00312D30">
        <w:rPr>
          <w:rFonts w:eastAsia="SimSun" w:hint="cs"/>
          <w:b/>
          <w:bCs/>
          <w:rtl/>
          <w:lang w:eastAsia="zh-CN"/>
        </w:rPr>
        <w:t>תחנון</w:t>
      </w:r>
      <w:r w:rsidRPr="00312D30">
        <w:rPr>
          <w:rFonts w:eastAsia="SimSun" w:hint="cs"/>
          <w:rtl/>
          <w:lang w:eastAsia="zh-CN"/>
        </w:rPr>
        <w:t>.</w:t>
      </w:r>
    </w:p>
    <w:p w14:paraId="43ACF06F" w14:textId="77777777" w:rsidR="00AF1D4F" w:rsidRPr="00AF1D4F" w:rsidRDefault="00312D30" w:rsidP="00691556">
      <w:pPr>
        <w:numPr>
          <w:ilvl w:val="2"/>
          <w:numId w:val="10"/>
        </w:numPr>
        <w:jc w:val="both"/>
        <w:rPr>
          <w:rFonts w:eastAsia="SimSun"/>
          <w:b/>
          <w:lang w:eastAsia="zh-CN"/>
        </w:rPr>
      </w:pPr>
      <w:r w:rsidRPr="00312D30">
        <w:rPr>
          <w:rFonts w:eastAsia="SimSun" w:hint="cs"/>
          <w:b/>
          <w:rtl/>
          <w:lang w:eastAsia="zh-CN"/>
        </w:rPr>
        <w:t xml:space="preserve">אין אומרים – </w:t>
      </w:r>
      <w:r w:rsidRPr="00312D30">
        <w:rPr>
          <w:rFonts w:eastAsia="SimSun" w:hint="cs"/>
          <w:b/>
          <w:u w:val="single"/>
          <w:rtl/>
          <w:lang w:eastAsia="zh-CN"/>
        </w:rPr>
        <w:t>מחבר</w:t>
      </w:r>
      <w:r w:rsidRPr="00312D30">
        <w:rPr>
          <w:rFonts w:eastAsia="SimSun" w:hint="cs"/>
          <w:b/>
          <w:rtl/>
          <w:lang w:eastAsia="zh-CN"/>
        </w:rPr>
        <w:t xml:space="preserve"> (סי' תקנ"ט סעי' ד'</w:t>
      </w:r>
      <w:r w:rsidR="00C870FE">
        <w:rPr>
          <w:rFonts w:eastAsia="SimSun" w:hint="cs"/>
          <w:b/>
          <w:rtl/>
          <w:lang w:eastAsia="zh-CN"/>
        </w:rPr>
        <w:t>, עי' סי' תקנ"ב סעי' י"ב</w:t>
      </w:r>
      <w:r w:rsidRPr="00312D30">
        <w:rPr>
          <w:rFonts w:eastAsia="SimSun" w:hint="cs"/>
          <w:b/>
          <w:rtl/>
          <w:lang w:eastAsia="zh-CN"/>
        </w:rPr>
        <w:t xml:space="preserve">), </w:t>
      </w:r>
      <w:r w:rsidRPr="00312D30">
        <w:rPr>
          <w:rFonts w:eastAsia="SimSun" w:hint="cs"/>
          <w:u w:val="single"/>
          <w:rtl/>
          <w:lang w:eastAsia="zh-CN"/>
        </w:rPr>
        <w:t>ח"א</w:t>
      </w:r>
      <w:r w:rsidRPr="00312D30">
        <w:rPr>
          <w:rFonts w:eastAsia="SimSun" w:hint="cs"/>
          <w:rtl/>
          <w:lang w:eastAsia="zh-CN"/>
        </w:rPr>
        <w:t xml:space="preserve"> (כלל קל"ה סעי' כ"א)</w:t>
      </w:r>
      <w:r w:rsidR="00AF1D4F">
        <w:rPr>
          <w:rFonts w:eastAsia="SimSun" w:hint="cs"/>
          <w:rtl/>
          <w:lang w:eastAsia="zh-CN"/>
        </w:rPr>
        <w:t>.</w:t>
      </w:r>
    </w:p>
    <w:p w14:paraId="5C90B228" w14:textId="77777777" w:rsidR="00AF1D4F" w:rsidRPr="00AF1D4F" w:rsidRDefault="00AF1D4F" w:rsidP="00AF1D4F">
      <w:pPr>
        <w:jc w:val="both"/>
        <w:rPr>
          <w:rFonts w:eastAsia="SimSun"/>
          <w:b/>
          <w:lang w:eastAsia="zh-CN"/>
        </w:rPr>
      </w:pPr>
    </w:p>
    <w:p w14:paraId="360F8E96" w14:textId="77777777" w:rsidR="00AF1D4F" w:rsidRPr="0028704D" w:rsidRDefault="003A389A" w:rsidP="00691556">
      <w:pPr>
        <w:numPr>
          <w:ilvl w:val="1"/>
          <w:numId w:val="10"/>
        </w:numPr>
        <w:jc w:val="both"/>
        <w:rPr>
          <w:rFonts w:eastAsia="SimSun"/>
          <w:b/>
          <w:lang w:eastAsia="zh-CN"/>
        </w:rPr>
      </w:pPr>
      <w:r w:rsidRPr="006B5BC6">
        <w:rPr>
          <w:rFonts w:eastAsia="SimSun" w:hint="cs"/>
          <w:bCs/>
          <w:rtl/>
          <w:lang w:eastAsia="zh-CN"/>
        </w:rPr>
        <w:t xml:space="preserve">על נהרות בבל: </w:t>
      </w:r>
      <w:r w:rsidRPr="006B5BC6">
        <w:rPr>
          <w:rFonts w:eastAsia="SimSun"/>
          <w:bCs/>
          <w:rtl/>
          <w:lang w:eastAsia="zh-CN"/>
        </w:rPr>
        <w:t>מי שהוצרך לאכול בט' באב האם יאמר בסעודה על נהרות בבל</w:t>
      </w:r>
      <w:r>
        <w:rPr>
          <w:rFonts w:eastAsia="SimSun" w:hint="cs"/>
          <w:rtl/>
          <w:lang w:eastAsia="zh-CN"/>
        </w:rPr>
        <w:t>.</w:t>
      </w:r>
    </w:p>
    <w:p w14:paraId="0DDDD31B" w14:textId="77777777" w:rsidR="0028704D" w:rsidRPr="0028704D" w:rsidRDefault="0028704D" w:rsidP="00691556">
      <w:pPr>
        <w:numPr>
          <w:ilvl w:val="2"/>
          <w:numId w:val="10"/>
        </w:numPr>
        <w:jc w:val="both"/>
        <w:rPr>
          <w:rFonts w:eastAsia="SimSun"/>
          <w:b/>
          <w:lang w:eastAsia="zh-CN"/>
        </w:rPr>
      </w:pPr>
      <w:r w:rsidRPr="0028704D">
        <w:rPr>
          <w:rFonts w:eastAsia="SimSun" w:hint="cs"/>
          <w:b/>
          <w:rtl/>
          <w:lang w:eastAsia="zh-CN"/>
        </w:rPr>
        <w:t>אין אומרים.</w:t>
      </w:r>
    </w:p>
    <w:p w14:paraId="11F878A5" w14:textId="29F3D98C" w:rsidR="00AF1D4F" w:rsidRDefault="000D34C4" w:rsidP="00691556">
      <w:pPr>
        <w:numPr>
          <w:ilvl w:val="3"/>
          <w:numId w:val="10"/>
        </w:numPr>
        <w:tabs>
          <w:tab w:val="right" w:pos="7920"/>
        </w:tabs>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87BCF">
        <w:rPr>
          <w:rFonts w:eastAsia="SimSun"/>
          <w:rtl/>
          <w:lang w:eastAsia="zh-CN"/>
        </w:rPr>
        <w:t>שאלת רב ח"ב פרק ל"ג אות</w:t>
      </w:r>
      <w:r w:rsidR="00187BCF">
        <w:rPr>
          <w:rFonts w:eastAsia="SimSun" w:hint="cs"/>
          <w:rtl/>
          <w:lang w:eastAsia="zh-CN"/>
        </w:rPr>
        <w:t xml:space="preserve"> נ"ג, </w:t>
      </w:r>
      <w:r w:rsidR="00187BCF">
        <w:rPr>
          <w:rtl/>
        </w:rPr>
        <w:t>דעת נוטה ח"א</w:t>
      </w:r>
      <w:r w:rsidR="003A389A">
        <w:rPr>
          <w:rtl/>
        </w:rPr>
        <w:t xml:space="preserve"> ריש הספר תשובה כ"</w:t>
      </w:r>
      <w:r w:rsidR="003A389A">
        <w:rPr>
          <w:rFonts w:hint="cs"/>
          <w:rtl/>
        </w:rPr>
        <w:t xml:space="preserve">ב, הע' כ"א) </w:t>
      </w:r>
      <w:r w:rsidR="003A389A">
        <w:rPr>
          <w:rtl/>
        </w:rPr>
        <w:t>–</w:t>
      </w:r>
      <w:r w:rsidR="003A389A" w:rsidRPr="003A389A">
        <w:rPr>
          <w:rFonts w:eastAsia="SimSun"/>
          <w:rtl/>
          <w:lang w:eastAsia="zh-CN"/>
        </w:rPr>
        <w:t xml:space="preserve"> </w:t>
      </w:r>
      <w:r w:rsidR="003A389A">
        <w:rPr>
          <w:rFonts w:eastAsia="SimSun" w:hint="cs"/>
          <w:rtl/>
          <w:lang w:eastAsia="zh-CN"/>
        </w:rPr>
        <w:t>"</w:t>
      </w:r>
      <w:r w:rsidR="003A389A" w:rsidRPr="003A389A">
        <w:rPr>
          <w:rFonts w:eastAsia="SimSun"/>
          <w:rtl/>
          <w:lang w:eastAsia="zh-CN"/>
        </w:rPr>
        <w:t>שאלה: מי שהוצרך לאכול בט' באב האם יאמר בסעודה על נהרות בבל [ואולי יאמר שיר המעלות היות וזה יום שאין אומרים בו תחנון]. תשובה: לא יאמר</w:t>
      </w:r>
      <w:r w:rsidR="003A389A">
        <w:rPr>
          <w:rFonts w:eastAsia="SimSun" w:hint="cs"/>
          <w:rtl/>
          <w:lang w:eastAsia="zh-CN"/>
        </w:rPr>
        <w:t>. [</w:t>
      </w:r>
      <w:r w:rsidR="003A389A" w:rsidRPr="003A389A">
        <w:rPr>
          <w:rFonts w:eastAsia="SimSun"/>
          <w:rtl/>
          <w:lang w:eastAsia="zh-CN"/>
        </w:rPr>
        <w:t xml:space="preserve">כיון שט"ב אסור בד"ת ומה שהתירו לומר כל דבר שהוא מסידרו של יום היינו דוקא בתפלות המחוייבות או בדברים שנהגו הכל לאומרם משא"כ בזה שכל הענין לאומרו הוא כדי שילמד תורה על שולחנו רק שבחרו לקיים ענין זה במזמורים אלו </w:t>
      </w:r>
      <w:r w:rsidR="003A389A">
        <w:rPr>
          <w:rFonts w:eastAsia="SimSun" w:hint="cs"/>
          <w:rtl/>
          <w:lang w:eastAsia="zh-CN"/>
        </w:rPr>
        <w:t>(</w:t>
      </w:r>
      <w:r w:rsidR="003A389A" w:rsidRPr="003A389A">
        <w:rPr>
          <w:rFonts w:eastAsia="SimSun"/>
          <w:rtl/>
          <w:lang w:eastAsia="zh-CN"/>
        </w:rPr>
        <w:t>וכמש"נ לעיל הערה י"ח</w:t>
      </w:r>
      <w:r w:rsidR="003A389A">
        <w:rPr>
          <w:rFonts w:eastAsia="SimSun" w:hint="cs"/>
          <w:rtl/>
          <w:lang w:eastAsia="zh-CN"/>
        </w:rPr>
        <w:t>)</w:t>
      </w:r>
      <w:r w:rsidR="003A389A" w:rsidRPr="003A389A">
        <w:rPr>
          <w:rFonts w:eastAsia="SimSun"/>
          <w:rtl/>
          <w:lang w:eastAsia="zh-CN"/>
        </w:rPr>
        <w:t xml:space="preserve"> הרי זה בכלל הדברים האסורים ללמוד בט"ב וכדי שלא יהא כאוכל מזבחי מתים יאמר דבר הלכה מהלכות ט"ב</w:t>
      </w:r>
      <w:r w:rsidR="003A389A">
        <w:rPr>
          <w:rFonts w:eastAsia="SimSun" w:hint="cs"/>
          <w:rtl/>
          <w:lang w:eastAsia="zh-CN"/>
        </w:rPr>
        <w:t>]</w:t>
      </w:r>
      <w:r w:rsidR="00475855">
        <w:rPr>
          <w:rFonts w:eastAsia="SimSun" w:hint="cs"/>
          <w:rtl/>
          <w:lang w:eastAsia="zh-CN"/>
        </w:rPr>
        <w:t>"</w:t>
      </w:r>
      <w:r w:rsidR="003A389A">
        <w:rPr>
          <w:rFonts w:eastAsia="SimSun" w:hint="cs"/>
          <w:rtl/>
          <w:lang w:eastAsia="zh-CN"/>
        </w:rPr>
        <w:t>.</w:t>
      </w:r>
    </w:p>
    <w:p w14:paraId="04391083" w14:textId="58B6DF2B" w:rsidR="00D83E4E" w:rsidRPr="00D83E4E" w:rsidRDefault="000D34C4" w:rsidP="00D83E4E">
      <w:pPr>
        <w:tabs>
          <w:tab w:val="right" w:pos="7920"/>
        </w:tabs>
        <w:ind w:left="567"/>
        <w:jc w:val="both"/>
        <w:rPr>
          <w:rFonts w:eastAsia="SimSun"/>
          <w:rtl/>
          <w:lang w:eastAsia="zh-CN"/>
        </w:rPr>
      </w:pPr>
      <w:r w:rsidRPr="000D34C4">
        <w:rPr>
          <w:b/>
          <w:i/>
          <w:u w:val="single"/>
          <w:rtl/>
        </w:rPr>
        <w:t>הגרח"ק</w:t>
      </w:r>
      <w:r w:rsidRPr="000D34C4">
        <w:rPr>
          <w:b/>
          <w:i/>
          <w:rtl/>
        </w:rPr>
        <w:t xml:space="preserve"> זצ"ל (</w:t>
      </w:r>
      <w:r w:rsidR="00D83E4E">
        <w:rPr>
          <w:b/>
          <w:i/>
          <w:rtl/>
        </w:rPr>
        <w:t>עלי שי"ח עמ' ק"</w:t>
      </w:r>
      <w:r w:rsidR="00D83E4E">
        <w:rPr>
          <w:rFonts w:hint="cs"/>
          <w:b/>
          <w:i/>
          <w:rtl/>
        </w:rPr>
        <w:t>י</w:t>
      </w:r>
      <w:r w:rsidR="00D83E4E">
        <w:rPr>
          <w:b/>
          <w:i/>
          <w:rtl/>
        </w:rPr>
        <w:t xml:space="preserve"> אות </w:t>
      </w:r>
      <w:r w:rsidR="00D83E4E">
        <w:rPr>
          <w:rFonts w:hint="cs"/>
          <w:b/>
          <w:i/>
          <w:rtl/>
        </w:rPr>
        <w:t>ד</w:t>
      </w:r>
      <w:r w:rsidR="00D83E4E">
        <w:rPr>
          <w:b/>
          <w:i/>
          <w:rtl/>
        </w:rPr>
        <w:t>') – "</w:t>
      </w:r>
      <w:r w:rsidR="00D83E4E" w:rsidRPr="00D83E4E">
        <w:rPr>
          <w:rFonts w:eastAsia="SimSun"/>
          <w:rtl/>
          <w:lang w:eastAsia="zh-CN"/>
        </w:rPr>
        <w:t>שאלה: קטן או חולה שאכל בת"ב איזה פרק תהלים יאמר לפני ברכת המזון - 'שיר המעלות' או 'על נהרות בבל'. תשובה: אסור לומר שניהן, שא</w:t>
      </w:r>
      <w:r w:rsidR="00D83E4E">
        <w:rPr>
          <w:rFonts w:eastAsia="SimSun" w:hint="cs"/>
          <w:rtl/>
          <w:lang w:eastAsia="zh-CN"/>
        </w:rPr>
        <w:t>סו</w:t>
      </w:r>
      <w:r w:rsidR="00D83E4E" w:rsidRPr="00D83E4E">
        <w:rPr>
          <w:rFonts w:eastAsia="SimSun"/>
          <w:rtl/>
          <w:lang w:eastAsia="zh-CN"/>
        </w:rPr>
        <w:t xml:space="preserve">ר בד"ת". </w:t>
      </w:r>
    </w:p>
    <w:p w14:paraId="1C3B1868" w14:textId="77777777" w:rsidR="00856358" w:rsidRPr="00856358" w:rsidRDefault="00903BC8" w:rsidP="00691556">
      <w:pPr>
        <w:numPr>
          <w:ilvl w:val="2"/>
          <w:numId w:val="10"/>
        </w:numPr>
        <w:tabs>
          <w:tab w:val="right" w:pos="7920"/>
        </w:tabs>
        <w:jc w:val="both"/>
        <w:rPr>
          <w:rFonts w:eastAsia="SimSun"/>
          <w:lang w:eastAsia="zh-CN"/>
        </w:rPr>
      </w:pPr>
      <w:r>
        <w:rPr>
          <w:rFonts w:hint="cs"/>
          <w:b/>
          <w:i/>
          <w:rtl/>
        </w:rPr>
        <w:t>מראי מקומות</w:t>
      </w:r>
      <w:r w:rsidR="0028704D" w:rsidRPr="0028704D">
        <w:rPr>
          <w:rFonts w:hint="cs"/>
          <w:b/>
          <w:i/>
          <w:rtl/>
        </w:rPr>
        <w:t xml:space="preserve"> </w:t>
      </w:r>
      <w:r w:rsidR="0028704D" w:rsidRPr="0028704D">
        <w:rPr>
          <w:b/>
          <w:i/>
          <w:rtl/>
        </w:rPr>
        <w:t>–</w:t>
      </w:r>
      <w:r w:rsidR="0028704D">
        <w:rPr>
          <w:rFonts w:hint="cs"/>
          <w:b/>
          <w:i/>
          <w:rtl/>
        </w:rPr>
        <w:t xml:space="preserve"> </w:t>
      </w:r>
      <w:r w:rsidR="0028704D" w:rsidRPr="0028704D">
        <w:rPr>
          <w:rFonts w:hint="cs"/>
          <w:b/>
          <w:i/>
          <w:u w:val="single"/>
          <w:rtl/>
        </w:rPr>
        <w:t>תורת היולדת</w:t>
      </w:r>
      <w:r w:rsidR="0028704D">
        <w:rPr>
          <w:rFonts w:hint="cs"/>
          <w:b/>
          <w:i/>
          <w:rtl/>
        </w:rPr>
        <w:t xml:space="preserve"> (פרק מ"ח הע' ד'</w:t>
      </w:r>
      <w:r w:rsidR="00C1067E">
        <w:rPr>
          <w:rFonts w:hint="cs"/>
          <w:b/>
          <w:i/>
          <w:rtl/>
        </w:rPr>
        <w:t>,</w:t>
      </w:r>
      <w:r w:rsidR="0028704D">
        <w:rPr>
          <w:rFonts w:hint="cs"/>
          <w:b/>
          <w:i/>
          <w:rtl/>
        </w:rPr>
        <w:t xml:space="preserve"> </w:t>
      </w:r>
      <w:r w:rsidR="00C1067E">
        <w:rPr>
          <w:rFonts w:hint="cs"/>
          <w:b/>
          <w:i/>
          <w:rtl/>
        </w:rPr>
        <w:t>"וצ"ע"</w:t>
      </w:r>
      <w:r w:rsidR="0028704D">
        <w:rPr>
          <w:rFonts w:hint="cs"/>
          <w:b/>
          <w:i/>
          <w:rtl/>
        </w:rPr>
        <w:t>),</w:t>
      </w:r>
      <w:r w:rsidR="0028704D" w:rsidRPr="0028704D">
        <w:rPr>
          <w:rFonts w:hint="cs"/>
          <w:b/>
          <w:i/>
          <w:rtl/>
        </w:rPr>
        <w:t xml:space="preserve"> </w:t>
      </w:r>
      <w:r w:rsidR="00AF1D4F">
        <w:rPr>
          <w:b/>
          <w:i/>
          <w:u w:val="single"/>
          <w:rtl/>
        </w:rPr>
        <w:t>קרא עלי מועד</w:t>
      </w:r>
      <w:r w:rsidR="00AF1D4F">
        <w:rPr>
          <w:b/>
          <w:i/>
          <w:rtl/>
        </w:rPr>
        <w:t xml:space="preserve"> (פרק ט' סעי' ו'</w:t>
      </w:r>
      <w:r w:rsidR="0028704D">
        <w:rPr>
          <w:rFonts w:hint="cs"/>
          <w:b/>
          <w:i/>
          <w:rtl/>
        </w:rPr>
        <w:t>,</w:t>
      </w:r>
      <w:r w:rsidR="00AF1D4F">
        <w:rPr>
          <w:rFonts w:hint="cs"/>
          <w:b/>
          <w:i/>
          <w:rtl/>
        </w:rPr>
        <w:t xml:space="preserve"> </w:t>
      </w:r>
      <w:r w:rsidR="0028704D">
        <w:rPr>
          <w:rFonts w:hint="cs"/>
          <w:b/>
          <w:i/>
          <w:rtl/>
        </w:rPr>
        <w:t>"וצ"ע"</w:t>
      </w:r>
      <w:r w:rsidR="00AF1D4F">
        <w:rPr>
          <w:b/>
          <w:i/>
          <w:rtl/>
        </w:rPr>
        <w:t>)</w:t>
      </w:r>
      <w:r w:rsidR="00856358">
        <w:rPr>
          <w:rFonts w:hint="cs"/>
          <w:rtl/>
        </w:rPr>
        <w:t>.</w:t>
      </w:r>
    </w:p>
    <w:p w14:paraId="222404B5" w14:textId="77777777" w:rsidR="0014610E" w:rsidRPr="0014610E" w:rsidRDefault="0014610E" w:rsidP="00691556">
      <w:pPr>
        <w:numPr>
          <w:ilvl w:val="3"/>
          <w:numId w:val="10"/>
        </w:numPr>
        <w:tabs>
          <w:tab w:val="right" w:pos="7920"/>
        </w:tabs>
        <w:jc w:val="both"/>
      </w:pPr>
      <w:r w:rsidRPr="0014610E">
        <w:rPr>
          <w:u w:val="single"/>
          <w:rtl/>
        </w:rPr>
        <w:t>מס</w:t>
      </w:r>
      <w:r w:rsidRPr="0014610E">
        <w:rPr>
          <w:rFonts w:hint="cs"/>
          <w:u w:val="single"/>
          <w:rtl/>
        </w:rPr>
        <w:t>'</w:t>
      </w:r>
      <w:r w:rsidRPr="0014610E">
        <w:rPr>
          <w:u w:val="single"/>
          <w:rtl/>
        </w:rPr>
        <w:t xml:space="preserve"> סופרים</w:t>
      </w:r>
      <w:r>
        <w:rPr>
          <w:rtl/>
        </w:rPr>
        <w:t xml:space="preserve"> </w:t>
      </w:r>
      <w:r>
        <w:rPr>
          <w:rFonts w:hint="cs"/>
          <w:rtl/>
        </w:rPr>
        <w:t>(</w:t>
      </w:r>
      <w:r>
        <w:rPr>
          <w:rtl/>
        </w:rPr>
        <w:t>פרק י</w:t>
      </w:r>
      <w:r>
        <w:rPr>
          <w:rFonts w:hint="cs"/>
          <w:rtl/>
        </w:rPr>
        <w:t>"</w:t>
      </w:r>
      <w:r>
        <w:rPr>
          <w:rtl/>
        </w:rPr>
        <w:t xml:space="preserve">ח </w:t>
      </w:r>
      <w:r>
        <w:rPr>
          <w:rFonts w:hint="cs"/>
          <w:rtl/>
        </w:rPr>
        <w:t>הל' ד')</w:t>
      </w:r>
      <w:r w:rsidR="009B691D">
        <w:rPr>
          <w:rFonts w:hint="cs"/>
          <w:rtl/>
        </w:rPr>
        <w:t xml:space="preserve">, הו"ד </w:t>
      </w:r>
      <w:r w:rsidR="009B691D" w:rsidRPr="00E645AF">
        <w:rPr>
          <w:rFonts w:hint="cs"/>
          <w:u w:val="single"/>
          <w:rtl/>
        </w:rPr>
        <w:t>בראשונים</w:t>
      </w:r>
      <w:r w:rsidR="009B691D">
        <w:rPr>
          <w:rFonts w:hint="cs"/>
          <w:rtl/>
        </w:rPr>
        <w:t xml:space="preserve"> (רמב"ן, </w:t>
      </w:r>
      <w:r w:rsidR="009B691D" w:rsidRPr="009B691D">
        <w:rPr>
          <w:rFonts w:hint="cs"/>
          <w:rtl/>
        </w:rPr>
        <w:t>בריטב"א</w:t>
      </w:r>
      <w:r w:rsidR="009B691D">
        <w:rPr>
          <w:rFonts w:hint="cs"/>
          <w:rtl/>
        </w:rPr>
        <w:t>, ר"ן</w:t>
      </w:r>
      <w:r w:rsidR="00E645AF">
        <w:rPr>
          <w:rFonts w:hint="cs"/>
          <w:rtl/>
        </w:rPr>
        <w:t>, ועוד</w:t>
      </w:r>
      <w:r w:rsidR="009B691D">
        <w:rPr>
          <w:rFonts w:hint="cs"/>
          <w:rtl/>
        </w:rPr>
        <w:t>) בר"ה (דף לב.)</w:t>
      </w:r>
      <w:r>
        <w:rPr>
          <w:rFonts w:hint="cs"/>
          <w:rtl/>
        </w:rPr>
        <w:t xml:space="preserve"> </w:t>
      </w:r>
      <w:r>
        <w:rPr>
          <w:rtl/>
        </w:rPr>
        <w:t>–</w:t>
      </w:r>
      <w:r>
        <w:rPr>
          <w:rFonts w:hint="cs"/>
          <w:rtl/>
        </w:rPr>
        <w:t xml:space="preserve"> "</w:t>
      </w:r>
      <w:r>
        <w:rPr>
          <w:rtl/>
        </w:rPr>
        <w:t>בתשעה באב, ארבעה פסוקים משל ירמיה, המאוס מאסת את יהודה, עד כי אתה עשית את כל אלה, ושני מזמורים הללו, אלהים באו גוים בנחלתך, ועל נהרות בבל; ואף על פי שבכל מקום דברי קדושה מקדימין לדברי קבלה, בזה דברי קבלה מקדימין לדברי קדושה</w:t>
      </w:r>
      <w:r>
        <w:rPr>
          <w:rFonts w:hint="cs"/>
          <w:rtl/>
        </w:rPr>
        <w:t>".</w:t>
      </w:r>
    </w:p>
    <w:p w14:paraId="5AD54CB3" w14:textId="77777777" w:rsidR="000A4DA6" w:rsidRDefault="00856358" w:rsidP="00691556">
      <w:pPr>
        <w:numPr>
          <w:ilvl w:val="3"/>
          <w:numId w:val="10"/>
        </w:numPr>
        <w:tabs>
          <w:tab w:val="right" w:pos="7920"/>
        </w:tabs>
        <w:jc w:val="both"/>
      </w:pPr>
      <w:r w:rsidRPr="00856358">
        <w:rPr>
          <w:u w:val="single"/>
          <w:rtl/>
        </w:rPr>
        <w:t>מחזור ויטרי</w:t>
      </w:r>
      <w:r>
        <w:rPr>
          <w:rtl/>
        </w:rPr>
        <w:t xml:space="preserve"> </w:t>
      </w:r>
      <w:r>
        <w:rPr>
          <w:rFonts w:hint="cs"/>
          <w:rtl/>
        </w:rPr>
        <w:t>(</w:t>
      </w:r>
      <w:r>
        <w:rPr>
          <w:rtl/>
        </w:rPr>
        <w:t>סי</w:t>
      </w:r>
      <w:r>
        <w:rPr>
          <w:rFonts w:hint="cs"/>
          <w:rtl/>
        </w:rPr>
        <w:t>'</w:t>
      </w:r>
      <w:r>
        <w:rPr>
          <w:rtl/>
        </w:rPr>
        <w:t xml:space="preserve"> רס</w:t>
      </w:r>
      <w:r>
        <w:rPr>
          <w:rFonts w:hint="cs"/>
          <w:rtl/>
        </w:rPr>
        <w:t>"</w:t>
      </w:r>
      <w:r>
        <w:rPr>
          <w:rtl/>
        </w:rPr>
        <w:t>ז</w:t>
      </w:r>
      <w:r>
        <w:rPr>
          <w:rFonts w:hint="cs"/>
          <w:rtl/>
        </w:rPr>
        <w:t xml:space="preserve">), הו"ד </w:t>
      </w:r>
      <w:r w:rsidRPr="00C1067E">
        <w:rPr>
          <w:rFonts w:hint="cs"/>
          <w:u w:val="single"/>
          <w:rtl/>
        </w:rPr>
        <w:t>בליקוטי מהרי"ח</w:t>
      </w:r>
      <w:r>
        <w:rPr>
          <w:rFonts w:hint="cs"/>
          <w:rtl/>
        </w:rPr>
        <w:t xml:space="preserve"> (מנהגי </w:t>
      </w:r>
      <w:r w:rsidR="00C1067E">
        <w:rPr>
          <w:rFonts w:hint="cs"/>
          <w:rtl/>
        </w:rPr>
        <w:t>ט"ב, עמ' נ"ג-א)</w:t>
      </w:r>
      <w:r>
        <w:rPr>
          <w:rFonts w:hint="cs"/>
          <w:rtl/>
        </w:rPr>
        <w:t xml:space="preserve"> </w:t>
      </w:r>
      <w:r>
        <w:rPr>
          <w:rtl/>
        </w:rPr>
        <w:t xml:space="preserve">– </w:t>
      </w:r>
      <w:r>
        <w:rPr>
          <w:rFonts w:hint="cs"/>
          <w:rtl/>
        </w:rPr>
        <w:t>"</w:t>
      </w:r>
      <w:r>
        <w:rPr>
          <w:rtl/>
        </w:rPr>
        <w:t>ואחר שיקראו איכה נהגו לומר מזמור זה: על נהרות בבל</w:t>
      </w:r>
      <w:r>
        <w:rPr>
          <w:rFonts w:hint="cs"/>
          <w:rtl/>
        </w:rPr>
        <w:t>"</w:t>
      </w:r>
      <w:r w:rsidR="00AF1D4F">
        <w:rPr>
          <w:rFonts w:hint="cs"/>
          <w:rtl/>
        </w:rPr>
        <w:t>.</w:t>
      </w:r>
    </w:p>
    <w:p w14:paraId="43EC4AAA" w14:textId="77777777" w:rsidR="000A4DA6" w:rsidRPr="00130D78" w:rsidRDefault="000A4DA6" w:rsidP="00691556">
      <w:pPr>
        <w:numPr>
          <w:ilvl w:val="3"/>
          <w:numId w:val="10"/>
        </w:numPr>
        <w:tabs>
          <w:tab w:val="right" w:pos="7920"/>
        </w:tabs>
        <w:jc w:val="both"/>
      </w:pPr>
      <w:r w:rsidRPr="000A4DA6">
        <w:rPr>
          <w:rFonts w:eastAsia="SimSun"/>
          <w:u w:val="single"/>
          <w:rtl/>
          <w:lang w:eastAsia="zh-CN"/>
        </w:rPr>
        <w:t>ילקוט יוסף</w:t>
      </w:r>
      <w:r w:rsidRPr="000A4DA6">
        <w:rPr>
          <w:rFonts w:eastAsia="SimSun"/>
          <w:rtl/>
          <w:lang w:eastAsia="zh-CN"/>
        </w:rPr>
        <w:t xml:space="preserve"> </w:t>
      </w:r>
      <w:r>
        <w:rPr>
          <w:rFonts w:eastAsia="SimSun" w:hint="cs"/>
          <w:rtl/>
          <w:lang w:eastAsia="zh-CN"/>
        </w:rPr>
        <w:t>(</w:t>
      </w:r>
      <w:r w:rsidRPr="000A4DA6">
        <w:rPr>
          <w:rFonts w:eastAsia="SimSun"/>
          <w:rtl/>
          <w:lang w:eastAsia="zh-CN"/>
        </w:rPr>
        <w:t>ביקור חולים ואבלות סי</w:t>
      </w:r>
      <w:r>
        <w:rPr>
          <w:rFonts w:eastAsia="SimSun" w:hint="cs"/>
          <w:rtl/>
          <w:lang w:eastAsia="zh-CN"/>
        </w:rPr>
        <w:t>'</w:t>
      </w:r>
      <w:r w:rsidRPr="000A4DA6">
        <w:rPr>
          <w:rFonts w:eastAsia="SimSun"/>
          <w:rtl/>
          <w:lang w:eastAsia="zh-CN"/>
        </w:rPr>
        <w:t xml:space="preserve"> כב </w:t>
      </w:r>
      <w:r w:rsidRPr="000A4DA6">
        <w:rPr>
          <w:rFonts w:eastAsia="SimSun" w:hint="cs"/>
          <w:rtl/>
          <w:lang w:eastAsia="zh-CN"/>
        </w:rPr>
        <w:t>סעי' ו'</w:t>
      </w:r>
      <w:r>
        <w:rPr>
          <w:rFonts w:eastAsia="SimSun" w:hint="cs"/>
          <w:rtl/>
          <w:lang w:eastAsia="zh-CN"/>
        </w:rPr>
        <w:t xml:space="preserve">) </w:t>
      </w:r>
      <w:r>
        <w:rPr>
          <w:rFonts w:eastAsia="SimSun"/>
          <w:rtl/>
          <w:lang w:eastAsia="zh-CN"/>
        </w:rPr>
        <w:t>–</w:t>
      </w:r>
      <w:r w:rsidRPr="000A4DA6">
        <w:rPr>
          <w:rFonts w:eastAsia="SimSun" w:hint="cs"/>
          <w:rtl/>
          <w:lang w:eastAsia="zh-CN"/>
        </w:rPr>
        <w:t xml:space="preserve"> "</w:t>
      </w:r>
      <w:r w:rsidRPr="000A4DA6">
        <w:rPr>
          <w:rFonts w:eastAsia="SimSun"/>
          <w:rtl/>
          <w:lang w:eastAsia="zh-CN"/>
        </w:rPr>
        <w:t>אולם יש פרקים שקריאתם אינה מביאה לידי שמחה, כמו על נהרות בבל, וכדו', ופרקים אלה מותר לאבל לקוראם בימי האבל</w:t>
      </w:r>
      <w:r w:rsidRPr="000A4DA6">
        <w:rPr>
          <w:rFonts w:eastAsia="SimSun" w:hint="cs"/>
          <w:rtl/>
          <w:lang w:eastAsia="zh-CN"/>
        </w:rPr>
        <w:t>".</w:t>
      </w:r>
    </w:p>
    <w:p w14:paraId="5AF93B37" w14:textId="77777777" w:rsidR="00130D78" w:rsidRPr="00130D78" w:rsidRDefault="00130D78" w:rsidP="00130D78">
      <w:pPr>
        <w:tabs>
          <w:tab w:val="right" w:pos="7920"/>
        </w:tabs>
        <w:jc w:val="both"/>
      </w:pPr>
    </w:p>
    <w:p w14:paraId="2661968E" w14:textId="77777777" w:rsidR="007313B6" w:rsidRDefault="007313B6" w:rsidP="00130D78">
      <w:pPr>
        <w:numPr>
          <w:ilvl w:val="1"/>
          <w:numId w:val="10"/>
        </w:numPr>
        <w:tabs>
          <w:tab w:val="right" w:pos="7920"/>
        </w:tabs>
        <w:jc w:val="both"/>
      </w:pPr>
      <w:r w:rsidRPr="007313B6">
        <w:rPr>
          <w:rFonts w:hint="cs"/>
          <w:b/>
          <w:bCs/>
          <w:rtl/>
        </w:rPr>
        <w:t>תפילת הדרך</w:t>
      </w:r>
      <w:r>
        <w:rPr>
          <w:rFonts w:hint="cs"/>
          <w:rtl/>
        </w:rPr>
        <w:t>.</w:t>
      </w:r>
    </w:p>
    <w:p w14:paraId="08D99CCE" w14:textId="77777777" w:rsidR="00F145CB" w:rsidRPr="00F145CB" w:rsidRDefault="00F145CB" w:rsidP="00F145CB">
      <w:pPr>
        <w:numPr>
          <w:ilvl w:val="2"/>
          <w:numId w:val="10"/>
        </w:numPr>
        <w:tabs>
          <w:tab w:val="right" w:pos="7920"/>
        </w:tabs>
        <w:jc w:val="both"/>
      </w:pPr>
      <w:r w:rsidRPr="00F145CB">
        <w:rPr>
          <w:rtl/>
        </w:rPr>
        <w:t>לא יאמר את הפסוקים שנוהגים להוסיף לאחר הברכה של תפילת הדרך</w:t>
      </w:r>
      <w:r>
        <w:rPr>
          <w:rFonts w:hint="cs"/>
          <w:rtl/>
        </w:rPr>
        <w:t>.</w:t>
      </w:r>
    </w:p>
    <w:p w14:paraId="1F614ECC" w14:textId="77777777" w:rsidR="00F145CB" w:rsidRPr="00F145CB" w:rsidRDefault="00F145CB" w:rsidP="00F145CB">
      <w:pPr>
        <w:numPr>
          <w:ilvl w:val="3"/>
          <w:numId w:val="10"/>
        </w:numPr>
        <w:tabs>
          <w:tab w:val="right" w:pos="7920"/>
        </w:tabs>
        <w:jc w:val="both"/>
      </w:pPr>
      <w:r w:rsidRPr="00F145CB">
        <w:rPr>
          <w:rFonts w:hint="cs"/>
          <w:u w:val="single"/>
          <w:rtl/>
        </w:rPr>
        <w:t>אהלך באמיתך</w:t>
      </w:r>
      <w:r w:rsidR="009C798F">
        <w:rPr>
          <w:rFonts w:hint="cs"/>
          <w:rtl/>
        </w:rPr>
        <w:t xml:space="preserve"> (פרק ט' </w:t>
      </w:r>
      <w:r>
        <w:rPr>
          <w:rFonts w:hint="cs"/>
          <w:rtl/>
        </w:rPr>
        <w:t xml:space="preserve">סעי' י') </w:t>
      </w:r>
      <w:r>
        <w:rPr>
          <w:rtl/>
        </w:rPr>
        <w:t>–</w:t>
      </w:r>
      <w:r>
        <w:rPr>
          <w:rFonts w:hint="cs"/>
          <w:rtl/>
        </w:rPr>
        <w:t xml:space="preserve"> "</w:t>
      </w:r>
      <w:r w:rsidRPr="00F145CB">
        <w:rPr>
          <w:rtl/>
        </w:rPr>
        <w:t>מוכ</w:t>
      </w:r>
      <w:r>
        <w:rPr>
          <w:rFonts w:hint="cs"/>
          <w:rtl/>
        </w:rPr>
        <w:t>ר</w:t>
      </w:r>
      <w:r w:rsidRPr="00F145CB">
        <w:rPr>
          <w:rtl/>
        </w:rPr>
        <w:t>ח לצאת לדרך בט' באב, יאמר תפלת הדרך, אבל לא יאמר הפסוקים שנוהגים להוסיף</w:t>
      </w:r>
      <w:r>
        <w:rPr>
          <w:rFonts w:hint="cs"/>
          <w:rtl/>
        </w:rPr>
        <w:t>".</w:t>
      </w:r>
    </w:p>
    <w:p w14:paraId="7318B848" w14:textId="58726270" w:rsidR="007313B6" w:rsidRDefault="000D34C4" w:rsidP="00F145CB">
      <w:pPr>
        <w:numPr>
          <w:ilvl w:val="3"/>
          <w:numId w:val="10"/>
        </w:numPr>
        <w:tabs>
          <w:tab w:val="right" w:pos="7920"/>
        </w:tabs>
        <w:jc w:val="both"/>
      </w:pPr>
      <w:r w:rsidRPr="000D34C4">
        <w:rPr>
          <w:b/>
          <w:i/>
          <w:u w:val="single"/>
          <w:rtl/>
        </w:rPr>
        <w:t>הגרח"ק</w:t>
      </w:r>
      <w:r w:rsidRPr="000D34C4">
        <w:rPr>
          <w:b/>
          <w:i/>
          <w:rtl/>
        </w:rPr>
        <w:t xml:space="preserve"> זצ"ל (</w:t>
      </w:r>
      <w:r w:rsidR="007313B6" w:rsidRPr="007313B6">
        <w:rPr>
          <w:b/>
          <w:i/>
          <w:rtl/>
        </w:rPr>
        <w:t xml:space="preserve">אשי ישראל </w:t>
      </w:r>
      <w:r w:rsidR="009C798F" w:rsidRPr="00F145CB">
        <w:rPr>
          <w:rtl/>
        </w:rPr>
        <w:t>פרק נ' הע' ל"</w:t>
      </w:r>
      <w:r w:rsidR="009C798F">
        <w:rPr>
          <w:rFonts w:hint="cs"/>
          <w:rtl/>
        </w:rPr>
        <w:t>א</w:t>
      </w:r>
      <w:r w:rsidR="009C798F">
        <w:rPr>
          <w:rFonts w:hint="cs"/>
          <w:b/>
          <w:i/>
          <w:rtl/>
        </w:rPr>
        <w:t>,</w:t>
      </w:r>
      <w:r w:rsidR="009C798F" w:rsidRPr="007313B6">
        <w:rPr>
          <w:b/>
          <w:i/>
          <w:rtl/>
        </w:rPr>
        <w:t xml:space="preserve"> </w:t>
      </w:r>
      <w:r w:rsidR="007313B6" w:rsidRPr="007313B6">
        <w:rPr>
          <w:b/>
          <w:i/>
          <w:rtl/>
        </w:rPr>
        <w:t>עמ' תש</w:t>
      </w:r>
      <w:r w:rsidR="007313B6">
        <w:rPr>
          <w:rFonts w:hint="cs"/>
          <w:b/>
          <w:i/>
          <w:rtl/>
        </w:rPr>
        <w:t>"</w:t>
      </w:r>
      <w:r w:rsidR="007313B6" w:rsidRPr="007313B6">
        <w:rPr>
          <w:b/>
          <w:i/>
          <w:rtl/>
        </w:rPr>
        <w:t>ס אות קנ"</w:t>
      </w:r>
      <w:r w:rsidR="007313B6">
        <w:rPr>
          <w:rFonts w:hint="cs"/>
          <w:b/>
          <w:i/>
          <w:rtl/>
        </w:rPr>
        <w:t>ח</w:t>
      </w:r>
      <w:r w:rsidR="007313B6" w:rsidRPr="007313B6">
        <w:rPr>
          <w:b/>
          <w:i/>
          <w:rtl/>
        </w:rPr>
        <w:t>)</w:t>
      </w:r>
      <w:r w:rsidR="007313B6" w:rsidRPr="007313B6">
        <w:rPr>
          <w:rFonts w:hint="cs"/>
          <w:b/>
          <w:i/>
          <w:rtl/>
        </w:rPr>
        <w:t xml:space="preserve"> – "</w:t>
      </w:r>
      <w:r w:rsidR="007313B6" w:rsidRPr="007313B6">
        <w:rPr>
          <w:rtl/>
        </w:rPr>
        <w:t>הנוסע בתשעה באב האם לאחר תפילת הדרך רשאי לומר את הפסוקים שנוהגים לומר לאחר הברכה. תשובה: לא יאמר"</w:t>
      </w:r>
      <w:r w:rsidR="007313B6">
        <w:rPr>
          <w:rFonts w:hint="cs"/>
          <w:rtl/>
        </w:rPr>
        <w:t>.</w:t>
      </w:r>
    </w:p>
    <w:p w14:paraId="166289A3" w14:textId="77777777" w:rsidR="00F145CB" w:rsidRDefault="00F145CB" w:rsidP="00F145CB">
      <w:pPr>
        <w:numPr>
          <w:ilvl w:val="3"/>
          <w:numId w:val="10"/>
        </w:numPr>
        <w:tabs>
          <w:tab w:val="right" w:pos="7920"/>
        </w:tabs>
        <w:jc w:val="both"/>
      </w:pPr>
      <w:r w:rsidRPr="00F145CB">
        <w:rPr>
          <w:u w:val="single"/>
          <w:rtl/>
        </w:rPr>
        <w:t>אשי ישראל</w:t>
      </w:r>
      <w:r w:rsidRPr="00F145CB">
        <w:rPr>
          <w:rtl/>
        </w:rPr>
        <w:t xml:space="preserve"> </w:t>
      </w:r>
      <w:r>
        <w:rPr>
          <w:rFonts w:hint="cs"/>
          <w:rtl/>
        </w:rPr>
        <w:t>(</w:t>
      </w:r>
      <w:r w:rsidRPr="00F145CB">
        <w:rPr>
          <w:rtl/>
        </w:rPr>
        <w:t>פרק נ' הע' ל"</w:t>
      </w:r>
      <w:r>
        <w:rPr>
          <w:rFonts w:hint="cs"/>
          <w:rtl/>
        </w:rPr>
        <w:t>א</w:t>
      </w:r>
      <w:r w:rsidRPr="00F145CB">
        <w:rPr>
          <w:rtl/>
        </w:rPr>
        <w:t>)</w:t>
      </w:r>
      <w:r>
        <w:rPr>
          <w:rFonts w:hint="cs"/>
          <w:rtl/>
        </w:rPr>
        <w:t>.</w:t>
      </w:r>
    </w:p>
    <w:p w14:paraId="5D46DFD8" w14:textId="77777777" w:rsidR="007313B6" w:rsidRPr="007313B6" w:rsidRDefault="007313B6" w:rsidP="007313B6">
      <w:pPr>
        <w:tabs>
          <w:tab w:val="right" w:pos="7920"/>
        </w:tabs>
        <w:jc w:val="both"/>
      </w:pPr>
    </w:p>
    <w:p w14:paraId="03065310" w14:textId="77777777" w:rsidR="00130D78" w:rsidRPr="00130D78" w:rsidRDefault="00130D78" w:rsidP="00130D78">
      <w:pPr>
        <w:numPr>
          <w:ilvl w:val="1"/>
          <w:numId w:val="10"/>
        </w:numPr>
        <w:tabs>
          <w:tab w:val="right" w:pos="7920"/>
        </w:tabs>
        <w:jc w:val="both"/>
      </w:pPr>
      <w:r w:rsidRPr="00130D78">
        <w:rPr>
          <w:b/>
          <w:bCs/>
          <w:rtl/>
        </w:rPr>
        <w:t>'ה' שמור' וכו' על מזוזה כשיוצא מהבית בת"ב</w:t>
      </w:r>
      <w:r>
        <w:rPr>
          <w:rFonts w:hint="cs"/>
          <w:rtl/>
        </w:rPr>
        <w:t>.</w:t>
      </w:r>
    </w:p>
    <w:p w14:paraId="24AD4E60" w14:textId="5C61E0FE" w:rsidR="00130D78" w:rsidRDefault="000D34C4" w:rsidP="00130D78">
      <w:pPr>
        <w:numPr>
          <w:ilvl w:val="2"/>
          <w:numId w:val="10"/>
        </w:numPr>
        <w:tabs>
          <w:tab w:val="right" w:pos="7920"/>
        </w:tabs>
        <w:jc w:val="both"/>
      </w:pPr>
      <w:r w:rsidRPr="000D34C4">
        <w:rPr>
          <w:u w:val="single"/>
          <w:rtl/>
        </w:rPr>
        <w:t>הגרח"ק</w:t>
      </w:r>
      <w:r w:rsidRPr="000D34C4">
        <w:rPr>
          <w:rtl/>
        </w:rPr>
        <w:t xml:space="preserve"> זצ"ל (</w:t>
      </w:r>
      <w:r w:rsidR="00130D78" w:rsidRPr="00130D78">
        <w:rPr>
          <w:rtl/>
        </w:rPr>
        <w:t>עלי שי"ח עמ' קס"</w:t>
      </w:r>
      <w:r w:rsidR="00130D78" w:rsidRPr="00130D78">
        <w:rPr>
          <w:rFonts w:hint="cs"/>
          <w:rtl/>
        </w:rPr>
        <w:t>ט</w:t>
      </w:r>
      <w:r w:rsidR="00130D78" w:rsidRPr="00130D78">
        <w:rPr>
          <w:rtl/>
        </w:rPr>
        <w:t xml:space="preserve"> אות </w:t>
      </w:r>
      <w:r w:rsidR="00130D78" w:rsidRPr="00130D78">
        <w:rPr>
          <w:rFonts w:hint="cs"/>
          <w:rtl/>
        </w:rPr>
        <w:t>ה'</w:t>
      </w:r>
      <w:r w:rsidR="00130D78" w:rsidRPr="00130D78">
        <w:rPr>
          <w:rtl/>
        </w:rPr>
        <w:t>) – "שאלה: האם מותר לומר 'ה' שמור' וכו' על מזוזה כשיוצא מהבית בת"ב. תשובה: תפילות מותר בת"ב".</w:t>
      </w:r>
    </w:p>
    <w:p w14:paraId="27A4903F" w14:textId="77777777" w:rsidR="00750AF7" w:rsidRDefault="00750AF7" w:rsidP="00750AF7">
      <w:pPr>
        <w:tabs>
          <w:tab w:val="right" w:pos="7920"/>
        </w:tabs>
        <w:jc w:val="both"/>
      </w:pPr>
    </w:p>
    <w:p w14:paraId="6F3E836C" w14:textId="77777777" w:rsidR="006B5BC6" w:rsidRDefault="006B5BC6" w:rsidP="006B5BC6">
      <w:pPr>
        <w:numPr>
          <w:ilvl w:val="1"/>
          <w:numId w:val="10"/>
        </w:numPr>
        <w:tabs>
          <w:tab w:val="right" w:pos="7920"/>
        </w:tabs>
        <w:jc w:val="both"/>
        <w:rPr>
          <w:rtl/>
        </w:rPr>
      </w:pPr>
      <w:r w:rsidRPr="006B5BC6">
        <w:rPr>
          <w:b/>
          <w:bCs/>
          <w:rtl/>
        </w:rPr>
        <w:t>להתברך אצל צדיק בט' באב</w:t>
      </w:r>
      <w:r>
        <w:rPr>
          <w:rFonts w:hint="cs"/>
          <w:rtl/>
        </w:rPr>
        <w:t>.</w:t>
      </w:r>
    </w:p>
    <w:p w14:paraId="4C44AB76" w14:textId="77777777" w:rsidR="006B5BC6" w:rsidRDefault="006B5BC6" w:rsidP="006B5BC6">
      <w:pPr>
        <w:numPr>
          <w:ilvl w:val="2"/>
          <w:numId w:val="10"/>
        </w:numPr>
        <w:tabs>
          <w:tab w:val="right" w:pos="7920"/>
        </w:tabs>
        <w:jc w:val="both"/>
      </w:pPr>
      <w:r>
        <w:rPr>
          <w:rFonts w:hint="cs"/>
          <w:rtl/>
        </w:rPr>
        <w:t>מחמיר.</w:t>
      </w:r>
    </w:p>
    <w:p w14:paraId="0172B6FF" w14:textId="77777777" w:rsidR="006B5BC6" w:rsidRDefault="006B5BC6" w:rsidP="006B5BC6">
      <w:pPr>
        <w:numPr>
          <w:ilvl w:val="3"/>
          <w:numId w:val="10"/>
        </w:numPr>
        <w:tabs>
          <w:tab w:val="right" w:pos="7920"/>
        </w:tabs>
        <w:jc w:val="both"/>
      </w:pPr>
      <w:r>
        <w:rPr>
          <w:rFonts w:eastAsia="SimSun"/>
          <w:u w:val="single"/>
          <w:rtl/>
          <w:lang w:eastAsia="zh-CN"/>
        </w:rPr>
        <w:t>הגר"א נבנצל</w:t>
      </w:r>
      <w:r>
        <w:rPr>
          <w:rFonts w:eastAsia="SimSun"/>
          <w:rtl/>
          <w:lang w:eastAsia="zh-CN"/>
        </w:rPr>
        <w:t xml:space="preserve"> שליט"א (מה טובו גליון א' עמ' פ"</w:t>
      </w:r>
      <w:r>
        <w:rPr>
          <w:rFonts w:eastAsia="SimSun" w:hint="cs"/>
          <w:rtl/>
          <w:lang w:eastAsia="zh-CN"/>
        </w:rPr>
        <w:t>ט</w:t>
      </w:r>
      <w:r>
        <w:rPr>
          <w:rFonts w:eastAsia="SimSun"/>
          <w:rtl/>
          <w:lang w:eastAsia="zh-CN"/>
        </w:rPr>
        <w:t>) – "</w:t>
      </w:r>
      <w:r>
        <w:rPr>
          <w:rtl/>
        </w:rPr>
        <w:t>שאלה: אחד שרוצה ללכת לגדול בישראל להתברך האם מותר או ראוי לעשות כן בתשעה באב</w:t>
      </w:r>
      <w:r>
        <w:rPr>
          <w:rFonts w:hint="cs"/>
          <w:rtl/>
        </w:rPr>
        <w:t xml:space="preserve">. </w:t>
      </w:r>
      <w:r>
        <w:rPr>
          <w:rtl/>
        </w:rPr>
        <w:t>תשובה: נלענ"ד שלא</w:t>
      </w:r>
      <w:r>
        <w:rPr>
          <w:rFonts w:hint="cs"/>
          <w:rtl/>
        </w:rPr>
        <w:t>".</w:t>
      </w:r>
    </w:p>
    <w:p w14:paraId="28E3020C" w14:textId="77777777" w:rsidR="006B5BC6" w:rsidRDefault="006B5BC6" w:rsidP="006B5BC6">
      <w:pPr>
        <w:numPr>
          <w:ilvl w:val="2"/>
          <w:numId w:val="10"/>
        </w:numPr>
        <w:tabs>
          <w:tab w:val="right" w:pos="7920"/>
        </w:tabs>
        <w:jc w:val="both"/>
      </w:pPr>
      <w:r>
        <w:rPr>
          <w:rFonts w:hint="cs"/>
          <w:rtl/>
        </w:rPr>
        <w:t>מראי מקומות.</w:t>
      </w:r>
    </w:p>
    <w:p w14:paraId="27D23CAF" w14:textId="30444321" w:rsidR="006B5BC6" w:rsidRDefault="006B5BC6" w:rsidP="006B5BC6">
      <w:pPr>
        <w:numPr>
          <w:ilvl w:val="3"/>
          <w:numId w:val="10"/>
        </w:numPr>
        <w:tabs>
          <w:tab w:val="right" w:pos="7920"/>
        </w:tabs>
        <w:jc w:val="both"/>
      </w:pPr>
      <w:r w:rsidRPr="006B5BC6">
        <w:rPr>
          <w:rFonts w:hint="cs"/>
          <w:u w:val="single"/>
          <w:rtl/>
        </w:rPr>
        <w:t>אג"מ</w:t>
      </w:r>
      <w:r>
        <w:rPr>
          <w:rFonts w:hint="cs"/>
          <w:rtl/>
        </w:rPr>
        <w:t xml:space="preserve"> (</w:t>
      </w:r>
      <w:r w:rsidRPr="006B5BC6">
        <w:rPr>
          <w:rtl/>
        </w:rPr>
        <w:t>דרכי משה ח</w:t>
      </w:r>
      <w:r>
        <w:rPr>
          <w:rFonts w:hint="cs"/>
          <w:rtl/>
        </w:rPr>
        <w:t>"</w:t>
      </w:r>
      <w:r w:rsidRPr="006B5BC6">
        <w:rPr>
          <w:rtl/>
        </w:rPr>
        <w:t>ב עמ</w:t>
      </w:r>
      <w:r>
        <w:rPr>
          <w:rFonts w:hint="cs"/>
          <w:rtl/>
        </w:rPr>
        <w:t>'</w:t>
      </w:r>
      <w:r w:rsidRPr="006B5BC6">
        <w:rPr>
          <w:rtl/>
        </w:rPr>
        <w:t xml:space="preserve"> תמ"ג)</w:t>
      </w:r>
      <w:r w:rsidR="00C535D3">
        <w:rPr>
          <w:rFonts w:hint="cs"/>
          <w:rtl/>
        </w:rPr>
        <w:t xml:space="preserve"> </w:t>
      </w:r>
      <w:r w:rsidR="00C535D3">
        <w:rPr>
          <w:rtl/>
        </w:rPr>
        <w:t>–</w:t>
      </w:r>
      <w:r w:rsidRPr="006B5BC6">
        <w:rPr>
          <w:rtl/>
        </w:rPr>
        <w:t xml:space="preserve"> </w:t>
      </w:r>
      <w:r w:rsidR="00C535D3" w:rsidRPr="00C535D3">
        <w:rPr>
          <w:rtl/>
        </w:rPr>
        <w:t>"שמעתי מאחי הרב גרשון שליט"א, שפעם אחת בתשעה באב באו למרן זצ"ל ארבעה בחורים שהיו כבר נחשבים 'עלטערע בחורים' [בחורים מבוגרים] לבקש ממנו ברכה בשביל שידוך הגון, אבל היה קשה בעיניהם לבקש ברכה כיון שהי' זה יום תשעה באב. כשראה מרן זצ"ל שרוצים לבקש ממנו דבר, שאל אותם מה רצונם. אמרו לו שרוצים ברכה לשידוך. אמר להם מרן זצ"ל הלוא מבואר בשו"ע שמותר לעשות אירוסין בתשעה באב משום שמא יקדמנו אחר, א"כ בודאי מותר ליתן ברכה על זה אפילו בתשעה באב, ובירך אותם שאי"ה בשעה טובה ומוצלחת יהיו כולם חתנים קודם ראש השנה. וכך היה. (קול יעקב ר"ה)"</w:t>
      </w:r>
      <w:r>
        <w:rPr>
          <w:rFonts w:hint="cs"/>
          <w:rtl/>
        </w:rPr>
        <w:t>.</w:t>
      </w:r>
    </w:p>
    <w:p w14:paraId="476EDF00" w14:textId="77777777" w:rsidR="006B5BC6" w:rsidRDefault="006B5BC6" w:rsidP="006B5BC6">
      <w:pPr>
        <w:tabs>
          <w:tab w:val="right" w:pos="7920"/>
        </w:tabs>
        <w:jc w:val="both"/>
      </w:pPr>
    </w:p>
    <w:p w14:paraId="28E2F829" w14:textId="22F28D6F" w:rsidR="00CB06A4" w:rsidRDefault="00CB06A4" w:rsidP="00750AF7">
      <w:pPr>
        <w:numPr>
          <w:ilvl w:val="1"/>
          <w:numId w:val="10"/>
        </w:numPr>
        <w:tabs>
          <w:tab w:val="right" w:pos="7920"/>
        </w:tabs>
        <w:jc w:val="both"/>
      </w:pPr>
      <w:r w:rsidRPr="00CB06A4">
        <w:rPr>
          <w:rFonts w:hint="cs"/>
          <w:b/>
          <w:bCs/>
          <w:rtl/>
        </w:rPr>
        <w:t>ציצית</w:t>
      </w:r>
      <w:r>
        <w:rPr>
          <w:rFonts w:hint="cs"/>
          <w:rtl/>
        </w:rPr>
        <w:t>.</w:t>
      </w:r>
    </w:p>
    <w:p w14:paraId="5C3ADE69" w14:textId="77777777" w:rsidR="00CB06A4" w:rsidRPr="001E70CD" w:rsidRDefault="00CB06A4" w:rsidP="00CB06A4">
      <w:pPr>
        <w:numPr>
          <w:ilvl w:val="2"/>
          <w:numId w:val="10"/>
        </w:numPr>
        <w:jc w:val="both"/>
        <w:rPr>
          <w:rFonts w:eastAsia="SimSun"/>
          <w:rtl/>
          <w:lang w:eastAsia="zh-CN"/>
        </w:rPr>
      </w:pPr>
      <w:r w:rsidRPr="001E70CD">
        <w:rPr>
          <w:rFonts w:eastAsia="SimSun"/>
          <w:rtl/>
          <w:lang w:eastAsia="zh-CN"/>
        </w:rPr>
        <w:t>אם מנשקים את הציצית בבוקר</w:t>
      </w:r>
      <w:r>
        <w:rPr>
          <w:rFonts w:eastAsia="SimSun" w:hint="cs"/>
          <w:rtl/>
          <w:lang w:eastAsia="zh-CN"/>
        </w:rPr>
        <w:t>.</w:t>
      </w:r>
    </w:p>
    <w:p w14:paraId="59734D37" w14:textId="77777777" w:rsidR="00CB06A4" w:rsidRPr="001E70CD" w:rsidRDefault="00CB06A4" w:rsidP="00CB06A4">
      <w:pPr>
        <w:numPr>
          <w:ilvl w:val="3"/>
          <w:numId w:val="10"/>
        </w:numPr>
        <w:jc w:val="both"/>
        <w:rPr>
          <w:rFonts w:eastAsia="SimSun"/>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sidRPr="001E70CD">
        <w:rPr>
          <w:rFonts w:eastAsia="SimSun" w:hint="cs"/>
          <w:b/>
          <w:i/>
          <w:rtl/>
          <w:lang w:eastAsia="zh-CN"/>
        </w:rPr>
        <w:t>ו</w:t>
      </w:r>
      <w:r w:rsidRPr="001E70CD">
        <w:rPr>
          <w:rFonts w:eastAsia="SimSun"/>
          <w:b/>
          <w:i/>
          <w:rtl/>
          <w:lang w:eastAsia="zh-CN"/>
        </w:rPr>
        <w:t xml:space="preserve"> אות מ</w:t>
      </w:r>
      <w:r w:rsidRPr="001E70CD">
        <w:rPr>
          <w:rFonts w:eastAsia="SimSun" w:hint="cs"/>
          <w:b/>
          <w:i/>
          <w:rtl/>
          <w:lang w:eastAsia="zh-CN"/>
        </w:rPr>
        <w:t>"ג</w:t>
      </w:r>
      <w:r w:rsidRPr="001E70CD">
        <w:rPr>
          <w:rFonts w:eastAsia="SimSun"/>
          <w:b/>
          <w:i/>
          <w:rtl/>
          <w:lang w:eastAsia="zh-CN"/>
        </w:rPr>
        <w:t>) – "</w:t>
      </w:r>
      <w:r w:rsidRPr="001E70CD">
        <w:rPr>
          <w:rFonts w:eastAsia="SimSun"/>
          <w:rtl/>
          <w:lang w:eastAsia="zh-CN"/>
        </w:rPr>
        <w:t>האם מנשקים את הציצית בבוקר</w:t>
      </w:r>
      <w:r w:rsidRPr="001E70CD">
        <w:rPr>
          <w:rFonts w:eastAsia="SimSun" w:hint="cs"/>
          <w:rtl/>
          <w:lang w:eastAsia="zh-CN"/>
        </w:rPr>
        <w:t>.</w:t>
      </w:r>
      <w:r>
        <w:rPr>
          <w:rFonts w:eastAsia="SimSun" w:hint="cs"/>
          <w:rtl/>
          <w:lang w:eastAsia="zh-CN"/>
        </w:rPr>
        <w:t xml:space="preserve"> </w:t>
      </w:r>
      <w:r w:rsidRPr="001E70CD">
        <w:rPr>
          <w:rFonts w:eastAsia="SimSun"/>
          <w:rtl/>
          <w:lang w:eastAsia="zh-CN"/>
        </w:rPr>
        <w:t>ת: לא (הסטייפלער נשק אותם).</w:t>
      </w:r>
    </w:p>
    <w:p w14:paraId="05D87631" w14:textId="7E00F706" w:rsidR="00CB06A4" w:rsidRPr="00CB06A4" w:rsidRDefault="00CB06A4" w:rsidP="00CB06A4">
      <w:pPr>
        <w:numPr>
          <w:ilvl w:val="2"/>
          <w:numId w:val="10"/>
        </w:numPr>
        <w:tabs>
          <w:tab w:val="right" w:pos="7920"/>
        </w:tabs>
        <w:jc w:val="both"/>
      </w:pPr>
      <w:r w:rsidRPr="00750AF7">
        <w:rPr>
          <w:rFonts w:eastAsia="SimSun"/>
          <w:rtl/>
          <w:lang w:eastAsia="zh-CN"/>
        </w:rPr>
        <w:t>לאחוז הציצית בק"ש וכן בברוך שאמר</w:t>
      </w:r>
      <w:r>
        <w:rPr>
          <w:rFonts w:eastAsia="SimSun" w:hint="cs"/>
          <w:rtl/>
          <w:lang w:eastAsia="zh-CN"/>
        </w:rPr>
        <w:t>.</w:t>
      </w:r>
    </w:p>
    <w:p w14:paraId="6F7706C1" w14:textId="00F8EE18" w:rsidR="00CB06A4" w:rsidRPr="00CB06A4" w:rsidRDefault="00CB06A4" w:rsidP="00CB06A4">
      <w:pPr>
        <w:numPr>
          <w:ilvl w:val="3"/>
          <w:numId w:val="10"/>
        </w:numPr>
        <w:tabs>
          <w:tab w:val="right" w:pos="7920"/>
        </w:tabs>
        <w:jc w:val="both"/>
      </w:pPr>
      <w:r w:rsidRPr="000D34C4">
        <w:rPr>
          <w:rFonts w:eastAsia="SimSun"/>
          <w:b/>
          <w:i/>
          <w:u w:val="single"/>
          <w:rtl/>
          <w:lang w:eastAsia="zh-CN"/>
        </w:rPr>
        <w:t>הגרח"ק</w:t>
      </w:r>
      <w:r w:rsidRPr="000D34C4">
        <w:rPr>
          <w:rFonts w:eastAsia="SimSun"/>
          <w:b/>
          <w:i/>
          <w:rtl/>
          <w:lang w:eastAsia="zh-CN"/>
        </w:rPr>
        <w:t xml:space="preserve"> זצ"ל (</w:t>
      </w:r>
      <w:r>
        <w:rPr>
          <w:rFonts w:eastAsia="SimSun"/>
          <w:rtl/>
          <w:lang w:eastAsia="zh-CN"/>
        </w:rPr>
        <w:t>פסקי ההלכות עמ' רע"ו שאלה ל"</w:t>
      </w:r>
      <w:r>
        <w:rPr>
          <w:rFonts w:eastAsia="SimSun" w:hint="cs"/>
          <w:rtl/>
          <w:lang w:eastAsia="zh-CN"/>
        </w:rPr>
        <w:t>ז</w:t>
      </w:r>
      <w:r>
        <w:rPr>
          <w:rFonts w:eastAsia="SimSun"/>
          <w:rtl/>
          <w:lang w:eastAsia="zh-CN"/>
        </w:rPr>
        <w:t>) – "</w:t>
      </w:r>
      <w:r w:rsidRPr="00750AF7">
        <w:rPr>
          <w:rFonts w:eastAsia="SimSun"/>
          <w:rtl/>
          <w:lang w:eastAsia="zh-CN"/>
        </w:rPr>
        <w:t>שאלה: בת"ב כיון שהמנהג שלא לובשים טלית בשחרית רק לובשים ציצית בלא ברכה. א"כ האם גם אין לאחוז הציצית בק"ש וכן בברוך שאמר. תשובה: אפשר יאחוז כי רק לא לובשים טלית</w:t>
      </w:r>
      <w:r>
        <w:rPr>
          <w:rFonts w:eastAsia="SimSun" w:hint="cs"/>
          <w:rtl/>
          <w:lang w:eastAsia="zh-CN"/>
        </w:rPr>
        <w:t>".</w:t>
      </w:r>
    </w:p>
    <w:p w14:paraId="03738528" w14:textId="77777777" w:rsidR="00CB06A4" w:rsidRDefault="00CB06A4" w:rsidP="00CB06A4">
      <w:pPr>
        <w:tabs>
          <w:tab w:val="right" w:pos="7920"/>
        </w:tabs>
        <w:jc w:val="both"/>
      </w:pPr>
    </w:p>
    <w:p w14:paraId="036DE7E5" w14:textId="39205829" w:rsidR="00750AF7" w:rsidRDefault="00750AF7" w:rsidP="00750AF7">
      <w:pPr>
        <w:numPr>
          <w:ilvl w:val="1"/>
          <w:numId w:val="10"/>
        </w:numPr>
        <w:tabs>
          <w:tab w:val="right" w:pos="7920"/>
        </w:tabs>
        <w:jc w:val="both"/>
      </w:pPr>
      <w:r w:rsidRPr="00750AF7">
        <w:rPr>
          <w:rFonts w:hint="cs"/>
          <w:rtl/>
        </w:rPr>
        <w:t>מראי מקומות.</w:t>
      </w:r>
    </w:p>
    <w:p w14:paraId="3E357DDE" w14:textId="5D23680C" w:rsidR="00A52AF4" w:rsidRPr="00750AF7" w:rsidRDefault="000D34C4" w:rsidP="00CB06A4">
      <w:pPr>
        <w:numPr>
          <w:ilvl w:val="2"/>
          <w:numId w:val="10"/>
        </w:numPr>
        <w:tabs>
          <w:tab w:val="right" w:pos="7920"/>
        </w:tabs>
        <w:jc w:val="both"/>
        <w:rPr>
          <w:rtl/>
        </w:rPr>
      </w:pPr>
      <w:r w:rsidRPr="00CB06A4">
        <w:rPr>
          <w:u w:val="single"/>
          <w:rtl/>
        </w:rPr>
        <w:t>הגרח"ק</w:t>
      </w:r>
      <w:r w:rsidRPr="000D34C4">
        <w:rPr>
          <w:rtl/>
        </w:rPr>
        <w:t xml:space="preserve"> זצ"ל (</w:t>
      </w:r>
      <w:r w:rsidR="00A52AF4">
        <w:rPr>
          <w:rtl/>
        </w:rPr>
        <w:t>שערי שיח עמ' קכ</w:t>
      </w:r>
      <w:r w:rsidR="00A52AF4">
        <w:rPr>
          <w:rFonts w:hint="cs"/>
          <w:rtl/>
        </w:rPr>
        <w:t>"א</w:t>
      </w:r>
      <w:r w:rsidR="00A52AF4">
        <w:rPr>
          <w:rtl/>
        </w:rPr>
        <w:t xml:space="preserve"> תשובה רע"</w:t>
      </w:r>
      <w:r w:rsidR="00A52AF4">
        <w:rPr>
          <w:rFonts w:hint="cs"/>
          <w:rtl/>
        </w:rPr>
        <w:t>ח</w:t>
      </w:r>
      <w:r w:rsidR="00A52AF4">
        <w:rPr>
          <w:rtl/>
        </w:rPr>
        <w:t>) – "האומר תפילת ביהמ</w:t>
      </w:r>
      <w:r w:rsidR="00A52AF4">
        <w:rPr>
          <w:rFonts w:hint="cs"/>
          <w:rtl/>
        </w:rPr>
        <w:t>"</w:t>
      </w:r>
      <w:r w:rsidR="00A52AF4">
        <w:rPr>
          <w:rtl/>
        </w:rPr>
        <w:t>ד ביום ת</w:t>
      </w:r>
      <w:r w:rsidR="00A52AF4">
        <w:rPr>
          <w:rFonts w:hint="cs"/>
          <w:rtl/>
        </w:rPr>
        <w:t>"</w:t>
      </w:r>
      <w:r w:rsidR="00A52AF4">
        <w:rPr>
          <w:rtl/>
        </w:rPr>
        <w:t>ב האם צריך לדלג על</w:t>
      </w:r>
      <w:r w:rsidR="00A52AF4">
        <w:rPr>
          <w:rFonts w:hint="cs"/>
          <w:rtl/>
        </w:rPr>
        <w:t xml:space="preserve"> </w:t>
      </w:r>
      <w:r w:rsidR="00A52AF4">
        <w:rPr>
          <w:rtl/>
        </w:rPr>
        <w:t>הפסוקים הנהוגים לומר בסופה. תשובה: א</w:t>
      </w:r>
      <w:r w:rsidR="00A52AF4">
        <w:rPr>
          <w:rFonts w:hint="cs"/>
          <w:rtl/>
        </w:rPr>
        <w:t>"</w:t>
      </w:r>
      <w:r w:rsidR="00A52AF4">
        <w:rPr>
          <w:rtl/>
        </w:rPr>
        <w:t>צ</w:t>
      </w:r>
      <w:r w:rsidR="00A52AF4">
        <w:rPr>
          <w:rFonts w:hint="cs"/>
          <w:rtl/>
        </w:rPr>
        <w:t>".</w:t>
      </w:r>
    </w:p>
    <w:p w14:paraId="241E1F7E" w14:textId="77777777" w:rsidR="000A4DA6" w:rsidRPr="00750AF7" w:rsidRDefault="000A4DA6" w:rsidP="000A4DA6">
      <w:pPr>
        <w:jc w:val="both"/>
        <w:rPr>
          <w:rFonts w:eastAsia="SimSun"/>
          <w:rtl/>
          <w:lang w:eastAsia="zh-CN"/>
        </w:rPr>
        <w:sectPr w:rsidR="000A4DA6" w:rsidRPr="00750AF7" w:rsidSect="00C9094D">
          <w:headerReference w:type="default" r:id="rId65"/>
          <w:type w:val="continuous"/>
          <w:pgSz w:w="11907" w:h="16839" w:code="9"/>
          <w:pgMar w:top="360" w:right="657" w:bottom="540" w:left="720" w:header="360" w:footer="90" w:gutter="0"/>
          <w:cols w:space="720"/>
          <w:bidi/>
          <w:rtlGutter/>
          <w:docGrid w:linePitch="360"/>
        </w:sectPr>
      </w:pPr>
    </w:p>
    <w:p w14:paraId="32AAEEA7" w14:textId="77777777" w:rsidR="00312D30" w:rsidRPr="00312D30" w:rsidRDefault="00312D30" w:rsidP="00312D30">
      <w:pPr>
        <w:jc w:val="both"/>
        <w:rPr>
          <w:rFonts w:eastAsia="SimSun"/>
          <w:rtl/>
          <w:lang w:eastAsia="zh-CN"/>
        </w:rPr>
      </w:pPr>
    </w:p>
    <w:p w14:paraId="62925A40" w14:textId="77777777" w:rsidR="00312D30" w:rsidRPr="00312D30" w:rsidRDefault="00312D30" w:rsidP="00691556">
      <w:pPr>
        <w:numPr>
          <w:ilvl w:val="0"/>
          <w:numId w:val="10"/>
        </w:numPr>
        <w:jc w:val="both"/>
        <w:rPr>
          <w:rFonts w:eastAsia="SimSun"/>
          <w:lang w:eastAsia="zh-CN"/>
        </w:rPr>
      </w:pPr>
      <w:bookmarkStart w:id="446" w:name="_Toc174700167"/>
      <w:bookmarkStart w:id="447" w:name="_Toc175221993"/>
      <w:r w:rsidRPr="0065148D">
        <w:rPr>
          <w:rStyle w:val="Heading1Char"/>
          <w:rFonts w:hint="cs"/>
          <w:rtl/>
        </w:rPr>
        <w:t>אכילה</w:t>
      </w:r>
      <w:bookmarkEnd w:id="446"/>
      <w:bookmarkEnd w:id="447"/>
      <w:r w:rsidRPr="00312D30">
        <w:rPr>
          <w:rFonts w:eastAsia="SimSun" w:hint="cs"/>
          <w:rtl/>
          <w:lang w:eastAsia="zh-CN"/>
        </w:rPr>
        <w:t xml:space="preserve"> </w:t>
      </w:r>
      <w:r w:rsidR="0065148D">
        <w:rPr>
          <w:rFonts w:eastAsia="SimSun" w:hint="cs"/>
          <w:rtl/>
          <w:lang w:eastAsia="zh-CN"/>
        </w:rPr>
        <w:t>(</w:t>
      </w:r>
      <w:r w:rsidRPr="00312D30">
        <w:rPr>
          <w:rFonts w:eastAsia="SimSun" w:hint="cs"/>
          <w:rtl/>
          <w:lang w:eastAsia="zh-CN"/>
        </w:rPr>
        <w:t>סעיף ה' - סעיף ו'</w:t>
      </w:r>
      <w:r w:rsidR="0065148D">
        <w:rPr>
          <w:rFonts w:eastAsia="SimSun" w:hint="cs"/>
          <w:rtl/>
          <w:lang w:eastAsia="zh-CN"/>
        </w:rPr>
        <w:t>)</w:t>
      </w:r>
      <w:r w:rsidRPr="00312D30">
        <w:rPr>
          <w:rFonts w:eastAsia="SimSun" w:hint="cs"/>
          <w:rtl/>
          <w:lang w:eastAsia="zh-CN"/>
        </w:rPr>
        <w:t>.</w:t>
      </w:r>
    </w:p>
    <w:p w14:paraId="239D446F" w14:textId="77777777" w:rsidR="00C53F29" w:rsidRDefault="00C53F29" w:rsidP="00C53F29">
      <w:pPr>
        <w:numPr>
          <w:ilvl w:val="1"/>
          <w:numId w:val="10"/>
        </w:numPr>
        <w:jc w:val="both"/>
        <w:rPr>
          <w:rFonts w:eastAsia="SimSun"/>
          <w:lang w:eastAsia="zh-CN"/>
        </w:rPr>
      </w:pPr>
      <w:r w:rsidRPr="00C53F29">
        <w:rPr>
          <w:rFonts w:eastAsia="SimSun" w:hint="cs"/>
          <w:b/>
          <w:bCs/>
          <w:rtl/>
          <w:lang w:eastAsia="zh-CN"/>
        </w:rPr>
        <w:t>קטנים</w:t>
      </w:r>
      <w:r>
        <w:rPr>
          <w:rFonts w:eastAsia="SimSun" w:hint="cs"/>
          <w:rtl/>
          <w:lang w:eastAsia="zh-CN"/>
        </w:rPr>
        <w:t>.</w:t>
      </w:r>
    </w:p>
    <w:p w14:paraId="5496847E" w14:textId="2096B94A" w:rsidR="00C92A3F" w:rsidRDefault="00C92A3F" w:rsidP="00C53F29">
      <w:pPr>
        <w:numPr>
          <w:ilvl w:val="2"/>
          <w:numId w:val="10"/>
        </w:numPr>
        <w:jc w:val="both"/>
        <w:rPr>
          <w:rFonts w:eastAsia="SimSun"/>
          <w:lang w:eastAsia="zh-CN"/>
        </w:rPr>
      </w:pPr>
      <w:r>
        <w:rPr>
          <w:rFonts w:eastAsia="SimSun" w:hint="cs"/>
          <w:rtl/>
          <w:lang w:eastAsia="zh-CN"/>
        </w:rPr>
        <w:t>מחנכין לשעות.</w:t>
      </w:r>
    </w:p>
    <w:p w14:paraId="514F0C65" w14:textId="312A6F7A" w:rsidR="00C92A3F" w:rsidRDefault="00C92A3F" w:rsidP="00AE08D2">
      <w:pPr>
        <w:numPr>
          <w:ilvl w:val="3"/>
          <w:numId w:val="10"/>
        </w:numPr>
        <w:jc w:val="both"/>
        <w:rPr>
          <w:rFonts w:eastAsia="SimSun"/>
          <w:lang w:eastAsia="zh-CN"/>
        </w:rPr>
      </w:pPr>
      <w:r w:rsidRPr="00C92A3F">
        <w:rPr>
          <w:rFonts w:eastAsia="SimSun"/>
          <w:u w:val="single"/>
          <w:rtl/>
          <w:lang w:eastAsia="zh-CN"/>
        </w:rPr>
        <w:t>באר משה</w:t>
      </w:r>
      <w:r w:rsidRPr="00C92A3F">
        <w:rPr>
          <w:rFonts w:eastAsia="SimSun"/>
          <w:rtl/>
          <w:lang w:eastAsia="zh-CN"/>
        </w:rPr>
        <w:t xml:space="preserve"> (ח</w:t>
      </w:r>
      <w:r>
        <w:rPr>
          <w:rFonts w:eastAsia="SimSun" w:hint="cs"/>
          <w:rtl/>
          <w:lang w:eastAsia="zh-CN"/>
        </w:rPr>
        <w:t>"</w:t>
      </w:r>
      <w:r w:rsidRPr="00C92A3F">
        <w:rPr>
          <w:rFonts w:eastAsia="SimSun"/>
          <w:rtl/>
          <w:lang w:eastAsia="zh-CN"/>
        </w:rPr>
        <w:t>ח סי</w:t>
      </w:r>
      <w:r w:rsidRPr="00C92A3F">
        <w:rPr>
          <w:rFonts w:eastAsia="SimSun" w:hint="cs"/>
          <w:rtl/>
          <w:lang w:eastAsia="zh-CN"/>
        </w:rPr>
        <w:t>'</w:t>
      </w:r>
      <w:r w:rsidRPr="00C92A3F">
        <w:rPr>
          <w:rFonts w:eastAsia="SimSun"/>
          <w:rtl/>
          <w:lang w:eastAsia="zh-CN"/>
        </w:rPr>
        <w:t xml:space="preserve"> צ</w:t>
      </w:r>
      <w:r w:rsidRPr="00C92A3F">
        <w:rPr>
          <w:rFonts w:eastAsia="SimSun" w:hint="cs"/>
          <w:rtl/>
          <w:lang w:eastAsia="zh-CN"/>
        </w:rPr>
        <w:t>"</w:t>
      </w:r>
      <w:r w:rsidRPr="00C92A3F">
        <w:rPr>
          <w:rFonts w:eastAsia="SimSun"/>
          <w:rtl/>
          <w:lang w:eastAsia="zh-CN"/>
        </w:rPr>
        <w:t>ה</w:t>
      </w:r>
      <w:r w:rsidRPr="00C92A3F">
        <w:rPr>
          <w:rFonts w:eastAsia="SimSun" w:hint="cs"/>
          <w:rtl/>
          <w:lang w:eastAsia="zh-CN"/>
        </w:rPr>
        <w:t xml:space="preserve"> אות ב') </w:t>
      </w:r>
      <w:r w:rsidRPr="00C92A3F">
        <w:rPr>
          <w:rFonts w:eastAsia="SimSun"/>
          <w:rtl/>
          <w:lang w:eastAsia="zh-CN"/>
        </w:rPr>
        <w:t>–</w:t>
      </w:r>
      <w:r w:rsidRPr="00C92A3F">
        <w:rPr>
          <w:rFonts w:eastAsia="SimSun" w:hint="cs"/>
          <w:rtl/>
          <w:lang w:eastAsia="zh-CN"/>
        </w:rPr>
        <w:t xml:space="preserve"> "</w:t>
      </w:r>
      <w:r w:rsidRPr="00C92A3F">
        <w:rPr>
          <w:rFonts w:eastAsia="SimSun"/>
          <w:rtl/>
          <w:lang w:eastAsia="zh-CN"/>
        </w:rPr>
        <w:t>לענין לחנכם בט"ב אחר ט' שנים עד י"ג, כמו שהדין ביוה"כ כמפורש (סי' תרט"ז ס"ב) דמחנכין עיין שם, כ' בספר כה"ח (סי' תקנ"ד אות כ"ג) וז"ל ולענין קטנים אם יש לחנכם להתענות לפני שנה או שנתיים כמו ביוה"כ (לקמן סי' תרט"ז) עיין בער"ה אות ב' שכ' דבתענית דרבנן אין להחמיר משום חשש סכנה אבל בחינוך שעות דלא שייך סכנה יש לחנכו אף בשאר תעניות ודלא כהמט"י בסעי' א' יעיי"ש וכ"כ בית הלל ביו"ד סי' רס"ה, ובשם החיי"א כ' המ"ב (סי' תק"ן סק"ה) שאין לחנך אפילו בן י"ב שנה, אבל לא נהגו כן ומחנכין לשעות</w:t>
      </w:r>
      <w:r w:rsidRPr="00C92A3F">
        <w:rPr>
          <w:rFonts w:eastAsia="SimSun" w:hint="cs"/>
          <w:rtl/>
          <w:lang w:eastAsia="zh-CN"/>
        </w:rPr>
        <w:t>".</w:t>
      </w:r>
    </w:p>
    <w:p w14:paraId="44036D71" w14:textId="41541F52" w:rsidR="009C49AD" w:rsidRDefault="009C49AD" w:rsidP="00AE08D2">
      <w:pPr>
        <w:numPr>
          <w:ilvl w:val="3"/>
          <w:numId w:val="10"/>
        </w:numPr>
        <w:jc w:val="both"/>
        <w:rPr>
          <w:rFonts w:eastAsia="SimSun"/>
          <w:lang w:eastAsia="zh-CN"/>
        </w:rPr>
      </w:pPr>
      <w:r w:rsidRPr="009C49AD">
        <w:rPr>
          <w:rFonts w:eastAsia="SimSun"/>
          <w:u w:val="single"/>
          <w:rtl/>
          <w:lang w:eastAsia="zh-CN"/>
        </w:rPr>
        <w:t>להורות נתן</w:t>
      </w:r>
      <w:r w:rsidRPr="009C49AD">
        <w:rPr>
          <w:rFonts w:eastAsia="SimSun"/>
          <w:rtl/>
          <w:lang w:eastAsia="zh-CN"/>
        </w:rPr>
        <w:t xml:space="preserve"> (ח"ה סי' ל"ו אות י"ב) – "ובס' תוס' יום כפורים ... אולם הלא חזינן דהמג"א ושאר אחרונים פשיטא להו דאיכא חנוך גם בת"ב".</w:t>
      </w:r>
    </w:p>
    <w:p w14:paraId="2693E554" w14:textId="6E10BC6F" w:rsidR="00B12ADF" w:rsidRPr="00C92A3F" w:rsidRDefault="00B12ADF" w:rsidP="00AE08D2">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קי"</w:t>
      </w:r>
      <w:r>
        <w:rPr>
          <w:rFonts w:eastAsia="SimSun" w:hint="cs"/>
          <w:rtl/>
          <w:lang w:eastAsia="zh-CN"/>
        </w:rPr>
        <w:t>ח</w:t>
      </w:r>
      <w:r w:rsidRPr="00312D30">
        <w:rPr>
          <w:rFonts w:eastAsia="SimSun" w:hint="cs"/>
          <w:rtl/>
          <w:lang w:eastAsia="zh-CN"/>
        </w:rPr>
        <w:t>)</w:t>
      </w:r>
      <w:r>
        <w:rPr>
          <w:rFonts w:eastAsia="SimSun" w:hint="cs"/>
          <w:rtl/>
          <w:lang w:eastAsia="zh-CN"/>
        </w:rPr>
        <w:t>.</w:t>
      </w:r>
    </w:p>
    <w:p w14:paraId="5F80DBFB" w14:textId="398C4E9F" w:rsidR="00C92A3F" w:rsidRDefault="00C92A3F" w:rsidP="00C53F29">
      <w:pPr>
        <w:numPr>
          <w:ilvl w:val="2"/>
          <w:numId w:val="10"/>
        </w:numPr>
        <w:jc w:val="both"/>
        <w:rPr>
          <w:rFonts w:eastAsia="SimSun"/>
          <w:lang w:eastAsia="zh-CN"/>
        </w:rPr>
      </w:pPr>
      <w:r>
        <w:rPr>
          <w:rFonts w:eastAsia="SimSun" w:hint="cs"/>
          <w:rtl/>
          <w:lang w:eastAsia="zh-CN"/>
        </w:rPr>
        <w:t>אין מחנכין.</w:t>
      </w:r>
    </w:p>
    <w:p w14:paraId="56B0F5AA" w14:textId="0766F621" w:rsidR="00C92A3F" w:rsidRDefault="00637FED" w:rsidP="00637FED">
      <w:pPr>
        <w:numPr>
          <w:ilvl w:val="3"/>
          <w:numId w:val="10"/>
        </w:numPr>
        <w:jc w:val="both"/>
        <w:rPr>
          <w:rFonts w:eastAsia="SimSun"/>
          <w:lang w:eastAsia="zh-CN"/>
        </w:rPr>
      </w:pPr>
      <w:r w:rsidRPr="00637FED">
        <w:rPr>
          <w:rFonts w:eastAsia="SimSun"/>
          <w:u w:val="single"/>
          <w:rtl/>
          <w:lang w:eastAsia="zh-CN"/>
        </w:rPr>
        <w:t>ערה</w:t>
      </w:r>
      <w:r>
        <w:rPr>
          <w:rFonts w:eastAsia="SimSun" w:hint="cs"/>
          <w:u w:val="single"/>
          <w:rtl/>
          <w:lang w:eastAsia="zh-CN"/>
        </w:rPr>
        <w:t>"</w:t>
      </w:r>
      <w:r w:rsidRPr="00637FED">
        <w:rPr>
          <w:rFonts w:eastAsia="SimSun"/>
          <w:u w:val="single"/>
          <w:rtl/>
          <w:lang w:eastAsia="zh-CN"/>
        </w:rPr>
        <w:t>ש</w:t>
      </w:r>
      <w:r w:rsidRPr="00637FED">
        <w:rPr>
          <w:rFonts w:eastAsia="SimSun"/>
          <w:rtl/>
          <w:lang w:eastAsia="zh-CN"/>
        </w:rPr>
        <w:t xml:space="preserve"> </w:t>
      </w:r>
      <w:r>
        <w:rPr>
          <w:rFonts w:eastAsia="SimSun" w:hint="cs"/>
          <w:rtl/>
          <w:lang w:eastAsia="zh-CN"/>
        </w:rPr>
        <w:t xml:space="preserve">(סעי' ז') </w:t>
      </w:r>
      <w:r>
        <w:rPr>
          <w:rFonts w:eastAsia="SimSun"/>
          <w:rtl/>
          <w:lang w:eastAsia="zh-CN"/>
        </w:rPr>
        <w:t>–</w:t>
      </w:r>
      <w:r>
        <w:rPr>
          <w:rFonts w:eastAsia="SimSun" w:hint="cs"/>
          <w:rtl/>
          <w:lang w:eastAsia="zh-CN"/>
        </w:rPr>
        <w:t xml:space="preserve"> "</w:t>
      </w:r>
      <w:r w:rsidRPr="00637FED">
        <w:rPr>
          <w:rFonts w:eastAsia="SimSun"/>
          <w:rtl/>
          <w:lang w:eastAsia="zh-CN"/>
        </w:rPr>
        <w:t>וקטנים אינם מתענים כלל בט"ב אפילו תענית שעות</w:t>
      </w:r>
      <w:r w:rsidRPr="00637FED">
        <w:rPr>
          <w:rFonts w:eastAsia="SimSun" w:hint="cs"/>
          <w:rtl/>
          <w:lang w:eastAsia="zh-CN"/>
        </w:rPr>
        <w:t>".</w:t>
      </w:r>
    </w:p>
    <w:p w14:paraId="6E025532" w14:textId="03A260C4" w:rsidR="00457A7B" w:rsidRPr="00457A7B" w:rsidRDefault="00457A7B" w:rsidP="00457A7B">
      <w:pPr>
        <w:numPr>
          <w:ilvl w:val="3"/>
          <w:numId w:val="10"/>
        </w:numPr>
        <w:jc w:val="both"/>
        <w:rPr>
          <w:rFonts w:eastAsia="SimSun"/>
          <w:b/>
          <w:i/>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ל"ד אות </w:t>
      </w:r>
      <w:r>
        <w:rPr>
          <w:rFonts w:eastAsia="SimSun" w:hint="cs"/>
          <w:b/>
          <w:i/>
          <w:rtl/>
          <w:lang w:eastAsia="zh-CN"/>
        </w:rPr>
        <w:t>ט"ו</w:t>
      </w:r>
      <w:r w:rsidRPr="00457A7B">
        <w:rPr>
          <w:rFonts w:eastAsia="SimSun"/>
          <w:b/>
          <w:i/>
          <w:rtl/>
          <w:lang w:eastAsia="zh-CN"/>
        </w:rPr>
        <w:t>) – "מה הדין תענית לקטנים (והאם יתענו עכ"פ תענית שעות)</w:t>
      </w:r>
      <w:r>
        <w:rPr>
          <w:rFonts w:eastAsia="SimSun" w:hint="cs"/>
          <w:b/>
          <w:i/>
          <w:rtl/>
          <w:lang w:eastAsia="zh-CN"/>
        </w:rPr>
        <w:t xml:space="preserve">. </w:t>
      </w:r>
      <w:r w:rsidRPr="00457A7B">
        <w:rPr>
          <w:rFonts w:eastAsia="SimSun"/>
          <w:b/>
          <w:i/>
          <w:rtl/>
          <w:lang w:eastAsia="zh-CN"/>
        </w:rPr>
        <w:t>ת: לא מתענין, אין תענית שעות בט' באב (וכ"ש שאר תעניות)</w:t>
      </w:r>
      <w:r w:rsidRPr="00457A7B">
        <w:rPr>
          <w:rFonts w:eastAsia="SimSun" w:hint="cs"/>
          <w:b/>
          <w:i/>
          <w:rtl/>
          <w:lang w:eastAsia="zh-CN"/>
        </w:rPr>
        <w:t>"</w:t>
      </w:r>
      <w:r w:rsidRPr="00457A7B">
        <w:rPr>
          <w:rFonts w:eastAsia="SimSun"/>
          <w:b/>
          <w:i/>
          <w:rtl/>
          <w:lang w:eastAsia="zh-CN"/>
        </w:rPr>
        <w:t>.</w:t>
      </w:r>
    </w:p>
    <w:p w14:paraId="780F94D3" w14:textId="54281C28" w:rsidR="00C92A3F" w:rsidRDefault="00C92A3F" w:rsidP="00C53F29">
      <w:pPr>
        <w:numPr>
          <w:ilvl w:val="2"/>
          <w:numId w:val="10"/>
        </w:numPr>
        <w:jc w:val="both"/>
        <w:rPr>
          <w:rFonts w:eastAsia="SimSun"/>
          <w:lang w:eastAsia="zh-CN"/>
        </w:rPr>
      </w:pPr>
      <w:r w:rsidRPr="00C92A3F">
        <w:rPr>
          <w:rFonts w:eastAsia="SimSun" w:hint="cs"/>
          <w:b/>
          <w:bCs/>
          <w:rtl/>
          <w:lang w:eastAsia="zh-CN"/>
        </w:rPr>
        <w:t>הטעם שלא מחנכין</w:t>
      </w:r>
      <w:r>
        <w:rPr>
          <w:rFonts w:eastAsia="SimSun" w:hint="cs"/>
          <w:rtl/>
          <w:lang w:eastAsia="zh-CN"/>
        </w:rPr>
        <w:t>.</w:t>
      </w:r>
    </w:p>
    <w:p w14:paraId="2451978F" w14:textId="7A00FC4A" w:rsidR="009C49AD" w:rsidRDefault="000D34C4" w:rsidP="009C49AD">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C49AD" w:rsidRPr="009C49AD">
        <w:rPr>
          <w:rFonts w:eastAsia="SimSun"/>
          <w:rtl/>
          <w:lang w:eastAsia="zh-CN"/>
        </w:rPr>
        <w:t>מועדי הגר"ח ח"ב תשובה שצ"ד) – "שאלה: מ"ט בתשעה באב א"צ לחנך קטן לתענית שעות כמו ביוה"כ ובת"ב לא מוזכר כן. תשובה: שהיא דרבנן".</w:t>
      </w:r>
    </w:p>
    <w:p w14:paraId="265D0A12" w14:textId="0DC1C38A" w:rsidR="009C49AD" w:rsidRDefault="000D34C4" w:rsidP="009C49AD">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C49AD" w:rsidRPr="009C49AD">
        <w:rPr>
          <w:rFonts w:eastAsia="SimSun"/>
          <w:rtl/>
          <w:lang w:eastAsia="zh-CN"/>
        </w:rPr>
        <w:t>פסקי ההלכות עמ' רע"ו שאלה ל"ד) – "שאלה: המ"ב סי' תק"נ ס"ק ה' כתב שקטן עד גיל י"ג שנה וקטנה עד גיל י"ב אין חיוב לחנכם לצום בת"ב אפילו תענית שעות. האם גם בלילה אין חיוב או רק ביום. תשובה: גם בלילה".</w:t>
      </w:r>
    </w:p>
    <w:p w14:paraId="4F8F1415" w14:textId="22854744" w:rsidR="009C49AD" w:rsidRDefault="009C49AD" w:rsidP="009C49AD">
      <w:pPr>
        <w:numPr>
          <w:ilvl w:val="3"/>
          <w:numId w:val="10"/>
        </w:numPr>
        <w:jc w:val="both"/>
        <w:rPr>
          <w:rFonts w:eastAsia="SimSun"/>
          <w:lang w:eastAsia="zh-CN"/>
        </w:rPr>
      </w:pPr>
      <w:r w:rsidRPr="009C49AD">
        <w:rPr>
          <w:rFonts w:eastAsia="SimSun"/>
          <w:rtl/>
        </w:rPr>
        <w:t xml:space="preserve">מראי מקומות – </w:t>
      </w:r>
      <w:r w:rsidRPr="009C49AD">
        <w:rPr>
          <w:rFonts w:eastAsia="SimSun"/>
          <w:u w:val="single"/>
          <w:rtl/>
        </w:rPr>
        <w:t>ג' שבועות</w:t>
      </w:r>
      <w:r w:rsidRPr="009C49AD">
        <w:rPr>
          <w:rFonts w:eastAsia="SimSun"/>
          <w:rtl/>
        </w:rPr>
        <w:t xml:space="preserve"> (ארטסקרול, פרק ז' הע' ב'),</w:t>
      </w:r>
      <w:r w:rsidR="00E83BC6">
        <w:rPr>
          <w:rFonts w:eastAsia="SimSun" w:hint="cs"/>
          <w:rtl/>
        </w:rPr>
        <w:t xml:space="preserve"> </w:t>
      </w:r>
      <w:r w:rsidR="00E83BC6" w:rsidRPr="009C49AD">
        <w:rPr>
          <w:rFonts w:eastAsia="SimSun"/>
          <w:u w:val="single"/>
          <w:rtl/>
          <w:lang w:eastAsia="zh-CN"/>
        </w:rPr>
        <w:t>ירח למועדים</w:t>
      </w:r>
      <w:r w:rsidR="00E83BC6" w:rsidRPr="009C49AD">
        <w:rPr>
          <w:rFonts w:eastAsia="SimSun"/>
          <w:rtl/>
          <w:lang w:eastAsia="zh-CN"/>
        </w:rPr>
        <w:t xml:space="preserve"> (ימים נוראים ח"ב ס</w:t>
      </w:r>
      <w:r w:rsidR="00E83BC6">
        <w:rPr>
          <w:rFonts w:eastAsia="SimSun" w:hint="cs"/>
          <w:rtl/>
          <w:lang w:eastAsia="zh-CN"/>
        </w:rPr>
        <w:t>י</w:t>
      </w:r>
      <w:r w:rsidR="00E83BC6" w:rsidRPr="009C49AD">
        <w:rPr>
          <w:rFonts w:eastAsia="SimSun"/>
          <w:rtl/>
          <w:lang w:eastAsia="zh-CN"/>
        </w:rPr>
        <w:t>' ל"ז)</w:t>
      </w:r>
      <w:r w:rsidR="00E83BC6">
        <w:rPr>
          <w:rFonts w:eastAsia="SimSun" w:hint="cs"/>
          <w:rtl/>
          <w:lang w:eastAsia="zh-CN"/>
        </w:rPr>
        <w:t>,</w:t>
      </w:r>
      <w:r w:rsidRPr="009C49AD">
        <w:rPr>
          <w:rFonts w:eastAsia="SimSun"/>
          <w:rtl/>
        </w:rPr>
        <w:t xml:space="preserve"> </w:t>
      </w:r>
      <w:r w:rsidRPr="009C49AD">
        <w:rPr>
          <w:rFonts w:eastAsia="SimSun"/>
          <w:u w:val="single"/>
          <w:rtl/>
        </w:rPr>
        <w:t>חינוך הבנים כהלכתו</w:t>
      </w:r>
      <w:r w:rsidRPr="009C49AD">
        <w:rPr>
          <w:rFonts w:eastAsia="SimSun"/>
          <w:rtl/>
        </w:rPr>
        <w:t xml:space="preserve"> (פרק ע"ח ס"ק ט').</w:t>
      </w:r>
    </w:p>
    <w:p w14:paraId="52BF8776" w14:textId="66E5A4A0" w:rsidR="009C49AD" w:rsidRPr="009C49AD" w:rsidRDefault="009C49AD" w:rsidP="009C49AD">
      <w:pPr>
        <w:numPr>
          <w:ilvl w:val="2"/>
          <w:numId w:val="10"/>
        </w:numPr>
        <w:jc w:val="both"/>
        <w:rPr>
          <w:rFonts w:eastAsia="SimSun"/>
          <w:rtl/>
          <w:lang w:eastAsia="zh-CN"/>
        </w:rPr>
      </w:pPr>
      <w:r w:rsidRPr="009C49AD">
        <w:rPr>
          <w:rFonts w:eastAsia="SimSun"/>
          <w:rtl/>
          <w:lang w:eastAsia="zh-CN"/>
        </w:rPr>
        <w:t>מראי מקומות –</w:t>
      </w:r>
      <w:r w:rsidR="007C27C6">
        <w:rPr>
          <w:rFonts w:eastAsia="SimSun" w:hint="cs"/>
          <w:rtl/>
          <w:lang w:eastAsia="zh-CN"/>
        </w:rPr>
        <w:t xml:space="preserve"> </w:t>
      </w:r>
      <w:r w:rsidR="007C27C6" w:rsidRPr="00457A7B">
        <w:rPr>
          <w:rFonts w:eastAsia="SimSun" w:hint="cs"/>
          <w:u w:val="single"/>
          <w:rtl/>
          <w:lang w:eastAsia="zh-CN"/>
        </w:rPr>
        <w:t>מ"ב</w:t>
      </w:r>
      <w:r w:rsidR="007C27C6">
        <w:rPr>
          <w:rFonts w:eastAsia="SimSun" w:hint="cs"/>
          <w:rtl/>
          <w:lang w:eastAsia="zh-CN"/>
        </w:rPr>
        <w:t xml:space="preserve"> (סי' תק"נ ס"ק ה'),</w:t>
      </w:r>
      <w:r w:rsidRPr="009C49AD">
        <w:rPr>
          <w:rFonts w:eastAsia="SimSun"/>
          <w:rtl/>
          <w:lang w:eastAsia="zh-CN"/>
        </w:rPr>
        <w:t xml:space="preserve"> </w:t>
      </w:r>
      <w:r w:rsidRPr="009C49AD">
        <w:rPr>
          <w:rFonts w:eastAsia="SimSun"/>
          <w:u w:val="single"/>
          <w:rtl/>
          <w:lang w:eastAsia="zh-CN"/>
        </w:rPr>
        <w:t>שיח יצחק</w:t>
      </w:r>
      <w:r w:rsidRPr="009C49AD">
        <w:rPr>
          <w:rFonts w:eastAsia="SimSun"/>
          <w:rtl/>
          <w:lang w:eastAsia="zh-CN"/>
        </w:rPr>
        <w:t xml:space="preserve"> (נוניס-ואיס, יומא ריש דף פב.), </w:t>
      </w:r>
      <w:r w:rsidRPr="009C49AD">
        <w:rPr>
          <w:rFonts w:eastAsia="SimSun"/>
          <w:u w:val="single"/>
          <w:rtl/>
          <w:lang w:eastAsia="zh-CN"/>
        </w:rPr>
        <w:t>חינוך הבנים כהלכתו</w:t>
      </w:r>
      <w:r w:rsidRPr="009C49AD">
        <w:rPr>
          <w:rFonts w:eastAsia="SimSun"/>
          <w:rtl/>
          <w:lang w:eastAsia="zh-CN"/>
        </w:rPr>
        <w:t xml:space="preserve"> (פרק ע"ח סעי' א' - סעי' ד').</w:t>
      </w:r>
    </w:p>
    <w:p w14:paraId="18BC9F06" w14:textId="77777777" w:rsidR="009C49AD" w:rsidRPr="009C49AD" w:rsidRDefault="009C49AD" w:rsidP="009C49AD">
      <w:pPr>
        <w:numPr>
          <w:ilvl w:val="3"/>
          <w:numId w:val="10"/>
        </w:numPr>
        <w:jc w:val="both"/>
        <w:rPr>
          <w:rFonts w:eastAsia="SimSun"/>
          <w:rtl/>
          <w:lang w:eastAsia="zh-CN"/>
        </w:rPr>
      </w:pPr>
      <w:r w:rsidRPr="009C49AD">
        <w:rPr>
          <w:rFonts w:eastAsia="SimSun"/>
          <w:u w:val="single"/>
          <w:rtl/>
          <w:lang w:eastAsia="zh-CN"/>
        </w:rPr>
        <w:t>תוס' יוה"כ</w:t>
      </w:r>
      <w:r w:rsidRPr="009C49AD">
        <w:rPr>
          <w:rFonts w:eastAsia="SimSun"/>
          <w:rtl/>
          <w:lang w:eastAsia="zh-CN"/>
        </w:rPr>
        <w:t xml:space="preserve"> (יומא דף פב. ד"ה מתניתין) – "מתניתין התינוקות אין מענין אותם ביום כיפור ק"ק תיבת ביוה"כ דפשיטא דביוה"כ עסקינן והנה לענין דינא נסתפקתי אם מחנכין התינוקות לט"ב ולשאר תעניות ולכאורה נראה דאין מחנכין אותם כ"א ביוה"כ וכן נראה ממ"ש פרק מקום שנהגו דף נ"ד דרש רבא עוברות ומניקות מתענות ומשלימות בט"ב כו' משמע דוקא הני אבל תינוקות לא וכן נראה מדברי הפוסקים שלא הזכירו חינוך התינוקות בט"ב ואפשר דזה רמז התנא באומרו ביוה"כ כלומר דמחנכין אותם דוקא ביום כפור אבל בט"ב לא ואת"ל דימצא פוסק שיאמר דמחנכים אותם לט"ב נאמר דהתנא נקט ברישא התינוקות כלומר שלא הגיעו לחינוך אין מענין אותם אפי' בי"כ אבל אם הגיעו לחינוך מחנכים אותם אפי' בט"ב וכ"ש ביוה"כ ולכך נקט ברישא ביוה"כ ובסיפא נקט סתמא ועיין בתשובת הרמ"ע סימן קי"א דכתב דמחנכים התינוקות לשעות אבל לענין השלמה אין מחנכים יע"ש".</w:t>
      </w:r>
    </w:p>
    <w:p w14:paraId="07454D49" w14:textId="72A87EBA" w:rsidR="00C53F29" w:rsidRPr="009C49AD" w:rsidRDefault="009C49AD" w:rsidP="009C49AD">
      <w:pPr>
        <w:numPr>
          <w:ilvl w:val="3"/>
          <w:numId w:val="10"/>
        </w:numPr>
        <w:jc w:val="both"/>
        <w:rPr>
          <w:rStyle w:val="Heading1Char"/>
          <w:b w:val="0"/>
          <w:sz w:val="24"/>
          <w:szCs w:val="24"/>
          <w:u w:val="none"/>
        </w:rPr>
      </w:pPr>
      <w:r w:rsidRPr="009C49AD">
        <w:rPr>
          <w:rFonts w:eastAsia="SimSun"/>
          <w:u w:val="single"/>
          <w:rtl/>
          <w:lang w:eastAsia="zh-CN"/>
        </w:rPr>
        <w:t>אוצרות רבותינו</w:t>
      </w:r>
      <w:r w:rsidRPr="009C49AD">
        <w:rPr>
          <w:rFonts w:eastAsia="SimSun"/>
          <w:rtl/>
          <w:lang w:eastAsia="zh-CN"/>
        </w:rPr>
        <w:t xml:space="preserve"> [בריסק] עמ' שי"ב.  .</w:t>
      </w:r>
    </w:p>
    <w:p w14:paraId="08B294AF" w14:textId="77777777" w:rsidR="00C53F29" w:rsidRPr="00BF0FBC" w:rsidRDefault="00C53F29" w:rsidP="00C53F29">
      <w:pPr>
        <w:jc w:val="both"/>
        <w:rPr>
          <w:rFonts w:eastAsia="SimSun"/>
          <w:lang w:eastAsia="zh-CN"/>
        </w:rPr>
      </w:pPr>
    </w:p>
    <w:p w14:paraId="45FEA2AA" w14:textId="77777777" w:rsidR="00312D30" w:rsidRPr="00312D30" w:rsidRDefault="00312D30" w:rsidP="00691556">
      <w:pPr>
        <w:numPr>
          <w:ilvl w:val="1"/>
          <w:numId w:val="10"/>
        </w:numPr>
        <w:jc w:val="both"/>
        <w:rPr>
          <w:rFonts w:eastAsia="SimSun"/>
          <w:rtl/>
          <w:lang w:eastAsia="zh-CN"/>
        </w:rPr>
      </w:pPr>
      <w:r w:rsidRPr="00312D30">
        <w:rPr>
          <w:rFonts w:eastAsia="SimSun" w:hint="cs"/>
          <w:b/>
          <w:bCs/>
          <w:rtl/>
          <w:lang w:eastAsia="zh-CN"/>
        </w:rPr>
        <w:t>מעוברת</w:t>
      </w:r>
      <w:r w:rsidRPr="00312D30">
        <w:rPr>
          <w:rFonts w:eastAsia="SimSun" w:hint="cs"/>
          <w:rtl/>
          <w:lang w:eastAsia="zh-CN"/>
        </w:rPr>
        <w:t>.</w:t>
      </w:r>
    </w:p>
    <w:p w14:paraId="54B32A39" w14:textId="77777777" w:rsidR="00FE38F0" w:rsidRPr="00EC32FF" w:rsidRDefault="00FE38F0" w:rsidP="00691556">
      <w:pPr>
        <w:numPr>
          <w:ilvl w:val="2"/>
          <w:numId w:val="10"/>
        </w:numPr>
        <w:jc w:val="both"/>
        <w:rPr>
          <w:rFonts w:eastAsia="SimSun"/>
          <w:lang w:eastAsia="zh-CN"/>
        </w:rPr>
      </w:pPr>
      <w:r>
        <w:rPr>
          <w:rFonts w:eastAsia="SimSun" w:hint="cs"/>
          <w:rtl/>
          <w:lang w:eastAsia="zh-CN"/>
        </w:rPr>
        <w:t>מיקל.</w:t>
      </w:r>
    </w:p>
    <w:p w14:paraId="7867BE12" w14:textId="77777777" w:rsidR="00FE38F0" w:rsidRDefault="00FE38F0" w:rsidP="00691556">
      <w:pPr>
        <w:numPr>
          <w:ilvl w:val="3"/>
          <w:numId w:val="10"/>
        </w:numPr>
        <w:jc w:val="both"/>
        <w:rPr>
          <w:rFonts w:eastAsia="SimSun"/>
          <w:lang w:eastAsia="zh-CN"/>
        </w:rPr>
      </w:pPr>
      <w:r w:rsidRPr="00312D30">
        <w:rPr>
          <w:rFonts w:eastAsia="SimSun"/>
          <w:u w:val="single"/>
          <w:rtl/>
          <w:lang w:eastAsia="zh-CN"/>
        </w:rPr>
        <w:t>אבן ישראל</w:t>
      </w:r>
      <w:r w:rsidRPr="00312D30">
        <w:rPr>
          <w:rFonts w:eastAsia="SimSun"/>
          <w:rtl/>
          <w:lang w:eastAsia="zh-CN"/>
        </w:rPr>
        <w:t xml:space="preserve"> (ח"ט סי' ס"ב אות</w:t>
      </w:r>
      <w:r w:rsidRPr="00312D30">
        <w:rPr>
          <w:rFonts w:eastAsia="SimSun" w:hint="cs"/>
          <w:rtl/>
          <w:lang w:eastAsia="zh-CN"/>
        </w:rPr>
        <w:t xml:space="preserve"> י') </w:t>
      </w:r>
      <w:r w:rsidRPr="00312D30">
        <w:rPr>
          <w:rFonts w:eastAsia="SimSun"/>
          <w:rtl/>
          <w:lang w:eastAsia="zh-CN"/>
        </w:rPr>
        <w:t>–</w:t>
      </w:r>
      <w:r w:rsidRPr="00312D30">
        <w:rPr>
          <w:rFonts w:eastAsia="SimSun" w:hint="cs"/>
          <w:rtl/>
          <w:lang w:eastAsia="zh-CN"/>
        </w:rPr>
        <w:t xml:space="preserve"> "מעוברת אסורה להתענות בת"ב, ואין כאן דין שיעורים, כי במקום סכנה לא גזרו חז"ל, כמו שנפסק בשו"ע, כי במקום חולי לא גזרו רבנן".</w:t>
      </w:r>
    </w:p>
    <w:p w14:paraId="3EF3B1EC" w14:textId="77777777" w:rsidR="00585CFD" w:rsidRPr="00312D30" w:rsidRDefault="00585CFD" w:rsidP="00E660B9">
      <w:pPr>
        <w:numPr>
          <w:ilvl w:val="3"/>
          <w:numId w:val="10"/>
        </w:numPr>
        <w:jc w:val="both"/>
        <w:rPr>
          <w:rFonts w:eastAsia="SimSun"/>
          <w:lang w:eastAsia="zh-CN"/>
        </w:rPr>
      </w:pPr>
      <w:r>
        <w:rPr>
          <w:rFonts w:eastAsia="SimSun" w:hint="cs"/>
          <w:u w:val="single"/>
          <w:rtl/>
          <w:lang w:eastAsia="zh-CN"/>
        </w:rPr>
        <w:t>צדקה ומשפט</w:t>
      </w:r>
      <w:r w:rsidRPr="00585CFD">
        <w:rPr>
          <w:rFonts w:eastAsia="SimSun" w:hint="cs"/>
          <w:rtl/>
          <w:lang w:eastAsia="zh-CN"/>
        </w:rPr>
        <w:t xml:space="preserve"> (</w:t>
      </w:r>
      <w:r w:rsidRPr="00585CFD">
        <w:rPr>
          <w:rFonts w:eastAsia="SimSun"/>
          <w:rtl/>
          <w:lang w:eastAsia="zh-CN"/>
        </w:rPr>
        <w:t>בירור הלכה מה"ת ס</w:t>
      </w:r>
      <w:r w:rsidRPr="00585CFD">
        <w:rPr>
          <w:rFonts w:eastAsia="SimSun" w:hint="cs"/>
          <w:rtl/>
          <w:lang w:eastAsia="zh-CN"/>
        </w:rPr>
        <w:t>י</w:t>
      </w:r>
      <w:r w:rsidRPr="00585CFD">
        <w:rPr>
          <w:rFonts w:eastAsia="SimSun"/>
          <w:rtl/>
          <w:lang w:eastAsia="zh-CN"/>
        </w:rPr>
        <w:t>' תקנ"ד</w:t>
      </w:r>
      <w:r>
        <w:rPr>
          <w:rFonts w:eastAsia="SimSun" w:hint="cs"/>
          <w:rtl/>
          <w:lang w:eastAsia="zh-CN"/>
        </w:rPr>
        <w:t xml:space="preserve">, עמ' רנ"ט אות </w:t>
      </w:r>
      <w:r w:rsidR="00E660B9">
        <w:rPr>
          <w:rFonts w:eastAsia="SimSun" w:hint="cs"/>
          <w:rtl/>
          <w:lang w:eastAsia="zh-CN"/>
        </w:rPr>
        <w:t>ג</w:t>
      </w:r>
      <w:r>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25FD8E77" w14:textId="77777777" w:rsidR="00EC32FF" w:rsidRDefault="00EC32FF" w:rsidP="00691556">
      <w:pPr>
        <w:numPr>
          <w:ilvl w:val="2"/>
          <w:numId w:val="10"/>
        </w:numPr>
        <w:jc w:val="both"/>
        <w:rPr>
          <w:rFonts w:eastAsia="SimSun"/>
          <w:lang w:eastAsia="zh-CN"/>
        </w:rPr>
      </w:pPr>
      <w:r>
        <w:rPr>
          <w:rFonts w:eastAsia="SimSun" w:hint="cs"/>
          <w:rtl/>
          <w:lang w:eastAsia="zh-CN"/>
        </w:rPr>
        <w:t>מחמיר</w:t>
      </w:r>
      <w:r w:rsidR="00FE38F0">
        <w:rPr>
          <w:rFonts w:eastAsia="SimSun" w:hint="cs"/>
          <w:rtl/>
          <w:lang w:eastAsia="zh-CN"/>
        </w:rPr>
        <w:t xml:space="preserve">, </w:t>
      </w:r>
      <w:r w:rsidR="00FE38F0" w:rsidRPr="00312D30">
        <w:rPr>
          <w:rFonts w:eastAsia="SimSun" w:hint="cs"/>
          <w:rtl/>
          <w:lang w:eastAsia="zh-CN"/>
        </w:rPr>
        <w:t>אלא אם כן יש להן בעיה רפואית</w:t>
      </w:r>
      <w:r w:rsidR="00FE38F0">
        <w:rPr>
          <w:rFonts w:eastAsia="SimSun" w:hint="cs"/>
          <w:rtl/>
          <w:lang w:eastAsia="zh-CN"/>
        </w:rPr>
        <w:t xml:space="preserve"> וכדו'</w:t>
      </w:r>
      <w:r>
        <w:rPr>
          <w:rFonts w:eastAsia="SimSun" w:hint="cs"/>
          <w:rtl/>
          <w:lang w:eastAsia="zh-CN"/>
        </w:rPr>
        <w:t>.</w:t>
      </w:r>
    </w:p>
    <w:p w14:paraId="0B4F3C02" w14:textId="43BA93B6" w:rsidR="008B4338" w:rsidRDefault="008B4338" w:rsidP="00691556">
      <w:pPr>
        <w:numPr>
          <w:ilvl w:val="3"/>
          <w:numId w:val="10"/>
        </w:numPr>
        <w:jc w:val="both"/>
      </w:pPr>
      <w:r>
        <w:rPr>
          <w:u w:val="single"/>
          <w:rtl/>
        </w:rPr>
        <w:t>הגרשז"א</w:t>
      </w:r>
      <w:r w:rsidR="000D34C4" w:rsidRPr="000D34C4">
        <w:rPr>
          <w:rtl/>
        </w:rPr>
        <w:t xml:space="preserve"> זצ"ל (</w:t>
      </w:r>
      <w:r>
        <w:rPr>
          <w:rtl/>
        </w:rPr>
        <w:t>נשמת אברהם סי' תקנ</w:t>
      </w:r>
      <w:r>
        <w:rPr>
          <w:rFonts w:hint="cs"/>
          <w:rtl/>
        </w:rPr>
        <w:t>"ד</w:t>
      </w:r>
      <w:r>
        <w:rPr>
          <w:rtl/>
        </w:rPr>
        <w:t xml:space="preserve"> ס"ק </w:t>
      </w:r>
      <w:r>
        <w:rPr>
          <w:rFonts w:hint="cs"/>
          <w:rtl/>
        </w:rPr>
        <w:t>א</w:t>
      </w:r>
      <w:r>
        <w:rPr>
          <w:rtl/>
        </w:rPr>
        <w:t>'</w:t>
      </w:r>
      <w:r>
        <w:rPr>
          <w:rFonts w:hint="cs"/>
          <w:rtl/>
        </w:rPr>
        <w:t xml:space="preserve">) </w:t>
      </w:r>
      <w:r>
        <w:rPr>
          <w:rtl/>
        </w:rPr>
        <w:t>–</w:t>
      </w:r>
      <w:r>
        <w:rPr>
          <w:rFonts w:hint="cs"/>
          <w:rtl/>
        </w:rPr>
        <w:t xml:space="preserve"> "</w:t>
      </w:r>
      <w:r>
        <w:rPr>
          <w:rtl/>
        </w:rPr>
        <w:t>שמעוברת שמרגישה בטוב צריכה</w:t>
      </w:r>
      <w:r>
        <w:rPr>
          <w:rFonts w:hint="cs"/>
          <w:rtl/>
        </w:rPr>
        <w:t xml:space="preserve"> </w:t>
      </w:r>
      <w:r>
        <w:rPr>
          <w:rtl/>
        </w:rPr>
        <w:t>לצום בתשעה באב</w:t>
      </w:r>
      <w:r>
        <w:rPr>
          <w:rFonts w:hint="cs"/>
          <w:rtl/>
        </w:rPr>
        <w:t>".</w:t>
      </w:r>
    </w:p>
    <w:p w14:paraId="79BDC4DB" w14:textId="077A0A23" w:rsidR="00783DAF" w:rsidRPr="008B4338" w:rsidRDefault="00783DAF" w:rsidP="00783DAF">
      <w:pPr>
        <w:ind w:left="567"/>
        <w:jc w:val="both"/>
      </w:pPr>
      <w:r w:rsidRPr="00783DAF">
        <w:rPr>
          <w:u w:val="single"/>
          <w:rtl/>
        </w:rPr>
        <w:t>הגרשז"א</w:t>
      </w:r>
      <w:r w:rsidR="000D34C4" w:rsidRPr="000D34C4">
        <w:rPr>
          <w:rtl/>
        </w:rPr>
        <w:t xml:space="preserve"> זצ"ל (</w:t>
      </w:r>
      <w:r w:rsidRPr="00783DAF">
        <w:rPr>
          <w:rtl/>
        </w:rPr>
        <w:t xml:space="preserve">הליכות שלמה </w:t>
      </w:r>
      <w:r>
        <w:rPr>
          <w:rFonts w:hint="cs"/>
          <w:rtl/>
        </w:rPr>
        <w:t xml:space="preserve">בין המצרים </w:t>
      </w:r>
      <w:r w:rsidRPr="00783DAF">
        <w:rPr>
          <w:rtl/>
        </w:rPr>
        <w:t>פ</w:t>
      </w:r>
      <w:r>
        <w:rPr>
          <w:rFonts w:hint="cs"/>
          <w:rtl/>
        </w:rPr>
        <w:t xml:space="preserve">רק </w:t>
      </w:r>
      <w:r w:rsidRPr="00783DAF">
        <w:rPr>
          <w:rtl/>
        </w:rPr>
        <w:t>ט"ז</w:t>
      </w:r>
      <w:r>
        <w:rPr>
          <w:rFonts w:hint="cs"/>
          <w:rtl/>
        </w:rPr>
        <w:t xml:space="preserve"> סעי' א') </w:t>
      </w:r>
      <w:r>
        <w:rPr>
          <w:rtl/>
        </w:rPr>
        <w:t>–</w:t>
      </w:r>
      <w:r>
        <w:rPr>
          <w:rFonts w:hint="cs"/>
          <w:rtl/>
        </w:rPr>
        <w:t xml:space="preserve"> "</w:t>
      </w:r>
      <w:r w:rsidRPr="00783DAF">
        <w:rPr>
          <w:rtl/>
        </w:rPr>
        <w:t>המעוברות מתענות בתשעה באב. אולם אם הריונה קשה, או שמרגשת חולשה מעט יותר מן הרגיל, תאכל ותשתה כצרכה. ובתשעה באב נדחה יש להקל ביותר"</w:t>
      </w:r>
      <w:r>
        <w:rPr>
          <w:rFonts w:hint="cs"/>
          <w:rtl/>
        </w:rPr>
        <w:t>.</w:t>
      </w:r>
    </w:p>
    <w:p w14:paraId="0036053E" w14:textId="063DAA0F" w:rsidR="00783DAF" w:rsidRDefault="00A24E39" w:rsidP="00A24E39">
      <w:pPr>
        <w:numPr>
          <w:ilvl w:val="4"/>
          <w:numId w:val="10"/>
        </w:numPr>
        <w:jc w:val="both"/>
        <w:rPr>
          <w:rFonts w:eastAsia="SimSun"/>
          <w:lang w:eastAsia="zh-CN"/>
        </w:rPr>
      </w:pPr>
      <w:r>
        <w:rPr>
          <w:rFonts w:eastAsia="SimSun" w:hint="cs"/>
          <w:rtl/>
          <w:lang w:eastAsia="zh-CN"/>
        </w:rPr>
        <w:t xml:space="preserve">אמנם </w:t>
      </w:r>
      <w:r w:rsidRPr="00A24E39">
        <w:rPr>
          <w:rFonts w:eastAsia="SimSun" w:hint="cs"/>
          <w:rtl/>
          <w:lang w:eastAsia="zh-CN"/>
        </w:rPr>
        <w:t xml:space="preserve">עי' </w:t>
      </w:r>
      <w:r w:rsidR="00783DAF" w:rsidRPr="00783DAF">
        <w:rPr>
          <w:rFonts w:eastAsia="SimSun"/>
          <w:u w:val="single"/>
          <w:rtl/>
          <w:lang w:eastAsia="zh-CN"/>
        </w:rPr>
        <w:t>הגרשז"א</w:t>
      </w:r>
      <w:r w:rsidR="000D34C4" w:rsidRPr="000D34C4">
        <w:rPr>
          <w:rFonts w:eastAsia="SimSun"/>
          <w:rtl/>
          <w:lang w:eastAsia="zh-CN"/>
        </w:rPr>
        <w:t xml:space="preserve"> זצ"ל (</w:t>
      </w:r>
      <w:r w:rsidR="00783DAF" w:rsidRPr="00783DAF">
        <w:rPr>
          <w:rFonts w:eastAsia="SimSun"/>
          <w:rtl/>
          <w:lang w:eastAsia="zh-CN"/>
        </w:rPr>
        <w:t xml:space="preserve">הליכות שלמה </w:t>
      </w:r>
      <w:r w:rsidR="00783DAF" w:rsidRPr="00783DAF">
        <w:rPr>
          <w:rFonts w:eastAsia="SimSun" w:hint="cs"/>
          <w:rtl/>
          <w:lang w:eastAsia="zh-CN"/>
        </w:rPr>
        <w:t xml:space="preserve">בין המצרים </w:t>
      </w:r>
      <w:r w:rsidR="00783DAF" w:rsidRPr="00783DAF">
        <w:rPr>
          <w:rFonts w:eastAsia="SimSun"/>
          <w:rtl/>
          <w:lang w:eastAsia="zh-CN"/>
        </w:rPr>
        <w:t>פ</w:t>
      </w:r>
      <w:r w:rsidR="00783DAF" w:rsidRPr="00783DAF">
        <w:rPr>
          <w:rFonts w:eastAsia="SimSun" w:hint="cs"/>
          <w:rtl/>
          <w:lang w:eastAsia="zh-CN"/>
        </w:rPr>
        <w:t xml:space="preserve">רק </w:t>
      </w:r>
      <w:r w:rsidR="00783DAF" w:rsidRPr="00783DAF">
        <w:rPr>
          <w:rFonts w:eastAsia="SimSun"/>
          <w:rtl/>
          <w:lang w:eastAsia="zh-CN"/>
        </w:rPr>
        <w:t>ט"ז</w:t>
      </w:r>
      <w:r w:rsidR="00783DAF" w:rsidRPr="00783DAF">
        <w:rPr>
          <w:rFonts w:eastAsia="SimSun" w:hint="cs"/>
          <w:rtl/>
          <w:lang w:eastAsia="zh-CN"/>
        </w:rPr>
        <w:t xml:space="preserve"> </w:t>
      </w:r>
      <w:r w:rsidR="00783DAF">
        <w:rPr>
          <w:rFonts w:eastAsia="SimSun" w:hint="cs"/>
          <w:rtl/>
          <w:lang w:eastAsia="zh-CN"/>
        </w:rPr>
        <w:t>הע'</w:t>
      </w:r>
      <w:r w:rsidR="00783DAF" w:rsidRPr="00783DAF">
        <w:rPr>
          <w:rFonts w:eastAsia="SimSun" w:hint="cs"/>
          <w:rtl/>
          <w:lang w:eastAsia="zh-CN"/>
        </w:rPr>
        <w:t xml:space="preserve"> </w:t>
      </w:r>
      <w:r w:rsidR="00783DAF">
        <w:rPr>
          <w:rFonts w:eastAsia="SimSun" w:hint="cs"/>
          <w:rtl/>
          <w:lang w:eastAsia="zh-CN"/>
        </w:rPr>
        <w:t>ב</w:t>
      </w:r>
      <w:r w:rsidR="00783DAF" w:rsidRPr="00783DAF">
        <w:rPr>
          <w:rFonts w:eastAsia="SimSun" w:hint="cs"/>
          <w:rtl/>
          <w:lang w:eastAsia="zh-CN"/>
        </w:rPr>
        <w:t>') – "</w:t>
      </w:r>
      <w:r w:rsidR="00783DAF" w:rsidRPr="00783DAF">
        <w:rPr>
          <w:rFonts w:eastAsia="SimSun"/>
          <w:rtl/>
          <w:lang w:eastAsia="zh-CN"/>
        </w:rPr>
        <w:t>כן היה רבנו מורה לשואלים</w:t>
      </w:r>
      <w:r>
        <w:rPr>
          <w:rFonts w:eastAsia="SimSun" w:hint="cs"/>
          <w:rtl/>
          <w:lang w:eastAsia="zh-CN"/>
        </w:rPr>
        <w:t>.</w:t>
      </w:r>
      <w:r w:rsidR="00783DAF" w:rsidRPr="00783DAF">
        <w:rPr>
          <w:rFonts w:eastAsia="SimSun"/>
          <w:rtl/>
          <w:lang w:eastAsia="zh-CN"/>
        </w:rPr>
        <w:t xml:space="preserve"> </w:t>
      </w:r>
      <w:r w:rsidR="00783DAF" w:rsidRPr="00A24E39">
        <w:rPr>
          <w:rFonts w:eastAsia="SimSun"/>
          <w:b/>
          <w:bCs/>
          <w:rtl/>
          <w:lang w:eastAsia="zh-CN"/>
        </w:rPr>
        <w:t>אלא שע</w:t>
      </w:r>
      <w:r w:rsidRPr="00A24E39">
        <w:rPr>
          <w:rFonts w:eastAsia="SimSun" w:hint="cs"/>
          <w:b/>
          <w:bCs/>
          <w:rtl/>
          <w:lang w:eastAsia="zh-CN"/>
        </w:rPr>
        <w:t>"</w:t>
      </w:r>
      <w:r w:rsidR="00783DAF" w:rsidRPr="00A24E39">
        <w:rPr>
          <w:rFonts w:eastAsia="SimSun"/>
          <w:b/>
          <w:bCs/>
          <w:rtl/>
          <w:lang w:eastAsia="zh-CN"/>
        </w:rPr>
        <w:t>פ רוב הוסיף אח"כ שבזמננו נהגו המורים בארץ ישראל להקל למעוברת שלא להתענות</w:t>
      </w:r>
      <w:r>
        <w:rPr>
          <w:rFonts w:eastAsia="SimSun" w:hint="cs"/>
          <w:rtl/>
          <w:lang w:eastAsia="zh-CN"/>
        </w:rPr>
        <w:t>,</w:t>
      </w:r>
      <w:r w:rsidR="00783DAF" w:rsidRPr="00783DAF">
        <w:rPr>
          <w:rFonts w:eastAsia="SimSun"/>
          <w:rtl/>
          <w:lang w:eastAsia="zh-CN"/>
        </w:rPr>
        <w:t xml:space="preserve"> מפני מזג האויר הקשה וחולשת הדורות </w:t>
      </w:r>
      <w:r>
        <w:rPr>
          <w:rFonts w:eastAsia="SimSun" w:hint="cs"/>
          <w:rtl/>
          <w:lang w:eastAsia="zh-CN"/>
        </w:rPr>
        <w:t>(</w:t>
      </w:r>
      <w:r w:rsidR="00783DAF" w:rsidRPr="00783DAF">
        <w:rPr>
          <w:rFonts w:eastAsia="SimSun"/>
          <w:rtl/>
          <w:lang w:eastAsia="zh-CN"/>
        </w:rPr>
        <w:t xml:space="preserve">ולכמה שואלים התבטא </w:t>
      </w:r>
      <w:r>
        <w:rPr>
          <w:rFonts w:eastAsia="SimSun" w:hint="cs"/>
          <w:rtl/>
          <w:lang w:eastAsia="zh-CN"/>
        </w:rPr>
        <w:t>'</w:t>
      </w:r>
      <w:r w:rsidR="00783DAF" w:rsidRPr="00783DAF">
        <w:rPr>
          <w:rFonts w:eastAsia="SimSun"/>
          <w:rtl/>
          <w:lang w:eastAsia="zh-CN"/>
        </w:rPr>
        <w:t>אמי וזוגתי לא התענו בת"ב בימי עיבורן</w:t>
      </w:r>
      <w:r>
        <w:rPr>
          <w:rFonts w:eastAsia="SimSun" w:hint="cs"/>
          <w:rtl/>
          <w:lang w:eastAsia="zh-CN"/>
        </w:rPr>
        <w:t>').</w:t>
      </w:r>
      <w:r w:rsidR="00783DAF" w:rsidRPr="00783DAF">
        <w:rPr>
          <w:rFonts w:eastAsia="SimSun"/>
          <w:rtl/>
          <w:lang w:eastAsia="zh-CN"/>
        </w:rPr>
        <w:t xml:space="preserve"> וכן נהג רבנו במשפחתו וכו</w:t>
      </w:r>
      <w:r>
        <w:rPr>
          <w:rFonts w:eastAsia="SimSun" w:hint="cs"/>
          <w:rtl/>
          <w:lang w:eastAsia="zh-CN"/>
        </w:rPr>
        <w:t>',</w:t>
      </w:r>
      <w:r w:rsidR="00783DAF" w:rsidRPr="00783DAF">
        <w:rPr>
          <w:rFonts w:eastAsia="SimSun"/>
          <w:rtl/>
          <w:lang w:eastAsia="zh-CN"/>
        </w:rPr>
        <w:t xml:space="preserve"> שכל מי שידע בה שעלולה להחלש ו</w:t>
      </w:r>
      <w:r>
        <w:rPr>
          <w:rFonts w:eastAsia="SimSun" w:hint="cs"/>
          <w:rtl/>
          <w:lang w:eastAsia="zh-CN"/>
        </w:rPr>
        <w:t>כ</w:t>
      </w:r>
      <w:r w:rsidR="00783DAF" w:rsidRPr="00783DAF">
        <w:rPr>
          <w:rFonts w:eastAsia="SimSun"/>
          <w:rtl/>
          <w:lang w:eastAsia="zh-CN"/>
        </w:rPr>
        <w:t>דו</w:t>
      </w:r>
      <w:r>
        <w:rPr>
          <w:rFonts w:eastAsia="SimSun" w:hint="cs"/>
          <w:rtl/>
          <w:lang w:eastAsia="zh-CN"/>
        </w:rPr>
        <w:t>'</w:t>
      </w:r>
      <w:r w:rsidR="00783DAF" w:rsidRPr="00783DAF">
        <w:rPr>
          <w:rFonts w:eastAsia="SimSun"/>
          <w:rtl/>
          <w:lang w:eastAsia="zh-CN"/>
        </w:rPr>
        <w:t xml:space="preserve"> ע"י התענית</w:t>
      </w:r>
      <w:r>
        <w:rPr>
          <w:rFonts w:eastAsia="SimSun" w:hint="cs"/>
          <w:rtl/>
          <w:lang w:eastAsia="zh-CN"/>
        </w:rPr>
        <w:t>,</w:t>
      </w:r>
      <w:r w:rsidR="00783DAF" w:rsidRPr="00783DAF">
        <w:rPr>
          <w:rFonts w:eastAsia="SimSun"/>
          <w:rtl/>
          <w:lang w:eastAsia="zh-CN"/>
        </w:rPr>
        <w:t xml:space="preserve"> הקדים בימים שלפני התענית להורות לה לבל תתענה</w:t>
      </w:r>
      <w:r>
        <w:rPr>
          <w:rFonts w:eastAsia="SimSun" w:hint="cs"/>
          <w:rtl/>
          <w:lang w:eastAsia="zh-CN"/>
        </w:rPr>
        <w:t>,</w:t>
      </w:r>
      <w:r w:rsidR="00783DAF" w:rsidRPr="00783DAF">
        <w:rPr>
          <w:rFonts w:eastAsia="SimSun"/>
          <w:rtl/>
          <w:lang w:eastAsia="zh-CN"/>
        </w:rPr>
        <w:t xml:space="preserve"> ואמר שמה שהוא מיקל בזה יותר מן המפורש בפוסקים להדיא הוא </w:t>
      </w:r>
      <w:r w:rsidR="00783DAF" w:rsidRPr="00A24E39">
        <w:rPr>
          <w:rFonts w:eastAsia="SimSun"/>
          <w:b/>
          <w:bCs/>
          <w:rtl/>
          <w:lang w:eastAsia="zh-CN"/>
        </w:rPr>
        <w:t>ע"פ מסורת ההוראה הנ"ל בארץ ישראל</w:t>
      </w:r>
      <w:r w:rsidR="00783DAF" w:rsidRPr="00783DAF">
        <w:rPr>
          <w:rFonts w:eastAsia="SimSun"/>
          <w:rtl/>
          <w:lang w:eastAsia="zh-CN"/>
        </w:rPr>
        <w:t xml:space="preserve"> </w:t>
      </w:r>
      <w:r>
        <w:rPr>
          <w:rFonts w:eastAsia="SimSun" w:hint="cs"/>
          <w:rtl/>
          <w:lang w:eastAsia="zh-CN"/>
        </w:rPr>
        <w:t>...</w:t>
      </w:r>
      <w:r w:rsidR="00783DAF" w:rsidRPr="00783DAF">
        <w:rPr>
          <w:rFonts w:eastAsia="SimSun"/>
          <w:rtl/>
          <w:lang w:eastAsia="zh-CN"/>
        </w:rPr>
        <w:t xml:space="preserve"> אך מאידך גיסא היה מדגיש שיזהר המורה שלא יגרום שיהיו דיני תעניות קלים ח"ו בעיני השואלים</w:t>
      </w:r>
      <w:r>
        <w:rPr>
          <w:rFonts w:eastAsia="SimSun" w:hint="cs"/>
          <w:rtl/>
          <w:lang w:eastAsia="zh-CN"/>
        </w:rPr>
        <w:t>,</w:t>
      </w:r>
      <w:r w:rsidR="00783DAF" w:rsidRPr="00783DAF">
        <w:rPr>
          <w:rFonts w:eastAsia="SimSun"/>
          <w:rtl/>
          <w:lang w:eastAsia="zh-CN"/>
        </w:rPr>
        <w:t xml:space="preserve"> ורבנו עצמו</w:t>
      </w:r>
      <w:r>
        <w:rPr>
          <w:rFonts w:eastAsia="SimSun" w:hint="cs"/>
          <w:rtl/>
          <w:lang w:eastAsia="zh-CN"/>
        </w:rPr>
        <w:t>,</w:t>
      </w:r>
      <w:r w:rsidR="00783DAF" w:rsidRPr="00783DAF">
        <w:rPr>
          <w:rFonts w:eastAsia="SimSun"/>
          <w:rtl/>
          <w:lang w:eastAsia="zh-CN"/>
        </w:rPr>
        <w:t xml:space="preserve"> אף בשנה אחת שהי</w:t>
      </w:r>
      <w:r>
        <w:rPr>
          <w:rFonts w:eastAsia="SimSun" w:hint="cs"/>
          <w:rtl/>
          <w:lang w:eastAsia="zh-CN"/>
        </w:rPr>
        <w:t>'</w:t>
      </w:r>
      <w:r w:rsidR="00783DAF" w:rsidRPr="00783DAF">
        <w:rPr>
          <w:rFonts w:eastAsia="SimSun"/>
          <w:rtl/>
          <w:lang w:eastAsia="zh-CN"/>
        </w:rPr>
        <w:t xml:space="preserve"> החום כבד והורה באותם ימים כמעט לכל השואלים שהמעוברות לא יתענו</w:t>
      </w:r>
      <w:r>
        <w:rPr>
          <w:rFonts w:eastAsia="SimSun" w:hint="cs"/>
          <w:rtl/>
          <w:lang w:eastAsia="zh-CN"/>
        </w:rPr>
        <w:t>,</w:t>
      </w:r>
      <w:r w:rsidR="00783DAF" w:rsidRPr="00783DAF">
        <w:rPr>
          <w:rFonts w:eastAsia="SimSun"/>
          <w:rtl/>
          <w:lang w:eastAsia="zh-CN"/>
        </w:rPr>
        <w:t xml:space="preserve"> ע</w:t>
      </w:r>
      <w:r>
        <w:rPr>
          <w:rFonts w:eastAsia="SimSun" w:hint="cs"/>
          <w:rtl/>
          <w:lang w:eastAsia="zh-CN"/>
        </w:rPr>
        <w:t>כ</w:t>
      </w:r>
      <w:r w:rsidR="00783DAF" w:rsidRPr="00783DAF">
        <w:rPr>
          <w:rFonts w:eastAsia="SimSun"/>
          <w:rtl/>
          <w:lang w:eastAsia="zh-CN"/>
        </w:rPr>
        <w:t>"ז נזהר ולא התיר לומר כן בשמו כהיתר כללי אלא חקר בעצמו כל שואל והדגיש שמעיקר ההלכה מתענה כמ"ש בשו"ע</w:t>
      </w:r>
      <w:r>
        <w:rPr>
          <w:rFonts w:eastAsia="SimSun" w:hint="cs"/>
          <w:rtl/>
          <w:lang w:eastAsia="zh-CN"/>
        </w:rPr>
        <w:t>,</w:t>
      </w:r>
      <w:r w:rsidR="00783DAF" w:rsidRPr="00783DAF">
        <w:rPr>
          <w:rFonts w:eastAsia="SimSun"/>
          <w:rtl/>
          <w:lang w:eastAsia="zh-CN"/>
        </w:rPr>
        <w:t xml:space="preserve"> אלא שמפני הקושי וכו</w:t>
      </w:r>
      <w:r>
        <w:rPr>
          <w:rFonts w:eastAsia="SimSun" w:hint="cs"/>
          <w:rtl/>
          <w:lang w:eastAsia="zh-CN"/>
        </w:rPr>
        <w:t>'</w:t>
      </w:r>
      <w:r w:rsidR="00783DAF" w:rsidRPr="00783DAF">
        <w:rPr>
          <w:rFonts w:eastAsia="SimSun"/>
          <w:rtl/>
          <w:lang w:eastAsia="zh-CN"/>
        </w:rPr>
        <w:t xml:space="preserve"> לא תתענה</w:t>
      </w:r>
      <w:r>
        <w:rPr>
          <w:rFonts w:eastAsia="SimSun" w:hint="cs"/>
          <w:rtl/>
          <w:lang w:eastAsia="zh-CN"/>
        </w:rPr>
        <w:t>"</w:t>
      </w:r>
      <w:r w:rsidR="00783DAF">
        <w:rPr>
          <w:rFonts w:eastAsia="SimSun" w:hint="cs"/>
          <w:rtl/>
          <w:lang w:eastAsia="zh-CN"/>
        </w:rPr>
        <w:t>.</w:t>
      </w:r>
    </w:p>
    <w:p w14:paraId="3373BC6B" w14:textId="68EA0B9D" w:rsidR="00FE70ED" w:rsidRPr="00783DAF" w:rsidRDefault="00FE70ED" w:rsidP="00FE70ED">
      <w:pPr>
        <w:numPr>
          <w:ilvl w:val="4"/>
          <w:numId w:val="10"/>
        </w:numPr>
        <w:jc w:val="both"/>
        <w:rPr>
          <w:rFonts w:eastAsia="SimSun"/>
          <w:lang w:eastAsia="zh-CN"/>
        </w:rPr>
      </w:pPr>
      <w:r>
        <w:rPr>
          <w:rFonts w:eastAsia="SimSun" w:hint="cs"/>
          <w:rtl/>
          <w:lang w:eastAsia="zh-CN"/>
        </w:rPr>
        <w:t xml:space="preserve">וכן </w:t>
      </w:r>
      <w:r w:rsidRPr="00FE70ED">
        <w:rPr>
          <w:rFonts w:eastAsia="SimSun"/>
          <w:u w:val="single"/>
          <w:rtl/>
          <w:lang w:eastAsia="zh-CN"/>
        </w:rPr>
        <w:t>הגרשז"א</w:t>
      </w:r>
      <w:r w:rsidR="000D34C4" w:rsidRPr="000D34C4">
        <w:rPr>
          <w:rFonts w:eastAsia="SimSun"/>
          <w:rtl/>
          <w:lang w:eastAsia="zh-CN"/>
        </w:rPr>
        <w:t xml:space="preserve"> זצ"ל (</w:t>
      </w:r>
      <w:r w:rsidRPr="00FE70ED">
        <w:rPr>
          <w:rFonts w:eastAsia="SimSun"/>
          <w:rtl/>
          <w:lang w:eastAsia="zh-CN"/>
        </w:rPr>
        <w:t>שלמי מועד עמ' תצ"</w:t>
      </w:r>
      <w:r>
        <w:rPr>
          <w:rFonts w:eastAsia="SimSun" w:hint="cs"/>
          <w:rtl/>
          <w:lang w:eastAsia="zh-CN"/>
        </w:rPr>
        <w:t>ג, הליכות ביתה סי' כ"</w:t>
      </w:r>
      <w:r w:rsidR="008F294D">
        <w:rPr>
          <w:rFonts w:eastAsia="SimSun" w:hint="cs"/>
          <w:rtl/>
          <w:lang w:eastAsia="zh-CN"/>
        </w:rPr>
        <w:t>ה הע' ג'</w:t>
      </w:r>
      <w:r>
        <w:rPr>
          <w:rFonts w:eastAsia="SimSun" w:hint="cs"/>
          <w:rtl/>
          <w:lang w:eastAsia="zh-CN"/>
        </w:rPr>
        <w:t xml:space="preserve">) </w:t>
      </w:r>
      <w:r>
        <w:rPr>
          <w:rFonts w:eastAsia="SimSun"/>
          <w:rtl/>
          <w:lang w:eastAsia="zh-CN"/>
        </w:rPr>
        <w:t>–</w:t>
      </w:r>
      <w:r>
        <w:rPr>
          <w:rFonts w:eastAsia="SimSun" w:hint="cs"/>
          <w:rtl/>
          <w:lang w:eastAsia="zh-CN"/>
        </w:rPr>
        <w:t xml:space="preserve"> "וראה בהקדמה לשו"ת צדקה ומשפט שתיקן בזמנו שמעוברות ומניקות לא יתענו בת"ב וכדין שאר תעניות, מפני שראה שמרוב החום השורר שם כמעט היו באות לידי סכנה. וכן הובא בשם רבינו שנהוג בארץ ישראל להקל במעוברת שלא להתענות בת"ב כשהיא מצטערת בגלל מזג האויר חם".</w:t>
      </w:r>
    </w:p>
    <w:p w14:paraId="7A1024BE" w14:textId="77777777" w:rsidR="00FE38F0" w:rsidRPr="00312D30" w:rsidRDefault="00FE38F0" w:rsidP="00691556">
      <w:pPr>
        <w:numPr>
          <w:ilvl w:val="3"/>
          <w:numId w:val="10"/>
        </w:numPr>
        <w:jc w:val="both"/>
        <w:rPr>
          <w:rFonts w:eastAsia="SimSun"/>
          <w:lang w:eastAsia="zh-CN"/>
        </w:rPr>
      </w:pPr>
      <w:r w:rsidRPr="00312D30">
        <w:rPr>
          <w:rFonts w:eastAsia="SimSun" w:hint="cs"/>
          <w:u w:val="single"/>
          <w:rtl/>
          <w:lang w:eastAsia="zh-CN"/>
        </w:rPr>
        <w:t>אור לציון</w:t>
      </w:r>
      <w:r w:rsidRPr="00312D30">
        <w:rPr>
          <w:rFonts w:eastAsia="SimSun" w:hint="cs"/>
          <w:rtl/>
          <w:lang w:eastAsia="zh-CN"/>
        </w:rPr>
        <w:t xml:space="preserve"> (ח"ג פרק כ"ח סעי' ב') – "נשים מעוברות חייבות להתענות בתשעה באב, אלא אם כן יש להן בעיה רפואית, כגון שמירת הריון, חוסר דם, לחץ דם גבוה, וכדומה. ומכל מקום, כל מעוברת שאינה חשה בטוב, רשאית לשתות מים כדי שלא לגרום נזק להריון. ומעוברת היינו כשהיא ודאי מעוברת, כגון שהוכר עוברה בבדיקת שיקוף (אולטרא - סאונד), אבל לא בבדיקות בעלמא שאינן ודאיות".</w:t>
      </w:r>
    </w:p>
    <w:p w14:paraId="585E8D60" w14:textId="4132B03F" w:rsidR="008B4338" w:rsidRPr="008B4338" w:rsidRDefault="008B4338" w:rsidP="00691556">
      <w:pPr>
        <w:numPr>
          <w:ilvl w:val="3"/>
          <w:numId w:val="10"/>
        </w:numPr>
        <w:jc w:val="both"/>
      </w:pPr>
      <w:r>
        <w:rPr>
          <w:u w:val="single"/>
          <w:rtl/>
        </w:rPr>
        <w:t>הג</w:t>
      </w:r>
      <w:r>
        <w:rPr>
          <w:rFonts w:hint="cs"/>
          <w:u w:val="single"/>
          <w:rtl/>
        </w:rPr>
        <w:t>רי</w:t>
      </w:r>
      <w:r>
        <w:rPr>
          <w:u w:val="single"/>
          <w:rtl/>
        </w:rPr>
        <w:t>ש"א</w:t>
      </w:r>
      <w:r w:rsidR="000D34C4" w:rsidRPr="000D34C4">
        <w:rPr>
          <w:rtl/>
        </w:rPr>
        <w:t xml:space="preserve"> זצ"ל (</w:t>
      </w:r>
      <w:r>
        <w:rPr>
          <w:rtl/>
        </w:rPr>
        <w:t>נשמת אברהם סי' תקנ"ד ס"ק א') – "שאשה בהריון צריכה</w:t>
      </w:r>
      <w:r>
        <w:rPr>
          <w:rFonts w:hint="cs"/>
          <w:rtl/>
        </w:rPr>
        <w:t xml:space="preserve"> </w:t>
      </w:r>
      <w:r>
        <w:rPr>
          <w:rtl/>
        </w:rPr>
        <w:t>לצום כל זמן שהיא מרגישה בטוב ואין</w:t>
      </w:r>
      <w:r>
        <w:rPr>
          <w:rFonts w:hint="cs"/>
          <w:rtl/>
        </w:rPr>
        <w:t xml:space="preserve"> </w:t>
      </w:r>
      <w:r>
        <w:rPr>
          <w:rtl/>
        </w:rPr>
        <w:t>הבדל בחודשי ההריון".</w:t>
      </w:r>
    </w:p>
    <w:p w14:paraId="3E627B8F" w14:textId="2FBA2F12" w:rsidR="008B4338" w:rsidRPr="008B4338" w:rsidRDefault="008B4338" w:rsidP="006920B7">
      <w:pPr>
        <w:ind w:left="567"/>
        <w:jc w:val="both"/>
        <w:rPr>
          <w:rFonts w:eastAsia="SimSun"/>
          <w:rtl/>
          <w:lang w:eastAsia="zh-CN"/>
        </w:rPr>
      </w:pPr>
      <w:r w:rsidRPr="008B4338">
        <w:rPr>
          <w:rFonts w:eastAsia="SimSun" w:hint="cs"/>
          <w:rtl/>
          <w:lang w:eastAsia="zh-CN"/>
        </w:rPr>
        <w:t xml:space="preserve">עי' </w:t>
      </w:r>
      <w:r w:rsidRPr="00312D30">
        <w:rPr>
          <w:rFonts w:eastAsia="SimSun"/>
          <w:u w:val="single"/>
          <w:rtl/>
          <w:lang w:eastAsia="zh-CN"/>
        </w:rPr>
        <w:t>הגריש"א</w:t>
      </w:r>
      <w:r w:rsidR="000D34C4" w:rsidRPr="000D34C4">
        <w:rPr>
          <w:rFonts w:eastAsia="SimSun"/>
          <w:rtl/>
          <w:lang w:eastAsia="zh-CN"/>
        </w:rPr>
        <w:t xml:space="preserve"> זצ"ל (</w:t>
      </w:r>
      <w:r w:rsidRPr="00312D30">
        <w:rPr>
          <w:rFonts w:eastAsia="SimSun"/>
          <w:rtl/>
          <w:lang w:eastAsia="zh-CN"/>
        </w:rPr>
        <w:t xml:space="preserve">אשרי האיש או"ח ח"ג פרק </w:t>
      </w:r>
      <w:r w:rsidRPr="00312D30">
        <w:rPr>
          <w:rFonts w:eastAsia="SimSun" w:hint="cs"/>
          <w:rtl/>
          <w:lang w:eastAsia="zh-CN"/>
        </w:rPr>
        <w:t>ע"א</w:t>
      </w:r>
      <w:r w:rsidRPr="00312D30">
        <w:rPr>
          <w:rFonts w:eastAsia="SimSun"/>
          <w:rtl/>
          <w:lang w:eastAsia="zh-CN"/>
        </w:rPr>
        <w:t xml:space="preserve"> </w:t>
      </w:r>
      <w:r w:rsidR="006920B7">
        <w:rPr>
          <w:rFonts w:eastAsia="SimSun" w:hint="cs"/>
          <w:rtl/>
          <w:lang w:eastAsia="zh-CN"/>
        </w:rPr>
        <w:t>אות</w:t>
      </w:r>
      <w:r w:rsidRPr="00312D30">
        <w:rPr>
          <w:rFonts w:eastAsia="SimSun" w:hint="cs"/>
          <w:rtl/>
          <w:lang w:eastAsia="zh-CN"/>
        </w:rPr>
        <w:t xml:space="preserve"> מ"ד) </w:t>
      </w:r>
      <w:r w:rsidRPr="00312D30">
        <w:rPr>
          <w:rFonts w:eastAsia="SimSun"/>
          <w:rtl/>
          <w:lang w:eastAsia="zh-CN"/>
        </w:rPr>
        <w:t>–</w:t>
      </w:r>
      <w:r w:rsidRPr="00312D30">
        <w:rPr>
          <w:rFonts w:eastAsia="SimSun" w:hint="cs"/>
          <w:rtl/>
          <w:lang w:eastAsia="zh-CN"/>
        </w:rPr>
        <w:t xml:space="preserve"> "מעוברת לענין הצום, הכל תלוי במצב המעוברת, דאם יכולה בקל לצום ולהתענות עד</w:t>
      </w:r>
      <w:r>
        <w:rPr>
          <w:rFonts w:eastAsia="SimSun" w:hint="cs"/>
          <w:rtl/>
          <w:lang w:eastAsia="zh-CN"/>
        </w:rPr>
        <w:t xml:space="preserve"> </w:t>
      </w:r>
      <w:r w:rsidRPr="00312D30">
        <w:rPr>
          <w:rFonts w:eastAsia="SimSun" w:hint="cs"/>
          <w:rtl/>
          <w:lang w:eastAsia="zh-CN"/>
        </w:rPr>
        <w:t>חצות תתענה ותתפלל, ואם לאו כגון שיש לה איזה חולשה או קשה לה, לא תתענה. ואינה צריכה לאכול פחות מכשיעור".</w:t>
      </w:r>
    </w:p>
    <w:p w14:paraId="632AF510" w14:textId="77777777" w:rsidR="008A4FAA" w:rsidRPr="008A4FAA" w:rsidRDefault="008A4FAA" w:rsidP="00691556">
      <w:pPr>
        <w:numPr>
          <w:ilvl w:val="3"/>
          <w:numId w:val="10"/>
        </w:numPr>
        <w:jc w:val="both"/>
        <w:rPr>
          <w:rFonts w:eastAsia="SimSun"/>
          <w:lang w:eastAsia="zh-CN"/>
        </w:rPr>
      </w:pPr>
      <w:r w:rsidRPr="008A4FAA">
        <w:rPr>
          <w:rFonts w:eastAsia="SimSun" w:hint="cs"/>
          <w:u w:val="single"/>
          <w:rtl/>
          <w:lang w:eastAsia="zh-CN"/>
        </w:rPr>
        <w:t>חזון עובדיה</w:t>
      </w:r>
      <w:r w:rsidRPr="00EF0458">
        <w:rPr>
          <w:rFonts w:eastAsia="SimSun" w:hint="cs"/>
          <w:rtl/>
          <w:lang w:eastAsia="zh-CN"/>
        </w:rPr>
        <w:t xml:space="preserve"> </w:t>
      </w:r>
      <w:r>
        <w:rPr>
          <w:rFonts w:eastAsia="SimSun" w:hint="cs"/>
          <w:rtl/>
          <w:lang w:eastAsia="zh-CN"/>
        </w:rPr>
        <w:t>(ארבע</w:t>
      </w:r>
      <w:r w:rsidRPr="00EF0458">
        <w:rPr>
          <w:rFonts w:eastAsia="SimSun" w:hint="cs"/>
          <w:rtl/>
          <w:lang w:eastAsia="zh-CN"/>
        </w:rPr>
        <w:t xml:space="preserve"> תעניות עמ'</w:t>
      </w:r>
      <w:r>
        <w:rPr>
          <w:rFonts w:eastAsia="SimSun" w:hint="cs"/>
          <w:rtl/>
          <w:lang w:eastAsia="zh-CN"/>
        </w:rPr>
        <w:t xml:space="preserve"> רע"ט) </w:t>
      </w:r>
      <w:r>
        <w:rPr>
          <w:rFonts w:eastAsia="SimSun"/>
          <w:rtl/>
          <w:lang w:eastAsia="zh-CN"/>
        </w:rPr>
        <w:t>–</w:t>
      </w:r>
      <w:r>
        <w:rPr>
          <w:rFonts w:eastAsia="SimSun" w:hint="cs"/>
          <w:rtl/>
          <w:lang w:eastAsia="zh-CN"/>
        </w:rPr>
        <w:t xml:space="preserve"> "אבן ישראל ... ובמחכ"ת הפריז על המדה להקל, אף בסתם מעוברות. ואין כן דעת האחרונים".</w:t>
      </w:r>
    </w:p>
    <w:p w14:paraId="02085809" w14:textId="77777777" w:rsidR="008B4338" w:rsidRPr="008B4338" w:rsidRDefault="008B4338" w:rsidP="00691556">
      <w:pPr>
        <w:numPr>
          <w:ilvl w:val="3"/>
          <w:numId w:val="10"/>
        </w:numPr>
        <w:jc w:val="both"/>
        <w:rPr>
          <w:rFonts w:eastAsia="SimSun"/>
          <w:lang w:eastAsia="zh-CN"/>
        </w:rPr>
      </w:pPr>
      <w:r>
        <w:rPr>
          <w:rFonts w:hint="cs"/>
          <w:u w:val="single"/>
          <w:rtl/>
        </w:rPr>
        <w:t>ששכ"ה</w:t>
      </w:r>
      <w:r>
        <w:rPr>
          <w:rtl/>
        </w:rPr>
        <w:t xml:space="preserve"> (נשמת אברהם סי' תקנ</w:t>
      </w:r>
      <w:r>
        <w:rPr>
          <w:rFonts w:hint="cs"/>
          <w:rtl/>
        </w:rPr>
        <w:t>"ד</w:t>
      </w:r>
      <w:r>
        <w:rPr>
          <w:rtl/>
        </w:rPr>
        <w:t xml:space="preserve"> ס"ק </w:t>
      </w:r>
      <w:r>
        <w:rPr>
          <w:rFonts w:hint="cs"/>
          <w:rtl/>
        </w:rPr>
        <w:t>א</w:t>
      </w:r>
      <w:r>
        <w:rPr>
          <w:rtl/>
        </w:rPr>
        <w:t>'</w:t>
      </w:r>
      <w:r>
        <w:rPr>
          <w:rFonts w:hint="cs"/>
          <w:rtl/>
        </w:rPr>
        <w:t xml:space="preserve">) </w:t>
      </w:r>
      <w:r>
        <w:rPr>
          <w:rtl/>
        </w:rPr>
        <w:t>–</w:t>
      </w:r>
      <w:r>
        <w:rPr>
          <w:rFonts w:hint="cs"/>
          <w:rtl/>
        </w:rPr>
        <w:t xml:space="preserve"> "</w:t>
      </w:r>
      <w:r>
        <w:rPr>
          <w:rtl/>
        </w:rPr>
        <w:t>שמעוברת שמרגישה בטוב צריכה</w:t>
      </w:r>
      <w:r>
        <w:rPr>
          <w:rFonts w:hint="cs"/>
          <w:rtl/>
        </w:rPr>
        <w:t xml:space="preserve"> </w:t>
      </w:r>
      <w:r>
        <w:rPr>
          <w:rtl/>
        </w:rPr>
        <w:t>לצום בתשעה באב</w:t>
      </w:r>
      <w:r>
        <w:rPr>
          <w:rFonts w:hint="cs"/>
          <w:rtl/>
        </w:rPr>
        <w:t>".</w:t>
      </w:r>
    </w:p>
    <w:p w14:paraId="1525EFFE" w14:textId="77777777" w:rsidR="00FE38F0" w:rsidRPr="00312D30" w:rsidRDefault="00FE38F0" w:rsidP="00691556">
      <w:pPr>
        <w:numPr>
          <w:ilvl w:val="3"/>
          <w:numId w:val="10"/>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נ"ז</w:t>
      </w:r>
      <w:r>
        <w:rPr>
          <w:rFonts w:eastAsia="SimSun"/>
          <w:rtl/>
          <w:lang w:eastAsia="zh-CN"/>
        </w:rPr>
        <w:t xml:space="preserve"> אות </w:t>
      </w:r>
      <w:r>
        <w:rPr>
          <w:rFonts w:eastAsia="SimSun" w:hint="cs"/>
          <w:rtl/>
          <w:lang w:eastAsia="zh-CN"/>
        </w:rPr>
        <w:t>ז</w:t>
      </w:r>
      <w:r>
        <w:rPr>
          <w:rFonts w:eastAsia="SimSun"/>
          <w:rtl/>
          <w:lang w:eastAsia="zh-CN"/>
        </w:rPr>
        <w:t xml:space="preserve">', בין המצרים תשנ"ט עמ' </w:t>
      </w:r>
      <w:r>
        <w:rPr>
          <w:rFonts w:eastAsia="SimSun" w:hint="cs"/>
          <w:rtl/>
          <w:lang w:eastAsia="zh-CN"/>
        </w:rPr>
        <w:t>ל"ה</w:t>
      </w:r>
      <w:r>
        <w:rPr>
          <w:rFonts w:eastAsia="SimSun"/>
          <w:rtl/>
          <w:lang w:eastAsia="zh-CN"/>
        </w:rPr>
        <w:t xml:space="preserve"> אות</w:t>
      </w:r>
      <w:r>
        <w:rPr>
          <w:rFonts w:eastAsia="SimSun" w:hint="cs"/>
          <w:rtl/>
          <w:lang w:eastAsia="zh-CN"/>
        </w:rPr>
        <w:t xml:space="preserve"> ז') </w:t>
      </w:r>
      <w:r>
        <w:rPr>
          <w:rFonts w:eastAsia="SimSun"/>
          <w:rtl/>
          <w:lang w:eastAsia="zh-CN"/>
        </w:rPr>
        <w:t>–</w:t>
      </w:r>
      <w:r>
        <w:rPr>
          <w:rFonts w:eastAsia="SimSun" w:hint="cs"/>
          <w:rtl/>
          <w:lang w:eastAsia="zh-CN"/>
        </w:rPr>
        <w:t xml:space="preserve"> "מעוברת תכין עצמה לצום ע"י שתיה מרובה לפני הצום. ותשתדל להמנע מפעילות שמאמצת את הגוף, ולשהות במקום קריר במצב של מנוחה".</w:t>
      </w:r>
    </w:p>
    <w:p w14:paraId="6B74A8E2" w14:textId="77777777" w:rsidR="00FE38F0" w:rsidRPr="00FE38F0" w:rsidRDefault="00FE38F0" w:rsidP="00691556">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קי"ט) </w:t>
      </w:r>
      <w:r w:rsidRPr="00312D30">
        <w:rPr>
          <w:rFonts w:eastAsia="SimSun"/>
          <w:rtl/>
          <w:lang w:eastAsia="zh-CN"/>
        </w:rPr>
        <w:t>–</w:t>
      </w:r>
      <w:r w:rsidRPr="00312D30">
        <w:rPr>
          <w:rFonts w:eastAsia="SimSun" w:hint="cs"/>
          <w:rtl/>
          <w:lang w:eastAsia="zh-CN"/>
        </w:rPr>
        <w:t xml:space="preserve"> "אבן ישראל ... זה קצת פלא שכתב דאסור להתענות הא אנו רואין שהרבה נשים מעוברת מתענות ולא קורה להם שום דבר, וגם הרופאים מסכמים שאין כאן חשש בדרך כלל אם מתענים. ועיין בשו"ת משנה הלכות חלק יא ס' תלט, ודבריו הם לכאורה שגגה. דהמהרי"ל שהוא מביא מיירי על תענית שלו לתשובה שאינו מן הדין, ולא על תשעה באב".</w:t>
      </w:r>
    </w:p>
    <w:p w14:paraId="757FCD20" w14:textId="77777777" w:rsidR="008F4EB6" w:rsidRPr="008F4EB6" w:rsidRDefault="00312D30" w:rsidP="00691556">
      <w:pPr>
        <w:numPr>
          <w:ilvl w:val="3"/>
          <w:numId w:val="10"/>
        </w:numPr>
        <w:jc w:val="both"/>
        <w:rPr>
          <w:rFonts w:eastAsia="SimSun"/>
          <w:lang w:eastAsia="zh-CN"/>
        </w:rPr>
      </w:pPr>
      <w:r w:rsidRPr="00312D30">
        <w:rPr>
          <w:rFonts w:eastAsia="SimSun"/>
          <w:color w:val="000000"/>
          <w:u w:val="single"/>
          <w:rtl/>
          <w:lang w:eastAsia="zh-CN"/>
        </w:rPr>
        <w:t>הגר"י ברקוביץ</w:t>
      </w:r>
      <w:r w:rsidRPr="00312D30">
        <w:rPr>
          <w:rFonts w:eastAsia="SimSun"/>
          <w:color w:val="000000"/>
          <w:rtl/>
          <w:lang w:eastAsia="zh-CN"/>
        </w:rPr>
        <w:t xml:space="preserve"> שליט"א (</w:t>
      </w:r>
      <w:r w:rsidR="00E75DC9">
        <w:rPr>
          <w:rFonts w:eastAsia="SimSun"/>
          <w:color w:val="000000"/>
          <w:rtl/>
          <w:lang w:eastAsia="zh-CN"/>
        </w:rPr>
        <w:t>מכתב במייל</w:t>
      </w:r>
      <w:r w:rsidRPr="00312D30">
        <w:rPr>
          <w:rFonts w:eastAsia="SimSun"/>
          <w:color w:val="000000"/>
          <w:rtl/>
          <w:lang w:eastAsia="zh-CN"/>
        </w:rPr>
        <w:t xml:space="preserve">) </w:t>
      </w:r>
      <w:r w:rsidR="008F4EB6">
        <w:rPr>
          <w:rFonts w:eastAsia="SimSun" w:hint="cs"/>
          <w:color w:val="000000"/>
          <w:rtl/>
          <w:lang w:eastAsia="zh-CN"/>
        </w:rPr>
        <w:t>-</w:t>
      </w:r>
    </w:p>
    <w:p w14:paraId="42ED3B89" w14:textId="77777777" w:rsidR="0082090B" w:rsidRDefault="00312D30" w:rsidP="008F4EB6">
      <w:pPr>
        <w:bidi w:val="0"/>
        <w:ind w:right="607"/>
        <w:jc w:val="both"/>
        <w:rPr>
          <w:rFonts w:eastAsia="SimSun"/>
          <w:lang w:eastAsia="zh-CN"/>
        </w:rPr>
      </w:pPr>
      <w:r w:rsidRPr="00312D30">
        <w:rPr>
          <w:rFonts w:eastAsia="SimSun"/>
          <w:lang w:eastAsia="zh-CN"/>
        </w:rPr>
        <w:t>Is a pregnant woman required to fast on Tisha B'av?</w:t>
      </w:r>
    </w:p>
    <w:p w14:paraId="2211DACD" w14:textId="77777777" w:rsidR="00FE38F0" w:rsidRDefault="00312D30" w:rsidP="0082090B">
      <w:pPr>
        <w:bidi w:val="0"/>
        <w:ind w:right="607"/>
        <w:jc w:val="both"/>
        <w:rPr>
          <w:rFonts w:eastAsia="SimSun"/>
          <w:lang w:eastAsia="zh-CN"/>
        </w:rPr>
      </w:pPr>
      <w:r w:rsidRPr="00312D30">
        <w:rPr>
          <w:rFonts w:eastAsia="SimSun"/>
          <w:lang w:eastAsia="zh-CN"/>
        </w:rPr>
        <w:t>R' Y. Berkovits wrote: Yes. Should she see signs of dehydration or labor she should break her fast immediately</w:t>
      </w:r>
      <w:r w:rsidR="008F4EB6">
        <w:rPr>
          <w:rFonts w:eastAsia="SimSun"/>
          <w:lang w:eastAsia="zh-CN"/>
        </w:rPr>
        <w:t>.</w:t>
      </w:r>
    </w:p>
    <w:p w14:paraId="2203B0C2" w14:textId="77777777" w:rsidR="008F4EB6" w:rsidRDefault="00312D30" w:rsidP="00FE38F0">
      <w:pPr>
        <w:ind w:left="567"/>
        <w:jc w:val="both"/>
        <w:rPr>
          <w:rFonts w:eastAsia="SimSun"/>
          <w:color w:val="000000"/>
          <w:rtl/>
          <w:lang w:eastAsia="zh-CN"/>
        </w:rPr>
      </w:pPr>
      <w:r w:rsidRPr="00FE38F0">
        <w:rPr>
          <w:rFonts w:eastAsia="SimSun"/>
          <w:color w:val="000000"/>
          <w:u w:val="single"/>
          <w:rtl/>
          <w:lang w:eastAsia="zh-CN"/>
        </w:rPr>
        <w:t>הגר"י ברקוביץ</w:t>
      </w:r>
      <w:r w:rsidRPr="00FE38F0">
        <w:rPr>
          <w:rFonts w:eastAsia="SimSun"/>
          <w:color w:val="000000"/>
          <w:rtl/>
          <w:lang w:eastAsia="zh-CN"/>
        </w:rPr>
        <w:t xml:space="preserve"> שליט"א (</w:t>
      </w:r>
      <w:r w:rsidR="00E75DC9">
        <w:rPr>
          <w:rFonts w:eastAsia="SimSun"/>
          <w:color w:val="000000"/>
          <w:rtl/>
          <w:lang w:eastAsia="zh-CN"/>
        </w:rPr>
        <w:t>מכתב במייל</w:t>
      </w:r>
      <w:r w:rsidRPr="00FE38F0">
        <w:rPr>
          <w:rFonts w:eastAsia="SimSun"/>
          <w:color w:val="000000"/>
          <w:rtl/>
          <w:lang w:eastAsia="zh-CN"/>
        </w:rPr>
        <w:t xml:space="preserve">) </w:t>
      </w:r>
      <w:r w:rsidR="008F4EB6">
        <w:rPr>
          <w:rFonts w:eastAsia="SimSun" w:hint="cs"/>
          <w:color w:val="000000"/>
          <w:rtl/>
          <w:lang w:eastAsia="zh-CN"/>
        </w:rPr>
        <w:t>-</w:t>
      </w:r>
    </w:p>
    <w:p w14:paraId="02A0C47E" w14:textId="77777777" w:rsidR="0082090B" w:rsidRDefault="00312D30" w:rsidP="008F4EB6">
      <w:pPr>
        <w:bidi w:val="0"/>
        <w:ind w:right="607"/>
        <w:jc w:val="both"/>
        <w:rPr>
          <w:rFonts w:eastAsia="SimSun"/>
          <w:color w:val="222222"/>
          <w:lang w:eastAsia="zh-CN"/>
        </w:rPr>
      </w:pPr>
      <w:r w:rsidRPr="00FE38F0">
        <w:rPr>
          <w:rFonts w:eastAsia="SimSun"/>
          <w:color w:val="222222"/>
          <w:shd w:val="clear" w:color="auto" w:fill="FFFFFF"/>
          <w:lang w:eastAsia="zh-CN"/>
        </w:rPr>
        <w:t xml:space="preserve">In </w:t>
      </w:r>
      <w:proofErr w:type="gramStart"/>
      <w:r w:rsidRPr="00FE38F0">
        <w:rPr>
          <w:rFonts w:eastAsia="SimSun"/>
          <w:color w:val="222222"/>
          <w:shd w:val="clear" w:color="auto" w:fill="FFFFFF"/>
          <w:lang w:eastAsia="zh-CN"/>
        </w:rPr>
        <w:t>general</w:t>
      </w:r>
      <w:proofErr w:type="gramEnd"/>
      <w:r w:rsidRPr="00FE38F0">
        <w:rPr>
          <w:rFonts w:eastAsia="SimSun"/>
          <w:color w:val="222222"/>
          <w:shd w:val="clear" w:color="auto" w:fill="FFFFFF"/>
          <w:lang w:eastAsia="zh-CN"/>
        </w:rPr>
        <w:t xml:space="preserve"> does a pregnant woman fast on Tisha B'av if she will be in the first days of her ninth month, like 2 days in? What if she has gestational diabetes?</w:t>
      </w:r>
    </w:p>
    <w:p w14:paraId="6C9ECA39" w14:textId="77777777" w:rsidR="00FE38F0" w:rsidRDefault="00312D30" w:rsidP="0082090B">
      <w:pPr>
        <w:bidi w:val="0"/>
        <w:ind w:right="607"/>
        <w:jc w:val="both"/>
        <w:rPr>
          <w:rFonts w:eastAsia="SimSun"/>
          <w:lang w:eastAsia="zh-CN"/>
        </w:rPr>
      </w:pPr>
      <w:r w:rsidRPr="00FE38F0">
        <w:rPr>
          <w:rFonts w:eastAsia="SimSun"/>
          <w:color w:val="222222"/>
          <w:shd w:val="clear" w:color="auto" w:fill="FFFFFF"/>
          <w:lang w:eastAsia="zh-CN"/>
        </w:rPr>
        <w:t>R' Y. Berkovits wrote:</w:t>
      </w:r>
      <w:r w:rsidRPr="00FE38F0">
        <w:rPr>
          <w:rFonts w:eastAsia="SimSun"/>
          <w:color w:val="222222"/>
          <w:lang w:eastAsia="zh-CN"/>
        </w:rPr>
        <w:t xml:space="preserve"> </w:t>
      </w:r>
      <w:r w:rsidRPr="00FE38F0">
        <w:rPr>
          <w:rFonts w:eastAsia="SimSun"/>
          <w:color w:val="222222"/>
          <w:shd w:val="clear" w:color="auto" w:fill="FFFFFF"/>
          <w:lang w:eastAsia="zh-CN"/>
        </w:rPr>
        <w:t>She should. There isn’t really any danger, at worst she will go into labor. However, as soon as she sees signs of dehydration, or if she believes that she is going into labor, she should eat.</w:t>
      </w:r>
      <w:r w:rsidRPr="00FE38F0">
        <w:rPr>
          <w:rFonts w:eastAsia="SimSun"/>
          <w:color w:val="222222"/>
          <w:lang w:eastAsia="zh-CN"/>
        </w:rPr>
        <w:t xml:space="preserve"> </w:t>
      </w:r>
      <w:r w:rsidRPr="00FE38F0">
        <w:rPr>
          <w:rFonts w:eastAsia="SimSun"/>
          <w:color w:val="222222"/>
          <w:shd w:val="clear" w:color="auto" w:fill="FFFFFF"/>
          <w:lang w:eastAsia="zh-CN"/>
        </w:rPr>
        <w:t>If she has diabetes - she should NOT be fasting</w:t>
      </w:r>
      <w:r w:rsidR="008F4EB6">
        <w:rPr>
          <w:rFonts w:eastAsia="SimSun"/>
          <w:lang w:eastAsia="zh-CN"/>
        </w:rPr>
        <w:t>.</w:t>
      </w:r>
    </w:p>
    <w:p w14:paraId="22C0CC3F" w14:textId="77777777" w:rsidR="00312D30" w:rsidRPr="00FE38F0" w:rsidRDefault="00312D30" w:rsidP="00FE38F0">
      <w:pPr>
        <w:ind w:left="567"/>
        <w:jc w:val="both"/>
        <w:rPr>
          <w:rFonts w:eastAsia="SimSun"/>
          <w:rtl/>
          <w:lang w:eastAsia="zh-CN"/>
        </w:rPr>
      </w:pPr>
      <w:r w:rsidRPr="00FE38F0">
        <w:rPr>
          <w:rFonts w:eastAsia="SimSun"/>
          <w:color w:val="000000"/>
          <w:u w:val="single"/>
          <w:rtl/>
          <w:lang w:eastAsia="zh-CN"/>
        </w:rPr>
        <w:t>הגר"י ברקוביץ</w:t>
      </w:r>
      <w:r w:rsidRPr="00FE38F0">
        <w:rPr>
          <w:rFonts w:eastAsia="SimSun"/>
          <w:color w:val="000000"/>
          <w:rtl/>
          <w:lang w:eastAsia="zh-CN"/>
        </w:rPr>
        <w:t xml:space="preserve"> שליט"א (</w:t>
      </w:r>
      <w:r w:rsidR="00E75DC9">
        <w:rPr>
          <w:rFonts w:eastAsia="SimSun"/>
          <w:color w:val="000000"/>
          <w:rtl/>
          <w:lang w:eastAsia="zh-CN"/>
        </w:rPr>
        <w:t>מכתב במייל</w:t>
      </w:r>
      <w:r w:rsidRPr="00FE38F0">
        <w:rPr>
          <w:rFonts w:eastAsia="SimSun"/>
          <w:color w:val="000000"/>
          <w:rtl/>
          <w:lang w:eastAsia="zh-CN"/>
        </w:rPr>
        <w:t xml:space="preserve">) </w:t>
      </w:r>
      <w:r w:rsidRPr="00FE38F0">
        <w:rPr>
          <w:rFonts w:eastAsia="SimSun" w:hint="cs"/>
          <w:color w:val="000000"/>
          <w:rtl/>
          <w:lang w:eastAsia="zh-CN"/>
        </w:rPr>
        <w:t>-</w:t>
      </w:r>
    </w:p>
    <w:p w14:paraId="596847B4" w14:textId="77777777" w:rsidR="0082090B" w:rsidRDefault="00312D30" w:rsidP="00FE38F0">
      <w:pPr>
        <w:tabs>
          <w:tab w:val="right" w:pos="9990"/>
        </w:tabs>
        <w:bidi w:val="0"/>
        <w:ind w:right="540"/>
        <w:jc w:val="both"/>
        <w:rPr>
          <w:rFonts w:eastAsia="SimSun"/>
          <w:color w:val="222222"/>
          <w:lang w:eastAsia="zh-CN"/>
        </w:rPr>
      </w:pPr>
      <w:r w:rsidRPr="00312D30">
        <w:rPr>
          <w:rFonts w:eastAsia="SimSun"/>
          <w:color w:val="222222"/>
          <w:shd w:val="clear" w:color="auto" w:fill="FFFFFF"/>
          <w:lang w:eastAsia="zh-CN"/>
        </w:rPr>
        <w:t>Can Rebbe please give clear guidelines regarding 1) A pregnant woman 2) a nursing woman and 3) a Choleh She'ain Bo Sakana regarding fasting on Tisha B'Av. Thank you!</w:t>
      </w:r>
    </w:p>
    <w:p w14:paraId="1093B4C9" w14:textId="77777777" w:rsidR="0082090B" w:rsidRDefault="00312D30" w:rsidP="0082090B">
      <w:pPr>
        <w:tabs>
          <w:tab w:val="right" w:pos="9990"/>
        </w:tabs>
        <w:bidi w:val="0"/>
        <w:ind w:right="540"/>
        <w:jc w:val="both"/>
        <w:rPr>
          <w:rFonts w:eastAsia="SimSun"/>
          <w:color w:val="222222"/>
          <w:lang w:eastAsia="zh-CN"/>
        </w:rPr>
      </w:pPr>
      <w:r w:rsidRPr="00312D30">
        <w:rPr>
          <w:rFonts w:eastAsia="SimSun"/>
          <w:color w:val="222222"/>
          <w:shd w:val="clear" w:color="auto" w:fill="FFFFFF"/>
          <w:lang w:eastAsia="zh-CN"/>
        </w:rPr>
        <w:t>R' Y. Berkovits wrote:</w:t>
      </w:r>
      <w:r w:rsidR="0082090B">
        <w:rPr>
          <w:rFonts w:eastAsia="SimSun"/>
          <w:color w:val="222222"/>
          <w:lang w:eastAsia="zh-CN"/>
        </w:rPr>
        <w:t xml:space="preserve"> </w:t>
      </w:r>
      <w:r w:rsidRPr="00312D30">
        <w:rPr>
          <w:rFonts w:eastAsia="SimSun"/>
          <w:color w:val="222222"/>
          <w:shd w:val="clear" w:color="auto" w:fill="FFFFFF"/>
          <w:lang w:eastAsia="zh-CN"/>
        </w:rPr>
        <w:t>For anyone that sees signs of dehydration (sever migraines, nausea, dizziness, light-headedness, seeing spots in vision), they should break their fast.</w:t>
      </w:r>
    </w:p>
    <w:p w14:paraId="0D8B482F" w14:textId="77777777" w:rsidR="0082090B" w:rsidRDefault="00312D30" w:rsidP="0082090B">
      <w:pPr>
        <w:tabs>
          <w:tab w:val="right" w:pos="9990"/>
        </w:tabs>
        <w:bidi w:val="0"/>
        <w:ind w:right="540"/>
        <w:jc w:val="both"/>
        <w:rPr>
          <w:rFonts w:eastAsia="SimSun"/>
          <w:color w:val="222222"/>
          <w:lang w:eastAsia="zh-CN"/>
        </w:rPr>
      </w:pPr>
      <w:r w:rsidRPr="00312D30">
        <w:rPr>
          <w:rFonts w:eastAsia="SimSun"/>
          <w:color w:val="222222"/>
          <w:shd w:val="clear" w:color="auto" w:fill="FFFFFF"/>
          <w:lang w:eastAsia="zh-CN"/>
        </w:rPr>
        <w:t>Additionally: Pregnant woman: Signs of labor.</w:t>
      </w:r>
    </w:p>
    <w:p w14:paraId="335CD94A" w14:textId="77777777" w:rsidR="0082090B" w:rsidRDefault="00312D30" w:rsidP="0082090B">
      <w:pPr>
        <w:tabs>
          <w:tab w:val="right" w:pos="9990"/>
        </w:tabs>
        <w:bidi w:val="0"/>
        <w:ind w:right="540"/>
        <w:jc w:val="both"/>
        <w:rPr>
          <w:rFonts w:eastAsia="SimSun"/>
          <w:color w:val="222222"/>
          <w:lang w:eastAsia="zh-CN"/>
        </w:rPr>
      </w:pPr>
      <w:r w:rsidRPr="00312D30">
        <w:rPr>
          <w:rFonts w:eastAsia="SimSun"/>
          <w:color w:val="222222"/>
          <w:shd w:val="clear" w:color="auto" w:fill="FFFFFF"/>
          <w:lang w:eastAsia="zh-CN"/>
        </w:rPr>
        <w:t>Nursing woman: If she believes there is a real fear that she will lose her milk and not get it back.</w:t>
      </w:r>
    </w:p>
    <w:p w14:paraId="0C08B7CA" w14:textId="77777777" w:rsidR="00312D30" w:rsidRPr="0082090B" w:rsidRDefault="00312D30" w:rsidP="0082090B">
      <w:pPr>
        <w:tabs>
          <w:tab w:val="right" w:pos="9990"/>
        </w:tabs>
        <w:bidi w:val="0"/>
        <w:ind w:right="540"/>
        <w:jc w:val="both"/>
        <w:rPr>
          <w:rFonts w:eastAsia="SimSun"/>
          <w:color w:val="222222"/>
          <w:lang w:eastAsia="zh-CN"/>
        </w:rPr>
      </w:pPr>
      <w:r w:rsidRPr="00312D30">
        <w:rPr>
          <w:rFonts w:eastAsia="SimSun"/>
          <w:color w:val="222222"/>
          <w:shd w:val="clear" w:color="auto" w:fill="FFFFFF"/>
          <w:lang w:eastAsia="zh-CN"/>
        </w:rPr>
        <w:t xml:space="preserve">Choleh: Anything that might lead to </w:t>
      </w:r>
      <w:r w:rsidRPr="00312D30">
        <w:rPr>
          <w:rFonts w:eastAsia="SimSun"/>
          <w:color w:val="222222"/>
          <w:shd w:val="clear" w:color="auto" w:fill="FFFFFF"/>
          <w:rtl/>
          <w:lang w:eastAsia="zh-CN"/>
        </w:rPr>
        <w:t>סכנה</w:t>
      </w:r>
      <w:r w:rsidRPr="00312D30">
        <w:rPr>
          <w:rFonts w:eastAsia="SimSun"/>
          <w:color w:val="222222"/>
          <w:shd w:val="clear" w:color="auto" w:fill="FFFFFF"/>
          <w:lang w:eastAsia="zh-CN"/>
        </w:rPr>
        <w:t>. People don’t realize that certain internal infections (kidney, liver, lung) need water or they can lead to sakana. Do your research</w:t>
      </w:r>
      <w:r w:rsidR="008F4EB6">
        <w:rPr>
          <w:rFonts w:eastAsia="SimSun"/>
          <w:color w:val="222222"/>
          <w:shd w:val="clear" w:color="auto" w:fill="FFFFFF"/>
          <w:lang w:eastAsia="zh-CN"/>
        </w:rPr>
        <w:t>.</w:t>
      </w:r>
    </w:p>
    <w:p w14:paraId="457F73EF" w14:textId="77777777" w:rsidR="00FE38F0" w:rsidRDefault="00903BC8" w:rsidP="00691556">
      <w:pPr>
        <w:numPr>
          <w:ilvl w:val="2"/>
          <w:numId w:val="10"/>
        </w:numPr>
        <w:jc w:val="both"/>
        <w:rPr>
          <w:rFonts w:eastAsia="SimSun"/>
          <w:lang w:eastAsia="zh-CN"/>
        </w:rPr>
      </w:pPr>
      <w:r>
        <w:rPr>
          <w:rFonts w:eastAsia="SimSun" w:hint="cs"/>
          <w:rtl/>
          <w:lang w:eastAsia="zh-CN"/>
        </w:rPr>
        <w:t>מראי מקומות</w:t>
      </w:r>
      <w:r w:rsidR="00F50772">
        <w:rPr>
          <w:rFonts w:eastAsia="SimSun" w:hint="cs"/>
          <w:rtl/>
          <w:lang w:eastAsia="zh-CN"/>
        </w:rPr>
        <w:t xml:space="preserve"> </w:t>
      </w:r>
      <w:r w:rsidR="00F50772">
        <w:rPr>
          <w:rFonts w:eastAsia="SimSun"/>
          <w:rtl/>
          <w:lang w:eastAsia="zh-CN"/>
        </w:rPr>
        <w:t>–</w:t>
      </w:r>
      <w:r w:rsidR="00ED4E9B">
        <w:rPr>
          <w:rFonts w:eastAsia="SimSun" w:hint="cs"/>
          <w:rtl/>
          <w:lang w:eastAsia="zh-CN"/>
        </w:rPr>
        <w:t xml:space="preserve"> </w:t>
      </w:r>
      <w:r w:rsidR="00ED4E9B">
        <w:rPr>
          <w:rFonts w:eastAsia="SimSun" w:hint="cs"/>
          <w:u w:val="single"/>
          <w:rtl/>
          <w:lang w:eastAsia="zh-CN"/>
        </w:rPr>
        <w:t>דברי יציב</w:t>
      </w:r>
      <w:r w:rsidR="00ED4E9B" w:rsidRPr="001766F9">
        <w:rPr>
          <w:rFonts w:eastAsia="SimSun" w:hint="cs"/>
          <w:rtl/>
          <w:lang w:eastAsia="zh-CN"/>
        </w:rPr>
        <w:t xml:space="preserve"> (</w:t>
      </w:r>
      <w:r w:rsidR="00ED4E9B">
        <w:rPr>
          <w:rFonts w:eastAsia="SimSun" w:hint="cs"/>
          <w:rtl/>
          <w:lang w:eastAsia="zh-CN"/>
        </w:rPr>
        <w:t xml:space="preserve">או"ח </w:t>
      </w:r>
      <w:r w:rsidR="00ED4E9B" w:rsidRPr="001766F9">
        <w:rPr>
          <w:rFonts w:eastAsia="SimSun" w:hint="cs"/>
          <w:rtl/>
          <w:lang w:eastAsia="zh-CN"/>
        </w:rPr>
        <w:t>סי' רל"ב)</w:t>
      </w:r>
      <w:r w:rsidR="00ED4E9B">
        <w:rPr>
          <w:rFonts w:eastAsia="SimSun" w:hint="cs"/>
          <w:rtl/>
          <w:lang w:eastAsia="zh-CN"/>
        </w:rPr>
        <w:t>,</w:t>
      </w:r>
      <w:r w:rsidR="004547E1">
        <w:rPr>
          <w:rFonts w:eastAsia="SimSun" w:hint="cs"/>
          <w:rtl/>
          <w:lang w:eastAsia="zh-CN"/>
        </w:rPr>
        <w:t xml:space="preserve"> </w:t>
      </w:r>
      <w:r w:rsidR="004547E1">
        <w:rPr>
          <w:color w:val="000000"/>
          <w:u w:val="single"/>
          <w:rtl/>
        </w:rPr>
        <w:t>חוט שני</w:t>
      </w:r>
      <w:r w:rsidR="004547E1">
        <w:rPr>
          <w:color w:val="000000"/>
          <w:rtl/>
        </w:rPr>
        <w:t xml:space="preserve"> (שבת ח"</w:t>
      </w:r>
      <w:r w:rsidR="004547E1">
        <w:rPr>
          <w:rFonts w:hint="cs"/>
          <w:color w:val="000000"/>
          <w:rtl/>
        </w:rPr>
        <w:t>ד</w:t>
      </w:r>
      <w:r w:rsidR="004547E1">
        <w:rPr>
          <w:color w:val="000000"/>
          <w:rtl/>
        </w:rPr>
        <w:t xml:space="preserve"> עמ' </w:t>
      </w:r>
      <w:r w:rsidR="004547E1">
        <w:rPr>
          <w:rFonts w:hint="cs"/>
          <w:color w:val="000000"/>
          <w:rtl/>
        </w:rPr>
        <w:t>רס"א</w:t>
      </w:r>
      <w:r w:rsidR="004547E1">
        <w:rPr>
          <w:color w:val="000000"/>
          <w:rtl/>
        </w:rPr>
        <w:t>)</w:t>
      </w:r>
      <w:r w:rsidR="004547E1">
        <w:rPr>
          <w:rFonts w:hint="cs"/>
          <w:color w:val="000000"/>
          <w:rtl/>
        </w:rPr>
        <w:t>,</w:t>
      </w:r>
      <w:r w:rsidR="003D7135">
        <w:rPr>
          <w:rFonts w:eastAsia="SimSun" w:hint="cs"/>
          <w:rtl/>
          <w:lang w:eastAsia="zh-CN"/>
        </w:rPr>
        <w:t xml:space="preserve"> </w:t>
      </w:r>
      <w:r w:rsidR="003D7135" w:rsidRPr="003D7135">
        <w:rPr>
          <w:u w:val="single"/>
          <w:rtl/>
        </w:rPr>
        <w:t>דרכי ציון</w:t>
      </w:r>
      <w:r w:rsidR="003D7135">
        <w:rPr>
          <w:rtl/>
        </w:rPr>
        <w:t xml:space="preserve"> </w:t>
      </w:r>
      <w:r w:rsidR="003D7135">
        <w:rPr>
          <w:rFonts w:hint="cs"/>
          <w:rtl/>
        </w:rPr>
        <w:t>(</w:t>
      </w:r>
      <w:r w:rsidR="003D7135">
        <w:rPr>
          <w:rtl/>
        </w:rPr>
        <w:t>שלזינגר</w:t>
      </w:r>
      <w:r w:rsidR="003D7135">
        <w:rPr>
          <w:rFonts w:hint="cs"/>
          <w:rtl/>
        </w:rPr>
        <w:t>,</w:t>
      </w:r>
      <w:r w:rsidR="003D7135">
        <w:rPr>
          <w:rtl/>
        </w:rPr>
        <w:t xml:space="preserve"> ס</w:t>
      </w:r>
      <w:r w:rsidR="003D7135">
        <w:rPr>
          <w:rFonts w:hint="cs"/>
          <w:rtl/>
        </w:rPr>
        <w:t>י</w:t>
      </w:r>
      <w:r w:rsidR="003D7135">
        <w:rPr>
          <w:rtl/>
        </w:rPr>
        <w:t>' י"ד</w:t>
      </w:r>
      <w:r w:rsidR="003D7135">
        <w:rPr>
          <w:rFonts w:hint="cs"/>
          <w:rtl/>
        </w:rPr>
        <w:t>),</w:t>
      </w:r>
      <w:r w:rsidR="00F50772">
        <w:rPr>
          <w:rFonts w:eastAsia="SimSun" w:hint="cs"/>
          <w:rtl/>
          <w:lang w:eastAsia="zh-CN"/>
        </w:rPr>
        <w:t xml:space="preserve"> </w:t>
      </w:r>
      <w:r w:rsidR="00F50772" w:rsidRPr="00F50772">
        <w:rPr>
          <w:rFonts w:eastAsia="SimSun" w:hint="cs"/>
          <w:u w:val="single"/>
          <w:rtl/>
          <w:lang w:eastAsia="zh-CN"/>
        </w:rPr>
        <w:t>פסקי תשובות</w:t>
      </w:r>
      <w:r w:rsidR="00F50772">
        <w:rPr>
          <w:rFonts w:eastAsia="SimSun" w:hint="cs"/>
          <w:rtl/>
          <w:lang w:eastAsia="zh-CN"/>
        </w:rPr>
        <w:t xml:space="preserve"> (אות ה')</w:t>
      </w:r>
      <w:r w:rsidR="00FE38F0">
        <w:rPr>
          <w:rFonts w:eastAsia="SimSun" w:hint="cs"/>
          <w:rtl/>
          <w:lang w:eastAsia="zh-CN"/>
        </w:rPr>
        <w:t>.</w:t>
      </w:r>
    </w:p>
    <w:p w14:paraId="458F7077" w14:textId="77777777" w:rsidR="00FE38F0" w:rsidRDefault="00FE38F0" w:rsidP="00691556">
      <w:pPr>
        <w:numPr>
          <w:ilvl w:val="3"/>
          <w:numId w:val="10"/>
        </w:numPr>
        <w:jc w:val="both"/>
        <w:rPr>
          <w:rFonts w:eastAsia="SimSun"/>
          <w:lang w:eastAsia="zh-CN"/>
        </w:rPr>
      </w:pPr>
      <w:r w:rsidRPr="00312D30">
        <w:rPr>
          <w:rFonts w:eastAsia="SimSun"/>
          <w:u w:val="single"/>
          <w:rtl/>
          <w:lang w:eastAsia="zh-CN"/>
        </w:rPr>
        <w:t>משנה הלכות</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חי</w:t>
      </w:r>
      <w:r w:rsidRPr="00312D30">
        <w:rPr>
          <w:rFonts w:eastAsia="SimSun" w:hint="cs"/>
          <w:rtl/>
          <w:lang w:eastAsia="zh-CN"/>
        </w:rPr>
        <w:t>"</w:t>
      </w:r>
      <w:r w:rsidRPr="00312D30">
        <w:rPr>
          <w:rFonts w:eastAsia="SimSun"/>
          <w:rtl/>
          <w:lang w:eastAsia="zh-CN"/>
        </w:rPr>
        <w:t>א סי</w:t>
      </w:r>
      <w:r w:rsidRPr="00312D30">
        <w:rPr>
          <w:rFonts w:eastAsia="SimSun" w:hint="cs"/>
          <w:rtl/>
          <w:lang w:eastAsia="zh-CN"/>
        </w:rPr>
        <w:t>'</w:t>
      </w:r>
      <w:r w:rsidRPr="00312D30">
        <w:rPr>
          <w:rFonts w:eastAsia="SimSun"/>
          <w:rtl/>
          <w:lang w:eastAsia="zh-CN"/>
        </w:rPr>
        <w:t xml:space="preserve"> תל</w:t>
      </w:r>
      <w:r w:rsidRPr="00312D30">
        <w:rPr>
          <w:rFonts w:eastAsia="SimSun" w:hint="cs"/>
          <w:rtl/>
          <w:lang w:eastAsia="zh-CN"/>
        </w:rPr>
        <w:t>"</w:t>
      </w:r>
      <w:r w:rsidRPr="00312D30">
        <w:rPr>
          <w:rFonts w:eastAsia="SimSun"/>
          <w:rtl/>
          <w:lang w:eastAsia="zh-CN"/>
        </w:rPr>
        <w:t>ט</w:t>
      </w:r>
      <w:r w:rsidRPr="00312D30">
        <w:rPr>
          <w:rFonts w:eastAsia="SimSun" w:hint="cs"/>
          <w:rtl/>
          <w:lang w:eastAsia="zh-CN"/>
        </w:rPr>
        <w:t xml:space="preserve">) </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בדבר אשר שאלת שבירושלים מקילין לאשה מעוברת מלהתענות ואפילו בט"ב. הנה הגם שאני מונע עצמי מלהתיר מה שמבואר בש"ע לאיסור שהרי מבואר בש"ע א"ח סי' תק"נ שנשים מעוברות חייבות להתענות בט"ב, מ"מ ראיתי בשו"ת מוהרי"ל סי' מ"ה וז"ל אך אינו רשאי להחמיר על אשה שנתעברה להתענות כי יש נשים שהם מפסידים ההריון ע"כ. ויש לדייק לשון שנתעברה אי דוקא הוא לאפוקי מעוברת לאחר ג' חדשים, או דלמא לא דוקא אלא דבר בהוה וצ"ע, ומיהו עיין ש"ע א"ח סי' תק"נ ותקנ"ד ס"ה, וי"ל דהמהרי"ל לא כתב רק דאינו רשאי להחמיר אבל לכתחילה ודאי גם לשיטת המהרי"ל צריכין להתענות ופשוט וק"ל</w:t>
      </w:r>
      <w:r w:rsidRPr="00312D30">
        <w:rPr>
          <w:rFonts w:eastAsia="SimSun" w:hint="cs"/>
          <w:rtl/>
          <w:lang w:eastAsia="zh-CN"/>
        </w:rPr>
        <w:t>".</w:t>
      </w:r>
    </w:p>
    <w:p w14:paraId="2ADA5A80" w14:textId="38FE90DE" w:rsidR="005F1AA5" w:rsidRDefault="000D34C4" w:rsidP="005F1AA5">
      <w:pPr>
        <w:numPr>
          <w:ilvl w:val="3"/>
          <w:numId w:val="10"/>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6920B7" w:rsidRPr="006920B7">
        <w:rPr>
          <w:rFonts w:eastAsia="SimSun"/>
          <w:b/>
          <w:i/>
          <w:rtl/>
          <w:lang w:eastAsia="zh-CN"/>
        </w:rPr>
        <w:t xml:space="preserve"> ש</w:t>
      </w:r>
      <w:r w:rsidR="006920B7">
        <w:rPr>
          <w:rFonts w:eastAsia="SimSun" w:hint="cs"/>
          <w:b/>
          <w:i/>
          <w:rtl/>
          <w:lang w:eastAsia="zh-CN"/>
        </w:rPr>
        <w:t>מ"ה</w:t>
      </w:r>
      <w:r w:rsidR="006920B7" w:rsidRPr="006920B7">
        <w:rPr>
          <w:rFonts w:eastAsia="SimSun"/>
          <w:b/>
          <w:i/>
          <w:rtl/>
          <w:lang w:eastAsia="zh-CN"/>
        </w:rPr>
        <w:t>) –</w:t>
      </w:r>
      <w:r w:rsidR="006920B7" w:rsidRPr="006920B7">
        <w:rPr>
          <w:rFonts w:eastAsia="SimSun"/>
          <w:rtl/>
          <w:lang w:eastAsia="zh-CN"/>
        </w:rPr>
        <w:t xml:space="preserve"> "שאלה: אם מינקת ומעוברת צמה בת"ב בזה"ז. תשובה: עיין מש"כ בשונ"ה ס' תקנ"ד ס"ב".</w:t>
      </w:r>
    </w:p>
    <w:p w14:paraId="2461D778" w14:textId="7402182F" w:rsidR="00457A7B" w:rsidRDefault="00457A7B" w:rsidP="008C6796">
      <w:pPr>
        <w:numPr>
          <w:ilvl w:val="3"/>
          <w:numId w:val="10"/>
        </w:numPr>
        <w:jc w:val="both"/>
        <w:rPr>
          <w:rFonts w:eastAsia="SimSun"/>
          <w:b/>
          <w:i/>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w:t>
      </w:r>
      <w:r>
        <w:rPr>
          <w:rFonts w:eastAsia="SimSun" w:hint="cs"/>
          <w:b/>
          <w:i/>
          <w:rtl/>
          <w:lang w:eastAsia="zh-CN"/>
        </w:rPr>
        <w:t>"ב</w:t>
      </w:r>
      <w:r w:rsidRPr="00457A7B">
        <w:rPr>
          <w:rFonts w:eastAsia="SimSun"/>
          <w:b/>
          <w:i/>
          <w:rtl/>
          <w:lang w:eastAsia="zh-CN"/>
        </w:rPr>
        <w:t xml:space="preserve"> אות </w:t>
      </w:r>
      <w:r>
        <w:rPr>
          <w:rFonts w:eastAsia="SimSun" w:hint="cs"/>
          <w:b/>
          <w:i/>
          <w:rtl/>
          <w:lang w:eastAsia="zh-CN"/>
        </w:rPr>
        <w:t>י"ב</w:t>
      </w:r>
      <w:r w:rsidRPr="00457A7B">
        <w:rPr>
          <w:rFonts w:eastAsia="SimSun"/>
          <w:b/>
          <w:i/>
          <w:rtl/>
          <w:lang w:eastAsia="zh-CN"/>
        </w:rPr>
        <w:t>) – "אשה מעוברת בט' באב</w:t>
      </w:r>
      <w:r w:rsidRPr="00457A7B">
        <w:rPr>
          <w:rFonts w:eastAsia="SimSun" w:hint="cs"/>
          <w:b/>
          <w:i/>
          <w:rtl/>
          <w:lang w:eastAsia="zh-CN"/>
        </w:rPr>
        <w:t>.</w:t>
      </w:r>
      <w:r>
        <w:rPr>
          <w:rFonts w:eastAsia="SimSun" w:hint="cs"/>
          <w:b/>
          <w:i/>
          <w:rtl/>
          <w:lang w:eastAsia="zh-CN"/>
        </w:rPr>
        <w:t xml:space="preserve"> </w:t>
      </w:r>
      <w:r w:rsidRPr="00457A7B">
        <w:rPr>
          <w:rFonts w:eastAsia="SimSun"/>
          <w:b/>
          <w:i/>
          <w:rtl/>
          <w:lang w:eastAsia="zh-CN"/>
        </w:rPr>
        <w:t>ת: אם היא יודעת בעצמה שהיא מאד חלשה או קשה לה בתענית אז אי"צ</w:t>
      </w:r>
      <w:r w:rsidRPr="00457A7B">
        <w:rPr>
          <w:rFonts w:eastAsia="SimSun" w:hint="cs"/>
          <w:b/>
          <w:i/>
          <w:rtl/>
          <w:lang w:eastAsia="zh-CN"/>
        </w:rPr>
        <w:t xml:space="preserve"> </w:t>
      </w:r>
      <w:r w:rsidRPr="00457A7B">
        <w:rPr>
          <w:rFonts w:eastAsia="SimSun"/>
          <w:b/>
          <w:i/>
          <w:rtl/>
          <w:lang w:eastAsia="zh-CN"/>
        </w:rPr>
        <w:t>(אפ' להתחיל לנסות) אבל אם אינה חלשה כ"כ אז צריכה לצום. והוסיף</w:t>
      </w:r>
      <w:r w:rsidRPr="00457A7B">
        <w:rPr>
          <w:rFonts w:eastAsia="SimSun" w:hint="cs"/>
          <w:b/>
          <w:i/>
          <w:rtl/>
          <w:lang w:eastAsia="zh-CN"/>
        </w:rPr>
        <w:t xml:space="preserve"> </w:t>
      </w:r>
      <w:r w:rsidRPr="00457A7B">
        <w:rPr>
          <w:rFonts w:eastAsia="SimSun"/>
          <w:b/>
          <w:i/>
          <w:rtl/>
          <w:lang w:eastAsia="zh-CN"/>
        </w:rPr>
        <w:t>שאם קשה לה כשמרגישה חולה אין צורך לשאול בכלל ויכולה לאכול</w:t>
      </w:r>
      <w:r w:rsidRPr="00457A7B">
        <w:rPr>
          <w:rFonts w:eastAsia="SimSun" w:hint="cs"/>
          <w:b/>
          <w:i/>
          <w:rtl/>
          <w:lang w:eastAsia="zh-CN"/>
        </w:rPr>
        <w:t xml:space="preserve"> </w:t>
      </w:r>
      <w:r w:rsidRPr="00457A7B">
        <w:rPr>
          <w:rFonts w:eastAsia="SimSun"/>
          <w:b/>
          <w:i/>
          <w:rtl/>
          <w:lang w:eastAsia="zh-CN"/>
        </w:rPr>
        <w:t>והוסיף שאין להחמיר במעוברת שיש לה ולד שהרי אין הולד צריך להחמיר</w:t>
      </w:r>
      <w:r w:rsidRPr="00457A7B">
        <w:rPr>
          <w:rFonts w:eastAsia="SimSun" w:hint="cs"/>
          <w:b/>
          <w:i/>
          <w:rtl/>
          <w:lang w:eastAsia="zh-CN"/>
        </w:rPr>
        <w:t xml:space="preserve">. </w:t>
      </w:r>
      <w:r w:rsidRPr="00457A7B">
        <w:rPr>
          <w:rFonts w:eastAsia="SimSun"/>
          <w:b/>
          <w:i/>
          <w:rtl/>
          <w:lang w:eastAsia="zh-CN"/>
        </w:rPr>
        <w:t>ש: מה הדין באשה אחר מ' יום (ולא הוכר עוברה)</w:t>
      </w:r>
      <w:r w:rsidRPr="00457A7B">
        <w:rPr>
          <w:rFonts w:eastAsia="SimSun" w:hint="cs"/>
          <w:b/>
          <w:i/>
          <w:rtl/>
          <w:lang w:eastAsia="zh-CN"/>
        </w:rPr>
        <w:t xml:space="preserve">. </w:t>
      </w:r>
      <w:r w:rsidRPr="00457A7B">
        <w:rPr>
          <w:rFonts w:eastAsia="SimSun"/>
          <w:b/>
          <w:i/>
          <w:rtl/>
          <w:lang w:eastAsia="zh-CN"/>
        </w:rPr>
        <w:t>ת: ה"ה</w:t>
      </w:r>
      <w:r w:rsidRPr="00457A7B">
        <w:rPr>
          <w:rFonts w:eastAsia="SimSun" w:hint="cs"/>
          <w:b/>
          <w:i/>
          <w:rtl/>
          <w:lang w:eastAsia="zh-CN"/>
        </w:rPr>
        <w:t>"</w:t>
      </w:r>
      <w:r w:rsidRPr="00457A7B">
        <w:rPr>
          <w:rFonts w:eastAsia="SimSun"/>
          <w:b/>
          <w:i/>
          <w:rtl/>
          <w:lang w:eastAsia="zh-CN"/>
        </w:rPr>
        <w:t>.</w:t>
      </w:r>
    </w:p>
    <w:p w14:paraId="6F9C3BBD" w14:textId="72D86084" w:rsidR="00457A7B" w:rsidRDefault="00457A7B" w:rsidP="00457A7B">
      <w:pPr>
        <w:ind w:left="567"/>
        <w:jc w:val="both"/>
        <w:rPr>
          <w:rFonts w:eastAsia="SimSun"/>
          <w:b/>
          <w:i/>
          <w:rtl/>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ל"ב אות י"</w:t>
      </w:r>
      <w:r>
        <w:rPr>
          <w:rFonts w:eastAsia="SimSun" w:hint="cs"/>
          <w:b/>
          <w:i/>
          <w:rtl/>
          <w:lang w:eastAsia="zh-CN"/>
        </w:rPr>
        <w:t>ג</w:t>
      </w:r>
      <w:r w:rsidRPr="00457A7B">
        <w:rPr>
          <w:rFonts w:eastAsia="SimSun"/>
          <w:b/>
          <w:i/>
          <w:rtl/>
          <w:lang w:eastAsia="zh-CN"/>
        </w:rPr>
        <w:t>) – "</w:t>
      </w:r>
      <w:r>
        <w:rPr>
          <w:rFonts w:eastAsia="SimSun" w:hint="cs"/>
          <w:b/>
          <w:i/>
          <w:rtl/>
          <w:lang w:eastAsia="zh-CN"/>
        </w:rPr>
        <w:t xml:space="preserve">אשה </w:t>
      </w:r>
      <w:r w:rsidRPr="00457A7B">
        <w:rPr>
          <w:rFonts w:eastAsia="SimSun" w:hint="cs"/>
          <w:b/>
          <w:i/>
          <w:rtl/>
          <w:lang w:eastAsia="zh-CN"/>
        </w:rPr>
        <w:t>שתהיה</w:t>
      </w:r>
      <w:r w:rsidRPr="00457A7B">
        <w:rPr>
          <w:rFonts w:eastAsia="SimSun"/>
          <w:b/>
          <w:i/>
          <w:rtl/>
          <w:lang w:eastAsia="zh-CN"/>
        </w:rPr>
        <w:t xml:space="preserve"> </w:t>
      </w:r>
      <w:r w:rsidRPr="00457A7B">
        <w:rPr>
          <w:rFonts w:eastAsia="SimSun" w:hint="cs"/>
          <w:b/>
          <w:i/>
          <w:rtl/>
          <w:lang w:eastAsia="zh-CN"/>
        </w:rPr>
        <w:t>ביום</w:t>
      </w:r>
      <w:r w:rsidRPr="00457A7B">
        <w:rPr>
          <w:rFonts w:eastAsia="SimSun"/>
          <w:b/>
          <w:i/>
          <w:rtl/>
          <w:lang w:eastAsia="zh-CN"/>
        </w:rPr>
        <w:t xml:space="preserve"> </w:t>
      </w:r>
      <w:r w:rsidRPr="00457A7B">
        <w:rPr>
          <w:rFonts w:eastAsia="SimSun" w:hint="cs"/>
          <w:b/>
          <w:i/>
          <w:rtl/>
          <w:lang w:eastAsia="zh-CN"/>
        </w:rPr>
        <w:t>הראשון</w:t>
      </w:r>
      <w:r w:rsidRPr="00457A7B">
        <w:rPr>
          <w:rFonts w:eastAsia="SimSun"/>
          <w:b/>
          <w:i/>
          <w:rtl/>
          <w:lang w:eastAsia="zh-CN"/>
        </w:rPr>
        <w:t xml:space="preserve"> </w:t>
      </w:r>
      <w:r w:rsidRPr="00457A7B">
        <w:rPr>
          <w:rFonts w:eastAsia="SimSun" w:hint="cs"/>
          <w:b/>
          <w:i/>
          <w:rtl/>
          <w:lang w:eastAsia="zh-CN"/>
        </w:rPr>
        <w:t>של</w:t>
      </w:r>
      <w:r w:rsidRPr="00457A7B">
        <w:rPr>
          <w:rFonts w:eastAsia="SimSun"/>
          <w:b/>
          <w:i/>
          <w:rtl/>
          <w:lang w:eastAsia="zh-CN"/>
        </w:rPr>
        <w:t xml:space="preserve"> </w:t>
      </w:r>
      <w:r w:rsidRPr="00457A7B">
        <w:rPr>
          <w:rFonts w:eastAsia="SimSun" w:hint="cs"/>
          <w:b/>
          <w:i/>
          <w:rtl/>
          <w:lang w:eastAsia="zh-CN"/>
        </w:rPr>
        <w:t>חודש</w:t>
      </w:r>
      <w:r w:rsidRPr="00457A7B">
        <w:rPr>
          <w:rFonts w:eastAsia="SimSun"/>
          <w:b/>
          <w:i/>
          <w:rtl/>
          <w:lang w:eastAsia="zh-CN"/>
        </w:rPr>
        <w:t xml:space="preserve"> </w:t>
      </w:r>
      <w:r w:rsidRPr="00457A7B">
        <w:rPr>
          <w:rFonts w:eastAsia="SimSun" w:hint="cs"/>
          <w:b/>
          <w:i/>
          <w:rtl/>
          <w:lang w:eastAsia="zh-CN"/>
        </w:rPr>
        <w:t>התשיעי</w:t>
      </w:r>
      <w:r w:rsidRPr="00457A7B">
        <w:rPr>
          <w:rFonts w:eastAsia="SimSun"/>
          <w:b/>
          <w:i/>
          <w:rtl/>
          <w:lang w:eastAsia="zh-CN"/>
        </w:rPr>
        <w:t xml:space="preserve"> </w:t>
      </w:r>
      <w:r w:rsidRPr="00457A7B">
        <w:rPr>
          <w:rFonts w:eastAsia="SimSun" w:hint="cs"/>
          <w:b/>
          <w:i/>
          <w:rtl/>
          <w:lang w:eastAsia="zh-CN"/>
        </w:rPr>
        <w:t>בתשעה</w:t>
      </w:r>
      <w:r w:rsidRPr="00457A7B">
        <w:rPr>
          <w:rFonts w:eastAsia="SimSun"/>
          <w:b/>
          <w:i/>
          <w:rtl/>
          <w:lang w:eastAsia="zh-CN"/>
        </w:rPr>
        <w:t xml:space="preserve"> </w:t>
      </w:r>
      <w:r w:rsidRPr="00457A7B">
        <w:rPr>
          <w:rFonts w:eastAsia="SimSun" w:hint="cs"/>
          <w:b/>
          <w:i/>
          <w:rtl/>
          <w:lang w:eastAsia="zh-CN"/>
        </w:rPr>
        <w:t>באב</w:t>
      </w:r>
      <w:r w:rsidRPr="00457A7B">
        <w:rPr>
          <w:rFonts w:eastAsia="SimSun"/>
          <w:b/>
          <w:i/>
          <w:rtl/>
          <w:lang w:eastAsia="zh-CN"/>
        </w:rPr>
        <w:t xml:space="preserve"> </w:t>
      </w:r>
      <w:r w:rsidRPr="00457A7B">
        <w:rPr>
          <w:rFonts w:eastAsia="SimSun" w:hint="cs"/>
          <w:b/>
          <w:i/>
          <w:rtl/>
          <w:lang w:eastAsia="zh-CN"/>
        </w:rPr>
        <w:t>האם</w:t>
      </w:r>
      <w:r>
        <w:rPr>
          <w:rFonts w:eastAsia="SimSun" w:hint="cs"/>
          <w:b/>
          <w:i/>
          <w:rtl/>
          <w:lang w:eastAsia="zh-CN"/>
        </w:rPr>
        <w:t xml:space="preserve"> </w:t>
      </w:r>
      <w:r w:rsidRPr="00457A7B">
        <w:rPr>
          <w:rFonts w:eastAsia="SimSun" w:hint="cs"/>
          <w:b/>
          <w:i/>
          <w:rtl/>
          <w:lang w:eastAsia="zh-CN"/>
        </w:rPr>
        <w:t>תתענה</w:t>
      </w:r>
      <w:r>
        <w:rPr>
          <w:rFonts w:eastAsia="SimSun" w:hint="cs"/>
          <w:b/>
          <w:i/>
          <w:rtl/>
          <w:lang w:eastAsia="zh-CN"/>
        </w:rPr>
        <w:t xml:space="preserve">. </w:t>
      </w:r>
      <w:r w:rsidRPr="00457A7B">
        <w:rPr>
          <w:rFonts w:eastAsia="SimSun" w:hint="cs"/>
          <w:b/>
          <w:i/>
          <w:rtl/>
          <w:lang w:eastAsia="zh-CN"/>
        </w:rPr>
        <w:t>ת</w:t>
      </w:r>
      <w:r w:rsidRPr="00457A7B">
        <w:rPr>
          <w:rFonts w:eastAsia="SimSun"/>
          <w:b/>
          <w:i/>
          <w:rtl/>
          <w:lang w:eastAsia="zh-CN"/>
        </w:rPr>
        <w:t xml:space="preserve">: </w:t>
      </w:r>
      <w:r w:rsidRPr="00457A7B">
        <w:rPr>
          <w:rFonts w:eastAsia="SimSun" w:hint="cs"/>
          <w:b/>
          <w:i/>
          <w:rtl/>
          <w:lang w:eastAsia="zh-CN"/>
        </w:rPr>
        <w:t>אין</w:t>
      </w:r>
      <w:r w:rsidRPr="00457A7B">
        <w:rPr>
          <w:rFonts w:eastAsia="SimSun"/>
          <w:b/>
          <w:i/>
          <w:rtl/>
          <w:lang w:eastAsia="zh-CN"/>
        </w:rPr>
        <w:t xml:space="preserve"> </w:t>
      </w:r>
      <w:r w:rsidRPr="00457A7B">
        <w:rPr>
          <w:rFonts w:eastAsia="SimSun" w:hint="cs"/>
          <w:b/>
          <w:i/>
          <w:rtl/>
          <w:lang w:eastAsia="zh-CN"/>
        </w:rPr>
        <w:t>להתענות</w:t>
      </w:r>
      <w:r>
        <w:rPr>
          <w:rFonts w:eastAsia="SimSun" w:hint="cs"/>
          <w:b/>
          <w:i/>
          <w:rtl/>
          <w:lang w:eastAsia="zh-CN"/>
        </w:rPr>
        <w:t xml:space="preserve">. </w:t>
      </w:r>
      <w:r w:rsidRPr="00457A7B">
        <w:rPr>
          <w:rFonts w:eastAsia="SimSun"/>
          <w:b/>
          <w:i/>
          <w:rtl/>
          <w:lang w:eastAsia="zh-CN"/>
        </w:rPr>
        <w:t>ש: מה הטעם שלא תתענה הרי אפ' אם זה יגרום לה ללדת אבל בחודש</w:t>
      </w:r>
      <w:r>
        <w:rPr>
          <w:rFonts w:eastAsia="SimSun" w:hint="cs"/>
          <w:b/>
          <w:i/>
          <w:rtl/>
          <w:lang w:eastAsia="zh-CN"/>
        </w:rPr>
        <w:t xml:space="preserve"> </w:t>
      </w:r>
      <w:r w:rsidRPr="00457A7B">
        <w:rPr>
          <w:rFonts w:eastAsia="SimSun"/>
          <w:b/>
          <w:i/>
          <w:rtl/>
          <w:lang w:eastAsia="zh-CN"/>
        </w:rPr>
        <w:t>התשעי אין סכנה</w:t>
      </w:r>
      <w:r>
        <w:rPr>
          <w:rFonts w:eastAsia="SimSun" w:hint="cs"/>
          <w:b/>
          <w:i/>
          <w:rtl/>
          <w:lang w:eastAsia="zh-CN"/>
        </w:rPr>
        <w:t xml:space="preserve">. </w:t>
      </w:r>
      <w:r w:rsidRPr="00457A7B">
        <w:rPr>
          <w:rFonts w:eastAsia="SimSun"/>
          <w:b/>
          <w:i/>
          <w:rtl/>
          <w:lang w:eastAsia="zh-CN"/>
        </w:rPr>
        <w:t>ת: זה יכול לגרום שתלד כשהיא חלשה לכן אין להתענות.</w:t>
      </w:r>
      <w:r>
        <w:rPr>
          <w:rFonts w:eastAsia="SimSun" w:hint="cs"/>
          <w:b/>
          <w:i/>
          <w:rtl/>
          <w:lang w:eastAsia="zh-CN"/>
        </w:rPr>
        <w:t xml:space="preserve"> </w:t>
      </w:r>
      <w:r w:rsidRPr="00457A7B">
        <w:rPr>
          <w:rFonts w:eastAsia="SimSun"/>
          <w:b/>
          <w:i/>
          <w:rtl/>
          <w:lang w:eastAsia="zh-CN"/>
        </w:rPr>
        <w:t>ש: האם היא תאכל שיעורים</w:t>
      </w:r>
      <w:r>
        <w:rPr>
          <w:rFonts w:eastAsia="SimSun" w:hint="cs"/>
          <w:b/>
          <w:i/>
          <w:rtl/>
          <w:lang w:eastAsia="zh-CN"/>
        </w:rPr>
        <w:t xml:space="preserve">. </w:t>
      </w:r>
      <w:r w:rsidRPr="00457A7B">
        <w:rPr>
          <w:rFonts w:eastAsia="SimSun"/>
          <w:b/>
          <w:i/>
          <w:rtl/>
          <w:lang w:eastAsia="zh-CN"/>
        </w:rPr>
        <w:t>ת: אין לה לאכול יותר מתבשיל אחד בסעודה אחת (אבל לדוגמא, מותר</w:t>
      </w:r>
      <w:r>
        <w:rPr>
          <w:rFonts w:eastAsia="SimSun" w:hint="cs"/>
          <w:b/>
          <w:i/>
          <w:rtl/>
          <w:lang w:eastAsia="zh-CN"/>
        </w:rPr>
        <w:t xml:space="preserve"> </w:t>
      </w:r>
      <w:r w:rsidRPr="00457A7B">
        <w:rPr>
          <w:rFonts w:eastAsia="SimSun"/>
          <w:b/>
          <w:i/>
          <w:rtl/>
          <w:lang w:eastAsia="zh-CN"/>
        </w:rPr>
        <w:t>לאכול בבוקר ובערב בכל סעודה תבשיל אחד)</w:t>
      </w:r>
      <w:r>
        <w:rPr>
          <w:rFonts w:eastAsia="SimSun" w:hint="cs"/>
          <w:b/>
          <w:i/>
          <w:rtl/>
          <w:lang w:eastAsia="zh-CN"/>
        </w:rPr>
        <w:t>".</w:t>
      </w:r>
    </w:p>
    <w:p w14:paraId="5AF0E06C" w14:textId="69511508" w:rsidR="00457A7B" w:rsidRPr="00457A7B" w:rsidRDefault="00457A7B" w:rsidP="00457A7B">
      <w:pPr>
        <w:ind w:left="567"/>
        <w:jc w:val="both"/>
        <w:rPr>
          <w:rFonts w:eastAsia="SimSun"/>
          <w:b/>
          <w:i/>
          <w:lang w:eastAsia="zh-CN"/>
        </w:rPr>
      </w:pPr>
      <w:r w:rsidRPr="00457A7B">
        <w:rPr>
          <w:rFonts w:eastAsia="SimSun"/>
          <w:b/>
          <w:i/>
          <w:u w:val="single"/>
          <w:rtl/>
          <w:lang w:eastAsia="zh-CN"/>
        </w:rPr>
        <w:t>פסקים והנהגות</w:t>
      </w:r>
      <w:r w:rsidRPr="00457A7B">
        <w:rPr>
          <w:rFonts w:eastAsia="SimSun"/>
          <w:b/>
          <w:i/>
          <w:rtl/>
          <w:lang w:eastAsia="zh-CN"/>
        </w:rPr>
        <w:t xml:space="preserve"> (בין המצרים עמ' ל"</w:t>
      </w:r>
      <w:r>
        <w:rPr>
          <w:rFonts w:eastAsia="SimSun" w:hint="cs"/>
          <w:b/>
          <w:i/>
          <w:rtl/>
          <w:lang w:eastAsia="zh-CN"/>
        </w:rPr>
        <w:t>ד</w:t>
      </w:r>
      <w:r w:rsidRPr="00457A7B">
        <w:rPr>
          <w:rFonts w:eastAsia="SimSun"/>
          <w:b/>
          <w:i/>
          <w:rtl/>
          <w:lang w:eastAsia="zh-CN"/>
        </w:rPr>
        <w:t xml:space="preserve"> אות י"</w:t>
      </w:r>
      <w:r>
        <w:rPr>
          <w:rFonts w:eastAsia="SimSun" w:hint="cs"/>
          <w:b/>
          <w:i/>
          <w:rtl/>
          <w:lang w:eastAsia="zh-CN"/>
        </w:rPr>
        <w:t>ד</w:t>
      </w:r>
      <w:r w:rsidRPr="00457A7B">
        <w:rPr>
          <w:rFonts w:eastAsia="SimSun"/>
          <w:b/>
          <w:i/>
          <w:rtl/>
          <w:lang w:eastAsia="zh-CN"/>
        </w:rPr>
        <w:t>) – "אשה מעוברת שתהיה יום לפני החודש התשיעי שלה בט' באב האם</w:t>
      </w:r>
      <w:r>
        <w:rPr>
          <w:rFonts w:eastAsia="SimSun" w:hint="cs"/>
          <w:b/>
          <w:i/>
          <w:rtl/>
          <w:lang w:eastAsia="zh-CN"/>
        </w:rPr>
        <w:t xml:space="preserve"> </w:t>
      </w:r>
      <w:r w:rsidRPr="00457A7B">
        <w:rPr>
          <w:rFonts w:eastAsia="SimSun"/>
          <w:b/>
          <w:i/>
          <w:rtl/>
          <w:lang w:eastAsia="zh-CN"/>
        </w:rPr>
        <w:t>צריכה להתענות</w:t>
      </w:r>
      <w:r>
        <w:rPr>
          <w:rFonts w:eastAsia="SimSun" w:hint="cs"/>
          <w:b/>
          <w:i/>
          <w:rtl/>
          <w:lang w:eastAsia="zh-CN"/>
        </w:rPr>
        <w:t xml:space="preserve">. </w:t>
      </w:r>
      <w:r w:rsidRPr="00457A7B">
        <w:rPr>
          <w:rFonts w:eastAsia="SimSun"/>
          <w:b/>
          <w:i/>
          <w:rtl/>
          <w:lang w:eastAsia="zh-CN"/>
        </w:rPr>
        <w:t>ת: צריכה להתענות ואם מרגישה לא טוב, שתאכל.</w:t>
      </w:r>
      <w:r>
        <w:rPr>
          <w:rFonts w:eastAsia="SimSun" w:hint="cs"/>
          <w:b/>
          <w:i/>
          <w:rtl/>
          <w:lang w:eastAsia="zh-CN"/>
        </w:rPr>
        <w:t xml:space="preserve"> </w:t>
      </w:r>
      <w:r w:rsidRPr="00457A7B">
        <w:rPr>
          <w:rFonts w:eastAsia="SimSun"/>
          <w:b/>
          <w:i/>
          <w:rtl/>
          <w:lang w:eastAsia="zh-CN"/>
        </w:rPr>
        <w:t>ש: הרופא חשב שלא להתענות כיון שיש לה לפעמים צירים</w:t>
      </w:r>
      <w:r>
        <w:rPr>
          <w:rFonts w:eastAsia="SimSun" w:hint="cs"/>
          <w:b/>
          <w:i/>
          <w:rtl/>
          <w:lang w:eastAsia="zh-CN"/>
        </w:rPr>
        <w:t xml:space="preserve">. </w:t>
      </w:r>
      <w:r w:rsidRPr="00457A7B">
        <w:rPr>
          <w:rFonts w:eastAsia="SimSun"/>
          <w:b/>
          <w:i/>
          <w:rtl/>
          <w:lang w:eastAsia="zh-CN"/>
        </w:rPr>
        <w:t>ת: אם הרופא אומר שלא להתענות אז לא מתענים.</w:t>
      </w:r>
      <w:r>
        <w:rPr>
          <w:rFonts w:eastAsia="SimSun" w:hint="cs"/>
          <w:b/>
          <w:i/>
          <w:rtl/>
          <w:lang w:eastAsia="zh-CN"/>
        </w:rPr>
        <w:t xml:space="preserve"> </w:t>
      </w:r>
      <w:r w:rsidRPr="00457A7B">
        <w:rPr>
          <w:rFonts w:eastAsia="SimSun"/>
          <w:b/>
          <w:i/>
          <w:rtl/>
          <w:lang w:eastAsia="zh-CN"/>
        </w:rPr>
        <w:t>ש: אבל שמעתי שיש רופאים שלא עושים עסק מזה (לא איכפת להם) אם</w:t>
      </w:r>
      <w:r>
        <w:rPr>
          <w:rFonts w:eastAsia="SimSun" w:hint="cs"/>
          <w:b/>
          <w:i/>
          <w:rtl/>
          <w:lang w:eastAsia="zh-CN"/>
        </w:rPr>
        <w:t xml:space="preserve"> </w:t>
      </w:r>
      <w:r w:rsidRPr="00457A7B">
        <w:rPr>
          <w:rFonts w:eastAsia="SimSun"/>
          <w:b/>
          <w:i/>
          <w:rtl/>
          <w:lang w:eastAsia="zh-CN"/>
        </w:rPr>
        <w:t>יש צירים</w:t>
      </w:r>
      <w:r>
        <w:rPr>
          <w:rFonts w:eastAsia="SimSun" w:hint="cs"/>
          <w:b/>
          <w:i/>
          <w:rtl/>
          <w:lang w:eastAsia="zh-CN"/>
        </w:rPr>
        <w:t xml:space="preserve">. </w:t>
      </w:r>
      <w:r w:rsidRPr="00457A7B">
        <w:rPr>
          <w:rFonts w:eastAsia="SimSun"/>
          <w:b/>
          <w:i/>
          <w:rtl/>
          <w:lang w:eastAsia="zh-CN"/>
        </w:rPr>
        <w:t>ת: לא משנה, אי"צ אומד, אי"צ לחקור אצל רופאים. אם דבר זה הוא חשש</w:t>
      </w:r>
      <w:r>
        <w:rPr>
          <w:rFonts w:eastAsia="SimSun" w:hint="cs"/>
          <w:b/>
          <w:i/>
          <w:rtl/>
          <w:lang w:eastAsia="zh-CN"/>
        </w:rPr>
        <w:t xml:space="preserve"> </w:t>
      </w:r>
      <w:r w:rsidRPr="00457A7B">
        <w:rPr>
          <w:rFonts w:eastAsia="SimSun"/>
          <w:b/>
          <w:i/>
          <w:rtl/>
          <w:lang w:eastAsia="zh-CN"/>
        </w:rPr>
        <w:t>אין להתענות</w:t>
      </w:r>
      <w:r>
        <w:rPr>
          <w:rFonts w:eastAsia="SimSun" w:hint="cs"/>
          <w:b/>
          <w:i/>
          <w:rtl/>
          <w:lang w:eastAsia="zh-CN"/>
        </w:rPr>
        <w:t>".</w:t>
      </w:r>
    </w:p>
    <w:p w14:paraId="15CEAF1A" w14:textId="77777777" w:rsidR="006920B7" w:rsidRPr="00E470D0" w:rsidRDefault="006920B7" w:rsidP="00E470D0">
      <w:pPr>
        <w:numPr>
          <w:ilvl w:val="3"/>
          <w:numId w:val="10"/>
        </w:numPr>
        <w:jc w:val="both"/>
        <w:rPr>
          <w:rFonts w:eastAsia="SimSun"/>
          <w:lang w:eastAsia="zh-CN"/>
        </w:rPr>
      </w:pPr>
      <w:r w:rsidRPr="005F1AA5">
        <w:rPr>
          <w:rFonts w:eastAsia="SimSun"/>
          <w:u w:val="single"/>
          <w:rtl/>
          <w:lang w:eastAsia="zh-CN"/>
        </w:rPr>
        <w:t>בירור הלכה</w:t>
      </w:r>
      <w:r w:rsidRPr="005F1AA5">
        <w:rPr>
          <w:rFonts w:eastAsia="SimSun"/>
          <w:rtl/>
          <w:lang w:eastAsia="zh-CN"/>
        </w:rPr>
        <w:t xml:space="preserve"> </w:t>
      </w:r>
      <w:r w:rsidR="00585CFD" w:rsidRPr="005F1AA5">
        <w:rPr>
          <w:rFonts w:eastAsia="SimSun" w:hint="cs"/>
          <w:rtl/>
          <w:lang w:eastAsia="zh-CN"/>
        </w:rPr>
        <w:t>(</w:t>
      </w:r>
      <w:r w:rsidRPr="005F1AA5">
        <w:rPr>
          <w:rFonts w:eastAsia="SimSun"/>
          <w:rtl/>
          <w:lang w:eastAsia="zh-CN"/>
        </w:rPr>
        <w:t>מה"ת ס</w:t>
      </w:r>
      <w:r w:rsidR="00585CFD" w:rsidRPr="005F1AA5">
        <w:rPr>
          <w:rFonts w:eastAsia="SimSun" w:hint="cs"/>
          <w:rtl/>
          <w:lang w:eastAsia="zh-CN"/>
        </w:rPr>
        <w:t>י</w:t>
      </w:r>
      <w:r w:rsidRPr="005F1AA5">
        <w:rPr>
          <w:rFonts w:eastAsia="SimSun"/>
          <w:rtl/>
          <w:lang w:eastAsia="zh-CN"/>
        </w:rPr>
        <w:t>' תקנ</w:t>
      </w:r>
      <w:r w:rsidR="00783DAF" w:rsidRPr="005F1AA5">
        <w:rPr>
          <w:rFonts w:eastAsia="SimSun"/>
          <w:rtl/>
          <w:lang w:eastAsia="zh-CN"/>
        </w:rPr>
        <w:t>"ד</w:t>
      </w:r>
      <w:r w:rsidR="00585CFD" w:rsidRPr="005F1AA5">
        <w:rPr>
          <w:rFonts w:eastAsia="SimSun" w:hint="cs"/>
          <w:rtl/>
          <w:lang w:eastAsia="zh-CN"/>
        </w:rPr>
        <w:t xml:space="preserve">) </w:t>
      </w:r>
      <w:r w:rsidR="00585CFD" w:rsidRPr="005F1AA5">
        <w:rPr>
          <w:rFonts w:eastAsia="SimSun"/>
          <w:rtl/>
          <w:lang w:eastAsia="zh-CN"/>
        </w:rPr>
        <w:t>–</w:t>
      </w:r>
      <w:r w:rsidR="00585CFD" w:rsidRPr="005F1AA5">
        <w:rPr>
          <w:rFonts w:eastAsia="SimSun" w:hint="cs"/>
          <w:rtl/>
          <w:lang w:eastAsia="zh-CN"/>
        </w:rPr>
        <w:t xml:space="preserve"> "</w:t>
      </w:r>
      <w:r w:rsidR="00E660B9">
        <w:rPr>
          <w:rtl/>
        </w:rPr>
        <w:t>כל זה מדינא דגמ</w:t>
      </w:r>
      <w:r w:rsidR="005F1AA5">
        <w:rPr>
          <w:rFonts w:hint="cs"/>
          <w:rtl/>
        </w:rPr>
        <w:t>'</w:t>
      </w:r>
      <w:r w:rsidR="00E660B9">
        <w:rPr>
          <w:rtl/>
        </w:rPr>
        <w:t xml:space="preserve"> ושו</w:t>
      </w:r>
      <w:r w:rsidR="005F1AA5">
        <w:rPr>
          <w:rFonts w:hint="cs"/>
          <w:rtl/>
        </w:rPr>
        <w:t>"</w:t>
      </w:r>
      <w:r w:rsidR="005F1AA5">
        <w:rPr>
          <w:rtl/>
        </w:rPr>
        <w:t>ע, אבל למעשה</w:t>
      </w:r>
      <w:r w:rsidR="005F1AA5">
        <w:rPr>
          <w:rFonts w:hint="cs"/>
          <w:rtl/>
        </w:rPr>
        <w:t xml:space="preserve"> </w:t>
      </w:r>
      <w:r w:rsidR="00E660B9">
        <w:rPr>
          <w:rtl/>
        </w:rPr>
        <w:t>חידשו מורי הוראה להקל במעוברות אף בט</w:t>
      </w:r>
      <w:r w:rsidR="005F1AA5">
        <w:rPr>
          <w:rFonts w:hint="cs"/>
          <w:rtl/>
        </w:rPr>
        <w:t>'</w:t>
      </w:r>
      <w:r w:rsidR="005F1AA5">
        <w:rPr>
          <w:rtl/>
        </w:rPr>
        <w:t xml:space="preserve"> בא</w:t>
      </w:r>
      <w:r w:rsidR="00E660B9">
        <w:rPr>
          <w:rtl/>
        </w:rPr>
        <w:t>ב</w:t>
      </w:r>
      <w:r w:rsidR="005F1AA5">
        <w:rPr>
          <w:rFonts w:eastAsia="SimSun" w:hint="cs"/>
          <w:rtl/>
          <w:lang w:eastAsia="zh-CN"/>
        </w:rPr>
        <w:t xml:space="preserve"> </w:t>
      </w:r>
      <w:r w:rsidR="00E660B9">
        <w:rPr>
          <w:rtl/>
        </w:rPr>
        <w:t>שלא נד</w:t>
      </w:r>
      <w:r w:rsidR="005F1AA5">
        <w:rPr>
          <w:rtl/>
        </w:rPr>
        <w:t>חה שלא יתענו כלל אף לא לפני חצו</w:t>
      </w:r>
      <w:r w:rsidR="00E660B9">
        <w:rPr>
          <w:rtl/>
        </w:rPr>
        <w:t>ת</w:t>
      </w:r>
      <w:r w:rsidR="005F1AA5">
        <w:rPr>
          <w:rFonts w:eastAsia="SimSun" w:hint="cs"/>
          <w:rtl/>
          <w:lang w:eastAsia="zh-CN"/>
        </w:rPr>
        <w:t xml:space="preserve"> </w:t>
      </w:r>
      <w:r w:rsidR="00E660B9">
        <w:rPr>
          <w:rtl/>
        </w:rPr>
        <w:t xml:space="preserve">היום </w:t>
      </w:r>
      <w:r w:rsidR="005F1AA5">
        <w:rPr>
          <w:rFonts w:hint="cs"/>
          <w:rtl/>
        </w:rPr>
        <w:t>(</w:t>
      </w:r>
      <w:r w:rsidR="00E660B9">
        <w:rPr>
          <w:rtl/>
        </w:rPr>
        <w:t>בעל צדקה ומשפט ומורי הוראה בזמנינו</w:t>
      </w:r>
      <w:r w:rsidR="005F1AA5">
        <w:rPr>
          <w:rFonts w:eastAsia="SimSun" w:hint="cs"/>
          <w:rtl/>
          <w:lang w:eastAsia="zh-CN"/>
        </w:rPr>
        <w:t xml:space="preserve"> </w:t>
      </w:r>
      <w:r w:rsidR="00E660B9">
        <w:rPr>
          <w:rtl/>
        </w:rPr>
        <w:t>בירושלים</w:t>
      </w:r>
      <w:r w:rsidR="005F1AA5">
        <w:rPr>
          <w:rFonts w:hint="cs"/>
          <w:rtl/>
        </w:rPr>
        <w:t>)"</w:t>
      </w:r>
      <w:r w:rsidR="00E660B9">
        <w:rPr>
          <w:rtl/>
        </w:rPr>
        <w:t>.</w:t>
      </w:r>
    </w:p>
    <w:p w14:paraId="352040AD" w14:textId="77777777" w:rsidR="00FE38F0" w:rsidRPr="006920B7" w:rsidRDefault="00FE38F0" w:rsidP="00312D30">
      <w:pPr>
        <w:jc w:val="both"/>
        <w:rPr>
          <w:rFonts w:eastAsia="SimSun"/>
          <w:rtl/>
          <w:lang w:eastAsia="zh-CN"/>
        </w:rPr>
      </w:pPr>
    </w:p>
    <w:p w14:paraId="06FE6AD1" w14:textId="1403165C" w:rsidR="00435899" w:rsidRDefault="00435899" w:rsidP="00691556">
      <w:pPr>
        <w:numPr>
          <w:ilvl w:val="1"/>
          <w:numId w:val="10"/>
        </w:numPr>
        <w:jc w:val="both"/>
        <w:rPr>
          <w:rFonts w:eastAsia="SimSun"/>
          <w:lang w:eastAsia="zh-CN"/>
        </w:rPr>
      </w:pPr>
      <w:r w:rsidRPr="00D16577">
        <w:rPr>
          <w:rFonts w:eastAsia="SimSun" w:hint="cs"/>
          <w:b/>
          <w:bCs/>
          <w:rtl/>
          <w:lang w:eastAsia="zh-CN"/>
        </w:rPr>
        <w:t>יולדת תוך שלושים</w:t>
      </w:r>
      <w:r w:rsidR="004E18B0">
        <w:rPr>
          <w:rFonts w:eastAsia="SimSun" w:hint="cs"/>
          <w:rtl/>
          <w:lang w:eastAsia="zh-CN"/>
        </w:rPr>
        <w:t xml:space="preserve"> - סעיף ו'</w:t>
      </w:r>
      <w:r>
        <w:rPr>
          <w:rFonts w:eastAsia="SimSun" w:hint="cs"/>
          <w:rtl/>
          <w:lang w:eastAsia="zh-CN"/>
        </w:rPr>
        <w:t>.</w:t>
      </w:r>
    </w:p>
    <w:p w14:paraId="3296111D" w14:textId="215C3613" w:rsidR="002B2183" w:rsidRDefault="002B2183" w:rsidP="00435899">
      <w:pPr>
        <w:numPr>
          <w:ilvl w:val="2"/>
          <w:numId w:val="10"/>
        </w:numPr>
        <w:jc w:val="both"/>
        <w:rPr>
          <w:rFonts w:eastAsia="SimSun"/>
          <w:lang w:eastAsia="zh-CN"/>
        </w:rPr>
      </w:pPr>
      <w:r>
        <w:rPr>
          <w:rFonts w:eastAsia="SimSun" w:hint="cs"/>
          <w:rtl/>
          <w:lang w:eastAsia="zh-CN"/>
        </w:rPr>
        <w:t>מיקל.</w:t>
      </w:r>
    </w:p>
    <w:p w14:paraId="556C6D9E" w14:textId="5DCFAC5F" w:rsidR="00DE2979" w:rsidRPr="003F4813" w:rsidRDefault="002B2183" w:rsidP="003F4813">
      <w:pPr>
        <w:numPr>
          <w:ilvl w:val="3"/>
          <w:numId w:val="10"/>
        </w:numPr>
        <w:jc w:val="both"/>
        <w:rPr>
          <w:rFonts w:eastAsia="SimSun"/>
          <w:rtl/>
          <w:lang w:eastAsia="zh-CN"/>
        </w:rPr>
      </w:pPr>
      <w:r w:rsidRPr="002B2183">
        <w:rPr>
          <w:rFonts w:eastAsia="SimSun" w:hint="cs"/>
          <w:u w:val="single"/>
          <w:rtl/>
          <w:lang w:eastAsia="zh-CN"/>
        </w:rPr>
        <w:t>מחבר</w:t>
      </w:r>
      <w:r>
        <w:rPr>
          <w:rFonts w:eastAsia="SimSun" w:hint="cs"/>
          <w:rtl/>
          <w:lang w:eastAsia="zh-CN"/>
        </w:rPr>
        <w:t xml:space="preserve"> (סעי' ו') </w:t>
      </w:r>
      <w:r>
        <w:rPr>
          <w:rFonts w:eastAsia="SimSun"/>
          <w:rtl/>
          <w:lang w:eastAsia="zh-CN"/>
        </w:rPr>
        <w:t>–</w:t>
      </w:r>
      <w:r>
        <w:rPr>
          <w:rFonts w:eastAsia="SimSun" w:hint="cs"/>
          <w:rtl/>
          <w:lang w:eastAsia="zh-CN"/>
        </w:rPr>
        <w:t xml:space="preserve"> "</w:t>
      </w:r>
      <w:r w:rsidRPr="002B2183">
        <w:rPr>
          <w:rFonts w:eastAsia="SimSun"/>
          <w:rtl/>
          <w:lang w:eastAsia="zh-CN"/>
        </w:rPr>
        <w:t>חיה כל שלשים יום, וכן חולה שהוא צריך לאכול, אין צריך אומד אלא מאכילין אותו מיד, דבמקום חולי לא גזרו רבנן</w:t>
      </w:r>
      <w:r w:rsidRPr="002B2183">
        <w:rPr>
          <w:rFonts w:eastAsia="SimSun" w:hint="cs"/>
          <w:rtl/>
          <w:lang w:eastAsia="zh-CN"/>
        </w:rPr>
        <w:t>"</w:t>
      </w:r>
      <w:r w:rsidR="00DE2979" w:rsidRPr="003F4813">
        <w:rPr>
          <w:rFonts w:eastAsia="SimSun" w:hint="cs"/>
          <w:rtl/>
          <w:lang w:eastAsia="zh-CN"/>
        </w:rPr>
        <w:t>.</w:t>
      </w:r>
    </w:p>
    <w:p w14:paraId="6993286E" w14:textId="37049E8C" w:rsidR="002B2183" w:rsidRDefault="002B2183" w:rsidP="002B2183">
      <w:pPr>
        <w:numPr>
          <w:ilvl w:val="3"/>
          <w:numId w:val="10"/>
        </w:numPr>
        <w:jc w:val="both"/>
        <w:rPr>
          <w:rFonts w:eastAsia="SimSun"/>
          <w:lang w:eastAsia="zh-CN"/>
        </w:rPr>
      </w:pPr>
      <w:r w:rsidRPr="002B2183">
        <w:rPr>
          <w:rFonts w:eastAsia="SimSun" w:hint="cs"/>
          <w:u w:val="single"/>
          <w:rtl/>
          <w:lang w:eastAsia="zh-CN"/>
        </w:rPr>
        <w:t>ערה"ש</w:t>
      </w:r>
      <w:r>
        <w:rPr>
          <w:rFonts w:eastAsia="SimSun" w:hint="cs"/>
          <w:rtl/>
          <w:lang w:eastAsia="zh-CN"/>
        </w:rPr>
        <w:t xml:space="preserve"> (סעי' ח') </w:t>
      </w:r>
      <w:r>
        <w:rPr>
          <w:rFonts w:eastAsia="SimSun"/>
          <w:rtl/>
          <w:lang w:eastAsia="zh-CN"/>
        </w:rPr>
        <w:t>–</w:t>
      </w:r>
      <w:r>
        <w:rPr>
          <w:rFonts w:eastAsia="SimSun" w:hint="cs"/>
          <w:rtl/>
          <w:lang w:eastAsia="zh-CN"/>
        </w:rPr>
        <w:t xml:space="preserve"> "</w:t>
      </w:r>
      <w:r w:rsidRPr="002B2183">
        <w:rPr>
          <w:rFonts w:eastAsia="SimSun"/>
          <w:rtl/>
          <w:lang w:eastAsia="zh-CN"/>
        </w:rPr>
        <w:t xml:space="preserve">ורבינו הרמ"א כתב בסעיף ו' על חיה וחולה וז"ל ומיהו נוהגות להתענות כל זמן שאין להן צער גדול שהיה לחוש לסכנה והמיקל לא הפסיד עכ"ל כלומר שמחמירות על עצמן כביוה"כ דכל שאין סכנה בדבר מתענות ויש שפוסקים כן דלאחר שבעה היולדת מתענה אם לא שאמרה צריכה אני ויש חולקים בזה [עט"ז סק"ד ומג"א סק"ט וא"ר סק"ח וש"ת סק"ז] ואולי זהו בימיהם שהדורות היו בריאים וחזקים אבל עכשיו </w:t>
      </w:r>
      <w:r w:rsidRPr="002B2183">
        <w:rPr>
          <w:rFonts w:eastAsia="SimSun"/>
          <w:b/>
          <w:bCs/>
          <w:rtl/>
          <w:lang w:eastAsia="zh-CN"/>
        </w:rPr>
        <w:t>חלילה להיולדת להתענות בט"ב תוך ל'</w:t>
      </w:r>
      <w:r w:rsidRPr="00803101">
        <w:rPr>
          <w:rFonts w:eastAsia="SimSun"/>
          <w:b/>
          <w:bCs/>
          <w:rtl/>
          <w:lang w:eastAsia="zh-CN"/>
        </w:rPr>
        <w:t xml:space="preserve"> כי עדיין חלושה היא והיא ממש כחולה</w:t>
      </w:r>
      <w:r w:rsidRPr="002B2183">
        <w:rPr>
          <w:rFonts w:eastAsia="SimSun"/>
          <w:rtl/>
          <w:lang w:eastAsia="zh-CN"/>
        </w:rPr>
        <w:t xml:space="preserve"> ולכן אין להניחן להתענות בט"ב</w:t>
      </w:r>
      <w:r>
        <w:rPr>
          <w:rFonts w:eastAsia="SimSun" w:hint="cs"/>
          <w:rtl/>
          <w:lang w:eastAsia="zh-CN"/>
        </w:rPr>
        <w:t>".</w:t>
      </w:r>
    </w:p>
    <w:p w14:paraId="55CC4602" w14:textId="68DF9A90" w:rsidR="00DE2979" w:rsidRPr="008E33AF" w:rsidRDefault="008E33AF" w:rsidP="008E33AF">
      <w:pPr>
        <w:numPr>
          <w:ilvl w:val="3"/>
          <w:numId w:val="10"/>
        </w:numPr>
        <w:jc w:val="both"/>
        <w:rPr>
          <w:rFonts w:eastAsia="SimSun"/>
          <w:lang w:eastAsia="zh-CN"/>
        </w:rPr>
      </w:pPr>
      <w:r w:rsidRPr="008E33AF">
        <w:rPr>
          <w:rFonts w:eastAsia="SimSun" w:hint="cs"/>
          <w:rtl/>
          <w:lang w:eastAsia="zh-CN"/>
        </w:rPr>
        <w:t xml:space="preserve">עי' </w:t>
      </w:r>
      <w:r w:rsidR="00DE2979" w:rsidRPr="00DE2979">
        <w:rPr>
          <w:rFonts w:eastAsia="SimSun"/>
          <w:u w:val="single"/>
          <w:rtl/>
          <w:lang w:eastAsia="zh-CN"/>
        </w:rPr>
        <w:t>אבנ</w:t>
      </w:r>
      <w:r w:rsidR="00DE2979" w:rsidRPr="00DE2979">
        <w:rPr>
          <w:rFonts w:eastAsia="SimSun" w:hint="cs"/>
          <w:u w:val="single"/>
          <w:rtl/>
          <w:lang w:eastAsia="zh-CN"/>
        </w:rPr>
        <w:t>י נזר</w:t>
      </w:r>
      <w:r w:rsidR="00DE2979" w:rsidRPr="00DE2979">
        <w:rPr>
          <w:rFonts w:eastAsia="SimSun"/>
          <w:rtl/>
          <w:lang w:eastAsia="zh-CN"/>
        </w:rPr>
        <w:t xml:space="preserve"> </w:t>
      </w:r>
      <w:r w:rsidR="00DE2979">
        <w:rPr>
          <w:rFonts w:eastAsia="SimSun" w:hint="cs"/>
          <w:rtl/>
          <w:lang w:eastAsia="zh-CN"/>
        </w:rPr>
        <w:t xml:space="preserve">(או"ח </w:t>
      </w:r>
      <w:r w:rsidR="00DE2979" w:rsidRPr="00DE2979">
        <w:rPr>
          <w:rFonts w:eastAsia="SimSun"/>
          <w:rtl/>
          <w:lang w:eastAsia="zh-CN"/>
        </w:rPr>
        <w:t>סי' תק"מ</w:t>
      </w:r>
      <w:r w:rsidR="00DE297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E33AF">
        <w:rPr>
          <w:rFonts w:eastAsia="SimSun"/>
          <w:rtl/>
          <w:lang w:eastAsia="zh-CN"/>
        </w:rPr>
        <w:t>ומותר ביולדת תוך ל' וכל שכן במקום חולי ממש</w:t>
      </w:r>
      <w:r w:rsidRPr="008E33AF">
        <w:rPr>
          <w:rFonts w:eastAsia="SimSun" w:hint="cs"/>
          <w:rtl/>
          <w:lang w:eastAsia="zh-CN"/>
        </w:rPr>
        <w:t>"</w:t>
      </w:r>
      <w:r w:rsidR="00DE2979" w:rsidRPr="008E33AF">
        <w:rPr>
          <w:rFonts w:eastAsia="SimSun" w:hint="cs"/>
          <w:rtl/>
          <w:lang w:eastAsia="zh-CN"/>
        </w:rPr>
        <w:t>.</w:t>
      </w:r>
    </w:p>
    <w:p w14:paraId="47432E2F" w14:textId="69EBDA9D" w:rsidR="00DE2979" w:rsidRPr="00803101" w:rsidRDefault="00DE2979" w:rsidP="00803101">
      <w:pPr>
        <w:numPr>
          <w:ilvl w:val="3"/>
          <w:numId w:val="10"/>
        </w:numPr>
        <w:jc w:val="both"/>
        <w:rPr>
          <w:rFonts w:eastAsia="SimSun"/>
          <w:lang w:eastAsia="zh-CN"/>
        </w:rPr>
      </w:pPr>
      <w:r w:rsidRPr="00DE2979">
        <w:rPr>
          <w:rFonts w:eastAsia="SimSun"/>
          <w:u w:val="single"/>
          <w:rtl/>
          <w:lang w:eastAsia="zh-CN"/>
        </w:rPr>
        <w:t>ערך שי</w:t>
      </w:r>
      <w:r w:rsidRPr="00DE2979">
        <w:rPr>
          <w:rFonts w:eastAsia="SimSun"/>
          <w:rtl/>
          <w:lang w:eastAsia="zh-CN"/>
        </w:rPr>
        <w:t xml:space="preserve"> </w:t>
      </w:r>
      <w:r>
        <w:rPr>
          <w:rFonts w:eastAsia="SimSun" w:hint="cs"/>
          <w:rtl/>
          <w:lang w:eastAsia="zh-CN"/>
        </w:rPr>
        <w:t>(</w:t>
      </w:r>
      <w:r w:rsidR="00E15106">
        <w:rPr>
          <w:rFonts w:eastAsia="SimSun" w:hint="cs"/>
          <w:rtl/>
          <w:lang w:eastAsia="zh-CN"/>
        </w:rPr>
        <w:t>עי' סעי' ו'</w:t>
      </w:r>
      <w:r>
        <w:rPr>
          <w:rFonts w:eastAsia="SimSun" w:hint="cs"/>
          <w:rtl/>
          <w:lang w:eastAsia="zh-CN"/>
        </w:rPr>
        <w:t>)</w:t>
      </w:r>
      <w:r w:rsidR="00803101">
        <w:rPr>
          <w:rFonts w:eastAsia="SimSun" w:hint="cs"/>
          <w:rtl/>
          <w:lang w:eastAsia="zh-CN"/>
        </w:rPr>
        <w:t xml:space="preserve"> </w:t>
      </w:r>
      <w:r w:rsidR="00803101">
        <w:rPr>
          <w:rFonts w:eastAsia="SimSun"/>
          <w:rtl/>
          <w:lang w:eastAsia="zh-CN"/>
        </w:rPr>
        <w:t>–</w:t>
      </w:r>
      <w:r w:rsidR="00803101">
        <w:rPr>
          <w:rFonts w:eastAsia="SimSun" w:hint="cs"/>
          <w:rtl/>
          <w:lang w:eastAsia="zh-CN"/>
        </w:rPr>
        <w:t xml:space="preserve"> "</w:t>
      </w:r>
      <w:r w:rsidR="00E15106">
        <w:rPr>
          <w:rFonts w:eastAsia="SimSun" w:hint="cs"/>
          <w:rtl/>
          <w:lang w:eastAsia="zh-CN"/>
        </w:rPr>
        <w:t>בהג"ה ומיהו נוהגין להתענות.</w:t>
      </w:r>
      <w:r w:rsidR="00803101" w:rsidRPr="00803101">
        <w:rPr>
          <w:rFonts w:eastAsia="SimSun"/>
          <w:rtl/>
          <w:lang w:eastAsia="zh-CN"/>
        </w:rPr>
        <w:t xml:space="preserve"> </w:t>
      </w:r>
      <w:r w:rsidR="00E15106">
        <w:rPr>
          <w:rFonts w:eastAsia="SimSun" w:hint="cs"/>
          <w:rtl/>
          <w:lang w:eastAsia="zh-CN"/>
        </w:rPr>
        <w:t>עי' שו"ת</w:t>
      </w:r>
      <w:r w:rsidR="00803101" w:rsidRPr="00803101">
        <w:rPr>
          <w:rFonts w:eastAsia="SimSun"/>
          <w:rtl/>
          <w:lang w:eastAsia="zh-CN"/>
        </w:rPr>
        <w:t xml:space="preserve"> </w:t>
      </w:r>
      <w:r w:rsidR="00803101" w:rsidRPr="00E15106">
        <w:rPr>
          <w:rFonts w:eastAsia="SimSun"/>
          <w:u w:val="single"/>
          <w:rtl/>
          <w:lang w:eastAsia="zh-CN"/>
        </w:rPr>
        <w:t>בשמים ראש</w:t>
      </w:r>
      <w:r w:rsidR="00803101" w:rsidRPr="00803101">
        <w:rPr>
          <w:rFonts w:eastAsia="SimSun"/>
          <w:rtl/>
          <w:lang w:eastAsia="zh-CN"/>
        </w:rPr>
        <w:t xml:space="preserve"> סי</w:t>
      </w:r>
      <w:r w:rsidR="00E15106">
        <w:rPr>
          <w:rFonts w:eastAsia="SimSun" w:hint="cs"/>
          <w:rtl/>
          <w:lang w:eastAsia="zh-CN"/>
        </w:rPr>
        <w:t>מן</w:t>
      </w:r>
      <w:r w:rsidR="00803101" w:rsidRPr="00803101">
        <w:rPr>
          <w:rFonts w:eastAsia="SimSun"/>
          <w:rtl/>
          <w:lang w:eastAsia="zh-CN"/>
        </w:rPr>
        <w:t xml:space="preserve"> צ"א וז"ל, חיה כל ל' יום אינה מתענה בט"ב וכן הכריעו </w:t>
      </w:r>
      <w:r w:rsidR="00803101" w:rsidRPr="00E15106">
        <w:rPr>
          <w:rFonts w:eastAsia="SimSun"/>
          <w:u w:val="single"/>
          <w:rtl/>
          <w:lang w:eastAsia="zh-CN"/>
        </w:rPr>
        <w:t>רמ"ה</w:t>
      </w:r>
      <w:r w:rsidR="00803101" w:rsidRPr="00803101">
        <w:rPr>
          <w:rFonts w:eastAsia="SimSun"/>
          <w:rtl/>
          <w:lang w:eastAsia="zh-CN"/>
        </w:rPr>
        <w:t xml:space="preserve"> </w:t>
      </w:r>
      <w:r w:rsidR="00803101" w:rsidRPr="00E15106">
        <w:rPr>
          <w:rFonts w:eastAsia="SimSun"/>
          <w:u w:val="single"/>
          <w:rtl/>
          <w:lang w:eastAsia="zh-CN"/>
        </w:rPr>
        <w:t>והרמב"ן</w:t>
      </w:r>
      <w:r w:rsidR="00E15106">
        <w:rPr>
          <w:rFonts w:eastAsia="SimSun" w:hint="cs"/>
          <w:rtl/>
          <w:lang w:eastAsia="zh-CN"/>
        </w:rPr>
        <w:t xml:space="preserve"> ז"ל</w:t>
      </w:r>
      <w:r w:rsidR="00803101" w:rsidRPr="00803101">
        <w:rPr>
          <w:rFonts w:eastAsia="SimSun"/>
          <w:rtl/>
          <w:lang w:eastAsia="zh-CN"/>
        </w:rPr>
        <w:t xml:space="preserve"> והם כדאי לסמוך עליהם, אלא שבאשכנז שהם בעלי כח יותר מתענות </w:t>
      </w:r>
      <w:r w:rsidR="00E15106">
        <w:rPr>
          <w:rFonts w:eastAsia="SimSun" w:hint="cs"/>
          <w:rtl/>
          <w:lang w:eastAsia="zh-CN"/>
        </w:rPr>
        <w:t>אפילו בצום גדלי' ...</w:t>
      </w:r>
      <w:r w:rsidR="00803101" w:rsidRPr="00803101">
        <w:rPr>
          <w:rFonts w:eastAsia="SimSun"/>
          <w:rtl/>
          <w:lang w:eastAsia="zh-CN"/>
        </w:rPr>
        <w:t xml:space="preserve"> ולא מיחו בהן חכמים אבל במדינות הללו הן חלושות ואין להחמיר ח</w:t>
      </w:r>
      <w:r w:rsidR="00E15106">
        <w:rPr>
          <w:rFonts w:eastAsia="SimSun" w:hint="cs"/>
          <w:rtl/>
          <w:lang w:eastAsia="zh-CN"/>
        </w:rPr>
        <w:t>כ</w:t>
      </w:r>
      <w:r w:rsidR="00803101" w:rsidRPr="00803101">
        <w:rPr>
          <w:rFonts w:eastAsia="SimSun"/>
          <w:rtl/>
          <w:lang w:eastAsia="zh-CN"/>
        </w:rPr>
        <w:t>ם עכ"ל, ו</w:t>
      </w:r>
      <w:r w:rsidR="00E15106">
        <w:rPr>
          <w:rFonts w:eastAsia="SimSun" w:hint="cs"/>
          <w:rtl/>
          <w:lang w:eastAsia="zh-CN"/>
        </w:rPr>
        <w:t>א"כ</w:t>
      </w:r>
      <w:r w:rsidR="00803101" w:rsidRPr="00803101">
        <w:rPr>
          <w:rFonts w:eastAsia="SimSun"/>
          <w:rtl/>
          <w:lang w:eastAsia="zh-CN"/>
        </w:rPr>
        <w:t xml:space="preserve"> כ"ש עכשיו שהדורות חלושים יותר ויותר ומשמע </w:t>
      </w:r>
      <w:r w:rsidR="00803101" w:rsidRPr="00E15106">
        <w:rPr>
          <w:rFonts w:eastAsia="SimSun"/>
          <w:b/>
          <w:bCs/>
          <w:rtl/>
          <w:lang w:eastAsia="zh-CN"/>
        </w:rPr>
        <w:t>דיש למחות בהן מלהתענות</w:t>
      </w:r>
      <w:r w:rsidR="00803101" w:rsidRPr="00803101">
        <w:rPr>
          <w:rFonts w:eastAsia="SimSun"/>
          <w:rtl/>
          <w:lang w:eastAsia="zh-CN"/>
        </w:rPr>
        <w:t xml:space="preserve"> </w:t>
      </w:r>
      <w:r w:rsidR="00E15106">
        <w:rPr>
          <w:rFonts w:eastAsia="SimSun" w:hint="cs"/>
          <w:rtl/>
          <w:lang w:eastAsia="zh-CN"/>
        </w:rPr>
        <w:t>דהא מפני שהיו בעלי כח לא מיחו בי' חכמים</w:t>
      </w:r>
      <w:r w:rsidR="00803101" w:rsidRPr="00803101">
        <w:rPr>
          <w:rFonts w:eastAsia="SimSun" w:hint="cs"/>
          <w:rtl/>
          <w:lang w:eastAsia="zh-CN"/>
        </w:rPr>
        <w:t>"</w:t>
      </w:r>
      <w:r w:rsidRPr="00803101">
        <w:rPr>
          <w:rFonts w:eastAsia="SimSun" w:hint="cs"/>
          <w:rtl/>
          <w:lang w:eastAsia="zh-CN"/>
        </w:rPr>
        <w:t>.</w:t>
      </w:r>
    </w:p>
    <w:p w14:paraId="1D78A92F" w14:textId="0EE8F1EC" w:rsidR="008E33AF" w:rsidRDefault="008E33AF" w:rsidP="008E33AF">
      <w:pPr>
        <w:numPr>
          <w:ilvl w:val="3"/>
          <w:numId w:val="10"/>
        </w:numPr>
        <w:jc w:val="both"/>
        <w:rPr>
          <w:rFonts w:eastAsia="SimSun"/>
          <w:lang w:eastAsia="zh-CN"/>
        </w:rPr>
      </w:pPr>
      <w:r w:rsidRPr="00DE2979">
        <w:rPr>
          <w:rFonts w:eastAsia="SimSun" w:hint="cs"/>
          <w:u w:val="single"/>
          <w:rtl/>
          <w:lang w:eastAsia="zh-CN"/>
        </w:rPr>
        <w:t>אור לציון</w:t>
      </w:r>
      <w:r>
        <w:rPr>
          <w:rFonts w:eastAsia="SimSun" w:hint="cs"/>
          <w:rtl/>
          <w:lang w:eastAsia="zh-CN"/>
        </w:rPr>
        <w:t xml:space="preserve"> (ח"ג פרק כ"ט סעי' ב') </w:t>
      </w:r>
      <w:r>
        <w:rPr>
          <w:rFonts w:eastAsia="SimSun"/>
          <w:rtl/>
          <w:lang w:eastAsia="zh-CN"/>
        </w:rPr>
        <w:t>–</w:t>
      </w:r>
      <w:r>
        <w:rPr>
          <w:rFonts w:eastAsia="SimSun" w:hint="cs"/>
          <w:rtl/>
          <w:lang w:eastAsia="zh-CN"/>
        </w:rPr>
        <w:t xml:space="preserve"> "</w:t>
      </w:r>
      <w:r w:rsidRPr="008E33AF">
        <w:rPr>
          <w:rFonts w:eastAsia="SimSun"/>
          <w:rtl/>
          <w:lang w:eastAsia="zh-CN"/>
        </w:rPr>
        <w:t>ומניקות פטורות עד שלשים יום מהלידה</w:t>
      </w:r>
      <w:r w:rsidRPr="008E33AF">
        <w:rPr>
          <w:rFonts w:eastAsia="SimSun" w:hint="cs"/>
          <w:rtl/>
          <w:lang w:eastAsia="zh-CN"/>
        </w:rPr>
        <w:t>".</w:t>
      </w:r>
    </w:p>
    <w:p w14:paraId="199594FF" w14:textId="22C25EDC" w:rsidR="008E33AF" w:rsidRPr="008E33AF" w:rsidRDefault="008E33AF" w:rsidP="008E33AF">
      <w:pPr>
        <w:ind w:left="567"/>
        <w:jc w:val="both"/>
        <w:rPr>
          <w:rFonts w:eastAsia="SimSun"/>
          <w:lang w:eastAsia="zh-CN"/>
        </w:rPr>
      </w:pPr>
      <w:r w:rsidRPr="008E33AF">
        <w:rPr>
          <w:rFonts w:eastAsia="SimSun" w:hint="cs"/>
          <w:u w:val="single"/>
          <w:rtl/>
          <w:lang w:eastAsia="zh-CN"/>
        </w:rPr>
        <w:t>אור לציון</w:t>
      </w:r>
      <w:r w:rsidRPr="008E33AF">
        <w:rPr>
          <w:rFonts w:eastAsia="SimSun" w:hint="cs"/>
          <w:rtl/>
          <w:lang w:eastAsia="zh-CN"/>
        </w:rPr>
        <w:t xml:space="preserve"> (ח"ג פרק כ"ט סעי' ד') </w:t>
      </w:r>
      <w:r w:rsidRPr="008E33AF">
        <w:rPr>
          <w:rFonts w:eastAsia="SimSun"/>
          <w:rtl/>
          <w:lang w:eastAsia="zh-CN"/>
        </w:rPr>
        <w:t>–</w:t>
      </w:r>
      <w:r w:rsidRPr="008E33AF">
        <w:rPr>
          <w:rFonts w:eastAsia="SimSun" w:hint="cs"/>
          <w:rtl/>
          <w:lang w:eastAsia="zh-CN"/>
        </w:rPr>
        <w:t xml:space="preserve"> "</w:t>
      </w:r>
      <w:r w:rsidRPr="008E33AF">
        <w:rPr>
          <w:rFonts w:eastAsia="SimSun"/>
          <w:rtl/>
          <w:lang w:eastAsia="zh-CN"/>
        </w:rPr>
        <w:t>ומשבעה ימים עד שלשים יום רשאית להתענות אם רוצה להתנהג במידת חסידות ויש לה כח לכך. ונהגו שמשבעה ימים עד שלשים יום היולדת מתחילה להתענות, וכשמרגישה חולשה מפסיקה מיד ואוכלת</w:t>
      </w:r>
      <w:r>
        <w:rPr>
          <w:rFonts w:eastAsia="SimSun" w:hint="cs"/>
          <w:rtl/>
          <w:lang w:eastAsia="zh-CN"/>
        </w:rPr>
        <w:t xml:space="preserve"> ...</w:t>
      </w:r>
      <w:r w:rsidRPr="008E33AF">
        <w:rPr>
          <w:rFonts w:eastAsia="SimSun"/>
          <w:rtl/>
          <w:lang w:eastAsia="zh-CN"/>
        </w:rPr>
        <w:t xml:space="preserve"> והיולדת על ידי ניתוח, פטורה מלהתענות שלשים יום</w:t>
      </w:r>
      <w:r>
        <w:rPr>
          <w:rFonts w:eastAsia="SimSun" w:hint="cs"/>
          <w:rtl/>
          <w:lang w:eastAsia="zh-CN"/>
        </w:rPr>
        <w:t xml:space="preserve"> ...</w:t>
      </w:r>
      <w:r w:rsidRPr="008E33AF">
        <w:rPr>
          <w:rFonts w:eastAsia="SimSun"/>
          <w:rtl/>
          <w:lang w:eastAsia="zh-CN"/>
        </w:rPr>
        <w:t xml:space="preserve"> ודין מפלת כדין יולדת לכל דבר</w:t>
      </w:r>
      <w:r w:rsidRPr="008E33AF">
        <w:rPr>
          <w:rFonts w:eastAsia="SimSun" w:hint="cs"/>
          <w:rtl/>
          <w:lang w:eastAsia="zh-CN"/>
        </w:rPr>
        <w:t>".</w:t>
      </w:r>
    </w:p>
    <w:p w14:paraId="63FE845A" w14:textId="3710E046" w:rsidR="002B2183" w:rsidRDefault="002B2183" w:rsidP="002B2183">
      <w:pPr>
        <w:numPr>
          <w:ilvl w:val="3"/>
          <w:numId w:val="10"/>
        </w:numPr>
        <w:jc w:val="both"/>
        <w:rPr>
          <w:rFonts w:eastAsia="SimSun"/>
          <w:lang w:eastAsia="zh-CN"/>
        </w:rPr>
      </w:pPr>
      <w:r>
        <w:rPr>
          <w:rFonts w:eastAsia="SimSun" w:hint="cs"/>
          <w:u w:val="single"/>
          <w:rtl/>
          <w:lang w:eastAsia="zh-CN"/>
        </w:rPr>
        <w:t>חוט שני</w:t>
      </w:r>
      <w:r w:rsidRPr="002B2183">
        <w:rPr>
          <w:rFonts w:eastAsia="SimSun" w:hint="cs"/>
          <w:rtl/>
          <w:lang w:eastAsia="zh-CN"/>
        </w:rPr>
        <w:t xml:space="preserve"> (</w:t>
      </w:r>
      <w:r>
        <w:rPr>
          <w:rFonts w:eastAsia="SimSun" w:hint="cs"/>
          <w:rtl/>
          <w:lang w:eastAsia="zh-CN"/>
        </w:rPr>
        <w:t xml:space="preserve">שבת ח"ד </w:t>
      </w:r>
      <w:r w:rsidR="00DE2979">
        <w:rPr>
          <w:rFonts w:eastAsia="SimSun" w:hint="cs"/>
          <w:rtl/>
          <w:lang w:eastAsia="zh-CN"/>
        </w:rPr>
        <w:t>פרק ל</w:t>
      </w:r>
      <w:r w:rsidR="008E33AF">
        <w:rPr>
          <w:rFonts w:eastAsia="SimSun" w:hint="cs"/>
          <w:rtl/>
          <w:lang w:eastAsia="zh-CN"/>
        </w:rPr>
        <w:t>"</w:t>
      </w:r>
      <w:r w:rsidR="00DE2979">
        <w:rPr>
          <w:rFonts w:eastAsia="SimSun" w:hint="cs"/>
          <w:rtl/>
          <w:lang w:eastAsia="zh-CN"/>
        </w:rPr>
        <w:t xml:space="preserve">ט ס"ק ב' ד"ה וגם, </w:t>
      </w:r>
      <w:r>
        <w:rPr>
          <w:rFonts w:eastAsia="SimSun" w:hint="cs"/>
          <w:rtl/>
          <w:lang w:eastAsia="zh-CN"/>
        </w:rPr>
        <w:t xml:space="preserve">עמ' ר"ס) </w:t>
      </w:r>
      <w:r>
        <w:rPr>
          <w:rFonts w:eastAsia="SimSun"/>
          <w:rtl/>
          <w:lang w:eastAsia="zh-CN"/>
        </w:rPr>
        <w:t>–</w:t>
      </w:r>
      <w:r>
        <w:rPr>
          <w:rFonts w:eastAsia="SimSun" w:hint="cs"/>
          <w:rtl/>
          <w:lang w:eastAsia="zh-CN"/>
        </w:rPr>
        <w:t xml:space="preserve"> "</w:t>
      </w:r>
      <w:r w:rsidRPr="002B2183">
        <w:rPr>
          <w:rFonts w:eastAsia="SimSun"/>
          <w:rtl/>
          <w:lang w:eastAsia="zh-CN"/>
        </w:rPr>
        <w:t>וגם אם היא לא מינקה, אם היא תוך ל' יום מלידתה, בזמנינו אינה צריכה להחמיר להתענות"</w:t>
      </w:r>
      <w:r>
        <w:rPr>
          <w:rFonts w:eastAsia="SimSun" w:hint="cs"/>
          <w:rtl/>
          <w:lang w:eastAsia="zh-CN"/>
        </w:rPr>
        <w:t>.</w:t>
      </w:r>
    </w:p>
    <w:p w14:paraId="11319B31" w14:textId="601A3547" w:rsidR="008E33AF" w:rsidRPr="008E33AF" w:rsidRDefault="008E33AF" w:rsidP="008E33AF">
      <w:pPr>
        <w:numPr>
          <w:ilvl w:val="3"/>
          <w:numId w:val="10"/>
        </w:numPr>
        <w:jc w:val="both"/>
      </w:pPr>
      <w:r w:rsidRPr="00736AEC">
        <w:rPr>
          <w:rFonts w:hint="cs"/>
          <w:u w:val="single"/>
          <w:rtl/>
        </w:rPr>
        <w:t>קובץ הלכות</w:t>
      </w:r>
      <w:r w:rsidRPr="00736AEC">
        <w:rPr>
          <w:rFonts w:hint="cs"/>
          <w:rtl/>
        </w:rPr>
        <w:t xml:space="preserve"> (</w:t>
      </w:r>
      <w:r>
        <w:rPr>
          <w:rFonts w:hint="cs"/>
          <w:rtl/>
        </w:rPr>
        <w:t xml:space="preserve">פרק י"ז סעי' א') </w:t>
      </w:r>
      <w:r>
        <w:rPr>
          <w:rtl/>
        </w:rPr>
        <w:t>–</w:t>
      </w:r>
      <w:r>
        <w:rPr>
          <w:rFonts w:hint="cs"/>
          <w:rtl/>
        </w:rPr>
        <w:t xml:space="preserve"> "</w:t>
      </w:r>
      <w:r>
        <w:rPr>
          <w:rtl/>
        </w:rPr>
        <w:t>והיולדת</w:t>
      </w:r>
      <w:r>
        <w:rPr>
          <w:rFonts w:hint="cs"/>
          <w:rtl/>
        </w:rPr>
        <w:t xml:space="preserve"> </w:t>
      </w:r>
      <w:r>
        <w:rPr>
          <w:rtl/>
        </w:rPr>
        <w:t>כל שלשים יום פטורה מלהתענות וא"צ להחמירא, וא"צ לדקדק בשיעורים,</w:t>
      </w:r>
      <w:r>
        <w:rPr>
          <w:rFonts w:hint="cs"/>
          <w:rtl/>
        </w:rPr>
        <w:t xml:space="preserve"> </w:t>
      </w:r>
      <w:r>
        <w:rPr>
          <w:rtl/>
        </w:rPr>
        <w:t>גם יכולה לאכול מיד בלילה וא"צ להתענות אפי' מעט</w:t>
      </w:r>
      <w:r>
        <w:rPr>
          <w:rFonts w:hint="cs"/>
          <w:rtl/>
        </w:rPr>
        <w:t>".</w:t>
      </w:r>
    </w:p>
    <w:p w14:paraId="47E95C8A" w14:textId="1BDA4619" w:rsidR="002B2183" w:rsidRDefault="002B2183" w:rsidP="002B2183">
      <w:pPr>
        <w:numPr>
          <w:ilvl w:val="3"/>
          <w:numId w:val="10"/>
        </w:numPr>
        <w:jc w:val="both"/>
        <w:rPr>
          <w:rFonts w:eastAsia="SimSun"/>
          <w:lang w:eastAsia="zh-CN"/>
        </w:rPr>
      </w:pPr>
      <w:r w:rsidRPr="002B2183">
        <w:rPr>
          <w:rFonts w:eastAsia="SimSun" w:hint="cs"/>
          <w:u w:val="single"/>
          <w:rtl/>
          <w:lang w:eastAsia="zh-CN"/>
        </w:rPr>
        <w:t>תורת היולדת</w:t>
      </w:r>
      <w:r>
        <w:rPr>
          <w:rFonts w:eastAsia="SimSun" w:hint="cs"/>
          <w:rtl/>
          <w:lang w:eastAsia="zh-CN"/>
        </w:rPr>
        <w:t xml:space="preserve"> (פרק מ"ח סעי' ב') </w:t>
      </w:r>
      <w:r>
        <w:rPr>
          <w:rFonts w:eastAsia="SimSun"/>
          <w:rtl/>
          <w:lang w:eastAsia="zh-CN"/>
        </w:rPr>
        <w:t>–</w:t>
      </w:r>
      <w:r>
        <w:rPr>
          <w:rFonts w:eastAsia="SimSun" w:hint="cs"/>
          <w:rtl/>
          <w:lang w:eastAsia="zh-CN"/>
        </w:rPr>
        <w:t xml:space="preserve"> "והערוך השלחן ...".</w:t>
      </w:r>
    </w:p>
    <w:p w14:paraId="1FBFEFD8" w14:textId="5BED66D6" w:rsidR="00DE2979" w:rsidRDefault="00DE2979" w:rsidP="00110BAC">
      <w:pPr>
        <w:numPr>
          <w:ilvl w:val="3"/>
          <w:numId w:val="10"/>
        </w:numPr>
        <w:jc w:val="both"/>
        <w:rPr>
          <w:rFonts w:eastAsia="SimSun"/>
          <w:lang w:eastAsia="zh-CN"/>
        </w:rPr>
      </w:pPr>
      <w:r w:rsidRPr="001E76EB">
        <w:rPr>
          <w:rFonts w:hint="cs"/>
          <w:u w:val="single"/>
          <w:rtl/>
        </w:rPr>
        <w:t>קרא עלי מועד</w:t>
      </w:r>
      <w:r w:rsidRPr="00DE2979">
        <w:rPr>
          <w:rFonts w:hint="cs"/>
          <w:rtl/>
        </w:rPr>
        <w:t xml:space="preserve"> (</w:t>
      </w:r>
      <w:r>
        <w:rPr>
          <w:rFonts w:hint="cs"/>
          <w:rtl/>
        </w:rPr>
        <w:t xml:space="preserve">פרק ט' סעי' ג') </w:t>
      </w:r>
      <w:r>
        <w:rPr>
          <w:rtl/>
        </w:rPr>
        <w:t>–</w:t>
      </w:r>
      <w:r>
        <w:rPr>
          <w:rFonts w:hint="cs"/>
          <w:rtl/>
        </w:rPr>
        <w:t xml:space="preserve"> "</w:t>
      </w:r>
      <w:r w:rsidR="00110BAC" w:rsidRPr="00110BAC">
        <w:rPr>
          <w:rtl/>
        </w:rPr>
        <w:t xml:space="preserve">יולדת תוך שלשים יום ללידתה אין להניחה להתענות רק תתענה איזה </w:t>
      </w:r>
      <w:r w:rsidR="00110BAC">
        <w:rPr>
          <w:rFonts w:eastAsia="SimSun" w:hint="cs"/>
          <w:rtl/>
          <w:lang w:eastAsia="zh-CN"/>
        </w:rPr>
        <w:t xml:space="preserve">שעות </w:t>
      </w:r>
      <w:r w:rsidR="00110BAC" w:rsidRPr="00110BAC">
        <w:rPr>
          <w:rtl/>
        </w:rPr>
        <w:t xml:space="preserve">ואם </w:t>
      </w:r>
      <w:r w:rsidR="00110BAC">
        <w:rPr>
          <w:rFonts w:hint="cs"/>
          <w:rtl/>
        </w:rPr>
        <w:t>ג</w:t>
      </w:r>
      <w:r w:rsidR="00110BAC" w:rsidRPr="00110BAC">
        <w:rPr>
          <w:rtl/>
        </w:rPr>
        <w:t>ם זה קשה לה לא תתענה כלל</w:t>
      </w:r>
      <w:r w:rsidR="00110BAC">
        <w:rPr>
          <w:rFonts w:hint="cs"/>
          <w:rtl/>
        </w:rPr>
        <w:t>".</w:t>
      </w:r>
    </w:p>
    <w:p w14:paraId="1838931B" w14:textId="54E02B67" w:rsidR="002B2183" w:rsidRDefault="008E33AF" w:rsidP="002B2183">
      <w:pPr>
        <w:numPr>
          <w:ilvl w:val="2"/>
          <w:numId w:val="10"/>
        </w:numPr>
        <w:jc w:val="both"/>
        <w:rPr>
          <w:rFonts w:eastAsia="SimSun"/>
          <w:lang w:eastAsia="zh-CN"/>
        </w:rPr>
      </w:pPr>
      <w:r w:rsidRPr="00DE2979">
        <w:rPr>
          <w:rFonts w:eastAsia="SimSun"/>
          <w:rtl/>
          <w:lang w:eastAsia="zh-CN"/>
        </w:rPr>
        <w:t>נוהגין להתענות</w:t>
      </w:r>
      <w:r w:rsidR="00DE2979">
        <w:rPr>
          <w:rFonts w:eastAsia="SimSun" w:hint="cs"/>
          <w:rtl/>
          <w:lang w:eastAsia="zh-CN"/>
        </w:rPr>
        <w:t>, אא"כ במקום צער גדול</w:t>
      </w:r>
      <w:r>
        <w:rPr>
          <w:rFonts w:eastAsia="SimSun" w:hint="cs"/>
          <w:rtl/>
          <w:lang w:eastAsia="zh-CN"/>
        </w:rPr>
        <w:t xml:space="preserve"> - </w:t>
      </w:r>
      <w:r w:rsidRPr="00DE2979">
        <w:rPr>
          <w:rFonts w:eastAsia="SimSun"/>
          <w:rtl/>
          <w:lang w:eastAsia="zh-CN"/>
        </w:rPr>
        <w:t>והמיקל לא הפסיד</w:t>
      </w:r>
      <w:r w:rsidR="002B2183">
        <w:rPr>
          <w:rFonts w:eastAsia="SimSun" w:hint="cs"/>
          <w:rtl/>
          <w:lang w:eastAsia="zh-CN"/>
        </w:rPr>
        <w:t>.</w:t>
      </w:r>
    </w:p>
    <w:p w14:paraId="6442299C" w14:textId="30DD6944" w:rsidR="00435899" w:rsidRPr="00DE2979" w:rsidRDefault="00435899" w:rsidP="00DE2979">
      <w:pPr>
        <w:numPr>
          <w:ilvl w:val="3"/>
          <w:numId w:val="10"/>
        </w:numPr>
        <w:jc w:val="both"/>
        <w:rPr>
          <w:rFonts w:eastAsia="SimSun"/>
          <w:lang w:eastAsia="zh-CN"/>
        </w:rPr>
      </w:pPr>
      <w:r w:rsidRPr="00DE2979">
        <w:rPr>
          <w:rFonts w:eastAsia="SimSun" w:hint="cs"/>
          <w:u w:val="single"/>
          <w:rtl/>
          <w:lang w:eastAsia="zh-CN"/>
        </w:rPr>
        <w:t>רמ"א</w:t>
      </w:r>
      <w:r>
        <w:rPr>
          <w:rFonts w:eastAsia="SimSun" w:hint="cs"/>
          <w:rtl/>
          <w:lang w:eastAsia="zh-CN"/>
        </w:rPr>
        <w:t xml:space="preserve"> (</w:t>
      </w:r>
      <w:r w:rsidR="00DE2979">
        <w:rPr>
          <w:rFonts w:eastAsia="SimSun" w:hint="cs"/>
          <w:rtl/>
          <w:lang w:eastAsia="zh-CN"/>
        </w:rPr>
        <w:t>סעי' ו'</w:t>
      </w:r>
      <w:r>
        <w:rPr>
          <w:rFonts w:eastAsia="SimSun" w:hint="cs"/>
          <w:rtl/>
          <w:lang w:eastAsia="zh-CN"/>
        </w:rPr>
        <w:t>)</w:t>
      </w:r>
      <w:r w:rsidR="00DE2979">
        <w:rPr>
          <w:rFonts w:eastAsia="SimSun" w:hint="cs"/>
          <w:rtl/>
          <w:lang w:eastAsia="zh-CN"/>
        </w:rPr>
        <w:t xml:space="preserve"> </w:t>
      </w:r>
      <w:r w:rsidR="00DE2979">
        <w:rPr>
          <w:rFonts w:eastAsia="SimSun"/>
          <w:rtl/>
          <w:lang w:eastAsia="zh-CN"/>
        </w:rPr>
        <w:t>–</w:t>
      </w:r>
      <w:r w:rsidR="00DE2979">
        <w:rPr>
          <w:rFonts w:eastAsia="SimSun" w:hint="cs"/>
          <w:rtl/>
          <w:lang w:eastAsia="zh-CN"/>
        </w:rPr>
        <w:t xml:space="preserve"> "</w:t>
      </w:r>
      <w:r w:rsidR="00DE2979" w:rsidRPr="00DE2979">
        <w:rPr>
          <w:rFonts w:eastAsia="SimSun"/>
          <w:rtl/>
          <w:lang w:eastAsia="zh-CN"/>
        </w:rPr>
        <w:t>ומיהו נוהגין להתענות כל זמן שאין להם צער גדול שהיה לחוש לסכנה, והמיקל לא הפסיד</w:t>
      </w:r>
      <w:r w:rsidR="00DE2979" w:rsidRPr="00DE2979">
        <w:rPr>
          <w:rFonts w:eastAsia="SimSun" w:hint="cs"/>
          <w:rtl/>
          <w:lang w:eastAsia="zh-CN"/>
        </w:rPr>
        <w:t>"</w:t>
      </w:r>
      <w:r w:rsidRPr="00DE2979">
        <w:rPr>
          <w:rFonts w:eastAsia="SimSun" w:hint="cs"/>
          <w:rtl/>
          <w:lang w:eastAsia="zh-CN"/>
        </w:rPr>
        <w:t>.</w:t>
      </w:r>
    </w:p>
    <w:p w14:paraId="78867C61" w14:textId="20C227B0" w:rsidR="003F4813" w:rsidRPr="003F4813" w:rsidRDefault="003F4813" w:rsidP="008E33AF">
      <w:pPr>
        <w:numPr>
          <w:ilvl w:val="3"/>
          <w:numId w:val="10"/>
        </w:numPr>
        <w:jc w:val="both"/>
        <w:rPr>
          <w:rFonts w:eastAsia="SimSun"/>
          <w:lang w:eastAsia="zh-CN"/>
        </w:rPr>
      </w:pPr>
      <w:r w:rsidRPr="003F4813">
        <w:rPr>
          <w:rFonts w:eastAsia="SimSun" w:hint="cs"/>
          <w:u w:val="single"/>
          <w:rtl/>
          <w:lang w:eastAsia="zh-CN"/>
        </w:rPr>
        <w:t>שלחן שלמה</w:t>
      </w:r>
      <w:r>
        <w:rPr>
          <w:rFonts w:eastAsia="SimSun" w:hint="cs"/>
          <w:rtl/>
          <w:lang w:eastAsia="zh-CN"/>
        </w:rPr>
        <w:t xml:space="preserve"> (סעי' ו') </w:t>
      </w:r>
      <w:r>
        <w:rPr>
          <w:rFonts w:eastAsia="SimSun"/>
          <w:rtl/>
          <w:lang w:eastAsia="zh-CN"/>
        </w:rPr>
        <w:t>–</w:t>
      </w:r>
      <w:r>
        <w:rPr>
          <w:rFonts w:eastAsia="SimSun" w:hint="cs"/>
          <w:rtl/>
          <w:lang w:eastAsia="zh-CN"/>
        </w:rPr>
        <w:t xml:space="preserve"> "ואחר ז' אפי' אמרה צריכה אני מחוייבת להתענות אם לא שהיא קצת חולה".</w:t>
      </w:r>
    </w:p>
    <w:p w14:paraId="6C81B5E9" w14:textId="570F1431" w:rsidR="00DE2979" w:rsidRPr="008E33AF" w:rsidRDefault="008E33AF" w:rsidP="008E33AF">
      <w:pPr>
        <w:numPr>
          <w:ilvl w:val="3"/>
          <w:numId w:val="10"/>
        </w:numPr>
        <w:jc w:val="both"/>
        <w:rPr>
          <w:rFonts w:eastAsia="SimSun"/>
          <w:lang w:eastAsia="zh-CN"/>
        </w:rPr>
      </w:pPr>
      <w:r w:rsidRPr="004A2322">
        <w:rPr>
          <w:rFonts w:eastAsia="SimSun"/>
          <w:u w:val="single"/>
          <w:rtl/>
          <w:lang w:eastAsia="zh-CN"/>
        </w:rPr>
        <w:t>ח</w:t>
      </w:r>
      <w:r w:rsidRPr="004A2322">
        <w:rPr>
          <w:rFonts w:eastAsia="SimSun" w:hint="cs"/>
          <w:u w:val="single"/>
          <w:rtl/>
          <w:lang w:eastAsia="zh-CN"/>
        </w:rPr>
        <w:t>"</w:t>
      </w:r>
      <w:r w:rsidRPr="004A2322">
        <w:rPr>
          <w:rFonts w:eastAsia="SimSun"/>
          <w:u w:val="single"/>
          <w:rtl/>
          <w:lang w:eastAsia="zh-CN"/>
        </w:rPr>
        <w:t>א</w:t>
      </w:r>
      <w:r>
        <w:rPr>
          <w:rFonts w:eastAsia="SimSun"/>
          <w:rtl/>
          <w:lang w:eastAsia="zh-CN"/>
        </w:rPr>
        <w:t xml:space="preserve"> </w:t>
      </w:r>
      <w:r>
        <w:rPr>
          <w:rFonts w:eastAsia="SimSun" w:hint="cs"/>
          <w:rtl/>
          <w:lang w:eastAsia="zh-CN"/>
        </w:rPr>
        <w:t>(</w:t>
      </w:r>
      <w:r w:rsidRPr="004A2322">
        <w:rPr>
          <w:rFonts w:eastAsia="SimSun"/>
          <w:rtl/>
          <w:lang w:eastAsia="zh-CN"/>
        </w:rPr>
        <w:t>כלל קל</w:t>
      </w:r>
      <w:r>
        <w:rPr>
          <w:rFonts w:eastAsia="SimSun" w:hint="cs"/>
          <w:rtl/>
          <w:lang w:eastAsia="zh-CN"/>
        </w:rPr>
        <w:t>"</w:t>
      </w:r>
      <w:r w:rsidRPr="004A2322">
        <w:rPr>
          <w:rFonts w:eastAsia="SimSun"/>
          <w:rtl/>
          <w:lang w:eastAsia="zh-CN"/>
        </w:rPr>
        <w:t xml:space="preserve">ה </w:t>
      </w:r>
      <w:r>
        <w:rPr>
          <w:rFonts w:eastAsia="SimSun" w:hint="cs"/>
          <w:rtl/>
          <w:lang w:eastAsia="zh-CN"/>
        </w:rPr>
        <w:t xml:space="preserve">סעי' ב') </w:t>
      </w:r>
      <w:r>
        <w:rPr>
          <w:rFonts w:eastAsia="SimSun"/>
          <w:rtl/>
          <w:lang w:eastAsia="zh-CN"/>
        </w:rPr>
        <w:t>–</w:t>
      </w:r>
      <w:r>
        <w:rPr>
          <w:rFonts w:eastAsia="SimSun" w:hint="cs"/>
          <w:rtl/>
          <w:lang w:eastAsia="zh-CN"/>
        </w:rPr>
        <w:t xml:space="preserve"> "</w:t>
      </w:r>
      <w:r w:rsidRPr="008E33AF">
        <w:rPr>
          <w:rFonts w:eastAsia="SimSun"/>
          <w:rtl/>
          <w:lang w:eastAsia="zh-CN"/>
        </w:rPr>
        <w:t>ומיהו נוהגין להתענות כל זמן שאין להם צער גדול שיש לחוש חס ושלום לסכנה, והמיקל לא הפסיד</w:t>
      </w:r>
      <w:r w:rsidRPr="008E33AF">
        <w:rPr>
          <w:rFonts w:eastAsia="SimSun" w:hint="cs"/>
          <w:rtl/>
          <w:lang w:eastAsia="zh-CN"/>
        </w:rPr>
        <w:t>".</w:t>
      </w:r>
    </w:p>
    <w:p w14:paraId="2BFEB798" w14:textId="02A40085" w:rsidR="003F4813" w:rsidRPr="003F4813" w:rsidRDefault="003F4813" w:rsidP="00803101">
      <w:pPr>
        <w:numPr>
          <w:ilvl w:val="3"/>
          <w:numId w:val="10"/>
        </w:numPr>
        <w:jc w:val="both"/>
        <w:rPr>
          <w:rFonts w:eastAsia="SimSun"/>
          <w:lang w:eastAsia="zh-CN"/>
        </w:rPr>
      </w:pPr>
      <w:r w:rsidRPr="00E15106">
        <w:rPr>
          <w:rFonts w:eastAsia="SimSun" w:hint="cs"/>
          <w:u w:val="single"/>
          <w:rtl/>
          <w:lang w:eastAsia="zh-CN"/>
        </w:rPr>
        <w:t>מסגרת השלחן</w:t>
      </w:r>
      <w:r>
        <w:rPr>
          <w:rFonts w:eastAsia="SimSun" w:hint="cs"/>
          <w:rtl/>
          <w:lang w:eastAsia="zh-CN"/>
        </w:rPr>
        <w:t xml:space="preserve"> (</w:t>
      </w:r>
      <w:r w:rsidR="00E15106">
        <w:rPr>
          <w:rFonts w:eastAsia="SimSun" w:hint="cs"/>
          <w:rtl/>
          <w:lang w:eastAsia="zh-CN"/>
        </w:rPr>
        <w:t xml:space="preserve">על שלחן שלמה ס"ק א') </w:t>
      </w:r>
      <w:r w:rsidR="00E15106">
        <w:rPr>
          <w:rFonts w:eastAsia="SimSun"/>
          <w:rtl/>
          <w:lang w:eastAsia="zh-CN"/>
        </w:rPr>
        <w:t>–</w:t>
      </w:r>
      <w:r w:rsidR="00E15106">
        <w:rPr>
          <w:rFonts w:eastAsia="SimSun" w:hint="cs"/>
          <w:rtl/>
          <w:lang w:eastAsia="zh-CN"/>
        </w:rPr>
        <w:t xml:space="preserve"> "</w:t>
      </w:r>
      <w:r w:rsidR="00E15106" w:rsidRPr="00E15106">
        <w:rPr>
          <w:rFonts w:eastAsia="SimSun"/>
          <w:rtl/>
          <w:lang w:eastAsia="zh-CN"/>
        </w:rPr>
        <w:t>רוב הפוסקים מקילי</w:t>
      </w:r>
      <w:r w:rsidR="00E15106">
        <w:rPr>
          <w:rFonts w:eastAsia="SimSun" w:hint="cs"/>
          <w:rtl/>
          <w:lang w:eastAsia="zh-CN"/>
        </w:rPr>
        <w:t>ן</w:t>
      </w:r>
      <w:r w:rsidR="00E15106" w:rsidRPr="00E15106">
        <w:rPr>
          <w:rFonts w:eastAsia="SimSun"/>
          <w:rtl/>
          <w:lang w:eastAsia="zh-CN"/>
        </w:rPr>
        <w:t xml:space="preserve"> ביולדת כל ל' וכן כל חולה שאין בו סכנה ויש מחמירי</w:t>
      </w:r>
      <w:r w:rsidR="00E15106">
        <w:rPr>
          <w:rFonts w:eastAsia="SimSun" w:hint="cs"/>
          <w:rtl/>
          <w:lang w:eastAsia="zh-CN"/>
        </w:rPr>
        <w:t>ם</w:t>
      </w:r>
      <w:r w:rsidR="00E15106" w:rsidRPr="00E15106">
        <w:rPr>
          <w:rFonts w:eastAsia="SimSun"/>
          <w:rtl/>
          <w:lang w:eastAsia="zh-CN"/>
        </w:rPr>
        <w:t xml:space="preserve"> ע"כ נהגו להחמיר כ"ז שאין להם צער גדול והכל לפי ראות עיני המורה אבל עוברות ומזיקות מתענות</w:t>
      </w:r>
      <w:r w:rsidR="00E15106">
        <w:rPr>
          <w:rFonts w:eastAsia="SimSun" w:hint="cs"/>
          <w:rtl/>
          <w:lang w:eastAsia="zh-CN"/>
        </w:rPr>
        <w:t>".</w:t>
      </w:r>
    </w:p>
    <w:p w14:paraId="28A2C602" w14:textId="3E43040A" w:rsidR="002B2183" w:rsidRPr="00803101" w:rsidRDefault="002B2183" w:rsidP="00803101">
      <w:pPr>
        <w:numPr>
          <w:ilvl w:val="3"/>
          <w:numId w:val="10"/>
        </w:numPr>
        <w:jc w:val="both"/>
        <w:rPr>
          <w:rFonts w:eastAsia="SimSun"/>
          <w:lang w:eastAsia="zh-CN"/>
        </w:rPr>
      </w:pPr>
      <w:r w:rsidRPr="002B2183">
        <w:rPr>
          <w:rFonts w:eastAsia="SimSun" w:hint="cs"/>
          <w:u w:val="single"/>
          <w:rtl/>
          <w:lang w:eastAsia="zh-CN"/>
        </w:rPr>
        <w:t>דברי יציב</w:t>
      </w:r>
      <w:r>
        <w:rPr>
          <w:rFonts w:eastAsia="SimSun" w:hint="cs"/>
          <w:rtl/>
          <w:lang w:eastAsia="zh-CN"/>
        </w:rPr>
        <w:t xml:space="preserve"> (</w:t>
      </w:r>
      <w:r w:rsidR="00803101">
        <w:rPr>
          <w:rFonts w:eastAsia="SimSun" w:hint="cs"/>
          <w:rtl/>
          <w:lang w:eastAsia="zh-CN"/>
        </w:rPr>
        <w:t xml:space="preserve">או"ח </w:t>
      </w:r>
      <w:r>
        <w:rPr>
          <w:rFonts w:eastAsia="SimSun" w:hint="cs"/>
          <w:rtl/>
          <w:lang w:eastAsia="zh-CN"/>
        </w:rPr>
        <w:t>סי' רל"ג)</w:t>
      </w:r>
      <w:r w:rsidR="00803101">
        <w:rPr>
          <w:rFonts w:eastAsia="SimSun" w:hint="cs"/>
          <w:rtl/>
          <w:lang w:eastAsia="zh-CN"/>
        </w:rPr>
        <w:t xml:space="preserve"> </w:t>
      </w:r>
      <w:r w:rsidR="00803101">
        <w:rPr>
          <w:rFonts w:eastAsia="SimSun"/>
          <w:rtl/>
          <w:lang w:eastAsia="zh-CN"/>
        </w:rPr>
        <w:t>–</w:t>
      </w:r>
      <w:r w:rsidR="00803101">
        <w:rPr>
          <w:rFonts w:eastAsia="SimSun" w:hint="cs"/>
          <w:rtl/>
          <w:lang w:eastAsia="zh-CN"/>
        </w:rPr>
        <w:t xml:space="preserve"> "</w:t>
      </w:r>
      <w:r w:rsidR="00803101" w:rsidRPr="00803101">
        <w:rPr>
          <w:rFonts w:eastAsia="SimSun"/>
          <w:rtl/>
          <w:lang w:eastAsia="zh-CN"/>
        </w:rPr>
        <w:t xml:space="preserve">בערך שי הביא מתשובות בשמים ראש </w:t>
      </w:r>
      <w:r w:rsidR="00803101">
        <w:rPr>
          <w:rFonts w:eastAsia="SimSun" w:hint="cs"/>
          <w:rtl/>
          <w:lang w:eastAsia="zh-CN"/>
        </w:rPr>
        <w:t>...</w:t>
      </w:r>
      <w:r w:rsidR="00803101" w:rsidRPr="00803101">
        <w:rPr>
          <w:rFonts w:eastAsia="SimSun"/>
          <w:rtl/>
          <w:lang w:eastAsia="zh-CN"/>
        </w:rPr>
        <w:t xml:space="preserve"> ובערוך השולחן </w:t>
      </w:r>
      <w:r w:rsidR="00803101">
        <w:rPr>
          <w:rFonts w:eastAsia="SimSun" w:hint="cs"/>
          <w:rtl/>
          <w:lang w:eastAsia="zh-CN"/>
        </w:rPr>
        <w:t xml:space="preserve">... </w:t>
      </w:r>
      <w:r w:rsidR="00803101" w:rsidRPr="00803101">
        <w:rPr>
          <w:rFonts w:eastAsia="SimSun"/>
          <w:rtl/>
          <w:lang w:eastAsia="zh-CN"/>
        </w:rPr>
        <w:t xml:space="preserve">והעולה מכל המקובץ שמעיקר הדין היה מקום להחמיר בזה אלא שהקילו משום חולשת הדורות, </w:t>
      </w:r>
      <w:r w:rsidR="00803101" w:rsidRPr="00803101">
        <w:rPr>
          <w:rFonts w:eastAsia="SimSun"/>
          <w:b/>
          <w:bCs/>
          <w:rtl/>
          <w:lang w:eastAsia="zh-CN"/>
        </w:rPr>
        <w:t>ונראה לדינא דבזמנינו נשתנה הרבה מבזמניהם</w:t>
      </w:r>
      <w:r w:rsidR="00803101" w:rsidRPr="00803101">
        <w:rPr>
          <w:rFonts w:eastAsia="SimSun"/>
          <w:rtl/>
          <w:lang w:eastAsia="zh-CN"/>
        </w:rPr>
        <w:t xml:space="preserve"> שהיולדת היתה כחשיב"ס במשך ימים רבים וכל תהליך הלידה היה מסוכן מאוד, אבל בזמנינו שהשתפרה הרפואה מאוד בשטח זה </w:t>
      </w:r>
      <w:r w:rsidR="00803101" w:rsidRPr="00803101">
        <w:rPr>
          <w:rFonts w:eastAsia="SimSun"/>
          <w:b/>
          <w:bCs/>
          <w:rtl/>
          <w:lang w:eastAsia="zh-CN"/>
        </w:rPr>
        <w:t>ולאחר יום כבר יכולות לרדת ולהלוך כאחד האדם ותוך כמה ימים מחלימות לגמרי מהלידה, אי אפשר להקל</w:t>
      </w:r>
      <w:r w:rsidR="00803101" w:rsidRPr="00803101">
        <w:rPr>
          <w:rFonts w:eastAsia="SimSun"/>
          <w:rtl/>
          <w:lang w:eastAsia="zh-CN"/>
        </w:rPr>
        <w:t xml:space="preserve"> כ"כ לגבי ת"ב דחמור משאר תעניות, אלא לכתחלה אם היתה לידה רגילה בלי קישוי ובלי איבוד דם רב חייבת להתענות כשאר כל אדם, ורק אם מרגשת חולשה יתירה יש להקל כשאר חשאב"ס. ונהניתי שב"ה כוונתי להאמת שהרופאים המומחים שבבי"ח לאניאדא בק"צ במחלקת נשים ויולדות העידו שלחוו"ד אשה מעוברת להתענות קשה הרבה יותר מיולדת אחר הלידה, ובעיקר תלוי למצב הבריאות הפרטי של היולדת לפי ראות עיני הרופא או אדם מומחה וכמבואר בפוסקים לכמה ענינים ודו"ק</w:t>
      </w:r>
      <w:r w:rsidR="00803101">
        <w:rPr>
          <w:rFonts w:eastAsia="SimSun" w:hint="cs"/>
          <w:rtl/>
          <w:lang w:eastAsia="zh-CN"/>
        </w:rPr>
        <w:t>"</w:t>
      </w:r>
      <w:r w:rsidRPr="00803101">
        <w:rPr>
          <w:rFonts w:eastAsia="SimSun" w:hint="cs"/>
          <w:rtl/>
          <w:lang w:eastAsia="zh-CN"/>
        </w:rPr>
        <w:t>.</w:t>
      </w:r>
    </w:p>
    <w:p w14:paraId="53987A33" w14:textId="2735D3E7" w:rsidR="00435899" w:rsidRDefault="00435899" w:rsidP="002B2183">
      <w:pPr>
        <w:numPr>
          <w:ilvl w:val="3"/>
          <w:numId w:val="10"/>
        </w:numPr>
        <w:jc w:val="both"/>
        <w:rPr>
          <w:rFonts w:eastAsia="SimSun"/>
          <w:lang w:eastAsia="zh-CN"/>
        </w:rPr>
      </w:pPr>
      <w:r w:rsidRPr="004A2322">
        <w:rPr>
          <w:rFonts w:eastAsia="SimSun" w:hint="cs"/>
          <w:u w:val="single"/>
          <w:rtl/>
          <w:lang w:eastAsia="zh-CN"/>
        </w:rPr>
        <w:t>ג' שבועות</w:t>
      </w:r>
      <w:r w:rsidRPr="004A2322">
        <w:rPr>
          <w:rFonts w:eastAsia="SimSun" w:hint="cs"/>
          <w:rtl/>
          <w:lang w:eastAsia="zh-CN"/>
        </w:rPr>
        <w:t xml:space="preserve"> (ארטסקרול, עמ' ק</w:t>
      </w:r>
      <w:r w:rsidR="003F4813">
        <w:rPr>
          <w:rFonts w:eastAsia="SimSun" w:hint="cs"/>
          <w:rtl/>
          <w:lang w:eastAsia="zh-CN"/>
        </w:rPr>
        <w:t>כ"א</w:t>
      </w:r>
      <w:r>
        <w:rPr>
          <w:rFonts w:eastAsia="SimSun" w:hint="cs"/>
          <w:rtl/>
          <w:lang w:eastAsia="zh-CN"/>
        </w:rPr>
        <w:t>).</w:t>
      </w:r>
    </w:p>
    <w:p w14:paraId="13117727" w14:textId="16ECDE2D" w:rsidR="00435899" w:rsidRDefault="002B2183" w:rsidP="00435899">
      <w:pPr>
        <w:numPr>
          <w:ilvl w:val="2"/>
          <w:numId w:val="10"/>
        </w:numPr>
        <w:jc w:val="both"/>
        <w:rPr>
          <w:rFonts w:eastAsia="SimSun"/>
          <w:lang w:eastAsia="zh-CN"/>
        </w:rPr>
      </w:pPr>
      <w:r w:rsidRPr="002B2183">
        <w:rPr>
          <w:rFonts w:eastAsia="SimSun" w:hint="cs"/>
          <w:rtl/>
          <w:lang w:eastAsia="zh-CN"/>
        </w:rPr>
        <w:t>מראי מקומות</w:t>
      </w:r>
      <w:r w:rsidR="00DE2979">
        <w:rPr>
          <w:rFonts w:eastAsia="SimSun" w:hint="cs"/>
          <w:rtl/>
          <w:lang w:eastAsia="zh-CN"/>
        </w:rPr>
        <w:t xml:space="preserve"> </w:t>
      </w:r>
      <w:r w:rsidR="00DE2979">
        <w:rPr>
          <w:rFonts w:eastAsia="SimSun"/>
          <w:rtl/>
          <w:lang w:eastAsia="zh-CN"/>
        </w:rPr>
        <w:t>–</w:t>
      </w:r>
      <w:r w:rsidR="003F4813">
        <w:rPr>
          <w:rFonts w:eastAsia="SimSun" w:hint="cs"/>
          <w:rtl/>
          <w:lang w:eastAsia="zh-CN"/>
        </w:rPr>
        <w:t xml:space="preserve"> </w:t>
      </w:r>
      <w:r w:rsidR="003F4813" w:rsidRPr="00DE2979">
        <w:rPr>
          <w:rFonts w:eastAsia="SimSun"/>
          <w:u w:val="single"/>
          <w:rtl/>
          <w:lang w:eastAsia="zh-CN"/>
        </w:rPr>
        <w:t>פני יהושע</w:t>
      </w:r>
      <w:r w:rsidR="003F4813" w:rsidRPr="00DE2979">
        <w:rPr>
          <w:rFonts w:eastAsia="SimSun"/>
          <w:rtl/>
          <w:lang w:eastAsia="zh-CN"/>
        </w:rPr>
        <w:t xml:space="preserve"> </w:t>
      </w:r>
      <w:r w:rsidR="003F4813">
        <w:rPr>
          <w:rFonts w:eastAsia="SimSun" w:hint="cs"/>
          <w:rtl/>
          <w:lang w:eastAsia="zh-CN"/>
        </w:rPr>
        <w:t xml:space="preserve">(שו"ת ח"ב </w:t>
      </w:r>
      <w:r w:rsidR="003F4813" w:rsidRPr="00DE2979">
        <w:rPr>
          <w:rFonts w:eastAsia="SimSun"/>
          <w:rtl/>
          <w:lang w:eastAsia="zh-CN"/>
        </w:rPr>
        <w:t xml:space="preserve">או"ח </w:t>
      </w:r>
      <w:r w:rsidR="003F4813">
        <w:rPr>
          <w:rFonts w:eastAsia="SimSun" w:hint="cs"/>
          <w:rtl/>
          <w:lang w:eastAsia="zh-CN"/>
        </w:rPr>
        <w:t xml:space="preserve">סוף </w:t>
      </w:r>
      <w:r w:rsidR="003F4813" w:rsidRPr="00DE2979">
        <w:rPr>
          <w:rFonts w:eastAsia="SimSun"/>
          <w:rtl/>
          <w:lang w:eastAsia="zh-CN"/>
        </w:rPr>
        <w:t>סי' ט"ז</w:t>
      </w:r>
      <w:r w:rsidR="003F4813">
        <w:rPr>
          <w:rFonts w:eastAsia="SimSun" w:hint="cs"/>
          <w:rtl/>
          <w:lang w:eastAsia="zh-CN"/>
        </w:rPr>
        <w:t>),</w:t>
      </w:r>
      <w:r w:rsidR="00DE2979">
        <w:rPr>
          <w:rFonts w:eastAsia="SimSun" w:hint="cs"/>
          <w:rtl/>
          <w:lang w:eastAsia="zh-CN"/>
        </w:rPr>
        <w:t xml:space="preserve"> </w:t>
      </w:r>
      <w:r w:rsidR="00DE2979" w:rsidRPr="00DE2979">
        <w:rPr>
          <w:rFonts w:eastAsia="SimSun" w:hint="cs"/>
          <w:u w:val="single"/>
          <w:rtl/>
          <w:lang w:eastAsia="zh-CN"/>
        </w:rPr>
        <w:t>פסקי תשובות</w:t>
      </w:r>
      <w:r w:rsidR="00DE2979">
        <w:rPr>
          <w:rFonts w:eastAsia="SimSun" w:hint="cs"/>
          <w:rtl/>
          <w:lang w:eastAsia="zh-CN"/>
        </w:rPr>
        <w:t xml:space="preserve"> (אות ז')</w:t>
      </w:r>
      <w:r w:rsidRPr="002B2183">
        <w:rPr>
          <w:rFonts w:eastAsia="SimSun" w:hint="cs"/>
          <w:rtl/>
          <w:lang w:eastAsia="zh-CN"/>
        </w:rPr>
        <w:t>.</w:t>
      </w:r>
    </w:p>
    <w:p w14:paraId="7872040F" w14:textId="7043155C" w:rsidR="002B2183" w:rsidRPr="00803101" w:rsidRDefault="00803101" w:rsidP="00803101">
      <w:pPr>
        <w:numPr>
          <w:ilvl w:val="3"/>
          <w:numId w:val="10"/>
        </w:numPr>
        <w:jc w:val="both"/>
        <w:rPr>
          <w:rFonts w:eastAsia="SimSun"/>
          <w:lang w:eastAsia="zh-CN"/>
        </w:rPr>
      </w:pPr>
      <w:r>
        <w:rPr>
          <w:rFonts w:eastAsia="SimSun"/>
          <w:u w:val="single"/>
          <w:rtl/>
          <w:lang w:eastAsia="zh-CN"/>
        </w:rPr>
        <w:t>קיצור שו"ע</w:t>
      </w:r>
      <w:r>
        <w:rPr>
          <w:rFonts w:eastAsia="SimSun"/>
          <w:rtl/>
          <w:lang w:eastAsia="zh-CN"/>
        </w:rPr>
        <w:t xml:space="preserve"> (סי' קכ"ד סעי'</w:t>
      </w:r>
      <w:r>
        <w:rPr>
          <w:rFonts w:eastAsia="SimSun" w:hint="cs"/>
          <w:rtl/>
          <w:lang w:eastAsia="zh-CN"/>
        </w:rPr>
        <w:t xml:space="preserve"> ו', עי' סעי' כ"א) </w:t>
      </w:r>
      <w:r>
        <w:rPr>
          <w:rFonts w:eastAsia="SimSun"/>
          <w:rtl/>
          <w:lang w:eastAsia="zh-CN"/>
        </w:rPr>
        <w:t>–</w:t>
      </w:r>
      <w:r>
        <w:rPr>
          <w:rFonts w:eastAsia="SimSun" w:hint="cs"/>
          <w:rtl/>
          <w:lang w:eastAsia="zh-CN"/>
        </w:rPr>
        <w:t xml:space="preserve"> "</w:t>
      </w:r>
      <w:r w:rsidRPr="00803101">
        <w:rPr>
          <w:rFonts w:eastAsia="SimSun"/>
          <w:rtl/>
          <w:lang w:eastAsia="zh-CN"/>
        </w:rPr>
        <w:t>ויולדת לאחר שבעה ימים עד שלשים יום נמי דינה כחולה שאין בו סכנה אף על - פי שאינה חולה. אך אם מרגשת בעצמה שהיא בריאה לגמרי והתענית לא יזיק לה יש לה להשלים</w:t>
      </w:r>
      <w:r w:rsidRPr="00803101">
        <w:rPr>
          <w:rFonts w:eastAsia="SimSun" w:hint="cs"/>
          <w:rtl/>
          <w:lang w:eastAsia="zh-CN"/>
        </w:rPr>
        <w:t>".</w:t>
      </w:r>
    </w:p>
    <w:p w14:paraId="6AE29E39" w14:textId="77747A67" w:rsidR="00DE2979" w:rsidRDefault="00DE2979" w:rsidP="00DE2979">
      <w:pPr>
        <w:numPr>
          <w:ilvl w:val="2"/>
          <w:numId w:val="10"/>
        </w:numPr>
        <w:jc w:val="both"/>
        <w:rPr>
          <w:rFonts w:eastAsia="SimSun"/>
          <w:lang w:eastAsia="zh-CN"/>
        </w:rPr>
      </w:pPr>
      <w:r w:rsidRPr="00DE2979">
        <w:rPr>
          <w:rFonts w:eastAsia="SimSun" w:hint="cs"/>
          <w:b/>
          <w:bCs/>
          <w:rtl/>
          <w:lang w:eastAsia="zh-CN"/>
        </w:rPr>
        <w:t>ל'</w:t>
      </w:r>
      <w:r w:rsidRPr="00DE2979">
        <w:rPr>
          <w:rFonts w:eastAsia="SimSun"/>
          <w:b/>
          <w:bCs/>
          <w:rtl/>
          <w:lang w:eastAsia="zh-CN"/>
        </w:rPr>
        <w:t xml:space="preserve"> יום מנינן מעת לעת</w:t>
      </w:r>
      <w:r>
        <w:rPr>
          <w:rFonts w:eastAsia="SimSun" w:hint="cs"/>
          <w:rtl/>
          <w:lang w:eastAsia="zh-CN"/>
        </w:rPr>
        <w:t>.</w:t>
      </w:r>
    </w:p>
    <w:p w14:paraId="50CC89FB" w14:textId="387C4936" w:rsidR="00DE2979" w:rsidRPr="00DE2979" w:rsidRDefault="00DE2979" w:rsidP="00DE2979">
      <w:pPr>
        <w:numPr>
          <w:ilvl w:val="3"/>
          <w:numId w:val="10"/>
        </w:numPr>
        <w:jc w:val="both"/>
        <w:rPr>
          <w:rFonts w:eastAsia="SimSun"/>
          <w:lang w:eastAsia="zh-CN"/>
        </w:rPr>
      </w:pPr>
      <w:r w:rsidRPr="00DE2979">
        <w:rPr>
          <w:rFonts w:eastAsia="SimSun" w:hint="cs"/>
          <w:u w:val="single"/>
          <w:rtl/>
          <w:lang w:eastAsia="zh-CN"/>
        </w:rPr>
        <w:t>פסקי תשובות</w:t>
      </w:r>
      <w:r>
        <w:rPr>
          <w:rFonts w:eastAsia="SimSun" w:hint="cs"/>
          <w:rtl/>
          <w:lang w:eastAsia="zh-CN"/>
        </w:rPr>
        <w:t xml:space="preserve"> (אות ז').</w:t>
      </w:r>
    </w:p>
    <w:p w14:paraId="652FBFF4" w14:textId="7AC1CA22" w:rsidR="00DE2979" w:rsidRPr="00DE2979" w:rsidRDefault="00DE2979" w:rsidP="00DE2979">
      <w:pPr>
        <w:numPr>
          <w:ilvl w:val="2"/>
          <w:numId w:val="10"/>
        </w:numPr>
        <w:jc w:val="both"/>
        <w:rPr>
          <w:rFonts w:eastAsia="SimSun"/>
          <w:lang w:eastAsia="zh-CN"/>
        </w:rPr>
      </w:pPr>
      <w:r w:rsidRPr="00DE2979">
        <w:rPr>
          <w:rFonts w:eastAsia="SimSun"/>
          <w:b/>
          <w:bCs/>
          <w:rtl/>
          <w:lang w:eastAsia="zh-CN"/>
        </w:rPr>
        <w:t>משעת הלידה (ולא משעה שיושבת על המשבר)</w:t>
      </w:r>
      <w:r>
        <w:rPr>
          <w:rFonts w:eastAsia="SimSun" w:hint="cs"/>
          <w:b/>
          <w:bCs/>
          <w:rtl/>
          <w:lang w:eastAsia="zh-CN"/>
        </w:rPr>
        <w:t>.</w:t>
      </w:r>
    </w:p>
    <w:p w14:paraId="7CD412ED" w14:textId="6F8FB09A" w:rsidR="00DE2979" w:rsidRDefault="00DE2979" w:rsidP="00DE2979">
      <w:pPr>
        <w:numPr>
          <w:ilvl w:val="3"/>
          <w:numId w:val="10"/>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או"ח ח"ג פרק ע"א אות מ"ז) – "מנין ימים אלו מנינן לקולא משעת הלידה, ולא מעת יושבה על המשבר, אף שכבר דין יולדת יש לה".</w:t>
      </w:r>
    </w:p>
    <w:p w14:paraId="185C936D" w14:textId="6B547444" w:rsidR="00DE2979" w:rsidRPr="002B2183" w:rsidRDefault="00DE2979" w:rsidP="00DE2979">
      <w:pPr>
        <w:numPr>
          <w:ilvl w:val="3"/>
          <w:numId w:val="10"/>
        </w:numPr>
        <w:jc w:val="both"/>
        <w:rPr>
          <w:rFonts w:eastAsia="SimSun"/>
          <w:lang w:eastAsia="zh-CN"/>
        </w:rPr>
      </w:pPr>
      <w:r w:rsidRPr="00DE2979">
        <w:rPr>
          <w:rFonts w:eastAsia="SimSun" w:hint="cs"/>
          <w:u w:val="single"/>
          <w:rtl/>
          <w:lang w:eastAsia="zh-CN"/>
        </w:rPr>
        <w:t>פסקי תשובות</w:t>
      </w:r>
      <w:r>
        <w:rPr>
          <w:rFonts w:eastAsia="SimSun" w:hint="cs"/>
          <w:rtl/>
          <w:lang w:eastAsia="zh-CN"/>
        </w:rPr>
        <w:t xml:space="preserve"> (אות ז').</w:t>
      </w:r>
    </w:p>
    <w:p w14:paraId="0267CA21" w14:textId="77777777" w:rsidR="00435899" w:rsidRPr="00DE2979" w:rsidRDefault="00435899" w:rsidP="00435899">
      <w:pPr>
        <w:jc w:val="both"/>
        <w:rPr>
          <w:rFonts w:eastAsia="SimSun"/>
          <w:lang w:eastAsia="zh-CN"/>
        </w:rPr>
      </w:pPr>
    </w:p>
    <w:p w14:paraId="315E0A96" w14:textId="5DA46688" w:rsidR="00585CFD" w:rsidRDefault="00312D30" w:rsidP="00691556">
      <w:pPr>
        <w:numPr>
          <w:ilvl w:val="1"/>
          <w:numId w:val="10"/>
        </w:numPr>
        <w:jc w:val="both"/>
        <w:rPr>
          <w:rFonts w:eastAsia="SimSun"/>
          <w:lang w:eastAsia="zh-CN"/>
        </w:rPr>
      </w:pPr>
      <w:r w:rsidRPr="00312D30">
        <w:rPr>
          <w:rFonts w:eastAsia="SimSun" w:hint="cs"/>
          <w:b/>
          <w:bCs/>
          <w:rtl/>
          <w:lang w:eastAsia="zh-CN"/>
        </w:rPr>
        <w:t>מינקות</w:t>
      </w:r>
      <w:r w:rsidR="00FE38F0">
        <w:rPr>
          <w:rFonts w:eastAsia="SimSun" w:hint="cs"/>
          <w:rtl/>
          <w:lang w:eastAsia="zh-CN"/>
        </w:rPr>
        <w:t xml:space="preserve"> [אחר שלשים]</w:t>
      </w:r>
      <w:r w:rsidR="00585CFD">
        <w:rPr>
          <w:rFonts w:eastAsia="SimSun" w:hint="cs"/>
          <w:rtl/>
          <w:lang w:eastAsia="zh-CN"/>
        </w:rPr>
        <w:t>.</w:t>
      </w:r>
    </w:p>
    <w:p w14:paraId="7FC8D8E1" w14:textId="77777777" w:rsidR="00312D30" w:rsidRDefault="00585CFD" w:rsidP="00585CFD">
      <w:pPr>
        <w:numPr>
          <w:ilvl w:val="2"/>
          <w:numId w:val="10"/>
        </w:numPr>
        <w:jc w:val="both"/>
        <w:rPr>
          <w:rFonts w:eastAsia="SimSun"/>
          <w:lang w:eastAsia="zh-CN"/>
        </w:rPr>
      </w:pPr>
      <w:r w:rsidRPr="00585CFD">
        <w:rPr>
          <w:rFonts w:eastAsia="SimSun" w:hint="cs"/>
          <w:rtl/>
          <w:lang w:eastAsia="zh-CN"/>
        </w:rPr>
        <w:t>מיקל</w:t>
      </w:r>
      <w:r w:rsidR="00312D30" w:rsidRPr="00585CFD">
        <w:rPr>
          <w:rFonts w:eastAsia="SimSun" w:hint="cs"/>
          <w:rtl/>
          <w:lang w:eastAsia="zh-CN"/>
        </w:rPr>
        <w:t>.</w:t>
      </w:r>
    </w:p>
    <w:p w14:paraId="57353F60" w14:textId="77777777" w:rsidR="00585CFD" w:rsidRPr="00585CFD" w:rsidRDefault="00585CFD" w:rsidP="00585CFD">
      <w:pPr>
        <w:numPr>
          <w:ilvl w:val="3"/>
          <w:numId w:val="10"/>
        </w:numPr>
        <w:jc w:val="both"/>
        <w:rPr>
          <w:rFonts w:eastAsia="SimSun"/>
          <w:lang w:eastAsia="zh-CN"/>
        </w:rPr>
      </w:pPr>
      <w:r w:rsidRPr="00585CFD">
        <w:rPr>
          <w:rFonts w:eastAsia="SimSun" w:hint="cs"/>
          <w:u w:val="single"/>
          <w:rtl/>
          <w:lang w:eastAsia="zh-CN"/>
        </w:rPr>
        <w:t>צדקה ומשפט</w:t>
      </w:r>
      <w:r w:rsidRPr="00585CFD">
        <w:rPr>
          <w:rFonts w:eastAsia="SimSun" w:hint="cs"/>
          <w:rtl/>
          <w:lang w:eastAsia="zh-CN"/>
        </w:rPr>
        <w:t xml:space="preserve"> (</w:t>
      </w:r>
      <w:r w:rsidRPr="00585CFD">
        <w:rPr>
          <w:rFonts w:eastAsia="SimSun"/>
          <w:rtl/>
          <w:lang w:eastAsia="zh-CN"/>
        </w:rPr>
        <w:t>בירור הלכה מה"ת ס</w:t>
      </w:r>
      <w:r w:rsidRPr="00585CFD">
        <w:rPr>
          <w:rFonts w:eastAsia="SimSun" w:hint="cs"/>
          <w:rtl/>
          <w:lang w:eastAsia="zh-CN"/>
        </w:rPr>
        <w:t>י</w:t>
      </w:r>
      <w:r w:rsidRPr="00585CFD">
        <w:rPr>
          <w:rFonts w:eastAsia="SimSun"/>
          <w:rtl/>
          <w:lang w:eastAsia="zh-CN"/>
        </w:rPr>
        <w:t>' תקנ"ד</w:t>
      </w:r>
      <w:r>
        <w:rPr>
          <w:rFonts w:eastAsia="SimSun" w:hint="cs"/>
          <w:rtl/>
          <w:lang w:eastAsia="zh-CN"/>
        </w:rPr>
        <w:t>,</w:t>
      </w:r>
      <w:r w:rsidRPr="00585CFD">
        <w:rPr>
          <w:rFonts w:eastAsia="SimSun" w:hint="cs"/>
          <w:rtl/>
          <w:lang w:eastAsia="zh-CN"/>
        </w:rPr>
        <w:t xml:space="preserve"> עמ' רנ"ט אות </w:t>
      </w:r>
      <w:r>
        <w:rPr>
          <w:rFonts w:eastAsia="SimSun" w:hint="cs"/>
          <w:rtl/>
          <w:lang w:eastAsia="zh-CN"/>
        </w:rPr>
        <w:t>ה</w:t>
      </w:r>
      <w:r w:rsidRPr="00585CFD">
        <w:rPr>
          <w:rFonts w:eastAsia="SimSun" w:hint="cs"/>
          <w:rtl/>
          <w:lang w:eastAsia="zh-CN"/>
        </w:rPr>
        <w:t xml:space="preserve">') - </w:t>
      </w:r>
      <w:r w:rsidR="00903BC8">
        <w:rPr>
          <w:rFonts w:eastAsia="SimSun" w:hint="cs"/>
          <w:rtl/>
          <w:lang w:eastAsia="zh-CN"/>
        </w:rPr>
        <w:t>לשונו מובא לקמן</w:t>
      </w:r>
      <w:r w:rsidRPr="00585CFD">
        <w:rPr>
          <w:rFonts w:eastAsia="SimSun" w:hint="cs"/>
          <w:rtl/>
          <w:lang w:eastAsia="zh-CN"/>
        </w:rPr>
        <w:t>.</w:t>
      </w:r>
    </w:p>
    <w:p w14:paraId="30CD27A8" w14:textId="77777777" w:rsidR="00FE38F0" w:rsidRPr="00FE38F0" w:rsidRDefault="00FE38F0" w:rsidP="00691556">
      <w:pPr>
        <w:numPr>
          <w:ilvl w:val="2"/>
          <w:numId w:val="10"/>
        </w:numPr>
        <w:jc w:val="both"/>
        <w:rPr>
          <w:rFonts w:eastAsia="SimSun"/>
          <w:lang w:eastAsia="zh-CN"/>
        </w:rPr>
      </w:pPr>
      <w:r>
        <w:rPr>
          <w:rFonts w:eastAsia="SimSun" w:hint="cs"/>
          <w:rtl/>
          <w:lang w:eastAsia="zh-CN"/>
        </w:rPr>
        <w:t xml:space="preserve">מחמיר, </w:t>
      </w:r>
      <w:r w:rsidRPr="00312D30">
        <w:rPr>
          <w:rFonts w:eastAsia="SimSun" w:hint="cs"/>
          <w:rtl/>
          <w:lang w:eastAsia="zh-CN"/>
        </w:rPr>
        <w:t>ויתנו לתינוק תחליפי חלב</w:t>
      </w:r>
      <w:r>
        <w:rPr>
          <w:rFonts w:eastAsia="SimSun" w:hint="cs"/>
          <w:rtl/>
          <w:lang w:eastAsia="zh-CN"/>
        </w:rPr>
        <w:t xml:space="preserve"> [ו</w:t>
      </w:r>
      <w:r w:rsidRPr="00312D30">
        <w:rPr>
          <w:rFonts w:eastAsia="SimSun" w:hint="cs"/>
          <w:rtl/>
          <w:lang w:eastAsia="zh-CN"/>
        </w:rPr>
        <w:t>אם מצד הילד י</w:t>
      </w:r>
      <w:r>
        <w:rPr>
          <w:rFonts w:eastAsia="SimSun" w:hint="cs"/>
          <w:rtl/>
          <w:lang w:eastAsia="zh-CN"/>
        </w:rPr>
        <w:t>היה</w:t>
      </w:r>
      <w:r w:rsidRPr="00312D30">
        <w:rPr>
          <w:rFonts w:eastAsia="SimSun" w:hint="cs"/>
          <w:rtl/>
          <w:lang w:eastAsia="zh-CN"/>
        </w:rPr>
        <w:t xml:space="preserve"> חסרון</w:t>
      </w:r>
      <w:r>
        <w:rPr>
          <w:rFonts w:eastAsia="SimSun" w:hint="cs"/>
          <w:rtl/>
          <w:lang w:eastAsia="zh-CN"/>
        </w:rPr>
        <w:t>, יש להקל].</w:t>
      </w:r>
    </w:p>
    <w:p w14:paraId="49773372" w14:textId="77777777" w:rsidR="00312D30" w:rsidRPr="00312D30" w:rsidRDefault="00312D30" w:rsidP="00691556">
      <w:pPr>
        <w:numPr>
          <w:ilvl w:val="3"/>
          <w:numId w:val="10"/>
        </w:numPr>
        <w:jc w:val="both"/>
        <w:rPr>
          <w:rFonts w:eastAsia="SimSun"/>
          <w:lang w:eastAsia="zh-CN"/>
        </w:rPr>
      </w:pPr>
      <w:r w:rsidRPr="00312D30">
        <w:rPr>
          <w:rFonts w:eastAsia="SimSun"/>
          <w:b/>
          <w:color w:val="000000"/>
          <w:u w:val="single"/>
          <w:rtl/>
          <w:lang w:eastAsia="zh-CN"/>
        </w:rPr>
        <w:t>אג"מ</w:t>
      </w:r>
      <w:r w:rsidRPr="00312D30">
        <w:rPr>
          <w:rFonts w:eastAsia="SimSun"/>
          <w:b/>
          <w:color w:val="000000"/>
          <w:rtl/>
          <w:lang w:eastAsia="zh-CN"/>
        </w:rPr>
        <w:t xml:space="preserve"> (</w:t>
      </w:r>
      <w:r w:rsidR="005B3054">
        <w:rPr>
          <w:rFonts w:eastAsia="SimSun"/>
          <w:b/>
          <w:color w:val="000000"/>
          <w:rtl/>
          <w:lang w:eastAsia="zh-CN"/>
        </w:rPr>
        <w:t>מסורת משה ח"א</w:t>
      </w:r>
      <w:r w:rsidRPr="00312D30">
        <w:rPr>
          <w:rFonts w:eastAsia="SimSun"/>
          <w:b/>
          <w:color w:val="000000"/>
          <w:rtl/>
          <w:lang w:eastAsia="zh-CN"/>
        </w:rPr>
        <w:t xml:space="preserve"> או"ח אות ש</w:t>
      </w:r>
      <w:r w:rsidRPr="00312D30">
        <w:rPr>
          <w:rFonts w:eastAsia="SimSun" w:hint="cs"/>
          <w:b/>
          <w:color w:val="000000"/>
          <w:rtl/>
          <w:lang w:eastAsia="zh-CN"/>
        </w:rPr>
        <w:t>ע"ד</w:t>
      </w:r>
      <w:r w:rsidRPr="00312D30">
        <w:rPr>
          <w:rFonts w:eastAsia="SimSun"/>
          <w:b/>
          <w:color w:val="000000"/>
          <w:rtl/>
          <w:lang w:eastAsia="zh-CN"/>
        </w:rPr>
        <w:t>) – "</w:t>
      </w:r>
      <w:r w:rsidRPr="00312D30">
        <w:rPr>
          <w:rFonts w:eastAsia="SimSun" w:hint="cs"/>
          <w:rtl/>
          <w:lang w:eastAsia="zh-CN"/>
        </w:rPr>
        <w:t>והרב שמעון איידער השיב לו רבינו שאשה שמינקת ילדה, וכדי להניקה לתצטרך לאכול באותו יום משהו, אז אם מצד הילד אין חסרון אם לא יינק ליום אחד, אז יש לה להתענות. אבל אם מצד הילד יש חסרון, מותר לה להניק ולאכול. דמינקת מצד עצמה צריכה להתענות כל התעניתים, כל הדיון הוא מצד הילד".</w:t>
      </w:r>
    </w:p>
    <w:p w14:paraId="7CFD66F7" w14:textId="77777777" w:rsidR="0084131C" w:rsidRPr="0084131C" w:rsidRDefault="00312D30" w:rsidP="00691556">
      <w:pPr>
        <w:numPr>
          <w:ilvl w:val="3"/>
          <w:numId w:val="10"/>
        </w:numPr>
        <w:jc w:val="both"/>
        <w:rPr>
          <w:rFonts w:eastAsia="SimSun"/>
          <w:lang w:eastAsia="zh-CN"/>
        </w:rPr>
      </w:pPr>
      <w:r w:rsidRPr="00312D30">
        <w:rPr>
          <w:rFonts w:eastAsia="SimSun" w:hint="cs"/>
          <w:u w:val="single"/>
          <w:rtl/>
          <w:lang w:eastAsia="zh-CN"/>
        </w:rPr>
        <w:t>אור לציון</w:t>
      </w:r>
      <w:r w:rsidRPr="00312D30">
        <w:rPr>
          <w:rFonts w:eastAsia="SimSun" w:hint="cs"/>
          <w:rtl/>
          <w:lang w:eastAsia="zh-CN"/>
        </w:rPr>
        <w:t xml:space="preserve"> (ח"ג פרק כ"ח סעי' ב') – "ומניקות פטורות עד שלשים יום מהלידה, ולאחר שלשים יום חייבות להתענות אף שהחלב שלהן מתמעט. ויתנו לתינוק תחליפי חלב. ואם התינוק מוכרח דוקא לחלב אמו, פטורה מהתענית".</w:t>
      </w:r>
    </w:p>
    <w:p w14:paraId="206407AB" w14:textId="4DC1C4BE" w:rsidR="00127589" w:rsidRPr="00127589" w:rsidRDefault="00127589" w:rsidP="00127589">
      <w:pPr>
        <w:numPr>
          <w:ilvl w:val="3"/>
          <w:numId w:val="10"/>
        </w:numPr>
        <w:jc w:val="both"/>
        <w:rPr>
          <w:rFonts w:eastAsia="SimSun"/>
          <w:lang w:eastAsia="zh-CN"/>
        </w:rPr>
      </w:pPr>
      <w:r w:rsidRPr="00127589">
        <w:rPr>
          <w:rFonts w:eastAsia="SimSun"/>
          <w:u w:val="single"/>
          <w:rtl/>
          <w:lang w:eastAsia="zh-CN"/>
        </w:rPr>
        <w:t>הגריש"א</w:t>
      </w:r>
      <w:r w:rsidR="000D34C4" w:rsidRPr="000D34C4">
        <w:rPr>
          <w:rFonts w:eastAsia="SimSun"/>
          <w:rtl/>
          <w:lang w:eastAsia="zh-CN"/>
        </w:rPr>
        <w:t xml:space="preserve"> זצ"ל (</w:t>
      </w:r>
      <w:r w:rsidRPr="00127589">
        <w:rPr>
          <w:rFonts w:eastAsia="SimSun"/>
          <w:rtl/>
          <w:lang w:eastAsia="zh-CN"/>
        </w:rPr>
        <w:t xml:space="preserve">אשרי האיש או"ח ח"ג פרק </w:t>
      </w:r>
      <w:r w:rsidRPr="00127589">
        <w:rPr>
          <w:rFonts w:eastAsia="SimSun" w:hint="cs"/>
          <w:rtl/>
          <w:lang w:eastAsia="zh-CN"/>
        </w:rPr>
        <w:t>ע</w:t>
      </w:r>
      <w:r>
        <w:rPr>
          <w:rFonts w:eastAsia="SimSun" w:hint="cs"/>
          <w:rtl/>
          <w:lang w:eastAsia="zh-CN"/>
        </w:rPr>
        <w:t>"א</w:t>
      </w:r>
      <w:r w:rsidRPr="00127589">
        <w:rPr>
          <w:rFonts w:eastAsia="SimSun"/>
          <w:rtl/>
          <w:lang w:eastAsia="zh-CN"/>
        </w:rPr>
        <w:t xml:space="preserve"> אות </w:t>
      </w:r>
      <w:r>
        <w:rPr>
          <w:rFonts w:eastAsia="SimSun" w:hint="cs"/>
          <w:rtl/>
          <w:lang w:eastAsia="zh-CN"/>
        </w:rPr>
        <w:t>מ"ד</w:t>
      </w:r>
      <w:r w:rsidRPr="00127589">
        <w:rPr>
          <w:rFonts w:eastAsia="SimSun"/>
          <w:rtl/>
          <w:lang w:eastAsia="zh-CN"/>
        </w:rPr>
        <w:t>)</w:t>
      </w:r>
      <w:r w:rsidRPr="00127589">
        <w:rPr>
          <w:rFonts w:eastAsia="SimSun" w:hint="cs"/>
          <w:rtl/>
          <w:lang w:eastAsia="zh-CN"/>
        </w:rPr>
        <w:t xml:space="preserve"> – "</w:t>
      </w:r>
      <w:r>
        <w:rPr>
          <w:rFonts w:eastAsia="SimSun" w:hint="cs"/>
          <w:rtl/>
          <w:lang w:eastAsia="zh-CN"/>
        </w:rPr>
        <w:t>מניקה שהתינוק אינו ניזון מאוכל אחר וחסר לה חלב, יכולה לשתות כפי הצורך, אך תשאל חכם כיצד לעשות".</w:t>
      </w:r>
    </w:p>
    <w:p w14:paraId="3887015D" w14:textId="3488E71C" w:rsidR="00312D30" w:rsidRPr="00312D30" w:rsidRDefault="00312D30" w:rsidP="00691556">
      <w:pPr>
        <w:numPr>
          <w:ilvl w:val="3"/>
          <w:numId w:val="10"/>
        </w:numPr>
        <w:jc w:val="both"/>
        <w:rPr>
          <w:rFonts w:eastAsia="SimSun"/>
          <w:lang w:eastAsia="zh-CN"/>
        </w:rPr>
      </w:pPr>
      <w:r w:rsidRPr="00312D30">
        <w:rPr>
          <w:rFonts w:hint="cs"/>
          <w:color w:val="000000"/>
          <w:u w:val="single"/>
          <w:rtl/>
        </w:rPr>
        <w:t>חוט שני</w:t>
      </w:r>
      <w:r w:rsidRPr="00312D30">
        <w:rPr>
          <w:rFonts w:hint="cs"/>
          <w:color w:val="000000"/>
          <w:rtl/>
        </w:rPr>
        <w:t xml:space="preserve"> (שבת ח"ב עמ' שכ"</w:t>
      </w:r>
      <w:r w:rsidRPr="00312D30">
        <w:rPr>
          <w:rFonts w:eastAsia="SimSun" w:hint="cs"/>
          <w:rtl/>
          <w:lang w:eastAsia="zh-CN"/>
        </w:rPr>
        <w:t>ו</w:t>
      </w:r>
      <w:r w:rsidR="004547E1">
        <w:rPr>
          <w:rFonts w:eastAsia="SimSun" w:hint="cs"/>
          <w:rtl/>
          <w:lang w:eastAsia="zh-CN"/>
        </w:rPr>
        <w:t>, ח"ד עמ' ר"ס</w:t>
      </w:r>
      <w:r w:rsidR="00B27997">
        <w:rPr>
          <w:rFonts w:eastAsia="SimSun" w:hint="cs"/>
          <w:rtl/>
          <w:lang w:eastAsia="zh-CN"/>
        </w:rPr>
        <w:t xml:space="preserve">, </w:t>
      </w:r>
      <w:r w:rsidR="00B27997" w:rsidRPr="00B27997">
        <w:rPr>
          <w:rFonts w:hint="cs"/>
          <w:color w:val="000000"/>
          <w:rtl/>
        </w:rPr>
        <w:t>עי'</w:t>
      </w:r>
      <w:r w:rsidR="00B27997">
        <w:rPr>
          <w:rFonts w:hint="cs"/>
          <w:color w:val="000000"/>
          <w:rtl/>
        </w:rPr>
        <w:t xml:space="preserve"> </w:t>
      </w:r>
      <w:r w:rsidR="00B27997">
        <w:rPr>
          <w:rFonts w:eastAsia="SimSun"/>
          <w:rtl/>
          <w:lang w:eastAsia="zh-CN"/>
        </w:rPr>
        <w:t xml:space="preserve">ר"ה - חנוכה </w:t>
      </w:r>
      <w:r w:rsidR="00B27997">
        <w:rPr>
          <w:rFonts w:eastAsia="SimSun" w:hint="cs"/>
          <w:rtl/>
          <w:lang w:eastAsia="zh-CN"/>
        </w:rPr>
        <w:t xml:space="preserve">ריש </w:t>
      </w:r>
      <w:r w:rsidR="00B27997">
        <w:rPr>
          <w:rFonts w:eastAsia="SimSun"/>
          <w:rtl/>
          <w:lang w:eastAsia="zh-CN"/>
        </w:rPr>
        <w:t>עמ' ת</w:t>
      </w:r>
      <w:r w:rsidR="00B27997">
        <w:rPr>
          <w:rFonts w:eastAsia="SimSun" w:hint="cs"/>
          <w:rtl/>
          <w:lang w:eastAsia="zh-CN"/>
        </w:rPr>
        <w:t>י"ז</w:t>
      </w:r>
      <w:r w:rsidR="00B27997">
        <w:rPr>
          <w:rFonts w:eastAsia="SimSun"/>
          <w:rtl/>
          <w:lang w:eastAsia="zh-CN"/>
        </w:rPr>
        <w:t xml:space="preserve"> ס"ק </w:t>
      </w:r>
      <w:r w:rsidR="00B27997">
        <w:rPr>
          <w:rFonts w:eastAsia="SimSun" w:hint="cs"/>
          <w:rtl/>
          <w:lang w:eastAsia="zh-CN"/>
        </w:rPr>
        <w:t>ו</w:t>
      </w:r>
      <w:r w:rsidR="00B27997">
        <w:rPr>
          <w:rFonts w:eastAsia="SimSun"/>
          <w:rtl/>
          <w:lang w:eastAsia="zh-CN"/>
        </w:rPr>
        <w:t xml:space="preserve">' אות </w:t>
      </w:r>
      <w:r w:rsidR="00B27997">
        <w:rPr>
          <w:rFonts w:eastAsia="SimSun" w:hint="cs"/>
          <w:rtl/>
          <w:lang w:eastAsia="zh-CN"/>
        </w:rPr>
        <w:t>ג</w:t>
      </w:r>
      <w:r w:rsidR="00B27997">
        <w:rPr>
          <w:rFonts w:eastAsia="SimSun"/>
          <w:rtl/>
          <w:lang w:eastAsia="zh-CN"/>
        </w:rPr>
        <w:t>'</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מניקה היה מקום לומר שעד כ</w:t>
      </w:r>
      <w:r w:rsidRPr="00312D30">
        <w:rPr>
          <w:rFonts w:eastAsia="SimSun" w:hint="cs"/>
          <w:rtl/>
          <w:lang w:eastAsia="zh-CN"/>
        </w:rPr>
        <w:t>"</w:t>
      </w:r>
      <w:r w:rsidRPr="00312D30">
        <w:rPr>
          <w:rFonts w:eastAsia="SimSun"/>
          <w:rtl/>
          <w:lang w:eastAsia="zh-CN"/>
        </w:rPr>
        <w:t>ד חודש מהלידה דינה כמניקה, אולם למעשה</w:t>
      </w:r>
      <w:r w:rsidRPr="00312D30">
        <w:rPr>
          <w:rFonts w:eastAsia="SimSun" w:hint="cs"/>
          <w:rtl/>
          <w:lang w:eastAsia="zh-CN"/>
        </w:rPr>
        <w:t xml:space="preserve"> </w:t>
      </w:r>
      <w:r w:rsidRPr="00312D30">
        <w:rPr>
          <w:rFonts w:eastAsia="SimSun"/>
          <w:rtl/>
          <w:lang w:eastAsia="zh-CN"/>
        </w:rPr>
        <w:t>מיד שגמרה להניק מתחילה לצום</w:t>
      </w:r>
      <w:r w:rsidRPr="00312D30">
        <w:rPr>
          <w:rFonts w:eastAsia="SimSun" w:hint="cs"/>
          <w:rtl/>
          <w:lang w:eastAsia="zh-CN"/>
        </w:rPr>
        <w:t xml:space="preserve"> ... </w:t>
      </w:r>
      <w:r w:rsidRPr="00312D30">
        <w:rPr>
          <w:rFonts w:eastAsia="SimSun"/>
          <w:rtl/>
          <w:lang w:eastAsia="zh-CN"/>
        </w:rPr>
        <w:t>ד</w:t>
      </w:r>
      <w:r w:rsidRPr="00312D30">
        <w:rPr>
          <w:rFonts w:eastAsia="SimSun" w:hint="cs"/>
          <w:rtl/>
          <w:lang w:eastAsia="zh-CN"/>
        </w:rPr>
        <w:t>ין</w:t>
      </w:r>
      <w:r w:rsidRPr="00312D30">
        <w:rPr>
          <w:rFonts w:eastAsia="SimSun"/>
          <w:rtl/>
          <w:lang w:eastAsia="zh-CN"/>
        </w:rPr>
        <w:t xml:space="preserve"> מניקה שהתינוק אינו אוכל מאכלים אחרים, אין אמו צריכה להתענות דהרי</w:t>
      </w:r>
      <w:r w:rsidRPr="00312D30">
        <w:rPr>
          <w:rFonts w:eastAsia="SimSun" w:hint="cs"/>
          <w:rtl/>
          <w:lang w:eastAsia="zh-CN"/>
        </w:rPr>
        <w:t xml:space="preserve"> </w:t>
      </w:r>
      <w:r w:rsidRPr="00312D30">
        <w:rPr>
          <w:rFonts w:eastAsia="SimSun"/>
          <w:rtl/>
          <w:lang w:eastAsia="zh-CN"/>
        </w:rPr>
        <w:t>סתם תינוק מסוכן אצל חלב</w:t>
      </w:r>
      <w:r w:rsidRPr="00312D30">
        <w:rPr>
          <w:rFonts w:eastAsia="SimSun" w:hint="cs"/>
          <w:rtl/>
          <w:lang w:eastAsia="zh-CN"/>
        </w:rPr>
        <w:t xml:space="preserve">. </w:t>
      </w:r>
      <w:r w:rsidRPr="00312D30">
        <w:rPr>
          <w:rFonts w:eastAsia="SimSun"/>
          <w:rtl/>
          <w:lang w:eastAsia="zh-CN"/>
        </w:rPr>
        <w:t>ו</w:t>
      </w:r>
      <w:r w:rsidRPr="00312D30">
        <w:rPr>
          <w:rFonts w:eastAsia="SimSun" w:hint="cs"/>
          <w:rtl/>
          <w:lang w:eastAsia="zh-CN"/>
        </w:rPr>
        <w:t>מ</w:t>
      </w:r>
      <w:r w:rsidRPr="00312D30">
        <w:rPr>
          <w:rFonts w:eastAsia="SimSun"/>
          <w:rtl/>
          <w:lang w:eastAsia="zh-CN"/>
        </w:rPr>
        <w:t>ניקה בזמנינו שאם לא תשתה לא תוכל להניק, והתינוק אינו אוכל מאכלים</w:t>
      </w:r>
      <w:r w:rsidRPr="00312D30">
        <w:rPr>
          <w:rFonts w:eastAsia="SimSun" w:hint="cs"/>
          <w:rtl/>
          <w:lang w:eastAsia="zh-CN"/>
        </w:rPr>
        <w:t xml:space="preserve"> </w:t>
      </w:r>
      <w:r w:rsidRPr="00312D30">
        <w:rPr>
          <w:rFonts w:eastAsia="SimSun"/>
          <w:rtl/>
          <w:lang w:eastAsia="zh-CN"/>
        </w:rPr>
        <w:t>אחרים אלא רק ההנקה, מותר לה לשתות בתשעה באב באופן רגיל ולא</w:t>
      </w:r>
      <w:r w:rsidRPr="00312D30">
        <w:rPr>
          <w:rFonts w:eastAsia="SimSun" w:hint="cs"/>
          <w:rtl/>
          <w:lang w:eastAsia="zh-CN"/>
        </w:rPr>
        <w:t xml:space="preserve"> </w:t>
      </w:r>
      <w:r w:rsidRPr="00312D30">
        <w:rPr>
          <w:rFonts w:eastAsia="SimSun"/>
          <w:rtl/>
          <w:lang w:eastAsia="zh-CN"/>
        </w:rPr>
        <w:t>רק פחות מכשיעור</w:t>
      </w:r>
      <w:r w:rsidRPr="00312D30">
        <w:rPr>
          <w:rFonts w:eastAsia="SimSun" w:hint="cs"/>
          <w:rtl/>
          <w:lang w:eastAsia="zh-CN"/>
        </w:rPr>
        <w:t>".</w:t>
      </w:r>
    </w:p>
    <w:p w14:paraId="2E4C2940" w14:textId="77777777" w:rsidR="00312D30" w:rsidRPr="00312D30" w:rsidRDefault="00312D30" w:rsidP="00783DAF">
      <w:pPr>
        <w:numPr>
          <w:ilvl w:val="3"/>
          <w:numId w:val="10"/>
        </w:numPr>
        <w:jc w:val="both"/>
        <w:rPr>
          <w:rFonts w:eastAsia="SimSun"/>
          <w:lang w:eastAsia="zh-CN"/>
        </w:rPr>
      </w:pPr>
      <w:r w:rsidRPr="00312D30">
        <w:rPr>
          <w:rFonts w:eastAsia="SimSun"/>
          <w:u w:val="single"/>
          <w:rtl/>
          <w:lang w:eastAsia="zh-CN"/>
        </w:rPr>
        <w:t>תשובות והנהגות</w:t>
      </w:r>
      <w:r w:rsidRPr="00312D30">
        <w:rPr>
          <w:rFonts w:eastAsia="SimSun"/>
          <w:rtl/>
          <w:lang w:eastAsia="zh-CN"/>
        </w:rPr>
        <w:t xml:space="preserve"> (</w:t>
      </w:r>
      <w:r w:rsidR="00783DAF" w:rsidRPr="00783DAF">
        <w:rPr>
          <w:rFonts w:eastAsia="SimSun"/>
          <w:rtl/>
          <w:lang w:eastAsia="zh-CN"/>
        </w:rPr>
        <w:t>ח"ד ס</w:t>
      </w:r>
      <w:r w:rsidR="00783DAF" w:rsidRPr="00783DAF">
        <w:rPr>
          <w:rFonts w:eastAsia="SimSun" w:hint="cs"/>
          <w:rtl/>
          <w:lang w:eastAsia="zh-CN"/>
        </w:rPr>
        <w:t>י</w:t>
      </w:r>
      <w:r w:rsidR="00783DAF" w:rsidRPr="00783DAF">
        <w:rPr>
          <w:rFonts w:eastAsia="SimSun"/>
          <w:rtl/>
          <w:lang w:eastAsia="zh-CN"/>
        </w:rPr>
        <w:t>' ק"ל</w:t>
      </w:r>
      <w:r w:rsidR="00783DAF">
        <w:rPr>
          <w:rFonts w:eastAsia="SimSun" w:hint="cs"/>
          <w:rtl/>
          <w:lang w:eastAsia="zh-CN"/>
        </w:rPr>
        <w:t>,</w:t>
      </w:r>
      <w:r w:rsidR="00783DAF" w:rsidRPr="00783DAF">
        <w:rPr>
          <w:rFonts w:eastAsia="SimSun"/>
          <w:rtl/>
          <w:lang w:eastAsia="zh-CN"/>
        </w:rPr>
        <w:t xml:space="preserve"> </w:t>
      </w:r>
      <w:r w:rsidRPr="00312D30">
        <w:rPr>
          <w:rFonts w:eastAsia="SimSun"/>
          <w:rtl/>
          <w:lang w:eastAsia="zh-CN"/>
        </w:rPr>
        <w:t>ח"ה סי' קס"ח</w:t>
      </w:r>
      <w:r w:rsidRPr="00312D30">
        <w:rPr>
          <w:rFonts w:eastAsia="SimSun" w:hint="cs"/>
          <w:rtl/>
          <w:lang w:eastAsia="zh-CN"/>
        </w:rPr>
        <w:t xml:space="preserve"> אות ו')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מינקת כשהיא חלשה ועלולה להפסיד חלב, והולד רגיל לאכול אך ורק ממנה, לא תצום, אבל כשמקבל גם תחליפים, וממילא אין סכנה לולד, ראוי לה לצום [אם לא שמרגישה חלשה מאד], ועכ"פ בערב ת"ב תשתה הרבה מאד ותאכל דברים המרבים חלב</w:t>
      </w:r>
      <w:r w:rsidRPr="00312D30">
        <w:rPr>
          <w:rFonts w:eastAsia="SimSun" w:hint="cs"/>
          <w:rtl/>
          <w:lang w:eastAsia="zh-CN"/>
        </w:rPr>
        <w:t>".</w:t>
      </w:r>
    </w:p>
    <w:p w14:paraId="3AD73545" w14:textId="77777777" w:rsidR="00312D30" w:rsidRDefault="00312D30" w:rsidP="00691556">
      <w:pPr>
        <w:numPr>
          <w:ilvl w:val="3"/>
          <w:numId w:val="10"/>
        </w:numPr>
        <w:jc w:val="both"/>
        <w:rPr>
          <w:rFonts w:eastAsia="SimSun"/>
          <w:lang w:eastAsia="zh-CN"/>
        </w:rPr>
      </w:pPr>
      <w:r w:rsidRPr="00312D30">
        <w:rPr>
          <w:rFonts w:eastAsia="SimSun"/>
          <w:u w:val="single"/>
          <w:rtl/>
          <w:lang w:eastAsia="zh-CN"/>
        </w:rPr>
        <w:t>יביע אומר</w:t>
      </w:r>
      <w:r w:rsidRPr="00312D30">
        <w:rPr>
          <w:rFonts w:eastAsia="SimSun"/>
          <w:rtl/>
          <w:lang w:eastAsia="zh-CN"/>
        </w:rPr>
        <w:t xml:space="preserve"> (ח"י או"ח סי' ל"ט</w:t>
      </w:r>
      <w:r w:rsidR="00ED4E9B">
        <w:rPr>
          <w:rFonts w:eastAsia="SimSun" w:hint="cs"/>
          <w:rtl/>
          <w:lang w:eastAsia="zh-CN"/>
        </w:rPr>
        <w:t xml:space="preserve">, </w:t>
      </w:r>
      <w:r w:rsidR="00F97084">
        <w:rPr>
          <w:rFonts w:eastAsia="SimSun" w:hint="cs"/>
          <w:rtl/>
          <w:lang w:eastAsia="zh-CN"/>
        </w:rPr>
        <w:t xml:space="preserve">חזון עובדיה </w:t>
      </w:r>
      <w:r w:rsidR="008A4FAA">
        <w:rPr>
          <w:rFonts w:eastAsia="SimSun" w:hint="cs"/>
          <w:rtl/>
          <w:lang w:eastAsia="zh-CN"/>
        </w:rPr>
        <w:t>ארבע</w:t>
      </w:r>
      <w:r w:rsidR="00F97084">
        <w:rPr>
          <w:rFonts w:eastAsia="SimSun" w:hint="cs"/>
          <w:rtl/>
          <w:lang w:eastAsia="zh-CN"/>
        </w:rPr>
        <w:t xml:space="preserve"> תעניות עמ' רע"ט</w:t>
      </w:r>
      <w:r w:rsidRPr="00312D30">
        <w:rPr>
          <w:rFonts w:eastAsia="SimSun"/>
          <w:rtl/>
          <w:lang w:eastAsia="zh-CN"/>
        </w:rPr>
        <w:t>) – "ודע, שאשה מינקת (בפועל), שהיא חייבת להתענות בתשעה באב, אם התינוק חלש ואינו מרגיש טוב, והרופא אומר שאם תתענה יזיק לתינוק השינוי של החלב, מותר לה לאכול בשביל הולד. כמ"ש מרן החיד"א בברכי יוסף (סי' תקנד סק"ה). וכל שכן אם הרופא אומר שהוא חושש שאם המינקת תצום בתשעה באב, יופסק החלב לגמרי, שנראה שמותר לה לאכול בט' באב. וכן כתב בתשובות והנהגות ח"ד (סי' קל). ע"ש</w:t>
      </w:r>
      <w:r w:rsidRPr="00312D30">
        <w:rPr>
          <w:rFonts w:eastAsia="SimSun" w:hint="cs"/>
          <w:rtl/>
          <w:lang w:eastAsia="zh-CN"/>
        </w:rPr>
        <w:t>".</w:t>
      </w:r>
    </w:p>
    <w:p w14:paraId="6D237AAB" w14:textId="77777777" w:rsidR="001766F9" w:rsidRPr="00780EE8" w:rsidRDefault="001766F9" w:rsidP="00691556">
      <w:pPr>
        <w:numPr>
          <w:ilvl w:val="3"/>
          <w:numId w:val="10"/>
        </w:numPr>
        <w:jc w:val="both"/>
        <w:rPr>
          <w:rFonts w:eastAsia="SimSun"/>
          <w:lang w:eastAsia="zh-CN"/>
        </w:rPr>
      </w:pPr>
      <w:r>
        <w:rPr>
          <w:rFonts w:eastAsia="SimSun" w:hint="cs"/>
          <w:u w:val="single"/>
          <w:rtl/>
          <w:lang w:eastAsia="zh-CN"/>
        </w:rPr>
        <w:t>אבני ישפה</w:t>
      </w:r>
      <w:r w:rsidR="00780EE8">
        <w:rPr>
          <w:rFonts w:eastAsia="SimSun" w:hint="cs"/>
          <w:rtl/>
          <w:lang w:eastAsia="zh-CN"/>
        </w:rPr>
        <w:t xml:space="preserve"> (ח"א סי' קט"ו ענף א'</w:t>
      </w:r>
      <w:r w:rsidRPr="001766F9">
        <w:rPr>
          <w:rFonts w:eastAsia="SimSun" w:hint="cs"/>
          <w:rtl/>
          <w:lang w:eastAsia="zh-CN"/>
        </w:rPr>
        <w:t>)</w:t>
      </w:r>
      <w:r w:rsidR="00780EE8">
        <w:rPr>
          <w:rFonts w:eastAsia="SimSun" w:hint="cs"/>
          <w:rtl/>
          <w:lang w:eastAsia="zh-CN"/>
        </w:rPr>
        <w:t xml:space="preserve"> </w:t>
      </w:r>
      <w:r w:rsidR="00780EE8">
        <w:rPr>
          <w:rFonts w:eastAsia="SimSun"/>
          <w:rtl/>
          <w:lang w:eastAsia="zh-CN"/>
        </w:rPr>
        <w:t>–</w:t>
      </w:r>
      <w:r w:rsidR="00780EE8">
        <w:rPr>
          <w:rFonts w:eastAsia="SimSun" w:hint="cs"/>
          <w:rtl/>
          <w:lang w:eastAsia="zh-CN"/>
        </w:rPr>
        <w:t xml:space="preserve"> "</w:t>
      </w:r>
      <w:r w:rsidR="00780EE8" w:rsidRPr="00780EE8">
        <w:rPr>
          <w:rFonts w:eastAsia="SimSun"/>
          <w:rtl/>
          <w:lang w:eastAsia="zh-CN"/>
        </w:rPr>
        <w:t>ונשים מנוסות אומרות שלא מפסיק החלב מחמת</w:t>
      </w:r>
      <w:r w:rsidR="00780EE8">
        <w:rPr>
          <w:rFonts w:eastAsia="SimSun" w:hint="cs"/>
          <w:rtl/>
          <w:lang w:eastAsia="zh-CN"/>
        </w:rPr>
        <w:t xml:space="preserve"> </w:t>
      </w:r>
      <w:r w:rsidR="00780EE8" w:rsidRPr="00780EE8">
        <w:rPr>
          <w:rFonts w:eastAsia="SimSun"/>
          <w:rtl/>
          <w:lang w:eastAsia="zh-CN"/>
        </w:rPr>
        <w:t>הצום ורק שיתכן שמתמעט קצת, אבל תוך יום יומיים הוא חוזר לקדמותו. ואם היא חוששת שקשה לה לצום וגם להניק, אז תניק פחות ותתן לתינוק מאכל אחר</w:t>
      </w:r>
      <w:r w:rsidR="00780EE8">
        <w:rPr>
          <w:rFonts w:eastAsia="SimSun" w:hint="cs"/>
          <w:rtl/>
          <w:lang w:eastAsia="zh-CN"/>
        </w:rPr>
        <w:t xml:space="preserve"> ... </w:t>
      </w:r>
      <w:r w:rsidR="00780EE8" w:rsidRPr="00780EE8">
        <w:rPr>
          <w:rFonts w:eastAsia="SimSun"/>
          <w:rtl/>
          <w:lang w:eastAsia="zh-CN"/>
        </w:rPr>
        <w:t>והארכתי בזה כי ראיתי בני תורה מקילים במינקת כי חוששים שתפסיק להניק מחמת הצום, וטועים הם כי אין החלב מפסיק. ואף אם היה מפסיק אין זו סיבה לא לצום כיון שיש די חלב לתת לתינוק במקום חלב של האם</w:t>
      </w:r>
      <w:r w:rsidR="00780EE8" w:rsidRPr="00780EE8">
        <w:rPr>
          <w:rFonts w:eastAsia="SimSun" w:hint="cs"/>
          <w:rtl/>
          <w:lang w:eastAsia="zh-CN"/>
        </w:rPr>
        <w:t>"</w:t>
      </w:r>
      <w:r w:rsidRPr="00780EE8">
        <w:rPr>
          <w:rFonts w:eastAsia="SimSun" w:hint="cs"/>
          <w:rtl/>
          <w:lang w:eastAsia="zh-CN"/>
        </w:rPr>
        <w:t>.</w:t>
      </w:r>
    </w:p>
    <w:p w14:paraId="0525F3D3" w14:textId="77777777" w:rsidR="00FE5324" w:rsidRPr="00FE5324" w:rsidRDefault="00FE38F0" w:rsidP="00FE5324">
      <w:pPr>
        <w:numPr>
          <w:ilvl w:val="3"/>
          <w:numId w:val="10"/>
        </w:numPr>
        <w:jc w:val="both"/>
        <w:rPr>
          <w:rFonts w:eastAsia="SimSun"/>
          <w:lang w:eastAsia="zh-CN"/>
        </w:rPr>
      </w:pPr>
      <w:r w:rsidRPr="00FE38F0">
        <w:rPr>
          <w:rFonts w:eastAsia="SimSun"/>
          <w:color w:val="000000"/>
          <w:u w:val="single"/>
          <w:rtl/>
          <w:lang w:eastAsia="zh-CN"/>
        </w:rPr>
        <w:t>הגר"י ברקוביץ</w:t>
      </w:r>
      <w:r w:rsidRPr="00FE38F0">
        <w:rPr>
          <w:rFonts w:eastAsia="SimSun"/>
          <w:color w:val="000000"/>
          <w:rtl/>
          <w:lang w:eastAsia="zh-CN"/>
        </w:rPr>
        <w:t xml:space="preserve"> שליט"א (</w:t>
      </w:r>
      <w:r w:rsidR="00E75DC9">
        <w:rPr>
          <w:rFonts w:eastAsia="SimSun"/>
          <w:color w:val="000000"/>
          <w:rtl/>
          <w:lang w:eastAsia="zh-CN"/>
        </w:rPr>
        <w:t>מכתב במייל</w:t>
      </w:r>
      <w:r w:rsidRPr="00FE38F0">
        <w:rPr>
          <w:rFonts w:eastAsia="SimSun"/>
          <w:color w:val="000000"/>
          <w:rtl/>
          <w:lang w:eastAsia="zh-CN"/>
        </w:rPr>
        <w:t xml:space="preserve">) </w:t>
      </w:r>
      <w:r>
        <w:rPr>
          <w:rFonts w:eastAsia="SimSun" w:hint="cs"/>
          <w:color w:val="000000"/>
          <w:rtl/>
          <w:lang w:eastAsia="zh-CN"/>
        </w:rPr>
        <w:t xml:space="preserve">- </w:t>
      </w:r>
      <w:r w:rsidR="00903BC8">
        <w:rPr>
          <w:rFonts w:eastAsia="SimSun" w:hint="cs"/>
          <w:color w:val="000000"/>
          <w:rtl/>
          <w:lang w:eastAsia="zh-CN"/>
        </w:rPr>
        <w:t>לשונו מובא לעיל</w:t>
      </w:r>
      <w:r>
        <w:rPr>
          <w:rFonts w:eastAsia="SimSun" w:hint="cs"/>
          <w:color w:val="000000"/>
          <w:rtl/>
          <w:lang w:eastAsia="zh-CN"/>
        </w:rPr>
        <w:t>.</w:t>
      </w:r>
    </w:p>
    <w:p w14:paraId="1C07A951" w14:textId="72F1556B" w:rsidR="00F50772" w:rsidRDefault="00903BC8" w:rsidP="006920B7">
      <w:pPr>
        <w:numPr>
          <w:ilvl w:val="2"/>
          <w:numId w:val="10"/>
        </w:numPr>
        <w:jc w:val="both"/>
        <w:rPr>
          <w:rFonts w:eastAsia="SimSun"/>
          <w:lang w:eastAsia="zh-CN"/>
        </w:rPr>
      </w:pPr>
      <w:r>
        <w:rPr>
          <w:rFonts w:eastAsia="SimSun" w:hint="cs"/>
          <w:color w:val="000000"/>
          <w:rtl/>
          <w:lang w:eastAsia="zh-CN"/>
        </w:rPr>
        <w:t>מראי מקומות</w:t>
      </w:r>
      <w:r w:rsidR="00F50772" w:rsidRPr="00F50772">
        <w:rPr>
          <w:rFonts w:eastAsia="SimSun" w:hint="cs"/>
          <w:color w:val="000000"/>
          <w:rtl/>
          <w:lang w:eastAsia="zh-CN"/>
        </w:rPr>
        <w:t xml:space="preserve"> </w:t>
      </w:r>
      <w:r w:rsidR="00F50772" w:rsidRPr="00F50772">
        <w:rPr>
          <w:rFonts w:eastAsia="SimSun"/>
          <w:color w:val="000000"/>
          <w:rtl/>
          <w:lang w:eastAsia="zh-CN"/>
        </w:rPr>
        <w:t>–</w:t>
      </w:r>
      <w:r w:rsidR="006920B7">
        <w:rPr>
          <w:rFonts w:eastAsia="SimSun" w:hint="cs"/>
          <w:color w:val="000000"/>
          <w:rtl/>
          <w:lang w:eastAsia="zh-CN"/>
        </w:rPr>
        <w:t xml:space="preserve"> </w:t>
      </w:r>
      <w:r w:rsidR="000D34C4" w:rsidRPr="000D34C4">
        <w:rPr>
          <w:rFonts w:eastAsia="SimSun"/>
          <w:b/>
          <w:i/>
          <w:color w:val="000000"/>
          <w:u w:val="single"/>
          <w:rtl/>
          <w:lang w:eastAsia="zh-CN"/>
        </w:rPr>
        <w:t>הגרח"ק</w:t>
      </w:r>
      <w:r w:rsidR="000D34C4" w:rsidRPr="000D34C4">
        <w:rPr>
          <w:rFonts w:eastAsia="SimSun"/>
          <w:b/>
          <w:i/>
          <w:color w:val="000000"/>
          <w:rtl/>
          <w:lang w:eastAsia="zh-CN"/>
        </w:rPr>
        <w:t xml:space="preserve"> זצ"ל (</w:t>
      </w:r>
      <w:r w:rsidR="00A7725B">
        <w:rPr>
          <w:rFonts w:eastAsia="SimSun"/>
          <w:b/>
          <w:i/>
          <w:color w:val="000000"/>
          <w:rtl/>
          <w:lang w:eastAsia="zh-CN"/>
        </w:rPr>
        <w:t>מועדי הגר"ח ח"א תשובה</w:t>
      </w:r>
      <w:r w:rsidR="006920B7" w:rsidRPr="006920B7">
        <w:rPr>
          <w:rFonts w:eastAsia="SimSun"/>
          <w:b/>
          <w:i/>
          <w:color w:val="000000"/>
          <w:rtl/>
          <w:lang w:eastAsia="zh-CN"/>
        </w:rPr>
        <w:t xml:space="preserve"> ש</w:t>
      </w:r>
      <w:r w:rsidR="006920B7" w:rsidRPr="006920B7">
        <w:rPr>
          <w:rFonts w:eastAsia="SimSun" w:hint="cs"/>
          <w:b/>
          <w:i/>
          <w:color w:val="000000"/>
          <w:rtl/>
          <w:lang w:eastAsia="zh-CN"/>
        </w:rPr>
        <w:t>מ"ה</w:t>
      </w:r>
      <w:r w:rsidR="006920B7">
        <w:rPr>
          <w:rFonts w:eastAsia="SimSun" w:hint="cs"/>
          <w:b/>
          <w:i/>
          <w:color w:val="000000"/>
          <w:rtl/>
          <w:lang w:eastAsia="zh-CN"/>
        </w:rPr>
        <w:t xml:space="preserve">, </w:t>
      </w:r>
      <w:r>
        <w:rPr>
          <w:rFonts w:eastAsia="SimSun" w:hint="cs"/>
          <w:b/>
          <w:i/>
          <w:color w:val="000000"/>
          <w:rtl/>
          <w:lang w:eastAsia="zh-CN"/>
        </w:rPr>
        <w:t>לשונו מובא לעיל</w:t>
      </w:r>
      <w:r w:rsidR="006920B7" w:rsidRPr="006920B7">
        <w:rPr>
          <w:rFonts w:eastAsia="SimSun"/>
          <w:b/>
          <w:i/>
          <w:color w:val="000000"/>
          <w:rtl/>
          <w:lang w:eastAsia="zh-CN"/>
        </w:rPr>
        <w:t>)</w:t>
      </w:r>
      <w:r w:rsidR="006920B7">
        <w:rPr>
          <w:rFonts w:eastAsia="SimSun" w:hint="cs"/>
          <w:b/>
          <w:i/>
          <w:color w:val="000000"/>
          <w:rtl/>
          <w:lang w:eastAsia="zh-CN"/>
        </w:rPr>
        <w:t>,</w:t>
      </w:r>
      <w:r w:rsidR="00F50772" w:rsidRPr="00F50772">
        <w:rPr>
          <w:rFonts w:eastAsia="SimSun" w:hint="cs"/>
          <w:color w:val="000000"/>
          <w:rtl/>
          <w:lang w:eastAsia="zh-CN"/>
        </w:rPr>
        <w:t xml:space="preserve"> </w:t>
      </w:r>
      <w:r w:rsidR="00F50772" w:rsidRPr="00F50772">
        <w:rPr>
          <w:rFonts w:eastAsia="SimSun" w:hint="cs"/>
          <w:u w:val="single"/>
          <w:rtl/>
          <w:lang w:eastAsia="zh-CN"/>
        </w:rPr>
        <w:t>פסקי תשובות</w:t>
      </w:r>
      <w:r w:rsidR="00F50772">
        <w:rPr>
          <w:rFonts w:eastAsia="SimSun" w:hint="cs"/>
          <w:rtl/>
          <w:lang w:eastAsia="zh-CN"/>
        </w:rPr>
        <w:t xml:space="preserve"> (אות ו').</w:t>
      </w:r>
    </w:p>
    <w:p w14:paraId="6CF73CB9" w14:textId="19993360" w:rsidR="00A24E39" w:rsidRDefault="00A24E39" w:rsidP="00A24E39">
      <w:pPr>
        <w:numPr>
          <w:ilvl w:val="3"/>
          <w:numId w:val="10"/>
        </w:numPr>
        <w:jc w:val="both"/>
      </w:pPr>
      <w:r w:rsidRPr="00A24E39">
        <w:rPr>
          <w:u w:val="single"/>
          <w:rtl/>
        </w:rPr>
        <w:t>הגרשז"א</w:t>
      </w:r>
      <w:r w:rsidR="000D34C4" w:rsidRPr="000D34C4">
        <w:rPr>
          <w:rtl/>
        </w:rPr>
        <w:t xml:space="preserve"> זצ"ל (</w:t>
      </w:r>
      <w:r w:rsidRPr="00A24E39">
        <w:rPr>
          <w:rtl/>
        </w:rPr>
        <w:t xml:space="preserve">הליכות שלמה </w:t>
      </w:r>
      <w:r w:rsidRPr="00A24E39">
        <w:rPr>
          <w:rFonts w:hint="cs"/>
          <w:rtl/>
        </w:rPr>
        <w:t xml:space="preserve">בין המצרים </w:t>
      </w:r>
      <w:r w:rsidRPr="00A24E39">
        <w:rPr>
          <w:rtl/>
        </w:rPr>
        <w:t>פ</w:t>
      </w:r>
      <w:r w:rsidRPr="00A24E39">
        <w:rPr>
          <w:rFonts w:hint="cs"/>
          <w:rtl/>
        </w:rPr>
        <w:t xml:space="preserve">רק </w:t>
      </w:r>
      <w:r w:rsidRPr="00A24E39">
        <w:rPr>
          <w:rtl/>
        </w:rPr>
        <w:t>ט"ז</w:t>
      </w:r>
      <w:r w:rsidRPr="00A24E39">
        <w:rPr>
          <w:rFonts w:hint="cs"/>
          <w:rtl/>
        </w:rPr>
        <w:t xml:space="preserve"> סעי' </w:t>
      </w:r>
      <w:r>
        <w:rPr>
          <w:rFonts w:hint="cs"/>
          <w:rtl/>
        </w:rPr>
        <w:t>ב</w:t>
      </w:r>
      <w:r w:rsidRPr="00A24E39">
        <w:rPr>
          <w:rFonts w:hint="cs"/>
          <w:rtl/>
        </w:rPr>
        <w:t>'</w:t>
      </w:r>
      <w:r>
        <w:rPr>
          <w:rFonts w:hint="cs"/>
          <w:rtl/>
        </w:rPr>
        <w:t>, ס"ק ז'</w:t>
      </w:r>
      <w:r w:rsidRPr="00A24E39">
        <w:rPr>
          <w:rFonts w:hint="cs"/>
          <w:rtl/>
        </w:rPr>
        <w:t>) – "</w:t>
      </w:r>
      <w:r w:rsidRPr="00A24E39">
        <w:rPr>
          <w:rtl/>
        </w:rPr>
        <w:t>המניקות מתענות בתשעה באב, אבל כל שמרגשת חולשה, ואפילו לא נחלשה אלא שיש חשש שיפסק חלבה ע"י התענית, מותרת לשתות או לאכול כפי הצורך</w:t>
      </w:r>
      <w:r>
        <w:rPr>
          <w:rFonts w:hint="cs"/>
          <w:rtl/>
        </w:rPr>
        <w:t>.</w:t>
      </w:r>
      <w:r w:rsidRPr="00A24E39">
        <w:rPr>
          <w:rtl/>
        </w:rPr>
        <w:t xml:space="preserve"> </w:t>
      </w:r>
      <w:r>
        <w:rPr>
          <w:rFonts w:hint="cs"/>
          <w:rtl/>
        </w:rPr>
        <w:t>[</w:t>
      </w:r>
      <w:r w:rsidRPr="00A24E39">
        <w:rPr>
          <w:rtl/>
        </w:rPr>
        <w:t>וכמו כן אם מבחינה בשינוי בחלבה, אף אם אין ידוע לה מקודם על חשש הפסקת החלב, תשתה מיד. ובכל פרטי דינים אלו אין להתחשב כלל עם האפשרות להזין את התינוק בתחליפי חלב, לפי שמזונו הטבעי הוא חלב אמו</w:t>
      </w:r>
      <w:r>
        <w:rPr>
          <w:rFonts w:hint="cs"/>
          <w:rtl/>
        </w:rPr>
        <w:t>]".</w:t>
      </w:r>
    </w:p>
    <w:p w14:paraId="63E17D2A" w14:textId="77777777" w:rsidR="00E470D0" w:rsidRPr="00A24E39" w:rsidRDefault="00E470D0" w:rsidP="00E470D0">
      <w:pPr>
        <w:numPr>
          <w:ilvl w:val="3"/>
          <w:numId w:val="10"/>
        </w:numPr>
        <w:jc w:val="both"/>
      </w:pPr>
      <w:r w:rsidRPr="00E470D0">
        <w:rPr>
          <w:u w:val="single"/>
          <w:rtl/>
        </w:rPr>
        <w:t>ציץ אליעזר</w:t>
      </w:r>
      <w:r w:rsidRPr="00E470D0">
        <w:rPr>
          <w:rtl/>
        </w:rPr>
        <w:t xml:space="preserve"> </w:t>
      </w:r>
      <w:r>
        <w:rPr>
          <w:rFonts w:hint="cs"/>
          <w:rtl/>
        </w:rPr>
        <w:t>(</w:t>
      </w:r>
      <w:r w:rsidRPr="00E470D0">
        <w:rPr>
          <w:rtl/>
        </w:rPr>
        <w:t>ח"כ</w:t>
      </w:r>
      <w:r>
        <w:rPr>
          <w:rFonts w:hint="cs"/>
          <w:rtl/>
        </w:rPr>
        <w:t xml:space="preserve"> ריש</w:t>
      </w:r>
      <w:r w:rsidRPr="00E470D0">
        <w:rPr>
          <w:rtl/>
        </w:rPr>
        <w:t xml:space="preserve"> ס</w:t>
      </w:r>
      <w:r>
        <w:rPr>
          <w:rFonts w:hint="cs"/>
          <w:rtl/>
        </w:rPr>
        <w:t>י</w:t>
      </w:r>
      <w:r w:rsidRPr="00E470D0">
        <w:rPr>
          <w:rtl/>
        </w:rPr>
        <w:t>' מ"ה</w:t>
      </w:r>
      <w:r>
        <w:rPr>
          <w:rFonts w:hint="cs"/>
          <w:rtl/>
        </w:rPr>
        <w:t xml:space="preserve">) </w:t>
      </w:r>
      <w:r>
        <w:rPr>
          <w:rtl/>
        </w:rPr>
        <w:t>–</w:t>
      </w:r>
      <w:r w:rsidRPr="00E470D0">
        <w:rPr>
          <w:rtl/>
        </w:rPr>
        <w:t xml:space="preserve"> </w:t>
      </w:r>
      <w:r>
        <w:rPr>
          <w:rFonts w:hint="cs"/>
          <w:rtl/>
        </w:rPr>
        <w:t>"</w:t>
      </w:r>
      <w:r>
        <w:rPr>
          <w:rtl/>
        </w:rPr>
        <w:t>אשה שמניקה את בנה אינה מחויבת להתענות בתשעה באב אם הילד לא ישתה חלב מבקבוק [עי' ברכי יוסף סי' תקנ"ד סק"ה], שאלתי היא היות שחז"ל סמכו הרבה על נחיצות לאם לינק בנה, וגם ידוע שזה נוטל זמן עד שיתרגל הילד לחלב רגיל, האם האם מחויבת לנסות את זה בתשעה באב, או קודם לכן.</w:t>
      </w:r>
      <w:r>
        <w:rPr>
          <w:rFonts w:hint="cs"/>
          <w:rtl/>
        </w:rPr>
        <w:t xml:space="preserve"> </w:t>
      </w:r>
      <w:r>
        <w:rPr>
          <w:rtl/>
        </w:rPr>
        <w:t>תשובה. המדובר בברכי יוסף שם במינקת שהתינוק חולה והרופא אומר שמזיק לו תענית מניקתו, וכן שמזיק לו שינוי החלב. וכן מועתק גם בשע"ת שם בסק"ו, אם כן ברור שבמצב כזה לא מחויבת (וגם לא רשאית) האשה לנסות בט"ב, ולא קודם לכן, להאכילו ולהרגילו לחלב רגיל, דבר שלוקח זמן, ושאי אפשר לשער מראש.</w:t>
      </w:r>
      <w:r>
        <w:rPr>
          <w:rFonts w:hint="cs"/>
          <w:rtl/>
        </w:rPr>
        <w:t xml:space="preserve"> </w:t>
      </w:r>
      <w:r>
        <w:rPr>
          <w:rtl/>
        </w:rPr>
        <w:t>יתר על כן מצינו להגאון החזו"א ז"ל בה' שבת סימן נ"ט אותיות ג' ד' שהעלה להלכה דבתינוק כל שיש ספק שיגרום לו קלקול מעיים לעצור או לשלשל, או גרם כאב מעיים או חום כל שהוא, הוא בכלל ספק סכנה יעו"ש.</w:t>
      </w:r>
      <w:r>
        <w:rPr>
          <w:rFonts w:hint="cs"/>
          <w:rtl/>
        </w:rPr>
        <w:t xml:space="preserve"> </w:t>
      </w:r>
      <w:r>
        <w:rPr>
          <w:rtl/>
        </w:rPr>
        <w:t>ולציין דההיתר בהנ"ל הוא אפילו ביוה"כ כמוזכר בשע"ת שם, ומובא גם בבאה"ט בסימן תרי"ח סק"ז, וכן במשנ"ב בסימן תרי"ז בביאו"ה ד"ה עוברות עיין שם</w:t>
      </w:r>
      <w:r>
        <w:rPr>
          <w:rFonts w:hint="cs"/>
          <w:rtl/>
        </w:rPr>
        <w:t>"</w:t>
      </w:r>
      <w:r w:rsidRPr="00E470D0">
        <w:rPr>
          <w:rtl/>
        </w:rPr>
        <w:t>.</w:t>
      </w:r>
    </w:p>
    <w:p w14:paraId="5C8BAD1E" w14:textId="77777777" w:rsidR="005F1AA5" w:rsidRDefault="008B4338" w:rsidP="00691556">
      <w:pPr>
        <w:numPr>
          <w:ilvl w:val="3"/>
          <w:numId w:val="10"/>
        </w:numPr>
        <w:jc w:val="both"/>
      </w:pPr>
      <w:r>
        <w:rPr>
          <w:rFonts w:hint="cs"/>
          <w:u w:val="single"/>
          <w:rtl/>
        </w:rPr>
        <w:t>ששכ"ה</w:t>
      </w:r>
      <w:r>
        <w:rPr>
          <w:rtl/>
        </w:rPr>
        <w:t xml:space="preserve"> (נשמת אברהם סי' תקנ</w:t>
      </w:r>
      <w:r>
        <w:rPr>
          <w:rFonts w:hint="cs"/>
          <w:rtl/>
        </w:rPr>
        <w:t>"ד</w:t>
      </w:r>
      <w:r>
        <w:rPr>
          <w:rtl/>
        </w:rPr>
        <w:t xml:space="preserve"> </w:t>
      </w:r>
      <w:r>
        <w:rPr>
          <w:rFonts w:hint="cs"/>
          <w:rtl/>
        </w:rPr>
        <w:t xml:space="preserve">סוף </w:t>
      </w:r>
      <w:r>
        <w:rPr>
          <w:rtl/>
        </w:rPr>
        <w:t xml:space="preserve">ס"ק </w:t>
      </w:r>
      <w:r>
        <w:rPr>
          <w:rFonts w:hint="cs"/>
          <w:rtl/>
        </w:rPr>
        <w:t>ב</w:t>
      </w:r>
      <w:r>
        <w:rPr>
          <w:rtl/>
        </w:rPr>
        <w:t>'</w:t>
      </w:r>
      <w:r>
        <w:rPr>
          <w:rFonts w:hint="cs"/>
          <w:rtl/>
        </w:rPr>
        <w:t xml:space="preserve">) </w:t>
      </w:r>
      <w:r>
        <w:rPr>
          <w:rtl/>
        </w:rPr>
        <w:t>–</w:t>
      </w:r>
      <w:r>
        <w:rPr>
          <w:rFonts w:hint="cs"/>
          <w:rtl/>
        </w:rPr>
        <w:t xml:space="preserve"> "</w:t>
      </w:r>
      <w:r>
        <w:rPr>
          <w:rtl/>
        </w:rPr>
        <w:t>ולפי מה שהרופאים אומרים שחלב-אם יש</w:t>
      </w:r>
      <w:r>
        <w:rPr>
          <w:rFonts w:hint="cs"/>
          <w:rtl/>
        </w:rPr>
        <w:t xml:space="preserve"> </w:t>
      </w:r>
      <w:r>
        <w:rPr>
          <w:rtl/>
        </w:rPr>
        <w:t>בו צורך גדול לתינוק, אם התינוק יש לו</w:t>
      </w:r>
      <w:r>
        <w:rPr>
          <w:rFonts w:hint="cs"/>
          <w:rtl/>
        </w:rPr>
        <w:t xml:space="preserve"> </w:t>
      </w:r>
      <w:r>
        <w:rPr>
          <w:rtl/>
        </w:rPr>
        <w:t>אוכל רק ממנה, ואין לה מספיק, מותר לה</w:t>
      </w:r>
      <w:r>
        <w:rPr>
          <w:rFonts w:hint="cs"/>
          <w:rtl/>
        </w:rPr>
        <w:t xml:space="preserve"> </w:t>
      </w:r>
      <w:r>
        <w:rPr>
          <w:rtl/>
        </w:rPr>
        <w:t>לשתות בכל גווני אפי</w:t>
      </w:r>
      <w:r>
        <w:rPr>
          <w:rFonts w:hint="cs"/>
          <w:rtl/>
        </w:rPr>
        <w:t>'</w:t>
      </w:r>
      <w:r>
        <w:rPr>
          <w:rtl/>
        </w:rPr>
        <w:t xml:space="preserve"> לא חולה ולא תלוי</w:t>
      </w:r>
      <w:r>
        <w:rPr>
          <w:rFonts w:hint="cs"/>
          <w:rtl/>
        </w:rPr>
        <w:t xml:space="preserve"> </w:t>
      </w:r>
      <w:r>
        <w:rPr>
          <w:rtl/>
        </w:rPr>
        <w:t>ברוצה לינק ממקום אחר או לא</w:t>
      </w:r>
      <w:r>
        <w:rPr>
          <w:rFonts w:hint="cs"/>
          <w:rtl/>
        </w:rPr>
        <w:t>"</w:t>
      </w:r>
      <w:r w:rsidR="005F1AA5">
        <w:rPr>
          <w:rFonts w:hint="cs"/>
          <w:rtl/>
        </w:rPr>
        <w:t>.</w:t>
      </w:r>
    </w:p>
    <w:p w14:paraId="757D3136" w14:textId="1EFB30E0" w:rsidR="002F7858" w:rsidRPr="002F7858" w:rsidRDefault="002F7858" w:rsidP="00E20D7B">
      <w:pPr>
        <w:numPr>
          <w:ilvl w:val="3"/>
          <w:numId w:val="10"/>
        </w:numPr>
        <w:jc w:val="both"/>
      </w:pPr>
      <w:r w:rsidRPr="002F7858">
        <w:rPr>
          <w:u w:val="single"/>
          <w:rtl/>
        </w:rPr>
        <w:t>הגר"א נבנצל</w:t>
      </w:r>
      <w:r w:rsidRPr="002F7858">
        <w:rPr>
          <w:rtl/>
        </w:rPr>
        <w:t xml:space="preserve"> שליט"א (תשובות אביגדור הלוי או"ח עמ' שצ"</w:t>
      </w:r>
      <w:r>
        <w:rPr>
          <w:rFonts w:hint="cs"/>
          <w:rtl/>
        </w:rPr>
        <w:t>ב</w:t>
      </w:r>
      <w:r w:rsidRPr="002F7858">
        <w:rPr>
          <w:rtl/>
        </w:rPr>
        <w:t xml:space="preserve"> אות ל</w:t>
      </w:r>
      <w:r>
        <w:rPr>
          <w:rFonts w:hint="cs"/>
          <w:rtl/>
        </w:rPr>
        <w:t>"ז</w:t>
      </w:r>
      <w:r w:rsidRPr="002F7858">
        <w:rPr>
          <w:rtl/>
        </w:rPr>
        <w:t xml:space="preserve">) – "לא ידועה לי דעת הרב </w:t>
      </w:r>
      <w:r w:rsidR="00DC602D">
        <w:rPr>
          <w:rtl/>
        </w:rPr>
        <w:t>שליט"א [זצ"ל]</w:t>
      </w:r>
      <w:r w:rsidRPr="002F7858">
        <w:rPr>
          <w:rtl/>
        </w:rPr>
        <w:t xml:space="preserve"> בנוגע למינקת. לענ"ד נכון שתשתה 'שיעורים' ובפרט בימים חמים. כמובן שאם אינה מרגישה טוב תאכל ותשתה כדרוש</w:t>
      </w:r>
      <w:r w:rsidR="00043150">
        <w:rPr>
          <w:rFonts w:hint="cs"/>
          <w:rtl/>
        </w:rPr>
        <w:t xml:space="preserve"> ...</w:t>
      </w:r>
      <w:r>
        <w:rPr>
          <w:rFonts w:hint="cs"/>
          <w:rtl/>
        </w:rPr>
        <w:t>".</w:t>
      </w:r>
    </w:p>
    <w:p w14:paraId="5ED5D23C" w14:textId="77777777" w:rsidR="00FE5324" w:rsidRPr="008B4338" w:rsidRDefault="005F1AA5" w:rsidP="00E20D7B">
      <w:pPr>
        <w:numPr>
          <w:ilvl w:val="3"/>
          <w:numId w:val="10"/>
        </w:numPr>
        <w:jc w:val="both"/>
      </w:pPr>
      <w:r w:rsidRPr="005F1AA5">
        <w:rPr>
          <w:u w:val="single"/>
          <w:rtl/>
        </w:rPr>
        <w:t>בירור הלכה</w:t>
      </w:r>
      <w:r w:rsidRPr="005F1AA5">
        <w:rPr>
          <w:rtl/>
        </w:rPr>
        <w:t xml:space="preserve"> </w:t>
      </w:r>
      <w:r w:rsidRPr="005F1AA5">
        <w:rPr>
          <w:rFonts w:hint="cs"/>
          <w:rtl/>
        </w:rPr>
        <w:t>(</w:t>
      </w:r>
      <w:r w:rsidRPr="005F1AA5">
        <w:rPr>
          <w:rtl/>
        </w:rPr>
        <w:t>מה"ת ס</w:t>
      </w:r>
      <w:r w:rsidRPr="005F1AA5">
        <w:rPr>
          <w:rFonts w:hint="cs"/>
          <w:rtl/>
        </w:rPr>
        <w:t>י</w:t>
      </w:r>
      <w:r w:rsidRPr="005F1AA5">
        <w:rPr>
          <w:rtl/>
        </w:rPr>
        <w:t>' תקנ"ד</w:t>
      </w:r>
      <w:r w:rsidR="006D348A">
        <w:rPr>
          <w:rFonts w:hint="cs"/>
          <w:rtl/>
        </w:rPr>
        <w:t>, עמ' רנ"ט אות ה'</w:t>
      </w:r>
      <w:r w:rsidRPr="005F1AA5">
        <w:rPr>
          <w:rFonts w:hint="cs"/>
          <w:rtl/>
        </w:rPr>
        <w:t xml:space="preserve">) </w:t>
      </w:r>
      <w:r w:rsidRPr="005F1AA5">
        <w:rPr>
          <w:rtl/>
        </w:rPr>
        <w:t>–</w:t>
      </w:r>
      <w:r w:rsidRPr="005F1AA5">
        <w:rPr>
          <w:rFonts w:hint="cs"/>
          <w:rtl/>
        </w:rPr>
        <w:t xml:space="preserve"> "</w:t>
      </w:r>
      <w:r w:rsidR="006D348A">
        <w:rPr>
          <w:rtl/>
        </w:rPr>
        <w:t>מניקות כמעוב</w:t>
      </w:r>
      <w:r w:rsidR="006D348A">
        <w:rPr>
          <w:rFonts w:hint="cs"/>
          <w:rtl/>
        </w:rPr>
        <w:t>ר</w:t>
      </w:r>
      <w:r w:rsidR="006D348A">
        <w:rPr>
          <w:rtl/>
        </w:rPr>
        <w:t>ות הן לאיסור מדינא דגמ</w:t>
      </w:r>
      <w:r w:rsidR="006D348A">
        <w:rPr>
          <w:rFonts w:hint="cs"/>
          <w:rtl/>
        </w:rPr>
        <w:t xml:space="preserve">' </w:t>
      </w:r>
      <w:r w:rsidR="006D348A">
        <w:rPr>
          <w:rtl/>
        </w:rPr>
        <w:t>ושו</w:t>
      </w:r>
      <w:r w:rsidR="006D348A">
        <w:rPr>
          <w:rFonts w:hint="cs"/>
          <w:rtl/>
        </w:rPr>
        <w:t>"</w:t>
      </w:r>
      <w:r w:rsidR="006D348A">
        <w:rPr>
          <w:rtl/>
        </w:rPr>
        <w:t xml:space="preserve">ע, והן להיתר למעשה </w:t>
      </w:r>
      <w:r w:rsidR="006D348A">
        <w:rPr>
          <w:rFonts w:hint="cs"/>
          <w:rtl/>
        </w:rPr>
        <w:t>(</w:t>
      </w:r>
      <w:r w:rsidR="006D348A">
        <w:rPr>
          <w:rtl/>
        </w:rPr>
        <w:t>בעל צדקה ומשפט</w:t>
      </w:r>
      <w:r w:rsidR="006D348A">
        <w:rPr>
          <w:rFonts w:hint="cs"/>
          <w:rtl/>
        </w:rPr>
        <w:t>)</w:t>
      </w:r>
      <w:r w:rsidR="006D348A">
        <w:rPr>
          <w:rtl/>
        </w:rPr>
        <w:t>,</w:t>
      </w:r>
      <w:r w:rsidR="006D348A">
        <w:rPr>
          <w:rFonts w:hint="cs"/>
          <w:rtl/>
        </w:rPr>
        <w:t xml:space="preserve"> </w:t>
      </w:r>
      <w:r w:rsidR="006D348A">
        <w:rPr>
          <w:rtl/>
        </w:rPr>
        <w:t>ואמנם צרי</w:t>
      </w:r>
      <w:r w:rsidR="006D348A">
        <w:rPr>
          <w:rFonts w:hint="cs"/>
          <w:rtl/>
        </w:rPr>
        <w:t>ך</w:t>
      </w:r>
      <w:r w:rsidR="006D348A">
        <w:rPr>
          <w:rtl/>
        </w:rPr>
        <w:t xml:space="preserve"> לשאול שאלת חכם</w:t>
      </w:r>
      <w:r w:rsidR="006D348A">
        <w:rPr>
          <w:rFonts w:hint="cs"/>
          <w:rtl/>
        </w:rPr>
        <w:t>"</w:t>
      </w:r>
      <w:r w:rsidR="008B4338">
        <w:rPr>
          <w:rFonts w:hint="cs"/>
          <w:rtl/>
        </w:rPr>
        <w:t>.</w:t>
      </w:r>
    </w:p>
    <w:p w14:paraId="4BEF3E1C" w14:textId="77777777" w:rsidR="00312D30" w:rsidRPr="00312D30" w:rsidRDefault="00312D30" w:rsidP="00312D30">
      <w:pPr>
        <w:jc w:val="both"/>
        <w:rPr>
          <w:rFonts w:eastAsia="SimSun"/>
          <w:lang w:eastAsia="zh-CN"/>
        </w:rPr>
      </w:pPr>
    </w:p>
    <w:p w14:paraId="342E8ABE" w14:textId="77777777" w:rsidR="00312D30" w:rsidRPr="00312D30" w:rsidRDefault="00312D30" w:rsidP="00691556">
      <w:pPr>
        <w:numPr>
          <w:ilvl w:val="1"/>
          <w:numId w:val="10"/>
        </w:numPr>
        <w:jc w:val="both"/>
        <w:rPr>
          <w:rFonts w:eastAsia="SimSun"/>
          <w:lang w:eastAsia="zh-CN"/>
        </w:rPr>
      </w:pPr>
      <w:r w:rsidRPr="00312D30">
        <w:rPr>
          <w:rFonts w:eastAsia="SimSun" w:hint="cs"/>
          <w:b/>
          <w:bCs/>
          <w:rtl/>
          <w:lang w:eastAsia="zh-CN"/>
        </w:rPr>
        <w:t>חולה שאין בו סכנה</w:t>
      </w:r>
      <w:r w:rsidRPr="00312D30">
        <w:rPr>
          <w:rFonts w:eastAsia="SimSun" w:hint="cs"/>
          <w:rtl/>
          <w:lang w:eastAsia="zh-CN"/>
        </w:rPr>
        <w:t>.</w:t>
      </w:r>
    </w:p>
    <w:p w14:paraId="788D7B4E" w14:textId="77777777" w:rsidR="000F3731" w:rsidRDefault="00312D30" w:rsidP="00691556">
      <w:pPr>
        <w:numPr>
          <w:ilvl w:val="2"/>
          <w:numId w:val="10"/>
        </w:numPr>
        <w:jc w:val="both"/>
        <w:rPr>
          <w:rFonts w:eastAsia="SimSun"/>
          <w:lang w:eastAsia="zh-CN"/>
        </w:rPr>
      </w:pPr>
      <w:r w:rsidRPr="00312D30">
        <w:rPr>
          <w:rFonts w:eastAsia="SimSun" w:hint="cs"/>
          <w:rtl/>
          <w:lang w:eastAsia="zh-CN"/>
        </w:rPr>
        <w:t>אין צריך להתענות</w:t>
      </w:r>
      <w:r w:rsidR="000F3731">
        <w:rPr>
          <w:rFonts w:eastAsia="SimSun" w:hint="cs"/>
          <w:rtl/>
          <w:lang w:eastAsia="zh-CN"/>
        </w:rPr>
        <w:t>.</w:t>
      </w:r>
    </w:p>
    <w:p w14:paraId="66C048D5" w14:textId="77777777" w:rsidR="000F3731" w:rsidRDefault="004A2322" w:rsidP="00691556">
      <w:pPr>
        <w:numPr>
          <w:ilvl w:val="3"/>
          <w:numId w:val="10"/>
        </w:numPr>
        <w:jc w:val="both"/>
        <w:rPr>
          <w:rFonts w:eastAsia="SimSun"/>
          <w:lang w:eastAsia="zh-CN"/>
        </w:rPr>
      </w:pPr>
      <w:r>
        <w:rPr>
          <w:rFonts w:eastAsia="SimSun" w:hint="cs"/>
          <w:rtl/>
          <w:lang w:eastAsia="zh-CN"/>
        </w:rPr>
        <w:t xml:space="preserve">עי' </w:t>
      </w:r>
      <w:r w:rsidRPr="004A2322">
        <w:rPr>
          <w:rFonts w:eastAsia="SimSun"/>
          <w:u w:val="single"/>
          <w:rtl/>
          <w:lang w:eastAsia="zh-CN"/>
        </w:rPr>
        <w:t>ח</w:t>
      </w:r>
      <w:r w:rsidRPr="004A2322">
        <w:rPr>
          <w:rFonts w:eastAsia="SimSun" w:hint="cs"/>
          <w:u w:val="single"/>
          <w:rtl/>
          <w:lang w:eastAsia="zh-CN"/>
        </w:rPr>
        <w:t>"</w:t>
      </w:r>
      <w:r w:rsidRPr="004A2322">
        <w:rPr>
          <w:rFonts w:eastAsia="SimSun"/>
          <w:u w:val="single"/>
          <w:rtl/>
          <w:lang w:eastAsia="zh-CN"/>
        </w:rPr>
        <w:t>א</w:t>
      </w:r>
      <w:r>
        <w:rPr>
          <w:rFonts w:eastAsia="SimSun"/>
          <w:rtl/>
          <w:lang w:eastAsia="zh-CN"/>
        </w:rPr>
        <w:t xml:space="preserve"> </w:t>
      </w:r>
      <w:r>
        <w:rPr>
          <w:rFonts w:eastAsia="SimSun" w:hint="cs"/>
          <w:rtl/>
          <w:lang w:eastAsia="zh-CN"/>
        </w:rPr>
        <w:t>(</w:t>
      </w:r>
      <w:r w:rsidRPr="004A2322">
        <w:rPr>
          <w:rFonts w:eastAsia="SimSun"/>
          <w:rtl/>
          <w:lang w:eastAsia="zh-CN"/>
        </w:rPr>
        <w:t>כלל קל</w:t>
      </w:r>
      <w:r>
        <w:rPr>
          <w:rFonts w:eastAsia="SimSun" w:hint="cs"/>
          <w:rtl/>
          <w:lang w:eastAsia="zh-CN"/>
        </w:rPr>
        <w:t>"</w:t>
      </w:r>
      <w:r w:rsidRPr="004A2322">
        <w:rPr>
          <w:rFonts w:eastAsia="SimSun"/>
          <w:rtl/>
          <w:lang w:eastAsia="zh-CN"/>
        </w:rPr>
        <w:t xml:space="preserve">ה </w:t>
      </w:r>
      <w:r>
        <w:rPr>
          <w:rFonts w:eastAsia="SimSun" w:hint="cs"/>
          <w:rtl/>
          <w:lang w:eastAsia="zh-CN"/>
        </w:rPr>
        <w:t>סעי' ב'</w:t>
      </w:r>
      <w:r w:rsidR="000F3731">
        <w:rPr>
          <w:rFonts w:eastAsia="SimSun" w:hint="cs"/>
          <w:rtl/>
          <w:lang w:eastAsia="zh-CN"/>
        </w:rPr>
        <w:t xml:space="preserve">) </w:t>
      </w:r>
      <w:r w:rsidR="000F3731">
        <w:rPr>
          <w:rFonts w:eastAsia="SimSun"/>
          <w:rtl/>
          <w:lang w:eastAsia="zh-CN"/>
        </w:rPr>
        <w:t>–</w:t>
      </w:r>
      <w:r>
        <w:rPr>
          <w:rFonts w:eastAsia="SimSun" w:hint="cs"/>
          <w:rtl/>
          <w:lang w:eastAsia="zh-CN"/>
        </w:rPr>
        <w:t xml:space="preserve"> "</w:t>
      </w:r>
      <w:r w:rsidRPr="004A2322">
        <w:rPr>
          <w:rFonts w:eastAsia="SimSun"/>
          <w:rtl/>
          <w:lang w:eastAsia="zh-CN"/>
        </w:rPr>
        <w:t>ועל כל פנים חולה שאין בו סכנה אם צריך לאכול, נראה דהמיקל לא הפסיד</w:t>
      </w:r>
      <w:r w:rsidRPr="004A2322">
        <w:rPr>
          <w:rFonts w:eastAsia="SimSun" w:hint="cs"/>
          <w:rtl/>
          <w:lang w:eastAsia="zh-CN"/>
        </w:rPr>
        <w:t>"</w:t>
      </w:r>
      <w:r w:rsidR="000F3731">
        <w:rPr>
          <w:rFonts w:eastAsia="SimSun" w:hint="cs"/>
          <w:rtl/>
          <w:lang w:eastAsia="zh-CN"/>
        </w:rPr>
        <w:t>.</w:t>
      </w:r>
    </w:p>
    <w:p w14:paraId="79B709FD" w14:textId="77777777" w:rsidR="000F3731" w:rsidRDefault="00FE38F0" w:rsidP="00691556">
      <w:pPr>
        <w:numPr>
          <w:ilvl w:val="3"/>
          <w:numId w:val="10"/>
        </w:numPr>
        <w:jc w:val="both"/>
        <w:rPr>
          <w:rFonts w:eastAsia="SimSun"/>
          <w:lang w:eastAsia="zh-CN"/>
        </w:rPr>
      </w:pPr>
      <w:r w:rsidRPr="004A2322">
        <w:rPr>
          <w:rFonts w:eastAsia="SimSun" w:hint="cs"/>
          <w:u w:val="single"/>
          <w:rtl/>
          <w:lang w:eastAsia="zh-CN"/>
        </w:rPr>
        <w:t>מ"ב</w:t>
      </w:r>
      <w:r w:rsidRPr="004A2322">
        <w:rPr>
          <w:rFonts w:eastAsia="SimSun" w:hint="cs"/>
          <w:rtl/>
          <w:lang w:eastAsia="zh-CN"/>
        </w:rPr>
        <w:t xml:space="preserve"> (ס"ק י"א, ס"ק י"ב, ס"ק ט"ז)</w:t>
      </w:r>
      <w:r w:rsidR="000F3731">
        <w:rPr>
          <w:rFonts w:eastAsia="SimSun" w:hint="cs"/>
          <w:rtl/>
          <w:lang w:eastAsia="zh-CN"/>
        </w:rPr>
        <w:t>.</w:t>
      </w:r>
    </w:p>
    <w:p w14:paraId="7E071D5A" w14:textId="77777777" w:rsidR="000F3731" w:rsidRDefault="00312D30" w:rsidP="00691556">
      <w:pPr>
        <w:numPr>
          <w:ilvl w:val="3"/>
          <w:numId w:val="10"/>
        </w:numPr>
        <w:jc w:val="both"/>
        <w:rPr>
          <w:rFonts w:eastAsia="SimSun"/>
          <w:lang w:eastAsia="zh-CN"/>
        </w:rPr>
      </w:pPr>
      <w:r w:rsidRPr="004A2322">
        <w:rPr>
          <w:rFonts w:eastAsia="SimSun" w:hint="cs"/>
          <w:u w:val="single"/>
          <w:rtl/>
          <w:lang w:eastAsia="zh-CN"/>
        </w:rPr>
        <w:t>אור לציון</w:t>
      </w:r>
      <w:r w:rsidRPr="004A2322">
        <w:rPr>
          <w:rFonts w:eastAsia="SimSun" w:hint="cs"/>
          <w:rtl/>
          <w:lang w:eastAsia="zh-CN"/>
        </w:rPr>
        <w:t xml:space="preserve"> (</w:t>
      </w:r>
      <w:r w:rsidR="00EB4DF3">
        <w:rPr>
          <w:rFonts w:eastAsia="SimSun" w:hint="cs"/>
          <w:rtl/>
          <w:lang w:eastAsia="zh-CN"/>
        </w:rPr>
        <w:t>ח</w:t>
      </w:r>
      <w:r w:rsidR="00EB4DF3">
        <w:rPr>
          <w:rFonts w:eastAsia="SimSun"/>
          <w:rtl/>
          <w:lang w:eastAsia="zh-CN"/>
        </w:rPr>
        <w:t>"</w:t>
      </w:r>
      <w:r w:rsidR="00EB4DF3">
        <w:rPr>
          <w:rFonts w:eastAsia="SimSun" w:hint="cs"/>
          <w:rtl/>
          <w:lang w:eastAsia="zh-CN"/>
        </w:rPr>
        <w:t>ג פרק כ</w:t>
      </w:r>
      <w:r w:rsidR="00EB4DF3">
        <w:rPr>
          <w:rFonts w:eastAsia="SimSun"/>
          <w:rtl/>
          <w:lang w:eastAsia="zh-CN"/>
        </w:rPr>
        <w:t>"</w:t>
      </w:r>
      <w:r w:rsidR="00EB4DF3">
        <w:rPr>
          <w:rFonts w:eastAsia="SimSun" w:hint="cs"/>
          <w:rtl/>
          <w:lang w:eastAsia="zh-CN"/>
        </w:rPr>
        <w:t>ט אות</w:t>
      </w:r>
      <w:r w:rsidRPr="004A2322">
        <w:rPr>
          <w:rFonts w:eastAsia="SimSun" w:hint="cs"/>
          <w:rtl/>
          <w:lang w:eastAsia="zh-CN"/>
        </w:rPr>
        <w:t xml:space="preserve"> ה'</w:t>
      </w:r>
      <w:r w:rsidR="000F3731">
        <w:rPr>
          <w:rFonts w:eastAsia="SimSun" w:hint="cs"/>
          <w:rtl/>
          <w:lang w:eastAsia="zh-CN"/>
        </w:rPr>
        <w:t xml:space="preserve">) </w:t>
      </w:r>
      <w:r w:rsidR="000F3731">
        <w:rPr>
          <w:rFonts w:eastAsia="SimSun"/>
          <w:rtl/>
          <w:lang w:eastAsia="zh-CN"/>
        </w:rPr>
        <w:t>–</w:t>
      </w:r>
      <w:r w:rsidRPr="004A2322">
        <w:rPr>
          <w:rFonts w:eastAsia="SimSun" w:hint="cs"/>
          <w:rtl/>
          <w:lang w:eastAsia="zh-CN"/>
        </w:rPr>
        <w:t xml:space="preserve"> "כל חולה, אף שאין בו סכנה, פטור מכל הצומות, ואף מתענית תשעה באב מלבד תענית יום כיפור. וחולה היינו מי נפל למשכב מחמת חולי, אבל סתם מיחוש אינו פוטר מהתענית"</w:t>
      </w:r>
      <w:r w:rsidR="000F3731">
        <w:rPr>
          <w:rFonts w:eastAsia="SimSun" w:hint="cs"/>
          <w:rtl/>
          <w:lang w:eastAsia="zh-CN"/>
        </w:rPr>
        <w:t>.</w:t>
      </w:r>
    </w:p>
    <w:p w14:paraId="71FDFC01" w14:textId="77777777" w:rsidR="000F3731" w:rsidRPr="000F3731" w:rsidRDefault="000F3731" w:rsidP="00691556">
      <w:pPr>
        <w:numPr>
          <w:ilvl w:val="3"/>
          <w:numId w:val="10"/>
        </w:numPr>
        <w:jc w:val="both"/>
        <w:rPr>
          <w:color w:val="000000"/>
        </w:rPr>
      </w:pPr>
      <w:r>
        <w:rPr>
          <w:color w:val="000000"/>
          <w:u w:val="single"/>
          <w:rtl/>
        </w:rPr>
        <w:t>שבט הלוי</w:t>
      </w:r>
      <w:r>
        <w:rPr>
          <w:color w:val="000000"/>
          <w:rtl/>
        </w:rPr>
        <w:t xml:space="preserve"> (ח"י סי' פ"א </w:t>
      </w:r>
      <w:r>
        <w:rPr>
          <w:rFonts w:hint="cs"/>
          <w:color w:val="000000"/>
          <w:rtl/>
        </w:rPr>
        <w:t xml:space="preserve">עניני ת"ב </w:t>
      </w:r>
      <w:r>
        <w:rPr>
          <w:color w:val="000000"/>
          <w:rtl/>
        </w:rPr>
        <w:t>אות</w:t>
      </w:r>
      <w:r>
        <w:rPr>
          <w:rFonts w:hint="cs"/>
          <w:color w:val="000000"/>
          <w:rtl/>
        </w:rPr>
        <w:t xml:space="preserve"> א') </w:t>
      </w:r>
      <w:r>
        <w:rPr>
          <w:color w:val="000000"/>
          <w:rtl/>
        </w:rPr>
        <w:t>–</w:t>
      </w:r>
      <w:r>
        <w:rPr>
          <w:rFonts w:hint="cs"/>
          <w:color w:val="000000"/>
          <w:rtl/>
        </w:rPr>
        <w:t xml:space="preserve"> "</w:t>
      </w:r>
      <w:r w:rsidRPr="000F3731">
        <w:rPr>
          <w:color w:val="000000"/>
          <w:rtl/>
        </w:rPr>
        <w:t>דברור שהסכמת הפוסקים דאפילו ודאי אין בו סכנה מכ"מ מתירים במקום חולה, והיינו דכ' הפוסקים דא"צ אומד ר"ל אומד אם יש להתיר מטעם סכנה, וכן מוכח בביאור הגר"א מראיתו מאמירה לגוי שמתירים במקום חולה, וכן נעילת הסנדל דמתירים איסור דרבנן במקום חולה אף אין בו סכנה, ומש"כ הרמ"א מיהו נוהגים להתענות כל זמן שאין להם צער גדול שהי' לחוש לסכנה, פי' דמחמירים עצמם דכ"ז שאין לחוש לספק סכנה מתענות כיוה"כ, אבל ודאי אין זה חיוב, וגם רמ"א מסיים דהמקיל לא הפסיד, דהלכה דבמקום חולה לא גזרו אפי' חולה שאב"ס וכמש"כ גם במ"ב בשם החיי"א וכ"כ בערוך השולחן ועוד</w:t>
      </w:r>
      <w:r w:rsidRPr="000F3731">
        <w:rPr>
          <w:rFonts w:hint="cs"/>
          <w:color w:val="000000"/>
          <w:rtl/>
        </w:rPr>
        <w:t>".</w:t>
      </w:r>
    </w:p>
    <w:p w14:paraId="37B9AB60" w14:textId="77777777" w:rsidR="00312D30" w:rsidRPr="004A2322" w:rsidRDefault="00312D30" w:rsidP="00691556">
      <w:pPr>
        <w:numPr>
          <w:ilvl w:val="3"/>
          <w:numId w:val="10"/>
        </w:numPr>
        <w:jc w:val="both"/>
        <w:rPr>
          <w:rFonts w:eastAsia="SimSun"/>
          <w:rtl/>
          <w:lang w:eastAsia="zh-CN"/>
        </w:rPr>
      </w:pPr>
      <w:r w:rsidRPr="004A2322">
        <w:rPr>
          <w:rFonts w:eastAsia="SimSun" w:hint="cs"/>
          <w:u w:val="single"/>
          <w:rtl/>
          <w:lang w:eastAsia="zh-CN"/>
        </w:rPr>
        <w:t>ג' שבועות</w:t>
      </w:r>
      <w:r w:rsidRPr="004A2322">
        <w:rPr>
          <w:rFonts w:eastAsia="SimSun" w:hint="cs"/>
          <w:rtl/>
          <w:lang w:eastAsia="zh-CN"/>
        </w:rPr>
        <w:t xml:space="preserve"> (ארטסקרול, עמ' קכ"ב).</w:t>
      </w:r>
    </w:p>
    <w:p w14:paraId="68F042D6" w14:textId="77777777" w:rsidR="00312D30" w:rsidRPr="00312D30" w:rsidRDefault="00312D30" w:rsidP="00312D30">
      <w:pPr>
        <w:jc w:val="both"/>
        <w:rPr>
          <w:rFonts w:eastAsia="SimSun"/>
          <w:rtl/>
          <w:lang w:eastAsia="zh-CN"/>
        </w:rPr>
      </w:pPr>
    </w:p>
    <w:p w14:paraId="6440F816" w14:textId="77777777" w:rsidR="004A2322" w:rsidRDefault="004A2322" w:rsidP="00691556">
      <w:pPr>
        <w:numPr>
          <w:ilvl w:val="1"/>
          <w:numId w:val="10"/>
        </w:numPr>
        <w:jc w:val="both"/>
        <w:rPr>
          <w:rFonts w:eastAsia="SimSun"/>
          <w:lang w:eastAsia="zh-CN"/>
        </w:rPr>
      </w:pPr>
      <w:r w:rsidRPr="00973F33">
        <w:rPr>
          <w:rFonts w:eastAsia="SimSun" w:hint="cs"/>
          <w:b/>
          <w:bCs/>
          <w:rtl/>
          <w:lang w:eastAsia="zh-CN"/>
        </w:rPr>
        <w:t>אנשים ש</w:t>
      </w:r>
      <w:r w:rsidRPr="00973F33">
        <w:rPr>
          <w:rFonts w:eastAsia="SimSun"/>
          <w:b/>
          <w:bCs/>
          <w:rtl/>
          <w:lang w:eastAsia="zh-CN"/>
        </w:rPr>
        <w:t>אינה מתענה</w:t>
      </w:r>
      <w:r w:rsidR="00130CE9" w:rsidRPr="00973F33">
        <w:rPr>
          <w:rFonts w:eastAsia="SimSun" w:hint="cs"/>
          <w:b/>
          <w:bCs/>
          <w:rtl/>
          <w:lang w:eastAsia="zh-CN"/>
        </w:rPr>
        <w:t xml:space="preserve">: האם </w:t>
      </w:r>
      <w:r w:rsidR="00130CE9" w:rsidRPr="00973F33">
        <w:rPr>
          <w:rFonts w:eastAsia="SimSun"/>
          <w:b/>
          <w:bCs/>
          <w:rtl/>
          <w:lang w:eastAsia="zh-CN"/>
        </w:rPr>
        <w:t>תתענה איזה שעות</w:t>
      </w:r>
      <w:r>
        <w:rPr>
          <w:rFonts w:eastAsia="SimSun" w:hint="cs"/>
          <w:rtl/>
          <w:lang w:eastAsia="zh-CN"/>
        </w:rPr>
        <w:t>.</w:t>
      </w:r>
    </w:p>
    <w:p w14:paraId="2B7A56DC" w14:textId="77777777" w:rsidR="009B120A" w:rsidRDefault="004A2322" w:rsidP="00691556">
      <w:pPr>
        <w:numPr>
          <w:ilvl w:val="2"/>
          <w:numId w:val="10"/>
        </w:numPr>
        <w:jc w:val="both"/>
        <w:rPr>
          <w:rFonts w:eastAsia="SimSun"/>
          <w:lang w:eastAsia="zh-CN"/>
        </w:rPr>
      </w:pPr>
      <w:r w:rsidRPr="004A2322">
        <w:rPr>
          <w:rFonts w:eastAsia="SimSun"/>
          <w:rtl/>
          <w:lang w:eastAsia="zh-CN"/>
        </w:rPr>
        <w:t>תתענה איזה שעות</w:t>
      </w:r>
      <w:r w:rsidRPr="004A2322">
        <w:rPr>
          <w:rFonts w:eastAsia="SimSun" w:hint="cs"/>
          <w:rtl/>
          <w:lang w:eastAsia="zh-CN"/>
        </w:rPr>
        <w:t>,</w:t>
      </w:r>
      <w:r w:rsidRPr="004A2322">
        <w:rPr>
          <w:rFonts w:eastAsia="SimSun"/>
          <w:rtl/>
          <w:lang w:eastAsia="zh-CN"/>
        </w:rPr>
        <w:t xml:space="preserve"> אא</w:t>
      </w:r>
      <w:r w:rsidRPr="004A2322">
        <w:rPr>
          <w:rFonts w:eastAsia="SimSun" w:hint="cs"/>
          <w:rtl/>
          <w:lang w:eastAsia="zh-CN"/>
        </w:rPr>
        <w:t>"כ</w:t>
      </w:r>
      <w:r w:rsidRPr="004A2322">
        <w:rPr>
          <w:rFonts w:eastAsia="SimSun"/>
          <w:rtl/>
          <w:lang w:eastAsia="zh-CN"/>
        </w:rPr>
        <w:t xml:space="preserve"> זה קשה</w:t>
      </w:r>
      <w:r w:rsidR="009B120A">
        <w:rPr>
          <w:rFonts w:eastAsia="SimSun" w:hint="cs"/>
          <w:rtl/>
          <w:lang w:eastAsia="zh-CN"/>
        </w:rPr>
        <w:t>.</w:t>
      </w:r>
    </w:p>
    <w:p w14:paraId="0F62FADC" w14:textId="77777777" w:rsidR="009B120A" w:rsidRDefault="004A2322" w:rsidP="00691556">
      <w:pPr>
        <w:numPr>
          <w:ilvl w:val="3"/>
          <w:numId w:val="10"/>
        </w:numPr>
        <w:jc w:val="both"/>
        <w:rPr>
          <w:rFonts w:eastAsia="SimSun"/>
          <w:lang w:eastAsia="zh-CN"/>
        </w:rPr>
      </w:pPr>
      <w:r w:rsidRPr="004A2322">
        <w:rPr>
          <w:rFonts w:eastAsia="SimSun"/>
          <w:u w:val="single"/>
          <w:rtl/>
          <w:lang w:eastAsia="zh-CN"/>
        </w:rPr>
        <w:t>ח</w:t>
      </w:r>
      <w:r w:rsidRPr="004A2322">
        <w:rPr>
          <w:rFonts w:eastAsia="SimSun" w:hint="cs"/>
          <w:u w:val="single"/>
          <w:rtl/>
          <w:lang w:eastAsia="zh-CN"/>
        </w:rPr>
        <w:t>"</w:t>
      </w:r>
      <w:r w:rsidRPr="004A2322">
        <w:rPr>
          <w:rFonts w:eastAsia="SimSun"/>
          <w:u w:val="single"/>
          <w:rtl/>
          <w:lang w:eastAsia="zh-CN"/>
        </w:rPr>
        <w:t>א</w:t>
      </w:r>
      <w:r>
        <w:rPr>
          <w:rFonts w:eastAsia="SimSun"/>
          <w:rtl/>
          <w:lang w:eastAsia="zh-CN"/>
        </w:rPr>
        <w:t xml:space="preserve"> </w:t>
      </w:r>
      <w:r>
        <w:rPr>
          <w:rFonts w:eastAsia="SimSun" w:hint="cs"/>
          <w:rtl/>
          <w:lang w:eastAsia="zh-CN"/>
        </w:rPr>
        <w:t>(</w:t>
      </w:r>
      <w:r w:rsidRPr="004A2322">
        <w:rPr>
          <w:rFonts w:eastAsia="SimSun"/>
          <w:rtl/>
          <w:lang w:eastAsia="zh-CN"/>
        </w:rPr>
        <w:t>כלל קל</w:t>
      </w:r>
      <w:r>
        <w:rPr>
          <w:rFonts w:eastAsia="SimSun" w:hint="cs"/>
          <w:rtl/>
          <w:lang w:eastAsia="zh-CN"/>
        </w:rPr>
        <w:t>"</w:t>
      </w:r>
      <w:r w:rsidRPr="004A2322">
        <w:rPr>
          <w:rFonts w:eastAsia="SimSun"/>
          <w:rtl/>
          <w:lang w:eastAsia="zh-CN"/>
        </w:rPr>
        <w:t xml:space="preserve">ה </w:t>
      </w:r>
      <w:r>
        <w:rPr>
          <w:rFonts w:eastAsia="SimSun" w:hint="cs"/>
          <w:rtl/>
          <w:lang w:eastAsia="zh-CN"/>
        </w:rPr>
        <w:t>סעי' ב'</w:t>
      </w:r>
      <w:r w:rsidR="009B120A">
        <w:rPr>
          <w:rFonts w:eastAsia="SimSun" w:hint="cs"/>
          <w:rtl/>
          <w:lang w:eastAsia="zh-CN"/>
        </w:rPr>
        <w:t xml:space="preserve">) </w:t>
      </w:r>
      <w:r w:rsidR="009B120A">
        <w:rPr>
          <w:rFonts w:eastAsia="SimSun"/>
          <w:rtl/>
          <w:lang w:eastAsia="zh-CN"/>
        </w:rPr>
        <w:t>–</w:t>
      </w:r>
      <w:r>
        <w:rPr>
          <w:rFonts w:eastAsia="SimSun" w:hint="cs"/>
          <w:rtl/>
          <w:lang w:eastAsia="zh-CN"/>
        </w:rPr>
        <w:t xml:space="preserve"> "</w:t>
      </w:r>
      <w:r w:rsidRPr="004A2322">
        <w:rPr>
          <w:rFonts w:eastAsia="SimSun"/>
          <w:rtl/>
          <w:lang w:eastAsia="zh-CN"/>
        </w:rPr>
        <w:t>ומכל מקום יתענו איזה שעות</w:t>
      </w:r>
      <w:r w:rsidRPr="004A2322">
        <w:rPr>
          <w:rFonts w:eastAsia="SimSun" w:hint="cs"/>
          <w:rtl/>
          <w:lang w:eastAsia="zh-CN"/>
        </w:rPr>
        <w:t>"</w:t>
      </w:r>
      <w:r w:rsidR="009B120A">
        <w:rPr>
          <w:rFonts w:eastAsia="SimSun" w:hint="cs"/>
          <w:rtl/>
          <w:lang w:eastAsia="zh-CN"/>
        </w:rPr>
        <w:t>.</w:t>
      </w:r>
    </w:p>
    <w:p w14:paraId="633E8197" w14:textId="77777777" w:rsidR="009B120A" w:rsidRDefault="004A2322" w:rsidP="00691556">
      <w:pPr>
        <w:numPr>
          <w:ilvl w:val="3"/>
          <w:numId w:val="10"/>
        </w:numPr>
        <w:jc w:val="both"/>
        <w:rPr>
          <w:rFonts w:eastAsia="SimSun"/>
          <w:lang w:eastAsia="zh-CN"/>
        </w:rPr>
      </w:pPr>
      <w:r w:rsidRPr="004A2322">
        <w:rPr>
          <w:rFonts w:eastAsia="SimSun" w:hint="cs"/>
          <w:u w:val="single"/>
          <w:rtl/>
          <w:lang w:eastAsia="zh-CN"/>
        </w:rPr>
        <w:t>מ"ב</w:t>
      </w:r>
      <w:r w:rsidRPr="004A2322">
        <w:rPr>
          <w:rFonts w:eastAsia="SimSun" w:hint="cs"/>
          <w:rtl/>
          <w:lang w:eastAsia="zh-CN"/>
        </w:rPr>
        <w:t xml:space="preserve"> (ס"ק י"ד</w:t>
      </w:r>
      <w:r w:rsidR="009B120A">
        <w:rPr>
          <w:rFonts w:eastAsia="SimSun" w:hint="cs"/>
          <w:rtl/>
          <w:lang w:eastAsia="zh-CN"/>
        </w:rPr>
        <w:t xml:space="preserve">) </w:t>
      </w:r>
      <w:r w:rsidR="009B120A">
        <w:rPr>
          <w:rFonts w:eastAsia="SimSun"/>
          <w:rtl/>
          <w:lang w:eastAsia="zh-CN"/>
        </w:rPr>
        <w:t>–</w:t>
      </w:r>
      <w:r w:rsidRPr="004A2322">
        <w:rPr>
          <w:rFonts w:eastAsia="SimSun" w:hint="cs"/>
          <w:rtl/>
          <w:lang w:eastAsia="zh-CN"/>
        </w:rPr>
        <w:t xml:space="preserve"> "</w:t>
      </w:r>
      <w:r w:rsidRPr="004A2322">
        <w:rPr>
          <w:rFonts w:eastAsia="SimSun"/>
          <w:rtl/>
          <w:lang w:eastAsia="zh-CN"/>
        </w:rPr>
        <w:t>ועיין בא"ר שכתב דאפילו יולדת שאינה מתענה תתענה איזה שעות אכן אם גם זה קשה לה לא תתענה כלל</w:t>
      </w:r>
      <w:r w:rsidRPr="004A2322">
        <w:rPr>
          <w:rFonts w:eastAsia="SimSun" w:hint="cs"/>
          <w:rtl/>
          <w:lang w:eastAsia="zh-CN"/>
        </w:rPr>
        <w:t>"</w:t>
      </w:r>
      <w:r w:rsidR="009B120A">
        <w:rPr>
          <w:rFonts w:eastAsia="SimSun" w:hint="cs"/>
          <w:rtl/>
          <w:lang w:eastAsia="zh-CN"/>
        </w:rPr>
        <w:t>.</w:t>
      </w:r>
    </w:p>
    <w:p w14:paraId="6FFE7C7B" w14:textId="3E7DC552" w:rsidR="005D65C3" w:rsidRPr="005D65C3" w:rsidRDefault="005D65C3" w:rsidP="00691556">
      <w:pPr>
        <w:numPr>
          <w:ilvl w:val="3"/>
          <w:numId w:val="10"/>
        </w:numPr>
        <w:jc w:val="both"/>
        <w:rPr>
          <w:rFonts w:eastAsia="SimSun"/>
          <w:lang w:eastAsia="zh-CN"/>
        </w:rPr>
      </w:pPr>
      <w:r w:rsidRPr="00312D30">
        <w:rPr>
          <w:rFonts w:eastAsia="SimSun"/>
          <w:u w:val="single"/>
          <w:rtl/>
          <w:lang w:eastAsia="zh-CN"/>
        </w:rPr>
        <w:t>הגריש"א</w:t>
      </w:r>
      <w:r w:rsidR="000D34C4" w:rsidRPr="000D34C4">
        <w:rPr>
          <w:rFonts w:eastAsia="SimSun"/>
          <w:rtl/>
          <w:lang w:eastAsia="zh-CN"/>
        </w:rPr>
        <w:t xml:space="preserve"> זצ"ל (</w:t>
      </w:r>
      <w:r w:rsidR="0084131C">
        <w:rPr>
          <w:rFonts w:eastAsia="SimSun" w:hint="cs"/>
          <w:rtl/>
          <w:lang w:eastAsia="zh-CN"/>
        </w:rPr>
        <w:t xml:space="preserve">הלכות ומנהגי בין המצרים פרק ז' הע' י"ח, סוף הע' כ"א*, </w:t>
      </w:r>
      <w:r w:rsidRPr="00312D30">
        <w:rPr>
          <w:rFonts w:eastAsia="SimSun"/>
          <w:rtl/>
          <w:lang w:eastAsia="zh-CN"/>
        </w:rPr>
        <w:t xml:space="preserve">אשרי האיש או"ח ח"ג פרק </w:t>
      </w:r>
      <w:r w:rsidRPr="00312D30">
        <w:rPr>
          <w:rFonts w:eastAsia="SimSun" w:hint="cs"/>
          <w:rtl/>
          <w:lang w:eastAsia="zh-CN"/>
        </w:rPr>
        <w:t>ע"א</w:t>
      </w:r>
      <w:r w:rsidRPr="00312D30">
        <w:rPr>
          <w:rFonts w:eastAsia="SimSun"/>
          <w:rtl/>
          <w:lang w:eastAsia="zh-CN"/>
        </w:rPr>
        <w:t xml:space="preserve"> סעי'</w:t>
      </w:r>
      <w:r w:rsidRPr="00312D30">
        <w:rPr>
          <w:rFonts w:eastAsia="SimSun" w:hint="cs"/>
          <w:rtl/>
          <w:lang w:eastAsia="zh-CN"/>
        </w:rPr>
        <w:t xml:space="preserve"> מ"ד, סעי' מ"ה</w:t>
      </w:r>
      <w:r w:rsidR="0084131C">
        <w:rPr>
          <w:rFonts w:eastAsia="SimSun" w:hint="cs"/>
          <w:rtl/>
          <w:lang w:eastAsia="zh-CN"/>
        </w:rPr>
        <w:t>, סעי' נ'</w:t>
      </w:r>
      <w:r w:rsidRPr="00312D30">
        <w:rPr>
          <w:rFonts w:eastAsia="SimSun" w:hint="cs"/>
          <w:rtl/>
          <w:lang w:eastAsia="zh-CN"/>
        </w:rPr>
        <w:t>)</w:t>
      </w:r>
      <w:r>
        <w:rPr>
          <w:rFonts w:eastAsia="SimSun" w:hint="cs"/>
          <w:rtl/>
          <w:lang w:eastAsia="zh-CN"/>
        </w:rPr>
        <w:t xml:space="preserve"> - </w:t>
      </w:r>
      <w:r w:rsidR="00903BC8">
        <w:rPr>
          <w:rFonts w:eastAsia="SimSun" w:hint="cs"/>
          <w:rtl/>
          <w:lang w:eastAsia="zh-CN"/>
        </w:rPr>
        <w:t>לשונו מובא לעיל</w:t>
      </w:r>
      <w:r>
        <w:rPr>
          <w:rFonts w:eastAsia="SimSun" w:hint="cs"/>
          <w:rtl/>
          <w:lang w:eastAsia="zh-CN"/>
        </w:rPr>
        <w:t>.</w:t>
      </w:r>
    </w:p>
    <w:p w14:paraId="10FA79D7" w14:textId="77777777" w:rsidR="004A2322" w:rsidRDefault="004A2322" w:rsidP="00691556">
      <w:pPr>
        <w:numPr>
          <w:ilvl w:val="3"/>
          <w:numId w:val="10"/>
        </w:numPr>
        <w:jc w:val="both"/>
        <w:rPr>
          <w:rFonts w:eastAsia="SimSun"/>
          <w:lang w:eastAsia="zh-CN"/>
        </w:rPr>
      </w:pPr>
      <w:r w:rsidRPr="004A2322">
        <w:rPr>
          <w:rFonts w:eastAsia="SimSun" w:hint="cs"/>
          <w:u w:val="single"/>
          <w:rtl/>
          <w:lang w:eastAsia="zh-CN"/>
        </w:rPr>
        <w:t>ג' שבועות</w:t>
      </w:r>
      <w:r w:rsidRPr="004A2322">
        <w:rPr>
          <w:rFonts w:eastAsia="SimSun" w:hint="cs"/>
          <w:rtl/>
          <w:lang w:eastAsia="zh-CN"/>
        </w:rPr>
        <w:t xml:space="preserve"> (ארטסקרול, עמ' קכ"ב).</w:t>
      </w:r>
    </w:p>
    <w:p w14:paraId="7420EA05" w14:textId="77777777" w:rsidR="009B120A" w:rsidRDefault="009B120A" w:rsidP="00691556">
      <w:pPr>
        <w:numPr>
          <w:ilvl w:val="2"/>
          <w:numId w:val="10"/>
        </w:numPr>
        <w:jc w:val="both"/>
        <w:rPr>
          <w:rFonts w:eastAsia="SimSun"/>
          <w:lang w:eastAsia="zh-CN"/>
        </w:rPr>
      </w:pPr>
      <w:r>
        <w:rPr>
          <w:rFonts w:eastAsia="SimSun" w:hint="cs"/>
          <w:rtl/>
          <w:lang w:eastAsia="zh-CN"/>
        </w:rPr>
        <w:t>לא להתענות איזה שעות.</w:t>
      </w:r>
    </w:p>
    <w:p w14:paraId="2DBEB582" w14:textId="77777777" w:rsidR="009B120A" w:rsidRPr="009B120A" w:rsidRDefault="009B120A" w:rsidP="00691556">
      <w:pPr>
        <w:numPr>
          <w:ilvl w:val="3"/>
          <w:numId w:val="10"/>
        </w:numPr>
        <w:jc w:val="both"/>
        <w:rPr>
          <w:rFonts w:eastAsia="SimSun"/>
          <w:lang w:eastAsia="zh-CN"/>
        </w:rPr>
      </w:pPr>
      <w:r w:rsidRPr="004A2322">
        <w:rPr>
          <w:rFonts w:eastAsia="SimSun"/>
          <w:u w:val="single"/>
          <w:rtl/>
          <w:lang w:eastAsia="zh-CN"/>
        </w:rPr>
        <w:t>אבני נזר</w:t>
      </w:r>
      <w:r>
        <w:rPr>
          <w:rFonts w:eastAsia="SimSun"/>
          <w:rtl/>
          <w:lang w:eastAsia="zh-CN"/>
        </w:rPr>
        <w:t xml:space="preserve"> </w:t>
      </w:r>
      <w:r>
        <w:rPr>
          <w:rFonts w:eastAsia="SimSun" w:hint="cs"/>
          <w:rtl/>
          <w:lang w:eastAsia="zh-CN"/>
        </w:rPr>
        <w:t>(</w:t>
      </w:r>
      <w:r>
        <w:rPr>
          <w:rFonts w:eastAsia="SimSun"/>
          <w:rtl/>
          <w:lang w:eastAsia="zh-CN"/>
        </w:rPr>
        <w:t>או</w:t>
      </w:r>
      <w:r>
        <w:rPr>
          <w:rFonts w:eastAsia="SimSun" w:hint="cs"/>
          <w:rtl/>
          <w:lang w:eastAsia="zh-CN"/>
        </w:rPr>
        <w:t>"</w:t>
      </w:r>
      <w:r>
        <w:rPr>
          <w:rFonts w:eastAsia="SimSun"/>
          <w:rtl/>
          <w:lang w:eastAsia="zh-CN"/>
        </w:rPr>
        <w:t>ח סי</w:t>
      </w:r>
      <w:r>
        <w:rPr>
          <w:rFonts w:eastAsia="SimSun" w:hint="cs"/>
          <w:rtl/>
          <w:lang w:eastAsia="zh-CN"/>
        </w:rPr>
        <w:t>'</w:t>
      </w:r>
      <w:r w:rsidRPr="004A2322">
        <w:rPr>
          <w:rFonts w:eastAsia="SimSun"/>
          <w:rtl/>
          <w:lang w:eastAsia="zh-CN"/>
        </w:rPr>
        <w:t xml:space="preserve"> תק</w:t>
      </w:r>
      <w:r>
        <w:rPr>
          <w:rFonts w:eastAsia="SimSun" w:hint="cs"/>
          <w:rtl/>
          <w:lang w:eastAsia="zh-CN"/>
        </w:rPr>
        <w:t>"</w:t>
      </w:r>
      <w:r w:rsidRPr="004A2322">
        <w:rPr>
          <w:rFonts w:eastAsia="SimSun"/>
          <w:rtl/>
          <w:lang w:eastAsia="zh-CN"/>
        </w:rPr>
        <w:t>מ</w:t>
      </w:r>
      <w:r>
        <w:rPr>
          <w:rFonts w:eastAsia="SimSun" w:hint="cs"/>
          <w:rtl/>
          <w:lang w:eastAsia="zh-CN"/>
        </w:rPr>
        <w:t xml:space="preserve">) </w:t>
      </w:r>
      <w:r>
        <w:rPr>
          <w:rFonts w:eastAsia="SimSun"/>
          <w:rtl/>
          <w:lang w:eastAsia="zh-CN"/>
        </w:rPr>
        <w:t>–</w:t>
      </w:r>
      <w:r w:rsidRPr="004A2322">
        <w:rPr>
          <w:rFonts w:eastAsia="SimSun"/>
          <w:rtl/>
          <w:lang w:eastAsia="zh-CN"/>
        </w:rPr>
        <w:t xml:space="preserve"> </w:t>
      </w:r>
      <w:r>
        <w:rPr>
          <w:rFonts w:eastAsia="SimSun" w:hint="cs"/>
          <w:rtl/>
          <w:lang w:eastAsia="zh-CN"/>
        </w:rPr>
        <w:t>"</w:t>
      </w:r>
      <w:r w:rsidRPr="004A2322">
        <w:rPr>
          <w:rFonts w:eastAsia="SimSun"/>
          <w:rtl/>
          <w:lang w:eastAsia="zh-CN"/>
        </w:rPr>
        <w:t>דבר צום החמישי אשר הד"ר הזהירך שלא להתענות ובקושי התיר לך להתענות עד חצות. הדבר ברור שלא להתענות כלל. דבמקום חולי לא גזרו רבנן</w:t>
      </w:r>
      <w:r w:rsidRPr="004A2322">
        <w:rPr>
          <w:rFonts w:eastAsia="SimSun" w:hint="cs"/>
          <w:rtl/>
          <w:lang w:eastAsia="zh-CN"/>
        </w:rPr>
        <w:t xml:space="preserve"> ...</w:t>
      </w:r>
      <w:r>
        <w:rPr>
          <w:rFonts w:eastAsia="SimSun" w:hint="cs"/>
          <w:rtl/>
          <w:lang w:eastAsia="zh-CN"/>
        </w:rPr>
        <w:t xml:space="preserve"> </w:t>
      </w:r>
      <w:r w:rsidRPr="009B120A">
        <w:rPr>
          <w:rFonts w:eastAsia="SimSun"/>
          <w:rtl/>
          <w:lang w:eastAsia="zh-CN"/>
        </w:rPr>
        <w:t xml:space="preserve">ביולדת תוך ל' וכל שכן במקום חולי ממש </w:t>
      </w:r>
      <w:r w:rsidRPr="009B120A">
        <w:rPr>
          <w:rFonts w:eastAsia="SimSun" w:hint="cs"/>
          <w:rtl/>
          <w:lang w:eastAsia="zh-CN"/>
        </w:rPr>
        <w:t xml:space="preserve">... </w:t>
      </w:r>
      <w:r w:rsidRPr="009B120A">
        <w:rPr>
          <w:rFonts w:eastAsia="SimSun"/>
          <w:rtl/>
          <w:lang w:eastAsia="zh-CN"/>
        </w:rPr>
        <w:t>לכן ברור שלא להתענות כלל ותאכל מיד בבוקר</w:t>
      </w:r>
      <w:r w:rsidRPr="009B120A">
        <w:rPr>
          <w:rFonts w:eastAsia="SimSun" w:hint="cs"/>
          <w:rtl/>
          <w:lang w:eastAsia="zh-CN"/>
        </w:rPr>
        <w:t>".</w:t>
      </w:r>
    </w:p>
    <w:p w14:paraId="08460117" w14:textId="114DDCD5" w:rsidR="00E44099" w:rsidRPr="00E44099" w:rsidRDefault="00E44099" w:rsidP="00E44099">
      <w:pPr>
        <w:numPr>
          <w:ilvl w:val="3"/>
          <w:numId w:val="10"/>
        </w:numPr>
        <w:jc w:val="both"/>
        <w:rPr>
          <w:rFonts w:eastAsia="SimSun"/>
          <w:rtl/>
          <w:lang w:eastAsia="zh-CN"/>
        </w:rPr>
      </w:pPr>
      <w:r w:rsidRPr="00E44099">
        <w:rPr>
          <w:rFonts w:eastAsia="SimSun"/>
          <w:b/>
          <w:i/>
          <w:u w:val="single"/>
          <w:rtl/>
          <w:lang w:eastAsia="zh-CN"/>
        </w:rPr>
        <w:t>הגריש"א</w:t>
      </w:r>
      <w:r w:rsidR="000D34C4" w:rsidRPr="000D34C4">
        <w:rPr>
          <w:rFonts w:eastAsia="SimSun"/>
          <w:b/>
          <w:i/>
          <w:rtl/>
          <w:lang w:eastAsia="zh-CN"/>
        </w:rPr>
        <w:t xml:space="preserve"> זצ"ל (</w:t>
      </w:r>
      <w:r w:rsidRPr="00E44099">
        <w:rPr>
          <w:rFonts w:eastAsia="SimSun"/>
          <w:b/>
          <w:i/>
          <w:rtl/>
          <w:lang w:eastAsia="zh-CN"/>
        </w:rPr>
        <w:t>גלאט חכ"א עמ' ק"נ) – "</w:t>
      </w:r>
      <w:r w:rsidRPr="00E44099">
        <w:rPr>
          <w:rFonts w:eastAsia="SimSun"/>
          <w:rtl/>
          <w:lang w:eastAsia="zh-CN"/>
        </w:rPr>
        <w:t>רשאי החולה לאכול ולשתות כבר מתחילת התענית, ואינו צריך לדחות אכילתו לזמן בו יוצרך לאכול</w:t>
      </w:r>
      <w:r>
        <w:rPr>
          <w:rFonts w:eastAsia="SimSun" w:hint="cs"/>
          <w:rtl/>
          <w:lang w:eastAsia="zh-CN"/>
        </w:rPr>
        <w:t>".</w:t>
      </w:r>
    </w:p>
    <w:p w14:paraId="00A48010" w14:textId="77777777" w:rsidR="009B120A" w:rsidRDefault="009B120A" w:rsidP="00691556">
      <w:pPr>
        <w:numPr>
          <w:ilvl w:val="3"/>
          <w:numId w:val="10"/>
        </w:numPr>
        <w:jc w:val="both"/>
        <w:rPr>
          <w:rFonts w:eastAsia="SimSun"/>
          <w:lang w:eastAsia="zh-CN"/>
        </w:rPr>
      </w:pPr>
      <w:r w:rsidRPr="00F50772">
        <w:rPr>
          <w:rFonts w:eastAsia="SimSun" w:hint="cs"/>
          <w:u w:val="single"/>
          <w:rtl/>
          <w:lang w:eastAsia="zh-CN"/>
        </w:rPr>
        <w:t>פסקי תשובות</w:t>
      </w:r>
      <w:r>
        <w:rPr>
          <w:rFonts w:eastAsia="SimSun" w:hint="cs"/>
          <w:rtl/>
          <w:lang w:eastAsia="zh-CN"/>
        </w:rPr>
        <w:t xml:space="preserve"> (אות ה') </w:t>
      </w:r>
      <w:r>
        <w:rPr>
          <w:rFonts w:eastAsia="SimSun"/>
          <w:rtl/>
          <w:lang w:eastAsia="zh-CN"/>
        </w:rPr>
        <w:t>–</w:t>
      </w:r>
      <w:r>
        <w:rPr>
          <w:rFonts w:eastAsia="SimSun" w:hint="cs"/>
          <w:rtl/>
          <w:lang w:eastAsia="zh-CN"/>
        </w:rPr>
        <w:t xml:space="preserve"> "ההוראה למעשה אינה ככל הנ"ל ואף לא להתענות איזה שעות".</w:t>
      </w:r>
    </w:p>
    <w:p w14:paraId="41D19BD6" w14:textId="77777777" w:rsidR="004A2322" w:rsidRDefault="00903BC8" w:rsidP="00691556">
      <w:pPr>
        <w:numPr>
          <w:ilvl w:val="2"/>
          <w:numId w:val="10"/>
        </w:numPr>
        <w:jc w:val="both"/>
        <w:rPr>
          <w:rFonts w:eastAsia="SimSun"/>
          <w:lang w:eastAsia="zh-CN"/>
        </w:rPr>
      </w:pPr>
      <w:r>
        <w:rPr>
          <w:rFonts w:eastAsia="SimSun" w:hint="cs"/>
          <w:rtl/>
          <w:lang w:eastAsia="zh-CN"/>
        </w:rPr>
        <w:t>מראי מקומות</w:t>
      </w:r>
      <w:r w:rsidR="001766F9">
        <w:rPr>
          <w:rFonts w:eastAsia="SimSun" w:hint="cs"/>
          <w:rtl/>
          <w:lang w:eastAsia="zh-CN"/>
        </w:rPr>
        <w:t xml:space="preserve"> </w:t>
      </w:r>
      <w:r w:rsidR="001766F9">
        <w:rPr>
          <w:rFonts w:eastAsia="SimSun"/>
          <w:rtl/>
          <w:lang w:eastAsia="zh-CN"/>
        </w:rPr>
        <w:t>–</w:t>
      </w:r>
      <w:r w:rsidR="009B120A">
        <w:rPr>
          <w:rFonts w:eastAsia="SimSun" w:hint="cs"/>
          <w:rtl/>
          <w:lang w:eastAsia="zh-CN"/>
        </w:rPr>
        <w:t xml:space="preserve"> </w:t>
      </w:r>
      <w:r w:rsidR="009B120A" w:rsidRPr="009B120A">
        <w:rPr>
          <w:color w:val="000000"/>
          <w:u w:val="single"/>
          <w:rtl/>
        </w:rPr>
        <w:t>ציץ אליעזר</w:t>
      </w:r>
      <w:r w:rsidR="009B120A">
        <w:rPr>
          <w:color w:val="000000"/>
          <w:rtl/>
        </w:rPr>
        <w:t xml:space="preserve"> </w:t>
      </w:r>
      <w:r w:rsidR="009B120A">
        <w:rPr>
          <w:rFonts w:hint="cs"/>
          <w:color w:val="000000"/>
          <w:rtl/>
        </w:rPr>
        <w:t>(</w:t>
      </w:r>
      <w:r w:rsidR="009B120A">
        <w:rPr>
          <w:color w:val="000000"/>
          <w:rtl/>
        </w:rPr>
        <w:t>ח</w:t>
      </w:r>
      <w:r w:rsidR="009B120A">
        <w:rPr>
          <w:rFonts w:hint="cs"/>
          <w:color w:val="000000"/>
          <w:rtl/>
        </w:rPr>
        <w:t>"</w:t>
      </w:r>
      <w:r w:rsidR="009B120A">
        <w:rPr>
          <w:color w:val="000000"/>
          <w:rtl/>
        </w:rPr>
        <w:t>י סי</w:t>
      </w:r>
      <w:r w:rsidR="009B120A">
        <w:rPr>
          <w:rFonts w:hint="cs"/>
          <w:color w:val="000000"/>
          <w:rtl/>
        </w:rPr>
        <w:t>'</w:t>
      </w:r>
      <w:r w:rsidR="009B120A" w:rsidRPr="009B120A">
        <w:rPr>
          <w:color w:val="000000"/>
          <w:rtl/>
        </w:rPr>
        <w:t xml:space="preserve"> כ</w:t>
      </w:r>
      <w:r w:rsidR="009B120A">
        <w:rPr>
          <w:rFonts w:hint="cs"/>
          <w:color w:val="000000"/>
          <w:rtl/>
        </w:rPr>
        <w:t>"</w:t>
      </w:r>
      <w:r w:rsidR="009B120A" w:rsidRPr="009B120A">
        <w:rPr>
          <w:color w:val="000000"/>
          <w:rtl/>
        </w:rPr>
        <w:t>ה פרק ט</w:t>
      </w:r>
      <w:r w:rsidR="009B120A">
        <w:rPr>
          <w:rFonts w:hint="cs"/>
          <w:color w:val="000000"/>
          <w:rtl/>
        </w:rPr>
        <w:t>"</w:t>
      </w:r>
      <w:r w:rsidR="009B120A" w:rsidRPr="009B120A">
        <w:rPr>
          <w:color w:val="000000"/>
          <w:rtl/>
        </w:rPr>
        <w:t xml:space="preserve">ז </w:t>
      </w:r>
      <w:r w:rsidR="009B120A">
        <w:rPr>
          <w:rFonts w:hint="cs"/>
          <w:color w:val="000000"/>
          <w:rtl/>
        </w:rPr>
        <w:t>אות א')</w:t>
      </w:r>
      <w:r w:rsidR="004A2322">
        <w:rPr>
          <w:rFonts w:eastAsia="SimSun" w:hint="cs"/>
          <w:rtl/>
          <w:lang w:eastAsia="zh-CN"/>
        </w:rPr>
        <w:t>.</w:t>
      </w:r>
    </w:p>
    <w:p w14:paraId="21543929" w14:textId="77777777" w:rsidR="004A2322" w:rsidRPr="004A2322" w:rsidRDefault="004A2322" w:rsidP="00691556">
      <w:pPr>
        <w:numPr>
          <w:ilvl w:val="3"/>
          <w:numId w:val="10"/>
        </w:numPr>
        <w:jc w:val="both"/>
        <w:rPr>
          <w:rFonts w:eastAsia="SimSun"/>
          <w:lang w:eastAsia="zh-CN"/>
        </w:rPr>
      </w:pPr>
      <w:r w:rsidRPr="00036267">
        <w:rPr>
          <w:rFonts w:eastAsia="SimSun" w:hint="cs"/>
          <w:u w:val="single"/>
          <w:rtl/>
          <w:lang w:eastAsia="zh-CN"/>
        </w:rPr>
        <w:t>מועדים וזמנים</w:t>
      </w:r>
      <w:r>
        <w:rPr>
          <w:rFonts w:eastAsia="SimSun" w:hint="cs"/>
          <w:rtl/>
          <w:lang w:eastAsia="zh-CN"/>
        </w:rPr>
        <w:t xml:space="preserve"> (ח"ה סי' של"ה) </w:t>
      </w:r>
      <w:r>
        <w:rPr>
          <w:rFonts w:eastAsia="SimSun"/>
          <w:rtl/>
          <w:lang w:eastAsia="zh-CN"/>
        </w:rPr>
        <w:t>–</w:t>
      </w:r>
      <w:r>
        <w:rPr>
          <w:rFonts w:eastAsia="SimSun" w:hint="cs"/>
          <w:rtl/>
          <w:lang w:eastAsia="zh-CN"/>
        </w:rPr>
        <w:t xml:space="preserve"> "</w:t>
      </w:r>
      <w:r w:rsidRPr="004A2322">
        <w:rPr>
          <w:rFonts w:eastAsia="SimSun"/>
          <w:rtl/>
          <w:lang w:eastAsia="zh-CN"/>
        </w:rPr>
        <w:t>שמעתי ממרן הגאון דבריסק חגריז"ס זצ"ל בשם</w:t>
      </w:r>
      <w:r>
        <w:rPr>
          <w:rFonts w:eastAsia="SimSun" w:hint="cs"/>
          <w:rtl/>
          <w:lang w:eastAsia="zh-CN"/>
        </w:rPr>
        <w:t xml:space="preserve"> </w:t>
      </w:r>
      <w:r w:rsidRPr="004A2322">
        <w:rPr>
          <w:rFonts w:eastAsia="SimSun"/>
          <w:rtl/>
          <w:lang w:eastAsia="zh-CN"/>
        </w:rPr>
        <w:t xml:space="preserve">אביו </w:t>
      </w:r>
      <w:r w:rsidRPr="004A2322">
        <w:rPr>
          <w:rFonts w:eastAsia="SimSun"/>
          <w:u w:val="single"/>
          <w:rtl/>
          <w:lang w:eastAsia="zh-CN"/>
        </w:rPr>
        <w:t>הגר"ח</w:t>
      </w:r>
      <w:r w:rsidRPr="004A2322">
        <w:rPr>
          <w:rFonts w:eastAsia="SimSun"/>
          <w:rtl/>
          <w:lang w:eastAsia="zh-CN"/>
        </w:rPr>
        <w:t xml:space="preserve"> זצ"ל שבחולה לא גזרו כלל, ואין</w:t>
      </w:r>
      <w:r w:rsidRPr="004A2322">
        <w:rPr>
          <w:rFonts w:eastAsia="SimSun" w:hint="cs"/>
          <w:rtl/>
          <w:lang w:eastAsia="zh-CN"/>
        </w:rPr>
        <w:t xml:space="preserve"> </w:t>
      </w:r>
      <w:r w:rsidRPr="004A2322">
        <w:rPr>
          <w:rFonts w:eastAsia="SimSun"/>
          <w:rtl/>
          <w:lang w:eastAsia="zh-CN"/>
        </w:rPr>
        <w:t xml:space="preserve">כאן קיום מצוה שאין כאן </w:t>
      </w:r>
      <w:r>
        <w:rPr>
          <w:rFonts w:eastAsia="SimSun" w:hint="cs"/>
          <w:rtl/>
          <w:lang w:eastAsia="zh-CN"/>
        </w:rPr>
        <w:t>ח</w:t>
      </w:r>
      <w:r w:rsidRPr="004A2322">
        <w:rPr>
          <w:rFonts w:eastAsia="SimSun"/>
          <w:rtl/>
          <w:lang w:eastAsia="zh-CN"/>
        </w:rPr>
        <w:t>יו</w:t>
      </w:r>
      <w:r>
        <w:rPr>
          <w:rFonts w:eastAsia="SimSun" w:hint="cs"/>
          <w:rtl/>
          <w:lang w:eastAsia="zh-CN"/>
        </w:rPr>
        <w:t>ב</w:t>
      </w:r>
      <w:r w:rsidRPr="004A2322">
        <w:rPr>
          <w:rFonts w:eastAsia="SimSun"/>
          <w:rtl/>
          <w:lang w:eastAsia="zh-CN"/>
        </w:rPr>
        <w:t xml:space="preserve"> צום לשעות</w:t>
      </w:r>
      <w:r w:rsidRPr="004A2322">
        <w:rPr>
          <w:rFonts w:eastAsia="SimSun" w:hint="cs"/>
          <w:rtl/>
          <w:lang w:eastAsia="zh-CN"/>
        </w:rPr>
        <w:t>".</w:t>
      </w:r>
    </w:p>
    <w:p w14:paraId="3721A5B9" w14:textId="77777777" w:rsidR="004A2322" w:rsidRPr="004A2322" w:rsidRDefault="004A2322" w:rsidP="004A2322">
      <w:pPr>
        <w:jc w:val="both"/>
        <w:rPr>
          <w:rFonts w:eastAsia="SimSun"/>
          <w:lang w:eastAsia="zh-CN"/>
        </w:rPr>
      </w:pPr>
    </w:p>
    <w:p w14:paraId="20DF7D28" w14:textId="77777777" w:rsidR="00312D30" w:rsidRPr="00312D30" w:rsidRDefault="00312D30" w:rsidP="00691556">
      <w:pPr>
        <w:numPr>
          <w:ilvl w:val="1"/>
          <w:numId w:val="10"/>
        </w:numPr>
        <w:jc w:val="both"/>
        <w:rPr>
          <w:rFonts w:eastAsia="SimSun"/>
          <w:lang w:eastAsia="zh-CN"/>
        </w:rPr>
      </w:pPr>
      <w:r w:rsidRPr="00DB57AB">
        <w:rPr>
          <w:rFonts w:eastAsia="SimSun" w:hint="cs"/>
          <w:b/>
          <w:bCs/>
          <w:rtl/>
          <w:lang w:eastAsia="zh-CN"/>
        </w:rPr>
        <w:t>האוכלים</w:t>
      </w:r>
      <w:r w:rsidR="00F02BE8" w:rsidRPr="00DB57AB">
        <w:rPr>
          <w:rFonts w:eastAsia="SimSun" w:hint="cs"/>
          <w:b/>
          <w:bCs/>
          <w:rtl/>
          <w:lang w:eastAsia="zh-CN"/>
        </w:rPr>
        <w:t>: האם צריך שיעורים</w:t>
      </w:r>
      <w:r w:rsidRPr="00312D30">
        <w:rPr>
          <w:rFonts w:eastAsia="SimSun" w:hint="cs"/>
          <w:rtl/>
          <w:lang w:eastAsia="zh-CN"/>
        </w:rPr>
        <w:t>.</w:t>
      </w:r>
    </w:p>
    <w:p w14:paraId="38D11DEE" w14:textId="77777777" w:rsidR="00312D30" w:rsidRPr="00312D30" w:rsidRDefault="008B4338" w:rsidP="00691556">
      <w:pPr>
        <w:numPr>
          <w:ilvl w:val="2"/>
          <w:numId w:val="10"/>
        </w:numPr>
        <w:jc w:val="both"/>
        <w:rPr>
          <w:color w:val="000000"/>
        </w:rPr>
      </w:pPr>
      <w:r>
        <w:rPr>
          <w:rFonts w:eastAsia="SimSun" w:hint="cs"/>
          <w:rtl/>
          <w:lang w:eastAsia="zh-CN"/>
        </w:rPr>
        <w:t xml:space="preserve">חולים </w:t>
      </w:r>
      <w:r w:rsidR="00F02BE8">
        <w:rPr>
          <w:rFonts w:eastAsia="SimSun" w:hint="cs"/>
          <w:rtl/>
          <w:lang w:eastAsia="zh-CN"/>
        </w:rPr>
        <w:t>אוכל</w:t>
      </w:r>
      <w:r>
        <w:rPr>
          <w:rFonts w:eastAsia="SimSun" w:hint="cs"/>
          <w:rtl/>
          <w:lang w:eastAsia="zh-CN"/>
        </w:rPr>
        <w:t>ים</w:t>
      </w:r>
      <w:r w:rsidR="00F02BE8">
        <w:rPr>
          <w:rFonts w:eastAsia="SimSun" w:hint="cs"/>
          <w:rtl/>
          <w:lang w:eastAsia="zh-CN"/>
        </w:rPr>
        <w:t xml:space="preserve"> </w:t>
      </w:r>
      <w:r w:rsidR="00312D30" w:rsidRPr="00312D30">
        <w:rPr>
          <w:rFonts w:eastAsia="SimSun" w:hint="cs"/>
          <w:rtl/>
          <w:lang w:eastAsia="zh-CN"/>
        </w:rPr>
        <w:t>כרגיל,</w:t>
      </w:r>
      <w:r w:rsidR="00FE38F0">
        <w:rPr>
          <w:rFonts w:eastAsia="SimSun" w:hint="cs"/>
          <w:rtl/>
          <w:lang w:eastAsia="zh-CN"/>
        </w:rPr>
        <w:t xml:space="preserve"> ש</w:t>
      </w:r>
      <w:r w:rsidR="00312D30" w:rsidRPr="00312D30">
        <w:rPr>
          <w:rFonts w:eastAsia="SimSun" w:hint="cs"/>
          <w:rtl/>
          <w:lang w:eastAsia="zh-CN"/>
        </w:rPr>
        <w:t>לא צריך שיעורים.</w:t>
      </w:r>
    </w:p>
    <w:p w14:paraId="1244157D" w14:textId="789650F1" w:rsidR="004606CA" w:rsidRPr="004606CA" w:rsidRDefault="004606CA" w:rsidP="00691556">
      <w:pPr>
        <w:numPr>
          <w:ilvl w:val="3"/>
          <w:numId w:val="10"/>
        </w:numPr>
        <w:jc w:val="both"/>
        <w:rPr>
          <w:color w:val="000000"/>
        </w:rPr>
      </w:pPr>
      <w:r>
        <w:rPr>
          <w:rFonts w:eastAsia="SimSun" w:hint="cs"/>
          <w:u w:val="single"/>
          <w:rtl/>
          <w:lang w:eastAsia="zh-CN"/>
        </w:rPr>
        <w:t>מחזיק ברכה</w:t>
      </w:r>
      <w:r w:rsidRPr="004606CA">
        <w:rPr>
          <w:rFonts w:eastAsia="SimSun" w:hint="cs"/>
          <w:rtl/>
          <w:lang w:eastAsia="zh-CN"/>
        </w:rPr>
        <w:t xml:space="preserve"> (</w:t>
      </w:r>
      <w:r w:rsidR="00C416A4">
        <w:rPr>
          <w:rFonts w:eastAsia="SimSun" w:hint="cs"/>
          <w:rtl/>
          <w:lang w:eastAsia="zh-CN"/>
        </w:rPr>
        <w:t>קונ"א ס"ק א'</w:t>
      </w:r>
      <w:r w:rsidRPr="004606CA">
        <w:rPr>
          <w:rFonts w:eastAsia="SimSun" w:hint="cs"/>
          <w:rtl/>
          <w:lang w:eastAsia="zh-CN"/>
        </w:rPr>
        <w:t>)</w:t>
      </w:r>
      <w:r w:rsidR="00A6266C">
        <w:rPr>
          <w:rFonts w:eastAsia="SimSun" w:hint="cs"/>
          <w:rtl/>
          <w:lang w:eastAsia="zh-CN"/>
        </w:rPr>
        <w:t xml:space="preserve">, הו"ד </w:t>
      </w:r>
      <w:r w:rsidR="00A6266C" w:rsidRPr="00A6266C">
        <w:rPr>
          <w:rFonts w:eastAsia="SimSun" w:hint="cs"/>
          <w:u w:val="single"/>
          <w:rtl/>
          <w:lang w:eastAsia="zh-CN"/>
        </w:rPr>
        <w:t>בכה"ח</w:t>
      </w:r>
      <w:r w:rsidR="00A6266C">
        <w:rPr>
          <w:rFonts w:eastAsia="SimSun" w:hint="cs"/>
          <w:rtl/>
          <w:lang w:eastAsia="zh-CN"/>
        </w:rPr>
        <w:t xml:space="preserve"> (ס"ק ל"א)</w:t>
      </w:r>
      <w:r w:rsidR="00C416A4">
        <w:rPr>
          <w:rFonts w:eastAsia="SimSun" w:hint="cs"/>
          <w:rtl/>
          <w:lang w:eastAsia="zh-CN"/>
        </w:rPr>
        <w:t xml:space="preserve"> </w:t>
      </w:r>
      <w:r w:rsidR="00C416A4">
        <w:rPr>
          <w:rFonts w:eastAsia="SimSun"/>
          <w:rtl/>
          <w:lang w:eastAsia="zh-CN"/>
        </w:rPr>
        <w:t>–</w:t>
      </w:r>
      <w:r w:rsidR="00C416A4">
        <w:rPr>
          <w:rFonts w:eastAsia="SimSun" w:hint="cs"/>
          <w:rtl/>
          <w:lang w:eastAsia="zh-CN"/>
        </w:rPr>
        <w:t xml:space="preserve"> "</w:t>
      </w:r>
      <w:r w:rsidR="00C416A4" w:rsidRPr="00C416A4">
        <w:rPr>
          <w:rFonts w:eastAsia="SimSun"/>
          <w:rtl/>
          <w:lang w:eastAsia="zh-CN"/>
        </w:rPr>
        <w:t>חולה שנתרפא אך חלוש מאד א"צ אומד ואם הוא מצטער הרבה וחושש שיחזוד חוליו יאכל וא"צ שעור רק שלא יאכל מעדנים. ה</w:t>
      </w:r>
      <w:r w:rsidR="00C416A4">
        <w:rPr>
          <w:rFonts w:eastAsia="SimSun" w:hint="cs"/>
          <w:rtl/>
          <w:lang w:eastAsia="zh-CN"/>
        </w:rPr>
        <w:t>ר</w:t>
      </w:r>
      <w:r w:rsidR="00C416A4" w:rsidRPr="00C416A4">
        <w:rPr>
          <w:rFonts w:eastAsia="SimSun"/>
          <w:rtl/>
          <w:lang w:eastAsia="zh-CN"/>
        </w:rPr>
        <w:t xml:space="preserve">ב </w:t>
      </w:r>
      <w:r w:rsidR="00C416A4" w:rsidRPr="00C416A4">
        <w:rPr>
          <w:rFonts w:eastAsia="SimSun"/>
          <w:u w:val="single"/>
          <w:rtl/>
          <w:lang w:eastAsia="zh-CN"/>
        </w:rPr>
        <w:t>מזבח אדמה</w:t>
      </w:r>
      <w:r w:rsidR="00C416A4" w:rsidRPr="00C416A4">
        <w:rPr>
          <w:rFonts w:eastAsia="SimSun"/>
          <w:rtl/>
          <w:lang w:eastAsia="zh-CN"/>
        </w:rPr>
        <w:t>"</w:t>
      </w:r>
      <w:r w:rsidRPr="004606CA">
        <w:rPr>
          <w:rFonts w:eastAsia="SimSun" w:hint="cs"/>
          <w:rtl/>
          <w:lang w:eastAsia="zh-CN"/>
        </w:rPr>
        <w:t>.</w:t>
      </w:r>
    </w:p>
    <w:p w14:paraId="6872ABA6" w14:textId="672B0AA2" w:rsidR="004606CA" w:rsidRPr="00C416A4" w:rsidRDefault="004606CA" w:rsidP="00C416A4">
      <w:pPr>
        <w:numPr>
          <w:ilvl w:val="3"/>
          <w:numId w:val="10"/>
        </w:numPr>
        <w:jc w:val="both"/>
        <w:rPr>
          <w:rFonts w:eastAsia="SimSun"/>
          <w:lang w:eastAsia="zh-CN"/>
        </w:rPr>
      </w:pPr>
      <w:r>
        <w:rPr>
          <w:rFonts w:eastAsia="SimSun" w:hint="cs"/>
          <w:u w:val="single"/>
          <w:rtl/>
          <w:lang w:eastAsia="zh-CN"/>
        </w:rPr>
        <w:t>ערה"ש</w:t>
      </w:r>
      <w:r w:rsidRPr="00A6266C">
        <w:rPr>
          <w:rFonts w:eastAsia="SimSun" w:hint="cs"/>
          <w:rtl/>
          <w:lang w:eastAsia="zh-CN"/>
        </w:rPr>
        <w:t xml:space="preserve"> (</w:t>
      </w:r>
      <w:r w:rsidR="00C416A4">
        <w:rPr>
          <w:rFonts w:eastAsia="SimSun" w:hint="cs"/>
          <w:rtl/>
          <w:lang w:eastAsia="zh-CN"/>
        </w:rPr>
        <w:t>סוף סעי' ז'</w:t>
      </w:r>
      <w:r w:rsidR="00A6266C">
        <w:rPr>
          <w:rFonts w:eastAsia="SimSun" w:hint="cs"/>
          <w:rtl/>
          <w:lang w:eastAsia="zh-CN"/>
        </w:rPr>
        <w:t>)</w:t>
      </w:r>
      <w:r w:rsidR="00C416A4">
        <w:rPr>
          <w:rFonts w:eastAsia="SimSun" w:hint="cs"/>
          <w:rtl/>
          <w:lang w:eastAsia="zh-CN"/>
        </w:rPr>
        <w:t xml:space="preserve"> </w:t>
      </w:r>
      <w:r w:rsidR="00C416A4">
        <w:rPr>
          <w:rFonts w:eastAsia="SimSun"/>
          <w:rtl/>
          <w:lang w:eastAsia="zh-CN"/>
        </w:rPr>
        <w:t>–</w:t>
      </w:r>
      <w:r w:rsidR="00C416A4">
        <w:rPr>
          <w:rFonts w:eastAsia="SimSun" w:hint="cs"/>
          <w:rtl/>
          <w:lang w:eastAsia="zh-CN"/>
        </w:rPr>
        <w:t xml:space="preserve"> "</w:t>
      </w:r>
      <w:r w:rsidR="00C416A4" w:rsidRPr="00C416A4">
        <w:rPr>
          <w:rFonts w:eastAsia="SimSun"/>
          <w:rtl/>
          <w:lang w:eastAsia="zh-CN"/>
        </w:rPr>
        <w:t>פחות מכשיעור לא שייך בט"ב שהוא מדרבנן</w:t>
      </w:r>
      <w:r w:rsidR="00C416A4" w:rsidRPr="00C416A4">
        <w:rPr>
          <w:rFonts w:eastAsia="SimSun" w:hint="cs"/>
          <w:rtl/>
          <w:lang w:eastAsia="zh-CN"/>
        </w:rPr>
        <w:t>"</w:t>
      </w:r>
      <w:r w:rsidR="00A6266C" w:rsidRPr="00C416A4">
        <w:rPr>
          <w:rFonts w:eastAsia="SimSun" w:hint="cs"/>
          <w:rtl/>
          <w:lang w:eastAsia="zh-CN"/>
        </w:rPr>
        <w:t>.</w:t>
      </w:r>
    </w:p>
    <w:p w14:paraId="4976085B" w14:textId="379DBC99" w:rsidR="00312D30" w:rsidRDefault="00312D30" w:rsidP="00691556">
      <w:pPr>
        <w:numPr>
          <w:ilvl w:val="3"/>
          <w:numId w:val="10"/>
        </w:numPr>
        <w:jc w:val="both"/>
        <w:rPr>
          <w:color w:val="000000"/>
        </w:rPr>
      </w:pPr>
      <w:r w:rsidRPr="00312D30">
        <w:rPr>
          <w:rFonts w:eastAsia="SimSun" w:hint="cs"/>
          <w:u w:val="single"/>
          <w:rtl/>
          <w:lang w:eastAsia="zh-CN"/>
        </w:rPr>
        <w:t>אג"מ</w:t>
      </w:r>
      <w:r w:rsidR="00272FC4">
        <w:rPr>
          <w:rFonts w:eastAsia="SimSun" w:hint="cs"/>
          <w:rtl/>
          <w:lang w:eastAsia="zh-CN"/>
        </w:rPr>
        <w:t xml:space="preserve"> (</w:t>
      </w:r>
      <w:r w:rsidRPr="00312D30">
        <w:rPr>
          <w:rFonts w:eastAsia="SimSun" w:hint="cs"/>
          <w:b/>
          <w:color w:val="000000"/>
          <w:rtl/>
          <w:lang w:eastAsia="zh-CN"/>
        </w:rPr>
        <w:t>שמעתתא דמשה ס"ק ו').</w:t>
      </w:r>
    </w:p>
    <w:p w14:paraId="3958FA65" w14:textId="732F6912" w:rsidR="009C49AD" w:rsidRPr="00312D30" w:rsidRDefault="009C49AD" w:rsidP="00691556">
      <w:pPr>
        <w:numPr>
          <w:ilvl w:val="3"/>
          <w:numId w:val="10"/>
        </w:numPr>
        <w:jc w:val="both"/>
        <w:rPr>
          <w:color w:val="000000"/>
        </w:rPr>
      </w:pPr>
      <w:r w:rsidRPr="009C49AD">
        <w:rPr>
          <w:color w:val="000000"/>
          <w:u w:val="single"/>
          <w:rtl/>
        </w:rPr>
        <w:t>כרם יעקב</w:t>
      </w:r>
      <w:r w:rsidRPr="009C49AD">
        <w:rPr>
          <w:color w:val="000000"/>
          <w:rtl/>
        </w:rPr>
        <w:t xml:space="preserve"> (להגרי"ח סופר, ס' ו') – "חולה ויולדת וכל כיו"ב שצריכים לאכול בט"ב, מותר להם לאכול כהרגלם ואין צריך לדקדק שיאכלו פחות פחות מכשיעור, אבל בריא האוכל בט"ב מחשש שמא יבוא לידי חולי וכל כיו"ב, הואיל והוא בריא עכשיו אלא שאנו חוששין שמא יחלה או יסתכן, אכן יש לו לאכול פחות פחות מכשיעור, וכמ"ש הרב פתחי עולם שהובא במשנה ברורה ובכף החיים ז"ל"".</w:t>
      </w:r>
    </w:p>
    <w:p w14:paraId="502B5D2E" w14:textId="5005BDFD" w:rsidR="008B4338" w:rsidRPr="008B4338" w:rsidRDefault="008B4338" w:rsidP="00526473">
      <w:pPr>
        <w:numPr>
          <w:ilvl w:val="3"/>
          <w:numId w:val="10"/>
        </w:numPr>
        <w:jc w:val="both"/>
      </w:pPr>
      <w:r>
        <w:rPr>
          <w:u w:val="single"/>
          <w:rtl/>
        </w:rPr>
        <w:t>הגרשז"א</w:t>
      </w:r>
      <w:r w:rsidR="000D34C4" w:rsidRPr="000D34C4">
        <w:rPr>
          <w:rtl/>
        </w:rPr>
        <w:t xml:space="preserve"> זצ"ל (</w:t>
      </w:r>
      <w:r>
        <w:rPr>
          <w:rtl/>
        </w:rPr>
        <w:t xml:space="preserve">נשמת אברהם סי' תקנ"ד ס"ק </w:t>
      </w:r>
      <w:r>
        <w:rPr>
          <w:rFonts w:hint="cs"/>
          <w:rtl/>
        </w:rPr>
        <w:t>ו</w:t>
      </w:r>
      <w:r>
        <w:rPr>
          <w:rtl/>
        </w:rPr>
        <w:t>'</w:t>
      </w:r>
      <w:r w:rsidR="00AC480B">
        <w:rPr>
          <w:rFonts w:hint="cs"/>
          <w:rtl/>
        </w:rPr>
        <w:t xml:space="preserve">, </w:t>
      </w:r>
      <w:r w:rsidR="00AC480B">
        <w:rPr>
          <w:rtl/>
        </w:rPr>
        <w:t>מנשים באהל או"ח אות קע"</w:t>
      </w:r>
      <w:r w:rsidR="00AC480B">
        <w:rPr>
          <w:rFonts w:hint="cs"/>
          <w:rtl/>
        </w:rPr>
        <w:t>ו</w:t>
      </w:r>
      <w:r w:rsidR="00526473">
        <w:rPr>
          <w:rFonts w:hint="cs"/>
          <w:rtl/>
        </w:rPr>
        <w:t xml:space="preserve">, </w:t>
      </w:r>
      <w:r w:rsidR="00526473" w:rsidRPr="00526473">
        <w:rPr>
          <w:rFonts w:hint="cs"/>
          <w:b/>
          <w:i/>
          <w:rtl/>
        </w:rPr>
        <w:t>שלמי מועד עמ' תצ"א</w:t>
      </w:r>
      <w:r>
        <w:rPr>
          <w:rtl/>
        </w:rPr>
        <w:t>) – "דנקטינן דחולה אינו צריך לאכול</w:t>
      </w:r>
      <w:r>
        <w:rPr>
          <w:rFonts w:hint="cs"/>
          <w:rtl/>
        </w:rPr>
        <w:t xml:space="preserve"> </w:t>
      </w:r>
      <w:r>
        <w:rPr>
          <w:rtl/>
        </w:rPr>
        <w:t>לשיעורים, אבל לבריא שמא יחלה, כגון</w:t>
      </w:r>
      <w:r>
        <w:rPr>
          <w:rFonts w:hint="cs"/>
          <w:rtl/>
        </w:rPr>
        <w:t xml:space="preserve"> </w:t>
      </w:r>
      <w:r>
        <w:rPr>
          <w:rtl/>
        </w:rPr>
        <w:t xml:space="preserve">כשיש מגפה בעיר </w:t>
      </w:r>
      <w:r w:rsidRPr="008B4338">
        <w:rPr>
          <w:b/>
          <w:bCs/>
          <w:rtl/>
        </w:rPr>
        <w:t>או מעוברת שחלשה</w:t>
      </w:r>
      <w:r>
        <w:rPr>
          <w:rFonts w:hint="cs"/>
          <w:rtl/>
        </w:rPr>
        <w:t xml:space="preserve"> </w:t>
      </w:r>
      <w:r>
        <w:rPr>
          <w:rtl/>
        </w:rPr>
        <w:t>ומפחדת שמא תחלה, יאכלו בשיעורים".</w:t>
      </w:r>
    </w:p>
    <w:p w14:paraId="2AA28A8C" w14:textId="77777777" w:rsidR="00312D30" w:rsidRPr="00312D30" w:rsidRDefault="00312D30" w:rsidP="00691556">
      <w:pPr>
        <w:numPr>
          <w:ilvl w:val="3"/>
          <w:numId w:val="10"/>
        </w:numPr>
        <w:jc w:val="both"/>
        <w:rPr>
          <w:color w:val="000000"/>
        </w:rPr>
      </w:pPr>
      <w:r w:rsidRPr="00312D30">
        <w:rPr>
          <w:rFonts w:eastAsia="SimSun" w:hint="cs"/>
          <w:u w:val="single"/>
          <w:rtl/>
          <w:lang w:eastAsia="zh-CN"/>
        </w:rPr>
        <w:t>אור לציון</w:t>
      </w:r>
      <w:r w:rsidRPr="00312D30">
        <w:rPr>
          <w:rFonts w:eastAsia="SimSun" w:hint="cs"/>
          <w:rtl/>
          <w:lang w:eastAsia="zh-CN"/>
        </w:rPr>
        <w:t xml:space="preserve"> (ח"ג פרק כ"ט סוף סעי' ה') </w:t>
      </w:r>
      <w:r w:rsidRPr="00312D30">
        <w:rPr>
          <w:rFonts w:eastAsia="SimSun"/>
          <w:rtl/>
          <w:lang w:eastAsia="zh-CN"/>
        </w:rPr>
        <w:t>–</w:t>
      </w:r>
      <w:r w:rsidRPr="00312D30">
        <w:rPr>
          <w:rFonts w:eastAsia="SimSun" w:hint="cs"/>
          <w:rtl/>
          <w:lang w:eastAsia="zh-CN"/>
        </w:rPr>
        <w:t xml:space="preserve"> "וכל אלו הפטורים מהתענית, מותרים לאכול כרגיל, ואינם צריכים לאכול פחות מכשיעור. וכן אינם צריכים לפגום את מה שאוכלים או שותים".</w:t>
      </w:r>
    </w:p>
    <w:p w14:paraId="38A9F8B9" w14:textId="197454FA" w:rsidR="00312D30" w:rsidRPr="00E44099" w:rsidRDefault="00312D30" w:rsidP="00691556">
      <w:pPr>
        <w:numPr>
          <w:ilvl w:val="3"/>
          <w:numId w:val="10"/>
        </w:numPr>
        <w:jc w:val="both"/>
        <w:rPr>
          <w:color w:val="000000"/>
        </w:rPr>
      </w:pPr>
      <w:r w:rsidRPr="00312D30">
        <w:rPr>
          <w:rFonts w:eastAsia="SimSun" w:hint="cs"/>
          <w:u w:val="single"/>
          <w:rtl/>
          <w:lang w:eastAsia="zh-CN"/>
        </w:rPr>
        <w:t>הגריש</w:t>
      </w:r>
      <w:r w:rsidRPr="00312D30">
        <w:rPr>
          <w:rFonts w:eastAsia="SimSun"/>
          <w:u w:val="single"/>
          <w:rtl/>
          <w:lang w:eastAsia="zh-CN"/>
        </w:rPr>
        <w:t>"</w:t>
      </w:r>
      <w:r w:rsidRPr="00312D30">
        <w:rPr>
          <w:rFonts w:eastAsia="SimSun" w:hint="cs"/>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w:t>
      </w:r>
      <w:r w:rsidRPr="00312D30">
        <w:rPr>
          <w:rFonts w:eastAsia="SimSun"/>
          <w:rtl/>
          <w:lang w:eastAsia="zh-CN"/>
        </w:rPr>
        <w:t>"</w:t>
      </w:r>
      <w:r w:rsidRPr="00312D30">
        <w:rPr>
          <w:rFonts w:eastAsia="SimSun" w:hint="cs"/>
          <w:rtl/>
          <w:lang w:eastAsia="zh-CN"/>
        </w:rPr>
        <w:t>ח ח</w:t>
      </w:r>
      <w:r w:rsidRPr="00312D30">
        <w:rPr>
          <w:rFonts w:eastAsia="SimSun"/>
          <w:rtl/>
          <w:lang w:eastAsia="zh-CN"/>
        </w:rPr>
        <w:t>"</w:t>
      </w:r>
      <w:r w:rsidRPr="00312D30">
        <w:rPr>
          <w:rFonts w:eastAsia="SimSun" w:hint="cs"/>
          <w:rtl/>
          <w:lang w:eastAsia="zh-CN"/>
        </w:rPr>
        <w:t xml:space="preserve">ג פרק ע"א </w:t>
      </w:r>
      <w:r w:rsidR="005D65C3">
        <w:rPr>
          <w:rFonts w:eastAsia="SimSun" w:hint="cs"/>
          <w:rtl/>
          <w:lang w:eastAsia="zh-CN"/>
        </w:rPr>
        <w:t xml:space="preserve">סעי' מ"ד, סעי' מ"ה, </w:t>
      </w:r>
      <w:r w:rsidRPr="00312D30">
        <w:rPr>
          <w:rFonts w:eastAsia="SimSun" w:hint="cs"/>
          <w:rtl/>
          <w:lang w:eastAsia="zh-CN"/>
        </w:rPr>
        <w:t>סעי' מ"ט)</w:t>
      </w:r>
      <w:r w:rsidR="005D65C3">
        <w:rPr>
          <w:rFonts w:eastAsia="SimSun" w:hint="cs"/>
          <w:rtl/>
          <w:lang w:eastAsia="zh-CN"/>
        </w:rPr>
        <w:t xml:space="preserve"> </w:t>
      </w:r>
      <w:r w:rsidR="005D65C3">
        <w:rPr>
          <w:rFonts w:eastAsia="SimSun"/>
          <w:rtl/>
          <w:lang w:eastAsia="zh-CN"/>
        </w:rPr>
        <w:t>–</w:t>
      </w:r>
      <w:r w:rsidR="005D65C3">
        <w:rPr>
          <w:rFonts w:eastAsia="SimSun" w:hint="cs"/>
          <w:rtl/>
          <w:lang w:eastAsia="zh-CN"/>
        </w:rPr>
        <w:t xml:space="preserve"> "חולה אינו צריך מדינא לאכול פחות פחות מכשיעור, ואינו דומה למש"כ בביאוה"ל, </w:t>
      </w:r>
      <w:r w:rsidR="0084131C">
        <w:rPr>
          <w:rFonts w:eastAsia="SimSun" w:hint="cs"/>
          <w:rtl/>
          <w:lang w:eastAsia="zh-CN"/>
        </w:rPr>
        <w:t>דבזמן מגיפת החולירע שנפסק למי שלא הי' חזק כ"כ, שיאכל פחות מכשיעור, דהתם איירי בבריאים שעשו כן כדי שלא יחלו, אבל מי שחלה כבר, אין בו דין אכילה פחות מכשיעור".</w:t>
      </w:r>
    </w:p>
    <w:p w14:paraId="6BB79F34" w14:textId="7A7F98EA" w:rsidR="00E44099" w:rsidRPr="00312D30" w:rsidRDefault="00E44099" w:rsidP="00E44099">
      <w:pPr>
        <w:ind w:left="567"/>
        <w:jc w:val="both"/>
        <w:rPr>
          <w:color w:val="000000"/>
        </w:rPr>
      </w:pPr>
      <w:r w:rsidRPr="00E44099">
        <w:rPr>
          <w:rFonts w:eastAsia="SimSun" w:hint="cs"/>
          <w:rtl/>
          <w:lang w:eastAsia="zh-CN"/>
        </w:rPr>
        <w:t xml:space="preserve">עי' </w:t>
      </w:r>
      <w:r w:rsidRPr="00E44099">
        <w:rPr>
          <w:rFonts w:eastAsia="SimSun"/>
          <w:b/>
          <w:i/>
          <w:u w:val="single"/>
          <w:rtl/>
          <w:lang w:eastAsia="zh-CN"/>
        </w:rPr>
        <w:t>הגריש"א</w:t>
      </w:r>
      <w:r w:rsidR="000D34C4" w:rsidRPr="000D34C4">
        <w:rPr>
          <w:rFonts w:eastAsia="SimSun"/>
          <w:b/>
          <w:i/>
          <w:rtl/>
          <w:lang w:eastAsia="zh-CN"/>
        </w:rPr>
        <w:t xml:space="preserve"> זצ"ל (</w:t>
      </w:r>
      <w:r w:rsidRPr="00E44099">
        <w:rPr>
          <w:rFonts w:eastAsia="SimSun"/>
          <w:b/>
          <w:i/>
          <w:rtl/>
          <w:lang w:eastAsia="zh-CN"/>
        </w:rPr>
        <w:t>גלאט חכ"א עמ' ק"נ) – "אדם הזקוק לאכילה או לשתיה כדי שלא יבא לידי חולי, רשאי הוא במה שנחוץ לו, ולא יותר. כגון הסובל מאבנים בכליות זקוק לשתיה, אולם אסור הוא באכילה, ביחס אליו יש לומר שידחה אכילתו או שתייתו עד הזמן שנצרך לכך"</w:t>
      </w:r>
      <w:r>
        <w:rPr>
          <w:rFonts w:eastAsia="SimSun" w:hint="cs"/>
          <w:b/>
          <w:i/>
          <w:rtl/>
          <w:lang w:eastAsia="zh-CN"/>
        </w:rPr>
        <w:t>.</w:t>
      </w:r>
    </w:p>
    <w:p w14:paraId="7E639176" w14:textId="77777777" w:rsidR="009B120A" w:rsidRPr="009B120A" w:rsidRDefault="009B120A" w:rsidP="00691556">
      <w:pPr>
        <w:numPr>
          <w:ilvl w:val="3"/>
          <w:numId w:val="10"/>
        </w:numPr>
        <w:jc w:val="both"/>
        <w:rPr>
          <w:color w:val="000000"/>
        </w:rPr>
      </w:pPr>
      <w:r>
        <w:rPr>
          <w:rFonts w:hint="cs"/>
          <w:color w:val="000000"/>
          <w:rtl/>
        </w:rPr>
        <w:t xml:space="preserve">עי' </w:t>
      </w:r>
      <w:r w:rsidRPr="009B120A">
        <w:rPr>
          <w:color w:val="000000"/>
          <w:u w:val="single"/>
          <w:rtl/>
        </w:rPr>
        <w:t>ציץ אליעזר</w:t>
      </w:r>
      <w:r>
        <w:rPr>
          <w:color w:val="000000"/>
          <w:rtl/>
        </w:rPr>
        <w:t xml:space="preserve"> </w:t>
      </w:r>
      <w:r>
        <w:rPr>
          <w:rFonts w:hint="cs"/>
          <w:color w:val="000000"/>
          <w:rtl/>
        </w:rPr>
        <w:t>(</w:t>
      </w:r>
      <w:r>
        <w:rPr>
          <w:color w:val="000000"/>
          <w:rtl/>
        </w:rPr>
        <w:t>ח</w:t>
      </w:r>
      <w:r>
        <w:rPr>
          <w:rFonts w:hint="cs"/>
          <w:color w:val="000000"/>
          <w:rtl/>
        </w:rPr>
        <w:t>"</w:t>
      </w:r>
      <w:r>
        <w:rPr>
          <w:color w:val="000000"/>
          <w:rtl/>
        </w:rPr>
        <w:t>י סי</w:t>
      </w:r>
      <w:r>
        <w:rPr>
          <w:rFonts w:hint="cs"/>
          <w:color w:val="000000"/>
          <w:rtl/>
        </w:rPr>
        <w:t>'</w:t>
      </w:r>
      <w:r w:rsidRPr="009B120A">
        <w:rPr>
          <w:color w:val="000000"/>
          <w:rtl/>
        </w:rPr>
        <w:t xml:space="preserve"> כ</w:t>
      </w:r>
      <w:r>
        <w:rPr>
          <w:rFonts w:hint="cs"/>
          <w:color w:val="000000"/>
          <w:rtl/>
        </w:rPr>
        <w:t>"</w:t>
      </w:r>
      <w:r w:rsidRPr="009B120A">
        <w:rPr>
          <w:color w:val="000000"/>
          <w:rtl/>
        </w:rPr>
        <w:t>ה פרק ט</w:t>
      </w:r>
      <w:r>
        <w:rPr>
          <w:rFonts w:hint="cs"/>
          <w:color w:val="000000"/>
          <w:rtl/>
        </w:rPr>
        <w:t>"</w:t>
      </w:r>
      <w:r w:rsidRPr="009B120A">
        <w:rPr>
          <w:color w:val="000000"/>
          <w:rtl/>
        </w:rPr>
        <w:t xml:space="preserve">ז </w:t>
      </w:r>
      <w:r>
        <w:rPr>
          <w:rFonts w:hint="cs"/>
          <w:color w:val="000000"/>
          <w:rtl/>
        </w:rPr>
        <w:t xml:space="preserve">אות ב') </w:t>
      </w:r>
      <w:r>
        <w:rPr>
          <w:color w:val="000000"/>
          <w:rtl/>
        </w:rPr>
        <w:t>–</w:t>
      </w:r>
      <w:r>
        <w:rPr>
          <w:rFonts w:hint="cs"/>
          <w:color w:val="000000"/>
          <w:rtl/>
        </w:rPr>
        <w:t xml:space="preserve"> "</w:t>
      </w:r>
      <w:r w:rsidRPr="009B120A">
        <w:rPr>
          <w:color w:val="000000"/>
          <w:rtl/>
        </w:rPr>
        <w:t>נלפענ"ד שבדך כלל יש להורות להקל שלא להצריך שיעורין להצריך ומותר לו לאכול, והמחמיר יחמיר לעצמו או להבא לשאול לדקדק בזה ותאב שלא יאבד התענית של היום</w:t>
      </w:r>
      <w:r w:rsidRPr="009B120A">
        <w:rPr>
          <w:rFonts w:hint="cs"/>
          <w:color w:val="000000"/>
          <w:rtl/>
        </w:rPr>
        <w:t>".</w:t>
      </w:r>
    </w:p>
    <w:p w14:paraId="4CD05A92" w14:textId="77777777" w:rsidR="00312D30" w:rsidRPr="00312D30" w:rsidRDefault="00312D30" w:rsidP="00691556">
      <w:pPr>
        <w:numPr>
          <w:ilvl w:val="3"/>
          <w:numId w:val="10"/>
        </w:numPr>
        <w:jc w:val="both"/>
        <w:rPr>
          <w:color w:val="000000"/>
        </w:rPr>
      </w:pPr>
      <w:r w:rsidRPr="00312D30">
        <w:rPr>
          <w:rFonts w:eastAsia="SimSun"/>
          <w:u w:val="single"/>
          <w:rtl/>
          <w:lang w:eastAsia="zh-CN"/>
        </w:rPr>
        <w:t>שבט הלוי</w:t>
      </w:r>
      <w:r w:rsidRPr="00312D30">
        <w:rPr>
          <w:rFonts w:eastAsia="SimSun"/>
          <w:rtl/>
          <w:lang w:eastAsia="zh-CN"/>
        </w:rPr>
        <w:t xml:space="preserve"> (</w:t>
      </w:r>
      <w:r w:rsidR="000F3731">
        <w:rPr>
          <w:rFonts w:eastAsia="SimSun" w:hint="cs"/>
          <w:rtl/>
          <w:lang w:eastAsia="zh-CN"/>
        </w:rPr>
        <w:t xml:space="preserve">ח"ד סי' נ"ו, </w:t>
      </w:r>
      <w:r w:rsidRPr="00312D30">
        <w:rPr>
          <w:rFonts w:eastAsia="SimSun"/>
          <w:rtl/>
          <w:lang w:eastAsia="zh-CN"/>
        </w:rPr>
        <w:t>ח"ט סי' קל"א אות</w:t>
      </w:r>
      <w:r w:rsidRPr="00312D30">
        <w:rPr>
          <w:rFonts w:eastAsia="SimSun" w:hint="cs"/>
          <w:rtl/>
          <w:lang w:eastAsia="zh-CN"/>
        </w:rPr>
        <w:t xml:space="preserve"> ג'</w:t>
      </w:r>
      <w:r w:rsidR="00F02BE8">
        <w:rPr>
          <w:rFonts w:eastAsia="SimSun" w:hint="cs"/>
          <w:rtl/>
          <w:lang w:eastAsia="zh-CN"/>
        </w:rPr>
        <w:t xml:space="preserve">, </w:t>
      </w:r>
      <w:r w:rsidR="00F02BE8">
        <w:rPr>
          <w:color w:val="000000"/>
          <w:rtl/>
        </w:rPr>
        <w:t xml:space="preserve">ח"י סי' פ"א </w:t>
      </w:r>
      <w:r w:rsidR="00F02BE8">
        <w:rPr>
          <w:rFonts w:hint="cs"/>
          <w:color w:val="000000"/>
          <w:rtl/>
        </w:rPr>
        <w:t xml:space="preserve">עניני ת"ב </w:t>
      </w:r>
      <w:r w:rsidR="00F02BE8">
        <w:rPr>
          <w:color w:val="000000"/>
          <w:rtl/>
        </w:rPr>
        <w:t>אות</w:t>
      </w:r>
      <w:r w:rsidR="00F02BE8">
        <w:rPr>
          <w:rFonts w:hint="cs"/>
          <w:color w:val="000000"/>
          <w:rtl/>
        </w:rPr>
        <w:t xml:space="preserve"> א'</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color w:val="000000"/>
          <w:rtl/>
        </w:rPr>
        <w:t xml:space="preserve">בענין אדם זקן או אשה מעוברת שבינתים מרגישים ברי וחזק וחוששים שבמשך התענית יחלשו ויהיו אז בגדר חולה שפטור מלצום האם להתחיל לאכל פחות מכשיעור וכמש"כ בבה"ל סי' תקנ"ד ס"ו. ועי"ז לא יצטרכו אח"כ התענית לגמרי. אם מרגישים עכשיו טוב ויכולים עכשיו להתענות אין להם לשבור התענית אפילו בחצי שיעור מספיקא דאחר כך, ומה שהביא מבה"ל סי' תקנ"ד כבר אמרתי הרבה פעמים שאין דין ח"ש בט' באב כסתימת כל הפוסקים, </w:t>
      </w:r>
      <w:r w:rsidRPr="00FE38F0">
        <w:rPr>
          <w:b/>
          <w:bCs/>
          <w:color w:val="000000"/>
          <w:rtl/>
        </w:rPr>
        <w:t>ודברי הפתחי עולם שהביא הבה"ל ענין אחר הוא בחולי הקולרע ר"ל שאוכלים הבריאים רק למנוע</w:t>
      </w:r>
      <w:r w:rsidRPr="00312D30">
        <w:rPr>
          <w:color w:val="000000"/>
          <w:rtl/>
        </w:rPr>
        <w:t>, ומש"כ הבה"ל שם שיש כן ליעץ למי ששואל בט' באב לאכל זה אינו מעיקר הדין, רק בגדר מה טוב אם אפשר שלא לעקור התענית לגמרי וכעין דברי ח"ס הנ"ל אבל בנ"ד זה לא שייך כלל</w:t>
      </w:r>
      <w:r w:rsidRPr="00312D30">
        <w:rPr>
          <w:rFonts w:hint="cs"/>
          <w:color w:val="000000"/>
          <w:rtl/>
        </w:rPr>
        <w:t>".</w:t>
      </w:r>
    </w:p>
    <w:p w14:paraId="702F72DF" w14:textId="77777777" w:rsidR="009B120A" w:rsidRPr="00312D30" w:rsidRDefault="009B120A" w:rsidP="00691556">
      <w:pPr>
        <w:numPr>
          <w:ilvl w:val="3"/>
          <w:numId w:val="10"/>
        </w:numPr>
        <w:jc w:val="both"/>
        <w:rPr>
          <w:color w:val="000000"/>
        </w:rPr>
      </w:pPr>
      <w:r w:rsidRPr="00312D30">
        <w:rPr>
          <w:color w:val="000000"/>
          <w:u w:val="single"/>
          <w:rtl/>
        </w:rPr>
        <w:t>חוט שני</w:t>
      </w:r>
      <w:r w:rsidRPr="00312D30">
        <w:rPr>
          <w:color w:val="000000"/>
          <w:rtl/>
        </w:rPr>
        <w:t xml:space="preserve"> (שבת ח"ב עמ' שכ"</w:t>
      </w:r>
      <w:r w:rsidRPr="00312D30">
        <w:rPr>
          <w:rFonts w:hint="cs"/>
          <w:color w:val="000000"/>
          <w:rtl/>
        </w:rPr>
        <w:t xml:space="preserve">ו) </w:t>
      </w:r>
      <w:r w:rsidRPr="00312D30">
        <w:rPr>
          <w:color w:val="000000"/>
          <w:rtl/>
        </w:rPr>
        <w:t>–</w:t>
      </w:r>
      <w:r w:rsidRPr="00312D30">
        <w:rPr>
          <w:rFonts w:hint="cs"/>
          <w:color w:val="000000"/>
          <w:rtl/>
        </w:rPr>
        <w:t xml:space="preserve"> "כתב הביה"ל ... </w:t>
      </w:r>
      <w:r w:rsidRPr="00312D30">
        <w:rPr>
          <w:color w:val="000000"/>
          <w:rtl/>
        </w:rPr>
        <w:t>והנה לענין חולה</w:t>
      </w:r>
      <w:r w:rsidRPr="00312D30">
        <w:rPr>
          <w:rFonts w:hint="cs"/>
          <w:color w:val="000000"/>
          <w:rtl/>
        </w:rPr>
        <w:t xml:space="preserve"> </w:t>
      </w:r>
      <w:r w:rsidRPr="00312D30">
        <w:rPr>
          <w:color w:val="000000"/>
          <w:rtl/>
        </w:rPr>
        <w:t>בט</w:t>
      </w:r>
      <w:r w:rsidRPr="00312D30">
        <w:rPr>
          <w:rFonts w:hint="cs"/>
          <w:color w:val="000000"/>
          <w:rtl/>
        </w:rPr>
        <w:t>'</w:t>
      </w:r>
      <w:r w:rsidRPr="00312D30">
        <w:rPr>
          <w:color w:val="000000"/>
          <w:rtl/>
        </w:rPr>
        <w:t xml:space="preserve"> באב שמותר לו לאכול לא מצינו שצריך לאכול דוקא בפחות מכשיעור כמו</w:t>
      </w:r>
      <w:r w:rsidRPr="00312D30">
        <w:rPr>
          <w:rFonts w:hint="cs"/>
          <w:color w:val="000000"/>
          <w:rtl/>
        </w:rPr>
        <w:t xml:space="preserve"> </w:t>
      </w:r>
      <w:r w:rsidRPr="00312D30">
        <w:rPr>
          <w:color w:val="000000"/>
          <w:rtl/>
        </w:rPr>
        <w:t>ביוה</w:t>
      </w:r>
      <w:r w:rsidRPr="00312D30">
        <w:rPr>
          <w:rFonts w:hint="cs"/>
          <w:color w:val="000000"/>
          <w:rtl/>
        </w:rPr>
        <w:t>"</w:t>
      </w:r>
      <w:r w:rsidRPr="00312D30">
        <w:rPr>
          <w:color w:val="000000"/>
          <w:rtl/>
        </w:rPr>
        <w:t>כ ומותר לו לאכול אף בשיעור שלם, וכאן לא איירי בחולה אלא במקום</w:t>
      </w:r>
      <w:r w:rsidRPr="00312D30">
        <w:rPr>
          <w:rFonts w:hint="cs"/>
          <w:color w:val="000000"/>
          <w:rtl/>
        </w:rPr>
        <w:t xml:space="preserve"> </w:t>
      </w:r>
      <w:r w:rsidRPr="00312D30">
        <w:rPr>
          <w:color w:val="000000"/>
          <w:rtl/>
        </w:rPr>
        <w:t>חשש שאפשר שיכנס למצב של פיקוח נפש ובזה בעינן דוקא פחות מכשיעור</w:t>
      </w:r>
      <w:r w:rsidRPr="00312D30">
        <w:rPr>
          <w:rFonts w:hint="cs"/>
          <w:color w:val="000000"/>
          <w:rtl/>
        </w:rPr>
        <w:t>"</w:t>
      </w:r>
      <w:r w:rsidRPr="00312D30">
        <w:rPr>
          <w:rFonts w:eastAsia="SimSun" w:hint="cs"/>
          <w:rtl/>
          <w:lang w:eastAsia="zh-CN"/>
        </w:rPr>
        <w:t>.</w:t>
      </w:r>
    </w:p>
    <w:p w14:paraId="6756BB10" w14:textId="77777777" w:rsidR="00312D30" w:rsidRDefault="00312D30" w:rsidP="00691556">
      <w:pPr>
        <w:numPr>
          <w:ilvl w:val="3"/>
          <w:numId w:val="10"/>
        </w:numPr>
        <w:jc w:val="both"/>
        <w:rPr>
          <w:rFonts w:eastAsia="SimSun"/>
          <w:b/>
          <w:color w:val="000000"/>
          <w:lang w:eastAsia="zh-CN"/>
        </w:rPr>
      </w:pPr>
      <w:r w:rsidRPr="00312D30">
        <w:rPr>
          <w:rFonts w:eastAsia="SimSun"/>
          <w:b/>
          <w:color w:val="000000"/>
          <w:u w:val="single"/>
          <w:rtl/>
          <w:lang w:eastAsia="zh-CN"/>
        </w:rPr>
        <w:t>רבבות אפרים</w:t>
      </w:r>
      <w:r w:rsidRPr="00312D30">
        <w:rPr>
          <w:rFonts w:eastAsia="SimSun"/>
          <w:b/>
          <w:color w:val="000000"/>
          <w:rtl/>
          <w:lang w:eastAsia="zh-CN"/>
        </w:rPr>
        <w:t xml:space="preserve"> (ח"ג סי' ש</w:t>
      </w:r>
      <w:r w:rsidRPr="00312D30">
        <w:rPr>
          <w:rFonts w:eastAsia="SimSun" w:hint="cs"/>
          <w:b/>
          <w:color w:val="000000"/>
          <w:rtl/>
          <w:lang w:eastAsia="zh-CN"/>
        </w:rPr>
        <w:t xml:space="preserve">פ"א) </w:t>
      </w:r>
      <w:r w:rsidRPr="00312D30">
        <w:rPr>
          <w:rFonts w:eastAsia="SimSun"/>
          <w:b/>
          <w:color w:val="000000"/>
          <w:rtl/>
          <w:lang w:eastAsia="zh-CN"/>
        </w:rPr>
        <w:t>–</w:t>
      </w:r>
      <w:r w:rsidRPr="00312D30">
        <w:rPr>
          <w:rFonts w:eastAsia="SimSun" w:hint="cs"/>
          <w:b/>
          <w:color w:val="000000"/>
          <w:rtl/>
          <w:lang w:eastAsia="zh-CN"/>
        </w:rPr>
        <w:t xml:space="preserve"> "</w:t>
      </w:r>
      <w:r w:rsidRPr="00312D30">
        <w:rPr>
          <w:rFonts w:eastAsia="SimSun"/>
          <w:b/>
          <w:color w:val="000000"/>
          <w:rtl/>
          <w:lang w:eastAsia="zh-CN"/>
        </w:rPr>
        <w:t>הולה שאס</w:t>
      </w:r>
      <w:r w:rsidRPr="00312D30">
        <w:rPr>
          <w:rFonts w:eastAsia="SimSun" w:hint="cs"/>
          <w:b/>
          <w:color w:val="000000"/>
          <w:rtl/>
          <w:lang w:eastAsia="zh-CN"/>
        </w:rPr>
        <w:t>ו</w:t>
      </w:r>
      <w:r w:rsidRPr="00312D30">
        <w:rPr>
          <w:rFonts w:eastAsia="SimSun"/>
          <w:b/>
          <w:color w:val="000000"/>
          <w:rtl/>
          <w:lang w:eastAsia="zh-CN"/>
        </w:rPr>
        <w:t>ר לו להתע</w:t>
      </w:r>
      <w:r w:rsidRPr="00312D30">
        <w:rPr>
          <w:rFonts w:eastAsia="SimSun" w:hint="cs"/>
          <w:b/>
          <w:color w:val="000000"/>
          <w:rtl/>
          <w:lang w:eastAsia="zh-CN"/>
        </w:rPr>
        <w:t>נו</w:t>
      </w:r>
      <w:r w:rsidRPr="00312D30">
        <w:rPr>
          <w:rFonts w:eastAsia="SimSun"/>
          <w:b/>
          <w:color w:val="000000"/>
          <w:rtl/>
          <w:lang w:eastAsia="zh-CN"/>
        </w:rPr>
        <w:t>ת גם בט"ב</w:t>
      </w:r>
      <w:r w:rsidRPr="00312D30">
        <w:rPr>
          <w:rFonts w:eastAsia="SimSun" w:hint="cs"/>
          <w:b/>
          <w:color w:val="000000"/>
          <w:rtl/>
          <w:lang w:eastAsia="zh-CN"/>
        </w:rPr>
        <w:t xml:space="preserve"> </w:t>
      </w:r>
      <w:r w:rsidRPr="00312D30">
        <w:rPr>
          <w:rFonts w:eastAsia="SimSun"/>
          <w:b/>
          <w:color w:val="000000"/>
          <w:rtl/>
          <w:lang w:eastAsia="zh-CN"/>
        </w:rPr>
        <w:t>אינו צ</w:t>
      </w:r>
      <w:r w:rsidRPr="00312D30">
        <w:rPr>
          <w:rFonts w:eastAsia="SimSun" w:hint="cs"/>
          <w:b/>
          <w:color w:val="000000"/>
          <w:rtl/>
          <w:lang w:eastAsia="zh-CN"/>
        </w:rPr>
        <w:t>ר</w:t>
      </w:r>
      <w:r w:rsidRPr="00312D30">
        <w:rPr>
          <w:rFonts w:eastAsia="SimSun"/>
          <w:b/>
          <w:color w:val="000000"/>
          <w:rtl/>
          <w:lang w:eastAsia="zh-CN"/>
        </w:rPr>
        <w:t>יך</w:t>
      </w:r>
      <w:r w:rsidRPr="00312D30">
        <w:rPr>
          <w:rFonts w:eastAsia="SimSun" w:hint="cs"/>
          <w:b/>
          <w:color w:val="000000"/>
          <w:rtl/>
          <w:lang w:eastAsia="zh-CN"/>
        </w:rPr>
        <w:t xml:space="preserve"> </w:t>
      </w:r>
      <w:r w:rsidRPr="00312D30">
        <w:rPr>
          <w:rFonts w:eastAsia="SimSun"/>
          <w:b/>
          <w:color w:val="000000"/>
          <w:rtl/>
          <w:lang w:eastAsia="zh-CN"/>
        </w:rPr>
        <w:t>לדקדק לאכול בפחות פחות</w:t>
      </w:r>
      <w:r w:rsidRPr="00312D30">
        <w:rPr>
          <w:rFonts w:eastAsia="SimSun" w:hint="cs"/>
          <w:b/>
          <w:color w:val="000000"/>
          <w:rtl/>
          <w:lang w:eastAsia="zh-CN"/>
        </w:rPr>
        <w:t xml:space="preserve"> </w:t>
      </w:r>
      <w:r w:rsidRPr="00312D30">
        <w:rPr>
          <w:rFonts w:eastAsia="SimSun"/>
          <w:b/>
          <w:color w:val="000000"/>
          <w:rtl/>
          <w:lang w:eastAsia="zh-CN"/>
        </w:rPr>
        <w:t>מכשיע</w:t>
      </w:r>
      <w:r w:rsidRPr="00312D30">
        <w:rPr>
          <w:rFonts w:eastAsia="SimSun" w:hint="cs"/>
          <w:b/>
          <w:color w:val="000000"/>
          <w:rtl/>
          <w:lang w:eastAsia="zh-CN"/>
        </w:rPr>
        <w:t>ו</w:t>
      </w:r>
      <w:r w:rsidRPr="00312D30">
        <w:rPr>
          <w:rFonts w:eastAsia="SimSun"/>
          <w:b/>
          <w:color w:val="000000"/>
          <w:rtl/>
          <w:lang w:eastAsia="zh-CN"/>
        </w:rPr>
        <w:t xml:space="preserve">רו. רק </w:t>
      </w:r>
      <w:r w:rsidRPr="00312D30">
        <w:rPr>
          <w:rFonts w:eastAsia="SimSun" w:hint="cs"/>
          <w:b/>
          <w:color w:val="000000"/>
          <w:rtl/>
          <w:lang w:eastAsia="zh-CN"/>
        </w:rPr>
        <w:t>ש</w:t>
      </w:r>
      <w:r w:rsidRPr="00312D30">
        <w:rPr>
          <w:rFonts w:eastAsia="SimSun"/>
          <w:b/>
          <w:color w:val="000000"/>
          <w:rtl/>
          <w:lang w:eastAsia="zh-CN"/>
        </w:rPr>
        <w:t>לא</w:t>
      </w:r>
      <w:r w:rsidRPr="00312D30">
        <w:rPr>
          <w:rFonts w:eastAsia="SimSun" w:hint="cs"/>
          <w:b/>
          <w:color w:val="000000"/>
          <w:rtl/>
          <w:lang w:eastAsia="zh-CN"/>
        </w:rPr>
        <w:t xml:space="preserve"> </w:t>
      </w:r>
      <w:r w:rsidRPr="00312D30">
        <w:rPr>
          <w:rFonts w:eastAsia="SimSun"/>
          <w:b/>
          <w:color w:val="000000"/>
          <w:rtl/>
          <w:lang w:eastAsia="zh-CN"/>
        </w:rPr>
        <w:t>יאכל לתענוג במאכל ובמשתה היינו שלא יאמר כיון</w:t>
      </w:r>
      <w:r w:rsidRPr="00312D30">
        <w:rPr>
          <w:rFonts w:eastAsia="SimSun" w:hint="cs"/>
          <w:b/>
          <w:color w:val="000000"/>
          <w:rtl/>
          <w:lang w:eastAsia="zh-CN"/>
        </w:rPr>
        <w:t xml:space="preserve"> </w:t>
      </w:r>
      <w:r w:rsidRPr="00312D30">
        <w:rPr>
          <w:rFonts w:eastAsia="SimSun"/>
          <w:b/>
          <w:color w:val="000000"/>
          <w:rtl/>
          <w:lang w:eastAsia="zh-CN"/>
        </w:rPr>
        <w:t>שאכלתי כבר מעט</w:t>
      </w:r>
      <w:r w:rsidRPr="00312D30">
        <w:rPr>
          <w:rFonts w:eastAsia="SimSun" w:hint="cs"/>
          <w:b/>
          <w:color w:val="000000"/>
          <w:rtl/>
          <w:lang w:eastAsia="zh-CN"/>
        </w:rPr>
        <w:t xml:space="preserve"> </w:t>
      </w:r>
      <w:r w:rsidRPr="00312D30">
        <w:rPr>
          <w:rFonts w:eastAsia="SimSun"/>
          <w:b/>
          <w:color w:val="000000"/>
          <w:rtl/>
          <w:lang w:eastAsia="zh-CN"/>
        </w:rPr>
        <w:t>יכול</w:t>
      </w:r>
      <w:r w:rsidRPr="00312D30">
        <w:rPr>
          <w:rFonts w:eastAsia="SimSun" w:hint="cs"/>
          <w:b/>
          <w:color w:val="000000"/>
          <w:rtl/>
          <w:lang w:eastAsia="zh-CN"/>
        </w:rPr>
        <w:t xml:space="preserve"> </w:t>
      </w:r>
      <w:r w:rsidRPr="00312D30">
        <w:rPr>
          <w:rFonts w:eastAsia="SimSun"/>
          <w:b/>
          <w:color w:val="000000"/>
          <w:rtl/>
          <w:lang w:eastAsia="zh-CN"/>
        </w:rPr>
        <w:t>אני</w:t>
      </w:r>
      <w:r w:rsidRPr="00312D30">
        <w:rPr>
          <w:rFonts w:eastAsia="SimSun" w:hint="cs"/>
          <w:b/>
          <w:color w:val="000000"/>
          <w:rtl/>
          <w:lang w:eastAsia="zh-CN"/>
        </w:rPr>
        <w:t xml:space="preserve"> </w:t>
      </w:r>
      <w:r w:rsidRPr="00312D30">
        <w:rPr>
          <w:rFonts w:eastAsia="SimSun"/>
          <w:b/>
          <w:color w:val="000000"/>
          <w:rtl/>
          <w:lang w:eastAsia="zh-CN"/>
        </w:rPr>
        <w:t>לאכול</w:t>
      </w:r>
      <w:r w:rsidRPr="00312D30">
        <w:rPr>
          <w:rFonts w:eastAsia="SimSun" w:hint="cs"/>
          <w:b/>
          <w:color w:val="000000"/>
          <w:rtl/>
          <w:lang w:eastAsia="zh-CN"/>
        </w:rPr>
        <w:t xml:space="preserve"> </w:t>
      </w:r>
      <w:r w:rsidRPr="00312D30">
        <w:rPr>
          <w:rFonts w:eastAsia="SimSun"/>
          <w:b/>
          <w:color w:val="000000"/>
          <w:rtl/>
          <w:lang w:eastAsia="zh-CN"/>
        </w:rPr>
        <w:t>הרבה</w:t>
      </w:r>
      <w:r w:rsidRPr="00312D30">
        <w:rPr>
          <w:rFonts w:eastAsia="SimSun" w:hint="cs"/>
          <w:b/>
          <w:color w:val="000000"/>
          <w:rtl/>
          <w:lang w:eastAsia="zh-CN"/>
        </w:rPr>
        <w:t>".</w:t>
      </w:r>
    </w:p>
    <w:p w14:paraId="3BC398E9" w14:textId="094908AF" w:rsidR="008F71CD" w:rsidRDefault="001766F9" w:rsidP="009C49AD">
      <w:pPr>
        <w:numPr>
          <w:ilvl w:val="3"/>
          <w:numId w:val="10"/>
        </w:numPr>
        <w:jc w:val="both"/>
        <w:rPr>
          <w:rFonts w:eastAsia="SimSun"/>
          <w:b/>
          <w:color w:val="000000"/>
          <w:lang w:eastAsia="zh-CN"/>
        </w:rPr>
      </w:pPr>
      <w:r>
        <w:rPr>
          <w:rFonts w:eastAsia="SimSun" w:hint="cs"/>
          <w:b/>
          <w:color w:val="000000"/>
          <w:u w:val="single"/>
          <w:rtl/>
          <w:lang w:eastAsia="zh-CN"/>
        </w:rPr>
        <w:t>חזון עובדיה</w:t>
      </w:r>
      <w:r w:rsidRPr="001766F9">
        <w:rPr>
          <w:rFonts w:eastAsia="SimSun" w:hint="cs"/>
          <w:b/>
          <w:color w:val="000000"/>
          <w:rtl/>
          <w:lang w:eastAsia="zh-CN"/>
        </w:rPr>
        <w:t xml:space="preserve"> (</w:t>
      </w:r>
      <w:r w:rsidR="008A4FAA">
        <w:rPr>
          <w:rFonts w:eastAsia="SimSun" w:hint="cs"/>
          <w:b/>
          <w:color w:val="000000"/>
          <w:rtl/>
          <w:lang w:eastAsia="zh-CN"/>
        </w:rPr>
        <w:t>ארבע</w:t>
      </w:r>
      <w:r w:rsidRPr="001766F9">
        <w:rPr>
          <w:rFonts w:eastAsia="SimSun" w:hint="cs"/>
          <w:b/>
          <w:color w:val="000000"/>
          <w:rtl/>
          <w:lang w:eastAsia="zh-CN"/>
        </w:rPr>
        <w:t xml:space="preserve"> תעניות עמ' רפ"ח </w:t>
      </w:r>
      <w:r w:rsidR="008A4FAA">
        <w:rPr>
          <w:rFonts w:eastAsia="SimSun" w:hint="cs"/>
          <w:b/>
          <w:color w:val="000000"/>
          <w:rtl/>
          <w:lang w:eastAsia="zh-CN"/>
        </w:rPr>
        <w:t>סעי' ה'</w:t>
      </w:r>
      <w:r w:rsidRPr="001766F9">
        <w:rPr>
          <w:rFonts w:eastAsia="SimSun" w:hint="cs"/>
          <w:b/>
          <w:color w:val="000000"/>
          <w:rtl/>
          <w:lang w:eastAsia="zh-CN"/>
        </w:rPr>
        <w:t>)</w:t>
      </w:r>
      <w:r w:rsidR="008A4FAA">
        <w:rPr>
          <w:rFonts w:eastAsia="SimSun" w:hint="cs"/>
          <w:b/>
          <w:color w:val="000000"/>
          <w:rtl/>
          <w:lang w:eastAsia="zh-CN"/>
        </w:rPr>
        <w:t xml:space="preserve"> </w:t>
      </w:r>
      <w:r w:rsidR="008A4FAA">
        <w:rPr>
          <w:rFonts w:eastAsia="SimSun"/>
          <w:b/>
          <w:color w:val="000000"/>
          <w:rtl/>
          <w:lang w:eastAsia="zh-CN"/>
        </w:rPr>
        <w:t>–</w:t>
      </w:r>
      <w:r w:rsidR="008A4FAA">
        <w:rPr>
          <w:rFonts w:eastAsia="SimSun" w:hint="cs"/>
          <w:b/>
          <w:color w:val="000000"/>
          <w:rtl/>
          <w:lang w:eastAsia="zh-CN"/>
        </w:rPr>
        <w:t xml:space="preserve"> "ואין צריכים לאכול פחות פחות מכשיעור"</w:t>
      </w:r>
      <w:r w:rsidRPr="001766F9">
        <w:rPr>
          <w:rFonts w:eastAsia="SimSun" w:hint="cs"/>
          <w:b/>
          <w:color w:val="000000"/>
          <w:rtl/>
          <w:lang w:eastAsia="zh-CN"/>
        </w:rPr>
        <w:t>.</w:t>
      </w:r>
    </w:p>
    <w:p w14:paraId="51DEC829" w14:textId="346AF58C" w:rsidR="009C49AD" w:rsidRPr="009C49AD" w:rsidRDefault="009C49AD" w:rsidP="009C49AD">
      <w:pPr>
        <w:numPr>
          <w:ilvl w:val="3"/>
          <w:numId w:val="10"/>
        </w:numPr>
        <w:jc w:val="both"/>
        <w:rPr>
          <w:rFonts w:eastAsia="SimSun"/>
          <w:b/>
          <w:color w:val="000000"/>
          <w:lang w:eastAsia="zh-CN"/>
        </w:rPr>
      </w:pPr>
      <w:r w:rsidRPr="009C49AD">
        <w:rPr>
          <w:rFonts w:eastAsia="SimSun"/>
          <w:b/>
          <w:color w:val="000000"/>
          <w:u w:val="single"/>
          <w:rtl/>
          <w:lang w:eastAsia="zh-CN"/>
        </w:rPr>
        <w:t>נהרות איתן</w:t>
      </w:r>
      <w:r w:rsidRPr="009C49AD">
        <w:rPr>
          <w:rFonts w:eastAsia="SimSun"/>
          <w:b/>
          <w:color w:val="000000"/>
          <w:rtl/>
          <w:lang w:eastAsia="zh-CN"/>
        </w:rPr>
        <w:t xml:space="preserve"> (ח"א סי' מ"ז) – "חולה הצריך לאכול בתשעה באב א"צ להחמיר ע"ע לאכול פחות פחות מכשיעור כמו ביוכ"פ, אבל צריך לכתחילה להזהר שיאכל רק כדי צרכו בלבד, ואם קשה הדבר יש לסמוך להקל בזה דא"צ כ"כ לדקדק בזה, אבל עכ"פ ימנע מלאכול מעדנים ככל האפשר. במקום מגיפה (כגון חולירע) כאשר יש צורך לבריאים לאכול בת"ב כדי שלא ידבקו גם הם במחלה זו, יאכלו פחות פחות מכשיעור כמש"כ הבה"ל בשם הפתחי עולם".</w:t>
      </w:r>
    </w:p>
    <w:p w14:paraId="657BF3F5" w14:textId="77777777" w:rsidR="008F4EB6" w:rsidRPr="008F4EB6" w:rsidRDefault="00FE5324" w:rsidP="00FE5324">
      <w:pPr>
        <w:numPr>
          <w:ilvl w:val="3"/>
          <w:numId w:val="10"/>
        </w:numPr>
        <w:jc w:val="both"/>
        <w:rPr>
          <w:rFonts w:eastAsia="SimSun"/>
          <w:b/>
          <w:color w:val="000000"/>
          <w:lang w:eastAsia="zh-CN"/>
        </w:rPr>
      </w:pPr>
      <w:r w:rsidRPr="00FE5324">
        <w:rPr>
          <w:rFonts w:eastAsia="SimSun" w:hint="cs"/>
          <w:u w:val="single"/>
          <w:rtl/>
          <w:lang w:eastAsia="zh-CN"/>
        </w:rPr>
        <w:t>הגר"י ברקוביץ</w:t>
      </w:r>
      <w:r w:rsidRPr="00FE5324">
        <w:rPr>
          <w:rFonts w:eastAsia="SimSun" w:hint="cs"/>
          <w:rtl/>
          <w:lang w:eastAsia="zh-CN"/>
        </w:rPr>
        <w:t xml:space="preserve"> שליט"א (מכתב במייל) </w:t>
      </w:r>
      <w:r w:rsidR="008F4EB6">
        <w:rPr>
          <w:rFonts w:eastAsia="SimSun" w:hint="cs"/>
          <w:rtl/>
          <w:lang w:eastAsia="zh-CN"/>
        </w:rPr>
        <w:t>-</w:t>
      </w:r>
    </w:p>
    <w:p w14:paraId="5F4ADAB0" w14:textId="77777777" w:rsidR="0082090B" w:rsidRDefault="00FE5324" w:rsidP="008F4EB6">
      <w:pPr>
        <w:bidi w:val="0"/>
        <w:ind w:right="607"/>
        <w:jc w:val="both"/>
        <w:rPr>
          <w:rFonts w:eastAsia="SimSun"/>
          <w:lang w:eastAsia="zh-CN"/>
        </w:rPr>
      </w:pPr>
      <w:r w:rsidRPr="00FE5324">
        <w:rPr>
          <w:rFonts w:eastAsia="SimSun"/>
          <w:lang w:eastAsia="zh-CN"/>
        </w:rPr>
        <w:t>Should one advise an expectant or nursing woman to eat b'shiurum or if she can't handle the ta'anis then just break it regularly?</w:t>
      </w:r>
    </w:p>
    <w:p w14:paraId="55B4863A" w14:textId="77777777" w:rsidR="00FE5324" w:rsidRPr="00FE5324" w:rsidRDefault="00FE5324" w:rsidP="0082090B">
      <w:pPr>
        <w:bidi w:val="0"/>
        <w:ind w:right="607"/>
        <w:jc w:val="both"/>
        <w:rPr>
          <w:rFonts w:eastAsia="SimSun"/>
          <w:b/>
          <w:color w:val="000000"/>
          <w:lang w:eastAsia="zh-CN"/>
        </w:rPr>
      </w:pPr>
      <w:r w:rsidRPr="00FE5324">
        <w:rPr>
          <w:rFonts w:eastAsia="SimSun"/>
          <w:lang w:eastAsia="zh-CN"/>
        </w:rPr>
        <w:t>R' Y. Berkovits wrote: The Biyur Halacha brings down the concept of shiurim. However, Rav Elyshiv said that was specifically in a case of preventing possible sakana but not yet a choleh. In a case that someone is already patur because they are a choleh - there is no din shiurim (unlike Yom Kippur).</w:t>
      </w:r>
    </w:p>
    <w:p w14:paraId="6EF1C7E0" w14:textId="7AF53494" w:rsidR="000C4DF8" w:rsidRDefault="000C4DF8" w:rsidP="000C4DF8">
      <w:pPr>
        <w:numPr>
          <w:ilvl w:val="3"/>
          <w:numId w:val="10"/>
        </w:numPr>
        <w:jc w:val="both"/>
        <w:rPr>
          <w:rFonts w:eastAsia="SimSun"/>
          <w:b/>
          <w:color w:val="000000"/>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ט"ז</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C4DF8">
        <w:rPr>
          <w:rFonts w:eastAsia="SimSun"/>
          <w:rtl/>
          <w:lang w:eastAsia="zh-CN"/>
        </w:rPr>
        <w:t>ונמצא להלכה שחולה בת"ב אוכל כדרכו, וא"צ שיעורים ולא כלום"</w:t>
      </w:r>
      <w:r>
        <w:rPr>
          <w:rFonts w:eastAsia="SimSun" w:hint="cs"/>
          <w:rtl/>
          <w:lang w:eastAsia="zh-CN"/>
        </w:rPr>
        <w:t>.</w:t>
      </w:r>
    </w:p>
    <w:p w14:paraId="098E3551" w14:textId="01031964" w:rsidR="00C53F29" w:rsidRDefault="00C53F29" w:rsidP="00691556">
      <w:pPr>
        <w:numPr>
          <w:ilvl w:val="2"/>
          <w:numId w:val="10"/>
        </w:numPr>
        <w:jc w:val="both"/>
        <w:rPr>
          <w:rFonts w:eastAsia="SimSun"/>
          <w:b/>
          <w:color w:val="000000"/>
          <w:lang w:eastAsia="zh-CN"/>
        </w:rPr>
      </w:pPr>
      <w:r>
        <w:rPr>
          <w:rFonts w:eastAsia="SimSun" w:hint="cs"/>
          <w:b/>
          <w:color w:val="000000"/>
          <w:rtl/>
          <w:lang w:eastAsia="zh-CN"/>
        </w:rPr>
        <w:t>מחמיר.</w:t>
      </w:r>
    </w:p>
    <w:p w14:paraId="3A0B98CF" w14:textId="2E811C97" w:rsidR="00DA17E5" w:rsidRPr="00DA17E5" w:rsidRDefault="00DA17E5" w:rsidP="007A0C9E">
      <w:pPr>
        <w:numPr>
          <w:ilvl w:val="3"/>
          <w:numId w:val="10"/>
        </w:numPr>
        <w:jc w:val="both"/>
        <w:rPr>
          <w:rFonts w:eastAsia="SimSun"/>
          <w:b/>
          <w:color w:val="000000"/>
          <w:lang w:eastAsia="zh-CN"/>
        </w:rPr>
      </w:pPr>
      <w:r w:rsidRPr="00DA17E5">
        <w:rPr>
          <w:rFonts w:eastAsia="SimSun" w:hint="cs"/>
          <w:b/>
          <w:color w:val="000000"/>
          <w:rtl/>
          <w:lang w:eastAsia="zh-CN"/>
        </w:rPr>
        <w:t xml:space="preserve">עי' </w:t>
      </w:r>
      <w:r w:rsidRPr="00DA17E5">
        <w:rPr>
          <w:rFonts w:eastAsia="SimSun"/>
          <w:b/>
          <w:color w:val="000000"/>
          <w:u w:val="single"/>
          <w:rtl/>
          <w:lang w:eastAsia="zh-CN"/>
        </w:rPr>
        <w:t>חת</w:t>
      </w:r>
      <w:r w:rsidRPr="00DA17E5">
        <w:rPr>
          <w:rFonts w:eastAsia="SimSun" w:hint="cs"/>
          <w:b/>
          <w:color w:val="000000"/>
          <w:u w:val="single"/>
          <w:rtl/>
          <w:lang w:eastAsia="zh-CN"/>
        </w:rPr>
        <w:t>"</w:t>
      </w:r>
      <w:r w:rsidRPr="00DA17E5">
        <w:rPr>
          <w:rFonts w:eastAsia="SimSun"/>
          <w:b/>
          <w:color w:val="000000"/>
          <w:u w:val="single"/>
          <w:rtl/>
          <w:lang w:eastAsia="zh-CN"/>
        </w:rPr>
        <w:t>ס</w:t>
      </w:r>
      <w:r w:rsidRPr="00DA17E5">
        <w:rPr>
          <w:rFonts w:eastAsia="SimSun"/>
          <w:b/>
          <w:color w:val="000000"/>
          <w:rtl/>
          <w:lang w:eastAsia="zh-CN"/>
        </w:rPr>
        <w:t xml:space="preserve"> (או</w:t>
      </w:r>
      <w:r>
        <w:rPr>
          <w:rFonts w:eastAsia="SimSun" w:hint="cs"/>
          <w:b/>
          <w:color w:val="000000"/>
          <w:rtl/>
          <w:lang w:eastAsia="zh-CN"/>
        </w:rPr>
        <w:t>"</w:t>
      </w:r>
      <w:r w:rsidRPr="00DA17E5">
        <w:rPr>
          <w:rFonts w:eastAsia="SimSun"/>
          <w:b/>
          <w:color w:val="000000"/>
          <w:rtl/>
          <w:lang w:eastAsia="zh-CN"/>
        </w:rPr>
        <w:t>ח סי</w:t>
      </w:r>
      <w:r>
        <w:rPr>
          <w:rFonts w:eastAsia="SimSun" w:hint="cs"/>
          <w:b/>
          <w:color w:val="000000"/>
          <w:rtl/>
          <w:lang w:eastAsia="zh-CN"/>
        </w:rPr>
        <w:t>'</w:t>
      </w:r>
      <w:r w:rsidRPr="00DA17E5">
        <w:rPr>
          <w:rFonts w:eastAsia="SimSun"/>
          <w:b/>
          <w:color w:val="000000"/>
          <w:rtl/>
          <w:lang w:eastAsia="zh-CN"/>
        </w:rPr>
        <w:t xml:space="preserve"> קנ</w:t>
      </w:r>
      <w:r>
        <w:rPr>
          <w:rFonts w:eastAsia="SimSun" w:hint="cs"/>
          <w:b/>
          <w:color w:val="000000"/>
          <w:rtl/>
          <w:lang w:eastAsia="zh-CN"/>
        </w:rPr>
        <w:t>"</w:t>
      </w:r>
      <w:r w:rsidRPr="00DA17E5">
        <w:rPr>
          <w:rFonts w:eastAsia="SimSun"/>
          <w:b/>
          <w:color w:val="000000"/>
          <w:rtl/>
          <w:lang w:eastAsia="zh-CN"/>
        </w:rPr>
        <w:t>ז</w:t>
      </w:r>
      <w:r w:rsidRPr="00DA17E5">
        <w:rPr>
          <w:rFonts w:eastAsia="SimSun" w:hint="cs"/>
          <w:b/>
          <w:color w:val="000000"/>
          <w:rtl/>
          <w:lang w:eastAsia="zh-CN"/>
        </w:rPr>
        <w:t xml:space="preserve"> ד"ה ועדיין) </w:t>
      </w:r>
      <w:r w:rsidRPr="00DA17E5">
        <w:rPr>
          <w:rFonts w:eastAsia="SimSun"/>
          <w:b/>
          <w:color w:val="000000"/>
          <w:rtl/>
          <w:lang w:eastAsia="zh-CN"/>
        </w:rPr>
        <w:t>–</w:t>
      </w:r>
      <w:r w:rsidRPr="00DA17E5">
        <w:rPr>
          <w:rFonts w:eastAsia="SimSun" w:hint="cs"/>
          <w:b/>
          <w:color w:val="000000"/>
          <w:rtl/>
          <w:lang w:eastAsia="zh-CN"/>
        </w:rPr>
        <w:t xml:space="preserve"> "</w:t>
      </w:r>
      <w:r w:rsidRPr="00DA17E5">
        <w:rPr>
          <w:rFonts w:eastAsia="SimSun"/>
          <w:b/>
          <w:color w:val="000000"/>
          <w:rtl/>
          <w:lang w:eastAsia="zh-CN"/>
        </w:rPr>
        <w:t>משא"כ בט"ב אית בי' תרתי למעליותא, חדא וכי החולה אינו מחוייב בדבר התענית ואינו מתענה בו, והלא לא הותר לו אלא כדי צרכו וחיותו ואם די לו בשתיה לא יאכל, ואם די לו באכילה פעם אחת לא יאכל ב' פעמים, ולא יותר ממה שצריך</w:t>
      </w:r>
      <w:r w:rsidRPr="00DA17E5">
        <w:rPr>
          <w:rFonts w:eastAsia="SimSun" w:hint="cs"/>
          <w:b/>
          <w:color w:val="000000"/>
          <w:rtl/>
          <w:lang w:eastAsia="zh-CN"/>
        </w:rPr>
        <w:t>".</w:t>
      </w:r>
    </w:p>
    <w:p w14:paraId="656E0965" w14:textId="0367E93C" w:rsidR="00DA17E5" w:rsidRPr="00DA17E5" w:rsidRDefault="00DA17E5" w:rsidP="007A0C9E">
      <w:pPr>
        <w:numPr>
          <w:ilvl w:val="3"/>
          <w:numId w:val="10"/>
        </w:numPr>
        <w:jc w:val="both"/>
        <w:rPr>
          <w:rFonts w:eastAsia="SimSun"/>
          <w:b/>
          <w:color w:val="000000"/>
          <w:lang w:eastAsia="zh-CN"/>
        </w:rPr>
      </w:pPr>
      <w:r w:rsidRPr="00DA17E5">
        <w:rPr>
          <w:rFonts w:eastAsia="SimSun"/>
          <w:b/>
          <w:color w:val="000000"/>
          <w:u w:val="single"/>
          <w:rtl/>
          <w:lang w:eastAsia="zh-CN"/>
        </w:rPr>
        <w:t>מהר"ם שיק</w:t>
      </w:r>
      <w:r w:rsidRPr="00DA17E5">
        <w:rPr>
          <w:rFonts w:eastAsia="SimSun"/>
          <w:b/>
          <w:color w:val="000000"/>
          <w:rtl/>
          <w:lang w:eastAsia="zh-CN"/>
        </w:rPr>
        <w:t xml:space="preserve"> </w:t>
      </w:r>
      <w:r>
        <w:rPr>
          <w:rFonts w:eastAsia="SimSun" w:hint="cs"/>
          <w:b/>
          <w:color w:val="000000"/>
          <w:rtl/>
          <w:lang w:eastAsia="zh-CN"/>
        </w:rPr>
        <w:t>(</w:t>
      </w:r>
      <w:r w:rsidRPr="00DA17E5">
        <w:rPr>
          <w:rFonts w:eastAsia="SimSun"/>
          <w:b/>
          <w:color w:val="000000"/>
          <w:rtl/>
          <w:lang w:eastAsia="zh-CN"/>
        </w:rPr>
        <w:t>או</w:t>
      </w:r>
      <w:r>
        <w:rPr>
          <w:rFonts w:eastAsia="SimSun" w:hint="cs"/>
          <w:b/>
          <w:color w:val="000000"/>
          <w:rtl/>
          <w:lang w:eastAsia="zh-CN"/>
        </w:rPr>
        <w:t>"</w:t>
      </w:r>
      <w:r w:rsidRPr="00DA17E5">
        <w:rPr>
          <w:rFonts w:eastAsia="SimSun"/>
          <w:b/>
          <w:color w:val="000000"/>
          <w:rtl/>
          <w:lang w:eastAsia="zh-CN"/>
        </w:rPr>
        <w:t>ח סי</w:t>
      </w:r>
      <w:r>
        <w:rPr>
          <w:rFonts w:eastAsia="SimSun" w:hint="cs"/>
          <w:b/>
          <w:color w:val="000000"/>
          <w:rtl/>
          <w:lang w:eastAsia="zh-CN"/>
        </w:rPr>
        <w:t>'</w:t>
      </w:r>
      <w:r w:rsidRPr="00DA17E5">
        <w:rPr>
          <w:rFonts w:eastAsia="SimSun"/>
          <w:b/>
          <w:color w:val="000000"/>
          <w:rtl/>
          <w:lang w:eastAsia="zh-CN"/>
        </w:rPr>
        <w:t xml:space="preserve"> רפ</w:t>
      </w:r>
      <w:r w:rsidRPr="00DA17E5">
        <w:rPr>
          <w:rFonts w:eastAsia="SimSun" w:hint="cs"/>
          <w:b/>
          <w:color w:val="000000"/>
          <w:rtl/>
          <w:lang w:eastAsia="zh-CN"/>
        </w:rPr>
        <w:t>"</w:t>
      </w:r>
      <w:r w:rsidRPr="00DA17E5">
        <w:rPr>
          <w:rFonts w:eastAsia="SimSun"/>
          <w:b/>
          <w:color w:val="000000"/>
          <w:rtl/>
          <w:lang w:eastAsia="zh-CN"/>
        </w:rPr>
        <w:t>ט</w:t>
      </w:r>
      <w:r>
        <w:rPr>
          <w:rFonts w:eastAsia="SimSun" w:hint="cs"/>
          <w:b/>
          <w:color w:val="000000"/>
          <w:rtl/>
          <w:lang w:eastAsia="zh-CN"/>
        </w:rPr>
        <w:t xml:space="preserve"> ד"ה מיהו</w:t>
      </w:r>
      <w:r w:rsidRPr="00DA17E5">
        <w:rPr>
          <w:rFonts w:eastAsia="SimSun" w:hint="cs"/>
          <w:b/>
          <w:color w:val="000000"/>
          <w:rtl/>
          <w:lang w:eastAsia="zh-CN"/>
        </w:rPr>
        <w:t xml:space="preserve">) </w:t>
      </w:r>
      <w:r w:rsidRPr="00DA17E5">
        <w:rPr>
          <w:rFonts w:eastAsia="SimSun"/>
          <w:b/>
          <w:color w:val="000000"/>
          <w:rtl/>
          <w:lang w:eastAsia="zh-CN"/>
        </w:rPr>
        <w:t>–</w:t>
      </w:r>
      <w:r w:rsidRPr="00DA17E5">
        <w:rPr>
          <w:rFonts w:eastAsia="SimSun" w:hint="cs"/>
          <w:b/>
          <w:color w:val="000000"/>
          <w:rtl/>
          <w:lang w:eastAsia="zh-CN"/>
        </w:rPr>
        <w:t xml:space="preserve"> "</w:t>
      </w:r>
      <w:r w:rsidRPr="00DA17E5">
        <w:rPr>
          <w:rFonts w:eastAsia="SimSun"/>
          <w:b/>
          <w:color w:val="000000"/>
          <w:rtl/>
          <w:lang w:eastAsia="zh-CN"/>
        </w:rPr>
        <w:t>מיהו בוודאי אינו מותר רק מידי דצריך, דנהי דהרמב"ן הנ"ל כתב דאין צריך אומד, מכל מקום הרי גם בעוברות בג' צומות כתב דהותר רק כדי קיום הוולד. וכן מבואר בדברי מרן הגאון בעל חתם סופר בחלק אורח חיים סימן קנ"ז דאי סגי ליה בטעימה או בשתיה מועטת אסור לו לאכול יותר, ועיין שם דאי סגי ליה בפחות משתיית רביעית ובפחות מאכילת כזית ולשהות בנתיים כדי אכילת פרס אסור לו לאכול יותר. ודברי הרמב"ן והשולחן ערוך היינו היכא דמספקא ליה אי סגי ליה, מותר לאכול ולשתות ואין צריך אומד, אבל יותר מכדי צרכו לא</w:t>
      </w:r>
      <w:r w:rsidRPr="00DA17E5">
        <w:rPr>
          <w:rFonts w:eastAsia="SimSun" w:hint="cs"/>
          <w:b/>
          <w:color w:val="000000"/>
          <w:rtl/>
          <w:lang w:eastAsia="zh-CN"/>
        </w:rPr>
        <w:t>".</w:t>
      </w:r>
    </w:p>
    <w:p w14:paraId="5301394D" w14:textId="48B1BB5F" w:rsidR="008757D6" w:rsidRPr="008757D6" w:rsidRDefault="008757D6" w:rsidP="0017544F">
      <w:pPr>
        <w:numPr>
          <w:ilvl w:val="3"/>
          <w:numId w:val="10"/>
        </w:numPr>
        <w:jc w:val="both"/>
        <w:rPr>
          <w:rFonts w:eastAsia="SimSun"/>
          <w:b/>
          <w:color w:val="000000"/>
          <w:lang w:eastAsia="zh-CN"/>
        </w:rPr>
      </w:pPr>
      <w:r w:rsidRPr="008757D6">
        <w:rPr>
          <w:rFonts w:eastAsia="SimSun"/>
          <w:b/>
          <w:color w:val="000000"/>
          <w:u w:val="single"/>
          <w:rtl/>
          <w:lang w:eastAsia="zh-CN"/>
        </w:rPr>
        <w:t>מרחשת</w:t>
      </w:r>
      <w:r w:rsidRPr="008757D6">
        <w:rPr>
          <w:rFonts w:eastAsia="SimSun"/>
          <w:b/>
          <w:color w:val="000000"/>
          <w:rtl/>
          <w:lang w:eastAsia="zh-CN"/>
        </w:rPr>
        <w:t xml:space="preserve"> </w:t>
      </w:r>
      <w:r>
        <w:rPr>
          <w:rFonts w:eastAsia="SimSun" w:hint="cs"/>
          <w:b/>
          <w:color w:val="000000"/>
          <w:rtl/>
          <w:lang w:eastAsia="zh-CN"/>
        </w:rPr>
        <w:t>(</w:t>
      </w:r>
      <w:r w:rsidRPr="008757D6">
        <w:rPr>
          <w:rFonts w:eastAsia="SimSun"/>
          <w:b/>
          <w:color w:val="000000"/>
          <w:rtl/>
          <w:lang w:eastAsia="zh-CN"/>
        </w:rPr>
        <w:t>ח</w:t>
      </w:r>
      <w:r>
        <w:rPr>
          <w:rFonts w:eastAsia="SimSun" w:hint="cs"/>
          <w:b/>
          <w:color w:val="000000"/>
          <w:rtl/>
          <w:lang w:eastAsia="zh-CN"/>
        </w:rPr>
        <w:t>"</w:t>
      </w:r>
      <w:r w:rsidRPr="008757D6">
        <w:rPr>
          <w:rFonts w:eastAsia="SimSun"/>
          <w:b/>
          <w:color w:val="000000"/>
          <w:rtl/>
          <w:lang w:eastAsia="zh-CN"/>
        </w:rPr>
        <w:t>א סי</w:t>
      </w:r>
      <w:r>
        <w:rPr>
          <w:rFonts w:eastAsia="SimSun" w:hint="cs"/>
          <w:b/>
          <w:color w:val="000000"/>
          <w:rtl/>
          <w:lang w:eastAsia="zh-CN"/>
        </w:rPr>
        <w:t>'</w:t>
      </w:r>
      <w:r w:rsidRPr="008757D6">
        <w:rPr>
          <w:rFonts w:eastAsia="SimSun"/>
          <w:b/>
          <w:color w:val="000000"/>
          <w:rtl/>
          <w:lang w:eastAsia="zh-CN"/>
        </w:rPr>
        <w:t xml:space="preserve"> י</w:t>
      </w:r>
      <w:r>
        <w:rPr>
          <w:rFonts w:eastAsia="SimSun" w:hint="cs"/>
          <w:b/>
          <w:color w:val="000000"/>
          <w:rtl/>
          <w:lang w:eastAsia="zh-CN"/>
        </w:rPr>
        <w:t>"</w:t>
      </w:r>
      <w:r w:rsidRPr="008757D6">
        <w:rPr>
          <w:rFonts w:eastAsia="SimSun"/>
          <w:b/>
          <w:color w:val="000000"/>
          <w:rtl/>
          <w:lang w:eastAsia="zh-CN"/>
        </w:rPr>
        <w:t>ד</w:t>
      </w:r>
      <w:r w:rsidRPr="008757D6">
        <w:rPr>
          <w:rFonts w:eastAsia="SimSun" w:hint="cs"/>
          <w:b/>
          <w:color w:val="000000"/>
          <w:rtl/>
          <w:lang w:eastAsia="zh-CN"/>
        </w:rPr>
        <w:t xml:space="preserve"> סוף אות ד') </w:t>
      </w:r>
      <w:r w:rsidRPr="008757D6">
        <w:rPr>
          <w:rFonts w:eastAsia="SimSun"/>
          <w:b/>
          <w:color w:val="000000"/>
          <w:rtl/>
          <w:lang w:eastAsia="zh-CN"/>
        </w:rPr>
        <w:t>–</w:t>
      </w:r>
      <w:r w:rsidRPr="008757D6">
        <w:rPr>
          <w:rFonts w:eastAsia="SimSun" w:hint="cs"/>
          <w:b/>
          <w:color w:val="000000"/>
          <w:rtl/>
          <w:lang w:eastAsia="zh-CN"/>
        </w:rPr>
        <w:t xml:space="preserve"> "</w:t>
      </w:r>
      <w:r w:rsidRPr="008757D6">
        <w:rPr>
          <w:rFonts w:eastAsia="SimSun"/>
          <w:b/>
          <w:color w:val="000000"/>
          <w:rtl/>
          <w:lang w:eastAsia="zh-CN"/>
        </w:rPr>
        <w:t>וזכורני כשהייתי חולה בתשעה באב והי' קשה עלי התענית נהגתי בעצמי לאכול פחות פחות מכשיעור כדי שלא אהי' מאבד תענית של אותו יום שהיא מדברי קבלה, וחמור כשל יוהכ"פ</w:t>
      </w:r>
      <w:r w:rsidRPr="008757D6">
        <w:rPr>
          <w:rFonts w:eastAsia="SimSun" w:hint="cs"/>
          <w:b/>
          <w:color w:val="000000"/>
          <w:rtl/>
          <w:lang w:eastAsia="zh-CN"/>
        </w:rPr>
        <w:t>".</w:t>
      </w:r>
    </w:p>
    <w:p w14:paraId="558D718E" w14:textId="65F07FF3" w:rsidR="008757D6" w:rsidRPr="008757D6" w:rsidRDefault="008757D6" w:rsidP="00C53F29">
      <w:pPr>
        <w:numPr>
          <w:ilvl w:val="3"/>
          <w:numId w:val="10"/>
        </w:numPr>
        <w:jc w:val="both"/>
        <w:rPr>
          <w:rFonts w:eastAsia="SimSun"/>
          <w:b/>
          <w:color w:val="000000"/>
          <w:lang w:eastAsia="zh-CN"/>
        </w:rPr>
      </w:pPr>
      <w:r>
        <w:rPr>
          <w:u w:val="single"/>
          <w:rtl/>
        </w:rPr>
        <w:t>הגרחפ"ש</w:t>
      </w:r>
      <w:r w:rsidR="000D34C4" w:rsidRPr="000D34C4">
        <w:rPr>
          <w:rtl/>
        </w:rPr>
        <w:t xml:space="preserve"> זצ"ל (</w:t>
      </w:r>
      <w:r>
        <w:rPr>
          <w:rtl/>
        </w:rPr>
        <w:t>אורחות הרב וראש הישיבה עמ' ק"ה)</w:t>
      </w:r>
      <w:r>
        <w:rPr>
          <w:rFonts w:eastAsia="SimSun" w:hint="cs"/>
          <w:b/>
          <w:color w:val="000000"/>
          <w:rtl/>
          <w:lang w:eastAsia="zh-CN"/>
        </w:rPr>
        <w:t xml:space="preserve"> </w:t>
      </w:r>
      <w:r>
        <w:rPr>
          <w:rFonts w:eastAsia="SimSun"/>
          <w:b/>
          <w:color w:val="000000"/>
          <w:rtl/>
          <w:lang w:eastAsia="zh-CN"/>
        </w:rPr>
        <w:t>–</w:t>
      </w:r>
      <w:r>
        <w:rPr>
          <w:rFonts w:eastAsia="SimSun" w:hint="cs"/>
          <w:b/>
          <w:color w:val="000000"/>
          <w:rtl/>
          <w:lang w:eastAsia="zh-CN"/>
        </w:rPr>
        <w:t xml:space="preserve"> "</w:t>
      </w:r>
      <w:r w:rsidRPr="008757D6">
        <w:rPr>
          <w:rFonts w:eastAsia="SimSun"/>
          <w:b/>
          <w:color w:val="000000"/>
          <w:rtl/>
          <w:lang w:eastAsia="zh-CN"/>
        </w:rPr>
        <w:t>ברם מו"ר הגרח"פ שיינברג זצ"ל סובר, כי יש צורך בשיעורים גם בט"ב כפי שנראה מדברי הבה"ל (סי' תקנ"ד ד"ה דבמקום)</w:t>
      </w:r>
      <w:r>
        <w:rPr>
          <w:rFonts w:eastAsia="SimSun" w:hint="cs"/>
          <w:b/>
          <w:color w:val="000000"/>
          <w:rtl/>
          <w:lang w:eastAsia="zh-CN"/>
        </w:rPr>
        <w:t>".</w:t>
      </w:r>
    </w:p>
    <w:p w14:paraId="2FA01A86" w14:textId="2920A7F9" w:rsidR="00C53F29" w:rsidRPr="00EA5BBB" w:rsidRDefault="000D34C4" w:rsidP="00C53F29">
      <w:pPr>
        <w:numPr>
          <w:ilvl w:val="3"/>
          <w:numId w:val="10"/>
        </w:numPr>
        <w:jc w:val="both"/>
        <w:rPr>
          <w:rStyle w:val="Heading1Char"/>
          <w:color w:val="000000"/>
          <w:sz w:val="24"/>
          <w:szCs w:val="24"/>
          <w:u w:val="none"/>
        </w:rPr>
      </w:pPr>
      <w:r w:rsidRPr="000D34C4">
        <w:rPr>
          <w:u w:val="single"/>
          <w:rtl/>
        </w:rPr>
        <w:t>הגרח"ק</w:t>
      </w:r>
      <w:r w:rsidRPr="000D34C4">
        <w:rPr>
          <w:rtl/>
        </w:rPr>
        <w:t xml:space="preserve"> זצ"ל (</w:t>
      </w:r>
      <w:r w:rsidR="00C53F29">
        <w:rPr>
          <w:rtl/>
        </w:rPr>
        <w:t>מועדי הגר"ח ח"ב תשובה ש</w:t>
      </w:r>
      <w:r w:rsidR="00C53F29">
        <w:rPr>
          <w:rFonts w:hint="cs"/>
          <w:rtl/>
        </w:rPr>
        <w:t>צ"ה</w:t>
      </w:r>
      <w:r w:rsidR="00DB57AB">
        <w:rPr>
          <w:rFonts w:hint="cs"/>
          <w:rtl/>
        </w:rPr>
        <w:t xml:space="preserve">, אמנם עי' </w:t>
      </w:r>
      <w:r w:rsidR="00DB57AB">
        <w:rPr>
          <w:b/>
          <w:i/>
          <w:rtl/>
        </w:rPr>
        <w:t>שערי ציון ח"א עמ' ק</w:t>
      </w:r>
      <w:r w:rsidR="00DB57AB">
        <w:rPr>
          <w:rFonts w:hint="cs"/>
          <w:b/>
          <w:i/>
          <w:rtl/>
        </w:rPr>
        <w:t>ל"ז</w:t>
      </w:r>
      <w:r w:rsidR="00DB57AB">
        <w:rPr>
          <w:b/>
          <w:i/>
          <w:rtl/>
        </w:rPr>
        <w:t xml:space="preserve"> אות </w:t>
      </w:r>
      <w:r w:rsidR="00DB57AB">
        <w:rPr>
          <w:rFonts w:hint="cs"/>
          <w:b/>
          <w:i/>
          <w:rtl/>
        </w:rPr>
        <w:t>ג'</w:t>
      </w:r>
      <w:r w:rsidR="00F976B7">
        <w:rPr>
          <w:rFonts w:hint="cs"/>
          <w:b/>
          <w:i/>
          <w:rtl/>
        </w:rPr>
        <w:t>, עמ' ק"מ</w:t>
      </w:r>
      <w:r w:rsidR="00C53F29">
        <w:rPr>
          <w:rtl/>
        </w:rPr>
        <w:t>) – "</w:t>
      </w:r>
      <w:r w:rsidR="00C53F29" w:rsidRPr="00B22134">
        <w:rPr>
          <w:rStyle w:val="Heading1Char"/>
          <w:b w:val="0"/>
          <w:sz w:val="24"/>
          <w:szCs w:val="24"/>
          <w:u w:val="none"/>
          <w:rtl/>
        </w:rPr>
        <w:t>שאלה: חולה האוכל בתשעה באב אם צריך לאכול פחות מכשיעור כמו ביום הכיפורים</w:t>
      </w:r>
      <w:r w:rsidR="00C53F29">
        <w:rPr>
          <w:rStyle w:val="Heading1Char"/>
          <w:rFonts w:hint="cs"/>
          <w:b w:val="0"/>
          <w:sz w:val="24"/>
          <w:szCs w:val="24"/>
          <w:u w:val="none"/>
          <w:rtl/>
        </w:rPr>
        <w:t>.</w:t>
      </w:r>
      <w:r w:rsidR="00C53F29" w:rsidRPr="00B22134">
        <w:rPr>
          <w:rStyle w:val="Heading1Char"/>
          <w:b w:val="0"/>
          <w:sz w:val="24"/>
          <w:szCs w:val="24"/>
          <w:u w:val="none"/>
          <w:rtl/>
        </w:rPr>
        <w:t xml:space="preserve"> תשובה: אם יכול</w:t>
      </w:r>
      <w:r w:rsidR="00C53F29">
        <w:rPr>
          <w:rStyle w:val="Heading1Char"/>
          <w:rFonts w:hint="cs"/>
          <w:b w:val="0"/>
          <w:sz w:val="24"/>
          <w:szCs w:val="24"/>
          <w:u w:val="none"/>
          <w:rtl/>
        </w:rPr>
        <w:t>"</w:t>
      </w:r>
      <w:r w:rsidR="00C53F29" w:rsidRPr="00B22134">
        <w:rPr>
          <w:rStyle w:val="Heading1Char"/>
          <w:b w:val="0"/>
          <w:sz w:val="24"/>
          <w:szCs w:val="24"/>
          <w:u w:val="none"/>
          <w:rtl/>
        </w:rPr>
        <w:t>.</w:t>
      </w:r>
    </w:p>
    <w:p w14:paraId="313452CB" w14:textId="6876B016" w:rsidR="00EA5BBB" w:rsidRPr="00EA5BBB" w:rsidRDefault="00EA5BBB" w:rsidP="00EA5BBB">
      <w:pPr>
        <w:ind w:left="567"/>
        <w:jc w:val="both"/>
        <w:rPr>
          <w:rFonts w:eastAsia="SimSun"/>
          <w:b/>
          <w:color w:val="000000"/>
          <w:lang w:eastAsia="zh-CN"/>
        </w:rPr>
      </w:pPr>
      <w:r w:rsidRPr="00EA5BBB">
        <w:rPr>
          <w:rFonts w:hint="cs"/>
          <w:rtl/>
        </w:rPr>
        <w:t xml:space="preserve">עי' </w:t>
      </w:r>
      <w:r w:rsidR="000D34C4" w:rsidRPr="000D34C4">
        <w:rPr>
          <w:rFonts w:eastAsia="SimSun" w:hint="cs"/>
          <w:color w:val="000000"/>
          <w:u w:val="single"/>
          <w:rtl/>
          <w:lang w:eastAsia="zh-CN"/>
        </w:rPr>
        <w:t>הגרח</w:t>
      </w:r>
      <w:r w:rsidR="000D34C4" w:rsidRPr="000D34C4">
        <w:rPr>
          <w:rFonts w:eastAsia="SimSun"/>
          <w:color w:val="000000"/>
          <w:u w:val="single"/>
          <w:rtl/>
          <w:lang w:eastAsia="zh-CN"/>
        </w:rPr>
        <w:t>"</w:t>
      </w:r>
      <w:r w:rsidR="000D34C4" w:rsidRPr="000D34C4">
        <w:rPr>
          <w:rFonts w:eastAsia="SimSun" w:hint="cs"/>
          <w:color w:val="000000"/>
          <w:u w:val="single"/>
          <w:rtl/>
          <w:lang w:eastAsia="zh-CN"/>
        </w:rPr>
        <w:t>ק</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sidRPr="0066704F">
        <w:rPr>
          <w:rFonts w:eastAsia="SimSun" w:hint="cs"/>
          <w:rtl/>
          <w:lang w:eastAsia="zh-CN"/>
        </w:rPr>
        <w:t>קובץ תשובות ח"א סי' נ"ז אות א')</w:t>
      </w:r>
      <w:r w:rsidRPr="0066704F">
        <w:rPr>
          <w:rStyle w:val="Heading1Char"/>
          <w:rFonts w:hint="cs"/>
          <w:b w:val="0"/>
          <w:sz w:val="24"/>
          <w:szCs w:val="24"/>
          <w:u w:val="none"/>
          <w:rtl/>
        </w:rPr>
        <w:t xml:space="preserve"> </w:t>
      </w:r>
      <w:r w:rsidRPr="0066704F">
        <w:rPr>
          <w:rStyle w:val="Heading1Char"/>
          <w:b w:val="0"/>
          <w:sz w:val="24"/>
          <w:szCs w:val="24"/>
          <w:u w:val="none"/>
          <w:rtl/>
        </w:rPr>
        <w:t>–</w:t>
      </w:r>
      <w:r w:rsidRPr="0066704F">
        <w:rPr>
          <w:rStyle w:val="Heading1Char"/>
          <w:rFonts w:hint="cs"/>
          <w:b w:val="0"/>
          <w:sz w:val="24"/>
          <w:szCs w:val="24"/>
          <w:u w:val="none"/>
          <w:rtl/>
        </w:rPr>
        <w:t xml:space="preserve"> "</w:t>
      </w:r>
      <w:r w:rsidRPr="0066704F">
        <w:rPr>
          <w:rStyle w:val="Heading1Char"/>
          <w:b w:val="0"/>
          <w:sz w:val="24"/>
          <w:szCs w:val="24"/>
          <w:u w:val="none"/>
          <w:rtl/>
        </w:rPr>
        <w:t>איך יבדיל על היין בט"ב והרי אמרו בתענית ל' ב' כל האוכל בשר ושותה יין בט"ב עליו הכתוב אומר ותהי עונותם על עצמותם (ואף על גב דרש"י פי' שם על סעודה המפסקת ולכאו' כ"ש בט"ב עצמו), ועוד שחולה אין מותר לו לאכל אלא מה שמוכרח כמ"ש בבה"ל סי' תרי"ח ד"ה ואם ולכאו' ה"ה בט"ב דכעין דאורייתא תקנו ואיך ישתה יין שא"צ כלל למחלתו, ולא דמי למש"כ המ"ב סי' תקנ"ט סקל"ז דבעל ברית שאוכל בט"ב שנדחה צריך להבדיל דשא"ה דיו"ט שלו הוא ומותר לאכל הכל כרצונו</w:t>
      </w:r>
      <w:r>
        <w:rPr>
          <w:rStyle w:val="Heading1Char"/>
          <w:rFonts w:hint="cs"/>
          <w:b w:val="0"/>
          <w:sz w:val="24"/>
          <w:szCs w:val="24"/>
          <w:u w:val="none"/>
          <w:rtl/>
        </w:rPr>
        <w:t>"</w:t>
      </w:r>
      <w:r w:rsidRPr="00EA5BBB">
        <w:rPr>
          <w:rStyle w:val="Heading1Char"/>
          <w:rFonts w:hint="cs"/>
          <w:b w:val="0"/>
          <w:sz w:val="24"/>
          <w:szCs w:val="24"/>
          <w:u w:val="none"/>
          <w:rtl/>
        </w:rPr>
        <w:t>.</w:t>
      </w:r>
    </w:p>
    <w:p w14:paraId="2C266611" w14:textId="5070BB72" w:rsidR="00FE38F0" w:rsidRDefault="00903BC8" w:rsidP="00691556">
      <w:pPr>
        <w:numPr>
          <w:ilvl w:val="2"/>
          <w:numId w:val="10"/>
        </w:numPr>
        <w:jc w:val="both"/>
        <w:rPr>
          <w:rFonts w:eastAsia="SimSun"/>
          <w:b/>
          <w:color w:val="000000"/>
          <w:lang w:eastAsia="zh-CN"/>
        </w:rPr>
      </w:pPr>
      <w:r>
        <w:rPr>
          <w:rFonts w:eastAsia="SimSun" w:hint="cs"/>
          <w:b/>
          <w:color w:val="000000"/>
          <w:rtl/>
          <w:lang w:eastAsia="zh-CN"/>
        </w:rPr>
        <w:t>מראי מקומות</w:t>
      </w:r>
      <w:r w:rsidR="009B120A">
        <w:rPr>
          <w:rFonts w:eastAsia="SimSun" w:hint="cs"/>
          <w:b/>
          <w:color w:val="000000"/>
          <w:rtl/>
          <w:lang w:eastAsia="zh-CN"/>
        </w:rPr>
        <w:t xml:space="preserve"> </w:t>
      </w:r>
      <w:r w:rsidR="009B120A">
        <w:rPr>
          <w:rFonts w:eastAsia="SimSun"/>
          <w:b/>
          <w:color w:val="000000"/>
          <w:rtl/>
          <w:lang w:eastAsia="zh-CN"/>
        </w:rPr>
        <w:t>–</w:t>
      </w:r>
      <w:r w:rsidR="00C416A4">
        <w:rPr>
          <w:rFonts w:eastAsia="SimSun" w:hint="cs"/>
          <w:b/>
          <w:color w:val="000000"/>
          <w:rtl/>
          <w:lang w:eastAsia="zh-CN"/>
        </w:rPr>
        <w:t xml:space="preserve"> </w:t>
      </w:r>
      <w:r w:rsidR="00C416A4" w:rsidRPr="00C416A4">
        <w:rPr>
          <w:rStyle w:val="Heading1Char"/>
          <w:b w:val="0"/>
          <w:sz w:val="24"/>
          <w:szCs w:val="24"/>
          <w:rtl/>
        </w:rPr>
        <w:t>שערי דעה</w:t>
      </w:r>
      <w:r w:rsidR="00C416A4" w:rsidRPr="00C53F29">
        <w:rPr>
          <w:rStyle w:val="Heading1Char"/>
          <w:b w:val="0"/>
          <w:sz w:val="24"/>
          <w:szCs w:val="24"/>
          <w:u w:val="none"/>
          <w:rtl/>
        </w:rPr>
        <w:t xml:space="preserve"> </w:t>
      </w:r>
      <w:r w:rsidR="00C416A4">
        <w:rPr>
          <w:rStyle w:val="Heading1Char"/>
          <w:rFonts w:hint="cs"/>
          <w:b w:val="0"/>
          <w:sz w:val="24"/>
          <w:szCs w:val="24"/>
          <w:u w:val="none"/>
          <w:rtl/>
        </w:rPr>
        <w:t>(</w:t>
      </w:r>
      <w:r w:rsidR="0091749C">
        <w:rPr>
          <w:rStyle w:val="Heading1Char"/>
          <w:rFonts w:hint="cs"/>
          <w:b w:val="0"/>
          <w:sz w:val="24"/>
          <w:szCs w:val="24"/>
          <w:u w:val="none"/>
          <w:rtl/>
        </w:rPr>
        <w:t xml:space="preserve">ליטווין, </w:t>
      </w:r>
      <w:r w:rsidR="00C416A4">
        <w:rPr>
          <w:rStyle w:val="Heading1Char"/>
          <w:rFonts w:hint="cs"/>
          <w:b w:val="0"/>
          <w:sz w:val="24"/>
          <w:szCs w:val="24"/>
          <w:u w:val="none"/>
          <w:rtl/>
        </w:rPr>
        <w:t>ח"ב סי' רנ"ב),</w:t>
      </w:r>
      <w:r w:rsidR="004606CA">
        <w:rPr>
          <w:rFonts w:eastAsia="SimSun" w:hint="cs"/>
          <w:b/>
          <w:color w:val="000000"/>
          <w:rtl/>
          <w:lang w:eastAsia="zh-CN"/>
        </w:rPr>
        <w:t xml:space="preserve"> </w:t>
      </w:r>
      <w:r w:rsidR="004606CA" w:rsidRPr="004606CA">
        <w:rPr>
          <w:rStyle w:val="Heading1Char"/>
          <w:b w:val="0"/>
          <w:sz w:val="24"/>
          <w:szCs w:val="24"/>
          <w:rtl/>
        </w:rPr>
        <w:t>שי למורא</w:t>
      </w:r>
      <w:r w:rsidR="004606CA" w:rsidRPr="00C53F29">
        <w:rPr>
          <w:rStyle w:val="Heading1Char"/>
          <w:b w:val="0"/>
          <w:sz w:val="24"/>
          <w:szCs w:val="24"/>
          <w:u w:val="none"/>
          <w:rtl/>
        </w:rPr>
        <w:t xml:space="preserve"> </w:t>
      </w:r>
      <w:r w:rsidR="004606CA">
        <w:rPr>
          <w:rStyle w:val="Heading1Char"/>
          <w:rFonts w:hint="cs"/>
          <w:b w:val="0"/>
          <w:sz w:val="24"/>
          <w:szCs w:val="24"/>
          <w:u w:val="none"/>
          <w:rtl/>
        </w:rPr>
        <w:t xml:space="preserve">(האגרמאן, </w:t>
      </w:r>
      <w:r w:rsidR="004606CA" w:rsidRPr="00C53F29">
        <w:rPr>
          <w:rStyle w:val="Heading1Char"/>
          <w:b w:val="0"/>
          <w:sz w:val="24"/>
          <w:szCs w:val="24"/>
          <w:u w:val="none"/>
          <w:rtl/>
        </w:rPr>
        <w:t>או"ח ס</w:t>
      </w:r>
      <w:r w:rsidR="004606CA">
        <w:rPr>
          <w:rStyle w:val="Heading1Char"/>
          <w:rFonts w:hint="cs"/>
          <w:b w:val="0"/>
          <w:sz w:val="24"/>
          <w:szCs w:val="24"/>
          <w:u w:val="none"/>
          <w:rtl/>
        </w:rPr>
        <w:t xml:space="preserve">י' </w:t>
      </w:r>
      <w:r w:rsidR="004606CA" w:rsidRPr="00C53F29">
        <w:rPr>
          <w:rStyle w:val="Heading1Char"/>
          <w:b w:val="0"/>
          <w:sz w:val="24"/>
          <w:szCs w:val="24"/>
          <w:u w:val="none"/>
          <w:rtl/>
        </w:rPr>
        <w:t>ד</w:t>
      </w:r>
      <w:r w:rsidR="004606CA">
        <w:rPr>
          <w:rStyle w:val="Heading1Char"/>
          <w:rFonts w:hint="cs"/>
          <w:b w:val="0"/>
          <w:sz w:val="24"/>
          <w:szCs w:val="24"/>
          <w:u w:val="none"/>
          <w:rtl/>
        </w:rPr>
        <w:t>'),</w:t>
      </w:r>
      <w:r w:rsidR="00AC480B">
        <w:rPr>
          <w:rFonts w:eastAsia="SimSun" w:hint="cs"/>
          <w:b/>
          <w:color w:val="000000"/>
          <w:rtl/>
          <w:lang w:eastAsia="zh-CN"/>
        </w:rPr>
        <w:t xml:space="preserve"> </w:t>
      </w:r>
      <w:r w:rsidR="00AC480B">
        <w:rPr>
          <w:u w:val="single"/>
          <w:rtl/>
        </w:rPr>
        <w:t>הגריש"א</w:t>
      </w:r>
      <w:r w:rsidR="000D34C4" w:rsidRPr="000D34C4">
        <w:rPr>
          <w:rtl/>
        </w:rPr>
        <w:t xml:space="preserve"> זצ"ל (</w:t>
      </w:r>
      <w:r w:rsidR="00AC480B">
        <w:rPr>
          <w:rtl/>
        </w:rPr>
        <w:t>מנשים באהל או"ח אות קע"</w:t>
      </w:r>
      <w:r w:rsidR="00AC480B">
        <w:rPr>
          <w:rFonts w:hint="cs"/>
          <w:rtl/>
        </w:rPr>
        <w:t>ו),</w:t>
      </w:r>
      <w:r w:rsidR="008F71CD">
        <w:rPr>
          <w:rFonts w:eastAsia="SimSun" w:hint="cs"/>
          <w:b/>
          <w:color w:val="000000"/>
          <w:rtl/>
          <w:lang w:eastAsia="zh-CN"/>
        </w:rPr>
        <w:t xml:space="preserve"> </w:t>
      </w:r>
      <w:r w:rsidR="008F71CD" w:rsidRPr="008F71CD">
        <w:rPr>
          <w:rStyle w:val="Heading1Char"/>
          <w:b w:val="0"/>
          <w:sz w:val="24"/>
          <w:szCs w:val="24"/>
          <w:rtl/>
        </w:rPr>
        <w:t>תורת היולדת</w:t>
      </w:r>
      <w:r w:rsidR="008F71CD" w:rsidRPr="00C53F29">
        <w:rPr>
          <w:rStyle w:val="Heading1Char"/>
          <w:b w:val="0"/>
          <w:sz w:val="24"/>
          <w:szCs w:val="24"/>
          <w:u w:val="none"/>
          <w:rtl/>
        </w:rPr>
        <w:t xml:space="preserve"> </w:t>
      </w:r>
      <w:r w:rsidR="008F71CD">
        <w:rPr>
          <w:rStyle w:val="Heading1Char"/>
          <w:rFonts w:hint="cs"/>
          <w:b w:val="0"/>
          <w:sz w:val="24"/>
          <w:szCs w:val="24"/>
          <w:u w:val="none"/>
          <w:rtl/>
        </w:rPr>
        <w:t>(</w:t>
      </w:r>
      <w:r w:rsidR="008F71CD" w:rsidRPr="00C53F29">
        <w:rPr>
          <w:rStyle w:val="Heading1Char"/>
          <w:b w:val="0"/>
          <w:sz w:val="24"/>
          <w:szCs w:val="24"/>
          <w:u w:val="none"/>
          <w:rtl/>
        </w:rPr>
        <w:t>פ</w:t>
      </w:r>
      <w:r w:rsidR="008F71CD">
        <w:rPr>
          <w:rStyle w:val="Heading1Char"/>
          <w:rFonts w:hint="cs"/>
          <w:b w:val="0"/>
          <w:sz w:val="24"/>
          <w:szCs w:val="24"/>
          <w:u w:val="none"/>
          <w:rtl/>
        </w:rPr>
        <w:t xml:space="preserve">רק </w:t>
      </w:r>
      <w:r w:rsidR="008F71CD" w:rsidRPr="00C53F29">
        <w:rPr>
          <w:rStyle w:val="Heading1Char"/>
          <w:b w:val="0"/>
          <w:sz w:val="24"/>
          <w:szCs w:val="24"/>
          <w:u w:val="none"/>
          <w:rtl/>
        </w:rPr>
        <w:t>מ"ח</w:t>
      </w:r>
      <w:r w:rsidR="008F71CD">
        <w:rPr>
          <w:rStyle w:val="Heading1Char"/>
          <w:rFonts w:hint="cs"/>
          <w:b w:val="0"/>
          <w:sz w:val="24"/>
          <w:szCs w:val="24"/>
          <w:u w:val="none"/>
          <w:rtl/>
        </w:rPr>
        <w:t xml:space="preserve"> הע' א', הע' ז'), </w:t>
      </w:r>
      <w:r w:rsidR="008F71CD" w:rsidRPr="008F71CD">
        <w:rPr>
          <w:rStyle w:val="Heading1Char"/>
          <w:rFonts w:hint="cs"/>
          <w:b w:val="0"/>
          <w:sz w:val="24"/>
          <w:szCs w:val="24"/>
          <w:rtl/>
        </w:rPr>
        <w:t>מקראי קודש</w:t>
      </w:r>
      <w:r w:rsidR="008F71CD">
        <w:rPr>
          <w:rStyle w:val="Heading1Char"/>
          <w:rFonts w:hint="cs"/>
          <w:b w:val="0"/>
          <w:sz w:val="24"/>
          <w:szCs w:val="24"/>
          <w:u w:val="none"/>
          <w:rtl/>
        </w:rPr>
        <w:t xml:space="preserve"> (תענית, הל' תשעה באב פרק ה' סעי' כ"ג</w:t>
      </w:r>
      <w:r w:rsidR="008F71CD">
        <w:rPr>
          <w:rFonts w:eastAsia="SimSun" w:hint="cs"/>
          <w:rtl/>
          <w:lang w:eastAsia="zh-CN"/>
        </w:rPr>
        <w:t>),</w:t>
      </w:r>
      <w:r w:rsidR="009B120A">
        <w:rPr>
          <w:rFonts w:eastAsia="SimSun" w:hint="cs"/>
          <w:b/>
          <w:color w:val="000000"/>
          <w:rtl/>
          <w:lang w:eastAsia="zh-CN"/>
        </w:rPr>
        <w:t xml:space="preserve"> </w:t>
      </w:r>
      <w:r w:rsidR="009B120A">
        <w:rPr>
          <w:rFonts w:eastAsia="SimSun"/>
          <w:u w:val="single"/>
          <w:rtl/>
          <w:lang w:eastAsia="zh-CN"/>
        </w:rPr>
        <w:t>פסקי תשובות</w:t>
      </w:r>
      <w:r w:rsidR="009B120A">
        <w:rPr>
          <w:rFonts w:eastAsia="SimSun"/>
          <w:rtl/>
          <w:lang w:eastAsia="zh-CN"/>
        </w:rPr>
        <w:t xml:space="preserve"> (אות </w:t>
      </w:r>
      <w:r w:rsidR="00C416A4">
        <w:rPr>
          <w:rFonts w:eastAsia="SimSun" w:hint="cs"/>
          <w:rtl/>
          <w:lang w:eastAsia="zh-CN"/>
        </w:rPr>
        <w:t>ט</w:t>
      </w:r>
      <w:r w:rsidR="009B120A">
        <w:rPr>
          <w:rFonts w:eastAsia="SimSun"/>
          <w:rtl/>
          <w:lang w:eastAsia="zh-CN"/>
        </w:rPr>
        <w:t>')</w:t>
      </w:r>
      <w:r w:rsidR="00FE38F0" w:rsidRPr="00FE38F0">
        <w:rPr>
          <w:rFonts w:eastAsia="SimSun" w:hint="cs"/>
          <w:b/>
          <w:color w:val="000000"/>
          <w:rtl/>
          <w:lang w:eastAsia="zh-CN"/>
        </w:rPr>
        <w:t>.</w:t>
      </w:r>
    </w:p>
    <w:p w14:paraId="5826566B" w14:textId="297EAC6B" w:rsidR="00FE38F0" w:rsidRDefault="00FE38F0" w:rsidP="00691556">
      <w:pPr>
        <w:numPr>
          <w:ilvl w:val="3"/>
          <w:numId w:val="10"/>
        </w:numPr>
        <w:jc w:val="both"/>
        <w:rPr>
          <w:rFonts w:eastAsia="SimSun"/>
          <w:b/>
          <w:color w:val="000000"/>
          <w:lang w:eastAsia="zh-CN"/>
        </w:rPr>
      </w:pPr>
      <w:r w:rsidRPr="00FE38F0">
        <w:rPr>
          <w:rFonts w:eastAsia="SimSun" w:hint="cs"/>
          <w:b/>
          <w:color w:val="000000"/>
          <w:u w:val="single"/>
          <w:rtl/>
          <w:lang w:eastAsia="zh-CN"/>
        </w:rPr>
        <w:t>בה"ל</w:t>
      </w:r>
      <w:r>
        <w:rPr>
          <w:rFonts w:eastAsia="SimSun" w:hint="cs"/>
          <w:b/>
          <w:color w:val="000000"/>
          <w:rtl/>
          <w:lang w:eastAsia="zh-CN"/>
        </w:rPr>
        <w:t xml:space="preserve"> (סעי' ו' ד"ה דבמקום)</w:t>
      </w:r>
      <w:r w:rsidR="004606CA">
        <w:rPr>
          <w:rFonts w:eastAsia="SimSun" w:hint="cs"/>
          <w:b/>
          <w:color w:val="000000"/>
          <w:rtl/>
          <w:lang w:eastAsia="zh-CN"/>
        </w:rPr>
        <w:t>,</w:t>
      </w:r>
      <w:r w:rsidR="00A6266C">
        <w:rPr>
          <w:rFonts w:eastAsia="SimSun" w:hint="cs"/>
          <w:b/>
          <w:color w:val="000000"/>
          <w:rtl/>
          <w:lang w:eastAsia="zh-CN"/>
        </w:rPr>
        <w:t xml:space="preserve"> הו"ד</w:t>
      </w:r>
      <w:r w:rsidR="004606CA">
        <w:rPr>
          <w:rFonts w:eastAsia="SimSun" w:hint="cs"/>
          <w:b/>
          <w:color w:val="000000"/>
          <w:rtl/>
          <w:lang w:eastAsia="zh-CN"/>
        </w:rPr>
        <w:t xml:space="preserve"> </w:t>
      </w:r>
      <w:r w:rsidR="00A6266C">
        <w:rPr>
          <w:rFonts w:eastAsia="SimSun" w:hint="cs"/>
          <w:b/>
          <w:color w:val="000000"/>
          <w:u w:val="single"/>
          <w:rtl/>
          <w:lang w:eastAsia="zh-CN"/>
        </w:rPr>
        <w:t>ב</w:t>
      </w:r>
      <w:r w:rsidR="004606CA" w:rsidRPr="004606CA">
        <w:rPr>
          <w:rFonts w:eastAsia="SimSun" w:hint="cs"/>
          <w:b/>
          <w:color w:val="000000"/>
          <w:u w:val="single"/>
          <w:rtl/>
          <w:lang w:eastAsia="zh-CN"/>
        </w:rPr>
        <w:t>כה"ח</w:t>
      </w:r>
      <w:r w:rsidR="004606CA">
        <w:rPr>
          <w:rFonts w:eastAsia="SimSun" w:hint="cs"/>
          <w:b/>
          <w:color w:val="000000"/>
          <w:rtl/>
          <w:lang w:eastAsia="zh-CN"/>
        </w:rPr>
        <w:t xml:space="preserve"> (ס"ק ל"ה)</w:t>
      </w:r>
      <w:r>
        <w:rPr>
          <w:rFonts w:eastAsia="SimSun" w:hint="cs"/>
          <w:b/>
          <w:color w:val="000000"/>
          <w:rtl/>
          <w:lang w:eastAsia="zh-CN"/>
        </w:rPr>
        <w:t xml:space="preserve"> </w:t>
      </w:r>
      <w:r>
        <w:rPr>
          <w:rFonts w:eastAsia="SimSun"/>
          <w:b/>
          <w:color w:val="000000"/>
          <w:rtl/>
          <w:lang w:eastAsia="zh-CN"/>
        </w:rPr>
        <w:t>–</w:t>
      </w:r>
      <w:r>
        <w:rPr>
          <w:rFonts w:eastAsia="SimSun" w:hint="cs"/>
          <w:b/>
          <w:color w:val="000000"/>
          <w:rtl/>
          <w:lang w:eastAsia="zh-CN"/>
        </w:rPr>
        <w:t xml:space="preserve"> "</w:t>
      </w:r>
      <w:r w:rsidRPr="00FE38F0">
        <w:rPr>
          <w:rFonts w:eastAsia="SimSun"/>
          <w:b/>
          <w:color w:val="000000"/>
          <w:rtl/>
          <w:lang w:eastAsia="zh-CN"/>
        </w:rPr>
        <w:t xml:space="preserve">עיין בספר </w:t>
      </w:r>
      <w:r w:rsidRPr="004606CA">
        <w:rPr>
          <w:rFonts w:eastAsia="SimSun"/>
          <w:b/>
          <w:color w:val="000000"/>
          <w:u w:val="single"/>
          <w:rtl/>
          <w:lang w:eastAsia="zh-CN"/>
        </w:rPr>
        <w:t>פתחי עולם</w:t>
      </w:r>
      <w:r w:rsidRPr="00FE38F0">
        <w:rPr>
          <w:rFonts w:eastAsia="SimSun"/>
          <w:b/>
          <w:color w:val="000000"/>
          <w:rtl/>
          <w:lang w:eastAsia="zh-CN"/>
        </w:rPr>
        <w:t xml:space="preserve"> דבמקום שאין המחלה של חלערי"א חזקה ח"ו </w:t>
      </w:r>
      <w:r w:rsidRPr="00FE38F0">
        <w:rPr>
          <w:rFonts w:eastAsia="SimSun"/>
          <w:bCs/>
          <w:color w:val="000000"/>
          <w:rtl/>
          <w:lang w:eastAsia="zh-CN"/>
        </w:rPr>
        <w:t>יאכל פחות מככותבת בכדי אכילת פרס</w:t>
      </w:r>
      <w:r w:rsidRPr="00FE38F0">
        <w:rPr>
          <w:rFonts w:eastAsia="SimSun"/>
          <w:b/>
          <w:color w:val="000000"/>
          <w:rtl/>
          <w:lang w:eastAsia="zh-CN"/>
        </w:rPr>
        <w:t xml:space="preserve"> וכן בשתיה כמ"ש השיעורי' בשו"ע סימן תרי"ח (כך יש להורות לשואל בט"ב שבזה לא נעקר התענית לגמרי ורחמנא ליבא בעי) ומי שירצה להתענות במקום שאין המחלה בזעם ח"ו יש ליועצו ולהזהירו שלא ילך מפתח ביתו כל היום ולהכריחו כשיצא ישא סביב לחוטמו ופיו חתיכה קאמפע"ר ומעט עשב מיאט"ע עכ"ל</w:t>
      </w:r>
      <w:r w:rsidRPr="00FE38F0">
        <w:rPr>
          <w:rFonts w:eastAsia="SimSun" w:hint="cs"/>
          <w:b/>
          <w:color w:val="000000"/>
          <w:rtl/>
          <w:lang w:eastAsia="zh-CN"/>
        </w:rPr>
        <w:t>".</w:t>
      </w:r>
    </w:p>
    <w:p w14:paraId="24B064BD" w14:textId="737CCA29" w:rsidR="00820C79" w:rsidRPr="009C49AD" w:rsidRDefault="009C49AD" w:rsidP="009C49AD">
      <w:pPr>
        <w:numPr>
          <w:ilvl w:val="3"/>
          <w:numId w:val="10"/>
        </w:numPr>
        <w:jc w:val="both"/>
        <w:rPr>
          <w:rFonts w:eastAsia="SimSun"/>
          <w:b/>
          <w:color w:val="000000"/>
          <w:lang w:eastAsia="zh-CN"/>
        </w:rPr>
      </w:pPr>
      <w:r w:rsidRPr="009C49AD">
        <w:rPr>
          <w:rFonts w:eastAsia="SimSun"/>
          <w:b/>
          <w:color w:val="000000"/>
          <w:u w:val="single"/>
          <w:rtl/>
          <w:lang w:eastAsia="zh-CN"/>
        </w:rPr>
        <w:t>חזו"א</w:t>
      </w:r>
      <w:r w:rsidRPr="009C49AD">
        <w:rPr>
          <w:rFonts w:eastAsia="SimSun"/>
          <w:b/>
          <w:color w:val="000000"/>
          <w:rtl/>
          <w:lang w:eastAsia="zh-CN"/>
        </w:rPr>
        <w:t xml:space="preserve"> (מעשה איש ח"ג עמ' קל"א) – "הורה שחולה הצריך לאכול בתשעה באב, מותר לו לאכול מיד, דלא גזרו בחולה (ס' 'תורת היולדת' עמ' רכ"ג). פעם שלח את הגאון ר' נסים קרליץ </w:t>
      </w:r>
      <w:r w:rsidR="00DC602D">
        <w:rPr>
          <w:rFonts w:eastAsia="SimSun"/>
          <w:b/>
          <w:color w:val="000000"/>
          <w:rtl/>
          <w:lang w:eastAsia="zh-CN"/>
        </w:rPr>
        <w:t>שליט"א [זצ"ל]</w:t>
      </w:r>
      <w:r w:rsidRPr="009C49AD">
        <w:rPr>
          <w:rFonts w:eastAsia="SimSun"/>
          <w:b/>
          <w:color w:val="000000"/>
          <w:rtl/>
          <w:lang w:eastAsia="zh-CN"/>
        </w:rPr>
        <w:t xml:space="preserve"> לפלוני (בבחרותם) שסבל על הכליות, להגיד לו שלא יצום בתשעה באב, אמנם ישתה לשיעורין. ונימק: הוא אינו חולה, הוא בריא, רק שאם לא ישתה עלול הוא להיות חולה. כיון שזה רק למנוע הסכנה לכן צריך שישתה לשיעורין (מהגאון רבי יעקב אדלשטיין שליט"א)".</w:t>
      </w:r>
    </w:p>
    <w:p w14:paraId="6C033533" w14:textId="22B27F01" w:rsidR="00C53F29" w:rsidRPr="008F71CD" w:rsidRDefault="008B4338" w:rsidP="008F71CD">
      <w:pPr>
        <w:numPr>
          <w:ilvl w:val="3"/>
          <w:numId w:val="10"/>
        </w:numPr>
        <w:jc w:val="both"/>
        <w:rPr>
          <w:rFonts w:eastAsia="SimSun"/>
          <w:b/>
          <w:color w:val="000000"/>
          <w:lang w:eastAsia="zh-CN"/>
        </w:rPr>
      </w:pPr>
      <w:r>
        <w:rPr>
          <w:u w:val="single"/>
          <w:rtl/>
        </w:rPr>
        <w:t>ששכ"ה</w:t>
      </w:r>
      <w:r>
        <w:rPr>
          <w:rtl/>
        </w:rPr>
        <w:t xml:space="preserve"> (נשמת אברהם סי' תקנ"ד ס"ק </w:t>
      </w:r>
      <w:r>
        <w:rPr>
          <w:rFonts w:hint="cs"/>
          <w:rtl/>
        </w:rPr>
        <w:t>ד</w:t>
      </w:r>
      <w:r>
        <w:rPr>
          <w:rtl/>
        </w:rPr>
        <w:t xml:space="preserve">') – </w:t>
      </w:r>
      <w:r>
        <w:rPr>
          <w:rFonts w:eastAsia="SimSun" w:hint="cs"/>
          <w:b/>
          <w:color w:val="000000"/>
          <w:rtl/>
          <w:lang w:eastAsia="zh-CN"/>
        </w:rPr>
        <w:t>"</w:t>
      </w:r>
      <w:r w:rsidRPr="008B4338">
        <w:rPr>
          <w:rFonts w:eastAsia="SimSun"/>
          <w:b/>
          <w:color w:val="000000"/>
          <w:rtl/>
          <w:lang w:eastAsia="zh-CN"/>
        </w:rPr>
        <w:t>וחולה שצריך רק שתיה ואינו צריך</w:t>
      </w:r>
      <w:r>
        <w:rPr>
          <w:rFonts w:eastAsia="SimSun" w:hint="cs"/>
          <w:b/>
          <w:color w:val="000000"/>
          <w:rtl/>
          <w:lang w:eastAsia="zh-CN"/>
        </w:rPr>
        <w:t xml:space="preserve"> </w:t>
      </w:r>
      <w:r w:rsidRPr="008B4338">
        <w:rPr>
          <w:rFonts w:eastAsia="SimSun"/>
          <w:b/>
          <w:color w:val="000000"/>
          <w:rtl/>
          <w:lang w:eastAsia="zh-CN"/>
        </w:rPr>
        <w:t>לאכול, כגון אדם שסובל מאבן בכליה</w:t>
      </w:r>
      <w:r>
        <w:rPr>
          <w:rFonts w:eastAsia="SimSun" w:hint="cs"/>
          <w:b/>
          <w:color w:val="000000"/>
          <w:rtl/>
          <w:lang w:eastAsia="zh-CN"/>
        </w:rPr>
        <w:t xml:space="preserve"> ... </w:t>
      </w:r>
      <w:r w:rsidRPr="008B4338">
        <w:rPr>
          <w:rFonts w:eastAsia="SimSun"/>
          <w:bCs/>
          <w:color w:val="000000"/>
          <w:rtl/>
          <w:lang w:eastAsia="zh-CN"/>
        </w:rPr>
        <w:t>שישתה ולא יאכל</w:t>
      </w:r>
      <w:r>
        <w:rPr>
          <w:rFonts w:eastAsia="SimSun" w:hint="cs"/>
          <w:b/>
          <w:color w:val="000000"/>
          <w:rtl/>
          <w:lang w:eastAsia="zh-CN"/>
        </w:rPr>
        <w:t xml:space="preserve"> ... </w:t>
      </w:r>
      <w:r w:rsidRPr="008B4338">
        <w:rPr>
          <w:rFonts w:eastAsia="SimSun"/>
          <w:b/>
          <w:color w:val="000000"/>
          <w:rtl/>
          <w:lang w:eastAsia="zh-CN"/>
        </w:rPr>
        <w:t>שחולה שאובחן שיש לו התחלת</w:t>
      </w:r>
      <w:r>
        <w:rPr>
          <w:rFonts w:eastAsia="SimSun" w:hint="cs"/>
          <w:b/>
          <w:color w:val="000000"/>
          <w:rtl/>
          <w:lang w:eastAsia="zh-CN"/>
        </w:rPr>
        <w:t xml:space="preserve"> </w:t>
      </w:r>
      <w:r w:rsidRPr="008B4338">
        <w:rPr>
          <w:rFonts w:eastAsia="SimSun"/>
          <w:b/>
          <w:color w:val="000000"/>
          <w:rtl/>
          <w:lang w:eastAsia="zh-CN"/>
        </w:rPr>
        <w:t>הפרדה או קרע של רשתית העין</w:t>
      </w:r>
      <w:r w:rsidRPr="008B4338">
        <w:rPr>
          <w:rFonts w:eastAsia="SimSun" w:hint="cs"/>
          <w:b/>
          <w:color w:val="000000"/>
          <w:rtl/>
          <w:lang w:eastAsia="zh-CN"/>
        </w:rPr>
        <w:t xml:space="preserve"> </w:t>
      </w:r>
      <w:r w:rsidRPr="008B4338">
        <w:rPr>
          <w:rFonts w:eastAsia="SimSun"/>
          <w:b/>
          <w:color w:val="000000"/>
          <w:rtl/>
          <w:lang w:eastAsia="zh-CN"/>
        </w:rPr>
        <w:t>והתייבשות יכול לגרום להפרדה של</w:t>
      </w:r>
      <w:r w:rsidRPr="008B4338">
        <w:rPr>
          <w:rFonts w:eastAsia="SimSun" w:hint="cs"/>
          <w:b/>
          <w:color w:val="000000"/>
          <w:rtl/>
          <w:lang w:eastAsia="zh-CN"/>
        </w:rPr>
        <w:t xml:space="preserve"> </w:t>
      </w:r>
      <w:r w:rsidRPr="008B4338">
        <w:rPr>
          <w:rFonts w:eastAsia="SimSun"/>
          <w:b/>
          <w:color w:val="000000"/>
          <w:rtl/>
          <w:lang w:eastAsia="zh-CN"/>
        </w:rPr>
        <w:t>ממש עם איבוד הראיה באותה עין,</w:t>
      </w:r>
      <w:r w:rsidRPr="008B4338">
        <w:rPr>
          <w:rFonts w:eastAsia="SimSun" w:hint="cs"/>
          <w:b/>
          <w:color w:val="000000"/>
          <w:rtl/>
          <w:lang w:eastAsia="zh-CN"/>
        </w:rPr>
        <w:t xml:space="preserve"> </w:t>
      </w:r>
      <w:r w:rsidRPr="008B4338">
        <w:rPr>
          <w:rFonts w:eastAsia="SimSun"/>
          <w:b/>
          <w:color w:val="000000"/>
          <w:rtl/>
          <w:lang w:eastAsia="zh-CN"/>
        </w:rPr>
        <w:t>אע</w:t>
      </w:r>
      <w:r>
        <w:rPr>
          <w:rFonts w:eastAsia="SimSun" w:hint="cs"/>
          <w:b/>
          <w:color w:val="000000"/>
          <w:rtl/>
          <w:lang w:eastAsia="zh-CN"/>
        </w:rPr>
        <w:t>"</w:t>
      </w:r>
      <w:r w:rsidRPr="008B4338">
        <w:rPr>
          <w:rFonts w:eastAsia="SimSun"/>
          <w:b/>
          <w:color w:val="000000"/>
          <w:rtl/>
          <w:lang w:eastAsia="zh-CN"/>
        </w:rPr>
        <w:t>פ שאין בזה פיקוח נפש (ראה מה</w:t>
      </w:r>
      <w:r>
        <w:rPr>
          <w:rFonts w:eastAsia="SimSun" w:hint="cs"/>
          <w:b/>
          <w:color w:val="000000"/>
          <w:rtl/>
          <w:lang w:eastAsia="zh-CN"/>
        </w:rPr>
        <w:t xml:space="preserve"> </w:t>
      </w:r>
      <w:r w:rsidRPr="008B4338">
        <w:rPr>
          <w:rFonts w:eastAsia="SimSun"/>
          <w:b/>
          <w:color w:val="000000"/>
          <w:rtl/>
          <w:lang w:eastAsia="zh-CN"/>
        </w:rPr>
        <w:t>שכתבתי לעיל סי</w:t>
      </w:r>
      <w:r>
        <w:rPr>
          <w:rFonts w:eastAsia="SimSun" w:hint="cs"/>
          <w:b/>
          <w:color w:val="000000"/>
          <w:rtl/>
          <w:lang w:eastAsia="zh-CN"/>
        </w:rPr>
        <w:t>'</w:t>
      </w:r>
      <w:r w:rsidRPr="008B4338">
        <w:rPr>
          <w:rFonts w:eastAsia="SimSun"/>
          <w:b/>
          <w:color w:val="000000"/>
          <w:rtl/>
          <w:lang w:eastAsia="zh-CN"/>
        </w:rPr>
        <w:t xml:space="preserve"> שכח </w:t>
      </w:r>
      <w:r>
        <w:rPr>
          <w:rFonts w:eastAsia="SimSun" w:hint="cs"/>
          <w:b/>
          <w:color w:val="000000"/>
          <w:rtl/>
          <w:lang w:eastAsia="zh-CN"/>
        </w:rPr>
        <w:t>ס"</w:t>
      </w:r>
      <w:r w:rsidRPr="008B4338">
        <w:rPr>
          <w:rFonts w:eastAsia="SimSun"/>
          <w:b/>
          <w:color w:val="000000"/>
          <w:rtl/>
          <w:lang w:eastAsia="zh-CN"/>
        </w:rPr>
        <w:t xml:space="preserve">ק </w:t>
      </w:r>
      <w:r>
        <w:rPr>
          <w:rFonts w:eastAsia="SimSun" w:hint="cs"/>
          <w:b/>
          <w:color w:val="000000"/>
          <w:rtl/>
          <w:lang w:eastAsia="zh-CN"/>
        </w:rPr>
        <w:t>כ</w:t>
      </w:r>
      <w:r w:rsidRPr="008B4338">
        <w:rPr>
          <w:rFonts w:eastAsia="SimSun"/>
          <w:b/>
          <w:color w:val="000000"/>
          <w:rtl/>
          <w:lang w:eastAsia="zh-CN"/>
        </w:rPr>
        <w:t>ז לגבי</w:t>
      </w:r>
      <w:r>
        <w:rPr>
          <w:rFonts w:eastAsia="SimSun" w:hint="cs"/>
          <w:b/>
          <w:color w:val="000000"/>
          <w:rtl/>
          <w:lang w:eastAsia="zh-CN"/>
        </w:rPr>
        <w:t xml:space="preserve"> </w:t>
      </w:r>
      <w:r w:rsidRPr="008B4338">
        <w:rPr>
          <w:rFonts w:eastAsia="SimSun"/>
          <w:b/>
          <w:color w:val="000000"/>
          <w:rtl/>
          <w:lang w:eastAsia="zh-CN"/>
        </w:rPr>
        <w:t>חילול שבת עבורו), כיון שהרודף נמצא</w:t>
      </w:r>
      <w:r w:rsidRPr="008B4338">
        <w:rPr>
          <w:rFonts w:eastAsia="SimSun" w:hint="cs"/>
          <w:b/>
          <w:color w:val="000000"/>
          <w:rtl/>
          <w:lang w:eastAsia="zh-CN"/>
        </w:rPr>
        <w:t xml:space="preserve"> </w:t>
      </w:r>
      <w:r w:rsidRPr="008B4338">
        <w:rPr>
          <w:rFonts w:eastAsia="SimSun"/>
          <w:b/>
          <w:color w:val="000000"/>
          <w:rtl/>
          <w:lang w:eastAsia="zh-CN"/>
        </w:rPr>
        <w:t>ישתה לפי הוראת הרופא אך לא יאכל.</w:t>
      </w:r>
      <w:r w:rsidRPr="008B4338">
        <w:rPr>
          <w:rFonts w:eastAsia="SimSun" w:hint="cs"/>
          <w:b/>
          <w:color w:val="000000"/>
          <w:rtl/>
          <w:lang w:eastAsia="zh-CN"/>
        </w:rPr>
        <w:t xml:space="preserve"> </w:t>
      </w:r>
      <w:r w:rsidRPr="008B4338">
        <w:rPr>
          <w:rFonts w:eastAsia="SimSun"/>
          <w:b/>
          <w:color w:val="000000"/>
          <w:rtl/>
          <w:lang w:eastAsia="zh-CN"/>
        </w:rPr>
        <w:t>וה</w:t>
      </w:r>
      <w:r w:rsidRPr="008B4338">
        <w:rPr>
          <w:rFonts w:eastAsia="SimSun" w:hint="cs"/>
          <w:b/>
          <w:color w:val="000000"/>
          <w:rtl/>
          <w:lang w:eastAsia="zh-CN"/>
        </w:rPr>
        <w:t>"</w:t>
      </w:r>
      <w:r w:rsidRPr="008B4338">
        <w:rPr>
          <w:rFonts w:eastAsia="SimSun"/>
          <w:b/>
          <w:color w:val="000000"/>
          <w:rtl/>
          <w:lang w:eastAsia="zh-CN"/>
        </w:rPr>
        <w:t xml:space="preserve">ה בארבעה הצומות אך לא יאכל </w:t>
      </w:r>
      <w:r w:rsidRPr="008B4338">
        <w:rPr>
          <w:rFonts w:eastAsia="SimSun"/>
          <w:bCs/>
          <w:color w:val="000000"/>
          <w:rtl/>
          <w:lang w:eastAsia="zh-CN"/>
        </w:rPr>
        <w:t>כדי</w:t>
      </w:r>
      <w:r w:rsidRPr="008B4338">
        <w:rPr>
          <w:rFonts w:eastAsia="SimSun" w:hint="cs"/>
          <w:bCs/>
          <w:color w:val="000000"/>
          <w:rtl/>
          <w:lang w:eastAsia="zh-CN"/>
        </w:rPr>
        <w:t xml:space="preserve"> </w:t>
      </w:r>
      <w:r w:rsidRPr="008B4338">
        <w:rPr>
          <w:rFonts w:eastAsia="SimSun"/>
          <w:bCs/>
          <w:color w:val="000000"/>
          <w:rtl/>
          <w:lang w:eastAsia="zh-CN"/>
        </w:rPr>
        <w:t>להצטרף בצער</w:t>
      </w:r>
      <w:r w:rsidRPr="008B4338">
        <w:rPr>
          <w:rFonts w:eastAsia="SimSun"/>
          <w:b/>
          <w:color w:val="000000"/>
          <w:rtl/>
          <w:lang w:eastAsia="zh-CN"/>
        </w:rPr>
        <w:t xml:space="preserve"> של עם ישראל</w:t>
      </w:r>
      <w:r w:rsidRPr="008B4338">
        <w:rPr>
          <w:rFonts w:eastAsia="SimSun" w:hint="cs"/>
          <w:b/>
          <w:color w:val="000000"/>
          <w:rtl/>
          <w:lang w:eastAsia="zh-CN"/>
        </w:rPr>
        <w:t>".</w:t>
      </w:r>
    </w:p>
    <w:p w14:paraId="521CDF96" w14:textId="77777777" w:rsidR="00312D30" w:rsidRPr="00312D30" w:rsidRDefault="00312D30" w:rsidP="00312D30">
      <w:pPr>
        <w:jc w:val="both"/>
        <w:rPr>
          <w:rFonts w:eastAsia="SimSun"/>
          <w:lang w:eastAsia="zh-CN"/>
        </w:rPr>
      </w:pPr>
    </w:p>
    <w:p w14:paraId="38BA5349" w14:textId="77777777" w:rsidR="00FC6D6D" w:rsidRDefault="00FC6D6D" w:rsidP="00460842">
      <w:pPr>
        <w:numPr>
          <w:ilvl w:val="1"/>
          <w:numId w:val="10"/>
        </w:numPr>
        <w:jc w:val="both"/>
        <w:rPr>
          <w:rFonts w:eastAsia="SimSun"/>
          <w:lang w:eastAsia="zh-CN"/>
        </w:rPr>
      </w:pPr>
      <w:r w:rsidRPr="00FC6D6D">
        <w:rPr>
          <w:rFonts w:eastAsia="SimSun"/>
          <w:b/>
          <w:bCs/>
          <w:rtl/>
          <w:lang w:eastAsia="zh-CN"/>
        </w:rPr>
        <w:t>חולה שאוכל בת"ב: האם צריך להניח תפילין קודם</w:t>
      </w:r>
      <w:r>
        <w:rPr>
          <w:rFonts w:eastAsia="SimSun"/>
          <w:rtl/>
          <w:lang w:eastAsia="zh-CN"/>
        </w:rPr>
        <w:t>.</w:t>
      </w:r>
    </w:p>
    <w:p w14:paraId="5F19F088" w14:textId="77777777" w:rsidR="00FC6D6D" w:rsidRDefault="00FC6D6D" w:rsidP="00460842">
      <w:pPr>
        <w:numPr>
          <w:ilvl w:val="2"/>
          <w:numId w:val="10"/>
        </w:numPr>
        <w:jc w:val="both"/>
        <w:rPr>
          <w:rFonts w:eastAsia="SimSun"/>
          <w:lang w:eastAsia="zh-CN"/>
        </w:rPr>
      </w:pPr>
      <w:r>
        <w:rPr>
          <w:rFonts w:eastAsia="SimSun" w:hint="cs"/>
          <w:rtl/>
          <w:lang w:eastAsia="zh-CN"/>
        </w:rPr>
        <w:t>עי' לקמן סי' תקנ"ה, לשיטות ו</w:t>
      </w:r>
      <w:r w:rsidR="00903BC8">
        <w:rPr>
          <w:rFonts w:eastAsia="SimSun" w:hint="cs"/>
          <w:rtl/>
          <w:lang w:eastAsia="zh-CN"/>
        </w:rPr>
        <w:t>מראי מקומות</w:t>
      </w:r>
      <w:r>
        <w:rPr>
          <w:rFonts w:eastAsia="SimSun" w:hint="cs"/>
          <w:rtl/>
          <w:lang w:eastAsia="zh-CN"/>
        </w:rPr>
        <w:t>.</w:t>
      </w:r>
    </w:p>
    <w:p w14:paraId="012D8985" w14:textId="77777777" w:rsidR="00FC6D6D" w:rsidRPr="00FC6D6D" w:rsidRDefault="00FC6D6D" w:rsidP="00FC6D6D">
      <w:pPr>
        <w:jc w:val="both"/>
        <w:rPr>
          <w:rFonts w:eastAsia="SimSun"/>
          <w:lang w:eastAsia="zh-CN"/>
        </w:rPr>
      </w:pPr>
    </w:p>
    <w:p w14:paraId="4B016D50" w14:textId="77777777" w:rsidR="005D2705" w:rsidRPr="005D2705" w:rsidRDefault="005D2705" w:rsidP="00460842">
      <w:pPr>
        <w:numPr>
          <w:ilvl w:val="1"/>
          <w:numId w:val="10"/>
        </w:numPr>
        <w:jc w:val="both"/>
        <w:rPr>
          <w:rFonts w:eastAsia="SimSun"/>
          <w:rtl/>
          <w:lang w:eastAsia="zh-CN"/>
        </w:rPr>
      </w:pPr>
      <w:r w:rsidRPr="005D2705">
        <w:rPr>
          <w:rFonts w:eastAsia="SimSun"/>
          <w:b/>
          <w:bCs/>
          <w:rtl/>
          <w:lang w:eastAsia="zh-CN"/>
        </w:rPr>
        <w:t>שלושה חולים לזימון</w:t>
      </w:r>
      <w:r>
        <w:rPr>
          <w:rFonts w:eastAsia="SimSun" w:hint="cs"/>
          <w:rtl/>
          <w:lang w:eastAsia="zh-CN"/>
        </w:rPr>
        <w:t>.</w:t>
      </w:r>
    </w:p>
    <w:p w14:paraId="10CB602C" w14:textId="77777777" w:rsidR="00684201" w:rsidRDefault="00684201" w:rsidP="00460842">
      <w:pPr>
        <w:numPr>
          <w:ilvl w:val="2"/>
          <w:numId w:val="10"/>
        </w:numPr>
        <w:jc w:val="both"/>
        <w:rPr>
          <w:rFonts w:eastAsia="SimSun"/>
          <w:lang w:eastAsia="zh-CN"/>
        </w:rPr>
      </w:pPr>
      <w:r>
        <w:rPr>
          <w:rFonts w:eastAsia="SimSun" w:hint="cs"/>
          <w:rtl/>
          <w:lang w:eastAsia="zh-CN"/>
        </w:rPr>
        <w:t>עי' סי' קצ"ו סעי' ב', לשיטות ו</w:t>
      </w:r>
      <w:r w:rsidR="00903BC8">
        <w:rPr>
          <w:rFonts w:eastAsia="SimSun" w:hint="cs"/>
          <w:rtl/>
          <w:lang w:eastAsia="zh-CN"/>
        </w:rPr>
        <w:t>מראי מקומות</w:t>
      </w:r>
      <w:r>
        <w:rPr>
          <w:rFonts w:eastAsia="SimSun" w:hint="cs"/>
          <w:rtl/>
          <w:lang w:eastAsia="zh-CN"/>
        </w:rPr>
        <w:t>.</w:t>
      </w:r>
    </w:p>
    <w:p w14:paraId="65352936" w14:textId="77777777" w:rsidR="005D2705" w:rsidRPr="005D2705" w:rsidRDefault="005D2705" w:rsidP="005D2705">
      <w:pPr>
        <w:jc w:val="both"/>
        <w:rPr>
          <w:rFonts w:eastAsia="SimSun"/>
          <w:lang w:eastAsia="zh-CN"/>
        </w:rPr>
      </w:pPr>
    </w:p>
    <w:p w14:paraId="437AE36B"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חולה שנתרפא באמצע הצום</w:t>
      </w:r>
      <w:r w:rsidRPr="00312D30">
        <w:rPr>
          <w:rFonts w:eastAsia="SimSun" w:hint="cs"/>
          <w:rtl/>
          <w:lang w:eastAsia="zh-CN"/>
        </w:rPr>
        <w:t>.</w:t>
      </w:r>
    </w:p>
    <w:p w14:paraId="5C7361CD" w14:textId="77777777" w:rsidR="00312D30" w:rsidRPr="00312D30" w:rsidRDefault="00312D30" w:rsidP="00460842">
      <w:pPr>
        <w:numPr>
          <w:ilvl w:val="2"/>
          <w:numId w:val="10"/>
        </w:numPr>
        <w:jc w:val="both"/>
        <w:rPr>
          <w:color w:val="000000"/>
        </w:rPr>
      </w:pPr>
      <w:r w:rsidRPr="00312D30">
        <w:rPr>
          <w:rFonts w:hint="cs"/>
          <w:color w:val="000000"/>
          <w:u w:val="single"/>
          <w:rtl/>
        </w:rPr>
        <w:t>חוט שני</w:t>
      </w:r>
      <w:r w:rsidRPr="00312D30">
        <w:rPr>
          <w:rFonts w:hint="cs"/>
          <w:color w:val="000000"/>
          <w:rtl/>
        </w:rPr>
        <w:t xml:space="preserve"> (שבת ח"ב סוף עמ' שכ"ו) </w:t>
      </w:r>
      <w:r w:rsidRPr="00312D30">
        <w:rPr>
          <w:color w:val="000000"/>
          <w:rtl/>
        </w:rPr>
        <w:t>–</w:t>
      </w:r>
      <w:r w:rsidRPr="00312D30">
        <w:rPr>
          <w:rFonts w:hint="cs"/>
          <w:color w:val="000000"/>
          <w:rtl/>
        </w:rPr>
        <w:t xml:space="preserve"> "</w:t>
      </w:r>
      <w:r w:rsidRPr="00312D30">
        <w:rPr>
          <w:color w:val="000000"/>
          <w:rtl/>
        </w:rPr>
        <w:t>חולה שאינו חייב להתענות ונתרפא באמצע יום התענית, אף דאינו חייב</w:t>
      </w:r>
      <w:r w:rsidRPr="00312D30">
        <w:rPr>
          <w:rFonts w:hint="cs"/>
          <w:color w:val="000000"/>
          <w:rtl/>
        </w:rPr>
        <w:t xml:space="preserve"> </w:t>
      </w:r>
      <w:r w:rsidRPr="00312D30">
        <w:rPr>
          <w:color w:val="000000"/>
          <w:rtl/>
        </w:rPr>
        <w:t>להתענות מעתה, מ</w:t>
      </w:r>
      <w:r w:rsidRPr="00312D30">
        <w:rPr>
          <w:rFonts w:hint="cs"/>
          <w:color w:val="000000"/>
          <w:rtl/>
        </w:rPr>
        <w:t>"</w:t>
      </w:r>
      <w:r w:rsidRPr="00312D30">
        <w:rPr>
          <w:color w:val="000000"/>
          <w:rtl/>
        </w:rPr>
        <w:t>מ יש לו להמנע מאכילה כדי להשתתף עם צער</w:t>
      </w:r>
      <w:r w:rsidRPr="00312D30">
        <w:rPr>
          <w:rFonts w:hint="cs"/>
          <w:color w:val="000000"/>
          <w:rtl/>
        </w:rPr>
        <w:t xml:space="preserve"> </w:t>
      </w:r>
      <w:r w:rsidRPr="00312D30">
        <w:rPr>
          <w:color w:val="000000"/>
          <w:rtl/>
        </w:rPr>
        <w:t>הציבור</w:t>
      </w:r>
      <w:r w:rsidRPr="00312D30">
        <w:rPr>
          <w:rFonts w:hint="cs"/>
          <w:color w:val="000000"/>
          <w:rtl/>
        </w:rPr>
        <w:t>".</w:t>
      </w:r>
    </w:p>
    <w:p w14:paraId="517BDED2" w14:textId="77777777" w:rsidR="00312D30" w:rsidRPr="00312D30" w:rsidRDefault="00312D30" w:rsidP="00460842">
      <w:pPr>
        <w:numPr>
          <w:ilvl w:val="2"/>
          <w:numId w:val="10"/>
        </w:numPr>
        <w:jc w:val="both"/>
        <w:rPr>
          <w:rFonts w:eastAsia="SimSun"/>
          <w:lang w:eastAsia="zh-CN"/>
        </w:rPr>
      </w:pPr>
      <w:r w:rsidRPr="00312D30">
        <w:rPr>
          <w:rFonts w:eastAsia="SimSun"/>
          <w:u w:val="single"/>
          <w:rtl/>
          <w:lang w:eastAsia="zh-CN"/>
        </w:rPr>
        <w:t>שבט הלוי</w:t>
      </w:r>
      <w:r w:rsidRPr="00312D30">
        <w:rPr>
          <w:rFonts w:eastAsia="SimSun"/>
          <w:rtl/>
          <w:lang w:eastAsia="zh-CN"/>
        </w:rPr>
        <w:t xml:space="preserve"> (</w:t>
      </w:r>
      <w:r w:rsidRPr="00312D30">
        <w:rPr>
          <w:rFonts w:eastAsia="SimSun" w:hint="cs"/>
          <w:rtl/>
          <w:lang w:eastAsia="zh-CN"/>
        </w:rPr>
        <w:t xml:space="preserve">ח"ט סי' קל"א אות ב')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ואשר שאל בחולה שאכל בט' באב וכבר מרגיש טוב אם חייב לצום עד סוף היום, עיין מש"כ מרן הח"ס או"ח סי' קנ"ז, דגם חולה האוכל חייב בתענית, ואם די לו באוכל לא ישתה ואם די לו בשתי' לא יאכל, ואם צריך לאכל פעם אחת לא יאכל ב' פעמים וחייב בדיני צום כל דאינו סותר מחלתו יעייש"ה</w:t>
      </w:r>
      <w:r w:rsidRPr="00312D30">
        <w:rPr>
          <w:rFonts w:eastAsia="SimSun" w:hint="cs"/>
          <w:rtl/>
          <w:lang w:eastAsia="zh-CN"/>
        </w:rPr>
        <w:t>".</w:t>
      </w:r>
    </w:p>
    <w:p w14:paraId="182006F7" w14:textId="77777777" w:rsidR="00312D30" w:rsidRPr="00312D30" w:rsidRDefault="00312D30" w:rsidP="00312D30">
      <w:pPr>
        <w:jc w:val="both"/>
        <w:rPr>
          <w:rFonts w:eastAsia="SimSun"/>
          <w:lang w:eastAsia="zh-CN"/>
        </w:rPr>
      </w:pPr>
    </w:p>
    <w:p w14:paraId="1FB8020E"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תרופות</w:t>
      </w:r>
      <w:r w:rsidR="00036B1C">
        <w:rPr>
          <w:rFonts w:eastAsia="SimSun" w:hint="cs"/>
          <w:rtl/>
          <w:lang w:eastAsia="zh-CN"/>
        </w:rPr>
        <w:t xml:space="preserve"> (</w:t>
      </w:r>
      <w:r w:rsidR="00036B1C">
        <w:rPr>
          <w:rFonts w:eastAsia="SimSun"/>
          <w:lang w:eastAsia="zh-CN"/>
        </w:rPr>
        <w:t>medicine</w:t>
      </w:r>
      <w:r w:rsidR="00036B1C">
        <w:rPr>
          <w:rFonts w:eastAsia="SimSun" w:hint="cs"/>
          <w:rtl/>
          <w:lang w:eastAsia="zh-CN"/>
        </w:rPr>
        <w:t>)</w:t>
      </w:r>
      <w:r w:rsidRPr="00312D30">
        <w:rPr>
          <w:rFonts w:eastAsia="SimSun" w:hint="cs"/>
          <w:rtl/>
          <w:lang w:eastAsia="zh-CN"/>
        </w:rPr>
        <w:t>.</w:t>
      </w:r>
    </w:p>
    <w:p w14:paraId="7133A222" w14:textId="77777777" w:rsidR="00A973EC" w:rsidRDefault="00A973EC" w:rsidP="00460842">
      <w:pPr>
        <w:numPr>
          <w:ilvl w:val="2"/>
          <w:numId w:val="10"/>
        </w:numPr>
        <w:jc w:val="both"/>
        <w:rPr>
          <w:color w:val="000000"/>
        </w:rPr>
      </w:pPr>
      <w:r>
        <w:rPr>
          <w:rFonts w:hint="cs"/>
          <w:color w:val="000000"/>
          <w:rtl/>
        </w:rPr>
        <w:t>מותר, ואם נזקק למעט מים עבור לקיחת התרופה מותר לו לקחת עם מעט מים.</w:t>
      </w:r>
    </w:p>
    <w:p w14:paraId="64DFE464" w14:textId="77777777" w:rsidR="00077834" w:rsidRDefault="00077834" w:rsidP="00460842">
      <w:pPr>
        <w:numPr>
          <w:ilvl w:val="3"/>
          <w:numId w:val="10"/>
        </w:numPr>
        <w:jc w:val="both"/>
        <w:rPr>
          <w:color w:val="000000"/>
        </w:rPr>
      </w:pPr>
      <w:r>
        <w:rPr>
          <w:rFonts w:eastAsia="SimSun" w:hint="cs"/>
          <w:u w:val="single"/>
          <w:rtl/>
          <w:lang w:eastAsia="zh-CN"/>
        </w:rPr>
        <w:t>אמת ליעקב</w:t>
      </w:r>
      <w:r>
        <w:rPr>
          <w:rFonts w:eastAsia="SimSun" w:hint="cs"/>
          <w:rtl/>
          <w:lang w:eastAsia="zh-CN"/>
        </w:rPr>
        <w:t xml:space="preserve"> (הע' תקכ"ב</w:t>
      </w:r>
      <w:r w:rsidRPr="00894F96">
        <w:rPr>
          <w:rFonts w:eastAsia="SimSun" w:hint="cs"/>
          <w:rtl/>
          <w:lang w:eastAsia="zh-CN"/>
        </w:rPr>
        <w:t>)</w:t>
      </w:r>
      <w:r>
        <w:rPr>
          <w:rFonts w:hint="cs"/>
          <w:color w:val="000000"/>
          <w:rtl/>
        </w:rPr>
        <w:t xml:space="preserve"> </w:t>
      </w:r>
      <w:r>
        <w:rPr>
          <w:color w:val="000000"/>
          <w:rtl/>
        </w:rPr>
        <w:t>–</w:t>
      </w:r>
      <w:r>
        <w:rPr>
          <w:rFonts w:hint="cs"/>
          <w:color w:val="000000"/>
          <w:rtl/>
        </w:rPr>
        <w:t xml:space="preserve"> "</w:t>
      </w:r>
      <w:r w:rsidRPr="00077834">
        <w:rPr>
          <w:color w:val="000000"/>
          <w:rtl/>
        </w:rPr>
        <w:t>חולה שצריך לבלוע כדורי רפואה בת"ב</w:t>
      </w:r>
      <w:r>
        <w:rPr>
          <w:rFonts w:hint="cs"/>
          <w:color w:val="000000"/>
          <w:rtl/>
        </w:rPr>
        <w:t>,</w:t>
      </w:r>
      <w:r w:rsidRPr="00077834">
        <w:rPr>
          <w:color w:val="000000"/>
          <w:rtl/>
        </w:rPr>
        <w:t xml:space="preserve"> יראה שכמה ימים קודם ת</w:t>
      </w:r>
      <w:r>
        <w:rPr>
          <w:rFonts w:hint="cs"/>
          <w:color w:val="000000"/>
          <w:rtl/>
        </w:rPr>
        <w:t>"</w:t>
      </w:r>
      <w:r w:rsidRPr="00077834">
        <w:rPr>
          <w:color w:val="000000"/>
          <w:rtl/>
        </w:rPr>
        <w:t xml:space="preserve">ב ירגיל את עצמו לבולעם בלי מים </w:t>
      </w:r>
      <w:r>
        <w:rPr>
          <w:rFonts w:hint="cs"/>
          <w:color w:val="000000"/>
          <w:rtl/>
        </w:rPr>
        <w:t>[</w:t>
      </w:r>
      <w:r w:rsidRPr="00077834">
        <w:rPr>
          <w:color w:val="000000"/>
          <w:rtl/>
        </w:rPr>
        <w:t>וכל אחד יכול לעשות כן</w:t>
      </w:r>
      <w:r>
        <w:rPr>
          <w:rFonts w:hint="cs"/>
          <w:color w:val="000000"/>
          <w:rtl/>
        </w:rPr>
        <w:t>],</w:t>
      </w:r>
      <w:r w:rsidRPr="00077834">
        <w:rPr>
          <w:color w:val="000000"/>
          <w:rtl/>
        </w:rPr>
        <w:t xml:space="preserve"> אבל אם אינו מסוגל לזה אז ישתה </w:t>
      </w:r>
      <w:r w:rsidRPr="008A4FAA">
        <w:rPr>
          <w:b/>
          <w:bCs/>
          <w:color w:val="000000"/>
          <w:rtl/>
        </w:rPr>
        <w:t>פחות</w:t>
      </w:r>
      <w:r w:rsidRPr="00077834">
        <w:rPr>
          <w:color w:val="000000"/>
          <w:rtl/>
        </w:rPr>
        <w:t xml:space="preserve"> מכשיעור משקין</w:t>
      </w:r>
      <w:r>
        <w:rPr>
          <w:rFonts w:hint="cs"/>
          <w:color w:val="000000"/>
          <w:rtl/>
        </w:rPr>
        <w:t>.</w:t>
      </w:r>
      <w:r w:rsidRPr="00077834">
        <w:rPr>
          <w:color w:val="000000"/>
          <w:rtl/>
        </w:rPr>
        <w:t xml:space="preserve"> ואם חל ת"ב ביום א'</w:t>
      </w:r>
      <w:r>
        <w:rPr>
          <w:rFonts w:hint="cs"/>
          <w:color w:val="000000"/>
          <w:rtl/>
        </w:rPr>
        <w:t>,</w:t>
      </w:r>
      <w:r w:rsidRPr="00077834">
        <w:rPr>
          <w:color w:val="000000"/>
          <w:rtl/>
        </w:rPr>
        <w:t xml:space="preserve"> א</w:t>
      </w:r>
      <w:r>
        <w:rPr>
          <w:rFonts w:hint="cs"/>
          <w:color w:val="000000"/>
          <w:rtl/>
        </w:rPr>
        <w:t>"</w:t>
      </w:r>
      <w:r w:rsidRPr="00077834">
        <w:rPr>
          <w:color w:val="000000"/>
          <w:rtl/>
        </w:rPr>
        <w:t>צ לעשות הבדלה בשביל זה אפילו אם שותה שאר משקין חוץ ממים</w:t>
      </w:r>
      <w:r>
        <w:rPr>
          <w:rFonts w:hint="cs"/>
          <w:color w:val="000000"/>
          <w:rtl/>
        </w:rPr>
        <w:t>".</w:t>
      </w:r>
    </w:p>
    <w:p w14:paraId="7C49BBD9" w14:textId="77777777" w:rsidR="00DA4332" w:rsidRDefault="00DA4332" w:rsidP="00460842">
      <w:pPr>
        <w:numPr>
          <w:ilvl w:val="3"/>
          <w:numId w:val="10"/>
        </w:numPr>
        <w:jc w:val="both"/>
        <w:rPr>
          <w:color w:val="000000"/>
        </w:rPr>
      </w:pPr>
      <w:r>
        <w:rPr>
          <w:rFonts w:eastAsia="SimSun" w:hint="cs"/>
          <w:u w:val="single"/>
          <w:rtl/>
          <w:lang w:eastAsia="zh-CN"/>
        </w:rPr>
        <w:t>באר משה</w:t>
      </w:r>
      <w:r>
        <w:rPr>
          <w:rFonts w:eastAsia="SimSun" w:hint="cs"/>
          <w:rtl/>
          <w:lang w:eastAsia="zh-CN"/>
        </w:rPr>
        <w:t xml:space="preserve"> (נטעי גבריאל בין המצרים פרק ג' סעי' ד' בהג"ה) – "</w:t>
      </w:r>
      <w:r w:rsidRPr="00F97084">
        <w:rPr>
          <w:rFonts w:eastAsia="SimSun"/>
          <w:rtl/>
          <w:lang w:eastAsia="zh-CN"/>
        </w:rPr>
        <w:t>ואם א</w:t>
      </w:r>
      <w:r>
        <w:rPr>
          <w:rFonts w:eastAsia="SimSun" w:hint="cs"/>
          <w:rtl/>
          <w:lang w:eastAsia="zh-CN"/>
        </w:rPr>
        <w:t>"</w:t>
      </w:r>
      <w:r w:rsidRPr="00F97084">
        <w:rPr>
          <w:rFonts w:eastAsia="SimSun"/>
          <w:rtl/>
          <w:lang w:eastAsia="zh-CN"/>
        </w:rPr>
        <w:t>א להחולה לבלוע הכדורים</w:t>
      </w:r>
      <w:r>
        <w:rPr>
          <w:rFonts w:eastAsia="SimSun" w:hint="cs"/>
          <w:rtl/>
          <w:lang w:eastAsia="zh-CN"/>
        </w:rPr>
        <w:t xml:space="preserve"> </w:t>
      </w:r>
      <w:r w:rsidRPr="00F97084">
        <w:rPr>
          <w:rFonts w:eastAsia="SimSun"/>
          <w:rtl/>
          <w:lang w:eastAsia="zh-CN"/>
        </w:rPr>
        <w:t xml:space="preserve">המרים </w:t>
      </w:r>
      <w:r>
        <w:rPr>
          <w:rFonts w:eastAsia="SimSun" w:hint="cs"/>
          <w:rtl/>
          <w:lang w:eastAsia="zh-CN"/>
        </w:rPr>
        <w:t>ב</w:t>
      </w:r>
      <w:r w:rsidRPr="00F97084">
        <w:rPr>
          <w:rFonts w:eastAsia="SimSun"/>
          <w:rtl/>
          <w:lang w:eastAsia="zh-CN"/>
        </w:rPr>
        <w:t>לא מים, אז יבלענו עם מעט מים (טי</w:t>
      </w:r>
      <w:r>
        <w:rPr>
          <w:rFonts w:eastAsia="SimSun" w:hint="cs"/>
          <w:rtl/>
          <w:lang w:eastAsia="zh-CN"/>
        </w:rPr>
        <w:t>"</w:t>
      </w:r>
      <w:r w:rsidRPr="00F97084">
        <w:rPr>
          <w:rFonts w:eastAsia="SimSun"/>
          <w:rtl/>
          <w:lang w:eastAsia="zh-CN"/>
        </w:rPr>
        <w:t>י לעפעל</w:t>
      </w:r>
      <w:r>
        <w:rPr>
          <w:rFonts w:eastAsia="SimSun" w:hint="cs"/>
          <w:rtl/>
          <w:lang w:eastAsia="zh-CN"/>
        </w:rPr>
        <w:t>),</w:t>
      </w:r>
      <w:r w:rsidRPr="00F97084">
        <w:rPr>
          <w:rFonts w:eastAsia="SimSun"/>
          <w:rtl/>
          <w:lang w:eastAsia="zh-CN"/>
        </w:rPr>
        <w:t xml:space="preserve"> דהלא ביפ</w:t>
      </w:r>
      <w:r>
        <w:rPr>
          <w:rFonts w:eastAsia="SimSun" w:hint="cs"/>
          <w:rtl/>
          <w:lang w:eastAsia="zh-CN"/>
        </w:rPr>
        <w:t>"</w:t>
      </w:r>
      <w:r w:rsidRPr="00F97084">
        <w:rPr>
          <w:rFonts w:eastAsia="SimSun"/>
          <w:rtl/>
          <w:lang w:eastAsia="zh-CN"/>
        </w:rPr>
        <w:t>ל ח</w:t>
      </w:r>
      <w:r>
        <w:rPr>
          <w:rFonts w:eastAsia="SimSun" w:hint="cs"/>
          <w:rtl/>
          <w:lang w:eastAsia="zh-CN"/>
        </w:rPr>
        <w:t>"</w:t>
      </w:r>
      <w:r w:rsidRPr="00F97084">
        <w:rPr>
          <w:rFonts w:eastAsia="SimSun"/>
          <w:rtl/>
          <w:lang w:eastAsia="zh-CN"/>
        </w:rPr>
        <w:t>ב</w:t>
      </w:r>
      <w:r w:rsidRPr="00F97084">
        <w:rPr>
          <w:rFonts w:eastAsia="SimSun" w:hint="cs"/>
          <w:rtl/>
          <w:lang w:eastAsia="zh-CN"/>
        </w:rPr>
        <w:t xml:space="preserve"> </w:t>
      </w:r>
      <w:r w:rsidRPr="00F97084">
        <w:rPr>
          <w:rFonts w:eastAsia="SimSun"/>
          <w:rtl/>
          <w:lang w:eastAsia="zh-CN"/>
        </w:rPr>
        <w:t>אות ג</w:t>
      </w:r>
      <w:r>
        <w:rPr>
          <w:rFonts w:eastAsia="SimSun" w:hint="cs"/>
          <w:rtl/>
          <w:lang w:eastAsia="zh-CN"/>
        </w:rPr>
        <w:t>'</w:t>
      </w:r>
      <w:r w:rsidRPr="00F97084">
        <w:rPr>
          <w:rFonts w:eastAsia="SimSun"/>
          <w:rtl/>
          <w:lang w:eastAsia="zh-CN"/>
        </w:rPr>
        <w:t xml:space="preserve"> הביא מתש</w:t>
      </w:r>
      <w:r>
        <w:rPr>
          <w:rFonts w:eastAsia="SimSun" w:hint="cs"/>
          <w:rtl/>
          <w:lang w:eastAsia="zh-CN"/>
        </w:rPr>
        <w:t>ו'</w:t>
      </w:r>
      <w:r w:rsidRPr="00F97084">
        <w:rPr>
          <w:rFonts w:eastAsia="SimSun"/>
          <w:rtl/>
          <w:lang w:eastAsia="zh-CN"/>
        </w:rPr>
        <w:t xml:space="preserve"> בשמים ראש סי</w:t>
      </w:r>
      <w:r>
        <w:rPr>
          <w:rFonts w:eastAsia="SimSun" w:hint="cs"/>
          <w:rtl/>
          <w:lang w:eastAsia="zh-CN"/>
        </w:rPr>
        <w:t>'</w:t>
      </w:r>
      <w:r w:rsidRPr="00F97084">
        <w:rPr>
          <w:rFonts w:eastAsia="SimSun"/>
          <w:rtl/>
          <w:lang w:eastAsia="zh-CN"/>
        </w:rPr>
        <w:t xml:space="preserve"> ר</w:t>
      </w:r>
      <w:r>
        <w:rPr>
          <w:rFonts w:eastAsia="SimSun" w:hint="cs"/>
          <w:rtl/>
          <w:lang w:eastAsia="zh-CN"/>
        </w:rPr>
        <w:t>"</w:t>
      </w:r>
      <w:r w:rsidRPr="00F97084">
        <w:rPr>
          <w:rFonts w:eastAsia="SimSun"/>
          <w:rtl/>
          <w:lang w:eastAsia="zh-CN"/>
        </w:rPr>
        <w:t>פ דאפילו חולה שאב</w:t>
      </w:r>
      <w:r>
        <w:rPr>
          <w:rFonts w:eastAsia="SimSun" w:hint="cs"/>
          <w:rtl/>
          <w:lang w:eastAsia="zh-CN"/>
        </w:rPr>
        <w:t>"</w:t>
      </w:r>
      <w:r w:rsidRPr="00F97084">
        <w:rPr>
          <w:rFonts w:eastAsia="SimSun"/>
          <w:rtl/>
          <w:lang w:eastAsia="zh-CN"/>
        </w:rPr>
        <w:t>ס פטור</w:t>
      </w:r>
      <w:r w:rsidRPr="00F97084">
        <w:rPr>
          <w:rFonts w:eastAsia="SimSun" w:hint="cs"/>
          <w:rtl/>
          <w:lang w:eastAsia="zh-CN"/>
        </w:rPr>
        <w:t xml:space="preserve"> </w:t>
      </w:r>
      <w:r w:rsidRPr="00F97084">
        <w:rPr>
          <w:rFonts w:eastAsia="SimSun"/>
          <w:rtl/>
          <w:lang w:eastAsia="zh-CN"/>
        </w:rPr>
        <w:t>מתענית ת</w:t>
      </w:r>
      <w:r>
        <w:rPr>
          <w:rFonts w:eastAsia="SimSun" w:hint="cs"/>
          <w:rtl/>
          <w:lang w:eastAsia="zh-CN"/>
        </w:rPr>
        <w:t>"</w:t>
      </w:r>
      <w:r w:rsidRPr="00F97084">
        <w:rPr>
          <w:rFonts w:eastAsia="SimSun"/>
          <w:rtl/>
          <w:lang w:eastAsia="zh-CN"/>
        </w:rPr>
        <w:t>ב, ע</w:t>
      </w:r>
      <w:r>
        <w:rPr>
          <w:rFonts w:eastAsia="SimSun" w:hint="cs"/>
          <w:rtl/>
          <w:lang w:eastAsia="zh-CN"/>
        </w:rPr>
        <w:t>"</w:t>
      </w:r>
      <w:r w:rsidRPr="00F97084">
        <w:rPr>
          <w:rFonts w:eastAsia="SimSun"/>
          <w:rtl/>
          <w:lang w:eastAsia="zh-CN"/>
        </w:rPr>
        <w:t>כ כדור עם מים מעט אין לאסור, וכן שרי להחולה לשתו</w:t>
      </w:r>
      <w:r>
        <w:rPr>
          <w:rFonts w:eastAsia="SimSun" w:hint="cs"/>
          <w:rtl/>
          <w:lang w:eastAsia="zh-CN"/>
        </w:rPr>
        <w:t>ת</w:t>
      </w:r>
      <w:r w:rsidRPr="00F97084">
        <w:rPr>
          <w:rFonts w:eastAsia="SimSun" w:hint="cs"/>
          <w:rtl/>
          <w:lang w:eastAsia="zh-CN"/>
        </w:rPr>
        <w:t xml:space="preserve"> </w:t>
      </w:r>
      <w:r w:rsidRPr="00F97084">
        <w:rPr>
          <w:rFonts w:eastAsia="SimSun"/>
          <w:rtl/>
          <w:lang w:eastAsia="zh-CN"/>
        </w:rPr>
        <w:t>דבר מר לרפואה מעט מעט כשיעור (טיי לעפעל או ע</w:t>
      </w:r>
      <w:r>
        <w:rPr>
          <w:rFonts w:eastAsia="SimSun" w:hint="cs"/>
          <w:rtl/>
          <w:lang w:eastAsia="zh-CN"/>
        </w:rPr>
        <w:t>ס</w:t>
      </w:r>
      <w:r w:rsidRPr="00F97084">
        <w:rPr>
          <w:rFonts w:eastAsia="SimSun"/>
          <w:rtl/>
          <w:lang w:eastAsia="zh-CN"/>
        </w:rPr>
        <w:t xml:space="preserve"> לעפעל</w:t>
      </w:r>
      <w:r>
        <w:rPr>
          <w:rFonts w:eastAsia="SimSun" w:hint="cs"/>
          <w:rtl/>
          <w:lang w:eastAsia="zh-CN"/>
        </w:rPr>
        <w:t>),</w:t>
      </w:r>
      <w:r w:rsidRPr="00F97084">
        <w:rPr>
          <w:rFonts w:eastAsia="SimSun"/>
          <w:rtl/>
          <w:lang w:eastAsia="zh-CN"/>
        </w:rPr>
        <w:t xml:space="preserve"> כן דרכי</w:t>
      </w:r>
      <w:r w:rsidRPr="00F97084">
        <w:rPr>
          <w:rFonts w:eastAsia="SimSun" w:hint="cs"/>
          <w:rtl/>
          <w:lang w:eastAsia="zh-CN"/>
        </w:rPr>
        <w:t xml:space="preserve"> </w:t>
      </w:r>
      <w:r w:rsidRPr="00F97084">
        <w:rPr>
          <w:rFonts w:eastAsia="SimSun"/>
          <w:rtl/>
          <w:lang w:eastAsia="zh-CN"/>
        </w:rPr>
        <w:t>להורות בשאלות אלו</w:t>
      </w:r>
      <w:r w:rsidRPr="00F97084">
        <w:rPr>
          <w:rFonts w:eastAsia="SimSun" w:hint="cs"/>
          <w:rtl/>
          <w:lang w:eastAsia="zh-CN"/>
        </w:rPr>
        <w:t>".</w:t>
      </w:r>
    </w:p>
    <w:p w14:paraId="33B866C6" w14:textId="51D6692F" w:rsidR="00A973EC" w:rsidRDefault="00FC6D6D" w:rsidP="00460842">
      <w:pPr>
        <w:numPr>
          <w:ilvl w:val="3"/>
          <w:numId w:val="10"/>
        </w:numPr>
        <w:jc w:val="both"/>
        <w:rPr>
          <w:rFonts w:eastAsia="SimSun"/>
          <w:lang w:eastAsia="zh-CN"/>
        </w:rPr>
      </w:pPr>
      <w:r>
        <w:rPr>
          <w:u w:val="single"/>
          <w:rtl/>
        </w:rPr>
        <w:t>הגרשז"א</w:t>
      </w:r>
      <w:r w:rsidR="000D34C4" w:rsidRPr="000D34C4">
        <w:rPr>
          <w:rtl/>
        </w:rPr>
        <w:t xml:space="preserve"> זצ"ל (</w:t>
      </w:r>
      <w:r>
        <w:rPr>
          <w:rtl/>
        </w:rPr>
        <w:t xml:space="preserve">נשמת אברהם סי' תקנ"ד ס"ק </w:t>
      </w:r>
      <w:r>
        <w:rPr>
          <w:rFonts w:hint="cs"/>
          <w:rtl/>
        </w:rPr>
        <w:t>ז</w:t>
      </w:r>
      <w:r>
        <w:rPr>
          <w:rtl/>
        </w:rPr>
        <w:t>'</w:t>
      </w:r>
      <w:r w:rsidR="00F05F8B">
        <w:rPr>
          <w:rFonts w:eastAsia="SimSun" w:hint="cs"/>
          <w:rtl/>
          <w:lang w:eastAsia="zh-CN"/>
        </w:rPr>
        <w:t xml:space="preserve">, </w:t>
      </w:r>
      <w:r w:rsidR="00A973EC">
        <w:rPr>
          <w:rFonts w:eastAsia="SimSun"/>
          <w:rtl/>
          <w:lang w:eastAsia="zh-CN"/>
        </w:rPr>
        <w:t>הליכות שלמה בין ה</w:t>
      </w:r>
      <w:r w:rsidR="001766F9">
        <w:rPr>
          <w:rFonts w:eastAsia="SimSun" w:hint="cs"/>
          <w:rtl/>
          <w:lang w:eastAsia="zh-CN"/>
        </w:rPr>
        <w:t>מצרים</w:t>
      </w:r>
      <w:r w:rsidR="00A973EC">
        <w:rPr>
          <w:rFonts w:eastAsia="SimSun"/>
          <w:rtl/>
          <w:lang w:eastAsia="zh-CN"/>
        </w:rPr>
        <w:t xml:space="preserve"> פרק </w:t>
      </w:r>
      <w:r w:rsidR="00F05F8B">
        <w:rPr>
          <w:rFonts w:eastAsia="SimSun" w:hint="cs"/>
          <w:rtl/>
          <w:lang w:eastAsia="zh-CN"/>
        </w:rPr>
        <w:t>ט"ו סעי' ג', ס"ק ח'</w:t>
      </w:r>
      <w:r w:rsidR="005C7B3C">
        <w:rPr>
          <w:rFonts w:eastAsia="SimSun" w:hint="cs"/>
          <w:rtl/>
          <w:lang w:eastAsia="zh-CN"/>
        </w:rPr>
        <w:t xml:space="preserve">, </w:t>
      </w:r>
      <w:r w:rsidR="005C7B3C" w:rsidRPr="005C7B3C">
        <w:rPr>
          <w:rFonts w:eastAsia="SimSun" w:hint="cs"/>
          <w:rtl/>
          <w:lang w:eastAsia="zh-CN"/>
        </w:rPr>
        <w:t>שלמי מועד</w:t>
      </w:r>
      <w:r w:rsidR="005C7B3C">
        <w:rPr>
          <w:rFonts w:eastAsia="SimSun" w:hint="cs"/>
          <w:rtl/>
          <w:lang w:eastAsia="zh-CN"/>
        </w:rPr>
        <w:t xml:space="preserve"> ריש</w:t>
      </w:r>
      <w:r w:rsidR="005C7B3C" w:rsidRPr="005C7B3C">
        <w:rPr>
          <w:rFonts w:eastAsia="SimSun" w:hint="cs"/>
          <w:rtl/>
          <w:lang w:eastAsia="zh-CN"/>
        </w:rPr>
        <w:t xml:space="preserve"> עמ' תצ"א</w:t>
      </w:r>
      <w:r>
        <w:rPr>
          <w:rFonts w:eastAsia="SimSun" w:hint="cs"/>
          <w:rtl/>
          <w:lang w:eastAsia="zh-CN"/>
        </w:rPr>
        <w:t xml:space="preserve">) </w:t>
      </w:r>
      <w:r>
        <w:rPr>
          <w:rFonts w:eastAsia="SimSun"/>
          <w:rtl/>
          <w:lang w:eastAsia="zh-CN"/>
        </w:rPr>
        <w:t>–</w:t>
      </w:r>
      <w:r w:rsidR="00F05F8B">
        <w:rPr>
          <w:rFonts w:eastAsia="SimSun" w:hint="cs"/>
          <w:rtl/>
          <w:lang w:eastAsia="zh-CN"/>
        </w:rPr>
        <w:t xml:space="preserve"> "</w:t>
      </w:r>
      <w:r w:rsidRPr="00FC6D6D">
        <w:rPr>
          <w:rFonts w:eastAsia="SimSun"/>
          <w:rtl/>
          <w:lang w:eastAsia="zh-CN"/>
        </w:rPr>
        <w:t>שמותר לו לשתות מעט</w:t>
      </w:r>
      <w:r>
        <w:rPr>
          <w:rFonts w:eastAsia="SimSun" w:hint="cs"/>
          <w:rtl/>
          <w:lang w:eastAsia="zh-CN"/>
        </w:rPr>
        <w:t xml:space="preserve"> </w:t>
      </w:r>
      <w:r w:rsidRPr="00FC6D6D">
        <w:rPr>
          <w:rFonts w:eastAsia="SimSun"/>
          <w:rtl/>
          <w:lang w:eastAsia="zh-CN"/>
        </w:rPr>
        <w:t>מים שיספיקו לבליעת הכדורים, ואין</w:t>
      </w:r>
      <w:r w:rsidRPr="00FC6D6D">
        <w:rPr>
          <w:rFonts w:eastAsia="SimSun" w:hint="cs"/>
          <w:rtl/>
          <w:lang w:eastAsia="zh-CN"/>
        </w:rPr>
        <w:t xml:space="preserve"> </w:t>
      </w:r>
      <w:r w:rsidRPr="00FC6D6D">
        <w:rPr>
          <w:rFonts w:eastAsia="SimSun"/>
          <w:rtl/>
          <w:lang w:eastAsia="zh-CN"/>
        </w:rPr>
        <w:t>צורך לפגום במים כפי שמבואר להלן סי</w:t>
      </w:r>
      <w:r>
        <w:rPr>
          <w:rFonts w:eastAsia="SimSun" w:hint="cs"/>
          <w:rtl/>
          <w:lang w:eastAsia="zh-CN"/>
        </w:rPr>
        <w:t>'</w:t>
      </w:r>
      <w:r w:rsidRPr="00FC6D6D">
        <w:rPr>
          <w:rFonts w:eastAsia="SimSun" w:hint="cs"/>
          <w:rtl/>
          <w:lang w:eastAsia="zh-CN"/>
        </w:rPr>
        <w:t xml:space="preserve"> </w:t>
      </w:r>
      <w:r w:rsidRPr="00FC6D6D">
        <w:rPr>
          <w:rFonts w:eastAsia="SimSun"/>
          <w:rtl/>
          <w:lang w:eastAsia="zh-CN"/>
        </w:rPr>
        <w:t>תריב ס</w:t>
      </w:r>
      <w:r>
        <w:rPr>
          <w:rFonts w:eastAsia="SimSun" w:hint="cs"/>
          <w:rtl/>
          <w:lang w:eastAsia="zh-CN"/>
        </w:rPr>
        <w:t>"</w:t>
      </w:r>
      <w:r w:rsidRPr="00FC6D6D">
        <w:rPr>
          <w:rFonts w:eastAsia="SimSun"/>
          <w:rtl/>
          <w:lang w:eastAsia="zh-CN"/>
        </w:rPr>
        <w:t>ק א</w:t>
      </w:r>
      <w:r w:rsidR="00F05F8B" w:rsidRPr="00FC6D6D">
        <w:rPr>
          <w:rFonts w:eastAsia="SimSun" w:hint="cs"/>
          <w:rtl/>
          <w:lang w:eastAsia="zh-CN"/>
        </w:rPr>
        <w:t>"</w:t>
      </w:r>
      <w:r w:rsidR="00A973EC" w:rsidRPr="00FC6D6D">
        <w:rPr>
          <w:rFonts w:eastAsia="SimSun" w:hint="cs"/>
          <w:rtl/>
          <w:lang w:eastAsia="zh-CN"/>
        </w:rPr>
        <w:t>.</w:t>
      </w:r>
    </w:p>
    <w:p w14:paraId="444B85FB" w14:textId="77777777" w:rsidR="00FC6D6D" w:rsidRPr="00FC6D6D" w:rsidRDefault="00FC6D6D" w:rsidP="00460842">
      <w:pPr>
        <w:numPr>
          <w:ilvl w:val="3"/>
          <w:numId w:val="10"/>
        </w:numPr>
        <w:jc w:val="both"/>
      </w:pPr>
      <w:r>
        <w:rPr>
          <w:rFonts w:hint="cs"/>
          <w:u w:val="single"/>
          <w:rtl/>
        </w:rPr>
        <w:t>ששכ"ה</w:t>
      </w:r>
      <w:r>
        <w:rPr>
          <w:rtl/>
        </w:rPr>
        <w:t xml:space="preserve"> (נשמת אברהם סי' תקנ"ד ס"ק </w:t>
      </w:r>
      <w:r>
        <w:rPr>
          <w:rFonts w:hint="cs"/>
          <w:rtl/>
        </w:rPr>
        <w:t>ז</w:t>
      </w:r>
      <w:r>
        <w:rPr>
          <w:rtl/>
        </w:rPr>
        <w:t>'</w:t>
      </w:r>
      <w:r>
        <w:rPr>
          <w:rFonts w:hint="cs"/>
          <w:rtl/>
        </w:rPr>
        <w:t xml:space="preserve">) </w:t>
      </w:r>
      <w:r>
        <w:rPr>
          <w:rtl/>
        </w:rPr>
        <w:t>–</w:t>
      </w:r>
      <w:r>
        <w:rPr>
          <w:rFonts w:hint="cs"/>
          <w:rtl/>
        </w:rPr>
        <w:t xml:space="preserve"> "</w:t>
      </w:r>
      <w:r>
        <w:rPr>
          <w:rtl/>
        </w:rPr>
        <w:t>שמותר כיון שבמקום</w:t>
      </w:r>
      <w:r>
        <w:rPr>
          <w:rFonts w:hint="cs"/>
          <w:rtl/>
        </w:rPr>
        <w:t xml:space="preserve"> </w:t>
      </w:r>
      <w:r>
        <w:rPr>
          <w:rtl/>
        </w:rPr>
        <w:t>חולי לא גזרו רבנן</w:t>
      </w:r>
      <w:r>
        <w:rPr>
          <w:rFonts w:hint="cs"/>
          <w:rtl/>
        </w:rPr>
        <w:t>"</w:t>
      </w:r>
      <w:r>
        <w:rPr>
          <w:rtl/>
        </w:rPr>
        <w:t>.</w:t>
      </w:r>
    </w:p>
    <w:p w14:paraId="205FD609" w14:textId="77777777" w:rsidR="008A4FAA" w:rsidRPr="008A4FAA" w:rsidRDefault="008A4FAA" w:rsidP="00460842">
      <w:pPr>
        <w:numPr>
          <w:ilvl w:val="3"/>
          <w:numId w:val="10"/>
        </w:numPr>
        <w:jc w:val="both"/>
        <w:rPr>
          <w:color w:val="000000"/>
        </w:rPr>
      </w:pPr>
      <w:r>
        <w:rPr>
          <w:rFonts w:hint="cs"/>
          <w:u w:val="single"/>
          <w:rtl/>
        </w:rPr>
        <w:t>חזון עובדיה</w:t>
      </w:r>
      <w:r w:rsidRPr="001766F9">
        <w:rPr>
          <w:rFonts w:hint="cs"/>
          <w:rtl/>
        </w:rPr>
        <w:t xml:space="preserve"> (</w:t>
      </w:r>
      <w:r>
        <w:rPr>
          <w:rFonts w:hint="cs"/>
          <w:rtl/>
        </w:rPr>
        <w:t>ארבע</w:t>
      </w:r>
      <w:r w:rsidRPr="001766F9">
        <w:rPr>
          <w:rFonts w:hint="cs"/>
          <w:rtl/>
        </w:rPr>
        <w:t xml:space="preserve"> תעניות עמ' </w:t>
      </w:r>
      <w:r>
        <w:rPr>
          <w:rFonts w:hint="cs"/>
          <w:rtl/>
        </w:rPr>
        <w:t xml:space="preserve">רע"ט </w:t>
      </w:r>
      <w:r w:rsidRPr="001766F9">
        <w:rPr>
          <w:rFonts w:hint="cs"/>
          <w:rtl/>
        </w:rPr>
        <w:t>ד"ה חולה</w:t>
      </w:r>
      <w:r>
        <w:rPr>
          <w:rFonts w:hint="cs"/>
          <w:color w:val="000000"/>
          <w:rtl/>
        </w:rPr>
        <w:t xml:space="preserve">) </w:t>
      </w:r>
      <w:r>
        <w:rPr>
          <w:color w:val="000000"/>
          <w:rtl/>
        </w:rPr>
        <w:t>–</w:t>
      </w:r>
      <w:r>
        <w:rPr>
          <w:rFonts w:hint="cs"/>
          <w:color w:val="000000"/>
          <w:rtl/>
        </w:rPr>
        <w:t xml:space="preserve"> "אמת ליעקב ... באר משה".</w:t>
      </w:r>
    </w:p>
    <w:p w14:paraId="17A2E7AC" w14:textId="77777777" w:rsidR="00A973EC" w:rsidRDefault="00A973EC" w:rsidP="00460842">
      <w:pPr>
        <w:numPr>
          <w:ilvl w:val="3"/>
          <w:numId w:val="10"/>
        </w:numPr>
        <w:jc w:val="both"/>
        <w:rPr>
          <w:color w:val="000000"/>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נ"ז</w:t>
      </w:r>
      <w:r>
        <w:rPr>
          <w:rFonts w:eastAsia="SimSun"/>
          <w:rtl/>
          <w:lang w:eastAsia="zh-CN"/>
        </w:rPr>
        <w:t xml:space="preserve"> אות ה', בין המצרים תשנ"ט עמ' </w:t>
      </w:r>
      <w:r>
        <w:rPr>
          <w:rFonts w:eastAsia="SimSun" w:hint="cs"/>
          <w:rtl/>
          <w:lang w:eastAsia="zh-CN"/>
        </w:rPr>
        <w:t>ל"ה</w:t>
      </w:r>
      <w:r>
        <w:rPr>
          <w:rFonts w:eastAsia="SimSun"/>
          <w:rtl/>
          <w:lang w:eastAsia="zh-CN"/>
        </w:rPr>
        <w:t xml:space="preserve"> אות</w:t>
      </w:r>
      <w:r>
        <w:rPr>
          <w:rFonts w:hint="cs"/>
          <w:color w:val="000000"/>
          <w:rtl/>
        </w:rPr>
        <w:t xml:space="preserve"> ה') </w:t>
      </w:r>
      <w:r>
        <w:rPr>
          <w:color w:val="000000"/>
          <w:rtl/>
        </w:rPr>
        <w:t>–</w:t>
      </w:r>
      <w:r>
        <w:rPr>
          <w:rFonts w:hint="cs"/>
          <w:color w:val="000000"/>
          <w:rtl/>
        </w:rPr>
        <w:t xml:space="preserve"> "חולה שאינו צריך לאכול, אבל נזקק לקחת כדורים לרפואה מותר לקחתם בט"ב. וכן מותר לקחת תרופה נוזלית מרה. ואם נזקק למעט מים עבור לקיחת התרופה מותר לו לקחת עם מעט מים".</w:t>
      </w:r>
    </w:p>
    <w:p w14:paraId="5F9E6123" w14:textId="77777777" w:rsidR="001766F9" w:rsidRPr="00894F96" w:rsidRDefault="000F3731" w:rsidP="00F97084">
      <w:pPr>
        <w:ind w:left="567"/>
        <w:jc w:val="both"/>
        <w:rPr>
          <w:color w:val="000000"/>
        </w:rPr>
      </w:pPr>
      <w:r w:rsidRPr="000F3731">
        <w:rPr>
          <w:rFonts w:hint="cs"/>
          <w:color w:val="000000"/>
          <w:rtl/>
        </w:rPr>
        <w:t xml:space="preserve">עי' </w:t>
      </w:r>
      <w:r w:rsidRPr="000F3731">
        <w:rPr>
          <w:color w:val="000000"/>
          <w:u w:val="single"/>
          <w:rtl/>
        </w:rPr>
        <w:t>שבט הלוי</w:t>
      </w:r>
      <w:r>
        <w:rPr>
          <w:color w:val="000000"/>
          <w:rtl/>
        </w:rPr>
        <w:t xml:space="preserve"> </w:t>
      </w:r>
      <w:r>
        <w:rPr>
          <w:rFonts w:hint="cs"/>
          <w:color w:val="000000"/>
          <w:rtl/>
        </w:rPr>
        <w:t>(</w:t>
      </w:r>
      <w:r>
        <w:rPr>
          <w:color w:val="000000"/>
          <w:rtl/>
        </w:rPr>
        <w:t>ח</w:t>
      </w:r>
      <w:r>
        <w:rPr>
          <w:rFonts w:hint="cs"/>
          <w:color w:val="000000"/>
          <w:rtl/>
        </w:rPr>
        <w:t>"</w:t>
      </w:r>
      <w:r>
        <w:rPr>
          <w:color w:val="000000"/>
          <w:rtl/>
        </w:rPr>
        <w:t>י סי</w:t>
      </w:r>
      <w:r>
        <w:rPr>
          <w:rFonts w:hint="cs"/>
          <w:color w:val="000000"/>
          <w:rtl/>
        </w:rPr>
        <w:t>'</w:t>
      </w:r>
      <w:r>
        <w:rPr>
          <w:color w:val="000000"/>
          <w:rtl/>
        </w:rPr>
        <w:t xml:space="preserve"> פ</w:t>
      </w:r>
      <w:r>
        <w:rPr>
          <w:rFonts w:hint="cs"/>
          <w:color w:val="000000"/>
          <w:rtl/>
        </w:rPr>
        <w:t>"</w:t>
      </w:r>
      <w:r>
        <w:rPr>
          <w:color w:val="000000"/>
          <w:rtl/>
        </w:rPr>
        <w:t>א</w:t>
      </w:r>
      <w:r>
        <w:rPr>
          <w:rFonts w:hint="cs"/>
          <w:color w:val="000000"/>
          <w:rtl/>
        </w:rPr>
        <w:t xml:space="preserve"> אות א') </w:t>
      </w:r>
      <w:r>
        <w:rPr>
          <w:color w:val="000000"/>
          <w:rtl/>
        </w:rPr>
        <w:t>–</w:t>
      </w:r>
      <w:r>
        <w:rPr>
          <w:rFonts w:hint="cs"/>
          <w:color w:val="000000"/>
          <w:rtl/>
        </w:rPr>
        <w:t xml:space="preserve"> "</w:t>
      </w:r>
      <w:r w:rsidRPr="000F3731">
        <w:rPr>
          <w:color w:val="000000"/>
          <w:rtl/>
        </w:rPr>
        <w:t>לבלוע תרופה מרה מותר ביום התענית</w:t>
      </w:r>
      <w:r w:rsidRPr="000F3731">
        <w:rPr>
          <w:rFonts w:hint="cs"/>
          <w:color w:val="000000"/>
          <w:rtl/>
        </w:rPr>
        <w:t>".</w:t>
      </w:r>
    </w:p>
    <w:p w14:paraId="48B12109" w14:textId="182719E4" w:rsidR="00FE670A" w:rsidRPr="00FE670A" w:rsidRDefault="00FE670A" w:rsidP="00FE670A">
      <w:pPr>
        <w:numPr>
          <w:ilvl w:val="3"/>
          <w:numId w:val="10"/>
        </w:numPr>
        <w:jc w:val="both"/>
        <w:rPr>
          <w:rFonts w:eastAsia="SimSun"/>
          <w:b/>
          <w:i/>
          <w:lang w:eastAsia="zh-CN"/>
        </w:rPr>
      </w:pPr>
      <w:r w:rsidRPr="00707267">
        <w:rPr>
          <w:rFonts w:eastAsia="SimSun"/>
          <w:b/>
          <w:i/>
          <w:u w:val="single"/>
          <w:rtl/>
          <w:lang w:eastAsia="zh-CN"/>
        </w:rPr>
        <w:t>פסקים והנהגות</w:t>
      </w:r>
      <w:r w:rsidRPr="00707267">
        <w:rPr>
          <w:rFonts w:eastAsia="SimSun"/>
          <w:b/>
          <w:i/>
          <w:rtl/>
          <w:lang w:eastAsia="zh-CN"/>
        </w:rPr>
        <w:t xml:space="preserve"> (בין המצרים עמ' </w:t>
      </w:r>
      <w:r>
        <w:rPr>
          <w:rFonts w:eastAsia="SimSun" w:hint="cs"/>
          <w:b/>
          <w:i/>
          <w:rtl/>
          <w:lang w:eastAsia="zh-CN"/>
        </w:rPr>
        <w:t>כ"ו</w:t>
      </w:r>
      <w:r w:rsidRPr="00707267">
        <w:rPr>
          <w:rFonts w:eastAsia="SimSun"/>
          <w:b/>
          <w:i/>
          <w:rtl/>
          <w:lang w:eastAsia="zh-CN"/>
        </w:rPr>
        <w:t xml:space="preserve"> אות </w:t>
      </w:r>
      <w:r>
        <w:rPr>
          <w:rFonts w:eastAsia="SimSun" w:hint="cs"/>
          <w:b/>
          <w:i/>
          <w:rtl/>
          <w:lang w:eastAsia="zh-CN"/>
        </w:rPr>
        <w:t>א'</w:t>
      </w:r>
      <w:r w:rsidRPr="00707267">
        <w:rPr>
          <w:rFonts w:eastAsia="SimSun"/>
          <w:b/>
          <w:i/>
          <w:rtl/>
          <w:lang w:eastAsia="zh-CN"/>
        </w:rPr>
        <w:t>) – "</w:t>
      </w:r>
      <w:r>
        <w:rPr>
          <w:rFonts w:eastAsia="SimSun" w:hint="cs"/>
          <w:b/>
          <w:i/>
          <w:rtl/>
          <w:lang w:eastAsia="zh-CN"/>
        </w:rPr>
        <w:t xml:space="preserve">יש לרבינו תשובה </w:t>
      </w:r>
      <w:r w:rsidRPr="00FE670A">
        <w:rPr>
          <w:rFonts w:eastAsia="SimSun"/>
          <w:b/>
          <w:i/>
          <w:rtl/>
          <w:lang w:eastAsia="zh-CN"/>
        </w:rPr>
        <w:t>בנוגע בליעת כדורים בתעניות, מה הל' למעשה בנוגע</w:t>
      </w:r>
      <w:r>
        <w:rPr>
          <w:rFonts w:eastAsia="SimSun" w:hint="cs"/>
          <w:b/>
          <w:i/>
          <w:rtl/>
          <w:lang w:eastAsia="zh-CN"/>
        </w:rPr>
        <w:t xml:space="preserve"> </w:t>
      </w:r>
      <w:r w:rsidRPr="00FE670A">
        <w:rPr>
          <w:rFonts w:eastAsia="SimSun"/>
          <w:b/>
          <w:i/>
          <w:rtl/>
          <w:lang w:eastAsia="zh-CN"/>
        </w:rPr>
        <w:t>לט' באב</w:t>
      </w:r>
      <w:r w:rsidRPr="00FE670A">
        <w:rPr>
          <w:rFonts w:eastAsia="SimSun" w:hint="cs"/>
          <w:b/>
          <w:i/>
          <w:rtl/>
          <w:lang w:eastAsia="zh-CN"/>
        </w:rPr>
        <w:t xml:space="preserve">. </w:t>
      </w:r>
      <w:r w:rsidRPr="00FE670A">
        <w:rPr>
          <w:rFonts w:eastAsia="SimSun"/>
          <w:b/>
          <w:i/>
          <w:rtl/>
          <w:lang w:eastAsia="zh-CN"/>
        </w:rPr>
        <w:t>ת: אם צריך קצת מים רק לבלוע וא"א בענין אחר מותר</w:t>
      </w:r>
      <w:r w:rsidRPr="00FE670A">
        <w:rPr>
          <w:rFonts w:eastAsia="SimSun" w:hint="cs"/>
          <w:b/>
          <w:i/>
          <w:rtl/>
          <w:lang w:eastAsia="zh-CN"/>
        </w:rPr>
        <w:t>".</w:t>
      </w:r>
    </w:p>
    <w:p w14:paraId="5A0169A2" w14:textId="394289E6" w:rsidR="00272FC4" w:rsidRPr="00A973EC" w:rsidRDefault="00272FC4" w:rsidP="00460842">
      <w:pPr>
        <w:numPr>
          <w:ilvl w:val="3"/>
          <w:numId w:val="10"/>
        </w:numPr>
        <w:jc w:val="both"/>
        <w:rPr>
          <w:color w:val="000000"/>
        </w:rPr>
      </w:pPr>
      <w:r w:rsidRPr="004A2322">
        <w:rPr>
          <w:rFonts w:eastAsia="SimSun" w:hint="cs"/>
          <w:u w:val="single"/>
          <w:rtl/>
          <w:lang w:eastAsia="zh-CN"/>
        </w:rPr>
        <w:t>ג' שבועות</w:t>
      </w:r>
      <w:r w:rsidRPr="004A2322">
        <w:rPr>
          <w:rFonts w:eastAsia="SimSun" w:hint="cs"/>
          <w:rtl/>
          <w:lang w:eastAsia="zh-CN"/>
        </w:rPr>
        <w:t xml:space="preserve"> (ארטסקרול, עמ' קכ"</w:t>
      </w:r>
      <w:r>
        <w:rPr>
          <w:rFonts w:eastAsia="SimSun" w:hint="cs"/>
          <w:rtl/>
          <w:lang w:eastAsia="zh-CN"/>
        </w:rPr>
        <w:t>ג).</w:t>
      </w:r>
    </w:p>
    <w:p w14:paraId="033E579A" w14:textId="77777777" w:rsidR="00A973EC" w:rsidRPr="00A973EC" w:rsidRDefault="00A973EC" w:rsidP="00460842">
      <w:pPr>
        <w:numPr>
          <w:ilvl w:val="2"/>
          <w:numId w:val="10"/>
        </w:numPr>
        <w:jc w:val="both"/>
        <w:rPr>
          <w:color w:val="000000"/>
        </w:rPr>
      </w:pPr>
      <w:r w:rsidRPr="00A973EC">
        <w:rPr>
          <w:rFonts w:eastAsia="SimSun" w:hint="cs"/>
          <w:rtl/>
          <w:lang w:eastAsia="zh-CN"/>
        </w:rPr>
        <w:t xml:space="preserve">מותר, </w:t>
      </w:r>
      <w:r w:rsidRPr="00312D30">
        <w:rPr>
          <w:color w:val="000000"/>
          <w:rtl/>
        </w:rPr>
        <w:t xml:space="preserve">ואם אינו יכול לבלוע אותם בלא מים, </w:t>
      </w:r>
      <w:r>
        <w:rPr>
          <w:rFonts w:hint="cs"/>
          <w:color w:val="000000"/>
          <w:rtl/>
        </w:rPr>
        <w:t xml:space="preserve">[לכתחילה] </w:t>
      </w:r>
      <w:r w:rsidRPr="00312D30">
        <w:rPr>
          <w:color w:val="000000"/>
          <w:rtl/>
        </w:rPr>
        <w:t>יתן במים דבר מר</w:t>
      </w:r>
      <w:r>
        <w:rPr>
          <w:rFonts w:hint="cs"/>
          <w:color w:val="000000"/>
          <w:rtl/>
        </w:rPr>
        <w:t>.</w:t>
      </w:r>
    </w:p>
    <w:p w14:paraId="09B36A11" w14:textId="77777777" w:rsidR="00312D30" w:rsidRPr="00312D30" w:rsidRDefault="00312D30" w:rsidP="00460842">
      <w:pPr>
        <w:numPr>
          <w:ilvl w:val="3"/>
          <w:numId w:val="10"/>
        </w:numPr>
        <w:jc w:val="both"/>
        <w:rPr>
          <w:color w:val="000000"/>
          <w:rtl/>
        </w:rPr>
      </w:pPr>
      <w:r w:rsidRPr="00312D30">
        <w:rPr>
          <w:rFonts w:eastAsia="SimSun"/>
          <w:u w:val="single"/>
          <w:rtl/>
          <w:lang w:eastAsia="zh-CN"/>
        </w:rPr>
        <w:t>אור לציון</w:t>
      </w:r>
      <w:r w:rsidRPr="00312D30">
        <w:rPr>
          <w:rFonts w:eastAsia="SimSun"/>
          <w:rtl/>
          <w:lang w:eastAsia="zh-CN"/>
        </w:rPr>
        <w:t xml:space="preserve"> (</w:t>
      </w:r>
      <w:r w:rsidR="00EB4DF3">
        <w:rPr>
          <w:rFonts w:eastAsia="SimSun"/>
          <w:rtl/>
          <w:lang w:eastAsia="zh-CN"/>
        </w:rPr>
        <w:t>ח"ג פרק כ"ט אות</w:t>
      </w:r>
      <w:r w:rsidRPr="00312D30">
        <w:rPr>
          <w:rFonts w:eastAsia="SimSun"/>
          <w:rtl/>
          <w:lang w:eastAsia="zh-CN"/>
        </w:rPr>
        <w:t xml:space="preserve"> </w:t>
      </w:r>
      <w:r w:rsidRPr="00312D30">
        <w:rPr>
          <w:rFonts w:hint="cs"/>
          <w:color w:val="000000"/>
          <w:rtl/>
        </w:rPr>
        <w:t>י"א)</w:t>
      </w:r>
      <w:r w:rsidRPr="00312D30">
        <w:rPr>
          <w:color w:val="000000"/>
          <w:rtl/>
        </w:rPr>
        <w:t xml:space="preserve"> –</w:t>
      </w:r>
      <w:r w:rsidRPr="00312D30">
        <w:rPr>
          <w:rFonts w:hint="cs"/>
          <w:color w:val="000000"/>
          <w:rtl/>
        </w:rPr>
        <w:t xml:space="preserve"> "</w:t>
      </w:r>
      <w:r w:rsidRPr="00312D30">
        <w:rPr>
          <w:color w:val="000000"/>
          <w:rtl/>
        </w:rPr>
        <w:t>מותר לבלוע גלולות לרפואה בתשעה באב. ואם אינו יכול לבלוע אותם בלא מים, יתן במים דבר מר, כגון תמצית תה מרוכזת או אבקת סודה וכדומה, וישתה את המים להעביר הגלולה</w:t>
      </w:r>
      <w:r w:rsidRPr="00312D30">
        <w:rPr>
          <w:rFonts w:hint="cs"/>
          <w:color w:val="000000"/>
          <w:rtl/>
        </w:rPr>
        <w:t>"</w:t>
      </w:r>
      <w:r w:rsidRPr="00312D30">
        <w:rPr>
          <w:color w:val="000000"/>
          <w:rtl/>
        </w:rPr>
        <w:t>.</w:t>
      </w:r>
    </w:p>
    <w:p w14:paraId="42F8CDB8" w14:textId="4F87C7EC" w:rsidR="00312D30" w:rsidRDefault="00312D30" w:rsidP="00460842">
      <w:pPr>
        <w:numPr>
          <w:ilvl w:val="3"/>
          <w:numId w:val="10"/>
        </w:numPr>
        <w:jc w:val="both"/>
        <w:rPr>
          <w:color w:val="000000"/>
        </w:rPr>
      </w:pPr>
      <w:r w:rsidRPr="00312D30">
        <w:rPr>
          <w:color w:val="000000"/>
          <w:u w:val="single"/>
          <w:rtl/>
        </w:rPr>
        <w:t>חוט שני</w:t>
      </w:r>
      <w:r w:rsidRPr="00312D30">
        <w:rPr>
          <w:color w:val="000000"/>
          <w:rtl/>
        </w:rPr>
        <w:t xml:space="preserve"> (שבת ח"ב עמ' שכ"</w:t>
      </w:r>
      <w:r w:rsidRPr="00312D30">
        <w:rPr>
          <w:rFonts w:hint="cs"/>
          <w:color w:val="000000"/>
          <w:rtl/>
        </w:rPr>
        <w:t>ו</w:t>
      </w:r>
      <w:r w:rsidR="004A2322">
        <w:rPr>
          <w:rFonts w:hint="cs"/>
          <w:color w:val="000000"/>
          <w:rtl/>
        </w:rPr>
        <w:t xml:space="preserve"> ד"ה אדם</w:t>
      </w:r>
      <w:r w:rsidRPr="00312D30">
        <w:rPr>
          <w:rFonts w:hint="cs"/>
          <w:color w:val="000000"/>
          <w:rtl/>
        </w:rPr>
        <w:t xml:space="preserve">) </w:t>
      </w:r>
      <w:r w:rsidRPr="00312D30">
        <w:rPr>
          <w:color w:val="000000"/>
          <w:rtl/>
        </w:rPr>
        <w:t>–</w:t>
      </w:r>
      <w:r w:rsidRPr="00312D30">
        <w:rPr>
          <w:rFonts w:hint="cs"/>
          <w:color w:val="000000"/>
          <w:rtl/>
        </w:rPr>
        <w:t xml:space="preserve"> "</w:t>
      </w:r>
      <w:r w:rsidRPr="00312D30">
        <w:rPr>
          <w:color w:val="000000"/>
          <w:rtl/>
        </w:rPr>
        <w:t>אדם שאינו חולה הצריך ליקח רפואה בצום באופן שאם לא יקח את התרופה</w:t>
      </w:r>
      <w:r w:rsidRPr="00312D30">
        <w:rPr>
          <w:rFonts w:hint="cs"/>
          <w:color w:val="000000"/>
          <w:rtl/>
        </w:rPr>
        <w:t xml:space="preserve"> </w:t>
      </w:r>
      <w:r w:rsidRPr="00312D30">
        <w:rPr>
          <w:color w:val="000000"/>
          <w:rtl/>
        </w:rPr>
        <w:t>יזיק לבריאותו, אם התרופה מרה מותר לו לקחתה, ואם יש בה טעם מתוק</w:t>
      </w:r>
      <w:r w:rsidRPr="00312D30">
        <w:rPr>
          <w:rFonts w:hint="cs"/>
          <w:color w:val="000000"/>
          <w:rtl/>
        </w:rPr>
        <w:t xml:space="preserve"> </w:t>
      </w:r>
      <w:r w:rsidRPr="00312D30">
        <w:rPr>
          <w:color w:val="000000"/>
          <w:rtl/>
        </w:rPr>
        <w:t>צריך לערבה בדבר מר וישתה. ובכדור אין ליטלו אלא בלי מים, ואם אינו יכול</w:t>
      </w:r>
      <w:r w:rsidRPr="00312D30">
        <w:rPr>
          <w:rFonts w:hint="cs"/>
          <w:color w:val="000000"/>
          <w:rtl/>
        </w:rPr>
        <w:t xml:space="preserve"> </w:t>
      </w:r>
      <w:r w:rsidRPr="00312D30">
        <w:rPr>
          <w:color w:val="000000"/>
          <w:rtl/>
        </w:rPr>
        <w:t>לקחתו בלא מים, ימי</w:t>
      </w:r>
      <w:r w:rsidR="004A2322">
        <w:rPr>
          <w:rFonts w:hint="cs"/>
          <w:color w:val="000000"/>
          <w:rtl/>
        </w:rPr>
        <w:t>ס</w:t>
      </w:r>
      <w:r w:rsidRPr="00312D30">
        <w:rPr>
          <w:color w:val="000000"/>
          <w:rtl/>
        </w:rPr>
        <w:t xml:space="preserve"> את הכדור במים כדי שיהיו המים מרים וישתה, או</w:t>
      </w:r>
      <w:r w:rsidRPr="00312D30">
        <w:rPr>
          <w:rFonts w:hint="cs"/>
          <w:color w:val="000000"/>
          <w:rtl/>
        </w:rPr>
        <w:t xml:space="preserve"> </w:t>
      </w:r>
      <w:r w:rsidRPr="00312D30">
        <w:rPr>
          <w:color w:val="000000"/>
          <w:rtl/>
        </w:rPr>
        <w:t>שיעשה באופן אחר שהמים לא יהיו ראויים לשתיה</w:t>
      </w:r>
      <w:r w:rsidRPr="00312D30">
        <w:rPr>
          <w:rFonts w:hint="cs"/>
          <w:color w:val="000000"/>
          <w:rtl/>
        </w:rPr>
        <w:t xml:space="preserve">. </w:t>
      </w:r>
      <w:r w:rsidRPr="00312D30">
        <w:rPr>
          <w:color w:val="000000"/>
          <w:rtl/>
        </w:rPr>
        <w:t>ואם אי אפשר באופנים הללו, מותר לו בשאר תעניות ליטול התרופה עם מעט</w:t>
      </w:r>
      <w:r w:rsidRPr="00312D30">
        <w:rPr>
          <w:rFonts w:hint="cs"/>
          <w:color w:val="000000"/>
          <w:rtl/>
        </w:rPr>
        <w:t xml:space="preserve"> </w:t>
      </w:r>
      <w:r w:rsidRPr="00312D30">
        <w:rPr>
          <w:color w:val="000000"/>
          <w:rtl/>
        </w:rPr>
        <w:t>מים הנצרך לזה</w:t>
      </w:r>
      <w:r w:rsidRPr="00312D30">
        <w:rPr>
          <w:rFonts w:hint="cs"/>
          <w:color w:val="000000"/>
          <w:rtl/>
        </w:rPr>
        <w:t>".</w:t>
      </w:r>
    </w:p>
    <w:p w14:paraId="270D80C7" w14:textId="006E1BCE" w:rsidR="00B27997" w:rsidRPr="00B27997" w:rsidRDefault="00B27997" w:rsidP="00B27997">
      <w:pPr>
        <w:ind w:left="567"/>
        <w:jc w:val="both"/>
        <w:rPr>
          <w:color w:val="000000"/>
        </w:rPr>
      </w:pPr>
      <w:r w:rsidRPr="00B27997">
        <w:rPr>
          <w:rFonts w:hint="cs"/>
          <w:color w:val="000000"/>
          <w:rtl/>
        </w:rPr>
        <w:t xml:space="preserve">עי' </w:t>
      </w:r>
      <w:r>
        <w:rPr>
          <w:rFonts w:eastAsia="SimSun"/>
          <w:u w:val="single"/>
          <w:rtl/>
          <w:lang w:eastAsia="zh-CN"/>
        </w:rPr>
        <w:t>חוט שני</w:t>
      </w:r>
      <w:r>
        <w:rPr>
          <w:rFonts w:eastAsia="SimSun"/>
          <w:rtl/>
          <w:lang w:eastAsia="zh-CN"/>
        </w:rPr>
        <w:t xml:space="preserve"> (ר"ה - חנוכה </w:t>
      </w:r>
      <w:r>
        <w:rPr>
          <w:rFonts w:eastAsia="SimSun" w:hint="cs"/>
          <w:rtl/>
          <w:lang w:eastAsia="zh-CN"/>
        </w:rPr>
        <w:t xml:space="preserve">ריש </w:t>
      </w:r>
      <w:r>
        <w:rPr>
          <w:rFonts w:eastAsia="SimSun"/>
          <w:rtl/>
          <w:lang w:eastAsia="zh-CN"/>
        </w:rPr>
        <w:t>עמ' ת</w:t>
      </w:r>
      <w:r>
        <w:rPr>
          <w:rFonts w:eastAsia="SimSun" w:hint="cs"/>
          <w:rtl/>
          <w:lang w:eastAsia="zh-CN"/>
        </w:rPr>
        <w:t>י"ז</w:t>
      </w:r>
      <w:r>
        <w:rPr>
          <w:rFonts w:eastAsia="SimSun"/>
          <w:rtl/>
          <w:lang w:eastAsia="zh-CN"/>
        </w:rPr>
        <w:t xml:space="preserve"> ס"ק </w:t>
      </w:r>
      <w:r>
        <w:rPr>
          <w:rFonts w:eastAsia="SimSun" w:hint="cs"/>
          <w:rtl/>
          <w:lang w:eastAsia="zh-CN"/>
        </w:rPr>
        <w:t>ו</w:t>
      </w:r>
      <w:r>
        <w:rPr>
          <w:rFonts w:eastAsia="SimSun"/>
          <w:rtl/>
          <w:lang w:eastAsia="zh-CN"/>
        </w:rPr>
        <w:t xml:space="preserve">' אות </w:t>
      </w:r>
      <w:r>
        <w:rPr>
          <w:rFonts w:eastAsia="SimSun" w:hint="cs"/>
          <w:rtl/>
          <w:lang w:eastAsia="zh-CN"/>
        </w:rPr>
        <w:t>ב</w:t>
      </w:r>
      <w:r>
        <w:rPr>
          <w:rFonts w:eastAsia="SimSun"/>
          <w:rtl/>
          <w:lang w:eastAsia="zh-CN"/>
        </w:rPr>
        <w:t>') – "</w:t>
      </w:r>
      <w:r w:rsidRPr="00B27997">
        <w:rPr>
          <w:rFonts w:eastAsia="SimSun"/>
          <w:rtl/>
          <w:lang w:eastAsia="zh-CN"/>
        </w:rPr>
        <w:t>תרופה שאינו יכול לבולעה בלא מים בתשעה באב, יכול לשתות פחות מכשיעור או יפגום את המים. ואפילו באופן שאינו תרופה לחולה, אלא כדור לכלה קודם חתונתה יפגום את המים, או ישתה פחות מכשיעור</w:t>
      </w:r>
      <w:r>
        <w:rPr>
          <w:rFonts w:eastAsia="SimSun" w:hint="cs"/>
          <w:rtl/>
          <w:lang w:eastAsia="zh-CN"/>
        </w:rPr>
        <w:t>".</w:t>
      </w:r>
    </w:p>
    <w:p w14:paraId="5DF8D783" w14:textId="77777777" w:rsidR="00F50772" w:rsidRDefault="00F50772" w:rsidP="00460842">
      <w:pPr>
        <w:numPr>
          <w:ilvl w:val="3"/>
          <w:numId w:val="10"/>
        </w:numPr>
        <w:jc w:val="both"/>
        <w:rPr>
          <w:color w:val="000000"/>
        </w:rPr>
      </w:pPr>
      <w:r w:rsidRPr="00F50772">
        <w:rPr>
          <w:rFonts w:eastAsia="SimSun" w:hint="cs"/>
          <w:u w:val="single"/>
          <w:rtl/>
          <w:lang w:eastAsia="zh-CN"/>
        </w:rPr>
        <w:t>פסקי תשובות</w:t>
      </w:r>
      <w:r>
        <w:rPr>
          <w:rFonts w:eastAsia="SimSun" w:hint="cs"/>
          <w:rtl/>
          <w:lang w:eastAsia="zh-CN"/>
        </w:rPr>
        <w:t xml:space="preserve"> (אות </w:t>
      </w:r>
      <w:r w:rsidR="009B120A">
        <w:rPr>
          <w:rFonts w:eastAsia="SimSun" w:hint="cs"/>
          <w:rtl/>
          <w:lang w:eastAsia="zh-CN"/>
        </w:rPr>
        <w:t>ח</w:t>
      </w:r>
      <w:r>
        <w:rPr>
          <w:rFonts w:eastAsia="SimSun" w:hint="cs"/>
          <w:rtl/>
          <w:lang w:eastAsia="zh-CN"/>
        </w:rPr>
        <w:t>'</w:t>
      </w:r>
      <w:r w:rsidR="009B120A">
        <w:rPr>
          <w:rFonts w:eastAsia="SimSun" w:hint="cs"/>
          <w:rtl/>
          <w:lang w:eastAsia="zh-CN"/>
        </w:rPr>
        <w:t xml:space="preserve"> ד"ה ומי</w:t>
      </w:r>
      <w:r>
        <w:rPr>
          <w:rFonts w:eastAsia="SimSun" w:hint="cs"/>
          <w:rtl/>
          <w:lang w:eastAsia="zh-CN"/>
        </w:rPr>
        <w:t>)</w:t>
      </w:r>
      <w:r w:rsidR="009B120A">
        <w:rPr>
          <w:rFonts w:eastAsia="SimSun" w:hint="cs"/>
          <w:rtl/>
          <w:lang w:eastAsia="zh-CN"/>
        </w:rPr>
        <w:t xml:space="preserve"> </w:t>
      </w:r>
      <w:r w:rsidR="009B120A">
        <w:rPr>
          <w:rFonts w:eastAsia="SimSun"/>
          <w:rtl/>
          <w:lang w:eastAsia="zh-CN"/>
        </w:rPr>
        <w:t>–</w:t>
      </w:r>
      <w:r w:rsidR="009B120A">
        <w:rPr>
          <w:rFonts w:eastAsia="SimSun" w:hint="cs"/>
          <w:rtl/>
          <w:lang w:eastAsia="zh-CN"/>
        </w:rPr>
        <w:t xml:space="preserve"> "ומי שמתענה אך צריך לקחת גלולות, מותר לו לקחתן ללא מים או שיבלעם בעזרת משקה מר שאין מזה הנאת החיך".</w:t>
      </w:r>
    </w:p>
    <w:p w14:paraId="2E7098AE" w14:textId="77777777" w:rsidR="001766F9" w:rsidRPr="008A4FAA" w:rsidRDefault="00903BC8" w:rsidP="00460842">
      <w:pPr>
        <w:numPr>
          <w:ilvl w:val="2"/>
          <w:numId w:val="10"/>
        </w:numPr>
        <w:jc w:val="both"/>
        <w:rPr>
          <w:color w:val="000000"/>
        </w:rPr>
      </w:pPr>
      <w:r>
        <w:rPr>
          <w:rFonts w:eastAsia="SimSun" w:hint="cs"/>
          <w:rtl/>
          <w:lang w:eastAsia="zh-CN"/>
        </w:rPr>
        <w:t>מראי מקומות</w:t>
      </w:r>
      <w:r w:rsidR="00FF0A8E" w:rsidRPr="00FF0A8E">
        <w:rPr>
          <w:rFonts w:eastAsia="SimSun" w:hint="cs"/>
          <w:rtl/>
          <w:lang w:eastAsia="zh-CN"/>
        </w:rPr>
        <w:t>.</w:t>
      </w:r>
    </w:p>
    <w:p w14:paraId="309E07C1" w14:textId="77777777" w:rsidR="00FF0A8E" w:rsidRDefault="00FF0A8E" w:rsidP="00460842">
      <w:pPr>
        <w:numPr>
          <w:ilvl w:val="3"/>
          <w:numId w:val="10"/>
        </w:numPr>
        <w:tabs>
          <w:tab w:val="right" w:pos="7920"/>
        </w:tabs>
        <w:jc w:val="both"/>
      </w:pPr>
      <w:r>
        <w:rPr>
          <w:rFonts w:hint="cs"/>
          <w:u w:val="single"/>
          <w:rtl/>
        </w:rPr>
        <w:t>תשובות והנהגות</w:t>
      </w:r>
      <w:r w:rsidRPr="009236E5">
        <w:rPr>
          <w:rFonts w:hint="cs"/>
          <w:rtl/>
        </w:rPr>
        <w:t xml:space="preserve"> (</w:t>
      </w:r>
      <w:r>
        <w:rPr>
          <w:rFonts w:hint="cs"/>
          <w:rtl/>
        </w:rPr>
        <w:t xml:space="preserve">ח"ג סי' קנ"ו) </w:t>
      </w:r>
      <w:r>
        <w:rPr>
          <w:rtl/>
        </w:rPr>
        <w:t>–</w:t>
      </w:r>
      <w:r>
        <w:rPr>
          <w:rFonts w:hint="cs"/>
          <w:rtl/>
        </w:rPr>
        <w:t xml:space="preserve"> "שבג' צומות אם מצטער יש להתיר כפי הצורך רק מעט מים לבלוע דוקא, ובת"ב אין להתיר אלא כשמצטער הרבה".</w:t>
      </w:r>
    </w:p>
    <w:p w14:paraId="399C47F6" w14:textId="77777777" w:rsidR="00512E81" w:rsidRDefault="00512E81" w:rsidP="00512E81">
      <w:pPr>
        <w:tabs>
          <w:tab w:val="right" w:pos="7920"/>
        </w:tabs>
        <w:jc w:val="both"/>
        <w:rPr>
          <w:rtl/>
        </w:rPr>
      </w:pPr>
    </w:p>
    <w:p w14:paraId="3B8181D5" w14:textId="77777777" w:rsidR="00512E81" w:rsidRDefault="00512E81" w:rsidP="00460842">
      <w:pPr>
        <w:numPr>
          <w:ilvl w:val="1"/>
          <w:numId w:val="10"/>
        </w:numPr>
        <w:tabs>
          <w:tab w:val="right" w:pos="7920"/>
        </w:tabs>
        <w:jc w:val="both"/>
      </w:pPr>
      <w:r w:rsidRPr="00512E81">
        <w:rPr>
          <w:b/>
          <w:bCs/>
          <w:rtl/>
        </w:rPr>
        <w:t>שלא תאכלנה להתענג במאכל ובמשתה</w:t>
      </w:r>
      <w:r>
        <w:rPr>
          <w:rFonts w:hint="cs"/>
          <w:rtl/>
        </w:rPr>
        <w:t>.</w:t>
      </w:r>
    </w:p>
    <w:p w14:paraId="725E9D92" w14:textId="77777777" w:rsidR="00512E81" w:rsidRPr="00512E81" w:rsidRDefault="00512E81" w:rsidP="00460842">
      <w:pPr>
        <w:numPr>
          <w:ilvl w:val="2"/>
          <w:numId w:val="10"/>
        </w:numPr>
        <w:tabs>
          <w:tab w:val="right" w:pos="7920"/>
        </w:tabs>
        <w:jc w:val="both"/>
      </w:pPr>
      <w:r w:rsidRPr="00512E81">
        <w:rPr>
          <w:rFonts w:hint="cs"/>
          <w:rtl/>
        </w:rPr>
        <w:t>עי' סי' תק"נ, לשיטות ו</w:t>
      </w:r>
      <w:r w:rsidR="00903BC8">
        <w:rPr>
          <w:rFonts w:hint="cs"/>
          <w:rtl/>
        </w:rPr>
        <w:t>מראי מקומות</w:t>
      </w:r>
      <w:r w:rsidRPr="00512E81">
        <w:rPr>
          <w:rFonts w:hint="cs"/>
          <w:rtl/>
        </w:rPr>
        <w:t>.</w:t>
      </w:r>
    </w:p>
    <w:p w14:paraId="32CFD809" w14:textId="77777777" w:rsidR="00F50687" w:rsidRDefault="00F50687" w:rsidP="00F50687">
      <w:pPr>
        <w:jc w:val="both"/>
        <w:rPr>
          <w:rFonts w:eastAsia="SimSun"/>
          <w:lang w:eastAsia="zh-CN"/>
        </w:rPr>
      </w:pPr>
    </w:p>
    <w:p w14:paraId="6A9F9D9F" w14:textId="77777777" w:rsidR="00312D30" w:rsidRPr="00312D30" w:rsidRDefault="00312D30" w:rsidP="00460842">
      <w:pPr>
        <w:numPr>
          <w:ilvl w:val="0"/>
          <w:numId w:val="10"/>
        </w:numPr>
        <w:jc w:val="both"/>
        <w:rPr>
          <w:rFonts w:eastAsia="SimSun"/>
          <w:lang w:eastAsia="zh-CN"/>
        </w:rPr>
      </w:pPr>
      <w:bookmarkStart w:id="448" w:name="_Toc174700168"/>
      <w:bookmarkStart w:id="449" w:name="_Toc175221994"/>
      <w:r w:rsidRPr="0065148D">
        <w:rPr>
          <w:rStyle w:val="Heading1Char"/>
          <w:rFonts w:hint="cs"/>
          <w:rtl/>
        </w:rPr>
        <w:t>רחיצה</w:t>
      </w:r>
      <w:bookmarkEnd w:id="448"/>
      <w:bookmarkEnd w:id="449"/>
      <w:r w:rsidRPr="00312D30">
        <w:rPr>
          <w:rFonts w:eastAsia="SimSun" w:hint="cs"/>
          <w:rtl/>
          <w:lang w:eastAsia="zh-CN"/>
        </w:rPr>
        <w:t xml:space="preserve"> </w:t>
      </w:r>
      <w:r w:rsidR="0065148D">
        <w:rPr>
          <w:rFonts w:eastAsia="SimSun" w:hint="cs"/>
          <w:rtl/>
          <w:lang w:eastAsia="zh-CN"/>
        </w:rPr>
        <w:t>(</w:t>
      </w:r>
      <w:r w:rsidRPr="00312D30">
        <w:rPr>
          <w:rFonts w:eastAsia="SimSun"/>
          <w:rtl/>
          <w:lang w:eastAsia="zh-CN"/>
        </w:rPr>
        <w:t>סעיף ז</w:t>
      </w:r>
      <w:r w:rsidRPr="00312D30">
        <w:rPr>
          <w:rFonts w:eastAsia="SimSun" w:hint="cs"/>
          <w:rtl/>
          <w:lang w:eastAsia="zh-CN"/>
        </w:rPr>
        <w:t>'</w:t>
      </w:r>
      <w:r w:rsidRPr="00312D30">
        <w:rPr>
          <w:rFonts w:eastAsia="SimSun"/>
          <w:rtl/>
          <w:lang w:eastAsia="zh-CN"/>
        </w:rPr>
        <w:t xml:space="preserve"> - סעיף י"</w:t>
      </w:r>
      <w:r w:rsidRPr="00312D30">
        <w:rPr>
          <w:rFonts w:eastAsia="SimSun" w:hint="cs"/>
          <w:rtl/>
          <w:lang w:eastAsia="zh-CN"/>
        </w:rPr>
        <w:t>ד</w:t>
      </w:r>
      <w:r w:rsidR="0065148D">
        <w:rPr>
          <w:rFonts w:eastAsia="SimSun" w:hint="cs"/>
          <w:rtl/>
          <w:lang w:eastAsia="zh-CN"/>
        </w:rPr>
        <w:t>)</w:t>
      </w:r>
      <w:r w:rsidRPr="00312D30">
        <w:rPr>
          <w:rFonts w:eastAsia="SimSun"/>
          <w:rtl/>
          <w:lang w:eastAsia="zh-CN"/>
        </w:rPr>
        <w:t>.</w:t>
      </w:r>
    </w:p>
    <w:p w14:paraId="086EBA20" w14:textId="77777777" w:rsidR="00272FC4" w:rsidRDefault="00272FC4" w:rsidP="00460842">
      <w:pPr>
        <w:numPr>
          <w:ilvl w:val="1"/>
          <w:numId w:val="10"/>
        </w:numPr>
        <w:jc w:val="both"/>
        <w:rPr>
          <w:rFonts w:eastAsia="SimSun"/>
          <w:lang w:eastAsia="zh-CN"/>
        </w:rPr>
      </w:pPr>
      <w:r w:rsidRPr="00272FC4">
        <w:rPr>
          <w:rFonts w:eastAsia="SimSun" w:hint="cs"/>
          <w:b/>
          <w:bCs/>
          <w:rtl/>
          <w:lang w:eastAsia="zh-CN"/>
        </w:rPr>
        <w:t>הלכה</w:t>
      </w:r>
      <w:r>
        <w:rPr>
          <w:rFonts w:eastAsia="SimSun" w:hint="cs"/>
          <w:rtl/>
          <w:lang w:eastAsia="zh-CN"/>
        </w:rPr>
        <w:t>.</w:t>
      </w:r>
    </w:p>
    <w:p w14:paraId="1AE71D8B" w14:textId="77777777" w:rsidR="00272FC4" w:rsidRPr="00272FC4" w:rsidRDefault="00272FC4" w:rsidP="00460842">
      <w:pPr>
        <w:numPr>
          <w:ilvl w:val="2"/>
          <w:numId w:val="10"/>
        </w:numPr>
        <w:jc w:val="both"/>
        <w:rPr>
          <w:rFonts w:eastAsia="SimSun"/>
          <w:lang w:eastAsia="zh-CN"/>
        </w:rPr>
      </w:pPr>
      <w:r w:rsidRPr="00272FC4">
        <w:rPr>
          <w:rFonts w:eastAsia="SimSun" w:hint="cs"/>
          <w:rtl/>
          <w:lang w:eastAsia="zh-CN"/>
        </w:rPr>
        <w:t xml:space="preserve">מחמיר, אפילו בצונן </w:t>
      </w:r>
      <w:r w:rsidRPr="00272FC4">
        <w:rPr>
          <w:rFonts w:eastAsia="SimSun"/>
          <w:rtl/>
          <w:lang w:eastAsia="zh-CN"/>
        </w:rPr>
        <w:t>–</w:t>
      </w:r>
      <w:r w:rsidRPr="00272FC4">
        <w:rPr>
          <w:rFonts w:eastAsia="SimSun" w:hint="cs"/>
          <w:rtl/>
          <w:lang w:eastAsia="zh-CN"/>
        </w:rPr>
        <w:t xml:space="preserve"> </w:t>
      </w:r>
      <w:r>
        <w:rPr>
          <w:rFonts w:eastAsia="SimSun" w:hint="cs"/>
          <w:b/>
          <w:i/>
          <w:u w:val="single"/>
          <w:rtl/>
          <w:lang w:eastAsia="zh-CN"/>
        </w:rPr>
        <w:t>מחבר</w:t>
      </w:r>
      <w:r>
        <w:rPr>
          <w:rFonts w:eastAsia="SimSun" w:hint="cs"/>
          <w:b/>
          <w:i/>
          <w:rtl/>
          <w:lang w:eastAsia="zh-CN"/>
        </w:rPr>
        <w:t xml:space="preserve"> (</w:t>
      </w:r>
      <w:r w:rsidRPr="00312D30">
        <w:rPr>
          <w:rFonts w:eastAsia="SimSun" w:hint="cs"/>
          <w:b/>
          <w:i/>
          <w:rtl/>
          <w:lang w:eastAsia="zh-CN"/>
        </w:rPr>
        <w:t>סעי'</w:t>
      </w:r>
      <w:r>
        <w:rPr>
          <w:rFonts w:eastAsia="SimSun" w:hint="cs"/>
          <w:b/>
          <w:i/>
          <w:rtl/>
          <w:lang w:eastAsia="zh-CN"/>
        </w:rPr>
        <w:t xml:space="preserve"> ז').</w:t>
      </w:r>
    </w:p>
    <w:p w14:paraId="2F650EA7" w14:textId="77777777" w:rsidR="00272FC4" w:rsidRPr="00272FC4" w:rsidRDefault="00272FC4" w:rsidP="00460842">
      <w:pPr>
        <w:numPr>
          <w:ilvl w:val="3"/>
          <w:numId w:val="10"/>
        </w:numPr>
        <w:jc w:val="both"/>
        <w:rPr>
          <w:rFonts w:eastAsia="SimSun"/>
          <w:lang w:eastAsia="zh-CN"/>
        </w:rPr>
      </w:pPr>
      <w:r>
        <w:rPr>
          <w:rFonts w:eastAsia="SimSun" w:hint="cs"/>
          <w:b/>
          <w:i/>
          <w:rtl/>
          <w:lang w:eastAsia="zh-CN"/>
        </w:rPr>
        <w:t xml:space="preserve">אא"כ מלוכלך, יטול לפי הצורך </w:t>
      </w:r>
      <w:r>
        <w:rPr>
          <w:rFonts w:eastAsia="SimSun"/>
          <w:b/>
          <w:i/>
          <w:rtl/>
          <w:lang w:eastAsia="zh-CN"/>
        </w:rPr>
        <w:t>–</w:t>
      </w:r>
      <w:r>
        <w:rPr>
          <w:rFonts w:eastAsia="SimSun" w:hint="cs"/>
          <w:b/>
          <w:i/>
          <w:rtl/>
          <w:lang w:eastAsia="zh-CN"/>
        </w:rPr>
        <w:t xml:space="preserve"> </w:t>
      </w:r>
      <w:r>
        <w:rPr>
          <w:rFonts w:eastAsia="SimSun" w:hint="cs"/>
          <w:b/>
          <w:i/>
          <w:u w:val="single"/>
          <w:rtl/>
          <w:lang w:eastAsia="zh-CN"/>
        </w:rPr>
        <w:t>מחבר</w:t>
      </w:r>
      <w:r>
        <w:rPr>
          <w:rFonts w:eastAsia="SimSun" w:hint="cs"/>
          <w:b/>
          <w:i/>
          <w:rtl/>
          <w:lang w:eastAsia="zh-CN"/>
        </w:rPr>
        <w:t xml:space="preserve"> (</w:t>
      </w:r>
      <w:r w:rsidRPr="00312D30">
        <w:rPr>
          <w:rFonts w:eastAsia="SimSun" w:hint="cs"/>
          <w:b/>
          <w:i/>
          <w:rtl/>
          <w:lang w:eastAsia="zh-CN"/>
        </w:rPr>
        <w:t>סעי'</w:t>
      </w:r>
      <w:r>
        <w:rPr>
          <w:rFonts w:eastAsia="SimSun" w:hint="cs"/>
          <w:b/>
          <w:i/>
          <w:rtl/>
          <w:lang w:eastAsia="zh-CN"/>
        </w:rPr>
        <w:t xml:space="preserve"> ט').</w:t>
      </w:r>
    </w:p>
    <w:p w14:paraId="52EFD623" w14:textId="77777777" w:rsidR="00272FC4" w:rsidRPr="00272FC4" w:rsidRDefault="00272FC4" w:rsidP="00272FC4">
      <w:pPr>
        <w:jc w:val="both"/>
        <w:rPr>
          <w:rFonts w:eastAsia="SimSun"/>
          <w:lang w:eastAsia="zh-CN"/>
        </w:rPr>
      </w:pPr>
    </w:p>
    <w:p w14:paraId="55F6E2C4" w14:textId="77777777" w:rsidR="00422589" w:rsidRDefault="00422589" w:rsidP="00460842">
      <w:pPr>
        <w:numPr>
          <w:ilvl w:val="1"/>
          <w:numId w:val="10"/>
        </w:numPr>
        <w:jc w:val="both"/>
        <w:rPr>
          <w:rFonts w:eastAsia="SimSun"/>
          <w:lang w:eastAsia="zh-CN"/>
        </w:rPr>
      </w:pPr>
      <w:r w:rsidRPr="00422589">
        <w:rPr>
          <w:rFonts w:eastAsia="SimSun" w:hint="cs"/>
          <w:b/>
          <w:bCs/>
          <w:rtl/>
          <w:lang w:eastAsia="zh-CN"/>
        </w:rPr>
        <w:t>קטנים</w:t>
      </w:r>
      <w:r>
        <w:rPr>
          <w:rFonts w:eastAsia="SimSun" w:hint="cs"/>
          <w:rtl/>
          <w:lang w:eastAsia="zh-CN"/>
        </w:rPr>
        <w:t>.</w:t>
      </w:r>
    </w:p>
    <w:p w14:paraId="7B66622D" w14:textId="77777777" w:rsidR="00422589" w:rsidRDefault="00422589" w:rsidP="00422589">
      <w:pPr>
        <w:numPr>
          <w:ilvl w:val="2"/>
          <w:numId w:val="10"/>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ד</w:t>
      </w:r>
      <w:r>
        <w:rPr>
          <w:rFonts w:eastAsia="SimSun"/>
          <w:rtl/>
          <w:lang w:eastAsia="zh-CN"/>
        </w:rPr>
        <w:t xml:space="preserve"> סעי'</w:t>
      </w:r>
      <w:r>
        <w:rPr>
          <w:rFonts w:eastAsia="SimSun" w:hint="cs"/>
          <w:rtl/>
          <w:lang w:eastAsia="zh-CN"/>
        </w:rPr>
        <w:t xml:space="preserve"> ו').</w:t>
      </w:r>
    </w:p>
    <w:p w14:paraId="21D1448C" w14:textId="77777777" w:rsidR="00422589" w:rsidRPr="00422589" w:rsidRDefault="00422589" w:rsidP="00422589">
      <w:pPr>
        <w:jc w:val="both"/>
        <w:rPr>
          <w:rFonts w:eastAsia="SimSun"/>
          <w:lang w:eastAsia="zh-CN"/>
        </w:rPr>
      </w:pPr>
    </w:p>
    <w:p w14:paraId="743F6D6C" w14:textId="77777777" w:rsidR="009D7B8F" w:rsidRDefault="009D7B8F" w:rsidP="00460842">
      <w:pPr>
        <w:numPr>
          <w:ilvl w:val="1"/>
          <w:numId w:val="10"/>
        </w:numPr>
        <w:jc w:val="both"/>
        <w:rPr>
          <w:rFonts w:eastAsia="SimSun"/>
          <w:lang w:eastAsia="zh-CN"/>
        </w:rPr>
      </w:pPr>
      <w:r w:rsidRPr="007D018E">
        <w:rPr>
          <w:rFonts w:eastAsia="SimSun" w:hint="cs"/>
          <w:b/>
          <w:bCs/>
          <w:rtl/>
          <w:lang w:eastAsia="zh-CN"/>
        </w:rPr>
        <w:t>כלה</w:t>
      </w:r>
      <w:r w:rsidR="00E20D7B" w:rsidRPr="007D018E">
        <w:rPr>
          <w:rFonts w:eastAsia="SimSun" w:hint="cs"/>
          <w:b/>
          <w:bCs/>
          <w:rtl/>
          <w:lang w:eastAsia="zh-CN"/>
        </w:rPr>
        <w:t>: לרחוץ פניה</w:t>
      </w:r>
      <w:r>
        <w:rPr>
          <w:rFonts w:eastAsia="SimSun" w:hint="cs"/>
          <w:rtl/>
          <w:lang w:eastAsia="zh-CN"/>
        </w:rPr>
        <w:t>.</w:t>
      </w:r>
    </w:p>
    <w:p w14:paraId="4055BBC6" w14:textId="77777777" w:rsidR="00E20D7B" w:rsidRDefault="00E20D7B" w:rsidP="00460842">
      <w:pPr>
        <w:numPr>
          <w:ilvl w:val="2"/>
          <w:numId w:val="10"/>
        </w:numPr>
        <w:jc w:val="both"/>
        <w:rPr>
          <w:rFonts w:eastAsia="SimSun"/>
          <w:lang w:eastAsia="zh-CN"/>
        </w:rPr>
      </w:pPr>
      <w:r>
        <w:rPr>
          <w:rFonts w:eastAsia="SimSun" w:hint="cs"/>
          <w:rtl/>
          <w:lang w:eastAsia="zh-CN"/>
        </w:rPr>
        <w:t>מיקל.</w:t>
      </w:r>
    </w:p>
    <w:p w14:paraId="3411785E" w14:textId="3DE9DDBE" w:rsidR="00E20D7B" w:rsidRPr="00E20D7B" w:rsidRDefault="00E20D7B" w:rsidP="00460842">
      <w:pPr>
        <w:numPr>
          <w:ilvl w:val="3"/>
          <w:numId w:val="10"/>
        </w:numPr>
        <w:jc w:val="both"/>
        <w:rPr>
          <w:rFonts w:eastAsia="SimSun"/>
          <w:lang w:eastAsia="zh-CN"/>
        </w:rPr>
      </w:pPr>
      <w:r w:rsidRPr="00E20D7B">
        <w:rPr>
          <w:rFonts w:eastAsia="SimSun" w:hint="cs"/>
          <w:u w:val="single"/>
          <w:rtl/>
          <w:lang w:eastAsia="zh-CN"/>
        </w:rPr>
        <w:t>מ"ב</w:t>
      </w:r>
      <w:r>
        <w:rPr>
          <w:rFonts w:eastAsia="SimSun" w:hint="cs"/>
          <w:rtl/>
          <w:lang w:eastAsia="zh-CN"/>
        </w:rPr>
        <w:t xml:space="preserve"> (ס"ק כ"ט, שעה"צ ס"ק ל"ח) </w:t>
      </w:r>
      <w:r>
        <w:rPr>
          <w:rFonts w:eastAsia="SimSun"/>
          <w:rtl/>
          <w:lang w:eastAsia="zh-CN"/>
        </w:rPr>
        <w:t>–</w:t>
      </w:r>
      <w:r>
        <w:rPr>
          <w:rFonts w:eastAsia="SimSun" w:hint="cs"/>
          <w:rtl/>
          <w:lang w:eastAsia="zh-CN"/>
        </w:rPr>
        <w:t xml:space="preserve"> "</w:t>
      </w:r>
      <w:r w:rsidRPr="00E20D7B">
        <w:rPr>
          <w:rFonts w:eastAsia="SimSun"/>
          <w:rtl/>
          <w:lang w:eastAsia="zh-CN"/>
        </w:rPr>
        <w:t>כלה אחר נשואיה כל שלשים יום מותר לרחוץ פניה וכן לסוך כדי שלא תתגנה על בעלה</w:t>
      </w:r>
      <w:r w:rsidRPr="00E20D7B">
        <w:rPr>
          <w:rFonts w:eastAsia="SimSun" w:hint="cs"/>
          <w:rtl/>
          <w:lang w:eastAsia="zh-CN"/>
        </w:rPr>
        <w:t>.</w:t>
      </w:r>
      <w:r w:rsidRPr="00E20D7B">
        <w:rPr>
          <w:rFonts w:eastAsia="SimSun"/>
          <w:rtl/>
          <w:lang w:eastAsia="zh-CN"/>
        </w:rPr>
        <w:t xml:space="preserve"> </w:t>
      </w:r>
      <w:r w:rsidRPr="00E20D7B">
        <w:rPr>
          <w:rFonts w:eastAsia="SimSun" w:hint="cs"/>
          <w:rtl/>
          <w:lang w:eastAsia="zh-CN"/>
        </w:rPr>
        <w:t>[</w:t>
      </w:r>
      <w:r w:rsidRPr="00E20D7B">
        <w:rPr>
          <w:rFonts w:eastAsia="SimSun"/>
          <w:rtl/>
          <w:lang w:eastAsia="zh-CN"/>
        </w:rPr>
        <w:t>לענין רחיצה מוזכר לקמן בסימן תרי"ג סעיף י לענין יום הכפורים, וכל שכן לענין תשעה באב, ופשוט דהוא הדין לענין לסוך</w:t>
      </w:r>
      <w:r w:rsidRPr="00E20D7B">
        <w:rPr>
          <w:rFonts w:eastAsia="SimSun" w:hint="cs"/>
          <w:rtl/>
          <w:lang w:eastAsia="zh-CN"/>
        </w:rPr>
        <w:t>]</w:t>
      </w:r>
      <w:r w:rsidR="00632597">
        <w:rPr>
          <w:rFonts w:eastAsia="SimSun" w:hint="cs"/>
          <w:rtl/>
          <w:lang w:eastAsia="zh-CN"/>
        </w:rPr>
        <w:t>"</w:t>
      </w:r>
      <w:r w:rsidRPr="00E20D7B">
        <w:rPr>
          <w:rFonts w:eastAsia="SimSun" w:hint="cs"/>
          <w:rtl/>
          <w:lang w:eastAsia="zh-CN"/>
        </w:rPr>
        <w:t>.</w:t>
      </w:r>
    </w:p>
    <w:p w14:paraId="1D437508" w14:textId="77777777" w:rsidR="00E20D7B" w:rsidRPr="00E20D7B" w:rsidRDefault="00E20D7B" w:rsidP="00460842">
      <w:pPr>
        <w:numPr>
          <w:ilvl w:val="3"/>
          <w:numId w:val="10"/>
        </w:numPr>
        <w:jc w:val="both"/>
        <w:rPr>
          <w:rFonts w:eastAsia="SimSun"/>
          <w:lang w:eastAsia="zh-CN"/>
        </w:rPr>
      </w:pPr>
      <w:r>
        <w:rPr>
          <w:rFonts w:eastAsia="SimSun" w:hint="cs"/>
          <w:u w:val="single"/>
          <w:rtl/>
          <w:lang w:eastAsia="zh-CN"/>
        </w:rPr>
        <w:t>ג' שבועות</w:t>
      </w:r>
      <w:r w:rsidRPr="009D7B8F">
        <w:rPr>
          <w:rFonts w:eastAsia="SimSun" w:hint="cs"/>
          <w:rtl/>
          <w:lang w:eastAsia="zh-CN"/>
        </w:rPr>
        <w:t xml:space="preserve"> (ארטסקרול</w:t>
      </w:r>
      <w:r>
        <w:rPr>
          <w:rFonts w:eastAsia="SimSun" w:hint="cs"/>
          <w:rtl/>
          <w:lang w:eastAsia="zh-CN"/>
        </w:rPr>
        <w:t>, עמ' קכ"ח</w:t>
      </w:r>
      <w:r w:rsidRPr="009D7B8F">
        <w:rPr>
          <w:rFonts w:eastAsia="SimSun" w:hint="cs"/>
          <w:rtl/>
          <w:lang w:eastAsia="zh-CN"/>
        </w:rPr>
        <w:t>).</w:t>
      </w:r>
    </w:p>
    <w:p w14:paraId="3FED874D" w14:textId="77777777" w:rsidR="00E20D7B" w:rsidRPr="00E20D7B" w:rsidRDefault="00E20D7B" w:rsidP="00460842">
      <w:pPr>
        <w:numPr>
          <w:ilvl w:val="2"/>
          <w:numId w:val="10"/>
        </w:numPr>
        <w:jc w:val="both"/>
        <w:rPr>
          <w:rFonts w:eastAsia="SimSun"/>
          <w:lang w:eastAsia="zh-CN"/>
        </w:rPr>
      </w:pPr>
      <w:r>
        <w:rPr>
          <w:rFonts w:eastAsia="SimSun" w:hint="cs"/>
          <w:rtl/>
          <w:lang w:eastAsia="zh-CN"/>
        </w:rPr>
        <w:t>מחמיר.</w:t>
      </w:r>
    </w:p>
    <w:p w14:paraId="166C752F" w14:textId="77777777" w:rsidR="009D7B8F" w:rsidRPr="007D018E" w:rsidRDefault="009D7B8F" w:rsidP="00460842">
      <w:pPr>
        <w:numPr>
          <w:ilvl w:val="3"/>
          <w:numId w:val="10"/>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w:t>
      </w:r>
      <w:r>
        <w:rPr>
          <w:rFonts w:eastAsia="SimSun" w:hint="cs"/>
          <w:rtl/>
          <w:lang w:eastAsia="zh-CN"/>
        </w:rPr>
        <w:t>ע"</w:t>
      </w:r>
      <w:r w:rsidRPr="009D7B8F">
        <w:rPr>
          <w:rFonts w:eastAsia="SimSun"/>
          <w:rtl/>
          <w:lang w:eastAsia="zh-CN"/>
        </w:rPr>
        <w:t>ר) – "</w:t>
      </w:r>
      <w:r w:rsidR="00943953">
        <w:rPr>
          <w:rFonts w:eastAsia="SimSun" w:hint="cs"/>
          <w:rtl/>
          <w:lang w:eastAsia="zh-CN"/>
        </w:rPr>
        <w:t xml:space="preserve">הנה ביו"כ סימן תרי"ג סעיף י' כתוב 'כלה כל שלושים יום מותרת לרחוץ </w:t>
      </w:r>
      <w:r w:rsidR="006047B8">
        <w:rPr>
          <w:rFonts w:eastAsia="SimSun" w:hint="cs"/>
          <w:rtl/>
          <w:lang w:eastAsia="zh-CN"/>
        </w:rPr>
        <w:t>פניה', והמ"ב ס"ק כ"ו כותב 'כתב הח"א נראה שזה היה בזמניהם שלא היו בבה"כ כל היום אבל בזה"ז שאינו רואה אותה כל היום לא שמעתי שנוהגין בזה היתר', ושאל ר"א פעלדער מה הדין בט' באב, ששם לכאורה אין טענת הח"א אך לא מוזכר שבכלה מקילים, ואמר רבינו שאם יש מציאות כזה, בוודאי יש להקל בט' באב. אך לא שמענו שהיום יש ענין של לקשט שלא תתגנה. ולמעשה, ממילא, אסור</w:t>
      </w:r>
      <w:r>
        <w:rPr>
          <w:rFonts w:eastAsia="SimSun" w:hint="cs"/>
          <w:rtl/>
          <w:lang w:eastAsia="zh-CN"/>
        </w:rPr>
        <w:t>".</w:t>
      </w:r>
    </w:p>
    <w:p w14:paraId="59D8483E" w14:textId="77777777" w:rsidR="009D7B8F" w:rsidRPr="009D7B8F" w:rsidRDefault="009D7B8F" w:rsidP="009D7B8F">
      <w:pPr>
        <w:jc w:val="both"/>
        <w:rPr>
          <w:rFonts w:eastAsia="SimSun"/>
          <w:lang w:eastAsia="zh-CN"/>
        </w:rPr>
      </w:pPr>
    </w:p>
    <w:p w14:paraId="595846E4"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ל"ט חל בת"ב</w:t>
      </w:r>
      <w:r w:rsidRPr="00312D30">
        <w:rPr>
          <w:rFonts w:eastAsia="SimSun" w:hint="cs"/>
          <w:rtl/>
          <w:lang w:eastAsia="zh-CN"/>
        </w:rPr>
        <w:t>.</w:t>
      </w:r>
    </w:p>
    <w:p w14:paraId="2AA486E6" w14:textId="77777777" w:rsidR="00312D30" w:rsidRPr="00312D30" w:rsidRDefault="00DA0E15" w:rsidP="00460842">
      <w:pPr>
        <w:numPr>
          <w:ilvl w:val="2"/>
          <w:numId w:val="10"/>
        </w:numPr>
        <w:jc w:val="both"/>
        <w:rPr>
          <w:rFonts w:eastAsia="SimSun"/>
          <w:lang w:eastAsia="zh-CN"/>
        </w:rPr>
      </w:pPr>
      <w:r w:rsidRPr="00DA0E15">
        <w:rPr>
          <w:rFonts w:eastAsia="SimSun" w:hint="cs"/>
          <w:b/>
          <w:i/>
          <w:rtl/>
          <w:lang w:eastAsia="zh-CN"/>
        </w:rPr>
        <w:t xml:space="preserve">מחמיר </w:t>
      </w:r>
      <w:r w:rsidRPr="00DA0E15">
        <w:rPr>
          <w:rFonts w:eastAsia="SimSun"/>
          <w:b/>
          <w:i/>
          <w:rtl/>
          <w:lang w:eastAsia="zh-CN"/>
        </w:rPr>
        <w:t>–</w:t>
      </w:r>
      <w:r w:rsidRPr="00DA0E15">
        <w:rPr>
          <w:rFonts w:eastAsia="SimSun" w:hint="cs"/>
          <w:b/>
          <w:i/>
          <w:rtl/>
          <w:lang w:eastAsia="zh-CN"/>
        </w:rPr>
        <w:t xml:space="preserve"> </w:t>
      </w:r>
      <w:r w:rsidR="00272FC4">
        <w:rPr>
          <w:rFonts w:eastAsia="SimSun" w:hint="cs"/>
          <w:b/>
          <w:i/>
          <w:u w:val="single"/>
          <w:rtl/>
          <w:lang w:eastAsia="zh-CN"/>
        </w:rPr>
        <w:t>מחבר</w:t>
      </w:r>
      <w:r w:rsidR="00272FC4">
        <w:rPr>
          <w:rFonts w:eastAsia="SimSun" w:hint="cs"/>
          <w:b/>
          <w:i/>
          <w:rtl/>
          <w:lang w:eastAsia="zh-CN"/>
        </w:rPr>
        <w:t xml:space="preserve"> (</w:t>
      </w:r>
      <w:r w:rsidR="00312D30" w:rsidRPr="00312D30">
        <w:rPr>
          <w:rFonts w:eastAsia="SimSun" w:hint="cs"/>
          <w:b/>
          <w:i/>
          <w:rtl/>
          <w:lang w:eastAsia="zh-CN"/>
        </w:rPr>
        <w:t>סעי' ח'</w:t>
      </w:r>
      <w:r>
        <w:rPr>
          <w:rFonts w:eastAsia="SimSun" w:hint="cs"/>
          <w:b/>
          <w:i/>
          <w:rtl/>
          <w:lang w:eastAsia="zh-CN"/>
        </w:rPr>
        <w:t>,</w:t>
      </w:r>
      <w:r w:rsidR="00312D30" w:rsidRPr="00312D30">
        <w:rPr>
          <w:rFonts w:eastAsia="SimSun" w:hint="cs"/>
          <w:b/>
          <w:i/>
          <w:rtl/>
          <w:lang w:eastAsia="zh-CN"/>
        </w:rPr>
        <w:t xml:space="preserve"> "</w:t>
      </w:r>
      <w:r w:rsidR="00312D30" w:rsidRPr="00312D30">
        <w:rPr>
          <w:rFonts w:eastAsia="SimSun"/>
          <w:b/>
          <w:i/>
          <w:rtl/>
          <w:lang w:eastAsia="zh-CN"/>
        </w:rPr>
        <w:t>טבילה של מצוה בזמנה, מותרת; אבל בזמן הזה אין טבילה בזמנה, הילכך לא תטבול בו; וכן נהגו</w:t>
      </w:r>
      <w:r w:rsidR="00312D30" w:rsidRPr="00312D30">
        <w:rPr>
          <w:rFonts w:eastAsia="SimSun" w:hint="cs"/>
          <w:b/>
          <w:i/>
          <w:rtl/>
          <w:lang w:eastAsia="zh-CN"/>
        </w:rPr>
        <w:t>"</w:t>
      </w:r>
      <w:r>
        <w:rPr>
          <w:rFonts w:eastAsia="SimSun" w:hint="cs"/>
          <w:b/>
          <w:i/>
          <w:rtl/>
          <w:lang w:eastAsia="zh-CN"/>
        </w:rPr>
        <w:t>)</w:t>
      </w:r>
      <w:r w:rsidR="0091507F">
        <w:rPr>
          <w:rFonts w:eastAsia="SimSun" w:hint="cs"/>
          <w:b/>
          <w:i/>
          <w:rtl/>
          <w:lang w:eastAsia="zh-CN"/>
        </w:rPr>
        <w:t xml:space="preserve">, </w:t>
      </w:r>
      <w:r w:rsidR="0091507F">
        <w:rPr>
          <w:rFonts w:eastAsia="SimSun"/>
          <w:u w:val="single"/>
          <w:rtl/>
          <w:lang w:eastAsia="zh-CN"/>
        </w:rPr>
        <w:t>קיצור שו"ע</w:t>
      </w:r>
      <w:r w:rsidR="0091507F">
        <w:rPr>
          <w:rFonts w:eastAsia="SimSun"/>
          <w:rtl/>
          <w:lang w:eastAsia="zh-CN"/>
        </w:rPr>
        <w:t xml:space="preserve"> (סי' קכ"</w:t>
      </w:r>
      <w:r w:rsidR="0091507F">
        <w:rPr>
          <w:rFonts w:eastAsia="SimSun" w:hint="cs"/>
          <w:rtl/>
          <w:lang w:eastAsia="zh-CN"/>
        </w:rPr>
        <w:t>ד</w:t>
      </w:r>
      <w:r w:rsidR="0091507F">
        <w:rPr>
          <w:rFonts w:eastAsia="SimSun"/>
          <w:rtl/>
          <w:lang w:eastAsia="zh-CN"/>
        </w:rPr>
        <w:t xml:space="preserve"> סעי'</w:t>
      </w:r>
      <w:r w:rsidR="0091507F">
        <w:rPr>
          <w:rFonts w:eastAsia="SimSun" w:hint="cs"/>
          <w:rtl/>
          <w:lang w:eastAsia="zh-CN"/>
        </w:rPr>
        <w:t xml:space="preserve"> ט')</w:t>
      </w:r>
      <w:r w:rsidR="0091507F">
        <w:rPr>
          <w:rFonts w:eastAsia="SimSun" w:hint="cs"/>
          <w:b/>
          <w:i/>
          <w:rtl/>
          <w:lang w:eastAsia="zh-CN"/>
        </w:rPr>
        <w:t xml:space="preserve">, </w:t>
      </w:r>
      <w:r w:rsidR="0091507F">
        <w:rPr>
          <w:rFonts w:eastAsia="SimSun"/>
          <w:b/>
          <w:i/>
          <w:u w:val="single"/>
          <w:rtl/>
          <w:lang w:eastAsia="zh-CN"/>
        </w:rPr>
        <w:t>ערה"ש</w:t>
      </w:r>
      <w:r w:rsidR="0091507F">
        <w:rPr>
          <w:rFonts w:eastAsia="SimSun"/>
          <w:b/>
          <w:i/>
          <w:rtl/>
          <w:lang w:eastAsia="zh-CN"/>
        </w:rPr>
        <w:t xml:space="preserve"> (סעי'</w:t>
      </w:r>
      <w:r w:rsidR="0091507F">
        <w:rPr>
          <w:rFonts w:eastAsia="SimSun" w:hint="cs"/>
          <w:b/>
          <w:i/>
          <w:rtl/>
          <w:lang w:eastAsia="zh-CN"/>
        </w:rPr>
        <w:t xml:space="preserve"> ט')</w:t>
      </w:r>
      <w:r w:rsidR="00312D30" w:rsidRPr="00312D30">
        <w:rPr>
          <w:rFonts w:eastAsia="SimSun" w:hint="cs"/>
          <w:b/>
          <w:i/>
          <w:rtl/>
          <w:lang w:eastAsia="zh-CN"/>
        </w:rPr>
        <w:t>.</w:t>
      </w:r>
    </w:p>
    <w:p w14:paraId="04D7F8E1" w14:textId="77777777" w:rsidR="00312D30" w:rsidRPr="00DA0E15" w:rsidRDefault="00312D30" w:rsidP="00312D30">
      <w:pPr>
        <w:jc w:val="both"/>
        <w:rPr>
          <w:rFonts w:eastAsia="SimSun"/>
          <w:b/>
          <w:lang w:eastAsia="zh-CN"/>
        </w:rPr>
      </w:pPr>
    </w:p>
    <w:p w14:paraId="6C73829D" w14:textId="77777777" w:rsidR="00312D30" w:rsidRPr="00312D30" w:rsidRDefault="00312D30" w:rsidP="00460842">
      <w:pPr>
        <w:numPr>
          <w:ilvl w:val="1"/>
          <w:numId w:val="10"/>
        </w:numPr>
        <w:jc w:val="both"/>
        <w:rPr>
          <w:rFonts w:eastAsia="SimSun"/>
          <w:lang w:eastAsia="zh-CN"/>
        </w:rPr>
      </w:pPr>
      <w:r w:rsidRPr="007D018E">
        <w:rPr>
          <w:rFonts w:eastAsia="SimSun" w:hint="cs"/>
          <w:b/>
          <w:bCs/>
          <w:rtl/>
          <w:lang w:eastAsia="zh-CN"/>
        </w:rPr>
        <w:t>ל"ט שחל במוצאי ת"ב, זמן חפיפה</w:t>
      </w:r>
      <w:r w:rsidRPr="00312D30">
        <w:rPr>
          <w:rFonts w:eastAsia="SimSun" w:hint="cs"/>
          <w:rtl/>
          <w:lang w:eastAsia="zh-CN"/>
        </w:rPr>
        <w:t>.</w:t>
      </w:r>
    </w:p>
    <w:p w14:paraId="2666A7B0"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עי' יו"ד סי</w:t>
      </w:r>
      <w:r w:rsidR="00272FC4">
        <w:rPr>
          <w:rFonts w:eastAsia="SimSun" w:hint="cs"/>
          <w:rtl/>
          <w:lang w:eastAsia="zh-CN"/>
        </w:rPr>
        <w:t>'</w:t>
      </w:r>
      <w:r w:rsidRPr="00312D30">
        <w:rPr>
          <w:rFonts w:eastAsia="SimSun" w:hint="cs"/>
          <w:rtl/>
          <w:lang w:eastAsia="zh-CN"/>
        </w:rPr>
        <w:t xml:space="preserve"> קצ"ט סעי</w:t>
      </w:r>
      <w:r w:rsidR="00272FC4">
        <w:rPr>
          <w:rFonts w:eastAsia="SimSun" w:hint="cs"/>
          <w:rtl/>
          <w:lang w:eastAsia="zh-CN"/>
        </w:rPr>
        <w:t>'</w:t>
      </w:r>
      <w:r w:rsidRPr="00312D30">
        <w:rPr>
          <w:rFonts w:eastAsia="SimSun" w:hint="cs"/>
          <w:rtl/>
          <w:lang w:eastAsia="zh-CN"/>
        </w:rPr>
        <w:t xml:space="preserve"> ד', לשיטות ו</w:t>
      </w:r>
      <w:r w:rsidR="00903BC8">
        <w:rPr>
          <w:rFonts w:eastAsia="SimSun" w:hint="cs"/>
          <w:rtl/>
          <w:lang w:eastAsia="zh-CN"/>
        </w:rPr>
        <w:t>מראי מקומות</w:t>
      </w:r>
      <w:r w:rsidRPr="00312D30">
        <w:rPr>
          <w:rFonts w:eastAsia="SimSun" w:hint="cs"/>
          <w:rtl/>
          <w:lang w:eastAsia="zh-CN"/>
        </w:rPr>
        <w:t>.</w:t>
      </w:r>
    </w:p>
    <w:p w14:paraId="4B3BDF15" w14:textId="77777777" w:rsidR="00312D30" w:rsidRPr="00312D30" w:rsidRDefault="00312D30" w:rsidP="00312D30">
      <w:pPr>
        <w:jc w:val="both"/>
        <w:rPr>
          <w:rFonts w:eastAsia="SimSun"/>
          <w:lang w:eastAsia="zh-CN"/>
        </w:rPr>
      </w:pPr>
    </w:p>
    <w:p w14:paraId="1E8DFFF8" w14:textId="648020CB" w:rsidR="00FB4DAD" w:rsidRDefault="00FB4DAD" w:rsidP="00FB4DAD">
      <w:pPr>
        <w:numPr>
          <w:ilvl w:val="1"/>
          <w:numId w:val="10"/>
        </w:numPr>
        <w:jc w:val="both"/>
        <w:rPr>
          <w:rFonts w:eastAsia="SimSun"/>
          <w:lang w:eastAsia="zh-CN"/>
        </w:rPr>
      </w:pPr>
      <w:r>
        <w:rPr>
          <w:rFonts w:eastAsia="SimSun" w:hint="cs"/>
          <w:b/>
          <w:bCs/>
          <w:rtl/>
          <w:lang w:eastAsia="zh-CN"/>
        </w:rPr>
        <w:t>שטיפת כלים וכדו'</w:t>
      </w:r>
      <w:r>
        <w:rPr>
          <w:rFonts w:eastAsia="SimSun" w:hint="cs"/>
          <w:rtl/>
          <w:lang w:eastAsia="zh-CN"/>
        </w:rPr>
        <w:t>. [יש שני שאלות. א) משום מלאכה בתשעה באב, ב') משום איסור רחיצה].</w:t>
      </w:r>
    </w:p>
    <w:p w14:paraId="1D53F091" w14:textId="662741A2" w:rsidR="00FB4DAD" w:rsidRDefault="00FB4DAD" w:rsidP="00FB4DAD">
      <w:pPr>
        <w:numPr>
          <w:ilvl w:val="2"/>
          <w:numId w:val="10"/>
        </w:numPr>
        <w:jc w:val="both"/>
        <w:rPr>
          <w:rFonts w:eastAsia="SimSun"/>
          <w:lang w:eastAsia="zh-CN"/>
        </w:rPr>
      </w:pPr>
      <w:r>
        <w:rPr>
          <w:rFonts w:eastAsia="SimSun" w:hint="cs"/>
          <w:rtl/>
          <w:lang w:eastAsia="zh-CN"/>
        </w:rPr>
        <w:t xml:space="preserve">מחמיר, אא"כ לצוך הסעודה בת"ב או מיד אחר ת"ב - ועצה, ע"י </w:t>
      </w:r>
      <w:r w:rsidRPr="00FB4DAD">
        <w:rPr>
          <w:rFonts w:eastAsia="SimSun" w:hint="cs"/>
          <w:rtl/>
          <w:lang w:eastAsia="zh-CN"/>
        </w:rPr>
        <w:t>ללבוש בתי ידים מגומי (</w:t>
      </w:r>
      <w:r w:rsidRPr="00FB4DAD">
        <w:rPr>
          <w:rFonts w:eastAsia="SimSun"/>
          <w:lang w:eastAsia="zh-CN"/>
        </w:rPr>
        <w:t>rubber gloves</w:t>
      </w:r>
      <w:r w:rsidRPr="00FB4DAD">
        <w:rPr>
          <w:rFonts w:eastAsia="SimSun" w:hint="cs"/>
          <w:rtl/>
          <w:lang w:eastAsia="zh-CN"/>
        </w:rPr>
        <w:t>).</w:t>
      </w:r>
    </w:p>
    <w:p w14:paraId="68A1ED59" w14:textId="0D804A93" w:rsidR="00FB4DAD" w:rsidRPr="00FB4DAD" w:rsidRDefault="00FB4DAD" w:rsidP="00FB4DAD">
      <w:pPr>
        <w:numPr>
          <w:ilvl w:val="3"/>
          <w:numId w:val="10"/>
        </w:numPr>
        <w:jc w:val="both"/>
        <w:rPr>
          <w:rFonts w:eastAsia="SimSun"/>
          <w:lang w:eastAsia="zh-CN"/>
        </w:rPr>
      </w:pPr>
      <w:r>
        <w:rPr>
          <w:rFonts w:eastAsia="SimSun" w:hint="cs"/>
          <w:u w:val="single"/>
          <w:rtl/>
          <w:lang w:eastAsia="zh-CN"/>
        </w:rPr>
        <w:t>מחזה אליהו</w:t>
      </w:r>
      <w:r>
        <w:rPr>
          <w:rFonts w:eastAsia="SimSun" w:hint="cs"/>
          <w:rtl/>
          <w:lang w:eastAsia="zh-CN"/>
        </w:rPr>
        <w:t xml:space="preserve"> (ח"א סי' פ"ז) – "אם מותר בת"ב להדיח כלים (שנשארו מאכילת קטנים בת"ב) כשאין צורך באותן כלים לסעודת הלילה. אמרתי להעיר בקצרה אודות דבר דראיתי נוהגים בו היתר ולענ"ד אין לזה מקור, ואדרבה מבואר בהדיא </w:t>
      </w:r>
      <w:r>
        <w:rPr>
          <w:rFonts w:eastAsia="SimSun" w:hint="cs"/>
          <w:b/>
          <w:bCs/>
          <w:rtl/>
          <w:lang w:eastAsia="zh-CN"/>
        </w:rPr>
        <w:t>דאסור לעשות כן</w:t>
      </w:r>
      <w:r>
        <w:rPr>
          <w:rFonts w:eastAsia="SimSun" w:hint="cs"/>
          <w:rtl/>
          <w:lang w:eastAsia="zh-CN"/>
        </w:rPr>
        <w:t xml:space="preserve">. והוא שנשים מדיחות כלי סעודה שנשארו מאכילת הקטנים בתשעה באב עצמו, דהיינו מסעודת הבוקר וסעודת הצהרים שלהם. ומדיחים בת"ב עצמו אחר חצות היום. ולענ"ד אף דמה דנצרך לסעודת הלילה או דנצרך בכדי להאכיל ילדים ביום ת"ב עצמו מותר להדיח, מ"מ יותר מזה אסור מצד איסור 'רחיצה בת"ב'. דהיינו הכנסת הידים לתוך מי הדחה שהוא כרחיצה. דאין היתר להרטיב הידים אלא בחדא מד' אנפי. לצורך מצוה, בכדי למנוע הפסד, בכדי להעביר לכלוך שמפריע לו (וכלשון השו"ע סי' תקנ"ד סע' ט' 'אם היו ידות מלוכלכות בטיט וצואה מותר לרחוץ להעביר הלכלוך') או שמדיח אוכלין וכלים לצורך סעודת הלילה. אבל זולתי אופנים אלו אין היתר, אף שאינו מכווין לרחיצה של תענוג. ואמרתי להוכיח שכדברינו כן הוא דגם בלי כוונת 'רחיצה' </w:t>
      </w:r>
      <w:r>
        <w:rPr>
          <w:rFonts w:eastAsia="SimSun" w:hint="cs"/>
          <w:b/>
          <w:bCs/>
          <w:rtl/>
          <w:lang w:eastAsia="zh-CN"/>
        </w:rPr>
        <w:t>אין שום היתר להרטיב הידים שלא לצורך</w:t>
      </w:r>
      <w:r>
        <w:rPr>
          <w:rFonts w:eastAsia="SimSun" w:hint="cs"/>
          <w:rtl/>
          <w:lang w:eastAsia="zh-CN"/>
        </w:rPr>
        <w:t xml:space="preserve">. ומתחילה אביא להוכיח שלהרטיב כל הגוף בלי כוונת רחיצה אסור, ואח"כ נוכיח בע"ה שאפילו לעשות כן רק להידים לבד ג"כ אסור ... אולם אותם הכלים דצריך בהן לצורך סעודת הלילה ודאי דמותר להדיחם. דהא התירו חז"ל קניבת ירק ביוה"כ לצורך סעודת הלילה וכמבואר בשבת (קי"ד.), והרשב"א והר"ן פירשו דהיינו הדחת הירק לצורך הערב. וכן פסקו הפר"ח והגר"א בסי' תרי"א ע"ש במ"ב ס"ק ה'. ומבואר מזה שהדחה שהוא לצורך סעודת הלילה דהיינו בכדי שלא יתארך שעות התענית יותר מהצורך בכלל מצוה יחשב. ומותר להדיח ירק לצורך זה, אף דא"א שלא ירטב ידיו בשעה שמדיח הירק. ולפ"ז פשוט דכ"כ מותר להדיח כלים לצורך הלילה בכדי שלא יצטער בתענית. וכזה מבואר במ"א סי' תקנ"ד ס"ק י"א וז"ל 'ונשים המבשלות וצריכים לרחוץ הבשר מותר (ש"ג)', עכ"ל המ"א. וע"ש בא"א שהעיר מסי' תקנ"ח דמבואר שבמוצאי ט"ב אין לאכול בשר מדעדיין נמשך שריפת בית אלוקינו עד חצות היום של עשירי באב. וא"כ איך מבשלת האשה בשר לצורך סעודת הלילה. ותירץ דאיירי במי שצריך לכך דהוי כחולה דודאי מותר להאכילו. ע"ש. ומבואר מדבריו כל אשר דברנו. והוא דפשיטא ליה להפמ"ג דעבור בישול בשר לצורך יום המחרת לא היה הש"ג והמ"א מתירים לאשה להרטיב ידיה. וא"כ ע"כ מיירי לצורך סעודת הלילה. ולכן נתקשה בדבר דמי הוא זה שאוכל בשר בלילה אחר צום ט"ב ותירץ, ודו"ק. והוא כדברינו בע"ה. [ואגב אעיר ממה דכתב שם הפמ"ג שאין להתיר הדחת הבשר לצורך הלילה אלא במים צוננים, דבחמין ודאי תהנה האשה. ע"ש. ולפ"ז לכאורה אין להדיח הכלים שנצרכים לערב אלא בצוננים. ולא ראינו ולא מצאנו כזאת. ואולי היכא דא"א כהדחת כלים דקשה מאוד בצוננים, בזה יש להתירו בחמין ג"כ. וצ"ע]. ודע דדברינו עד הנה הם בנוגע לכלים שנתלכלכו בת"ב עצמו ע"י אכילת קטנים ודברים כזה. ובזה לא מצאנו צד היתר להדיחם בכדי שיהיו נקיים עבור יום המחרת. אולם כלים מלוכלכים שנשארו מבעוד יום דהיינו מערב ת"ב יש אולי לצדד דהדחתם הוי 'כהסרת לכלוך' ומצרכי היום הוי, ודומה להא דמותר להדיח לכלוך מהידים וכדאיתא במחבר סי' תקנ"ד סע' ט' ע"ש. ובפרט בארצות החמות כמו ארץ ישראל שע"י עמידת כלים מלוכלכים זמן ארוך מתרבים זחלים ותולעים, בודאי יש להחשיב הדחתם מצרכי היום. אבל א"א לומר כן בנוגע לכלים מלוכלכים של ת"ב עצמו. דהיינו שגם בהם נאמר שהדחתם הסרת לכלוך הוא ומצרכי היום. דאם סברא זו נכונה, לא היה אסור להדיח כלים בשבת לצורך חול ... זאת תורת העולה מהנ"ל דאסור לנשים להדיח כלי סעודה מלוכלכים כאשר נתלכלכו ביום ת"ב עצמו מאכילת קטנים וכדומה. אא"כ הכלי נצרך לסעודת הערב. ואם רצונה עז לנקות כל הכלים אז </w:t>
      </w:r>
      <w:r>
        <w:rPr>
          <w:rFonts w:eastAsia="SimSun" w:hint="cs"/>
          <w:b/>
          <w:bCs/>
          <w:rtl/>
          <w:lang w:eastAsia="zh-CN"/>
        </w:rPr>
        <w:t>יש לה עצה פשוטה ללבוש בתי ידים מגומי</w:t>
      </w:r>
      <w:r>
        <w:rPr>
          <w:rFonts w:eastAsia="SimSun" w:hint="cs"/>
          <w:rtl/>
          <w:lang w:eastAsia="zh-CN"/>
        </w:rPr>
        <w:t xml:space="preserve"> כדמצוי היום לרוב, ועי"ז לא יבואו מים לידיה. ובאופן זה מותר לה להדיח הכל. וכבר נזכר עצה זו בדברי הט"ז סי' תרט"ז ס"ק א'. ע"כ".</w:t>
      </w:r>
    </w:p>
    <w:p w14:paraId="48A18690" w14:textId="63D11F12" w:rsidR="00FB4DAD" w:rsidRDefault="00FB4DAD" w:rsidP="00FB4DAD">
      <w:pPr>
        <w:numPr>
          <w:ilvl w:val="2"/>
          <w:numId w:val="10"/>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נטעי גבריאל</w:t>
      </w:r>
      <w:r>
        <w:rPr>
          <w:rFonts w:eastAsia="SimSun" w:hint="cs"/>
          <w:rtl/>
          <w:lang w:eastAsia="zh-CN"/>
        </w:rPr>
        <w:t xml:space="preserve"> (בין המצרים פרק צ"ה סעי' י"ז), </w:t>
      </w:r>
      <w:r>
        <w:rPr>
          <w:rFonts w:eastAsia="SimSun" w:hint="cs"/>
          <w:u w:val="single"/>
          <w:rtl/>
          <w:lang w:eastAsia="zh-CN"/>
        </w:rPr>
        <w:t>ג' שבועות</w:t>
      </w:r>
      <w:r>
        <w:rPr>
          <w:rFonts w:eastAsia="SimSun" w:hint="cs"/>
          <w:rtl/>
          <w:lang w:eastAsia="zh-CN"/>
        </w:rPr>
        <w:t xml:space="preserve"> (ארטסקרול, עמ' קכ"ו).</w:t>
      </w:r>
    </w:p>
    <w:p w14:paraId="1E59B9B9" w14:textId="7336C08D" w:rsidR="00FB4DAD" w:rsidRPr="00FB4DAD" w:rsidRDefault="00FB4DAD" w:rsidP="00FB4DAD">
      <w:pPr>
        <w:numPr>
          <w:ilvl w:val="3"/>
          <w:numId w:val="10"/>
        </w:numPr>
        <w:jc w:val="both"/>
        <w:rPr>
          <w:rFonts w:eastAsia="SimSun"/>
          <w:lang w:eastAsia="zh-CN"/>
        </w:rPr>
      </w:pPr>
      <w:r>
        <w:rPr>
          <w:rFonts w:eastAsia="SimSun" w:hint="cs"/>
          <w:u w:val="single"/>
          <w:rtl/>
          <w:lang w:eastAsia="zh-CN"/>
        </w:rPr>
        <w:t>מקור חיים</w:t>
      </w:r>
      <w:r>
        <w:rPr>
          <w:rFonts w:eastAsia="SimSun" w:hint="cs"/>
          <w:rtl/>
          <w:lang w:eastAsia="zh-CN"/>
        </w:rPr>
        <w:t xml:space="preserve"> (על סעי' כ"ב ד"ה אין) – "אין לשפחה להדיח ולשפשף הכלים במוצאי שבת שהוא ליל תשעה באב".</w:t>
      </w:r>
    </w:p>
    <w:p w14:paraId="77B4285D" w14:textId="4DF3D5B1" w:rsidR="00FB4DAD" w:rsidRDefault="00FB4DAD" w:rsidP="00FB4DAD">
      <w:pPr>
        <w:numPr>
          <w:ilvl w:val="3"/>
          <w:numId w:val="10"/>
        </w:numPr>
        <w:jc w:val="both"/>
        <w:rPr>
          <w:rFonts w:eastAsia="SimSun"/>
          <w:lang w:eastAsia="zh-CN"/>
        </w:rPr>
      </w:pPr>
      <w:r>
        <w:rPr>
          <w:rFonts w:eastAsia="SimSun" w:hint="cs"/>
          <w:u w:val="single"/>
          <w:rtl/>
          <w:lang w:eastAsia="zh-CN"/>
        </w:rPr>
        <w:t>יוסף אומץ</w:t>
      </w:r>
      <w:r>
        <w:rPr>
          <w:rFonts w:eastAsia="SimSun" w:hint="cs"/>
          <w:rtl/>
          <w:lang w:eastAsia="zh-CN"/>
        </w:rPr>
        <w:t xml:space="preserve"> (סי' תתפ"ג) – "יש ליזהר מאד להאריך בקינות עד חצות, והמזרזין ומכריחין החזן להקדים סיומם עתידין ליתן את הדין ... ובפרטות אם הוא ביום א' מדיחין כל כלי אכילה משבת, </w:t>
      </w:r>
      <w:r>
        <w:rPr>
          <w:rFonts w:eastAsia="SimSun" w:hint="cs"/>
          <w:b/>
          <w:bCs/>
          <w:rtl/>
          <w:lang w:eastAsia="zh-CN"/>
        </w:rPr>
        <w:t>ואיסור גדול</w:t>
      </w:r>
      <w:r>
        <w:rPr>
          <w:rFonts w:eastAsia="SimSun" w:hint="cs"/>
          <w:rtl/>
          <w:lang w:eastAsia="zh-CN"/>
        </w:rPr>
        <w:t xml:space="preserve"> הוא לעשות שום מלאכה קודם חצות".</w:t>
      </w:r>
    </w:p>
    <w:p w14:paraId="557D60C2" w14:textId="77777777" w:rsidR="00FB4DAD" w:rsidRDefault="00FB4DAD" w:rsidP="00FB4DAD">
      <w:pPr>
        <w:numPr>
          <w:ilvl w:val="3"/>
          <w:numId w:val="10"/>
        </w:numPr>
        <w:jc w:val="both"/>
        <w:rPr>
          <w:rFonts w:eastAsia="SimSun"/>
          <w:lang w:eastAsia="zh-CN"/>
        </w:rPr>
      </w:pPr>
      <w:r>
        <w:rPr>
          <w:rFonts w:eastAsia="SimSun" w:hint="cs"/>
          <w:u w:val="single"/>
          <w:rtl/>
          <w:lang w:eastAsia="zh-CN"/>
        </w:rPr>
        <w:t>ארחות חיים</w:t>
      </w:r>
      <w:r>
        <w:rPr>
          <w:rFonts w:eastAsia="SimSun" w:hint="cs"/>
          <w:rtl/>
          <w:lang w:eastAsia="zh-CN"/>
        </w:rPr>
        <w:t xml:space="preserve"> (ס"ק כ"ג) – "ועי' בשו"ת שמלת בנימין סי' ב' שכתב דאין הבדל לענין זה (עשיית מלאכה) אי ט"ב שנדחה או לא, ומטעם זה אסור להדיח כלים במוצ"ש והוא ליל ט"ב שנדחה דהוא מלאכה שיש בו שהיי', עיי"ש באריכות. ועיין בפ"ת שהניחו בצ"ע דלא חמיר ט"ב במלאכה מאבילות דמבואר ביו"ד סי' ש"פ דהדחת כוסות אין בו משום מלאכה עיי"ש".</w:t>
      </w:r>
    </w:p>
    <w:p w14:paraId="45F5DEBF" w14:textId="77777777" w:rsidR="00FB4DAD" w:rsidRDefault="00FB4DAD" w:rsidP="00FB4DAD">
      <w:pPr>
        <w:numPr>
          <w:ilvl w:val="3"/>
          <w:numId w:val="10"/>
        </w:numPr>
        <w:jc w:val="both"/>
        <w:rPr>
          <w:rFonts w:eastAsia="SimSun"/>
          <w:lang w:eastAsia="zh-CN"/>
        </w:rPr>
      </w:pPr>
      <w:r>
        <w:rPr>
          <w:rFonts w:eastAsia="SimSun" w:hint="cs"/>
          <w:u w:val="single"/>
          <w:rtl/>
          <w:lang w:eastAsia="zh-CN"/>
        </w:rPr>
        <w:t>אג"מ</w:t>
      </w:r>
      <w:r>
        <w:rPr>
          <w:rFonts w:eastAsia="SimSun" w:hint="cs"/>
          <w:rtl/>
          <w:lang w:eastAsia="zh-CN"/>
        </w:rPr>
        <w:t xml:space="preserve"> (שמעתתא דמשה שמועות משה סי' תקנ"ד סעי' ט', הע' ס"א) – "אסור להדיח כלים כשאין בהם צורך היום. [אפי' אם הם כלים שהשתמש בהם בשב"ק ולא היה זמן להדיחם לפני ת"ב אסור]".</w:t>
      </w:r>
    </w:p>
    <w:p w14:paraId="046F314A" w14:textId="77777777" w:rsidR="00FB4DAD" w:rsidRDefault="00FB4DAD" w:rsidP="00FB4DAD">
      <w:pPr>
        <w:numPr>
          <w:ilvl w:val="3"/>
          <w:numId w:val="10"/>
        </w:numPr>
        <w:jc w:val="both"/>
        <w:rPr>
          <w:rFonts w:eastAsia="SimSun"/>
          <w:lang w:eastAsia="zh-CN"/>
        </w:rPr>
      </w:pPr>
      <w:r>
        <w:rPr>
          <w:rFonts w:eastAsia="SimSun" w:hint="cs"/>
          <w:u w:val="single"/>
          <w:rtl/>
          <w:lang w:eastAsia="zh-CN"/>
        </w:rPr>
        <w:t>אור לציו</w:t>
      </w:r>
      <w:r>
        <w:rPr>
          <w:rFonts w:eastAsia="SimSun" w:hint="cs"/>
          <w:rtl/>
          <w:lang w:eastAsia="zh-CN"/>
        </w:rPr>
        <w:t>ן (ח"ג פרק כ"ט אות י"ד, הע' י"ד) – "שאלה. האם מותר להדיח כלים בתשעה באב. תשובה. כלים שצריכים להם כעת, כגון לצורך אכילת ילדים, מותר להדיחם במשך כל היום. אבל כלים שאינם צריכים כעת, אין להדיחם אלא מחצות היום ואילך. [ואם משתמש בכפפות גומי עדיף טפי]".</w:t>
      </w:r>
    </w:p>
    <w:p w14:paraId="38C28693" w14:textId="77777777" w:rsidR="00FB4DAD" w:rsidRDefault="00FB4DAD" w:rsidP="00FB4DAD">
      <w:pPr>
        <w:numPr>
          <w:ilvl w:val="3"/>
          <w:numId w:val="10"/>
        </w:numPr>
        <w:jc w:val="both"/>
        <w:rPr>
          <w:rFonts w:eastAsia="SimSun"/>
          <w:lang w:eastAsia="zh-CN"/>
        </w:rPr>
      </w:pPr>
      <w:r>
        <w:rPr>
          <w:rFonts w:eastAsia="SimSun" w:hint="cs"/>
          <w:u w:val="single"/>
          <w:rtl/>
          <w:lang w:eastAsia="zh-CN"/>
        </w:rPr>
        <w:t>מנהגי מהרי"צ הלוי</w:t>
      </w:r>
      <w:r>
        <w:rPr>
          <w:rFonts w:eastAsia="SimSun" w:hint="cs"/>
          <w:rtl/>
          <w:lang w:eastAsia="zh-CN"/>
        </w:rPr>
        <w:t xml:space="preserve"> (מועדים פרק י"ט סעי' ט') – "כשחל הצום במוצאי שבת הקפיד שלא ידיחו בת"ב הכלים המלוכלכים משבת מלבד הכלים שצריכים לקטנים. ואף למחרת אחר חצות היום התיר לשטוף רק את הכלים שצריכים לסעודת הלילה, ולא את שאר הכלים שנותרו משבת".</w:t>
      </w:r>
    </w:p>
    <w:p w14:paraId="19B19311" w14:textId="4B2D3003" w:rsidR="00FB4DAD" w:rsidRDefault="00FB4DAD" w:rsidP="00FB4DAD">
      <w:pPr>
        <w:numPr>
          <w:ilvl w:val="3"/>
          <w:numId w:val="10"/>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או"ח ח"ג פרק ע"א אות ד', אליבא דהלכתא גליון צ"ח עמ' מ"ו טור ג' [לשונו מובא לקמן]) – "ולמעשה אסור לרחוץ כלים עד חצות, רק לצורך קטן או חולה שצריך לאכול מותר לרחוץ לו כלים. ומי שרוחץ כלים וידיו נשטפות במים תוך כדי רחיצתם, מותר. ואין צורך ללבוש כפפות על היד".</w:t>
      </w:r>
    </w:p>
    <w:p w14:paraId="4C63A899" w14:textId="77777777" w:rsidR="00FB4DAD" w:rsidRDefault="00FB4DAD" w:rsidP="00FB4DAD">
      <w:pPr>
        <w:numPr>
          <w:ilvl w:val="3"/>
          <w:numId w:val="10"/>
        </w:numPr>
        <w:jc w:val="both"/>
        <w:rPr>
          <w:rFonts w:eastAsia="SimSun"/>
          <w:lang w:eastAsia="zh-CN"/>
        </w:rPr>
      </w:pPr>
      <w:r>
        <w:rPr>
          <w:rFonts w:eastAsia="SimSun" w:hint="cs"/>
          <w:u w:val="single"/>
          <w:rtl/>
          <w:lang w:eastAsia="zh-CN"/>
        </w:rPr>
        <w:t>שבט הלוי</w:t>
      </w:r>
      <w:r>
        <w:rPr>
          <w:rFonts w:eastAsia="SimSun" w:hint="cs"/>
          <w:rtl/>
          <w:lang w:eastAsia="zh-CN"/>
        </w:rPr>
        <w:t xml:space="preserve"> (אליבא דהלכתא גליון צ"ח עמ' מ"ו טור ג') – "וכן שמעתי מהגרי"מ שטרן שליט"א בשם הגאון בעל שבט הלוי זצ"ל דאין שוטפים את הכלים המלוכלכים משבת בליל ט"ב שחל במוצ"ש, ושוטפים את זה רק לאחר חצות היום".</w:t>
      </w:r>
    </w:p>
    <w:p w14:paraId="2647E2FB" w14:textId="77777777" w:rsidR="00FB4DAD" w:rsidRDefault="00FB4DAD" w:rsidP="00FB4DAD">
      <w:pPr>
        <w:numPr>
          <w:ilvl w:val="3"/>
          <w:numId w:val="10"/>
        </w:numPr>
        <w:jc w:val="both"/>
        <w:rPr>
          <w:rFonts w:eastAsia="SimSun"/>
          <w:lang w:eastAsia="zh-CN"/>
        </w:rPr>
      </w:pPr>
      <w:r>
        <w:rPr>
          <w:rFonts w:eastAsia="SimSun" w:hint="cs"/>
          <w:u w:val="single"/>
          <w:rtl/>
          <w:lang w:eastAsia="zh-CN"/>
        </w:rPr>
        <w:t>חזון עובדיה</w:t>
      </w:r>
      <w:r>
        <w:rPr>
          <w:rFonts w:eastAsia="SimSun" w:hint="cs"/>
          <w:rtl/>
          <w:lang w:eastAsia="zh-CN"/>
        </w:rPr>
        <w:t xml:space="preserve"> (ארבע תעניות עמ' רצ"ד אות ד') – "נשים המבשלות בתשעה באב וצריכות לרחוץ את הבשר, מותר, ואין להן לחוש משום רחיצה".</w:t>
      </w:r>
    </w:p>
    <w:p w14:paraId="2EDB7227" w14:textId="1D1D9247" w:rsidR="00FB4DAD" w:rsidRDefault="00FB4DAD" w:rsidP="00FB4DAD">
      <w:pPr>
        <w:numPr>
          <w:ilvl w:val="3"/>
          <w:numId w:val="10"/>
        </w:numPr>
        <w:jc w:val="both"/>
        <w:rPr>
          <w:rFonts w:eastAsia="SimSun"/>
          <w:lang w:eastAsia="zh-CN"/>
        </w:rPr>
      </w:pPr>
      <w:r>
        <w:rPr>
          <w:rFonts w:eastAsia="SimSun" w:hint="cs"/>
          <w:u w:val="single"/>
          <w:rtl/>
          <w:lang w:eastAsia="zh-CN"/>
        </w:rPr>
        <w:t>הגר"א קופשיץ</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אליבא דהלכתא גליון צ"ח עמ' מ"ו טור ג') – "דאסור לרחוץ את הכלים המלוכלכים משבת בת"ב שחל במוצאי שבת עד חצות היום, רק לצורך קטן או חולה שצריך לאכול מותר לרחוץ לו כלים לפני חצות, וכשרוחצים את הכלים אי"צ ללבוש כפפות (עיין מ"ב סימן תקנ"ד ס"ק י"ט)".</w:t>
      </w:r>
    </w:p>
    <w:p w14:paraId="33B71A23" w14:textId="77777777" w:rsidR="00FB4DAD" w:rsidRDefault="00FB4DAD" w:rsidP="00FB4DAD">
      <w:pPr>
        <w:numPr>
          <w:ilvl w:val="3"/>
          <w:numId w:val="10"/>
        </w:numPr>
        <w:jc w:val="both"/>
        <w:rPr>
          <w:rFonts w:eastAsia="SimSun"/>
          <w:lang w:eastAsia="zh-CN"/>
        </w:rPr>
      </w:pPr>
      <w:r>
        <w:rPr>
          <w:rFonts w:eastAsia="SimSun" w:hint="cs"/>
          <w:u w:val="single"/>
          <w:rtl/>
          <w:lang w:eastAsia="zh-CN"/>
        </w:rPr>
        <w:t>דיני ת"ב שחל ביום א'</w:t>
      </w:r>
      <w:r>
        <w:rPr>
          <w:rFonts w:eastAsia="SimSun" w:hint="cs"/>
          <w:rtl/>
          <w:lang w:eastAsia="zh-CN"/>
        </w:rPr>
        <w:t xml:space="preserve"> (ס"ק פ') – "ויש להעיר דכשחל ט"ב במוצ"ש ונשארו כל כלי האוכל משבת, שאין להדיחם עד למחר אחר חצות. וכן כתב יוסף אומץ אשכנזי סי' תתפ"ג, ועיין עוד פתחי תשובה על אור"ח סי' תקנ"ד, שכתב משם תשובת שמלת בנימין סי' ב' דאין הבדל לענין זה אי ט"ב שנדחה או לא, ומטעם זה אסור להדיח כלים במוצאי שבת והוא ליל ט"ב שנדחה דהיא מלאכה שיש בו שהייה, ע"ש באריכות, וכתב הפת"ש, דלי צ"ע, שמבואר בסי' ש"פ ביו"ד סעיף כ"ב דהדחת כוסות אין בו משום מלאכה, ע"כ. ואיני מבין תמיהתו, דשם מיירי בצריך לאותם כוסות כעת, דאין הכי נמי להדיח בעלמא להעמידם בארון יהיה גם שם אסור, וכאן הרי אין צריך כעת לכלים אלו, ואם צריך צלחת או כוס לקטן או לחולה פשיטא דשרי".</w:t>
      </w:r>
    </w:p>
    <w:p w14:paraId="12726DA2" w14:textId="0D48CE85" w:rsidR="00FB4DAD" w:rsidRDefault="000D34C4" w:rsidP="00FB4DAD">
      <w:pPr>
        <w:numPr>
          <w:ilvl w:val="3"/>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FB4DAD">
        <w:rPr>
          <w:rFonts w:hint="cs"/>
          <w:b/>
          <w:i/>
          <w:rtl/>
        </w:rPr>
        <w:t>ויכתוב מרדכי עמ' שע"ז אות ת"ד</w:t>
      </w:r>
      <w:r w:rsidR="00FB4DAD">
        <w:rPr>
          <w:rFonts w:eastAsia="SimSun" w:hint="cs"/>
          <w:rtl/>
          <w:lang w:eastAsia="zh-CN"/>
        </w:rPr>
        <w:t xml:space="preserve">) – "האם מותר להדיח כלים בט' באב. כגון כלים שאכלו בהם הילדים וחושש שיהא ריח רע. </w:t>
      </w:r>
      <w:r w:rsidR="00FB4DAD">
        <w:rPr>
          <w:rFonts w:hint="cs"/>
          <w:rtl/>
        </w:rPr>
        <w:t>תשובה:</w:t>
      </w:r>
      <w:r w:rsidR="00FB4DAD">
        <w:rPr>
          <w:rFonts w:eastAsia="SimSun" w:hint="cs"/>
          <w:rtl/>
          <w:lang w:eastAsia="zh-CN"/>
        </w:rPr>
        <w:t xml:space="preserve"> כמדומה שהמנהג אחר חצות וצ"ע".</w:t>
      </w:r>
    </w:p>
    <w:p w14:paraId="41D48292" w14:textId="77777777" w:rsidR="00FB4DAD" w:rsidRDefault="00FB4DAD" w:rsidP="00FB4DAD">
      <w:pPr>
        <w:numPr>
          <w:ilvl w:val="3"/>
          <w:numId w:val="10"/>
        </w:numPr>
        <w:jc w:val="both"/>
        <w:rPr>
          <w:rFonts w:eastAsia="SimSun"/>
          <w:lang w:eastAsia="zh-CN"/>
        </w:rPr>
      </w:pPr>
      <w:r>
        <w:rPr>
          <w:rFonts w:eastAsia="SimSun" w:hint="cs"/>
          <w:u w:val="single"/>
          <w:rtl/>
          <w:lang w:eastAsia="zh-CN"/>
        </w:rPr>
        <w:t>תשובות והנהגות</w:t>
      </w:r>
      <w:r>
        <w:rPr>
          <w:rFonts w:eastAsia="SimSun" w:hint="cs"/>
          <w:rtl/>
          <w:lang w:eastAsia="zh-CN"/>
        </w:rPr>
        <w:t xml:space="preserve"> (אליבא דהלכתא גליון צ"ח עמ' מ"ו טור ג') – "דת"ב שחל במוצאי שבת אין לשטוף את כלי האכילה של שבת בליל ת"ב, אלא שוטפים את זה ביום ראשון לאחר חצות".</w:t>
      </w:r>
    </w:p>
    <w:p w14:paraId="3EA30F28" w14:textId="42CC7FA3" w:rsidR="0062531B" w:rsidRPr="0062531B" w:rsidRDefault="0062531B" w:rsidP="0062531B">
      <w:pPr>
        <w:ind w:left="567"/>
        <w:jc w:val="both"/>
        <w:rPr>
          <w:rFonts w:eastAsia="SimSun"/>
          <w:b/>
          <w:i/>
          <w:lang w:eastAsia="zh-CN"/>
        </w:rPr>
      </w:pPr>
      <w:r w:rsidRPr="0062531B">
        <w:rPr>
          <w:rFonts w:eastAsia="SimSun"/>
          <w:b/>
          <w:i/>
          <w:u w:val="single"/>
          <w:rtl/>
          <w:lang w:eastAsia="zh-CN"/>
        </w:rPr>
        <w:t>פסקים והנהגות</w:t>
      </w:r>
      <w:r w:rsidRPr="0062531B">
        <w:rPr>
          <w:rFonts w:eastAsia="SimSun"/>
          <w:b/>
          <w:i/>
          <w:rtl/>
          <w:lang w:eastAsia="zh-CN"/>
        </w:rPr>
        <w:t xml:space="preserve"> (בין המצרים עמ' כ"ז אות </w:t>
      </w:r>
      <w:r>
        <w:rPr>
          <w:rFonts w:eastAsia="SimSun" w:hint="cs"/>
          <w:b/>
          <w:i/>
          <w:rtl/>
          <w:lang w:eastAsia="zh-CN"/>
        </w:rPr>
        <w:t>ו</w:t>
      </w:r>
      <w:r w:rsidRPr="0062531B">
        <w:rPr>
          <w:rFonts w:eastAsia="SimSun"/>
          <w:b/>
          <w:i/>
          <w:rtl/>
          <w:lang w:eastAsia="zh-CN"/>
        </w:rPr>
        <w:t>') – "שטיפת כלים בט' באב שמותר אחר חצות האם עדיף עם כפפות</w:t>
      </w:r>
      <w:r>
        <w:rPr>
          <w:rFonts w:eastAsia="SimSun" w:hint="cs"/>
          <w:b/>
          <w:i/>
          <w:rtl/>
          <w:lang w:eastAsia="zh-CN"/>
        </w:rPr>
        <w:t xml:space="preserve">. </w:t>
      </w:r>
      <w:r w:rsidRPr="0062531B">
        <w:rPr>
          <w:rFonts w:eastAsia="SimSun"/>
          <w:b/>
          <w:i/>
          <w:rtl/>
          <w:lang w:eastAsia="zh-CN"/>
        </w:rPr>
        <w:t>ת: מסתמא יותר טוב אבל אינו מחוייב</w:t>
      </w:r>
      <w:r>
        <w:rPr>
          <w:rFonts w:eastAsia="SimSun" w:hint="cs"/>
          <w:b/>
          <w:i/>
          <w:rtl/>
          <w:lang w:eastAsia="zh-CN"/>
        </w:rPr>
        <w:t>".</w:t>
      </w:r>
    </w:p>
    <w:p w14:paraId="612BED52" w14:textId="77777777" w:rsidR="00F35C95" w:rsidRPr="00F35C95" w:rsidRDefault="00F35C95" w:rsidP="00F35C95">
      <w:pPr>
        <w:numPr>
          <w:ilvl w:val="3"/>
          <w:numId w:val="10"/>
        </w:numPr>
        <w:jc w:val="both"/>
        <w:rPr>
          <w:rFonts w:eastAsia="SimSun"/>
          <w:rtl/>
          <w:lang w:eastAsia="zh-CN"/>
        </w:rPr>
      </w:pPr>
      <w:r w:rsidRPr="00FB4DAD">
        <w:rPr>
          <w:rFonts w:eastAsia="SimSun" w:hint="cs"/>
          <w:u w:val="single"/>
          <w:rtl/>
          <w:lang w:eastAsia="zh-CN"/>
        </w:rPr>
        <w:t>שו"ע המקוצר</w:t>
      </w:r>
      <w:r w:rsidRPr="00FB4DAD">
        <w:rPr>
          <w:rFonts w:eastAsia="SimSun" w:hint="cs"/>
          <w:rtl/>
          <w:lang w:eastAsia="zh-CN"/>
        </w:rPr>
        <w:t xml:space="preserve"> (ח"ג סי' ק"ו ס"ק י"ב)</w:t>
      </w:r>
      <w:r>
        <w:rPr>
          <w:rFonts w:eastAsia="SimSun" w:hint="cs"/>
          <w:rtl/>
          <w:lang w:eastAsia="zh-CN"/>
        </w:rPr>
        <w:t xml:space="preserve"> </w:t>
      </w:r>
      <w:r>
        <w:rPr>
          <w:rFonts w:eastAsia="SimSun"/>
          <w:rtl/>
          <w:lang w:eastAsia="zh-CN"/>
        </w:rPr>
        <w:t>–</w:t>
      </w:r>
      <w:r w:rsidRPr="00FB4DAD">
        <w:rPr>
          <w:rFonts w:eastAsia="SimSun" w:hint="cs"/>
          <w:rtl/>
          <w:lang w:eastAsia="zh-CN"/>
        </w:rPr>
        <w:t xml:space="preserve"> </w:t>
      </w:r>
      <w:r>
        <w:rPr>
          <w:rFonts w:eastAsia="SimSun" w:hint="cs"/>
          <w:rtl/>
          <w:lang w:eastAsia="zh-CN"/>
        </w:rPr>
        <w:t>"</w:t>
      </w:r>
      <w:r w:rsidRPr="00FB4DAD">
        <w:rPr>
          <w:rFonts w:eastAsia="SimSun" w:hint="cs"/>
          <w:rtl/>
          <w:lang w:eastAsia="zh-CN"/>
        </w:rPr>
        <w:t>הדחת הכלים שנותרו מלוכלכים מהמאכלים בשבת, נראה שהוא בכלל מנהג איסור</w:t>
      </w:r>
      <w:r>
        <w:rPr>
          <w:rFonts w:eastAsia="SimSun" w:hint="cs"/>
          <w:rtl/>
          <w:lang w:eastAsia="zh-CN"/>
        </w:rPr>
        <w:t xml:space="preserve"> </w:t>
      </w:r>
      <w:r w:rsidRPr="00FB4DAD">
        <w:rPr>
          <w:rFonts w:eastAsia="SimSun" w:hint="cs"/>
          <w:rtl/>
          <w:lang w:eastAsia="zh-CN"/>
        </w:rPr>
        <w:t xml:space="preserve">מלאכה בתשעה באב, </w:t>
      </w:r>
      <w:r>
        <w:rPr>
          <w:rFonts w:eastAsia="SimSun" w:hint="cs"/>
          <w:rtl/>
          <w:lang w:eastAsia="zh-CN"/>
        </w:rPr>
        <w:t xml:space="preserve">וכדלעיל סימן ק"ה הערה מ"ד, </w:t>
      </w:r>
      <w:r w:rsidRPr="00FB4DAD">
        <w:rPr>
          <w:rFonts w:eastAsia="SimSun" w:hint="cs"/>
          <w:rtl/>
          <w:lang w:eastAsia="zh-CN"/>
        </w:rPr>
        <w:t>ורק אחרי חצות היום יכולים להדיחם אם לא לצורך, כגון למאכל קטנים או חולים וכיו"ב, שאז מותר אפילו בלילה</w:t>
      </w:r>
      <w:r>
        <w:rPr>
          <w:rFonts w:eastAsia="SimSun" w:hint="cs"/>
          <w:rtl/>
          <w:lang w:eastAsia="zh-CN"/>
        </w:rPr>
        <w:t>"</w:t>
      </w:r>
      <w:r w:rsidRPr="00FB4DAD">
        <w:rPr>
          <w:rFonts w:eastAsia="SimSun" w:hint="cs"/>
          <w:rtl/>
          <w:lang w:eastAsia="zh-CN"/>
        </w:rPr>
        <w:t>.</w:t>
      </w:r>
    </w:p>
    <w:p w14:paraId="2C2AF0BD" w14:textId="76326730" w:rsidR="00F35C95" w:rsidRPr="00F35C95" w:rsidRDefault="00F35C95" w:rsidP="00FB4DAD">
      <w:pPr>
        <w:numPr>
          <w:ilvl w:val="3"/>
          <w:numId w:val="10"/>
        </w:numPr>
        <w:jc w:val="both"/>
        <w:rPr>
          <w:rFonts w:eastAsia="SimSun"/>
          <w:lang w:eastAsia="zh-CN"/>
        </w:rPr>
      </w:pPr>
      <w:r w:rsidRPr="00F35C95">
        <w:rPr>
          <w:rFonts w:eastAsia="SimSun" w:hint="cs"/>
          <w:u w:val="single"/>
          <w:rtl/>
          <w:lang w:eastAsia="zh-CN"/>
        </w:rPr>
        <w:t>הגר"נ קופשיץ</w:t>
      </w:r>
      <w:r w:rsidRPr="00FB4DAD">
        <w:rPr>
          <w:rFonts w:eastAsia="SimSun" w:hint="cs"/>
          <w:rtl/>
          <w:lang w:eastAsia="zh-CN"/>
        </w:rPr>
        <w:t xml:space="preserve"> </w:t>
      </w:r>
      <w:r>
        <w:rPr>
          <w:rFonts w:eastAsia="SimSun" w:hint="cs"/>
          <w:rtl/>
          <w:lang w:eastAsia="zh-CN"/>
        </w:rPr>
        <w:t>(</w:t>
      </w:r>
      <w:r w:rsidRPr="00FB4DAD">
        <w:rPr>
          <w:rFonts w:eastAsia="SimSun" w:hint="cs"/>
          <w:rtl/>
          <w:lang w:eastAsia="zh-CN"/>
        </w:rPr>
        <w:t xml:space="preserve">לוח </w:t>
      </w:r>
      <w:r w:rsidR="00B025FB">
        <w:rPr>
          <w:rFonts w:eastAsia="SimSun" w:hint="cs"/>
          <w:rtl/>
          <w:lang w:eastAsia="zh-CN"/>
        </w:rPr>
        <w:t>ה</w:t>
      </w:r>
      <w:r w:rsidRPr="00FB4DAD">
        <w:rPr>
          <w:rFonts w:eastAsia="SimSun" w:hint="cs"/>
          <w:rtl/>
          <w:lang w:eastAsia="zh-CN"/>
        </w:rPr>
        <w:t>הלכות ו</w:t>
      </w:r>
      <w:r w:rsidR="00B025FB">
        <w:rPr>
          <w:rFonts w:eastAsia="SimSun" w:hint="cs"/>
          <w:rtl/>
          <w:lang w:eastAsia="zh-CN"/>
        </w:rPr>
        <w:t>ה</w:t>
      </w:r>
      <w:r w:rsidRPr="00FB4DAD">
        <w:rPr>
          <w:rFonts w:eastAsia="SimSun" w:hint="cs"/>
          <w:rtl/>
          <w:lang w:eastAsia="zh-CN"/>
        </w:rPr>
        <w:t>מנהגים</w:t>
      </w:r>
      <w:r w:rsidR="00B025FB">
        <w:rPr>
          <w:rFonts w:eastAsia="SimSun" w:hint="cs"/>
          <w:rtl/>
          <w:lang w:eastAsia="zh-CN"/>
        </w:rPr>
        <w:t xml:space="preserve"> שנת תשפ"א עמ' רנ"ט, הע' ע"ה</w:t>
      </w:r>
      <w:r>
        <w:rPr>
          <w:rFonts w:eastAsia="SimSun" w:hint="cs"/>
          <w:rtl/>
          <w:lang w:eastAsia="zh-CN"/>
        </w:rPr>
        <w:t xml:space="preserve">) </w:t>
      </w:r>
      <w:r>
        <w:rPr>
          <w:rFonts w:eastAsia="SimSun"/>
          <w:rtl/>
          <w:lang w:eastAsia="zh-CN"/>
        </w:rPr>
        <w:t>–</w:t>
      </w:r>
      <w:r>
        <w:rPr>
          <w:rFonts w:eastAsia="SimSun" w:hint="cs"/>
          <w:rtl/>
          <w:lang w:eastAsia="zh-CN"/>
        </w:rPr>
        <w:t xml:space="preserve"> "</w:t>
      </w:r>
      <w:r w:rsidR="00B025FB">
        <w:rPr>
          <w:rFonts w:eastAsia="SimSun" w:hint="cs"/>
          <w:rtl/>
          <w:lang w:eastAsia="zh-CN"/>
        </w:rPr>
        <w:t>יום ראשון ט' באב ... הבדלה ... לומר ברוך המבדיל ... ו</w:t>
      </w:r>
      <w:r w:rsidRPr="00FB4DAD">
        <w:rPr>
          <w:rFonts w:eastAsia="SimSun" w:hint="cs"/>
          <w:rtl/>
          <w:lang w:eastAsia="zh-CN"/>
        </w:rPr>
        <w:t>אפשר לשטוף את כלי האכילה</w:t>
      </w:r>
      <w:r>
        <w:rPr>
          <w:rFonts w:eastAsia="SimSun" w:hint="cs"/>
          <w:rtl/>
          <w:lang w:eastAsia="zh-CN"/>
        </w:rPr>
        <w:t>"</w:t>
      </w:r>
      <w:r w:rsidRPr="00FB4DAD">
        <w:rPr>
          <w:rFonts w:eastAsia="SimSun" w:hint="cs"/>
          <w:rtl/>
          <w:lang w:eastAsia="zh-CN"/>
        </w:rPr>
        <w:t>.</w:t>
      </w:r>
    </w:p>
    <w:p w14:paraId="10A1F21C" w14:textId="67A7D1DD" w:rsidR="00FB4DAD" w:rsidRDefault="00FB4DAD" w:rsidP="00FB4DAD">
      <w:pPr>
        <w:numPr>
          <w:ilvl w:val="3"/>
          <w:numId w:val="10"/>
        </w:numPr>
        <w:jc w:val="both"/>
        <w:rPr>
          <w:rFonts w:eastAsia="SimSun"/>
          <w:lang w:eastAsia="zh-CN"/>
        </w:rPr>
      </w:pPr>
      <w:r>
        <w:rPr>
          <w:rFonts w:eastAsia="SimSun" w:hint="cs"/>
          <w:u w:val="single"/>
          <w:rtl/>
          <w:lang w:eastAsia="zh-CN"/>
        </w:rPr>
        <w:t>שערי נחמה</w:t>
      </w:r>
      <w:r>
        <w:rPr>
          <w:rFonts w:eastAsia="SimSun" w:hint="cs"/>
          <w:rtl/>
          <w:lang w:eastAsia="zh-CN"/>
        </w:rPr>
        <w:t xml:space="preserve"> (סי' ב', עמ' קנ"ב) – "שאלה: כשחל תשעה באב במוצאי שבת, האם מותר בליל הצום לשטוף את הצלחות והסירים וכדו' שנשארו מלוכלכים מסעודות השבת. תשובה. נראה שיש לאסור, משני טעמים. הא', משום מלאכה בתשעה באב. והב', משום איסור רחיצה [של הידים שנרטבות עי"ז]. ונבאר הדברים: א) בשולחן ערוך (או"ח סימן תקנ"ד סעיף כ"ב) מובא וז"ל: מקום שנהגו לעשות מלאכות בט' באב עושין, במקום שנהגו שלא לעשות אין עושין. וכתבו האחרונים שהיום מנהג כל ישראל בכל מקום שלא לעשות מלאכה, בין בלילה ובין ביום. והוסיף הרמ"א: ולא נהגו באיסור מלאכה כי אם עד חצות [היום], ושוב כתב: ונהגו להחמיר עד חצות בכל מלאכה שיש בה שיהוי קצת אפילו מעשה הדיוט, אבל דבר שאין בו שיהוי, כגון הדלקת נרות או קשירה וכדומה מותר, עכ"ל. ב) עוד כתב השו"ע (שם סעיף כ"ד): כל העושה מלאכה בתשעה באב אינו רואה סימן ברכה מאותה מלאכה. ופירשו האחרונים, אפילו במקום שנהגו לעשות, ואפילו אחר חצות שאין איסור בעשיית מלאכה, מ"מ אין בו סימן ברכה. על כן אין להקל לעשות מלאכה אפילו אחר חצות אם אין זה דבר נחוץ. ג) ולענין רחיצה בתשעה באב, כתב השו"ע )שם ס"ז): רחיצה אסורה בתשעה באב בין בחמין בין בצונן, אפילו להושיט אצבעו במים אסור. ומוכח מהמשך דברי השו"ע שאפילו שלא לכוונת רחיצה, אין להרטיב את הגוף ואפילו מקצתו אלא ע"פ תנאים מסויימים. וכגון ההולך לשמור פירותיו מותר לעבור במים בהליכתו אבל לא בחזרתו, אף שגם בחזרה אינו מתכוון להנאת רחיצה. [ע"ש בשו"ע]. ולעניננו כתבו האחרונים, שאשה המבשלת לצורך אכילת ילדיה או לצורך מוצאי תשעה באב, וצריכה לשטוף את האוכל, וממילא רוחצת גם ידיה, מותר, היות שהכנת האוכל הוא דבר נחוץ ואינה מתכוונת בזה לרחוץ ידיה. ד) והיוצא מכל זה: בית שיש בו ילדים, יולדת או חולה ר"ל, האוכלים בתשעה באב, מותר לשטוף במוצאי שבת את הכלים הנצרכים עבור אכילתם, אבל אין לשטוף את הכלים שאין צורך בהם. וכן במשך היום כשהילדים גמרו את ארוחתם, מותר לשטוף את הכלים הנצרכים לארוחה הבאה בתוך הצום, אבל אין לשטוף כלים שאין בהם צורך לאותו היום. ה) ואם יש הרבה כלים וזה גורם לריח רע בבית או מביא זבובים וכדו', הרי זה דבר האבד ומותר לשטוף את כל הכלים. ואם אפשר יש ללבוש כפפות גומי כדי שלא להרטיב את הידים. ואם אפשר עדיף להשרות הכלים במים, או רק לשטוף את הלכלוך הגס בלבד, ולהשאיר את הנקיון היסודי של הכלים לאחר הצום. ו) כמו כן שטיפה קלה מותרת. כגון אם ילד שתה מכוס, אפשר להקל לשטוף הכוס מיד אח"כ, שזה דבר שאין בו שיהוי כדברי הרמ"א הנ"ל (בס"א), שלא נאסר משום מלאכה (כיון שזו מלאכה קלה ביותר), ובלבד שישתדל שלא להרטיב ידיו עי"ז. ז) ואחר חצות היום: הנה הכלים הנצרכים לאכילה לאחר הצום מותר לשטפם אז כרגיל. ומי שמיקל לשטוף את כל הכלים, יש לו על מי לסמוך, כי אז נוהגים היתר בעשיית מלאכה [אם זה נחוץ, אבל בלא"ה יש להחמיר כי אין בזה סימן ברכה כנ"ל]. ולכתחילה יש לשטפם כשידיו מלובשות בכפפות גומי [וכן מותר להדיח כלים, למי שיש לו], כי איסור רחיצה נוהג כל היום. אבל אם אין לו כפפות, או שלא נוח לשטפם עם כפפות, יש מקום להקל אף בלי כפפות, היות שאין זה רחיצה של תענוג, ויש לו צורך כעת לרחצם [כגון שאין לו כלים אחרים לאכול בהם]".</w:t>
      </w:r>
    </w:p>
    <w:p w14:paraId="2FD1D232" w14:textId="77777777" w:rsidR="00FB4DAD" w:rsidRDefault="00FB4DAD" w:rsidP="00FB4DAD">
      <w:pPr>
        <w:numPr>
          <w:ilvl w:val="3"/>
          <w:numId w:val="10"/>
        </w:numPr>
        <w:jc w:val="both"/>
        <w:rPr>
          <w:rFonts w:eastAsia="SimSun"/>
          <w:lang w:eastAsia="zh-CN"/>
        </w:rPr>
      </w:pPr>
      <w:r>
        <w:rPr>
          <w:rFonts w:eastAsia="SimSun" w:hint="cs"/>
          <w:u w:val="single"/>
          <w:rtl/>
          <w:lang w:eastAsia="zh-CN"/>
        </w:rPr>
        <w:t>הגר"ע אויערבאך</w:t>
      </w:r>
      <w:r>
        <w:rPr>
          <w:rFonts w:eastAsia="SimSun" w:hint="cs"/>
          <w:rtl/>
          <w:lang w:eastAsia="zh-CN"/>
        </w:rPr>
        <w:t xml:space="preserve"> שליט"א (אליבא דהלכתא גליון צ"ח עמ' מ"ו טור ג') – "דת"ב שחל במוצאי שבת אין לשטוף את הכלי האכילה של שבת בליל ת"ב, אלא שוטפים את זה ביום ראשון לאחר חצות, וכששוטפים את הכלים שצריך למוצאי ת"ב אי"צ ללבוש כפפות, אולם כששוטפים כלים שאין צריך להם במוצאי ת"ב יש להלביש כפפות".</w:t>
      </w:r>
    </w:p>
    <w:p w14:paraId="7990F0AD" w14:textId="4AF30230" w:rsidR="00FB4DAD" w:rsidRPr="00F35C95" w:rsidRDefault="00FB4DAD" w:rsidP="00F35C95">
      <w:pPr>
        <w:numPr>
          <w:ilvl w:val="3"/>
          <w:numId w:val="10"/>
        </w:numPr>
        <w:jc w:val="both"/>
        <w:rPr>
          <w:rFonts w:eastAsia="SimSun"/>
          <w:lang w:eastAsia="zh-CN"/>
        </w:rPr>
      </w:pPr>
      <w:r>
        <w:rPr>
          <w:rFonts w:eastAsia="SimSun" w:hint="cs"/>
          <w:u w:val="single"/>
          <w:rtl/>
          <w:lang w:eastAsia="zh-CN"/>
        </w:rPr>
        <w:t>תורת המועדים</w:t>
      </w:r>
      <w:r>
        <w:rPr>
          <w:rFonts w:eastAsia="SimSun" w:hint="cs"/>
          <w:rtl/>
          <w:lang w:eastAsia="zh-CN"/>
        </w:rPr>
        <w:t xml:space="preserve"> (ד' תעניות עמ' ר"ס אות י"ב) – "שמי שמבשל ומכין אוכל למוצאי תשעה באב ביום תשעה באב (אחר חצות, וכדלהלן בסעיף כ"ו), מותר לו לרחוץ המאכלים במים, אף על פי שידיו נוגעות במים, שאין כוונתו בזה לרחיצה של תענוג".</w:t>
      </w:r>
    </w:p>
    <w:p w14:paraId="5409ED53" w14:textId="77777777" w:rsidR="00FB4DAD" w:rsidRDefault="00FB4DAD" w:rsidP="0003628B">
      <w:pPr>
        <w:jc w:val="both"/>
        <w:rPr>
          <w:rFonts w:eastAsia="SimSun"/>
          <w:lang w:eastAsia="zh-CN"/>
        </w:rPr>
      </w:pPr>
    </w:p>
    <w:p w14:paraId="6CC9515F" w14:textId="77777777" w:rsidR="0003628B" w:rsidRDefault="0003628B" w:rsidP="00460842">
      <w:pPr>
        <w:numPr>
          <w:ilvl w:val="1"/>
          <w:numId w:val="10"/>
        </w:numPr>
        <w:jc w:val="both"/>
        <w:rPr>
          <w:b/>
          <w:i/>
          <w:lang w:bidi="ar-SA"/>
        </w:rPr>
      </w:pPr>
      <w:r w:rsidRPr="00AF7029">
        <w:rPr>
          <w:rFonts w:hint="cs"/>
          <w:bCs/>
          <w:i/>
          <w:rtl/>
        </w:rPr>
        <w:t xml:space="preserve">נטילת ידים </w:t>
      </w:r>
      <w:r w:rsidR="00AF7029" w:rsidRPr="00AF7029">
        <w:rPr>
          <w:rFonts w:hint="cs"/>
          <w:bCs/>
          <w:i/>
          <w:rtl/>
        </w:rPr>
        <w:t xml:space="preserve">להאוכלים </w:t>
      </w:r>
      <w:r w:rsidR="00AF7029" w:rsidRPr="00AF7029">
        <w:rPr>
          <w:bCs/>
          <w:i/>
          <w:rtl/>
        </w:rPr>
        <w:t>פת</w:t>
      </w:r>
      <w:r w:rsidR="00AF7029" w:rsidRPr="00AF7029">
        <w:rPr>
          <w:rFonts w:hint="cs"/>
          <w:bCs/>
          <w:i/>
          <w:rtl/>
        </w:rPr>
        <w:t xml:space="preserve"> </w:t>
      </w:r>
      <w:r w:rsidRPr="00AF7029">
        <w:rPr>
          <w:rFonts w:hint="cs"/>
          <w:bCs/>
          <w:i/>
          <w:rtl/>
        </w:rPr>
        <w:t>בת"ב</w:t>
      </w:r>
      <w:r w:rsidRPr="0003628B">
        <w:rPr>
          <w:rFonts w:hint="cs"/>
          <w:b/>
          <w:i/>
          <w:rtl/>
        </w:rPr>
        <w:t xml:space="preserve"> [או </w:t>
      </w:r>
      <w:r>
        <w:rPr>
          <w:rFonts w:hint="cs"/>
          <w:b/>
          <w:i/>
          <w:rtl/>
        </w:rPr>
        <w:t>ב</w:t>
      </w:r>
      <w:r w:rsidRPr="0003628B">
        <w:rPr>
          <w:rFonts w:hint="cs"/>
          <w:b/>
          <w:i/>
          <w:rtl/>
        </w:rPr>
        <w:t>יו</w:t>
      </w:r>
      <w:r>
        <w:rPr>
          <w:rFonts w:hint="cs"/>
          <w:b/>
          <w:i/>
          <w:rtl/>
        </w:rPr>
        <w:t>ה</w:t>
      </w:r>
      <w:r w:rsidRPr="0003628B">
        <w:rPr>
          <w:rFonts w:hint="cs"/>
          <w:b/>
          <w:i/>
          <w:rtl/>
        </w:rPr>
        <w:t>"כ]</w:t>
      </w:r>
      <w:r>
        <w:rPr>
          <w:rFonts w:hint="cs"/>
          <w:b/>
          <w:i/>
          <w:rtl/>
        </w:rPr>
        <w:t>.</w:t>
      </w:r>
    </w:p>
    <w:p w14:paraId="0243AC1E" w14:textId="77777777" w:rsidR="0003628B" w:rsidRDefault="0003628B" w:rsidP="00460842">
      <w:pPr>
        <w:numPr>
          <w:ilvl w:val="2"/>
          <w:numId w:val="10"/>
        </w:numPr>
        <w:jc w:val="both"/>
        <w:rPr>
          <w:b/>
          <w:i/>
          <w:lang w:bidi="ar-SA"/>
        </w:rPr>
      </w:pPr>
      <w:r>
        <w:rPr>
          <w:rFonts w:hint="cs"/>
          <w:b/>
          <w:i/>
          <w:rtl/>
        </w:rPr>
        <w:t>מסופק.</w:t>
      </w:r>
    </w:p>
    <w:p w14:paraId="792E9F16" w14:textId="77777777" w:rsidR="0003628B" w:rsidRDefault="0003628B" w:rsidP="00460842">
      <w:pPr>
        <w:numPr>
          <w:ilvl w:val="3"/>
          <w:numId w:val="10"/>
        </w:numPr>
        <w:jc w:val="both"/>
        <w:rPr>
          <w:b/>
          <w:i/>
          <w:lang w:bidi="ar-SA"/>
        </w:rPr>
      </w:pPr>
      <w:r w:rsidRPr="003538A6">
        <w:rPr>
          <w:b/>
          <w:i/>
          <w:u w:val="single"/>
          <w:rtl/>
        </w:rPr>
        <w:t>מהרי"ל דיסקין</w:t>
      </w:r>
      <w:r w:rsidRPr="003538A6">
        <w:rPr>
          <w:b/>
          <w:i/>
          <w:rtl/>
        </w:rPr>
        <w:t xml:space="preserve"> </w:t>
      </w:r>
      <w:r>
        <w:rPr>
          <w:rFonts w:hint="cs"/>
          <w:b/>
          <w:i/>
          <w:rtl/>
        </w:rPr>
        <w:t>(</w:t>
      </w:r>
      <w:r w:rsidRPr="003538A6">
        <w:rPr>
          <w:b/>
          <w:i/>
          <w:rtl/>
        </w:rPr>
        <w:t xml:space="preserve">קו"א </w:t>
      </w:r>
      <w:r w:rsidR="00405ED0">
        <w:rPr>
          <w:rFonts w:hint="cs"/>
          <w:b/>
          <w:i/>
          <w:rtl/>
        </w:rPr>
        <w:t xml:space="preserve">סי' ה' </w:t>
      </w:r>
      <w:r w:rsidRPr="003538A6">
        <w:rPr>
          <w:b/>
          <w:i/>
          <w:rtl/>
        </w:rPr>
        <w:t>אות ס"ח</w:t>
      </w:r>
      <w:r>
        <w:rPr>
          <w:rFonts w:hint="cs"/>
          <w:b/>
          <w:i/>
          <w:rtl/>
        </w:rPr>
        <w:t xml:space="preserve">) </w:t>
      </w:r>
      <w:r>
        <w:rPr>
          <w:b/>
          <w:i/>
          <w:rtl/>
        </w:rPr>
        <w:t>–</w:t>
      </w:r>
      <w:r w:rsidRPr="003538A6">
        <w:rPr>
          <w:b/>
          <w:i/>
          <w:rtl/>
        </w:rPr>
        <w:t xml:space="preserve"> </w:t>
      </w:r>
      <w:r>
        <w:rPr>
          <w:rFonts w:hint="cs"/>
          <w:b/>
          <w:i/>
          <w:rtl/>
        </w:rPr>
        <w:t>"</w:t>
      </w:r>
      <w:r w:rsidRPr="003538A6">
        <w:rPr>
          <w:b/>
          <w:i/>
          <w:rtl/>
        </w:rPr>
        <w:t>יש לעיין</w:t>
      </w:r>
      <w:r>
        <w:rPr>
          <w:rFonts w:hint="cs"/>
          <w:b/>
          <w:i/>
          <w:rtl/>
        </w:rPr>
        <w:t>,</w:t>
      </w:r>
      <w:r w:rsidRPr="003538A6">
        <w:rPr>
          <w:b/>
          <w:i/>
          <w:rtl/>
        </w:rPr>
        <w:t xml:space="preserve"> חולה האוכל בט</w:t>
      </w:r>
      <w:r>
        <w:rPr>
          <w:rFonts w:hint="cs"/>
          <w:b/>
          <w:i/>
          <w:rtl/>
        </w:rPr>
        <w:t xml:space="preserve">' </w:t>
      </w:r>
      <w:r w:rsidRPr="003538A6">
        <w:rPr>
          <w:b/>
          <w:i/>
          <w:rtl/>
        </w:rPr>
        <w:t>ב</w:t>
      </w:r>
      <w:r>
        <w:rPr>
          <w:rFonts w:hint="cs"/>
          <w:b/>
          <w:i/>
          <w:rtl/>
        </w:rPr>
        <w:t>אב,</w:t>
      </w:r>
      <w:r w:rsidRPr="003538A6">
        <w:rPr>
          <w:b/>
          <w:i/>
          <w:rtl/>
        </w:rPr>
        <w:t xml:space="preserve"> אי נוטל ידיו, או</w:t>
      </w:r>
      <w:r>
        <w:rPr>
          <w:b/>
          <w:i/>
          <w:rtl/>
        </w:rPr>
        <w:t xml:space="preserve"> עדיפא למיכל בלי נטילת ידים</w:t>
      </w:r>
      <w:r>
        <w:rPr>
          <w:rFonts w:hint="cs"/>
          <w:b/>
          <w:i/>
          <w:rtl/>
        </w:rPr>
        <w:t>".</w:t>
      </w:r>
    </w:p>
    <w:p w14:paraId="0C9A04EF" w14:textId="77777777" w:rsidR="0003628B" w:rsidRDefault="0003628B" w:rsidP="00460842">
      <w:pPr>
        <w:numPr>
          <w:ilvl w:val="2"/>
          <w:numId w:val="10"/>
        </w:numPr>
        <w:jc w:val="both"/>
        <w:rPr>
          <w:b/>
          <w:i/>
          <w:lang w:bidi="ar-SA"/>
        </w:rPr>
      </w:pPr>
      <w:r w:rsidRPr="00DF3542">
        <w:rPr>
          <w:b/>
          <w:i/>
          <w:rtl/>
        </w:rPr>
        <w:t>יטול ידים</w:t>
      </w:r>
      <w:r>
        <w:rPr>
          <w:rFonts w:hint="cs"/>
          <w:b/>
          <w:i/>
          <w:rtl/>
        </w:rPr>
        <w:t>.</w:t>
      </w:r>
    </w:p>
    <w:p w14:paraId="0BBC0BA3" w14:textId="77777777" w:rsidR="0003628B" w:rsidRPr="00AF3B20" w:rsidRDefault="0003628B" w:rsidP="00460842">
      <w:pPr>
        <w:numPr>
          <w:ilvl w:val="3"/>
          <w:numId w:val="10"/>
        </w:numPr>
        <w:jc w:val="both"/>
        <w:rPr>
          <w:lang w:bidi="ar-SA"/>
        </w:rPr>
      </w:pPr>
      <w:r w:rsidRPr="009279C4">
        <w:rPr>
          <w:rFonts w:hint="cs"/>
          <w:b/>
          <w:i/>
          <w:u w:val="single"/>
          <w:rtl/>
        </w:rPr>
        <w:t>יד סופר</w:t>
      </w:r>
      <w:r>
        <w:rPr>
          <w:rFonts w:hint="cs"/>
          <w:b/>
          <w:i/>
          <w:rtl/>
        </w:rPr>
        <w:t xml:space="preserve"> (סי' ז' אות ד') </w:t>
      </w:r>
      <w:r>
        <w:rPr>
          <w:b/>
          <w:i/>
          <w:rtl/>
        </w:rPr>
        <w:t>–</w:t>
      </w:r>
      <w:r>
        <w:rPr>
          <w:rFonts w:hint="cs"/>
          <w:b/>
          <w:i/>
          <w:rtl/>
        </w:rPr>
        <w:t xml:space="preserve"> "</w:t>
      </w:r>
      <w:r w:rsidRPr="0022200F">
        <w:rPr>
          <w:b/>
          <w:i/>
          <w:rtl/>
        </w:rPr>
        <w:t>מהרי"ל דיסקין</w:t>
      </w:r>
      <w:r>
        <w:rPr>
          <w:rFonts w:hint="cs"/>
          <w:b/>
          <w:i/>
          <w:rtl/>
        </w:rPr>
        <w:t xml:space="preserve"> ...</w:t>
      </w:r>
      <w:r w:rsidRPr="00AF3B20">
        <w:rPr>
          <w:rtl/>
        </w:rPr>
        <w:t xml:space="preserve"> </w:t>
      </w:r>
      <w:r>
        <w:rPr>
          <w:rtl/>
        </w:rPr>
        <w:t>אבל תמוה לי על הגאון שר התורה זצ"ל הא בתשעה</w:t>
      </w:r>
      <w:r>
        <w:rPr>
          <w:rFonts w:hint="cs"/>
          <w:rtl/>
        </w:rPr>
        <w:t xml:space="preserve"> </w:t>
      </w:r>
      <w:r>
        <w:rPr>
          <w:rtl/>
        </w:rPr>
        <w:t>באב וכן ביוהכ"פ לא אסור רק רחיצה של תענוג אבל רחיצה שאינו של תענוג שרי</w:t>
      </w:r>
      <w:r>
        <w:rPr>
          <w:rFonts w:hint="cs"/>
          <w:rtl/>
        </w:rPr>
        <w:t xml:space="preserve"> ...</w:t>
      </w:r>
      <w:r w:rsidRPr="00AF3B20">
        <w:rPr>
          <w:rtl/>
        </w:rPr>
        <w:t xml:space="preserve"> </w:t>
      </w:r>
      <w:r w:rsidRPr="00AF3B20">
        <w:rPr>
          <w:b/>
          <w:i/>
          <w:rtl/>
        </w:rPr>
        <w:t>זאת תורת העולה היא העולה להלכה ולמעשה דחולה שצריך לאכול כביצה פת בת"ב, צריך ליטול ידיו כמו האוכל פת בשאר ימים, וזה פשוט ונכון</w:t>
      </w:r>
      <w:r>
        <w:rPr>
          <w:rFonts w:hint="cs"/>
          <w:b/>
          <w:i/>
          <w:rtl/>
        </w:rPr>
        <w:t>. ועיין שו"ת לבושי מרדכי מהד"ת חיו"ד</w:t>
      </w:r>
      <w:r w:rsidRPr="00AF3B20">
        <w:rPr>
          <w:rFonts w:hint="cs"/>
          <w:b/>
          <w:i/>
          <w:rtl/>
        </w:rPr>
        <w:t>".</w:t>
      </w:r>
    </w:p>
    <w:p w14:paraId="48171247" w14:textId="77777777" w:rsidR="0003628B" w:rsidRDefault="0003628B" w:rsidP="00460842">
      <w:pPr>
        <w:numPr>
          <w:ilvl w:val="3"/>
          <w:numId w:val="10"/>
        </w:numPr>
        <w:jc w:val="both"/>
        <w:rPr>
          <w:b/>
          <w:i/>
          <w:lang w:bidi="ar-SA"/>
        </w:rPr>
      </w:pPr>
      <w:r w:rsidRPr="009279C4">
        <w:rPr>
          <w:rFonts w:hint="cs"/>
          <w:b/>
          <w:i/>
          <w:u w:val="single"/>
          <w:rtl/>
        </w:rPr>
        <w:t>לבושי מרדכי</w:t>
      </w:r>
      <w:r>
        <w:rPr>
          <w:rFonts w:hint="cs"/>
          <w:b/>
          <w:i/>
          <w:rtl/>
        </w:rPr>
        <w:t xml:space="preserve"> (מהדו"ת יו"ד סי' י"א אות ג') </w:t>
      </w:r>
      <w:r>
        <w:rPr>
          <w:b/>
          <w:i/>
          <w:rtl/>
        </w:rPr>
        <w:t>–</w:t>
      </w:r>
      <w:r>
        <w:rPr>
          <w:rFonts w:hint="cs"/>
          <w:b/>
          <w:i/>
          <w:rtl/>
        </w:rPr>
        <w:t xml:space="preserve"> "</w:t>
      </w:r>
      <w:r w:rsidRPr="0022200F">
        <w:rPr>
          <w:b/>
          <w:i/>
          <w:rtl/>
        </w:rPr>
        <w:t>בענין חולה שצריך לאכול בתשעה באב או יוה"כ, שראה מעכ"ת בתשו' מהרי"ל דיסקין [קו"א סי' ס"ח] שאין לו ליטול ידיו משום איסור רחיצה, וכת"ה [בשו"ת יד סופר סימן ז אות ד] השיב עליו, כיון שעשה מפני מצות חכמים אין זה רחיצה של תענוג דמותר. וסברתו נכונה מאוד. ועוד דהא חולה בלא"ה מותר ברחיצה אפי' אין סכנה, כמ"ש ב[או"ח] סי' תרי"ג [סעי' ד'] ואי אפשר רחיצת פניו בלא ידיו, וכיון שהותר הותרה דלא גזרו עליו. ולענ"ד ראיה ממס' חולין דף ק"ז ע"ב, דאיבעיא להו, מאכיל מהו שצריך נטילת ידים, ורצה לפשטו מהא דרב מנשה ממס' יומא [ע"ז ע"ב] דאשה נוטלת ידיה להאכיל לתינוק, ופירש רש"י ז"ל [ד"ה שלא רצה] דמשום דצריך להאכיל לתינוק, והיאך סלקא דעתך למימר הכא דמשום מצות נטילת המאכיל דאם אפי' האוכל אינה רשאי ליטול, כל שכן המאכיל. ואם כי דמסיק בגמ' דאינה רק משום שיבתא, אבל עכ"פ בעיקר הלכה לא פליגי דאם היה מחויב המאכיל הי' רשאי ומצוה לנטילת ידים, כנלענ"ד</w:t>
      </w:r>
      <w:r w:rsidRPr="0022200F">
        <w:rPr>
          <w:rFonts w:hint="cs"/>
          <w:b/>
          <w:i/>
          <w:rtl/>
        </w:rPr>
        <w:t>".</w:t>
      </w:r>
    </w:p>
    <w:p w14:paraId="3825121F" w14:textId="77777777" w:rsidR="0003628B" w:rsidRDefault="0003628B" w:rsidP="00460842">
      <w:pPr>
        <w:numPr>
          <w:ilvl w:val="3"/>
          <w:numId w:val="10"/>
        </w:numPr>
        <w:jc w:val="both"/>
        <w:rPr>
          <w:b/>
          <w:i/>
          <w:lang w:bidi="ar-SA"/>
        </w:rPr>
      </w:pPr>
      <w:r w:rsidRPr="00F04E21">
        <w:rPr>
          <w:b/>
          <w:i/>
          <w:u w:val="single"/>
          <w:rtl/>
        </w:rPr>
        <w:t>תוספות חיים</w:t>
      </w:r>
      <w:r w:rsidRPr="003538A6">
        <w:rPr>
          <w:b/>
          <w:i/>
          <w:rtl/>
        </w:rPr>
        <w:t xml:space="preserve"> </w:t>
      </w:r>
      <w:r>
        <w:rPr>
          <w:rFonts w:hint="cs"/>
          <w:b/>
          <w:i/>
          <w:rtl/>
        </w:rPr>
        <w:t>(</w:t>
      </w:r>
      <w:r w:rsidRPr="003538A6">
        <w:rPr>
          <w:b/>
          <w:i/>
          <w:rtl/>
        </w:rPr>
        <w:t xml:space="preserve">על החיי אדם כלל קל"ה </w:t>
      </w:r>
      <w:r>
        <w:rPr>
          <w:rFonts w:hint="cs"/>
          <w:b/>
          <w:i/>
          <w:rtl/>
        </w:rPr>
        <w:t xml:space="preserve">סוף </w:t>
      </w:r>
      <w:r w:rsidRPr="003538A6">
        <w:rPr>
          <w:b/>
          <w:i/>
          <w:rtl/>
        </w:rPr>
        <w:t>ס</w:t>
      </w:r>
      <w:r>
        <w:rPr>
          <w:rFonts w:hint="cs"/>
          <w:b/>
          <w:i/>
          <w:rtl/>
        </w:rPr>
        <w:t>"</w:t>
      </w:r>
      <w:r>
        <w:rPr>
          <w:b/>
          <w:i/>
          <w:rtl/>
        </w:rPr>
        <w:t>ק</w:t>
      </w:r>
      <w:r>
        <w:rPr>
          <w:rFonts w:hint="cs"/>
          <w:b/>
          <w:i/>
          <w:rtl/>
        </w:rPr>
        <w:t xml:space="preserve"> </w:t>
      </w:r>
      <w:r w:rsidRPr="003538A6">
        <w:rPr>
          <w:b/>
          <w:i/>
          <w:rtl/>
        </w:rPr>
        <w:t>י</w:t>
      </w:r>
      <w:r>
        <w:rPr>
          <w:rFonts w:hint="cs"/>
          <w:b/>
          <w:i/>
          <w:rtl/>
        </w:rPr>
        <w:t xml:space="preserve">') </w:t>
      </w:r>
      <w:r>
        <w:rPr>
          <w:b/>
          <w:i/>
          <w:rtl/>
        </w:rPr>
        <w:t>–</w:t>
      </w:r>
      <w:r w:rsidRPr="003538A6">
        <w:rPr>
          <w:b/>
          <w:i/>
          <w:rtl/>
        </w:rPr>
        <w:t xml:space="preserve"> </w:t>
      </w:r>
      <w:r>
        <w:rPr>
          <w:rFonts w:hint="cs"/>
          <w:b/>
          <w:i/>
          <w:rtl/>
        </w:rPr>
        <w:t>"</w:t>
      </w:r>
      <w:r w:rsidRPr="003538A6">
        <w:rPr>
          <w:b/>
          <w:i/>
          <w:rtl/>
        </w:rPr>
        <w:t>הצריך לאכול</w:t>
      </w:r>
      <w:r>
        <w:rPr>
          <w:b/>
          <w:i/>
          <w:rtl/>
        </w:rPr>
        <w:t xml:space="preserve"> בת"ב יטול ידיו עד פרק הזרוע</w:t>
      </w:r>
      <w:r>
        <w:rPr>
          <w:rFonts w:hint="cs"/>
          <w:b/>
          <w:i/>
          <w:rtl/>
        </w:rPr>
        <w:t>".</w:t>
      </w:r>
    </w:p>
    <w:p w14:paraId="0135116C" w14:textId="77777777" w:rsidR="0003628B" w:rsidRPr="00A2683B" w:rsidRDefault="0003628B" w:rsidP="00460842">
      <w:pPr>
        <w:numPr>
          <w:ilvl w:val="3"/>
          <w:numId w:val="10"/>
        </w:numPr>
        <w:jc w:val="both"/>
        <w:rPr>
          <w:b/>
          <w:i/>
          <w:lang w:bidi="ar-SA"/>
        </w:rPr>
      </w:pPr>
      <w:r w:rsidRPr="005D550C">
        <w:rPr>
          <w:rFonts w:hint="cs"/>
          <w:b/>
          <w:i/>
          <w:u w:val="single"/>
          <w:rtl/>
        </w:rPr>
        <w:t>כה"ח</w:t>
      </w:r>
      <w:r>
        <w:rPr>
          <w:rFonts w:hint="cs"/>
          <w:b/>
          <w:i/>
          <w:rtl/>
        </w:rPr>
        <w:t xml:space="preserve"> (סי' תקנ"ד ס"ק נ"ג).</w:t>
      </w:r>
    </w:p>
    <w:p w14:paraId="6BEA0DC2" w14:textId="77777777" w:rsidR="0003628B" w:rsidRPr="00AB0273" w:rsidRDefault="0003628B" w:rsidP="00460842">
      <w:pPr>
        <w:numPr>
          <w:ilvl w:val="3"/>
          <w:numId w:val="10"/>
        </w:numPr>
        <w:jc w:val="both"/>
        <w:rPr>
          <w:b/>
          <w:i/>
          <w:lang w:bidi="ar-SA"/>
        </w:rPr>
      </w:pPr>
      <w:r w:rsidRPr="00FE6A4B">
        <w:rPr>
          <w:rFonts w:hint="cs"/>
          <w:b/>
          <w:i/>
          <w:u w:val="single"/>
          <w:rtl/>
        </w:rPr>
        <w:t>ישכיל עבדי</w:t>
      </w:r>
      <w:r>
        <w:rPr>
          <w:rFonts w:hint="cs"/>
          <w:b/>
          <w:i/>
          <w:rtl/>
        </w:rPr>
        <w:t xml:space="preserve"> (ח"ח סי' כ' אות ב' ס"ק ד', </w:t>
      </w:r>
      <w:r w:rsidRPr="0067627B">
        <w:rPr>
          <w:rFonts w:hint="cs"/>
          <w:b/>
          <w:i/>
          <w:rtl/>
        </w:rPr>
        <w:t>רבבות אפרים</w:t>
      </w:r>
      <w:r w:rsidRPr="00975355">
        <w:rPr>
          <w:rFonts w:hint="cs"/>
          <w:b/>
          <w:i/>
          <w:rtl/>
        </w:rPr>
        <w:t xml:space="preserve"> ח"א סי' שפ"ד</w:t>
      </w:r>
      <w:r>
        <w:rPr>
          <w:rFonts w:hint="cs"/>
          <w:b/>
          <w:i/>
          <w:rtl/>
        </w:rPr>
        <w:t xml:space="preserve">) </w:t>
      </w:r>
      <w:r>
        <w:rPr>
          <w:b/>
          <w:i/>
          <w:rtl/>
        </w:rPr>
        <w:t>–</w:t>
      </w:r>
      <w:r>
        <w:rPr>
          <w:rFonts w:hint="cs"/>
          <w:b/>
          <w:i/>
          <w:rtl/>
        </w:rPr>
        <w:t xml:space="preserve"> "מהרי"ל דיסקין ... </w:t>
      </w:r>
      <w:r w:rsidRPr="00FB3862">
        <w:rPr>
          <w:b/>
          <w:i/>
          <w:rtl/>
        </w:rPr>
        <w:t>ולפע"ד איני מבין מה מקום להסתפק, ואם משום שיוה"כ אסור בנט"י, הלא כבר מבו' בסי' תרי"ג ס"ב נוטל אדם ידיו שחרית וכו' עד סוף קשרי אצבעותיו וכו' ואותו דבר יעשה בנט"י של אכילה, החולה שיטול רק עד קשרי אצבעותיו, ומה העדיפו שיאכל בלי נט"י והרי אפי באונן דפטור מכל מצות התורה פשיט"ל להברכ"י (הבי"ד הפתחי תשו' ביו"ד סי</w:t>
      </w:r>
      <w:r w:rsidR="0045088D">
        <w:rPr>
          <w:rFonts w:hint="cs"/>
          <w:b/>
          <w:i/>
          <w:rtl/>
        </w:rPr>
        <w:t>'</w:t>
      </w:r>
      <w:r w:rsidRPr="00FB3862">
        <w:rPr>
          <w:b/>
          <w:i/>
          <w:rtl/>
        </w:rPr>
        <w:t xml:space="preserve"> שמא סק"ד) דחייב בנט"י אלא לא יברך</w:t>
      </w:r>
      <w:r>
        <w:rPr>
          <w:rFonts w:hint="cs"/>
          <w:b/>
          <w:i/>
          <w:rtl/>
        </w:rPr>
        <w:t>".</w:t>
      </w:r>
    </w:p>
    <w:p w14:paraId="0D1ECE28" w14:textId="2EDAD088" w:rsidR="0003628B" w:rsidRDefault="0003628B" w:rsidP="00460842">
      <w:pPr>
        <w:numPr>
          <w:ilvl w:val="3"/>
          <w:numId w:val="10"/>
        </w:numPr>
        <w:jc w:val="both"/>
        <w:rPr>
          <w:b/>
          <w:i/>
          <w:lang w:bidi="ar-SA"/>
        </w:rPr>
      </w:pPr>
      <w:r w:rsidRPr="008F669F">
        <w:rPr>
          <w:rFonts w:hint="cs"/>
          <w:b/>
          <w:i/>
          <w:u w:val="single"/>
          <w:rtl/>
        </w:rPr>
        <w:t>הגרשז"א</w:t>
      </w:r>
      <w:r w:rsidR="000D34C4" w:rsidRPr="000D34C4">
        <w:rPr>
          <w:rFonts w:hint="cs"/>
          <w:b/>
          <w:i/>
          <w:rtl/>
        </w:rPr>
        <w:t xml:space="preserve"> זצ</w:t>
      </w:r>
      <w:r w:rsidR="000D34C4" w:rsidRPr="000D34C4">
        <w:rPr>
          <w:b/>
          <w:i/>
          <w:rtl/>
        </w:rPr>
        <w:t>"</w:t>
      </w:r>
      <w:r w:rsidR="000D34C4" w:rsidRPr="000D34C4">
        <w:rPr>
          <w:rFonts w:hint="cs"/>
          <w:b/>
          <w:i/>
          <w:rtl/>
        </w:rPr>
        <w:t>ל (</w:t>
      </w:r>
      <w:r>
        <w:rPr>
          <w:rFonts w:hint="cs"/>
          <w:b/>
          <w:i/>
          <w:rtl/>
        </w:rPr>
        <w:t>ששכ"ה פרק ל"</w:t>
      </w:r>
      <w:r w:rsidR="004224D4">
        <w:rPr>
          <w:rFonts w:hint="cs"/>
          <w:b/>
          <w:i/>
          <w:rtl/>
        </w:rPr>
        <w:t>ט הע' ק"א</w:t>
      </w:r>
      <w:r>
        <w:rPr>
          <w:rFonts w:hint="cs"/>
          <w:b/>
          <w:i/>
          <w:rtl/>
        </w:rPr>
        <w:t xml:space="preserve"> [דפו"ח, הע' ק"ו]</w:t>
      </w:r>
      <w:r w:rsidR="007061CF">
        <w:rPr>
          <w:rFonts w:hint="cs"/>
          <w:b/>
          <w:i/>
          <w:rtl/>
        </w:rPr>
        <w:t xml:space="preserve">, הליכות שלמה </w:t>
      </w:r>
      <w:r w:rsidR="007061CF" w:rsidRPr="00312D30">
        <w:rPr>
          <w:rFonts w:eastAsia="SimSun"/>
          <w:b/>
          <w:i/>
          <w:rtl/>
          <w:lang w:eastAsia="zh-CN"/>
        </w:rPr>
        <w:t>בין המצרים</w:t>
      </w:r>
      <w:r w:rsidR="007061CF">
        <w:rPr>
          <w:rFonts w:hint="cs"/>
          <w:b/>
          <w:i/>
          <w:rtl/>
        </w:rPr>
        <w:t xml:space="preserve"> פרק ט"ז סעי' ה' [</w:t>
      </w:r>
      <w:r w:rsidR="00903BC8">
        <w:rPr>
          <w:rFonts w:hint="cs"/>
          <w:b/>
          <w:i/>
          <w:rtl/>
        </w:rPr>
        <w:t>לשונו מובא לקמן</w:t>
      </w:r>
      <w:r w:rsidR="007061CF">
        <w:rPr>
          <w:rFonts w:hint="cs"/>
          <w:b/>
          <w:i/>
          <w:rtl/>
        </w:rPr>
        <w:t>], יוה"כ פרק ו' סעי' י'</w:t>
      </w:r>
      <w:r w:rsidR="005C7B3C">
        <w:rPr>
          <w:rFonts w:hint="cs"/>
          <w:b/>
          <w:i/>
          <w:rtl/>
        </w:rPr>
        <w:t xml:space="preserve">, </w:t>
      </w:r>
      <w:r w:rsidR="005C7B3C" w:rsidRPr="005C7B3C">
        <w:rPr>
          <w:rFonts w:hint="cs"/>
          <w:b/>
          <w:i/>
          <w:rtl/>
        </w:rPr>
        <w:t>שלמי מועד עמ' תצ"א</w:t>
      </w:r>
      <w:r>
        <w:rPr>
          <w:rFonts w:hint="cs"/>
          <w:b/>
          <w:i/>
          <w:rtl/>
        </w:rPr>
        <w:t>).</w:t>
      </w:r>
    </w:p>
    <w:p w14:paraId="71D78B27" w14:textId="77777777" w:rsidR="0003628B" w:rsidRDefault="0003628B" w:rsidP="00460842">
      <w:pPr>
        <w:numPr>
          <w:ilvl w:val="3"/>
          <w:numId w:val="10"/>
        </w:numPr>
        <w:jc w:val="both"/>
        <w:rPr>
          <w:b/>
          <w:i/>
          <w:lang w:bidi="ar-SA"/>
        </w:rPr>
      </w:pPr>
      <w:r>
        <w:rPr>
          <w:rFonts w:hint="cs"/>
          <w:b/>
          <w:i/>
          <w:u w:val="single"/>
          <w:rtl/>
        </w:rPr>
        <w:t>ציץ אליעזר</w:t>
      </w:r>
      <w:r w:rsidRPr="005E2767">
        <w:rPr>
          <w:rFonts w:hint="cs"/>
          <w:b/>
          <w:i/>
          <w:rtl/>
        </w:rPr>
        <w:t xml:space="preserve"> (חי"ח</w:t>
      </w:r>
      <w:r>
        <w:rPr>
          <w:rFonts w:hint="cs"/>
          <w:b/>
          <w:i/>
          <w:rtl/>
        </w:rPr>
        <w:t xml:space="preserve"> סי' י"ז אות ו') </w:t>
      </w:r>
      <w:r>
        <w:rPr>
          <w:b/>
          <w:i/>
          <w:rtl/>
        </w:rPr>
        <w:t>–</w:t>
      </w:r>
      <w:r>
        <w:rPr>
          <w:rFonts w:hint="cs"/>
          <w:b/>
          <w:i/>
          <w:rtl/>
        </w:rPr>
        <w:t xml:space="preserve"> "</w:t>
      </w:r>
      <w:r w:rsidRPr="003538A6">
        <w:rPr>
          <w:b/>
          <w:i/>
          <w:rtl/>
        </w:rPr>
        <w:t xml:space="preserve">מהרי"ל דיסקין </w:t>
      </w:r>
      <w:r>
        <w:rPr>
          <w:rFonts w:hint="cs"/>
          <w:b/>
          <w:i/>
          <w:rtl/>
        </w:rPr>
        <w:t>...</w:t>
      </w:r>
      <w:r w:rsidRPr="003538A6">
        <w:rPr>
          <w:b/>
          <w:i/>
          <w:rtl/>
        </w:rPr>
        <w:t xml:space="preserve"> כבר עמד לדון עליה בדברי הגרי"ל בשו"ת יד סופר שם בח"א סימן ז' אות ד', והעלה להלכה ולמעשה דחולה שצריך לאכול כביצה פת בת"ב צריך ליטול ידיו כמו האוכל פת בשאר הימים, והסכים עמו להלכה הגאב"ד ממאד בשו"ת לבוש"מ חיו"ד מהדו"ת סימן י"א אות ג' דחולה שצריך לאכול בת"ב או ביוהכ"פ דרשאי ומצוה לנטילת ידים ע"ש. וכ"כ בפשיטות בתוספות חיים על החיי אדם כלל קל"ה סק"י דהצריך לאכול בת"ב יטול ידיו עד פרק הזרוע ע"ש</w:t>
      </w:r>
      <w:r w:rsidRPr="003538A6">
        <w:rPr>
          <w:rFonts w:hint="cs"/>
          <w:b/>
          <w:i/>
          <w:rtl/>
        </w:rPr>
        <w:t>".</w:t>
      </w:r>
    </w:p>
    <w:p w14:paraId="750240F7" w14:textId="77777777" w:rsidR="00320C1A" w:rsidRPr="00320C1A" w:rsidRDefault="00320C1A" w:rsidP="00460842">
      <w:pPr>
        <w:numPr>
          <w:ilvl w:val="3"/>
          <w:numId w:val="10"/>
        </w:numPr>
        <w:jc w:val="both"/>
        <w:rPr>
          <w:b/>
          <w:i/>
          <w:lang w:bidi="ar-SA"/>
        </w:rPr>
      </w:pPr>
      <w:r w:rsidRPr="00320C1A">
        <w:rPr>
          <w:rFonts w:hint="cs"/>
          <w:b/>
          <w:i/>
          <w:u w:val="single"/>
          <w:rtl/>
        </w:rPr>
        <w:t>אז נדברו</w:t>
      </w:r>
      <w:r w:rsidRPr="00320C1A">
        <w:rPr>
          <w:rFonts w:hint="cs"/>
          <w:b/>
          <w:i/>
          <w:rtl/>
        </w:rPr>
        <w:t xml:space="preserve"> (רבבות אפרים ח"א סי' שפ"ד ד"ה וידידי) </w:t>
      </w:r>
      <w:r w:rsidRPr="00320C1A">
        <w:rPr>
          <w:b/>
          <w:i/>
          <w:rtl/>
        </w:rPr>
        <w:t>–</w:t>
      </w:r>
      <w:r w:rsidRPr="00320C1A">
        <w:rPr>
          <w:rFonts w:hint="cs"/>
          <w:b/>
          <w:i/>
          <w:rtl/>
        </w:rPr>
        <w:t xml:space="preserve"> "</w:t>
      </w:r>
      <w:r w:rsidRPr="00320C1A">
        <w:rPr>
          <w:b/>
          <w:i/>
          <w:rtl/>
        </w:rPr>
        <w:t>בחולה שאוכל בט"ב נכונים הדברים דצריך מים ראשונים ואחרונים דלמה זה גרוע מבנייגל וואסער ויוצא לצרכיו ומסתבר דלמים ראשונים צריך ליטול עד הפרק כמו בשאר הימים. וכיון שאנו נוהגים להחמיר תמיד ליטול הידים עד הקנה אין לשנות בט"ב דלא הוי רחיצה של תענוג ואינו דומה לסימן תקנ"ד ס"י שאין שום דין ליטול עד הקנה דמשום ר"ר סגי לכתחילה עד קשרי אצבעותיו</w:t>
      </w:r>
      <w:r w:rsidRPr="00320C1A">
        <w:rPr>
          <w:rFonts w:hint="cs"/>
          <w:b/>
          <w:i/>
          <w:rtl/>
        </w:rPr>
        <w:t>".</w:t>
      </w:r>
    </w:p>
    <w:p w14:paraId="72832FD9" w14:textId="670946EF" w:rsidR="00E44099" w:rsidRPr="00E44099" w:rsidRDefault="00E44099" w:rsidP="00460842">
      <w:pPr>
        <w:numPr>
          <w:ilvl w:val="3"/>
          <w:numId w:val="10"/>
        </w:numPr>
        <w:jc w:val="both"/>
        <w:rPr>
          <w:rFonts w:eastAsia="SimSun"/>
          <w:lang w:eastAsia="zh-CN"/>
        </w:rPr>
      </w:pPr>
      <w:bookmarkStart w:id="450" w:name="_Hlk47274906"/>
      <w:r w:rsidRPr="00E44099">
        <w:rPr>
          <w:rFonts w:eastAsia="SimSun"/>
          <w:b/>
          <w:i/>
          <w:u w:val="single"/>
          <w:rtl/>
          <w:lang w:eastAsia="zh-CN"/>
        </w:rPr>
        <w:t>הגריש"א</w:t>
      </w:r>
      <w:r w:rsidR="000D34C4" w:rsidRPr="000D34C4">
        <w:rPr>
          <w:rFonts w:eastAsia="SimSun"/>
          <w:b/>
          <w:i/>
          <w:rtl/>
          <w:lang w:eastAsia="zh-CN"/>
        </w:rPr>
        <w:t xml:space="preserve"> זצ"ל (</w:t>
      </w:r>
      <w:r w:rsidRPr="00E44099">
        <w:rPr>
          <w:rFonts w:eastAsia="SimSun"/>
          <w:b/>
          <w:i/>
          <w:rtl/>
          <w:lang w:eastAsia="zh-CN"/>
        </w:rPr>
        <w:t>גלאט חכ"א עמ' ק"נ) – "</w:t>
      </w:r>
      <w:r w:rsidRPr="00E44099">
        <w:rPr>
          <w:rFonts w:eastAsia="SimSun"/>
          <w:rtl/>
          <w:lang w:eastAsia="zh-CN"/>
        </w:rPr>
        <w:t>החולה האוכל פת ונוטל ידיו לאכילה, נוהג כרגיל ליטול כל כף היד וכן נוטל מים אחרונים (ובזה אין צורך כל היד)</w:t>
      </w:r>
      <w:bookmarkEnd w:id="450"/>
      <w:r w:rsidRPr="00E44099">
        <w:rPr>
          <w:rFonts w:eastAsia="SimSun"/>
          <w:rtl/>
          <w:lang w:eastAsia="zh-CN"/>
        </w:rPr>
        <w:t>. אין החולה צריך להמנע מאכילת פת, כדי 'לחסוך' לעצמו את הנטילה, אלא אוכל פת או שותה וכו' כדרכו</w:t>
      </w:r>
      <w:r>
        <w:rPr>
          <w:rFonts w:eastAsia="SimSun" w:hint="cs"/>
          <w:rtl/>
          <w:lang w:eastAsia="zh-CN"/>
        </w:rPr>
        <w:t>".</w:t>
      </w:r>
    </w:p>
    <w:p w14:paraId="2DCF9C3B" w14:textId="77777777" w:rsidR="0003628B" w:rsidRDefault="0003628B" w:rsidP="00460842">
      <w:pPr>
        <w:numPr>
          <w:ilvl w:val="3"/>
          <w:numId w:val="10"/>
        </w:numPr>
        <w:jc w:val="both"/>
        <w:rPr>
          <w:b/>
          <w:i/>
          <w:lang w:bidi="ar-SA"/>
        </w:rPr>
      </w:pPr>
      <w:r w:rsidRPr="000D60BC">
        <w:rPr>
          <w:rFonts w:hint="cs"/>
          <w:b/>
          <w:i/>
          <w:u w:val="single"/>
          <w:rtl/>
        </w:rPr>
        <w:t>שבט הלוי</w:t>
      </w:r>
      <w:r>
        <w:rPr>
          <w:rFonts w:hint="cs"/>
          <w:b/>
          <w:i/>
          <w:rtl/>
        </w:rPr>
        <w:t xml:space="preserve"> (ח"ח סי' קל"ט) </w:t>
      </w:r>
      <w:r>
        <w:rPr>
          <w:b/>
          <w:i/>
          <w:rtl/>
        </w:rPr>
        <w:t>–</w:t>
      </w:r>
      <w:r>
        <w:rPr>
          <w:rFonts w:hint="cs"/>
          <w:b/>
          <w:i/>
          <w:rtl/>
        </w:rPr>
        <w:t xml:space="preserve"> "</w:t>
      </w:r>
      <w:r w:rsidRPr="00DF3542">
        <w:rPr>
          <w:b/>
          <w:i/>
          <w:rtl/>
        </w:rPr>
        <w:t>אשר שאל בשם החבורה, בענין חולה שמותר לאכל ביוה"כ אם מותר בנט"י כדרכו ולא יהי' בו איסור רחיצה עפ"י המבואר באו"ח סי' תרי"ג והת"ח נתוכחו בזה. לדידי פשוט דאין בו איסור רחיצה ויטול ידים כדרכו, וכן מצאתי מפורש בשו"ת לבושי מרדכי יו"ד תנינא סי' ט"ו, ודלא כמי שאומרים ההיפך בשם המהרי"ל דיסקין זי"ע בזה, ודברי הלבושי מרדכי מסתברים להלכה וא"צ להאריך</w:t>
      </w:r>
      <w:r w:rsidRPr="00DF3542">
        <w:rPr>
          <w:rFonts w:hint="cs"/>
          <w:b/>
          <w:i/>
          <w:rtl/>
        </w:rPr>
        <w:t>".</w:t>
      </w:r>
    </w:p>
    <w:p w14:paraId="10A95BC7" w14:textId="77777777" w:rsidR="009B3C2A" w:rsidRPr="009B3C2A" w:rsidRDefault="009B3C2A" w:rsidP="00460842">
      <w:pPr>
        <w:numPr>
          <w:ilvl w:val="3"/>
          <w:numId w:val="10"/>
        </w:numPr>
        <w:jc w:val="both"/>
        <w:rPr>
          <w:b/>
          <w:i/>
          <w:lang w:bidi="ar-SA"/>
        </w:rPr>
      </w:pPr>
      <w:r w:rsidRPr="003F17C4">
        <w:rPr>
          <w:b/>
          <w:i/>
          <w:u w:val="single"/>
          <w:rtl/>
        </w:rPr>
        <w:t>חזון עובדיה</w:t>
      </w:r>
      <w:r w:rsidR="00214B3B">
        <w:rPr>
          <w:b/>
          <w:i/>
          <w:rtl/>
        </w:rPr>
        <w:t xml:space="preserve"> (</w:t>
      </w:r>
      <w:r w:rsidR="00214B3B">
        <w:rPr>
          <w:rFonts w:hint="cs"/>
          <w:b/>
          <w:i/>
          <w:rtl/>
        </w:rPr>
        <w:t>ארבע</w:t>
      </w:r>
      <w:r w:rsidR="00214B3B">
        <w:rPr>
          <w:b/>
          <w:i/>
          <w:rtl/>
        </w:rPr>
        <w:t xml:space="preserve"> תעניות</w:t>
      </w:r>
      <w:r>
        <w:rPr>
          <w:b/>
          <w:i/>
          <w:rtl/>
        </w:rPr>
        <w:t xml:space="preserve"> עמ' רצ"ב) – "החולה האוכל בתשעה באב פת, נוטל ידיו כדרכו עד סוף פרק הזרוע, שאין רחיצה זו לשם </w:t>
      </w:r>
      <w:r w:rsidR="003F17C4">
        <w:rPr>
          <w:b/>
          <w:i/>
          <w:rtl/>
        </w:rPr>
        <w:t>תענוג</w:t>
      </w:r>
      <w:r w:rsidR="00214B3B">
        <w:rPr>
          <w:rFonts w:hint="cs"/>
          <w:b/>
          <w:i/>
          <w:rtl/>
        </w:rPr>
        <w:t>,</w:t>
      </w:r>
      <w:r w:rsidR="003F17C4">
        <w:rPr>
          <w:b/>
          <w:i/>
          <w:rtl/>
        </w:rPr>
        <w:t xml:space="preserve"> אלא לצורך מצוה</w:t>
      </w:r>
      <w:r w:rsidR="003F17C4">
        <w:rPr>
          <w:rFonts w:hint="cs"/>
          <w:b/>
          <w:i/>
          <w:rtl/>
        </w:rPr>
        <w:t>".</w:t>
      </w:r>
    </w:p>
    <w:p w14:paraId="4C329AB0" w14:textId="77777777" w:rsidR="0003628B" w:rsidRDefault="0003628B" w:rsidP="00460842">
      <w:pPr>
        <w:numPr>
          <w:ilvl w:val="3"/>
          <w:numId w:val="10"/>
        </w:numPr>
        <w:jc w:val="both"/>
        <w:rPr>
          <w:b/>
          <w:i/>
          <w:lang w:bidi="ar-SA"/>
        </w:rPr>
      </w:pPr>
      <w:r w:rsidRPr="00C65789">
        <w:rPr>
          <w:rFonts w:hint="cs"/>
          <w:b/>
          <w:i/>
          <w:u w:val="single"/>
          <w:rtl/>
        </w:rPr>
        <w:t>ששכ"ה</w:t>
      </w:r>
      <w:r w:rsidR="004224D4">
        <w:rPr>
          <w:rFonts w:hint="cs"/>
          <w:b/>
          <w:i/>
          <w:rtl/>
        </w:rPr>
        <w:t xml:space="preserve"> (פרק ל"ט סעי' ל"א</w:t>
      </w:r>
      <w:r>
        <w:rPr>
          <w:rFonts w:hint="cs"/>
          <w:b/>
          <w:i/>
          <w:rtl/>
        </w:rPr>
        <w:t xml:space="preserve"> [דפו"ח, סעי' ל"ג]).</w:t>
      </w:r>
    </w:p>
    <w:p w14:paraId="4C653105" w14:textId="77777777" w:rsidR="0003628B" w:rsidRDefault="0003628B" w:rsidP="00460842">
      <w:pPr>
        <w:numPr>
          <w:ilvl w:val="3"/>
          <w:numId w:val="10"/>
        </w:numPr>
        <w:jc w:val="both"/>
        <w:rPr>
          <w:b/>
          <w:i/>
          <w:lang w:bidi="ar-SA"/>
        </w:rPr>
      </w:pPr>
      <w:r w:rsidRPr="003B38F4">
        <w:rPr>
          <w:rFonts w:hint="cs"/>
          <w:b/>
          <w:i/>
          <w:u w:val="single"/>
          <w:rtl/>
        </w:rPr>
        <w:t>רבבות אפרים</w:t>
      </w:r>
      <w:r w:rsidRPr="00975355">
        <w:rPr>
          <w:rFonts w:hint="cs"/>
          <w:b/>
          <w:i/>
          <w:rtl/>
        </w:rPr>
        <w:t xml:space="preserve"> (ח"א סי' שפ"ד</w:t>
      </w:r>
      <w:r w:rsidR="003F17C4">
        <w:rPr>
          <w:rFonts w:hint="cs"/>
          <w:b/>
          <w:i/>
          <w:rtl/>
        </w:rPr>
        <w:t xml:space="preserve">, </w:t>
      </w:r>
      <w:r w:rsidR="00DA4332">
        <w:rPr>
          <w:rFonts w:hint="cs"/>
          <w:b/>
          <w:i/>
          <w:rtl/>
        </w:rPr>
        <w:t xml:space="preserve">עי' </w:t>
      </w:r>
      <w:r w:rsidR="003F17C4">
        <w:rPr>
          <w:rFonts w:hint="cs"/>
          <w:b/>
          <w:i/>
          <w:rtl/>
        </w:rPr>
        <w:t>ח"ו סי' תכ"ט</w:t>
      </w:r>
      <w:r>
        <w:rPr>
          <w:rFonts w:hint="cs"/>
          <w:b/>
          <w:i/>
          <w:rtl/>
        </w:rPr>
        <w:t>).</w:t>
      </w:r>
    </w:p>
    <w:p w14:paraId="611679E9" w14:textId="77777777" w:rsidR="0003628B" w:rsidRDefault="0003628B" w:rsidP="00460842">
      <w:pPr>
        <w:numPr>
          <w:ilvl w:val="3"/>
          <w:numId w:val="10"/>
        </w:numPr>
        <w:jc w:val="both"/>
        <w:rPr>
          <w:b/>
          <w:i/>
          <w:lang w:bidi="ar-SA"/>
        </w:rPr>
      </w:pPr>
      <w:r>
        <w:rPr>
          <w:rFonts w:hint="cs"/>
          <w:b/>
          <w:i/>
          <w:u w:val="single"/>
          <w:rtl/>
        </w:rPr>
        <w:t>נחמת ישראל</w:t>
      </w:r>
      <w:r w:rsidRPr="002E5A99">
        <w:rPr>
          <w:rFonts w:hint="cs"/>
          <w:b/>
          <w:i/>
          <w:rtl/>
        </w:rPr>
        <w:t xml:space="preserve"> (פרק ל' סעי' י"ג)</w:t>
      </w:r>
      <w:r>
        <w:rPr>
          <w:rFonts w:hint="cs"/>
          <w:b/>
          <w:i/>
          <w:rtl/>
        </w:rPr>
        <w:t xml:space="preserve"> </w:t>
      </w:r>
      <w:r>
        <w:rPr>
          <w:b/>
          <w:i/>
          <w:rtl/>
        </w:rPr>
        <w:t>–</w:t>
      </w:r>
      <w:r>
        <w:rPr>
          <w:rFonts w:hint="cs"/>
          <w:b/>
          <w:i/>
          <w:rtl/>
        </w:rPr>
        <w:t xml:space="preserve"> "</w:t>
      </w:r>
      <w:r w:rsidRPr="00A46A56">
        <w:rPr>
          <w:b/>
          <w:i/>
          <w:rtl/>
        </w:rPr>
        <w:t>חולה וכד' וקטן האוכלים פת נוטלים ידיהם לסעודה כרגיל עד הפרק</w:t>
      </w:r>
      <w:r>
        <w:rPr>
          <w:rFonts w:hint="cs"/>
          <w:b/>
          <w:i/>
          <w:rtl/>
        </w:rPr>
        <w:t>".</w:t>
      </w:r>
    </w:p>
    <w:p w14:paraId="364FCB78" w14:textId="77777777" w:rsidR="0003628B" w:rsidRDefault="0003628B" w:rsidP="00460842">
      <w:pPr>
        <w:numPr>
          <w:ilvl w:val="3"/>
          <w:numId w:val="10"/>
        </w:numPr>
        <w:jc w:val="both"/>
        <w:rPr>
          <w:b/>
          <w:i/>
        </w:rPr>
      </w:pPr>
      <w:r>
        <w:rPr>
          <w:rFonts w:hint="cs"/>
          <w:b/>
          <w:i/>
          <w:u w:val="single"/>
          <w:rtl/>
        </w:rPr>
        <w:t>קרא עלי מועד</w:t>
      </w:r>
      <w:r w:rsidRPr="005D550C">
        <w:rPr>
          <w:rFonts w:hint="cs"/>
          <w:b/>
          <w:i/>
          <w:rtl/>
        </w:rPr>
        <w:t xml:space="preserve"> (פרק ט' סעי' ו').</w:t>
      </w:r>
    </w:p>
    <w:p w14:paraId="2E3D7CAF" w14:textId="77777777" w:rsidR="0003628B" w:rsidRPr="00A2683B" w:rsidRDefault="0003628B" w:rsidP="00460842">
      <w:pPr>
        <w:numPr>
          <w:ilvl w:val="3"/>
          <w:numId w:val="10"/>
        </w:numPr>
        <w:jc w:val="both"/>
        <w:rPr>
          <w:b/>
          <w:i/>
          <w:lang w:bidi="ar-SA"/>
        </w:rPr>
      </w:pPr>
      <w:r>
        <w:rPr>
          <w:rFonts w:hint="cs"/>
          <w:b/>
          <w:i/>
          <w:u w:val="single"/>
          <w:rtl/>
        </w:rPr>
        <w:t>ג' שבועות</w:t>
      </w:r>
      <w:r w:rsidRPr="005E2767">
        <w:rPr>
          <w:rFonts w:hint="cs"/>
          <w:b/>
          <w:i/>
          <w:rtl/>
        </w:rPr>
        <w:t xml:space="preserve"> (</w:t>
      </w:r>
      <w:r>
        <w:rPr>
          <w:rFonts w:hint="cs"/>
          <w:b/>
          <w:i/>
          <w:rtl/>
        </w:rPr>
        <w:t>ארטסקרול, ריש עמ' קכ"ז).</w:t>
      </w:r>
    </w:p>
    <w:p w14:paraId="07E500FF" w14:textId="77777777" w:rsidR="0003628B" w:rsidRPr="004B03FF" w:rsidRDefault="0003628B" w:rsidP="0003628B">
      <w:pPr>
        <w:jc w:val="both"/>
        <w:rPr>
          <w:b/>
          <w:i/>
          <w:lang w:bidi="ar-SA"/>
        </w:rPr>
      </w:pPr>
    </w:p>
    <w:p w14:paraId="7763EBAF" w14:textId="77777777" w:rsidR="0003628B" w:rsidRDefault="0003628B" w:rsidP="00460842">
      <w:pPr>
        <w:numPr>
          <w:ilvl w:val="1"/>
          <w:numId w:val="10"/>
        </w:numPr>
        <w:jc w:val="both"/>
        <w:rPr>
          <w:b/>
          <w:i/>
        </w:rPr>
      </w:pPr>
      <w:r w:rsidRPr="00D812C4">
        <w:rPr>
          <w:rFonts w:hint="cs"/>
          <w:bCs/>
          <w:i/>
          <w:rtl/>
        </w:rPr>
        <w:t>האוכל</w:t>
      </w:r>
      <w:r w:rsidR="00FD5590" w:rsidRPr="00D812C4">
        <w:rPr>
          <w:rFonts w:hint="cs"/>
          <w:bCs/>
          <w:i/>
          <w:rtl/>
        </w:rPr>
        <w:t>ים</w:t>
      </w:r>
      <w:r w:rsidRPr="00D812C4">
        <w:rPr>
          <w:rFonts w:hint="cs"/>
          <w:bCs/>
          <w:i/>
          <w:rtl/>
        </w:rPr>
        <w:t xml:space="preserve"> </w:t>
      </w:r>
      <w:r w:rsidR="00FD5590" w:rsidRPr="00D812C4">
        <w:rPr>
          <w:rFonts w:hint="cs"/>
          <w:bCs/>
          <w:i/>
          <w:rtl/>
        </w:rPr>
        <w:t>פת,</w:t>
      </w:r>
      <w:r w:rsidRPr="00D812C4">
        <w:rPr>
          <w:rFonts w:hint="cs"/>
          <w:bCs/>
          <w:i/>
          <w:rtl/>
        </w:rPr>
        <w:t xml:space="preserve"> עד </w:t>
      </w:r>
      <w:r w:rsidR="00AF7029" w:rsidRPr="00D812C4">
        <w:rPr>
          <w:rFonts w:hint="cs"/>
          <w:bCs/>
          <w:i/>
          <w:rtl/>
        </w:rPr>
        <w:t>ה</w:t>
      </w:r>
      <w:r w:rsidRPr="00D812C4">
        <w:rPr>
          <w:rFonts w:hint="cs"/>
          <w:bCs/>
          <w:i/>
          <w:rtl/>
        </w:rPr>
        <w:t>יכן נוטל ידיו</w:t>
      </w:r>
      <w:r w:rsidR="001271C2" w:rsidRPr="00D812C4">
        <w:rPr>
          <w:rFonts w:hint="cs"/>
          <w:bCs/>
          <w:i/>
          <w:rtl/>
        </w:rPr>
        <w:t xml:space="preserve"> [למחמירים לעיל]</w:t>
      </w:r>
      <w:r w:rsidR="00FD5590" w:rsidRPr="00D812C4">
        <w:rPr>
          <w:rFonts w:hint="cs"/>
          <w:bCs/>
          <w:i/>
          <w:rtl/>
        </w:rPr>
        <w:t>:</w:t>
      </w:r>
      <w:r w:rsidR="00AF7029" w:rsidRPr="00D812C4">
        <w:rPr>
          <w:rFonts w:hint="cs"/>
          <w:bCs/>
          <w:i/>
          <w:rtl/>
        </w:rPr>
        <w:t xml:space="preserve"> עד הקנה של זרוע</w:t>
      </w:r>
      <w:r w:rsidR="001271C2" w:rsidRPr="00D812C4">
        <w:rPr>
          <w:rFonts w:hint="cs"/>
          <w:bCs/>
          <w:i/>
          <w:rtl/>
        </w:rPr>
        <w:t>,</w:t>
      </w:r>
      <w:r w:rsidR="00AF7029" w:rsidRPr="00D812C4">
        <w:rPr>
          <w:rFonts w:hint="cs"/>
          <w:bCs/>
          <w:i/>
          <w:rtl/>
        </w:rPr>
        <w:t xml:space="preserve"> או עד מקום חיבור האצבעות לכף היד</w:t>
      </w:r>
      <w:r w:rsidRPr="00EE1A04">
        <w:rPr>
          <w:rFonts w:hint="cs"/>
          <w:b/>
          <w:i/>
          <w:rtl/>
        </w:rPr>
        <w:t>.</w:t>
      </w:r>
    </w:p>
    <w:p w14:paraId="4F55897E" w14:textId="77777777" w:rsidR="0003628B" w:rsidRPr="0022200F" w:rsidRDefault="0003628B" w:rsidP="00460842">
      <w:pPr>
        <w:numPr>
          <w:ilvl w:val="2"/>
          <w:numId w:val="10"/>
        </w:numPr>
        <w:jc w:val="both"/>
        <w:rPr>
          <w:b/>
          <w:i/>
        </w:rPr>
      </w:pPr>
      <w:r>
        <w:rPr>
          <w:rFonts w:hint="cs"/>
          <w:b/>
          <w:i/>
          <w:rtl/>
        </w:rPr>
        <w:t>כדרכו, עד הקנה של זרוע</w:t>
      </w:r>
      <w:r w:rsidRPr="0022200F">
        <w:rPr>
          <w:rFonts w:hint="cs"/>
          <w:b/>
          <w:i/>
          <w:rtl/>
        </w:rPr>
        <w:t>.</w:t>
      </w:r>
    </w:p>
    <w:p w14:paraId="1F88766D" w14:textId="77777777" w:rsidR="0003628B" w:rsidRPr="00F04E21" w:rsidRDefault="0003628B" w:rsidP="00460842">
      <w:pPr>
        <w:numPr>
          <w:ilvl w:val="3"/>
          <w:numId w:val="10"/>
        </w:numPr>
        <w:jc w:val="both"/>
        <w:rPr>
          <w:b/>
          <w:i/>
          <w:lang w:bidi="ar-SA"/>
        </w:rPr>
      </w:pPr>
      <w:r w:rsidRPr="00F04E21">
        <w:rPr>
          <w:b/>
          <w:i/>
          <w:u w:val="single"/>
          <w:rtl/>
        </w:rPr>
        <w:t>תוספות חיים</w:t>
      </w:r>
      <w:r w:rsidRPr="003538A6">
        <w:rPr>
          <w:b/>
          <w:i/>
          <w:rtl/>
        </w:rPr>
        <w:t xml:space="preserve"> </w:t>
      </w:r>
      <w:r>
        <w:rPr>
          <w:rFonts w:hint="cs"/>
          <w:b/>
          <w:i/>
          <w:rtl/>
        </w:rPr>
        <w:t>(</w:t>
      </w:r>
      <w:r w:rsidRPr="003538A6">
        <w:rPr>
          <w:b/>
          <w:i/>
          <w:rtl/>
        </w:rPr>
        <w:t xml:space="preserve">על החיי אדם כלל קל"ה </w:t>
      </w:r>
      <w:r>
        <w:rPr>
          <w:rFonts w:hint="cs"/>
          <w:b/>
          <w:i/>
          <w:rtl/>
        </w:rPr>
        <w:t xml:space="preserve">סוף </w:t>
      </w:r>
      <w:r w:rsidRPr="003538A6">
        <w:rPr>
          <w:b/>
          <w:i/>
          <w:rtl/>
        </w:rPr>
        <w:t>ס</w:t>
      </w:r>
      <w:r>
        <w:rPr>
          <w:rFonts w:hint="cs"/>
          <w:b/>
          <w:i/>
          <w:rtl/>
        </w:rPr>
        <w:t>"</w:t>
      </w:r>
      <w:r>
        <w:rPr>
          <w:b/>
          <w:i/>
          <w:rtl/>
        </w:rPr>
        <w:t>ק</w:t>
      </w:r>
      <w:r>
        <w:rPr>
          <w:rFonts w:hint="cs"/>
          <w:b/>
          <w:i/>
          <w:rtl/>
        </w:rPr>
        <w:t xml:space="preserve"> </w:t>
      </w:r>
      <w:r w:rsidRPr="003538A6">
        <w:rPr>
          <w:b/>
          <w:i/>
          <w:rtl/>
        </w:rPr>
        <w:t>י</w:t>
      </w:r>
      <w:r>
        <w:rPr>
          <w:rFonts w:hint="cs"/>
          <w:b/>
          <w:i/>
          <w:rtl/>
        </w:rPr>
        <w:t xml:space="preserve">') </w:t>
      </w:r>
      <w:r>
        <w:rPr>
          <w:b/>
          <w:i/>
          <w:rtl/>
        </w:rPr>
        <w:t>–</w:t>
      </w:r>
      <w:r w:rsidRPr="003538A6">
        <w:rPr>
          <w:b/>
          <w:i/>
          <w:rtl/>
        </w:rPr>
        <w:t xml:space="preserve"> </w:t>
      </w:r>
      <w:r>
        <w:rPr>
          <w:rFonts w:hint="cs"/>
          <w:b/>
          <w:i/>
          <w:rtl/>
        </w:rPr>
        <w:t>"</w:t>
      </w:r>
      <w:r w:rsidRPr="003538A6">
        <w:rPr>
          <w:b/>
          <w:i/>
          <w:rtl/>
        </w:rPr>
        <w:t>הצריך לאכול</w:t>
      </w:r>
      <w:r>
        <w:rPr>
          <w:b/>
          <w:i/>
          <w:rtl/>
        </w:rPr>
        <w:t xml:space="preserve"> בת"ב יטול ידיו עד פרק הזרוע</w:t>
      </w:r>
      <w:r>
        <w:rPr>
          <w:rFonts w:hint="cs"/>
          <w:b/>
          <w:i/>
          <w:rtl/>
        </w:rPr>
        <w:t>".</w:t>
      </w:r>
    </w:p>
    <w:p w14:paraId="5133EA4B" w14:textId="77777777" w:rsidR="0003628B" w:rsidRPr="005D550C" w:rsidRDefault="0003628B" w:rsidP="00460842">
      <w:pPr>
        <w:numPr>
          <w:ilvl w:val="3"/>
          <w:numId w:val="10"/>
        </w:numPr>
        <w:jc w:val="both"/>
        <w:rPr>
          <w:b/>
          <w:i/>
        </w:rPr>
      </w:pPr>
      <w:r w:rsidRPr="005D550C">
        <w:rPr>
          <w:rFonts w:hint="cs"/>
          <w:b/>
          <w:i/>
          <w:u w:val="single"/>
          <w:rtl/>
        </w:rPr>
        <w:t>כה"ח</w:t>
      </w:r>
      <w:r>
        <w:rPr>
          <w:rFonts w:hint="cs"/>
          <w:b/>
          <w:i/>
          <w:rtl/>
        </w:rPr>
        <w:t xml:space="preserve"> (סי' תקנ"ד ס"ק נ"ג) </w:t>
      </w:r>
      <w:r>
        <w:rPr>
          <w:b/>
          <w:i/>
          <w:rtl/>
        </w:rPr>
        <w:t>–</w:t>
      </w:r>
      <w:r>
        <w:rPr>
          <w:rFonts w:hint="cs"/>
          <w:b/>
          <w:i/>
          <w:rtl/>
        </w:rPr>
        <w:t xml:space="preserve"> "</w:t>
      </w:r>
      <w:r w:rsidRPr="00770D2A">
        <w:rPr>
          <w:b/>
          <w:i/>
          <w:rtl/>
        </w:rPr>
        <w:t>והצריך לאכול בט"ב יטול ידיו עד פרק הזרוע. תו' חיים על ח"א</w:t>
      </w:r>
      <w:r>
        <w:rPr>
          <w:rFonts w:hint="cs"/>
          <w:b/>
          <w:i/>
          <w:rtl/>
        </w:rPr>
        <w:t>".</w:t>
      </w:r>
    </w:p>
    <w:p w14:paraId="4FB03003" w14:textId="2E36E13C" w:rsidR="0003628B" w:rsidRDefault="0003628B" w:rsidP="00460842">
      <w:pPr>
        <w:numPr>
          <w:ilvl w:val="3"/>
          <w:numId w:val="10"/>
        </w:numPr>
        <w:jc w:val="both"/>
        <w:rPr>
          <w:b/>
          <w:i/>
        </w:rPr>
      </w:pPr>
      <w:r w:rsidRPr="008F669F">
        <w:rPr>
          <w:rFonts w:hint="cs"/>
          <w:b/>
          <w:i/>
          <w:u w:val="single"/>
          <w:rtl/>
        </w:rPr>
        <w:t>הגרשז"א</w:t>
      </w:r>
      <w:r w:rsidR="000D34C4" w:rsidRPr="000D34C4">
        <w:rPr>
          <w:rFonts w:hint="cs"/>
          <w:b/>
          <w:i/>
          <w:rtl/>
        </w:rPr>
        <w:t xml:space="preserve"> זצ</w:t>
      </w:r>
      <w:r w:rsidR="000D34C4" w:rsidRPr="000D34C4">
        <w:rPr>
          <w:b/>
          <w:i/>
          <w:rtl/>
        </w:rPr>
        <w:t>"</w:t>
      </w:r>
      <w:r w:rsidR="000D34C4" w:rsidRPr="000D34C4">
        <w:rPr>
          <w:rFonts w:hint="cs"/>
          <w:b/>
          <w:i/>
          <w:rtl/>
        </w:rPr>
        <w:t>ל (</w:t>
      </w:r>
      <w:r w:rsidR="004224D4">
        <w:rPr>
          <w:rFonts w:hint="cs"/>
          <w:b/>
          <w:i/>
          <w:rtl/>
        </w:rPr>
        <w:t xml:space="preserve">ששכ"ה פרק ל"ט הע' ק"א </w:t>
      </w:r>
      <w:r>
        <w:rPr>
          <w:rFonts w:hint="cs"/>
          <w:b/>
          <w:i/>
          <w:rtl/>
        </w:rPr>
        <w:t>[דפו"ח, הע' ק"ו]</w:t>
      </w:r>
      <w:r w:rsidR="00A36320">
        <w:rPr>
          <w:rFonts w:hint="cs"/>
          <w:b/>
          <w:i/>
          <w:rtl/>
        </w:rPr>
        <w:t xml:space="preserve">, הליכות </w:t>
      </w:r>
      <w:r w:rsidR="005C3BFA">
        <w:rPr>
          <w:rFonts w:hint="cs"/>
          <w:b/>
          <w:i/>
          <w:rtl/>
        </w:rPr>
        <w:t xml:space="preserve">שלמה </w:t>
      </w:r>
      <w:r w:rsidR="005C3BFA" w:rsidRPr="00312D30">
        <w:rPr>
          <w:rFonts w:eastAsia="SimSun"/>
          <w:b/>
          <w:i/>
          <w:rtl/>
          <w:lang w:eastAsia="zh-CN"/>
        </w:rPr>
        <w:t>בין המצרים</w:t>
      </w:r>
      <w:r w:rsidR="005C3BFA">
        <w:rPr>
          <w:rFonts w:hint="cs"/>
          <w:b/>
          <w:i/>
          <w:rtl/>
        </w:rPr>
        <w:t xml:space="preserve"> פרק ט"ז סעי' ה'</w:t>
      </w:r>
      <w:r w:rsidR="009F0D64">
        <w:rPr>
          <w:rFonts w:hint="cs"/>
          <w:b/>
          <w:i/>
          <w:rtl/>
        </w:rPr>
        <w:t>, יוה"כ פרק ו' סעי' י'</w:t>
      </w:r>
      <w:r w:rsidR="005C7B3C">
        <w:rPr>
          <w:rFonts w:hint="cs"/>
          <w:b/>
          <w:i/>
          <w:rtl/>
        </w:rPr>
        <w:t xml:space="preserve">, </w:t>
      </w:r>
      <w:r w:rsidR="005C7B3C" w:rsidRPr="005C7B3C">
        <w:rPr>
          <w:rFonts w:hint="cs"/>
          <w:b/>
          <w:i/>
          <w:rtl/>
        </w:rPr>
        <w:t>שלמי מועד עמ' תצ"א</w:t>
      </w:r>
      <w:r>
        <w:rPr>
          <w:rFonts w:hint="cs"/>
          <w:b/>
          <w:i/>
          <w:rtl/>
        </w:rPr>
        <w:t xml:space="preserve">) </w:t>
      </w:r>
      <w:r>
        <w:rPr>
          <w:b/>
          <w:i/>
          <w:rtl/>
        </w:rPr>
        <w:t>–</w:t>
      </w:r>
      <w:r>
        <w:rPr>
          <w:rFonts w:hint="cs"/>
          <w:b/>
          <w:i/>
          <w:rtl/>
        </w:rPr>
        <w:t xml:space="preserve"> "</w:t>
      </w:r>
      <w:r w:rsidR="005075C3" w:rsidRPr="005075C3">
        <w:rPr>
          <w:b/>
          <w:i/>
          <w:rtl/>
        </w:rPr>
        <w:t>קטן וחולה האוכלים פת בתשעה באב, נוטלים ידיהם עד לפרק היד, כדין נטילה בשאר ימות השנה</w:t>
      </w:r>
      <w:r>
        <w:rPr>
          <w:rFonts w:hint="cs"/>
          <w:b/>
          <w:i/>
          <w:rtl/>
        </w:rPr>
        <w:t>".</w:t>
      </w:r>
    </w:p>
    <w:p w14:paraId="352ECB17" w14:textId="77777777" w:rsidR="003C7A04" w:rsidRDefault="0003628B" w:rsidP="00460842">
      <w:pPr>
        <w:numPr>
          <w:ilvl w:val="3"/>
          <w:numId w:val="10"/>
        </w:numPr>
        <w:jc w:val="both"/>
        <w:rPr>
          <w:b/>
          <w:i/>
          <w:lang w:bidi="ar-SA"/>
        </w:rPr>
      </w:pPr>
      <w:r w:rsidRPr="003B38F4">
        <w:rPr>
          <w:rFonts w:hint="cs"/>
          <w:b/>
          <w:i/>
          <w:u w:val="single"/>
          <w:rtl/>
        </w:rPr>
        <w:t>אז נדברו</w:t>
      </w:r>
      <w:r>
        <w:rPr>
          <w:rFonts w:hint="cs"/>
          <w:b/>
          <w:i/>
          <w:rtl/>
        </w:rPr>
        <w:t xml:space="preserve"> (</w:t>
      </w:r>
      <w:r w:rsidRPr="0067627B">
        <w:rPr>
          <w:rFonts w:hint="cs"/>
          <w:b/>
          <w:i/>
          <w:rtl/>
        </w:rPr>
        <w:t>רבבות אפרים</w:t>
      </w:r>
      <w:r w:rsidRPr="00975355">
        <w:rPr>
          <w:rFonts w:hint="cs"/>
          <w:b/>
          <w:i/>
          <w:rtl/>
        </w:rPr>
        <w:t xml:space="preserve"> ח"א סי' שפ"ד</w:t>
      </w:r>
      <w:r>
        <w:rPr>
          <w:rFonts w:hint="cs"/>
          <w:b/>
          <w:i/>
          <w:rtl/>
        </w:rPr>
        <w:t xml:space="preserve"> ד"ה וידידי) </w:t>
      </w:r>
      <w:r w:rsidR="00320C1A">
        <w:rPr>
          <w:rFonts w:hint="cs"/>
          <w:b/>
          <w:i/>
          <w:rtl/>
        </w:rPr>
        <w:t>-</w:t>
      </w:r>
      <w:r>
        <w:rPr>
          <w:rFonts w:hint="cs"/>
          <w:b/>
          <w:i/>
          <w:rtl/>
        </w:rPr>
        <w:t xml:space="preserve"> </w:t>
      </w:r>
      <w:r w:rsidR="00903BC8">
        <w:rPr>
          <w:rFonts w:hint="cs"/>
          <w:b/>
          <w:i/>
          <w:rtl/>
        </w:rPr>
        <w:t>לשונו מובא לעיל</w:t>
      </w:r>
      <w:r w:rsidR="003C7A04">
        <w:rPr>
          <w:rFonts w:hint="cs"/>
          <w:b/>
          <w:i/>
          <w:rtl/>
        </w:rPr>
        <w:t>.</w:t>
      </w:r>
    </w:p>
    <w:p w14:paraId="5F320FB0" w14:textId="77777777" w:rsidR="0003628B" w:rsidRDefault="0003628B" w:rsidP="00460842">
      <w:pPr>
        <w:numPr>
          <w:ilvl w:val="3"/>
          <w:numId w:val="10"/>
        </w:numPr>
        <w:jc w:val="both"/>
        <w:rPr>
          <w:b/>
          <w:i/>
          <w:lang w:bidi="ar-SA"/>
        </w:rPr>
      </w:pPr>
      <w:r>
        <w:rPr>
          <w:rFonts w:hint="cs"/>
          <w:b/>
          <w:i/>
          <w:u w:val="single"/>
          <w:rtl/>
        </w:rPr>
        <w:t>ציץ אליעזר</w:t>
      </w:r>
      <w:r w:rsidRPr="005E2767">
        <w:rPr>
          <w:rFonts w:hint="cs"/>
          <w:b/>
          <w:i/>
          <w:rtl/>
        </w:rPr>
        <w:t xml:space="preserve"> (חי"ח</w:t>
      </w:r>
      <w:r>
        <w:rPr>
          <w:rFonts w:hint="cs"/>
          <w:b/>
          <w:i/>
          <w:rtl/>
        </w:rPr>
        <w:t xml:space="preserve"> סי' י"ז אות ו') </w:t>
      </w:r>
      <w:r>
        <w:rPr>
          <w:b/>
          <w:i/>
          <w:rtl/>
        </w:rPr>
        <w:t>–</w:t>
      </w:r>
      <w:r>
        <w:rPr>
          <w:rFonts w:hint="cs"/>
          <w:b/>
          <w:i/>
          <w:rtl/>
        </w:rPr>
        <w:t xml:space="preserve"> "</w:t>
      </w:r>
      <w:r w:rsidRPr="003538A6">
        <w:rPr>
          <w:b/>
          <w:i/>
          <w:rtl/>
        </w:rPr>
        <w:t>וכ"כ בפשיטות בתוספות חיים על החיי אדם כלל קל"ה סק"י דהצריך לאכול בת"ב יטול ידיו עד פרק הזרוע ע"ש</w:t>
      </w:r>
      <w:r w:rsidRPr="003538A6">
        <w:rPr>
          <w:rFonts w:hint="cs"/>
          <w:b/>
          <w:i/>
          <w:rtl/>
        </w:rPr>
        <w:t>".</w:t>
      </w:r>
    </w:p>
    <w:p w14:paraId="1E90C714" w14:textId="5760DA5E" w:rsidR="00E44099" w:rsidRPr="003538A6" w:rsidRDefault="00E44099" w:rsidP="00460842">
      <w:pPr>
        <w:numPr>
          <w:ilvl w:val="3"/>
          <w:numId w:val="10"/>
        </w:numPr>
        <w:jc w:val="both"/>
        <w:rPr>
          <w:b/>
          <w:i/>
          <w:lang w:bidi="ar-SA"/>
        </w:rPr>
      </w:pPr>
      <w:r w:rsidRPr="00E44099">
        <w:rPr>
          <w:b/>
          <w:i/>
          <w:u w:val="single"/>
          <w:rtl/>
        </w:rPr>
        <w:t>הגריש"א</w:t>
      </w:r>
      <w:r w:rsidR="000D34C4" w:rsidRPr="000D34C4">
        <w:rPr>
          <w:b/>
          <w:i/>
          <w:rtl/>
        </w:rPr>
        <w:t xml:space="preserve"> זצ"ל (</w:t>
      </w:r>
      <w:r>
        <w:rPr>
          <w:b/>
          <w:i/>
          <w:rtl/>
        </w:rPr>
        <w:t xml:space="preserve">גלאט חכ"א עמ' ק"נ) </w:t>
      </w:r>
      <w:r>
        <w:rPr>
          <w:rFonts w:hint="cs"/>
          <w:b/>
          <w:i/>
          <w:rtl/>
        </w:rPr>
        <w:t xml:space="preserve">- </w:t>
      </w:r>
      <w:r w:rsidR="00903BC8">
        <w:rPr>
          <w:rFonts w:hint="cs"/>
          <w:b/>
          <w:i/>
          <w:rtl/>
        </w:rPr>
        <w:t>לשונו מובא לעיל</w:t>
      </w:r>
      <w:r>
        <w:rPr>
          <w:rFonts w:hint="cs"/>
          <w:b/>
          <w:i/>
          <w:rtl/>
        </w:rPr>
        <w:t>.</w:t>
      </w:r>
    </w:p>
    <w:p w14:paraId="33321293" w14:textId="77777777" w:rsidR="003F17C4" w:rsidRPr="003F17C4" w:rsidRDefault="00214B3B" w:rsidP="00460842">
      <w:pPr>
        <w:numPr>
          <w:ilvl w:val="3"/>
          <w:numId w:val="10"/>
        </w:numPr>
        <w:jc w:val="both"/>
        <w:rPr>
          <w:b/>
          <w:i/>
        </w:rPr>
      </w:pPr>
      <w:r w:rsidRPr="003F17C4">
        <w:rPr>
          <w:b/>
          <w:i/>
          <w:u w:val="single"/>
          <w:rtl/>
        </w:rPr>
        <w:t>חזון עובדיה</w:t>
      </w:r>
      <w:r>
        <w:rPr>
          <w:b/>
          <w:i/>
          <w:rtl/>
        </w:rPr>
        <w:t xml:space="preserve"> (</w:t>
      </w:r>
      <w:r>
        <w:rPr>
          <w:rFonts w:hint="cs"/>
          <w:b/>
          <w:i/>
          <w:rtl/>
        </w:rPr>
        <w:t>ארבע</w:t>
      </w:r>
      <w:r>
        <w:rPr>
          <w:b/>
          <w:i/>
          <w:rtl/>
        </w:rPr>
        <w:t xml:space="preserve"> תעניות עמ' רצ"ב) – "נוטל ידיו כדרכו עד סוף פרק הזרוע</w:t>
      </w:r>
      <w:r>
        <w:rPr>
          <w:rFonts w:hint="cs"/>
          <w:b/>
          <w:i/>
          <w:rtl/>
        </w:rPr>
        <w:t>".</w:t>
      </w:r>
    </w:p>
    <w:p w14:paraId="22FF4FBF" w14:textId="77777777" w:rsidR="0003628B" w:rsidRPr="008F669F" w:rsidRDefault="0003628B" w:rsidP="00460842">
      <w:pPr>
        <w:numPr>
          <w:ilvl w:val="3"/>
          <w:numId w:val="10"/>
        </w:numPr>
        <w:jc w:val="both"/>
        <w:rPr>
          <w:b/>
          <w:i/>
        </w:rPr>
      </w:pPr>
      <w:r w:rsidRPr="001E224A">
        <w:rPr>
          <w:rFonts w:hint="cs"/>
          <w:b/>
          <w:i/>
          <w:rtl/>
        </w:rPr>
        <w:t xml:space="preserve">עי' </w:t>
      </w:r>
      <w:r>
        <w:rPr>
          <w:rFonts w:hint="cs"/>
          <w:b/>
          <w:i/>
          <w:u w:val="single"/>
          <w:rtl/>
        </w:rPr>
        <w:t>רבבות אפרים</w:t>
      </w:r>
      <w:r w:rsidRPr="00975355">
        <w:rPr>
          <w:rFonts w:hint="cs"/>
          <w:b/>
          <w:i/>
          <w:rtl/>
        </w:rPr>
        <w:t xml:space="preserve"> (ח"א סי' שפ"ד </w:t>
      </w:r>
      <w:r>
        <w:rPr>
          <w:rFonts w:hint="cs"/>
          <w:b/>
          <w:i/>
          <w:rtl/>
        </w:rPr>
        <w:t>ד"ה וידידי</w:t>
      </w:r>
      <w:r w:rsidR="00C36724">
        <w:rPr>
          <w:rFonts w:hint="cs"/>
          <w:b/>
          <w:i/>
          <w:rtl/>
        </w:rPr>
        <w:t>, אמנם עי' ח"ז סי' קס"ד</w:t>
      </w:r>
      <w:r w:rsidRPr="00975355">
        <w:rPr>
          <w:rFonts w:hint="cs"/>
          <w:b/>
          <w:i/>
          <w:rtl/>
        </w:rPr>
        <w:t>)</w:t>
      </w:r>
      <w:r>
        <w:rPr>
          <w:rFonts w:hint="cs"/>
          <w:b/>
          <w:i/>
          <w:rtl/>
        </w:rPr>
        <w:t xml:space="preserve"> </w:t>
      </w:r>
      <w:r>
        <w:rPr>
          <w:b/>
          <w:i/>
          <w:rtl/>
        </w:rPr>
        <w:t>–</w:t>
      </w:r>
      <w:r>
        <w:rPr>
          <w:rFonts w:hint="cs"/>
          <w:b/>
          <w:i/>
          <w:rtl/>
        </w:rPr>
        <w:t xml:space="preserve"> "</w:t>
      </w:r>
      <w:r w:rsidRPr="001E224A">
        <w:rPr>
          <w:b/>
          <w:i/>
          <w:rtl/>
        </w:rPr>
        <w:t>ויתכן דבט"ב אולי יכול להקל אבל טוב להחמיר עד הקנה</w:t>
      </w:r>
      <w:r>
        <w:rPr>
          <w:rFonts w:hint="cs"/>
          <w:b/>
          <w:i/>
          <w:rtl/>
        </w:rPr>
        <w:t>"</w:t>
      </w:r>
      <w:r w:rsidRPr="00975355">
        <w:rPr>
          <w:rFonts w:hint="cs"/>
          <w:b/>
          <w:i/>
          <w:rtl/>
        </w:rPr>
        <w:t>.</w:t>
      </w:r>
    </w:p>
    <w:p w14:paraId="37A30AA9" w14:textId="77777777" w:rsidR="0003628B" w:rsidRDefault="0003628B" w:rsidP="00460842">
      <w:pPr>
        <w:numPr>
          <w:ilvl w:val="3"/>
          <w:numId w:val="10"/>
        </w:numPr>
        <w:jc w:val="both"/>
        <w:rPr>
          <w:b/>
          <w:i/>
        </w:rPr>
      </w:pPr>
      <w:r w:rsidRPr="00C65789">
        <w:rPr>
          <w:rFonts w:hint="cs"/>
          <w:b/>
          <w:i/>
          <w:u w:val="single"/>
          <w:rtl/>
        </w:rPr>
        <w:t>ששכ"ה</w:t>
      </w:r>
      <w:r w:rsidR="004224D4">
        <w:rPr>
          <w:rFonts w:hint="cs"/>
          <w:b/>
          <w:i/>
          <w:rtl/>
        </w:rPr>
        <w:t xml:space="preserve"> (פרק ל"ט סעי' ל"א </w:t>
      </w:r>
      <w:r>
        <w:rPr>
          <w:rFonts w:hint="cs"/>
          <w:b/>
          <w:i/>
          <w:rtl/>
        </w:rPr>
        <w:t xml:space="preserve">[דפו"ח, סעי' ל"ג]) </w:t>
      </w:r>
      <w:r>
        <w:rPr>
          <w:b/>
          <w:i/>
          <w:rtl/>
        </w:rPr>
        <w:t>–</w:t>
      </w:r>
      <w:r>
        <w:rPr>
          <w:rFonts w:hint="cs"/>
          <w:b/>
          <w:i/>
          <w:rtl/>
        </w:rPr>
        <w:t xml:space="preserve"> "כלומר עד לפרק היד".</w:t>
      </w:r>
    </w:p>
    <w:p w14:paraId="04DCB8AF" w14:textId="35DD13CC" w:rsidR="00C819CB" w:rsidRPr="00C819CB" w:rsidRDefault="000D34C4" w:rsidP="00460842">
      <w:pPr>
        <w:numPr>
          <w:ilvl w:val="3"/>
          <w:numId w:val="10"/>
        </w:numPr>
        <w:jc w:val="both"/>
      </w:pPr>
      <w:r w:rsidRPr="000D34C4">
        <w:rPr>
          <w:u w:val="single"/>
          <w:rtl/>
        </w:rPr>
        <w:t>הגרח"ק</w:t>
      </w:r>
      <w:r w:rsidRPr="000D34C4">
        <w:rPr>
          <w:rtl/>
        </w:rPr>
        <w:t xml:space="preserve"> זצ"ל (</w:t>
      </w:r>
      <w:r w:rsidR="00C819CB">
        <w:rPr>
          <w:rtl/>
        </w:rPr>
        <w:t>ויכתוב מרדכי עמ' שס"ג אות רס"</w:t>
      </w:r>
      <w:r w:rsidR="00C819CB">
        <w:rPr>
          <w:rFonts w:hint="cs"/>
          <w:rtl/>
        </w:rPr>
        <w:t>ו</w:t>
      </w:r>
      <w:r w:rsidR="00C819CB">
        <w:rPr>
          <w:rtl/>
        </w:rPr>
        <w:t>) – "חולה האוכל בט</w:t>
      </w:r>
      <w:r w:rsidR="00C819CB">
        <w:rPr>
          <w:rFonts w:hint="cs"/>
          <w:rtl/>
        </w:rPr>
        <w:t>'</w:t>
      </w:r>
      <w:r w:rsidR="00C819CB">
        <w:rPr>
          <w:rtl/>
        </w:rPr>
        <w:t xml:space="preserve"> באב, כשנוטל ידיו לסעודה, האם נוטל עד פרק ידו, או עד פרקי</w:t>
      </w:r>
      <w:r w:rsidR="00C819CB">
        <w:rPr>
          <w:rFonts w:hint="cs"/>
          <w:rtl/>
        </w:rPr>
        <w:t xml:space="preserve"> </w:t>
      </w:r>
      <w:r w:rsidR="00C819CB">
        <w:rPr>
          <w:rtl/>
        </w:rPr>
        <w:t>אצבעותיו</w:t>
      </w:r>
      <w:r w:rsidR="00C819CB">
        <w:rPr>
          <w:rFonts w:hint="cs"/>
          <w:rtl/>
        </w:rPr>
        <w:t xml:space="preserve">. </w:t>
      </w:r>
      <w:r w:rsidR="00C819CB">
        <w:rPr>
          <w:rtl/>
        </w:rPr>
        <w:t>תשובה: ל</w:t>
      </w:r>
      <w:r w:rsidR="00C819CB">
        <w:rPr>
          <w:rFonts w:hint="cs"/>
          <w:rtl/>
        </w:rPr>
        <w:t>כ</w:t>
      </w:r>
      <w:r w:rsidR="00C819CB">
        <w:rPr>
          <w:rtl/>
        </w:rPr>
        <w:t>או</w:t>
      </w:r>
      <w:r w:rsidR="00C819CB">
        <w:rPr>
          <w:rFonts w:hint="cs"/>
          <w:rtl/>
        </w:rPr>
        <w:t>'</w:t>
      </w:r>
      <w:r w:rsidR="00C819CB">
        <w:rPr>
          <w:rtl/>
        </w:rPr>
        <w:t xml:space="preserve"> עד פרק ידו</w:t>
      </w:r>
      <w:r w:rsidR="00C819CB">
        <w:rPr>
          <w:rFonts w:hint="cs"/>
          <w:rtl/>
        </w:rPr>
        <w:t>".</w:t>
      </w:r>
    </w:p>
    <w:p w14:paraId="22A5C966" w14:textId="77777777" w:rsidR="00FD0DE3" w:rsidRPr="00FD0DE3" w:rsidRDefault="00512FC1" w:rsidP="00460842">
      <w:pPr>
        <w:numPr>
          <w:ilvl w:val="3"/>
          <w:numId w:val="10"/>
        </w:numPr>
        <w:jc w:val="both"/>
        <w:rPr>
          <w:b/>
          <w:i/>
        </w:rPr>
      </w:pPr>
      <w:bookmarkStart w:id="451" w:name="_Hlk47274972"/>
      <w:r w:rsidRPr="00512FC1">
        <w:rPr>
          <w:b/>
          <w:i/>
          <w:u w:val="single"/>
          <w:rtl/>
        </w:rPr>
        <w:t>ט' באב שחל בשבת</w:t>
      </w:r>
      <w:r w:rsidR="00FD0DE3" w:rsidRPr="00FD0DE3">
        <w:rPr>
          <w:rFonts w:hint="cs"/>
          <w:b/>
          <w:i/>
          <w:rtl/>
        </w:rPr>
        <w:t xml:space="preserve"> (פרק ט' סעי' י') – "חולה, קטן, או בעל ברית האוכלים פת בתענית זו נוטלים ידיהם לסעודה כרגיל</w:t>
      </w:r>
      <w:r w:rsidR="00FD0DE3">
        <w:rPr>
          <w:rFonts w:hint="cs"/>
          <w:b/>
          <w:i/>
          <w:rtl/>
        </w:rPr>
        <w:t>".</w:t>
      </w:r>
      <w:bookmarkEnd w:id="451"/>
    </w:p>
    <w:p w14:paraId="4D2C0DE5" w14:textId="77777777" w:rsidR="0003628B" w:rsidRDefault="0003628B" w:rsidP="00460842">
      <w:pPr>
        <w:numPr>
          <w:ilvl w:val="3"/>
          <w:numId w:val="10"/>
        </w:numPr>
        <w:jc w:val="both"/>
        <w:rPr>
          <w:b/>
          <w:i/>
        </w:rPr>
      </w:pPr>
      <w:r>
        <w:rPr>
          <w:rFonts w:hint="cs"/>
          <w:b/>
          <w:i/>
          <w:u w:val="single"/>
          <w:rtl/>
        </w:rPr>
        <w:t>נחמת ישראל</w:t>
      </w:r>
      <w:r w:rsidRPr="002E5A99">
        <w:rPr>
          <w:rFonts w:hint="cs"/>
          <w:b/>
          <w:i/>
          <w:rtl/>
        </w:rPr>
        <w:t xml:space="preserve"> (פרק ל' סעי' י"ג</w:t>
      </w:r>
      <w:r>
        <w:rPr>
          <w:rFonts w:hint="cs"/>
          <w:b/>
          <w:i/>
          <w:rtl/>
        </w:rPr>
        <w:t>, עי' הע' ע"ט</w:t>
      </w:r>
      <w:r w:rsidRPr="002E5A99">
        <w:rPr>
          <w:rFonts w:hint="cs"/>
          <w:b/>
          <w:i/>
          <w:rtl/>
        </w:rPr>
        <w:t>)</w:t>
      </w:r>
      <w:r>
        <w:rPr>
          <w:rFonts w:hint="cs"/>
          <w:b/>
          <w:i/>
          <w:rtl/>
        </w:rPr>
        <w:t xml:space="preserve"> </w:t>
      </w:r>
      <w:r>
        <w:rPr>
          <w:b/>
          <w:i/>
          <w:rtl/>
        </w:rPr>
        <w:t>–</w:t>
      </w:r>
      <w:r>
        <w:rPr>
          <w:rFonts w:hint="cs"/>
          <w:b/>
          <w:i/>
          <w:rtl/>
        </w:rPr>
        <w:t xml:space="preserve"> "</w:t>
      </w:r>
      <w:r w:rsidRPr="00A46A56">
        <w:rPr>
          <w:b/>
          <w:i/>
          <w:rtl/>
        </w:rPr>
        <w:t>חולה וכד' וקטן האוכלים פת נוטלים ידיהם לסעודה כרגיל עד הפרק</w:t>
      </w:r>
      <w:r>
        <w:rPr>
          <w:rFonts w:hint="cs"/>
          <w:b/>
          <w:i/>
          <w:rtl/>
        </w:rPr>
        <w:t>".</w:t>
      </w:r>
    </w:p>
    <w:p w14:paraId="2E1DDABE" w14:textId="77777777" w:rsidR="0003628B" w:rsidRDefault="0003628B" w:rsidP="00460842">
      <w:pPr>
        <w:numPr>
          <w:ilvl w:val="3"/>
          <w:numId w:val="10"/>
        </w:numPr>
        <w:jc w:val="both"/>
        <w:rPr>
          <w:b/>
          <w:i/>
        </w:rPr>
      </w:pPr>
      <w:r>
        <w:rPr>
          <w:rFonts w:hint="cs"/>
          <w:b/>
          <w:i/>
          <w:u w:val="single"/>
          <w:rtl/>
        </w:rPr>
        <w:t>קרא עלי מועד</w:t>
      </w:r>
      <w:r w:rsidRPr="005D550C">
        <w:rPr>
          <w:rFonts w:hint="cs"/>
          <w:b/>
          <w:i/>
          <w:rtl/>
        </w:rPr>
        <w:t xml:space="preserve"> (פרק ט' סעי' ו').</w:t>
      </w:r>
    </w:p>
    <w:p w14:paraId="4A5D689D" w14:textId="77777777" w:rsidR="0003628B" w:rsidRDefault="0003628B" w:rsidP="00460842">
      <w:pPr>
        <w:numPr>
          <w:ilvl w:val="3"/>
          <w:numId w:val="10"/>
        </w:numPr>
        <w:jc w:val="both"/>
        <w:rPr>
          <w:b/>
          <w:i/>
        </w:rPr>
      </w:pPr>
      <w:r>
        <w:rPr>
          <w:rFonts w:hint="cs"/>
          <w:b/>
          <w:i/>
          <w:u w:val="single"/>
          <w:rtl/>
        </w:rPr>
        <w:t>ג' שבועות</w:t>
      </w:r>
      <w:r w:rsidRPr="005E2767">
        <w:rPr>
          <w:rFonts w:hint="cs"/>
          <w:b/>
          <w:i/>
          <w:rtl/>
        </w:rPr>
        <w:t xml:space="preserve"> (</w:t>
      </w:r>
      <w:r>
        <w:rPr>
          <w:rFonts w:hint="cs"/>
          <w:b/>
          <w:i/>
          <w:rtl/>
        </w:rPr>
        <w:t>ארטסקרול, ריש עמ' קכ"ז).</w:t>
      </w:r>
    </w:p>
    <w:p w14:paraId="7C8334B6" w14:textId="77777777" w:rsidR="0003628B" w:rsidRDefault="0003628B" w:rsidP="00460842">
      <w:pPr>
        <w:numPr>
          <w:ilvl w:val="2"/>
          <w:numId w:val="10"/>
        </w:numPr>
        <w:jc w:val="both"/>
        <w:rPr>
          <w:b/>
          <w:i/>
          <w:lang w:bidi="ar-SA"/>
        </w:rPr>
      </w:pPr>
      <w:r>
        <w:rPr>
          <w:rFonts w:hint="cs"/>
          <w:b/>
          <w:i/>
          <w:rtl/>
        </w:rPr>
        <w:t>עד מקום חיבור האצבעות לכף היד.</w:t>
      </w:r>
    </w:p>
    <w:p w14:paraId="508A169D" w14:textId="77777777" w:rsidR="0003628B" w:rsidRDefault="0003628B" w:rsidP="00460842">
      <w:pPr>
        <w:numPr>
          <w:ilvl w:val="3"/>
          <w:numId w:val="10"/>
        </w:numPr>
        <w:jc w:val="both"/>
        <w:rPr>
          <w:b/>
          <w:i/>
          <w:lang w:bidi="ar-SA"/>
        </w:rPr>
      </w:pPr>
      <w:r w:rsidRPr="00FE6A4B">
        <w:rPr>
          <w:rFonts w:hint="cs"/>
          <w:b/>
          <w:i/>
          <w:u w:val="single"/>
          <w:rtl/>
        </w:rPr>
        <w:t>ישכיל עבדי</w:t>
      </w:r>
      <w:r>
        <w:rPr>
          <w:rFonts w:hint="cs"/>
          <w:b/>
          <w:i/>
          <w:rtl/>
        </w:rPr>
        <w:t xml:space="preserve"> (ח"ח סי' כ' אות ב' ס"ק ד', </w:t>
      </w:r>
      <w:r w:rsidRPr="0067627B">
        <w:rPr>
          <w:rFonts w:hint="cs"/>
          <w:b/>
          <w:i/>
          <w:rtl/>
        </w:rPr>
        <w:t>רבבות אפרים</w:t>
      </w:r>
      <w:r w:rsidRPr="00975355">
        <w:rPr>
          <w:rFonts w:hint="cs"/>
          <w:b/>
          <w:i/>
          <w:rtl/>
        </w:rPr>
        <w:t xml:space="preserve"> ח"א סי' שפ"ד</w:t>
      </w:r>
      <w:r>
        <w:rPr>
          <w:rFonts w:hint="cs"/>
          <w:b/>
          <w:i/>
          <w:rtl/>
        </w:rPr>
        <w:t xml:space="preserve">) </w:t>
      </w:r>
      <w:r>
        <w:rPr>
          <w:b/>
          <w:i/>
          <w:rtl/>
        </w:rPr>
        <w:t>–</w:t>
      </w:r>
      <w:r>
        <w:rPr>
          <w:rFonts w:hint="cs"/>
          <w:b/>
          <w:i/>
          <w:rtl/>
        </w:rPr>
        <w:t xml:space="preserve"> "</w:t>
      </w:r>
      <w:r w:rsidRPr="00FB3862">
        <w:rPr>
          <w:b/>
          <w:i/>
          <w:rtl/>
        </w:rPr>
        <w:t>מבו' בסי' תרי"ג ס"ב נוטל אדם ידיו שחרית וכו' עד סוף קשרי אצבעותיו וכו' ואותו דבר יעשה בנט"י של אכילה, החולה שיטול רק עד קשרי אצבעותיו</w:t>
      </w:r>
      <w:r>
        <w:rPr>
          <w:rFonts w:hint="cs"/>
          <w:b/>
          <w:i/>
          <w:rtl/>
        </w:rPr>
        <w:t>".</w:t>
      </w:r>
    </w:p>
    <w:p w14:paraId="5C925F79" w14:textId="77777777" w:rsidR="0003628B" w:rsidRDefault="00903BC8" w:rsidP="00460842">
      <w:pPr>
        <w:numPr>
          <w:ilvl w:val="2"/>
          <w:numId w:val="10"/>
        </w:numPr>
        <w:jc w:val="both"/>
        <w:rPr>
          <w:b/>
          <w:i/>
          <w:lang w:bidi="ar-SA"/>
        </w:rPr>
      </w:pPr>
      <w:r>
        <w:rPr>
          <w:rFonts w:hint="cs"/>
          <w:b/>
          <w:i/>
          <w:rtl/>
        </w:rPr>
        <w:t>מראי מקומות</w:t>
      </w:r>
      <w:r w:rsidR="0003628B" w:rsidRPr="002E5A99">
        <w:rPr>
          <w:rFonts w:hint="cs"/>
          <w:b/>
          <w:i/>
          <w:rtl/>
        </w:rPr>
        <w:t>.</w:t>
      </w:r>
    </w:p>
    <w:p w14:paraId="76658802" w14:textId="77777777" w:rsidR="00312D30" w:rsidRPr="0079668E" w:rsidRDefault="0003628B" w:rsidP="00460842">
      <w:pPr>
        <w:numPr>
          <w:ilvl w:val="3"/>
          <w:numId w:val="10"/>
        </w:numPr>
        <w:jc w:val="both"/>
        <w:rPr>
          <w:b/>
          <w:i/>
        </w:rPr>
      </w:pPr>
      <w:r>
        <w:rPr>
          <w:rFonts w:hint="cs"/>
          <w:b/>
          <w:i/>
          <w:u w:val="single"/>
          <w:rtl/>
        </w:rPr>
        <w:t>אבן ישראל</w:t>
      </w:r>
      <w:r w:rsidRPr="003E6B26">
        <w:rPr>
          <w:rFonts w:hint="cs"/>
          <w:b/>
          <w:i/>
          <w:rtl/>
        </w:rPr>
        <w:t xml:space="preserve"> (</w:t>
      </w:r>
      <w:r>
        <w:rPr>
          <w:rFonts w:hint="cs"/>
          <w:b/>
          <w:i/>
          <w:rtl/>
        </w:rPr>
        <w:t xml:space="preserve">הג' על מ"ב </w:t>
      </w:r>
      <w:r w:rsidR="001271C2">
        <w:rPr>
          <w:rFonts w:hint="cs"/>
          <w:b/>
          <w:i/>
          <w:rtl/>
        </w:rPr>
        <w:t xml:space="preserve">סי' קס"א </w:t>
      </w:r>
      <w:r w:rsidR="00365A6E">
        <w:rPr>
          <w:rFonts w:hint="cs"/>
          <w:b/>
          <w:i/>
          <w:rtl/>
        </w:rPr>
        <w:t>אות ב'</w:t>
      </w:r>
      <w:r>
        <w:rPr>
          <w:rFonts w:hint="cs"/>
          <w:b/>
          <w:i/>
          <w:rtl/>
        </w:rPr>
        <w:t>)</w:t>
      </w:r>
      <w:r w:rsidR="00365A6E">
        <w:rPr>
          <w:rFonts w:hint="cs"/>
          <w:b/>
          <w:i/>
          <w:rtl/>
        </w:rPr>
        <w:t xml:space="preserve"> </w:t>
      </w:r>
      <w:r w:rsidR="00365A6E">
        <w:rPr>
          <w:b/>
          <w:i/>
          <w:rtl/>
        </w:rPr>
        <w:t>–</w:t>
      </w:r>
      <w:r w:rsidR="00365A6E">
        <w:rPr>
          <w:rFonts w:hint="cs"/>
          <w:b/>
          <w:i/>
          <w:rtl/>
        </w:rPr>
        <w:t xml:space="preserve"> "ונפק"מ ביוכ"פ ובת"ב לחולה שמותר לאכול, עד היכן יטול"</w:t>
      </w:r>
      <w:r w:rsidR="00312D30" w:rsidRPr="0003628B">
        <w:rPr>
          <w:rFonts w:eastAsia="SimSun" w:hint="cs"/>
          <w:rtl/>
          <w:lang w:eastAsia="zh-CN"/>
        </w:rPr>
        <w:t>.</w:t>
      </w:r>
    </w:p>
    <w:p w14:paraId="301FB9E0" w14:textId="77777777" w:rsidR="00A2220C" w:rsidRDefault="00A2220C" w:rsidP="00A2220C">
      <w:pPr>
        <w:jc w:val="both"/>
        <w:rPr>
          <w:b/>
          <w:i/>
        </w:rPr>
      </w:pPr>
    </w:p>
    <w:p w14:paraId="4C2A97AC" w14:textId="77777777" w:rsidR="00335790" w:rsidRDefault="00335790" w:rsidP="00460842">
      <w:pPr>
        <w:numPr>
          <w:ilvl w:val="1"/>
          <w:numId w:val="10"/>
        </w:numPr>
        <w:jc w:val="both"/>
        <w:rPr>
          <w:b/>
          <w:i/>
        </w:rPr>
      </w:pPr>
      <w:r w:rsidRPr="00335790">
        <w:rPr>
          <w:rFonts w:hint="cs"/>
          <w:bCs/>
          <w:i/>
          <w:rtl/>
        </w:rPr>
        <w:t>מים אחרונים</w:t>
      </w:r>
      <w:r>
        <w:rPr>
          <w:rFonts w:hint="cs"/>
          <w:b/>
          <w:i/>
          <w:rtl/>
        </w:rPr>
        <w:t>.</w:t>
      </w:r>
    </w:p>
    <w:p w14:paraId="19097E66" w14:textId="77777777" w:rsidR="00335790" w:rsidRPr="00335790" w:rsidRDefault="00335790" w:rsidP="00460842">
      <w:pPr>
        <w:numPr>
          <w:ilvl w:val="2"/>
          <w:numId w:val="10"/>
        </w:numPr>
        <w:jc w:val="both"/>
        <w:rPr>
          <w:b/>
          <w:i/>
        </w:rPr>
      </w:pPr>
      <w:r>
        <w:rPr>
          <w:rFonts w:hint="cs"/>
          <w:b/>
          <w:i/>
          <w:rtl/>
        </w:rPr>
        <w:t>עושים מים אחרונים.</w:t>
      </w:r>
    </w:p>
    <w:p w14:paraId="1C42CB86" w14:textId="1A88250C" w:rsidR="00335790" w:rsidRDefault="00335790" w:rsidP="00460842">
      <w:pPr>
        <w:numPr>
          <w:ilvl w:val="3"/>
          <w:numId w:val="10"/>
        </w:numPr>
        <w:jc w:val="both"/>
        <w:rPr>
          <w:b/>
          <w:i/>
        </w:rPr>
      </w:pPr>
      <w:r w:rsidRPr="00335790">
        <w:rPr>
          <w:b/>
          <w:i/>
          <w:u w:val="single"/>
          <w:rtl/>
        </w:rPr>
        <w:t>הגריש"א</w:t>
      </w:r>
      <w:r w:rsidR="000D34C4" w:rsidRPr="000D34C4">
        <w:rPr>
          <w:b/>
          <w:i/>
          <w:rtl/>
        </w:rPr>
        <w:t xml:space="preserve"> זצ"ל (</w:t>
      </w:r>
      <w:r w:rsidRPr="00335790">
        <w:rPr>
          <w:b/>
          <w:i/>
          <w:rtl/>
        </w:rPr>
        <w:t xml:space="preserve">גלאט חכ"א עמ' ק"נ) </w:t>
      </w:r>
      <w:r w:rsidR="00320C1A">
        <w:rPr>
          <w:rFonts w:hint="cs"/>
          <w:b/>
          <w:i/>
          <w:rtl/>
        </w:rPr>
        <w:t>-</w:t>
      </w:r>
      <w:r w:rsidRPr="00335790">
        <w:rPr>
          <w:b/>
          <w:i/>
          <w:rtl/>
        </w:rPr>
        <w:t xml:space="preserve"> </w:t>
      </w:r>
      <w:r w:rsidR="00903BC8">
        <w:rPr>
          <w:rFonts w:hint="cs"/>
          <w:b/>
          <w:i/>
          <w:rtl/>
        </w:rPr>
        <w:t>לשונו מובא לעיל</w:t>
      </w:r>
      <w:r w:rsidRPr="00335790">
        <w:rPr>
          <w:rFonts w:hint="cs"/>
          <w:b/>
          <w:i/>
          <w:rtl/>
        </w:rPr>
        <w:t>.</w:t>
      </w:r>
    </w:p>
    <w:p w14:paraId="49869D8F" w14:textId="77777777" w:rsidR="003C7A04" w:rsidRPr="003C7A04" w:rsidRDefault="003C7A04" w:rsidP="00460842">
      <w:pPr>
        <w:numPr>
          <w:ilvl w:val="3"/>
          <w:numId w:val="10"/>
        </w:numPr>
        <w:jc w:val="both"/>
        <w:rPr>
          <w:b/>
          <w:i/>
        </w:rPr>
      </w:pPr>
      <w:r w:rsidRPr="003C7A04">
        <w:rPr>
          <w:rFonts w:hint="cs"/>
          <w:b/>
          <w:i/>
          <w:u w:val="single"/>
          <w:rtl/>
        </w:rPr>
        <w:t>אז נדברו</w:t>
      </w:r>
      <w:r w:rsidRPr="003C7A04">
        <w:rPr>
          <w:rFonts w:hint="cs"/>
          <w:b/>
          <w:i/>
          <w:rtl/>
        </w:rPr>
        <w:t xml:space="preserve"> (רבבות אפרים ח"א סי' שפ"ד ד"ה וידידי)</w:t>
      </w:r>
      <w:r>
        <w:rPr>
          <w:rFonts w:hint="cs"/>
          <w:b/>
          <w:i/>
          <w:rtl/>
        </w:rPr>
        <w:t xml:space="preserve"> - </w:t>
      </w:r>
      <w:r w:rsidR="00903BC8">
        <w:rPr>
          <w:rFonts w:hint="cs"/>
          <w:b/>
          <w:i/>
          <w:rtl/>
        </w:rPr>
        <w:t>לשונו מובא לעיל</w:t>
      </w:r>
      <w:r>
        <w:rPr>
          <w:rFonts w:hint="cs"/>
          <w:b/>
          <w:i/>
          <w:rtl/>
        </w:rPr>
        <w:t>.</w:t>
      </w:r>
    </w:p>
    <w:p w14:paraId="4C575489" w14:textId="77777777" w:rsidR="00FD0DE3" w:rsidRDefault="00FD0DE3" w:rsidP="00460842">
      <w:pPr>
        <w:numPr>
          <w:ilvl w:val="3"/>
          <w:numId w:val="10"/>
        </w:numPr>
        <w:jc w:val="both"/>
        <w:rPr>
          <w:b/>
          <w:i/>
        </w:rPr>
      </w:pPr>
      <w:r w:rsidRPr="00FD0DE3">
        <w:rPr>
          <w:rFonts w:hint="cs"/>
          <w:b/>
          <w:i/>
          <w:u w:val="single"/>
          <w:rtl/>
        </w:rPr>
        <w:t>רבבות אפרים</w:t>
      </w:r>
      <w:r w:rsidR="00320C1A">
        <w:rPr>
          <w:rFonts w:hint="cs"/>
          <w:b/>
          <w:i/>
          <w:rtl/>
        </w:rPr>
        <w:t xml:space="preserve"> (ח"א סי' שפ"ד</w:t>
      </w:r>
      <w:r>
        <w:rPr>
          <w:rFonts w:hint="cs"/>
          <w:b/>
          <w:i/>
          <w:rtl/>
        </w:rPr>
        <w:t>)</w:t>
      </w:r>
      <w:r w:rsidR="00320C1A">
        <w:rPr>
          <w:rFonts w:hint="cs"/>
          <w:b/>
          <w:i/>
          <w:rtl/>
        </w:rPr>
        <w:t xml:space="preserve"> </w:t>
      </w:r>
      <w:r w:rsidR="00320C1A">
        <w:rPr>
          <w:b/>
          <w:i/>
          <w:rtl/>
        </w:rPr>
        <w:t>–</w:t>
      </w:r>
      <w:r w:rsidR="00320C1A">
        <w:rPr>
          <w:rFonts w:hint="cs"/>
          <w:b/>
          <w:i/>
          <w:rtl/>
        </w:rPr>
        <w:t xml:space="preserve"> "</w:t>
      </w:r>
      <w:r w:rsidR="00320C1A" w:rsidRPr="00320C1A">
        <w:rPr>
          <w:b/>
          <w:i/>
          <w:rtl/>
        </w:rPr>
        <w:t>וז"ל, ובשלמי צבור כתב שאונן לא יטול במים אחרונים שלאחר אכילה כלל. ולי צ"ע מדוע הוא תקנת חכמים משום סכנה ומדוע לא יטול וכן ראיתי שכתב בשו"ת מכתם לדוד סו"ס נ"ד שכתב דדבר שיש בו אזהרה חכמים כנט"י הוא חייב וא"כ ה"ה למים אחרונים ג"כ בט"ב וביו"כ"</w:t>
      </w:r>
      <w:r>
        <w:rPr>
          <w:rFonts w:hint="cs"/>
          <w:b/>
          <w:i/>
          <w:rtl/>
        </w:rPr>
        <w:t>.</w:t>
      </w:r>
    </w:p>
    <w:p w14:paraId="4D52E096" w14:textId="0ADFC3A4" w:rsidR="00320C1A" w:rsidRDefault="000D34C4" w:rsidP="00460842">
      <w:pPr>
        <w:numPr>
          <w:ilvl w:val="3"/>
          <w:numId w:val="10"/>
        </w:numPr>
        <w:jc w:val="both"/>
        <w:rPr>
          <w:b/>
          <w:i/>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320C1A" w:rsidRPr="00320C1A">
        <w:rPr>
          <w:rFonts w:hint="cs"/>
          <w:b/>
          <w:i/>
          <w:rtl/>
        </w:rPr>
        <w:t xml:space="preserve">רבבות אפרים ח"א סי' שפ"ד ד"ה וידידי) </w:t>
      </w:r>
      <w:r w:rsidR="00320C1A">
        <w:rPr>
          <w:b/>
          <w:i/>
          <w:rtl/>
        </w:rPr>
        <w:t>–</w:t>
      </w:r>
      <w:r w:rsidR="00320C1A">
        <w:rPr>
          <w:rFonts w:hint="cs"/>
          <w:b/>
          <w:i/>
          <w:rtl/>
        </w:rPr>
        <w:t xml:space="preserve"> "</w:t>
      </w:r>
      <w:r w:rsidR="00320C1A" w:rsidRPr="00320C1A">
        <w:rPr>
          <w:b/>
          <w:i/>
          <w:rtl/>
        </w:rPr>
        <w:t>לכאורה צריך גם מים אחרונים משום מלח סדומית</w:t>
      </w:r>
      <w:r w:rsidR="00320C1A">
        <w:rPr>
          <w:rFonts w:hint="cs"/>
          <w:b/>
          <w:i/>
          <w:rtl/>
        </w:rPr>
        <w:t>".</w:t>
      </w:r>
    </w:p>
    <w:p w14:paraId="7F7ECC01" w14:textId="77777777" w:rsidR="00335790" w:rsidRDefault="00512FC1" w:rsidP="00460842">
      <w:pPr>
        <w:numPr>
          <w:ilvl w:val="3"/>
          <w:numId w:val="10"/>
        </w:numPr>
        <w:jc w:val="both"/>
      </w:pPr>
      <w:r w:rsidRPr="00512FC1">
        <w:rPr>
          <w:u w:val="single"/>
          <w:rtl/>
        </w:rPr>
        <w:t>ט' באב שחל בשבת</w:t>
      </w:r>
      <w:r w:rsidR="00335790">
        <w:rPr>
          <w:rFonts w:hint="cs"/>
          <w:rtl/>
        </w:rPr>
        <w:t xml:space="preserve"> (פרק ט' סעי' י') </w:t>
      </w:r>
      <w:r w:rsidR="00335790">
        <w:rPr>
          <w:rtl/>
        </w:rPr>
        <w:t>–</w:t>
      </w:r>
      <w:r w:rsidR="00335790">
        <w:rPr>
          <w:rFonts w:hint="cs"/>
          <w:rtl/>
        </w:rPr>
        <w:t xml:space="preserve"> "חולה, קטן, או בעל ברית האוכלים פת בתענית זו נוטלים ידיהם לסעודה כרגיל, והוא הדין למים אחרונים".</w:t>
      </w:r>
    </w:p>
    <w:p w14:paraId="3E6549AF" w14:textId="77777777" w:rsidR="00335790" w:rsidRPr="00335790" w:rsidRDefault="00335790" w:rsidP="00FD0DE3">
      <w:pPr>
        <w:jc w:val="both"/>
        <w:rPr>
          <w:b/>
          <w:i/>
        </w:rPr>
      </w:pPr>
    </w:p>
    <w:p w14:paraId="4EC89A36" w14:textId="77777777" w:rsidR="00544D82" w:rsidRDefault="00544D82" w:rsidP="00460842">
      <w:pPr>
        <w:numPr>
          <w:ilvl w:val="1"/>
          <w:numId w:val="10"/>
        </w:numPr>
        <w:jc w:val="both"/>
        <w:rPr>
          <w:b/>
          <w:i/>
        </w:rPr>
      </w:pPr>
      <w:r w:rsidRPr="00544D82">
        <w:rPr>
          <w:rFonts w:hint="cs"/>
          <w:bCs/>
          <w:i/>
          <w:rtl/>
        </w:rPr>
        <w:t>לצחצח שיניים</w:t>
      </w:r>
      <w:r>
        <w:rPr>
          <w:rFonts w:hint="cs"/>
          <w:b/>
          <w:i/>
          <w:rtl/>
        </w:rPr>
        <w:t>.</w:t>
      </w:r>
    </w:p>
    <w:p w14:paraId="00D0E914" w14:textId="77777777" w:rsidR="00544D82" w:rsidRDefault="00544D82" w:rsidP="00460842">
      <w:pPr>
        <w:numPr>
          <w:ilvl w:val="2"/>
          <w:numId w:val="10"/>
        </w:numPr>
        <w:jc w:val="both"/>
        <w:rPr>
          <w:b/>
          <w:i/>
        </w:rPr>
      </w:pPr>
      <w:r w:rsidRPr="00544D82">
        <w:rPr>
          <w:b/>
          <w:i/>
          <w:u w:val="single"/>
          <w:rtl/>
        </w:rPr>
        <w:t>רבבות אפרים</w:t>
      </w:r>
      <w:r w:rsidRPr="00544D82">
        <w:rPr>
          <w:b/>
          <w:i/>
          <w:rtl/>
        </w:rPr>
        <w:t xml:space="preserve"> </w:t>
      </w:r>
      <w:r w:rsidRPr="00544D82">
        <w:rPr>
          <w:rFonts w:hint="cs"/>
          <w:b/>
          <w:i/>
          <w:rtl/>
        </w:rPr>
        <w:t xml:space="preserve">(ח"ד סי' </w:t>
      </w:r>
      <w:r>
        <w:rPr>
          <w:rFonts w:hint="cs"/>
          <w:b/>
          <w:i/>
          <w:rtl/>
        </w:rPr>
        <w:t xml:space="preserve">ק"מ) </w:t>
      </w:r>
      <w:r>
        <w:rPr>
          <w:b/>
          <w:i/>
          <w:rtl/>
        </w:rPr>
        <w:t>–</w:t>
      </w:r>
      <w:r>
        <w:rPr>
          <w:rFonts w:hint="cs"/>
          <w:b/>
          <w:i/>
          <w:rtl/>
        </w:rPr>
        <w:t xml:space="preserve"> "</w:t>
      </w:r>
      <w:r w:rsidRPr="00544D82">
        <w:rPr>
          <w:b/>
          <w:i/>
          <w:rtl/>
        </w:rPr>
        <w:t>אבל בודאי בט"ב עצמו אסור משחת שינים ופשוט</w:t>
      </w:r>
      <w:r>
        <w:rPr>
          <w:rFonts w:hint="cs"/>
          <w:b/>
          <w:i/>
          <w:rtl/>
        </w:rPr>
        <w:t>".</w:t>
      </w:r>
    </w:p>
    <w:p w14:paraId="698A6779" w14:textId="77777777" w:rsidR="00544D82" w:rsidRDefault="00544D82" w:rsidP="00544D82">
      <w:pPr>
        <w:jc w:val="both"/>
        <w:rPr>
          <w:b/>
          <w:i/>
        </w:rPr>
      </w:pPr>
    </w:p>
    <w:p w14:paraId="7DB08A89" w14:textId="77777777" w:rsidR="00D016FA" w:rsidRPr="00D016FA" w:rsidRDefault="00D016FA" w:rsidP="00D016FA">
      <w:pPr>
        <w:numPr>
          <w:ilvl w:val="1"/>
          <w:numId w:val="10"/>
        </w:numPr>
        <w:jc w:val="both"/>
        <w:rPr>
          <w:b/>
          <w:i/>
          <w:rtl/>
        </w:rPr>
      </w:pPr>
      <w:r w:rsidRPr="00D016FA">
        <w:rPr>
          <w:bCs/>
          <w:i/>
          <w:rtl/>
        </w:rPr>
        <w:t>המקיא בט' באב אם מותר לרחוץ את פיו</w:t>
      </w:r>
      <w:r>
        <w:rPr>
          <w:rFonts w:hint="cs"/>
          <w:b/>
          <w:i/>
          <w:rtl/>
        </w:rPr>
        <w:t>.</w:t>
      </w:r>
    </w:p>
    <w:p w14:paraId="78BF9F8E" w14:textId="77777777" w:rsidR="00D016FA" w:rsidRPr="00D016FA" w:rsidRDefault="00D016FA" w:rsidP="00D016FA">
      <w:pPr>
        <w:numPr>
          <w:ilvl w:val="2"/>
          <w:numId w:val="10"/>
        </w:numPr>
        <w:jc w:val="both"/>
        <w:rPr>
          <w:b/>
          <w:i/>
        </w:rPr>
      </w:pPr>
      <w:r>
        <w:rPr>
          <w:rFonts w:eastAsia="SimSun"/>
          <w:u w:val="single"/>
          <w:rtl/>
          <w:lang w:eastAsia="zh-CN"/>
        </w:rPr>
        <w:t>הגר"א נבנצל</w:t>
      </w:r>
      <w:r>
        <w:rPr>
          <w:rFonts w:eastAsia="SimSun"/>
          <w:rtl/>
          <w:lang w:eastAsia="zh-CN"/>
        </w:rPr>
        <w:t xml:space="preserve"> שליט"א (מה טובו גליון א' עמ' צ') – "</w:t>
      </w:r>
      <w:r w:rsidRPr="00D016FA">
        <w:rPr>
          <w:b/>
          <w:i/>
          <w:rtl/>
        </w:rPr>
        <w:t>שאלה: אחד שהקיא בט' באב ויש לו ריח רע בפה האם מותר לו לרחוץ פיו ולהוריק את המים-או מותר לו לקחת קצת מי פה או אסור לעשות את שניהם</w:t>
      </w:r>
      <w:r>
        <w:rPr>
          <w:rFonts w:hint="cs"/>
          <w:b/>
          <w:i/>
          <w:rtl/>
        </w:rPr>
        <w:t xml:space="preserve">. </w:t>
      </w:r>
      <w:r w:rsidRPr="00D016FA">
        <w:rPr>
          <w:b/>
          <w:i/>
          <w:rtl/>
        </w:rPr>
        <w:t>תשובה: יכול לרחוץ פיו ולירק היטב את המים</w:t>
      </w:r>
      <w:r w:rsidRPr="00D016FA">
        <w:rPr>
          <w:rFonts w:hint="cs"/>
          <w:b/>
          <w:i/>
          <w:rtl/>
        </w:rPr>
        <w:t>".</w:t>
      </w:r>
    </w:p>
    <w:p w14:paraId="6A58F91A" w14:textId="77777777" w:rsidR="00D016FA" w:rsidRDefault="00D016FA" w:rsidP="00D016FA">
      <w:pPr>
        <w:jc w:val="both"/>
        <w:rPr>
          <w:b/>
          <w:i/>
        </w:rPr>
      </w:pPr>
    </w:p>
    <w:p w14:paraId="725957A6" w14:textId="77777777" w:rsidR="0079668E" w:rsidRPr="0079668E" w:rsidRDefault="00903BC8" w:rsidP="00460842">
      <w:pPr>
        <w:numPr>
          <w:ilvl w:val="1"/>
          <w:numId w:val="10"/>
        </w:numPr>
        <w:jc w:val="both"/>
        <w:rPr>
          <w:b/>
          <w:i/>
        </w:rPr>
      </w:pPr>
      <w:r>
        <w:rPr>
          <w:rFonts w:hint="cs"/>
          <w:b/>
          <w:i/>
          <w:rtl/>
        </w:rPr>
        <w:t>מראי מקומות</w:t>
      </w:r>
      <w:r w:rsidR="0079668E">
        <w:rPr>
          <w:rFonts w:hint="cs"/>
          <w:b/>
          <w:i/>
          <w:rtl/>
        </w:rPr>
        <w:t>.</w:t>
      </w:r>
    </w:p>
    <w:p w14:paraId="68846926" w14:textId="36C1311C" w:rsidR="00AC12D0" w:rsidRDefault="00AC12D0" w:rsidP="00460842">
      <w:pPr>
        <w:numPr>
          <w:ilvl w:val="2"/>
          <w:numId w:val="10"/>
        </w:numPr>
        <w:jc w:val="both"/>
        <w:rPr>
          <w:b/>
          <w:i/>
        </w:rPr>
      </w:pPr>
      <w:r w:rsidRPr="00AC12D0">
        <w:rPr>
          <w:b/>
          <w:i/>
          <w:u w:val="single"/>
          <w:rtl/>
        </w:rPr>
        <w:t>הגריש"א</w:t>
      </w:r>
      <w:r w:rsidR="000D34C4" w:rsidRPr="000D34C4">
        <w:rPr>
          <w:b/>
          <w:i/>
          <w:rtl/>
        </w:rPr>
        <w:t xml:space="preserve"> זצ"ל (</w:t>
      </w:r>
      <w:r w:rsidRPr="00AC12D0">
        <w:rPr>
          <w:b/>
          <w:i/>
          <w:rtl/>
        </w:rPr>
        <w:t>גלאט חכ"א עמ' קמ"</w:t>
      </w:r>
      <w:r>
        <w:rPr>
          <w:rFonts w:hint="cs"/>
          <w:b/>
          <w:i/>
          <w:rtl/>
        </w:rPr>
        <w:t>ט</w:t>
      </w:r>
      <w:r w:rsidRPr="00AC12D0">
        <w:rPr>
          <w:b/>
          <w:i/>
          <w:rtl/>
        </w:rPr>
        <w:t>) – "רבים נוהגים ליטול שלש פעמים אחר עשיית הצרכים. בתשעה באב יטלו רק פעם אח</w:t>
      </w:r>
      <w:r w:rsidR="001A40E9">
        <w:rPr>
          <w:rFonts w:hint="cs"/>
          <w:b/>
          <w:i/>
          <w:rtl/>
        </w:rPr>
        <w:t>ת</w:t>
      </w:r>
      <w:r w:rsidR="00121DAC">
        <w:rPr>
          <w:rFonts w:hint="cs"/>
          <w:b/>
          <w:i/>
          <w:rtl/>
        </w:rPr>
        <w:t xml:space="preserve"> </w:t>
      </w:r>
      <w:r w:rsidRPr="00AC12D0">
        <w:rPr>
          <w:b/>
          <w:i/>
          <w:rtl/>
        </w:rPr>
        <w:t>(את האצבעות)"</w:t>
      </w:r>
      <w:r>
        <w:rPr>
          <w:rFonts w:hint="cs"/>
          <w:b/>
          <w:i/>
          <w:rtl/>
        </w:rPr>
        <w:t>.</w:t>
      </w:r>
    </w:p>
    <w:p w14:paraId="3AC2BBBC" w14:textId="3834F5B5" w:rsidR="00AC12D0" w:rsidRPr="00AC12D0" w:rsidRDefault="00AC12D0" w:rsidP="00AC12D0">
      <w:pPr>
        <w:ind w:left="397"/>
        <w:jc w:val="both"/>
        <w:rPr>
          <w:b/>
          <w:i/>
        </w:rPr>
      </w:pPr>
      <w:r w:rsidRPr="00AC12D0">
        <w:rPr>
          <w:b/>
          <w:i/>
          <w:u w:val="single"/>
          <w:rtl/>
        </w:rPr>
        <w:t>הגריש"א</w:t>
      </w:r>
      <w:r w:rsidR="000D34C4" w:rsidRPr="000D34C4">
        <w:rPr>
          <w:b/>
          <w:i/>
          <w:rtl/>
        </w:rPr>
        <w:t xml:space="preserve"> זצ"ל (</w:t>
      </w:r>
      <w:r w:rsidRPr="00AC12D0">
        <w:rPr>
          <w:b/>
          <w:i/>
          <w:rtl/>
        </w:rPr>
        <w:t>גלאט חכ"א עמ' קמ"</w:t>
      </w:r>
      <w:r w:rsidRPr="00AC12D0">
        <w:rPr>
          <w:rFonts w:hint="cs"/>
          <w:b/>
          <w:i/>
          <w:rtl/>
        </w:rPr>
        <w:t>ט</w:t>
      </w:r>
      <w:r w:rsidRPr="00AC12D0">
        <w:rPr>
          <w:b/>
          <w:i/>
          <w:rtl/>
        </w:rPr>
        <w:t>) – "יצא מחדר השירותים בלא שעשה צרכיו, נוטה המ"ב בהלכות יוהכ"פ להחמיר, שאין לו לרחוץ ידיו (תרי"ג ביה"ל), אף בתשעה באב הדין כן"</w:t>
      </w:r>
      <w:r>
        <w:rPr>
          <w:rFonts w:hint="cs"/>
          <w:b/>
          <w:i/>
          <w:rtl/>
        </w:rPr>
        <w:t>.</w:t>
      </w:r>
    </w:p>
    <w:p w14:paraId="5BA8E879" w14:textId="63FBA731" w:rsidR="0079668E" w:rsidRDefault="000D34C4" w:rsidP="00460842">
      <w:pPr>
        <w:numPr>
          <w:ilvl w:val="2"/>
          <w:numId w:val="10"/>
        </w:numPr>
        <w:jc w:val="both"/>
        <w:rPr>
          <w:b/>
          <w:i/>
        </w:rPr>
      </w:pPr>
      <w:r w:rsidRPr="000D34C4">
        <w:rPr>
          <w:u w:val="single"/>
          <w:rtl/>
        </w:rPr>
        <w:t>הגרח"ק</w:t>
      </w:r>
      <w:r w:rsidRPr="000D34C4">
        <w:rPr>
          <w:rtl/>
        </w:rPr>
        <w:t xml:space="preserve"> זצ"ל (</w:t>
      </w:r>
      <w:r w:rsidR="0079668E">
        <w:rPr>
          <w:rtl/>
        </w:rPr>
        <w:t>מישרים אהבוך עמ' שי</w:t>
      </w:r>
      <w:r w:rsidR="0079668E">
        <w:rPr>
          <w:rFonts w:hint="cs"/>
          <w:rtl/>
        </w:rPr>
        <w:t>"ב</w:t>
      </w:r>
      <w:r w:rsidR="0079668E">
        <w:rPr>
          <w:rtl/>
        </w:rPr>
        <w:t xml:space="preserve"> אות כ</w:t>
      </w:r>
      <w:r w:rsidR="0079668E">
        <w:rPr>
          <w:rFonts w:hint="cs"/>
          <w:rtl/>
        </w:rPr>
        <w:t>"ד</w:t>
      </w:r>
      <w:r w:rsidR="0079668E">
        <w:rPr>
          <w:rtl/>
        </w:rPr>
        <w:t>) – "</w:t>
      </w:r>
      <w:r w:rsidR="0079668E" w:rsidRPr="0079668E">
        <w:rPr>
          <w:b/>
          <w:i/>
          <w:rtl/>
        </w:rPr>
        <w:t>שאלה:</w:t>
      </w:r>
      <w:r w:rsidR="0079668E">
        <w:rPr>
          <w:rFonts w:hint="cs"/>
          <w:b/>
          <w:i/>
          <w:rtl/>
        </w:rPr>
        <w:t xml:space="preserve"> </w:t>
      </w:r>
      <w:r w:rsidR="0079668E" w:rsidRPr="0079668E">
        <w:rPr>
          <w:b/>
          <w:i/>
          <w:rtl/>
        </w:rPr>
        <w:t>ראיתי שהביאו מרבינו שליט</w:t>
      </w:r>
      <w:r w:rsidR="0079668E" w:rsidRPr="0079668E">
        <w:rPr>
          <w:rFonts w:hint="cs"/>
          <w:b/>
          <w:i/>
          <w:rtl/>
        </w:rPr>
        <w:t>"</w:t>
      </w:r>
      <w:r w:rsidR="0079668E" w:rsidRPr="0079668E">
        <w:rPr>
          <w:b/>
          <w:i/>
          <w:rtl/>
        </w:rPr>
        <w:t>א</w:t>
      </w:r>
      <w:r w:rsidR="0062531B">
        <w:rPr>
          <w:rFonts w:hint="cs"/>
          <w:b/>
          <w:i/>
          <w:rtl/>
        </w:rPr>
        <w:t xml:space="preserve"> [זצ"ל]</w:t>
      </w:r>
      <w:r w:rsidR="0079668E" w:rsidRPr="0079668E">
        <w:rPr>
          <w:b/>
          <w:i/>
          <w:rtl/>
        </w:rPr>
        <w:t xml:space="preserve"> בשם מרנא החזון איש זצ</w:t>
      </w:r>
      <w:r w:rsidR="0079668E" w:rsidRPr="0079668E">
        <w:rPr>
          <w:rFonts w:hint="cs"/>
          <w:b/>
          <w:i/>
          <w:rtl/>
        </w:rPr>
        <w:t>"</w:t>
      </w:r>
      <w:r w:rsidR="0079668E" w:rsidRPr="0079668E">
        <w:rPr>
          <w:b/>
          <w:i/>
          <w:rtl/>
        </w:rPr>
        <w:t>ל</w:t>
      </w:r>
      <w:r w:rsidR="0079668E" w:rsidRPr="0079668E">
        <w:rPr>
          <w:rFonts w:hint="cs"/>
          <w:b/>
          <w:i/>
          <w:rtl/>
        </w:rPr>
        <w:t xml:space="preserve"> </w:t>
      </w:r>
      <w:r w:rsidR="0079668E" w:rsidRPr="0079668E">
        <w:rPr>
          <w:b/>
          <w:i/>
          <w:rtl/>
        </w:rPr>
        <w:t>שהנוגע בנעלי בד או גומי וכד</w:t>
      </w:r>
      <w:r w:rsidR="00AC12D0">
        <w:rPr>
          <w:rFonts w:hint="cs"/>
          <w:b/>
          <w:i/>
          <w:rtl/>
        </w:rPr>
        <w:t>'</w:t>
      </w:r>
      <w:r w:rsidR="0079668E" w:rsidRPr="0079668E">
        <w:rPr>
          <w:b/>
          <w:i/>
          <w:rtl/>
        </w:rPr>
        <w:t xml:space="preserve"> אין צריך נטילת, אלא רק בנוגע</w:t>
      </w:r>
      <w:r w:rsidR="0079668E" w:rsidRPr="0079668E">
        <w:rPr>
          <w:rFonts w:hint="cs"/>
          <w:b/>
          <w:i/>
          <w:rtl/>
        </w:rPr>
        <w:t xml:space="preserve"> </w:t>
      </w:r>
      <w:r w:rsidR="0079668E" w:rsidRPr="0079668E">
        <w:rPr>
          <w:b/>
          <w:i/>
          <w:rtl/>
        </w:rPr>
        <w:t>בנעלי עור. ע</w:t>
      </w:r>
      <w:r w:rsidR="00A2220C">
        <w:rPr>
          <w:rFonts w:hint="cs"/>
          <w:b/>
          <w:i/>
          <w:rtl/>
        </w:rPr>
        <w:t>"</w:t>
      </w:r>
      <w:r w:rsidR="0079668E" w:rsidRPr="0079668E">
        <w:rPr>
          <w:b/>
          <w:i/>
          <w:rtl/>
        </w:rPr>
        <w:t>כ. ולא הבנתי דבר זה, דהא איכא חד טעמא לכולהו,</w:t>
      </w:r>
      <w:r w:rsidR="0079668E" w:rsidRPr="0079668E">
        <w:rPr>
          <w:rFonts w:hint="cs"/>
          <w:b/>
          <w:i/>
          <w:rtl/>
        </w:rPr>
        <w:t xml:space="preserve"> </w:t>
      </w:r>
      <w:r w:rsidR="0079668E" w:rsidRPr="0079668E">
        <w:rPr>
          <w:b/>
          <w:i/>
          <w:rtl/>
        </w:rPr>
        <w:t>משום טינוף ולכלוך המצוי בנעלים מחמת שדורך בהם על גבי</w:t>
      </w:r>
      <w:r w:rsidR="0079668E" w:rsidRPr="0079668E">
        <w:rPr>
          <w:rFonts w:hint="cs"/>
          <w:b/>
          <w:i/>
          <w:rtl/>
        </w:rPr>
        <w:t xml:space="preserve"> </w:t>
      </w:r>
      <w:r w:rsidR="0079668E" w:rsidRPr="0079668E">
        <w:rPr>
          <w:b/>
          <w:i/>
          <w:rtl/>
        </w:rPr>
        <w:t>הקרקע, ואם כן מה לי נעלי בד וכד</w:t>
      </w:r>
      <w:r w:rsidR="0079668E">
        <w:rPr>
          <w:rFonts w:hint="cs"/>
          <w:b/>
          <w:i/>
          <w:rtl/>
        </w:rPr>
        <w:t>'</w:t>
      </w:r>
      <w:r w:rsidR="0079668E" w:rsidRPr="0079668E">
        <w:rPr>
          <w:b/>
          <w:i/>
          <w:rtl/>
        </w:rPr>
        <w:t xml:space="preserve"> מה לי נעלי עור. אנא יבאר לן</w:t>
      </w:r>
      <w:r w:rsidR="0079668E" w:rsidRPr="0079668E">
        <w:rPr>
          <w:rFonts w:hint="cs"/>
          <w:b/>
          <w:i/>
          <w:rtl/>
        </w:rPr>
        <w:t xml:space="preserve"> </w:t>
      </w:r>
      <w:r w:rsidR="0079668E" w:rsidRPr="0079668E">
        <w:rPr>
          <w:b/>
          <w:i/>
          <w:rtl/>
        </w:rPr>
        <w:t>רבינו האי מילתא.</w:t>
      </w:r>
      <w:r w:rsidR="0079668E" w:rsidRPr="0079668E">
        <w:rPr>
          <w:rFonts w:hint="cs"/>
          <w:b/>
          <w:i/>
          <w:rtl/>
        </w:rPr>
        <w:t xml:space="preserve"> </w:t>
      </w:r>
      <w:r w:rsidR="0079668E" w:rsidRPr="0079668E">
        <w:rPr>
          <w:b/>
          <w:i/>
          <w:rtl/>
        </w:rPr>
        <w:t>תשובה:</w:t>
      </w:r>
      <w:r w:rsidR="0079668E" w:rsidRPr="0079668E">
        <w:rPr>
          <w:rFonts w:hint="cs"/>
          <w:b/>
          <w:i/>
          <w:rtl/>
        </w:rPr>
        <w:t xml:space="preserve"> </w:t>
      </w:r>
      <w:r w:rsidR="0079668E" w:rsidRPr="0079668E">
        <w:rPr>
          <w:b/>
          <w:i/>
          <w:rtl/>
        </w:rPr>
        <w:t>בעור יש זוהמא</w:t>
      </w:r>
      <w:r w:rsidR="0079668E" w:rsidRPr="0079668E">
        <w:rPr>
          <w:rFonts w:hint="cs"/>
          <w:b/>
          <w:i/>
          <w:rtl/>
        </w:rPr>
        <w:t>".</w:t>
      </w:r>
    </w:p>
    <w:p w14:paraId="582EA862" w14:textId="66B06C83" w:rsidR="0062531B" w:rsidRPr="0062531B" w:rsidRDefault="0062531B" w:rsidP="0062531B">
      <w:pPr>
        <w:numPr>
          <w:ilvl w:val="2"/>
          <w:numId w:val="10"/>
        </w:numPr>
        <w:jc w:val="both"/>
        <w:rPr>
          <w:b/>
          <w:i/>
        </w:rPr>
      </w:pPr>
      <w:r w:rsidRPr="0062531B">
        <w:rPr>
          <w:b/>
          <w:i/>
          <w:u w:val="single"/>
          <w:rtl/>
        </w:rPr>
        <w:t>פסקים והנהגות</w:t>
      </w:r>
      <w:r w:rsidRPr="0062531B">
        <w:rPr>
          <w:b/>
          <w:i/>
          <w:rtl/>
        </w:rPr>
        <w:t xml:space="preserve"> (בין המצרים עמ' כ"ז אות </w:t>
      </w:r>
      <w:r>
        <w:rPr>
          <w:rFonts w:hint="cs"/>
          <w:b/>
          <w:i/>
          <w:rtl/>
        </w:rPr>
        <w:t>ה</w:t>
      </w:r>
      <w:r w:rsidRPr="0062531B">
        <w:rPr>
          <w:b/>
          <w:i/>
          <w:rtl/>
        </w:rPr>
        <w:t>') – "האם מותר בט' באב ויוה"כ ליטול ד' פעמים למי שנוהג כל יום כגר"א</w:t>
      </w:r>
      <w:r>
        <w:rPr>
          <w:rFonts w:hint="cs"/>
          <w:b/>
          <w:i/>
          <w:rtl/>
        </w:rPr>
        <w:t xml:space="preserve">. </w:t>
      </w:r>
      <w:r w:rsidRPr="0062531B">
        <w:rPr>
          <w:b/>
          <w:i/>
          <w:rtl/>
        </w:rPr>
        <w:t>ת: כן</w:t>
      </w:r>
      <w:r w:rsidRPr="0062531B">
        <w:rPr>
          <w:rFonts w:hint="cs"/>
          <w:b/>
          <w:i/>
          <w:rtl/>
        </w:rPr>
        <w:t>"</w:t>
      </w:r>
      <w:r w:rsidRPr="0062531B">
        <w:rPr>
          <w:b/>
          <w:i/>
          <w:rtl/>
        </w:rPr>
        <w:t>.</w:t>
      </w:r>
    </w:p>
    <w:p w14:paraId="79EB473D" w14:textId="77777777" w:rsidR="00D46D04" w:rsidRPr="0062531B" w:rsidRDefault="00D46D04" w:rsidP="00F50687">
      <w:pPr>
        <w:jc w:val="both"/>
        <w:rPr>
          <w:rFonts w:eastAsia="SimSun"/>
          <w:rtl/>
          <w:lang w:eastAsia="zh-CN"/>
        </w:rPr>
        <w:sectPr w:rsidR="00D46D04" w:rsidRPr="0062531B" w:rsidSect="00C9094D">
          <w:headerReference w:type="default" r:id="rId66"/>
          <w:type w:val="continuous"/>
          <w:pgSz w:w="11907" w:h="16839" w:code="9"/>
          <w:pgMar w:top="360" w:right="657" w:bottom="540" w:left="720" w:header="360" w:footer="90" w:gutter="0"/>
          <w:cols w:space="720"/>
          <w:bidi/>
          <w:rtlGutter/>
          <w:docGrid w:linePitch="360"/>
        </w:sectPr>
      </w:pPr>
    </w:p>
    <w:p w14:paraId="5218F4D5" w14:textId="77777777" w:rsidR="00F50687" w:rsidRDefault="00F50687" w:rsidP="00F50687">
      <w:pPr>
        <w:jc w:val="both"/>
        <w:rPr>
          <w:rFonts w:eastAsia="SimSun"/>
          <w:lang w:eastAsia="zh-CN"/>
        </w:rPr>
      </w:pPr>
    </w:p>
    <w:p w14:paraId="22756B05" w14:textId="77777777" w:rsidR="00312D30" w:rsidRPr="00312D30" w:rsidRDefault="00312D30" w:rsidP="00460842">
      <w:pPr>
        <w:numPr>
          <w:ilvl w:val="0"/>
          <w:numId w:val="10"/>
        </w:numPr>
        <w:jc w:val="both"/>
        <w:rPr>
          <w:rFonts w:eastAsia="SimSun"/>
          <w:lang w:eastAsia="zh-CN"/>
        </w:rPr>
      </w:pPr>
      <w:bookmarkStart w:id="452" w:name="_Toc174700169"/>
      <w:bookmarkStart w:id="453" w:name="_Toc175221995"/>
      <w:r w:rsidRPr="0065148D">
        <w:rPr>
          <w:rStyle w:val="Heading1Char"/>
          <w:rFonts w:hint="cs"/>
          <w:rtl/>
        </w:rPr>
        <w:t>סיכה</w:t>
      </w:r>
      <w:bookmarkEnd w:id="452"/>
      <w:bookmarkEnd w:id="453"/>
      <w:r w:rsidRPr="00312D30">
        <w:rPr>
          <w:rFonts w:eastAsia="SimSun" w:hint="cs"/>
          <w:rtl/>
          <w:lang w:eastAsia="zh-CN"/>
        </w:rPr>
        <w:t xml:space="preserve"> - סעיף ט"ו.</w:t>
      </w:r>
    </w:p>
    <w:p w14:paraId="0D9757EA" w14:textId="77777777" w:rsidR="00E374C3" w:rsidRDefault="00E374C3" w:rsidP="00460842">
      <w:pPr>
        <w:numPr>
          <w:ilvl w:val="1"/>
          <w:numId w:val="10"/>
        </w:numPr>
        <w:jc w:val="both"/>
        <w:rPr>
          <w:rFonts w:eastAsia="SimSun"/>
          <w:lang w:eastAsia="zh-CN"/>
        </w:rPr>
      </w:pPr>
      <w:r w:rsidRPr="00E374C3">
        <w:rPr>
          <w:rFonts w:eastAsia="SimSun" w:hint="cs"/>
          <w:b/>
          <w:bCs/>
          <w:rtl/>
          <w:lang w:eastAsia="zh-CN"/>
        </w:rPr>
        <w:t>הלכה</w:t>
      </w:r>
      <w:r>
        <w:rPr>
          <w:rFonts w:eastAsia="SimSun" w:hint="cs"/>
          <w:rtl/>
          <w:lang w:eastAsia="zh-CN"/>
        </w:rPr>
        <w:t>.</w:t>
      </w:r>
    </w:p>
    <w:p w14:paraId="02146F39" w14:textId="77777777" w:rsidR="00E374C3" w:rsidRDefault="00E374C3" w:rsidP="00460842">
      <w:pPr>
        <w:numPr>
          <w:ilvl w:val="2"/>
          <w:numId w:val="10"/>
        </w:numPr>
        <w:jc w:val="both"/>
        <w:rPr>
          <w:rFonts w:eastAsia="SimSun"/>
          <w:lang w:eastAsia="zh-CN"/>
        </w:rPr>
      </w:pPr>
      <w:r>
        <w:rPr>
          <w:rFonts w:eastAsia="SimSun" w:hint="cs"/>
          <w:rtl/>
          <w:lang w:eastAsia="zh-CN"/>
        </w:rPr>
        <w:t xml:space="preserve">מחמיר רק במקום תענוג, ולא מצד רפואה </w:t>
      </w:r>
      <w:r>
        <w:rPr>
          <w:rFonts w:eastAsia="SimSun"/>
          <w:rtl/>
          <w:lang w:eastAsia="zh-CN"/>
        </w:rPr>
        <w:t>–</w:t>
      </w:r>
      <w:r>
        <w:rPr>
          <w:rFonts w:eastAsia="SimSun" w:hint="cs"/>
          <w:rtl/>
          <w:lang w:eastAsia="zh-CN"/>
        </w:rPr>
        <w:t xml:space="preserve"> </w:t>
      </w:r>
      <w:r w:rsidRPr="00E374C3">
        <w:rPr>
          <w:rFonts w:eastAsia="SimSun" w:hint="cs"/>
          <w:u w:val="single"/>
          <w:rtl/>
          <w:lang w:eastAsia="zh-CN"/>
        </w:rPr>
        <w:t>מחבר</w:t>
      </w:r>
      <w:r>
        <w:rPr>
          <w:rFonts w:eastAsia="SimSun" w:hint="cs"/>
          <w:rtl/>
          <w:lang w:eastAsia="zh-CN"/>
        </w:rPr>
        <w:t xml:space="preserve"> (סעי' ט"ו, "</w:t>
      </w:r>
      <w:r>
        <w:rPr>
          <w:rFonts w:eastAsia="SimSun"/>
          <w:rtl/>
          <w:lang w:eastAsia="zh-CN"/>
        </w:rPr>
        <w:t>סיכה</w:t>
      </w:r>
      <w:r w:rsidRPr="00E374C3">
        <w:rPr>
          <w:rFonts w:eastAsia="SimSun"/>
          <w:rtl/>
          <w:lang w:eastAsia="zh-CN"/>
        </w:rPr>
        <w:t xml:space="preserve"> אינה אסורה אלא של תענוג; אבל מי שיש לו חטטין בראשו, סך כדרכו ואינו חושש</w:t>
      </w:r>
      <w:r w:rsidRPr="00E374C3">
        <w:rPr>
          <w:rFonts w:eastAsia="SimSun" w:hint="cs"/>
          <w:rtl/>
          <w:lang w:eastAsia="zh-CN"/>
        </w:rPr>
        <w:t>")</w:t>
      </w:r>
      <w:r>
        <w:rPr>
          <w:rFonts w:eastAsia="SimSun" w:hint="cs"/>
          <w:rtl/>
          <w:lang w:eastAsia="zh-CN"/>
        </w:rPr>
        <w:t>,</w:t>
      </w:r>
      <w:r w:rsidR="0091507F">
        <w:rPr>
          <w:rFonts w:eastAsia="SimSun" w:hint="cs"/>
          <w:rtl/>
          <w:lang w:eastAsia="zh-CN"/>
        </w:rPr>
        <w:t xml:space="preserve"> </w:t>
      </w:r>
      <w:r w:rsidR="0091507F">
        <w:rPr>
          <w:rFonts w:eastAsia="SimSun"/>
          <w:u w:val="single"/>
          <w:rtl/>
          <w:lang w:eastAsia="zh-CN"/>
        </w:rPr>
        <w:t>קיצור שו"ע</w:t>
      </w:r>
      <w:r w:rsidR="0091507F">
        <w:rPr>
          <w:rFonts w:eastAsia="SimSun"/>
          <w:rtl/>
          <w:lang w:eastAsia="zh-CN"/>
        </w:rPr>
        <w:t xml:space="preserve"> (סי' קכ"ד סעי'</w:t>
      </w:r>
      <w:r w:rsidR="0091507F">
        <w:rPr>
          <w:rFonts w:eastAsia="SimSun" w:hint="cs"/>
          <w:rtl/>
          <w:lang w:eastAsia="zh-CN"/>
        </w:rPr>
        <w:t xml:space="preserve"> י'),</w:t>
      </w:r>
      <w:r>
        <w:rPr>
          <w:rFonts w:eastAsia="SimSun" w:hint="cs"/>
          <w:rtl/>
          <w:lang w:eastAsia="zh-CN"/>
        </w:rPr>
        <w:t xml:space="preserve"> </w:t>
      </w:r>
      <w:r w:rsidRPr="00E374C3">
        <w:rPr>
          <w:rFonts w:eastAsia="SimSun" w:hint="cs"/>
          <w:u w:val="single"/>
          <w:rtl/>
          <w:lang w:eastAsia="zh-CN"/>
        </w:rPr>
        <w:t>פוסקים</w:t>
      </w:r>
      <w:r w:rsidRPr="00E374C3">
        <w:rPr>
          <w:rFonts w:eastAsia="SimSun" w:hint="cs"/>
          <w:rtl/>
          <w:lang w:eastAsia="zh-CN"/>
        </w:rPr>
        <w:t>.</w:t>
      </w:r>
    </w:p>
    <w:p w14:paraId="64FB8E8F" w14:textId="77777777" w:rsidR="00E374C3" w:rsidRPr="00E374C3" w:rsidRDefault="00E374C3" w:rsidP="00E374C3">
      <w:pPr>
        <w:jc w:val="both"/>
        <w:rPr>
          <w:rFonts w:eastAsia="SimSun"/>
          <w:lang w:eastAsia="zh-CN"/>
        </w:rPr>
      </w:pPr>
    </w:p>
    <w:p w14:paraId="2198EE47"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לרפות פצע</w:t>
      </w:r>
      <w:r w:rsidRPr="00312D30">
        <w:rPr>
          <w:rFonts w:eastAsia="SimSun" w:hint="cs"/>
          <w:rtl/>
          <w:lang w:eastAsia="zh-CN"/>
        </w:rPr>
        <w:t>.</w:t>
      </w:r>
    </w:p>
    <w:p w14:paraId="02F9DA9C"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u w:val="single"/>
          <w:rtl/>
          <w:lang w:eastAsia="zh-CN"/>
        </w:rPr>
        <w:t>אור לציון</w:t>
      </w:r>
      <w:r w:rsidRPr="00312D30">
        <w:rPr>
          <w:rFonts w:eastAsia="SimSun"/>
          <w:rtl/>
          <w:lang w:eastAsia="zh-CN"/>
        </w:rPr>
        <w:t xml:space="preserve"> (</w:t>
      </w:r>
      <w:r w:rsidR="00EB4DF3">
        <w:rPr>
          <w:rFonts w:eastAsia="SimSun"/>
          <w:rtl/>
          <w:lang w:eastAsia="zh-CN"/>
        </w:rPr>
        <w:t>ח"ג פרק כ"ט אות</w:t>
      </w:r>
      <w:r w:rsidRPr="00312D30">
        <w:rPr>
          <w:rFonts w:eastAsia="SimSun"/>
          <w:rtl/>
          <w:lang w:eastAsia="zh-CN"/>
        </w:rPr>
        <w:t xml:space="preserve"> </w:t>
      </w:r>
      <w:r w:rsidRPr="00312D30">
        <w:rPr>
          <w:rFonts w:eastAsia="SimSun" w:hint="cs"/>
          <w:rtl/>
          <w:lang w:eastAsia="zh-CN"/>
        </w:rPr>
        <w:t>י"ג</w:t>
      </w:r>
      <w:r w:rsidRPr="00312D30">
        <w:rPr>
          <w:rFonts w:eastAsia="SimSun"/>
          <w:rtl/>
          <w:lang w:eastAsia="zh-CN"/>
        </w:rPr>
        <w:t>, "וקרם</w:t>
      </w:r>
      <w:r w:rsidRPr="00312D30">
        <w:rPr>
          <w:rFonts w:eastAsia="SimSun" w:hint="cs"/>
          <w:rtl/>
          <w:lang w:eastAsia="zh-CN"/>
        </w:rPr>
        <w:t xml:space="preserve"> </w:t>
      </w:r>
      <w:r w:rsidRPr="00312D30">
        <w:rPr>
          <w:rFonts w:eastAsia="SimSun"/>
          <w:rtl/>
          <w:lang w:eastAsia="zh-CN"/>
        </w:rPr>
        <w:t>ידים, אם משתמש לעדן את העור, אסור. ואם לרפאות פצע, מותר</w:t>
      </w:r>
      <w:r w:rsidRPr="00312D30">
        <w:rPr>
          <w:rFonts w:eastAsia="SimSun" w:hint="cs"/>
          <w:rtl/>
          <w:lang w:eastAsia="zh-CN"/>
        </w:rPr>
        <w:t xml:space="preserve">"), </w:t>
      </w: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w:t>
      </w:r>
      <w:r w:rsidRPr="00312D30">
        <w:rPr>
          <w:rFonts w:eastAsia="SimSun" w:hint="cs"/>
          <w:rtl/>
          <w:lang w:eastAsia="zh-CN"/>
        </w:rPr>
        <w:t xml:space="preserve">ריש </w:t>
      </w:r>
      <w:r w:rsidRPr="00312D30">
        <w:rPr>
          <w:rFonts w:eastAsia="SimSun"/>
          <w:rtl/>
          <w:lang w:eastAsia="zh-CN"/>
        </w:rPr>
        <w:t>עמ'</w:t>
      </w:r>
      <w:r w:rsidRPr="00312D30">
        <w:rPr>
          <w:rFonts w:eastAsia="SimSun" w:hint="cs"/>
          <w:rtl/>
          <w:lang w:eastAsia="zh-CN"/>
        </w:rPr>
        <w:t xml:space="preserve"> מ"א</w:t>
      </w:r>
      <w:r w:rsidR="00DA0E15">
        <w:rPr>
          <w:rFonts w:eastAsia="SimSun" w:hint="cs"/>
          <w:rtl/>
          <w:lang w:eastAsia="zh-CN"/>
        </w:rPr>
        <w:t xml:space="preserve">, </w:t>
      </w:r>
      <w:r w:rsidR="00DA0E15">
        <w:rPr>
          <w:rFonts w:eastAsia="SimSun"/>
          <w:rtl/>
          <w:lang w:eastAsia="zh-CN"/>
        </w:rPr>
        <w:t>בין המצרים תשנ"ט עמ' כ"</w:t>
      </w:r>
      <w:r w:rsidR="00DA0E15">
        <w:rPr>
          <w:rFonts w:eastAsia="SimSun" w:hint="cs"/>
          <w:rtl/>
          <w:lang w:eastAsia="zh-CN"/>
        </w:rPr>
        <w:t>ו</w:t>
      </w:r>
      <w:r w:rsidR="00DA0E15">
        <w:rPr>
          <w:rFonts w:eastAsia="SimSun"/>
          <w:rtl/>
          <w:lang w:eastAsia="zh-CN"/>
        </w:rPr>
        <w:t xml:space="preserve"> אות</w:t>
      </w:r>
      <w:r w:rsidR="00DA0E15">
        <w:rPr>
          <w:rFonts w:eastAsia="SimSun" w:hint="cs"/>
          <w:rtl/>
          <w:lang w:eastAsia="zh-CN"/>
        </w:rPr>
        <w:t xml:space="preserve"> י'</w:t>
      </w:r>
      <w:r w:rsidRPr="00312D30">
        <w:rPr>
          <w:rFonts w:eastAsia="SimSun" w:hint="cs"/>
          <w:rtl/>
          <w:lang w:eastAsia="zh-CN"/>
        </w:rPr>
        <w:t xml:space="preserve">), </w:t>
      </w: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קכ"ט).</w:t>
      </w:r>
    </w:p>
    <w:p w14:paraId="46444AB8" w14:textId="77777777" w:rsidR="00312D30" w:rsidRDefault="00312D30" w:rsidP="00312D30">
      <w:pPr>
        <w:jc w:val="both"/>
        <w:rPr>
          <w:rFonts w:eastAsia="SimSun"/>
          <w:rtl/>
          <w:lang w:eastAsia="zh-CN"/>
        </w:rPr>
      </w:pPr>
    </w:p>
    <w:p w14:paraId="44F34997" w14:textId="77777777" w:rsidR="00F52A0C" w:rsidRPr="00312D30" w:rsidRDefault="00F52A0C" w:rsidP="00460842">
      <w:pPr>
        <w:numPr>
          <w:ilvl w:val="1"/>
          <w:numId w:val="10"/>
        </w:numPr>
        <w:jc w:val="both"/>
        <w:rPr>
          <w:rFonts w:eastAsia="SimSun"/>
          <w:lang w:eastAsia="zh-CN"/>
        </w:rPr>
      </w:pPr>
      <w:r w:rsidRPr="00312D30">
        <w:rPr>
          <w:rFonts w:eastAsia="SimSun" w:hint="cs"/>
          <w:b/>
          <w:bCs/>
          <w:rtl/>
          <w:lang w:eastAsia="zh-CN"/>
        </w:rPr>
        <w:t>משחה כנגד יתושים</w:t>
      </w:r>
      <w:r w:rsidRPr="00312D30">
        <w:rPr>
          <w:rFonts w:eastAsia="SimSun" w:hint="cs"/>
          <w:rtl/>
          <w:lang w:eastAsia="zh-CN"/>
        </w:rPr>
        <w:t>.</w:t>
      </w:r>
    </w:p>
    <w:p w14:paraId="445B010B" w14:textId="77777777" w:rsidR="00F52A0C" w:rsidRPr="00F52A0C" w:rsidRDefault="00F52A0C" w:rsidP="00460842">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שבט הקהתי</w:t>
      </w:r>
      <w:r w:rsidRPr="00312D30">
        <w:rPr>
          <w:rFonts w:eastAsia="SimSun" w:hint="cs"/>
          <w:rtl/>
          <w:lang w:eastAsia="zh-CN"/>
        </w:rPr>
        <w:t xml:space="preserve"> (ח"ב סי' קצ"א אות ד'), </w:t>
      </w:r>
      <w:r w:rsidRPr="00312D30">
        <w:rPr>
          <w:rFonts w:eastAsia="SimSun"/>
          <w:u w:val="single"/>
          <w:rtl/>
          <w:lang w:eastAsia="zh-CN"/>
        </w:rPr>
        <w:t>פסקי תשובות</w:t>
      </w:r>
      <w:r w:rsidRPr="00312D30">
        <w:rPr>
          <w:rFonts w:eastAsia="SimSun"/>
          <w:rtl/>
          <w:lang w:eastAsia="zh-CN"/>
        </w:rPr>
        <w:t xml:space="preserve"> (אות</w:t>
      </w:r>
      <w:r w:rsidRPr="00312D30">
        <w:rPr>
          <w:rFonts w:eastAsia="SimSun" w:hint="cs"/>
          <w:rtl/>
          <w:lang w:eastAsia="zh-CN"/>
        </w:rPr>
        <w:t xml:space="preserve"> י"ד)</w:t>
      </w:r>
      <w:r>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עמ' קכ"ט</w:t>
      </w:r>
      <w:r>
        <w:rPr>
          <w:rFonts w:eastAsia="SimSun" w:hint="cs"/>
          <w:rtl/>
          <w:lang w:eastAsia="zh-CN"/>
        </w:rPr>
        <w:t>, "</w:t>
      </w:r>
      <w:r>
        <w:rPr>
          <w:rFonts w:eastAsia="SimSun"/>
          <w:lang w:eastAsia="zh-CN"/>
        </w:rPr>
        <w:t>Insect repellent may be used</w:t>
      </w:r>
      <w:r>
        <w:rPr>
          <w:rFonts w:eastAsia="SimSun" w:hint="cs"/>
          <w:rtl/>
          <w:lang w:eastAsia="zh-CN"/>
        </w:rPr>
        <w:t>"</w:t>
      </w:r>
      <w:r w:rsidRPr="00312D30">
        <w:rPr>
          <w:rFonts w:eastAsia="SimSun" w:hint="cs"/>
          <w:rtl/>
          <w:lang w:eastAsia="zh-CN"/>
        </w:rPr>
        <w:t>).</w:t>
      </w:r>
    </w:p>
    <w:p w14:paraId="7243DF01" w14:textId="77777777" w:rsidR="00F52A0C" w:rsidRPr="00F52A0C" w:rsidRDefault="00F52A0C" w:rsidP="00312D30">
      <w:pPr>
        <w:jc w:val="both"/>
        <w:rPr>
          <w:rFonts w:eastAsia="SimSun"/>
          <w:lang w:eastAsia="zh-CN"/>
        </w:rPr>
      </w:pPr>
    </w:p>
    <w:p w14:paraId="30CF2BAA"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להסיר הזוהמא</w:t>
      </w:r>
      <w:r w:rsidRPr="00312D30">
        <w:rPr>
          <w:rFonts w:eastAsia="SimSun" w:hint="cs"/>
          <w:rtl/>
          <w:lang w:eastAsia="zh-CN"/>
        </w:rPr>
        <w:t>.</w:t>
      </w:r>
    </w:p>
    <w:p w14:paraId="16CAEDCE"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מקור.</w:t>
      </w:r>
    </w:p>
    <w:p w14:paraId="0211B189" w14:textId="77777777" w:rsidR="00312D30" w:rsidRPr="00312D30" w:rsidRDefault="00312D30" w:rsidP="00460842">
      <w:pPr>
        <w:numPr>
          <w:ilvl w:val="3"/>
          <w:numId w:val="10"/>
        </w:numPr>
        <w:jc w:val="both"/>
        <w:rPr>
          <w:rFonts w:eastAsia="SimSun"/>
          <w:lang w:eastAsia="zh-CN"/>
        </w:rPr>
      </w:pPr>
      <w:r w:rsidRPr="00312D30">
        <w:rPr>
          <w:rFonts w:eastAsia="SimSun" w:hint="cs"/>
          <w:rtl/>
          <w:lang w:eastAsia="zh-CN"/>
        </w:rPr>
        <w:t>ב</w:t>
      </w:r>
      <w:r w:rsidR="00272FC4">
        <w:rPr>
          <w:rFonts w:eastAsia="SimSun" w:hint="cs"/>
          <w:rtl/>
          <w:lang w:eastAsia="zh-CN"/>
        </w:rPr>
        <w:t xml:space="preserve">הל' </w:t>
      </w:r>
      <w:r w:rsidRPr="00312D30">
        <w:rPr>
          <w:rFonts w:eastAsia="SimSun" w:hint="cs"/>
          <w:rtl/>
          <w:lang w:eastAsia="zh-CN"/>
        </w:rPr>
        <w:t>יום כיפור</w:t>
      </w:r>
      <w:r w:rsidR="00272FC4">
        <w:rPr>
          <w:rFonts w:eastAsia="SimSun" w:hint="cs"/>
          <w:rtl/>
          <w:lang w:eastAsia="zh-CN"/>
        </w:rPr>
        <w:t>ים</w:t>
      </w:r>
      <w:r w:rsidRPr="00312D30">
        <w:rPr>
          <w:rFonts w:eastAsia="SimSun" w:hint="cs"/>
          <w:rtl/>
          <w:lang w:eastAsia="zh-CN"/>
        </w:rPr>
        <w:t xml:space="preserve">, מחמיר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מחבר</w:t>
      </w:r>
      <w:r w:rsidRPr="00312D30">
        <w:rPr>
          <w:rFonts w:eastAsia="SimSun" w:hint="cs"/>
          <w:rtl/>
          <w:lang w:eastAsia="zh-CN"/>
        </w:rPr>
        <w:t xml:space="preserve"> (סי' תרי"ד סעי' א', "</w:t>
      </w:r>
      <w:r w:rsidRPr="00312D30">
        <w:rPr>
          <w:rFonts w:eastAsia="SimSun"/>
          <w:rtl/>
          <w:lang w:eastAsia="zh-CN"/>
        </w:rPr>
        <w:t>אסור לסוך אפילו מקצת גופו, ואפילו אינו אלא להעביר הזוהמא; אבל אם הוא חולה, אפילו אין בו סכנה, או שיש לו חטטין בראשו, מותר</w:t>
      </w:r>
      <w:r w:rsidRPr="00312D30">
        <w:rPr>
          <w:rFonts w:eastAsia="SimSun" w:hint="cs"/>
          <w:rtl/>
          <w:lang w:eastAsia="zh-CN"/>
        </w:rPr>
        <w:t>").</w:t>
      </w:r>
    </w:p>
    <w:p w14:paraId="7BD482FF" w14:textId="77777777" w:rsidR="00312D30" w:rsidRPr="00312D30" w:rsidRDefault="00272FC4" w:rsidP="00460842">
      <w:pPr>
        <w:numPr>
          <w:ilvl w:val="3"/>
          <w:numId w:val="10"/>
        </w:numPr>
        <w:jc w:val="both"/>
        <w:rPr>
          <w:rFonts w:eastAsia="SimSun"/>
          <w:lang w:eastAsia="zh-CN"/>
        </w:rPr>
      </w:pPr>
      <w:r>
        <w:rPr>
          <w:rFonts w:eastAsia="SimSun" w:hint="cs"/>
          <w:rtl/>
          <w:lang w:eastAsia="zh-CN"/>
        </w:rPr>
        <w:t xml:space="preserve">בהל' </w:t>
      </w:r>
      <w:r w:rsidR="00312D30" w:rsidRPr="00312D30">
        <w:rPr>
          <w:rFonts w:eastAsia="SimSun" w:hint="cs"/>
          <w:rtl/>
          <w:lang w:eastAsia="zh-CN"/>
        </w:rPr>
        <w:t>אב</w:t>
      </w:r>
      <w:r>
        <w:rPr>
          <w:rFonts w:eastAsia="SimSun" w:hint="cs"/>
          <w:rtl/>
          <w:lang w:eastAsia="zh-CN"/>
        </w:rPr>
        <w:t>י</w:t>
      </w:r>
      <w:r w:rsidR="00312D30" w:rsidRPr="00312D30">
        <w:rPr>
          <w:rFonts w:eastAsia="SimSun" w:hint="cs"/>
          <w:rtl/>
          <w:lang w:eastAsia="zh-CN"/>
        </w:rPr>
        <w:t>ל</w:t>
      </w:r>
      <w:r>
        <w:rPr>
          <w:rFonts w:eastAsia="SimSun" w:hint="cs"/>
          <w:rtl/>
          <w:lang w:eastAsia="zh-CN"/>
        </w:rPr>
        <w:t>ות</w:t>
      </w:r>
      <w:r w:rsidR="00312D30" w:rsidRPr="00312D30">
        <w:rPr>
          <w:rFonts w:eastAsia="SimSun" w:hint="cs"/>
          <w:rtl/>
          <w:lang w:eastAsia="zh-CN"/>
        </w:rPr>
        <w:t xml:space="preserve">, מיקל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מחבר</w:t>
      </w:r>
      <w:r w:rsidR="00312D30" w:rsidRPr="00312D30">
        <w:rPr>
          <w:rFonts w:eastAsia="SimSun" w:hint="cs"/>
          <w:rtl/>
          <w:lang w:eastAsia="zh-CN"/>
        </w:rPr>
        <w:t xml:space="preserve"> (סי' שפ"א סעי' ב', "</w:t>
      </w:r>
      <w:r w:rsidR="00312D30" w:rsidRPr="00312D30">
        <w:rPr>
          <w:rFonts w:eastAsia="SimSun"/>
          <w:rtl/>
          <w:lang w:eastAsia="zh-CN"/>
        </w:rPr>
        <w:t>סיכה כיצד, אסור לסוך אפי' כל שהוא, אם מכוין לתענוג, אבל אם הוא להעביר הזוהמא מותר; וא"צ לומר משום רפואה, כגון שיש לו חטטין בראשו</w:t>
      </w:r>
      <w:r w:rsidR="00312D30" w:rsidRPr="00312D30">
        <w:rPr>
          <w:rFonts w:eastAsia="SimSun" w:hint="cs"/>
          <w:rtl/>
          <w:lang w:eastAsia="zh-CN"/>
        </w:rPr>
        <w:t>").</w:t>
      </w:r>
    </w:p>
    <w:p w14:paraId="22B2739E"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מחמיר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מטה יהודה</w:t>
      </w:r>
      <w:r w:rsidRPr="00312D30">
        <w:rPr>
          <w:rFonts w:eastAsia="SimSun" w:hint="cs"/>
          <w:rtl/>
          <w:lang w:eastAsia="zh-CN"/>
        </w:rPr>
        <w:t xml:space="preserve"> (דין ט"ו, "נ"ל דלהעביר את הזוהמא אסור כדין יה"כ דלקמן סי' תרי"ד").</w:t>
      </w:r>
    </w:p>
    <w:p w14:paraId="330A2C12"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בה"ל</w:t>
      </w:r>
      <w:r w:rsidRPr="00312D30">
        <w:rPr>
          <w:rFonts w:eastAsia="SimSun" w:hint="cs"/>
          <w:rtl/>
          <w:lang w:eastAsia="zh-CN"/>
        </w:rPr>
        <w:t xml:space="preserve"> (סעי' ט"ו ד"ה סיכה, "</w:t>
      </w:r>
      <w:r w:rsidRPr="00312D30">
        <w:rPr>
          <w:rFonts w:eastAsia="SimSun"/>
          <w:rtl/>
          <w:lang w:eastAsia="zh-CN"/>
        </w:rPr>
        <w:t xml:space="preserve">ולפ"ז פשוט דלהעביר את הזוהמא מותר כמבואר בסימן תקע"ה ס"ג לגבי ת"צ וכן גבי אבילות ביו"ד סימן שפ"א וכמו שהעתיק הגר"א מירושלמי מפורש בסימן תרי"ד ע"ש והי"ל להמחבר להעתיק בזה הלשון שכתב בעצמו ביו"ד סימן שפ"א דלהעביר את הזוהמא מותר ואצ"ל משום רפואה כגון שיש לו חטטין בראשו אלא שקיצר בלשונו וכ"כ הלח"מ בהלכות תענית פ"ה הלכה יו"ד וכ"מ מהגר"א בסימן זה </w:t>
      </w:r>
      <w:r w:rsidRPr="00D34AA5">
        <w:rPr>
          <w:rFonts w:eastAsia="SimSun"/>
          <w:b/>
          <w:bCs/>
          <w:rtl/>
          <w:lang w:eastAsia="zh-CN"/>
        </w:rPr>
        <w:t>ודלא כמטה יהודא</w:t>
      </w:r>
      <w:r w:rsidRPr="00312D30">
        <w:rPr>
          <w:rFonts w:eastAsia="SimSun"/>
          <w:rtl/>
          <w:lang w:eastAsia="zh-CN"/>
        </w:rPr>
        <w:t xml:space="preserve"> שר"ל דלהעביר הזוהמא אסור וחיליה מהא דאיתא בפסחים נ"ד אין בין ט"ב ליוה"כ אלא שזה ספיקו אסור וזה מותר ע"ש ודעתו דברייתא שהובא בבבלי פליג על הברייתא שהובא בירושלמי ובאמת בודאי אין לדחות ברייתא שהובא בפשיטות בירושלמי בכמה מקומות מחמת איזה דקדוק ובאמת לאו ראיה היא כלל דהכונה דדברים שאסרו בט"ב כגון רחיצה וסיכה אסרו אפילו לרחוץ אבר אחד כגון להושיט אצבע במים או לסוך אותו כמו ביוה"כ ודוקא כשהסיכה הוא של תענוג אבל סיכה שאינה של תענוג לא אסרו כלל ועיין בתענית דף ל' ת"ר כל מצות הנוהגות באבל נוהגות בט' באב וכו' ובסיכה ונעילת הסנדל וכו' וכיון דבאבל איתא שם בדף י"ג ע"ב דלהעביר את הזוהמא מותר ממילא ה"ה בט' באב</w:t>
      </w:r>
      <w:r w:rsidRPr="00312D30">
        <w:rPr>
          <w:rFonts w:eastAsia="SimSun" w:hint="cs"/>
          <w:rtl/>
          <w:lang w:eastAsia="zh-CN"/>
        </w:rPr>
        <w:t xml:space="preserve">"), </w:t>
      </w:r>
      <w:r w:rsidRPr="00312D30">
        <w:rPr>
          <w:rFonts w:eastAsia="SimSun" w:hint="cs"/>
          <w:u w:val="single"/>
          <w:rtl/>
          <w:lang w:eastAsia="zh-CN"/>
        </w:rPr>
        <w:t>כה"ח</w:t>
      </w:r>
      <w:r w:rsidRPr="00312D30">
        <w:rPr>
          <w:rFonts w:eastAsia="SimSun" w:hint="cs"/>
          <w:rtl/>
          <w:lang w:eastAsia="zh-CN"/>
        </w:rPr>
        <w:t xml:space="preserve"> (ס"ק ס"ז), </w:t>
      </w:r>
      <w:r w:rsidRPr="00312D30">
        <w:rPr>
          <w:rFonts w:eastAsia="SimSun"/>
          <w:u w:val="single"/>
          <w:rtl/>
          <w:lang w:eastAsia="zh-CN"/>
        </w:rPr>
        <w:t>חזון עובדיה</w:t>
      </w:r>
      <w:r w:rsidRPr="00312D30">
        <w:rPr>
          <w:rFonts w:eastAsia="SimSun"/>
          <w:rtl/>
          <w:lang w:eastAsia="zh-CN"/>
        </w:rPr>
        <w:t xml:space="preserve"> (</w:t>
      </w:r>
      <w:r w:rsidR="00B1199D">
        <w:rPr>
          <w:rFonts w:eastAsia="SimSun"/>
          <w:rtl/>
          <w:lang w:eastAsia="zh-CN"/>
        </w:rPr>
        <w:t>ארבע תעניות</w:t>
      </w:r>
      <w:r w:rsidRPr="00312D30">
        <w:rPr>
          <w:rFonts w:eastAsia="SimSun"/>
          <w:rtl/>
          <w:lang w:eastAsia="zh-CN"/>
        </w:rPr>
        <w:t xml:space="preserve"> </w:t>
      </w:r>
      <w:r w:rsidRPr="00312D30">
        <w:rPr>
          <w:rFonts w:eastAsia="SimSun" w:hint="cs"/>
          <w:rtl/>
          <w:lang w:eastAsia="zh-CN"/>
        </w:rPr>
        <w:t xml:space="preserve">סוף </w:t>
      </w:r>
      <w:r w:rsidRPr="00312D30">
        <w:rPr>
          <w:rFonts w:eastAsia="SimSun"/>
          <w:rtl/>
          <w:lang w:eastAsia="zh-CN"/>
        </w:rPr>
        <w:t>עמ' רצ</w:t>
      </w:r>
      <w:r w:rsidRPr="00312D30">
        <w:rPr>
          <w:rFonts w:eastAsia="SimSun" w:hint="cs"/>
          <w:rtl/>
          <w:lang w:eastAsia="zh-CN"/>
        </w:rPr>
        <w:t>"</w:t>
      </w:r>
      <w:r w:rsidRPr="00312D30">
        <w:rPr>
          <w:rFonts w:eastAsia="SimSun"/>
          <w:rtl/>
          <w:lang w:eastAsia="zh-CN"/>
        </w:rPr>
        <w:t>ד, "ומותר לסוך להעביר הזוהמא")</w:t>
      </w:r>
      <w:r w:rsidRPr="00312D30">
        <w:rPr>
          <w:rFonts w:eastAsia="SimSun" w:hint="cs"/>
          <w:rtl/>
          <w:lang w:eastAsia="zh-CN"/>
        </w:rPr>
        <w:t>.</w:t>
      </w:r>
    </w:p>
    <w:p w14:paraId="284986CE" w14:textId="77777777" w:rsidR="00312D30" w:rsidRPr="00312D30" w:rsidRDefault="00312D30" w:rsidP="00312D30">
      <w:pPr>
        <w:jc w:val="both"/>
        <w:rPr>
          <w:rFonts w:eastAsia="SimSun"/>
          <w:lang w:eastAsia="zh-CN"/>
        </w:rPr>
      </w:pPr>
    </w:p>
    <w:p w14:paraId="27C565A1" w14:textId="77777777" w:rsidR="00312D30" w:rsidRPr="00312D30" w:rsidRDefault="00312D30" w:rsidP="00460842">
      <w:pPr>
        <w:numPr>
          <w:ilvl w:val="1"/>
          <w:numId w:val="10"/>
        </w:numPr>
        <w:jc w:val="both"/>
        <w:rPr>
          <w:rFonts w:eastAsia="SimSun"/>
          <w:lang w:eastAsia="zh-CN"/>
        </w:rPr>
      </w:pPr>
      <w:r w:rsidRPr="001447E4">
        <w:rPr>
          <w:rFonts w:eastAsia="SimSun" w:hint="cs"/>
          <w:b/>
          <w:bCs/>
          <w:rtl/>
          <w:lang w:eastAsia="zh-CN"/>
        </w:rPr>
        <w:t>מי בושם, דיאודערענט</w:t>
      </w:r>
      <w:r w:rsidRPr="00312D30">
        <w:rPr>
          <w:rFonts w:eastAsia="SimSun" w:hint="cs"/>
          <w:rtl/>
          <w:lang w:eastAsia="zh-CN"/>
        </w:rPr>
        <w:t xml:space="preserve"> (</w:t>
      </w:r>
      <w:r w:rsidRPr="00312D30">
        <w:rPr>
          <w:rFonts w:eastAsia="SimSun"/>
          <w:lang w:eastAsia="zh-CN"/>
        </w:rPr>
        <w:t>deodorant</w:t>
      </w:r>
      <w:r w:rsidRPr="00312D30">
        <w:rPr>
          <w:rFonts w:eastAsia="SimSun" w:hint="cs"/>
          <w:rtl/>
          <w:lang w:eastAsia="zh-CN"/>
        </w:rPr>
        <w:t>).</w:t>
      </w:r>
    </w:p>
    <w:p w14:paraId="5AD88E54"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מיקל.</w:t>
      </w:r>
    </w:p>
    <w:p w14:paraId="40D9193D" w14:textId="77777777" w:rsidR="00312D30" w:rsidRPr="00312D30" w:rsidRDefault="00312D30" w:rsidP="00460842">
      <w:pPr>
        <w:numPr>
          <w:ilvl w:val="3"/>
          <w:numId w:val="10"/>
        </w:numPr>
        <w:jc w:val="both"/>
        <w:rPr>
          <w:rFonts w:eastAsia="SimSun"/>
          <w:lang w:eastAsia="zh-CN"/>
        </w:rPr>
      </w:pPr>
      <w:r w:rsidRPr="00312D30">
        <w:rPr>
          <w:rFonts w:eastAsia="SimSun"/>
          <w:b/>
          <w:i/>
          <w:u w:val="single"/>
          <w:rtl/>
          <w:lang w:eastAsia="zh-CN"/>
        </w:rPr>
        <w:t>אג"מ</w:t>
      </w:r>
      <w:r w:rsidRPr="00312D30">
        <w:rPr>
          <w:rFonts w:eastAsia="SimSun"/>
          <w:b/>
          <w:i/>
          <w:rtl/>
          <w:lang w:eastAsia="zh-CN"/>
        </w:rPr>
        <w:t xml:space="preserve"> (מועדי ישרון ח</w:t>
      </w:r>
      <w:r w:rsidRPr="00312D30">
        <w:rPr>
          <w:rFonts w:eastAsia="SimSun" w:hint="cs"/>
          <w:b/>
          <w:i/>
          <w:rtl/>
          <w:lang w:eastAsia="zh-CN"/>
        </w:rPr>
        <w:t>"</w:t>
      </w:r>
      <w:r w:rsidRPr="00312D30">
        <w:rPr>
          <w:rFonts w:eastAsia="SimSun"/>
          <w:b/>
          <w:i/>
          <w:rtl/>
          <w:lang w:eastAsia="zh-CN"/>
        </w:rPr>
        <w:t>א עמ' ק</w:t>
      </w:r>
      <w:r w:rsidRPr="00312D30">
        <w:rPr>
          <w:rFonts w:eastAsia="SimSun" w:hint="cs"/>
          <w:b/>
          <w:i/>
          <w:rtl/>
          <w:lang w:eastAsia="zh-CN"/>
        </w:rPr>
        <w:t>ס</w:t>
      </w:r>
      <w:r w:rsidRPr="00312D30">
        <w:rPr>
          <w:rFonts w:eastAsia="SimSun"/>
          <w:b/>
          <w:i/>
          <w:rtl/>
          <w:lang w:eastAsia="zh-CN"/>
        </w:rPr>
        <w:t xml:space="preserve">"ח הע' </w:t>
      </w:r>
      <w:r w:rsidRPr="00312D30">
        <w:rPr>
          <w:rFonts w:eastAsia="SimSun" w:hint="cs"/>
          <w:b/>
          <w:i/>
          <w:rtl/>
          <w:lang w:eastAsia="zh-CN"/>
        </w:rPr>
        <w:t>קנ"ט</w:t>
      </w:r>
      <w:r w:rsidRPr="00312D30">
        <w:rPr>
          <w:rFonts w:eastAsia="SimSun"/>
          <w:b/>
          <w:i/>
          <w:rtl/>
          <w:lang w:eastAsia="zh-CN"/>
        </w:rPr>
        <w:t>,</w:t>
      </w:r>
      <w:r w:rsidRPr="00312D30">
        <w:rPr>
          <w:rFonts w:eastAsia="SimSun" w:hint="cs"/>
          <w:b/>
          <w:i/>
          <w:rtl/>
          <w:lang w:eastAsia="zh-CN"/>
        </w:rPr>
        <w:t xml:space="preserve"> </w:t>
      </w:r>
      <w:r w:rsidRPr="00312D30">
        <w:rPr>
          <w:rFonts w:eastAsia="SimSun"/>
          <w:b/>
          <w:color w:val="000000"/>
          <w:rtl/>
          <w:lang w:eastAsia="zh-CN"/>
        </w:rPr>
        <w:t>שמעתתא דמשה</w:t>
      </w:r>
      <w:r w:rsidRPr="00312D30">
        <w:rPr>
          <w:rFonts w:eastAsia="SimSun" w:hint="cs"/>
          <w:b/>
          <w:color w:val="000000"/>
          <w:rtl/>
          <w:lang w:eastAsia="zh-CN"/>
        </w:rPr>
        <w:t xml:space="preserve"> סי' תקנ"ד</w:t>
      </w:r>
      <w:r w:rsidRPr="00312D30">
        <w:rPr>
          <w:rFonts w:eastAsia="SimSun"/>
          <w:b/>
          <w:color w:val="000000"/>
          <w:rtl/>
          <w:lang w:eastAsia="zh-CN"/>
        </w:rPr>
        <w:t xml:space="preserve"> שמועות משה אות</w:t>
      </w:r>
      <w:r w:rsidRPr="00312D30">
        <w:rPr>
          <w:rFonts w:eastAsia="SimSun"/>
          <w:b/>
          <w:i/>
          <w:rtl/>
          <w:lang w:eastAsia="zh-CN"/>
        </w:rPr>
        <w:t xml:space="preserve"> </w:t>
      </w:r>
      <w:r w:rsidRPr="00312D30">
        <w:rPr>
          <w:rFonts w:eastAsia="SimSun" w:hint="cs"/>
          <w:b/>
          <w:i/>
          <w:rtl/>
          <w:lang w:eastAsia="zh-CN"/>
        </w:rPr>
        <w:t xml:space="preserve">ו') </w:t>
      </w:r>
      <w:r w:rsidRPr="00312D30">
        <w:rPr>
          <w:rFonts w:eastAsia="SimSun"/>
          <w:b/>
          <w:i/>
          <w:rtl/>
          <w:lang w:eastAsia="zh-CN"/>
        </w:rPr>
        <w:t>–</w:t>
      </w:r>
      <w:r w:rsidRPr="00312D30">
        <w:rPr>
          <w:rFonts w:eastAsia="SimSun" w:hint="cs"/>
          <w:b/>
          <w:i/>
          <w:rtl/>
          <w:lang w:eastAsia="zh-CN"/>
        </w:rPr>
        <w:t xml:space="preserve"> </w:t>
      </w:r>
      <w:r w:rsidRPr="00312D30">
        <w:rPr>
          <w:rFonts w:eastAsia="SimSun"/>
          <w:b/>
          <w:i/>
          <w:rtl/>
          <w:lang w:eastAsia="zh-CN"/>
        </w:rPr>
        <w:t>"</w:t>
      </w:r>
      <w:r w:rsidRPr="00312D30">
        <w:rPr>
          <w:rFonts w:eastAsia="SimSun" w:hint="cs"/>
          <w:b/>
          <w:i/>
          <w:rtl/>
          <w:lang w:eastAsia="zh-CN"/>
        </w:rPr>
        <w:t>היות והוא משתמש בו רק כדי שלא להזייע אין זה אלא כמו סיכה לרפואה שמותר בט' באב".</w:t>
      </w:r>
    </w:p>
    <w:p w14:paraId="63AA0223" w14:textId="30816F3F" w:rsidR="00312D30" w:rsidRPr="00D34AA5" w:rsidRDefault="00312D30" w:rsidP="00460842">
      <w:pPr>
        <w:numPr>
          <w:ilvl w:val="3"/>
          <w:numId w:val="10"/>
        </w:numPr>
        <w:jc w:val="both"/>
        <w:rPr>
          <w:rFonts w:eastAsia="SimSun"/>
          <w:lang w:eastAsia="zh-CN"/>
        </w:rPr>
      </w:pPr>
      <w:r w:rsidRPr="00D34AA5">
        <w:rPr>
          <w:rFonts w:eastAsia="SimSun" w:hint="cs"/>
          <w:b/>
          <w:i/>
          <w:u w:val="single"/>
          <w:rtl/>
          <w:lang w:eastAsia="zh-CN"/>
        </w:rPr>
        <w:t>הגרשז"א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D34AA5">
        <w:rPr>
          <w:rFonts w:eastAsia="SimSun"/>
          <w:b/>
          <w:i/>
          <w:rtl/>
          <w:lang w:eastAsia="zh-CN"/>
        </w:rPr>
        <w:t>הליכות שלמה בין המצרים פרק ט</w:t>
      </w:r>
      <w:r w:rsidRPr="00D34AA5">
        <w:rPr>
          <w:rFonts w:eastAsia="SimSun" w:hint="cs"/>
          <w:b/>
          <w:i/>
          <w:rtl/>
          <w:lang w:eastAsia="zh-CN"/>
        </w:rPr>
        <w:t>"</w:t>
      </w:r>
      <w:r w:rsidRPr="00D34AA5">
        <w:rPr>
          <w:rFonts w:eastAsia="SimSun"/>
          <w:b/>
          <w:i/>
          <w:rtl/>
          <w:lang w:eastAsia="zh-CN"/>
        </w:rPr>
        <w:t xml:space="preserve">ו </w:t>
      </w:r>
      <w:r w:rsidRPr="00D34AA5">
        <w:rPr>
          <w:rFonts w:eastAsia="SimSun" w:hint="cs"/>
          <w:b/>
          <w:i/>
          <w:rtl/>
          <w:lang w:eastAsia="zh-CN"/>
        </w:rPr>
        <w:t>הע' י'</w:t>
      </w:r>
      <w:r w:rsidRPr="00D34AA5">
        <w:rPr>
          <w:rFonts w:eastAsia="SimSun"/>
          <w:b/>
          <w:i/>
          <w:rtl/>
          <w:lang w:eastAsia="zh-CN"/>
        </w:rPr>
        <w:t>) – "לענין שימוש בבושם העשוי להעביר ריח רע גרידא, הורה רבנו דאין זה בכלל סיכה ושרי, וראה לעיל פי"ד ציון</w:t>
      </w:r>
      <w:r w:rsidRPr="00D34AA5">
        <w:rPr>
          <w:rFonts w:eastAsia="SimSun" w:hint="cs"/>
          <w:b/>
          <w:i/>
          <w:rtl/>
          <w:lang w:eastAsia="zh-CN"/>
        </w:rPr>
        <w:t xml:space="preserve"> נ"ו</w:t>
      </w:r>
      <w:r w:rsidRPr="00D34AA5">
        <w:rPr>
          <w:rFonts w:eastAsia="SimSun"/>
          <w:b/>
          <w:i/>
          <w:rtl/>
          <w:lang w:eastAsia="zh-CN"/>
        </w:rPr>
        <w:t>".</w:t>
      </w:r>
    </w:p>
    <w:p w14:paraId="0C20F5C6" w14:textId="323ECEE1" w:rsidR="00312D30" w:rsidRDefault="00312D30" w:rsidP="00F50687">
      <w:pPr>
        <w:ind w:left="567"/>
        <w:jc w:val="both"/>
        <w:rPr>
          <w:rFonts w:eastAsia="SimSun"/>
          <w:b/>
          <w:i/>
          <w:rtl/>
          <w:lang w:eastAsia="zh-CN"/>
        </w:rPr>
      </w:pPr>
      <w:r w:rsidRPr="00312D30">
        <w:rPr>
          <w:rFonts w:eastAsia="SimSun" w:hint="cs"/>
          <w:b/>
          <w:i/>
          <w:u w:val="single"/>
          <w:rtl/>
          <w:lang w:eastAsia="zh-CN"/>
        </w:rPr>
        <w:t>הגרשז"א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312D30">
        <w:rPr>
          <w:rFonts w:eastAsia="SimSun"/>
          <w:b/>
          <w:i/>
          <w:rtl/>
          <w:lang w:eastAsia="zh-CN"/>
        </w:rPr>
        <w:t xml:space="preserve">הליכות שלמה בין המצרים פרק י"ד </w:t>
      </w:r>
      <w:r w:rsidRPr="00312D30">
        <w:rPr>
          <w:rFonts w:eastAsia="SimSun" w:hint="cs"/>
          <w:b/>
          <w:i/>
          <w:rtl/>
          <w:lang w:eastAsia="zh-CN"/>
        </w:rPr>
        <w:t>הע' נ"ו)</w:t>
      </w:r>
      <w:r w:rsidRPr="00312D30">
        <w:rPr>
          <w:rFonts w:eastAsia="SimSun"/>
          <w:b/>
          <w:i/>
          <w:rtl/>
          <w:lang w:eastAsia="zh-CN"/>
        </w:rPr>
        <w:t xml:space="preserve"> – </w:t>
      </w:r>
      <w:r w:rsidRPr="00312D30">
        <w:rPr>
          <w:rFonts w:eastAsia="SimSun" w:hint="cs"/>
          <w:b/>
          <w:i/>
          <w:rtl/>
          <w:lang w:eastAsia="zh-CN"/>
        </w:rPr>
        <w:t>[בתשעת הימים] "</w:t>
      </w:r>
      <w:r w:rsidRPr="00312D30">
        <w:rPr>
          <w:rFonts w:eastAsia="SimSun"/>
          <w:b/>
          <w:i/>
          <w:rtl/>
          <w:lang w:eastAsia="zh-CN"/>
        </w:rPr>
        <w:t>ולהשתמש בבושם להעביר ריח רע מותר, דאין זה נחשב סיכה, ואפי' בת"ב עצמו אם יש צורך גמור, שרי. שם. ומסגנון דברי רבנו נראה דאין ההיתר משום דה"ז להעביר את הזוהמא שכתבו הפוסקים דשרי (עיין בה"ל סי' תקנ"ד סט"ו ד"ה סיכה), אלא משום דאין זה מעשה סיכה כלל. ולפ"ז לכאורה אף ביוהכ"פ דסיכה אסורה אפי' להעביר זוהמא (כמבואר בסי' תרי"ד ס"א), מ"מ בנד</w:t>
      </w:r>
      <w:r w:rsidRPr="00312D30">
        <w:rPr>
          <w:rFonts w:eastAsia="SimSun" w:hint="cs"/>
          <w:b/>
          <w:i/>
          <w:rtl/>
          <w:lang w:eastAsia="zh-CN"/>
        </w:rPr>
        <w:t>"</w:t>
      </w:r>
      <w:r w:rsidRPr="00312D30">
        <w:rPr>
          <w:rFonts w:eastAsia="SimSun"/>
          <w:b/>
          <w:i/>
          <w:rtl/>
          <w:lang w:eastAsia="zh-CN"/>
        </w:rPr>
        <w:t>ד שרי</w:t>
      </w:r>
      <w:r w:rsidRPr="00312D30">
        <w:rPr>
          <w:rFonts w:eastAsia="SimSun" w:hint="cs"/>
          <w:b/>
          <w:i/>
          <w:rtl/>
          <w:lang w:eastAsia="zh-CN"/>
        </w:rPr>
        <w:t>".</w:t>
      </w:r>
    </w:p>
    <w:p w14:paraId="67816679" w14:textId="664FFD93" w:rsidR="00D34AA5" w:rsidRPr="00D34AA5" w:rsidRDefault="00D34AA5" w:rsidP="00D34AA5">
      <w:pPr>
        <w:ind w:left="567"/>
        <w:jc w:val="both"/>
        <w:rPr>
          <w:rFonts w:eastAsia="SimSun"/>
          <w:rtl/>
          <w:lang w:eastAsia="zh-CN"/>
        </w:rPr>
      </w:pPr>
      <w:r w:rsidRPr="00D34AA5">
        <w:rPr>
          <w:rFonts w:eastAsia="SimSun" w:hint="cs"/>
          <w:rtl/>
          <w:lang w:eastAsia="zh-CN"/>
        </w:rPr>
        <w:t xml:space="preserve">עי' </w:t>
      </w: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ועלהו לא יבול </w:t>
      </w:r>
      <w:r w:rsidR="007A2281">
        <w:rPr>
          <w:rFonts w:eastAsia="SimSun" w:hint="cs"/>
          <w:rtl/>
          <w:lang w:eastAsia="zh-CN"/>
        </w:rPr>
        <w:t xml:space="preserve">ח"א </w:t>
      </w:r>
      <w:r w:rsidRPr="00312D30">
        <w:rPr>
          <w:rFonts w:eastAsia="SimSun" w:hint="cs"/>
          <w:rtl/>
          <w:lang w:eastAsia="zh-CN"/>
        </w:rPr>
        <w:t xml:space="preserve">עמ' ר"א אות שכ"ט) </w:t>
      </w:r>
      <w:r w:rsidRPr="00312D30">
        <w:rPr>
          <w:rFonts w:eastAsia="SimSun"/>
          <w:rtl/>
          <w:lang w:eastAsia="zh-CN"/>
        </w:rPr>
        <w:t>–</w:t>
      </w:r>
      <w:r w:rsidRPr="00312D30">
        <w:rPr>
          <w:rFonts w:eastAsia="SimSun" w:hint="cs"/>
          <w:rtl/>
          <w:lang w:eastAsia="zh-CN"/>
        </w:rPr>
        <w:t xml:space="preserve"> "אם אחרים ירגישו ריח רע כשהם עומדים לידה מותר לשים דיאודורנט, אבל אם לא ירגישו ריח רע, וכך מסתבר, [היה נראה לי שזו הפעם הראשונה שהרב שומע על דיאודורנט כזה] אז לא ראוי לשים דיאודורנט. ושאלתי: אם לא מרגישים ריח רע כשלא שמים מהדיאודורנט, האם זה ממש איסור סיכה, או שזה פשוט לא מתאים לתשעה באב. וענה: אין בזה ממש איסור סיכה, אבל אפשר להסתדר בלי זה במשך יום אחד, </w:t>
      </w:r>
      <w:r w:rsidRPr="00D34AA5">
        <w:rPr>
          <w:rFonts w:eastAsia="SimSun" w:hint="cs"/>
          <w:b/>
          <w:bCs/>
          <w:rtl/>
          <w:lang w:eastAsia="zh-CN"/>
        </w:rPr>
        <w:t>וכדאי להמנע</w:t>
      </w:r>
      <w:r w:rsidRPr="00312D30">
        <w:rPr>
          <w:rFonts w:eastAsia="SimSun" w:hint="cs"/>
          <w:rtl/>
          <w:lang w:eastAsia="zh-CN"/>
        </w:rPr>
        <w:t xml:space="preserve"> מזה בתשעה באב".</w:t>
      </w:r>
    </w:p>
    <w:p w14:paraId="6A451CFA" w14:textId="77777777" w:rsidR="00E419A0" w:rsidRPr="00E419A0" w:rsidRDefault="00E419A0" w:rsidP="00460842">
      <w:pPr>
        <w:numPr>
          <w:ilvl w:val="4"/>
          <w:numId w:val="10"/>
        </w:numPr>
        <w:jc w:val="both"/>
        <w:rPr>
          <w:rFonts w:eastAsia="SimSun"/>
          <w:lang w:eastAsia="zh-CN"/>
        </w:rPr>
      </w:pPr>
      <w:r w:rsidRPr="00E419A0">
        <w:rPr>
          <w:rFonts w:eastAsia="SimSun"/>
          <w:u w:val="single"/>
          <w:rtl/>
          <w:lang w:eastAsia="zh-CN"/>
        </w:rPr>
        <w:t>הגר"י טרגר</w:t>
      </w:r>
      <w:r w:rsidRPr="00E419A0">
        <w:rPr>
          <w:rFonts w:eastAsia="SimSun"/>
          <w:rtl/>
          <w:lang w:eastAsia="zh-CN"/>
        </w:rPr>
        <w:t xml:space="preserve"> שליט"א (בעל הל</w:t>
      </w:r>
      <w:r>
        <w:rPr>
          <w:rFonts w:eastAsia="SimSun" w:hint="cs"/>
          <w:rtl/>
          <w:lang w:eastAsia="zh-CN"/>
        </w:rPr>
        <w:t>י</w:t>
      </w:r>
      <w:r w:rsidRPr="00E419A0">
        <w:rPr>
          <w:rFonts w:eastAsia="SimSun"/>
          <w:rtl/>
          <w:lang w:eastAsia="zh-CN"/>
        </w:rPr>
        <w:t xml:space="preserve">כות שלמה, </w:t>
      </w:r>
      <w:r w:rsidR="00E75DC9">
        <w:rPr>
          <w:rFonts w:eastAsia="SimSun"/>
          <w:rtl/>
          <w:lang w:eastAsia="zh-CN"/>
        </w:rPr>
        <w:t>מכתב במייל</w:t>
      </w:r>
      <w:r w:rsidRPr="00E419A0">
        <w:rPr>
          <w:rFonts w:eastAsia="SimSun"/>
          <w:rtl/>
          <w:lang w:eastAsia="zh-CN"/>
        </w:rPr>
        <w:t xml:space="preserve">) – "גם בהליכות שלמה ההיתר הוא </w:t>
      </w:r>
      <w:r w:rsidRPr="00E419A0">
        <w:rPr>
          <w:rFonts w:eastAsia="SimSun"/>
          <w:b/>
          <w:bCs/>
          <w:rtl/>
          <w:lang w:eastAsia="zh-CN"/>
        </w:rPr>
        <w:t>רק בצורך גמור</w:t>
      </w:r>
      <w:r>
        <w:rPr>
          <w:rFonts w:eastAsia="SimSun" w:hint="cs"/>
          <w:rtl/>
          <w:lang w:eastAsia="zh-CN"/>
        </w:rPr>
        <w:t>".</w:t>
      </w:r>
    </w:p>
    <w:p w14:paraId="787587AC" w14:textId="4ED7837B" w:rsidR="00C818C5" w:rsidRPr="00C818C5" w:rsidRDefault="00C818C5" w:rsidP="00460842">
      <w:pPr>
        <w:numPr>
          <w:ilvl w:val="3"/>
          <w:numId w:val="10"/>
        </w:numPr>
        <w:jc w:val="both"/>
        <w:rPr>
          <w:rFonts w:eastAsia="SimSun"/>
          <w:lang w:eastAsia="zh-CN"/>
        </w:rPr>
      </w:pPr>
      <w:r w:rsidRPr="00EF0458">
        <w:rPr>
          <w:rFonts w:eastAsia="SimSun"/>
          <w:u w:val="single"/>
          <w:rtl/>
          <w:lang w:eastAsia="zh-CN"/>
        </w:rPr>
        <w:t>הגר"ש איידר</w:t>
      </w:r>
      <w:r w:rsidR="000D34C4" w:rsidRPr="000D34C4">
        <w:rPr>
          <w:rFonts w:eastAsia="SimSun"/>
          <w:rtl/>
          <w:lang w:eastAsia="zh-CN"/>
        </w:rPr>
        <w:t xml:space="preserve"> זצ"ל (</w:t>
      </w:r>
      <w:r w:rsidRPr="00EF0458">
        <w:rPr>
          <w:rFonts w:eastAsia="SimSun"/>
          <w:rtl/>
          <w:lang w:eastAsia="zh-CN"/>
        </w:rPr>
        <w:t>עמ'</w:t>
      </w:r>
      <w:r>
        <w:rPr>
          <w:rFonts w:eastAsia="SimSun" w:hint="cs"/>
          <w:rtl/>
          <w:lang w:eastAsia="zh-CN"/>
        </w:rPr>
        <w:t xml:space="preserve"> כ"ב).</w:t>
      </w:r>
    </w:p>
    <w:p w14:paraId="4FE2BE0E" w14:textId="18D8674E" w:rsidR="00312D30" w:rsidRPr="00312D30" w:rsidRDefault="00312D30" w:rsidP="00460842">
      <w:pPr>
        <w:numPr>
          <w:ilvl w:val="3"/>
          <w:numId w:val="10"/>
        </w:numPr>
        <w:jc w:val="both"/>
        <w:rPr>
          <w:rFonts w:eastAsia="SimSun"/>
          <w:lang w:eastAsia="zh-CN"/>
        </w:rPr>
      </w:pPr>
      <w:r w:rsidRPr="00312D30">
        <w:rPr>
          <w:rFonts w:eastAsia="SimSun"/>
          <w:b/>
          <w:i/>
          <w:u w:val="single"/>
          <w:rtl/>
          <w:lang w:eastAsia="zh-CN"/>
        </w:rPr>
        <w:t>רבבות אפרים</w:t>
      </w:r>
      <w:r w:rsidRPr="00312D30">
        <w:rPr>
          <w:rFonts w:eastAsia="SimSun"/>
          <w:b/>
          <w:i/>
          <w:rtl/>
          <w:lang w:eastAsia="zh-CN"/>
        </w:rPr>
        <w:t xml:space="preserve"> (אסיפת יצחק י"ט אלול תשס"ח) – "שאלה: האם מותר לשים מפיג ריח </w:t>
      </w:r>
      <w:r w:rsidRPr="00312D30">
        <w:rPr>
          <w:rFonts w:eastAsia="SimSun"/>
          <w:bCs/>
          <w:iCs/>
          <w:lang w:eastAsia="zh-CN"/>
        </w:rPr>
        <w:t>(deodorant)</w:t>
      </w:r>
      <w:r w:rsidRPr="00312D30">
        <w:rPr>
          <w:rFonts w:eastAsia="SimSun" w:hint="cs"/>
          <w:b/>
          <w:i/>
          <w:rtl/>
          <w:lang w:eastAsia="zh-CN"/>
        </w:rPr>
        <w:t xml:space="preserve"> </w:t>
      </w:r>
      <w:r w:rsidRPr="00312D30">
        <w:rPr>
          <w:rFonts w:eastAsia="SimSun"/>
          <w:b/>
          <w:i/>
          <w:rtl/>
          <w:lang w:eastAsia="zh-CN"/>
        </w:rPr>
        <w:t>ביו"כ או יש איסור משום רחיצה או סיכה. תשובה: מפיג ריח, לא אסור משום רחיצה או סיכה".</w:t>
      </w:r>
    </w:p>
    <w:p w14:paraId="48A20091" w14:textId="77777777" w:rsidR="00312D30" w:rsidRPr="00312D30" w:rsidRDefault="00312D30" w:rsidP="00460842">
      <w:pPr>
        <w:numPr>
          <w:ilvl w:val="3"/>
          <w:numId w:val="10"/>
        </w:numPr>
        <w:jc w:val="both"/>
        <w:rPr>
          <w:rFonts w:eastAsia="SimSun"/>
          <w:lang w:eastAsia="zh-CN"/>
        </w:rPr>
      </w:pPr>
      <w:r w:rsidRPr="00312D30">
        <w:rPr>
          <w:rFonts w:eastAsia="SimSun" w:hint="cs"/>
          <w:u w:val="single"/>
          <w:rtl/>
          <w:lang w:eastAsia="zh-CN"/>
        </w:rPr>
        <w:t>חזון עובדיה</w:t>
      </w:r>
      <w:r w:rsidRPr="00312D30">
        <w:rPr>
          <w:rFonts w:eastAsia="SimSun" w:hint="cs"/>
          <w:rtl/>
          <w:lang w:eastAsia="zh-CN"/>
        </w:rPr>
        <w:t xml:space="preserve"> (</w:t>
      </w:r>
      <w:r w:rsidR="00B1199D">
        <w:rPr>
          <w:rFonts w:eastAsia="SimSun" w:hint="cs"/>
          <w:rtl/>
          <w:lang w:eastAsia="zh-CN"/>
        </w:rPr>
        <w:t>ארבע תעניות</w:t>
      </w:r>
      <w:r w:rsidRPr="00312D30">
        <w:rPr>
          <w:rFonts w:eastAsia="SimSun" w:hint="cs"/>
          <w:rtl/>
          <w:lang w:eastAsia="zh-CN"/>
        </w:rPr>
        <w:t xml:space="preserve"> עמ' רצ"ה ד"ה ונראה) </w:t>
      </w:r>
      <w:r w:rsidRPr="00312D30">
        <w:rPr>
          <w:rFonts w:eastAsia="SimSun"/>
          <w:rtl/>
          <w:lang w:eastAsia="zh-CN"/>
        </w:rPr>
        <w:t>–</w:t>
      </w:r>
      <w:r w:rsidRPr="00312D30">
        <w:rPr>
          <w:rFonts w:eastAsia="SimSun" w:hint="cs"/>
          <w:rtl/>
          <w:lang w:eastAsia="zh-CN"/>
        </w:rPr>
        <w:t xml:space="preserve"> "ונראה שמותר להתיז חומר בושם שיש בו ריח טוב על הגוף נגד ריח הי</w:t>
      </w:r>
      <w:r w:rsidR="00C653E5">
        <w:rPr>
          <w:rFonts w:eastAsia="SimSun" w:hint="cs"/>
          <w:rtl/>
          <w:lang w:eastAsia="zh-CN"/>
        </w:rPr>
        <w:t>וצא מן הזיעה, שאין זה בכלל</w:t>
      </w:r>
      <w:r w:rsidRPr="00312D30">
        <w:rPr>
          <w:rFonts w:eastAsia="SimSun" w:hint="cs"/>
          <w:rtl/>
          <w:lang w:eastAsia="zh-CN"/>
        </w:rPr>
        <w:t xml:space="preserve"> סיכה. וכן הורה הגרש"ז אוירבך הובא בהליכות שלמה (ארחות הלכה סוף עמוד תלב), ולא גרע מסיכה להעביר את הזוהמא, דשרי. כנ"ל"</w:t>
      </w:r>
      <w:r w:rsidR="00D3755E">
        <w:rPr>
          <w:rFonts w:eastAsia="SimSun" w:hint="cs"/>
          <w:rtl/>
          <w:lang w:eastAsia="zh-CN"/>
        </w:rPr>
        <w:t>.</w:t>
      </w:r>
    </w:p>
    <w:p w14:paraId="09FCA095" w14:textId="77777777" w:rsidR="00D3755E" w:rsidRPr="00D3755E" w:rsidRDefault="00460A0A" w:rsidP="00460842">
      <w:pPr>
        <w:numPr>
          <w:ilvl w:val="3"/>
          <w:numId w:val="10"/>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D3755E">
        <w:rPr>
          <w:rtl/>
        </w:rPr>
        <w:t xml:space="preserve"> עמ' ר</w:t>
      </w:r>
      <w:r w:rsidR="00D3755E">
        <w:rPr>
          <w:rFonts w:hint="cs"/>
          <w:rtl/>
        </w:rPr>
        <w:t>כ"ב</w:t>
      </w:r>
      <w:r w:rsidR="00D3755E">
        <w:rPr>
          <w:rtl/>
        </w:rPr>
        <w:t xml:space="preserve"> אות </w:t>
      </w:r>
      <w:r w:rsidR="00D3755E">
        <w:rPr>
          <w:rFonts w:hint="cs"/>
          <w:rtl/>
        </w:rPr>
        <w:t xml:space="preserve">ר"י) </w:t>
      </w:r>
      <w:r w:rsidR="00D3755E">
        <w:rPr>
          <w:rtl/>
        </w:rPr>
        <w:t>–</w:t>
      </w:r>
      <w:r w:rsidR="00D3755E">
        <w:rPr>
          <w:rFonts w:hint="cs"/>
          <w:rtl/>
        </w:rPr>
        <w:t xml:space="preserve"> "מותר".</w:t>
      </w:r>
    </w:p>
    <w:p w14:paraId="24A1F2C0" w14:textId="6280DF04" w:rsidR="00203CA2" w:rsidRPr="00203CA2" w:rsidRDefault="00203CA2" w:rsidP="00203CA2">
      <w:pPr>
        <w:numPr>
          <w:ilvl w:val="3"/>
          <w:numId w:val="10"/>
        </w:numPr>
        <w:jc w:val="both"/>
        <w:rPr>
          <w:rFonts w:eastAsia="SimSun"/>
          <w:b/>
          <w:i/>
          <w:lang w:eastAsia="zh-CN"/>
        </w:rPr>
      </w:pPr>
      <w:r>
        <w:rPr>
          <w:rFonts w:eastAsia="SimSun" w:hint="cs"/>
          <w:rtl/>
          <w:lang w:eastAsia="zh-CN"/>
        </w:rPr>
        <w:t xml:space="preserve">עי' </w:t>
      </w:r>
      <w:r w:rsidRPr="00203CA2">
        <w:rPr>
          <w:rFonts w:eastAsia="SimSun"/>
          <w:b/>
          <w:i/>
          <w:u w:val="single"/>
          <w:rtl/>
          <w:lang w:eastAsia="zh-CN"/>
        </w:rPr>
        <w:t>פסקים והנהגות</w:t>
      </w:r>
      <w:r w:rsidRPr="00203CA2">
        <w:rPr>
          <w:rFonts w:eastAsia="SimSun"/>
          <w:b/>
          <w:i/>
          <w:rtl/>
          <w:lang w:eastAsia="zh-CN"/>
        </w:rPr>
        <w:t xml:space="preserve"> (בין המצרים עמ' כ"</w:t>
      </w:r>
      <w:r>
        <w:rPr>
          <w:rFonts w:eastAsia="SimSun" w:hint="cs"/>
          <w:b/>
          <w:i/>
          <w:rtl/>
          <w:lang w:eastAsia="zh-CN"/>
        </w:rPr>
        <w:t>ז</w:t>
      </w:r>
      <w:r w:rsidRPr="00203CA2">
        <w:rPr>
          <w:rFonts w:eastAsia="SimSun"/>
          <w:b/>
          <w:i/>
          <w:rtl/>
          <w:lang w:eastAsia="zh-CN"/>
        </w:rPr>
        <w:t xml:space="preserve"> אות </w:t>
      </w:r>
      <w:r>
        <w:rPr>
          <w:rFonts w:eastAsia="SimSun" w:hint="cs"/>
          <w:b/>
          <w:i/>
          <w:rtl/>
          <w:lang w:eastAsia="zh-CN"/>
        </w:rPr>
        <w:t>ד</w:t>
      </w:r>
      <w:r w:rsidRPr="00203CA2">
        <w:rPr>
          <w:rFonts w:eastAsia="SimSun"/>
          <w:b/>
          <w:i/>
          <w:rtl/>
          <w:lang w:eastAsia="zh-CN"/>
        </w:rPr>
        <w:t>') – "האם מותר למשוח דאודרנט מפני זיעה</w:t>
      </w:r>
      <w:r>
        <w:rPr>
          <w:rFonts w:eastAsia="SimSun" w:hint="cs"/>
          <w:b/>
          <w:i/>
          <w:rtl/>
          <w:lang w:eastAsia="zh-CN"/>
        </w:rPr>
        <w:t xml:space="preserve">. </w:t>
      </w:r>
      <w:r w:rsidRPr="00203CA2">
        <w:rPr>
          <w:rFonts w:eastAsia="SimSun"/>
          <w:b/>
          <w:i/>
          <w:rtl/>
          <w:lang w:eastAsia="zh-CN"/>
        </w:rPr>
        <w:t>ת: צריך להיות מותר. וי"א ששיחה כשתייה ואסור גם בלי לתענוג ולמעשה</w:t>
      </w:r>
      <w:r w:rsidRPr="00203CA2">
        <w:rPr>
          <w:rFonts w:eastAsia="SimSun" w:hint="cs"/>
          <w:b/>
          <w:i/>
          <w:rtl/>
          <w:lang w:eastAsia="zh-CN"/>
        </w:rPr>
        <w:t xml:space="preserve"> </w:t>
      </w:r>
      <w:r w:rsidRPr="00203CA2">
        <w:rPr>
          <w:rFonts w:eastAsia="SimSun"/>
          <w:b/>
          <w:i/>
          <w:rtl/>
          <w:lang w:eastAsia="zh-CN"/>
        </w:rPr>
        <w:t>אם יש צורך מותר לסמוך על המקילים</w:t>
      </w:r>
      <w:r w:rsidRPr="00203CA2">
        <w:rPr>
          <w:rFonts w:eastAsia="SimSun" w:hint="cs"/>
          <w:b/>
          <w:i/>
          <w:rtl/>
          <w:lang w:eastAsia="zh-CN"/>
        </w:rPr>
        <w:t>".</w:t>
      </w:r>
    </w:p>
    <w:p w14:paraId="3BA928CE" w14:textId="297C67AC" w:rsidR="00312D30" w:rsidRPr="00312D30" w:rsidRDefault="00312D30" w:rsidP="00460842">
      <w:pPr>
        <w:numPr>
          <w:ilvl w:val="3"/>
          <w:numId w:val="10"/>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ע"ג </w:t>
      </w:r>
      <w:r w:rsidR="0070681F">
        <w:rPr>
          <w:rFonts w:hint="cs"/>
          <w:rtl/>
        </w:rPr>
        <w:t>אות</w:t>
      </w:r>
      <w:r w:rsidRPr="00312D30">
        <w:rPr>
          <w:rFonts w:eastAsia="SimSun" w:hint="cs"/>
          <w:rtl/>
          <w:lang w:eastAsia="zh-CN"/>
        </w:rPr>
        <w:t xml:space="preserve"> ו', עי' פרק מ"ב סעי' י"ח)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מותרת האשה להתיז מי בושם (דיאודעראנט) על גופה או</w:t>
      </w:r>
      <w:r w:rsidRPr="00312D30">
        <w:rPr>
          <w:rFonts w:eastAsia="SimSun" w:hint="cs"/>
          <w:rtl/>
          <w:lang w:eastAsia="zh-CN"/>
        </w:rPr>
        <w:t xml:space="preserve"> </w:t>
      </w:r>
      <w:r w:rsidRPr="00312D30">
        <w:rPr>
          <w:rFonts w:eastAsia="SimSun"/>
          <w:rtl/>
          <w:lang w:eastAsia="zh-CN"/>
        </w:rPr>
        <w:t>בגדיה מפני הזיעה, וכן מותר האיש להתיז מי בושם במקום זיעה</w:t>
      </w:r>
      <w:r w:rsidRPr="00312D30">
        <w:rPr>
          <w:rFonts w:eastAsia="SimSun" w:hint="cs"/>
          <w:rtl/>
          <w:lang w:eastAsia="zh-CN"/>
        </w:rPr>
        <w:t>".</w:t>
      </w:r>
    </w:p>
    <w:p w14:paraId="638F34E9" w14:textId="77777777" w:rsidR="00312D30" w:rsidRPr="00312D30" w:rsidRDefault="00312D30" w:rsidP="00460842">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(שבת ח"ד עמ' ע"ט</w:t>
      </w:r>
      <w:r w:rsidRPr="00312D30">
        <w:rPr>
          <w:rFonts w:eastAsia="SimSun"/>
          <w:b/>
          <w:i/>
          <w:rtl/>
          <w:lang w:eastAsia="zh-CN"/>
        </w:rPr>
        <w:t>) – "מותר לתת בשבת מי בושם על הפנים או על הידים, ואין בזה איסור סיכה. ואף ביום הכפורים יש להקל בזה".</w:t>
      </w:r>
    </w:p>
    <w:p w14:paraId="07EDB2D4" w14:textId="1BCED01F" w:rsidR="00312D30" w:rsidRDefault="00312D30" w:rsidP="00460842">
      <w:pPr>
        <w:numPr>
          <w:ilvl w:val="3"/>
          <w:numId w:val="10"/>
        </w:numPr>
        <w:jc w:val="both"/>
        <w:rPr>
          <w:rFonts w:eastAsia="SimSun"/>
          <w:lang w:eastAsia="zh-CN"/>
        </w:rPr>
      </w:pPr>
      <w:r w:rsidRPr="00312D30">
        <w:rPr>
          <w:rFonts w:eastAsia="SimSun" w:hint="cs"/>
          <w:u w:val="single"/>
          <w:rtl/>
          <w:lang w:eastAsia="zh-CN"/>
        </w:rPr>
        <w:t>פסקי תשובות</w:t>
      </w:r>
      <w:r w:rsidRPr="00312D30">
        <w:rPr>
          <w:rFonts w:eastAsia="SimSun" w:hint="cs"/>
          <w:rtl/>
          <w:lang w:eastAsia="zh-CN"/>
        </w:rPr>
        <w:t xml:space="preserve"> (אות י"ד)</w:t>
      </w:r>
      <w:r w:rsidR="00574D28">
        <w:rPr>
          <w:rFonts w:eastAsia="SimSun" w:hint="cs"/>
          <w:rtl/>
          <w:lang w:eastAsia="zh-CN"/>
        </w:rPr>
        <w:t xml:space="preserve"> </w:t>
      </w:r>
      <w:r w:rsidR="00574D28">
        <w:rPr>
          <w:rFonts w:eastAsia="SimSun"/>
          <w:rtl/>
          <w:lang w:eastAsia="zh-CN"/>
        </w:rPr>
        <w:t>–</w:t>
      </w:r>
      <w:r w:rsidR="00574D28">
        <w:rPr>
          <w:rFonts w:eastAsia="SimSun" w:hint="cs"/>
          <w:rtl/>
          <w:lang w:eastAsia="zh-CN"/>
        </w:rPr>
        <w:t xml:space="preserve"> "אבל התזת חומר ריחני על הגוף נגד ריח רע דזיעה מותר"</w:t>
      </w:r>
      <w:r w:rsidRPr="00312D30">
        <w:rPr>
          <w:rFonts w:eastAsia="SimSun" w:hint="cs"/>
          <w:rtl/>
          <w:lang w:eastAsia="zh-CN"/>
        </w:rPr>
        <w:t>.</w:t>
      </w:r>
    </w:p>
    <w:p w14:paraId="6812ECB5" w14:textId="403788C3" w:rsidR="004A652C" w:rsidRPr="004A652C" w:rsidRDefault="004A652C" w:rsidP="004A652C">
      <w:pPr>
        <w:numPr>
          <w:ilvl w:val="3"/>
          <w:numId w:val="10"/>
        </w:numPr>
        <w:jc w:val="both"/>
        <w:rPr>
          <w:rFonts w:eastAsia="SimSun"/>
          <w:lang w:eastAsia="zh-CN"/>
        </w:rPr>
      </w:pPr>
      <w:r>
        <w:rPr>
          <w:rFonts w:eastAsia="SimSun" w:hint="cs"/>
          <w:u w:val="single"/>
          <w:rtl/>
          <w:lang w:eastAsia="zh-CN"/>
        </w:rPr>
        <w:t>שיעורי הלכה</w:t>
      </w:r>
      <w:r w:rsidRPr="004A652C">
        <w:rPr>
          <w:rFonts w:eastAsia="SimSun" w:hint="cs"/>
          <w:rtl/>
          <w:lang w:eastAsia="zh-CN"/>
        </w:rPr>
        <w:t xml:space="preserve"> (</w:t>
      </w:r>
      <w:r>
        <w:rPr>
          <w:rFonts w:eastAsia="SimSun" w:hint="cs"/>
          <w:rtl/>
          <w:lang w:eastAsia="zh-CN"/>
        </w:rPr>
        <w:t xml:space="preserve">מועדים </w:t>
      </w:r>
      <w:r w:rsidR="00B4738F">
        <w:rPr>
          <w:rFonts w:eastAsia="SimSun" w:hint="cs"/>
          <w:rtl/>
          <w:lang w:eastAsia="zh-CN"/>
        </w:rPr>
        <w:t>ח</w:t>
      </w:r>
      <w:r>
        <w:rPr>
          <w:rFonts w:eastAsia="SimSun" w:hint="cs"/>
          <w:rtl/>
          <w:lang w:eastAsia="zh-CN"/>
        </w:rPr>
        <w:t xml:space="preserve">"ב פרק מ"ט סעי' ט') </w:t>
      </w:r>
      <w:r>
        <w:rPr>
          <w:rFonts w:eastAsia="SimSun"/>
          <w:rtl/>
          <w:lang w:eastAsia="zh-CN"/>
        </w:rPr>
        <w:t>–</w:t>
      </w:r>
      <w:r>
        <w:rPr>
          <w:rFonts w:eastAsia="SimSun" w:hint="cs"/>
          <w:rtl/>
          <w:lang w:eastAsia="zh-CN"/>
        </w:rPr>
        <w:t xml:space="preserve"> "</w:t>
      </w:r>
      <w:r w:rsidRPr="004A652C">
        <w:rPr>
          <w:rFonts w:eastAsia="SimSun"/>
          <w:rtl/>
          <w:lang w:eastAsia="zh-CN"/>
        </w:rPr>
        <w:t>ולמעשה נראה</w:t>
      </w:r>
      <w:r>
        <w:rPr>
          <w:rFonts w:eastAsia="SimSun" w:hint="cs"/>
          <w:rtl/>
          <w:lang w:eastAsia="zh-CN"/>
        </w:rPr>
        <w:t xml:space="preserve"> </w:t>
      </w:r>
      <w:r w:rsidRPr="004A652C">
        <w:rPr>
          <w:rFonts w:eastAsia="SimSun"/>
          <w:rtl/>
          <w:lang w:eastAsia="zh-CN"/>
        </w:rPr>
        <w:t>דאלו שעשויין רק להעביר ריח רעה או לגרום שלא יזיע, מותר לכו"ע</w:t>
      </w:r>
      <w:r w:rsidRPr="004A652C">
        <w:rPr>
          <w:rFonts w:eastAsia="SimSun" w:hint="cs"/>
          <w:rtl/>
          <w:lang w:eastAsia="zh-CN"/>
        </w:rPr>
        <w:t>".</w:t>
      </w:r>
    </w:p>
    <w:p w14:paraId="44F21CDF" w14:textId="77777777" w:rsidR="00312D30" w:rsidRDefault="00312D30" w:rsidP="00460842">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קכ"ט).</w:t>
      </w:r>
    </w:p>
    <w:p w14:paraId="174A7726" w14:textId="77777777" w:rsidR="003452F3" w:rsidRPr="00312D30" w:rsidRDefault="003452F3" w:rsidP="00460842">
      <w:pPr>
        <w:numPr>
          <w:ilvl w:val="3"/>
          <w:numId w:val="10"/>
        </w:numPr>
        <w:jc w:val="both"/>
        <w:rPr>
          <w:rFonts w:eastAsia="SimSun"/>
          <w:lang w:eastAsia="zh-CN"/>
        </w:rPr>
      </w:pPr>
      <w:r w:rsidRPr="006200B2">
        <w:rPr>
          <w:rFonts w:eastAsia="SimSun" w:hint="cs"/>
          <w:u w:val="single"/>
          <w:rtl/>
          <w:lang w:eastAsia="zh-CN"/>
        </w:rPr>
        <w:t>הליכות אמת</w:t>
      </w:r>
      <w:r>
        <w:rPr>
          <w:rFonts w:eastAsia="SimSun" w:hint="cs"/>
          <w:rtl/>
          <w:lang w:eastAsia="zh-CN"/>
        </w:rPr>
        <w:t xml:space="preserve"> (פרק י"ח הע' י"ג, פרק כ"ה סעי' י"ח).</w:t>
      </w:r>
    </w:p>
    <w:p w14:paraId="1EC9A202"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מחמיר.</w:t>
      </w:r>
    </w:p>
    <w:p w14:paraId="3858D8DB" w14:textId="5B5CDADE" w:rsidR="00312D30" w:rsidRDefault="00312D30" w:rsidP="00460842">
      <w:pPr>
        <w:numPr>
          <w:ilvl w:val="3"/>
          <w:numId w:val="10"/>
        </w:numPr>
        <w:jc w:val="both"/>
        <w:rPr>
          <w:rFonts w:eastAsia="SimSun"/>
          <w:lang w:eastAsia="zh-CN"/>
        </w:rPr>
      </w:pPr>
      <w:r w:rsidRPr="00312D30">
        <w:rPr>
          <w:rFonts w:eastAsia="SimSun"/>
          <w:u w:val="single"/>
          <w:rtl/>
          <w:lang w:eastAsia="zh-CN"/>
        </w:rPr>
        <w:t>הגריש"א</w:t>
      </w:r>
      <w:r w:rsidR="000D34C4" w:rsidRPr="000D34C4">
        <w:rPr>
          <w:rFonts w:eastAsia="SimSun"/>
          <w:rtl/>
          <w:lang w:eastAsia="zh-CN"/>
        </w:rPr>
        <w:t xml:space="preserve"> זצ"ל (</w:t>
      </w:r>
      <w:r w:rsidRPr="00312D30">
        <w:rPr>
          <w:rFonts w:eastAsia="SimSun"/>
          <w:rtl/>
          <w:lang w:eastAsia="zh-CN"/>
        </w:rPr>
        <w:t>אשרי האיש או"ח ח"ג פרק ע</w:t>
      </w:r>
      <w:r w:rsidRPr="00312D30">
        <w:rPr>
          <w:rFonts w:eastAsia="SimSun" w:hint="cs"/>
          <w:rtl/>
          <w:lang w:eastAsia="zh-CN"/>
        </w:rPr>
        <w:t>"א</w:t>
      </w:r>
      <w:r w:rsidRPr="00312D30">
        <w:rPr>
          <w:rFonts w:eastAsia="SimSun"/>
          <w:rtl/>
          <w:lang w:eastAsia="zh-CN"/>
        </w:rPr>
        <w:t xml:space="preserve"> סעי'</w:t>
      </w:r>
      <w:r w:rsidRPr="00312D30">
        <w:rPr>
          <w:rFonts w:eastAsia="SimSun" w:hint="cs"/>
          <w:rtl/>
          <w:lang w:eastAsia="zh-CN"/>
        </w:rPr>
        <w:t xml:space="preserve"> ט'</w:t>
      </w:r>
      <w:r w:rsidR="00720F4A">
        <w:rPr>
          <w:rFonts w:eastAsia="SimSun" w:hint="cs"/>
          <w:b/>
          <w:i/>
          <w:rtl/>
          <w:lang w:eastAsia="zh-CN"/>
        </w:rPr>
        <w:t xml:space="preserve">, עי' </w:t>
      </w:r>
      <w:r w:rsidR="00720F4A">
        <w:rPr>
          <w:rFonts w:eastAsia="SimSun" w:hint="cs"/>
          <w:rtl/>
          <w:lang w:eastAsia="zh-CN"/>
        </w:rPr>
        <w:t>ציוני הלכה הל' אבילות עמ' שס"ג [לשונו מובא לעיל]</w:t>
      </w:r>
      <w:r w:rsidRPr="00312D30">
        <w:rPr>
          <w:rFonts w:eastAsia="SimSun" w:hint="cs"/>
          <w:b/>
          <w:i/>
          <w:rtl/>
          <w:lang w:eastAsia="zh-CN"/>
        </w:rPr>
        <w:t xml:space="preserve">) </w:t>
      </w:r>
      <w:r w:rsidRPr="00312D30">
        <w:rPr>
          <w:rFonts w:eastAsia="SimSun"/>
          <w:b/>
          <w:i/>
          <w:rtl/>
          <w:lang w:eastAsia="zh-CN"/>
        </w:rPr>
        <w:t>–</w:t>
      </w:r>
      <w:r w:rsidRPr="00312D30">
        <w:rPr>
          <w:rFonts w:eastAsia="SimSun" w:hint="cs"/>
          <w:rtl/>
          <w:lang w:eastAsia="zh-CN"/>
        </w:rPr>
        <w:t xml:space="preserve"> "אין לשים דאודורט נגד זיעה, כי זה גם נחשב בכלל סיכה".</w:t>
      </w:r>
    </w:p>
    <w:p w14:paraId="438410E4" w14:textId="77777777" w:rsidR="00312D30" w:rsidRPr="00312D30" w:rsidRDefault="00312D30" w:rsidP="00460842">
      <w:pPr>
        <w:numPr>
          <w:ilvl w:val="3"/>
          <w:numId w:val="10"/>
        </w:numPr>
        <w:jc w:val="both"/>
        <w:rPr>
          <w:rFonts w:eastAsia="SimSun"/>
          <w:lang w:eastAsia="zh-CN"/>
        </w:rPr>
      </w:pPr>
      <w:r w:rsidRPr="00312D30">
        <w:rPr>
          <w:rFonts w:eastAsia="SimSun" w:hint="cs"/>
          <w:u w:val="single"/>
          <w:rtl/>
          <w:lang w:eastAsia="zh-CN"/>
        </w:rPr>
        <w:t>חוט שני</w:t>
      </w:r>
      <w:r w:rsidRPr="00312D30">
        <w:rPr>
          <w:rFonts w:eastAsia="SimSun" w:hint="cs"/>
          <w:rtl/>
          <w:lang w:eastAsia="zh-CN"/>
        </w:rPr>
        <w:t xml:space="preserve"> (קרא עלי מועד פרק ג' הע' ט'</w:t>
      </w:r>
      <w:r w:rsidRPr="00312D30">
        <w:rPr>
          <w:rFonts w:eastAsia="SimSun" w:hint="cs"/>
          <w:b/>
          <w:i/>
          <w:rtl/>
          <w:lang w:eastAsia="zh-CN"/>
        </w:rPr>
        <w:t xml:space="preserve">) </w:t>
      </w:r>
      <w:r w:rsidRPr="00312D30">
        <w:rPr>
          <w:rFonts w:eastAsia="SimSun"/>
          <w:b/>
          <w:i/>
          <w:rtl/>
          <w:lang w:eastAsia="zh-CN"/>
        </w:rPr>
        <w:t>–</w:t>
      </w:r>
      <w:r w:rsidRPr="00312D30">
        <w:rPr>
          <w:rFonts w:eastAsia="SimSun" w:hint="cs"/>
          <w:rtl/>
          <w:lang w:eastAsia="zh-CN"/>
        </w:rPr>
        <w:t xml:space="preserve"> "דמותר לסוך דודורנט במקומות הזיעה בתשעת הימים (ולא בט"ב) ואפי' קודם שהזיע מותר כדי שלא יהא ריח אח"כ (דלא חשיב רחיצה וסיכה של תענוג רק מעט לאעבורי ריחא</w:t>
      </w:r>
      <w:r w:rsidR="00F90BBD">
        <w:rPr>
          <w:rFonts w:eastAsia="SimSun" w:hint="cs"/>
          <w:rtl/>
          <w:lang w:eastAsia="zh-CN"/>
        </w:rPr>
        <w:t>)</w:t>
      </w:r>
      <w:r w:rsidRPr="00312D30">
        <w:rPr>
          <w:rFonts w:eastAsia="SimSun" w:hint="cs"/>
          <w:rtl/>
          <w:lang w:eastAsia="zh-CN"/>
        </w:rPr>
        <w:t>".</w:t>
      </w:r>
    </w:p>
    <w:p w14:paraId="3C88D1AC" w14:textId="41EE5FED" w:rsidR="00A764ED" w:rsidRDefault="000D34C4" w:rsidP="00460842">
      <w:pPr>
        <w:numPr>
          <w:ilvl w:val="3"/>
          <w:numId w:val="10"/>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312D30" w:rsidRPr="00312D30">
        <w:rPr>
          <w:rFonts w:eastAsia="SimSun" w:hint="cs"/>
          <w:rtl/>
          <w:lang w:eastAsia="zh-CN"/>
        </w:rPr>
        <w:t xml:space="preserve">נזר ישראל עמ' ר"ח אות קל"ח) </w:t>
      </w:r>
      <w:r w:rsidR="00312D30" w:rsidRPr="00312D30">
        <w:rPr>
          <w:rFonts w:eastAsia="SimSun"/>
          <w:rtl/>
          <w:lang w:eastAsia="zh-CN"/>
        </w:rPr>
        <w:t>–</w:t>
      </w:r>
      <w:r w:rsidR="00312D30" w:rsidRPr="00312D30">
        <w:rPr>
          <w:rFonts w:eastAsia="SimSun" w:hint="cs"/>
          <w:rtl/>
          <w:lang w:eastAsia="zh-CN"/>
        </w:rPr>
        <w:t xml:space="preserve"> "האם מותר בט"ב להתיז על עצמו ספריי ריחני מפני הזיעה וכיו"ב, שיש לחוש בזה משום סיכה או זילתא דאבילות. </w:t>
      </w:r>
      <w:r w:rsidR="00312D30" w:rsidRPr="00312D30">
        <w:rPr>
          <w:rFonts w:eastAsia="SimSun"/>
          <w:rtl/>
          <w:lang w:eastAsia="zh-CN"/>
        </w:rPr>
        <w:t>תשובת מרן שליט"א:</w:t>
      </w:r>
      <w:r w:rsidR="00312D30" w:rsidRPr="00312D30">
        <w:rPr>
          <w:rFonts w:eastAsia="SimSun" w:hint="cs"/>
          <w:rtl/>
          <w:lang w:eastAsia="zh-CN"/>
        </w:rPr>
        <w:t xml:space="preserve"> צריך לאסור דדמי להרחת טבק דאסורה".</w:t>
      </w:r>
    </w:p>
    <w:p w14:paraId="67E07AF7" w14:textId="4CE19195" w:rsidR="00C34D0F" w:rsidRDefault="000D34C4" w:rsidP="00C34D0F">
      <w:pPr>
        <w:ind w:left="56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A764ED" w:rsidRPr="00A764ED">
        <w:rPr>
          <w:rFonts w:eastAsia="SimSun"/>
          <w:rtl/>
          <w:lang w:eastAsia="zh-CN"/>
        </w:rPr>
        <w:t>עלי שי"ח עמ' קס"</w:t>
      </w:r>
      <w:r w:rsidR="00A764ED" w:rsidRPr="00A764ED">
        <w:rPr>
          <w:rFonts w:eastAsia="SimSun" w:hint="cs"/>
          <w:rtl/>
          <w:lang w:eastAsia="zh-CN"/>
        </w:rPr>
        <w:t>ה</w:t>
      </w:r>
      <w:r w:rsidR="00A764ED" w:rsidRPr="00A764ED">
        <w:rPr>
          <w:rFonts w:eastAsia="SimSun"/>
          <w:rtl/>
          <w:lang w:eastAsia="zh-CN"/>
        </w:rPr>
        <w:t xml:space="preserve"> אות </w:t>
      </w:r>
      <w:r w:rsidR="00A764ED" w:rsidRPr="00A764ED">
        <w:rPr>
          <w:rFonts w:eastAsia="SimSun" w:hint="cs"/>
          <w:rtl/>
          <w:lang w:eastAsia="zh-CN"/>
        </w:rPr>
        <w:t>ט"ז</w:t>
      </w:r>
      <w:r w:rsidR="00A764ED" w:rsidRPr="00A764ED">
        <w:rPr>
          <w:rFonts w:eastAsia="SimSun"/>
          <w:rtl/>
          <w:lang w:eastAsia="zh-CN"/>
        </w:rPr>
        <w:t xml:space="preserve">) – "שאלה: האם מותר להשתמש במי בושם במקום זיעה </w:t>
      </w:r>
      <w:r w:rsidR="00A764ED" w:rsidRPr="00A764ED">
        <w:rPr>
          <w:rFonts w:eastAsia="SimSun"/>
          <w:b/>
          <w:bCs/>
          <w:rtl/>
          <w:lang w:eastAsia="zh-CN"/>
        </w:rPr>
        <w:t>בתוך תשעת הימים</w:t>
      </w:r>
      <w:r w:rsidR="00A764ED" w:rsidRPr="00A764ED">
        <w:rPr>
          <w:rFonts w:eastAsia="SimSun"/>
          <w:rtl/>
          <w:lang w:eastAsia="zh-CN"/>
        </w:rPr>
        <w:t>. תשובה: אסור".</w:t>
      </w:r>
    </w:p>
    <w:p w14:paraId="29DA3A83" w14:textId="41D54487" w:rsidR="00C34D0F" w:rsidRDefault="00312D30" w:rsidP="00C34D0F">
      <w:pPr>
        <w:ind w:left="567"/>
        <w:jc w:val="both"/>
        <w:rPr>
          <w:rFonts w:eastAsia="SimSun"/>
          <w:rtl/>
          <w:lang w:eastAsia="zh-CN"/>
        </w:rPr>
      </w:pPr>
      <w:r w:rsidRPr="00312D30">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312D30">
        <w:rPr>
          <w:rFonts w:eastAsia="SimSun"/>
          <w:rtl/>
          <w:lang w:eastAsia="zh-CN"/>
        </w:rPr>
        <w:t>שאלת רב ח</w:t>
      </w:r>
      <w:r w:rsidRPr="00312D30">
        <w:rPr>
          <w:rFonts w:eastAsia="SimSun" w:hint="cs"/>
          <w:rtl/>
          <w:lang w:eastAsia="zh-CN"/>
        </w:rPr>
        <w:t>"</w:t>
      </w:r>
      <w:r w:rsidRPr="00312D30">
        <w:rPr>
          <w:rFonts w:eastAsia="SimSun"/>
          <w:rtl/>
          <w:lang w:eastAsia="zh-CN"/>
        </w:rPr>
        <w:t>ב פרק ל"ג אות</w:t>
      </w:r>
      <w:r w:rsidRPr="00312D30">
        <w:rPr>
          <w:rFonts w:eastAsia="SimSun" w:hint="cs"/>
          <w:rtl/>
          <w:lang w:eastAsia="zh-CN"/>
        </w:rPr>
        <w:t xml:space="preserve"> י"א, </w:t>
      </w:r>
      <w:r w:rsidRPr="00312D30">
        <w:rPr>
          <w:rFonts w:eastAsia="SimSun" w:hint="cs"/>
          <w:b/>
          <w:bCs/>
          <w:rtl/>
          <w:lang w:eastAsia="zh-CN"/>
        </w:rPr>
        <w:t>אפילו</w:t>
      </w:r>
      <w:r w:rsidRPr="00312D30">
        <w:rPr>
          <w:rFonts w:eastAsia="SimSun" w:hint="cs"/>
          <w:rtl/>
          <w:lang w:eastAsia="zh-CN"/>
        </w:rPr>
        <w:t xml:space="preserve"> בט' ימים</w:t>
      </w:r>
      <w:r w:rsidRPr="00312D30">
        <w:rPr>
          <w:rFonts w:eastAsia="SimSun" w:hint="cs"/>
          <w:b/>
          <w:i/>
          <w:rtl/>
          <w:lang w:eastAsia="zh-CN"/>
        </w:rPr>
        <w:t xml:space="preserve">) </w:t>
      </w:r>
      <w:r w:rsidRPr="00312D30">
        <w:rPr>
          <w:rFonts w:eastAsia="SimSun"/>
          <w:b/>
          <w:i/>
          <w:rtl/>
          <w:lang w:eastAsia="zh-CN"/>
        </w:rPr>
        <w:t>–</w:t>
      </w:r>
      <w:r w:rsidRPr="00312D30">
        <w:rPr>
          <w:rFonts w:eastAsia="SimSun" w:hint="cs"/>
          <w:rtl/>
          <w:lang w:eastAsia="zh-CN"/>
        </w:rPr>
        <w:t xml:space="preserve"> "טוב ליזהר".</w:t>
      </w:r>
    </w:p>
    <w:p w14:paraId="340372D5" w14:textId="3E361EC2" w:rsidR="00C34D0F" w:rsidRPr="00312D30" w:rsidRDefault="00C34D0F" w:rsidP="00C34D0F">
      <w:pPr>
        <w:ind w:left="567"/>
        <w:jc w:val="both"/>
        <w:rPr>
          <w:rFonts w:eastAsia="SimSun"/>
          <w:lang w:eastAsia="zh-CN"/>
        </w:rPr>
      </w:pPr>
      <w:r>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C34D0F">
        <w:rPr>
          <w:rFonts w:eastAsia="SimSun"/>
          <w:rtl/>
          <w:lang w:eastAsia="zh-CN"/>
        </w:rPr>
        <w:t xml:space="preserve">מועדי הגר"ח ח"ב תשובה תי"א) – "שאלה: אם מותר להשתמש בבושם </w:t>
      </w:r>
      <w:r w:rsidRPr="00C34D0F">
        <w:rPr>
          <w:rFonts w:eastAsia="SimSun"/>
          <w:b/>
          <w:bCs/>
          <w:rtl/>
          <w:lang w:eastAsia="zh-CN"/>
        </w:rPr>
        <w:t>למרוח</w:t>
      </w:r>
      <w:r w:rsidRPr="00C34D0F">
        <w:rPr>
          <w:rFonts w:eastAsia="SimSun"/>
          <w:rtl/>
          <w:lang w:eastAsia="zh-CN"/>
        </w:rPr>
        <w:t xml:space="preserve"> בבית השחי או הוי בכלל סיכה האסורה. תשובה: אולי".</w:t>
      </w:r>
    </w:p>
    <w:p w14:paraId="0359148C" w14:textId="5FC8CD10" w:rsidR="00312D30" w:rsidRDefault="00312D30" w:rsidP="00460842">
      <w:pPr>
        <w:numPr>
          <w:ilvl w:val="3"/>
          <w:numId w:val="10"/>
        </w:numPr>
        <w:jc w:val="both"/>
        <w:rPr>
          <w:rFonts w:eastAsia="SimSun"/>
          <w:lang w:eastAsia="zh-CN"/>
        </w:rPr>
      </w:pPr>
      <w:r w:rsidRPr="00312D30">
        <w:rPr>
          <w:rFonts w:eastAsia="SimSun"/>
          <w:u w:val="single"/>
          <w:rtl/>
          <w:lang w:eastAsia="zh-CN"/>
        </w:rPr>
        <w:t>הגר"ד פיינשטיין</w:t>
      </w:r>
      <w:r w:rsidR="000D34C4" w:rsidRPr="000D34C4">
        <w:rPr>
          <w:rFonts w:eastAsia="SimSun"/>
          <w:rtl/>
          <w:lang w:eastAsia="zh-CN"/>
        </w:rPr>
        <w:t xml:space="preserve"> זצ"ל (</w:t>
      </w:r>
      <w:r w:rsidRPr="00312D30">
        <w:rPr>
          <w:rFonts w:eastAsia="SimSun"/>
          <w:rtl/>
          <w:lang w:eastAsia="zh-CN"/>
        </w:rPr>
        <w:t>קונ' יד דודי עמ' ק"</w:t>
      </w:r>
      <w:r w:rsidRPr="00312D30">
        <w:rPr>
          <w:rFonts w:eastAsia="SimSun" w:hint="cs"/>
          <w:rtl/>
          <w:lang w:eastAsia="zh-CN"/>
        </w:rPr>
        <w:t>ו</w:t>
      </w:r>
      <w:r w:rsidRPr="00312D30">
        <w:rPr>
          <w:rFonts w:eastAsia="SimSun"/>
          <w:rtl/>
          <w:lang w:eastAsia="zh-CN"/>
        </w:rPr>
        <w:t xml:space="preserve"> אות</w:t>
      </w:r>
      <w:r w:rsidRPr="00312D30">
        <w:rPr>
          <w:rFonts w:eastAsia="SimSun" w:hint="cs"/>
          <w:rtl/>
          <w:lang w:eastAsia="zh-CN"/>
        </w:rPr>
        <w:t xml:space="preserve"> א', אות ב'</w:t>
      </w:r>
      <w:r w:rsidRPr="00312D30">
        <w:rPr>
          <w:rFonts w:eastAsia="SimSun" w:hint="cs"/>
          <w:b/>
          <w:i/>
          <w:rtl/>
          <w:lang w:eastAsia="zh-CN"/>
        </w:rPr>
        <w:t xml:space="preserve">) </w:t>
      </w:r>
      <w:r w:rsidRPr="00312D30">
        <w:rPr>
          <w:rFonts w:eastAsia="SimSun"/>
          <w:b/>
          <w:i/>
          <w:rtl/>
          <w:lang w:eastAsia="zh-CN"/>
        </w:rPr>
        <w:t>–</w:t>
      </w:r>
      <w:r w:rsidRPr="00312D30">
        <w:rPr>
          <w:rFonts w:eastAsia="SimSun" w:hint="cs"/>
          <w:rtl/>
          <w:lang w:eastAsia="zh-CN"/>
        </w:rPr>
        <w:t xml:space="preserve"> "</w:t>
      </w:r>
      <w:r w:rsidRPr="00312D30">
        <w:rPr>
          <w:rFonts w:eastAsia="SimSun"/>
          <w:lang w:eastAsia="zh-CN"/>
        </w:rPr>
        <w:t>spray</w:t>
      </w:r>
      <w:r w:rsidRPr="00312D30">
        <w:rPr>
          <w:rFonts w:eastAsia="SimSun" w:hint="cs"/>
          <w:rtl/>
          <w:lang w:eastAsia="zh-CN"/>
        </w:rPr>
        <w:t xml:space="preserve"> ... רחיצה ... </w:t>
      </w:r>
      <w:r w:rsidRPr="00312D30">
        <w:rPr>
          <w:rFonts w:eastAsia="SimSun"/>
          <w:lang w:eastAsia="zh-CN"/>
        </w:rPr>
        <w:t>roll-on</w:t>
      </w:r>
      <w:r w:rsidRPr="00312D30">
        <w:rPr>
          <w:rFonts w:eastAsia="SimSun" w:hint="cs"/>
          <w:rtl/>
          <w:lang w:eastAsia="zh-CN"/>
        </w:rPr>
        <w:t xml:space="preserve"> ... סיכה".</w:t>
      </w:r>
    </w:p>
    <w:p w14:paraId="0B75F70F" w14:textId="77777777" w:rsidR="005C3D97" w:rsidRPr="00312D30" w:rsidRDefault="005C3D97" w:rsidP="00460842">
      <w:pPr>
        <w:numPr>
          <w:ilvl w:val="3"/>
          <w:numId w:val="10"/>
        </w:numPr>
        <w:jc w:val="both"/>
        <w:rPr>
          <w:rFonts w:eastAsia="SimSun"/>
          <w:lang w:eastAsia="zh-CN"/>
        </w:rPr>
      </w:pPr>
      <w:r w:rsidRPr="005C3D97">
        <w:rPr>
          <w:rFonts w:eastAsia="SimSun" w:hint="cs"/>
          <w:u w:val="single"/>
          <w:rtl/>
          <w:lang w:eastAsia="zh-CN"/>
        </w:rPr>
        <w:t>אור יצחק</w:t>
      </w:r>
      <w:r w:rsidRPr="005C3D97">
        <w:rPr>
          <w:rFonts w:eastAsia="SimSun" w:hint="cs"/>
          <w:rtl/>
          <w:lang w:eastAsia="zh-CN"/>
        </w:rPr>
        <w:t xml:space="preserve"> (ח"א סי' רכ"ג) – "</w:t>
      </w:r>
      <w:r w:rsidRPr="005C3D97">
        <w:rPr>
          <w:rFonts w:eastAsia="SimSun"/>
          <w:rtl/>
          <w:lang w:eastAsia="zh-CN"/>
        </w:rPr>
        <w:t>שאלת: האם מותר להשתמש בדאודורנט ביום כיפור</w:t>
      </w:r>
      <w:r w:rsidRPr="005C3D97">
        <w:rPr>
          <w:rFonts w:eastAsia="SimSun" w:hint="cs"/>
          <w:rtl/>
          <w:lang w:eastAsia="zh-CN"/>
        </w:rPr>
        <w:t xml:space="preserve"> </w:t>
      </w:r>
      <w:r w:rsidRPr="005C3D97">
        <w:rPr>
          <w:rFonts w:eastAsia="SimSun"/>
          <w:rtl/>
          <w:lang w:eastAsia="zh-CN"/>
        </w:rPr>
        <w:t>ותשעה</w:t>
      </w:r>
      <w:r w:rsidRPr="005C3D97">
        <w:rPr>
          <w:rFonts w:eastAsia="SimSun" w:hint="cs"/>
          <w:rtl/>
          <w:lang w:eastAsia="zh-CN"/>
        </w:rPr>
        <w:t xml:space="preserve"> </w:t>
      </w:r>
      <w:r w:rsidRPr="005C3D97">
        <w:rPr>
          <w:rFonts w:eastAsia="SimSun"/>
          <w:rtl/>
          <w:lang w:eastAsia="zh-CN"/>
        </w:rPr>
        <w:t>באב.</w:t>
      </w:r>
      <w:r w:rsidRPr="005C3D97">
        <w:rPr>
          <w:rFonts w:eastAsia="SimSun" w:hint="cs"/>
          <w:rtl/>
          <w:lang w:eastAsia="zh-CN"/>
        </w:rPr>
        <w:t xml:space="preserve"> </w:t>
      </w:r>
      <w:r w:rsidRPr="005C3D97">
        <w:rPr>
          <w:rFonts w:eastAsia="SimSun"/>
          <w:rtl/>
          <w:lang w:eastAsia="zh-CN"/>
        </w:rPr>
        <w:t>תשובה: לענ"ד</w:t>
      </w:r>
      <w:r w:rsidRPr="005C3D97">
        <w:rPr>
          <w:rFonts w:eastAsia="SimSun" w:hint="cs"/>
          <w:rtl/>
          <w:lang w:eastAsia="zh-CN"/>
        </w:rPr>
        <w:t xml:space="preserve"> </w:t>
      </w:r>
      <w:r w:rsidRPr="005C3D97">
        <w:rPr>
          <w:rFonts w:eastAsia="SimSun"/>
          <w:rtl/>
          <w:lang w:eastAsia="zh-CN"/>
        </w:rPr>
        <w:t>זה</w:t>
      </w:r>
      <w:r w:rsidRPr="005C3D97">
        <w:rPr>
          <w:rFonts w:eastAsia="SimSun" w:hint="cs"/>
          <w:rtl/>
          <w:lang w:eastAsia="zh-CN"/>
        </w:rPr>
        <w:t xml:space="preserve"> </w:t>
      </w:r>
      <w:r w:rsidRPr="005C3D97">
        <w:rPr>
          <w:rFonts w:eastAsia="SimSun"/>
          <w:rtl/>
          <w:lang w:eastAsia="zh-CN"/>
        </w:rPr>
        <w:t>אסור,</w:t>
      </w:r>
      <w:r w:rsidRPr="005C3D97">
        <w:rPr>
          <w:rFonts w:eastAsia="SimSun" w:hint="cs"/>
          <w:rtl/>
          <w:lang w:eastAsia="zh-CN"/>
        </w:rPr>
        <w:t xml:space="preserve"> </w:t>
      </w:r>
      <w:r w:rsidRPr="005C3D97">
        <w:rPr>
          <w:rFonts w:eastAsia="SimSun"/>
          <w:rtl/>
          <w:lang w:eastAsia="zh-CN"/>
        </w:rPr>
        <w:t>דיש</w:t>
      </w:r>
      <w:r w:rsidRPr="005C3D97">
        <w:rPr>
          <w:rFonts w:eastAsia="SimSun" w:hint="cs"/>
          <w:rtl/>
          <w:lang w:eastAsia="zh-CN"/>
        </w:rPr>
        <w:t xml:space="preserve"> </w:t>
      </w:r>
      <w:r w:rsidRPr="005C3D97">
        <w:rPr>
          <w:rFonts w:eastAsia="SimSun"/>
          <w:rtl/>
          <w:lang w:eastAsia="zh-CN"/>
        </w:rPr>
        <w:t>לזה</w:t>
      </w:r>
      <w:r w:rsidRPr="005C3D97">
        <w:rPr>
          <w:rFonts w:eastAsia="SimSun" w:hint="cs"/>
          <w:rtl/>
          <w:lang w:eastAsia="zh-CN"/>
        </w:rPr>
        <w:t xml:space="preserve"> </w:t>
      </w:r>
      <w:r w:rsidRPr="005C3D97">
        <w:rPr>
          <w:rFonts w:eastAsia="SimSun"/>
          <w:rtl/>
          <w:lang w:eastAsia="zh-CN"/>
        </w:rPr>
        <w:t>דין</w:t>
      </w:r>
      <w:r w:rsidRPr="005C3D97">
        <w:rPr>
          <w:rFonts w:eastAsia="SimSun" w:hint="cs"/>
          <w:rtl/>
          <w:lang w:eastAsia="zh-CN"/>
        </w:rPr>
        <w:t xml:space="preserve"> </w:t>
      </w:r>
      <w:r w:rsidRPr="005C3D97">
        <w:rPr>
          <w:rFonts w:eastAsia="SimSun"/>
          <w:rtl/>
          <w:lang w:eastAsia="zh-CN"/>
        </w:rPr>
        <w:t>סיכה</w:t>
      </w:r>
      <w:r w:rsidRPr="005C3D97">
        <w:rPr>
          <w:rFonts w:eastAsia="SimSun" w:hint="cs"/>
          <w:rtl/>
          <w:lang w:eastAsia="zh-CN"/>
        </w:rPr>
        <w:t>".</w:t>
      </w:r>
    </w:p>
    <w:p w14:paraId="4793B6C4" w14:textId="77777777" w:rsidR="00312D30" w:rsidRPr="00312D30" w:rsidRDefault="00903BC8" w:rsidP="00460842">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u w:val="single"/>
          <w:rtl/>
          <w:lang w:eastAsia="zh-CN"/>
        </w:rPr>
        <w:t>נחמת ישראל</w:t>
      </w:r>
      <w:r w:rsidR="00312D30" w:rsidRPr="00312D30">
        <w:rPr>
          <w:rFonts w:eastAsia="SimSun"/>
          <w:rtl/>
          <w:lang w:eastAsia="zh-CN"/>
        </w:rPr>
        <w:t xml:space="preserve"> (פרק </w:t>
      </w:r>
      <w:r w:rsidR="00312D30" w:rsidRPr="00312D30">
        <w:rPr>
          <w:rFonts w:eastAsia="SimSun" w:hint="cs"/>
          <w:rtl/>
          <w:lang w:eastAsia="zh-CN"/>
        </w:rPr>
        <w:t>י"ג</w:t>
      </w:r>
      <w:r w:rsidR="00312D30" w:rsidRPr="00312D30">
        <w:rPr>
          <w:rFonts w:eastAsia="SimSun"/>
          <w:rtl/>
          <w:lang w:eastAsia="zh-CN"/>
        </w:rPr>
        <w:t xml:space="preserve"> סעי'</w:t>
      </w:r>
      <w:r w:rsidR="00312D30" w:rsidRPr="00312D30">
        <w:rPr>
          <w:rFonts w:eastAsia="SimSun" w:hint="cs"/>
          <w:rtl/>
          <w:lang w:eastAsia="zh-CN"/>
        </w:rPr>
        <w:t xml:space="preserve"> י"ז).</w:t>
      </w:r>
    </w:p>
    <w:p w14:paraId="34243526" w14:textId="22925289" w:rsidR="004A1FF7" w:rsidRDefault="004A1FF7" w:rsidP="00460842">
      <w:pPr>
        <w:numPr>
          <w:ilvl w:val="3"/>
          <w:numId w:val="10"/>
        </w:numPr>
        <w:jc w:val="both"/>
        <w:rPr>
          <w:rFonts w:eastAsia="SimSun"/>
          <w:lang w:eastAsia="zh-CN"/>
        </w:rPr>
      </w:pPr>
      <w:r>
        <w:rPr>
          <w:rFonts w:eastAsia="SimSun" w:hint="cs"/>
          <w:rtl/>
          <w:lang w:eastAsia="zh-CN"/>
        </w:rPr>
        <w:t xml:space="preserve">לענין תשעת הימים - עי' סי' תקנ"א סעי' </w:t>
      </w:r>
      <w:r w:rsidR="00FD7DBA">
        <w:rPr>
          <w:rFonts w:eastAsia="SimSun" w:hint="cs"/>
          <w:rtl/>
          <w:lang w:eastAsia="zh-CN"/>
        </w:rPr>
        <w:t>ט"ז</w:t>
      </w:r>
      <w:r>
        <w:rPr>
          <w:rFonts w:eastAsia="SimSun" w:hint="cs"/>
          <w:rtl/>
          <w:lang w:eastAsia="zh-CN"/>
        </w:rPr>
        <w:t>, לשיטות ומראי מקומות.</w:t>
      </w:r>
    </w:p>
    <w:p w14:paraId="08D75F83" w14:textId="6E6858D1" w:rsidR="00312D30" w:rsidRPr="00312D30" w:rsidRDefault="00312D30" w:rsidP="00460842">
      <w:pPr>
        <w:numPr>
          <w:ilvl w:val="3"/>
          <w:numId w:val="10"/>
        </w:numPr>
        <w:jc w:val="both"/>
        <w:rPr>
          <w:rFonts w:eastAsia="SimSun"/>
          <w:lang w:eastAsia="zh-CN"/>
        </w:rPr>
      </w:pPr>
      <w:r w:rsidRPr="00312D30">
        <w:rPr>
          <w:rFonts w:eastAsia="SimSun" w:hint="cs"/>
          <w:rtl/>
          <w:lang w:eastAsia="zh-CN"/>
        </w:rPr>
        <w:t>לענין יו"כ - עי' סי' תרי"ד, לשיטות ו</w:t>
      </w:r>
      <w:r w:rsidR="00903BC8">
        <w:rPr>
          <w:rFonts w:eastAsia="SimSun" w:hint="cs"/>
          <w:rtl/>
          <w:lang w:eastAsia="zh-CN"/>
        </w:rPr>
        <w:t>מראי מקומות</w:t>
      </w:r>
      <w:r w:rsidRPr="00312D30">
        <w:rPr>
          <w:rFonts w:eastAsia="SimSun" w:hint="cs"/>
          <w:rtl/>
          <w:lang w:eastAsia="zh-CN"/>
        </w:rPr>
        <w:t>.</w:t>
      </w:r>
    </w:p>
    <w:p w14:paraId="4977E40E" w14:textId="77777777" w:rsidR="00312D30" w:rsidRPr="00312D30" w:rsidRDefault="00312D30" w:rsidP="00312D30">
      <w:pPr>
        <w:jc w:val="both"/>
        <w:rPr>
          <w:rFonts w:eastAsia="SimSun"/>
          <w:lang w:eastAsia="zh-CN"/>
        </w:rPr>
      </w:pPr>
    </w:p>
    <w:p w14:paraId="1774C129" w14:textId="77777777" w:rsidR="00312D30" w:rsidRPr="00312D30" w:rsidRDefault="00312D30" w:rsidP="00460842">
      <w:pPr>
        <w:numPr>
          <w:ilvl w:val="1"/>
          <w:numId w:val="10"/>
        </w:numPr>
        <w:jc w:val="both"/>
        <w:rPr>
          <w:rFonts w:eastAsia="SimSun"/>
          <w:lang w:eastAsia="zh-CN"/>
        </w:rPr>
      </w:pPr>
      <w:r w:rsidRPr="00312D30">
        <w:rPr>
          <w:rFonts w:eastAsia="SimSun" w:hint="cs"/>
          <w:b/>
          <w:bCs/>
          <w:i/>
          <w:rtl/>
          <w:lang w:eastAsia="zh-CN"/>
        </w:rPr>
        <w:t>איפור</w:t>
      </w:r>
      <w:r w:rsidRPr="00312D30">
        <w:rPr>
          <w:rFonts w:eastAsia="SimSun" w:hint="cs"/>
          <w:i/>
          <w:rtl/>
          <w:lang w:eastAsia="zh-CN"/>
        </w:rPr>
        <w:t xml:space="preserve"> (</w:t>
      </w:r>
      <w:r w:rsidRPr="00312D30">
        <w:rPr>
          <w:rFonts w:eastAsia="SimSun"/>
          <w:iCs/>
          <w:lang w:eastAsia="zh-CN"/>
        </w:rPr>
        <w:t>make-up</w:t>
      </w:r>
      <w:r w:rsidRPr="00312D30">
        <w:rPr>
          <w:rFonts w:eastAsia="SimSun" w:hint="cs"/>
          <w:i/>
          <w:rtl/>
          <w:lang w:eastAsia="zh-CN"/>
        </w:rPr>
        <w:t>).</w:t>
      </w:r>
    </w:p>
    <w:p w14:paraId="5DAC6C1B" w14:textId="77777777" w:rsidR="00AD5E03" w:rsidRDefault="00312D30" w:rsidP="00460842">
      <w:pPr>
        <w:numPr>
          <w:ilvl w:val="2"/>
          <w:numId w:val="10"/>
        </w:numPr>
        <w:jc w:val="both"/>
        <w:rPr>
          <w:rFonts w:eastAsia="SimSun"/>
          <w:lang w:eastAsia="zh-CN"/>
        </w:rPr>
      </w:pPr>
      <w:r w:rsidRPr="00312D30">
        <w:rPr>
          <w:rFonts w:eastAsia="SimSun" w:hint="cs"/>
          <w:rtl/>
          <w:lang w:eastAsia="zh-CN"/>
        </w:rPr>
        <w:t>מחמיר, מצד סיכה</w:t>
      </w:r>
      <w:r w:rsidR="00AD5E03">
        <w:rPr>
          <w:rFonts w:eastAsia="SimSun" w:hint="cs"/>
          <w:rtl/>
          <w:lang w:eastAsia="zh-CN"/>
        </w:rPr>
        <w:t>.</w:t>
      </w:r>
    </w:p>
    <w:p w14:paraId="535648AD" w14:textId="77777777" w:rsidR="00AD5E03" w:rsidRDefault="003452F3" w:rsidP="00AD5E03">
      <w:pPr>
        <w:numPr>
          <w:ilvl w:val="3"/>
          <w:numId w:val="10"/>
        </w:numPr>
        <w:jc w:val="both"/>
        <w:rPr>
          <w:rFonts w:eastAsia="SimSun"/>
          <w:lang w:eastAsia="zh-CN"/>
        </w:rPr>
      </w:pPr>
      <w:r w:rsidRPr="003452F3">
        <w:rPr>
          <w:rFonts w:eastAsia="SimSun" w:hint="cs"/>
          <w:u w:val="single"/>
          <w:rtl/>
          <w:lang w:eastAsia="zh-CN"/>
        </w:rPr>
        <w:t>אג"מ</w:t>
      </w:r>
      <w:r>
        <w:rPr>
          <w:rFonts w:eastAsia="SimSun" w:hint="cs"/>
          <w:rtl/>
          <w:lang w:eastAsia="zh-CN"/>
        </w:rPr>
        <w:t xml:space="preserve"> (</w:t>
      </w:r>
      <w:r w:rsidRPr="003452F3">
        <w:rPr>
          <w:rFonts w:eastAsia="SimSun"/>
          <w:rtl/>
          <w:lang w:eastAsia="zh-CN"/>
        </w:rPr>
        <w:t>נטעי גבריאל</w:t>
      </w:r>
      <w:r>
        <w:rPr>
          <w:rFonts w:eastAsia="SimSun"/>
          <w:rtl/>
          <w:lang w:eastAsia="zh-CN"/>
        </w:rPr>
        <w:t xml:space="preserve"> בין המצרים פרק ע"</w:t>
      </w:r>
      <w:r w:rsidR="00C36724">
        <w:rPr>
          <w:rFonts w:eastAsia="SimSun" w:hint="cs"/>
          <w:rtl/>
          <w:lang w:eastAsia="zh-CN"/>
        </w:rPr>
        <w:t>ג</w:t>
      </w:r>
      <w:r>
        <w:rPr>
          <w:rFonts w:eastAsia="SimSun"/>
          <w:rtl/>
          <w:lang w:eastAsia="zh-CN"/>
        </w:rPr>
        <w:t xml:space="preserve"> </w:t>
      </w:r>
      <w:r>
        <w:rPr>
          <w:rFonts w:eastAsia="SimSun" w:hint="cs"/>
          <w:rtl/>
          <w:lang w:eastAsia="zh-CN"/>
        </w:rPr>
        <w:t>הע' ט')</w:t>
      </w:r>
      <w:r w:rsidR="00AD5E03">
        <w:rPr>
          <w:rFonts w:eastAsia="SimSun" w:hint="cs"/>
          <w:rtl/>
          <w:lang w:eastAsia="zh-CN"/>
        </w:rPr>
        <w:t>.</w:t>
      </w:r>
    </w:p>
    <w:p w14:paraId="30C619D2" w14:textId="77777777" w:rsidR="00AD5E03" w:rsidRDefault="003452F3" w:rsidP="00AD5E03">
      <w:pPr>
        <w:numPr>
          <w:ilvl w:val="3"/>
          <w:numId w:val="10"/>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w:t>
      </w:r>
      <w:r>
        <w:rPr>
          <w:rFonts w:eastAsia="SimSun" w:hint="cs"/>
          <w:rtl/>
          <w:lang w:eastAsia="zh-CN"/>
        </w:rPr>
        <w:t>ע"ג</w:t>
      </w:r>
      <w:r w:rsidRPr="00312D30">
        <w:rPr>
          <w:rFonts w:eastAsia="SimSun" w:hint="cs"/>
          <w:rtl/>
          <w:lang w:eastAsia="zh-CN"/>
        </w:rPr>
        <w:t xml:space="preserve"> </w:t>
      </w:r>
      <w:r w:rsidR="0070681F">
        <w:rPr>
          <w:rFonts w:hint="cs"/>
          <w:rtl/>
        </w:rPr>
        <w:t>אות</w:t>
      </w:r>
      <w:r>
        <w:rPr>
          <w:rFonts w:eastAsia="SimSun" w:hint="cs"/>
          <w:rtl/>
          <w:lang w:eastAsia="zh-CN"/>
        </w:rPr>
        <w:t xml:space="preserve"> ה',</w:t>
      </w:r>
      <w:r w:rsidR="00C36724">
        <w:rPr>
          <w:rFonts w:eastAsia="SimSun" w:hint="cs"/>
          <w:rtl/>
          <w:lang w:eastAsia="zh-CN"/>
        </w:rPr>
        <w:t xml:space="preserve"> הע' ט'</w:t>
      </w:r>
      <w:r w:rsidR="00AD5E03">
        <w:rPr>
          <w:rFonts w:eastAsia="SimSun" w:hint="cs"/>
          <w:rtl/>
          <w:lang w:eastAsia="zh-CN"/>
        </w:rPr>
        <w:t xml:space="preserve">) </w:t>
      </w:r>
      <w:r w:rsidR="00AD5E03">
        <w:rPr>
          <w:rFonts w:eastAsia="SimSun"/>
          <w:rtl/>
          <w:lang w:eastAsia="zh-CN"/>
        </w:rPr>
        <w:t>–</w:t>
      </w:r>
      <w:r w:rsidR="00C36724">
        <w:rPr>
          <w:rFonts w:eastAsia="SimSun" w:hint="cs"/>
          <w:rtl/>
          <w:lang w:eastAsia="zh-CN"/>
        </w:rPr>
        <w:t xml:space="preserve"> "</w:t>
      </w:r>
      <w:r w:rsidR="00C36724" w:rsidRPr="00C36724">
        <w:rPr>
          <w:rFonts w:eastAsia="SimSun"/>
          <w:rtl/>
          <w:lang w:eastAsia="zh-CN"/>
        </w:rPr>
        <w:t>אין לנשים לצבוע פניהן באבקה וכדומה, וכן אסורים לצבוע</w:t>
      </w:r>
      <w:r w:rsidR="00C36724">
        <w:rPr>
          <w:rFonts w:eastAsia="SimSun" w:hint="cs"/>
          <w:rtl/>
          <w:lang w:eastAsia="zh-CN"/>
        </w:rPr>
        <w:t xml:space="preserve"> </w:t>
      </w:r>
      <w:r w:rsidR="00C36724" w:rsidRPr="00C36724">
        <w:rPr>
          <w:rFonts w:eastAsia="SimSun"/>
          <w:rtl/>
          <w:lang w:eastAsia="zh-CN"/>
        </w:rPr>
        <w:t>שפתיהן</w:t>
      </w:r>
      <w:r w:rsidR="00C36724" w:rsidRPr="00C36724">
        <w:rPr>
          <w:rFonts w:eastAsia="SimSun" w:hint="cs"/>
          <w:rtl/>
          <w:lang w:eastAsia="zh-CN"/>
        </w:rPr>
        <w:t>. [</w:t>
      </w:r>
      <w:r w:rsidRPr="00C36724">
        <w:rPr>
          <w:sz w:val="22"/>
          <w:szCs w:val="22"/>
          <w:rtl/>
        </w:rPr>
        <w:t>פשוט</w:t>
      </w:r>
      <w:r w:rsidR="00C36724">
        <w:rPr>
          <w:rFonts w:hint="cs"/>
          <w:sz w:val="22"/>
          <w:szCs w:val="22"/>
          <w:rtl/>
        </w:rPr>
        <w:t xml:space="preserve"> </w:t>
      </w:r>
      <w:r w:rsidRPr="00C36724">
        <w:rPr>
          <w:sz w:val="22"/>
          <w:szCs w:val="22"/>
          <w:rtl/>
        </w:rPr>
        <w:t>שזה</w:t>
      </w:r>
      <w:r w:rsidR="00C36724">
        <w:rPr>
          <w:rFonts w:hint="cs"/>
          <w:sz w:val="22"/>
          <w:szCs w:val="22"/>
          <w:rtl/>
        </w:rPr>
        <w:t xml:space="preserve"> </w:t>
      </w:r>
      <w:r w:rsidRPr="00C36724">
        <w:rPr>
          <w:sz w:val="22"/>
          <w:szCs w:val="22"/>
          <w:rtl/>
        </w:rPr>
        <w:t>נכלל</w:t>
      </w:r>
      <w:r w:rsidR="00C36724">
        <w:rPr>
          <w:rFonts w:hint="cs"/>
          <w:sz w:val="22"/>
          <w:szCs w:val="22"/>
          <w:rtl/>
        </w:rPr>
        <w:t xml:space="preserve"> </w:t>
      </w:r>
      <w:r w:rsidR="003F17C4" w:rsidRPr="00C36724">
        <w:rPr>
          <w:rFonts w:hint="cs"/>
          <w:sz w:val="22"/>
          <w:szCs w:val="22"/>
          <w:rtl/>
        </w:rPr>
        <w:t>ב</w:t>
      </w:r>
      <w:r w:rsidRPr="00C36724">
        <w:rPr>
          <w:sz w:val="22"/>
          <w:szCs w:val="22"/>
          <w:rtl/>
        </w:rPr>
        <w:t>איסור</w:t>
      </w:r>
      <w:r w:rsidR="00C36724">
        <w:rPr>
          <w:rFonts w:hint="cs"/>
          <w:sz w:val="22"/>
          <w:szCs w:val="22"/>
          <w:rtl/>
        </w:rPr>
        <w:t xml:space="preserve"> </w:t>
      </w:r>
      <w:r w:rsidRPr="00C36724">
        <w:rPr>
          <w:sz w:val="22"/>
          <w:szCs w:val="22"/>
          <w:rtl/>
        </w:rPr>
        <w:t>סיכה</w:t>
      </w:r>
      <w:r w:rsidR="00C36724">
        <w:rPr>
          <w:rFonts w:hint="cs"/>
          <w:sz w:val="22"/>
          <w:szCs w:val="22"/>
          <w:rtl/>
        </w:rPr>
        <w:t>]</w:t>
      </w:r>
      <w:r w:rsidRPr="00C36724">
        <w:rPr>
          <w:rFonts w:hint="cs"/>
          <w:sz w:val="22"/>
          <w:szCs w:val="22"/>
          <w:rtl/>
        </w:rPr>
        <w:t>"</w:t>
      </w:r>
      <w:r w:rsidR="00AD5E03">
        <w:rPr>
          <w:rFonts w:eastAsia="SimSun" w:hint="cs"/>
          <w:rtl/>
          <w:lang w:eastAsia="zh-CN"/>
        </w:rPr>
        <w:t>.</w:t>
      </w:r>
    </w:p>
    <w:p w14:paraId="4556262B" w14:textId="77777777" w:rsidR="00AD5E03" w:rsidRDefault="00312D30" w:rsidP="00AD5E03">
      <w:pPr>
        <w:numPr>
          <w:ilvl w:val="3"/>
          <w:numId w:val="10"/>
        </w:numPr>
        <w:jc w:val="both"/>
        <w:rPr>
          <w:rFonts w:eastAsia="SimSun"/>
          <w:lang w:eastAsia="zh-CN"/>
        </w:rPr>
      </w:pPr>
      <w:r w:rsidRPr="00C36724">
        <w:rPr>
          <w:rFonts w:eastAsia="SimSun"/>
          <w:u w:val="single"/>
          <w:rtl/>
          <w:lang w:eastAsia="zh-CN"/>
        </w:rPr>
        <w:t>פסקי תשובות</w:t>
      </w:r>
      <w:r w:rsidRPr="00C36724">
        <w:rPr>
          <w:rFonts w:eastAsia="SimSun"/>
          <w:rtl/>
          <w:lang w:eastAsia="zh-CN"/>
        </w:rPr>
        <w:t xml:space="preserve"> (אות</w:t>
      </w:r>
      <w:r w:rsidRPr="00C36724">
        <w:rPr>
          <w:rFonts w:eastAsia="SimSun" w:hint="cs"/>
          <w:rtl/>
          <w:lang w:eastAsia="zh-CN"/>
        </w:rPr>
        <w:t xml:space="preserve"> י"ד</w:t>
      </w:r>
      <w:r w:rsidR="00AD5E03">
        <w:rPr>
          <w:rFonts w:eastAsia="SimSun" w:hint="cs"/>
          <w:rtl/>
          <w:lang w:eastAsia="zh-CN"/>
        </w:rPr>
        <w:t xml:space="preserve">) </w:t>
      </w:r>
      <w:r w:rsidR="00AD5E03">
        <w:rPr>
          <w:rFonts w:eastAsia="SimSun"/>
          <w:rtl/>
          <w:lang w:eastAsia="zh-CN"/>
        </w:rPr>
        <w:t>–</w:t>
      </w:r>
      <w:r w:rsidRPr="00C36724">
        <w:rPr>
          <w:rFonts w:eastAsia="SimSun" w:hint="cs"/>
          <w:rtl/>
          <w:lang w:eastAsia="zh-CN"/>
        </w:rPr>
        <w:t xml:space="preserve"> "ובכלל זה כל האבקות ומיני קוסמטיקה שונים שאסור לנשים להשתמש בהם </w:t>
      </w:r>
      <w:r w:rsidR="003F17C4" w:rsidRPr="00C36724">
        <w:rPr>
          <w:rFonts w:eastAsia="SimSun" w:hint="cs"/>
          <w:rtl/>
          <w:lang w:eastAsia="zh-CN"/>
        </w:rPr>
        <w:t>ב</w:t>
      </w:r>
      <w:r w:rsidRPr="00C36724">
        <w:rPr>
          <w:rFonts w:eastAsia="SimSun" w:hint="cs"/>
          <w:rtl/>
          <w:lang w:eastAsia="zh-CN"/>
        </w:rPr>
        <w:t>ט' באב"</w:t>
      </w:r>
      <w:r w:rsidR="00AD5E03">
        <w:rPr>
          <w:rFonts w:eastAsia="SimSun" w:hint="cs"/>
          <w:rtl/>
          <w:lang w:eastAsia="zh-CN"/>
        </w:rPr>
        <w:t>.</w:t>
      </w:r>
    </w:p>
    <w:p w14:paraId="7522EDBA" w14:textId="1D865421" w:rsidR="00312D30" w:rsidRPr="00C36724" w:rsidRDefault="003452F3" w:rsidP="00AD5E03">
      <w:pPr>
        <w:numPr>
          <w:ilvl w:val="3"/>
          <w:numId w:val="10"/>
        </w:numPr>
        <w:jc w:val="both"/>
        <w:rPr>
          <w:rFonts w:eastAsia="SimSun"/>
          <w:lang w:eastAsia="zh-CN"/>
        </w:rPr>
      </w:pPr>
      <w:r w:rsidRPr="00C36724">
        <w:rPr>
          <w:rFonts w:eastAsia="SimSun" w:hint="cs"/>
          <w:u w:val="single"/>
          <w:rtl/>
          <w:lang w:eastAsia="zh-CN"/>
        </w:rPr>
        <w:t>הליכות אמת</w:t>
      </w:r>
      <w:r w:rsidRPr="00C36724">
        <w:rPr>
          <w:rFonts w:eastAsia="SimSun" w:hint="cs"/>
          <w:rtl/>
          <w:lang w:eastAsia="zh-CN"/>
        </w:rPr>
        <w:t xml:space="preserve"> (פרק כ"ה סעי' י"ח, הע' י"ז)</w:t>
      </w:r>
      <w:r w:rsidR="00312D30" w:rsidRPr="00C36724">
        <w:rPr>
          <w:rFonts w:eastAsia="SimSun" w:hint="cs"/>
          <w:rtl/>
          <w:lang w:eastAsia="zh-CN"/>
        </w:rPr>
        <w:t>.</w:t>
      </w:r>
    </w:p>
    <w:p w14:paraId="5516059D" w14:textId="6E279340" w:rsidR="00AD5E03" w:rsidRPr="00AD5E03" w:rsidRDefault="00312D30" w:rsidP="00460842">
      <w:pPr>
        <w:numPr>
          <w:ilvl w:val="2"/>
          <w:numId w:val="10"/>
        </w:numPr>
        <w:jc w:val="both"/>
        <w:rPr>
          <w:rFonts w:eastAsia="SimSun"/>
          <w:lang w:eastAsia="zh-CN"/>
        </w:rPr>
      </w:pPr>
      <w:r w:rsidRPr="00312D30">
        <w:rPr>
          <w:rFonts w:eastAsia="SimSun" w:hint="cs"/>
          <w:i/>
          <w:rtl/>
          <w:lang w:eastAsia="zh-CN"/>
        </w:rPr>
        <w:t xml:space="preserve">מחמיר, מצד </w:t>
      </w:r>
      <w:r w:rsidR="000F38D4" w:rsidRPr="000F38D4">
        <w:rPr>
          <w:rFonts w:eastAsia="SimSun"/>
          <w:rtl/>
          <w:lang w:eastAsia="zh-CN"/>
        </w:rPr>
        <w:t>לא תכחול ולא</w:t>
      </w:r>
      <w:r w:rsidR="000F38D4">
        <w:rPr>
          <w:rFonts w:eastAsia="SimSun" w:hint="cs"/>
          <w:rtl/>
          <w:lang w:eastAsia="zh-CN"/>
        </w:rPr>
        <w:t xml:space="preserve"> </w:t>
      </w:r>
      <w:r w:rsidR="000F38D4" w:rsidRPr="000F38D4">
        <w:rPr>
          <w:rFonts w:eastAsia="SimSun"/>
          <w:rtl/>
          <w:lang w:eastAsia="zh-CN"/>
        </w:rPr>
        <w:t>תפרקס</w:t>
      </w:r>
      <w:r w:rsidR="000F38D4">
        <w:rPr>
          <w:rFonts w:eastAsia="SimSun" w:hint="cs"/>
          <w:i/>
          <w:rtl/>
          <w:lang w:eastAsia="zh-CN"/>
        </w:rPr>
        <w:t xml:space="preserve"> בימי אבלה דאסור כ</w:t>
      </w:r>
      <w:r w:rsidRPr="00312D30">
        <w:rPr>
          <w:rFonts w:eastAsia="SimSun" w:hint="cs"/>
          <w:i/>
          <w:rtl/>
          <w:lang w:eastAsia="zh-CN"/>
        </w:rPr>
        <w:t>רחיצה</w:t>
      </w:r>
      <w:r w:rsidR="00AD5E03">
        <w:rPr>
          <w:rFonts w:eastAsia="SimSun" w:hint="cs"/>
          <w:i/>
          <w:rtl/>
          <w:lang w:eastAsia="zh-CN"/>
        </w:rPr>
        <w:t>.</w:t>
      </w:r>
    </w:p>
    <w:p w14:paraId="1407A399" w14:textId="1CA93FDE" w:rsidR="000F38D4" w:rsidRPr="000F38D4" w:rsidRDefault="000F38D4" w:rsidP="000F38D4">
      <w:pPr>
        <w:numPr>
          <w:ilvl w:val="3"/>
          <w:numId w:val="10"/>
        </w:numPr>
        <w:jc w:val="both"/>
        <w:rPr>
          <w:rFonts w:eastAsia="SimSun"/>
          <w:lang w:eastAsia="zh-CN"/>
        </w:rPr>
      </w:pPr>
      <w:r>
        <w:rPr>
          <w:rFonts w:eastAsia="SimSun" w:hint="cs"/>
          <w:u w:val="single"/>
          <w:rtl/>
          <w:lang w:eastAsia="zh-CN"/>
        </w:rPr>
        <w:t>שיעורי הלכה</w:t>
      </w:r>
      <w:r w:rsidRPr="004A652C">
        <w:rPr>
          <w:rFonts w:eastAsia="SimSun" w:hint="cs"/>
          <w:rtl/>
          <w:lang w:eastAsia="zh-CN"/>
        </w:rPr>
        <w:t xml:space="preserve"> (</w:t>
      </w:r>
      <w:r>
        <w:rPr>
          <w:rFonts w:eastAsia="SimSun" w:hint="cs"/>
          <w:rtl/>
          <w:lang w:eastAsia="zh-CN"/>
        </w:rPr>
        <w:t xml:space="preserve">מועדים </w:t>
      </w:r>
      <w:r w:rsidR="00B4738F">
        <w:rPr>
          <w:rFonts w:eastAsia="SimSun" w:hint="cs"/>
          <w:rtl/>
          <w:lang w:eastAsia="zh-CN"/>
        </w:rPr>
        <w:t>ח</w:t>
      </w:r>
      <w:r>
        <w:rPr>
          <w:rFonts w:eastAsia="SimSun" w:hint="cs"/>
          <w:rtl/>
          <w:lang w:eastAsia="zh-CN"/>
        </w:rPr>
        <w:t xml:space="preserve">"ב פרק מ"ט סעי' ט') </w:t>
      </w:r>
      <w:r>
        <w:rPr>
          <w:rFonts w:eastAsia="SimSun"/>
          <w:rtl/>
          <w:lang w:eastAsia="zh-CN"/>
        </w:rPr>
        <w:t>–</w:t>
      </w:r>
      <w:r>
        <w:rPr>
          <w:rFonts w:eastAsia="SimSun" w:hint="cs"/>
          <w:rtl/>
          <w:lang w:eastAsia="zh-CN"/>
        </w:rPr>
        <w:t xml:space="preserve"> "</w:t>
      </w:r>
      <w:r w:rsidRPr="000F38D4">
        <w:rPr>
          <w:rFonts w:eastAsia="SimSun"/>
          <w:rtl/>
          <w:lang w:eastAsia="zh-CN"/>
        </w:rPr>
        <w:t>הביאו דיש איסור סיכה גם באבקה</w:t>
      </w:r>
      <w:r>
        <w:rPr>
          <w:rFonts w:eastAsia="SimSun" w:hint="cs"/>
          <w:rtl/>
          <w:lang w:eastAsia="zh-CN"/>
        </w:rPr>
        <w:t xml:space="preserve"> (</w:t>
      </w:r>
      <w:r>
        <w:rPr>
          <w:rFonts w:eastAsia="SimSun"/>
          <w:lang w:eastAsia="zh-CN"/>
        </w:rPr>
        <w:t>powder</w:t>
      </w:r>
      <w:r>
        <w:rPr>
          <w:rFonts w:eastAsia="SimSun" w:hint="cs"/>
          <w:rtl/>
          <w:lang w:eastAsia="zh-CN"/>
        </w:rPr>
        <w:t xml:space="preserve">) ובאודם </w:t>
      </w:r>
      <w:r w:rsidRPr="000F38D4">
        <w:rPr>
          <w:rFonts w:eastAsia="SimSun"/>
          <w:rtl/>
          <w:lang w:eastAsia="zh-CN"/>
        </w:rPr>
        <w:t>ובאיפור וכדומה. ובאמ ת חידוש הוא לומר דדברים אלו הם בכלל איסור</w:t>
      </w:r>
      <w:r>
        <w:rPr>
          <w:rFonts w:eastAsia="SimSun" w:hint="cs"/>
          <w:rtl/>
          <w:lang w:eastAsia="zh-CN"/>
        </w:rPr>
        <w:t xml:space="preserve"> </w:t>
      </w:r>
      <w:r w:rsidRPr="000F38D4">
        <w:rPr>
          <w:rFonts w:eastAsia="SimSun"/>
          <w:rtl/>
          <w:lang w:eastAsia="zh-CN"/>
        </w:rPr>
        <w:t>סיכה, שהרי בגמ' (יומא דף עו:) מבואר דסיכה אסורה משום דסיכה כשתיה,</w:t>
      </w:r>
      <w:r>
        <w:rPr>
          <w:rFonts w:eastAsia="SimSun" w:hint="cs"/>
          <w:rtl/>
          <w:lang w:eastAsia="zh-CN"/>
        </w:rPr>
        <w:t xml:space="preserve"> </w:t>
      </w:r>
      <w:r w:rsidRPr="000F38D4">
        <w:rPr>
          <w:rFonts w:eastAsia="SimSun"/>
          <w:rtl/>
          <w:lang w:eastAsia="zh-CN"/>
        </w:rPr>
        <w:t>ולכאורה האיסור הוא רק בדבר שסך על בשרו ונכנס לתוכו, וכן גם במיני משיחה</w:t>
      </w:r>
      <w:r>
        <w:rPr>
          <w:rFonts w:eastAsia="SimSun" w:hint="cs"/>
          <w:rtl/>
          <w:lang w:eastAsia="zh-CN"/>
        </w:rPr>
        <w:t xml:space="preserve"> כמו ואזלין (</w:t>
      </w:r>
      <w:r>
        <w:rPr>
          <w:rFonts w:eastAsia="SimSun"/>
          <w:lang w:eastAsia="zh-CN"/>
        </w:rPr>
        <w:t>vaseline</w:t>
      </w:r>
      <w:r>
        <w:rPr>
          <w:rFonts w:eastAsia="SimSun" w:hint="cs"/>
          <w:rtl/>
          <w:lang w:eastAsia="zh-CN"/>
        </w:rPr>
        <w:t xml:space="preserve">) </w:t>
      </w:r>
      <w:r w:rsidRPr="000F38D4">
        <w:rPr>
          <w:rFonts w:eastAsia="SimSun"/>
          <w:rtl/>
          <w:lang w:eastAsia="zh-CN"/>
        </w:rPr>
        <w:t>וכדומה אסור, ולא בדברים שמניח על בשרו גרידא. ומצאתי בספר מקראי קדש (לר' משה הררי, הל' יוה"כ עמ' 323) ששאל להגר"ח קניבסקי</w:t>
      </w:r>
      <w:r>
        <w:rPr>
          <w:rFonts w:eastAsia="SimSun" w:hint="cs"/>
          <w:rtl/>
          <w:lang w:eastAsia="zh-CN"/>
        </w:rPr>
        <w:t xml:space="preserve"> </w:t>
      </w:r>
      <w:r w:rsidRPr="000F38D4">
        <w:rPr>
          <w:rFonts w:eastAsia="SimSun"/>
          <w:rtl/>
          <w:lang w:eastAsia="zh-CN"/>
        </w:rPr>
        <w:t xml:space="preserve">שליט"א </w:t>
      </w:r>
      <w:r>
        <w:rPr>
          <w:rFonts w:eastAsia="SimSun" w:hint="cs"/>
          <w:rtl/>
          <w:lang w:eastAsia="zh-CN"/>
        </w:rPr>
        <w:t xml:space="preserve">[זצ"ל] </w:t>
      </w:r>
      <w:r w:rsidRPr="000F38D4">
        <w:rPr>
          <w:rFonts w:eastAsia="SimSun"/>
          <w:rtl/>
          <w:lang w:eastAsia="zh-CN"/>
        </w:rPr>
        <w:t>אם מותר להניח בושם על היד להריח ולהקל מעליו התענית או שאסור</w:t>
      </w:r>
      <w:r>
        <w:rPr>
          <w:rFonts w:eastAsia="SimSun" w:hint="cs"/>
          <w:rtl/>
          <w:lang w:eastAsia="zh-CN"/>
        </w:rPr>
        <w:t xml:space="preserve"> </w:t>
      </w:r>
      <w:r w:rsidRPr="000F38D4">
        <w:rPr>
          <w:rFonts w:eastAsia="SimSun"/>
          <w:rtl/>
          <w:lang w:eastAsia="zh-CN"/>
        </w:rPr>
        <w:t>מדין סיכה, והשיב דזה אינו סיכה. ולכן מצד סיכה כנראה דאינו בכלל האיסור,</w:t>
      </w:r>
      <w:r>
        <w:rPr>
          <w:rFonts w:eastAsia="SimSun" w:hint="cs"/>
          <w:rtl/>
          <w:lang w:eastAsia="zh-CN"/>
        </w:rPr>
        <w:t xml:space="preserve"> </w:t>
      </w:r>
      <w:r w:rsidRPr="000F38D4">
        <w:rPr>
          <w:rFonts w:eastAsia="SimSun"/>
          <w:rtl/>
          <w:lang w:eastAsia="zh-CN"/>
        </w:rPr>
        <w:t>ומ"מ יש לאסור לאשה להניח מיני איפור וכדומה, מדין אשה לא תכחול ולא</w:t>
      </w:r>
      <w:r>
        <w:rPr>
          <w:rFonts w:eastAsia="SimSun" w:hint="cs"/>
          <w:rtl/>
          <w:lang w:eastAsia="zh-CN"/>
        </w:rPr>
        <w:t xml:space="preserve"> </w:t>
      </w:r>
      <w:r w:rsidRPr="000F38D4">
        <w:rPr>
          <w:rFonts w:eastAsia="SimSun"/>
          <w:rtl/>
          <w:lang w:eastAsia="zh-CN"/>
        </w:rPr>
        <w:t>תפרקס המובא בהל' אבילות</w:t>
      </w:r>
      <w:r>
        <w:rPr>
          <w:rFonts w:eastAsia="SimSun" w:hint="cs"/>
          <w:rtl/>
          <w:lang w:eastAsia="zh-CN"/>
        </w:rPr>
        <w:t>".</w:t>
      </w:r>
    </w:p>
    <w:p w14:paraId="5806DC60" w14:textId="5EE50BEE" w:rsidR="00312D30" w:rsidRPr="00312D30" w:rsidRDefault="00312D30" w:rsidP="00AD5E03">
      <w:pPr>
        <w:numPr>
          <w:ilvl w:val="3"/>
          <w:numId w:val="10"/>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פרק ז' הע' ל"ח</w:t>
      </w:r>
      <w:r w:rsidR="00AD5E03">
        <w:rPr>
          <w:rFonts w:eastAsia="SimSun" w:hint="cs"/>
          <w:rtl/>
          <w:lang w:eastAsia="zh-CN"/>
        </w:rPr>
        <w:t xml:space="preserve">) </w:t>
      </w:r>
      <w:r w:rsidR="00AD5E03">
        <w:rPr>
          <w:rFonts w:eastAsia="SimSun"/>
          <w:rtl/>
          <w:lang w:eastAsia="zh-CN"/>
        </w:rPr>
        <w:t>–</w:t>
      </w:r>
      <w:r w:rsidRPr="00312D30">
        <w:rPr>
          <w:rFonts w:eastAsia="SimSun" w:hint="cs"/>
          <w:rtl/>
          <w:lang w:eastAsia="zh-CN"/>
        </w:rPr>
        <w:t xml:space="preserve"> "מהגר"ש פעלדער ... חידוש הוא לומר דדברים אלו הם בכלל סיכה שהיא כשתיה, דלכאורה האיסור הוא רק בדבר שסך על בשרו ונבלע לתוכו ... דמ"מ צריך ליזהר שלא יהיה בכלל האיסור המובא בשו"ע לגבי אבל (יו"ד סי' שפא ס"ו) דאשה לא תכחול ולא תפרקס בימי אבלה </w:t>
      </w:r>
      <w:r w:rsidRPr="00312D30">
        <w:rPr>
          <w:rFonts w:eastAsia="SimSun" w:hint="cs"/>
          <w:b/>
          <w:bCs/>
          <w:rtl/>
          <w:lang w:eastAsia="zh-CN"/>
        </w:rPr>
        <w:t>דאסור כרחיצה</w:t>
      </w:r>
      <w:r w:rsidRPr="00312D30">
        <w:rPr>
          <w:rFonts w:eastAsia="SimSun" w:hint="cs"/>
          <w:rtl/>
          <w:lang w:eastAsia="zh-CN"/>
        </w:rPr>
        <w:t>. ובש"ך (שם ס"ק ד) כתב דחמור יותר מרחיצה דהכא אסור גם לאחר ז' אם לא באשת איש, ורחיצה מדינא מותר. ולפ"ז ה"נ בדידן אסור מטעם זה".</w:t>
      </w:r>
    </w:p>
    <w:p w14:paraId="1A41269E" w14:textId="77777777" w:rsidR="00F50687" w:rsidRPr="00F50687" w:rsidRDefault="00F50687" w:rsidP="00F50687">
      <w:pPr>
        <w:jc w:val="both"/>
        <w:rPr>
          <w:rFonts w:eastAsia="SimSun"/>
          <w:lang w:eastAsia="zh-CN"/>
        </w:rPr>
      </w:pPr>
    </w:p>
    <w:p w14:paraId="507349C6" w14:textId="77777777" w:rsidR="00312D30" w:rsidRPr="00312D30" w:rsidRDefault="00312D30" w:rsidP="00460842">
      <w:pPr>
        <w:numPr>
          <w:ilvl w:val="0"/>
          <w:numId w:val="10"/>
        </w:numPr>
        <w:jc w:val="both"/>
        <w:rPr>
          <w:rFonts w:eastAsia="SimSun"/>
          <w:lang w:eastAsia="zh-CN"/>
        </w:rPr>
      </w:pPr>
      <w:bookmarkStart w:id="454" w:name="_Toc174700170"/>
      <w:bookmarkStart w:id="455" w:name="_Toc175221996"/>
      <w:r w:rsidRPr="0065148D">
        <w:rPr>
          <w:rStyle w:val="Heading1Char"/>
          <w:rFonts w:hint="cs"/>
          <w:rtl/>
        </w:rPr>
        <w:t>נעילת הסנדל</w:t>
      </w:r>
      <w:bookmarkEnd w:id="454"/>
      <w:bookmarkEnd w:id="455"/>
      <w:r w:rsidRPr="00312D30">
        <w:rPr>
          <w:rFonts w:eastAsia="SimSun" w:hint="cs"/>
          <w:rtl/>
          <w:lang w:eastAsia="zh-CN"/>
        </w:rPr>
        <w:t xml:space="preserve"> </w:t>
      </w:r>
      <w:r w:rsidR="0065148D">
        <w:rPr>
          <w:rFonts w:eastAsia="SimSun" w:hint="cs"/>
          <w:rtl/>
          <w:lang w:eastAsia="zh-CN"/>
        </w:rPr>
        <w:t>(</w:t>
      </w:r>
      <w:r w:rsidRPr="00312D30">
        <w:rPr>
          <w:rFonts w:eastAsia="SimSun" w:hint="cs"/>
          <w:rtl/>
          <w:lang w:eastAsia="zh-CN"/>
        </w:rPr>
        <w:t>סעיף ט"ז - סעיף י"ז</w:t>
      </w:r>
      <w:r w:rsidR="0065148D">
        <w:rPr>
          <w:rFonts w:eastAsia="SimSun" w:hint="cs"/>
          <w:rtl/>
          <w:lang w:eastAsia="zh-CN"/>
        </w:rPr>
        <w:t>)</w:t>
      </w:r>
      <w:r w:rsidRPr="00312D30">
        <w:rPr>
          <w:rFonts w:eastAsia="SimSun" w:hint="cs"/>
          <w:rtl/>
          <w:lang w:eastAsia="zh-CN"/>
        </w:rPr>
        <w:t>.</w:t>
      </w:r>
    </w:p>
    <w:p w14:paraId="71E20A9E" w14:textId="77777777" w:rsidR="00312D30" w:rsidRPr="00312D30" w:rsidRDefault="00312D30" w:rsidP="00460842">
      <w:pPr>
        <w:numPr>
          <w:ilvl w:val="1"/>
          <w:numId w:val="10"/>
        </w:numPr>
        <w:jc w:val="both"/>
        <w:rPr>
          <w:rFonts w:eastAsia="SimSun"/>
          <w:lang w:eastAsia="zh-CN"/>
        </w:rPr>
      </w:pPr>
      <w:r w:rsidRPr="007D018E">
        <w:rPr>
          <w:rFonts w:eastAsia="SimSun" w:hint="cs"/>
          <w:b/>
          <w:bCs/>
          <w:rtl/>
          <w:lang w:eastAsia="zh-CN"/>
        </w:rPr>
        <w:t>ילדים</w:t>
      </w:r>
      <w:r w:rsidR="00A973EC" w:rsidRPr="007D018E">
        <w:rPr>
          <w:rFonts w:eastAsia="SimSun" w:hint="cs"/>
          <w:b/>
          <w:bCs/>
          <w:rtl/>
          <w:lang w:eastAsia="zh-CN"/>
        </w:rPr>
        <w:t>: ש</w:t>
      </w:r>
      <w:r w:rsidR="00036267" w:rsidRPr="007D018E">
        <w:rPr>
          <w:rFonts w:eastAsia="SimSun" w:hint="cs"/>
          <w:b/>
          <w:bCs/>
          <w:rtl/>
          <w:lang w:eastAsia="zh-CN"/>
        </w:rPr>
        <w:t>הם</w:t>
      </w:r>
      <w:r w:rsidR="00A973EC" w:rsidRPr="007D018E">
        <w:rPr>
          <w:rFonts w:eastAsia="SimSun" w:hint="cs"/>
          <w:b/>
          <w:bCs/>
          <w:rtl/>
          <w:lang w:eastAsia="zh-CN"/>
        </w:rPr>
        <w:t xml:space="preserve"> בר חינוך</w:t>
      </w:r>
      <w:r w:rsidRPr="00312D30">
        <w:rPr>
          <w:rFonts w:eastAsia="SimSun" w:hint="cs"/>
          <w:rtl/>
          <w:lang w:eastAsia="zh-CN"/>
        </w:rPr>
        <w:t>.</w:t>
      </w:r>
    </w:p>
    <w:p w14:paraId="07BE3980" w14:textId="77777777" w:rsidR="00FE0A47" w:rsidRDefault="00A973EC" w:rsidP="00460842">
      <w:pPr>
        <w:numPr>
          <w:ilvl w:val="2"/>
          <w:numId w:val="10"/>
        </w:numPr>
        <w:jc w:val="both"/>
        <w:rPr>
          <w:rFonts w:eastAsia="SimSun"/>
          <w:lang w:eastAsia="zh-CN"/>
        </w:rPr>
      </w:pPr>
      <w:r>
        <w:rPr>
          <w:rFonts w:eastAsia="SimSun" w:hint="cs"/>
          <w:rtl/>
          <w:lang w:eastAsia="zh-CN"/>
        </w:rPr>
        <w:t>מיקל</w:t>
      </w:r>
      <w:r w:rsidR="00FE0A47">
        <w:rPr>
          <w:rFonts w:eastAsia="SimSun" w:hint="cs"/>
          <w:rtl/>
          <w:lang w:eastAsia="zh-CN"/>
        </w:rPr>
        <w:t>.</w:t>
      </w:r>
    </w:p>
    <w:p w14:paraId="27B09EC5" w14:textId="77777777" w:rsidR="00FE0A47" w:rsidRDefault="00A973EC" w:rsidP="00460842">
      <w:pPr>
        <w:numPr>
          <w:ilvl w:val="3"/>
          <w:numId w:val="10"/>
        </w:numPr>
        <w:jc w:val="both"/>
        <w:rPr>
          <w:rFonts w:eastAsia="SimSun"/>
          <w:lang w:eastAsia="zh-CN"/>
        </w:rPr>
      </w:pPr>
      <w:r w:rsidRPr="00036267">
        <w:rPr>
          <w:rFonts w:eastAsia="SimSun" w:hint="cs"/>
          <w:u w:val="single"/>
          <w:rtl/>
          <w:lang w:eastAsia="zh-CN"/>
        </w:rPr>
        <w:t>חכ"א</w:t>
      </w:r>
      <w:r>
        <w:rPr>
          <w:rFonts w:eastAsia="SimSun" w:hint="cs"/>
          <w:rtl/>
          <w:lang w:eastAsia="zh-CN"/>
        </w:rPr>
        <w:t xml:space="preserve"> (סי' קנ"ב סעי' י"ז</w:t>
      </w:r>
      <w:r w:rsidR="00FE0A47">
        <w:rPr>
          <w:rFonts w:eastAsia="SimSun" w:hint="cs"/>
          <w:rtl/>
          <w:lang w:eastAsia="zh-CN"/>
        </w:rPr>
        <w:t xml:space="preserve">) </w:t>
      </w:r>
      <w:r w:rsidR="00FE0A47">
        <w:rPr>
          <w:rFonts w:eastAsia="SimSun"/>
          <w:rtl/>
          <w:lang w:eastAsia="zh-CN"/>
        </w:rPr>
        <w:t>–</w:t>
      </w:r>
      <w:r w:rsidR="00036267">
        <w:rPr>
          <w:rFonts w:eastAsia="SimSun" w:hint="cs"/>
          <w:rtl/>
          <w:lang w:eastAsia="zh-CN"/>
        </w:rPr>
        <w:t xml:space="preserve"> "</w:t>
      </w:r>
      <w:r w:rsidR="00036267" w:rsidRPr="00036267">
        <w:rPr>
          <w:rFonts w:eastAsia="SimSun"/>
          <w:rtl/>
          <w:lang w:eastAsia="zh-CN"/>
        </w:rPr>
        <w:t>ובתשעה באב לא מצינו שיהיה חייב לחנך אפילו בנעילת הסנדל</w:t>
      </w:r>
      <w:r w:rsidR="00036267" w:rsidRPr="00036267">
        <w:rPr>
          <w:rFonts w:eastAsia="SimSun" w:hint="cs"/>
          <w:rtl/>
          <w:lang w:eastAsia="zh-CN"/>
        </w:rPr>
        <w:t>"</w:t>
      </w:r>
      <w:r w:rsidR="00FE0A47">
        <w:rPr>
          <w:rFonts w:eastAsia="SimSun" w:hint="cs"/>
          <w:rtl/>
          <w:lang w:eastAsia="zh-CN"/>
        </w:rPr>
        <w:t>.</w:t>
      </w:r>
    </w:p>
    <w:p w14:paraId="3DC7B90B" w14:textId="77777777" w:rsidR="00FE0A47" w:rsidRPr="00FE0A47" w:rsidRDefault="003F17C4" w:rsidP="00460842">
      <w:pPr>
        <w:numPr>
          <w:ilvl w:val="3"/>
          <w:numId w:val="10"/>
        </w:numPr>
        <w:jc w:val="both"/>
        <w:rPr>
          <w:rFonts w:eastAsia="SimSun"/>
          <w:lang w:eastAsia="zh-CN"/>
        </w:rPr>
      </w:pPr>
      <w:r w:rsidRPr="00FE0A47">
        <w:rPr>
          <w:rFonts w:eastAsia="SimSun" w:hint="cs"/>
          <w:u w:val="single"/>
          <w:rtl/>
          <w:lang w:eastAsia="zh-CN"/>
        </w:rPr>
        <w:t>אור לציון</w:t>
      </w:r>
      <w:r w:rsidR="00FE0A47" w:rsidRPr="00FE0A47">
        <w:rPr>
          <w:rFonts w:eastAsia="SimSun" w:hint="cs"/>
          <w:rtl/>
          <w:lang w:eastAsia="zh-CN"/>
        </w:rPr>
        <w:t xml:space="preserve"> (ח"ג פרק כ"ט אות ט"ז, הע' ט"ז</w:t>
      </w:r>
      <w:r w:rsidRPr="00FE0A47">
        <w:rPr>
          <w:rFonts w:eastAsia="SimSun" w:hint="cs"/>
          <w:rtl/>
          <w:lang w:eastAsia="zh-CN"/>
        </w:rPr>
        <w:t>)</w:t>
      </w:r>
      <w:r w:rsidR="00FE0A47" w:rsidRPr="00FE0A47">
        <w:rPr>
          <w:rFonts w:eastAsia="SimSun" w:hint="cs"/>
          <w:rtl/>
          <w:lang w:eastAsia="zh-CN"/>
        </w:rPr>
        <w:t xml:space="preserve"> </w:t>
      </w:r>
      <w:r w:rsidR="00FE0A47" w:rsidRPr="00FE0A47">
        <w:rPr>
          <w:rFonts w:eastAsia="SimSun"/>
          <w:rtl/>
          <w:lang w:eastAsia="zh-CN"/>
        </w:rPr>
        <w:t>–</w:t>
      </w:r>
      <w:r w:rsidR="00FE0A47" w:rsidRPr="00FE0A47">
        <w:rPr>
          <w:rFonts w:eastAsia="SimSun" w:hint="cs"/>
          <w:rtl/>
          <w:lang w:eastAsia="zh-CN"/>
        </w:rPr>
        <w:t xml:space="preserve"> "</w:t>
      </w:r>
      <w:r w:rsidR="00FE0A47" w:rsidRPr="00FE0A47">
        <w:rPr>
          <w:rFonts w:eastAsia="SimSun"/>
          <w:rtl/>
          <w:lang w:eastAsia="zh-CN"/>
        </w:rPr>
        <w:t>שאלה. האם קטנים אסורים בנעילת הסנדל בתשעה באב.</w:t>
      </w:r>
      <w:r w:rsidR="00FE0A47" w:rsidRPr="00FE0A47">
        <w:rPr>
          <w:rFonts w:eastAsia="SimSun" w:hint="cs"/>
          <w:rtl/>
          <w:lang w:eastAsia="zh-CN"/>
        </w:rPr>
        <w:t xml:space="preserve"> </w:t>
      </w:r>
      <w:r w:rsidR="00FE0A47" w:rsidRPr="00FE0A47">
        <w:rPr>
          <w:rFonts w:eastAsia="SimSun"/>
          <w:rtl/>
          <w:lang w:eastAsia="zh-CN"/>
        </w:rPr>
        <w:t>תשובה. קטנים פחותים מבר מצוה אינם אסורים בנעילת הסנדל, ומותרים לנעול נעלי עור בתשעה באב.</w:t>
      </w:r>
      <w:r w:rsidR="00FE0A47" w:rsidRPr="00FE0A47">
        <w:rPr>
          <w:rFonts w:eastAsia="SimSun" w:hint="cs"/>
          <w:rtl/>
          <w:lang w:eastAsia="zh-CN"/>
        </w:rPr>
        <w:t xml:space="preserve"> [</w:t>
      </w:r>
      <w:r w:rsidR="00FE0A47" w:rsidRPr="00FE0A47">
        <w:rPr>
          <w:rFonts w:eastAsia="SimSun"/>
          <w:rtl/>
          <w:lang w:eastAsia="zh-CN"/>
        </w:rPr>
        <w:t>קטנים, מלבד מה שפטורים מלהתענות בתשעה באב, וכן כתב גם באליה רבה בסימן תקמ"ט ס"ק ז', פטורים הם מכל העינויים שבתשעה באב. ואף שלענין יום כיפור אסורים בנעילת הסנדל, וכמבואר בשו"ע בסימן תרט"ז סעיף א' שכתב, התינוקות מותרים בכל אלו חוץ מנעילת הסנדל, שאין חוששין כל כך אם ינעלו, אין זה אלא ביום כיפור, משא"כ בתשעה באב שעיקרו הוא מדין אבלות, (וראה בזה לעיל בבאורים לתשובה הקודמת לענין קבקבים, ע"ש), קטנים אינם חייבים באבלות, ואין בהם דין חינוך לענין זה. וראה גם בחכמת אדם הלכות אבילות סימן קנ"ב סעיף י"ז</w:t>
      </w:r>
      <w:r w:rsidR="00FE0A47" w:rsidRPr="00FE0A47">
        <w:rPr>
          <w:rFonts w:eastAsia="SimSun" w:hint="cs"/>
          <w:rtl/>
          <w:lang w:eastAsia="zh-CN"/>
        </w:rPr>
        <w:t>]".</w:t>
      </w:r>
    </w:p>
    <w:p w14:paraId="3212ADCB" w14:textId="77777777" w:rsidR="00A973EC" w:rsidRPr="003F17C4" w:rsidRDefault="003F17C4" w:rsidP="00460842">
      <w:pPr>
        <w:numPr>
          <w:ilvl w:val="3"/>
          <w:numId w:val="10"/>
        </w:numPr>
        <w:jc w:val="both"/>
        <w:rPr>
          <w:rFonts w:eastAsia="SimSun"/>
          <w:lang w:eastAsia="zh-CN"/>
        </w:rPr>
      </w:pPr>
      <w:r>
        <w:rPr>
          <w:rFonts w:eastAsia="SimSun" w:hint="cs"/>
          <w:rtl/>
          <w:lang w:eastAsia="zh-CN"/>
        </w:rPr>
        <w:t xml:space="preserve">עי' </w:t>
      </w:r>
      <w:r w:rsidRPr="003F17C4">
        <w:rPr>
          <w:rFonts w:eastAsia="SimSun" w:hint="cs"/>
          <w:u w:val="single"/>
          <w:rtl/>
          <w:lang w:eastAsia="zh-CN"/>
        </w:rPr>
        <w:t>חזון עובדיה</w:t>
      </w:r>
      <w:r>
        <w:rPr>
          <w:rFonts w:eastAsia="SimSun" w:hint="cs"/>
          <w:rtl/>
          <w:lang w:eastAsia="zh-CN"/>
        </w:rPr>
        <w:t xml:space="preserve"> (</w:t>
      </w:r>
      <w:r w:rsidR="00214B3B">
        <w:rPr>
          <w:rFonts w:eastAsia="SimSun" w:hint="cs"/>
          <w:rtl/>
          <w:lang w:eastAsia="zh-CN"/>
        </w:rPr>
        <w:t>ארבע</w:t>
      </w:r>
      <w:r>
        <w:rPr>
          <w:rFonts w:eastAsia="SimSun" w:hint="cs"/>
          <w:rtl/>
          <w:lang w:eastAsia="zh-CN"/>
        </w:rPr>
        <w:t xml:space="preserve"> תעניות עמ' ש"א אות ב'</w:t>
      </w:r>
      <w:r w:rsidR="00FE0A47">
        <w:rPr>
          <w:rFonts w:eastAsia="SimSun" w:hint="cs"/>
          <w:rtl/>
          <w:lang w:eastAsia="zh-CN"/>
        </w:rPr>
        <w:t xml:space="preserve">) </w:t>
      </w:r>
      <w:r w:rsidR="00FE0A47">
        <w:rPr>
          <w:rFonts w:eastAsia="SimSun"/>
          <w:rtl/>
          <w:lang w:eastAsia="zh-CN"/>
        </w:rPr>
        <w:t>–</w:t>
      </w:r>
      <w:r w:rsidR="00FE0A47">
        <w:rPr>
          <w:rFonts w:eastAsia="SimSun" w:hint="cs"/>
          <w:rtl/>
          <w:lang w:eastAsia="zh-CN"/>
        </w:rPr>
        <w:t xml:space="preserve"> </w:t>
      </w:r>
      <w:r>
        <w:rPr>
          <w:rFonts w:eastAsia="SimSun" w:hint="cs"/>
          <w:rtl/>
          <w:lang w:eastAsia="zh-CN"/>
        </w:rPr>
        <w:t>"קטנים שלא הגיעו למצות, מותרים בנעילת הסנדל בתשעה באב. ומכל מקום טוב ל</w:t>
      </w:r>
      <w:r w:rsidR="00FE0A47">
        <w:rPr>
          <w:rFonts w:eastAsia="SimSun" w:hint="cs"/>
          <w:rtl/>
          <w:lang w:eastAsia="zh-CN"/>
        </w:rPr>
        <w:t>חנכם שינעלם נעלים שאינם של עור"</w:t>
      </w:r>
      <w:r w:rsidR="00A973EC" w:rsidRPr="003F17C4">
        <w:rPr>
          <w:rFonts w:eastAsia="SimSun" w:hint="cs"/>
          <w:rtl/>
          <w:lang w:eastAsia="zh-CN"/>
        </w:rPr>
        <w:t>.</w:t>
      </w:r>
    </w:p>
    <w:p w14:paraId="11A21393" w14:textId="77777777" w:rsidR="00FE0A47" w:rsidRDefault="00036267" w:rsidP="00460842">
      <w:pPr>
        <w:numPr>
          <w:ilvl w:val="2"/>
          <w:numId w:val="10"/>
        </w:numPr>
        <w:jc w:val="both"/>
        <w:rPr>
          <w:rFonts w:eastAsia="SimSun"/>
          <w:lang w:eastAsia="zh-CN"/>
        </w:rPr>
      </w:pPr>
      <w:r>
        <w:rPr>
          <w:rFonts w:eastAsia="SimSun" w:hint="cs"/>
          <w:rtl/>
          <w:lang w:eastAsia="zh-CN"/>
        </w:rPr>
        <w:t>מחמיר</w:t>
      </w:r>
      <w:r w:rsidR="00FE0A47">
        <w:rPr>
          <w:rFonts w:eastAsia="SimSun" w:hint="cs"/>
          <w:rtl/>
          <w:lang w:eastAsia="zh-CN"/>
        </w:rPr>
        <w:t>.</w:t>
      </w:r>
    </w:p>
    <w:p w14:paraId="11D5A52E" w14:textId="1D6FC949" w:rsidR="00FE0A47" w:rsidRDefault="005D2218" w:rsidP="00460842">
      <w:pPr>
        <w:numPr>
          <w:ilvl w:val="3"/>
          <w:numId w:val="10"/>
        </w:numPr>
        <w:jc w:val="both"/>
        <w:rPr>
          <w:rFonts w:eastAsia="SimSun"/>
          <w:lang w:eastAsia="zh-CN"/>
        </w:rPr>
      </w:pPr>
      <w:r w:rsidRPr="005D2218">
        <w:rPr>
          <w:rFonts w:eastAsia="SimSun"/>
          <w:b/>
          <w:i/>
          <w:u w:val="single"/>
          <w:rtl/>
          <w:lang w:eastAsia="zh-CN"/>
        </w:rPr>
        <w:t>הגריש"א</w:t>
      </w:r>
      <w:r w:rsidR="000D34C4" w:rsidRPr="000D34C4">
        <w:rPr>
          <w:rFonts w:eastAsia="SimSun"/>
          <w:b/>
          <w:i/>
          <w:rtl/>
          <w:lang w:eastAsia="zh-CN"/>
        </w:rPr>
        <w:t xml:space="preserve"> זצ"ל (</w:t>
      </w:r>
      <w:r>
        <w:rPr>
          <w:rFonts w:eastAsia="SimSun"/>
          <w:b/>
          <w:i/>
          <w:rtl/>
          <w:lang w:eastAsia="zh-CN"/>
        </w:rPr>
        <w:t>גלאט חכ"א עמ' ק</w:t>
      </w:r>
      <w:r>
        <w:rPr>
          <w:rFonts w:eastAsia="SimSun" w:hint="cs"/>
          <w:b/>
          <w:i/>
          <w:rtl/>
          <w:lang w:eastAsia="zh-CN"/>
        </w:rPr>
        <w:t xml:space="preserve">נ"א, </w:t>
      </w:r>
      <w:r w:rsidR="0023380F">
        <w:rPr>
          <w:rFonts w:eastAsia="SimSun"/>
          <w:rtl/>
          <w:lang w:eastAsia="zh-CN"/>
        </w:rPr>
        <w:t xml:space="preserve">אשרי האיש או"ח ח"ג פרק ע"א </w:t>
      </w:r>
      <w:r w:rsidR="00FE0A47">
        <w:rPr>
          <w:rFonts w:eastAsia="SimSun" w:hint="cs"/>
          <w:rtl/>
          <w:lang w:eastAsia="zh-CN"/>
        </w:rPr>
        <w:t>אות</w:t>
      </w:r>
      <w:r w:rsidR="0023380F">
        <w:rPr>
          <w:rFonts w:eastAsia="SimSun"/>
          <w:rtl/>
          <w:lang w:eastAsia="zh-CN"/>
        </w:rPr>
        <w:t xml:space="preserve"> </w:t>
      </w:r>
      <w:r w:rsidR="0023380F">
        <w:rPr>
          <w:rFonts w:eastAsia="SimSun" w:hint="cs"/>
          <w:rtl/>
          <w:lang w:eastAsia="zh-CN"/>
        </w:rPr>
        <w:t>י"ד</w:t>
      </w:r>
      <w:r w:rsidR="0023380F">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D2218">
        <w:rPr>
          <w:rFonts w:eastAsia="SimSun"/>
          <w:rtl/>
          <w:lang w:eastAsia="zh-CN"/>
        </w:rPr>
        <w:t>החל מגיל חינוך יש להקפיד שהילדים לא ינעלו נעלי עור"</w:t>
      </w:r>
      <w:r w:rsidR="00FE0A47">
        <w:rPr>
          <w:rFonts w:eastAsia="SimSun" w:hint="cs"/>
          <w:rtl/>
          <w:lang w:eastAsia="zh-CN"/>
        </w:rPr>
        <w:t>.</w:t>
      </w:r>
    </w:p>
    <w:p w14:paraId="4C2E80B8" w14:textId="77777777" w:rsidR="00FE0A47" w:rsidRDefault="00740B6C" w:rsidP="00460842">
      <w:pPr>
        <w:numPr>
          <w:ilvl w:val="3"/>
          <w:numId w:val="10"/>
        </w:numPr>
        <w:jc w:val="both"/>
        <w:rPr>
          <w:rFonts w:eastAsia="SimSun"/>
          <w:lang w:eastAsia="zh-CN"/>
        </w:rPr>
      </w:pPr>
      <w:r>
        <w:rPr>
          <w:rFonts w:eastAsia="SimSun" w:hint="cs"/>
          <w:u w:val="single"/>
          <w:rtl/>
          <w:lang w:eastAsia="zh-CN"/>
        </w:rPr>
        <w:t>זה השלחן</w:t>
      </w:r>
      <w:r w:rsidRPr="00F73948">
        <w:rPr>
          <w:rFonts w:eastAsia="SimSun" w:hint="cs"/>
          <w:rtl/>
          <w:lang w:eastAsia="zh-CN"/>
        </w:rPr>
        <w:t xml:space="preserve"> (</w:t>
      </w:r>
      <w:r>
        <w:rPr>
          <w:rFonts w:eastAsia="SimSun" w:hint="cs"/>
          <w:rtl/>
          <w:lang w:eastAsia="zh-CN"/>
        </w:rPr>
        <w:t>ח"ב על סי' תקנ"ד אות ב'</w:t>
      </w:r>
      <w:r w:rsidR="00FE0A47">
        <w:rPr>
          <w:rFonts w:eastAsia="SimSun" w:hint="cs"/>
          <w:rtl/>
          <w:lang w:eastAsia="zh-CN"/>
        </w:rPr>
        <w:t xml:space="preserve">) </w:t>
      </w:r>
      <w:r w:rsidR="00FE0A47">
        <w:rPr>
          <w:rFonts w:eastAsia="SimSun"/>
          <w:rtl/>
          <w:lang w:eastAsia="zh-CN"/>
        </w:rPr>
        <w:t>–</w:t>
      </w:r>
      <w:r>
        <w:rPr>
          <w:rFonts w:eastAsia="SimSun" w:hint="cs"/>
          <w:rtl/>
          <w:lang w:eastAsia="zh-CN"/>
        </w:rPr>
        <w:t xml:space="preserve"> "ברחיצה וסיכה ונעילת הסנדל אסורים הקטנים בכל מקום כל היום, ודלא כחמ"א כלל קנ"ב סי"ז, ואפילו בלא הגיעו לחינוך משום עגמ"נ. והנ"מ במקום שאין מניעת הרחיצה וסיכה ונעילת הסנדל מזיק לגידולם וכאשר הוא כן בסתמא בזה"ז"</w:t>
      </w:r>
      <w:r w:rsidR="00FE0A47">
        <w:rPr>
          <w:rFonts w:eastAsia="SimSun" w:hint="cs"/>
          <w:rtl/>
          <w:lang w:eastAsia="zh-CN"/>
        </w:rPr>
        <w:t>.</w:t>
      </w:r>
    </w:p>
    <w:p w14:paraId="0F44204C" w14:textId="7E27C4F5" w:rsidR="00FE670A" w:rsidRPr="00FE670A" w:rsidRDefault="00FE670A" w:rsidP="00FE670A">
      <w:pPr>
        <w:numPr>
          <w:ilvl w:val="3"/>
          <w:numId w:val="10"/>
        </w:numPr>
        <w:jc w:val="both"/>
        <w:rPr>
          <w:rFonts w:eastAsia="SimSun"/>
          <w:b/>
          <w:i/>
          <w:lang w:eastAsia="zh-CN"/>
        </w:rPr>
      </w:pPr>
      <w:r w:rsidRPr="00FE670A">
        <w:rPr>
          <w:rFonts w:eastAsia="SimSun"/>
          <w:b/>
          <w:i/>
          <w:u w:val="single"/>
          <w:rtl/>
          <w:lang w:eastAsia="zh-CN"/>
        </w:rPr>
        <w:t>פסקים והנהגות</w:t>
      </w:r>
      <w:r w:rsidRPr="00FE670A">
        <w:rPr>
          <w:rFonts w:eastAsia="SimSun"/>
          <w:b/>
          <w:i/>
          <w:rtl/>
          <w:lang w:eastAsia="zh-CN"/>
        </w:rPr>
        <w:t xml:space="preserve"> (בין המצרים עמ' כ"ו אות </w:t>
      </w:r>
      <w:r>
        <w:rPr>
          <w:rFonts w:eastAsia="SimSun" w:hint="cs"/>
          <w:b/>
          <w:i/>
          <w:rtl/>
          <w:lang w:eastAsia="zh-CN"/>
        </w:rPr>
        <w:t>ב</w:t>
      </w:r>
      <w:r w:rsidRPr="00FE670A">
        <w:rPr>
          <w:rFonts w:eastAsia="SimSun"/>
          <w:b/>
          <w:i/>
          <w:rtl/>
          <w:lang w:eastAsia="zh-CN"/>
        </w:rPr>
        <w:t>') – "מאיזה גיל שלא ילבשו קטנים נעליים בט' באב</w:t>
      </w:r>
      <w:r>
        <w:rPr>
          <w:rFonts w:eastAsia="SimSun" w:hint="cs"/>
          <w:b/>
          <w:i/>
          <w:rtl/>
          <w:lang w:eastAsia="zh-CN"/>
        </w:rPr>
        <w:t xml:space="preserve">. </w:t>
      </w:r>
      <w:r w:rsidRPr="00FE670A">
        <w:rPr>
          <w:rFonts w:eastAsia="SimSun"/>
          <w:b/>
          <w:i/>
          <w:rtl/>
          <w:lang w:eastAsia="zh-CN"/>
        </w:rPr>
        <w:t>ת: כשיבינו [ענין החורבן]</w:t>
      </w:r>
      <w:r w:rsidRPr="00FE670A">
        <w:rPr>
          <w:rFonts w:eastAsia="SimSun" w:hint="cs"/>
          <w:b/>
          <w:i/>
          <w:rtl/>
          <w:lang w:eastAsia="zh-CN"/>
        </w:rPr>
        <w:t>"</w:t>
      </w:r>
      <w:r w:rsidRPr="00FE670A">
        <w:rPr>
          <w:rFonts w:eastAsia="SimSun"/>
          <w:b/>
          <w:i/>
          <w:rtl/>
          <w:lang w:eastAsia="zh-CN"/>
        </w:rPr>
        <w:t>.</w:t>
      </w:r>
    </w:p>
    <w:p w14:paraId="2F0CF6B9" w14:textId="77777777" w:rsidR="00FE0A47" w:rsidRDefault="00036267" w:rsidP="00460842">
      <w:pPr>
        <w:numPr>
          <w:ilvl w:val="3"/>
          <w:numId w:val="10"/>
        </w:numPr>
        <w:jc w:val="both"/>
        <w:rPr>
          <w:rFonts w:eastAsia="SimSun"/>
          <w:lang w:eastAsia="zh-CN"/>
        </w:rPr>
      </w:pPr>
      <w:r>
        <w:rPr>
          <w:rFonts w:eastAsia="SimSun" w:hint="cs"/>
          <w:rtl/>
          <w:lang w:eastAsia="zh-CN"/>
        </w:rPr>
        <w:t xml:space="preserve">עי' </w:t>
      </w: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w:t>
      </w:r>
      <w:r>
        <w:rPr>
          <w:rFonts w:eastAsia="SimSun" w:hint="cs"/>
          <w:rtl/>
          <w:lang w:eastAsia="zh-CN"/>
        </w:rPr>
        <w:t>ע"ד</w:t>
      </w:r>
      <w:r w:rsidRPr="00312D30">
        <w:rPr>
          <w:rFonts w:eastAsia="SimSun" w:hint="cs"/>
          <w:rtl/>
          <w:lang w:eastAsia="zh-CN"/>
        </w:rPr>
        <w:t xml:space="preserve"> סעי'</w:t>
      </w:r>
      <w:r>
        <w:rPr>
          <w:rFonts w:eastAsia="SimSun" w:hint="cs"/>
          <w:rtl/>
          <w:lang w:eastAsia="zh-CN"/>
        </w:rPr>
        <w:t xml:space="preserve"> ג'</w:t>
      </w:r>
      <w:r w:rsidR="00FE0A47">
        <w:rPr>
          <w:rFonts w:eastAsia="SimSun" w:hint="cs"/>
          <w:rtl/>
          <w:lang w:eastAsia="zh-CN"/>
        </w:rPr>
        <w:t xml:space="preserve">) </w:t>
      </w:r>
      <w:r w:rsidR="00FE0A47">
        <w:rPr>
          <w:rFonts w:eastAsia="SimSun"/>
          <w:rtl/>
          <w:lang w:eastAsia="zh-CN"/>
        </w:rPr>
        <w:t>–</w:t>
      </w:r>
      <w:r>
        <w:rPr>
          <w:rFonts w:eastAsia="SimSun" w:hint="cs"/>
          <w:rtl/>
          <w:lang w:eastAsia="zh-CN"/>
        </w:rPr>
        <w:t xml:space="preserve"> "</w:t>
      </w:r>
      <w:r w:rsidRPr="00036267">
        <w:rPr>
          <w:rFonts w:eastAsia="SimSun"/>
          <w:rtl/>
          <w:lang w:eastAsia="zh-CN"/>
        </w:rPr>
        <w:t>מחנכין קטן וקטנה בנעילת</w:t>
      </w:r>
      <w:r>
        <w:rPr>
          <w:rFonts w:eastAsia="SimSun"/>
          <w:rtl/>
          <w:lang w:eastAsia="zh-CN"/>
        </w:rPr>
        <w:t xml:space="preserve"> הסנדל</w:t>
      </w:r>
      <w:r w:rsidRPr="00036267">
        <w:rPr>
          <w:rFonts w:eastAsia="SimSun"/>
          <w:rtl/>
          <w:lang w:eastAsia="zh-CN"/>
        </w:rPr>
        <w:t>, וי</w:t>
      </w:r>
      <w:r>
        <w:rPr>
          <w:rFonts w:eastAsia="SimSun" w:hint="cs"/>
          <w:rtl/>
          <w:lang w:eastAsia="zh-CN"/>
        </w:rPr>
        <w:t>"</w:t>
      </w:r>
      <w:r w:rsidRPr="00036267">
        <w:rPr>
          <w:rFonts w:eastAsia="SimSun"/>
          <w:rtl/>
          <w:lang w:eastAsia="zh-CN"/>
        </w:rPr>
        <w:t>א שאין צריך לחנכן</w:t>
      </w:r>
      <w:r>
        <w:rPr>
          <w:rFonts w:eastAsia="SimSun" w:hint="cs"/>
          <w:rtl/>
          <w:lang w:eastAsia="zh-CN"/>
        </w:rPr>
        <w:t xml:space="preserve"> </w:t>
      </w:r>
      <w:r>
        <w:rPr>
          <w:rFonts w:eastAsia="SimSun"/>
          <w:rtl/>
          <w:lang w:eastAsia="zh-CN"/>
        </w:rPr>
        <w:t>בנעילת הסנדל</w:t>
      </w:r>
      <w:r w:rsidRPr="00036267">
        <w:rPr>
          <w:rFonts w:eastAsia="SimSun"/>
          <w:rtl/>
          <w:lang w:eastAsia="zh-CN"/>
        </w:rPr>
        <w:t>, ובזמנינו שיש נעלים טובים שאינם של עור, בודאי</w:t>
      </w:r>
      <w:r w:rsidRPr="00036267">
        <w:rPr>
          <w:rFonts w:eastAsia="SimSun" w:hint="cs"/>
          <w:rtl/>
          <w:lang w:eastAsia="zh-CN"/>
        </w:rPr>
        <w:t xml:space="preserve"> </w:t>
      </w:r>
      <w:r w:rsidRPr="00036267">
        <w:rPr>
          <w:rFonts w:eastAsia="SimSun"/>
          <w:rtl/>
          <w:lang w:eastAsia="zh-CN"/>
        </w:rPr>
        <w:t>יש לחנכם, שאין בזה צער כלל</w:t>
      </w:r>
      <w:r w:rsidRPr="00036267">
        <w:rPr>
          <w:rFonts w:eastAsia="SimSun" w:hint="cs"/>
          <w:rtl/>
          <w:lang w:eastAsia="zh-CN"/>
        </w:rPr>
        <w:t>"</w:t>
      </w:r>
      <w:r w:rsidR="00FE0A47">
        <w:rPr>
          <w:rFonts w:eastAsia="SimSun" w:hint="cs"/>
          <w:rtl/>
          <w:lang w:eastAsia="zh-CN"/>
        </w:rPr>
        <w:t>.</w:t>
      </w:r>
    </w:p>
    <w:p w14:paraId="1F61F5EB" w14:textId="77777777" w:rsidR="00036267" w:rsidRDefault="00D14057" w:rsidP="00460842">
      <w:pPr>
        <w:numPr>
          <w:ilvl w:val="3"/>
          <w:numId w:val="10"/>
        </w:numPr>
        <w:jc w:val="both"/>
        <w:rPr>
          <w:rFonts w:eastAsia="SimSun"/>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xml:space="preserve"> עמ' קל"</w:t>
      </w:r>
      <w:r>
        <w:rPr>
          <w:rFonts w:eastAsia="SimSun" w:hint="cs"/>
          <w:rtl/>
          <w:lang w:eastAsia="zh-CN"/>
        </w:rPr>
        <w:t>א</w:t>
      </w:r>
      <w:r w:rsidRPr="00312D30">
        <w:rPr>
          <w:rFonts w:eastAsia="SimSun" w:hint="cs"/>
          <w:rtl/>
          <w:lang w:eastAsia="zh-CN"/>
        </w:rPr>
        <w:t>)</w:t>
      </w:r>
      <w:r w:rsidR="00036267" w:rsidRPr="00036267">
        <w:rPr>
          <w:rFonts w:eastAsia="SimSun" w:hint="cs"/>
          <w:rtl/>
          <w:lang w:eastAsia="zh-CN"/>
        </w:rPr>
        <w:t>.</w:t>
      </w:r>
    </w:p>
    <w:p w14:paraId="0C2402A1" w14:textId="77777777" w:rsidR="00422589" w:rsidRPr="00036267" w:rsidRDefault="00422589" w:rsidP="00460842">
      <w:pPr>
        <w:numPr>
          <w:ilvl w:val="3"/>
          <w:numId w:val="10"/>
        </w:numPr>
        <w:jc w:val="both"/>
        <w:rPr>
          <w:rFonts w:eastAsia="SimSun"/>
          <w:lang w:eastAsia="zh-CN"/>
        </w:rPr>
      </w:pP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ד</w:t>
      </w:r>
      <w:r>
        <w:rPr>
          <w:rFonts w:eastAsia="SimSun"/>
          <w:rtl/>
          <w:lang w:eastAsia="zh-CN"/>
        </w:rPr>
        <w:t xml:space="preserve"> סעי'</w:t>
      </w:r>
      <w:r>
        <w:rPr>
          <w:rFonts w:eastAsia="SimSun" w:hint="cs"/>
          <w:rtl/>
          <w:lang w:eastAsia="zh-CN"/>
        </w:rPr>
        <w:t xml:space="preserve"> ב') </w:t>
      </w:r>
      <w:r>
        <w:rPr>
          <w:rFonts w:eastAsia="SimSun"/>
          <w:rtl/>
          <w:lang w:eastAsia="zh-CN"/>
        </w:rPr>
        <w:t>–</w:t>
      </w:r>
      <w:r>
        <w:rPr>
          <w:rFonts w:eastAsia="SimSun" w:hint="cs"/>
          <w:rtl/>
          <w:lang w:eastAsia="zh-CN"/>
        </w:rPr>
        <w:t xml:space="preserve"> "שכן הוא המנהג".</w:t>
      </w:r>
    </w:p>
    <w:p w14:paraId="5C858E30" w14:textId="77777777" w:rsidR="00312D30" w:rsidRDefault="00903BC8" w:rsidP="00460842">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D14057">
        <w:rPr>
          <w:rFonts w:eastAsia="SimSun" w:hint="cs"/>
          <w:rtl/>
          <w:lang w:eastAsia="zh-CN"/>
        </w:rPr>
        <w:t xml:space="preserve"> </w:t>
      </w:r>
      <w:r w:rsidR="00D14057" w:rsidRPr="00D14057">
        <w:rPr>
          <w:rFonts w:eastAsia="SimSun" w:hint="cs"/>
          <w:u w:val="single"/>
          <w:rtl/>
          <w:lang w:eastAsia="zh-CN"/>
        </w:rPr>
        <w:t>דברי יציב</w:t>
      </w:r>
      <w:r w:rsidR="00D14057">
        <w:rPr>
          <w:rFonts w:eastAsia="SimSun" w:hint="cs"/>
          <w:rtl/>
          <w:lang w:eastAsia="zh-CN"/>
        </w:rPr>
        <w:t xml:space="preserve"> (או"ח סי' רל"ו),</w:t>
      </w:r>
      <w:r w:rsidR="00312D30" w:rsidRPr="00312D30">
        <w:rPr>
          <w:rFonts w:eastAsia="SimSun" w:hint="cs"/>
          <w:rtl/>
          <w:lang w:eastAsia="zh-CN"/>
        </w:rPr>
        <w:t xml:space="preserve"> </w:t>
      </w:r>
      <w:r w:rsidR="00312D30" w:rsidRPr="00312D30">
        <w:rPr>
          <w:rFonts w:eastAsia="SimSun"/>
          <w:u w:val="single"/>
          <w:rtl/>
          <w:lang w:eastAsia="zh-CN"/>
        </w:rPr>
        <w:t>נחמת ישראל</w:t>
      </w:r>
      <w:r w:rsidR="00312D30" w:rsidRPr="00312D30">
        <w:rPr>
          <w:rFonts w:eastAsia="SimSun"/>
          <w:rtl/>
          <w:lang w:eastAsia="zh-CN"/>
        </w:rPr>
        <w:t xml:space="preserve"> (פרק </w:t>
      </w:r>
      <w:r w:rsidR="00312D30" w:rsidRPr="00312D30">
        <w:rPr>
          <w:rFonts w:eastAsia="SimSun" w:hint="cs"/>
          <w:rtl/>
          <w:lang w:eastAsia="zh-CN"/>
        </w:rPr>
        <w:t>ל"ב</w:t>
      </w:r>
      <w:r w:rsidR="00312D30" w:rsidRPr="00312D30">
        <w:rPr>
          <w:rFonts w:eastAsia="SimSun"/>
          <w:rtl/>
          <w:lang w:eastAsia="zh-CN"/>
        </w:rPr>
        <w:t xml:space="preserve"> סעי' </w:t>
      </w:r>
      <w:r w:rsidR="00312D30" w:rsidRPr="00312D30">
        <w:rPr>
          <w:rFonts w:eastAsia="SimSun" w:hint="cs"/>
          <w:rtl/>
          <w:lang w:eastAsia="zh-CN"/>
        </w:rPr>
        <w:t>ג</w:t>
      </w:r>
      <w:r w:rsidR="00312D30" w:rsidRPr="00312D30">
        <w:rPr>
          <w:rFonts w:eastAsia="SimSun"/>
          <w:rtl/>
          <w:lang w:eastAsia="zh-CN"/>
        </w:rPr>
        <w:t>')</w:t>
      </w:r>
      <w:r w:rsidR="00312D30" w:rsidRPr="00312D30">
        <w:rPr>
          <w:rFonts w:eastAsia="SimSun" w:hint="cs"/>
          <w:rtl/>
          <w:lang w:eastAsia="zh-CN"/>
        </w:rPr>
        <w:t>.</w:t>
      </w:r>
    </w:p>
    <w:p w14:paraId="0AACAE05" w14:textId="1349EC1A" w:rsidR="003F17C4" w:rsidRDefault="00FE0A47" w:rsidP="00460842">
      <w:pPr>
        <w:numPr>
          <w:ilvl w:val="3"/>
          <w:numId w:val="10"/>
        </w:numPr>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FE0A47">
        <w:rPr>
          <w:rFonts w:eastAsia="SimSun"/>
          <w:rtl/>
          <w:lang w:eastAsia="zh-CN"/>
        </w:rPr>
        <w:t>מנחת שלמה</w:t>
      </w:r>
      <w:r>
        <w:rPr>
          <w:rFonts w:eastAsia="SimSun" w:hint="cs"/>
          <w:rtl/>
          <w:lang w:eastAsia="zh-CN"/>
        </w:rPr>
        <w:t xml:space="preserve"> ח"ב סי' ל"ה סוף אות ה', </w:t>
      </w:r>
      <w:r w:rsidRPr="00FE0A47">
        <w:rPr>
          <w:rFonts w:eastAsia="SimSun"/>
          <w:rtl/>
          <w:lang w:eastAsia="zh-CN"/>
        </w:rPr>
        <w:t>תניינא (ב - ג) סי</w:t>
      </w:r>
      <w:r>
        <w:rPr>
          <w:rFonts w:eastAsia="SimSun" w:hint="cs"/>
          <w:rtl/>
          <w:lang w:eastAsia="zh-CN"/>
        </w:rPr>
        <w:t>'</w:t>
      </w:r>
      <w:r w:rsidRPr="00FE0A47">
        <w:rPr>
          <w:rFonts w:eastAsia="SimSun"/>
          <w:rtl/>
          <w:lang w:eastAsia="zh-CN"/>
        </w:rPr>
        <w:t xml:space="preserve"> ס</w:t>
      </w:r>
      <w:r>
        <w:rPr>
          <w:rFonts w:eastAsia="SimSun" w:hint="cs"/>
          <w:rtl/>
          <w:lang w:eastAsia="zh-CN"/>
        </w:rPr>
        <w:t xml:space="preserve">' אות כ"א, </w:t>
      </w:r>
      <w:r>
        <w:rPr>
          <w:rFonts w:eastAsia="SimSun"/>
          <w:rtl/>
          <w:lang w:eastAsia="zh-CN"/>
        </w:rPr>
        <w:t xml:space="preserve">שלמי מועד </w:t>
      </w:r>
      <w:r w:rsidR="003D7001">
        <w:rPr>
          <w:rFonts w:eastAsia="SimSun" w:hint="cs"/>
          <w:rtl/>
          <w:lang w:eastAsia="zh-CN"/>
        </w:rPr>
        <w:t xml:space="preserve">סוף </w:t>
      </w:r>
      <w:r>
        <w:rPr>
          <w:rFonts w:eastAsia="SimSun"/>
          <w:rtl/>
          <w:lang w:eastAsia="zh-CN"/>
        </w:rPr>
        <w:t>עמ'</w:t>
      </w:r>
      <w:r w:rsidR="003D7001">
        <w:rPr>
          <w:rFonts w:eastAsia="SimSun" w:hint="cs"/>
          <w:rtl/>
          <w:lang w:eastAsia="zh-CN"/>
        </w:rPr>
        <w:t xml:space="preserve"> תצ"ה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E0A47">
        <w:rPr>
          <w:rFonts w:eastAsia="SimSun"/>
          <w:rtl/>
          <w:lang w:eastAsia="zh-CN"/>
        </w:rPr>
        <w:t>גם רבים נוהגים בזמננו להנעיל לתינוקות וילדים קטנים נעלים ביוהכ"פ מפני שבזמננו גם קטנים אינם רגילים לילך יחף ולכן יש לחשוש יותר ושפיר חשיב כצרכו של תינוק, ולסוך ולהרחיץ יש לפעמים שזה אסור</w:t>
      </w:r>
      <w:r>
        <w:rPr>
          <w:rFonts w:eastAsia="SimSun" w:hint="cs"/>
          <w:rtl/>
          <w:lang w:eastAsia="zh-CN"/>
        </w:rPr>
        <w:t>"</w:t>
      </w:r>
      <w:r w:rsidR="003F17C4" w:rsidRPr="00FE0A47">
        <w:rPr>
          <w:rFonts w:eastAsia="SimSun" w:hint="cs"/>
          <w:rtl/>
          <w:lang w:eastAsia="zh-CN"/>
        </w:rPr>
        <w:t>.</w:t>
      </w:r>
    </w:p>
    <w:p w14:paraId="1D9C9C7B" w14:textId="77777777" w:rsidR="003D7001" w:rsidRPr="00FE0A47" w:rsidRDefault="003D7001" w:rsidP="00460842">
      <w:pPr>
        <w:numPr>
          <w:ilvl w:val="4"/>
          <w:numId w:val="10"/>
        </w:numPr>
        <w:jc w:val="both"/>
        <w:rPr>
          <w:rFonts w:eastAsia="SimSun"/>
          <w:lang w:eastAsia="zh-CN"/>
        </w:rPr>
      </w:pPr>
      <w:r>
        <w:rPr>
          <w:rFonts w:eastAsia="SimSun" w:hint="cs"/>
          <w:u w:val="single"/>
          <w:rtl/>
          <w:lang w:eastAsia="zh-CN"/>
        </w:rPr>
        <w:t>הגר"א נבנצל</w:t>
      </w:r>
      <w:r w:rsidRPr="003D7001">
        <w:rPr>
          <w:rFonts w:eastAsia="SimSun" w:hint="cs"/>
          <w:rtl/>
          <w:lang w:eastAsia="zh-CN"/>
        </w:rPr>
        <w:t xml:space="preserve"> שליט"א (</w:t>
      </w:r>
      <w:r>
        <w:rPr>
          <w:rFonts w:eastAsia="SimSun"/>
          <w:rtl/>
          <w:lang w:eastAsia="zh-CN"/>
        </w:rPr>
        <w:t xml:space="preserve">שלמי מועד </w:t>
      </w:r>
      <w:r>
        <w:rPr>
          <w:rFonts w:eastAsia="SimSun" w:hint="cs"/>
          <w:rtl/>
          <w:lang w:eastAsia="zh-CN"/>
        </w:rPr>
        <w:t xml:space="preserve">פרק צ"א הע' ק"ב) </w:t>
      </w:r>
      <w:r>
        <w:rPr>
          <w:rFonts w:eastAsia="SimSun"/>
          <w:rtl/>
          <w:lang w:eastAsia="zh-CN"/>
        </w:rPr>
        <w:t>–</w:t>
      </w:r>
      <w:r>
        <w:rPr>
          <w:rFonts w:eastAsia="SimSun" w:hint="cs"/>
          <w:rtl/>
          <w:lang w:eastAsia="zh-CN"/>
        </w:rPr>
        <w:t xml:space="preserve"> "שדברי רבינו נראה דהנ"מ בשאי אפשר להשיג נעלי גומי וכיו"ב".</w:t>
      </w:r>
    </w:p>
    <w:p w14:paraId="1C2BEA09" w14:textId="77777777" w:rsidR="00D14057" w:rsidRPr="00D14057" w:rsidRDefault="00D14057" w:rsidP="00460842">
      <w:pPr>
        <w:numPr>
          <w:ilvl w:val="3"/>
          <w:numId w:val="10"/>
        </w:numPr>
        <w:jc w:val="both"/>
        <w:rPr>
          <w:rFonts w:eastAsia="SimSun"/>
          <w:lang w:eastAsia="zh-CN"/>
        </w:rPr>
      </w:pPr>
      <w:r w:rsidRPr="00036267">
        <w:rPr>
          <w:rFonts w:eastAsia="SimSun" w:hint="cs"/>
          <w:u w:val="single"/>
          <w:rtl/>
          <w:lang w:eastAsia="zh-CN"/>
        </w:rPr>
        <w:t>מועדים וזמנים</w:t>
      </w:r>
      <w:r>
        <w:rPr>
          <w:rFonts w:eastAsia="SimSun" w:hint="cs"/>
          <w:rtl/>
          <w:lang w:eastAsia="zh-CN"/>
        </w:rPr>
        <w:t xml:space="preserve"> (ח"ז סי' רנ"א) </w:t>
      </w:r>
      <w:r>
        <w:rPr>
          <w:rFonts w:eastAsia="SimSun"/>
          <w:rtl/>
          <w:lang w:eastAsia="zh-CN"/>
        </w:rPr>
        <w:t>–</w:t>
      </w:r>
      <w:r>
        <w:rPr>
          <w:rFonts w:eastAsia="SimSun" w:hint="cs"/>
          <w:rtl/>
          <w:lang w:eastAsia="zh-CN"/>
        </w:rPr>
        <w:t xml:space="preserve"> "</w:t>
      </w:r>
      <w:r w:rsidRPr="00D14057">
        <w:rPr>
          <w:rFonts w:eastAsia="SimSun"/>
          <w:rtl/>
          <w:lang w:eastAsia="zh-CN"/>
        </w:rPr>
        <w:t>ומה שמיקל החכמ"א שמותר גם בנעילת סנדל, ואין צריך</w:t>
      </w:r>
      <w:r>
        <w:rPr>
          <w:rFonts w:eastAsia="SimSun" w:hint="cs"/>
          <w:rtl/>
          <w:lang w:eastAsia="zh-CN"/>
        </w:rPr>
        <w:t xml:space="preserve"> </w:t>
      </w:r>
      <w:r w:rsidRPr="00D14057">
        <w:rPr>
          <w:rFonts w:eastAsia="SimSun"/>
          <w:rtl/>
          <w:lang w:eastAsia="zh-CN"/>
        </w:rPr>
        <w:t xml:space="preserve">לחנכו להתאבל כלל, צ"ע </w:t>
      </w:r>
      <w:r>
        <w:rPr>
          <w:rFonts w:eastAsia="SimSun" w:hint="cs"/>
          <w:rtl/>
          <w:lang w:eastAsia="zh-CN"/>
        </w:rPr>
        <w:t>ט</w:t>
      </w:r>
      <w:r w:rsidRPr="00D14057">
        <w:rPr>
          <w:rFonts w:eastAsia="SimSun"/>
          <w:rtl/>
          <w:lang w:eastAsia="zh-CN"/>
        </w:rPr>
        <w:t>ובא שמסברא חייבין לחנכו</w:t>
      </w:r>
      <w:r w:rsidRPr="00D14057">
        <w:rPr>
          <w:rFonts w:eastAsia="SimSun" w:hint="cs"/>
          <w:rtl/>
          <w:lang w:eastAsia="zh-CN"/>
        </w:rPr>
        <w:t xml:space="preserve"> </w:t>
      </w:r>
      <w:r w:rsidRPr="00D14057">
        <w:rPr>
          <w:rFonts w:eastAsia="SimSun"/>
          <w:rtl/>
          <w:lang w:eastAsia="zh-CN"/>
        </w:rPr>
        <w:t>גם בזה, ואולי דעתו דמאחר שמותר להם לאכול ול</w:t>
      </w:r>
      <w:r>
        <w:rPr>
          <w:rFonts w:eastAsia="SimSun" w:hint="cs"/>
          <w:rtl/>
          <w:lang w:eastAsia="zh-CN"/>
        </w:rPr>
        <w:t>ש</w:t>
      </w:r>
      <w:r w:rsidRPr="00D14057">
        <w:rPr>
          <w:rFonts w:eastAsia="SimSun"/>
          <w:rtl/>
          <w:lang w:eastAsia="zh-CN"/>
        </w:rPr>
        <w:t>תות</w:t>
      </w:r>
      <w:r w:rsidRPr="00D14057">
        <w:rPr>
          <w:rFonts w:eastAsia="SimSun" w:hint="cs"/>
          <w:rtl/>
          <w:lang w:eastAsia="zh-CN"/>
        </w:rPr>
        <w:t xml:space="preserve"> </w:t>
      </w:r>
      <w:r>
        <w:rPr>
          <w:rFonts w:eastAsia="SimSun"/>
          <w:rtl/>
          <w:lang w:eastAsia="zh-CN"/>
        </w:rPr>
        <w:t>בת"</w:t>
      </w:r>
      <w:r w:rsidRPr="00D14057">
        <w:rPr>
          <w:rFonts w:eastAsia="SimSun"/>
          <w:rtl/>
          <w:lang w:eastAsia="zh-CN"/>
        </w:rPr>
        <w:t xml:space="preserve">ב, שאין </w:t>
      </w:r>
      <w:r>
        <w:rPr>
          <w:rFonts w:eastAsia="SimSun" w:hint="cs"/>
          <w:rtl/>
          <w:lang w:eastAsia="zh-CN"/>
        </w:rPr>
        <w:t>ח</w:t>
      </w:r>
      <w:r>
        <w:rPr>
          <w:rFonts w:eastAsia="SimSun"/>
          <w:rtl/>
          <w:lang w:eastAsia="zh-CN"/>
        </w:rPr>
        <w:t>ינוך לצום בת"</w:t>
      </w:r>
      <w:r w:rsidRPr="00D14057">
        <w:rPr>
          <w:rFonts w:eastAsia="SimSun"/>
          <w:rtl/>
          <w:lang w:eastAsia="zh-CN"/>
        </w:rPr>
        <w:t>ב וכמ"ש, וס"ל דהאבילות והצום</w:t>
      </w:r>
      <w:r w:rsidRPr="00D14057">
        <w:rPr>
          <w:rFonts w:eastAsia="SimSun" w:hint="cs"/>
          <w:rtl/>
          <w:lang w:eastAsia="zh-CN"/>
        </w:rPr>
        <w:t xml:space="preserve"> </w:t>
      </w:r>
      <w:r w:rsidRPr="00D14057">
        <w:rPr>
          <w:rFonts w:eastAsia="SimSun"/>
          <w:rtl/>
          <w:lang w:eastAsia="zh-CN"/>
        </w:rPr>
        <w:t>קשורים זה בזה, ע"כ אין בקטן חיוב אבילות לבד, ולא דמי</w:t>
      </w:r>
      <w:r w:rsidRPr="00D14057">
        <w:rPr>
          <w:rFonts w:eastAsia="SimSun" w:hint="cs"/>
          <w:rtl/>
          <w:lang w:eastAsia="zh-CN"/>
        </w:rPr>
        <w:t xml:space="preserve"> </w:t>
      </w:r>
      <w:r w:rsidRPr="00D14057">
        <w:rPr>
          <w:rFonts w:eastAsia="SimSun"/>
          <w:rtl/>
          <w:lang w:eastAsia="zh-CN"/>
        </w:rPr>
        <w:t>לחולה גדול שאוכל ואעפ"כ חיי</w:t>
      </w:r>
      <w:r>
        <w:rPr>
          <w:rFonts w:eastAsia="SimSun" w:hint="cs"/>
          <w:rtl/>
          <w:lang w:eastAsia="zh-CN"/>
        </w:rPr>
        <w:t>ב</w:t>
      </w:r>
      <w:r>
        <w:rPr>
          <w:rFonts w:eastAsia="SimSun"/>
          <w:rtl/>
          <w:lang w:eastAsia="zh-CN"/>
        </w:rPr>
        <w:t xml:space="preserve"> בנעילת הסנדל</w:t>
      </w:r>
      <w:r w:rsidRPr="00D14057">
        <w:rPr>
          <w:rFonts w:eastAsia="SimSun"/>
          <w:rtl/>
          <w:lang w:eastAsia="zh-CN"/>
        </w:rPr>
        <w:t>, דחולה לא</w:t>
      </w:r>
      <w:r w:rsidRPr="00D14057">
        <w:rPr>
          <w:rFonts w:eastAsia="SimSun" w:hint="cs"/>
          <w:rtl/>
          <w:lang w:eastAsia="zh-CN"/>
        </w:rPr>
        <w:t xml:space="preserve"> </w:t>
      </w:r>
      <w:r w:rsidRPr="00D14057">
        <w:rPr>
          <w:rFonts w:eastAsia="SimSun"/>
          <w:rtl/>
          <w:lang w:eastAsia="zh-CN"/>
        </w:rPr>
        <w:t>נפטר מהחיוב להתאבל, אבל בקטן מאחר שאינו יכול לקיים</w:t>
      </w:r>
      <w:r w:rsidRPr="00D14057">
        <w:rPr>
          <w:rFonts w:eastAsia="SimSun" w:hint="cs"/>
          <w:rtl/>
          <w:lang w:eastAsia="zh-CN"/>
        </w:rPr>
        <w:t xml:space="preserve"> </w:t>
      </w:r>
      <w:r w:rsidRPr="00D14057">
        <w:rPr>
          <w:rFonts w:eastAsia="SimSun"/>
          <w:rtl/>
          <w:lang w:eastAsia="zh-CN"/>
        </w:rPr>
        <w:t>מצות ת"ב כ</w:t>
      </w:r>
      <w:r>
        <w:rPr>
          <w:rFonts w:eastAsia="SimSun" w:hint="cs"/>
          <w:rtl/>
          <w:lang w:eastAsia="zh-CN"/>
        </w:rPr>
        <w:t>הל</w:t>
      </w:r>
      <w:r w:rsidRPr="00D14057">
        <w:rPr>
          <w:rFonts w:eastAsia="SimSun"/>
          <w:rtl/>
          <w:lang w:eastAsia="zh-CN"/>
        </w:rPr>
        <w:t>כתה, לא חייבו רבנן לחנכו באבילות לבד</w:t>
      </w:r>
      <w:r w:rsidRPr="00D14057">
        <w:rPr>
          <w:rFonts w:eastAsia="SimSun" w:hint="cs"/>
          <w:rtl/>
          <w:lang w:eastAsia="zh-CN"/>
        </w:rPr>
        <w:t>".</w:t>
      </w:r>
    </w:p>
    <w:p w14:paraId="5BBE1C75" w14:textId="77777777" w:rsidR="00312D30" w:rsidRPr="00036267" w:rsidRDefault="00312D30" w:rsidP="00312D30">
      <w:pPr>
        <w:jc w:val="both"/>
        <w:rPr>
          <w:rFonts w:eastAsia="SimSun"/>
          <w:lang w:eastAsia="zh-CN"/>
        </w:rPr>
      </w:pPr>
    </w:p>
    <w:p w14:paraId="27568F65" w14:textId="77777777" w:rsidR="00036267" w:rsidRPr="00312D30" w:rsidRDefault="00036267" w:rsidP="00460842">
      <w:pPr>
        <w:numPr>
          <w:ilvl w:val="1"/>
          <w:numId w:val="10"/>
        </w:numPr>
        <w:jc w:val="both"/>
        <w:rPr>
          <w:rFonts w:eastAsia="SimSun"/>
          <w:lang w:eastAsia="zh-CN"/>
        </w:rPr>
      </w:pPr>
      <w:r w:rsidRPr="007D018E">
        <w:rPr>
          <w:rFonts w:eastAsia="SimSun" w:hint="cs"/>
          <w:b/>
          <w:bCs/>
          <w:rtl/>
          <w:lang w:eastAsia="zh-CN"/>
        </w:rPr>
        <w:t>ילדים: שאינו בר חינוך</w:t>
      </w:r>
      <w:r w:rsidRPr="00312D30">
        <w:rPr>
          <w:rFonts w:eastAsia="SimSun" w:hint="cs"/>
          <w:rtl/>
          <w:lang w:eastAsia="zh-CN"/>
        </w:rPr>
        <w:t>.</w:t>
      </w:r>
    </w:p>
    <w:p w14:paraId="3EC7D5D5" w14:textId="77777777" w:rsidR="00740B6C" w:rsidRDefault="00740B6C" w:rsidP="00460842">
      <w:pPr>
        <w:numPr>
          <w:ilvl w:val="2"/>
          <w:numId w:val="10"/>
        </w:numPr>
        <w:jc w:val="both"/>
        <w:rPr>
          <w:rFonts w:eastAsia="SimSun"/>
          <w:lang w:eastAsia="zh-CN"/>
        </w:rPr>
      </w:pPr>
      <w:r>
        <w:rPr>
          <w:rFonts w:eastAsia="SimSun" w:hint="cs"/>
          <w:rtl/>
          <w:lang w:eastAsia="zh-CN"/>
        </w:rPr>
        <w:t xml:space="preserve">מחמיר </w:t>
      </w:r>
      <w:r>
        <w:rPr>
          <w:rFonts w:eastAsia="SimSun"/>
          <w:rtl/>
          <w:lang w:eastAsia="zh-CN"/>
        </w:rPr>
        <w:t>–</w:t>
      </w:r>
      <w:r>
        <w:rPr>
          <w:rFonts w:eastAsia="SimSun" w:hint="cs"/>
          <w:rtl/>
          <w:lang w:eastAsia="zh-CN"/>
        </w:rPr>
        <w:t xml:space="preserve"> </w:t>
      </w:r>
      <w:r>
        <w:rPr>
          <w:rFonts w:eastAsia="SimSun" w:hint="cs"/>
          <w:u w:val="single"/>
          <w:rtl/>
          <w:lang w:eastAsia="zh-CN"/>
        </w:rPr>
        <w:t>זה השלחן</w:t>
      </w:r>
      <w:r w:rsidRPr="00F73948">
        <w:rPr>
          <w:rFonts w:eastAsia="SimSun" w:hint="cs"/>
          <w:rtl/>
          <w:lang w:eastAsia="zh-CN"/>
        </w:rPr>
        <w:t xml:space="preserve"> (</w:t>
      </w:r>
      <w:r>
        <w:rPr>
          <w:rFonts w:eastAsia="SimSun" w:hint="cs"/>
          <w:rtl/>
          <w:lang w:eastAsia="zh-CN"/>
        </w:rPr>
        <w:t xml:space="preserve">ח"ב על סי' תקנ"ד אות ב', </w:t>
      </w:r>
      <w:r w:rsidR="00903BC8">
        <w:rPr>
          <w:rFonts w:eastAsia="SimSun" w:hint="cs"/>
          <w:rtl/>
          <w:lang w:eastAsia="zh-CN"/>
        </w:rPr>
        <w:t>לשונו מובא לעיל</w:t>
      </w:r>
      <w:r>
        <w:rPr>
          <w:rFonts w:eastAsia="SimSun" w:hint="cs"/>
          <w:rtl/>
          <w:lang w:eastAsia="zh-CN"/>
        </w:rPr>
        <w:t>).</w:t>
      </w:r>
    </w:p>
    <w:p w14:paraId="13631271" w14:textId="77777777" w:rsidR="00036267" w:rsidRDefault="00036267" w:rsidP="00460842">
      <w:pPr>
        <w:numPr>
          <w:ilvl w:val="2"/>
          <w:numId w:val="10"/>
        </w:numPr>
        <w:jc w:val="both"/>
        <w:rPr>
          <w:rFonts w:eastAsia="SimSun"/>
          <w:lang w:eastAsia="zh-CN"/>
        </w:rPr>
      </w:pPr>
      <w:r>
        <w:rPr>
          <w:rFonts w:eastAsia="SimSun" w:hint="cs"/>
          <w:rtl/>
          <w:lang w:eastAsia="zh-CN"/>
        </w:rPr>
        <w:t xml:space="preserve">המנהג לחנכם </w:t>
      </w:r>
      <w:r>
        <w:rPr>
          <w:rFonts w:eastAsia="SimSun"/>
          <w:rtl/>
          <w:lang w:eastAsia="zh-CN"/>
        </w:rPr>
        <w:t>–</w:t>
      </w:r>
      <w:r>
        <w:rPr>
          <w:rFonts w:eastAsia="SimSun" w:hint="cs"/>
          <w:rtl/>
          <w:lang w:eastAsia="zh-CN"/>
        </w:rPr>
        <w:t xml:space="preserve"> </w:t>
      </w:r>
      <w:r w:rsidRPr="00312D30">
        <w:rPr>
          <w:rFonts w:eastAsia="SimSun" w:hint="cs"/>
          <w:u w:val="single"/>
          <w:rtl/>
          <w:lang w:eastAsia="zh-CN"/>
        </w:rPr>
        <w:t>פסקי תשובות</w:t>
      </w:r>
      <w:r w:rsidRPr="00312D30">
        <w:rPr>
          <w:rFonts w:eastAsia="SimSun" w:hint="cs"/>
          <w:rtl/>
          <w:lang w:eastAsia="zh-CN"/>
        </w:rPr>
        <w:t xml:space="preserve"> (אות ט"ו)</w:t>
      </w:r>
      <w:r>
        <w:rPr>
          <w:rFonts w:eastAsia="SimSun" w:hint="cs"/>
          <w:rtl/>
          <w:lang w:eastAsia="zh-CN"/>
        </w:rPr>
        <w:t xml:space="preserve">, </w:t>
      </w: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xml:space="preserve"> עמ' קל"</w:t>
      </w:r>
      <w:r>
        <w:rPr>
          <w:rFonts w:eastAsia="SimSun" w:hint="cs"/>
          <w:rtl/>
          <w:lang w:eastAsia="zh-CN"/>
        </w:rPr>
        <w:t>א</w:t>
      </w:r>
      <w:r w:rsidRPr="00312D30">
        <w:rPr>
          <w:rFonts w:eastAsia="SimSun" w:hint="cs"/>
          <w:rtl/>
          <w:lang w:eastAsia="zh-CN"/>
        </w:rPr>
        <w:t>)</w:t>
      </w:r>
      <w:r>
        <w:rPr>
          <w:rFonts w:eastAsia="SimSun" w:hint="cs"/>
          <w:rtl/>
          <w:lang w:eastAsia="zh-CN"/>
        </w:rPr>
        <w:t>.</w:t>
      </w:r>
    </w:p>
    <w:p w14:paraId="5AC72628" w14:textId="77777777" w:rsidR="00036267" w:rsidRPr="00312D30" w:rsidRDefault="00903BC8" w:rsidP="00460842">
      <w:pPr>
        <w:numPr>
          <w:ilvl w:val="2"/>
          <w:numId w:val="10"/>
        </w:numPr>
        <w:jc w:val="both"/>
        <w:rPr>
          <w:rFonts w:eastAsia="SimSun"/>
          <w:lang w:eastAsia="zh-CN"/>
        </w:rPr>
      </w:pPr>
      <w:r>
        <w:rPr>
          <w:rFonts w:eastAsia="SimSun" w:hint="cs"/>
          <w:rtl/>
          <w:lang w:eastAsia="zh-CN"/>
        </w:rPr>
        <w:t>מראי מקומות</w:t>
      </w:r>
      <w:r w:rsidR="00036267" w:rsidRPr="00312D30">
        <w:rPr>
          <w:rFonts w:eastAsia="SimSun" w:hint="cs"/>
          <w:rtl/>
          <w:lang w:eastAsia="zh-CN"/>
        </w:rPr>
        <w:t xml:space="preserve"> </w:t>
      </w:r>
      <w:r w:rsidR="00036267" w:rsidRPr="00312D30">
        <w:rPr>
          <w:rFonts w:eastAsia="SimSun"/>
          <w:rtl/>
          <w:lang w:eastAsia="zh-CN"/>
        </w:rPr>
        <w:t>–</w:t>
      </w:r>
      <w:r w:rsidR="00036267" w:rsidRPr="00312D30">
        <w:rPr>
          <w:rFonts w:eastAsia="SimSun" w:hint="cs"/>
          <w:rtl/>
          <w:lang w:eastAsia="zh-CN"/>
        </w:rPr>
        <w:t xml:space="preserve"> </w:t>
      </w:r>
      <w:r w:rsidR="00036267" w:rsidRPr="00312D30">
        <w:rPr>
          <w:rFonts w:eastAsia="SimSun"/>
          <w:u w:val="single"/>
          <w:rtl/>
          <w:lang w:eastAsia="zh-CN"/>
        </w:rPr>
        <w:t>נחמת ישראל</w:t>
      </w:r>
      <w:r w:rsidR="00036267" w:rsidRPr="00312D30">
        <w:rPr>
          <w:rFonts w:eastAsia="SimSun"/>
          <w:rtl/>
          <w:lang w:eastAsia="zh-CN"/>
        </w:rPr>
        <w:t xml:space="preserve"> (פרק </w:t>
      </w:r>
      <w:r w:rsidR="00036267" w:rsidRPr="00312D30">
        <w:rPr>
          <w:rFonts w:eastAsia="SimSun" w:hint="cs"/>
          <w:rtl/>
          <w:lang w:eastAsia="zh-CN"/>
        </w:rPr>
        <w:t>ל"ב</w:t>
      </w:r>
      <w:r w:rsidR="00036267" w:rsidRPr="00312D30">
        <w:rPr>
          <w:rFonts w:eastAsia="SimSun"/>
          <w:rtl/>
          <w:lang w:eastAsia="zh-CN"/>
        </w:rPr>
        <w:t xml:space="preserve"> </w:t>
      </w:r>
      <w:r w:rsidR="00036267">
        <w:rPr>
          <w:rFonts w:eastAsia="SimSun" w:hint="cs"/>
          <w:rtl/>
          <w:lang w:eastAsia="zh-CN"/>
        </w:rPr>
        <w:t>הע' קי"א</w:t>
      </w:r>
      <w:r w:rsidR="00036267" w:rsidRPr="00312D30">
        <w:rPr>
          <w:rFonts w:eastAsia="SimSun"/>
          <w:rtl/>
          <w:lang w:eastAsia="zh-CN"/>
        </w:rPr>
        <w:t>)</w:t>
      </w:r>
      <w:r w:rsidR="00422589">
        <w:rPr>
          <w:rFonts w:eastAsia="SimSun" w:hint="cs"/>
          <w:rtl/>
          <w:lang w:eastAsia="zh-CN"/>
        </w:rPr>
        <w:t xml:space="preserve">, </w:t>
      </w:r>
      <w:r w:rsidR="00422589">
        <w:rPr>
          <w:rFonts w:eastAsia="SimSun"/>
          <w:u w:val="single"/>
          <w:rtl/>
          <w:lang w:eastAsia="zh-CN"/>
        </w:rPr>
        <w:t>חינוך הבנים כהלכתו</w:t>
      </w:r>
      <w:r w:rsidR="00422589">
        <w:rPr>
          <w:rFonts w:eastAsia="SimSun"/>
          <w:rtl/>
          <w:lang w:eastAsia="zh-CN"/>
        </w:rPr>
        <w:t xml:space="preserve"> (פרק פ"</w:t>
      </w:r>
      <w:r w:rsidR="00422589">
        <w:rPr>
          <w:rFonts w:eastAsia="SimSun" w:hint="cs"/>
          <w:rtl/>
          <w:lang w:eastAsia="zh-CN"/>
        </w:rPr>
        <w:t>ד</w:t>
      </w:r>
      <w:r w:rsidR="00422589">
        <w:rPr>
          <w:rFonts w:eastAsia="SimSun"/>
          <w:rtl/>
          <w:lang w:eastAsia="zh-CN"/>
        </w:rPr>
        <w:t xml:space="preserve"> סעי'</w:t>
      </w:r>
      <w:r w:rsidR="00422589">
        <w:rPr>
          <w:rFonts w:eastAsia="SimSun" w:hint="cs"/>
          <w:rtl/>
          <w:lang w:eastAsia="zh-CN"/>
        </w:rPr>
        <w:t xml:space="preserve"> ד')</w:t>
      </w:r>
      <w:r w:rsidR="00036267" w:rsidRPr="00312D30">
        <w:rPr>
          <w:rFonts w:eastAsia="SimSun" w:hint="cs"/>
          <w:rtl/>
          <w:lang w:eastAsia="zh-CN"/>
        </w:rPr>
        <w:t>.</w:t>
      </w:r>
    </w:p>
    <w:p w14:paraId="250FB3B6" w14:textId="77777777" w:rsidR="00036267" w:rsidRPr="00036267" w:rsidRDefault="00036267" w:rsidP="00036267">
      <w:pPr>
        <w:jc w:val="both"/>
        <w:rPr>
          <w:rFonts w:eastAsia="SimSun"/>
          <w:lang w:eastAsia="zh-CN"/>
        </w:rPr>
      </w:pPr>
    </w:p>
    <w:p w14:paraId="666E0529" w14:textId="77777777" w:rsidR="0057675B" w:rsidRDefault="0057675B" w:rsidP="00460842">
      <w:pPr>
        <w:numPr>
          <w:ilvl w:val="1"/>
          <w:numId w:val="10"/>
        </w:numPr>
        <w:jc w:val="both"/>
        <w:rPr>
          <w:rFonts w:eastAsia="SimSun"/>
          <w:lang w:eastAsia="zh-CN"/>
        </w:rPr>
      </w:pPr>
      <w:r w:rsidRPr="0057675B">
        <w:rPr>
          <w:rFonts w:eastAsia="SimSun" w:hint="cs"/>
          <w:b/>
          <w:bCs/>
          <w:rtl/>
          <w:lang w:eastAsia="zh-CN"/>
        </w:rPr>
        <w:t>אונן</w:t>
      </w:r>
      <w:r>
        <w:rPr>
          <w:rFonts w:eastAsia="SimSun" w:hint="cs"/>
          <w:rtl/>
          <w:lang w:eastAsia="zh-CN"/>
        </w:rPr>
        <w:t>.</w:t>
      </w:r>
    </w:p>
    <w:p w14:paraId="25C8F101" w14:textId="3289795B" w:rsidR="00956BC8" w:rsidRPr="00956BC8" w:rsidRDefault="00956BC8" w:rsidP="00460842">
      <w:pPr>
        <w:numPr>
          <w:ilvl w:val="2"/>
          <w:numId w:val="10"/>
        </w:numPr>
        <w:jc w:val="both"/>
        <w:rPr>
          <w:rFonts w:eastAsia="SimSun"/>
          <w:lang w:eastAsia="zh-CN"/>
        </w:rPr>
      </w:pPr>
      <w:r w:rsidRPr="00956BC8">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956BC8">
        <w:rPr>
          <w:rFonts w:eastAsia="SimSun"/>
          <w:rtl/>
          <w:lang w:eastAsia="zh-CN"/>
        </w:rPr>
        <w:t xml:space="preserve">הליכות שלמה </w:t>
      </w:r>
      <w:r w:rsidRPr="00956BC8">
        <w:rPr>
          <w:rFonts w:eastAsia="SimSun" w:hint="cs"/>
          <w:rtl/>
          <w:lang w:eastAsia="zh-CN"/>
        </w:rPr>
        <w:t xml:space="preserve">בין המצרים </w:t>
      </w:r>
      <w:r w:rsidRPr="00956BC8">
        <w:rPr>
          <w:rFonts w:eastAsia="SimSun"/>
          <w:rtl/>
          <w:lang w:eastAsia="zh-CN"/>
        </w:rPr>
        <w:t>פ</w:t>
      </w:r>
      <w:r w:rsidRPr="00956BC8">
        <w:rPr>
          <w:rFonts w:eastAsia="SimSun" w:hint="cs"/>
          <w:rtl/>
          <w:lang w:eastAsia="zh-CN"/>
        </w:rPr>
        <w:t xml:space="preserve">רק </w:t>
      </w:r>
      <w:r w:rsidRPr="00956BC8">
        <w:rPr>
          <w:rFonts w:eastAsia="SimSun"/>
          <w:rtl/>
          <w:lang w:eastAsia="zh-CN"/>
        </w:rPr>
        <w:t>ט"ו ס</w:t>
      </w:r>
      <w:r w:rsidRPr="00956BC8">
        <w:rPr>
          <w:rFonts w:eastAsia="SimSun" w:hint="cs"/>
          <w:rtl/>
          <w:lang w:eastAsia="zh-CN"/>
        </w:rPr>
        <w:t>עי' ה', ס"ק ו') –</w:t>
      </w:r>
      <w:r w:rsidRPr="00956BC8">
        <w:rPr>
          <w:rFonts w:eastAsia="SimSun"/>
          <w:rtl/>
          <w:lang w:eastAsia="zh-CN"/>
        </w:rPr>
        <w:t xml:space="preserve"> </w:t>
      </w:r>
      <w:r w:rsidRPr="00956BC8">
        <w:rPr>
          <w:rFonts w:eastAsia="SimSun" w:hint="cs"/>
          <w:rtl/>
          <w:lang w:eastAsia="zh-CN"/>
        </w:rPr>
        <w:t>"</w:t>
      </w:r>
      <w:r w:rsidRPr="00956BC8">
        <w:rPr>
          <w:rFonts w:eastAsia="SimSun"/>
          <w:rtl/>
          <w:lang w:eastAsia="zh-CN"/>
        </w:rPr>
        <w:t>אונן בתשעה באב, אם ההליכה בלא מנעלי עור תקשה עליו מלהתעסק בצרכי המת, מותר בנעילת הסנדל</w:t>
      </w:r>
      <w:r w:rsidRPr="00956BC8">
        <w:rPr>
          <w:rFonts w:eastAsia="SimSun" w:hint="cs"/>
          <w:rtl/>
          <w:lang w:eastAsia="zh-CN"/>
        </w:rPr>
        <w:t>. [</w:t>
      </w:r>
      <w:r w:rsidRPr="00956BC8">
        <w:rPr>
          <w:rFonts w:eastAsia="SimSun"/>
          <w:rtl/>
          <w:lang w:eastAsia="zh-CN"/>
        </w:rPr>
        <w:t>לכאורה יש לדון שיהא אונן מותר לגמרי בנעילת הסנדל בתשעה באב, וכן באכילה ושאר עינויים, כיון שעיקרו של יום היא המצוה להתענות והוא הרי פטור מן המצוות אך אפשר דבאמת</w:t>
      </w:r>
      <w:r w:rsidRPr="00956BC8">
        <w:rPr>
          <w:rFonts w:eastAsia="SimSun" w:hint="cs"/>
          <w:rtl/>
          <w:lang w:eastAsia="zh-CN"/>
        </w:rPr>
        <w:t xml:space="preserve"> ...]"</w:t>
      </w:r>
      <w:r w:rsidRPr="00956BC8">
        <w:rPr>
          <w:rFonts w:eastAsia="SimSun"/>
          <w:rtl/>
          <w:lang w:eastAsia="zh-CN"/>
        </w:rPr>
        <w:t>.</w:t>
      </w:r>
    </w:p>
    <w:p w14:paraId="28D2778D" w14:textId="5513DAE2" w:rsidR="0057675B" w:rsidRPr="0057675B" w:rsidRDefault="000D34C4" w:rsidP="00460842">
      <w:pPr>
        <w:numPr>
          <w:ilvl w:val="2"/>
          <w:numId w:val="10"/>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57675B">
        <w:rPr>
          <w:rFonts w:eastAsia="SimSun"/>
          <w:b/>
          <w:i/>
          <w:rtl/>
          <w:lang w:eastAsia="zh-CN"/>
        </w:rPr>
        <w:t xml:space="preserve"> ש</w:t>
      </w:r>
      <w:r w:rsidR="0057675B" w:rsidRPr="0057675B">
        <w:rPr>
          <w:rFonts w:eastAsia="SimSun"/>
          <w:b/>
          <w:i/>
          <w:rtl/>
          <w:lang w:eastAsia="zh-CN"/>
        </w:rPr>
        <w:t>ד</w:t>
      </w:r>
      <w:r w:rsidR="0057675B">
        <w:rPr>
          <w:rFonts w:eastAsia="SimSun" w:hint="cs"/>
          <w:b/>
          <w:i/>
          <w:rtl/>
          <w:lang w:eastAsia="zh-CN"/>
        </w:rPr>
        <w:t>"מ</w:t>
      </w:r>
      <w:r w:rsidR="0057675B" w:rsidRPr="0057675B">
        <w:rPr>
          <w:rFonts w:eastAsia="SimSun"/>
          <w:b/>
          <w:i/>
          <w:rtl/>
          <w:lang w:eastAsia="zh-CN"/>
        </w:rPr>
        <w:t>) –</w:t>
      </w:r>
      <w:r w:rsidR="0057675B" w:rsidRPr="0057675B">
        <w:rPr>
          <w:rFonts w:eastAsia="SimSun"/>
          <w:rtl/>
          <w:lang w:eastAsia="zh-CN"/>
        </w:rPr>
        <w:t xml:space="preserve"> "שאלה: אונן שמטפל בלוויה בט"ב וקשה לו בהליכה בסנדל אם יש להקל. תשובה: קשה להקל".</w:t>
      </w:r>
    </w:p>
    <w:p w14:paraId="2D411AF0" w14:textId="77777777" w:rsidR="0057675B" w:rsidRPr="00E84BD1" w:rsidRDefault="0057675B" w:rsidP="0057675B">
      <w:pPr>
        <w:jc w:val="both"/>
        <w:rPr>
          <w:rFonts w:eastAsia="SimSun"/>
          <w:lang w:eastAsia="zh-CN"/>
        </w:rPr>
      </w:pPr>
    </w:p>
    <w:p w14:paraId="35B3444D" w14:textId="77777777" w:rsidR="00312D30" w:rsidRPr="00312D30" w:rsidRDefault="003F17C4" w:rsidP="00460842">
      <w:pPr>
        <w:numPr>
          <w:ilvl w:val="1"/>
          <w:numId w:val="10"/>
        </w:numPr>
        <w:jc w:val="both"/>
        <w:rPr>
          <w:rFonts w:eastAsia="SimSun"/>
          <w:lang w:eastAsia="zh-CN"/>
        </w:rPr>
      </w:pPr>
      <w:r w:rsidRPr="003F17C4">
        <w:rPr>
          <w:rFonts w:eastAsia="SimSun" w:hint="cs"/>
          <w:b/>
          <w:bCs/>
          <w:rtl/>
          <w:lang w:eastAsia="zh-CN"/>
        </w:rPr>
        <w:t>נעלי גומי</w:t>
      </w:r>
      <w:r w:rsidR="00312D30" w:rsidRPr="00312D30">
        <w:rPr>
          <w:rFonts w:eastAsia="SimSun" w:hint="cs"/>
          <w:rtl/>
          <w:lang w:eastAsia="zh-CN"/>
        </w:rPr>
        <w:t>.</w:t>
      </w:r>
    </w:p>
    <w:p w14:paraId="39501304" w14:textId="77777777" w:rsidR="003F17C4" w:rsidRPr="003F17C4" w:rsidRDefault="003F17C4" w:rsidP="00460842">
      <w:pPr>
        <w:numPr>
          <w:ilvl w:val="2"/>
          <w:numId w:val="10"/>
        </w:numPr>
        <w:jc w:val="both"/>
        <w:rPr>
          <w:rFonts w:eastAsia="SimSun"/>
          <w:lang w:eastAsia="zh-CN"/>
        </w:rPr>
      </w:pPr>
      <w:r w:rsidRPr="003F17C4">
        <w:rPr>
          <w:rFonts w:eastAsia="SimSun" w:hint="cs"/>
          <w:rtl/>
          <w:lang w:eastAsia="zh-CN"/>
        </w:rPr>
        <w:t xml:space="preserve">מיקל </w:t>
      </w:r>
      <w:r w:rsidRPr="003F17C4">
        <w:rPr>
          <w:rFonts w:eastAsia="SimSun"/>
          <w:rtl/>
          <w:lang w:eastAsia="zh-CN"/>
        </w:rPr>
        <w:t>–</w:t>
      </w:r>
      <w:r w:rsidRPr="003F17C4">
        <w:rPr>
          <w:rFonts w:eastAsia="SimSun" w:hint="cs"/>
          <w:rtl/>
          <w:lang w:eastAsia="zh-CN"/>
        </w:rPr>
        <w:t xml:space="preserve"> עי' </w:t>
      </w:r>
      <w:r>
        <w:rPr>
          <w:rFonts w:eastAsia="SimSun" w:hint="cs"/>
          <w:u w:val="single"/>
          <w:rtl/>
          <w:lang w:eastAsia="zh-CN"/>
        </w:rPr>
        <w:t>חזון עובדיה</w:t>
      </w:r>
      <w:r w:rsidRPr="003F17C4">
        <w:rPr>
          <w:rFonts w:eastAsia="SimSun" w:hint="cs"/>
          <w:rtl/>
          <w:lang w:eastAsia="zh-CN"/>
        </w:rPr>
        <w:t xml:space="preserve"> (</w:t>
      </w:r>
      <w:r w:rsidR="00214B3B">
        <w:rPr>
          <w:rFonts w:eastAsia="SimSun" w:hint="cs"/>
          <w:rtl/>
          <w:lang w:eastAsia="zh-CN"/>
        </w:rPr>
        <w:t>ארבע תעניות עמ' רצ"ט ד"ה יש</w:t>
      </w:r>
      <w:r w:rsidRPr="003F17C4">
        <w:rPr>
          <w:rFonts w:eastAsia="SimSun" w:hint="cs"/>
          <w:rtl/>
          <w:lang w:eastAsia="zh-CN"/>
        </w:rPr>
        <w:t>)</w:t>
      </w:r>
      <w:r>
        <w:rPr>
          <w:rFonts w:eastAsia="SimSun" w:hint="cs"/>
          <w:rtl/>
          <w:lang w:eastAsia="zh-CN"/>
        </w:rPr>
        <w:t>.</w:t>
      </w:r>
    </w:p>
    <w:p w14:paraId="4FF66083" w14:textId="77777777" w:rsidR="003F17C4" w:rsidRPr="003F17C4" w:rsidRDefault="00903BC8" w:rsidP="00460842">
      <w:pPr>
        <w:numPr>
          <w:ilvl w:val="2"/>
          <w:numId w:val="10"/>
        </w:numPr>
        <w:jc w:val="both"/>
        <w:rPr>
          <w:rFonts w:eastAsia="SimSun"/>
          <w:lang w:eastAsia="zh-CN"/>
        </w:rPr>
      </w:pPr>
      <w:r>
        <w:rPr>
          <w:rFonts w:eastAsia="SimSun" w:hint="cs"/>
          <w:rtl/>
          <w:lang w:eastAsia="zh-CN"/>
        </w:rPr>
        <w:t>מראי מקומות</w:t>
      </w:r>
      <w:r w:rsidR="003F17C4">
        <w:rPr>
          <w:rFonts w:eastAsia="SimSun" w:hint="cs"/>
          <w:rtl/>
          <w:lang w:eastAsia="zh-CN"/>
        </w:rPr>
        <w:t>.</w:t>
      </w:r>
    </w:p>
    <w:p w14:paraId="39E1562F" w14:textId="0406DDCC" w:rsidR="00F10FA7" w:rsidRPr="00F10FA7" w:rsidRDefault="000D34C4" w:rsidP="00460842">
      <w:pPr>
        <w:numPr>
          <w:ilvl w:val="3"/>
          <w:numId w:val="10"/>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F10FA7">
        <w:rPr>
          <w:rFonts w:eastAsia="SimSun"/>
          <w:rtl/>
          <w:lang w:eastAsia="zh-CN"/>
        </w:rPr>
        <w:t xml:space="preserve"> נ"</w:t>
      </w:r>
      <w:r w:rsidR="00F10FA7">
        <w:rPr>
          <w:rFonts w:eastAsia="SimSun" w:hint="cs"/>
          <w:rtl/>
          <w:lang w:eastAsia="zh-CN"/>
        </w:rPr>
        <w:t>ג</w:t>
      </w:r>
      <w:r w:rsidR="00F10FA7">
        <w:rPr>
          <w:rFonts w:eastAsia="SimSun"/>
          <w:rtl/>
          <w:lang w:eastAsia="zh-CN"/>
        </w:rPr>
        <w:t xml:space="preserve"> אות </w:t>
      </w:r>
      <w:r w:rsidR="00F10FA7">
        <w:rPr>
          <w:rFonts w:eastAsia="SimSun" w:hint="cs"/>
          <w:rtl/>
          <w:lang w:eastAsia="zh-CN"/>
        </w:rPr>
        <w:t>ד'</w:t>
      </w:r>
      <w:r w:rsidR="00F10FA7">
        <w:rPr>
          <w:rFonts w:eastAsia="SimSun"/>
          <w:rtl/>
          <w:lang w:eastAsia="zh-CN"/>
        </w:rPr>
        <w:t>) – "</w:t>
      </w:r>
      <w:r w:rsidR="00F10FA7">
        <w:rPr>
          <w:rFonts w:eastAsia="SimSun" w:hint="cs"/>
          <w:rtl/>
          <w:lang w:eastAsia="zh-CN"/>
        </w:rPr>
        <w:t>ולא הולך כל הט"ב עם מנעלים וגם לא נעלי גומי. [כי כן החמיר החזו"א על עצמו]".</w:t>
      </w:r>
    </w:p>
    <w:p w14:paraId="14B425B0" w14:textId="77777777" w:rsidR="00312D30" w:rsidRDefault="00312D30" w:rsidP="00460842">
      <w:pPr>
        <w:numPr>
          <w:ilvl w:val="3"/>
          <w:numId w:val="10"/>
        </w:numPr>
        <w:jc w:val="both"/>
        <w:rPr>
          <w:rFonts w:eastAsia="SimSun"/>
          <w:lang w:eastAsia="zh-CN"/>
        </w:rPr>
      </w:pPr>
      <w:r w:rsidRPr="00312D30">
        <w:rPr>
          <w:rFonts w:eastAsia="SimSun"/>
          <w:u w:val="single"/>
          <w:rtl/>
          <w:lang w:eastAsia="zh-CN"/>
        </w:rPr>
        <w:t>תשובות והנהגות</w:t>
      </w:r>
      <w:r w:rsidRPr="00312D30">
        <w:rPr>
          <w:rFonts w:eastAsia="SimSun"/>
          <w:rtl/>
          <w:lang w:eastAsia="zh-CN"/>
        </w:rPr>
        <w:t xml:space="preserve"> (ח"ה סי' קס"ח</w:t>
      </w:r>
      <w:r w:rsidRPr="00312D30">
        <w:rPr>
          <w:rFonts w:eastAsia="SimSun" w:hint="cs"/>
          <w:rtl/>
          <w:lang w:eastAsia="zh-CN"/>
        </w:rPr>
        <w:t xml:space="preserve"> אות ז')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אין ללבוש אפילו בת"ב נעלי גומי וכדומה שיוצאים בהם לפעמים בשוק, ומותר רק נעלי בית שלא יוצאים בחוץ ונחשב משונה מאד כשיוצא בהם, (עיין מוע"ז ח"ו סי' כ"ח)</w:t>
      </w:r>
      <w:r w:rsidRPr="00312D30">
        <w:rPr>
          <w:rFonts w:eastAsia="SimSun" w:hint="cs"/>
          <w:rtl/>
          <w:lang w:eastAsia="zh-CN"/>
        </w:rPr>
        <w:t>".</w:t>
      </w:r>
    </w:p>
    <w:p w14:paraId="5E1697E5" w14:textId="77777777" w:rsidR="007D018E" w:rsidRDefault="007D018E" w:rsidP="007D018E">
      <w:pPr>
        <w:jc w:val="both"/>
        <w:rPr>
          <w:rFonts w:eastAsia="SimSun"/>
          <w:lang w:eastAsia="zh-CN"/>
        </w:rPr>
      </w:pPr>
    </w:p>
    <w:p w14:paraId="23CE068F" w14:textId="77777777" w:rsidR="00543288" w:rsidRPr="00543288" w:rsidRDefault="00543288" w:rsidP="00543288">
      <w:pPr>
        <w:numPr>
          <w:ilvl w:val="1"/>
          <w:numId w:val="10"/>
        </w:numPr>
        <w:jc w:val="both"/>
        <w:rPr>
          <w:rFonts w:eastAsia="SimSun"/>
          <w:rtl/>
          <w:lang w:eastAsia="zh-CN"/>
        </w:rPr>
      </w:pPr>
      <w:r w:rsidRPr="00543288">
        <w:rPr>
          <w:rFonts w:eastAsia="SimSun"/>
          <w:b/>
          <w:bCs/>
          <w:rtl/>
          <w:lang w:eastAsia="zh-CN"/>
        </w:rPr>
        <w:t>קרוקס</w:t>
      </w:r>
      <w:r>
        <w:rPr>
          <w:rFonts w:eastAsia="SimSun" w:hint="cs"/>
          <w:rtl/>
          <w:lang w:eastAsia="zh-CN"/>
        </w:rPr>
        <w:t>.</w:t>
      </w:r>
    </w:p>
    <w:p w14:paraId="31DE51AD" w14:textId="77777777" w:rsidR="00543288" w:rsidRPr="00543288" w:rsidRDefault="00543288" w:rsidP="00543288">
      <w:pPr>
        <w:numPr>
          <w:ilvl w:val="2"/>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צ"א) – "</w:t>
      </w:r>
      <w:r w:rsidRPr="00543288">
        <w:rPr>
          <w:rFonts w:eastAsia="SimSun"/>
          <w:rtl/>
          <w:lang w:eastAsia="zh-CN"/>
        </w:rPr>
        <w:t>שאלה: האם מותר ללבוש נעלי "קרוקס" שעשויים מגומי בתשעה באב</w:t>
      </w:r>
      <w:r>
        <w:rPr>
          <w:rFonts w:eastAsia="SimSun" w:hint="cs"/>
          <w:rtl/>
          <w:lang w:eastAsia="zh-CN"/>
        </w:rPr>
        <w:t xml:space="preserve">. </w:t>
      </w:r>
      <w:r w:rsidRPr="00543288">
        <w:rPr>
          <w:rFonts w:eastAsia="SimSun"/>
          <w:rtl/>
          <w:lang w:eastAsia="zh-CN"/>
        </w:rPr>
        <w:t>תשובה: יש אוסרים</w:t>
      </w:r>
      <w:r w:rsidRPr="00543288">
        <w:rPr>
          <w:rFonts w:eastAsia="SimSun" w:hint="cs"/>
          <w:rtl/>
          <w:lang w:eastAsia="zh-CN"/>
        </w:rPr>
        <w:t>".</w:t>
      </w:r>
    </w:p>
    <w:p w14:paraId="38F01664" w14:textId="77777777" w:rsidR="00543288" w:rsidRDefault="00543288" w:rsidP="00543288">
      <w:pPr>
        <w:jc w:val="both"/>
        <w:rPr>
          <w:rFonts w:eastAsia="SimSun"/>
          <w:lang w:eastAsia="zh-CN"/>
        </w:rPr>
      </w:pPr>
    </w:p>
    <w:p w14:paraId="6D97CB2C" w14:textId="77777777" w:rsidR="007D018E" w:rsidRDefault="007D018E" w:rsidP="00460842">
      <w:pPr>
        <w:numPr>
          <w:ilvl w:val="1"/>
          <w:numId w:val="10"/>
        </w:numPr>
        <w:jc w:val="both"/>
        <w:rPr>
          <w:rFonts w:eastAsia="SimSun"/>
          <w:lang w:eastAsia="zh-CN"/>
        </w:rPr>
      </w:pPr>
      <w:r w:rsidRPr="007D018E">
        <w:rPr>
          <w:rFonts w:eastAsia="SimSun" w:hint="cs"/>
          <w:rtl/>
          <w:lang w:eastAsia="zh-CN"/>
        </w:rPr>
        <w:t>מראי מקומות.</w:t>
      </w:r>
    </w:p>
    <w:p w14:paraId="735A56CF" w14:textId="0349E64E" w:rsidR="007D018E" w:rsidRPr="007D018E" w:rsidRDefault="000D34C4" w:rsidP="00460842">
      <w:pPr>
        <w:numPr>
          <w:ilvl w:val="2"/>
          <w:numId w:val="10"/>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405E4F">
        <w:rPr>
          <w:rFonts w:eastAsia="SimSun"/>
          <w:rtl/>
          <w:lang w:eastAsia="zh-CN"/>
        </w:rPr>
        <w:t>פסקי ההלכות עמ' רע"ו שאלה ל"</w:t>
      </w:r>
      <w:r w:rsidR="00405E4F">
        <w:rPr>
          <w:rFonts w:eastAsia="SimSun" w:hint="cs"/>
          <w:rtl/>
          <w:lang w:eastAsia="zh-CN"/>
        </w:rPr>
        <w:t>ה</w:t>
      </w:r>
      <w:r w:rsidR="00405E4F">
        <w:rPr>
          <w:rFonts w:eastAsia="SimSun"/>
          <w:rtl/>
          <w:lang w:eastAsia="zh-CN"/>
        </w:rPr>
        <w:t>) – "</w:t>
      </w:r>
      <w:r w:rsidR="00405E4F" w:rsidRPr="00405E4F">
        <w:rPr>
          <w:rFonts w:eastAsia="SimSun"/>
          <w:rtl/>
          <w:lang w:eastAsia="zh-CN"/>
        </w:rPr>
        <w:t>שאלה: האם מרן החזו"א לא הלך כלל עם נעליים בת"ב כמו ביו"כ. תשובה: הלך יחף גם בת"ב</w:t>
      </w:r>
      <w:r w:rsidR="00405E4F">
        <w:rPr>
          <w:rFonts w:eastAsia="SimSun" w:hint="cs"/>
          <w:rtl/>
          <w:lang w:eastAsia="zh-CN"/>
        </w:rPr>
        <w:t>".</w:t>
      </w:r>
    </w:p>
    <w:p w14:paraId="6BC13EE7" w14:textId="77777777" w:rsidR="00312D30" w:rsidRPr="00312D30" w:rsidRDefault="00312D30" w:rsidP="00312D30">
      <w:pPr>
        <w:jc w:val="both"/>
        <w:rPr>
          <w:rFonts w:eastAsia="SimSun"/>
          <w:lang w:eastAsia="zh-CN"/>
        </w:rPr>
      </w:pPr>
    </w:p>
    <w:p w14:paraId="6F971FEC" w14:textId="77777777" w:rsidR="00312D30" w:rsidRPr="00312D30" w:rsidRDefault="00312D30" w:rsidP="00460842">
      <w:pPr>
        <w:numPr>
          <w:ilvl w:val="0"/>
          <w:numId w:val="10"/>
        </w:numPr>
        <w:jc w:val="both"/>
        <w:rPr>
          <w:rFonts w:eastAsia="SimSun"/>
          <w:lang w:eastAsia="zh-CN"/>
        </w:rPr>
      </w:pPr>
      <w:bookmarkStart w:id="456" w:name="_Toc174700171"/>
      <w:bookmarkStart w:id="457" w:name="_Toc175221997"/>
      <w:r w:rsidRPr="0065148D">
        <w:rPr>
          <w:rStyle w:val="Heading1Char"/>
          <w:rFonts w:hint="cs"/>
          <w:rtl/>
        </w:rPr>
        <w:t>תשמיש המטה</w:t>
      </w:r>
      <w:bookmarkEnd w:id="456"/>
      <w:bookmarkEnd w:id="457"/>
      <w:r w:rsidRPr="00312D30">
        <w:rPr>
          <w:rFonts w:eastAsia="SimSun" w:hint="cs"/>
          <w:rtl/>
          <w:lang w:eastAsia="zh-CN"/>
        </w:rPr>
        <w:t xml:space="preserve"> </w:t>
      </w:r>
      <w:r w:rsidR="0065148D">
        <w:rPr>
          <w:rFonts w:eastAsia="SimSun" w:hint="cs"/>
          <w:rtl/>
          <w:lang w:eastAsia="zh-CN"/>
        </w:rPr>
        <w:t>(</w:t>
      </w:r>
      <w:r w:rsidRPr="00312D30">
        <w:rPr>
          <w:rFonts w:eastAsia="SimSun" w:hint="cs"/>
          <w:rtl/>
          <w:lang w:eastAsia="zh-CN"/>
        </w:rPr>
        <w:t>סעיף י"ח - סעיף י"ט</w:t>
      </w:r>
      <w:r w:rsidR="0065148D">
        <w:rPr>
          <w:rFonts w:eastAsia="SimSun" w:hint="cs"/>
          <w:rtl/>
          <w:lang w:eastAsia="zh-CN"/>
        </w:rPr>
        <w:t>)</w:t>
      </w:r>
      <w:r w:rsidRPr="00312D30">
        <w:rPr>
          <w:rFonts w:eastAsia="SimSun" w:hint="cs"/>
          <w:rtl/>
          <w:lang w:eastAsia="zh-CN"/>
        </w:rPr>
        <w:t>.</w:t>
      </w:r>
    </w:p>
    <w:p w14:paraId="13B09241"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הלכה</w:t>
      </w:r>
      <w:r w:rsidRPr="00312D30">
        <w:rPr>
          <w:rFonts w:eastAsia="SimSun" w:hint="cs"/>
          <w:rtl/>
          <w:lang w:eastAsia="zh-CN"/>
        </w:rPr>
        <w:t>.</w:t>
      </w:r>
    </w:p>
    <w:p w14:paraId="77E78247"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אסור </w:t>
      </w:r>
      <w:r w:rsidRPr="00312D30">
        <w:rPr>
          <w:rFonts w:eastAsia="SimSun"/>
          <w:rtl/>
          <w:lang w:eastAsia="zh-CN"/>
        </w:rPr>
        <w:t>–</w:t>
      </w:r>
      <w:r w:rsidRPr="00312D30">
        <w:rPr>
          <w:rFonts w:eastAsia="SimSun" w:hint="cs"/>
          <w:rtl/>
          <w:lang w:eastAsia="zh-CN"/>
        </w:rPr>
        <w:t xml:space="preserve"> </w:t>
      </w:r>
      <w:r w:rsidRPr="00312D30">
        <w:rPr>
          <w:rFonts w:eastAsia="SimSun" w:hint="cs"/>
          <w:b/>
          <w:i/>
          <w:u w:val="single"/>
          <w:rtl/>
          <w:lang w:eastAsia="zh-CN"/>
        </w:rPr>
        <w:t>מחבר</w:t>
      </w:r>
      <w:r w:rsidRPr="00312D30">
        <w:rPr>
          <w:rFonts w:eastAsia="SimSun"/>
          <w:b/>
          <w:i/>
          <w:rtl/>
          <w:lang w:eastAsia="zh-CN"/>
        </w:rPr>
        <w:t xml:space="preserve"> (סעי' א'), </w:t>
      </w:r>
      <w:r w:rsidRPr="00312D30">
        <w:rPr>
          <w:rFonts w:eastAsia="SimSun"/>
          <w:b/>
          <w:i/>
          <w:u w:val="single"/>
          <w:rtl/>
          <w:lang w:eastAsia="zh-CN"/>
        </w:rPr>
        <w:t>ח"א</w:t>
      </w:r>
      <w:r w:rsidRPr="00312D30">
        <w:rPr>
          <w:rFonts w:eastAsia="SimSun"/>
          <w:b/>
          <w:i/>
          <w:rtl/>
          <w:lang w:eastAsia="zh-CN"/>
        </w:rPr>
        <w:t xml:space="preserve"> (כלל ק"ל סעי' כ"ב, </w:t>
      </w:r>
      <w:r w:rsidR="00903BC8">
        <w:rPr>
          <w:rFonts w:eastAsia="SimSun"/>
          <w:b/>
          <w:i/>
          <w:rtl/>
          <w:lang w:eastAsia="zh-CN"/>
        </w:rPr>
        <w:t>לשונו מובא לקמן</w:t>
      </w:r>
      <w:r w:rsidRPr="00312D30">
        <w:rPr>
          <w:rFonts w:eastAsia="SimSun"/>
          <w:b/>
          <w:i/>
          <w:rtl/>
          <w:lang w:eastAsia="zh-CN"/>
        </w:rPr>
        <w:t>),</w:t>
      </w:r>
      <w:r w:rsidR="0091507F">
        <w:rPr>
          <w:rFonts w:eastAsia="SimSun" w:hint="cs"/>
          <w:b/>
          <w:i/>
          <w:rtl/>
          <w:lang w:eastAsia="zh-CN"/>
        </w:rPr>
        <w:t xml:space="preserve"> </w:t>
      </w:r>
      <w:r w:rsidR="0091507F">
        <w:rPr>
          <w:rFonts w:eastAsia="SimSun"/>
          <w:u w:val="single"/>
          <w:rtl/>
          <w:lang w:eastAsia="zh-CN"/>
        </w:rPr>
        <w:t>קיצור שו"ע</w:t>
      </w:r>
      <w:r w:rsidR="0091507F">
        <w:rPr>
          <w:rFonts w:eastAsia="SimSun"/>
          <w:rtl/>
          <w:lang w:eastAsia="zh-CN"/>
        </w:rPr>
        <w:t xml:space="preserve"> (סי' קכ"</w:t>
      </w:r>
      <w:r w:rsidR="0091507F">
        <w:rPr>
          <w:rFonts w:eastAsia="SimSun" w:hint="cs"/>
          <w:rtl/>
          <w:lang w:eastAsia="zh-CN"/>
        </w:rPr>
        <w:t>ד</w:t>
      </w:r>
      <w:r w:rsidR="0091507F">
        <w:rPr>
          <w:rFonts w:eastAsia="SimSun"/>
          <w:rtl/>
          <w:lang w:eastAsia="zh-CN"/>
        </w:rPr>
        <w:t xml:space="preserve"> סעי' </w:t>
      </w:r>
      <w:r w:rsidR="0091507F">
        <w:rPr>
          <w:rFonts w:eastAsia="SimSun" w:hint="cs"/>
          <w:rtl/>
          <w:lang w:eastAsia="zh-CN"/>
        </w:rPr>
        <w:t>ט</w:t>
      </w:r>
      <w:r w:rsidR="0091507F">
        <w:rPr>
          <w:rFonts w:eastAsia="SimSun"/>
          <w:rtl/>
          <w:lang w:eastAsia="zh-CN"/>
        </w:rPr>
        <w:t>'</w:t>
      </w:r>
      <w:r w:rsidR="0091507F">
        <w:rPr>
          <w:rFonts w:eastAsia="SimSun" w:hint="cs"/>
          <w:rtl/>
          <w:lang w:eastAsia="zh-CN"/>
        </w:rPr>
        <w:t>, סעי' י"ב</w:t>
      </w:r>
      <w:r w:rsidR="0091507F">
        <w:rPr>
          <w:rFonts w:eastAsia="SimSun"/>
          <w:rtl/>
          <w:lang w:eastAsia="zh-CN"/>
        </w:rPr>
        <w:t>)</w:t>
      </w:r>
      <w:r w:rsidR="0091507F">
        <w:rPr>
          <w:rFonts w:eastAsia="SimSun" w:hint="cs"/>
          <w:rtl/>
          <w:lang w:eastAsia="zh-CN"/>
        </w:rPr>
        <w:t>,</w:t>
      </w:r>
      <w:r w:rsidRPr="00312D30">
        <w:rPr>
          <w:rFonts w:eastAsia="SimSun"/>
          <w:b/>
          <w:i/>
          <w:rtl/>
          <w:lang w:eastAsia="zh-CN"/>
        </w:rPr>
        <w:t xml:space="preserve"> </w:t>
      </w:r>
      <w:r w:rsidRPr="00312D30">
        <w:rPr>
          <w:rFonts w:eastAsia="SimSun"/>
          <w:b/>
          <w:i/>
          <w:u w:val="single"/>
          <w:rtl/>
          <w:lang w:eastAsia="zh-CN"/>
        </w:rPr>
        <w:t>ערה"ש</w:t>
      </w:r>
      <w:r w:rsidRPr="00312D30">
        <w:rPr>
          <w:rFonts w:eastAsia="SimSun"/>
          <w:b/>
          <w:i/>
          <w:rtl/>
          <w:lang w:eastAsia="zh-CN"/>
        </w:rPr>
        <w:t xml:space="preserve"> (</w:t>
      </w:r>
      <w:r w:rsidR="0091507F">
        <w:rPr>
          <w:rFonts w:eastAsia="SimSun" w:hint="cs"/>
          <w:b/>
          <w:i/>
          <w:rtl/>
          <w:lang w:eastAsia="zh-CN"/>
        </w:rPr>
        <w:t xml:space="preserve">סעי' א', סעי' ט', </w:t>
      </w:r>
      <w:r w:rsidRPr="00312D30">
        <w:rPr>
          <w:rFonts w:eastAsia="SimSun" w:hint="cs"/>
          <w:b/>
          <w:i/>
          <w:rtl/>
          <w:lang w:eastAsia="zh-CN"/>
        </w:rPr>
        <w:t xml:space="preserve">סי' ר"מ </w:t>
      </w:r>
      <w:r w:rsidRPr="00312D30">
        <w:rPr>
          <w:rFonts w:eastAsia="SimSun"/>
          <w:b/>
          <w:i/>
          <w:rtl/>
          <w:lang w:eastAsia="zh-CN"/>
        </w:rPr>
        <w:t xml:space="preserve">סעי' ו', "דמדינא אין איסור רק בתשעה באב ויום הכיפורים"), </w:t>
      </w:r>
      <w:r w:rsidRPr="00312D30">
        <w:rPr>
          <w:rFonts w:eastAsia="SimSun"/>
          <w:b/>
          <w:i/>
          <w:u w:val="single"/>
          <w:rtl/>
          <w:lang w:eastAsia="zh-CN"/>
        </w:rPr>
        <w:t>מ"ב</w:t>
      </w:r>
      <w:r w:rsidRPr="00312D30">
        <w:rPr>
          <w:rFonts w:eastAsia="SimSun"/>
          <w:b/>
          <w:i/>
          <w:rtl/>
          <w:lang w:eastAsia="zh-CN"/>
        </w:rPr>
        <w:t xml:space="preserve"> (</w:t>
      </w:r>
      <w:r w:rsidRPr="00312D30">
        <w:rPr>
          <w:rFonts w:eastAsia="SimSun" w:hint="cs"/>
          <w:b/>
          <w:i/>
          <w:rtl/>
          <w:lang w:eastAsia="zh-CN"/>
        </w:rPr>
        <w:t>סי' ר"מ</w:t>
      </w:r>
      <w:r w:rsidRPr="00312D30">
        <w:rPr>
          <w:rFonts w:eastAsia="SimSun"/>
          <w:b/>
          <w:i/>
          <w:rtl/>
          <w:lang w:eastAsia="zh-CN"/>
        </w:rPr>
        <w:t xml:space="preserve"> סוף ס"ק ז', "דמצד הדין אין איסור אלא ביוה"כ ובט"ב ובימי אבלות שלו או שלה"), </w:t>
      </w:r>
      <w:r w:rsidRPr="00312D30">
        <w:rPr>
          <w:rFonts w:eastAsia="SimSun"/>
          <w:b/>
          <w:i/>
          <w:u w:val="single"/>
          <w:rtl/>
          <w:lang w:eastAsia="zh-CN"/>
        </w:rPr>
        <w:t>טהרת ישראל</w:t>
      </w:r>
      <w:r w:rsidRPr="00312D30">
        <w:rPr>
          <w:rFonts w:eastAsia="SimSun"/>
          <w:b/>
          <w:i/>
          <w:rtl/>
          <w:lang w:eastAsia="zh-CN"/>
        </w:rPr>
        <w:t xml:space="preserve"> (</w:t>
      </w:r>
      <w:r w:rsidRPr="00312D30">
        <w:rPr>
          <w:rFonts w:eastAsia="SimSun" w:hint="cs"/>
          <w:b/>
          <w:i/>
          <w:rtl/>
          <w:lang w:eastAsia="zh-CN"/>
        </w:rPr>
        <w:t>סי' ר"מ</w:t>
      </w:r>
      <w:r w:rsidRPr="00312D30">
        <w:rPr>
          <w:rFonts w:eastAsia="SimSun"/>
          <w:b/>
          <w:i/>
          <w:rtl/>
          <w:lang w:eastAsia="zh-CN"/>
        </w:rPr>
        <w:t xml:space="preserve"> סעי' י"א), </w:t>
      </w:r>
      <w:r w:rsidRPr="00312D30">
        <w:rPr>
          <w:rFonts w:eastAsia="SimSun"/>
          <w:b/>
          <w:i/>
          <w:u w:val="single"/>
          <w:rtl/>
          <w:lang w:eastAsia="zh-CN"/>
        </w:rPr>
        <w:t>דרכי טהרה</w:t>
      </w:r>
      <w:r w:rsidRPr="00312D30">
        <w:rPr>
          <w:rFonts w:eastAsia="SimSun"/>
          <w:b/>
          <w:i/>
          <w:rtl/>
          <w:lang w:eastAsia="zh-CN"/>
        </w:rPr>
        <w:t xml:space="preserve"> (עמ' ר"א), </w:t>
      </w:r>
      <w:r w:rsidRPr="00312D30">
        <w:rPr>
          <w:rFonts w:eastAsia="SimSun"/>
          <w:b/>
          <w:i/>
          <w:u w:val="single"/>
          <w:rtl/>
          <w:lang w:eastAsia="zh-CN"/>
        </w:rPr>
        <w:t>אהל אריה</w:t>
      </w:r>
      <w:r w:rsidRPr="00312D30">
        <w:rPr>
          <w:rFonts w:eastAsia="SimSun"/>
          <w:b/>
          <w:i/>
          <w:rtl/>
          <w:lang w:eastAsia="zh-CN"/>
        </w:rPr>
        <w:t xml:space="preserve"> (סי' י"ט סעי' כ"ה), </w:t>
      </w:r>
      <w:r w:rsidRPr="00312D30">
        <w:rPr>
          <w:rFonts w:eastAsia="SimSun"/>
          <w:b/>
          <w:i/>
          <w:u w:val="single"/>
          <w:rtl/>
          <w:lang w:eastAsia="zh-CN"/>
        </w:rPr>
        <w:t>פוסקים</w:t>
      </w:r>
      <w:r w:rsidRPr="00312D30">
        <w:rPr>
          <w:rFonts w:eastAsia="SimSun"/>
          <w:b/>
          <w:i/>
          <w:rtl/>
          <w:lang w:eastAsia="zh-CN"/>
        </w:rPr>
        <w:t>.</w:t>
      </w:r>
    </w:p>
    <w:p w14:paraId="077DE69E" w14:textId="77777777" w:rsidR="00312D30" w:rsidRPr="00312D30" w:rsidRDefault="00312D30" w:rsidP="00312D30">
      <w:pPr>
        <w:jc w:val="both"/>
        <w:rPr>
          <w:rFonts w:eastAsia="SimSun"/>
          <w:lang w:eastAsia="zh-CN"/>
        </w:rPr>
      </w:pPr>
    </w:p>
    <w:p w14:paraId="0404E297" w14:textId="77777777" w:rsidR="000034A6" w:rsidRDefault="000034A6" w:rsidP="00460842">
      <w:pPr>
        <w:numPr>
          <w:ilvl w:val="1"/>
          <w:numId w:val="10"/>
        </w:numPr>
        <w:jc w:val="both"/>
        <w:rPr>
          <w:rFonts w:eastAsia="SimSun"/>
          <w:lang w:eastAsia="zh-CN"/>
        </w:rPr>
      </w:pPr>
      <w:r w:rsidRPr="000034A6">
        <w:rPr>
          <w:rFonts w:eastAsia="SimSun" w:hint="cs"/>
          <w:b/>
          <w:bCs/>
          <w:rtl/>
          <w:lang w:eastAsia="zh-CN"/>
        </w:rPr>
        <w:t>חיבוק ונישוק</w:t>
      </w:r>
      <w:r>
        <w:rPr>
          <w:rFonts w:eastAsia="SimSun" w:hint="cs"/>
          <w:rtl/>
          <w:lang w:eastAsia="zh-CN"/>
        </w:rPr>
        <w:t>.</w:t>
      </w:r>
    </w:p>
    <w:p w14:paraId="4A756E42" w14:textId="77777777" w:rsidR="000034A6" w:rsidRPr="000034A6" w:rsidRDefault="000034A6" w:rsidP="00460842">
      <w:pPr>
        <w:numPr>
          <w:ilvl w:val="2"/>
          <w:numId w:val="10"/>
        </w:numPr>
        <w:jc w:val="both"/>
        <w:rPr>
          <w:rFonts w:eastAsia="SimSun"/>
          <w:lang w:eastAsia="zh-CN"/>
        </w:rPr>
      </w:pPr>
      <w:r>
        <w:rPr>
          <w:rFonts w:eastAsia="SimSun" w:hint="cs"/>
          <w:rtl/>
          <w:lang w:eastAsia="zh-CN"/>
        </w:rPr>
        <w:t>מחמיר, נכלל באיסור תשמיש</w:t>
      </w:r>
      <w:r w:rsidR="001544DA">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u w:val="single"/>
          <w:rtl/>
          <w:lang w:eastAsia="zh-CN"/>
        </w:rPr>
        <w:t>אז נדברו</w:t>
      </w:r>
      <w:r>
        <w:rPr>
          <w:rFonts w:eastAsia="SimSun"/>
          <w:rtl/>
          <w:lang w:eastAsia="zh-CN"/>
        </w:rPr>
        <w:t xml:space="preserve"> (ח"ח סי' ס"א</w:t>
      </w:r>
      <w:r>
        <w:rPr>
          <w:rFonts w:eastAsia="SimSun" w:hint="cs"/>
          <w:rtl/>
          <w:lang w:eastAsia="zh-CN"/>
        </w:rPr>
        <w:t>,</w:t>
      </w:r>
      <w:r>
        <w:rPr>
          <w:rFonts w:eastAsia="SimSun"/>
          <w:rtl/>
          <w:lang w:eastAsia="zh-CN"/>
        </w:rPr>
        <w:t xml:space="preserve"> </w:t>
      </w:r>
      <w:r>
        <w:rPr>
          <w:rFonts w:eastAsia="SimSun" w:hint="cs"/>
          <w:rtl/>
          <w:lang w:eastAsia="zh-CN"/>
        </w:rPr>
        <w:t>"</w:t>
      </w:r>
      <w:r w:rsidRPr="000034A6">
        <w:rPr>
          <w:rFonts w:eastAsia="SimSun"/>
          <w:rtl/>
          <w:lang w:eastAsia="zh-CN"/>
        </w:rPr>
        <w:t xml:space="preserve">מה </w:t>
      </w:r>
      <w:r>
        <w:rPr>
          <w:rFonts w:eastAsia="SimSun" w:hint="cs"/>
          <w:rtl/>
          <w:lang w:eastAsia="zh-CN"/>
        </w:rPr>
        <w:t>ש</w:t>
      </w:r>
      <w:r w:rsidRPr="000034A6">
        <w:rPr>
          <w:rFonts w:eastAsia="SimSun"/>
          <w:rtl/>
          <w:lang w:eastAsia="zh-CN"/>
        </w:rPr>
        <w:t xml:space="preserve">נפסק בהל' ט"ב </w:t>
      </w:r>
      <w:r>
        <w:rPr>
          <w:rFonts w:eastAsia="SimSun" w:hint="cs"/>
          <w:rtl/>
          <w:lang w:eastAsia="zh-CN"/>
        </w:rPr>
        <w:t>ש</w:t>
      </w:r>
      <w:r w:rsidRPr="000034A6">
        <w:rPr>
          <w:rFonts w:eastAsia="SimSun"/>
          <w:rtl/>
          <w:lang w:eastAsia="zh-CN"/>
        </w:rPr>
        <w:t>לא י</w:t>
      </w:r>
      <w:r>
        <w:rPr>
          <w:rFonts w:eastAsia="SimSun" w:hint="cs"/>
          <w:rtl/>
          <w:lang w:eastAsia="zh-CN"/>
        </w:rPr>
        <w:t>ישן</w:t>
      </w:r>
      <w:r w:rsidRPr="000034A6">
        <w:rPr>
          <w:rFonts w:eastAsia="SimSun"/>
          <w:rtl/>
          <w:lang w:eastAsia="zh-CN"/>
        </w:rPr>
        <w:t xml:space="preserve"> עם א</w:t>
      </w:r>
      <w:r>
        <w:rPr>
          <w:rFonts w:eastAsia="SimSun" w:hint="cs"/>
          <w:rtl/>
          <w:lang w:eastAsia="zh-CN"/>
        </w:rPr>
        <w:t>ש</w:t>
      </w:r>
      <w:r>
        <w:rPr>
          <w:rFonts w:eastAsia="SimSun"/>
          <w:rtl/>
          <w:lang w:eastAsia="zh-CN"/>
        </w:rPr>
        <w:t>תו וכ</w:t>
      </w:r>
      <w:r>
        <w:rPr>
          <w:rFonts w:eastAsia="SimSun" w:hint="cs"/>
          <w:rtl/>
          <w:lang w:eastAsia="zh-CN"/>
        </w:rPr>
        <w:t>ו'</w:t>
      </w:r>
      <w:r w:rsidRPr="000034A6">
        <w:rPr>
          <w:rFonts w:eastAsia="SimSun"/>
          <w:rtl/>
          <w:lang w:eastAsia="zh-CN"/>
        </w:rPr>
        <w:t xml:space="preserve"> זה החידוש דאע"פ דא</w:t>
      </w:r>
      <w:r>
        <w:rPr>
          <w:rFonts w:eastAsia="SimSun" w:hint="cs"/>
          <w:rtl/>
          <w:lang w:eastAsia="zh-CN"/>
        </w:rPr>
        <w:t>ינ</w:t>
      </w:r>
      <w:r w:rsidRPr="000034A6">
        <w:rPr>
          <w:rFonts w:eastAsia="SimSun"/>
          <w:rtl/>
          <w:lang w:eastAsia="zh-CN"/>
        </w:rPr>
        <w:t>ו נוגע</w:t>
      </w:r>
      <w:r>
        <w:rPr>
          <w:rFonts w:eastAsia="SimSun" w:hint="cs"/>
          <w:rtl/>
          <w:lang w:eastAsia="zh-CN"/>
        </w:rPr>
        <w:t xml:space="preserve"> </w:t>
      </w:r>
      <w:r w:rsidRPr="000034A6">
        <w:rPr>
          <w:rFonts w:eastAsia="SimSun"/>
          <w:rtl/>
          <w:lang w:eastAsia="zh-CN"/>
        </w:rPr>
        <w:t>וא</w:t>
      </w:r>
      <w:r>
        <w:rPr>
          <w:rFonts w:eastAsia="SimSun" w:hint="cs"/>
          <w:rtl/>
          <w:lang w:eastAsia="zh-CN"/>
        </w:rPr>
        <w:t>ינו</w:t>
      </w:r>
      <w:r w:rsidRPr="000034A6">
        <w:rPr>
          <w:rFonts w:eastAsia="SimSun"/>
          <w:rtl/>
          <w:lang w:eastAsia="zh-CN"/>
        </w:rPr>
        <w:t xml:space="preserve"> מתכ</w:t>
      </w:r>
      <w:r>
        <w:rPr>
          <w:rFonts w:eastAsia="SimSun" w:hint="cs"/>
          <w:rtl/>
          <w:lang w:eastAsia="zh-CN"/>
        </w:rPr>
        <w:t>וו</w:t>
      </w:r>
      <w:r w:rsidRPr="000034A6">
        <w:rPr>
          <w:rFonts w:eastAsia="SimSun"/>
          <w:rtl/>
          <w:lang w:eastAsia="zh-CN"/>
        </w:rPr>
        <w:t>ן לזה, וכאמור אבל חיבוק ונישוק פ</w:t>
      </w:r>
      <w:r>
        <w:rPr>
          <w:rFonts w:eastAsia="SimSun" w:hint="cs"/>
          <w:rtl/>
          <w:lang w:eastAsia="zh-CN"/>
        </w:rPr>
        <w:t>ש</w:t>
      </w:r>
      <w:r w:rsidRPr="000034A6">
        <w:rPr>
          <w:rFonts w:eastAsia="SimSun"/>
          <w:rtl/>
          <w:lang w:eastAsia="zh-CN"/>
        </w:rPr>
        <w:t>יטא דאסור דה</w:t>
      </w:r>
      <w:r>
        <w:rPr>
          <w:rFonts w:eastAsia="SimSun" w:hint="cs"/>
          <w:rtl/>
          <w:lang w:eastAsia="zh-CN"/>
        </w:rPr>
        <w:t>וי</w:t>
      </w:r>
      <w:r w:rsidRPr="000034A6">
        <w:rPr>
          <w:rFonts w:eastAsia="SimSun"/>
          <w:rtl/>
          <w:lang w:eastAsia="zh-CN"/>
        </w:rPr>
        <w:t xml:space="preserve"> בכלל ת</w:t>
      </w:r>
      <w:r>
        <w:rPr>
          <w:rFonts w:eastAsia="SimSun" w:hint="cs"/>
          <w:rtl/>
          <w:lang w:eastAsia="zh-CN"/>
        </w:rPr>
        <w:t>ש</w:t>
      </w:r>
      <w:r w:rsidRPr="000034A6">
        <w:rPr>
          <w:rFonts w:eastAsia="SimSun"/>
          <w:rtl/>
          <w:lang w:eastAsia="zh-CN"/>
        </w:rPr>
        <w:t>מיש</w:t>
      </w:r>
      <w:r w:rsidRPr="000034A6">
        <w:rPr>
          <w:rFonts w:eastAsia="SimSun" w:hint="cs"/>
          <w:rtl/>
          <w:lang w:eastAsia="zh-CN"/>
        </w:rPr>
        <w:t>"</w:t>
      </w:r>
      <w:r w:rsidRPr="000034A6">
        <w:rPr>
          <w:rFonts w:eastAsia="SimSun"/>
          <w:rtl/>
          <w:lang w:eastAsia="zh-CN"/>
        </w:rPr>
        <w:t>)</w:t>
      </w:r>
      <w:r w:rsidRPr="000034A6">
        <w:rPr>
          <w:rFonts w:eastAsia="SimSun" w:hint="cs"/>
          <w:rtl/>
          <w:lang w:eastAsia="zh-CN"/>
        </w:rPr>
        <w:t>.</w:t>
      </w:r>
    </w:p>
    <w:p w14:paraId="1613A4AF" w14:textId="77777777" w:rsidR="000034A6" w:rsidRPr="000034A6" w:rsidRDefault="000034A6" w:rsidP="000034A6">
      <w:pPr>
        <w:jc w:val="both"/>
        <w:rPr>
          <w:rFonts w:eastAsia="SimSun"/>
          <w:lang w:eastAsia="zh-CN"/>
        </w:rPr>
      </w:pPr>
    </w:p>
    <w:p w14:paraId="0AA184BA" w14:textId="77777777" w:rsidR="00B778BE" w:rsidRPr="00B778BE" w:rsidRDefault="00B778BE" w:rsidP="00460842">
      <w:pPr>
        <w:numPr>
          <w:ilvl w:val="1"/>
          <w:numId w:val="10"/>
        </w:numPr>
        <w:jc w:val="both"/>
        <w:rPr>
          <w:rFonts w:eastAsia="SimSun"/>
          <w:rtl/>
          <w:lang w:eastAsia="zh-CN"/>
        </w:rPr>
      </w:pPr>
      <w:r w:rsidRPr="00B778BE">
        <w:rPr>
          <w:rFonts w:eastAsia="SimSun"/>
          <w:b/>
          <w:bCs/>
          <w:rtl/>
          <w:lang w:eastAsia="zh-CN"/>
        </w:rPr>
        <w:t>יישן עם אשתו במטה</w:t>
      </w:r>
      <w:r>
        <w:rPr>
          <w:rFonts w:eastAsia="SimSun" w:hint="cs"/>
          <w:rtl/>
          <w:lang w:eastAsia="zh-CN"/>
        </w:rPr>
        <w:t>.</w:t>
      </w:r>
    </w:p>
    <w:p w14:paraId="716D7B0E" w14:textId="77777777" w:rsidR="003452F3" w:rsidRPr="00B778BE" w:rsidRDefault="00B778BE" w:rsidP="00460842">
      <w:pPr>
        <w:numPr>
          <w:ilvl w:val="2"/>
          <w:numId w:val="10"/>
        </w:numPr>
        <w:jc w:val="both"/>
        <w:rPr>
          <w:rFonts w:eastAsia="SimSun"/>
          <w:lang w:eastAsia="zh-CN"/>
        </w:rPr>
      </w:pPr>
      <w:r>
        <w:rPr>
          <w:rFonts w:eastAsia="SimSun" w:hint="cs"/>
          <w:rtl/>
          <w:lang w:eastAsia="zh-CN"/>
        </w:rPr>
        <w:t xml:space="preserve">מחמיר </w:t>
      </w:r>
      <w:r>
        <w:rPr>
          <w:rFonts w:eastAsia="SimSun"/>
          <w:rtl/>
          <w:lang w:eastAsia="zh-CN"/>
        </w:rPr>
        <w:t>–</w:t>
      </w:r>
      <w:r>
        <w:rPr>
          <w:rFonts w:eastAsia="SimSun" w:hint="cs"/>
          <w:rtl/>
          <w:lang w:eastAsia="zh-CN"/>
        </w:rPr>
        <w:t xml:space="preserve"> </w:t>
      </w:r>
      <w:r w:rsidRPr="00B778BE">
        <w:rPr>
          <w:rFonts w:eastAsia="SimSun" w:hint="cs"/>
          <w:u w:val="single"/>
          <w:rtl/>
          <w:lang w:eastAsia="zh-CN"/>
        </w:rPr>
        <w:t>מחבר</w:t>
      </w:r>
      <w:r>
        <w:rPr>
          <w:rFonts w:eastAsia="SimSun" w:hint="cs"/>
          <w:rtl/>
          <w:lang w:eastAsia="zh-CN"/>
        </w:rPr>
        <w:t xml:space="preserve"> (סעי' י"ח, "</w:t>
      </w:r>
      <w:r w:rsidRPr="00B778BE">
        <w:rPr>
          <w:rFonts w:eastAsia="SimSun"/>
          <w:rtl/>
          <w:lang w:eastAsia="zh-CN"/>
        </w:rPr>
        <w:t xml:space="preserve">יש מי שאומר </w:t>
      </w:r>
      <w:r>
        <w:rPr>
          <w:rFonts w:eastAsia="SimSun"/>
          <w:rtl/>
          <w:lang w:eastAsia="zh-CN"/>
        </w:rPr>
        <w:t>שלא יישן בליל ט"ב עם אשתו במטה, ונכון הדבר משום לך לך אמרינן נזירא</w:t>
      </w:r>
      <w:r>
        <w:rPr>
          <w:rFonts w:eastAsia="SimSun" w:hint="cs"/>
          <w:rtl/>
          <w:lang w:eastAsia="zh-CN"/>
        </w:rPr>
        <w:t xml:space="preserve">"), </w:t>
      </w:r>
      <w:r w:rsidRPr="00AD4DD1">
        <w:rPr>
          <w:rFonts w:eastAsia="SimSun" w:hint="cs"/>
          <w:u w:val="single"/>
          <w:rtl/>
          <w:lang w:eastAsia="zh-CN"/>
        </w:rPr>
        <w:t>ח"א</w:t>
      </w:r>
      <w:r>
        <w:rPr>
          <w:rFonts w:eastAsia="SimSun" w:hint="cs"/>
          <w:rtl/>
          <w:lang w:eastAsia="zh-CN"/>
        </w:rPr>
        <w:t xml:space="preserve"> (כלל קל"ה סעי' י"ב, "</w:t>
      </w:r>
      <w:r w:rsidRPr="00B778BE">
        <w:rPr>
          <w:rFonts w:eastAsia="SimSun"/>
          <w:rtl/>
          <w:lang w:eastAsia="zh-CN"/>
        </w:rPr>
        <w:t>תשמיש המטה, אסור, ולכן אסור לישן עמה במטה אחת</w:t>
      </w:r>
      <w:r w:rsidRPr="00B778BE">
        <w:rPr>
          <w:rFonts w:eastAsia="SimSun" w:hint="cs"/>
          <w:rtl/>
          <w:lang w:eastAsia="zh-CN"/>
        </w:rPr>
        <w:t>")</w:t>
      </w:r>
      <w:r>
        <w:rPr>
          <w:rFonts w:eastAsia="SimSun" w:hint="cs"/>
          <w:rtl/>
          <w:lang w:eastAsia="zh-CN"/>
        </w:rPr>
        <w:t>,</w:t>
      </w:r>
      <w:r w:rsidR="0091507F">
        <w:rPr>
          <w:rFonts w:eastAsia="SimSun" w:hint="cs"/>
          <w:rtl/>
          <w:lang w:eastAsia="zh-CN"/>
        </w:rPr>
        <w:t xml:space="preserve"> </w:t>
      </w:r>
      <w:r w:rsidR="0091507F" w:rsidRPr="00312D30">
        <w:rPr>
          <w:rFonts w:eastAsia="SimSun"/>
          <w:b/>
          <w:i/>
          <w:u w:val="single"/>
          <w:rtl/>
          <w:lang w:eastAsia="zh-CN"/>
        </w:rPr>
        <w:t>ערה"ש</w:t>
      </w:r>
      <w:r w:rsidR="0091507F" w:rsidRPr="00312D30">
        <w:rPr>
          <w:rFonts w:eastAsia="SimSun"/>
          <w:b/>
          <w:i/>
          <w:rtl/>
          <w:lang w:eastAsia="zh-CN"/>
        </w:rPr>
        <w:t xml:space="preserve"> (</w:t>
      </w:r>
      <w:r w:rsidR="0091507F">
        <w:rPr>
          <w:rFonts w:eastAsia="SimSun" w:hint="cs"/>
          <w:b/>
          <w:i/>
          <w:rtl/>
          <w:lang w:eastAsia="zh-CN"/>
        </w:rPr>
        <w:t>סעי' י"ז),</w:t>
      </w:r>
      <w:r w:rsidRPr="00312D30">
        <w:rPr>
          <w:rFonts w:eastAsia="SimSun"/>
          <w:b/>
          <w:i/>
          <w:rtl/>
          <w:lang w:eastAsia="zh-CN"/>
        </w:rPr>
        <w:t xml:space="preserve"> </w:t>
      </w:r>
      <w:r w:rsidRPr="00312D30">
        <w:rPr>
          <w:rFonts w:eastAsia="SimSun"/>
          <w:b/>
          <w:i/>
          <w:u w:val="single"/>
          <w:rtl/>
          <w:lang w:eastAsia="zh-CN"/>
        </w:rPr>
        <w:t>פוסקים</w:t>
      </w:r>
      <w:r w:rsidR="003452F3" w:rsidRPr="00B778BE">
        <w:rPr>
          <w:rFonts w:eastAsia="SimSun" w:hint="cs"/>
          <w:rtl/>
          <w:lang w:eastAsia="zh-CN"/>
        </w:rPr>
        <w:t>.</w:t>
      </w:r>
    </w:p>
    <w:p w14:paraId="1016BDBA" w14:textId="77777777" w:rsidR="003452F3" w:rsidRPr="0091507F" w:rsidRDefault="003452F3" w:rsidP="003452F3">
      <w:pPr>
        <w:jc w:val="both"/>
        <w:rPr>
          <w:rFonts w:eastAsia="SimSun"/>
          <w:lang w:eastAsia="zh-CN"/>
        </w:rPr>
      </w:pPr>
    </w:p>
    <w:p w14:paraId="537942F0" w14:textId="77777777" w:rsidR="00D34AA5" w:rsidRDefault="00D34AA5" w:rsidP="00460842">
      <w:pPr>
        <w:numPr>
          <w:ilvl w:val="1"/>
          <w:numId w:val="10"/>
        </w:numPr>
        <w:jc w:val="both"/>
        <w:rPr>
          <w:rFonts w:eastAsia="SimSun"/>
          <w:lang w:eastAsia="zh-CN"/>
        </w:rPr>
      </w:pPr>
      <w:r w:rsidRPr="00D34AA5">
        <w:rPr>
          <w:rFonts w:eastAsia="SimSun" w:hint="cs"/>
          <w:b/>
          <w:bCs/>
          <w:rtl/>
          <w:lang w:eastAsia="zh-CN"/>
        </w:rPr>
        <w:t>נגיעה</w:t>
      </w:r>
      <w:r w:rsidR="000034A6">
        <w:rPr>
          <w:rFonts w:eastAsia="SimSun" w:hint="cs"/>
          <w:rtl/>
          <w:lang w:eastAsia="zh-CN"/>
        </w:rPr>
        <w:t xml:space="preserve"> [קריבות]</w:t>
      </w:r>
      <w:r>
        <w:rPr>
          <w:rFonts w:eastAsia="SimSun" w:hint="cs"/>
          <w:rtl/>
          <w:lang w:eastAsia="zh-CN"/>
        </w:rPr>
        <w:t>.</w:t>
      </w:r>
    </w:p>
    <w:p w14:paraId="6E09DE21" w14:textId="77777777" w:rsidR="006047B8" w:rsidRDefault="0091507F" w:rsidP="00460842">
      <w:pPr>
        <w:numPr>
          <w:ilvl w:val="2"/>
          <w:numId w:val="10"/>
        </w:numPr>
        <w:jc w:val="both"/>
        <w:rPr>
          <w:rFonts w:eastAsia="SimSun"/>
          <w:lang w:eastAsia="zh-CN"/>
        </w:rPr>
      </w:pPr>
      <w:r>
        <w:rPr>
          <w:rFonts w:eastAsia="SimSun" w:hint="cs"/>
          <w:rtl/>
          <w:lang w:eastAsia="zh-CN"/>
        </w:rPr>
        <w:t>מחמיר</w:t>
      </w:r>
      <w:r w:rsidR="006047B8">
        <w:rPr>
          <w:rFonts w:eastAsia="SimSun" w:hint="cs"/>
          <w:rtl/>
          <w:lang w:eastAsia="zh-CN"/>
        </w:rPr>
        <w:t>.</w:t>
      </w:r>
    </w:p>
    <w:p w14:paraId="0B9B9C3E" w14:textId="77777777" w:rsidR="006047B8" w:rsidRDefault="0091507F" w:rsidP="00460842">
      <w:pPr>
        <w:numPr>
          <w:ilvl w:val="3"/>
          <w:numId w:val="10"/>
        </w:numPr>
        <w:jc w:val="both"/>
        <w:rPr>
          <w:rFonts w:eastAsia="SimSun"/>
          <w:lang w:eastAsia="zh-CN"/>
        </w:rPr>
      </w:pPr>
      <w:r>
        <w:rPr>
          <w:rFonts w:eastAsia="SimSun"/>
          <w:u w:val="single"/>
          <w:rtl/>
          <w:lang w:eastAsia="zh-CN"/>
        </w:rPr>
        <w:t>קיצור שו"ע</w:t>
      </w:r>
      <w:r>
        <w:rPr>
          <w:rFonts w:eastAsia="SimSun"/>
          <w:rtl/>
          <w:lang w:eastAsia="zh-CN"/>
        </w:rPr>
        <w:t xml:space="preserve"> (סי' קכ"ד סעי'</w:t>
      </w:r>
      <w:r>
        <w:rPr>
          <w:rFonts w:eastAsia="SimSun" w:hint="cs"/>
          <w:rtl/>
          <w:lang w:eastAsia="zh-CN"/>
        </w:rPr>
        <w:t xml:space="preserve"> י"ב</w:t>
      </w:r>
      <w:r w:rsidR="006047B8">
        <w:rPr>
          <w:rFonts w:eastAsia="SimSun" w:hint="cs"/>
          <w:rtl/>
          <w:lang w:eastAsia="zh-CN"/>
        </w:rPr>
        <w:t xml:space="preserve">) </w:t>
      </w:r>
      <w:r w:rsidR="006047B8">
        <w:rPr>
          <w:rFonts w:eastAsia="SimSun"/>
          <w:rtl/>
          <w:lang w:eastAsia="zh-CN"/>
        </w:rPr>
        <w:t>–</w:t>
      </w:r>
      <w:r>
        <w:rPr>
          <w:rFonts w:eastAsia="SimSun" w:hint="cs"/>
          <w:rtl/>
          <w:lang w:eastAsia="zh-CN"/>
        </w:rPr>
        <w:t xml:space="preserve"> "</w:t>
      </w:r>
      <w:r w:rsidRPr="0091507F">
        <w:rPr>
          <w:rFonts w:eastAsia="SimSun"/>
          <w:rtl/>
          <w:lang w:eastAsia="zh-CN"/>
        </w:rPr>
        <w:t>ויש להחמיר אפילו בנגיעה באשתו</w:t>
      </w:r>
      <w:r w:rsidRPr="0091507F">
        <w:rPr>
          <w:rFonts w:eastAsia="SimSun" w:hint="cs"/>
          <w:rtl/>
          <w:lang w:eastAsia="zh-CN"/>
        </w:rPr>
        <w:t>"</w:t>
      </w:r>
      <w:r w:rsidR="006047B8">
        <w:rPr>
          <w:rFonts w:eastAsia="SimSun" w:hint="cs"/>
          <w:rtl/>
          <w:lang w:eastAsia="zh-CN"/>
        </w:rPr>
        <w:t>.</w:t>
      </w:r>
    </w:p>
    <w:p w14:paraId="6BC59A90" w14:textId="77777777" w:rsidR="0091507F" w:rsidRPr="0091507F" w:rsidRDefault="000F7A00" w:rsidP="00460842">
      <w:pPr>
        <w:numPr>
          <w:ilvl w:val="3"/>
          <w:numId w:val="10"/>
        </w:numPr>
        <w:jc w:val="both"/>
        <w:rPr>
          <w:rFonts w:eastAsia="SimSun"/>
          <w:lang w:eastAsia="zh-CN"/>
        </w:rPr>
      </w:pPr>
      <w:r>
        <w:rPr>
          <w:rFonts w:eastAsia="SimSun" w:hint="cs"/>
          <w:rtl/>
          <w:lang w:eastAsia="zh-CN"/>
        </w:rPr>
        <w:t xml:space="preserve">עי' </w:t>
      </w:r>
      <w:r w:rsidRPr="00312D30">
        <w:rPr>
          <w:rFonts w:eastAsia="SimSun" w:hint="cs"/>
          <w:u w:val="single"/>
          <w:rtl/>
          <w:lang w:eastAsia="zh-CN"/>
        </w:rPr>
        <w:t>בן איש חי</w:t>
      </w:r>
      <w:r w:rsidRPr="00312D30">
        <w:rPr>
          <w:rFonts w:eastAsia="SimSun" w:hint="cs"/>
          <w:rtl/>
          <w:lang w:eastAsia="zh-CN"/>
        </w:rPr>
        <w:t xml:space="preserve"> (שנה א' פר' דברים אות כ"ג</w:t>
      </w:r>
      <w:r w:rsidR="006047B8">
        <w:rPr>
          <w:rFonts w:eastAsia="SimSun" w:hint="cs"/>
          <w:rtl/>
          <w:lang w:eastAsia="zh-CN"/>
        </w:rPr>
        <w:t xml:space="preserve">) - </w:t>
      </w:r>
      <w:r w:rsidR="00903BC8">
        <w:rPr>
          <w:rFonts w:eastAsia="SimSun" w:hint="cs"/>
          <w:rtl/>
          <w:lang w:eastAsia="zh-CN"/>
        </w:rPr>
        <w:t>לשונו מובא לקמן</w:t>
      </w:r>
      <w:r w:rsidR="0091507F" w:rsidRPr="0091507F">
        <w:rPr>
          <w:rFonts w:eastAsia="SimSun" w:hint="cs"/>
          <w:rtl/>
          <w:lang w:eastAsia="zh-CN"/>
        </w:rPr>
        <w:t>.</w:t>
      </w:r>
    </w:p>
    <w:p w14:paraId="16C76E51" w14:textId="77777777" w:rsidR="006047B8" w:rsidRDefault="00D34AA5" w:rsidP="00460842">
      <w:pPr>
        <w:numPr>
          <w:ilvl w:val="2"/>
          <w:numId w:val="10"/>
        </w:numPr>
        <w:jc w:val="both"/>
        <w:rPr>
          <w:rFonts w:eastAsia="SimSun"/>
          <w:lang w:eastAsia="zh-CN"/>
        </w:rPr>
      </w:pPr>
      <w:r w:rsidRPr="00D34AA5">
        <w:rPr>
          <w:rFonts w:eastAsia="SimSun" w:hint="cs"/>
          <w:rtl/>
          <w:lang w:eastAsia="zh-CN"/>
        </w:rPr>
        <w:t>ביום יש להקל</w:t>
      </w:r>
      <w:r w:rsidR="006047B8">
        <w:rPr>
          <w:rFonts w:eastAsia="SimSun" w:hint="cs"/>
          <w:rtl/>
          <w:lang w:eastAsia="zh-CN"/>
        </w:rPr>
        <w:t>.</w:t>
      </w:r>
    </w:p>
    <w:p w14:paraId="7BDFD165" w14:textId="77777777" w:rsidR="006047B8" w:rsidRDefault="00D34AA5" w:rsidP="00460842">
      <w:pPr>
        <w:numPr>
          <w:ilvl w:val="3"/>
          <w:numId w:val="10"/>
        </w:numPr>
        <w:jc w:val="both"/>
        <w:rPr>
          <w:rFonts w:eastAsia="SimSun"/>
          <w:lang w:eastAsia="zh-CN"/>
        </w:rPr>
      </w:pPr>
      <w:r w:rsidRPr="00D34AA5">
        <w:rPr>
          <w:rFonts w:eastAsia="SimSun"/>
          <w:u w:val="single"/>
          <w:rtl/>
          <w:lang w:eastAsia="zh-CN"/>
        </w:rPr>
        <w:t>מג</w:t>
      </w:r>
      <w:r w:rsidRPr="00D34AA5">
        <w:rPr>
          <w:rFonts w:eastAsia="SimSun" w:hint="cs"/>
          <w:u w:val="single"/>
          <w:rtl/>
          <w:lang w:eastAsia="zh-CN"/>
        </w:rPr>
        <w:t>"</w:t>
      </w:r>
      <w:r w:rsidRPr="00D34AA5">
        <w:rPr>
          <w:rFonts w:eastAsia="SimSun"/>
          <w:u w:val="single"/>
          <w:rtl/>
          <w:lang w:eastAsia="zh-CN"/>
        </w:rPr>
        <w:t>א</w:t>
      </w:r>
      <w:r>
        <w:rPr>
          <w:rFonts w:eastAsia="SimSun"/>
          <w:rtl/>
          <w:lang w:eastAsia="zh-CN"/>
        </w:rPr>
        <w:t xml:space="preserve"> </w:t>
      </w:r>
      <w:r>
        <w:rPr>
          <w:rFonts w:eastAsia="SimSun" w:hint="cs"/>
          <w:rtl/>
          <w:lang w:eastAsia="zh-CN"/>
        </w:rPr>
        <w:t>(ס"ק י"ט</w:t>
      </w:r>
      <w:r w:rsidR="006047B8">
        <w:rPr>
          <w:rFonts w:eastAsia="SimSun" w:hint="cs"/>
          <w:rtl/>
          <w:lang w:eastAsia="zh-CN"/>
        </w:rPr>
        <w:t xml:space="preserve">) </w:t>
      </w:r>
      <w:r w:rsidR="006047B8">
        <w:rPr>
          <w:rFonts w:eastAsia="SimSun"/>
          <w:rtl/>
          <w:lang w:eastAsia="zh-CN"/>
        </w:rPr>
        <w:t>–</w:t>
      </w:r>
      <w:r>
        <w:rPr>
          <w:rFonts w:eastAsia="SimSun" w:hint="cs"/>
          <w:rtl/>
          <w:lang w:eastAsia="zh-CN"/>
        </w:rPr>
        <w:t xml:space="preserve"> "</w:t>
      </w:r>
      <w:r w:rsidR="00B778BE">
        <w:rPr>
          <w:rFonts w:eastAsia="SimSun"/>
          <w:rtl/>
          <w:lang w:eastAsia="zh-CN"/>
        </w:rPr>
        <w:t>ואפשר שלא יגע בה כמו בי</w:t>
      </w:r>
      <w:r w:rsidRPr="00D34AA5">
        <w:rPr>
          <w:rFonts w:eastAsia="SimSun"/>
          <w:rtl/>
          <w:lang w:eastAsia="zh-CN"/>
        </w:rPr>
        <w:t>ה</w:t>
      </w:r>
      <w:r w:rsidR="00B778BE">
        <w:rPr>
          <w:rFonts w:eastAsia="SimSun" w:hint="cs"/>
          <w:rtl/>
          <w:lang w:eastAsia="zh-CN"/>
        </w:rPr>
        <w:t>"</w:t>
      </w:r>
      <w:r w:rsidRPr="00D34AA5">
        <w:rPr>
          <w:rFonts w:eastAsia="SimSun"/>
          <w:rtl/>
          <w:lang w:eastAsia="zh-CN"/>
        </w:rPr>
        <w:t>כ (ד"מ) ונ"ל דביום יש להקל עבי"ד סימן שמ"ב</w:t>
      </w:r>
      <w:r w:rsidRPr="00D34AA5">
        <w:rPr>
          <w:rFonts w:eastAsia="SimSun" w:hint="cs"/>
          <w:rtl/>
          <w:lang w:eastAsia="zh-CN"/>
        </w:rPr>
        <w:t>"</w:t>
      </w:r>
      <w:r w:rsidR="006047B8">
        <w:rPr>
          <w:rFonts w:eastAsia="SimSun" w:hint="cs"/>
          <w:rtl/>
          <w:lang w:eastAsia="zh-CN"/>
        </w:rPr>
        <w:t>.</w:t>
      </w:r>
    </w:p>
    <w:p w14:paraId="547103D4" w14:textId="77777777" w:rsidR="00590CF9" w:rsidRPr="00590CF9" w:rsidRDefault="00590CF9" w:rsidP="00460842">
      <w:pPr>
        <w:numPr>
          <w:ilvl w:val="3"/>
          <w:numId w:val="10"/>
        </w:numPr>
        <w:jc w:val="both"/>
        <w:rPr>
          <w:rFonts w:eastAsia="SimSun"/>
          <w:lang w:eastAsia="zh-CN"/>
        </w:rPr>
      </w:pPr>
      <w:r w:rsidRPr="00590CF9">
        <w:rPr>
          <w:rFonts w:eastAsia="SimSun"/>
          <w:u w:val="single"/>
          <w:rtl/>
          <w:lang w:eastAsia="zh-CN"/>
        </w:rPr>
        <w:t>דרך החיים</w:t>
      </w:r>
      <w:r w:rsidRPr="00590CF9">
        <w:rPr>
          <w:rFonts w:eastAsia="SimSun"/>
          <w:rtl/>
          <w:lang w:eastAsia="zh-CN"/>
        </w:rPr>
        <w:t xml:space="preserve"> (בין המצרים סי' קל"</w:t>
      </w:r>
      <w:r>
        <w:rPr>
          <w:rFonts w:eastAsia="SimSun" w:hint="cs"/>
          <w:rtl/>
          <w:lang w:eastAsia="zh-CN"/>
        </w:rPr>
        <w:t>ד</w:t>
      </w:r>
      <w:r w:rsidRPr="00590CF9">
        <w:rPr>
          <w:rFonts w:eastAsia="SimSun"/>
          <w:rtl/>
          <w:lang w:eastAsia="zh-CN"/>
        </w:rPr>
        <w:t xml:space="preserve"> אות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90CF9">
        <w:rPr>
          <w:rFonts w:eastAsia="SimSun"/>
          <w:rtl/>
          <w:lang w:eastAsia="zh-CN"/>
        </w:rPr>
        <w:t>ואסור ליגע באשתו ליל ת"ב כמו בנדה אבל ביום</w:t>
      </w:r>
      <w:r>
        <w:rPr>
          <w:rFonts w:eastAsia="SimSun" w:hint="cs"/>
          <w:rtl/>
          <w:lang w:eastAsia="zh-CN"/>
        </w:rPr>
        <w:t xml:space="preserve"> </w:t>
      </w:r>
      <w:r w:rsidRPr="00590CF9">
        <w:rPr>
          <w:rFonts w:eastAsia="SimSun"/>
          <w:rtl/>
          <w:lang w:eastAsia="zh-CN"/>
        </w:rPr>
        <w:t>מותר ליגע בה (א"ר סי תקנ"ד)</w:t>
      </w:r>
      <w:r>
        <w:rPr>
          <w:rFonts w:eastAsia="SimSun" w:hint="cs"/>
          <w:rtl/>
          <w:lang w:eastAsia="zh-CN"/>
        </w:rPr>
        <w:t>".</w:t>
      </w:r>
    </w:p>
    <w:p w14:paraId="0EACCAD7" w14:textId="77777777" w:rsidR="006047B8" w:rsidRDefault="00187130" w:rsidP="00460842">
      <w:pPr>
        <w:numPr>
          <w:ilvl w:val="3"/>
          <w:numId w:val="10"/>
        </w:numPr>
        <w:jc w:val="both"/>
        <w:rPr>
          <w:rFonts w:eastAsia="SimSun"/>
          <w:lang w:eastAsia="zh-CN"/>
        </w:rPr>
      </w:pPr>
      <w:r w:rsidRPr="00AD4DD1">
        <w:rPr>
          <w:rFonts w:eastAsia="SimSun" w:hint="cs"/>
          <w:u w:val="single"/>
          <w:rtl/>
          <w:lang w:eastAsia="zh-CN"/>
        </w:rPr>
        <w:t>ח"א</w:t>
      </w:r>
      <w:r>
        <w:rPr>
          <w:rFonts w:eastAsia="SimSun" w:hint="cs"/>
          <w:rtl/>
          <w:lang w:eastAsia="zh-CN"/>
        </w:rPr>
        <w:t xml:space="preserve"> (כלל קל"ה סעי' י"ב</w:t>
      </w:r>
      <w:r w:rsidR="006047B8">
        <w:rPr>
          <w:rFonts w:eastAsia="SimSun" w:hint="cs"/>
          <w:rtl/>
          <w:lang w:eastAsia="zh-CN"/>
        </w:rPr>
        <w:t xml:space="preserve">) </w:t>
      </w:r>
      <w:r w:rsidR="006047B8">
        <w:rPr>
          <w:rFonts w:eastAsia="SimSun"/>
          <w:rtl/>
          <w:lang w:eastAsia="zh-CN"/>
        </w:rPr>
        <w:t>–</w:t>
      </w:r>
      <w:r>
        <w:rPr>
          <w:rFonts w:eastAsia="SimSun" w:hint="cs"/>
          <w:rtl/>
          <w:lang w:eastAsia="zh-CN"/>
        </w:rPr>
        <w:t xml:space="preserve"> "</w:t>
      </w:r>
      <w:r w:rsidRPr="00AD4DD1">
        <w:rPr>
          <w:rFonts w:eastAsia="SimSun"/>
          <w:rtl/>
          <w:lang w:eastAsia="zh-CN"/>
        </w:rPr>
        <w:t>וגם נכון שלא ליגע בה בלילה</w:t>
      </w:r>
      <w:r w:rsidRPr="00AD4DD1">
        <w:rPr>
          <w:rFonts w:eastAsia="SimSun" w:hint="cs"/>
          <w:rtl/>
          <w:lang w:eastAsia="zh-CN"/>
        </w:rPr>
        <w:t>"</w:t>
      </w:r>
      <w:r w:rsidR="006047B8">
        <w:rPr>
          <w:rFonts w:eastAsia="SimSun" w:hint="cs"/>
          <w:rtl/>
          <w:lang w:eastAsia="zh-CN"/>
        </w:rPr>
        <w:t>.</w:t>
      </w:r>
    </w:p>
    <w:p w14:paraId="15EE4006" w14:textId="43363CF2" w:rsidR="00D34AA5" w:rsidRDefault="00D34AA5" w:rsidP="00460842">
      <w:pPr>
        <w:numPr>
          <w:ilvl w:val="3"/>
          <w:numId w:val="10"/>
        </w:numPr>
        <w:jc w:val="both"/>
        <w:rPr>
          <w:rFonts w:eastAsia="SimSun"/>
          <w:lang w:eastAsia="zh-CN"/>
        </w:rPr>
      </w:pPr>
      <w:r w:rsidRPr="00D34AA5">
        <w:rPr>
          <w:rFonts w:eastAsia="SimSun"/>
          <w:u w:val="single"/>
          <w:rtl/>
          <w:lang w:eastAsia="zh-CN"/>
        </w:rPr>
        <w:t>מ</w:t>
      </w:r>
      <w:r w:rsidRPr="00D34AA5">
        <w:rPr>
          <w:rFonts w:eastAsia="SimSun" w:hint="cs"/>
          <w:u w:val="single"/>
          <w:rtl/>
          <w:lang w:eastAsia="zh-CN"/>
        </w:rPr>
        <w:t>"</w:t>
      </w:r>
      <w:r w:rsidRPr="00D34AA5">
        <w:rPr>
          <w:rFonts w:eastAsia="SimSun"/>
          <w:u w:val="single"/>
          <w:rtl/>
          <w:lang w:eastAsia="zh-CN"/>
        </w:rPr>
        <w:t>ב</w:t>
      </w:r>
      <w:r>
        <w:rPr>
          <w:rFonts w:eastAsia="SimSun"/>
          <w:rtl/>
          <w:lang w:eastAsia="zh-CN"/>
        </w:rPr>
        <w:t xml:space="preserve"> </w:t>
      </w:r>
      <w:r>
        <w:rPr>
          <w:rFonts w:eastAsia="SimSun" w:hint="cs"/>
          <w:rtl/>
          <w:lang w:eastAsia="zh-CN"/>
        </w:rPr>
        <w:t>(ס"ק ל"ז</w:t>
      </w:r>
      <w:r w:rsidR="00590CF9">
        <w:rPr>
          <w:rFonts w:eastAsia="SimSun" w:hint="cs"/>
          <w:rtl/>
          <w:lang w:eastAsia="zh-CN"/>
        </w:rPr>
        <w:t>, שעה"צ ס"ק מ"ד</w:t>
      </w:r>
      <w:r w:rsidR="006047B8">
        <w:rPr>
          <w:rFonts w:eastAsia="SimSun" w:hint="cs"/>
          <w:rtl/>
          <w:lang w:eastAsia="zh-CN"/>
        </w:rPr>
        <w:t xml:space="preserve">) </w:t>
      </w:r>
      <w:r w:rsidR="006047B8">
        <w:rPr>
          <w:rFonts w:eastAsia="SimSun"/>
          <w:rtl/>
          <w:lang w:eastAsia="zh-CN"/>
        </w:rPr>
        <w:t>–</w:t>
      </w:r>
      <w:r>
        <w:rPr>
          <w:rFonts w:eastAsia="SimSun" w:hint="cs"/>
          <w:rtl/>
          <w:lang w:eastAsia="zh-CN"/>
        </w:rPr>
        <w:t xml:space="preserve"> "</w:t>
      </w:r>
      <w:r w:rsidRPr="00D34AA5">
        <w:rPr>
          <w:rFonts w:eastAsia="SimSun"/>
          <w:rtl/>
          <w:lang w:eastAsia="zh-CN"/>
        </w:rPr>
        <w:t>ועיין לקמן סי' תרט"ו דאסור ליגע באשתו כאלו היא נדה ואפשר דה"ה בט"ב [כ"כ הד"מ] ומ"מ ביום יש להקל [מ"א]</w:t>
      </w:r>
      <w:r w:rsidR="00590CF9">
        <w:rPr>
          <w:rFonts w:eastAsia="SimSun" w:hint="cs"/>
          <w:rtl/>
          <w:lang w:eastAsia="zh-CN"/>
        </w:rPr>
        <w:t>. (</w:t>
      </w:r>
      <w:r w:rsidR="00590CF9" w:rsidRPr="00590CF9">
        <w:rPr>
          <w:rFonts w:eastAsia="SimSun"/>
          <w:rtl/>
          <w:lang w:eastAsia="zh-CN"/>
        </w:rPr>
        <w:t>דדוקא ביום הכפורים שהנשים מקשטות לכבוד היום ויש לחוש לגרוי היצר הרע, מה שאין כן בט' באב שהולכים בבגדים מנוולים, ואם גם בתשעה באב הולכים מקשטות יש להחמיר בו אף ביום, כמו ביום הכפורים [מחצית השקל]. ועיין בסימן תרט"ו בט"ז דהוא מצדד להקל בט' באב בנגיעה אף בלילה, ואולי לא ראה הדרכי משה</w:t>
      </w:r>
      <w:r w:rsidR="00590CF9" w:rsidRPr="00590CF9">
        <w:rPr>
          <w:rFonts w:eastAsia="SimSun" w:hint="cs"/>
          <w:rtl/>
          <w:lang w:eastAsia="zh-CN"/>
        </w:rPr>
        <w:t>)</w:t>
      </w:r>
      <w:r w:rsidR="006047B8" w:rsidRPr="00590CF9">
        <w:rPr>
          <w:rFonts w:eastAsia="SimSun" w:hint="cs"/>
          <w:rtl/>
          <w:lang w:eastAsia="zh-CN"/>
        </w:rPr>
        <w:t>"</w:t>
      </w:r>
      <w:r w:rsidRPr="00590CF9">
        <w:rPr>
          <w:rFonts w:eastAsia="SimSun" w:hint="cs"/>
          <w:rtl/>
          <w:lang w:eastAsia="zh-CN"/>
        </w:rPr>
        <w:t>.</w:t>
      </w:r>
    </w:p>
    <w:p w14:paraId="12CCE5C9" w14:textId="52002E0B" w:rsidR="002B2C3C" w:rsidRPr="00590CF9" w:rsidRDefault="002B2C3C" w:rsidP="00460842">
      <w:pPr>
        <w:numPr>
          <w:ilvl w:val="3"/>
          <w:numId w:val="10"/>
        </w:numPr>
        <w:jc w:val="both"/>
        <w:rPr>
          <w:rFonts w:eastAsia="SimSun"/>
          <w:lang w:eastAsia="zh-CN"/>
        </w:rPr>
      </w:pPr>
      <w:r>
        <w:rPr>
          <w:rFonts w:eastAsia="SimSun"/>
          <w:u w:val="single"/>
          <w:rtl/>
          <w:lang w:eastAsia="zh-CN"/>
        </w:rPr>
        <w:t>הגר"ש איידר</w:t>
      </w:r>
      <w:r w:rsidR="000D34C4" w:rsidRPr="000D34C4">
        <w:rPr>
          <w:rFonts w:eastAsia="SimSun"/>
          <w:rtl/>
          <w:lang w:eastAsia="zh-CN"/>
        </w:rPr>
        <w:t xml:space="preserve"> זצ"ל (</w:t>
      </w:r>
      <w:r>
        <w:rPr>
          <w:rFonts w:eastAsia="SimSun" w:hint="cs"/>
          <w:rtl/>
          <w:lang w:eastAsia="zh-CN"/>
        </w:rPr>
        <w:t>נדה עמ' רל"ו).</w:t>
      </w:r>
    </w:p>
    <w:p w14:paraId="701AD635" w14:textId="6D5F3929" w:rsidR="000034A6" w:rsidRDefault="00187130" w:rsidP="00460842">
      <w:pPr>
        <w:numPr>
          <w:ilvl w:val="4"/>
          <w:numId w:val="10"/>
        </w:numPr>
        <w:jc w:val="both"/>
        <w:rPr>
          <w:rFonts w:eastAsia="SimSun"/>
          <w:lang w:eastAsia="zh-CN"/>
        </w:rPr>
      </w:pPr>
      <w:r>
        <w:rPr>
          <w:rFonts w:eastAsia="SimSun" w:hint="cs"/>
          <w:rtl/>
          <w:lang w:eastAsia="zh-CN"/>
        </w:rPr>
        <w:t xml:space="preserve">אא"כ מקשטות </w:t>
      </w:r>
      <w:r>
        <w:rPr>
          <w:rFonts w:eastAsia="SimSun"/>
          <w:rtl/>
          <w:lang w:eastAsia="zh-CN"/>
        </w:rPr>
        <w:t>–</w:t>
      </w:r>
      <w:r>
        <w:rPr>
          <w:rFonts w:eastAsia="SimSun" w:hint="cs"/>
          <w:rtl/>
          <w:lang w:eastAsia="zh-CN"/>
        </w:rPr>
        <w:t xml:space="preserve"> </w:t>
      </w:r>
      <w:r w:rsidRPr="00187130">
        <w:rPr>
          <w:rFonts w:eastAsia="SimSun" w:hint="cs"/>
          <w:u w:val="single"/>
          <w:rtl/>
          <w:lang w:eastAsia="zh-CN"/>
        </w:rPr>
        <w:t>שעה"צ</w:t>
      </w:r>
      <w:r>
        <w:rPr>
          <w:rFonts w:eastAsia="SimSun" w:hint="cs"/>
          <w:rtl/>
          <w:lang w:eastAsia="zh-CN"/>
        </w:rPr>
        <w:t xml:space="preserve"> (ס"ק מ"ד, "</w:t>
      </w:r>
      <w:r w:rsidRPr="00187130">
        <w:rPr>
          <w:rFonts w:eastAsia="SimSun"/>
          <w:rtl/>
          <w:lang w:eastAsia="zh-CN"/>
        </w:rPr>
        <w:t>דדוקא ביום הכפורים שהנשים מקשטות לכבוד היום ויש לחוש לגרוי היצר הרע, מה שאין כן בט' באב שהולכים בבגדים מנוולים, ואם גם בתשעה באב הולכים מקשטות יש להחמיר בו אף ביום, כמו ביום הכפורים [מחצית השקל]</w:t>
      </w:r>
      <w:r w:rsidRPr="00187130">
        <w:rPr>
          <w:rFonts w:eastAsia="SimSun" w:hint="cs"/>
          <w:rtl/>
          <w:lang w:eastAsia="zh-CN"/>
        </w:rPr>
        <w:t>")</w:t>
      </w:r>
      <w:r w:rsidR="002B2C3C">
        <w:rPr>
          <w:rFonts w:eastAsia="SimSun" w:hint="cs"/>
          <w:rtl/>
          <w:lang w:eastAsia="zh-CN"/>
        </w:rPr>
        <w:t xml:space="preserve">, </w:t>
      </w:r>
      <w:r w:rsidR="002B2C3C">
        <w:rPr>
          <w:rFonts w:eastAsia="SimSun"/>
          <w:u w:val="single"/>
          <w:rtl/>
          <w:lang w:eastAsia="zh-CN"/>
        </w:rPr>
        <w:t>הגר"ש איידר</w:t>
      </w:r>
      <w:r w:rsidR="000D34C4" w:rsidRPr="000D34C4">
        <w:rPr>
          <w:rFonts w:eastAsia="SimSun"/>
          <w:rtl/>
          <w:lang w:eastAsia="zh-CN"/>
        </w:rPr>
        <w:t xml:space="preserve"> זצ"ל (</w:t>
      </w:r>
      <w:r w:rsidR="002B2C3C">
        <w:rPr>
          <w:rFonts w:eastAsia="SimSun" w:hint="cs"/>
          <w:rtl/>
          <w:lang w:eastAsia="zh-CN"/>
        </w:rPr>
        <w:t>נדה עמ' רל"ו)</w:t>
      </w:r>
      <w:r w:rsidR="000034A6">
        <w:rPr>
          <w:rFonts w:eastAsia="SimSun" w:hint="cs"/>
          <w:rtl/>
          <w:lang w:eastAsia="zh-CN"/>
        </w:rPr>
        <w:t>.</w:t>
      </w:r>
    </w:p>
    <w:p w14:paraId="509899A7" w14:textId="77777777" w:rsidR="00187130" w:rsidRPr="00130CE9" w:rsidRDefault="00130CE9" w:rsidP="00460842">
      <w:pPr>
        <w:numPr>
          <w:ilvl w:val="5"/>
          <w:numId w:val="10"/>
        </w:numPr>
        <w:jc w:val="both"/>
        <w:rPr>
          <w:rFonts w:eastAsia="SimSun"/>
          <w:lang w:eastAsia="zh-CN"/>
        </w:rPr>
      </w:pPr>
      <w:r w:rsidRPr="003452F3">
        <w:rPr>
          <w:rFonts w:eastAsia="SimSun" w:hint="cs"/>
          <w:u w:val="single"/>
          <w:rtl/>
          <w:lang w:eastAsia="zh-CN"/>
        </w:rPr>
        <w:t>אז נדברו</w:t>
      </w:r>
      <w:r>
        <w:rPr>
          <w:rFonts w:eastAsia="SimSun" w:hint="cs"/>
          <w:rtl/>
          <w:lang w:eastAsia="zh-CN"/>
        </w:rPr>
        <w:t xml:space="preserve"> (ח"ח סי' ס"א</w:t>
      </w:r>
      <w:r w:rsidR="000034A6">
        <w:rPr>
          <w:rFonts w:eastAsia="SimSun" w:hint="cs"/>
          <w:rtl/>
          <w:lang w:eastAsia="zh-CN"/>
        </w:rPr>
        <w:t xml:space="preserve"> ד"ה הנה) </w:t>
      </w:r>
      <w:r w:rsidR="000034A6">
        <w:rPr>
          <w:rFonts w:eastAsia="SimSun"/>
          <w:rtl/>
          <w:lang w:eastAsia="zh-CN"/>
        </w:rPr>
        <w:t>–</w:t>
      </w:r>
      <w:r>
        <w:rPr>
          <w:rFonts w:eastAsia="SimSun" w:hint="cs"/>
          <w:rtl/>
          <w:lang w:eastAsia="zh-CN"/>
        </w:rPr>
        <w:t xml:space="preserve"> "</w:t>
      </w:r>
      <w:r w:rsidRPr="00130CE9">
        <w:rPr>
          <w:rFonts w:eastAsia="SimSun"/>
          <w:rtl/>
          <w:lang w:eastAsia="zh-CN"/>
        </w:rPr>
        <w:t>ולמעשה כתבו</w:t>
      </w:r>
      <w:r>
        <w:rPr>
          <w:rFonts w:eastAsia="SimSun" w:hint="cs"/>
          <w:rtl/>
          <w:lang w:eastAsia="zh-CN"/>
        </w:rPr>
        <w:t xml:space="preserve"> </w:t>
      </w:r>
      <w:r w:rsidRPr="00130CE9">
        <w:rPr>
          <w:rFonts w:eastAsia="SimSun"/>
          <w:rtl/>
          <w:lang w:eastAsia="zh-CN"/>
        </w:rPr>
        <w:t>דב</w:t>
      </w:r>
      <w:r>
        <w:rPr>
          <w:rFonts w:eastAsia="SimSun" w:hint="cs"/>
          <w:rtl/>
          <w:lang w:eastAsia="zh-CN"/>
        </w:rPr>
        <w:t>יו</w:t>
      </w:r>
      <w:r w:rsidRPr="00130CE9">
        <w:rPr>
          <w:rFonts w:eastAsia="SimSun"/>
          <w:rtl/>
          <w:lang w:eastAsia="zh-CN"/>
        </w:rPr>
        <w:t>ם</w:t>
      </w:r>
      <w:r>
        <w:rPr>
          <w:rFonts w:eastAsia="SimSun" w:hint="cs"/>
          <w:rtl/>
          <w:lang w:eastAsia="zh-CN"/>
        </w:rPr>
        <w:t xml:space="preserve"> </w:t>
      </w:r>
      <w:r w:rsidRPr="00130CE9">
        <w:rPr>
          <w:rFonts w:eastAsia="SimSun"/>
          <w:rtl/>
          <w:lang w:eastAsia="zh-CN"/>
        </w:rPr>
        <w:t xml:space="preserve">יש להקל </w:t>
      </w:r>
      <w:r>
        <w:rPr>
          <w:rFonts w:eastAsia="SimSun" w:hint="cs"/>
          <w:rtl/>
          <w:lang w:eastAsia="zh-CN"/>
        </w:rPr>
        <w:t>וי</w:t>
      </w:r>
      <w:r w:rsidRPr="00130CE9">
        <w:rPr>
          <w:rFonts w:eastAsia="SimSun"/>
          <w:rtl/>
          <w:lang w:eastAsia="zh-CN"/>
        </w:rPr>
        <w:t>ע</w:t>
      </w:r>
      <w:r>
        <w:rPr>
          <w:rFonts w:eastAsia="SimSun" w:hint="cs"/>
          <w:rtl/>
          <w:lang w:eastAsia="zh-CN"/>
        </w:rPr>
        <w:t>יי</w:t>
      </w:r>
      <w:r w:rsidR="005F66EB">
        <w:rPr>
          <w:rFonts w:eastAsia="SimSun" w:hint="cs"/>
          <w:rtl/>
          <w:lang w:eastAsia="zh-CN"/>
        </w:rPr>
        <w:t>ן</w:t>
      </w:r>
      <w:r w:rsidRPr="00130CE9">
        <w:rPr>
          <w:rFonts w:eastAsia="SimSun"/>
          <w:rtl/>
          <w:lang w:eastAsia="zh-CN"/>
        </w:rPr>
        <w:t xml:space="preserve"> ב</w:t>
      </w:r>
      <w:r>
        <w:rPr>
          <w:rFonts w:eastAsia="SimSun" w:hint="cs"/>
          <w:rtl/>
          <w:lang w:eastAsia="zh-CN"/>
        </w:rPr>
        <w:t>ש</w:t>
      </w:r>
      <w:r w:rsidRPr="00130CE9">
        <w:rPr>
          <w:rFonts w:eastAsia="SimSun"/>
          <w:rtl/>
          <w:lang w:eastAsia="zh-CN"/>
        </w:rPr>
        <w:t>עה"צ הטעם</w:t>
      </w:r>
      <w:r>
        <w:rPr>
          <w:rFonts w:eastAsia="SimSun" w:hint="cs"/>
          <w:rtl/>
          <w:lang w:eastAsia="zh-CN"/>
        </w:rPr>
        <w:t xml:space="preserve"> </w:t>
      </w:r>
      <w:r w:rsidRPr="000034A6">
        <w:rPr>
          <w:rFonts w:eastAsia="SimSun"/>
          <w:b/>
          <w:bCs/>
          <w:rtl/>
          <w:lang w:eastAsia="zh-CN"/>
        </w:rPr>
        <w:t>ולפי דבר</w:t>
      </w:r>
      <w:r w:rsidRPr="000034A6">
        <w:rPr>
          <w:rFonts w:eastAsia="SimSun" w:hint="cs"/>
          <w:b/>
          <w:bCs/>
          <w:rtl/>
          <w:lang w:eastAsia="zh-CN"/>
        </w:rPr>
        <w:t>יו</w:t>
      </w:r>
      <w:r w:rsidRPr="000034A6">
        <w:rPr>
          <w:rFonts w:eastAsia="SimSun"/>
          <w:b/>
          <w:bCs/>
          <w:rtl/>
          <w:lang w:eastAsia="zh-CN"/>
        </w:rPr>
        <w:t xml:space="preserve"> צ</w:t>
      </w:r>
      <w:r w:rsidRPr="000034A6">
        <w:rPr>
          <w:rFonts w:eastAsia="SimSun" w:hint="cs"/>
          <w:b/>
          <w:bCs/>
          <w:rtl/>
          <w:lang w:eastAsia="zh-CN"/>
        </w:rPr>
        <w:t>"</w:t>
      </w:r>
      <w:r w:rsidRPr="000034A6">
        <w:rPr>
          <w:rFonts w:eastAsia="SimSun"/>
          <w:b/>
          <w:bCs/>
          <w:rtl/>
          <w:lang w:eastAsia="zh-CN"/>
        </w:rPr>
        <w:t>ע בזמנ</w:t>
      </w:r>
      <w:r w:rsidR="000034A6" w:rsidRPr="000034A6">
        <w:rPr>
          <w:rFonts w:eastAsia="SimSun" w:hint="cs"/>
          <w:b/>
          <w:bCs/>
          <w:rtl/>
          <w:lang w:eastAsia="zh-CN"/>
        </w:rPr>
        <w:t>ינ</w:t>
      </w:r>
      <w:r w:rsidRPr="000034A6">
        <w:rPr>
          <w:rFonts w:eastAsia="SimSun"/>
          <w:b/>
          <w:bCs/>
          <w:rtl/>
          <w:lang w:eastAsia="zh-CN"/>
        </w:rPr>
        <w:t>ו שנשים מקושטות גם בט"ב</w:t>
      </w:r>
      <w:r w:rsidR="00E13E2E">
        <w:rPr>
          <w:rFonts w:eastAsia="SimSun" w:hint="cs"/>
          <w:rtl/>
          <w:lang w:eastAsia="zh-CN"/>
        </w:rPr>
        <w:t>"</w:t>
      </w:r>
      <w:r w:rsidR="00187130" w:rsidRPr="00130CE9">
        <w:rPr>
          <w:rFonts w:eastAsia="SimSun" w:hint="cs"/>
          <w:rtl/>
          <w:lang w:eastAsia="zh-CN"/>
        </w:rPr>
        <w:t>.</w:t>
      </w:r>
    </w:p>
    <w:p w14:paraId="094B72D0" w14:textId="77777777" w:rsidR="006047B8" w:rsidRDefault="002C1B3C" w:rsidP="00460842">
      <w:pPr>
        <w:numPr>
          <w:ilvl w:val="2"/>
          <w:numId w:val="10"/>
        </w:numPr>
        <w:jc w:val="both"/>
        <w:rPr>
          <w:rFonts w:eastAsia="SimSun"/>
          <w:lang w:eastAsia="zh-CN"/>
        </w:rPr>
      </w:pPr>
      <w:r>
        <w:rPr>
          <w:rFonts w:eastAsia="SimSun" w:hint="cs"/>
          <w:rtl/>
          <w:lang w:eastAsia="zh-CN"/>
        </w:rPr>
        <w:t>מיקל</w:t>
      </w:r>
      <w:r w:rsidR="006047B8">
        <w:rPr>
          <w:rFonts w:eastAsia="SimSun" w:hint="cs"/>
          <w:rtl/>
          <w:lang w:eastAsia="zh-CN"/>
        </w:rPr>
        <w:t>.</w:t>
      </w:r>
    </w:p>
    <w:p w14:paraId="2E80528E" w14:textId="77777777" w:rsidR="00590CF9" w:rsidRPr="00376305" w:rsidRDefault="00590CF9" w:rsidP="00460842">
      <w:pPr>
        <w:numPr>
          <w:ilvl w:val="3"/>
          <w:numId w:val="10"/>
        </w:numPr>
        <w:jc w:val="both"/>
        <w:rPr>
          <w:rFonts w:eastAsia="SimSun"/>
          <w:lang w:eastAsia="zh-CN"/>
        </w:rPr>
      </w:pPr>
      <w:r w:rsidRPr="00590CF9">
        <w:rPr>
          <w:rFonts w:eastAsia="SimSun" w:hint="cs"/>
          <w:u w:val="single"/>
          <w:rtl/>
          <w:lang w:eastAsia="zh-CN"/>
        </w:rPr>
        <w:t>ט"ז</w:t>
      </w:r>
      <w:r>
        <w:rPr>
          <w:rFonts w:eastAsia="SimSun" w:hint="cs"/>
          <w:rtl/>
          <w:lang w:eastAsia="zh-CN"/>
        </w:rPr>
        <w:t xml:space="preserve"> (סי' תרט"ו ס"ק </w:t>
      </w:r>
      <w:r w:rsidR="00376305">
        <w:rPr>
          <w:rFonts w:eastAsia="SimSun" w:hint="cs"/>
          <w:rtl/>
          <w:lang w:eastAsia="zh-CN"/>
        </w:rPr>
        <w:t>א'</w:t>
      </w:r>
      <w:r>
        <w:rPr>
          <w:rFonts w:eastAsia="SimSun" w:hint="cs"/>
          <w:rtl/>
          <w:lang w:eastAsia="zh-CN"/>
        </w:rPr>
        <w:t>)</w:t>
      </w:r>
      <w:r w:rsidR="00376305">
        <w:rPr>
          <w:rFonts w:eastAsia="SimSun" w:hint="cs"/>
          <w:rtl/>
          <w:lang w:eastAsia="zh-CN"/>
        </w:rPr>
        <w:t xml:space="preserve"> </w:t>
      </w:r>
      <w:r w:rsidR="00376305">
        <w:rPr>
          <w:rFonts w:eastAsia="SimSun"/>
          <w:rtl/>
          <w:lang w:eastAsia="zh-CN"/>
        </w:rPr>
        <w:t>–</w:t>
      </w:r>
      <w:r w:rsidR="00376305">
        <w:rPr>
          <w:rFonts w:eastAsia="SimSun" w:hint="cs"/>
          <w:rtl/>
          <w:lang w:eastAsia="zh-CN"/>
        </w:rPr>
        <w:t xml:space="preserve"> "</w:t>
      </w:r>
      <w:r w:rsidR="00376305" w:rsidRPr="00376305">
        <w:rPr>
          <w:rFonts w:eastAsia="SimSun"/>
          <w:rtl/>
          <w:lang w:eastAsia="zh-CN"/>
        </w:rPr>
        <w:t>דבט"ב לא אסור בש"ע הנגיעה כי באותו יום הולכת בבגדים בזוים ולא יתאו' לה כ"כ</w:t>
      </w:r>
      <w:r w:rsidR="00376305" w:rsidRPr="00376305">
        <w:rPr>
          <w:rFonts w:eastAsia="SimSun" w:hint="cs"/>
          <w:rtl/>
          <w:lang w:eastAsia="zh-CN"/>
        </w:rPr>
        <w:t>"</w:t>
      </w:r>
      <w:r w:rsidRPr="00376305">
        <w:rPr>
          <w:rFonts w:eastAsia="SimSun" w:hint="cs"/>
          <w:rtl/>
          <w:lang w:eastAsia="zh-CN"/>
        </w:rPr>
        <w:t>.</w:t>
      </w:r>
    </w:p>
    <w:p w14:paraId="0BEBE5E2" w14:textId="77777777" w:rsidR="00590CF9" w:rsidRDefault="00590CF9" w:rsidP="00460842">
      <w:pPr>
        <w:numPr>
          <w:ilvl w:val="3"/>
          <w:numId w:val="10"/>
        </w:numPr>
        <w:jc w:val="both"/>
        <w:rPr>
          <w:rFonts w:eastAsia="SimSun"/>
          <w:lang w:eastAsia="zh-CN"/>
        </w:rPr>
      </w:pPr>
      <w:r>
        <w:rPr>
          <w:rFonts w:eastAsia="SimSun" w:hint="cs"/>
          <w:rtl/>
          <w:lang w:eastAsia="zh-CN"/>
        </w:rPr>
        <w:t xml:space="preserve">עי' </w:t>
      </w:r>
      <w:r w:rsidRPr="00590CF9">
        <w:rPr>
          <w:rFonts w:eastAsia="SimSun" w:hint="cs"/>
          <w:u w:val="single"/>
          <w:rtl/>
          <w:lang w:eastAsia="zh-CN"/>
        </w:rPr>
        <w:t>פמ"ג</w:t>
      </w:r>
      <w:r>
        <w:rPr>
          <w:rFonts w:eastAsia="SimSun" w:hint="cs"/>
          <w:rtl/>
          <w:lang w:eastAsia="zh-CN"/>
        </w:rPr>
        <w:t xml:space="preserve"> (מש"ז ס"ק ח', א"א ס"ק י"ט) </w:t>
      </w:r>
      <w:r>
        <w:rPr>
          <w:rFonts w:eastAsia="SimSun"/>
          <w:rtl/>
          <w:lang w:eastAsia="zh-CN"/>
        </w:rPr>
        <w:t>–</w:t>
      </w:r>
      <w:r>
        <w:rPr>
          <w:rFonts w:eastAsia="SimSun" w:hint="cs"/>
          <w:rtl/>
          <w:lang w:eastAsia="zh-CN"/>
        </w:rPr>
        <w:t xml:space="preserve"> "ט"ז".</w:t>
      </w:r>
    </w:p>
    <w:p w14:paraId="73DECFD6" w14:textId="77777777" w:rsidR="006047B8" w:rsidRPr="006047B8" w:rsidRDefault="006047B8" w:rsidP="00460842">
      <w:pPr>
        <w:numPr>
          <w:ilvl w:val="3"/>
          <w:numId w:val="10"/>
        </w:numPr>
        <w:jc w:val="both"/>
        <w:rPr>
          <w:rFonts w:eastAsia="SimSun"/>
          <w:lang w:eastAsia="zh-CN"/>
        </w:rPr>
      </w:pPr>
      <w:r w:rsidRPr="006047B8">
        <w:rPr>
          <w:rFonts w:eastAsia="SimSun" w:hint="cs"/>
          <w:rtl/>
          <w:lang w:eastAsia="zh-CN"/>
        </w:rPr>
        <w:t xml:space="preserve">עי' </w:t>
      </w:r>
      <w:r w:rsidRPr="00AD4DD1">
        <w:rPr>
          <w:rFonts w:eastAsia="SimSun"/>
          <w:u w:val="single"/>
          <w:rtl/>
          <w:lang w:eastAsia="zh-CN"/>
        </w:rPr>
        <w:t>ערה</w:t>
      </w:r>
      <w:r w:rsidRPr="00AD4DD1">
        <w:rPr>
          <w:rFonts w:eastAsia="SimSun" w:hint="cs"/>
          <w:u w:val="single"/>
          <w:rtl/>
          <w:lang w:eastAsia="zh-CN"/>
        </w:rPr>
        <w:t>"</w:t>
      </w:r>
      <w:r w:rsidRPr="00AD4DD1">
        <w:rPr>
          <w:rFonts w:eastAsia="SimSun"/>
          <w:u w:val="single"/>
          <w:rtl/>
          <w:lang w:eastAsia="zh-CN"/>
        </w:rPr>
        <w:t>ש</w:t>
      </w:r>
      <w:r>
        <w:rPr>
          <w:rFonts w:eastAsia="SimSun"/>
          <w:rtl/>
          <w:lang w:eastAsia="zh-CN"/>
        </w:rPr>
        <w:t xml:space="preserve"> </w:t>
      </w:r>
      <w:r>
        <w:rPr>
          <w:rFonts w:eastAsia="SimSun" w:hint="cs"/>
          <w:rtl/>
          <w:lang w:eastAsia="zh-CN"/>
        </w:rPr>
        <w:t xml:space="preserve">(סעי' י"ז) </w:t>
      </w:r>
      <w:r>
        <w:rPr>
          <w:rFonts w:eastAsia="SimSun"/>
          <w:rtl/>
          <w:lang w:eastAsia="zh-CN"/>
        </w:rPr>
        <w:t>–</w:t>
      </w:r>
      <w:r>
        <w:rPr>
          <w:rFonts w:eastAsia="SimSun" w:hint="cs"/>
          <w:rtl/>
          <w:lang w:eastAsia="zh-CN"/>
        </w:rPr>
        <w:t xml:space="preserve"> "</w:t>
      </w:r>
      <w:r w:rsidRPr="00AD4DD1">
        <w:rPr>
          <w:rFonts w:eastAsia="SimSun"/>
          <w:rtl/>
          <w:lang w:eastAsia="zh-CN"/>
        </w:rPr>
        <w:t>ונכון שלא יגע בה בלילה אבל ביום אין לחוש וגם בלילה אין לחוש רק לעולי ימים ומעולם לא נזהרו בזה דישראל לא חשידי ח"ו</w:t>
      </w:r>
      <w:r>
        <w:rPr>
          <w:rFonts w:eastAsia="SimSun" w:hint="cs"/>
          <w:rtl/>
          <w:lang w:eastAsia="zh-CN"/>
        </w:rPr>
        <w:t>"</w:t>
      </w:r>
      <w:r w:rsidRPr="00AD4DD1">
        <w:rPr>
          <w:rFonts w:eastAsia="SimSun" w:hint="cs"/>
          <w:rtl/>
          <w:lang w:eastAsia="zh-CN"/>
        </w:rPr>
        <w:t>.</w:t>
      </w:r>
    </w:p>
    <w:p w14:paraId="45D8428C" w14:textId="77777777" w:rsidR="006047B8" w:rsidRDefault="003F17C4" w:rsidP="00460842">
      <w:pPr>
        <w:numPr>
          <w:ilvl w:val="3"/>
          <w:numId w:val="10"/>
        </w:numPr>
        <w:jc w:val="both"/>
        <w:rPr>
          <w:rFonts w:eastAsia="SimSun"/>
          <w:lang w:eastAsia="zh-CN"/>
        </w:rPr>
      </w:pPr>
      <w:r w:rsidRPr="003F17C4">
        <w:rPr>
          <w:rFonts w:eastAsia="SimSun" w:hint="cs"/>
          <w:u w:val="single"/>
          <w:rtl/>
          <w:lang w:eastAsia="zh-CN"/>
        </w:rPr>
        <w:t>חזון עובדיה</w:t>
      </w:r>
      <w:r>
        <w:rPr>
          <w:rFonts w:eastAsia="SimSun" w:hint="cs"/>
          <w:rtl/>
          <w:lang w:eastAsia="zh-CN"/>
        </w:rPr>
        <w:t xml:space="preserve"> (</w:t>
      </w:r>
      <w:r w:rsidR="00214B3B">
        <w:rPr>
          <w:rFonts w:eastAsia="SimSun" w:hint="cs"/>
          <w:rtl/>
          <w:lang w:eastAsia="zh-CN"/>
        </w:rPr>
        <w:t>ארבע</w:t>
      </w:r>
      <w:r>
        <w:rPr>
          <w:rFonts w:eastAsia="SimSun" w:hint="cs"/>
          <w:rtl/>
          <w:lang w:eastAsia="zh-CN"/>
        </w:rPr>
        <w:t xml:space="preserve"> תעניות עמ' ש"</w:t>
      </w:r>
      <w:r w:rsidR="00214B3B">
        <w:rPr>
          <w:rFonts w:eastAsia="SimSun" w:hint="cs"/>
          <w:rtl/>
          <w:lang w:eastAsia="zh-CN"/>
        </w:rPr>
        <w:t>ז,</w:t>
      </w:r>
      <w:r w:rsidR="00663454">
        <w:rPr>
          <w:rFonts w:eastAsia="SimSun" w:hint="cs"/>
          <w:rtl/>
          <w:lang w:eastAsia="zh-CN"/>
        </w:rPr>
        <w:t xml:space="preserve"> </w:t>
      </w:r>
      <w:r w:rsidR="00663454">
        <w:rPr>
          <w:rFonts w:eastAsia="SimSun"/>
          <w:rtl/>
          <w:lang w:eastAsia="zh-CN"/>
        </w:rPr>
        <w:t>הליכות עולם</w:t>
      </w:r>
      <w:r w:rsidR="00663454">
        <w:rPr>
          <w:rFonts w:eastAsia="SimSun" w:hint="cs"/>
          <w:rtl/>
          <w:lang w:eastAsia="zh-CN"/>
        </w:rPr>
        <w:t xml:space="preserve"> </w:t>
      </w:r>
      <w:r w:rsidR="00663454" w:rsidRPr="00312D30">
        <w:rPr>
          <w:rFonts w:eastAsia="SimSun"/>
          <w:rtl/>
          <w:lang w:eastAsia="zh-CN"/>
        </w:rPr>
        <w:t xml:space="preserve">ח"ב </w:t>
      </w:r>
      <w:r w:rsidR="00663454">
        <w:rPr>
          <w:rFonts w:eastAsia="SimSun" w:hint="cs"/>
          <w:rtl/>
          <w:lang w:eastAsia="zh-CN"/>
        </w:rPr>
        <w:t>עמ' נ"ג</w:t>
      </w:r>
      <w:r w:rsidR="006047B8">
        <w:rPr>
          <w:rFonts w:eastAsia="SimSun" w:hint="cs"/>
          <w:rtl/>
          <w:lang w:eastAsia="zh-CN"/>
        </w:rPr>
        <w:t xml:space="preserve">) </w:t>
      </w:r>
      <w:r w:rsidR="006047B8">
        <w:rPr>
          <w:rFonts w:eastAsia="SimSun"/>
          <w:rtl/>
          <w:lang w:eastAsia="zh-CN"/>
        </w:rPr>
        <w:t>–</w:t>
      </w:r>
      <w:r w:rsidR="00214B3B">
        <w:rPr>
          <w:rFonts w:eastAsia="SimSun" w:hint="cs"/>
          <w:rtl/>
          <w:lang w:eastAsia="zh-CN"/>
        </w:rPr>
        <w:t xml:space="preserve"> "שבתשעה באב אין להחמיר בנגיעה"</w:t>
      </w:r>
      <w:r w:rsidR="006047B8">
        <w:rPr>
          <w:rFonts w:eastAsia="SimSun" w:hint="cs"/>
          <w:rtl/>
          <w:lang w:eastAsia="zh-CN"/>
        </w:rPr>
        <w:t>.</w:t>
      </w:r>
    </w:p>
    <w:p w14:paraId="2FFA4FCA" w14:textId="3BDCFFAA" w:rsidR="0062531B" w:rsidRPr="00F6290A" w:rsidRDefault="0062531B" w:rsidP="00F6290A">
      <w:pPr>
        <w:numPr>
          <w:ilvl w:val="3"/>
          <w:numId w:val="10"/>
        </w:numPr>
        <w:jc w:val="both"/>
        <w:rPr>
          <w:rFonts w:eastAsia="SimSun"/>
          <w:b/>
          <w:i/>
          <w:lang w:eastAsia="zh-CN"/>
        </w:rPr>
      </w:pPr>
      <w:r>
        <w:rPr>
          <w:rFonts w:eastAsia="SimSun" w:hint="cs"/>
          <w:rtl/>
          <w:lang w:eastAsia="zh-CN"/>
        </w:rPr>
        <w:t xml:space="preserve">עי' </w:t>
      </w:r>
      <w:r w:rsidRPr="0062531B">
        <w:rPr>
          <w:rFonts w:eastAsia="SimSun"/>
          <w:b/>
          <w:i/>
          <w:u w:val="single"/>
          <w:rtl/>
          <w:lang w:eastAsia="zh-CN"/>
        </w:rPr>
        <w:t>פסקים והנהגות</w:t>
      </w:r>
      <w:r w:rsidRPr="0062531B">
        <w:rPr>
          <w:rFonts w:eastAsia="SimSun"/>
          <w:b/>
          <w:i/>
          <w:rtl/>
          <w:lang w:eastAsia="zh-CN"/>
        </w:rPr>
        <w:t xml:space="preserve"> (בין המצרים עמ' כ"</w:t>
      </w:r>
      <w:r>
        <w:rPr>
          <w:rFonts w:eastAsia="SimSun" w:hint="cs"/>
          <w:b/>
          <w:i/>
          <w:rtl/>
          <w:lang w:eastAsia="zh-CN"/>
        </w:rPr>
        <w:t>ח</w:t>
      </w:r>
      <w:r w:rsidRPr="0062531B">
        <w:rPr>
          <w:rFonts w:eastAsia="SimSun"/>
          <w:b/>
          <w:i/>
          <w:rtl/>
          <w:lang w:eastAsia="zh-CN"/>
        </w:rPr>
        <w:t xml:space="preserve"> אות </w:t>
      </w:r>
      <w:r>
        <w:rPr>
          <w:rFonts w:eastAsia="SimSun" w:hint="cs"/>
          <w:b/>
          <w:i/>
          <w:rtl/>
          <w:lang w:eastAsia="zh-CN"/>
        </w:rPr>
        <w:t>ז</w:t>
      </w:r>
      <w:r w:rsidRPr="0062531B">
        <w:rPr>
          <w:rFonts w:eastAsia="SimSun"/>
          <w:b/>
          <w:i/>
          <w:rtl/>
          <w:lang w:eastAsia="zh-CN"/>
        </w:rPr>
        <w:t>') – "האם צריך להחמיר על ההרחקות בליל ט"ב</w:t>
      </w:r>
      <w:r>
        <w:rPr>
          <w:rFonts w:eastAsia="SimSun" w:hint="cs"/>
          <w:b/>
          <w:i/>
          <w:rtl/>
          <w:lang w:eastAsia="zh-CN"/>
        </w:rPr>
        <w:t xml:space="preserve">. </w:t>
      </w:r>
      <w:r w:rsidRPr="0062531B">
        <w:rPr>
          <w:rFonts w:eastAsia="SimSun"/>
          <w:b/>
          <w:i/>
          <w:rtl/>
          <w:lang w:eastAsia="zh-CN"/>
        </w:rPr>
        <w:t>ת: אין איסור הרחקות, ונגיעה ג"כ מותר אם אינו של חיבה</w:t>
      </w:r>
      <w:r w:rsidR="00F6290A">
        <w:rPr>
          <w:rFonts w:eastAsia="SimSun" w:hint="cs"/>
          <w:b/>
          <w:i/>
          <w:rtl/>
          <w:lang w:eastAsia="zh-CN"/>
        </w:rPr>
        <w:t xml:space="preserve">. </w:t>
      </w:r>
      <w:r w:rsidR="00F6290A" w:rsidRPr="00F6290A">
        <w:rPr>
          <w:rFonts w:eastAsia="SimSun"/>
          <w:b/>
          <w:i/>
          <w:rtl/>
          <w:lang w:eastAsia="zh-CN"/>
        </w:rPr>
        <w:t>ש: במ"ב בהל 'יוה"כ כ' דצריך</w:t>
      </w:r>
      <w:r w:rsidR="00FE4754">
        <w:rPr>
          <w:rFonts w:eastAsia="SimSun" w:hint="cs"/>
          <w:b/>
          <w:i/>
          <w:rtl/>
          <w:lang w:eastAsia="zh-CN"/>
        </w:rPr>
        <w:t xml:space="preserve"> </w:t>
      </w:r>
      <w:r w:rsidR="00F6290A" w:rsidRPr="00F6290A">
        <w:rPr>
          <w:rFonts w:eastAsia="SimSun"/>
          <w:b/>
          <w:i/>
          <w:rtl/>
          <w:lang w:eastAsia="zh-CN"/>
        </w:rPr>
        <w:t>להחמיר בהרחקות ובהל' ט' באב כ' שיש</w:t>
      </w:r>
      <w:r w:rsidR="00F6290A">
        <w:rPr>
          <w:rFonts w:eastAsia="SimSun" w:hint="cs"/>
          <w:b/>
          <w:i/>
          <w:rtl/>
          <w:lang w:eastAsia="zh-CN"/>
        </w:rPr>
        <w:t xml:space="preserve"> </w:t>
      </w:r>
      <w:r w:rsidR="00F6290A" w:rsidRPr="00F6290A">
        <w:rPr>
          <w:rFonts w:eastAsia="SimSun"/>
          <w:b/>
          <w:i/>
          <w:rtl/>
          <w:lang w:eastAsia="zh-CN"/>
        </w:rPr>
        <w:t>להחמיר בנגיעת אשתו כיוה"כ, אולי כוונתו גם לענין הרחקות</w:t>
      </w:r>
      <w:r w:rsidR="00F6290A" w:rsidRPr="00F6290A">
        <w:rPr>
          <w:rFonts w:eastAsia="SimSun" w:hint="cs"/>
          <w:b/>
          <w:i/>
          <w:rtl/>
          <w:lang w:eastAsia="zh-CN"/>
        </w:rPr>
        <w:t xml:space="preserve">. </w:t>
      </w:r>
      <w:r w:rsidR="00F6290A" w:rsidRPr="00F6290A">
        <w:rPr>
          <w:rFonts w:eastAsia="SimSun"/>
          <w:b/>
          <w:i/>
          <w:rtl/>
          <w:lang w:eastAsia="zh-CN"/>
        </w:rPr>
        <w:t>ת: המ"ב חי' פלא שצריך להחמיר על דבר שאינו כרת (דהיינו ביוה"כ</w:t>
      </w:r>
      <w:r w:rsidR="00F6290A" w:rsidRPr="00F6290A">
        <w:rPr>
          <w:rFonts w:eastAsia="SimSun" w:hint="cs"/>
          <w:b/>
          <w:i/>
          <w:rtl/>
          <w:lang w:eastAsia="zh-CN"/>
        </w:rPr>
        <w:t xml:space="preserve"> </w:t>
      </w:r>
      <w:r w:rsidR="00F6290A" w:rsidRPr="00F6290A">
        <w:rPr>
          <w:rFonts w:eastAsia="SimSun"/>
          <w:b/>
          <w:i/>
          <w:rtl/>
          <w:lang w:eastAsia="zh-CN"/>
        </w:rPr>
        <w:t>תשמה"מ הוא דרבנן לדעת תוס' ולרמב"ם אפשר שהוא דאורייתא אבל</w:t>
      </w:r>
      <w:r w:rsidR="00F6290A" w:rsidRPr="00F6290A">
        <w:rPr>
          <w:rFonts w:eastAsia="SimSun" w:hint="cs"/>
          <w:b/>
          <w:i/>
          <w:rtl/>
          <w:lang w:eastAsia="zh-CN"/>
        </w:rPr>
        <w:t xml:space="preserve"> </w:t>
      </w:r>
      <w:r w:rsidR="00F6290A" w:rsidRPr="00F6290A">
        <w:rPr>
          <w:rFonts w:eastAsia="SimSun"/>
          <w:b/>
          <w:i/>
          <w:rtl/>
          <w:lang w:eastAsia="zh-CN"/>
        </w:rPr>
        <w:t>אין כרת).</w:t>
      </w:r>
      <w:r w:rsidR="00F6290A" w:rsidRPr="00F6290A">
        <w:rPr>
          <w:rFonts w:eastAsia="SimSun" w:hint="cs"/>
          <w:b/>
          <w:i/>
          <w:rtl/>
          <w:lang w:eastAsia="zh-CN"/>
        </w:rPr>
        <w:t xml:space="preserve"> </w:t>
      </w:r>
      <w:r w:rsidR="00F6290A" w:rsidRPr="00F6290A">
        <w:rPr>
          <w:rFonts w:eastAsia="SimSun"/>
          <w:b/>
          <w:i/>
          <w:rtl/>
          <w:lang w:eastAsia="zh-CN"/>
        </w:rPr>
        <w:t>ש: האם לדעת המ"ב יש להחמיר בליל ט' באב</w:t>
      </w:r>
      <w:r w:rsidR="00F6290A" w:rsidRPr="00F6290A">
        <w:rPr>
          <w:rFonts w:eastAsia="SimSun" w:hint="cs"/>
          <w:b/>
          <w:i/>
          <w:rtl/>
          <w:lang w:eastAsia="zh-CN"/>
        </w:rPr>
        <w:t xml:space="preserve">. </w:t>
      </w:r>
      <w:r w:rsidR="00F6290A" w:rsidRPr="00F6290A">
        <w:rPr>
          <w:rFonts w:eastAsia="SimSun"/>
          <w:b/>
          <w:i/>
          <w:rtl/>
          <w:lang w:eastAsia="zh-CN"/>
        </w:rPr>
        <w:t>ת: מסתמא</w:t>
      </w:r>
      <w:r w:rsidRPr="00F6290A">
        <w:rPr>
          <w:rFonts w:eastAsia="SimSun" w:hint="cs"/>
          <w:b/>
          <w:i/>
          <w:rtl/>
          <w:lang w:eastAsia="zh-CN"/>
        </w:rPr>
        <w:t>".</w:t>
      </w:r>
    </w:p>
    <w:p w14:paraId="147DCDCD" w14:textId="3A497AD7" w:rsidR="002C1B3C" w:rsidRDefault="002C1B3C" w:rsidP="00460842">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Pr>
          <w:rFonts w:eastAsia="SimSun"/>
          <w:rtl/>
          <w:lang w:eastAsia="zh-CN"/>
        </w:rPr>
        <w:t>קיצור שו"ע</w:t>
      </w:r>
      <w:r w:rsidRPr="00312D30">
        <w:rPr>
          <w:rFonts w:eastAsia="SimSun"/>
          <w:rtl/>
          <w:lang w:eastAsia="zh-CN"/>
        </w:rPr>
        <w:t xml:space="preserve"> סי' תקנ"ד דברים האסורים בת"ב סעי' </w:t>
      </w:r>
      <w:r w:rsidRPr="00312D30">
        <w:rPr>
          <w:rFonts w:eastAsia="SimSun" w:hint="cs"/>
          <w:rtl/>
          <w:lang w:eastAsia="zh-CN"/>
        </w:rPr>
        <w:t>כ'</w:t>
      </w:r>
      <w:r w:rsidR="006047B8">
        <w:rPr>
          <w:rFonts w:eastAsia="SimSun" w:hint="cs"/>
          <w:rtl/>
          <w:lang w:eastAsia="zh-CN"/>
        </w:rPr>
        <w:t xml:space="preserve">) </w:t>
      </w:r>
      <w:r w:rsidR="006047B8">
        <w:rPr>
          <w:rFonts w:eastAsia="SimSun"/>
          <w:rtl/>
          <w:lang w:eastAsia="zh-CN"/>
        </w:rPr>
        <w:t>–</w:t>
      </w:r>
      <w:r w:rsidRPr="00312D30">
        <w:rPr>
          <w:rFonts w:eastAsia="SimSun" w:hint="cs"/>
          <w:rtl/>
          <w:lang w:eastAsia="zh-CN"/>
        </w:rPr>
        <w:t xml:space="preserve"> "</w:t>
      </w:r>
      <w:r w:rsidRPr="00312D30">
        <w:rPr>
          <w:rFonts w:eastAsia="SimSun"/>
          <w:rtl/>
          <w:lang w:eastAsia="zh-CN"/>
        </w:rPr>
        <w:t>מותר למסור דבר מידו ליד אשתו שאינה נדה בתשעה באב. וכן מעיקר הדין אין צריך להזהר בשאר דיני הרחקות בתשעה באב, וכן מעיקר הדין אין צריך להזהר שלא לגעת באשתו בתשעה באב. [הליכות עולם ח"ב עמוד קנג]</w:t>
      </w:r>
      <w:r w:rsidR="006047B8">
        <w:rPr>
          <w:rFonts w:eastAsia="SimSun" w:hint="cs"/>
          <w:rtl/>
          <w:lang w:eastAsia="zh-CN"/>
        </w:rPr>
        <w:t>"</w:t>
      </w:r>
      <w:r>
        <w:rPr>
          <w:rFonts w:eastAsia="SimSun" w:hint="cs"/>
          <w:rtl/>
          <w:lang w:eastAsia="zh-CN"/>
        </w:rPr>
        <w:t>.</w:t>
      </w:r>
    </w:p>
    <w:p w14:paraId="394CFC40" w14:textId="77777777" w:rsidR="00187130" w:rsidRPr="006047B8" w:rsidRDefault="00903BC8" w:rsidP="00460842">
      <w:pPr>
        <w:numPr>
          <w:ilvl w:val="2"/>
          <w:numId w:val="10"/>
        </w:numPr>
        <w:jc w:val="both"/>
        <w:rPr>
          <w:rFonts w:eastAsia="SimSun"/>
          <w:lang w:eastAsia="zh-CN"/>
        </w:rPr>
      </w:pPr>
      <w:r>
        <w:rPr>
          <w:rFonts w:eastAsia="SimSun" w:hint="cs"/>
          <w:rtl/>
          <w:lang w:eastAsia="zh-CN"/>
        </w:rPr>
        <w:t>מראי מקומות</w:t>
      </w:r>
      <w:r w:rsidR="006047B8">
        <w:rPr>
          <w:rFonts w:eastAsia="SimSun" w:hint="cs"/>
          <w:rtl/>
          <w:lang w:eastAsia="zh-CN"/>
        </w:rPr>
        <w:t>.</w:t>
      </w:r>
    </w:p>
    <w:p w14:paraId="597607BA" w14:textId="77777777" w:rsidR="00590CF9" w:rsidRPr="00590CF9" w:rsidRDefault="00590CF9" w:rsidP="00460842">
      <w:pPr>
        <w:numPr>
          <w:ilvl w:val="3"/>
          <w:numId w:val="10"/>
        </w:numPr>
        <w:jc w:val="both"/>
        <w:rPr>
          <w:rFonts w:eastAsia="SimSun"/>
          <w:lang w:eastAsia="zh-CN"/>
        </w:rPr>
      </w:pPr>
      <w:r w:rsidRPr="00590CF9">
        <w:rPr>
          <w:rFonts w:eastAsia="SimSun"/>
          <w:u w:val="single"/>
          <w:rtl/>
          <w:lang w:eastAsia="zh-CN"/>
        </w:rPr>
        <w:t>א</w:t>
      </w:r>
      <w:r w:rsidRPr="00590CF9">
        <w:rPr>
          <w:rFonts w:eastAsia="SimSun" w:hint="cs"/>
          <w:u w:val="single"/>
          <w:rtl/>
          <w:lang w:eastAsia="zh-CN"/>
        </w:rPr>
        <w:t>"</w:t>
      </w:r>
      <w:r w:rsidRPr="00590CF9">
        <w:rPr>
          <w:rFonts w:eastAsia="SimSun"/>
          <w:u w:val="single"/>
          <w:rtl/>
          <w:lang w:eastAsia="zh-CN"/>
        </w:rPr>
        <w:t>ר</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 xml:space="preserve">"ק א', עי' א"ז ס"ק ט') </w:t>
      </w:r>
      <w:r>
        <w:rPr>
          <w:rFonts w:eastAsia="SimSun"/>
          <w:rtl/>
          <w:lang w:eastAsia="zh-CN"/>
        </w:rPr>
        <w:t>–</w:t>
      </w:r>
      <w:r>
        <w:rPr>
          <w:rFonts w:eastAsia="SimSun" w:hint="cs"/>
          <w:rtl/>
          <w:lang w:eastAsia="zh-CN"/>
        </w:rPr>
        <w:t xml:space="preserve"> "</w:t>
      </w:r>
      <w:r w:rsidRPr="00590CF9">
        <w:rPr>
          <w:rFonts w:eastAsia="SimSun"/>
          <w:rtl/>
          <w:lang w:eastAsia="zh-CN"/>
        </w:rPr>
        <w:t>ואפשר דאסור ליגע בה כמו ביוה"כ (דרכי משה סק"ז). ונ"ל דיש להקל ביום (מג"א ס"ק יט). וצ"ע (דבס"ס) [דבסי'] תרט"ו [סק"א] אוסר אף ביום, אי ס"ל לחלק בין יוה"כ לט' באב בזה א"כ מנ"ל לחלק ללמוד בלילה מיו"כ. מיהו בט"ז שם [סק"א] מתיר נגיעה בט' באב לגמרי כיון שהולכת בבגדים בזוים ולא יתאוה לה כל כך. גם מטעם הלבוש שם [ס"א] משום קרי משמע נמי בט' באב מותר, מכל מקום טוב להחמיר</w:t>
      </w:r>
      <w:r w:rsidRPr="00590CF9">
        <w:rPr>
          <w:rFonts w:eastAsia="SimSun" w:hint="cs"/>
          <w:rtl/>
          <w:lang w:eastAsia="zh-CN"/>
        </w:rPr>
        <w:t>".</w:t>
      </w:r>
    </w:p>
    <w:p w14:paraId="20135AAA" w14:textId="77777777" w:rsidR="009D7B8F" w:rsidRPr="006047B8" w:rsidRDefault="009D7B8F" w:rsidP="00460842">
      <w:pPr>
        <w:numPr>
          <w:ilvl w:val="3"/>
          <w:numId w:val="10"/>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w:t>
      </w:r>
      <w:r>
        <w:rPr>
          <w:rFonts w:eastAsia="SimSun" w:hint="cs"/>
          <w:rtl/>
          <w:lang w:eastAsia="zh-CN"/>
        </w:rPr>
        <w:t>ער"ב</w:t>
      </w:r>
      <w:r w:rsidRPr="009D7B8F">
        <w:rPr>
          <w:rFonts w:eastAsia="SimSun"/>
          <w:rtl/>
          <w:lang w:eastAsia="zh-CN"/>
        </w:rPr>
        <w:t>) – "</w:t>
      </w:r>
      <w:r w:rsidR="006047B8">
        <w:rPr>
          <w:rFonts w:eastAsia="SimSun" w:hint="cs"/>
          <w:rtl/>
          <w:lang w:eastAsia="zh-CN"/>
        </w:rPr>
        <w:t>ובשו"ע סי' תקנ"ד סעיף א' כתוב ת"ב אסור וכו' 'ותשמיש המיטה', והנה בהלכות יו"כ סימן תרט"ו בסעיף א' כתוב 'ואסור ליגע באשתו כאילו היא נדה', ושאל הרב א. פעלדער אם יש דין כזה בט' באב. והשיב רבינו שלכתחילה יש להחמיר, אבל בעת צורך,</w:t>
      </w:r>
      <w:r w:rsidRPr="006047B8">
        <w:rPr>
          <w:rFonts w:eastAsia="SimSun" w:hint="cs"/>
          <w:rtl/>
          <w:lang w:eastAsia="zh-CN"/>
        </w:rPr>
        <w:t xml:space="preserve"> </w:t>
      </w:r>
      <w:r w:rsidR="006047B8">
        <w:rPr>
          <w:rFonts w:eastAsia="SimSun" w:hint="cs"/>
          <w:rtl/>
          <w:lang w:eastAsia="zh-CN"/>
        </w:rPr>
        <w:t>יש להקל, ולומר שרק ביוה"כ, שהוא מדאורייתא, אז, אף אם תשמיש דרבנן, החמירו כ"כ, אבל בט' באב, שהוא בעצמותו דרבנן, הוי זה כתרי דרבנן, ולא החמירו כ"כ</w:t>
      </w:r>
      <w:r w:rsidRPr="006047B8">
        <w:rPr>
          <w:rFonts w:eastAsia="SimSun" w:hint="cs"/>
          <w:rtl/>
          <w:lang w:eastAsia="zh-CN"/>
        </w:rPr>
        <w:t>".</w:t>
      </w:r>
    </w:p>
    <w:p w14:paraId="2189FB69" w14:textId="77777777" w:rsidR="005F66EB" w:rsidRPr="005F66EB" w:rsidRDefault="005F66EB" w:rsidP="00D34AA5">
      <w:pPr>
        <w:jc w:val="both"/>
        <w:rPr>
          <w:rFonts w:eastAsia="SimSun"/>
          <w:lang w:eastAsia="zh-CN"/>
        </w:rPr>
      </w:pPr>
    </w:p>
    <w:p w14:paraId="457EA1D8"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להעביר מיד ליד</w:t>
      </w:r>
      <w:r w:rsidRPr="00312D30">
        <w:rPr>
          <w:rFonts w:eastAsia="SimSun" w:hint="cs"/>
          <w:rtl/>
          <w:lang w:eastAsia="zh-CN"/>
        </w:rPr>
        <w:t>.</w:t>
      </w:r>
    </w:p>
    <w:p w14:paraId="7DFFB4FF" w14:textId="77777777" w:rsidR="002B2C3C" w:rsidRDefault="00312D30" w:rsidP="00460842">
      <w:pPr>
        <w:numPr>
          <w:ilvl w:val="2"/>
          <w:numId w:val="10"/>
        </w:numPr>
        <w:jc w:val="both"/>
        <w:rPr>
          <w:rFonts w:eastAsia="SimSun"/>
          <w:lang w:eastAsia="zh-CN"/>
        </w:rPr>
      </w:pPr>
      <w:r w:rsidRPr="00312D30">
        <w:rPr>
          <w:rFonts w:eastAsia="SimSun" w:hint="cs"/>
          <w:rtl/>
          <w:lang w:eastAsia="zh-CN"/>
        </w:rPr>
        <w:t>טוב להחמיר</w:t>
      </w:r>
      <w:r w:rsidR="008509D0">
        <w:rPr>
          <w:rFonts w:eastAsia="SimSun" w:hint="cs"/>
          <w:rtl/>
          <w:lang w:eastAsia="zh-CN"/>
        </w:rPr>
        <w:t xml:space="preserve"> [בלילה]</w:t>
      </w:r>
      <w:r w:rsidR="002B2C3C">
        <w:rPr>
          <w:rFonts w:eastAsia="SimSun" w:hint="cs"/>
          <w:rtl/>
          <w:lang w:eastAsia="zh-CN"/>
        </w:rPr>
        <w:t>.</w:t>
      </w:r>
    </w:p>
    <w:p w14:paraId="093975EE" w14:textId="77777777" w:rsidR="002B2C3C" w:rsidRDefault="00312D30" w:rsidP="002B2C3C">
      <w:pPr>
        <w:numPr>
          <w:ilvl w:val="3"/>
          <w:numId w:val="10"/>
        </w:numPr>
        <w:jc w:val="both"/>
        <w:rPr>
          <w:rFonts w:eastAsia="SimSun"/>
          <w:lang w:eastAsia="zh-CN"/>
        </w:rPr>
      </w:pPr>
      <w:r w:rsidRPr="00312D30">
        <w:rPr>
          <w:rFonts w:eastAsia="SimSun" w:hint="cs"/>
          <w:u w:val="single"/>
          <w:rtl/>
          <w:lang w:eastAsia="zh-CN"/>
        </w:rPr>
        <w:t>בן איש חי</w:t>
      </w:r>
      <w:r w:rsidRPr="00312D30">
        <w:rPr>
          <w:rFonts w:eastAsia="SimSun" w:hint="cs"/>
          <w:rtl/>
          <w:lang w:eastAsia="zh-CN"/>
        </w:rPr>
        <w:t xml:space="preserve"> (שנה א' פר' דברים אות כ"ג</w:t>
      </w:r>
      <w:r w:rsidR="002B2C3C">
        <w:rPr>
          <w:rFonts w:eastAsia="SimSun" w:hint="cs"/>
          <w:rtl/>
          <w:lang w:eastAsia="zh-CN"/>
        </w:rPr>
        <w:t xml:space="preserve">) </w:t>
      </w:r>
      <w:r w:rsidR="002B2C3C">
        <w:rPr>
          <w:rFonts w:eastAsia="SimSun"/>
          <w:rtl/>
          <w:lang w:eastAsia="zh-CN"/>
        </w:rPr>
        <w:t>–</w:t>
      </w:r>
      <w:r w:rsidRPr="00312D30">
        <w:rPr>
          <w:rFonts w:eastAsia="SimSun" w:hint="cs"/>
          <w:rtl/>
          <w:lang w:eastAsia="zh-CN"/>
        </w:rPr>
        <w:t xml:space="preserve"> "</w:t>
      </w:r>
      <w:r w:rsidR="00DD3C11" w:rsidRPr="00DD3C11">
        <w:rPr>
          <w:rFonts w:eastAsia="SimSun"/>
          <w:rtl/>
          <w:lang w:eastAsia="zh-CN"/>
        </w:rPr>
        <w:t>ונכון שלא יגע בה בלילה, ולהושיט דבר מידה לידו משום לך לך אמרין נזירא</w:t>
      </w:r>
      <w:r w:rsidRPr="00DD3C11">
        <w:rPr>
          <w:rFonts w:eastAsia="SimSun" w:hint="cs"/>
          <w:rtl/>
          <w:lang w:eastAsia="zh-CN"/>
        </w:rPr>
        <w:t>"</w:t>
      </w:r>
      <w:r w:rsidR="002B2C3C">
        <w:rPr>
          <w:rFonts w:eastAsia="SimSun" w:hint="cs"/>
          <w:rtl/>
          <w:lang w:eastAsia="zh-CN"/>
        </w:rPr>
        <w:t>.</w:t>
      </w:r>
    </w:p>
    <w:p w14:paraId="4EC752AE" w14:textId="77777777" w:rsidR="002B2C3C" w:rsidRDefault="00312D30" w:rsidP="002B2C3C">
      <w:pPr>
        <w:numPr>
          <w:ilvl w:val="3"/>
          <w:numId w:val="10"/>
        </w:numPr>
        <w:jc w:val="both"/>
        <w:rPr>
          <w:rFonts w:eastAsia="SimSun"/>
          <w:lang w:eastAsia="zh-CN"/>
        </w:rPr>
      </w:pPr>
      <w:r w:rsidRPr="00DD3C11">
        <w:rPr>
          <w:rFonts w:eastAsia="SimSun" w:hint="cs"/>
          <w:u w:val="single"/>
          <w:rtl/>
          <w:lang w:eastAsia="zh-CN"/>
        </w:rPr>
        <w:t>כה"ח</w:t>
      </w:r>
      <w:r w:rsidRPr="00DD3C11">
        <w:rPr>
          <w:rFonts w:eastAsia="SimSun" w:hint="cs"/>
          <w:rtl/>
          <w:lang w:eastAsia="zh-CN"/>
        </w:rPr>
        <w:t xml:space="preserve"> (ס"ק פ"ה</w:t>
      </w:r>
      <w:r w:rsidR="002B2C3C">
        <w:rPr>
          <w:rFonts w:eastAsia="SimSun" w:hint="cs"/>
          <w:rtl/>
          <w:lang w:eastAsia="zh-CN"/>
        </w:rPr>
        <w:t xml:space="preserve">) </w:t>
      </w:r>
      <w:r w:rsidR="002B2C3C">
        <w:rPr>
          <w:rFonts w:eastAsia="SimSun"/>
          <w:rtl/>
          <w:lang w:eastAsia="zh-CN"/>
        </w:rPr>
        <w:t>–</w:t>
      </w:r>
      <w:r w:rsidRPr="00DD3C11">
        <w:rPr>
          <w:rFonts w:eastAsia="SimSun" w:hint="cs"/>
          <w:rtl/>
          <w:lang w:eastAsia="zh-CN"/>
        </w:rPr>
        <w:t xml:space="preserve"> "בן א"ח"</w:t>
      </w:r>
      <w:r w:rsidR="002B2C3C">
        <w:rPr>
          <w:rFonts w:eastAsia="SimSun" w:hint="cs"/>
          <w:rtl/>
          <w:lang w:eastAsia="zh-CN"/>
        </w:rPr>
        <w:t>.</w:t>
      </w:r>
    </w:p>
    <w:p w14:paraId="69806D7A" w14:textId="77777777" w:rsidR="002B2C3C" w:rsidRDefault="00214B3B" w:rsidP="002B2C3C">
      <w:pPr>
        <w:numPr>
          <w:ilvl w:val="3"/>
          <w:numId w:val="10"/>
        </w:numPr>
        <w:jc w:val="both"/>
        <w:rPr>
          <w:rFonts w:eastAsia="SimSun"/>
          <w:lang w:eastAsia="zh-CN"/>
        </w:rPr>
      </w:pPr>
      <w:r w:rsidRPr="00214B3B">
        <w:rPr>
          <w:rFonts w:eastAsia="SimSun" w:hint="cs"/>
          <w:u w:val="single"/>
          <w:rtl/>
          <w:lang w:eastAsia="zh-CN"/>
        </w:rPr>
        <w:t>סוגה בשושנים</w:t>
      </w:r>
      <w:r>
        <w:rPr>
          <w:rFonts w:eastAsia="SimSun" w:hint="cs"/>
          <w:rtl/>
          <w:lang w:eastAsia="zh-CN"/>
        </w:rPr>
        <w:t xml:space="preserve"> (פרק ל"ט סעי' ד'</w:t>
      </w:r>
      <w:r w:rsidR="002B2C3C">
        <w:rPr>
          <w:rFonts w:eastAsia="SimSun" w:hint="cs"/>
          <w:rtl/>
          <w:lang w:eastAsia="zh-CN"/>
        </w:rPr>
        <w:t xml:space="preserve">) </w:t>
      </w:r>
      <w:r w:rsidR="002B2C3C">
        <w:rPr>
          <w:rFonts w:eastAsia="SimSun"/>
          <w:rtl/>
          <w:lang w:eastAsia="zh-CN"/>
        </w:rPr>
        <w:t>–</w:t>
      </w:r>
      <w:r w:rsidR="008509D0">
        <w:rPr>
          <w:rFonts w:eastAsia="SimSun" w:hint="cs"/>
          <w:rtl/>
          <w:lang w:eastAsia="zh-CN"/>
        </w:rPr>
        <w:t xml:space="preserve"> "</w:t>
      </w:r>
      <w:r w:rsidR="008509D0" w:rsidRPr="008509D0">
        <w:rPr>
          <w:rFonts w:eastAsia="SimSun"/>
          <w:rtl/>
          <w:lang w:eastAsia="zh-CN"/>
        </w:rPr>
        <w:t>הושטה מידו לידה נכון להחמיר בלילה (כפה"ח ס"ק פ"ה בשם בן איש חי), ומסתבר דה"ה כל שאר הרחקות דנכון להחמיר בלילה</w:t>
      </w:r>
      <w:r w:rsidR="008509D0">
        <w:rPr>
          <w:rFonts w:eastAsia="SimSun" w:hint="cs"/>
          <w:rtl/>
          <w:lang w:eastAsia="zh-CN"/>
        </w:rPr>
        <w:t>"</w:t>
      </w:r>
      <w:r w:rsidR="002B2C3C">
        <w:rPr>
          <w:rFonts w:eastAsia="SimSun" w:hint="cs"/>
          <w:rtl/>
          <w:lang w:eastAsia="zh-CN"/>
        </w:rPr>
        <w:t>.</w:t>
      </w:r>
    </w:p>
    <w:p w14:paraId="51A4BE50" w14:textId="7A509A5D" w:rsidR="002B2C3C" w:rsidRPr="002B2C3C" w:rsidRDefault="002B2C3C" w:rsidP="002B2C3C">
      <w:pPr>
        <w:numPr>
          <w:ilvl w:val="3"/>
          <w:numId w:val="10"/>
        </w:numPr>
        <w:jc w:val="both"/>
        <w:rPr>
          <w:rFonts w:eastAsia="SimSun"/>
          <w:lang w:eastAsia="zh-CN"/>
        </w:rPr>
      </w:pPr>
      <w:r>
        <w:rPr>
          <w:rFonts w:eastAsia="SimSun"/>
          <w:u w:val="single"/>
          <w:rtl/>
          <w:lang w:eastAsia="zh-CN"/>
        </w:rPr>
        <w:t>הגר"ש איידר</w:t>
      </w:r>
      <w:r w:rsidR="000D34C4" w:rsidRPr="000D34C4">
        <w:rPr>
          <w:rFonts w:eastAsia="SimSun"/>
          <w:rtl/>
          <w:lang w:eastAsia="zh-CN"/>
        </w:rPr>
        <w:t xml:space="preserve"> זצ"ל (</w:t>
      </w:r>
      <w:r>
        <w:rPr>
          <w:rFonts w:eastAsia="SimSun" w:hint="cs"/>
          <w:rtl/>
          <w:lang w:eastAsia="zh-CN"/>
        </w:rPr>
        <w:t>נדה עמ' רל"ו, פרק ה' הע' תפ"ה) - לשונו מובא לקמן.</w:t>
      </w:r>
    </w:p>
    <w:p w14:paraId="2613A5E0" w14:textId="580BA423" w:rsidR="00312D30" w:rsidRPr="00DD3C11" w:rsidRDefault="00312D30" w:rsidP="002B2C3C">
      <w:pPr>
        <w:numPr>
          <w:ilvl w:val="3"/>
          <w:numId w:val="10"/>
        </w:numPr>
        <w:jc w:val="both"/>
        <w:rPr>
          <w:rFonts w:eastAsia="SimSun"/>
          <w:lang w:eastAsia="zh-CN"/>
        </w:rPr>
      </w:pPr>
      <w:r w:rsidRPr="00DD3C11">
        <w:rPr>
          <w:rFonts w:eastAsia="SimSun"/>
          <w:u w:val="single"/>
          <w:rtl/>
          <w:lang w:eastAsia="zh-CN"/>
        </w:rPr>
        <w:t>פסקי תשובות</w:t>
      </w:r>
      <w:r w:rsidRPr="00DD3C11">
        <w:rPr>
          <w:rFonts w:eastAsia="SimSun"/>
          <w:rtl/>
          <w:lang w:eastAsia="zh-CN"/>
        </w:rPr>
        <w:t xml:space="preserve"> (אות</w:t>
      </w:r>
      <w:r w:rsidRPr="00DD3C11">
        <w:rPr>
          <w:rFonts w:eastAsia="SimSun" w:hint="cs"/>
          <w:rtl/>
          <w:lang w:eastAsia="zh-CN"/>
        </w:rPr>
        <w:t xml:space="preserve"> י"ז).</w:t>
      </w:r>
    </w:p>
    <w:p w14:paraId="65C92548" w14:textId="77777777" w:rsidR="002B2C3C" w:rsidRDefault="00312D30" w:rsidP="00460842">
      <w:pPr>
        <w:numPr>
          <w:ilvl w:val="2"/>
          <w:numId w:val="10"/>
        </w:numPr>
        <w:jc w:val="both"/>
        <w:rPr>
          <w:rFonts w:eastAsia="SimSun"/>
          <w:lang w:eastAsia="zh-CN"/>
        </w:rPr>
      </w:pPr>
      <w:r w:rsidRPr="00312D30">
        <w:rPr>
          <w:rFonts w:eastAsia="SimSun" w:hint="cs"/>
          <w:rtl/>
          <w:lang w:eastAsia="zh-CN"/>
        </w:rPr>
        <w:t>מיקל</w:t>
      </w:r>
      <w:r w:rsidR="002B2C3C">
        <w:rPr>
          <w:rFonts w:eastAsia="SimSun" w:hint="cs"/>
          <w:rtl/>
          <w:lang w:eastAsia="zh-CN"/>
        </w:rPr>
        <w:t>.</w:t>
      </w:r>
    </w:p>
    <w:p w14:paraId="6EF9880D" w14:textId="62D84B05" w:rsidR="002B2C3C" w:rsidRDefault="00312D30" w:rsidP="002B2C3C">
      <w:pPr>
        <w:numPr>
          <w:ilvl w:val="3"/>
          <w:numId w:val="10"/>
        </w:numPr>
        <w:jc w:val="both"/>
        <w:rPr>
          <w:rFonts w:eastAsia="SimSun"/>
          <w:lang w:eastAsia="zh-CN"/>
        </w:rPr>
      </w:pPr>
      <w:r w:rsidRPr="00312D30">
        <w:rPr>
          <w:rFonts w:eastAsia="SimSun"/>
          <w:u w:val="single"/>
          <w:rtl/>
          <w:lang w:eastAsia="zh-CN"/>
        </w:rPr>
        <w:t>הגריש"א</w:t>
      </w:r>
      <w:r w:rsidR="000D34C4" w:rsidRPr="000D34C4">
        <w:rPr>
          <w:rFonts w:eastAsia="SimSun"/>
          <w:rtl/>
          <w:lang w:eastAsia="zh-CN"/>
        </w:rPr>
        <w:t xml:space="preserve"> זצ"ל (</w:t>
      </w:r>
      <w:r w:rsidRPr="00312D30">
        <w:rPr>
          <w:rFonts w:eastAsia="SimSun"/>
          <w:rtl/>
          <w:lang w:eastAsia="zh-CN"/>
        </w:rPr>
        <w:t>אשרי האיש או"ח ח"ג פרק ע"א סעי'</w:t>
      </w:r>
      <w:r w:rsidRPr="00312D30">
        <w:rPr>
          <w:rFonts w:eastAsia="SimSun" w:hint="cs"/>
          <w:rtl/>
          <w:lang w:eastAsia="zh-CN"/>
        </w:rPr>
        <w:t xml:space="preserve"> כ"ד, קרא עלי מועד פרק ח' הע' ל"ח</w:t>
      </w:r>
      <w:r w:rsidR="002B2C3C">
        <w:rPr>
          <w:rFonts w:eastAsia="SimSun" w:hint="cs"/>
          <w:rtl/>
          <w:lang w:eastAsia="zh-CN"/>
        </w:rPr>
        <w:t xml:space="preserve">) </w:t>
      </w:r>
      <w:r w:rsidR="002B2C3C">
        <w:rPr>
          <w:rFonts w:eastAsia="SimSun"/>
          <w:rtl/>
          <w:lang w:eastAsia="zh-CN"/>
        </w:rPr>
        <w:t>–</w:t>
      </w:r>
      <w:r w:rsidRPr="00312D30">
        <w:rPr>
          <w:rFonts w:eastAsia="SimSun" w:hint="cs"/>
          <w:rtl/>
          <w:lang w:eastAsia="zh-CN"/>
        </w:rPr>
        <w:t xml:space="preserve"> "ובכל אופן, מותר להעביר מיד ליד באשתו הטהורה בליל תשעה באב"</w:t>
      </w:r>
      <w:r w:rsidR="002B2C3C">
        <w:rPr>
          <w:rFonts w:eastAsia="SimSun" w:hint="cs"/>
          <w:rtl/>
          <w:lang w:eastAsia="zh-CN"/>
        </w:rPr>
        <w:t>.</w:t>
      </w:r>
    </w:p>
    <w:p w14:paraId="3C408B77" w14:textId="15B12B78" w:rsidR="002B2C3C" w:rsidRDefault="003F17C4" w:rsidP="002B2C3C">
      <w:pPr>
        <w:numPr>
          <w:ilvl w:val="3"/>
          <w:numId w:val="10"/>
        </w:numPr>
        <w:jc w:val="both"/>
        <w:rPr>
          <w:rFonts w:eastAsia="SimSun"/>
          <w:lang w:eastAsia="zh-CN"/>
        </w:rPr>
      </w:pPr>
      <w:r w:rsidRPr="003F17C4">
        <w:rPr>
          <w:rFonts w:eastAsia="SimSun" w:hint="cs"/>
          <w:u w:val="single"/>
          <w:rtl/>
          <w:lang w:eastAsia="zh-CN"/>
        </w:rPr>
        <w:t>חזון עובדיה</w:t>
      </w:r>
      <w:r>
        <w:rPr>
          <w:rFonts w:eastAsia="SimSun" w:hint="cs"/>
          <w:rtl/>
          <w:lang w:eastAsia="zh-CN"/>
        </w:rPr>
        <w:t xml:space="preserve"> (</w:t>
      </w:r>
      <w:r w:rsidR="00214B3B">
        <w:rPr>
          <w:rFonts w:eastAsia="SimSun" w:hint="cs"/>
          <w:rtl/>
          <w:lang w:eastAsia="zh-CN"/>
        </w:rPr>
        <w:t xml:space="preserve">ארבע תעניות </w:t>
      </w:r>
      <w:r>
        <w:rPr>
          <w:rFonts w:eastAsia="SimSun" w:hint="cs"/>
          <w:rtl/>
          <w:lang w:eastAsia="zh-CN"/>
        </w:rPr>
        <w:t>עמ' ש"ז ד"ה וראיתי</w:t>
      </w:r>
      <w:r w:rsidR="00214B3B">
        <w:rPr>
          <w:rFonts w:eastAsia="SimSun" w:hint="cs"/>
          <w:rtl/>
          <w:lang w:eastAsia="zh-CN"/>
        </w:rPr>
        <w:t>,</w:t>
      </w:r>
      <w:r w:rsidR="00663454">
        <w:rPr>
          <w:rFonts w:eastAsia="SimSun" w:hint="cs"/>
          <w:rtl/>
          <w:lang w:eastAsia="zh-CN"/>
        </w:rPr>
        <w:t xml:space="preserve"> </w:t>
      </w:r>
      <w:r w:rsidR="00663454">
        <w:rPr>
          <w:rFonts w:eastAsia="SimSun"/>
          <w:rtl/>
          <w:lang w:eastAsia="zh-CN"/>
        </w:rPr>
        <w:t>הליכות עולם</w:t>
      </w:r>
      <w:r w:rsidR="00663454">
        <w:rPr>
          <w:rFonts w:eastAsia="SimSun" w:hint="cs"/>
          <w:rtl/>
          <w:lang w:eastAsia="zh-CN"/>
        </w:rPr>
        <w:t xml:space="preserve"> </w:t>
      </w:r>
      <w:r w:rsidR="00663454" w:rsidRPr="00312D30">
        <w:rPr>
          <w:rFonts w:eastAsia="SimSun"/>
          <w:rtl/>
          <w:lang w:eastAsia="zh-CN"/>
        </w:rPr>
        <w:t xml:space="preserve">ח"ב </w:t>
      </w:r>
      <w:r w:rsidR="00663454">
        <w:rPr>
          <w:rFonts w:eastAsia="SimSun" w:hint="cs"/>
          <w:rtl/>
          <w:lang w:eastAsia="zh-CN"/>
        </w:rPr>
        <w:t>עמ' נ"ג</w:t>
      </w:r>
      <w:r w:rsidR="002B2C3C">
        <w:rPr>
          <w:rFonts w:eastAsia="SimSun" w:hint="cs"/>
          <w:rtl/>
          <w:lang w:eastAsia="zh-CN"/>
        </w:rPr>
        <w:t xml:space="preserve">) </w:t>
      </w:r>
      <w:r w:rsidR="002B2C3C">
        <w:rPr>
          <w:rFonts w:eastAsia="SimSun"/>
          <w:rtl/>
          <w:lang w:eastAsia="zh-CN"/>
        </w:rPr>
        <w:t>–</w:t>
      </w:r>
      <w:r w:rsidR="00214B3B">
        <w:rPr>
          <w:rFonts w:eastAsia="SimSun" w:hint="cs"/>
          <w:rtl/>
          <w:lang w:eastAsia="zh-CN"/>
        </w:rPr>
        <w:t xml:space="preserve"> "ומ"מ למסור דבר מידו לידה מותר לכולי עלמא"</w:t>
      </w:r>
      <w:r w:rsidR="002B2C3C">
        <w:rPr>
          <w:rFonts w:eastAsia="SimSun" w:hint="cs"/>
          <w:rtl/>
          <w:lang w:eastAsia="zh-CN"/>
        </w:rPr>
        <w:t>.</w:t>
      </w:r>
    </w:p>
    <w:p w14:paraId="350B4E4A" w14:textId="77777777" w:rsidR="002B2C3C" w:rsidRDefault="002C1B3C" w:rsidP="002B2C3C">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Pr>
          <w:rFonts w:eastAsia="SimSun"/>
          <w:rtl/>
          <w:lang w:eastAsia="zh-CN"/>
        </w:rPr>
        <w:t>קיצור שו"ע</w:t>
      </w:r>
      <w:r w:rsidRPr="00312D30">
        <w:rPr>
          <w:rFonts w:eastAsia="SimSun"/>
          <w:rtl/>
          <w:lang w:eastAsia="zh-CN"/>
        </w:rPr>
        <w:t xml:space="preserve"> סי' תקנ"ד דברים האסורים בת"ב סעי' </w:t>
      </w:r>
      <w:r w:rsidRPr="00312D30">
        <w:rPr>
          <w:rFonts w:eastAsia="SimSun" w:hint="cs"/>
          <w:rtl/>
          <w:lang w:eastAsia="zh-CN"/>
        </w:rPr>
        <w:t>כ'</w:t>
      </w:r>
      <w:r w:rsidR="002B2C3C">
        <w:rPr>
          <w:rFonts w:eastAsia="SimSun" w:hint="cs"/>
          <w:rtl/>
          <w:lang w:eastAsia="zh-CN"/>
        </w:rPr>
        <w:t>) -</w:t>
      </w:r>
      <w:r>
        <w:rPr>
          <w:rFonts w:eastAsia="SimSun" w:hint="cs"/>
          <w:rtl/>
          <w:lang w:eastAsia="zh-CN"/>
        </w:rPr>
        <w:t xml:space="preserve"> </w:t>
      </w:r>
      <w:r w:rsidR="00903BC8">
        <w:rPr>
          <w:rFonts w:eastAsia="SimSun" w:hint="cs"/>
          <w:rtl/>
          <w:lang w:eastAsia="zh-CN"/>
        </w:rPr>
        <w:t>לשונו מובא לעיל</w:t>
      </w:r>
      <w:r w:rsidR="002B2C3C">
        <w:rPr>
          <w:rFonts w:eastAsia="SimSun" w:hint="cs"/>
          <w:rtl/>
          <w:lang w:eastAsia="zh-CN"/>
        </w:rPr>
        <w:t>.</w:t>
      </w:r>
    </w:p>
    <w:p w14:paraId="5ACF4403" w14:textId="12467BE2" w:rsidR="00312D30" w:rsidRPr="00312D30" w:rsidRDefault="00312D30" w:rsidP="002B2C3C">
      <w:pPr>
        <w:numPr>
          <w:ilvl w:val="3"/>
          <w:numId w:val="10"/>
        </w:numPr>
        <w:jc w:val="both"/>
        <w:rPr>
          <w:rFonts w:eastAsia="SimSun"/>
          <w:rtl/>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xml:space="preserve"> עמ' קל"ב).</w:t>
      </w:r>
    </w:p>
    <w:p w14:paraId="5C71056C" w14:textId="77777777" w:rsidR="00312D30" w:rsidRPr="00312D30" w:rsidRDefault="00312D30" w:rsidP="00312D30">
      <w:pPr>
        <w:jc w:val="both"/>
        <w:rPr>
          <w:rFonts w:eastAsia="SimSun"/>
          <w:b/>
          <w:i/>
          <w:rtl/>
          <w:lang w:eastAsia="zh-CN"/>
        </w:rPr>
      </w:pPr>
    </w:p>
    <w:p w14:paraId="76E9F45F"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הרחקות</w:t>
      </w:r>
      <w:r w:rsidRPr="00312D30">
        <w:rPr>
          <w:rFonts w:eastAsia="SimSun" w:hint="cs"/>
          <w:rtl/>
          <w:lang w:eastAsia="zh-CN"/>
        </w:rPr>
        <w:t>.</w:t>
      </w:r>
    </w:p>
    <w:p w14:paraId="0850CF2F" w14:textId="77777777" w:rsidR="0057675B" w:rsidRDefault="00312D30" w:rsidP="00460842">
      <w:pPr>
        <w:numPr>
          <w:ilvl w:val="2"/>
          <w:numId w:val="10"/>
        </w:numPr>
        <w:jc w:val="both"/>
        <w:rPr>
          <w:rFonts w:eastAsia="SimSun"/>
          <w:lang w:eastAsia="zh-CN"/>
        </w:rPr>
      </w:pPr>
      <w:r w:rsidRPr="00312D30">
        <w:rPr>
          <w:rFonts w:eastAsia="SimSun" w:hint="cs"/>
          <w:rtl/>
          <w:lang w:eastAsia="zh-CN"/>
        </w:rPr>
        <w:t>מיקל</w:t>
      </w:r>
      <w:r w:rsidR="0057675B">
        <w:rPr>
          <w:rFonts w:eastAsia="SimSun" w:hint="cs"/>
          <w:rtl/>
          <w:lang w:eastAsia="zh-CN"/>
        </w:rPr>
        <w:t>.</w:t>
      </w:r>
    </w:p>
    <w:p w14:paraId="1F28FC7E" w14:textId="77777777" w:rsidR="0057675B" w:rsidRDefault="00DE0F75" w:rsidP="00460842">
      <w:pPr>
        <w:numPr>
          <w:ilvl w:val="3"/>
          <w:numId w:val="10"/>
        </w:numPr>
        <w:jc w:val="both"/>
        <w:rPr>
          <w:rFonts w:eastAsia="SimSun"/>
          <w:lang w:eastAsia="zh-CN"/>
        </w:rPr>
      </w:pPr>
      <w:r w:rsidRPr="003F17C4">
        <w:rPr>
          <w:rFonts w:eastAsia="SimSun" w:hint="cs"/>
          <w:u w:val="single"/>
          <w:rtl/>
          <w:lang w:eastAsia="zh-CN"/>
        </w:rPr>
        <w:t>חזון עובדיה</w:t>
      </w:r>
      <w:r>
        <w:rPr>
          <w:rFonts w:eastAsia="SimSun" w:hint="cs"/>
          <w:rtl/>
          <w:lang w:eastAsia="zh-CN"/>
        </w:rPr>
        <w:t xml:space="preserve"> (ארבע תעניות עמ' ש"ז ד"ה וראיתי, </w:t>
      </w:r>
      <w:r>
        <w:rPr>
          <w:rFonts w:eastAsia="SimSun"/>
          <w:rtl/>
          <w:lang w:eastAsia="zh-CN"/>
        </w:rPr>
        <w:t>הליכות עולם</w:t>
      </w:r>
      <w:r>
        <w:rPr>
          <w:rFonts w:eastAsia="SimSun" w:hint="cs"/>
          <w:rtl/>
          <w:lang w:eastAsia="zh-CN"/>
        </w:rPr>
        <w:t xml:space="preserve"> </w:t>
      </w:r>
      <w:r w:rsidRPr="00312D30">
        <w:rPr>
          <w:rFonts w:eastAsia="SimSun"/>
          <w:rtl/>
          <w:lang w:eastAsia="zh-CN"/>
        </w:rPr>
        <w:t xml:space="preserve">ח"ב </w:t>
      </w:r>
      <w:r>
        <w:rPr>
          <w:rFonts w:eastAsia="SimSun" w:hint="cs"/>
          <w:rtl/>
          <w:lang w:eastAsia="zh-CN"/>
        </w:rPr>
        <w:t>עמ' נ"ג</w:t>
      </w:r>
      <w:r w:rsidR="0057675B">
        <w:rPr>
          <w:rFonts w:eastAsia="SimSun" w:hint="cs"/>
          <w:rtl/>
          <w:lang w:eastAsia="zh-CN"/>
        </w:rPr>
        <w:t xml:space="preserve">) </w:t>
      </w:r>
      <w:r w:rsidR="0057675B">
        <w:rPr>
          <w:rFonts w:eastAsia="SimSun"/>
          <w:rtl/>
          <w:lang w:eastAsia="zh-CN"/>
        </w:rPr>
        <w:t>–</w:t>
      </w:r>
      <w:r>
        <w:rPr>
          <w:rFonts w:eastAsia="SimSun" w:hint="cs"/>
          <w:rtl/>
          <w:lang w:eastAsia="zh-CN"/>
        </w:rPr>
        <w:t xml:space="preserve"> "וכן אין צריך להזהר בשאר הרחקות בתשעה באב"</w:t>
      </w:r>
      <w:r w:rsidR="0057675B">
        <w:rPr>
          <w:rFonts w:eastAsia="SimSun" w:hint="cs"/>
          <w:rtl/>
          <w:lang w:eastAsia="zh-CN"/>
        </w:rPr>
        <w:t>.</w:t>
      </w:r>
    </w:p>
    <w:p w14:paraId="026B2D04" w14:textId="366E461B" w:rsidR="0057675B" w:rsidRDefault="00312D30" w:rsidP="00460842">
      <w:pPr>
        <w:numPr>
          <w:ilvl w:val="3"/>
          <w:numId w:val="10"/>
        </w:numPr>
        <w:jc w:val="both"/>
        <w:rPr>
          <w:rFonts w:eastAsia="SimSun"/>
          <w:lang w:eastAsia="zh-CN"/>
        </w:rPr>
      </w:pPr>
      <w:r w:rsidRPr="00312D30">
        <w:rPr>
          <w:rFonts w:eastAsia="SimSun"/>
          <w:u w:val="single"/>
          <w:rtl/>
          <w:lang w:eastAsia="zh-CN"/>
        </w:rPr>
        <w:t>הגר"ד פיינשטיין</w:t>
      </w:r>
      <w:r w:rsidR="000D34C4" w:rsidRPr="000D34C4">
        <w:rPr>
          <w:rFonts w:eastAsia="SimSun"/>
          <w:rtl/>
          <w:lang w:eastAsia="zh-CN"/>
        </w:rPr>
        <w:t xml:space="preserve"> זצ"ל (</w:t>
      </w:r>
      <w:r w:rsidRPr="00312D30">
        <w:rPr>
          <w:rFonts w:eastAsia="SimSun"/>
          <w:rtl/>
          <w:lang w:eastAsia="zh-CN"/>
        </w:rPr>
        <w:t>קונ' יד דודי עמ' ק"</w:t>
      </w:r>
      <w:r w:rsidRPr="00312D30">
        <w:rPr>
          <w:rFonts w:eastAsia="SimSun" w:hint="cs"/>
          <w:rtl/>
          <w:lang w:eastAsia="zh-CN"/>
        </w:rPr>
        <w:t>ו</w:t>
      </w:r>
      <w:r w:rsidRPr="00312D30">
        <w:rPr>
          <w:rFonts w:eastAsia="SimSun"/>
          <w:rtl/>
          <w:lang w:eastAsia="zh-CN"/>
        </w:rPr>
        <w:t xml:space="preserve"> אות</w:t>
      </w:r>
      <w:r w:rsidRPr="00312D30">
        <w:rPr>
          <w:rFonts w:eastAsia="SimSun" w:hint="cs"/>
          <w:rtl/>
          <w:lang w:eastAsia="zh-CN"/>
        </w:rPr>
        <w:t xml:space="preserve"> ח')</w:t>
      </w:r>
      <w:r w:rsidR="0057675B">
        <w:rPr>
          <w:rFonts w:eastAsia="SimSun" w:hint="cs"/>
          <w:rtl/>
          <w:lang w:eastAsia="zh-CN"/>
        </w:rPr>
        <w:t>.</w:t>
      </w:r>
    </w:p>
    <w:p w14:paraId="64AAB19E" w14:textId="7A09C37B" w:rsidR="0057675B" w:rsidRDefault="00312D30" w:rsidP="00460842">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sidR="002C1B3C">
        <w:rPr>
          <w:rFonts w:eastAsia="SimSun"/>
          <w:rtl/>
          <w:lang w:eastAsia="zh-CN"/>
        </w:rPr>
        <w:t>קיצור שו"ע</w:t>
      </w:r>
      <w:r w:rsidR="002C1B3C" w:rsidRPr="00312D30">
        <w:rPr>
          <w:rFonts w:eastAsia="SimSun"/>
          <w:rtl/>
          <w:lang w:eastAsia="zh-CN"/>
        </w:rPr>
        <w:t xml:space="preserve"> </w:t>
      </w:r>
      <w:r w:rsidRPr="00312D30">
        <w:rPr>
          <w:rFonts w:eastAsia="SimSun"/>
          <w:rtl/>
          <w:lang w:eastAsia="zh-CN"/>
        </w:rPr>
        <w:t xml:space="preserve">סי' תקנ"ד דברים האסורים בת"ב סעי' </w:t>
      </w:r>
      <w:r w:rsidRPr="00312D30">
        <w:rPr>
          <w:rFonts w:eastAsia="SimSun" w:hint="cs"/>
          <w:rtl/>
          <w:lang w:eastAsia="zh-CN"/>
        </w:rPr>
        <w:t>כ'</w:t>
      </w:r>
      <w:r w:rsidR="0057675B" w:rsidRPr="0057675B">
        <w:rPr>
          <w:rFonts w:eastAsia="SimSun" w:hint="cs"/>
          <w:rtl/>
          <w:lang w:eastAsia="zh-CN"/>
        </w:rPr>
        <w:t xml:space="preserve">) </w:t>
      </w:r>
      <w:r w:rsidR="0057675B">
        <w:rPr>
          <w:rFonts w:eastAsia="SimSun" w:hint="cs"/>
          <w:rtl/>
          <w:lang w:eastAsia="zh-CN"/>
        </w:rPr>
        <w:t>-</w:t>
      </w:r>
      <w:r w:rsidRPr="00312D30">
        <w:rPr>
          <w:rFonts w:eastAsia="SimSun" w:hint="cs"/>
          <w:rtl/>
          <w:lang w:eastAsia="zh-CN"/>
        </w:rPr>
        <w:t xml:space="preserve"> </w:t>
      </w:r>
      <w:r w:rsidR="00903BC8">
        <w:rPr>
          <w:rFonts w:eastAsia="SimSun" w:hint="cs"/>
          <w:rtl/>
          <w:lang w:eastAsia="zh-CN"/>
        </w:rPr>
        <w:t>לשונו מובא לעיל</w:t>
      </w:r>
      <w:r w:rsidR="0057675B">
        <w:rPr>
          <w:rFonts w:eastAsia="SimSun" w:hint="cs"/>
          <w:rtl/>
          <w:lang w:eastAsia="zh-CN"/>
        </w:rPr>
        <w:t>.</w:t>
      </w:r>
    </w:p>
    <w:p w14:paraId="036CD8F7" w14:textId="6DA1FD1D" w:rsidR="00312D30" w:rsidRPr="00312D30" w:rsidRDefault="00187130" w:rsidP="00460842">
      <w:pPr>
        <w:numPr>
          <w:ilvl w:val="3"/>
          <w:numId w:val="10"/>
        </w:numPr>
        <w:jc w:val="both"/>
        <w:rPr>
          <w:rFonts w:eastAsia="SimSun"/>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xml:space="preserve"> </w:t>
      </w:r>
      <w:r>
        <w:rPr>
          <w:rFonts w:eastAsia="SimSun" w:hint="cs"/>
          <w:rtl/>
          <w:lang w:eastAsia="zh-CN"/>
        </w:rPr>
        <w:t>פרק ז' הע' נ"ד</w:t>
      </w:r>
      <w:r w:rsidRPr="00312D30">
        <w:rPr>
          <w:rFonts w:eastAsia="SimSun" w:hint="cs"/>
          <w:rtl/>
          <w:lang w:eastAsia="zh-CN"/>
        </w:rPr>
        <w:t>)</w:t>
      </w:r>
      <w:r w:rsidR="00556990">
        <w:rPr>
          <w:rFonts w:eastAsia="SimSun" w:hint="cs"/>
          <w:rtl/>
          <w:lang w:eastAsia="zh-CN"/>
        </w:rPr>
        <w:t xml:space="preserve"> </w:t>
      </w:r>
      <w:r w:rsidR="00556990">
        <w:rPr>
          <w:rFonts w:eastAsia="SimSun"/>
          <w:rtl/>
          <w:lang w:eastAsia="zh-CN"/>
        </w:rPr>
        <w:t>–</w:t>
      </w:r>
      <w:r w:rsidR="00556990">
        <w:rPr>
          <w:rFonts w:eastAsia="SimSun" w:hint="cs"/>
          <w:rtl/>
          <w:lang w:eastAsia="zh-CN"/>
        </w:rPr>
        <w:t xml:space="preserve"> "ולא כתבו להחמיר בכל דיני הרחקות ששייכות לנדה בתשעה באב"</w:t>
      </w:r>
      <w:r w:rsidR="00312D30" w:rsidRPr="00312D30">
        <w:rPr>
          <w:rFonts w:eastAsia="SimSun" w:hint="cs"/>
          <w:rtl/>
          <w:lang w:eastAsia="zh-CN"/>
        </w:rPr>
        <w:t>.</w:t>
      </w:r>
    </w:p>
    <w:p w14:paraId="2B074D3A" w14:textId="47520A24" w:rsidR="002B2C3C" w:rsidRDefault="002B2C3C" w:rsidP="00460842">
      <w:pPr>
        <w:numPr>
          <w:ilvl w:val="2"/>
          <w:numId w:val="10"/>
        </w:numPr>
        <w:jc w:val="both"/>
        <w:rPr>
          <w:rFonts w:eastAsia="SimSun"/>
          <w:lang w:eastAsia="zh-CN"/>
        </w:rPr>
      </w:pPr>
      <w:r>
        <w:rPr>
          <w:rFonts w:eastAsia="SimSun" w:hint="cs"/>
          <w:rtl/>
          <w:lang w:eastAsia="zh-CN"/>
        </w:rPr>
        <w:t>בלילה יש להחמיר.</w:t>
      </w:r>
    </w:p>
    <w:p w14:paraId="315BE364" w14:textId="4E656AA8" w:rsidR="002B2C3C" w:rsidRDefault="002B2C3C" w:rsidP="002B2C3C">
      <w:pPr>
        <w:numPr>
          <w:ilvl w:val="3"/>
          <w:numId w:val="10"/>
        </w:numPr>
        <w:jc w:val="both"/>
        <w:rPr>
          <w:rFonts w:eastAsia="SimSun"/>
          <w:lang w:eastAsia="zh-CN"/>
        </w:rPr>
      </w:pPr>
      <w:r w:rsidRPr="002B2C3C">
        <w:rPr>
          <w:rFonts w:eastAsia="SimSun" w:hint="cs"/>
          <w:u w:val="single"/>
          <w:rtl/>
          <w:lang w:eastAsia="zh-CN"/>
        </w:rPr>
        <w:t>אהל שרה</w:t>
      </w:r>
      <w:r>
        <w:rPr>
          <w:rFonts w:eastAsia="SimSun" w:hint="cs"/>
          <w:rtl/>
          <w:lang w:eastAsia="zh-CN"/>
        </w:rPr>
        <w:t xml:space="preserve"> (סוף פרק ד', הע' ב' [עמ' ס"ה]) </w:t>
      </w:r>
      <w:r>
        <w:rPr>
          <w:rFonts w:eastAsia="SimSun"/>
          <w:rtl/>
          <w:lang w:eastAsia="zh-CN"/>
        </w:rPr>
        <w:t>–</w:t>
      </w:r>
      <w:r>
        <w:rPr>
          <w:rFonts w:eastAsia="SimSun" w:hint="cs"/>
          <w:rtl/>
          <w:lang w:eastAsia="zh-CN"/>
        </w:rPr>
        <w:t xml:space="preserve"> "מלבד הימים שהאשה היא נדה, יש ימים בשנה שצריכים לנהוג דיני הרחקות אפילו אם האשה טהורה, והם: ביום הכיפורים בין בלילה ובין ביום, וכן בליל תשעה באב, אבל ביום תשעה באב יש להקל. [יש לדון במקום שהנשים אינן הולכות מנוולות ביום ט' באב אפשר שצריכים לנהוג את ההרחקות גם ביום (הערת הגרי"א פארכהיימער שליט"א)]".</w:t>
      </w:r>
    </w:p>
    <w:p w14:paraId="01CC28B1" w14:textId="3749F34B" w:rsidR="0057675B" w:rsidRDefault="008509D0" w:rsidP="00460842">
      <w:pPr>
        <w:numPr>
          <w:ilvl w:val="2"/>
          <w:numId w:val="10"/>
        </w:numPr>
        <w:jc w:val="both"/>
        <w:rPr>
          <w:rFonts w:eastAsia="SimSun"/>
          <w:lang w:eastAsia="zh-CN"/>
        </w:rPr>
      </w:pPr>
      <w:r w:rsidRPr="00312D30">
        <w:rPr>
          <w:rFonts w:eastAsia="SimSun" w:hint="cs"/>
          <w:rtl/>
          <w:lang w:eastAsia="zh-CN"/>
        </w:rPr>
        <w:t>טוב להחמיר</w:t>
      </w:r>
      <w:r>
        <w:rPr>
          <w:rFonts w:eastAsia="SimSun" w:hint="cs"/>
          <w:rtl/>
          <w:lang w:eastAsia="zh-CN"/>
        </w:rPr>
        <w:t xml:space="preserve"> [בלילה]</w:t>
      </w:r>
      <w:r w:rsidR="0057675B">
        <w:rPr>
          <w:rFonts w:eastAsia="SimSun" w:hint="cs"/>
          <w:rtl/>
          <w:lang w:eastAsia="zh-CN"/>
        </w:rPr>
        <w:t>.</w:t>
      </w:r>
    </w:p>
    <w:p w14:paraId="1041C12E" w14:textId="4F7BFC27" w:rsidR="0057675B" w:rsidRPr="0057675B" w:rsidRDefault="000D34C4" w:rsidP="00460842">
      <w:pPr>
        <w:numPr>
          <w:ilvl w:val="3"/>
          <w:numId w:val="10"/>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57675B" w:rsidRPr="0057675B">
        <w:rPr>
          <w:rFonts w:eastAsia="SimSun"/>
          <w:b/>
          <w:i/>
          <w:rtl/>
          <w:lang w:eastAsia="zh-CN"/>
        </w:rPr>
        <w:t xml:space="preserve"> ש</w:t>
      </w:r>
      <w:r w:rsidR="0057675B">
        <w:rPr>
          <w:rFonts w:eastAsia="SimSun" w:hint="cs"/>
          <w:b/>
          <w:i/>
          <w:rtl/>
          <w:lang w:eastAsia="zh-CN"/>
        </w:rPr>
        <w:t>מ</w:t>
      </w:r>
      <w:r w:rsidR="0057675B" w:rsidRPr="0057675B">
        <w:rPr>
          <w:rFonts w:eastAsia="SimSun"/>
          <w:b/>
          <w:i/>
          <w:rtl/>
          <w:lang w:eastAsia="zh-CN"/>
        </w:rPr>
        <w:t>"</w:t>
      </w:r>
      <w:r w:rsidR="0057675B">
        <w:rPr>
          <w:rFonts w:eastAsia="SimSun" w:hint="cs"/>
          <w:b/>
          <w:i/>
          <w:rtl/>
          <w:lang w:eastAsia="zh-CN"/>
        </w:rPr>
        <w:t>ג</w:t>
      </w:r>
      <w:r w:rsidR="0057675B" w:rsidRPr="0057675B">
        <w:rPr>
          <w:rFonts w:eastAsia="SimSun"/>
          <w:b/>
          <w:i/>
          <w:rtl/>
          <w:lang w:eastAsia="zh-CN"/>
        </w:rPr>
        <w:t>) –</w:t>
      </w:r>
      <w:r w:rsidR="0057675B" w:rsidRPr="0057675B">
        <w:rPr>
          <w:rFonts w:eastAsia="SimSun"/>
          <w:rtl/>
          <w:lang w:eastAsia="zh-CN"/>
        </w:rPr>
        <w:t xml:space="preserve"> "שאלה: אם צריך להקפיד בתשעה באב בדיני הרחקות עם אשתו ביוה"כ. תשובה: לכתחילה כן"</w:t>
      </w:r>
      <w:r w:rsidR="0057675B">
        <w:rPr>
          <w:rFonts w:eastAsia="SimSun" w:hint="cs"/>
          <w:rtl/>
          <w:lang w:eastAsia="zh-CN"/>
        </w:rPr>
        <w:t>.</w:t>
      </w:r>
    </w:p>
    <w:p w14:paraId="459CC200" w14:textId="516553BA" w:rsidR="0057675B" w:rsidRDefault="008509D0" w:rsidP="00460842">
      <w:pPr>
        <w:numPr>
          <w:ilvl w:val="3"/>
          <w:numId w:val="10"/>
        </w:numPr>
        <w:jc w:val="both"/>
        <w:rPr>
          <w:rFonts w:eastAsia="SimSun"/>
          <w:lang w:eastAsia="zh-CN"/>
        </w:rPr>
      </w:pPr>
      <w:r w:rsidRPr="00214B3B">
        <w:rPr>
          <w:rFonts w:eastAsia="SimSun" w:hint="cs"/>
          <w:u w:val="single"/>
          <w:rtl/>
          <w:lang w:eastAsia="zh-CN"/>
        </w:rPr>
        <w:t>סוגה בשושנים</w:t>
      </w:r>
      <w:r>
        <w:rPr>
          <w:rFonts w:eastAsia="SimSun" w:hint="cs"/>
          <w:rtl/>
          <w:lang w:eastAsia="zh-CN"/>
        </w:rPr>
        <w:t xml:space="preserve"> (פרק ל"ט סעי' ד'</w:t>
      </w:r>
      <w:r w:rsidR="0057675B" w:rsidRPr="0057675B">
        <w:rPr>
          <w:rFonts w:eastAsia="SimSun" w:hint="cs"/>
          <w:rtl/>
          <w:lang w:eastAsia="zh-CN"/>
        </w:rPr>
        <w:t xml:space="preserve">) </w:t>
      </w:r>
      <w:r w:rsidR="002B2C3C">
        <w:rPr>
          <w:rFonts w:eastAsia="SimSun" w:hint="cs"/>
          <w:rtl/>
          <w:lang w:eastAsia="zh-CN"/>
        </w:rPr>
        <w:t>-</w:t>
      </w:r>
      <w:r>
        <w:rPr>
          <w:rFonts w:eastAsia="SimSun" w:hint="cs"/>
          <w:rtl/>
          <w:lang w:eastAsia="zh-CN"/>
        </w:rPr>
        <w:t xml:space="preserve"> </w:t>
      </w:r>
      <w:r w:rsidR="00903BC8">
        <w:rPr>
          <w:rFonts w:eastAsia="SimSun" w:hint="cs"/>
          <w:rtl/>
          <w:lang w:eastAsia="zh-CN"/>
        </w:rPr>
        <w:t>לשונו מובא לעיל</w:t>
      </w:r>
      <w:r w:rsidR="0057675B">
        <w:rPr>
          <w:rFonts w:eastAsia="SimSun" w:hint="cs"/>
          <w:rtl/>
          <w:lang w:eastAsia="zh-CN"/>
        </w:rPr>
        <w:t>.</w:t>
      </w:r>
    </w:p>
    <w:p w14:paraId="464ED510" w14:textId="2DD956B1" w:rsidR="002B2C3C" w:rsidRPr="002B2C3C" w:rsidRDefault="002B2C3C" w:rsidP="00460842">
      <w:pPr>
        <w:numPr>
          <w:ilvl w:val="3"/>
          <w:numId w:val="10"/>
        </w:numPr>
        <w:jc w:val="both"/>
        <w:rPr>
          <w:rFonts w:eastAsia="SimSun"/>
          <w:lang w:eastAsia="zh-CN"/>
        </w:rPr>
      </w:pPr>
      <w:r>
        <w:rPr>
          <w:rFonts w:eastAsia="SimSun"/>
          <w:u w:val="single"/>
          <w:rtl/>
          <w:lang w:eastAsia="zh-CN"/>
        </w:rPr>
        <w:t>הגר"ש איידר</w:t>
      </w:r>
      <w:r w:rsidR="000D34C4" w:rsidRPr="000D34C4">
        <w:rPr>
          <w:rFonts w:eastAsia="SimSun"/>
          <w:rtl/>
          <w:lang w:eastAsia="zh-CN"/>
        </w:rPr>
        <w:t xml:space="preserve"> זצ"ל (</w:t>
      </w:r>
      <w:r>
        <w:rPr>
          <w:rFonts w:eastAsia="SimSun" w:hint="cs"/>
          <w:rtl/>
          <w:lang w:eastAsia="zh-CN"/>
        </w:rPr>
        <w:t xml:space="preserve">נדה עמ' רל"ו, פרק ה' הע' תפ"ה) </w:t>
      </w:r>
      <w:r>
        <w:rPr>
          <w:rFonts w:eastAsia="SimSun"/>
          <w:rtl/>
          <w:lang w:eastAsia="zh-CN"/>
        </w:rPr>
        <w:t>–</w:t>
      </w:r>
      <w:r>
        <w:rPr>
          <w:rFonts w:eastAsia="SimSun" w:hint="cs"/>
          <w:rtl/>
          <w:lang w:eastAsia="zh-CN"/>
        </w:rPr>
        <w:t xml:space="preserve"> "ומש"כ בכה"ח הושטה נראה דה"ה שאר ההרחקות דנכון להחמיר בהם וכ"כ בסוגב"ש (פ' ל"ט ס"ד) [אלא שכ' רק לענין הלילה, ומדברי מחה"ש הנ"ל משמע דאם הולכים הנשים בבנדים מקושטים יש להחמיר גם ביום]".</w:t>
      </w:r>
    </w:p>
    <w:p w14:paraId="29CB6500" w14:textId="188BCD47" w:rsidR="00312D30" w:rsidRPr="00312D30" w:rsidRDefault="00312D30" w:rsidP="00460842">
      <w:pPr>
        <w:numPr>
          <w:ilvl w:val="3"/>
          <w:numId w:val="10"/>
        </w:numPr>
        <w:jc w:val="both"/>
        <w:rPr>
          <w:rFonts w:eastAsia="SimSun"/>
          <w:lang w:eastAsia="zh-CN"/>
        </w:rPr>
      </w:pPr>
      <w:r w:rsidRPr="00312D30">
        <w:rPr>
          <w:rFonts w:eastAsia="SimSun" w:hint="cs"/>
          <w:u w:val="single"/>
          <w:rtl/>
          <w:lang w:eastAsia="zh-CN"/>
        </w:rPr>
        <w:t>פסקי תשובות</w:t>
      </w:r>
      <w:r w:rsidRPr="00312D30">
        <w:rPr>
          <w:rFonts w:eastAsia="SimSun" w:hint="cs"/>
          <w:rtl/>
          <w:lang w:eastAsia="zh-CN"/>
        </w:rPr>
        <w:t xml:space="preserve"> (אות י"ז</w:t>
      </w:r>
      <w:r w:rsidR="0057675B" w:rsidRPr="0057675B">
        <w:rPr>
          <w:rFonts w:eastAsia="SimSun" w:hint="cs"/>
          <w:rtl/>
          <w:lang w:eastAsia="zh-CN"/>
        </w:rPr>
        <w:t>) –</w:t>
      </w:r>
      <w:r w:rsidR="0057675B">
        <w:rPr>
          <w:rFonts w:eastAsia="SimSun" w:hint="cs"/>
          <w:rtl/>
          <w:lang w:eastAsia="zh-CN"/>
        </w:rPr>
        <w:t xml:space="preserve"> "וה"ה שאר דיני הרחקות"</w:t>
      </w:r>
      <w:r w:rsidRPr="00312D30">
        <w:rPr>
          <w:rFonts w:eastAsia="SimSun" w:hint="cs"/>
          <w:rtl/>
          <w:lang w:eastAsia="zh-CN"/>
        </w:rPr>
        <w:t>.</w:t>
      </w:r>
    </w:p>
    <w:p w14:paraId="7AEE7329" w14:textId="77777777" w:rsidR="00312D30" w:rsidRDefault="00903BC8" w:rsidP="00460842">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u w:val="single"/>
          <w:rtl/>
          <w:lang w:eastAsia="zh-CN"/>
        </w:rPr>
        <w:t>שבט הלוי</w:t>
      </w:r>
      <w:r w:rsidR="00312D30" w:rsidRPr="00312D30">
        <w:rPr>
          <w:rFonts w:eastAsia="SimSun"/>
          <w:rtl/>
          <w:lang w:eastAsia="zh-CN"/>
        </w:rPr>
        <w:t xml:space="preserve"> (</w:t>
      </w:r>
      <w:r w:rsidR="00CD1952">
        <w:rPr>
          <w:rFonts w:eastAsia="SimSun"/>
          <w:rtl/>
          <w:lang w:eastAsia="zh-CN"/>
        </w:rPr>
        <w:t>מבית לוי</w:t>
      </w:r>
      <w:r w:rsidR="00312D30" w:rsidRPr="00312D30">
        <w:rPr>
          <w:rFonts w:eastAsia="SimSun"/>
          <w:rtl/>
          <w:lang w:eastAsia="zh-CN"/>
        </w:rPr>
        <w:t xml:space="preserve"> חי"ג עמ' </w:t>
      </w:r>
      <w:r w:rsidR="00312D30" w:rsidRPr="00312D30">
        <w:rPr>
          <w:rFonts w:eastAsia="SimSun" w:hint="cs"/>
          <w:rtl/>
          <w:lang w:eastAsia="zh-CN"/>
        </w:rPr>
        <w:t>מ"א אות י"ג</w:t>
      </w:r>
      <w:r w:rsidR="00FD6844">
        <w:rPr>
          <w:rFonts w:eastAsia="SimSun" w:hint="cs"/>
          <w:rtl/>
          <w:lang w:eastAsia="zh-CN"/>
        </w:rPr>
        <w:t xml:space="preserve">, </w:t>
      </w:r>
      <w:r w:rsidR="00FD6844">
        <w:rPr>
          <w:rFonts w:eastAsia="SimSun"/>
          <w:rtl/>
          <w:lang w:eastAsia="zh-CN"/>
        </w:rPr>
        <w:t>בין המצרים תשנ"ט עמ' כ"</w:t>
      </w:r>
      <w:r w:rsidR="00FD6844">
        <w:rPr>
          <w:rFonts w:eastAsia="SimSun" w:hint="cs"/>
          <w:rtl/>
          <w:lang w:eastAsia="zh-CN"/>
        </w:rPr>
        <w:t>ז</w:t>
      </w:r>
      <w:r w:rsidR="00FD6844">
        <w:rPr>
          <w:rFonts w:eastAsia="SimSun"/>
          <w:rtl/>
          <w:lang w:eastAsia="zh-CN"/>
        </w:rPr>
        <w:t xml:space="preserve"> אות</w:t>
      </w:r>
      <w:r w:rsidR="00FD6844">
        <w:rPr>
          <w:rFonts w:eastAsia="SimSun" w:hint="cs"/>
          <w:rtl/>
          <w:lang w:eastAsia="zh-CN"/>
        </w:rPr>
        <w:t xml:space="preserve"> י"ג, "יש להזהר בט"ב בדיני הרחקות נגיעה וכדו'"</w:t>
      </w:r>
      <w:r w:rsidR="00312D30" w:rsidRPr="00312D30">
        <w:rPr>
          <w:rFonts w:eastAsia="SimSun" w:hint="cs"/>
          <w:rtl/>
          <w:lang w:eastAsia="zh-CN"/>
        </w:rPr>
        <w:t>)</w:t>
      </w:r>
      <w:r w:rsidR="00200714">
        <w:rPr>
          <w:rFonts w:eastAsia="SimSun" w:hint="cs"/>
          <w:rtl/>
          <w:lang w:eastAsia="zh-CN"/>
        </w:rPr>
        <w:t xml:space="preserve">, </w:t>
      </w:r>
      <w:r w:rsidR="00200714" w:rsidRPr="00200714">
        <w:rPr>
          <w:rFonts w:eastAsia="SimSun" w:hint="cs"/>
          <w:u w:val="single"/>
          <w:rtl/>
          <w:lang w:eastAsia="zh-CN"/>
        </w:rPr>
        <w:t>נחמת ישראל</w:t>
      </w:r>
      <w:r w:rsidR="00200714">
        <w:rPr>
          <w:rFonts w:eastAsia="SimSun" w:hint="cs"/>
          <w:rtl/>
          <w:lang w:eastAsia="zh-CN"/>
        </w:rPr>
        <w:t xml:space="preserve"> (פרק ל"ג סעי' א')</w:t>
      </w:r>
      <w:r w:rsidR="00312D30" w:rsidRPr="00312D30">
        <w:rPr>
          <w:rFonts w:eastAsia="SimSun" w:hint="cs"/>
          <w:rtl/>
          <w:lang w:eastAsia="zh-CN"/>
        </w:rPr>
        <w:t>.</w:t>
      </w:r>
    </w:p>
    <w:p w14:paraId="28C4D4A5" w14:textId="77777777" w:rsidR="00D016FA" w:rsidRDefault="00D016FA" w:rsidP="00D016FA">
      <w:pPr>
        <w:jc w:val="both"/>
        <w:rPr>
          <w:rFonts w:eastAsia="SimSun"/>
          <w:lang w:eastAsia="zh-CN"/>
        </w:rPr>
      </w:pPr>
    </w:p>
    <w:p w14:paraId="221E9563" w14:textId="77777777" w:rsidR="003E1089" w:rsidRPr="003E1089" w:rsidRDefault="003E1089" w:rsidP="003E1089">
      <w:pPr>
        <w:numPr>
          <w:ilvl w:val="1"/>
          <w:numId w:val="10"/>
        </w:numPr>
        <w:jc w:val="both"/>
        <w:rPr>
          <w:rFonts w:eastAsia="SimSun"/>
          <w:rtl/>
          <w:lang w:eastAsia="zh-CN"/>
        </w:rPr>
      </w:pPr>
      <w:r w:rsidRPr="003E1089">
        <w:rPr>
          <w:rFonts w:eastAsia="SimSun"/>
          <w:b/>
          <w:bCs/>
          <w:rtl/>
          <w:lang w:eastAsia="zh-CN"/>
        </w:rPr>
        <w:t>הוצאת זרע בט' באב לטיפול פוריות</w:t>
      </w:r>
      <w:r>
        <w:rPr>
          <w:rFonts w:eastAsia="SimSun" w:hint="cs"/>
          <w:rtl/>
          <w:lang w:eastAsia="zh-CN"/>
        </w:rPr>
        <w:t>.</w:t>
      </w:r>
    </w:p>
    <w:p w14:paraId="0A55A978" w14:textId="77777777" w:rsidR="00543288" w:rsidRPr="00543288" w:rsidRDefault="00543288" w:rsidP="003E1089">
      <w:pPr>
        <w:numPr>
          <w:ilvl w:val="2"/>
          <w:numId w:val="10"/>
        </w:numPr>
        <w:jc w:val="both"/>
        <w:rPr>
          <w:rFonts w:eastAsia="SimSun"/>
          <w:lang w:eastAsia="zh-CN"/>
        </w:rPr>
      </w:pPr>
      <w:r>
        <w:rPr>
          <w:rFonts w:eastAsia="SimSun" w:hint="cs"/>
          <w:rtl/>
          <w:lang w:eastAsia="zh-CN"/>
        </w:rPr>
        <w:t>מחמיר.</w:t>
      </w:r>
    </w:p>
    <w:p w14:paraId="13532468" w14:textId="77777777" w:rsidR="00D016FA" w:rsidRDefault="003E1089" w:rsidP="00543288">
      <w:pPr>
        <w:numPr>
          <w:ilvl w:val="3"/>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w:t>
      </w:r>
      <w:r>
        <w:rPr>
          <w:rFonts w:eastAsia="SimSun" w:hint="cs"/>
          <w:rtl/>
          <w:lang w:eastAsia="zh-CN"/>
        </w:rPr>
        <w:t>"א</w:t>
      </w:r>
      <w:r>
        <w:rPr>
          <w:rFonts w:eastAsia="SimSun"/>
          <w:rtl/>
          <w:lang w:eastAsia="zh-CN"/>
        </w:rPr>
        <w:t>) – "</w:t>
      </w:r>
      <w:r w:rsidRPr="003E1089">
        <w:rPr>
          <w:rFonts w:eastAsia="SimSun"/>
          <w:rtl/>
          <w:lang w:eastAsia="zh-CN"/>
        </w:rPr>
        <w:t>שאלה: זוג של"ע לא זכו לילדים ותאריך להכניס זרע של הבעל דרך הזרעה מלאכותית היא בט' באב-האם מותר לבעלה להוציא את הזרע לצורך זה בט' באב.</w:t>
      </w:r>
      <w:r>
        <w:rPr>
          <w:rFonts w:eastAsia="SimSun" w:hint="cs"/>
          <w:rtl/>
          <w:lang w:eastAsia="zh-CN"/>
        </w:rPr>
        <w:t xml:space="preserve"> </w:t>
      </w:r>
      <w:r w:rsidRPr="003E1089">
        <w:rPr>
          <w:rFonts w:eastAsia="SimSun"/>
          <w:rtl/>
          <w:lang w:eastAsia="zh-CN"/>
        </w:rPr>
        <w:t>תשובה: לא</w:t>
      </w:r>
      <w:r w:rsidRPr="003E1089">
        <w:rPr>
          <w:rFonts w:eastAsia="SimSun" w:hint="cs"/>
          <w:rtl/>
          <w:lang w:eastAsia="zh-CN"/>
        </w:rPr>
        <w:t>".</w:t>
      </w:r>
    </w:p>
    <w:p w14:paraId="77A86C04" w14:textId="77777777" w:rsidR="00543288" w:rsidRPr="00543288" w:rsidRDefault="00543288" w:rsidP="00543288">
      <w:pPr>
        <w:numPr>
          <w:ilvl w:val="3"/>
          <w:numId w:val="10"/>
        </w:numPr>
        <w:jc w:val="both"/>
        <w:rPr>
          <w:rFonts w:eastAsia="SimSun"/>
          <w:lang w:eastAsia="zh-CN"/>
        </w:rPr>
      </w:pPr>
      <w:r>
        <w:rPr>
          <w:rFonts w:eastAsia="SimSun" w:hint="cs"/>
          <w:u w:val="single"/>
          <w:rtl/>
          <w:lang w:eastAsia="zh-CN"/>
        </w:rPr>
        <w:t>הגר"ש מילר</w:t>
      </w:r>
      <w:r w:rsidRPr="001E2589">
        <w:rPr>
          <w:rFonts w:eastAsia="SimSun" w:hint="cs"/>
          <w:rtl/>
          <w:lang w:eastAsia="zh-CN"/>
        </w:rPr>
        <w:t xml:space="preserve"> </w:t>
      </w:r>
      <w:r>
        <w:rPr>
          <w:rFonts w:eastAsia="SimSun" w:hint="cs"/>
          <w:rtl/>
          <w:lang w:eastAsia="zh-CN"/>
        </w:rPr>
        <w:t xml:space="preserve">שליט"א </w:t>
      </w:r>
      <w:r w:rsidRPr="001E2589">
        <w:rPr>
          <w:rFonts w:eastAsia="SimSun" w:hint="cs"/>
          <w:rtl/>
          <w:lang w:eastAsia="zh-CN"/>
        </w:rPr>
        <w:t xml:space="preserve">(שושנת ישראל </w:t>
      </w:r>
      <w:r>
        <w:rPr>
          <w:rFonts w:eastAsia="SimSun" w:hint="cs"/>
          <w:rtl/>
          <w:lang w:eastAsia="zh-CN"/>
        </w:rPr>
        <w:t xml:space="preserve">בין המצרים פרק י"ב סעי' ס"ו) </w:t>
      </w:r>
      <w:r>
        <w:rPr>
          <w:rFonts w:eastAsia="SimSun"/>
          <w:rtl/>
          <w:lang w:eastAsia="zh-CN"/>
        </w:rPr>
        <w:t>–</w:t>
      </w:r>
      <w:r>
        <w:rPr>
          <w:rFonts w:eastAsia="SimSun" w:hint="cs"/>
          <w:rtl/>
          <w:lang w:eastAsia="zh-CN"/>
        </w:rPr>
        <w:t xml:space="preserve"> "</w:t>
      </w:r>
      <w:r w:rsidRPr="00543288">
        <w:rPr>
          <w:rFonts w:eastAsia="SimSun"/>
          <w:rtl/>
          <w:lang w:eastAsia="zh-CN"/>
        </w:rPr>
        <w:t>אין להוציא זרע לצורך הזרעה מלאכותית (באופן שמותר ע"פ דין) בט"ב</w:t>
      </w:r>
      <w:r>
        <w:rPr>
          <w:rFonts w:eastAsia="SimSun" w:hint="cs"/>
          <w:rtl/>
          <w:lang w:eastAsia="zh-CN"/>
        </w:rPr>
        <w:t>".</w:t>
      </w:r>
    </w:p>
    <w:p w14:paraId="1344C52D" w14:textId="77777777" w:rsidR="00543288" w:rsidRPr="00543288" w:rsidRDefault="00543288" w:rsidP="00543288">
      <w:pPr>
        <w:jc w:val="both"/>
        <w:rPr>
          <w:rFonts w:eastAsia="SimSun"/>
          <w:lang w:eastAsia="zh-CN"/>
        </w:rPr>
      </w:pPr>
    </w:p>
    <w:p w14:paraId="504CFC3B" w14:textId="77777777" w:rsidR="00543288" w:rsidRPr="00543288" w:rsidRDefault="00543288" w:rsidP="00543288">
      <w:pPr>
        <w:numPr>
          <w:ilvl w:val="1"/>
          <w:numId w:val="10"/>
        </w:numPr>
        <w:jc w:val="both"/>
        <w:rPr>
          <w:rFonts w:eastAsia="SimSun"/>
          <w:lang w:eastAsia="zh-CN"/>
        </w:rPr>
      </w:pPr>
      <w:r w:rsidRPr="00543288">
        <w:rPr>
          <w:rFonts w:eastAsia="SimSun" w:hint="cs"/>
          <w:b/>
          <w:bCs/>
          <w:rtl/>
          <w:lang w:eastAsia="zh-CN"/>
        </w:rPr>
        <w:t>להכניס זרע באשה</w:t>
      </w:r>
      <w:r>
        <w:rPr>
          <w:rFonts w:eastAsia="SimSun" w:hint="cs"/>
          <w:rtl/>
          <w:lang w:eastAsia="zh-CN"/>
        </w:rPr>
        <w:t>.</w:t>
      </w:r>
    </w:p>
    <w:p w14:paraId="347535B5" w14:textId="77777777" w:rsidR="00543288" w:rsidRPr="00543288" w:rsidRDefault="00543288" w:rsidP="007D1F3B">
      <w:pPr>
        <w:numPr>
          <w:ilvl w:val="2"/>
          <w:numId w:val="10"/>
        </w:numPr>
        <w:jc w:val="both"/>
        <w:rPr>
          <w:rFonts w:eastAsia="SimSun"/>
          <w:lang w:eastAsia="zh-CN"/>
        </w:rPr>
      </w:pPr>
      <w:r>
        <w:rPr>
          <w:rFonts w:eastAsia="SimSun" w:hint="cs"/>
          <w:rtl/>
          <w:lang w:eastAsia="zh-CN"/>
        </w:rPr>
        <w:t>מיקל.</w:t>
      </w:r>
    </w:p>
    <w:p w14:paraId="0F9A252B" w14:textId="77777777" w:rsidR="003E1089" w:rsidRDefault="007D1F3B" w:rsidP="00543288">
      <w:pPr>
        <w:numPr>
          <w:ilvl w:val="3"/>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w:t>
      </w:r>
      <w:r>
        <w:rPr>
          <w:rFonts w:eastAsia="SimSun" w:hint="cs"/>
          <w:rtl/>
          <w:lang w:eastAsia="zh-CN"/>
        </w:rPr>
        <w:t>"א</w:t>
      </w:r>
      <w:r>
        <w:rPr>
          <w:rFonts w:eastAsia="SimSun"/>
          <w:rtl/>
          <w:lang w:eastAsia="zh-CN"/>
        </w:rPr>
        <w:t>) – "</w:t>
      </w:r>
      <w:r w:rsidRPr="007D1F3B">
        <w:rPr>
          <w:rFonts w:eastAsia="SimSun"/>
          <w:rtl/>
          <w:lang w:eastAsia="zh-CN"/>
        </w:rPr>
        <w:t>ועוד אם הכל מוכן והרופא קבע יום ט' באב להכניס את הזרע בתוכה האם מותר לה</w:t>
      </w:r>
      <w:r>
        <w:rPr>
          <w:rFonts w:eastAsia="SimSun" w:hint="cs"/>
          <w:rtl/>
          <w:lang w:eastAsia="zh-CN"/>
        </w:rPr>
        <w:t xml:space="preserve">. </w:t>
      </w:r>
      <w:r w:rsidRPr="007D1F3B">
        <w:rPr>
          <w:rFonts w:eastAsia="SimSun"/>
          <w:rtl/>
          <w:lang w:eastAsia="zh-CN"/>
        </w:rPr>
        <w:t>תשובה: כן</w:t>
      </w:r>
      <w:r>
        <w:rPr>
          <w:rFonts w:eastAsia="SimSun" w:hint="cs"/>
          <w:rtl/>
          <w:lang w:eastAsia="zh-CN"/>
        </w:rPr>
        <w:t>".</w:t>
      </w:r>
    </w:p>
    <w:p w14:paraId="27908FE1" w14:textId="77777777" w:rsidR="00543288" w:rsidRPr="007D1F3B" w:rsidRDefault="00543288" w:rsidP="00543288">
      <w:pPr>
        <w:numPr>
          <w:ilvl w:val="3"/>
          <w:numId w:val="10"/>
        </w:numPr>
        <w:jc w:val="both"/>
        <w:rPr>
          <w:rFonts w:eastAsia="SimSun"/>
          <w:lang w:eastAsia="zh-CN"/>
        </w:rPr>
      </w:pPr>
      <w:r w:rsidRPr="00543288">
        <w:rPr>
          <w:rFonts w:eastAsia="SimSun" w:hint="cs"/>
          <w:u w:val="single"/>
          <w:rtl/>
          <w:lang w:eastAsia="zh-CN"/>
        </w:rPr>
        <w:t>שושנת ישראל</w:t>
      </w:r>
      <w:r w:rsidRPr="001E2589">
        <w:rPr>
          <w:rFonts w:eastAsia="SimSun" w:hint="cs"/>
          <w:rtl/>
          <w:lang w:eastAsia="zh-CN"/>
        </w:rPr>
        <w:t xml:space="preserve"> </w:t>
      </w:r>
      <w:r>
        <w:rPr>
          <w:rFonts w:eastAsia="SimSun" w:hint="cs"/>
          <w:rtl/>
          <w:lang w:eastAsia="zh-CN"/>
        </w:rPr>
        <w:t xml:space="preserve">(בין המצרים פרק י"ב סעי' ס"ז) </w:t>
      </w:r>
      <w:r>
        <w:rPr>
          <w:rFonts w:eastAsia="SimSun"/>
          <w:rtl/>
          <w:lang w:eastAsia="zh-CN"/>
        </w:rPr>
        <w:t>–</w:t>
      </w:r>
      <w:r>
        <w:rPr>
          <w:rFonts w:eastAsia="SimSun" w:hint="cs"/>
          <w:rtl/>
          <w:lang w:eastAsia="zh-CN"/>
        </w:rPr>
        <w:t xml:space="preserve"> "</w:t>
      </w:r>
      <w:r w:rsidRPr="00543288">
        <w:rPr>
          <w:rFonts w:eastAsia="SimSun"/>
          <w:rtl/>
          <w:lang w:eastAsia="zh-CN"/>
        </w:rPr>
        <w:t xml:space="preserve">מותר להכניס זרע או </w:t>
      </w:r>
      <w:r w:rsidRPr="00543288">
        <w:rPr>
          <w:rFonts w:eastAsia="SimSun"/>
          <w:lang w:eastAsia="zh-CN"/>
        </w:rPr>
        <w:t>embryos</w:t>
      </w:r>
      <w:r w:rsidRPr="00543288">
        <w:rPr>
          <w:rFonts w:eastAsia="SimSun"/>
          <w:rtl/>
          <w:lang w:eastAsia="zh-CN"/>
        </w:rPr>
        <w:t xml:space="preserve"> בט"ב לתוך רחם האשה</w:t>
      </w:r>
      <w:r w:rsidRPr="00543288">
        <w:rPr>
          <w:rFonts w:eastAsia="SimSun" w:hint="cs"/>
          <w:rtl/>
          <w:lang w:eastAsia="zh-CN"/>
        </w:rPr>
        <w:t>".</w:t>
      </w:r>
    </w:p>
    <w:p w14:paraId="6FEC797C" w14:textId="77777777" w:rsidR="00D46D04" w:rsidRDefault="00D46D04" w:rsidP="00312D30">
      <w:pPr>
        <w:jc w:val="both"/>
        <w:rPr>
          <w:rFonts w:eastAsia="SimSun"/>
          <w:b/>
          <w:i/>
          <w:rtl/>
          <w:lang w:eastAsia="zh-CN"/>
        </w:rPr>
        <w:sectPr w:rsidR="00D46D04" w:rsidSect="00C9094D">
          <w:headerReference w:type="default" r:id="rId67"/>
          <w:type w:val="continuous"/>
          <w:pgSz w:w="11907" w:h="16839" w:code="9"/>
          <w:pgMar w:top="360" w:right="657" w:bottom="540" w:left="720" w:header="360" w:footer="90" w:gutter="0"/>
          <w:cols w:space="720"/>
          <w:bidi/>
          <w:rtlGutter/>
          <w:docGrid w:linePitch="360"/>
        </w:sectPr>
      </w:pPr>
    </w:p>
    <w:p w14:paraId="5DFD8694" w14:textId="77777777" w:rsidR="00312D30" w:rsidRPr="00312D30" w:rsidRDefault="00312D30" w:rsidP="00312D30">
      <w:pPr>
        <w:jc w:val="both"/>
        <w:rPr>
          <w:rFonts w:eastAsia="SimSun"/>
          <w:b/>
          <w:i/>
          <w:rtl/>
          <w:lang w:eastAsia="zh-CN"/>
        </w:rPr>
      </w:pPr>
    </w:p>
    <w:p w14:paraId="6220B168" w14:textId="77777777" w:rsidR="00312D30" w:rsidRPr="00312D30" w:rsidRDefault="00312D30" w:rsidP="00460842">
      <w:pPr>
        <w:numPr>
          <w:ilvl w:val="0"/>
          <w:numId w:val="10"/>
        </w:numPr>
        <w:jc w:val="both"/>
        <w:rPr>
          <w:rFonts w:eastAsia="SimSun"/>
          <w:lang w:eastAsia="zh-CN"/>
        </w:rPr>
      </w:pPr>
      <w:bookmarkStart w:id="458" w:name="_Toc174700172"/>
      <w:bookmarkStart w:id="459" w:name="_Toc175221998"/>
      <w:bookmarkStart w:id="460" w:name="_Hlk174556644"/>
      <w:r w:rsidRPr="0065148D">
        <w:rPr>
          <w:rStyle w:val="Heading1Char"/>
          <w:rFonts w:hint="cs"/>
          <w:rtl/>
        </w:rPr>
        <w:t>שאלת שלום</w:t>
      </w:r>
      <w:bookmarkEnd w:id="458"/>
      <w:bookmarkEnd w:id="459"/>
      <w:r w:rsidRPr="00312D30">
        <w:rPr>
          <w:rFonts w:eastAsia="SimSun" w:hint="cs"/>
          <w:rtl/>
          <w:lang w:eastAsia="zh-CN"/>
        </w:rPr>
        <w:t xml:space="preserve"> - סעיף כ'.</w:t>
      </w:r>
    </w:p>
    <w:p w14:paraId="1B42D43A" w14:textId="144D9886" w:rsidR="00312D30" w:rsidRPr="00312D30" w:rsidRDefault="003D6569" w:rsidP="00460842">
      <w:pPr>
        <w:numPr>
          <w:ilvl w:val="1"/>
          <w:numId w:val="10"/>
        </w:numPr>
        <w:jc w:val="both"/>
        <w:rPr>
          <w:rFonts w:eastAsia="SimSun"/>
          <w:lang w:eastAsia="zh-CN"/>
        </w:rPr>
      </w:pPr>
      <w:r w:rsidRPr="003C51F4">
        <w:rPr>
          <w:rFonts w:eastAsia="SimSun" w:hint="cs"/>
          <w:b/>
          <w:bCs/>
          <w:rtl/>
        </w:rPr>
        <w:t xml:space="preserve">בוקר טוב, </w:t>
      </w:r>
      <w:r>
        <w:rPr>
          <w:rFonts w:hint="cs"/>
          <w:b/>
          <w:bCs/>
          <w:rtl/>
        </w:rPr>
        <w:t>צפרא טבא</w:t>
      </w:r>
      <w:r w:rsidRPr="00093104">
        <w:rPr>
          <w:rFonts w:hint="cs"/>
          <w:b/>
          <w:bCs/>
          <w:rtl/>
        </w:rPr>
        <w:t>, גוט מארגען,</w:t>
      </w:r>
      <w:r>
        <w:rPr>
          <w:rFonts w:hint="cs"/>
          <w:b/>
          <w:bCs/>
          <w:rtl/>
        </w:rPr>
        <w:t xml:space="preserve"> </w:t>
      </w:r>
      <w:r w:rsidRPr="007B0754">
        <w:rPr>
          <w:rFonts w:hint="cs"/>
          <w:rtl/>
        </w:rPr>
        <w:t>(</w:t>
      </w:r>
      <w:r>
        <w:t>good morning</w:t>
      </w:r>
      <w:r>
        <w:rPr>
          <w:rFonts w:hint="cs"/>
          <w:rtl/>
        </w:rPr>
        <w:t>)</w:t>
      </w:r>
      <w:r w:rsidRPr="003C51F4">
        <w:rPr>
          <w:rFonts w:eastAsia="SimSun" w:hint="cs"/>
          <w:rtl/>
        </w:rPr>
        <w:t>.</w:t>
      </w:r>
    </w:p>
    <w:p w14:paraId="6DD468B2" w14:textId="77777777" w:rsidR="00312D30" w:rsidRPr="00312D30" w:rsidRDefault="00312D30" w:rsidP="00460842">
      <w:pPr>
        <w:numPr>
          <w:ilvl w:val="2"/>
          <w:numId w:val="10"/>
        </w:numPr>
        <w:jc w:val="both"/>
        <w:rPr>
          <w:rFonts w:eastAsia="SimSun"/>
          <w:b/>
          <w:lang w:eastAsia="zh-CN"/>
        </w:rPr>
      </w:pPr>
      <w:r w:rsidRPr="00312D30">
        <w:rPr>
          <w:rFonts w:eastAsia="SimSun" w:hint="cs"/>
          <w:rtl/>
          <w:lang w:eastAsia="zh-CN"/>
        </w:rPr>
        <w:t>מחמיר.</w:t>
      </w:r>
    </w:p>
    <w:p w14:paraId="08C15447" w14:textId="77777777" w:rsidR="00312D30" w:rsidRPr="00312D30" w:rsidRDefault="00312D30" w:rsidP="00460842">
      <w:pPr>
        <w:numPr>
          <w:ilvl w:val="3"/>
          <w:numId w:val="10"/>
        </w:numPr>
        <w:jc w:val="both"/>
        <w:rPr>
          <w:rFonts w:eastAsia="SimSun"/>
          <w:b/>
          <w:lang w:eastAsia="zh-CN"/>
        </w:rPr>
      </w:pPr>
      <w:r w:rsidRPr="00312D30">
        <w:rPr>
          <w:rFonts w:eastAsia="SimSun" w:hint="cs"/>
          <w:u w:val="single"/>
          <w:rtl/>
          <w:lang w:eastAsia="zh-CN"/>
        </w:rPr>
        <w:t>א"ר</w:t>
      </w:r>
      <w:r w:rsidRPr="00312D30">
        <w:rPr>
          <w:rFonts w:eastAsia="SimSun" w:hint="cs"/>
          <w:rtl/>
          <w:lang w:eastAsia="zh-CN"/>
        </w:rPr>
        <w:t xml:space="preserve"> </w:t>
      </w:r>
      <w:r w:rsidR="004E118F">
        <w:rPr>
          <w:rFonts w:eastAsia="SimSun"/>
          <w:b/>
          <w:rtl/>
          <w:lang w:eastAsia="zh-CN"/>
        </w:rPr>
        <w:t>(</w:t>
      </w:r>
      <w:r w:rsidRPr="00312D30">
        <w:rPr>
          <w:rFonts w:eastAsia="SimSun"/>
          <w:b/>
          <w:rtl/>
          <w:lang w:eastAsia="zh-CN"/>
        </w:rPr>
        <w:t>א"א ס"ק כ"א</w:t>
      </w:r>
      <w:r w:rsidRPr="00312D30">
        <w:rPr>
          <w:rFonts w:eastAsia="SimSun" w:hint="cs"/>
          <w:b/>
          <w:rtl/>
          <w:lang w:eastAsia="zh-CN"/>
        </w:rPr>
        <w:t xml:space="preserve">) </w:t>
      </w:r>
      <w:r w:rsidRPr="00312D30">
        <w:rPr>
          <w:rFonts w:eastAsia="SimSun"/>
          <w:b/>
          <w:rtl/>
          <w:lang w:eastAsia="zh-CN"/>
        </w:rPr>
        <w:t>–</w:t>
      </w:r>
      <w:r w:rsidRPr="00312D30">
        <w:rPr>
          <w:rFonts w:eastAsia="SimSun" w:hint="cs"/>
          <w:b/>
          <w:rtl/>
          <w:lang w:eastAsia="zh-CN"/>
        </w:rPr>
        <w:t xml:space="preserve"> "</w:t>
      </w:r>
      <w:r w:rsidRPr="00312D30">
        <w:rPr>
          <w:rFonts w:eastAsia="SimSun"/>
          <w:b/>
          <w:rtl/>
          <w:lang w:eastAsia="zh-CN"/>
        </w:rPr>
        <w:t>ולענ"ד כוונת רמ"א על צפרא דמריה טב דנהיגין האידנא, דלא מיקרי שאלת שלום וכמ"ש לעיל סי' פ"ט [ס"ב]. גם נ"ל דבט' באב הכל אסור, דלא עדיף מאבל תוך ל' דהכל אסור</w:t>
      </w:r>
      <w:r w:rsidRPr="00312D30">
        <w:rPr>
          <w:rFonts w:eastAsia="SimSun" w:hint="cs"/>
          <w:b/>
          <w:rtl/>
          <w:lang w:eastAsia="zh-CN"/>
        </w:rPr>
        <w:t>".</w:t>
      </w:r>
    </w:p>
    <w:p w14:paraId="7BCAD293" w14:textId="77777777" w:rsidR="00312D30" w:rsidRPr="00312D30" w:rsidRDefault="00312D30" w:rsidP="00460842">
      <w:pPr>
        <w:numPr>
          <w:ilvl w:val="3"/>
          <w:numId w:val="10"/>
        </w:numPr>
        <w:jc w:val="both"/>
        <w:rPr>
          <w:rFonts w:eastAsia="SimSun"/>
          <w:b/>
          <w:lang w:eastAsia="zh-CN"/>
        </w:rPr>
      </w:pPr>
      <w:r w:rsidRPr="00312D30">
        <w:rPr>
          <w:rFonts w:eastAsia="SimSun" w:hint="cs"/>
          <w:u w:val="single"/>
          <w:rtl/>
          <w:lang w:eastAsia="zh-CN"/>
        </w:rPr>
        <w:t>פמ"ג</w:t>
      </w:r>
      <w:r w:rsidRPr="00312D30">
        <w:rPr>
          <w:rFonts w:eastAsia="SimSun" w:hint="cs"/>
          <w:rtl/>
          <w:lang w:eastAsia="zh-CN"/>
        </w:rPr>
        <w:t xml:space="preserve"> </w:t>
      </w:r>
      <w:r w:rsidR="004E118F">
        <w:rPr>
          <w:rFonts w:eastAsia="SimSun" w:hint="cs"/>
          <w:b/>
          <w:rtl/>
          <w:lang w:eastAsia="zh-CN"/>
        </w:rPr>
        <w:t>(</w:t>
      </w:r>
      <w:r w:rsidRPr="00312D30">
        <w:rPr>
          <w:rFonts w:eastAsia="SimSun" w:hint="cs"/>
          <w:b/>
          <w:rtl/>
          <w:lang w:eastAsia="zh-CN"/>
        </w:rPr>
        <w:t xml:space="preserve">א"א ס"ק כ"א) </w:t>
      </w:r>
      <w:r w:rsidRPr="00312D30">
        <w:rPr>
          <w:rFonts w:eastAsia="SimSun"/>
          <w:b/>
          <w:rtl/>
          <w:lang w:eastAsia="zh-CN"/>
        </w:rPr>
        <w:t>–</w:t>
      </w:r>
      <w:r w:rsidRPr="00312D30">
        <w:rPr>
          <w:rFonts w:eastAsia="SimSun" w:hint="cs"/>
          <w:b/>
          <w:rtl/>
          <w:lang w:eastAsia="zh-CN"/>
        </w:rPr>
        <w:t xml:space="preserve"> "</w:t>
      </w:r>
      <w:r w:rsidRPr="00312D30">
        <w:rPr>
          <w:rFonts w:eastAsia="SimSun"/>
          <w:b/>
          <w:rtl/>
          <w:lang w:eastAsia="zh-CN"/>
        </w:rPr>
        <w:t>עיין אליה רבה אות כ"א צפרא דמרי טב נמי בט' באב אסור דבאבל נמי תוך שלשים אסור</w:t>
      </w:r>
      <w:r w:rsidRPr="00312D30">
        <w:rPr>
          <w:rFonts w:eastAsia="SimSun" w:hint="cs"/>
          <w:b/>
          <w:rtl/>
          <w:lang w:eastAsia="zh-CN"/>
        </w:rPr>
        <w:t>".</w:t>
      </w:r>
    </w:p>
    <w:p w14:paraId="2EFD46BE" w14:textId="77777777" w:rsidR="00312D30" w:rsidRDefault="00312D30" w:rsidP="00460842">
      <w:pPr>
        <w:numPr>
          <w:ilvl w:val="3"/>
          <w:numId w:val="10"/>
        </w:numPr>
        <w:jc w:val="both"/>
        <w:rPr>
          <w:rFonts w:eastAsia="SimSun"/>
          <w:b/>
          <w:lang w:eastAsia="zh-CN"/>
        </w:rPr>
      </w:pPr>
      <w:r w:rsidRPr="00312D30">
        <w:rPr>
          <w:rFonts w:eastAsia="SimSun" w:hint="cs"/>
          <w:b/>
          <w:u w:val="single"/>
          <w:rtl/>
          <w:lang w:eastAsia="zh-CN"/>
        </w:rPr>
        <w:t>ח"א</w:t>
      </w:r>
      <w:r w:rsidRPr="00312D30">
        <w:rPr>
          <w:rFonts w:eastAsia="SimSun" w:hint="cs"/>
          <w:b/>
          <w:rtl/>
          <w:lang w:eastAsia="zh-CN"/>
        </w:rPr>
        <w:t xml:space="preserve"> (כלל קל"ה סעי' י"ג) </w:t>
      </w:r>
      <w:r w:rsidRPr="00312D30">
        <w:rPr>
          <w:rFonts w:eastAsia="SimSun"/>
          <w:b/>
          <w:rtl/>
          <w:lang w:eastAsia="zh-CN"/>
        </w:rPr>
        <w:t>–</w:t>
      </w:r>
      <w:r w:rsidRPr="00312D30">
        <w:rPr>
          <w:rFonts w:eastAsia="SimSun" w:hint="cs"/>
          <w:b/>
          <w:rtl/>
          <w:lang w:eastAsia="zh-CN"/>
        </w:rPr>
        <w:t xml:space="preserve"> "</w:t>
      </w:r>
      <w:r w:rsidRPr="00312D30">
        <w:rPr>
          <w:rFonts w:eastAsia="SimSun"/>
          <w:b/>
          <w:rtl/>
          <w:lang w:eastAsia="zh-CN"/>
        </w:rPr>
        <w:t>אסור לשאול שלום לחבירו בתשעה באב. ואפילו לומר צפרא טבא וכיוצא בו, אסור</w:t>
      </w:r>
      <w:r w:rsidRPr="00312D30">
        <w:rPr>
          <w:rFonts w:eastAsia="SimSun" w:hint="cs"/>
          <w:b/>
          <w:rtl/>
          <w:lang w:eastAsia="zh-CN"/>
        </w:rPr>
        <w:t>".</w:t>
      </w:r>
    </w:p>
    <w:p w14:paraId="458FABE2" w14:textId="77777777" w:rsidR="0091507F" w:rsidRPr="0091507F" w:rsidRDefault="0091507F" w:rsidP="00460842">
      <w:pPr>
        <w:numPr>
          <w:ilvl w:val="3"/>
          <w:numId w:val="10"/>
        </w:numPr>
        <w:jc w:val="both"/>
        <w:rPr>
          <w:rFonts w:eastAsia="SimSun"/>
          <w:lang w:eastAsia="zh-CN"/>
        </w:rPr>
      </w:pPr>
      <w:r>
        <w:rPr>
          <w:rFonts w:eastAsia="SimSun"/>
          <w:u w:val="single"/>
          <w:rtl/>
          <w:lang w:eastAsia="zh-CN"/>
        </w:rPr>
        <w:t>קיצור שו"ע</w:t>
      </w:r>
      <w:r>
        <w:rPr>
          <w:rFonts w:eastAsia="SimSun"/>
          <w:rtl/>
          <w:lang w:eastAsia="zh-CN"/>
        </w:rPr>
        <w:t xml:space="preserve"> (סי' קכ"ד סעי'</w:t>
      </w:r>
      <w:r>
        <w:rPr>
          <w:rFonts w:eastAsia="SimSun" w:hint="cs"/>
          <w:rtl/>
          <w:lang w:eastAsia="zh-CN"/>
        </w:rPr>
        <w:t xml:space="preserve"> י"ג) </w:t>
      </w:r>
      <w:r>
        <w:rPr>
          <w:rFonts w:eastAsia="SimSun"/>
          <w:rtl/>
          <w:lang w:eastAsia="zh-CN"/>
        </w:rPr>
        <w:t>–</w:t>
      </w:r>
      <w:r>
        <w:rPr>
          <w:rFonts w:eastAsia="SimSun" w:hint="cs"/>
          <w:rtl/>
          <w:lang w:eastAsia="zh-CN"/>
        </w:rPr>
        <w:t xml:space="preserve"> "</w:t>
      </w:r>
      <w:r w:rsidRPr="0091507F">
        <w:rPr>
          <w:rFonts w:eastAsia="SimSun"/>
          <w:rtl/>
          <w:lang w:eastAsia="zh-CN"/>
        </w:rPr>
        <w:t>אסור לשאול בשלום חברו בתשעה באב ואפילו לומר: צפרא טבא וכיוצא בו אסור</w:t>
      </w:r>
      <w:r w:rsidRPr="0091507F">
        <w:rPr>
          <w:rFonts w:eastAsia="SimSun" w:hint="cs"/>
          <w:rtl/>
          <w:lang w:eastAsia="zh-CN"/>
        </w:rPr>
        <w:t>".</w:t>
      </w:r>
    </w:p>
    <w:p w14:paraId="33C1D42B" w14:textId="77777777" w:rsidR="00312D30" w:rsidRPr="00312D30" w:rsidRDefault="00312D30" w:rsidP="00460842">
      <w:pPr>
        <w:numPr>
          <w:ilvl w:val="3"/>
          <w:numId w:val="10"/>
        </w:numPr>
        <w:jc w:val="both"/>
        <w:rPr>
          <w:rFonts w:eastAsia="SimSun"/>
          <w:b/>
          <w:lang w:eastAsia="zh-CN"/>
        </w:rPr>
      </w:pPr>
      <w:r w:rsidRPr="00312D30">
        <w:rPr>
          <w:rFonts w:eastAsia="SimSun" w:hint="cs"/>
          <w:u w:val="single"/>
          <w:rtl/>
          <w:lang w:eastAsia="zh-CN"/>
        </w:rPr>
        <w:t>מ"ב</w:t>
      </w:r>
      <w:r w:rsidRPr="00312D30">
        <w:rPr>
          <w:rFonts w:eastAsia="SimSun" w:hint="cs"/>
          <w:rtl/>
          <w:lang w:eastAsia="zh-CN"/>
        </w:rPr>
        <w:t xml:space="preserve"> (ס"ק מ"א</w:t>
      </w:r>
      <w:r w:rsidRPr="00312D30">
        <w:rPr>
          <w:rFonts w:eastAsia="SimSun" w:hint="cs"/>
          <w:b/>
          <w:rtl/>
          <w:lang w:eastAsia="zh-CN"/>
        </w:rPr>
        <w:t xml:space="preserve">) </w:t>
      </w:r>
      <w:r w:rsidRPr="00312D30">
        <w:rPr>
          <w:rFonts w:eastAsia="SimSun"/>
          <w:b/>
          <w:rtl/>
          <w:lang w:eastAsia="zh-CN"/>
        </w:rPr>
        <w:t>–</w:t>
      </w:r>
      <w:r w:rsidRPr="00312D30">
        <w:rPr>
          <w:rFonts w:eastAsia="SimSun" w:hint="cs"/>
          <w:rtl/>
          <w:lang w:eastAsia="zh-CN"/>
        </w:rPr>
        <w:t xml:space="preserve"> "</w:t>
      </w:r>
      <w:r w:rsidRPr="00312D30">
        <w:rPr>
          <w:rFonts w:eastAsia="SimSun"/>
          <w:rtl/>
          <w:lang w:eastAsia="zh-CN"/>
        </w:rPr>
        <w:t>וה"ה לומר לו צפרא טבא נמי אסור</w:t>
      </w:r>
      <w:r w:rsidRPr="00312D30">
        <w:rPr>
          <w:rFonts w:eastAsia="SimSun" w:hint="cs"/>
          <w:rtl/>
          <w:lang w:eastAsia="zh-CN"/>
        </w:rPr>
        <w:t>".</w:t>
      </w:r>
    </w:p>
    <w:p w14:paraId="2DF55202" w14:textId="77777777" w:rsidR="00312D30" w:rsidRPr="00312D30" w:rsidRDefault="00312D30" w:rsidP="00460842">
      <w:pPr>
        <w:numPr>
          <w:ilvl w:val="3"/>
          <w:numId w:val="10"/>
        </w:numPr>
        <w:jc w:val="both"/>
        <w:rPr>
          <w:rFonts w:eastAsia="SimSun"/>
          <w:lang w:eastAsia="zh-CN"/>
        </w:rPr>
      </w:pPr>
      <w:r w:rsidRPr="00312D30">
        <w:rPr>
          <w:rFonts w:eastAsia="SimSun"/>
          <w:u w:val="single"/>
          <w:rtl/>
          <w:lang w:eastAsia="zh-CN"/>
        </w:rPr>
        <w:t>ערה</w:t>
      </w:r>
      <w:r w:rsidRPr="00312D30">
        <w:rPr>
          <w:rFonts w:eastAsia="SimSun" w:hint="cs"/>
          <w:u w:val="single"/>
          <w:rtl/>
          <w:lang w:eastAsia="zh-CN"/>
        </w:rPr>
        <w:t>"</w:t>
      </w:r>
      <w:r w:rsidRPr="00312D30">
        <w:rPr>
          <w:rFonts w:eastAsia="SimSun"/>
          <w:u w:val="single"/>
          <w:rtl/>
          <w:lang w:eastAsia="zh-CN"/>
        </w:rPr>
        <w:t>ש</w:t>
      </w:r>
      <w:r w:rsidRPr="00312D30">
        <w:rPr>
          <w:rFonts w:eastAsia="SimSun"/>
          <w:rtl/>
          <w:lang w:eastAsia="zh-CN"/>
        </w:rPr>
        <w:t xml:space="preserve"> (</w:t>
      </w:r>
      <w:r w:rsidRPr="00312D30">
        <w:rPr>
          <w:rFonts w:eastAsia="SimSun" w:hint="cs"/>
          <w:rtl/>
          <w:lang w:eastAsia="zh-CN"/>
        </w:rPr>
        <w:t>סעי'</w:t>
      </w:r>
      <w:r w:rsidRPr="00312D30">
        <w:rPr>
          <w:rFonts w:eastAsia="SimSun"/>
          <w:rtl/>
          <w:lang w:eastAsia="zh-CN"/>
        </w:rPr>
        <w:t xml:space="preserve"> י</w:t>
      </w:r>
      <w:r w:rsidRPr="00312D30">
        <w:rPr>
          <w:rFonts w:eastAsia="SimSun" w:hint="cs"/>
          <w:rtl/>
          <w:lang w:eastAsia="zh-CN"/>
        </w:rPr>
        <w:t>"</w:t>
      </w:r>
      <w:r w:rsidRPr="00312D30">
        <w:rPr>
          <w:rFonts w:eastAsia="SimSun"/>
          <w:rtl/>
          <w:lang w:eastAsia="zh-CN"/>
        </w:rPr>
        <w:t>ח)</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וכן לומר בט"ב צפרא דמרי טב ובלשונינו גו"ט מארגי"ן אין לומר בת"ב</w:t>
      </w:r>
      <w:r w:rsidRPr="00312D30">
        <w:rPr>
          <w:rFonts w:eastAsia="SimSun" w:hint="cs"/>
          <w:rtl/>
          <w:lang w:eastAsia="zh-CN"/>
        </w:rPr>
        <w:t>".</w:t>
      </w:r>
    </w:p>
    <w:p w14:paraId="3757EF25" w14:textId="77777777" w:rsidR="00312D30" w:rsidRDefault="00312D30" w:rsidP="00460842">
      <w:pPr>
        <w:numPr>
          <w:ilvl w:val="3"/>
          <w:numId w:val="10"/>
        </w:numPr>
        <w:jc w:val="both"/>
        <w:rPr>
          <w:rFonts w:eastAsia="SimSun"/>
          <w:b/>
          <w:lang w:eastAsia="zh-CN"/>
        </w:rPr>
      </w:pP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ב אות י"ד</w:t>
      </w:r>
      <w:r w:rsidR="00FD6844">
        <w:rPr>
          <w:rFonts w:eastAsia="SimSun" w:hint="cs"/>
          <w:rtl/>
          <w:lang w:eastAsia="zh-CN"/>
        </w:rPr>
        <w:t xml:space="preserve">, </w:t>
      </w:r>
      <w:r w:rsidR="00FD6844">
        <w:rPr>
          <w:rFonts w:eastAsia="SimSun"/>
          <w:rtl/>
          <w:lang w:eastAsia="zh-CN"/>
        </w:rPr>
        <w:t>בין המצרים תשנ"ט עמ' כ"</w:t>
      </w:r>
      <w:r w:rsidR="00FD6844">
        <w:rPr>
          <w:rFonts w:eastAsia="SimSun" w:hint="cs"/>
          <w:rtl/>
          <w:lang w:eastAsia="zh-CN"/>
        </w:rPr>
        <w:t>ז</w:t>
      </w:r>
      <w:r w:rsidR="00FD6844">
        <w:rPr>
          <w:rFonts w:eastAsia="SimSun"/>
          <w:rtl/>
          <w:lang w:eastAsia="zh-CN"/>
        </w:rPr>
        <w:t xml:space="preserve"> אות</w:t>
      </w:r>
      <w:r w:rsidR="00FD6844">
        <w:rPr>
          <w:rFonts w:eastAsia="SimSun" w:hint="cs"/>
          <w:rtl/>
          <w:lang w:eastAsia="zh-CN"/>
        </w:rPr>
        <w:t xml:space="preserve"> י"ד</w:t>
      </w:r>
      <w:r w:rsidRPr="00312D30">
        <w:rPr>
          <w:rFonts w:eastAsia="SimSun" w:hint="cs"/>
          <w:b/>
          <w:rtl/>
          <w:lang w:eastAsia="zh-CN"/>
        </w:rPr>
        <w:t xml:space="preserve">) </w:t>
      </w:r>
      <w:r w:rsidRPr="00312D30">
        <w:rPr>
          <w:rFonts w:eastAsia="SimSun"/>
          <w:b/>
          <w:rtl/>
          <w:lang w:eastAsia="zh-CN"/>
        </w:rPr>
        <w:t>–</w:t>
      </w:r>
      <w:r w:rsidRPr="00312D30">
        <w:rPr>
          <w:rFonts w:eastAsia="SimSun" w:hint="cs"/>
          <w:rtl/>
          <w:lang w:eastAsia="zh-CN"/>
        </w:rPr>
        <w:t xml:space="preserve"> "וכן אין לומר בוקר טוב וכדו' בשאר לשונות".</w:t>
      </w:r>
    </w:p>
    <w:p w14:paraId="437E1ECE" w14:textId="6C783721" w:rsidR="000034A6" w:rsidRPr="000034A6" w:rsidRDefault="000034A6" w:rsidP="00460842">
      <w:pPr>
        <w:numPr>
          <w:ilvl w:val="3"/>
          <w:numId w:val="10"/>
        </w:numPr>
        <w:jc w:val="both"/>
        <w:rPr>
          <w:rFonts w:eastAsia="SimSun"/>
          <w:b/>
          <w:lang w:eastAsia="zh-CN"/>
        </w:rPr>
      </w:pPr>
      <w:r w:rsidRPr="00EF0458">
        <w:rPr>
          <w:rFonts w:eastAsia="SimSun"/>
          <w:u w:val="single"/>
          <w:rtl/>
          <w:lang w:eastAsia="zh-CN"/>
        </w:rPr>
        <w:t>הגר"ש איידר</w:t>
      </w:r>
      <w:r w:rsidR="000D34C4" w:rsidRPr="000D34C4">
        <w:rPr>
          <w:rFonts w:eastAsia="SimSun"/>
          <w:rtl/>
          <w:lang w:eastAsia="zh-CN"/>
        </w:rPr>
        <w:t xml:space="preserve"> זצ"ל (</w:t>
      </w:r>
      <w:r w:rsidRPr="00EF0458">
        <w:rPr>
          <w:rFonts w:eastAsia="SimSun"/>
          <w:rtl/>
          <w:lang w:eastAsia="zh-CN"/>
        </w:rPr>
        <w:t>עמ'</w:t>
      </w:r>
      <w:r>
        <w:rPr>
          <w:rFonts w:eastAsia="SimSun" w:hint="cs"/>
          <w:rtl/>
          <w:lang w:eastAsia="zh-CN"/>
        </w:rPr>
        <w:t xml:space="preserve"> כ"ד)</w:t>
      </w:r>
      <w:r>
        <w:rPr>
          <w:rFonts w:eastAsia="SimSun" w:hint="cs"/>
          <w:b/>
          <w:rtl/>
          <w:lang w:eastAsia="zh-CN"/>
        </w:rPr>
        <w:t xml:space="preserve"> - </w:t>
      </w:r>
      <w:r w:rsidR="00903BC8">
        <w:rPr>
          <w:rFonts w:eastAsia="SimSun" w:hint="cs"/>
          <w:b/>
          <w:rtl/>
          <w:lang w:eastAsia="zh-CN"/>
        </w:rPr>
        <w:t>לשונו מובא לקמן</w:t>
      </w:r>
      <w:r>
        <w:rPr>
          <w:rFonts w:eastAsia="SimSun" w:hint="cs"/>
          <w:b/>
          <w:rtl/>
          <w:lang w:eastAsia="zh-CN"/>
        </w:rPr>
        <w:t>.</w:t>
      </w:r>
    </w:p>
    <w:p w14:paraId="58709FCC" w14:textId="77777777" w:rsidR="007D44BD" w:rsidRDefault="007D44BD" w:rsidP="00460842">
      <w:pPr>
        <w:numPr>
          <w:ilvl w:val="3"/>
          <w:numId w:val="10"/>
        </w:numPr>
        <w:jc w:val="both"/>
        <w:rPr>
          <w:rFonts w:eastAsia="SimSun"/>
          <w:b/>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w:t>
      </w:r>
      <w:r>
        <w:rPr>
          <w:rFonts w:eastAsia="SimSun" w:hint="cs"/>
          <w:rtl/>
          <w:lang w:eastAsia="zh-CN"/>
        </w:rPr>
        <w:t>ו</w:t>
      </w:r>
      <w:r>
        <w:rPr>
          <w:rFonts w:eastAsia="SimSun"/>
          <w:rtl/>
          <w:lang w:eastAsia="zh-CN"/>
        </w:rPr>
        <w:t xml:space="preserve"> סעי'</w:t>
      </w:r>
      <w:r>
        <w:rPr>
          <w:rFonts w:eastAsia="SimSun" w:hint="cs"/>
          <w:rtl/>
          <w:lang w:eastAsia="zh-CN"/>
        </w:rPr>
        <w:t xml:space="preserve"> א').</w:t>
      </w:r>
    </w:p>
    <w:p w14:paraId="73AF4294" w14:textId="77777777" w:rsidR="00187130" w:rsidRPr="00312D30" w:rsidRDefault="00187130" w:rsidP="00460842">
      <w:pPr>
        <w:numPr>
          <w:ilvl w:val="3"/>
          <w:numId w:val="10"/>
        </w:numPr>
        <w:jc w:val="both"/>
        <w:rPr>
          <w:rFonts w:eastAsia="SimSun"/>
          <w:b/>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w:t>
      </w:r>
      <w:r>
        <w:rPr>
          <w:rFonts w:eastAsia="SimSun" w:hint="cs"/>
          <w:rtl/>
          <w:lang w:eastAsia="zh-CN"/>
        </w:rPr>
        <w:t>ל"ט</w:t>
      </w:r>
      <w:r w:rsidRPr="00312D30">
        <w:rPr>
          <w:rFonts w:eastAsia="SimSun" w:hint="cs"/>
          <w:rtl/>
          <w:lang w:eastAsia="zh-CN"/>
        </w:rPr>
        <w:t>)</w:t>
      </w:r>
      <w:r>
        <w:rPr>
          <w:rFonts w:eastAsia="SimSun" w:hint="cs"/>
          <w:rtl/>
          <w:lang w:eastAsia="zh-CN"/>
        </w:rPr>
        <w:t>.</w:t>
      </w:r>
    </w:p>
    <w:p w14:paraId="259A1011" w14:textId="77777777" w:rsidR="00312D30" w:rsidRPr="00312D30" w:rsidRDefault="00312D30" w:rsidP="00460842">
      <w:pPr>
        <w:numPr>
          <w:ilvl w:val="2"/>
          <w:numId w:val="10"/>
        </w:numPr>
        <w:jc w:val="both"/>
        <w:rPr>
          <w:rFonts w:eastAsia="SimSun"/>
          <w:b/>
          <w:lang w:eastAsia="zh-CN"/>
        </w:rPr>
      </w:pPr>
      <w:r w:rsidRPr="00312D30">
        <w:rPr>
          <w:rFonts w:eastAsia="SimSun" w:hint="cs"/>
          <w:b/>
          <w:rtl/>
          <w:lang w:eastAsia="zh-CN"/>
        </w:rPr>
        <w:t>מיקל.</w:t>
      </w:r>
    </w:p>
    <w:p w14:paraId="22673006" w14:textId="77777777" w:rsidR="00312D30" w:rsidRDefault="00312D30" w:rsidP="00460842">
      <w:pPr>
        <w:numPr>
          <w:ilvl w:val="3"/>
          <w:numId w:val="10"/>
        </w:numPr>
        <w:jc w:val="both"/>
        <w:rPr>
          <w:rFonts w:eastAsia="SimSun"/>
          <w:b/>
          <w:lang w:eastAsia="zh-CN"/>
        </w:rPr>
      </w:pPr>
      <w:r w:rsidRPr="00312D30">
        <w:rPr>
          <w:rFonts w:eastAsia="SimSun" w:hint="cs"/>
          <w:rtl/>
          <w:lang w:eastAsia="zh-CN"/>
        </w:rPr>
        <w:t xml:space="preserve">עי' </w:t>
      </w:r>
      <w:r w:rsidRPr="00312D30">
        <w:rPr>
          <w:rFonts w:eastAsia="SimSun" w:hint="cs"/>
          <w:u w:val="single"/>
          <w:rtl/>
          <w:lang w:eastAsia="zh-CN"/>
        </w:rPr>
        <w:t>חזון עובדיה</w:t>
      </w:r>
      <w:r w:rsidRPr="00312D30">
        <w:rPr>
          <w:rFonts w:eastAsia="SimSun" w:hint="cs"/>
          <w:rtl/>
          <w:lang w:eastAsia="zh-CN"/>
        </w:rPr>
        <w:t xml:space="preserve"> (</w:t>
      </w:r>
      <w:r w:rsidR="00B1199D">
        <w:rPr>
          <w:rFonts w:eastAsia="SimSun" w:hint="cs"/>
          <w:rtl/>
          <w:lang w:eastAsia="zh-CN"/>
        </w:rPr>
        <w:t>ארבע תעניות</w:t>
      </w:r>
      <w:r w:rsidRPr="00312D30">
        <w:rPr>
          <w:rFonts w:eastAsia="SimSun" w:hint="cs"/>
          <w:rtl/>
          <w:lang w:eastAsia="zh-CN"/>
        </w:rPr>
        <w:t xml:space="preserve"> עמ' ש"ל) </w:t>
      </w:r>
      <w:r w:rsidRPr="00312D30">
        <w:rPr>
          <w:rFonts w:eastAsia="SimSun"/>
          <w:rtl/>
          <w:lang w:eastAsia="zh-CN"/>
        </w:rPr>
        <w:t>–</w:t>
      </w:r>
      <w:r w:rsidRPr="00312D30">
        <w:rPr>
          <w:rFonts w:eastAsia="SimSun" w:hint="cs"/>
          <w:rtl/>
          <w:lang w:eastAsia="zh-CN"/>
        </w:rPr>
        <w:t xml:space="preserve"> "ויש אוסרים אפילו לומר צפרא טבא (או בוקר טוב), ויש מתירים בזה. וכן נראה מצד הדין, אבל טוב שלא לומא כלום".</w:t>
      </w:r>
    </w:p>
    <w:p w14:paraId="6BAA1378" w14:textId="77777777" w:rsidR="00043150" w:rsidRDefault="00043150" w:rsidP="00460842">
      <w:pPr>
        <w:numPr>
          <w:ilvl w:val="3"/>
          <w:numId w:val="10"/>
        </w:numPr>
        <w:jc w:val="both"/>
        <w:rPr>
          <w:rFonts w:eastAsia="SimSun"/>
          <w:b/>
          <w:lang w:eastAsia="zh-CN"/>
        </w:rPr>
      </w:pPr>
      <w:r w:rsidRPr="00043150">
        <w:rPr>
          <w:rFonts w:eastAsia="SimSun"/>
          <w:b/>
          <w:u w:val="single"/>
          <w:rtl/>
          <w:lang w:eastAsia="zh-CN"/>
        </w:rPr>
        <w:t>הגר"א נבנצל</w:t>
      </w:r>
      <w:r w:rsidRPr="00043150">
        <w:rPr>
          <w:rFonts w:eastAsia="SimSun"/>
          <w:b/>
          <w:rtl/>
          <w:lang w:eastAsia="zh-CN"/>
        </w:rPr>
        <w:t xml:space="preserve"> שליט"א (תשובות אביגדור הלוי או"ח עמ' שצ"</w:t>
      </w:r>
      <w:r>
        <w:rPr>
          <w:rFonts w:eastAsia="SimSun" w:hint="cs"/>
          <w:b/>
          <w:rtl/>
          <w:lang w:eastAsia="zh-CN"/>
        </w:rPr>
        <w:t>ה</w:t>
      </w:r>
      <w:r w:rsidRPr="00043150">
        <w:rPr>
          <w:rFonts w:eastAsia="SimSun"/>
          <w:b/>
          <w:rtl/>
          <w:lang w:eastAsia="zh-CN"/>
        </w:rPr>
        <w:t xml:space="preserve"> אות מ"</w:t>
      </w:r>
      <w:r>
        <w:rPr>
          <w:rFonts w:eastAsia="SimSun" w:hint="cs"/>
          <w:b/>
          <w:rtl/>
          <w:lang w:eastAsia="zh-CN"/>
        </w:rPr>
        <w:t>ד</w:t>
      </w:r>
      <w:r w:rsidRPr="00043150">
        <w:rPr>
          <w:rFonts w:eastAsia="SimSun"/>
          <w:b/>
          <w:rtl/>
          <w:lang w:eastAsia="zh-CN"/>
        </w:rPr>
        <w:t>) – "האם מותר להגיד ליהודי (שאינו יודע את הדין דשו"ע): בוקר תוף. שאילת שלו' למעשה אין כאן, וגם אין זה נראה משונה). תשובה: למה לא להגיד: בוקר טוב"</w:t>
      </w:r>
      <w:r>
        <w:rPr>
          <w:rFonts w:eastAsia="SimSun" w:hint="cs"/>
          <w:b/>
          <w:rtl/>
          <w:lang w:eastAsia="zh-CN"/>
        </w:rPr>
        <w:t>.</w:t>
      </w:r>
    </w:p>
    <w:p w14:paraId="76B9D2C2" w14:textId="77777777" w:rsidR="00043150" w:rsidRPr="00312D30" w:rsidRDefault="00043150" w:rsidP="00043150">
      <w:pPr>
        <w:ind w:left="567"/>
        <w:jc w:val="both"/>
        <w:rPr>
          <w:rFonts w:eastAsia="SimSun"/>
          <w:b/>
          <w:lang w:eastAsia="zh-CN"/>
        </w:rPr>
      </w:pPr>
      <w:r w:rsidRPr="00043150">
        <w:rPr>
          <w:rFonts w:eastAsia="SimSun"/>
          <w:b/>
          <w:u w:val="single"/>
          <w:rtl/>
          <w:lang w:eastAsia="zh-CN"/>
        </w:rPr>
        <w:t>הגר"א נבנצל</w:t>
      </w:r>
      <w:r w:rsidRPr="00043150">
        <w:rPr>
          <w:rFonts w:eastAsia="SimSun"/>
          <w:b/>
          <w:rtl/>
          <w:lang w:eastAsia="zh-CN"/>
        </w:rPr>
        <w:t xml:space="preserve"> שליט"א (תשובות אביגדור הלוי או"ח עמ' שצ"</w:t>
      </w:r>
      <w:r>
        <w:rPr>
          <w:rFonts w:eastAsia="SimSun" w:hint="cs"/>
          <w:b/>
          <w:rtl/>
          <w:lang w:eastAsia="zh-CN"/>
        </w:rPr>
        <w:t>ה</w:t>
      </w:r>
      <w:r w:rsidRPr="00043150">
        <w:rPr>
          <w:rFonts w:eastAsia="SimSun"/>
          <w:b/>
          <w:rtl/>
          <w:lang w:eastAsia="zh-CN"/>
        </w:rPr>
        <w:t xml:space="preserve"> אות מ"</w:t>
      </w:r>
      <w:r>
        <w:rPr>
          <w:rFonts w:eastAsia="SimSun" w:hint="cs"/>
          <w:b/>
          <w:rtl/>
          <w:lang w:eastAsia="zh-CN"/>
        </w:rPr>
        <w:t>ד</w:t>
      </w:r>
      <w:r w:rsidRPr="00043150">
        <w:rPr>
          <w:rFonts w:eastAsia="SimSun"/>
          <w:b/>
          <w:rtl/>
          <w:lang w:eastAsia="zh-CN"/>
        </w:rPr>
        <w:t>) – "</w:t>
      </w:r>
      <w:r w:rsidRPr="00043150">
        <w:rPr>
          <w:rFonts w:eastAsia="SimSun"/>
          <w:rtl/>
          <w:lang w:eastAsia="zh-CN"/>
        </w:rPr>
        <w:t>כמו כן שאלתי אם מותר להגיד ליהודי 'בוקר תוף' - וכת"ר ענה לי: למה לא להגיד בוקר טוב. עכ"ל. אולם כוונתי היה לומר 'בוקר תוף' - בתשעה באב, במקום בוקר טוב, כי אולי 'בוקר-טוב' נחשב שאילת שלום. אם לא - למה. תשובה: כי אינו מזכיר שלו'"</w:t>
      </w:r>
      <w:r>
        <w:rPr>
          <w:rFonts w:eastAsia="SimSun" w:hint="cs"/>
          <w:rtl/>
          <w:lang w:eastAsia="zh-CN"/>
        </w:rPr>
        <w:t>.</w:t>
      </w:r>
    </w:p>
    <w:p w14:paraId="51D75988" w14:textId="77777777" w:rsidR="00272FC4" w:rsidRPr="00272FC4" w:rsidRDefault="00272FC4" w:rsidP="00272FC4">
      <w:pPr>
        <w:jc w:val="both"/>
        <w:rPr>
          <w:rFonts w:eastAsia="SimSun"/>
          <w:lang w:eastAsia="zh-CN"/>
        </w:rPr>
      </w:pPr>
    </w:p>
    <w:p w14:paraId="4D929664" w14:textId="77777777" w:rsidR="00272FC4" w:rsidRPr="00312D30" w:rsidRDefault="00272FC4" w:rsidP="00460842">
      <w:pPr>
        <w:numPr>
          <w:ilvl w:val="1"/>
          <w:numId w:val="10"/>
        </w:numPr>
        <w:jc w:val="both"/>
        <w:rPr>
          <w:rFonts w:eastAsia="SimSun"/>
          <w:lang w:eastAsia="zh-CN"/>
        </w:rPr>
      </w:pPr>
      <w:bookmarkStart w:id="461" w:name="_Hlk189691917"/>
      <w:r w:rsidRPr="00C34D0F">
        <w:rPr>
          <w:rFonts w:eastAsia="SimSun" w:hint="cs"/>
          <w:b/>
          <w:bCs/>
          <w:rtl/>
          <w:lang w:eastAsia="zh-CN"/>
        </w:rPr>
        <w:t xml:space="preserve">לילה טוב, </w:t>
      </w:r>
      <w:r w:rsidRPr="00C34D0F">
        <w:rPr>
          <w:rFonts w:eastAsia="SimSun"/>
          <w:b/>
          <w:bCs/>
          <w:rtl/>
          <w:lang w:eastAsia="zh-CN"/>
        </w:rPr>
        <w:t>גוטא נאכט</w:t>
      </w:r>
      <w:r w:rsidRPr="00312D30">
        <w:rPr>
          <w:rFonts w:eastAsia="SimSun" w:hint="cs"/>
          <w:rtl/>
          <w:lang w:eastAsia="zh-CN"/>
        </w:rPr>
        <w:t>.</w:t>
      </w:r>
    </w:p>
    <w:p w14:paraId="0BA047F5" w14:textId="77777777" w:rsidR="00272FC4" w:rsidRPr="00187130" w:rsidRDefault="00272FC4" w:rsidP="00460842">
      <w:pPr>
        <w:numPr>
          <w:ilvl w:val="2"/>
          <w:numId w:val="10"/>
        </w:numPr>
        <w:jc w:val="both"/>
        <w:rPr>
          <w:rFonts w:eastAsia="SimSun"/>
          <w:lang w:eastAsia="zh-CN"/>
        </w:rPr>
      </w:pPr>
      <w:r>
        <w:rPr>
          <w:rFonts w:eastAsia="SimSun" w:hint="cs"/>
          <w:rtl/>
          <w:lang w:eastAsia="zh-CN"/>
        </w:rPr>
        <w:t>מחמיר.</w:t>
      </w:r>
    </w:p>
    <w:bookmarkEnd w:id="461"/>
    <w:p w14:paraId="1EF53C60" w14:textId="77777777" w:rsidR="00272FC4" w:rsidRDefault="00272FC4" w:rsidP="00460842">
      <w:pPr>
        <w:numPr>
          <w:ilvl w:val="3"/>
          <w:numId w:val="10"/>
        </w:numPr>
        <w:jc w:val="both"/>
        <w:rPr>
          <w:rFonts w:eastAsia="SimSun"/>
          <w:lang w:eastAsia="zh-CN"/>
        </w:rPr>
      </w:pPr>
      <w:r w:rsidRPr="00312D30">
        <w:rPr>
          <w:rFonts w:eastAsia="SimSun"/>
          <w:u w:val="single"/>
          <w:rtl/>
          <w:lang w:eastAsia="zh-CN"/>
        </w:rPr>
        <w:t>אז נדברו</w:t>
      </w:r>
      <w:r w:rsidRPr="00312D30">
        <w:rPr>
          <w:rFonts w:eastAsia="SimSun"/>
          <w:rtl/>
          <w:lang w:eastAsia="zh-CN"/>
        </w:rPr>
        <w:t xml:space="preserve"> (חי</w:t>
      </w:r>
      <w:r w:rsidRPr="00312D30">
        <w:rPr>
          <w:rFonts w:eastAsia="SimSun" w:hint="cs"/>
          <w:rtl/>
          <w:lang w:eastAsia="zh-CN"/>
        </w:rPr>
        <w:t>"</w:t>
      </w:r>
      <w:r w:rsidRPr="00312D30">
        <w:rPr>
          <w:rFonts w:eastAsia="SimSun"/>
          <w:rtl/>
          <w:lang w:eastAsia="zh-CN"/>
        </w:rPr>
        <w:t>ג ס</w:t>
      </w:r>
      <w:r w:rsidRPr="00312D30">
        <w:rPr>
          <w:rFonts w:eastAsia="SimSun" w:hint="cs"/>
          <w:rtl/>
          <w:lang w:eastAsia="zh-CN"/>
        </w:rPr>
        <w:t>י'</w:t>
      </w:r>
      <w:r w:rsidRPr="00312D30">
        <w:rPr>
          <w:rFonts w:eastAsia="SimSun"/>
          <w:rtl/>
          <w:lang w:eastAsia="zh-CN"/>
        </w:rPr>
        <w:t xml:space="preserve"> ו</w:t>
      </w:r>
      <w:r w:rsidRPr="00312D30">
        <w:rPr>
          <w:rFonts w:eastAsia="SimSun" w:hint="cs"/>
          <w:rtl/>
          <w:lang w:eastAsia="zh-CN"/>
        </w:rPr>
        <w:t>' אות ב'</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"יש להחמיר".</w:t>
      </w:r>
    </w:p>
    <w:p w14:paraId="4119F575" w14:textId="77777777" w:rsidR="00272FC4" w:rsidRPr="00187130" w:rsidRDefault="00272FC4" w:rsidP="00460842">
      <w:pPr>
        <w:numPr>
          <w:ilvl w:val="3"/>
          <w:numId w:val="10"/>
        </w:numPr>
        <w:jc w:val="both"/>
        <w:rPr>
          <w:rFonts w:eastAsia="SimSun"/>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w:t>
      </w:r>
      <w:r>
        <w:rPr>
          <w:rFonts w:eastAsia="SimSun" w:hint="cs"/>
          <w:rtl/>
          <w:lang w:eastAsia="zh-CN"/>
        </w:rPr>
        <w:t>ל"ט</w:t>
      </w:r>
      <w:r w:rsidRPr="00312D30">
        <w:rPr>
          <w:rFonts w:eastAsia="SimSun" w:hint="cs"/>
          <w:rtl/>
          <w:lang w:eastAsia="zh-CN"/>
        </w:rPr>
        <w:t>)</w:t>
      </w:r>
      <w:r>
        <w:rPr>
          <w:rFonts w:eastAsia="SimSun" w:hint="cs"/>
          <w:rtl/>
          <w:lang w:eastAsia="zh-CN"/>
        </w:rPr>
        <w:t>.</w:t>
      </w:r>
    </w:p>
    <w:p w14:paraId="1BEA6764" w14:textId="77777777" w:rsidR="00272FC4" w:rsidRDefault="00272FC4" w:rsidP="00460842">
      <w:pPr>
        <w:numPr>
          <w:ilvl w:val="2"/>
          <w:numId w:val="10"/>
        </w:numPr>
        <w:jc w:val="both"/>
        <w:rPr>
          <w:rFonts w:eastAsia="SimSun"/>
          <w:lang w:eastAsia="zh-CN"/>
        </w:rPr>
      </w:pPr>
      <w:r>
        <w:rPr>
          <w:rFonts w:eastAsia="SimSun" w:hint="cs"/>
          <w:rtl/>
          <w:lang w:eastAsia="zh-CN"/>
        </w:rPr>
        <w:t>מיקל.</w:t>
      </w:r>
    </w:p>
    <w:p w14:paraId="0A8D31A9" w14:textId="77777777" w:rsidR="00272FC4" w:rsidRDefault="00272FC4" w:rsidP="00460842">
      <w:pPr>
        <w:numPr>
          <w:ilvl w:val="3"/>
          <w:numId w:val="10"/>
        </w:numPr>
        <w:jc w:val="both"/>
        <w:rPr>
          <w:rFonts w:eastAsia="SimSun"/>
          <w:lang w:eastAsia="zh-CN"/>
        </w:rPr>
      </w:pPr>
      <w:r>
        <w:rPr>
          <w:rFonts w:eastAsia="SimSun" w:hint="cs"/>
          <w:rtl/>
          <w:lang w:eastAsia="zh-CN"/>
        </w:rPr>
        <w:t xml:space="preserve">עי' </w:t>
      </w:r>
      <w:r w:rsidRPr="00312D30">
        <w:rPr>
          <w:rFonts w:eastAsia="SimSun" w:hint="cs"/>
          <w:u w:val="single"/>
          <w:rtl/>
          <w:lang w:eastAsia="zh-CN"/>
        </w:rPr>
        <w:t>חזון עובדיה</w:t>
      </w:r>
      <w:r w:rsidRPr="00312D30">
        <w:rPr>
          <w:rFonts w:eastAsia="SimSun" w:hint="cs"/>
          <w:rtl/>
          <w:lang w:eastAsia="zh-CN"/>
        </w:rPr>
        <w:t xml:space="preserve"> (</w:t>
      </w:r>
      <w:r w:rsidR="00B1199D">
        <w:rPr>
          <w:rFonts w:eastAsia="SimSun" w:hint="cs"/>
          <w:rtl/>
          <w:lang w:eastAsia="zh-CN"/>
        </w:rPr>
        <w:t>ארבע תעניות</w:t>
      </w:r>
      <w:r w:rsidRPr="00312D30">
        <w:rPr>
          <w:rFonts w:eastAsia="SimSun" w:hint="cs"/>
          <w:rtl/>
          <w:lang w:eastAsia="zh-CN"/>
        </w:rPr>
        <w:t xml:space="preserve"> עמ' של"א ד"ה ולענין) </w:t>
      </w:r>
      <w:r w:rsidRPr="00312D30">
        <w:rPr>
          <w:rFonts w:eastAsia="SimSun"/>
          <w:rtl/>
          <w:lang w:eastAsia="zh-CN"/>
        </w:rPr>
        <w:t>–</w:t>
      </w:r>
      <w:r w:rsidRPr="00312D30">
        <w:rPr>
          <w:rFonts w:eastAsia="SimSun" w:hint="cs"/>
          <w:rtl/>
          <w:lang w:eastAsia="zh-CN"/>
        </w:rPr>
        <w:t xml:space="preserve"> "וערב טוב דמי לבוקר טוב".</w:t>
      </w:r>
    </w:p>
    <w:p w14:paraId="733CFB4A" w14:textId="5C1730CE" w:rsidR="005C7BD1" w:rsidRPr="005C7BD1" w:rsidRDefault="005C7BD1" w:rsidP="005C7BD1">
      <w:pPr>
        <w:numPr>
          <w:ilvl w:val="3"/>
          <w:numId w:val="10"/>
        </w:numPr>
        <w:jc w:val="both"/>
        <w:rPr>
          <w:rFonts w:eastAsia="SimSun"/>
          <w:lang w:eastAsia="zh-CN"/>
        </w:rPr>
      </w:pPr>
      <w:bookmarkStart w:id="462" w:name="_Hlk189694185"/>
      <w:r w:rsidRPr="005C7BD1">
        <w:rPr>
          <w:rFonts w:eastAsia="SimSun"/>
          <w:u w:val="single"/>
          <w:rtl/>
          <w:lang w:eastAsia="zh-CN"/>
        </w:rPr>
        <w:t>הגר"ש פעלדער</w:t>
      </w:r>
      <w:r w:rsidRPr="005C7BD1">
        <w:rPr>
          <w:rFonts w:eastAsia="SimSun"/>
          <w:rtl/>
          <w:lang w:eastAsia="zh-CN"/>
        </w:rPr>
        <w:t xml:space="preserve"> שליט"א (מועדים הל' ת"ב פרק נ"ב אות א', עמ' תקט"ו) – "למעשה אין מקום לאסור</w:t>
      </w:r>
      <w:r>
        <w:rPr>
          <w:rFonts w:eastAsia="SimSun" w:hint="cs"/>
          <w:rtl/>
          <w:lang w:eastAsia="zh-CN"/>
        </w:rPr>
        <w:t xml:space="preserve"> </w:t>
      </w:r>
      <w:r w:rsidRPr="005C7BD1">
        <w:rPr>
          <w:rFonts w:eastAsia="SimSun"/>
          <w:rtl/>
          <w:lang w:eastAsia="zh-CN"/>
        </w:rPr>
        <w:t>לומר לחבירו לילה טוב, כיון דאינו אלא ברכה בעלמא ולא במקום שאלת</w:t>
      </w:r>
      <w:r>
        <w:rPr>
          <w:rFonts w:eastAsia="SimSun" w:hint="cs"/>
          <w:rtl/>
          <w:lang w:eastAsia="zh-CN"/>
        </w:rPr>
        <w:t xml:space="preserve"> </w:t>
      </w:r>
      <w:r w:rsidRPr="005C7BD1">
        <w:rPr>
          <w:rFonts w:eastAsia="SimSun"/>
          <w:rtl/>
          <w:lang w:eastAsia="zh-CN"/>
        </w:rPr>
        <w:t>שלום כלל</w:t>
      </w:r>
      <w:r w:rsidRPr="005C7BD1">
        <w:rPr>
          <w:rFonts w:eastAsia="SimSun" w:hint="cs"/>
          <w:rtl/>
          <w:lang w:eastAsia="zh-CN"/>
        </w:rPr>
        <w:t>".</w:t>
      </w:r>
      <w:bookmarkEnd w:id="462"/>
    </w:p>
    <w:p w14:paraId="65B6DB10" w14:textId="77777777" w:rsidR="00272FC4" w:rsidRPr="00187130" w:rsidRDefault="00903BC8" w:rsidP="00460842">
      <w:pPr>
        <w:numPr>
          <w:ilvl w:val="2"/>
          <w:numId w:val="10"/>
        </w:numPr>
        <w:jc w:val="both"/>
        <w:rPr>
          <w:rFonts w:eastAsia="SimSun"/>
          <w:lang w:eastAsia="zh-CN"/>
        </w:rPr>
      </w:pPr>
      <w:r>
        <w:rPr>
          <w:rFonts w:eastAsia="SimSun" w:hint="cs"/>
          <w:rtl/>
          <w:lang w:eastAsia="zh-CN"/>
        </w:rPr>
        <w:t>מראי מקומות</w:t>
      </w:r>
      <w:r w:rsidR="00272FC4">
        <w:rPr>
          <w:rFonts w:eastAsia="SimSun" w:hint="cs"/>
          <w:rtl/>
          <w:lang w:eastAsia="zh-CN"/>
        </w:rPr>
        <w:t>.</w:t>
      </w:r>
    </w:p>
    <w:p w14:paraId="32FED745" w14:textId="77777777" w:rsidR="00272FC4" w:rsidRPr="00312D30" w:rsidRDefault="00272FC4" w:rsidP="00460842">
      <w:pPr>
        <w:numPr>
          <w:ilvl w:val="3"/>
          <w:numId w:val="10"/>
        </w:numPr>
        <w:jc w:val="both"/>
        <w:rPr>
          <w:rFonts w:eastAsia="SimSun"/>
          <w:lang w:eastAsia="zh-CN"/>
        </w:rPr>
      </w:pPr>
      <w:r w:rsidRPr="00312D30">
        <w:rPr>
          <w:rFonts w:eastAsia="SimSun"/>
          <w:u w:val="single"/>
          <w:rtl/>
          <w:lang w:eastAsia="zh-CN"/>
        </w:rPr>
        <w:t>לקט יושר</w:t>
      </w:r>
      <w:r w:rsidRPr="00312D30">
        <w:rPr>
          <w:rFonts w:eastAsia="SimSun"/>
          <w:rtl/>
          <w:lang w:eastAsia="zh-CN"/>
        </w:rPr>
        <w:t xml:space="preserve"> (עמ' ק"י</w:t>
      </w:r>
      <w:r w:rsidRPr="00312D30">
        <w:rPr>
          <w:rFonts w:eastAsia="SimSun" w:hint="cs"/>
          <w:rtl/>
          <w:lang w:eastAsia="zh-CN"/>
        </w:rPr>
        <w:t xml:space="preserve"> ענין ג'</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מה שאומר אחד לחבירו בליל ט"ב גוטא נאכט אין זה שאלת שלום, אבל מ"מ הוא לא אמר. העתקתי ממהר"י אוברניק יצ"ו שהעתיק ממה"ר פנחס יצ"ו ששמע מהגאון זצ"ל היכא שאסור לשאול בשלום, היינו דוקא בלשון שלום עליכם אבל טוב שבת, טוב יום טוב אינו בכלל ש"ש</w:t>
      </w:r>
      <w:r w:rsidRPr="00312D30">
        <w:rPr>
          <w:rFonts w:eastAsia="SimSun" w:hint="cs"/>
          <w:rtl/>
          <w:lang w:eastAsia="zh-CN"/>
        </w:rPr>
        <w:t>".</w:t>
      </w:r>
    </w:p>
    <w:p w14:paraId="75953F77" w14:textId="77777777" w:rsidR="00272FC4" w:rsidRPr="00312D30" w:rsidRDefault="00272FC4" w:rsidP="00460842">
      <w:pPr>
        <w:numPr>
          <w:ilvl w:val="3"/>
          <w:numId w:val="10"/>
        </w:numPr>
        <w:jc w:val="both"/>
        <w:rPr>
          <w:rFonts w:eastAsia="SimSun"/>
          <w:lang w:eastAsia="zh-CN"/>
        </w:rPr>
      </w:pPr>
      <w:r w:rsidRPr="00312D30">
        <w:rPr>
          <w:rFonts w:eastAsia="SimSun" w:hint="cs"/>
          <w:u w:val="single"/>
          <w:rtl/>
          <w:lang w:eastAsia="zh-CN"/>
        </w:rPr>
        <w:t>רבבות אפרים</w:t>
      </w:r>
      <w:r w:rsidRPr="00312D30">
        <w:rPr>
          <w:rFonts w:eastAsia="SimSun" w:hint="cs"/>
          <w:rtl/>
          <w:lang w:eastAsia="zh-CN"/>
        </w:rPr>
        <w:t xml:space="preserve"> (ח"ב סוף סי' קנ"ה) </w:t>
      </w:r>
      <w:r w:rsidRPr="00312D30">
        <w:rPr>
          <w:rFonts w:eastAsia="SimSun"/>
          <w:rtl/>
          <w:lang w:eastAsia="zh-CN"/>
        </w:rPr>
        <w:t>–</w:t>
      </w:r>
      <w:r w:rsidRPr="00312D30">
        <w:rPr>
          <w:rFonts w:eastAsia="SimSun" w:hint="cs"/>
          <w:rtl/>
          <w:lang w:eastAsia="zh-CN"/>
        </w:rPr>
        <w:t xml:space="preserve"> "צפרא טבא ... ולפי"ז ג"כ אסור לומר לילה טוב. אבל ... לקט יושר ... ועיין בזה".</w:t>
      </w:r>
    </w:p>
    <w:p w14:paraId="79B0AA6B" w14:textId="77777777" w:rsidR="00272FC4" w:rsidRPr="00272FC4" w:rsidRDefault="00272FC4" w:rsidP="00272FC4">
      <w:pPr>
        <w:jc w:val="both"/>
        <w:rPr>
          <w:rFonts w:eastAsia="SimSun"/>
          <w:lang w:eastAsia="zh-CN"/>
        </w:rPr>
      </w:pPr>
    </w:p>
    <w:p w14:paraId="383BF4D0" w14:textId="3E2AB03B" w:rsidR="00396ECB" w:rsidRDefault="00396ECB" w:rsidP="00460842">
      <w:pPr>
        <w:numPr>
          <w:ilvl w:val="1"/>
          <w:numId w:val="10"/>
        </w:numPr>
        <w:jc w:val="both"/>
        <w:rPr>
          <w:rFonts w:eastAsia="SimSun"/>
          <w:lang w:eastAsia="zh-CN"/>
        </w:rPr>
      </w:pPr>
      <w:bookmarkStart w:id="463" w:name="_Hlk189691882"/>
      <w:r w:rsidRPr="00396ECB">
        <w:rPr>
          <w:rFonts w:eastAsia="SimSun" w:hint="cs"/>
          <w:b/>
          <w:bCs/>
          <w:rtl/>
          <w:lang w:eastAsia="zh-CN"/>
        </w:rPr>
        <w:t>גוט וואך</w:t>
      </w:r>
      <w:r>
        <w:rPr>
          <w:rFonts w:eastAsia="SimSun" w:hint="cs"/>
          <w:rtl/>
          <w:lang w:eastAsia="zh-CN"/>
        </w:rPr>
        <w:t>.</w:t>
      </w:r>
    </w:p>
    <w:p w14:paraId="4CEF54E5" w14:textId="7A9B1360" w:rsidR="00396ECB" w:rsidRDefault="00396ECB" w:rsidP="00396ECB">
      <w:pPr>
        <w:numPr>
          <w:ilvl w:val="2"/>
          <w:numId w:val="10"/>
        </w:numPr>
        <w:jc w:val="both"/>
        <w:rPr>
          <w:rFonts w:eastAsia="SimSun"/>
          <w:lang w:eastAsia="zh-CN"/>
        </w:rPr>
      </w:pPr>
      <w:r>
        <w:rPr>
          <w:rFonts w:eastAsia="SimSun" w:hint="cs"/>
          <w:rtl/>
          <w:lang w:eastAsia="zh-CN"/>
        </w:rPr>
        <w:t>מחמיר.</w:t>
      </w:r>
    </w:p>
    <w:p w14:paraId="4DF91E00" w14:textId="77777777" w:rsidR="00396ECB" w:rsidRPr="00396ECB" w:rsidRDefault="00396ECB" w:rsidP="00396ECB">
      <w:pPr>
        <w:numPr>
          <w:ilvl w:val="3"/>
          <w:numId w:val="10"/>
        </w:numPr>
        <w:jc w:val="both"/>
      </w:pPr>
      <w:r w:rsidRPr="005B0947">
        <w:rPr>
          <w:u w:val="single"/>
          <w:rtl/>
        </w:rPr>
        <w:t>הגר"ש פעלדער</w:t>
      </w:r>
      <w:r w:rsidRPr="005B0947">
        <w:rPr>
          <w:rtl/>
        </w:rPr>
        <w:t xml:space="preserve"> שליט"א (</w:t>
      </w:r>
      <w:r>
        <w:rPr>
          <w:rFonts w:hint="cs"/>
          <w:rtl/>
        </w:rPr>
        <w:t>מועדים הל' ת"ב פרק נ"ב אות א',</w:t>
      </w:r>
      <w:r w:rsidRPr="005B0947">
        <w:rPr>
          <w:rtl/>
        </w:rPr>
        <w:t xml:space="preserve"> עמ' </w:t>
      </w:r>
      <w:r>
        <w:rPr>
          <w:rFonts w:hint="cs"/>
          <w:rtl/>
        </w:rPr>
        <w:t>תקט"ו</w:t>
      </w:r>
      <w:r w:rsidRPr="005B0947">
        <w:rPr>
          <w:rtl/>
        </w:rPr>
        <w:t>)</w:t>
      </w:r>
      <w:r>
        <w:rPr>
          <w:rFonts w:hint="cs"/>
          <w:rtl/>
        </w:rPr>
        <w:t xml:space="preserve"> </w:t>
      </w:r>
      <w:r>
        <w:rPr>
          <w:rtl/>
        </w:rPr>
        <w:t>–</w:t>
      </w:r>
      <w:r>
        <w:rPr>
          <w:rFonts w:hint="cs"/>
          <w:rtl/>
        </w:rPr>
        <w:t xml:space="preserve"> "</w:t>
      </w:r>
      <w:r>
        <w:rPr>
          <w:rtl/>
        </w:rPr>
        <w:t>ג"כ אין לומר 'גוט וואך', שהוא דומה לצפרא</w:t>
      </w:r>
      <w:r>
        <w:rPr>
          <w:rFonts w:hint="cs"/>
          <w:rtl/>
        </w:rPr>
        <w:t xml:space="preserve"> </w:t>
      </w:r>
      <w:r>
        <w:rPr>
          <w:rtl/>
        </w:rPr>
        <w:t>טבא למרא</w:t>
      </w:r>
      <w:r>
        <w:rPr>
          <w:rFonts w:hint="cs"/>
          <w:rtl/>
        </w:rPr>
        <w:t>".</w:t>
      </w:r>
    </w:p>
    <w:p w14:paraId="6FA9539A" w14:textId="77777777" w:rsidR="00396ECB" w:rsidRPr="00396ECB" w:rsidRDefault="00396ECB" w:rsidP="00396ECB">
      <w:pPr>
        <w:jc w:val="both"/>
        <w:rPr>
          <w:rFonts w:eastAsia="SimSun"/>
          <w:lang w:eastAsia="zh-CN"/>
        </w:rPr>
      </w:pPr>
    </w:p>
    <w:bookmarkEnd w:id="463"/>
    <w:p w14:paraId="2759DE1D" w14:textId="22261712" w:rsidR="00994325" w:rsidRPr="00994325" w:rsidRDefault="00994325" w:rsidP="00994325">
      <w:pPr>
        <w:numPr>
          <w:ilvl w:val="1"/>
          <w:numId w:val="10"/>
        </w:numPr>
        <w:jc w:val="both"/>
        <w:rPr>
          <w:rFonts w:eastAsia="SimSun"/>
          <w:lang w:eastAsia="zh-CN"/>
        </w:rPr>
      </w:pPr>
      <w:r>
        <w:rPr>
          <w:rFonts w:eastAsia="SimSun" w:hint="cs"/>
          <w:b/>
          <w:bCs/>
          <w:rtl/>
          <w:lang w:eastAsia="zh-CN"/>
        </w:rPr>
        <w:t>הלו</w:t>
      </w:r>
      <w:r>
        <w:rPr>
          <w:rFonts w:eastAsia="SimSun" w:hint="cs"/>
          <w:rtl/>
          <w:lang w:eastAsia="zh-CN"/>
        </w:rPr>
        <w:t xml:space="preserve">, </w:t>
      </w:r>
      <w:r>
        <w:rPr>
          <w:rFonts w:eastAsia="SimSun"/>
          <w:lang w:eastAsia="zh-CN"/>
        </w:rPr>
        <w:t>hello</w:t>
      </w:r>
      <w:r>
        <w:rPr>
          <w:rFonts w:eastAsia="SimSun" w:hint="cs"/>
          <w:rtl/>
          <w:lang w:eastAsia="zh-CN"/>
        </w:rPr>
        <w:t>.</w:t>
      </w:r>
    </w:p>
    <w:p w14:paraId="5AA9A12C" w14:textId="1CFED5FE" w:rsidR="00994325" w:rsidRPr="00994325" w:rsidRDefault="00994325" w:rsidP="00994325">
      <w:pPr>
        <w:numPr>
          <w:ilvl w:val="2"/>
          <w:numId w:val="10"/>
        </w:numPr>
        <w:jc w:val="both"/>
        <w:rPr>
          <w:rFonts w:eastAsia="SimSun"/>
          <w:lang w:eastAsia="zh-CN"/>
        </w:rPr>
      </w:pPr>
      <w:bookmarkStart w:id="464" w:name="_Hlk189814427"/>
      <w:r>
        <w:rPr>
          <w:rFonts w:eastAsia="SimSun" w:hint="cs"/>
          <w:rtl/>
          <w:lang w:eastAsia="zh-CN"/>
        </w:rPr>
        <w:t>מחמיר.</w:t>
      </w:r>
    </w:p>
    <w:p w14:paraId="4FA526CA" w14:textId="2DDEA327" w:rsidR="00FE7E7A" w:rsidRPr="00FE7E7A" w:rsidRDefault="00396ECB" w:rsidP="00460842">
      <w:pPr>
        <w:numPr>
          <w:ilvl w:val="3"/>
          <w:numId w:val="10"/>
        </w:numPr>
        <w:jc w:val="both"/>
        <w:rPr>
          <w:rFonts w:eastAsia="SimSun"/>
          <w:lang w:eastAsia="zh-CN"/>
        </w:rPr>
      </w:pPr>
      <w:r w:rsidRPr="005B0947">
        <w:rPr>
          <w:u w:val="single"/>
          <w:rtl/>
        </w:rPr>
        <w:t>הגר"ש פעלדער</w:t>
      </w:r>
      <w:r w:rsidRPr="005B0947">
        <w:rPr>
          <w:rtl/>
        </w:rPr>
        <w:t xml:space="preserve"> שליט"א (</w:t>
      </w:r>
      <w:r>
        <w:rPr>
          <w:rFonts w:hint="cs"/>
          <w:rtl/>
        </w:rPr>
        <w:t>מועדים הל' ת"ב פרק נ"ב אות א',</w:t>
      </w:r>
      <w:r w:rsidRPr="005B0947">
        <w:rPr>
          <w:rtl/>
        </w:rPr>
        <w:t xml:space="preserve"> עמ' </w:t>
      </w:r>
      <w:r>
        <w:rPr>
          <w:rFonts w:hint="cs"/>
          <w:rtl/>
        </w:rPr>
        <w:t>תקט"ו</w:t>
      </w:r>
      <w:r w:rsidRPr="005B0947">
        <w:rPr>
          <w:rtl/>
        </w:rPr>
        <w:t>)</w:t>
      </w:r>
      <w:r>
        <w:rPr>
          <w:rFonts w:hint="cs"/>
          <w:rtl/>
        </w:rPr>
        <w:t xml:space="preserve"> </w:t>
      </w:r>
      <w:r>
        <w:rPr>
          <w:rtl/>
        </w:rPr>
        <w:t>–</w:t>
      </w:r>
      <w:r>
        <w:rPr>
          <w:rFonts w:hint="cs"/>
          <w:rtl/>
        </w:rPr>
        <w:t xml:space="preserve"> "והנה מנהג העולם שאבל אינו אומר 'הלו' (</w:t>
      </w:r>
      <w:r>
        <w:t>hello</w:t>
      </w:r>
      <w:r>
        <w:rPr>
          <w:rFonts w:hint="cs"/>
          <w:rtl/>
        </w:rPr>
        <w:t>), וכן בט"ב אין אומרים"</w:t>
      </w:r>
      <w:r w:rsidRPr="005B0947">
        <w:rPr>
          <w:rtl/>
        </w:rPr>
        <w:t>.</w:t>
      </w:r>
    </w:p>
    <w:p w14:paraId="57F8A235" w14:textId="79C32D13" w:rsidR="002B5064" w:rsidRDefault="00312D30" w:rsidP="00460842">
      <w:pPr>
        <w:numPr>
          <w:ilvl w:val="3"/>
          <w:numId w:val="10"/>
        </w:numPr>
        <w:jc w:val="both"/>
        <w:rPr>
          <w:rFonts w:eastAsia="SimSun"/>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ק"מ</w:t>
      </w:r>
      <w:r w:rsidR="002B5064">
        <w:rPr>
          <w:rFonts w:eastAsia="SimSun" w:hint="cs"/>
          <w:rtl/>
          <w:lang w:eastAsia="zh-CN"/>
        </w:rPr>
        <w:t>) -</w:t>
      </w:r>
    </w:p>
    <w:p w14:paraId="7873A876" w14:textId="77777777" w:rsidR="00312D30" w:rsidRPr="00312D30" w:rsidRDefault="00272FC4" w:rsidP="002B5064">
      <w:pPr>
        <w:bidi w:val="0"/>
        <w:ind w:right="607"/>
        <w:jc w:val="both"/>
        <w:rPr>
          <w:rFonts w:eastAsia="SimSun"/>
          <w:lang w:eastAsia="zh-CN"/>
        </w:rPr>
      </w:pPr>
      <w:r>
        <w:rPr>
          <w:rFonts w:eastAsia="SimSun"/>
          <w:lang w:eastAsia="zh-CN"/>
        </w:rPr>
        <w:t>'Hello' and 'Goodbye' are forms of greeting and are prohibited. Therefore, these should not be used when answering or ending a telephone call on Tishah B'av</w:t>
      </w:r>
      <w:r w:rsidR="002B5064">
        <w:rPr>
          <w:rFonts w:eastAsia="SimSun"/>
          <w:lang w:eastAsia="zh-CN"/>
        </w:rPr>
        <w:t>.</w:t>
      </w:r>
    </w:p>
    <w:p w14:paraId="4F880727" w14:textId="35C0C4E2" w:rsidR="00921C92" w:rsidRDefault="00921C92" w:rsidP="00460842">
      <w:pPr>
        <w:numPr>
          <w:ilvl w:val="2"/>
          <w:numId w:val="10"/>
        </w:numPr>
        <w:jc w:val="both"/>
        <w:rPr>
          <w:rFonts w:eastAsia="SimSun"/>
          <w:lang w:eastAsia="zh-CN"/>
        </w:rPr>
      </w:pPr>
      <w:r>
        <w:rPr>
          <w:rFonts w:eastAsia="SimSun" w:hint="cs"/>
          <w:rtl/>
          <w:lang w:eastAsia="zh-CN"/>
        </w:rPr>
        <w:t>מיקל.</w:t>
      </w:r>
    </w:p>
    <w:p w14:paraId="72D351FC" w14:textId="2A4F8A01" w:rsidR="00921C92" w:rsidRDefault="00921C92" w:rsidP="00921C92">
      <w:pPr>
        <w:numPr>
          <w:ilvl w:val="3"/>
          <w:numId w:val="10"/>
        </w:numPr>
        <w:jc w:val="both"/>
        <w:rPr>
          <w:rFonts w:eastAsia="SimSun"/>
          <w:lang w:eastAsia="zh-CN"/>
        </w:rPr>
      </w:pPr>
      <w:r w:rsidRPr="00921C92">
        <w:rPr>
          <w:rFonts w:eastAsia="SimSun"/>
          <w:b/>
          <w:i/>
          <w:u w:val="single"/>
          <w:rtl/>
          <w:lang w:eastAsia="zh-CN"/>
        </w:rPr>
        <w:t>פסקים והנהגות</w:t>
      </w:r>
      <w:r w:rsidRPr="00921C92">
        <w:rPr>
          <w:rFonts w:eastAsia="SimSun"/>
          <w:b/>
          <w:i/>
          <w:rtl/>
          <w:lang w:eastAsia="zh-CN"/>
        </w:rPr>
        <w:t xml:space="preserve"> (בין המצרים עמ' ל"ח אות כ"</w:t>
      </w:r>
      <w:r>
        <w:rPr>
          <w:rFonts w:eastAsia="SimSun" w:hint="cs"/>
          <w:b/>
          <w:i/>
          <w:rtl/>
          <w:lang w:eastAsia="zh-CN"/>
        </w:rPr>
        <w:t>ג</w:t>
      </w:r>
      <w:r w:rsidRPr="00921C92">
        <w:rPr>
          <w:rFonts w:eastAsia="SimSun"/>
          <w:b/>
          <w:i/>
          <w:rtl/>
          <w:lang w:eastAsia="zh-CN"/>
        </w:rPr>
        <w:t>) – "</w:t>
      </w:r>
      <w:r w:rsidRPr="00921C92">
        <w:rPr>
          <w:rFonts w:eastAsia="SimSun"/>
          <w:rtl/>
          <w:lang w:eastAsia="zh-CN"/>
        </w:rPr>
        <w:t>איך עונין טלפון בט' באב בלי איסור שאילת שלום</w:t>
      </w:r>
      <w:r w:rsidRPr="00921C92">
        <w:rPr>
          <w:rFonts w:eastAsia="SimSun" w:hint="cs"/>
          <w:rtl/>
          <w:lang w:eastAsia="zh-CN"/>
        </w:rPr>
        <w:t xml:space="preserve">. </w:t>
      </w:r>
      <w:r w:rsidRPr="00921C92">
        <w:rPr>
          <w:rFonts w:eastAsia="SimSun"/>
          <w:rtl/>
          <w:lang w:eastAsia="zh-CN"/>
        </w:rPr>
        <w:t>ת: הלו איך אני יכול לעזור (</w:t>
      </w:r>
      <w:r w:rsidRPr="00921C92">
        <w:rPr>
          <w:rFonts w:eastAsia="SimSun"/>
          <w:lang w:eastAsia="zh-CN"/>
        </w:rPr>
        <w:t>hello what can I do for you</w:t>
      </w:r>
      <w:r w:rsidRPr="00921C92">
        <w:rPr>
          <w:rFonts w:eastAsia="SimSun"/>
          <w:rtl/>
          <w:lang w:eastAsia="zh-CN"/>
        </w:rPr>
        <w:t>) וכן שאלתי עוה"פ ואמר מותר להגיד הלו.</w:t>
      </w:r>
      <w:r w:rsidRPr="00921C92">
        <w:rPr>
          <w:rFonts w:eastAsia="SimSun" w:hint="cs"/>
          <w:rtl/>
          <w:lang w:eastAsia="zh-CN"/>
        </w:rPr>
        <w:t xml:space="preserve"> </w:t>
      </w:r>
      <w:r w:rsidRPr="00921C92">
        <w:rPr>
          <w:rFonts w:eastAsia="SimSun"/>
          <w:rtl/>
          <w:lang w:eastAsia="zh-CN"/>
        </w:rPr>
        <w:t xml:space="preserve">שאלתי שראיתי מי שכ' שאסור להגיד </w:t>
      </w:r>
      <w:bookmarkEnd w:id="464"/>
      <w:r w:rsidRPr="00921C92">
        <w:rPr>
          <w:rFonts w:eastAsia="SimSun"/>
          <w:rtl/>
          <w:lang w:eastAsia="zh-CN"/>
        </w:rPr>
        <w:t>הלו כשעונין הטלפון ואמר מו"ר</w:t>
      </w:r>
      <w:r w:rsidRPr="00921C92">
        <w:rPr>
          <w:rFonts w:eastAsia="SimSun" w:hint="cs"/>
          <w:rtl/>
          <w:lang w:eastAsia="zh-CN"/>
        </w:rPr>
        <w:t xml:space="preserve"> </w:t>
      </w:r>
      <w:r w:rsidRPr="00921C92">
        <w:rPr>
          <w:rFonts w:eastAsia="SimSun"/>
          <w:rtl/>
          <w:lang w:eastAsia="zh-CN"/>
        </w:rPr>
        <w:t>שאין זה נכון</w:t>
      </w:r>
      <w:r w:rsidRPr="00921C92">
        <w:rPr>
          <w:rFonts w:eastAsia="SimSun" w:hint="cs"/>
          <w:rtl/>
          <w:lang w:eastAsia="zh-CN"/>
        </w:rPr>
        <w:t>".</w:t>
      </w:r>
    </w:p>
    <w:p w14:paraId="27C3603E" w14:textId="77777777" w:rsidR="00777FF7" w:rsidRDefault="00903BC8" w:rsidP="00460842">
      <w:pPr>
        <w:numPr>
          <w:ilvl w:val="2"/>
          <w:numId w:val="10"/>
        </w:numPr>
        <w:jc w:val="both"/>
        <w:rPr>
          <w:rFonts w:eastAsia="SimSun"/>
          <w:lang w:eastAsia="zh-CN"/>
        </w:rPr>
      </w:pPr>
      <w:r>
        <w:rPr>
          <w:rFonts w:eastAsia="SimSun" w:hint="cs"/>
          <w:rtl/>
          <w:lang w:eastAsia="zh-CN"/>
        </w:rPr>
        <w:t>מראי מקומות</w:t>
      </w:r>
      <w:r w:rsidR="00777FF7">
        <w:rPr>
          <w:rFonts w:eastAsia="SimSun" w:hint="cs"/>
          <w:rtl/>
          <w:lang w:eastAsia="zh-CN"/>
        </w:rPr>
        <w:t>.</w:t>
      </w:r>
    </w:p>
    <w:p w14:paraId="5B974C1C" w14:textId="4B8379E6" w:rsidR="00994325" w:rsidRPr="00994325" w:rsidRDefault="00994325" w:rsidP="00777FF7">
      <w:pPr>
        <w:numPr>
          <w:ilvl w:val="3"/>
          <w:numId w:val="10"/>
        </w:numPr>
        <w:jc w:val="both"/>
        <w:rPr>
          <w:rFonts w:eastAsia="SimSun"/>
          <w:lang w:eastAsia="zh-CN"/>
        </w:rPr>
      </w:pPr>
      <w:r>
        <w:rPr>
          <w:rFonts w:eastAsia="SimSun" w:hint="cs"/>
          <w:rtl/>
          <w:lang w:eastAsia="zh-CN"/>
        </w:rPr>
        <w:t>לגבי הל' אבילות - עי' יו"ד סי' שפ"ה</w:t>
      </w:r>
      <w:r w:rsidR="00227852">
        <w:rPr>
          <w:rFonts w:eastAsia="SimSun" w:hint="cs"/>
          <w:rtl/>
          <w:lang w:eastAsia="zh-CN"/>
        </w:rPr>
        <w:t xml:space="preserve"> סעי' א'</w:t>
      </w:r>
      <w:r>
        <w:rPr>
          <w:rFonts w:eastAsia="SimSun" w:hint="cs"/>
          <w:rtl/>
          <w:lang w:eastAsia="zh-CN"/>
        </w:rPr>
        <w:t>, לשיטות ומראי מקומות.</w:t>
      </w:r>
    </w:p>
    <w:p w14:paraId="50CC81DF" w14:textId="77777777" w:rsidR="00312D30" w:rsidRPr="00777FF7" w:rsidRDefault="00312D30" w:rsidP="00312D30">
      <w:pPr>
        <w:jc w:val="both"/>
        <w:rPr>
          <w:rFonts w:eastAsia="SimSun"/>
          <w:lang w:eastAsia="zh-CN"/>
        </w:rPr>
      </w:pPr>
    </w:p>
    <w:p w14:paraId="509F2E10" w14:textId="77777777" w:rsidR="00014C51" w:rsidRDefault="00014C51" w:rsidP="00460842">
      <w:pPr>
        <w:numPr>
          <w:ilvl w:val="1"/>
          <w:numId w:val="10"/>
        </w:numPr>
        <w:jc w:val="both"/>
        <w:rPr>
          <w:rFonts w:eastAsia="SimSun"/>
          <w:lang w:eastAsia="zh-CN"/>
        </w:rPr>
      </w:pPr>
      <w:bookmarkStart w:id="465" w:name="_Hlk189693881"/>
      <w:r w:rsidRPr="00014C51">
        <w:rPr>
          <w:rFonts w:eastAsia="SimSun" w:hint="cs"/>
          <w:b/>
          <w:bCs/>
          <w:rtl/>
          <w:lang w:eastAsia="zh-CN"/>
        </w:rPr>
        <w:t>לשאול את חבירו מה שלומו</w:t>
      </w:r>
      <w:r>
        <w:rPr>
          <w:rFonts w:eastAsia="SimSun" w:hint="cs"/>
          <w:rtl/>
          <w:lang w:eastAsia="zh-CN"/>
        </w:rPr>
        <w:t>.</w:t>
      </w:r>
    </w:p>
    <w:p w14:paraId="05B704CA" w14:textId="77777777" w:rsidR="00014C51" w:rsidRDefault="00014C51" w:rsidP="00460842">
      <w:pPr>
        <w:numPr>
          <w:ilvl w:val="2"/>
          <w:numId w:val="10"/>
        </w:numPr>
        <w:jc w:val="both"/>
        <w:rPr>
          <w:rFonts w:eastAsia="SimSun"/>
          <w:lang w:eastAsia="zh-CN"/>
        </w:rPr>
      </w:pPr>
      <w:r>
        <w:rPr>
          <w:rFonts w:eastAsia="SimSun" w:hint="cs"/>
          <w:rtl/>
          <w:lang w:eastAsia="zh-CN"/>
        </w:rPr>
        <w:t>מחמיר.</w:t>
      </w:r>
    </w:p>
    <w:bookmarkEnd w:id="465"/>
    <w:p w14:paraId="593F7F37" w14:textId="0DF38904" w:rsidR="002B5064" w:rsidRDefault="00014C51" w:rsidP="00460842">
      <w:pPr>
        <w:numPr>
          <w:ilvl w:val="3"/>
          <w:numId w:val="10"/>
        </w:numPr>
        <w:jc w:val="both"/>
        <w:rPr>
          <w:rFonts w:eastAsia="SimSun"/>
          <w:lang w:eastAsia="zh-CN"/>
        </w:rPr>
      </w:pPr>
      <w:r w:rsidRPr="00EF0458">
        <w:rPr>
          <w:rFonts w:eastAsia="SimSun"/>
          <w:u w:val="single"/>
          <w:rtl/>
          <w:lang w:eastAsia="zh-CN"/>
        </w:rPr>
        <w:t>הגר"ש איידר</w:t>
      </w:r>
      <w:r w:rsidR="000D34C4" w:rsidRPr="000D34C4">
        <w:rPr>
          <w:rFonts w:eastAsia="SimSun"/>
          <w:rtl/>
          <w:lang w:eastAsia="zh-CN"/>
        </w:rPr>
        <w:t xml:space="preserve"> זצ"ל (</w:t>
      </w:r>
      <w:r w:rsidRPr="00EF0458">
        <w:rPr>
          <w:rFonts w:eastAsia="SimSun"/>
          <w:rtl/>
          <w:lang w:eastAsia="zh-CN"/>
        </w:rPr>
        <w:t>עמ'</w:t>
      </w:r>
      <w:r w:rsidR="000034A6">
        <w:rPr>
          <w:rFonts w:eastAsia="SimSun" w:hint="cs"/>
          <w:rtl/>
          <w:lang w:eastAsia="zh-CN"/>
        </w:rPr>
        <w:t xml:space="preserve"> כ"ד</w:t>
      </w:r>
      <w:r>
        <w:rPr>
          <w:rFonts w:eastAsia="SimSun" w:hint="cs"/>
          <w:rtl/>
          <w:lang w:eastAsia="zh-CN"/>
        </w:rPr>
        <w:t>)</w:t>
      </w:r>
      <w:r w:rsidR="000034A6">
        <w:rPr>
          <w:rFonts w:eastAsia="SimSun" w:hint="cs"/>
          <w:rtl/>
          <w:lang w:eastAsia="zh-CN"/>
        </w:rPr>
        <w:t xml:space="preserve"> </w:t>
      </w:r>
      <w:r w:rsidR="002B5064">
        <w:rPr>
          <w:rFonts w:eastAsia="SimSun" w:hint="cs"/>
          <w:rtl/>
          <w:lang w:eastAsia="zh-CN"/>
        </w:rPr>
        <w:t>-</w:t>
      </w:r>
    </w:p>
    <w:p w14:paraId="740045E8" w14:textId="77777777" w:rsidR="00014C51" w:rsidRDefault="000034A6" w:rsidP="002B5064">
      <w:pPr>
        <w:bidi w:val="0"/>
        <w:ind w:right="607"/>
        <w:jc w:val="both"/>
        <w:rPr>
          <w:rFonts w:eastAsia="SimSun"/>
          <w:lang w:eastAsia="zh-CN"/>
        </w:rPr>
      </w:pPr>
      <w:r>
        <w:rPr>
          <w:rFonts w:eastAsia="SimSun"/>
          <w:lang w:eastAsia="zh-CN"/>
        </w:rPr>
        <w:t>Not only is inquiring after one's well-being prohibited but even greeting a person with 'good morning' and the like is also prohibited</w:t>
      </w:r>
      <w:r w:rsidR="002B5064">
        <w:rPr>
          <w:rFonts w:eastAsia="SimSun"/>
          <w:lang w:eastAsia="zh-CN"/>
        </w:rPr>
        <w:t>.</w:t>
      </w:r>
    </w:p>
    <w:p w14:paraId="4986C8D2" w14:textId="77777777" w:rsidR="00014C51" w:rsidRPr="00014C51" w:rsidRDefault="00014C51" w:rsidP="00460842">
      <w:pPr>
        <w:numPr>
          <w:ilvl w:val="2"/>
          <w:numId w:val="10"/>
        </w:numPr>
        <w:jc w:val="both"/>
        <w:rPr>
          <w:rFonts w:eastAsia="SimSun"/>
          <w:lang w:eastAsia="zh-CN"/>
        </w:rPr>
      </w:pPr>
      <w:r>
        <w:rPr>
          <w:rFonts w:eastAsia="SimSun" w:hint="cs"/>
          <w:rtl/>
          <w:lang w:eastAsia="zh-CN"/>
        </w:rPr>
        <w:t>מיקל.</w:t>
      </w:r>
    </w:p>
    <w:p w14:paraId="52D2FDB9" w14:textId="77777777" w:rsidR="00014C51" w:rsidRPr="00312D30" w:rsidRDefault="00014C51" w:rsidP="00460842">
      <w:pPr>
        <w:numPr>
          <w:ilvl w:val="3"/>
          <w:numId w:val="10"/>
        </w:numPr>
        <w:jc w:val="both"/>
        <w:rPr>
          <w:rFonts w:eastAsia="SimSun"/>
          <w:lang w:eastAsia="zh-CN"/>
        </w:rPr>
      </w:pPr>
      <w:r w:rsidRPr="00312D30">
        <w:rPr>
          <w:rFonts w:eastAsia="SimSun" w:hint="cs"/>
          <w:u w:val="single"/>
          <w:rtl/>
          <w:lang w:eastAsia="zh-CN"/>
        </w:rPr>
        <w:t>אמת ליעקב</w:t>
      </w:r>
      <w:r>
        <w:rPr>
          <w:rFonts w:eastAsia="SimSun" w:hint="cs"/>
          <w:rtl/>
          <w:lang w:eastAsia="zh-CN"/>
        </w:rPr>
        <w:t xml:space="preserve"> (הע' תקכ"ג)</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"לשאול מחבירו </w:t>
      </w:r>
      <w:r w:rsidRPr="00312D30">
        <w:rPr>
          <w:rFonts w:eastAsia="SimSun" w:hint="cs"/>
          <w:b/>
          <w:bCs/>
          <w:rtl/>
          <w:lang w:eastAsia="zh-CN"/>
        </w:rPr>
        <w:t>איך הוא מרגיש</w:t>
      </w:r>
      <w:r w:rsidRPr="00312D30">
        <w:rPr>
          <w:rFonts w:eastAsia="SimSun" w:hint="cs"/>
          <w:rtl/>
          <w:lang w:eastAsia="zh-CN"/>
        </w:rPr>
        <w:t xml:space="preserve"> וכדומה אין זה בכלל שאילת שלום ומותר".</w:t>
      </w:r>
    </w:p>
    <w:p w14:paraId="035C8F75" w14:textId="77777777" w:rsidR="00C34D0F" w:rsidRDefault="00014C51" w:rsidP="00460842">
      <w:pPr>
        <w:numPr>
          <w:ilvl w:val="3"/>
          <w:numId w:val="10"/>
        </w:numPr>
        <w:jc w:val="both"/>
        <w:rPr>
          <w:rFonts w:eastAsia="SimSun"/>
          <w:lang w:eastAsia="zh-CN"/>
        </w:rPr>
      </w:pPr>
      <w:r w:rsidRPr="00312D30">
        <w:rPr>
          <w:rFonts w:eastAsia="SimSun"/>
          <w:u w:val="single"/>
          <w:rtl/>
          <w:lang w:eastAsia="zh-CN"/>
        </w:rPr>
        <w:t>חזון עובדיה</w:t>
      </w:r>
      <w:r w:rsidRPr="00312D30">
        <w:rPr>
          <w:rFonts w:eastAsia="SimSun"/>
          <w:rtl/>
          <w:lang w:eastAsia="zh-CN"/>
        </w:rPr>
        <w:t xml:space="preserve"> (</w:t>
      </w:r>
      <w:r w:rsidR="00B1199D">
        <w:rPr>
          <w:rFonts w:eastAsia="SimSun"/>
          <w:rtl/>
          <w:lang w:eastAsia="zh-CN"/>
        </w:rPr>
        <w:t>ארבע תעניות</w:t>
      </w:r>
      <w:r w:rsidRPr="00312D30">
        <w:rPr>
          <w:rFonts w:eastAsia="SimSun"/>
          <w:rtl/>
          <w:lang w:eastAsia="zh-CN"/>
        </w:rPr>
        <w:t xml:space="preserve"> עמ' ש</w:t>
      </w:r>
      <w:r w:rsidRPr="00312D30">
        <w:rPr>
          <w:rFonts w:eastAsia="SimSun" w:hint="cs"/>
          <w:rtl/>
          <w:lang w:eastAsia="zh-CN"/>
        </w:rPr>
        <w:t>"</w:t>
      </w:r>
      <w:r w:rsidRPr="00312D30">
        <w:rPr>
          <w:rFonts w:eastAsia="SimSun"/>
          <w:rtl/>
          <w:lang w:eastAsia="zh-CN"/>
        </w:rPr>
        <w:t>ל</w:t>
      </w:r>
      <w:r w:rsidRPr="00312D30">
        <w:rPr>
          <w:rFonts w:eastAsia="SimSun" w:hint="cs"/>
          <w:rtl/>
          <w:lang w:eastAsia="zh-CN"/>
        </w:rPr>
        <w:t xml:space="preserve"> ד"ה לשאול)</w:t>
      </w:r>
      <w:r>
        <w:rPr>
          <w:rFonts w:eastAsia="SimSun" w:hint="cs"/>
          <w:rtl/>
          <w:lang w:eastAsia="zh-CN"/>
        </w:rPr>
        <w:t>.</w:t>
      </w:r>
    </w:p>
    <w:p w14:paraId="10F8288A" w14:textId="62C4E54F" w:rsidR="00C34D0F" w:rsidRPr="00C06F87" w:rsidRDefault="00C34D0F" w:rsidP="00C06F87">
      <w:pPr>
        <w:numPr>
          <w:ilvl w:val="3"/>
          <w:numId w:val="10"/>
        </w:numPr>
        <w:jc w:val="both"/>
        <w:rPr>
          <w:rFonts w:eastAsia="SimSun"/>
          <w:lang w:eastAsia="zh-CN"/>
        </w:rPr>
      </w:pPr>
      <w:r w:rsidRPr="00C34D0F">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sidRPr="00C34D0F">
        <w:rPr>
          <w:rFonts w:eastAsia="SimSun"/>
          <w:rtl/>
          <w:lang w:eastAsia="zh-CN"/>
        </w:rPr>
        <w:t>מועדי הגר"ח ח"ב תשובה ת"י) – "שאלה: אם מותר לשאול חבירו בתענית איך מרגיש מהצום, או הוי בכלל שאילת שלום דאסור. תשובה: מסתבר שמותר"</w:t>
      </w:r>
      <w:r w:rsidRPr="00C06F87">
        <w:rPr>
          <w:rFonts w:eastAsia="SimSun" w:hint="cs"/>
          <w:rtl/>
          <w:lang w:eastAsia="zh-CN"/>
        </w:rPr>
        <w:t>.</w:t>
      </w:r>
    </w:p>
    <w:p w14:paraId="1B37EFFB" w14:textId="77777777" w:rsidR="007D44BD" w:rsidRPr="007D44BD" w:rsidRDefault="007D44BD" w:rsidP="00460842">
      <w:pPr>
        <w:numPr>
          <w:ilvl w:val="3"/>
          <w:numId w:val="10"/>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ע"ו סעי'</w:t>
      </w:r>
      <w:r>
        <w:rPr>
          <w:rFonts w:eastAsia="SimSun" w:hint="cs"/>
          <w:rtl/>
          <w:lang w:eastAsia="zh-CN"/>
        </w:rPr>
        <w:t xml:space="preserve"> ט') </w:t>
      </w:r>
      <w:r>
        <w:rPr>
          <w:rFonts w:eastAsia="SimSun"/>
          <w:rtl/>
          <w:lang w:eastAsia="zh-CN"/>
        </w:rPr>
        <w:t>–</w:t>
      </w:r>
      <w:r>
        <w:rPr>
          <w:rFonts w:eastAsia="SimSun" w:hint="cs"/>
          <w:rtl/>
          <w:lang w:eastAsia="zh-CN"/>
        </w:rPr>
        <w:t xml:space="preserve"> "</w:t>
      </w:r>
      <w:r w:rsidRPr="007D44BD">
        <w:rPr>
          <w:rFonts w:eastAsia="SimSun"/>
          <w:rtl/>
          <w:lang w:eastAsia="zh-CN"/>
        </w:rPr>
        <w:t>מותר לשאול את חבירו איך הוא מרגיש בתעניתו, וכן מותר</w:t>
      </w:r>
      <w:r>
        <w:rPr>
          <w:rFonts w:eastAsia="SimSun" w:hint="cs"/>
          <w:rtl/>
          <w:lang w:eastAsia="zh-CN"/>
        </w:rPr>
        <w:t xml:space="preserve"> </w:t>
      </w:r>
      <w:r w:rsidRPr="007D44BD">
        <w:rPr>
          <w:rFonts w:eastAsia="SimSun"/>
          <w:rtl/>
          <w:lang w:eastAsia="zh-CN"/>
        </w:rPr>
        <w:t>לאחל לחבירו ברכת רפואה שלימה ואריכות ימים</w:t>
      </w:r>
      <w:r w:rsidRPr="007D44BD">
        <w:rPr>
          <w:rFonts w:eastAsia="SimSun" w:hint="cs"/>
          <w:rtl/>
          <w:lang w:eastAsia="zh-CN"/>
        </w:rPr>
        <w:t>".</w:t>
      </w:r>
    </w:p>
    <w:p w14:paraId="4BFE2C5A" w14:textId="77777777" w:rsidR="00014C51" w:rsidRDefault="00014C51" w:rsidP="00460842">
      <w:pPr>
        <w:numPr>
          <w:ilvl w:val="3"/>
          <w:numId w:val="10"/>
        </w:numPr>
        <w:jc w:val="both"/>
        <w:rPr>
          <w:rFonts w:eastAsia="SimSun"/>
          <w:lang w:eastAsia="zh-CN"/>
        </w:rPr>
      </w:pPr>
      <w:r>
        <w:rPr>
          <w:rFonts w:eastAsia="SimSun"/>
          <w:u w:val="single"/>
          <w:rtl/>
          <w:lang w:eastAsia="zh-CN"/>
        </w:rPr>
        <w:t>ג' שבועות</w:t>
      </w:r>
      <w:r>
        <w:rPr>
          <w:rFonts w:eastAsia="SimSun"/>
          <w:rtl/>
          <w:lang w:eastAsia="zh-CN"/>
        </w:rPr>
        <w:t xml:space="preserve"> (ארטסקרול, עמ' ק"מ</w:t>
      </w:r>
      <w:r>
        <w:rPr>
          <w:rFonts w:eastAsia="SimSun" w:hint="cs"/>
          <w:rtl/>
          <w:lang w:eastAsia="zh-CN"/>
        </w:rPr>
        <w:t>, עי' פרק ז' הע' פ"ט</w:t>
      </w:r>
      <w:r>
        <w:rPr>
          <w:rFonts w:eastAsia="SimSun"/>
          <w:rtl/>
          <w:lang w:eastAsia="zh-CN"/>
        </w:rPr>
        <w:t>)</w:t>
      </w:r>
      <w:r>
        <w:rPr>
          <w:rFonts w:eastAsia="SimSun" w:hint="cs"/>
          <w:rtl/>
          <w:lang w:eastAsia="zh-CN"/>
        </w:rPr>
        <w:t>.</w:t>
      </w:r>
    </w:p>
    <w:p w14:paraId="70F84D10" w14:textId="4E52273F" w:rsidR="00C06F87" w:rsidRDefault="00C06F87" w:rsidP="00C06F87">
      <w:pPr>
        <w:numPr>
          <w:ilvl w:val="2"/>
          <w:numId w:val="10"/>
        </w:numPr>
        <w:jc w:val="both"/>
        <w:rPr>
          <w:rFonts w:eastAsia="SimSun"/>
          <w:lang w:eastAsia="zh-CN"/>
        </w:rPr>
      </w:pPr>
      <w:r w:rsidRPr="00C06F87">
        <w:rPr>
          <w:rFonts w:eastAsia="SimSun" w:hint="cs"/>
          <w:rtl/>
          <w:lang w:eastAsia="zh-CN"/>
        </w:rPr>
        <w:t>מראי מקומות</w:t>
      </w:r>
      <w:r>
        <w:rPr>
          <w:rFonts w:eastAsia="SimSun" w:hint="cs"/>
          <w:rtl/>
          <w:lang w:eastAsia="zh-CN"/>
        </w:rPr>
        <w:t>.</w:t>
      </w:r>
    </w:p>
    <w:p w14:paraId="00B14CE3" w14:textId="63384D6A" w:rsidR="00C06F87" w:rsidRPr="00C06F87" w:rsidRDefault="00C06F87" w:rsidP="00C06F87">
      <w:pPr>
        <w:numPr>
          <w:ilvl w:val="3"/>
          <w:numId w:val="10"/>
        </w:numPr>
        <w:jc w:val="both"/>
        <w:rPr>
          <w:rFonts w:eastAsia="SimSun"/>
          <w:lang w:eastAsia="zh-CN"/>
        </w:rPr>
      </w:pPr>
      <w:r w:rsidRPr="00C06F87">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בין המצרים פרק ט"ו הע' ל')</w:t>
      </w:r>
      <w:r w:rsidR="00C31D54">
        <w:rPr>
          <w:rFonts w:eastAsia="SimSun" w:hint="cs"/>
          <w:rtl/>
          <w:lang w:eastAsia="zh-CN"/>
        </w:rPr>
        <w:t xml:space="preserve">, </w:t>
      </w:r>
      <w:r w:rsidR="00C31D54" w:rsidRPr="00C31D54">
        <w:rPr>
          <w:rStyle w:val="Heading1Char"/>
          <w:b w:val="0"/>
          <w:sz w:val="24"/>
          <w:szCs w:val="24"/>
          <w:rtl/>
        </w:rPr>
        <w:t>כל המתאבל עליה</w:t>
      </w:r>
      <w:r w:rsidR="00C31D54" w:rsidRPr="00C34D0F">
        <w:rPr>
          <w:rStyle w:val="Heading1Char"/>
          <w:b w:val="0"/>
          <w:sz w:val="24"/>
          <w:szCs w:val="24"/>
          <w:u w:val="none"/>
          <w:rtl/>
        </w:rPr>
        <w:t xml:space="preserve"> </w:t>
      </w:r>
      <w:r w:rsidR="00C31D54">
        <w:rPr>
          <w:rStyle w:val="Heading1Char"/>
          <w:rFonts w:hint="cs"/>
          <w:b w:val="0"/>
          <w:sz w:val="24"/>
          <w:szCs w:val="24"/>
          <w:u w:val="none"/>
          <w:rtl/>
        </w:rPr>
        <w:t>(</w:t>
      </w:r>
      <w:r w:rsidR="00C31D54" w:rsidRPr="00C34D0F">
        <w:rPr>
          <w:rStyle w:val="Heading1Char"/>
          <w:b w:val="0"/>
          <w:sz w:val="24"/>
          <w:szCs w:val="24"/>
          <w:u w:val="none"/>
          <w:rtl/>
        </w:rPr>
        <w:t>פ</w:t>
      </w:r>
      <w:r w:rsidR="00C31D54">
        <w:rPr>
          <w:rStyle w:val="Heading1Char"/>
          <w:rFonts w:hint="cs"/>
          <w:b w:val="0"/>
          <w:sz w:val="24"/>
          <w:szCs w:val="24"/>
          <w:u w:val="none"/>
          <w:rtl/>
        </w:rPr>
        <w:t xml:space="preserve">רק </w:t>
      </w:r>
      <w:r w:rsidR="00C31D54" w:rsidRPr="00C34D0F">
        <w:rPr>
          <w:rStyle w:val="Heading1Char"/>
          <w:b w:val="0"/>
          <w:sz w:val="24"/>
          <w:szCs w:val="24"/>
          <w:u w:val="none"/>
          <w:rtl/>
        </w:rPr>
        <w:t>ל"ב ס</w:t>
      </w:r>
      <w:r w:rsidR="00C31D54">
        <w:rPr>
          <w:rStyle w:val="Heading1Char"/>
          <w:rFonts w:hint="cs"/>
          <w:b w:val="0"/>
          <w:sz w:val="24"/>
          <w:szCs w:val="24"/>
          <w:u w:val="none"/>
          <w:rtl/>
        </w:rPr>
        <w:t>עי' ג' אות 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06F87">
        <w:rPr>
          <w:rFonts w:eastAsia="SimSun"/>
          <w:rtl/>
          <w:lang w:eastAsia="zh-CN"/>
        </w:rPr>
        <w:t>ועיין מ"ב סי תקנ"ד סקמ"א דברכת צפרא טבא אסור, וה"ה שאלת 'מה שלומך' או 'איך אתה מרגיש' ששואל אדם לחברו משום דרך ארץ, אסור (אם לא ששואל כן לחולה או מסיבה אחרת כלשהי)"</w:t>
      </w:r>
      <w:r>
        <w:rPr>
          <w:rFonts w:eastAsia="SimSun" w:hint="cs"/>
          <w:rtl/>
          <w:lang w:eastAsia="zh-CN"/>
        </w:rPr>
        <w:t>.</w:t>
      </w:r>
    </w:p>
    <w:p w14:paraId="2CDF4D80" w14:textId="77777777" w:rsidR="00014C51" w:rsidRPr="00C31D54" w:rsidRDefault="00014C51" w:rsidP="00014C51">
      <w:pPr>
        <w:jc w:val="both"/>
        <w:rPr>
          <w:rFonts w:eastAsia="SimSun"/>
          <w:lang w:eastAsia="zh-CN"/>
        </w:rPr>
      </w:pPr>
    </w:p>
    <w:p w14:paraId="43451774" w14:textId="48230971" w:rsidR="00251D83" w:rsidRPr="00272FC4" w:rsidRDefault="00251D83" w:rsidP="00251D83">
      <w:pPr>
        <w:numPr>
          <w:ilvl w:val="1"/>
          <w:numId w:val="10"/>
        </w:numPr>
        <w:jc w:val="both"/>
        <w:rPr>
          <w:rFonts w:eastAsia="SimSun"/>
          <w:lang w:eastAsia="zh-CN"/>
        </w:rPr>
      </w:pPr>
      <w:r w:rsidRPr="00272FC4">
        <w:rPr>
          <w:rFonts w:eastAsia="SimSun" w:hint="cs"/>
          <w:b/>
          <w:bCs/>
          <w:rtl/>
          <w:lang w:eastAsia="zh-CN"/>
        </w:rPr>
        <w:t>לענות הטלפון</w:t>
      </w:r>
      <w:r w:rsidR="002263A2">
        <w:rPr>
          <w:rFonts w:eastAsia="SimSun" w:hint="cs"/>
          <w:b/>
          <w:bCs/>
          <w:rtl/>
          <w:lang w:eastAsia="zh-CN"/>
        </w:rPr>
        <w:t xml:space="preserve"> בדרך רגילה 'שלום' וכדו'</w:t>
      </w:r>
      <w:r>
        <w:rPr>
          <w:rFonts w:eastAsia="SimSun" w:hint="cs"/>
          <w:rtl/>
          <w:lang w:eastAsia="zh-CN"/>
        </w:rPr>
        <w:t>.</w:t>
      </w:r>
    </w:p>
    <w:p w14:paraId="4CA18658" w14:textId="77777777" w:rsidR="00251D83" w:rsidRDefault="00251D83" w:rsidP="00251D83">
      <w:pPr>
        <w:numPr>
          <w:ilvl w:val="2"/>
          <w:numId w:val="10"/>
        </w:numPr>
        <w:jc w:val="both"/>
        <w:rPr>
          <w:rFonts w:eastAsia="SimSun"/>
          <w:lang w:eastAsia="zh-CN"/>
        </w:rPr>
      </w:pPr>
      <w:bookmarkStart w:id="466" w:name="_Hlk189814597"/>
      <w:r w:rsidRPr="00272FC4">
        <w:rPr>
          <w:rFonts w:eastAsia="SimSun" w:hint="cs"/>
          <w:rtl/>
          <w:lang w:eastAsia="zh-CN"/>
        </w:rPr>
        <w:t>מחמיר</w:t>
      </w:r>
      <w:r>
        <w:rPr>
          <w:rFonts w:eastAsia="SimSun" w:hint="cs"/>
          <w:rtl/>
          <w:lang w:eastAsia="zh-CN"/>
        </w:rPr>
        <w:t>.</w:t>
      </w:r>
      <w:bookmarkEnd w:id="466"/>
    </w:p>
    <w:p w14:paraId="6BABC990" w14:textId="77777777" w:rsidR="00251D83" w:rsidRDefault="00251D83" w:rsidP="00251D83">
      <w:pPr>
        <w:numPr>
          <w:ilvl w:val="3"/>
          <w:numId w:val="10"/>
        </w:numPr>
        <w:jc w:val="both"/>
        <w:rPr>
          <w:rFonts w:eastAsia="SimSun"/>
          <w:lang w:eastAsia="zh-CN"/>
        </w:rPr>
      </w:pPr>
      <w:bookmarkStart w:id="467" w:name="_Hlk189814735"/>
      <w:r w:rsidRPr="00312D30">
        <w:rPr>
          <w:rFonts w:eastAsia="SimSun" w:hint="cs"/>
          <w:u w:val="single"/>
          <w:rtl/>
          <w:lang w:eastAsia="zh-CN"/>
        </w:rPr>
        <w:t>נחמת ישראל</w:t>
      </w:r>
      <w:r w:rsidRPr="00312D30">
        <w:rPr>
          <w:rFonts w:eastAsia="SimSun" w:hint="cs"/>
          <w:rtl/>
          <w:lang w:eastAsia="zh-CN"/>
        </w:rPr>
        <w:t xml:space="preserve"> </w:t>
      </w:r>
      <w:bookmarkEnd w:id="467"/>
      <w:r w:rsidRPr="00312D30">
        <w:rPr>
          <w:rFonts w:eastAsia="SimSun" w:hint="cs"/>
          <w:rtl/>
          <w:lang w:eastAsia="zh-CN"/>
        </w:rPr>
        <w:t>(הע' קס"ו</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"וכן אסור </w:t>
      </w:r>
      <w:bookmarkStart w:id="468" w:name="_Hlk189814628"/>
      <w:r w:rsidRPr="00272FC4">
        <w:rPr>
          <w:rFonts w:eastAsia="SimSun" w:hint="cs"/>
          <w:b/>
          <w:bCs/>
          <w:rtl/>
          <w:lang w:eastAsia="zh-CN"/>
        </w:rPr>
        <w:t>לענות הטלפון</w:t>
      </w:r>
      <w:r w:rsidRPr="00312D30">
        <w:rPr>
          <w:rFonts w:eastAsia="SimSun" w:hint="cs"/>
          <w:rtl/>
          <w:lang w:eastAsia="zh-CN"/>
        </w:rPr>
        <w:t xml:space="preserve"> בדרך הרגילה 'שלום' וכד'</w:t>
      </w:r>
      <w:bookmarkEnd w:id="468"/>
      <w:r w:rsidRPr="00312D30">
        <w:rPr>
          <w:rFonts w:eastAsia="SimSun" w:hint="cs"/>
          <w:rtl/>
          <w:lang w:eastAsia="zh-CN"/>
        </w:rPr>
        <w:t xml:space="preserve">, אלא </w:t>
      </w:r>
      <w:r w:rsidRPr="00272FC4">
        <w:rPr>
          <w:rFonts w:eastAsia="SimSun" w:hint="cs"/>
          <w:b/>
          <w:bCs/>
          <w:rtl/>
          <w:lang w:eastAsia="zh-CN"/>
        </w:rPr>
        <w:t>עונין 'כן'</w:t>
      </w:r>
      <w:r w:rsidRPr="00312D30">
        <w:rPr>
          <w:rFonts w:eastAsia="SimSun" w:hint="cs"/>
          <w:rtl/>
          <w:lang w:eastAsia="zh-CN"/>
        </w:rPr>
        <w:t xml:space="preserve"> וכד' בשפה רפה כן נראה פשוט"</w:t>
      </w:r>
      <w:r>
        <w:rPr>
          <w:rFonts w:eastAsia="SimSun" w:hint="cs"/>
          <w:rtl/>
          <w:lang w:eastAsia="zh-CN"/>
        </w:rPr>
        <w:t>.</w:t>
      </w:r>
    </w:p>
    <w:p w14:paraId="705335D5" w14:textId="77777777" w:rsidR="00251D83" w:rsidRPr="00251D83" w:rsidRDefault="00251D83" w:rsidP="00251D83">
      <w:pPr>
        <w:jc w:val="both"/>
        <w:rPr>
          <w:rFonts w:eastAsia="SimSun"/>
          <w:lang w:eastAsia="zh-CN"/>
        </w:rPr>
      </w:pPr>
    </w:p>
    <w:p w14:paraId="0DACE159" w14:textId="1E885C8C" w:rsidR="00312D30" w:rsidRPr="00312D30" w:rsidRDefault="00085081" w:rsidP="00460842">
      <w:pPr>
        <w:numPr>
          <w:ilvl w:val="1"/>
          <w:numId w:val="10"/>
        </w:numPr>
        <w:jc w:val="both"/>
        <w:rPr>
          <w:rFonts w:eastAsia="SimSun"/>
          <w:lang w:eastAsia="zh-CN"/>
        </w:rPr>
      </w:pPr>
      <w:r>
        <w:rPr>
          <w:rFonts w:eastAsia="SimSun" w:hint="cs"/>
          <w:b/>
          <w:bCs/>
          <w:rtl/>
          <w:lang w:eastAsia="zh-CN"/>
        </w:rPr>
        <w:t xml:space="preserve">לומר </w:t>
      </w:r>
      <w:r w:rsidR="00312D30" w:rsidRPr="00312D30">
        <w:rPr>
          <w:rFonts w:eastAsia="SimSun" w:hint="cs"/>
          <w:b/>
          <w:bCs/>
          <w:rtl/>
          <w:lang w:eastAsia="zh-CN"/>
        </w:rPr>
        <w:t>מזל טוב</w:t>
      </w:r>
      <w:r w:rsidR="00312D30" w:rsidRPr="00312D30">
        <w:rPr>
          <w:rFonts w:eastAsia="SimSun" w:hint="cs"/>
          <w:rtl/>
          <w:lang w:eastAsia="zh-CN"/>
        </w:rPr>
        <w:t>.</w:t>
      </w:r>
    </w:p>
    <w:p w14:paraId="3C4DDB00" w14:textId="36B4CEB2" w:rsidR="00085081" w:rsidRDefault="00312D30" w:rsidP="00460842">
      <w:pPr>
        <w:numPr>
          <w:ilvl w:val="2"/>
          <w:numId w:val="10"/>
        </w:numPr>
        <w:jc w:val="both"/>
        <w:rPr>
          <w:color w:val="000000"/>
        </w:rPr>
      </w:pPr>
      <w:r w:rsidRPr="00312D30">
        <w:rPr>
          <w:rFonts w:eastAsia="SimSun" w:hint="cs"/>
          <w:rtl/>
          <w:lang w:eastAsia="zh-CN"/>
        </w:rPr>
        <w:t>מיקל</w:t>
      </w:r>
      <w:r w:rsidR="00085081">
        <w:rPr>
          <w:rFonts w:eastAsia="SimSun" w:hint="cs"/>
          <w:rtl/>
          <w:lang w:eastAsia="zh-CN"/>
        </w:rPr>
        <w:t>.</w:t>
      </w:r>
    </w:p>
    <w:p w14:paraId="11D77205" w14:textId="24ADBB6D" w:rsidR="00C06F87" w:rsidRPr="00C06F87" w:rsidRDefault="00C06F87" w:rsidP="00460842">
      <w:pPr>
        <w:numPr>
          <w:ilvl w:val="3"/>
          <w:numId w:val="10"/>
        </w:numPr>
        <w:jc w:val="both"/>
        <w:rPr>
          <w:color w:val="000000"/>
        </w:rPr>
      </w:pPr>
      <w:bookmarkStart w:id="469" w:name="_Hlk189813488"/>
      <w:r w:rsidRPr="00C06F87">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ט"ו הע' ל') </w:t>
      </w:r>
      <w:r>
        <w:rPr>
          <w:rFonts w:eastAsia="SimSun"/>
          <w:rtl/>
          <w:lang w:eastAsia="zh-CN"/>
        </w:rPr>
        <w:t>–</w:t>
      </w:r>
      <w:r>
        <w:rPr>
          <w:rFonts w:eastAsia="SimSun" w:hint="cs"/>
          <w:rtl/>
          <w:lang w:eastAsia="zh-CN"/>
        </w:rPr>
        <w:t xml:space="preserve"> "</w:t>
      </w:r>
      <w:r w:rsidRPr="00C06F87">
        <w:rPr>
          <w:color w:val="000000"/>
          <w:rtl/>
        </w:rPr>
        <w:t>ומברכים ברכת מזל טוב בתשעה באב לבעלי שמחה. וכן נהג רבנו הן בתשעה באב והן לאבלים בתוך שבעה (וראה גשר החיים פכ"א ז, ז)"</w:t>
      </w:r>
      <w:r>
        <w:rPr>
          <w:rFonts w:hint="cs"/>
          <w:color w:val="000000"/>
          <w:rtl/>
        </w:rPr>
        <w:t>.</w:t>
      </w:r>
    </w:p>
    <w:p w14:paraId="1075D45B" w14:textId="48C10866" w:rsidR="00085081" w:rsidRPr="003E66CA" w:rsidRDefault="00312D30" w:rsidP="003E66CA">
      <w:pPr>
        <w:numPr>
          <w:ilvl w:val="3"/>
          <w:numId w:val="10"/>
        </w:numPr>
        <w:jc w:val="both"/>
        <w:rPr>
          <w:rFonts w:eastAsia="SimSun"/>
          <w:lang w:eastAsia="zh-CN"/>
        </w:rPr>
      </w:pPr>
      <w:r w:rsidRPr="00312D30">
        <w:rPr>
          <w:rFonts w:eastAsia="SimSun"/>
          <w:u w:val="single"/>
          <w:rtl/>
          <w:lang w:eastAsia="zh-CN"/>
        </w:rPr>
        <w:t>להורות נתן</w:t>
      </w:r>
      <w:r w:rsidRPr="00312D30">
        <w:rPr>
          <w:rFonts w:eastAsia="SimSun"/>
          <w:rtl/>
          <w:lang w:eastAsia="zh-CN"/>
        </w:rPr>
        <w:t xml:space="preserve"> (ח"ב סי' ל</w:t>
      </w:r>
      <w:r w:rsidRPr="00312D30">
        <w:rPr>
          <w:rFonts w:eastAsia="SimSun" w:hint="cs"/>
          <w:rtl/>
          <w:lang w:eastAsia="zh-CN"/>
        </w:rPr>
        <w:t>"</w:t>
      </w:r>
      <w:r w:rsidRPr="00312D30">
        <w:rPr>
          <w:rFonts w:eastAsia="SimSun"/>
          <w:rtl/>
          <w:lang w:eastAsia="zh-CN"/>
        </w:rPr>
        <w:t>ז)</w:t>
      </w:r>
      <w:r w:rsidR="003E66CA">
        <w:rPr>
          <w:rFonts w:eastAsia="SimSun" w:hint="cs"/>
          <w:rtl/>
          <w:lang w:eastAsia="zh-CN"/>
        </w:rPr>
        <w:t xml:space="preserve"> </w:t>
      </w:r>
      <w:r w:rsidR="003E66CA">
        <w:rPr>
          <w:rFonts w:eastAsia="SimSun"/>
          <w:rtl/>
          <w:lang w:eastAsia="zh-CN"/>
        </w:rPr>
        <w:t>–</w:t>
      </w:r>
      <w:r w:rsidR="003E66CA">
        <w:rPr>
          <w:rFonts w:eastAsia="SimSun" w:hint="cs"/>
          <w:rtl/>
          <w:lang w:eastAsia="zh-CN"/>
        </w:rPr>
        <w:t xml:space="preserve"> "</w:t>
      </w:r>
      <w:r w:rsidR="003E66CA" w:rsidRPr="003E66CA">
        <w:rPr>
          <w:rFonts w:eastAsia="SimSun"/>
          <w:rtl/>
          <w:lang w:eastAsia="zh-CN"/>
        </w:rPr>
        <w:t>וע"ד אם מותר לומר מזל טוב בתשעה באב אם ליכא בזה משום שאילת שלום דאסור כבשו"ע (סי' תקנ"ד ס"כ), ובס' גשר החיים (פרק כ"א סי' ז' אות ז') כתב דבאבל ר"ל מותר לברך מזל טוב עכ"ד. הנה יש להביא סמוכין לזה ממש"כ הגאון מבוטשאטש ז"ל בעזר מקודש לאהע"ז (סי' כ"א ס"ו), דאע"ג דאין שואלין בשלום אשה כלל מ"מ מותר לומר לה לאחר ברית מילה מזל טוב, שזוהי בכלל בקשת תפלה שיהיה לה למז"ט, וכן אומרים בשעת נשואין מז"ט לנשים עיין שם. הרי דאין זה בכלל שאילת שלום. ואף שהפרמ"ג (סי' תקנ"ד א"א סקכ"א) כתב דבט"ב אסור לומר צפרא דמרי טב עיין שם, ואף על גב די"ל דזהו ג"כ רק תפלה שיהא לו צפרא טבא ומ"מ אסור. אך י"ל דכיון דנהוג עלמא לומר צפרא טבא לכל אחד ואף בלי סיבה מיוחדת, א"כ הו"ל ודאי רק שאילת שלום בעלמא, אבל מה שאומרים מזל טוב שאין זה אלא כשיש סיבה מיוחדת כגון שנולד לו בן או נשא אשה וכדומה, דאז ראוי להתפלל עליו שיהא למזל טוב, א"כ אין זה שאילת שלום בעלמא אלא תפלה ושרי. ומכש"כ כשאומר בהדיא שיהא למזל טוב. ועי' לקט יושר (או"ח ע' ק"י) דלומר גוטא נאכט אינו ש"ש, ומ"מ התה"ד לא אמר</w:t>
      </w:r>
      <w:r w:rsidR="003E66CA" w:rsidRPr="003E66CA">
        <w:rPr>
          <w:rFonts w:eastAsia="SimSun" w:hint="cs"/>
          <w:rtl/>
          <w:lang w:eastAsia="zh-CN"/>
        </w:rPr>
        <w:t>"</w:t>
      </w:r>
      <w:r w:rsidR="00085081" w:rsidRPr="003E66CA">
        <w:rPr>
          <w:rFonts w:eastAsia="SimSun" w:hint="cs"/>
          <w:rtl/>
          <w:lang w:eastAsia="zh-CN"/>
        </w:rPr>
        <w:t>.</w:t>
      </w:r>
    </w:p>
    <w:p w14:paraId="13606BB2" w14:textId="77777777" w:rsidR="00085081" w:rsidRPr="00085081" w:rsidRDefault="00312D30" w:rsidP="00460842">
      <w:pPr>
        <w:numPr>
          <w:ilvl w:val="3"/>
          <w:numId w:val="10"/>
        </w:numPr>
        <w:jc w:val="both"/>
        <w:rPr>
          <w:color w:val="000000"/>
        </w:rPr>
      </w:pPr>
      <w:r w:rsidRPr="00312D30">
        <w:rPr>
          <w:rFonts w:eastAsia="SimSun"/>
          <w:u w:val="single"/>
          <w:rtl/>
          <w:lang w:eastAsia="zh-CN"/>
        </w:rPr>
        <w:t>אז נדברו</w:t>
      </w:r>
      <w:r w:rsidRPr="00312D30">
        <w:rPr>
          <w:rFonts w:eastAsia="SimSun"/>
          <w:rtl/>
          <w:lang w:eastAsia="zh-CN"/>
        </w:rPr>
        <w:t xml:space="preserve"> (חי</w:t>
      </w:r>
      <w:r w:rsidRPr="00312D30">
        <w:rPr>
          <w:rFonts w:eastAsia="SimSun" w:hint="cs"/>
          <w:rtl/>
          <w:lang w:eastAsia="zh-CN"/>
        </w:rPr>
        <w:t>"</w:t>
      </w:r>
      <w:r w:rsidRPr="00312D30">
        <w:rPr>
          <w:rFonts w:eastAsia="SimSun"/>
          <w:rtl/>
          <w:lang w:eastAsia="zh-CN"/>
        </w:rPr>
        <w:t>ג ס</w:t>
      </w:r>
      <w:r w:rsidRPr="00312D30">
        <w:rPr>
          <w:rFonts w:eastAsia="SimSun" w:hint="cs"/>
          <w:rtl/>
          <w:lang w:eastAsia="zh-CN"/>
        </w:rPr>
        <w:t>י'</w:t>
      </w:r>
      <w:r w:rsidRPr="00312D30">
        <w:rPr>
          <w:rFonts w:eastAsia="SimSun"/>
          <w:rtl/>
          <w:lang w:eastAsia="zh-CN"/>
        </w:rPr>
        <w:t xml:space="preserve"> ו</w:t>
      </w:r>
      <w:r w:rsidRPr="00312D30">
        <w:rPr>
          <w:rFonts w:eastAsia="SimSun" w:hint="cs"/>
          <w:rtl/>
          <w:lang w:eastAsia="zh-CN"/>
        </w:rPr>
        <w:t>' אות ב'</w:t>
      </w:r>
      <w:r w:rsidRPr="00312D30">
        <w:rPr>
          <w:rFonts w:eastAsia="SimSun"/>
          <w:rtl/>
          <w:lang w:eastAsia="zh-CN"/>
        </w:rPr>
        <w:t>)</w:t>
      </w:r>
      <w:r w:rsidR="00085081">
        <w:rPr>
          <w:rFonts w:eastAsia="SimSun" w:hint="cs"/>
          <w:rtl/>
          <w:lang w:eastAsia="zh-CN"/>
        </w:rPr>
        <w:t>.</w:t>
      </w:r>
    </w:p>
    <w:p w14:paraId="52C9A976" w14:textId="77777777" w:rsidR="003E66CA" w:rsidRPr="00085081" w:rsidRDefault="003E66CA" w:rsidP="003E66CA">
      <w:pPr>
        <w:numPr>
          <w:ilvl w:val="3"/>
          <w:numId w:val="10"/>
        </w:numPr>
        <w:jc w:val="both"/>
        <w:rPr>
          <w:color w:val="000000"/>
        </w:rPr>
      </w:pPr>
      <w:r w:rsidRPr="00312D30">
        <w:rPr>
          <w:rFonts w:eastAsia="SimSun"/>
          <w:u w:val="single"/>
          <w:rtl/>
          <w:lang w:eastAsia="zh-CN"/>
        </w:rPr>
        <w:t>הגריש"א</w:t>
      </w:r>
      <w:r w:rsidRPr="000D34C4">
        <w:rPr>
          <w:rFonts w:eastAsia="SimSun"/>
          <w:rtl/>
          <w:lang w:eastAsia="zh-CN"/>
        </w:rPr>
        <w:t xml:space="preserve"> זצ"ל (</w:t>
      </w:r>
      <w:r w:rsidRPr="00312D30">
        <w:rPr>
          <w:rFonts w:eastAsia="SimSun"/>
          <w:rtl/>
          <w:lang w:eastAsia="zh-CN"/>
        </w:rPr>
        <w:t>אשרי האיש או"ח ח"ג פרק ע"א סעי'</w:t>
      </w:r>
      <w:r w:rsidRPr="00312D30">
        <w:rPr>
          <w:rFonts w:eastAsia="SimSun" w:hint="cs"/>
          <w:rtl/>
          <w:lang w:eastAsia="zh-CN"/>
        </w:rPr>
        <w:t xml:space="preserve"> י"ז)</w:t>
      </w:r>
      <w:r>
        <w:rPr>
          <w:rFonts w:eastAsia="SimSun" w:hint="cs"/>
          <w:rtl/>
          <w:lang w:eastAsia="zh-CN"/>
        </w:rPr>
        <w:t>.</w:t>
      </w:r>
    </w:p>
    <w:p w14:paraId="75104DD3" w14:textId="77777777" w:rsidR="00085081" w:rsidRPr="00085081" w:rsidRDefault="00312D30" w:rsidP="00460842">
      <w:pPr>
        <w:numPr>
          <w:ilvl w:val="3"/>
          <w:numId w:val="10"/>
        </w:numPr>
        <w:jc w:val="both"/>
        <w:rPr>
          <w:color w:val="000000"/>
        </w:rPr>
      </w:pP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ב אות ט"ו,</w:t>
      </w:r>
      <w:r w:rsidR="00FD6844">
        <w:rPr>
          <w:rFonts w:eastAsia="SimSun" w:hint="cs"/>
          <w:rtl/>
          <w:lang w:eastAsia="zh-CN"/>
        </w:rPr>
        <w:t xml:space="preserve"> </w:t>
      </w:r>
      <w:r w:rsidR="00FD6844">
        <w:rPr>
          <w:rFonts w:eastAsia="SimSun"/>
          <w:rtl/>
          <w:lang w:eastAsia="zh-CN"/>
        </w:rPr>
        <w:t>בין המצרים תשנ"ט עמ' כ"</w:t>
      </w:r>
      <w:r w:rsidR="00FD6844">
        <w:rPr>
          <w:rFonts w:eastAsia="SimSun" w:hint="cs"/>
          <w:rtl/>
          <w:lang w:eastAsia="zh-CN"/>
        </w:rPr>
        <w:t>ז</w:t>
      </w:r>
      <w:r w:rsidR="00FD6844">
        <w:rPr>
          <w:rFonts w:eastAsia="SimSun"/>
          <w:rtl/>
          <w:lang w:eastAsia="zh-CN"/>
        </w:rPr>
        <w:t xml:space="preserve"> אות</w:t>
      </w:r>
      <w:r w:rsidR="00FD6844">
        <w:rPr>
          <w:rFonts w:eastAsia="SimSun" w:hint="cs"/>
          <w:rtl/>
          <w:lang w:eastAsia="zh-CN"/>
        </w:rPr>
        <w:t xml:space="preserve"> ט"ו</w:t>
      </w:r>
      <w:r w:rsidR="00085081">
        <w:rPr>
          <w:rFonts w:eastAsia="SimSun" w:hint="cs"/>
          <w:rtl/>
          <w:lang w:eastAsia="zh-CN"/>
        </w:rPr>
        <w:t xml:space="preserve">) </w:t>
      </w:r>
      <w:r w:rsidR="00085081">
        <w:rPr>
          <w:rFonts w:eastAsia="SimSun"/>
          <w:rtl/>
          <w:lang w:eastAsia="zh-CN"/>
        </w:rPr>
        <w:t>–</w:t>
      </w:r>
      <w:r w:rsidRPr="00312D30">
        <w:rPr>
          <w:rFonts w:eastAsia="SimSun" w:hint="cs"/>
          <w:rtl/>
          <w:lang w:eastAsia="zh-CN"/>
        </w:rPr>
        <w:t xml:space="preserve"> "מותר לומר מזל טוב בט' באב"</w:t>
      </w:r>
      <w:r w:rsidR="00085081">
        <w:rPr>
          <w:rFonts w:eastAsia="SimSun" w:hint="cs"/>
          <w:rtl/>
          <w:lang w:eastAsia="zh-CN"/>
        </w:rPr>
        <w:t>.</w:t>
      </w:r>
    </w:p>
    <w:p w14:paraId="0D868068" w14:textId="77777777" w:rsidR="00085081" w:rsidRPr="00085081" w:rsidRDefault="00312D30" w:rsidP="00460842">
      <w:pPr>
        <w:numPr>
          <w:ilvl w:val="3"/>
          <w:numId w:val="10"/>
        </w:numPr>
        <w:jc w:val="both"/>
        <w:rPr>
          <w:color w:val="000000"/>
        </w:rPr>
      </w:pPr>
      <w:r w:rsidRPr="00312D30">
        <w:rPr>
          <w:rFonts w:eastAsia="SimSun"/>
          <w:u w:val="single"/>
          <w:rtl/>
          <w:lang w:eastAsia="zh-CN"/>
        </w:rPr>
        <w:t>חזון עובדיה</w:t>
      </w:r>
      <w:r w:rsidRPr="00312D30">
        <w:rPr>
          <w:rFonts w:eastAsia="SimSun"/>
          <w:rtl/>
          <w:lang w:eastAsia="zh-CN"/>
        </w:rPr>
        <w:t xml:space="preserve"> (</w:t>
      </w:r>
      <w:r w:rsidR="00B1199D">
        <w:rPr>
          <w:rFonts w:eastAsia="SimSun"/>
          <w:rtl/>
          <w:lang w:eastAsia="zh-CN"/>
        </w:rPr>
        <w:t>ארבע תעניות</w:t>
      </w:r>
      <w:r w:rsidRPr="00312D30">
        <w:rPr>
          <w:rFonts w:eastAsia="SimSun"/>
          <w:rtl/>
          <w:lang w:eastAsia="zh-CN"/>
        </w:rPr>
        <w:t xml:space="preserve"> עמ' של</w:t>
      </w:r>
      <w:r w:rsidRPr="00312D30">
        <w:rPr>
          <w:rFonts w:eastAsia="SimSun" w:hint="cs"/>
          <w:rtl/>
          <w:lang w:eastAsia="zh-CN"/>
        </w:rPr>
        <w:t>"</w:t>
      </w:r>
      <w:r w:rsidRPr="00312D30">
        <w:rPr>
          <w:rFonts w:eastAsia="SimSun"/>
          <w:rtl/>
          <w:lang w:eastAsia="zh-CN"/>
        </w:rPr>
        <w:t>א</w:t>
      </w:r>
      <w:r w:rsidRPr="00312D30">
        <w:rPr>
          <w:rFonts w:eastAsia="SimSun" w:hint="cs"/>
          <w:rtl/>
          <w:lang w:eastAsia="zh-CN"/>
        </w:rPr>
        <w:t xml:space="preserve"> ד"ה לומר</w:t>
      </w:r>
      <w:r w:rsidRPr="00312D30">
        <w:rPr>
          <w:rFonts w:eastAsia="SimSun"/>
          <w:rtl/>
          <w:lang w:eastAsia="zh-CN"/>
        </w:rPr>
        <w:t>)</w:t>
      </w:r>
      <w:r w:rsidR="00085081">
        <w:rPr>
          <w:rFonts w:eastAsia="SimSun" w:hint="cs"/>
          <w:rtl/>
          <w:lang w:eastAsia="zh-CN"/>
        </w:rPr>
        <w:t>.</w:t>
      </w:r>
    </w:p>
    <w:p w14:paraId="7BF8C6DB" w14:textId="77777777" w:rsidR="00085081" w:rsidRDefault="00312D30" w:rsidP="00460842">
      <w:pPr>
        <w:numPr>
          <w:ilvl w:val="3"/>
          <w:numId w:val="10"/>
        </w:numPr>
        <w:jc w:val="both"/>
        <w:rPr>
          <w:color w:val="000000"/>
        </w:rPr>
      </w:pPr>
      <w:r w:rsidRPr="00312D30">
        <w:rPr>
          <w:rFonts w:eastAsia="SimSun" w:hint="cs"/>
          <w:rtl/>
          <w:lang w:eastAsia="zh-CN"/>
        </w:rPr>
        <w:t xml:space="preserve">עי' </w:t>
      </w:r>
      <w:r w:rsidRPr="00312D30">
        <w:rPr>
          <w:rFonts w:hint="cs"/>
          <w:color w:val="000000"/>
          <w:u w:val="single"/>
          <w:rtl/>
        </w:rPr>
        <w:t>חוט שני</w:t>
      </w:r>
      <w:r w:rsidR="00085081">
        <w:rPr>
          <w:rFonts w:hint="cs"/>
          <w:color w:val="000000"/>
          <w:rtl/>
        </w:rPr>
        <w:t xml:space="preserve"> (שבת ח"ב עמ' שכ"ז, הע' א' שם</w:t>
      </w:r>
      <w:r w:rsidR="00085081" w:rsidRPr="00085081">
        <w:rPr>
          <w:rFonts w:hint="cs"/>
          <w:color w:val="000000"/>
          <w:rtl/>
        </w:rPr>
        <w:t>) –</w:t>
      </w:r>
      <w:r w:rsidRPr="00312D30">
        <w:rPr>
          <w:rFonts w:hint="cs"/>
          <w:color w:val="000000"/>
          <w:rtl/>
        </w:rPr>
        <w:t xml:space="preserve"> "</w:t>
      </w:r>
      <w:r w:rsidRPr="00312D30">
        <w:rPr>
          <w:color w:val="000000"/>
          <w:rtl/>
        </w:rPr>
        <w:t xml:space="preserve">מותר לומר לחבירו </w:t>
      </w:r>
      <w:r w:rsidRPr="00312D30">
        <w:rPr>
          <w:rFonts w:hint="cs"/>
          <w:color w:val="000000"/>
          <w:rtl/>
        </w:rPr>
        <w:t>'</w:t>
      </w:r>
      <w:r w:rsidRPr="00312D30">
        <w:rPr>
          <w:color w:val="000000"/>
          <w:rtl/>
        </w:rPr>
        <w:t>מזל טוב</w:t>
      </w:r>
      <w:r w:rsidRPr="00312D30">
        <w:rPr>
          <w:rFonts w:hint="cs"/>
          <w:color w:val="000000"/>
          <w:rtl/>
        </w:rPr>
        <w:t>'</w:t>
      </w:r>
      <w:r w:rsidRPr="00312D30">
        <w:rPr>
          <w:color w:val="000000"/>
          <w:rtl/>
        </w:rPr>
        <w:t xml:space="preserve"> בט</w:t>
      </w:r>
      <w:r w:rsidRPr="00312D30">
        <w:rPr>
          <w:rFonts w:hint="cs"/>
          <w:color w:val="000000"/>
          <w:rtl/>
        </w:rPr>
        <w:t>'</w:t>
      </w:r>
      <w:r w:rsidRPr="00312D30">
        <w:rPr>
          <w:color w:val="000000"/>
          <w:rtl/>
        </w:rPr>
        <w:t xml:space="preserve"> באב דאין זה שאילת שלום אלא ברכה</w:t>
      </w:r>
      <w:r w:rsidRPr="00312D30">
        <w:rPr>
          <w:rFonts w:hint="cs"/>
          <w:color w:val="000000"/>
          <w:rtl/>
        </w:rPr>
        <w:t xml:space="preserve"> [</w:t>
      </w:r>
      <w:r w:rsidRPr="00312D30">
        <w:rPr>
          <w:color w:val="000000"/>
          <w:rtl/>
        </w:rPr>
        <w:t>מ</w:t>
      </w:r>
      <w:r w:rsidRPr="00312D30">
        <w:rPr>
          <w:rFonts w:hint="cs"/>
          <w:color w:val="000000"/>
          <w:rtl/>
        </w:rPr>
        <w:t>"</w:t>
      </w:r>
      <w:r w:rsidRPr="00312D30">
        <w:rPr>
          <w:color w:val="000000"/>
          <w:rtl/>
        </w:rPr>
        <w:t>מ לכתחילה יבקש זמן אחר לאחר ברכה זו דגם כשמתו מוטל לפניו אין אסור לומר</w:t>
      </w:r>
      <w:r w:rsidRPr="00312D30">
        <w:rPr>
          <w:rFonts w:hint="cs"/>
          <w:color w:val="000000"/>
          <w:rtl/>
        </w:rPr>
        <w:t xml:space="preserve"> </w:t>
      </w:r>
      <w:r w:rsidRPr="00312D30">
        <w:rPr>
          <w:color w:val="000000"/>
          <w:rtl/>
        </w:rPr>
        <w:t>מזל</w:t>
      </w:r>
      <w:r w:rsidRPr="00312D30">
        <w:rPr>
          <w:rFonts w:hint="cs"/>
          <w:color w:val="000000"/>
          <w:rtl/>
        </w:rPr>
        <w:t>-</w:t>
      </w:r>
      <w:r w:rsidRPr="00312D30">
        <w:rPr>
          <w:color w:val="000000"/>
          <w:rtl/>
        </w:rPr>
        <w:t>טוב מ</w:t>
      </w:r>
      <w:r w:rsidRPr="00312D30">
        <w:rPr>
          <w:rFonts w:hint="cs"/>
          <w:color w:val="000000"/>
          <w:rtl/>
        </w:rPr>
        <w:t>"</w:t>
      </w:r>
      <w:r w:rsidRPr="00312D30">
        <w:rPr>
          <w:color w:val="000000"/>
          <w:rtl/>
        </w:rPr>
        <w:t>מ אין זה מנהג בני אדם. ומ</w:t>
      </w:r>
      <w:r w:rsidRPr="00312D30">
        <w:rPr>
          <w:rFonts w:hint="cs"/>
          <w:color w:val="000000"/>
          <w:rtl/>
        </w:rPr>
        <w:t>"</w:t>
      </w:r>
      <w:r w:rsidRPr="00312D30">
        <w:rPr>
          <w:color w:val="000000"/>
          <w:rtl/>
        </w:rPr>
        <w:t>מ בברית מילה כשחל בת</w:t>
      </w:r>
      <w:r w:rsidRPr="00312D30">
        <w:rPr>
          <w:rFonts w:hint="cs"/>
          <w:color w:val="000000"/>
          <w:rtl/>
        </w:rPr>
        <w:t>"</w:t>
      </w:r>
      <w:r w:rsidRPr="00312D30">
        <w:rPr>
          <w:color w:val="000000"/>
          <w:rtl/>
        </w:rPr>
        <w:t>ב שרי לומר מזל טוב</w:t>
      </w:r>
      <w:r w:rsidRPr="00312D30">
        <w:rPr>
          <w:rFonts w:hint="cs"/>
          <w:color w:val="000000"/>
          <w:rtl/>
        </w:rPr>
        <w:t xml:space="preserve"> </w:t>
      </w:r>
      <w:r w:rsidRPr="00312D30">
        <w:rPr>
          <w:color w:val="000000"/>
          <w:rtl/>
        </w:rPr>
        <w:t>בשעת הברית</w:t>
      </w:r>
      <w:r w:rsidR="00085081">
        <w:rPr>
          <w:rFonts w:hint="cs"/>
          <w:color w:val="000000"/>
          <w:rtl/>
        </w:rPr>
        <w:t>]".</w:t>
      </w:r>
    </w:p>
    <w:p w14:paraId="11F1BECA" w14:textId="77777777" w:rsidR="00C06F87" w:rsidRDefault="00C06F87" w:rsidP="00C06F87">
      <w:pPr>
        <w:ind w:left="567"/>
        <w:jc w:val="both"/>
        <w:rPr>
          <w:color w:val="000000"/>
        </w:rPr>
      </w:pPr>
      <w:r w:rsidRPr="00312D30">
        <w:rPr>
          <w:rFonts w:hint="cs"/>
          <w:color w:val="000000"/>
          <w:u w:val="single"/>
          <w:rtl/>
        </w:rPr>
        <w:t>חוט שני</w:t>
      </w:r>
      <w:r>
        <w:rPr>
          <w:rFonts w:hint="cs"/>
          <w:color w:val="000000"/>
          <w:rtl/>
        </w:rPr>
        <w:t xml:space="preserve"> (</w:t>
      </w:r>
      <w:r w:rsidRPr="00C06F87">
        <w:rPr>
          <w:color w:val="000000"/>
          <w:rtl/>
        </w:rPr>
        <w:t>קרא עלי מועד פ"ח ס"ק כ"ה)</w:t>
      </w:r>
      <w:r>
        <w:rPr>
          <w:rFonts w:hint="cs"/>
          <w:color w:val="000000"/>
          <w:rtl/>
        </w:rPr>
        <w:t xml:space="preserve"> </w:t>
      </w:r>
      <w:r>
        <w:rPr>
          <w:color w:val="000000"/>
          <w:rtl/>
        </w:rPr>
        <w:t>–</w:t>
      </w:r>
      <w:r>
        <w:rPr>
          <w:rFonts w:hint="cs"/>
          <w:color w:val="000000"/>
          <w:rtl/>
        </w:rPr>
        <w:t xml:space="preserve"> "</w:t>
      </w:r>
      <w:r w:rsidRPr="00C06F87">
        <w:rPr>
          <w:color w:val="000000"/>
          <w:rtl/>
        </w:rPr>
        <w:t>משום שהוא רק ברכה</w:t>
      </w:r>
      <w:r>
        <w:rPr>
          <w:rFonts w:hint="cs"/>
          <w:color w:val="000000"/>
          <w:rtl/>
        </w:rPr>
        <w:t>".</w:t>
      </w:r>
    </w:p>
    <w:p w14:paraId="02310F59" w14:textId="77777777" w:rsidR="00085081" w:rsidRPr="00085081" w:rsidRDefault="007D44BD" w:rsidP="00460842">
      <w:pPr>
        <w:numPr>
          <w:ilvl w:val="3"/>
          <w:numId w:val="10"/>
        </w:numPr>
        <w:jc w:val="both"/>
        <w:rPr>
          <w:color w:val="000000"/>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w:t>
      </w:r>
      <w:r>
        <w:rPr>
          <w:rFonts w:eastAsia="SimSun" w:hint="cs"/>
          <w:rtl/>
          <w:lang w:eastAsia="zh-CN"/>
        </w:rPr>
        <w:t>ו</w:t>
      </w:r>
      <w:r>
        <w:rPr>
          <w:rFonts w:eastAsia="SimSun"/>
          <w:rtl/>
          <w:lang w:eastAsia="zh-CN"/>
        </w:rPr>
        <w:t xml:space="preserve"> סעי'</w:t>
      </w:r>
      <w:r w:rsidR="00085081">
        <w:rPr>
          <w:rFonts w:eastAsia="SimSun" w:hint="cs"/>
          <w:rtl/>
          <w:lang w:eastAsia="zh-CN"/>
        </w:rPr>
        <w:t xml:space="preserve"> ז').</w:t>
      </w:r>
    </w:p>
    <w:p w14:paraId="2F267325" w14:textId="09AF94B8" w:rsidR="00C06F87" w:rsidRPr="00215502" w:rsidRDefault="00C06F87" w:rsidP="00460842">
      <w:pPr>
        <w:numPr>
          <w:ilvl w:val="3"/>
          <w:numId w:val="10"/>
        </w:numPr>
        <w:jc w:val="both"/>
        <w:rPr>
          <w:rStyle w:val="Heading1Char"/>
          <w:rFonts w:eastAsia="Times New Roman"/>
          <w:b w:val="0"/>
          <w:color w:val="000000"/>
          <w:sz w:val="24"/>
          <w:szCs w:val="24"/>
          <w:u w:val="none"/>
          <w:lang w:eastAsia="en-US"/>
        </w:rPr>
      </w:pPr>
      <w:r>
        <w:rPr>
          <w:rFonts w:hint="cs"/>
          <w:color w:val="000000"/>
          <w:rtl/>
        </w:rPr>
        <w:t xml:space="preserve">עי' </w:t>
      </w:r>
      <w:r w:rsidRPr="00C06F87">
        <w:rPr>
          <w:rStyle w:val="Heading1Char"/>
          <w:b w:val="0"/>
          <w:sz w:val="24"/>
          <w:szCs w:val="24"/>
          <w:rtl/>
        </w:rPr>
        <w:t>תורת היולדת</w:t>
      </w:r>
      <w:r w:rsidRPr="00C34D0F">
        <w:rPr>
          <w:rStyle w:val="Heading1Char"/>
          <w:b w:val="0"/>
          <w:sz w:val="24"/>
          <w:szCs w:val="24"/>
          <w:u w:val="none"/>
          <w:rtl/>
        </w:rPr>
        <w:t xml:space="preserve"> </w:t>
      </w:r>
      <w:r>
        <w:rPr>
          <w:rStyle w:val="Heading1Char"/>
          <w:rFonts w:hint="cs"/>
          <w:b w:val="0"/>
          <w:sz w:val="24"/>
          <w:szCs w:val="24"/>
          <w:u w:val="none"/>
          <w:rtl/>
        </w:rPr>
        <w:t>(</w:t>
      </w:r>
      <w:r w:rsidRPr="00C34D0F">
        <w:rPr>
          <w:rStyle w:val="Heading1Char"/>
          <w:b w:val="0"/>
          <w:sz w:val="24"/>
          <w:szCs w:val="24"/>
          <w:u w:val="none"/>
          <w:rtl/>
        </w:rPr>
        <w:t>פ</w:t>
      </w:r>
      <w:r>
        <w:rPr>
          <w:rStyle w:val="Heading1Char"/>
          <w:rFonts w:hint="cs"/>
          <w:b w:val="0"/>
          <w:sz w:val="24"/>
          <w:szCs w:val="24"/>
          <w:u w:val="none"/>
          <w:rtl/>
        </w:rPr>
        <w:t xml:space="preserve">רק </w:t>
      </w:r>
      <w:r w:rsidRPr="00C34D0F">
        <w:rPr>
          <w:rStyle w:val="Heading1Char"/>
          <w:b w:val="0"/>
          <w:sz w:val="24"/>
          <w:szCs w:val="24"/>
          <w:u w:val="none"/>
          <w:rtl/>
        </w:rPr>
        <w:t>מ"ח ס</w:t>
      </w:r>
      <w:r>
        <w:rPr>
          <w:rStyle w:val="Heading1Char"/>
          <w:rFonts w:hint="cs"/>
          <w:b w:val="0"/>
          <w:sz w:val="24"/>
          <w:szCs w:val="24"/>
          <w:u w:val="none"/>
          <w:rtl/>
        </w:rPr>
        <w:t xml:space="preserve">עי' </w:t>
      </w:r>
      <w:r w:rsidRPr="00C34D0F">
        <w:rPr>
          <w:rStyle w:val="Heading1Char"/>
          <w:b w:val="0"/>
          <w:sz w:val="24"/>
          <w:szCs w:val="24"/>
          <w:u w:val="none"/>
          <w:rtl/>
        </w:rPr>
        <w:t>י</w:t>
      </w:r>
      <w:r>
        <w:rPr>
          <w:rStyle w:val="Heading1Char"/>
          <w:rFonts w:hint="cs"/>
          <w:b w:val="0"/>
          <w:sz w:val="24"/>
          <w:szCs w:val="24"/>
          <w:u w:val="none"/>
          <w:rtl/>
        </w:rPr>
        <w:t xml:space="preserve">') </w:t>
      </w:r>
      <w:r>
        <w:rPr>
          <w:rStyle w:val="Heading1Char"/>
          <w:b w:val="0"/>
          <w:sz w:val="24"/>
          <w:szCs w:val="24"/>
          <w:u w:val="none"/>
          <w:rtl/>
        </w:rPr>
        <w:t>–</w:t>
      </w:r>
      <w:r>
        <w:rPr>
          <w:rStyle w:val="Heading1Char"/>
          <w:rFonts w:hint="cs"/>
          <w:b w:val="0"/>
          <w:sz w:val="24"/>
          <w:szCs w:val="24"/>
          <w:u w:val="none"/>
          <w:rtl/>
        </w:rPr>
        <w:t xml:space="preserve"> "</w:t>
      </w:r>
      <w:r w:rsidRPr="00C06F87">
        <w:rPr>
          <w:rStyle w:val="Heading1Char"/>
          <w:b w:val="0"/>
          <w:sz w:val="24"/>
          <w:szCs w:val="24"/>
          <w:u w:val="none"/>
          <w:rtl/>
        </w:rPr>
        <w:t>י"א דמותר לומר 'מזל טוב' בת"ב, אעפ"י ששאילת שלום אסורה, כיון שברכת מזל טוב היא תפילה</w:t>
      </w:r>
      <w:r>
        <w:rPr>
          <w:rStyle w:val="Heading1Char"/>
          <w:rFonts w:hint="cs"/>
          <w:b w:val="0"/>
          <w:sz w:val="24"/>
          <w:szCs w:val="24"/>
          <w:u w:val="none"/>
          <w:rtl/>
        </w:rPr>
        <w:t>".</w:t>
      </w:r>
    </w:p>
    <w:p w14:paraId="40BB1C5D" w14:textId="5696F621" w:rsidR="008757D6" w:rsidRPr="00215502" w:rsidRDefault="00215502" w:rsidP="00215502">
      <w:pPr>
        <w:numPr>
          <w:ilvl w:val="3"/>
          <w:numId w:val="10"/>
        </w:numPr>
        <w:jc w:val="both"/>
        <w:rPr>
          <w:color w:val="000000"/>
        </w:rPr>
      </w:pPr>
      <w:r w:rsidRPr="00215502">
        <w:rPr>
          <w:color w:val="000000"/>
          <w:u w:val="single"/>
          <w:rtl/>
        </w:rPr>
        <w:t>דבריך יאיר</w:t>
      </w:r>
      <w:r w:rsidRPr="00215502">
        <w:rPr>
          <w:color w:val="000000"/>
          <w:rtl/>
        </w:rPr>
        <w:t xml:space="preserve"> (ח"ג סי' כ"א) – "א. מותר לומר לחבירו 'מזל טוב' בתשעה באב, אם אין הדבר כרוך בשחוק וכדו'. ואם רואה שכרוך בשחוק ידחה האמירה לאחר ת"ב, ויסביר לו שמכיון שהיה ת"ב לא היה יכול לברכו באותו היום, כדי למנוע איבה ומחלוקת. ב. מותר לומר לאבל ביום מילת בנו 'מזל טוב' אפילו הוא בתוך ז'".</w:t>
      </w:r>
    </w:p>
    <w:p w14:paraId="711C138E" w14:textId="07FAEF4D" w:rsidR="00085081" w:rsidRDefault="00312D30" w:rsidP="00460842">
      <w:pPr>
        <w:numPr>
          <w:ilvl w:val="3"/>
          <w:numId w:val="10"/>
        </w:numPr>
        <w:jc w:val="both"/>
        <w:rPr>
          <w:color w:val="000000"/>
        </w:rPr>
      </w:pPr>
      <w:r w:rsidRPr="00312D30">
        <w:rPr>
          <w:rFonts w:eastAsia="SimSun" w:hint="cs"/>
          <w:u w:val="single"/>
          <w:rtl/>
          <w:lang w:eastAsia="zh-CN"/>
        </w:rPr>
        <w:t>פסקי תשובות</w:t>
      </w:r>
      <w:r w:rsidR="00085081">
        <w:rPr>
          <w:rFonts w:eastAsia="SimSun" w:hint="cs"/>
          <w:rtl/>
          <w:lang w:eastAsia="zh-CN"/>
        </w:rPr>
        <w:t xml:space="preserve"> (אות י"ט).</w:t>
      </w:r>
    </w:p>
    <w:p w14:paraId="5D271982" w14:textId="77777777" w:rsidR="00C31D54" w:rsidRPr="00C31D54" w:rsidRDefault="00C31D54" w:rsidP="00460842">
      <w:pPr>
        <w:numPr>
          <w:ilvl w:val="3"/>
          <w:numId w:val="10"/>
        </w:numPr>
        <w:jc w:val="both"/>
        <w:rPr>
          <w:color w:val="000000"/>
        </w:rPr>
      </w:pPr>
      <w:r w:rsidRPr="00C31D54">
        <w:rPr>
          <w:rFonts w:eastAsia="SimSun" w:hint="cs"/>
          <w:rtl/>
          <w:lang w:eastAsia="zh-CN"/>
        </w:rPr>
        <w:t xml:space="preserve">עי' </w:t>
      </w:r>
      <w:r w:rsidRPr="00C31D54">
        <w:rPr>
          <w:rStyle w:val="Heading1Char"/>
          <w:b w:val="0"/>
          <w:sz w:val="24"/>
          <w:szCs w:val="24"/>
          <w:rtl/>
        </w:rPr>
        <w:t>כל המתאבל עליה</w:t>
      </w:r>
      <w:r w:rsidRPr="00C34D0F">
        <w:rPr>
          <w:rStyle w:val="Heading1Char"/>
          <w:b w:val="0"/>
          <w:sz w:val="24"/>
          <w:szCs w:val="24"/>
          <w:u w:val="none"/>
          <w:rtl/>
        </w:rPr>
        <w:t xml:space="preserve"> </w:t>
      </w:r>
      <w:r>
        <w:rPr>
          <w:rStyle w:val="Heading1Char"/>
          <w:rFonts w:hint="cs"/>
          <w:b w:val="0"/>
          <w:sz w:val="24"/>
          <w:szCs w:val="24"/>
          <w:u w:val="none"/>
          <w:rtl/>
        </w:rPr>
        <w:t>(</w:t>
      </w:r>
      <w:r w:rsidRPr="00C34D0F">
        <w:rPr>
          <w:rStyle w:val="Heading1Char"/>
          <w:b w:val="0"/>
          <w:sz w:val="24"/>
          <w:szCs w:val="24"/>
          <w:u w:val="none"/>
          <w:rtl/>
        </w:rPr>
        <w:t>פ</w:t>
      </w:r>
      <w:r>
        <w:rPr>
          <w:rStyle w:val="Heading1Char"/>
          <w:rFonts w:hint="cs"/>
          <w:b w:val="0"/>
          <w:sz w:val="24"/>
          <w:szCs w:val="24"/>
          <w:u w:val="none"/>
          <w:rtl/>
        </w:rPr>
        <w:t xml:space="preserve">רק </w:t>
      </w:r>
      <w:r w:rsidRPr="00C34D0F">
        <w:rPr>
          <w:rStyle w:val="Heading1Char"/>
          <w:b w:val="0"/>
          <w:sz w:val="24"/>
          <w:szCs w:val="24"/>
          <w:u w:val="none"/>
          <w:rtl/>
        </w:rPr>
        <w:t>ל"ב ס</w:t>
      </w:r>
      <w:r>
        <w:rPr>
          <w:rStyle w:val="Heading1Char"/>
          <w:rFonts w:hint="cs"/>
          <w:b w:val="0"/>
          <w:sz w:val="24"/>
          <w:szCs w:val="24"/>
          <w:u w:val="none"/>
          <w:rtl/>
        </w:rPr>
        <w:t xml:space="preserve">עי' ג' אות ד') </w:t>
      </w:r>
      <w:r>
        <w:rPr>
          <w:rStyle w:val="Heading1Char"/>
          <w:b w:val="0"/>
          <w:sz w:val="24"/>
          <w:szCs w:val="24"/>
          <w:u w:val="none"/>
          <w:rtl/>
        </w:rPr>
        <w:t>–</w:t>
      </w:r>
      <w:r>
        <w:rPr>
          <w:rStyle w:val="Heading1Char"/>
          <w:rFonts w:hint="cs"/>
          <w:b w:val="0"/>
          <w:sz w:val="24"/>
          <w:szCs w:val="24"/>
          <w:u w:val="none"/>
          <w:rtl/>
        </w:rPr>
        <w:t xml:space="preserve"> "י"א שמותר ...".</w:t>
      </w:r>
    </w:p>
    <w:p w14:paraId="400A71DC" w14:textId="19E74CD0" w:rsidR="00312D30" w:rsidRPr="00423BCB" w:rsidRDefault="00312D30" w:rsidP="00460842">
      <w:pPr>
        <w:numPr>
          <w:ilvl w:val="3"/>
          <w:numId w:val="10"/>
        </w:numPr>
        <w:jc w:val="both"/>
        <w:rPr>
          <w:color w:val="000000"/>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ק"מ).</w:t>
      </w:r>
    </w:p>
    <w:p w14:paraId="597A92A4" w14:textId="41DF0678" w:rsidR="00423BCB" w:rsidRPr="00C34D0F" w:rsidRDefault="00423BCB" w:rsidP="00460842">
      <w:pPr>
        <w:numPr>
          <w:ilvl w:val="3"/>
          <w:numId w:val="10"/>
        </w:numPr>
        <w:jc w:val="both"/>
        <w:rPr>
          <w:color w:val="000000"/>
        </w:rPr>
      </w:pPr>
      <w:r>
        <w:rPr>
          <w:rFonts w:eastAsia="SimSun"/>
          <w:u w:val="single"/>
          <w:rtl/>
          <w:lang w:eastAsia="zh-CN"/>
        </w:rPr>
        <w:t>תשובות ישראל</w:t>
      </w:r>
      <w:r>
        <w:rPr>
          <w:rFonts w:eastAsia="SimSun"/>
          <w:rtl/>
          <w:lang w:eastAsia="zh-CN"/>
        </w:rPr>
        <w:t xml:space="preserve"> (ח"ה סי' ל"ג אות כ"</w:t>
      </w:r>
      <w:r>
        <w:rPr>
          <w:rFonts w:eastAsia="SimSun" w:hint="cs"/>
          <w:rtl/>
          <w:lang w:eastAsia="zh-CN"/>
        </w:rPr>
        <w:t>ד</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"וכן נראה להלכה".</w:t>
      </w:r>
    </w:p>
    <w:p w14:paraId="6BBED265" w14:textId="77777777" w:rsidR="00C34D0F" w:rsidRDefault="00405E4F" w:rsidP="00460842">
      <w:pPr>
        <w:numPr>
          <w:ilvl w:val="2"/>
          <w:numId w:val="10"/>
        </w:numPr>
        <w:jc w:val="both"/>
        <w:rPr>
          <w:color w:val="000000"/>
        </w:rPr>
      </w:pPr>
      <w:r>
        <w:rPr>
          <w:rFonts w:eastAsia="SimSun" w:hint="cs"/>
          <w:rtl/>
          <w:lang w:eastAsia="zh-CN"/>
        </w:rPr>
        <w:t>מ</w:t>
      </w:r>
      <w:r w:rsidR="00C34D0F" w:rsidRPr="00C34D0F">
        <w:rPr>
          <w:rFonts w:eastAsia="SimSun" w:hint="cs"/>
          <w:rtl/>
          <w:lang w:eastAsia="zh-CN"/>
        </w:rPr>
        <w:t>חמיר.</w:t>
      </w:r>
    </w:p>
    <w:p w14:paraId="129A65DB" w14:textId="0F37A203" w:rsidR="00405E4F" w:rsidRDefault="000D34C4" w:rsidP="00460842">
      <w:pPr>
        <w:numPr>
          <w:ilvl w:val="3"/>
          <w:numId w:val="10"/>
        </w:numPr>
        <w:jc w:val="both"/>
        <w:rPr>
          <w:color w:val="000000"/>
        </w:rPr>
      </w:pPr>
      <w:r w:rsidRPr="000D34C4">
        <w:rPr>
          <w:rFonts w:eastAsia="SimSun"/>
          <w:b/>
          <w:i/>
          <w:u w:val="single"/>
          <w:rtl/>
          <w:lang w:eastAsia="zh-CN"/>
        </w:rPr>
        <w:t>הגרח"ק</w:t>
      </w:r>
      <w:r w:rsidRPr="000D34C4">
        <w:rPr>
          <w:rFonts w:eastAsia="SimSun"/>
          <w:b/>
          <w:i/>
          <w:rtl/>
          <w:lang w:eastAsia="zh-CN"/>
        </w:rPr>
        <w:t xml:space="preserve"> זצ"ל (</w:t>
      </w:r>
      <w:r w:rsidR="00405E4F">
        <w:rPr>
          <w:rFonts w:eastAsia="SimSun"/>
          <w:rtl/>
          <w:lang w:eastAsia="zh-CN"/>
        </w:rPr>
        <w:t>פסקי ההלכות עמ' רע"ו שאלה ל"</w:t>
      </w:r>
      <w:r w:rsidR="00405E4F">
        <w:rPr>
          <w:rFonts w:eastAsia="SimSun" w:hint="cs"/>
          <w:rtl/>
          <w:lang w:eastAsia="zh-CN"/>
        </w:rPr>
        <w:t>ו</w:t>
      </w:r>
      <w:r w:rsidR="00405E4F">
        <w:rPr>
          <w:rFonts w:eastAsia="SimSun"/>
          <w:rtl/>
          <w:lang w:eastAsia="zh-CN"/>
        </w:rPr>
        <w:t>) – "</w:t>
      </w:r>
      <w:r w:rsidR="00405E4F" w:rsidRPr="00405E4F">
        <w:rPr>
          <w:color w:val="000000"/>
          <w:rtl/>
        </w:rPr>
        <w:t>שאלה: האם איחולי מזל טוב לחבירו זה כמו שאילת שלום שנאסרה בת"ב. תשובה: בת"ב לא יאמר</w:t>
      </w:r>
      <w:r w:rsidR="00405E4F">
        <w:rPr>
          <w:rFonts w:hint="cs"/>
          <w:color w:val="000000"/>
          <w:rtl/>
        </w:rPr>
        <w:t>".</w:t>
      </w:r>
    </w:p>
    <w:p w14:paraId="06495360" w14:textId="479BB7EA" w:rsidR="00EC57D3" w:rsidRPr="00215502" w:rsidRDefault="00215502" w:rsidP="00215502">
      <w:pPr>
        <w:numPr>
          <w:ilvl w:val="3"/>
          <w:numId w:val="10"/>
        </w:numPr>
        <w:jc w:val="both"/>
        <w:rPr>
          <w:rStyle w:val="Heading1Char"/>
          <w:rFonts w:eastAsia="Times New Roman"/>
          <w:b w:val="0"/>
          <w:color w:val="000000"/>
          <w:sz w:val="24"/>
          <w:szCs w:val="24"/>
          <w:u w:val="none"/>
          <w:lang w:eastAsia="en-US"/>
        </w:rPr>
      </w:pPr>
      <w:r w:rsidRPr="00215502">
        <w:rPr>
          <w:color w:val="000000"/>
          <w:rtl/>
        </w:rPr>
        <w:t xml:space="preserve">עי' </w:t>
      </w:r>
      <w:r w:rsidR="000D34C4" w:rsidRPr="000D34C4">
        <w:rPr>
          <w:color w:val="000000"/>
          <w:u w:val="single"/>
          <w:rtl/>
        </w:rPr>
        <w:t>הגרח"ק</w:t>
      </w:r>
      <w:r w:rsidR="000D34C4" w:rsidRPr="000D34C4">
        <w:rPr>
          <w:color w:val="000000"/>
          <w:rtl/>
        </w:rPr>
        <w:t xml:space="preserve"> זצ"ל (</w:t>
      </w:r>
      <w:r w:rsidRPr="00215502">
        <w:rPr>
          <w:color w:val="000000"/>
          <w:rtl/>
        </w:rPr>
        <w:t>מועדי הגר"ח ח"ב תשובה ת"ט) – "שאלה: אם מותר לומר מזל טוב בת"ב למי שנולד לו בן. תשובה: ראוי להחמיר".</w:t>
      </w:r>
    </w:p>
    <w:p w14:paraId="56B7E4F2" w14:textId="6AFBC27C" w:rsidR="00215502" w:rsidRPr="00215502" w:rsidRDefault="00215502" w:rsidP="00215502">
      <w:pPr>
        <w:numPr>
          <w:ilvl w:val="2"/>
          <w:numId w:val="10"/>
        </w:numPr>
        <w:jc w:val="both"/>
        <w:rPr>
          <w:color w:val="000000"/>
        </w:rPr>
      </w:pPr>
      <w:r w:rsidRPr="00215502">
        <w:rPr>
          <w:color w:val="000000"/>
          <w:rtl/>
        </w:rPr>
        <w:t>מראי מקומות.</w:t>
      </w:r>
    </w:p>
    <w:p w14:paraId="2D7C1BD3" w14:textId="4D805AA9" w:rsidR="00C34D0F" w:rsidRPr="00227852" w:rsidRDefault="00BB4B98" w:rsidP="00EC57D3">
      <w:pPr>
        <w:numPr>
          <w:ilvl w:val="3"/>
          <w:numId w:val="10"/>
        </w:numPr>
        <w:jc w:val="both"/>
        <w:rPr>
          <w:rStyle w:val="Heading1Char"/>
          <w:rFonts w:eastAsia="Times New Roman"/>
          <w:b w:val="0"/>
          <w:color w:val="000000"/>
          <w:sz w:val="24"/>
          <w:szCs w:val="24"/>
          <w:u w:val="none"/>
          <w:lang w:eastAsia="en-US"/>
        </w:rPr>
      </w:pPr>
      <w:r w:rsidRPr="009360BE">
        <w:rPr>
          <w:rFonts w:eastAsia="SimSun"/>
          <w:u w:val="single"/>
          <w:rtl/>
          <w:lang w:eastAsia="zh-CN"/>
        </w:rPr>
        <w:t>שלום רב</w:t>
      </w:r>
      <w:r w:rsidRPr="00C34D0F">
        <w:rPr>
          <w:rFonts w:eastAsia="SimSun"/>
          <w:rtl/>
          <w:lang w:eastAsia="zh-CN"/>
        </w:rPr>
        <w:t xml:space="preserve"> </w:t>
      </w:r>
      <w:r>
        <w:rPr>
          <w:rFonts w:eastAsia="SimSun" w:hint="cs"/>
          <w:rtl/>
          <w:lang w:eastAsia="zh-CN"/>
        </w:rPr>
        <w:t>(בן דוד, פרק כ"ג סעי' ג')</w:t>
      </w:r>
      <w:r w:rsidR="00EC57D3">
        <w:rPr>
          <w:rStyle w:val="Heading1Char"/>
          <w:rFonts w:hint="cs"/>
          <w:b w:val="0"/>
          <w:sz w:val="24"/>
          <w:szCs w:val="24"/>
          <w:u w:val="none"/>
          <w:rtl/>
        </w:rPr>
        <w:t xml:space="preserve"> </w:t>
      </w:r>
      <w:r w:rsidR="00EC57D3">
        <w:rPr>
          <w:rStyle w:val="Heading1Char"/>
          <w:b w:val="0"/>
          <w:sz w:val="24"/>
          <w:szCs w:val="24"/>
          <w:u w:val="none"/>
          <w:rtl/>
        </w:rPr>
        <w:t>–</w:t>
      </w:r>
      <w:r w:rsidR="00EC57D3">
        <w:rPr>
          <w:rStyle w:val="Heading1Char"/>
          <w:rFonts w:hint="cs"/>
          <w:b w:val="0"/>
          <w:sz w:val="24"/>
          <w:szCs w:val="24"/>
          <w:u w:val="none"/>
          <w:rtl/>
        </w:rPr>
        <w:t xml:space="preserve"> "</w:t>
      </w:r>
      <w:r w:rsidR="00EC57D3" w:rsidRPr="00EC57D3">
        <w:rPr>
          <w:rStyle w:val="Heading1Char"/>
          <w:b w:val="0"/>
          <w:sz w:val="24"/>
          <w:szCs w:val="24"/>
          <w:u w:val="none"/>
          <w:rtl/>
        </w:rPr>
        <w:t>מותר לברך את חבירו בברכה אחרת כמו 'מזל טוב' וכדו', ואפילו בנתינת יד, כי אינה שאילת שלום אלא ברכב ותפילה, ויש שהתיר רק לאחר חצות"</w:t>
      </w:r>
      <w:r w:rsidR="00C34D0F" w:rsidRPr="008757D6">
        <w:rPr>
          <w:rStyle w:val="Heading1Char"/>
          <w:b w:val="0"/>
          <w:sz w:val="24"/>
          <w:szCs w:val="24"/>
          <w:u w:val="none"/>
          <w:rtl/>
        </w:rPr>
        <w:t>.</w:t>
      </w:r>
    </w:p>
    <w:bookmarkEnd w:id="469"/>
    <w:p w14:paraId="20DECDE5" w14:textId="702F8389" w:rsidR="00227852" w:rsidRPr="00227852" w:rsidRDefault="00227852" w:rsidP="00EC57D3">
      <w:pPr>
        <w:numPr>
          <w:ilvl w:val="3"/>
          <w:numId w:val="10"/>
        </w:numPr>
        <w:jc w:val="both"/>
        <w:rPr>
          <w:rStyle w:val="Heading1Char"/>
          <w:rFonts w:eastAsia="Times New Roman"/>
          <w:b w:val="0"/>
          <w:color w:val="000000"/>
          <w:sz w:val="24"/>
          <w:szCs w:val="24"/>
          <w:u w:val="none"/>
          <w:rtl/>
          <w:lang w:eastAsia="en-US"/>
        </w:rPr>
      </w:pPr>
      <w:r w:rsidRPr="00227852">
        <w:rPr>
          <w:rFonts w:eastAsia="SimSun" w:hint="cs"/>
          <w:rtl/>
          <w:lang w:eastAsia="zh-CN"/>
        </w:rPr>
        <w:t xml:space="preserve">לגבי </w:t>
      </w:r>
      <w:r>
        <w:rPr>
          <w:rFonts w:eastAsia="SimSun" w:hint="cs"/>
          <w:rtl/>
          <w:lang w:eastAsia="zh-CN"/>
        </w:rPr>
        <w:t xml:space="preserve">הל' </w:t>
      </w:r>
      <w:r w:rsidRPr="00227852">
        <w:rPr>
          <w:rFonts w:eastAsia="SimSun" w:hint="cs"/>
          <w:rtl/>
          <w:lang w:eastAsia="zh-CN"/>
        </w:rPr>
        <w:t xml:space="preserve">אבלות </w:t>
      </w:r>
      <w:r>
        <w:rPr>
          <w:rFonts w:eastAsia="SimSun" w:hint="cs"/>
          <w:rtl/>
          <w:lang w:eastAsia="zh-CN"/>
        </w:rPr>
        <w:t>-</w:t>
      </w:r>
      <w:r w:rsidRPr="00227852">
        <w:rPr>
          <w:rFonts w:eastAsia="SimSun" w:hint="cs"/>
          <w:rtl/>
          <w:lang w:eastAsia="zh-CN"/>
        </w:rPr>
        <w:t xml:space="preserve"> </w:t>
      </w:r>
      <w:r>
        <w:rPr>
          <w:rFonts w:eastAsia="SimSun" w:hint="cs"/>
          <w:rtl/>
          <w:lang w:eastAsia="zh-CN"/>
        </w:rPr>
        <w:t>עי' יו"ד סי' שפ"ה סעי' א', לשיטות ומראי מקומות.</w:t>
      </w:r>
    </w:p>
    <w:p w14:paraId="0D443AE8" w14:textId="77777777" w:rsidR="00312D30" w:rsidRDefault="00312D30" w:rsidP="00312D30">
      <w:pPr>
        <w:jc w:val="both"/>
        <w:rPr>
          <w:rFonts w:eastAsia="SimSun"/>
          <w:rtl/>
          <w:lang w:eastAsia="zh-CN"/>
        </w:rPr>
      </w:pPr>
    </w:p>
    <w:p w14:paraId="0D94942D" w14:textId="77777777" w:rsidR="00E00048" w:rsidRPr="00312D30" w:rsidRDefault="00E00048" w:rsidP="00460842">
      <w:pPr>
        <w:numPr>
          <w:ilvl w:val="1"/>
          <w:numId w:val="10"/>
        </w:numPr>
        <w:jc w:val="both"/>
        <w:rPr>
          <w:rFonts w:eastAsia="SimSun"/>
          <w:b/>
          <w:lang w:eastAsia="zh-CN"/>
        </w:rPr>
      </w:pPr>
      <w:r w:rsidRPr="00312D30">
        <w:rPr>
          <w:rFonts w:eastAsia="SimSun" w:hint="cs"/>
          <w:bCs/>
          <w:rtl/>
          <w:lang w:eastAsia="zh-CN"/>
        </w:rPr>
        <w:t>לתת מתנה</w:t>
      </w:r>
      <w:r w:rsidRPr="00312D30">
        <w:rPr>
          <w:rFonts w:eastAsia="SimSun" w:hint="cs"/>
          <w:b/>
          <w:rtl/>
          <w:lang w:eastAsia="zh-CN"/>
        </w:rPr>
        <w:t>.</w:t>
      </w:r>
    </w:p>
    <w:p w14:paraId="1805372D" w14:textId="77777777" w:rsidR="003D7001" w:rsidRDefault="00E00048" w:rsidP="00460842">
      <w:pPr>
        <w:numPr>
          <w:ilvl w:val="2"/>
          <w:numId w:val="10"/>
        </w:numPr>
        <w:jc w:val="both"/>
        <w:rPr>
          <w:rFonts w:eastAsia="SimSun"/>
          <w:b/>
          <w:lang w:eastAsia="zh-CN"/>
        </w:rPr>
      </w:pPr>
      <w:r w:rsidRPr="00312D30">
        <w:rPr>
          <w:rFonts w:eastAsia="SimSun" w:hint="cs"/>
          <w:b/>
          <w:rtl/>
          <w:lang w:eastAsia="zh-CN"/>
        </w:rPr>
        <w:t>מחמיר</w:t>
      </w:r>
      <w:r w:rsidR="00085081">
        <w:rPr>
          <w:rFonts w:eastAsia="SimSun" w:hint="cs"/>
          <w:b/>
          <w:rtl/>
          <w:lang w:eastAsia="zh-CN"/>
        </w:rPr>
        <w:t>:</w:t>
      </w:r>
      <w:r>
        <w:rPr>
          <w:rFonts w:eastAsia="SimSun" w:hint="cs"/>
          <w:b/>
          <w:rtl/>
          <w:lang w:eastAsia="zh-CN"/>
        </w:rPr>
        <w:t xml:space="preserve"> שנכלל </w:t>
      </w:r>
      <w:r w:rsidR="00085081">
        <w:rPr>
          <w:rFonts w:eastAsia="SimSun" w:hint="cs"/>
          <w:b/>
          <w:rtl/>
          <w:lang w:eastAsia="zh-CN"/>
        </w:rPr>
        <w:t>ב</w:t>
      </w:r>
      <w:r w:rsidRPr="00312D30">
        <w:rPr>
          <w:rFonts w:eastAsia="SimSun"/>
          <w:b/>
          <w:rtl/>
          <w:lang w:eastAsia="zh-CN"/>
        </w:rPr>
        <w:t>שאלת שלום</w:t>
      </w:r>
      <w:r w:rsidR="003D7001">
        <w:rPr>
          <w:rFonts w:eastAsia="SimSun" w:hint="cs"/>
          <w:b/>
          <w:rtl/>
          <w:lang w:eastAsia="zh-CN"/>
        </w:rPr>
        <w:t>.</w:t>
      </w:r>
    </w:p>
    <w:p w14:paraId="1B226F00" w14:textId="77777777" w:rsidR="003D7001" w:rsidRDefault="00E00048" w:rsidP="00460842">
      <w:pPr>
        <w:numPr>
          <w:ilvl w:val="3"/>
          <w:numId w:val="10"/>
        </w:numPr>
        <w:jc w:val="both"/>
        <w:rPr>
          <w:rFonts w:eastAsia="SimSun"/>
          <w:b/>
          <w:lang w:eastAsia="zh-CN"/>
        </w:rPr>
      </w:pPr>
      <w:r w:rsidRPr="00312D30">
        <w:rPr>
          <w:rFonts w:eastAsia="SimSun" w:hint="cs"/>
          <w:b/>
          <w:u w:val="single"/>
          <w:rtl/>
          <w:lang w:eastAsia="zh-CN"/>
        </w:rPr>
        <w:t>מג"א</w:t>
      </w:r>
      <w:r w:rsidR="004E118F">
        <w:rPr>
          <w:rFonts w:eastAsia="SimSun" w:hint="cs"/>
          <w:b/>
          <w:rtl/>
          <w:lang w:eastAsia="zh-CN"/>
        </w:rPr>
        <w:t xml:space="preserve"> (</w:t>
      </w:r>
      <w:r w:rsidRPr="00312D30">
        <w:rPr>
          <w:rFonts w:eastAsia="SimSun" w:hint="cs"/>
          <w:b/>
          <w:rtl/>
          <w:lang w:eastAsia="zh-CN"/>
        </w:rPr>
        <w:t>ס"ק כ"א</w:t>
      </w:r>
      <w:r w:rsidR="003D7001">
        <w:rPr>
          <w:rFonts w:eastAsia="SimSun" w:hint="cs"/>
          <w:b/>
          <w:rtl/>
          <w:lang w:eastAsia="zh-CN"/>
        </w:rPr>
        <w:t xml:space="preserve">) </w:t>
      </w:r>
      <w:r w:rsidR="003D7001">
        <w:rPr>
          <w:rFonts w:eastAsia="SimSun"/>
          <w:b/>
          <w:rtl/>
          <w:lang w:eastAsia="zh-CN"/>
        </w:rPr>
        <w:t>–</w:t>
      </w:r>
      <w:r w:rsidRPr="00312D30">
        <w:rPr>
          <w:rFonts w:eastAsia="SimSun" w:hint="cs"/>
          <w:b/>
          <w:rtl/>
          <w:lang w:eastAsia="zh-CN"/>
        </w:rPr>
        <w:t xml:space="preserve"> "</w:t>
      </w:r>
      <w:r w:rsidRPr="00312D30">
        <w:rPr>
          <w:rFonts w:eastAsia="SimSun"/>
          <w:b/>
          <w:rtl/>
          <w:lang w:eastAsia="zh-CN"/>
        </w:rPr>
        <w:t>ונ"ל דאסור ג"כ לשלוח דורון לחבירו דזהו בכלל שאלת שלום כמ"ש בי"ד שם</w:t>
      </w:r>
      <w:r w:rsidRPr="00312D30">
        <w:rPr>
          <w:rFonts w:eastAsia="SimSun" w:hint="cs"/>
          <w:b/>
          <w:rtl/>
          <w:lang w:eastAsia="zh-CN"/>
        </w:rPr>
        <w:t>"</w:t>
      </w:r>
      <w:r w:rsidR="003D7001">
        <w:rPr>
          <w:rFonts w:eastAsia="SimSun" w:hint="cs"/>
          <w:b/>
          <w:rtl/>
          <w:lang w:eastAsia="zh-CN"/>
        </w:rPr>
        <w:t>.</w:t>
      </w:r>
    </w:p>
    <w:p w14:paraId="13090894" w14:textId="77777777" w:rsidR="003D7001" w:rsidRDefault="00E00048" w:rsidP="00460842">
      <w:pPr>
        <w:numPr>
          <w:ilvl w:val="3"/>
          <w:numId w:val="10"/>
        </w:numPr>
        <w:jc w:val="both"/>
        <w:rPr>
          <w:rFonts w:eastAsia="SimSun"/>
          <w:b/>
          <w:lang w:eastAsia="zh-CN"/>
        </w:rPr>
      </w:pPr>
      <w:r w:rsidRPr="00312D30">
        <w:rPr>
          <w:rFonts w:eastAsia="SimSun" w:hint="cs"/>
          <w:u w:val="single"/>
          <w:rtl/>
          <w:lang w:eastAsia="zh-CN"/>
        </w:rPr>
        <w:t>א"ר</w:t>
      </w:r>
      <w:r w:rsidRPr="00312D30">
        <w:rPr>
          <w:rFonts w:eastAsia="SimSun" w:hint="cs"/>
          <w:rtl/>
          <w:lang w:eastAsia="zh-CN"/>
        </w:rPr>
        <w:t xml:space="preserve"> </w:t>
      </w:r>
      <w:r w:rsidR="004E118F">
        <w:rPr>
          <w:rFonts w:eastAsia="SimSun"/>
          <w:b/>
          <w:rtl/>
          <w:lang w:eastAsia="zh-CN"/>
        </w:rPr>
        <w:t>(</w:t>
      </w:r>
      <w:r w:rsidRPr="00312D30">
        <w:rPr>
          <w:rFonts w:eastAsia="SimSun"/>
          <w:b/>
          <w:rtl/>
          <w:lang w:eastAsia="zh-CN"/>
        </w:rPr>
        <w:t>ס"ק כ"א</w:t>
      </w:r>
      <w:r w:rsidR="003D7001">
        <w:rPr>
          <w:rFonts w:eastAsia="SimSun" w:hint="cs"/>
          <w:b/>
          <w:rtl/>
          <w:lang w:eastAsia="zh-CN"/>
        </w:rPr>
        <w:t xml:space="preserve">) </w:t>
      </w:r>
      <w:r w:rsidR="003D7001">
        <w:rPr>
          <w:rFonts w:eastAsia="SimSun"/>
          <w:b/>
          <w:rtl/>
          <w:lang w:eastAsia="zh-CN"/>
        </w:rPr>
        <w:t>–</w:t>
      </w:r>
      <w:r w:rsidRPr="00312D30">
        <w:rPr>
          <w:rFonts w:eastAsia="SimSun" w:hint="cs"/>
          <w:b/>
          <w:rtl/>
          <w:lang w:eastAsia="zh-CN"/>
        </w:rPr>
        <w:t xml:space="preserve"> "</w:t>
      </w:r>
      <w:r w:rsidRPr="00312D30">
        <w:rPr>
          <w:rFonts w:eastAsia="SimSun"/>
          <w:b/>
          <w:rtl/>
          <w:lang w:eastAsia="zh-CN"/>
        </w:rPr>
        <w:t>כתב מג"א [שם] אסור לשלוח דורון לחבירו בט' באב</w:t>
      </w:r>
      <w:r w:rsidRPr="00312D30">
        <w:rPr>
          <w:rFonts w:eastAsia="SimSun" w:hint="cs"/>
          <w:b/>
          <w:rtl/>
          <w:lang w:eastAsia="zh-CN"/>
        </w:rPr>
        <w:t>"</w:t>
      </w:r>
      <w:r w:rsidR="003D7001">
        <w:rPr>
          <w:rFonts w:eastAsia="SimSun" w:hint="cs"/>
          <w:b/>
          <w:rtl/>
          <w:lang w:eastAsia="zh-CN"/>
        </w:rPr>
        <w:t>.</w:t>
      </w:r>
    </w:p>
    <w:p w14:paraId="5C9AC45F" w14:textId="77777777" w:rsidR="003D7001" w:rsidRPr="004E118F" w:rsidRDefault="003D7001" w:rsidP="00460842">
      <w:pPr>
        <w:numPr>
          <w:ilvl w:val="3"/>
          <w:numId w:val="10"/>
        </w:numPr>
        <w:jc w:val="both"/>
        <w:rPr>
          <w:rFonts w:eastAsia="SimSun"/>
          <w:b/>
          <w:lang w:eastAsia="zh-CN"/>
        </w:rPr>
      </w:pPr>
      <w:r w:rsidRPr="004E118F">
        <w:rPr>
          <w:rFonts w:eastAsia="SimSun" w:hint="cs"/>
          <w:b/>
          <w:u w:val="single"/>
          <w:rtl/>
          <w:lang w:eastAsia="zh-CN"/>
        </w:rPr>
        <w:t>פמ"ג</w:t>
      </w:r>
      <w:r w:rsidR="0046110D">
        <w:rPr>
          <w:rFonts w:eastAsia="SimSun" w:hint="cs"/>
          <w:b/>
          <w:rtl/>
          <w:lang w:eastAsia="zh-CN"/>
        </w:rPr>
        <w:t xml:space="preserve"> (</w:t>
      </w:r>
      <w:r w:rsidRPr="004E118F">
        <w:rPr>
          <w:rFonts w:eastAsia="SimSun" w:hint="cs"/>
          <w:b/>
          <w:rtl/>
          <w:lang w:eastAsia="zh-CN"/>
        </w:rPr>
        <w:t xml:space="preserve">א"א ס"ק כ"א) </w:t>
      </w:r>
      <w:r w:rsidRPr="004E118F">
        <w:rPr>
          <w:rFonts w:eastAsia="SimSun"/>
          <w:b/>
          <w:rtl/>
          <w:lang w:eastAsia="zh-CN"/>
        </w:rPr>
        <w:t>–</w:t>
      </w:r>
      <w:r w:rsidRPr="004E118F">
        <w:rPr>
          <w:rFonts w:eastAsia="SimSun" w:hint="cs"/>
          <w:b/>
          <w:rtl/>
          <w:lang w:eastAsia="zh-CN"/>
        </w:rPr>
        <w:t xml:space="preserve"> "</w:t>
      </w:r>
      <w:r w:rsidR="004E118F" w:rsidRPr="004E118F">
        <w:rPr>
          <w:rFonts w:eastAsia="SimSun"/>
          <w:b/>
          <w:rtl/>
          <w:lang w:eastAsia="zh-CN"/>
        </w:rPr>
        <w:t>ועיין בהלכות פורים כהאי גונא משלוח מנות הוא הדין בט' באב אין לשלוח</w:t>
      </w:r>
      <w:r w:rsidR="004E118F" w:rsidRPr="004E118F">
        <w:rPr>
          <w:rFonts w:eastAsia="SimSun" w:hint="cs"/>
          <w:b/>
          <w:rtl/>
          <w:lang w:eastAsia="zh-CN"/>
        </w:rPr>
        <w:t>".</w:t>
      </w:r>
    </w:p>
    <w:p w14:paraId="386C499A" w14:textId="77777777" w:rsidR="003D7001" w:rsidRPr="004E118F" w:rsidRDefault="003D7001" w:rsidP="00460842">
      <w:pPr>
        <w:numPr>
          <w:ilvl w:val="3"/>
          <w:numId w:val="10"/>
        </w:numPr>
        <w:jc w:val="both"/>
        <w:rPr>
          <w:rFonts w:eastAsia="SimSun"/>
          <w:b/>
          <w:lang w:eastAsia="zh-CN"/>
        </w:rPr>
      </w:pPr>
      <w:r w:rsidRPr="004E118F">
        <w:rPr>
          <w:rFonts w:eastAsia="SimSun" w:hint="cs"/>
          <w:b/>
          <w:u w:val="single"/>
          <w:rtl/>
          <w:lang w:eastAsia="zh-CN"/>
        </w:rPr>
        <w:t>ח"א</w:t>
      </w:r>
      <w:r w:rsidRPr="004E118F">
        <w:rPr>
          <w:rFonts w:eastAsia="SimSun" w:hint="cs"/>
          <w:b/>
          <w:rtl/>
          <w:lang w:eastAsia="zh-CN"/>
        </w:rPr>
        <w:t xml:space="preserve"> (כלל קל"ה סעי' י"</w:t>
      </w:r>
      <w:r w:rsidR="004E118F" w:rsidRPr="004E118F">
        <w:rPr>
          <w:rFonts w:eastAsia="SimSun" w:hint="cs"/>
          <w:b/>
          <w:rtl/>
          <w:lang w:eastAsia="zh-CN"/>
        </w:rPr>
        <w:t>ג</w:t>
      </w:r>
      <w:r w:rsidRPr="004E118F">
        <w:rPr>
          <w:rFonts w:eastAsia="SimSun" w:hint="cs"/>
          <w:b/>
          <w:rtl/>
          <w:lang w:eastAsia="zh-CN"/>
        </w:rPr>
        <w:t>)</w:t>
      </w:r>
      <w:r w:rsidR="004E118F" w:rsidRPr="004E118F">
        <w:rPr>
          <w:rFonts w:eastAsia="SimSun" w:hint="cs"/>
          <w:b/>
          <w:rtl/>
          <w:lang w:eastAsia="zh-CN"/>
        </w:rPr>
        <w:t xml:space="preserve"> </w:t>
      </w:r>
      <w:r w:rsidR="004E118F" w:rsidRPr="004E118F">
        <w:rPr>
          <w:rFonts w:eastAsia="SimSun"/>
          <w:b/>
          <w:rtl/>
          <w:lang w:eastAsia="zh-CN"/>
        </w:rPr>
        <w:t>–</w:t>
      </w:r>
      <w:r w:rsidR="004E118F" w:rsidRPr="004E118F">
        <w:rPr>
          <w:rFonts w:eastAsia="SimSun" w:hint="cs"/>
          <w:b/>
          <w:rtl/>
          <w:lang w:eastAsia="zh-CN"/>
        </w:rPr>
        <w:t xml:space="preserve"> "</w:t>
      </w:r>
      <w:r w:rsidR="004E118F" w:rsidRPr="004E118F">
        <w:rPr>
          <w:rFonts w:eastAsia="SimSun"/>
          <w:b/>
          <w:rtl/>
          <w:lang w:eastAsia="zh-CN"/>
        </w:rPr>
        <w:t>וכן אסור לשלוח דורון לחבירו, דזהו מכלל שאלת שלום</w:t>
      </w:r>
      <w:r w:rsidR="004E118F" w:rsidRPr="004E118F">
        <w:rPr>
          <w:rFonts w:eastAsia="SimSun" w:hint="cs"/>
          <w:b/>
          <w:rtl/>
          <w:lang w:eastAsia="zh-CN"/>
        </w:rPr>
        <w:t>"</w:t>
      </w:r>
      <w:r w:rsidRPr="004E118F">
        <w:rPr>
          <w:rFonts w:eastAsia="SimSun" w:hint="cs"/>
          <w:b/>
          <w:rtl/>
          <w:lang w:eastAsia="zh-CN"/>
        </w:rPr>
        <w:t>.</w:t>
      </w:r>
    </w:p>
    <w:p w14:paraId="2D5071A9" w14:textId="77777777" w:rsidR="004E118F" w:rsidRPr="004E118F" w:rsidRDefault="004E118F" w:rsidP="00460842">
      <w:pPr>
        <w:numPr>
          <w:ilvl w:val="3"/>
          <w:numId w:val="10"/>
        </w:numPr>
        <w:jc w:val="both"/>
        <w:rPr>
          <w:rFonts w:eastAsia="SimSun"/>
          <w:b/>
          <w:lang w:eastAsia="zh-CN"/>
        </w:rPr>
      </w:pPr>
      <w:r w:rsidRPr="004E118F">
        <w:rPr>
          <w:rFonts w:eastAsia="SimSun" w:hint="cs"/>
          <w:u w:val="single"/>
          <w:rtl/>
          <w:lang w:eastAsia="zh-CN"/>
        </w:rPr>
        <w:t>רוח חיים</w:t>
      </w:r>
      <w:r>
        <w:rPr>
          <w:rFonts w:eastAsia="SimSun" w:hint="cs"/>
          <w:rtl/>
          <w:lang w:eastAsia="zh-CN"/>
        </w:rPr>
        <w:t xml:space="preserve"> (ס"ק ג'</w:t>
      </w:r>
      <w:r>
        <w:rPr>
          <w:rFonts w:eastAsia="SimSun" w:hint="cs"/>
          <w:b/>
          <w:rtl/>
          <w:lang w:eastAsia="zh-CN"/>
        </w:rPr>
        <w:t xml:space="preserve">) </w:t>
      </w:r>
      <w:r>
        <w:rPr>
          <w:rFonts w:eastAsia="SimSun"/>
          <w:b/>
          <w:rtl/>
          <w:lang w:eastAsia="zh-CN"/>
        </w:rPr>
        <w:t>–</w:t>
      </w:r>
      <w:r>
        <w:rPr>
          <w:rFonts w:eastAsia="SimSun" w:hint="cs"/>
          <w:b/>
          <w:rtl/>
          <w:lang w:eastAsia="zh-CN"/>
        </w:rPr>
        <w:t xml:space="preserve"> "מג"א".</w:t>
      </w:r>
    </w:p>
    <w:p w14:paraId="02253CA3" w14:textId="77777777" w:rsidR="003D7001" w:rsidRDefault="003D7001" w:rsidP="00460842">
      <w:pPr>
        <w:numPr>
          <w:ilvl w:val="3"/>
          <w:numId w:val="10"/>
        </w:numPr>
        <w:jc w:val="both"/>
        <w:rPr>
          <w:rFonts w:eastAsia="SimSun"/>
          <w:b/>
          <w:lang w:eastAsia="zh-CN"/>
        </w:rPr>
      </w:pPr>
      <w:r w:rsidRPr="003D7001">
        <w:rPr>
          <w:rFonts w:eastAsia="SimSun" w:hint="cs"/>
          <w:u w:val="single"/>
          <w:rtl/>
          <w:lang w:eastAsia="zh-CN"/>
        </w:rPr>
        <w:t>בן איש חי</w:t>
      </w:r>
      <w:r w:rsidRPr="003D7001">
        <w:rPr>
          <w:rFonts w:eastAsia="SimSun" w:hint="cs"/>
          <w:rtl/>
          <w:lang w:eastAsia="zh-CN"/>
        </w:rPr>
        <w:t xml:space="preserve"> (שנה א' פר' דברים אות כ"ד</w:t>
      </w:r>
      <w:r>
        <w:rPr>
          <w:rFonts w:eastAsia="SimSun" w:hint="cs"/>
          <w:b/>
          <w:rtl/>
          <w:lang w:eastAsia="zh-CN"/>
        </w:rPr>
        <w:t xml:space="preserve">) </w:t>
      </w:r>
      <w:r>
        <w:rPr>
          <w:rFonts w:eastAsia="SimSun"/>
          <w:b/>
          <w:rtl/>
          <w:lang w:eastAsia="zh-CN"/>
        </w:rPr>
        <w:t>–</w:t>
      </w:r>
      <w:r w:rsidRPr="003D7001">
        <w:rPr>
          <w:rFonts w:eastAsia="SimSun" w:hint="cs"/>
          <w:b/>
          <w:rtl/>
          <w:lang w:eastAsia="zh-CN"/>
        </w:rPr>
        <w:t xml:space="preserve"> "</w:t>
      </w:r>
      <w:r w:rsidRPr="003D7001">
        <w:rPr>
          <w:rFonts w:eastAsia="SimSun"/>
          <w:b/>
          <w:rtl/>
          <w:lang w:eastAsia="zh-CN"/>
        </w:rPr>
        <w:t>אין שאלת שלום בט"ב. וה"ה דאסור לשלוח דורון זל"ז הן מאכל, הן לבוש, וכנז' במג"א וכ"מ</w:t>
      </w:r>
      <w:r>
        <w:rPr>
          <w:rFonts w:eastAsia="SimSun" w:hint="cs"/>
          <w:b/>
          <w:rtl/>
          <w:lang w:eastAsia="zh-CN"/>
        </w:rPr>
        <w:t>".</w:t>
      </w:r>
    </w:p>
    <w:p w14:paraId="6993DD54" w14:textId="77777777" w:rsidR="003D7001" w:rsidRPr="003D7001" w:rsidRDefault="00E00048" w:rsidP="00460842">
      <w:pPr>
        <w:numPr>
          <w:ilvl w:val="3"/>
          <w:numId w:val="10"/>
        </w:numPr>
        <w:jc w:val="both"/>
        <w:rPr>
          <w:rFonts w:eastAsia="SimSun"/>
          <w:b/>
          <w:lang w:eastAsia="zh-CN"/>
        </w:rPr>
      </w:pPr>
      <w:r w:rsidRPr="00312D30">
        <w:rPr>
          <w:rFonts w:eastAsia="SimSun" w:hint="cs"/>
          <w:u w:val="single"/>
          <w:rtl/>
          <w:lang w:eastAsia="zh-CN"/>
        </w:rPr>
        <w:t>מ"ב</w:t>
      </w:r>
      <w:r w:rsidR="0046110D">
        <w:rPr>
          <w:rFonts w:eastAsia="SimSun" w:hint="cs"/>
          <w:rtl/>
          <w:lang w:eastAsia="zh-CN"/>
        </w:rPr>
        <w:t xml:space="preserve"> (</w:t>
      </w:r>
      <w:r w:rsidRPr="00312D30">
        <w:rPr>
          <w:rFonts w:eastAsia="SimSun" w:hint="cs"/>
          <w:rtl/>
          <w:lang w:eastAsia="zh-CN"/>
        </w:rPr>
        <w:t>ס"ק מ"א</w:t>
      </w:r>
      <w:r w:rsidR="003D7001">
        <w:rPr>
          <w:rFonts w:eastAsia="SimSun" w:hint="cs"/>
          <w:rtl/>
          <w:lang w:eastAsia="zh-CN"/>
        </w:rPr>
        <w:t xml:space="preserve">) </w:t>
      </w:r>
      <w:r w:rsidR="003D7001">
        <w:rPr>
          <w:rFonts w:eastAsia="SimSun"/>
          <w:rtl/>
          <w:lang w:eastAsia="zh-CN"/>
        </w:rPr>
        <w:t>–</w:t>
      </w:r>
      <w:r w:rsidRPr="00312D30">
        <w:rPr>
          <w:rFonts w:eastAsia="SimSun" w:hint="cs"/>
          <w:rtl/>
          <w:lang w:eastAsia="zh-CN"/>
        </w:rPr>
        <w:t xml:space="preserve"> "</w:t>
      </w:r>
      <w:r w:rsidRPr="00312D30">
        <w:rPr>
          <w:rFonts w:eastAsia="SimSun"/>
          <w:rtl/>
          <w:lang w:eastAsia="zh-CN"/>
        </w:rPr>
        <w:t>וה"ה לשלוח דורון לחבירו בט"ב אסור [אחרונים]</w:t>
      </w:r>
      <w:r w:rsidRPr="00312D30">
        <w:rPr>
          <w:rFonts w:eastAsia="SimSun" w:hint="cs"/>
          <w:rtl/>
          <w:lang w:eastAsia="zh-CN"/>
        </w:rPr>
        <w:t>"</w:t>
      </w:r>
      <w:r w:rsidR="003D7001">
        <w:rPr>
          <w:rFonts w:eastAsia="SimSun" w:hint="cs"/>
          <w:rtl/>
          <w:lang w:eastAsia="zh-CN"/>
        </w:rPr>
        <w:t>.</w:t>
      </w:r>
    </w:p>
    <w:p w14:paraId="689ECE7C" w14:textId="77777777" w:rsidR="003D7001" w:rsidRPr="003D7001" w:rsidRDefault="003D7001" w:rsidP="00460842">
      <w:pPr>
        <w:numPr>
          <w:ilvl w:val="3"/>
          <w:numId w:val="10"/>
        </w:numPr>
        <w:jc w:val="both"/>
        <w:rPr>
          <w:rFonts w:eastAsia="SimSun"/>
          <w:b/>
          <w:lang w:eastAsia="zh-CN"/>
        </w:rPr>
      </w:pPr>
      <w:r w:rsidRPr="003D7001">
        <w:rPr>
          <w:rFonts w:eastAsia="SimSun" w:hint="cs"/>
          <w:u w:val="single"/>
          <w:rtl/>
          <w:lang w:eastAsia="zh-CN"/>
        </w:rPr>
        <w:t>כה"ח</w:t>
      </w:r>
      <w:r>
        <w:rPr>
          <w:rFonts w:eastAsia="SimSun" w:hint="cs"/>
          <w:rtl/>
          <w:lang w:eastAsia="zh-CN"/>
        </w:rPr>
        <w:t xml:space="preserve"> (ס"ק צ"א)</w:t>
      </w:r>
      <w:r>
        <w:rPr>
          <w:rFonts w:eastAsia="SimSun" w:hint="cs"/>
          <w:b/>
          <w:rtl/>
          <w:lang w:eastAsia="zh-CN"/>
        </w:rPr>
        <w:t>.</w:t>
      </w:r>
    </w:p>
    <w:p w14:paraId="2F645C44" w14:textId="77777777" w:rsidR="003D7001" w:rsidRPr="003D7001" w:rsidRDefault="00E00048" w:rsidP="00460842">
      <w:pPr>
        <w:numPr>
          <w:ilvl w:val="3"/>
          <w:numId w:val="10"/>
        </w:numPr>
        <w:jc w:val="both"/>
        <w:rPr>
          <w:rFonts w:eastAsia="SimSun"/>
          <w:b/>
          <w:lang w:eastAsia="zh-CN"/>
        </w:rPr>
      </w:pP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ב אות ט"ז</w:t>
      </w:r>
      <w:r>
        <w:rPr>
          <w:rFonts w:eastAsia="SimSun" w:hint="cs"/>
          <w:rtl/>
          <w:lang w:eastAsia="zh-CN"/>
        </w:rPr>
        <w:t xml:space="preserve">, </w:t>
      </w:r>
      <w:r>
        <w:rPr>
          <w:rFonts w:eastAsia="SimSun"/>
          <w:rtl/>
          <w:lang w:eastAsia="zh-CN"/>
        </w:rPr>
        <w:t>בין המצרים תשנ"ט עמ' כ"</w:t>
      </w:r>
      <w:r>
        <w:rPr>
          <w:rFonts w:eastAsia="SimSun" w:hint="cs"/>
          <w:rtl/>
          <w:lang w:eastAsia="zh-CN"/>
        </w:rPr>
        <w:t>ח</w:t>
      </w:r>
      <w:r>
        <w:rPr>
          <w:rFonts w:eastAsia="SimSun"/>
          <w:rtl/>
          <w:lang w:eastAsia="zh-CN"/>
        </w:rPr>
        <w:t xml:space="preserve"> אות</w:t>
      </w:r>
      <w:r>
        <w:rPr>
          <w:rFonts w:eastAsia="SimSun" w:hint="cs"/>
          <w:rtl/>
          <w:lang w:eastAsia="zh-CN"/>
        </w:rPr>
        <w:t xml:space="preserve"> ט"ז</w:t>
      </w:r>
      <w:r w:rsidRPr="00312D30">
        <w:rPr>
          <w:rFonts w:eastAsia="SimSun" w:hint="cs"/>
          <w:rtl/>
          <w:lang w:eastAsia="zh-CN"/>
        </w:rPr>
        <w:t>)</w:t>
      </w:r>
      <w:r w:rsidR="003D7001">
        <w:rPr>
          <w:rFonts w:eastAsia="SimSun" w:hint="cs"/>
          <w:rtl/>
          <w:lang w:eastAsia="zh-CN"/>
        </w:rPr>
        <w:t>.</w:t>
      </w:r>
    </w:p>
    <w:p w14:paraId="383461CA" w14:textId="77777777" w:rsidR="003D7001" w:rsidRPr="003D7001" w:rsidRDefault="00E00048" w:rsidP="00460842">
      <w:pPr>
        <w:numPr>
          <w:ilvl w:val="3"/>
          <w:numId w:val="10"/>
        </w:numPr>
        <w:jc w:val="both"/>
        <w:rPr>
          <w:rFonts w:eastAsia="SimSun"/>
          <w:b/>
          <w:lang w:eastAsia="zh-CN"/>
        </w:rPr>
      </w:pPr>
      <w:r w:rsidRPr="00312D30">
        <w:rPr>
          <w:rFonts w:eastAsia="SimSun"/>
          <w:u w:val="single"/>
          <w:rtl/>
          <w:lang w:eastAsia="zh-CN"/>
        </w:rPr>
        <w:t>חזון עובדיה</w:t>
      </w:r>
      <w:r w:rsidRPr="00312D30">
        <w:rPr>
          <w:rFonts w:eastAsia="SimSun"/>
          <w:rtl/>
          <w:lang w:eastAsia="zh-CN"/>
        </w:rPr>
        <w:t xml:space="preserve"> (</w:t>
      </w:r>
      <w:r w:rsidR="00B1199D">
        <w:rPr>
          <w:rFonts w:eastAsia="SimSun"/>
          <w:rtl/>
          <w:lang w:eastAsia="zh-CN"/>
        </w:rPr>
        <w:t>ארבע תעניות</w:t>
      </w:r>
      <w:r w:rsidRPr="00312D30">
        <w:rPr>
          <w:rFonts w:eastAsia="SimSun"/>
          <w:rtl/>
          <w:lang w:eastAsia="zh-CN"/>
        </w:rPr>
        <w:t xml:space="preserve"> עמ' של</w:t>
      </w:r>
      <w:r w:rsidRPr="00312D30">
        <w:rPr>
          <w:rFonts w:eastAsia="SimSun" w:hint="cs"/>
          <w:rtl/>
          <w:lang w:eastAsia="zh-CN"/>
        </w:rPr>
        <w:t>"</w:t>
      </w:r>
      <w:r w:rsidRPr="00312D30">
        <w:rPr>
          <w:rFonts w:eastAsia="SimSun"/>
          <w:rtl/>
          <w:lang w:eastAsia="zh-CN"/>
        </w:rPr>
        <w:t>א</w:t>
      </w:r>
      <w:r w:rsidR="003D7001">
        <w:rPr>
          <w:rFonts w:eastAsia="SimSun" w:hint="cs"/>
          <w:rtl/>
          <w:lang w:eastAsia="zh-CN"/>
        </w:rPr>
        <w:t xml:space="preserve">) </w:t>
      </w:r>
      <w:r w:rsidR="003D7001">
        <w:rPr>
          <w:rFonts w:eastAsia="SimSun"/>
          <w:rtl/>
          <w:lang w:eastAsia="zh-CN"/>
        </w:rPr>
        <w:t>–</w:t>
      </w:r>
      <w:r w:rsidRPr="00312D30">
        <w:rPr>
          <w:rFonts w:eastAsia="SimSun"/>
          <w:rtl/>
          <w:lang w:eastAsia="zh-CN"/>
        </w:rPr>
        <w:t xml:space="preserve"> "אין לשלוח דורון לחבירו בתשעה באב, שזהו בכלל שאילת שלום</w:t>
      </w:r>
      <w:r w:rsidRPr="00312D30">
        <w:rPr>
          <w:rFonts w:eastAsia="SimSun" w:hint="cs"/>
          <w:rtl/>
          <w:lang w:eastAsia="zh-CN"/>
        </w:rPr>
        <w:t>"</w:t>
      </w:r>
      <w:r w:rsidR="003D7001">
        <w:rPr>
          <w:rFonts w:eastAsia="SimSun" w:hint="cs"/>
          <w:rtl/>
          <w:lang w:eastAsia="zh-CN"/>
        </w:rPr>
        <w:t>.</w:t>
      </w:r>
    </w:p>
    <w:p w14:paraId="4C9847FE" w14:textId="77777777" w:rsidR="003D7001" w:rsidRPr="003D7001" w:rsidRDefault="00E00048" w:rsidP="00460842">
      <w:pPr>
        <w:numPr>
          <w:ilvl w:val="3"/>
          <w:numId w:val="10"/>
        </w:numPr>
        <w:jc w:val="both"/>
        <w:rPr>
          <w:rFonts w:eastAsia="SimSun"/>
          <w:b/>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sidR="003D7001">
        <w:rPr>
          <w:rFonts w:eastAsia="SimSun"/>
          <w:rtl/>
          <w:lang w:eastAsia="zh-CN"/>
        </w:rPr>
        <w:t xml:space="preserve"> פרק ע"ו</w:t>
      </w:r>
      <w:r w:rsidR="003D7001">
        <w:rPr>
          <w:rFonts w:eastAsia="SimSun" w:hint="cs"/>
          <w:rtl/>
          <w:lang w:eastAsia="zh-CN"/>
        </w:rPr>
        <w:t xml:space="preserve"> </w:t>
      </w:r>
      <w:r>
        <w:rPr>
          <w:rFonts w:eastAsia="SimSun"/>
          <w:rtl/>
          <w:lang w:eastAsia="zh-CN"/>
        </w:rPr>
        <w:t>סעי'</w:t>
      </w:r>
      <w:r>
        <w:rPr>
          <w:rFonts w:eastAsia="SimSun" w:hint="cs"/>
          <w:rtl/>
          <w:lang w:eastAsia="zh-CN"/>
        </w:rPr>
        <w:t xml:space="preserve"> י"ג)</w:t>
      </w:r>
      <w:r w:rsidR="003D7001">
        <w:rPr>
          <w:rFonts w:eastAsia="SimSun" w:hint="cs"/>
          <w:rtl/>
          <w:lang w:eastAsia="zh-CN"/>
        </w:rPr>
        <w:t>.</w:t>
      </w:r>
    </w:p>
    <w:p w14:paraId="090EAB4D" w14:textId="77777777" w:rsidR="00E00048" w:rsidRPr="00312D30" w:rsidRDefault="00E00048" w:rsidP="00460842">
      <w:pPr>
        <w:numPr>
          <w:ilvl w:val="3"/>
          <w:numId w:val="10"/>
        </w:numPr>
        <w:jc w:val="both"/>
        <w:rPr>
          <w:rFonts w:eastAsia="SimSun"/>
          <w:b/>
          <w:lang w:eastAsia="zh-CN"/>
        </w:rPr>
      </w:pPr>
      <w:r w:rsidRPr="00312D30">
        <w:rPr>
          <w:rFonts w:eastAsia="SimSun"/>
          <w:u w:val="single"/>
          <w:rtl/>
          <w:lang w:eastAsia="zh-CN"/>
        </w:rPr>
        <w:t>ג' שבועות</w:t>
      </w:r>
      <w:r w:rsidRPr="00312D30">
        <w:rPr>
          <w:rFonts w:eastAsia="SimSun"/>
          <w:rtl/>
          <w:lang w:eastAsia="zh-CN"/>
        </w:rPr>
        <w:t xml:space="preserve"> (ארטסקרול</w:t>
      </w:r>
      <w:r w:rsidRPr="00312D30">
        <w:rPr>
          <w:rFonts w:eastAsia="SimSun" w:hint="cs"/>
          <w:rtl/>
          <w:lang w:eastAsia="zh-CN"/>
        </w:rPr>
        <w:t>, עמ' קל"ט).</w:t>
      </w:r>
    </w:p>
    <w:p w14:paraId="12CE5C27" w14:textId="77777777" w:rsidR="00E00048" w:rsidRDefault="004E118F" w:rsidP="00460842">
      <w:pPr>
        <w:numPr>
          <w:ilvl w:val="2"/>
          <w:numId w:val="10"/>
        </w:numPr>
        <w:jc w:val="both"/>
        <w:rPr>
          <w:rFonts w:eastAsia="SimSun"/>
          <w:b/>
          <w:lang w:eastAsia="zh-CN"/>
        </w:rPr>
      </w:pPr>
      <w:r w:rsidRPr="004E118F">
        <w:rPr>
          <w:rFonts w:eastAsia="SimSun" w:hint="cs"/>
          <w:b/>
          <w:bCs/>
          <w:rtl/>
          <w:lang w:eastAsia="zh-CN"/>
        </w:rPr>
        <w:t>לעני</w:t>
      </w:r>
      <w:r w:rsidR="00E00048" w:rsidRPr="00312D30">
        <w:rPr>
          <w:rFonts w:eastAsia="SimSun" w:hint="cs"/>
          <w:rtl/>
          <w:lang w:eastAsia="zh-CN"/>
        </w:rPr>
        <w:t>.</w:t>
      </w:r>
    </w:p>
    <w:p w14:paraId="11B1F9F8" w14:textId="77777777" w:rsidR="004E118F" w:rsidRPr="004E118F" w:rsidRDefault="004E118F" w:rsidP="00460842">
      <w:pPr>
        <w:numPr>
          <w:ilvl w:val="3"/>
          <w:numId w:val="10"/>
        </w:numPr>
        <w:jc w:val="both"/>
        <w:rPr>
          <w:rFonts w:eastAsia="SimSun"/>
          <w:b/>
          <w:lang w:eastAsia="zh-CN"/>
        </w:rPr>
      </w:pPr>
      <w:r w:rsidRPr="004E118F">
        <w:rPr>
          <w:rFonts w:eastAsia="SimSun" w:hint="cs"/>
          <w:u w:val="single"/>
          <w:rtl/>
          <w:lang w:eastAsia="zh-CN"/>
        </w:rPr>
        <w:t>רוח חיים</w:t>
      </w:r>
      <w:r>
        <w:rPr>
          <w:rFonts w:eastAsia="SimSun" w:hint="cs"/>
          <w:rtl/>
          <w:lang w:eastAsia="zh-CN"/>
        </w:rPr>
        <w:t xml:space="preserve"> (ס"ק ג') </w:t>
      </w:r>
      <w:r>
        <w:rPr>
          <w:rFonts w:eastAsia="SimSun"/>
          <w:rtl/>
          <w:lang w:eastAsia="zh-CN"/>
        </w:rPr>
        <w:t>–</w:t>
      </w:r>
      <w:r>
        <w:rPr>
          <w:rFonts w:eastAsia="SimSun" w:hint="cs"/>
          <w:rtl/>
          <w:lang w:eastAsia="zh-CN"/>
        </w:rPr>
        <w:t xml:space="preserve"> "</w:t>
      </w:r>
      <w:r>
        <w:rPr>
          <w:rFonts w:eastAsia="SimSun" w:hint="cs"/>
          <w:b/>
          <w:rtl/>
          <w:lang w:eastAsia="zh-CN"/>
        </w:rPr>
        <w:t>ונראה דה"ד לאיש שאינו נצרך אבל לעני ובפרט כשהוא ת"ח מלבד דליכא איסורא אדרבא מצוה איכא וכ"ש אם הוא שולח מעות להוצאת בני ביתו ... ובלא"ה כבר נהגו בכל תפוצות ישראל לחלק צדקה לעניים ביום ט"ב ויש סמך לזה".</w:t>
      </w:r>
    </w:p>
    <w:p w14:paraId="73CF629A" w14:textId="77777777" w:rsidR="003D7001" w:rsidRPr="003D7001" w:rsidRDefault="003D7001" w:rsidP="00460842">
      <w:pPr>
        <w:numPr>
          <w:ilvl w:val="3"/>
          <w:numId w:val="10"/>
        </w:numPr>
        <w:jc w:val="both"/>
        <w:rPr>
          <w:rFonts w:eastAsia="SimSun"/>
          <w:b/>
          <w:lang w:eastAsia="zh-CN"/>
        </w:rPr>
      </w:pPr>
      <w:r w:rsidRPr="003D7001">
        <w:rPr>
          <w:rFonts w:eastAsia="SimSun" w:hint="cs"/>
          <w:u w:val="single"/>
          <w:rtl/>
          <w:lang w:eastAsia="zh-CN"/>
        </w:rPr>
        <w:t>בן איש חי</w:t>
      </w:r>
      <w:r w:rsidRPr="003D7001">
        <w:rPr>
          <w:rFonts w:eastAsia="SimSun" w:hint="cs"/>
          <w:rtl/>
          <w:lang w:eastAsia="zh-CN"/>
        </w:rPr>
        <w:t xml:space="preserve"> (שנה א' פר' דברים אות כ"ד</w:t>
      </w:r>
      <w:r w:rsidRPr="003D7001">
        <w:rPr>
          <w:rFonts w:eastAsia="SimSun" w:hint="cs"/>
          <w:b/>
          <w:rtl/>
          <w:lang w:eastAsia="zh-CN"/>
        </w:rPr>
        <w:t xml:space="preserve">) </w:t>
      </w:r>
      <w:r w:rsidRPr="003D7001">
        <w:rPr>
          <w:rFonts w:eastAsia="SimSun"/>
          <w:b/>
          <w:rtl/>
          <w:lang w:eastAsia="zh-CN"/>
        </w:rPr>
        <w:t>–</w:t>
      </w:r>
      <w:r w:rsidRPr="003D7001">
        <w:rPr>
          <w:rFonts w:eastAsia="SimSun" w:hint="cs"/>
          <w:b/>
          <w:rtl/>
          <w:lang w:eastAsia="zh-CN"/>
        </w:rPr>
        <w:t xml:space="preserve"> "</w:t>
      </w:r>
      <w:r w:rsidRPr="003D7001">
        <w:rPr>
          <w:rFonts w:eastAsia="SimSun"/>
          <w:b/>
          <w:rtl/>
          <w:lang w:eastAsia="zh-CN"/>
        </w:rPr>
        <w:t>מיהו לעני שהוא נצרך מותר לשלוח לו, כי זהו תורת צדקה וכנז' ברוח חיים</w:t>
      </w:r>
      <w:r w:rsidRPr="003D7001">
        <w:rPr>
          <w:rFonts w:eastAsia="SimSun" w:hint="cs"/>
          <w:b/>
          <w:rtl/>
          <w:lang w:eastAsia="zh-CN"/>
        </w:rPr>
        <w:t>".</w:t>
      </w:r>
    </w:p>
    <w:p w14:paraId="7606A108" w14:textId="77777777" w:rsidR="004E118F" w:rsidRPr="004E118F" w:rsidRDefault="004E118F" w:rsidP="00460842">
      <w:pPr>
        <w:numPr>
          <w:ilvl w:val="3"/>
          <w:numId w:val="10"/>
        </w:numPr>
        <w:jc w:val="both"/>
        <w:rPr>
          <w:rFonts w:eastAsia="SimSun"/>
          <w:b/>
          <w:lang w:eastAsia="zh-CN"/>
        </w:rPr>
      </w:pPr>
      <w:r w:rsidRPr="003D7001">
        <w:rPr>
          <w:rFonts w:eastAsia="SimSun" w:hint="cs"/>
          <w:u w:val="single"/>
          <w:rtl/>
          <w:lang w:eastAsia="zh-CN"/>
        </w:rPr>
        <w:t>כה"ח</w:t>
      </w:r>
      <w:r>
        <w:rPr>
          <w:rFonts w:eastAsia="SimSun" w:hint="cs"/>
          <w:rtl/>
          <w:lang w:eastAsia="zh-CN"/>
        </w:rPr>
        <w:t xml:space="preserve"> (ס"ק צ"א)</w:t>
      </w:r>
      <w:r>
        <w:rPr>
          <w:rFonts w:eastAsia="SimSun" w:hint="cs"/>
          <w:b/>
          <w:rtl/>
          <w:lang w:eastAsia="zh-CN"/>
        </w:rPr>
        <w:t xml:space="preserve"> </w:t>
      </w:r>
      <w:r>
        <w:rPr>
          <w:rFonts w:eastAsia="SimSun"/>
          <w:b/>
          <w:rtl/>
          <w:lang w:eastAsia="zh-CN"/>
        </w:rPr>
        <w:t>–</w:t>
      </w:r>
      <w:r>
        <w:rPr>
          <w:rFonts w:eastAsia="SimSun" w:hint="cs"/>
          <w:b/>
          <w:rtl/>
          <w:lang w:eastAsia="zh-CN"/>
        </w:rPr>
        <w:t xml:space="preserve"> "ונראה דה"ד לאיש שאינו נצרך אבל לעני ובפרט כשהוא ת"ח מלבד דליכא איסורא אדרבא מצוה איכא וכ"ש אם הוא שולח מעות להוצאת בני ביתו וכו' ובלא"ה כבר נהגו בכל תפוצות ישראל לחלק צדקה לעניים ביום ט"ב ויש סמך לזה. רו"ח או' ג'".</w:t>
      </w:r>
    </w:p>
    <w:p w14:paraId="775CB01B" w14:textId="77777777" w:rsidR="00E00048" w:rsidRDefault="00E00048" w:rsidP="00460842">
      <w:pPr>
        <w:numPr>
          <w:ilvl w:val="3"/>
          <w:numId w:val="10"/>
        </w:numPr>
        <w:jc w:val="both"/>
        <w:rPr>
          <w:rFonts w:eastAsia="SimSun"/>
          <w:b/>
          <w:lang w:eastAsia="zh-CN"/>
        </w:rPr>
      </w:pPr>
      <w:r w:rsidRPr="00E00048">
        <w:rPr>
          <w:rFonts w:eastAsia="SimSun"/>
          <w:u w:val="single"/>
          <w:rtl/>
          <w:lang w:eastAsia="zh-CN"/>
        </w:rPr>
        <w:t>חזון עובדיה</w:t>
      </w:r>
      <w:r w:rsidRPr="00E00048">
        <w:rPr>
          <w:rFonts w:eastAsia="SimSun"/>
          <w:rtl/>
          <w:lang w:eastAsia="zh-CN"/>
        </w:rPr>
        <w:t xml:space="preserve"> (</w:t>
      </w:r>
      <w:r w:rsidR="00B1199D">
        <w:rPr>
          <w:rFonts w:eastAsia="SimSun"/>
          <w:rtl/>
          <w:lang w:eastAsia="zh-CN"/>
        </w:rPr>
        <w:t>ארבע תעניות</w:t>
      </w:r>
      <w:r w:rsidRPr="00E00048">
        <w:rPr>
          <w:rFonts w:eastAsia="SimSun"/>
          <w:rtl/>
          <w:lang w:eastAsia="zh-CN"/>
        </w:rPr>
        <w:t xml:space="preserve"> עמ' של</w:t>
      </w:r>
      <w:r w:rsidRPr="00E00048">
        <w:rPr>
          <w:rFonts w:eastAsia="SimSun" w:hint="cs"/>
          <w:rtl/>
          <w:lang w:eastAsia="zh-CN"/>
        </w:rPr>
        <w:t>"</w:t>
      </w:r>
      <w:r w:rsidRPr="00E00048">
        <w:rPr>
          <w:rFonts w:eastAsia="SimSun"/>
          <w:rtl/>
          <w:lang w:eastAsia="zh-CN"/>
        </w:rPr>
        <w:t>א</w:t>
      </w:r>
      <w:r w:rsidRPr="00E00048">
        <w:rPr>
          <w:rFonts w:eastAsia="SimSun" w:hint="cs"/>
          <w:rtl/>
          <w:lang w:eastAsia="zh-CN"/>
        </w:rPr>
        <w:t xml:space="preserve">) </w:t>
      </w:r>
      <w:r w:rsidRPr="00E00048">
        <w:rPr>
          <w:rFonts w:eastAsia="SimSun"/>
          <w:rtl/>
          <w:lang w:eastAsia="zh-CN"/>
        </w:rPr>
        <w:t>–</w:t>
      </w:r>
      <w:r w:rsidRPr="00E00048">
        <w:rPr>
          <w:rFonts w:eastAsia="SimSun" w:hint="cs"/>
          <w:rtl/>
          <w:lang w:eastAsia="zh-CN"/>
        </w:rPr>
        <w:t xml:space="preserve"> "</w:t>
      </w:r>
      <w:r w:rsidRPr="00E00048">
        <w:rPr>
          <w:rFonts w:eastAsia="SimSun"/>
          <w:rtl/>
          <w:lang w:eastAsia="zh-CN"/>
        </w:rPr>
        <w:t>ומיהו אם הוא עני, ובפרט אם הוא גם כן תלמיד חכם העמל בתורה, מותר לשלוח לו דורון אפילו בתשעה באב</w:t>
      </w:r>
      <w:r w:rsidRPr="00E00048">
        <w:rPr>
          <w:rFonts w:eastAsia="SimSun" w:hint="cs"/>
          <w:rtl/>
          <w:lang w:eastAsia="zh-CN"/>
        </w:rPr>
        <w:t>".</w:t>
      </w:r>
    </w:p>
    <w:p w14:paraId="39DCF3EB" w14:textId="77777777" w:rsidR="00E00048" w:rsidRPr="00E00048" w:rsidRDefault="00E00048" w:rsidP="00E00048">
      <w:pPr>
        <w:jc w:val="both"/>
        <w:rPr>
          <w:rFonts w:eastAsia="SimSun"/>
          <w:b/>
          <w:lang w:eastAsia="zh-CN"/>
        </w:rPr>
      </w:pPr>
    </w:p>
    <w:p w14:paraId="6C865ECD" w14:textId="77777777" w:rsidR="00312D30" w:rsidRPr="00312D30" w:rsidRDefault="00312D30" w:rsidP="00460842">
      <w:pPr>
        <w:numPr>
          <w:ilvl w:val="1"/>
          <w:numId w:val="10"/>
        </w:numPr>
        <w:jc w:val="both"/>
        <w:rPr>
          <w:rFonts w:eastAsia="SimSun"/>
          <w:lang w:eastAsia="zh-CN"/>
        </w:rPr>
      </w:pPr>
      <w:bookmarkStart w:id="470" w:name="_Hlk189689601"/>
      <w:r w:rsidRPr="00312D30">
        <w:rPr>
          <w:rFonts w:eastAsia="SimSun" w:hint="cs"/>
          <w:b/>
          <w:bCs/>
          <w:rtl/>
          <w:lang w:eastAsia="zh-CN"/>
        </w:rPr>
        <w:t>כ"ש שלא לדבר</w:t>
      </w:r>
      <w:r w:rsidRPr="00312D30">
        <w:rPr>
          <w:rFonts w:eastAsia="SimSun" w:hint="cs"/>
          <w:rtl/>
          <w:lang w:eastAsia="zh-CN"/>
        </w:rPr>
        <w:t>.</w:t>
      </w:r>
    </w:p>
    <w:p w14:paraId="79EFD5E8" w14:textId="7A4D61B2" w:rsidR="00312D30" w:rsidRPr="00312D30" w:rsidRDefault="00312D30" w:rsidP="00460842">
      <w:pPr>
        <w:numPr>
          <w:ilvl w:val="2"/>
          <w:numId w:val="10"/>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(יו"ד סי' שפ"ה</w:t>
      </w:r>
      <w:r w:rsidR="0081119B">
        <w:rPr>
          <w:rFonts w:eastAsia="SimSun" w:hint="cs"/>
          <w:rtl/>
          <w:lang w:eastAsia="zh-CN"/>
        </w:rPr>
        <w:t xml:space="preserve"> סעי' א'</w:t>
      </w:r>
      <w:r w:rsidRPr="00312D30">
        <w:rPr>
          <w:rFonts w:eastAsia="SimSun" w:hint="cs"/>
          <w:rtl/>
          <w:lang w:eastAsia="zh-CN"/>
        </w:rPr>
        <w:t xml:space="preserve">) </w:t>
      </w:r>
      <w:r w:rsidRPr="00312D30">
        <w:rPr>
          <w:rFonts w:eastAsia="SimSun"/>
          <w:rtl/>
          <w:lang w:eastAsia="zh-CN"/>
        </w:rPr>
        <w:t>–</w:t>
      </w:r>
      <w:r w:rsidRPr="00312D30">
        <w:rPr>
          <w:rFonts w:eastAsia="SimSun" w:hint="cs"/>
          <w:rtl/>
          <w:lang w:eastAsia="zh-CN"/>
        </w:rPr>
        <w:t xml:space="preserve"> "</w:t>
      </w:r>
      <w:r w:rsidRPr="00312D30">
        <w:rPr>
          <w:rFonts w:eastAsia="SimSun"/>
          <w:rtl/>
          <w:lang w:eastAsia="zh-CN"/>
        </w:rPr>
        <w:t xml:space="preserve">ומאחר שאסור בשאלת שלום, </w:t>
      </w:r>
      <w:r w:rsidRPr="00312D30">
        <w:rPr>
          <w:rFonts w:eastAsia="SimSun"/>
          <w:b/>
          <w:bCs/>
          <w:rtl/>
          <w:lang w:eastAsia="zh-CN"/>
        </w:rPr>
        <w:t>כ"ש שאסור להרבות בדברים</w:t>
      </w:r>
      <w:r w:rsidRPr="00312D30">
        <w:rPr>
          <w:rFonts w:eastAsia="SimSun" w:hint="cs"/>
          <w:rtl/>
          <w:lang w:eastAsia="zh-CN"/>
        </w:rPr>
        <w:t>".</w:t>
      </w:r>
      <w:bookmarkEnd w:id="470"/>
    </w:p>
    <w:p w14:paraId="00EE13CE" w14:textId="77777777" w:rsidR="00312D30" w:rsidRDefault="00312D30" w:rsidP="00460842">
      <w:pPr>
        <w:numPr>
          <w:ilvl w:val="2"/>
          <w:numId w:val="10"/>
        </w:numPr>
        <w:jc w:val="both"/>
        <w:rPr>
          <w:rFonts w:eastAsia="SimSun"/>
          <w:lang w:eastAsia="zh-CN"/>
        </w:rPr>
      </w:pPr>
      <w:r w:rsidRPr="00312D30">
        <w:rPr>
          <w:rFonts w:eastAsia="SimSun" w:hint="cs"/>
          <w:rtl/>
          <w:lang w:eastAsia="zh-CN"/>
        </w:rPr>
        <w:t xml:space="preserve">וכן </w:t>
      </w:r>
      <w:r w:rsidR="00E00048">
        <w:rPr>
          <w:rFonts w:eastAsia="SimSun" w:hint="cs"/>
          <w:rtl/>
          <w:lang w:eastAsia="zh-CN"/>
        </w:rPr>
        <w:t xml:space="preserve">בהל' ת"ב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ח"א</w:t>
      </w:r>
      <w:r w:rsidRPr="00312D30">
        <w:rPr>
          <w:rFonts w:eastAsia="SimSun" w:hint="cs"/>
          <w:rtl/>
          <w:lang w:eastAsia="zh-CN"/>
        </w:rPr>
        <w:t xml:space="preserve"> (כלל קל"ה סעי' י"ז, "</w:t>
      </w:r>
      <w:r w:rsidRPr="00312D30">
        <w:rPr>
          <w:rFonts w:eastAsia="SimSun"/>
          <w:rtl/>
          <w:lang w:eastAsia="zh-CN"/>
        </w:rPr>
        <w:t>וימעט בדבורו והנאתו בתשעה באב בכל מה דאפשר [תקנ"ה]</w:t>
      </w:r>
      <w:r w:rsidRPr="00312D30">
        <w:rPr>
          <w:rFonts w:eastAsia="SimSun" w:hint="cs"/>
          <w:rtl/>
          <w:lang w:eastAsia="zh-CN"/>
        </w:rPr>
        <w:t xml:space="preserve">"), </w:t>
      </w:r>
      <w:r w:rsidRPr="00312D30">
        <w:rPr>
          <w:rFonts w:eastAsia="SimSun" w:hint="cs"/>
          <w:u w:val="single"/>
          <w:rtl/>
          <w:lang w:eastAsia="zh-CN"/>
        </w:rPr>
        <w:t>מ"ב</w:t>
      </w:r>
      <w:r w:rsidRPr="00312D30">
        <w:rPr>
          <w:rFonts w:eastAsia="SimSun" w:hint="cs"/>
          <w:rtl/>
          <w:lang w:eastAsia="zh-CN"/>
        </w:rPr>
        <w:t xml:space="preserve"> (סי' תקנ"ט ס"ק מ"א, "</w:t>
      </w:r>
      <w:r w:rsidRPr="00312D30">
        <w:rPr>
          <w:rFonts w:eastAsia="SimSun"/>
          <w:rtl/>
          <w:lang w:eastAsia="zh-CN"/>
        </w:rPr>
        <w:t xml:space="preserve">כתב בשל"ה שנכון שלא לילך בכנופיא גדולה כי אין זה אלא טיול וגם מביא לידי שיחת חולין </w:t>
      </w:r>
      <w:r w:rsidRPr="00E00048">
        <w:rPr>
          <w:rFonts w:eastAsia="SimSun"/>
          <w:b/>
          <w:bCs/>
          <w:rtl/>
          <w:lang w:eastAsia="zh-CN"/>
        </w:rPr>
        <w:t>ומסיחין דעתן מאבלות</w:t>
      </w:r>
      <w:r w:rsidRPr="00312D30">
        <w:rPr>
          <w:rFonts w:eastAsia="SimSun"/>
          <w:rtl/>
          <w:lang w:eastAsia="zh-CN"/>
        </w:rPr>
        <w:t xml:space="preserve"> רק ילך יחידי או עם עוד אחד שלא יפסקו מלדבר בענין החורבן ולהתעורר באבילות</w:t>
      </w:r>
      <w:r w:rsidRPr="00312D30">
        <w:rPr>
          <w:rFonts w:eastAsia="SimSun" w:hint="cs"/>
          <w:rtl/>
          <w:lang w:eastAsia="zh-CN"/>
        </w:rPr>
        <w:t>")</w:t>
      </w:r>
      <w:r w:rsidR="00014C51">
        <w:rPr>
          <w:rFonts w:eastAsia="SimSun" w:hint="cs"/>
          <w:rtl/>
          <w:lang w:eastAsia="zh-CN"/>
        </w:rPr>
        <w:t>,</w:t>
      </w:r>
      <w:r w:rsidR="00641992">
        <w:rPr>
          <w:rFonts w:eastAsia="SimSun" w:hint="cs"/>
          <w:rtl/>
          <w:lang w:eastAsia="zh-CN"/>
        </w:rPr>
        <w:t xml:space="preserve"> </w:t>
      </w:r>
      <w:r w:rsidR="00641992">
        <w:rPr>
          <w:rFonts w:eastAsia="SimSun"/>
          <w:u w:val="single"/>
          <w:rtl/>
          <w:lang w:eastAsia="zh-CN"/>
        </w:rPr>
        <w:t>נטעי גבריאל</w:t>
      </w:r>
      <w:r w:rsidR="00736AEC" w:rsidRPr="00736AEC">
        <w:rPr>
          <w:rFonts w:eastAsia="SimSun"/>
          <w:rtl/>
          <w:lang w:eastAsia="zh-CN"/>
        </w:rPr>
        <w:t xml:space="preserve"> (בין המצרים</w:t>
      </w:r>
      <w:r w:rsidR="00641992">
        <w:rPr>
          <w:rFonts w:eastAsia="SimSun"/>
          <w:rtl/>
          <w:lang w:eastAsia="zh-CN"/>
        </w:rPr>
        <w:t xml:space="preserve"> פרק ע"</w:t>
      </w:r>
      <w:r w:rsidR="00641992">
        <w:rPr>
          <w:rFonts w:eastAsia="SimSun" w:hint="cs"/>
          <w:rtl/>
          <w:lang w:eastAsia="zh-CN"/>
        </w:rPr>
        <w:t>ט</w:t>
      </w:r>
      <w:r w:rsidR="00641992">
        <w:rPr>
          <w:rFonts w:eastAsia="SimSun"/>
          <w:rtl/>
          <w:lang w:eastAsia="zh-CN"/>
        </w:rPr>
        <w:t xml:space="preserve"> סעי'</w:t>
      </w:r>
      <w:r w:rsidR="00641992">
        <w:rPr>
          <w:rFonts w:eastAsia="SimSun" w:hint="cs"/>
          <w:rtl/>
          <w:lang w:eastAsia="zh-CN"/>
        </w:rPr>
        <w:t xml:space="preserve"> ג'),</w:t>
      </w:r>
      <w:r w:rsidR="00014C51">
        <w:rPr>
          <w:rFonts w:eastAsia="SimSun" w:hint="cs"/>
          <w:rtl/>
          <w:lang w:eastAsia="zh-CN"/>
        </w:rPr>
        <w:t xml:space="preserve"> </w:t>
      </w:r>
      <w:r w:rsidR="00014C51">
        <w:rPr>
          <w:rFonts w:eastAsia="SimSun"/>
          <w:u w:val="single"/>
          <w:rtl/>
          <w:lang w:eastAsia="zh-CN"/>
        </w:rPr>
        <w:t>ג' שבועות</w:t>
      </w:r>
      <w:r w:rsidR="00014C51">
        <w:rPr>
          <w:rFonts w:eastAsia="SimSun"/>
          <w:rtl/>
          <w:lang w:eastAsia="zh-CN"/>
        </w:rPr>
        <w:t xml:space="preserve"> (ארטסקרול, עמ' קמ</w:t>
      </w:r>
      <w:r w:rsidR="00014C51">
        <w:rPr>
          <w:rFonts w:eastAsia="SimSun" w:hint="cs"/>
          <w:rtl/>
          <w:lang w:eastAsia="zh-CN"/>
        </w:rPr>
        <w:t>"ו</w:t>
      </w:r>
      <w:r w:rsidR="00014C51">
        <w:rPr>
          <w:rFonts w:eastAsia="SimSun"/>
          <w:rtl/>
          <w:lang w:eastAsia="zh-CN"/>
        </w:rPr>
        <w:t>)</w:t>
      </w:r>
      <w:r w:rsidRPr="00312D30">
        <w:rPr>
          <w:rFonts w:eastAsia="SimSun" w:hint="cs"/>
          <w:rtl/>
          <w:lang w:eastAsia="zh-CN"/>
        </w:rPr>
        <w:t>.</w:t>
      </w:r>
    </w:p>
    <w:p w14:paraId="487A7650" w14:textId="77777777" w:rsidR="00DE0F75" w:rsidRDefault="00DE0F75" w:rsidP="00DE0F75">
      <w:pPr>
        <w:jc w:val="both"/>
        <w:rPr>
          <w:rFonts w:eastAsia="SimSun"/>
          <w:lang w:eastAsia="zh-CN"/>
        </w:rPr>
      </w:pPr>
    </w:p>
    <w:p w14:paraId="1D19C8E9" w14:textId="77777777" w:rsidR="00443798" w:rsidRPr="00443798" w:rsidRDefault="00443798" w:rsidP="00460842">
      <w:pPr>
        <w:numPr>
          <w:ilvl w:val="1"/>
          <w:numId w:val="10"/>
        </w:numPr>
        <w:jc w:val="both"/>
        <w:rPr>
          <w:rFonts w:eastAsia="SimSun"/>
          <w:lang w:eastAsia="zh-CN"/>
        </w:rPr>
      </w:pPr>
      <w:r w:rsidRPr="00443798">
        <w:rPr>
          <w:rFonts w:eastAsia="SimSun"/>
          <w:b/>
          <w:bCs/>
          <w:rtl/>
          <w:lang w:eastAsia="zh-CN"/>
        </w:rPr>
        <w:t>האם מותר לשאול בשלום מי שעדיין נוהג מנהגי תשעה באב</w:t>
      </w:r>
      <w:r>
        <w:rPr>
          <w:rFonts w:eastAsia="SimSun" w:hint="cs"/>
          <w:rtl/>
          <w:lang w:eastAsia="zh-CN"/>
        </w:rPr>
        <w:t>.</w:t>
      </w:r>
    </w:p>
    <w:p w14:paraId="013D5C87" w14:textId="77777777" w:rsidR="00443798" w:rsidRPr="00443798" w:rsidRDefault="00443798" w:rsidP="00460842">
      <w:pPr>
        <w:numPr>
          <w:ilvl w:val="2"/>
          <w:numId w:val="10"/>
        </w:numPr>
        <w:jc w:val="both"/>
        <w:rPr>
          <w:rFonts w:eastAsia="SimSun"/>
          <w:lang w:eastAsia="zh-CN"/>
        </w:rPr>
      </w:pPr>
      <w:r w:rsidRPr="00443798">
        <w:rPr>
          <w:rFonts w:eastAsia="SimSun" w:hint="cs"/>
          <w:u w:val="single"/>
          <w:rtl/>
          <w:lang w:eastAsia="zh-CN"/>
        </w:rPr>
        <w:t>וישמע משה</w:t>
      </w:r>
      <w:r>
        <w:rPr>
          <w:rFonts w:eastAsia="SimSun" w:hint="cs"/>
          <w:rtl/>
          <w:lang w:eastAsia="zh-CN"/>
        </w:rPr>
        <w:t xml:space="preserve"> (פר' ראה תשע"ו עמ' ב') </w:t>
      </w:r>
      <w:r>
        <w:rPr>
          <w:rFonts w:eastAsia="SimSun"/>
          <w:rtl/>
          <w:lang w:eastAsia="zh-CN"/>
        </w:rPr>
        <w:t>–</w:t>
      </w:r>
      <w:r w:rsidRPr="00443798">
        <w:rPr>
          <w:rFonts w:eastAsia="SimSun"/>
          <w:rtl/>
          <w:lang w:eastAsia="zh-CN"/>
        </w:rPr>
        <w:t xml:space="preserve"> </w:t>
      </w:r>
      <w:r>
        <w:rPr>
          <w:rFonts w:eastAsia="SimSun" w:hint="cs"/>
          <w:rtl/>
          <w:lang w:eastAsia="zh-CN"/>
        </w:rPr>
        <w:t>"</w:t>
      </w:r>
      <w:r w:rsidRPr="00443798">
        <w:rPr>
          <w:rFonts w:eastAsia="SimSun"/>
          <w:rtl/>
          <w:lang w:eastAsia="zh-CN"/>
        </w:rPr>
        <w:t>שאלה: ר' חיים מתגורר בארץ ישראל וידידו הטוב ר' שלום מתגורר בארצות הברית, ומפעם לפעם מתקשרים</w:t>
      </w:r>
      <w:r>
        <w:rPr>
          <w:rFonts w:eastAsia="SimSun" w:hint="cs"/>
          <w:rtl/>
          <w:lang w:eastAsia="zh-CN"/>
        </w:rPr>
        <w:t xml:space="preserve"> </w:t>
      </w:r>
      <w:r w:rsidRPr="00443798">
        <w:rPr>
          <w:rFonts w:eastAsia="SimSun"/>
          <w:rtl/>
          <w:lang w:eastAsia="zh-CN"/>
        </w:rPr>
        <w:t>הידידים זה לזה ודורשים האחד בשלומו של השני. ונסתפק ר' חיים האם מותר לו לדרוש בשלומו של ר' שלום</w:t>
      </w:r>
      <w:r w:rsidRPr="00443798">
        <w:rPr>
          <w:rFonts w:eastAsia="SimSun" w:hint="cs"/>
          <w:rtl/>
          <w:lang w:eastAsia="zh-CN"/>
        </w:rPr>
        <w:t xml:space="preserve"> </w:t>
      </w:r>
      <w:r w:rsidRPr="00443798">
        <w:rPr>
          <w:rFonts w:eastAsia="SimSun"/>
          <w:rtl/>
          <w:lang w:eastAsia="zh-CN"/>
        </w:rPr>
        <w:t>במוצאי תשעה באב, בזמן שבארץ ישראל כבר נסתיימה התענית אך בארה"ב היא עדיין בעיצומה - האם הולכים</w:t>
      </w:r>
      <w:r w:rsidRPr="00443798">
        <w:rPr>
          <w:rFonts w:eastAsia="SimSun" w:hint="cs"/>
          <w:rtl/>
          <w:lang w:eastAsia="zh-CN"/>
        </w:rPr>
        <w:t xml:space="preserve"> </w:t>
      </w:r>
      <w:r w:rsidRPr="00443798">
        <w:rPr>
          <w:rFonts w:eastAsia="SimSun"/>
          <w:rtl/>
          <w:lang w:eastAsia="zh-CN"/>
        </w:rPr>
        <w:t>בזה אחרי השואל או אחרי מי ששואלים בשלומו.</w:t>
      </w:r>
      <w:r w:rsidRPr="00443798">
        <w:rPr>
          <w:rFonts w:eastAsia="SimSun" w:hint="cs"/>
          <w:rtl/>
          <w:lang w:eastAsia="zh-CN"/>
        </w:rPr>
        <w:t xml:space="preserve"> </w:t>
      </w:r>
      <w:r w:rsidRPr="00443798">
        <w:rPr>
          <w:rFonts w:eastAsia="SimSun"/>
          <w:rtl/>
          <w:lang w:eastAsia="zh-CN"/>
        </w:rPr>
        <w:t xml:space="preserve">תשובה: הגאונים </w:t>
      </w:r>
      <w:r w:rsidRPr="00443798">
        <w:rPr>
          <w:rFonts w:eastAsia="SimSun"/>
          <w:u w:val="single"/>
          <w:rtl/>
          <w:lang w:eastAsia="zh-CN"/>
        </w:rPr>
        <w:t>רבי שמאי גרוס</w:t>
      </w:r>
      <w:r w:rsidRPr="00443798">
        <w:rPr>
          <w:rFonts w:eastAsia="SimSun"/>
          <w:rtl/>
          <w:lang w:eastAsia="zh-CN"/>
        </w:rPr>
        <w:t xml:space="preserve"> </w:t>
      </w:r>
      <w:r w:rsidRPr="00443798">
        <w:rPr>
          <w:rFonts w:eastAsia="SimSun"/>
          <w:u w:val="single"/>
          <w:rtl/>
          <w:lang w:eastAsia="zh-CN"/>
        </w:rPr>
        <w:t>ורבי יעקב מאיר שטרן</w:t>
      </w:r>
      <w:r w:rsidRPr="00443798">
        <w:rPr>
          <w:rFonts w:eastAsia="SimSun"/>
          <w:rtl/>
          <w:lang w:eastAsia="zh-CN"/>
        </w:rPr>
        <w:t xml:space="preserve"> שליט"א</w:t>
      </w:r>
      <w:r w:rsidRPr="00443798">
        <w:rPr>
          <w:rFonts w:eastAsia="SimSun" w:hint="cs"/>
          <w:rtl/>
          <w:lang w:eastAsia="zh-CN"/>
        </w:rPr>
        <w:t xml:space="preserve"> </w:t>
      </w:r>
      <w:r w:rsidRPr="00443798">
        <w:rPr>
          <w:rFonts w:eastAsia="SimSun"/>
          <w:rtl/>
          <w:lang w:eastAsia="zh-CN"/>
        </w:rPr>
        <w:t>הורו שאסור לשאול בשלומו של מי שנוהג אבלות אף שהשואל</w:t>
      </w:r>
      <w:r w:rsidRPr="00443798">
        <w:rPr>
          <w:rFonts w:eastAsia="SimSun" w:hint="cs"/>
          <w:rtl/>
          <w:lang w:eastAsia="zh-CN"/>
        </w:rPr>
        <w:t xml:space="preserve"> </w:t>
      </w:r>
      <w:r w:rsidRPr="00443798">
        <w:rPr>
          <w:rFonts w:eastAsia="SimSun"/>
          <w:rtl/>
          <w:lang w:eastAsia="zh-CN"/>
        </w:rPr>
        <w:t>כבר אינו נוהג אבלות,</w:t>
      </w:r>
      <w:r w:rsidRPr="00443798">
        <w:rPr>
          <w:rFonts w:eastAsia="SimSun" w:hint="cs"/>
          <w:rtl/>
          <w:lang w:eastAsia="zh-CN"/>
        </w:rPr>
        <w:t xml:space="preserve"> </w:t>
      </w:r>
      <w:r w:rsidRPr="00443798">
        <w:rPr>
          <w:rFonts w:eastAsia="SimSun"/>
          <w:rtl/>
          <w:lang w:eastAsia="zh-CN"/>
        </w:rPr>
        <w:t>והביאו ראיה מדאסור לשאול בשלומו של האבל, כמו שפסק</w:t>
      </w:r>
      <w:r w:rsidRPr="00443798">
        <w:rPr>
          <w:rFonts w:eastAsia="SimSun" w:hint="cs"/>
          <w:rtl/>
          <w:lang w:eastAsia="zh-CN"/>
        </w:rPr>
        <w:t xml:space="preserve"> </w:t>
      </w:r>
      <w:r w:rsidRPr="00443798">
        <w:rPr>
          <w:rFonts w:eastAsia="SimSun"/>
          <w:rtl/>
          <w:lang w:eastAsia="zh-CN"/>
        </w:rPr>
        <w:t>השו"ע יו"ד סימן שפה ס"א דאין שואלים בשלומו של אבל על</w:t>
      </w:r>
      <w:r w:rsidRPr="00443798">
        <w:rPr>
          <w:rFonts w:eastAsia="SimSun" w:hint="cs"/>
          <w:rtl/>
          <w:lang w:eastAsia="zh-CN"/>
        </w:rPr>
        <w:t xml:space="preserve"> </w:t>
      </w:r>
      <w:r w:rsidRPr="00443798">
        <w:rPr>
          <w:rFonts w:eastAsia="SimSun"/>
          <w:rtl/>
          <w:lang w:eastAsia="zh-CN"/>
        </w:rPr>
        <w:t>אביו ועל אמו עד י"ב חודש ובשאר אבלים עד שלושים יום,</w:t>
      </w:r>
      <w:r w:rsidRPr="00443798">
        <w:rPr>
          <w:rFonts w:eastAsia="SimSun" w:hint="cs"/>
          <w:rtl/>
          <w:lang w:eastAsia="zh-CN"/>
        </w:rPr>
        <w:t xml:space="preserve"> </w:t>
      </w:r>
      <w:r w:rsidRPr="00443798">
        <w:rPr>
          <w:rFonts w:eastAsia="SimSun"/>
          <w:rtl/>
          <w:lang w:eastAsia="zh-CN"/>
        </w:rPr>
        <w:t>אע"פ שהשואל אינו נוהג מנהגי אבלות ורק מי ששואל בשלומו</w:t>
      </w:r>
      <w:r w:rsidRPr="00443798">
        <w:rPr>
          <w:rFonts w:eastAsia="SimSun" w:hint="cs"/>
          <w:rtl/>
          <w:lang w:eastAsia="zh-CN"/>
        </w:rPr>
        <w:t xml:space="preserve"> </w:t>
      </w:r>
      <w:r w:rsidRPr="00443798">
        <w:rPr>
          <w:rFonts w:eastAsia="SimSun"/>
          <w:rtl/>
          <w:lang w:eastAsia="zh-CN"/>
        </w:rPr>
        <w:t>הוא אבל.</w:t>
      </w:r>
      <w:r w:rsidRPr="00443798">
        <w:rPr>
          <w:rFonts w:eastAsia="SimSun" w:hint="cs"/>
          <w:rtl/>
          <w:lang w:eastAsia="zh-CN"/>
        </w:rPr>
        <w:t xml:space="preserve"> </w:t>
      </w:r>
      <w:r w:rsidRPr="00443798">
        <w:rPr>
          <w:rFonts w:eastAsia="SimSun"/>
          <w:rtl/>
          <w:lang w:eastAsia="zh-CN"/>
        </w:rPr>
        <w:t xml:space="preserve">והגאון הגדול </w:t>
      </w:r>
      <w:r w:rsidRPr="00443798">
        <w:rPr>
          <w:rFonts w:eastAsia="SimSun"/>
          <w:u w:val="single"/>
          <w:rtl/>
          <w:lang w:eastAsia="zh-CN"/>
        </w:rPr>
        <w:t>רבי חיים קניבסקי</w:t>
      </w:r>
      <w:r w:rsidRPr="00443798">
        <w:rPr>
          <w:rFonts w:eastAsia="SimSun"/>
          <w:rtl/>
          <w:lang w:eastAsia="zh-CN"/>
        </w:rPr>
        <w:t xml:space="preserve"> שליט"א הורה שמכל מקום מותר</w:t>
      </w:r>
      <w:r w:rsidRPr="00443798">
        <w:rPr>
          <w:rFonts w:eastAsia="SimSun" w:hint="cs"/>
          <w:rtl/>
          <w:lang w:eastAsia="zh-CN"/>
        </w:rPr>
        <w:t xml:space="preserve"> </w:t>
      </w:r>
      <w:r w:rsidRPr="00443798">
        <w:rPr>
          <w:rFonts w:eastAsia="SimSun"/>
          <w:rtl/>
          <w:lang w:eastAsia="zh-CN"/>
        </w:rPr>
        <w:t>לומר לר' חיים לילה טוב וכדו', ואע"פ שבתשעה באב עצמו גם</w:t>
      </w:r>
      <w:r w:rsidRPr="00443798">
        <w:rPr>
          <w:rFonts w:eastAsia="SimSun" w:hint="cs"/>
          <w:rtl/>
          <w:lang w:eastAsia="zh-CN"/>
        </w:rPr>
        <w:t xml:space="preserve"> </w:t>
      </w:r>
      <w:r w:rsidRPr="00443798">
        <w:rPr>
          <w:rFonts w:eastAsia="SimSun"/>
          <w:rtl/>
          <w:lang w:eastAsia="zh-CN"/>
        </w:rPr>
        <w:t>זה אסור כמו שכתב המשנה ברורה (סימן תקנד ס"ק מא), מכל</w:t>
      </w:r>
      <w:r w:rsidRPr="00443798">
        <w:rPr>
          <w:rFonts w:eastAsia="SimSun" w:hint="cs"/>
          <w:rtl/>
          <w:lang w:eastAsia="zh-CN"/>
        </w:rPr>
        <w:t xml:space="preserve"> </w:t>
      </w:r>
      <w:r w:rsidRPr="00443798">
        <w:rPr>
          <w:rFonts w:eastAsia="SimSun"/>
          <w:rtl/>
          <w:lang w:eastAsia="zh-CN"/>
        </w:rPr>
        <w:t>מקום בזמן זה שלגבי השואל כבר אינו תשעה באב יש להקל בזה</w:t>
      </w:r>
      <w:r>
        <w:rPr>
          <w:rFonts w:eastAsia="SimSun" w:hint="cs"/>
          <w:rtl/>
          <w:lang w:eastAsia="zh-CN"/>
        </w:rPr>
        <w:t>"</w:t>
      </w:r>
      <w:r w:rsidRPr="00443798">
        <w:rPr>
          <w:rFonts w:eastAsia="SimSun"/>
          <w:rtl/>
          <w:lang w:eastAsia="zh-CN"/>
        </w:rPr>
        <w:t>.</w:t>
      </w:r>
    </w:p>
    <w:p w14:paraId="2A135E44" w14:textId="77777777" w:rsidR="00443798" w:rsidRDefault="00443798" w:rsidP="00443798">
      <w:pPr>
        <w:jc w:val="both"/>
        <w:rPr>
          <w:rFonts w:eastAsia="SimSun"/>
          <w:lang w:eastAsia="zh-CN"/>
        </w:rPr>
      </w:pPr>
    </w:p>
    <w:p w14:paraId="44142B86" w14:textId="65B3E6FB" w:rsidR="00043150" w:rsidRDefault="00043150" w:rsidP="00460842">
      <w:pPr>
        <w:numPr>
          <w:ilvl w:val="1"/>
          <w:numId w:val="10"/>
        </w:numPr>
        <w:jc w:val="both"/>
        <w:rPr>
          <w:rFonts w:eastAsia="SimSun"/>
          <w:lang w:eastAsia="zh-CN"/>
        </w:rPr>
      </w:pPr>
      <w:r w:rsidRPr="00043150">
        <w:rPr>
          <w:rFonts w:eastAsia="SimSun" w:hint="cs"/>
          <w:b/>
          <w:bCs/>
          <w:rtl/>
          <w:lang w:eastAsia="zh-CN"/>
        </w:rPr>
        <w:t>שלום לנכרי</w:t>
      </w:r>
      <w:r>
        <w:rPr>
          <w:rFonts w:eastAsia="SimSun" w:hint="cs"/>
          <w:rtl/>
          <w:lang w:eastAsia="zh-CN"/>
        </w:rPr>
        <w:t>.</w:t>
      </w:r>
    </w:p>
    <w:p w14:paraId="54D68A55" w14:textId="77777777" w:rsidR="00043150" w:rsidRPr="00043150" w:rsidRDefault="00043150" w:rsidP="00043150">
      <w:pPr>
        <w:numPr>
          <w:ilvl w:val="2"/>
          <w:numId w:val="10"/>
        </w:numPr>
        <w:jc w:val="both"/>
        <w:rPr>
          <w:rFonts w:eastAsia="SimSun"/>
          <w:lang w:eastAsia="zh-CN"/>
        </w:rPr>
      </w:pPr>
      <w:r w:rsidRPr="00043150">
        <w:rPr>
          <w:rFonts w:eastAsia="SimSun" w:hint="cs"/>
          <w:rtl/>
          <w:lang w:eastAsia="zh-CN"/>
        </w:rPr>
        <w:t>מחמיר.</w:t>
      </w:r>
    </w:p>
    <w:p w14:paraId="4585CE86" w14:textId="77777777" w:rsidR="00043150" w:rsidRDefault="00043150" w:rsidP="00043150">
      <w:pPr>
        <w:numPr>
          <w:ilvl w:val="3"/>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(תשובות אביגדור הלוי או"ח עמ' שצ"</w:t>
      </w:r>
      <w:r>
        <w:rPr>
          <w:rFonts w:eastAsia="SimSun" w:hint="cs"/>
          <w:rtl/>
          <w:lang w:eastAsia="zh-CN"/>
        </w:rPr>
        <w:t>ד</w:t>
      </w:r>
      <w:r>
        <w:rPr>
          <w:rFonts w:eastAsia="SimSun"/>
          <w:rtl/>
          <w:lang w:eastAsia="zh-CN"/>
        </w:rPr>
        <w:t xml:space="preserve"> אות מ"</w:t>
      </w:r>
      <w:r>
        <w:rPr>
          <w:rFonts w:eastAsia="SimSun" w:hint="cs"/>
          <w:rtl/>
          <w:lang w:eastAsia="zh-CN"/>
        </w:rPr>
        <w:t>ד</w:t>
      </w:r>
      <w:r>
        <w:rPr>
          <w:rFonts w:eastAsia="SimSun"/>
          <w:rtl/>
          <w:lang w:eastAsia="zh-CN"/>
        </w:rPr>
        <w:t>) – "</w:t>
      </w:r>
      <w:r w:rsidRPr="00043150">
        <w:rPr>
          <w:rFonts w:eastAsia="SimSun"/>
          <w:rtl/>
          <w:lang w:eastAsia="zh-CN"/>
        </w:rPr>
        <w:t>בשו"ע או"ח (תקנ"ד כ') כתוב שבתשעה באב לא ישאל שלו' לחברו. האם לפ"ז מותר לומר בתשעה באב שלו' לגוי. אם לא, למה. תשובה: אבל אינו שואל בשלו'</w:t>
      </w:r>
      <w:r>
        <w:rPr>
          <w:rFonts w:eastAsia="SimSun" w:hint="cs"/>
          <w:rtl/>
          <w:lang w:eastAsia="zh-CN"/>
        </w:rPr>
        <w:t>".</w:t>
      </w:r>
    </w:p>
    <w:p w14:paraId="3950B6E2" w14:textId="77777777" w:rsidR="00043150" w:rsidRDefault="00043150" w:rsidP="00043150">
      <w:pPr>
        <w:ind w:left="567"/>
        <w:jc w:val="both"/>
        <w:rPr>
          <w:rFonts w:eastAsia="SimSun"/>
          <w:rtl/>
          <w:lang w:eastAsia="zh-CN"/>
        </w:rPr>
      </w:pPr>
      <w:r>
        <w:rPr>
          <w:rFonts w:eastAsia="SimSun"/>
          <w:u w:val="single"/>
          <w:rtl/>
          <w:lang w:eastAsia="zh-CN"/>
        </w:rPr>
        <w:t>הגר"א נבנצל</w:t>
      </w:r>
      <w:r>
        <w:rPr>
          <w:rFonts w:eastAsia="SimSun"/>
          <w:rtl/>
          <w:lang w:eastAsia="zh-CN"/>
        </w:rPr>
        <w:t xml:space="preserve"> שליט"א (תשובות אביגדור הלוי או"ח עמ' שצ"</w:t>
      </w:r>
      <w:r>
        <w:rPr>
          <w:rFonts w:eastAsia="SimSun" w:hint="cs"/>
          <w:rtl/>
          <w:lang w:eastAsia="zh-CN"/>
        </w:rPr>
        <w:t>ה</w:t>
      </w:r>
      <w:r>
        <w:rPr>
          <w:rFonts w:eastAsia="SimSun"/>
          <w:rtl/>
          <w:lang w:eastAsia="zh-CN"/>
        </w:rPr>
        <w:t xml:space="preserve"> אות מ"</w:t>
      </w:r>
      <w:r>
        <w:rPr>
          <w:rFonts w:eastAsia="SimSun" w:hint="cs"/>
          <w:rtl/>
          <w:lang w:eastAsia="zh-CN"/>
        </w:rPr>
        <w:t>ד</w:t>
      </w:r>
      <w:r>
        <w:rPr>
          <w:rFonts w:eastAsia="SimSun"/>
          <w:rtl/>
          <w:lang w:eastAsia="zh-CN"/>
        </w:rPr>
        <w:t>) – "</w:t>
      </w:r>
      <w:r w:rsidRPr="00043150">
        <w:rPr>
          <w:rFonts w:eastAsia="SimSun"/>
          <w:rtl/>
          <w:lang w:eastAsia="zh-CN"/>
        </w:rPr>
        <w:t>במכתבי הקודם שאלתי אם מותר לומר בתשעה באב שלו' לגוי, וכת"ר ענה: אבל אינו שואל בשלו'. עכ"ל. אולם בשו"ע או"ח (תקנ"ד כ') כתוב שלא ישאל שלו' לחבירו, ומדוע גוי נחשב חבירו לענין זה. תשובה: הכונה לכל אדם</w:t>
      </w:r>
      <w:r>
        <w:rPr>
          <w:rFonts w:eastAsia="SimSun" w:hint="cs"/>
          <w:rtl/>
          <w:lang w:eastAsia="zh-CN"/>
        </w:rPr>
        <w:t>".</w:t>
      </w:r>
    </w:p>
    <w:p w14:paraId="6884CB86" w14:textId="77777777" w:rsidR="00043150" w:rsidRDefault="00043150" w:rsidP="00043150">
      <w:pPr>
        <w:jc w:val="both"/>
        <w:rPr>
          <w:rFonts w:eastAsia="SimSun"/>
          <w:lang w:eastAsia="zh-CN"/>
        </w:rPr>
      </w:pPr>
    </w:p>
    <w:p w14:paraId="7942A599" w14:textId="3418091D" w:rsidR="006E6EC8" w:rsidRDefault="006E6EC8" w:rsidP="00460842">
      <w:pPr>
        <w:numPr>
          <w:ilvl w:val="1"/>
          <w:numId w:val="10"/>
        </w:numPr>
        <w:jc w:val="both"/>
        <w:rPr>
          <w:rFonts w:eastAsia="SimSun"/>
          <w:lang w:eastAsia="zh-CN"/>
        </w:rPr>
      </w:pPr>
      <w:r w:rsidRPr="006E6EC8">
        <w:rPr>
          <w:rFonts w:eastAsia="SimSun" w:hint="cs"/>
          <w:b/>
          <w:bCs/>
          <w:rtl/>
          <w:lang w:eastAsia="zh-CN"/>
        </w:rPr>
        <w:t>לנענע לחברו בראשו כאות שלום</w:t>
      </w:r>
      <w:r>
        <w:rPr>
          <w:rFonts w:eastAsia="SimSun" w:hint="cs"/>
          <w:rtl/>
          <w:lang w:eastAsia="zh-CN"/>
        </w:rPr>
        <w:t>.</w:t>
      </w:r>
    </w:p>
    <w:p w14:paraId="1922617F" w14:textId="58C1B1B1" w:rsidR="006E6EC8" w:rsidRDefault="006E6EC8" w:rsidP="006E6EC8">
      <w:pPr>
        <w:numPr>
          <w:ilvl w:val="2"/>
          <w:numId w:val="10"/>
        </w:numPr>
        <w:jc w:val="both"/>
        <w:rPr>
          <w:rFonts w:eastAsia="SimSun"/>
          <w:lang w:eastAsia="zh-CN"/>
        </w:rPr>
      </w:pPr>
      <w:r>
        <w:rPr>
          <w:rFonts w:eastAsia="SimSun" w:hint="cs"/>
          <w:rtl/>
          <w:lang w:eastAsia="zh-CN"/>
        </w:rPr>
        <w:t>מיקל.</w:t>
      </w:r>
    </w:p>
    <w:p w14:paraId="19CAC019" w14:textId="5985A5C3" w:rsidR="006E6EC8" w:rsidRDefault="006E6EC8" w:rsidP="006E6EC8">
      <w:pPr>
        <w:numPr>
          <w:ilvl w:val="3"/>
          <w:numId w:val="10"/>
        </w:numPr>
        <w:jc w:val="both"/>
        <w:rPr>
          <w:rFonts w:eastAsia="SimSun"/>
          <w:lang w:eastAsia="zh-CN"/>
        </w:rPr>
      </w:pPr>
      <w:r w:rsidRPr="00910141">
        <w:rPr>
          <w:rFonts w:eastAsia="SimSun" w:hint="cs"/>
          <w:u w:val="single"/>
          <w:rtl/>
          <w:lang w:eastAsia="zh-CN"/>
        </w:rPr>
        <w:t>חזון עובדיה</w:t>
      </w:r>
      <w:r>
        <w:rPr>
          <w:rFonts w:eastAsia="SimSun" w:hint="cs"/>
          <w:rtl/>
          <w:lang w:eastAsia="zh-CN"/>
        </w:rPr>
        <w:t xml:space="preserve"> (אבלות ח"ב עמ' רמ"ט) </w:t>
      </w:r>
      <w:r>
        <w:rPr>
          <w:rFonts w:eastAsia="SimSun"/>
          <w:rtl/>
          <w:lang w:eastAsia="zh-CN"/>
        </w:rPr>
        <w:t>–</w:t>
      </w:r>
      <w:r>
        <w:rPr>
          <w:rFonts w:eastAsia="SimSun" w:hint="cs"/>
          <w:rtl/>
          <w:lang w:eastAsia="zh-CN"/>
        </w:rPr>
        <w:t xml:space="preserve"> "מותר לאבל לחוות קידה בראשו, לשם שלום, וכן לאותת בידו לסימן שלום, כיון שבפיו אינו אומר כלום".</w:t>
      </w:r>
    </w:p>
    <w:p w14:paraId="244D3244" w14:textId="0C1CD64A" w:rsidR="00BE164F" w:rsidRDefault="00BE164F" w:rsidP="00BE164F">
      <w:pPr>
        <w:numPr>
          <w:ilvl w:val="3"/>
          <w:numId w:val="10"/>
        </w:numPr>
        <w:jc w:val="both"/>
        <w:rPr>
          <w:rFonts w:eastAsia="SimSun"/>
          <w:lang w:eastAsia="zh-CN"/>
        </w:rPr>
      </w:pPr>
      <w:r w:rsidRPr="00BE164F">
        <w:rPr>
          <w:rFonts w:eastAsia="SimSun"/>
          <w:u w:val="single"/>
          <w:rtl/>
          <w:lang w:eastAsia="zh-CN"/>
        </w:rPr>
        <w:t>הגר"א נבנצל</w:t>
      </w:r>
      <w:r w:rsidRPr="00BE164F">
        <w:rPr>
          <w:rFonts w:eastAsia="SimSun"/>
          <w:rtl/>
          <w:lang w:eastAsia="zh-CN"/>
        </w:rPr>
        <w:t xml:space="preserve"> שליט"א (אהל יעקב, כת"י)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E164F">
        <w:rPr>
          <w:rFonts w:eastAsia="SimSun"/>
          <w:rtl/>
          <w:lang w:eastAsia="zh-CN"/>
        </w:rPr>
        <w:t>מותר לנענע ראשו למישהו אחר בט' באב</w:t>
      </w:r>
      <w:r>
        <w:rPr>
          <w:rFonts w:eastAsia="SimSun" w:hint="cs"/>
          <w:rtl/>
          <w:lang w:eastAsia="zh-CN"/>
        </w:rPr>
        <w:t>"</w:t>
      </w:r>
      <w:r w:rsidRPr="00BE164F">
        <w:rPr>
          <w:rFonts w:eastAsia="SimSun"/>
          <w:rtl/>
          <w:lang w:eastAsia="zh-CN"/>
        </w:rPr>
        <w:t>.</w:t>
      </w:r>
    </w:p>
    <w:p w14:paraId="7E5FCC52" w14:textId="695D6340" w:rsidR="005C7BD1" w:rsidRPr="006E6EC8" w:rsidRDefault="005C7BD1" w:rsidP="00BE164F">
      <w:pPr>
        <w:numPr>
          <w:ilvl w:val="3"/>
          <w:numId w:val="10"/>
        </w:numPr>
        <w:jc w:val="both"/>
        <w:rPr>
          <w:rFonts w:eastAsia="SimSun"/>
          <w:lang w:eastAsia="zh-CN"/>
        </w:rPr>
      </w:pPr>
      <w:r w:rsidRPr="005B0947">
        <w:rPr>
          <w:u w:val="single"/>
          <w:rtl/>
        </w:rPr>
        <w:t>הגר"ש פעלדער</w:t>
      </w:r>
      <w:r w:rsidRPr="005B0947">
        <w:rPr>
          <w:rtl/>
        </w:rPr>
        <w:t xml:space="preserve"> שליט"א (</w:t>
      </w:r>
      <w:r>
        <w:rPr>
          <w:rFonts w:hint="cs"/>
          <w:rtl/>
        </w:rPr>
        <w:t>מועדים הל' ת"ב פרק נ"ב אות ב',</w:t>
      </w:r>
      <w:r w:rsidRPr="005B0947">
        <w:rPr>
          <w:rtl/>
        </w:rPr>
        <w:t xml:space="preserve"> עמ' </w:t>
      </w:r>
      <w:r>
        <w:rPr>
          <w:rFonts w:hint="cs"/>
          <w:rtl/>
        </w:rPr>
        <w:t>תקט"ז</w:t>
      </w:r>
      <w:r w:rsidRPr="005B0947">
        <w:rPr>
          <w:rtl/>
        </w:rPr>
        <w:t>)</w:t>
      </w:r>
      <w:r>
        <w:rPr>
          <w:rFonts w:hint="cs"/>
          <w:rtl/>
        </w:rPr>
        <w:t xml:space="preserve"> </w:t>
      </w:r>
      <w:r>
        <w:rPr>
          <w:rtl/>
        </w:rPr>
        <w:t>–</w:t>
      </w:r>
      <w:r>
        <w:rPr>
          <w:rFonts w:hint="cs"/>
          <w:rtl/>
        </w:rPr>
        <w:t xml:space="preserve"> "</w:t>
      </w:r>
      <w:r w:rsidRPr="005C7BD1">
        <w:rPr>
          <w:rtl/>
        </w:rPr>
        <w:t>וכן יש לסמוך לדינא</w:t>
      </w:r>
      <w:r>
        <w:rPr>
          <w:rFonts w:hint="cs"/>
          <w:rtl/>
        </w:rPr>
        <w:t>".</w:t>
      </w:r>
    </w:p>
    <w:p w14:paraId="0D3E63CF" w14:textId="77350D1E" w:rsidR="006E6EC8" w:rsidRDefault="006E6EC8" w:rsidP="006E6EC8">
      <w:pPr>
        <w:numPr>
          <w:ilvl w:val="2"/>
          <w:numId w:val="10"/>
        </w:numPr>
        <w:jc w:val="both"/>
        <w:rPr>
          <w:rFonts w:eastAsia="SimSun"/>
          <w:lang w:eastAsia="zh-CN"/>
        </w:rPr>
      </w:pPr>
      <w:r>
        <w:rPr>
          <w:rFonts w:eastAsia="SimSun" w:hint="cs"/>
          <w:rtl/>
          <w:lang w:eastAsia="zh-CN"/>
        </w:rPr>
        <w:t>מראי מקומות.</w:t>
      </w:r>
    </w:p>
    <w:p w14:paraId="49452B96" w14:textId="50C60678" w:rsidR="006E6EC8" w:rsidRPr="006E6EC8" w:rsidRDefault="000D34C4" w:rsidP="006E6EC8">
      <w:pPr>
        <w:numPr>
          <w:ilvl w:val="3"/>
          <w:numId w:val="10"/>
        </w:numPr>
        <w:jc w:val="both"/>
        <w:rPr>
          <w:rFonts w:eastAsia="SimSun"/>
          <w:lang w:eastAsia="zh-CN"/>
        </w:rPr>
      </w:pPr>
      <w:r w:rsidRPr="000D34C4">
        <w:rPr>
          <w:b/>
          <w:i/>
          <w:u w:val="single"/>
          <w:rtl/>
        </w:rPr>
        <w:t>הגרח"ק</w:t>
      </w:r>
      <w:r w:rsidRPr="000D34C4">
        <w:rPr>
          <w:b/>
          <w:i/>
          <w:rtl/>
        </w:rPr>
        <w:t xml:space="preserve"> זצ"ל (</w:t>
      </w:r>
      <w:r w:rsidR="006E6EC8">
        <w:rPr>
          <w:b/>
          <w:i/>
          <w:rtl/>
        </w:rPr>
        <w:t xml:space="preserve">שערי ציון ח"א עמ' קל"ז אות </w:t>
      </w:r>
      <w:r w:rsidR="006E6EC8">
        <w:rPr>
          <w:rFonts w:hint="cs"/>
          <w:b/>
          <w:i/>
          <w:rtl/>
        </w:rPr>
        <w:t>ד</w:t>
      </w:r>
      <w:r w:rsidR="006E6EC8">
        <w:rPr>
          <w:b/>
          <w:i/>
          <w:rtl/>
        </w:rPr>
        <w:t>') – "</w:t>
      </w:r>
      <w:r w:rsidR="006E6EC8">
        <w:rPr>
          <w:rFonts w:eastAsia="SimSun" w:hint="cs"/>
          <w:rtl/>
          <w:lang w:eastAsia="zh-CN"/>
        </w:rPr>
        <w:t>האם מותר</w:t>
      </w:r>
      <w:r w:rsidR="006E6EC8" w:rsidRPr="006E6EC8">
        <w:rPr>
          <w:rFonts w:eastAsia="SimSun" w:hint="cs"/>
          <w:rtl/>
          <w:lang w:eastAsia="zh-CN"/>
        </w:rPr>
        <w:t xml:space="preserve"> לנענע לחברו בראשו כאות שלום</w:t>
      </w:r>
      <w:r w:rsidR="006E6EC8">
        <w:rPr>
          <w:rFonts w:eastAsia="SimSun" w:hint="cs"/>
          <w:rtl/>
          <w:lang w:eastAsia="zh-CN"/>
        </w:rPr>
        <w:t xml:space="preserve"> או דגם זה בכלל שאילת שלום. תשובה: אולי".</w:t>
      </w:r>
    </w:p>
    <w:p w14:paraId="1503085A" w14:textId="77777777" w:rsidR="006E6EC8" w:rsidRDefault="006E6EC8" w:rsidP="006E6EC8">
      <w:pPr>
        <w:jc w:val="both"/>
        <w:rPr>
          <w:rFonts w:eastAsia="SimSun"/>
          <w:lang w:eastAsia="zh-CN"/>
        </w:rPr>
      </w:pPr>
    </w:p>
    <w:p w14:paraId="4980C233" w14:textId="1B601834" w:rsidR="00DE0F75" w:rsidRDefault="00903BC8" w:rsidP="00460842">
      <w:pPr>
        <w:numPr>
          <w:ilvl w:val="1"/>
          <w:numId w:val="10"/>
        </w:numPr>
        <w:jc w:val="both"/>
        <w:rPr>
          <w:rFonts w:eastAsia="SimSun"/>
          <w:lang w:eastAsia="zh-CN"/>
        </w:rPr>
      </w:pPr>
      <w:r>
        <w:rPr>
          <w:rFonts w:eastAsia="SimSun" w:hint="cs"/>
          <w:rtl/>
          <w:lang w:eastAsia="zh-CN"/>
        </w:rPr>
        <w:t>מראי מקומות</w:t>
      </w:r>
      <w:r w:rsidR="00BB4B98">
        <w:rPr>
          <w:rFonts w:eastAsia="SimSun" w:hint="cs"/>
          <w:rtl/>
          <w:lang w:eastAsia="zh-CN"/>
        </w:rPr>
        <w:t xml:space="preserve"> </w:t>
      </w:r>
      <w:r w:rsidR="00BB4B98">
        <w:rPr>
          <w:rFonts w:eastAsia="SimSun"/>
          <w:rtl/>
          <w:lang w:eastAsia="zh-CN"/>
        </w:rPr>
        <w:t>–</w:t>
      </w:r>
      <w:r w:rsidR="00BB4B98">
        <w:rPr>
          <w:rFonts w:eastAsia="SimSun" w:hint="cs"/>
          <w:rtl/>
          <w:lang w:eastAsia="zh-CN"/>
        </w:rPr>
        <w:t xml:space="preserve"> </w:t>
      </w:r>
      <w:bookmarkStart w:id="471" w:name="_Hlk190103542"/>
      <w:r w:rsidR="00BB4B98" w:rsidRPr="009360BE">
        <w:rPr>
          <w:rFonts w:eastAsia="SimSun"/>
          <w:u w:val="single"/>
          <w:rtl/>
          <w:lang w:eastAsia="zh-CN"/>
        </w:rPr>
        <w:t>שלום רב</w:t>
      </w:r>
      <w:r w:rsidR="00BB4B98" w:rsidRPr="00C34D0F">
        <w:rPr>
          <w:rFonts w:eastAsia="SimSun"/>
          <w:rtl/>
          <w:lang w:eastAsia="zh-CN"/>
        </w:rPr>
        <w:t xml:space="preserve"> </w:t>
      </w:r>
      <w:r w:rsidR="00BB4B98">
        <w:rPr>
          <w:rFonts w:eastAsia="SimSun" w:hint="cs"/>
          <w:rtl/>
          <w:lang w:eastAsia="zh-CN"/>
        </w:rPr>
        <w:t>(בן דוד, פרק כ"ג [</w:t>
      </w:r>
      <w:r w:rsidR="00BB4B98" w:rsidRPr="00BB4B98">
        <w:rPr>
          <w:rFonts w:eastAsia="SimSun" w:hint="cs"/>
          <w:b/>
          <w:bCs/>
          <w:rtl/>
          <w:lang w:eastAsia="zh-CN"/>
        </w:rPr>
        <w:t>באריכות</w:t>
      </w:r>
      <w:r w:rsidR="00BB4B98">
        <w:rPr>
          <w:rFonts w:eastAsia="SimSun" w:hint="cs"/>
          <w:rtl/>
          <w:lang w:eastAsia="zh-CN"/>
        </w:rPr>
        <w:t>: עמ' שפ"ד - עמ' ת"ב])</w:t>
      </w:r>
      <w:bookmarkEnd w:id="471"/>
      <w:r w:rsidR="00DE0F75">
        <w:rPr>
          <w:rFonts w:eastAsia="SimSun" w:hint="cs"/>
          <w:rtl/>
          <w:lang w:eastAsia="zh-CN"/>
        </w:rPr>
        <w:t>.</w:t>
      </w:r>
    </w:p>
    <w:p w14:paraId="7F1D251E" w14:textId="77777777" w:rsidR="003743F1" w:rsidRPr="003743F1" w:rsidRDefault="003743F1" w:rsidP="003743F1">
      <w:pPr>
        <w:numPr>
          <w:ilvl w:val="2"/>
          <w:numId w:val="10"/>
        </w:numPr>
        <w:jc w:val="both"/>
        <w:rPr>
          <w:rFonts w:eastAsia="SimSun"/>
          <w:rtl/>
          <w:lang w:eastAsia="zh-CN"/>
        </w:rPr>
      </w:pPr>
      <w:r>
        <w:rPr>
          <w:rFonts w:eastAsia="SimSun"/>
          <w:b/>
          <w:u w:val="single"/>
          <w:rtl/>
          <w:lang w:eastAsia="zh-CN"/>
        </w:rPr>
        <w:t>הגר"א נבנצל</w:t>
      </w:r>
      <w:r>
        <w:rPr>
          <w:rFonts w:eastAsia="SimSun"/>
          <w:b/>
          <w:rtl/>
          <w:lang w:eastAsia="zh-CN"/>
        </w:rPr>
        <w:t xml:space="preserve"> שליט"א (תשובות אביגדור הלוי או"ח עמ' שצ"ה אות מ"</w:t>
      </w:r>
      <w:r>
        <w:rPr>
          <w:rFonts w:eastAsia="SimSun" w:hint="cs"/>
          <w:b/>
          <w:rtl/>
          <w:lang w:eastAsia="zh-CN"/>
        </w:rPr>
        <w:t>ה</w:t>
      </w:r>
      <w:r>
        <w:rPr>
          <w:rFonts w:eastAsia="SimSun"/>
          <w:b/>
          <w:rtl/>
          <w:lang w:eastAsia="zh-CN"/>
        </w:rPr>
        <w:t>) – "</w:t>
      </w:r>
      <w:r w:rsidRPr="003743F1">
        <w:rPr>
          <w:rFonts w:eastAsia="SimSun"/>
          <w:rtl/>
          <w:lang w:eastAsia="zh-CN"/>
        </w:rPr>
        <w:t>כשכותבים מכתב בתשעה באב, האם מותר לכתוב: אחרי דרישת שלומו הטוב או שזה נחשב שאילת שלו' לחברו, אע"פ שזה יגיע לאחר תשעה באב. למה. תשובה: אבל אינו שואל בשלו'".</w:t>
      </w:r>
    </w:p>
    <w:p w14:paraId="1C25FF3D" w14:textId="77777777" w:rsidR="003743F1" w:rsidRPr="00043150" w:rsidRDefault="003743F1" w:rsidP="003743F1">
      <w:pPr>
        <w:ind w:left="397"/>
        <w:jc w:val="both"/>
        <w:rPr>
          <w:rFonts w:eastAsia="SimSun"/>
          <w:lang w:eastAsia="zh-CN"/>
        </w:rPr>
      </w:pPr>
      <w:r>
        <w:rPr>
          <w:rFonts w:eastAsia="SimSun"/>
          <w:b/>
          <w:u w:val="single"/>
          <w:rtl/>
          <w:lang w:eastAsia="zh-CN"/>
        </w:rPr>
        <w:t>הגר"א נבנצל</w:t>
      </w:r>
      <w:r>
        <w:rPr>
          <w:rFonts w:eastAsia="SimSun"/>
          <w:b/>
          <w:rtl/>
          <w:lang w:eastAsia="zh-CN"/>
        </w:rPr>
        <w:t xml:space="preserve"> שליט"א (תשובות אביגדור הלוי או"ח עמ' שצ"ה אות מ"</w:t>
      </w:r>
      <w:r>
        <w:rPr>
          <w:rFonts w:eastAsia="SimSun" w:hint="cs"/>
          <w:b/>
          <w:rtl/>
          <w:lang w:eastAsia="zh-CN"/>
        </w:rPr>
        <w:t>ה</w:t>
      </w:r>
      <w:r>
        <w:rPr>
          <w:rFonts w:eastAsia="SimSun"/>
          <w:b/>
          <w:rtl/>
          <w:lang w:eastAsia="zh-CN"/>
        </w:rPr>
        <w:t xml:space="preserve">) – </w:t>
      </w:r>
      <w:r w:rsidRPr="003743F1">
        <w:rPr>
          <w:rFonts w:eastAsia="SimSun"/>
          <w:rtl/>
          <w:lang w:eastAsia="zh-CN"/>
        </w:rPr>
        <w:t>"שאלתי אם מותר לכתוב במכתב שנכתב בתשעה באב: אחר דרישת שלומו הטוב, וכת"ר ענה: אבל אינו שואל בשלו'. עכ"ל. אולם לא הבנתי מדוע אין לומר כאן שאין זה נחשב 'שואל בשלו'' שהרי זה ששואלים בשלומו מקבל את המכתב רק אחרי תשעה באב. תשובה: אבל הכותב כותב בט"ב, כמו בשאלה [הקודמת] שאצל הגוי אין ט"ב אבל אצלנו יש</w:t>
      </w:r>
      <w:r>
        <w:rPr>
          <w:rFonts w:eastAsia="SimSun" w:hint="cs"/>
          <w:rtl/>
          <w:lang w:eastAsia="zh-CN"/>
        </w:rPr>
        <w:t>".</w:t>
      </w:r>
    </w:p>
    <w:bookmarkEnd w:id="460"/>
    <w:p w14:paraId="78BD8D11" w14:textId="77777777" w:rsidR="00D46D04" w:rsidRPr="003743F1" w:rsidRDefault="00D46D04" w:rsidP="00312D30">
      <w:pPr>
        <w:jc w:val="both"/>
        <w:rPr>
          <w:rFonts w:eastAsia="SimSun"/>
          <w:rtl/>
          <w:lang w:eastAsia="zh-CN"/>
        </w:rPr>
        <w:sectPr w:rsidR="00D46D04" w:rsidRPr="003743F1" w:rsidSect="00C9094D">
          <w:headerReference w:type="default" r:id="rId68"/>
          <w:type w:val="continuous"/>
          <w:pgSz w:w="11907" w:h="16839" w:code="9"/>
          <w:pgMar w:top="360" w:right="657" w:bottom="540" w:left="720" w:header="360" w:footer="90" w:gutter="0"/>
          <w:cols w:space="720"/>
          <w:bidi/>
          <w:rtlGutter/>
          <w:docGrid w:linePitch="360"/>
        </w:sectPr>
      </w:pPr>
    </w:p>
    <w:p w14:paraId="1AD9B113" w14:textId="77777777" w:rsidR="00312D30" w:rsidRPr="00312D30" w:rsidRDefault="00312D30" w:rsidP="00312D30">
      <w:pPr>
        <w:jc w:val="both"/>
        <w:rPr>
          <w:rFonts w:eastAsia="SimSun"/>
          <w:rtl/>
          <w:lang w:eastAsia="zh-CN"/>
        </w:rPr>
      </w:pPr>
    </w:p>
    <w:p w14:paraId="2C6AEEF5" w14:textId="77777777" w:rsidR="00312D30" w:rsidRPr="00312D30" w:rsidRDefault="00312D30" w:rsidP="00460842">
      <w:pPr>
        <w:numPr>
          <w:ilvl w:val="0"/>
          <w:numId w:val="10"/>
        </w:numPr>
        <w:jc w:val="both"/>
        <w:rPr>
          <w:rFonts w:eastAsia="SimSun"/>
          <w:lang w:eastAsia="zh-CN"/>
        </w:rPr>
      </w:pPr>
      <w:bookmarkStart w:id="472" w:name="_Toc174700173"/>
      <w:bookmarkStart w:id="473" w:name="_Toc175221999"/>
      <w:r w:rsidRPr="0065148D">
        <w:rPr>
          <w:rStyle w:val="Heading1Char"/>
          <w:rFonts w:hint="cs"/>
          <w:rtl/>
        </w:rPr>
        <w:t>מלאכה</w:t>
      </w:r>
      <w:bookmarkEnd w:id="472"/>
      <w:bookmarkEnd w:id="473"/>
      <w:r w:rsidRPr="00312D30">
        <w:rPr>
          <w:rFonts w:eastAsia="SimSun" w:hint="cs"/>
          <w:rtl/>
          <w:lang w:eastAsia="zh-CN"/>
        </w:rPr>
        <w:t xml:space="preserve"> </w:t>
      </w:r>
      <w:r w:rsidR="0065148D">
        <w:rPr>
          <w:rFonts w:eastAsia="SimSun" w:hint="cs"/>
          <w:rtl/>
          <w:lang w:eastAsia="zh-CN"/>
        </w:rPr>
        <w:t>(</w:t>
      </w:r>
      <w:r w:rsidRPr="00312D30">
        <w:rPr>
          <w:rFonts w:eastAsia="SimSun" w:hint="cs"/>
          <w:rtl/>
          <w:lang w:eastAsia="zh-CN"/>
        </w:rPr>
        <w:t>סעיף כ"ב - סעיף כ"ה</w:t>
      </w:r>
      <w:r w:rsidR="0065148D">
        <w:rPr>
          <w:rFonts w:eastAsia="SimSun" w:hint="cs"/>
          <w:rtl/>
          <w:lang w:eastAsia="zh-CN"/>
        </w:rPr>
        <w:t>)</w:t>
      </w:r>
      <w:r w:rsidRPr="00312D30">
        <w:rPr>
          <w:rFonts w:eastAsia="SimSun" w:hint="cs"/>
          <w:rtl/>
          <w:lang w:eastAsia="zh-CN"/>
        </w:rPr>
        <w:t>.</w:t>
      </w:r>
    </w:p>
    <w:p w14:paraId="1D5E0AAB" w14:textId="77777777" w:rsidR="004E118F" w:rsidRPr="004E118F" w:rsidRDefault="004E118F" w:rsidP="00460842">
      <w:pPr>
        <w:numPr>
          <w:ilvl w:val="1"/>
          <w:numId w:val="10"/>
        </w:numPr>
        <w:jc w:val="both"/>
        <w:rPr>
          <w:rFonts w:eastAsia="SimSun"/>
          <w:lang w:eastAsia="zh-CN"/>
        </w:rPr>
      </w:pPr>
      <w:r w:rsidRPr="004E118F">
        <w:rPr>
          <w:rFonts w:eastAsia="SimSun" w:hint="cs"/>
          <w:b/>
          <w:bCs/>
          <w:rtl/>
          <w:lang w:eastAsia="zh-CN"/>
        </w:rPr>
        <w:t>אינו רואה סימן ברכה</w:t>
      </w:r>
      <w:r w:rsidRPr="004E118F">
        <w:rPr>
          <w:rFonts w:eastAsia="SimSun" w:hint="cs"/>
          <w:rtl/>
          <w:lang w:eastAsia="zh-CN"/>
        </w:rPr>
        <w:t xml:space="preserve"> [במעות שהרויח] </w:t>
      </w:r>
      <w:r w:rsidRPr="004E118F">
        <w:rPr>
          <w:rFonts w:eastAsia="SimSun"/>
          <w:rtl/>
          <w:lang w:eastAsia="zh-CN"/>
        </w:rPr>
        <w:t>–</w:t>
      </w:r>
      <w:r w:rsidRPr="004E118F">
        <w:rPr>
          <w:rFonts w:eastAsia="SimSun" w:hint="cs"/>
          <w:rtl/>
          <w:lang w:eastAsia="zh-CN"/>
        </w:rPr>
        <w:t xml:space="preserve"> </w:t>
      </w:r>
      <w:r w:rsidRPr="004E118F">
        <w:rPr>
          <w:rFonts w:eastAsia="SimSun" w:hint="cs"/>
          <w:u w:val="single"/>
          <w:rtl/>
          <w:lang w:eastAsia="zh-CN"/>
        </w:rPr>
        <w:t>תענית</w:t>
      </w:r>
      <w:r w:rsidRPr="004E118F">
        <w:rPr>
          <w:rFonts w:eastAsia="SimSun" w:hint="cs"/>
          <w:rtl/>
          <w:lang w:eastAsia="zh-CN"/>
        </w:rPr>
        <w:t xml:space="preserve"> (דף ל:, "</w:t>
      </w:r>
      <w:r w:rsidRPr="004E118F">
        <w:rPr>
          <w:rFonts w:eastAsia="SimSun"/>
          <w:u w:val="single"/>
          <w:rtl/>
          <w:lang w:eastAsia="zh-CN"/>
        </w:rPr>
        <w:t>רבי עקיבא</w:t>
      </w:r>
      <w:r w:rsidRPr="004E118F">
        <w:rPr>
          <w:rFonts w:eastAsia="SimSun"/>
          <w:rtl/>
          <w:lang w:eastAsia="zh-CN"/>
        </w:rPr>
        <w:t xml:space="preserve"> אומר: כל העושה מלאכה בתשעה באב - אינו רואה סימן ברכה לעולם</w:t>
      </w:r>
      <w:r w:rsidRPr="004E118F">
        <w:rPr>
          <w:rFonts w:eastAsia="SimSun" w:hint="cs"/>
          <w:rtl/>
          <w:lang w:eastAsia="zh-CN"/>
        </w:rPr>
        <w:t xml:space="preserve">"), </w:t>
      </w:r>
      <w:r w:rsidRPr="004E118F">
        <w:rPr>
          <w:rFonts w:eastAsia="SimSun" w:hint="cs"/>
          <w:u w:val="single"/>
          <w:rtl/>
          <w:lang w:eastAsia="zh-CN"/>
        </w:rPr>
        <w:t>מחבר</w:t>
      </w:r>
      <w:r w:rsidRPr="004E118F">
        <w:rPr>
          <w:rFonts w:eastAsia="SimSun" w:hint="cs"/>
          <w:rtl/>
          <w:lang w:eastAsia="zh-CN"/>
        </w:rPr>
        <w:t xml:space="preserve"> (סעי' כ"ד, "</w:t>
      </w:r>
      <w:r w:rsidRPr="004E118F">
        <w:rPr>
          <w:rFonts w:eastAsia="SimSun"/>
          <w:rtl/>
          <w:lang w:eastAsia="zh-CN"/>
        </w:rPr>
        <w:t>כל העושה מלאכה בתשעה באב, אינו רואה סימן ברכה מאותה מלאכה</w:t>
      </w:r>
      <w:r w:rsidRPr="004E118F">
        <w:rPr>
          <w:rFonts w:eastAsia="SimSun" w:hint="cs"/>
          <w:rtl/>
          <w:lang w:eastAsia="zh-CN"/>
        </w:rPr>
        <w:t>").</w:t>
      </w:r>
    </w:p>
    <w:p w14:paraId="3BCBF78C" w14:textId="77777777" w:rsidR="00D016FA" w:rsidRPr="00D016FA" w:rsidRDefault="004E118F" w:rsidP="00D016FA">
      <w:pPr>
        <w:numPr>
          <w:ilvl w:val="2"/>
          <w:numId w:val="10"/>
        </w:numPr>
        <w:jc w:val="both"/>
        <w:rPr>
          <w:rFonts w:eastAsia="SimSun"/>
          <w:lang w:eastAsia="zh-CN"/>
        </w:rPr>
      </w:pPr>
      <w:r>
        <w:rPr>
          <w:rFonts w:eastAsia="SimSun" w:hint="cs"/>
          <w:rtl/>
          <w:lang w:eastAsia="zh-CN"/>
        </w:rPr>
        <w:t xml:space="preserve">אפילו אחר חצות </w:t>
      </w:r>
      <w:r>
        <w:rPr>
          <w:rFonts w:eastAsia="SimSun"/>
          <w:rtl/>
          <w:lang w:eastAsia="zh-CN"/>
        </w:rPr>
        <w:t>–</w:t>
      </w:r>
      <w:r w:rsidR="0046110D">
        <w:rPr>
          <w:rFonts w:eastAsia="SimSun" w:hint="cs"/>
          <w:rtl/>
          <w:lang w:eastAsia="zh-CN"/>
        </w:rPr>
        <w:t xml:space="preserve"> </w:t>
      </w:r>
      <w:r w:rsidR="0046110D" w:rsidRPr="0046110D">
        <w:rPr>
          <w:rFonts w:eastAsia="SimSun" w:hint="cs"/>
          <w:u w:val="single"/>
          <w:rtl/>
          <w:lang w:eastAsia="zh-CN"/>
        </w:rPr>
        <w:t>א"ר</w:t>
      </w:r>
      <w:r w:rsidR="0046110D">
        <w:rPr>
          <w:rFonts w:eastAsia="SimSun" w:hint="cs"/>
          <w:rtl/>
          <w:lang w:eastAsia="zh-CN"/>
        </w:rPr>
        <w:t xml:space="preserve"> (ס"ק כ"ה),</w:t>
      </w:r>
      <w:r>
        <w:rPr>
          <w:rFonts w:eastAsia="SimSun" w:hint="cs"/>
          <w:rtl/>
          <w:lang w:eastAsia="zh-CN"/>
        </w:rPr>
        <w:t xml:space="preserve"> </w:t>
      </w:r>
      <w:r w:rsidRPr="00E00048">
        <w:rPr>
          <w:rFonts w:eastAsia="SimSun" w:hint="cs"/>
          <w:u w:val="single"/>
          <w:rtl/>
          <w:lang w:eastAsia="zh-CN"/>
        </w:rPr>
        <w:t>מ"ב</w:t>
      </w:r>
      <w:r>
        <w:rPr>
          <w:rFonts w:eastAsia="SimSun" w:hint="cs"/>
          <w:rtl/>
          <w:lang w:eastAsia="zh-CN"/>
        </w:rPr>
        <w:t xml:space="preserve"> (ס"ק מ"ט, "</w:t>
      </w:r>
      <w:r w:rsidRPr="00E00048">
        <w:rPr>
          <w:rFonts w:eastAsia="SimSun"/>
          <w:rtl/>
          <w:lang w:eastAsia="zh-CN"/>
        </w:rPr>
        <w:t>היינו אפילו במקום שנהגו לעשות ואפילו לאחר חצות ומשמע מגמרא דוקא כשקובע עצמו למלאכה ומסיח דעתו מהאבילות. וע"כ אף שמותר לישא וליתן אחר חצות לא ימשוך בעסקיו כדי שלא יסיח דעתו מן האבילות</w:t>
      </w:r>
      <w:r w:rsidRPr="00E00048">
        <w:rPr>
          <w:rFonts w:eastAsia="SimSun" w:hint="cs"/>
          <w:rtl/>
          <w:lang w:eastAsia="zh-CN"/>
        </w:rPr>
        <w:t>")</w:t>
      </w:r>
      <w:r>
        <w:rPr>
          <w:rFonts w:eastAsia="SimSun" w:hint="cs"/>
          <w:rtl/>
          <w:lang w:eastAsia="zh-CN"/>
        </w:rPr>
        <w:t xml:space="preserve">, </w:t>
      </w:r>
      <w:r w:rsidRPr="0046110D">
        <w:rPr>
          <w:rFonts w:eastAsia="SimSun" w:hint="cs"/>
          <w:u w:val="single"/>
          <w:rtl/>
          <w:lang w:eastAsia="zh-CN"/>
        </w:rPr>
        <w:t>כה"ח</w:t>
      </w:r>
      <w:r>
        <w:rPr>
          <w:rFonts w:eastAsia="SimSun" w:hint="cs"/>
          <w:rtl/>
          <w:lang w:eastAsia="zh-CN"/>
        </w:rPr>
        <w:t xml:space="preserve"> (ס"ק ק</w:t>
      </w:r>
      <w:r w:rsidR="0046110D">
        <w:rPr>
          <w:rFonts w:eastAsia="SimSun" w:hint="cs"/>
          <w:rtl/>
          <w:lang w:eastAsia="zh-CN"/>
        </w:rPr>
        <w:t>י"א</w:t>
      </w:r>
      <w:r>
        <w:rPr>
          <w:rFonts w:eastAsia="SimSun" w:hint="cs"/>
          <w:rtl/>
          <w:lang w:eastAsia="zh-CN"/>
        </w:rPr>
        <w:t>)</w:t>
      </w:r>
      <w:r w:rsidRPr="00E00048">
        <w:rPr>
          <w:rFonts w:eastAsia="SimSun" w:hint="cs"/>
          <w:rtl/>
          <w:lang w:eastAsia="zh-CN"/>
        </w:rPr>
        <w:t>.</w:t>
      </w:r>
    </w:p>
    <w:p w14:paraId="1AE47CE5" w14:textId="77777777" w:rsidR="004E118F" w:rsidRPr="004E118F" w:rsidRDefault="004E118F" w:rsidP="004E118F">
      <w:pPr>
        <w:jc w:val="both"/>
        <w:rPr>
          <w:rFonts w:eastAsia="SimSun"/>
          <w:lang w:eastAsia="zh-CN"/>
        </w:rPr>
      </w:pPr>
    </w:p>
    <w:p w14:paraId="4A981829"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טעם</w:t>
      </w:r>
      <w:r w:rsidRPr="00312D30">
        <w:rPr>
          <w:rFonts w:eastAsia="SimSun" w:hint="cs"/>
          <w:rtl/>
          <w:lang w:eastAsia="zh-CN"/>
        </w:rPr>
        <w:t>.</w:t>
      </w:r>
    </w:p>
    <w:p w14:paraId="47E3B4DC"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מסיח דעת.</w:t>
      </w:r>
    </w:p>
    <w:p w14:paraId="059E3F35"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בלי זמן, מותר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רמ"א</w:t>
      </w:r>
      <w:r w:rsidRPr="00312D30">
        <w:rPr>
          <w:rFonts w:eastAsia="SimSun" w:hint="cs"/>
          <w:rtl/>
          <w:lang w:eastAsia="zh-CN"/>
        </w:rPr>
        <w:t xml:space="preserve"> (סעי' כ"ב, "</w:t>
      </w:r>
      <w:r w:rsidRPr="00312D30">
        <w:rPr>
          <w:rFonts w:eastAsia="SimSun"/>
          <w:rtl/>
          <w:lang w:eastAsia="zh-CN"/>
        </w:rPr>
        <w:t>ונהגו להחמיר עד חצות בכל מלאכה שיש בה שיהוי קצת, אפילו מעשה הדיוט; אבל דבר שאין בה שיהוי, כגון הדלקת נרות או קשירה וכדומה, מותרת</w:t>
      </w:r>
      <w:r w:rsidRPr="00312D30">
        <w:rPr>
          <w:rFonts w:eastAsia="SimSun" w:hint="cs"/>
          <w:rtl/>
          <w:lang w:eastAsia="zh-CN"/>
        </w:rPr>
        <w:t>"),</w:t>
      </w:r>
      <w:r w:rsidR="00D016FA">
        <w:rPr>
          <w:rFonts w:eastAsia="SimSun" w:hint="cs"/>
          <w:rtl/>
          <w:lang w:eastAsia="zh-CN"/>
        </w:rPr>
        <w:t xml:space="preserve"> </w:t>
      </w:r>
      <w:r w:rsidR="00D016FA" w:rsidRPr="00D016FA">
        <w:rPr>
          <w:rFonts w:eastAsia="SimSun" w:hint="cs"/>
          <w:u w:val="single"/>
          <w:rtl/>
          <w:lang w:eastAsia="zh-CN"/>
        </w:rPr>
        <w:t>ערה"ש</w:t>
      </w:r>
      <w:r w:rsidR="00D016FA">
        <w:rPr>
          <w:rFonts w:eastAsia="SimSun" w:hint="cs"/>
          <w:rtl/>
          <w:lang w:eastAsia="zh-CN"/>
        </w:rPr>
        <w:t xml:space="preserve"> (סעי' כ"א),</w:t>
      </w:r>
      <w:r w:rsidRPr="00312D30">
        <w:rPr>
          <w:rFonts w:eastAsia="SimSun" w:hint="cs"/>
          <w:b/>
          <w:rtl/>
          <w:lang w:eastAsia="zh-CN"/>
        </w:rPr>
        <w:t xml:space="preserve"> </w:t>
      </w: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ב אות כ',</w:t>
      </w:r>
      <w:r w:rsidR="00FD6844">
        <w:rPr>
          <w:rFonts w:eastAsia="SimSun" w:hint="cs"/>
          <w:rtl/>
          <w:lang w:eastAsia="zh-CN"/>
        </w:rPr>
        <w:t xml:space="preserve"> </w:t>
      </w:r>
      <w:r w:rsidR="00FD6844">
        <w:rPr>
          <w:rFonts w:eastAsia="SimSun"/>
          <w:rtl/>
          <w:lang w:eastAsia="zh-CN"/>
        </w:rPr>
        <w:t>בין המצרים תשנ"ט עמ' כ"</w:t>
      </w:r>
      <w:r w:rsidR="00FD6844">
        <w:rPr>
          <w:rFonts w:eastAsia="SimSun" w:hint="cs"/>
          <w:rtl/>
          <w:lang w:eastAsia="zh-CN"/>
        </w:rPr>
        <w:t>ח</w:t>
      </w:r>
      <w:r w:rsidR="00FD6844">
        <w:rPr>
          <w:rFonts w:eastAsia="SimSun"/>
          <w:rtl/>
          <w:lang w:eastAsia="zh-CN"/>
        </w:rPr>
        <w:t xml:space="preserve"> אות</w:t>
      </w:r>
      <w:r w:rsidR="00FD6844">
        <w:rPr>
          <w:rFonts w:eastAsia="SimSun" w:hint="cs"/>
          <w:rtl/>
          <w:lang w:eastAsia="zh-CN"/>
        </w:rPr>
        <w:t xml:space="preserve"> כ',</w:t>
      </w:r>
      <w:r w:rsidRPr="00312D30">
        <w:rPr>
          <w:rFonts w:eastAsia="SimSun" w:hint="cs"/>
          <w:rtl/>
          <w:lang w:eastAsia="zh-CN"/>
        </w:rPr>
        <w:t xml:space="preserve"> "ונהגו להחמיר עד חצות בכל מלאכה שיש בה שיהוי קצת אפילו מעשה הדיוט. אבל דבר שאין בו שיהוי כגון הדלקת נרות, או קשירה וכדו' מותרת").</w:t>
      </w:r>
    </w:p>
    <w:p w14:paraId="22EB7B38" w14:textId="77777777" w:rsidR="00312D30" w:rsidRPr="00312D30" w:rsidRDefault="00312D30" w:rsidP="00312D30">
      <w:pPr>
        <w:jc w:val="both"/>
        <w:rPr>
          <w:rFonts w:eastAsia="SimSun"/>
          <w:lang w:eastAsia="zh-CN"/>
        </w:rPr>
      </w:pPr>
    </w:p>
    <w:p w14:paraId="1E15297B" w14:textId="07F9518D" w:rsidR="000A2898" w:rsidRDefault="000A2898" w:rsidP="00460842">
      <w:pPr>
        <w:numPr>
          <w:ilvl w:val="1"/>
          <w:numId w:val="10"/>
        </w:numPr>
        <w:jc w:val="both"/>
        <w:rPr>
          <w:rFonts w:eastAsia="SimSun"/>
          <w:lang w:eastAsia="zh-CN"/>
        </w:rPr>
      </w:pPr>
      <w:r w:rsidRPr="000A2898">
        <w:rPr>
          <w:rFonts w:eastAsia="SimSun" w:hint="cs"/>
          <w:b/>
          <w:bCs/>
          <w:rtl/>
          <w:lang w:eastAsia="zh-CN"/>
        </w:rPr>
        <w:t xml:space="preserve">נכרי, עוזרת </w:t>
      </w:r>
      <w:r>
        <w:rPr>
          <w:rFonts w:eastAsia="SimSun" w:hint="cs"/>
          <w:b/>
          <w:bCs/>
          <w:rtl/>
          <w:lang w:eastAsia="zh-CN"/>
        </w:rPr>
        <w:t>גויה</w:t>
      </w:r>
      <w:r>
        <w:rPr>
          <w:rFonts w:eastAsia="SimSun" w:hint="cs"/>
          <w:rtl/>
          <w:lang w:eastAsia="zh-CN"/>
        </w:rPr>
        <w:t xml:space="preserve"> (</w:t>
      </w:r>
      <w:r>
        <w:rPr>
          <w:rFonts w:eastAsia="SimSun"/>
          <w:lang w:eastAsia="zh-CN"/>
        </w:rPr>
        <w:t>cleaning lady</w:t>
      </w:r>
      <w:r>
        <w:rPr>
          <w:rFonts w:eastAsia="SimSun" w:hint="cs"/>
          <w:rtl/>
          <w:lang w:eastAsia="zh-CN"/>
        </w:rPr>
        <w:t>).</w:t>
      </w:r>
    </w:p>
    <w:p w14:paraId="52A0F99C" w14:textId="0FE8C78D" w:rsidR="000A2898" w:rsidRPr="000A2898" w:rsidRDefault="000A2898" w:rsidP="008C6796">
      <w:pPr>
        <w:numPr>
          <w:ilvl w:val="2"/>
          <w:numId w:val="10"/>
        </w:numPr>
        <w:jc w:val="both"/>
        <w:rPr>
          <w:rFonts w:eastAsia="SimSun"/>
          <w:lang w:eastAsia="zh-CN"/>
        </w:rPr>
      </w:pPr>
      <w:r w:rsidRPr="000A2898">
        <w:rPr>
          <w:rFonts w:eastAsia="SimSun" w:hint="cs"/>
          <w:u w:val="single"/>
          <w:rtl/>
          <w:lang w:eastAsia="zh-CN"/>
        </w:rPr>
        <w:t>שיעורי הלכה</w:t>
      </w:r>
      <w:r w:rsidRPr="000A2898">
        <w:rPr>
          <w:rFonts w:eastAsia="SimSun" w:hint="cs"/>
          <w:rtl/>
          <w:lang w:eastAsia="zh-CN"/>
        </w:rPr>
        <w:t xml:space="preserve"> (מועדים </w:t>
      </w:r>
      <w:r w:rsidR="00EB5146">
        <w:rPr>
          <w:rFonts w:eastAsia="SimSun" w:hint="cs"/>
          <w:rtl/>
          <w:lang w:eastAsia="zh-CN"/>
        </w:rPr>
        <w:t>ח</w:t>
      </w:r>
      <w:r w:rsidRPr="000A2898">
        <w:rPr>
          <w:rFonts w:eastAsia="SimSun" w:hint="cs"/>
          <w:rtl/>
          <w:lang w:eastAsia="zh-CN"/>
        </w:rPr>
        <w:t xml:space="preserve">"ב פרק נ"ג אות ג') </w:t>
      </w:r>
      <w:r w:rsidRPr="000A2898">
        <w:rPr>
          <w:rFonts w:eastAsia="SimSun"/>
          <w:rtl/>
          <w:lang w:eastAsia="zh-CN"/>
        </w:rPr>
        <w:t>–</w:t>
      </w:r>
      <w:r w:rsidRPr="000A2898">
        <w:rPr>
          <w:rFonts w:eastAsia="SimSun" w:hint="cs"/>
          <w:rtl/>
          <w:lang w:eastAsia="zh-CN"/>
        </w:rPr>
        <w:t xml:space="preserve"> "</w:t>
      </w:r>
      <w:r w:rsidRPr="000A2898">
        <w:rPr>
          <w:rFonts w:eastAsia="SimSun"/>
          <w:rtl/>
          <w:lang w:eastAsia="zh-CN"/>
        </w:rPr>
        <w:t>והנה כתב המחבר (סי' תקנד סעי' כב) דאפילו במקום שנהגו שלא לעשות מותר</w:t>
      </w:r>
      <w:r>
        <w:rPr>
          <w:rFonts w:eastAsia="SimSun" w:hint="cs"/>
          <w:rtl/>
          <w:lang w:eastAsia="zh-CN"/>
        </w:rPr>
        <w:t xml:space="preserve"> </w:t>
      </w:r>
      <w:r w:rsidRPr="000A2898">
        <w:rPr>
          <w:rFonts w:eastAsia="SimSun"/>
          <w:rtl/>
          <w:lang w:eastAsia="zh-CN"/>
        </w:rPr>
        <w:t>ע</w:t>
      </w:r>
      <w:r>
        <w:rPr>
          <w:rFonts w:eastAsia="SimSun" w:hint="cs"/>
          <w:rtl/>
          <w:lang w:eastAsia="zh-CN"/>
        </w:rPr>
        <w:t>"</w:t>
      </w:r>
      <w:r w:rsidRPr="000A2898">
        <w:rPr>
          <w:rFonts w:eastAsia="SimSun"/>
          <w:rtl/>
          <w:lang w:eastAsia="zh-CN"/>
        </w:rPr>
        <w:t>י אינו יהודי אפילו בביתו. ובביה"ל (ד"ה ע"י עכו"ם) הביא מספר מטה</w:t>
      </w:r>
      <w:r w:rsidRPr="000A2898">
        <w:rPr>
          <w:rFonts w:eastAsia="SimSun" w:hint="cs"/>
          <w:rtl/>
          <w:lang w:eastAsia="zh-CN"/>
        </w:rPr>
        <w:t xml:space="preserve"> </w:t>
      </w:r>
      <w:r w:rsidRPr="000A2898">
        <w:rPr>
          <w:rFonts w:eastAsia="SimSun"/>
          <w:rtl/>
          <w:lang w:eastAsia="zh-CN"/>
        </w:rPr>
        <w:t>יהודא דהיינו דוקא אם נתן לו קודם ט"ב. וכתב דצ"ע כיון דליכא היסח הדעת</w:t>
      </w:r>
      <w:r w:rsidRPr="000A2898">
        <w:rPr>
          <w:rFonts w:eastAsia="SimSun" w:hint="cs"/>
          <w:rtl/>
          <w:lang w:eastAsia="zh-CN"/>
        </w:rPr>
        <w:t xml:space="preserve"> </w:t>
      </w:r>
      <w:r w:rsidRPr="000A2898">
        <w:rPr>
          <w:rFonts w:eastAsia="SimSun"/>
          <w:rtl/>
          <w:lang w:eastAsia="zh-CN"/>
        </w:rPr>
        <w:t>ע"י זה, ע"כ. ונראה דעכ"פ אותן שיש להן עוזרת שעובדת בכל שבוע, ובאת</w:t>
      </w:r>
      <w:r w:rsidRPr="000A2898">
        <w:rPr>
          <w:rFonts w:eastAsia="SimSun" w:hint="cs"/>
          <w:rtl/>
          <w:lang w:eastAsia="zh-CN"/>
        </w:rPr>
        <w:t xml:space="preserve"> </w:t>
      </w:r>
      <w:r w:rsidRPr="000A2898">
        <w:rPr>
          <w:rFonts w:eastAsia="SimSun"/>
          <w:rtl/>
          <w:lang w:eastAsia="zh-CN"/>
        </w:rPr>
        <w:t>מעצמה בט"ב, מותר להניח לה לעבוד, דכיון שבדרך כלל כבר יודעת מה לעשות</w:t>
      </w:r>
      <w:r w:rsidRPr="000A2898">
        <w:rPr>
          <w:rFonts w:eastAsia="SimSun" w:hint="cs"/>
          <w:rtl/>
          <w:lang w:eastAsia="zh-CN"/>
        </w:rPr>
        <w:t xml:space="preserve"> </w:t>
      </w:r>
      <w:r w:rsidRPr="000A2898">
        <w:rPr>
          <w:rFonts w:eastAsia="SimSun"/>
          <w:rtl/>
          <w:lang w:eastAsia="zh-CN"/>
        </w:rPr>
        <w:t>ואין צריך לצוות לה על כל דבר ודבר, רק לומר לה לנקות חדר פלוני וכדומה,</w:t>
      </w:r>
      <w:r w:rsidRPr="000A2898">
        <w:rPr>
          <w:rFonts w:eastAsia="SimSun" w:hint="cs"/>
          <w:rtl/>
          <w:lang w:eastAsia="zh-CN"/>
        </w:rPr>
        <w:t xml:space="preserve"> </w:t>
      </w:r>
      <w:r w:rsidRPr="000A2898">
        <w:rPr>
          <w:rFonts w:eastAsia="SimSun"/>
          <w:rtl/>
          <w:lang w:eastAsia="zh-CN"/>
        </w:rPr>
        <w:t>בודאי אין בזה משום היסח הדעת.</w:t>
      </w:r>
      <w:r w:rsidRPr="000A2898">
        <w:rPr>
          <w:rFonts w:eastAsia="SimSun" w:hint="cs"/>
          <w:rtl/>
          <w:lang w:eastAsia="zh-CN"/>
        </w:rPr>
        <w:t xml:space="preserve"> </w:t>
      </w:r>
      <w:r w:rsidRPr="000A2898">
        <w:rPr>
          <w:rFonts w:eastAsia="SimSun"/>
          <w:rtl/>
          <w:lang w:eastAsia="zh-CN"/>
        </w:rPr>
        <w:t>ועי' במ"ב (ס"ק מו) דאם אוושא מילתא, אסור אפילו ע"י עכו"ם. ומשמע</w:t>
      </w:r>
      <w:r w:rsidRPr="000A2898">
        <w:rPr>
          <w:rFonts w:eastAsia="SimSun" w:hint="cs"/>
          <w:rtl/>
          <w:lang w:eastAsia="zh-CN"/>
        </w:rPr>
        <w:t xml:space="preserve"> </w:t>
      </w:r>
      <w:r w:rsidRPr="000A2898">
        <w:rPr>
          <w:rFonts w:eastAsia="SimSun"/>
          <w:rtl/>
          <w:lang w:eastAsia="zh-CN"/>
        </w:rPr>
        <w:t>בשעה"צ (ס"ק נ) דכל דהוי בפרסום אסור אפילו ע"י עכו"ם. אמנם מ"מ</w:t>
      </w:r>
      <w:r w:rsidRPr="000A2898">
        <w:rPr>
          <w:rFonts w:eastAsia="SimSun" w:hint="cs"/>
          <w:rtl/>
          <w:lang w:eastAsia="zh-CN"/>
        </w:rPr>
        <w:t xml:space="preserve"> </w:t>
      </w:r>
      <w:r w:rsidRPr="000A2898">
        <w:rPr>
          <w:rFonts w:eastAsia="SimSun"/>
          <w:rtl/>
          <w:lang w:eastAsia="zh-CN"/>
        </w:rPr>
        <w:t>נראה דכל שהעכו"ם עושים בקבלנות, והיינו שמתנה עמו שיעשה איזה מלאכה</w:t>
      </w:r>
      <w:r w:rsidRPr="000A2898">
        <w:rPr>
          <w:rFonts w:eastAsia="SimSun" w:hint="cs"/>
          <w:rtl/>
          <w:lang w:eastAsia="zh-CN"/>
        </w:rPr>
        <w:t xml:space="preserve"> </w:t>
      </w:r>
      <w:r w:rsidRPr="000A2898">
        <w:rPr>
          <w:rFonts w:eastAsia="SimSun"/>
          <w:rtl/>
          <w:lang w:eastAsia="zh-CN"/>
        </w:rPr>
        <w:t>בשכר קצוב, ואינו משכירו לאיזה זמן, בכה"ג מותר לעשות ע"י עכו"ם, שהרי</w:t>
      </w:r>
      <w:r w:rsidRPr="000A2898">
        <w:rPr>
          <w:rFonts w:eastAsia="SimSun" w:hint="cs"/>
          <w:rtl/>
          <w:lang w:eastAsia="zh-CN"/>
        </w:rPr>
        <w:t xml:space="preserve"> </w:t>
      </w:r>
      <w:r w:rsidRPr="000A2898">
        <w:rPr>
          <w:rFonts w:eastAsia="SimSun"/>
          <w:rtl/>
          <w:lang w:eastAsia="zh-CN"/>
        </w:rPr>
        <w:t>מצינו בשו"ע (או"ח סי' רמד סעי' א) לענין שבת דמעיקר הדין מותר בקבלנות, ולא</w:t>
      </w:r>
      <w:r w:rsidRPr="000A2898">
        <w:rPr>
          <w:rFonts w:eastAsia="SimSun" w:hint="cs"/>
          <w:rtl/>
          <w:lang w:eastAsia="zh-CN"/>
        </w:rPr>
        <w:t xml:space="preserve"> </w:t>
      </w:r>
      <w:r w:rsidRPr="000A2898">
        <w:rPr>
          <w:rFonts w:eastAsia="SimSun"/>
          <w:rtl/>
          <w:lang w:eastAsia="zh-CN"/>
        </w:rPr>
        <w:t>אסרו אלא במקום חשד, ובודאי מותר לענין ט"ב. ולכן מותר לפועלים לבוא</w:t>
      </w:r>
      <w:r w:rsidRPr="000A2898">
        <w:rPr>
          <w:rFonts w:eastAsia="SimSun" w:hint="cs"/>
          <w:rtl/>
          <w:lang w:eastAsia="zh-CN"/>
        </w:rPr>
        <w:t xml:space="preserve"> </w:t>
      </w:r>
      <w:r w:rsidRPr="000A2898">
        <w:rPr>
          <w:rFonts w:eastAsia="SimSun"/>
          <w:rtl/>
          <w:lang w:eastAsia="zh-CN"/>
        </w:rPr>
        <w:t>וכדומה, באופן ששכר אותם בקבלנות [כמו (</w:t>
      </w:r>
      <w:r w:rsidRPr="000A2898">
        <w:rPr>
          <w:rFonts w:eastAsia="SimSun"/>
          <w:lang w:eastAsia="zh-CN"/>
        </w:rPr>
        <w:t>lawn mowing</w:t>
      </w:r>
      <w:r w:rsidRPr="000A2898">
        <w:rPr>
          <w:rFonts w:eastAsia="SimSun"/>
          <w:rtl/>
          <w:lang w:eastAsia="zh-CN"/>
        </w:rPr>
        <w:t>) לעשות כיסוח דשא</w:t>
      </w:r>
      <w:r w:rsidRPr="000A2898">
        <w:rPr>
          <w:rFonts w:eastAsia="SimSun" w:hint="cs"/>
          <w:rtl/>
          <w:lang w:eastAsia="zh-CN"/>
        </w:rPr>
        <w:t xml:space="preserve"> </w:t>
      </w:r>
      <w:r w:rsidRPr="000A2898">
        <w:rPr>
          <w:rFonts w:eastAsia="SimSun"/>
          <w:rtl/>
          <w:lang w:eastAsia="zh-CN"/>
        </w:rPr>
        <w:t>שבאמת רגילין לעשות]</w:t>
      </w:r>
      <w:r w:rsidRPr="000A2898">
        <w:rPr>
          <w:rFonts w:eastAsia="SimSun" w:hint="cs"/>
          <w:rtl/>
          <w:lang w:eastAsia="zh-CN"/>
        </w:rPr>
        <w:t>"</w:t>
      </w:r>
      <w:r w:rsidRPr="000A2898">
        <w:rPr>
          <w:rFonts w:eastAsia="SimSun"/>
          <w:rtl/>
          <w:lang w:eastAsia="zh-CN"/>
        </w:rPr>
        <w:t>.</w:t>
      </w:r>
    </w:p>
    <w:p w14:paraId="39D26352" w14:textId="77777777" w:rsidR="000A2898" w:rsidRPr="000A2898" w:rsidRDefault="000A2898" w:rsidP="000A2898">
      <w:pPr>
        <w:jc w:val="both"/>
        <w:rPr>
          <w:rFonts w:eastAsia="SimSun"/>
          <w:lang w:eastAsia="zh-CN"/>
        </w:rPr>
      </w:pPr>
    </w:p>
    <w:p w14:paraId="3EE2D834" w14:textId="79DFE9B1" w:rsidR="00D016FA" w:rsidRDefault="00D016FA" w:rsidP="00460842">
      <w:pPr>
        <w:numPr>
          <w:ilvl w:val="1"/>
          <w:numId w:val="10"/>
        </w:numPr>
        <w:jc w:val="both"/>
        <w:rPr>
          <w:rFonts w:eastAsia="SimSun"/>
          <w:lang w:eastAsia="zh-CN"/>
        </w:rPr>
      </w:pPr>
      <w:r w:rsidRPr="00D016FA">
        <w:rPr>
          <w:rFonts w:eastAsia="SimSun"/>
          <w:b/>
          <w:bCs/>
          <w:rtl/>
          <w:lang w:eastAsia="zh-CN"/>
        </w:rPr>
        <w:t>סידור הבית אחרי חצות</w:t>
      </w:r>
      <w:r>
        <w:rPr>
          <w:rFonts w:eastAsia="SimSun" w:hint="cs"/>
          <w:rtl/>
          <w:lang w:eastAsia="zh-CN"/>
        </w:rPr>
        <w:t>.</w:t>
      </w:r>
    </w:p>
    <w:p w14:paraId="1F8D19F6" w14:textId="77777777" w:rsidR="00D016FA" w:rsidRDefault="00D016FA" w:rsidP="00D016FA">
      <w:pPr>
        <w:numPr>
          <w:ilvl w:val="2"/>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w:t>
      </w:r>
      <w:r>
        <w:rPr>
          <w:rFonts w:eastAsia="SimSun" w:hint="cs"/>
          <w:rtl/>
          <w:lang w:eastAsia="zh-CN"/>
        </w:rPr>
        <w:t>צ'</w:t>
      </w:r>
      <w:r>
        <w:rPr>
          <w:rFonts w:eastAsia="SimSun"/>
          <w:rtl/>
          <w:lang w:eastAsia="zh-CN"/>
        </w:rPr>
        <w:t>) – "</w:t>
      </w:r>
      <w:r w:rsidRPr="00D016FA">
        <w:rPr>
          <w:rFonts w:eastAsia="SimSun"/>
          <w:rtl/>
          <w:lang w:eastAsia="zh-CN"/>
        </w:rPr>
        <w:t>שאלה: בט' באב האם מותר לסדר את הבית אחרי חצות אם הוא לא מסודר מחמת סעודת מצוה שעשו כמה ימים לפני כן וכל השלחנות וכסאות לא מסודרים, או שהוא מלאכה שאין לעשות</w:t>
      </w:r>
      <w:r>
        <w:rPr>
          <w:rFonts w:eastAsia="SimSun" w:hint="cs"/>
          <w:rtl/>
          <w:lang w:eastAsia="zh-CN"/>
        </w:rPr>
        <w:t xml:space="preserve">. </w:t>
      </w:r>
      <w:r w:rsidRPr="00D016FA">
        <w:rPr>
          <w:rFonts w:eastAsia="SimSun"/>
          <w:rtl/>
          <w:lang w:eastAsia="zh-CN"/>
        </w:rPr>
        <w:t>תשובה: הספרדים נוהגים לסדר הבית אחרי חצות, אשכנזים יעשו רק ההכרחים</w:t>
      </w:r>
      <w:r w:rsidRPr="00D016FA">
        <w:rPr>
          <w:rFonts w:eastAsia="SimSun" w:hint="cs"/>
          <w:rtl/>
          <w:lang w:eastAsia="zh-CN"/>
        </w:rPr>
        <w:t>".</w:t>
      </w:r>
    </w:p>
    <w:p w14:paraId="0329A865" w14:textId="77777777" w:rsidR="00D016FA" w:rsidRPr="00D016FA" w:rsidRDefault="00D016FA" w:rsidP="00D016FA">
      <w:pPr>
        <w:jc w:val="both"/>
        <w:rPr>
          <w:rFonts w:eastAsia="SimSun"/>
          <w:lang w:eastAsia="zh-CN"/>
        </w:rPr>
      </w:pPr>
    </w:p>
    <w:p w14:paraId="702DDCBE" w14:textId="77777777" w:rsidR="00312D30" w:rsidRPr="00312D30" w:rsidRDefault="00910141" w:rsidP="00460842">
      <w:pPr>
        <w:numPr>
          <w:ilvl w:val="1"/>
          <w:numId w:val="10"/>
        </w:numPr>
        <w:jc w:val="both"/>
        <w:rPr>
          <w:rFonts w:eastAsia="SimSun"/>
          <w:lang w:eastAsia="zh-CN"/>
        </w:rPr>
      </w:pPr>
      <w:r>
        <w:rPr>
          <w:rFonts w:eastAsia="SimSun" w:hint="cs"/>
          <w:b/>
          <w:bCs/>
          <w:rtl/>
          <w:lang w:eastAsia="zh-CN"/>
        </w:rPr>
        <w:t>דבר האב</w:t>
      </w:r>
      <w:r w:rsidR="00312D30" w:rsidRPr="00312D30">
        <w:rPr>
          <w:rFonts w:eastAsia="SimSun" w:hint="cs"/>
          <w:b/>
          <w:bCs/>
          <w:rtl/>
          <w:lang w:eastAsia="zh-CN"/>
        </w:rPr>
        <w:t>ד</w:t>
      </w:r>
      <w:r w:rsidR="00312D30" w:rsidRPr="00312D30">
        <w:rPr>
          <w:rFonts w:eastAsia="SimSun" w:hint="cs"/>
          <w:rtl/>
          <w:lang w:eastAsia="zh-CN"/>
        </w:rPr>
        <w:t>.</w:t>
      </w:r>
    </w:p>
    <w:p w14:paraId="2A7A4BC1"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מחבר</w:t>
      </w:r>
      <w:r w:rsidRPr="00312D30">
        <w:rPr>
          <w:rFonts w:eastAsia="SimSun" w:hint="cs"/>
          <w:rtl/>
          <w:lang w:eastAsia="zh-CN"/>
        </w:rPr>
        <w:t xml:space="preserve"> (סעי' כ"ג, "</w:t>
      </w:r>
      <w:r w:rsidRPr="00312D30">
        <w:rPr>
          <w:rFonts w:eastAsia="SimSun"/>
          <w:rtl/>
          <w:lang w:eastAsia="zh-CN"/>
        </w:rPr>
        <w:t>ומלאכת דבר האבד מותר, כדרך שאמרו בחולו של מועד</w:t>
      </w:r>
      <w:r w:rsidRPr="00312D30">
        <w:rPr>
          <w:rFonts w:eastAsia="SimSun" w:hint="cs"/>
          <w:rtl/>
          <w:lang w:eastAsia="zh-CN"/>
        </w:rPr>
        <w:t xml:space="preserve">"), </w:t>
      </w:r>
      <w:r w:rsidRPr="00312D30">
        <w:rPr>
          <w:rFonts w:eastAsia="SimSun" w:hint="cs"/>
          <w:u w:val="single"/>
          <w:rtl/>
          <w:lang w:eastAsia="zh-CN"/>
        </w:rPr>
        <w:t>מטה יהודה</w:t>
      </w:r>
      <w:r w:rsidRPr="00312D30">
        <w:rPr>
          <w:rFonts w:eastAsia="SimSun" w:hint="cs"/>
          <w:rtl/>
          <w:lang w:eastAsia="zh-CN"/>
        </w:rPr>
        <w:t xml:space="preserve"> (ס"ק י"ז, </w:t>
      </w:r>
      <w:r w:rsidR="00903BC8">
        <w:rPr>
          <w:rFonts w:eastAsia="SimSun" w:hint="cs"/>
          <w:rtl/>
          <w:lang w:eastAsia="zh-CN"/>
        </w:rPr>
        <w:t>לשונו מובא לקמן</w:t>
      </w:r>
      <w:r w:rsidRPr="00312D30">
        <w:rPr>
          <w:rFonts w:eastAsia="SimSun" w:hint="cs"/>
          <w:rtl/>
          <w:lang w:eastAsia="zh-CN"/>
        </w:rPr>
        <w:t>)</w:t>
      </w:r>
      <w:r w:rsidR="00D016FA">
        <w:rPr>
          <w:rFonts w:eastAsia="SimSun" w:hint="cs"/>
          <w:rtl/>
          <w:lang w:eastAsia="zh-CN"/>
        </w:rPr>
        <w:t xml:space="preserve">, </w:t>
      </w:r>
      <w:r w:rsidR="00D016FA">
        <w:rPr>
          <w:rFonts w:eastAsia="SimSun"/>
          <w:u w:val="single"/>
          <w:rtl/>
          <w:lang w:eastAsia="zh-CN"/>
        </w:rPr>
        <w:t>ערה"ש</w:t>
      </w:r>
      <w:r w:rsidR="00D016FA">
        <w:rPr>
          <w:rFonts w:eastAsia="SimSun"/>
          <w:rtl/>
          <w:lang w:eastAsia="zh-CN"/>
        </w:rPr>
        <w:t xml:space="preserve"> (סעי' כ"א)</w:t>
      </w:r>
      <w:r w:rsidRPr="00312D30">
        <w:rPr>
          <w:rFonts w:eastAsia="SimSun" w:hint="cs"/>
          <w:rtl/>
          <w:lang w:eastAsia="zh-CN"/>
        </w:rPr>
        <w:t>.</w:t>
      </w:r>
    </w:p>
    <w:p w14:paraId="30B8F6B8" w14:textId="77777777" w:rsidR="00312D30" w:rsidRPr="00312D30" w:rsidRDefault="00312D30" w:rsidP="00312D30">
      <w:pPr>
        <w:jc w:val="both"/>
        <w:rPr>
          <w:rFonts w:eastAsia="SimSun"/>
          <w:lang w:eastAsia="zh-CN"/>
        </w:rPr>
      </w:pPr>
    </w:p>
    <w:p w14:paraId="42DDAEE2"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כתיבה</w:t>
      </w:r>
      <w:r w:rsidRPr="00312D30">
        <w:rPr>
          <w:rFonts w:eastAsia="SimSun" w:hint="cs"/>
          <w:rtl/>
          <w:lang w:eastAsia="zh-CN"/>
        </w:rPr>
        <w:t>.</w:t>
      </w:r>
    </w:p>
    <w:p w14:paraId="4D8AFD3A"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מיקל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א"ר</w:t>
      </w:r>
      <w:r w:rsidRPr="00312D30">
        <w:rPr>
          <w:rFonts w:eastAsia="SimSun" w:hint="cs"/>
          <w:rtl/>
          <w:lang w:eastAsia="zh-CN"/>
        </w:rPr>
        <w:t xml:space="preserve"> (ס"ק י"א, "</w:t>
      </w:r>
      <w:r w:rsidRPr="00312D30">
        <w:rPr>
          <w:rFonts w:eastAsia="SimSun"/>
          <w:rtl/>
          <w:lang w:eastAsia="zh-CN"/>
        </w:rPr>
        <w:t>כתיבה מותר בט' באב (שיירי כנסת הגדולה)</w:t>
      </w:r>
      <w:r w:rsidRPr="00312D30">
        <w:rPr>
          <w:rFonts w:eastAsia="SimSun" w:hint="cs"/>
          <w:rtl/>
          <w:lang w:eastAsia="zh-CN"/>
        </w:rPr>
        <w:t>").</w:t>
      </w:r>
    </w:p>
    <w:p w14:paraId="68216DD7" w14:textId="77777777" w:rsidR="00312D30" w:rsidRPr="00312D30" w:rsidRDefault="00312D30" w:rsidP="00460842">
      <w:pPr>
        <w:numPr>
          <w:ilvl w:val="2"/>
          <w:numId w:val="10"/>
        </w:numPr>
        <w:jc w:val="both"/>
        <w:rPr>
          <w:rFonts w:eastAsia="SimSun"/>
          <w:lang w:eastAsia="zh-CN"/>
        </w:rPr>
      </w:pPr>
      <w:r w:rsidRPr="00312D30">
        <w:rPr>
          <w:rFonts w:eastAsia="SimSun" w:hint="cs"/>
          <w:rtl/>
          <w:lang w:eastAsia="zh-CN"/>
        </w:rPr>
        <w:t xml:space="preserve">כמו חול המועד </w:t>
      </w:r>
      <w:r w:rsidRPr="00312D30">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מטה יהודה</w:t>
      </w:r>
      <w:r w:rsidRPr="00312D30">
        <w:rPr>
          <w:rFonts w:eastAsia="SimSun" w:hint="cs"/>
          <w:rtl/>
          <w:lang w:eastAsia="zh-CN"/>
        </w:rPr>
        <w:t xml:space="preserve"> (ס"ק י"ז, "לא מחמרינן ביה טפי מחה"מ ... ולפ"ז כיון דבחול המועד התירו דבר האבד אפילו על ידי עצמו ה"נ בט"ב ... ולכתוב בט"ב דינו כדין חה"מ").</w:t>
      </w:r>
    </w:p>
    <w:p w14:paraId="657FADCA" w14:textId="77777777" w:rsidR="00312D30" w:rsidRDefault="00903BC8" w:rsidP="00460842">
      <w:pPr>
        <w:numPr>
          <w:ilvl w:val="2"/>
          <w:numId w:val="10"/>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w:t>
      </w:r>
      <w:r w:rsidR="00312D30" w:rsidRPr="00312D30">
        <w:rPr>
          <w:rFonts w:eastAsia="SimSun"/>
          <w:rtl/>
          <w:lang w:eastAsia="zh-CN"/>
        </w:rPr>
        <w:t>–</w:t>
      </w:r>
      <w:r w:rsidR="00312D30" w:rsidRPr="00312D30">
        <w:rPr>
          <w:rFonts w:eastAsia="SimSun" w:hint="cs"/>
          <w:rtl/>
          <w:lang w:eastAsia="zh-CN"/>
        </w:rPr>
        <w:t xml:space="preserve"> </w:t>
      </w:r>
      <w:r w:rsidR="00312D30" w:rsidRPr="00312D30">
        <w:rPr>
          <w:rFonts w:eastAsia="SimSun" w:hint="cs"/>
          <w:u w:val="single"/>
          <w:rtl/>
          <w:lang w:eastAsia="zh-CN"/>
        </w:rPr>
        <w:t>בה"ל</w:t>
      </w:r>
      <w:r w:rsidR="00312D30" w:rsidRPr="00312D30">
        <w:rPr>
          <w:rFonts w:eastAsia="SimSun" w:hint="cs"/>
          <w:rtl/>
          <w:lang w:eastAsia="zh-CN"/>
        </w:rPr>
        <w:t xml:space="preserve"> (סעי' כ"ב ד"ה על, "</w:t>
      </w:r>
      <w:r w:rsidR="00312D30" w:rsidRPr="00312D30">
        <w:rPr>
          <w:rFonts w:eastAsia="SimSun"/>
          <w:rtl/>
          <w:lang w:eastAsia="zh-CN"/>
        </w:rPr>
        <w:t>ולענין כתיבה בא"ר בשם שכנה"ג להקל והמטה יהודא דעתו דלענין כתיבה הוא כמו בחוה"מ ע"ש</w:t>
      </w:r>
      <w:r w:rsidR="00312D30" w:rsidRPr="00312D30">
        <w:rPr>
          <w:rFonts w:eastAsia="SimSun" w:hint="cs"/>
          <w:rtl/>
          <w:lang w:eastAsia="zh-CN"/>
        </w:rPr>
        <w:t>")</w:t>
      </w:r>
      <w:r w:rsidR="00115F85">
        <w:rPr>
          <w:rFonts w:eastAsia="SimSun" w:hint="cs"/>
          <w:rtl/>
          <w:lang w:eastAsia="zh-CN"/>
        </w:rPr>
        <w:t xml:space="preserve">, </w:t>
      </w:r>
      <w:r w:rsidR="00115F85" w:rsidRPr="009D7B8F">
        <w:rPr>
          <w:rFonts w:eastAsia="SimSun"/>
          <w:u w:val="single"/>
          <w:rtl/>
          <w:lang w:eastAsia="zh-CN"/>
        </w:rPr>
        <w:t>אג"מ</w:t>
      </w:r>
      <w:r w:rsidR="00115F85" w:rsidRPr="009D7B8F">
        <w:rPr>
          <w:rFonts w:eastAsia="SimSun"/>
          <w:rtl/>
          <w:lang w:eastAsia="zh-CN"/>
        </w:rPr>
        <w:t xml:space="preserve"> (מסורת משה ח"ב או"ח אות ר</w:t>
      </w:r>
      <w:r w:rsidR="00115F85">
        <w:rPr>
          <w:rFonts w:eastAsia="SimSun" w:hint="cs"/>
          <w:rtl/>
          <w:lang w:eastAsia="zh-CN"/>
        </w:rPr>
        <w:t>ע</w:t>
      </w:r>
      <w:r w:rsidR="00115F85" w:rsidRPr="009D7B8F">
        <w:rPr>
          <w:rFonts w:eastAsia="SimSun"/>
          <w:rtl/>
          <w:lang w:eastAsia="zh-CN"/>
        </w:rPr>
        <w:t>"</w:t>
      </w:r>
      <w:r w:rsidR="00115F85">
        <w:rPr>
          <w:rFonts w:eastAsia="SimSun" w:hint="cs"/>
          <w:rtl/>
          <w:lang w:eastAsia="zh-CN"/>
        </w:rPr>
        <w:t xml:space="preserve">א, </w:t>
      </w:r>
      <w:r>
        <w:rPr>
          <w:rFonts w:eastAsia="SimSun" w:hint="cs"/>
          <w:rtl/>
          <w:lang w:eastAsia="zh-CN"/>
        </w:rPr>
        <w:t>לשונו מובא לקמן</w:t>
      </w:r>
      <w:r w:rsidR="00115F85" w:rsidRPr="009D7B8F">
        <w:rPr>
          <w:rFonts w:eastAsia="SimSun"/>
          <w:rtl/>
          <w:lang w:eastAsia="zh-CN"/>
        </w:rPr>
        <w:t>)</w:t>
      </w:r>
      <w:r w:rsidR="00312D30" w:rsidRPr="00312D30">
        <w:rPr>
          <w:rFonts w:eastAsia="SimSun" w:hint="cs"/>
          <w:rtl/>
          <w:lang w:eastAsia="zh-CN"/>
        </w:rPr>
        <w:t>.</w:t>
      </w:r>
    </w:p>
    <w:p w14:paraId="121B4717" w14:textId="22014886" w:rsidR="00921C92" w:rsidRPr="00921C92" w:rsidRDefault="00921C92" w:rsidP="00921C92">
      <w:pPr>
        <w:numPr>
          <w:ilvl w:val="3"/>
          <w:numId w:val="10"/>
        </w:numPr>
        <w:jc w:val="both"/>
        <w:rPr>
          <w:rFonts w:eastAsia="SimSun"/>
          <w:b/>
          <w:i/>
          <w:lang w:eastAsia="zh-CN"/>
        </w:rPr>
      </w:pPr>
      <w:r w:rsidRPr="00921C92">
        <w:rPr>
          <w:rFonts w:eastAsia="SimSun"/>
          <w:b/>
          <w:i/>
          <w:u w:val="single"/>
          <w:rtl/>
          <w:lang w:eastAsia="zh-CN"/>
        </w:rPr>
        <w:t>פסקים והנהגות</w:t>
      </w:r>
      <w:r w:rsidRPr="00921C92">
        <w:rPr>
          <w:rFonts w:eastAsia="SimSun"/>
          <w:b/>
          <w:i/>
          <w:rtl/>
          <w:lang w:eastAsia="zh-CN"/>
        </w:rPr>
        <w:t xml:space="preserve"> (בין המצרים עמ' ל"ז אות כ</w:t>
      </w:r>
      <w:r>
        <w:rPr>
          <w:rFonts w:eastAsia="SimSun" w:hint="cs"/>
          <w:b/>
          <w:i/>
          <w:rtl/>
          <w:lang w:eastAsia="zh-CN"/>
        </w:rPr>
        <w:t>"א</w:t>
      </w:r>
      <w:r w:rsidRPr="00921C92">
        <w:rPr>
          <w:rFonts w:eastAsia="SimSun"/>
          <w:b/>
          <w:i/>
          <w:rtl/>
          <w:lang w:eastAsia="zh-CN"/>
        </w:rPr>
        <w:t>) – "האם מותר לכתוב ס"ת ומזוזות בט' באב</w:t>
      </w:r>
      <w:r>
        <w:rPr>
          <w:rFonts w:eastAsia="SimSun" w:hint="cs"/>
          <w:b/>
          <w:i/>
          <w:rtl/>
          <w:lang w:eastAsia="zh-CN"/>
        </w:rPr>
        <w:t xml:space="preserve">. </w:t>
      </w:r>
      <w:r w:rsidRPr="00921C92">
        <w:rPr>
          <w:rFonts w:eastAsia="SimSun"/>
          <w:b/>
          <w:i/>
          <w:rtl/>
          <w:lang w:eastAsia="zh-CN"/>
        </w:rPr>
        <w:t>ת: אחר חצות. אין איסור כיון שאינו מכוון ללימוד תורה. אבל לכתחילה</w:t>
      </w:r>
      <w:r w:rsidRPr="00921C92">
        <w:rPr>
          <w:rFonts w:eastAsia="SimSun" w:hint="cs"/>
          <w:b/>
          <w:i/>
          <w:rtl/>
          <w:lang w:eastAsia="zh-CN"/>
        </w:rPr>
        <w:t xml:space="preserve"> </w:t>
      </w:r>
      <w:r w:rsidRPr="00921C92">
        <w:rPr>
          <w:rFonts w:eastAsia="SimSun"/>
          <w:b/>
          <w:i/>
          <w:rtl/>
          <w:lang w:eastAsia="zh-CN"/>
        </w:rPr>
        <w:t>אין לכתוב</w:t>
      </w:r>
      <w:r w:rsidRPr="00921C92">
        <w:rPr>
          <w:rFonts w:eastAsia="SimSun" w:hint="cs"/>
          <w:b/>
          <w:i/>
          <w:rtl/>
          <w:lang w:eastAsia="zh-CN"/>
        </w:rPr>
        <w:t>".</w:t>
      </w:r>
    </w:p>
    <w:p w14:paraId="6E3B12AB" w14:textId="77777777" w:rsidR="00312D30" w:rsidRPr="00312D30" w:rsidRDefault="00312D30" w:rsidP="00312D30">
      <w:pPr>
        <w:jc w:val="both"/>
        <w:rPr>
          <w:rFonts w:eastAsia="SimSun"/>
          <w:lang w:eastAsia="zh-CN"/>
        </w:rPr>
      </w:pPr>
    </w:p>
    <w:p w14:paraId="6B4826B9" w14:textId="77777777" w:rsidR="00312D30" w:rsidRPr="00312D30" w:rsidRDefault="00312D30" w:rsidP="00460842">
      <w:pPr>
        <w:numPr>
          <w:ilvl w:val="1"/>
          <w:numId w:val="10"/>
        </w:numPr>
        <w:jc w:val="both"/>
        <w:rPr>
          <w:rFonts w:eastAsia="SimSun"/>
          <w:lang w:eastAsia="zh-CN"/>
        </w:rPr>
      </w:pPr>
      <w:r w:rsidRPr="00312D30">
        <w:rPr>
          <w:rFonts w:eastAsia="SimSun" w:hint="cs"/>
          <w:b/>
          <w:bCs/>
          <w:rtl/>
          <w:lang w:eastAsia="zh-CN"/>
        </w:rPr>
        <w:t>כתיבת דברי תורה</w:t>
      </w:r>
      <w:r w:rsidRPr="00312D30">
        <w:rPr>
          <w:rFonts w:eastAsia="SimSun" w:hint="cs"/>
          <w:rtl/>
          <w:lang w:eastAsia="zh-CN"/>
        </w:rPr>
        <w:t>.</w:t>
      </w:r>
    </w:p>
    <w:p w14:paraId="4A028A1B" w14:textId="77777777" w:rsidR="006920B7" w:rsidRDefault="00312D30" w:rsidP="00460842">
      <w:pPr>
        <w:numPr>
          <w:ilvl w:val="2"/>
          <w:numId w:val="10"/>
        </w:numPr>
        <w:jc w:val="both"/>
        <w:rPr>
          <w:rFonts w:eastAsia="SimSun"/>
          <w:lang w:eastAsia="zh-CN"/>
        </w:rPr>
      </w:pPr>
      <w:r w:rsidRPr="00312D30">
        <w:rPr>
          <w:rFonts w:eastAsia="SimSun" w:hint="cs"/>
          <w:rtl/>
          <w:lang w:eastAsia="zh-CN"/>
        </w:rPr>
        <w:t>מחמיר, חד יום לא שכח</w:t>
      </w:r>
      <w:r w:rsidR="006920B7">
        <w:rPr>
          <w:rFonts w:eastAsia="SimSun" w:hint="cs"/>
          <w:rtl/>
          <w:lang w:eastAsia="zh-CN"/>
        </w:rPr>
        <w:t>.</w:t>
      </w:r>
    </w:p>
    <w:p w14:paraId="5E79143C" w14:textId="77777777" w:rsidR="00312D30" w:rsidRDefault="00312D30" w:rsidP="00460842">
      <w:pPr>
        <w:numPr>
          <w:ilvl w:val="3"/>
          <w:numId w:val="10"/>
        </w:numPr>
        <w:jc w:val="both"/>
        <w:rPr>
          <w:rFonts w:eastAsia="SimSun"/>
          <w:lang w:eastAsia="zh-CN"/>
        </w:rPr>
      </w:pPr>
      <w:r w:rsidRPr="00312D30">
        <w:rPr>
          <w:rFonts w:eastAsia="SimSun" w:hint="cs"/>
          <w:u w:val="single"/>
          <w:rtl/>
          <w:lang w:eastAsia="zh-CN"/>
        </w:rPr>
        <w:t>שע"ת</w:t>
      </w:r>
      <w:r w:rsidRPr="00312D30">
        <w:rPr>
          <w:rFonts w:eastAsia="SimSun" w:hint="cs"/>
          <w:rtl/>
          <w:lang w:eastAsia="zh-CN"/>
        </w:rPr>
        <w:t xml:space="preserve"> (ס"ק י"ג</w:t>
      </w:r>
      <w:r w:rsidR="006920B7">
        <w:rPr>
          <w:rFonts w:eastAsia="SimSun" w:hint="cs"/>
          <w:rtl/>
          <w:lang w:eastAsia="zh-CN"/>
        </w:rPr>
        <w:t xml:space="preserve">) </w:t>
      </w:r>
      <w:r w:rsidR="006920B7">
        <w:rPr>
          <w:rFonts w:eastAsia="SimSun"/>
          <w:rtl/>
          <w:lang w:eastAsia="zh-CN"/>
        </w:rPr>
        <w:t>–</w:t>
      </w:r>
      <w:r w:rsidRPr="00312D30">
        <w:rPr>
          <w:rFonts w:eastAsia="SimSun" w:hint="cs"/>
          <w:rtl/>
          <w:lang w:eastAsia="zh-CN"/>
        </w:rPr>
        <w:t xml:space="preserve"> "</w:t>
      </w:r>
      <w:r w:rsidRPr="00312D30">
        <w:rPr>
          <w:rFonts w:eastAsia="SimSun"/>
          <w:rtl/>
          <w:lang w:eastAsia="zh-CN"/>
        </w:rPr>
        <w:t>ונראה דמי שנתחדש לו איזה חידוש אין לכותבו בט"ב אע"ג דבח"ה כתבו להתיר שאני ט"ב דשמחה היא לו כשכותב חידושי תורה וגם שאינו רק יום א' ואין חשש שישכח</w:t>
      </w:r>
      <w:r w:rsidR="006920B7">
        <w:rPr>
          <w:rFonts w:eastAsia="SimSun" w:hint="cs"/>
          <w:rtl/>
          <w:lang w:eastAsia="zh-CN"/>
        </w:rPr>
        <w:t>"</w:t>
      </w:r>
      <w:r w:rsidRPr="00312D30">
        <w:rPr>
          <w:rFonts w:eastAsia="SimSun" w:hint="cs"/>
          <w:rtl/>
          <w:lang w:eastAsia="zh-CN"/>
        </w:rPr>
        <w:t>.</w:t>
      </w:r>
    </w:p>
    <w:p w14:paraId="660A273F" w14:textId="77777777" w:rsidR="00115F85" w:rsidRPr="00115F85" w:rsidRDefault="00115F85" w:rsidP="00460842">
      <w:pPr>
        <w:numPr>
          <w:ilvl w:val="3"/>
          <w:numId w:val="10"/>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ע</w:t>
      </w:r>
      <w:r w:rsidRPr="009D7B8F">
        <w:rPr>
          <w:rFonts w:eastAsia="SimSun"/>
          <w:rtl/>
          <w:lang w:eastAsia="zh-CN"/>
        </w:rPr>
        <w:t>"</w:t>
      </w:r>
      <w:r>
        <w:rPr>
          <w:rFonts w:eastAsia="SimSun" w:hint="cs"/>
          <w:rtl/>
          <w:lang w:eastAsia="zh-CN"/>
        </w:rPr>
        <w:t>א</w:t>
      </w:r>
      <w:r w:rsidRPr="009D7B8F">
        <w:rPr>
          <w:rFonts w:eastAsia="SimSun"/>
          <w:rtl/>
          <w:lang w:eastAsia="zh-CN"/>
        </w:rPr>
        <w:t>) – "</w:t>
      </w:r>
      <w:r>
        <w:rPr>
          <w:rFonts w:eastAsia="SimSun" w:hint="cs"/>
          <w:rtl/>
          <w:lang w:eastAsia="zh-CN"/>
        </w:rPr>
        <w:t xml:space="preserve">בסימן תקנ"ד סעיף א' כתב 'ואסור לקרות בתורה וכו'' ובסעיף ס"ב, כתוב 'ונהגו להחמיר עד חצות בכל מלאכה שיש בה שיהוי קצת אפילו מעשה הדיוט' והרב א' פעלדער שאל רבינו האם מותר לכתוב, נגיד איגרת, בט' באב, או מותר לכתוב חידוש תורה, או דיני תורה, והשיב רבינו שלכתוב דברי תורה, </w:t>
      </w:r>
      <w:r w:rsidRPr="00115F85">
        <w:rPr>
          <w:rFonts w:eastAsia="SimSun" w:hint="cs"/>
          <w:b/>
          <w:bCs/>
          <w:rtl/>
          <w:lang w:eastAsia="zh-CN"/>
        </w:rPr>
        <w:t>גם אם יש בזה חשש של שמא ישכחו, אסור</w:t>
      </w:r>
      <w:r>
        <w:rPr>
          <w:rFonts w:eastAsia="SimSun" w:hint="cs"/>
          <w:rtl/>
          <w:lang w:eastAsia="zh-CN"/>
        </w:rPr>
        <w:t>, דכל היום אסור בדברי תורה. ואם זה כפסק, בלי טעמים, שנוגע לט' באב, או שסתם רוצה לכתוב איגרת, אז אחר חצות יש להקל, אבל מקודם חצות כדאי להחמיר".</w:t>
      </w:r>
    </w:p>
    <w:p w14:paraId="2E9099D8" w14:textId="21954276" w:rsidR="006920B7" w:rsidRPr="006920B7" w:rsidRDefault="000D34C4" w:rsidP="00460842">
      <w:pPr>
        <w:numPr>
          <w:ilvl w:val="3"/>
          <w:numId w:val="10"/>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6920B7" w:rsidRPr="006920B7">
        <w:rPr>
          <w:rFonts w:eastAsia="SimSun"/>
          <w:b/>
          <w:i/>
          <w:rtl/>
          <w:lang w:eastAsia="zh-CN"/>
        </w:rPr>
        <w:t xml:space="preserve"> שמ"</w:t>
      </w:r>
      <w:r w:rsidR="006920B7">
        <w:rPr>
          <w:rFonts w:eastAsia="SimSun" w:hint="cs"/>
          <w:b/>
          <w:i/>
          <w:rtl/>
          <w:lang w:eastAsia="zh-CN"/>
        </w:rPr>
        <w:t>ז</w:t>
      </w:r>
      <w:r w:rsidR="006920B7" w:rsidRPr="006920B7">
        <w:rPr>
          <w:rFonts w:eastAsia="SimSun"/>
          <w:b/>
          <w:i/>
          <w:rtl/>
          <w:lang w:eastAsia="zh-CN"/>
        </w:rPr>
        <w:t>)</w:t>
      </w:r>
      <w:r w:rsidR="006920B7">
        <w:rPr>
          <w:rFonts w:eastAsia="SimSun" w:hint="cs"/>
          <w:rtl/>
          <w:lang w:eastAsia="zh-CN"/>
        </w:rPr>
        <w:t xml:space="preserve"> </w:t>
      </w:r>
      <w:r w:rsidR="006920B7">
        <w:rPr>
          <w:rFonts w:eastAsia="SimSun"/>
          <w:rtl/>
          <w:lang w:eastAsia="zh-CN"/>
        </w:rPr>
        <w:t>–</w:t>
      </w:r>
      <w:r w:rsidR="006920B7">
        <w:rPr>
          <w:rFonts w:eastAsia="SimSun" w:hint="cs"/>
          <w:rtl/>
          <w:lang w:eastAsia="zh-CN"/>
        </w:rPr>
        <w:t xml:space="preserve"> "</w:t>
      </w:r>
      <w:r w:rsidR="006920B7" w:rsidRPr="006920B7">
        <w:rPr>
          <w:rFonts w:eastAsia="SimSun"/>
          <w:rtl/>
          <w:lang w:eastAsia="zh-CN"/>
        </w:rPr>
        <w:t>שאלה: אם מותר לכתוב חידושי תורה בת"ב כשעי"ז לא ישכח מה שהתחדש. תשובה: לא".</w:t>
      </w:r>
    </w:p>
    <w:p w14:paraId="7C6AB3E7" w14:textId="77777777" w:rsidR="006920B7" w:rsidRDefault="00312D30" w:rsidP="00460842">
      <w:pPr>
        <w:numPr>
          <w:ilvl w:val="2"/>
          <w:numId w:val="10"/>
        </w:numPr>
        <w:jc w:val="both"/>
        <w:rPr>
          <w:rFonts w:eastAsia="SimSun"/>
          <w:lang w:eastAsia="zh-CN"/>
        </w:rPr>
      </w:pPr>
      <w:r w:rsidRPr="00312D30">
        <w:rPr>
          <w:rFonts w:eastAsia="SimSun" w:hint="cs"/>
          <w:rtl/>
          <w:lang w:eastAsia="zh-CN"/>
        </w:rPr>
        <w:t>ראשי פרקים</w:t>
      </w:r>
      <w:r w:rsidR="006920B7">
        <w:rPr>
          <w:rFonts w:eastAsia="SimSun" w:hint="cs"/>
          <w:rtl/>
          <w:lang w:eastAsia="zh-CN"/>
        </w:rPr>
        <w:t>.</w:t>
      </w:r>
    </w:p>
    <w:p w14:paraId="2484AD37" w14:textId="77777777" w:rsidR="006920B7" w:rsidRDefault="00312D30" w:rsidP="00460842">
      <w:pPr>
        <w:numPr>
          <w:ilvl w:val="3"/>
          <w:numId w:val="10"/>
        </w:numPr>
        <w:jc w:val="both"/>
        <w:rPr>
          <w:rFonts w:eastAsia="SimSun"/>
          <w:lang w:eastAsia="zh-CN"/>
        </w:rPr>
      </w:pPr>
      <w:r w:rsidRPr="00312D30">
        <w:rPr>
          <w:rFonts w:eastAsia="SimSun" w:hint="cs"/>
          <w:u w:val="single"/>
          <w:rtl/>
          <w:lang w:eastAsia="zh-CN"/>
        </w:rPr>
        <w:t>שד"ח</w:t>
      </w:r>
      <w:r w:rsidRPr="00312D30">
        <w:rPr>
          <w:rFonts w:eastAsia="SimSun" w:hint="cs"/>
          <w:rtl/>
          <w:lang w:eastAsia="zh-CN"/>
        </w:rPr>
        <w:t xml:space="preserve"> (מערכת בין המצרים אסיפת דינים סי' ב' אות י'</w:t>
      </w:r>
      <w:r w:rsidR="006920B7" w:rsidRPr="006920B7">
        <w:rPr>
          <w:rFonts w:eastAsia="SimSun" w:hint="cs"/>
          <w:rtl/>
          <w:lang w:eastAsia="zh-CN"/>
        </w:rPr>
        <w:t>) – "</w:t>
      </w:r>
      <w:r w:rsidRPr="00312D30">
        <w:rPr>
          <w:rFonts w:eastAsia="SimSun" w:hint="cs"/>
          <w:rtl/>
          <w:lang w:eastAsia="zh-CN"/>
        </w:rPr>
        <w:t>ולענין מעשה נלע"ד כדברי הגאון שע"ת ומי שיודע בעצמו שודאי ישכח עד הלילה יכול לציין מה שחידש ראשי דברים כדי לעורר הזכרון ולהעתיקו אח"כ"</w:t>
      </w:r>
      <w:r w:rsidR="006920B7">
        <w:rPr>
          <w:rFonts w:eastAsia="SimSun" w:hint="cs"/>
          <w:rtl/>
          <w:lang w:eastAsia="zh-CN"/>
        </w:rPr>
        <w:t>.</w:t>
      </w:r>
    </w:p>
    <w:p w14:paraId="10F5DA0B" w14:textId="77777777" w:rsidR="006920B7" w:rsidRDefault="00312D30" w:rsidP="00460842">
      <w:pPr>
        <w:numPr>
          <w:ilvl w:val="3"/>
          <w:numId w:val="10"/>
        </w:numPr>
        <w:jc w:val="both"/>
        <w:rPr>
          <w:rFonts w:eastAsia="SimSun"/>
          <w:lang w:eastAsia="zh-CN"/>
        </w:rPr>
      </w:pPr>
      <w:r w:rsidRPr="00312D30">
        <w:rPr>
          <w:rFonts w:eastAsia="SimSun"/>
          <w:u w:val="single"/>
          <w:rtl/>
          <w:lang w:eastAsia="zh-CN"/>
        </w:rPr>
        <w:t>שבט הלוי</w:t>
      </w:r>
      <w:r w:rsidRPr="00312D30">
        <w:rPr>
          <w:rFonts w:eastAsia="SimSun"/>
          <w:rtl/>
          <w:lang w:eastAsia="zh-CN"/>
        </w:rPr>
        <w:t xml:space="preserve"> (</w:t>
      </w:r>
      <w:r w:rsidR="00CD1952">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ד הע' ד'</w:t>
      </w:r>
      <w:r w:rsidR="006920B7" w:rsidRPr="006920B7">
        <w:rPr>
          <w:rFonts w:eastAsia="SimSun" w:hint="cs"/>
          <w:rtl/>
          <w:lang w:eastAsia="zh-CN"/>
        </w:rPr>
        <w:t>) –</w:t>
      </w:r>
      <w:r w:rsidRPr="00312D30">
        <w:rPr>
          <w:rFonts w:eastAsia="SimSun" w:hint="cs"/>
          <w:rtl/>
          <w:lang w:eastAsia="zh-CN"/>
        </w:rPr>
        <w:t xml:space="preserve"> "דמותר לרשום לזכרון בראשי פרקים שלא ישכח"</w:t>
      </w:r>
      <w:r w:rsidR="006920B7">
        <w:rPr>
          <w:rFonts w:eastAsia="SimSun" w:hint="cs"/>
          <w:rtl/>
          <w:lang w:eastAsia="zh-CN"/>
        </w:rPr>
        <w:t>.</w:t>
      </w:r>
    </w:p>
    <w:p w14:paraId="42BAA147" w14:textId="77777777" w:rsidR="00312D30" w:rsidRPr="00E20D7B" w:rsidRDefault="00736AEC" w:rsidP="00460842">
      <w:pPr>
        <w:numPr>
          <w:ilvl w:val="3"/>
          <w:numId w:val="10"/>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 סעי' ט</w:t>
      </w:r>
      <w:r w:rsidR="00E20D7B">
        <w:rPr>
          <w:rFonts w:eastAsia="SimSun" w:hint="cs"/>
          <w:rtl/>
          <w:lang w:eastAsia="zh-CN"/>
        </w:rPr>
        <w:t>"ו</w:t>
      </w:r>
      <w:r w:rsidR="00312D30" w:rsidRPr="00312D30">
        <w:rPr>
          <w:rFonts w:eastAsia="SimSun" w:hint="cs"/>
          <w:rtl/>
          <w:lang w:eastAsia="zh-CN"/>
        </w:rPr>
        <w:t>)</w:t>
      </w:r>
      <w:r w:rsidR="009D7B8F">
        <w:rPr>
          <w:rFonts w:eastAsia="SimSun" w:hint="cs"/>
          <w:rtl/>
          <w:lang w:eastAsia="zh-CN"/>
        </w:rPr>
        <w:t xml:space="preserve"> </w:t>
      </w:r>
      <w:r w:rsidR="009D7B8F">
        <w:rPr>
          <w:rFonts w:eastAsia="SimSun"/>
          <w:rtl/>
          <w:lang w:eastAsia="zh-CN"/>
        </w:rPr>
        <w:t>–</w:t>
      </w:r>
      <w:r w:rsidR="009D7B8F">
        <w:rPr>
          <w:rFonts w:eastAsia="SimSun" w:hint="cs"/>
          <w:rtl/>
          <w:lang w:eastAsia="zh-CN"/>
        </w:rPr>
        <w:t xml:space="preserve"> "</w:t>
      </w:r>
      <w:r w:rsidR="00E20D7B" w:rsidRPr="00E20D7B">
        <w:rPr>
          <w:rFonts w:eastAsia="SimSun"/>
          <w:rtl/>
          <w:lang w:eastAsia="zh-CN"/>
        </w:rPr>
        <w:t>אם נתחדש לו חידוש בדברים הרעים וחושש אולי ישכחנו, מותר בט"ב</w:t>
      </w:r>
      <w:r w:rsidR="00E20D7B">
        <w:rPr>
          <w:rFonts w:eastAsia="SimSun" w:hint="cs"/>
          <w:rtl/>
          <w:lang w:eastAsia="zh-CN"/>
        </w:rPr>
        <w:t xml:space="preserve"> </w:t>
      </w:r>
      <w:r w:rsidR="00E20D7B" w:rsidRPr="00E20D7B">
        <w:rPr>
          <w:rFonts w:eastAsia="SimSun"/>
          <w:rtl/>
          <w:lang w:eastAsia="zh-CN"/>
        </w:rPr>
        <w:t>לכתוב אותו בקיצור, כגון לציין ראשי דברים, כדי שלא ישכחנו</w:t>
      </w:r>
      <w:r w:rsidR="009D7B8F" w:rsidRPr="00E20D7B">
        <w:rPr>
          <w:rFonts w:eastAsia="SimSun" w:hint="cs"/>
          <w:rtl/>
          <w:lang w:eastAsia="zh-CN"/>
        </w:rPr>
        <w:t>"</w:t>
      </w:r>
      <w:r w:rsidR="00312D30" w:rsidRPr="00E20D7B">
        <w:rPr>
          <w:rFonts w:eastAsia="SimSun" w:hint="cs"/>
          <w:rtl/>
          <w:lang w:eastAsia="zh-CN"/>
        </w:rPr>
        <w:t>.</w:t>
      </w:r>
    </w:p>
    <w:p w14:paraId="0CC9ED00" w14:textId="77777777" w:rsidR="006920B7" w:rsidRDefault="00910141" w:rsidP="00460842">
      <w:pPr>
        <w:numPr>
          <w:ilvl w:val="2"/>
          <w:numId w:val="10"/>
        </w:numPr>
        <w:jc w:val="both"/>
        <w:rPr>
          <w:rFonts w:eastAsia="SimSun"/>
          <w:lang w:eastAsia="zh-CN"/>
        </w:rPr>
      </w:pPr>
      <w:r>
        <w:rPr>
          <w:rFonts w:eastAsia="SimSun" w:hint="cs"/>
          <w:rtl/>
          <w:lang w:eastAsia="zh-CN"/>
        </w:rPr>
        <w:t>הוי דבר האב</w:t>
      </w:r>
      <w:r w:rsidR="00312D30" w:rsidRPr="00312D30">
        <w:rPr>
          <w:rFonts w:eastAsia="SimSun" w:hint="cs"/>
          <w:rtl/>
          <w:lang w:eastAsia="zh-CN"/>
        </w:rPr>
        <w:t>ד</w:t>
      </w:r>
      <w:r w:rsidR="006920B7">
        <w:rPr>
          <w:rFonts w:eastAsia="SimSun" w:hint="cs"/>
          <w:rtl/>
          <w:lang w:eastAsia="zh-CN"/>
        </w:rPr>
        <w:t>.</w:t>
      </w:r>
    </w:p>
    <w:p w14:paraId="3995C210" w14:textId="77777777" w:rsidR="00BE313A" w:rsidRPr="00BE313A" w:rsidRDefault="00BE313A" w:rsidP="00460842">
      <w:pPr>
        <w:numPr>
          <w:ilvl w:val="3"/>
          <w:numId w:val="10"/>
        </w:numPr>
        <w:jc w:val="both"/>
        <w:rPr>
          <w:rFonts w:eastAsia="SimSun"/>
          <w:lang w:eastAsia="zh-CN"/>
        </w:rPr>
      </w:pPr>
      <w:r w:rsidRPr="00BE313A">
        <w:rPr>
          <w:rFonts w:eastAsia="SimSun"/>
          <w:u w:val="single"/>
          <w:rtl/>
          <w:lang w:eastAsia="zh-CN"/>
        </w:rPr>
        <w:t>שולחן ג</w:t>
      </w:r>
      <w:r w:rsidRPr="00BE313A">
        <w:rPr>
          <w:rFonts w:eastAsia="SimSun" w:hint="cs"/>
          <w:u w:val="single"/>
          <w:rtl/>
          <w:lang w:eastAsia="zh-CN"/>
        </w:rPr>
        <w:t>ב</w:t>
      </w:r>
      <w:r w:rsidRPr="00BE313A">
        <w:rPr>
          <w:rFonts w:eastAsia="SimSun"/>
          <w:u w:val="single"/>
          <w:rtl/>
          <w:lang w:eastAsia="zh-CN"/>
        </w:rPr>
        <w:t>וה</w:t>
      </w:r>
      <w:r>
        <w:rPr>
          <w:rFonts w:eastAsia="SimSun"/>
          <w:rtl/>
          <w:lang w:eastAsia="zh-CN"/>
        </w:rPr>
        <w:t xml:space="preserve"> </w:t>
      </w:r>
      <w:r>
        <w:rPr>
          <w:rFonts w:eastAsia="SimSun" w:hint="cs"/>
          <w:rtl/>
          <w:lang w:eastAsia="zh-CN"/>
        </w:rPr>
        <w:t>(</w:t>
      </w:r>
      <w:r>
        <w:rPr>
          <w:rFonts w:eastAsia="SimSun"/>
          <w:rtl/>
          <w:lang w:eastAsia="zh-CN"/>
        </w:rPr>
        <w:t>ס</w:t>
      </w:r>
      <w:r>
        <w:rPr>
          <w:rFonts w:eastAsia="SimSun" w:hint="cs"/>
          <w:rtl/>
          <w:lang w:eastAsia="zh-CN"/>
        </w:rPr>
        <w:t>"</w:t>
      </w:r>
      <w:r>
        <w:rPr>
          <w:rFonts w:eastAsia="SimSun"/>
          <w:rtl/>
          <w:lang w:eastAsia="zh-CN"/>
        </w:rPr>
        <w:t>ק</w:t>
      </w:r>
      <w:r>
        <w:rPr>
          <w:rFonts w:eastAsia="SimSun" w:hint="cs"/>
          <w:rtl/>
          <w:lang w:eastAsia="zh-CN"/>
        </w:rPr>
        <w:t xml:space="preserve"> </w:t>
      </w:r>
      <w:r w:rsidRPr="00BE313A">
        <w:rPr>
          <w:rFonts w:eastAsia="SimSun"/>
          <w:rtl/>
          <w:lang w:eastAsia="zh-CN"/>
        </w:rPr>
        <w:t>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E313A">
        <w:rPr>
          <w:rFonts w:eastAsia="SimSun"/>
          <w:rtl/>
          <w:lang w:eastAsia="zh-CN"/>
        </w:rPr>
        <w:t>וכן פסקים או חידושים ששמע או שחידש בדברים המותרים לקרות בט"ב מותר לכותבם בט"ב מדין דבר האבד דשרי כדלקמן</w:t>
      </w:r>
      <w:r>
        <w:rPr>
          <w:rFonts w:eastAsia="SimSun" w:hint="cs"/>
          <w:rtl/>
          <w:lang w:eastAsia="zh-CN"/>
        </w:rPr>
        <w:t>".</w:t>
      </w:r>
    </w:p>
    <w:p w14:paraId="4142A7F8" w14:textId="77777777" w:rsidR="00BE313A" w:rsidRPr="00BE313A" w:rsidRDefault="00BE313A" w:rsidP="00460842">
      <w:pPr>
        <w:numPr>
          <w:ilvl w:val="3"/>
          <w:numId w:val="10"/>
        </w:numPr>
        <w:jc w:val="both"/>
        <w:rPr>
          <w:rFonts w:eastAsia="SimSun"/>
          <w:lang w:eastAsia="zh-CN"/>
        </w:rPr>
      </w:pPr>
      <w:r w:rsidRPr="00BE313A">
        <w:rPr>
          <w:rFonts w:eastAsia="SimSun"/>
          <w:u w:val="single"/>
          <w:rtl/>
          <w:lang w:eastAsia="zh-CN"/>
        </w:rPr>
        <w:t>ארחות חיים</w:t>
      </w:r>
      <w:r w:rsidRPr="00BE313A">
        <w:rPr>
          <w:rFonts w:eastAsia="SimSun"/>
          <w:rtl/>
          <w:lang w:eastAsia="zh-CN"/>
        </w:rPr>
        <w:t xml:space="preserve"> </w:t>
      </w:r>
      <w:r w:rsidRPr="00BE313A">
        <w:rPr>
          <w:rFonts w:eastAsia="SimSun" w:hint="cs"/>
          <w:rtl/>
          <w:lang w:eastAsia="zh-CN"/>
        </w:rPr>
        <w:t>(</w:t>
      </w:r>
      <w:r w:rsidRPr="00BE313A">
        <w:rPr>
          <w:rFonts w:eastAsia="SimSun"/>
          <w:rtl/>
          <w:lang w:eastAsia="zh-CN"/>
        </w:rPr>
        <w:t>ס</w:t>
      </w:r>
      <w:r w:rsidRPr="00BE313A">
        <w:rPr>
          <w:rFonts w:eastAsia="SimSun" w:hint="cs"/>
          <w:rtl/>
          <w:lang w:eastAsia="zh-CN"/>
        </w:rPr>
        <w:t>"</w:t>
      </w:r>
      <w:r w:rsidRPr="00BE313A">
        <w:rPr>
          <w:rFonts w:eastAsia="SimSun"/>
          <w:rtl/>
          <w:lang w:eastAsia="zh-CN"/>
        </w:rPr>
        <w:t>ק</w:t>
      </w:r>
      <w:r w:rsidRPr="00BE313A">
        <w:rPr>
          <w:rFonts w:eastAsia="SimSun" w:hint="cs"/>
          <w:rtl/>
          <w:lang w:eastAsia="zh-CN"/>
        </w:rPr>
        <w:t xml:space="preserve"> </w:t>
      </w:r>
      <w:r w:rsidRPr="00BE313A">
        <w:rPr>
          <w:rFonts w:eastAsia="SimSun"/>
          <w:rtl/>
          <w:lang w:eastAsia="zh-CN"/>
        </w:rPr>
        <w:t>ד</w:t>
      </w:r>
      <w:r w:rsidRPr="00BE313A">
        <w:rPr>
          <w:rFonts w:eastAsia="SimSun" w:hint="cs"/>
          <w:rtl/>
          <w:lang w:eastAsia="zh-CN"/>
        </w:rPr>
        <w:t>') –</w:t>
      </w:r>
      <w:r w:rsidRPr="00BE313A">
        <w:rPr>
          <w:rFonts w:eastAsia="SimSun"/>
          <w:rtl/>
          <w:lang w:eastAsia="zh-CN"/>
        </w:rPr>
        <w:t xml:space="preserve"> </w:t>
      </w:r>
      <w:r w:rsidRPr="00BE313A">
        <w:rPr>
          <w:rFonts w:eastAsia="SimSun" w:hint="cs"/>
          <w:rtl/>
          <w:lang w:eastAsia="zh-CN"/>
        </w:rPr>
        <w:t xml:space="preserve">"בס' </w:t>
      </w:r>
      <w:r w:rsidRPr="00BE313A">
        <w:rPr>
          <w:rFonts w:eastAsia="SimSun" w:hint="cs"/>
          <w:u w:val="single"/>
          <w:rtl/>
          <w:lang w:eastAsia="zh-CN"/>
        </w:rPr>
        <w:t>מאורי אור</w:t>
      </w:r>
      <w:r w:rsidRPr="00BE313A">
        <w:rPr>
          <w:rFonts w:eastAsia="SimSun" w:hint="cs"/>
          <w:rtl/>
          <w:lang w:eastAsia="zh-CN"/>
        </w:rPr>
        <w:t xml:space="preserve"> ... </w:t>
      </w:r>
      <w:r w:rsidRPr="00BE313A">
        <w:rPr>
          <w:rFonts w:eastAsia="SimSun"/>
          <w:rtl/>
          <w:lang w:eastAsia="zh-CN"/>
        </w:rPr>
        <w:t xml:space="preserve">אם </w:t>
      </w:r>
      <w:r w:rsidRPr="00BE313A">
        <w:rPr>
          <w:rFonts w:eastAsia="SimSun" w:hint="cs"/>
          <w:rtl/>
          <w:lang w:eastAsia="zh-CN"/>
        </w:rPr>
        <w:t xml:space="preserve">אירע שבא לו ממילא הרבה חידושים וירא פן </w:t>
      </w:r>
      <w:r w:rsidRPr="00BE313A">
        <w:rPr>
          <w:rFonts w:eastAsia="SimSun"/>
          <w:rtl/>
          <w:lang w:eastAsia="zh-CN"/>
        </w:rPr>
        <w:t>ישכח שרי</w:t>
      </w:r>
      <w:r w:rsidRPr="00BE313A">
        <w:rPr>
          <w:rFonts w:eastAsia="SimSun" w:hint="cs"/>
          <w:rtl/>
          <w:lang w:eastAsia="zh-CN"/>
        </w:rPr>
        <w:t xml:space="preserve"> לכתוב דהוי דבר האבד ולאונסו".</w:t>
      </w:r>
    </w:p>
    <w:p w14:paraId="3532ABDD" w14:textId="77777777" w:rsidR="006920B7" w:rsidRDefault="00312D30" w:rsidP="00460842">
      <w:pPr>
        <w:numPr>
          <w:ilvl w:val="3"/>
          <w:numId w:val="10"/>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(יו"ד סי' שפ"ד סעי' ה'</w:t>
      </w:r>
      <w:r w:rsidR="006920B7" w:rsidRPr="006920B7">
        <w:rPr>
          <w:rFonts w:eastAsia="SimSun" w:hint="cs"/>
          <w:rtl/>
          <w:lang w:eastAsia="zh-CN"/>
        </w:rPr>
        <w:t>) –</w:t>
      </w:r>
      <w:r w:rsidRPr="00312D30">
        <w:rPr>
          <w:rFonts w:eastAsia="SimSun" w:hint="cs"/>
          <w:rtl/>
          <w:lang w:eastAsia="zh-CN"/>
        </w:rPr>
        <w:t xml:space="preserve"> "</w:t>
      </w:r>
      <w:r w:rsidRPr="00312D30">
        <w:rPr>
          <w:rFonts w:eastAsia="SimSun"/>
          <w:rtl/>
          <w:lang w:eastAsia="zh-CN"/>
        </w:rPr>
        <w:t xml:space="preserve">דהנה רבינו הב"י בספרו הגדול בא"ח סי' תקנ"ד הביא תשו' מהרי"ל לענין ט' באב דללמוד בעיון עדיף טפי ע"ש ולפ"ז ממילא כיון שלומד בעיון והוא אדם גדול בהכרח שתתחדש לו איזה חידושי תורה ומותר לכותבם כדי שלא ישכח </w:t>
      </w:r>
      <w:r w:rsidRPr="00312D30">
        <w:rPr>
          <w:rFonts w:eastAsia="SimSun"/>
          <w:b/>
          <w:bCs/>
          <w:rtl/>
          <w:lang w:eastAsia="zh-CN"/>
        </w:rPr>
        <w:t>ואין לך דבר האבד יותר מזה</w:t>
      </w:r>
      <w:r w:rsidRPr="00312D30">
        <w:rPr>
          <w:rFonts w:eastAsia="SimSun"/>
          <w:rtl/>
          <w:lang w:eastAsia="zh-CN"/>
        </w:rPr>
        <w:t xml:space="preserve"> כמו שהתיר אחד מהגדולים לכתוב חידושי תורה בחוה"מ מטעם זה [ט"ז א"ח סוף סי' תקמ"ה] ואי משום שמחה זהו שמחה דממילא</w:t>
      </w:r>
      <w:r w:rsidRPr="00312D30">
        <w:rPr>
          <w:rFonts w:eastAsia="SimSun" w:hint="cs"/>
          <w:rtl/>
          <w:lang w:eastAsia="zh-CN"/>
        </w:rPr>
        <w:t>"</w:t>
      </w:r>
      <w:r w:rsidR="006920B7">
        <w:rPr>
          <w:rFonts w:eastAsia="SimSun" w:hint="cs"/>
          <w:rtl/>
          <w:lang w:eastAsia="zh-CN"/>
        </w:rPr>
        <w:t>.</w:t>
      </w:r>
    </w:p>
    <w:p w14:paraId="73F7FDCC" w14:textId="77777777" w:rsidR="006920B7" w:rsidRDefault="00910141" w:rsidP="00460842">
      <w:pPr>
        <w:numPr>
          <w:ilvl w:val="3"/>
          <w:numId w:val="10"/>
        </w:numPr>
        <w:jc w:val="both"/>
        <w:rPr>
          <w:rFonts w:eastAsia="SimSun"/>
          <w:lang w:eastAsia="zh-CN"/>
        </w:rPr>
      </w:pPr>
      <w:r w:rsidRPr="00364FD2">
        <w:rPr>
          <w:rFonts w:eastAsia="SimSun" w:hint="cs"/>
          <w:u w:val="single"/>
          <w:rtl/>
          <w:lang w:eastAsia="zh-CN"/>
        </w:rPr>
        <w:t>חזון עובדיה</w:t>
      </w:r>
      <w:r w:rsidR="00214B3B">
        <w:rPr>
          <w:rFonts w:eastAsia="SimSun" w:hint="cs"/>
          <w:rtl/>
          <w:lang w:eastAsia="zh-CN"/>
        </w:rPr>
        <w:t xml:space="preserve"> (ארבע תעניות עמ' שכ"ז</w:t>
      </w:r>
      <w:r w:rsidR="006920B7" w:rsidRPr="006920B7">
        <w:rPr>
          <w:rFonts w:eastAsia="SimSun" w:hint="cs"/>
          <w:rtl/>
          <w:lang w:eastAsia="zh-CN"/>
        </w:rPr>
        <w:t>) –</w:t>
      </w:r>
      <w:r>
        <w:rPr>
          <w:rFonts w:eastAsia="SimSun" w:hint="cs"/>
          <w:rtl/>
          <w:lang w:eastAsia="zh-CN"/>
        </w:rPr>
        <w:t xml:space="preserve"> "מותר לכתוב חידושי תורה שנתחדשו לו בדברים המותרים בתשעה באב, מדין דבר האבד, דשמא ישכחם אחר תשעה באב"</w:t>
      </w:r>
      <w:r w:rsidR="006920B7">
        <w:rPr>
          <w:rFonts w:eastAsia="SimSun" w:hint="cs"/>
          <w:rtl/>
          <w:lang w:eastAsia="zh-CN"/>
        </w:rPr>
        <w:t>.</w:t>
      </w:r>
    </w:p>
    <w:p w14:paraId="0BD06403" w14:textId="77777777" w:rsidR="00312D30" w:rsidRDefault="00312D30" w:rsidP="00460842">
      <w:pPr>
        <w:numPr>
          <w:ilvl w:val="3"/>
          <w:numId w:val="10"/>
        </w:numPr>
        <w:jc w:val="both"/>
        <w:rPr>
          <w:rFonts w:eastAsia="SimSun"/>
          <w:lang w:eastAsia="zh-CN"/>
        </w:rPr>
      </w:pPr>
      <w:r w:rsidRPr="00312D30">
        <w:rPr>
          <w:rFonts w:eastAsia="SimSun"/>
          <w:u w:val="single"/>
          <w:rtl/>
          <w:lang w:eastAsia="zh-CN"/>
        </w:rPr>
        <w:t>ילקוט יוסף</w:t>
      </w:r>
      <w:r w:rsidRPr="00312D30">
        <w:rPr>
          <w:rFonts w:eastAsia="SimSun"/>
          <w:rtl/>
          <w:lang w:eastAsia="zh-CN"/>
        </w:rPr>
        <w:t xml:space="preserve"> (</w:t>
      </w:r>
      <w:r w:rsidR="002C1B3C">
        <w:rPr>
          <w:rFonts w:eastAsia="SimSun"/>
          <w:rtl/>
          <w:lang w:eastAsia="zh-CN"/>
        </w:rPr>
        <w:t>קיצור שו"ע</w:t>
      </w:r>
      <w:r w:rsidR="002C1B3C" w:rsidRPr="00312D30">
        <w:rPr>
          <w:rFonts w:eastAsia="SimSun"/>
          <w:rtl/>
          <w:lang w:eastAsia="zh-CN"/>
        </w:rPr>
        <w:t xml:space="preserve"> </w:t>
      </w:r>
      <w:r w:rsidRPr="00312D30">
        <w:rPr>
          <w:rFonts w:eastAsia="SimSun"/>
          <w:rtl/>
          <w:lang w:eastAsia="zh-CN"/>
        </w:rPr>
        <w:t xml:space="preserve">סי' תקנ"ד דברים האסורים בת"ב סעי' </w:t>
      </w:r>
      <w:r w:rsidRPr="00312D30">
        <w:rPr>
          <w:rFonts w:eastAsia="SimSun" w:hint="cs"/>
          <w:rtl/>
          <w:lang w:eastAsia="zh-CN"/>
        </w:rPr>
        <w:t>ט"ז</w:t>
      </w:r>
      <w:r w:rsidR="006920B7" w:rsidRPr="006920B7">
        <w:rPr>
          <w:rFonts w:eastAsia="SimSun" w:hint="cs"/>
          <w:rtl/>
          <w:lang w:eastAsia="zh-CN"/>
        </w:rPr>
        <w:t>) –</w:t>
      </w:r>
      <w:r w:rsidRPr="00312D30">
        <w:rPr>
          <w:rFonts w:eastAsia="SimSun" w:hint="cs"/>
          <w:rtl/>
          <w:lang w:eastAsia="zh-CN"/>
        </w:rPr>
        <w:t xml:space="preserve"> "</w:t>
      </w:r>
      <w:r w:rsidRPr="00312D30">
        <w:rPr>
          <w:rFonts w:eastAsia="SimSun"/>
          <w:rtl/>
          <w:lang w:eastAsia="zh-CN"/>
        </w:rPr>
        <w:t xml:space="preserve">מי שנתחדשו לו חידושי תורה בתשעה באב, וחושש שאם לא יכתבם מיד ישכח עד הערב, שפיר דמי לכותבם. </w:t>
      </w:r>
      <w:r w:rsidRPr="00312D30">
        <w:rPr>
          <w:rFonts w:eastAsia="SimSun"/>
          <w:sz w:val="20"/>
          <w:szCs w:val="20"/>
          <w:rtl/>
          <w:lang w:eastAsia="zh-CN"/>
        </w:rPr>
        <w:t>[ילקוט יוסף על המועדים עמוד תקפא]</w:t>
      </w:r>
      <w:r w:rsidR="006920B7">
        <w:rPr>
          <w:rFonts w:eastAsia="SimSun" w:hint="cs"/>
          <w:rtl/>
          <w:lang w:eastAsia="zh-CN"/>
        </w:rPr>
        <w:t>"</w:t>
      </w:r>
      <w:r w:rsidRPr="00312D30">
        <w:rPr>
          <w:rFonts w:eastAsia="SimSun" w:hint="cs"/>
          <w:rtl/>
          <w:lang w:eastAsia="zh-CN"/>
        </w:rPr>
        <w:t>.</w:t>
      </w:r>
    </w:p>
    <w:p w14:paraId="549985F4" w14:textId="77777777" w:rsidR="004B3DDA" w:rsidRDefault="00903BC8" w:rsidP="00460842">
      <w:pPr>
        <w:numPr>
          <w:ilvl w:val="2"/>
          <w:numId w:val="10"/>
        </w:numPr>
        <w:jc w:val="both"/>
        <w:rPr>
          <w:rFonts w:eastAsia="SimSun"/>
          <w:lang w:eastAsia="zh-CN"/>
        </w:rPr>
      </w:pPr>
      <w:r>
        <w:rPr>
          <w:rFonts w:eastAsia="SimSun" w:hint="cs"/>
          <w:rtl/>
          <w:lang w:eastAsia="zh-CN"/>
        </w:rPr>
        <w:t>מראי מקומות</w:t>
      </w:r>
      <w:r w:rsidR="007F3CAC">
        <w:rPr>
          <w:rFonts w:eastAsia="SimSun" w:hint="cs"/>
          <w:rtl/>
          <w:lang w:eastAsia="zh-CN"/>
        </w:rPr>
        <w:t xml:space="preserve"> </w:t>
      </w:r>
      <w:r w:rsidR="007F3CAC">
        <w:rPr>
          <w:rFonts w:eastAsia="SimSun"/>
          <w:rtl/>
          <w:lang w:eastAsia="zh-CN"/>
        </w:rPr>
        <w:t>–</w:t>
      </w:r>
      <w:r w:rsidR="00836E4A">
        <w:rPr>
          <w:rFonts w:eastAsia="SimSun" w:hint="cs"/>
          <w:rtl/>
          <w:lang w:eastAsia="zh-CN"/>
        </w:rPr>
        <w:t xml:space="preserve"> </w:t>
      </w:r>
      <w:r w:rsidR="00836E4A" w:rsidRPr="00836E4A">
        <w:rPr>
          <w:rFonts w:eastAsia="SimSun"/>
          <w:u w:val="single"/>
          <w:rtl/>
          <w:lang w:eastAsia="zh-CN"/>
        </w:rPr>
        <w:t>בדה"ש</w:t>
      </w:r>
      <w:r w:rsidR="00836E4A" w:rsidRPr="00836E4A">
        <w:rPr>
          <w:rFonts w:eastAsia="SimSun"/>
          <w:rtl/>
          <w:lang w:eastAsia="zh-CN"/>
        </w:rPr>
        <w:t xml:space="preserve"> (סי' שפ"ד סעי' א' בה"ל ד"ה רבים</w:t>
      </w:r>
      <w:r w:rsidR="00836E4A">
        <w:rPr>
          <w:rFonts w:eastAsia="SimSun" w:hint="cs"/>
          <w:rtl/>
          <w:lang w:eastAsia="zh-CN"/>
        </w:rPr>
        <w:t>, עמ' ר"ט),</w:t>
      </w:r>
      <w:r w:rsidR="00EC32FF">
        <w:rPr>
          <w:rFonts w:eastAsia="SimSun" w:hint="cs"/>
          <w:rtl/>
          <w:lang w:eastAsia="zh-CN"/>
        </w:rPr>
        <w:t xml:space="preserve"> </w:t>
      </w:r>
      <w:r w:rsidR="00EC32FF">
        <w:rPr>
          <w:rFonts w:eastAsia="SimSun"/>
          <w:u w:val="single"/>
          <w:rtl/>
          <w:lang w:eastAsia="zh-CN"/>
        </w:rPr>
        <w:t>נטעי גבריאל</w:t>
      </w:r>
      <w:r w:rsidR="00736AEC" w:rsidRPr="00736AEC">
        <w:rPr>
          <w:rFonts w:eastAsia="SimSun"/>
          <w:rtl/>
          <w:lang w:eastAsia="zh-CN"/>
        </w:rPr>
        <w:t xml:space="preserve"> (בין המצרים</w:t>
      </w:r>
      <w:r w:rsidR="00EC32FF">
        <w:rPr>
          <w:rFonts w:eastAsia="SimSun"/>
          <w:rtl/>
          <w:lang w:eastAsia="zh-CN"/>
        </w:rPr>
        <w:t xml:space="preserve"> פרק ע"ה סעי' י"</w:t>
      </w:r>
      <w:r w:rsidR="00EC32FF">
        <w:rPr>
          <w:rFonts w:eastAsia="SimSun" w:hint="cs"/>
          <w:rtl/>
          <w:lang w:eastAsia="zh-CN"/>
        </w:rPr>
        <w:t>ד),</w:t>
      </w:r>
      <w:r w:rsidR="007F3CAC">
        <w:rPr>
          <w:rFonts w:eastAsia="SimSun" w:hint="cs"/>
          <w:rtl/>
          <w:lang w:eastAsia="zh-CN"/>
        </w:rPr>
        <w:t xml:space="preserve"> </w:t>
      </w:r>
      <w:r w:rsidR="007F3CAC">
        <w:rPr>
          <w:rFonts w:eastAsia="SimSun"/>
          <w:u w:val="single"/>
          <w:rtl/>
          <w:lang w:eastAsia="zh-CN"/>
        </w:rPr>
        <w:t>נחמת ישראל</w:t>
      </w:r>
      <w:r w:rsidR="007F3CAC">
        <w:rPr>
          <w:rFonts w:eastAsia="SimSun"/>
          <w:rtl/>
          <w:lang w:eastAsia="zh-CN"/>
        </w:rPr>
        <w:t xml:space="preserve"> (פרק ל"ד סעי'</w:t>
      </w:r>
      <w:r w:rsidR="007F3CAC">
        <w:rPr>
          <w:rFonts w:eastAsia="SimSun" w:hint="cs"/>
          <w:rtl/>
          <w:lang w:eastAsia="zh-CN"/>
        </w:rPr>
        <w:t xml:space="preserve"> ט').</w:t>
      </w:r>
    </w:p>
    <w:p w14:paraId="20B4CAB1" w14:textId="77777777" w:rsidR="008C61BA" w:rsidRDefault="008C61BA" w:rsidP="008C61BA">
      <w:pPr>
        <w:jc w:val="both"/>
        <w:rPr>
          <w:rFonts w:eastAsia="SimSun"/>
          <w:lang w:eastAsia="zh-CN"/>
        </w:rPr>
      </w:pPr>
    </w:p>
    <w:p w14:paraId="52D0B51A" w14:textId="77777777" w:rsidR="00D016FA" w:rsidRDefault="00D016FA" w:rsidP="008C61BA">
      <w:pPr>
        <w:numPr>
          <w:ilvl w:val="1"/>
          <w:numId w:val="10"/>
        </w:numPr>
        <w:jc w:val="both"/>
        <w:rPr>
          <w:rFonts w:eastAsia="SimSun"/>
          <w:lang w:eastAsia="zh-CN"/>
        </w:rPr>
      </w:pPr>
      <w:r w:rsidRPr="00D016FA">
        <w:rPr>
          <w:rFonts w:eastAsia="SimSun"/>
          <w:b/>
          <w:bCs/>
          <w:rtl/>
          <w:lang w:eastAsia="zh-CN"/>
        </w:rPr>
        <w:t>לשטוף ולהדיח את הריצפה</w:t>
      </w:r>
      <w:r>
        <w:rPr>
          <w:rFonts w:eastAsia="SimSun" w:hint="cs"/>
          <w:rtl/>
          <w:lang w:eastAsia="zh-CN"/>
        </w:rPr>
        <w:t>.</w:t>
      </w:r>
    </w:p>
    <w:p w14:paraId="2BC08741" w14:textId="77777777" w:rsidR="00D016FA" w:rsidRPr="00D016FA" w:rsidRDefault="00D016FA" w:rsidP="00D016FA">
      <w:pPr>
        <w:numPr>
          <w:ilvl w:val="2"/>
          <w:numId w:val="10"/>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 – "</w:t>
      </w:r>
      <w:r w:rsidRPr="00D016FA">
        <w:rPr>
          <w:rFonts w:eastAsia="SimSun"/>
          <w:rtl/>
          <w:lang w:eastAsia="zh-CN"/>
        </w:rPr>
        <w:t>שאלה: בט' ימים האם מותר לשטוף ולהדיח את הריצפה כמו במשך השנה, ואם לא, איך נוהגין לעשות כשיש ליכלוך על הריצפה</w:t>
      </w:r>
      <w:r>
        <w:rPr>
          <w:rFonts w:eastAsia="SimSun" w:hint="cs"/>
          <w:rtl/>
          <w:lang w:eastAsia="zh-CN"/>
        </w:rPr>
        <w:t xml:space="preserve">. </w:t>
      </w:r>
      <w:r w:rsidRPr="00D016FA">
        <w:rPr>
          <w:rFonts w:eastAsia="SimSun"/>
          <w:rtl/>
          <w:lang w:eastAsia="zh-CN"/>
        </w:rPr>
        <w:t>תשובה: מותר להדיח ומשתדלים למעט</w:t>
      </w:r>
      <w:r w:rsidRPr="00D016FA">
        <w:rPr>
          <w:rFonts w:eastAsia="SimSun" w:hint="cs"/>
          <w:rtl/>
          <w:lang w:eastAsia="zh-CN"/>
        </w:rPr>
        <w:t>".</w:t>
      </w:r>
    </w:p>
    <w:p w14:paraId="1411962B" w14:textId="085EE2F3" w:rsidR="00D016FA" w:rsidRDefault="00D016FA" w:rsidP="00D016FA">
      <w:pPr>
        <w:jc w:val="both"/>
        <w:rPr>
          <w:rFonts w:eastAsia="SimSun"/>
          <w:rtl/>
          <w:lang w:eastAsia="zh-CN"/>
        </w:rPr>
      </w:pPr>
    </w:p>
    <w:p w14:paraId="01E84CF7" w14:textId="77777777" w:rsidR="0030325A" w:rsidRDefault="0030325A" w:rsidP="0030325A">
      <w:pPr>
        <w:numPr>
          <w:ilvl w:val="1"/>
          <w:numId w:val="10"/>
        </w:numPr>
        <w:jc w:val="both"/>
        <w:rPr>
          <w:rFonts w:eastAsia="SimSun"/>
          <w:lang w:eastAsia="zh-CN"/>
        </w:rPr>
      </w:pPr>
      <w:r w:rsidRPr="00312D30">
        <w:rPr>
          <w:rFonts w:eastAsia="SimSun" w:hint="cs"/>
          <w:b/>
          <w:bCs/>
          <w:rtl/>
          <w:lang w:eastAsia="zh-CN"/>
        </w:rPr>
        <w:t>שטיפת כלים וכדו'</w:t>
      </w:r>
      <w:r w:rsidRPr="00312D30">
        <w:rPr>
          <w:rFonts w:eastAsia="SimSun" w:hint="cs"/>
          <w:rtl/>
          <w:lang w:eastAsia="zh-CN"/>
        </w:rPr>
        <w:t>.</w:t>
      </w:r>
    </w:p>
    <w:p w14:paraId="4F725212" w14:textId="6D51F4CC" w:rsidR="00FB4DAD" w:rsidRDefault="00FB4DAD" w:rsidP="0030325A">
      <w:pPr>
        <w:numPr>
          <w:ilvl w:val="2"/>
          <w:numId w:val="10"/>
        </w:numPr>
        <w:jc w:val="both"/>
        <w:rPr>
          <w:rFonts w:eastAsia="SimSun"/>
          <w:lang w:eastAsia="zh-CN"/>
        </w:rPr>
      </w:pPr>
      <w:r>
        <w:rPr>
          <w:rFonts w:eastAsia="SimSun" w:hint="cs"/>
          <w:rtl/>
          <w:lang w:eastAsia="zh-CN"/>
        </w:rPr>
        <w:t>עי' לעיל, אצל רחיצה.</w:t>
      </w:r>
    </w:p>
    <w:p w14:paraId="0C047A16" w14:textId="77777777" w:rsidR="0030325A" w:rsidRPr="00D016FA" w:rsidRDefault="0030325A" w:rsidP="00D016FA">
      <w:pPr>
        <w:jc w:val="both"/>
        <w:rPr>
          <w:rFonts w:eastAsia="SimSun"/>
          <w:lang w:eastAsia="zh-CN"/>
        </w:rPr>
      </w:pPr>
    </w:p>
    <w:p w14:paraId="036677C6" w14:textId="1B313A98" w:rsidR="006E6EC8" w:rsidRDefault="006E6EC8" w:rsidP="008C61BA">
      <w:pPr>
        <w:numPr>
          <w:ilvl w:val="1"/>
          <w:numId w:val="10"/>
        </w:numPr>
        <w:jc w:val="both"/>
        <w:rPr>
          <w:rFonts w:eastAsia="SimSun"/>
          <w:lang w:eastAsia="zh-CN"/>
        </w:rPr>
      </w:pPr>
      <w:r w:rsidRPr="006E6EC8">
        <w:rPr>
          <w:rFonts w:eastAsia="SimSun" w:hint="cs"/>
          <w:b/>
          <w:bCs/>
          <w:rtl/>
          <w:lang w:eastAsia="zh-CN"/>
        </w:rPr>
        <w:t>צורך רבים</w:t>
      </w:r>
      <w:r>
        <w:rPr>
          <w:rFonts w:eastAsia="SimSun" w:hint="cs"/>
          <w:rtl/>
          <w:lang w:eastAsia="zh-CN"/>
        </w:rPr>
        <w:t>.</w:t>
      </w:r>
    </w:p>
    <w:p w14:paraId="4AA196CF" w14:textId="1055BA7C" w:rsidR="006E6EC8" w:rsidRDefault="006E6EC8" w:rsidP="006E6EC8">
      <w:pPr>
        <w:numPr>
          <w:ilvl w:val="2"/>
          <w:numId w:val="10"/>
        </w:numPr>
        <w:jc w:val="both"/>
        <w:rPr>
          <w:rFonts w:eastAsia="SimSun"/>
          <w:lang w:eastAsia="zh-CN"/>
        </w:rPr>
      </w:pPr>
      <w:r>
        <w:rPr>
          <w:rFonts w:eastAsia="SimSun" w:hint="cs"/>
          <w:rtl/>
          <w:lang w:eastAsia="zh-CN"/>
        </w:rPr>
        <w:t>מיקל.</w:t>
      </w:r>
    </w:p>
    <w:p w14:paraId="43DFD6A0" w14:textId="4AC4B226" w:rsidR="006E6EC8" w:rsidRPr="006E6EC8" w:rsidRDefault="000D34C4" w:rsidP="006E6EC8">
      <w:pPr>
        <w:numPr>
          <w:ilvl w:val="3"/>
          <w:numId w:val="10"/>
        </w:numPr>
        <w:jc w:val="both"/>
        <w:rPr>
          <w:rFonts w:eastAsia="SimSun"/>
          <w:lang w:eastAsia="zh-CN"/>
        </w:rPr>
      </w:pPr>
      <w:r w:rsidRPr="000D34C4">
        <w:rPr>
          <w:b/>
          <w:i/>
          <w:u w:val="single"/>
          <w:rtl/>
        </w:rPr>
        <w:t>הגרח"ק</w:t>
      </w:r>
      <w:r w:rsidRPr="000D34C4">
        <w:rPr>
          <w:b/>
          <w:i/>
          <w:rtl/>
        </w:rPr>
        <w:t xml:space="preserve"> זצ"ל (</w:t>
      </w:r>
      <w:r w:rsidR="006E6EC8">
        <w:rPr>
          <w:b/>
          <w:i/>
          <w:rtl/>
        </w:rPr>
        <w:t xml:space="preserve">שערי ציון ח"א עמ' קל"ח אות </w:t>
      </w:r>
      <w:r w:rsidR="006E6EC8">
        <w:rPr>
          <w:rFonts w:hint="cs"/>
          <w:b/>
          <w:i/>
          <w:rtl/>
        </w:rPr>
        <w:t>ח</w:t>
      </w:r>
      <w:r w:rsidR="006E6EC8">
        <w:rPr>
          <w:b/>
          <w:i/>
          <w:rtl/>
        </w:rPr>
        <w:t>') – "</w:t>
      </w:r>
      <w:r w:rsidR="006E6EC8">
        <w:rPr>
          <w:rFonts w:hint="cs"/>
          <w:b/>
          <w:i/>
          <w:rtl/>
        </w:rPr>
        <w:t xml:space="preserve">האם מותר לעשות מלאכה בט' באב כשהיא לצורך רבים </w:t>
      </w:r>
      <w:r w:rsidR="006E6EC8" w:rsidRPr="006E6EC8">
        <w:rPr>
          <w:rFonts w:hint="cs"/>
          <w:bCs/>
          <w:i/>
          <w:rtl/>
        </w:rPr>
        <w:t>כגון נהג אוטובוס</w:t>
      </w:r>
      <w:r w:rsidR="006E6EC8">
        <w:rPr>
          <w:rFonts w:hint="cs"/>
          <w:b/>
          <w:i/>
          <w:rtl/>
        </w:rPr>
        <w:t xml:space="preserve"> וכדו' [ואם אסור האם שרי לשלוח הילדים לאשה השומרת עליהם בט' באב תמורת תשלום]. תשובה: מותר".</w:t>
      </w:r>
    </w:p>
    <w:p w14:paraId="2DF27FE2" w14:textId="77777777" w:rsidR="006E6EC8" w:rsidRPr="006E6EC8" w:rsidRDefault="006E6EC8" w:rsidP="006E6EC8">
      <w:pPr>
        <w:jc w:val="both"/>
        <w:rPr>
          <w:rFonts w:eastAsia="SimSun"/>
          <w:lang w:eastAsia="zh-CN"/>
        </w:rPr>
      </w:pPr>
    </w:p>
    <w:p w14:paraId="450C3F04" w14:textId="49FCB140" w:rsidR="00921C92" w:rsidRDefault="00921C92" w:rsidP="008C61BA">
      <w:pPr>
        <w:numPr>
          <w:ilvl w:val="1"/>
          <w:numId w:val="10"/>
        </w:numPr>
        <w:jc w:val="both"/>
        <w:rPr>
          <w:rFonts w:eastAsia="SimSun"/>
          <w:lang w:eastAsia="zh-CN"/>
        </w:rPr>
      </w:pPr>
      <w:r w:rsidRPr="00921C92">
        <w:rPr>
          <w:rFonts w:eastAsia="SimSun" w:hint="cs"/>
          <w:b/>
          <w:bCs/>
          <w:rtl/>
          <w:lang w:eastAsia="zh-CN"/>
        </w:rPr>
        <w:t>רופא</w:t>
      </w:r>
      <w:r>
        <w:rPr>
          <w:rFonts w:eastAsia="SimSun" w:hint="cs"/>
          <w:rtl/>
          <w:lang w:eastAsia="zh-CN"/>
        </w:rPr>
        <w:t>.</w:t>
      </w:r>
    </w:p>
    <w:p w14:paraId="7AFD5670" w14:textId="28D21D03" w:rsidR="00921C92" w:rsidRPr="00921C92" w:rsidRDefault="00921C92" w:rsidP="00921C92">
      <w:pPr>
        <w:numPr>
          <w:ilvl w:val="2"/>
          <w:numId w:val="10"/>
        </w:numPr>
        <w:jc w:val="both"/>
        <w:rPr>
          <w:rFonts w:eastAsia="SimSun"/>
          <w:lang w:eastAsia="zh-CN"/>
        </w:rPr>
      </w:pPr>
      <w:r w:rsidRPr="00921C92">
        <w:rPr>
          <w:rFonts w:eastAsia="SimSun"/>
          <w:b/>
          <w:i/>
          <w:u w:val="single"/>
          <w:rtl/>
          <w:lang w:eastAsia="zh-CN"/>
        </w:rPr>
        <w:t>פסקים והנהגות</w:t>
      </w:r>
      <w:r w:rsidRPr="00921C92">
        <w:rPr>
          <w:rFonts w:eastAsia="SimSun"/>
          <w:b/>
          <w:i/>
          <w:rtl/>
          <w:lang w:eastAsia="zh-CN"/>
        </w:rPr>
        <w:t xml:space="preserve"> (בין המצרים עמ' ל"</w:t>
      </w:r>
      <w:r>
        <w:rPr>
          <w:rFonts w:eastAsia="SimSun" w:hint="cs"/>
          <w:b/>
          <w:i/>
          <w:rtl/>
          <w:lang w:eastAsia="zh-CN"/>
        </w:rPr>
        <w:t>ח</w:t>
      </w:r>
      <w:r w:rsidRPr="00921C92">
        <w:rPr>
          <w:rFonts w:eastAsia="SimSun"/>
          <w:b/>
          <w:i/>
          <w:rtl/>
          <w:lang w:eastAsia="zh-CN"/>
        </w:rPr>
        <w:t xml:space="preserve"> אות כ"</w:t>
      </w:r>
      <w:r>
        <w:rPr>
          <w:rFonts w:eastAsia="SimSun" w:hint="cs"/>
          <w:b/>
          <w:i/>
          <w:rtl/>
          <w:lang w:eastAsia="zh-CN"/>
        </w:rPr>
        <w:t>ב</w:t>
      </w:r>
      <w:r w:rsidRPr="00921C92">
        <w:rPr>
          <w:rFonts w:eastAsia="SimSun"/>
          <w:b/>
          <w:i/>
          <w:rtl/>
          <w:lang w:eastAsia="zh-CN"/>
        </w:rPr>
        <w:t>) – "</w:t>
      </w:r>
      <w:r w:rsidRPr="00921C92">
        <w:rPr>
          <w:rFonts w:eastAsia="SimSun"/>
          <w:rtl/>
          <w:lang w:eastAsia="zh-CN"/>
        </w:rPr>
        <w:t>רופא שאל: הוא עובד במרפאה שאומרים לו שצריך לעבוד בט' באב</w:t>
      </w:r>
      <w:r>
        <w:rPr>
          <w:rFonts w:eastAsia="SimSun" w:hint="cs"/>
          <w:rtl/>
          <w:lang w:eastAsia="zh-CN"/>
        </w:rPr>
        <w:t xml:space="preserve"> </w:t>
      </w:r>
      <w:r w:rsidRPr="00921C92">
        <w:rPr>
          <w:rFonts w:eastAsia="SimSun"/>
          <w:rtl/>
          <w:lang w:eastAsia="zh-CN"/>
        </w:rPr>
        <w:t>האם זה מותר גם בבוקר</w:t>
      </w:r>
      <w:r w:rsidRPr="00921C92">
        <w:rPr>
          <w:rFonts w:eastAsia="SimSun" w:hint="cs"/>
          <w:rtl/>
          <w:lang w:eastAsia="zh-CN"/>
        </w:rPr>
        <w:t xml:space="preserve">. </w:t>
      </w:r>
      <w:r w:rsidRPr="00921C92">
        <w:rPr>
          <w:rFonts w:eastAsia="SimSun"/>
          <w:rtl/>
          <w:lang w:eastAsia="zh-CN"/>
        </w:rPr>
        <w:t>ת: כן, זה בסדר.</w:t>
      </w:r>
      <w:r w:rsidRPr="00921C92">
        <w:rPr>
          <w:rFonts w:eastAsia="SimSun" w:hint="cs"/>
          <w:rtl/>
          <w:lang w:eastAsia="zh-CN"/>
        </w:rPr>
        <w:t xml:space="preserve"> </w:t>
      </w:r>
      <w:r w:rsidRPr="00921C92">
        <w:rPr>
          <w:rFonts w:eastAsia="SimSun"/>
          <w:rtl/>
          <w:lang w:eastAsia="zh-CN"/>
        </w:rPr>
        <w:t>[מו"ר לא חקר איזה סוג רופא הוא, ולא כל הרופאים הם כ"כ חיוניים, ובכ"ז</w:t>
      </w:r>
      <w:r w:rsidRPr="00921C92">
        <w:rPr>
          <w:rFonts w:eastAsia="SimSun" w:hint="cs"/>
          <w:rtl/>
          <w:lang w:eastAsia="zh-CN"/>
        </w:rPr>
        <w:t xml:space="preserve"> </w:t>
      </w:r>
      <w:r w:rsidRPr="00921C92">
        <w:rPr>
          <w:rFonts w:eastAsia="SimSun"/>
          <w:rtl/>
          <w:lang w:eastAsia="zh-CN"/>
        </w:rPr>
        <w:t>התיר. ושוב שאלתי מו"ר השנה תשפ"ד למה התיר וענה משום שכל</w:t>
      </w:r>
      <w:r w:rsidRPr="00921C92">
        <w:rPr>
          <w:rFonts w:eastAsia="SimSun" w:hint="cs"/>
          <w:rtl/>
          <w:lang w:eastAsia="zh-CN"/>
        </w:rPr>
        <w:t xml:space="preserve"> </w:t>
      </w:r>
      <w:r w:rsidRPr="00921C92">
        <w:rPr>
          <w:rFonts w:eastAsia="SimSun"/>
          <w:rtl/>
          <w:lang w:eastAsia="zh-CN"/>
        </w:rPr>
        <w:t>רופא יש לו איזה צד פיקוח נפש.]</w:t>
      </w:r>
      <w:r w:rsidRPr="00921C92">
        <w:rPr>
          <w:rFonts w:eastAsia="SimSun" w:hint="cs"/>
          <w:rtl/>
          <w:lang w:eastAsia="zh-CN"/>
        </w:rPr>
        <w:t>".</w:t>
      </w:r>
    </w:p>
    <w:p w14:paraId="41B59C84" w14:textId="77777777" w:rsidR="00921C92" w:rsidRPr="00921C92" w:rsidRDefault="00921C92" w:rsidP="00921C92">
      <w:pPr>
        <w:jc w:val="both"/>
        <w:rPr>
          <w:rFonts w:eastAsia="SimSun"/>
          <w:lang w:eastAsia="zh-CN"/>
        </w:rPr>
      </w:pPr>
    </w:p>
    <w:p w14:paraId="01BAA307" w14:textId="100904DD" w:rsidR="008C61BA" w:rsidRPr="008C61BA" w:rsidRDefault="008C61BA" w:rsidP="008C61BA">
      <w:pPr>
        <w:numPr>
          <w:ilvl w:val="1"/>
          <w:numId w:val="10"/>
        </w:numPr>
        <w:jc w:val="both"/>
        <w:rPr>
          <w:rFonts w:eastAsia="SimSun"/>
          <w:lang w:eastAsia="zh-CN"/>
        </w:rPr>
      </w:pPr>
      <w:r w:rsidRPr="008C61BA">
        <w:rPr>
          <w:b/>
          <w:bCs/>
          <w:rtl/>
        </w:rPr>
        <w:t>האם מותר לקלף את הסיד של האמה על אמה בתשעה באב</w:t>
      </w:r>
      <w:r w:rsidRPr="008C61BA">
        <w:rPr>
          <w:rFonts w:hint="cs"/>
          <w:rtl/>
        </w:rPr>
        <w:t>.</w:t>
      </w:r>
    </w:p>
    <w:p w14:paraId="6D81CF46" w14:textId="77777777" w:rsidR="00F03526" w:rsidRDefault="008C61BA" w:rsidP="00F03526">
      <w:pPr>
        <w:numPr>
          <w:ilvl w:val="2"/>
          <w:numId w:val="10"/>
        </w:numPr>
        <w:jc w:val="both"/>
        <w:rPr>
          <w:rFonts w:eastAsia="SimSun"/>
          <w:lang w:eastAsia="zh-CN"/>
        </w:rPr>
      </w:pPr>
      <w:r w:rsidRPr="008C61BA">
        <w:rPr>
          <w:rFonts w:hint="cs"/>
          <w:rtl/>
        </w:rPr>
        <w:t xml:space="preserve">עי' </w:t>
      </w:r>
      <w:r>
        <w:rPr>
          <w:rFonts w:eastAsia="SimSun" w:hint="cs"/>
          <w:rtl/>
          <w:lang w:eastAsia="zh-CN"/>
        </w:rPr>
        <w:t>סי' תק"ס סעי' א', לשיטות ומראי מקומות.</w:t>
      </w:r>
    </w:p>
    <w:p w14:paraId="6F70C2AE" w14:textId="77777777" w:rsidR="00BE164F" w:rsidRDefault="00BE164F" w:rsidP="00BE164F">
      <w:pPr>
        <w:jc w:val="both"/>
        <w:rPr>
          <w:rFonts w:eastAsia="SimSun"/>
          <w:lang w:eastAsia="zh-CN"/>
        </w:rPr>
      </w:pPr>
    </w:p>
    <w:p w14:paraId="71B92D8A" w14:textId="5F544606" w:rsidR="00BE164F" w:rsidRDefault="00BE164F" w:rsidP="00BE164F">
      <w:pPr>
        <w:numPr>
          <w:ilvl w:val="1"/>
          <w:numId w:val="10"/>
        </w:numPr>
        <w:jc w:val="both"/>
        <w:rPr>
          <w:rFonts w:eastAsia="SimSun"/>
          <w:lang w:eastAsia="zh-CN"/>
        </w:rPr>
      </w:pPr>
      <w:r>
        <w:rPr>
          <w:rFonts w:eastAsia="SimSun" w:hint="cs"/>
          <w:rtl/>
          <w:lang w:eastAsia="zh-CN"/>
        </w:rPr>
        <w:t>מראי מקומות.</w:t>
      </w:r>
    </w:p>
    <w:p w14:paraId="48C0954F" w14:textId="6392E547" w:rsidR="00BE164F" w:rsidRDefault="00BE164F" w:rsidP="00BE164F">
      <w:pPr>
        <w:numPr>
          <w:ilvl w:val="2"/>
          <w:numId w:val="10"/>
        </w:numPr>
        <w:jc w:val="both"/>
        <w:rPr>
          <w:rFonts w:eastAsia="SimSun"/>
          <w:lang w:eastAsia="zh-CN"/>
        </w:rPr>
      </w:pPr>
      <w:r w:rsidRPr="00BE164F">
        <w:rPr>
          <w:rFonts w:eastAsia="SimSun"/>
          <w:u w:val="single"/>
          <w:rtl/>
          <w:lang w:eastAsia="zh-CN"/>
        </w:rPr>
        <w:t>הגר"א נבנצל</w:t>
      </w:r>
      <w:r w:rsidRPr="00BE164F">
        <w:rPr>
          <w:rFonts w:eastAsia="SimSun"/>
          <w:rtl/>
          <w:lang w:eastAsia="zh-CN"/>
        </w:rPr>
        <w:t xml:space="preserve"> שליט"א (אהל יעקב, כת"י)</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E164F">
        <w:rPr>
          <w:rtl/>
        </w:rPr>
        <w:t xml:space="preserve"> </w:t>
      </w:r>
      <w:r w:rsidRPr="00BE164F">
        <w:rPr>
          <w:rFonts w:eastAsia="SimSun"/>
          <w:rtl/>
          <w:lang w:eastAsia="zh-CN"/>
        </w:rPr>
        <w:t>בחור שצריך לסדר תעודת זהות וידוע שבמשרד הפנים יש פחות פריצות ויש פחות ביטול תורה ללכת אחרי חצות בט' באב, מותר לו לעשות כן</w:t>
      </w:r>
      <w:r>
        <w:rPr>
          <w:rFonts w:eastAsia="SimSun" w:hint="cs"/>
          <w:rtl/>
          <w:lang w:eastAsia="zh-CN"/>
        </w:rPr>
        <w:t>"</w:t>
      </w:r>
      <w:r w:rsidRPr="00BE164F">
        <w:rPr>
          <w:rFonts w:eastAsia="SimSun"/>
          <w:rtl/>
          <w:lang w:eastAsia="zh-CN"/>
        </w:rPr>
        <w:t>.</w:t>
      </w:r>
    </w:p>
    <w:p w14:paraId="1C9CF2D3" w14:textId="77777777" w:rsidR="000D28D1" w:rsidRPr="00903BC8" w:rsidRDefault="000D28D1" w:rsidP="002A4986">
      <w:pPr>
        <w:jc w:val="both"/>
        <w:rPr>
          <w:rFonts w:eastAsia="SimSun"/>
          <w:lang w:eastAsia="zh-CN"/>
        </w:rPr>
      </w:pPr>
    </w:p>
    <w:p w14:paraId="448CB9F7" w14:textId="77777777" w:rsidR="002A4986" w:rsidRDefault="002A4986" w:rsidP="00460842">
      <w:pPr>
        <w:numPr>
          <w:ilvl w:val="0"/>
          <w:numId w:val="10"/>
        </w:numPr>
        <w:jc w:val="both"/>
        <w:rPr>
          <w:rFonts w:eastAsia="SimSun"/>
          <w:lang w:eastAsia="zh-CN"/>
        </w:rPr>
      </w:pPr>
      <w:bookmarkStart w:id="474" w:name="_Toc174700174"/>
      <w:bookmarkStart w:id="475" w:name="_Toc175222000"/>
      <w:r w:rsidRPr="002A4986">
        <w:rPr>
          <w:rStyle w:val="Heading1Char"/>
          <w:rFonts w:hint="cs"/>
          <w:rtl/>
        </w:rPr>
        <w:t>בר מצוה: שחל בתשעה באב</w:t>
      </w:r>
      <w:bookmarkEnd w:id="474"/>
      <w:bookmarkEnd w:id="475"/>
      <w:r w:rsidRPr="002A4986">
        <w:rPr>
          <w:rFonts w:eastAsia="SimSun" w:hint="cs"/>
          <w:rtl/>
          <w:lang w:eastAsia="zh-CN"/>
        </w:rPr>
        <w:t>.</w:t>
      </w:r>
    </w:p>
    <w:p w14:paraId="65C705E8" w14:textId="77777777" w:rsidR="002C729F" w:rsidRDefault="002C729F" w:rsidP="002C729F">
      <w:pPr>
        <w:jc w:val="both"/>
        <w:rPr>
          <w:rFonts w:eastAsia="SimSun"/>
          <w:rtl/>
          <w:lang w:eastAsia="zh-CN"/>
        </w:rPr>
      </w:pPr>
      <w:r w:rsidRPr="002C729F">
        <w:rPr>
          <w:rFonts w:eastAsia="SimSun" w:hint="cs"/>
          <w:b/>
          <w:bCs/>
          <w:rtl/>
          <w:lang w:eastAsia="zh-CN"/>
        </w:rPr>
        <w:t>דור המלקטים</w:t>
      </w:r>
      <w:r>
        <w:rPr>
          <w:rFonts w:eastAsia="SimSun" w:hint="cs"/>
          <w:rtl/>
          <w:lang w:eastAsia="zh-CN"/>
        </w:rPr>
        <w:t xml:space="preserve"> - </w:t>
      </w:r>
      <w:r w:rsidRPr="002C729F">
        <w:rPr>
          <w:rFonts w:eastAsia="SimSun"/>
          <w:u w:val="single"/>
          <w:rtl/>
          <w:lang w:eastAsia="zh-CN"/>
        </w:rPr>
        <w:t>אור לארבעה עשר</w:t>
      </w:r>
      <w:r>
        <w:rPr>
          <w:rFonts w:eastAsia="SimSun"/>
          <w:rtl/>
          <w:lang w:eastAsia="zh-CN"/>
        </w:rPr>
        <w:t xml:space="preserve"> (פרק כ"א</w:t>
      </w:r>
      <w:r>
        <w:rPr>
          <w:rFonts w:eastAsia="SimSun" w:hint="cs"/>
          <w:rtl/>
          <w:lang w:eastAsia="zh-CN"/>
        </w:rPr>
        <w:t xml:space="preserve">), </w:t>
      </w:r>
      <w:r w:rsidRPr="002C729F">
        <w:rPr>
          <w:rFonts w:eastAsia="SimSun"/>
          <w:u w:val="single"/>
          <w:rtl/>
          <w:lang w:eastAsia="zh-CN"/>
        </w:rPr>
        <w:t>נטעי גבריאל</w:t>
      </w:r>
      <w:r>
        <w:rPr>
          <w:rFonts w:eastAsia="SimSun"/>
          <w:rtl/>
          <w:lang w:eastAsia="zh-CN"/>
        </w:rPr>
        <w:t xml:space="preserve"> (בר מצוה פרק כ"ח)</w:t>
      </w:r>
      <w:r>
        <w:rPr>
          <w:rFonts w:eastAsia="SimSun" w:hint="cs"/>
          <w:rtl/>
          <w:lang w:eastAsia="zh-CN"/>
        </w:rPr>
        <w:t>.</w:t>
      </w:r>
    </w:p>
    <w:p w14:paraId="1F3A7292" w14:textId="77777777" w:rsidR="002C729F" w:rsidRPr="002C729F" w:rsidRDefault="002C729F" w:rsidP="002C729F">
      <w:pPr>
        <w:jc w:val="both"/>
        <w:rPr>
          <w:rFonts w:eastAsia="SimSun"/>
          <w:lang w:eastAsia="zh-CN"/>
        </w:rPr>
      </w:pPr>
    </w:p>
    <w:p w14:paraId="204A03FD" w14:textId="77777777" w:rsidR="00085081" w:rsidRDefault="00085081" w:rsidP="00460842">
      <w:pPr>
        <w:numPr>
          <w:ilvl w:val="1"/>
          <w:numId w:val="10"/>
        </w:numPr>
        <w:jc w:val="both"/>
        <w:rPr>
          <w:rFonts w:eastAsia="SimSun"/>
          <w:lang w:eastAsia="zh-CN"/>
        </w:rPr>
      </w:pPr>
      <w:r w:rsidRPr="00085081">
        <w:rPr>
          <w:rFonts w:eastAsia="SimSun" w:hint="cs"/>
          <w:b/>
          <w:bCs/>
          <w:rtl/>
          <w:lang w:eastAsia="zh-CN"/>
        </w:rPr>
        <w:t>לומר מזל טוב</w:t>
      </w:r>
      <w:r w:rsidRPr="00085081">
        <w:rPr>
          <w:rFonts w:eastAsia="SimSun" w:hint="cs"/>
          <w:rtl/>
          <w:lang w:eastAsia="zh-CN"/>
        </w:rPr>
        <w:t>.</w:t>
      </w:r>
    </w:p>
    <w:p w14:paraId="5287B62F" w14:textId="77777777" w:rsidR="00085081" w:rsidRDefault="00085081" w:rsidP="00460842">
      <w:pPr>
        <w:numPr>
          <w:ilvl w:val="2"/>
          <w:numId w:val="10"/>
        </w:numPr>
        <w:jc w:val="both"/>
        <w:rPr>
          <w:rFonts w:eastAsia="SimSun"/>
          <w:lang w:eastAsia="zh-CN"/>
        </w:rPr>
      </w:pPr>
      <w:r w:rsidRPr="00085081">
        <w:rPr>
          <w:rFonts w:eastAsia="SimSun"/>
          <w:rtl/>
          <w:lang w:eastAsia="zh-CN"/>
        </w:rPr>
        <w:t>מיקל: מותר לומר מזל טוב בט' באב.</w:t>
      </w:r>
    </w:p>
    <w:p w14:paraId="3B650889" w14:textId="77777777" w:rsidR="00085081" w:rsidRDefault="00085081" w:rsidP="00460842">
      <w:pPr>
        <w:numPr>
          <w:ilvl w:val="3"/>
          <w:numId w:val="10"/>
        </w:numPr>
        <w:jc w:val="both"/>
        <w:rPr>
          <w:rFonts w:eastAsia="SimSun"/>
          <w:lang w:eastAsia="zh-CN"/>
        </w:rPr>
      </w:pPr>
      <w:r w:rsidRPr="00085081">
        <w:rPr>
          <w:rFonts w:eastAsia="SimSun"/>
          <w:u w:val="single"/>
          <w:rtl/>
          <w:lang w:eastAsia="zh-CN"/>
        </w:rPr>
        <w:t>נטעי גבריאל</w:t>
      </w:r>
      <w:r w:rsidRPr="00085081">
        <w:rPr>
          <w:rFonts w:eastAsia="SimSun"/>
          <w:rtl/>
          <w:lang w:eastAsia="zh-CN"/>
        </w:rPr>
        <w:t xml:space="preserve"> </w:t>
      </w:r>
      <w:r>
        <w:rPr>
          <w:rFonts w:eastAsia="SimSun"/>
          <w:rtl/>
          <w:lang w:eastAsia="zh-CN"/>
        </w:rPr>
        <w:t>(בר מצוה פרק כ"</w:t>
      </w:r>
      <w:r>
        <w:rPr>
          <w:rFonts w:eastAsia="SimSun" w:hint="cs"/>
          <w:rtl/>
          <w:lang w:eastAsia="zh-CN"/>
        </w:rPr>
        <w:t>ח</w:t>
      </w:r>
      <w:r>
        <w:rPr>
          <w:rFonts w:eastAsia="SimSun"/>
          <w:rtl/>
          <w:lang w:eastAsia="zh-CN"/>
        </w:rPr>
        <w:t xml:space="preserve"> סעי' </w:t>
      </w:r>
      <w:r w:rsidRPr="00085081">
        <w:rPr>
          <w:rFonts w:eastAsia="SimSun"/>
          <w:rtl/>
          <w:lang w:eastAsia="zh-CN"/>
        </w:rPr>
        <w:t>ד</w:t>
      </w:r>
      <w:r>
        <w:rPr>
          <w:rFonts w:eastAsia="SimSun" w:hint="cs"/>
          <w:rtl/>
          <w:lang w:eastAsia="zh-CN"/>
        </w:rPr>
        <w:t>'</w:t>
      </w:r>
      <w:r w:rsidRPr="00085081">
        <w:rPr>
          <w:rFonts w:eastAsia="SimSun"/>
          <w:rtl/>
          <w:lang w:eastAsia="zh-CN"/>
        </w:rPr>
        <w:t>) – "מותר לברך את</w:t>
      </w:r>
      <w:r>
        <w:rPr>
          <w:rFonts w:eastAsia="SimSun"/>
          <w:rtl/>
          <w:lang w:eastAsia="zh-CN"/>
        </w:rPr>
        <w:t xml:space="preserve"> הנער ואת ההורים בברכת מזל טוב</w:t>
      </w:r>
      <w:r>
        <w:rPr>
          <w:rFonts w:eastAsia="SimSun" w:hint="cs"/>
          <w:rtl/>
          <w:lang w:eastAsia="zh-CN"/>
        </w:rPr>
        <w:t>".</w:t>
      </w:r>
    </w:p>
    <w:p w14:paraId="2E0532FB" w14:textId="77777777" w:rsidR="002C729F" w:rsidRDefault="002C729F" w:rsidP="00460842">
      <w:pPr>
        <w:numPr>
          <w:ilvl w:val="3"/>
          <w:numId w:val="10"/>
        </w:numPr>
        <w:jc w:val="both"/>
        <w:rPr>
          <w:rFonts w:eastAsia="SimSun"/>
          <w:lang w:eastAsia="zh-CN"/>
        </w:rPr>
      </w:pPr>
      <w:r w:rsidRPr="002C729F">
        <w:rPr>
          <w:rFonts w:eastAsia="SimSun"/>
          <w:u w:val="single"/>
          <w:rtl/>
          <w:lang w:eastAsia="zh-CN"/>
        </w:rPr>
        <w:t>אור לארבעה עשר</w:t>
      </w:r>
      <w:r w:rsidRPr="002C729F">
        <w:rPr>
          <w:rFonts w:eastAsia="SimSun"/>
          <w:rtl/>
          <w:lang w:eastAsia="zh-CN"/>
        </w:rPr>
        <w:t xml:space="preserve"> (פרק כ"א סעי' </w:t>
      </w:r>
      <w:r>
        <w:rPr>
          <w:rFonts w:eastAsia="SimSun" w:hint="cs"/>
          <w:rtl/>
          <w:lang w:eastAsia="zh-CN"/>
        </w:rPr>
        <w:t>ח</w:t>
      </w:r>
      <w:r w:rsidRPr="002C729F">
        <w:rPr>
          <w:rFonts w:eastAsia="SimSun"/>
          <w:rtl/>
          <w:lang w:eastAsia="zh-CN"/>
        </w:rPr>
        <w:t>') – "מותר לברכו בברכת מזל טוב בתשעה באב, וכמו כן את האב והאם, מכל מקום בנתינת יד יש להחמיר"</w:t>
      </w:r>
      <w:r>
        <w:rPr>
          <w:rFonts w:eastAsia="SimSun" w:hint="cs"/>
          <w:rtl/>
          <w:lang w:eastAsia="zh-CN"/>
        </w:rPr>
        <w:t>.</w:t>
      </w:r>
    </w:p>
    <w:p w14:paraId="18819E67" w14:textId="77777777" w:rsidR="00085081" w:rsidRDefault="00085081" w:rsidP="00460842">
      <w:pPr>
        <w:numPr>
          <w:ilvl w:val="3"/>
          <w:numId w:val="10"/>
        </w:numPr>
        <w:jc w:val="both"/>
        <w:rPr>
          <w:rFonts w:eastAsia="SimSun"/>
          <w:lang w:eastAsia="zh-CN"/>
        </w:rPr>
      </w:pPr>
      <w:r>
        <w:rPr>
          <w:rFonts w:eastAsia="SimSun" w:hint="cs"/>
          <w:rtl/>
          <w:lang w:eastAsia="zh-CN"/>
        </w:rPr>
        <w:t>וכן עי' לעיל.</w:t>
      </w:r>
    </w:p>
    <w:p w14:paraId="3FA69961" w14:textId="77777777" w:rsidR="00085081" w:rsidRDefault="00085081" w:rsidP="00085081">
      <w:pPr>
        <w:jc w:val="both"/>
        <w:rPr>
          <w:rFonts w:eastAsia="SimSun"/>
          <w:lang w:eastAsia="zh-CN"/>
        </w:rPr>
      </w:pPr>
    </w:p>
    <w:p w14:paraId="7556EE69" w14:textId="77777777" w:rsidR="00085081" w:rsidRDefault="00085081" w:rsidP="00460842">
      <w:pPr>
        <w:numPr>
          <w:ilvl w:val="1"/>
          <w:numId w:val="10"/>
        </w:numPr>
        <w:jc w:val="both"/>
        <w:rPr>
          <w:rFonts w:eastAsia="SimSun"/>
          <w:b/>
          <w:lang w:eastAsia="zh-CN"/>
        </w:rPr>
      </w:pPr>
      <w:r>
        <w:rPr>
          <w:rFonts w:eastAsia="SimSun" w:hint="cs"/>
          <w:bCs/>
          <w:rtl/>
          <w:lang w:eastAsia="zh-CN"/>
        </w:rPr>
        <w:t>לתת מתנה</w:t>
      </w:r>
      <w:r>
        <w:rPr>
          <w:rFonts w:eastAsia="SimSun" w:hint="cs"/>
          <w:b/>
          <w:rtl/>
          <w:lang w:eastAsia="zh-CN"/>
        </w:rPr>
        <w:t>.</w:t>
      </w:r>
    </w:p>
    <w:p w14:paraId="2305199F" w14:textId="77777777" w:rsidR="00085081" w:rsidRDefault="00085081" w:rsidP="00460842">
      <w:pPr>
        <w:numPr>
          <w:ilvl w:val="2"/>
          <w:numId w:val="10"/>
        </w:numPr>
        <w:jc w:val="both"/>
        <w:rPr>
          <w:rFonts w:eastAsia="SimSun"/>
          <w:b/>
          <w:lang w:eastAsia="zh-CN"/>
        </w:rPr>
      </w:pPr>
      <w:r>
        <w:rPr>
          <w:rFonts w:eastAsia="SimSun" w:hint="cs"/>
          <w:b/>
          <w:rtl/>
          <w:lang w:eastAsia="zh-CN"/>
        </w:rPr>
        <w:t>מחמיר: שנכלל בשאלת שלום.</w:t>
      </w:r>
    </w:p>
    <w:p w14:paraId="15B4BCC2" w14:textId="77777777" w:rsidR="00085081" w:rsidRDefault="00085081" w:rsidP="00460842">
      <w:pPr>
        <w:numPr>
          <w:ilvl w:val="3"/>
          <w:numId w:val="10"/>
        </w:numPr>
        <w:jc w:val="both"/>
        <w:rPr>
          <w:rFonts w:eastAsia="SimSun"/>
          <w:lang w:eastAsia="zh-CN"/>
        </w:rPr>
      </w:pPr>
      <w:r w:rsidRPr="00085081">
        <w:rPr>
          <w:rFonts w:eastAsia="SimSun"/>
          <w:u w:val="single"/>
          <w:rtl/>
          <w:lang w:eastAsia="zh-CN"/>
        </w:rPr>
        <w:t>נטעי גבריאל</w:t>
      </w:r>
      <w:r w:rsidRPr="00085081">
        <w:rPr>
          <w:rFonts w:eastAsia="SimSun"/>
          <w:rtl/>
          <w:lang w:eastAsia="zh-CN"/>
        </w:rPr>
        <w:t xml:space="preserve"> (בר מצוה פרק כ"</w:t>
      </w:r>
      <w:r w:rsidRPr="00085081">
        <w:rPr>
          <w:rFonts w:eastAsia="SimSun" w:hint="cs"/>
          <w:rtl/>
          <w:lang w:eastAsia="zh-CN"/>
        </w:rPr>
        <w:t>ח</w:t>
      </w:r>
      <w:r w:rsidRPr="00085081">
        <w:rPr>
          <w:rFonts w:eastAsia="SimSun"/>
          <w:rtl/>
          <w:lang w:eastAsia="zh-CN"/>
        </w:rPr>
        <w:t xml:space="preserve"> סעי' </w:t>
      </w:r>
      <w:r>
        <w:rPr>
          <w:rFonts w:eastAsia="SimSun" w:hint="cs"/>
          <w:rtl/>
          <w:lang w:eastAsia="zh-CN"/>
        </w:rPr>
        <w:t>ה'</w:t>
      </w:r>
      <w:r w:rsidRPr="00085081">
        <w:rPr>
          <w:rFonts w:eastAsia="SimSun"/>
          <w:rtl/>
          <w:lang w:eastAsia="zh-CN"/>
        </w:rPr>
        <w:t>) – "אסור ליתן מתנה בת</w:t>
      </w:r>
      <w:r>
        <w:rPr>
          <w:rFonts w:eastAsia="SimSun" w:hint="cs"/>
          <w:rtl/>
          <w:lang w:eastAsia="zh-CN"/>
        </w:rPr>
        <w:t>"</w:t>
      </w:r>
      <w:r w:rsidRPr="00085081">
        <w:rPr>
          <w:rFonts w:eastAsia="SimSun"/>
          <w:rtl/>
          <w:lang w:eastAsia="zh-CN"/>
        </w:rPr>
        <w:t>ב אפי</w:t>
      </w:r>
      <w:r>
        <w:rPr>
          <w:rFonts w:eastAsia="SimSun" w:hint="cs"/>
          <w:rtl/>
          <w:lang w:eastAsia="zh-CN"/>
        </w:rPr>
        <w:t>'</w:t>
      </w:r>
      <w:r w:rsidRPr="00085081">
        <w:rPr>
          <w:rFonts w:eastAsia="SimSun"/>
          <w:rtl/>
          <w:lang w:eastAsia="zh-CN"/>
        </w:rPr>
        <w:t xml:space="preserve"> ספרי קודש</w:t>
      </w:r>
      <w:r>
        <w:rPr>
          <w:rFonts w:eastAsia="SimSun" w:hint="cs"/>
          <w:rtl/>
          <w:lang w:eastAsia="zh-CN"/>
        </w:rPr>
        <w:t>".</w:t>
      </w:r>
    </w:p>
    <w:p w14:paraId="51BA29B4" w14:textId="77777777" w:rsidR="002C729F" w:rsidRDefault="002C729F" w:rsidP="00460842">
      <w:pPr>
        <w:numPr>
          <w:ilvl w:val="3"/>
          <w:numId w:val="10"/>
        </w:numPr>
        <w:jc w:val="both"/>
        <w:rPr>
          <w:rFonts w:eastAsia="SimSun"/>
          <w:lang w:eastAsia="zh-CN"/>
        </w:rPr>
      </w:pPr>
      <w:r w:rsidRPr="002C729F">
        <w:rPr>
          <w:rFonts w:eastAsia="SimSun"/>
          <w:u w:val="single"/>
          <w:rtl/>
          <w:lang w:eastAsia="zh-CN"/>
        </w:rPr>
        <w:t>אור לארבעה עשר</w:t>
      </w:r>
      <w:r w:rsidRPr="002C729F">
        <w:rPr>
          <w:rFonts w:eastAsia="SimSun"/>
          <w:rtl/>
          <w:lang w:eastAsia="zh-CN"/>
        </w:rPr>
        <w:t xml:space="preserve"> (פרק כ"א סעי' </w:t>
      </w:r>
      <w:r>
        <w:rPr>
          <w:rFonts w:eastAsia="SimSun" w:hint="cs"/>
          <w:rtl/>
          <w:lang w:eastAsia="zh-CN"/>
        </w:rPr>
        <w:t>ט</w:t>
      </w:r>
      <w:r w:rsidRPr="002C729F">
        <w:rPr>
          <w:rFonts w:eastAsia="SimSun"/>
          <w:rtl/>
          <w:lang w:eastAsia="zh-CN"/>
        </w:rPr>
        <w:t>') – "אסור לתת לו מתנה בתשעה באב, ואף ספרים השייכים לתשעה באב אסור</w:t>
      </w:r>
      <w:r>
        <w:rPr>
          <w:rFonts w:eastAsia="SimSun" w:hint="cs"/>
          <w:rtl/>
          <w:lang w:eastAsia="zh-CN"/>
        </w:rPr>
        <w:t>".</w:t>
      </w:r>
    </w:p>
    <w:p w14:paraId="6DDEC650" w14:textId="77777777" w:rsidR="00085081" w:rsidRDefault="00085081" w:rsidP="00460842">
      <w:pPr>
        <w:numPr>
          <w:ilvl w:val="3"/>
          <w:numId w:val="10"/>
        </w:numPr>
        <w:jc w:val="both"/>
        <w:rPr>
          <w:rFonts w:eastAsia="SimSun"/>
          <w:lang w:eastAsia="zh-CN"/>
        </w:rPr>
      </w:pPr>
      <w:r w:rsidRPr="00085081">
        <w:rPr>
          <w:rFonts w:eastAsia="SimSun" w:hint="cs"/>
          <w:rtl/>
          <w:lang w:eastAsia="zh-CN"/>
        </w:rPr>
        <w:t>וכן עי' לעיל.</w:t>
      </w:r>
    </w:p>
    <w:p w14:paraId="166AE8CC" w14:textId="77777777" w:rsidR="00085081" w:rsidRPr="00085081" w:rsidRDefault="00085081" w:rsidP="00085081">
      <w:pPr>
        <w:jc w:val="both"/>
        <w:rPr>
          <w:rFonts w:eastAsia="SimSun"/>
          <w:lang w:eastAsia="zh-CN"/>
        </w:rPr>
      </w:pPr>
    </w:p>
    <w:p w14:paraId="1E7185CC" w14:textId="77777777" w:rsidR="00085081" w:rsidRDefault="00085081" w:rsidP="00460842">
      <w:pPr>
        <w:numPr>
          <w:ilvl w:val="1"/>
          <w:numId w:val="10"/>
        </w:numPr>
        <w:jc w:val="both"/>
        <w:rPr>
          <w:rFonts w:eastAsia="SimSun"/>
          <w:lang w:eastAsia="zh-CN"/>
        </w:rPr>
      </w:pPr>
      <w:r w:rsidRPr="00085081">
        <w:rPr>
          <w:rFonts w:eastAsia="SimSun" w:hint="cs"/>
          <w:b/>
          <w:bCs/>
          <w:rtl/>
          <w:lang w:eastAsia="zh-CN"/>
        </w:rPr>
        <w:t>לעלות בתורה: ברוך שפטרני</w:t>
      </w:r>
      <w:r>
        <w:rPr>
          <w:rFonts w:eastAsia="SimSun" w:hint="cs"/>
          <w:rtl/>
          <w:lang w:eastAsia="zh-CN"/>
        </w:rPr>
        <w:t>.</w:t>
      </w:r>
    </w:p>
    <w:p w14:paraId="0426929E" w14:textId="77777777" w:rsidR="006D2001" w:rsidRDefault="006D2001" w:rsidP="00460842">
      <w:pPr>
        <w:numPr>
          <w:ilvl w:val="2"/>
          <w:numId w:val="10"/>
        </w:numPr>
        <w:jc w:val="both"/>
        <w:rPr>
          <w:rFonts w:eastAsia="SimSun"/>
          <w:lang w:eastAsia="zh-CN"/>
        </w:rPr>
      </w:pPr>
      <w:r w:rsidRPr="006D2001">
        <w:rPr>
          <w:rFonts w:eastAsia="SimSun"/>
          <w:rtl/>
          <w:lang w:eastAsia="zh-CN"/>
        </w:rPr>
        <w:t>יעלה לתורה ב</w:t>
      </w:r>
      <w:r>
        <w:rPr>
          <w:rFonts w:eastAsia="SimSun" w:hint="cs"/>
          <w:rtl/>
          <w:lang w:eastAsia="zh-CN"/>
        </w:rPr>
        <w:t>שחרית</w:t>
      </w:r>
      <w:r w:rsidRPr="006D2001">
        <w:rPr>
          <w:rFonts w:eastAsia="SimSun" w:hint="cs"/>
          <w:rtl/>
          <w:lang w:eastAsia="zh-CN"/>
        </w:rPr>
        <w:t xml:space="preserve">: </w:t>
      </w:r>
      <w:r>
        <w:rPr>
          <w:rFonts w:eastAsia="SimSun"/>
          <w:rtl/>
          <w:lang w:eastAsia="zh-CN"/>
        </w:rPr>
        <w:t>ו</w:t>
      </w:r>
      <w:r w:rsidRPr="006D2001">
        <w:rPr>
          <w:rFonts w:eastAsia="SimSun"/>
          <w:rtl/>
          <w:lang w:eastAsia="zh-CN"/>
        </w:rPr>
        <w:t>יברך האב ברכת ברוך שפט</w:t>
      </w:r>
      <w:r w:rsidRPr="006D2001">
        <w:rPr>
          <w:rFonts w:eastAsia="SimSun" w:hint="cs"/>
          <w:rtl/>
          <w:lang w:eastAsia="zh-CN"/>
        </w:rPr>
        <w:t>רנ</w:t>
      </w:r>
      <w:r w:rsidRPr="006D2001">
        <w:rPr>
          <w:rFonts w:eastAsia="SimSun"/>
          <w:rtl/>
          <w:lang w:eastAsia="zh-CN"/>
        </w:rPr>
        <w:t>י</w:t>
      </w:r>
      <w:r w:rsidRPr="006D2001">
        <w:rPr>
          <w:rFonts w:eastAsia="SimSun" w:hint="cs"/>
          <w:rtl/>
          <w:lang w:eastAsia="zh-CN"/>
        </w:rPr>
        <w:t>.</w:t>
      </w:r>
    </w:p>
    <w:p w14:paraId="56D37104" w14:textId="77777777" w:rsidR="006D2001" w:rsidRDefault="006D2001" w:rsidP="00460842">
      <w:pPr>
        <w:numPr>
          <w:ilvl w:val="3"/>
          <w:numId w:val="10"/>
        </w:numPr>
        <w:jc w:val="both"/>
        <w:rPr>
          <w:rFonts w:eastAsia="SimSun"/>
          <w:lang w:eastAsia="zh-CN"/>
        </w:rPr>
      </w:pPr>
      <w:r w:rsidRPr="006D2001">
        <w:rPr>
          <w:rFonts w:eastAsia="SimSun" w:hint="cs"/>
          <w:u w:val="single"/>
          <w:rtl/>
          <w:lang w:eastAsia="zh-CN"/>
        </w:rPr>
        <w:t>קובץ הלכות</w:t>
      </w:r>
      <w:r>
        <w:rPr>
          <w:rFonts w:eastAsia="SimSun" w:hint="cs"/>
          <w:rtl/>
          <w:lang w:eastAsia="zh-CN"/>
        </w:rPr>
        <w:t xml:space="preserve"> (בין המצרים פרק כ' סעי' כ"ו, הע' כ"ז) </w:t>
      </w:r>
      <w:r>
        <w:rPr>
          <w:rFonts w:eastAsia="SimSun"/>
          <w:rtl/>
          <w:lang w:eastAsia="zh-CN"/>
        </w:rPr>
        <w:t>–</w:t>
      </w:r>
      <w:r>
        <w:rPr>
          <w:rFonts w:eastAsia="SimSun" w:hint="cs"/>
          <w:rtl/>
          <w:lang w:eastAsia="zh-CN"/>
        </w:rPr>
        <w:t xml:space="preserve"> "</w:t>
      </w:r>
      <w:r w:rsidRPr="006D2001">
        <w:rPr>
          <w:rFonts w:eastAsia="SimSun"/>
          <w:rtl/>
          <w:lang w:eastAsia="zh-CN"/>
        </w:rPr>
        <w:t>בחור שבר מצוה שלו הוא בת"ב, יכול לקבל העלייה גם בשחרית, ואז יברך האב ברכת ברוך שפטרני</w:t>
      </w:r>
      <w:r>
        <w:rPr>
          <w:rFonts w:eastAsia="SimSun" w:hint="cs"/>
          <w:rtl/>
          <w:lang w:eastAsia="zh-CN"/>
        </w:rPr>
        <w:t>. [</w:t>
      </w:r>
      <w:r w:rsidRPr="006D2001">
        <w:rPr>
          <w:rFonts w:eastAsia="SimSun"/>
          <w:rtl/>
          <w:lang w:eastAsia="zh-CN"/>
        </w:rPr>
        <w:t>ע' שו"ת דברי מלכיאל ח"א (סי' ד) שמדמה ברכת ברוך שפטרני לברכת הגומל ועניינו כשאר ברכת ההודאה, וכבר נתבאר דדעת מו"ר שליט"א דמותר לברך ברכת הגומל בט' באב גם בשחרית</w:t>
      </w:r>
      <w:r>
        <w:rPr>
          <w:rFonts w:eastAsia="SimSun" w:hint="cs"/>
          <w:rtl/>
          <w:lang w:eastAsia="zh-CN"/>
        </w:rPr>
        <w:t>]</w:t>
      </w:r>
      <w:r w:rsidRPr="006D2001">
        <w:rPr>
          <w:rFonts w:eastAsia="SimSun"/>
          <w:rtl/>
          <w:lang w:eastAsia="zh-CN"/>
        </w:rPr>
        <w:t>"</w:t>
      </w:r>
      <w:r>
        <w:rPr>
          <w:rFonts w:eastAsia="SimSun" w:hint="cs"/>
          <w:rtl/>
          <w:lang w:eastAsia="zh-CN"/>
        </w:rPr>
        <w:t>.</w:t>
      </w:r>
    </w:p>
    <w:p w14:paraId="08A39A72" w14:textId="77777777" w:rsidR="004A5B4D" w:rsidRPr="004A5B4D" w:rsidRDefault="004A5B4D" w:rsidP="00460842">
      <w:pPr>
        <w:numPr>
          <w:ilvl w:val="2"/>
          <w:numId w:val="10"/>
        </w:numPr>
        <w:jc w:val="both"/>
        <w:rPr>
          <w:rFonts w:eastAsia="SimSun"/>
          <w:lang w:eastAsia="zh-CN"/>
        </w:rPr>
      </w:pPr>
      <w:r w:rsidRPr="004A5B4D">
        <w:rPr>
          <w:rFonts w:eastAsia="SimSun"/>
          <w:rtl/>
          <w:lang w:eastAsia="zh-CN"/>
        </w:rPr>
        <w:t>יעלה לתורה במנחה</w:t>
      </w:r>
      <w:r>
        <w:rPr>
          <w:rFonts w:eastAsia="SimSun" w:hint="cs"/>
          <w:rtl/>
          <w:lang w:eastAsia="zh-CN"/>
        </w:rPr>
        <w:t xml:space="preserve">: </w:t>
      </w:r>
      <w:r w:rsidRPr="004A5B4D">
        <w:rPr>
          <w:rFonts w:eastAsia="SimSun"/>
          <w:rtl/>
          <w:lang w:eastAsia="zh-CN"/>
        </w:rPr>
        <w:t>ואז יברך האב ברכת ברוך שפט</w:t>
      </w:r>
      <w:r w:rsidRPr="004A5B4D">
        <w:rPr>
          <w:rFonts w:eastAsia="SimSun" w:hint="cs"/>
          <w:rtl/>
          <w:lang w:eastAsia="zh-CN"/>
        </w:rPr>
        <w:t>רנ</w:t>
      </w:r>
      <w:r w:rsidRPr="004A5B4D">
        <w:rPr>
          <w:rFonts w:eastAsia="SimSun"/>
          <w:rtl/>
          <w:lang w:eastAsia="zh-CN"/>
        </w:rPr>
        <w:t>י</w:t>
      </w:r>
      <w:r w:rsidRPr="004A5B4D">
        <w:rPr>
          <w:rFonts w:eastAsia="SimSun" w:hint="cs"/>
          <w:rtl/>
          <w:lang w:eastAsia="zh-CN"/>
        </w:rPr>
        <w:t>.</w:t>
      </w:r>
    </w:p>
    <w:p w14:paraId="0768C1C9" w14:textId="77777777" w:rsidR="00085081" w:rsidRDefault="00085081" w:rsidP="00460842">
      <w:pPr>
        <w:numPr>
          <w:ilvl w:val="3"/>
          <w:numId w:val="10"/>
        </w:numPr>
        <w:jc w:val="both"/>
        <w:rPr>
          <w:rFonts w:eastAsia="SimSun"/>
          <w:lang w:eastAsia="zh-CN"/>
        </w:rPr>
      </w:pPr>
      <w:r w:rsidRPr="00085081">
        <w:rPr>
          <w:rFonts w:eastAsia="SimSun" w:hint="cs"/>
          <w:u w:val="single"/>
          <w:rtl/>
          <w:lang w:eastAsia="zh-CN"/>
        </w:rPr>
        <w:t>דברי ישראל</w:t>
      </w:r>
      <w:r w:rsidR="004A5B4D">
        <w:rPr>
          <w:rFonts w:eastAsia="SimSun" w:hint="cs"/>
          <w:rtl/>
          <w:lang w:eastAsia="zh-CN"/>
        </w:rPr>
        <w:t xml:space="preserve"> (ח"א סי' קמ"ט</w:t>
      </w:r>
      <w:r>
        <w:rPr>
          <w:rFonts w:eastAsia="SimSun" w:hint="cs"/>
          <w:rtl/>
          <w:lang w:eastAsia="zh-CN"/>
        </w:rPr>
        <w:t>)</w:t>
      </w:r>
      <w:r w:rsidR="004A5B4D">
        <w:rPr>
          <w:rFonts w:eastAsia="SimSun" w:hint="cs"/>
          <w:rtl/>
          <w:lang w:eastAsia="zh-CN"/>
        </w:rPr>
        <w:t xml:space="preserve"> </w:t>
      </w:r>
      <w:r w:rsidR="004A5B4D">
        <w:rPr>
          <w:rFonts w:eastAsia="SimSun"/>
          <w:rtl/>
          <w:lang w:eastAsia="zh-CN"/>
        </w:rPr>
        <w:t>–</w:t>
      </w:r>
      <w:r w:rsidR="004A5B4D">
        <w:rPr>
          <w:rFonts w:eastAsia="SimSun" w:hint="cs"/>
          <w:rtl/>
          <w:lang w:eastAsia="zh-CN"/>
        </w:rPr>
        <w:t xml:space="preserve"> "</w:t>
      </w:r>
      <w:r w:rsidR="004A5B4D" w:rsidRPr="004A5B4D">
        <w:rPr>
          <w:rFonts w:eastAsia="SimSun"/>
          <w:rtl/>
          <w:lang w:eastAsia="zh-CN"/>
        </w:rPr>
        <w:t>והנה אין ספק אצלי דודאי יש לקרותו לתורה ביום י הבר מצוה אכן הא שנסתפקתי בזה הוא אם יש לקראו בשחרית מטעם זריזין מקדימין למצות (דבר שמצותו ביום יקדים לעשותו בבוקר), או יותר טוב לקרותו במנחה כאשר אבאר בס"ד ... וכן הוריתי דיותר טוב לקרוא אותו במנחה</w:t>
      </w:r>
      <w:r w:rsidR="004A5B4D">
        <w:rPr>
          <w:rFonts w:eastAsia="SimSun" w:hint="cs"/>
          <w:rtl/>
          <w:lang w:eastAsia="zh-CN"/>
        </w:rPr>
        <w:t>"</w:t>
      </w:r>
      <w:r>
        <w:rPr>
          <w:rFonts w:eastAsia="SimSun" w:hint="cs"/>
          <w:rtl/>
          <w:lang w:eastAsia="zh-CN"/>
        </w:rPr>
        <w:t>.</w:t>
      </w:r>
    </w:p>
    <w:p w14:paraId="58DF029A" w14:textId="6EB0A655" w:rsidR="00085081" w:rsidRPr="00085081" w:rsidRDefault="00085081" w:rsidP="00460842">
      <w:pPr>
        <w:numPr>
          <w:ilvl w:val="3"/>
          <w:numId w:val="10"/>
        </w:numPr>
        <w:jc w:val="both"/>
        <w:rPr>
          <w:rFonts w:eastAsia="SimSun"/>
          <w:lang w:eastAsia="zh-CN"/>
        </w:rPr>
      </w:pPr>
      <w:r w:rsidRPr="00085081">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4A5B4D">
        <w:rPr>
          <w:rFonts w:eastAsia="SimSun" w:hint="cs"/>
          <w:rtl/>
          <w:lang w:eastAsia="zh-CN"/>
        </w:rPr>
        <w:t>הליכות שלמה בין המצרים פרק ט"ו סעי' ח',</w:t>
      </w:r>
      <w:r>
        <w:rPr>
          <w:rFonts w:eastAsia="SimSun" w:hint="cs"/>
          <w:rtl/>
          <w:lang w:eastAsia="zh-CN"/>
        </w:rPr>
        <w:t xml:space="preserve"> </w:t>
      </w:r>
      <w:r w:rsidR="004A5B4D">
        <w:rPr>
          <w:rFonts w:eastAsia="SimSun" w:hint="cs"/>
          <w:rtl/>
          <w:lang w:eastAsia="zh-CN"/>
        </w:rPr>
        <w:t>ס"ק ט'</w:t>
      </w:r>
      <w:r>
        <w:rPr>
          <w:rFonts w:eastAsia="SimSun" w:hint="cs"/>
          <w:rtl/>
          <w:lang w:eastAsia="zh-CN"/>
        </w:rPr>
        <w:t>)</w:t>
      </w:r>
      <w:r w:rsidR="004A5B4D">
        <w:rPr>
          <w:rFonts w:eastAsia="SimSun" w:hint="cs"/>
          <w:rtl/>
          <w:lang w:eastAsia="zh-CN"/>
        </w:rPr>
        <w:t xml:space="preserve"> </w:t>
      </w:r>
      <w:r w:rsidR="004A5B4D">
        <w:rPr>
          <w:rFonts w:eastAsia="SimSun"/>
          <w:rtl/>
          <w:lang w:eastAsia="zh-CN"/>
        </w:rPr>
        <w:t>–</w:t>
      </w:r>
      <w:r w:rsidR="004A5B4D">
        <w:rPr>
          <w:rFonts w:eastAsia="SimSun" w:hint="cs"/>
          <w:rtl/>
          <w:lang w:eastAsia="zh-CN"/>
        </w:rPr>
        <w:t xml:space="preserve"> "</w:t>
      </w:r>
      <w:r w:rsidR="004A5B4D" w:rsidRPr="004A5B4D">
        <w:rPr>
          <w:rFonts w:eastAsia="SimSun"/>
          <w:rtl/>
          <w:lang w:eastAsia="zh-CN"/>
        </w:rPr>
        <w:t>נער הנעשה בר מצוה בתשעה באב יעלה לתורה במנחה ולא בשחרית</w:t>
      </w:r>
      <w:r w:rsidR="004A5B4D">
        <w:rPr>
          <w:rFonts w:eastAsia="SimSun" w:hint="cs"/>
          <w:rtl/>
          <w:lang w:eastAsia="zh-CN"/>
        </w:rPr>
        <w:t>. [</w:t>
      </w:r>
      <w:r w:rsidR="004A5B4D" w:rsidRPr="004A5B4D">
        <w:rPr>
          <w:rFonts w:eastAsia="SimSun"/>
          <w:rtl/>
          <w:lang w:eastAsia="zh-CN"/>
        </w:rPr>
        <w:t>דכיון שיש שמחה בעלי' זו והאב מברך אחרי' האב ברכת ברוך שפטרני, נכון</w:t>
      </w:r>
      <w:r w:rsidR="004A5B4D" w:rsidRPr="004A5B4D">
        <w:rPr>
          <w:rtl/>
        </w:rPr>
        <w:t xml:space="preserve"> </w:t>
      </w:r>
      <w:r w:rsidR="004A5B4D">
        <w:rPr>
          <w:rFonts w:eastAsia="SimSun"/>
          <w:rtl/>
          <w:lang w:eastAsia="zh-CN"/>
        </w:rPr>
        <w:t>לאחרה עד תפלת מנחה</w:t>
      </w:r>
      <w:r w:rsidR="004A5B4D">
        <w:rPr>
          <w:rFonts w:eastAsia="SimSun" w:hint="cs"/>
          <w:rtl/>
          <w:lang w:eastAsia="zh-CN"/>
        </w:rPr>
        <w:t>]</w:t>
      </w:r>
      <w:r w:rsidR="004A5B4D" w:rsidRPr="004A5B4D">
        <w:rPr>
          <w:rFonts w:eastAsia="SimSun"/>
          <w:rtl/>
          <w:lang w:eastAsia="zh-CN"/>
        </w:rPr>
        <w:t>"</w:t>
      </w:r>
      <w:r>
        <w:rPr>
          <w:rFonts w:eastAsia="SimSun" w:hint="cs"/>
          <w:rtl/>
          <w:lang w:eastAsia="zh-CN"/>
        </w:rPr>
        <w:t>.</w:t>
      </w:r>
    </w:p>
    <w:p w14:paraId="7E73ABD4" w14:textId="77777777" w:rsidR="006D123E" w:rsidRDefault="006D123E" w:rsidP="00460842">
      <w:pPr>
        <w:numPr>
          <w:ilvl w:val="3"/>
          <w:numId w:val="10"/>
        </w:numPr>
        <w:jc w:val="both"/>
        <w:rPr>
          <w:rFonts w:eastAsia="SimSun"/>
          <w:lang w:eastAsia="zh-CN"/>
        </w:rPr>
      </w:pPr>
      <w:r w:rsidRPr="000B587E">
        <w:rPr>
          <w:rFonts w:eastAsia="SimSun" w:hint="cs"/>
          <w:u w:val="single"/>
          <w:rtl/>
          <w:lang w:eastAsia="zh-CN"/>
        </w:rPr>
        <w:t>עטרת יהושע</w:t>
      </w:r>
      <w:r w:rsidRPr="000B587E">
        <w:rPr>
          <w:rFonts w:eastAsia="SimSun" w:hint="cs"/>
          <w:rtl/>
          <w:lang w:eastAsia="zh-CN"/>
        </w:rPr>
        <w:t xml:space="preserve"> (אות רנ"ג) </w:t>
      </w:r>
      <w:r w:rsidRPr="000B587E">
        <w:rPr>
          <w:rFonts w:eastAsia="SimSun"/>
          <w:rtl/>
          <w:lang w:eastAsia="zh-CN"/>
        </w:rPr>
        <w:t>–</w:t>
      </w:r>
      <w:r w:rsidRPr="000B587E">
        <w:rPr>
          <w:rFonts w:eastAsia="SimSun" w:hint="cs"/>
          <w:rtl/>
          <w:lang w:eastAsia="zh-CN"/>
        </w:rPr>
        <w:t xml:space="preserve"> "</w:t>
      </w:r>
      <w:r w:rsidRPr="000B587E">
        <w:rPr>
          <w:rFonts w:eastAsia="SimSun"/>
          <w:rtl/>
          <w:lang w:eastAsia="zh-CN"/>
        </w:rPr>
        <w:t>נער שנעשה בר מצוה ביום תשעה באב, הורה דילבש בגדי שבת במנחה, ויעלה אז לתורה ולא בשחרית</w:t>
      </w:r>
      <w:r w:rsidRPr="000B587E">
        <w:rPr>
          <w:rFonts w:eastAsia="SimSun" w:hint="cs"/>
          <w:rtl/>
          <w:lang w:eastAsia="zh-CN"/>
        </w:rPr>
        <w:t>".</w:t>
      </w:r>
    </w:p>
    <w:p w14:paraId="3693D4B5" w14:textId="77777777" w:rsidR="003861C2" w:rsidRDefault="00A709C0" w:rsidP="00460842">
      <w:pPr>
        <w:numPr>
          <w:ilvl w:val="3"/>
          <w:numId w:val="10"/>
        </w:numPr>
        <w:jc w:val="both"/>
        <w:rPr>
          <w:rFonts w:eastAsia="SimSun"/>
          <w:lang w:eastAsia="zh-CN"/>
        </w:rPr>
      </w:pPr>
      <w:r>
        <w:rPr>
          <w:rFonts w:eastAsia="SimSun" w:hint="cs"/>
          <w:u w:val="single"/>
          <w:rtl/>
          <w:lang w:eastAsia="zh-CN"/>
        </w:rPr>
        <w:t>שבט הלוי</w:t>
      </w:r>
      <w:r w:rsidRPr="00A709C0">
        <w:rPr>
          <w:rFonts w:eastAsia="SimSun" w:hint="cs"/>
          <w:rtl/>
          <w:lang w:eastAsia="zh-CN"/>
        </w:rPr>
        <w:t xml:space="preserve"> (</w:t>
      </w:r>
      <w:r w:rsidR="003861C2">
        <w:rPr>
          <w:rFonts w:eastAsia="SimSun" w:hint="cs"/>
          <w:rtl/>
          <w:lang w:eastAsia="zh-CN"/>
        </w:rPr>
        <w:t xml:space="preserve">מבית לוי </w:t>
      </w:r>
      <w:r w:rsidR="003861C2" w:rsidRPr="003861C2">
        <w:rPr>
          <w:rFonts w:eastAsia="SimSun"/>
          <w:rtl/>
          <w:lang w:eastAsia="zh-CN"/>
        </w:rPr>
        <w:t xml:space="preserve">בענייני בין המצרים עמ' </w:t>
      </w:r>
      <w:r w:rsidR="003861C2">
        <w:rPr>
          <w:rFonts w:eastAsia="SimSun" w:hint="cs"/>
          <w:rtl/>
          <w:lang w:eastAsia="zh-CN"/>
        </w:rPr>
        <w:t>ל"ב</w:t>
      </w:r>
      <w:r w:rsidR="003861C2" w:rsidRPr="003861C2">
        <w:rPr>
          <w:rFonts w:eastAsia="SimSun"/>
          <w:rtl/>
          <w:lang w:eastAsia="zh-CN"/>
        </w:rPr>
        <w:t xml:space="preserve"> אות</w:t>
      </w:r>
      <w:r w:rsidR="003861C2" w:rsidRPr="003861C2">
        <w:rPr>
          <w:rFonts w:eastAsia="SimSun" w:hint="cs"/>
          <w:rtl/>
          <w:lang w:eastAsia="zh-CN"/>
        </w:rPr>
        <w:t xml:space="preserve"> </w:t>
      </w:r>
      <w:r w:rsidR="003861C2">
        <w:rPr>
          <w:rFonts w:eastAsia="SimSun" w:hint="cs"/>
          <w:rtl/>
          <w:lang w:eastAsia="zh-CN"/>
        </w:rPr>
        <w:t xml:space="preserve">ט', חי"ג עמ' מ"ה אות ט') </w:t>
      </w:r>
      <w:r w:rsidR="003861C2">
        <w:rPr>
          <w:rFonts w:eastAsia="SimSun"/>
          <w:rtl/>
          <w:lang w:eastAsia="zh-CN"/>
        </w:rPr>
        <w:t>–</w:t>
      </w:r>
      <w:r w:rsidR="003861C2">
        <w:rPr>
          <w:rFonts w:eastAsia="SimSun" w:hint="cs"/>
          <w:rtl/>
          <w:lang w:eastAsia="zh-CN"/>
        </w:rPr>
        <w:t xml:space="preserve"> "</w:t>
      </w:r>
      <w:r w:rsidR="003861C2" w:rsidRPr="003861C2">
        <w:rPr>
          <w:rFonts w:eastAsia="SimSun"/>
          <w:rtl/>
          <w:lang w:eastAsia="zh-CN"/>
        </w:rPr>
        <w:t>ואם נעשה בר מצוה בו ביום יעלה לתורה במנחה</w:t>
      </w:r>
      <w:r w:rsidR="003861C2">
        <w:rPr>
          <w:rFonts w:eastAsia="SimSun" w:hint="cs"/>
          <w:rtl/>
          <w:lang w:eastAsia="zh-CN"/>
        </w:rPr>
        <w:t>".</w:t>
      </w:r>
    </w:p>
    <w:p w14:paraId="0A53271A" w14:textId="2AD5C4FE" w:rsidR="00CB06A4" w:rsidRPr="00CB06A4" w:rsidRDefault="00CB06A4" w:rsidP="00CB06A4">
      <w:pPr>
        <w:numPr>
          <w:ilvl w:val="3"/>
          <w:numId w:val="10"/>
        </w:numPr>
        <w:jc w:val="both"/>
        <w:rPr>
          <w:rFonts w:eastAsia="SimSun"/>
          <w:lang w:eastAsia="zh-CN"/>
        </w:rPr>
      </w:pPr>
      <w:bookmarkStart w:id="476" w:name="_Hlk174224525"/>
      <w:r w:rsidRPr="00CB06A4">
        <w:rPr>
          <w:rFonts w:eastAsia="SimSun"/>
          <w:b/>
          <w:i/>
          <w:u w:val="single"/>
          <w:rtl/>
          <w:lang w:eastAsia="zh-CN"/>
        </w:rPr>
        <w:t>פסקים והנהגות</w:t>
      </w:r>
      <w:r w:rsidRPr="00CB06A4">
        <w:rPr>
          <w:rFonts w:eastAsia="SimSun"/>
          <w:b/>
          <w:i/>
          <w:rtl/>
          <w:lang w:eastAsia="zh-CN"/>
        </w:rPr>
        <w:t xml:space="preserve"> (בין המצרים עמ' מ"</w:t>
      </w:r>
      <w:r>
        <w:rPr>
          <w:rFonts w:eastAsia="SimSun" w:hint="cs"/>
          <w:b/>
          <w:i/>
          <w:rtl/>
          <w:lang w:eastAsia="zh-CN"/>
        </w:rPr>
        <w:t>ח</w:t>
      </w:r>
      <w:r w:rsidRPr="00CB06A4">
        <w:rPr>
          <w:rFonts w:eastAsia="SimSun"/>
          <w:b/>
          <w:i/>
          <w:rtl/>
          <w:lang w:eastAsia="zh-CN"/>
        </w:rPr>
        <w:t xml:space="preserve"> אות מ"</w:t>
      </w:r>
      <w:r>
        <w:rPr>
          <w:rFonts w:eastAsia="SimSun" w:hint="cs"/>
          <w:b/>
          <w:i/>
          <w:rtl/>
          <w:lang w:eastAsia="zh-CN"/>
        </w:rPr>
        <w:t>ז</w:t>
      </w:r>
      <w:r w:rsidRPr="00CB06A4">
        <w:rPr>
          <w:rFonts w:eastAsia="SimSun"/>
          <w:b/>
          <w:i/>
          <w:rtl/>
          <w:lang w:eastAsia="zh-CN"/>
        </w:rPr>
        <w:t>) – "</w:t>
      </w:r>
      <w:bookmarkEnd w:id="476"/>
      <w:r w:rsidRPr="00CB06A4">
        <w:rPr>
          <w:rFonts w:eastAsia="SimSun"/>
          <w:rtl/>
          <w:lang w:eastAsia="zh-CN"/>
        </w:rPr>
        <w:t>כשיש בר מצוה בט' באב מתי מקבל חתן הבר מצוה עלייה לתורה</w:t>
      </w:r>
      <w:r>
        <w:rPr>
          <w:rFonts w:eastAsia="SimSun" w:hint="cs"/>
          <w:rtl/>
          <w:lang w:eastAsia="zh-CN"/>
        </w:rPr>
        <w:t xml:space="preserve"> </w:t>
      </w:r>
      <w:r w:rsidRPr="00CB06A4">
        <w:rPr>
          <w:rFonts w:eastAsia="SimSun"/>
          <w:rtl/>
          <w:lang w:eastAsia="zh-CN"/>
        </w:rPr>
        <w:t>(ראיתי שהגרשז"א אמר במנחה)</w:t>
      </w:r>
      <w:r w:rsidRPr="00CB06A4">
        <w:rPr>
          <w:rFonts w:eastAsia="SimSun" w:hint="cs"/>
          <w:rtl/>
          <w:lang w:eastAsia="zh-CN"/>
        </w:rPr>
        <w:t xml:space="preserve">. </w:t>
      </w:r>
      <w:r w:rsidRPr="00CB06A4">
        <w:rPr>
          <w:rFonts w:eastAsia="SimSun"/>
          <w:rtl/>
          <w:lang w:eastAsia="zh-CN"/>
        </w:rPr>
        <w:t>ת: עדיף לקבל עלייה במנחה</w:t>
      </w:r>
      <w:r w:rsidRPr="00CB06A4">
        <w:rPr>
          <w:rFonts w:eastAsia="SimSun" w:hint="cs"/>
          <w:rtl/>
          <w:lang w:eastAsia="zh-CN"/>
        </w:rPr>
        <w:t>".</w:t>
      </w:r>
    </w:p>
    <w:p w14:paraId="605404C9" w14:textId="231F7EE0" w:rsidR="00085081" w:rsidRDefault="00085081" w:rsidP="00460842">
      <w:pPr>
        <w:numPr>
          <w:ilvl w:val="3"/>
          <w:numId w:val="10"/>
        </w:numPr>
        <w:jc w:val="both"/>
        <w:rPr>
          <w:rFonts w:eastAsia="SimSun"/>
          <w:lang w:eastAsia="zh-CN"/>
        </w:rPr>
      </w:pPr>
      <w:r w:rsidRPr="00085081">
        <w:rPr>
          <w:rFonts w:eastAsia="SimSun"/>
          <w:u w:val="single"/>
          <w:rtl/>
          <w:lang w:eastAsia="zh-CN"/>
        </w:rPr>
        <w:t>נטעי גבריאל</w:t>
      </w:r>
      <w:r w:rsidRPr="00085081">
        <w:rPr>
          <w:rFonts w:eastAsia="SimSun"/>
          <w:rtl/>
          <w:lang w:eastAsia="zh-CN"/>
        </w:rPr>
        <w:t xml:space="preserve"> (בר מצוה פרק כ"ח סעי' </w:t>
      </w:r>
      <w:r>
        <w:rPr>
          <w:rFonts w:eastAsia="SimSun" w:hint="cs"/>
          <w:rtl/>
          <w:lang w:eastAsia="zh-CN"/>
        </w:rPr>
        <w:t>ו'</w:t>
      </w:r>
      <w:r w:rsidRPr="00085081">
        <w:rPr>
          <w:rFonts w:eastAsia="SimSun"/>
          <w:rtl/>
          <w:lang w:eastAsia="zh-CN"/>
        </w:rPr>
        <w:t>) – "נער שנעשה בר מצוה בת</w:t>
      </w:r>
      <w:r>
        <w:rPr>
          <w:rFonts w:eastAsia="SimSun" w:hint="cs"/>
          <w:rtl/>
          <w:lang w:eastAsia="zh-CN"/>
        </w:rPr>
        <w:t>"</w:t>
      </w:r>
      <w:r w:rsidRPr="00085081">
        <w:rPr>
          <w:rFonts w:eastAsia="SimSun"/>
          <w:rtl/>
          <w:lang w:eastAsia="zh-CN"/>
        </w:rPr>
        <w:t>ב שמחויב לעלות לתורה, יותר נכון</w:t>
      </w:r>
      <w:r>
        <w:rPr>
          <w:rFonts w:eastAsia="SimSun" w:hint="cs"/>
          <w:rtl/>
          <w:lang w:eastAsia="zh-CN"/>
        </w:rPr>
        <w:t xml:space="preserve"> </w:t>
      </w:r>
      <w:r w:rsidRPr="00085081">
        <w:rPr>
          <w:rFonts w:eastAsia="SimSun"/>
          <w:rtl/>
          <w:lang w:eastAsia="zh-CN"/>
        </w:rPr>
        <w:t xml:space="preserve">לעלות לתורה במנחה, ואז יברך האב </w:t>
      </w:r>
      <w:r w:rsidRPr="00085081">
        <w:rPr>
          <w:rFonts w:eastAsia="SimSun" w:hint="cs"/>
          <w:rtl/>
          <w:lang w:eastAsia="zh-CN"/>
        </w:rPr>
        <w:t>ג"</w:t>
      </w:r>
      <w:r w:rsidRPr="00085081">
        <w:rPr>
          <w:rFonts w:eastAsia="SimSun"/>
          <w:rtl/>
          <w:lang w:eastAsia="zh-CN"/>
        </w:rPr>
        <w:t>כ ברכת ברוך שפט</w:t>
      </w:r>
      <w:r w:rsidRPr="00085081">
        <w:rPr>
          <w:rFonts w:eastAsia="SimSun" w:hint="cs"/>
          <w:rtl/>
          <w:lang w:eastAsia="zh-CN"/>
        </w:rPr>
        <w:t>רנ</w:t>
      </w:r>
      <w:r w:rsidRPr="00085081">
        <w:rPr>
          <w:rFonts w:eastAsia="SimSun"/>
          <w:rtl/>
          <w:lang w:eastAsia="zh-CN"/>
        </w:rPr>
        <w:t>י</w:t>
      </w:r>
      <w:r w:rsidRPr="00085081">
        <w:rPr>
          <w:rFonts w:eastAsia="SimSun" w:hint="cs"/>
          <w:rtl/>
          <w:lang w:eastAsia="zh-CN"/>
        </w:rPr>
        <w:t>".</w:t>
      </w:r>
    </w:p>
    <w:p w14:paraId="1248757A" w14:textId="77777777" w:rsidR="002C729F" w:rsidRDefault="002C729F" w:rsidP="00460842">
      <w:pPr>
        <w:numPr>
          <w:ilvl w:val="3"/>
          <w:numId w:val="10"/>
        </w:numPr>
        <w:jc w:val="both"/>
        <w:rPr>
          <w:rFonts w:eastAsia="SimSun"/>
          <w:lang w:eastAsia="zh-CN"/>
        </w:rPr>
      </w:pPr>
      <w:r w:rsidRPr="002C729F">
        <w:rPr>
          <w:rFonts w:eastAsia="SimSun"/>
          <w:u w:val="single"/>
          <w:rtl/>
          <w:lang w:eastAsia="zh-CN"/>
        </w:rPr>
        <w:t>אור לארבעה עשר</w:t>
      </w:r>
      <w:r w:rsidRPr="002C729F">
        <w:rPr>
          <w:rFonts w:eastAsia="SimSun" w:hint="cs"/>
          <w:rtl/>
          <w:lang w:eastAsia="zh-CN"/>
        </w:rPr>
        <w:t xml:space="preserve"> </w:t>
      </w:r>
      <w:r>
        <w:rPr>
          <w:rFonts w:eastAsia="SimSun" w:hint="cs"/>
          <w:rtl/>
          <w:lang w:eastAsia="zh-CN"/>
        </w:rPr>
        <w:t xml:space="preserve">(פרק כ"א סעי' ג') </w:t>
      </w:r>
      <w:r>
        <w:rPr>
          <w:rFonts w:eastAsia="SimSun"/>
          <w:rtl/>
          <w:lang w:eastAsia="zh-CN"/>
        </w:rPr>
        <w:t>–</w:t>
      </w:r>
      <w:r>
        <w:rPr>
          <w:rFonts w:eastAsia="SimSun" w:hint="cs"/>
          <w:rtl/>
          <w:lang w:eastAsia="zh-CN"/>
        </w:rPr>
        <w:t xml:space="preserve"> "</w:t>
      </w:r>
      <w:r w:rsidRPr="002C729F">
        <w:rPr>
          <w:rFonts w:eastAsia="SimSun"/>
          <w:rtl/>
          <w:lang w:eastAsia="zh-CN"/>
        </w:rPr>
        <w:t>נכון שהנער יעלה לתורה במנחה [והמתעטף בטלית] ולא בשחרית</w:t>
      </w:r>
      <w:r>
        <w:rPr>
          <w:rFonts w:eastAsia="SimSun" w:hint="cs"/>
          <w:rtl/>
          <w:lang w:eastAsia="zh-CN"/>
        </w:rPr>
        <w:t>".</w:t>
      </w:r>
    </w:p>
    <w:p w14:paraId="00CF96BA" w14:textId="77777777" w:rsidR="000B587E" w:rsidRDefault="000B587E" w:rsidP="00460842">
      <w:pPr>
        <w:numPr>
          <w:ilvl w:val="3"/>
          <w:numId w:val="10"/>
        </w:numPr>
        <w:jc w:val="both"/>
        <w:rPr>
          <w:rFonts w:eastAsia="SimSun"/>
          <w:lang w:eastAsia="zh-CN"/>
        </w:rPr>
      </w:pPr>
      <w:r w:rsidRPr="000B587E">
        <w:rPr>
          <w:rFonts w:eastAsia="SimSun" w:hint="cs"/>
          <w:u w:val="single"/>
          <w:rtl/>
          <w:lang w:eastAsia="zh-CN"/>
        </w:rPr>
        <w:t>מקדש ישראל</w:t>
      </w:r>
      <w:r w:rsidRPr="000B587E">
        <w:rPr>
          <w:rFonts w:eastAsia="SimSun" w:hint="cs"/>
          <w:rtl/>
          <w:lang w:eastAsia="zh-CN"/>
        </w:rPr>
        <w:t xml:space="preserve"> (בין המצרים קובץ הלכות פרק ד' אות ק"ז)</w:t>
      </w:r>
      <w:r>
        <w:rPr>
          <w:rFonts w:eastAsia="SimSun" w:hint="cs"/>
          <w:rtl/>
          <w:lang w:eastAsia="zh-CN"/>
        </w:rPr>
        <w:t xml:space="preserve"> - </w:t>
      </w:r>
      <w:r w:rsidR="00903BC8">
        <w:rPr>
          <w:rFonts w:eastAsia="SimSun" w:hint="cs"/>
          <w:rtl/>
          <w:lang w:eastAsia="zh-CN"/>
        </w:rPr>
        <w:t>לשונו מובא לקמן</w:t>
      </w:r>
      <w:r>
        <w:rPr>
          <w:rFonts w:eastAsia="SimSun" w:hint="cs"/>
          <w:rtl/>
          <w:lang w:eastAsia="zh-CN"/>
        </w:rPr>
        <w:t>.</w:t>
      </w:r>
    </w:p>
    <w:p w14:paraId="36D60309" w14:textId="4A0799A1" w:rsidR="003861C2" w:rsidRPr="003861C2" w:rsidRDefault="003861C2" w:rsidP="00460842">
      <w:pPr>
        <w:numPr>
          <w:ilvl w:val="3"/>
          <w:numId w:val="10"/>
        </w:numPr>
        <w:jc w:val="both"/>
        <w:rPr>
          <w:rFonts w:eastAsia="SimSun"/>
          <w:lang w:eastAsia="zh-CN"/>
        </w:rPr>
      </w:pPr>
      <w:r w:rsidRPr="003861C2">
        <w:rPr>
          <w:rFonts w:eastAsia="SimSun" w:hint="cs"/>
          <w:u w:val="single"/>
          <w:rtl/>
          <w:lang w:eastAsia="zh-CN"/>
        </w:rPr>
        <w:t>שערי נחמה</w:t>
      </w:r>
      <w:r>
        <w:rPr>
          <w:rFonts w:eastAsia="SimSun" w:hint="cs"/>
          <w:rtl/>
          <w:lang w:eastAsia="zh-CN"/>
        </w:rPr>
        <w:t xml:space="preserve"> (עמ' ר"ס אות ט') </w:t>
      </w:r>
      <w:r>
        <w:rPr>
          <w:rFonts w:eastAsia="SimSun"/>
          <w:rtl/>
          <w:lang w:eastAsia="zh-CN"/>
        </w:rPr>
        <w:t>–</w:t>
      </w:r>
      <w:r>
        <w:rPr>
          <w:rFonts w:eastAsia="SimSun" w:hint="cs"/>
          <w:rtl/>
          <w:lang w:eastAsia="zh-CN"/>
        </w:rPr>
        <w:t xml:space="preserve"> "</w:t>
      </w:r>
      <w:r w:rsidRPr="00A709C0">
        <w:rPr>
          <w:rFonts w:eastAsia="SimSun"/>
          <w:rtl/>
          <w:lang w:eastAsia="zh-CN"/>
        </w:rPr>
        <w:t xml:space="preserve">אם נעשה בר מצוה בתשעה באב עצמו, יעלה לתורה במנחה (הגר"ש ואזנר </w:t>
      </w:r>
      <w:r w:rsidR="00DC602D">
        <w:rPr>
          <w:rFonts w:eastAsia="SimSun"/>
          <w:rtl/>
          <w:lang w:eastAsia="zh-CN"/>
        </w:rPr>
        <w:t>שליט"א [זצ"ל]</w:t>
      </w:r>
      <w:r w:rsidRPr="00A709C0">
        <w:rPr>
          <w:rFonts w:eastAsia="SimSun"/>
          <w:rtl/>
          <w:lang w:eastAsia="zh-CN"/>
        </w:rPr>
        <w:t>), וסעודת המצוה יעשו בלילה לאחר הצום. [ובד"כ אין זה מעשי לערוך אז סעודה גדולה לכל הקהל, ויעשו סעודה רק בחוג המשפחה]"</w:t>
      </w:r>
      <w:r>
        <w:rPr>
          <w:rFonts w:eastAsia="SimSun" w:hint="cs"/>
          <w:rtl/>
          <w:lang w:eastAsia="zh-CN"/>
        </w:rPr>
        <w:t>.</w:t>
      </w:r>
    </w:p>
    <w:p w14:paraId="4B3F4337" w14:textId="77777777" w:rsidR="00C31D54" w:rsidRPr="00C31D54" w:rsidRDefault="00C31D54" w:rsidP="00460842">
      <w:pPr>
        <w:numPr>
          <w:ilvl w:val="3"/>
          <w:numId w:val="10"/>
        </w:numPr>
        <w:jc w:val="both"/>
        <w:rPr>
          <w:rFonts w:eastAsia="SimSun"/>
          <w:lang w:eastAsia="zh-CN"/>
        </w:rPr>
      </w:pPr>
      <w:r w:rsidRPr="006B5BC6">
        <w:rPr>
          <w:rFonts w:eastAsia="SimSun"/>
          <w:u w:val="single"/>
          <w:rtl/>
          <w:lang w:eastAsia="zh-CN"/>
        </w:rPr>
        <w:t>חיי הלוי</w:t>
      </w:r>
      <w:r w:rsidRPr="006B5BC6">
        <w:rPr>
          <w:rFonts w:eastAsia="SimSun"/>
          <w:rtl/>
          <w:lang w:eastAsia="zh-CN"/>
        </w:rPr>
        <w:t xml:space="preserve"> </w:t>
      </w:r>
      <w:r>
        <w:rPr>
          <w:rFonts w:eastAsia="SimSun" w:hint="cs"/>
          <w:rtl/>
          <w:lang w:eastAsia="zh-CN"/>
        </w:rPr>
        <w:t>(</w:t>
      </w:r>
      <w:r w:rsidRPr="006B5BC6">
        <w:rPr>
          <w:rFonts w:eastAsia="SimSun"/>
          <w:rtl/>
          <w:lang w:eastAsia="zh-CN"/>
        </w:rPr>
        <w:t>ח</w:t>
      </w:r>
      <w:r>
        <w:rPr>
          <w:rFonts w:eastAsia="SimSun" w:hint="cs"/>
          <w:rtl/>
          <w:lang w:eastAsia="zh-CN"/>
        </w:rPr>
        <w:t>"י</w:t>
      </w:r>
      <w:r w:rsidRPr="006B5BC6">
        <w:rPr>
          <w:rFonts w:eastAsia="SimSun"/>
          <w:rtl/>
          <w:lang w:eastAsia="zh-CN"/>
        </w:rPr>
        <w:t xml:space="preserve"> סי</w:t>
      </w:r>
      <w:r>
        <w:rPr>
          <w:rFonts w:eastAsia="SimSun" w:hint="cs"/>
          <w:rtl/>
          <w:lang w:eastAsia="zh-CN"/>
        </w:rPr>
        <w:t>'</w:t>
      </w:r>
      <w:r w:rsidRPr="006B5BC6">
        <w:rPr>
          <w:rFonts w:eastAsia="SimSun"/>
          <w:rtl/>
          <w:lang w:eastAsia="zh-CN"/>
        </w:rPr>
        <w:t xml:space="preserve"> פ"ב </w:t>
      </w:r>
      <w:r>
        <w:rPr>
          <w:rFonts w:eastAsia="SimSun" w:hint="cs"/>
          <w:rtl/>
          <w:lang w:eastAsia="zh-CN"/>
        </w:rPr>
        <w:t>אות</w:t>
      </w:r>
      <w:r w:rsidRPr="006B5BC6">
        <w:rPr>
          <w:rFonts w:eastAsia="SimSun"/>
          <w:rtl/>
          <w:lang w:eastAsia="zh-CN"/>
        </w:rPr>
        <w:t xml:space="preserve"> י"ד</w:t>
      </w:r>
      <w:r>
        <w:rPr>
          <w:rFonts w:eastAsia="SimSun" w:hint="cs"/>
          <w:rtl/>
          <w:lang w:eastAsia="zh-CN"/>
        </w:rPr>
        <w:t>).</w:t>
      </w:r>
    </w:p>
    <w:p w14:paraId="55027D34" w14:textId="77777777" w:rsidR="00FD1E97" w:rsidRDefault="00FD1E97" w:rsidP="00460842">
      <w:pPr>
        <w:numPr>
          <w:ilvl w:val="3"/>
          <w:numId w:val="10"/>
        </w:numPr>
        <w:jc w:val="both"/>
        <w:rPr>
          <w:rFonts w:eastAsia="SimSun"/>
          <w:lang w:eastAsia="zh-CN"/>
        </w:rPr>
      </w:pPr>
      <w:r w:rsidRPr="00FD1E97">
        <w:rPr>
          <w:rFonts w:eastAsia="SimSun" w:hint="cs"/>
          <w:u w:val="single"/>
          <w:rtl/>
          <w:lang w:eastAsia="zh-CN"/>
        </w:rPr>
        <w:t>יד בבין המצרים</w:t>
      </w:r>
      <w:r>
        <w:rPr>
          <w:rFonts w:eastAsia="SimSun" w:hint="cs"/>
          <w:rtl/>
          <w:lang w:eastAsia="zh-CN"/>
        </w:rPr>
        <w:t xml:space="preserve"> (פרק ל"ד סעי' ל"</w:t>
      </w:r>
      <w:r w:rsidRPr="00FD1E97">
        <w:rPr>
          <w:rFonts w:eastAsia="SimSun"/>
          <w:rtl/>
          <w:lang w:eastAsia="zh-CN"/>
        </w:rPr>
        <w:t>א</w:t>
      </w:r>
      <w:r>
        <w:rPr>
          <w:rFonts w:eastAsia="SimSun" w:hint="cs"/>
          <w:rtl/>
          <w:lang w:eastAsia="zh-CN"/>
        </w:rPr>
        <w:t xml:space="preserve">) </w:t>
      </w:r>
      <w:r>
        <w:rPr>
          <w:rFonts w:eastAsia="SimSun"/>
          <w:rtl/>
          <w:lang w:eastAsia="zh-CN"/>
        </w:rPr>
        <w:t>–</w:t>
      </w:r>
      <w:r w:rsidRPr="00FD1E97">
        <w:rPr>
          <w:rFonts w:eastAsia="SimSun"/>
          <w:rtl/>
          <w:lang w:eastAsia="zh-CN"/>
        </w:rPr>
        <w:t xml:space="preserve"> </w:t>
      </w:r>
      <w:r>
        <w:rPr>
          <w:rFonts w:eastAsia="SimSun" w:hint="cs"/>
          <w:rtl/>
          <w:lang w:eastAsia="zh-CN"/>
        </w:rPr>
        <w:t>"</w:t>
      </w:r>
      <w:r w:rsidRPr="00FD1E97">
        <w:rPr>
          <w:rFonts w:eastAsia="SimSun"/>
          <w:rtl/>
          <w:lang w:eastAsia="zh-CN"/>
        </w:rPr>
        <w:t>נער שנעשה גדול בת"ב ומחויב לעלות לתורה, יעלה במנחה, ואז אומר אביו ברוך שפטרנו</w:t>
      </w:r>
      <w:r>
        <w:rPr>
          <w:rFonts w:eastAsia="SimSun" w:hint="cs"/>
          <w:rtl/>
          <w:lang w:eastAsia="zh-CN"/>
        </w:rPr>
        <w:t>".</w:t>
      </w:r>
    </w:p>
    <w:p w14:paraId="5B8A2721" w14:textId="77777777" w:rsidR="000B587E" w:rsidRDefault="000B587E" w:rsidP="00460842">
      <w:pPr>
        <w:numPr>
          <w:ilvl w:val="3"/>
          <w:numId w:val="10"/>
        </w:numPr>
        <w:jc w:val="both"/>
        <w:rPr>
          <w:rFonts w:eastAsia="SimSun"/>
          <w:lang w:eastAsia="zh-CN"/>
        </w:rPr>
      </w:pPr>
      <w:r w:rsidRPr="000B587E">
        <w:rPr>
          <w:rFonts w:eastAsia="SimSun"/>
          <w:u w:val="single"/>
          <w:rtl/>
          <w:lang w:eastAsia="zh-CN"/>
        </w:rPr>
        <w:t>פסקי תשובות</w:t>
      </w:r>
      <w:r w:rsidRPr="000B587E">
        <w:rPr>
          <w:rFonts w:eastAsia="SimSun"/>
          <w:rtl/>
          <w:lang w:eastAsia="zh-CN"/>
        </w:rPr>
        <w:t xml:space="preserve"> </w:t>
      </w:r>
      <w:r>
        <w:rPr>
          <w:rFonts w:eastAsia="SimSun" w:hint="cs"/>
          <w:rtl/>
          <w:lang w:eastAsia="zh-CN"/>
        </w:rPr>
        <w:t>(</w:t>
      </w:r>
      <w:r w:rsidRPr="000B587E">
        <w:rPr>
          <w:rFonts w:eastAsia="SimSun"/>
          <w:rtl/>
          <w:lang w:eastAsia="zh-CN"/>
        </w:rPr>
        <w:t>סי</w:t>
      </w:r>
      <w:r>
        <w:rPr>
          <w:rFonts w:eastAsia="SimSun" w:hint="cs"/>
          <w:rtl/>
          <w:lang w:eastAsia="zh-CN"/>
        </w:rPr>
        <w:t>'</w:t>
      </w:r>
      <w:r w:rsidRPr="000B587E">
        <w:rPr>
          <w:rFonts w:eastAsia="SimSun"/>
          <w:rtl/>
          <w:lang w:eastAsia="zh-CN"/>
        </w:rPr>
        <w:t xml:space="preserve"> תקנ</w:t>
      </w:r>
      <w:r>
        <w:rPr>
          <w:rFonts w:eastAsia="SimSun" w:hint="cs"/>
          <w:rtl/>
          <w:lang w:eastAsia="zh-CN"/>
        </w:rPr>
        <w:t>"</w:t>
      </w:r>
      <w:r w:rsidRPr="000B587E">
        <w:rPr>
          <w:rFonts w:eastAsia="SimSun"/>
          <w:rtl/>
          <w:lang w:eastAsia="zh-CN"/>
        </w:rPr>
        <w:t>ט</w:t>
      </w:r>
      <w:r>
        <w:rPr>
          <w:rFonts w:eastAsia="SimSun" w:hint="cs"/>
          <w:rtl/>
          <w:lang w:eastAsia="zh-CN"/>
        </w:rPr>
        <w:t xml:space="preserve"> אות ו') </w:t>
      </w:r>
      <w:r>
        <w:rPr>
          <w:rFonts w:eastAsia="SimSun"/>
          <w:rtl/>
          <w:lang w:eastAsia="zh-CN"/>
        </w:rPr>
        <w:t>–</w:t>
      </w:r>
      <w:r>
        <w:rPr>
          <w:rFonts w:eastAsia="SimSun" w:hint="cs"/>
          <w:rtl/>
          <w:lang w:eastAsia="zh-CN"/>
        </w:rPr>
        <w:t xml:space="preserve"> "</w:t>
      </w:r>
      <w:r w:rsidRPr="000B587E">
        <w:rPr>
          <w:rFonts w:eastAsia="SimSun"/>
          <w:rtl/>
          <w:lang w:eastAsia="zh-CN"/>
        </w:rPr>
        <w:t>ומי שנעשה בר מצוה בו ביום יעלה לתורה במנחה ולא בשחרית</w:t>
      </w:r>
      <w:r w:rsidRPr="000B587E">
        <w:rPr>
          <w:rFonts w:eastAsia="SimSun" w:hint="cs"/>
          <w:rtl/>
          <w:lang w:eastAsia="zh-CN"/>
        </w:rPr>
        <w:t>".</w:t>
      </w:r>
    </w:p>
    <w:p w14:paraId="5E0C04C3" w14:textId="77777777" w:rsidR="00FD1E97" w:rsidRPr="000B587E" w:rsidRDefault="00FD1E97" w:rsidP="00460842">
      <w:pPr>
        <w:numPr>
          <w:ilvl w:val="3"/>
          <w:numId w:val="10"/>
        </w:numPr>
        <w:jc w:val="both"/>
        <w:rPr>
          <w:rFonts w:eastAsia="SimSun"/>
          <w:lang w:eastAsia="zh-CN"/>
        </w:rPr>
      </w:pPr>
      <w:r>
        <w:rPr>
          <w:rFonts w:eastAsia="SimSun" w:hint="cs"/>
          <w:u w:val="single"/>
          <w:rtl/>
          <w:lang w:eastAsia="zh-CN"/>
        </w:rPr>
        <w:t>כל המתאבל עליו</w:t>
      </w:r>
      <w:r w:rsidRPr="00FD1E97">
        <w:rPr>
          <w:rFonts w:eastAsia="SimSun" w:hint="cs"/>
          <w:rtl/>
          <w:lang w:eastAsia="zh-CN"/>
        </w:rPr>
        <w:t xml:space="preserve"> (</w:t>
      </w:r>
      <w:r>
        <w:rPr>
          <w:rFonts w:eastAsia="SimSun" w:hint="cs"/>
          <w:rtl/>
          <w:lang w:eastAsia="zh-CN"/>
        </w:rPr>
        <w:t>פרק מ"ג סעי' ה' אות ד').</w:t>
      </w:r>
    </w:p>
    <w:p w14:paraId="0E1F9CA3" w14:textId="77777777" w:rsidR="000B587E" w:rsidRDefault="000B587E" w:rsidP="00460842">
      <w:pPr>
        <w:numPr>
          <w:ilvl w:val="3"/>
          <w:numId w:val="10"/>
        </w:numPr>
        <w:jc w:val="both"/>
        <w:rPr>
          <w:rFonts w:eastAsia="SimSun"/>
          <w:lang w:eastAsia="zh-CN"/>
        </w:rPr>
      </w:pPr>
      <w:r w:rsidRPr="000B587E">
        <w:rPr>
          <w:rFonts w:eastAsia="SimSun" w:hint="cs"/>
          <w:u w:val="single"/>
          <w:rtl/>
          <w:lang w:eastAsia="zh-CN"/>
        </w:rPr>
        <w:t>שושנת ישראל</w:t>
      </w:r>
      <w:r>
        <w:rPr>
          <w:rFonts w:eastAsia="SimSun" w:hint="cs"/>
          <w:rtl/>
          <w:lang w:eastAsia="zh-CN"/>
        </w:rPr>
        <w:t xml:space="preserve"> (בין המצרים פרק י"ב סעי' ל"ו) </w:t>
      </w:r>
      <w:r>
        <w:rPr>
          <w:rFonts w:eastAsia="SimSun"/>
          <w:rtl/>
          <w:lang w:eastAsia="zh-CN"/>
        </w:rPr>
        <w:t>–</w:t>
      </w:r>
      <w:r>
        <w:rPr>
          <w:rFonts w:eastAsia="SimSun" w:hint="cs"/>
          <w:rtl/>
          <w:lang w:eastAsia="zh-CN"/>
        </w:rPr>
        <w:t xml:space="preserve"> "</w:t>
      </w:r>
      <w:r w:rsidRPr="000B587E">
        <w:rPr>
          <w:rFonts w:eastAsia="SimSun"/>
          <w:rtl/>
          <w:lang w:eastAsia="zh-CN"/>
        </w:rPr>
        <w:t>וכן בר מצוה יעלה לתורה בקרה"ת דמנחה (משום ברוך שפטרני)"</w:t>
      </w:r>
      <w:r>
        <w:rPr>
          <w:rFonts w:eastAsia="SimSun" w:hint="cs"/>
          <w:rtl/>
          <w:lang w:eastAsia="zh-CN"/>
        </w:rPr>
        <w:t>.</w:t>
      </w:r>
    </w:p>
    <w:p w14:paraId="6DC8CCFD" w14:textId="77777777" w:rsidR="004A5B4D" w:rsidRPr="004A5B4D" w:rsidRDefault="00903BC8" w:rsidP="00460842">
      <w:pPr>
        <w:numPr>
          <w:ilvl w:val="2"/>
          <w:numId w:val="10"/>
        </w:numPr>
        <w:jc w:val="both"/>
        <w:rPr>
          <w:rFonts w:eastAsia="SimSun"/>
          <w:lang w:eastAsia="zh-CN"/>
        </w:rPr>
      </w:pPr>
      <w:r>
        <w:rPr>
          <w:rFonts w:eastAsia="SimSun" w:hint="cs"/>
          <w:rtl/>
          <w:lang w:eastAsia="zh-CN"/>
        </w:rPr>
        <w:t>מראי מקומות</w:t>
      </w:r>
      <w:r w:rsidR="00CB0955">
        <w:rPr>
          <w:rFonts w:eastAsia="SimSun" w:hint="cs"/>
          <w:rtl/>
          <w:lang w:eastAsia="zh-CN"/>
        </w:rPr>
        <w:t xml:space="preserve"> </w:t>
      </w:r>
      <w:r w:rsidR="00CB0955">
        <w:rPr>
          <w:rFonts w:eastAsia="SimSun"/>
          <w:rtl/>
          <w:lang w:eastAsia="zh-CN"/>
        </w:rPr>
        <w:t>–</w:t>
      </w:r>
      <w:r w:rsidR="00CB0955">
        <w:rPr>
          <w:rFonts w:eastAsia="SimSun" w:hint="cs"/>
          <w:rtl/>
          <w:lang w:eastAsia="zh-CN"/>
        </w:rPr>
        <w:t xml:space="preserve"> </w:t>
      </w:r>
      <w:r w:rsidR="00CB0955" w:rsidRPr="00C811CA">
        <w:rPr>
          <w:rFonts w:eastAsia="SimSun" w:hint="cs"/>
          <w:u w:val="single"/>
          <w:rtl/>
          <w:lang w:eastAsia="zh-CN"/>
        </w:rPr>
        <w:t>הגר"מ גבאי</w:t>
      </w:r>
      <w:r w:rsidR="00CB0955">
        <w:rPr>
          <w:rFonts w:eastAsia="SimSun" w:hint="cs"/>
          <w:rtl/>
          <w:lang w:eastAsia="zh-CN"/>
        </w:rPr>
        <w:t xml:space="preserve"> (גם אני אודך ח"ד סוף סי' ג', עמ' נ')</w:t>
      </w:r>
      <w:r w:rsidR="004A5B4D" w:rsidRPr="004A5B4D">
        <w:rPr>
          <w:rFonts w:eastAsia="SimSun" w:hint="cs"/>
          <w:rtl/>
          <w:lang w:eastAsia="zh-CN"/>
        </w:rPr>
        <w:t>.</w:t>
      </w:r>
    </w:p>
    <w:p w14:paraId="4B6CF374" w14:textId="77777777" w:rsidR="00C811CA" w:rsidRPr="00CB0955" w:rsidRDefault="002C729F" w:rsidP="00CB0955">
      <w:pPr>
        <w:numPr>
          <w:ilvl w:val="3"/>
          <w:numId w:val="10"/>
        </w:numPr>
        <w:jc w:val="both"/>
        <w:rPr>
          <w:rFonts w:eastAsia="SimSun"/>
          <w:lang w:eastAsia="zh-CN"/>
        </w:rPr>
      </w:pPr>
      <w:r w:rsidRPr="004A5B4D">
        <w:rPr>
          <w:rFonts w:eastAsia="SimSun"/>
          <w:u w:val="single"/>
          <w:rtl/>
          <w:lang w:eastAsia="zh-CN"/>
        </w:rPr>
        <w:t>אור לארבעה עשר</w:t>
      </w:r>
      <w:r w:rsidRPr="004A5B4D">
        <w:rPr>
          <w:rFonts w:eastAsia="SimSun"/>
          <w:rtl/>
          <w:lang w:eastAsia="zh-CN"/>
        </w:rPr>
        <w:t xml:space="preserve"> (פרק כ"א סעי'</w:t>
      </w:r>
      <w:r w:rsidRPr="004A5B4D">
        <w:rPr>
          <w:rFonts w:eastAsia="SimSun" w:hint="cs"/>
          <w:rtl/>
          <w:lang w:eastAsia="zh-CN"/>
        </w:rPr>
        <w:t xml:space="preserve"> ד') </w:t>
      </w:r>
      <w:r w:rsidRPr="004A5B4D">
        <w:rPr>
          <w:rFonts w:eastAsia="SimSun"/>
          <w:rtl/>
          <w:lang w:eastAsia="zh-CN"/>
        </w:rPr>
        <w:t>–</w:t>
      </w:r>
      <w:r w:rsidRPr="004A5B4D">
        <w:rPr>
          <w:rFonts w:eastAsia="SimSun" w:hint="cs"/>
          <w:rtl/>
          <w:lang w:eastAsia="zh-CN"/>
        </w:rPr>
        <w:t xml:space="preserve"> "</w:t>
      </w:r>
      <w:r w:rsidRPr="004A5B4D">
        <w:rPr>
          <w:rFonts w:eastAsia="SimSun"/>
          <w:rtl/>
          <w:lang w:eastAsia="zh-CN"/>
        </w:rPr>
        <w:t>אם אין בדעתו להשלים התענית או שאין מתענה כלל, המיקל יש לו על מי לסמוך לעלות לתורה במנחה, אמנם אם חל תשעה באב בשני וחמישי עדיף שיעלה לתורה בשחרית</w:t>
      </w:r>
      <w:r w:rsidRPr="004A5B4D">
        <w:rPr>
          <w:rFonts w:eastAsia="SimSun" w:hint="cs"/>
          <w:rtl/>
          <w:lang w:eastAsia="zh-CN"/>
        </w:rPr>
        <w:t>"</w:t>
      </w:r>
      <w:r w:rsidR="00C811CA" w:rsidRPr="00CB0955">
        <w:rPr>
          <w:rFonts w:eastAsia="SimSun" w:hint="cs"/>
          <w:rtl/>
          <w:lang w:eastAsia="zh-CN"/>
        </w:rPr>
        <w:t>.</w:t>
      </w:r>
    </w:p>
    <w:p w14:paraId="2DC4988F" w14:textId="77777777" w:rsidR="00085081" w:rsidRPr="00085081" w:rsidRDefault="00085081" w:rsidP="00085081">
      <w:pPr>
        <w:jc w:val="both"/>
        <w:rPr>
          <w:rFonts w:eastAsia="SimSun"/>
          <w:lang w:eastAsia="zh-CN"/>
        </w:rPr>
      </w:pPr>
    </w:p>
    <w:p w14:paraId="6A1D839B" w14:textId="77777777" w:rsidR="000B587E" w:rsidRDefault="000B587E" w:rsidP="00460842">
      <w:pPr>
        <w:numPr>
          <w:ilvl w:val="1"/>
          <w:numId w:val="10"/>
        </w:numPr>
        <w:jc w:val="both"/>
        <w:rPr>
          <w:rFonts w:eastAsia="SimSun"/>
          <w:lang w:eastAsia="zh-CN"/>
        </w:rPr>
      </w:pPr>
      <w:r w:rsidRPr="000B587E">
        <w:rPr>
          <w:rFonts w:eastAsia="SimSun" w:hint="cs"/>
          <w:b/>
          <w:bCs/>
          <w:rtl/>
          <w:lang w:eastAsia="zh-CN"/>
        </w:rPr>
        <w:t>בגדי שבת</w:t>
      </w:r>
      <w:r>
        <w:rPr>
          <w:rFonts w:eastAsia="SimSun" w:hint="cs"/>
          <w:rtl/>
          <w:lang w:eastAsia="zh-CN"/>
        </w:rPr>
        <w:t>.</w:t>
      </w:r>
    </w:p>
    <w:p w14:paraId="094ED376" w14:textId="77777777" w:rsidR="000B587E" w:rsidRPr="000B587E" w:rsidRDefault="000B587E" w:rsidP="00460842">
      <w:pPr>
        <w:numPr>
          <w:ilvl w:val="2"/>
          <w:numId w:val="10"/>
        </w:numPr>
        <w:jc w:val="both"/>
        <w:rPr>
          <w:rFonts w:eastAsia="SimSun"/>
          <w:lang w:eastAsia="zh-CN"/>
        </w:rPr>
      </w:pPr>
      <w:r>
        <w:rPr>
          <w:rFonts w:eastAsia="SimSun"/>
          <w:rtl/>
          <w:lang w:eastAsia="zh-CN"/>
        </w:rPr>
        <w:t xml:space="preserve">מותר לו ללבוש </w:t>
      </w:r>
      <w:r w:rsidRPr="000B587E">
        <w:rPr>
          <w:rFonts w:eastAsia="SimSun"/>
          <w:rtl/>
          <w:lang w:eastAsia="zh-CN"/>
        </w:rPr>
        <w:t>בגדי</w:t>
      </w:r>
      <w:r>
        <w:rPr>
          <w:rFonts w:eastAsia="SimSun" w:hint="cs"/>
          <w:rtl/>
          <w:lang w:eastAsia="zh-CN"/>
        </w:rPr>
        <w:t xml:space="preserve"> שבת בשעת הנחת תפילין.</w:t>
      </w:r>
    </w:p>
    <w:p w14:paraId="30131CE7" w14:textId="77777777" w:rsidR="000B587E" w:rsidRPr="000B587E" w:rsidRDefault="000B587E" w:rsidP="00460842">
      <w:pPr>
        <w:numPr>
          <w:ilvl w:val="3"/>
          <w:numId w:val="10"/>
        </w:numPr>
        <w:jc w:val="both"/>
        <w:rPr>
          <w:rFonts w:eastAsia="SimSun"/>
          <w:lang w:eastAsia="zh-CN"/>
        </w:rPr>
      </w:pPr>
      <w:r w:rsidRPr="000B587E">
        <w:rPr>
          <w:rFonts w:eastAsia="SimSun" w:hint="cs"/>
          <w:u w:val="single"/>
          <w:rtl/>
          <w:lang w:eastAsia="zh-CN"/>
        </w:rPr>
        <w:t>עטרת יהושע</w:t>
      </w:r>
      <w:r w:rsidRPr="000B587E">
        <w:rPr>
          <w:rFonts w:eastAsia="SimSun" w:hint="cs"/>
          <w:rtl/>
          <w:lang w:eastAsia="zh-CN"/>
        </w:rPr>
        <w:t xml:space="preserve"> (אות רנ"ג) – "</w:t>
      </w:r>
      <w:r w:rsidRPr="000B587E">
        <w:rPr>
          <w:rFonts w:eastAsia="SimSun"/>
          <w:rtl/>
          <w:lang w:eastAsia="zh-CN"/>
        </w:rPr>
        <w:t>נער שנעשה בר מצוה ביום תשעה באב, הורה דילבש בגדי שבת במנחה, ויעלה אז לתורה ולא בשחרית</w:t>
      </w:r>
      <w:r w:rsidRPr="000B587E">
        <w:rPr>
          <w:rFonts w:eastAsia="SimSun" w:hint="cs"/>
          <w:rtl/>
          <w:lang w:eastAsia="zh-CN"/>
        </w:rPr>
        <w:t>".</w:t>
      </w:r>
    </w:p>
    <w:p w14:paraId="684884E2" w14:textId="77777777" w:rsidR="003721BB" w:rsidRPr="003721BB" w:rsidRDefault="003721BB" w:rsidP="00460842">
      <w:pPr>
        <w:numPr>
          <w:ilvl w:val="3"/>
          <w:numId w:val="10"/>
        </w:numPr>
        <w:jc w:val="both"/>
        <w:rPr>
          <w:rFonts w:eastAsia="SimSun"/>
          <w:lang w:eastAsia="zh-CN"/>
        </w:rPr>
      </w:pPr>
      <w:r w:rsidRPr="003721BB">
        <w:rPr>
          <w:rFonts w:eastAsia="SimSun" w:hint="cs"/>
          <w:u w:val="single"/>
          <w:rtl/>
          <w:lang w:eastAsia="zh-CN"/>
        </w:rPr>
        <w:t>שבט הלוי</w:t>
      </w:r>
      <w:r>
        <w:rPr>
          <w:rFonts w:eastAsia="SimSun" w:hint="cs"/>
          <w:rtl/>
          <w:lang w:eastAsia="zh-CN"/>
        </w:rPr>
        <w:t xml:space="preserve"> (וישמע משה פר' דברים תשע"ו עמ' א') </w:t>
      </w:r>
      <w:r>
        <w:rPr>
          <w:rFonts w:eastAsia="SimSun"/>
          <w:rtl/>
          <w:lang w:eastAsia="zh-CN"/>
        </w:rPr>
        <w:t>–</w:t>
      </w:r>
      <w:r>
        <w:rPr>
          <w:rFonts w:eastAsia="SimSun" w:hint="cs"/>
          <w:rtl/>
          <w:lang w:eastAsia="zh-CN"/>
        </w:rPr>
        <w:t xml:space="preserve"> "</w:t>
      </w:r>
      <w:r w:rsidRPr="003721BB">
        <w:rPr>
          <w:rFonts w:eastAsia="SimSun"/>
          <w:rtl/>
          <w:lang w:eastAsia="zh-CN"/>
        </w:rPr>
        <w:t>והגאון רבי שמעון שיף שליט"א סיפר לי שהוא עצמו עשה בר</w:t>
      </w:r>
      <w:r>
        <w:rPr>
          <w:rFonts w:eastAsia="SimSun" w:hint="cs"/>
          <w:rtl/>
          <w:lang w:eastAsia="zh-CN"/>
        </w:rPr>
        <w:t xml:space="preserve"> </w:t>
      </w:r>
      <w:r w:rsidRPr="003721BB">
        <w:rPr>
          <w:rFonts w:eastAsia="SimSun"/>
          <w:rtl/>
          <w:lang w:eastAsia="zh-CN"/>
        </w:rPr>
        <w:t>מצוה ביום תשעה באב, ושאל את הגאון בעל שבט הלוי זצוק"ל</w:t>
      </w:r>
      <w:r w:rsidRPr="003721BB">
        <w:rPr>
          <w:rFonts w:eastAsia="SimSun" w:hint="cs"/>
          <w:rtl/>
          <w:lang w:eastAsia="zh-CN"/>
        </w:rPr>
        <w:t xml:space="preserve"> </w:t>
      </w:r>
      <w:r w:rsidRPr="003721BB">
        <w:rPr>
          <w:rFonts w:eastAsia="SimSun"/>
          <w:rtl/>
          <w:lang w:eastAsia="zh-CN"/>
        </w:rPr>
        <w:t>האם מותר לבחור הבר מצוה ללבוש בגדי שבת בעת שמניח תפילין</w:t>
      </w:r>
      <w:r w:rsidRPr="003721BB">
        <w:rPr>
          <w:rFonts w:eastAsia="SimSun" w:hint="cs"/>
          <w:rtl/>
          <w:lang w:eastAsia="zh-CN"/>
        </w:rPr>
        <w:t xml:space="preserve"> </w:t>
      </w:r>
      <w:r w:rsidRPr="003721BB">
        <w:rPr>
          <w:rFonts w:eastAsia="SimSun"/>
          <w:rtl/>
          <w:lang w:eastAsia="zh-CN"/>
        </w:rPr>
        <w:t>לראשונה, והתיר לו השבט הלוי את הדבר. וכן הסכימו למעשה</w:t>
      </w:r>
      <w:r w:rsidRPr="003721BB">
        <w:rPr>
          <w:rFonts w:eastAsia="SimSun" w:hint="cs"/>
          <w:rtl/>
          <w:lang w:eastAsia="zh-CN"/>
        </w:rPr>
        <w:t xml:space="preserve"> </w:t>
      </w:r>
      <w:r w:rsidRPr="003721BB">
        <w:rPr>
          <w:rFonts w:eastAsia="SimSun"/>
          <w:rtl/>
          <w:lang w:eastAsia="zh-CN"/>
        </w:rPr>
        <w:t xml:space="preserve">הגאונים </w:t>
      </w:r>
      <w:r w:rsidRPr="003721BB">
        <w:rPr>
          <w:rFonts w:eastAsia="SimSun"/>
          <w:u w:val="single"/>
          <w:rtl/>
          <w:lang w:eastAsia="zh-CN"/>
        </w:rPr>
        <w:t>רבי מרדכי גרוס</w:t>
      </w:r>
      <w:r w:rsidRPr="003721BB">
        <w:rPr>
          <w:rFonts w:eastAsia="SimSun"/>
          <w:rtl/>
          <w:lang w:eastAsia="zh-CN"/>
        </w:rPr>
        <w:t xml:space="preserve"> </w:t>
      </w:r>
      <w:r w:rsidRPr="003721BB">
        <w:rPr>
          <w:rFonts w:eastAsia="SimSun"/>
          <w:u w:val="single"/>
          <w:rtl/>
          <w:lang w:eastAsia="zh-CN"/>
        </w:rPr>
        <w:t>ורבי נפתלי נוסבוים</w:t>
      </w:r>
      <w:r w:rsidRPr="003721BB">
        <w:rPr>
          <w:rFonts w:eastAsia="SimSun"/>
          <w:rtl/>
          <w:lang w:eastAsia="zh-CN"/>
        </w:rPr>
        <w:t xml:space="preserve"> שליט"א</w:t>
      </w:r>
      <w:r w:rsidRPr="003721BB">
        <w:rPr>
          <w:rFonts w:eastAsia="SimSun" w:hint="cs"/>
          <w:rtl/>
          <w:lang w:eastAsia="zh-CN"/>
        </w:rPr>
        <w:t>"</w:t>
      </w:r>
      <w:r w:rsidRPr="003721BB">
        <w:rPr>
          <w:rFonts w:eastAsia="SimSun"/>
          <w:rtl/>
          <w:lang w:eastAsia="zh-CN"/>
        </w:rPr>
        <w:t>.</w:t>
      </w:r>
    </w:p>
    <w:p w14:paraId="411ED06E" w14:textId="77777777" w:rsidR="000B587E" w:rsidRDefault="000B587E" w:rsidP="00460842">
      <w:pPr>
        <w:numPr>
          <w:ilvl w:val="3"/>
          <w:numId w:val="10"/>
        </w:numPr>
        <w:jc w:val="both"/>
        <w:rPr>
          <w:rFonts w:eastAsia="SimSun"/>
          <w:lang w:eastAsia="zh-CN"/>
        </w:rPr>
      </w:pPr>
      <w:r w:rsidRPr="000B587E">
        <w:rPr>
          <w:rFonts w:eastAsia="SimSun" w:hint="cs"/>
          <w:u w:val="single"/>
          <w:rtl/>
          <w:lang w:eastAsia="zh-CN"/>
        </w:rPr>
        <w:t>מקדש ישראל</w:t>
      </w:r>
      <w:r w:rsidRPr="000B587E">
        <w:rPr>
          <w:rFonts w:eastAsia="SimSun" w:hint="cs"/>
          <w:rtl/>
          <w:lang w:eastAsia="zh-CN"/>
        </w:rPr>
        <w:t xml:space="preserve"> (בין המצרים קובץ הלכות פרק ד' אות ק"ז) </w:t>
      </w:r>
      <w:r w:rsidRPr="000B587E">
        <w:rPr>
          <w:rFonts w:eastAsia="SimSun"/>
          <w:rtl/>
          <w:lang w:eastAsia="zh-CN"/>
        </w:rPr>
        <w:t>–</w:t>
      </w:r>
      <w:r w:rsidRPr="000B587E">
        <w:rPr>
          <w:rFonts w:eastAsia="SimSun" w:hint="cs"/>
          <w:rtl/>
          <w:lang w:eastAsia="zh-CN"/>
        </w:rPr>
        <w:t xml:space="preserve"> "</w:t>
      </w:r>
      <w:r w:rsidRPr="000B587E">
        <w:rPr>
          <w:rFonts w:eastAsia="SimSun"/>
          <w:rtl/>
          <w:lang w:eastAsia="zh-CN"/>
        </w:rPr>
        <w:t>מי שנעשה בר מצוה בת"ב מתחיל להניח תפילין במנחה (כשאר אינשי) ויל"ע אי מותר לו ללבוש אז בגדי כבוד (כבחור בר מצוה) ומסתבר להקל בבגדים שכבר לבש מקודם, וכן מביא בס' מרא דשמעתתא (אות רכ"ד) מהגרמ"א פריינד ז"ל אב"ד ירושלים ת"ו הורה שילבש בגדי שבת במנחה ויעלה אז לתורה (אבל לא בשחרית, וכנראה הטעם משום דהוא שמחה שיעלה לתורה בשחרית) ואז יברך אביו ברוך שפטרני, שו"ר נמי כן בס' אור לארבעה עשר (להגר"מ גראס, ע' קס"ט) [דלא כס' נטעי גבריאל שיניחו לו תפילין (בפעם הראשונה) בערב ת"ב (לא בת"ב) דההתחלה צריכה להיות בשמחה, שאי"ז סיבה להקדים] ושילבוש בגדי שבת (שכבר לבשם מקודם) רק בשעת הנחת התפילין, ויחלצם מיד אח"כ</w:t>
      </w:r>
      <w:r w:rsidRPr="000B587E">
        <w:rPr>
          <w:rFonts w:eastAsia="SimSun" w:hint="cs"/>
          <w:rtl/>
          <w:lang w:eastAsia="zh-CN"/>
        </w:rPr>
        <w:t>"</w:t>
      </w:r>
      <w:r>
        <w:rPr>
          <w:rFonts w:eastAsia="SimSun" w:hint="cs"/>
          <w:rtl/>
          <w:lang w:eastAsia="zh-CN"/>
        </w:rPr>
        <w:t>.</w:t>
      </w:r>
    </w:p>
    <w:p w14:paraId="562EEF3D" w14:textId="77777777" w:rsidR="003721BB" w:rsidRDefault="003721BB" w:rsidP="00460842">
      <w:pPr>
        <w:numPr>
          <w:ilvl w:val="2"/>
          <w:numId w:val="10"/>
        </w:numPr>
        <w:jc w:val="both"/>
        <w:rPr>
          <w:rFonts w:eastAsia="SimSun"/>
          <w:lang w:eastAsia="zh-CN"/>
        </w:rPr>
      </w:pPr>
      <w:r w:rsidRPr="003721BB">
        <w:rPr>
          <w:rFonts w:eastAsia="SimSun" w:hint="cs"/>
          <w:rtl/>
          <w:lang w:eastAsia="zh-CN"/>
        </w:rPr>
        <w:t>מחמיר.</w:t>
      </w:r>
    </w:p>
    <w:p w14:paraId="619CEAD9" w14:textId="6E17ABA8" w:rsidR="003721BB" w:rsidRDefault="000D34C4" w:rsidP="00460842">
      <w:pPr>
        <w:numPr>
          <w:ilvl w:val="3"/>
          <w:numId w:val="10"/>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721BB" w:rsidRPr="003721BB">
        <w:rPr>
          <w:rFonts w:eastAsia="SimSun" w:hint="cs"/>
          <w:rtl/>
          <w:lang w:eastAsia="zh-CN"/>
        </w:rPr>
        <w:t>וישמע משה פר' דברים תשע"ו עמ' א') – "</w:t>
      </w:r>
      <w:r w:rsidR="003721BB" w:rsidRPr="003721BB">
        <w:rPr>
          <w:rFonts w:eastAsia="SimSun"/>
          <w:rtl/>
          <w:lang w:eastAsia="zh-CN"/>
        </w:rPr>
        <w:t>הגאון הגדול רבי חיים קניבסקי שליט"א ענה שאסור</w:t>
      </w:r>
      <w:r w:rsidR="003721BB" w:rsidRPr="003721BB">
        <w:rPr>
          <w:rFonts w:eastAsia="SimSun" w:hint="cs"/>
          <w:rtl/>
          <w:lang w:eastAsia="zh-CN"/>
        </w:rPr>
        <w:t xml:space="preserve"> </w:t>
      </w:r>
      <w:r w:rsidR="003721BB" w:rsidRPr="003721BB">
        <w:rPr>
          <w:rFonts w:eastAsia="SimSun"/>
          <w:rtl/>
          <w:lang w:eastAsia="zh-CN"/>
        </w:rPr>
        <w:t>לבחור ללבוש בגדי שבת. ושאלתי מאי שנא מבעל ברית שלובש</w:t>
      </w:r>
      <w:r w:rsidR="003721BB" w:rsidRPr="003721BB">
        <w:rPr>
          <w:rFonts w:eastAsia="SimSun" w:hint="cs"/>
          <w:rtl/>
          <w:lang w:eastAsia="zh-CN"/>
        </w:rPr>
        <w:t xml:space="preserve"> </w:t>
      </w:r>
      <w:r w:rsidR="003721BB" w:rsidRPr="003721BB">
        <w:rPr>
          <w:rFonts w:eastAsia="SimSun"/>
          <w:rtl/>
          <w:lang w:eastAsia="zh-CN"/>
        </w:rPr>
        <w:t>בגדי שבת מפני שיו"ט דיליה הוא שמקיים מצות ברית, וגם כאן</w:t>
      </w:r>
      <w:r w:rsidR="003721BB" w:rsidRPr="003721BB">
        <w:rPr>
          <w:rFonts w:eastAsia="SimSun" w:hint="cs"/>
          <w:rtl/>
          <w:lang w:eastAsia="zh-CN"/>
        </w:rPr>
        <w:t xml:space="preserve"> </w:t>
      </w:r>
      <w:r w:rsidR="003721BB" w:rsidRPr="003721BB">
        <w:rPr>
          <w:rFonts w:eastAsia="SimSun"/>
          <w:rtl/>
          <w:lang w:eastAsia="zh-CN"/>
        </w:rPr>
        <w:t>ייחשב יו"ט שמקיים בפעם הראשונה מצות תפילין</w:t>
      </w:r>
      <w:r w:rsidR="003721BB" w:rsidRPr="003721BB">
        <w:rPr>
          <w:rFonts w:eastAsia="SimSun" w:hint="cs"/>
          <w:rtl/>
          <w:lang w:eastAsia="zh-CN"/>
        </w:rPr>
        <w:t>.</w:t>
      </w:r>
      <w:r w:rsidR="003721BB" w:rsidRPr="003721BB">
        <w:rPr>
          <w:rFonts w:eastAsia="SimSun"/>
          <w:rtl/>
          <w:lang w:eastAsia="zh-CN"/>
        </w:rPr>
        <w:t xml:space="preserve"> וענה לי</w:t>
      </w:r>
      <w:r w:rsidR="003721BB" w:rsidRPr="003721BB">
        <w:rPr>
          <w:rFonts w:eastAsia="SimSun" w:hint="cs"/>
          <w:rtl/>
          <w:lang w:eastAsia="zh-CN"/>
        </w:rPr>
        <w:t xml:space="preserve"> </w:t>
      </w:r>
      <w:r w:rsidR="003721BB" w:rsidRPr="003721BB">
        <w:rPr>
          <w:rFonts w:eastAsia="SimSun"/>
          <w:rtl/>
          <w:lang w:eastAsia="zh-CN"/>
        </w:rPr>
        <w:t>שברית היא מצוה מיוחדת לבו ביום, אבל תפילין יכול להתחיל</w:t>
      </w:r>
      <w:r w:rsidR="003721BB" w:rsidRPr="003721BB">
        <w:rPr>
          <w:rFonts w:eastAsia="SimSun" w:hint="cs"/>
          <w:rtl/>
          <w:lang w:eastAsia="zh-CN"/>
        </w:rPr>
        <w:t xml:space="preserve"> </w:t>
      </w:r>
      <w:r w:rsidR="003721BB" w:rsidRPr="003721BB">
        <w:rPr>
          <w:rFonts w:eastAsia="SimSun"/>
          <w:rtl/>
          <w:lang w:eastAsia="zh-CN"/>
        </w:rPr>
        <w:t>להניח קודם תשעה באב, וזה שהחליט להתחיל להניח בתשעה</w:t>
      </w:r>
      <w:r w:rsidR="003721BB" w:rsidRPr="003721BB">
        <w:rPr>
          <w:rFonts w:eastAsia="SimSun" w:hint="cs"/>
          <w:rtl/>
          <w:lang w:eastAsia="zh-CN"/>
        </w:rPr>
        <w:t xml:space="preserve"> </w:t>
      </w:r>
      <w:r w:rsidR="003721BB" w:rsidRPr="003721BB">
        <w:rPr>
          <w:rFonts w:eastAsia="SimSun"/>
          <w:rtl/>
          <w:lang w:eastAsia="zh-CN"/>
        </w:rPr>
        <w:t>באב אינו מתיר לו ללבוש בגדי שבת. [ובאמת מנהג בעלזא שבדרך</w:t>
      </w:r>
      <w:r w:rsidR="003721BB" w:rsidRPr="003721BB">
        <w:rPr>
          <w:rFonts w:eastAsia="SimSun" w:hint="cs"/>
          <w:rtl/>
          <w:lang w:eastAsia="zh-CN"/>
        </w:rPr>
        <w:t xml:space="preserve"> </w:t>
      </w:r>
      <w:r w:rsidR="003721BB" w:rsidRPr="003721BB">
        <w:rPr>
          <w:rFonts w:eastAsia="SimSun"/>
          <w:rtl/>
          <w:lang w:eastAsia="zh-CN"/>
        </w:rPr>
        <w:t>כלל בחורים אינם מניחים תפילין קודם הבר מצוה כלל, אולם מי</w:t>
      </w:r>
      <w:r w:rsidR="003721BB" w:rsidRPr="003721BB">
        <w:rPr>
          <w:rFonts w:eastAsia="SimSun" w:hint="cs"/>
          <w:rtl/>
          <w:lang w:eastAsia="zh-CN"/>
        </w:rPr>
        <w:t xml:space="preserve"> </w:t>
      </w:r>
      <w:r w:rsidR="003721BB" w:rsidRPr="003721BB">
        <w:rPr>
          <w:rFonts w:eastAsia="SimSun"/>
          <w:rtl/>
          <w:lang w:eastAsia="zh-CN"/>
        </w:rPr>
        <w:t>שהבר מצוה שלו בתשעה באב מתחיל להניח קודם לכן כדי שלא</w:t>
      </w:r>
      <w:r w:rsidR="003721BB" w:rsidRPr="003721BB">
        <w:rPr>
          <w:rFonts w:eastAsia="SimSun" w:hint="cs"/>
          <w:rtl/>
          <w:lang w:eastAsia="zh-CN"/>
        </w:rPr>
        <w:t xml:space="preserve"> </w:t>
      </w:r>
      <w:r w:rsidR="003721BB" w:rsidRPr="003721BB">
        <w:rPr>
          <w:rFonts w:eastAsia="SimSun"/>
          <w:rtl/>
          <w:lang w:eastAsia="zh-CN"/>
        </w:rPr>
        <w:t>להתחיל ביום זה].</w:t>
      </w:r>
      <w:r w:rsidR="003721BB" w:rsidRPr="003721BB">
        <w:rPr>
          <w:rFonts w:eastAsia="SimSun" w:hint="cs"/>
          <w:rtl/>
          <w:lang w:eastAsia="zh-CN"/>
        </w:rPr>
        <w:t xml:space="preserve"> </w:t>
      </w:r>
      <w:r w:rsidR="003721BB" w:rsidRPr="003721BB">
        <w:rPr>
          <w:rFonts w:eastAsia="SimSun"/>
          <w:rtl/>
          <w:lang w:eastAsia="zh-CN"/>
        </w:rPr>
        <w:t xml:space="preserve">וכדבריו הסכימו הגאונים </w:t>
      </w:r>
      <w:r w:rsidR="003721BB" w:rsidRPr="003721BB">
        <w:rPr>
          <w:rFonts w:eastAsia="SimSun"/>
          <w:u w:val="single"/>
          <w:rtl/>
          <w:lang w:eastAsia="zh-CN"/>
        </w:rPr>
        <w:t>רבי יצחק זילברשטיין</w:t>
      </w:r>
      <w:r w:rsidR="003721BB" w:rsidRPr="003721BB">
        <w:rPr>
          <w:rFonts w:eastAsia="SimSun"/>
          <w:rtl/>
          <w:lang w:eastAsia="zh-CN"/>
        </w:rPr>
        <w:t xml:space="preserve">, </w:t>
      </w:r>
      <w:r w:rsidR="003721BB" w:rsidRPr="003721BB">
        <w:rPr>
          <w:rFonts w:eastAsia="SimSun"/>
          <w:u w:val="single"/>
          <w:rtl/>
          <w:lang w:eastAsia="zh-CN"/>
        </w:rPr>
        <w:t>רבי משה שאול</w:t>
      </w:r>
      <w:r w:rsidR="003721BB" w:rsidRPr="003721BB">
        <w:rPr>
          <w:rFonts w:eastAsia="SimSun" w:hint="cs"/>
          <w:u w:val="single"/>
          <w:rtl/>
          <w:lang w:eastAsia="zh-CN"/>
        </w:rPr>
        <w:t xml:space="preserve"> </w:t>
      </w:r>
      <w:r w:rsidR="003721BB" w:rsidRPr="003721BB">
        <w:rPr>
          <w:rFonts w:eastAsia="SimSun"/>
          <w:u w:val="single"/>
          <w:rtl/>
          <w:lang w:eastAsia="zh-CN"/>
        </w:rPr>
        <w:t>קליין</w:t>
      </w:r>
      <w:r w:rsidR="003721BB" w:rsidRPr="003721BB">
        <w:rPr>
          <w:rFonts w:eastAsia="SimSun"/>
          <w:rtl/>
          <w:lang w:eastAsia="zh-CN"/>
        </w:rPr>
        <w:t xml:space="preserve">, </w:t>
      </w:r>
      <w:r w:rsidR="003721BB" w:rsidRPr="003721BB">
        <w:rPr>
          <w:rFonts w:eastAsia="SimSun"/>
          <w:u w:val="single"/>
          <w:rtl/>
          <w:lang w:eastAsia="zh-CN"/>
        </w:rPr>
        <w:t>רבי יעקב מאיר שטרן</w:t>
      </w:r>
      <w:r w:rsidR="003721BB" w:rsidRPr="003721BB">
        <w:rPr>
          <w:rFonts w:eastAsia="SimSun"/>
          <w:rtl/>
          <w:lang w:eastAsia="zh-CN"/>
        </w:rPr>
        <w:t xml:space="preserve">, </w:t>
      </w:r>
      <w:r w:rsidR="003721BB" w:rsidRPr="003721BB">
        <w:rPr>
          <w:rFonts w:eastAsia="SimSun"/>
          <w:u w:val="single"/>
          <w:rtl/>
          <w:lang w:eastAsia="zh-CN"/>
        </w:rPr>
        <w:t>רבי מנדל שפרן</w:t>
      </w:r>
      <w:r w:rsidR="003721BB" w:rsidRPr="003721BB">
        <w:rPr>
          <w:rFonts w:eastAsia="SimSun"/>
          <w:rtl/>
          <w:lang w:eastAsia="zh-CN"/>
        </w:rPr>
        <w:t xml:space="preserve">, </w:t>
      </w:r>
      <w:r w:rsidR="003721BB" w:rsidRPr="003721BB">
        <w:rPr>
          <w:rFonts w:eastAsia="SimSun"/>
          <w:u w:val="single"/>
          <w:rtl/>
          <w:lang w:eastAsia="zh-CN"/>
        </w:rPr>
        <w:t>רבי שמואל אליעזר</w:t>
      </w:r>
      <w:r w:rsidR="003721BB" w:rsidRPr="003721BB">
        <w:rPr>
          <w:rFonts w:eastAsia="SimSun" w:hint="cs"/>
          <w:u w:val="single"/>
          <w:rtl/>
          <w:lang w:eastAsia="zh-CN"/>
        </w:rPr>
        <w:t xml:space="preserve"> </w:t>
      </w:r>
      <w:r w:rsidR="003721BB" w:rsidRPr="003721BB">
        <w:rPr>
          <w:rFonts w:eastAsia="SimSun"/>
          <w:u w:val="single"/>
          <w:rtl/>
          <w:lang w:eastAsia="zh-CN"/>
        </w:rPr>
        <w:t>שטרן</w:t>
      </w:r>
      <w:r w:rsidR="003721BB" w:rsidRPr="003721BB">
        <w:rPr>
          <w:rFonts w:eastAsia="SimSun"/>
          <w:rtl/>
          <w:lang w:eastAsia="zh-CN"/>
        </w:rPr>
        <w:t xml:space="preserve">, </w:t>
      </w:r>
      <w:r w:rsidR="003721BB" w:rsidRPr="003721BB">
        <w:rPr>
          <w:rFonts w:eastAsia="SimSun"/>
          <w:u w:val="single"/>
          <w:rtl/>
          <w:lang w:eastAsia="zh-CN"/>
        </w:rPr>
        <w:t>רבי שלמה זלמן אולמן</w:t>
      </w:r>
      <w:r w:rsidR="003721BB" w:rsidRPr="003721BB">
        <w:rPr>
          <w:rFonts w:eastAsia="SimSun"/>
          <w:rtl/>
          <w:lang w:eastAsia="zh-CN"/>
        </w:rPr>
        <w:t xml:space="preserve">, </w:t>
      </w:r>
      <w:r w:rsidR="003721BB" w:rsidRPr="003721BB">
        <w:rPr>
          <w:rFonts w:eastAsia="SimSun"/>
          <w:u w:val="single"/>
          <w:rtl/>
          <w:lang w:eastAsia="zh-CN"/>
        </w:rPr>
        <w:t>רבי שמאי גרוס</w:t>
      </w:r>
      <w:r w:rsidR="003721BB" w:rsidRPr="003721BB">
        <w:rPr>
          <w:rFonts w:eastAsia="SimSun"/>
          <w:rtl/>
          <w:lang w:eastAsia="zh-CN"/>
        </w:rPr>
        <w:t xml:space="preserve"> שליט"א. וכן נוטה</w:t>
      </w:r>
      <w:r w:rsidR="003721BB" w:rsidRPr="003721BB">
        <w:rPr>
          <w:rFonts w:eastAsia="SimSun" w:hint="cs"/>
          <w:rtl/>
          <w:lang w:eastAsia="zh-CN"/>
        </w:rPr>
        <w:t xml:space="preserve"> </w:t>
      </w:r>
      <w:r w:rsidR="003721BB" w:rsidRPr="003721BB">
        <w:rPr>
          <w:rFonts w:eastAsia="SimSun"/>
          <w:rtl/>
          <w:lang w:eastAsia="zh-CN"/>
        </w:rPr>
        <w:t xml:space="preserve">דעת הגאון </w:t>
      </w:r>
      <w:r w:rsidR="003721BB" w:rsidRPr="003721BB">
        <w:rPr>
          <w:rFonts w:eastAsia="SimSun"/>
          <w:u w:val="single"/>
          <w:rtl/>
          <w:lang w:eastAsia="zh-CN"/>
        </w:rPr>
        <w:t>רבי חיים מאיר וואזנר</w:t>
      </w:r>
      <w:r w:rsidR="003721BB" w:rsidRPr="003721BB">
        <w:rPr>
          <w:rFonts w:eastAsia="SimSun"/>
          <w:rtl/>
          <w:lang w:eastAsia="zh-CN"/>
        </w:rPr>
        <w:t xml:space="preserve"> שליט"א. ואמר הגרש"ז אולמן</w:t>
      </w:r>
      <w:r w:rsidR="003721BB" w:rsidRPr="003721BB">
        <w:rPr>
          <w:rFonts w:eastAsia="SimSun" w:hint="cs"/>
          <w:rtl/>
          <w:lang w:eastAsia="zh-CN"/>
        </w:rPr>
        <w:t xml:space="preserve"> </w:t>
      </w:r>
      <w:r w:rsidR="003721BB" w:rsidRPr="003721BB">
        <w:rPr>
          <w:rFonts w:eastAsia="SimSun"/>
          <w:rtl/>
          <w:lang w:eastAsia="zh-CN"/>
        </w:rPr>
        <w:t>דלא ראינו מי שמיקל בדבר. וכן אמר הגרמ"ש קליין, דאע"פ שאין</w:t>
      </w:r>
      <w:r w:rsidR="003721BB" w:rsidRPr="003721BB">
        <w:rPr>
          <w:rFonts w:eastAsia="SimSun" w:hint="cs"/>
          <w:rtl/>
          <w:lang w:eastAsia="zh-CN"/>
        </w:rPr>
        <w:t xml:space="preserve"> </w:t>
      </w:r>
      <w:r w:rsidR="003721BB" w:rsidRPr="003721BB">
        <w:rPr>
          <w:rFonts w:eastAsia="SimSun"/>
          <w:rtl/>
          <w:lang w:eastAsia="zh-CN"/>
        </w:rPr>
        <w:t>טעם ברור לאסור את הדבר מכל מקום לא ראינו למעשה מי שמיקל</w:t>
      </w:r>
      <w:r w:rsidR="003721BB" w:rsidRPr="003721BB">
        <w:rPr>
          <w:rFonts w:eastAsia="SimSun" w:hint="cs"/>
          <w:rtl/>
          <w:lang w:eastAsia="zh-CN"/>
        </w:rPr>
        <w:t xml:space="preserve"> </w:t>
      </w:r>
      <w:r w:rsidR="003721BB" w:rsidRPr="003721BB">
        <w:rPr>
          <w:rFonts w:eastAsia="SimSun"/>
          <w:rtl/>
          <w:lang w:eastAsia="zh-CN"/>
        </w:rPr>
        <w:t>בזה. והגר"י זילברשטיין אמר שגם לגבי ברית מילה מה שהתירו</w:t>
      </w:r>
      <w:r w:rsidR="003721BB" w:rsidRPr="003721BB">
        <w:rPr>
          <w:rFonts w:eastAsia="SimSun" w:hint="cs"/>
          <w:rtl/>
          <w:lang w:eastAsia="zh-CN"/>
        </w:rPr>
        <w:t xml:space="preserve"> </w:t>
      </w:r>
      <w:r w:rsidR="003721BB" w:rsidRPr="003721BB">
        <w:rPr>
          <w:rFonts w:eastAsia="SimSun"/>
          <w:rtl/>
          <w:lang w:eastAsia="zh-CN"/>
        </w:rPr>
        <w:t>לבעל הברית לילך בבגדי שבת הוא חידוש, ואין לך בו אלא חידושו</w:t>
      </w:r>
      <w:r w:rsidR="003721BB" w:rsidRPr="003721BB">
        <w:rPr>
          <w:rFonts w:eastAsia="SimSun" w:hint="cs"/>
          <w:rtl/>
          <w:lang w:eastAsia="zh-CN"/>
        </w:rPr>
        <w:t xml:space="preserve"> </w:t>
      </w:r>
      <w:r w:rsidR="003721BB" w:rsidRPr="003721BB">
        <w:rPr>
          <w:rFonts w:eastAsia="SimSun"/>
          <w:rtl/>
          <w:lang w:eastAsia="zh-CN"/>
        </w:rPr>
        <w:t>ואי אפשר להוסיף ע"ז בלא ראיה.</w:t>
      </w:r>
      <w:r w:rsidR="003721BB" w:rsidRPr="003721BB">
        <w:rPr>
          <w:rFonts w:eastAsia="SimSun" w:hint="cs"/>
          <w:rtl/>
          <w:lang w:eastAsia="zh-CN"/>
        </w:rPr>
        <w:t xml:space="preserve"> </w:t>
      </w:r>
      <w:r w:rsidR="003721BB" w:rsidRPr="003721BB">
        <w:rPr>
          <w:rFonts w:eastAsia="SimSun"/>
          <w:rtl/>
          <w:lang w:eastAsia="zh-CN"/>
        </w:rPr>
        <w:t>וביארו הגרי"מ שטרן והגר"מ שפרן והגרמ"ש קליין את החילוק</w:t>
      </w:r>
      <w:r w:rsidR="003721BB" w:rsidRPr="003721BB">
        <w:rPr>
          <w:rFonts w:eastAsia="SimSun" w:hint="cs"/>
          <w:rtl/>
          <w:lang w:eastAsia="zh-CN"/>
        </w:rPr>
        <w:t xml:space="preserve"> </w:t>
      </w:r>
      <w:r w:rsidR="003721BB" w:rsidRPr="003721BB">
        <w:rPr>
          <w:rFonts w:eastAsia="SimSun"/>
          <w:rtl/>
          <w:lang w:eastAsia="zh-CN"/>
        </w:rPr>
        <w:t>בין ברית לבין הנחת תפילין</w:t>
      </w:r>
      <w:r w:rsidR="003721BB" w:rsidRPr="003721BB">
        <w:rPr>
          <w:rFonts w:eastAsia="SimSun" w:hint="cs"/>
          <w:rtl/>
          <w:lang w:eastAsia="zh-CN"/>
        </w:rPr>
        <w:t xml:space="preserve"> ...".</w:t>
      </w:r>
    </w:p>
    <w:p w14:paraId="5BEA720E" w14:textId="77777777" w:rsidR="003721BB" w:rsidRDefault="003721BB" w:rsidP="00460842">
      <w:pPr>
        <w:numPr>
          <w:ilvl w:val="2"/>
          <w:numId w:val="10"/>
        </w:numPr>
        <w:jc w:val="both"/>
        <w:rPr>
          <w:rFonts w:eastAsia="SimSun"/>
          <w:lang w:eastAsia="zh-CN"/>
        </w:rPr>
      </w:pPr>
      <w:r w:rsidRPr="003721BB">
        <w:rPr>
          <w:rFonts w:eastAsia="SimSun"/>
          <w:rtl/>
          <w:lang w:eastAsia="zh-CN"/>
        </w:rPr>
        <w:t xml:space="preserve">תשעה באב </w:t>
      </w:r>
      <w:r>
        <w:rPr>
          <w:rFonts w:eastAsia="SimSun" w:hint="cs"/>
          <w:rtl/>
          <w:lang w:eastAsia="zh-CN"/>
        </w:rPr>
        <w:t>ש</w:t>
      </w:r>
      <w:r w:rsidRPr="003721BB">
        <w:rPr>
          <w:rFonts w:eastAsia="SimSun"/>
          <w:rtl/>
          <w:lang w:eastAsia="zh-CN"/>
        </w:rPr>
        <w:t>נדחה</w:t>
      </w:r>
      <w:r>
        <w:rPr>
          <w:rFonts w:eastAsia="SimSun" w:hint="cs"/>
          <w:rtl/>
          <w:lang w:eastAsia="zh-CN"/>
        </w:rPr>
        <w:t>:</w:t>
      </w:r>
      <w:r w:rsidRPr="003721BB">
        <w:rPr>
          <w:rFonts w:eastAsia="SimSun"/>
          <w:rtl/>
          <w:lang w:eastAsia="zh-CN"/>
        </w:rPr>
        <w:t xml:space="preserve"> יש להקל</w:t>
      </w:r>
      <w:r>
        <w:rPr>
          <w:rFonts w:eastAsia="SimSun" w:hint="cs"/>
          <w:rtl/>
          <w:lang w:eastAsia="zh-CN"/>
        </w:rPr>
        <w:t>.</w:t>
      </w:r>
    </w:p>
    <w:p w14:paraId="4C265A27" w14:textId="77777777" w:rsidR="000B587E" w:rsidRPr="003721BB" w:rsidRDefault="003721BB" w:rsidP="00460842">
      <w:pPr>
        <w:numPr>
          <w:ilvl w:val="3"/>
          <w:numId w:val="10"/>
        </w:numPr>
        <w:jc w:val="both"/>
        <w:rPr>
          <w:rFonts w:eastAsia="SimSun"/>
          <w:rtl/>
          <w:lang w:eastAsia="zh-CN"/>
        </w:rPr>
      </w:pPr>
      <w:r w:rsidRPr="003721BB">
        <w:rPr>
          <w:rFonts w:eastAsia="SimSun" w:hint="cs"/>
          <w:u w:val="single"/>
          <w:rtl/>
          <w:lang w:eastAsia="zh-CN"/>
        </w:rPr>
        <w:t>וישמע משה</w:t>
      </w:r>
      <w:r w:rsidRPr="003721BB">
        <w:rPr>
          <w:rFonts w:eastAsia="SimSun" w:hint="cs"/>
          <w:rtl/>
          <w:lang w:eastAsia="zh-CN"/>
        </w:rPr>
        <w:t xml:space="preserve"> </w:t>
      </w:r>
      <w:r>
        <w:rPr>
          <w:rFonts w:eastAsia="SimSun" w:hint="cs"/>
          <w:rtl/>
          <w:lang w:eastAsia="zh-CN"/>
        </w:rPr>
        <w:t>(</w:t>
      </w:r>
      <w:r w:rsidRPr="003721BB">
        <w:rPr>
          <w:rFonts w:eastAsia="SimSun" w:hint="cs"/>
          <w:rtl/>
          <w:lang w:eastAsia="zh-CN"/>
        </w:rPr>
        <w:t>פר' דברים תשע"ו עמ' א') – "</w:t>
      </w:r>
      <w:r w:rsidRPr="003721BB">
        <w:rPr>
          <w:rFonts w:eastAsia="SimSun"/>
          <w:rtl/>
          <w:lang w:eastAsia="zh-CN"/>
        </w:rPr>
        <w:t>ומכל מקום מצדד הגר"מ שפרן להקל בדבר מטעם אחר, דבימינו</w:t>
      </w:r>
      <w:r>
        <w:rPr>
          <w:rFonts w:eastAsia="SimSun" w:hint="cs"/>
          <w:rtl/>
          <w:lang w:eastAsia="zh-CN"/>
        </w:rPr>
        <w:t xml:space="preserve"> </w:t>
      </w:r>
      <w:r w:rsidRPr="003721BB">
        <w:rPr>
          <w:rFonts w:eastAsia="SimSun"/>
          <w:rtl/>
          <w:lang w:eastAsia="zh-CN"/>
        </w:rPr>
        <w:t>הרבה בני אדם הולכים בבגדי משי [בעקטישע] גם בימי החול,</w:t>
      </w:r>
      <w:r w:rsidRPr="003721BB">
        <w:rPr>
          <w:rFonts w:eastAsia="SimSun" w:hint="cs"/>
          <w:rtl/>
          <w:lang w:eastAsia="zh-CN"/>
        </w:rPr>
        <w:t xml:space="preserve"> </w:t>
      </w:r>
      <w:r w:rsidRPr="003721BB">
        <w:rPr>
          <w:rFonts w:eastAsia="SimSun"/>
          <w:rtl/>
          <w:lang w:eastAsia="zh-CN"/>
        </w:rPr>
        <w:t>ואין ניכר כ"כ שהולך כן לסיבת איזו שמחה, ויש להתיר ללכת כן</w:t>
      </w:r>
      <w:r w:rsidRPr="003721BB">
        <w:rPr>
          <w:rFonts w:eastAsia="SimSun" w:hint="cs"/>
          <w:rtl/>
          <w:lang w:eastAsia="zh-CN"/>
        </w:rPr>
        <w:t xml:space="preserve"> </w:t>
      </w:r>
      <w:r w:rsidRPr="003721BB">
        <w:rPr>
          <w:rFonts w:eastAsia="SimSun"/>
          <w:rtl/>
          <w:lang w:eastAsia="zh-CN"/>
        </w:rPr>
        <w:t>בתשעה באב. משא"כ בעל ברית שהולך בשטריימל וכדו' שהם</w:t>
      </w:r>
      <w:r w:rsidRPr="003721BB">
        <w:rPr>
          <w:rFonts w:eastAsia="SimSun" w:hint="cs"/>
          <w:rtl/>
          <w:lang w:eastAsia="zh-CN"/>
        </w:rPr>
        <w:t xml:space="preserve"> </w:t>
      </w:r>
      <w:r w:rsidRPr="003721BB">
        <w:rPr>
          <w:rFonts w:eastAsia="SimSun"/>
          <w:rtl/>
          <w:lang w:eastAsia="zh-CN"/>
        </w:rPr>
        <w:t>בגדי שבת מובהקים ואין מי שהולך כן בימי החול בלא סיבה, לכן</w:t>
      </w:r>
      <w:r w:rsidRPr="003721BB">
        <w:rPr>
          <w:rFonts w:eastAsia="SimSun" w:hint="cs"/>
          <w:rtl/>
          <w:lang w:eastAsia="zh-CN"/>
        </w:rPr>
        <w:t xml:space="preserve"> </w:t>
      </w:r>
      <w:r w:rsidRPr="003721BB">
        <w:rPr>
          <w:rFonts w:eastAsia="SimSun"/>
          <w:rtl/>
          <w:lang w:eastAsia="zh-CN"/>
        </w:rPr>
        <w:t>הוצרכו הפוסקים להיתר מיוחד ללכת בהם בתשעה באב משום</w:t>
      </w:r>
      <w:r w:rsidRPr="003721BB">
        <w:rPr>
          <w:rFonts w:eastAsia="SimSun" w:hint="cs"/>
          <w:rtl/>
          <w:lang w:eastAsia="zh-CN"/>
        </w:rPr>
        <w:t xml:space="preserve"> </w:t>
      </w:r>
      <w:r w:rsidRPr="003721BB">
        <w:rPr>
          <w:rFonts w:eastAsia="SimSun"/>
          <w:rtl/>
          <w:lang w:eastAsia="zh-CN"/>
        </w:rPr>
        <w:t>דחשיב יו"ט דיליה, וגם זה לא התירו אלא בשעת המצוה עצמה</w:t>
      </w:r>
      <w:r w:rsidRPr="003721BB">
        <w:rPr>
          <w:rFonts w:eastAsia="SimSun" w:hint="cs"/>
          <w:rtl/>
          <w:lang w:eastAsia="zh-CN"/>
        </w:rPr>
        <w:t xml:space="preserve"> </w:t>
      </w:r>
      <w:r w:rsidRPr="003721BB">
        <w:rPr>
          <w:rFonts w:eastAsia="SimSun"/>
          <w:rtl/>
          <w:lang w:eastAsia="zh-CN"/>
        </w:rPr>
        <w:t>ולא קודם לכן. ובפרט בשנה זו שתשעה באב נדחה בודאי יש להקל</w:t>
      </w:r>
      <w:r w:rsidRPr="003721BB">
        <w:rPr>
          <w:rFonts w:eastAsia="SimSun" w:hint="cs"/>
          <w:rtl/>
          <w:lang w:eastAsia="zh-CN"/>
        </w:rPr>
        <w:t xml:space="preserve"> </w:t>
      </w:r>
      <w:r w:rsidRPr="003721BB">
        <w:rPr>
          <w:rFonts w:eastAsia="SimSun"/>
          <w:rtl/>
          <w:lang w:eastAsia="zh-CN"/>
        </w:rPr>
        <w:t>בזה ולהתיר לבחור לילך בבגדי שבת. וכן הסכים הגרש"א שטרן</w:t>
      </w:r>
      <w:r w:rsidRPr="003721BB">
        <w:rPr>
          <w:rFonts w:eastAsia="SimSun" w:hint="cs"/>
          <w:rtl/>
          <w:lang w:eastAsia="zh-CN"/>
        </w:rPr>
        <w:t xml:space="preserve"> </w:t>
      </w:r>
      <w:r w:rsidRPr="003721BB">
        <w:rPr>
          <w:rFonts w:eastAsia="SimSun"/>
          <w:rtl/>
          <w:lang w:eastAsia="zh-CN"/>
        </w:rPr>
        <w:t>שבתשעה באב נדחה יש מקום להקל בדבר</w:t>
      </w:r>
      <w:r w:rsidRPr="003721BB">
        <w:rPr>
          <w:rFonts w:eastAsia="SimSun" w:hint="cs"/>
          <w:rtl/>
          <w:lang w:eastAsia="zh-CN"/>
        </w:rPr>
        <w:t>"</w:t>
      </w:r>
      <w:r w:rsidRPr="003721BB">
        <w:rPr>
          <w:rFonts w:eastAsia="SimSun"/>
          <w:rtl/>
          <w:lang w:eastAsia="zh-CN"/>
        </w:rPr>
        <w:t>.</w:t>
      </w:r>
    </w:p>
    <w:p w14:paraId="765D668D" w14:textId="77777777" w:rsidR="003721BB" w:rsidRPr="000B587E" w:rsidRDefault="003721BB" w:rsidP="000B587E">
      <w:pPr>
        <w:jc w:val="both"/>
        <w:rPr>
          <w:rFonts w:eastAsia="SimSun"/>
          <w:lang w:eastAsia="zh-CN"/>
        </w:rPr>
      </w:pPr>
    </w:p>
    <w:p w14:paraId="78342E00" w14:textId="77777777" w:rsidR="00442610" w:rsidRDefault="00442610" w:rsidP="00460842">
      <w:pPr>
        <w:numPr>
          <w:ilvl w:val="1"/>
          <w:numId w:val="10"/>
        </w:numPr>
        <w:jc w:val="both"/>
        <w:rPr>
          <w:rFonts w:eastAsia="SimSun"/>
          <w:lang w:eastAsia="zh-CN"/>
        </w:rPr>
      </w:pPr>
      <w:r w:rsidRPr="00442610">
        <w:rPr>
          <w:rFonts w:eastAsia="SimSun" w:hint="cs"/>
          <w:b/>
          <w:bCs/>
          <w:rtl/>
          <w:lang w:eastAsia="zh-CN"/>
        </w:rPr>
        <w:t>סעודת בר מצוה</w:t>
      </w:r>
      <w:r>
        <w:rPr>
          <w:rFonts w:eastAsia="SimSun" w:hint="cs"/>
          <w:rtl/>
          <w:lang w:eastAsia="zh-CN"/>
        </w:rPr>
        <w:t>.</w:t>
      </w:r>
    </w:p>
    <w:p w14:paraId="04D59CBB" w14:textId="77777777" w:rsidR="00AD262D" w:rsidRPr="00AD262D" w:rsidRDefault="00AD262D" w:rsidP="00460842">
      <w:pPr>
        <w:numPr>
          <w:ilvl w:val="2"/>
          <w:numId w:val="10"/>
        </w:numPr>
        <w:jc w:val="both"/>
        <w:rPr>
          <w:rFonts w:eastAsia="SimSun"/>
          <w:lang w:eastAsia="zh-CN"/>
        </w:rPr>
      </w:pPr>
      <w:r w:rsidRPr="00AD262D">
        <w:rPr>
          <w:rFonts w:eastAsia="SimSun" w:hint="cs"/>
          <w:rtl/>
          <w:lang w:eastAsia="zh-CN"/>
        </w:rPr>
        <w:t>מראי מקומות</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ג</w:t>
      </w:r>
      <w:r>
        <w:rPr>
          <w:rFonts w:eastAsia="SimSun"/>
          <w:rtl/>
          <w:lang w:eastAsia="zh-CN"/>
        </w:rPr>
        <w:t xml:space="preserve"> סעי'</w:t>
      </w:r>
      <w:r>
        <w:rPr>
          <w:rFonts w:eastAsia="SimSun" w:hint="cs"/>
          <w:rtl/>
          <w:lang w:eastAsia="zh-CN"/>
        </w:rPr>
        <w:t xml:space="preserve"> ד').</w:t>
      </w:r>
    </w:p>
    <w:p w14:paraId="11EA669C" w14:textId="77777777" w:rsidR="00AD262D" w:rsidRDefault="00442610" w:rsidP="00460842">
      <w:pPr>
        <w:numPr>
          <w:ilvl w:val="3"/>
          <w:numId w:val="10"/>
        </w:numPr>
        <w:jc w:val="both"/>
        <w:rPr>
          <w:rFonts w:eastAsia="SimSun"/>
          <w:lang w:eastAsia="zh-CN"/>
        </w:rPr>
      </w:pPr>
      <w:r w:rsidRPr="007958DA">
        <w:rPr>
          <w:rFonts w:eastAsia="SimSun"/>
          <w:u w:val="single"/>
          <w:rtl/>
          <w:lang w:eastAsia="zh-CN"/>
        </w:rPr>
        <w:t>נטעי גבריאל</w:t>
      </w:r>
      <w:r w:rsidRPr="007958DA">
        <w:rPr>
          <w:rFonts w:eastAsia="SimSun"/>
          <w:rtl/>
          <w:lang w:eastAsia="zh-CN"/>
        </w:rPr>
        <w:t xml:space="preserve"> (בין המצרים פרק פ"ח סעי' ה', הע' כ"ב</w:t>
      </w:r>
      <w:r>
        <w:rPr>
          <w:rFonts w:eastAsia="SimSun" w:hint="cs"/>
          <w:rtl/>
          <w:lang w:eastAsia="zh-CN"/>
        </w:rPr>
        <w:t xml:space="preserve">, </w:t>
      </w:r>
      <w:r w:rsidRPr="00442610">
        <w:rPr>
          <w:rFonts w:eastAsia="SimSun"/>
          <w:rtl/>
          <w:lang w:eastAsia="zh-CN"/>
        </w:rPr>
        <w:t xml:space="preserve">בר מצוה פרק כ"ח סעי' </w:t>
      </w:r>
      <w:r w:rsidRPr="00442610">
        <w:rPr>
          <w:rFonts w:eastAsia="SimSun" w:hint="cs"/>
          <w:rtl/>
          <w:lang w:eastAsia="zh-CN"/>
        </w:rPr>
        <w:t>ט"</w:t>
      </w:r>
      <w:r>
        <w:rPr>
          <w:rFonts w:eastAsia="SimSun" w:hint="cs"/>
          <w:rtl/>
          <w:lang w:eastAsia="zh-CN"/>
        </w:rPr>
        <w:t xml:space="preserve">ז) </w:t>
      </w:r>
      <w:r>
        <w:rPr>
          <w:rFonts w:eastAsia="SimSun"/>
          <w:rtl/>
          <w:lang w:eastAsia="zh-CN"/>
        </w:rPr>
        <w:t>–</w:t>
      </w:r>
      <w:r w:rsidRPr="007958DA">
        <w:rPr>
          <w:rFonts w:eastAsia="SimSun"/>
          <w:rtl/>
          <w:lang w:eastAsia="zh-CN"/>
        </w:rPr>
        <w:t xml:space="preserve"> "נעשה בר מצוה בת"ב אסור לערוך סעודת בר מצוה בת"ב או בשאר תענית ציבור, רק יערכו הסעודה במוצאי ת"ב, ומותר לכל הקרואים לאכול בשר ולשתות יין, ומותר לשורר אך לא בכלי שיר [כן נראה להכריע כיון דאסור בלילה זה הדברים האסורים מר"ח עד ת"ב, ע"</w:t>
      </w:r>
      <w:r>
        <w:rPr>
          <w:rFonts w:eastAsia="SimSun"/>
          <w:rtl/>
          <w:lang w:eastAsia="zh-CN"/>
        </w:rPr>
        <w:t>כ יש להחמיר שלא לשמוע כלי שיר]"</w:t>
      </w:r>
      <w:r w:rsidRPr="007958DA">
        <w:rPr>
          <w:rFonts w:eastAsia="SimSun"/>
          <w:rtl/>
          <w:lang w:eastAsia="zh-CN"/>
        </w:rPr>
        <w:t>.</w:t>
      </w:r>
    </w:p>
    <w:p w14:paraId="686F3CBF" w14:textId="77777777" w:rsidR="00442610" w:rsidRPr="00AD262D" w:rsidRDefault="00442610" w:rsidP="00AD262D">
      <w:pPr>
        <w:ind w:left="567"/>
        <w:jc w:val="both"/>
        <w:rPr>
          <w:rFonts w:eastAsia="SimSun"/>
          <w:lang w:eastAsia="zh-CN"/>
        </w:rPr>
      </w:pPr>
      <w:r w:rsidRPr="00AD262D">
        <w:rPr>
          <w:rFonts w:eastAsia="SimSun"/>
          <w:u w:val="single"/>
          <w:rtl/>
          <w:lang w:eastAsia="zh-CN"/>
        </w:rPr>
        <w:t>נטעי גבריאל</w:t>
      </w:r>
      <w:r w:rsidRPr="00AD262D">
        <w:rPr>
          <w:rFonts w:eastAsia="SimSun"/>
          <w:rtl/>
          <w:lang w:eastAsia="zh-CN"/>
        </w:rPr>
        <w:t xml:space="preserve"> (</w:t>
      </w:r>
      <w:r w:rsidRPr="00AD262D">
        <w:rPr>
          <w:rFonts w:eastAsia="SimSun" w:hint="cs"/>
          <w:rtl/>
          <w:lang w:eastAsia="zh-CN"/>
        </w:rPr>
        <w:t xml:space="preserve">בר מצוה פרק כ"ב סעי' ט') </w:t>
      </w:r>
      <w:r w:rsidRPr="00AD262D">
        <w:rPr>
          <w:rFonts w:eastAsia="SimSun"/>
          <w:rtl/>
          <w:lang w:eastAsia="zh-CN"/>
        </w:rPr>
        <w:t>–</w:t>
      </w:r>
      <w:r w:rsidRPr="00AD262D">
        <w:rPr>
          <w:rFonts w:eastAsia="SimSun" w:hint="cs"/>
          <w:rtl/>
          <w:lang w:eastAsia="zh-CN"/>
        </w:rPr>
        <w:t xml:space="preserve"> "</w:t>
      </w:r>
      <w:r w:rsidRPr="00AD262D">
        <w:rPr>
          <w:rFonts w:eastAsia="SimSun"/>
          <w:rtl/>
          <w:lang w:eastAsia="zh-CN"/>
        </w:rPr>
        <w:t>נעשה בר מצוה בת</w:t>
      </w:r>
      <w:r w:rsidRPr="00AD262D">
        <w:rPr>
          <w:rFonts w:eastAsia="SimSun" w:hint="cs"/>
          <w:rtl/>
          <w:lang w:eastAsia="zh-CN"/>
        </w:rPr>
        <w:t>"</w:t>
      </w:r>
      <w:r w:rsidRPr="00AD262D">
        <w:rPr>
          <w:rFonts w:eastAsia="SimSun"/>
          <w:rtl/>
          <w:lang w:eastAsia="zh-CN"/>
        </w:rPr>
        <w:t>ב או ערב ת</w:t>
      </w:r>
      <w:r w:rsidRPr="00AD262D">
        <w:rPr>
          <w:rFonts w:eastAsia="SimSun" w:hint="cs"/>
          <w:rtl/>
          <w:lang w:eastAsia="zh-CN"/>
        </w:rPr>
        <w:t>"</w:t>
      </w:r>
      <w:r w:rsidRPr="00AD262D">
        <w:rPr>
          <w:rFonts w:eastAsia="SimSun"/>
          <w:rtl/>
          <w:lang w:eastAsia="zh-CN"/>
        </w:rPr>
        <w:t>ב שחל בשבת, אין לעשות</w:t>
      </w:r>
      <w:r w:rsidRPr="00AD262D">
        <w:rPr>
          <w:rFonts w:eastAsia="SimSun" w:hint="cs"/>
          <w:rtl/>
          <w:lang w:eastAsia="zh-CN"/>
        </w:rPr>
        <w:t xml:space="preserve"> </w:t>
      </w:r>
      <w:r w:rsidRPr="00AD262D">
        <w:rPr>
          <w:rFonts w:eastAsia="SimSun"/>
          <w:rtl/>
          <w:lang w:eastAsia="zh-CN"/>
        </w:rPr>
        <w:t>סעודת בר מצוה אחר מנחה אלא ידחוהו לאחר ת</w:t>
      </w:r>
      <w:r w:rsidRPr="00AD262D">
        <w:rPr>
          <w:rFonts w:eastAsia="SimSun" w:hint="cs"/>
          <w:rtl/>
          <w:lang w:eastAsia="zh-CN"/>
        </w:rPr>
        <w:t>"</w:t>
      </w:r>
      <w:r w:rsidRPr="00AD262D">
        <w:rPr>
          <w:rFonts w:eastAsia="SimSun"/>
          <w:rtl/>
          <w:lang w:eastAsia="zh-CN"/>
        </w:rPr>
        <w:t>ב</w:t>
      </w:r>
      <w:r w:rsidRPr="00AD262D">
        <w:rPr>
          <w:rFonts w:eastAsia="SimSun" w:hint="cs"/>
          <w:rtl/>
          <w:lang w:eastAsia="zh-CN"/>
        </w:rPr>
        <w:t>".</w:t>
      </w:r>
    </w:p>
    <w:p w14:paraId="0E7A4F92" w14:textId="77777777" w:rsidR="002C729F" w:rsidRPr="002C729F" w:rsidRDefault="002C729F" w:rsidP="00460842">
      <w:pPr>
        <w:numPr>
          <w:ilvl w:val="3"/>
          <w:numId w:val="10"/>
        </w:numPr>
        <w:jc w:val="both"/>
        <w:rPr>
          <w:rFonts w:eastAsia="SimSun"/>
          <w:rtl/>
          <w:lang w:eastAsia="zh-CN"/>
        </w:rPr>
      </w:pPr>
      <w:r w:rsidRPr="002C729F">
        <w:rPr>
          <w:rFonts w:eastAsia="SimSun"/>
          <w:u w:val="single"/>
          <w:rtl/>
          <w:lang w:eastAsia="zh-CN"/>
        </w:rPr>
        <w:t>אור לארבעה עשר</w:t>
      </w:r>
      <w:r w:rsidRPr="002C729F">
        <w:rPr>
          <w:rFonts w:eastAsia="SimSun"/>
          <w:rtl/>
          <w:lang w:eastAsia="zh-CN"/>
        </w:rPr>
        <w:t xml:space="preserve"> (פרק כ"א סעי' </w:t>
      </w:r>
      <w:r>
        <w:rPr>
          <w:rFonts w:eastAsia="SimSun" w:hint="cs"/>
          <w:rtl/>
          <w:lang w:eastAsia="zh-CN"/>
        </w:rPr>
        <w:t>י"א</w:t>
      </w:r>
      <w:r w:rsidRPr="002C729F">
        <w:rPr>
          <w:rFonts w:eastAsia="SimSun"/>
          <w:rtl/>
          <w:lang w:eastAsia="zh-CN"/>
        </w:rPr>
        <w:t>) – "עושין הסעודה במוצאי תשעה באב בבשר ויין לכל המסובים, והנער ידרוש בדברי תורה. ואין מזמרין בכלי שיר</w:t>
      </w:r>
      <w:r>
        <w:rPr>
          <w:rFonts w:eastAsia="SimSun" w:hint="cs"/>
          <w:rtl/>
          <w:lang w:eastAsia="zh-CN"/>
        </w:rPr>
        <w:t>".</w:t>
      </w:r>
    </w:p>
    <w:p w14:paraId="054B41E6" w14:textId="77777777" w:rsidR="00442610" w:rsidRPr="00442610" w:rsidRDefault="00442610" w:rsidP="00442610">
      <w:pPr>
        <w:jc w:val="both"/>
        <w:rPr>
          <w:rFonts w:eastAsia="SimSun"/>
          <w:lang w:eastAsia="zh-CN"/>
        </w:rPr>
      </w:pPr>
    </w:p>
    <w:p w14:paraId="332BCE53" w14:textId="77777777" w:rsidR="002A4986" w:rsidRDefault="00085081" w:rsidP="00460842">
      <w:pPr>
        <w:numPr>
          <w:ilvl w:val="1"/>
          <w:numId w:val="10"/>
        </w:numPr>
        <w:jc w:val="both"/>
        <w:rPr>
          <w:rFonts w:eastAsia="SimSun"/>
          <w:lang w:eastAsia="zh-CN"/>
        </w:rPr>
      </w:pPr>
      <w:r w:rsidRPr="00085081">
        <w:rPr>
          <w:rFonts w:eastAsia="SimSun"/>
          <w:b/>
          <w:bCs/>
          <w:rtl/>
          <w:lang w:eastAsia="zh-CN"/>
        </w:rPr>
        <w:t>תשעה באב שחל בשבת</w:t>
      </w:r>
      <w:r w:rsidRPr="00085081">
        <w:rPr>
          <w:rFonts w:eastAsia="SimSun" w:hint="cs"/>
          <w:b/>
          <w:bCs/>
          <w:rtl/>
          <w:lang w:eastAsia="zh-CN"/>
        </w:rPr>
        <w:t>: ו</w:t>
      </w:r>
      <w:r w:rsidRPr="00085081">
        <w:rPr>
          <w:rFonts w:eastAsia="SimSun"/>
          <w:b/>
          <w:bCs/>
          <w:rtl/>
          <w:lang w:eastAsia="zh-CN"/>
        </w:rPr>
        <w:t>נעשה גדול בי' אב</w:t>
      </w:r>
      <w:r w:rsidRPr="00085081">
        <w:rPr>
          <w:rFonts w:eastAsia="SimSun" w:hint="cs"/>
          <w:rtl/>
          <w:lang w:eastAsia="zh-CN"/>
        </w:rPr>
        <w:t>.</w:t>
      </w:r>
    </w:p>
    <w:p w14:paraId="329721B7" w14:textId="77777777" w:rsidR="00085081" w:rsidRPr="00085081" w:rsidRDefault="00085081" w:rsidP="00460842">
      <w:pPr>
        <w:numPr>
          <w:ilvl w:val="2"/>
          <w:numId w:val="10"/>
        </w:numPr>
        <w:jc w:val="both"/>
        <w:rPr>
          <w:rFonts w:eastAsia="SimSun"/>
          <w:lang w:eastAsia="zh-CN"/>
        </w:rPr>
      </w:pPr>
      <w:r>
        <w:rPr>
          <w:rFonts w:eastAsia="SimSun" w:hint="cs"/>
          <w:rtl/>
          <w:lang w:eastAsia="zh-CN"/>
        </w:rPr>
        <w:t>עי' סי' תקנ"ו, לשיטות ו</w:t>
      </w:r>
      <w:r w:rsidR="00903BC8">
        <w:rPr>
          <w:rFonts w:eastAsia="SimSun" w:hint="cs"/>
          <w:rtl/>
          <w:lang w:eastAsia="zh-CN"/>
        </w:rPr>
        <w:t>מראי מקומות</w:t>
      </w:r>
      <w:r>
        <w:rPr>
          <w:rFonts w:eastAsia="SimSun" w:hint="cs"/>
          <w:rtl/>
          <w:lang w:eastAsia="zh-CN"/>
        </w:rPr>
        <w:t>.</w:t>
      </w:r>
    </w:p>
    <w:p w14:paraId="6AF541F8" w14:textId="77777777" w:rsidR="00D46D04" w:rsidRDefault="00D46D04" w:rsidP="00312D30">
      <w:pPr>
        <w:jc w:val="both"/>
        <w:rPr>
          <w:rFonts w:eastAsia="SimSun"/>
          <w:b/>
          <w:rtl/>
          <w:lang w:eastAsia="zh-CN"/>
        </w:rPr>
        <w:sectPr w:rsidR="00D46D04" w:rsidSect="00C9094D">
          <w:headerReference w:type="default" r:id="rId69"/>
          <w:type w:val="continuous"/>
          <w:pgSz w:w="11907" w:h="16839" w:code="9"/>
          <w:pgMar w:top="360" w:right="657" w:bottom="540" w:left="720" w:header="360" w:footer="90" w:gutter="0"/>
          <w:cols w:space="720"/>
          <w:bidi/>
          <w:rtlGutter/>
          <w:docGrid w:linePitch="360"/>
        </w:sectPr>
      </w:pPr>
    </w:p>
    <w:p w14:paraId="5DF0B4CA" w14:textId="77777777" w:rsidR="00E00048" w:rsidRPr="009A561B" w:rsidRDefault="0017272B" w:rsidP="00F52A0C">
      <w:pPr>
        <w:jc w:val="center"/>
        <w:rPr>
          <w:rFonts w:eastAsia="SimSun"/>
          <w:b/>
          <w:bCs/>
          <w:rtl/>
          <w:lang w:eastAsia="zh-CN"/>
        </w:rPr>
      </w:pPr>
      <w:r>
        <w:rPr>
          <w:rFonts w:eastAsia="SimSun"/>
          <w:rtl/>
          <w:lang w:eastAsia="zh-CN"/>
        </w:rPr>
        <w:br w:type="page"/>
      </w:r>
      <w:r w:rsidR="00E00048" w:rsidRPr="009A561B">
        <w:rPr>
          <w:rFonts w:eastAsia="SimSun" w:hint="cs"/>
          <w:b/>
          <w:bCs/>
          <w:sz w:val="32"/>
          <w:szCs w:val="32"/>
          <w:rtl/>
          <w:lang w:eastAsia="zh-CN"/>
        </w:rPr>
        <w:t xml:space="preserve">ימעט </w:t>
      </w:r>
      <w:r w:rsidR="00F52A0C">
        <w:rPr>
          <w:rFonts w:eastAsia="SimSun" w:hint="cs"/>
          <w:b/>
          <w:bCs/>
          <w:sz w:val="32"/>
          <w:szCs w:val="32"/>
          <w:rtl/>
          <w:lang w:eastAsia="zh-CN"/>
        </w:rPr>
        <w:t>מכבודו ו</w:t>
      </w:r>
      <w:r w:rsidR="00E00048" w:rsidRPr="009A561B">
        <w:rPr>
          <w:rFonts w:eastAsia="SimSun" w:hint="cs"/>
          <w:b/>
          <w:bCs/>
          <w:sz w:val="32"/>
          <w:szCs w:val="32"/>
          <w:rtl/>
          <w:lang w:eastAsia="zh-CN"/>
        </w:rPr>
        <w:t>הנ</w:t>
      </w:r>
      <w:r w:rsidR="009A561B">
        <w:rPr>
          <w:rFonts w:eastAsia="SimSun" w:hint="cs"/>
          <w:b/>
          <w:bCs/>
          <w:sz w:val="32"/>
          <w:szCs w:val="32"/>
          <w:rtl/>
          <w:lang w:eastAsia="zh-CN"/>
        </w:rPr>
        <w:t>א</w:t>
      </w:r>
      <w:r w:rsidR="00E00048" w:rsidRPr="009A561B">
        <w:rPr>
          <w:rFonts w:eastAsia="SimSun" w:hint="cs"/>
          <w:b/>
          <w:bCs/>
          <w:sz w:val="32"/>
          <w:szCs w:val="32"/>
          <w:rtl/>
          <w:lang w:eastAsia="zh-CN"/>
        </w:rPr>
        <w:t>תו</w:t>
      </w:r>
    </w:p>
    <w:p w14:paraId="76548039" w14:textId="77777777" w:rsidR="00E00048" w:rsidRPr="009A561B" w:rsidRDefault="00E00048" w:rsidP="00E31D05">
      <w:pPr>
        <w:pStyle w:val="Heading1"/>
        <w:rPr>
          <w:sz w:val="28"/>
          <w:rtl/>
        </w:rPr>
      </w:pPr>
      <w:bookmarkStart w:id="477" w:name="_Toc458291380"/>
      <w:bookmarkStart w:id="478" w:name="_Toc459494679"/>
      <w:bookmarkStart w:id="479" w:name="_Toc489555032"/>
      <w:bookmarkStart w:id="480" w:name="_Toc520066598"/>
      <w:bookmarkStart w:id="481" w:name="_Toc532490109"/>
      <w:bookmarkStart w:id="482" w:name="_Toc48052434"/>
      <w:bookmarkStart w:id="483" w:name="_Toc77343971"/>
      <w:bookmarkStart w:id="484" w:name="_Toc110937554"/>
      <w:bookmarkStart w:id="485" w:name="_Toc175222001"/>
      <w:r w:rsidRPr="00920F43">
        <w:rPr>
          <w:rStyle w:val="Heading1Char"/>
          <w:rFonts w:hint="cs"/>
          <w:rtl/>
        </w:rPr>
        <w:t>סימן תקנ"</w:t>
      </w:r>
      <w:r w:rsidRPr="009A561B">
        <w:rPr>
          <w:rFonts w:hint="cs"/>
          <w:sz w:val="28"/>
          <w:rtl/>
        </w:rPr>
        <w:t>ה</w:t>
      </w:r>
      <w:bookmarkEnd w:id="477"/>
      <w:bookmarkEnd w:id="478"/>
      <w:bookmarkEnd w:id="479"/>
      <w:bookmarkEnd w:id="480"/>
      <w:bookmarkEnd w:id="481"/>
      <w:bookmarkEnd w:id="482"/>
      <w:bookmarkEnd w:id="483"/>
      <w:bookmarkEnd w:id="484"/>
      <w:bookmarkEnd w:id="485"/>
    </w:p>
    <w:p w14:paraId="22C7F88E" w14:textId="77777777" w:rsidR="00E00048" w:rsidRDefault="00E00048" w:rsidP="00E00048">
      <w:pPr>
        <w:jc w:val="both"/>
        <w:rPr>
          <w:rFonts w:eastAsia="SimSun"/>
          <w:rtl/>
          <w:lang w:eastAsia="zh-CN"/>
        </w:rPr>
        <w:sectPr w:rsidR="00E00048" w:rsidSect="00C9094D">
          <w:headerReference w:type="default" r:id="rId70"/>
          <w:type w:val="continuous"/>
          <w:pgSz w:w="11907" w:h="16839" w:code="9"/>
          <w:pgMar w:top="360" w:right="657" w:bottom="540" w:left="720" w:header="360" w:footer="90" w:gutter="0"/>
          <w:cols w:space="720"/>
          <w:bidi/>
          <w:rtlGutter/>
          <w:docGrid w:linePitch="360"/>
        </w:sectPr>
      </w:pPr>
    </w:p>
    <w:p w14:paraId="6C971E26" w14:textId="77777777" w:rsidR="00E00048" w:rsidRDefault="00E00048" w:rsidP="00F75CFD">
      <w:pPr>
        <w:jc w:val="both"/>
        <w:rPr>
          <w:rFonts w:eastAsia="SimSun"/>
          <w:rtl/>
          <w:lang w:eastAsia="zh-CN"/>
        </w:rPr>
      </w:pPr>
    </w:p>
    <w:p w14:paraId="7C6C8B57" w14:textId="77777777" w:rsidR="001C25EC" w:rsidRDefault="001C25EC" w:rsidP="00AF0B1D">
      <w:pPr>
        <w:numPr>
          <w:ilvl w:val="0"/>
          <w:numId w:val="30"/>
        </w:numPr>
        <w:tabs>
          <w:tab w:val="right" w:pos="7920"/>
        </w:tabs>
        <w:jc w:val="both"/>
        <w:rPr>
          <w:rtl/>
        </w:rPr>
        <w:sectPr w:rsidR="001C25EC" w:rsidSect="00C9094D">
          <w:headerReference w:type="default" r:id="rId71"/>
          <w:footnotePr>
            <w:numRestart w:val="eachSect"/>
          </w:footnotePr>
          <w:type w:val="continuous"/>
          <w:pgSz w:w="11907" w:h="16839" w:code="9"/>
          <w:pgMar w:top="360" w:right="657" w:bottom="540" w:left="720" w:header="360" w:footer="90" w:gutter="0"/>
          <w:cols w:space="720"/>
          <w:bidi/>
          <w:rtlGutter/>
          <w:docGrid w:linePitch="360"/>
        </w:sectPr>
      </w:pPr>
    </w:p>
    <w:p w14:paraId="6B2A8C67" w14:textId="77777777" w:rsidR="00F75CFD" w:rsidRPr="00F75CFD" w:rsidRDefault="00F75CFD" w:rsidP="00AF0B1D">
      <w:pPr>
        <w:numPr>
          <w:ilvl w:val="0"/>
          <w:numId w:val="30"/>
        </w:numPr>
        <w:tabs>
          <w:tab w:val="right" w:pos="7920"/>
        </w:tabs>
        <w:jc w:val="both"/>
      </w:pPr>
      <w:r w:rsidRPr="00F75CFD">
        <w:rPr>
          <w:rFonts w:hint="cs"/>
          <w:rtl/>
        </w:rPr>
        <w:t>דיני תפילין</w:t>
      </w:r>
      <w:r w:rsidRPr="00F75CFD">
        <w:rPr>
          <w:rtl/>
        </w:rPr>
        <w:t xml:space="preserve"> - </w:t>
      </w:r>
      <w:r w:rsidRPr="00F75CFD">
        <w:rPr>
          <w:u w:val="single"/>
          <w:rtl/>
        </w:rPr>
        <w:t>סעיף א'</w:t>
      </w:r>
      <w:r w:rsidRPr="00F75CFD">
        <w:rPr>
          <w:rtl/>
        </w:rPr>
        <w:t>.</w:t>
      </w:r>
    </w:p>
    <w:p w14:paraId="5A5938BD" w14:textId="77777777" w:rsidR="00F75CFD" w:rsidRPr="00F75CFD" w:rsidRDefault="00F75CFD" w:rsidP="00AF0B1D">
      <w:pPr>
        <w:numPr>
          <w:ilvl w:val="0"/>
          <w:numId w:val="30"/>
        </w:numPr>
        <w:tabs>
          <w:tab w:val="right" w:pos="7920"/>
        </w:tabs>
        <w:jc w:val="both"/>
      </w:pPr>
      <w:r w:rsidRPr="00F75CFD">
        <w:rPr>
          <w:rFonts w:hint="cs"/>
          <w:b/>
          <w:rtl/>
        </w:rPr>
        <w:t>ימעט מכבודו והנאתו</w:t>
      </w:r>
      <w:r w:rsidRPr="00F75CFD">
        <w:rPr>
          <w:rtl/>
        </w:rPr>
        <w:t xml:space="preserve"> - </w:t>
      </w:r>
      <w:r w:rsidRPr="00F75CFD">
        <w:rPr>
          <w:u w:val="single"/>
          <w:rtl/>
        </w:rPr>
        <w:t>סעיף ב'</w:t>
      </w:r>
      <w:r w:rsidRPr="00F75CFD">
        <w:rPr>
          <w:rtl/>
        </w:rPr>
        <w:t>.</w:t>
      </w:r>
    </w:p>
    <w:p w14:paraId="2BE2851A" w14:textId="77777777" w:rsidR="00F75CFD" w:rsidRPr="00F75CFD" w:rsidRDefault="00F75CFD" w:rsidP="00AF0B1D">
      <w:pPr>
        <w:numPr>
          <w:ilvl w:val="0"/>
          <w:numId w:val="30"/>
        </w:numPr>
        <w:tabs>
          <w:tab w:val="right" w:pos="7920"/>
        </w:tabs>
        <w:jc w:val="both"/>
        <w:rPr>
          <w:rtl/>
        </w:rPr>
      </w:pPr>
      <w:r w:rsidRPr="00F75CFD">
        <w:rPr>
          <w:rFonts w:hint="cs"/>
          <w:b/>
          <w:rtl/>
        </w:rPr>
        <w:t>שינה</w:t>
      </w:r>
      <w:r w:rsidRPr="00F75CFD">
        <w:rPr>
          <w:rtl/>
        </w:rPr>
        <w:t>.</w:t>
      </w:r>
    </w:p>
    <w:p w14:paraId="2C18F324" w14:textId="77777777" w:rsidR="001C25EC" w:rsidRDefault="001C25EC" w:rsidP="00F75CFD">
      <w:pPr>
        <w:jc w:val="both"/>
        <w:rPr>
          <w:rFonts w:eastAsia="SimSun"/>
          <w:rtl/>
          <w:lang w:eastAsia="zh-CN"/>
        </w:rPr>
        <w:sectPr w:rsidR="001C25EC" w:rsidSect="00C9094D">
          <w:footnotePr>
            <w:numRestart w:val="eachSect"/>
          </w:footnotePr>
          <w:type w:val="continuous"/>
          <w:pgSz w:w="11907" w:h="16839" w:code="9"/>
          <w:pgMar w:top="360" w:right="657" w:bottom="540" w:left="720" w:header="360" w:footer="90" w:gutter="0"/>
          <w:cols w:num="3" w:space="706"/>
          <w:bidi/>
          <w:rtlGutter/>
          <w:docGrid w:linePitch="360"/>
        </w:sectPr>
      </w:pPr>
    </w:p>
    <w:p w14:paraId="54346480" w14:textId="77777777" w:rsidR="00F75CFD" w:rsidRDefault="00F75CFD" w:rsidP="00F75CFD">
      <w:pPr>
        <w:jc w:val="both"/>
        <w:rPr>
          <w:rFonts w:eastAsia="SimSun"/>
          <w:rtl/>
          <w:lang w:eastAsia="zh-CN"/>
        </w:rPr>
      </w:pPr>
    </w:p>
    <w:p w14:paraId="790053B8" w14:textId="77777777" w:rsidR="00DE4A9B" w:rsidRDefault="009A561B" w:rsidP="00AF0B1D">
      <w:pPr>
        <w:numPr>
          <w:ilvl w:val="0"/>
          <w:numId w:val="24"/>
        </w:numPr>
        <w:jc w:val="both"/>
        <w:rPr>
          <w:rStyle w:val="Heading1Char"/>
          <w:b w:val="0"/>
          <w:sz w:val="24"/>
          <w:szCs w:val="24"/>
          <w:u w:val="none"/>
        </w:rPr>
      </w:pPr>
      <w:bookmarkStart w:id="486" w:name="_Toc174700176"/>
      <w:bookmarkStart w:id="487" w:name="_Toc175222002"/>
      <w:r w:rsidRPr="009A561B">
        <w:rPr>
          <w:rStyle w:val="Heading1Char"/>
          <w:rFonts w:hint="cs"/>
          <w:b w:val="0"/>
          <w:sz w:val="28"/>
          <w:rtl/>
        </w:rPr>
        <w:t>דיני תפילין</w:t>
      </w:r>
      <w:bookmarkEnd w:id="486"/>
      <w:bookmarkEnd w:id="487"/>
      <w:r w:rsidRPr="00641992">
        <w:rPr>
          <w:rFonts w:eastAsia="SimSun" w:hint="cs"/>
          <w:rtl/>
        </w:rPr>
        <w:t xml:space="preserve"> - סעיף א'</w:t>
      </w:r>
      <w:r w:rsidRPr="00DE4A9B">
        <w:rPr>
          <w:rFonts w:eastAsia="SimSun" w:hint="cs"/>
          <w:rtl/>
        </w:rPr>
        <w:t>.</w:t>
      </w:r>
    </w:p>
    <w:p w14:paraId="1C98B627" w14:textId="77777777" w:rsidR="00FC6D6D" w:rsidRDefault="00FC6D6D" w:rsidP="00AF0B1D">
      <w:pPr>
        <w:numPr>
          <w:ilvl w:val="1"/>
          <w:numId w:val="24"/>
        </w:numPr>
        <w:jc w:val="both"/>
        <w:rPr>
          <w:rFonts w:eastAsia="SimSun"/>
          <w:lang w:eastAsia="zh-CN"/>
        </w:rPr>
      </w:pPr>
      <w:r w:rsidRPr="00993E0D">
        <w:rPr>
          <w:rFonts w:eastAsia="SimSun" w:hint="cs"/>
          <w:b/>
          <w:bCs/>
          <w:rtl/>
          <w:lang w:eastAsia="zh-CN"/>
        </w:rPr>
        <w:t>חולה שאוכל בת"ב: האם צריך להניח תפילין בבוקר</w:t>
      </w:r>
      <w:r>
        <w:rPr>
          <w:rFonts w:eastAsia="SimSun" w:hint="cs"/>
          <w:rtl/>
          <w:lang w:eastAsia="zh-CN"/>
        </w:rPr>
        <w:t>.</w:t>
      </w:r>
    </w:p>
    <w:p w14:paraId="2990B6D5" w14:textId="77777777" w:rsidR="00FC6D6D" w:rsidRDefault="00FC6D6D" w:rsidP="00AF0B1D">
      <w:pPr>
        <w:numPr>
          <w:ilvl w:val="2"/>
          <w:numId w:val="24"/>
        </w:numPr>
        <w:jc w:val="both"/>
        <w:rPr>
          <w:rFonts w:eastAsia="SimSun"/>
          <w:lang w:eastAsia="zh-CN"/>
        </w:rPr>
      </w:pPr>
      <w:r>
        <w:rPr>
          <w:rFonts w:eastAsia="SimSun" w:hint="cs"/>
          <w:rtl/>
          <w:lang w:eastAsia="zh-CN"/>
        </w:rPr>
        <w:t>מחמיר.</w:t>
      </w:r>
    </w:p>
    <w:p w14:paraId="2FC2D9DA" w14:textId="77777777" w:rsidR="00510298" w:rsidRPr="00510298" w:rsidRDefault="00510298" w:rsidP="00AF0B1D">
      <w:pPr>
        <w:numPr>
          <w:ilvl w:val="3"/>
          <w:numId w:val="24"/>
        </w:numPr>
        <w:jc w:val="both"/>
        <w:rPr>
          <w:rFonts w:eastAsia="SimSun"/>
          <w:lang w:eastAsia="zh-CN"/>
        </w:rPr>
      </w:pPr>
      <w:r w:rsidRPr="00510298">
        <w:rPr>
          <w:rFonts w:eastAsia="SimSun"/>
          <w:u w:val="single"/>
          <w:rtl/>
          <w:lang w:eastAsia="zh-CN"/>
        </w:rPr>
        <w:t>שבט הלוי</w:t>
      </w:r>
      <w:r w:rsidRPr="00510298">
        <w:rPr>
          <w:rFonts w:eastAsia="SimSun"/>
          <w:rtl/>
          <w:lang w:eastAsia="zh-CN"/>
        </w:rPr>
        <w:t xml:space="preserve"> </w:t>
      </w:r>
      <w:r>
        <w:rPr>
          <w:rFonts w:eastAsia="SimSun" w:hint="cs"/>
          <w:rtl/>
          <w:lang w:eastAsia="zh-CN"/>
        </w:rPr>
        <w:t>(</w:t>
      </w:r>
      <w:r w:rsidRPr="00510298">
        <w:rPr>
          <w:rFonts w:eastAsia="SimSun"/>
          <w:rtl/>
          <w:lang w:eastAsia="zh-CN"/>
        </w:rPr>
        <w:t>ח</w:t>
      </w:r>
      <w:r>
        <w:rPr>
          <w:rFonts w:eastAsia="SimSun" w:hint="cs"/>
          <w:rtl/>
          <w:lang w:eastAsia="zh-CN"/>
        </w:rPr>
        <w:t>"</w:t>
      </w:r>
      <w:r w:rsidRPr="00510298">
        <w:rPr>
          <w:rFonts w:eastAsia="SimSun"/>
          <w:rtl/>
          <w:lang w:eastAsia="zh-CN"/>
        </w:rPr>
        <w:t>ט סי</w:t>
      </w:r>
      <w:r>
        <w:rPr>
          <w:rFonts w:eastAsia="SimSun" w:hint="cs"/>
          <w:rtl/>
          <w:lang w:eastAsia="zh-CN"/>
        </w:rPr>
        <w:t>'</w:t>
      </w:r>
      <w:r w:rsidRPr="00510298">
        <w:rPr>
          <w:rFonts w:eastAsia="SimSun"/>
          <w:rtl/>
          <w:lang w:eastAsia="zh-CN"/>
        </w:rPr>
        <w:t xml:space="preserve"> קל</w:t>
      </w:r>
      <w:r>
        <w:rPr>
          <w:rFonts w:eastAsia="SimSun" w:hint="cs"/>
          <w:rtl/>
          <w:lang w:eastAsia="zh-CN"/>
        </w:rPr>
        <w:t>"</w:t>
      </w:r>
      <w:r w:rsidRPr="00510298">
        <w:rPr>
          <w:rFonts w:eastAsia="SimSun"/>
          <w:rtl/>
          <w:lang w:eastAsia="zh-CN"/>
        </w:rPr>
        <w:t xml:space="preserve">ג </w:t>
      </w:r>
      <w:r>
        <w:rPr>
          <w:rFonts w:eastAsia="SimSun" w:hint="cs"/>
          <w:rtl/>
          <w:lang w:eastAsia="zh-CN"/>
        </w:rPr>
        <w:t xml:space="preserve">אות ב') </w:t>
      </w:r>
      <w:r>
        <w:rPr>
          <w:rFonts w:eastAsia="SimSun"/>
          <w:rtl/>
          <w:lang w:eastAsia="zh-CN"/>
        </w:rPr>
        <w:t>–</w:t>
      </w:r>
      <w:r>
        <w:rPr>
          <w:rFonts w:eastAsia="SimSun" w:hint="cs"/>
          <w:rtl/>
          <w:lang w:eastAsia="zh-CN"/>
        </w:rPr>
        <w:t xml:space="preserve"> "</w:t>
      </w:r>
      <w:r w:rsidRPr="00510298">
        <w:rPr>
          <w:rFonts w:eastAsia="SimSun"/>
          <w:rtl/>
          <w:lang w:eastAsia="zh-CN"/>
        </w:rPr>
        <w:t>לענין תפילין לחולה האוכל בט' באב, אם מתפלל תוך ביתו ביחידות יתפלל עם התפילין, ואם מתפלל בבית הכנסת יתפלל בלא תפילין, ובביתו יקרא ק"ש בתפילין, וגם לאחר זמן ק"ש דלא כהוראת המ"ב תקנה ס"ק ה' אלא כמנהג רבותינו שקראו ק"ש בתפילין דר"ת בט"ב, ובמנחה יכול להתפלל עם התפילין שלא לפרוש מן הצבור</w:t>
      </w:r>
      <w:r w:rsidRPr="00510298">
        <w:rPr>
          <w:rFonts w:eastAsia="SimSun" w:hint="cs"/>
          <w:rtl/>
          <w:lang w:eastAsia="zh-CN"/>
        </w:rPr>
        <w:t>".</w:t>
      </w:r>
    </w:p>
    <w:p w14:paraId="612C5D2E" w14:textId="77777777" w:rsidR="00FC6D6D" w:rsidRDefault="00FC6D6D" w:rsidP="00AF0B1D">
      <w:pPr>
        <w:numPr>
          <w:ilvl w:val="2"/>
          <w:numId w:val="24"/>
        </w:numPr>
        <w:jc w:val="both"/>
      </w:pPr>
      <w:r w:rsidRPr="00FC6D6D">
        <w:rPr>
          <w:rFonts w:hint="cs"/>
          <w:rtl/>
        </w:rPr>
        <w:t>מיקל</w:t>
      </w:r>
      <w:r>
        <w:rPr>
          <w:rFonts w:hint="cs"/>
          <w:rtl/>
        </w:rPr>
        <w:t>, רק להניח תפילין אחר חצות [קודם שיאכל].</w:t>
      </w:r>
    </w:p>
    <w:p w14:paraId="7DFF9782" w14:textId="77777777" w:rsidR="009E638C" w:rsidRPr="009E638C" w:rsidRDefault="009E638C" w:rsidP="00AF0B1D">
      <w:pPr>
        <w:numPr>
          <w:ilvl w:val="3"/>
          <w:numId w:val="24"/>
        </w:numPr>
        <w:jc w:val="both"/>
      </w:pPr>
      <w:r w:rsidRPr="009E638C">
        <w:rPr>
          <w:rFonts w:hint="cs"/>
          <w:u w:val="single"/>
          <w:rtl/>
        </w:rPr>
        <w:t>מהר"ם שיק</w:t>
      </w:r>
      <w:r>
        <w:rPr>
          <w:rFonts w:hint="cs"/>
          <w:rtl/>
        </w:rPr>
        <w:t xml:space="preserve"> (או"ח סי' רפ"ט ד"ה ולכאורה, סי' ר"צ ד"ה מכתבו).</w:t>
      </w:r>
    </w:p>
    <w:p w14:paraId="51644259" w14:textId="77777777" w:rsidR="00FC6D6D" w:rsidRPr="00FC6D6D" w:rsidRDefault="00FC6D6D" w:rsidP="00AF0B1D">
      <w:pPr>
        <w:numPr>
          <w:ilvl w:val="3"/>
          <w:numId w:val="24"/>
        </w:numPr>
        <w:jc w:val="both"/>
      </w:pPr>
      <w:r w:rsidRPr="00FC6D6D">
        <w:rPr>
          <w:rFonts w:hint="cs"/>
          <w:u w:val="single"/>
          <w:rtl/>
        </w:rPr>
        <w:t>שערים מצויינים בהלכה</w:t>
      </w:r>
      <w:r>
        <w:rPr>
          <w:rFonts w:hint="cs"/>
          <w:rtl/>
        </w:rPr>
        <w:t xml:space="preserve"> (</w:t>
      </w:r>
      <w:r w:rsidR="0084131C">
        <w:rPr>
          <w:rFonts w:hint="cs"/>
          <w:rtl/>
        </w:rPr>
        <w:t>סי' קכ"ד ס"ק ב'</w:t>
      </w:r>
      <w:r>
        <w:rPr>
          <w:rFonts w:hint="cs"/>
          <w:rtl/>
        </w:rPr>
        <w:t xml:space="preserve">) </w:t>
      </w:r>
      <w:r>
        <w:rPr>
          <w:rtl/>
        </w:rPr>
        <w:t>–</w:t>
      </w:r>
      <w:r>
        <w:rPr>
          <w:rFonts w:hint="cs"/>
          <w:rtl/>
        </w:rPr>
        <w:t xml:space="preserve"> "</w:t>
      </w:r>
      <w:r w:rsidR="0023380F">
        <w:rPr>
          <w:rFonts w:hint="cs"/>
          <w:rtl/>
        </w:rPr>
        <w:t xml:space="preserve">ובשו"ת </w:t>
      </w:r>
      <w:r w:rsidR="0023380F" w:rsidRPr="0023380F">
        <w:rPr>
          <w:rFonts w:hint="cs"/>
          <w:u w:val="single"/>
          <w:rtl/>
        </w:rPr>
        <w:t>זכרון יהודה</w:t>
      </w:r>
      <w:r w:rsidR="0023380F">
        <w:rPr>
          <w:rFonts w:hint="cs"/>
          <w:rtl/>
        </w:rPr>
        <w:t xml:space="preserve"> (סי' יח) כתוב, מי שצריך לו לאכול בתשעה באב, לא יניח בשביל זה תפילין, דהא ש</w:t>
      </w:r>
      <w:r>
        <w:rPr>
          <w:rtl/>
        </w:rPr>
        <w:t>אי</w:t>
      </w:r>
      <w:r w:rsidR="0023380F">
        <w:rPr>
          <w:rFonts w:hint="cs"/>
          <w:rtl/>
        </w:rPr>
        <w:t>ן</w:t>
      </w:r>
      <w:r>
        <w:rPr>
          <w:rFonts w:hint="cs"/>
          <w:rtl/>
        </w:rPr>
        <w:t xml:space="preserve"> </w:t>
      </w:r>
      <w:r>
        <w:rPr>
          <w:rtl/>
        </w:rPr>
        <w:t>מניח</w:t>
      </w:r>
      <w:r w:rsidR="0023380F">
        <w:rPr>
          <w:rFonts w:hint="cs"/>
          <w:rtl/>
        </w:rPr>
        <w:t>ין</w:t>
      </w:r>
      <w:r>
        <w:rPr>
          <w:rtl/>
        </w:rPr>
        <w:t xml:space="preserve"> תפילין</w:t>
      </w:r>
      <w:r w:rsidR="0023380F">
        <w:rPr>
          <w:rFonts w:hint="cs"/>
          <w:rtl/>
        </w:rPr>
        <w:t>,</w:t>
      </w:r>
      <w:r>
        <w:rPr>
          <w:rtl/>
        </w:rPr>
        <w:t xml:space="preserve"> משום שהוא</w:t>
      </w:r>
      <w:r>
        <w:rPr>
          <w:rFonts w:hint="cs"/>
          <w:rtl/>
        </w:rPr>
        <w:t xml:space="preserve"> </w:t>
      </w:r>
      <w:r>
        <w:rPr>
          <w:rtl/>
        </w:rPr>
        <w:t xml:space="preserve">יום מר </w:t>
      </w:r>
      <w:r w:rsidR="0023380F">
        <w:rPr>
          <w:rFonts w:hint="cs"/>
          <w:rtl/>
        </w:rPr>
        <w:t>ובתורת אבל ואין ענין תפילין שייכות להתענות, ולכן יתנהג ככל אדם ויניח תפילין למנחה"</w:t>
      </w:r>
      <w:r>
        <w:rPr>
          <w:rFonts w:hint="cs"/>
          <w:rtl/>
        </w:rPr>
        <w:t>.</w:t>
      </w:r>
    </w:p>
    <w:p w14:paraId="0E522E5F" w14:textId="1E2C3183" w:rsidR="00FC6D6D" w:rsidRPr="00FC6D6D" w:rsidRDefault="00FC6D6D" w:rsidP="00AF0B1D">
      <w:pPr>
        <w:numPr>
          <w:ilvl w:val="3"/>
          <w:numId w:val="24"/>
        </w:numPr>
        <w:jc w:val="both"/>
      </w:pPr>
      <w:r>
        <w:rPr>
          <w:u w:val="single"/>
          <w:rtl/>
        </w:rPr>
        <w:t>הגרשז"א</w:t>
      </w:r>
      <w:r w:rsidR="000D34C4" w:rsidRPr="000D34C4">
        <w:rPr>
          <w:rtl/>
        </w:rPr>
        <w:t xml:space="preserve"> זצ"ל (</w:t>
      </w:r>
      <w:r>
        <w:rPr>
          <w:rtl/>
        </w:rPr>
        <w:t>נשמת אברהם סי' תקנ"</w:t>
      </w:r>
      <w:r>
        <w:rPr>
          <w:rFonts w:hint="cs"/>
          <w:rtl/>
        </w:rPr>
        <w:t>ה</w:t>
      </w:r>
      <w:r>
        <w:rPr>
          <w:rtl/>
        </w:rPr>
        <w:t xml:space="preserve"> ס"ק </w:t>
      </w:r>
      <w:r>
        <w:rPr>
          <w:rFonts w:hint="cs"/>
          <w:rtl/>
        </w:rPr>
        <w:t>א</w:t>
      </w:r>
      <w:r>
        <w:rPr>
          <w:rtl/>
        </w:rPr>
        <w:t>'</w:t>
      </w:r>
      <w:r>
        <w:rPr>
          <w:rFonts w:hint="cs"/>
          <w:rtl/>
        </w:rPr>
        <w:t>, ששכ"ה פרק ס"ב הע' ק"ח</w:t>
      </w:r>
      <w:r w:rsidR="00AC480B">
        <w:rPr>
          <w:rFonts w:hint="cs"/>
          <w:rtl/>
        </w:rPr>
        <w:t xml:space="preserve">, </w:t>
      </w:r>
      <w:r w:rsidR="00AC480B">
        <w:rPr>
          <w:rtl/>
        </w:rPr>
        <w:t>מנשים באהל או"ח אות קע"</w:t>
      </w:r>
      <w:r w:rsidR="00AC480B">
        <w:rPr>
          <w:rFonts w:hint="cs"/>
          <w:rtl/>
        </w:rPr>
        <w:t>ח</w:t>
      </w:r>
      <w:r>
        <w:rPr>
          <w:rFonts w:hint="cs"/>
          <w:rtl/>
        </w:rPr>
        <w:t xml:space="preserve">) </w:t>
      </w:r>
      <w:r>
        <w:rPr>
          <w:rtl/>
        </w:rPr>
        <w:t>–</w:t>
      </w:r>
      <w:r>
        <w:rPr>
          <w:rFonts w:hint="cs"/>
          <w:rtl/>
        </w:rPr>
        <w:t xml:space="preserve"> "</w:t>
      </w:r>
      <w:r>
        <w:rPr>
          <w:rtl/>
        </w:rPr>
        <w:t>כיון דהמנהג</w:t>
      </w:r>
      <w:r>
        <w:rPr>
          <w:rFonts w:hint="cs"/>
          <w:rtl/>
        </w:rPr>
        <w:t xml:space="preserve"> </w:t>
      </w:r>
      <w:r>
        <w:rPr>
          <w:rtl/>
        </w:rPr>
        <w:t>לא להניח תפילין לפני חצות היום הוא</w:t>
      </w:r>
      <w:r>
        <w:rPr>
          <w:rFonts w:hint="cs"/>
          <w:rtl/>
        </w:rPr>
        <w:t xml:space="preserve"> </w:t>
      </w:r>
      <w:r>
        <w:rPr>
          <w:rtl/>
        </w:rPr>
        <w:t>כדי להראות שהוא כאבל ביום ראשון</w:t>
      </w:r>
      <w:r>
        <w:rPr>
          <w:rFonts w:hint="cs"/>
          <w:rtl/>
        </w:rPr>
        <w:t xml:space="preserve"> </w:t>
      </w:r>
      <w:r>
        <w:rPr>
          <w:rtl/>
        </w:rPr>
        <w:t>שמעולל בעפר קרנו, מסתבר דאף שצריך</w:t>
      </w:r>
      <w:r>
        <w:rPr>
          <w:rFonts w:hint="cs"/>
          <w:rtl/>
        </w:rPr>
        <w:t xml:space="preserve"> </w:t>
      </w:r>
      <w:r>
        <w:rPr>
          <w:rtl/>
        </w:rPr>
        <w:t>לאכול, מ</w:t>
      </w:r>
      <w:r>
        <w:rPr>
          <w:rFonts w:hint="cs"/>
          <w:rtl/>
        </w:rPr>
        <w:t>"</w:t>
      </w:r>
      <w:r>
        <w:rPr>
          <w:rtl/>
        </w:rPr>
        <w:t>מ למה יהא פארו חבוש עליו</w:t>
      </w:r>
      <w:r>
        <w:rPr>
          <w:rFonts w:hint="cs"/>
          <w:rtl/>
        </w:rPr>
        <w:t xml:space="preserve"> </w:t>
      </w:r>
      <w:r>
        <w:rPr>
          <w:rtl/>
        </w:rPr>
        <w:t>בשעה שכולם אבלים</w:t>
      </w:r>
      <w:r>
        <w:rPr>
          <w:rFonts w:hint="cs"/>
          <w:rtl/>
        </w:rPr>
        <w:t>".</w:t>
      </w:r>
    </w:p>
    <w:p w14:paraId="01C9A46B" w14:textId="270BA125" w:rsidR="0084131C" w:rsidRPr="0084131C" w:rsidRDefault="0084131C" w:rsidP="00AF0B1D">
      <w:pPr>
        <w:numPr>
          <w:ilvl w:val="3"/>
          <w:numId w:val="24"/>
        </w:numPr>
        <w:jc w:val="both"/>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אשרי האיש או"ח ח"ג פרק ע"א סעי' </w:t>
      </w:r>
      <w:r>
        <w:rPr>
          <w:rFonts w:eastAsia="SimSun" w:hint="cs"/>
          <w:rtl/>
          <w:lang w:eastAsia="zh-CN"/>
        </w:rPr>
        <w:t>נ"א</w:t>
      </w:r>
      <w:r w:rsidR="00AC480B">
        <w:rPr>
          <w:rFonts w:eastAsia="SimSun" w:hint="cs"/>
          <w:rtl/>
          <w:lang w:eastAsia="zh-CN"/>
        </w:rPr>
        <w:t xml:space="preserve">, </w:t>
      </w:r>
      <w:r w:rsidR="00AC480B">
        <w:rPr>
          <w:rtl/>
        </w:rPr>
        <w:t>מנשים באהל או"ח אות קע"</w:t>
      </w:r>
      <w:r w:rsidR="00AC480B">
        <w:rPr>
          <w:rFonts w:hint="cs"/>
          <w:rtl/>
        </w:rPr>
        <w:t>ח</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"חולה בתשעה באב דינו כבריא לענין תפילין שמניחו רק במנחה, ואין חשש במה שאוכל לפני קיום מצות דהנחת תפילין, דאחר שמנהגנו שלא להניח בשחרית, אם כן שוב אינו זמן הנחת תפילין כלל. וכן רשאים לישון קודם מנחה, אף שעדיין לא הניחו תפילין".</w:t>
      </w:r>
    </w:p>
    <w:p w14:paraId="2FB54F4D" w14:textId="77777777" w:rsidR="00510298" w:rsidRPr="00510298" w:rsidRDefault="00510298" w:rsidP="00AF0B1D">
      <w:pPr>
        <w:numPr>
          <w:ilvl w:val="3"/>
          <w:numId w:val="24"/>
        </w:numPr>
        <w:jc w:val="both"/>
      </w:pPr>
      <w:r>
        <w:rPr>
          <w:u w:val="single"/>
          <w:rtl/>
        </w:rPr>
        <w:t>ששכ"ה</w:t>
      </w:r>
      <w:r>
        <w:rPr>
          <w:rtl/>
        </w:rPr>
        <w:t xml:space="preserve"> (</w:t>
      </w:r>
      <w:r>
        <w:rPr>
          <w:rFonts w:hint="cs"/>
          <w:rtl/>
        </w:rPr>
        <w:t>פרק ס"ב הע' ק"ח</w:t>
      </w:r>
      <w:r>
        <w:rPr>
          <w:rtl/>
        </w:rPr>
        <w:t>) – "</w:t>
      </w:r>
      <w:r>
        <w:rPr>
          <w:rFonts w:hint="cs"/>
          <w:rtl/>
        </w:rPr>
        <w:t>ומ"מ לא יניח טלית ותפילין עד שעת מנחה".</w:t>
      </w:r>
    </w:p>
    <w:p w14:paraId="59AFF9D1" w14:textId="77777777" w:rsidR="00510298" w:rsidRPr="00510298" w:rsidRDefault="00510298" w:rsidP="00AF0B1D">
      <w:pPr>
        <w:numPr>
          <w:ilvl w:val="4"/>
          <w:numId w:val="24"/>
        </w:numPr>
        <w:jc w:val="both"/>
      </w:pPr>
      <w:r w:rsidRPr="00510298">
        <w:rPr>
          <w:rFonts w:hint="cs"/>
          <w:rtl/>
        </w:rPr>
        <w:t xml:space="preserve">וחוזר ממ"ש </w:t>
      </w:r>
      <w:r>
        <w:rPr>
          <w:rFonts w:hint="cs"/>
          <w:u w:val="single"/>
          <w:rtl/>
        </w:rPr>
        <w:t>ב</w:t>
      </w:r>
      <w:r>
        <w:rPr>
          <w:u w:val="single"/>
          <w:rtl/>
        </w:rPr>
        <w:t>ששכ"ה</w:t>
      </w:r>
      <w:r>
        <w:rPr>
          <w:rtl/>
        </w:rPr>
        <w:t xml:space="preserve"> (נשמת אברהם סי' תקנ"</w:t>
      </w:r>
      <w:r>
        <w:rPr>
          <w:rFonts w:hint="cs"/>
          <w:rtl/>
        </w:rPr>
        <w:t>ה</w:t>
      </w:r>
      <w:r>
        <w:rPr>
          <w:rtl/>
        </w:rPr>
        <w:t xml:space="preserve"> ס"ק א') – "שמכיון שאסור לאכול לפני</w:t>
      </w:r>
      <w:r>
        <w:rPr>
          <w:rFonts w:hint="cs"/>
          <w:rtl/>
        </w:rPr>
        <w:t xml:space="preserve"> </w:t>
      </w:r>
      <w:r>
        <w:rPr>
          <w:rtl/>
        </w:rPr>
        <w:t>הנחת תפילין</w:t>
      </w:r>
      <w:r>
        <w:rPr>
          <w:rFonts w:hint="cs"/>
          <w:rtl/>
        </w:rPr>
        <w:t xml:space="preserve"> </w:t>
      </w:r>
      <w:r>
        <w:rPr>
          <w:rtl/>
        </w:rPr>
        <w:t>(כשאר מצות עשה, עיין סי</w:t>
      </w:r>
      <w:r>
        <w:rPr>
          <w:rFonts w:hint="cs"/>
          <w:rtl/>
        </w:rPr>
        <w:t xml:space="preserve">' </w:t>
      </w:r>
      <w:r>
        <w:rPr>
          <w:rtl/>
        </w:rPr>
        <w:t>תרצב במג</w:t>
      </w:r>
      <w:r>
        <w:rPr>
          <w:rFonts w:hint="cs"/>
          <w:rtl/>
        </w:rPr>
        <w:t>"</w:t>
      </w:r>
      <w:r>
        <w:rPr>
          <w:rtl/>
        </w:rPr>
        <w:t>א ס</w:t>
      </w:r>
      <w:r>
        <w:rPr>
          <w:rFonts w:hint="cs"/>
          <w:rtl/>
        </w:rPr>
        <w:t>"</w:t>
      </w:r>
      <w:r>
        <w:rPr>
          <w:rtl/>
        </w:rPr>
        <w:t>ק ז), גם אשכנזי שצריך</w:t>
      </w:r>
      <w:r>
        <w:rPr>
          <w:rFonts w:hint="cs"/>
          <w:rtl/>
        </w:rPr>
        <w:t xml:space="preserve"> </w:t>
      </w:r>
      <w:r>
        <w:rPr>
          <w:rtl/>
        </w:rPr>
        <w:t>לאכול בט</w:t>
      </w:r>
      <w:r>
        <w:rPr>
          <w:rFonts w:hint="cs"/>
          <w:rtl/>
        </w:rPr>
        <w:t>"</w:t>
      </w:r>
      <w:r>
        <w:rPr>
          <w:rtl/>
        </w:rPr>
        <w:t>ב יהיה חייב להניח תפילין</w:t>
      </w:r>
      <w:r>
        <w:rPr>
          <w:rFonts w:hint="cs"/>
          <w:rtl/>
        </w:rPr>
        <w:t xml:space="preserve"> </w:t>
      </w:r>
      <w:r>
        <w:rPr>
          <w:rtl/>
        </w:rPr>
        <w:t>לפני שיאכל</w:t>
      </w:r>
      <w:r>
        <w:rPr>
          <w:rFonts w:hint="cs"/>
          <w:rtl/>
        </w:rPr>
        <w:t>".</w:t>
      </w:r>
    </w:p>
    <w:p w14:paraId="4F0FA449" w14:textId="77777777" w:rsidR="00FC6D6D" w:rsidRDefault="00FC6D6D" w:rsidP="00AF0B1D">
      <w:pPr>
        <w:numPr>
          <w:ilvl w:val="3"/>
          <w:numId w:val="24"/>
        </w:numPr>
        <w:jc w:val="both"/>
      </w:pPr>
      <w:r w:rsidRPr="00FC6D6D">
        <w:rPr>
          <w:rFonts w:hint="cs"/>
          <w:u w:val="single"/>
          <w:rtl/>
        </w:rPr>
        <w:t>פסקי תשובות</w:t>
      </w:r>
      <w:r>
        <w:rPr>
          <w:rFonts w:hint="cs"/>
          <w:rtl/>
        </w:rPr>
        <w:t xml:space="preserve"> (אות א').</w:t>
      </w:r>
    </w:p>
    <w:p w14:paraId="261E6ACC" w14:textId="77777777" w:rsidR="00510298" w:rsidRPr="00510298" w:rsidRDefault="00903BC8" w:rsidP="00AF0B1D">
      <w:pPr>
        <w:numPr>
          <w:ilvl w:val="2"/>
          <w:numId w:val="24"/>
        </w:numPr>
        <w:jc w:val="both"/>
      </w:pPr>
      <w:r>
        <w:rPr>
          <w:rFonts w:hint="cs"/>
          <w:rtl/>
        </w:rPr>
        <w:t>מראי מקומות</w:t>
      </w:r>
      <w:r w:rsidR="00510298" w:rsidRPr="00510298">
        <w:rPr>
          <w:rFonts w:hint="cs"/>
          <w:rtl/>
        </w:rPr>
        <w:t xml:space="preserve"> </w:t>
      </w:r>
      <w:r w:rsidR="00510298" w:rsidRPr="00510298">
        <w:rPr>
          <w:rtl/>
        </w:rPr>
        <w:t>–</w:t>
      </w:r>
      <w:r w:rsidR="000A69CF">
        <w:rPr>
          <w:rFonts w:hint="cs"/>
          <w:rtl/>
        </w:rPr>
        <w:t xml:space="preserve"> </w:t>
      </w:r>
      <w:r w:rsidR="000A69CF">
        <w:rPr>
          <w:rFonts w:eastAsia="SimSun"/>
          <w:u w:val="single"/>
          <w:rtl/>
          <w:lang w:eastAsia="zh-CN"/>
        </w:rPr>
        <w:t>נטעי גבריאל</w:t>
      </w:r>
      <w:r w:rsidR="00736AEC" w:rsidRPr="00736AEC">
        <w:rPr>
          <w:rFonts w:eastAsia="SimSun"/>
          <w:rtl/>
          <w:lang w:eastAsia="zh-CN"/>
        </w:rPr>
        <w:t xml:space="preserve"> (בין המצרים</w:t>
      </w:r>
      <w:r w:rsidR="000A69CF">
        <w:rPr>
          <w:rFonts w:eastAsia="SimSun"/>
          <w:rtl/>
          <w:lang w:eastAsia="zh-CN"/>
        </w:rPr>
        <w:t xml:space="preserve"> פרק </w:t>
      </w:r>
      <w:r w:rsidR="000A69CF">
        <w:rPr>
          <w:rFonts w:eastAsia="SimSun" w:hint="cs"/>
          <w:rtl/>
          <w:lang w:eastAsia="zh-CN"/>
        </w:rPr>
        <w:t>נ</w:t>
      </w:r>
      <w:r w:rsidR="000A69CF">
        <w:rPr>
          <w:rFonts w:eastAsia="SimSun"/>
          <w:rtl/>
          <w:lang w:eastAsia="zh-CN"/>
        </w:rPr>
        <w:t>"ח סעי'</w:t>
      </w:r>
      <w:r w:rsidR="000A69CF">
        <w:rPr>
          <w:rFonts w:eastAsia="SimSun" w:hint="cs"/>
          <w:rtl/>
          <w:lang w:eastAsia="zh-CN"/>
        </w:rPr>
        <w:t xml:space="preserve"> ו'),</w:t>
      </w:r>
      <w:r w:rsidR="00B23C97">
        <w:rPr>
          <w:rFonts w:hint="cs"/>
          <w:rtl/>
        </w:rPr>
        <w:t xml:space="preserve"> </w:t>
      </w:r>
      <w:r w:rsidR="00510298" w:rsidRPr="00510298">
        <w:rPr>
          <w:rFonts w:hint="cs"/>
          <w:u w:val="single"/>
          <w:rtl/>
        </w:rPr>
        <w:t>נחמת ישראל</w:t>
      </w:r>
      <w:r w:rsidR="00510298">
        <w:rPr>
          <w:rFonts w:hint="cs"/>
          <w:rtl/>
        </w:rPr>
        <w:t xml:space="preserve"> (פרק ל"ט סעי' כ"א).</w:t>
      </w:r>
    </w:p>
    <w:p w14:paraId="77F3EB9F" w14:textId="77777777" w:rsidR="00FC6D6D" w:rsidRPr="00B23C97" w:rsidRDefault="00FC6D6D" w:rsidP="00FC6D6D">
      <w:pPr>
        <w:jc w:val="both"/>
        <w:rPr>
          <w:rFonts w:eastAsia="SimSun"/>
          <w:lang w:eastAsia="zh-CN"/>
        </w:rPr>
      </w:pPr>
    </w:p>
    <w:p w14:paraId="63A338F5" w14:textId="77777777" w:rsidR="009A561B" w:rsidRPr="00DE4A9B" w:rsidRDefault="009A561B" w:rsidP="00AF0B1D">
      <w:pPr>
        <w:numPr>
          <w:ilvl w:val="1"/>
          <w:numId w:val="24"/>
        </w:numPr>
        <w:jc w:val="both"/>
        <w:rPr>
          <w:rFonts w:eastAsia="SimSun"/>
          <w:lang w:eastAsia="zh-CN"/>
        </w:rPr>
      </w:pPr>
      <w:r w:rsidRPr="00993E0D">
        <w:rPr>
          <w:rFonts w:eastAsia="SimSun" w:hint="cs"/>
          <w:b/>
          <w:bCs/>
          <w:rtl/>
        </w:rPr>
        <w:t xml:space="preserve">לומר הפרשיות </w:t>
      </w:r>
      <w:r w:rsidRPr="00993E0D">
        <w:rPr>
          <w:rFonts w:eastAsia="SimSun"/>
          <w:b/>
          <w:bCs/>
          <w:rtl/>
          <w:lang w:eastAsia="zh-CN"/>
        </w:rPr>
        <w:t>של תפילין</w:t>
      </w:r>
      <w:r w:rsidRPr="00993E0D">
        <w:rPr>
          <w:rFonts w:eastAsia="SimSun" w:hint="cs"/>
          <w:b/>
          <w:bCs/>
          <w:rtl/>
          <w:lang w:eastAsia="zh-CN"/>
        </w:rPr>
        <w:t>:</w:t>
      </w:r>
      <w:r w:rsidRPr="00993E0D">
        <w:rPr>
          <w:rFonts w:eastAsia="SimSun"/>
          <w:b/>
          <w:bCs/>
          <w:rtl/>
          <w:lang w:eastAsia="zh-CN"/>
        </w:rPr>
        <w:t xml:space="preserve"> קדש והיה כי יביאך</w:t>
      </w:r>
      <w:r w:rsidRPr="00DE4A9B">
        <w:rPr>
          <w:rFonts w:eastAsia="SimSun"/>
          <w:rtl/>
          <w:lang w:eastAsia="zh-CN"/>
        </w:rPr>
        <w:t>.</w:t>
      </w:r>
    </w:p>
    <w:p w14:paraId="07CCF523" w14:textId="77777777" w:rsidR="009A561B" w:rsidRDefault="009A561B" w:rsidP="00AF0B1D">
      <w:pPr>
        <w:numPr>
          <w:ilvl w:val="2"/>
          <w:numId w:val="24"/>
        </w:numPr>
        <w:jc w:val="both"/>
        <w:rPr>
          <w:rFonts w:eastAsia="SimSun"/>
          <w:lang w:eastAsia="zh-CN"/>
        </w:rPr>
      </w:pPr>
      <w:r>
        <w:rPr>
          <w:rFonts w:eastAsia="SimSun" w:hint="cs"/>
          <w:rtl/>
          <w:lang w:eastAsia="zh-CN"/>
        </w:rPr>
        <w:t xml:space="preserve">עי' </w:t>
      </w:r>
      <w:r w:rsidR="00B23C97">
        <w:rPr>
          <w:rFonts w:eastAsia="SimSun" w:hint="cs"/>
          <w:rtl/>
          <w:lang w:eastAsia="zh-CN"/>
        </w:rPr>
        <w:t>סי' תקנ"ד</w:t>
      </w:r>
      <w:r>
        <w:rPr>
          <w:rFonts w:eastAsia="SimSun" w:hint="cs"/>
          <w:rtl/>
          <w:lang w:eastAsia="zh-CN"/>
        </w:rPr>
        <w:t>, לשיטות ו</w:t>
      </w:r>
      <w:r w:rsidR="00903BC8">
        <w:rPr>
          <w:rFonts w:eastAsia="SimSun" w:hint="cs"/>
          <w:rtl/>
          <w:lang w:eastAsia="zh-CN"/>
        </w:rPr>
        <w:t>מראי מקומות</w:t>
      </w:r>
      <w:r>
        <w:rPr>
          <w:rFonts w:eastAsia="SimSun" w:hint="cs"/>
          <w:rtl/>
          <w:lang w:eastAsia="zh-CN"/>
        </w:rPr>
        <w:t>.</w:t>
      </w:r>
    </w:p>
    <w:p w14:paraId="5CE4E2EE" w14:textId="77777777" w:rsidR="00993E0D" w:rsidRDefault="00993E0D" w:rsidP="00993E0D">
      <w:pPr>
        <w:jc w:val="both"/>
        <w:rPr>
          <w:rFonts w:eastAsia="SimSun"/>
          <w:lang w:eastAsia="zh-CN"/>
        </w:rPr>
      </w:pPr>
    </w:p>
    <w:p w14:paraId="53E2AC89" w14:textId="77777777" w:rsidR="00993E0D" w:rsidRPr="00993E0D" w:rsidRDefault="00993E0D" w:rsidP="00AF0B1D">
      <w:pPr>
        <w:numPr>
          <w:ilvl w:val="1"/>
          <w:numId w:val="24"/>
        </w:numPr>
        <w:jc w:val="both"/>
        <w:rPr>
          <w:rFonts w:eastAsia="SimSun"/>
          <w:rtl/>
          <w:lang w:eastAsia="zh-CN"/>
        </w:rPr>
      </w:pPr>
      <w:r w:rsidRPr="00993E0D">
        <w:rPr>
          <w:rFonts w:eastAsia="SimSun"/>
          <w:b/>
          <w:bCs/>
          <w:rtl/>
          <w:lang w:eastAsia="zh-CN"/>
        </w:rPr>
        <w:t>תפילין של יד</w:t>
      </w:r>
      <w:r>
        <w:rPr>
          <w:rFonts w:eastAsia="SimSun" w:hint="cs"/>
          <w:rtl/>
          <w:lang w:eastAsia="zh-CN"/>
        </w:rPr>
        <w:t>.</w:t>
      </w:r>
    </w:p>
    <w:p w14:paraId="7697C22B" w14:textId="6792BA5B" w:rsidR="00FA0E0F" w:rsidRPr="00FA0E0F" w:rsidRDefault="00FA0E0F" w:rsidP="00AF0B1D">
      <w:pPr>
        <w:numPr>
          <w:ilvl w:val="2"/>
          <w:numId w:val="24"/>
        </w:numPr>
        <w:jc w:val="both"/>
        <w:rPr>
          <w:rFonts w:eastAsia="SimSun"/>
          <w:lang w:eastAsia="zh-CN"/>
        </w:rPr>
      </w:pPr>
      <w:r>
        <w:rPr>
          <w:rFonts w:eastAsia="SimSun" w:hint="cs"/>
          <w:rtl/>
          <w:lang w:eastAsia="zh-CN"/>
        </w:rPr>
        <w:t xml:space="preserve">מראי מקומות </w:t>
      </w:r>
      <w:r>
        <w:rPr>
          <w:rFonts w:eastAsia="SimSun"/>
          <w:rtl/>
          <w:lang w:eastAsia="zh-CN"/>
        </w:rPr>
        <w:t>–</w:t>
      </w:r>
      <w:r w:rsidR="00120647">
        <w:rPr>
          <w:rFonts w:eastAsia="SimSun" w:hint="cs"/>
          <w:rtl/>
          <w:lang w:eastAsia="zh-CN"/>
        </w:rPr>
        <w:t xml:space="preserve"> </w:t>
      </w:r>
      <w:r w:rsidR="00120647" w:rsidRPr="00120647">
        <w:rPr>
          <w:rFonts w:eastAsia="SimSun"/>
          <w:u w:val="single"/>
          <w:rtl/>
          <w:lang w:eastAsia="zh-CN"/>
        </w:rPr>
        <w:t>נופת צופים</w:t>
      </w:r>
      <w:r w:rsidR="00120647" w:rsidRPr="00993E0D">
        <w:rPr>
          <w:rFonts w:eastAsia="SimSun"/>
          <w:rtl/>
          <w:lang w:eastAsia="zh-CN"/>
        </w:rPr>
        <w:t xml:space="preserve"> </w:t>
      </w:r>
      <w:r w:rsidR="00120647">
        <w:rPr>
          <w:rFonts w:eastAsia="SimSun" w:hint="cs"/>
          <w:rtl/>
          <w:lang w:eastAsia="zh-CN"/>
        </w:rPr>
        <w:t xml:space="preserve">(קוק, </w:t>
      </w:r>
      <w:r w:rsidR="00120647" w:rsidRPr="00993E0D">
        <w:rPr>
          <w:rFonts w:eastAsia="SimSun"/>
          <w:rtl/>
          <w:lang w:eastAsia="zh-CN"/>
        </w:rPr>
        <w:t>מו"ק ס</w:t>
      </w:r>
      <w:r w:rsidR="00120647">
        <w:rPr>
          <w:rFonts w:eastAsia="SimSun" w:hint="cs"/>
          <w:rtl/>
          <w:lang w:eastAsia="zh-CN"/>
        </w:rPr>
        <w:t xml:space="preserve">י' </w:t>
      </w:r>
      <w:r w:rsidR="00120647" w:rsidRPr="00993E0D">
        <w:rPr>
          <w:rFonts w:eastAsia="SimSun"/>
          <w:rtl/>
          <w:lang w:eastAsia="zh-CN"/>
        </w:rPr>
        <w:t>ו</w:t>
      </w:r>
      <w:r w:rsidR="00120647">
        <w:rPr>
          <w:rFonts w:eastAsia="SimSun" w:hint="cs"/>
          <w:rtl/>
          <w:lang w:eastAsia="zh-CN"/>
        </w:rPr>
        <w:t xml:space="preserve">'), </w:t>
      </w:r>
      <w:r w:rsidR="00120647" w:rsidRPr="00120647">
        <w:rPr>
          <w:rFonts w:eastAsia="SimSun"/>
          <w:u w:val="single"/>
          <w:rtl/>
          <w:lang w:eastAsia="zh-CN"/>
        </w:rPr>
        <w:t>שיעורי צבא הלוי</w:t>
      </w:r>
      <w:r w:rsidR="00120647" w:rsidRPr="00993E0D">
        <w:rPr>
          <w:rFonts w:eastAsia="SimSun"/>
          <w:rtl/>
          <w:lang w:eastAsia="zh-CN"/>
        </w:rPr>
        <w:t xml:space="preserve"> </w:t>
      </w:r>
      <w:r w:rsidR="00120647">
        <w:rPr>
          <w:rFonts w:eastAsia="SimSun" w:hint="cs"/>
          <w:rtl/>
          <w:lang w:eastAsia="zh-CN"/>
        </w:rPr>
        <w:t>(</w:t>
      </w:r>
      <w:r w:rsidR="00120647" w:rsidRPr="00993E0D">
        <w:rPr>
          <w:rFonts w:eastAsia="SimSun"/>
          <w:rtl/>
          <w:lang w:eastAsia="zh-CN"/>
        </w:rPr>
        <w:t xml:space="preserve">כתובות </w:t>
      </w:r>
      <w:r w:rsidR="00120647">
        <w:rPr>
          <w:rFonts w:eastAsia="SimSun" w:hint="cs"/>
          <w:rtl/>
          <w:lang w:eastAsia="zh-CN"/>
        </w:rPr>
        <w:t xml:space="preserve">דף </w:t>
      </w:r>
      <w:r w:rsidR="00120647" w:rsidRPr="00993E0D">
        <w:rPr>
          <w:rFonts w:eastAsia="SimSun"/>
          <w:rtl/>
          <w:lang w:eastAsia="zh-CN"/>
        </w:rPr>
        <w:t>ו</w:t>
      </w:r>
      <w:r w:rsidR="00120647">
        <w:rPr>
          <w:rFonts w:eastAsia="SimSun" w:hint="cs"/>
          <w:rtl/>
          <w:lang w:eastAsia="zh-CN"/>
        </w:rPr>
        <w:t xml:space="preserve">:), </w:t>
      </w:r>
      <w:r w:rsidR="00120647" w:rsidRPr="00120647">
        <w:rPr>
          <w:rFonts w:eastAsia="SimSun" w:hint="cs"/>
          <w:u w:val="single"/>
          <w:rtl/>
          <w:lang w:eastAsia="zh-CN"/>
        </w:rPr>
        <w:t>משנת יעקב</w:t>
      </w:r>
      <w:r w:rsidR="00120647">
        <w:rPr>
          <w:rFonts w:eastAsia="SimSun" w:hint="cs"/>
          <w:rtl/>
          <w:lang w:eastAsia="zh-CN"/>
        </w:rPr>
        <w:t xml:space="preserve"> (הל' תעניות פרק ה' הל' י"א, עמ' רס"ז),</w:t>
      </w:r>
      <w:r>
        <w:rPr>
          <w:rFonts w:eastAsia="SimSun" w:hint="cs"/>
          <w:rtl/>
          <w:lang w:eastAsia="zh-CN"/>
        </w:rPr>
        <w:t xml:space="preserve"> </w:t>
      </w:r>
      <w:r w:rsidRPr="00FA0E0F">
        <w:rPr>
          <w:rFonts w:eastAsia="SimSun"/>
          <w:u w:val="single"/>
          <w:rtl/>
          <w:lang w:eastAsia="zh-CN"/>
        </w:rPr>
        <w:t>בית מתתיהו</w:t>
      </w:r>
      <w:r w:rsidRPr="00993E0D">
        <w:rPr>
          <w:rFonts w:eastAsia="SimSun"/>
          <w:rtl/>
          <w:lang w:eastAsia="zh-CN"/>
        </w:rPr>
        <w:t xml:space="preserve"> </w:t>
      </w:r>
      <w:r>
        <w:rPr>
          <w:rFonts w:eastAsia="SimSun" w:hint="cs"/>
          <w:rtl/>
          <w:lang w:eastAsia="zh-CN"/>
        </w:rPr>
        <w:t>(</w:t>
      </w:r>
      <w:r w:rsidRPr="00993E0D">
        <w:rPr>
          <w:rFonts w:eastAsia="SimSun"/>
          <w:rtl/>
          <w:lang w:eastAsia="zh-CN"/>
        </w:rPr>
        <w:t>ח"ב ס</w:t>
      </w:r>
      <w:r>
        <w:rPr>
          <w:rFonts w:eastAsia="SimSun" w:hint="cs"/>
          <w:rtl/>
          <w:lang w:eastAsia="zh-CN"/>
        </w:rPr>
        <w:t>י</w:t>
      </w:r>
      <w:r w:rsidRPr="00993E0D">
        <w:rPr>
          <w:rFonts w:eastAsia="SimSun"/>
          <w:rtl/>
          <w:lang w:eastAsia="zh-CN"/>
        </w:rPr>
        <w:t>' ל"ו</w:t>
      </w:r>
      <w:r>
        <w:rPr>
          <w:rFonts w:eastAsia="SimSun" w:hint="cs"/>
          <w:rtl/>
          <w:lang w:eastAsia="zh-CN"/>
        </w:rPr>
        <w:t xml:space="preserve"> אות ז' ד"ה והנה הרמב"ם).</w:t>
      </w:r>
    </w:p>
    <w:p w14:paraId="77999A01" w14:textId="3744B2FA" w:rsidR="00FA0E0F" w:rsidRDefault="00FA0E0F" w:rsidP="00AF0B1D">
      <w:pPr>
        <w:numPr>
          <w:ilvl w:val="3"/>
          <w:numId w:val="24"/>
        </w:numPr>
        <w:jc w:val="both"/>
        <w:rPr>
          <w:rFonts w:eastAsia="SimSun"/>
          <w:lang w:eastAsia="zh-CN"/>
        </w:rPr>
      </w:pPr>
      <w:r w:rsidRPr="00FA0E0F">
        <w:rPr>
          <w:rFonts w:eastAsia="SimSun"/>
          <w:u w:val="single"/>
          <w:rtl/>
          <w:lang w:eastAsia="zh-CN"/>
        </w:rPr>
        <w:t>פמ</w:t>
      </w:r>
      <w:r w:rsidRPr="00FA0E0F">
        <w:rPr>
          <w:rFonts w:eastAsia="SimSun" w:hint="cs"/>
          <w:u w:val="single"/>
          <w:rtl/>
          <w:lang w:eastAsia="zh-CN"/>
        </w:rPr>
        <w:t>"</w:t>
      </w:r>
      <w:r w:rsidRPr="00FA0E0F">
        <w:rPr>
          <w:rFonts w:eastAsia="SimSun"/>
          <w:u w:val="single"/>
          <w:rtl/>
          <w:lang w:eastAsia="zh-CN"/>
        </w:rPr>
        <w:t>ג</w:t>
      </w:r>
      <w:r w:rsidRPr="00FA0E0F">
        <w:rPr>
          <w:rFonts w:eastAsia="SimSun"/>
          <w:rtl/>
          <w:lang w:eastAsia="zh-CN"/>
        </w:rPr>
        <w:t xml:space="preserve"> </w:t>
      </w:r>
      <w:r w:rsidRPr="00FA0E0F">
        <w:rPr>
          <w:rFonts w:eastAsia="SimSun" w:hint="cs"/>
          <w:rtl/>
          <w:lang w:eastAsia="zh-CN"/>
        </w:rPr>
        <w:t xml:space="preserve">(א"א ס"ק א') </w:t>
      </w:r>
      <w:r w:rsidRPr="00FA0E0F">
        <w:rPr>
          <w:rFonts w:eastAsia="SimSun"/>
          <w:rtl/>
          <w:lang w:eastAsia="zh-CN"/>
        </w:rPr>
        <w:t>–</w:t>
      </w:r>
      <w:r w:rsidRPr="00FA0E0F">
        <w:rPr>
          <w:rFonts w:eastAsia="SimSun" w:hint="cs"/>
          <w:rtl/>
          <w:lang w:eastAsia="zh-CN"/>
        </w:rPr>
        <w:t xml:space="preserve"> "</w:t>
      </w:r>
      <w:r w:rsidRPr="00FA0E0F">
        <w:rPr>
          <w:rFonts w:eastAsia="SimSun"/>
          <w:rtl/>
          <w:lang w:eastAsia="zh-CN"/>
        </w:rPr>
        <w:t>ובר"מ ז"ל פרק ה' מתענית הלכה י"א יש שאין נוהגין להניח תפילין של ראש. משמע, של יד מניחין דראש נקראין פאר, וצ"ע, ובאבל יום א' אף של יד אין מניח</w:t>
      </w:r>
      <w:r w:rsidRPr="00FA0E0F">
        <w:rPr>
          <w:rFonts w:eastAsia="SimSun" w:hint="cs"/>
          <w:rtl/>
          <w:lang w:eastAsia="zh-CN"/>
        </w:rPr>
        <w:t>".</w:t>
      </w:r>
    </w:p>
    <w:p w14:paraId="6192E1DB" w14:textId="135E6E1B" w:rsidR="00FA0E0F" w:rsidRPr="00FA0E0F" w:rsidRDefault="00FA0E0F" w:rsidP="00AF0B1D">
      <w:pPr>
        <w:numPr>
          <w:ilvl w:val="3"/>
          <w:numId w:val="24"/>
        </w:numPr>
        <w:jc w:val="both"/>
        <w:rPr>
          <w:rFonts w:eastAsia="SimSun"/>
          <w:lang w:eastAsia="zh-CN"/>
        </w:rPr>
      </w:pPr>
      <w:r w:rsidRPr="00FA0E0F">
        <w:rPr>
          <w:rFonts w:eastAsia="SimSun"/>
          <w:u w:val="single"/>
          <w:rtl/>
          <w:lang w:eastAsia="zh-CN"/>
        </w:rPr>
        <w:t>הר צבי</w:t>
      </w:r>
      <w:r w:rsidRPr="00FA0E0F">
        <w:rPr>
          <w:rFonts w:eastAsia="SimSun"/>
          <w:rtl/>
          <w:lang w:eastAsia="zh-CN"/>
        </w:rPr>
        <w:t xml:space="preserve"> </w:t>
      </w:r>
      <w:r>
        <w:rPr>
          <w:rFonts w:eastAsia="SimSun" w:hint="cs"/>
          <w:rtl/>
          <w:lang w:eastAsia="zh-CN"/>
        </w:rPr>
        <w:t>(</w:t>
      </w:r>
      <w:r w:rsidRPr="00FA0E0F">
        <w:rPr>
          <w:rFonts w:eastAsia="SimSun"/>
          <w:rtl/>
          <w:lang w:eastAsia="zh-CN"/>
        </w:rPr>
        <w:t>יו</w:t>
      </w:r>
      <w:r>
        <w:rPr>
          <w:rFonts w:eastAsia="SimSun" w:hint="cs"/>
          <w:rtl/>
          <w:lang w:eastAsia="zh-CN"/>
        </w:rPr>
        <w:t>"</w:t>
      </w:r>
      <w:r w:rsidRPr="00FA0E0F">
        <w:rPr>
          <w:rFonts w:eastAsia="SimSun"/>
          <w:rtl/>
          <w:lang w:eastAsia="zh-CN"/>
        </w:rPr>
        <w:t>ד סי</w:t>
      </w:r>
      <w:r>
        <w:rPr>
          <w:rFonts w:eastAsia="SimSun" w:hint="cs"/>
          <w:rtl/>
          <w:lang w:eastAsia="zh-CN"/>
        </w:rPr>
        <w:t>'</w:t>
      </w:r>
      <w:r w:rsidRPr="00FA0E0F">
        <w:rPr>
          <w:rFonts w:eastAsia="SimSun"/>
          <w:rtl/>
          <w:lang w:eastAsia="zh-CN"/>
        </w:rPr>
        <w:t xml:space="preserve"> רצ</w:t>
      </w:r>
      <w:r>
        <w:rPr>
          <w:rFonts w:eastAsia="SimSun" w:hint="cs"/>
          <w:rtl/>
          <w:lang w:eastAsia="zh-CN"/>
        </w:rPr>
        <w:t>"</w:t>
      </w:r>
      <w:r w:rsidRPr="00FA0E0F">
        <w:rPr>
          <w:rFonts w:eastAsia="SimSun"/>
          <w:rtl/>
          <w:lang w:eastAsia="zh-CN"/>
        </w:rPr>
        <w:t>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A0E0F">
        <w:rPr>
          <w:rFonts w:eastAsia="SimSun"/>
          <w:rtl/>
          <w:lang w:eastAsia="zh-CN"/>
        </w:rPr>
        <w:t>בדין אבל ביום ראשון שפטור מתפילין. ע"ד קושיתו בהא דאבל ביום ראשון פטור מתפילין וילפינן מהאי קרא דיחזקאל פארך חבוש עליך, א"כ נימא שהוא פטור רק משל ראש דפאר נקרא של ראש אבל בשל יד יתחייב. הנה בגמרא שבת (דף כח ע"ב) שנינו לא הוכשרו למלאכת שמים אלא עוף טהור. ומנ"ל דהבתים צריכין מעור טהורה משין של תפילין. א"כ נמי יקשה מנ"ל על של יד, אלא ע"כ דהתפילין הוקשו להדדי דכתיב והיו שדינם שוה לכל דבר. ועיין גליון הש"ס בשבת (שם), על הא שאמרו בגמרא והאמר אביי שין של תפילין הלמ"מ, שהקשה וז"ל ק"ל הא י"ל לעור של תפלה של יד וצ"ע. ועיי"ש ברש"ש שכתב ול"נ ליישב עפ"י הא דדרשינן במנחות (דף לו) והיו לטוטפות בין עיניך כ"ז שבין עיניך יהיו שתים, א"כ והיו קאי אתפילין של יד ושל ראש ולכן אמרינן דאתקוש להדדי וכדדרשינן בקדושין (דף ה ע"א) והיתה דאיתקוש הויות להדדי. אולם לפי"ז יש לעיין ברמב"ם (הל' תענית פ"ה הי"א) שכתב שם לענין תשעה באב וז"ל: ומקצת החכמים נוהגין שלא להניח בו תפילין של ראש, וכתב בהגהות מיימוניות שם וכן בספר המצות, שאסור משום שנקרא פאר</w:t>
      </w:r>
      <w:r w:rsidRPr="00FA0E0F">
        <w:rPr>
          <w:rFonts w:eastAsia="SimSun" w:hint="cs"/>
          <w:rtl/>
          <w:lang w:eastAsia="zh-CN"/>
        </w:rPr>
        <w:t>".</w:t>
      </w:r>
    </w:p>
    <w:p w14:paraId="703A8B17" w14:textId="13713D88" w:rsidR="00A73F45" w:rsidRPr="00A73F45" w:rsidRDefault="00A73F45" w:rsidP="00AF0B1D">
      <w:pPr>
        <w:numPr>
          <w:ilvl w:val="3"/>
          <w:numId w:val="24"/>
        </w:numPr>
        <w:jc w:val="both"/>
        <w:rPr>
          <w:rFonts w:eastAsia="SimSun"/>
          <w:lang w:eastAsia="zh-CN"/>
        </w:rPr>
      </w:pPr>
      <w:r w:rsidRPr="00A73F45">
        <w:rPr>
          <w:rFonts w:eastAsia="SimSun"/>
          <w:u w:val="single"/>
          <w:rtl/>
          <w:lang w:eastAsia="zh-CN"/>
        </w:rPr>
        <w:t>עינים למשפט</w:t>
      </w:r>
      <w:r w:rsidRPr="00993E0D">
        <w:rPr>
          <w:rFonts w:eastAsia="SimSun"/>
          <w:rtl/>
          <w:lang w:eastAsia="zh-CN"/>
        </w:rPr>
        <w:t xml:space="preserve"> </w:t>
      </w:r>
      <w:r>
        <w:rPr>
          <w:rFonts w:eastAsia="SimSun" w:hint="cs"/>
          <w:rtl/>
          <w:lang w:eastAsia="zh-CN"/>
        </w:rPr>
        <w:t>(</w:t>
      </w:r>
      <w:r w:rsidRPr="00993E0D">
        <w:rPr>
          <w:rFonts w:eastAsia="SimSun"/>
          <w:rtl/>
          <w:lang w:eastAsia="zh-CN"/>
        </w:rPr>
        <w:t xml:space="preserve">ברכות </w:t>
      </w:r>
      <w:r>
        <w:rPr>
          <w:rFonts w:eastAsia="SimSun" w:hint="cs"/>
          <w:rtl/>
          <w:lang w:eastAsia="zh-CN"/>
        </w:rPr>
        <w:t xml:space="preserve">דף </w:t>
      </w:r>
      <w:r w:rsidRPr="00993E0D">
        <w:rPr>
          <w:rFonts w:eastAsia="SimSun"/>
          <w:rtl/>
          <w:lang w:eastAsia="zh-CN"/>
        </w:rPr>
        <w:t>יא</w:t>
      </w:r>
      <w:r>
        <w:rPr>
          <w:rFonts w:eastAsia="SimSun" w:hint="cs"/>
          <w:rtl/>
          <w:lang w:eastAsia="zh-CN"/>
        </w:rPr>
        <w:t xml:space="preserve">., עמ' ס"ג) </w:t>
      </w:r>
      <w:r>
        <w:rPr>
          <w:rFonts w:eastAsia="SimSun"/>
          <w:rtl/>
          <w:lang w:eastAsia="zh-CN"/>
        </w:rPr>
        <w:t>–</w:t>
      </w:r>
      <w:r>
        <w:rPr>
          <w:rFonts w:eastAsia="SimSun" w:hint="cs"/>
          <w:rtl/>
          <w:lang w:eastAsia="zh-CN"/>
        </w:rPr>
        <w:t xml:space="preserve"> "</w:t>
      </w:r>
      <w:r w:rsidRPr="00A73F45">
        <w:rPr>
          <w:rFonts w:eastAsia="SimSun"/>
          <w:rtl/>
          <w:lang w:eastAsia="zh-CN"/>
        </w:rPr>
        <w:t>וצ"ע, למה כתב הרמב"ם רק תפילין של ראש, ואף שהטעם הוא משום דאיקרי פאר, ושניהם הרי אינם מעכבין זה את זה (מנחות לח), מכל מקום הרי לגבי אבל כתב הרמב"ם בסתמא, דאסור לו להניח תפילין, ומשמע שגם תפילין של יד, ומשמע שכל התפילין בכלל פאר</w:t>
      </w:r>
      <w:r>
        <w:rPr>
          <w:rFonts w:eastAsia="SimSun" w:hint="cs"/>
          <w:rtl/>
          <w:lang w:eastAsia="zh-CN"/>
        </w:rPr>
        <w:t xml:space="preserve"> ... </w:t>
      </w:r>
      <w:r w:rsidRPr="00A73F45">
        <w:rPr>
          <w:rFonts w:eastAsia="SimSun"/>
          <w:rtl/>
          <w:lang w:eastAsia="zh-CN"/>
        </w:rPr>
        <w:t>ולא רחוק לומר, דכיון דסבירא ליה להרמב"ם שמדינא צריך להניח תפילין בתשעה באב ...</w:t>
      </w:r>
      <w:r>
        <w:rPr>
          <w:rFonts w:eastAsia="SimSun" w:hint="cs"/>
          <w:rtl/>
          <w:lang w:eastAsia="zh-CN"/>
        </w:rPr>
        <w:t>".</w:t>
      </w:r>
    </w:p>
    <w:p w14:paraId="3A01E913" w14:textId="46FB7724" w:rsidR="00993E0D" w:rsidRDefault="000D34C4" w:rsidP="00AF0B1D">
      <w:pPr>
        <w:numPr>
          <w:ilvl w:val="3"/>
          <w:numId w:val="24"/>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993E0D" w:rsidRPr="00993E0D">
        <w:rPr>
          <w:rFonts w:eastAsia="SimSun"/>
          <w:rtl/>
          <w:lang w:eastAsia="zh-CN"/>
        </w:rPr>
        <w:t>מועדי הגר"ח ח"ב תשובה תי"ג) – "שאלה: הרמב"ם פ"ה מתענית ומקצת חכמים נוהגים שלא להניח תפילין של ראש בת"ב וצ"ע שבהל' אבל לא חילק הרמב"ם בין תפילין של יד לשל ראש. תשובה: סמך עמש"כ".</w:t>
      </w:r>
    </w:p>
    <w:p w14:paraId="381684B5" w14:textId="484F3E74" w:rsidR="008075FA" w:rsidRPr="008075FA" w:rsidRDefault="008075FA" w:rsidP="008075FA">
      <w:pPr>
        <w:numPr>
          <w:ilvl w:val="4"/>
          <w:numId w:val="24"/>
        </w:numPr>
        <w:jc w:val="both"/>
        <w:rPr>
          <w:rFonts w:eastAsia="SimSun"/>
          <w:lang w:eastAsia="zh-CN"/>
        </w:rPr>
      </w:pPr>
      <w:r w:rsidRPr="008075FA">
        <w:rPr>
          <w:rFonts w:eastAsia="SimSun" w:hint="cs"/>
          <w:rtl/>
          <w:lang w:eastAsia="zh-CN"/>
        </w:rPr>
        <w:t xml:space="preserve">מראי מקומות </w:t>
      </w:r>
      <w:r w:rsidRPr="008075FA">
        <w:rPr>
          <w:rFonts w:eastAsia="SimSun"/>
          <w:rtl/>
          <w:lang w:eastAsia="zh-CN"/>
        </w:rPr>
        <w:t>–</w:t>
      </w:r>
      <w:r w:rsidRPr="008075FA">
        <w:rPr>
          <w:rFonts w:eastAsia="SimSun" w:hint="cs"/>
          <w:rtl/>
          <w:lang w:eastAsia="zh-CN"/>
        </w:rPr>
        <w:t xml:space="preserve"> </w:t>
      </w:r>
      <w:r>
        <w:rPr>
          <w:rFonts w:eastAsia="SimSun"/>
          <w:u w:val="single"/>
          <w:rtl/>
          <w:lang w:eastAsia="zh-CN"/>
        </w:rPr>
        <w:t>תשובות ישראל</w:t>
      </w:r>
      <w:r>
        <w:rPr>
          <w:rFonts w:eastAsia="SimSun"/>
          <w:rtl/>
          <w:lang w:eastAsia="zh-CN"/>
        </w:rPr>
        <w:t xml:space="preserve"> (ח"ה סי' ל"ג אות כ"</w:t>
      </w:r>
      <w:r>
        <w:rPr>
          <w:rFonts w:eastAsia="SimSun" w:hint="cs"/>
          <w:rtl/>
          <w:lang w:eastAsia="zh-CN"/>
        </w:rPr>
        <w:t>ו</w:t>
      </w:r>
      <w:r>
        <w:rPr>
          <w:rFonts w:eastAsia="SimSun"/>
          <w:rtl/>
          <w:lang w:eastAsia="zh-CN"/>
        </w:rPr>
        <w:t>)</w:t>
      </w:r>
      <w:r>
        <w:rPr>
          <w:rFonts w:eastAsia="SimSun" w:hint="cs"/>
          <w:rtl/>
          <w:lang w:eastAsia="zh-CN"/>
        </w:rPr>
        <w:t>.</w:t>
      </w:r>
    </w:p>
    <w:p w14:paraId="7657478E" w14:textId="303CF03A" w:rsidR="00993E0D" w:rsidRDefault="00A73F45" w:rsidP="00AF0B1D">
      <w:pPr>
        <w:numPr>
          <w:ilvl w:val="3"/>
          <w:numId w:val="24"/>
        </w:numPr>
        <w:jc w:val="both"/>
        <w:rPr>
          <w:rFonts w:eastAsia="SimSun"/>
          <w:lang w:eastAsia="zh-CN"/>
        </w:rPr>
      </w:pPr>
      <w:r w:rsidRPr="00A73F45">
        <w:rPr>
          <w:rFonts w:eastAsia="SimSun"/>
          <w:u w:val="single"/>
          <w:rtl/>
          <w:lang w:eastAsia="zh-CN"/>
        </w:rPr>
        <w:t>מועדים וזמנים</w:t>
      </w:r>
      <w:r w:rsidRPr="00993E0D">
        <w:rPr>
          <w:rFonts w:eastAsia="SimSun"/>
          <w:rtl/>
          <w:lang w:eastAsia="zh-CN"/>
        </w:rPr>
        <w:t xml:space="preserve"> </w:t>
      </w:r>
      <w:r>
        <w:rPr>
          <w:rFonts w:eastAsia="SimSun" w:hint="cs"/>
          <w:rtl/>
          <w:lang w:eastAsia="zh-CN"/>
        </w:rPr>
        <w:t>(</w:t>
      </w:r>
      <w:r w:rsidRPr="00993E0D">
        <w:rPr>
          <w:rFonts w:eastAsia="SimSun"/>
          <w:rtl/>
          <w:lang w:eastAsia="zh-CN"/>
        </w:rPr>
        <w:t>ח"ה ס</w:t>
      </w:r>
      <w:r>
        <w:rPr>
          <w:rFonts w:eastAsia="SimSun" w:hint="cs"/>
          <w:rtl/>
          <w:lang w:eastAsia="zh-CN"/>
        </w:rPr>
        <w:t>י</w:t>
      </w:r>
      <w:r w:rsidRPr="00993E0D">
        <w:rPr>
          <w:rFonts w:eastAsia="SimSun"/>
          <w:rtl/>
          <w:lang w:eastAsia="zh-CN"/>
        </w:rPr>
        <w:t>' ש</w:t>
      </w:r>
      <w:r>
        <w:rPr>
          <w:rFonts w:eastAsia="SimSun" w:hint="cs"/>
          <w:rtl/>
          <w:lang w:eastAsia="zh-CN"/>
        </w:rPr>
        <w:t>ד"</w:t>
      </w:r>
      <w:r w:rsidRPr="00993E0D">
        <w:rPr>
          <w:rFonts w:eastAsia="SimSun"/>
          <w:rtl/>
          <w:lang w:eastAsia="zh-CN"/>
        </w:rPr>
        <w:t>מ</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73F45">
        <w:rPr>
          <w:rFonts w:eastAsia="SimSun"/>
          <w:rtl/>
          <w:lang w:eastAsia="zh-CN"/>
        </w:rPr>
        <w:t>הרמב"ם ... ואני תמה דממ"נ אם דינו כאבל הלוא באבל גופא לא מצינו חילוק בין של יד לשל ראש</w:t>
      </w:r>
      <w:r>
        <w:rPr>
          <w:rFonts w:eastAsia="SimSun" w:hint="cs"/>
          <w:rtl/>
          <w:lang w:eastAsia="zh-CN"/>
        </w:rPr>
        <w:t xml:space="preserve"> ...".</w:t>
      </w:r>
    </w:p>
    <w:p w14:paraId="43594972" w14:textId="77777777" w:rsidR="001E70CD" w:rsidRDefault="001E70CD" w:rsidP="001E70CD">
      <w:pPr>
        <w:jc w:val="both"/>
        <w:rPr>
          <w:rFonts w:eastAsia="SimSun"/>
          <w:lang w:eastAsia="zh-CN"/>
        </w:rPr>
      </w:pPr>
    </w:p>
    <w:p w14:paraId="7228CE41" w14:textId="1E79C1B1" w:rsidR="001E70CD" w:rsidRPr="001E70CD" w:rsidRDefault="001E70CD" w:rsidP="001E70CD">
      <w:pPr>
        <w:numPr>
          <w:ilvl w:val="1"/>
          <w:numId w:val="24"/>
        </w:numPr>
        <w:jc w:val="both"/>
        <w:rPr>
          <w:rFonts w:eastAsia="SimSun"/>
          <w:rtl/>
          <w:lang w:eastAsia="zh-CN"/>
        </w:rPr>
      </w:pPr>
      <w:r w:rsidRPr="001E70CD">
        <w:rPr>
          <w:rFonts w:eastAsia="SimSun"/>
          <w:b/>
          <w:bCs/>
          <w:rtl/>
          <w:lang w:eastAsia="zh-CN"/>
        </w:rPr>
        <w:t>אם מותר לישון לפני שקיים מצות תפילין</w:t>
      </w:r>
      <w:r>
        <w:rPr>
          <w:rFonts w:eastAsia="SimSun" w:hint="cs"/>
          <w:rtl/>
          <w:lang w:eastAsia="zh-CN"/>
        </w:rPr>
        <w:t>.</w:t>
      </w:r>
    </w:p>
    <w:p w14:paraId="14BFF5DA" w14:textId="1B225B10" w:rsidR="001E70CD" w:rsidRPr="001E70CD" w:rsidRDefault="001E70CD" w:rsidP="001E70CD">
      <w:pPr>
        <w:numPr>
          <w:ilvl w:val="2"/>
          <w:numId w:val="24"/>
        </w:numPr>
        <w:jc w:val="both"/>
        <w:rPr>
          <w:rFonts w:eastAsia="SimSun"/>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sidRPr="001E70CD">
        <w:rPr>
          <w:rFonts w:eastAsia="SimSun" w:hint="cs"/>
          <w:b/>
          <w:i/>
          <w:rtl/>
          <w:lang w:eastAsia="zh-CN"/>
        </w:rPr>
        <w:t>ו</w:t>
      </w:r>
      <w:r w:rsidRPr="001E70CD">
        <w:rPr>
          <w:rFonts w:eastAsia="SimSun"/>
          <w:b/>
          <w:i/>
          <w:rtl/>
          <w:lang w:eastAsia="zh-CN"/>
        </w:rPr>
        <w:t xml:space="preserve"> אות מ</w:t>
      </w:r>
      <w:r w:rsidRPr="001E70CD">
        <w:rPr>
          <w:rFonts w:eastAsia="SimSun" w:hint="cs"/>
          <w:b/>
          <w:i/>
          <w:rtl/>
          <w:lang w:eastAsia="zh-CN"/>
        </w:rPr>
        <w:t>"ב</w:t>
      </w:r>
      <w:r w:rsidRPr="001E70CD">
        <w:rPr>
          <w:rFonts w:eastAsia="SimSun"/>
          <w:b/>
          <w:i/>
          <w:rtl/>
          <w:lang w:eastAsia="zh-CN"/>
        </w:rPr>
        <w:t>) – "</w:t>
      </w:r>
      <w:r w:rsidRPr="001E70CD">
        <w:rPr>
          <w:rFonts w:eastAsia="SimSun"/>
          <w:rtl/>
          <w:lang w:eastAsia="zh-CN"/>
        </w:rPr>
        <w:t>איך מותר לישון בט' באב אם עדיין לא התפלל מנחה הרי עדיין לא</w:t>
      </w:r>
      <w:r>
        <w:rPr>
          <w:rFonts w:eastAsia="SimSun" w:hint="cs"/>
          <w:rtl/>
          <w:lang w:eastAsia="zh-CN"/>
        </w:rPr>
        <w:t xml:space="preserve"> </w:t>
      </w:r>
      <w:r w:rsidRPr="001E70CD">
        <w:rPr>
          <w:rFonts w:eastAsia="SimSun"/>
          <w:rtl/>
          <w:lang w:eastAsia="zh-CN"/>
        </w:rPr>
        <w:t>הניח תפילין</w:t>
      </w:r>
      <w:r>
        <w:rPr>
          <w:rFonts w:eastAsia="SimSun" w:hint="cs"/>
          <w:rtl/>
          <w:lang w:eastAsia="zh-CN"/>
        </w:rPr>
        <w:t xml:space="preserve">. </w:t>
      </w:r>
      <w:r w:rsidRPr="001E70CD">
        <w:rPr>
          <w:rFonts w:eastAsia="SimSun"/>
          <w:rtl/>
          <w:lang w:eastAsia="zh-CN"/>
        </w:rPr>
        <w:t>ת: אפשר להעמיד שומר, אשתו או ילדיו.</w:t>
      </w:r>
    </w:p>
    <w:p w14:paraId="1B65FCEC" w14:textId="77777777" w:rsidR="001E70CD" w:rsidRDefault="001E70CD" w:rsidP="001E70CD">
      <w:pPr>
        <w:jc w:val="both"/>
        <w:rPr>
          <w:rFonts w:eastAsia="SimSun"/>
          <w:lang w:eastAsia="zh-CN"/>
        </w:rPr>
      </w:pPr>
    </w:p>
    <w:p w14:paraId="0AE9D663" w14:textId="74C79D64" w:rsidR="001E70CD" w:rsidRPr="001E70CD" w:rsidRDefault="001E70CD" w:rsidP="001E70CD">
      <w:pPr>
        <w:numPr>
          <w:ilvl w:val="1"/>
          <w:numId w:val="24"/>
        </w:numPr>
        <w:jc w:val="both"/>
        <w:rPr>
          <w:rFonts w:eastAsia="SimSun"/>
          <w:rtl/>
          <w:lang w:eastAsia="zh-CN"/>
        </w:rPr>
      </w:pPr>
      <w:r w:rsidRPr="001E70CD">
        <w:rPr>
          <w:rFonts w:eastAsia="SimSun"/>
          <w:b/>
          <w:bCs/>
          <w:rtl/>
          <w:lang w:eastAsia="zh-CN"/>
        </w:rPr>
        <w:t>להגיד שמע והב' פרשיות כשמניח תפילין במנחה</w:t>
      </w:r>
      <w:r>
        <w:rPr>
          <w:rFonts w:eastAsia="SimSun" w:hint="cs"/>
          <w:rtl/>
          <w:lang w:eastAsia="zh-CN"/>
        </w:rPr>
        <w:t>.</w:t>
      </w:r>
    </w:p>
    <w:p w14:paraId="7B49E06C" w14:textId="0165D4B7" w:rsidR="00CB06A4" w:rsidRPr="00CB06A4" w:rsidRDefault="001E70CD" w:rsidP="00CB06A4">
      <w:pPr>
        <w:numPr>
          <w:ilvl w:val="2"/>
          <w:numId w:val="24"/>
        </w:numPr>
        <w:jc w:val="both"/>
        <w:rPr>
          <w:rFonts w:eastAsia="SimSun"/>
          <w:rtl/>
          <w:lang w:eastAsia="zh-CN"/>
        </w:rPr>
      </w:pPr>
      <w:r w:rsidRPr="001E70CD">
        <w:rPr>
          <w:rFonts w:eastAsia="SimSun"/>
          <w:b/>
          <w:i/>
          <w:u w:val="single"/>
          <w:rtl/>
          <w:lang w:eastAsia="zh-CN"/>
        </w:rPr>
        <w:t>פסקים והנהגות</w:t>
      </w:r>
      <w:r w:rsidRPr="001E70CD">
        <w:rPr>
          <w:rFonts w:eastAsia="SimSun"/>
          <w:b/>
          <w:i/>
          <w:rtl/>
          <w:lang w:eastAsia="zh-CN"/>
        </w:rPr>
        <w:t xml:space="preserve"> (בין המצרים עמ' מ"</w:t>
      </w:r>
      <w:r w:rsidRPr="001E70CD">
        <w:rPr>
          <w:rFonts w:eastAsia="SimSun" w:hint="cs"/>
          <w:b/>
          <w:i/>
          <w:rtl/>
          <w:lang w:eastAsia="zh-CN"/>
        </w:rPr>
        <w:t>ו</w:t>
      </w:r>
      <w:r w:rsidRPr="001E70CD">
        <w:rPr>
          <w:rFonts w:eastAsia="SimSun"/>
          <w:b/>
          <w:i/>
          <w:rtl/>
          <w:lang w:eastAsia="zh-CN"/>
        </w:rPr>
        <w:t xml:space="preserve"> אות מ</w:t>
      </w:r>
      <w:r w:rsidRPr="001E70CD">
        <w:rPr>
          <w:rFonts w:eastAsia="SimSun" w:hint="cs"/>
          <w:b/>
          <w:i/>
          <w:rtl/>
          <w:lang w:eastAsia="zh-CN"/>
        </w:rPr>
        <w:t>"ד</w:t>
      </w:r>
      <w:r w:rsidRPr="001E70CD">
        <w:rPr>
          <w:rFonts w:eastAsia="SimSun"/>
          <w:b/>
          <w:i/>
          <w:rtl/>
          <w:lang w:eastAsia="zh-CN"/>
        </w:rPr>
        <w:t>) – "</w:t>
      </w:r>
      <w:r w:rsidRPr="001E70CD">
        <w:rPr>
          <w:rFonts w:eastAsia="SimSun"/>
          <w:rtl/>
          <w:lang w:eastAsia="zh-CN"/>
        </w:rPr>
        <w:t>האם יש להגיד שמע עם התפילין (במנחה)</w:t>
      </w:r>
      <w:r w:rsidRPr="001E70CD">
        <w:rPr>
          <w:rFonts w:eastAsia="SimSun" w:hint="cs"/>
          <w:rtl/>
          <w:lang w:eastAsia="zh-CN"/>
        </w:rPr>
        <w:t>.</w:t>
      </w:r>
      <w:r>
        <w:rPr>
          <w:rFonts w:eastAsia="SimSun" w:hint="cs"/>
          <w:rtl/>
          <w:lang w:eastAsia="zh-CN"/>
        </w:rPr>
        <w:t xml:space="preserve"> </w:t>
      </w:r>
      <w:r w:rsidRPr="001E70CD">
        <w:rPr>
          <w:rFonts w:eastAsia="SimSun"/>
          <w:rtl/>
          <w:lang w:eastAsia="zh-CN"/>
        </w:rPr>
        <w:t>ת: המ"ב כ' שלא, אבל אני סובר להגיד עכ"פ פ' ראשונה, שהרמב"ם כ' הדין</w:t>
      </w:r>
      <w:r>
        <w:rPr>
          <w:rFonts w:eastAsia="SimSun" w:hint="cs"/>
          <w:rtl/>
          <w:lang w:eastAsia="zh-CN"/>
        </w:rPr>
        <w:t xml:space="preserve"> </w:t>
      </w:r>
      <w:r w:rsidRPr="001E70CD">
        <w:rPr>
          <w:rFonts w:eastAsia="SimSun"/>
          <w:rtl/>
          <w:lang w:eastAsia="zh-CN"/>
        </w:rPr>
        <w:t>(שאסור לומר ק"ש בלי תפילין) בהל' תפילין (הרי שיש דין שכשלובש</w:t>
      </w:r>
      <w:r>
        <w:rPr>
          <w:rFonts w:eastAsia="SimSun" w:hint="cs"/>
          <w:rtl/>
          <w:lang w:eastAsia="zh-CN"/>
        </w:rPr>
        <w:t xml:space="preserve"> </w:t>
      </w:r>
      <w:r w:rsidR="00CB06A4" w:rsidRPr="00CB06A4">
        <w:rPr>
          <w:rFonts w:eastAsia="SimSun"/>
          <w:rtl/>
          <w:lang w:eastAsia="zh-CN"/>
        </w:rPr>
        <w:t>תפילין צריך לומר ק"ש לקבל ע"ע קבלת עומ"ש עיי' המקורות)</w:t>
      </w:r>
      <w:r w:rsidR="00CB06A4">
        <w:rPr>
          <w:rFonts w:eastAsia="SimSun" w:hint="cs"/>
          <w:rtl/>
          <w:lang w:eastAsia="zh-CN"/>
        </w:rPr>
        <w:t>"</w:t>
      </w:r>
      <w:r w:rsidR="00CB06A4" w:rsidRPr="00CB06A4">
        <w:rPr>
          <w:rFonts w:eastAsia="SimSun"/>
          <w:rtl/>
          <w:lang w:eastAsia="zh-CN"/>
        </w:rPr>
        <w:t>.</w:t>
      </w:r>
    </w:p>
    <w:p w14:paraId="26EBD042" w14:textId="76F85523" w:rsidR="001E70CD" w:rsidRDefault="00CB06A4" w:rsidP="00CB06A4">
      <w:pPr>
        <w:ind w:left="397"/>
        <w:jc w:val="both"/>
        <w:rPr>
          <w:rFonts w:eastAsia="SimSun"/>
          <w:rtl/>
          <w:lang w:eastAsia="zh-CN"/>
        </w:rPr>
      </w:pPr>
      <w:r w:rsidRPr="00CB06A4">
        <w:rPr>
          <w:rFonts w:eastAsia="SimSun"/>
          <w:b/>
          <w:i/>
          <w:u w:val="single"/>
          <w:rtl/>
          <w:lang w:eastAsia="zh-CN"/>
        </w:rPr>
        <w:t>פסקים והנהגות</w:t>
      </w:r>
      <w:r w:rsidRPr="00CB06A4">
        <w:rPr>
          <w:rFonts w:eastAsia="SimSun"/>
          <w:b/>
          <w:i/>
          <w:rtl/>
          <w:lang w:eastAsia="zh-CN"/>
        </w:rPr>
        <w:t xml:space="preserve"> (בין המצרים עמ' מ"</w:t>
      </w:r>
      <w:r>
        <w:rPr>
          <w:rFonts w:eastAsia="SimSun" w:hint="cs"/>
          <w:b/>
          <w:i/>
          <w:rtl/>
          <w:lang w:eastAsia="zh-CN"/>
        </w:rPr>
        <w:t>ז</w:t>
      </w:r>
      <w:r w:rsidRPr="00CB06A4">
        <w:rPr>
          <w:rFonts w:eastAsia="SimSun"/>
          <w:b/>
          <w:i/>
          <w:rtl/>
          <w:lang w:eastAsia="zh-CN"/>
        </w:rPr>
        <w:t xml:space="preserve"> אות מ"</w:t>
      </w:r>
      <w:r>
        <w:rPr>
          <w:rFonts w:eastAsia="SimSun" w:hint="cs"/>
          <w:b/>
          <w:i/>
          <w:rtl/>
          <w:lang w:eastAsia="zh-CN"/>
        </w:rPr>
        <w:t>ה</w:t>
      </w:r>
      <w:r w:rsidRPr="00CB06A4">
        <w:rPr>
          <w:rFonts w:eastAsia="SimSun"/>
          <w:b/>
          <w:i/>
          <w:rtl/>
          <w:lang w:eastAsia="zh-CN"/>
        </w:rPr>
        <w:t>) – "</w:t>
      </w:r>
      <w:r w:rsidRPr="00CB06A4">
        <w:rPr>
          <w:rFonts w:eastAsia="SimSun"/>
          <w:rtl/>
          <w:lang w:eastAsia="zh-CN"/>
        </w:rPr>
        <w:t>האם אומרים הב' פרשיות אחר הנחת תפילין (פרשיות של תפילין)</w:t>
      </w:r>
      <w:r>
        <w:rPr>
          <w:rFonts w:eastAsia="SimSun" w:hint="cs"/>
          <w:rtl/>
          <w:lang w:eastAsia="zh-CN"/>
        </w:rPr>
        <w:t xml:space="preserve">. </w:t>
      </w:r>
      <w:r w:rsidRPr="00CB06A4">
        <w:rPr>
          <w:rFonts w:eastAsia="SimSun"/>
          <w:rtl/>
          <w:lang w:eastAsia="zh-CN"/>
        </w:rPr>
        <w:t>ת: לא</w:t>
      </w:r>
      <w:r w:rsidRPr="00CB06A4">
        <w:rPr>
          <w:rFonts w:eastAsia="SimSun" w:hint="cs"/>
          <w:rtl/>
          <w:lang w:eastAsia="zh-CN"/>
        </w:rPr>
        <w:t>".</w:t>
      </w:r>
    </w:p>
    <w:p w14:paraId="36F49A6D" w14:textId="77777777" w:rsidR="00E31D05" w:rsidRPr="00CB06A4" w:rsidRDefault="00E31D05" w:rsidP="00CB06A4">
      <w:pPr>
        <w:ind w:left="397"/>
        <w:jc w:val="both"/>
        <w:rPr>
          <w:rFonts w:eastAsia="SimSun"/>
          <w:lang w:eastAsia="zh-CN"/>
        </w:rPr>
      </w:pPr>
    </w:p>
    <w:p w14:paraId="6E919AE3" w14:textId="1A7DA944" w:rsidR="00E31D05" w:rsidRPr="001E70CD" w:rsidRDefault="00E31D05" w:rsidP="00E31D05">
      <w:pPr>
        <w:numPr>
          <w:ilvl w:val="1"/>
          <w:numId w:val="24"/>
        </w:numPr>
        <w:jc w:val="both"/>
        <w:rPr>
          <w:rFonts w:eastAsia="SimSun"/>
          <w:rtl/>
          <w:lang w:eastAsia="zh-CN"/>
        </w:rPr>
      </w:pPr>
      <w:r w:rsidRPr="00E31D05">
        <w:rPr>
          <w:rFonts w:eastAsia="SimSun"/>
          <w:b/>
          <w:bCs/>
          <w:rtl/>
          <w:lang w:eastAsia="zh-CN"/>
        </w:rPr>
        <w:t>כשיש ברית בט' באב בבוקר האם האבא לובש תפילין</w:t>
      </w:r>
      <w:r>
        <w:rPr>
          <w:rFonts w:eastAsia="SimSun" w:hint="cs"/>
          <w:rtl/>
          <w:lang w:eastAsia="zh-CN"/>
        </w:rPr>
        <w:t>.</w:t>
      </w:r>
    </w:p>
    <w:p w14:paraId="62EFD9A1" w14:textId="111806C7" w:rsidR="00E31D05" w:rsidRPr="00E31D05" w:rsidRDefault="00E31D05" w:rsidP="00E31D05">
      <w:pPr>
        <w:numPr>
          <w:ilvl w:val="2"/>
          <w:numId w:val="24"/>
        </w:numPr>
        <w:jc w:val="both"/>
        <w:rPr>
          <w:rFonts w:eastAsia="SimSun"/>
          <w:lang w:eastAsia="zh-CN"/>
        </w:rPr>
      </w:pPr>
      <w:r w:rsidRPr="00E31D05">
        <w:rPr>
          <w:rFonts w:eastAsia="SimSun"/>
          <w:b/>
          <w:i/>
          <w:u w:val="single"/>
          <w:rtl/>
          <w:lang w:eastAsia="zh-CN"/>
        </w:rPr>
        <w:t>פסקים והנהגות</w:t>
      </w:r>
      <w:r w:rsidRPr="00E31D05">
        <w:rPr>
          <w:rFonts w:eastAsia="SimSun"/>
          <w:b/>
          <w:i/>
          <w:rtl/>
          <w:lang w:eastAsia="zh-CN"/>
        </w:rPr>
        <w:t xml:space="preserve"> (בין המצרים עמ' מ"ז אות מ"ו) – "כשיש ברית בט' באב בבוקר האם האבא לובש תפילין. ת: מי אמר שצריך ללבוש תפילין בברית. אף שנכון שיש לובשים אבל יש אומרים הפוך שלא ללבוש, וא"כ בט' באב אין ללבוש לפני חצות, אבל בדר"כ אין עושים ברית לפני חצות".</w:t>
      </w:r>
    </w:p>
    <w:p w14:paraId="05959054" w14:textId="77777777" w:rsidR="00E31D05" w:rsidRPr="00CB06A4" w:rsidRDefault="00E31D05" w:rsidP="00E31D05">
      <w:pPr>
        <w:jc w:val="both"/>
        <w:rPr>
          <w:rFonts w:eastAsia="SimSun"/>
          <w:rtl/>
          <w:lang w:eastAsia="zh-CN"/>
        </w:rPr>
      </w:pPr>
    </w:p>
    <w:p w14:paraId="5D885ED2" w14:textId="443F3514" w:rsidR="00E00048" w:rsidRDefault="00F52A0C" w:rsidP="00AF0B1D">
      <w:pPr>
        <w:numPr>
          <w:ilvl w:val="0"/>
          <w:numId w:val="24"/>
        </w:numPr>
        <w:jc w:val="both"/>
        <w:rPr>
          <w:color w:val="000000"/>
        </w:rPr>
      </w:pPr>
      <w:bookmarkStart w:id="488" w:name="_Toc174700178"/>
      <w:bookmarkStart w:id="489" w:name="_Toc175222003"/>
      <w:r w:rsidRPr="00641992">
        <w:rPr>
          <w:rStyle w:val="Heading1Char"/>
          <w:rtl/>
        </w:rPr>
        <w:t>ימעט מכבודו והנאתו</w:t>
      </w:r>
      <w:bookmarkEnd w:id="488"/>
      <w:bookmarkEnd w:id="489"/>
      <w:r>
        <w:rPr>
          <w:rFonts w:hint="cs"/>
          <w:color w:val="000000"/>
          <w:rtl/>
        </w:rPr>
        <w:t xml:space="preserve"> - סעיף ב'</w:t>
      </w:r>
      <w:r w:rsidR="00E00048">
        <w:rPr>
          <w:rFonts w:hint="cs"/>
          <w:color w:val="000000"/>
          <w:rtl/>
        </w:rPr>
        <w:t>.</w:t>
      </w:r>
    </w:p>
    <w:p w14:paraId="53AA7641" w14:textId="77777777" w:rsidR="00F52A0C" w:rsidRDefault="00F52A0C" w:rsidP="00F52A0C">
      <w:pPr>
        <w:ind w:left="90" w:hanging="90"/>
        <w:jc w:val="both"/>
        <w:rPr>
          <w:rFonts w:eastAsia="SimSun"/>
          <w:b/>
          <w:rtl/>
          <w:lang w:eastAsia="zh-CN"/>
        </w:rPr>
      </w:pPr>
      <w:r>
        <w:rPr>
          <w:rFonts w:eastAsia="SimSun" w:hint="cs"/>
          <w:b/>
          <w:u w:val="single"/>
          <w:rtl/>
          <w:lang w:eastAsia="zh-CN"/>
        </w:rPr>
        <w:t>תוס'</w:t>
      </w:r>
      <w:r>
        <w:rPr>
          <w:rFonts w:eastAsia="SimSun" w:hint="cs"/>
          <w:b/>
          <w:rtl/>
          <w:lang w:eastAsia="zh-CN"/>
        </w:rPr>
        <w:t xml:space="preserve"> (תענית דף ל: ד"ה כל) </w:t>
      </w:r>
      <w:r>
        <w:rPr>
          <w:rFonts w:eastAsia="SimSun"/>
          <w:b/>
          <w:rtl/>
          <w:lang w:eastAsia="zh-CN"/>
        </w:rPr>
        <w:t>–</w:t>
      </w:r>
      <w:r>
        <w:rPr>
          <w:rFonts w:eastAsia="SimSun" w:hint="cs"/>
          <w:b/>
          <w:rtl/>
          <w:lang w:eastAsia="zh-CN"/>
        </w:rPr>
        <w:t xml:space="preserve"> "</w:t>
      </w:r>
      <w:r w:rsidRPr="00F52A0C">
        <w:rPr>
          <w:rFonts w:eastAsia="SimSun"/>
          <w:b/>
          <w:rtl/>
          <w:lang w:eastAsia="zh-CN"/>
        </w:rPr>
        <w:t>וחייב אדם לצער ולמעט בכבודו ובהנאותיו שאם היה רגיל לשכב על שני כרים לא ישכב כי אם על אחד</w:t>
      </w:r>
      <w:r>
        <w:rPr>
          <w:rFonts w:eastAsia="SimSun" w:hint="cs"/>
          <w:b/>
          <w:rtl/>
          <w:lang w:eastAsia="zh-CN"/>
        </w:rPr>
        <w:t>".</w:t>
      </w:r>
    </w:p>
    <w:p w14:paraId="4D877EE5" w14:textId="77777777" w:rsidR="00F52A0C" w:rsidRPr="00F52A0C" w:rsidRDefault="00F52A0C" w:rsidP="00F52A0C">
      <w:pPr>
        <w:jc w:val="both"/>
        <w:rPr>
          <w:rFonts w:eastAsia="SimSun"/>
          <w:b/>
          <w:lang w:eastAsia="zh-CN"/>
        </w:rPr>
      </w:pPr>
    </w:p>
    <w:p w14:paraId="621BE484" w14:textId="77777777" w:rsidR="00641992" w:rsidRDefault="009A561B" w:rsidP="00AF0B1D">
      <w:pPr>
        <w:numPr>
          <w:ilvl w:val="1"/>
          <w:numId w:val="24"/>
        </w:numPr>
        <w:jc w:val="both"/>
        <w:rPr>
          <w:rFonts w:eastAsia="SimSun"/>
          <w:b/>
          <w:lang w:eastAsia="zh-CN"/>
        </w:rPr>
      </w:pPr>
      <w:r w:rsidRPr="009A561B">
        <w:rPr>
          <w:rFonts w:eastAsia="SimSun" w:hint="cs"/>
          <w:bCs/>
          <w:rtl/>
          <w:lang w:eastAsia="zh-CN"/>
        </w:rPr>
        <w:t>ימעט אדם מכבודו והנאתו</w:t>
      </w:r>
      <w:r>
        <w:rPr>
          <w:rFonts w:eastAsia="SimSun" w:hint="cs"/>
          <w:b/>
          <w:rtl/>
          <w:lang w:eastAsia="zh-CN"/>
        </w:rPr>
        <w:t xml:space="preserve"> </w:t>
      </w:r>
      <w:r>
        <w:rPr>
          <w:rFonts w:eastAsia="SimSun"/>
          <w:b/>
          <w:rtl/>
          <w:lang w:eastAsia="zh-CN"/>
        </w:rPr>
        <w:t>–</w:t>
      </w:r>
      <w:r>
        <w:rPr>
          <w:rFonts w:eastAsia="SimSun" w:hint="cs"/>
          <w:b/>
          <w:rtl/>
          <w:lang w:eastAsia="zh-CN"/>
        </w:rPr>
        <w:t xml:space="preserve"> </w:t>
      </w:r>
      <w:r w:rsidRPr="009A561B">
        <w:rPr>
          <w:rFonts w:eastAsia="SimSun" w:hint="cs"/>
          <w:b/>
          <w:u w:val="single"/>
          <w:rtl/>
          <w:lang w:eastAsia="zh-CN"/>
        </w:rPr>
        <w:t>רמ"א</w:t>
      </w:r>
      <w:r>
        <w:rPr>
          <w:rFonts w:eastAsia="SimSun" w:hint="cs"/>
          <w:b/>
          <w:rtl/>
          <w:lang w:eastAsia="zh-CN"/>
        </w:rPr>
        <w:t xml:space="preserve"> (סעי' ב', "ימעט אדם מכבודו והנאתו"), </w:t>
      </w:r>
      <w:r>
        <w:rPr>
          <w:rFonts w:eastAsia="SimSun"/>
          <w:u w:val="single"/>
          <w:rtl/>
          <w:lang w:eastAsia="zh-CN"/>
        </w:rPr>
        <w:t>ח"א</w:t>
      </w:r>
      <w:r>
        <w:rPr>
          <w:rFonts w:eastAsia="SimSun"/>
          <w:rtl/>
          <w:lang w:eastAsia="zh-CN"/>
        </w:rPr>
        <w:t xml:space="preserve"> (כלל קל"ה סעי' י"ז, "וימעט בדבורו והנאתו בתשעה באב בכל מה דאפשר [תקנ"ה]")</w:t>
      </w:r>
      <w:r w:rsidR="00641992">
        <w:rPr>
          <w:rFonts w:eastAsia="SimSun" w:hint="cs"/>
          <w:rtl/>
          <w:lang w:eastAsia="zh-CN"/>
        </w:rPr>
        <w:t xml:space="preserve">, </w:t>
      </w:r>
      <w:r w:rsidR="00641992">
        <w:rPr>
          <w:rFonts w:eastAsia="SimSun"/>
          <w:u w:val="single"/>
          <w:rtl/>
          <w:lang w:eastAsia="zh-CN"/>
        </w:rPr>
        <w:t>נטעי גבריאל</w:t>
      </w:r>
      <w:r w:rsidR="00736AEC" w:rsidRPr="00736AEC">
        <w:rPr>
          <w:rFonts w:eastAsia="SimSun"/>
          <w:rtl/>
          <w:lang w:eastAsia="zh-CN"/>
        </w:rPr>
        <w:t xml:space="preserve"> (בין המצרים</w:t>
      </w:r>
      <w:r w:rsidR="00641992">
        <w:rPr>
          <w:rFonts w:eastAsia="SimSun"/>
          <w:rtl/>
          <w:lang w:eastAsia="zh-CN"/>
        </w:rPr>
        <w:t xml:space="preserve"> פרק ע"</w:t>
      </w:r>
      <w:r w:rsidR="00641992">
        <w:rPr>
          <w:rFonts w:eastAsia="SimSun" w:hint="cs"/>
          <w:rtl/>
          <w:lang w:eastAsia="zh-CN"/>
        </w:rPr>
        <w:t>ט</w:t>
      </w:r>
      <w:r w:rsidR="00641992">
        <w:rPr>
          <w:rFonts w:eastAsia="SimSun"/>
          <w:rtl/>
          <w:lang w:eastAsia="zh-CN"/>
        </w:rPr>
        <w:t xml:space="preserve"> סעי'</w:t>
      </w:r>
      <w:r w:rsidR="00641992">
        <w:rPr>
          <w:rFonts w:eastAsia="SimSun" w:hint="cs"/>
          <w:rtl/>
          <w:lang w:eastAsia="zh-CN"/>
        </w:rPr>
        <w:t xml:space="preserve"> ג').</w:t>
      </w:r>
    </w:p>
    <w:p w14:paraId="631A872C" w14:textId="77777777" w:rsidR="00641992" w:rsidRPr="00641992" w:rsidRDefault="00641992" w:rsidP="00641992">
      <w:pPr>
        <w:jc w:val="both"/>
        <w:rPr>
          <w:rFonts w:eastAsia="SimSun"/>
          <w:b/>
          <w:lang w:eastAsia="zh-CN"/>
        </w:rPr>
      </w:pPr>
    </w:p>
    <w:p w14:paraId="0BC0A06B" w14:textId="77777777" w:rsidR="00641992" w:rsidRDefault="0017272B" w:rsidP="00AF0B1D">
      <w:pPr>
        <w:numPr>
          <w:ilvl w:val="1"/>
          <w:numId w:val="24"/>
        </w:numPr>
        <w:jc w:val="both"/>
        <w:rPr>
          <w:rFonts w:eastAsia="SimSun"/>
          <w:b/>
          <w:lang w:eastAsia="zh-CN"/>
        </w:rPr>
      </w:pPr>
      <w:r w:rsidRPr="00641992">
        <w:rPr>
          <w:rFonts w:eastAsia="SimSun" w:hint="cs"/>
          <w:b/>
          <w:bCs/>
          <w:rtl/>
          <w:lang w:eastAsia="zh-CN"/>
        </w:rPr>
        <w:t>לטייל</w:t>
      </w:r>
      <w:r w:rsidRPr="00641992">
        <w:rPr>
          <w:rFonts w:eastAsia="SimSun" w:hint="cs"/>
          <w:rtl/>
          <w:lang w:eastAsia="zh-CN"/>
        </w:rPr>
        <w:t>.</w:t>
      </w:r>
    </w:p>
    <w:p w14:paraId="77D6DEE4" w14:textId="77777777" w:rsidR="0046110D" w:rsidRDefault="0017272B" w:rsidP="00AF0B1D">
      <w:pPr>
        <w:numPr>
          <w:ilvl w:val="2"/>
          <w:numId w:val="24"/>
        </w:numPr>
        <w:jc w:val="both"/>
        <w:rPr>
          <w:rFonts w:eastAsia="SimSun"/>
          <w:b/>
          <w:lang w:eastAsia="zh-CN"/>
        </w:rPr>
      </w:pPr>
      <w:r w:rsidRPr="00641992">
        <w:rPr>
          <w:rFonts w:eastAsia="SimSun" w:hint="cs"/>
          <w:b/>
          <w:rtl/>
          <w:lang w:eastAsia="zh-CN"/>
        </w:rPr>
        <w:t>מחמיר</w:t>
      </w:r>
      <w:r w:rsidR="0046110D">
        <w:rPr>
          <w:rFonts w:eastAsia="SimSun" w:hint="cs"/>
          <w:b/>
          <w:rtl/>
          <w:lang w:eastAsia="zh-CN"/>
        </w:rPr>
        <w:t>.</w:t>
      </w:r>
    </w:p>
    <w:p w14:paraId="0931CF9C" w14:textId="77777777" w:rsidR="0046110D" w:rsidRDefault="0017272B" w:rsidP="00AF0B1D">
      <w:pPr>
        <w:numPr>
          <w:ilvl w:val="3"/>
          <w:numId w:val="24"/>
        </w:numPr>
        <w:jc w:val="both"/>
        <w:rPr>
          <w:rFonts w:eastAsia="SimSun"/>
          <w:b/>
          <w:lang w:eastAsia="zh-CN"/>
        </w:rPr>
      </w:pPr>
      <w:r w:rsidRPr="00641992">
        <w:rPr>
          <w:rFonts w:eastAsia="SimSun" w:hint="cs"/>
          <w:b/>
          <w:rtl/>
          <w:lang w:eastAsia="zh-CN"/>
        </w:rPr>
        <w:t xml:space="preserve">עי' </w:t>
      </w:r>
      <w:r w:rsidRPr="00641992">
        <w:rPr>
          <w:rFonts w:eastAsia="SimSun" w:hint="cs"/>
          <w:b/>
          <w:u w:val="single"/>
          <w:rtl/>
          <w:lang w:eastAsia="zh-CN"/>
        </w:rPr>
        <w:t>מחבר</w:t>
      </w:r>
      <w:r w:rsidRPr="00641992">
        <w:rPr>
          <w:rFonts w:eastAsia="SimSun" w:hint="cs"/>
          <w:b/>
          <w:rtl/>
          <w:lang w:eastAsia="zh-CN"/>
        </w:rPr>
        <w:t xml:space="preserve"> (סי' תקנ"ד עי' כ"א</w:t>
      </w:r>
      <w:r w:rsidR="0046110D">
        <w:rPr>
          <w:rFonts w:eastAsia="SimSun" w:hint="cs"/>
          <w:b/>
          <w:rtl/>
          <w:lang w:eastAsia="zh-CN"/>
        </w:rPr>
        <w:t xml:space="preserve">) </w:t>
      </w:r>
      <w:r w:rsidR="0046110D">
        <w:rPr>
          <w:rFonts w:eastAsia="SimSun"/>
          <w:b/>
          <w:rtl/>
          <w:lang w:eastAsia="zh-CN"/>
        </w:rPr>
        <w:t>–</w:t>
      </w:r>
      <w:r w:rsidRPr="00641992">
        <w:rPr>
          <w:rFonts w:eastAsia="SimSun" w:hint="cs"/>
          <w:b/>
          <w:rtl/>
          <w:lang w:eastAsia="zh-CN"/>
        </w:rPr>
        <w:t xml:space="preserve"> "</w:t>
      </w:r>
      <w:r w:rsidRPr="00641992">
        <w:rPr>
          <w:rFonts w:eastAsia="SimSun"/>
          <w:b/>
          <w:rtl/>
          <w:lang w:eastAsia="zh-CN"/>
        </w:rPr>
        <w:t>יש מי שאומר שלא ילך ויטייל בשוק, כדי שלא יבא לידי שחוק וקלות והתול</w:t>
      </w:r>
      <w:r w:rsidRPr="00641992">
        <w:rPr>
          <w:rFonts w:eastAsia="SimSun" w:hint="cs"/>
          <w:b/>
          <w:rtl/>
          <w:lang w:eastAsia="zh-CN"/>
        </w:rPr>
        <w:t>"</w:t>
      </w:r>
      <w:r w:rsidR="0046110D">
        <w:rPr>
          <w:rFonts w:eastAsia="SimSun" w:hint="cs"/>
          <w:b/>
          <w:rtl/>
          <w:lang w:eastAsia="zh-CN"/>
        </w:rPr>
        <w:t>.</w:t>
      </w:r>
    </w:p>
    <w:p w14:paraId="56F65409" w14:textId="77777777" w:rsidR="0046110D" w:rsidRPr="0046110D" w:rsidRDefault="0091507F" w:rsidP="00AF0B1D">
      <w:pPr>
        <w:numPr>
          <w:ilvl w:val="3"/>
          <w:numId w:val="24"/>
        </w:numPr>
        <w:jc w:val="both"/>
        <w:rPr>
          <w:rFonts w:eastAsia="SimSun"/>
          <w:b/>
          <w:lang w:eastAsia="zh-CN"/>
        </w:rPr>
      </w:pPr>
      <w:r>
        <w:rPr>
          <w:rFonts w:eastAsia="SimSun"/>
          <w:u w:val="single"/>
          <w:rtl/>
          <w:lang w:eastAsia="zh-CN"/>
        </w:rPr>
        <w:t>קיצור שו"ע</w:t>
      </w:r>
      <w:r>
        <w:rPr>
          <w:rFonts w:eastAsia="SimSun"/>
          <w:rtl/>
          <w:lang w:eastAsia="zh-CN"/>
        </w:rPr>
        <w:t xml:space="preserve"> (סי' קכ"ד סעי'</w:t>
      </w:r>
      <w:r>
        <w:rPr>
          <w:rFonts w:eastAsia="SimSun" w:hint="cs"/>
          <w:rtl/>
          <w:lang w:eastAsia="zh-CN"/>
        </w:rPr>
        <w:t xml:space="preserve"> י"ד)</w:t>
      </w:r>
      <w:r w:rsidR="0046110D">
        <w:rPr>
          <w:rFonts w:eastAsia="SimSun" w:hint="cs"/>
          <w:rtl/>
          <w:lang w:eastAsia="zh-CN"/>
        </w:rPr>
        <w:t>.</w:t>
      </w:r>
    </w:p>
    <w:p w14:paraId="5A629CE7" w14:textId="7BAAEF46" w:rsidR="0046110D" w:rsidRPr="00AB58AA" w:rsidRDefault="0017272B" w:rsidP="00AB58AA">
      <w:pPr>
        <w:numPr>
          <w:ilvl w:val="3"/>
          <w:numId w:val="24"/>
        </w:numPr>
        <w:jc w:val="both"/>
        <w:rPr>
          <w:rFonts w:eastAsia="SimSun"/>
          <w:b/>
          <w:lang w:eastAsia="zh-CN"/>
        </w:rPr>
      </w:pPr>
      <w:r w:rsidRPr="00641992">
        <w:rPr>
          <w:rFonts w:eastAsia="SimSun" w:hint="cs"/>
          <w:b/>
          <w:u w:val="single"/>
          <w:rtl/>
          <w:lang w:eastAsia="zh-CN"/>
        </w:rPr>
        <w:t>מ"ב</w:t>
      </w:r>
      <w:r w:rsidRPr="00641992">
        <w:rPr>
          <w:rFonts w:eastAsia="SimSun" w:hint="cs"/>
          <w:b/>
          <w:rtl/>
          <w:lang w:eastAsia="zh-CN"/>
        </w:rPr>
        <w:t xml:space="preserve"> (סי' תקנ"ט ס"ק מ"א)</w:t>
      </w:r>
      <w:r w:rsidR="0046110D">
        <w:rPr>
          <w:rFonts w:eastAsia="SimSun" w:hint="cs"/>
          <w:b/>
          <w:rtl/>
          <w:lang w:eastAsia="zh-CN"/>
        </w:rPr>
        <w:t>.</w:t>
      </w:r>
    </w:p>
    <w:p w14:paraId="142A3239" w14:textId="77777777" w:rsidR="0046110D" w:rsidRPr="0046110D" w:rsidRDefault="0017272B" w:rsidP="00AF0B1D">
      <w:pPr>
        <w:numPr>
          <w:ilvl w:val="3"/>
          <w:numId w:val="24"/>
        </w:numPr>
        <w:jc w:val="both"/>
        <w:rPr>
          <w:rFonts w:eastAsia="SimSun"/>
          <w:b/>
          <w:lang w:eastAsia="zh-CN"/>
        </w:rPr>
      </w:pPr>
      <w:r w:rsidRPr="00641992">
        <w:rPr>
          <w:rFonts w:eastAsia="SimSun"/>
          <w:u w:val="single"/>
          <w:rtl/>
          <w:lang w:eastAsia="zh-CN"/>
        </w:rPr>
        <w:t>שבט הלוי</w:t>
      </w:r>
      <w:r w:rsidRPr="00641992">
        <w:rPr>
          <w:rFonts w:eastAsia="SimSun"/>
          <w:rtl/>
          <w:lang w:eastAsia="zh-CN"/>
        </w:rPr>
        <w:t xml:space="preserve"> (</w:t>
      </w:r>
      <w:r w:rsidR="00CD1952">
        <w:rPr>
          <w:rFonts w:eastAsia="SimSun"/>
          <w:rtl/>
          <w:lang w:eastAsia="zh-CN"/>
        </w:rPr>
        <w:t>מבית לוי</w:t>
      </w:r>
      <w:r w:rsidRPr="00641992">
        <w:rPr>
          <w:rFonts w:eastAsia="SimSun"/>
          <w:rtl/>
          <w:lang w:eastAsia="zh-CN"/>
        </w:rPr>
        <w:t xml:space="preserve"> חי"ג עמ' מ"</w:t>
      </w:r>
      <w:r w:rsidRPr="00641992">
        <w:rPr>
          <w:rFonts w:eastAsia="SimSun" w:hint="cs"/>
          <w:rtl/>
          <w:lang w:eastAsia="zh-CN"/>
        </w:rPr>
        <w:t>ב אות י"ז</w:t>
      </w:r>
      <w:r w:rsidR="0046110D">
        <w:rPr>
          <w:rFonts w:eastAsia="SimSun" w:hint="cs"/>
          <w:rtl/>
          <w:lang w:eastAsia="zh-CN"/>
        </w:rPr>
        <w:t xml:space="preserve">) </w:t>
      </w:r>
      <w:r w:rsidR="0046110D">
        <w:rPr>
          <w:rFonts w:eastAsia="SimSun"/>
          <w:rtl/>
          <w:lang w:eastAsia="zh-CN"/>
        </w:rPr>
        <w:t>–</w:t>
      </w:r>
      <w:r w:rsidRPr="00641992">
        <w:rPr>
          <w:rFonts w:eastAsia="SimSun" w:hint="cs"/>
          <w:rtl/>
          <w:lang w:eastAsia="zh-CN"/>
        </w:rPr>
        <w:t xml:space="preserve"> "אין לילך לטייל ברחוב שלא יבוא שחוק וקלות ראש"</w:t>
      </w:r>
      <w:r w:rsidR="0046110D">
        <w:rPr>
          <w:rFonts w:eastAsia="SimSun" w:hint="cs"/>
          <w:rtl/>
          <w:lang w:eastAsia="zh-CN"/>
        </w:rPr>
        <w:t>.</w:t>
      </w:r>
    </w:p>
    <w:p w14:paraId="31D56231" w14:textId="77777777" w:rsidR="0046110D" w:rsidRPr="0046110D" w:rsidRDefault="00641992" w:rsidP="00AF0B1D">
      <w:pPr>
        <w:numPr>
          <w:ilvl w:val="3"/>
          <w:numId w:val="24"/>
        </w:numPr>
        <w:jc w:val="both"/>
        <w:rPr>
          <w:rFonts w:eastAsia="SimSun"/>
          <w:b/>
          <w:lang w:eastAsia="zh-CN"/>
        </w:rPr>
      </w:pPr>
      <w:r w:rsidRPr="00641992">
        <w:rPr>
          <w:rFonts w:eastAsia="SimSun"/>
          <w:u w:val="single"/>
          <w:rtl/>
          <w:lang w:eastAsia="zh-CN"/>
        </w:rPr>
        <w:t>נטעי גבריאל</w:t>
      </w:r>
      <w:r w:rsidR="00736AEC" w:rsidRPr="00736AEC">
        <w:rPr>
          <w:rFonts w:eastAsia="SimSun"/>
          <w:rtl/>
          <w:lang w:eastAsia="zh-CN"/>
        </w:rPr>
        <w:t xml:space="preserve"> (בין המצרים</w:t>
      </w:r>
      <w:r w:rsidRPr="00641992">
        <w:rPr>
          <w:rFonts w:eastAsia="SimSun"/>
          <w:rtl/>
          <w:lang w:eastAsia="zh-CN"/>
        </w:rPr>
        <w:t xml:space="preserve"> פרק ע"ט סעי'</w:t>
      </w:r>
      <w:r w:rsidRPr="00641992">
        <w:rPr>
          <w:rFonts w:eastAsia="SimSun" w:hint="cs"/>
          <w:rtl/>
          <w:lang w:eastAsia="zh-CN"/>
        </w:rPr>
        <w:t xml:space="preserve"> ח')</w:t>
      </w:r>
      <w:r w:rsidR="0046110D">
        <w:rPr>
          <w:rFonts w:eastAsia="SimSun" w:hint="cs"/>
          <w:rtl/>
          <w:lang w:eastAsia="zh-CN"/>
        </w:rPr>
        <w:t>.</w:t>
      </w:r>
    </w:p>
    <w:p w14:paraId="6224AF17" w14:textId="77777777" w:rsidR="00364FD2" w:rsidRPr="00AB58AA" w:rsidRDefault="0017272B" w:rsidP="00AF0B1D">
      <w:pPr>
        <w:numPr>
          <w:ilvl w:val="3"/>
          <w:numId w:val="24"/>
        </w:numPr>
        <w:jc w:val="both"/>
        <w:rPr>
          <w:rFonts w:eastAsia="SimSun"/>
          <w:b/>
          <w:lang w:eastAsia="zh-CN"/>
        </w:rPr>
      </w:pPr>
      <w:r w:rsidRPr="00641992">
        <w:rPr>
          <w:rFonts w:eastAsia="SimSun"/>
          <w:u w:val="single"/>
          <w:rtl/>
          <w:lang w:eastAsia="zh-CN"/>
        </w:rPr>
        <w:t>ג' שבועות</w:t>
      </w:r>
      <w:r w:rsidRPr="00641992">
        <w:rPr>
          <w:rFonts w:eastAsia="SimSun"/>
          <w:rtl/>
          <w:lang w:eastAsia="zh-CN"/>
        </w:rPr>
        <w:t xml:space="preserve"> (ארטסקרול, עמ' קמ</w:t>
      </w:r>
      <w:r w:rsidRPr="00641992">
        <w:rPr>
          <w:rFonts w:eastAsia="SimSun" w:hint="cs"/>
          <w:rtl/>
          <w:lang w:eastAsia="zh-CN"/>
        </w:rPr>
        <w:t>"ו</w:t>
      </w:r>
      <w:r w:rsidRPr="00641992">
        <w:rPr>
          <w:rFonts w:eastAsia="SimSun"/>
          <w:rtl/>
          <w:lang w:eastAsia="zh-CN"/>
        </w:rPr>
        <w:t>)</w:t>
      </w:r>
      <w:r w:rsidR="00364FD2" w:rsidRPr="0046110D">
        <w:rPr>
          <w:rFonts w:eastAsia="SimSun" w:hint="cs"/>
          <w:rtl/>
          <w:lang w:eastAsia="zh-CN"/>
        </w:rPr>
        <w:t>.</w:t>
      </w:r>
    </w:p>
    <w:p w14:paraId="67BF925D" w14:textId="6D54CFDF" w:rsidR="00AB58AA" w:rsidRPr="00AB58AA" w:rsidRDefault="00AB58AA" w:rsidP="00AB58AA">
      <w:pPr>
        <w:numPr>
          <w:ilvl w:val="2"/>
          <w:numId w:val="24"/>
        </w:numPr>
        <w:jc w:val="both"/>
        <w:rPr>
          <w:rFonts w:eastAsia="SimSun"/>
          <w:b/>
          <w:lang w:eastAsia="zh-CN"/>
        </w:rPr>
      </w:pPr>
      <w:r w:rsidRPr="00AB58AA">
        <w:rPr>
          <w:rFonts w:eastAsia="SimSun" w:hint="cs"/>
          <w:b/>
          <w:bCs/>
          <w:rtl/>
          <w:lang w:eastAsia="zh-CN"/>
        </w:rPr>
        <w:t>לילך לכותל המערבי</w:t>
      </w:r>
      <w:r w:rsidRPr="00AB58AA">
        <w:rPr>
          <w:rFonts w:eastAsia="SimSun" w:hint="cs"/>
          <w:rtl/>
          <w:lang w:eastAsia="zh-CN"/>
        </w:rPr>
        <w:t>.</w:t>
      </w:r>
    </w:p>
    <w:p w14:paraId="08DEEB77" w14:textId="6AFBF138" w:rsidR="00AB58AA" w:rsidRPr="009346FF" w:rsidRDefault="00AB58AA" w:rsidP="00AB58AA">
      <w:pPr>
        <w:numPr>
          <w:ilvl w:val="3"/>
          <w:numId w:val="24"/>
        </w:numPr>
        <w:jc w:val="both"/>
        <w:rPr>
          <w:rFonts w:eastAsia="SimSun"/>
          <w:b/>
          <w:lang w:eastAsia="zh-CN"/>
        </w:rPr>
      </w:pPr>
      <w:r w:rsidRPr="0046110D">
        <w:rPr>
          <w:rFonts w:eastAsia="SimSun" w:hint="cs"/>
          <w:u w:val="single"/>
          <w:rtl/>
          <w:lang w:eastAsia="zh-CN"/>
        </w:rPr>
        <w:t>אור לציון</w:t>
      </w:r>
      <w:r w:rsidRPr="0046110D">
        <w:rPr>
          <w:rFonts w:eastAsia="SimSun" w:hint="cs"/>
          <w:rtl/>
          <w:lang w:eastAsia="zh-CN"/>
        </w:rPr>
        <w:t xml:space="preserve"> (ח"ג פרק כ"ט אות י"ח) </w:t>
      </w:r>
      <w:r w:rsidRPr="0046110D">
        <w:rPr>
          <w:rFonts w:eastAsia="SimSun"/>
          <w:rtl/>
          <w:lang w:eastAsia="zh-CN"/>
        </w:rPr>
        <w:t>–</w:t>
      </w:r>
      <w:r w:rsidRPr="0046110D">
        <w:rPr>
          <w:rFonts w:eastAsia="SimSun" w:hint="cs"/>
          <w:rtl/>
          <w:lang w:eastAsia="zh-CN"/>
        </w:rPr>
        <w:t xml:space="preserve"> "</w:t>
      </w:r>
      <w:r w:rsidRPr="0046110D">
        <w:rPr>
          <w:rFonts w:eastAsia="SimSun"/>
          <w:rtl/>
          <w:lang w:eastAsia="zh-CN"/>
        </w:rPr>
        <w:t>אבל בתענית תש</w:t>
      </w:r>
      <w:r w:rsidRPr="009346FF">
        <w:rPr>
          <w:rFonts w:eastAsia="SimSun"/>
          <w:rtl/>
          <w:lang w:eastAsia="zh-CN"/>
        </w:rPr>
        <w:t xml:space="preserve">עה באב אין לטייל. ואף לכותל המערבי אין ללכת אלא כשכוונתו </w:t>
      </w:r>
      <w:r w:rsidRPr="0046110D">
        <w:rPr>
          <w:rFonts w:eastAsia="SimSun"/>
          <w:rtl/>
          <w:lang w:eastAsia="zh-CN"/>
        </w:rPr>
        <w:t xml:space="preserve">להתפלל על החורבן. וכן </w:t>
      </w:r>
      <w:r w:rsidRPr="0046110D">
        <w:rPr>
          <w:rFonts w:eastAsia="SimSun"/>
          <w:b/>
          <w:bCs/>
          <w:rtl/>
          <w:lang w:eastAsia="zh-CN"/>
        </w:rPr>
        <w:t>לא ילך בקבוצה</w:t>
      </w:r>
      <w:r w:rsidRPr="0046110D">
        <w:rPr>
          <w:rFonts w:eastAsia="SimSun"/>
          <w:rtl/>
          <w:lang w:eastAsia="zh-CN"/>
        </w:rPr>
        <w:t xml:space="preserve"> כהולכים לטייל</w:t>
      </w:r>
      <w:r w:rsidRPr="0046110D">
        <w:rPr>
          <w:rFonts w:eastAsia="SimSun" w:hint="cs"/>
          <w:rtl/>
          <w:lang w:eastAsia="zh-CN"/>
        </w:rPr>
        <w:t>".</w:t>
      </w:r>
    </w:p>
    <w:p w14:paraId="0E6C00E4" w14:textId="445BE907" w:rsidR="009346FF" w:rsidRPr="009346FF" w:rsidRDefault="009346FF" w:rsidP="008C6796">
      <w:pPr>
        <w:numPr>
          <w:ilvl w:val="3"/>
          <w:numId w:val="24"/>
        </w:numPr>
        <w:jc w:val="both"/>
        <w:rPr>
          <w:rFonts w:eastAsia="SimSun"/>
          <w:b/>
          <w:lang w:eastAsia="zh-CN"/>
        </w:rPr>
      </w:pPr>
      <w:r w:rsidRPr="009346FF">
        <w:rPr>
          <w:rFonts w:eastAsia="SimSun"/>
          <w:b/>
          <w:i/>
          <w:u w:val="single"/>
          <w:rtl/>
          <w:lang w:eastAsia="zh-CN"/>
        </w:rPr>
        <w:t>הגרח"ק</w:t>
      </w:r>
      <w:r w:rsidRPr="009346FF">
        <w:rPr>
          <w:rFonts w:eastAsia="SimSun"/>
          <w:b/>
          <w:i/>
          <w:rtl/>
          <w:lang w:eastAsia="zh-CN"/>
        </w:rPr>
        <w:t xml:space="preserve"> זצ"ל (שמענו כן ראינו ח"ב פרק ט' סי' כ"</w:t>
      </w:r>
      <w:r>
        <w:rPr>
          <w:rFonts w:eastAsia="SimSun" w:hint="cs"/>
          <w:b/>
          <w:i/>
          <w:rtl/>
          <w:lang w:eastAsia="zh-CN"/>
        </w:rPr>
        <w:t>ז</w:t>
      </w:r>
      <w:r w:rsidRPr="009346FF">
        <w:rPr>
          <w:rFonts w:eastAsia="SimSun"/>
          <w:b/>
          <w:i/>
          <w:rtl/>
          <w:lang w:eastAsia="zh-CN"/>
        </w:rPr>
        <w:t>, עמ' ר</w:t>
      </w:r>
      <w:r w:rsidRPr="009346FF">
        <w:rPr>
          <w:rFonts w:eastAsia="SimSun" w:hint="cs"/>
          <w:b/>
          <w:i/>
          <w:rtl/>
          <w:lang w:eastAsia="zh-CN"/>
        </w:rPr>
        <w:t>צ</w:t>
      </w:r>
      <w:r w:rsidRPr="009346FF">
        <w:rPr>
          <w:rFonts w:eastAsia="SimSun"/>
          <w:b/>
          <w:i/>
          <w:rtl/>
          <w:lang w:eastAsia="zh-CN"/>
        </w:rPr>
        <w:t>"</w:t>
      </w:r>
      <w:r w:rsidRPr="009346FF">
        <w:rPr>
          <w:rFonts w:eastAsia="SimSun" w:hint="cs"/>
          <w:b/>
          <w:i/>
          <w:rtl/>
          <w:lang w:eastAsia="zh-CN"/>
        </w:rPr>
        <w:t>ב</w:t>
      </w:r>
      <w:r w:rsidRPr="009346FF">
        <w:rPr>
          <w:rFonts w:eastAsia="SimSun"/>
          <w:b/>
          <w:i/>
          <w:rtl/>
          <w:lang w:eastAsia="zh-CN"/>
        </w:rPr>
        <w:t>) – "שאלה: האם יש ענין למי שהוא בירושלים לילך בט</w:t>
      </w:r>
      <w:r w:rsidRPr="009346FF">
        <w:rPr>
          <w:rFonts w:eastAsia="SimSun" w:hint="cs"/>
          <w:b/>
          <w:i/>
          <w:rtl/>
          <w:lang w:eastAsia="zh-CN"/>
        </w:rPr>
        <w:t>"</w:t>
      </w:r>
      <w:r w:rsidRPr="009346FF">
        <w:rPr>
          <w:rFonts w:eastAsia="SimSun"/>
          <w:b/>
          <w:i/>
          <w:rtl/>
          <w:lang w:eastAsia="zh-CN"/>
        </w:rPr>
        <w:t>ב לכותל המערבי כדי שירגיש יותר את הרגשת החורב</w:t>
      </w:r>
      <w:r>
        <w:rPr>
          <w:rFonts w:eastAsia="SimSun" w:hint="cs"/>
          <w:b/>
          <w:i/>
          <w:rtl/>
          <w:lang w:eastAsia="zh-CN"/>
        </w:rPr>
        <w:t>ן</w:t>
      </w:r>
      <w:r w:rsidRPr="009346FF">
        <w:rPr>
          <w:rFonts w:eastAsia="SimSun"/>
          <w:b/>
          <w:i/>
          <w:rtl/>
          <w:lang w:eastAsia="zh-CN"/>
        </w:rPr>
        <w:t>.</w:t>
      </w:r>
      <w:r>
        <w:rPr>
          <w:rFonts w:eastAsia="SimSun" w:hint="cs"/>
          <w:b/>
          <w:i/>
          <w:rtl/>
          <w:lang w:eastAsia="zh-CN"/>
        </w:rPr>
        <w:t xml:space="preserve"> תשובה:</w:t>
      </w:r>
      <w:r w:rsidRPr="009346FF">
        <w:rPr>
          <w:rFonts w:eastAsia="SimSun"/>
          <w:b/>
          <w:i/>
          <w:rtl/>
          <w:lang w:eastAsia="zh-CN"/>
        </w:rPr>
        <w:t xml:space="preserve"> נו נו, תמי</w:t>
      </w:r>
      <w:r>
        <w:rPr>
          <w:rFonts w:eastAsia="SimSun" w:hint="cs"/>
          <w:b/>
          <w:i/>
          <w:rtl/>
          <w:lang w:eastAsia="zh-CN"/>
        </w:rPr>
        <w:t xml:space="preserve">ד </w:t>
      </w:r>
      <w:r w:rsidRPr="009346FF">
        <w:rPr>
          <w:rFonts w:eastAsia="SimSun"/>
          <w:b/>
          <w:i/>
          <w:rtl/>
          <w:lang w:eastAsia="zh-CN"/>
        </w:rPr>
        <w:t>יש ענין ללכת לכותל</w:t>
      </w:r>
      <w:r w:rsidRPr="009346FF">
        <w:rPr>
          <w:rFonts w:eastAsia="SimSun" w:hint="cs"/>
          <w:b/>
          <w:i/>
          <w:rtl/>
          <w:lang w:eastAsia="zh-CN"/>
        </w:rPr>
        <w:t>".</w:t>
      </w:r>
    </w:p>
    <w:p w14:paraId="345DF586" w14:textId="77777777" w:rsidR="00641992" w:rsidRDefault="00641992" w:rsidP="00641992">
      <w:pPr>
        <w:jc w:val="both"/>
        <w:rPr>
          <w:rFonts w:eastAsia="SimSun"/>
          <w:b/>
          <w:lang w:eastAsia="zh-CN"/>
        </w:rPr>
      </w:pPr>
    </w:p>
    <w:p w14:paraId="13A0EC4D" w14:textId="77777777" w:rsidR="00641992" w:rsidRDefault="0017272B" w:rsidP="00AF0B1D">
      <w:pPr>
        <w:numPr>
          <w:ilvl w:val="1"/>
          <w:numId w:val="24"/>
        </w:numPr>
        <w:jc w:val="both"/>
        <w:rPr>
          <w:rFonts w:eastAsia="SimSun"/>
          <w:b/>
          <w:lang w:eastAsia="zh-CN"/>
        </w:rPr>
      </w:pPr>
      <w:r w:rsidRPr="00641992">
        <w:rPr>
          <w:rFonts w:eastAsia="SimSun" w:hint="cs"/>
          <w:b/>
          <w:bCs/>
          <w:rtl/>
          <w:lang w:eastAsia="zh-CN"/>
        </w:rPr>
        <w:t>עיתונים</w:t>
      </w:r>
      <w:r w:rsidRPr="00641992">
        <w:rPr>
          <w:rFonts w:eastAsia="SimSun" w:hint="cs"/>
          <w:rtl/>
          <w:lang w:eastAsia="zh-CN"/>
        </w:rPr>
        <w:t>.</w:t>
      </w:r>
    </w:p>
    <w:p w14:paraId="5A31BF5A" w14:textId="77777777" w:rsidR="00F25B6B" w:rsidRPr="00F25B6B" w:rsidRDefault="0017272B" w:rsidP="00AF0B1D">
      <w:pPr>
        <w:numPr>
          <w:ilvl w:val="2"/>
          <w:numId w:val="24"/>
        </w:numPr>
        <w:jc w:val="both"/>
        <w:rPr>
          <w:rFonts w:eastAsia="SimSun"/>
          <w:b/>
          <w:lang w:eastAsia="zh-CN"/>
        </w:rPr>
      </w:pPr>
      <w:r w:rsidRPr="00641992">
        <w:rPr>
          <w:rFonts w:eastAsia="SimSun" w:hint="cs"/>
          <w:rtl/>
          <w:lang w:eastAsia="zh-CN"/>
        </w:rPr>
        <w:t>מיקל</w:t>
      </w:r>
      <w:r w:rsidR="00F25B6B">
        <w:rPr>
          <w:rFonts w:eastAsia="SimSun" w:hint="cs"/>
          <w:rtl/>
          <w:lang w:eastAsia="zh-CN"/>
        </w:rPr>
        <w:t>.</w:t>
      </w:r>
    </w:p>
    <w:p w14:paraId="1F95F88D" w14:textId="7C7B1093" w:rsidR="00641992" w:rsidRDefault="00F25B6B" w:rsidP="00AF0B1D">
      <w:pPr>
        <w:numPr>
          <w:ilvl w:val="3"/>
          <w:numId w:val="24"/>
        </w:numPr>
        <w:jc w:val="both"/>
        <w:rPr>
          <w:rFonts w:eastAsia="SimSun"/>
          <w:b/>
          <w:lang w:eastAsia="zh-CN"/>
        </w:rPr>
      </w:pPr>
      <w:r w:rsidRPr="00F25B6B">
        <w:rPr>
          <w:rFonts w:eastAsia="SimSun" w:hint="cs"/>
          <w:rtl/>
          <w:lang w:eastAsia="zh-CN"/>
        </w:rPr>
        <w:t xml:space="preserve">עי' </w:t>
      </w:r>
      <w:r w:rsidR="0017272B" w:rsidRPr="00641992">
        <w:rPr>
          <w:rFonts w:eastAsia="SimSun" w:hint="cs"/>
          <w:u w:val="single"/>
          <w:rtl/>
          <w:lang w:eastAsia="zh-CN"/>
        </w:rPr>
        <w:t>חזון עובדיה</w:t>
      </w:r>
      <w:r w:rsidR="0017272B" w:rsidRPr="00641992">
        <w:rPr>
          <w:rFonts w:eastAsia="SimSun" w:hint="cs"/>
          <w:rtl/>
          <w:lang w:eastAsia="zh-CN"/>
        </w:rPr>
        <w:t xml:space="preserve"> (</w:t>
      </w:r>
      <w:r w:rsidR="00B1199D">
        <w:rPr>
          <w:rFonts w:eastAsia="SimSun" w:hint="cs"/>
          <w:rtl/>
          <w:lang w:eastAsia="zh-CN"/>
        </w:rPr>
        <w:t>ארבע תעניות</w:t>
      </w:r>
      <w:r w:rsidR="0017272B" w:rsidRPr="00641992">
        <w:rPr>
          <w:rFonts w:eastAsia="SimSun" w:hint="cs"/>
          <w:rtl/>
          <w:lang w:eastAsia="zh-CN"/>
        </w:rPr>
        <w:t xml:space="preserve"> סוף עמ' שט"ו</w:t>
      </w:r>
      <w:r>
        <w:rPr>
          <w:rFonts w:eastAsia="SimSun" w:hint="cs"/>
          <w:rtl/>
          <w:lang w:eastAsia="zh-CN"/>
        </w:rPr>
        <w:t xml:space="preserve">) </w:t>
      </w:r>
      <w:r>
        <w:rPr>
          <w:rFonts w:eastAsia="SimSun"/>
          <w:rtl/>
          <w:lang w:eastAsia="zh-CN"/>
        </w:rPr>
        <w:t>–</w:t>
      </w:r>
      <w:r w:rsidR="0017272B" w:rsidRPr="00641992">
        <w:rPr>
          <w:rFonts w:eastAsia="SimSun" w:hint="cs"/>
          <w:rtl/>
          <w:lang w:eastAsia="zh-CN"/>
        </w:rPr>
        <w:t xml:space="preserve"> "לקרוא חדשות מתוך עתון יומי, או לשמוע חדשות ברדיו, נראה שמותר, ואע"פ ... ועכ"פ המחמיר תע"ב".</w:t>
      </w:r>
    </w:p>
    <w:p w14:paraId="58406A65" w14:textId="18CC06C5" w:rsidR="00F25B6B" w:rsidRDefault="00F25B6B" w:rsidP="00AF0B1D">
      <w:pPr>
        <w:numPr>
          <w:ilvl w:val="3"/>
          <w:numId w:val="24"/>
        </w:numPr>
        <w:jc w:val="both"/>
        <w:rPr>
          <w:rFonts w:eastAsia="SimSun"/>
          <w:b/>
          <w:lang w:eastAsia="zh-CN"/>
        </w:rPr>
      </w:pPr>
      <w:r w:rsidRPr="00F25B6B">
        <w:rPr>
          <w:rFonts w:eastAsia="SimSun" w:hint="cs"/>
          <w:rtl/>
          <w:lang w:eastAsia="zh-CN"/>
        </w:rPr>
        <w:t xml:space="preserve">עי' </w:t>
      </w:r>
      <w:r>
        <w:rPr>
          <w:rFonts w:eastAsia="SimSun"/>
          <w:u w:val="single"/>
          <w:rtl/>
          <w:lang w:eastAsia="zh-CN"/>
        </w:rPr>
        <w:t>תשובות והנהגות</w:t>
      </w:r>
      <w:r>
        <w:rPr>
          <w:rFonts w:eastAsia="SimSun"/>
          <w:rtl/>
          <w:lang w:eastAsia="zh-CN"/>
        </w:rPr>
        <w:t xml:space="preserve"> (ח"ז סי' ס"ו אות ה')</w:t>
      </w:r>
      <w:r>
        <w:rPr>
          <w:rFonts w:eastAsia="SimSun" w:hint="cs"/>
          <w:b/>
          <w:rtl/>
          <w:lang w:eastAsia="zh-CN"/>
        </w:rPr>
        <w:t xml:space="preserve"> </w:t>
      </w:r>
      <w:r>
        <w:rPr>
          <w:rFonts w:eastAsia="SimSun"/>
          <w:b/>
          <w:rtl/>
          <w:lang w:eastAsia="zh-CN"/>
        </w:rPr>
        <w:t>–</w:t>
      </w:r>
      <w:r>
        <w:rPr>
          <w:rFonts w:eastAsia="SimSun" w:hint="cs"/>
          <w:b/>
          <w:rtl/>
          <w:lang w:eastAsia="zh-CN"/>
        </w:rPr>
        <w:t xml:space="preserve"> "המון העם, אין לאסור להם לקרוא בעיתונים, שבלא"ה הרי מהרהרים במחשבתם בענינים אחרים ומסיחים דעתם מהאבילות. ורק שעכ"פ יזהרו בת"ב משחוק וקלות ראש שזה ביכולת כל אדם להימנע מכך בת"ב. [וכל ההיתר הוא רק לכמה רגעים ולא שח"ו יבלו כל היום בקריאת עיתונים]".</w:t>
      </w:r>
    </w:p>
    <w:p w14:paraId="479D1B86" w14:textId="77777777" w:rsidR="00F25B6B" w:rsidRPr="00F25B6B" w:rsidRDefault="0017272B" w:rsidP="00AF0B1D">
      <w:pPr>
        <w:numPr>
          <w:ilvl w:val="2"/>
          <w:numId w:val="24"/>
        </w:numPr>
        <w:jc w:val="both"/>
        <w:rPr>
          <w:rFonts w:eastAsia="SimSun"/>
          <w:b/>
          <w:lang w:eastAsia="zh-CN"/>
        </w:rPr>
      </w:pPr>
      <w:r w:rsidRPr="00641992">
        <w:rPr>
          <w:rFonts w:eastAsia="SimSun" w:hint="cs"/>
          <w:rtl/>
          <w:lang w:eastAsia="zh-CN"/>
        </w:rPr>
        <w:t>מחמיר</w:t>
      </w:r>
      <w:r w:rsidR="00F25B6B">
        <w:rPr>
          <w:rFonts w:eastAsia="SimSun" w:hint="cs"/>
          <w:rtl/>
          <w:lang w:eastAsia="zh-CN"/>
        </w:rPr>
        <w:t>.</w:t>
      </w:r>
    </w:p>
    <w:p w14:paraId="353A1134" w14:textId="77777777" w:rsidR="00F25B6B" w:rsidRPr="00F25B6B" w:rsidRDefault="00641992" w:rsidP="00AF0B1D">
      <w:pPr>
        <w:numPr>
          <w:ilvl w:val="3"/>
          <w:numId w:val="24"/>
        </w:numPr>
        <w:jc w:val="both"/>
        <w:rPr>
          <w:rFonts w:eastAsia="SimSun"/>
          <w:b/>
          <w:lang w:eastAsia="zh-CN"/>
        </w:rPr>
      </w:pPr>
      <w:r w:rsidRPr="00641992">
        <w:rPr>
          <w:rFonts w:eastAsia="SimSun"/>
          <w:u w:val="single"/>
          <w:rtl/>
          <w:lang w:eastAsia="zh-CN"/>
        </w:rPr>
        <w:t>נטעי גבריאל</w:t>
      </w:r>
      <w:r w:rsidR="00736AEC" w:rsidRPr="00736AEC">
        <w:rPr>
          <w:rFonts w:eastAsia="SimSun"/>
          <w:rtl/>
          <w:lang w:eastAsia="zh-CN"/>
        </w:rPr>
        <w:t xml:space="preserve"> (בין המצרים</w:t>
      </w:r>
      <w:r w:rsidRPr="00641992">
        <w:rPr>
          <w:rFonts w:eastAsia="SimSun"/>
          <w:rtl/>
          <w:lang w:eastAsia="zh-CN"/>
        </w:rPr>
        <w:t xml:space="preserve"> פרק ע"ט סעי'</w:t>
      </w:r>
      <w:r w:rsidRPr="00641992">
        <w:rPr>
          <w:rFonts w:eastAsia="SimSun" w:hint="cs"/>
          <w:rtl/>
          <w:lang w:eastAsia="zh-CN"/>
        </w:rPr>
        <w:t xml:space="preserve"> ז'</w:t>
      </w:r>
      <w:r w:rsidR="00F25B6B">
        <w:rPr>
          <w:rFonts w:eastAsia="SimSun" w:hint="cs"/>
          <w:rtl/>
          <w:lang w:eastAsia="zh-CN"/>
        </w:rPr>
        <w:t xml:space="preserve">) </w:t>
      </w:r>
      <w:r w:rsidR="00F25B6B">
        <w:rPr>
          <w:rFonts w:eastAsia="SimSun"/>
          <w:rtl/>
          <w:lang w:eastAsia="zh-CN"/>
        </w:rPr>
        <w:t>–</w:t>
      </w:r>
      <w:r w:rsidRPr="00641992">
        <w:rPr>
          <w:rFonts w:eastAsia="SimSun" w:hint="cs"/>
          <w:rtl/>
          <w:lang w:eastAsia="zh-CN"/>
        </w:rPr>
        <w:t xml:space="preserve"> "</w:t>
      </w:r>
      <w:r w:rsidRPr="00641992">
        <w:rPr>
          <w:rFonts w:eastAsia="SimSun"/>
          <w:rtl/>
          <w:lang w:eastAsia="zh-CN"/>
        </w:rPr>
        <w:t>אין לקרות בעיתונים בת</w:t>
      </w:r>
      <w:r w:rsidRPr="00641992">
        <w:rPr>
          <w:rFonts w:eastAsia="SimSun" w:hint="cs"/>
          <w:rtl/>
          <w:lang w:eastAsia="zh-CN"/>
        </w:rPr>
        <w:t>"</w:t>
      </w:r>
      <w:r w:rsidRPr="00641992">
        <w:rPr>
          <w:rFonts w:eastAsia="SimSun"/>
          <w:rtl/>
          <w:lang w:eastAsia="zh-CN"/>
        </w:rPr>
        <w:t>ב שלא יסיח דעתו מאבילות</w:t>
      </w:r>
      <w:r w:rsidRPr="00641992">
        <w:rPr>
          <w:rFonts w:eastAsia="SimSun" w:hint="cs"/>
          <w:rtl/>
          <w:lang w:eastAsia="zh-CN"/>
        </w:rPr>
        <w:t xml:space="preserve"> </w:t>
      </w:r>
      <w:r w:rsidRPr="00641992">
        <w:rPr>
          <w:rFonts w:eastAsia="SimSun"/>
          <w:rtl/>
          <w:lang w:eastAsia="zh-CN"/>
        </w:rPr>
        <w:t>ירושלים, ואף בשעה שיושב בבית הכסא אינו רשאי לעיין בעתונים</w:t>
      </w:r>
      <w:r w:rsidRPr="00641992">
        <w:rPr>
          <w:rFonts w:eastAsia="SimSun" w:hint="cs"/>
          <w:rtl/>
          <w:lang w:eastAsia="zh-CN"/>
        </w:rPr>
        <w:t xml:space="preserve"> </w:t>
      </w:r>
      <w:r w:rsidRPr="00641992">
        <w:rPr>
          <w:rFonts w:eastAsia="SimSun"/>
          <w:rtl/>
          <w:lang w:eastAsia="zh-CN"/>
        </w:rPr>
        <w:t>וכדומה</w:t>
      </w:r>
      <w:r w:rsidRPr="00641992">
        <w:rPr>
          <w:rFonts w:eastAsia="SimSun" w:hint="cs"/>
          <w:rtl/>
          <w:lang w:eastAsia="zh-CN"/>
        </w:rPr>
        <w:t>"</w:t>
      </w:r>
      <w:r w:rsidR="00F25B6B">
        <w:rPr>
          <w:rFonts w:eastAsia="SimSun" w:hint="cs"/>
          <w:rtl/>
          <w:lang w:eastAsia="zh-CN"/>
        </w:rPr>
        <w:t>.</w:t>
      </w:r>
    </w:p>
    <w:p w14:paraId="576D0400" w14:textId="23E8CE2B" w:rsidR="0017272B" w:rsidRPr="00641992" w:rsidRDefault="0017272B" w:rsidP="00AF0B1D">
      <w:pPr>
        <w:numPr>
          <w:ilvl w:val="3"/>
          <w:numId w:val="24"/>
        </w:numPr>
        <w:jc w:val="both"/>
        <w:rPr>
          <w:rFonts w:eastAsia="SimSun"/>
          <w:b/>
          <w:rtl/>
          <w:lang w:eastAsia="zh-CN"/>
        </w:rPr>
      </w:pPr>
      <w:r w:rsidRPr="00641992">
        <w:rPr>
          <w:rFonts w:eastAsia="SimSun"/>
          <w:u w:val="single"/>
          <w:rtl/>
          <w:lang w:eastAsia="zh-CN"/>
        </w:rPr>
        <w:t>ג' שבועות</w:t>
      </w:r>
      <w:r w:rsidRPr="00641992">
        <w:rPr>
          <w:rFonts w:eastAsia="SimSun"/>
          <w:rtl/>
          <w:lang w:eastAsia="zh-CN"/>
        </w:rPr>
        <w:t xml:space="preserve"> (ארטסקרול, עמ' קמ</w:t>
      </w:r>
      <w:r w:rsidRPr="00641992">
        <w:rPr>
          <w:rFonts w:eastAsia="SimSun" w:hint="cs"/>
          <w:rtl/>
          <w:lang w:eastAsia="zh-CN"/>
        </w:rPr>
        <w:t>"ו</w:t>
      </w:r>
      <w:r w:rsidRPr="00641992">
        <w:rPr>
          <w:rFonts w:eastAsia="SimSun"/>
          <w:rtl/>
          <w:lang w:eastAsia="zh-CN"/>
        </w:rPr>
        <w:t>)</w:t>
      </w:r>
      <w:r w:rsidRPr="00641992">
        <w:rPr>
          <w:rFonts w:eastAsia="SimSun" w:hint="cs"/>
          <w:rtl/>
          <w:lang w:eastAsia="zh-CN"/>
        </w:rPr>
        <w:t>.</w:t>
      </w:r>
    </w:p>
    <w:p w14:paraId="0C3F587B" w14:textId="77777777" w:rsidR="0017272B" w:rsidRPr="009A561B" w:rsidRDefault="0017272B" w:rsidP="009A561B">
      <w:pPr>
        <w:jc w:val="both"/>
        <w:rPr>
          <w:rFonts w:eastAsia="SimSun"/>
          <w:b/>
          <w:lang w:eastAsia="zh-CN"/>
        </w:rPr>
      </w:pPr>
    </w:p>
    <w:p w14:paraId="75323069" w14:textId="77777777" w:rsidR="009A561B" w:rsidRDefault="009A561B" w:rsidP="00AF0B1D">
      <w:pPr>
        <w:numPr>
          <w:ilvl w:val="1"/>
          <w:numId w:val="24"/>
        </w:numPr>
        <w:jc w:val="both"/>
        <w:rPr>
          <w:rFonts w:eastAsia="SimSun"/>
          <w:b/>
          <w:lang w:eastAsia="zh-CN"/>
        </w:rPr>
      </w:pPr>
      <w:r>
        <w:rPr>
          <w:rFonts w:eastAsia="SimSun" w:hint="cs"/>
          <w:b/>
          <w:bCs/>
          <w:rtl/>
          <w:lang w:eastAsia="zh-CN"/>
        </w:rPr>
        <w:t>לעשן</w:t>
      </w:r>
      <w:r>
        <w:rPr>
          <w:rFonts w:eastAsia="SimSun" w:hint="cs"/>
          <w:rtl/>
          <w:lang w:eastAsia="zh-CN"/>
        </w:rPr>
        <w:t>.</w:t>
      </w:r>
    </w:p>
    <w:p w14:paraId="21782229" w14:textId="2260F246" w:rsidR="009A561B" w:rsidRDefault="00903BC8" w:rsidP="00AF0B1D">
      <w:pPr>
        <w:numPr>
          <w:ilvl w:val="2"/>
          <w:numId w:val="24"/>
        </w:numPr>
        <w:jc w:val="both"/>
        <w:rPr>
          <w:rFonts w:eastAsia="SimSun"/>
          <w:b/>
          <w:lang w:eastAsia="zh-CN"/>
        </w:rPr>
      </w:pPr>
      <w:r>
        <w:rPr>
          <w:rFonts w:eastAsia="SimSun" w:hint="cs"/>
          <w:b/>
          <w:rtl/>
          <w:lang w:eastAsia="zh-CN"/>
        </w:rPr>
        <w:t>מראי מקומות</w:t>
      </w:r>
      <w:r w:rsidR="009A561B">
        <w:rPr>
          <w:rFonts w:eastAsia="SimSun" w:hint="cs"/>
          <w:b/>
          <w:rtl/>
          <w:lang w:eastAsia="zh-CN"/>
        </w:rPr>
        <w:t xml:space="preserve"> –</w:t>
      </w:r>
      <w:r w:rsidR="009214C8">
        <w:rPr>
          <w:rFonts w:eastAsia="SimSun" w:hint="cs"/>
          <w:b/>
          <w:rtl/>
          <w:lang w:eastAsia="zh-CN"/>
        </w:rPr>
        <w:t xml:space="preserve"> </w:t>
      </w:r>
      <w:r w:rsidR="009214C8">
        <w:rPr>
          <w:u w:val="single"/>
          <w:rtl/>
        </w:rPr>
        <w:t>הליכות אבן ישראל</w:t>
      </w:r>
      <w:r w:rsidR="009214C8">
        <w:rPr>
          <w:rtl/>
        </w:rPr>
        <w:t xml:space="preserve"> (מועדים ח"א עמ' ש</w:t>
      </w:r>
      <w:r w:rsidR="009214C8">
        <w:rPr>
          <w:rFonts w:hint="cs"/>
          <w:rtl/>
        </w:rPr>
        <w:t>ס"ד סעי' י"ב, עי' עמ' שי"ח סעי' י"ז</w:t>
      </w:r>
      <w:r w:rsidR="009214C8">
        <w:rPr>
          <w:rtl/>
        </w:rPr>
        <w:t>)</w:t>
      </w:r>
      <w:r w:rsidR="009214C8">
        <w:rPr>
          <w:rFonts w:hint="cs"/>
          <w:rtl/>
        </w:rPr>
        <w:t>,</w:t>
      </w:r>
      <w:r w:rsidR="009A561B">
        <w:rPr>
          <w:rFonts w:eastAsia="SimSun" w:hint="cs"/>
          <w:b/>
          <w:rtl/>
          <w:lang w:eastAsia="zh-CN"/>
        </w:rPr>
        <w:t xml:space="preserve"> </w:t>
      </w:r>
      <w:r w:rsidR="009A561B">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9A561B">
        <w:rPr>
          <w:rFonts w:eastAsia="SimSun" w:hint="cs"/>
          <w:rtl/>
          <w:lang w:eastAsia="zh-CN"/>
        </w:rPr>
        <w:t>אשרי האיש או"ח ח"ג פרק ע"א סעי' ל"ב),</w:t>
      </w:r>
      <w:r w:rsidR="00C818C5">
        <w:rPr>
          <w:rFonts w:eastAsia="SimSun" w:hint="cs"/>
          <w:rtl/>
          <w:lang w:eastAsia="zh-CN"/>
        </w:rPr>
        <w:t xml:space="preserve"> </w:t>
      </w:r>
      <w:r w:rsidR="00C818C5" w:rsidRPr="00EF0458">
        <w:rPr>
          <w:rFonts w:eastAsia="SimSun"/>
          <w:u w:val="single"/>
          <w:rtl/>
          <w:lang w:eastAsia="zh-CN"/>
        </w:rPr>
        <w:t>הגר"ש איידר</w:t>
      </w:r>
      <w:r w:rsidR="000D34C4" w:rsidRPr="000D34C4">
        <w:rPr>
          <w:rFonts w:eastAsia="SimSun"/>
          <w:rtl/>
          <w:lang w:eastAsia="zh-CN"/>
        </w:rPr>
        <w:t xml:space="preserve"> זצ"ל (</w:t>
      </w:r>
      <w:r w:rsidR="00C818C5" w:rsidRPr="00EF0458">
        <w:rPr>
          <w:rFonts w:eastAsia="SimSun"/>
          <w:rtl/>
          <w:lang w:eastAsia="zh-CN"/>
        </w:rPr>
        <w:t>עמ'</w:t>
      </w:r>
      <w:r w:rsidR="00C818C5">
        <w:rPr>
          <w:rFonts w:eastAsia="SimSun" w:hint="cs"/>
          <w:rtl/>
          <w:lang w:eastAsia="zh-CN"/>
        </w:rPr>
        <w:t xml:space="preserve"> כ"ד),</w:t>
      </w:r>
      <w:r w:rsidR="009A561B">
        <w:rPr>
          <w:rFonts w:eastAsia="SimSun" w:hint="cs"/>
          <w:b/>
          <w:rtl/>
          <w:lang w:eastAsia="zh-CN"/>
        </w:rPr>
        <w:t xml:space="preserve"> </w:t>
      </w:r>
      <w:r w:rsidR="009A561B">
        <w:rPr>
          <w:rFonts w:eastAsia="SimSun" w:hint="cs"/>
          <w:u w:val="single"/>
          <w:rtl/>
          <w:lang w:eastAsia="zh-CN"/>
        </w:rPr>
        <w:t>שבט הלוי</w:t>
      </w:r>
      <w:r w:rsidR="009A561B">
        <w:rPr>
          <w:rFonts w:eastAsia="SimSun" w:hint="cs"/>
          <w:rtl/>
          <w:lang w:eastAsia="zh-CN"/>
        </w:rPr>
        <w:t xml:space="preserve"> (</w:t>
      </w:r>
      <w:r w:rsidR="00CD1952">
        <w:rPr>
          <w:rFonts w:eastAsia="SimSun" w:hint="cs"/>
          <w:rtl/>
          <w:lang w:eastAsia="zh-CN"/>
        </w:rPr>
        <w:t>מבית לוי</w:t>
      </w:r>
      <w:r w:rsidR="009A561B">
        <w:rPr>
          <w:rFonts w:eastAsia="SimSun" w:hint="cs"/>
          <w:rtl/>
          <w:lang w:eastAsia="zh-CN"/>
        </w:rPr>
        <w:t xml:space="preserve"> חי"ג עמ' מ"ג אות כ"ג),</w:t>
      </w:r>
      <w:r w:rsidR="00641992">
        <w:rPr>
          <w:rFonts w:eastAsia="SimSun" w:hint="cs"/>
          <w:rtl/>
          <w:lang w:eastAsia="zh-CN"/>
        </w:rPr>
        <w:t xml:space="preserve"> </w:t>
      </w:r>
      <w:r w:rsidR="00641992">
        <w:rPr>
          <w:rFonts w:eastAsia="SimSun"/>
          <w:u w:val="single"/>
          <w:rtl/>
          <w:lang w:eastAsia="zh-CN"/>
        </w:rPr>
        <w:t>נטעי גבריאל</w:t>
      </w:r>
      <w:r w:rsidR="00736AEC" w:rsidRPr="00736AEC">
        <w:rPr>
          <w:rFonts w:eastAsia="SimSun"/>
          <w:rtl/>
          <w:lang w:eastAsia="zh-CN"/>
        </w:rPr>
        <w:t xml:space="preserve"> (בין המצרים</w:t>
      </w:r>
      <w:r w:rsidR="00641992">
        <w:rPr>
          <w:rFonts w:eastAsia="SimSun"/>
          <w:rtl/>
          <w:lang w:eastAsia="zh-CN"/>
        </w:rPr>
        <w:t xml:space="preserve"> פרק ע"ט סעי'</w:t>
      </w:r>
      <w:r w:rsidR="00641992">
        <w:rPr>
          <w:rFonts w:eastAsia="SimSun" w:hint="cs"/>
          <w:rtl/>
          <w:lang w:eastAsia="zh-CN"/>
        </w:rPr>
        <w:t xml:space="preserve"> י"ב),</w:t>
      </w:r>
      <w:r w:rsidR="009A561B">
        <w:rPr>
          <w:rFonts w:eastAsia="SimSun" w:hint="cs"/>
          <w:rtl/>
          <w:lang w:eastAsia="zh-CN"/>
        </w:rPr>
        <w:t xml:space="preserve"> </w:t>
      </w:r>
      <w:r w:rsidR="009A561B">
        <w:rPr>
          <w:u w:val="single"/>
          <w:rtl/>
        </w:rPr>
        <w:t>פסקי תשובות</w:t>
      </w:r>
      <w:r w:rsidR="009A561B">
        <w:rPr>
          <w:rtl/>
        </w:rPr>
        <w:t xml:space="preserve"> (אות ו')</w:t>
      </w:r>
      <w:r w:rsidR="009A561B">
        <w:rPr>
          <w:rFonts w:hint="cs"/>
          <w:rtl/>
        </w:rPr>
        <w:t>,</w:t>
      </w:r>
      <w:r w:rsidR="009A561B">
        <w:rPr>
          <w:rFonts w:eastAsia="SimSun" w:hint="cs"/>
          <w:rtl/>
          <w:lang w:eastAsia="zh-CN"/>
        </w:rPr>
        <w:t xml:space="preserve"> </w:t>
      </w:r>
      <w:r w:rsidR="009A561B">
        <w:rPr>
          <w:rFonts w:eastAsia="SimSun" w:hint="cs"/>
          <w:u w:val="single"/>
          <w:rtl/>
          <w:lang w:eastAsia="zh-CN"/>
        </w:rPr>
        <w:t>ג' שבועות</w:t>
      </w:r>
      <w:r w:rsidR="009A561B">
        <w:rPr>
          <w:rFonts w:eastAsia="SimSun" w:hint="cs"/>
          <w:rtl/>
          <w:lang w:eastAsia="zh-CN"/>
        </w:rPr>
        <w:t xml:space="preserve"> (ארטסקרול, עמ' קמ"ה).</w:t>
      </w:r>
    </w:p>
    <w:p w14:paraId="18C335AB" w14:textId="77777777" w:rsidR="0091507F" w:rsidRPr="0091507F" w:rsidRDefault="0091507F" w:rsidP="00AF0B1D">
      <w:pPr>
        <w:numPr>
          <w:ilvl w:val="3"/>
          <w:numId w:val="24"/>
        </w:numPr>
        <w:jc w:val="both"/>
        <w:rPr>
          <w:rFonts w:eastAsia="SimSun"/>
          <w:b/>
          <w:lang w:eastAsia="zh-CN"/>
        </w:rPr>
      </w:pPr>
      <w:r>
        <w:rPr>
          <w:rFonts w:eastAsia="SimSun"/>
          <w:u w:val="single"/>
          <w:rtl/>
          <w:lang w:eastAsia="zh-CN"/>
        </w:rPr>
        <w:t>קיצור שו"ע</w:t>
      </w:r>
      <w:r>
        <w:rPr>
          <w:rFonts w:eastAsia="SimSun"/>
          <w:rtl/>
          <w:lang w:eastAsia="zh-CN"/>
        </w:rPr>
        <w:t xml:space="preserve"> (סי' קכ"ד סעי'</w:t>
      </w:r>
      <w:r>
        <w:rPr>
          <w:rFonts w:eastAsia="SimSun" w:hint="cs"/>
          <w:b/>
          <w:rtl/>
          <w:lang w:eastAsia="zh-CN"/>
        </w:rPr>
        <w:t xml:space="preserve"> י"ד) </w:t>
      </w:r>
      <w:r>
        <w:rPr>
          <w:rFonts w:eastAsia="SimSun"/>
          <w:b/>
          <w:rtl/>
          <w:lang w:eastAsia="zh-CN"/>
        </w:rPr>
        <w:t>–</w:t>
      </w:r>
      <w:r>
        <w:rPr>
          <w:rFonts w:eastAsia="SimSun" w:hint="cs"/>
          <w:b/>
          <w:rtl/>
          <w:lang w:eastAsia="zh-CN"/>
        </w:rPr>
        <w:t xml:space="preserve"> "</w:t>
      </w:r>
      <w:r w:rsidRPr="0091507F">
        <w:rPr>
          <w:rFonts w:eastAsia="SimSun"/>
          <w:b/>
          <w:rtl/>
          <w:lang w:eastAsia="zh-CN"/>
        </w:rPr>
        <w:t>עישון טאבאק יש אוסרין ויש מתירין לאחר צהרים בצנעא תוך ביתו</w:t>
      </w:r>
      <w:r w:rsidRPr="0091507F">
        <w:rPr>
          <w:rFonts w:eastAsia="SimSun" w:hint="cs"/>
          <w:b/>
          <w:rtl/>
          <w:lang w:eastAsia="zh-CN"/>
        </w:rPr>
        <w:t>".</w:t>
      </w:r>
    </w:p>
    <w:p w14:paraId="13EEB27F" w14:textId="77777777" w:rsidR="009A561B" w:rsidRPr="009A561B" w:rsidRDefault="009A561B" w:rsidP="00AF0B1D">
      <w:pPr>
        <w:numPr>
          <w:ilvl w:val="3"/>
          <w:numId w:val="24"/>
        </w:numPr>
        <w:jc w:val="both"/>
        <w:rPr>
          <w:rFonts w:eastAsia="SimSun"/>
          <w:b/>
          <w:lang w:eastAsia="zh-CN"/>
        </w:rPr>
      </w:pPr>
      <w:r>
        <w:rPr>
          <w:u w:val="single"/>
          <w:rtl/>
        </w:rPr>
        <w:t>מ"ב</w:t>
      </w:r>
      <w:r>
        <w:rPr>
          <w:rtl/>
        </w:rPr>
        <w:t xml:space="preserve"> (סי' תקנ"ה ס"ק ח') – "אסור לעשן טיטון (שקורין רייכערין) אפילו בד' צומות וכ"ש בט"ב [כנה"ג] והחמיר מאד עד שכתב שמי שמעשן בט"ב היה ראוי לנדותו ויש מאחרונים שמקילין וע"כ מי שדחוק לו שמורגל בו ביותר יש להקל אחר חצות בצנעא בתוך ביתו וכ"כ בשע"ת בסימן תקנ"ט סק"ג".</w:t>
      </w:r>
    </w:p>
    <w:p w14:paraId="47426FA7" w14:textId="77777777" w:rsidR="009A561B" w:rsidRPr="00364FD2" w:rsidRDefault="009A561B" w:rsidP="00AF0B1D">
      <w:pPr>
        <w:numPr>
          <w:ilvl w:val="3"/>
          <w:numId w:val="24"/>
        </w:numPr>
        <w:jc w:val="both"/>
        <w:rPr>
          <w:rFonts w:eastAsia="SimSun"/>
          <w:b/>
          <w:lang w:eastAsia="zh-CN"/>
        </w:rPr>
      </w:pPr>
      <w:r>
        <w:rPr>
          <w:rFonts w:eastAsia="SimSun" w:hint="cs"/>
          <w:u w:val="single"/>
          <w:rtl/>
          <w:lang w:eastAsia="zh-CN"/>
        </w:rPr>
        <w:t>אג"מ</w:t>
      </w:r>
      <w:r>
        <w:rPr>
          <w:rFonts w:eastAsia="SimSun" w:hint="cs"/>
          <w:rtl/>
          <w:lang w:eastAsia="zh-CN"/>
        </w:rPr>
        <w:t xml:space="preserve"> (</w:t>
      </w:r>
      <w:r>
        <w:rPr>
          <w:rFonts w:eastAsia="SimSun" w:hint="cs"/>
          <w:b/>
          <w:color w:val="000000"/>
          <w:rtl/>
          <w:lang w:eastAsia="zh-CN"/>
        </w:rPr>
        <w:t>שמעתתא דמשה, סי' תקנ"ה שמועות משה אות ג') – "ראוי שלא לעשן קודם חצות היום".</w:t>
      </w:r>
    </w:p>
    <w:p w14:paraId="5AC23860" w14:textId="77777777" w:rsidR="00364FD2" w:rsidRDefault="00364FD2" w:rsidP="00AF0B1D">
      <w:pPr>
        <w:numPr>
          <w:ilvl w:val="3"/>
          <w:numId w:val="24"/>
        </w:numPr>
        <w:jc w:val="both"/>
        <w:rPr>
          <w:rFonts w:eastAsia="SimSun"/>
          <w:b/>
          <w:lang w:eastAsia="zh-CN"/>
        </w:rPr>
      </w:pPr>
      <w:r w:rsidRPr="00364FD2">
        <w:rPr>
          <w:rFonts w:eastAsia="SimSun" w:hint="cs"/>
          <w:u w:val="single"/>
          <w:rtl/>
          <w:lang w:eastAsia="zh-CN"/>
        </w:rPr>
        <w:t>חזון עובדיה</w:t>
      </w:r>
      <w:r w:rsidR="00DA3F7B">
        <w:rPr>
          <w:rFonts w:eastAsia="SimSun" w:hint="cs"/>
          <w:rtl/>
          <w:lang w:eastAsia="zh-CN"/>
        </w:rPr>
        <w:t xml:space="preserve"> (ארבע תעניות עמ' ל"ב</w:t>
      </w:r>
      <w:r>
        <w:rPr>
          <w:rFonts w:eastAsia="SimSun" w:hint="cs"/>
          <w:rtl/>
          <w:lang w:eastAsia="zh-CN"/>
        </w:rPr>
        <w:t>)</w:t>
      </w:r>
      <w:r w:rsidR="00DA3F7B">
        <w:rPr>
          <w:rFonts w:eastAsia="SimSun" w:hint="cs"/>
          <w:rtl/>
          <w:lang w:eastAsia="zh-CN"/>
        </w:rPr>
        <w:t xml:space="preserve"> </w:t>
      </w:r>
      <w:r w:rsidR="00DA3F7B">
        <w:rPr>
          <w:rFonts w:eastAsia="SimSun"/>
          <w:rtl/>
          <w:lang w:eastAsia="zh-CN"/>
        </w:rPr>
        <w:t>–</w:t>
      </w:r>
      <w:r w:rsidR="00DA3F7B">
        <w:rPr>
          <w:rFonts w:eastAsia="SimSun" w:hint="cs"/>
          <w:rtl/>
          <w:lang w:eastAsia="zh-CN"/>
        </w:rPr>
        <w:t xml:space="preserve"> "טוב להחמיר בתשעה באב שלא לעשן, ובפרט בשעת קריאת איכה וקינות בבית הכנסת, ועל כל פנים למי שרגיל מאד בעישון סיגריות, ויש לו צער גדול במניעתו, יש להתיר לו לעשן בתשעה באב בצינעא"</w:t>
      </w:r>
      <w:r>
        <w:rPr>
          <w:rFonts w:eastAsia="SimSun" w:hint="cs"/>
          <w:rtl/>
          <w:lang w:eastAsia="zh-CN"/>
        </w:rPr>
        <w:t>.</w:t>
      </w:r>
    </w:p>
    <w:p w14:paraId="67F9AB7D" w14:textId="77777777" w:rsidR="009A561B" w:rsidRDefault="009A561B" w:rsidP="00AF0B1D">
      <w:pPr>
        <w:numPr>
          <w:ilvl w:val="3"/>
          <w:numId w:val="24"/>
        </w:numPr>
        <w:jc w:val="both"/>
        <w:rPr>
          <w:rFonts w:eastAsia="SimSun"/>
          <w:lang w:eastAsia="zh-CN"/>
        </w:rPr>
      </w:pPr>
      <w:r>
        <w:rPr>
          <w:rFonts w:eastAsia="SimSun" w:hint="cs"/>
          <w:u w:val="single"/>
          <w:rtl/>
          <w:lang w:eastAsia="zh-CN"/>
        </w:rPr>
        <w:t>ילקוט יוסף</w:t>
      </w:r>
      <w:r>
        <w:rPr>
          <w:rFonts w:eastAsia="SimSun" w:hint="cs"/>
          <w:rtl/>
          <w:lang w:eastAsia="zh-CN"/>
        </w:rPr>
        <w:t xml:space="preserve"> (קיצור שו"ע סי' תקנ"ד דברים האסורים בת"ב סעי' ג') – "ראוי ונכון להחמיר שלא לעשן סיגריות בתשעה באב. ובפרט יש להחמיר בעת קריאת איכה וקינות בבית הכנסת. אבל לצורך קצת, כגון למי שרגיל מאד בעישון, ויש לו צער גדול במניעתו מעישון סיגריות, יש להתיר לו לעשן בתשעה באב בצינעא בתוך ביתו וכדומה, אבל לא יעשן בפרהסיא בתשעה באב, ובשאר צומות אף הנוהגים לעשן ביום טוב, על ידי הדלקה מאש לאש, דחשיב אצלם לענין זה כאוכל נפש דשרי ביום טוב, אפילו הכי מותר לעשן בתענית. [שו"ת יביע אומר ח"א סי' לג. שו"ת יחוה דעת ח"ה סימן לט]".</w:t>
      </w:r>
    </w:p>
    <w:p w14:paraId="7034DAD6" w14:textId="77777777" w:rsidR="009A561B" w:rsidRDefault="009A561B" w:rsidP="009A561B">
      <w:pPr>
        <w:jc w:val="both"/>
        <w:rPr>
          <w:rFonts w:eastAsia="SimSun"/>
          <w:lang w:eastAsia="zh-CN"/>
        </w:rPr>
      </w:pPr>
    </w:p>
    <w:p w14:paraId="36BC2A52" w14:textId="77777777" w:rsidR="009A561B" w:rsidRDefault="009A561B" w:rsidP="00AF0B1D">
      <w:pPr>
        <w:numPr>
          <w:ilvl w:val="1"/>
          <w:numId w:val="24"/>
        </w:numPr>
        <w:jc w:val="both"/>
        <w:rPr>
          <w:rFonts w:eastAsia="SimSun"/>
          <w:lang w:eastAsia="zh-CN"/>
        </w:rPr>
      </w:pPr>
      <w:r>
        <w:rPr>
          <w:rFonts w:eastAsia="SimSun" w:hint="cs"/>
          <w:b/>
          <w:bCs/>
          <w:rtl/>
          <w:lang w:eastAsia="zh-CN"/>
        </w:rPr>
        <w:t>להשתזף</w:t>
      </w:r>
      <w:r>
        <w:rPr>
          <w:rFonts w:eastAsia="SimSun" w:hint="cs"/>
          <w:rtl/>
          <w:lang w:eastAsia="zh-CN"/>
        </w:rPr>
        <w:t xml:space="preserve"> (</w:t>
      </w:r>
      <w:r>
        <w:rPr>
          <w:rFonts w:eastAsia="SimSun"/>
          <w:lang w:eastAsia="zh-CN"/>
        </w:rPr>
        <w:t>suntan</w:t>
      </w:r>
      <w:r>
        <w:rPr>
          <w:rFonts w:eastAsia="SimSun" w:hint="cs"/>
          <w:rtl/>
          <w:lang w:eastAsia="zh-CN"/>
        </w:rPr>
        <w:t>).</w:t>
      </w:r>
    </w:p>
    <w:p w14:paraId="6BB058E3" w14:textId="77777777" w:rsidR="003973BB" w:rsidRDefault="009A561B" w:rsidP="00AF0B1D">
      <w:pPr>
        <w:numPr>
          <w:ilvl w:val="2"/>
          <w:numId w:val="24"/>
        </w:numPr>
        <w:jc w:val="both"/>
        <w:rPr>
          <w:rFonts w:eastAsia="SimSun"/>
          <w:lang w:eastAsia="zh-CN"/>
        </w:rPr>
      </w:pPr>
      <w:r>
        <w:rPr>
          <w:rFonts w:eastAsia="SimSun" w:hint="cs"/>
          <w:rtl/>
          <w:lang w:eastAsia="zh-CN"/>
        </w:rPr>
        <w:t>מחמיר</w:t>
      </w:r>
      <w:r w:rsidR="003973BB">
        <w:rPr>
          <w:rFonts w:eastAsia="SimSun" w:hint="cs"/>
          <w:rtl/>
          <w:lang w:eastAsia="zh-CN"/>
        </w:rPr>
        <w:t>.</w:t>
      </w:r>
    </w:p>
    <w:p w14:paraId="674EF925" w14:textId="77777777" w:rsidR="00E00048" w:rsidRDefault="009A561B" w:rsidP="00AF0B1D">
      <w:pPr>
        <w:numPr>
          <w:ilvl w:val="3"/>
          <w:numId w:val="24"/>
        </w:numPr>
        <w:jc w:val="both"/>
        <w:rPr>
          <w:rFonts w:eastAsia="SimSun"/>
          <w:lang w:eastAsia="zh-CN"/>
        </w:rPr>
      </w:pPr>
      <w:r>
        <w:rPr>
          <w:rFonts w:eastAsia="SimSun" w:hint="cs"/>
          <w:u w:val="single"/>
          <w:rtl/>
          <w:lang w:eastAsia="zh-CN"/>
        </w:rPr>
        <w:t>אג"מ</w:t>
      </w:r>
      <w:r>
        <w:rPr>
          <w:rFonts w:eastAsia="SimSun" w:hint="cs"/>
          <w:rtl/>
          <w:lang w:eastAsia="zh-CN"/>
        </w:rPr>
        <w:t xml:space="preserve"> (</w:t>
      </w:r>
      <w:r>
        <w:rPr>
          <w:rFonts w:eastAsia="SimSun" w:hint="cs"/>
          <w:b/>
          <w:color w:val="000000"/>
          <w:rtl/>
          <w:lang w:eastAsia="zh-CN"/>
        </w:rPr>
        <w:t>שמעתתא דמשה, שמועות משה אות ב'</w:t>
      </w:r>
      <w:r w:rsidR="003973BB">
        <w:rPr>
          <w:rFonts w:eastAsia="SimSun" w:hint="cs"/>
          <w:b/>
          <w:color w:val="000000"/>
          <w:rtl/>
          <w:lang w:eastAsia="zh-CN"/>
        </w:rPr>
        <w:t xml:space="preserve">) </w:t>
      </w:r>
      <w:r w:rsidR="003973BB">
        <w:rPr>
          <w:rFonts w:eastAsia="SimSun"/>
          <w:b/>
          <w:color w:val="000000"/>
          <w:rtl/>
          <w:lang w:eastAsia="zh-CN"/>
        </w:rPr>
        <w:t>–</w:t>
      </w:r>
      <w:r>
        <w:rPr>
          <w:rFonts w:eastAsia="SimSun" w:hint="cs"/>
          <w:b/>
          <w:color w:val="000000"/>
          <w:rtl/>
          <w:lang w:eastAsia="zh-CN"/>
        </w:rPr>
        <w:t xml:space="preserve"> "אין </w:t>
      </w:r>
      <w:r>
        <w:rPr>
          <w:rFonts w:eastAsia="SimSun" w:hint="cs"/>
          <w:rtl/>
          <w:lang w:eastAsia="zh-CN"/>
        </w:rPr>
        <w:t>להשתזף (</w:t>
      </w:r>
      <w:r>
        <w:rPr>
          <w:rFonts w:eastAsia="SimSun"/>
          <w:lang w:eastAsia="zh-CN"/>
        </w:rPr>
        <w:t>suntan</w:t>
      </w:r>
      <w:r>
        <w:rPr>
          <w:rFonts w:eastAsia="SimSun" w:hint="cs"/>
          <w:rtl/>
          <w:lang w:eastAsia="zh-CN"/>
        </w:rPr>
        <w:t>), כי אם לצורך רפואה".</w:t>
      </w:r>
    </w:p>
    <w:p w14:paraId="5BB8E3DF" w14:textId="77777777" w:rsidR="00F52A0C" w:rsidRPr="003973BB" w:rsidRDefault="00F52A0C" w:rsidP="00F52A0C">
      <w:pPr>
        <w:jc w:val="both"/>
        <w:rPr>
          <w:rFonts w:eastAsia="SimSun"/>
          <w:rtl/>
          <w:lang w:eastAsia="zh-CN"/>
        </w:rPr>
      </w:pPr>
    </w:p>
    <w:p w14:paraId="5F0ABD46" w14:textId="77777777" w:rsidR="00F52A0C" w:rsidRDefault="00F52A0C" w:rsidP="00AF0B1D">
      <w:pPr>
        <w:numPr>
          <w:ilvl w:val="1"/>
          <w:numId w:val="24"/>
        </w:numPr>
        <w:jc w:val="both"/>
        <w:rPr>
          <w:rFonts w:eastAsia="SimSun"/>
          <w:lang w:eastAsia="zh-CN"/>
        </w:rPr>
      </w:pPr>
      <w:r w:rsidRPr="00B44064">
        <w:rPr>
          <w:rFonts w:eastAsia="SimSun"/>
          <w:b/>
          <w:bCs/>
          <w:rtl/>
          <w:lang w:eastAsia="zh-CN"/>
        </w:rPr>
        <w:t>להניח תינוק בתוך חיקו בתשעה באב</w:t>
      </w:r>
      <w:r w:rsidR="003B6C7C" w:rsidRPr="00B44064">
        <w:rPr>
          <w:rFonts w:eastAsia="SimSun" w:hint="cs"/>
          <w:b/>
          <w:bCs/>
          <w:rtl/>
          <w:lang w:eastAsia="zh-CN"/>
        </w:rPr>
        <w:t>: לשחוק בתינוק</w:t>
      </w:r>
      <w:r>
        <w:rPr>
          <w:rFonts w:eastAsia="SimSun" w:hint="cs"/>
          <w:rtl/>
          <w:lang w:eastAsia="zh-CN"/>
        </w:rPr>
        <w:t>.</w:t>
      </w:r>
    </w:p>
    <w:p w14:paraId="3A0C0969" w14:textId="77777777" w:rsidR="00364FD2" w:rsidRDefault="00F52A0C" w:rsidP="00AF0B1D">
      <w:pPr>
        <w:numPr>
          <w:ilvl w:val="2"/>
          <w:numId w:val="24"/>
        </w:numPr>
        <w:jc w:val="both"/>
        <w:rPr>
          <w:rFonts w:eastAsia="SimSun"/>
          <w:lang w:eastAsia="zh-CN"/>
        </w:rPr>
      </w:pPr>
      <w:r w:rsidRPr="00F52A0C">
        <w:rPr>
          <w:rFonts w:eastAsia="SimSun" w:hint="cs"/>
          <w:rtl/>
          <w:lang w:eastAsia="zh-CN"/>
        </w:rPr>
        <w:t>מחמיר</w:t>
      </w:r>
      <w:r w:rsidR="00364FD2">
        <w:rPr>
          <w:rFonts w:eastAsia="SimSun" w:hint="cs"/>
          <w:rtl/>
          <w:lang w:eastAsia="zh-CN"/>
        </w:rPr>
        <w:t>.</w:t>
      </w:r>
    </w:p>
    <w:p w14:paraId="03841070" w14:textId="77E96C79" w:rsidR="00EF6C98" w:rsidRPr="00EF6C98" w:rsidRDefault="00EF6C98" w:rsidP="00AF0B1D">
      <w:pPr>
        <w:numPr>
          <w:ilvl w:val="3"/>
          <w:numId w:val="24"/>
        </w:numPr>
        <w:jc w:val="both"/>
        <w:rPr>
          <w:rFonts w:eastAsia="SimSun"/>
          <w:lang w:eastAsia="zh-CN"/>
        </w:rPr>
      </w:pPr>
      <w:r w:rsidRPr="00EF6C98">
        <w:rPr>
          <w:rFonts w:eastAsia="SimSun"/>
          <w:u w:val="single"/>
          <w:rtl/>
          <w:lang w:eastAsia="zh-CN"/>
        </w:rPr>
        <w:t>גר"א</w:t>
      </w:r>
      <w:r w:rsidRPr="00EF6C98">
        <w:rPr>
          <w:rFonts w:eastAsia="SimSun"/>
          <w:rtl/>
          <w:lang w:eastAsia="zh-CN"/>
        </w:rPr>
        <w:t xml:space="preserve"> </w:t>
      </w:r>
      <w:r>
        <w:rPr>
          <w:rFonts w:eastAsia="SimSun" w:hint="cs"/>
          <w:rtl/>
          <w:lang w:eastAsia="zh-CN"/>
        </w:rPr>
        <w:t>(</w:t>
      </w:r>
      <w:r w:rsidRPr="00EF6C98">
        <w:rPr>
          <w:rFonts w:eastAsia="SimSun"/>
          <w:rtl/>
          <w:lang w:eastAsia="zh-CN"/>
        </w:rPr>
        <w:t>סי</w:t>
      </w:r>
      <w:r>
        <w:rPr>
          <w:rFonts w:eastAsia="SimSun" w:hint="cs"/>
          <w:rtl/>
          <w:lang w:eastAsia="zh-CN"/>
        </w:rPr>
        <w:t>'</w:t>
      </w:r>
      <w:r w:rsidRPr="00EF6C98">
        <w:rPr>
          <w:rFonts w:eastAsia="SimSun"/>
          <w:rtl/>
          <w:lang w:eastAsia="zh-CN"/>
        </w:rPr>
        <w:t xml:space="preserve"> תקנ</w:t>
      </w:r>
      <w:r>
        <w:rPr>
          <w:rFonts w:eastAsia="SimSun" w:hint="cs"/>
          <w:rtl/>
          <w:lang w:eastAsia="zh-CN"/>
        </w:rPr>
        <w:t>"</w:t>
      </w:r>
      <w:r w:rsidRPr="00EF6C98">
        <w:rPr>
          <w:rFonts w:eastAsia="SimSun"/>
          <w:rtl/>
          <w:lang w:eastAsia="zh-CN"/>
        </w:rPr>
        <w:t>ד</w:t>
      </w:r>
      <w:r>
        <w:rPr>
          <w:rFonts w:eastAsia="SimSun" w:hint="cs"/>
          <w:rtl/>
          <w:lang w:eastAsia="zh-CN"/>
        </w:rPr>
        <w:t xml:space="preserve"> על סעי' כ"א) </w:t>
      </w:r>
      <w:r>
        <w:rPr>
          <w:rFonts w:eastAsia="SimSun"/>
          <w:rtl/>
          <w:lang w:eastAsia="zh-CN"/>
        </w:rPr>
        <w:t>–</w:t>
      </w:r>
      <w:r>
        <w:rPr>
          <w:rFonts w:eastAsia="SimSun" w:hint="cs"/>
          <w:rtl/>
          <w:lang w:eastAsia="zh-CN"/>
        </w:rPr>
        <w:t xml:space="preserve"> "</w:t>
      </w:r>
      <w:r w:rsidRPr="00EF6C98">
        <w:rPr>
          <w:rFonts w:eastAsia="SimSun"/>
          <w:rtl/>
          <w:lang w:eastAsia="zh-CN"/>
        </w:rPr>
        <w:t>יש מי כו'. כמ"ש בפ"ג דמ"ק לא יניח תינוק בחיקו כו'</w:t>
      </w:r>
      <w:r w:rsidRPr="00EF6C98">
        <w:rPr>
          <w:rFonts w:eastAsia="SimSun" w:hint="cs"/>
          <w:rtl/>
          <w:lang w:eastAsia="zh-CN"/>
        </w:rPr>
        <w:t>".</w:t>
      </w:r>
    </w:p>
    <w:p w14:paraId="736EB03A" w14:textId="214F598C" w:rsidR="00144342" w:rsidRPr="004E1CFA" w:rsidRDefault="00144342" w:rsidP="004E1CFA">
      <w:pPr>
        <w:numPr>
          <w:ilvl w:val="3"/>
          <w:numId w:val="24"/>
        </w:numPr>
        <w:jc w:val="both"/>
        <w:rPr>
          <w:rFonts w:eastAsia="SimSun"/>
          <w:lang w:eastAsia="zh-CN"/>
        </w:rPr>
      </w:pPr>
      <w:r w:rsidRPr="00144342">
        <w:rPr>
          <w:rFonts w:eastAsia="SimSun" w:hint="cs"/>
          <w:u w:val="single"/>
          <w:rtl/>
          <w:lang w:eastAsia="zh-CN"/>
        </w:rPr>
        <w:t>פלא יועץ</w:t>
      </w:r>
      <w:r>
        <w:rPr>
          <w:rFonts w:eastAsia="SimSun" w:hint="cs"/>
          <w:rtl/>
          <w:lang w:eastAsia="zh-CN"/>
        </w:rPr>
        <w:t xml:space="preserve"> (ערך תשעה באב)</w:t>
      </w:r>
      <w:r w:rsidR="004E1CFA">
        <w:rPr>
          <w:rFonts w:eastAsia="SimSun" w:hint="cs"/>
          <w:rtl/>
          <w:lang w:eastAsia="zh-CN"/>
        </w:rPr>
        <w:t xml:space="preserve"> </w:t>
      </w:r>
      <w:r w:rsidR="004E1CFA">
        <w:rPr>
          <w:rFonts w:eastAsia="SimSun"/>
          <w:rtl/>
          <w:lang w:eastAsia="zh-CN"/>
        </w:rPr>
        <w:t>–</w:t>
      </w:r>
      <w:r w:rsidR="004E1CFA">
        <w:rPr>
          <w:rFonts w:eastAsia="SimSun" w:hint="cs"/>
          <w:rtl/>
          <w:lang w:eastAsia="zh-CN"/>
        </w:rPr>
        <w:t xml:space="preserve"> "</w:t>
      </w:r>
      <w:r w:rsidR="004E1CFA" w:rsidRPr="004E1CFA">
        <w:rPr>
          <w:rFonts w:eastAsia="SimSun"/>
          <w:rtl/>
          <w:lang w:eastAsia="zh-CN"/>
        </w:rPr>
        <w:t>ולא יסיח דעתו מן האבילות ומתוך כך אסרו לשחוק עם תינוק</w:t>
      </w:r>
      <w:r w:rsidR="004E1CFA" w:rsidRPr="004E1CFA">
        <w:rPr>
          <w:rFonts w:eastAsia="SimSun" w:hint="cs"/>
          <w:rtl/>
          <w:lang w:eastAsia="zh-CN"/>
        </w:rPr>
        <w:t>"</w:t>
      </w:r>
      <w:r w:rsidRPr="004E1CFA">
        <w:rPr>
          <w:rFonts w:eastAsia="SimSun" w:hint="cs"/>
          <w:rtl/>
          <w:lang w:eastAsia="zh-CN"/>
        </w:rPr>
        <w:t>.</w:t>
      </w:r>
    </w:p>
    <w:p w14:paraId="7AD1D8F5" w14:textId="3A0881F7" w:rsidR="00364FD2" w:rsidRPr="00364FD2" w:rsidRDefault="00364FD2" w:rsidP="00AF0B1D">
      <w:pPr>
        <w:numPr>
          <w:ilvl w:val="3"/>
          <w:numId w:val="24"/>
        </w:numPr>
        <w:jc w:val="both"/>
        <w:rPr>
          <w:rFonts w:eastAsia="SimSun"/>
          <w:lang w:eastAsia="zh-CN"/>
        </w:rPr>
      </w:pPr>
      <w:r w:rsidRPr="00364FD2">
        <w:rPr>
          <w:rFonts w:eastAsia="SimSun" w:hint="cs"/>
          <w:u w:val="single"/>
          <w:rtl/>
          <w:lang w:eastAsia="zh-CN"/>
        </w:rPr>
        <w:t>חזון עובדיה</w:t>
      </w:r>
      <w:r>
        <w:rPr>
          <w:rFonts w:eastAsia="SimSun" w:hint="cs"/>
          <w:rtl/>
          <w:lang w:eastAsia="zh-CN"/>
        </w:rPr>
        <w:t xml:space="preserve"> (</w:t>
      </w:r>
      <w:r w:rsidR="00DA3F7B">
        <w:rPr>
          <w:rFonts w:eastAsia="SimSun" w:hint="cs"/>
          <w:rtl/>
          <w:lang w:eastAsia="zh-CN"/>
        </w:rPr>
        <w:t>ארבע תעניות עמ' של"ג אות ד'</w:t>
      </w:r>
      <w:r w:rsidR="00EF6C98">
        <w:rPr>
          <w:rFonts w:eastAsia="SimSun" w:hint="cs"/>
          <w:rtl/>
          <w:lang w:eastAsia="zh-CN"/>
        </w:rPr>
        <w:t xml:space="preserve">, </w:t>
      </w:r>
      <w:r w:rsidR="00EF6C98" w:rsidRPr="00EF6C98">
        <w:rPr>
          <w:rtl/>
        </w:rPr>
        <w:t>אדרת תפארת ח"ג ס</w:t>
      </w:r>
      <w:r w:rsidR="00EF6C98" w:rsidRPr="00EF6C98">
        <w:rPr>
          <w:rFonts w:hint="cs"/>
          <w:rtl/>
        </w:rPr>
        <w:t>י</w:t>
      </w:r>
      <w:r w:rsidR="00EF6C98" w:rsidRPr="00EF6C98">
        <w:rPr>
          <w:rtl/>
        </w:rPr>
        <w:t>' י"ז</w:t>
      </w:r>
      <w:r w:rsidR="00EF6C98" w:rsidRPr="00EF6C98">
        <w:rPr>
          <w:rFonts w:hint="cs"/>
          <w:rtl/>
        </w:rPr>
        <w:t xml:space="preserve"> אות א</w:t>
      </w:r>
      <w:r w:rsidR="00EF6C98">
        <w:rPr>
          <w:rFonts w:hint="cs"/>
          <w:rtl/>
        </w:rPr>
        <w:t>'</w:t>
      </w:r>
      <w:r>
        <w:rPr>
          <w:rFonts w:eastAsia="SimSun" w:hint="cs"/>
          <w:rtl/>
          <w:lang w:eastAsia="zh-CN"/>
        </w:rPr>
        <w:t xml:space="preserve">) </w:t>
      </w:r>
      <w:r>
        <w:rPr>
          <w:rFonts w:eastAsia="SimSun"/>
          <w:rtl/>
          <w:lang w:eastAsia="zh-CN"/>
        </w:rPr>
        <w:t>–</w:t>
      </w:r>
      <w:r>
        <w:rPr>
          <w:rFonts w:eastAsia="SimSun" w:hint="cs"/>
          <w:rtl/>
          <w:lang w:eastAsia="zh-CN"/>
        </w:rPr>
        <w:t xml:space="preserve"> "איתא בשו"ע יו"ד (סי' שצא ס"א), </w:t>
      </w:r>
      <w:r w:rsidR="00DA3F7B">
        <w:rPr>
          <w:rFonts w:eastAsia="SimSun" w:hint="cs"/>
          <w:rtl/>
          <w:lang w:eastAsia="zh-CN"/>
        </w:rPr>
        <w:t>'</w:t>
      </w:r>
      <w:r>
        <w:rPr>
          <w:rFonts w:eastAsia="SimSun" w:hint="cs"/>
          <w:rtl/>
          <w:lang w:eastAsia="zh-CN"/>
        </w:rPr>
        <w:t xml:space="preserve">אבל אסור בשמחה, לפיכך </w:t>
      </w:r>
      <w:r w:rsidR="00DA3F7B">
        <w:rPr>
          <w:rFonts w:eastAsia="SimSun" w:hint="cs"/>
          <w:rtl/>
          <w:lang w:eastAsia="zh-CN"/>
        </w:rPr>
        <w:t xml:space="preserve">לא יקח תינוק בחיקו </w:t>
      </w:r>
      <w:r>
        <w:rPr>
          <w:rFonts w:eastAsia="SimSun" w:hint="cs"/>
          <w:rtl/>
          <w:lang w:eastAsia="zh-CN"/>
        </w:rPr>
        <w:t>כל שבעה פן יביאנו לידי שחוק</w:t>
      </w:r>
      <w:r w:rsidR="00DA3F7B">
        <w:rPr>
          <w:rFonts w:eastAsia="SimSun" w:hint="cs"/>
          <w:rtl/>
          <w:lang w:eastAsia="zh-CN"/>
        </w:rPr>
        <w:t>'</w:t>
      </w:r>
      <w:r>
        <w:rPr>
          <w:rFonts w:eastAsia="SimSun" w:hint="cs"/>
          <w:rtl/>
          <w:lang w:eastAsia="zh-CN"/>
        </w:rPr>
        <w:t>. ומקורו במ"ק (כו:). ונראה שהוא הדין לתשעה באב. ומיהו תינוק הבוכה מותר ליקח אותו להרגיעו".</w:t>
      </w:r>
    </w:p>
    <w:p w14:paraId="427BA053" w14:textId="5FD52B41" w:rsidR="00F103CF" w:rsidRPr="00F103CF" w:rsidRDefault="00F103CF" w:rsidP="00AF0B1D">
      <w:pPr>
        <w:numPr>
          <w:ilvl w:val="3"/>
          <w:numId w:val="24"/>
        </w:numPr>
        <w:jc w:val="both"/>
        <w:rPr>
          <w:rFonts w:eastAsia="SimSun"/>
          <w:lang w:eastAsia="zh-CN"/>
        </w:rPr>
      </w:pPr>
      <w:r w:rsidRPr="00F103CF">
        <w:rPr>
          <w:rFonts w:eastAsia="SimSun" w:hint="cs"/>
          <w:u w:val="single"/>
          <w:rtl/>
          <w:lang w:eastAsia="zh-CN"/>
        </w:rPr>
        <w:t>חוט שני</w:t>
      </w:r>
      <w:r>
        <w:rPr>
          <w:rFonts w:eastAsia="SimSun" w:hint="cs"/>
          <w:rtl/>
          <w:lang w:eastAsia="zh-CN"/>
        </w:rPr>
        <w:t xml:space="preserve"> (</w:t>
      </w:r>
      <w:r w:rsidRPr="00655F9E">
        <w:rPr>
          <w:rtl/>
        </w:rPr>
        <w:t xml:space="preserve">קרא עלי מועד </w:t>
      </w:r>
      <w:r>
        <w:rPr>
          <w:rFonts w:hint="cs"/>
          <w:rtl/>
        </w:rPr>
        <w:t xml:space="preserve">פרק ח' הע' ל"א, </w:t>
      </w:r>
      <w:r w:rsidRPr="00655F9E">
        <w:rPr>
          <w:rtl/>
        </w:rPr>
        <w:t xml:space="preserve">עמ' </w:t>
      </w:r>
      <w:r>
        <w:rPr>
          <w:rFonts w:hint="cs"/>
          <w:rtl/>
        </w:rPr>
        <w:t>ע</w:t>
      </w:r>
      <w:r w:rsidRPr="00655F9E">
        <w:rPr>
          <w:rtl/>
        </w:rPr>
        <w:t>"ט</w:t>
      </w:r>
      <w:r>
        <w:rPr>
          <w:rFonts w:eastAsia="SimSun" w:hint="cs"/>
          <w:rtl/>
          <w:lang w:eastAsia="zh-CN"/>
        </w:rPr>
        <w:t>).</w:t>
      </w:r>
    </w:p>
    <w:p w14:paraId="5F7D2AB5" w14:textId="07B6EC14" w:rsidR="00655F9E" w:rsidRPr="00F103CF" w:rsidRDefault="000D34C4" w:rsidP="00AF0B1D">
      <w:pPr>
        <w:numPr>
          <w:ilvl w:val="3"/>
          <w:numId w:val="24"/>
        </w:numPr>
        <w:jc w:val="both"/>
        <w:rPr>
          <w:rFonts w:eastAsia="SimSun"/>
          <w:lang w:eastAsia="zh-CN"/>
        </w:rPr>
      </w:pPr>
      <w:r w:rsidRPr="000D34C4">
        <w:rPr>
          <w:u w:val="single"/>
          <w:rtl/>
        </w:rPr>
        <w:t>הגרח"ק</w:t>
      </w:r>
      <w:r w:rsidRPr="000D34C4">
        <w:rPr>
          <w:rtl/>
        </w:rPr>
        <w:t xml:space="preserve"> זצ"ל (</w:t>
      </w:r>
      <w:r w:rsidR="00F103CF">
        <w:rPr>
          <w:rtl/>
        </w:rPr>
        <w:t>נחמת ישראל פרק ל"ז</w:t>
      </w:r>
      <w:r w:rsidR="00F103CF">
        <w:rPr>
          <w:rFonts w:eastAsia="SimSun" w:hint="cs"/>
          <w:rtl/>
          <w:lang w:eastAsia="zh-CN"/>
        </w:rPr>
        <w:t xml:space="preserve"> הע' קצ"ט, </w:t>
      </w:r>
      <w:r w:rsidR="00993E0D" w:rsidRPr="00F103CF">
        <w:rPr>
          <w:rFonts w:eastAsia="SimSun" w:hint="cs"/>
          <w:rtl/>
          <w:lang w:eastAsia="zh-CN"/>
        </w:rPr>
        <w:t xml:space="preserve">עי' </w:t>
      </w:r>
      <w:r w:rsidR="00993E0D">
        <w:rPr>
          <w:rtl/>
        </w:rPr>
        <w:t>מועדי הגר"ח ח"ב תשובה תי"ב) – "</w:t>
      </w:r>
      <w:r w:rsidR="00655F9E" w:rsidRPr="00655F9E">
        <w:rPr>
          <w:rtl/>
        </w:rPr>
        <w:t>שאלה: אם מותר לשחק עם תינוק בתשעה באב. תשובה: אין ראוי</w:t>
      </w:r>
      <w:r w:rsidR="00655F9E">
        <w:rPr>
          <w:rFonts w:hint="cs"/>
          <w:rtl/>
        </w:rPr>
        <w:t>"</w:t>
      </w:r>
      <w:r w:rsidR="00655F9E" w:rsidRPr="00655F9E">
        <w:rPr>
          <w:rtl/>
        </w:rPr>
        <w:t>.</w:t>
      </w:r>
    </w:p>
    <w:p w14:paraId="606EE38B" w14:textId="1943C6C1" w:rsidR="00144342" w:rsidRPr="004E1CFA" w:rsidRDefault="00144342" w:rsidP="004E1CFA">
      <w:pPr>
        <w:numPr>
          <w:ilvl w:val="3"/>
          <w:numId w:val="24"/>
        </w:numPr>
        <w:jc w:val="both"/>
        <w:rPr>
          <w:rFonts w:eastAsia="SimSun"/>
          <w:lang w:eastAsia="zh-CN"/>
        </w:rPr>
      </w:pPr>
      <w:r w:rsidRPr="00144342">
        <w:rPr>
          <w:rFonts w:eastAsia="SimSun" w:hint="cs"/>
          <w:u w:val="single"/>
          <w:rtl/>
          <w:lang w:eastAsia="zh-CN"/>
        </w:rPr>
        <w:t>קובץ הלכות</w:t>
      </w:r>
      <w:r>
        <w:rPr>
          <w:rFonts w:eastAsia="SimSun" w:hint="cs"/>
          <w:rtl/>
          <w:lang w:eastAsia="zh-CN"/>
        </w:rPr>
        <w:t xml:space="preserve"> (</w:t>
      </w:r>
      <w:r w:rsidR="004E1CFA">
        <w:rPr>
          <w:rFonts w:eastAsia="SimSun" w:hint="cs"/>
          <w:rtl/>
          <w:lang w:eastAsia="zh-CN"/>
        </w:rPr>
        <w:t xml:space="preserve">בין המצרים </w:t>
      </w:r>
      <w:r>
        <w:rPr>
          <w:rFonts w:eastAsia="SimSun" w:hint="cs"/>
          <w:rtl/>
          <w:lang w:eastAsia="zh-CN"/>
        </w:rPr>
        <w:t>פרק י"ט סעי' כ"א)</w:t>
      </w:r>
      <w:r w:rsidR="004E1CFA">
        <w:rPr>
          <w:rFonts w:eastAsia="SimSun" w:hint="cs"/>
          <w:rtl/>
          <w:lang w:eastAsia="zh-CN"/>
        </w:rPr>
        <w:t xml:space="preserve"> </w:t>
      </w:r>
      <w:r w:rsidR="004E1CFA">
        <w:rPr>
          <w:rFonts w:eastAsia="SimSun"/>
          <w:rtl/>
          <w:lang w:eastAsia="zh-CN"/>
        </w:rPr>
        <w:t>–</w:t>
      </w:r>
      <w:r w:rsidR="004E1CFA">
        <w:rPr>
          <w:rFonts w:eastAsia="SimSun" w:hint="cs"/>
          <w:rtl/>
          <w:lang w:eastAsia="zh-CN"/>
        </w:rPr>
        <w:t xml:space="preserve"> "</w:t>
      </w:r>
      <w:r w:rsidR="004E1CFA" w:rsidRPr="004E1CFA">
        <w:rPr>
          <w:rFonts w:eastAsia="SimSun"/>
          <w:rtl/>
          <w:lang w:eastAsia="zh-CN"/>
        </w:rPr>
        <w:t>נרא' דאין ליקח תינוק בחיקו בתשעה באב כשאין צורך לכך, שמא יבא</w:t>
      </w:r>
      <w:r w:rsidR="004E1CFA">
        <w:rPr>
          <w:rFonts w:eastAsia="SimSun" w:hint="cs"/>
          <w:rtl/>
          <w:lang w:eastAsia="zh-CN"/>
        </w:rPr>
        <w:t xml:space="preserve"> </w:t>
      </w:r>
      <w:r w:rsidR="004E1CFA" w:rsidRPr="004E1CFA">
        <w:rPr>
          <w:rFonts w:eastAsia="SimSun"/>
          <w:rtl/>
          <w:lang w:eastAsia="zh-CN"/>
        </w:rPr>
        <w:t>לידי שחוק</w:t>
      </w:r>
      <w:r w:rsidR="004E1CFA" w:rsidRPr="004E1CFA">
        <w:rPr>
          <w:rFonts w:eastAsia="SimSun" w:hint="cs"/>
          <w:rtl/>
          <w:lang w:eastAsia="zh-CN"/>
        </w:rPr>
        <w:t>"</w:t>
      </w:r>
      <w:r w:rsidRPr="004E1CFA">
        <w:rPr>
          <w:rFonts w:eastAsia="SimSun" w:hint="cs"/>
          <w:rtl/>
          <w:lang w:eastAsia="zh-CN"/>
        </w:rPr>
        <w:t>.</w:t>
      </w:r>
    </w:p>
    <w:p w14:paraId="2405CCEC" w14:textId="2CC36E65" w:rsidR="00364FD2" w:rsidRDefault="00F52A0C" w:rsidP="00AF0B1D">
      <w:pPr>
        <w:numPr>
          <w:ilvl w:val="3"/>
          <w:numId w:val="24"/>
        </w:numPr>
        <w:jc w:val="both"/>
        <w:rPr>
          <w:rFonts w:eastAsia="SimSun"/>
          <w:lang w:eastAsia="zh-CN"/>
        </w:rPr>
      </w:pPr>
      <w:r w:rsidRPr="00F52A0C">
        <w:rPr>
          <w:rFonts w:eastAsia="SimSun"/>
          <w:u w:val="single"/>
          <w:rtl/>
          <w:lang w:eastAsia="zh-CN"/>
        </w:rPr>
        <w:t>תשובות והנהגות</w:t>
      </w:r>
      <w:r>
        <w:rPr>
          <w:rFonts w:eastAsia="SimSun"/>
          <w:rtl/>
          <w:lang w:eastAsia="zh-CN"/>
        </w:rPr>
        <w:t xml:space="preserve"> </w:t>
      </w:r>
      <w:r>
        <w:rPr>
          <w:rFonts w:eastAsia="SimSun" w:hint="cs"/>
          <w:rtl/>
          <w:lang w:eastAsia="zh-CN"/>
        </w:rPr>
        <w:t>(ח"</w:t>
      </w:r>
      <w:r>
        <w:rPr>
          <w:rFonts w:eastAsia="SimSun"/>
          <w:rtl/>
          <w:lang w:eastAsia="zh-CN"/>
        </w:rPr>
        <w:t>ב סי</w:t>
      </w:r>
      <w:r>
        <w:rPr>
          <w:rFonts w:eastAsia="SimSun" w:hint="cs"/>
          <w:rtl/>
          <w:lang w:eastAsia="zh-CN"/>
        </w:rPr>
        <w:t>'</w:t>
      </w:r>
      <w:r w:rsidRPr="00F52A0C">
        <w:rPr>
          <w:rFonts w:eastAsia="SimSun"/>
          <w:rtl/>
          <w:lang w:eastAsia="zh-CN"/>
        </w:rPr>
        <w:t xml:space="preserve"> רנ</w:t>
      </w:r>
      <w:r>
        <w:rPr>
          <w:rFonts w:eastAsia="SimSun" w:hint="cs"/>
          <w:rtl/>
          <w:lang w:eastAsia="zh-CN"/>
        </w:rPr>
        <w:t>"</w:t>
      </w:r>
      <w:r w:rsidRPr="00F52A0C">
        <w:rPr>
          <w:rFonts w:eastAsia="SimSun"/>
          <w:rtl/>
          <w:lang w:eastAsia="zh-CN"/>
        </w:rPr>
        <w:t>א</w:t>
      </w:r>
      <w:r w:rsidR="00364FD2">
        <w:rPr>
          <w:rFonts w:eastAsia="SimSun" w:hint="cs"/>
          <w:rtl/>
          <w:lang w:eastAsia="zh-CN"/>
        </w:rPr>
        <w:t xml:space="preserve">) </w:t>
      </w:r>
      <w:r w:rsidR="00364FD2">
        <w:rPr>
          <w:rFonts w:eastAsia="SimSun"/>
          <w:rtl/>
          <w:lang w:eastAsia="zh-CN"/>
        </w:rPr>
        <w:t>–</w:t>
      </w:r>
      <w:r w:rsidRPr="00F52A0C">
        <w:rPr>
          <w:rFonts w:eastAsia="SimSun"/>
          <w:rtl/>
          <w:lang w:eastAsia="zh-CN"/>
        </w:rPr>
        <w:t xml:space="preserve"> </w:t>
      </w:r>
      <w:r>
        <w:rPr>
          <w:rFonts w:eastAsia="SimSun" w:hint="cs"/>
          <w:rtl/>
          <w:lang w:eastAsia="zh-CN"/>
        </w:rPr>
        <w:t>"</w:t>
      </w:r>
      <w:r w:rsidRPr="00F52A0C">
        <w:rPr>
          <w:rFonts w:eastAsia="SimSun"/>
          <w:rtl/>
          <w:lang w:eastAsia="zh-CN"/>
        </w:rPr>
        <w:t xml:space="preserve">במ"ק כו איתא: </w:t>
      </w:r>
      <w:r w:rsidRPr="00F52A0C">
        <w:rPr>
          <w:rFonts w:eastAsia="SimSun" w:hint="cs"/>
          <w:rtl/>
          <w:lang w:eastAsia="zh-CN"/>
        </w:rPr>
        <w:t>'</w:t>
      </w:r>
      <w:r w:rsidRPr="00F52A0C">
        <w:rPr>
          <w:rFonts w:eastAsia="SimSun"/>
          <w:rtl/>
          <w:lang w:eastAsia="zh-CN"/>
        </w:rPr>
        <w:t>אבל לא יניח תינוק בתוך חיקו מפני שמביאו לידי שחוק ויתגנה על הבריות</w:t>
      </w:r>
      <w:r w:rsidRPr="00F52A0C">
        <w:rPr>
          <w:rFonts w:eastAsia="SimSun" w:hint="cs"/>
          <w:rtl/>
          <w:lang w:eastAsia="zh-CN"/>
        </w:rPr>
        <w:t>'</w:t>
      </w:r>
      <w:r w:rsidRPr="00F52A0C">
        <w:rPr>
          <w:rFonts w:eastAsia="SimSun"/>
          <w:rtl/>
          <w:lang w:eastAsia="zh-CN"/>
        </w:rPr>
        <w:t>, וכיון שכל איסורי אבלות ישנם בת"ב פשיטא שאסור, ובפרט איסור זה שיסודו שמביא לידי שחוק בודאי אסור בת"ב, ואין לשחק עם תינוק בתשעה באב</w:t>
      </w:r>
      <w:r w:rsidRPr="00F52A0C">
        <w:rPr>
          <w:rFonts w:eastAsia="SimSun" w:hint="cs"/>
          <w:rtl/>
          <w:lang w:eastAsia="zh-CN"/>
        </w:rPr>
        <w:t>"</w:t>
      </w:r>
      <w:r w:rsidR="00364FD2">
        <w:rPr>
          <w:rFonts w:eastAsia="SimSun" w:hint="cs"/>
          <w:rtl/>
          <w:lang w:eastAsia="zh-CN"/>
        </w:rPr>
        <w:t>.</w:t>
      </w:r>
    </w:p>
    <w:p w14:paraId="0D932D5D" w14:textId="77777777" w:rsidR="00364FD2" w:rsidRDefault="00641992" w:rsidP="00AF0B1D">
      <w:pPr>
        <w:numPr>
          <w:ilvl w:val="3"/>
          <w:numId w:val="24"/>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ע"ט סעי'</w:t>
      </w:r>
      <w:r>
        <w:rPr>
          <w:rFonts w:eastAsia="SimSun" w:hint="cs"/>
          <w:rtl/>
          <w:lang w:eastAsia="zh-CN"/>
        </w:rPr>
        <w:t xml:space="preserve"> ט"ו, תשובה י"ב</w:t>
      </w:r>
      <w:r w:rsidR="00364FD2">
        <w:rPr>
          <w:rFonts w:eastAsia="SimSun" w:hint="cs"/>
          <w:rtl/>
          <w:lang w:eastAsia="zh-CN"/>
        </w:rPr>
        <w:t xml:space="preserve">) </w:t>
      </w:r>
      <w:r w:rsidR="00364FD2">
        <w:rPr>
          <w:rFonts w:eastAsia="SimSun"/>
          <w:rtl/>
          <w:lang w:eastAsia="zh-CN"/>
        </w:rPr>
        <w:t>–</w:t>
      </w:r>
      <w:r>
        <w:rPr>
          <w:rFonts w:eastAsia="SimSun" w:hint="cs"/>
          <w:rtl/>
          <w:lang w:eastAsia="zh-CN"/>
        </w:rPr>
        <w:t xml:space="preserve"> "</w:t>
      </w:r>
      <w:r w:rsidRPr="00641992">
        <w:rPr>
          <w:rFonts w:eastAsia="SimSun"/>
          <w:rtl/>
          <w:lang w:eastAsia="zh-CN"/>
        </w:rPr>
        <w:t>לא יקח תינוק לתוך חיקו לשחק עמו כדי להתענג מזה, אבל</w:t>
      </w:r>
      <w:r>
        <w:rPr>
          <w:rFonts w:eastAsia="SimSun" w:hint="cs"/>
          <w:rtl/>
          <w:lang w:eastAsia="zh-CN"/>
        </w:rPr>
        <w:t xml:space="preserve"> </w:t>
      </w:r>
      <w:r w:rsidRPr="00641992">
        <w:rPr>
          <w:rFonts w:eastAsia="SimSun"/>
          <w:rtl/>
          <w:lang w:eastAsia="zh-CN"/>
        </w:rPr>
        <w:t>לצורך ריבותיה דתינוק מותר</w:t>
      </w:r>
      <w:r w:rsidRPr="00641992">
        <w:rPr>
          <w:rFonts w:eastAsia="SimSun" w:hint="cs"/>
          <w:rtl/>
          <w:lang w:eastAsia="zh-CN"/>
        </w:rPr>
        <w:t>"</w:t>
      </w:r>
      <w:r w:rsidR="00364FD2">
        <w:rPr>
          <w:rFonts w:eastAsia="SimSun" w:hint="cs"/>
          <w:rtl/>
          <w:lang w:eastAsia="zh-CN"/>
        </w:rPr>
        <w:t>.</w:t>
      </w:r>
    </w:p>
    <w:p w14:paraId="62400207" w14:textId="5B4A1B18" w:rsidR="00364FD2" w:rsidRDefault="00F52A0C" w:rsidP="00AF0B1D">
      <w:pPr>
        <w:numPr>
          <w:ilvl w:val="3"/>
          <w:numId w:val="24"/>
        </w:numPr>
        <w:jc w:val="both"/>
        <w:rPr>
          <w:rFonts w:eastAsia="SimSun"/>
          <w:lang w:eastAsia="zh-CN"/>
        </w:rPr>
      </w:pPr>
      <w:r w:rsidRPr="00364FD2">
        <w:rPr>
          <w:rFonts w:eastAsia="SimSun" w:hint="cs"/>
          <w:u w:val="single"/>
          <w:rtl/>
          <w:lang w:eastAsia="zh-CN"/>
        </w:rPr>
        <w:t>ג' שבועות</w:t>
      </w:r>
      <w:r w:rsidRPr="00364FD2">
        <w:rPr>
          <w:rFonts w:eastAsia="SimSun" w:hint="cs"/>
          <w:rtl/>
          <w:lang w:eastAsia="zh-CN"/>
        </w:rPr>
        <w:t xml:space="preserve"> (ארטסקרול, עמ' קמ"ו)</w:t>
      </w:r>
      <w:r w:rsidR="00364FD2">
        <w:rPr>
          <w:rFonts w:eastAsia="SimSun" w:hint="cs"/>
          <w:rtl/>
          <w:lang w:eastAsia="zh-CN"/>
        </w:rPr>
        <w:t>.</w:t>
      </w:r>
    </w:p>
    <w:p w14:paraId="44FE4AA0" w14:textId="40263C1D" w:rsidR="00F103CF" w:rsidRDefault="00F103CF" w:rsidP="00AF0B1D">
      <w:pPr>
        <w:numPr>
          <w:ilvl w:val="3"/>
          <w:numId w:val="24"/>
        </w:numPr>
        <w:jc w:val="both"/>
        <w:rPr>
          <w:rFonts w:eastAsia="SimSun"/>
          <w:lang w:eastAsia="zh-CN"/>
        </w:rPr>
      </w:pPr>
      <w:r w:rsidRPr="00F103CF">
        <w:rPr>
          <w:u w:val="single"/>
          <w:rtl/>
        </w:rPr>
        <w:t>קרא עלי מועד</w:t>
      </w:r>
      <w:r>
        <w:rPr>
          <w:rFonts w:hint="cs"/>
          <w:rtl/>
        </w:rPr>
        <w:t xml:space="preserve"> (פרק ח' סעי' י"ז,</w:t>
      </w:r>
      <w:r>
        <w:rPr>
          <w:rtl/>
        </w:rPr>
        <w:t xml:space="preserve"> עמ' </w:t>
      </w:r>
      <w:r>
        <w:rPr>
          <w:rFonts w:hint="cs"/>
          <w:rtl/>
        </w:rPr>
        <w:t>ע</w:t>
      </w:r>
      <w:r>
        <w:rPr>
          <w:rtl/>
        </w:rPr>
        <w:t>"ט</w:t>
      </w:r>
      <w:r>
        <w:rPr>
          <w:rFonts w:eastAsia="SimSun" w:hint="cs"/>
          <w:rtl/>
          <w:lang w:eastAsia="zh-CN"/>
        </w:rPr>
        <w:t xml:space="preserve">) </w:t>
      </w:r>
      <w:r>
        <w:rPr>
          <w:rFonts w:eastAsia="SimSun"/>
          <w:rtl/>
          <w:lang w:eastAsia="zh-CN"/>
        </w:rPr>
        <w:t>–</w:t>
      </w:r>
      <w:r w:rsidRPr="00F103CF">
        <w:rPr>
          <w:rFonts w:eastAsia="SimSun"/>
          <w:rtl/>
          <w:lang w:eastAsia="zh-CN"/>
        </w:rPr>
        <w:t xml:space="preserve"> </w:t>
      </w:r>
      <w:r>
        <w:rPr>
          <w:rFonts w:eastAsia="SimSun" w:hint="cs"/>
          <w:rtl/>
          <w:lang w:eastAsia="zh-CN"/>
        </w:rPr>
        <w:t>"</w:t>
      </w:r>
      <w:r w:rsidRPr="00F103CF">
        <w:rPr>
          <w:rFonts w:eastAsia="SimSun"/>
          <w:rtl/>
          <w:lang w:eastAsia="zh-CN"/>
        </w:rPr>
        <w:t>כתב שו"ע יו"ד סימן שצ"א אבל אסור בשמחה לפיכך לא יקח תינוק בחיקו כל שבעה שמא יבא לידי שחוק עכ"ל, ונראה דה"ה בת"ב</w:t>
      </w:r>
      <w:r>
        <w:rPr>
          <w:rFonts w:eastAsia="SimSun" w:hint="cs"/>
          <w:rtl/>
          <w:lang w:eastAsia="zh-CN"/>
        </w:rPr>
        <w:t>".</w:t>
      </w:r>
    </w:p>
    <w:p w14:paraId="4C9ABE0E" w14:textId="4260BC0C" w:rsidR="00F52A0C" w:rsidRDefault="003B6C7C" w:rsidP="00AF0B1D">
      <w:pPr>
        <w:numPr>
          <w:ilvl w:val="3"/>
          <w:numId w:val="24"/>
        </w:numPr>
        <w:jc w:val="both"/>
        <w:rPr>
          <w:rFonts w:eastAsia="SimSun"/>
          <w:lang w:eastAsia="zh-CN"/>
        </w:rPr>
      </w:pPr>
      <w:r w:rsidRPr="00364FD2">
        <w:rPr>
          <w:rFonts w:eastAsia="SimSun"/>
          <w:u w:val="single"/>
          <w:rtl/>
          <w:lang w:eastAsia="zh-CN"/>
        </w:rPr>
        <w:t>הליכות אמת</w:t>
      </w:r>
      <w:r w:rsidRPr="00364FD2">
        <w:rPr>
          <w:rFonts w:eastAsia="SimSun"/>
          <w:rtl/>
          <w:lang w:eastAsia="zh-CN"/>
        </w:rPr>
        <w:t xml:space="preserve"> (פרק </w:t>
      </w:r>
      <w:r w:rsidRPr="00364FD2">
        <w:rPr>
          <w:rFonts w:eastAsia="SimSun" w:hint="cs"/>
          <w:rtl/>
          <w:lang w:eastAsia="zh-CN"/>
        </w:rPr>
        <w:t>כ"ה</w:t>
      </w:r>
      <w:r w:rsidRPr="00364FD2">
        <w:rPr>
          <w:rFonts w:eastAsia="SimSun"/>
          <w:rtl/>
          <w:lang w:eastAsia="zh-CN"/>
        </w:rPr>
        <w:t xml:space="preserve"> סעי'</w:t>
      </w:r>
      <w:r w:rsidRPr="00364FD2">
        <w:rPr>
          <w:rFonts w:eastAsia="SimSun" w:hint="cs"/>
          <w:rtl/>
          <w:lang w:eastAsia="zh-CN"/>
        </w:rPr>
        <w:t xml:space="preserve"> ח')</w:t>
      </w:r>
      <w:r w:rsidR="00F52A0C" w:rsidRPr="00364FD2">
        <w:rPr>
          <w:rFonts w:eastAsia="SimSun" w:hint="cs"/>
          <w:rtl/>
          <w:lang w:eastAsia="zh-CN"/>
        </w:rPr>
        <w:t>.</w:t>
      </w:r>
    </w:p>
    <w:p w14:paraId="141ADF52" w14:textId="4368FB28" w:rsidR="00120647" w:rsidRDefault="00120647" w:rsidP="00AF0B1D">
      <w:pPr>
        <w:numPr>
          <w:ilvl w:val="3"/>
          <w:numId w:val="24"/>
        </w:numPr>
        <w:jc w:val="both"/>
        <w:rPr>
          <w:rFonts w:eastAsia="SimSun"/>
          <w:lang w:eastAsia="zh-CN"/>
        </w:rPr>
      </w:pPr>
      <w:r w:rsidRPr="00F103CF">
        <w:rPr>
          <w:u w:val="single"/>
          <w:rtl/>
        </w:rPr>
        <w:t>נחמת ישראל</w:t>
      </w:r>
      <w:r>
        <w:rPr>
          <w:rtl/>
        </w:rPr>
        <w:t xml:space="preserve"> </w:t>
      </w:r>
      <w:r>
        <w:rPr>
          <w:rFonts w:hint="cs"/>
          <w:rtl/>
        </w:rPr>
        <w:t>(</w:t>
      </w:r>
      <w:r>
        <w:rPr>
          <w:rtl/>
        </w:rPr>
        <w:t>פ</w:t>
      </w:r>
      <w:r>
        <w:rPr>
          <w:rFonts w:hint="cs"/>
          <w:rtl/>
        </w:rPr>
        <w:t xml:space="preserve">רק </w:t>
      </w:r>
      <w:r>
        <w:rPr>
          <w:rtl/>
        </w:rPr>
        <w:t>ל"</w:t>
      </w:r>
      <w:r>
        <w:rPr>
          <w:rFonts w:hint="cs"/>
          <w:rtl/>
        </w:rPr>
        <w:t>ז</w:t>
      </w:r>
      <w:r>
        <w:rPr>
          <w:rtl/>
        </w:rPr>
        <w:t xml:space="preserve"> ס</w:t>
      </w:r>
      <w:r>
        <w:rPr>
          <w:rFonts w:hint="cs"/>
          <w:rtl/>
        </w:rPr>
        <w:t xml:space="preserve">עי' </w:t>
      </w:r>
      <w:r>
        <w:rPr>
          <w:rtl/>
        </w:rPr>
        <w:t>י</w:t>
      </w:r>
      <w:r>
        <w:rPr>
          <w:rFonts w:hint="cs"/>
          <w:rtl/>
        </w:rPr>
        <w:t xml:space="preserve">') </w:t>
      </w:r>
      <w:r>
        <w:rPr>
          <w:rtl/>
        </w:rPr>
        <w:t>–</w:t>
      </w:r>
      <w:r>
        <w:rPr>
          <w:rFonts w:hint="cs"/>
          <w:rtl/>
        </w:rPr>
        <w:t xml:space="preserve"> "לא יקח תינוק בחיקו לשחק עמו וכד'".</w:t>
      </w:r>
    </w:p>
    <w:p w14:paraId="2D7802A7" w14:textId="6E13666A" w:rsidR="00F103CF" w:rsidRPr="008075FA" w:rsidRDefault="00F103CF" w:rsidP="00AF0B1D">
      <w:pPr>
        <w:pStyle w:val="ListParagraph"/>
        <w:numPr>
          <w:ilvl w:val="3"/>
          <w:numId w:val="24"/>
        </w:numPr>
        <w:jc w:val="both"/>
        <w:rPr>
          <w:rFonts w:eastAsia="SimSun"/>
          <w:lang w:eastAsia="zh-CN"/>
        </w:rPr>
      </w:pPr>
      <w:r w:rsidRPr="00EF6C98">
        <w:rPr>
          <w:u w:val="single"/>
          <w:rtl/>
        </w:rPr>
        <w:t>אדרת תפארת</w:t>
      </w:r>
      <w:r w:rsidRPr="00655F9E">
        <w:rPr>
          <w:rtl/>
        </w:rPr>
        <w:t xml:space="preserve"> </w:t>
      </w:r>
      <w:r w:rsidR="00EF6C98">
        <w:rPr>
          <w:rFonts w:hint="cs"/>
          <w:rtl/>
        </w:rPr>
        <w:t>(</w:t>
      </w:r>
      <w:r w:rsidRPr="00655F9E">
        <w:rPr>
          <w:rtl/>
        </w:rPr>
        <w:t>ח"ג ס</w:t>
      </w:r>
      <w:r w:rsidR="00EF6C98">
        <w:rPr>
          <w:rFonts w:hint="cs"/>
          <w:rtl/>
        </w:rPr>
        <w:t>י</w:t>
      </w:r>
      <w:r w:rsidRPr="00655F9E">
        <w:rPr>
          <w:rtl/>
        </w:rPr>
        <w:t>' י"ז</w:t>
      </w:r>
      <w:r w:rsidR="00EF6C98">
        <w:rPr>
          <w:rFonts w:hint="cs"/>
          <w:rtl/>
        </w:rPr>
        <w:t xml:space="preserve"> אות א')</w:t>
      </w:r>
      <w:r>
        <w:rPr>
          <w:rFonts w:hint="cs"/>
          <w:rtl/>
        </w:rPr>
        <w:t>.</w:t>
      </w:r>
    </w:p>
    <w:p w14:paraId="794CF414" w14:textId="01481FE0" w:rsidR="008075FA" w:rsidRDefault="008075FA" w:rsidP="00AF0B1D">
      <w:pPr>
        <w:pStyle w:val="ListParagraph"/>
        <w:numPr>
          <w:ilvl w:val="3"/>
          <w:numId w:val="24"/>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כ"</w:t>
      </w:r>
      <w:r>
        <w:rPr>
          <w:rFonts w:eastAsia="SimSun" w:hint="cs"/>
          <w:rtl/>
          <w:lang w:eastAsia="zh-CN"/>
        </w:rPr>
        <w:t>ה</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"אסור מדינא".</w:t>
      </w:r>
    </w:p>
    <w:p w14:paraId="02DFC40C" w14:textId="2FA3792B" w:rsidR="00084772" w:rsidRDefault="00084772" w:rsidP="00AF0B1D">
      <w:pPr>
        <w:pStyle w:val="ListParagraph"/>
        <w:numPr>
          <w:ilvl w:val="2"/>
          <w:numId w:val="24"/>
        </w:numPr>
        <w:jc w:val="both"/>
        <w:rPr>
          <w:rFonts w:eastAsia="SimSun"/>
          <w:lang w:eastAsia="zh-CN"/>
        </w:rPr>
      </w:pPr>
      <w:r>
        <w:rPr>
          <w:rFonts w:eastAsia="SimSun" w:hint="cs"/>
          <w:rtl/>
          <w:lang w:eastAsia="zh-CN"/>
        </w:rPr>
        <w:t>מראי מקומות</w:t>
      </w:r>
      <w:r w:rsidR="00144342">
        <w:rPr>
          <w:rFonts w:eastAsia="SimSun" w:hint="cs"/>
          <w:rtl/>
          <w:lang w:eastAsia="zh-CN"/>
        </w:rPr>
        <w:t xml:space="preserve"> </w:t>
      </w:r>
      <w:r w:rsidR="00144342">
        <w:rPr>
          <w:rFonts w:eastAsia="SimSun"/>
          <w:rtl/>
          <w:lang w:eastAsia="zh-CN"/>
        </w:rPr>
        <w:t>–</w:t>
      </w:r>
      <w:r w:rsidR="00144342">
        <w:rPr>
          <w:rFonts w:eastAsia="SimSun" w:hint="cs"/>
          <w:rtl/>
          <w:lang w:eastAsia="zh-CN"/>
        </w:rPr>
        <w:t xml:space="preserve"> </w:t>
      </w:r>
      <w:r w:rsidR="00144342">
        <w:rPr>
          <w:u w:val="single"/>
          <w:rtl/>
        </w:rPr>
        <w:t>בית מתתיהו</w:t>
      </w:r>
      <w:r w:rsidR="00144342">
        <w:rPr>
          <w:rtl/>
        </w:rPr>
        <w:t xml:space="preserve"> (ח"ד סי' </w:t>
      </w:r>
      <w:r w:rsidR="00144342">
        <w:rPr>
          <w:rFonts w:hint="cs"/>
          <w:rtl/>
        </w:rPr>
        <w:t>מ"ב</w:t>
      </w:r>
      <w:r w:rsidR="00144342">
        <w:rPr>
          <w:rtl/>
        </w:rPr>
        <w:t xml:space="preserve"> אות </w:t>
      </w:r>
      <w:r w:rsidR="00144342">
        <w:rPr>
          <w:rFonts w:hint="cs"/>
          <w:rtl/>
        </w:rPr>
        <w:t>ג</w:t>
      </w:r>
      <w:r w:rsidR="00144342">
        <w:rPr>
          <w:rtl/>
        </w:rPr>
        <w:t>')</w:t>
      </w:r>
      <w:r>
        <w:rPr>
          <w:rFonts w:eastAsia="SimSun" w:hint="cs"/>
          <w:rtl/>
          <w:lang w:eastAsia="zh-CN"/>
        </w:rPr>
        <w:t>.</w:t>
      </w:r>
    </w:p>
    <w:p w14:paraId="2B95F030" w14:textId="00F448EC" w:rsidR="00144342" w:rsidRPr="00144342" w:rsidRDefault="00144342" w:rsidP="00AF0B1D">
      <w:pPr>
        <w:pStyle w:val="ListParagraph"/>
        <w:numPr>
          <w:ilvl w:val="3"/>
          <w:numId w:val="24"/>
        </w:numPr>
        <w:jc w:val="both"/>
        <w:rPr>
          <w:rFonts w:eastAsia="SimSun"/>
          <w:lang w:eastAsia="zh-CN"/>
        </w:rPr>
      </w:pPr>
      <w:r w:rsidRPr="00144342">
        <w:rPr>
          <w:rFonts w:eastAsia="SimSun" w:hint="cs"/>
          <w:u w:val="single"/>
          <w:rtl/>
          <w:lang w:eastAsia="zh-CN"/>
        </w:rPr>
        <w:t>שרשים בשמחות</w:t>
      </w:r>
      <w:r>
        <w:rPr>
          <w:rFonts w:eastAsia="SimSun" w:hint="cs"/>
          <w:rtl/>
          <w:lang w:eastAsia="zh-CN"/>
        </w:rPr>
        <w:t xml:space="preserve"> (השורש השבעה עשר, עמ' פ"ח) </w:t>
      </w:r>
      <w:r>
        <w:rPr>
          <w:rFonts w:eastAsia="SimSun"/>
          <w:rtl/>
          <w:lang w:eastAsia="zh-CN"/>
        </w:rPr>
        <w:t>–</w:t>
      </w:r>
      <w:r>
        <w:rPr>
          <w:rFonts w:eastAsia="SimSun" w:hint="cs"/>
          <w:rtl/>
          <w:lang w:eastAsia="zh-CN"/>
        </w:rPr>
        <w:t xml:space="preserve"> "</w:t>
      </w:r>
      <w:r w:rsidRPr="00144342">
        <w:rPr>
          <w:rFonts w:eastAsia="SimSun"/>
          <w:rtl/>
          <w:lang w:eastAsia="zh-CN"/>
        </w:rPr>
        <w:t>והנה המחבר בהלכות תשעה באב תקנ"ד סכ"א פסק יש מי שאומר שלא ילך ויטייל בשוק כדי שלא יבא לידי שחוק וקלות והתול עכ"ל, וכתב שם הגאון בביאוריו בטעם הדבר, כמ"ש בפ"ג במו"ק ולא יניח תינוק בחיקו עכ"ל. והנה להמחבר דאיסור נטילת תינוק באבלות הוי מדין שמחה ממילא נוגע ז</w:t>
      </w:r>
      <w:r>
        <w:rPr>
          <w:rFonts w:eastAsia="SimSun" w:hint="cs"/>
          <w:rtl/>
          <w:lang w:eastAsia="zh-CN"/>
        </w:rPr>
        <w:t>ה</w:t>
      </w:r>
      <w:r w:rsidRPr="00144342">
        <w:rPr>
          <w:rFonts w:eastAsia="SimSun"/>
          <w:rtl/>
          <w:lang w:eastAsia="zh-CN"/>
        </w:rPr>
        <w:t xml:space="preserve"> נמי לת"ב דאסור בשמחה וממילא אסור בטיול ונטילת תינוק וכו', אמנם ל</w:t>
      </w:r>
      <w:r>
        <w:rPr>
          <w:rFonts w:eastAsia="SimSun" w:hint="cs"/>
          <w:rtl/>
          <w:lang w:eastAsia="zh-CN"/>
        </w:rPr>
        <w:t>ה</w:t>
      </w:r>
      <w:r w:rsidRPr="00144342">
        <w:rPr>
          <w:rFonts w:eastAsia="SimSun"/>
          <w:rtl/>
          <w:lang w:eastAsia="zh-CN"/>
        </w:rPr>
        <w:t>רמב"ם דענין תינוק באבלות הוי מדין דום ובת"ב דום נאמר רק לת"ח ממילא לשאר העם אין איסור של נטילת תינוק וממילא ה"ה טיול וכו' ע"פ דברי הגאון דלעיל, פרט לת"ח דאסור הטיול מדין דום וכנטילת תינוק</w:t>
      </w:r>
      <w:r>
        <w:rPr>
          <w:rFonts w:eastAsia="SimSun" w:hint="cs"/>
          <w:rtl/>
          <w:lang w:eastAsia="zh-CN"/>
        </w:rPr>
        <w:t>".</w:t>
      </w:r>
    </w:p>
    <w:p w14:paraId="0628D22D" w14:textId="2D6C3765" w:rsidR="00084772" w:rsidRPr="00F103CF" w:rsidRDefault="00084772" w:rsidP="00AF0B1D">
      <w:pPr>
        <w:pStyle w:val="ListParagraph"/>
        <w:numPr>
          <w:ilvl w:val="3"/>
          <w:numId w:val="24"/>
        </w:numPr>
        <w:jc w:val="both"/>
        <w:rPr>
          <w:rFonts w:eastAsia="SimSun"/>
          <w:lang w:eastAsia="zh-CN"/>
        </w:rPr>
      </w:pPr>
      <w:r>
        <w:rPr>
          <w:u w:val="single"/>
          <w:rtl/>
        </w:rPr>
        <w:t>אבני דרך</w:t>
      </w:r>
      <w:r>
        <w:rPr>
          <w:rtl/>
        </w:rPr>
        <w:t xml:space="preserve"> (ח"ח סי' תכ"א)</w:t>
      </w:r>
      <w:r>
        <w:rPr>
          <w:rFonts w:hint="cs"/>
          <w:rtl/>
        </w:rPr>
        <w:t xml:space="preserve"> </w:t>
      </w:r>
      <w:r>
        <w:rPr>
          <w:rtl/>
        </w:rPr>
        <w:t>–</w:t>
      </w:r>
      <w:r>
        <w:rPr>
          <w:rFonts w:hint="cs"/>
          <w:rtl/>
        </w:rPr>
        <w:t xml:space="preserve"> "</w:t>
      </w:r>
      <w:r w:rsidRPr="00084772">
        <w:rPr>
          <w:rFonts w:eastAsia="SimSun"/>
          <w:rtl/>
          <w:lang w:eastAsia="zh-CN"/>
        </w:rPr>
        <w:t>אף שאסרו לאבל (תוך שבעה) להחזיק תינוק בתוך חיקו, בתשעה באב מכיוון שכולם אבלים ומאן דהו צריך להחזיק את התינוק ולהתייחס אליו, יש להתיר להחזיקו, אך יש להימנע מלשחוק ולצחוק עמו, וכל דבר הגורם להסחת דעת מן האבילות. וחזיתי כי בנטעי גבריאל (הלכות אבילות קיג, ט) התיר לאבל להחזיק תינוק בידו כדי להרגיעו, ופשיטא דה"ה בתשעה באב (ועיי"ש שכתב בשם שו"ת שלמת חיים יורה-דעה תכו דמותר ליקח תינוק בחיקו לזמן מועט)"</w:t>
      </w:r>
      <w:r>
        <w:rPr>
          <w:rFonts w:eastAsia="SimSun" w:hint="cs"/>
          <w:rtl/>
          <w:lang w:eastAsia="zh-CN"/>
        </w:rPr>
        <w:t>.</w:t>
      </w:r>
    </w:p>
    <w:p w14:paraId="6779EE0F" w14:textId="77777777" w:rsidR="00F52A0C" w:rsidRDefault="00F52A0C" w:rsidP="00F52A0C">
      <w:pPr>
        <w:jc w:val="both"/>
        <w:rPr>
          <w:rFonts w:eastAsia="SimSun"/>
          <w:lang w:eastAsia="zh-CN"/>
        </w:rPr>
      </w:pPr>
    </w:p>
    <w:p w14:paraId="70D1FE94" w14:textId="677D9116" w:rsidR="00BE164F" w:rsidRDefault="00BE164F" w:rsidP="00BE164F">
      <w:pPr>
        <w:numPr>
          <w:ilvl w:val="1"/>
          <w:numId w:val="24"/>
        </w:numPr>
        <w:jc w:val="both"/>
        <w:rPr>
          <w:rStyle w:val="Heading1Char"/>
          <w:b w:val="0"/>
          <w:sz w:val="24"/>
          <w:szCs w:val="24"/>
          <w:u w:val="none"/>
        </w:rPr>
      </w:pPr>
      <w:bookmarkStart w:id="490" w:name="_Toc174700179"/>
      <w:bookmarkStart w:id="491" w:name="_Toc175222004"/>
      <w:r w:rsidRPr="00BE164F">
        <w:rPr>
          <w:rStyle w:val="Heading1Char"/>
          <w:rFonts w:hint="cs"/>
          <w:bCs/>
          <w:sz w:val="24"/>
          <w:szCs w:val="24"/>
          <w:u w:val="none"/>
          <w:rtl/>
        </w:rPr>
        <w:t>זמירות</w:t>
      </w:r>
      <w:r>
        <w:rPr>
          <w:rStyle w:val="Heading1Char"/>
          <w:rFonts w:hint="cs"/>
          <w:b w:val="0"/>
          <w:sz w:val="24"/>
          <w:szCs w:val="24"/>
          <w:u w:val="none"/>
          <w:rtl/>
        </w:rPr>
        <w:t>.</w:t>
      </w:r>
      <w:bookmarkEnd w:id="490"/>
      <w:bookmarkEnd w:id="491"/>
    </w:p>
    <w:p w14:paraId="7E1739EA" w14:textId="1BAE8E2F" w:rsidR="00BE164F" w:rsidRDefault="00BE164F" w:rsidP="00BE164F">
      <w:pPr>
        <w:numPr>
          <w:ilvl w:val="2"/>
          <w:numId w:val="24"/>
        </w:numPr>
        <w:jc w:val="both"/>
        <w:rPr>
          <w:rFonts w:eastAsia="SimSun"/>
          <w:lang w:eastAsia="zh-CN"/>
        </w:rPr>
      </w:pPr>
      <w:r w:rsidRPr="00BE164F">
        <w:rPr>
          <w:rFonts w:eastAsia="SimSun"/>
          <w:u w:val="single"/>
          <w:rtl/>
          <w:lang w:eastAsia="zh-CN"/>
        </w:rPr>
        <w:t>הגר"א נבנצל</w:t>
      </w:r>
      <w:r w:rsidRPr="00BE164F">
        <w:rPr>
          <w:rFonts w:eastAsia="SimSun"/>
          <w:rtl/>
          <w:lang w:eastAsia="zh-CN"/>
        </w:rPr>
        <w:t xml:space="preserve"> שליט"א (אהל יעקב, כת"י) – "לא ראוי לשיר שירי גאולה בט' באב, כמו שיש שעושים כן</w:t>
      </w:r>
      <w:r>
        <w:rPr>
          <w:rFonts w:eastAsia="SimSun" w:hint="cs"/>
          <w:rtl/>
          <w:lang w:eastAsia="zh-CN"/>
        </w:rPr>
        <w:t>"</w:t>
      </w:r>
      <w:r w:rsidRPr="00BE164F">
        <w:rPr>
          <w:rFonts w:eastAsia="SimSun"/>
          <w:rtl/>
          <w:lang w:eastAsia="zh-CN"/>
        </w:rPr>
        <w:t>.</w:t>
      </w:r>
    </w:p>
    <w:p w14:paraId="6EB59C40" w14:textId="77777777" w:rsidR="00BE164F" w:rsidRPr="00BE164F" w:rsidRDefault="00BE164F" w:rsidP="00BE164F">
      <w:pPr>
        <w:jc w:val="both"/>
        <w:rPr>
          <w:rStyle w:val="Heading1Char"/>
          <w:b w:val="0"/>
          <w:sz w:val="24"/>
          <w:szCs w:val="24"/>
          <w:u w:val="none"/>
        </w:rPr>
      </w:pPr>
    </w:p>
    <w:p w14:paraId="4BAEA085" w14:textId="5426D54E" w:rsidR="00F52A0C" w:rsidRPr="00312D30" w:rsidRDefault="00F52A0C" w:rsidP="00AF0B1D">
      <w:pPr>
        <w:numPr>
          <w:ilvl w:val="0"/>
          <w:numId w:val="24"/>
        </w:numPr>
        <w:jc w:val="both"/>
        <w:rPr>
          <w:rFonts w:eastAsia="SimSun"/>
          <w:lang w:eastAsia="zh-CN"/>
        </w:rPr>
      </w:pPr>
      <w:bookmarkStart w:id="492" w:name="_Toc174700180"/>
      <w:bookmarkStart w:id="493" w:name="_Toc175222005"/>
      <w:r w:rsidRPr="0065148D">
        <w:rPr>
          <w:rStyle w:val="Heading1Char"/>
          <w:rFonts w:hint="cs"/>
          <w:rtl/>
        </w:rPr>
        <w:t>שינה</w:t>
      </w:r>
      <w:bookmarkEnd w:id="492"/>
      <w:bookmarkEnd w:id="493"/>
      <w:r w:rsidRPr="00312D30">
        <w:rPr>
          <w:rFonts w:eastAsia="SimSun"/>
          <w:rtl/>
          <w:lang w:eastAsia="zh-CN"/>
        </w:rPr>
        <w:t>.</w:t>
      </w:r>
    </w:p>
    <w:p w14:paraId="0550FDD0" w14:textId="2E3DA047" w:rsidR="00F52A0C" w:rsidRPr="00312D30" w:rsidRDefault="00F52A0C" w:rsidP="00AF0B1D">
      <w:pPr>
        <w:numPr>
          <w:ilvl w:val="1"/>
          <w:numId w:val="24"/>
        </w:numPr>
        <w:jc w:val="both"/>
        <w:rPr>
          <w:rFonts w:eastAsia="SimSun"/>
          <w:rtl/>
          <w:lang w:eastAsia="zh-CN"/>
        </w:rPr>
      </w:pPr>
      <w:r w:rsidRPr="00E00048">
        <w:rPr>
          <w:rFonts w:eastAsia="SimSun" w:hint="cs"/>
          <w:b/>
          <w:bCs/>
          <w:rtl/>
          <w:lang w:eastAsia="zh-CN"/>
        </w:rPr>
        <w:t>הגדר</w:t>
      </w:r>
      <w:r w:rsidRPr="00312D30">
        <w:rPr>
          <w:rFonts w:eastAsia="SimSun" w:hint="cs"/>
          <w:rtl/>
          <w:lang w:eastAsia="zh-CN"/>
        </w:rPr>
        <w:t>.</w:t>
      </w:r>
    </w:p>
    <w:p w14:paraId="016EBA5D" w14:textId="5C250ADB" w:rsidR="00BD035C" w:rsidRPr="00BD035C" w:rsidRDefault="00BD035C" w:rsidP="00AF0B1D">
      <w:pPr>
        <w:numPr>
          <w:ilvl w:val="2"/>
          <w:numId w:val="24"/>
        </w:numPr>
        <w:jc w:val="both"/>
        <w:rPr>
          <w:rFonts w:eastAsia="SimSun"/>
          <w:lang w:eastAsia="zh-CN"/>
        </w:rPr>
      </w:pPr>
      <w:r w:rsidRPr="00BD035C">
        <w:rPr>
          <w:rFonts w:eastAsia="SimSun" w:hint="cs"/>
          <w:u w:val="single"/>
          <w:rtl/>
          <w:lang w:eastAsia="zh-CN"/>
        </w:rPr>
        <w:t>מחבר</w:t>
      </w:r>
      <w:r>
        <w:rPr>
          <w:rFonts w:eastAsia="SimSun" w:hint="cs"/>
          <w:rtl/>
          <w:lang w:eastAsia="zh-CN"/>
        </w:rPr>
        <w:t xml:space="preserve"> (</w:t>
      </w:r>
      <w:r w:rsidRPr="0057784B">
        <w:rPr>
          <w:rFonts w:eastAsia="SimSun"/>
          <w:rtl/>
          <w:lang w:eastAsia="zh-CN"/>
        </w:rPr>
        <w:t>סעי</w:t>
      </w:r>
      <w:r>
        <w:rPr>
          <w:rFonts w:eastAsia="SimSun" w:hint="cs"/>
          <w:rtl/>
          <w:lang w:eastAsia="zh-CN"/>
        </w:rPr>
        <w:t>'</w:t>
      </w:r>
      <w:r w:rsidRPr="0057784B">
        <w:rPr>
          <w:rFonts w:eastAsia="SimSun"/>
          <w:rtl/>
          <w:lang w:eastAsia="zh-CN"/>
        </w:rPr>
        <w:t xml:space="preserve">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D035C">
        <w:rPr>
          <w:rFonts w:eastAsia="SimSun"/>
          <w:rtl/>
          <w:lang w:eastAsia="zh-CN"/>
        </w:rPr>
        <w:t>ויש מי שנוהג לשכב בליל תשעה באב מוטה על הארץ, ומשים אבן תחת ראשו</w:t>
      </w:r>
      <w:r>
        <w:rPr>
          <w:rFonts w:eastAsia="SimSun" w:hint="cs"/>
          <w:rtl/>
          <w:lang w:eastAsia="zh-CN"/>
        </w:rPr>
        <w:t>".</w:t>
      </w:r>
    </w:p>
    <w:p w14:paraId="0DD915C6" w14:textId="5A7CAECA" w:rsidR="00BD035C" w:rsidRPr="00BD035C" w:rsidRDefault="00BD035C" w:rsidP="00AF0B1D">
      <w:pPr>
        <w:numPr>
          <w:ilvl w:val="3"/>
          <w:numId w:val="24"/>
        </w:numPr>
        <w:jc w:val="both"/>
        <w:rPr>
          <w:rFonts w:eastAsia="SimSun"/>
          <w:lang w:eastAsia="zh-CN"/>
        </w:rPr>
      </w:pPr>
      <w:r w:rsidRPr="00BD035C">
        <w:rPr>
          <w:rFonts w:eastAsia="SimSun"/>
          <w:u w:val="single"/>
          <w:rtl/>
          <w:lang w:eastAsia="zh-CN"/>
        </w:rPr>
        <w:t>מ</w:t>
      </w:r>
      <w:r w:rsidRPr="00BD035C">
        <w:rPr>
          <w:rFonts w:eastAsia="SimSun" w:hint="cs"/>
          <w:u w:val="single"/>
          <w:rtl/>
          <w:lang w:eastAsia="zh-CN"/>
        </w:rPr>
        <w:t>"</w:t>
      </w:r>
      <w:r w:rsidRPr="00BD035C">
        <w:rPr>
          <w:rFonts w:eastAsia="SimSun"/>
          <w:u w:val="single"/>
          <w:rtl/>
          <w:lang w:eastAsia="zh-CN"/>
        </w:rPr>
        <w:t>ב</w:t>
      </w:r>
      <w:r>
        <w:rPr>
          <w:rFonts w:eastAsia="SimSun" w:hint="cs"/>
          <w:rtl/>
          <w:lang w:eastAsia="zh-CN"/>
        </w:rPr>
        <w:t xml:space="preserve"> (</w:t>
      </w:r>
      <w:r w:rsidRPr="0057784B">
        <w:rPr>
          <w:rFonts w:eastAsia="SimSun"/>
          <w:rtl/>
          <w:lang w:eastAsia="zh-CN"/>
        </w:rPr>
        <w:t>ס"ק 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D035C">
        <w:rPr>
          <w:rFonts w:eastAsia="SimSun"/>
          <w:rtl/>
          <w:lang w:eastAsia="zh-CN"/>
        </w:rPr>
        <w:t>מוטה על הארץ</w:t>
      </w:r>
      <w:r w:rsidRPr="00BD035C">
        <w:rPr>
          <w:rFonts w:eastAsia="SimSun" w:hint="cs"/>
          <w:rtl/>
          <w:lang w:eastAsia="zh-CN"/>
        </w:rPr>
        <w:t>.</w:t>
      </w:r>
      <w:r w:rsidRPr="00BD035C">
        <w:rPr>
          <w:rFonts w:eastAsia="SimSun"/>
          <w:rtl/>
          <w:lang w:eastAsia="zh-CN"/>
        </w:rPr>
        <w:t xml:space="preserve"> ואדם חלוש א"צ להחמיר בזה ויישן על המטה</w:t>
      </w:r>
      <w:r w:rsidRPr="00BD035C">
        <w:rPr>
          <w:rFonts w:eastAsia="SimSun" w:hint="cs"/>
          <w:rtl/>
          <w:lang w:eastAsia="zh-CN"/>
        </w:rPr>
        <w:t>".</w:t>
      </w:r>
    </w:p>
    <w:p w14:paraId="4AEADAEC" w14:textId="4133511C" w:rsidR="00BD035C" w:rsidRPr="00BD035C" w:rsidRDefault="00BD035C" w:rsidP="00AF0B1D">
      <w:pPr>
        <w:numPr>
          <w:ilvl w:val="2"/>
          <w:numId w:val="24"/>
        </w:numPr>
        <w:jc w:val="both"/>
        <w:rPr>
          <w:rFonts w:eastAsia="SimSun"/>
          <w:lang w:eastAsia="zh-CN"/>
        </w:rPr>
      </w:pPr>
      <w:r>
        <w:rPr>
          <w:rFonts w:eastAsia="SimSun" w:hint="cs"/>
          <w:u w:val="single"/>
          <w:rtl/>
          <w:lang w:eastAsia="zh-CN"/>
        </w:rPr>
        <w:t>רמ"א</w:t>
      </w:r>
      <w:r>
        <w:rPr>
          <w:rFonts w:eastAsia="SimSun" w:hint="cs"/>
          <w:rtl/>
          <w:lang w:eastAsia="zh-CN"/>
        </w:rPr>
        <w:t xml:space="preserve"> (</w:t>
      </w:r>
      <w:r w:rsidRPr="0057784B">
        <w:rPr>
          <w:rFonts w:eastAsia="SimSun"/>
          <w:rtl/>
          <w:lang w:eastAsia="zh-CN"/>
        </w:rPr>
        <w:t>סעי</w:t>
      </w:r>
      <w:r>
        <w:rPr>
          <w:rFonts w:eastAsia="SimSun" w:hint="cs"/>
          <w:rtl/>
          <w:lang w:eastAsia="zh-CN"/>
        </w:rPr>
        <w:t>'</w:t>
      </w:r>
      <w:r w:rsidRPr="0057784B">
        <w:rPr>
          <w:rFonts w:eastAsia="SimSun"/>
          <w:rtl/>
          <w:lang w:eastAsia="zh-CN"/>
        </w:rPr>
        <w:t xml:space="preserve"> 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D035C">
        <w:rPr>
          <w:rFonts w:eastAsia="SimSun"/>
          <w:rtl/>
          <w:lang w:eastAsia="zh-CN"/>
        </w:rPr>
        <w:t>ויש לאדם להצטער בענין משכבו בליל תשעה באב, שאם רגיל לשכב בב' כרים לא ישכב כי אם באחד; ויש בני אדם משימים אבן תחת מראשותיהם, זכר למה שנאמר: ויקח מאבני המקום (בראשית כח, יא) שראה החורבן. מיהו עוברות שאינן יכולין להצטער, אינן חייבות בכל אלה. וימעט אדם מכבודו ומהנאתו בת"ב בכל מה שאפשר</w:t>
      </w:r>
      <w:r>
        <w:rPr>
          <w:rFonts w:eastAsia="SimSun" w:hint="cs"/>
          <w:rtl/>
          <w:lang w:eastAsia="zh-CN"/>
        </w:rPr>
        <w:t>".</w:t>
      </w:r>
    </w:p>
    <w:p w14:paraId="08A89ED3" w14:textId="47E1AFD0" w:rsidR="00BD035C" w:rsidRPr="00BD035C" w:rsidRDefault="00BD035C" w:rsidP="00AF0B1D">
      <w:pPr>
        <w:numPr>
          <w:ilvl w:val="2"/>
          <w:numId w:val="24"/>
        </w:numPr>
        <w:jc w:val="both"/>
        <w:rPr>
          <w:rFonts w:eastAsia="SimSun"/>
          <w:lang w:eastAsia="zh-CN"/>
        </w:rPr>
      </w:pPr>
      <w:r w:rsidRPr="00BD035C">
        <w:rPr>
          <w:rFonts w:eastAsia="SimSun"/>
          <w:u w:val="single"/>
          <w:rtl/>
          <w:lang w:eastAsia="zh-CN"/>
        </w:rPr>
        <w:t>מנהגי חת</w:t>
      </w:r>
      <w:r>
        <w:rPr>
          <w:rFonts w:eastAsia="SimSun" w:hint="cs"/>
          <w:u w:val="single"/>
          <w:rtl/>
          <w:lang w:eastAsia="zh-CN"/>
        </w:rPr>
        <w:t>"</w:t>
      </w:r>
      <w:r w:rsidRPr="00BD035C">
        <w:rPr>
          <w:rFonts w:eastAsia="SimSun"/>
          <w:u w:val="single"/>
          <w:rtl/>
          <w:lang w:eastAsia="zh-CN"/>
        </w:rPr>
        <w:t>ס</w:t>
      </w:r>
      <w:r w:rsidRPr="0057784B">
        <w:rPr>
          <w:rFonts w:eastAsia="SimSun"/>
          <w:rtl/>
          <w:lang w:eastAsia="zh-CN"/>
        </w:rPr>
        <w:t xml:space="preserve"> </w:t>
      </w:r>
      <w:r>
        <w:rPr>
          <w:rFonts w:eastAsia="SimSun" w:hint="cs"/>
          <w:rtl/>
          <w:lang w:eastAsia="zh-CN"/>
        </w:rPr>
        <w:t>(</w:t>
      </w:r>
      <w:r w:rsidRPr="0057784B">
        <w:rPr>
          <w:rFonts w:eastAsia="SimSun"/>
          <w:rtl/>
          <w:lang w:eastAsia="zh-CN"/>
        </w:rPr>
        <w:t>פרק י"ב סעיף ד'</w:t>
      </w:r>
      <w:r>
        <w:rPr>
          <w:rFonts w:eastAsia="SimSun" w:hint="cs"/>
          <w:rtl/>
          <w:lang w:eastAsia="zh-CN"/>
        </w:rPr>
        <w:t>)</w:t>
      </w:r>
      <w:r w:rsidRPr="0057784B">
        <w:rPr>
          <w:rFonts w:eastAsia="SimSun"/>
          <w:rtl/>
          <w:lang w:eastAsia="zh-CN"/>
        </w:rPr>
        <w:t xml:space="preserve"> </w:t>
      </w:r>
      <w:r>
        <w:rPr>
          <w:rFonts w:eastAsia="SimSun"/>
          <w:rtl/>
          <w:lang w:eastAsia="zh-CN"/>
        </w:rPr>
        <w:t>–</w:t>
      </w:r>
      <w:r w:rsidRPr="0057784B">
        <w:rPr>
          <w:rFonts w:eastAsia="SimSun"/>
          <w:rtl/>
          <w:lang w:eastAsia="zh-CN"/>
        </w:rPr>
        <w:t xml:space="preserve"> </w:t>
      </w:r>
      <w:r>
        <w:rPr>
          <w:rFonts w:eastAsia="SimSun" w:hint="cs"/>
          <w:rtl/>
          <w:lang w:eastAsia="zh-CN"/>
        </w:rPr>
        <w:t>"</w:t>
      </w:r>
      <w:r w:rsidRPr="0057784B">
        <w:rPr>
          <w:rFonts w:eastAsia="SimSun"/>
          <w:rtl/>
          <w:lang w:eastAsia="zh-CN"/>
        </w:rPr>
        <w:t>בליל ט' באב שכב</w:t>
      </w:r>
      <w:r>
        <w:rPr>
          <w:rFonts w:eastAsia="SimSun" w:hint="cs"/>
          <w:rtl/>
          <w:lang w:eastAsia="zh-CN"/>
        </w:rPr>
        <w:t xml:space="preserve"> </w:t>
      </w:r>
      <w:r w:rsidRPr="0057784B">
        <w:rPr>
          <w:rFonts w:eastAsia="SimSun"/>
          <w:rtl/>
          <w:lang w:eastAsia="zh-CN"/>
        </w:rPr>
        <w:t>על הארץ</w:t>
      </w:r>
      <w:r>
        <w:rPr>
          <w:rFonts w:eastAsia="SimSun" w:hint="cs"/>
          <w:rtl/>
          <w:lang w:eastAsia="zh-CN"/>
        </w:rPr>
        <w:t>"</w:t>
      </w:r>
      <w:r w:rsidRPr="0057784B">
        <w:rPr>
          <w:rFonts w:eastAsia="SimSun"/>
          <w:rtl/>
          <w:lang w:eastAsia="zh-CN"/>
        </w:rPr>
        <w:t>.</w:t>
      </w:r>
    </w:p>
    <w:p w14:paraId="6C5EBFEF" w14:textId="77777777" w:rsidR="00C321BF" w:rsidRPr="00C321BF" w:rsidRDefault="00C321BF" w:rsidP="00AF0B1D">
      <w:pPr>
        <w:numPr>
          <w:ilvl w:val="2"/>
          <w:numId w:val="24"/>
        </w:numPr>
        <w:jc w:val="both"/>
        <w:rPr>
          <w:rFonts w:eastAsia="SimSun"/>
          <w:lang w:eastAsia="zh-CN"/>
        </w:rPr>
      </w:pPr>
      <w:r w:rsidRPr="00EF6C98">
        <w:rPr>
          <w:rFonts w:eastAsia="SimSun"/>
          <w:u w:val="single"/>
          <w:rtl/>
          <w:lang w:eastAsia="zh-CN"/>
        </w:rPr>
        <w:t>יוסף אומץ</w:t>
      </w:r>
      <w:r w:rsidRPr="0057784B">
        <w:rPr>
          <w:rFonts w:eastAsia="SimSun"/>
          <w:rtl/>
          <w:lang w:eastAsia="zh-CN"/>
        </w:rPr>
        <w:t xml:space="preserve"> </w:t>
      </w:r>
      <w:r>
        <w:rPr>
          <w:rFonts w:eastAsia="SimSun" w:hint="cs"/>
          <w:rtl/>
          <w:lang w:eastAsia="zh-CN"/>
        </w:rPr>
        <w:t>(</w:t>
      </w:r>
      <w:r w:rsidRPr="0057784B">
        <w:rPr>
          <w:rFonts w:eastAsia="SimSun"/>
          <w:rtl/>
          <w:lang w:eastAsia="zh-CN"/>
        </w:rPr>
        <w:t>סי</w:t>
      </w:r>
      <w:r>
        <w:rPr>
          <w:rFonts w:eastAsia="SimSun" w:hint="cs"/>
          <w:rtl/>
          <w:lang w:eastAsia="zh-CN"/>
        </w:rPr>
        <w:t>'</w:t>
      </w:r>
      <w:r w:rsidRPr="0057784B">
        <w:rPr>
          <w:rFonts w:eastAsia="SimSun"/>
          <w:rtl/>
          <w:lang w:eastAsia="zh-CN"/>
        </w:rPr>
        <w:t xml:space="preserve"> תתפ"ב</w:t>
      </w:r>
      <w:r>
        <w:rPr>
          <w:rFonts w:eastAsia="SimSun" w:hint="cs"/>
          <w:rtl/>
          <w:lang w:eastAsia="zh-CN"/>
        </w:rPr>
        <w:t>)</w:t>
      </w:r>
      <w:r w:rsidRPr="0057784B">
        <w:rPr>
          <w:rFonts w:eastAsia="SimSun"/>
          <w:rtl/>
          <w:lang w:eastAsia="zh-CN"/>
        </w:rPr>
        <w:t xml:space="preserve"> </w:t>
      </w:r>
      <w:r>
        <w:rPr>
          <w:rFonts w:eastAsia="SimSun"/>
          <w:rtl/>
          <w:lang w:eastAsia="zh-CN"/>
        </w:rPr>
        <w:t>–</w:t>
      </w:r>
      <w:r w:rsidRPr="0057784B">
        <w:rPr>
          <w:rFonts w:eastAsia="SimSun"/>
          <w:rtl/>
          <w:lang w:eastAsia="zh-CN"/>
        </w:rPr>
        <w:t xml:space="preserve"> </w:t>
      </w:r>
      <w:r>
        <w:rPr>
          <w:rFonts w:eastAsia="SimSun" w:hint="cs"/>
          <w:rtl/>
          <w:lang w:eastAsia="zh-CN"/>
        </w:rPr>
        <w:t>"</w:t>
      </w:r>
      <w:r w:rsidRPr="0057784B">
        <w:rPr>
          <w:rFonts w:eastAsia="SimSun"/>
          <w:rtl/>
          <w:lang w:eastAsia="zh-CN"/>
        </w:rPr>
        <w:t>יש לאדם למעט הנאתו</w:t>
      </w:r>
      <w:r>
        <w:rPr>
          <w:rFonts w:eastAsia="SimSun" w:hint="cs"/>
          <w:rtl/>
          <w:lang w:eastAsia="zh-CN"/>
        </w:rPr>
        <w:t xml:space="preserve"> </w:t>
      </w:r>
      <w:r w:rsidRPr="0057784B">
        <w:rPr>
          <w:rFonts w:eastAsia="SimSun"/>
          <w:rtl/>
          <w:lang w:eastAsia="zh-CN"/>
        </w:rPr>
        <w:t>בשכיבה. והמדקדקים שוכבים על תיבה או אצטבא ורק אבנים</w:t>
      </w:r>
      <w:r>
        <w:rPr>
          <w:rFonts w:eastAsia="SimSun" w:hint="cs"/>
          <w:rtl/>
          <w:lang w:eastAsia="zh-CN"/>
        </w:rPr>
        <w:t xml:space="preserve"> </w:t>
      </w:r>
      <w:r w:rsidRPr="0057784B">
        <w:rPr>
          <w:rFonts w:eastAsia="SimSun"/>
          <w:rtl/>
          <w:lang w:eastAsia="zh-CN"/>
        </w:rPr>
        <w:t>מראשותיהן. ויש שממעטים בכרים וכסתות. ועל כל פנים לא יתנו</w:t>
      </w:r>
      <w:r>
        <w:rPr>
          <w:rFonts w:eastAsia="SimSun" w:hint="cs"/>
          <w:rtl/>
          <w:lang w:eastAsia="zh-CN"/>
        </w:rPr>
        <w:t xml:space="preserve"> </w:t>
      </w:r>
      <w:r w:rsidRPr="0057784B">
        <w:rPr>
          <w:rFonts w:eastAsia="SimSun"/>
          <w:rtl/>
          <w:lang w:eastAsia="zh-CN"/>
        </w:rPr>
        <w:t xml:space="preserve">להציע המטות עד </w:t>
      </w:r>
      <w:r>
        <w:rPr>
          <w:rFonts w:eastAsia="SimSun" w:hint="cs"/>
          <w:rtl/>
          <w:lang w:eastAsia="zh-CN"/>
        </w:rPr>
        <w:t xml:space="preserve">אחר </w:t>
      </w:r>
      <w:r w:rsidRPr="0057784B">
        <w:rPr>
          <w:rFonts w:eastAsia="SimSun"/>
          <w:rtl/>
          <w:lang w:eastAsia="zh-CN"/>
        </w:rPr>
        <w:t>קינות יום תשעה באב</w:t>
      </w:r>
      <w:r>
        <w:rPr>
          <w:rFonts w:eastAsia="SimSun" w:hint="cs"/>
          <w:rtl/>
          <w:lang w:eastAsia="zh-CN"/>
        </w:rPr>
        <w:t>"</w:t>
      </w:r>
      <w:r w:rsidRPr="0057784B">
        <w:rPr>
          <w:rFonts w:eastAsia="SimSun"/>
          <w:rtl/>
          <w:lang w:eastAsia="zh-CN"/>
        </w:rPr>
        <w:t>.</w:t>
      </w:r>
    </w:p>
    <w:p w14:paraId="0A023F19" w14:textId="3DF26C4B" w:rsidR="00C321BF" w:rsidRPr="00C321BF" w:rsidRDefault="00C321BF" w:rsidP="00AF0B1D">
      <w:pPr>
        <w:numPr>
          <w:ilvl w:val="2"/>
          <w:numId w:val="24"/>
        </w:numPr>
        <w:jc w:val="both"/>
        <w:rPr>
          <w:rFonts w:eastAsia="SimSun"/>
          <w:lang w:eastAsia="zh-CN"/>
        </w:rPr>
      </w:pPr>
      <w:r w:rsidRPr="00C321BF">
        <w:rPr>
          <w:rFonts w:eastAsia="SimSun" w:hint="cs"/>
          <w:u w:val="single"/>
          <w:rtl/>
          <w:lang w:eastAsia="zh-CN"/>
        </w:rPr>
        <w:t>קהלות יעקב</w:t>
      </w:r>
      <w:r>
        <w:rPr>
          <w:rFonts w:eastAsia="SimSun" w:hint="cs"/>
          <w:rtl/>
          <w:lang w:eastAsia="zh-CN"/>
        </w:rPr>
        <w:t xml:space="preserve"> (</w:t>
      </w:r>
      <w:r w:rsidRPr="0057784B">
        <w:rPr>
          <w:rFonts w:eastAsia="SimSun"/>
          <w:rtl/>
          <w:lang w:eastAsia="zh-CN"/>
        </w:rPr>
        <w:t>ארחות רבינו ח"ב עמ' קל"ח</w:t>
      </w:r>
      <w:r>
        <w:rPr>
          <w:rFonts w:eastAsia="SimSun" w:hint="cs"/>
          <w:rtl/>
          <w:lang w:eastAsia="zh-CN"/>
        </w:rPr>
        <w:t xml:space="preserve"> אות ח')</w:t>
      </w:r>
      <w:r w:rsidRPr="0057784B">
        <w:rPr>
          <w:rFonts w:eastAsia="SimSun"/>
          <w:rtl/>
          <w:lang w:eastAsia="zh-CN"/>
        </w:rPr>
        <w:t xml:space="preserve"> </w:t>
      </w:r>
      <w:r>
        <w:rPr>
          <w:rFonts w:eastAsia="SimSun"/>
          <w:rtl/>
          <w:lang w:eastAsia="zh-CN"/>
        </w:rPr>
        <w:t>–</w:t>
      </w:r>
      <w:r>
        <w:rPr>
          <w:rFonts w:eastAsia="SimSun" w:hint="cs"/>
          <w:rtl/>
          <w:lang w:eastAsia="zh-CN"/>
        </w:rPr>
        <w:t xml:space="preserve"> "</w:t>
      </w:r>
      <w:r w:rsidRPr="0057784B">
        <w:rPr>
          <w:rFonts w:eastAsia="SimSun"/>
          <w:rtl/>
          <w:lang w:eastAsia="zh-CN"/>
        </w:rPr>
        <w:t xml:space="preserve">מו"ר </w:t>
      </w:r>
      <w:r>
        <w:rPr>
          <w:rFonts w:eastAsia="SimSun" w:hint="cs"/>
          <w:rtl/>
          <w:lang w:eastAsia="zh-CN"/>
        </w:rPr>
        <w:t xml:space="preserve">(שליט"א) </w:t>
      </w:r>
      <w:r w:rsidRPr="0057784B">
        <w:rPr>
          <w:rFonts w:eastAsia="SimSun"/>
          <w:rtl/>
          <w:lang w:eastAsia="zh-CN"/>
        </w:rPr>
        <w:t>זצוק"ל ישן ע"ג מזרון</w:t>
      </w:r>
      <w:r>
        <w:rPr>
          <w:rFonts w:eastAsia="SimSun" w:hint="cs"/>
          <w:rtl/>
          <w:lang w:eastAsia="zh-CN"/>
        </w:rPr>
        <w:t xml:space="preserve"> </w:t>
      </w:r>
      <w:r w:rsidRPr="0057784B">
        <w:rPr>
          <w:rFonts w:eastAsia="SimSun"/>
          <w:rtl/>
          <w:lang w:eastAsia="zh-CN"/>
        </w:rPr>
        <w:t>וכר על הקרקע, ושם אבן תחת למזרון למראשותיו, ובשנה אחת שם</w:t>
      </w:r>
      <w:r>
        <w:rPr>
          <w:rFonts w:eastAsia="SimSun" w:hint="cs"/>
          <w:rtl/>
          <w:lang w:eastAsia="zh-CN"/>
        </w:rPr>
        <w:t xml:space="preserve"> </w:t>
      </w:r>
      <w:r w:rsidRPr="0057784B">
        <w:rPr>
          <w:rFonts w:eastAsia="SimSun"/>
          <w:rtl/>
          <w:lang w:eastAsia="zh-CN"/>
        </w:rPr>
        <w:t>אבן קטנה תחת הכר שישן עליו</w:t>
      </w:r>
      <w:r>
        <w:rPr>
          <w:rFonts w:eastAsia="SimSun" w:hint="cs"/>
          <w:rtl/>
          <w:lang w:eastAsia="zh-CN"/>
        </w:rPr>
        <w:t xml:space="preserve">. (סי' תקנ"ה ס"ב ברמ"א). </w:t>
      </w:r>
      <w:r w:rsidRPr="00C321BF">
        <w:rPr>
          <w:rFonts w:eastAsia="SimSun"/>
          <w:rtl/>
          <w:lang w:eastAsia="zh-CN"/>
        </w:rPr>
        <w:t>אמנם בתשל"ו הי' מו"ר חלש מאד שכב כל היום בת"ב ורק למנחה הלך לביהכ"נ והתיר נדר וישן במטה גם בלילה</w:t>
      </w:r>
      <w:r w:rsidRPr="00C321BF">
        <w:rPr>
          <w:rFonts w:eastAsia="SimSun" w:hint="cs"/>
          <w:rtl/>
          <w:lang w:eastAsia="zh-CN"/>
        </w:rPr>
        <w:t>"</w:t>
      </w:r>
      <w:r w:rsidRPr="00C321BF">
        <w:rPr>
          <w:rFonts w:eastAsia="SimSun"/>
          <w:rtl/>
          <w:lang w:eastAsia="zh-CN"/>
        </w:rPr>
        <w:t>.</w:t>
      </w:r>
    </w:p>
    <w:p w14:paraId="0F25D2D5" w14:textId="7CBD6CC2" w:rsidR="00F52A0C" w:rsidRDefault="00F52A0C" w:rsidP="00C321BF">
      <w:pPr>
        <w:ind w:left="397"/>
        <w:jc w:val="both"/>
        <w:rPr>
          <w:rFonts w:eastAsia="SimSun"/>
          <w:lang w:eastAsia="zh-CN"/>
        </w:rPr>
      </w:pPr>
      <w:r w:rsidRPr="00312D30">
        <w:rPr>
          <w:rFonts w:eastAsia="SimSun" w:hint="cs"/>
          <w:u w:val="single"/>
          <w:rtl/>
          <w:lang w:eastAsia="zh-CN"/>
        </w:rPr>
        <w:t>קהלות יעקב</w:t>
      </w:r>
      <w:r w:rsidRPr="00312D30">
        <w:rPr>
          <w:rFonts w:eastAsia="SimSun" w:hint="cs"/>
          <w:rtl/>
          <w:lang w:eastAsia="zh-CN"/>
        </w:rPr>
        <w:t xml:space="preserve"> (</w:t>
      </w:r>
      <w:r w:rsidRPr="00312D30">
        <w:rPr>
          <w:rFonts w:eastAsia="SimSun"/>
          <w:rtl/>
          <w:lang w:eastAsia="zh-CN"/>
        </w:rPr>
        <w:t xml:space="preserve">דרך שיחה </w:t>
      </w:r>
      <w:r w:rsidRPr="00312D30">
        <w:rPr>
          <w:rFonts w:eastAsia="SimSun" w:hint="cs"/>
          <w:rtl/>
          <w:lang w:eastAsia="zh-CN"/>
        </w:rPr>
        <w:t xml:space="preserve">ח"א </w:t>
      </w:r>
      <w:r w:rsidRPr="00312D30">
        <w:rPr>
          <w:rFonts w:eastAsia="SimSun"/>
          <w:rtl/>
          <w:lang w:eastAsia="zh-CN"/>
        </w:rPr>
        <w:t>עמ' תר"ט</w:t>
      </w:r>
      <w:r w:rsidRPr="00312D30">
        <w:rPr>
          <w:rFonts w:eastAsia="SimSun" w:hint="cs"/>
          <w:rtl/>
          <w:lang w:eastAsia="zh-CN"/>
        </w:rPr>
        <w:t xml:space="preserve">) </w:t>
      </w:r>
      <w:r w:rsidRPr="00312D30">
        <w:rPr>
          <w:rFonts w:eastAsia="SimSun"/>
          <w:rtl/>
          <w:lang w:eastAsia="zh-CN"/>
        </w:rPr>
        <w:t xml:space="preserve">– </w:t>
      </w:r>
      <w:r w:rsidRPr="00312D30">
        <w:rPr>
          <w:rFonts w:eastAsia="SimSun" w:hint="cs"/>
          <w:rtl/>
          <w:lang w:eastAsia="zh-CN"/>
        </w:rPr>
        <w:t>"</w:t>
      </w:r>
      <w:r w:rsidRPr="00312D30">
        <w:rPr>
          <w:rFonts w:eastAsia="SimSun"/>
          <w:rtl/>
          <w:lang w:eastAsia="zh-CN"/>
        </w:rPr>
        <w:t>אבא זצ"ל היה ישן על הארץ בליל ת"ב</w:t>
      </w:r>
      <w:r w:rsidRPr="00312D30">
        <w:rPr>
          <w:rFonts w:eastAsia="SimSun" w:hint="cs"/>
          <w:rtl/>
          <w:lang w:eastAsia="zh-CN"/>
        </w:rPr>
        <w:t>,</w:t>
      </w:r>
      <w:r w:rsidRPr="00312D30">
        <w:rPr>
          <w:rFonts w:eastAsia="SimSun"/>
          <w:rtl/>
          <w:lang w:eastAsia="zh-CN"/>
        </w:rPr>
        <w:t xml:space="preserve"> וסיפר שבנובהרדוק היו אומרים בצהריים בבין המצרים חצי שעה תיקון חצות</w:t>
      </w:r>
      <w:r w:rsidRPr="00312D30">
        <w:rPr>
          <w:rFonts w:eastAsia="SimSun" w:hint="cs"/>
          <w:rtl/>
          <w:lang w:eastAsia="zh-CN"/>
        </w:rPr>
        <w:t>,</w:t>
      </w:r>
      <w:r w:rsidRPr="00312D30">
        <w:rPr>
          <w:rFonts w:eastAsia="SimSun"/>
          <w:rtl/>
          <w:lang w:eastAsia="zh-CN"/>
        </w:rPr>
        <w:t xml:space="preserve"> כמש"כ במשנה ברורה</w:t>
      </w:r>
      <w:r w:rsidRPr="00312D30">
        <w:rPr>
          <w:rFonts w:eastAsia="SimSun" w:hint="cs"/>
          <w:rtl/>
          <w:lang w:eastAsia="zh-CN"/>
        </w:rPr>
        <w:t>".</w:t>
      </w:r>
    </w:p>
    <w:p w14:paraId="06AE7374" w14:textId="7499EFE1" w:rsidR="00C321BF" w:rsidRPr="00C321BF" w:rsidRDefault="00C321BF" w:rsidP="00AF0B1D">
      <w:pPr>
        <w:pStyle w:val="ListParagraph"/>
        <w:numPr>
          <w:ilvl w:val="2"/>
          <w:numId w:val="24"/>
        </w:numPr>
        <w:jc w:val="both"/>
        <w:rPr>
          <w:rFonts w:eastAsia="SimSun"/>
          <w:lang w:eastAsia="zh-CN"/>
        </w:rPr>
      </w:pPr>
      <w:r w:rsidRPr="00C321BF">
        <w:rPr>
          <w:rFonts w:eastAsia="SimSun"/>
          <w:u w:val="single"/>
          <w:rtl/>
          <w:lang w:eastAsia="zh-CN"/>
        </w:rPr>
        <w:t>הגרשז</w:t>
      </w:r>
      <w:r w:rsidRPr="00C321BF">
        <w:rPr>
          <w:rFonts w:eastAsia="SimSun" w:hint="cs"/>
          <w:u w:val="single"/>
          <w:rtl/>
          <w:lang w:eastAsia="zh-CN"/>
        </w:rPr>
        <w:t>"א</w:t>
      </w:r>
      <w:r w:rsidR="000D34C4" w:rsidRPr="000D34C4">
        <w:rPr>
          <w:rFonts w:eastAsia="SimSun"/>
          <w:rtl/>
          <w:lang w:eastAsia="zh-CN"/>
        </w:rPr>
        <w:t xml:space="preserve"> זצ"ל (</w:t>
      </w:r>
      <w:r w:rsidRPr="00C321BF">
        <w:rPr>
          <w:rFonts w:eastAsia="SimSun"/>
          <w:rtl/>
          <w:lang w:eastAsia="zh-CN"/>
        </w:rPr>
        <w:t>אליבא דהלכתא גליון צ"</w:t>
      </w:r>
      <w:r w:rsidRPr="00C321BF">
        <w:rPr>
          <w:rFonts w:eastAsia="SimSun" w:hint="cs"/>
          <w:rtl/>
          <w:lang w:eastAsia="zh-CN"/>
        </w:rPr>
        <w:t>ח</w:t>
      </w:r>
      <w:r w:rsidRPr="00C321BF">
        <w:rPr>
          <w:rFonts w:eastAsia="SimSun"/>
          <w:rtl/>
          <w:lang w:eastAsia="zh-CN"/>
        </w:rPr>
        <w:t xml:space="preserve"> עמ' </w:t>
      </w:r>
      <w:r w:rsidRPr="00C321BF">
        <w:rPr>
          <w:rFonts w:eastAsia="SimSun" w:hint="cs"/>
          <w:rtl/>
          <w:lang w:eastAsia="zh-CN"/>
        </w:rPr>
        <w:t>מ"ז</w:t>
      </w:r>
      <w:r w:rsidRPr="00C321BF">
        <w:rPr>
          <w:rFonts w:eastAsia="SimSun"/>
          <w:rtl/>
          <w:lang w:eastAsia="zh-CN"/>
        </w:rPr>
        <w:t xml:space="preserve"> </w:t>
      </w:r>
      <w:r w:rsidRPr="00C321BF">
        <w:rPr>
          <w:rFonts w:eastAsia="SimSun" w:hint="cs"/>
          <w:rtl/>
          <w:lang w:eastAsia="zh-CN"/>
        </w:rPr>
        <w:t xml:space="preserve">סוף </w:t>
      </w:r>
      <w:r w:rsidRPr="00C321BF">
        <w:rPr>
          <w:rFonts w:eastAsia="SimSun"/>
          <w:rtl/>
          <w:lang w:eastAsia="zh-CN"/>
        </w:rPr>
        <w:t xml:space="preserve">טור </w:t>
      </w:r>
      <w:r w:rsidRPr="00C321BF">
        <w:rPr>
          <w:rFonts w:eastAsia="SimSun" w:hint="cs"/>
          <w:rtl/>
          <w:lang w:eastAsia="zh-CN"/>
        </w:rPr>
        <w:t>ג</w:t>
      </w:r>
      <w:r w:rsidRPr="00C321BF">
        <w:rPr>
          <w:rFonts w:eastAsia="SimSun"/>
          <w:rtl/>
          <w:lang w:eastAsia="zh-CN"/>
        </w:rPr>
        <w:t>') – "לא הורידו בליל ט"ב את המזרון על הקרקע</w:t>
      </w:r>
      <w:r w:rsidRPr="00C321BF">
        <w:rPr>
          <w:rFonts w:eastAsia="SimSun" w:hint="cs"/>
          <w:rtl/>
          <w:lang w:eastAsia="zh-CN"/>
        </w:rPr>
        <w:t>".</w:t>
      </w:r>
    </w:p>
    <w:p w14:paraId="18E8C310" w14:textId="33F2DA53" w:rsidR="00C321BF" w:rsidRPr="00C321BF" w:rsidRDefault="00C321BF" w:rsidP="00AF0B1D">
      <w:pPr>
        <w:pStyle w:val="ListParagraph"/>
        <w:numPr>
          <w:ilvl w:val="2"/>
          <w:numId w:val="24"/>
        </w:numPr>
        <w:jc w:val="both"/>
        <w:rPr>
          <w:rFonts w:eastAsia="SimSun"/>
          <w:rtl/>
          <w:lang w:eastAsia="zh-CN"/>
        </w:rPr>
      </w:pPr>
      <w:r w:rsidRPr="00C321BF">
        <w:rPr>
          <w:rFonts w:eastAsia="SimSun"/>
          <w:u w:val="single"/>
          <w:rtl/>
          <w:lang w:eastAsia="zh-CN"/>
        </w:rPr>
        <w:t>משנה הלכות</w:t>
      </w:r>
      <w:r w:rsidRPr="00C321BF">
        <w:rPr>
          <w:rFonts w:eastAsia="SimSun"/>
          <w:rtl/>
          <w:lang w:eastAsia="zh-CN"/>
        </w:rPr>
        <w:t xml:space="preserve"> (אליבא דהלכתא גליון צ"</w:t>
      </w:r>
      <w:r w:rsidRPr="00C321BF">
        <w:rPr>
          <w:rFonts w:eastAsia="SimSun" w:hint="cs"/>
          <w:rtl/>
          <w:lang w:eastAsia="zh-CN"/>
        </w:rPr>
        <w:t>ח</w:t>
      </w:r>
      <w:r w:rsidRPr="00C321BF">
        <w:rPr>
          <w:rFonts w:eastAsia="SimSun"/>
          <w:rtl/>
          <w:lang w:eastAsia="zh-CN"/>
        </w:rPr>
        <w:t xml:space="preserve"> עמ' </w:t>
      </w:r>
      <w:r w:rsidRPr="00C321BF">
        <w:rPr>
          <w:rFonts w:eastAsia="SimSun" w:hint="cs"/>
          <w:rtl/>
          <w:lang w:eastAsia="zh-CN"/>
        </w:rPr>
        <w:t>מ"ז</w:t>
      </w:r>
      <w:r w:rsidRPr="00C321BF">
        <w:rPr>
          <w:rFonts w:eastAsia="SimSun"/>
          <w:rtl/>
          <w:lang w:eastAsia="zh-CN"/>
        </w:rPr>
        <w:t xml:space="preserve"> טור </w:t>
      </w:r>
      <w:r w:rsidRPr="00C321BF">
        <w:rPr>
          <w:rFonts w:eastAsia="SimSun" w:hint="cs"/>
          <w:rtl/>
          <w:lang w:eastAsia="zh-CN"/>
        </w:rPr>
        <w:t>ג</w:t>
      </w:r>
      <w:r w:rsidRPr="00C321BF">
        <w:rPr>
          <w:rFonts w:eastAsia="SimSun"/>
          <w:rtl/>
          <w:lang w:eastAsia="zh-CN"/>
        </w:rPr>
        <w:t>') – "דאין לשכב בתשעה</w:t>
      </w:r>
      <w:r w:rsidRPr="00C321BF">
        <w:rPr>
          <w:rFonts w:eastAsia="SimSun" w:hint="cs"/>
          <w:rtl/>
          <w:lang w:eastAsia="zh-CN"/>
        </w:rPr>
        <w:t xml:space="preserve"> </w:t>
      </w:r>
      <w:r w:rsidRPr="00C321BF">
        <w:rPr>
          <w:rFonts w:eastAsia="SimSun"/>
          <w:rtl/>
          <w:lang w:eastAsia="zh-CN"/>
        </w:rPr>
        <w:t>באב עד חצות על מטה גבוהה, ונוהגים להוריד את המזרונים על</w:t>
      </w:r>
      <w:r w:rsidRPr="00C321BF">
        <w:rPr>
          <w:rFonts w:eastAsia="SimSun" w:hint="cs"/>
          <w:rtl/>
          <w:lang w:eastAsia="zh-CN"/>
        </w:rPr>
        <w:t xml:space="preserve"> </w:t>
      </w:r>
      <w:r w:rsidRPr="00C321BF">
        <w:rPr>
          <w:rFonts w:eastAsia="SimSun"/>
          <w:rtl/>
          <w:lang w:eastAsia="zh-CN"/>
        </w:rPr>
        <w:t>הקרקע</w:t>
      </w:r>
      <w:r w:rsidRPr="00C321BF">
        <w:rPr>
          <w:rFonts w:eastAsia="SimSun" w:hint="cs"/>
          <w:rtl/>
          <w:lang w:eastAsia="zh-CN"/>
        </w:rPr>
        <w:t>"</w:t>
      </w:r>
      <w:r w:rsidRPr="00C321BF">
        <w:rPr>
          <w:rFonts w:eastAsia="SimSun"/>
          <w:rtl/>
          <w:lang w:eastAsia="zh-CN"/>
        </w:rPr>
        <w:t>.</w:t>
      </w:r>
    </w:p>
    <w:p w14:paraId="4059C682" w14:textId="77777777" w:rsidR="007C57F3" w:rsidRDefault="00C321BF" w:rsidP="00AF0B1D">
      <w:pPr>
        <w:pStyle w:val="ListParagraph"/>
        <w:numPr>
          <w:ilvl w:val="2"/>
          <w:numId w:val="24"/>
        </w:numPr>
        <w:jc w:val="both"/>
        <w:rPr>
          <w:rFonts w:eastAsia="SimSun"/>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שס"ג</w:t>
      </w:r>
      <w:r w:rsidR="007C57F3">
        <w:rPr>
          <w:rFonts w:eastAsia="SimSun" w:hint="cs"/>
          <w:rtl/>
          <w:lang w:eastAsia="zh-CN"/>
        </w:rPr>
        <w:t xml:space="preserve"> סעי' ח'</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sidRPr="00C321BF">
        <w:rPr>
          <w:rFonts w:eastAsia="SimSun"/>
          <w:rtl/>
          <w:lang w:eastAsia="zh-CN"/>
        </w:rPr>
        <w:t>בת"ב אין ישנים על המטה,</w:t>
      </w:r>
      <w:r w:rsidRPr="00C321BF">
        <w:rPr>
          <w:rFonts w:eastAsia="SimSun" w:hint="cs"/>
          <w:rtl/>
          <w:lang w:eastAsia="zh-CN"/>
        </w:rPr>
        <w:t xml:space="preserve"> </w:t>
      </w:r>
      <w:r w:rsidRPr="00C321BF">
        <w:rPr>
          <w:rFonts w:eastAsia="SimSun"/>
          <w:rtl/>
          <w:lang w:eastAsia="zh-CN"/>
        </w:rPr>
        <w:t>אלא מניחים המזרון על הארץ וישנים על גביו</w:t>
      </w:r>
      <w:r w:rsidR="007C57F3">
        <w:rPr>
          <w:rFonts w:eastAsia="SimSun" w:hint="cs"/>
          <w:rtl/>
          <w:lang w:eastAsia="zh-CN"/>
        </w:rPr>
        <w:t>.</w:t>
      </w:r>
      <w:r w:rsidRPr="00C321BF">
        <w:rPr>
          <w:rFonts w:eastAsia="SimSun"/>
          <w:rtl/>
          <w:lang w:eastAsia="zh-CN"/>
        </w:rPr>
        <w:t xml:space="preserve"> ונוהגים בזה עד חצות</w:t>
      </w:r>
      <w:r w:rsidRPr="00C321BF">
        <w:rPr>
          <w:rFonts w:eastAsia="SimSun" w:hint="cs"/>
          <w:rtl/>
          <w:lang w:eastAsia="zh-CN"/>
        </w:rPr>
        <w:t xml:space="preserve"> </w:t>
      </w:r>
      <w:r w:rsidRPr="00C321BF">
        <w:rPr>
          <w:rFonts w:eastAsia="SimSun"/>
          <w:rtl/>
          <w:lang w:eastAsia="zh-CN"/>
        </w:rPr>
        <w:t>היום</w:t>
      </w:r>
      <w:r w:rsidR="007C57F3">
        <w:rPr>
          <w:rFonts w:eastAsia="SimSun" w:hint="cs"/>
          <w:rtl/>
          <w:lang w:eastAsia="zh-CN"/>
        </w:rPr>
        <w:t>"</w:t>
      </w:r>
      <w:r w:rsidRPr="00C321BF">
        <w:rPr>
          <w:rFonts w:eastAsia="SimSun"/>
          <w:rtl/>
          <w:lang w:eastAsia="zh-CN"/>
        </w:rPr>
        <w:t>.</w:t>
      </w:r>
    </w:p>
    <w:p w14:paraId="34900964" w14:textId="1E21BE4B" w:rsidR="00C321BF" w:rsidRPr="00C321BF" w:rsidRDefault="007C57F3" w:rsidP="007C57F3">
      <w:pPr>
        <w:pStyle w:val="ListParagraph"/>
        <w:ind w:left="397"/>
        <w:jc w:val="both"/>
        <w:rPr>
          <w:rFonts w:eastAsia="SimSun"/>
          <w:rtl/>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שס"</w:t>
      </w:r>
      <w:r>
        <w:rPr>
          <w:rFonts w:eastAsia="SimSun" w:hint="cs"/>
          <w:rtl/>
          <w:lang w:eastAsia="zh-CN"/>
        </w:rPr>
        <w:t>ד סעי' ט'</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sidR="00C321BF" w:rsidRPr="00C321BF">
        <w:rPr>
          <w:rFonts w:eastAsia="SimSun"/>
          <w:rtl/>
          <w:lang w:eastAsia="zh-CN"/>
        </w:rPr>
        <w:t>וכן אין לשכב על מטה גבוהה, אף בלא שינה</w:t>
      </w:r>
      <w:r w:rsidR="00C321BF" w:rsidRPr="00C321BF">
        <w:rPr>
          <w:rFonts w:eastAsia="SimSun" w:hint="cs"/>
          <w:rtl/>
          <w:lang w:eastAsia="zh-CN"/>
        </w:rPr>
        <w:t>"</w:t>
      </w:r>
      <w:r w:rsidR="00C321BF" w:rsidRPr="00C321BF">
        <w:rPr>
          <w:rFonts w:eastAsia="SimSun"/>
          <w:rtl/>
          <w:lang w:eastAsia="zh-CN"/>
        </w:rPr>
        <w:t>.</w:t>
      </w:r>
    </w:p>
    <w:p w14:paraId="289AD5E7" w14:textId="6DC58FBE" w:rsidR="00C321BF" w:rsidRPr="00C321BF" w:rsidRDefault="00C321BF" w:rsidP="00AF0B1D">
      <w:pPr>
        <w:pStyle w:val="ListParagraph"/>
        <w:numPr>
          <w:ilvl w:val="2"/>
          <w:numId w:val="24"/>
        </w:numPr>
        <w:jc w:val="both"/>
        <w:rPr>
          <w:rFonts w:eastAsia="SimSun"/>
          <w:lang w:eastAsia="zh-CN"/>
        </w:rPr>
      </w:pPr>
      <w:r w:rsidRPr="00BD035C">
        <w:rPr>
          <w:rFonts w:eastAsia="SimSun"/>
          <w:u w:val="single"/>
          <w:rtl/>
          <w:lang w:eastAsia="zh-CN"/>
        </w:rPr>
        <w:t>הגריש</w:t>
      </w:r>
      <w:r w:rsidRPr="00BD035C">
        <w:rPr>
          <w:rFonts w:eastAsia="SimSun" w:hint="cs"/>
          <w:u w:val="single"/>
          <w:rtl/>
          <w:lang w:eastAsia="zh-CN"/>
        </w:rPr>
        <w:t>"</w:t>
      </w:r>
      <w:r w:rsidRPr="00BD035C">
        <w:rPr>
          <w:rFonts w:eastAsia="SimSun"/>
          <w:u w:val="single"/>
          <w:rtl/>
          <w:lang w:eastAsia="zh-CN"/>
        </w:rPr>
        <w:t>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D501FB">
        <w:rPr>
          <w:rFonts w:eastAsia="SimSun"/>
          <w:rtl/>
          <w:lang w:eastAsia="zh-CN"/>
        </w:rPr>
        <w:t>אליבא דהלכתא גליון צ"</w:t>
      </w:r>
      <w:r w:rsidRPr="00D501FB">
        <w:rPr>
          <w:rFonts w:eastAsia="SimSun" w:hint="cs"/>
          <w:rtl/>
          <w:lang w:eastAsia="zh-CN"/>
        </w:rPr>
        <w:t>ח</w:t>
      </w:r>
      <w:r w:rsidRPr="00D501FB">
        <w:rPr>
          <w:rFonts w:eastAsia="SimSun"/>
          <w:rtl/>
          <w:lang w:eastAsia="zh-CN"/>
        </w:rPr>
        <w:t xml:space="preserve"> עמ' </w:t>
      </w:r>
      <w:r w:rsidRPr="00D501FB">
        <w:rPr>
          <w:rFonts w:eastAsia="SimSun" w:hint="cs"/>
          <w:rtl/>
          <w:lang w:eastAsia="zh-CN"/>
        </w:rPr>
        <w:t>מ"</w:t>
      </w:r>
      <w:r>
        <w:rPr>
          <w:rFonts w:eastAsia="SimSun" w:hint="cs"/>
          <w:rtl/>
          <w:lang w:eastAsia="zh-CN"/>
        </w:rPr>
        <w:t>ז</w:t>
      </w:r>
      <w:r w:rsidRPr="00D501FB">
        <w:rPr>
          <w:rFonts w:eastAsia="SimSun"/>
          <w:rtl/>
          <w:lang w:eastAsia="zh-CN"/>
        </w:rPr>
        <w:t xml:space="preserve"> </w:t>
      </w:r>
      <w:r>
        <w:rPr>
          <w:rFonts w:eastAsia="SimSun" w:hint="cs"/>
          <w:rtl/>
          <w:lang w:eastAsia="zh-CN"/>
        </w:rPr>
        <w:t xml:space="preserve">סוף </w:t>
      </w:r>
      <w:r w:rsidRPr="00D501FB">
        <w:rPr>
          <w:rFonts w:eastAsia="SimSun"/>
          <w:rtl/>
          <w:lang w:eastAsia="zh-CN"/>
        </w:rPr>
        <w:t xml:space="preserve">טור </w:t>
      </w:r>
      <w:r>
        <w:rPr>
          <w:rFonts w:eastAsia="SimSun" w:hint="cs"/>
          <w:rtl/>
          <w:lang w:eastAsia="zh-CN"/>
        </w:rPr>
        <w:t>ג</w:t>
      </w:r>
      <w:r w:rsidRPr="00D501FB">
        <w:rPr>
          <w:rFonts w:eastAsia="SimSun"/>
          <w:rtl/>
          <w:lang w:eastAsia="zh-CN"/>
        </w:rPr>
        <w:t>') – "</w:t>
      </w:r>
      <w:r w:rsidRPr="0057784B">
        <w:rPr>
          <w:rFonts w:eastAsia="SimSun"/>
          <w:rtl/>
          <w:lang w:eastAsia="zh-CN"/>
        </w:rPr>
        <w:t>לא הורידו בליל ט"ב את המזרון על הקרקע</w:t>
      </w:r>
      <w:r>
        <w:rPr>
          <w:rFonts w:eastAsia="SimSun" w:hint="cs"/>
          <w:rtl/>
          <w:lang w:eastAsia="zh-CN"/>
        </w:rPr>
        <w:t>".</w:t>
      </w:r>
    </w:p>
    <w:p w14:paraId="6AC16912" w14:textId="5C1D66C8" w:rsidR="00C321BF" w:rsidRPr="00C321BF" w:rsidRDefault="00C321BF" w:rsidP="00AF0B1D">
      <w:pPr>
        <w:pStyle w:val="ListParagraph"/>
        <w:numPr>
          <w:ilvl w:val="2"/>
          <w:numId w:val="24"/>
        </w:numPr>
        <w:jc w:val="both"/>
        <w:rPr>
          <w:rFonts w:eastAsia="SimSun"/>
          <w:lang w:eastAsia="zh-CN"/>
        </w:rPr>
      </w:pPr>
      <w:r w:rsidRPr="00C321BF">
        <w:rPr>
          <w:rFonts w:eastAsia="SimSun" w:hint="cs"/>
          <w:u w:val="single"/>
          <w:rtl/>
          <w:lang w:eastAsia="zh-CN"/>
        </w:rPr>
        <w:t>הגר"</w:t>
      </w:r>
      <w:r w:rsidRPr="00C321BF">
        <w:rPr>
          <w:rFonts w:eastAsia="SimSun"/>
          <w:u w:val="single"/>
          <w:rtl/>
          <w:lang w:eastAsia="zh-CN"/>
        </w:rPr>
        <w:t>ש דבליצקי</w:t>
      </w:r>
      <w:r w:rsidR="000D34C4" w:rsidRPr="000D34C4">
        <w:rPr>
          <w:rFonts w:eastAsia="SimSun"/>
          <w:rtl/>
          <w:lang w:eastAsia="zh-CN"/>
        </w:rPr>
        <w:t xml:space="preserve"> זצ"ל (</w:t>
      </w:r>
      <w:r w:rsidRPr="00C321BF">
        <w:rPr>
          <w:rFonts w:eastAsia="SimSun"/>
          <w:rtl/>
          <w:lang w:eastAsia="zh-CN"/>
        </w:rPr>
        <w:t>אליבא דהלכתא גליון צ"</w:t>
      </w:r>
      <w:r w:rsidRPr="00C321BF">
        <w:rPr>
          <w:rFonts w:eastAsia="SimSun" w:hint="cs"/>
          <w:rtl/>
          <w:lang w:eastAsia="zh-CN"/>
        </w:rPr>
        <w:t>ח</w:t>
      </w:r>
      <w:r w:rsidRPr="00C321BF">
        <w:rPr>
          <w:rFonts w:eastAsia="SimSun"/>
          <w:rtl/>
          <w:lang w:eastAsia="zh-CN"/>
        </w:rPr>
        <w:t xml:space="preserve"> עמ' </w:t>
      </w:r>
      <w:r w:rsidRPr="00C321BF">
        <w:rPr>
          <w:rFonts w:eastAsia="SimSun" w:hint="cs"/>
          <w:rtl/>
          <w:lang w:eastAsia="zh-CN"/>
        </w:rPr>
        <w:t>מ"ז</w:t>
      </w:r>
      <w:r w:rsidRPr="00C321BF">
        <w:rPr>
          <w:rFonts w:eastAsia="SimSun"/>
          <w:rtl/>
          <w:lang w:eastAsia="zh-CN"/>
        </w:rPr>
        <w:t xml:space="preserve"> טור </w:t>
      </w:r>
      <w:r w:rsidRPr="00C321BF">
        <w:rPr>
          <w:rFonts w:eastAsia="SimSun" w:hint="cs"/>
          <w:rtl/>
          <w:lang w:eastAsia="zh-CN"/>
        </w:rPr>
        <w:t>ג</w:t>
      </w:r>
      <w:r w:rsidRPr="00C321BF">
        <w:rPr>
          <w:rFonts w:eastAsia="SimSun"/>
          <w:rtl/>
          <w:lang w:eastAsia="zh-CN"/>
        </w:rPr>
        <w:t>') – "דבליל תשעה באב</w:t>
      </w:r>
      <w:r w:rsidRPr="00C321BF">
        <w:rPr>
          <w:rFonts w:eastAsia="SimSun" w:hint="cs"/>
          <w:rtl/>
          <w:lang w:eastAsia="zh-CN"/>
        </w:rPr>
        <w:t xml:space="preserve"> </w:t>
      </w:r>
      <w:r w:rsidRPr="00C321BF">
        <w:rPr>
          <w:rFonts w:eastAsia="SimSun"/>
          <w:rtl/>
          <w:lang w:eastAsia="zh-CN"/>
        </w:rPr>
        <w:t>נוהגים להוריד את המזרון על הרצפה</w:t>
      </w:r>
      <w:r w:rsidRPr="00C321BF">
        <w:rPr>
          <w:rFonts w:eastAsia="SimSun" w:hint="cs"/>
          <w:rtl/>
          <w:lang w:eastAsia="zh-CN"/>
        </w:rPr>
        <w:t>"</w:t>
      </w:r>
      <w:r w:rsidRPr="00C321BF">
        <w:rPr>
          <w:rFonts w:eastAsia="SimSun"/>
          <w:rtl/>
          <w:lang w:eastAsia="zh-CN"/>
        </w:rPr>
        <w:t>.</w:t>
      </w:r>
    </w:p>
    <w:p w14:paraId="1CA0F54D" w14:textId="75B06025" w:rsidR="00C321BF" w:rsidRDefault="000D34C4" w:rsidP="00AF0B1D">
      <w:pPr>
        <w:numPr>
          <w:ilvl w:val="2"/>
          <w:numId w:val="24"/>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9E611A">
        <w:rPr>
          <w:rFonts w:eastAsia="SimSun"/>
          <w:rtl/>
          <w:lang w:eastAsia="zh-CN"/>
        </w:rPr>
        <w:t xml:space="preserve"> נ"ג אות </w:t>
      </w:r>
      <w:r w:rsidR="009E611A">
        <w:rPr>
          <w:rFonts w:eastAsia="SimSun" w:hint="cs"/>
          <w:rtl/>
          <w:lang w:eastAsia="zh-CN"/>
        </w:rPr>
        <w:t>ו</w:t>
      </w:r>
      <w:r w:rsidR="009E611A">
        <w:rPr>
          <w:rFonts w:eastAsia="SimSun"/>
          <w:rtl/>
          <w:lang w:eastAsia="zh-CN"/>
        </w:rPr>
        <w:t>') – "</w:t>
      </w:r>
      <w:r w:rsidR="009E611A">
        <w:rPr>
          <w:rFonts w:eastAsia="SimSun" w:hint="cs"/>
          <w:rtl/>
          <w:lang w:eastAsia="zh-CN"/>
        </w:rPr>
        <w:t>ישן (ע"ג מזרון) על הארץ ומניח אבן תחת הכר, וכשקשה לו ישן על המיטה אך מניח אבן תחת הכר".</w:t>
      </w:r>
    </w:p>
    <w:p w14:paraId="4ACC13B2" w14:textId="383B3FCB" w:rsidR="0057784B" w:rsidRDefault="0057784B" w:rsidP="00AF0B1D">
      <w:pPr>
        <w:numPr>
          <w:ilvl w:val="2"/>
          <w:numId w:val="24"/>
        </w:numPr>
        <w:jc w:val="both"/>
        <w:rPr>
          <w:rFonts w:eastAsia="SimSun"/>
          <w:lang w:eastAsia="zh-CN"/>
        </w:rPr>
      </w:pPr>
      <w:r w:rsidRPr="00C321BF">
        <w:rPr>
          <w:rFonts w:eastAsia="SimSun"/>
          <w:u w:val="single"/>
          <w:rtl/>
          <w:lang w:eastAsia="zh-CN"/>
        </w:rPr>
        <w:t>מועדים וזמנים</w:t>
      </w:r>
      <w:r w:rsidRPr="00C321BF">
        <w:rPr>
          <w:rFonts w:eastAsia="SimSun"/>
          <w:rtl/>
          <w:lang w:eastAsia="zh-CN"/>
        </w:rPr>
        <w:t xml:space="preserve"> </w:t>
      </w:r>
      <w:r w:rsidR="00EF6C98" w:rsidRPr="00C321BF">
        <w:rPr>
          <w:rFonts w:eastAsia="SimSun" w:hint="cs"/>
          <w:rtl/>
          <w:lang w:eastAsia="zh-CN"/>
        </w:rPr>
        <w:t>(</w:t>
      </w:r>
      <w:r w:rsidRPr="00C321BF">
        <w:rPr>
          <w:rFonts w:eastAsia="SimSun"/>
          <w:rtl/>
          <w:lang w:eastAsia="zh-CN"/>
        </w:rPr>
        <w:t>ח"ה סי</w:t>
      </w:r>
      <w:r w:rsidR="00EF6C98" w:rsidRPr="00C321BF">
        <w:rPr>
          <w:rFonts w:eastAsia="SimSun" w:hint="cs"/>
          <w:rtl/>
          <w:lang w:eastAsia="zh-CN"/>
        </w:rPr>
        <w:t>'</w:t>
      </w:r>
      <w:r w:rsidRPr="00C321BF">
        <w:rPr>
          <w:rFonts w:eastAsia="SimSun"/>
          <w:rtl/>
          <w:lang w:eastAsia="zh-CN"/>
        </w:rPr>
        <w:t xml:space="preserve"> שמ"ב</w:t>
      </w:r>
      <w:r w:rsidR="00EF6C98" w:rsidRPr="00C321BF">
        <w:rPr>
          <w:rFonts w:eastAsia="SimSun" w:hint="cs"/>
          <w:rtl/>
          <w:lang w:eastAsia="zh-CN"/>
        </w:rPr>
        <w:t xml:space="preserve">) </w:t>
      </w:r>
      <w:r w:rsidR="00EF6C98" w:rsidRPr="00C321BF">
        <w:rPr>
          <w:rFonts w:eastAsia="SimSun"/>
          <w:rtl/>
          <w:lang w:eastAsia="zh-CN"/>
        </w:rPr>
        <w:t>–</w:t>
      </w:r>
      <w:r w:rsidR="00EF6C98" w:rsidRPr="00C321BF">
        <w:rPr>
          <w:rFonts w:eastAsia="SimSun" w:hint="cs"/>
          <w:rtl/>
          <w:lang w:eastAsia="zh-CN"/>
        </w:rPr>
        <w:t xml:space="preserve"> "</w:t>
      </w:r>
      <w:r w:rsidRPr="00C321BF">
        <w:rPr>
          <w:rFonts w:eastAsia="SimSun"/>
          <w:rtl/>
          <w:lang w:eastAsia="zh-CN"/>
        </w:rPr>
        <w:t>בש"ע סימן תקנ"ה</w:t>
      </w:r>
      <w:r w:rsidR="00FA0E0F" w:rsidRPr="00C321BF">
        <w:rPr>
          <w:rFonts w:eastAsia="SimSun" w:hint="cs"/>
          <w:rtl/>
          <w:lang w:eastAsia="zh-CN"/>
        </w:rPr>
        <w:t xml:space="preserve"> </w:t>
      </w:r>
      <w:r w:rsidR="00C321BF">
        <w:rPr>
          <w:rFonts w:eastAsia="SimSun" w:hint="cs"/>
          <w:rtl/>
          <w:lang w:eastAsia="zh-CN"/>
        </w:rPr>
        <w:t>(</w:t>
      </w:r>
      <w:r w:rsidRPr="00C321BF">
        <w:rPr>
          <w:rFonts w:eastAsia="SimSun"/>
          <w:rtl/>
          <w:lang w:eastAsia="zh-CN"/>
        </w:rPr>
        <w:t>ס</w:t>
      </w:r>
      <w:r w:rsidR="00C321BF">
        <w:rPr>
          <w:rFonts w:eastAsia="SimSun" w:hint="cs"/>
          <w:rtl/>
          <w:lang w:eastAsia="zh-CN"/>
        </w:rPr>
        <w:t>"ק</w:t>
      </w:r>
      <w:r w:rsidRPr="00C321BF">
        <w:rPr>
          <w:rFonts w:eastAsia="SimSun"/>
          <w:rtl/>
          <w:lang w:eastAsia="zh-CN"/>
        </w:rPr>
        <w:t xml:space="preserve"> ב</w:t>
      </w:r>
      <w:r w:rsidR="00C321BF">
        <w:rPr>
          <w:rFonts w:eastAsia="SimSun" w:hint="cs"/>
          <w:rtl/>
          <w:lang w:eastAsia="zh-CN"/>
        </w:rPr>
        <w:t>)</w:t>
      </w:r>
      <w:r w:rsidRPr="00C321BF">
        <w:rPr>
          <w:rFonts w:eastAsia="SimSun"/>
          <w:rtl/>
          <w:lang w:eastAsia="zh-CN"/>
        </w:rPr>
        <w:t xml:space="preserve"> איתא </w:t>
      </w:r>
      <w:r w:rsidR="00C321BF">
        <w:rPr>
          <w:rFonts w:eastAsia="SimSun" w:hint="cs"/>
          <w:rtl/>
          <w:lang w:eastAsia="zh-CN"/>
        </w:rPr>
        <w:t>'</w:t>
      </w:r>
      <w:r w:rsidRPr="00C321BF">
        <w:rPr>
          <w:rFonts w:eastAsia="SimSun"/>
          <w:rtl/>
          <w:lang w:eastAsia="zh-CN"/>
        </w:rPr>
        <w:t>ויש מי שנוהג לשכב בליל ת"ב על הארץ ומשים אבן</w:t>
      </w:r>
      <w:r w:rsidR="00FA0E0F" w:rsidRPr="00C321BF">
        <w:rPr>
          <w:rFonts w:eastAsia="SimSun" w:hint="cs"/>
          <w:rtl/>
          <w:lang w:eastAsia="zh-CN"/>
        </w:rPr>
        <w:t xml:space="preserve"> </w:t>
      </w:r>
      <w:r w:rsidRPr="00C321BF">
        <w:rPr>
          <w:rFonts w:eastAsia="SimSun"/>
          <w:rtl/>
          <w:lang w:eastAsia="zh-CN"/>
        </w:rPr>
        <w:t>תחת ראשו</w:t>
      </w:r>
      <w:r w:rsidR="00C321BF">
        <w:rPr>
          <w:rFonts w:eastAsia="SimSun" w:hint="cs"/>
          <w:rtl/>
          <w:lang w:eastAsia="zh-CN"/>
        </w:rPr>
        <w:t>'</w:t>
      </w:r>
      <w:r w:rsidRPr="00C321BF">
        <w:rPr>
          <w:rFonts w:eastAsia="SimSun"/>
          <w:rtl/>
          <w:lang w:eastAsia="zh-CN"/>
        </w:rPr>
        <w:t xml:space="preserve"> ע"ש, ומשמעות הדברים שאינו אלא מנהג טוב וחומרא</w:t>
      </w:r>
      <w:r w:rsidR="00FA0E0F" w:rsidRPr="00C321BF">
        <w:rPr>
          <w:rFonts w:eastAsia="SimSun" w:hint="cs"/>
          <w:rtl/>
          <w:lang w:eastAsia="zh-CN"/>
        </w:rPr>
        <w:t xml:space="preserve"> </w:t>
      </w:r>
      <w:r w:rsidRPr="00C321BF">
        <w:rPr>
          <w:rFonts w:eastAsia="SimSun"/>
          <w:rtl/>
          <w:lang w:eastAsia="zh-CN"/>
        </w:rPr>
        <w:t>בעלמא אבל אין לזה שורש ועיקר ע"פ הלכה, אבל דעת הגר"א זצ"ל</w:t>
      </w:r>
      <w:r w:rsidR="00FA0E0F" w:rsidRPr="00C321BF">
        <w:rPr>
          <w:rFonts w:eastAsia="SimSun" w:hint="cs"/>
          <w:rtl/>
          <w:lang w:eastAsia="zh-CN"/>
        </w:rPr>
        <w:t xml:space="preserve"> </w:t>
      </w:r>
      <w:r w:rsidRPr="00C321BF">
        <w:rPr>
          <w:rFonts w:eastAsia="SimSun"/>
          <w:rtl/>
          <w:lang w:eastAsia="zh-CN"/>
        </w:rPr>
        <w:t>בביאורו שם דמעיקר הדין אסור לאדם לישון על מטתו בליל ת"ב,</w:t>
      </w:r>
      <w:r w:rsidR="00FA0E0F" w:rsidRPr="00C321BF">
        <w:rPr>
          <w:rFonts w:eastAsia="SimSun" w:hint="cs"/>
          <w:rtl/>
          <w:lang w:eastAsia="zh-CN"/>
        </w:rPr>
        <w:t xml:space="preserve"> </w:t>
      </w:r>
      <w:r w:rsidRPr="00C321BF">
        <w:rPr>
          <w:rFonts w:eastAsia="SimSun"/>
          <w:rtl/>
          <w:lang w:eastAsia="zh-CN"/>
        </w:rPr>
        <w:t xml:space="preserve">שבת"ב </w:t>
      </w:r>
      <w:r w:rsidR="00C321BF">
        <w:rPr>
          <w:rFonts w:eastAsia="SimSun" w:hint="cs"/>
          <w:rtl/>
          <w:lang w:eastAsia="zh-CN"/>
        </w:rPr>
        <w:t>כו</w:t>
      </w:r>
      <w:r w:rsidRPr="00C321BF">
        <w:rPr>
          <w:rFonts w:eastAsia="SimSun"/>
          <w:rtl/>
          <w:lang w:eastAsia="zh-CN"/>
        </w:rPr>
        <w:t>לנו אוננין וכמבואר במסכתא סופרי</w:t>
      </w:r>
      <w:r w:rsidR="00C321BF">
        <w:rPr>
          <w:rFonts w:eastAsia="SimSun" w:hint="cs"/>
          <w:rtl/>
          <w:lang w:eastAsia="zh-CN"/>
        </w:rPr>
        <w:t>ם</w:t>
      </w:r>
      <w:r w:rsidRPr="00C321BF">
        <w:rPr>
          <w:rFonts w:eastAsia="SimSun"/>
          <w:rtl/>
          <w:lang w:eastAsia="zh-CN"/>
        </w:rPr>
        <w:t xml:space="preserve"> </w:t>
      </w:r>
      <w:r w:rsidR="00C321BF">
        <w:rPr>
          <w:rFonts w:eastAsia="SimSun" w:hint="cs"/>
          <w:rtl/>
          <w:lang w:eastAsia="zh-CN"/>
        </w:rPr>
        <w:t>(</w:t>
      </w:r>
      <w:r w:rsidRPr="00C321BF">
        <w:rPr>
          <w:rFonts w:eastAsia="SimSun"/>
          <w:rtl/>
          <w:lang w:eastAsia="zh-CN"/>
        </w:rPr>
        <w:t>ס"פ י"ח</w:t>
      </w:r>
      <w:r w:rsidR="00C321BF">
        <w:rPr>
          <w:rFonts w:eastAsia="SimSun" w:hint="cs"/>
          <w:rtl/>
          <w:lang w:eastAsia="zh-CN"/>
        </w:rPr>
        <w:t>)</w:t>
      </w:r>
      <w:r w:rsidRPr="00C321BF">
        <w:rPr>
          <w:rFonts w:eastAsia="SimSun"/>
          <w:rtl/>
          <w:lang w:eastAsia="zh-CN"/>
        </w:rPr>
        <w:t>, ואונן אסור</w:t>
      </w:r>
      <w:r w:rsidR="00FA0E0F" w:rsidRPr="00C321BF">
        <w:rPr>
          <w:rFonts w:eastAsia="SimSun" w:hint="cs"/>
          <w:rtl/>
          <w:lang w:eastAsia="zh-CN"/>
        </w:rPr>
        <w:t xml:space="preserve"> </w:t>
      </w:r>
      <w:r w:rsidRPr="00C321BF">
        <w:rPr>
          <w:rFonts w:eastAsia="SimSun"/>
          <w:rtl/>
          <w:lang w:eastAsia="zh-CN"/>
        </w:rPr>
        <w:t>לישון אפילו במטה כפויה רק שוכב על הארץ, וכן מפורש במחבר</w:t>
      </w:r>
      <w:r w:rsidR="00FA0E0F" w:rsidRPr="00C321BF">
        <w:rPr>
          <w:rFonts w:eastAsia="SimSun" w:hint="cs"/>
          <w:rtl/>
          <w:lang w:eastAsia="zh-CN"/>
        </w:rPr>
        <w:t xml:space="preserve"> </w:t>
      </w:r>
      <w:r w:rsidRPr="00C321BF">
        <w:rPr>
          <w:rFonts w:eastAsia="SimSun"/>
          <w:rtl/>
          <w:lang w:eastAsia="zh-CN"/>
        </w:rPr>
        <w:t xml:space="preserve">ביו"ד </w:t>
      </w:r>
      <w:r w:rsidR="00C321BF">
        <w:rPr>
          <w:rFonts w:eastAsia="SimSun" w:hint="cs"/>
          <w:rtl/>
          <w:lang w:eastAsia="zh-CN"/>
        </w:rPr>
        <w:t>(</w:t>
      </w:r>
      <w:r w:rsidRPr="00C321BF">
        <w:rPr>
          <w:rFonts w:eastAsia="SimSun"/>
          <w:rtl/>
          <w:lang w:eastAsia="zh-CN"/>
        </w:rPr>
        <w:t>שמ"א ס</w:t>
      </w:r>
      <w:r w:rsidR="00C321BF">
        <w:rPr>
          <w:rFonts w:eastAsia="SimSun" w:hint="cs"/>
          <w:rtl/>
          <w:lang w:eastAsia="zh-CN"/>
        </w:rPr>
        <w:t>"ק</w:t>
      </w:r>
      <w:r w:rsidRPr="00C321BF">
        <w:rPr>
          <w:rFonts w:eastAsia="SimSun"/>
          <w:rtl/>
          <w:lang w:eastAsia="zh-CN"/>
        </w:rPr>
        <w:t xml:space="preserve"> ה'</w:t>
      </w:r>
      <w:r w:rsidR="00C321BF">
        <w:rPr>
          <w:rFonts w:eastAsia="SimSun" w:hint="cs"/>
          <w:rtl/>
          <w:lang w:eastAsia="zh-CN"/>
        </w:rPr>
        <w:t>)</w:t>
      </w:r>
      <w:r w:rsidRPr="00C321BF">
        <w:rPr>
          <w:rFonts w:eastAsia="SimSun"/>
          <w:rtl/>
          <w:lang w:eastAsia="zh-CN"/>
        </w:rPr>
        <w:t xml:space="preserve"> </w:t>
      </w:r>
      <w:r w:rsidR="00C321BF">
        <w:rPr>
          <w:rFonts w:eastAsia="SimSun" w:hint="cs"/>
          <w:rtl/>
          <w:lang w:eastAsia="zh-CN"/>
        </w:rPr>
        <w:t>'</w:t>
      </w:r>
      <w:r w:rsidRPr="00C321BF">
        <w:rPr>
          <w:rFonts w:eastAsia="SimSun"/>
          <w:rtl/>
          <w:lang w:eastAsia="zh-CN"/>
        </w:rPr>
        <w:t>כל זמן שלא נקבר המת אינו חולץ מנעל</w:t>
      </w:r>
      <w:r w:rsidR="00FA0E0F" w:rsidRPr="00C321BF">
        <w:rPr>
          <w:rFonts w:eastAsia="SimSun" w:hint="cs"/>
          <w:rtl/>
          <w:lang w:eastAsia="zh-CN"/>
        </w:rPr>
        <w:t xml:space="preserve"> </w:t>
      </w:r>
      <w:r w:rsidRPr="00C321BF">
        <w:rPr>
          <w:rFonts w:eastAsia="SimSun"/>
          <w:rtl/>
          <w:lang w:eastAsia="zh-CN"/>
        </w:rPr>
        <w:t>וסנדל ואינו חייב בעטיפת הראש וכפיית המטה, אבל אסור לישב או</w:t>
      </w:r>
      <w:r w:rsidR="00FA0E0F" w:rsidRPr="00C321BF">
        <w:rPr>
          <w:rFonts w:eastAsia="SimSun" w:hint="cs"/>
          <w:rtl/>
          <w:lang w:eastAsia="zh-CN"/>
        </w:rPr>
        <w:t xml:space="preserve"> </w:t>
      </w:r>
      <w:r w:rsidRPr="00C321BF">
        <w:rPr>
          <w:rFonts w:eastAsia="SimSun"/>
          <w:rtl/>
          <w:lang w:eastAsia="zh-CN"/>
        </w:rPr>
        <w:t>לישון ע"ג מטה אפילו כפויה רק ישן ע"ג הארץ</w:t>
      </w:r>
      <w:r w:rsidR="00C321BF">
        <w:rPr>
          <w:rFonts w:eastAsia="SimSun" w:hint="cs"/>
          <w:rtl/>
          <w:lang w:eastAsia="zh-CN"/>
        </w:rPr>
        <w:t>'</w:t>
      </w:r>
      <w:r w:rsidRPr="00C321BF">
        <w:rPr>
          <w:rFonts w:eastAsia="SimSun"/>
          <w:rtl/>
          <w:lang w:eastAsia="zh-CN"/>
        </w:rPr>
        <w:t xml:space="preserve"> ע"ש, וא</w:t>
      </w:r>
      <w:r w:rsidR="00C321BF">
        <w:rPr>
          <w:rFonts w:eastAsia="SimSun" w:hint="cs"/>
          <w:rtl/>
          <w:lang w:eastAsia="zh-CN"/>
        </w:rPr>
        <w:t>"</w:t>
      </w:r>
      <w:r w:rsidRPr="00C321BF">
        <w:rPr>
          <w:rFonts w:eastAsia="SimSun"/>
          <w:rtl/>
          <w:lang w:eastAsia="zh-CN"/>
        </w:rPr>
        <w:t>כ בת"ב</w:t>
      </w:r>
      <w:r w:rsidR="00FA0E0F" w:rsidRPr="00C321BF">
        <w:rPr>
          <w:rFonts w:eastAsia="SimSun" w:hint="cs"/>
          <w:rtl/>
          <w:lang w:eastAsia="zh-CN"/>
        </w:rPr>
        <w:t xml:space="preserve"> </w:t>
      </w:r>
      <w:r w:rsidRPr="00C321BF">
        <w:rPr>
          <w:rFonts w:eastAsia="SimSun"/>
          <w:rtl/>
          <w:lang w:eastAsia="zh-CN"/>
        </w:rPr>
        <w:t>נמי כיון שחל עלן אסורי אנינות אסורין מדינא מדרבנן לישון ע"ג מטה</w:t>
      </w:r>
      <w:r w:rsidR="00FA0E0F" w:rsidRPr="00C321BF">
        <w:rPr>
          <w:rFonts w:eastAsia="SimSun" w:hint="cs"/>
          <w:rtl/>
          <w:lang w:eastAsia="zh-CN"/>
        </w:rPr>
        <w:t xml:space="preserve"> </w:t>
      </w:r>
      <w:r w:rsidRPr="00C321BF">
        <w:rPr>
          <w:rFonts w:eastAsia="SimSun"/>
          <w:rtl/>
          <w:lang w:eastAsia="zh-CN"/>
        </w:rPr>
        <w:t>אלא ע"ג הארץ, וכן נהגו היום כמה מהמדקדקין שנוהגי</w:t>
      </w:r>
      <w:r w:rsidR="007A0C9E">
        <w:rPr>
          <w:rFonts w:eastAsia="SimSun" w:hint="cs"/>
          <w:rtl/>
          <w:lang w:eastAsia="zh-CN"/>
        </w:rPr>
        <w:t>ן</w:t>
      </w:r>
      <w:r w:rsidRPr="00C321BF">
        <w:rPr>
          <w:rFonts w:eastAsia="SimSun"/>
          <w:rtl/>
          <w:lang w:eastAsia="zh-CN"/>
        </w:rPr>
        <w:t xml:space="preserve"> תמיד ע"פ</w:t>
      </w:r>
      <w:r w:rsidR="00FA0E0F" w:rsidRPr="00C321BF">
        <w:rPr>
          <w:rFonts w:eastAsia="SimSun" w:hint="cs"/>
          <w:rtl/>
          <w:lang w:eastAsia="zh-CN"/>
        </w:rPr>
        <w:t xml:space="preserve"> </w:t>
      </w:r>
      <w:r w:rsidRPr="00C321BF">
        <w:rPr>
          <w:rFonts w:eastAsia="SimSun"/>
          <w:rtl/>
          <w:lang w:eastAsia="zh-CN"/>
        </w:rPr>
        <w:t>רבינו הגר"א זצ"ל שבליל ת"ב מניח המזרון על הארץ וישן ע"ג המזרון</w:t>
      </w:r>
      <w:r w:rsidR="00FA0E0F" w:rsidRPr="00C321BF">
        <w:rPr>
          <w:rFonts w:eastAsia="SimSun" w:hint="cs"/>
          <w:rtl/>
          <w:lang w:eastAsia="zh-CN"/>
        </w:rPr>
        <w:t xml:space="preserve"> </w:t>
      </w:r>
      <w:r w:rsidRPr="00C321BF">
        <w:rPr>
          <w:rFonts w:eastAsia="SimSun"/>
          <w:rtl/>
          <w:lang w:eastAsia="zh-CN"/>
        </w:rPr>
        <w:t xml:space="preserve">דכה"ג ודאי שרי וכמבואר בהגהות רע"א שם ביו"ד </w:t>
      </w:r>
      <w:r w:rsidR="007A0C9E">
        <w:rPr>
          <w:rFonts w:eastAsia="SimSun" w:hint="cs"/>
          <w:rtl/>
          <w:lang w:eastAsia="zh-CN"/>
        </w:rPr>
        <w:t>(</w:t>
      </w:r>
      <w:r w:rsidRPr="00C321BF">
        <w:rPr>
          <w:rFonts w:eastAsia="SimSun"/>
          <w:rtl/>
          <w:lang w:eastAsia="zh-CN"/>
        </w:rPr>
        <w:t>שפ"ז</w:t>
      </w:r>
      <w:r w:rsidR="007A0C9E">
        <w:rPr>
          <w:rFonts w:eastAsia="SimSun" w:hint="cs"/>
          <w:rtl/>
          <w:lang w:eastAsia="zh-CN"/>
        </w:rPr>
        <w:t>)</w:t>
      </w:r>
      <w:r w:rsidRPr="00C321BF">
        <w:rPr>
          <w:rFonts w:eastAsia="SimSun"/>
          <w:rtl/>
          <w:lang w:eastAsia="zh-CN"/>
        </w:rPr>
        <w:t xml:space="preserve"> ע"ש</w:t>
      </w:r>
      <w:r w:rsidR="007A0C9E">
        <w:rPr>
          <w:rFonts w:eastAsia="SimSun" w:hint="cs"/>
          <w:rtl/>
          <w:lang w:eastAsia="zh-CN"/>
        </w:rPr>
        <w:t xml:space="preserve"> ...</w:t>
      </w:r>
      <w:r w:rsidRPr="00C321BF">
        <w:rPr>
          <w:rFonts w:eastAsia="SimSun"/>
          <w:rtl/>
          <w:lang w:eastAsia="zh-CN"/>
        </w:rPr>
        <w:t xml:space="preserve"> </w:t>
      </w:r>
      <w:r w:rsidRPr="001B06CE">
        <w:rPr>
          <w:rFonts w:eastAsia="SimSun"/>
          <w:b/>
          <w:bCs/>
          <w:rtl/>
          <w:lang w:eastAsia="zh-CN"/>
        </w:rPr>
        <w:t>אמנם</w:t>
      </w:r>
      <w:r w:rsidR="00FA0E0F" w:rsidRPr="001B06CE">
        <w:rPr>
          <w:rFonts w:eastAsia="SimSun" w:hint="cs"/>
          <w:b/>
          <w:bCs/>
          <w:rtl/>
          <w:lang w:eastAsia="zh-CN"/>
        </w:rPr>
        <w:t xml:space="preserve"> </w:t>
      </w:r>
      <w:r w:rsidRPr="001B06CE">
        <w:rPr>
          <w:rFonts w:eastAsia="SimSun"/>
          <w:b/>
          <w:bCs/>
          <w:rtl/>
          <w:lang w:eastAsia="zh-CN"/>
        </w:rPr>
        <w:t>רוב העולם ואפילו הרבה בני תורה</w:t>
      </w:r>
      <w:r w:rsidRPr="00C321BF">
        <w:rPr>
          <w:rFonts w:eastAsia="SimSun"/>
          <w:rtl/>
          <w:lang w:eastAsia="zh-CN"/>
        </w:rPr>
        <w:t xml:space="preserve"> לא נהגו בת"ב כהגר"א זצ"ל לישון</w:t>
      </w:r>
      <w:r w:rsidR="00FA0E0F" w:rsidRPr="00C321BF">
        <w:rPr>
          <w:rFonts w:eastAsia="SimSun" w:hint="cs"/>
          <w:rtl/>
          <w:lang w:eastAsia="zh-CN"/>
        </w:rPr>
        <w:t xml:space="preserve"> </w:t>
      </w:r>
      <w:r w:rsidRPr="00C321BF">
        <w:rPr>
          <w:rFonts w:eastAsia="SimSun"/>
          <w:rtl/>
          <w:lang w:eastAsia="zh-CN"/>
        </w:rPr>
        <w:t xml:space="preserve">ע"ג הארץ או מזרון, רק שוכבים במטה </w:t>
      </w:r>
      <w:r w:rsidR="007A0C9E">
        <w:rPr>
          <w:rFonts w:eastAsia="SimSun" w:hint="cs"/>
          <w:rtl/>
          <w:lang w:eastAsia="zh-CN"/>
        </w:rPr>
        <w:t>(</w:t>
      </w:r>
      <w:r w:rsidRPr="00C321BF">
        <w:rPr>
          <w:rFonts w:eastAsia="SimSun"/>
          <w:rtl/>
          <w:lang w:eastAsia="zh-CN"/>
        </w:rPr>
        <w:t>בלי כר או בפחות כר</w:t>
      </w:r>
      <w:r w:rsidR="007A0C9E">
        <w:rPr>
          <w:rFonts w:eastAsia="SimSun" w:hint="cs"/>
          <w:rtl/>
          <w:lang w:eastAsia="zh-CN"/>
        </w:rPr>
        <w:t>)</w:t>
      </w:r>
      <w:r w:rsidRPr="00C321BF">
        <w:rPr>
          <w:rFonts w:eastAsia="SimSun"/>
          <w:rtl/>
          <w:lang w:eastAsia="zh-CN"/>
        </w:rPr>
        <w:t>, וע"כ</w:t>
      </w:r>
      <w:r w:rsidR="00FA0E0F" w:rsidRPr="00C321BF">
        <w:rPr>
          <w:rFonts w:eastAsia="SimSun" w:hint="cs"/>
          <w:rtl/>
          <w:lang w:eastAsia="zh-CN"/>
        </w:rPr>
        <w:t xml:space="preserve"> </w:t>
      </w:r>
      <w:r w:rsidRPr="00C321BF">
        <w:rPr>
          <w:rFonts w:eastAsia="SimSun"/>
          <w:rtl/>
          <w:lang w:eastAsia="zh-CN"/>
        </w:rPr>
        <w:t>דעתם שבתשעה באב גופא לא חל עליו דיני אונן כלל רק דאבילות,</w:t>
      </w:r>
      <w:r w:rsidR="00FA0E0F" w:rsidRPr="00C321BF">
        <w:rPr>
          <w:rFonts w:eastAsia="SimSun" w:hint="cs"/>
          <w:rtl/>
          <w:lang w:eastAsia="zh-CN"/>
        </w:rPr>
        <w:t xml:space="preserve"> </w:t>
      </w:r>
      <w:r w:rsidRPr="00C321BF">
        <w:rPr>
          <w:rFonts w:eastAsia="SimSun"/>
          <w:rtl/>
          <w:lang w:eastAsia="zh-CN"/>
        </w:rPr>
        <w:t>ואבל שרי לישון ע"ג מטה בזה</w:t>
      </w:r>
      <w:r w:rsidR="007A0C9E">
        <w:rPr>
          <w:rFonts w:eastAsia="SimSun" w:hint="cs"/>
          <w:rtl/>
          <w:lang w:eastAsia="zh-CN"/>
        </w:rPr>
        <w:t>"</w:t>
      </w:r>
      <w:r w:rsidRPr="00C321BF">
        <w:rPr>
          <w:rFonts w:eastAsia="SimSun"/>
          <w:rtl/>
          <w:lang w:eastAsia="zh-CN"/>
        </w:rPr>
        <w:t>ז, והאחרונים נחלקו בזה</w:t>
      </w:r>
      <w:r w:rsidR="007A0C9E">
        <w:rPr>
          <w:rFonts w:eastAsia="SimSun" w:hint="cs"/>
          <w:rtl/>
          <w:lang w:eastAsia="zh-CN"/>
        </w:rPr>
        <w:t>"</w:t>
      </w:r>
      <w:r w:rsidRPr="00C321BF">
        <w:rPr>
          <w:rFonts w:eastAsia="SimSun"/>
          <w:rtl/>
          <w:lang w:eastAsia="zh-CN"/>
        </w:rPr>
        <w:t>ז</w:t>
      </w:r>
      <w:r w:rsidR="00FA0E0F" w:rsidRPr="00C321BF">
        <w:rPr>
          <w:rFonts w:eastAsia="SimSun" w:hint="cs"/>
          <w:rtl/>
          <w:lang w:eastAsia="zh-CN"/>
        </w:rPr>
        <w:t xml:space="preserve"> </w:t>
      </w:r>
      <w:r w:rsidRPr="00C321BF">
        <w:rPr>
          <w:rFonts w:eastAsia="SimSun"/>
          <w:rtl/>
          <w:lang w:eastAsia="zh-CN"/>
        </w:rPr>
        <w:t>שאין נוהגין בכפיית המטה, והיינו לכוף כל המטות שיש לו בבית, אי</w:t>
      </w:r>
      <w:r w:rsidR="00FA0E0F" w:rsidRPr="00C321BF">
        <w:rPr>
          <w:rFonts w:eastAsia="SimSun" w:hint="cs"/>
          <w:rtl/>
          <w:lang w:eastAsia="zh-CN"/>
        </w:rPr>
        <w:t xml:space="preserve"> </w:t>
      </w:r>
      <w:r w:rsidRPr="00C321BF">
        <w:rPr>
          <w:rFonts w:eastAsia="SimSun"/>
          <w:rtl/>
          <w:lang w:eastAsia="zh-CN"/>
        </w:rPr>
        <w:t>אבל שרי לישון במטתו כרגיל או לא</w:t>
      </w:r>
      <w:r w:rsidR="007A0C9E">
        <w:rPr>
          <w:rFonts w:eastAsia="SimSun" w:hint="cs"/>
          <w:rtl/>
          <w:lang w:eastAsia="zh-CN"/>
        </w:rPr>
        <w:t>,</w:t>
      </w:r>
      <w:r w:rsidRPr="00C321BF">
        <w:rPr>
          <w:rFonts w:eastAsia="SimSun"/>
          <w:rtl/>
          <w:lang w:eastAsia="zh-CN"/>
        </w:rPr>
        <w:t xml:space="preserve"> ועיין בשו"ת יעב"ץ ח"א סימן</w:t>
      </w:r>
      <w:r w:rsidR="00FA0E0F" w:rsidRPr="00C321BF">
        <w:rPr>
          <w:rFonts w:eastAsia="SimSun" w:hint="cs"/>
          <w:rtl/>
          <w:lang w:eastAsia="zh-CN"/>
        </w:rPr>
        <w:t xml:space="preserve"> </w:t>
      </w:r>
      <w:r w:rsidR="007A0C9E">
        <w:rPr>
          <w:rFonts w:eastAsia="SimSun" w:hint="cs"/>
          <w:rtl/>
          <w:lang w:eastAsia="zh-CN"/>
        </w:rPr>
        <w:t>(</w:t>
      </w:r>
      <w:r w:rsidRPr="00C321BF">
        <w:rPr>
          <w:rFonts w:eastAsia="SimSun"/>
          <w:rtl/>
          <w:lang w:eastAsia="zh-CN"/>
        </w:rPr>
        <w:t>ק"א</w:t>
      </w:r>
      <w:r w:rsidR="007A0C9E">
        <w:rPr>
          <w:rFonts w:eastAsia="SimSun" w:hint="cs"/>
          <w:rtl/>
          <w:lang w:eastAsia="zh-CN"/>
        </w:rPr>
        <w:t>)</w:t>
      </w:r>
      <w:r w:rsidRPr="00C321BF">
        <w:rPr>
          <w:rFonts w:eastAsia="SimSun"/>
          <w:rtl/>
          <w:lang w:eastAsia="zh-CN"/>
        </w:rPr>
        <w:t xml:space="preserve"> שהמיקל בזה עתיד להתיר חייו, וכן ב</w:t>
      </w:r>
      <w:r w:rsidR="007A0C9E">
        <w:rPr>
          <w:rFonts w:eastAsia="SimSun" w:hint="cs"/>
          <w:rtl/>
          <w:lang w:eastAsia="zh-CN"/>
        </w:rPr>
        <w:t>'</w:t>
      </w:r>
      <w:r w:rsidRPr="00C321BF">
        <w:rPr>
          <w:rFonts w:eastAsia="SimSun"/>
          <w:rtl/>
          <w:lang w:eastAsia="zh-CN"/>
        </w:rPr>
        <w:t>נחל אשכול</w:t>
      </w:r>
      <w:r w:rsidR="007A0C9E">
        <w:rPr>
          <w:rFonts w:eastAsia="SimSun" w:hint="cs"/>
          <w:rtl/>
          <w:lang w:eastAsia="zh-CN"/>
        </w:rPr>
        <w:t>'</w:t>
      </w:r>
      <w:r w:rsidRPr="00C321BF">
        <w:rPr>
          <w:rFonts w:eastAsia="SimSun"/>
          <w:rtl/>
          <w:lang w:eastAsia="zh-CN"/>
        </w:rPr>
        <w:t xml:space="preserve"> מחמיר מאוד</w:t>
      </w:r>
      <w:r w:rsidR="00FA0E0F" w:rsidRPr="00C321BF">
        <w:rPr>
          <w:rFonts w:eastAsia="SimSun" w:hint="cs"/>
          <w:rtl/>
          <w:lang w:eastAsia="zh-CN"/>
        </w:rPr>
        <w:t xml:space="preserve"> </w:t>
      </w:r>
      <w:r w:rsidRPr="00C321BF">
        <w:rPr>
          <w:rFonts w:eastAsia="SimSun"/>
          <w:rtl/>
          <w:lang w:eastAsia="zh-CN"/>
        </w:rPr>
        <w:t>גם בזמן הזה, ולדברינו מנהג רוב ישראל בת"ב לישון במטה שאין חיוב</w:t>
      </w:r>
      <w:r w:rsidR="00FA0E0F" w:rsidRPr="00C321BF">
        <w:rPr>
          <w:rFonts w:eastAsia="SimSun" w:hint="cs"/>
          <w:rtl/>
          <w:lang w:eastAsia="zh-CN"/>
        </w:rPr>
        <w:t xml:space="preserve"> </w:t>
      </w:r>
      <w:r w:rsidRPr="00C321BF">
        <w:rPr>
          <w:rFonts w:eastAsia="SimSun"/>
          <w:rtl/>
          <w:lang w:eastAsia="zh-CN"/>
        </w:rPr>
        <w:t>כפיית המטה בת"ב, נראה שגם באבל כיון שאין חיוב כפיית המטה</w:t>
      </w:r>
      <w:r w:rsidR="00FA0E0F" w:rsidRPr="00C321BF">
        <w:rPr>
          <w:rFonts w:eastAsia="SimSun" w:hint="cs"/>
          <w:rtl/>
          <w:lang w:eastAsia="zh-CN"/>
        </w:rPr>
        <w:t xml:space="preserve"> </w:t>
      </w:r>
      <w:r w:rsidRPr="00C321BF">
        <w:rPr>
          <w:rFonts w:eastAsia="SimSun"/>
          <w:rtl/>
          <w:lang w:eastAsia="zh-CN"/>
        </w:rPr>
        <w:t>בזה</w:t>
      </w:r>
      <w:r w:rsidR="007A0C9E">
        <w:rPr>
          <w:rFonts w:eastAsia="SimSun" w:hint="cs"/>
          <w:rtl/>
          <w:lang w:eastAsia="zh-CN"/>
        </w:rPr>
        <w:t>"</w:t>
      </w:r>
      <w:r w:rsidRPr="00C321BF">
        <w:rPr>
          <w:rFonts w:eastAsia="SimSun"/>
          <w:rtl/>
          <w:lang w:eastAsia="zh-CN"/>
        </w:rPr>
        <w:t>ז ישן ע"ג מטתו כרגיל, ויש לחלק דאבל חמור דתיקנו בו חיוב</w:t>
      </w:r>
      <w:r w:rsidR="00FA0E0F" w:rsidRPr="00C321BF">
        <w:rPr>
          <w:rFonts w:eastAsia="SimSun" w:hint="cs"/>
          <w:rtl/>
          <w:lang w:eastAsia="zh-CN"/>
        </w:rPr>
        <w:t xml:space="preserve"> </w:t>
      </w:r>
      <w:r w:rsidRPr="00C321BF">
        <w:rPr>
          <w:rFonts w:eastAsia="SimSun"/>
          <w:rtl/>
          <w:lang w:eastAsia="zh-CN"/>
        </w:rPr>
        <w:t>כפיית המטה משא"כ בת"ב, וכמדומני שכן נוהגין באבל להקל</w:t>
      </w:r>
      <w:r w:rsidR="00BD035C" w:rsidRPr="00C321BF">
        <w:rPr>
          <w:rFonts w:eastAsia="SimSun" w:hint="cs"/>
          <w:rtl/>
          <w:lang w:eastAsia="zh-CN"/>
        </w:rPr>
        <w:t>"</w:t>
      </w:r>
      <w:r w:rsidRPr="00C321BF">
        <w:rPr>
          <w:rFonts w:eastAsia="SimSun"/>
          <w:rtl/>
          <w:lang w:eastAsia="zh-CN"/>
        </w:rPr>
        <w:t>.</w:t>
      </w:r>
    </w:p>
    <w:p w14:paraId="123182BC" w14:textId="31DC3FCB" w:rsidR="007E0B67" w:rsidRDefault="007E0B67" w:rsidP="007E0B67">
      <w:pPr>
        <w:ind w:left="397"/>
        <w:jc w:val="both"/>
        <w:rPr>
          <w:rFonts w:eastAsia="SimSun"/>
          <w:lang w:eastAsia="zh-CN"/>
        </w:rPr>
      </w:pPr>
      <w:r w:rsidRPr="007E0B67">
        <w:rPr>
          <w:rFonts w:eastAsia="SimSun"/>
          <w:b/>
          <w:i/>
          <w:u w:val="single"/>
          <w:rtl/>
          <w:lang w:eastAsia="zh-CN"/>
        </w:rPr>
        <w:t>פסקים והנהגות</w:t>
      </w:r>
      <w:r w:rsidRPr="007E0B67">
        <w:rPr>
          <w:rFonts w:eastAsia="SimSun"/>
          <w:b/>
          <w:i/>
          <w:rtl/>
          <w:lang w:eastAsia="zh-CN"/>
        </w:rPr>
        <w:t xml:space="preserve"> (בין המצרים עמ' ל</w:t>
      </w:r>
      <w:r>
        <w:rPr>
          <w:rFonts w:eastAsia="SimSun" w:hint="cs"/>
          <w:b/>
          <w:i/>
          <w:rtl/>
          <w:lang w:eastAsia="zh-CN"/>
        </w:rPr>
        <w:t>"א</w:t>
      </w:r>
      <w:r w:rsidRPr="007E0B67">
        <w:rPr>
          <w:rFonts w:eastAsia="SimSun"/>
          <w:b/>
          <w:i/>
          <w:rtl/>
          <w:lang w:eastAsia="zh-CN"/>
        </w:rPr>
        <w:t xml:space="preserve"> אות </w:t>
      </w:r>
      <w:r>
        <w:rPr>
          <w:rFonts w:eastAsia="SimSun" w:hint="cs"/>
          <w:b/>
          <w:i/>
          <w:rtl/>
          <w:lang w:eastAsia="zh-CN"/>
        </w:rPr>
        <w:t>י"א</w:t>
      </w:r>
      <w:r w:rsidRPr="007E0B67">
        <w:rPr>
          <w:rFonts w:eastAsia="SimSun"/>
          <w:b/>
          <w:i/>
          <w:rtl/>
          <w:lang w:eastAsia="zh-CN"/>
        </w:rPr>
        <w:t>) – "הנהגת מו"ר בשינה בלילה</w:t>
      </w:r>
      <w:r>
        <w:rPr>
          <w:rFonts w:eastAsia="SimSun" w:hint="cs"/>
          <w:b/>
          <w:i/>
          <w:rtl/>
          <w:lang w:eastAsia="zh-CN"/>
        </w:rPr>
        <w:t xml:space="preserve">: </w:t>
      </w:r>
      <w:r w:rsidRPr="007E0B67">
        <w:rPr>
          <w:rFonts w:eastAsia="SimSun" w:hint="cs"/>
          <w:b/>
          <w:i/>
          <w:rtl/>
          <w:lang w:eastAsia="zh-CN"/>
        </w:rPr>
        <w:t>ישן</w:t>
      </w:r>
      <w:r w:rsidRPr="007E0B67">
        <w:rPr>
          <w:rFonts w:eastAsia="SimSun"/>
          <w:b/>
          <w:i/>
          <w:rtl/>
          <w:lang w:eastAsia="zh-CN"/>
        </w:rPr>
        <w:t xml:space="preserve"> </w:t>
      </w:r>
      <w:r w:rsidRPr="007E0B67">
        <w:rPr>
          <w:rFonts w:eastAsia="SimSun" w:hint="cs"/>
          <w:b/>
          <w:i/>
          <w:rtl/>
          <w:lang w:eastAsia="zh-CN"/>
        </w:rPr>
        <w:t>על</w:t>
      </w:r>
      <w:r w:rsidRPr="007E0B67">
        <w:rPr>
          <w:rFonts w:eastAsia="SimSun"/>
          <w:b/>
          <w:i/>
          <w:rtl/>
          <w:lang w:eastAsia="zh-CN"/>
        </w:rPr>
        <w:t xml:space="preserve"> </w:t>
      </w:r>
      <w:r w:rsidRPr="007E0B67">
        <w:rPr>
          <w:rFonts w:eastAsia="SimSun" w:hint="cs"/>
          <w:b/>
          <w:i/>
          <w:rtl/>
          <w:lang w:eastAsia="zh-CN"/>
        </w:rPr>
        <w:t>מזרון</w:t>
      </w:r>
      <w:r w:rsidRPr="007E0B67">
        <w:rPr>
          <w:rFonts w:eastAsia="SimSun"/>
          <w:b/>
          <w:i/>
          <w:rtl/>
          <w:lang w:eastAsia="zh-CN"/>
        </w:rPr>
        <w:t xml:space="preserve"> </w:t>
      </w:r>
      <w:r w:rsidRPr="007E0B67">
        <w:rPr>
          <w:rFonts w:eastAsia="SimSun" w:hint="cs"/>
          <w:b/>
          <w:i/>
          <w:rtl/>
          <w:lang w:eastAsia="zh-CN"/>
        </w:rPr>
        <w:t>ושם</w:t>
      </w:r>
      <w:r w:rsidRPr="007E0B67">
        <w:rPr>
          <w:rFonts w:eastAsia="SimSun"/>
          <w:b/>
          <w:i/>
          <w:rtl/>
          <w:lang w:eastAsia="zh-CN"/>
        </w:rPr>
        <w:t xml:space="preserve"> </w:t>
      </w:r>
      <w:r w:rsidRPr="007E0B67">
        <w:rPr>
          <w:rFonts w:eastAsia="SimSun" w:hint="cs"/>
          <w:b/>
          <w:i/>
          <w:rtl/>
          <w:lang w:eastAsia="zh-CN"/>
        </w:rPr>
        <w:t>אבן</w:t>
      </w:r>
      <w:r w:rsidRPr="007E0B67">
        <w:rPr>
          <w:rFonts w:eastAsia="SimSun"/>
          <w:b/>
          <w:i/>
          <w:rtl/>
          <w:lang w:eastAsia="zh-CN"/>
        </w:rPr>
        <w:t xml:space="preserve"> </w:t>
      </w:r>
      <w:r w:rsidRPr="007E0B67">
        <w:rPr>
          <w:rFonts w:eastAsia="SimSun" w:hint="cs"/>
          <w:b/>
          <w:i/>
          <w:rtl/>
          <w:lang w:eastAsia="zh-CN"/>
        </w:rPr>
        <w:t>עם</w:t>
      </w:r>
      <w:r w:rsidRPr="007E0B67">
        <w:rPr>
          <w:rFonts w:eastAsia="SimSun"/>
          <w:b/>
          <w:i/>
          <w:rtl/>
          <w:lang w:eastAsia="zh-CN"/>
        </w:rPr>
        <w:t xml:space="preserve"> </w:t>
      </w:r>
      <w:r w:rsidRPr="007E0B67">
        <w:rPr>
          <w:rFonts w:eastAsia="SimSun" w:hint="cs"/>
          <w:b/>
          <w:i/>
          <w:rtl/>
          <w:lang w:eastAsia="zh-CN"/>
        </w:rPr>
        <w:t>כרית</w:t>
      </w:r>
      <w:r>
        <w:rPr>
          <w:rFonts w:eastAsia="SimSun" w:hint="cs"/>
          <w:b/>
          <w:i/>
          <w:rtl/>
          <w:lang w:eastAsia="zh-CN"/>
        </w:rPr>
        <w:t xml:space="preserve"> </w:t>
      </w:r>
      <w:r w:rsidRPr="007E0B67">
        <w:rPr>
          <w:rFonts w:eastAsia="SimSun"/>
          <w:b/>
          <w:i/>
          <w:rtl/>
          <w:lang w:eastAsia="zh-CN"/>
        </w:rPr>
        <w:t>(</w:t>
      </w:r>
      <w:r w:rsidRPr="007E0B67">
        <w:rPr>
          <w:rFonts w:eastAsia="SimSun"/>
          <w:bCs/>
          <w:iCs/>
          <w:lang w:eastAsia="zh-CN"/>
        </w:rPr>
        <w:t>cushion</w:t>
      </w:r>
      <w:r w:rsidRPr="007E0B67">
        <w:rPr>
          <w:rFonts w:eastAsia="SimSun"/>
          <w:b/>
          <w:i/>
          <w:rtl/>
          <w:lang w:eastAsia="zh-CN"/>
        </w:rPr>
        <w:t>)</w:t>
      </w:r>
      <w:r>
        <w:rPr>
          <w:rFonts w:eastAsia="SimSun" w:hint="cs"/>
          <w:b/>
          <w:i/>
          <w:rtl/>
          <w:lang w:eastAsia="zh-CN"/>
        </w:rPr>
        <w:t xml:space="preserve"> </w:t>
      </w:r>
      <w:r w:rsidRPr="007E0B67">
        <w:rPr>
          <w:rFonts w:eastAsia="SimSun"/>
          <w:b/>
          <w:i/>
          <w:rtl/>
          <w:lang w:eastAsia="zh-CN"/>
        </w:rPr>
        <w:t>תחת ראשיו</w:t>
      </w:r>
      <w:r>
        <w:rPr>
          <w:rFonts w:eastAsia="SimSun" w:hint="cs"/>
          <w:b/>
          <w:i/>
          <w:rtl/>
          <w:lang w:eastAsia="zh-CN"/>
        </w:rPr>
        <w:t>"</w:t>
      </w:r>
      <w:r w:rsidRPr="007E0B67">
        <w:rPr>
          <w:rFonts w:eastAsia="SimSun"/>
          <w:b/>
          <w:i/>
          <w:rtl/>
          <w:lang w:eastAsia="zh-CN"/>
        </w:rPr>
        <w:t>.</w:t>
      </w:r>
    </w:p>
    <w:p w14:paraId="3D206DFA" w14:textId="77777777" w:rsidR="00C321BF" w:rsidRDefault="00C321BF" w:rsidP="00AF0B1D">
      <w:pPr>
        <w:numPr>
          <w:ilvl w:val="2"/>
          <w:numId w:val="24"/>
        </w:numPr>
        <w:jc w:val="both"/>
        <w:rPr>
          <w:rFonts w:eastAsia="SimSun"/>
          <w:lang w:eastAsia="zh-CN"/>
        </w:rPr>
      </w:pPr>
      <w:r w:rsidRPr="00C321BF">
        <w:rPr>
          <w:rFonts w:eastAsia="SimSun" w:hint="cs"/>
          <w:u w:val="single"/>
          <w:rtl/>
          <w:lang w:eastAsia="zh-CN"/>
        </w:rPr>
        <w:t>הגר"</w:t>
      </w:r>
      <w:r w:rsidRPr="00C321BF">
        <w:rPr>
          <w:rFonts w:eastAsia="SimSun"/>
          <w:u w:val="single"/>
          <w:rtl/>
          <w:lang w:eastAsia="zh-CN"/>
        </w:rPr>
        <w:t>ע אויערבאך</w:t>
      </w:r>
      <w:r w:rsidRPr="00C321BF">
        <w:rPr>
          <w:rFonts w:eastAsia="SimSun"/>
          <w:rtl/>
          <w:lang w:eastAsia="zh-CN"/>
        </w:rPr>
        <w:t xml:space="preserve"> שליט"א (אליבא דהלכתא גליון צ"</w:t>
      </w:r>
      <w:r w:rsidRPr="00C321BF">
        <w:rPr>
          <w:rFonts w:eastAsia="SimSun" w:hint="cs"/>
          <w:rtl/>
          <w:lang w:eastAsia="zh-CN"/>
        </w:rPr>
        <w:t>ח</w:t>
      </w:r>
      <w:r w:rsidRPr="00C321BF">
        <w:rPr>
          <w:rFonts w:eastAsia="SimSun"/>
          <w:rtl/>
          <w:lang w:eastAsia="zh-CN"/>
        </w:rPr>
        <w:t xml:space="preserve"> עמ' </w:t>
      </w:r>
      <w:r w:rsidRPr="00C321BF">
        <w:rPr>
          <w:rFonts w:eastAsia="SimSun" w:hint="cs"/>
          <w:rtl/>
          <w:lang w:eastAsia="zh-CN"/>
        </w:rPr>
        <w:t>מ"ז</w:t>
      </w:r>
      <w:r w:rsidRPr="00C321BF">
        <w:rPr>
          <w:rFonts w:eastAsia="SimSun"/>
          <w:rtl/>
          <w:lang w:eastAsia="zh-CN"/>
        </w:rPr>
        <w:t xml:space="preserve"> טור </w:t>
      </w:r>
      <w:r w:rsidRPr="00C321BF">
        <w:rPr>
          <w:rFonts w:eastAsia="SimSun" w:hint="cs"/>
          <w:rtl/>
          <w:lang w:eastAsia="zh-CN"/>
        </w:rPr>
        <w:t>ג</w:t>
      </w:r>
      <w:r w:rsidRPr="00C321BF">
        <w:rPr>
          <w:rFonts w:eastAsia="SimSun"/>
          <w:rtl/>
          <w:lang w:eastAsia="zh-CN"/>
        </w:rPr>
        <w:t>') – "דבליל תשעה באב</w:t>
      </w:r>
      <w:r w:rsidRPr="00C321BF">
        <w:rPr>
          <w:rFonts w:eastAsia="SimSun" w:hint="cs"/>
          <w:rtl/>
          <w:lang w:eastAsia="zh-CN"/>
        </w:rPr>
        <w:t xml:space="preserve"> </w:t>
      </w:r>
      <w:r w:rsidRPr="00C321BF">
        <w:rPr>
          <w:rFonts w:eastAsia="SimSun"/>
          <w:rtl/>
          <w:lang w:eastAsia="zh-CN"/>
        </w:rPr>
        <w:t>מותר לישון כרגיל על המטה, ואין צריך להוריד את המזרון על הקרקע</w:t>
      </w:r>
      <w:r w:rsidRPr="00C321BF">
        <w:rPr>
          <w:rFonts w:eastAsia="SimSun" w:hint="cs"/>
          <w:rtl/>
          <w:lang w:eastAsia="zh-CN"/>
        </w:rPr>
        <w:t>"</w:t>
      </w:r>
      <w:r w:rsidRPr="00C321BF">
        <w:rPr>
          <w:rFonts w:eastAsia="SimSun"/>
          <w:rtl/>
          <w:lang w:eastAsia="zh-CN"/>
        </w:rPr>
        <w:t>.</w:t>
      </w:r>
    </w:p>
    <w:p w14:paraId="5766EBDA" w14:textId="533063A1" w:rsidR="00C321BF" w:rsidRDefault="0057784B" w:rsidP="00AF0B1D">
      <w:pPr>
        <w:numPr>
          <w:ilvl w:val="2"/>
          <w:numId w:val="24"/>
        </w:numPr>
        <w:jc w:val="both"/>
        <w:rPr>
          <w:rFonts w:eastAsia="SimSun"/>
          <w:lang w:eastAsia="zh-CN"/>
        </w:rPr>
      </w:pPr>
      <w:r w:rsidRPr="00C321BF">
        <w:rPr>
          <w:rFonts w:eastAsia="SimSun"/>
          <w:u w:val="single"/>
          <w:rtl/>
          <w:lang w:eastAsia="zh-CN"/>
        </w:rPr>
        <w:t>הלכות ומנהגי בין המצרים</w:t>
      </w:r>
      <w:r w:rsidRPr="00C321BF">
        <w:rPr>
          <w:rFonts w:eastAsia="SimSun"/>
          <w:rtl/>
          <w:lang w:eastAsia="zh-CN"/>
        </w:rPr>
        <w:t xml:space="preserve"> </w:t>
      </w:r>
      <w:r w:rsidR="00BD035C" w:rsidRPr="00C321BF">
        <w:rPr>
          <w:rFonts w:eastAsia="SimSun" w:hint="cs"/>
          <w:rtl/>
          <w:lang w:eastAsia="zh-CN"/>
        </w:rPr>
        <w:t xml:space="preserve">(פרק </w:t>
      </w:r>
      <w:r w:rsidR="00C321BF">
        <w:rPr>
          <w:rFonts w:eastAsia="SimSun" w:hint="cs"/>
          <w:rtl/>
          <w:lang w:eastAsia="zh-CN"/>
        </w:rPr>
        <w:t>ז' סעי'</w:t>
      </w:r>
      <w:r w:rsidR="00BD035C" w:rsidRPr="00C321BF">
        <w:rPr>
          <w:rFonts w:eastAsia="SimSun" w:hint="cs"/>
          <w:rtl/>
          <w:lang w:eastAsia="zh-CN"/>
        </w:rPr>
        <w:t xml:space="preserve"> </w:t>
      </w:r>
      <w:r w:rsidR="00C321BF">
        <w:rPr>
          <w:rFonts w:eastAsia="SimSun" w:hint="cs"/>
          <w:rtl/>
          <w:lang w:eastAsia="zh-CN"/>
        </w:rPr>
        <w:t>ס"ד</w:t>
      </w:r>
      <w:r w:rsidR="00BD035C" w:rsidRPr="00C321BF">
        <w:rPr>
          <w:rFonts w:eastAsia="SimSun" w:hint="cs"/>
          <w:rtl/>
          <w:lang w:eastAsia="zh-CN"/>
        </w:rPr>
        <w:t xml:space="preserve">, </w:t>
      </w:r>
      <w:r w:rsidRPr="00C321BF">
        <w:rPr>
          <w:rFonts w:eastAsia="SimSun"/>
          <w:rtl/>
          <w:lang w:eastAsia="zh-CN"/>
        </w:rPr>
        <w:t>עמ'</w:t>
      </w:r>
      <w:r w:rsidR="00FA0E0F" w:rsidRPr="00C321BF">
        <w:rPr>
          <w:rFonts w:eastAsia="SimSun" w:hint="cs"/>
          <w:rtl/>
          <w:lang w:eastAsia="zh-CN"/>
        </w:rPr>
        <w:t xml:space="preserve"> </w:t>
      </w:r>
      <w:r w:rsidRPr="00C321BF">
        <w:rPr>
          <w:rFonts w:eastAsia="SimSun"/>
          <w:rtl/>
          <w:lang w:eastAsia="zh-CN"/>
        </w:rPr>
        <w:t>ק"ע</w:t>
      </w:r>
      <w:r w:rsidR="00BD035C" w:rsidRPr="00C321BF">
        <w:rPr>
          <w:rFonts w:eastAsia="SimSun" w:hint="cs"/>
          <w:rtl/>
          <w:lang w:eastAsia="zh-CN"/>
        </w:rPr>
        <w:t xml:space="preserve">) </w:t>
      </w:r>
      <w:r w:rsidR="00BD035C" w:rsidRPr="00C321BF">
        <w:rPr>
          <w:rFonts w:eastAsia="SimSun"/>
          <w:rtl/>
          <w:lang w:eastAsia="zh-CN"/>
        </w:rPr>
        <w:t>–</w:t>
      </w:r>
      <w:r w:rsidRPr="00C321BF">
        <w:rPr>
          <w:rFonts w:eastAsia="SimSun"/>
          <w:rtl/>
          <w:lang w:eastAsia="zh-CN"/>
        </w:rPr>
        <w:t xml:space="preserve"> </w:t>
      </w:r>
      <w:r w:rsidR="00BD035C" w:rsidRPr="00C321BF">
        <w:rPr>
          <w:rFonts w:eastAsia="SimSun" w:hint="cs"/>
          <w:rtl/>
          <w:lang w:eastAsia="zh-CN"/>
        </w:rPr>
        <w:t>"</w:t>
      </w:r>
      <w:r w:rsidRPr="00C321BF">
        <w:rPr>
          <w:rFonts w:eastAsia="SimSun"/>
          <w:rtl/>
          <w:lang w:eastAsia="zh-CN"/>
        </w:rPr>
        <w:t>אין דין כפיית המטה בתשעה באב כמו באבילות, ומ"מ</w:t>
      </w:r>
      <w:r w:rsidR="00FA0E0F" w:rsidRPr="00C321BF">
        <w:rPr>
          <w:rFonts w:eastAsia="SimSun" w:hint="cs"/>
          <w:rtl/>
          <w:lang w:eastAsia="zh-CN"/>
        </w:rPr>
        <w:t xml:space="preserve"> </w:t>
      </w:r>
      <w:r w:rsidRPr="00C321BF">
        <w:rPr>
          <w:rFonts w:eastAsia="SimSun"/>
          <w:rtl/>
          <w:lang w:eastAsia="zh-CN"/>
        </w:rPr>
        <w:t>צריך כל אדם להראות היכר שמצטער בתשעה באב אף בענין שכיבה</w:t>
      </w:r>
      <w:r w:rsidR="00FA0E0F" w:rsidRPr="00C321BF">
        <w:rPr>
          <w:rFonts w:eastAsia="SimSun" w:hint="cs"/>
          <w:rtl/>
          <w:lang w:eastAsia="zh-CN"/>
        </w:rPr>
        <w:t xml:space="preserve"> </w:t>
      </w:r>
      <w:r w:rsidRPr="00C321BF">
        <w:rPr>
          <w:rFonts w:eastAsia="SimSun"/>
          <w:rtl/>
          <w:lang w:eastAsia="zh-CN"/>
        </w:rPr>
        <w:t>במטה, כגון אם רגיל לשכב בב' כרים ישכב באחד, או שישכב בלא</w:t>
      </w:r>
      <w:r w:rsidR="00FA0E0F" w:rsidRPr="00C321BF">
        <w:rPr>
          <w:rFonts w:eastAsia="SimSun" w:hint="cs"/>
          <w:rtl/>
          <w:lang w:eastAsia="zh-CN"/>
        </w:rPr>
        <w:t xml:space="preserve"> </w:t>
      </w:r>
      <w:r w:rsidRPr="00C321BF">
        <w:rPr>
          <w:rFonts w:eastAsia="SimSun"/>
          <w:rtl/>
          <w:lang w:eastAsia="zh-CN"/>
        </w:rPr>
        <w:t>כרית, ויש נוהגין ליתן אבן תחת מראשותיהן</w:t>
      </w:r>
      <w:r w:rsidR="00C321BF">
        <w:rPr>
          <w:rFonts w:eastAsia="SimSun" w:hint="cs"/>
          <w:rtl/>
          <w:lang w:eastAsia="zh-CN"/>
        </w:rPr>
        <w:t>.</w:t>
      </w:r>
      <w:r w:rsidRPr="00C321BF">
        <w:rPr>
          <w:rFonts w:eastAsia="SimSun"/>
          <w:rtl/>
          <w:lang w:eastAsia="zh-CN"/>
        </w:rPr>
        <w:t xml:space="preserve"> ויש </w:t>
      </w:r>
      <w:r w:rsidR="00C321BF">
        <w:rPr>
          <w:rFonts w:eastAsia="SimSun" w:hint="cs"/>
          <w:rtl/>
          <w:lang w:eastAsia="zh-CN"/>
        </w:rPr>
        <w:t xml:space="preserve">שאף </w:t>
      </w:r>
      <w:r w:rsidRPr="00C321BF">
        <w:rPr>
          <w:rFonts w:eastAsia="SimSun"/>
          <w:rtl/>
          <w:lang w:eastAsia="zh-CN"/>
        </w:rPr>
        <w:t>מורידים המזרון</w:t>
      </w:r>
      <w:r w:rsidR="00FA0E0F" w:rsidRPr="00C321BF">
        <w:rPr>
          <w:rFonts w:eastAsia="SimSun" w:hint="cs"/>
          <w:rtl/>
          <w:lang w:eastAsia="zh-CN"/>
        </w:rPr>
        <w:t xml:space="preserve"> </w:t>
      </w:r>
      <w:r w:rsidRPr="00C321BF">
        <w:rPr>
          <w:rFonts w:eastAsia="SimSun"/>
          <w:rtl/>
          <w:lang w:eastAsia="zh-CN"/>
        </w:rPr>
        <w:t>לארץ וישנים על המזרון, ויש שאף ישנים על הארץ, הכל כפי מה שהוא</w:t>
      </w:r>
      <w:r w:rsidR="00FA0E0F" w:rsidRPr="00C321BF">
        <w:rPr>
          <w:rFonts w:eastAsia="SimSun" w:hint="cs"/>
          <w:rtl/>
          <w:lang w:eastAsia="zh-CN"/>
        </w:rPr>
        <w:t xml:space="preserve"> </w:t>
      </w:r>
      <w:r w:rsidRPr="00C321BF">
        <w:rPr>
          <w:rFonts w:eastAsia="SimSun"/>
          <w:rtl/>
          <w:lang w:eastAsia="zh-CN"/>
        </w:rPr>
        <w:t>אדם</w:t>
      </w:r>
      <w:r w:rsidR="00C321BF">
        <w:rPr>
          <w:rFonts w:eastAsia="SimSun" w:hint="cs"/>
          <w:rtl/>
          <w:lang w:eastAsia="zh-CN"/>
        </w:rPr>
        <w:t>. [וי"א שאף יש מקום להחמיר בעטיפת הראש בתוך ביתו ותע"ב].</w:t>
      </w:r>
      <w:r w:rsidRPr="00C321BF">
        <w:rPr>
          <w:rFonts w:eastAsia="SimSun"/>
          <w:rtl/>
          <w:lang w:eastAsia="zh-CN"/>
        </w:rPr>
        <w:t xml:space="preserve"> ומ"מ עוברות ומניקות וכן אדם חלוש שאין יכולים להצטער, אין</w:t>
      </w:r>
      <w:r w:rsidR="00FA0E0F" w:rsidRPr="00C321BF">
        <w:rPr>
          <w:rFonts w:eastAsia="SimSun" w:hint="cs"/>
          <w:rtl/>
          <w:lang w:eastAsia="zh-CN"/>
        </w:rPr>
        <w:t xml:space="preserve"> </w:t>
      </w:r>
      <w:r w:rsidRPr="00C321BF">
        <w:rPr>
          <w:rFonts w:eastAsia="SimSun"/>
          <w:rtl/>
          <w:lang w:eastAsia="zh-CN"/>
        </w:rPr>
        <w:t>צריכים להחמיר בכל זה</w:t>
      </w:r>
      <w:r w:rsidR="00BD035C" w:rsidRPr="00C321BF">
        <w:rPr>
          <w:rFonts w:eastAsia="SimSun" w:hint="cs"/>
          <w:rtl/>
          <w:lang w:eastAsia="zh-CN"/>
        </w:rPr>
        <w:t>"</w:t>
      </w:r>
      <w:r w:rsidRPr="00C321BF">
        <w:rPr>
          <w:rFonts w:eastAsia="SimSun"/>
          <w:rtl/>
          <w:lang w:eastAsia="zh-CN"/>
        </w:rPr>
        <w:t>.</w:t>
      </w:r>
    </w:p>
    <w:p w14:paraId="17DAD439" w14:textId="77777777" w:rsidR="00C321BF" w:rsidRDefault="00C321BF" w:rsidP="00AF0B1D">
      <w:pPr>
        <w:numPr>
          <w:ilvl w:val="2"/>
          <w:numId w:val="24"/>
        </w:numPr>
        <w:jc w:val="both"/>
        <w:rPr>
          <w:rFonts w:eastAsia="SimSun"/>
          <w:lang w:eastAsia="zh-CN"/>
        </w:rPr>
      </w:pPr>
      <w:r w:rsidRPr="00C321BF">
        <w:rPr>
          <w:rFonts w:eastAsia="SimSun" w:hint="cs"/>
          <w:u w:val="single"/>
          <w:rtl/>
          <w:lang w:eastAsia="zh-CN"/>
        </w:rPr>
        <w:t>הגר"ז</w:t>
      </w:r>
      <w:r w:rsidRPr="00C321BF">
        <w:rPr>
          <w:rFonts w:eastAsia="SimSun"/>
          <w:u w:val="single"/>
          <w:rtl/>
          <w:lang w:eastAsia="zh-CN"/>
        </w:rPr>
        <w:t xml:space="preserve"> שוב</w:t>
      </w:r>
      <w:r w:rsidRPr="00C321BF">
        <w:rPr>
          <w:rFonts w:eastAsia="SimSun"/>
          <w:rtl/>
          <w:lang w:eastAsia="zh-CN"/>
        </w:rPr>
        <w:t xml:space="preserve"> שליט"א (אליבא דהלכתא גליון צ"</w:t>
      </w:r>
      <w:r w:rsidRPr="00C321BF">
        <w:rPr>
          <w:rFonts w:eastAsia="SimSun" w:hint="cs"/>
          <w:rtl/>
          <w:lang w:eastAsia="zh-CN"/>
        </w:rPr>
        <w:t>ח</w:t>
      </w:r>
      <w:r w:rsidRPr="00C321BF">
        <w:rPr>
          <w:rFonts w:eastAsia="SimSun"/>
          <w:rtl/>
          <w:lang w:eastAsia="zh-CN"/>
        </w:rPr>
        <w:t xml:space="preserve"> עמ' </w:t>
      </w:r>
      <w:r w:rsidRPr="00C321BF">
        <w:rPr>
          <w:rFonts w:eastAsia="SimSun" w:hint="cs"/>
          <w:rtl/>
          <w:lang w:eastAsia="zh-CN"/>
        </w:rPr>
        <w:t>מ"ז</w:t>
      </w:r>
      <w:r w:rsidRPr="00C321BF">
        <w:rPr>
          <w:rFonts w:eastAsia="SimSun"/>
          <w:rtl/>
          <w:lang w:eastAsia="zh-CN"/>
        </w:rPr>
        <w:t xml:space="preserve"> טור </w:t>
      </w:r>
      <w:r w:rsidRPr="00C321BF">
        <w:rPr>
          <w:rFonts w:eastAsia="SimSun" w:hint="cs"/>
          <w:rtl/>
          <w:lang w:eastAsia="zh-CN"/>
        </w:rPr>
        <w:t>ג</w:t>
      </w:r>
      <w:r w:rsidRPr="00C321BF">
        <w:rPr>
          <w:rFonts w:eastAsia="SimSun"/>
          <w:rtl/>
          <w:lang w:eastAsia="zh-CN"/>
        </w:rPr>
        <w:t>') – "דנהגו הגברים להוריד את</w:t>
      </w:r>
      <w:r w:rsidRPr="00C321BF">
        <w:rPr>
          <w:rFonts w:eastAsia="SimSun" w:hint="cs"/>
          <w:rtl/>
          <w:lang w:eastAsia="zh-CN"/>
        </w:rPr>
        <w:t xml:space="preserve"> </w:t>
      </w:r>
      <w:r w:rsidRPr="00C321BF">
        <w:rPr>
          <w:rFonts w:eastAsia="SimSun"/>
          <w:rtl/>
          <w:lang w:eastAsia="zh-CN"/>
        </w:rPr>
        <w:t>המזרון על הרצפה דזה חשיב להצטער בשינתו, אולם הנשים לא נהגו</w:t>
      </w:r>
      <w:r w:rsidRPr="00C321BF">
        <w:rPr>
          <w:rFonts w:eastAsia="SimSun" w:hint="cs"/>
          <w:rtl/>
          <w:lang w:eastAsia="zh-CN"/>
        </w:rPr>
        <w:t xml:space="preserve"> </w:t>
      </w:r>
      <w:r w:rsidRPr="00C321BF">
        <w:rPr>
          <w:rFonts w:eastAsia="SimSun"/>
          <w:rtl/>
          <w:lang w:eastAsia="zh-CN"/>
        </w:rPr>
        <w:t>להוריד את מזרוניהם על הרצפה</w:t>
      </w:r>
      <w:r w:rsidRPr="00C321BF">
        <w:rPr>
          <w:rFonts w:eastAsia="SimSun" w:hint="cs"/>
          <w:rtl/>
          <w:lang w:eastAsia="zh-CN"/>
        </w:rPr>
        <w:t>"</w:t>
      </w:r>
      <w:r w:rsidRPr="00C321BF">
        <w:rPr>
          <w:rFonts w:eastAsia="SimSun"/>
          <w:rtl/>
          <w:lang w:eastAsia="zh-CN"/>
        </w:rPr>
        <w:t>.</w:t>
      </w:r>
    </w:p>
    <w:p w14:paraId="2CB7CA47" w14:textId="77777777" w:rsidR="0057784B" w:rsidRPr="00C321BF" w:rsidRDefault="0057784B" w:rsidP="00C321BF">
      <w:pPr>
        <w:jc w:val="both"/>
        <w:rPr>
          <w:rFonts w:eastAsia="SimSun"/>
          <w:lang w:eastAsia="zh-CN"/>
        </w:rPr>
      </w:pPr>
    </w:p>
    <w:p w14:paraId="595D10FE" w14:textId="77777777" w:rsidR="00F52A0C" w:rsidRDefault="00F52A0C" w:rsidP="00AF0B1D">
      <w:pPr>
        <w:numPr>
          <w:ilvl w:val="1"/>
          <w:numId w:val="24"/>
        </w:numPr>
        <w:jc w:val="both"/>
        <w:rPr>
          <w:rFonts w:eastAsia="SimSun"/>
          <w:lang w:eastAsia="zh-CN"/>
        </w:rPr>
      </w:pPr>
      <w:r w:rsidRPr="0017272B">
        <w:rPr>
          <w:rFonts w:eastAsia="SimSun" w:hint="cs"/>
          <w:b/>
          <w:bCs/>
          <w:rtl/>
          <w:lang w:eastAsia="zh-CN"/>
        </w:rPr>
        <w:t>ישן ביום אחר חצות</w:t>
      </w:r>
      <w:r>
        <w:rPr>
          <w:rFonts w:eastAsia="SimSun" w:hint="cs"/>
          <w:rtl/>
          <w:lang w:eastAsia="zh-CN"/>
        </w:rPr>
        <w:t>.</w:t>
      </w:r>
    </w:p>
    <w:p w14:paraId="6261C9FF" w14:textId="77777777" w:rsidR="00F52A0C" w:rsidRDefault="00F52A0C" w:rsidP="00AF0B1D">
      <w:pPr>
        <w:numPr>
          <w:ilvl w:val="2"/>
          <w:numId w:val="24"/>
        </w:numPr>
        <w:jc w:val="both"/>
        <w:rPr>
          <w:rFonts w:eastAsia="SimSun"/>
          <w:lang w:eastAsia="zh-CN"/>
        </w:rPr>
      </w:pPr>
      <w:r>
        <w:rPr>
          <w:rFonts w:eastAsia="SimSun" w:hint="cs"/>
          <w:rtl/>
          <w:lang w:eastAsia="zh-CN"/>
        </w:rPr>
        <w:t xml:space="preserve">מחמיר, אין לחלק </w:t>
      </w:r>
      <w:r>
        <w:rPr>
          <w:rFonts w:eastAsia="SimSun"/>
          <w:rtl/>
          <w:lang w:eastAsia="zh-CN"/>
        </w:rPr>
        <w:t>–</w:t>
      </w:r>
      <w:r>
        <w:rPr>
          <w:rFonts w:eastAsia="SimSun" w:hint="cs"/>
          <w:rtl/>
          <w:lang w:eastAsia="zh-CN"/>
        </w:rPr>
        <w:t xml:space="preserve"> </w:t>
      </w:r>
      <w:r w:rsidRPr="0017272B">
        <w:rPr>
          <w:rFonts w:eastAsia="SimSun" w:hint="cs"/>
          <w:u w:val="single"/>
          <w:rtl/>
          <w:lang w:eastAsia="zh-CN"/>
        </w:rPr>
        <w:t>שבט הקהתי</w:t>
      </w:r>
      <w:r>
        <w:rPr>
          <w:rFonts w:eastAsia="SimSun" w:hint="cs"/>
          <w:rtl/>
          <w:lang w:eastAsia="zh-CN"/>
        </w:rPr>
        <w:t xml:space="preserve"> (ח"ב סי' קצ"א, "נראה דה"ה ביום"), </w:t>
      </w:r>
      <w:r>
        <w:rPr>
          <w:u w:val="single"/>
          <w:rtl/>
        </w:rPr>
        <w:t>פסקי תשובות</w:t>
      </w:r>
      <w:r>
        <w:rPr>
          <w:rtl/>
        </w:rPr>
        <w:t xml:space="preserve"> (אות </w:t>
      </w:r>
      <w:r>
        <w:rPr>
          <w:rFonts w:hint="cs"/>
          <w:rtl/>
        </w:rPr>
        <w:t>ה</w:t>
      </w:r>
      <w:r>
        <w:rPr>
          <w:rtl/>
        </w:rPr>
        <w:t>')</w:t>
      </w:r>
      <w:r>
        <w:rPr>
          <w:rFonts w:hint="cs"/>
          <w:rtl/>
        </w:rPr>
        <w:t>.</w:t>
      </w:r>
    </w:p>
    <w:p w14:paraId="5C8F20CA" w14:textId="457AD9AC" w:rsidR="00F52A0C" w:rsidRDefault="00F52A0C" w:rsidP="00AF0B1D">
      <w:pPr>
        <w:numPr>
          <w:ilvl w:val="2"/>
          <w:numId w:val="24"/>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sidRPr="0017272B">
        <w:rPr>
          <w:rFonts w:eastAsia="SimSun" w:hint="cs"/>
          <w:u w:val="single"/>
          <w:rtl/>
          <w:lang w:eastAsia="zh-CN"/>
        </w:rPr>
        <w:t>הגרח"ק</w:t>
      </w:r>
      <w:r>
        <w:rPr>
          <w:rFonts w:eastAsia="SimSun" w:hint="cs"/>
          <w:rtl/>
          <w:lang w:eastAsia="zh-CN"/>
        </w:rPr>
        <w:t xml:space="preserve"> </w:t>
      </w:r>
      <w:r w:rsidR="007E2BF2">
        <w:rPr>
          <w:rFonts w:eastAsia="SimSun" w:hint="cs"/>
          <w:rtl/>
          <w:lang w:eastAsia="zh-CN"/>
        </w:rPr>
        <w:t>זצ"ל</w:t>
      </w:r>
      <w:r>
        <w:rPr>
          <w:rFonts w:eastAsia="SimSun" w:hint="cs"/>
          <w:rtl/>
          <w:lang w:eastAsia="zh-CN"/>
        </w:rPr>
        <w:t xml:space="preserve">, הו"ד </w:t>
      </w:r>
      <w:r>
        <w:rPr>
          <w:rFonts w:eastAsia="SimSun" w:hint="cs"/>
          <w:u w:val="single"/>
          <w:rtl/>
          <w:lang w:eastAsia="zh-CN"/>
        </w:rPr>
        <w:t>בג' שבועות</w:t>
      </w:r>
      <w:r>
        <w:rPr>
          <w:rFonts w:eastAsia="SimSun" w:hint="cs"/>
          <w:rtl/>
          <w:lang w:eastAsia="zh-CN"/>
        </w:rPr>
        <w:t xml:space="preserve"> (ארטסקרול, פרק ח' הע' י"ד).</w:t>
      </w:r>
    </w:p>
    <w:p w14:paraId="79E9C776" w14:textId="77777777" w:rsidR="00641992" w:rsidRDefault="00641992" w:rsidP="00641992">
      <w:pPr>
        <w:jc w:val="both"/>
        <w:rPr>
          <w:rFonts w:eastAsia="SimSun"/>
          <w:rtl/>
          <w:lang w:eastAsia="zh-CN"/>
        </w:rPr>
        <w:sectPr w:rsidR="00641992" w:rsidSect="00C9094D">
          <w:footnotePr>
            <w:numRestart w:val="eachSect"/>
          </w:footnotePr>
          <w:type w:val="continuous"/>
          <w:pgSz w:w="11907" w:h="16839" w:code="9"/>
          <w:pgMar w:top="360" w:right="657" w:bottom="540" w:left="720" w:header="360" w:footer="90" w:gutter="0"/>
          <w:cols w:space="720"/>
          <w:bidi/>
          <w:rtlGutter/>
          <w:docGrid w:linePitch="360"/>
        </w:sectPr>
      </w:pPr>
    </w:p>
    <w:p w14:paraId="1895F128" w14:textId="30E0A38E" w:rsidR="0024571E" w:rsidRDefault="00F06BD5" w:rsidP="0034442A">
      <w:pPr>
        <w:jc w:val="center"/>
        <w:rPr>
          <w:b/>
          <w:bCs/>
          <w:sz w:val="32"/>
          <w:szCs w:val="32"/>
          <w:rtl/>
        </w:rPr>
      </w:pPr>
      <w:r>
        <w:rPr>
          <w:rFonts w:eastAsia="SimSun"/>
          <w:rtl/>
          <w:lang w:eastAsia="zh-CN"/>
        </w:rPr>
        <w:br w:type="page"/>
      </w:r>
      <w:r w:rsidR="00312D30">
        <w:rPr>
          <w:b/>
          <w:bCs/>
          <w:sz w:val="32"/>
          <w:szCs w:val="32"/>
          <w:rtl/>
        </w:rPr>
        <w:t>תשעה באב שחל ב</w:t>
      </w:r>
      <w:r w:rsidR="00E731F8">
        <w:rPr>
          <w:rFonts w:hint="cs"/>
          <w:b/>
          <w:bCs/>
          <w:sz w:val="32"/>
          <w:szCs w:val="32"/>
          <w:rtl/>
        </w:rPr>
        <w:t>יום ראשון</w:t>
      </w:r>
    </w:p>
    <w:p w14:paraId="4B51459A" w14:textId="77777777" w:rsidR="007528D7" w:rsidRPr="00E31D05" w:rsidRDefault="007528D7" w:rsidP="00E31D05">
      <w:pPr>
        <w:pStyle w:val="Heading1"/>
        <w:rPr>
          <w:sz w:val="22"/>
          <w:szCs w:val="22"/>
          <w:rtl/>
        </w:rPr>
      </w:pPr>
      <w:bookmarkStart w:id="494" w:name="_Toc458291384"/>
      <w:bookmarkStart w:id="495" w:name="_Toc459494683"/>
      <w:bookmarkStart w:id="496" w:name="_Toc489555036"/>
      <w:bookmarkStart w:id="497" w:name="_Toc520066602"/>
      <w:bookmarkStart w:id="498" w:name="_Toc532490113"/>
      <w:bookmarkStart w:id="499" w:name="_Toc48052438"/>
      <w:bookmarkStart w:id="500" w:name="_Toc77343975"/>
      <w:bookmarkStart w:id="501" w:name="_Toc110937558"/>
      <w:bookmarkStart w:id="502" w:name="_Toc175222006"/>
      <w:r w:rsidRPr="00E31D05">
        <w:rPr>
          <w:rFonts w:hint="cs"/>
          <w:rtl/>
        </w:rPr>
        <w:t>סימן תקנ"ו</w:t>
      </w:r>
      <w:bookmarkEnd w:id="494"/>
      <w:bookmarkEnd w:id="495"/>
      <w:bookmarkEnd w:id="496"/>
      <w:bookmarkEnd w:id="497"/>
      <w:bookmarkEnd w:id="498"/>
      <w:bookmarkEnd w:id="499"/>
      <w:bookmarkEnd w:id="500"/>
      <w:bookmarkEnd w:id="501"/>
      <w:bookmarkEnd w:id="502"/>
    </w:p>
    <w:p w14:paraId="07E7F605" w14:textId="77777777" w:rsidR="00312D30" w:rsidRDefault="00312D30" w:rsidP="00312D30">
      <w:pPr>
        <w:jc w:val="both"/>
      </w:pPr>
    </w:p>
    <w:p w14:paraId="68D5E5D2" w14:textId="77777777" w:rsidR="00312D30" w:rsidRDefault="00312D30" w:rsidP="00AF0B1D">
      <w:pPr>
        <w:numPr>
          <w:ilvl w:val="0"/>
          <w:numId w:val="12"/>
        </w:numPr>
        <w:jc w:val="both"/>
        <w:rPr>
          <w:rtl/>
        </w:rPr>
        <w:sectPr w:rsidR="00312D30" w:rsidSect="00C9094D">
          <w:headerReference w:type="default" r:id="rId72"/>
          <w:footnotePr>
            <w:numRestart w:val="eachSect"/>
          </w:footnotePr>
          <w:type w:val="continuous"/>
          <w:pgSz w:w="11907" w:h="16839" w:code="9"/>
          <w:pgMar w:top="360" w:right="657" w:bottom="540" w:left="720" w:header="360" w:footer="90" w:gutter="0"/>
          <w:cols w:space="720"/>
          <w:bidi/>
          <w:rtlGutter/>
          <w:docGrid w:linePitch="360"/>
        </w:sectPr>
      </w:pPr>
    </w:p>
    <w:p w14:paraId="2E1D1FE7" w14:textId="2E5DABC6" w:rsidR="00AC5909" w:rsidRDefault="00AC5909" w:rsidP="00AF0B1D">
      <w:pPr>
        <w:numPr>
          <w:ilvl w:val="0"/>
          <w:numId w:val="12"/>
        </w:numPr>
        <w:jc w:val="both"/>
      </w:pPr>
      <w:r w:rsidRPr="00AC5909">
        <w:rPr>
          <w:rtl/>
        </w:rPr>
        <w:t>הלכה: בקיצור - כת"ב שחל בשבת.</w:t>
      </w:r>
    </w:p>
    <w:p w14:paraId="6C959347" w14:textId="2C6EFAC2" w:rsidR="00AC5909" w:rsidRDefault="00AC5909" w:rsidP="00AF0B1D">
      <w:pPr>
        <w:numPr>
          <w:ilvl w:val="0"/>
          <w:numId w:val="12"/>
        </w:numPr>
        <w:jc w:val="both"/>
      </w:pPr>
      <w:r>
        <w:rPr>
          <w:rFonts w:hint="cs"/>
          <w:rtl/>
        </w:rPr>
        <w:t xml:space="preserve">רחיצה: </w:t>
      </w:r>
      <w:r w:rsidRPr="00681818">
        <w:rPr>
          <w:rFonts w:hint="cs"/>
          <w:rtl/>
        </w:rPr>
        <w:t>ער"ש שחל ר"ח אב.</w:t>
      </w:r>
    </w:p>
    <w:p w14:paraId="7806E624" w14:textId="22F56A72" w:rsidR="00AC5909" w:rsidRDefault="00AC5909" w:rsidP="005B007D">
      <w:pPr>
        <w:numPr>
          <w:ilvl w:val="0"/>
          <w:numId w:val="12"/>
        </w:numPr>
        <w:ind w:right="-180"/>
        <w:jc w:val="both"/>
      </w:pPr>
      <w:r w:rsidRPr="00AC5909">
        <w:rPr>
          <w:rtl/>
        </w:rPr>
        <w:t>בגדי שבת</w:t>
      </w:r>
      <w:r>
        <w:rPr>
          <w:rFonts w:hint="cs"/>
          <w:rtl/>
        </w:rPr>
        <w:t>:</w:t>
      </w:r>
      <w:r w:rsidRPr="00AC5909">
        <w:rPr>
          <w:rtl/>
        </w:rPr>
        <w:t xml:space="preserve"> ר</w:t>
      </w:r>
      <w:r>
        <w:rPr>
          <w:rFonts w:hint="cs"/>
          <w:rtl/>
        </w:rPr>
        <w:t>"</w:t>
      </w:r>
      <w:r w:rsidRPr="00AC5909">
        <w:rPr>
          <w:rtl/>
        </w:rPr>
        <w:t>ח ביום ו' או בשבת.</w:t>
      </w:r>
    </w:p>
    <w:p w14:paraId="3C016C9C" w14:textId="227820D4" w:rsidR="00525443" w:rsidRDefault="00525443" w:rsidP="00632EAD">
      <w:pPr>
        <w:numPr>
          <w:ilvl w:val="0"/>
          <w:numId w:val="12"/>
        </w:numPr>
        <w:ind w:right="-270"/>
        <w:jc w:val="both"/>
      </w:pPr>
      <w:r w:rsidRPr="00525443">
        <w:rPr>
          <w:rtl/>
        </w:rPr>
        <w:t>שאר ענינים: ער</w:t>
      </w:r>
      <w:r>
        <w:rPr>
          <w:rFonts w:hint="cs"/>
          <w:rtl/>
        </w:rPr>
        <w:t>"</w:t>
      </w:r>
      <w:r w:rsidRPr="00525443">
        <w:rPr>
          <w:rtl/>
        </w:rPr>
        <w:t>ש שחל ר</w:t>
      </w:r>
      <w:r w:rsidR="00632EAD">
        <w:rPr>
          <w:rFonts w:hint="cs"/>
          <w:rtl/>
        </w:rPr>
        <w:t>"</w:t>
      </w:r>
      <w:r w:rsidRPr="00525443">
        <w:rPr>
          <w:rtl/>
        </w:rPr>
        <w:t>ח אב.</w:t>
      </w:r>
    </w:p>
    <w:p w14:paraId="70DE987B" w14:textId="0B20372D" w:rsidR="00312D30" w:rsidRDefault="00B935D2" w:rsidP="005B007D">
      <w:pPr>
        <w:numPr>
          <w:ilvl w:val="0"/>
          <w:numId w:val="12"/>
        </w:numPr>
        <w:jc w:val="both"/>
      </w:pPr>
      <w:r>
        <w:rPr>
          <w:rFonts w:hint="cs"/>
          <w:rtl/>
        </w:rPr>
        <w:t>ה</w:t>
      </w:r>
      <w:r w:rsidRPr="00681818">
        <w:rPr>
          <w:rFonts w:hint="cs"/>
          <w:rtl/>
        </w:rPr>
        <w:t>אם יש שבוע שחל בו ת"ב.</w:t>
      </w:r>
    </w:p>
    <w:p w14:paraId="7A5BC1B2" w14:textId="054E17EB" w:rsidR="00312D30" w:rsidRPr="00681818" w:rsidRDefault="00312D30" w:rsidP="00AF0B1D">
      <w:pPr>
        <w:numPr>
          <w:ilvl w:val="0"/>
          <w:numId w:val="12"/>
        </w:numPr>
        <w:jc w:val="both"/>
      </w:pPr>
      <w:r w:rsidRPr="00681818">
        <w:rPr>
          <w:rFonts w:hint="cs"/>
          <w:rtl/>
        </w:rPr>
        <w:t>ערב שבת חזון</w:t>
      </w:r>
      <w:r w:rsidR="00807310">
        <w:rPr>
          <w:rFonts w:hint="cs"/>
          <w:rtl/>
        </w:rPr>
        <w:t>, רחיצה ולטייל</w:t>
      </w:r>
      <w:r w:rsidRPr="00681818">
        <w:rPr>
          <w:rFonts w:hint="cs"/>
          <w:rtl/>
        </w:rPr>
        <w:t>.</w:t>
      </w:r>
    </w:p>
    <w:p w14:paraId="2D22BCE8" w14:textId="581FD2EA" w:rsidR="00312D30" w:rsidRDefault="00312D30" w:rsidP="00AF0B1D">
      <w:pPr>
        <w:numPr>
          <w:ilvl w:val="0"/>
          <w:numId w:val="12"/>
        </w:numPr>
        <w:jc w:val="both"/>
      </w:pPr>
      <w:r w:rsidRPr="00681818">
        <w:rPr>
          <w:rFonts w:hint="cs"/>
          <w:rtl/>
        </w:rPr>
        <w:t>שבת</w:t>
      </w:r>
      <w:r w:rsidR="00071788" w:rsidRPr="00681818">
        <w:rPr>
          <w:rFonts w:hint="cs"/>
          <w:rtl/>
        </w:rPr>
        <w:t>:</w:t>
      </w:r>
      <w:r w:rsidRPr="00681818">
        <w:rPr>
          <w:rFonts w:hint="cs"/>
          <w:rtl/>
        </w:rPr>
        <w:t xml:space="preserve"> דברים שבצנעה</w:t>
      </w:r>
      <w:r w:rsidR="00807310">
        <w:rPr>
          <w:rFonts w:hint="cs"/>
          <w:rtl/>
        </w:rPr>
        <w:t xml:space="preserve"> - תשמיש</w:t>
      </w:r>
      <w:r w:rsidRPr="00681818">
        <w:rPr>
          <w:rFonts w:hint="cs"/>
          <w:rtl/>
        </w:rPr>
        <w:t>.</w:t>
      </w:r>
    </w:p>
    <w:p w14:paraId="57EB41BC" w14:textId="6C560882" w:rsidR="00807310" w:rsidRDefault="00807310" w:rsidP="00AF0B1D">
      <w:pPr>
        <w:numPr>
          <w:ilvl w:val="0"/>
          <w:numId w:val="12"/>
        </w:numPr>
        <w:jc w:val="both"/>
      </w:pPr>
      <w:r w:rsidRPr="00681818">
        <w:rPr>
          <w:rFonts w:hint="cs"/>
          <w:rtl/>
        </w:rPr>
        <w:t>שבת: דברים שבצנעה</w:t>
      </w:r>
      <w:r>
        <w:rPr>
          <w:rFonts w:hint="cs"/>
          <w:rtl/>
        </w:rPr>
        <w:t xml:space="preserve"> - רחיצה</w:t>
      </w:r>
      <w:r w:rsidRPr="00681818">
        <w:rPr>
          <w:rFonts w:hint="cs"/>
          <w:rtl/>
        </w:rPr>
        <w:t>.</w:t>
      </w:r>
    </w:p>
    <w:p w14:paraId="3B9151F9" w14:textId="78E88638" w:rsidR="00807310" w:rsidRDefault="00807310" w:rsidP="00AF0B1D">
      <w:pPr>
        <w:numPr>
          <w:ilvl w:val="0"/>
          <w:numId w:val="12"/>
        </w:numPr>
        <w:jc w:val="both"/>
      </w:pPr>
      <w:r w:rsidRPr="00807310">
        <w:rPr>
          <w:rtl/>
        </w:rPr>
        <w:t>שאר סעודות ושמחות בשבת.</w:t>
      </w:r>
    </w:p>
    <w:p w14:paraId="6A712D71" w14:textId="298D22E4" w:rsidR="00694274" w:rsidRPr="00AC006F" w:rsidRDefault="00694274" w:rsidP="00694274">
      <w:pPr>
        <w:numPr>
          <w:ilvl w:val="0"/>
          <w:numId w:val="12"/>
        </w:numPr>
        <w:jc w:val="both"/>
      </w:pPr>
      <w:r w:rsidRPr="001E164F">
        <w:rPr>
          <w:rFonts w:eastAsia="SimSun"/>
          <w:rtl/>
          <w:lang w:eastAsia="zh-CN"/>
        </w:rPr>
        <w:t xml:space="preserve">לימוד התורה כשחל </w:t>
      </w:r>
      <w:r w:rsidR="00C140BA">
        <w:rPr>
          <w:rFonts w:eastAsia="SimSun" w:hint="cs"/>
          <w:rtl/>
          <w:lang w:eastAsia="zh-CN"/>
        </w:rPr>
        <w:t>ת</w:t>
      </w:r>
      <w:r w:rsidRPr="001E164F">
        <w:rPr>
          <w:rFonts w:eastAsia="SimSun"/>
          <w:rtl/>
          <w:lang w:eastAsia="zh-CN"/>
        </w:rPr>
        <w:t>"ב בשבת</w:t>
      </w:r>
      <w:r>
        <w:rPr>
          <w:rFonts w:eastAsia="SimSun" w:hint="cs"/>
          <w:rtl/>
          <w:lang w:eastAsia="zh-CN"/>
        </w:rPr>
        <w:t>.</w:t>
      </w:r>
    </w:p>
    <w:p w14:paraId="4C50A9C1" w14:textId="19BE0939" w:rsidR="00AC006F" w:rsidRPr="00694274" w:rsidRDefault="00AC006F" w:rsidP="00AC006F">
      <w:pPr>
        <w:numPr>
          <w:ilvl w:val="0"/>
          <w:numId w:val="12"/>
        </w:numPr>
        <w:jc w:val="both"/>
      </w:pPr>
      <w:r w:rsidRPr="001E164F">
        <w:rPr>
          <w:rFonts w:eastAsia="SimSun"/>
          <w:rtl/>
          <w:lang w:eastAsia="zh-CN"/>
        </w:rPr>
        <w:t>לטייל</w:t>
      </w:r>
      <w:r w:rsidRPr="001E164F">
        <w:rPr>
          <w:rFonts w:eastAsia="SimSun" w:hint="cs"/>
          <w:rtl/>
          <w:lang w:eastAsia="zh-CN"/>
        </w:rPr>
        <w:t xml:space="preserve"> </w:t>
      </w:r>
      <w:r>
        <w:rPr>
          <w:rFonts w:eastAsia="SimSun" w:hint="cs"/>
          <w:rtl/>
          <w:lang w:eastAsia="zh-CN"/>
        </w:rPr>
        <w:t>כשחל</w:t>
      </w:r>
      <w:r w:rsidRPr="001E164F">
        <w:rPr>
          <w:rFonts w:eastAsia="SimSun"/>
          <w:rtl/>
          <w:lang w:eastAsia="zh-CN"/>
        </w:rPr>
        <w:t xml:space="preserve"> </w:t>
      </w:r>
      <w:r>
        <w:rPr>
          <w:rFonts w:eastAsia="SimSun" w:hint="cs"/>
          <w:rtl/>
          <w:lang w:eastAsia="zh-CN"/>
        </w:rPr>
        <w:t>ת</w:t>
      </w:r>
      <w:r w:rsidRPr="001E164F">
        <w:rPr>
          <w:rFonts w:eastAsia="SimSun"/>
          <w:rtl/>
          <w:lang w:eastAsia="zh-CN"/>
        </w:rPr>
        <w:t xml:space="preserve">"ב </w:t>
      </w:r>
      <w:r w:rsidRPr="001E164F">
        <w:rPr>
          <w:rFonts w:eastAsia="SimSun" w:hint="cs"/>
          <w:rtl/>
          <w:lang w:eastAsia="zh-CN"/>
        </w:rPr>
        <w:t>ב</w:t>
      </w:r>
      <w:r w:rsidRPr="001E164F">
        <w:rPr>
          <w:rFonts w:eastAsia="SimSun"/>
          <w:rtl/>
          <w:lang w:eastAsia="zh-CN"/>
        </w:rPr>
        <w:t>שבת</w:t>
      </w:r>
      <w:r w:rsidRPr="001E164F">
        <w:rPr>
          <w:rFonts w:hint="cs"/>
          <w:rtl/>
        </w:rPr>
        <w:t>.</w:t>
      </w:r>
    </w:p>
    <w:p w14:paraId="19DE4586" w14:textId="74D251D9" w:rsidR="00694274" w:rsidRPr="00694274" w:rsidRDefault="00694274" w:rsidP="00694274">
      <w:pPr>
        <w:numPr>
          <w:ilvl w:val="0"/>
          <w:numId w:val="12"/>
        </w:numPr>
        <w:jc w:val="both"/>
      </w:pPr>
      <w:r w:rsidRPr="0085426B">
        <w:rPr>
          <w:rFonts w:eastAsia="SimSun" w:hint="cs"/>
          <w:rtl/>
        </w:rPr>
        <w:t>חולה</w:t>
      </w:r>
      <w:r w:rsidRPr="00681818">
        <w:rPr>
          <w:rFonts w:eastAsia="SimSun"/>
          <w:rtl/>
          <w:lang w:eastAsia="zh-CN"/>
        </w:rPr>
        <w:t>.</w:t>
      </w:r>
    </w:p>
    <w:p w14:paraId="1E3CDCD5" w14:textId="43C6BA49" w:rsidR="00C140BA" w:rsidRDefault="00C140BA" w:rsidP="00694274">
      <w:pPr>
        <w:numPr>
          <w:ilvl w:val="0"/>
          <w:numId w:val="12"/>
        </w:numPr>
        <w:jc w:val="both"/>
      </w:pPr>
      <w:r w:rsidRPr="00C140BA">
        <w:rPr>
          <w:rtl/>
        </w:rPr>
        <w:t>ברית מילה, ופדיון הבן.</w:t>
      </w:r>
    </w:p>
    <w:p w14:paraId="439AD962" w14:textId="296B8E3F" w:rsidR="00694274" w:rsidRDefault="00694274" w:rsidP="00694274">
      <w:pPr>
        <w:numPr>
          <w:ilvl w:val="0"/>
          <w:numId w:val="12"/>
        </w:numPr>
        <w:jc w:val="both"/>
        <w:rPr>
          <w:rStyle w:val="Heading1Char"/>
          <w:rFonts w:eastAsia="Times New Roman"/>
          <w:b w:val="0"/>
          <w:sz w:val="24"/>
          <w:szCs w:val="24"/>
          <w:u w:val="none"/>
          <w:lang w:eastAsia="en-US"/>
        </w:rPr>
      </w:pPr>
      <w:r w:rsidRPr="006E1B50">
        <w:rPr>
          <w:rFonts w:hint="cs"/>
          <w:rtl/>
        </w:rPr>
        <w:t>בר מצוה: מי שנעשה גדול בי' אב</w:t>
      </w:r>
      <w:r w:rsidRPr="006E1B50">
        <w:rPr>
          <w:rStyle w:val="Heading1Char"/>
          <w:rFonts w:eastAsia="Times New Roman" w:hint="cs"/>
          <w:b w:val="0"/>
          <w:sz w:val="24"/>
          <w:szCs w:val="24"/>
          <w:u w:val="none"/>
          <w:rtl/>
          <w:lang w:eastAsia="en-US"/>
        </w:rPr>
        <w:t>.</w:t>
      </w:r>
    </w:p>
    <w:p w14:paraId="624022D5" w14:textId="7589C6F8" w:rsidR="00071788" w:rsidRPr="00681818" w:rsidRDefault="00071788" w:rsidP="00AF0B1D">
      <w:pPr>
        <w:numPr>
          <w:ilvl w:val="0"/>
          <w:numId w:val="12"/>
        </w:numPr>
        <w:jc w:val="both"/>
      </w:pPr>
      <w:bookmarkStart w:id="503" w:name="_Toc458291385"/>
      <w:r w:rsidRPr="0085426B">
        <w:rPr>
          <w:rFonts w:eastAsia="SimSun" w:hint="cs"/>
          <w:rtl/>
        </w:rPr>
        <w:t>סעודה המפסקת</w:t>
      </w:r>
      <w:bookmarkEnd w:id="503"/>
      <w:r w:rsidR="00C140BA">
        <w:rPr>
          <w:rFonts w:eastAsia="SimSun" w:hint="cs"/>
          <w:rtl/>
        </w:rPr>
        <w:t>, סעודה שלישית</w:t>
      </w:r>
      <w:r w:rsidRPr="00681818">
        <w:rPr>
          <w:rFonts w:eastAsia="SimSun" w:hint="cs"/>
          <w:rtl/>
          <w:lang w:eastAsia="zh-CN"/>
        </w:rPr>
        <w:t>.</w:t>
      </w:r>
    </w:p>
    <w:p w14:paraId="7F9A8481" w14:textId="77777777" w:rsidR="00312D30" w:rsidRPr="00681818" w:rsidRDefault="00312D30" w:rsidP="00AF0B1D">
      <w:pPr>
        <w:numPr>
          <w:ilvl w:val="0"/>
          <w:numId w:val="12"/>
        </w:numPr>
        <w:jc w:val="both"/>
      </w:pPr>
      <w:r w:rsidRPr="00681818">
        <w:rPr>
          <w:rFonts w:hint="cs"/>
          <w:b/>
          <w:i/>
          <w:rtl/>
        </w:rPr>
        <w:t>הכנה משבת לתשעה באב.</w:t>
      </w:r>
    </w:p>
    <w:p w14:paraId="65DA5773" w14:textId="77777777" w:rsidR="009D5D2A" w:rsidRPr="009D5D2A" w:rsidRDefault="009D5D2A" w:rsidP="00AF0B1D">
      <w:pPr>
        <w:numPr>
          <w:ilvl w:val="0"/>
          <w:numId w:val="12"/>
        </w:numPr>
        <w:jc w:val="both"/>
      </w:pPr>
      <w:bookmarkStart w:id="504" w:name="_Toc458291386"/>
      <w:r w:rsidRPr="009D5D2A">
        <w:rPr>
          <w:rFonts w:eastAsia="SimSun"/>
          <w:i/>
          <w:rtl/>
          <w:lang w:eastAsia="zh-CN"/>
        </w:rPr>
        <w:t>קלי צום</w:t>
      </w:r>
      <w:r w:rsidRPr="009D5D2A">
        <w:rPr>
          <w:rFonts w:hint="cs"/>
          <w:rtl/>
        </w:rPr>
        <w:t>.</w:t>
      </w:r>
    </w:p>
    <w:p w14:paraId="21420169" w14:textId="77777777" w:rsidR="00201518" w:rsidRPr="00BF6A73" w:rsidRDefault="00201518" w:rsidP="00201518">
      <w:pPr>
        <w:numPr>
          <w:ilvl w:val="0"/>
          <w:numId w:val="12"/>
        </w:numPr>
        <w:jc w:val="both"/>
      </w:pPr>
      <w:r w:rsidRPr="00D01F52">
        <w:rPr>
          <w:rtl/>
        </w:rPr>
        <w:t>ברכת הנר: בורא מאורי האש.</w:t>
      </w:r>
    </w:p>
    <w:p w14:paraId="4F4CE29D" w14:textId="6CF96E0E" w:rsidR="00201518" w:rsidRPr="00201518" w:rsidRDefault="00201518" w:rsidP="00201518">
      <w:pPr>
        <w:numPr>
          <w:ilvl w:val="0"/>
          <w:numId w:val="12"/>
        </w:numPr>
        <w:jc w:val="both"/>
      </w:pPr>
      <w:r w:rsidRPr="00681818">
        <w:rPr>
          <w:rFonts w:eastAsia="SimSun"/>
          <w:rtl/>
          <w:lang w:eastAsia="zh-CN"/>
        </w:rPr>
        <w:t>איך לעשות הבדלה</w:t>
      </w:r>
      <w:r>
        <w:rPr>
          <w:rFonts w:eastAsia="SimSun" w:hint="cs"/>
          <w:rtl/>
          <w:lang w:eastAsia="zh-CN"/>
        </w:rPr>
        <w:t>: בריא</w:t>
      </w:r>
      <w:r w:rsidRPr="00681818">
        <w:rPr>
          <w:rFonts w:eastAsia="SimSun"/>
          <w:rtl/>
          <w:lang w:eastAsia="zh-CN"/>
        </w:rPr>
        <w:t>.</w:t>
      </w:r>
    </w:p>
    <w:p w14:paraId="03AAC31A" w14:textId="0BE79BB3" w:rsidR="00681818" w:rsidRPr="00681818" w:rsidRDefault="00681818" w:rsidP="00C140BA">
      <w:pPr>
        <w:numPr>
          <w:ilvl w:val="0"/>
          <w:numId w:val="12"/>
        </w:numPr>
        <w:jc w:val="both"/>
      </w:pPr>
      <w:r w:rsidRPr="0085426B">
        <w:rPr>
          <w:rFonts w:eastAsia="SimSun" w:hint="cs"/>
          <w:rtl/>
        </w:rPr>
        <w:t>חולה</w:t>
      </w:r>
      <w:bookmarkEnd w:id="504"/>
      <w:r w:rsidRPr="00C140BA">
        <w:rPr>
          <w:rFonts w:eastAsia="SimSun"/>
          <w:rtl/>
          <w:lang w:eastAsia="zh-CN"/>
        </w:rPr>
        <w:t>.</w:t>
      </w:r>
    </w:p>
    <w:p w14:paraId="5D993E09" w14:textId="48F3A0B7" w:rsidR="000B04F0" w:rsidRPr="000B04F0" w:rsidRDefault="000B04F0" w:rsidP="00C140BA">
      <w:pPr>
        <w:numPr>
          <w:ilvl w:val="0"/>
          <w:numId w:val="12"/>
        </w:numPr>
        <w:jc w:val="both"/>
      </w:pPr>
      <w:bookmarkStart w:id="505" w:name="_Toc458291388"/>
      <w:r w:rsidRPr="000B04F0">
        <w:rPr>
          <w:rFonts w:eastAsia="SimSun"/>
          <w:rtl/>
          <w:lang w:eastAsia="zh-CN"/>
        </w:rPr>
        <w:t xml:space="preserve">חולה שאוכל, </w:t>
      </w:r>
      <w:r w:rsidRPr="000B04F0">
        <w:rPr>
          <w:rtl/>
        </w:rPr>
        <w:t>מתי מבדיל</w:t>
      </w:r>
      <w:r w:rsidRPr="000B04F0">
        <w:rPr>
          <w:rFonts w:eastAsia="SimSun"/>
          <w:rtl/>
          <w:lang w:eastAsia="zh-CN"/>
        </w:rPr>
        <w:t>.</w:t>
      </w:r>
    </w:p>
    <w:p w14:paraId="7DDBD809" w14:textId="55DCF89F" w:rsidR="000B04F0" w:rsidRPr="000B04F0" w:rsidRDefault="000B04F0" w:rsidP="00C140BA">
      <w:pPr>
        <w:numPr>
          <w:ilvl w:val="0"/>
          <w:numId w:val="12"/>
        </w:numPr>
        <w:jc w:val="both"/>
      </w:pPr>
      <w:r w:rsidRPr="000B04F0">
        <w:rPr>
          <w:rFonts w:eastAsia="SimSun"/>
          <w:rtl/>
          <w:lang w:eastAsia="zh-CN"/>
        </w:rPr>
        <w:t xml:space="preserve">נשים </w:t>
      </w:r>
      <w:r>
        <w:rPr>
          <w:rFonts w:eastAsia="SimSun" w:hint="cs"/>
          <w:rtl/>
          <w:lang w:eastAsia="zh-CN"/>
        </w:rPr>
        <w:t>ש</w:t>
      </w:r>
      <w:r w:rsidRPr="000B04F0">
        <w:rPr>
          <w:rFonts w:eastAsia="SimSun"/>
          <w:rtl/>
          <w:lang w:eastAsia="zh-CN"/>
        </w:rPr>
        <w:t>אכול בת"ב</w:t>
      </w:r>
      <w:r>
        <w:rPr>
          <w:rFonts w:eastAsia="SimSun" w:hint="cs"/>
          <w:rtl/>
          <w:lang w:eastAsia="zh-CN"/>
        </w:rPr>
        <w:t>,</w:t>
      </w:r>
      <w:r w:rsidRPr="000B04F0">
        <w:rPr>
          <w:rFonts w:eastAsia="SimSun"/>
          <w:rtl/>
          <w:lang w:eastAsia="zh-CN"/>
        </w:rPr>
        <w:t xml:space="preserve"> מתי מבדיל.</w:t>
      </w:r>
    </w:p>
    <w:p w14:paraId="1C259E2D" w14:textId="7E511B66" w:rsidR="000B04F0" w:rsidRPr="000B04F0" w:rsidRDefault="000B04F0" w:rsidP="00C140BA">
      <w:pPr>
        <w:numPr>
          <w:ilvl w:val="0"/>
          <w:numId w:val="12"/>
        </w:numPr>
        <w:jc w:val="both"/>
      </w:pPr>
      <w:r w:rsidRPr="000B04F0">
        <w:rPr>
          <w:rFonts w:eastAsia="SimSun"/>
          <w:rtl/>
          <w:lang w:eastAsia="zh-CN"/>
        </w:rPr>
        <w:t>קטנים שאוכלים בת"ב: הבדלה</w:t>
      </w:r>
      <w:r>
        <w:rPr>
          <w:rFonts w:eastAsia="SimSun" w:hint="cs"/>
          <w:rtl/>
          <w:lang w:eastAsia="zh-CN"/>
        </w:rPr>
        <w:t>.</w:t>
      </w:r>
    </w:p>
    <w:p w14:paraId="57184DD6" w14:textId="77777777" w:rsidR="000B04F0" w:rsidRPr="000B04F0" w:rsidRDefault="000B04F0" w:rsidP="00C140BA">
      <w:pPr>
        <w:numPr>
          <w:ilvl w:val="0"/>
          <w:numId w:val="12"/>
        </w:numPr>
        <w:jc w:val="both"/>
      </w:pPr>
      <w:r w:rsidRPr="000B04F0">
        <w:rPr>
          <w:rFonts w:eastAsia="SimSun"/>
          <w:rtl/>
          <w:lang w:eastAsia="zh-CN"/>
        </w:rPr>
        <w:t>ציורים שיש לדון האם צריכים הבדלה.</w:t>
      </w:r>
    </w:p>
    <w:p w14:paraId="3182C2D4" w14:textId="180B677B" w:rsidR="000B04F0" w:rsidRPr="000B04F0" w:rsidRDefault="000B04F0" w:rsidP="00C140BA">
      <w:pPr>
        <w:numPr>
          <w:ilvl w:val="0"/>
          <w:numId w:val="12"/>
        </w:numPr>
        <w:jc w:val="both"/>
      </w:pPr>
      <w:r w:rsidRPr="000B04F0">
        <w:rPr>
          <w:rFonts w:eastAsia="SimSun"/>
          <w:rtl/>
          <w:lang w:eastAsia="zh-CN"/>
        </w:rPr>
        <w:t>חולה מבדיל בת"ב, אם יוציא בני ביתו.</w:t>
      </w:r>
    </w:p>
    <w:p w14:paraId="7DD136B4" w14:textId="78CD5E2B" w:rsidR="000B04F0" w:rsidRPr="000B04F0" w:rsidRDefault="000B04F0" w:rsidP="00C140BA">
      <w:pPr>
        <w:numPr>
          <w:ilvl w:val="0"/>
          <w:numId w:val="12"/>
        </w:numPr>
        <w:jc w:val="both"/>
      </w:pPr>
      <w:r w:rsidRPr="000B04F0">
        <w:rPr>
          <w:rFonts w:eastAsia="SimSun"/>
          <w:rtl/>
          <w:lang w:eastAsia="zh-CN"/>
        </w:rPr>
        <w:t>מי שצם להבדיל עבור חולה שא</w:t>
      </w:r>
      <w:r>
        <w:rPr>
          <w:rFonts w:eastAsia="SimSun" w:hint="cs"/>
          <w:rtl/>
          <w:lang w:eastAsia="zh-CN"/>
        </w:rPr>
        <w:t>ו</w:t>
      </w:r>
      <w:r w:rsidRPr="000B04F0">
        <w:rPr>
          <w:rFonts w:eastAsia="SimSun"/>
          <w:rtl/>
          <w:lang w:eastAsia="zh-CN"/>
        </w:rPr>
        <w:t>כל.</w:t>
      </w:r>
    </w:p>
    <w:p w14:paraId="41C5B0C0" w14:textId="135D2D67" w:rsidR="00BF6A73" w:rsidRPr="00BF6A73" w:rsidRDefault="00BF6A73" w:rsidP="00C140BA">
      <w:pPr>
        <w:numPr>
          <w:ilvl w:val="0"/>
          <w:numId w:val="12"/>
        </w:numPr>
        <w:jc w:val="both"/>
      </w:pPr>
      <w:bookmarkStart w:id="506" w:name="_Toc458291389"/>
      <w:bookmarkEnd w:id="505"/>
      <w:r w:rsidRPr="00681818">
        <w:rPr>
          <w:rFonts w:eastAsia="SimSun"/>
          <w:rtl/>
          <w:lang w:eastAsia="zh-CN"/>
        </w:rPr>
        <w:t>איך לעשות הבדלה</w:t>
      </w:r>
      <w:r>
        <w:rPr>
          <w:rFonts w:eastAsia="SimSun" w:hint="cs"/>
          <w:rtl/>
          <w:lang w:eastAsia="zh-CN"/>
        </w:rPr>
        <w:t>:</w:t>
      </w:r>
      <w:r w:rsidR="00201518">
        <w:rPr>
          <w:rFonts w:eastAsia="SimSun" w:hint="cs"/>
          <w:rtl/>
          <w:lang w:eastAsia="zh-CN"/>
        </w:rPr>
        <w:t xml:space="preserve"> חולה</w:t>
      </w:r>
      <w:r>
        <w:rPr>
          <w:rFonts w:eastAsia="SimSun" w:hint="cs"/>
          <w:rtl/>
          <w:lang w:eastAsia="zh-CN"/>
        </w:rPr>
        <w:t xml:space="preserve"> על ת"ב</w:t>
      </w:r>
      <w:r w:rsidRPr="00681818">
        <w:rPr>
          <w:rFonts w:eastAsia="SimSun"/>
          <w:rtl/>
          <w:lang w:eastAsia="zh-CN"/>
        </w:rPr>
        <w:t>.</w:t>
      </w:r>
    </w:p>
    <w:p w14:paraId="19BADC31" w14:textId="790EA465" w:rsidR="00312D30" w:rsidRPr="00FA7F44" w:rsidRDefault="00681818" w:rsidP="00C140BA">
      <w:pPr>
        <w:numPr>
          <w:ilvl w:val="0"/>
          <w:numId w:val="12"/>
        </w:numPr>
        <w:jc w:val="both"/>
      </w:pPr>
      <w:r w:rsidRPr="0085426B">
        <w:rPr>
          <w:rFonts w:eastAsia="SimSun" w:hint="cs"/>
          <w:rtl/>
        </w:rPr>
        <w:t>שאר ענינים</w:t>
      </w:r>
      <w:bookmarkEnd w:id="506"/>
      <w:r w:rsidRPr="00681818">
        <w:rPr>
          <w:rFonts w:eastAsia="SimSun"/>
          <w:rtl/>
          <w:lang w:eastAsia="zh-CN"/>
        </w:rPr>
        <w:t>.</w:t>
      </w:r>
    </w:p>
    <w:p w14:paraId="7FA7D796" w14:textId="1E041387" w:rsidR="00FA7F44" w:rsidRPr="00681818" w:rsidRDefault="00FA7F44" w:rsidP="00FA7F44">
      <w:pPr>
        <w:numPr>
          <w:ilvl w:val="0"/>
          <w:numId w:val="12"/>
        </w:numPr>
        <w:jc w:val="both"/>
        <w:rPr>
          <w:rtl/>
        </w:rPr>
      </w:pPr>
      <w:bookmarkStart w:id="507" w:name="_Toc458291390"/>
      <w:r w:rsidRPr="0085426B">
        <w:rPr>
          <w:rFonts w:eastAsia="SimSun" w:hint="cs"/>
          <w:rtl/>
        </w:rPr>
        <w:t>מוצאי תשעה באב: יום י"א באב</w:t>
      </w:r>
      <w:bookmarkEnd w:id="507"/>
      <w:r w:rsidRPr="00681818">
        <w:rPr>
          <w:rFonts w:eastAsia="SimSun"/>
          <w:rtl/>
          <w:lang w:eastAsia="zh-CN"/>
        </w:rPr>
        <w:t>.</w:t>
      </w:r>
    </w:p>
    <w:p w14:paraId="309E1639" w14:textId="77777777" w:rsidR="00312D30" w:rsidRDefault="00312D30" w:rsidP="0024571E">
      <w:pPr>
        <w:jc w:val="both"/>
        <w:rPr>
          <w:rFonts w:eastAsia="SimSun"/>
          <w:rtl/>
          <w:lang w:eastAsia="zh-CN"/>
        </w:rPr>
        <w:sectPr w:rsidR="00312D30" w:rsidSect="00C9094D">
          <w:footnotePr>
            <w:numRestart w:val="eachSect"/>
          </w:footnotePr>
          <w:type w:val="continuous"/>
          <w:pgSz w:w="11907" w:h="16839" w:code="9"/>
          <w:pgMar w:top="360" w:right="657" w:bottom="540" w:left="720" w:header="360" w:footer="90" w:gutter="0"/>
          <w:cols w:num="3" w:space="270"/>
          <w:bidi/>
          <w:rtlGutter/>
          <w:docGrid w:linePitch="360"/>
        </w:sectPr>
      </w:pPr>
    </w:p>
    <w:p w14:paraId="3BC75B0E" w14:textId="77777777" w:rsidR="00312D30" w:rsidRDefault="00312D30" w:rsidP="0024571E">
      <w:pPr>
        <w:jc w:val="both"/>
        <w:rPr>
          <w:rFonts w:eastAsia="SimSun"/>
          <w:rtl/>
          <w:lang w:eastAsia="zh-CN"/>
        </w:rPr>
      </w:pPr>
    </w:p>
    <w:p w14:paraId="69FCF376" w14:textId="0E712891" w:rsidR="00312D30" w:rsidRDefault="00312D30" w:rsidP="00335790">
      <w:pPr>
        <w:ind w:left="90" w:hanging="90"/>
        <w:jc w:val="both"/>
        <w:rPr>
          <w:rFonts w:eastAsia="SimSun"/>
          <w:rtl/>
          <w:lang w:eastAsia="zh-CN"/>
        </w:rPr>
      </w:pPr>
      <w:r w:rsidRPr="00312D30">
        <w:rPr>
          <w:rFonts w:eastAsia="SimSun" w:hint="cs"/>
          <w:b/>
          <w:bCs/>
          <w:rtl/>
          <w:lang w:eastAsia="zh-CN"/>
        </w:rPr>
        <w:t>דור המלקטים</w:t>
      </w:r>
      <w:r w:rsidRPr="00312D30">
        <w:rPr>
          <w:rFonts w:eastAsia="SimSun" w:hint="cs"/>
          <w:rtl/>
          <w:lang w:eastAsia="zh-CN"/>
        </w:rPr>
        <w:t xml:space="preserve"> - </w:t>
      </w:r>
      <w:r w:rsidRPr="00312D30">
        <w:rPr>
          <w:rFonts w:eastAsia="SimSun" w:hint="cs"/>
          <w:u w:val="single"/>
          <w:rtl/>
          <w:lang w:eastAsia="zh-CN"/>
        </w:rPr>
        <w:t>ג' שבועות</w:t>
      </w:r>
      <w:r w:rsidRPr="00312D30">
        <w:rPr>
          <w:rFonts w:eastAsia="SimSun" w:hint="cs"/>
          <w:rtl/>
          <w:lang w:eastAsia="zh-CN"/>
        </w:rPr>
        <w:t xml:space="preserve"> (ארטסקרול, פרק ט', פרק י'),</w:t>
      </w:r>
      <w:r w:rsidR="00F0372D">
        <w:rPr>
          <w:rFonts w:eastAsia="SimSun" w:hint="cs"/>
          <w:rtl/>
          <w:lang w:eastAsia="zh-CN"/>
        </w:rPr>
        <w:t xml:space="preserve"> </w:t>
      </w:r>
      <w:r w:rsidR="00F0372D" w:rsidRPr="00F0372D">
        <w:rPr>
          <w:rFonts w:eastAsia="SimSun" w:hint="cs"/>
          <w:u w:val="single"/>
          <w:rtl/>
          <w:lang w:eastAsia="zh-CN"/>
        </w:rPr>
        <w:t>דיני ת"ב שחל ביום א'</w:t>
      </w:r>
      <w:r w:rsidR="00042363">
        <w:rPr>
          <w:rFonts w:eastAsia="SimSun" w:hint="cs"/>
          <w:rtl/>
          <w:lang w:eastAsia="zh-CN"/>
        </w:rPr>
        <w:t xml:space="preserve"> (דבליצקי</w:t>
      </w:r>
      <w:r w:rsidR="00F0372D">
        <w:rPr>
          <w:rFonts w:eastAsia="SimSun" w:hint="cs"/>
          <w:rtl/>
          <w:lang w:eastAsia="zh-CN"/>
        </w:rPr>
        <w:t>),</w:t>
      </w:r>
      <w:r w:rsidRPr="00312D30">
        <w:rPr>
          <w:rFonts w:eastAsia="SimSun" w:hint="cs"/>
          <w:rtl/>
          <w:lang w:eastAsia="zh-CN"/>
        </w:rPr>
        <w:t xml:space="preserve"> </w:t>
      </w: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 פרק ע"ב),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312D30">
        <w:rPr>
          <w:rFonts w:eastAsia="SimSun" w:hint="cs"/>
          <w:rtl/>
          <w:lang w:eastAsia="zh-CN"/>
        </w:rPr>
        <w:t xml:space="preserve"> פרק כ"א),</w:t>
      </w:r>
      <w:r w:rsidR="00FC04BA">
        <w:rPr>
          <w:rFonts w:eastAsia="SimSun" w:hint="cs"/>
          <w:rtl/>
          <w:lang w:eastAsia="zh-CN"/>
        </w:rPr>
        <w:t xml:space="preserve"> </w:t>
      </w:r>
      <w:r w:rsidR="00FC04BA" w:rsidRPr="00FC04BA">
        <w:rPr>
          <w:rFonts w:eastAsia="SimSun" w:hint="cs"/>
          <w:u w:val="single"/>
          <w:rtl/>
          <w:lang w:eastAsia="zh-CN"/>
        </w:rPr>
        <w:t>הליכות אמת</w:t>
      </w:r>
      <w:r w:rsidR="00FC04BA">
        <w:rPr>
          <w:rFonts w:eastAsia="SimSun" w:hint="cs"/>
          <w:rtl/>
          <w:lang w:eastAsia="zh-CN"/>
        </w:rPr>
        <w:t xml:space="preserve"> (פרק ל"ו, גדסי),</w:t>
      </w:r>
      <w:r w:rsidRPr="00312D30">
        <w:rPr>
          <w:rFonts w:eastAsia="SimSun" w:hint="cs"/>
          <w:rtl/>
          <w:lang w:eastAsia="zh-CN"/>
        </w:rPr>
        <w:t xml:space="preserve"> </w:t>
      </w:r>
      <w:r w:rsidRPr="00312D30">
        <w:rPr>
          <w:rFonts w:eastAsia="SimSun" w:hint="cs"/>
          <w:u w:val="single"/>
          <w:rtl/>
          <w:lang w:eastAsia="zh-CN"/>
        </w:rPr>
        <w:t>הלכות ומנהגי בין המצרים</w:t>
      </w:r>
      <w:r w:rsidRPr="00312D30">
        <w:rPr>
          <w:rFonts w:eastAsia="SimSun" w:hint="cs"/>
          <w:rtl/>
          <w:lang w:eastAsia="zh-CN"/>
        </w:rPr>
        <w:t xml:space="preserve"> (פרק ח'), </w:t>
      </w:r>
      <w:r w:rsidRPr="00312D30">
        <w:rPr>
          <w:rFonts w:eastAsia="SimSun" w:hint="cs"/>
          <w:u w:val="single"/>
          <w:rtl/>
          <w:lang w:eastAsia="zh-CN"/>
        </w:rPr>
        <w:t>ט' באב שחל ביום ראשון</w:t>
      </w:r>
      <w:r w:rsidRPr="00312D30">
        <w:rPr>
          <w:rFonts w:eastAsia="SimSun" w:hint="cs"/>
          <w:rtl/>
          <w:lang w:eastAsia="zh-CN"/>
        </w:rPr>
        <w:t xml:space="preserve"> (כהן),</w:t>
      </w:r>
      <w:r w:rsidR="00335790">
        <w:rPr>
          <w:rFonts w:eastAsia="SimSun" w:hint="cs"/>
          <w:rtl/>
          <w:lang w:eastAsia="zh-CN"/>
        </w:rPr>
        <w:t xml:space="preserve"> </w:t>
      </w:r>
      <w:r w:rsidR="00335790">
        <w:rPr>
          <w:rFonts w:eastAsia="SimSun" w:hint="cs"/>
          <w:u w:val="single"/>
          <w:rtl/>
          <w:lang w:eastAsia="zh-CN"/>
        </w:rPr>
        <w:t>ט' באב שחל בשבת</w:t>
      </w:r>
      <w:r w:rsidR="00335790" w:rsidRPr="00335790">
        <w:rPr>
          <w:rFonts w:eastAsia="SimSun" w:hint="cs"/>
          <w:rtl/>
          <w:lang w:eastAsia="zh-CN"/>
        </w:rPr>
        <w:t xml:space="preserve"> (כהן),</w:t>
      </w:r>
      <w:r w:rsidR="007B2809">
        <w:rPr>
          <w:rFonts w:eastAsia="SimSun" w:hint="cs"/>
          <w:rtl/>
          <w:lang w:eastAsia="zh-CN"/>
        </w:rPr>
        <w:t xml:space="preserve"> </w:t>
      </w:r>
      <w:r w:rsidR="007B2809">
        <w:rPr>
          <w:rFonts w:eastAsia="SimSun"/>
          <w:u w:val="single"/>
          <w:rtl/>
          <w:lang w:eastAsia="zh-CN"/>
        </w:rPr>
        <w:t>מישרים אהבוך</w:t>
      </w:r>
      <w:r w:rsidR="007B2809">
        <w:rPr>
          <w:rFonts w:eastAsia="SimSun"/>
          <w:rtl/>
          <w:lang w:eastAsia="zh-CN"/>
        </w:rPr>
        <w:t xml:space="preserve"> (</w:t>
      </w:r>
      <w:r w:rsidR="007B2809">
        <w:rPr>
          <w:rFonts w:eastAsia="SimSun" w:hint="cs"/>
          <w:rtl/>
          <w:lang w:eastAsia="zh-CN"/>
        </w:rPr>
        <w:t>ח"ג, מזלומיאן),</w:t>
      </w:r>
      <w:r w:rsidRPr="00312D30">
        <w:rPr>
          <w:rFonts w:eastAsia="SimSun" w:hint="cs"/>
          <w:rtl/>
          <w:lang w:eastAsia="zh-CN"/>
        </w:rPr>
        <w:t xml:space="preserve"> </w:t>
      </w: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007F3CAC" w:rsidRPr="00312D30">
        <w:rPr>
          <w:rFonts w:eastAsia="SimSun" w:hint="cs"/>
          <w:rtl/>
          <w:lang w:eastAsia="zh-CN"/>
        </w:rPr>
        <w:t xml:space="preserve"> </w:t>
      </w:r>
      <w:r w:rsidRPr="00312D30">
        <w:rPr>
          <w:rFonts w:eastAsia="SimSun" w:hint="cs"/>
          <w:rtl/>
          <w:lang w:eastAsia="zh-CN"/>
        </w:rPr>
        <w:t>פרק פ"ב, פרק צ"ב - פרק צ"ו),</w:t>
      </w:r>
      <w:r w:rsidR="004A34A8">
        <w:rPr>
          <w:rFonts w:eastAsia="SimSun" w:hint="cs"/>
          <w:rtl/>
          <w:lang w:eastAsia="zh-CN"/>
        </w:rPr>
        <w:t xml:space="preserve"> </w:t>
      </w:r>
      <w:r w:rsidR="004A34A8" w:rsidRPr="004A34A8">
        <w:rPr>
          <w:rFonts w:eastAsia="SimSun"/>
          <w:u w:val="single"/>
          <w:rtl/>
          <w:lang w:eastAsia="zh-CN"/>
        </w:rPr>
        <w:t>סוכת חיים</w:t>
      </w:r>
      <w:r w:rsidR="004A34A8">
        <w:rPr>
          <w:rFonts w:eastAsia="SimSun"/>
          <w:rtl/>
          <w:lang w:eastAsia="zh-CN"/>
        </w:rPr>
        <w:t xml:space="preserve"> </w:t>
      </w:r>
      <w:r w:rsidR="004A34A8">
        <w:rPr>
          <w:rFonts w:eastAsia="SimSun" w:hint="cs"/>
          <w:rtl/>
          <w:lang w:eastAsia="zh-CN"/>
        </w:rPr>
        <w:t>(</w:t>
      </w:r>
      <w:r w:rsidR="004A34A8">
        <w:rPr>
          <w:rFonts w:eastAsia="SimSun"/>
          <w:rtl/>
          <w:lang w:eastAsia="zh-CN"/>
        </w:rPr>
        <w:t>ת"ב שחל להיות בשבת</w:t>
      </w:r>
      <w:r w:rsidR="004A34A8">
        <w:rPr>
          <w:rFonts w:eastAsia="SimSun" w:hint="cs"/>
          <w:rtl/>
          <w:lang w:eastAsia="zh-CN"/>
        </w:rPr>
        <w:t>, לונדינסקי),</w:t>
      </w:r>
      <w:r w:rsidRPr="00312D30">
        <w:rPr>
          <w:rFonts w:eastAsia="SimSun" w:hint="cs"/>
          <w:rtl/>
          <w:lang w:eastAsia="zh-CN"/>
        </w:rPr>
        <w:t xml:space="preserve"> </w:t>
      </w:r>
      <w:r w:rsidRPr="00312D30">
        <w:rPr>
          <w:rFonts w:eastAsia="SimSun" w:hint="cs"/>
          <w:u w:val="single"/>
          <w:rtl/>
          <w:lang w:eastAsia="zh-CN"/>
        </w:rPr>
        <w:t>קרא עלי מועד</w:t>
      </w:r>
      <w:r w:rsidRPr="00312D30">
        <w:rPr>
          <w:rFonts w:eastAsia="SimSun" w:hint="cs"/>
          <w:rtl/>
          <w:lang w:eastAsia="zh-CN"/>
        </w:rPr>
        <w:t xml:space="preserve"> (</w:t>
      </w:r>
      <w:r w:rsidR="00772B93">
        <w:rPr>
          <w:rFonts w:eastAsia="SimSun" w:hint="cs"/>
          <w:rtl/>
          <w:lang w:eastAsia="zh-CN"/>
        </w:rPr>
        <w:t xml:space="preserve">פרק ז', </w:t>
      </w:r>
      <w:r w:rsidRPr="00312D30">
        <w:rPr>
          <w:rFonts w:eastAsia="SimSun" w:hint="cs"/>
          <w:rtl/>
          <w:lang w:eastAsia="zh-CN"/>
        </w:rPr>
        <w:t xml:space="preserve">פרק </w:t>
      </w:r>
      <w:r w:rsidR="004A34A8">
        <w:rPr>
          <w:rFonts w:eastAsia="SimSun" w:hint="cs"/>
          <w:rtl/>
          <w:lang w:eastAsia="zh-CN"/>
        </w:rPr>
        <w:t>י</w:t>
      </w:r>
      <w:r w:rsidRPr="00312D30">
        <w:rPr>
          <w:rFonts w:eastAsia="SimSun" w:hint="cs"/>
          <w:rtl/>
          <w:lang w:eastAsia="zh-CN"/>
        </w:rPr>
        <w:t>'</w:t>
      </w:r>
      <w:r w:rsidR="004A34A8">
        <w:rPr>
          <w:rFonts w:eastAsia="SimSun" w:hint="cs"/>
          <w:rtl/>
          <w:lang w:eastAsia="zh-CN"/>
        </w:rPr>
        <w:t>, ספטימוס</w:t>
      </w:r>
      <w:r w:rsidRPr="00312D30">
        <w:rPr>
          <w:rFonts w:eastAsia="SimSun" w:hint="cs"/>
          <w:rtl/>
          <w:lang w:eastAsia="zh-CN"/>
        </w:rPr>
        <w:t xml:space="preserve">),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מ"ט - עמ' נ"ו)</w:t>
      </w:r>
      <w:r w:rsidR="00CE05AF">
        <w:rPr>
          <w:rFonts w:eastAsia="SimSun" w:hint="cs"/>
          <w:rtl/>
          <w:lang w:eastAsia="zh-CN"/>
        </w:rPr>
        <w:t xml:space="preserve">, </w:t>
      </w:r>
      <w:r w:rsidR="00CE05AF" w:rsidRPr="00CE05AF">
        <w:rPr>
          <w:rFonts w:eastAsia="SimSun" w:hint="cs"/>
          <w:u w:val="single"/>
          <w:rtl/>
          <w:lang w:eastAsia="zh-CN"/>
        </w:rPr>
        <w:t>שושנת ישראל</w:t>
      </w:r>
      <w:r w:rsidR="00CE05AF" w:rsidRPr="00CE05AF">
        <w:rPr>
          <w:rFonts w:eastAsia="SimSun" w:hint="cs"/>
          <w:rtl/>
          <w:lang w:eastAsia="zh-CN"/>
        </w:rPr>
        <w:t xml:space="preserve"> (פרק ט"ו</w:t>
      </w:r>
      <w:r w:rsidR="00CE05AF">
        <w:rPr>
          <w:rFonts w:eastAsia="SimSun" w:hint="cs"/>
          <w:rtl/>
          <w:lang w:eastAsia="zh-CN"/>
        </w:rPr>
        <w:t>)</w:t>
      </w:r>
      <w:r w:rsidRPr="00312D30">
        <w:rPr>
          <w:rFonts w:eastAsia="SimSun" w:hint="cs"/>
          <w:rtl/>
          <w:lang w:eastAsia="zh-CN"/>
        </w:rPr>
        <w:t>.</w:t>
      </w:r>
    </w:p>
    <w:p w14:paraId="63A2FCC3" w14:textId="514FC0F7" w:rsidR="007A490B" w:rsidRDefault="007A490B" w:rsidP="00312D30">
      <w:pPr>
        <w:rPr>
          <w:rFonts w:eastAsia="SimSun"/>
          <w:rtl/>
          <w:lang w:eastAsia="zh-CN"/>
        </w:rPr>
      </w:pPr>
    </w:p>
    <w:p w14:paraId="5F0F11CF" w14:textId="76564899" w:rsidR="007A490B" w:rsidRPr="007A490B" w:rsidRDefault="004330D0" w:rsidP="00460238">
      <w:pPr>
        <w:numPr>
          <w:ilvl w:val="0"/>
          <w:numId w:val="13"/>
        </w:numPr>
        <w:jc w:val="both"/>
        <w:rPr>
          <w:rStyle w:val="Heading1Char"/>
          <w:b w:val="0"/>
          <w:sz w:val="24"/>
          <w:szCs w:val="24"/>
          <w:u w:val="none"/>
        </w:rPr>
      </w:pPr>
      <w:bookmarkStart w:id="508" w:name="_Toc174700182"/>
      <w:bookmarkStart w:id="509" w:name="_Toc175222007"/>
      <w:r w:rsidRPr="004330D0">
        <w:rPr>
          <w:rStyle w:val="Heading1Char"/>
          <w:rFonts w:hint="cs"/>
          <w:b w:val="0"/>
          <w:sz w:val="28"/>
          <w:rtl/>
        </w:rPr>
        <w:t>הלכה: בקיצור - כת"ב שחל בשבת</w:t>
      </w:r>
      <w:r>
        <w:rPr>
          <w:rStyle w:val="Heading1Char"/>
          <w:rFonts w:hint="cs"/>
          <w:b w:val="0"/>
          <w:sz w:val="24"/>
          <w:szCs w:val="24"/>
          <w:u w:val="none"/>
          <w:rtl/>
        </w:rPr>
        <w:t>.</w:t>
      </w:r>
      <w:bookmarkEnd w:id="508"/>
      <w:bookmarkEnd w:id="509"/>
    </w:p>
    <w:p w14:paraId="45F61F9E" w14:textId="16A58A7E" w:rsidR="007A490B" w:rsidRDefault="007A490B" w:rsidP="007A490B">
      <w:pPr>
        <w:numPr>
          <w:ilvl w:val="1"/>
          <w:numId w:val="13"/>
        </w:numPr>
        <w:jc w:val="both"/>
        <w:rPr>
          <w:rFonts w:eastAsia="SimSun"/>
          <w:lang w:eastAsia="zh-CN"/>
        </w:rPr>
      </w:pPr>
      <w:r w:rsidRPr="00371911">
        <w:rPr>
          <w:rFonts w:eastAsia="SimSun" w:hint="cs"/>
          <w:b/>
          <w:bCs/>
          <w:rtl/>
          <w:lang w:eastAsia="zh-CN"/>
        </w:rPr>
        <w:t>ערב שבת</w:t>
      </w:r>
      <w:r w:rsidR="00AC5909">
        <w:rPr>
          <w:rFonts w:eastAsia="SimSun" w:hint="cs"/>
          <w:b/>
          <w:bCs/>
          <w:rtl/>
          <w:lang w:eastAsia="zh-CN"/>
        </w:rPr>
        <w:t>, ח' אב</w:t>
      </w:r>
      <w:r>
        <w:rPr>
          <w:rFonts w:eastAsia="SimSun" w:hint="cs"/>
          <w:rtl/>
          <w:lang w:eastAsia="zh-CN"/>
        </w:rPr>
        <w:t>.</w:t>
      </w:r>
    </w:p>
    <w:p w14:paraId="7D2FE32F" w14:textId="77777777" w:rsidR="007A490B" w:rsidRDefault="007A490B" w:rsidP="007A490B">
      <w:pPr>
        <w:numPr>
          <w:ilvl w:val="2"/>
          <w:numId w:val="13"/>
        </w:numPr>
        <w:jc w:val="both"/>
        <w:rPr>
          <w:rFonts w:eastAsia="SimSun"/>
          <w:lang w:eastAsia="zh-CN"/>
        </w:rPr>
      </w:pPr>
      <w:r>
        <w:rPr>
          <w:rFonts w:eastAsia="SimSun" w:hint="cs"/>
          <w:rtl/>
          <w:lang w:eastAsia="zh-CN"/>
        </w:rPr>
        <w:t>רחיצה.</w:t>
      </w:r>
    </w:p>
    <w:p w14:paraId="5621474F" w14:textId="308641C1" w:rsidR="007A490B" w:rsidRDefault="007A490B" w:rsidP="007A490B">
      <w:pPr>
        <w:numPr>
          <w:ilvl w:val="3"/>
          <w:numId w:val="13"/>
        </w:numPr>
        <w:jc w:val="both"/>
        <w:rPr>
          <w:rFonts w:eastAsia="SimSun"/>
          <w:lang w:eastAsia="zh-CN"/>
        </w:rPr>
      </w:pPr>
      <w:r>
        <w:rPr>
          <w:rFonts w:eastAsia="SimSun" w:hint="cs"/>
          <w:rtl/>
          <w:lang w:eastAsia="zh-CN"/>
        </w:rPr>
        <w:t>דרך</w:t>
      </w:r>
      <w:r w:rsidR="00E83AAC">
        <w:rPr>
          <w:rFonts w:eastAsia="SimSun" w:hint="cs"/>
          <w:rtl/>
          <w:lang w:eastAsia="zh-CN"/>
        </w:rPr>
        <w:t xml:space="preserve"> - י"א </w:t>
      </w:r>
      <w:r w:rsidR="00E83AAC" w:rsidRPr="00E83AAC">
        <w:rPr>
          <w:rFonts w:eastAsia="SimSun" w:hint="cs"/>
          <w:rtl/>
          <w:lang w:eastAsia="zh-CN"/>
        </w:rPr>
        <w:t>כדרכו כל השנה</w:t>
      </w:r>
      <w:r w:rsidR="00E83AAC" w:rsidRPr="00EF0458">
        <w:rPr>
          <w:rFonts w:eastAsia="SimSun" w:hint="cs"/>
          <w:rtl/>
          <w:lang w:eastAsia="zh-CN"/>
        </w:rPr>
        <w:t>.</w:t>
      </w:r>
      <w:r w:rsidR="00E83AAC">
        <w:rPr>
          <w:rFonts w:eastAsia="SimSun" w:hint="cs"/>
          <w:rtl/>
          <w:lang w:eastAsia="zh-CN"/>
        </w:rPr>
        <w:t xml:space="preserve"> </w:t>
      </w:r>
    </w:p>
    <w:p w14:paraId="6F8DA0E3" w14:textId="3D8D53AB" w:rsidR="007A490B" w:rsidRDefault="007A490B" w:rsidP="007A490B">
      <w:pPr>
        <w:numPr>
          <w:ilvl w:val="3"/>
          <w:numId w:val="13"/>
        </w:numPr>
        <w:jc w:val="both"/>
        <w:rPr>
          <w:rFonts w:eastAsia="SimSun"/>
          <w:lang w:eastAsia="zh-CN"/>
        </w:rPr>
      </w:pPr>
      <w:r>
        <w:rPr>
          <w:rFonts w:eastAsia="SimSun" w:hint="cs"/>
          <w:rtl/>
          <w:lang w:eastAsia="zh-CN"/>
        </w:rPr>
        <w:t>זמן</w:t>
      </w:r>
      <w:r w:rsidR="00E83AAC">
        <w:rPr>
          <w:rFonts w:eastAsia="SimSun" w:hint="cs"/>
          <w:rtl/>
          <w:lang w:eastAsia="zh-CN"/>
        </w:rPr>
        <w:t xml:space="preserve"> - י"א לכתחילה קודם חצות</w:t>
      </w:r>
      <w:r>
        <w:rPr>
          <w:rFonts w:eastAsia="SimSun" w:hint="cs"/>
          <w:rtl/>
          <w:lang w:eastAsia="zh-CN"/>
        </w:rPr>
        <w:t>.</w:t>
      </w:r>
    </w:p>
    <w:p w14:paraId="7CE83353" w14:textId="27440D47" w:rsidR="00001C49" w:rsidRPr="00001C49" w:rsidRDefault="00001C49" w:rsidP="00001C49">
      <w:pPr>
        <w:numPr>
          <w:ilvl w:val="2"/>
          <w:numId w:val="13"/>
        </w:numPr>
        <w:jc w:val="both"/>
        <w:rPr>
          <w:rFonts w:eastAsia="SimSun"/>
          <w:lang w:eastAsia="zh-CN"/>
        </w:rPr>
      </w:pPr>
      <w:r>
        <w:rPr>
          <w:rFonts w:eastAsia="SimSun" w:hint="cs"/>
          <w:rtl/>
          <w:lang w:eastAsia="zh-CN"/>
        </w:rPr>
        <w:t xml:space="preserve">בגדי שבת - </w:t>
      </w:r>
      <w:r w:rsidRPr="00001C49">
        <w:rPr>
          <w:rFonts w:eastAsia="SimSun"/>
          <w:rtl/>
          <w:lang w:eastAsia="zh-CN"/>
        </w:rPr>
        <w:t>שאנו נוהגים ללבוש בגדי שבת בשבת חזון וכדלעיל, נוהגים כן</w:t>
      </w:r>
      <w:r>
        <w:rPr>
          <w:rFonts w:eastAsia="SimSun" w:hint="cs"/>
          <w:rtl/>
          <w:lang w:eastAsia="zh-CN"/>
        </w:rPr>
        <w:t xml:space="preserve"> </w:t>
      </w:r>
      <w:r w:rsidRPr="00001C49">
        <w:rPr>
          <w:rFonts w:eastAsia="SimSun"/>
          <w:rtl/>
          <w:lang w:eastAsia="zh-CN"/>
        </w:rPr>
        <w:t>אפילו בשבת זו</w:t>
      </w:r>
      <w:r w:rsidRPr="00001C49">
        <w:rPr>
          <w:rFonts w:eastAsia="SimSun" w:hint="cs"/>
          <w:rtl/>
          <w:lang w:eastAsia="zh-CN"/>
        </w:rPr>
        <w:t>.</w:t>
      </w:r>
    </w:p>
    <w:p w14:paraId="5AE4A5C0" w14:textId="4DF68E4E" w:rsidR="00001C49" w:rsidRDefault="00001C49" w:rsidP="00001C49">
      <w:pPr>
        <w:numPr>
          <w:ilvl w:val="2"/>
          <w:numId w:val="13"/>
        </w:numPr>
        <w:jc w:val="both"/>
        <w:rPr>
          <w:rFonts w:eastAsia="SimSun"/>
          <w:lang w:eastAsia="zh-CN"/>
        </w:rPr>
      </w:pPr>
      <w:r>
        <w:rPr>
          <w:rFonts w:eastAsia="SimSun" w:hint="cs"/>
          <w:rtl/>
          <w:lang w:eastAsia="zh-CN"/>
        </w:rPr>
        <w:t xml:space="preserve">ציפרניים - </w:t>
      </w:r>
      <w:r w:rsidRPr="00001C49">
        <w:rPr>
          <w:rFonts w:eastAsia="SimSun"/>
          <w:rtl/>
          <w:lang w:eastAsia="zh-CN"/>
        </w:rPr>
        <w:t>מותר ליטול הצפרנים בער</w:t>
      </w:r>
      <w:r w:rsidR="00411430">
        <w:rPr>
          <w:rFonts w:eastAsia="SimSun" w:hint="cs"/>
          <w:rtl/>
          <w:lang w:eastAsia="zh-CN"/>
        </w:rPr>
        <w:t>"</w:t>
      </w:r>
      <w:r w:rsidRPr="00001C49">
        <w:rPr>
          <w:rFonts w:eastAsia="SimSun"/>
          <w:rtl/>
          <w:lang w:eastAsia="zh-CN"/>
        </w:rPr>
        <w:t>ש לכבוד שבת</w:t>
      </w:r>
      <w:r>
        <w:rPr>
          <w:rFonts w:eastAsia="SimSun" w:hint="cs"/>
          <w:rtl/>
          <w:lang w:eastAsia="zh-CN"/>
        </w:rPr>
        <w:t>.</w:t>
      </w:r>
    </w:p>
    <w:p w14:paraId="06BE287F" w14:textId="77777777" w:rsidR="001E7B97" w:rsidRDefault="001E7B97" w:rsidP="001E7B97">
      <w:pPr>
        <w:jc w:val="both"/>
        <w:rPr>
          <w:rFonts w:eastAsia="SimSun"/>
          <w:lang w:eastAsia="zh-CN"/>
        </w:rPr>
      </w:pPr>
    </w:p>
    <w:p w14:paraId="39F18034" w14:textId="77777777" w:rsidR="001E7B97" w:rsidRPr="001E7B97" w:rsidRDefault="001E7B97" w:rsidP="001E7B97">
      <w:pPr>
        <w:numPr>
          <w:ilvl w:val="1"/>
          <w:numId w:val="13"/>
        </w:numPr>
        <w:jc w:val="both"/>
        <w:rPr>
          <w:rFonts w:eastAsia="SimSun"/>
          <w:rtl/>
          <w:lang w:eastAsia="zh-CN"/>
        </w:rPr>
      </w:pPr>
      <w:r w:rsidRPr="001E7B97">
        <w:rPr>
          <w:rFonts w:eastAsia="SimSun"/>
          <w:b/>
          <w:bCs/>
          <w:rtl/>
          <w:lang w:eastAsia="zh-CN"/>
        </w:rPr>
        <w:t>שבת, ט' אב</w:t>
      </w:r>
      <w:r w:rsidRPr="001E7B97">
        <w:rPr>
          <w:rFonts w:eastAsia="SimSun"/>
          <w:rtl/>
          <w:lang w:eastAsia="zh-CN"/>
        </w:rPr>
        <w:t>.</w:t>
      </w:r>
    </w:p>
    <w:p w14:paraId="00D02209" w14:textId="77777777" w:rsidR="001E7B97" w:rsidRPr="001E7B97" w:rsidRDefault="001E7B97" w:rsidP="001E7B97">
      <w:pPr>
        <w:numPr>
          <w:ilvl w:val="2"/>
          <w:numId w:val="13"/>
        </w:numPr>
        <w:jc w:val="both"/>
        <w:rPr>
          <w:rFonts w:eastAsia="SimSun"/>
          <w:rtl/>
          <w:lang w:eastAsia="zh-CN"/>
        </w:rPr>
      </w:pPr>
      <w:r w:rsidRPr="001E7B97">
        <w:rPr>
          <w:rFonts w:eastAsia="SimSun"/>
          <w:rtl/>
          <w:lang w:eastAsia="zh-CN"/>
        </w:rPr>
        <w:t>יש להחמיר בדברים שבצינעה.</w:t>
      </w:r>
    </w:p>
    <w:p w14:paraId="4BB67043"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תשמיש המיטה [אא"כ ליל טבילתה, יוצא מן הדרך, ובא מן הדרך, וכדו'].</w:t>
      </w:r>
    </w:p>
    <w:p w14:paraId="30FD8EA3"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רחיצה [פניו ידיו ורגליו בחמין, וכל גופו בצונן].</w:t>
      </w:r>
    </w:p>
    <w:p w14:paraId="0A55CF6C" w14:textId="77777777" w:rsidR="001E7B97" w:rsidRPr="001E7B97" w:rsidRDefault="001E7B97" w:rsidP="001E7B97">
      <w:pPr>
        <w:numPr>
          <w:ilvl w:val="2"/>
          <w:numId w:val="13"/>
        </w:numPr>
        <w:jc w:val="both"/>
        <w:rPr>
          <w:rFonts w:eastAsia="SimSun"/>
          <w:rtl/>
          <w:lang w:eastAsia="zh-CN"/>
        </w:rPr>
      </w:pPr>
      <w:r w:rsidRPr="001E7B97">
        <w:rPr>
          <w:rFonts w:eastAsia="SimSun"/>
          <w:rtl/>
          <w:lang w:eastAsia="zh-CN"/>
        </w:rPr>
        <w:t>לימוד התורה - יש המעלה להחמיר מחצות, ויש לסמוך על המקילין.</w:t>
      </w:r>
    </w:p>
    <w:p w14:paraId="19030B4C" w14:textId="77777777" w:rsidR="001E7B97" w:rsidRPr="001E7B97" w:rsidRDefault="001E7B97" w:rsidP="001E7B97">
      <w:pPr>
        <w:numPr>
          <w:ilvl w:val="2"/>
          <w:numId w:val="13"/>
        </w:numPr>
        <w:jc w:val="both"/>
        <w:rPr>
          <w:rFonts w:eastAsia="SimSun"/>
          <w:rtl/>
          <w:lang w:eastAsia="zh-CN"/>
        </w:rPr>
      </w:pPr>
      <w:r w:rsidRPr="001E7B97">
        <w:rPr>
          <w:rFonts w:eastAsia="SimSun"/>
          <w:rtl/>
          <w:lang w:eastAsia="zh-CN"/>
        </w:rPr>
        <w:t>שלא לטייל כל שבת.</w:t>
      </w:r>
    </w:p>
    <w:p w14:paraId="64167E42" w14:textId="77777777" w:rsidR="001E7B97" w:rsidRDefault="001E7B97" w:rsidP="001E7B97">
      <w:pPr>
        <w:jc w:val="both"/>
        <w:rPr>
          <w:rFonts w:eastAsia="SimSun"/>
          <w:lang w:eastAsia="zh-CN"/>
        </w:rPr>
      </w:pPr>
    </w:p>
    <w:p w14:paraId="7ECFA0A4" w14:textId="723B4DD3" w:rsidR="001E7B97" w:rsidRPr="001E7B97" w:rsidRDefault="001E7B97" w:rsidP="001E7B97">
      <w:pPr>
        <w:pStyle w:val="ListParagraph"/>
        <w:numPr>
          <w:ilvl w:val="1"/>
          <w:numId w:val="13"/>
        </w:numPr>
        <w:rPr>
          <w:rFonts w:eastAsia="SimSun"/>
          <w:lang w:eastAsia="zh-CN"/>
        </w:rPr>
      </w:pPr>
      <w:r w:rsidRPr="001E7B97">
        <w:rPr>
          <w:rFonts w:eastAsia="SimSun"/>
          <w:b/>
          <w:bCs/>
          <w:rtl/>
          <w:lang w:eastAsia="zh-CN"/>
        </w:rPr>
        <w:t>סעודה שלישית, סעודה המפסקת</w:t>
      </w:r>
      <w:r w:rsidRPr="001E7B97">
        <w:rPr>
          <w:rFonts w:eastAsia="SimSun"/>
          <w:rtl/>
          <w:lang w:eastAsia="zh-CN"/>
        </w:rPr>
        <w:t>.</w:t>
      </w:r>
    </w:p>
    <w:p w14:paraId="607CDAAF" w14:textId="6A529FF6" w:rsidR="004330D0" w:rsidRPr="00411430" w:rsidRDefault="00411430" w:rsidP="004330D0">
      <w:pPr>
        <w:numPr>
          <w:ilvl w:val="2"/>
          <w:numId w:val="13"/>
        </w:numPr>
        <w:jc w:val="both"/>
        <w:rPr>
          <w:rFonts w:eastAsia="SimSun"/>
          <w:lang w:eastAsia="zh-CN"/>
        </w:rPr>
      </w:pPr>
      <w:r w:rsidRPr="00411430">
        <w:rPr>
          <w:rFonts w:eastAsia="SimSun"/>
          <w:rtl/>
          <w:lang w:eastAsia="zh-CN"/>
        </w:rPr>
        <w:t>אפילו כסעודת שלמה בעת מלכותו</w:t>
      </w:r>
      <w:r w:rsidRPr="00411430">
        <w:rPr>
          <w:rFonts w:eastAsia="SimSun" w:hint="cs"/>
          <w:rtl/>
          <w:lang w:eastAsia="zh-CN"/>
        </w:rPr>
        <w:t>.</w:t>
      </w:r>
    </w:p>
    <w:p w14:paraId="7D8EA87B" w14:textId="3B295033" w:rsidR="00411430" w:rsidRPr="00411430" w:rsidRDefault="00411430" w:rsidP="004330D0">
      <w:pPr>
        <w:numPr>
          <w:ilvl w:val="2"/>
          <w:numId w:val="13"/>
        </w:numPr>
        <w:jc w:val="both"/>
        <w:rPr>
          <w:rFonts w:eastAsia="SimSun"/>
          <w:lang w:eastAsia="zh-CN"/>
        </w:rPr>
      </w:pPr>
      <w:r w:rsidRPr="00411430">
        <w:rPr>
          <w:rFonts w:eastAsia="SimSun"/>
          <w:rtl/>
          <w:lang w:eastAsia="zh-CN"/>
        </w:rPr>
        <w:t>צריך להפסיק מבעוד יום</w:t>
      </w:r>
      <w:r w:rsidRPr="00411430">
        <w:rPr>
          <w:rFonts w:eastAsia="SimSun" w:hint="cs"/>
          <w:rtl/>
          <w:lang w:eastAsia="zh-CN"/>
        </w:rPr>
        <w:t>.</w:t>
      </w:r>
    </w:p>
    <w:p w14:paraId="3AF67BDC" w14:textId="7D4C9E8D" w:rsidR="00411430" w:rsidRPr="00411430" w:rsidRDefault="00411430" w:rsidP="004330D0">
      <w:pPr>
        <w:numPr>
          <w:ilvl w:val="2"/>
          <w:numId w:val="13"/>
        </w:numPr>
        <w:jc w:val="both"/>
        <w:rPr>
          <w:rFonts w:eastAsia="SimSun"/>
          <w:lang w:eastAsia="zh-CN"/>
        </w:rPr>
      </w:pPr>
      <w:r w:rsidRPr="00411430">
        <w:rPr>
          <w:rFonts w:eastAsia="SimSun"/>
          <w:rtl/>
          <w:lang w:eastAsia="zh-CN"/>
        </w:rPr>
        <w:t>ישב בדאבון נפש שלא ינהג בשמחה ולכן לא ישב בסעודת חברים</w:t>
      </w:r>
      <w:r w:rsidRPr="00411430">
        <w:rPr>
          <w:rFonts w:eastAsia="SimSun" w:hint="cs"/>
          <w:rtl/>
          <w:lang w:eastAsia="zh-CN"/>
        </w:rPr>
        <w:t>, ו</w:t>
      </w:r>
      <w:r w:rsidRPr="00411430">
        <w:rPr>
          <w:rFonts w:eastAsia="SimSun"/>
          <w:rtl/>
          <w:lang w:eastAsia="zh-CN"/>
        </w:rPr>
        <w:t>מותר לאכול עם ב"ב</w:t>
      </w:r>
      <w:r w:rsidRPr="00411430">
        <w:rPr>
          <w:rFonts w:eastAsia="SimSun" w:hint="cs"/>
          <w:rtl/>
          <w:lang w:eastAsia="zh-CN"/>
        </w:rPr>
        <w:t>.</w:t>
      </w:r>
    </w:p>
    <w:p w14:paraId="7F6B8819" w14:textId="6825966E" w:rsidR="00411430" w:rsidRPr="001E7B97" w:rsidRDefault="00411430" w:rsidP="004330D0">
      <w:pPr>
        <w:numPr>
          <w:ilvl w:val="2"/>
          <w:numId w:val="13"/>
        </w:numPr>
        <w:jc w:val="both"/>
        <w:rPr>
          <w:rFonts w:eastAsia="SimSun"/>
          <w:b/>
          <w:lang w:eastAsia="zh-CN"/>
        </w:rPr>
      </w:pPr>
      <w:r w:rsidRPr="00411430">
        <w:rPr>
          <w:rFonts w:eastAsia="SimSun"/>
          <w:rtl/>
          <w:lang w:eastAsia="zh-CN"/>
        </w:rPr>
        <w:t>יכול לברך בזימון</w:t>
      </w:r>
      <w:r w:rsidRPr="00411430">
        <w:rPr>
          <w:rFonts w:eastAsia="SimSun" w:hint="cs"/>
          <w:rtl/>
          <w:lang w:eastAsia="zh-CN"/>
        </w:rPr>
        <w:t>.</w:t>
      </w:r>
    </w:p>
    <w:p w14:paraId="0508E0B1" w14:textId="77777777" w:rsidR="001E7B97" w:rsidRPr="00411430" w:rsidRDefault="001E7B97" w:rsidP="001E7B97">
      <w:pPr>
        <w:jc w:val="both"/>
        <w:rPr>
          <w:rStyle w:val="Heading1Char"/>
          <w:sz w:val="24"/>
          <w:szCs w:val="24"/>
          <w:u w:val="none"/>
        </w:rPr>
      </w:pPr>
    </w:p>
    <w:p w14:paraId="3A0E697B" w14:textId="4BDEBD10" w:rsidR="001E7B97" w:rsidRPr="001E7B97" w:rsidRDefault="001E7B97" w:rsidP="001E7B97">
      <w:pPr>
        <w:numPr>
          <w:ilvl w:val="1"/>
          <w:numId w:val="13"/>
        </w:numPr>
        <w:jc w:val="both"/>
        <w:rPr>
          <w:rFonts w:eastAsia="SimSun"/>
          <w:lang w:eastAsia="zh-CN"/>
        </w:rPr>
      </w:pPr>
      <w:r w:rsidRPr="001E7B97">
        <w:rPr>
          <w:rFonts w:eastAsia="SimSun"/>
          <w:b/>
          <w:bCs/>
          <w:rtl/>
          <w:lang w:eastAsia="zh-CN"/>
        </w:rPr>
        <w:t>הכנה לת"ב</w:t>
      </w:r>
      <w:r w:rsidRPr="001E7B97">
        <w:rPr>
          <w:rFonts w:eastAsia="SimSun"/>
          <w:rtl/>
          <w:lang w:eastAsia="zh-CN"/>
        </w:rPr>
        <w:t>.</w:t>
      </w:r>
    </w:p>
    <w:p w14:paraId="7C3AA868" w14:textId="6C635706" w:rsidR="004330D0" w:rsidRPr="00FA7F44" w:rsidRDefault="00FA7F44" w:rsidP="000F17C7">
      <w:pPr>
        <w:numPr>
          <w:ilvl w:val="2"/>
          <w:numId w:val="13"/>
        </w:numPr>
        <w:jc w:val="both"/>
        <w:rPr>
          <w:rFonts w:eastAsia="SimSun"/>
          <w:lang w:eastAsia="zh-CN"/>
        </w:rPr>
      </w:pPr>
      <w:r w:rsidRPr="00FA7F44">
        <w:rPr>
          <w:rFonts w:eastAsia="SimSun" w:hint="cs"/>
          <w:i/>
          <w:rtl/>
          <w:lang w:eastAsia="zh-CN"/>
        </w:rPr>
        <w:t xml:space="preserve">יכול </w:t>
      </w:r>
      <w:r w:rsidRPr="00FA7F44">
        <w:rPr>
          <w:rFonts w:eastAsia="SimSun"/>
          <w:i/>
          <w:rtl/>
          <w:lang w:eastAsia="zh-CN"/>
        </w:rPr>
        <w:t>לאכול ולשתות יותר מהרגיל בסעודה שלישית בשבת</w:t>
      </w:r>
      <w:r w:rsidRPr="00FA7F44">
        <w:rPr>
          <w:rFonts w:eastAsia="SimSun" w:hint="cs"/>
          <w:i/>
          <w:rtl/>
          <w:lang w:eastAsia="zh-CN"/>
        </w:rPr>
        <w:t xml:space="preserve">, </w:t>
      </w:r>
      <w:r w:rsidRPr="00FA7F44">
        <w:rPr>
          <w:rFonts w:eastAsia="SimSun"/>
          <w:i/>
          <w:rtl/>
          <w:lang w:eastAsia="zh-CN"/>
        </w:rPr>
        <w:t>אמנם, שלא לומר ע"מ כן אוכל.</w:t>
      </w:r>
    </w:p>
    <w:p w14:paraId="7FABC227" w14:textId="3B07E08F" w:rsidR="00FA7F44" w:rsidRDefault="00FA7F44" w:rsidP="00FA7F44">
      <w:pPr>
        <w:numPr>
          <w:ilvl w:val="2"/>
          <w:numId w:val="13"/>
        </w:numPr>
        <w:jc w:val="both"/>
        <w:rPr>
          <w:rFonts w:eastAsia="SimSun"/>
          <w:i/>
          <w:lang w:eastAsia="zh-CN"/>
        </w:rPr>
      </w:pPr>
      <w:r w:rsidRPr="00FA7F44">
        <w:rPr>
          <w:rFonts w:eastAsia="SimSun" w:hint="cs"/>
          <w:i/>
          <w:rtl/>
          <w:lang w:eastAsia="zh-CN"/>
        </w:rPr>
        <w:t>שלא הביא ספר קינות לבית הכנסת, אא"כ לומד בהם קצת ביום.</w:t>
      </w:r>
    </w:p>
    <w:p w14:paraId="383EAE4F" w14:textId="1EE14793" w:rsidR="001E7B97" w:rsidRDefault="001E7B97" w:rsidP="00FA7F44">
      <w:pPr>
        <w:numPr>
          <w:ilvl w:val="2"/>
          <w:numId w:val="13"/>
        </w:numPr>
        <w:jc w:val="both"/>
        <w:rPr>
          <w:rFonts w:eastAsia="SimSun"/>
          <w:i/>
          <w:lang w:eastAsia="zh-CN"/>
        </w:rPr>
      </w:pPr>
      <w:r w:rsidRPr="001E7B97">
        <w:rPr>
          <w:rFonts w:eastAsia="SimSun"/>
          <w:i/>
          <w:rtl/>
          <w:lang w:eastAsia="zh-CN"/>
        </w:rPr>
        <w:t>מותר ליטול בשבת "קלי צום" כדי להקלת הצום ביום ראשון [ויש חולקים].</w:t>
      </w:r>
    </w:p>
    <w:p w14:paraId="5A17BE5C" w14:textId="77777777" w:rsidR="001E7B97" w:rsidRDefault="001E7B97" w:rsidP="001E7B97">
      <w:pPr>
        <w:jc w:val="both"/>
        <w:rPr>
          <w:rFonts w:eastAsia="SimSun"/>
          <w:i/>
          <w:lang w:eastAsia="zh-CN"/>
        </w:rPr>
      </w:pPr>
    </w:p>
    <w:p w14:paraId="0E2BB3EF" w14:textId="1F42A099" w:rsidR="001E7B97" w:rsidRPr="001E7B97" w:rsidRDefault="001E7B97" w:rsidP="001E7B97">
      <w:pPr>
        <w:numPr>
          <w:ilvl w:val="1"/>
          <w:numId w:val="13"/>
        </w:numPr>
        <w:jc w:val="both"/>
        <w:rPr>
          <w:rFonts w:eastAsia="SimSun"/>
          <w:i/>
          <w:rtl/>
          <w:lang w:eastAsia="zh-CN"/>
        </w:rPr>
      </w:pPr>
      <w:r w:rsidRPr="001E7B97">
        <w:rPr>
          <w:rFonts w:eastAsia="SimSun"/>
          <w:b/>
          <w:bCs/>
          <w:i/>
          <w:rtl/>
          <w:lang w:eastAsia="zh-CN"/>
        </w:rPr>
        <w:t>תשעה באב</w:t>
      </w:r>
      <w:r w:rsidRPr="001E7B97">
        <w:rPr>
          <w:rFonts w:eastAsia="SimSun"/>
          <w:i/>
          <w:rtl/>
          <w:lang w:eastAsia="zh-CN"/>
        </w:rPr>
        <w:t>.</w:t>
      </w:r>
    </w:p>
    <w:p w14:paraId="43839D1B" w14:textId="36E10D27" w:rsidR="001E7B97" w:rsidRPr="001E7B97" w:rsidRDefault="001E7B97" w:rsidP="001E7B97">
      <w:pPr>
        <w:numPr>
          <w:ilvl w:val="2"/>
          <w:numId w:val="13"/>
        </w:numPr>
        <w:jc w:val="both"/>
        <w:rPr>
          <w:rFonts w:eastAsia="SimSun"/>
          <w:i/>
          <w:lang w:eastAsia="zh-CN"/>
        </w:rPr>
      </w:pPr>
      <w:r w:rsidRPr="001E7B97">
        <w:rPr>
          <w:rFonts w:eastAsia="SimSun"/>
          <w:i/>
          <w:rtl/>
          <w:lang w:eastAsia="zh-CN"/>
        </w:rPr>
        <w:t>חולים, יש להקל.</w:t>
      </w:r>
    </w:p>
    <w:p w14:paraId="5BED9F2C" w14:textId="77777777" w:rsidR="001E7B97" w:rsidRPr="00FA7F44" w:rsidRDefault="001E7B97" w:rsidP="001E7B97">
      <w:pPr>
        <w:jc w:val="both"/>
        <w:rPr>
          <w:rFonts w:eastAsia="SimSun"/>
          <w:i/>
          <w:lang w:eastAsia="zh-CN"/>
        </w:rPr>
      </w:pPr>
    </w:p>
    <w:p w14:paraId="7390160F" w14:textId="5E2D7C62" w:rsidR="001E7B97" w:rsidRDefault="001E7B97" w:rsidP="001E7B97">
      <w:pPr>
        <w:numPr>
          <w:ilvl w:val="1"/>
          <w:numId w:val="13"/>
        </w:numPr>
        <w:jc w:val="both"/>
        <w:rPr>
          <w:rFonts w:eastAsia="SimSun"/>
          <w:b/>
          <w:i/>
          <w:lang w:eastAsia="zh-CN"/>
        </w:rPr>
      </w:pPr>
      <w:r w:rsidRPr="001E7B97">
        <w:rPr>
          <w:rFonts w:eastAsia="SimSun"/>
          <w:bCs/>
          <w:i/>
          <w:rtl/>
          <w:lang w:eastAsia="zh-CN"/>
        </w:rPr>
        <w:t>הבדלה</w:t>
      </w:r>
      <w:r w:rsidRPr="001E7B97">
        <w:rPr>
          <w:rFonts w:eastAsia="SimSun"/>
          <w:b/>
          <w:i/>
          <w:rtl/>
          <w:lang w:eastAsia="zh-CN"/>
        </w:rPr>
        <w:t>.</w:t>
      </w:r>
    </w:p>
    <w:p w14:paraId="22FF7689" w14:textId="7371E5F6" w:rsidR="002315D6" w:rsidRDefault="002315D6" w:rsidP="002315D6">
      <w:pPr>
        <w:numPr>
          <w:ilvl w:val="2"/>
          <w:numId w:val="13"/>
        </w:numPr>
        <w:jc w:val="both"/>
        <w:rPr>
          <w:rFonts w:eastAsia="SimSun"/>
          <w:b/>
          <w:i/>
          <w:lang w:eastAsia="zh-CN"/>
        </w:rPr>
      </w:pPr>
      <w:r w:rsidRPr="002315D6">
        <w:rPr>
          <w:rFonts w:eastAsia="SimSun" w:hint="cs"/>
          <w:b/>
          <w:i/>
          <w:rtl/>
          <w:lang w:eastAsia="zh-CN"/>
        </w:rPr>
        <w:t xml:space="preserve">ברכת הנר - </w:t>
      </w:r>
      <w:r w:rsidRPr="002315D6">
        <w:rPr>
          <w:rFonts w:eastAsia="SimSun"/>
          <w:b/>
          <w:i/>
          <w:rtl/>
          <w:lang w:eastAsia="zh-CN"/>
        </w:rPr>
        <w:t>צריך לברך לפני קריאת איכה, ואם שכח יכול לברך כל הלילה</w:t>
      </w:r>
      <w:r w:rsidRPr="002315D6">
        <w:rPr>
          <w:rFonts w:eastAsia="SimSun" w:hint="cs"/>
          <w:b/>
          <w:i/>
          <w:rtl/>
          <w:lang w:eastAsia="zh-CN"/>
        </w:rPr>
        <w:t>.</w:t>
      </w:r>
    </w:p>
    <w:p w14:paraId="6D48C32E" w14:textId="75C7F642" w:rsidR="002315D6" w:rsidRPr="002315D6" w:rsidRDefault="002315D6" w:rsidP="002315D6">
      <w:pPr>
        <w:numPr>
          <w:ilvl w:val="2"/>
          <w:numId w:val="13"/>
        </w:numPr>
        <w:jc w:val="both"/>
        <w:rPr>
          <w:rFonts w:eastAsia="SimSun"/>
          <w:i/>
          <w:lang w:eastAsia="zh-CN"/>
        </w:rPr>
      </w:pPr>
      <w:r w:rsidRPr="002315D6">
        <w:rPr>
          <w:rFonts w:eastAsia="SimSun" w:hint="cs"/>
          <w:rtl/>
          <w:lang w:eastAsia="zh-CN"/>
        </w:rPr>
        <w:t>בריא: עושה הבדלה מוצאי תשעה באב -</w:t>
      </w:r>
      <w:r w:rsidRPr="002315D6">
        <w:rPr>
          <w:rFonts w:eastAsia="SimSun" w:hint="cs"/>
          <w:i/>
          <w:rtl/>
          <w:lang w:eastAsia="zh-CN"/>
        </w:rPr>
        <w:t xml:space="preserve"> </w:t>
      </w:r>
      <w:r w:rsidRPr="002315D6">
        <w:rPr>
          <w:rFonts w:eastAsia="SimSun" w:hint="cs"/>
          <w:rtl/>
          <w:lang w:eastAsia="zh-CN"/>
        </w:rPr>
        <w:t>בלי פסוקים, בלי נר, בלי בשמים.</w:t>
      </w:r>
      <w:r w:rsidRPr="002315D6">
        <w:rPr>
          <w:rFonts w:eastAsia="SimSun" w:hint="cs"/>
          <w:i/>
          <w:rtl/>
          <w:lang w:eastAsia="zh-CN"/>
        </w:rPr>
        <w:t xml:space="preserve"> </w:t>
      </w:r>
      <w:r w:rsidRPr="002315D6">
        <w:rPr>
          <w:rFonts w:eastAsia="SimSun" w:hint="cs"/>
          <w:rtl/>
          <w:lang w:eastAsia="zh-CN"/>
        </w:rPr>
        <w:t>מותר ביין, והוא לשתות.</w:t>
      </w:r>
    </w:p>
    <w:p w14:paraId="5C195046" w14:textId="54FD14C2" w:rsidR="002315D6" w:rsidRDefault="002315D6" w:rsidP="002315D6">
      <w:pPr>
        <w:numPr>
          <w:ilvl w:val="2"/>
          <w:numId w:val="13"/>
        </w:numPr>
        <w:jc w:val="both"/>
        <w:rPr>
          <w:rFonts w:eastAsia="SimSun"/>
          <w:lang w:eastAsia="zh-CN"/>
        </w:rPr>
      </w:pPr>
      <w:r w:rsidRPr="002315D6">
        <w:rPr>
          <w:rFonts w:eastAsia="SimSun" w:hint="cs"/>
          <w:rtl/>
          <w:lang w:eastAsia="zh-CN"/>
        </w:rPr>
        <w:t>חולה: עושה הבדלה קודם שאכל בתשעה באב - בלי פסוקים, בלי נר [אא"כ הוא מוצ"ש], בלי בשמים, ו</w:t>
      </w:r>
      <w:r w:rsidR="00EE65C1">
        <w:rPr>
          <w:rFonts w:eastAsia="SimSun" w:hint="cs"/>
          <w:rtl/>
          <w:lang w:eastAsia="zh-CN"/>
        </w:rPr>
        <w:t>ב</w:t>
      </w:r>
      <w:r w:rsidRPr="002315D6">
        <w:rPr>
          <w:rFonts w:eastAsia="SimSun" w:hint="cs"/>
          <w:rtl/>
          <w:lang w:eastAsia="zh-CN"/>
        </w:rPr>
        <w:t>חמר מדינ</w:t>
      </w:r>
      <w:r w:rsidR="00EE65C1">
        <w:rPr>
          <w:rFonts w:eastAsia="SimSun" w:hint="cs"/>
          <w:rtl/>
          <w:lang w:eastAsia="zh-CN"/>
        </w:rPr>
        <w:t>ה</w:t>
      </w:r>
      <w:r w:rsidRPr="002315D6">
        <w:rPr>
          <w:rFonts w:eastAsia="SimSun" w:hint="cs"/>
          <w:rtl/>
          <w:lang w:eastAsia="zh-CN"/>
        </w:rPr>
        <w:t xml:space="preserve"> [</w:t>
      </w:r>
      <w:r>
        <w:rPr>
          <w:rFonts w:eastAsia="SimSun" w:hint="cs"/>
          <w:rtl/>
          <w:lang w:eastAsia="zh-CN"/>
        </w:rPr>
        <w:t>כשיש]</w:t>
      </w:r>
      <w:r w:rsidRPr="002315D6">
        <w:rPr>
          <w:rFonts w:eastAsia="SimSun" w:hint="cs"/>
          <w:rtl/>
          <w:lang w:eastAsia="zh-CN"/>
        </w:rPr>
        <w:t>.</w:t>
      </w:r>
    </w:p>
    <w:p w14:paraId="5C95EDB6" w14:textId="77777777" w:rsidR="001E7B97" w:rsidRDefault="001E7B97" w:rsidP="001E7B97">
      <w:pPr>
        <w:jc w:val="both"/>
        <w:rPr>
          <w:rFonts w:eastAsia="SimSun"/>
          <w:lang w:eastAsia="zh-CN"/>
        </w:rPr>
      </w:pPr>
    </w:p>
    <w:p w14:paraId="4F92BF1E" w14:textId="4709C34B" w:rsidR="001E7B97" w:rsidRPr="001E7B97" w:rsidRDefault="001E7B97" w:rsidP="001E7B97">
      <w:pPr>
        <w:numPr>
          <w:ilvl w:val="1"/>
          <w:numId w:val="13"/>
        </w:numPr>
        <w:jc w:val="both"/>
        <w:rPr>
          <w:rFonts w:eastAsia="SimSun"/>
          <w:rtl/>
          <w:lang w:eastAsia="zh-CN"/>
        </w:rPr>
      </w:pPr>
      <w:r w:rsidRPr="001E7B97">
        <w:rPr>
          <w:rFonts w:eastAsia="SimSun"/>
          <w:b/>
          <w:bCs/>
          <w:rtl/>
          <w:lang w:eastAsia="zh-CN"/>
        </w:rPr>
        <w:t>חקירה: האם ת"ב בשבת, ויום ראשון מדין תשלומין. או שעיקר הצום הוא יום ראשון</w:t>
      </w:r>
      <w:r w:rsidRPr="001E7B97">
        <w:rPr>
          <w:rFonts w:eastAsia="SimSun"/>
          <w:rtl/>
          <w:lang w:eastAsia="zh-CN"/>
        </w:rPr>
        <w:t>.</w:t>
      </w:r>
    </w:p>
    <w:p w14:paraId="4BBABD63" w14:textId="77777777" w:rsidR="001E7B97" w:rsidRPr="001E7B97" w:rsidRDefault="001E7B97" w:rsidP="001E7B97">
      <w:pPr>
        <w:numPr>
          <w:ilvl w:val="2"/>
          <w:numId w:val="13"/>
        </w:numPr>
        <w:jc w:val="both"/>
        <w:rPr>
          <w:rFonts w:eastAsia="SimSun"/>
          <w:rtl/>
          <w:lang w:eastAsia="zh-CN"/>
        </w:rPr>
      </w:pPr>
      <w:r w:rsidRPr="001E7B97">
        <w:rPr>
          <w:rFonts w:eastAsia="SimSun"/>
          <w:rtl/>
          <w:lang w:eastAsia="zh-CN"/>
        </w:rPr>
        <w:t>אולי תלוי בנ"ל.</w:t>
      </w:r>
    </w:p>
    <w:p w14:paraId="5600507C"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האם יש שבוע שחל בו ת"ב - עי' לקמן.</w:t>
      </w:r>
    </w:p>
    <w:p w14:paraId="651C96DC"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קטן שהגדיל במוצ"ש - עי' לקמן.</w:t>
      </w:r>
    </w:p>
    <w:p w14:paraId="14D472C1"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הקולות אצל בעל ברית וחולה - עי' לקמן.</w:t>
      </w:r>
    </w:p>
    <w:p w14:paraId="3543211E"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האם דברים שבצנעה נוהג בשבת - עי' לקמן.</w:t>
      </w:r>
    </w:p>
    <w:p w14:paraId="6B5A4EEB" w14:textId="77777777" w:rsidR="001E7B97" w:rsidRPr="001E7B97" w:rsidRDefault="001E7B97" w:rsidP="001E7B97">
      <w:pPr>
        <w:numPr>
          <w:ilvl w:val="3"/>
          <w:numId w:val="13"/>
        </w:numPr>
        <w:jc w:val="both"/>
        <w:rPr>
          <w:rFonts w:eastAsia="SimSun"/>
          <w:rtl/>
          <w:lang w:eastAsia="zh-CN"/>
        </w:rPr>
      </w:pPr>
      <w:r w:rsidRPr="001E7B97">
        <w:rPr>
          <w:rFonts w:eastAsia="SimSun"/>
          <w:rtl/>
          <w:lang w:eastAsia="zh-CN"/>
        </w:rPr>
        <w:t>לטייל בשבת - עי' לקמן.</w:t>
      </w:r>
    </w:p>
    <w:p w14:paraId="0C12303F" w14:textId="7ECD4B4F" w:rsidR="001E7B97" w:rsidRDefault="001E7B97" w:rsidP="001E7B97">
      <w:pPr>
        <w:numPr>
          <w:ilvl w:val="2"/>
          <w:numId w:val="13"/>
        </w:numPr>
        <w:jc w:val="both"/>
        <w:rPr>
          <w:rFonts w:eastAsia="SimSun"/>
          <w:lang w:eastAsia="zh-CN"/>
        </w:rPr>
      </w:pPr>
      <w:r w:rsidRPr="001E7B97">
        <w:rPr>
          <w:rFonts w:eastAsia="SimSun"/>
          <w:rtl/>
          <w:lang w:eastAsia="zh-CN"/>
        </w:rPr>
        <w:t>מראי מקומות – אור שמח (הל' תענית פרק ה' הל' ו').</w:t>
      </w:r>
    </w:p>
    <w:p w14:paraId="24CF20FE" w14:textId="77777777" w:rsidR="001E7B97" w:rsidRDefault="001E7B97" w:rsidP="001E7B97">
      <w:pPr>
        <w:jc w:val="both"/>
        <w:rPr>
          <w:rFonts w:eastAsia="SimSun"/>
          <w:lang w:eastAsia="zh-CN"/>
        </w:rPr>
      </w:pPr>
    </w:p>
    <w:p w14:paraId="6C86237E" w14:textId="517436CA" w:rsidR="00AC5909" w:rsidRPr="0081570F" w:rsidRDefault="00AC5909" w:rsidP="00AC5909">
      <w:pPr>
        <w:numPr>
          <w:ilvl w:val="0"/>
          <w:numId w:val="13"/>
        </w:numPr>
        <w:jc w:val="both"/>
        <w:rPr>
          <w:rFonts w:eastAsia="SimSun"/>
          <w:lang w:eastAsia="zh-CN"/>
        </w:rPr>
      </w:pPr>
      <w:bookmarkStart w:id="510" w:name="_Toc174700183"/>
      <w:bookmarkStart w:id="511" w:name="_Toc175222008"/>
      <w:r w:rsidRPr="0081570F">
        <w:rPr>
          <w:rStyle w:val="Heading1Char"/>
          <w:rtl/>
        </w:rPr>
        <w:t>רחיצה: ערב שבת שחל ראש חודש אב</w:t>
      </w:r>
      <w:bookmarkEnd w:id="510"/>
      <w:bookmarkEnd w:id="511"/>
      <w:r w:rsidRPr="0081570F">
        <w:rPr>
          <w:rFonts w:eastAsia="SimSun"/>
          <w:rtl/>
          <w:lang w:eastAsia="zh-CN"/>
        </w:rPr>
        <w:t>.</w:t>
      </w:r>
    </w:p>
    <w:p w14:paraId="710C9826" w14:textId="77777777" w:rsidR="00AC5909" w:rsidRPr="00312D30" w:rsidRDefault="00AC5909" w:rsidP="00AC5909">
      <w:pPr>
        <w:numPr>
          <w:ilvl w:val="1"/>
          <w:numId w:val="13"/>
        </w:numPr>
        <w:jc w:val="both"/>
        <w:rPr>
          <w:rFonts w:eastAsia="SimSun"/>
          <w:lang w:eastAsia="zh-CN"/>
        </w:rPr>
      </w:pPr>
      <w:r w:rsidRPr="00312D30">
        <w:rPr>
          <w:rFonts w:eastAsia="SimSun" w:hint="cs"/>
          <w:b/>
          <w:bCs/>
          <w:rtl/>
          <w:lang w:eastAsia="zh-CN"/>
        </w:rPr>
        <w:t>רחיצה</w:t>
      </w:r>
      <w:r w:rsidRPr="00312D30">
        <w:rPr>
          <w:rFonts w:eastAsia="SimSun" w:hint="cs"/>
          <w:rtl/>
          <w:lang w:eastAsia="zh-CN"/>
        </w:rPr>
        <w:t>.</w:t>
      </w:r>
    </w:p>
    <w:p w14:paraId="0B35E1EB" w14:textId="77777777" w:rsidR="00AC5909" w:rsidRPr="00312D30" w:rsidRDefault="00AC5909" w:rsidP="00AC5909">
      <w:pPr>
        <w:numPr>
          <w:ilvl w:val="2"/>
          <w:numId w:val="13"/>
        </w:numPr>
        <w:jc w:val="both"/>
        <w:rPr>
          <w:rFonts w:eastAsia="SimSun"/>
          <w:lang w:eastAsia="zh-CN"/>
        </w:rPr>
      </w:pPr>
      <w:r w:rsidRPr="00312D30">
        <w:rPr>
          <w:rFonts w:eastAsia="SimSun" w:hint="cs"/>
          <w:rtl/>
          <w:lang w:eastAsia="zh-CN"/>
        </w:rPr>
        <w:t>מותר לרחוץ כל גופו בחמין, אם רוחץ תמיד ע"ש לכבוד שבת.</w:t>
      </w:r>
    </w:p>
    <w:p w14:paraId="2D28AE71" w14:textId="77777777" w:rsidR="00AC5909" w:rsidRPr="00312D30" w:rsidRDefault="00AC5909" w:rsidP="00AC5909">
      <w:pPr>
        <w:numPr>
          <w:ilvl w:val="3"/>
          <w:numId w:val="13"/>
        </w:numPr>
        <w:jc w:val="both"/>
        <w:rPr>
          <w:rFonts w:eastAsia="SimSun"/>
          <w:lang w:eastAsia="zh-CN"/>
        </w:rPr>
      </w:pPr>
      <w:r w:rsidRPr="00312D30">
        <w:rPr>
          <w:rFonts w:eastAsia="SimSun" w:hint="cs"/>
          <w:rtl/>
          <w:lang w:eastAsia="zh-CN"/>
        </w:rPr>
        <w:t xml:space="preserve">שו"ת </w:t>
      </w:r>
      <w:r w:rsidRPr="00312D30">
        <w:rPr>
          <w:rFonts w:eastAsia="SimSun" w:hint="cs"/>
          <w:u w:val="single"/>
          <w:rtl/>
          <w:lang w:eastAsia="zh-CN"/>
        </w:rPr>
        <w:t>מהרש"ל</w:t>
      </w:r>
      <w:r w:rsidRPr="00312D30">
        <w:rPr>
          <w:rFonts w:eastAsia="SimSun" w:hint="cs"/>
          <w:rtl/>
          <w:lang w:eastAsia="zh-CN"/>
        </w:rPr>
        <w:t xml:space="preserve"> (סי' צ"ב) – "שאסור למנוע עצמו מן המרחץ משום כבוד שבת ...".</w:t>
      </w:r>
    </w:p>
    <w:p w14:paraId="0CB8F620"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ב"ח</w:t>
      </w:r>
      <w:r w:rsidRPr="00312D30">
        <w:rPr>
          <w:rFonts w:eastAsia="SimSun" w:hint="cs"/>
          <w:rtl/>
          <w:lang w:eastAsia="zh-CN"/>
        </w:rPr>
        <w:t xml:space="preserve"> (סי' תקנ"א ס"ק י"ב) – "ואם אירע ראש חדש בערב שבת נראה לי דרוחצין לכבוד השבת וכן כתב במנהגים (הר"א טירנא עמ' עה הגה אות נז) שכן נהגו ואף על פי שכתב שם ג"כ ובמנהגי דורא (עמ' 148) דרבותינו שבמגנצ"א נזהרין ומקדימין לרחוץ מכל מקום לא נראה כלל להורות להחמיר שהרי במרדכי בפרק ב' דשבת (סי' רפז) האריך לבאר בראיות דמצוה לרחוץ בערב שבת ובמרדכי הארוך (שלטי הגבורים שם אות א) מסיים בסוף דבריו אבל ביום חמישי לא הוי יקרא דשבתא אלא א"כ אי אפשר לו לרחוץ בערב שבת עכ"ל ועוד שאף בשבת של חזון הוא חומרא יתירא שהרי אף הכיבוס התירו חכמי התלמוד לכבוד השבת אפילו ביום חמישי שחל תשעה באב להיות בתוכה ואף אנו נוהגין היתר בזה ואם כן היאך נחמיר ברחיצה שלא אסרוה חכמי התלמוד כל עיקר וכבר הפליג על זה הרב מהר"ש לוריא בתשובה סימן צ"ב ושאין המנהג כל כך יאות לבטל הרחיצה בערב שבת אלא מה אעשה שכבר נתפשט המנהג עכ"ל ואם כן נימא הבו דלא לוסיף עלה דדוקא בערב שבת חזון דחל לפעמים בערב תשעה באב ראו להחמיר מחצות ואילך כמו ערב תשעה באב דעלמא ומשום לא פלוג נהגו לאסור בכל ערב שבת חזון אבל בערב שבת שהוא ראש חדש שאינו שבת של חזון לא ראיתי לאסור כלל ובפרט הרגיל לרחוץ בכל ערב שבת כשאפשר לו ונמנע עתה עון יש בידו".</w:t>
      </w:r>
    </w:p>
    <w:p w14:paraId="2EC6F1A2"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ט"ז</w:t>
      </w:r>
      <w:r w:rsidRPr="00312D30">
        <w:rPr>
          <w:rFonts w:eastAsia="SimSun" w:hint="cs"/>
          <w:rtl/>
          <w:lang w:eastAsia="zh-CN"/>
        </w:rPr>
        <w:t xml:space="preserve"> (סי' תקנ"א ס"ק ט"ז) – "וכל מי שרגיל כל השנה להיות נזהר שלא למנוע שום פעם מלרחוץ בע"ש זה יוכל לסמוך ע"ז אפי' בע"ש שחל בו ר"ח ובלבד בשבת חזון יש לנהוג איסור בכל גווני בע"ש".</w:t>
      </w:r>
    </w:p>
    <w:p w14:paraId="21309CAF"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(סי' תקנ"א ס"ק מ') – "ר"ח שחל בע"ש יש נוהגין לרחוץ לכבוד שבת ויש רוחצין ביום ה' שלפניו (לבוש ומנהגים) וב"ח כתב דמי שרגיל לרחוץ כל ערב שבת ונמנע בזה עבירי היא בידו ודי אם מחמיר בשבת חזון".</w:t>
      </w:r>
    </w:p>
    <w:p w14:paraId="60F7AE54"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ח"א</w:t>
      </w:r>
      <w:r w:rsidRPr="00312D30">
        <w:rPr>
          <w:rFonts w:eastAsia="SimSun" w:hint="cs"/>
          <w:rtl/>
          <w:lang w:eastAsia="zh-CN"/>
        </w:rPr>
        <w:t xml:space="preserve"> (כלל קל"ג סעי' י"ט) – "וראש חודש אב שחל בערב שבת, האחרונים מתירין לרחוץ (שם)".</w:t>
      </w:r>
    </w:p>
    <w:p w14:paraId="18E7B4AB"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קכ"ב סעי' י"ג) – "ראש חדש אב שחל בערב שבת, מי שרגיל לרחוץ בחמין בכל ערב שבת מותר גם עתה לרחוץ אפילו בחמין".</w:t>
      </w:r>
    </w:p>
    <w:p w14:paraId="0C0ACA08"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תקנ"א ס"ק פ"ט) – "ואם חל ר"ח בע"ש אזי מותר לרחוץ אף כל גופו בחמין כל מי שרוחץ תמיד בע"ש לכבוד שבת".</w:t>
      </w:r>
    </w:p>
    <w:p w14:paraId="14F55A71"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(סעי' ל"ה) – "אך אם חל ר"ח ביום ערב שבת קודש רוחצין בו לכבוד שבת ואין מבטלין ממרחץ רק בשבת חזון ולא שני שבתות".</w:t>
      </w:r>
    </w:p>
    <w:p w14:paraId="239B6A1C" w14:textId="77777777" w:rsidR="00AC5909" w:rsidRPr="00142389" w:rsidRDefault="00AC5909" w:rsidP="00AC5909">
      <w:pPr>
        <w:numPr>
          <w:ilvl w:val="3"/>
          <w:numId w:val="13"/>
        </w:numPr>
        <w:jc w:val="both"/>
        <w:rPr>
          <w:rFonts w:eastAsia="SimSun"/>
          <w:lang w:eastAsia="zh-CN"/>
        </w:rPr>
      </w:pPr>
      <w:r w:rsidRPr="00142389">
        <w:rPr>
          <w:rFonts w:eastAsia="SimSun" w:hint="cs"/>
          <w:u w:val="single"/>
          <w:rtl/>
          <w:lang w:eastAsia="zh-CN"/>
        </w:rPr>
        <w:t>הגרשז"א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142389">
        <w:rPr>
          <w:rFonts w:eastAsia="SimSun"/>
          <w:rtl/>
          <w:lang w:eastAsia="zh-CN"/>
        </w:rPr>
        <w:t>הליכות שלמה מועדים ח"א פרק י"ד סעי</w:t>
      </w:r>
      <w:r>
        <w:rPr>
          <w:rFonts w:eastAsia="SimSun" w:hint="cs"/>
          <w:rtl/>
          <w:lang w:eastAsia="zh-CN"/>
        </w:rPr>
        <w:t>'</w:t>
      </w:r>
      <w:r w:rsidRPr="00142389">
        <w:rPr>
          <w:rFonts w:eastAsia="SimSun"/>
          <w:rtl/>
          <w:lang w:eastAsia="zh-CN"/>
        </w:rPr>
        <w:t xml:space="preserve"> י"ט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42389">
        <w:rPr>
          <w:rFonts w:eastAsia="SimSun"/>
          <w:rtl/>
          <w:lang w:eastAsia="zh-CN"/>
        </w:rPr>
        <w:t>ראש חודש אב שחל בערב שבת</w:t>
      </w:r>
      <w:r>
        <w:rPr>
          <w:rFonts w:eastAsia="SimSun" w:hint="cs"/>
          <w:rtl/>
          <w:lang w:eastAsia="zh-CN"/>
        </w:rPr>
        <w:t>,</w:t>
      </w:r>
      <w:r w:rsidRPr="00142389">
        <w:rPr>
          <w:rFonts w:eastAsia="SimSun"/>
          <w:rtl/>
          <w:lang w:eastAsia="zh-CN"/>
        </w:rPr>
        <w:t xml:space="preserve"> רוחץ בו כדרכו</w:t>
      </w:r>
      <w:r>
        <w:rPr>
          <w:rFonts w:eastAsia="SimSun" w:hint="cs"/>
          <w:rtl/>
          <w:lang w:eastAsia="zh-CN"/>
        </w:rPr>
        <w:t xml:space="preserve"> </w:t>
      </w:r>
      <w:r w:rsidRPr="00142389">
        <w:rPr>
          <w:rFonts w:eastAsia="SimSun"/>
          <w:rtl/>
          <w:lang w:eastAsia="zh-CN"/>
        </w:rPr>
        <w:t>אף בסבון</w:t>
      </w:r>
      <w:r>
        <w:rPr>
          <w:rFonts w:eastAsia="SimSun" w:hint="cs"/>
          <w:rtl/>
          <w:lang w:eastAsia="zh-CN"/>
        </w:rPr>
        <w:t>".</w:t>
      </w:r>
    </w:p>
    <w:p w14:paraId="1C426B79" w14:textId="77777777" w:rsidR="00AC5909" w:rsidRPr="00D97048" w:rsidRDefault="00AC5909" w:rsidP="00AC5909">
      <w:pPr>
        <w:numPr>
          <w:ilvl w:val="3"/>
          <w:numId w:val="13"/>
        </w:numPr>
        <w:jc w:val="both"/>
        <w:rPr>
          <w:rFonts w:eastAsia="SimSun"/>
          <w:lang w:eastAsia="zh-CN"/>
        </w:rPr>
      </w:pPr>
      <w:r w:rsidRPr="00142389">
        <w:rPr>
          <w:rFonts w:eastAsia="SimSun"/>
          <w:u w:val="single"/>
          <w:rtl/>
          <w:lang w:eastAsia="zh-CN"/>
        </w:rPr>
        <w:t>הליכות אבן ישראל</w:t>
      </w:r>
      <w:r w:rsidRPr="00142389">
        <w:rPr>
          <w:rFonts w:eastAsia="SimSun"/>
          <w:rtl/>
          <w:lang w:eastAsia="zh-CN"/>
        </w:rPr>
        <w:t xml:space="preserve"> </w:t>
      </w:r>
      <w:r>
        <w:rPr>
          <w:rFonts w:eastAsia="SimSun" w:hint="cs"/>
          <w:rtl/>
          <w:lang w:eastAsia="zh-CN"/>
        </w:rPr>
        <w:t>(</w:t>
      </w:r>
      <w:r w:rsidRPr="00142389">
        <w:rPr>
          <w:rFonts w:eastAsia="SimSun"/>
          <w:rtl/>
          <w:lang w:eastAsia="zh-CN"/>
        </w:rPr>
        <w:t>מועדים ח"א עמ' שנ"א</w:t>
      </w:r>
      <w:r>
        <w:rPr>
          <w:rFonts w:eastAsia="SimSun" w:hint="cs"/>
          <w:rtl/>
          <w:lang w:eastAsia="zh-CN"/>
        </w:rPr>
        <w:t xml:space="preserve"> סעי' ה', הע' ח') </w:t>
      </w:r>
      <w:r>
        <w:rPr>
          <w:rFonts w:eastAsia="SimSun"/>
          <w:rtl/>
          <w:lang w:eastAsia="zh-CN"/>
        </w:rPr>
        <w:t>–</w:t>
      </w:r>
      <w:r>
        <w:rPr>
          <w:rFonts w:eastAsia="SimSun" w:hint="cs"/>
          <w:rtl/>
          <w:lang w:eastAsia="zh-CN"/>
        </w:rPr>
        <w:t xml:space="preserve"> "</w:t>
      </w:r>
      <w:r w:rsidRPr="00142389">
        <w:rPr>
          <w:rFonts w:eastAsia="SimSun"/>
          <w:rtl/>
          <w:lang w:eastAsia="zh-CN"/>
        </w:rPr>
        <w:t>ראש חודש שחל להיות בערב שבת, מותר לרחוץ</w:t>
      </w:r>
      <w:r>
        <w:rPr>
          <w:rFonts w:eastAsia="SimSun" w:hint="cs"/>
          <w:rtl/>
          <w:lang w:eastAsia="zh-CN"/>
        </w:rPr>
        <w:t xml:space="preserve"> </w:t>
      </w:r>
      <w:r w:rsidRPr="00142389">
        <w:rPr>
          <w:rFonts w:eastAsia="SimSun"/>
          <w:rtl/>
          <w:lang w:eastAsia="zh-CN"/>
        </w:rPr>
        <w:t>כל גופו בחמין לרגיל כן בכל ערב שבת, ומותר אף בסבון.</w:t>
      </w:r>
      <w:r>
        <w:rPr>
          <w:rFonts w:eastAsia="SimSun" w:hint="cs"/>
          <w:rtl/>
          <w:lang w:eastAsia="zh-CN"/>
        </w:rPr>
        <w:t xml:space="preserve"> [אבן ישראל במשנ"ב שם. וז"ל</w:t>
      </w:r>
      <w:r w:rsidRPr="00142389">
        <w:rPr>
          <w:rFonts w:eastAsia="SimSun"/>
          <w:rtl/>
          <w:lang w:eastAsia="zh-CN"/>
        </w:rPr>
        <w:t>: ומכיון</w:t>
      </w:r>
      <w:r>
        <w:rPr>
          <w:rFonts w:eastAsia="SimSun" w:hint="cs"/>
          <w:rtl/>
          <w:lang w:eastAsia="zh-CN"/>
        </w:rPr>
        <w:t xml:space="preserve"> </w:t>
      </w:r>
      <w:r w:rsidRPr="00142389">
        <w:rPr>
          <w:rFonts w:eastAsia="SimSun"/>
          <w:rtl/>
          <w:lang w:eastAsia="zh-CN"/>
        </w:rPr>
        <w:t>שכן נראה שאף בסבון ובזיי"ף מותר, דלא גרע סיכה מרחיצה, ומה דכתב</w:t>
      </w:r>
      <w:r>
        <w:rPr>
          <w:rFonts w:eastAsia="SimSun" w:hint="cs"/>
          <w:rtl/>
          <w:lang w:eastAsia="zh-CN"/>
        </w:rPr>
        <w:t xml:space="preserve"> </w:t>
      </w:r>
      <w:r w:rsidRPr="00142389">
        <w:rPr>
          <w:rFonts w:eastAsia="SimSun"/>
          <w:rtl/>
          <w:lang w:eastAsia="zh-CN"/>
        </w:rPr>
        <w:t>לקמן המשנ"ב בס"ק צ"ו דחפיפת הראש בחמין אבל לא בזיי"ף ולוי"ג</w:t>
      </w:r>
      <w:r>
        <w:rPr>
          <w:rFonts w:eastAsia="SimSun" w:hint="cs"/>
          <w:rtl/>
          <w:lang w:eastAsia="zh-CN"/>
        </w:rPr>
        <w:t xml:space="preserve"> </w:t>
      </w:r>
      <w:r w:rsidRPr="00142389">
        <w:rPr>
          <w:rFonts w:eastAsia="SimSun"/>
          <w:rtl/>
          <w:lang w:eastAsia="zh-CN"/>
        </w:rPr>
        <w:t>שעושין מאפר, כל זה כתב בשם הלבוש, ובודאי צ"ב מי גרע סיכה מרחיצה</w:t>
      </w:r>
      <w:r>
        <w:rPr>
          <w:rFonts w:eastAsia="SimSun" w:hint="cs"/>
          <w:rtl/>
          <w:lang w:eastAsia="zh-CN"/>
        </w:rPr>
        <w:t xml:space="preserve"> </w:t>
      </w:r>
      <w:r w:rsidRPr="00142389">
        <w:rPr>
          <w:rFonts w:eastAsia="SimSun"/>
          <w:rtl/>
          <w:lang w:eastAsia="zh-CN"/>
        </w:rPr>
        <w:t>שמותר, וצ"ל דס"ל להלבוש דדוקא רחיצת פניו ידיו ורגליו לחוד לאו שם</w:t>
      </w:r>
      <w:r>
        <w:rPr>
          <w:rFonts w:eastAsia="SimSun" w:hint="cs"/>
          <w:rtl/>
          <w:lang w:eastAsia="zh-CN"/>
        </w:rPr>
        <w:t xml:space="preserve"> </w:t>
      </w:r>
      <w:r w:rsidRPr="00142389">
        <w:rPr>
          <w:rFonts w:eastAsia="SimSun"/>
          <w:rtl/>
          <w:lang w:eastAsia="zh-CN"/>
        </w:rPr>
        <w:t>רחיצה עלה, משא"כ סיכה גם אבר אחד שם סיכה עלה, וכל זה שייך התם,</w:t>
      </w:r>
      <w:r>
        <w:rPr>
          <w:rFonts w:eastAsia="SimSun" w:hint="cs"/>
          <w:rtl/>
          <w:lang w:eastAsia="zh-CN"/>
        </w:rPr>
        <w:t xml:space="preserve"> </w:t>
      </w:r>
      <w:r w:rsidRPr="00142389">
        <w:rPr>
          <w:rFonts w:eastAsia="SimSun"/>
          <w:rtl/>
          <w:lang w:eastAsia="zh-CN"/>
        </w:rPr>
        <w:t>דלא הותר רחיצה, אבל כאן בר"ח ערב שבת שהותר רחיצת כל הגוף פשיטא</w:t>
      </w:r>
      <w:r>
        <w:rPr>
          <w:rFonts w:eastAsia="SimSun" w:hint="cs"/>
          <w:rtl/>
          <w:lang w:eastAsia="zh-CN"/>
        </w:rPr>
        <w:t xml:space="preserve"> </w:t>
      </w:r>
      <w:r w:rsidRPr="00142389">
        <w:rPr>
          <w:rFonts w:eastAsia="SimSun"/>
          <w:rtl/>
          <w:lang w:eastAsia="zh-CN"/>
        </w:rPr>
        <w:t>דגם סיכה מותר</w:t>
      </w:r>
      <w:r>
        <w:rPr>
          <w:rFonts w:eastAsia="SimSun" w:hint="cs"/>
          <w:rtl/>
          <w:lang w:eastAsia="zh-CN"/>
        </w:rPr>
        <w:t>]"</w:t>
      </w:r>
      <w:r w:rsidRPr="00142389">
        <w:rPr>
          <w:rFonts w:eastAsia="SimSun"/>
          <w:rtl/>
          <w:lang w:eastAsia="zh-CN"/>
        </w:rPr>
        <w:t>.</w:t>
      </w:r>
    </w:p>
    <w:p w14:paraId="3B21B662" w14:textId="39EF67FE" w:rsidR="00AC5909" w:rsidRPr="008E73A1" w:rsidRDefault="00AC5909" w:rsidP="00BB6347">
      <w:pPr>
        <w:numPr>
          <w:ilvl w:val="3"/>
          <w:numId w:val="13"/>
        </w:numPr>
        <w:jc w:val="both"/>
        <w:rPr>
          <w:rFonts w:eastAsia="SimSun"/>
          <w:lang w:eastAsia="zh-CN"/>
        </w:rPr>
      </w:pPr>
      <w:r w:rsidRPr="008E73A1">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8E73A1">
        <w:rPr>
          <w:rFonts w:eastAsia="SimSun" w:hint="cs"/>
          <w:rtl/>
          <w:lang w:eastAsia="zh-CN"/>
        </w:rPr>
        <w:t>דברי חכמים</w:t>
      </w:r>
      <w:r>
        <w:rPr>
          <w:rFonts w:eastAsia="SimSun" w:hint="cs"/>
          <w:rtl/>
          <w:lang w:eastAsia="zh-CN"/>
        </w:rPr>
        <w:t xml:space="preserve"> </w:t>
      </w:r>
      <w:r w:rsidRPr="00312D30">
        <w:rPr>
          <w:rFonts w:eastAsia="SimSun" w:hint="cs"/>
          <w:rtl/>
          <w:lang w:eastAsia="zh-CN"/>
        </w:rPr>
        <w:t>או"ח סוף אות תס"א</w:t>
      </w:r>
      <w:r>
        <w:rPr>
          <w:rFonts w:eastAsia="SimSun" w:hint="cs"/>
          <w:rtl/>
          <w:lang w:eastAsia="zh-CN"/>
        </w:rPr>
        <w:t xml:space="preserve"> </w:t>
      </w:r>
      <w:r w:rsidR="009C2139">
        <w:rPr>
          <w:rFonts w:eastAsia="SimSun" w:hint="cs"/>
          <w:rtl/>
          <w:lang w:eastAsia="zh-CN"/>
        </w:rPr>
        <w:t>[וחסר מ</w:t>
      </w:r>
      <w:r w:rsidR="00BB6347" w:rsidRPr="00BB6347">
        <w:rPr>
          <w:rFonts w:eastAsia="SimSun"/>
          <w:rtl/>
          <w:lang w:eastAsia="zh-CN"/>
        </w:rPr>
        <w:t>דפו"ח עמ' שנ"</w:t>
      </w:r>
      <w:r w:rsidR="00BB6347">
        <w:rPr>
          <w:rFonts w:eastAsia="SimSun" w:hint="cs"/>
          <w:rtl/>
          <w:lang w:eastAsia="zh-CN"/>
        </w:rPr>
        <w:t>ו</w:t>
      </w:r>
      <w:r w:rsidR="009C2139">
        <w:rPr>
          <w:rFonts w:eastAsia="SimSun" w:hint="cs"/>
          <w:rtl/>
          <w:lang w:eastAsia="zh-CN"/>
        </w:rPr>
        <w:t>]</w:t>
      </w:r>
      <w:r w:rsidR="00BB6347">
        <w:rPr>
          <w:rFonts w:eastAsia="SimSun" w:hint="cs"/>
          <w:rtl/>
          <w:lang w:eastAsia="zh-CN"/>
        </w:rPr>
        <w:t xml:space="preserve">, </w:t>
      </w:r>
      <w:r w:rsidRPr="00930E7A">
        <w:rPr>
          <w:rFonts w:eastAsia="SimSun" w:hint="cs"/>
          <w:rtl/>
          <w:lang w:eastAsia="zh-CN"/>
        </w:rPr>
        <w:t xml:space="preserve">אשרי האיש או"ח ח"ג פרק </w:t>
      </w:r>
      <w:r>
        <w:rPr>
          <w:rFonts w:eastAsia="SimSun" w:hint="cs"/>
          <w:rtl/>
          <w:lang w:eastAsia="zh-CN"/>
        </w:rPr>
        <w:t>ס"ט</w:t>
      </w:r>
      <w:r w:rsidRPr="00930E7A">
        <w:rPr>
          <w:rFonts w:eastAsia="SimSun" w:hint="cs"/>
          <w:rtl/>
          <w:lang w:eastAsia="zh-CN"/>
        </w:rPr>
        <w:t xml:space="preserve"> אות</w:t>
      </w:r>
      <w:r>
        <w:rPr>
          <w:rFonts w:eastAsia="SimSun" w:hint="cs"/>
          <w:rtl/>
          <w:lang w:eastAsia="zh-CN"/>
        </w:rPr>
        <w:t xml:space="preserve"> מ"ב</w:t>
      </w:r>
      <w:r w:rsidRPr="00312D30">
        <w:rPr>
          <w:rFonts w:eastAsia="SimSun" w:hint="cs"/>
          <w:rtl/>
          <w:lang w:eastAsia="zh-CN"/>
        </w:rPr>
        <w:t>) – "ואם חל ר"ח אב ביום ו', מותר לרחוץ אפי' בחמין. כן שמעתי מפוסקים".</w:t>
      </w:r>
    </w:p>
    <w:p w14:paraId="175E94A3" w14:textId="60199715" w:rsidR="00AC5909" w:rsidRPr="00D97048" w:rsidRDefault="00AC5909" w:rsidP="0004619D">
      <w:pPr>
        <w:ind w:left="567"/>
        <w:jc w:val="both"/>
        <w:rPr>
          <w:rFonts w:eastAsia="SimSun"/>
          <w:lang w:eastAsia="zh-CN"/>
        </w:rPr>
      </w:pPr>
      <w:r w:rsidRPr="008E73A1">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04619D" w:rsidRPr="0004619D">
        <w:rPr>
          <w:rFonts w:eastAsia="SimSun"/>
          <w:rtl/>
          <w:lang w:eastAsia="zh-CN"/>
        </w:rPr>
        <w:t>אליבא דהלכתא גליון צ"ז עמ' נ"</w:t>
      </w:r>
      <w:r w:rsidR="0004619D">
        <w:rPr>
          <w:rFonts w:eastAsia="SimSun" w:hint="cs"/>
          <w:rtl/>
          <w:lang w:eastAsia="zh-CN"/>
        </w:rPr>
        <w:t>ד</w:t>
      </w:r>
      <w:r w:rsidR="0004619D" w:rsidRPr="0004619D">
        <w:rPr>
          <w:rFonts w:eastAsia="SimSun"/>
          <w:rtl/>
          <w:lang w:eastAsia="zh-CN"/>
        </w:rPr>
        <w:t xml:space="preserve"> טור </w:t>
      </w:r>
      <w:r w:rsidR="0004619D">
        <w:rPr>
          <w:rFonts w:eastAsia="SimSun" w:hint="cs"/>
          <w:rtl/>
          <w:lang w:eastAsia="zh-CN"/>
        </w:rPr>
        <w:t>ג</w:t>
      </w:r>
      <w:r w:rsidR="0004619D" w:rsidRPr="0004619D">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04619D" w:rsidRPr="0004619D">
        <w:rPr>
          <w:rFonts w:eastAsia="SimSun"/>
          <w:rtl/>
          <w:lang w:eastAsia="zh-CN"/>
        </w:rPr>
        <w:t xml:space="preserve">ובלקנות חכמה </w:t>
      </w:r>
      <w:r w:rsidR="0004619D">
        <w:rPr>
          <w:rFonts w:eastAsia="SimSun" w:hint="cs"/>
          <w:rtl/>
          <w:lang w:eastAsia="zh-CN"/>
        </w:rPr>
        <w:t>(</w:t>
      </w:r>
      <w:r w:rsidR="0004619D" w:rsidRPr="0004619D">
        <w:rPr>
          <w:rFonts w:eastAsia="SimSun"/>
          <w:rtl/>
          <w:lang w:eastAsia="zh-CN"/>
        </w:rPr>
        <w:t>דיני בין המצרים</w:t>
      </w:r>
      <w:r w:rsidR="0004619D">
        <w:rPr>
          <w:rFonts w:eastAsia="SimSun" w:hint="cs"/>
          <w:rtl/>
          <w:lang w:eastAsia="zh-CN"/>
        </w:rPr>
        <w:t>)</w:t>
      </w:r>
      <w:r w:rsidR="0004619D" w:rsidRPr="0004619D">
        <w:rPr>
          <w:rFonts w:eastAsia="SimSun"/>
          <w:rtl/>
          <w:lang w:eastAsia="zh-CN"/>
        </w:rPr>
        <w:t xml:space="preserve"> כתב בשם מרן הגרי"ש אלישיב</w:t>
      </w:r>
      <w:r w:rsidR="0004619D">
        <w:rPr>
          <w:rFonts w:eastAsia="SimSun" w:hint="cs"/>
          <w:rtl/>
          <w:lang w:eastAsia="zh-CN"/>
        </w:rPr>
        <w:t xml:space="preserve"> </w:t>
      </w:r>
      <w:r w:rsidR="0004619D" w:rsidRPr="0004619D">
        <w:rPr>
          <w:rFonts w:eastAsia="SimSun"/>
          <w:rtl/>
          <w:lang w:eastAsia="zh-CN"/>
        </w:rPr>
        <w:t>זצוק"ל: אם חל ראש חודש אב בערב שבת מותר לו לרחוץ כל גופו במים</w:t>
      </w:r>
      <w:r w:rsidR="0004619D">
        <w:rPr>
          <w:rFonts w:eastAsia="SimSun" w:hint="cs"/>
          <w:rtl/>
          <w:lang w:eastAsia="zh-CN"/>
        </w:rPr>
        <w:t xml:space="preserve"> </w:t>
      </w:r>
      <w:r w:rsidR="0004619D" w:rsidRPr="0004619D">
        <w:rPr>
          <w:rFonts w:eastAsia="SimSun"/>
          <w:rtl/>
          <w:lang w:eastAsia="zh-CN"/>
        </w:rPr>
        <w:t>חמים אם רגיל כך כל ערב שבת, ואם צריך סבון, יש להקל גם בזה</w:t>
      </w:r>
      <w:r>
        <w:rPr>
          <w:rFonts w:eastAsia="SimSun" w:hint="cs"/>
          <w:rtl/>
          <w:lang w:eastAsia="zh-CN"/>
        </w:rPr>
        <w:t>"</w:t>
      </w:r>
      <w:r w:rsidRPr="00142389">
        <w:rPr>
          <w:rFonts w:eastAsia="SimSun"/>
          <w:rtl/>
          <w:lang w:eastAsia="zh-CN"/>
        </w:rPr>
        <w:t>.</w:t>
      </w:r>
    </w:p>
    <w:p w14:paraId="2278EC2F" w14:textId="7E8AA659" w:rsidR="00AC5909" w:rsidRPr="008E73A1" w:rsidRDefault="00AC5909" w:rsidP="00BB6347">
      <w:pPr>
        <w:numPr>
          <w:ilvl w:val="3"/>
          <w:numId w:val="13"/>
        </w:numPr>
        <w:jc w:val="both"/>
        <w:rPr>
          <w:rFonts w:eastAsia="SimSun"/>
          <w:lang w:eastAsia="zh-CN"/>
        </w:rPr>
      </w:pPr>
      <w:r w:rsidRPr="008E73A1">
        <w:rPr>
          <w:rFonts w:eastAsia="SimSun" w:hint="cs"/>
          <w:u w:val="single"/>
          <w:rtl/>
          <w:lang w:eastAsia="zh-CN"/>
        </w:rPr>
        <w:t>הגר</w:t>
      </w:r>
      <w:r>
        <w:rPr>
          <w:rFonts w:eastAsia="SimSun" w:hint="cs"/>
          <w:u w:val="single"/>
          <w:rtl/>
          <w:lang w:eastAsia="zh-CN"/>
        </w:rPr>
        <w:t>חפ</w:t>
      </w:r>
      <w:r w:rsidRPr="008E73A1">
        <w:rPr>
          <w:rFonts w:eastAsia="SimSun" w:hint="cs"/>
          <w:u w:val="single"/>
          <w:rtl/>
          <w:lang w:eastAsia="zh-CN"/>
        </w:rPr>
        <w:t>"</w:t>
      </w:r>
      <w:r>
        <w:rPr>
          <w:rFonts w:eastAsia="SimSun" w:hint="cs"/>
          <w:u w:val="single"/>
          <w:rtl/>
          <w:lang w:eastAsia="zh-CN"/>
        </w:rPr>
        <w:t>ש</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8E73A1">
        <w:rPr>
          <w:rFonts w:eastAsia="SimSun" w:hint="cs"/>
          <w:rtl/>
          <w:lang w:eastAsia="zh-CN"/>
        </w:rPr>
        <w:t>דברי חכמים</w:t>
      </w:r>
      <w:r>
        <w:rPr>
          <w:rFonts w:eastAsia="SimSun" w:hint="cs"/>
          <w:rtl/>
          <w:lang w:eastAsia="zh-CN"/>
        </w:rPr>
        <w:t xml:space="preserve"> </w:t>
      </w:r>
      <w:r w:rsidRPr="00312D30">
        <w:rPr>
          <w:rFonts w:eastAsia="SimSun" w:hint="cs"/>
          <w:rtl/>
          <w:lang w:eastAsia="zh-CN"/>
        </w:rPr>
        <w:t>או"ח סוף אות תס"א</w:t>
      </w:r>
      <w:r w:rsidR="00BB6347">
        <w:rPr>
          <w:rFonts w:eastAsia="SimSun" w:hint="cs"/>
          <w:rtl/>
          <w:lang w:eastAsia="zh-CN"/>
        </w:rPr>
        <w:t xml:space="preserve">, </w:t>
      </w:r>
      <w:r w:rsidR="00BB6347" w:rsidRPr="00BB6347">
        <w:rPr>
          <w:rFonts w:eastAsia="SimSun"/>
          <w:rtl/>
          <w:lang w:eastAsia="zh-CN"/>
        </w:rPr>
        <w:t>דפו"ח עמ' שנ"</w:t>
      </w:r>
      <w:r w:rsidR="00BB6347">
        <w:rPr>
          <w:rFonts w:eastAsia="SimSun" w:hint="cs"/>
          <w:rtl/>
          <w:lang w:eastAsia="zh-CN"/>
        </w:rPr>
        <w:t>ו</w:t>
      </w:r>
      <w:r w:rsidRPr="00312D30">
        <w:rPr>
          <w:rFonts w:eastAsia="SimSun" w:hint="cs"/>
          <w:rtl/>
          <w:lang w:eastAsia="zh-CN"/>
        </w:rPr>
        <w:t>) – "ואם חל ר"ח אב ביום ו', מותר לרחוץ אפי' בחמין. כן שמעתי מפוסקים".</w:t>
      </w:r>
    </w:p>
    <w:p w14:paraId="14099F0B" w14:textId="77777777" w:rsidR="00AC5909" w:rsidRPr="00D97048" w:rsidRDefault="00AC5909" w:rsidP="00AC5909">
      <w:pPr>
        <w:pStyle w:val="ListParagraph"/>
        <w:numPr>
          <w:ilvl w:val="3"/>
          <w:numId w:val="13"/>
        </w:numPr>
        <w:jc w:val="both"/>
        <w:rPr>
          <w:rFonts w:eastAsia="SimSun"/>
          <w:lang w:eastAsia="zh-CN"/>
        </w:rPr>
      </w:pPr>
      <w:r w:rsidRPr="00D97048">
        <w:rPr>
          <w:rFonts w:eastAsia="SimSun"/>
          <w:u w:val="single"/>
          <w:rtl/>
          <w:lang w:eastAsia="zh-CN"/>
        </w:rPr>
        <w:t>אבילות החורבן</w:t>
      </w:r>
      <w:r w:rsidRPr="00D97048">
        <w:rPr>
          <w:rFonts w:eastAsia="SimSun"/>
          <w:rtl/>
          <w:lang w:eastAsia="zh-CN"/>
        </w:rPr>
        <w:t xml:space="preserve"> </w:t>
      </w:r>
      <w:r w:rsidRPr="00D97048">
        <w:rPr>
          <w:rFonts w:eastAsia="SimSun" w:hint="cs"/>
          <w:rtl/>
          <w:lang w:eastAsia="zh-CN"/>
        </w:rPr>
        <w:t>(</w:t>
      </w:r>
      <w:r w:rsidRPr="00D97048">
        <w:rPr>
          <w:rFonts w:eastAsia="SimSun"/>
          <w:rtl/>
          <w:lang w:eastAsia="zh-CN"/>
        </w:rPr>
        <w:t xml:space="preserve">עמ' </w:t>
      </w:r>
      <w:r w:rsidRPr="00D97048">
        <w:rPr>
          <w:rFonts w:eastAsia="SimSun" w:hint="cs"/>
          <w:rtl/>
          <w:lang w:eastAsia="zh-CN"/>
        </w:rPr>
        <w:t xml:space="preserve">קנ"ז) </w:t>
      </w:r>
      <w:r w:rsidRPr="00D97048">
        <w:rPr>
          <w:rFonts w:eastAsia="SimSun"/>
          <w:rtl/>
          <w:lang w:eastAsia="zh-CN"/>
        </w:rPr>
        <w:t>–</w:t>
      </w:r>
      <w:r w:rsidRPr="00D97048">
        <w:rPr>
          <w:rFonts w:eastAsia="SimSun" w:hint="cs"/>
          <w:rtl/>
          <w:lang w:eastAsia="zh-CN"/>
        </w:rPr>
        <w:t xml:space="preserve"> "</w:t>
      </w:r>
      <w:r w:rsidRPr="00D97048">
        <w:rPr>
          <w:rFonts w:eastAsia="SimSun"/>
          <w:rtl/>
          <w:lang w:eastAsia="zh-CN"/>
        </w:rPr>
        <w:t>חל ר"ח אב בערב שבת, רשאי לכל הדעות להתרחץ כבכל ערב שבת, אבל לא ירחץ רחיצה של תענוג כמו שחיה וכדומה (מגדולי ההוראה בירושלים)"</w:t>
      </w:r>
      <w:r w:rsidRPr="00D97048">
        <w:rPr>
          <w:rFonts w:eastAsia="SimSun" w:hint="cs"/>
          <w:rtl/>
          <w:lang w:eastAsia="zh-CN"/>
        </w:rPr>
        <w:t>.</w:t>
      </w:r>
    </w:p>
    <w:p w14:paraId="502725EA" w14:textId="77777777" w:rsidR="00AC5909" w:rsidRPr="00B631CD" w:rsidRDefault="00AC5909" w:rsidP="00AC5909">
      <w:pPr>
        <w:numPr>
          <w:ilvl w:val="3"/>
          <w:numId w:val="13"/>
        </w:numPr>
        <w:jc w:val="both"/>
        <w:rPr>
          <w:rFonts w:eastAsia="SimSun"/>
          <w:lang w:eastAsia="zh-CN"/>
        </w:rPr>
      </w:pPr>
      <w:r>
        <w:rPr>
          <w:rFonts w:eastAsia="SimSun"/>
          <w:u w:val="single"/>
          <w:rtl/>
          <w:lang w:eastAsia="zh-CN"/>
        </w:rPr>
        <w:t>דיני ת"ב שחל ביום א'</w:t>
      </w:r>
      <w:r>
        <w:rPr>
          <w:rFonts w:eastAsia="SimSun"/>
          <w:rtl/>
          <w:lang w:eastAsia="zh-CN"/>
        </w:rPr>
        <w:t xml:space="preserve"> (סעי'</w:t>
      </w:r>
      <w:r>
        <w:rPr>
          <w:rFonts w:eastAsia="SimSun" w:hint="cs"/>
          <w:rtl/>
          <w:lang w:eastAsia="zh-CN"/>
        </w:rPr>
        <w:t xml:space="preserve"> </w:t>
      </w:r>
      <w:r w:rsidRPr="00142389">
        <w:rPr>
          <w:rFonts w:eastAsia="SimSun"/>
          <w:rtl/>
          <w:lang w:eastAsia="zh-CN"/>
        </w:rPr>
        <w:t>ד'</w:t>
      </w:r>
      <w:r>
        <w:rPr>
          <w:rFonts w:eastAsia="SimSun" w:hint="cs"/>
          <w:rtl/>
          <w:lang w:eastAsia="zh-CN"/>
        </w:rPr>
        <w:t xml:space="preserve">*) </w:t>
      </w:r>
      <w:r>
        <w:rPr>
          <w:rFonts w:eastAsia="SimSun"/>
          <w:rtl/>
          <w:lang w:eastAsia="zh-CN"/>
        </w:rPr>
        <w:t>–</w:t>
      </w:r>
      <w:r w:rsidRPr="00142389">
        <w:rPr>
          <w:rFonts w:eastAsia="SimSun"/>
          <w:rtl/>
          <w:lang w:eastAsia="zh-CN"/>
        </w:rPr>
        <w:t xml:space="preserve"> </w:t>
      </w:r>
      <w:r>
        <w:rPr>
          <w:rFonts w:eastAsia="SimSun" w:hint="cs"/>
          <w:rtl/>
          <w:lang w:eastAsia="zh-CN"/>
        </w:rPr>
        <w:t>"</w:t>
      </w:r>
      <w:r w:rsidRPr="00142389">
        <w:rPr>
          <w:rFonts w:eastAsia="SimSun"/>
          <w:rtl/>
          <w:lang w:eastAsia="zh-CN"/>
        </w:rPr>
        <w:t>האשכנזים הנוהגים במנהג איסור רחיצה מראש חודש</w:t>
      </w:r>
      <w:r>
        <w:rPr>
          <w:rFonts w:eastAsia="SimSun" w:hint="cs"/>
          <w:rtl/>
          <w:lang w:eastAsia="zh-CN"/>
        </w:rPr>
        <w:t xml:space="preserve"> </w:t>
      </w:r>
      <w:r w:rsidRPr="00142389">
        <w:rPr>
          <w:rFonts w:eastAsia="SimSun"/>
          <w:rtl/>
          <w:lang w:eastAsia="zh-CN"/>
        </w:rPr>
        <w:t>אב יכולים לרחוץ בראש חודש אב שחל בערב שבת את כל גופם בחמין</w:t>
      </w:r>
      <w:r>
        <w:rPr>
          <w:rFonts w:eastAsia="SimSun" w:hint="cs"/>
          <w:rtl/>
          <w:lang w:eastAsia="zh-CN"/>
        </w:rPr>
        <w:t xml:space="preserve"> </w:t>
      </w:r>
      <w:r w:rsidRPr="00142389">
        <w:rPr>
          <w:rFonts w:eastAsia="SimSun"/>
          <w:rtl/>
          <w:lang w:eastAsia="zh-CN"/>
        </w:rPr>
        <w:t>וסבון ולטבול במקוה חמה כרגיל, אם נוהג הוא כן בכל ערב שבת</w:t>
      </w:r>
      <w:r>
        <w:rPr>
          <w:rFonts w:eastAsia="SimSun" w:hint="cs"/>
          <w:rtl/>
          <w:lang w:eastAsia="zh-CN"/>
        </w:rPr>
        <w:t>"</w:t>
      </w:r>
      <w:r w:rsidRPr="00142389">
        <w:rPr>
          <w:rFonts w:eastAsia="SimSun"/>
          <w:rtl/>
          <w:lang w:eastAsia="zh-CN"/>
        </w:rPr>
        <w:t>.</w:t>
      </w:r>
    </w:p>
    <w:p w14:paraId="08E64F56" w14:textId="77777777" w:rsidR="00AC5909" w:rsidRPr="00280CA8" w:rsidRDefault="00AC5909" w:rsidP="00AC5909">
      <w:pPr>
        <w:numPr>
          <w:ilvl w:val="3"/>
          <w:numId w:val="13"/>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א') – "</w:t>
      </w:r>
      <w:r>
        <w:rPr>
          <w:rFonts w:eastAsia="SimSun" w:hint="cs"/>
          <w:rtl/>
          <w:lang w:eastAsia="zh-CN"/>
        </w:rPr>
        <w:t>מותר כרגיל</w:t>
      </w:r>
      <w:r>
        <w:rPr>
          <w:rFonts w:eastAsia="SimSun"/>
          <w:rtl/>
          <w:lang w:eastAsia="zh-CN"/>
        </w:rPr>
        <w:t>".</w:t>
      </w:r>
    </w:p>
    <w:p w14:paraId="067E5B1B" w14:textId="77777777" w:rsidR="00AC5909" w:rsidRPr="00D97048" w:rsidRDefault="00AC5909" w:rsidP="00AC5909">
      <w:pPr>
        <w:numPr>
          <w:ilvl w:val="3"/>
          <w:numId w:val="13"/>
        </w:numPr>
        <w:jc w:val="both"/>
        <w:rPr>
          <w:rFonts w:eastAsia="SimSun"/>
          <w:lang w:eastAsia="zh-CN"/>
        </w:rPr>
      </w:pPr>
      <w:r w:rsidRPr="00D97048">
        <w:rPr>
          <w:rFonts w:eastAsia="SimSun"/>
          <w:u w:val="single"/>
          <w:rtl/>
          <w:lang w:eastAsia="zh-CN"/>
        </w:rPr>
        <w:t xml:space="preserve">הלכות </w:t>
      </w:r>
      <w:r>
        <w:rPr>
          <w:rFonts w:eastAsia="SimSun" w:hint="cs"/>
          <w:u w:val="single"/>
          <w:rtl/>
          <w:lang w:eastAsia="zh-CN"/>
        </w:rPr>
        <w:t xml:space="preserve">ומנהגי </w:t>
      </w:r>
      <w:r w:rsidRPr="00D97048">
        <w:rPr>
          <w:rFonts w:eastAsia="SimSun"/>
          <w:u w:val="single"/>
          <w:rtl/>
          <w:lang w:eastAsia="zh-CN"/>
        </w:rPr>
        <w:t>בין המצרים</w:t>
      </w:r>
      <w:r w:rsidRPr="00142389">
        <w:rPr>
          <w:rFonts w:eastAsia="SimSun"/>
          <w:rtl/>
          <w:lang w:eastAsia="zh-CN"/>
        </w:rPr>
        <w:t xml:space="preserve"> </w:t>
      </w:r>
      <w:r>
        <w:rPr>
          <w:rFonts w:eastAsia="SimSun" w:hint="cs"/>
          <w:rtl/>
          <w:lang w:eastAsia="zh-CN"/>
        </w:rPr>
        <w:t>(</w:t>
      </w:r>
      <w:r w:rsidRPr="00142389">
        <w:rPr>
          <w:rFonts w:eastAsia="SimSun"/>
          <w:rtl/>
          <w:lang w:eastAsia="zh-CN"/>
        </w:rPr>
        <w:t>פרק ד' סעי</w:t>
      </w:r>
      <w:r>
        <w:rPr>
          <w:rFonts w:eastAsia="SimSun" w:hint="cs"/>
          <w:rtl/>
          <w:lang w:eastAsia="zh-CN"/>
        </w:rPr>
        <w:t>'</w:t>
      </w:r>
      <w:r w:rsidRPr="00142389">
        <w:rPr>
          <w:rFonts w:eastAsia="SimSun"/>
          <w:rtl/>
          <w:lang w:eastAsia="zh-CN"/>
        </w:rPr>
        <w:t xml:space="preserve"> נ"ח</w:t>
      </w:r>
      <w:r>
        <w:rPr>
          <w:rFonts w:eastAsia="SimSun" w:hint="cs"/>
          <w:rtl/>
          <w:lang w:eastAsia="zh-CN"/>
        </w:rPr>
        <w:t xml:space="preserve">) </w:t>
      </w:r>
      <w:r>
        <w:rPr>
          <w:rFonts w:eastAsia="SimSun"/>
          <w:rtl/>
          <w:lang w:eastAsia="zh-CN"/>
        </w:rPr>
        <w:t>–</w:t>
      </w:r>
      <w:r>
        <w:rPr>
          <w:rFonts w:eastAsia="SimSun" w:hint="cs"/>
          <w:rtl/>
          <w:lang w:eastAsia="zh-CN"/>
        </w:rPr>
        <w:t xml:space="preserve"> "חל ר"ח אב בע"ש מותר לרחוץ כל גופו בחמין ובסבון לכבוד שבת למי שרגיל בכך".</w:t>
      </w:r>
    </w:p>
    <w:p w14:paraId="3879CB83"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צ"ג).</w:t>
      </w:r>
    </w:p>
    <w:p w14:paraId="33813CFA" w14:textId="77777777" w:rsidR="00AC5909" w:rsidRPr="00312D30" w:rsidRDefault="00AC5909" w:rsidP="00AC5909">
      <w:pPr>
        <w:numPr>
          <w:ilvl w:val="2"/>
          <w:numId w:val="13"/>
        </w:numPr>
        <w:jc w:val="both"/>
        <w:rPr>
          <w:rFonts w:eastAsia="SimSun"/>
          <w:lang w:eastAsia="zh-CN"/>
        </w:rPr>
      </w:pPr>
      <w:r w:rsidRPr="00312D30">
        <w:rPr>
          <w:rFonts w:eastAsia="SimSun" w:hint="cs"/>
          <w:rtl/>
          <w:lang w:eastAsia="zh-CN"/>
        </w:rPr>
        <w:t>מחמיר, כמו כל ערב שבת חזון.</w:t>
      </w:r>
    </w:p>
    <w:p w14:paraId="000D1B3D"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פמ"ג</w:t>
      </w:r>
      <w:r w:rsidRPr="00312D30">
        <w:rPr>
          <w:rFonts w:eastAsia="SimSun" w:hint="cs"/>
          <w:rtl/>
          <w:lang w:eastAsia="zh-CN"/>
        </w:rPr>
        <w:t xml:space="preserve"> (מש"ז ס"ק ט"ז) – "ומ"מ לא ראיתי לנהוג היתר לרחוץ כל גופו בחמין כשחל ראש חודש בערב שבת".</w:t>
      </w:r>
    </w:p>
    <w:p w14:paraId="11DAB387" w14:textId="77777777" w:rsidR="00AC5909" w:rsidRPr="00312D30" w:rsidRDefault="00AC5909" w:rsidP="00AC5909">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w:t>
      </w:r>
    </w:p>
    <w:p w14:paraId="0E25F6A6"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(ח"ז סי' ע"ז אות ב' ס"ק ה', </w:t>
      </w:r>
      <w:r>
        <w:rPr>
          <w:rFonts w:eastAsia="SimSun" w:hint="cs"/>
          <w:rtl/>
          <w:lang w:eastAsia="zh-CN"/>
        </w:rPr>
        <w:t>מבית לוי</w:t>
      </w:r>
      <w:r w:rsidRPr="00312D30">
        <w:rPr>
          <w:rFonts w:eastAsia="SimSun" w:hint="cs"/>
          <w:rtl/>
          <w:lang w:eastAsia="zh-CN"/>
        </w:rPr>
        <w:t xml:space="preserve"> חי"ג עמ' ל' אות ה', עמ' מ"ט אות א') – "כשחל ר"ח מנ"א בעש"ק לדעת המ"ב, ודרך החיים לפסוק כט"ז ומג"א ומהרש"ל להתיר רחיצה כרגיל, והפמ"ג החמיר כמו ע"ש חזון וכנראה ראה כן מנהג ישראל, מ"מ לצורך יש לנהוג כהמקילין בא"י החמה מאד, מכ"מ </w:t>
      </w:r>
      <w:r w:rsidRPr="00312D30">
        <w:rPr>
          <w:rFonts w:eastAsia="SimSun" w:hint="cs"/>
          <w:b/>
          <w:bCs/>
          <w:rtl/>
          <w:lang w:eastAsia="zh-CN"/>
        </w:rPr>
        <w:t>לדעתי לעשות שינוים</w:t>
      </w:r>
      <w:r w:rsidRPr="00312D30">
        <w:rPr>
          <w:rFonts w:eastAsia="SimSun" w:hint="cs"/>
          <w:rtl/>
          <w:lang w:eastAsia="zh-CN"/>
        </w:rPr>
        <w:t xml:space="preserve"> להחמיר גם בע"ש זה כמו הרגיל באמבטי' יעשה רק מקלחת כפי הצורך".</w:t>
      </w:r>
    </w:p>
    <w:p w14:paraId="6173ECB4" w14:textId="77777777" w:rsidR="00AC5909" w:rsidRPr="00312D30" w:rsidRDefault="00AC5909" w:rsidP="00AC5909">
      <w:pPr>
        <w:jc w:val="both"/>
        <w:rPr>
          <w:rFonts w:eastAsia="SimSun"/>
          <w:lang w:eastAsia="zh-CN"/>
        </w:rPr>
      </w:pPr>
    </w:p>
    <w:p w14:paraId="374C9817" w14:textId="77777777" w:rsidR="00AC5909" w:rsidRPr="00312D30" w:rsidRDefault="00AC5909" w:rsidP="00AC5909">
      <w:pPr>
        <w:numPr>
          <w:ilvl w:val="1"/>
          <w:numId w:val="13"/>
        </w:numPr>
        <w:jc w:val="both"/>
        <w:rPr>
          <w:rFonts w:eastAsia="SimSun"/>
          <w:lang w:eastAsia="zh-CN"/>
        </w:rPr>
      </w:pPr>
      <w:r w:rsidRPr="00312D30">
        <w:rPr>
          <w:rFonts w:eastAsia="SimSun" w:hint="cs"/>
          <w:b/>
          <w:bCs/>
          <w:rtl/>
          <w:lang w:eastAsia="zh-CN"/>
        </w:rPr>
        <w:t>סבון</w:t>
      </w:r>
      <w:r w:rsidRPr="00312D30">
        <w:rPr>
          <w:rFonts w:eastAsia="SimSun" w:hint="cs"/>
          <w:rtl/>
          <w:lang w:eastAsia="zh-CN"/>
        </w:rPr>
        <w:t>.</w:t>
      </w:r>
    </w:p>
    <w:p w14:paraId="107384CC" w14:textId="77777777" w:rsidR="00AC5909" w:rsidRPr="00312D30" w:rsidRDefault="00AC5909" w:rsidP="00AC5909">
      <w:pPr>
        <w:numPr>
          <w:ilvl w:val="2"/>
          <w:numId w:val="13"/>
        </w:numPr>
        <w:jc w:val="both"/>
        <w:rPr>
          <w:rFonts w:eastAsia="SimSun"/>
          <w:lang w:eastAsia="zh-CN"/>
        </w:rPr>
      </w:pPr>
      <w:r w:rsidRPr="00312D30">
        <w:rPr>
          <w:rFonts w:eastAsia="SimSun" w:hint="cs"/>
          <w:rtl/>
          <w:lang w:eastAsia="zh-CN"/>
        </w:rPr>
        <w:t>מיקל.</w:t>
      </w:r>
    </w:p>
    <w:p w14:paraId="3ABA42CD" w14:textId="77777777" w:rsidR="00AC5909" w:rsidRDefault="00AC5909" w:rsidP="00AC5909">
      <w:pPr>
        <w:numPr>
          <w:ilvl w:val="3"/>
          <w:numId w:val="13"/>
        </w:numPr>
        <w:jc w:val="both"/>
        <w:rPr>
          <w:rFonts w:eastAsia="SimSun"/>
          <w:lang w:eastAsia="zh-CN"/>
        </w:rPr>
      </w:pPr>
      <w:r w:rsidRPr="00312D30">
        <w:rPr>
          <w:rFonts w:eastAsia="SimSun" w:hint="cs"/>
          <w:u w:val="single"/>
          <w:rtl/>
          <w:lang w:eastAsia="zh-CN"/>
        </w:rPr>
        <w:t>חזו"א</w:t>
      </w:r>
      <w:r w:rsidRPr="00312D30">
        <w:rPr>
          <w:rFonts w:eastAsia="SimSun" w:hint="cs"/>
          <w:rtl/>
          <w:lang w:eastAsia="zh-CN"/>
        </w:rPr>
        <w:t xml:space="preserve"> (קרא עלי מועד פרק ג' הע' י"ט) – "</w:t>
      </w:r>
      <w:r w:rsidRPr="00D54A3D">
        <w:rPr>
          <w:rFonts w:eastAsia="SimSun"/>
          <w:rtl/>
          <w:lang w:eastAsia="zh-CN"/>
        </w:rPr>
        <w:t xml:space="preserve">קבלתי מכתב </w:t>
      </w:r>
      <w:r w:rsidRPr="00D54A3D">
        <w:rPr>
          <w:rFonts w:eastAsia="SimSun"/>
          <w:u w:val="single"/>
          <w:rtl/>
          <w:lang w:eastAsia="zh-CN"/>
        </w:rPr>
        <w:t>מהגר"ח</w:t>
      </w:r>
      <w:r w:rsidRPr="00D54A3D">
        <w:rPr>
          <w:rFonts w:eastAsia="SimSun"/>
          <w:rtl/>
          <w:lang w:eastAsia="zh-CN"/>
        </w:rPr>
        <w:t xml:space="preserve"> קניבסקי שליט"א בענין </w:t>
      </w:r>
      <w:r>
        <w:rPr>
          <w:rFonts w:eastAsia="SimSun" w:hint="cs"/>
          <w:rtl/>
          <w:lang w:eastAsia="zh-CN"/>
        </w:rPr>
        <w:t>ז</w:t>
      </w:r>
      <w:r w:rsidRPr="00D54A3D">
        <w:rPr>
          <w:rFonts w:eastAsia="SimSun"/>
          <w:rtl/>
          <w:lang w:eastAsia="zh-CN"/>
        </w:rPr>
        <w:t>ה בזה"ל</w:t>
      </w:r>
      <w:r>
        <w:rPr>
          <w:rFonts w:eastAsia="SimSun" w:hint="cs"/>
          <w:rtl/>
          <w:lang w:eastAsia="zh-CN"/>
        </w:rPr>
        <w:t>:</w:t>
      </w:r>
      <w:r w:rsidRPr="00D54A3D">
        <w:rPr>
          <w:rFonts w:eastAsia="SimSun"/>
          <w:rtl/>
          <w:lang w:eastAsia="zh-CN"/>
        </w:rPr>
        <w:t xml:space="preserve"> שמעתי בשם מרן החזו"א זצ"ל שאם חל ר"ח מנ"א ביום ו</w:t>
      </w:r>
      <w:r>
        <w:rPr>
          <w:rFonts w:eastAsia="SimSun" w:hint="cs"/>
          <w:rtl/>
          <w:lang w:eastAsia="zh-CN"/>
        </w:rPr>
        <w:t>'</w:t>
      </w:r>
      <w:r w:rsidRPr="00D54A3D">
        <w:rPr>
          <w:rFonts w:eastAsia="SimSun"/>
          <w:rtl/>
          <w:lang w:eastAsia="zh-CN"/>
        </w:rPr>
        <w:t xml:space="preserve"> מותר לרחוץ בסבון</w:t>
      </w:r>
      <w:r>
        <w:rPr>
          <w:rFonts w:eastAsia="SimSun" w:hint="cs"/>
          <w:rtl/>
          <w:lang w:eastAsia="zh-CN"/>
        </w:rPr>
        <w:t>,</w:t>
      </w:r>
      <w:r w:rsidRPr="00D54A3D">
        <w:rPr>
          <w:rFonts w:eastAsia="SimSun"/>
          <w:rtl/>
          <w:lang w:eastAsia="zh-CN"/>
        </w:rPr>
        <w:t xml:space="preserve"> וגם בכל ע"ש חזון התיר לרחוץ בסבון למי שרגיל בכך עכ"ל</w:t>
      </w:r>
      <w:r>
        <w:rPr>
          <w:rFonts w:eastAsia="SimSun" w:hint="cs"/>
          <w:rtl/>
          <w:lang w:eastAsia="zh-CN"/>
        </w:rPr>
        <w:t>.</w:t>
      </w:r>
      <w:r w:rsidRPr="00D54A3D">
        <w:rPr>
          <w:rFonts w:eastAsia="SimSun"/>
          <w:rtl/>
          <w:lang w:eastAsia="zh-CN"/>
        </w:rPr>
        <w:t xml:space="preserve"> ולא ידעתי אם החזו"א התיר בע"ש לרחוץ כל הגוף ואם התיר גם בחמין</w:t>
      </w:r>
      <w:r>
        <w:rPr>
          <w:rFonts w:eastAsia="SimSun" w:hint="cs"/>
          <w:rtl/>
          <w:lang w:eastAsia="zh-CN"/>
        </w:rPr>
        <w:t>,</w:t>
      </w:r>
      <w:r w:rsidRPr="00D54A3D">
        <w:rPr>
          <w:rFonts w:eastAsia="SimSun"/>
          <w:rtl/>
          <w:lang w:eastAsia="zh-CN"/>
        </w:rPr>
        <w:t xml:space="preserve"> והשיב לי ע"ז הגר"ח שליט"א</w:t>
      </w:r>
      <w:r>
        <w:rPr>
          <w:rFonts w:eastAsia="SimSun" w:hint="cs"/>
          <w:rtl/>
          <w:lang w:eastAsia="zh-CN"/>
        </w:rPr>
        <w:t xml:space="preserve"> </w:t>
      </w:r>
      <w:r>
        <w:rPr>
          <w:rFonts w:hint="cs"/>
          <w:rtl/>
        </w:rPr>
        <w:t>[זצ"ל]</w:t>
      </w:r>
      <w:r>
        <w:rPr>
          <w:rFonts w:eastAsia="SimSun" w:hint="cs"/>
          <w:rtl/>
          <w:lang w:eastAsia="zh-CN"/>
        </w:rPr>
        <w:t>:</w:t>
      </w:r>
      <w:r w:rsidRPr="00D54A3D">
        <w:rPr>
          <w:rFonts w:eastAsia="SimSun"/>
          <w:rtl/>
          <w:lang w:eastAsia="zh-CN"/>
        </w:rPr>
        <w:t xml:space="preserve"> איני זוכר כעת</w:t>
      </w:r>
      <w:r>
        <w:rPr>
          <w:rFonts w:eastAsia="SimSun" w:hint="cs"/>
          <w:rtl/>
          <w:lang w:eastAsia="zh-CN"/>
        </w:rPr>
        <w:t>,</w:t>
      </w:r>
      <w:r w:rsidRPr="00D54A3D">
        <w:rPr>
          <w:rFonts w:eastAsia="SimSun"/>
          <w:rtl/>
          <w:lang w:eastAsia="zh-CN"/>
        </w:rPr>
        <w:t xml:space="preserve"> וכמדומה שלא התיר יותר מהמ"ב רק מה שמותר התיר גם בסבון עכ"ל</w:t>
      </w:r>
      <w:r w:rsidRPr="00D54A3D">
        <w:rPr>
          <w:rFonts w:eastAsia="SimSun" w:hint="cs"/>
          <w:rtl/>
          <w:lang w:eastAsia="zh-CN"/>
        </w:rPr>
        <w:t>".</w:t>
      </w:r>
    </w:p>
    <w:p w14:paraId="16A19143" w14:textId="77777777" w:rsidR="00AC5909" w:rsidRDefault="00AC5909" w:rsidP="00AC5909">
      <w:pPr>
        <w:numPr>
          <w:ilvl w:val="3"/>
          <w:numId w:val="13"/>
        </w:numPr>
        <w:jc w:val="both"/>
        <w:rPr>
          <w:rFonts w:eastAsia="SimSun"/>
          <w:lang w:eastAsia="zh-CN"/>
        </w:rPr>
      </w:pPr>
      <w:r w:rsidRPr="00E72FCA">
        <w:rPr>
          <w:rFonts w:eastAsia="SimSun" w:hint="cs"/>
          <w:u w:val="single"/>
          <w:rtl/>
          <w:lang w:eastAsia="zh-CN"/>
        </w:rPr>
        <w:t>אבן ישראל</w:t>
      </w:r>
      <w:r>
        <w:rPr>
          <w:rFonts w:eastAsia="SimSun" w:hint="cs"/>
          <w:rtl/>
          <w:lang w:eastAsia="zh-CN"/>
        </w:rPr>
        <w:t xml:space="preserve"> (על המ"ב אות ט"ו) </w:t>
      </w:r>
      <w:r>
        <w:rPr>
          <w:rFonts w:eastAsia="SimSun"/>
          <w:rtl/>
          <w:lang w:eastAsia="zh-CN"/>
        </w:rPr>
        <w:t>–</w:t>
      </w:r>
      <w:r>
        <w:rPr>
          <w:rFonts w:eastAsia="SimSun" w:hint="cs"/>
          <w:rtl/>
          <w:lang w:eastAsia="zh-CN"/>
        </w:rPr>
        <w:t xml:space="preserve"> "ולכן נראה שאף סבון ובזיי"ף מותר, דלא גרע סיכה מרחיצה".</w:t>
      </w:r>
    </w:p>
    <w:p w14:paraId="4F4E6233" w14:textId="544EFD41" w:rsidR="00AC5909" w:rsidRDefault="00AC5909" w:rsidP="00AC5909">
      <w:pPr>
        <w:numPr>
          <w:ilvl w:val="3"/>
          <w:numId w:val="13"/>
        </w:numPr>
        <w:jc w:val="both"/>
        <w:rPr>
          <w:rFonts w:eastAsia="SimSun"/>
          <w:lang w:eastAsia="zh-CN"/>
        </w:rPr>
      </w:pPr>
      <w:r w:rsidRPr="00930E7A">
        <w:rPr>
          <w:rFonts w:eastAsia="SimSun" w:hint="cs"/>
          <w:rtl/>
          <w:lang w:eastAsia="zh-CN"/>
        </w:rPr>
        <w:t xml:space="preserve">עי' </w:t>
      </w:r>
      <w:r w:rsidRPr="00930E7A">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930E7A">
        <w:rPr>
          <w:rFonts w:eastAsia="SimSun" w:hint="cs"/>
          <w:rtl/>
          <w:lang w:eastAsia="zh-CN"/>
        </w:rPr>
        <w:t>אשרי האיש או"ח ח"ג פרק ס"ט אות מ"ב</w:t>
      </w:r>
      <w:r>
        <w:rPr>
          <w:rFonts w:eastAsia="SimSun" w:hint="cs"/>
          <w:rtl/>
          <w:lang w:eastAsia="zh-CN"/>
        </w:rPr>
        <w:t xml:space="preserve">, </w:t>
      </w:r>
      <w:r w:rsidRPr="00142389">
        <w:rPr>
          <w:rFonts w:eastAsia="SimSun"/>
          <w:rtl/>
          <w:lang w:eastAsia="zh-CN"/>
        </w:rPr>
        <w:t>לקנות חכמה דיני בין המצרים</w:t>
      </w:r>
      <w:r>
        <w:rPr>
          <w:rFonts w:eastAsia="SimSun" w:hint="cs"/>
          <w:rtl/>
          <w:lang w:eastAsia="zh-CN"/>
        </w:rPr>
        <w:t xml:space="preserve"> [לשונו מובא לעיל]</w:t>
      </w:r>
      <w:r w:rsidRPr="00930E7A">
        <w:rPr>
          <w:rFonts w:eastAsia="SimSun" w:hint="cs"/>
          <w:rtl/>
          <w:lang w:eastAsia="zh-CN"/>
        </w:rPr>
        <w:t>) – "ואם הוא צריך סבון, יש להקל גם בזה"</w:t>
      </w:r>
      <w:r>
        <w:rPr>
          <w:rFonts w:eastAsia="SimSun" w:hint="cs"/>
          <w:rtl/>
          <w:lang w:eastAsia="zh-CN"/>
        </w:rPr>
        <w:t>.</w:t>
      </w:r>
    </w:p>
    <w:p w14:paraId="0D1A1479" w14:textId="77777777" w:rsidR="00AC5909" w:rsidRDefault="00AC5909" w:rsidP="00AC5909">
      <w:pPr>
        <w:numPr>
          <w:ilvl w:val="3"/>
          <w:numId w:val="13"/>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א') – "</w:t>
      </w:r>
      <w:r>
        <w:rPr>
          <w:rFonts w:eastAsia="SimSun" w:hint="cs"/>
          <w:rtl/>
          <w:lang w:eastAsia="zh-CN"/>
        </w:rPr>
        <w:t>מותר כרגיל. וכן מותר בסבון</w:t>
      </w:r>
      <w:r>
        <w:rPr>
          <w:rFonts w:eastAsia="SimSun"/>
          <w:rtl/>
          <w:lang w:eastAsia="zh-CN"/>
        </w:rPr>
        <w:t>"</w:t>
      </w:r>
      <w:r>
        <w:rPr>
          <w:rFonts w:eastAsia="SimSun" w:hint="cs"/>
          <w:rtl/>
          <w:lang w:eastAsia="zh-CN"/>
        </w:rPr>
        <w:t>.</w:t>
      </w:r>
    </w:p>
    <w:p w14:paraId="3C90268C" w14:textId="77777777" w:rsidR="00AC5909" w:rsidRPr="00D54A3D" w:rsidRDefault="00AC5909" w:rsidP="00AC5909">
      <w:pPr>
        <w:numPr>
          <w:ilvl w:val="3"/>
          <w:numId w:val="13"/>
        </w:numPr>
        <w:jc w:val="both"/>
        <w:rPr>
          <w:rFonts w:eastAsia="SimSun"/>
          <w:lang w:eastAsia="zh-CN"/>
        </w:rPr>
      </w:pPr>
      <w:r w:rsidRPr="00D97048">
        <w:rPr>
          <w:rFonts w:eastAsia="SimSun"/>
          <w:u w:val="single"/>
          <w:rtl/>
          <w:lang w:eastAsia="zh-CN"/>
        </w:rPr>
        <w:t xml:space="preserve">הלכות </w:t>
      </w:r>
      <w:r>
        <w:rPr>
          <w:rFonts w:eastAsia="SimSun" w:hint="cs"/>
          <w:u w:val="single"/>
          <w:rtl/>
          <w:lang w:eastAsia="zh-CN"/>
        </w:rPr>
        <w:t xml:space="preserve">ומנהגי </w:t>
      </w:r>
      <w:r w:rsidRPr="00D97048">
        <w:rPr>
          <w:rFonts w:eastAsia="SimSun"/>
          <w:u w:val="single"/>
          <w:rtl/>
          <w:lang w:eastAsia="zh-CN"/>
        </w:rPr>
        <w:t>בין המצרים</w:t>
      </w:r>
      <w:r w:rsidRPr="00142389">
        <w:rPr>
          <w:rFonts w:eastAsia="SimSun"/>
          <w:rtl/>
          <w:lang w:eastAsia="zh-CN"/>
        </w:rPr>
        <w:t xml:space="preserve"> </w:t>
      </w:r>
      <w:r>
        <w:rPr>
          <w:rFonts w:eastAsia="SimSun" w:hint="cs"/>
          <w:rtl/>
          <w:lang w:eastAsia="zh-CN"/>
        </w:rPr>
        <w:t>(</w:t>
      </w:r>
      <w:r w:rsidRPr="00142389">
        <w:rPr>
          <w:rFonts w:eastAsia="SimSun"/>
          <w:rtl/>
          <w:lang w:eastAsia="zh-CN"/>
        </w:rPr>
        <w:t>פרק ד' סעי</w:t>
      </w:r>
      <w:r>
        <w:rPr>
          <w:rFonts w:eastAsia="SimSun" w:hint="cs"/>
          <w:rtl/>
          <w:lang w:eastAsia="zh-CN"/>
        </w:rPr>
        <w:t>'</w:t>
      </w:r>
      <w:r w:rsidRPr="00142389">
        <w:rPr>
          <w:rFonts w:eastAsia="SimSun"/>
          <w:rtl/>
          <w:lang w:eastAsia="zh-CN"/>
        </w:rPr>
        <w:t xml:space="preserve"> נ"ח</w:t>
      </w:r>
      <w:r>
        <w:rPr>
          <w:rFonts w:eastAsia="SimSun" w:hint="cs"/>
          <w:rtl/>
          <w:lang w:eastAsia="zh-CN"/>
        </w:rPr>
        <w:t>) - לשונו מובא לעיל.</w:t>
      </w:r>
    </w:p>
    <w:p w14:paraId="0123925E" w14:textId="77777777" w:rsidR="00AC5909" w:rsidRPr="00312D30" w:rsidRDefault="00AC5909" w:rsidP="00AC5909">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צ"ג).</w:t>
      </w:r>
    </w:p>
    <w:p w14:paraId="585FC144" w14:textId="77777777" w:rsidR="00AC5909" w:rsidRPr="00AC5909" w:rsidRDefault="00AC5909" w:rsidP="00AC5909">
      <w:pPr>
        <w:jc w:val="both"/>
        <w:rPr>
          <w:rStyle w:val="Heading1Char"/>
          <w:b w:val="0"/>
          <w:sz w:val="24"/>
          <w:szCs w:val="24"/>
          <w:u w:val="none"/>
        </w:rPr>
      </w:pPr>
    </w:p>
    <w:p w14:paraId="5BF42510" w14:textId="47231D1C" w:rsidR="00460238" w:rsidRPr="00460238" w:rsidRDefault="00460238" w:rsidP="00460238">
      <w:pPr>
        <w:numPr>
          <w:ilvl w:val="0"/>
          <w:numId w:val="13"/>
        </w:numPr>
        <w:jc w:val="both"/>
        <w:rPr>
          <w:rFonts w:eastAsia="SimSun"/>
          <w:lang w:eastAsia="zh-CN"/>
        </w:rPr>
      </w:pPr>
      <w:bookmarkStart w:id="512" w:name="_Toc174700184"/>
      <w:bookmarkStart w:id="513" w:name="_Toc175222009"/>
      <w:r w:rsidRPr="00460238">
        <w:rPr>
          <w:rStyle w:val="Heading1Char"/>
          <w:rFonts w:hint="cs"/>
          <w:rtl/>
        </w:rPr>
        <w:t>בגדי שבת</w:t>
      </w:r>
      <w:r w:rsidR="005B007D">
        <w:rPr>
          <w:rStyle w:val="Heading1Char"/>
          <w:rFonts w:hint="cs"/>
          <w:rtl/>
        </w:rPr>
        <w:t>:</w:t>
      </w:r>
      <w:r w:rsidR="000F17C7">
        <w:rPr>
          <w:rStyle w:val="Heading1Char"/>
          <w:rFonts w:hint="cs"/>
          <w:rtl/>
        </w:rPr>
        <w:t xml:space="preserve"> </w:t>
      </w:r>
      <w:r w:rsidR="005B007D">
        <w:rPr>
          <w:rStyle w:val="Heading1Char"/>
          <w:rFonts w:hint="cs"/>
          <w:rtl/>
        </w:rPr>
        <w:t>כש</w:t>
      </w:r>
      <w:r w:rsidR="000F17C7" w:rsidRPr="000F17C7">
        <w:rPr>
          <w:rStyle w:val="Heading1Char"/>
          <w:rtl/>
        </w:rPr>
        <w:t>חל ראש חודש ביום ו</w:t>
      </w:r>
      <w:r w:rsidR="000F17C7">
        <w:rPr>
          <w:rStyle w:val="Heading1Char"/>
          <w:rFonts w:hint="cs"/>
          <w:rtl/>
        </w:rPr>
        <w:t>'</w:t>
      </w:r>
      <w:r w:rsidR="000F17C7" w:rsidRPr="000F17C7">
        <w:rPr>
          <w:rStyle w:val="Heading1Char"/>
          <w:rtl/>
        </w:rPr>
        <w:t xml:space="preserve"> או בשבת</w:t>
      </w:r>
      <w:bookmarkEnd w:id="512"/>
      <w:bookmarkEnd w:id="513"/>
      <w:r>
        <w:rPr>
          <w:rFonts w:eastAsia="SimSun" w:hint="cs"/>
          <w:rtl/>
          <w:lang w:eastAsia="zh-CN"/>
        </w:rPr>
        <w:t>.</w:t>
      </w:r>
    </w:p>
    <w:p w14:paraId="183B7878" w14:textId="427BFD07" w:rsidR="00460238" w:rsidRPr="000F17C7" w:rsidRDefault="00460238" w:rsidP="000F17C7">
      <w:pPr>
        <w:numPr>
          <w:ilvl w:val="1"/>
          <w:numId w:val="13"/>
        </w:numPr>
        <w:jc w:val="both"/>
        <w:rPr>
          <w:rFonts w:eastAsia="SimSun"/>
          <w:lang w:eastAsia="zh-CN"/>
        </w:rPr>
      </w:pPr>
      <w:r w:rsidRPr="000F17C7">
        <w:rPr>
          <w:rFonts w:eastAsia="SimSun"/>
          <w:b/>
          <w:bCs/>
          <w:rtl/>
          <w:lang w:eastAsia="zh-CN"/>
        </w:rPr>
        <w:t>נוהגים ללבוש בגדי שבת כרגיל, אבל לא בגדים חדשים</w:t>
      </w:r>
      <w:r w:rsidRPr="000F17C7">
        <w:rPr>
          <w:rFonts w:eastAsia="SimSun"/>
          <w:rtl/>
          <w:lang w:eastAsia="zh-CN"/>
        </w:rPr>
        <w:t>.</w:t>
      </w:r>
    </w:p>
    <w:p w14:paraId="5B366BB0" w14:textId="6A9CB0E7" w:rsidR="00460238" w:rsidRPr="00460238" w:rsidRDefault="00460238" w:rsidP="000F17C7">
      <w:pPr>
        <w:numPr>
          <w:ilvl w:val="2"/>
          <w:numId w:val="13"/>
        </w:numPr>
        <w:jc w:val="both"/>
        <w:rPr>
          <w:rFonts w:eastAsia="SimSun"/>
          <w:rtl/>
          <w:lang w:eastAsia="zh-CN"/>
        </w:rPr>
      </w:pPr>
      <w:r w:rsidRPr="00460238">
        <w:rPr>
          <w:rFonts w:eastAsia="SimSun"/>
          <w:u w:val="single"/>
          <w:rtl/>
          <w:lang w:eastAsia="zh-CN"/>
        </w:rPr>
        <w:t>שעה"צ</w:t>
      </w:r>
      <w:r w:rsidRPr="00460238">
        <w:rPr>
          <w:rFonts w:eastAsia="SimSun"/>
          <w:rtl/>
          <w:lang w:eastAsia="zh-CN"/>
        </w:rPr>
        <w:t xml:space="preserve"> (סי' תקנ"א ס"ק מ"ו) – "</w:t>
      </w:r>
      <w:r w:rsidRPr="00460238">
        <w:rPr>
          <w:rFonts w:eastAsia="SimSun"/>
          <w:b/>
          <w:bCs/>
          <w:rtl/>
          <w:lang w:eastAsia="zh-CN"/>
        </w:rPr>
        <w:t>ואפילו לפי מה שכתב רמ"א</w:t>
      </w:r>
      <w:r w:rsidRPr="00460238">
        <w:rPr>
          <w:rFonts w:eastAsia="SimSun"/>
          <w:rtl/>
          <w:lang w:eastAsia="zh-CN"/>
        </w:rPr>
        <w:t xml:space="preserve"> דנהגו להחמיר מראש חודש ואילך, היינו, בחדשים או מגוהצין ממש, אבל בבגדי שבת שאין האיסור רק משום שהגיהוץ ניכר אין המנהג שלא ללבוש רק בשבת חזון, או אם יש מילה בט' באב, אבל אם חל ראש חודש ביום וי"ו או בשבת, שפיר לובשין בשבת זה בגדי שבת [</w:t>
      </w:r>
      <w:r w:rsidRPr="00460238">
        <w:rPr>
          <w:rFonts w:eastAsia="SimSun"/>
          <w:u w:val="single"/>
          <w:rtl/>
          <w:lang w:eastAsia="zh-CN"/>
        </w:rPr>
        <w:t>יד אפרים</w:t>
      </w:r>
      <w:r w:rsidRPr="00460238">
        <w:rPr>
          <w:rFonts w:eastAsia="SimSun"/>
          <w:rtl/>
          <w:lang w:eastAsia="zh-CN"/>
        </w:rPr>
        <w:t>]</w:t>
      </w:r>
      <w:r w:rsidRPr="00460238">
        <w:rPr>
          <w:rFonts w:eastAsia="SimSun" w:hint="cs"/>
          <w:rtl/>
          <w:lang w:eastAsia="zh-CN"/>
        </w:rPr>
        <w:t>".</w:t>
      </w:r>
    </w:p>
    <w:p w14:paraId="5EB38E80" w14:textId="77777777" w:rsidR="00460238" w:rsidRDefault="00460238" w:rsidP="00460238">
      <w:pPr>
        <w:jc w:val="both"/>
        <w:rPr>
          <w:rFonts w:eastAsia="SimSun"/>
          <w:lang w:eastAsia="zh-CN"/>
        </w:rPr>
      </w:pPr>
    </w:p>
    <w:p w14:paraId="16747A10" w14:textId="7C4324ED" w:rsidR="00AE6933" w:rsidRDefault="00C4643F" w:rsidP="00460238">
      <w:pPr>
        <w:numPr>
          <w:ilvl w:val="1"/>
          <w:numId w:val="13"/>
        </w:numPr>
        <w:jc w:val="both"/>
        <w:rPr>
          <w:rFonts w:eastAsia="SimSun"/>
          <w:lang w:eastAsia="zh-CN"/>
        </w:rPr>
      </w:pPr>
      <w:r w:rsidRPr="00C4643F">
        <w:rPr>
          <w:rFonts w:eastAsia="SimSun"/>
          <w:b/>
          <w:bCs/>
          <w:rtl/>
          <w:lang w:eastAsia="zh-CN"/>
        </w:rPr>
        <w:t>להציע סדינים לכבוד שבת</w:t>
      </w:r>
      <w:r>
        <w:rPr>
          <w:rFonts w:eastAsia="SimSun" w:hint="cs"/>
          <w:rtl/>
          <w:lang w:eastAsia="zh-CN"/>
        </w:rPr>
        <w:t>.</w:t>
      </w:r>
    </w:p>
    <w:p w14:paraId="67333546" w14:textId="6E9E83B2" w:rsidR="00C4643F" w:rsidRPr="00C4643F" w:rsidRDefault="00C4643F" w:rsidP="00C4643F">
      <w:pPr>
        <w:numPr>
          <w:ilvl w:val="2"/>
          <w:numId w:val="13"/>
        </w:numPr>
        <w:jc w:val="both"/>
        <w:rPr>
          <w:rFonts w:eastAsia="SimSun"/>
          <w:lang w:eastAsia="zh-CN"/>
        </w:rPr>
      </w:pPr>
      <w:r>
        <w:rPr>
          <w:rFonts w:eastAsia="SimSun" w:hint="cs"/>
          <w:rtl/>
          <w:lang w:eastAsia="zh-CN"/>
        </w:rPr>
        <w:t>מחמיר.</w:t>
      </w:r>
    </w:p>
    <w:p w14:paraId="3CF831BD" w14:textId="4536CD49" w:rsidR="00C4643F" w:rsidRPr="00C4643F" w:rsidRDefault="00C4643F" w:rsidP="00C4643F">
      <w:pPr>
        <w:numPr>
          <w:ilvl w:val="3"/>
          <w:numId w:val="13"/>
        </w:numPr>
        <w:jc w:val="both"/>
        <w:rPr>
          <w:rFonts w:eastAsia="SimSun"/>
          <w:lang w:eastAsia="zh-CN"/>
        </w:rPr>
      </w:pPr>
      <w:r w:rsidRPr="00C4643F">
        <w:rPr>
          <w:rFonts w:eastAsia="SimSun" w:hint="cs"/>
          <w:u w:val="single"/>
          <w:rtl/>
          <w:lang w:eastAsia="zh-CN"/>
        </w:rPr>
        <w:t>קובץ הלכות</w:t>
      </w:r>
      <w:r>
        <w:rPr>
          <w:rFonts w:eastAsia="SimSun" w:hint="cs"/>
          <w:rtl/>
          <w:lang w:eastAsia="zh-CN"/>
        </w:rPr>
        <w:t xml:space="preserve"> (בין המצרים פרק י"א סעי' ל"ז, הע' ל"ז) </w:t>
      </w:r>
      <w:r>
        <w:rPr>
          <w:rFonts w:eastAsia="SimSun"/>
          <w:rtl/>
          <w:lang w:eastAsia="zh-CN"/>
        </w:rPr>
        <w:t>–</w:t>
      </w:r>
      <w:r>
        <w:rPr>
          <w:rFonts w:eastAsia="SimSun" w:hint="cs"/>
          <w:rtl/>
          <w:lang w:eastAsia="zh-CN"/>
        </w:rPr>
        <w:t xml:space="preserve"> "</w:t>
      </w:r>
      <w:r w:rsidRPr="00C4643F">
        <w:rPr>
          <w:rFonts w:eastAsia="SimSun"/>
          <w:rtl/>
          <w:lang w:eastAsia="zh-CN"/>
        </w:rPr>
        <w:t>אסור להציע המטות בסדינים מכובסים לכבוד שבת, ואפי' כשחל תשעה</w:t>
      </w:r>
      <w:r>
        <w:rPr>
          <w:rFonts w:eastAsia="SimSun" w:hint="cs"/>
          <w:rtl/>
          <w:lang w:eastAsia="zh-CN"/>
        </w:rPr>
        <w:t xml:space="preserve"> </w:t>
      </w:r>
      <w:r w:rsidRPr="00C4643F">
        <w:rPr>
          <w:rFonts w:eastAsia="SimSun"/>
          <w:rtl/>
          <w:lang w:eastAsia="zh-CN"/>
        </w:rPr>
        <w:t xml:space="preserve">באב ביום א', שיש ב' שבתות אחר ר"ח קודם תשעה באב, </w:t>
      </w:r>
      <w:r w:rsidRPr="00C4643F">
        <w:rPr>
          <w:rFonts w:eastAsia="SimSun"/>
          <w:b/>
          <w:bCs/>
          <w:rtl/>
          <w:lang w:eastAsia="zh-CN"/>
        </w:rPr>
        <w:t>אסור גם בשבת</w:t>
      </w:r>
      <w:r w:rsidRPr="00C4643F">
        <w:rPr>
          <w:rFonts w:eastAsia="SimSun" w:hint="cs"/>
          <w:b/>
          <w:bCs/>
          <w:rtl/>
          <w:lang w:eastAsia="zh-CN"/>
        </w:rPr>
        <w:t xml:space="preserve"> </w:t>
      </w:r>
      <w:r w:rsidRPr="00C4643F">
        <w:rPr>
          <w:rFonts w:eastAsia="SimSun"/>
          <w:b/>
          <w:bCs/>
          <w:rtl/>
          <w:lang w:eastAsia="zh-CN"/>
        </w:rPr>
        <w:t>הראשונה</w:t>
      </w:r>
      <w:r w:rsidRPr="00C4643F">
        <w:rPr>
          <w:rFonts w:eastAsia="SimSun"/>
          <w:rtl/>
          <w:lang w:eastAsia="zh-CN"/>
        </w:rPr>
        <w:t xml:space="preserve"> להציע סדינים לכבוד שבת</w:t>
      </w:r>
      <w:r>
        <w:rPr>
          <w:rFonts w:eastAsia="SimSun" w:hint="cs"/>
          <w:rtl/>
          <w:lang w:eastAsia="zh-CN"/>
        </w:rPr>
        <w:t>. [</w:t>
      </w:r>
      <w:r w:rsidRPr="00C4643F">
        <w:rPr>
          <w:rFonts w:eastAsia="SimSun"/>
          <w:rtl/>
          <w:lang w:eastAsia="zh-CN"/>
        </w:rPr>
        <w:t>ונ"ל הטעם כי גם התם הוי טעמו של הב"ח משום דגם</w:t>
      </w:r>
      <w:r>
        <w:rPr>
          <w:rFonts w:eastAsia="SimSun" w:hint="cs"/>
          <w:rtl/>
          <w:lang w:eastAsia="zh-CN"/>
        </w:rPr>
        <w:t xml:space="preserve"> </w:t>
      </w:r>
      <w:r w:rsidRPr="00C4643F">
        <w:rPr>
          <w:rFonts w:eastAsia="SimSun"/>
          <w:rtl/>
          <w:lang w:eastAsia="zh-CN"/>
        </w:rPr>
        <w:t>בשבת חזון הוי חומרא יתירא שלא לרחוץ, שלכן בכה"ג אפשר להקל, וגם הט"ז לא סמך על זה</w:t>
      </w:r>
      <w:r w:rsidRPr="00C4643F">
        <w:rPr>
          <w:rFonts w:eastAsia="SimSun" w:hint="cs"/>
          <w:rtl/>
          <w:lang w:eastAsia="zh-CN"/>
        </w:rPr>
        <w:t xml:space="preserve"> </w:t>
      </w:r>
      <w:r w:rsidRPr="00C4643F">
        <w:rPr>
          <w:rFonts w:eastAsia="SimSun"/>
          <w:rtl/>
          <w:lang w:eastAsia="zh-CN"/>
        </w:rPr>
        <w:t>אלא למי שרגיל בכך תמיד, משא"כ בנידו"ד, שאין אנו רגילין להחליף הסדינין לכבוד שבת,</w:t>
      </w:r>
      <w:r w:rsidRPr="00C4643F">
        <w:rPr>
          <w:rFonts w:eastAsia="SimSun" w:hint="cs"/>
          <w:rtl/>
          <w:lang w:eastAsia="zh-CN"/>
        </w:rPr>
        <w:t xml:space="preserve"> </w:t>
      </w:r>
      <w:r w:rsidRPr="00C4643F">
        <w:rPr>
          <w:rFonts w:eastAsia="SimSun"/>
          <w:rtl/>
          <w:lang w:eastAsia="zh-CN"/>
        </w:rPr>
        <w:t>ליכא טעמא להקל גם בשבת הראשונה</w:t>
      </w:r>
      <w:r w:rsidRPr="00C4643F">
        <w:rPr>
          <w:rFonts w:eastAsia="SimSun" w:hint="cs"/>
          <w:rtl/>
          <w:lang w:eastAsia="zh-CN"/>
        </w:rPr>
        <w:t>]".</w:t>
      </w:r>
    </w:p>
    <w:p w14:paraId="6B7148E1" w14:textId="77777777" w:rsidR="00E340AD" w:rsidRPr="00E340AD" w:rsidRDefault="00E340AD" w:rsidP="00E340AD">
      <w:pPr>
        <w:jc w:val="both"/>
        <w:rPr>
          <w:rFonts w:eastAsia="SimSun"/>
          <w:b/>
          <w:i/>
          <w:lang w:eastAsia="zh-CN"/>
        </w:rPr>
      </w:pPr>
    </w:p>
    <w:p w14:paraId="04F6B57B" w14:textId="04CD4F44" w:rsidR="00460238" w:rsidRDefault="00460238" w:rsidP="00460238">
      <w:pPr>
        <w:numPr>
          <w:ilvl w:val="1"/>
          <w:numId w:val="13"/>
        </w:numPr>
        <w:jc w:val="both"/>
        <w:rPr>
          <w:rFonts w:eastAsia="SimSun"/>
          <w:lang w:eastAsia="zh-CN"/>
        </w:rPr>
      </w:pPr>
      <w:r w:rsidRPr="00460238">
        <w:rPr>
          <w:rFonts w:eastAsia="SimSun"/>
          <w:b/>
          <w:bCs/>
          <w:rtl/>
          <w:lang w:eastAsia="zh-CN"/>
        </w:rPr>
        <w:t>שבת חזון, ערב ת"ב</w:t>
      </w:r>
      <w:r w:rsidRPr="00460238">
        <w:rPr>
          <w:rFonts w:eastAsia="SimSun"/>
          <w:rtl/>
          <w:lang w:eastAsia="zh-CN"/>
        </w:rPr>
        <w:t>.</w:t>
      </w:r>
    </w:p>
    <w:p w14:paraId="132325CC" w14:textId="5F42ED9F" w:rsidR="00460238" w:rsidRPr="00460238" w:rsidRDefault="00460238" w:rsidP="00460238">
      <w:pPr>
        <w:numPr>
          <w:ilvl w:val="2"/>
          <w:numId w:val="13"/>
        </w:numPr>
        <w:jc w:val="both"/>
        <w:rPr>
          <w:rFonts w:eastAsia="SimSun"/>
          <w:rtl/>
          <w:lang w:eastAsia="zh-CN"/>
        </w:rPr>
      </w:pPr>
      <w:r w:rsidRPr="00460238">
        <w:rPr>
          <w:rFonts w:eastAsia="SimSun"/>
          <w:rtl/>
          <w:lang w:eastAsia="zh-CN"/>
        </w:rPr>
        <w:t>עי' סי' תקנ"א סעי' א', לשיטות ומראי מקומות.</w:t>
      </w:r>
    </w:p>
    <w:p w14:paraId="17316AF2" w14:textId="299CEC14" w:rsidR="0081570F" w:rsidRDefault="0081570F" w:rsidP="0081570F">
      <w:pPr>
        <w:rPr>
          <w:rFonts w:eastAsia="SimSun"/>
          <w:rtl/>
          <w:lang w:eastAsia="zh-CN"/>
        </w:rPr>
      </w:pPr>
    </w:p>
    <w:p w14:paraId="4AF13905" w14:textId="5711E8D9" w:rsidR="008637A7" w:rsidRDefault="008637A7" w:rsidP="00371911">
      <w:pPr>
        <w:numPr>
          <w:ilvl w:val="0"/>
          <w:numId w:val="13"/>
        </w:numPr>
        <w:jc w:val="both"/>
        <w:rPr>
          <w:rFonts w:eastAsia="SimSun"/>
          <w:lang w:eastAsia="zh-CN"/>
        </w:rPr>
      </w:pPr>
      <w:bookmarkStart w:id="514" w:name="_Toc174700185"/>
      <w:bookmarkStart w:id="515" w:name="_Toc175222010"/>
      <w:r>
        <w:rPr>
          <w:rStyle w:val="Heading1Char"/>
          <w:rFonts w:hint="cs"/>
          <w:rtl/>
        </w:rPr>
        <w:t>שאר ענינים</w:t>
      </w:r>
      <w:r w:rsidRPr="0081570F">
        <w:rPr>
          <w:rStyle w:val="Heading1Char"/>
          <w:rtl/>
        </w:rPr>
        <w:t>: ערב שבת שחל ראש חודש אב</w:t>
      </w:r>
      <w:bookmarkEnd w:id="514"/>
      <w:bookmarkEnd w:id="515"/>
      <w:r w:rsidRPr="0081570F">
        <w:rPr>
          <w:rFonts w:eastAsia="SimSun"/>
          <w:rtl/>
          <w:lang w:eastAsia="zh-CN"/>
        </w:rPr>
        <w:t>.</w:t>
      </w:r>
    </w:p>
    <w:p w14:paraId="51C231AA" w14:textId="77777777" w:rsidR="008637A7" w:rsidRDefault="008637A7" w:rsidP="008637A7">
      <w:pPr>
        <w:numPr>
          <w:ilvl w:val="1"/>
          <w:numId w:val="13"/>
        </w:numPr>
        <w:jc w:val="both"/>
        <w:rPr>
          <w:rFonts w:eastAsia="SimSun"/>
          <w:lang w:eastAsia="zh-CN"/>
        </w:rPr>
      </w:pPr>
      <w:r w:rsidRPr="0014381A">
        <w:rPr>
          <w:rFonts w:eastAsia="SimSun"/>
          <w:b/>
          <w:bCs/>
          <w:rtl/>
          <w:lang w:eastAsia="zh-CN"/>
        </w:rPr>
        <w:t>טעימת בשר לכבוד שבת</w:t>
      </w:r>
      <w:r w:rsidRPr="0014381A">
        <w:rPr>
          <w:rFonts w:eastAsia="SimSun"/>
          <w:rtl/>
          <w:lang w:eastAsia="zh-CN"/>
        </w:rPr>
        <w:t>.</w:t>
      </w:r>
    </w:p>
    <w:p w14:paraId="21F815BC" w14:textId="14B26158" w:rsidR="008637A7" w:rsidRDefault="008637A7" w:rsidP="008637A7">
      <w:pPr>
        <w:numPr>
          <w:ilvl w:val="2"/>
          <w:numId w:val="13"/>
        </w:numPr>
        <w:jc w:val="both"/>
        <w:rPr>
          <w:rFonts w:eastAsia="SimSun"/>
          <w:lang w:eastAsia="zh-CN"/>
        </w:rPr>
      </w:pPr>
      <w:r>
        <w:rPr>
          <w:rFonts w:eastAsia="SimSun"/>
          <w:b/>
          <w:i/>
          <w:u w:val="single"/>
          <w:rtl/>
          <w:lang w:eastAsia="zh-CN"/>
        </w:rPr>
        <w:t>ששכ"ה</w:t>
      </w:r>
      <w:r>
        <w:rPr>
          <w:rFonts w:eastAsia="SimSun"/>
          <w:b/>
          <w:i/>
          <w:rtl/>
          <w:lang w:eastAsia="zh-CN"/>
        </w:rPr>
        <w:t xml:space="preserve"> (פרק מ"ב סעי' ס"א, הע' רל"ו) – "ובערב-שבת חזון לא יבלע את שהוא טועם מן התבשיל הבשרי, כי הרי המנהג הוא לא לאכול בשר בתשעת הימים אשר מראש-חודש אב, חוץ מבשבת עצמה</w:t>
      </w:r>
      <w:r>
        <w:rPr>
          <w:rFonts w:eastAsia="SimSun"/>
          <w:rtl/>
          <w:lang w:eastAsia="zh-CN"/>
        </w:rPr>
        <w:t xml:space="preserve">. [ונ"ל לפי המבואר לעיל סע' נב, </w:t>
      </w:r>
      <w:r w:rsidRPr="0014381A">
        <w:rPr>
          <w:rFonts w:eastAsia="SimSun"/>
          <w:b/>
          <w:bCs/>
          <w:rtl/>
          <w:lang w:eastAsia="zh-CN"/>
        </w:rPr>
        <w:t>דאם ר"ח אב חל ביום ששי, דמותר להתרחץ לכבוד שבת, הה"נ דיהיה מותר לו לטעום מן התבשיל הבשרי בו ביום</w:t>
      </w:r>
      <w:r>
        <w:rPr>
          <w:rFonts w:eastAsia="SimSun"/>
          <w:rtl/>
          <w:lang w:eastAsia="zh-CN"/>
        </w:rPr>
        <w:t>; ואם חל ט' באב ביום חמישי, פשיטא דיכול לטעום ולבלוע בע"ש אחר חצות, ואולי דומיא דתספורת ורחיצה מותר אף לפני חצות, ומשום כבוד שבת, סי' תקנח במ"ב ס"ק ג, ועיין ארחות חיים סי' תקנח ס"ק א]".</w:t>
      </w:r>
    </w:p>
    <w:p w14:paraId="4D5DF54F" w14:textId="77777777" w:rsidR="00A14B25" w:rsidRPr="00A14B25" w:rsidRDefault="00A14B25" w:rsidP="00A14B25">
      <w:pPr>
        <w:jc w:val="both"/>
        <w:rPr>
          <w:rFonts w:eastAsia="SimSun"/>
          <w:b/>
          <w:i/>
          <w:lang w:eastAsia="zh-CN"/>
        </w:rPr>
      </w:pPr>
    </w:p>
    <w:p w14:paraId="18EF37A8" w14:textId="3430C0B7" w:rsidR="00A14B25" w:rsidRDefault="00A14B25" w:rsidP="00A14B25">
      <w:pPr>
        <w:numPr>
          <w:ilvl w:val="1"/>
          <w:numId w:val="13"/>
        </w:numPr>
        <w:jc w:val="both"/>
        <w:rPr>
          <w:rFonts w:eastAsia="SimSun"/>
          <w:b/>
          <w:i/>
          <w:lang w:eastAsia="zh-CN"/>
        </w:rPr>
      </w:pPr>
      <w:r w:rsidRPr="00A14B25">
        <w:rPr>
          <w:rFonts w:eastAsia="SimSun"/>
          <w:bCs/>
          <w:i/>
          <w:rtl/>
          <w:lang w:eastAsia="zh-CN"/>
        </w:rPr>
        <w:t>נטילת צפרניים: כשר"ח שחל ביום ששי</w:t>
      </w:r>
      <w:r w:rsidRPr="00A14B25">
        <w:rPr>
          <w:rFonts w:eastAsia="SimSun"/>
          <w:b/>
          <w:i/>
          <w:rtl/>
          <w:lang w:eastAsia="zh-CN"/>
        </w:rPr>
        <w:t>.</w:t>
      </w:r>
    </w:p>
    <w:p w14:paraId="6F9F47BF" w14:textId="38E3DF03" w:rsidR="00A14B25" w:rsidRPr="00A14B25" w:rsidRDefault="00A14B25" w:rsidP="008C6796">
      <w:pPr>
        <w:numPr>
          <w:ilvl w:val="2"/>
          <w:numId w:val="13"/>
        </w:numPr>
        <w:jc w:val="both"/>
        <w:rPr>
          <w:rFonts w:eastAsia="SimSun"/>
          <w:b/>
          <w:i/>
          <w:lang w:eastAsia="zh-CN"/>
        </w:rPr>
      </w:pPr>
      <w:r w:rsidRPr="00A14B25">
        <w:rPr>
          <w:rFonts w:eastAsia="SimSun"/>
          <w:b/>
          <w:i/>
          <w:rtl/>
          <w:lang w:eastAsia="zh-CN"/>
        </w:rPr>
        <w:t>בכלליות, מצד ר' יהודה החסיד - עי' או"ח סי' ר"ס סעי' א', לישטות ומראי מקומות.</w:t>
      </w:r>
    </w:p>
    <w:p w14:paraId="713C8A34" w14:textId="07A8BE75" w:rsidR="008637A7" w:rsidRDefault="008637A7" w:rsidP="008C6796">
      <w:pPr>
        <w:numPr>
          <w:ilvl w:val="2"/>
          <w:numId w:val="13"/>
        </w:numPr>
        <w:jc w:val="both"/>
        <w:rPr>
          <w:rFonts w:eastAsia="SimSun"/>
          <w:b/>
          <w:i/>
          <w:lang w:eastAsia="zh-CN"/>
        </w:rPr>
      </w:pPr>
      <w:r w:rsidRPr="008637A7">
        <w:rPr>
          <w:rFonts w:eastAsia="SimSun"/>
          <w:b/>
          <w:i/>
          <w:u w:val="single"/>
          <w:rtl/>
          <w:lang w:eastAsia="zh-CN"/>
        </w:rPr>
        <w:t>וישמע משה</w:t>
      </w:r>
      <w:r w:rsidRPr="008637A7">
        <w:rPr>
          <w:rFonts w:eastAsia="SimSun"/>
          <w:b/>
          <w:i/>
          <w:rtl/>
          <w:lang w:eastAsia="zh-CN"/>
        </w:rPr>
        <w:t xml:space="preserve"> (פר' דברים תשפ"ב אות ב')</w:t>
      </w:r>
      <w:r w:rsidRPr="008637A7">
        <w:rPr>
          <w:rFonts w:eastAsia="SimSun" w:hint="cs"/>
          <w:b/>
          <w:i/>
          <w:rtl/>
          <w:lang w:eastAsia="zh-CN"/>
        </w:rPr>
        <w:t xml:space="preserve"> </w:t>
      </w:r>
      <w:r w:rsidRPr="008637A7">
        <w:rPr>
          <w:rFonts w:eastAsia="SimSun"/>
          <w:b/>
          <w:i/>
          <w:rtl/>
          <w:lang w:eastAsia="zh-CN"/>
        </w:rPr>
        <w:t>–</w:t>
      </w:r>
      <w:r w:rsidRPr="008637A7">
        <w:rPr>
          <w:rFonts w:eastAsia="SimSun" w:hint="cs"/>
          <w:b/>
          <w:i/>
          <w:rtl/>
          <w:lang w:eastAsia="zh-CN"/>
        </w:rPr>
        <w:t xml:space="preserve"> "</w:t>
      </w:r>
      <w:r w:rsidRPr="008637A7">
        <w:rPr>
          <w:rFonts w:eastAsia="SimSun"/>
          <w:b/>
          <w:i/>
          <w:rtl/>
          <w:lang w:eastAsia="zh-CN"/>
        </w:rPr>
        <w:t>מהו הזמן הראוי לנטילת צפרניים כשחל ר"ח אב בערב שבת</w:t>
      </w:r>
      <w:r w:rsidRPr="008637A7">
        <w:rPr>
          <w:rFonts w:eastAsia="SimSun" w:hint="cs"/>
          <w:b/>
          <w:i/>
          <w:rtl/>
          <w:lang w:eastAsia="zh-CN"/>
        </w:rPr>
        <w:t xml:space="preserve"> ... </w:t>
      </w:r>
      <w:r w:rsidRPr="008637A7">
        <w:rPr>
          <w:rFonts w:eastAsia="SimSun"/>
          <w:b/>
          <w:i/>
          <w:rtl/>
          <w:lang w:eastAsia="zh-CN"/>
        </w:rPr>
        <w:t xml:space="preserve">הגאון </w:t>
      </w:r>
      <w:r w:rsidRPr="008637A7">
        <w:rPr>
          <w:rFonts w:eastAsia="SimSun"/>
          <w:b/>
          <w:i/>
          <w:u w:val="single"/>
          <w:rtl/>
          <w:lang w:eastAsia="zh-CN"/>
        </w:rPr>
        <w:t>רבי שמאי גרוס</w:t>
      </w:r>
      <w:r w:rsidRPr="008637A7">
        <w:rPr>
          <w:rFonts w:eastAsia="SimSun"/>
          <w:b/>
          <w:i/>
          <w:rtl/>
          <w:lang w:eastAsia="zh-CN"/>
        </w:rPr>
        <w:t xml:space="preserve"> שליט"א השיב שיטול את הצפרניים בליל שישי כי יש</w:t>
      </w:r>
      <w:r>
        <w:rPr>
          <w:rFonts w:eastAsia="SimSun" w:hint="cs"/>
          <w:b/>
          <w:i/>
          <w:rtl/>
          <w:lang w:eastAsia="zh-CN"/>
        </w:rPr>
        <w:t xml:space="preserve"> </w:t>
      </w:r>
      <w:r w:rsidRPr="008637A7">
        <w:rPr>
          <w:rFonts w:eastAsia="SimSun"/>
          <w:b/>
          <w:i/>
          <w:rtl/>
          <w:lang w:eastAsia="zh-CN"/>
        </w:rPr>
        <w:t>אומרים שצוואת רבי יהודה החסיד נאמרה רק על יום ראש חודש ולא על לילו,</w:t>
      </w:r>
      <w:r w:rsidRPr="008637A7">
        <w:rPr>
          <w:rFonts w:eastAsia="SimSun" w:hint="cs"/>
          <w:b/>
          <w:i/>
          <w:rtl/>
          <w:lang w:eastAsia="zh-CN"/>
        </w:rPr>
        <w:t xml:space="preserve"> </w:t>
      </w:r>
      <w:r w:rsidRPr="008637A7">
        <w:rPr>
          <w:rFonts w:eastAsia="SimSun"/>
          <w:b/>
          <w:i/>
          <w:rtl/>
          <w:lang w:eastAsia="zh-CN"/>
        </w:rPr>
        <w:t>ומ"מ אם רוצה יכול ג"כ ליטול הציפרניים בליל חמישי.</w:t>
      </w:r>
      <w:r w:rsidRPr="008637A7">
        <w:rPr>
          <w:rFonts w:eastAsia="SimSun" w:hint="cs"/>
          <w:b/>
          <w:i/>
          <w:rtl/>
          <w:lang w:eastAsia="zh-CN"/>
        </w:rPr>
        <w:t xml:space="preserve"> </w:t>
      </w:r>
      <w:r w:rsidRPr="008637A7">
        <w:rPr>
          <w:rFonts w:eastAsia="SimSun"/>
          <w:b/>
          <w:i/>
          <w:rtl/>
          <w:lang w:eastAsia="zh-CN"/>
        </w:rPr>
        <w:t xml:space="preserve">ואילו הגאונים </w:t>
      </w:r>
      <w:r w:rsidRPr="008637A7">
        <w:rPr>
          <w:rFonts w:eastAsia="SimSun"/>
          <w:b/>
          <w:i/>
          <w:u w:val="single"/>
          <w:rtl/>
          <w:lang w:eastAsia="zh-CN"/>
        </w:rPr>
        <w:t>רבי יעקב מאיר שטרן</w:t>
      </w:r>
      <w:r w:rsidRPr="008637A7">
        <w:rPr>
          <w:rFonts w:eastAsia="SimSun"/>
          <w:b/>
          <w:i/>
          <w:rtl/>
          <w:lang w:eastAsia="zh-CN"/>
        </w:rPr>
        <w:t xml:space="preserve"> </w:t>
      </w:r>
      <w:r w:rsidRPr="008637A7">
        <w:rPr>
          <w:rFonts w:eastAsia="SimSun"/>
          <w:b/>
          <w:i/>
          <w:u w:val="single"/>
          <w:rtl/>
          <w:lang w:eastAsia="zh-CN"/>
        </w:rPr>
        <w:t>ורבי נפתלי נוסבוים</w:t>
      </w:r>
      <w:r w:rsidRPr="008637A7">
        <w:rPr>
          <w:rFonts w:eastAsia="SimSun"/>
          <w:b/>
          <w:i/>
          <w:rtl/>
          <w:lang w:eastAsia="zh-CN"/>
        </w:rPr>
        <w:t xml:space="preserve"> שליט"א אמרו</w:t>
      </w:r>
      <w:r w:rsidRPr="008637A7">
        <w:rPr>
          <w:rFonts w:eastAsia="SimSun" w:hint="cs"/>
          <w:b/>
          <w:i/>
          <w:rtl/>
          <w:lang w:eastAsia="zh-CN"/>
        </w:rPr>
        <w:t xml:space="preserve"> </w:t>
      </w:r>
      <w:r w:rsidRPr="008637A7">
        <w:rPr>
          <w:rFonts w:eastAsia="SimSun"/>
          <w:b/>
          <w:i/>
          <w:rtl/>
          <w:lang w:eastAsia="zh-CN"/>
        </w:rPr>
        <w:t>שעדיף ליטול בחמישי, כי אין זה איסור גמור, אלא שיש יותר היכר של כבוד</w:t>
      </w:r>
      <w:r w:rsidRPr="008637A7">
        <w:rPr>
          <w:rFonts w:eastAsia="SimSun" w:hint="cs"/>
          <w:b/>
          <w:i/>
          <w:rtl/>
          <w:lang w:eastAsia="zh-CN"/>
        </w:rPr>
        <w:t xml:space="preserve"> </w:t>
      </w:r>
      <w:r w:rsidRPr="008637A7">
        <w:rPr>
          <w:rFonts w:eastAsia="SimSun"/>
          <w:b/>
          <w:i/>
          <w:rtl/>
          <w:lang w:eastAsia="zh-CN"/>
        </w:rPr>
        <w:t>השבת כשנוטלים לפניו או לאחריו, אבל אין לשנות עבור זה מן המנהג שלא</w:t>
      </w:r>
      <w:r w:rsidRPr="008637A7">
        <w:rPr>
          <w:rFonts w:eastAsia="SimSun" w:hint="cs"/>
          <w:b/>
          <w:i/>
          <w:rtl/>
          <w:lang w:eastAsia="zh-CN"/>
        </w:rPr>
        <w:t xml:space="preserve"> </w:t>
      </w:r>
      <w:r w:rsidRPr="008637A7">
        <w:rPr>
          <w:rFonts w:eastAsia="SimSun"/>
          <w:b/>
          <w:i/>
          <w:rtl/>
          <w:lang w:eastAsia="zh-CN"/>
        </w:rPr>
        <w:t>ליטול צפרניים בראש חודש. וה</w:t>
      </w:r>
      <w:r w:rsidR="00305D57">
        <w:rPr>
          <w:rFonts w:eastAsia="SimSun" w:hint="cs"/>
          <w:b/>
          <w:i/>
          <w:rtl/>
          <w:lang w:eastAsia="zh-CN"/>
        </w:rPr>
        <w:t>ע</w:t>
      </w:r>
      <w:r w:rsidRPr="008637A7">
        <w:rPr>
          <w:rFonts w:eastAsia="SimSun"/>
          <w:b/>
          <w:i/>
          <w:rtl/>
          <w:lang w:eastAsia="zh-CN"/>
        </w:rPr>
        <w:t>וסיף הגרי"מ שטרן דמ"מ יתכן שעדיף ליטול</w:t>
      </w:r>
      <w:r w:rsidRPr="008637A7">
        <w:rPr>
          <w:rFonts w:eastAsia="SimSun" w:hint="cs"/>
          <w:b/>
          <w:i/>
          <w:rtl/>
          <w:lang w:eastAsia="zh-CN"/>
        </w:rPr>
        <w:t xml:space="preserve"> </w:t>
      </w:r>
      <w:r w:rsidRPr="008637A7">
        <w:rPr>
          <w:rFonts w:eastAsia="SimSun"/>
          <w:b/>
          <w:i/>
          <w:rtl/>
          <w:lang w:eastAsia="zh-CN"/>
        </w:rPr>
        <w:t>בליל חמישי ולא ביומו.</w:t>
      </w:r>
      <w:r w:rsidRPr="008637A7">
        <w:rPr>
          <w:rFonts w:eastAsia="SimSun" w:hint="cs"/>
          <w:b/>
          <w:i/>
          <w:rtl/>
          <w:lang w:eastAsia="zh-CN"/>
        </w:rPr>
        <w:t xml:space="preserve"> </w:t>
      </w:r>
      <w:r w:rsidRPr="008637A7">
        <w:rPr>
          <w:rFonts w:eastAsia="SimSun"/>
          <w:b/>
          <w:i/>
          <w:rtl/>
          <w:lang w:eastAsia="zh-CN"/>
        </w:rPr>
        <w:t xml:space="preserve">והגאון </w:t>
      </w:r>
      <w:r w:rsidRPr="00305D57">
        <w:rPr>
          <w:rFonts w:eastAsia="SimSun"/>
          <w:b/>
          <w:i/>
          <w:u w:val="single"/>
          <w:rtl/>
          <w:lang w:eastAsia="zh-CN"/>
        </w:rPr>
        <w:t>ר"ע פריד</w:t>
      </w:r>
      <w:r w:rsidRPr="008637A7">
        <w:rPr>
          <w:rFonts w:eastAsia="SimSun"/>
          <w:b/>
          <w:i/>
          <w:rtl/>
          <w:lang w:eastAsia="zh-CN"/>
        </w:rPr>
        <w:t xml:space="preserve"> שליט"א הראה לי שכדבריהם מפורש בשערי תשובה סימן</w:t>
      </w:r>
      <w:r w:rsidRPr="008637A7">
        <w:rPr>
          <w:rFonts w:eastAsia="SimSun" w:hint="cs"/>
          <w:b/>
          <w:i/>
          <w:rtl/>
          <w:lang w:eastAsia="zh-CN"/>
        </w:rPr>
        <w:t xml:space="preserve"> </w:t>
      </w:r>
      <w:r w:rsidRPr="008637A7">
        <w:rPr>
          <w:rFonts w:eastAsia="SimSun"/>
          <w:b/>
          <w:i/>
          <w:rtl/>
          <w:lang w:eastAsia="zh-CN"/>
        </w:rPr>
        <w:t>רנא וז"ל: אם יש צורך להסתפר ביום ה' או לקוץ הציפרנים, שהוא ערב חג</w:t>
      </w:r>
      <w:r w:rsidRPr="008637A7">
        <w:rPr>
          <w:rFonts w:eastAsia="SimSun" w:hint="cs"/>
          <w:b/>
          <w:i/>
          <w:rtl/>
          <w:lang w:eastAsia="zh-CN"/>
        </w:rPr>
        <w:t xml:space="preserve"> </w:t>
      </w:r>
      <w:r w:rsidRPr="008637A7">
        <w:rPr>
          <w:rFonts w:eastAsia="SimSun"/>
          <w:b/>
          <w:i/>
          <w:rtl/>
          <w:lang w:eastAsia="zh-CN"/>
        </w:rPr>
        <w:t>שבועות או שיום ו' ר"ח ונוהגים איסור או דבר אחר, אין לחוש. ומ"ש האחרונים</w:t>
      </w:r>
      <w:r w:rsidRPr="008637A7">
        <w:rPr>
          <w:rFonts w:eastAsia="SimSun" w:hint="cs"/>
          <w:b/>
          <w:i/>
          <w:rtl/>
          <w:lang w:eastAsia="zh-CN"/>
        </w:rPr>
        <w:t xml:space="preserve"> </w:t>
      </w:r>
      <w:r w:rsidRPr="008637A7">
        <w:rPr>
          <w:rFonts w:eastAsia="SimSun"/>
          <w:b/>
          <w:i/>
          <w:rtl/>
          <w:lang w:eastAsia="zh-CN"/>
        </w:rPr>
        <w:t>שלא לעשות ביום ה', וגם מה שנוהגים לחתוך איזה דבר אחר נטילת הציפרנים,</w:t>
      </w:r>
      <w:r w:rsidRPr="008637A7">
        <w:rPr>
          <w:rFonts w:eastAsia="SimSun" w:hint="cs"/>
          <w:b/>
          <w:i/>
          <w:rtl/>
          <w:lang w:eastAsia="zh-CN"/>
        </w:rPr>
        <w:t xml:space="preserve"> </w:t>
      </w:r>
      <w:r w:rsidRPr="008637A7">
        <w:rPr>
          <w:rFonts w:eastAsia="SimSun"/>
          <w:b/>
          <w:i/>
          <w:rtl/>
          <w:lang w:eastAsia="zh-CN"/>
        </w:rPr>
        <w:t>אין לחוש לזה ע"ש, ע"כ</w:t>
      </w:r>
      <w:r w:rsidRPr="008637A7">
        <w:rPr>
          <w:rFonts w:eastAsia="SimSun" w:hint="cs"/>
          <w:b/>
          <w:i/>
          <w:rtl/>
          <w:lang w:eastAsia="zh-CN"/>
        </w:rPr>
        <w:t>".</w:t>
      </w:r>
    </w:p>
    <w:p w14:paraId="04D70DE0" w14:textId="77777777" w:rsidR="000B04F0" w:rsidRDefault="000B04F0" w:rsidP="000B04F0">
      <w:pPr>
        <w:jc w:val="both"/>
        <w:rPr>
          <w:rFonts w:eastAsia="SimSun"/>
          <w:b/>
          <w:i/>
          <w:lang w:eastAsia="zh-CN"/>
        </w:rPr>
      </w:pPr>
    </w:p>
    <w:p w14:paraId="0DEBD094" w14:textId="493C0DBC" w:rsidR="000B04F0" w:rsidRDefault="000B04F0" w:rsidP="000B04F0">
      <w:pPr>
        <w:numPr>
          <w:ilvl w:val="1"/>
          <w:numId w:val="13"/>
        </w:numPr>
        <w:jc w:val="both"/>
        <w:rPr>
          <w:rFonts w:eastAsia="SimSun"/>
          <w:b/>
          <w:i/>
          <w:lang w:eastAsia="zh-CN"/>
        </w:rPr>
      </w:pPr>
      <w:r w:rsidRPr="000B04F0">
        <w:rPr>
          <w:rFonts w:eastAsia="SimSun"/>
          <w:bCs/>
          <w:i/>
          <w:rtl/>
          <w:lang w:eastAsia="zh-CN"/>
        </w:rPr>
        <w:t>לימוד התורה</w:t>
      </w:r>
      <w:r>
        <w:rPr>
          <w:rFonts w:eastAsia="SimSun" w:hint="cs"/>
          <w:b/>
          <w:i/>
          <w:rtl/>
          <w:lang w:eastAsia="zh-CN"/>
        </w:rPr>
        <w:t>.</w:t>
      </w:r>
    </w:p>
    <w:p w14:paraId="10B922D3" w14:textId="1C10789D" w:rsidR="008637A7" w:rsidRPr="000B04F0" w:rsidRDefault="000B04F0" w:rsidP="000B04F0">
      <w:pPr>
        <w:numPr>
          <w:ilvl w:val="2"/>
          <w:numId w:val="13"/>
        </w:numPr>
        <w:jc w:val="both"/>
        <w:rPr>
          <w:rStyle w:val="Heading1Char"/>
          <w:i/>
          <w:sz w:val="24"/>
          <w:szCs w:val="24"/>
          <w:u w:val="none"/>
          <w:rtl/>
        </w:rPr>
      </w:pPr>
      <w:r>
        <w:rPr>
          <w:rFonts w:hint="cs"/>
          <w:u w:val="single"/>
          <w:rtl/>
        </w:rPr>
        <w:t>הגרח"ק</w:t>
      </w:r>
      <w:r>
        <w:rPr>
          <w:rFonts w:hint="cs"/>
          <w:rtl/>
        </w:rPr>
        <w:t xml:space="preserve"> זצ"ל (מה טובו גליון כ"ג עמ' מ"ד) – "</w:t>
      </w:r>
      <w:r>
        <w:rPr>
          <w:rFonts w:eastAsia="SimSun" w:hint="cs"/>
          <w:rtl/>
          <w:lang w:eastAsia="zh-CN"/>
        </w:rPr>
        <w:t xml:space="preserve">אומרים </w:t>
      </w:r>
      <w:r w:rsidRPr="000B04F0">
        <w:rPr>
          <w:rStyle w:val="Heading1Char"/>
          <w:b w:val="0"/>
          <w:sz w:val="24"/>
          <w:szCs w:val="24"/>
          <w:u w:val="none"/>
          <w:rtl/>
        </w:rPr>
        <w:t>בשם רבינו שליט"א שאם תשעה באב חל בשבת ונדחה, רבינו שליט"א</w:t>
      </w:r>
      <w:r w:rsidRPr="000B04F0">
        <w:rPr>
          <w:rStyle w:val="Heading1Char"/>
          <w:rFonts w:hint="cs"/>
          <w:b w:val="0"/>
          <w:sz w:val="24"/>
          <w:szCs w:val="24"/>
          <w:u w:val="none"/>
          <w:rtl/>
        </w:rPr>
        <w:t xml:space="preserve"> [זצ"ל]</w:t>
      </w:r>
      <w:r w:rsidRPr="000B04F0">
        <w:rPr>
          <w:rStyle w:val="Heading1Char"/>
          <w:b w:val="0"/>
          <w:sz w:val="24"/>
          <w:szCs w:val="24"/>
          <w:u w:val="none"/>
          <w:rtl/>
        </w:rPr>
        <w:t xml:space="preserve"> מחמיר</w:t>
      </w:r>
      <w:r w:rsidRPr="000B04F0">
        <w:rPr>
          <w:rStyle w:val="Heading1Char"/>
          <w:rFonts w:hint="cs"/>
          <w:b w:val="0"/>
          <w:sz w:val="24"/>
          <w:szCs w:val="24"/>
          <w:u w:val="none"/>
          <w:rtl/>
        </w:rPr>
        <w:t xml:space="preserve"> </w:t>
      </w:r>
      <w:r w:rsidRPr="000B04F0">
        <w:rPr>
          <w:rStyle w:val="Heading1Char"/>
          <w:b w:val="0"/>
          <w:sz w:val="24"/>
          <w:szCs w:val="24"/>
          <w:u w:val="none"/>
          <w:rtl/>
        </w:rPr>
        <w:t>ללמוד ביום שישי ג"כ מחצות רק דברים</w:t>
      </w:r>
      <w:r w:rsidRPr="000B04F0">
        <w:rPr>
          <w:rStyle w:val="Heading1Char"/>
          <w:rFonts w:hint="cs"/>
          <w:b w:val="0"/>
          <w:sz w:val="24"/>
          <w:szCs w:val="24"/>
          <w:u w:val="none"/>
          <w:rtl/>
        </w:rPr>
        <w:t xml:space="preserve"> </w:t>
      </w:r>
      <w:r w:rsidRPr="000B04F0">
        <w:rPr>
          <w:rStyle w:val="Heading1Char"/>
          <w:b w:val="0"/>
          <w:sz w:val="24"/>
          <w:szCs w:val="24"/>
          <w:u w:val="none"/>
          <w:rtl/>
        </w:rPr>
        <w:t>המותרים כמו בכל ערב תשעה באב, האם זה</w:t>
      </w:r>
      <w:r w:rsidRPr="000B04F0">
        <w:rPr>
          <w:rStyle w:val="Heading1Char"/>
          <w:rFonts w:hint="cs"/>
          <w:b w:val="0"/>
          <w:sz w:val="24"/>
          <w:szCs w:val="24"/>
          <w:u w:val="none"/>
          <w:rtl/>
        </w:rPr>
        <w:t xml:space="preserve"> </w:t>
      </w:r>
      <w:r w:rsidRPr="000B04F0">
        <w:rPr>
          <w:rStyle w:val="Heading1Char"/>
          <w:b w:val="0"/>
          <w:sz w:val="24"/>
          <w:szCs w:val="24"/>
          <w:u w:val="none"/>
          <w:rtl/>
        </w:rPr>
        <w:t>נכון.</w:t>
      </w:r>
      <w:r w:rsidRPr="000B04F0">
        <w:rPr>
          <w:rStyle w:val="Heading1Char"/>
          <w:rFonts w:hint="cs"/>
          <w:b w:val="0"/>
          <w:sz w:val="24"/>
          <w:szCs w:val="24"/>
          <w:u w:val="none"/>
          <w:rtl/>
        </w:rPr>
        <w:t xml:space="preserve"> תשובה: </w:t>
      </w:r>
      <w:r w:rsidRPr="000B04F0">
        <w:rPr>
          <w:rStyle w:val="Heading1Char"/>
          <w:b w:val="0"/>
          <w:sz w:val="24"/>
          <w:szCs w:val="24"/>
          <w:u w:val="none"/>
          <w:rtl/>
        </w:rPr>
        <w:t>נכון</w:t>
      </w:r>
      <w:r w:rsidRPr="000B04F0">
        <w:rPr>
          <w:rStyle w:val="Heading1Char"/>
          <w:rFonts w:hint="cs"/>
          <w:b w:val="0"/>
          <w:sz w:val="24"/>
          <w:szCs w:val="24"/>
          <w:u w:val="none"/>
          <w:rtl/>
        </w:rPr>
        <w:t>".</w:t>
      </w:r>
    </w:p>
    <w:p w14:paraId="2A32A381" w14:textId="77777777" w:rsidR="000B04F0" w:rsidRPr="008637A7" w:rsidRDefault="000B04F0" w:rsidP="000B04F0">
      <w:pPr>
        <w:jc w:val="both"/>
        <w:rPr>
          <w:rStyle w:val="Heading1Char"/>
          <w:b w:val="0"/>
          <w:sz w:val="24"/>
          <w:szCs w:val="24"/>
          <w:u w:val="none"/>
        </w:rPr>
      </w:pPr>
    </w:p>
    <w:p w14:paraId="382A383A" w14:textId="75334529" w:rsidR="00371911" w:rsidRPr="00312D30" w:rsidRDefault="00371911" w:rsidP="00371911">
      <w:pPr>
        <w:numPr>
          <w:ilvl w:val="0"/>
          <w:numId w:val="13"/>
        </w:numPr>
        <w:jc w:val="both"/>
        <w:rPr>
          <w:rFonts w:eastAsia="SimSun"/>
          <w:lang w:eastAsia="zh-CN"/>
        </w:rPr>
      </w:pPr>
      <w:bookmarkStart w:id="516" w:name="_Toc174700186"/>
      <w:bookmarkStart w:id="517" w:name="_Toc175222011"/>
      <w:r>
        <w:rPr>
          <w:rStyle w:val="Heading1Char"/>
          <w:rFonts w:hint="cs"/>
          <w:rtl/>
        </w:rPr>
        <w:t>ה</w:t>
      </w:r>
      <w:r w:rsidRPr="00A173F7">
        <w:rPr>
          <w:rStyle w:val="Heading1Char"/>
          <w:rFonts w:hint="cs"/>
          <w:rtl/>
        </w:rPr>
        <w:t>אם יש שבוע שחל בו תשעה באב</w:t>
      </w:r>
      <w:bookmarkEnd w:id="516"/>
      <w:bookmarkEnd w:id="517"/>
      <w:r w:rsidRPr="00312D30">
        <w:rPr>
          <w:rFonts w:eastAsia="SimSun" w:hint="cs"/>
          <w:rtl/>
          <w:lang w:eastAsia="zh-CN"/>
        </w:rPr>
        <w:t>.</w:t>
      </w:r>
    </w:p>
    <w:p w14:paraId="46BBC995"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מקור</w:t>
      </w:r>
      <w:r w:rsidRPr="00312D30">
        <w:rPr>
          <w:rFonts w:eastAsia="SimSun" w:hint="cs"/>
          <w:rtl/>
          <w:lang w:eastAsia="zh-CN"/>
        </w:rPr>
        <w:t>.</w:t>
      </w:r>
    </w:p>
    <w:p w14:paraId="2D314208" w14:textId="77777777" w:rsidR="00371911" w:rsidRPr="00312D30" w:rsidRDefault="00371911" w:rsidP="00371911">
      <w:pPr>
        <w:numPr>
          <w:ilvl w:val="2"/>
          <w:numId w:val="13"/>
        </w:numPr>
        <w:jc w:val="both"/>
        <w:rPr>
          <w:rFonts w:eastAsia="SimSun"/>
          <w:lang w:eastAsia="zh-CN"/>
        </w:rPr>
      </w:pPr>
      <w:r w:rsidRPr="00312D30">
        <w:rPr>
          <w:rFonts w:eastAsia="SimSun" w:hint="cs"/>
          <w:u w:val="single"/>
          <w:rtl/>
          <w:lang w:eastAsia="zh-CN"/>
        </w:rPr>
        <w:t>מחבר</w:t>
      </w:r>
      <w:r w:rsidRPr="00312D30">
        <w:rPr>
          <w:rFonts w:eastAsia="SimSun" w:hint="cs"/>
          <w:rtl/>
          <w:lang w:eastAsia="zh-CN"/>
        </w:rPr>
        <w:t xml:space="preserve"> (סי' תקנ"א סעי' ד') – "ואם חל תשעה באב ביום ראשון או בשבת ונדחה לאחר השבת, מותר בשתי השבתות, בין שקודם התענית בין שאחריו. </w:t>
      </w:r>
      <w:r w:rsidRPr="00312D30">
        <w:rPr>
          <w:rFonts w:eastAsia="SimSun" w:hint="cs"/>
          <w:b/>
          <w:bCs/>
          <w:rtl/>
          <w:lang w:eastAsia="zh-CN"/>
        </w:rPr>
        <w:t>ויש מי שאומר</w:t>
      </w:r>
      <w:r w:rsidRPr="00312D30">
        <w:rPr>
          <w:rFonts w:eastAsia="SimSun" w:hint="cs"/>
          <w:rtl/>
          <w:lang w:eastAsia="zh-CN"/>
        </w:rPr>
        <w:t xml:space="preserve"> שנהגו לאסור כל שבוע שלפניו, חוץ מיום ה' ויום ו'".</w:t>
      </w:r>
    </w:p>
    <w:p w14:paraId="55BEEBC5" w14:textId="712EBBEB" w:rsidR="00371911" w:rsidRDefault="00371911" w:rsidP="00371911">
      <w:pPr>
        <w:numPr>
          <w:ilvl w:val="3"/>
          <w:numId w:val="13"/>
        </w:numPr>
        <w:jc w:val="both"/>
        <w:rPr>
          <w:rFonts w:eastAsia="SimSun"/>
          <w:lang w:eastAsia="zh-CN"/>
        </w:rPr>
      </w:pPr>
      <w:r w:rsidRPr="00371911">
        <w:rPr>
          <w:rFonts w:eastAsia="SimSun" w:hint="cs"/>
          <w:b/>
          <w:bCs/>
          <w:rtl/>
          <w:lang w:eastAsia="zh-CN"/>
        </w:rPr>
        <w:t>המחמירים, רק בט"ב נדחה</w:t>
      </w:r>
      <w:r>
        <w:rPr>
          <w:rFonts w:eastAsia="SimSun" w:hint="cs"/>
          <w:b/>
          <w:bCs/>
          <w:rtl/>
          <w:lang w:eastAsia="zh-CN"/>
        </w:rPr>
        <w:t xml:space="preserve">, </w:t>
      </w:r>
      <w:r w:rsidRPr="00312D30">
        <w:rPr>
          <w:rFonts w:eastAsia="SimSun" w:hint="cs"/>
          <w:rtl/>
          <w:lang w:eastAsia="zh-CN"/>
        </w:rPr>
        <w:t xml:space="preserve">אבל חל ביום א' מותר – </w:t>
      </w:r>
      <w:r w:rsidRPr="00312D30">
        <w:rPr>
          <w:rFonts w:eastAsia="SimSun" w:hint="cs"/>
          <w:u w:val="single"/>
          <w:rtl/>
          <w:lang w:eastAsia="zh-CN"/>
        </w:rPr>
        <w:t>מג"א</w:t>
      </w:r>
      <w:r w:rsidRPr="00312D30">
        <w:rPr>
          <w:rFonts w:eastAsia="SimSun" w:hint="cs"/>
          <w:rtl/>
          <w:lang w:eastAsia="zh-CN"/>
        </w:rPr>
        <w:t xml:space="preserve"> (סי' תקנ"א ס"ק י"ז, "שנהגו לאסור. היינו היכא שחל בשבת ונדחה אבל חל ביום א' מותר מכ"ע"), </w:t>
      </w:r>
      <w:r w:rsidRPr="00312D30">
        <w:rPr>
          <w:rFonts w:eastAsia="SimSun" w:hint="cs"/>
          <w:u w:val="single"/>
          <w:rtl/>
          <w:lang w:eastAsia="zh-CN"/>
        </w:rPr>
        <w:t>גר"א</w:t>
      </w:r>
      <w:r w:rsidRPr="00312D30">
        <w:rPr>
          <w:rFonts w:eastAsia="SimSun" w:hint="cs"/>
          <w:rtl/>
          <w:lang w:eastAsia="zh-CN"/>
        </w:rPr>
        <w:t xml:space="preserve"> (סי' תקנ"א על סעי' ד' ד"ה יש, "יש מי כו'. עמ"א ס"ק י"ז וכ"ה בסמ"ג ובטור"), </w:t>
      </w:r>
      <w:r w:rsidRPr="00312D30">
        <w:rPr>
          <w:rFonts w:eastAsia="SimSun" w:hint="cs"/>
          <w:u w:val="single"/>
          <w:rtl/>
          <w:lang w:eastAsia="zh-CN"/>
        </w:rPr>
        <w:t>מ"ב</w:t>
      </w:r>
      <w:r w:rsidRPr="00312D30">
        <w:rPr>
          <w:rFonts w:eastAsia="SimSun" w:hint="cs"/>
          <w:rtl/>
          <w:lang w:eastAsia="zh-CN"/>
        </w:rPr>
        <w:t xml:space="preserve"> (תקנ"א ס"ק ל"ח, "שנהגו לאסור. היינו היכי שחל בשבת ונדחה אבל חל ביום א' מותר אף לדעה זו"), </w:t>
      </w: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w:t>
      </w:r>
      <w:r>
        <w:rPr>
          <w:rFonts w:eastAsia="SimSun" w:hint="cs"/>
          <w:rtl/>
          <w:lang w:eastAsia="zh-CN"/>
        </w:rPr>
        <w:t xml:space="preserve">גליון </w:t>
      </w:r>
      <w:r w:rsidRPr="00312D30">
        <w:rPr>
          <w:rFonts w:eastAsia="SimSun" w:hint="cs"/>
          <w:rtl/>
          <w:lang w:eastAsia="zh-CN"/>
        </w:rPr>
        <w:t>י"ג עמ' ל"ז סעי' ב'</w:t>
      </w:r>
      <w:r>
        <w:rPr>
          <w:rFonts w:eastAsia="SimSun" w:hint="cs"/>
          <w:rtl/>
          <w:lang w:eastAsia="zh-CN"/>
        </w:rPr>
        <w:t xml:space="preserve">, </w:t>
      </w:r>
      <w:r>
        <w:rPr>
          <w:rFonts w:eastAsia="SimSun"/>
          <w:rtl/>
          <w:lang w:eastAsia="zh-CN"/>
        </w:rPr>
        <w:t>אב תשפ"א עמ' ג'</w:t>
      </w:r>
      <w:r w:rsidRPr="00312D30">
        <w:rPr>
          <w:rFonts w:eastAsia="SimSun" w:hint="cs"/>
          <w:rtl/>
          <w:lang w:eastAsia="zh-CN"/>
        </w:rPr>
        <w:t>).</w:t>
      </w:r>
    </w:p>
    <w:p w14:paraId="28EC1AF6" w14:textId="77777777" w:rsidR="00B130E0" w:rsidRDefault="00B130E0" w:rsidP="00B130E0">
      <w:pPr>
        <w:jc w:val="both"/>
        <w:rPr>
          <w:rFonts w:eastAsia="SimSun"/>
          <w:lang w:eastAsia="zh-CN"/>
        </w:rPr>
      </w:pPr>
    </w:p>
    <w:p w14:paraId="60853428" w14:textId="591FD5DC" w:rsidR="00B130E0" w:rsidRPr="00B130E0" w:rsidRDefault="00B130E0" w:rsidP="00B130E0">
      <w:pPr>
        <w:numPr>
          <w:ilvl w:val="1"/>
          <w:numId w:val="13"/>
        </w:numPr>
        <w:jc w:val="both"/>
        <w:rPr>
          <w:rFonts w:eastAsia="SimSun"/>
          <w:b/>
          <w:bCs/>
          <w:lang w:eastAsia="zh-CN"/>
        </w:rPr>
      </w:pPr>
      <w:r w:rsidRPr="00B130E0">
        <w:rPr>
          <w:rFonts w:eastAsia="SimSun"/>
          <w:b/>
          <w:bCs/>
          <w:rtl/>
          <w:lang w:eastAsia="zh-CN"/>
        </w:rPr>
        <w:t>בקיצור: גם לבני אשכנז שמנהגי אבילות מתחילים מי"ז בתמוז [או ר"ח אב], יש קולא מר"ח עד שבוע שחל בו לגבי ...</w:t>
      </w:r>
    </w:p>
    <w:p w14:paraId="26F8C3EF" w14:textId="3A1978C3" w:rsidR="00371911" w:rsidRDefault="00371911" w:rsidP="00371911">
      <w:pPr>
        <w:numPr>
          <w:ilvl w:val="2"/>
          <w:numId w:val="13"/>
        </w:numPr>
        <w:jc w:val="both"/>
        <w:rPr>
          <w:rFonts w:eastAsia="SimSun"/>
          <w:lang w:eastAsia="zh-CN"/>
        </w:rPr>
      </w:pPr>
      <w:r w:rsidRPr="005E4C32">
        <w:rPr>
          <w:rFonts w:eastAsia="SimSun"/>
          <w:rtl/>
          <w:lang w:eastAsia="zh-CN"/>
        </w:rPr>
        <w:t>הזמנת קרואים לסעודת מצוה לבשר ויין.</w:t>
      </w:r>
    </w:p>
    <w:p w14:paraId="7E3A9865" w14:textId="3F858807" w:rsidR="00B130E0" w:rsidRDefault="00B130E0" w:rsidP="00371911">
      <w:pPr>
        <w:numPr>
          <w:ilvl w:val="2"/>
          <w:numId w:val="13"/>
        </w:numPr>
        <w:jc w:val="both"/>
        <w:rPr>
          <w:rFonts w:eastAsia="SimSun"/>
          <w:lang w:eastAsia="zh-CN"/>
        </w:rPr>
      </w:pPr>
      <w:r w:rsidRPr="00B130E0">
        <w:rPr>
          <w:rFonts w:eastAsia="SimSun"/>
          <w:rtl/>
          <w:lang w:eastAsia="zh-CN"/>
        </w:rPr>
        <w:t>קציצת צפרניים.</w:t>
      </w:r>
    </w:p>
    <w:p w14:paraId="6F337826" w14:textId="77777777" w:rsidR="00371911" w:rsidRPr="005E4C32" w:rsidRDefault="00371911" w:rsidP="00371911">
      <w:pPr>
        <w:numPr>
          <w:ilvl w:val="2"/>
          <w:numId w:val="13"/>
        </w:numPr>
        <w:jc w:val="both"/>
        <w:rPr>
          <w:rStyle w:val="Heading1Char"/>
          <w:b w:val="0"/>
          <w:sz w:val="24"/>
          <w:szCs w:val="24"/>
          <w:u w:val="none"/>
        </w:rPr>
      </w:pPr>
      <w:r>
        <w:rPr>
          <w:rFonts w:eastAsia="SimSun" w:hint="cs"/>
          <w:rtl/>
          <w:lang w:eastAsia="zh-CN"/>
        </w:rPr>
        <w:t xml:space="preserve">י"א </w:t>
      </w:r>
      <w:r w:rsidRPr="005E4C32">
        <w:rPr>
          <w:rFonts w:eastAsia="SimSun"/>
          <w:rtl/>
          <w:lang w:eastAsia="zh-CN"/>
        </w:rPr>
        <w:t>כשנותן מלבוש לפועל גוי שיתפור עבורו לצורך אחר ת"ב.</w:t>
      </w:r>
    </w:p>
    <w:p w14:paraId="24953BB3" w14:textId="77777777" w:rsidR="00371911" w:rsidRPr="005E4C32" w:rsidRDefault="00371911" w:rsidP="00371911">
      <w:pPr>
        <w:numPr>
          <w:ilvl w:val="2"/>
          <w:numId w:val="13"/>
        </w:numPr>
        <w:jc w:val="both"/>
        <w:rPr>
          <w:rFonts w:eastAsia="SimSun"/>
          <w:lang w:eastAsia="zh-CN"/>
        </w:rPr>
      </w:pPr>
      <w:r>
        <w:rPr>
          <w:rFonts w:eastAsia="SimSun" w:hint="cs"/>
          <w:rtl/>
          <w:lang w:eastAsia="zh-CN"/>
        </w:rPr>
        <w:t xml:space="preserve">י"א </w:t>
      </w:r>
      <w:r w:rsidRPr="005E4C32">
        <w:rPr>
          <w:rFonts w:eastAsia="SimSun"/>
          <w:rtl/>
          <w:lang w:eastAsia="zh-CN"/>
        </w:rPr>
        <w:t>לישראל לכבס בגדי נכרים.</w:t>
      </w:r>
    </w:p>
    <w:p w14:paraId="0C1FF91A" w14:textId="77777777" w:rsidR="00371911" w:rsidRDefault="00371911" w:rsidP="00371911">
      <w:pPr>
        <w:numPr>
          <w:ilvl w:val="2"/>
          <w:numId w:val="13"/>
        </w:numPr>
        <w:jc w:val="both"/>
        <w:rPr>
          <w:rFonts w:eastAsia="SimSun"/>
          <w:lang w:eastAsia="zh-CN"/>
        </w:rPr>
      </w:pPr>
      <w:r>
        <w:rPr>
          <w:rFonts w:eastAsia="SimSun" w:hint="cs"/>
          <w:rtl/>
          <w:lang w:eastAsia="zh-CN"/>
        </w:rPr>
        <w:t xml:space="preserve">י"א </w:t>
      </w:r>
      <w:r w:rsidRPr="005E4C32">
        <w:rPr>
          <w:rFonts w:eastAsia="SimSun"/>
          <w:rtl/>
          <w:lang w:eastAsia="zh-CN"/>
        </w:rPr>
        <w:t>עשיית בגדים חדשים.</w:t>
      </w:r>
    </w:p>
    <w:p w14:paraId="41A42154" w14:textId="77777777" w:rsidR="00371911" w:rsidRDefault="00371911" w:rsidP="00371911">
      <w:pPr>
        <w:numPr>
          <w:ilvl w:val="2"/>
          <w:numId w:val="13"/>
        </w:numPr>
        <w:jc w:val="both"/>
        <w:rPr>
          <w:rFonts w:eastAsia="SimSun"/>
          <w:lang w:eastAsia="zh-CN"/>
        </w:rPr>
      </w:pPr>
      <w:r w:rsidRPr="0081570F">
        <w:rPr>
          <w:rFonts w:eastAsia="SimSun"/>
          <w:rtl/>
          <w:lang w:eastAsia="zh-CN"/>
        </w:rPr>
        <w:t>י"א כביסת ולבישת בגדים מכובסים לקטנים.</w:t>
      </w:r>
    </w:p>
    <w:p w14:paraId="509F66E9" w14:textId="77777777" w:rsidR="00371911" w:rsidRDefault="00371911" w:rsidP="00371911">
      <w:pPr>
        <w:numPr>
          <w:ilvl w:val="2"/>
          <w:numId w:val="13"/>
        </w:numPr>
        <w:jc w:val="both"/>
        <w:rPr>
          <w:rStyle w:val="Heading1Char"/>
          <w:b w:val="0"/>
          <w:sz w:val="24"/>
          <w:szCs w:val="24"/>
          <w:u w:val="none"/>
        </w:rPr>
      </w:pPr>
      <w:r w:rsidRPr="0081570F">
        <w:rPr>
          <w:rFonts w:eastAsia="SimSun" w:hint="cs"/>
          <w:rtl/>
          <w:lang w:eastAsia="zh-CN"/>
        </w:rPr>
        <w:t xml:space="preserve">י"א </w:t>
      </w:r>
      <w:r w:rsidRPr="0081570F">
        <w:rPr>
          <w:rFonts w:eastAsia="SimSun"/>
          <w:rtl/>
          <w:lang w:eastAsia="zh-CN"/>
        </w:rPr>
        <w:t>להסתפר קטנים.</w:t>
      </w:r>
    </w:p>
    <w:p w14:paraId="0E3BD8DB" w14:textId="77777777" w:rsidR="00371911" w:rsidRDefault="00371911" w:rsidP="00371911">
      <w:pPr>
        <w:pStyle w:val="ListParagraph"/>
        <w:numPr>
          <w:ilvl w:val="2"/>
          <w:numId w:val="13"/>
        </w:numPr>
        <w:rPr>
          <w:rFonts w:eastAsia="SimSun"/>
          <w:lang w:eastAsia="zh-CN"/>
        </w:rPr>
      </w:pPr>
      <w:r w:rsidRPr="0081570F">
        <w:rPr>
          <w:rFonts w:eastAsia="SimSun" w:hint="cs"/>
          <w:rtl/>
          <w:lang w:eastAsia="zh-CN"/>
        </w:rPr>
        <w:t xml:space="preserve">י"א </w:t>
      </w:r>
      <w:r w:rsidRPr="0081570F">
        <w:rPr>
          <w:rFonts w:eastAsia="SimSun"/>
          <w:rtl/>
          <w:lang w:eastAsia="zh-CN"/>
        </w:rPr>
        <w:t>להסתפר השפה.</w:t>
      </w:r>
    </w:p>
    <w:p w14:paraId="1867CD9E" w14:textId="6C078198" w:rsidR="00371911" w:rsidRPr="00312D30" w:rsidRDefault="00371911" w:rsidP="00371911">
      <w:pPr>
        <w:jc w:val="both"/>
        <w:rPr>
          <w:rFonts w:eastAsia="SimSun"/>
          <w:lang w:eastAsia="zh-CN"/>
        </w:rPr>
      </w:pPr>
      <w:r>
        <w:rPr>
          <w:rFonts w:eastAsia="SimSun" w:hint="cs"/>
          <w:rtl/>
          <w:lang w:eastAsia="zh-CN"/>
        </w:rPr>
        <w:t xml:space="preserve"> </w:t>
      </w:r>
    </w:p>
    <w:p w14:paraId="6147F333"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הלכה</w:t>
      </w:r>
      <w:r w:rsidRPr="00312D30">
        <w:rPr>
          <w:rFonts w:eastAsia="SimSun" w:hint="cs"/>
          <w:rtl/>
          <w:lang w:eastAsia="zh-CN"/>
        </w:rPr>
        <w:t>.</w:t>
      </w:r>
    </w:p>
    <w:p w14:paraId="2049CC56" w14:textId="77777777" w:rsidR="00371911" w:rsidRDefault="00371911" w:rsidP="00371911">
      <w:pPr>
        <w:numPr>
          <w:ilvl w:val="2"/>
          <w:numId w:val="13"/>
        </w:numPr>
        <w:jc w:val="both"/>
        <w:rPr>
          <w:rFonts w:eastAsia="SimSun"/>
          <w:lang w:eastAsia="zh-CN"/>
        </w:rPr>
      </w:pPr>
      <w:r w:rsidRPr="00312D30">
        <w:rPr>
          <w:rFonts w:eastAsia="SimSun" w:hint="cs"/>
          <w:rtl/>
          <w:lang w:eastAsia="zh-CN"/>
        </w:rPr>
        <w:t>לכבס ולספר יש מקום להחמיר, ולשאר דברים יש להקל</w:t>
      </w:r>
      <w:r>
        <w:rPr>
          <w:rFonts w:eastAsia="SimSun" w:hint="cs"/>
          <w:rtl/>
          <w:lang w:eastAsia="zh-CN"/>
        </w:rPr>
        <w:t xml:space="preserve">: </w:t>
      </w:r>
      <w:r w:rsidRPr="00C717C8">
        <w:rPr>
          <w:rFonts w:eastAsia="SimSun" w:hint="cs"/>
          <w:u w:val="single"/>
          <w:rtl/>
          <w:lang w:eastAsia="zh-CN"/>
        </w:rPr>
        <w:t>בני אשכנז</w:t>
      </w:r>
      <w:r>
        <w:rPr>
          <w:rFonts w:eastAsia="SimSun" w:hint="cs"/>
          <w:rtl/>
          <w:lang w:eastAsia="zh-CN"/>
        </w:rPr>
        <w:t>.</w:t>
      </w:r>
    </w:p>
    <w:p w14:paraId="4A30CCCB" w14:textId="77777777" w:rsidR="00371911" w:rsidRDefault="00371911" w:rsidP="00371911">
      <w:pPr>
        <w:numPr>
          <w:ilvl w:val="3"/>
          <w:numId w:val="13"/>
        </w:numPr>
        <w:jc w:val="both"/>
        <w:rPr>
          <w:rFonts w:eastAsia="SimSun"/>
          <w:lang w:eastAsia="zh-CN"/>
        </w:rPr>
      </w:pPr>
      <w:r w:rsidRPr="00312D30">
        <w:rPr>
          <w:rFonts w:eastAsia="SimSun" w:hint="cs"/>
          <w:u w:val="single"/>
          <w:rtl/>
          <w:lang w:eastAsia="zh-CN"/>
        </w:rPr>
        <w:t>לבושי שרד</w:t>
      </w:r>
      <w:r w:rsidRPr="00312D30">
        <w:rPr>
          <w:rFonts w:eastAsia="SimSun" w:hint="cs"/>
          <w:rtl/>
          <w:lang w:eastAsia="zh-CN"/>
        </w:rPr>
        <w:t xml:space="preserve"> (סי' תקנ"א על מג"א סוף ס"ק ל"ה</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"עמ"ש ס"ד. דשם ב' דיעות בש"ע לענין ספר ולכבס אי הוי בכה"ג כשבוע שחל ט"ב והיינו לענין לספר ולכבס </w:t>
      </w:r>
      <w:r w:rsidRPr="00BC1EF6">
        <w:rPr>
          <w:rFonts w:eastAsia="SimSun" w:hint="cs"/>
          <w:b/>
          <w:bCs/>
          <w:rtl/>
          <w:lang w:eastAsia="zh-CN"/>
        </w:rPr>
        <w:t>דאסור מדין הש"ס</w:t>
      </w:r>
      <w:r w:rsidRPr="00312D30">
        <w:rPr>
          <w:rFonts w:eastAsia="SimSun" w:hint="cs"/>
          <w:rtl/>
          <w:lang w:eastAsia="zh-CN"/>
        </w:rPr>
        <w:t xml:space="preserve"> משא"כ בשר ויין שהוא רק מנהג כ"ע מודו דאין לו דין שבוע שחל ט"ב"</w:t>
      </w:r>
      <w:r>
        <w:rPr>
          <w:rFonts w:eastAsia="SimSun" w:hint="cs"/>
          <w:rtl/>
          <w:lang w:eastAsia="zh-CN"/>
        </w:rPr>
        <w:t>.</w:t>
      </w:r>
    </w:p>
    <w:p w14:paraId="4D2D6182" w14:textId="77777777" w:rsidR="00371911" w:rsidRDefault="00371911" w:rsidP="00371911">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 חי"ג עמ' ל"ז סעי' ג', הע' ד').</w:t>
      </w:r>
    </w:p>
    <w:p w14:paraId="6102A94B"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פרק ט').</w:t>
      </w:r>
    </w:p>
    <w:p w14:paraId="3E257FC2"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 xml:space="preserve">מיקל, </w:t>
      </w:r>
      <w:r w:rsidRPr="008247AC">
        <w:rPr>
          <w:rFonts w:eastAsia="SimSun" w:hint="cs"/>
          <w:b/>
          <w:bCs/>
          <w:rtl/>
          <w:lang w:eastAsia="zh-CN"/>
        </w:rPr>
        <w:t>וראוי להמנע מתספורת</w:t>
      </w:r>
      <w:r w:rsidRPr="00312D30">
        <w:rPr>
          <w:rFonts w:eastAsia="SimSun" w:hint="cs"/>
          <w:rtl/>
          <w:lang w:eastAsia="zh-CN"/>
        </w:rPr>
        <w:t xml:space="preserve"> כדי שלא יכנס לאבלות כשהוא מקושט</w:t>
      </w:r>
      <w:r>
        <w:rPr>
          <w:rFonts w:eastAsia="SimSun" w:hint="cs"/>
          <w:rtl/>
          <w:lang w:eastAsia="zh-CN"/>
        </w:rPr>
        <w:t xml:space="preserve">: </w:t>
      </w:r>
      <w:r w:rsidRPr="00C717C8">
        <w:rPr>
          <w:rFonts w:eastAsia="SimSun" w:hint="cs"/>
          <w:u w:val="single"/>
          <w:rtl/>
          <w:lang w:eastAsia="zh-CN"/>
        </w:rPr>
        <w:t>בני ספרד</w:t>
      </w:r>
      <w:r w:rsidRPr="00312D30">
        <w:rPr>
          <w:rFonts w:eastAsia="SimSun" w:hint="cs"/>
          <w:rtl/>
          <w:lang w:eastAsia="zh-CN"/>
        </w:rPr>
        <w:t>.</w:t>
      </w:r>
    </w:p>
    <w:p w14:paraId="3FA30354"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אור לציון</w:t>
      </w:r>
      <w:r w:rsidRPr="00312D30">
        <w:rPr>
          <w:rFonts w:eastAsia="SimSun" w:hint="cs"/>
          <w:rtl/>
          <w:lang w:eastAsia="zh-CN"/>
        </w:rPr>
        <w:t xml:space="preserve"> (ח"ג פרק כ"ז סעי' ו') – "שאלה. האם הדינים הנוהגים בשבוע שחל בו תשעה באב, כגון תספורת וכיבוס ורחיצה, נוהגים גם כשחל תשעה באב ביום שבת ונדחה ליום ראשון. תשובה. אין דינים אלו נוהגים כשחל תשעה באב בשבת ונדחה ליום ראשון או כשחל תשעה באב ביום ראשון. ודין שבוע שחל בו תשעה באב בשבת הוא כדין הימים שאחר ראש חודש אב, וכגון המנהג שלא לאכול בשר וכדומה. ומכל מקום ראוי להמנע מתספורת וגילוח בשבוע זה".</w:t>
      </w:r>
    </w:p>
    <w:p w14:paraId="6BC37CCA"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יחוה דעת</w:t>
      </w:r>
      <w:r w:rsidRPr="00312D30">
        <w:rPr>
          <w:rFonts w:eastAsia="SimSun" w:hint="cs"/>
          <w:rtl/>
          <w:lang w:eastAsia="zh-CN"/>
        </w:rPr>
        <w:t xml:space="preserve"> (ח"ג סי' ל"ט) – "אבל הספרדים ועדות המזרח נהגו להקל כדברי מרן השלחן ערוך לכבס בכל ימי השבוע שלפני תשעה באב כשחל בשבת, חוץ מאיזה עדות שנהגו גם הם להחמיר כבני אשכנז. ובתספורת מנהג הספרדים ועדות המזרח להקל, וכדברי הגאון רבי שמואל ויטאל בשער הכוונות (דף פ"ט ע"ג). ונכון להחמיר שלא להסתפר ולהתגלח לפחות בערב שבת חזון כשחל בו תשעה באב, וכמו שכתב בארחות חיים (הלכות ט' באב אות ה'), שהזקנים היו נזהרים שלא להסתפר בערב שבת חזון, כדי שיכנסו לתענית כשהם מנוולים, וגוערים מאד במי שהסתפר. וכ"כ הגאון רבי חיים פלאג'י במועד לכל חי (סי' י' אות כ"ה)".</w:t>
      </w:r>
    </w:p>
    <w:p w14:paraId="459731F7"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דיני שבוע שחל בו ת"ב סעי' י', סעי' י"א) – "כשחל תשעה באב בשבת ונדחה התענית ליום ראשון, מותר לספרדים ועדות המזרח לכבס את הבגדים בכל ימי השבוע שלפני תשעה באב, וכן ללבוש בגדים מכובסים. שמכיון שנדחה ליום ראשון, אין השבוע שלפניו בכלל שבוע שחל בו תשעה באב. והאשכנזים נהגו להחמיר בלאו הכי שלא לכבס מראש חודש אב. ויש מעדות המזרח שנהגו גם כן להחמיר. </w:t>
      </w:r>
      <w:r w:rsidRPr="00312D30">
        <w:rPr>
          <w:rFonts w:eastAsia="SimSun" w:hint="cs"/>
          <w:sz w:val="20"/>
          <w:szCs w:val="20"/>
          <w:rtl/>
          <w:lang w:eastAsia="zh-CN"/>
        </w:rPr>
        <w:t>[שו"ת יחוה דעת חלק ג' סימן לט]</w:t>
      </w:r>
      <w:r w:rsidRPr="00312D30">
        <w:rPr>
          <w:rFonts w:eastAsia="SimSun" w:hint="cs"/>
          <w:rtl/>
          <w:lang w:eastAsia="zh-CN"/>
        </w:rPr>
        <w:t xml:space="preserve">. כשחל תשעה באב בשבת, טוב להחמיר גם לדידן, גבי תספורת הראש שלא להסתפר בכל השבוע שלפניו, כדי שלא יכנס לאבלות כשהוא מקושט. אבל לענין גילוח הזקן למי שרגיל בכך, ונגרם לו צער במניעת התגלחת, אין צריך להחמיר בזה, ובפרט אם עושה כן לכבוד שבת. </w:t>
      </w:r>
      <w:r w:rsidRPr="00312D30">
        <w:rPr>
          <w:rFonts w:eastAsia="SimSun" w:hint="cs"/>
          <w:sz w:val="20"/>
          <w:szCs w:val="20"/>
          <w:rtl/>
          <w:lang w:eastAsia="zh-CN"/>
        </w:rPr>
        <w:t>[ילקוט יוסף ויחוה דעת שם. הליכות עולם ח"ב עמוד קמג. וגדולה מזו כתב המהריק"ש שרבים מיראי ה' וחושבי שמו נמנעים מלהספר בערב שבת חזון. הגם שהוא לפני שבוע שחל ט"ב שחל בתוכה. וכ"ש אם חל ט' באב ביום א' או ג' שנכון שלא להסתפר שלא יכנס לאבלות והוא מקושט]</w:t>
      </w:r>
      <w:r w:rsidRPr="00312D30">
        <w:rPr>
          <w:rFonts w:eastAsia="SimSun" w:hint="cs"/>
          <w:rtl/>
          <w:lang w:eastAsia="zh-CN"/>
        </w:rPr>
        <w:t>".</w:t>
      </w:r>
    </w:p>
    <w:p w14:paraId="766EC9E1" w14:textId="6516BA4F" w:rsidR="00707267" w:rsidRDefault="00707267" w:rsidP="00371911">
      <w:pPr>
        <w:numPr>
          <w:ilvl w:val="2"/>
          <w:numId w:val="13"/>
        </w:numPr>
        <w:jc w:val="both"/>
        <w:rPr>
          <w:rFonts w:eastAsia="SimSun"/>
          <w:lang w:eastAsia="zh-CN"/>
        </w:rPr>
      </w:pPr>
      <w:r>
        <w:rPr>
          <w:rFonts w:eastAsia="SimSun" w:hint="cs"/>
          <w:rtl/>
          <w:lang w:eastAsia="zh-CN"/>
        </w:rPr>
        <w:t>מיקל.</w:t>
      </w:r>
    </w:p>
    <w:p w14:paraId="0B23E5A2" w14:textId="783597EF" w:rsidR="00707267" w:rsidRPr="00707267" w:rsidRDefault="00707267" w:rsidP="00707267">
      <w:pPr>
        <w:numPr>
          <w:ilvl w:val="3"/>
          <w:numId w:val="13"/>
        </w:numPr>
        <w:jc w:val="both"/>
        <w:rPr>
          <w:rFonts w:eastAsia="SimSun"/>
          <w:b/>
          <w:i/>
          <w:lang w:eastAsia="zh-CN"/>
        </w:rPr>
      </w:pPr>
      <w:r w:rsidRPr="00707267">
        <w:rPr>
          <w:rFonts w:eastAsia="SimSun"/>
          <w:b/>
          <w:i/>
          <w:u w:val="single"/>
          <w:rtl/>
          <w:lang w:eastAsia="zh-CN"/>
        </w:rPr>
        <w:t>פסקים והנהגות</w:t>
      </w:r>
      <w:r w:rsidRPr="00707267">
        <w:rPr>
          <w:rFonts w:eastAsia="SimSun"/>
          <w:b/>
          <w:i/>
          <w:rtl/>
          <w:lang w:eastAsia="zh-CN"/>
        </w:rPr>
        <w:t xml:space="preserve"> (בין המצרים עמ' י"</w:t>
      </w:r>
      <w:r>
        <w:rPr>
          <w:rFonts w:eastAsia="SimSun" w:hint="cs"/>
          <w:b/>
          <w:i/>
          <w:rtl/>
          <w:lang w:eastAsia="zh-CN"/>
        </w:rPr>
        <w:t>ח</w:t>
      </w:r>
      <w:r w:rsidRPr="00707267">
        <w:rPr>
          <w:rFonts w:eastAsia="SimSun"/>
          <w:b/>
          <w:i/>
          <w:rtl/>
          <w:lang w:eastAsia="zh-CN"/>
        </w:rPr>
        <w:t xml:space="preserve"> אות </w:t>
      </w:r>
      <w:r>
        <w:rPr>
          <w:rFonts w:eastAsia="SimSun" w:hint="cs"/>
          <w:b/>
          <w:i/>
          <w:rtl/>
          <w:lang w:eastAsia="zh-CN"/>
        </w:rPr>
        <w:t>ט"ו</w:t>
      </w:r>
      <w:r w:rsidRPr="00707267">
        <w:rPr>
          <w:rFonts w:eastAsia="SimSun"/>
          <w:b/>
          <w:i/>
          <w:rtl/>
          <w:lang w:eastAsia="zh-CN"/>
        </w:rPr>
        <w:t>) – "בשו"ת (ח"ה סי' ק"ע) רבינו מיקל בענין בגדי זיעה כשאינו שבוע שחל</w:t>
      </w:r>
      <w:r>
        <w:rPr>
          <w:rFonts w:eastAsia="SimSun" w:hint="cs"/>
          <w:b/>
          <w:i/>
          <w:rtl/>
          <w:lang w:eastAsia="zh-CN"/>
        </w:rPr>
        <w:t xml:space="preserve"> </w:t>
      </w:r>
      <w:r w:rsidRPr="00707267">
        <w:rPr>
          <w:rFonts w:eastAsia="SimSun"/>
          <w:b/>
          <w:i/>
          <w:rtl/>
          <w:lang w:eastAsia="zh-CN"/>
        </w:rPr>
        <w:t>בו שאי"צ להכין. האם יש השנה (תשע"ו) שט' באב חל בשבת שבוע</w:t>
      </w:r>
      <w:r w:rsidRPr="00707267">
        <w:rPr>
          <w:rFonts w:eastAsia="SimSun" w:hint="cs"/>
          <w:b/>
          <w:i/>
          <w:rtl/>
          <w:lang w:eastAsia="zh-CN"/>
        </w:rPr>
        <w:t xml:space="preserve"> </w:t>
      </w:r>
      <w:r w:rsidRPr="00707267">
        <w:rPr>
          <w:rFonts w:eastAsia="SimSun"/>
          <w:b/>
          <w:i/>
          <w:rtl/>
          <w:lang w:eastAsia="zh-CN"/>
        </w:rPr>
        <w:t>שחל בו</w:t>
      </w:r>
      <w:r w:rsidRPr="00707267">
        <w:rPr>
          <w:rFonts w:eastAsia="SimSun" w:hint="cs"/>
          <w:b/>
          <w:i/>
          <w:rtl/>
          <w:lang w:eastAsia="zh-CN"/>
        </w:rPr>
        <w:t xml:space="preserve">. </w:t>
      </w:r>
      <w:r w:rsidRPr="00707267">
        <w:rPr>
          <w:rFonts w:eastAsia="SimSun"/>
          <w:b/>
          <w:i/>
          <w:rtl/>
          <w:lang w:eastAsia="zh-CN"/>
        </w:rPr>
        <w:t>ת: אין שבוע שחל בו השנה</w:t>
      </w:r>
      <w:r w:rsidRPr="00707267">
        <w:rPr>
          <w:rFonts w:eastAsia="SimSun" w:hint="cs"/>
          <w:b/>
          <w:i/>
          <w:rtl/>
          <w:lang w:eastAsia="zh-CN"/>
        </w:rPr>
        <w:t>".</w:t>
      </w:r>
    </w:p>
    <w:p w14:paraId="5464AFD0" w14:textId="170358B5" w:rsidR="00371911" w:rsidRPr="00312D30" w:rsidRDefault="00371911" w:rsidP="00371911">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w:t>
      </w:r>
    </w:p>
    <w:p w14:paraId="35B9ABA9"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אהל מועד</w:t>
      </w:r>
      <w:r w:rsidRPr="00312D30">
        <w:rPr>
          <w:rFonts w:eastAsia="SimSun" w:hint="cs"/>
          <w:rtl/>
          <w:lang w:eastAsia="zh-CN"/>
        </w:rPr>
        <w:t xml:space="preserve"> (שער מועד קטן דרך ה' נתיב ג') – "ט"ב שחל בשבת ... ולפני אותה שבת מותר לספר ולכבס אלא שנהגו שלא להסתפר משנכנס אב".</w:t>
      </w:r>
    </w:p>
    <w:p w14:paraId="2EFB37DB" w14:textId="77777777" w:rsidR="00371911" w:rsidRPr="00312D30" w:rsidRDefault="00371911" w:rsidP="00371911">
      <w:pPr>
        <w:numPr>
          <w:ilvl w:val="3"/>
          <w:numId w:val="13"/>
        </w:numPr>
        <w:jc w:val="both"/>
        <w:rPr>
          <w:rFonts w:eastAsia="SimSun"/>
          <w:b/>
          <w:color w:val="000000"/>
          <w:lang w:eastAsia="zh-CN"/>
        </w:rPr>
      </w:pPr>
      <w:r w:rsidRPr="00312D30">
        <w:rPr>
          <w:rFonts w:eastAsia="SimSun" w:hint="cs"/>
          <w:b/>
          <w:color w:val="000000"/>
          <w:u w:val="single"/>
          <w:rtl/>
          <w:lang w:eastAsia="zh-CN"/>
        </w:rPr>
        <w:t>רבבות אפרים</w:t>
      </w:r>
      <w:r w:rsidRPr="00312D30">
        <w:rPr>
          <w:rFonts w:eastAsia="SimSun" w:hint="cs"/>
          <w:b/>
          <w:color w:val="000000"/>
          <w:rtl/>
          <w:lang w:eastAsia="zh-CN"/>
        </w:rPr>
        <w:t xml:space="preserve"> (ח"ג סי' שע"ט) – "אמנם </w:t>
      </w:r>
      <w:r w:rsidRPr="00E34C32">
        <w:rPr>
          <w:rFonts w:eastAsia="SimSun" w:hint="cs"/>
          <w:bCs/>
          <w:color w:val="000000"/>
          <w:rtl/>
          <w:lang w:eastAsia="zh-CN"/>
        </w:rPr>
        <w:t>מיום ה' ואילך שהוא ז' אב נראה להחמיר</w:t>
      </w:r>
      <w:r w:rsidRPr="00312D30">
        <w:rPr>
          <w:rFonts w:eastAsia="SimSun" w:hint="cs"/>
          <w:b/>
          <w:color w:val="000000"/>
          <w:rtl/>
          <w:lang w:eastAsia="zh-CN"/>
        </w:rPr>
        <w:t>, כי אין זה תלוי במס"א אלא במספר ז' אב שנכנסו להיכל ודברים הנאמרים אז".</w:t>
      </w:r>
    </w:p>
    <w:p w14:paraId="769A8EA4"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שונה הלכות</w:t>
      </w:r>
      <w:r w:rsidRPr="00312D30">
        <w:rPr>
          <w:rFonts w:eastAsia="SimSun" w:hint="cs"/>
          <w:rtl/>
          <w:lang w:eastAsia="zh-CN"/>
        </w:rPr>
        <w:t xml:space="preserve"> (דין ל"ה, </w:t>
      </w:r>
      <w:r w:rsidRPr="00312D30">
        <w:rPr>
          <w:rFonts w:eastAsia="SimSun" w:hint="cs"/>
          <w:b/>
          <w:bCs/>
          <w:u w:val="single"/>
          <w:rtl/>
          <w:lang w:eastAsia="zh-CN"/>
        </w:rPr>
        <w:t>עם</w:t>
      </w:r>
      <w:r w:rsidRPr="00312D30">
        <w:rPr>
          <w:rFonts w:eastAsia="SimSun" w:hint="cs"/>
          <w:rtl/>
          <w:lang w:eastAsia="zh-CN"/>
        </w:rPr>
        <w:t xml:space="preserve"> הוספות ותיקונים דפוס ששי) – "אם חל ט"ב ביום ראשון או בשבת ונדחה לאחר השבת אין לשבוע שלפני השבת דין שבוע שחל בו ט"ב ויש נוהגין להחמיר חוץ מיום ה' וו' לכבוד שבת (ס"ד)".</w:t>
      </w:r>
    </w:p>
    <w:p w14:paraId="225F31BA" w14:textId="77777777" w:rsidR="00371911" w:rsidRPr="00312D30" w:rsidRDefault="00371911" w:rsidP="00371911">
      <w:pPr>
        <w:jc w:val="both"/>
        <w:rPr>
          <w:rFonts w:eastAsia="SimSun"/>
          <w:lang w:eastAsia="zh-CN"/>
        </w:rPr>
      </w:pPr>
    </w:p>
    <w:p w14:paraId="390361B2"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הזמנת קרואים לסעודת מצוה לבשר ויין</w:t>
      </w:r>
      <w:r w:rsidRPr="00312D30">
        <w:rPr>
          <w:rFonts w:eastAsia="SimSun" w:hint="cs"/>
          <w:rtl/>
          <w:lang w:eastAsia="zh-CN"/>
        </w:rPr>
        <w:t>.</w:t>
      </w:r>
    </w:p>
    <w:p w14:paraId="51C7BB2F" w14:textId="77777777" w:rsidR="00371911" w:rsidRPr="00312D30" w:rsidRDefault="00371911" w:rsidP="00371911">
      <w:pPr>
        <w:numPr>
          <w:ilvl w:val="2"/>
          <w:numId w:val="13"/>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(סי' תקנ"א סעי' י') – "ובסעודת מצוה ... ובשבוע שחל ט' באב בתוכה, אין לאכול בשר ולשתות יין רק מנין מצומצם, וזה אפילו בערב ת"ב שרי (מנהגים ומהרי"ל), ובלבד שלא יהיה בסעודה שמפסיק בה".</w:t>
      </w:r>
    </w:p>
    <w:p w14:paraId="7664EBE3"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מג"א</w:t>
      </w:r>
      <w:r w:rsidRPr="00312D30">
        <w:rPr>
          <w:rFonts w:eastAsia="SimSun" w:hint="cs"/>
          <w:rtl/>
          <w:lang w:eastAsia="zh-CN"/>
        </w:rPr>
        <w:t xml:space="preserve"> (סי' תקנ"א סוף ס"ק ל"ה, "וט"ב שחל בשבת ונדחה אין לו דין שבת שחל ט"ב לענין זה בזה כ"ע מודים עמ"ש ס"ד"), </w:t>
      </w:r>
      <w:r w:rsidRPr="00312D30">
        <w:rPr>
          <w:rFonts w:eastAsia="SimSun" w:hint="cs"/>
          <w:u w:val="single"/>
          <w:rtl/>
          <w:lang w:eastAsia="zh-CN"/>
        </w:rPr>
        <w:t>מ"ב</w:t>
      </w:r>
      <w:r w:rsidRPr="00312D30">
        <w:rPr>
          <w:rFonts w:eastAsia="SimSun" w:hint="cs"/>
          <w:rtl/>
          <w:lang w:eastAsia="zh-CN"/>
        </w:rPr>
        <w:t xml:space="preserve"> (תקנ"א ס"ק ע"ז, "ואם חל המילה או הסיום מסכת בט"ב שחל בשבת לכו"ע מותר לזמן כל קרואים שירצה"),</w:t>
      </w:r>
      <w:r>
        <w:rPr>
          <w:rFonts w:eastAsia="SimSun" w:hint="cs"/>
          <w:rtl/>
          <w:lang w:eastAsia="zh-CN"/>
        </w:rPr>
        <w:t xml:space="preserve"> </w:t>
      </w:r>
      <w:r w:rsidRPr="00335790">
        <w:rPr>
          <w:rFonts w:eastAsia="SimSun" w:hint="cs"/>
          <w:u w:val="single"/>
          <w:rtl/>
          <w:lang w:eastAsia="zh-CN"/>
        </w:rPr>
        <w:t>ט' באב שחל בשבת</w:t>
      </w:r>
      <w:r w:rsidRPr="00335790">
        <w:rPr>
          <w:rFonts w:eastAsia="SimSun" w:hint="cs"/>
          <w:rtl/>
          <w:lang w:eastAsia="zh-CN"/>
        </w:rPr>
        <w:t xml:space="preserve"> (</w:t>
      </w:r>
      <w:r>
        <w:rPr>
          <w:rFonts w:eastAsia="SimSun" w:hint="cs"/>
          <w:rtl/>
          <w:lang w:eastAsia="zh-CN"/>
        </w:rPr>
        <w:t>פרק ד' סעי' ח'),</w:t>
      </w:r>
      <w:r w:rsidRPr="00312D30">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פרק ט' הע' א').</w:t>
      </w:r>
    </w:p>
    <w:p w14:paraId="18BA604C" w14:textId="77777777" w:rsidR="00371911" w:rsidRPr="00312D30" w:rsidRDefault="00371911" w:rsidP="00371911">
      <w:pPr>
        <w:jc w:val="both"/>
        <w:rPr>
          <w:rFonts w:eastAsia="SimSun"/>
          <w:lang w:eastAsia="zh-CN"/>
        </w:rPr>
      </w:pPr>
    </w:p>
    <w:p w14:paraId="410D0EC3" w14:textId="77777777" w:rsidR="00371911" w:rsidRPr="00312D30" w:rsidRDefault="00371911" w:rsidP="00371911">
      <w:pPr>
        <w:numPr>
          <w:ilvl w:val="1"/>
          <w:numId w:val="13"/>
        </w:numPr>
        <w:jc w:val="both"/>
        <w:rPr>
          <w:rFonts w:eastAsia="SimSun"/>
          <w:lang w:eastAsia="zh-CN"/>
        </w:rPr>
      </w:pPr>
      <w:r w:rsidRPr="005E4C32">
        <w:rPr>
          <w:rFonts w:eastAsia="SimSun"/>
          <w:b/>
          <w:bCs/>
          <w:rtl/>
          <w:lang w:eastAsia="zh-CN"/>
        </w:rPr>
        <w:t>קציצת צפרניים</w:t>
      </w:r>
      <w:r w:rsidRPr="00312D30">
        <w:rPr>
          <w:rFonts w:eastAsia="SimSun" w:hint="cs"/>
          <w:rtl/>
          <w:lang w:eastAsia="zh-CN"/>
        </w:rPr>
        <w:t>.</w:t>
      </w:r>
    </w:p>
    <w:p w14:paraId="2CFC2FCC" w14:textId="77777777" w:rsidR="00371911" w:rsidRDefault="00371911" w:rsidP="00371911">
      <w:pPr>
        <w:numPr>
          <w:ilvl w:val="2"/>
          <w:numId w:val="13"/>
        </w:numPr>
        <w:jc w:val="both"/>
        <w:rPr>
          <w:rFonts w:eastAsia="SimSun"/>
          <w:lang w:eastAsia="zh-CN"/>
        </w:rPr>
      </w:pPr>
      <w:r w:rsidRPr="00312D30">
        <w:rPr>
          <w:rFonts w:eastAsia="SimSun" w:hint="cs"/>
          <w:rtl/>
          <w:lang w:eastAsia="zh-CN"/>
        </w:rPr>
        <w:t>מיקל</w:t>
      </w:r>
      <w:r>
        <w:rPr>
          <w:rFonts w:eastAsia="SimSun" w:hint="cs"/>
          <w:rtl/>
          <w:lang w:eastAsia="zh-CN"/>
        </w:rPr>
        <w:t>.</w:t>
      </w:r>
    </w:p>
    <w:p w14:paraId="61C28098" w14:textId="77777777" w:rsidR="00371911" w:rsidRDefault="00371911" w:rsidP="00371911">
      <w:pPr>
        <w:numPr>
          <w:ilvl w:val="3"/>
          <w:numId w:val="13"/>
        </w:numPr>
        <w:jc w:val="both"/>
        <w:rPr>
          <w:rFonts w:eastAsia="SimSun"/>
          <w:lang w:eastAsia="zh-CN"/>
        </w:rPr>
      </w:pPr>
      <w:r w:rsidRPr="00312D30">
        <w:rPr>
          <w:rFonts w:eastAsia="SimSun" w:hint="cs"/>
          <w:u w:val="single"/>
          <w:rtl/>
          <w:lang w:eastAsia="zh-CN"/>
        </w:rPr>
        <w:t>שע"ת</w:t>
      </w:r>
      <w:r w:rsidRPr="00312D30">
        <w:rPr>
          <w:rFonts w:eastAsia="SimSun" w:hint="cs"/>
          <w:rtl/>
          <w:lang w:eastAsia="zh-CN"/>
        </w:rPr>
        <w:t xml:space="preserve"> (סי' תקנ"א ס"ק י'</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"וע"ש בא"ר וזוטא דקודם שבוע שחל ט"ב יש להתיר תספורת ג"כ ואם חל בשבת ונדחה הכריע כהפוסקים שאין לו דין שבוע שחל ט"ב ע"ש"</w:t>
      </w:r>
      <w:r>
        <w:rPr>
          <w:rFonts w:eastAsia="SimSun" w:hint="cs"/>
          <w:rtl/>
          <w:lang w:eastAsia="zh-CN"/>
        </w:rPr>
        <w:t>.</w:t>
      </w:r>
    </w:p>
    <w:p w14:paraId="7DCC3F1A" w14:textId="77777777" w:rsidR="00371911" w:rsidRPr="00312D30" w:rsidRDefault="00371911" w:rsidP="00371911">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w:t>
      </w:r>
      <w:r>
        <w:rPr>
          <w:rFonts w:eastAsia="SimSun" w:hint="cs"/>
          <w:rtl/>
          <w:lang w:eastAsia="zh-CN"/>
        </w:rPr>
        <w:t xml:space="preserve"> עמ' ק"ס,</w:t>
      </w:r>
      <w:r w:rsidRPr="00312D30">
        <w:rPr>
          <w:rFonts w:eastAsia="SimSun" w:hint="cs"/>
          <w:rtl/>
          <w:lang w:eastAsia="zh-CN"/>
        </w:rPr>
        <w:t xml:space="preserve"> פרק ט' הע' א'</w:t>
      </w:r>
      <w:r>
        <w:rPr>
          <w:rFonts w:eastAsia="SimSun" w:hint="cs"/>
          <w:rtl/>
          <w:lang w:eastAsia="zh-CN"/>
        </w:rPr>
        <w:t>. עי' עמ' ל"ח</w:t>
      </w:r>
      <w:r w:rsidRPr="00312D30">
        <w:rPr>
          <w:rFonts w:eastAsia="SimSun" w:hint="cs"/>
          <w:rtl/>
          <w:lang w:eastAsia="zh-CN"/>
        </w:rPr>
        <w:t>).</w:t>
      </w:r>
    </w:p>
    <w:p w14:paraId="1F9DBA44" w14:textId="77777777" w:rsidR="00371911" w:rsidRDefault="00371911" w:rsidP="00371911">
      <w:pPr>
        <w:numPr>
          <w:ilvl w:val="2"/>
          <w:numId w:val="13"/>
        </w:numPr>
        <w:jc w:val="both"/>
        <w:rPr>
          <w:rFonts w:eastAsia="SimSun"/>
          <w:lang w:eastAsia="zh-CN"/>
        </w:rPr>
      </w:pPr>
      <w:r w:rsidRPr="00A1251F">
        <w:rPr>
          <w:rFonts w:eastAsia="SimSun" w:hint="cs"/>
          <w:b/>
          <w:bCs/>
          <w:rtl/>
          <w:lang w:eastAsia="zh-CN"/>
        </w:rPr>
        <w:t>לכבוד שבת יש להקל</w:t>
      </w:r>
      <w:r>
        <w:rPr>
          <w:rFonts w:eastAsia="SimSun" w:hint="cs"/>
          <w:rtl/>
          <w:lang w:eastAsia="zh-CN"/>
        </w:rPr>
        <w:t>.</w:t>
      </w:r>
    </w:p>
    <w:p w14:paraId="00FF72E3" w14:textId="77777777" w:rsidR="00371911" w:rsidRDefault="00371911" w:rsidP="00371911">
      <w:pPr>
        <w:numPr>
          <w:ilvl w:val="3"/>
          <w:numId w:val="13"/>
        </w:numPr>
        <w:jc w:val="both"/>
        <w:rPr>
          <w:rFonts w:eastAsia="SimSun"/>
          <w:lang w:eastAsia="zh-CN"/>
        </w:rPr>
      </w:pPr>
      <w:r w:rsidRPr="001026C1">
        <w:rPr>
          <w:rFonts w:eastAsia="SimSun" w:hint="cs"/>
          <w:u w:val="single"/>
          <w:rtl/>
          <w:lang w:eastAsia="zh-CN"/>
        </w:rPr>
        <w:t>פמ"ג</w:t>
      </w:r>
      <w:r>
        <w:rPr>
          <w:rFonts w:eastAsia="SimSun" w:hint="cs"/>
          <w:rtl/>
          <w:lang w:eastAsia="zh-CN"/>
        </w:rPr>
        <w:t xml:space="preserve"> (א"א ס"ק י"א</w:t>
      </w:r>
      <w:r w:rsidRPr="001026C1">
        <w:rPr>
          <w:rFonts w:eastAsia="SimSun" w:hint="cs"/>
          <w:rtl/>
          <w:lang w:eastAsia="zh-CN"/>
        </w:rPr>
        <w:t>) –</w:t>
      </w:r>
      <w:r>
        <w:rPr>
          <w:rFonts w:eastAsia="SimSun" w:hint="cs"/>
          <w:rtl/>
          <w:lang w:eastAsia="zh-CN"/>
        </w:rPr>
        <w:t xml:space="preserve"> "</w:t>
      </w:r>
      <w:r w:rsidRPr="001026C1">
        <w:rPr>
          <w:rFonts w:eastAsia="SimSun"/>
          <w:rtl/>
          <w:lang w:eastAsia="zh-CN"/>
        </w:rPr>
        <w:t>וי"ל לכבוד השבת אף שחל ט' באב בשבת י"ל דשרי</w:t>
      </w:r>
      <w:r>
        <w:rPr>
          <w:rFonts w:eastAsia="SimSun"/>
          <w:rtl/>
          <w:lang w:eastAsia="zh-CN"/>
        </w:rPr>
        <w:t xml:space="preserve"> בערב שבת ליטול הצפרנים אף לט"ז</w:t>
      </w:r>
      <w:r>
        <w:rPr>
          <w:rFonts w:eastAsia="SimSun" w:hint="cs"/>
          <w:rtl/>
          <w:lang w:eastAsia="zh-CN"/>
        </w:rPr>
        <w:t>".</w:t>
      </w:r>
    </w:p>
    <w:p w14:paraId="62E71A12" w14:textId="77777777" w:rsidR="00371911" w:rsidRPr="00417366" w:rsidRDefault="00371911" w:rsidP="00371911">
      <w:pPr>
        <w:numPr>
          <w:ilvl w:val="3"/>
          <w:numId w:val="13"/>
        </w:numPr>
        <w:jc w:val="both"/>
        <w:rPr>
          <w:rFonts w:eastAsia="SimSun"/>
          <w:lang w:eastAsia="zh-CN"/>
        </w:rPr>
      </w:pPr>
      <w:r w:rsidRPr="00417366">
        <w:rPr>
          <w:rFonts w:eastAsia="SimSun"/>
          <w:u w:val="single"/>
          <w:rtl/>
          <w:lang w:eastAsia="zh-CN"/>
        </w:rPr>
        <w:t>דרך החיים</w:t>
      </w:r>
      <w:r w:rsidRPr="00417366">
        <w:rPr>
          <w:rFonts w:eastAsia="SimSun"/>
          <w:rtl/>
          <w:lang w:eastAsia="zh-CN"/>
        </w:rPr>
        <w:t xml:space="preserve"> (בין המצרים סי' קכ"ט אות </w:t>
      </w:r>
      <w:r w:rsidRPr="00417366">
        <w:rPr>
          <w:rFonts w:eastAsia="SimSun" w:hint="cs"/>
          <w:rtl/>
          <w:lang w:eastAsia="zh-CN"/>
        </w:rPr>
        <w:t>ד</w:t>
      </w:r>
      <w:r w:rsidRPr="00417366">
        <w:rPr>
          <w:rFonts w:eastAsia="SimSun"/>
          <w:rtl/>
          <w:lang w:eastAsia="zh-CN"/>
        </w:rPr>
        <w:t>') – "נטילת צפרנים מותר לכבוד שבת אפילו בערב שבת של חזון אף שחל ט' באב בשבת ג"כ מותר</w:t>
      </w:r>
      <w:r>
        <w:rPr>
          <w:rFonts w:eastAsia="SimSun" w:hint="cs"/>
          <w:rtl/>
          <w:lang w:eastAsia="zh-CN"/>
        </w:rPr>
        <w:t>".</w:t>
      </w:r>
    </w:p>
    <w:p w14:paraId="56E019CD" w14:textId="77777777" w:rsidR="00371911" w:rsidRDefault="00371911" w:rsidP="00371911">
      <w:pPr>
        <w:numPr>
          <w:ilvl w:val="3"/>
          <w:numId w:val="13"/>
        </w:numPr>
        <w:jc w:val="both"/>
        <w:rPr>
          <w:rFonts w:eastAsia="SimSun"/>
          <w:lang w:eastAsia="zh-CN"/>
        </w:rPr>
      </w:pPr>
      <w:r>
        <w:rPr>
          <w:rFonts w:eastAsia="SimSun" w:hint="cs"/>
          <w:u w:val="single"/>
          <w:rtl/>
          <w:lang w:eastAsia="zh-CN"/>
        </w:rPr>
        <w:t>לבושי שרד</w:t>
      </w:r>
      <w:r w:rsidRPr="001026C1">
        <w:rPr>
          <w:rFonts w:eastAsia="SimSun" w:hint="cs"/>
          <w:rtl/>
          <w:lang w:eastAsia="zh-CN"/>
        </w:rPr>
        <w:t xml:space="preserve"> (</w:t>
      </w:r>
      <w:r>
        <w:rPr>
          <w:rFonts w:eastAsia="SimSun" w:hint="cs"/>
          <w:rtl/>
          <w:lang w:eastAsia="zh-CN"/>
        </w:rPr>
        <w:t xml:space="preserve">על הט"ז ס"ק י"א) </w:t>
      </w:r>
      <w:r>
        <w:rPr>
          <w:rFonts w:eastAsia="SimSun"/>
          <w:rtl/>
          <w:lang w:eastAsia="zh-CN"/>
        </w:rPr>
        <w:t>–</w:t>
      </w:r>
      <w:r>
        <w:rPr>
          <w:rFonts w:eastAsia="SimSun" w:hint="cs"/>
          <w:rtl/>
          <w:lang w:eastAsia="zh-CN"/>
        </w:rPr>
        <w:t xml:space="preserve"> "פ"מ".</w:t>
      </w:r>
    </w:p>
    <w:p w14:paraId="6E4ABD0A" w14:textId="77777777" w:rsidR="00371911" w:rsidRDefault="00371911" w:rsidP="00371911">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w:t>
      </w:r>
      <w:r>
        <w:rPr>
          <w:rFonts w:eastAsia="SimSun" w:hint="cs"/>
          <w:rtl/>
          <w:lang w:eastAsia="zh-CN"/>
        </w:rPr>
        <w:t xml:space="preserve">סי' </w:t>
      </w:r>
      <w:r w:rsidRPr="00312D30">
        <w:rPr>
          <w:rFonts w:eastAsia="SimSun" w:hint="cs"/>
          <w:rtl/>
          <w:lang w:eastAsia="zh-CN"/>
        </w:rPr>
        <w:t>תקנ"א ס"ק כ'</w:t>
      </w:r>
      <w:r w:rsidRPr="001026C1">
        <w:rPr>
          <w:rFonts w:eastAsia="SimSun" w:hint="cs"/>
          <w:rtl/>
          <w:lang w:eastAsia="zh-CN"/>
        </w:rPr>
        <w:t>) –</w:t>
      </w:r>
      <w:r w:rsidRPr="00312D30">
        <w:rPr>
          <w:rFonts w:eastAsia="SimSun" w:hint="cs"/>
          <w:rtl/>
          <w:lang w:eastAsia="zh-CN"/>
        </w:rPr>
        <w:t xml:space="preserve"> "וכן לכבוד שבת כגון שחל ט"ב בשבת שרי בע"ש ליטול הצפרנים [אחרונים]"</w:t>
      </w:r>
      <w:r>
        <w:rPr>
          <w:rFonts w:eastAsia="SimSun" w:hint="cs"/>
          <w:rtl/>
          <w:lang w:eastAsia="zh-CN"/>
        </w:rPr>
        <w:t>.</w:t>
      </w:r>
    </w:p>
    <w:p w14:paraId="4443143B" w14:textId="77777777" w:rsidR="00371911" w:rsidRDefault="00371911" w:rsidP="00371911">
      <w:pPr>
        <w:numPr>
          <w:ilvl w:val="3"/>
          <w:numId w:val="13"/>
        </w:numPr>
        <w:jc w:val="both"/>
        <w:rPr>
          <w:rFonts w:eastAsia="SimSun"/>
          <w:lang w:eastAsia="zh-CN"/>
        </w:rPr>
      </w:pPr>
      <w:r w:rsidRPr="00B631CD">
        <w:rPr>
          <w:rFonts w:eastAsia="SimSun" w:hint="cs"/>
          <w:u w:val="single"/>
          <w:rtl/>
          <w:lang w:eastAsia="zh-CN"/>
        </w:rPr>
        <w:t>מסגרת השלחן</w:t>
      </w:r>
      <w:r>
        <w:rPr>
          <w:rFonts w:eastAsia="SimSun" w:hint="cs"/>
          <w:rtl/>
          <w:lang w:eastAsia="zh-CN"/>
        </w:rPr>
        <w:t xml:space="preserve"> (על קיצור שו"ע סי' קכ"ב ס"ק ה'</w:t>
      </w:r>
      <w:r w:rsidRPr="001026C1">
        <w:rPr>
          <w:rFonts w:eastAsia="SimSun" w:hint="cs"/>
          <w:rtl/>
          <w:lang w:eastAsia="zh-CN"/>
        </w:rPr>
        <w:t>) –</w:t>
      </w:r>
      <w:r>
        <w:rPr>
          <w:rFonts w:eastAsia="SimSun" w:hint="cs"/>
          <w:rtl/>
          <w:lang w:eastAsia="zh-CN"/>
        </w:rPr>
        <w:t xml:space="preserve"> "</w:t>
      </w:r>
      <w:r w:rsidRPr="001026C1">
        <w:rPr>
          <w:rFonts w:eastAsia="SimSun"/>
          <w:rtl/>
          <w:lang w:eastAsia="zh-CN"/>
        </w:rPr>
        <w:t>ולכבוד שבת מותר אף אם חל ט"ב בשבת (פמ"ג לבו"ש סד"ה)"</w:t>
      </w:r>
      <w:r>
        <w:rPr>
          <w:rFonts w:eastAsia="SimSun" w:hint="cs"/>
          <w:rtl/>
          <w:lang w:eastAsia="zh-CN"/>
        </w:rPr>
        <w:t>.</w:t>
      </w:r>
    </w:p>
    <w:p w14:paraId="5C6BEEFA" w14:textId="77777777" w:rsidR="00371911" w:rsidRPr="00FE0B65" w:rsidRDefault="00371911" w:rsidP="00371911">
      <w:pPr>
        <w:numPr>
          <w:ilvl w:val="3"/>
          <w:numId w:val="13"/>
        </w:numPr>
        <w:jc w:val="both"/>
        <w:rPr>
          <w:rFonts w:eastAsia="SimSun"/>
          <w:lang w:eastAsia="zh-CN"/>
        </w:rPr>
      </w:pPr>
      <w:r>
        <w:rPr>
          <w:rFonts w:eastAsia="SimSun"/>
          <w:u w:val="single"/>
          <w:rtl/>
          <w:lang w:eastAsia="zh-CN"/>
        </w:rPr>
        <w:t>מהרי"ל דיסקין</w:t>
      </w:r>
      <w:r>
        <w:rPr>
          <w:rFonts w:eastAsia="SimSun"/>
          <w:rtl/>
          <w:lang w:eastAsia="zh-CN"/>
        </w:rPr>
        <w:t xml:space="preserve"> (קונ"א סי' ה' אות ס"ג)</w:t>
      </w:r>
      <w:r>
        <w:rPr>
          <w:rFonts w:eastAsia="SimSun" w:hint="cs"/>
          <w:rtl/>
          <w:lang w:eastAsia="zh-CN"/>
        </w:rPr>
        <w:t xml:space="preserve"> </w:t>
      </w:r>
      <w:r>
        <w:rPr>
          <w:rFonts w:eastAsia="SimSun"/>
          <w:rtl/>
          <w:lang w:eastAsia="zh-CN"/>
        </w:rPr>
        <w:t>–</w:t>
      </w:r>
      <w:r>
        <w:rPr>
          <w:rFonts w:eastAsia="SimSun" w:hint="cs"/>
          <w:rtl/>
          <w:lang w:eastAsia="zh-CN"/>
        </w:rPr>
        <w:t xml:space="preserve"> "לענין צפרנים לשבת, נ"ל קולא אחריתא, למאי דנהגינן להחמיר בנט"י להסיר טיט שתחת הציפורן, עיין סי' תס"א, ובשבת אסור ע"ש במ"א, א"כ דמי לשפה שמעכבת האכילה ... ולפ"ז ודאי צריך נטילת צפרנים בערב שבת, ואין להחמיר".</w:t>
      </w:r>
    </w:p>
    <w:p w14:paraId="33BBDAF7" w14:textId="77777777" w:rsidR="00371911" w:rsidRDefault="00371911" w:rsidP="00371911">
      <w:pPr>
        <w:numPr>
          <w:ilvl w:val="3"/>
          <w:numId w:val="13"/>
        </w:numPr>
        <w:jc w:val="both"/>
        <w:rPr>
          <w:rFonts w:eastAsia="SimSun"/>
          <w:lang w:eastAsia="zh-CN"/>
        </w:rPr>
      </w:pPr>
      <w:r w:rsidRPr="00B631CD">
        <w:rPr>
          <w:rFonts w:eastAsia="SimSun"/>
          <w:u w:val="single"/>
          <w:rtl/>
          <w:lang w:eastAsia="zh-CN"/>
        </w:rPr>
        <w:t>דיני ת"ב שחל ביום א'</w:t>
      </w:r>
      <w:r w:rsidRPr="00B631CD">
        <w:rPr>
          <w:rFonts w:eastAsia="SimSun"/>
          <w:rtl/>
          <w:lang w:eastAsia="zh-CN"/>
        </w:rPr>
        <w:t xml:space="preserve"> (</w:t>
      </w:r>
      <w:r>
        <w:rPr>
          <w:rFonts w:eastAsia="SimSun" w:hint="cs"/>
          <w:rtl/>
          <w:lang w:eastAsia="zh-CN"/>
        </w:rPr>
        <w:t>סעי' ט')</w:t>
      </w:r>
      <w:r w:rsidRPr="00312D30">
        <w:rPr>
          <w:rFonts w:eastAsia="SimSun" w:hint="cs"/>
          <w:rtl/>
          <w:lang w:eastAsia="zh-CN"/>
        </w:rPr>
        <w:t>.</w:t>
      </w:r>
    </w:p>
    <w:p w14:paraId="48CC1005" w14:textId="77777777" w:rsidR="00371911" w:rsidRDefault="00371911" w:rsidP="00371911">
      <w:pPr>
        <w:numPr>
          <w:ilvl w:val="3"/>
          <w:numId w:val="13"/>
        </w:numPr>
        <w:jc w:val="both"/>
        <w:rPr>
          <w:rFonts w:eastAsia="SimSun"/>
          <w:lang w:eastAsia="zh-CN"/>
        </w:rPr>
      </w:pPr>
      <w:r w:rsidRPr="00832383">
        <w:rPr>
          <w:rFonts w:eastAsia="SimSun" w:hint="cs"/>
          <w:u w:val="single"/>
          <w:rtl/>
          <w:lang w:eastAsia="zh-CN"/>
        </w:rPr>
        <w:t xml:space="preserve">הל' </w:t>
      </w:r>
      <w:r>
        <w:rPr>
          <w:rFonts w:eastAsia="SimSun" w:hint="cs"/>
          <w:u w:val="single"/>
          <w:rtl/>
          <w:lang w:eastAsia="zh-CN"/>
        </w:rPr>
        <w:t>חג בחג</w:t>
      </w:r>
      <w:r>
        <w:rPr>
          <w:rFonts w:eastAsia="SimSun" w:hint="cs"/>
          <w:rtl/>
          <w:lang w:eastAsia="zh-CN"/>
        </w:rPr>
        <w:t xml:space="preserve"> (פרק ד' סע' ל"ג) </w:t>
      </w:r>
      <w:r>
        <w:rPr>
          <w:rFonts w:eastAsia="SimSun"/>
          <w:rtl/>
          <w:lang w:eastAsia="zh-CN"/>
        </w:rPr>
        <w:t>–</w:t>
      </w:r>
      <w:r>
        <w:rPr>
          <w:rFonts w:eastAsia="SimSun" w:hint="cs"/>
          <w:rtl/>
          <w:lang w:eastAsia="zh-CN"/>
        </w:rPr>
        <w:t xml:space="preserve"> "ורבים מתירין מדינא. ולצורך שבת [ואפי' חל תשעה באב בשבת] או לצורך טבילת מצוה ... מותר".</w:t>
      </w:r>
    </w:p>
    <w:p w14:paraId="578F64EF" w14:textId="77777777" w:rsidR="00371911" w:rsidRPr="00046074" w:rsidRDefault="00371911" w:rsidP="00371911">
      <w:pPr>
        <w:numPr>
          <w:ilvl w:val="3"/>
          <w:numId w:val="13"/>
        </w:numPr>
        <w:jc w:val="both"/>
        <w:rPr>
          <w:rFonts w:eastAsia="SimSun"/>
          <w:lang w:eastAsia="zh-CN"/>
        </w:rPr>
      </w:pPr>
      <w:r>
        <w:rPr>
          <w:rFonts w:eastAsia="SimSun"/>
          <w:u w:val="single"/>
          <w:rtl/>
          <w:lang w:eastAsia="zh-CN"/>
        </w:rPr>
        <w:t>שיעורי הלכה</w:t>
      </w:r>
      <w:r>
        <w:rPr>
          <w:rFonts w:eastAsia="SimSun"/>
          <w:rtl/>
          <w:lang w:eastAsia="zh-CN"/>
        </w:rPr>
        <w:t xml:space="preserve"> (מועדים </w:t>
      </w:r>
      <w:r>
        <w:rPr>
          <w:rFonts w:eastAsia="SimSun" w:hint="cs"/>
          <w:rtl/>
          <w:lang w:eastAsia="zh-CN"/>
        </w:rPr>
        <w:t>ח</w:t>
      </w:r>
      <w:r>
        <w:rPr>
          <w:rFonts w:eastAsia="SimSun"/>
          <w:rtl/>
          <w:lang w:eastAsia="zh-CN"/>
        </w:rPr>
        <w:t xml:space="preserve">"ב פרק </w:t>
      </w:r>
      <w:r>
        <w:rPr>
          <w:rFonts w:eastAsia="SimSun" w:hint="cs"/>
          <w:rtl/>
          <w:lang w:eastAsia="zh-CN"/>
        </w:rPr>
        <w:t>נ"ו</w:t>
      </w:r>
      <w:r>
        <w:rPr>
          <w:rFonts w:eastAsia="SimSun"/>
          <w:rtl/>
          <w:lang w:eastAsia="zh-CN"/>
        </w:rPr>
        <w:t xml:space="preserve"> סעי' </w:t>
      </w:r>
      <w:r>
        <w:rPr>
          <w:rFonts w:eastAsia="SimSun" w:hint="cs"/>
          <w:rtl/>
          <w:lang w:eastAsia="zh-CN"/>
        </w:rPr>
        <w:t>א</w:t>
      </w:r>
      <w:r>
        <w:rPr>
          <w:rFonts w:eastAsia="SimSun"/>
          <w:rtl/>
          <w:lang w:eastAsia="zh-CN"/>
        </w:rPr>
        <w:t>') – "</w:t>
      </w:r>
      <w:r w:rsidRPr="00981241">
        <w:rPr>
          <w:rFonts w:eastAsia="SimSun"/>
          <w:rtl/>
          <w:lang w:eastAsia="zh-CN"/>
        </w:rPr>
        <w:t>מותר ליטול הצפרנים בערב שבת לכבוד שבת</w:t>
      </w:r>
      <w:r>
        <w:rPr>
          <w:rFonts w:eastAsia="SimSun" w:hint="cs"/>
          <w:rtl/>
          <w:lang w:eastAsia="zh-CN"/>
        </w:rPr>
        <w:t>".</w:t>
      </w:r>
    </w:p>
    <w:p w14:paraId="33200BDA" w14:textId="77777777" w:rsidR="00371911" w:rsidRDefault="00371911" w:rsidP="00371911">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w:t>
      </w:r>
      <w:r>
        <w:rPr>
          <w:rFonts w:eastAsia="SimSun" w:hint="cs"/>
          <w:rtl/>
          <w:lang w:eastAsia="zh-CN"/>
        </w:rPr>
        <w:t xml:space="preserve"> עמ' ל"ח).</w:t>
      </w:r>
    </w:p>
    <w:p w14:paraId="6F737AAA" w14:textId="77777777" w:rsidR="00371911" w:rsidRDefault="00371911" w:rsidP="00371911">
      <w:pPr>
        <w:numPr>
          <w:ilvl w:val="2"/>
          <w:numId w:val="13"/>
        </w:numPr>
        <w:jc w:val="both"/>
        <w:rPr>
          <w:rFonts w:eastAsia="SimSun"/>
          <w:lang w:eastAsia="zh-CN"/>
        </w:rPr>
      </w:pPr>
      <w:r>
        <w:rPr>
          <w:rFonts w:eastAsia="SimSun" w:hint="cs"/>
          <w:rtl/>
          <w:lang w:eastAsia="zh-CN"/>
        </w:rPr>
        <w:t>מחמיר.</w:t>
      </w:r>
    </w:p>
    <w:p w14:paraId="3C35CF1C" w14:textId="77777777" w:rsidR="00371911" w:rsidRDefault="00371911" w:rsidP="00371911">
      <w:pPr>
        <w:numPr>
          <w:ilvl w:val="3"/>
          <w:numId w:val="13"/>
        </w:numPr>
        <w:jc w:val="both"/>
        <w:rPr>
          <w:rFonts w:eastAsia="SimSun"/>
          <w:lang w:eastAsia="zh-CN"/>
        </w:rPr>
      </w:pPr>
      <w:r w:rsidRPr="00B631CD">
        <w:rPr>
          <w:rFonts w:eastAsia="SimSun" w:hint="cs"/>
          <w:u w:val="single"/>
          <w:rtl/>
          <w:lang w:eastAsia="zh-CN"/>
        </w:rPr>
        <w:t>מקור חיים</w:t>
      </w:r>
      <w:r w:rsidRPr="00B631CD">
        <w:rPr>
          <w:rFonts w:eastAsia="SimSun" w:hint="cs"/>
          <w:rtl/>
          <w:lang w:eastAsia="zh-CN"/>
        </w:rPr>
        <w:t xml:space="preserve"> (חו"י</w:t>
      </w:r>
      <w:r>
        <w:rPr>
          <w:rFonts w:eastAsia="SimSun" w:hint="cs"/>
          <w:rtl/>
          <w:lang w:eastAsia="zh-CN"/>
        </w:rPr>
        <w:t xml:space="preserve">, סי' תקנ"ב על סעי' ט' ד"ה או) </w:t>
      </w:r>
      <w:r>
        <w:rPr>
          <w:rFonts w:eastAsia="SimSun"/>
          <w:rtl/>
          <w:lang w:eastAsia="zh-CN"/>
        </w:rPr>
        <w:t>–</w:t>
      </w:r>
      <w:r>
        <w:rPr>
          <w:rFonts w:eastAsia="SimSun" w:hint="cs"/>
          <w:rtl/>
          <w:lang w:eastAsia="zh-CN"/>
        </w:rPr>
        <w:t xml:space="preserve"> "קבלתי שאין ליטול צפורנים בע"ש ח' באב".</w:t>
      </w:r>
    </w:p>
    <w:p w14:paraId="775728AE" w14:textId="77777777" w:rsidR="00371911" w:rsidRPr="00B631CD" w:rsidRDefault="00371911" w:rsidP="00371911">
      <w:pPr>
        <w:numPr>
          <w:ilvl w:val="3"/>
          <w:numId w:val="13"/>
        </w:numPr>
        <w:jc w:val="both"/>
        <w:rPr>
          <w:rFonts w:eastAsia="SimSun"/>
          <w:lang w:eastAsia="zh-CN"/>
        </w:rPr>
      </w:pPr>
      <w:r w:rsidRPr="00A1251F">
        <w:rPr>
          <w:rFonts w:eastAsia="SimSun" w:hint="cs"/>
          <w:u w:val="single"/>
          <w:rtl/>
          <w:lang w:eastAsia="zh-CN"/>
        </w:rPr>
        <w:t>הליכות חיים</w:t>
      </w:r>
      <w:r>
        <w:rPr>
          <w:rFonts w:eastAsia="SimSun" w:hint="cs"/>
          <w:rtl/>
          <w:lang w:eastAsia="zh-CN"/>
        </w:rPr>
        <w:t xml:space="preserve"> (מועדים וזמנים עמ' רי"ד אות ב') </w:t>
      </w:r>
      <w:r>
        <w:rPr>
          <w:rFonts w:eastAsia="SimSun"/>
          <w:rtl/>
          <w:lang w:eastAsia="zh-CN"/>
        </w:rPr>
        <w:t>–</w:t>
      </w:r>
      <w:r>
        <w:rPr>
          <w:rFonts w:eastAsia="SimSun" w:hint="cs"/>
          <w:rtl/>
          <w:lang w:eastAsia="zh-CN"/>
        </w:rPr>
        <w:t xml:space="preserve"> "</w:t>
      </w:r>
      <w:r w:rsidRPr="00A1251F">
        <w:rPr>
          <w:rFonts w:eastAsia="SimSun"/>
          <w:rtl/>
          <w:lang w:eastAsia="zh-CN"/>
        </w:rPr>
        <w:t>בערב שבת חזון לא אבה רבינו להתיר לגזוז הצפרניים, אף שלא גזזו גם בערב שבת הקודם משום ראש חודש</w:t>
      </w:r>
      <w:r>
        <w:rPr>
          <w:rFonts w:eastAsia="SimSun" w:hint="cs"/>
          <w:rtl/>
          <w:lang w:eastAsia="zh-CN"/>
        </w:rPr>
        <w:t>".</w:t>
      </w:r>
    </w:p>
    <w:p w14:paraId="65C08E4C" w14:textId="77777777" w:rsidR="00371911" w:rsidRPr="00312D30" w:rsidRDefault="00371911" w:rsidP="00371911">
      <w:pPr>
        <w:jc w:val="both"/>
        <w:rPr>
          <w:rFonts w:eastAsia="SimSun"/>
          <w:lang w:eastAsia="zh-CN"/>
        </w:rPr>
      </w:pPr>
    </w:p>
    <w:p w14:paraId="271FF9D0"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כשנותן מלבוש לפועל גוי שיתפור עבורו לצורך אחר ת"ב</w:t>
      </w:r>
      <w:r w:rsidRPr="00312D30">
        <w:rPr>
          <w:rFonts w:eastAsia="SimSun" w:hint="cs"/>
          <w:rtl/>
          <w:lang w:eastAsia="zh-CN"/>
        </w:rPr>
        <w:t>.</w:t>
      </w:r>
    </w:p>
    <w:p w14:paraId="10BF723D" w14:textId="77777777" w:rsidR="00371911" w:rsidRPr="00312D30" w:rsidRDefault="00371911" w:rsidP="00371911">
      <w:pPr>
        <w:numPr>
          <w:ilvl w:val="2"/>
          <w:numId w:val="13"/>
        </w:numPr>
        <w:jc w:val="both"/>
        <w:rPr>
          <w:rFonts w:eastAsia="SimSun"/>
          <w:lang w:eastAsia="zh-CN"/>
        </w:rPr>
      </w:pPr>
      <w:r w:rsidRPr="00312D30">
        <w:rPr>
          <w:rFonts w:eastAsia="SimSun" w:hint="cs"/>
          <w:u w:val="single"/>
          <w:rtl/>
          <w:lang w:eastAsia="zh-CN"/>
        </w:rPr>
        <w:t>בה"ל</w:t>
      </w:r>
      <w:r w:rsidRPr="00312D30">
        <w:rPr>
          <w:rFonts w:eastAsia="SimSun" w:hint="cs"/>
          <w:rtl/>
          <w:lang w:eastAsia="zh-CN"/>
        </w:rPr>
        <w:t xml:space="preserve"> (סי' תקנ"א סעי' ז' ד"ה ונהגו) – "ונהגו להקל בזה. ובביאור הגר"א מפקפק בזה דאף דאין ללמוד תיקון בגדים מהא דירושלמי כמש"כ הד"מ מ"מ מטעם דהוא דומה עכ"פ לכיבוס אין להקל וכן מש"כ אבל אם ידוע ומפורסם וכו' בכל זה יש לפקפק מטעם כיבוס וכן במש"כ וכן נהגו לתת לאומן נכרים וכו' על הכל ציין הגר"א ומשמע דדעתו להחמיר בזה ונ"ל פשוט דאין להחמיר כ"א בשבוע שחל ט"ב ולא קודם דבכיבוס גופא אינו אלא מנהגא וכיון דנהגו להקל בזה תו אין להחמיר".</w:t>
      </w:r>
    </w:p>
    <w:p w14:paraId="1B8E4130"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ג' שבועות</w:t>
      </w:r>
      <w:r w:rsidRPr="00312D30">
        <w:rPr>
          <w:rFonts w:eastAsia="SimSun" w:hint="cs"/>
          <w:rtl/>
          <w:lang w:eastAsia="zh-CN"/>
        </w:rPr>
        <w:t xml:space="preserve"> (ארטסקרול, פרק ט' הע' א').</w:t>
      </w:r>
    </w:p>
    <w:p w14:paraId="3B679CAA" w14:textId="77777777" w:rsidR="00371911" w:rsidRPr="00312D30" w:rsidRDefault="00371911" w:rsidP="00371911">
      <w:pPr>
        <w:jc w:val="both"/>
        <w:rPr>
          <w:rFonts w:eastAsia="SimSun"/>
          <w:lang w:eastAsia="zh-CN"/>
        </w:rPr>
      </w:pPr>
    </w:p>
    <w:p w14:paraId="10F1F183"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לישראל לכבס בגדי נכרים</w:t>
      </w:r>
      <w:r w:rsidRPr="00312D30">
        <w:rPr>
          <w:rFonts w:eastAsia="SimSun" w:hint="cs"/>
          <w:rtl/>
          <w:lang w:eastAsia="zh-CN"/>
        </w:rPr>
        <w:t>.</w:t>
      </w:r>
    </w:p>
    <w:p w14:paraId="2CCAFA92" w14:textId="77777777" w:rsidR="00371911" w:rsidRPr="00312D30" w:rsidRDefault="00371911" w:rsidP="00371911">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 </w:t>
      </w:r>
      <w:r w:rsidRPr="00312D30">
        <w:rPr>
          <w:rFonts w:eastAsia="SimSun" w:hint="cs"/>
          <w:u w:val="single"/>
          <w:rtl/>
          <w:lang w:eastAsia="zh-CN"/>
        </w:rPr>
        <w:t>ג' שבועות</w:t>
      </w:r>
      <w:r w:rsidRPr="00312D30">
        <w:rPr>
          <w:rFonts w:eastAsia="SimSun" w:hint="cs"/>
          <w:rtl/>
          <w:lang w:eastAsia="zh-CN"/>
        </w:rPr>
        <w:t xml:space="preserve"> (ארטסקרול, פרק ט' הע' א', סותר מה שכתב באנגלית).</w:t>
      </w:r>
    </w:p>
    <w:p w14:paraId="01FB6D90" w14:textId="77777777" w:rsidR="00371911" w:rsidRPr="00312D30" w:rsidRDefault="00371911" w:rsidP="00371911">
      <w:pPr>
        <w:jc w:val="both"/>
        <w:rPr>
          <w:rFonts w:eastAsia="SimSun"/>
          <w:lang w:eastAsia="zh-CN"/>
        </w:rPr>
      </w:pPr>
    </w:p>
    <w:p w14:paraId="25A6DB78"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עשיית בגדים חדשים</w:t>
      </w:r>
      <w:r w:rsidRPr="00312D30">
        <w:rPr>
          <w:rFonts w:eastAsia="SimSun" w:hint="cs"/>
          <w:rtl/>
          <w:lang w:eastAsia="zh-CN"/>
        </w:rPr>
        <w:t>.</w:t>
      </w:r>
    </w:p>
    <w:p w14:paraId="0D3E603E"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ג' שבועות</w:t>
      </w:r>
      <w:r w:rsidRPr="00312D30">
        <w:rPr>
          <w:rFonts w:eastAsia="SimSun" w:hint="cs"/>
          <w:rtl/>
          <w:lang w:eastAsia="zh-CN"/>
        </w:rPr>
        <w:t xml:space="preserve"> (ארטסקרול, פרק ט' הע' א').</w:t>
      </w:r>
    </w:p>
    <w:p w14:paraId="2CFEE63E" w14:textId="77777777" w:rsidR="00371911" w:rsidRPr="00312D30" w:rsidRDefault="00371911" w:rsidP="00371911">
      <w:pPr>
        <w:jc w:val="both"/>
        <w:rPr>
          <w:rFonts w:eastAsia="SimSun"/>
          <w:lang w:eastAsia="zh-CN"/>
        </w:rPr>
      </w:pPr>
    </w:p>
    <w:p w14:paraId="49D3A972"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לכבס בגדי קטנים</w:t>
      </w:r>
      <w:r w:rsidRPr="00312D30">
        <w:rPr>
          <w:rFonts w:eastAsia="SimSun" w:hint="cs"/>
          <w:rtl/>
          <w:lang w:eastAsia="zh-CN"/>
        </w:rPr>
        <w:t>.</w:t>
      </w:r>
    </w:p>
    <w:p w14:paraId="58185AD8" w14:textId="77777777" w:rsidR="00371911" w:rsidRPr="00312D30" w:rsidRDefault="00371911" w:rsidP="00371911">
      <w:pPr>
        <w:numPr>
          <w:ilvl w:val="2"/>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w:t>
      </w:r>
      <w:r>
        <w:rPr>
          <w:rFonts w:eastAsia="SimSun" w:hint="cs"/>
          <w:rtl/>
          <w:lang w:eastAsia="zh-CN"/>
        </w:rPr>
        <w:t xml:space="preserve">סי' תקנ"א </w:t>
      </w:r>
      <w:r w:rsidRPr="00312D30">
        <w:rPr>
          <w:rFonts w:eastAsia="SimSun" w:hint="cs"/>
          <w:rtl/>
          <w:lang w:eastAsia="zh-CN"/>
        </w:rPr>
        <w:t>ס"ק פ"ב) – "בשבת שחל וכו'. עיין בא"ר דלדידן יש להחמיר בתספורת מי"ז בתמוז וכיבוס מר"ח ובח"א כתב דלצורך קטנים אין להחמיר אף לפי מנהגינו אלא בשבת זו".</w:t>
      </w:r>
    </w:p>
    <w:p w14:paraId="396207E8" w14:textId="77777777" w:rsidR="00371911" w:rsidRDefault="00371911" w:rsidP="00371911">
      <w:pPr>
        <w:numPr>
          <w:ilvl w:val="2"/>
          <w:numId w:val="13"/>
        </w:numPr>
        <w:jc w:val="both"/>
        <w:rPr>
          <w:rFonts w:eastAsia="SimSun"/>
          <w:lang w:eastAsia="zh-CN"/>
        </w:rPr>
      </w:pPr>
      <w:r>
        <w:rPr>
          <w:rFonts w:eastAsia="SimSun" w:hint="cs"/>
          <w:rtl/>
          <w:lang w:eastAsia="zh-CN"/>
        </w:rPr>
        <w:t>מיקל.</w:t>
      </w:r>
    </w:p>
    <w:p w14:paraId="00D6174B" w14:textId="77777777" w:rsidR="00371911" w:rsidRDefault="00371911" w:rsidP="00371911">
      <w:pPr>
        <w:numPr>
          <w:ilvl w:val="3"/>
          <w:numId w:val="13"/>
        </w:numPr>
        <w:jc w:val="both"/>
        <w:rPr>
          <w:rFonts w:eastAsia="SimSun"/>
          <w:lang w:eastAsia="zh-CN"/>
        </w:rPr>
      </w:pPr>
      <w:r w:rsidRPr="001026C1">
        <w:rPr>
          <w:rFonts w:eastAsia="SimSun" w:hint="cs"/>
          <w:u w:val="single"/>
          <w:rtl/>
          <w:lang w:eastAsia="zh-CN"/>
        </w:rPr>
        <w:t>אבן ישראל</w:t>
      </w:r>
      <w:r w:rsidRPr="001026C1">
        <w:rPr>
          <w:rFonts w:eastAsia="SimSun" w:hint="cs"/>
          <w:rtl/>
          <w:lang w:eastAsia="zh-CN"/>
        </w:rPr>
        <w:t xml:space="preserve"> (</w:t>
      </w:r>
      <w:r>
        <w:rPr>
          <w:rFonts w:eastAsia="SimSun" w:hint="cs"/>
          <w:rtl/>
          <w:lang w:eastAsia="zh-CN"/>
        </w:rPr>
        <w:t>על מ"ב אות י"ד, ח"ט סי' ס"ג על סי' תקנ"א סעי' י"ד [סוף עמ' ק"י]</w:t>
      </w:r>
      <w:r w:rsidRPr="001026C1">
        <w:rPr>
          <w:rFonts w:eastAsia="SimSun" w:hint="cs"/>
          <w:rtl/>
          <w:lang w:eastAsia="zh-CN"/>
        </w:rPr>
        <w:t>)</w:t>
      </w:r>
      <w:r>
        <w:rPr>
          <w:rFonts w:eastAsia="SimSun" w:hint="cs"/>
          <w:rtl/>
          <w:lang w:eastAsia="zh-CN"/>
        </w:rPr>
        <w:t>.</w:t>
      </w:r>
    </w:p>
    <w:p w14:paraId="30483AB7" w14:textId="77777777" w:rsidR="00371911" w:rsidRDefault="00371911" w:rsidP="00371911">
      <w:pPr>
        <w:numPr>
          <w:ilvl w:val="3"/>
          <w:numId w:val="13"/>
        </w:numPr>
        <w:jc w:val="both"/>
        <w:rPr>
          <w:rFonts w:eastAsia="SimSun"/>
          <w:lang w:eastAsia="zh-CN"/>
        </w:rPr>
      </w:pPr>
      <w:r w:rsidRPr="00FD0DE3">
        <w:rPr>
          <w:rFonts w:eastAsia="SimSun" w:hint="cs"/>
          <w:u w:val="single"/>
          <w:rtl/>
          <w:lang w:eastAsia="zh-CN"/>
        </w:rPr>
        <w:t>זה השלחן</w:t>
      </w:r>
      <w:r>
        <w:rPr>
          <w:rFonts w:eastAsia="SimSun" w:hint="cs"/>
          <w:rtl/>
          <w:lang w:eastAsia="zh-CN"/>
        </w:rPr>
        <w:t xml:space="preserve"> (ח"א סי' תקנ"א על סעי' י"ד) </w:t>
      </w:r>
      <w:r>
        <w:rPr>
          <w:rFonts w:eastAsia="SimSun"/>
          <w:rtl/>
          <w:lang w:eastAsia="zh-CN"/>
        </w:rPr>
        <w:t>–</w:t>
      </w:r>
      <w:r>
        <w:rPr>
          <w:rFonts w:eastAsia="SimSun" w:hint="cs"/>
          <w:rtl/>
          <w:lang w:eastAsia="zh-CN"/>
        </w:rPr>
        <w:t xml:space="preserve"> "</w:t>
      </w:r>
      <w:r w:rsidRPr="00320C1A">
        <w:rPr>
          <w:rFonts w:eastAsia="SimSun"/>
          <w:rtl/>
          <w:lang w:eastAsia="zh-CN"/>
        </w:rPr>
        <w:t xml:space="preserve">סימן תקנ"א סי"ד אסור לגדולים לספר לקטנים וכו' בחיי"א כלל קל"ג סי"ח כתב דנ"ל דלצורך קטנים אין להחמיר אפילו למנהגנו אלא בשבת זו והביאו המ"ב בסקפ"ב. וא"כ לפ"ז היכא דאין לנו שבוע שחל בו ט"ב אין להחמיר כלל אפילו בערב שבת חזון ופשוט דהיכא שהותר הכיבוס מותר גם להלבישם בגדים שנתכבסו מקדם. ומה שהותר הכבוס בשבילם הוא </w:t>
      </w:r>
      <w:r w:rsidRPr="00FE0B65">
        <w:rPr>
          <w:rFonts w:eastAsia="SimSun"/>
          <w:b/>
          <w:bCs/>
          <w:rtl/>
          <w:lang w:eastAsia="zh-CN"/>
        </w:rPr>
        <w:t>דוקא בצריכים לזה</w:t>
      </w:r>
      <w:r w:rsidRPr="00320C1A">
        <w:rPr>
          <w:rFonts w:eastAsia="SimSun"/>
          <w:rtl/>
          <w:lang w:eastAsia="zh-CN"/>
        </w:rPr>
        <w:t xml:space="preserve"> הא לכבס ולהניח פשיטא דאין להקל</w:t>
      </w:r>
      <w:r>
        <w:rPr>
          <w:rFonts w:eastAsia="SimSun" w:hint="cs"/>
          <w:rtl/>
          <w:lang w:eastAsia="zh-CN"/>
        </w:rPr>
        <w:t>".</w:t>
      </w:r>
    </w:p>
    <w:p w14:paraId="5E01473C" w14:textId="77777777" w:rsidR="00371911" w:rsidRDefault="00371911" w:rsidP="00371911">
      <w:pPr>
        <w:numPr>
          <w:ilvl w:val="3"/>
          <w:numId w:val="13"/>
        </w:numPr>
        <w:jc w:val="both"/>
        <w:rPr>
          <w:rFonts w:eastAsia="SimSun"/>
          <w:lang w:eastAsia="zh-CN"/>
        </w:rPr>
      </w:pPr>
      <w:r w:rsidRPr="00FD0DE3">
        <w:rPr>
          <w:rFonts w:eastAsia="SimSun" w:hint="cs"/>
          <w:u w:val="single"/>
          <w:rtl/>
          <w:lang w:eastAsia="zh-CN"/>
        </w:rPr>
        <w:t>רבבות אפרים</w:t>
      </w:r>
      <w:r>
        <w:rPr>
          <w:rFonts w:eastAsia="SimSun" w:hint="cs"/>
          <w:rtl/>
          <w:lang w:eastAsia="zh-CN"/>
        </w:rPr>
        <w:t xml:space="preserve"> (ח"ג סי' שע"ט) </w:t>
      </w:r>
      <w:r>
        <w:rPr>
          <w:rFonts w:eastAsia="SimSun"/>
          <w:rtl/>
          <w:lang w:eastAsia="zh-CN"/>
        </w:rPr>
        <w:t>–</w:t>
      </w:r>
      <w:r>
        <w:rPr>
          <w:rFonts w:eastAsia="SimSun" w:hint="cs"/>
          <w:rtl/>
          <w:lang w:eastAsia="zh-CN"/>
        </w:rPr>
        <w:t xml:space="preserve"> "בזה השלחן".</w:t>
      </w:r>
    </w:p>
    <w:p w14:paraId="7216BC72" w14:textId="77777777" w:rsidR="00371911" w:rsidRPr="00312D30" w:rsidRDefault="00371911" w:rsidP="00371911">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 </w:t>
      </w:r>
      <w:r w:rsidRPr="00312D30">
        <w:rPr>
          <w:rFonts w:eastAsia="SimSun" w:hint="cs"/>
          <w:u w:val="single"/>
          <w:rtl/>
          <w:lang w:eastAsia="zh-CN"/>
        </w:rPr>
        <w:t>ג' שבועות</w:t>
      </w:r>
      <w:r w:rsidRPr="00312D30">
        <w:rPr>
          <w:rFonts w:eastAsia="SimSun" w:hint="cs"/>
          <w:rtl/>
          <w:lang w:eastAsia="zh-CN"/>
        </w:rPr>
        <w:t xml:space="preserve"> (ארטסקרול, פרק ט' הע' א', סותר מה שכתב באנגלית).</w:t>
      </w:r>
    </w:p>
    <w:p w14:paraId="6D485C4B" w14:textId="77777777" w:rsidR="00371911" w:rsidRPr="00312D30" w:rsidRDefault="00371911" w:rsidP="00371911">
      <w:pPr>
        <w:jc w:val="both"/>
        <w:rPr>
          <w:rFonts w:eastAsia="SimSun"/>
          <w:lang w:eastAsia="zh-CN"/>
        </w:rPr>
      </w:pPr>
    </w:p>
    <w:p w14:paraId="0C09A542"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להסתפר קטנים</w:t>
      </w:r>
      <w:r w:rsidRPr="00312D30">
        <w:rPr>
          <w:rFonts w:eastAsia="SimSun" w:hint="cs"/>
          <w:rtl/>
          <w:lang w:eastAsia="zh-CN"/>
        </w:rPr>
        <w:t>.</w:t>
      </w:r>
    </w:p>
    <w:p w14:paraId="691579C4" w14:textId="77777777" w:rsidR="00371911" w:rsidRDefault="00371911" w:rsidP="00371911">
      <w:pPr>
        <w:numPr>
          <w:ilvl w:val="2"/>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w:t>
      </w:r>
      <w:r w:rsidRPr="00320C1A">
        <w:rPr>
          <w:rFonts w:eastAsia="SimSun" w:hint="cs"/>
          <w:rtl/>
          <w:lang w:eastAsia="zh-CN"/>
        </w:rPr>
        <w:t xml:space="preserve">סי' תקנ"א </w:t>
      </w:r>
      <w:r w:rsidRPr="00312D30">
        <w:rPr>
          <w:rFonts w:eastAsia="SimSun" w:hint="cs"/>
          <w:rtl/>
          <w:lang w:eastAsia="zh-CN"/>
        </w:rPr>
        <w:t>ס"ק פ"ב) – "בשבת שחל וכו'. עיין בא"ר דלדידן יש להחמיר בתספורת מי"ז בתמוז וכיבוס מר"ח ובח"א כתב דלצורך קטנים אין להחמיר אף לפי מנהגינו אלא בשבת זו".</w:t>
      </w:r>
    </w:p>
    <w:p w14:paraId="77ED3528" w14:textId="77777777" w:rsidR="00371911" w:rsidRPr="00312D30" w:rsidRDefault="00371911" w:rsidP="00371911">
      <w:pPr>
        <w:numPr>
          <w:ilvl w:val="2"/>
          <w:numId w:val="13"/>
        </w:numPr>
        <w:jc w:val="both"/>
        <w:rPr>
          <w:rFonts w:eastAsia="SimSun"/>
          <w:lang w:eastAsia="zh-CN"/>
        </w:rPr>
      </w:pPr>
      <w:r w:rsidRPr="00FD2219">
        <w:rPr>
          <w:rFonts w:eastAsia="SimSun" w:hint="cs"/>
          <w:rtl/>
          <w:lang w:eastAsia="zh-CN"/>
        </w:rPr>
        <w:t xml:space="preserve">מיקל – </w:t>
      </w:r>
      <w:r w:rsidRPr="00FD2219">
        <w:rPr>
          <w:rFonts w:eastAsia="SimSun" w:hint="cs"/>
          <w:u w:val="single"/>
          <w:rtl/>
          <w:lang w:eastAsia="zh-CN"/>
        </w:rPr>
        <w:t>אבן ישראל</w:t>
      </w:r>
      <w:r w:rsidRPr="00FD2219">
        <w:rPr>
          <w:rFonts w:eastAsia="SimSun" w:hint="cs"/>
          <w:rtl/>
          <w:lang w:eastAsia="zh-CN"/>
        </w:rPr>
        <w:t xml:space="preserve"> (על מ"ב אות י"ד, ח"ט סי' ס"ג על סי' תקנ"א סעי' י"ד [סוף עמ' ק"י]).</w:t>
      </w:r>
    </w:p>
    <w:p w14:paraId="621D4161"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מחמיר –</w:t>
      </w:r>
      <w:r>
        <w:rPr>
          <w:rFonts w:eastAsia="SimSun" w:hint="cs"/>
          <w:rtl/>
          <w:lang w:eastAsia="zh-CN"/>
        </w:rPr>
        <w:t xml:space="preserve"> </w:t>
      </w:r>
      <w:r w:rsidRPr="00320C1A">
        <w:rPr>
          <w:rFonts w:eastAsia="SimSun"/>
          <w:u w:val="single"/>
          <w:rtl/>
          <w:lang w:eastAsia="zh-CN"/>
        </w:rPr>
        <w:t>ט' באב שחל בשבת</w:t>
      </w:r>
      <w:r w:rsidRPr="00320C1A">
        <w:rPr>
          <w:rFonts w:eastAsia="SimSun"/>
          <w:rtl/>
          <w:lang w:eastAsia="zh-CN"/>
        </w:rPr>
        <w:t xml:space="preserve"> </w:t>
      </w:r>
      <w:r>
        <w:rPr>
          <w:rFonts w:eastAsia="SimSun" w:hint="cs"/>
          <w:rtl/>
          <w:lang w:eastAsia="zh-CN"/>
        </w:rPr>
        <w:t>(</w:t>
      </w:r>
      <w:r w:rsidRPr="00320C1A">
        <w:rPr>
          <w:rFonts w:eastAsia="SimSun"/>
          <w:rtl/>
          <w:lang w:eastAsia="zh-CN"/>
        </w:rPr>
        <w:t>פרק ד' סעי'</w:t>
      </w:r>
      <w:r w:rsidRPr="00320C1A">
        <w:rPr>
          <w:rFonts w:eastAsia="SimSun" w:hint="cs"/>
          <w:rtl/>
          <w:lang w:eastAsia="zh-CN"/>
        </w:rPr>
        <w:t xml:space="preserve"> ה' ד"ה ולענין</w:t>
      </w:r>
      <w:r>
        <w:rPr>
          <w:rFonts w:eastAsia="SimSun" w:hint="cs"/>
          <w:rtl/>
          <w:lang w:eastAsia="zh-CN"/>
        </w:rPr>
        <w:t>),</w:t>
      </w:r>
      <w:r w:rsidRPr="00312D30">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עמ' ק"ס).</w:t>
      </w:r>
    </w:p>
    <w:p w14:paraId="17621E34" w14:textId="77777777" w:rsidR="00371911" w:rsidRPr="00312D30" w:rsidRDefault="00371911" w:rsidP="00371911">
      <w:pPr>
        <w:jc w:val="both"/>
        <w:rPr>
          <w:rFonts w:eastAsia="SimSun"/>
          <w:lang w:eastAsia="zh-CN"/>
        </w:rPr>
      </w:pPr>
    </w:p>
    <w:p w14:paraId="2A2D5CF3" w14:textId="77777777" w:rsidR="00371911" w:rsidRPr="00312D30" w:rsidRDefault="00371911" w:rsidP="00371911">
      <w:pPr>
        <w:numPr>
          <w:ilvl w:val="1"/>
          <w:numId w:val="13"/>
        </w:numPr>
        <w:jc w:val="both"/>
        <w:rPr>
          <w:rFonts w:eastAsia="SimSun"/>
          <w:lang w:eastAsia="zh-CN"/>
        </w:rPr>
      </w:pPr>
      <w:r w:rsidRPr="00312D30">
        <w:rPr>
          <w:rFonts w:eastAsia="SimSun" w:hint="cs"/>
          <w:b/>
          <w:bCs/>
          <w:rtl/>
          <w:lang w:eastAsia="zh-CN"/>
        </w:rPr>
        <w:t>להסתפר השפה</w:t>
      </w:r>
      <w:r w:rsidRPr="00312D30">
        <w:rPr>
          <w:rFonts w:eastAsia="SimSun" w:hint="cs"/>
          <w:rtl/>
          <w:lang w:eastAsia="zh-CN"/>
        </w:rPr>
        <w:t>.</w:t>
      </w:r>
    </w:p>
    <w:p w14:paraId="2953A8A0" w14:textId="77777777" w:rsidR="00371911" w:rsidRPr="00312D30" w:rsidRDefault="00371911" w:rsidP="00371911">
      <w:pPr>
        <w:numPr>
          <w:ilvl w:val="2"/>
          <w:numId w:val="13"/>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קכ"ב סעי' ד') – "השפה העליונה שבזקן, כל שמעכב את האכילה נראה לי דיש להתיר לגלחו עד השבוע שחל בה תשעה באב, אבל בשבוע שחל בה תשעה באב יש לאסור".</w:t>
      </w:r>
    </w:p>
    <w:p w14:paraId="0978CD82" w14:textId="77777777" w:rsidR="00371911" w:rsidRPr="00312D30" w:rsidRDefault="00371911" w:rsidP="00371911">
      <w:pPr>
        <w:numPr>
          <w:ilvl w:val="2"/>
          <w:numId w:val="13"/>
        </w:numPr>
        <w:jc w:val="both"/>
        <w:rPr>
          <w:rFonts w:eastAsia="SimSun"/>
          <w:lang w:eastAsia="zh-CN"/>
        </w:rPr>
      </w:pPr>
      <w:r w:rsidRPr="00312D30">
        <w:rPr>
          <w:rFonts w:eastAsia="SimSun" w:hint="cs"/>
          <w:rtl/>
          <w:lang w:eastAsia="zh-CN"/>
        </w:rPr>
        <w:t xml:space="preserve">מחמיר – </w:t>
      </w:r>
      <w:r w:rsidRPr="00312D30">
        <w:rPr>
          <w:rFonts w:eastAsia="SimSun" w:hint="cs"/>
          <w:u w:val="single"/>
          <w:rtl/>
          <w:lang w:eastAsia="zh-CN"/>
        </w:rPr>
        <w:t>ג' שבועות</w:t>
      </w:r>
      <w:r w:rsidRPr="00312D30">
        <w:rPr>
          <w:rFonts w:eastAsia="SimSun" w:hint="cs"/>
          <w:rtl/>
          <w:lang w:eastAsia="zh-CN"/>
        </w:rPr>
        <w:t xml:space="preserve"> (ארטסקרול, עמ' ק"ס).</w:t>
      </w:r>
    </w:p>
    <w:p w14:paraId="7A709D5C" w14:textId="77777777" w:rsidR="00371911" w:rsidRDefault="00371911" w:rsidP="00371911">
      <w:pPr>
        <w:numPr>
          <w:ilvl w:val="2"/>
          <w:numId w:val="13"/>
        </w:numPr>
        <w:jc w:val="both"/>
        <w:rPr>
          <w:rFonts w:eastAsia="SimSun"/>
          <w:lang w:eastAsia="zh-CN"/>
        </w:rPr>
      </w:pPr>
      <w:r>
        <w:rPr>
          <w:rFonts w:eastAsia="SimSun" w:hint="cs"/>
          <w:rtl/>
          <w:lang w:eastAsia="zh-CN"/>
        </w:rPr>
        <w:t>מיקל -</w:t>
      </w:r>
      <w:r w:rsidRPr="00312D30">
        <w:rPr>
          <w:rFonts w:eastAsia="SimSun" w:hint="cs"/>
          <w:rtl/>
          <w:lang w:eastAsia="zh-CN"/>
        </w:rPr>
        <w:t xml:space="preserve"> נ"ל.</w:t>
      </w:r>
    </w:p>
    <w:p w14:paraId="4D51C7E9" w14:textId="77777777" w:rsidR="00371911" w:rsidRDefault="00371911" w:rsidP="00371911">
      <w:pPr>
        <w:jc w:val="both"/>
        <w:rPr>
          <w:rFonts w:eastAsia="SimSun"/>
          <w:lang w:eastAsia="zh-CN"/>
        </w:rPr>
      </w:pPr>
    </w:p>
    <w:p w14:paraId="556F084A" w14:textId="77777777" w:rsidR="00371911" w:rsidRDefault="00371911" w:rsidP="00371911">
      <w:pPr>
        <w:numPr>
          <w:ilvl w:val="1"/>
          <w:numId w:val="13"/>
        </w:numPr>
        <w:jc w:val="both"/>
        <w:rPr>
          <w:rFonts w:eastAsia="SimSun"/>
          <w:lang w:eastAsia="zh-CN"/>
        </w:rPr>
      </w:pPr>
      <w:r>
        <w:rPr>
          <w:rFonts w:eastAsia="SimSun"/>
          <w:b/>
          <w:bCs/>
          <w:rtl/>
          <w:lang w:eastAsia="zh-CN"/>
        </w:rPr>
        <w:t xml:space="preserve">מה עדיף: קנין </w:t>
      </w:r>
      <w:r>
        <w:rPr>
          <w:rFonts w:eastAsia="SimSun" w:hint="cs"/>
          <w:b/>
          <w:bCs/>
          <w:rtl/>
          <w:lang w:eastAsia="zh-CN"/>
        </w:rPr>
        <w:t xml:space="preserve">בגדים </w:t>
      </w:r>
      <w:r>
        <w:rPr>
          <w:rFonts w:eastAsia="SimSun"/>
          <w:b/>
          <w:bCs/>
          <w:rtl/>
          <w:lang w:eastAsia="zh-CN"/>
        </w:rPr>
        <w:t>או כיבוס</w:t>
      </w:r>
      <w:r>
        <w:rPr>
          <w:rFonts w:eastAsia="SimSun" w:hint="cs"/>
          <w:b/>
          <w:bCs/>
          <w:rtl/>
          <w:lang w:eastAsia="zh-CN"/>
        </w:rPr>
        <w:t xml:space="preserve"> בגדים</w:t>
      </w:r>
      <w:r>
        <w:rPr>
          <w:rFonts w:eastAsia="SimSun" w:hint="cs"/>
          <w:rtl/>
          <w:lang w:eastAsia="zh-CN"/>
        </w:rPr>
        <w:t xml:space="preserve"> - עי' סי' תרנ"א סעי' ז'</w:t>
      </w:r>
      <w:r>
        <w:rPr>
          <w:rFonts w:eastAsia="SimSun"/>
          <w:rtl/>
          <w:lang w:eastAsia="zh-CN"/>
        </w:rPr>
        <w:t>.</w:t>
      </w:r>
    </w:p>
    <w:p w14:paraId="1F9DE623" w14:textId="77777777" w:rsidR="00371911" w:rsidRDefault="00371911" w:rsidP="00371911">
      <w:pPr>
        <w:numPr>
          <w:ilvl w:val="2"/>
          <w:numId w:val="13"/>
        </w:numPr>
        <w:jc w:val="both"/>
        <w:rPr>
          <w:rFonts w:eastAsia="SimSun"/>
          <w:lang w:eastAsia="zh-CN"/>
        </w:rPr>
      </w:pPr>
      <w:r>
        <w:rPr>
          <w:rFonts w:eastAsia="SimSun" w:hint="cs"/>
          <w:rtl/>
          <w:lang w:eastAsia="zh-CN"/>
        </w:rPr>
        <w:t>אולי המחלוקת רק בשבוע שחל בו.</w:t>
      </w:r>
    </w:p>
    <w:p w14:paraId="07928BBC" w14:textId="77777777" w:rsidR="00371911" w:rsidRPr="001667E2" w:rsidRDefault="00371911" w:rsidP="00371911">
      <w:pPr>
        <w:jc w:val="both"/>
        <w:rPr>
          <w:rFonts w:eastAsia="SimSun"/>
          <w:lang w:eastAsia="zh-CN"/>
        </w:rPr>
      </w:pPr>
    </w:p>
    <w:p w14:paraId="1C07558F" w14:textId="77777777" w:rsidR="00371911" w:rsidRDefault="00371911" w:rsidP="00371911">
      <w:pPr>
        <w:numPr>
          <w:ilvl w:val="1"/>
          <w:numId w:val="13"/>
        </w:numPr>
        <w:jc w:val="both"/>
        <w:rPr>
          <w:rFonts w:eastAsia="SimSun"/>
          <w:lang w:eastAsia="zh-CN"/>
        </w:rPr>
      </w:pPr>
      <w:r w:rsidRPr="001667E2">
        <w:rPr>
          <w:rFonts w:eastAsia="SimSun" w:hint="cs"/>
          <w:b/>
          <w:bCs/>
          <w:rtl/>
          <w:lang w:eastAsia="zh-CN"/>
        </w:rPr>
        <w:t xml:space="preserve">ז' באב ואילך: </w:t>
      </w:r>
      <w:r w:rsidRPr="001667E2">
        <w:rPr>
          <w:rFonts w:eastAsia="SimSun"/>
          <w:b/>
          <w:bCs/>
          <w:rtl/>
          <w:lang w:eastAsia="zh-CN"/>
        </w:rPr>
        <w:t>נוהגות קצת יולדות למנוע מבשר ויין</w:t>
      </w:r>
      <w:r w:rsidRPr="00626EFF">
        <w:rPr>
          <w:rFonts w:eastAsia="SimSun" w:hint="cs"/>
          <w:rtl/>
          <w:lang w:eastAsia="zh-CN"/>
        </w:rPr>
        <w:t>.</w:t>
      </w:r>
    </w:p>
    <w:p w14:paraId="606A1382" w14:textId="77777777" w:rsidR="00371911" w:rsidRPr="00506369" w:rsidRDefault="00371911" w:rsidP="00371911">
      <w:pPr>
        <w:numPr>
          <w:ilvl w:val="2"/>
          <w:numId w:val="13"/>
        </w:numPr>
        <w:jc w:val="both"/>
        <w:rPr>
          <w:rFonts w:eastAsia="SimSun"/>
          <w:lang w:eastAsia="zh-CN"/>
        </w:rPr>
      </w:pPr>
      <w:r w:rsidRPr="00626EFF">
        <w:rPr>
          <w:rFonts w:eastAsia="SimSun" w:hint="cs"/>
          <w:rtl/>
          <w:lang w:eastAsia="zh-CN"/>
        </w:rPr>
        <w:t xml:space="preserve">פשטות ה"ה </w:t>
      </w:r>
      <w:r>
        <w:rPr>
          <w:rFonts w:eastAsia="SimSun" w:hint="cs"/>
          <w:rtl/>
          <w:lang w:eastAsia="zh-CN"/>
        </w:rPr>
        <w:t>כ</w:t>
      </w:r>
      <w:r w:rsidRPr="00626EFF">
        <w:rPr>
          <w:rFonts w:eastAsia="SimSun"/>
          <w:rtl/>
          <w:lang w:eastAsia="zh-CN"/>
        </w:rPr>
        <w:t>תשעה באב שחל בשבת</w:t>
      </w:r>
      <w:r>
        <w:rPr>
          <w:rFonts w:eastAsia="SimSun" w:hint="cs"/>
          <w:rtl/>
          <w:lang w:eastAsia="zh-CN"/>
        </w:rPr>
        <w:t xml:space="preserve"> [ולא בח' באב ואילך], נוהגים להחמיר מיום ה' בשבוע ואילך כיון הטעם שמחמירים מז' באב ואילך כ' </w:t>
      </w:r>
      <w:r w:rsidRPr="00506369">
        <w:rPr>
          <w:rFonts w:eastAsia="SimSun" w:hint="cs"/>
          <w:u w:val="single"/>
          <w:rtl/>
          <w:lang w:eastAsia="zh-CN"/>
        </w:rPr>
        <w:t>המג"א</w:t>
      </w:r>
      <w:r>
        <w:rPr>
          <w:rFonts w:eastAsia="SimSun" w:hint="cs"/>
          <w:rtl/>
          <w:lang w:eastAsia="zh-CN"/>
        </w:rPr>
        <w:t xml:space="preserve"> (סי' תקנ"ד ס"ק ט'), "</w:t>
      </w:r>
      <w:r w:rsidRPr="00506369">
        <w:rPr>
          <w:rFonts w:eastAsia="SimSun"/>
          <w:rtl/>
          <w:lang w:eastAsia="zh-CN"/>
        </w:rPr>
        <w:t xml:space="preserve">נוהגות קצת יולדות למנוע מבשר ויין מז' באב ואילך ונכון </w:t>
      </w:r>
      <w:r w:rsidRPr="00506369">
        <w:rPr>
          <w:rFonts w:eastAsia="SimSun"/>
          <w:b/>
          <w:bCs/>
          <w:rtl/>
          <w:lang w:eastAsia="zh-CN"/>
        </w:rPr>
        <w:t>שבאותו היום נכנסו העכו"ם להיכל</w:t>
      </w:r>
      <w:r w:rsidRPr="00506369">
        <w:rPr>
          <w:rFonts w:eastAsia="SimSun"/>
          <w:rtl/>
          <w:lang w:eastAsia="zh-CN"/>
        </w:rPr>
        <w:t xml:space="preserve"> כדאיתא בטור</w:t>
      </w:r>
      <w:r w:rsidRPr="00506369">
        <w:rPr>
          <w:rFonts w:eastAsia="SimSun" w:hint="cs"/>
          <w:rtl/>
          <w:lang w:eastAsia="zh-CN"/>
        </w:rPr>
        <w:t xml:space="preserve">". </w:t>
      </w:r>
      <w:r>
        <w:rPr>
          <w:rFonts w:eastAsia="SimSun" w:hint="cs"/>
          <w:rtl/>
          <w:lang w:eastAsia="zh-CN"/>
        </w:rPr>
        <w:t>ודו"ק.</w:t>
      </w:r>
    </w:p>
    <w:p w14:paraId="4FE59379" w14:textId="77777777" w:rsidR="0081570F" w:rsidRPr="0081570F" w:rsidRDefault="0081570F" w:rsidP="0081570F">
      <w:pPr>
        <w:rPr>
          <w:rFonts w:eastAsia="SimSun"/>
          <w:rtl/>
          <w:lang w:eastAsia="zh-CN"/>
        </w:rPr>
      </w:pPr>
    </w:p>
    <w:p w14:paraId="37D158AC" w14:textId="1ACC7ABF" w:rsidR="00312D30" w:rsidRPr="00312D30" w:rsidRDefault="00AC5909" w:rsidP="0081570F">
      <w:pPr>
        <w:numPr>
          <w:ilvl w:val="0"/>
          <w:numId w:val="13"/>
        </w:numPr>
        <w:jc w:val="both"/>
        <w:rPr>
          <w:rFonts w:eastAsia="SimSun"/>
          <w:lang w:eastAsia="zh-CN"/>
        </w:rPr>
      </w:pPr>
      <w:bookmarkStart w:id="518" w:name="_Toc174700187"/>
      <w:bookmarkStart w:id="519" w:name="_Toc175222012"/>
      <w:r>
        <w:rPr>
          <w:rStyle w:val="Heading1Char"/>
          <w:rFonts w:hint="cs"/>
          <w:rtl/>
        </w:rPr>
        <w:t xml:space="preserve">רחיצה: </w:t>
      </w:r>
      <w:r w:rsidR="00312D30" w:rsidRPr="00A173F7">
        <w:rPr>
          <w:rStyle w:val="Heading1Char"/>
          <w:rFonts w:hint="cs"/>
          <w:rtl/>
        </w:rPr>
        <w:t>ערב שבת חזון</w:t>
      </w:r>
      <w:r>
        <w:rPr>
          <w:rStyle w:val="Heading1Char"/>
          <w:rFonts w:hint="cs"/>
          <w:rtl/>
        </w:rPr>
        <w:t xml:space="preserve"> כשחל ערב ט' באב</w:t>
      </w:r>
      <w:bookmarkEnd w:id="518"/>
      <w:bookmarkEnd w:id="519"/>
      <w:r w:rsidR="00312D30" w:rsidRPr="00312D30">
        <w:rPr>
          <w:rFonts w:eastAsia="SimSun" w:hint="cs"/>
          <w:rtl/>
          <w:lang w:eastAsia="zh-CN"/>
        </w:rPr>
        <w:t>.</w:t>
      </w:r>
    </w:p>
    <w:p w14:paraId="75438CC8" w14:textId="1ABD9A2C" w:rsidR="00312D30" w:rsidRPr="00312D30" w:rsidRDefault="00312D30" w:rsidP="0081570F">
      <w:pPr>
        <w:numPr>
          <w:ilvl w:val="1"/>
          <w:numId w:val="13"/>
        </w:numPr>
        <w:jc w:val="both"/>
        <w:rPr>
          <w:rFonts w:eastAsia="SimSun"/>
          <w:lang w:eastAsia="zh-CN"/>
        </w:rPr>
      </w:pPr>
      <w:r w:rsidRPr="005B0A03">
        <w:rPr>
          <w:rFonts w:eastAsia="SimSun" w:hint="cs"/>
          <w:b/>
          <w:bCs/>
          <w:rtl/>
          <w:lang w:eastAsia="zh-CN"/>
        </w:rPr>
        <w:t>אם רק קודם חצות</w:t>
      </w:r>
      <w:r w:rsidRPr="00312D30">
        <w:rPr>
          <w:rFonts w:eastAsia="SimSun" w:hint="cs"/>
          <w:rtl/>
          <w:lang w:eastAsia="zh-CN"/>
        </w:rPr>
        <w:t>.</w:t>
      </w:r>
    </w:p>
    <w:p w14:paraId="3B7CCDBE" w14:textId="77777777" w:rsidR="00312D30" w:rsidRPr="00312D30" w:rsidRDefault="006D5784" w:rsidP="0081570F">
      <w:pPr>
        <w:numPr>
          <w:ilvl w:val="2"/>
          <w:numId w:val="13"/>
        </w:numPr>
        <w:jc w:val="both"/>
        <w:rPr>
          <w:rFonts w:eastAsia="SimSun"/>
          <w:lang w:eastAsia="zh-CN"/>
        </w:rPr>
      </w:pPr>
      <w:r>
        <w:rPr>
          <w:rFonts w:eastAsia="SimSun" w:hint="cs"/>
          <w:rtl/>
          <w:lang w:eastAsia="zh-CN"/>
        </w:rPr>
        <w:t>לכתחילה יש להחמיר,</w:t>
      </w:r>
      <w:r w:rsidR="00312D30" w:rsidRPr="00312D30">
        <w:rPr>
          <w:rFonts w:eastAsia="SimSun" w:hint="cs"/>
          <w:rtl/>
          <w:lang w:eastAsia="zh-CN"/>
        </w:rPr>
        <w:t xml:space="preserve"> בחפיפת הראש.</w:t>
      </w:r>
    </w:p>
    <w:p w14:paraId="3DEDB9E1"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פמ"ג</w:t>
      </w:r>
      <w:r w:rsidRPr="00312D30">
        <w:rPr>
          <w:rFonts w:eastAsia="SimSun" w:hint="cs"/>
          <w:rtl/>
          <w:lang w:eastAsia="zh-CN"/>
        </w:rPr>
        <w:t xml:space="preserve"> (</w:t>
      </w:r>
      <w:r w:rsidR="00B33350">
        <w:rPr>
          <w:rFonts w:eastAsia="SimSun" w:hint="cs"/>
          <w:rtl/>
          <w:lang w:eastAsia="zh-CN"/>
        </w:rPr>
        <w:t>סי' תקנ"א</w:t>
      </w:r>
      <w:r w:rsidR="00B33350" w:rsidRPr="00312D30">
        <w:rPr>
          <w:rFonts w:eastAsia="SimSun" w:hint="cs"/>
          <w:rtl/>
          <w:lang w:eastAsia="zh-CN"/>
        </w:rPr>
        <w:t xml:space="preserve"> </w:t>
      </w:r>
      <w:r w:rsidRPr="00312D30">
        <w:rPr>
          <w:rFonts w:eastAsia="SimSun" w:hint="cs"/>
          <w:rtl/>
          <w:lang w:eastAsia="zh-CN"/>
        </w:rPr>
        <w:t>מש"ז ס"ק ט"ז) – "וחפיפת הראש בחמין בשבת חזון והוא ערב ט' באב אחר חצות צ"ע בזה, די"ל כה"ג אסור חפיפת הראש, ולכתחלה כה"ג ודאי יעשה קודם חצות, ודיעבד י"ל אף אחר חצות שרי".</w:t>
      </w:r>
    </w:p>
    <w:p w14:paraId="6400CDFE" w14:textId="77777777" w:rsidR="00CA3A58" w:rsidRPr="00CA3A58" w:rsidRDefault="00CA3A58" w:rsidP="0081570F">
      <w:pPr>
        <w:numPr>
          <w:ilvl w:val="3"/>
          <w:numId w:val="13"/>
        </w:numPr>
        <w:jc w:val="both"/>
        <w:rPr>
          <w:rFonts w:eastAsia="SimSun"/>
          <w:lang w:eastAsia="zh-CN"/>
        </w:rPr>
      </w:pPr>
      <w:r w:rsidRPr="00CA3A58">
        <w:rPr>
          <w:rFonts w:eastAsia="SimSun" w:hint="cs"/>
          <w:u w:val="single"/>
          <w:rtl/>
          <w:lang w:eastAsia="zh-CN"/>
        </w:rPr>
        <w:t>שע"ת</w:t>
      </w:r>
      <w:r>
        <w:rPr>
          <w:rFonts w:eastAsia="SimSun" w:hint="cs"/>
          <w:rtl/>
          <w:lang w:eastAsia="zh-CN"/>
        </w:rPr>
        <w:t xml:space="preserve"> (סי' תקנ"א ס"ק ל"ז) </w:t>
      </w:r>
      <w:r>
        <w:rPr>
          <w:rFonts w:eastAsia="SimSun"/>
          <w:rtl/>
          <w:lang w:eastAsia="zh-CN"/>
        </w:rPr>
        <w:t>–</w:t>
      </w:r>
      <w:r>
        <w:rPr>
          <w:rFonts w:eastAsia="SimSun" w:hint="cs"/>
          <w:rtl/>
          <w:lang w:eastAsia="zh-CN"/>
        </w:rPr>
        <w:t xml:space="preserve"> "</w:t>
      </w:r>
      <w:r w:rsidRPr="00CA3A58">
        <w:rPr>
          <w:rFonts w:eastAsia="SimSun"/>
          <w:rtl/>
          <w:lang w:eastAsia="zh-CN"/>
        </w:rPr>
        <w:t>וע' במשבצות זהב שכתב לא ראיתי לנהוג היתר לרחוץ כל גופו בחמין כשחל ר"ח בע"ש וחפיפת הראש בחמין בשבת חזון והוא ערב ט"ב לכתחלה יעשה קודם חצות ובדיעבד י"ל גם אחר חצות שרי ע"ש</w:t>
      </w:r>
      <w:r>
        <w:rPr>
          <w:rFonts w:eastAsia="SimSun" w:hint="cs"/>
          <w:rtl/>
          <w:lang w:eastAsia="zh-CN"/>
        </w:rPr>
        <w:t>".</w:t>
      </w:r>
    </w:p>
    <w:p w14:paraId="7A0497D2" w14:textId="019802A7" w:rsidR="0053766D" w:rsidRPr="0053766D" w:rsidRDefault="00312D30" w:rsidP="0081570F">
      <w:pPr>
        <w:numPr>
          <w:ilvl w:val="3"/>
          <w:numId w:val="13"/>
        </w:numPr>
        <w:jc w:val="both"/>
        <w:rPr>
          <w:rFonts w:eastAsia="SimSun"/>
          <w:lang w:eastAsia="zh-CN"/>
        </w:rPr>
      </w:pPr>
      <w:r w:rsidRPr="00312D30">
        <w:rPr>
          <w:rFonts w:eastAsia="SimSun" w:hint="cs"/>
          <w:u w:val="single"/>
          <w:rtl/>
          <w:lang w:eastAsia="zh-CN"/>
        </w:rPr>
        <w:t>בה"ל</w:t>
      </w:r>
      <w:r w:rsidRPr="00312D30">
        <w:rPr>
          <w:rFonts w:eastAsia="SimSun" w:hint="cs"/>
          <w:rtl/>
          <w:lang w:eastAsia="zh-CN"/>
        </w:rPr>
        <w:t xml:space="preserve"> (</w:t>
      </w:r>
      <w:r w:rsidR="00B33350">
        <w:rPr>
          <w:rFonts w:eastAsia="SimSun" w:hint="cs"/>
          <w:rtl/>
          <w:lang w:eastAsia="zh-CN"/>
        </w:rPr>
        <w:t xml:space="preserve">סי' תקנ"א </w:t>
      </w:r>
      <w:r w:rsidRPr="00312D30">
        <w:rPr>
          <w:rFonts w:eastAsia="SimSun" w:hint="cs"/>
          <w:rtl/>
          <w:lang w:eastAsia="zh-CN"/>
        </w:rPr>
        <w:t xml:space="preserve">סעי' ט"ז ד"ה בחפיפת) – "בחפיפת הראש בחמין. ואפילו חל ע"ש של חזון בעט"ב ומ"מ בזה יזהר לכתחלה </w:t>
      </w:r>
      <w:r w:rsidRPr="00312D30">
        <w:rPr>
          <w:rFonts w:eastAsia="SimSun" w:hint="cs"/>
          <w:b/>
          <w:bCs/>
          <w:rtl/>
          <w:lang w:eastAsia="zh-CN"/>
        </w:rPr>
        <w:t>שיהיה קודם חצות</w:t>
      </w:r>
      <w:r w:rsidRPr="00312D30">
        <w:rPr>
          <w:rFonts w:eastAsia="SimSun" w:hint="cs"/>
          <w:rtl/>
          <w:lang w:eastAsia="zh-CN"/>
        </w:rPr>
        <w:t xml:space="preserve"> ובדיעבד גם אחר חצות שרי [פמ"ג]".</w:t>
      </w:r>
    </w:p>
    <w:p w14:paraId="1EB2AE41" w14:textId="5084A2E4" w:rsidR="00670023" w:rsidRPr="00312D30" w:rsidRDefault="00670023" w:rsidP="0081570F">
      <w:pPr>
        <w:numPr>
          <w:ilvl w:val="3"/>
          <w:numId w:val="13"/>
        </w:numPr>
        <w:jc w:val="both"/>
        <w:rPr>
          <w:rFonts w:eastAsia="SimSun"/>
          <w:lang w:eastAsia="zh-CN"/>
        </w:rPr>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מעדני שלמה עמ' נ"</w:t>
      </w:r>
      <w:r>
        <w:rPr>
          <w:rFonts w:eastAsia="SimSun" w:hint="cs"/>
          <w:rtl/>
          <w:lang w:eastAsia="zh-CN"/>
        </w:rPr>
        <w:t xml:space="preserve">ו) </w:t>
      </w:r>
      <w:r>
        <w:rPr>
          <w:rFonts w:eastAsia="SimSun"/>
          <w:rtl/>
          <w:lang w:eastAsia="zh-CN"/>
        </w:rPr>
        <w:t>–</w:t>
      </w:r>
      <w:r>
        <w:rPr>
          <w:rFonts w:eastAsia="SimSun" w:hint="cs"/>
          <w:rtl/>
          <w:lang w:eastAsia="zh-CN"/>
        </w:rPr>
        <w:t xml:space="preserve"> "</w:t>
      </w:r>
      <w:r w:rsidRPr="00670023">
        <w:rPr>
          <w:rFonts w:eastAsia="SimSun"/>
          <w:rtl/>
          <w:lang w:eastAsia="zh-CN"/>
        </w:rPr>
        <w:t>אמר מרן, שגם בערב שבת חזון אסור לרחוץ כל גופו בחמין, וכן בשנה שתשעה באב נדחה, ובשנה זו עדיף להתרחץ לפני חצות היום</w:t>
      </w:r>
      <w:r>
        <w:rPr>
          <w:rFonts w:eastAsia="SimSun" w:hint="cs"/>
          <w:rtl/>
          <w:lang w:eastAsia="zh-CN"/>
        </w:rPr>
        <w:t>".</w:t>
      </w:r>
    </w:p>
    <w:p w14:paraId="24D8F2CF" w14:textId="2EA74DE8" w:rsidR="00FD7DBA" w:rsidRPr="00FD7DBA" w:rsidRDefault="00FD7DBA" w:rsidP="0081570F">
      <w:pPr>
        <w:numPr>
          <w:ilvl w:val="3"/>
          <w:numId w:val="13"/>
        </w:numPr>
        <w:jc w:val="both"/>
        <w:rPr>
          <w:rFonts w:eastAsia="SimSun"/>
          <w:lang w:eastAsia="zh-CN"/>
        </w:rPr>
      </w:pPr>
      <w:r w:rsidRPr="00701B26">
        <w:rPr>
          <w:rFonts w:eastAsia="SimSun"/>
          <w:u w:val="single"/>
          <w:rtl/>
          <w:lang w:eastAsia="zh-CN"/>
        </w:rPr>
        <w:t>ששכ</w:t>
      </w:r>
      <w:r w:rsidRPr="00701B26">
        <w:rPr>
          <w:rFonts w:eastAsia="SimSun" w:hint="cs"/>
          <w:u w:val="single"/>
          <w:rtl/>
          <w:lang w:eastAsia="zh-CN"/>
        </w:rPr>
        <w:t>"</w:t>
      </w:r>
      <w:r w:rsidRPr="00701B26">
        <w:rPr>
          <w:rFonts w:eastAsia="SimSun"/>
          <w:u w:val="single"/>
          <w:rtl/>
          <w:lang w:eastAsia="zh-CN"/>
        </w:rPr>
        <w:t>ה</w:t>
      </w:r>
      <w:r w:rsidRPr="00701B26">
        <w:rPr>
          <w:rFonts w:eastAsia="SimSun" w:hint="cs"/>
          <w:rtl/>
          <w:lang w:eastAsia="zh-CN"/>
        </w:rPr>
        <w:t xml:space="preserve"> (</w:t>
      </w:r>
      <w:r w:rsidRPr="00701B26">
        <w:rPr>
          <w:rFonts w:eastAsia="SimSun"/>
          <w:rtl/>
          <w:lang w:eastAsia="zh-CN"/>
        </w:rPr>
        <w:t>פרק מ"ב</w:t>
      </w:r>
      <w:r>
        <w:rPr>
          <w:rFonts w:eastAsia="SimSun" w:hint="cs"/>
          <w:rtl/>
          <w:lang w:eastAsia="zh-CN"/>
        </w:rPr>
        <w:t xml:space="preserve"> סעי' נ"ב) </w:t>
      </w:r>
      <w:r>
        <w:rPr>
          <w:rFonts w:eastAsia="SimSun"/>
          <w:rtl/>
          <w:lang w:eastAsia="zh-CN"/>
        </w:rPr>
        <w:t>–</w:t>
      </w:r>
      <w:r>
        <w:rPr>
          <w:rFonts w:eastAsia="SimSun" w:hint="cs"/>
          <w:rtl/>
          <w:lang w:eastAsia="zh-CN"/>
        </w:rPr>
        <w:t xml:space="preserve"> "</w:t>
      </w:r>
      <w:r w:rsidRPr="00FD7DBA">
        <w:rPr>
          <w:rFonts w:eastAsia="SimSun"/>
          <w:rtl/>
          <w:lang w:eastAsia="zh-CN"/>
        </w:rPr>
        <w:t>ואם שבת חזון הוא תשעה-באב והצום נדחה ליום ראשון, לכתחילה ירחץ בערב-שבת לפני חצות היום, לפי המפורט למעלה</w:t>
      </w:r>
      <w:r>
        <w:rPr>
          <w:rFonts w:eastAsia="SimSun" w:hint="cs"/>
          <w:rtl/>
          <w:lang w:eastAsia="zh-CN"/>
        </w:rPr>
        <w:t>".</w:t>
      </w:r>
    </w:p>
    <w:p w14:paraId="176E64B5" w14:textId="6D4C5800" w:rsidR="00701B26" w:rsidRDefault="00312D30" w:rsidP="0081570F">
      <w:pPr>
        <w:numPr>
          <w:ilvl w:val="3"/>
          <w:numId w:val="13"/>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007F3CAC" w:rsidRPr="00312D30">
        <w:rPr>
          <w:rFonts w:eastAsia="SimSun" w:hint="cs"/>
          <w:rtl/>
          <w:lang w:eastAsia="zh-CN"/>
        </w:rPr>
        <w:t xml:space="preserve"> </w:t>
      </w:r>
      <w:r w:rsidRPr="00312D30">
        <w:rPr>
          <w:rFonts w:eastAsia="SimSun" w:hint="cs"/>
          <w:rtl/>
          <w:lang w:eastAsia="zh-CN"/>
        </w:rPr>
        <w:t>פרק מ"ג סעי' א') – "בע"ש חזון כשחל בערב ת</w:t>
      </w:r>
      <w:r w:rsidR="006D5784">
        <w:rPr>
          <w:rFonts w:eastAsia="SimSun" w:hint="cs"/>
          <w:rtl/>
          <w:lang w:eastAsia="zh-CN"/>
        </w:rPr>
        <w:t>"</w:t>
      </w:r>
      <w:r w:rsidRPr="00312D30">
        <w:rPr>
          <w:rFonts w:eastAsia="SimSun" w:hint="cs"/>
          <w:rtl/>
          <w:lang w:eastAsia="zh-CN"/>
        </w:rPr>
        <w:t xml:space="preserve">ב, נכון לחפוף ראשו קודם חצות </w:t>
      </w:r>
      <w:r w:rsidR="00FE0B65">
        <w:rPr>
          <w:rFonts w:eastAsia="SimSun" w:hint="cs"/>
          <w:rtl/>
          <w:lang w:eastAsia="zh-CN"/>
        </w:rPr>
        <w:t>ה</w:t>
      </w:r>
      <w:r w:rsidRPr="00312D30">
        <w:rPr>
          <w:rFonts w:eastAsia="SimSun" w:hint="cs"/>
          <w:rtl/>
          <w:lang w:eastAsia="zh-CN"/>
        </w:rPr>
        <w:t>יום".</w:t>
      </w:r>
    </w:p>
    <w:p w14:paraId="3BD19387" w14:textId="77777777" w:rsidR="00701B26" w:rsidRDefault="00701B26" w:rsidP="0081570F">
      <w:pPr>
        <w:numPr>
          <w:ilvl w:val="3"/>
          <w:numId w:val="13"/>
        </w:numPr>
        <w:jc w:val="both"/>
        <w:rPr>
          <w:rFonts w:eastAsia="SimSun"/>
          <w:lang w:eastAsia="zh-CN"/>
        </w:rPr>
      </w:pPr>
      <w:r w:rsidRPr="00701B26">
        <w:rPr>
          <w:rFonts w:eastAsia="SimSun" w:hint="cs"/>
          <w:u w:val="single"/>
          <w:rtl/>
          <w:lang w:eastAsia="zh-CN"/>
        </w:rPr>
        <w:t>הגר"</w:t>
      </w:r>
      <w:r w:rsidRPr="00701B26">
        <w:rPr>
          <w:rFonts w:eastAsia="SimSun"/>
          <w:u w:val="single"/>
          <w:rtl/>
          <w:lang w:eastAsia="zh-CN"/>
        </w:rPr>
        <w:t>ע אויערבאך</w:t>
      </w:r>
      <w:r w:rsidRPr="00701B26">
        <w:rPr>
          <w:rFonts w:eastAsia="SimSun"/>
          <w:rtl/>
          <w:lang w:eastAsia="zh-CN"/>
        </w:rPr>
        <w:t xml:space="preserve"> שליט"א </w:t>
      </w:r>
      <w:r>
        <w:rPr>
          <w:rFonts w:eastAsia="SimSun"/>
          <w:rtl/>
          <w:lang w:eastAsia="zh-CN"/>
        </w:rPr>
        <w:t xml:space="preserve">(אליבא דהלכתא גליון צ"ז עמ' נ"ד טור </w:t>
      </w:r>
      <w:r>
        <w:rPr>
          <w:rFonts w:eastAsia="SimSun" w:hint="cs"/>
          <w:rtl/>
          <w:lang w:eastAsia="zh-CN"/>
        </w:rPr>
        <w:t>ג</w:t>
      </w:r>
      <w:r>
        <w:rPr>
          <w:rFonts w:eastAsia="SimSun"/>
          <w:rtl/>
          <w:lang w:eastAsia="zh-CN"/>
        </w:rPr>
        <w:t>') – "</w:t>
      </w:r>
      <w:r w:rsidRPr="00701B26">
        <w:rPr>
          <w:rFonts w:eastAsia="SimSun"/>
          <w:rtl/>
          <w:lang w:eastAsia="zh-CN"/>
        </w:rPr>
        <w:t>דאף שיש מפקפקין</w:t>
      </w:r>
      <w:r w:rsidRPr="00701B26">
        <w:rPr>
          <w:rFonts w:eastAsia="SimSun" w:hint="cs"/>
          <w:rtl/>
          <w:lang w:eastAsia="zh-CN"/>
        </w:rPr>
        <w:t xml:space="preserve"> </w:t>
      </w:r>
      <w:r w:rsidRPr="00701B26">
        <w:rPr>
          <w:rFonts w:eastAsia="SimSun"/>
          <w:rtl/>
          <w:lang w:eastAsia="zh-CN"/>
        </w:rPr>
        <w:t>על דברי הביה"ל, מ"מ למעשה יש להחמיר לכתחילה להתרחץ בערב שבת</w:t>
      </w:r>
      <w:r w:rsidRPr="00701B26">
        <w:rPr>
          <w:rFonts w:eastAsia="SimSun" w:hint="cs"/>
          <w:rtl/>
          <w:lang w:eastAsia="zh-CN"/>
        </w:rPr>
        <w:t xml:space="preserve"> </w:t>
      </w:r>
      <w:r w:rsidRPr="00701B26">
        <w:rPr>
          <w:rFonts w:eastAsia="SimSun"/>
          <w:rtl/>
          <w:lang w:eastAsia="zh-CN"/>
        </w:rPr>
        <w:t>שחל בערב ט"ב לפני חצות כדעת הביאור הלכה</w:t>
      </w:r>
      <w:r>
        <w:rPr>
          <w:rFonts w:eastAsia="SimSun" w:hint="cs"/>
          <w:rtl/>
          <w:lang w:eastAsia="zh-CN"/>
        </w:rPr>
        <w:t>"</w:t>
      </w:r>
      <w:r w:rsidRPr="00701B26">
        <w:rPr>
          <w:rFonts w:eastAsia="SimSun"/>
          <w:rtl/>
          <w:lang w:eastAsia="zh-CN"/>
        </w:rPr>
        <w:t>.</w:t>
      </w:r>
    </w:p>
    <w:p w14:paraId="3639B3AD" w14:textId="4D35B6A5" w:rsidR="00701B26" w:rsidRPr="00701B26" w:rsidRDefault="00701B26" w:rsidP="0081570F">
      <w:pPr>
        <w:numPr>
          <w:ilvl w:val="3"/>
          <w:numId w:val="13"/>
        </w:numPr>
        <w:jc w:val="both"/>
        <w:rPr>
          <w:rFonts w:eastAsia="SimSun"/>
          <w:lang w:eastAsia="zh-CN"/>
        </w:rPr>
      </w:pPr>
      <w:r w:rsidRPr="00701B26">
        <w:rPr>
          <w:rFonts w:eastAsia="SimSun" w:hint="cs"/>
          <w:u w:val="single"/>
          <w:rtl/>
          <w:lang w:eastAsia="zh-CN"/>
        </w:rPr>
        <w:t>הגר"ז</w:t>
      </w:r>
      <w:r w:rsidRPr="00701B26">
        <w:rPr>
          <w:rFonts w:eastAsia="SimSun"/>
          <w:u w:val="single"/>
          <w:rtl/>
          <w:lang w:eastAsia="zh-CN"/>
        </w:rPr>
        <w:t xml:space="preserve"> שוב</w:t>
      </w:r>
      <w:r w:rsidRPr="00701B26">
        <w:rPr>
          <w:rFonts w:eastAsia="SimSun"/>
          <w:rtl/>
          <w:lang w:eastAsia="zh-CN"/>
        </w:rPr>
        <w:t xml:space="preserve"> שליט"א </w:t>
      </w:r>
      <w:r>
        <w:rPr>
          <w:rFonts w:eastAsia="SimSun"/>
          <w:rtl/>
          <w:lang w:eastAsia="zh-CN"/>
        </w:rPr>
        <w:t xml:space="preserve">(אליבא דהלכתא גליון צ"ז עמ' נ"ד טור </w:t>
      </w:r>
      <w:r>
        <w:rPr>
          <w:rFonts w:eastAsia="SimSun" w:hint="cs"/>
          <w:rtl/>
          <w:lang w:eastAsia="zh-CN"/>
        </w:rPr>
        <w:t>ג</w:t>
      </w:r>
      <w:r>
        <w:rPr>
          <w:rFonts w:eastAsia="SimSun"/>
          <w:rtl/>
          <w:lang w:eastAsia="zh-CN"/>
        </w:rPr>
        <w:t>') – "</w:t>
      </w:r>
      <w:r w:rsidRPr="00701B26">
        <w:rPr>
          <w:rFonts w:eastAsia="SimSun"/>
          <w:rtl/>
          <w:lang w:eastAsia="zh-CN"/>
        </w:rPr>
        <w:t>שלכתחילה יש להתרחץ</w:t>
      </w:r>
      <w:r>
        <w:rPr>
          <w:rFonts w:eastAsia="SimSun" w:hint="cs"/>
          <w:rtl/>
          <w:lang w:eastAsia="zh-CN"/>
        </w:rPr>
        <w:t xml:space="preserve"> ל</w:t>
      </w:r>
      <w:r w:rsidRPr="00701B26">
        <w:rPr>
          <w:rFonts w:eastAsia="SimSun"/>
          <w:rtl/>
          <w:lang w:eastAsia="zh-CN"/>
        </w:rPr>
        <w:t>פני חצות היום</w:t>
      </w:r>
      <w:r>
        <w:rPr>
          <w:rFonts w:eastAsia="SimSun" w:hint="cs"/>
          <w:rtl/>
          <w:lang w:eastAsia="zh-CN"/>
        </w:rPr>
        <w:t>"</w:t>
      </w:r>
      <w:r w:rsidRPr="00701B26">
        <w:rPr>
          <w:rFonts w:eastAsia="SimSun"/>
          <w:rtl/>
          <w:lang w:eastAsia="zh-CN"/>
        </w:rPr>
        <w:t>.</w:t>
      </w:r>
    </w:p>
    <w:p w14:paraId="218F430F" w14:textId="5D162942"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י' סעי' א').</w:t>
      </w:r>
    </w:p>
    <w:p w14:paraId="100C5BC3" w14:textId="77777777" w:rsidR="00312D30" w:rsidRPr="00312D30" w:rsidRDefault="00312D30" w:rsidP="0081570F">
      <w:pPr>
        <w:numPr>
          <w:ilvl w:val="2"/>
          <w:numId w:val="13"/>
        </w:numPr>
        <w:jc w:val="both"/>
        <w:rPr>
          <w:rFonts w:eastAsia="SimSun"/>
          <w:lang w:eastAsia="zh-CN"/>
        </w:rPr>
      </w:pPr>
      <w:r w:rsidRPr="00312D30">
        <w:rPr>
          <w:rFonts w:eastAsia="SimSun" w:hint="cs"/>
          <w:rtl/>
          <w:lang w:eastAsia="zh-CN"/>
        </w:rPr>
        <w:t>מיקל.</w:t>
      </w:r>
    </w:p>
    <w:p w14:paraId="4528FBFD"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ל"א הע' ט') – "בביאור הלכה ... דנראה </w:t>
      </w:r>
      <w:r w:rsidRPr="00FE0B65">
        <w:rPr>
          <w:rFonts w:eastAsia="SimSun" w:hint="cs"/>
          <w:b/>
          <w:bCs/>
          <w:rtl/>
          <w:lang w:eastAsia="zh-CN"/>
        </w:rPr>
        <w:t>שאין המנהג כן</w:t>
      </w:r>
      <w:r w:rsidRPr="00312D30">
        <w:rPr>
          <w:rFonts w:eastAsia="SimSun" w:hint="cs"/>
          <w:rtl/>
          <w:lang w:eastAsia="zh-CN"/>
        </w:rPr>
        <w:t>".</w:t>
      </w:r>
    </w:p>
    <w:p w14:paraId="36C7DB43" w14:textId="5156FD21" w:rsidR="00701B26" w:rsidRPr="00701B26" w:rsidRDefault="00701B26" w:rsidP="0081570F">
      <w:pPr>
        <w:numPr>
          <w:ilvl w:val="2"/>
          <w:numId w:val="13"/>
        </w:numPr>
        <w:jc w:val="both"/>
        <w:rPr>
          <w:rFonts w:eastAsia="SimSun"/>
          <w:lang w:eastAsia="zh-CN"/>
        </w:rPr>
      </w:pPr>
      <w:r>
        <w:rPr>
          <w:rFonts w:eastAsia="SimSun" w:hint="cs"/>
          <w:rtl/>
          <w:lang w:eastAsia="zh-CN"/>
        </w:rPr>
        <w:t>מראי מקומות.</w:t>
      </w:r>
    </w:p>
    <w:p w14:paraId="0645B852" w14:textId="77777777" w:rsidR="00FD7DBA" w:rsidRDefault="00701B26" w:rsidP="0081570F">
      <w:pPr>
        <w:numPr>
          <w:ilvl w:val="3"/>
          <w:numId w:val="13"/>
        </w:numPr>
        <w:jc w:val="both"/>
        <w:rPr>
          <w:rFonts w:eastAsia="SimSun"/>
          <w:lang w:eastAsia="zh-CN"/>
        </w:rPr>
      </w:pPr>
      <w:r w:rsidRPr="00701B26">
        <w:rPr>
          <w:rFonts w:eastAsia="SimSun"/>
          <w:u w:val="single"/>
          <w:rtl/>
          <w:lang w:eastAsia="zh-CN"/>
        </w:rPr>
        <w:t>ששכ</w:t>
      </w:r>
      <w:r w:rsidRPr="00701B26">
        <w:rPr>
          <w:rFonts w:eastAsia="SimSun" w:hint="cs"/>
          <w:u w:val="single"/>
          <w:rtl/>
          <w:lang w:eastAsia="zh-CN"/>
        </w:rPr>
        <w:t>"</w:t>
      </w:r>
      <w:r w:rsidRPr="00701B26">
        <w:rPr>
          <w:rFonts w:eastAsia="SimSun"/>
          <w:u w:val="single"/>
          <w:rtl/>
          <w:lang w:eastAsia="zh-CN"/>
        </w:rPr>
        <w:t>ה</w:t>
      </w:r>
      <w:r w:rsidRPr="00701B26">
        <w:rPr>
          <w:rFonts w:eastAsia="SimSun" w:hint="cs"/>
          <w:rtl/>
          <w:lang w:eastAsia="zh-CN"/>
        </w:rPr>
        <w:t xml:space="preserve"> (</w:t>
      </w:r>
      <w:r w:rsidRPr="00701B26">
        <w:rPr>
          <w:rFonts w:eastAsia="SimSun"/>
          <w:rtl/>
          <w:lang w:eastAsia="zh-CN"/>
        </w:rPr>
        <w:t>פרק מ"ב הע</w:t>
      </w:r>
      <w:r w:rsidRPr="00701B26">
        <w:rPr>
          <w:rFonts w:eastAsia="SimSun" w:hint="cs"/>
          <w:rtl/>
          <w:lang w:eastAsia="zh-CN"/>
        </w:rPr>
        <w:t>'</w:t>
      </w:r>
      <w:r w:rsidRPr="00701B26">
        <w:rPr>
          <w:rFonts w:eastAsia="SimSun"/>
          <w:rtl/>
          <w:lang w:eastAsia="zh-CN"/>
        </w:rPr>
        <w:t xml:space="preserve"> קפ"ט</w:t>
      </w:r>
      <w:r w:rsidRPr="00701B26">
        <w:rPr>
          <w:rFonts w:eastAsia="SimSun" w:hint="cs"/>
          <w:rtl/>
          <w:lang w:eastAsia="zh-CN"/>
        </w:rPr>
        <w:t>)</w:t>
      </w:r>
      <w:r w:rsidRPr="00701B26">
        <w:rPr>
          <w:rFonts w:eastAsia="SimSun"/>
          <w:rtl/>
          <w:lang w:eastAsia="zh-CN"/>
        </w:rPr>
        <w:t xml:space="preserve"> –</w:t>
      </w:r>
      <w:r w:rsidRPr="00701B26">
        <w:rPr>
          <w:rFonts w:eastAsia="SimSun" w:hint="cs"/>
          <w:rtl/>
          <w:lang w:eastAsia="zh-CN"/>
        </w:rPr>
        <w:t xml:space="preserve"> "</w:t>
      </w:r>
      <w:r w:rsidRPr="00701B26">
        <w:rPr>
          <w:rFonts w:eastAsia="SimSun"/>
          <w:rtl/>
          <w:lang w:eastAsia="zh-CN"/>
        </w:rPr>
        <w:t>וילע"ק</w:t>
      </w:r>
      <w:r w:rsidR="00FD7DBA">
        <w:rPr>
          <w:rFonts w:eastAsia="SimSun" w:hint="cs"/>
          <w:rtl/>
          <w:lang w:eastAsia="zh-CN"/>
        </w:rPr>
        <w:t>,</w:t>
      </w:r>
      <w:r w:rsidRPr="00701B26">
        <w:rPr>
          <w:rFonts w:eastAsia="SimSun"/>
          <w:rtl/>
          <w:lang w:eastAsia="zh-CN"/>
        </w:rPr>
        <w:t xml:space="preserve"> דכיון</w:t>
      </w:r>
      <w:r>
        <w:rPr>
          <w:rFonts w:eastAsia="SimSun" w:hint="cs"/>
          <w:rtl/>
          <w:lang w:eastAsia="zh-CN"/>
        </w:rPr>
        <w:t xml:space="preserve"> </w:t>
      </w:r>
      <w:r w:rsidRPr="00701B26">
        <w:rPr>
          <w:rFonts w:eastAsia="SimSun"/>
          <w:rtl/>
          <w:lang w:eastAsia="zh-CN"/>
        </w:rPr>
        <w:t xml:space="preserve">דלא מצינו כל נפק"מ בערב ט"ב בין לפני או אחרי חצות </w:t>
      </w:r>
      <w:r>
        <w:rPr>
          <w:rFonts w:eastAsia="SimSun" w:hint="cs"/>
          <w:rtl/>
          <w:lang w:eastAsia="zh-CN"/>
        </w:rPr>
        <w:t>(</w:t>
      </w:r>
      <w:r w:rsidRPr="00701B26">
        <w:rPr>
          <w:rFonts w:eastAsia="SimSun"/>
          <w:rtl/>
          <w:lang w:eastAsia="zh-CN"/>
        </w:rPr>
        <w:t>רק לענין סעודה</w:t>
      </w:r>
      <w:r w:rsidR="00FD7DBA">
        <w:rPr>
          <w:rFonts w:eastAsia="SimSun" w:hint="cs"/>
          <w:rtl/>
          <w:lang w:eastAsia="zh-CN"/>
        </w:rPr>
        <w:t xml:space="preserve"> </w:t>
      </w:r>
      <w:r w:rsidRPr="00FD7DBA">
        <w:rPr>
          <w:rFonts w:eastAsia="SimSun"/>
          <w:rtl/>
          <w:lang w:eastAsia="zh-CN"/>
        </w:rPr>
        <w:t>מפסקת אם חל ט' באב באמצע השבוע</w:t>
      </w:r>
      <w:r w:rsidRPr="00FD7DBA">
        <w:rPr>
          <w:rFonts w:eastAsia="SimSun" w:hint="cs"/>
          <w:rtl/>
          <w:lang w:eastAsia="zh-CN"/>
        </w:rPr>
        <w:t>)</w:t>
      </w:r>
      <w:r w:rsidRPr="00FD7DBA">
        <w:rPr>
          <w:rFonts w:eastAsia="SimSun"/>
          <w:rtl/>
          <w:lang w:eastAsia="zh-CN"/>
        </w:rPr>
        <w:t>, למה לא ירחץ דוקא אחר חצות</w:t>
      </w:r>
      <w:r w:rsidRPr="00FD7DBA">
        <w:rPr>
          <w:rFonts w:eastAsia="SimSun" w:hint="cs"/>
          <w:rtl/>
          <w:lang w:eastAsia="zh-CN"/>
        </w:rPr>
        <w:t xml:space="preserve"> </w:t>
      </w:r>
      <w:r w:rsidRPr="00FD7DBA">
        <w:rPr>
          <w:rFonts w:eastAsia="SimSun"/>
          <w:rtl/>
          <w:lang w:eastAsia="zh-CN"/>
        </w:rPr>
        <w:t>דניכר טפי שעושה לכבוד שבת</w:t>
      </w:r>
      <w:r w:rsidR="00FD7DBA" w:rsidRPr="00FD7DBA">
        <w:rPr>
          <w:rFonts w:eastAsia="SimSun" w:hint="cs"/>
          <w:rtl/>
          <w:lang w:eastAsia="zh-CN"/>
        </w:rPr>
        <w:t>"</w:t>
      </w:r>
      <w:r w:rsidRPr="00FD7DBA">
        <w:rPr>
          <w:rFonts w:eastAsia="SimSun"/>
          <w:rtl/>
          <w:lang w:eastAsia="zh-CN"/>
        </w:rPr>
        <w:t>.</w:t>
      </w:r>
    </w:p>
    <w:p w14:paraId="21C8602F" w14:textId="3FAA6EE6" w:rsidR="00FD7DBA" w:rsidRDefault="00971262" w:rsidP="0081570F">
      <w:pPr>
        <w:numPr>
          <w:ilvl w:val="3"/>
          <w:numId w:val="13"/>
        </w:numPr>
        <w:jc w:val="both"/>
        <w:rPr>
          <w:rFonts w:eastAsia="SimSun"/>
          <w:lang w:eastAsia="zh-CN"/>
        </w:rPr>
      </w:pPr>
      <w:r>
        <w:rPr>
          <w:rFonts w:eastAsia="SimSun"/>
          <w:u w:val="single"/>
          <w:rtl/>
          <w:lang w:eastAsia="zh-CN"/>
        </w:rPr>
        <w:t>דיני ת"ב שחל ביום א'</w:t>
      </w:r>
      <w:r>
        <w:rPr>
          <w:rFonts w:eastAsia="SimSun"/>
          <w:rtl/>
          <w:lang w:eastAsia="zh-CN"/>
        </w:rPr>
        <w:t xml:space="preserve"> (ס</w:t>
      </w:r>
      <w:r>
        <w:rPr>
          <w:rFonts w:eastAsia="SimSun" w:hint="cs"/>
          <w:rtl/>
          <w:lang w:eastAsia="zh-CN"/>
        </w:rPr>
        <w:t>"ק ט</w:t>
      </w:r>
      <w:r w:rsidRPr="00142389">
        <w:rPr>
          <w:rFonts w:eastAsia="SimSun"/>
          <w:rtl/>
          <w:lang w:eastAsia="zh-CN"/>
        </w:rPr>
        <w:t>'</w:t>
      </w:r>
      <w:r>
        <w:rPr>
          <w:rFonts w:eastAsia="SimSun" w:hint="cs"/>
          <w:rtl/>
          <w:lang w:eastAsia="zh-CN"/>
        </w:rPr>
        <w:t xml:space="preserve">) </w:t>
      </w:r>
      <w:r>
        <w:rPr>
          <w:rFonts w:eastAsia="SimSun"/>
          <w:rtl/>
          <w:lang w:eastAsia="zh-CN"/>
        </w:rPr>
        <w:t>–</w:t>
      </w:r>
      <w:r w:rsidRPr="00142389">
        <w:rPr>
          <w:rFonts w:eastAsia="SimSun"/>
          <w:rtl/>
          <w:lang w:eastAsia="zh-CN"/>
        </w:rPr>
        <w:t xml:space="preserve"> </w:t>
      </w:r>
      <w:r>
        <w:rPr>
          <w:rFonts w:eastAsia="SimSun" w:hint="cs"/>
          <w:rtl/>
          <w:lang w:eastAsia="zh-CN"/>
        </w:rPr>
        <w:t>"</w:t>
      </w:r>
      <w:r w:rsidRPr="00971262">
        <w:rPr>
          <w:rFonts w:eastAsia="SimSun"/>
          <w:rtl/>
          <w:lang w:eastAsia="zh-CN"/>
        </w:rPr>
        <w:t>שע"ת ... אמנם בלבוש סעיף ט"ז משמע דאדרבה דיש לאחר סמוך להכנסת שבת. ואולי הלבוש מדבר בכל ערב שבת חזון, ושע"ת מדבר בערב ט"ב ממש כשחל ט' באב בשבת. ובשע"ת באמת כתוב שמדבר על ערב ט"ב ממש. ודברי השע"ת מקורם בפרמ"ג והובאו גם בבאה"ל ד"ה בחפיפת, ועיין שמירת שבת כהלכתה פרק מ"ב הערה קפ"ט שכתב דאיפכא מסתברא שירחץ דוקא לאחר חצות</w:t>
      </w:r>
      <w:r>
        <w:rPr>
          <w:rFonts w:eastAsia="SimSun" w:hint="cs"/>
          <w:rtl/>
          <w:lang w:eastAsia="zh-CN"/>
        </w:rPr>
        <w:t>".</w:t>
      </w:r>
    </w:p>
    <w:p w14:paraId="086D4A2C" w14:textId="574B7921" w:rsidR="0053766D" w:rsidRDefault="0053766D" w:rsidP="0081570F">
      <w:pPr>
        <w:numPr>
          <w:ilvl w:val="3"/>
          <w:numId w:val="13"/>
        </w:numPr>
        <w:jc w:val="both"/>
        <w:rPr>
          <w:rFonts w:eastAsia="SimSun"/>
          <w:lang w:eastAsia="zh-CN"/>
        </w:rPr>
      </w:pPr>
      <w:r w:rsidRPr="005271AA">
        <w:rPr>
          <w:rFonts w:eastAsia="SimSun"/>
          <w:u w:val="single"/>
          <w:rtl/>
          <w:lang w:eastAsia="zh-CN"/>
        </w:rPr>
        <w:t>תשובות והנהגות</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ח"ז סי</w:t>
      </w:r>
      <w:r>
        <w:rPr>
          <w:rFonts w:eastAsia="SimSun" w:hint="cs"/>
          <w:rtl/>
          <w:lang w:eastAsia="zh-CN"/>
        </w:rPr>
        <w:t>'</w:t>
      </w:r>
      <w:r w:rsidRPr="005271AA">
        <w:rPr>
          <w:rFonts w:eastAsia="SimSun"/>
          <w:rtl/>
          <w:lang w:eastAsia="zh-CN"/>
        </w:rPr>
        <w:t xml:space="preserve"> ס"ו אות</w:t>
      </w:r>
      <w:r>
        <w:rPr>
          <w:rFonts w:eastAsia="SimSun" w:hint="cs"/>
          <w:rtl/>
          <w:lang w:eastAsia="zh-CN"/>
        </w:rPr>
        <w:t xml:space="preserve"> א') </w:t>
      </w:r>
      <w:r>
        <w:rPr>
          <w:rFonts w:eastAsia="SimSun"/>
          <w:rtl/>
          <w:lang w:eastAsia="zh-CN"/>
        </w:rPr>
        <w:t>–</w:t>
      </w:r>
      <w:r>
        <w:rPr>
          <w:rFonts w:eastAsia="SimSun" w:hint="cs"/>
          <w:rtl/>
          <w:lang w:eastAsia="zh-CN"/>
        </w:rPr>
        <w:t xml:space="preserve"> "בביה"ל ... והדבר צ"ב, דהרי הטעם להימנע מלרחוץ בעת"ב אחר חצות הוא משום שהתענוג שיש לו מהרחיצה נמשך גם אח"כ בת"ב, וכמ"ש הרמב"ן (תענית ל.) ... וצ"ל דלדידן שמחמירין דדברים שבצנעא נוהג בת"ב שחל בשבת ואסור לרחוץ בשבת בחמין, כיון דהעינוי דרחיצה </w:t>
      </w:r>
      <w:r w:rsidR="00B94348">
        <w:rPr>
          <w:rFonts w:eastAsia="SimSun" w:hint="cs"/>
          <w:rtl/>
          <w:lang w:eastAsia="zh-CN"/>
        </w:rPr>
        <w:t>נוהג בשבת, לכן מחמירין ג"כ שלא יתענג בשבת מהרחיצה בעט"ב ולכן אמרו שישתדל לרחוץ קודם חצות".</w:t>
      </w:r>
    </w:p>
    <w:p w14:paraId="0572C135" w14:textId="6D9E1B7B" w:rsidR="00981241" w:rsidRPr="00981241" w:rsidRDefault="00981241" w:rsidP="00981241">
      <w:pPr>
        <w:numPr>
          <w:ilvl w:val="3"/>
          <w:numId w:val="13"/>
        </w:numPr>
        <w:jc w:val="both"/>
        <w:rPr>
          <w:rFonts w:eastAsia="SimSun"/>
          <w:lang w:eastAsia="zh-CN"/>
        </w:rPr>
      </w:pPr>
      <w:r>
        <w:rPr>
          <w:rFonts w:eastAsia="SimSun"/>
          <w:u w:val="single"/>
          <w:rtl/>
          <w:lang w:eastAsia="zh-CN"/>
        </w:rPr>
        <w:t>שיעורי הלכה</w:t>
      </w:r>
      <w:r>
        <w:rPr>
          <w:rFonts w:eastAsia="SimSun"/>
          <w:rtl/>
          <w:lang w:eastAsia="zh-CN"/>
        </w:rPr>
        <w:t xml:space="preserve"> (מועדים </w:t>
      </w:r>
      <w:r w:rsidR="00B4738F">
        <w:rPr>
          <w:rFonts w:eastAsia="SimSun" w:hint="cs"/>
          <w:rtl/>
          <w:lang w:eastAsia="zh-CN"/>
        </w:rPr>
        <w:t>ח</w:t>
      </w:r>
      <w:r>
        <w:rPr>
          <w:rFonts w:eastAsia="SimSun"/>
          <w:rtl/>
          <w:lang w:eastAsia="zh-CN"/>
        </w:rPr>
        <w:t xml:space="preserve">"ב פרק </w:t>
      </w:r>
      <w:r>
        <w:rPr>
          <w:rFonts w:eastAsia="SimSun" w:hint="cs"/>
          <w:rtl/>
          <w:lang w:eastAsia="zh-CN"/>
        </w:rPr>
        <w:t>נ"ו</w:t>
      </w:r>
      <w:r>
        <w:rPr>
          <w:rFonts w:eastAsia="SimSun"/>
          <w:rtl/>
          <w:lang w:eastAsia="zh-CN"/>
        </w:rPr>
        <w:t xml:space="preserve"> סעי' </w:t>
      </w:r>
      <w:r w:rsidR="00B4738F">
        <w:rPr>
          <w:rFonts w:eastAsia="SimSun" w:hint="cs"/>
          <w:rtl/>
          <w:lang w:eastAsia="zh-CN"/>
        </w:rPr>
        <w:t>ב</w:t>
      </w:r>
      <w:r>
        <w:rPr>
          <w:rFonts w:eastAsia="SimSun"/>
          <w:rtl/>
          <w:lang w:eastAsia="zh-CN"/>
        </w:rPr>
        <w:t>'</w:t>
      </w:r>
      <w:r w:rsidR="00B4738F">
        <w:rPr>
          <w:rFonts w:eastAsia="SimSun" w:hint="cs"/>
          <w:rtl/>
          <w:lang w:eastAsia="zh-CN"/>
        </w:rPr>
        <w:t>, עמ' תקכ"ו</w:t>
      </w:r>
      <w:r>
        <w:rPr>
          <w:rFonts w:eastAsia="SimSun"/>
          <w:rtl/>
          <w:lang w:eastAsia="zh-CN"/>
        </w:rPr>
        <w:t>) – "</w:t>
      </w:r>
      <w:r w:rsidRPr="00981241">
        <w:rPr>
          <w:rFonts w:eastAsia="SimSun"/>
          <w:rtl/>
          <w:lang w:eastAsia="zh-CN"/>
        </w:rPr>
        <w:t>ודין זה נוגע גם לדידן לענין רחיצת כל הגוף, דאף הנוהגים להקל ברחיצת כל</w:t>
      </w:r>
      <w:r>
        <w:rPr>
          <w:rFonts w:eastAsia="SimSun" w:hint="cs"/>
          <w:rtl/>
          <w:lang w:eastAsia="zh-CN"/>
        </w:rPr>
        <w:t xml:space="preserve"> </w:t>
      </w:r>
      <w:r w:rsidRPr="00981241">
        <w:rPr>
          <w:rFonts w:eastAsia="SimSun"/>
          <w:rtl/>
          <w:lang w:eastAsia="zh-CN"/>
        </w:rPr>
        <w:t>הגוף בערב שבת, מ"מ בשנה זו שערב שבת הו א ערב ט"ב, לכתחילה יעשו כן</w:t>
      </w:r>
      <w:r>
        <w:rPr>
          <w:rFonts w:eastAsia="SimSun" w:hint="cs"/>
          <w:rtl/>
          <w:lang w:eastAsia="zh-CN"/>
        </w:rPr>
        <w:t xml:space="preserve"> </w:t>
      </w:r>
      <w:r w:rsidRPr="00981241">
        <w:rPr>
          <w:rFonts w:eastAsia="SimSun"/>
          <w:rtl/>
          <w:lang w:eastAsia="zh-CN"/>
        </w:rPr>
        <w:t>קודם חצות. אולם הדבר פשוט שאם יצטרך לבטל מסדר לימודו כדי לרחוץ קוד ם</w:t>
      </w:r>
      <w:r w:rsidRPr="00981241">
        <w:rPr>
          <w:rFonts w:eastAsia="SimSun" w:hint="cs"/>
          <w:rtl/>
          <w:lang w:eastAsia="zh-CN"/>
        </w:rPr>
        <w:t xml:space="preserve"> </w:t>
      </w:r>
      <w:r w:rsidRPr="00981241">
        <w:rPr>
          <w:rFonts w:eastAsia="SimSun"/>
          <w:rtl/>
          <w:lang w:eastAsia="zh-CN"/>
        </w:rPr>
        <w:t xml:space="preserve">חצות דחשיב כדיעבד. </w:t>
      </w:r>
      <w:r w:rsidRPr="00981241">
        <w:rPr>
          <w:rFonts w:eastAsia="SimSun"/>
          <w:b/>
          <w:bCs/>
          <w:rtl/>
          <w:lang w:eastAsia="zh-CN"/>
        </w:rPr>
        <w:t>וכן אם יודע שעל ידי מה שעוסק וטורח הרבה במשך</w:t>
      </w:r>
      <w:r w:rsidRPr="00981241">
        <w:rPr>
          <w:rFonts w:eastAsia="SimSun" w:hint="cs"/>
          <w:b/>
          <w:bCs/>
          <w:rtl/>
          <w:lang w:eastAsia="zh-CN"/>
        </w:rPr>
        <w:t xml:space="preserve"> </w:t>
      </w:r>
      <w:r w:rsidRPr="00981241">
        <w:rPr>
          <w:rFonts w:eastAsia="SimSun"/>
          <w:b/>
          <w:bCs/>
          <w:rtl/>
          <w:lang w:eastAsia="zh-CN"/>
        </w:rPr>
        <w:t>היום בהכנות של שבת יזיע הרבה</w:t>
      </w:r>
      <w:r w:rsidRPr="00981241">
        <w:rPr>
          <w:rFonts w:eastAsia="SimSun"/>
          <w:rtl/>
          <w:lang w:eastAsia="zh-CN"/>
        </w:rPr>
        <w:t>, בודאי מותר לכתחילה להמתין מלרחוץ עד</w:t>
      </w:r>
      <w:r w:rsidRPr="00981241">
        <w:rPr>
          <w:rFonts w:eastAsia="SimSun" w:hint="cs"/>
          <w:rtl/>
          <w:lang w:eastAsia="zh-CN"/>
        </w:rPr>
        <w:t xml:space="preserve"> </w:t>
      </w:r>
      <w:r w:rsidRPr="00981241">
        <w:rPr>
          <w:rFonts w:eastAsia="SimSun"/>
          <w:rtl/>
          <w:lang w:eastAsia="zh-CN"/>
        </w:rPr>
        <w:t>לאחר חצות כדי שע"י הרחיצה יהיה נקי לכבוד שבת</w:t>
      </w:r>
      <w:r w:rsidRPr="00981241">
        <w:rPr>
          <w:rFonts w:eastAsia="SimSun" w:hint="cs"/>
          <w:rtl/>
          <w:lang w:eastAsia="zh-CN"/>
        </w:rPr>
        <w:t>"</w:t>
      </w:r>
      <w:r w:rsidRPr="00981241">
        <w:rPr>
          <w:rFonts w:eastAsia="SimSun"/>
          <w:rtl/>
          <w:lang w:eastAsia="zh-CN"/>
        </w:rPr>
        <w:t>.</w:t>
      </w:r>
    </w:p>
    <w:p w14:paraId="02EC5340" w14:textId="26C95950" w:rsidR="00701B26" w:rsidRPr="00FD7DBA" w:rsidRDefault="00FF6190" w:rsidP="0081570F">
      <w:pPr>
        <w:numPr>
          <w:ilvl w:val="3"/>
          <w:numId w:val="13"/>
        </w:numPr>
        <w:jc w:val="both"/>
        <w:rPr>
          <w:rFonts w:eastAsia="SimSun"/>
          <w:rtl/>
          <w:lang w:eastAsia="zh-CN"/>
        </w:rPr>
      </w:pPr>
      <w:r w:rsidRPr="00FF6190">
        <w:rPr>
          <w:rFonts w:eastAsia="SimSun"/>
          <w:u w:val="single"/>
          <w:rtl/>
          <w:lang w:eastAsia="zh-CN"/>
        </w:rPr>
        <w:t>הגרא</w:t>
      </w:r>
      <w:r w:rsidRPr="00FF6190">
        <w:rPr>
          <w:rFonts w:eastAsia="SimSun" w:hint="cs"/>
          <w:u w:val="single"/>
          <w:rtl/>
          <w:lang w:eastAsia="zh-CN"/>
        </w:rPr>
        <w:t>"</w:t>
      </w:r>
      <w:r w:rsidRPr="00FF6190">
        <w:rPr>
          <w:rFonts w:eastAsia="SimSun"/>
          <w:u w:val="single"/>
          <w:rtl/>
          <w:lang w:eastAsia="zh-CN"/>
        </w:rPr>
        <w:t>י זלזניק</w:t>
      </w:r>
      <w:r w:rsidRPr="00FD7DBA">
        <w:rPr>
          <w:rFonts w:eastAsia="SimSun"/>
          <w:rtl/>
          <w:lang w:eastAsia="zh-CN"/>
        </w:rPr>
        <w:t xml:space="preserve"> </w:t>
      </w:r>
      <w:r>
        <w:rPr>
          <w:rFonts w:eastAsia="SimSun" w:hint="cs"/>
          <w:rtl/>
          <w:lang w:eastAsia="zh-CN"/>
        </w:rPr>
        <w:t>(</w:t>
      </w:r>
      <w:r w:rsidR="00701B26" w:rsidRPr="00FD7DBA">
        <w:rPr>
          <w:rFonts w:eastAsia="SimSun"/>
          <w:rtl/>
          <w:lang w:eastAsia="zh-CN"/>
        </w:rPr>
        <w:t>לוח ההלכות והמנהגים</w:t>
      </w:r>
      <w:r w:rsidR="00701B26" w:rsidRPr="00FD7DBA">
        <w:rPr>
          <w:rFonts w:eastAsia="SimSun" w:hint="cs"/>
          <w:rtl/>
          <w:lang w:eastAsia="zh-CN"/>
        </w:rPr>
        <w:t xml:space="preserve"> </w:t>
      </w:r>
      <w:r>
        <w:rPr>
          <w:rFonts w:eastAsia="SimSun" w:hint="cs"/>
          <w:rtl/>
          <w:lang w:eastAsia="zh-CN"/>
        </w:rPr>
        <w:t xml:space="preserve">שנת תשע"ח עמ' רנ"ז הע' מ"ד) </w:t>
      </w:r>
      <w:r>
        <w:rPr>
          <w:rFonts w:eastAsia="SimSun"/>
          <w:rtl/>
          <w:lang w:eastAsia="zh-CN"/>
        </w:rPr>
        <w:t>–</w:t>
      </w:r>
      <w:r>
        <w:rPr>
          <w:rFonts w:eastAsia="SimSun" w:hint="cs"/>
          <w:rtl/>
          <w:lang w:eastAsia="zh-CN"/>
        </w:rPr>
        <w:t xml:space="preserve"> "</w:t>
      </w:r>
      <w:r w:rsidRPr="00FF6190">
        <w:rPr>
          <w:rFonts w:eastAsia="SimSun"/>
          <w:rtl/>
          <w:lang w:eastAsia="zh-CN"/>
        </w:rPr>
        <w:t xml:space="preserve">ביאור הלכה ... והגרא"י זלזניק (בקובץ על יד ח') העיר דכיון שהרחיצה היא לכבוד שבת ודאי </w:t>
      </w:r>
      <w:r w:rsidRPr="00FF6190">
        <w:rPr>
          <w:rFonts w:eastAsia="SimSun"/>
          <w:b/>
          <w:bCs/>
          <w:rtl/>
          <w:lang w:eastAsia="zh-CN"/>
        </w:rPr>
        <w:t>צריך להסמיכה לשבת</w:t>
      </w:r>
      <w:r>
        <w:rPr>
          <w:rFonts w:eastAsia="SimSun" w:hint="cs"/>
          <w:rtl/>
          <w:lang w:eastAsia="zh-CN"/>
        </w:rPr>
        <w:t>"</w:t>
      </w:r>
      <w:r w:rsidR="00701B26" w:rsidRPr="00FD7DBA">
        <w:rPr>
          <w:rFonts w:eastAsia="SimSun"/>
          <w:rtl/>
          <w:lang w:eastAsia="zh-CN"/>
        </w:rPr>
        <w:t>.</w:t>
      </w:r>
    </w:p>
    <w:p w14:paraId="505802EF" w14:textId="2F840A89" w:rsidR="00312D30" w:rsidRDefault="00312D30" w:rsidP="0081570F">
      <w:pPr>
        <w:numPr>
          <w:ilvl w:val="3"/>
          <w:numId w:val="13"/>
        </w:numPr>
        <w:jc w:val="both"/>
        <w:rPr>
          <w:rFonts w:eastAsia="SimSun"/>
          <w:lang w:eastAsia="zh-CN"/>
        </w:rPr>
      </w:pPr>
      <w:r w:rsidRPr="00C31D54">
        <w:rPr>
          <w:rFonts w:eastAsia="SimSun" w:hint="cs"/>
          <w:b/>
          <w:bCs/>
          <w:rtl/>
          <w:lang w:eastAsia="zh-CN"/>
        </w:rPr>
        <w:t>לענין רחיצה בחמין, וכדו'</w:t>
      </w:r>
      <w:r w:rsidRPr="00312D30">
        <w:rPr>
          <w:rFonts w:eastAsia="SimSun" w:hint="cs"/>
          <w:rtl/>
          <w:lang w:eastAsia="zh-CN"/>
        </w:rPr>
        <w:t xml:space="preserve"> - עי' </w:t>
      </w:r>
      <w:r w:rsidR="00C31D54">
        <w:rPr>
          <w:rFonts w:eastAsia="SimSun" w:hint="cs"/>
          <w:rtl/>
          <w:lang w:eastAsia="zh-CN"/>
        </w:rPr>
        <w:t>סי' תקנ"א סעי' ט"ז, לשיטות ומראי מקומות</w:t>
      </w:r>
      <w:r w:rsidR="00D32862">
        <w:rPr>
          <w:rFonts w:eastAsia="SimSun" w:hint="cs"/>
          <w:rtl/>
          <w:lang w:eastAsia="zh-CN"/>
        </w:rPr>
        <w:t>.</w:t>
      </w:r>
    </w:p>
    <w:p w14:paraId="5B75657C" w14:textId="77777777" w:rsidR="005A7CAA" w:rsidRPr="00B108AD" w:rsidRDefault="005A7CAA" w:rsidP="005A7CAA">
      <w:pPr>
        <w:jc w:val="both"/>
        <w:rPr>
          <w:rFonts w:eastAsia="SimSun"/>
          <w:lang w:eastAsia="zh-CN"/>
        </w:rPr>
      </w:pPr>
    </w:p>
    <w:p w14:paraId="41C33E02" w14:textId="77777777" w:rsidR="005A7CAA" w:rsidRDefault="005A7CAA" w:rsidP="0081570F">
      <w:pPr>
        <w:numPr>
          <w:ilvl w:val="1"/>
          <w:numId w:val="13"/>
        </w:numPr>
        <w:jc w:val="both"/>
        <w:rPr>
          <w:rFonts w:eastAsia="SimSun"/>
          <w:lang w:eastAsia="zh-CN"/>
        </w:rPr>
      </w:pPr>
      <w:r w:rsidRPr="005B0A03">
        <w:rPr>
          <w:rFonts w:eastAsia="SimSun" w:hint="cs"/>
          <w:b/>
          <w:bCs/>
          <w:rtl/>
          <w:lang w:eastAsia="zh-CN"/>
        </w:rPr>
        <w:t>לטייל</w:t>
      </w:r>
      <w:r w:rsidR="00B50E51" w:rsidRPr="005B0A03">
        <w:rPr>
          <w:rFonts w:eastAsia="SimSun" w:hint="cs"/>
          <w:b/>
          <w:bCs/>
          <w:rtl/>
          <w:lang w:eastAsia="zh-CN"/>
        </w:rPr>
        <w:t>: ערב שבת</w:t>
      </w:r>
      <w:r w:rsidRPr="005A7CAA">
        <w:rPr>
          <w:rFonts w:eastAsia="SimSun" w:hint="cs"/>
          <w:rtl/>
          <w:lang w:eastAsia="zh-CN"/>
        </w:rPr>
        <w:t>.</w:t>
      </w:r>
    </w:p>
    <w:p w14:paraId="7A2EA525" w14:textId="77777777" w:rsidR="005A7CAA" w:rsidRDefault="005A7CAA" w:rsidP="0081570F">
      <w:pPr>
        <w:numPr>
          <w:ilvl w:val="2"/>
          <w:numId w:val="13"/>
        </w:numPr>
        <w:jc w:val="both"/>
        <w:rPr>
          <w:rFonts w:eastAsia="SimSun"/>
          <w:lang w:eastAsia="zh-CN"/>
        </w:rPr>
      </w:pPr>
      <w:r>
        <w:rPr>
          <w:rFonts w:eastAsia="SimSun" w:hint="cs"/>
          <w:rtl/>
          <w:lang w:eastAsia="zh-CN"/>
        </w:rPr>
        <w:t>מחמיר.</w:t>
      </w:r>
    </w:p>
    <w:p w14:paraId="6A827526" w14:textId="77777777" w:rsidR="005A7CAA" w:rsidRDefault="005A7CAA" w:rsidP="0081570F">
      <w:pPr>
        <w:numPr>
          <w:ilvl w:val="3"/>
          <w:numId w:val="13"/>
        </w:numPr>
        <w:jc w:val="both"/>
        <w:rPr>
          <w:rFonts w:eastAsia="SimSun"/>
          <w:lang w:eastAsia="zh-CN"/>
        </w:rPr>
      </w:pPr>
      <w:r>
        <w:rPr>
          <w:rFonts w:eastAsia="SimSun" w:hint="cs"/>
          <w:u w:val="single"/>
          <w:rtl/>
          <w:lang w:eastAsia="zh-CN"/>
        </w:rPr>
        <w:t>הגר"ש מילר</w:t>
      </w:r>
      <w:r w:rsidRPr="001E2589">
        <w:rPr>
          <w:rFonts w:eastAsia="SimSun" w:hint="cs"/>
          <w:rtl/>
          <w:lang w:eastAsia="zh-CN"/>
        </w:rPr>
        <w:t xml:space="preserve"> </w:t>
      </w:r>
      <w:r>
        <w:rPr>
          <w:rFonts w:eastAsia="SimSun" w:hint="cs"/>
          <w:rtl/>
          <w:lang w:eastAsia="zh-CN"/>
        </w:rPr>
        <w:t xml:space="preserve">שליט"א </w:t>
      </w:r>
      <w:r w:rsidRPr="001E2589">
        <w:rPr>
          <w:rFonts w:eastAsia="SimSun" w:hint="cs"/>
          <w:rtl/>
          <w:lang w:eastAsia="zh-CN"/>
        </w:rPr>
        <w:t xml:space="preserve">(שושנת ישראל </w:t>
      </w:r>
      <w:r w:rsidR="005A6E7B">
        <w:rPr>
          <w:rFonts w:eastAsia="SimSun" w:hint="cs"/>
          <w:rtl/>
          <w:lang w:eastAsia="zh-CN"/>
        </w:rPr>
        <w:t xml:space="preserve">בין המצרים פרק ט"ו סעי' ב', </w:t>
      </w:r>
      <w:r w:rsidRPr="001E2589">
        <w:rPr>
          <w:rFonts w:eastAsia="SimSun" w:hint="cs"/>
          <w:rtl/>
          <w:lang w:eastAsia="zh-CN"/>
        </w:rPr>
        <w:t>עמ' ק"</w:t>
      </w:r>
      <w:r>
        <w:rPr>
          <w:rFonts w:eastAsia="SimSun" w:hint="cs"/>
          <w:rtl/>
          <w:lang w:eastAsia="zh-CN"/>
        </w:rPr>
        <w:t>ה</w:t>
      </w:r>
      <w:r w:rsidRPr="001E2589">
        <w:rPr>
          <w:rFonts w:eastAsia="SimSun" w:hint="cs"/>
          <w:rtl/>
          <w:lang w:eastAsia="zh-CN"/>
        </w:rPr>
        <w:t>).</w:t>
      </w:r>
    </w:p>
    <w:p w14:paraId="29D5249F" w14:textId="77777777" w:rsidR="00B50E51" w:rsidRDefault="00B50E51" w:rsidP="0081570F">
      <w:pPr>
        <w:numPr>
          <w:ilvl w:val="2"/>
          <w:numId w:val="13"/>
        </w:numPr>
        <w:jc w:val="both"/>
        <w:rPr>
          <w:rFonts w:eastAsia="SimSun"/>
          <w:lang w:eastAsia="zh-CN"/>
        </w:rPr>
      </w:pPr>
      <w:r w:rsidRPr="00B50E51">
        <w:rPr>
          <w:rFonts w:eastAsia="SimSun" w:hint="cs"/>
          <w:rtl/>
          <w:lang w:eastAsia="zh-CN"/>
        </w:rPr>
        <w:t>מיקל.</w:t>
      </w:r>
    </w:p>
    <w:p w14:paraId="70EABE3A" w14:textId="3CFBD19B" w:rsidR="00B50E51" w:rsidRDefault="000D34C4" w:rsidP="0081570F">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B50E51">
        <w:rPr>
          <w:rFonts w:eastAsia="SimSun"/>
          <w:rtl/>
          <w:lang w:eastAsia="zh-CN"/>
        </w:rPr>
        <w:t xml:space="preserve">סוכת חיים, ת"ב שחל להיות בשבת </w:t>
      </w:r>
      <w:r w:rsidR="00B50E51">
        <w:rPr>
          <w:rFonts w:eastAsia="SimSun" w:hint="cs"/>
          <w:rtl/>
          <w:lang w:eastAsia="zh-CN"/>
        </w:rPr>
        <w:t xml:space="preserve">אות ב') </w:t>
      </w:r>
      <w:r w:rsidR="00B50E51">
        <w:rPr>
          <w:rFonts w:eastAsia="SimSun"/>
          <w:rtl/>
          <w:lang w:eastAsia="zh-CN"/>
        </w:rPr>
        <w:t>–</w:t>
      </w:r>
      <w:r w:rsidR="00B50E51">
        <w:rPr>
          <w:rFonts w:eastAsia="SimSun" w:hint="cs"/>
          <w:rtl/>
          <w:lang w:eastAsia="zh-CN"/>
        </w:rPr>
        <w:t xml:space="preserve"> "הדין הוא דאסור לטייל בערב תשעה באב, האם כשחל תשעה באב בשבת, אסור לטייל בערב שבת. והשיב וז"ל, שמותר לטייל".</w:t>
      </w:r>
    </w:p>
    <w:p w14:paraId="23A4ECD8" w14:textId="1474F062" w:rsidR="00DF3800" w:rsidRPr="00095B5A" w:rsidRDefault="00095B5A" w:rsidP="00095B5A">
      <w:pPr>
        <w:numPr>
          <w:ilvl w:val="3"/>
          <w:numId w:val="13"/>
        </w:numPr>
        <w:jc w:val="both"/>
        <w:rPr>
          <w:rFonts w:eastAsia="SimSun"/>
          <w:lang w:eastAsia="zh-CN"/>
        </w:rPr>
      </w:pPr>
      <w:r>
        <w:rPr>
          <w:rFonts w:eastAsia="SimSun" w:hint="cs"/>
          <w:rtl/>
          <w:lang w:eastAsia="zh-CN"/>
        </w:rPr>
        <w:t>הטעם שאנו מחמירים ש'לא יטייל ערב ת"ב' כיון 'התורה בטלה', כדאי' במהרי"ל (לשונו מובא לעיל). לכאורה אין מקור וסברא להחמיר ערב שבת.</w:t>
      </w:r>
    </w:p>
    <w:p w14:paraId="7890A86F" w14:textId="77777777" w:rsidR="00312D30" w:rsidRPr="00312D30" w:rsidRDefault="00312D30" w:rsidP="00312D30">
      <w:pPr>
        <w:jc w:val="both"/>
        <w:rPr>
          <w:rFonts w:eastAsia="SimSun"/>
          <w:lang w:eastAsia="zh-CN"/>
        </w:rPr>
      </w:pPr>
    </w:p>
    <w:p w14:paraId="609AA3C8" w14:textId="4C4A57ED" w:rsidR="00312D30" w:rsidRPr="00312D30" w:rsidRDefault="00312D30" w:rsidP="0081570F">
      <w:pPr>
        <w:numPr>
          <w:ilvl w:val="0"/>
          <w:numId w:val="13"/>
        </w:numPr>
        <w:jc w:val="both"/>
        <w:rPr>
          <w:rFonts w:eastAsia="SimSun"/>
          <w:lang w:eastAsia="zh-CN"/>
        </w:rPr>
      </w:pPr>
      <w:bookmarkStart w:id="520" w:name="_Toc174700188"/>
      <w:bookmarkStart w:id="521" w:name="_Toc175222013"/>
      <w:r w:rsidRPr="00A173F7">
        <w:rPr>
          <w:rStyle w:val="Heading1Char"/>
          <w:rFonts w:hint="cs"/>
          <w:rtl/>
        </w:rPr>
        <w:t>שבת</w:t>
      </w:r>
      <w:r w:rsidR="00A173F7" w:rsidRPr="00A173F7">
        <w:rPr>
          <w:rStyle w:val="Heading1Char"/>
          <w:rFonts w:hint="cs"/>
          <w:rtl/>
        </w:rPr>
        <w:t>:</w:t>
      </w:r>
      <w:r w:rsidRPr="00A173F7">
        <w:rPr>
          <w:rStyle w:val="Heading1Char"/>
          <w:rFonts w:hint="cs"/>
          <w:rtl/>
        </w:rPr>
        <w:t xml:space="preserve"> דברים שבצנעה</w:t>
      </w:r>
      <w:r w:rsidR="00807310">
        <w:rPr>
          <w:rStyle w:val="Heading1Char"/>
          <w:rFonts w:hint="cs"/>
          <w:rtl/>
        </w:rPr>
        <w:t xml:space="preserve"> - תשמיש המטה</w:t>
      </w:r>
      <w:bookmarkEnd w:id="520"/>
      <w:bookmarkEnd w:id="521"/>
      <w:r w:rsidRPr="00312D30">
        <w:rPr>
          <w:rFonts w:eastAsia="SimSun" w:hint="cs"/>
          <w:rtl/>
          <w:lang w:eastAsia="zh-CN"/>
        </w:rPr>
        <w:t>.</w:t>
      </w:r>
    </w:p>
    <w:p w14:paraId="278A1A6E" w14:textId="5B1BF5DD" w:rsidR="005B0A03" w:rsidRPr="00312D30" w:rsidRDefault="005B0A03" w:rsidP="0081570F">
      <w:pPr>
        <w:numPr>
          <w:ilvl w:val="1"/>
          <w:numId w:val="13"/>
        </w:numPr>
        <w:jc w:val="both"/>
        <w:rPr>
          <w:rFonts w:eastAsia="SimSun"/>
          <w:lang w:eastAsia="zh-CN"/>
        </w:rPr>
      </w:pPr>
      <w:r>
        <w:rPr>
          <w:rFonts w:eastAsia="SimSun" w:hint="cs"/>
          <w:b/>
          <w:bCs/>
          <w:rtl/>
          <w:lang w:eastAsia="zh-CN"/>
        </w:rPr>
        <w:t>ראשונים</w:t>
      </w:r>
      <w:r w:rsidRPr="00312D30">
        <w:rPr>
          <w:rFonts w:eastAsia="SimSun" w:hint="cs"/>
          <w:rtl/>
          <w:lang w:eastAsia="zh-CN"/>
        </w:rPr>
        <w:t>.</w:t>
      </w:r>
    </w:p>
    <w:p w14:paraId="7824C194" w14:textId="77777777" w:rsidR="005B0A03" w:rsidRDefault="005B0A03" w:rsidP="0081570F">
      <w:pPr>
        <w:numPr>
          <w:ilvl w:val="2"/>
          <w:numId w:val="13"/>
        </w:numPr>
        <w:jc w:val="both"/>
        <w:rPr>
          <w:rFonts w:eastAsia="SimSun"/>
          <w:lang w:eastAsia="zh-CN"/>
        </w:rPr>
      </w:pPr>
      <w:r w:rsidRPr="00312D30">
        <w:rPr>
          <w:rFonts w:eastAsia="SimSun" w:hint="cs"/>
          <w:rtl/>
          <w:lang w:eastAsia="zh-CN"/>
        </w:rPr>
        <w:t>מיקל</w:t>
      </w:r>
      <w:r>
        <w:rPr>
          <w:rFonts w:eastAsia="SimSun" w:hint="cs"/>
          <w:rtl/>
          <w:lang w:eastAsia="zh-CN"/>
        </w:rPr>
        <w:t>.</w:t>
      </w:r>
    </w:p>
    <w:p w14:paraId="1168B862" w14:textId="2CCCED82" w:rsidR="00562B3C" w:rsidRDefault="00562B3C" w:rsidP="008C6796">
      <w:pPr>
        <w:numPr>
          <w:ilvl w:val="3"/>
          <w:numId w:val="13"/>
        </w:numPr>
        <w:jc w:val="both"/>
        <w:rPr>
          <w:rFonts w:eastAsia="SimSun"/>
          <w:lang w:eastAsia="zh-CN"/>
        </w:rPr>
      </w:pPr>
      <w:r w:rsidRPr="00562B3C">
        <w:rPr>
          <w:rFonts w:eastAsia="SimSun" w:hint="cs"/>
          <w:u w:val="single"/>
          <w:rtl/>
          <w:lang w:eastAsia="zh-CN"/>
        </w:rPr>
        <w:t>רמב"ן</w:t>
      </w:r>
      <w:r>
        <w:rPr>
          <w:rFonts w:eastAsia="SimSun" w:hint="cs"/>
          <w:rtl/>
          <w:lang w:eastAsia="zh-CN"/>
        </w:rPr>
        <w:t xml:space="preserve"> (</w:t>
      </w:r>
      <w:r w:rsidRPr="00562B3C">
        <w:rPr>
          <w:rFonts w:eastAsia="SimSun"/>
          <w:rtl/>
          <w:lang w:eastAsia="zh-CN"/>
        </w:rPr>
        <w:t>תורת האדם שער האבל ענין אבלות ישנה</w:t>
      </w:r>
      <w:r w:rsidRPr="00562B3C">
        <w:rPr>
          <w:rFonts w:eastAsia="SimSun" w:hint="cs"/>
          <w:rtl/>
          <w:lang w:eastAsia="zh-CN"/>
        </w:rPr>
        <w:t xml:space="preserve"> אות ק"ב ד"ה תניא) </w:t>
      </w:r>
      <w:r w:rsidRPr="00562B3C">
        <w:rPr>
          <w:rFonts w:eastAsia="SimSun"/>
          <w:rtl/>
          <w:lang w:eastAsia="zh-CN"/>
        </w:rPr>
        <w:t>–</w:t>
      </w:r>
      <w:r w:rsidRPr="00562B3C">
        <w:rPr>
          <w:rFonts w:eastAsia="SimSun" w:hint="cs"/>
          <w:rtl/>
          <w:lang w:eastAsia="zh-CN"/>
        </w:rPr>
        <w:t xml:space="preserve"> "</w:t>
      </w:r>
      <w:r w:rsidRPr="00562B3C">
        <w:rPr>
          <w:rFonts w:eastAsia="SimSun"/>
          <w:u w:val="single"/>
          <w:rtl/>
          <w:lang w:eastAsia="zh-CN"/>
        </w:rPr>
        <w:t>תוספתא</w:t>
      </w:r>
      <w:r w:rsidRPr="00562B3C">
        <w:rPr>
          <w:rFonts w:eastAsia="SimSun"/>
          <w:rtl/>
          <w:lang w:eastAsia="zh-CN"/>
        </w:rPr>
        <w:t xml:space="preserve"> תשעה באב שחל להיות בשבת אוכל אדם כל צרכו ושותה כל צרכו ומעלה על שלחנו אפילו כסעודת שלמה בשעתו ואינו מונע מעצמו כלום, פירוש שאינו מונע מעצמו רחיצה וסיכה ותשמיש ולא אמרינן דברים שבצינעא נוהג</w:t>
      </w:r>
      <w:r w:rsidRPr="00562B3C">
        <w:rPr>
          <w:rFonts w:eastAsia="SimSun" w:hint="cs"/>
          <w:rtl/>
          <w:lang w:eastAsia="zh-CN"/>
        </w:rPr>
        <w:t>".</w:t>
      </w:r>
    </w:p>
    <w:p w14:paraId="4CC06CDE" w14:textId="71E3DBC6" w:rsidR="00562B3C" w:rsidRPr="00562B3C" w:rsidRDefault="00562B3C" w:rsidP="008C6796">
      <w:pPr>
        <w:numPr>
          <w:ilvl w:val="3"/>
          <w:numId w:val="13"/>
        </w:numPr>
        <w:jc w:val="both"/>
        <w:rPr>
          <w:rFonts w:eastAsia="SimSun"/>
          <w:lang w:eastAsia="zh-CN"/>
        </w:rPr>
      </w:pPr>
      <w:r w:rsidRPr="002C4256">
        <w:rPr>
          <w:rFonts w:eastAsia="SimSun"/>
          <w:u w:val="single"/>
          <w:rtl/>
          <w:lang w:eastAsia="zh-CN"/>
        </w:rPr>
        <w:t>רא"ש</w:t>
      </w:r>
      <w:r w:rsidRPr="00562B3C">
        <w:rPr>
          <w:rFonts w:eastAsia="SimSun"/>
          <w:rtl/>
          <w:lang w:eastAsia="zh-CN"/>
        </w:rPr>
        <w:t xml:space="preserve"> </w:t>
      </w:r>
      <w:r w:rsidRPr="00562B3C">
        <w:rPr>
          <w:rFonts w:eastAsia="SimSun" w:hint="cs"/>
          <w:rtl/>
          <w:lang w:eastAsia="zh-CN"/>
        </w:rPr>
        <w:t>(</w:t>
      </w:r>
      <w:r w:rsidRPr="00562B3C">
        <w:rPr>
          <w:rFonts w:eastAsia="SimSun"/>
          <w:rtl/>
          <w:lang w:eastAsia="zh-CN"/>
        </w:rPr>
        <w:t>תענית פרק ד</w:t>
      </w:r>
      <w:r w:rsidRPr="00562B3C">
        <w:rPr>
          <w:rFonts w:eastAsia="SimSun" w:hint="cs"/>
          <w:rtl/>
          <w:lang w:eastAsia="zh-CN"/>
        </w:rPr>
        <w:t>'</w:t>
      </w:r>
      <w:r w:rsidRPr="00562B3C">
        <w:rPr>
          <w:rFonts w:eastAsia="SimSun"/>
          <w:rtl/>
          <w:lang w:eastAsia="zh-CN"/>
        </w:rPr>
        <w:t xml:space="preserve"> סי</w:t>
      </w:r>
      <w:r w:rsidRPr="00562B3C">
        <w:rPr>
          <w:rFonts w:eastAsia="SimSun" w:hint="cs"/>
          <w:rtl/>
          <w:lang w:eastAsia="zh-CN"/>
        </w:rPr>
        <w:t>'</w:t>
      </w:r>
      <w:r w:rsidRPr="00562B3C">
        <w:rPr>
          <w:rFonts w:eastAsia="SimSun"/>
          <w:rtl/>
          <w:lang w:eastAsia="zh-CN"/>
        </w:rPr>
        <w:t xml:space="preserve"> ל</w:t>
      </w:r>
      <w:r w:rsidRPr="00562B3C">
        <w:rPr>
          <w:rFonts w:eastAsia="SimSun" w:hint="cs"/>
          <w:rtl/>
          <w:lang w:eastAsia="zh-CN"/>
        </w:rPr>
        <w:t>"</w:t>
      </w:r>
      <w:r w:rsidRPr="00562B3C">
        <w:rPr>
          <w:rFonts w:eastAsia="SimSun"/>
          <w:rtl/>
          <w:lang w:eastAsia="zh-CN"/>
        </w:rPr>
        <w:t>ב</w:t>
      </w:r>
      <w:r w:rsidRPr="00562B3C">
        <w:rPr>
          <w:rFonts w:eastAsia="SimSun" w:hint="cs"/>
          <w:rtl/>
          <w:lang w:eastAsia="zh-CN"/>
        </w:rPr>
        <w:t xml:space="preserve">) </w:t>
      </w:r>
      <w:r w:rsidRPr="00562B3C">
        <w:rPr>
          <w:rFonts w:eastAsia="SimSun"/>
          <w:rtl/>
          <w:lang w:eastAsia="zh-CN"/>
        </w:rPr>
        <w:t>–</w:t>
      </w:r>
      <w:r w:rsidRPr="00562B3C">
        <w:rPr>
          <w:rFonts w:eastAsia="SimSun" w:hint="cs"/>
          <w:rtl/>
          <w:lang w:eastAsia="zh-CN"/>
        </w:rPr>
        <w:t xml:space="preserve"> "</w:t>
      </w:r>
      <w:r w:rsidRPr="00562B3C">
        <w:rPr>
          <w:rFonts w:eastAsia="SimSun"/>
          <w:u w:val="single"/>
          <w:rtl/>
          <w:lang w:eastAsia="zh-CN"/>
        </w:rPr>
        <w:t>ירושלמי</w:t>
      </w:r>
      <w:r w:rsidRPr="00562B3C">
        <w:rPr>
          <w:rFonts w:eastAsia="SimSun"/>
          <w:rtl/>
          <w:lang w:eastAsia="zh-CN"/>
        </w:rPr>
        <w:t xml:space="preserve"> (הל' ז) רבי בא בר כהן אמר קמיה דרבי יוסי בשם רבי אבהו (אמר) תשעה באב שחל להיות בשבת שני שבתות מותרין. כיון שנדחה התענית עד יום ראשון לא הוי שבת שחל תשעה באב להיות בתוכה. </w:t>
      </w:r>
      <w:r w:rsidRPr="00562B3C">
        <w:rPr>
          <w:rFonts w:eastAsia="SimSun"/>
          <w:u w:val="single"/>
          <w:rtl/>
          <w:lang w:eastAsia="zh-CN"/>
        </w:rPr>
        <w:t>תוספתא</w:t>
      </w:r>
      <w:r w:rsidRPr="00562B3C">
        <w:rPr>
          <w:rFonts w:eastAsia="SimSun"/>
          <w:rtl/>
          <w:lang w:eastAsia="zh-CN"/>
        </w:rPr>
        <w:t xml:space="preserve"> (פ"ג דתענית) חל להיות ט"ב בשבת אוכל אדם כל צרכו ומעלה על שלחנו אפי' כסעודת שלמה בשעתו ואינו מונע מעצמו כלום. כלומר שאינו נמנע מרחיצה וסיכה ותשמיש המטה ואין צריך לנהוג דברים של צנעא. ורבינו מאיר ז"ל כתב בהלכות אבלות שלו כתב ה"ר יצחק מוינ"א דתשעה באב שחל להיות בשבת אף על פי שאנו דוחין אותו עד למחר אותו היום אסור בתשמיש המטה. מידי דהוי אקובר מתו ברגל שאנו דוחין אבלות עד אחר הרגל ואפלו הכי נוהג דברים שבצנעא ברגל אם כן הכא נמי גבי שבת זו גבי תשעה באב הוא כרגל ואסור בתשמיש המטה. ותשעה באב ואבל שייכי אהדדי כדאמר רב חסדא בפרק קמא דתענית (דף יג א) עכ"ל מורי. הדבר יצא מפי מורי הקדוש וכל עדת ישראל יעשו אותו כדי הוא בית אלהינו לאבד עליו עונה אחת בשנה. אף על פי שיש לי להשיב דתשעה באב ואבלות חלוקים בכמה דברים כדאמרי' </w:t>
      </w:r>
      <w:r>
        <w:rPr>
          <w:rFonts w:eastAsia="SimSun" w:hint="cs"/>
          <w:rtl/>
          <w:lang w:eastAsia="zh-CN"/>
        </w:rPr>
        <w:t>...</w:t>
      </w:r>
      <w:r w:rsidRPr="00562B3C">
        <w:rPr>
          <w:rFonts w:eastAsia="SimSun"/>
          <w:rtl/>
          <w:lang w:eastAsia="zh-CN"/>
        </w:rPr>
        <w:t xml:space="preserve"> ומיהו נכון להחמיר כדברי מורי אפי' הוא מקיל ואני מחמיר היה לנו לעשות כדבריו וכל שכן שהוא מחמיר ואני מקיל עכ"ל רבינו מאיר ז"ל. ומיהו לשון התוספתא משמע שאין נמנע וכן עמא דבר</w:t>
      </w:r>
      <w:r w:rsidRPr="00562B3C">
        <w:rPr>
          <w:rFonts w:eastAsia="SimSun" w:hint="cs"/>
          <w:rtl/>
          <w:lang w:eastAsia="zh-CN"/>
        </w:rPr>
        <w:t>".</w:t>
      </w:r>
    </w:p>
    <w:p w14:paraId="473A1290" w14:textId="6061578D" w:rsidR="001E3AEE" w:rsidRPr="001E3AEE" w:rsidRDefault="001E3AEE" w:rsidP="008C6796">
      <w:pPr>
        <w:numPr>
          <w:ilvl w:val="3"/>
          <w:numId w:val="13"/>
        </w:numPr>
        <w:jc w:val="both"/>
        <w:rPr>
          <w:rFonts w:eastAsia="SimSun"/>
          <w:lang w:eastAsia="zh-CN"/>
        </w:rPr>
      </w:pPr>
      <w:r w:rsidRPr="001E3AEE">
        <w:rPr>
          <w:rFonts w:eastAsia="SimSun"/>
          <w:u w:val="single"/>
          <w:rtl/>
          <w:lang w:eastAsia="zh-CN"/>
        </w:rPr>
        <w:t>רוקח</w:t>
      </w:r>
      <w:r w:rsidRPr="001E3AEE">
        <w:rPr>
          <w:rFonts w:eastAsia="SimSun"/>
          <w:rtl/>
          <w:lang w:eastAsia="zh-CN"/>
        </w:rPr>
        <w:t xml:space="preserve"> </w:t>
      </w:r>
      <w:r>
        <w:rPr>
          <w:rFonts w:eastAsia="SimSun" w:hint="cs"/>
          <w:rtl/>
          <w:lang w:eastAsia="zh-CN"/>
        </w:rPr>
        <w:t>(</w:t>
      </w:r>
      <w:r w:rsidRPr="001E3AEE">
        <w:rPr>
          <w:rFonts w:eastAsia="SimSun"/>
          <w:rtl/>
          <w:lang w:eastAsia="zh-CN"/>
        </w:rPr>
        <w:t>סי</w:t>
      </w:r>
      <w:r>
        <w:rPr>
          <w:rFonts w:eastAsia="SimSun" w:hint="cs"/>
          <w:rtl/>
          <w:lang w:eastAsia="zh-CN"/>
        </w:rPr>
        <w:t>'</w:t>
      </w:r>
      <w:r w:rsidRPr="001E3AEE">
        <w:rPr>
          <w:rFonts w:eastAsia="SimSun"/>
          <w:rtl/>
          <w:lang w:eastAsia="zh-CN"/>
        </w:rPr>
        <w:t xml:space="preserve"> ש</w:t>
      </w:r>
      <w:r w:rsidRPr="001E3AEE">
        <w:rPr>
          <w:rFonts w:eastAsia="SimSun" w:hint="cs"/>
          <w:rtl/>
          <w:lang w:eastAsia="zh-CN"/>
        </w:rPr>
        <w:t>"</w:t>
      </w:r>
      <w:r w:rsidRPr="001E3AEE">
        <w:rPr>
          <w:rFonts w:eastAsia="SimSun"/>
          <w:rtl/>
          <w:lang w:eastAsia="zh-CN"/>
        </w:rPr>
        <w:t>י</w:t>
      </w:r>
      <w:r w:rsidRPr="001E3AEE">
        <w:rPr>
          <w:rFonts w:eastAsia="SimSun" w:hint="cs"/>
          <w:rtl/>
          <w:lang w:eastAsia="zh-CN"/>
        </w:rPr>
        <w:t xml:space="preserve">) </w:t>
      </w:r>
      <w:r w:rsidRPr="001E3AEE">
        <w:rPr>
          <w:rFonts w:eastAsia="SimSun"/>
          <w:rtl/>
          <w:lang w:eastAsia="zh-CN"/>
        </w:rPr>
        <w:t>–</w:t>
      </w:r>
      <w:r w:rsidRPr="001E3AEE">
        <w:rPr>
          <w:rFonts w:eastAsia="SimSun" w:hint="cs"/>
          <w:rtl/>
          <w:lang w:eastAsia="zh-CN"/>
        </w:rPr>
        <w:t xml:space="preserve"> "</w:t>
      </w:r>
      <w:r w:rsidRPr="001E3AEE">
        <w:rPr>
          <w:rFonts w:eastAsia="SimSun"/>
          <w:rtl/>
          <w:lang w:eastAsia="zh-CN"/>
        </w:rPr>
        <w:t>תניא ט' באב שחל להיות בשבת אוכל ושותה כל צרכו ומעלה על שלחנו כסעודת שלמה בשעתה ונראה שיבצע על ב' ככרות ומברך נחמנו. ודברים של צנעה תשמיש מותר בשבת שחל ט' באב ולא דמי להא דאמר ר' יוחנן במועד קטן בשבת דברים של צנעה נוהג שעולה למנין אבילות</w:t>
      </w:r>
      <w:r w:rsidRPr="001E3AEE">
        <w:rPr>
          <w:rFonts w:eastAsia="SimSun" w:hint="cs"/>
          <w:rtl/>
          <w:lang w:eastAsia="zh-CN"/>
        </w:rPr>
        <w:t>".</w:t>
      </w:r>
    </w:p>
    <w:p w14:paraId="35233FE1" w14:textId="7AFFED28" w:rsidR="005B0A03" w:rsidRDefault="005B0A03" w:rsidP="0081570F">
      <w:pPr>
        <w:numPr>
          <w:ilvl w:val="3"/>
          <w:numId w:val="13"/>
        </w:numPr>
        <w:jc w:val="both"/>
        <w:rPr>
          <w:rFonts w:eastAsia="SimSun"/>
          <w:lang w:eastAsia="zh-CN"/>
        </w:rPr>
      </w:pPr>
      <w:r w:rsidRPr="00312D30">
        <w:rPr>
          <w:rFonts w:eastAsia="SimSun" w:hint="cs"/>
          <w:u w:val="single"/>
          <w:rtl/>
          <w:lang w:eastAsia="zh-CN"/>
        </w:rPr>
        <w:t>שבולי הלקט</w:t>
      </w:r>
      <w:r w:rsidRPr="00312D30">
        <w:rPr>
          <w:rFonts w:eastAsia="SimSun" w:hint="cs"/>
          <w:rtl/>
          <w:lang w:eastAsia="zh-CN"/>
        </w:rPr>
        <w:t xml:space="preserve"> (סי' רס"ו</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"הנה יש להוכיח מכל אלו הראיות שכיון שנדחה ט' באב שחל להיות בשבת נדחה לגמרי ואינו נאסר בתשמיש המטה משום דברים שבצנעה"</w:t>
      </w:r>
      <w:r>
        <w:rPr>
          <w:rFonts w:eastAsia="SimSun" w:hint="cs"/>
          <w:rtl/>
          <w:lang w:eastAsia="zh-CN"/>
        </w:rPr>
        <w:t>.</w:t>
      </w:r>
    </w:p>
    <w:p w14:paraId="245670FC" w14:textId="77777777" w:rsidR="005B0A03" w:rsidRPr="00562B3C" w:rsidRDefault="005B0A03" w:rsidP="0081570F">
      <w:pPr>
        <w:numPr>
          <w:ilvl w:val="3"/>
          <w:numId w:val="13"/>
        </w:numPr>
        <w:jc w:val="both"/>
        <w:rPr>
          <w:rFonts w:eastAsia="SimSun"/>
          <w:lang w:eastAsia="zh-CN"/>
        </w:rPr>
      </w:pPr>
      <w:r w:rsidRPr="00312D30">
        <w:rPr>
          <w:rFonts w:eastAsia="SimSun" w:hint="cs"/>
          <w:u w:val="single"/>
          <w:rtl/>
          <w:lang w:eastAsia="zh-CN"/>
        </w:rPr>
        <w:t>טור</w:t>
      </w:r>
      <w:r w:rsidRPr="00312D30">
        <w:rPr>
          <w:rFonts w:eastAsia="SimSun" w:hint="cs"/>
          <w:rtl/>
          <w:lang w:eastAsia="zh-CN"/>
        </w:rPr>
        <w:t xml:space="preserve"> (סי' תקנ"ד סעי' י"ט</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"ואם חל ט"ב בשבת מותר בכולן וה"ר יצחק כתב אף על פי שאנו דוחין אותו עד למחר אסור בתשמיש המטה מידי דהוה אקובר מתו ברגל שנדחה עד אחר הרגל אפ"ה דברים שבצינעא נוהגין ה"נ שבת זו גבי ט"ב הוא כמו רגל ואסור בתשמיש המטה והר"ם מרוטנבורג חלק עליו וסוף דבריו ומיהו נכון להחמיר כדברי מורי שאפי' הוא מיקל ואני מחמיר היה לי לעשות כדבריו וכ"ש עתה שהוא מחמיר ואני מיקל וא"א הרא"ש ז"ל כתב ומיהו לשון התוספתא דקתני ומעלה על שולחנו ואינו מ</w:t>
      </w:r>
      <w:r w:rsidRPr="00562B3C">
        <w:rPr>
          <w:rFonts w:eastAsia="SimSun" w:hint="cs"/>
          <w:rtl/>
          <w:lang w:eastAsia="zh-CN"/>
        </w:rPr>
        <w:t>ונע עצמו משום דבר משמע אפילו בדברים שבצינעא וכן עמא דבר וכ"כ הרמב"ן".</w:t>
      </w:r>
    </w:p>
    <w:p w14:paraId="233929A6" w14:textId="77777777" w:rsidR="005B0A03" w:rsidRDefault="005B0A03" w:rsidP="0081570F">
      <w:pPr>
        <w:numPr>
          <w:ilvl w:val="3"/>
          <w:numId w:val="13"/>
        </w:numPr>
        <w:jc w:val="both"/>
        <w:rPr>
          <w:rFonts w:eastAsia="SimSun"/>
          <w:lang w:eastAsia="zh-CN"/>
        </w:rPr>
      </w:pPr>
      <w:r w:rsidRPr="00312D30">
        <w:rPr>
          <w:rFonts w:eastAsia="SimSun" w:hint="cs"/>
          <w:u w:val="single"/>
          <w:rtl/>
          <w:lang w:eastAsia="zh-CN"/>
        </w:rPr>
        <w:t>אהל מועד</w:t>
      </w:r>
      <w:r w:rsidRPr="00312D30">
        <w:rPr>
          <w:rFonts w:eastAsia="SimSun" w:hint="cs"/>
          <w:rtl/>
          <w:lang w:eastAsia="zh-CN"/>
        </w:rPr>
        <w:t xml:space="preserve"> (שער מועד קטן דרך ה' נתיב ג'</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"ט"ב שחל בשבת מעלה על שולחנו כל מה שירצה ואינו אסור כלום לא רחיצה ולא סיכה ולא תשמיש המטה"</w:t>
      </w:r>
      <w:r>
        <w:rPr>
          <w:rFonts w:eastAsia="SimSun" w:hint="cs"/>
          <w:rtl/>
          <w:lang w:eastAsia="zh-CN"/>
        </w:rPr>
        <w:t>.</w:t>
      </w:r>
    </w:p>
    <w:p w14:paraId="62FF7E53" w14:textId="77777777" w:rsidR="005B0A03" w:rsidRDefault="005B0A03" w:rsidP="0081570F">
      <w:pPr>
        <w:numPr>
          <w:ilvl w:val="2"/>
          <w:numId w:val="13"/>
        </w:numPr>
        <w:jc w:val="both"/>
        <w:rPr>
          <w:rFonts w:eastAsia="SimSun"/>
          <w:lang w:eastAsia="zh-CN"/>
        </w:rPr>
      </w:pPr>
      <w:r w:rsidRPr="00312D30">
        <w:rPr>
          <w:rFonts w:eastAsia="SimSun" w:hint="cs"/>
          <w:rtl/>
          <w:lang w:eastAsia="zh-CN"/>
        </w:rPr>
        <w:t>מחמיר</w:t>
      </w:r>
      <w:r>
        <w:rPr>
          <w:rFonts w:eastAsia="SimSun" w:hint="cs"/>
          <w:rtl/>
          <w:lang w:eastAsia="zh-CN"/>
        </w:rPr>
        <w:t>. [בני אשכנז].</w:t>
      </w:r>
    </w:p>
    <w:p w14:paraId="00163EED" w14:textId="6C587C76" w:rsidR="002C4256" w:rsidRPr="002C4256" w:rsidRDefault="002C4256" w:rsidP="002C4256">
      <w:pPr>
        <w:numPr>
          <w:ilvl w:val="3"/>
          <w:numId w:val="13"/>
        </w:numPr>
        <w:jc w:val="both"/>
        <w:rPr>
          <w:rFonts w:eastAsia="SimSun"/>
          <w:lang w:eastAsia="zh-CN"/>
        </w:rPr>
      </w:pPr>
      <w:r w:rsidRPr="002C4256">
        <w:rPr>
          <w:rFonts w:eastAsia="SimSun" w:hint="cs"/>
          <w:u w:val="single"/>
          <w:rtl/>
          <w:lang w:eastAsia="zh-CN"/>
        </w:rPr>
        <w:t>ר"י</w:t>
      </w:r>
      <w:r>
        <w:rPr>
          <w:rFonts w:eastAsia="SimSun" w:hint="cs"/>
          <w:rtl/>
          <w:lang w:eastAsia="zh-CN"/>
        </w:rPr>
        <w:t xml:space="preserve"> (</w:t>
      </w:r>
      <w:r w:rsidRPr="002C4256">
        <w:rPr>
          <w:rFonts w:eastAsia="SimSun"/>
          <w:rtl/>
          <w:lang w:eastAsia="zh-CN"/>
        </w:rPr>
        <w:t>רא"ש תענית פרק ד</w:t>
      </w:r>
      <w:r w:rsidRPr="002C4256">
        <w:rPr>
          <w:rFonts w:eastAsia="SimSun" w:hint="cs"/>
          <w:rtl/>
          <w:lang w:eastAsia="zh-CN"/>
        </w:rPr>
        <w:t>'</w:t>
      </w:r>
      <w:r w:rsidRPr="002C4256">
        <w:rPr>
          <w:rFonts w:eastAsia="SimSun"/>
          <w:rtl/>
          <w:lang w:eastAsia="zh-CN"/>
        </w:rPr>
        <w:t xml:space="preserve"> סי</w:t>
      </w:r>
      <w:r w:rsidRPr="002C4256">
        <w:rPr>
          <w:rFonts w:eastAsia="SimSun" w:hint="cs"/>
          <w:rtl/>
          <w:lang w:eastAsia="zh-CN"/>
        </w:rPr>
        <w:t>'</w:t>
      </w:r>
      <w:r w:rsidRPr="002C4256">
        <w:rPr>
          <w:rFonts w:eastAsia="SimSun"/>
          <w:rtl/>
          <w:lang w:eastAsia="zh-CN"/>
        </w:rPr>
        <w:t xml:space="preserve"> ל</w:t>
      </w:r>
      <w:r w:rsidRPr="002C4256">
        <w:rPr>
          <w:rFonts w:eastAsia="SimSun" w:hint="cs"/>
          <w:rtl/>
          <w:lang w:eastAsia="zh-CN"/>
        </w:rPr>
        <w:t>"</w:t>
      </w:r>
      <w:r w:rsidRPr="002C4256">
        <w:rPr>
          <w:rFonts w:eastAsia="SimSun"/>
          <w:rtl/>
          <w:lang w:eastAsia="zh-CN"/>
        </w:rPr>
        <w:t>ב</w:t>
      </w:r>
      <w:r w:rsidRPr="002C4256">
        <w:rPr>
          <w:rFonts w:eastAsia="SimSun" w:hint="cs"/>
          <w:rtl/>
          <w:lang w:eastAsia="zh-CN"/>
        </w:rPr>
        <w:t>)</w:t>
      </w:r>
      <w:r>
        <w:rPr>
          <w:rFonts w:eastAsia="SimSun" w:hint="cs"/>
          <w:rtl/>
          <w:lang w:eastAsia="zh-CN"/>
        </w:rPr>
        <w:t xml:space="preserve"> - לשונו מובא לעיל.</w:t>
      </w:r>
    </w:p>
    <w:p w14:paraId="369B65CD" w14:textId="7EC42F11" w:rsidR="002C4256" w:rsidRPr="002C4256" w:rsidRDefault="00C0779A" w:rsidP="002C4256">
      <w:pPr>
        <w:numPr>
          <w:ilvl w:val="3"/>
          <w:numId w:val="13"/>
        </w:numPr>
        <w:jc w:val="both"/>
        <w:rPr>
          <w:rFonts w:eastAsia="SimSun"/>
          <w:lang w:eastAsia="zh-CN"/>
        </w:rPr>
      </w:pPr>
      <w:r w:rsidRPr="00C0779A">
        <w:rPr>
          <w:rFonts w:eastAsia="SimSun" w:hint="cs"/>
          <w:rtl/>
          <w:lang w:eastAsia="zh-CN"/>
        </w:rPr>
        <w:t xml:space="preserve">עי' </w:t>
      </w:r>
      <w:r w:rsidR="002C4256" w:rsidRPr="002C4256">
        <w:rPr>
          <w:rFonts w:eastAsia="SimSun" w:hint="cs"/>
          <w:u w:val="single"/>
          <w:rtl/>
          <w:lang w:eastAsia="zh-CN"/>
        </w:rPr>
        <w:t>מהר"מ</w:t>
      </w:r>
      <w:r w:rsidR="002C4256">
        <w:rPr>
          <w:rFonts w:eastAsia="SimSun" w:hint="cs"/>
          <w:rtl/>
          <w:lang w:eastAsia="zh-CN"/>
        </w:rPr>
        <w:t xml:space="preserve"> (</w:t>
      </w:r>
      <w:r w:rsidR="002C4256" w:rsidRPr="002C4256">
        <w:rPr>
          <w:rFonts w:eastAsia="SimSun"/>
          <w:rtl/>
          <w:lang w:eastAsia="zh-CN"/>
        </w:rPr>
        <w:t>רא"ש תענית פרק ד</w:t>
      </w:r>
      <w:r w:rsidR="002C4256" w:rsidRPr="002C4256">
        <w:rPr>
          <w:rFonts w:eastAsia="SimSun" w:hint="cs"/>
          <w:rtl/>
          <w:lang w:eastAsia="zh-CN"/>
        </w:rPr>
        <w:t>'</w:t>
      </w:r>
      <w:r w:rsidR="002C4256" w:rsidRPr="002C4256">
        <w:rPr>
          <w:rFonts w:eastAsia="SimSun"/>
          <w:rtl/>
          <w:lang w:eastAsia="zh-CN"/>
        </w:rPr>
        <w:t xml:space="preserve"> סי</w:t>
      </w:r>
      <w:r w:rsidR="002C4256" w:rsidRPr="002C4256">
        <w:rPr>
          <w:rFonts w:eastAsia="SimSun" w:hint="cs"/>
          <w:rtl/>
          <w:lang w:eastAsia="zh-CN"/>
        </w:rPr>
        <w:t>'</w:t>
      </w:r>
      <w:r w:rsidR="002C4256" w:rsidRPr="002C4256">
        <w:rPr>
          <w:rFonts w:eastAsia="SimSun"/>
          <w:rtl/>
          <w:lang w:eastAsia="zh-CN"/>
        </w:rPr>
        <w:t xml:space="preserve"> ל</w:t>
      </w:r>
      <w:r w:rsidR="002C4256" w:rsidRPr="002C4256">
        <w:rPr>
          <w:rFonts w:eastAsia="SimSun" w:hint="cs"/>
          <w:rtl/>
          <w:lang w:eastAsia="zh-CN"/>
        </w:rPr>
        <w:t>"</w:t>
      </w:r>
      <w:r w:rsidR="002C4256" w:rsidRPr="002C4256">
        <w:rPr>
          <w:rFonts w:eastAsia="SimSun"/>
          <w:rtl/>
          <w:lang w:eastAsia="zh-CN"/>
        </w:rPr>
        <w:t>ב</w:t>
      </w:r>
      <w:r w:rsidR="002C4256" w:rsidRPr="002C4256">
        <w:rPr>
          <w:rFonts w:eastAsia="SimSun" w:hint="cs"/>
          <w:rtl/>
          <w:lang w:eastAsia="zh-CN"/>
        </w:rPr>
        <w:t>)</w:t>
      </w:r>
      <w:r w:rsidR="002C4256">
        <w:rPr>
          <w:rFonts w:eastAsia="SimSun" w:hint="cs"/>
          <w:rtl/>
          <w:lang w:eastAsia="zh-CN"/>
        </w:rPr>
        <w:t xml:space="preserve"> - לשונו מובא לעיל.</w:t>
      </w:r>
    </w:p>
    <w:p w14:paraId="0E7D6578" w14:textId="53A330FE" w:rsidR="002C4256" w:rsidRPr="002C4256" w:rsidRDefault="002C4256" w:rsidP="002C4256">
      <w:pPr>
        <w:numPr>
          <w:ilvl w:val="3"/>
          <w:numId w:val="13"/>
        </w:numPr>
        <w:jc w:val="both"/>
        <w:rPr>
          <w:rFonts w:eastAsia="SimSun"/>
          <w:lang w:eastAsia="zh-CN"/>
        </w:rPr>
      </w:pPr>
      <w:r w:rsidRPr="002C4256">
        <w:rPr>
          <w:rFonts w:eastAsia="SimSun" w:hint="cs"/>
          <w:u w:val="single"/>
          <w:rtl/>
          <w:lang w:eastAsia="zh-CN"/>
        </w:rPr>
        <w:t>הר"א מפראג</w:t>
      </w:r>
      <w:r>
        <w:rPr>
          <w:rFonts w:eastAsia="SimSun" w:hint="cs"/>
          <w:rtl/>
          <w:lang w:eastAsia="zh-CN"/>
        </w:rPr>
        <w:t xml:space="preserve"> (דר"מ סי' תקנ"ד ס"ק ז') </w:t>
      </w:r>
      <w:r>
        <w:rPr>
          <w:rFonts w:eastAsia="SimSun"/>
          <w:rtl/>
          <w:lang w:eastAsia="zh-CN"/>
        </w:rPr>
        <w:t>–</w:t>
      </w:r>
      <w:r>
        <w:rPr>
          <w:rFonts w:eastAsia="SimSun" w:hint="cs"/>
          <w:rtl/>
          <w:lang w:eastAsia="zh-CN"/>
        </w:rPr>
        <w:t xml:space="preserve"> "</w:t>
      </w:r>
      <w:r w:rsidRPr="002C4256">
        <w:rPr>
          <w:rFonts w:eastAsia="SimSun"/>
          <w:rtl/>
          <w:lang w:eastAsia="zh-CN"/>
        </w:rPr>
        <w:t>ומה"ר אברהם [מפראג] כתב בהגהותיו דאנו נוהגין בו איסור ושמש בית הכנסת מכריז דברים שבצנעא נוהג</w:t>
      </w:r>
      <w:r w:rsidRPr="002C4256">
        <w:rPr>
          <w:rFonts w:eastAsia="SimSun" w:hint="cs"/>
          <w:rtl/>
          <w:lang w:eastAsia="zh-CN"/>
        </w:rPr>
        <w:t>".</w:t>
      </w:r>
    </w:p>
    <w:p w14:paraId="098ED976" w14:textId="64B8540D" w:rsidR="002C4256" w:rsidRPr="002C4256" w:rsidRDefault="002C4256" w:rsidP="0081570F">
      <w:pPr>
        <w:numPr>
          <w:ilvl w:val="3"/>
          <w:numId w:val="13"/>
        </w:numPr>
        <w:jc w:val="both"/>
        <w:rPr>
          <w:rFonts w:eastAsia="SimSun"/>
          <w:lang w:eastAsia="zh-CN"/>
        </w:rPr>
      </w:pPr>
      <w:r w:rsidRPr="002C4256">
        <w:rPr>
          <w:rFonts w:eastAsia="SimSun"/>
          <w:u w:val="single"/>
          <w:rtl/>
          <w:lang w:eastAsia="zh-CN"/>
        </w:rPr>
        <w:t>הר"א טירנא</w:t>
      </w:r>
      <w:r w:rsidRPr="002C4256">
        <w:rPr>
          <w:rFonts w:eastAsia="SimSun"/>
          <w:rtl/>
          <w:lang w:eastAsia="zh-CN"/>
        </w:rPr>
        <w:t xml:space="preserve"> (ספר המנהגים, מנהג של חודש אב) </w:t>
      </w:r>
      <w:r>
        <w:rPr>
          <w:rFonts w:eastAsia="SimSun"/>
          <w:rtl/>
          <w:lang w:eastAsia="zh-CN"/>
        </w:rPr>
        <w:t>–</w:t>
      </w:r>
      <w:r w:rsidRPr="002C4256">
        <w:rPr>
          <w:rFonts w:eastAsia="SimSun"/>
          <w:rtl/>
          <w:lang w:eastAsia="zh-CN"/>
        </w:rPr>
        <w:t xml:space="preserve"> "ואם חל תשעה באב בשבת אסור בתשמיש המטה ומכריז בליל שבת בבית הכנסת דברים שבצנעה נוהג. (פי' נוהג אבילות)"</w:t>
      </w:r>
      <w:r>
        <w:rPr>
          <w:rFonts w:eastAsia="SimSun" w:hint="cs"/>
          <w:rtl/>
          <w:lang w:eastAsia="zh-CN"/>
        </w:rPr>
        <w:t>.</w:t>
      </w:r>
    </w:p>
    <w:p w14:paraId="7E9E18C1" w14:textId="15196044" w:rsidR="005B0A03" w:rsidRPr="0025166C" w:rsidRDefault="005B0A03" w:rsidP="0081570F">
      <w:pPr>
        <w:numPr>
          <w:ilvl w:val="3"/>
          <w:numId w:val="13"/>
        </w:numPr>
        <w:jc w:val="both"/>
        <w:rPr>
          <w:rFonts w:eastAsia="SimSun"/>
          <w:lang w:eastAsia="zh-CN"/>
        </w:rPr>
      </w:pPr>
      <w:r w:rsidRPr="00312D30">
        <w:rPr>
          <w:rFonts w:eastAsia="SimSun" w:hint="cs"/>
          <w:b/>
          <w:u w:val="single"/>
          <w:rtl/>
          <w:lang w:eastAsia="zh-CN"/>
        </w:rPr>
        <w:t>מהר"י מברונא</w:t>
      </w:r>
      <w:r w:rsidRPr="00312D30">
        <w:rPr>
          <w:rFonts w:eastAsia="SimSun" w:hint="cs"/>
          <w:b/>
          <w:rtl/>
          <w:lang w:eastAsia="zh-CN"/>
        </w:rPr>
        <w:t xml:space="preserve"> (סי' ט"ז</w:t>
      </w:r>
      <w:r>
        <w:rPr>
          <w:rFonts w:eastAsia="SimSun" w:hint="cs"/>
          <w:b/>
          <w:rtl/>
          <w:lang w:eastAsia="zh-CN"/>
        </w:rPr>
        <w:t>) -</w:t>
      </w:r>
      <w:r w:rsidRPr="00312D30">
        <w:rPr>
          <w:rFonts w:eastAsia="SimSun" w:hint="cs"/>
          <w:b/>
          <w:rtl/>
          <w:lang w:eastAsia="zh-CN"/>
        </w:rPr>
        <w:t xml:space="preserve"> </w:t>
      </w:r>
      <w:r>
        <w:rPr>
          <w:rFonts w:eastAsia="SimSun" w:hint="cs"/>
          <w:b/>
          <w:rtl/>
          <w:lang w:eastAsia="zh-CN"/>
        </w:rPr>
        <w:t>לשונו מובא לקמן.</w:t>
      </w:r>
    </w:p>
    <w:p w14:paraId="0A9D52E1" w14:textId="474E8DFF" w:rsidR="0025166C" w:rsidRPr="00C0779A" w:rsidRDefault="0025166C" w:rsidP="008C6796">
      <w:pPr>
        <w:numPr>
          <w:ilvl w:val="3"/>
          <w:numId w:val="13"/>
        </w:numPr>
        <w:jc w:val="both"/>
        <w:rPr>
          <w:rFonts w:eastAsia="SimSun"/>
          <w:lang w:eastAsia="zh-CN"/>
        </w:rPr>
      </w:pPr>
      <w:r w:rsidRPr="0025166C">
        <w:rPr>
          <w:rFonts w:eastAsia="SimSun" w:hint="cs"/>
          <w:b/>
          <w:rtl/>
          <w:lang w:eastAsia="zh-CN"/>
        </w:rPr>
        <w:t xml:space="preserve">עי' </w:t>
      </w:r>
      <w:r w:rsidRPr="0025166C">
        <w:rPr>
          <w:rFonts w:eastAsia="SimSun"/>
          <w:b/>
          <w:u w:val="single"/>
          <w:rtl/>
          <w:lang w:eastAsia="zh-CN"/>
        </w:rPr>
        <w:t>האגודה</w:t>
      </w:r>
      <w:r w:rsidRPr="0025166C">
        <w:rPr>
          <w:rFonts w:eastAsia="SimSun"/>
          <w:b/>
          <w:rtl/>
          <w:lang w:eastAsia="zh-CN"/>
        </w:rPr>
        <w:t xml:space="preserve"> </w:t>
      </w:r>
      <w:r>
        <w:rPr>
          <w:rFonts w:eastAsia="SimSun" w:hint="cs"/>
          <w:b/>
          <w:rtl/>
          <w:lang w:eastAsia="zh-CN"/>
        </w:rPr>
        <w:t>(</w:t>
      </w:r>
      <w:r w:rsidRPr="0025166C">
        <w:rPr>
          <w:rFonts w:eastAsia="SimSun"/>
          <w:b/>
          <w:rtl/>
          <w:lang w:eastAsia="zh-CN"/>
        </w:rPr>
        <w:t>תענית פרק ד</w:t>
      </w:r>
      <w:r>
        <w:rPr>
          <w:rFonts w:eastAsia="SimSun" w:hint="cs"/>
          <w:b/>
          <w:rtl/>
          <w:lang w:eastAsia="zh-CN"/>
        </w:rPr>
        <w:t xml:space="preserve">' </w:t>
      </w:r>
      <w:r w:rsidRPr="0025166C">
        <w:rPr>
          <w:rFonts w:eastAsia="SimSun"/>
          <w:b/>
          <w:rtl/>
          <w:lang w:eastAsia="zh-CN"/>
        </w:rPr>
        <w:t>סי</w:t>
      </w:r>
      <w:r>
        <w:rPr>
          <w:rFonts w:eastAsia="SimSun" w:hint="cs"/>
          <w:b/>
          <w:rtl/>
          <w:lang w:eastAsia="zh-CN"/>
        </w:rPr>
        <w:t>'</w:t>
      </w:r>
      <w:r w:rsidRPr="0025166C">
        <w:rPr>
          <w:rFonts w:eastAsia="SimSun"/>
          <w:b/>
          <w:rtl/>
          <w:lang w:eastAsia="zh-CN"/>
        </w:rPr>
        <w:t xml:space="preserve"> כ</w:t>
      </w:r>
      <w:r w:rsidRPr="0025166C">
        <w:rPr>
          <w:rFonts w:eastAsia="SimSun" w:hint="cs"/>
          <w:b/>
          <w:rtl/>
          <w:lang w:eastAsia="zh-CN"/>
        </w:rPr>
        <w:t>"</w:t>
      </w:r>
      <w:r w:rsidRPr="0025166C">
        <w:rPr>
          <w:rFonts w:eastAsia="SimSun"/>
          <w:b/>
          <w:rtl/>
          <w:lang w:eastAsia="zh-CN"/>
        </w:rPr>
        <w:t>א</w:t>
      </w:r>
      <w:r w:rsidRPr="0025166C">
        <w:rPr>
          <w:rFonts w:eastAsia="SimSun" w:hint="cs"/>
          <w:b/>
          <w:rtl/>
          <w:lang w:eastAsia="zh-CN"/>
        </w:rPr>
        <w:t xml:space="preserve">) </w:t>
      </w:r>
      <w:r w:rsidRPr="0025166C">
        <w:rPr>
          <w:rFonts w:eastAsia="SimSun"/>
          <w:b/>
          <w:rtl/>
          <w:lang w:eastAsia="zh-CN"/>
        </w:rPr>
        <w:t>–</w:t>
      </w:r>
      <w:r w:rsidRPr="0025166C">
        <w:rPr>
          <w:rFonts w:eastAsia="SimSun" w:hint="cs"/>
          <w:b/>
          <w:rtl/>
          <w:lang w:eastAsia="zh-CN"/>
        </w:rPr>
        <w:t xml:space="preserve"> "</w:t>
      </w:r>
      <w:r w:rsidRPr="0025166C">
        <w:rPr>
          <w:rFonts w:eastAsia="SimSun"/>
          <w:b/>
          <w:rtl/>
          <w:lang w:eastAsia="zh-CN"/>
        </w:rPr>
        <w:t>תשעה באב שחל להיות בשבת ונדחה אחר השבת יש גאונים האוסרים ליל שבת ויומו בתשמיש המטה עיין בהלכות שמחות</w:t>
      </w:r>
      <w:r w:rsidRPr="0025166C">
        <w:rPr>
          <w:rFonts w:eastAsia="SimSun" w:hint="cs"/>
          <w:b/>
          <w:rtl/>
          <w:lang w:eastAsia="zh-CN"/>
        </w:rPr>
        <w:t>".</w:t>
      </w:r>
    </w:p>
    <w:p w14:paraId="2BAA3BFD" w14:textId="7B61FFA4" w:rsidR="00C0779A" w:rsidRDefault="00C0779A" w:rsidP="00C0779A">
      <w:pPr>
        <w:numPr>
          <w:ilvl w:val="3"/>
          <w:numId w:val="13"/>
        </w:numPr>
        <w:jc w:val="both"/>
        <w:rPr>
          <w:rFonts w:eastAsia="SimSun"/>
          <w:lang w:eastAsia="zh-CN"/>
        </w:rPr>
      </w:pPr>
      <w:r>
        <w:rPr>
          <w:rFonts w:eastAsia="SimSun" w:hint="cs"/>
          <w:u w:val="single"/>
          <w:rtl/>
          <w:lang w:eastAsia="zh-CN"/>
        </w:rPr>
        <w:t>ה</w:t>
      </w:r>
      <w:r w:rsidRPr="00C0779A">
        <w:rPr>
          <w:rFonts w:eastAsia="SimSun"/>
          <w:u w:val="single"/>
          <w:rtl/>
          <w:lang w:eastAsia="zh-CN"/>
        </w:rPr>
        <w:t>אגור</w:t>
      </w:r>
      <w:r w:rsidRPr="00C0779A">
        <w:rPr>
          <w:rFonts w:eastAsia="SimSun"/>
          <w:rtl/>
          <w:lang w:eastAsia="zh-CN"/>
        </w:rPr>
        <w:t xml:space="preserve"> </w:t>
      </w:r>
      <w:r>
        <w:rPr>
          <w:rFonts w:eastAsia="SimSun" w:hint="cs"/>
          <w:rtl/>
          <w:lang w:eastAsia="zh-CN"/>
        </w:rPr>
        <w:t>(</w:t>
      </w:r>
      <w:r w:rsidRPr="00C0779A">
        <w:rPr>
          <w:rFonts w:eastAsia="SimSun"/>
          <w:rtl/>
          <w:lang w:eastAsia="zh-CN"/>
        </w:rPr>
        <w:t>סי</w:t>
      </w:r>
      <w:r>
        <w:rPr>
          <w:rFonts w:eastAsia="SimSun" w:hint="cs"/>
          <w:rtl/>
          <w:lang w:eastAsia="zh-CN"/>
        </w:rPr>
        <w:t>'</w:t>
      </w:r>
      <w:r w:rsidRPr="00C0779A">
        <w:rPr>
          <w:rFonts w:eastAsia="SimSun"/>
          <w:rtl/>
          <w:lang w:eastAsia="zh-CN"/>
        </w:rPr>
        <w:t xml:space="preserve"> תתמ</w:t>
      </w:r>
      <w:r>
        <w:rPr>
          <w:rFonts w:eastAsia="SimSun" w:hint="cs"/>
          <w:rtl/>
          <w:lang w:eastAsia="zh-CN"/>
        </w:rPr>
        <w:t>"</w:t>
      </w:r>
      <w:r w:rsidRPr="00C0779A">
        <w:rPr>
          <w:rFonts w:eastAsia="SimSun"/>
          <w:rtl/>
          <w:lang w:eastAsia="zh-CN"/>
        </w:rPr>
        <w:t>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0779A">
        <w:rPr>
          <w:rFonts w:eastAsia="SimSun"/>
          <w:rtl/>
          <w:lang w:eastAsia="zh-CN"/>
        </w:rPr>
        <w:t xml:space="preserve">הר"י א"ז כתב שבת שחל ט' באב להיות בו ונדחה למחר מ"מ דברים שבצנעה נוהג ואסור בתשמיש המטה. ומהר"ם חלק עליו. וכתב ומיהו נכון להחמיר ולחוש לדברי מורי שאפילו הוא מקיל ואני מחמיר היה לי לעשות כדבריו מכ"ש שהוא מחמיר ואני מקיל, והרא"ש הסכים להתיר וכן עמא דבר. וכ"כ הרמב"ם. ואני המחבר שמעתי שהמנהג בקהלות מדינת ריינ"וס שהשמש מכריז בבה"כ בשבת דברים שבצנעא נוהג. וכן הנהיג מורי אבי </w:t>
      </w:r>
      <w:r w:rsidRPr="00C0779A">
        <w:rPr>
          <w:rFonts w:eastAsia="SimSun"/>
          <w:u w:val="single"/>
          <w:rtl/>
          <w:lang w:eastAsia="zh-CN"/>
        </w:rPr>
        <w:t>מהר"י לנדא</w:t>
      </w:r>
      <w:r w:rsidRPr="00C0779A">
        <w:rPr>
          <w:rFonts w:eastAsia="SimSun"/>
          <w:rtl/>
          <w:lang w:eastAsia="zh-CN"/>
        </w:rPr>
        <w:t xml:space="preserve"> ז"ל</w:t>
      </w:r>
      <w:r w:rsidRPr="00C0779A">
        <w:rPr>
          <w:rFonts w:eastAsia="SimSun" w:hint="cs"/>
          <w:rtl/>
          <w:lang w:eastAsia="zh-CN"/>
        </w:rPr>
        <w:t>".</w:t>
      </w:r>
    </w:p>
    <w:p w14:paraId="79992518" w14:textId="7AEFB77E" w:rsidR="002A455E" w:rsidRPr="002A455E" w:rsidRDefault="002A455E" w:rsidP="008C6796">
      <w:pPr>
        <w:numPr>
          <w:ilvl w:val="3"/>
          <w:numId w:val="13"/>
        </w:numPr>
        <w:jc w:val="both"/>
        <w:rPr>
          <w:rFonts w:eastAsia="SimSun"/>
          <w:lang w:eastAsia="zh-CN"/>
        </w:rPr>
      </w:pPr>
      <w:r w:rsidRPr="002A455E">
        <w:rPr>
          <w:rFonts w:eastAsia="SimSun"/>
          <w:u w:val="single"/>
          <w:rtl/>
          <w:lang w:eastAsia="zh-CN"/>
        </w:rPr>
        <w:t>מהרי"ל</w:t>
      </w:r>
      <w:r w:rsidRPr="002A455E">
        <w:rPr>
          <w:rFonts w:eastAsia="SimSun"/>
          <w:rtl/>
          <w:lang w:eastAsia="zh-CN"/>
        </w:rPr>
        <w:t xml:space="preserve"> (מנהגים</w:t>
      </w:r>
      <w:r w:rsidRPr="002A455E">
        <w:rPr>
          <w:rFonts w:eastAsia="SimSun" w:hint="cs"/>
          <w:rtl/>
          <w:lang w:eastAsia="zh-CN"/>
        </w:rPr>
        <w:t>,</w:t>
      </w:r>
      <w:r w:rsidRPr="002A455E">
        <w:rPr>
          <w:rFonts w:eastAsia="SimSun"/>
          <w:rtl/>
          <w:lang w:eastAsia="zh-CN"/>
        </w:rPr>
        <w:t xml:space="preserve"> הלכות </w:t>
      </w:r>
      <w:r w:rsidRPr="002A455E">
        <w:rPr>
          <w:rFonts w:eastAsia="SimSun" w:hint="cs"/>
          <w:rtl/>
          <w:lang w:eastAsia="zh-CN"/>
        </w:rPr>
        <w:t>י"ז</w:t>
      </w:r>
      <w:r w:rsidRPr="002A455E">
        <w:rPr>
          <w:rFonts w:eastAsia="SimSun"/>
          <w:rtl/>
          <w:lang w:eastAsia="zh-CN"/>
        </w:rPr>
        <w:t xml:space="preserve"> בתמוז ות</w:t>
      </w:r>
      <w:r w:rsidRPr="002A455E">
        <w:rPr>
          <w:rFonts w:eastAsia="SimSun" w:hint="cs"/>
          <w:rtl/>
          <w:lang w:eastAsia="zh-CN"/>
        </w:rPr>
        <w:t>"</w:t>
      </w:r>
      <w:r w:rsidRPr="002A455E">
        <w:rPr>
          <w:rFonts w:eastAsia="SimSun"/>
          <w:rtl/>
          <w:lang w:eastAsia="zh-CN"/>
        </w:rPr>
        <w:t>ב</w:t>
      </w:r>
      <w:r w:rsidRPr="002A455E">
        <w:rPr>
          <w:rFonts w:eastAsia="SimSun" w:hint="cs"/>
          <w:rtl/>
          <w:lang w:eastAsia="zh-CN"/>
        </w:rPr>
        <w:t xml:space="preserve"> אות ט') </w:t>
      </w:r>
      <w:r w:rsidRPr="002A455E">
        <w:rPr>
          <w:rFonts w:eastAsia="SimSun"/>
          <w:rtl/>
          <w:lang w:eastAsia="zh-CN"/>
        </w:rPr>
        <w:t>–</w:t>
      </w:r>
      <w:r w:rsidRPr="002A455E">
        <w:rPr>
          <w:rFonts w:eastAsia="SimSun" w:hint="cs"/>
          <w:rtl/>
          <w:lang w:eastAsia="zh-CN"/>
        </w:rPr>
        <w:t xml:space="preserve"> "</w:t>
      </w:r>
      <w:r w:rsidRPr="002A455E">
        <w:rPr>
          <w:rFonts w:eastAsia="SimSun"/>
          <w:rtl/>
          <w:lang w:eastAsia="zh-CN"/>
        </w:rPr>
        <w:t>כשחל ט' באב בשבת ונדחה, אותו שבת נוהג איסור בדברים שבצנעה דהוא תשמיש המטה, וכן הוא במרדכי בשם מהר"ם. ומתי שאירע כן הנהיג מהר"י סג"ל את שמש העיר להגיד מבית לבית לנהוג איסור בדברים שבצנעה כל אותו השבת בשעה שקרא ללכת לבה"כ</w:t>
      </w:r>
      <w:r w:rsidRPr="002A455E">
        <w:rPr>
          <w:rFonts w:eastAsia="SimSun" w:hint="cs"/>
          <w:rtl/>
          <w:lang w:eastAsia="zh-CN"/>
        </w:rPr>
        <w:t>".</w:t>
      </w:r>
    </w:p>
    <w:p w14:paraId="1228A5D1" w14:textId="77777777" w:rsidR="005B0A03" w:rsidRPr="005B0A03" w:rsidRDefault="005B0A03" w:rsidP="005B0A03">
      <w:pPr>
        <w:jc w:val="both"/>
        <w:rPr>
          <w:rFonts w:eastAsia="SimSun"/>
          <w:lang w:eastAsia="zh-CN"/>
        </w:rPr>
      </w:pPr>
    </w:p>
    <w:p w14:paraId="3C6E0696" w14:textId="271B14E7" w:rsidR="00312D30" w:rsidRPr="00312D30" w:rsidRDefault="00807310" w:rsidP="0081570F">
      <w:pPr>
        <w:numPr>
          <w:ilvl w:val="1"/>
          <w:numId w:val="13"/>
        </w:numPr>
        <w:jc w:val="both"/>
        <w:rPr>
          <w:rFonts w:eastAsia="SimSun"/>
          <w:lang w:eastAsia="zh-CN"/>
        </w:rPr>
      </w:pPr>
      <w:r>
        <w:rPr>
          <w:rFonts w:eastAsia="SimSun" w:hint="cs"/>
          <w:b/>
          <w:bCs/>
          <w:rtl/>
          <w:lang w:eastAsia="zh-CN"/>
        </w:rPr>
        <w:t>פוסקים</w:t>
      </w:r>
      <w:r w:rsidR="00312D30" w:rsidRPr="00312D30">
        <w:rPr>
          <w:rFonts w:eastAsia="SimSun" w:hint="cs"/>
          <w:rtl/>
          <w:lang w:eastAsia="zh-CN"/>
        </w:rPr>
        <w:t>.</w:t>
      </w:r>
    </w:p>
    <w:p w14:paraId="63FF8327" w14:textId="77777777" w:rsidR="00364FD2" w:rsidRDefault="00312D30" w:rsidP="0081570F">
      <w:pPr>
        <w:numPr>
          <w:ilvl w:val="2"/>
          <w:numId w:val="13"/>
        </w:numPr>
        <w:jc w:val="both"/>
        <w:rPr>
          <w:rFonts w:eastAsia="SimSun"/>
          <w:lang w:eastAsia="zh-CN"/>
        </w:rPr>
      </w:pPr>
      <w:r w:rsidRPr="00312D30">
        <w:rPr>
          <w:rFonts w:eastAsia="SimSun" w:hint="cs"/>
          <w:rtl/>
          <w:lang w:eastAsia="zh-CN"/>
        </w:rPr>
        <w:t>מיקל</w:t>
      </w:r>
      <w:r w:rsidR="00364FD2">
        <w:rPr>
          <w:rFonts w:eastAsia="SimSun" w:hint="cs"/>
          <w:rtl/>
          <w:lang w:eastAsia="zh-CN"/>
        </w:rPr>
        <w:t>.</w:t>
      </w:r>
      <w:r w:rsidR="00DA3F7B">
        <w:rPr>
          <w:rFonts w:eastAsia="SimSun" w:hint="cs"/>
          <w:rtl/>
          <w:lang w:eastAsia="zh-CN"/>
        </w:rPr>
        <w:t xml:space="preserve"> [בני ספרד].</w:t>
      </w:r>
    </w:p>
    <w:p w14:paraId="5C576720" w14:textId="77777777" w:rsidR="00364FD2" w:rsidRDefault="00312D30" w:rsidP="0081570F">
      <w:pPr>
        <w:numPr>
          <w:ilvl w:val="3"/>
          <w:numId w:val="13"/>
        </w:numPr>
        <w:jc w:val="both"/>
        <w:rPr>
          <w:rFonts w:eastAsia="SimSun"/>
          <w:lang w:eastAsia="zh-CN"/>
        </w:rPr>
      </w:pPr>
      <w:r w:rsidRPr="00312D30">
        <w:rPr>
          <w:rFonts w:eastAsia="SimSun" w:hint="cs"/>
          <w:u w:val="single"/>
          <w:rtl/>
          <w:lang w:eastAsia="zh-CN"/>
        </w:rPr>
        <w:t>מחבר</w:t>
      </w:r>
      <w:r w:rsidRPr="00312D30">
        <w:rPr>
          <w:rFonts w:eastAsia="SimSun" w:hint="cs"/>
          <w:rtl/>
          <w:lang w:eastAsia="zh-CN"/>
        </w:rPr>
        <w:t xml:space="preserve"> (סי' תקנ"ד סעי' י"ט)</w:t>
      </w:r>
      <w:r w:rsidR="006D5784">
        <w:rPr>
          <w:rFonts w:eastAsia="SimSun" w:hint="cs"/>
          <w:rtl/>
          <w:lang w:eastAsia="zh-CN"/>
        </w:rPr>
        <w:t xml:space="preserve"> </w:t>
      </w:r>
      <w:r w:rsidR="006D5784">
        <w:rPr>
          <w:rFonts w:eastAsia="SimSun"/>
          <w:rtl/>
          <w:lang w:eastAsia="zh-CN"/>
        </w:rPr>
        <w:t>–</w:t>
      </w:r>
      <w:r w:rsidR="006D5784">
        <w:rPr>
          <w:rFonts w:eastAsia="SimSun" w:hint="cs"/>
          <w:rtl/>
          <w:lang w:eastAsia="zh-CN"/>
        </w:rPr>
        <w:t xml:space="preserve"> "</w:t>
      </w:r>
      <w:r w:rsidR="006D5784" w:rsidRPr="006D5784">
        <w:rPr>
          <w:rFonts w:eastAsia="SimSun"/>
          <w:rtl/>
          <w:lang w:eastAsia="zh-CN"/>
        </w:rPr>
        <w:t>אם חל תשעה באב בשב</w:t>
      </w:r>
      <w:r w:rsidR="006D5784">
        <w:rPr>
          <w:rFonts w:eastAsia="SimSun"/>
          <w:rtl/>
          <w:lang w:eastAsia="zh-CN"/>
        </w:rPr>
        <w:t>ת, מותר בכולן אפילו בתשמיש המטה</w:t>
      </w:r>
      <w:r w:rsidR="006D5784">
        <w:rPr>
          <w:rFonts w:eastAsia="SimSun" w:hint="cs"/>
          <w:rtl/>
          <w:lang w:eastAsia="zh-CN"/>
        </w:rPr>
        <w:t>"</w:t>
      </w:r>
      <w:r w:rsidR="00364FD2">
        <w:rPr>
          <w:rFonts w:eastAsia="SimSun" w:hint="cs"/>
          <w:rtl/>
          <w:lang w:eastAsia="zh-CN"/>
        </w:rPr>
        <w:t>.</w:t>
      </w:r>
    </w:p>
    <w:p w14:paraId="201C2F69" w14:textId="77777777" w:rsidR="00364FD2" w:rsidRDefault="00312D30" w:rsidP="0081570F">
      <w:pPr>
        <w:numPr>
          <w:ilvl w:val="3"/>
          <w:numId w:val="13"/>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גר"א</w:t>
      </w:r>
      <w:r w:rsidRPr="00312D30">
        <w:rPr>
          <w:rFonts w:eastAsia="SimSun" w:hint="cs"/>
          <w:rtl/>
          <w:lang w:eastAsia="zh-CN"/>
        </w:rPr>
        <w:t xml:space="preserve"> (סי' תקנ"ד על סעי' י"ט, כדאי' במ"ב ס"ק מ'</w:t>
      </w:r>
      <w:r w:rsidR="00364FD2">
        <w:rPr>
          <w:rFonts w:eastAsia="SimSun" w:hint="cs"/>
          <w:rtl/>
          <w:lang w:eastAsia="zh-CN"/>
        </w:rPr>
        <w:t xml:space="preserve">) </w:t>
      </w:r>
      <w:r w:rsidR="00364FD2">
        <w:rPr>
          <w:rFonts w:eastAsia="SimSun"/>
          <w:rtl/>
          <w:lang w:eastAsia="zh-CN"/>
        </w:rPr>
        <w:t>–</w:t>
      </w:r>
      <w:r w:rsidRPr="00312D30">
        <w:rPr>
          <w:rFonts w:eastAsia="SimSun" w:hint="cs"/>
          <w:rtl/>
          <w:lang w:eastAsia="zh-CN"/>
        </w:rPr>
        <w:t xml:space="preserve"> "ולשון התוספתא סוף תענית ת"ב שחל להיות בשבת אוכל כו' ואין מונע מעצמו כלום בהדיא התיר הכל"</w:t>
      </w:r>
      <w:r w:rsidR="00364FD2">
        <w:rPr>
          <w:rFonts w:eastAsia="SimSun" w:hint="cs"/>
          <w:rtl/>
          <w:lang w:eastAsia="zh-CN"/>
        </w:rPr>
        <w:t>.</w:t>
      </w:r>
    </w:p>
    <w:p w14:paraId="7453A17D" w14:textId="77777777" w:rsidR="00364FD2" w:rsidRPr="00364FD2" w:rsidRDefault="00364FD2" w:rsidP="0081570F">
      <w:pPr>
        <w:numPr>
          <w:ilvl w:val="3"/>
          <w:numId w:val="13"/>
        </w:numPr>
        <w:jc w:val="both"/>
        <w:rPr>
          <w:rFonts w:eastAsia="SimSun"/>
          <w:lang w:eastAsia="zh-CN"/>
        </w:rPr>
      </w:pPr>
      <w:r w:rsidRPr="00364FD2">
        <w:rPr>
          <w:rFonts w:eastAsia="SimSun"/>
          <w:u w:val="single"/>
          <w:rtl/>
          <w:lang w:eastAsia="zh-CN"/>
        </w:rPr>
        <w:t>חזן עובדיה</w:t>
      </w:r>
      <w:r>
        <w:rPr>
          <w:rFonts w:eastAsia="SimSun"/>
          <w:rtl/>
          <w:lang w:eastAsia="zh-CN"/>
        </w:rPr>
        <w:t xml:space="preserve"> (</w:t>
      </w:r>
      <w:r w:rsidR="00DA3F7B">
        <w:rPr>
          <w:rFonts w:eastAsia="SimSun" w:hint="cs"/>
          <w:rtl/>
          <w:lang w:eastAsia="zh-CN"/>
        </w:rPr>
        <w:t>ארבע</w:t>
      </w:r>
      <w:r>
        <w:rPr>
          <w:rFonts w:eastAsia="SimSun"/>
          <w:rtl/>
          <w:lang w:eastAsia="zh-CN"/>
        </w:rPr>
        <w:t xml:space="preserve"> תעניות עמ' ד"ש</w:t>
      </w:r>
      <w:r>
        <w:rPr>
          <w:rFonts w:eastAsia="SimSun" w:hint="cs"/>
          <w:rtl/>
          <w:lang w:eastAsia="zh-CN"/>
        </w:rPr>
        <w:t xml:space="preserve">) </w:t>
      </w:r>
      <w:r>
        <w:rPr>
          <w:rFonts w:eastAsia="SimSun"/>
          <w:rtl/>
          <w:lang w:eastAsia="zh-CN"/>
        </w:rPr>
        <w:t>– "</w:t>
      </w:r>
      <w:r w:rsidR="00DA3F7B">
        <w:rPr>
          <w:rFonts w:eastAsia="SimSun" w:hint="cs"/>
          <w:rtl/>
          <w:lang w:eastAsia="zh-CN"/>
        </w:rPr>
        <w:t>ו</w:t>
      </w:r>
      <w:r>
        <w:rPr>
          <w:rFonts w:eastAsia="SimSun"/>
          <w:rtl/>
          <w:lang w:eastAsia="zh-CN"/>
        </w:rPr>
        <w:t>אם חל תשעה באב בש</w:t>
      </w:r>
      <w:r w:rsidR="00DA3F7B">
        <w:rPr>
          <w:rFonts w:eastAsia="SimSun"/>
          <w:rtl/>
          <w:lang w:eastAsia="zh-CN"/>
        </w:rPr>
        <w:t>בת, בני ספרד נוהגים כדעת מרן הש</w:t>
      </w:r>
      <w:r>
        <w:rPr>
          <w:rFonts w:eastAsia="SimSun"/>
          <w:rtl/>
          <w:lang w:eastAsia="zh-CN"/>
        </w:rPr>
        <w:t>"ע שהתיר תשמיש המטה, ובני אשכנז נוהגים לאסור אף בשבת, משום דס"ל שדברים שבצנעה נוהג. ואפילו למנהגם, אם חל ליל טבילה בליל שבת, מותר בתשמיש המטה, ואין להחמיר".</w:t>
      </w:r>
    </w:p>
    <w:p w14:paraId="47672A27"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סי' תקנ"ו סעי' א'</w:t>
      </w:r>
      <w:r w:rsidR="00364FD2">
        <w:rPr>
          <w:rFonts w:eastAsia="SimSun" w:hint="cs"/>
          <w:rtl/>
          <w:lang w:eastAsia="zh-CN"/>
        </w:rPr>
        <w:t xml:space="preserve">) </w:t>
      </w:r>
      <w:r w:rsidR="00364FD2">
        <w:rPr>
          <w:rFonts w:eastAsia="SimSun"/>
          <w:rtl/>
          <w:lang w:eastAsia="zh-CN"/>
        </w:rPr>
        <w:t>–</w:t>
      </w:r>
      <w:r w:rsidRPr="00312D30">
        <w:rPr>
          <w:rFonts w:eastAsia="SimSun" w:hint="cs"/>
          <w:rtl/>
          <w:lang w:eastAsia="zh-CN"/>
        </w:rPr>
        <w:t xml:space="preserve"> "אם חל ט' באב בשבת, אין דיני אבלות נוה</w:t>
      </w:r>
      <w:r w:rsidR="00364FD2">
        <w:rPr>
          <w:rFonts w:eastAsia="SimSun" w:hint="cs"/>
          <w:rtl/>
          <w:lang w:eastAsia="zh-CN"/>
        </w:rPr>
        <w:t>גים בשבת, ומותר גם בתשמיש המטה"</w:t>
      </w:r>
      <w:r w:rsidRPr="00312D30">
        <w:rPr>
          <w:rFonts w:eastAsia="SimSun" w:hint="cs"/>
          <w:rtl/>
          <w:lang w:eastAsia="zh-CN"/>
        </w:rPr>
        <w:t>.</w:t>
      </w:r>
    </w:p>
    <w:p w14:paraId="5BC8E9D1" w14:textId="77777777" w:rsidR="004C023C" w:rsidRDefault="00312D30" w:rsidP="0081570F">
      <w:pPr>
        <w:numPr>
          <w:ilvl w:val="2"/>
          <w:numId w:val="13"/>
        </w:numPr>
        <w:jc w:val="both"/>
        <w:rPr>
          <w:rFonts w:eastAsia="SimSun"/>
          <w:lang w:eastAsia="zh-CN"/>
        </w:rPr>
      </w:pPr>
      <w:r w:rsidRPr="00312D30">
        <w:rPr>
          <w:rFonts w:eastAsia="SimSun" w:hint="cs"/>
          <w:rtl/>
          <w:lang w:eastAsia="zh-CN"/>
        </w:rPr>
        <w:t>מחמיר</w:t>
      </w:r>
      <w:r w:rsidR="004C023C">
        <w:rPr>
          <w:rFonts w:eastAsia="SimSun" w:hint="cs"/>
          <w:rtl/>
          <w:lang w:eastAsia="zh-CN"/>
        </w:rPr>
        <w:t>.</w:t>
      </w:r>
      <w:r w:rsidR="00DA3F7B">
        <w:rPr>
          <w:rFonts w:eastAsia="SimSun" w:hint="cs"/>
          <w:rtl/>
          <w:lang w:eastAsia="zh-CN"/>
        </w:rPr>
        <w:t xml:space="preserve"> [בני אשכנז].</w:t>
      </w:r>
    </w:p>
    <w:p w14:paraId="45BED3FD" w14:textId="72A589C5" w:rsidR="004C023C" w:rsidRDefault="00312D30" w:rsidP="0081570F">
      <w:pPr>
        <w:numPr>
          <w:ilvl w:val="3"/>
          <w:numId w:val="13"/>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(סי' תקנ"ד סעי' י"ט</w:t>
      </w:r>
      <w:r w:rsidR="002C4256">
        <w:rPr>
          <w:rFonts w:eastAsia="SimSun" w:hint="cs"/>
          <w:rtl/>
          <w:lang w:eastAsia="zh-CN"/>
        </w:rPr>
        <w:t>, דר"מ שם ס"ק ד'</w:t>
      </w:r>
      <w:r w:rsidR="004C023C">
        <w:rPr>
          <w:rFonts w:eastAsia="SimSun" w:hint="cs"/>
          <w:b/>
          <w:rtl/>
          <w:lang w:eastAsia="zh-CN"/>
        </w:rPr>
        <w:t xml:space="preserve">) </w:t>
      </w:r>
      <w:r w:rsidR="004C023C">
        <w:rPr>
          <w:rFonts w:eastAsia="SimSun"/>
          <w:b/>
          <w:rtl/>
          <w:lang w:eastAsia="zh-CN"/>
        </w:rPr>
        <w:t>–</w:t>
      </w:r>
      <w:r w:rsidRPr="00312D30">
        <w:rPr>
          <w:rFonts w:eastAsia="SimSun" w:hint="cs"/>
          <w:rtl/>
          <w:lang w:eastAsia="zh-CN"/>
        </w:rPr>
        <w:t xml:space="preserve"> "</w:t>
      </w:r>
      <w:r w:rsidR="006D5784" w:rsidRPr="006D5784">
        <w:rPr>
          <w:rFonts w:eastAsia="SimSun"/>
          <w:rtl/>
          <w:lang w:eastAsia="zh-CN"/>
        </w:rPr>
        <w:t>ויש אוסרים תשמיש המטה,</w:t>
      </w:r>
      <w:r w:rsidR="006D5784">
        <w:rPr>
          <w:rFonts w:eastAsia="SimSun" w:hint="cs"/>
          <w:rtl/>
          <w:lang w:eastAsia="zh-CN"/>
        </w:rPr>
        <w:t xml:space="preserve"> </w:t>
      </w:r>
      <w:r w:rsidRPr="004C023C">
        <w:rPr>
          <w:rFonts w:eastAsia="SimSun" w:hint="cs"/>
          <w:b/>
          <w:bCs/>
          <w:rtl/>
          <w:lang w:eastAsia="zh-CN"/>
        </w:rPr>
        <w:t>וכן נוהגין</w:t>
      </w:r>
      <w:r w:rsidRPr="00312D30">
        <w:rPr>
          <w:rFonts w:eastAsia="SimSun" w:hint="cs"/>
          <w:rtl/>
          <w:lang w:eastAsia="zh-CN"/>
        </w:rPr>
        <w:t>"</w:t>
      </w:r>
      <w:r w:rsidR="004C023C">
        <w:rPr>
          <w:rFonts w:eastAsia="SimSun" w:hint="cs"/>
          <w:rtl/>
          <w:lang w:eastAsia="zh-CN"/>
        </w:rPr>
        <w:t>.</w:t>
      </w:r>
    </w:p>
    <w:p w14:paraId="59F987AF" w14:textId="10007B12" w:rsidR="00312065" w:rsidRPr="00312065" w:rsidRDefault="00312065" w:rsidP="00312065">
      <w:pPr>
        <w:numPr>
          <w:ilvl w:val="3"/>
          <w:numId w:val="13"/>
        </w:numPr>
        <w:jc w:val="both"/>
        <w:rPr>
          <w:rFonts w:eastAsia="SimSun"/>
          <w:lang w:eastAsia="zh-CN"/>
        </w:rPr>
      </w:pPr>
      <w:r>
        <w:rPr>
          <w:rFonts w:eastAsia="SimSun" w:hint="cs"/>
          <w:u w:val="single"/>
          <w:rtl/>
          <w:lang w:eastAsia="zh-CN"/>
        </w:rPr>
        <w:t>לבוש</w:t>
      </w:r>
      <w:r w:rsidRPr="00312D30">
        <w:rPr>
          <w:rFonts w:eastAsia="SimSun" w:hint="cs"/>
          <w:rtl/>
          <w:lang w:eastAsia="zh-CN"/>
        </w:rPr>
        <w:t xml:space="preserve"> (סי' תקנ"ד סעי' י"ט</w:t>
      </w:r>
      <w:r>
        <w:rPr>
          <w:rFonts w:eastAsia="SimSun" w:hint="cs"/>
          <w:b/>
          <w:rtl/>
          <w:lang w:eastAsia="zh-CN"/>
        </w:rPr>
        <w:t xml:space="preserve">) </w:t>
      </w:r>
      <w:r>
        <w:rPr>
          <w:rFonts w:eastAsia="SimSun"/>
          <w:b/>
          <w:rtl/>
          <w:lang w:eastAsia="zh-CN"/>
        </w:rPr>
        <w:t>–</w:t>
      </w:r>
      <w:r w:rsidRPr="00312D30">
        <w:rPr>
          <w:rFonts w:eastAsia="SimSun" w:hint="cs"/>
          <w:rtl/>
          <w:lang w:eastAsia="zh-CN"/>
        </w:rPr>
        <w:t xml:space="preserve"> "</w:t>
      </w:r>
      <w:r w:rsidRPr="00312065">
        <w:rPr>
          <w:rFonts w:eastAsia="SimSun"/>
          <w:rtl/>
          <w:lang w:eastAsia="zh-CN"/>
        </w:rPr>
        <w:t>ואם חל ט' באב בשבת מותר בכולן חוץ מתשמיש המטה שנוהגין איסור אפילו בשבת</w:t>
      </w:r>
      <w:r w:rsidRPr="00312065">
        <w:rPr>
          <w:rFonts w:eastAsia="SimSun" w:hint="cs"/>
          <w:rtl/>
          <w:lang w:eastAsia="zh-CN"/>
        </w:rPr>
        <w:t>".</w:t>
      </w:r>
    </w:p>
    <w:p w14:paraId="44D75B50" w14:textId="77777777" w:rsidR="004C023C" w:rsidRDefault="00312D30" w:rsidP="0081570F">
      <w:pPr>
        <w:numPr>
          <w:ilvl w:val="3"/>
          <w:numId w:val="13"/>
        </w:numPr>
        <w:jc w:val="both"/>
        <w:rPr>
          <w:rFonts w:eastAsia="SimSun"/>
          <w:lang w:eastAsia="zh-CN"/>
        </w:rPr>
      </w:pPr>
      <w:r w:rsidRPr="00312D30">
        <w:rPr>
          <w:rFonts w:eastAsia="SimSun" w:hint="cs"/>
          <w:u w:val="single"/>
          <w:rtl/>
          <w:lang w:eastAsia="zh-CN"/>
        </w:rPr>
        <w:t>ב"ח</w:t>
      </w:r>
      <w:r w:rsidRPr="00312D30">
        <w:rPr>
          <w:rFonts w:eastAsia="SimSun" w:hint="cs"/>
          <w:rtl/>
          <w:lang w:eastAsia="zh-CN"/>
        </w:rPr>
        <w:t xml:space="preserve"> (סי' תקנ"ד ס"ק ו'</w:t>
      </w:r>
      <w:r w:rsidR="004C023C">
        <w:rPr>
          <w:rFonts w:eastAsia="SimSun" w:hint="cs"/>
          <w:b/>
          <w:rtl/>
          <w:lang w:eastAsia="zh-CN"/>
        </w:rPr>
        <w:t xml:space="preserve">) </w:t>
      </w:r>
      <w:r w:rsidR="004C023C">
        <w:rPr>
          <w:rFonts w:eastAsia="SimSun"/>
          <w:b/>
          <w:rtl/>
          <w:lang w:eastAsia="zh-CN"/>
        </w:rPr>
        <w:t>–</w:t>
      </w:r>
      <w:r w:rsidRPr="00312D30">
        <w:rPr>
          <w:rFonts w:eastAsia="SimSun" w:hint="cs"/>
          <w:rtl/>
          <w:lang w:eastAsia="zh-CN"/>
        </w:rPr>
        <w:t xml:space="preserve"> "כתב </w:t>
      </w:r>
      <w:r w:rsidRPr="00312D30">
        <w:rPr>
          <w:rFonts w:eastAsia="SimSun" w:hint="cs"/>
          <w:u w:val="single"/>
          <w:rtl/>
          <w:lang w:eastAsia="zh-CN"/>
        </w:rPr>
        <w:t>מהרש"ל</w:t>
      </w:r>
      <w:r w:rsidRPr="00312D30">
        <w:rPr>
          <w:rFonts w:eastAsia="SimSun" w:hint="cs"/>
          <w:rtl/>
          <w:lang w:eastAsia="zh-CN"/>
        </w:rPr>
        <w:t xml:space="preserve"> (בביאורו לטור) והאידנא </w:t>
      </w:r>
      <w:r w:rsidRPr="004C023C">
        <w:rPr>
          <w:rFonts w:eastAsia="SimSun" w:hint="cs"/>
          <w:b/>
          <w:bCs/>
          <w:rtl/>
          <w:lang w:eastAsia="zh-CN"/>
        </w:rPr>
        <w:t>עמא דבר</w:t>
      </w:r>
      <w:r w:rsidRPr="00312D30">
        <w:rPr>
          <w:rFonts w:eastAsia="SimSun" w:hint="cs"/>
          <w:rtl/>
          <w:lang w:eastAsia="zh-CN"/>
        </w:rPr>
        <w:t xml:space="preserve"> לאיסור עד כאן וכן כתב בהגהות שלחן ערוך (סי"ט) גם במנהגי דמהר"א טירנא (עמ' פא) כתוב שמכריזין בלילי שבתות דברים שבצנעא נוהג"</w:t>
      </w:r>
      <w:r w:rsidR="004C023C">
        <w:rPr>
          <w:rFonts w:eastAsia="SimSun" w:hint="cs"/>
          <w:rtl/>
          <w:lang w:eastAsia="zh-CN"/>
        </w:rPr>
        <w:t>.</w:t>
      </w:r>
    </w:p>
    <w:p w14:paraId="50625163" w14:textId="5339071C" w:rsidR="00543512" w:rsidRPr="00543512" w:rsidRDefault="00543512" w:rsidP="0081570F">
      <w:pPr>
        <w:numPr>
          <w:ilvl w:val="3"/>
          <w:numId w:val="13"/>
        </w:numPr>
        <w:jc w:val="both"/>
        <w:rPr>
          <w:rFonts w:eastAsia="SimSun"/>
          <w:lang w:eastAsia="zh-CN"/>
        </w:rPr>
      </w:pPr>
      <w:r w:rsidRPr="003E44B3">
        <w:rPr>
          <w:rFonts w:eastAsia="SimSun" w:hint="cs"/>
          <w:b/>
          <w:u w:val="single"/>
          <w:rtl/>
          <w:lang w:eastAsia="zh-CN"/>
        </w:rPr>
        <w:t>יעב"ץ</w:t>
      </w:r>
      <w:r>
        <w:rPr>
          <w:rFonts w:eastAsia="SimSun" w:hint="cs"/>
          <w:b/>
          <w:rtl/>
          <w:lang w:eastAsia="zh-CN"/>
        </w:rPr>
        <w:t xml:space="preserve"> (סידור ח"ב עמ' קפ"ט אות ה') </w:t>
      </w:r>
      <w:r>
        <w:rPr>
          <w:rFonts w:eastAsia="SimSun"/>
          <w:b/>
          <w:rtl/>
          <w:lang w:eastAsia="zh-CN"/>
        </w:rPr>
        <w:t>–</w:t>
      </w:r>
      <w:r>
        <w:rPr>
          <w:rFonts w:eastAsia="SimSun" w:hint="cs"/>
          <w:b/>
          <w:rtl/>
          <w:lang w:eastAsia="zh-CN"/>
        </w:rPr>
        <w:t xml:space="preserve"> "וכן נוהגין במדינות אלו".</w:t>
      </w:r>
    </w:p>
    <w:p w14:paraId="14D6F411" w14:textId="02B7631F" w:rsidR="004C023C" w:rsidRDefault="00312D30" w:rsidP="0081570F">
      <w:pPr>
        <w:numPr>
          <w:ilvl w:val="3"/>
          <w:numId w:val="13"/>
        </w:numPr>
        <w:jc w:val="both"/>
        <w:rPr>
          <w:rFonts w:eastAsia="SimSun"/>
          <w:lang w:eastAsia="zh-CN"/>
        </w:rPr>
      </w:pPr>
      <w:r w:rsidRPr="00312D30">
        <w:rPr>
          <w:rFonts w:eastAsia="SimSun" w:hint="cs"/>
          <w:u w:val="single"/>
          <w:rtl/>
          <w:lang w:eastAsia="zh-CN"/>
        </w:rPr>
        <w:t>א"ר</w:t>
      </w:r>
      <w:r w:rsidRPr="00312D30">
        <w:rPr>
          <w:rFonts w:eastAsia="SimSun" w:hint="cs"/>
          <w:rtl/>
          <w:lang w:eastAsia="zh-CN"/>
        </w:rPr>
        <w:t xml:space="preserve"> (סי' תקנ"ד ס"ק י"ט)</w:t>
      </w:r>
      <w:r w:rsidR="004C023C">
        <w:rPr>
          <w:rFonts w:eastAsia="SimSun" w:hint="cs"/>
          <w:rtl/>
          <w:lang w:eastAsia="zh-CN"/>
        </w:rPr>
        <w:t>.</w:t>
      </w:r>
    </w:p>
    <w:p w14:paraId="155DE826" w14:textId="77777777" w:rsidR="004C023C" w:rsidRDefault="00312D30" w:rsidP="0081570F">
      <w:pPr>
        <w:numPr>
          <w:ilvl w:val="3"/>
          <w:numId w:val="13"/>
        </w:numPr>
        <w:jc w:val="both"/>
        <w:rPr>
          <w:rFonts w:eastAsia="SimSun"/>
          <w:lang w:eastAsia="zh-CN"/>
        </w:rPr>
      </w:pPr>
      <w:r w:rsidRPr="00312D30">
        <w:rPr>
          <w:rFonts w:eastAsia="SimSun" w:hint="cs"/>
          <w:u w:val="single"/>
          <w:rtl/>
          <w:lang w:eastAsia="zh-CN"/>
        </w:rPr>
        <w:t>ח"א</w:t>
      </w:r>
      <w:r w:rsidRPr="00312D30">
        <w:rPr>
          <w:rFonts w:eastAsia="SimSun" w:hint="cs"/>
          <w:rtl/>
          <w:lang w:eastAsia="zh-CN"/>
        </w:rPr>
        <w:t xml:space="preserve"> (כלל קל"ו סעי' ג'</w:t>
      </w:r>
      <w:r w:rsidR="004C023C">
        <w:rPr>
          <w:rFonts w:eastAsia="SimSun" w:hint="cs"/>
          <w:b/>
          <w:rtl/>
          <w:lang w:eastAsia="zh-CN"/>
        </w:rPr>
        <w:t xml:space="preserve">) </w:t>
      </w:r>
      <w:r w:rsidR="004C023C">
        <w:rPr>
          <w:rFonts w:eastAsia="SimSun"/>
          <w:b/>
          <w:rtl/>
          <w:lang w:eastAsia="zh-CN"/>
        </w:rPr>
        <w:t>–</w:t>
      </w:r>
      <w:r w:rsidRPr="00312D30">
        <w:rPr>
          <w:rFonts w:eastAsia="SimSun" w:hint="cs"/>
          <w:rtl/>
          <w:lang w:eastAsia="zh-CN"/>
        </w:rPr>
        <w:t xml:space="preserve"> "וכן נוהגין"</w:t>
      </w:r>
      <w:r w:rsidR="004C023C">
        <w:rPr>
          <w:rFonts w:eastAsia="SimSun" w:hint="cs"/>
          <w:rtl/>
          <w:lang w:eastAsia="zh-CN"/>
        </w:rPr>
        <w:t>.</w:t>
      </w:r>
    </w:p>
    <w:p w14:paraId="4E9FC794" w14:textId="77777777" w:rsidR="004C023C" w:rsidRDefault="00312D30" w:rsidP="0081570F">
      <w:pPr>
        <w:numPr>
          <w:ilvl w:val="3"/>
          <w:numId w:val="13"/>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(סי' תקנ"ד סעי' י"ז</w:t>
      </w:r>
      <w:r w:rsidR="004C023C">
        <w:rPr>
          <w:rFonts w:eastAsia="SimSun" w:hint="cs"/>
          <w:b/>
          <w:rtl/>
          <w:lang w:eastAsia="zh-CN"/>
        </w:rPr>
        <w:t xml:space="preserve">) </w:t>
      </w:r>
      <w:r w:rsidR="004C023C">
        <w:rPr>
          <w:rFonts w:eastAsia="SimSun"/>
          <w:b/>
          <w:rtl/>
          <w:lang w:eastAsia="zh-CN"/>
        </w:rPr>
        <w:t>–</w:t>
      </w:r>
      <w:r w:rsidRPr="00312D30">
        <w:rPr>
          <w:rFonts w:eastAsia="SimSun" w:hint="cs"/>
          <w:rtl/>
          <w:lang w:eastAsia="zh-CN"/>
        </w:rPr>
        <w:t xml:space="preserve"> "וכן נוהגין"</w:t>
      </w:r>
      <w:r w:rsidR="004C023C">
        <w:rPr>
          <w:rFonts w:eastAsia="SimSun" w:hint="cs"/>
          <w:rtl/>
          <w:lang w:eastAsia="zh-CN"/>
        </w:rPr>
        <w:t>.</w:t>
      </w:r>
    </w:p>
    <w:p w14:paraId="62B8676F" w14:textId="77777777" w:rsidR="004C023C" w:rsidRDefault="00312D30" w:rsidP="0081570F">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נ"א אות י')</w:t>
      </w:r>
      <w:r w:rsidR="004C023C">
        <w:rPr>
          <w:rFonts w:eastAsia="SimSun" w:hint="cs"/>
          <w:rtl/>
          <w:lang w:eastAsia="zh-CN"/>
        </w:rPr>
        <w:t>.</w:t>
      </w:r>
    </w:p>
    <w:p w14:paraId="5764F207" w14:textId="77777777" w:rsidR="00C62BE1" w:rsidRDefault="00C62BE1" w:rsidP="0081570F">
      <w:pPr>
        <w:numPr>
          <w:ilvl w:val="3"/>
          <w:numId w:val="13"/>
        </w:numPr>
        <w:jc w:val="both"/>
        <w:rPr>
          <w:rFonts w:eastAsia="SimSun"/>
          <w:lang w:eastAsia="zh-CN"/>
        </w:rPr>
      </w:pPr>
      <w:r w:rsidRPr="00C62BE1">
        <w:rPr>
          <w:rFonts w:eastAsia="SimSun"/>
          <w:u w:val="single"/>
          <w:rtl/>
          <w:lang w:eastAsia="zh-CN"/>
        </w:rPr>
        <w:t>דיני ת"ב שחל ביום א'</w:t>
      </w:r>
      <w:r w:rsidRPr="00C62BE1">
        <w:rPr>
          <w:rFonts w:eastAsia="SimSun"/>
          <w:rtl/>
          <w:lang w:eastAsia="zh-CN"/>
        </w:rPr>
        <w:t xml:space="preserve"> (סעי' י"ד)</w:t>
      </w:r>
      <w:r>
        <w:rPr>
          <w:rFonts w:eastAsia="SimSun" w:hint="cs"/>
          <w:rtl/>
          <w:lang w:eastAsia="zh-CN"/>
        </w:rPr>
        <w:t xml:space="preserve"> </w:t>
      </w:r>
      <w:r>
        <w:rPr>
          <w:rFonts w:eastAsia="SimSun"/>
          <w:rtl/>
          <w:lang w:eastAsia="zh-CN"/>
        </w:rPr>
        <w:t>–</w:t>
      </w:r>
      <w:r>
        <w:rPr>
          <w:rFonts w:eastAsia="SimSun" w:hint="cs"/>
          <w:rtl/>
          <w:lang w:eastAsia="zh-CN"/>
        </w:rPr>
        <w:t xml:space="preserve"> "ולאשכנזים".</w:t>
      </w:r>
    </w:p>
    <w:p w14:paraId="56A5D52D" w14:textId="77777777" w:rsidR="004C023C"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ד')</w:t>
      </w:r>
      <w:r w:rsidR="004C023C">
        <w:rPr>
          <w:rFonts w:eastAsia="SimSun" w:hint="cs"/>
          <w:rtl/>
          <w:lang w:eastAsia="zh-CN"/>
        </w:rPr>
        <w:t>.</w:t>
      </w:r>
    </w:p>
    <w:p w14:paraId="32F008FF" w14:textId="77777777" w:rsidR="004C023C" w:rsidRPr="004C023C" w:rsidRDefault="00312D30" w:rsidP="0081570F">
      <w:pPr>
        <w:numPr>
          <w:ilvl w:val="3"/>
          <w:numId w:val="13"/>
        </w:numPr>
        <w:jc w:val="both"/>
        <w:rPr>
          <w:rFonts w:eastAsia="SimSun"/>
          <w:lang w:eastAsia="zh-CN"/>
        </w:rPr>
      </w:pPr>
      <w:r w:rsidRPr="00312D30">
        <w:rPr>
          <w:rFonts w:eastAsia="SimSun" w:hint="cs"/>
          <w:rtl/>
          <w:lang w:eastAsia="zh-CN"/>
        </w:rPr>
        <w:t xml:space="preserve">עי' </w:t>
      </w: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ר"ד</w:t>
      </w:r>
      <w:r w:rsidR="004C023C">
        <w:rPr>
          <w:rFonts w:eastAsia="SimSun" w:hint="cs"/>
          <w:b/>
          <w:rtl/>
          <w:lang w:eastAsia="zh-CN"/>
        </w:rPr>
        <w:t xml:space="preserve">) </w:t>
      </w:r>
      <w:r w:rsidR="004C023C">
        <w:rPr>
          <w:rFonts w:eastAsia="SimSun"/>
          <w:b/>
          <w:rtl/>
          <w:lang w:eastAsia="zh-CN"/>
        </w:rPr>
        <w:t>–</w:t>
      </w:r>
      <w:r w:rsidRPr="00312D30">
        <w:rPr>
          <w:rFonts w:hint="cs"/>
          <w:color w:val="000000"/>
          <w:rtl/>
        </w:rPr>
        <w:t xml:space="preserve"> </w:t>
      </w:r>
      <w:r w:rsidR="004C023C">
        <w:rPr>
          <w:rFonts w:hint="cs"/>
          <w:color w:val="000000"/>
          <w:rtl/>
        </w:rPr>
        <w:t>"</w:t>
      </w:r>
      <w:r w:rsidRPr="00312D30">
        <w:rPr>
          <w:rFonts w:hint="cs"/>
          <w:color w:val="000000"/>
          <w:rtl/>
        </w:rPr>
        <w:t>לכתחלה יפרוש"</w:t>
      </w:r>
      <w:r w:rsidR="004C023C">
        <w:rPr>
          <w:rFonts w:hint="cs"/>
          <w:color w:val="000000"/>
          <w:rtl/>
        </w:rPr>
        <w:t>.</w:t>
      </w:r>
    </w:p>
    <w:p w14:paraId="3D95FCD2" w14:textId="77777777" w:rsidR="004C023C" w:rsidRDefault="00312D30" w:rsidP="0081570F">
      <w:pPr>
        <w:numPr>
          <w:ilvl w:val="3"/>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ז' סעי' ל"ח)</w:t>
      </w:r>
      <w:r w:rsidR="004C023C">
        <w:rPr>
          <w:rFonts w:eastAsia="SimSun" w:hint="cs"/>
          <w:rtl/>
          <w:lang w:eastAsia="zh-CN"/>
        </w:rPr>
        <w:t>.</w:t>
      </w:r>
    </w:p>
    <w:p w14:paraId="3E10EA7E"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י' סעי' ב').</w:t>
      </w:r>
    </w:p>
    <w:p w14:paraId="2A00B453" w14:textId="77777777" w:rsidR="00312D30" w:rsidRDefault="00903BC8" w:rsidP="0081570F">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ג' שבועות</w:t>
      </w:r>
      <w:r w:rsidR="00312D30" w:rsidRPr="00312D30">
        <w:rPr>
          <w:rFonts w:eastAsia="SimSun" w:hint="cs"/>
          <w:rtl/>
          <w:lang w:eastAsia="zh-CN"/>
        </w:rPr>
        <w:t xml:space="preserve"> (ארטסקרול, פרק ט' הע' ב').</w:t>
      </w:r>
    </w:p>
    <w:p w14:paraId="4EB7F9F6" w14:textId="3DD9AB82" w:rsidR="007C57F3" w:rsidRPr="007C57F3" w:rsidRDefault="007C57F3" w:rsidP="0081570F">
      <w:pPr>
        <w:numPr>
          <w:ilvl w:val="3"/>
          <w:numId w:val="13"/>
        </w:numPr>
        <w:jc w:val="both"/>
        <w:rPr>
          <w:rFonts w:eastAsia="SimSun"/>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w:t>
      </w:r>
      <w:r>
        <w:rPr>
          <w:rFonts w:eastAsia="SimSun" w:hint="cs"/>
          <w:rtl/>
          <w:lang w:eastAsia="zh-CN"/>
        </w:rPr>
        <w:t>ע</w:t>
      </w:r>
      <w:r w:rsidRPr="00C321BF">
        <w:rPr>
          <w:rFonts w:eastAsia="SimSun"/>
          <w:rtl/>
          <w:lang w:eastAsia="zh-CN"/>
        </w:rPr>
        <w:t>"ג</w:t>
      </w:r>
      <w:r>
        <w:rPr>
          <w:rFonts w:eastAsia="SimSun" w:hint="cs"/>
          <w:rtl/>
          <w:lang w:eastAsia="zh-CN"/>
        </w:rPr>
        <w:t xml:space="preserve"> סעי' ג'</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Pr>
          <w:rFonts w:eastAsia="SimSun" w:hint="cs"/>
          <w:rtl/>
          <w:lang w:eastAsia="zh-CN"/>
        </w:rPr>
        <w:t xml:space="preserve">אמנם </w:t>
      </w:r>
      <w:r w:rsidRPr="007C57F3">
        <w:rPr>
          <w:rFonts w:eastAsia="SimSun" w:hint="cs"/>
          <w:b/>
          <w:bCs/>
          <w:rtl/>
          <w:lang w:eastAsia="zh-CN"/>
        </w:rPr>
        <w:t>לא קיים עדיין מצות פו"ר</w:t>
      </w:r>
      <w:r>
        <w:rPr>
          <w:rFonts w:eastAsia="SimSun" w:hint="cs"/>
          <w:rtl/>
          <w:lang w:eastAsia="zh-CN"/>
        </w:rPr>
        <w:t>, הורה רבינו שמותר".</w:t>
      </w:r>
    </w:p>
    <w:p w14:paraId="7B6E0BB3" w14:textId="4937F3C3" w:rsidR="00024B40" w:rsidRPr="00312065" w:rsidRDefault="0046110D" w:rsidP="00312065">
      <w:pPr>
        <w:numPr>
          <w:ilvl w:val="3"/>
          <w:numId w:val="13"/>
        </w:numPr>
        <w:jc w:val="both"/>
        <w:rPr>
          <w:rFonts w:eastAsia="SimSun"/>
          <w:lang w:eastAsia="zh-CN"/>
        </w:rPr>
      </w:pPr>
      <w:r w:rsidRPr="0046110D">
        <w:rPr>
          <w:rFonts w:eastAsia="SimSun"/>
          <w:u w:val="single"/>
          <w:rtl/>
          <w:lang w:eastAsia="zh-CN"/>
        </w:rPr>
        <w:t>אור לציון</w:t>
      </w:r>
      <w:r w:rsidRPr="0046110D">
        <w:rPr>
          <w:rFonts w:eastAsia="SimSun"/>
          <w:rtl/>
          <w:lang w:eastAsia="zh-CN"/>
        </w:rPr>
        <w:t xml:space="preserve"> (ח"ג פרק כ"ט אות י"</w:t>
      </w:r>
      <w:r w:rsidRPr="0046110D">
        <w:rPr>
          <w:rFonts w:eastAsia="SimSun" w:hint="cs"/>
          <w:rtl/>
          <w:lang w:eastAsia="zh-CN"/>
        </w:rPr>
        <w:t>ז, הע' י"ז</w:t>
      </w:r>
      <w:r w:rsidRPr="0046110D">
        <w:rPr>
          <w:rFonts w:eastAsia="SimSun"/>
          <w:rtl/>
          <w:lang w:eastAsia="zh-CN"/>
        </w:rPr>
        <w:t>)</w:t>
      </w:r>
      <w:r w:rsidRPr="0046110D">
        <w:rPr>
          <w:rFonts w:eastAsia="SimSun" w:hint="cs"/>
          <w:rtl/>
          <w:lang w:eastAsia="zh-CN"/>
        </w:rPr>
        <w:t xml:space="preserve"> </w:t>
      </w:r>
      <w:r w:rsidRPr="0046110D">
        <w:rPr>
          <w:rFonts w:eastAsia="SimSun"/>
          <w:rtl/>
          <w:lang w:eastAsia="zh-CN"/>
        </w:rPr>
        <w:t>–</w:t>
      </w:r>
      <w:r w:rsidRPr="0046110D">
        <w:rPr>
          <w:rFonts w:eastAsia="SimSun" w:hint="cs"/>
          <w:rtl/>
          <w:lang w:eastAsia="zh-CN"/>
        </w:rPr>
        <w:t xml:space="preserve"> "</w:t>
      </w:r>
      <w:r w:rsidRPr="0046110D">
        <w:rPr>
          <w:rFonts w:eastAsia="SimSun"/>
          <w:rtl/>
          <w:lang w:eastAsia="zh-CN"/>
        </w:rPr>
        <w:t>שאלה. האם מותר אדם באשתו בתשעה באב שחל בשבת.</w:t>
      </w:r>
      <w:r w:rsidRPr="0046110D">
        <w:rPr>
          <w:rFonts w:eastAsia="SimSun" w:hint="cs"/>
          <w:rtl/>
          <w:lang w:eastAsia="zh-CN"/>
        </w:rPr>
        <w:t xml:space="preserve"> </w:t>
      </w:r>
      <w:r w:rsidRPr="0046110D">
        <w:rPr>
          <w:rFonts w:eastAsia="SimSun"/>
          <w:rtl/>
          <w:lang w:eastAsia="zh-CN"/>
        </w:rPr>
        <w:t>תשובה. מעיקר הדין מותר, אולם טוב להחמיר ולהמנע מכך</w:t>
      </w:r>
      <w:r w:rsidRPr="0046110D">
        <w:rPr>
          <w:rFonts w:eastAsia="SimSun" w:hint="cs"/>
          <w:rtl/>
          <w:lang w:eastAsia="zh-CN"/>
        </w:rPr>
        <w:t>. [</w:t>
      </w:r>
      <w:r w:rsidRPr="0046110D">
        <w:rPr>
          <w:rFonts w:eastAsia="SimSun"/>
          <w:rtl/>
          <w:lang w:eastAsia="zh-CN"/>
        </w:rPr>
        <w:t>וכיון שדעת מרן להקל, בני ספרד מותרים בתשמיש המטה בשבת. ומכל מקום טוב להחמיר כשיטת המהר"ם מרוטנבורג שהביא הרא"ש בתענית פרק ד' סימן ל"ב ועוד ראשונים, האוסרים דברים שבצינעה בט' באב שחל בשבת. וראה עוד בכה"ח שם אות פ"ח ואות פ"ט, ע"ש</w:t>
      </w:r>
      <w:r w:rsidRPr="0046110D">
        <w:rPr>
          <w:rFonts w:eastAsia="SimSun" w:hint="cs"/>
          <w:rtl/>
          <w:lang w:eastAsia="zh-CN"/>
        </w:rPr>
        <w:t>]".</w:t>
      </w:r>
    </w:p>
    <w:p w14:paraId="47C3BE99" w14:textId="77777777" w:rsidR="006D4632" w:rsidRPr="00312D30" w:rsidRDefault="006D4632" w:rsidP="006D4632">
      <w:pPr>
        <w:jc w:val="both"/>
        <w:rPr>
          <w:rFonts w:eastAsia="SimSun"/>
          <w:lang w:eastAsia="zh-CN"/>
        </w:rPr>
      </w:pPr>
    </w:p>
    <w:p w14:paraId="60F7ED17" w14:textId="5640D4E6" w:rsidR="00C0779A" w:rsidRDefault="00C0779A" w:rsidP="0081570F">
      <w:pPr>
        <w:numPr>
          <w:ilvl w:val="1"/>
          <w:numId w:val="13"/>
        </w:numPr>
        <w:jc w:val="both"/>
        <w:rPr>
          <w:rFonts w:eastAsia="SimSun"/>
          <w:lang w:eastAsia="zh-CN"/>
        </w:rPr>
      </w:pPr>
      <w:r w:rsidRPr="00C0779A">
        <w:rPr>
          <w:rFonts w:eastAsia="SimSun" w:hint="cs"/>
          <w:b/>
          <w:bCs/>
          <w:rtl/>
          <w:lang w:eastAsia="zh-CN"/>
        </w:rPr>
        <w:t xml:space="preserve">האם </w:t>
      </w:r>
      <w:r w:rsidRPr="00C0779A">
        <w:rPr>
          <w:rFonts w:eastAsia="SimSun"/>
          <w:b/>
          <w:bCs/>
          <w:rtl/>
          <w:lang w:eastAsia="zh-CN"/>
        </w:rPr>
        <w:t xml:space="preserve">מכריז </w:t>
      </w:r>
      <w:r w:rsidRPr="00C0779A">
        <w:rPr>
          <w:rFonts w:eastAsia="SimSun" w:hint="cs"/>
          <w:b/>
          <w:bCs/>
          <w:rtl/>
          <w:lang w:eastAsia="zh-CN"/>
        </w:rPr>
        <w:t>"</w:t>
      </w:r>
      <w:r w:rsidRPr="00C0779A">
        <w:rPr>
          <w:rFonts w:eastAsia="SimSun"/>
          <w:b/>
          <w:bCs/>
          <w:rtl/>
          <w:lang w:eastAsia="zh-CN"/>
        </w:rPr>
        <w:t>דברים שבצנעא נוהג</w:t>
      </w:r>
      <w:r w:rsidRPr="00C0779A">
        <w:rPr>
          <w:rFonts w:eastAsia="SimSun" w:hint="cs"/>
          <w:b/>
          <w:bCs/>
          <w:rtl/>
          <w:lang w:eastAsia="zh-CN"/>
        </w:rPr>
        <w:t xml:space="preserve">" </w:t>
      </w:r>
      <w:r>
        <w:rPr>
          <w:rFonts w:eastAsia="SimSun" w:hint="cs"/>
          <w:b/>
          <w:bCs/>
          <w:rtl/>
          <w:lang w:eastAsia="zh-CN"/>
        </w:rPr>
        <w:t>-</w:t>
      </w:r>
      <w:r w:rsidRPr="00C0779A">
        <w:rPr>
          <w:rFonts w:eastAsia="SimSun" w:hint="cs"/>
          <w:b/>
          <w:bCs/>
          <w:rtl/>
          <w:lang w:eastAsia="zh-CN"/>
        </w:rPr>
        <w:t xml:space="preserve"> למחמירים לעיל</w:t>
      </w:r>
      <w:r>
        <w:rPr>
          <w:rFonts w:eastAsia="SimSun" w:hint="cs"/>
          <w:rtl/>
          <w:lang w:eastAsia="zh-CN"/>
        </w:rPr>
        <w:t>.</w:t>
      </w:r>
    </w:p>
    <w:p w14:paraId="7FDD1507" w14:textId="7D531424" w:rsidR="00C0779A" w:rsidRDefault="00C0779A" w:rsidP="00C0779A">
      <w:pPr>
        <w:numPr>
          <w:ilvl w:val="2"/>
          <w:numId w:val="13"/>
        </w:numPr>
        <w:jc w:val="both"/>
        <w:rPr>
          <w:rFonts w:eastAsia="SimSun"/>
          <w:lang w:eastAsia="zh-CN"/>
        </w:rPr>
      </w:pPr>
      <w:r>
        <w:rPr>
          <w:rFonts w:eastAsia="SimSun" w:hint="cs"/>
          <w:rtl/>
          <w:lang w:eastAsia="zh-CN"/>
        </w:rPr>
        <w:t xml:space="preserve">מכריז </w:t>
      </w:r>
      <w:r>
        <w:rPr>
          <w:rFonts w:eastAsia="SimSun"/>
          <w:rtl/>
          <w:lang w:eastAsia="zh-CN"/>
        </w:rPr>
        <w:t>–</w:t>
      </w:r>
      <w:r>
        <w:rPr>
          <w:rFonts w:eastAsia="SimSun" w:hint="cs"/>
          <w:rtl/>
          <w:lang w:eastAsia="zh-CN"/>
        </w:rPr>
        <w:t xml:space="preserve"> </w:t>
      </w:r>
      <w:r>
        <w:rPr>
          <w:rFonts w:eastAsia="SimSun"/>
          <w:u w:val="single"/>
          <w:rtl/>
          <w:lang w:eastAsia="zh-CN"/>
        </w:rPr>
        <w:t>הר"א מפראג</w:t>
      </w:r>
      <w:r>
        <w:rPr>
          <w:rFonts w:eastAsia="SimSun"/>
          <w:rtl/>
          <w:lang w:eastAsia="zh-CN"/>
        </w:rPr>
        <w:t xml:space="preserve"> (דר"מ סי' תקנ"ד ס"ק ז'</w:t>
      </w:r>
      <w:r>
        <w:rPr>
          <w:rFonts w:eastAsia="SimSun" w:hint="cs"/>
          <w:rtl/>
          <w:lang w:eastAsia="zh-CN"/>
        </w:rPr>
        <w:t>, לשונו מובא לעיל</w:t>
      </w:r>
      <w:r>
        <w:rPr>
          <w:rFonts w:eastAsia="SimSun"/>
          <w:rtl/>
          <w:lang w:eastAsia="zh-CN"/>
        </w:rPr>
        <w:t>)</w:t>
      </w:r>
      <w:r>
        <w:rPr>
          <w:rFonts w:eastAsia="SimSun" w:hint="cs"/>
          <w:rtl/>
          <w:lang w:eastAsia="zh-CN"/>
        </w:rPr>
        <w:t xml:space="preserve">, </w:t>
      </w:r>
      <w:r>
        <w:rPr>
          <w:rFonts w:eastAsia="SimSun"/>
          <w:u w:val="single"/>
          <w:rtl/>
          <w:lang w:eastAsia="zh-CN"/>
        </w:rPr>
        <w:t>הר"א טירנא</w:t>
      </w:r>
      <w:r>
        <w:rPr>
          <w:rFonts w:eastAsia="SimSun"/>
          <w:rtl/>
          <w:lang w:eastAsia="zh-CN"/>
        </w:rPr>
        <w:t xml:space="preserve"> (ספר המנהגים, מנהג של חודש אב</w:t>
      </w:r>
      <w:r>
        <w:rPr>
          <w:rFonts w:eastAsia="SimSun" w:hint="cs"/>
          <w:rtl/>
          <w:lang w:eastAsia="zh-CN"/>
        </w:rPr>
        <w:t>, לשונו מובא לעיל</w:t>
      </w:r>
      <w:r>
        <w:rPr>
          <w:rFonts w:eastAsia="SimSun"/>
          <w:rtl/>
          <w:lang w:eastAsia="zh-CN"/>
        </w:rPr>
        <w:t>)</w:t>
      </w:r>
      <w:r>
        <w:rPr>
          <w:rFonts w:eastAsia="SimSun" w:hint="cs"/>
          <w:rtl/>
          <w:lang w:eastAsia="zh-CN"/>
        </w:rPr>
        <w:t xml:space="preserve">, </w:t>
      </w:r>
      <w:r>
        <w:rPr>
          <w:rFonts w:eastAsia="SimSun"/>
          <w:u w:val="single"/>
          <w:rtl/>
          <w:lang w:eastAsia="zh-CN"/>
        </w:rPr>
        <w:t>האגור</w:t>
      </w:r>
      <w:r>
        <w:rPr>
          <w:rFonts w:eastAsia="SimSun"/>
          <w:rtl/>
          <w:lang w:eastAsia="zh-CN"/>
        </w:rPr>
        <w:t xml:space="preserve"> (סי' תתמ"ד</w:t>
      </w:r>
      <w:r>
        <w:rPr>
          <w:rFonts w:eastAsia="SimSun" w:hint="cs"/>
          <w:rtl/>
          <w:lang w:eastAsia="zh-CN"/>
        </w:rPr>
        <w:t>, לשונו מובא לעיל</w:t>
      </w:r>
      <w:r>
        <w:rPr>
          <w:rFonts w:eastAsia="SimSun"/>
          <w:rtl/>
          <w:lang w:eastAsia="zh-CN"/>
        </w:rPr>
        <w:t>)</w:t>
      </w:r>
      <w:r>
        <w:rPr>
          <w:rFonts w:eastAsia="SimSun" w:hint="cs"/>
          <w:rtl/>
          <w:lang w:eastAsia="zh-CN"/>
        </w:rPr>
        <w:t>,</w:t>
      </w:r>
      <w:r w:rsidR="002A455E">
        <w:rPr>
          <w:rFonts w:eastAsia="SimSun" w:hint="cs"/>
          <w:rtl/>
          <w:lang w:eastAsia="zh-CN"/>
        </w:rPr>
        <w:t xml:space="preserve"> </w:t>
      </w:r>
      <w:r w:rsidR="002A455E" w:rsidRPr="002A455E">
        <w:rPr>
          <w:rFonts w:eastAsia="SimSun"/>
          <w:u w:val="single"/>
          <w:rtl/>
          <w:lang w:eastAsia="zh-CN"/>
        </w:rPr>
        <w:t>מהרי"ל</w:t>
      </w:r>
      <w:r w:rsidR="002A455E" w:rsidRPr="002A455E">
        <w:rPr>
          <w:rFonts w:eastAsia="SimSun"/>
          <w:rtl/>
          <w:lang w:eastAsia="zh-CN"/>
        </w:rPr>
        <w:t xml:space="preserve"> (מנהגים</w:t>
      </w:r>
      <w:r w:rsidR="002A455E" w:rsidRPr="002A455E">
        <w:rPr>
          <w:rFonts w:eastAsia="SimSun" w:hint="cs"/>
          <w:rtl/>
          <w:lang w:eastAsia="zh-CN"/>
        </w:rPr>
        <w:t>,</w:t>
      </w:r>
      <w:r w:rsidR="002A455E" w:rsidRPr="002A455E">
        <w:rPr>
          <w:rFonts w:eastAsia="SimSun"/>
          <w:rtl/>
          <w:lang w:eastAsia="zh-CN"/>
        </w:rPr>
        <w:t xml:space="preserve"> הלכות </w:t>
      </w:r>
      <w:r w:rsidR="002A455E" w:rsidRPr="002A455E">
        <w:rPr>
          <w:rFonts w:eastAsia="SimSun" w:hint="cs"/>
          <w:rtl/>
          <w:lang w:eastAsia="zh-CN"/>
        </w:rPr>
        <w:t>י"ז</w:t>
      </w:r>
      <w:r w:rsidR="002A455E" w:rsidRPr="002A455E">
        <w:rPr>
          <w:rFonts w:eastAsia="SimSun"/>
          <w:rtl/>
          <w:lang w:eastAsia="zh-CN"/>
        </w:rPr>
        <w:t xml:space="preserve"> בתמוז ות</w:t>
      </w:r>
      <w:r w:rsidR="002A455E" w:rsidRPr="002A455E">
        <w:rPr>
          <w:rFonts w:eastAsia="SimSun" w:hint="cs"/>
          <w:rtl/>
          <w:lang w:eastAsia="zh-CN"/>
        </w:rPr>
        <w:t>"</w:t>
      </w:r>
      <w:r w:rsidR="002A455E" w:rsidRPr="002A455E">
        <w:rPr>
          <w:rFonts w:eastAsia="SimSun"/>
          <w:rtl/>
          <w:lang w:eastAsia="zh-CN"/>
        </w:rPr>
        <w:t>ב</w:t>
      </w:r>
      <w:r w:rsidR="002A455E" w:rsidRPr="002A455E">
        <w:rPr>
          <w:rFonts w:eastAsia="SimSun" w:hint="cs"/>
          <w:rtl/>
          <w:lang w:eastAsia="zh-CN"/>
        </w:rPr>
        <w:t xml:space="preserve"> אות ט'</w:t>
      </w:r>
      <w:r w:rsidR="002A455E">
        <w:rPr>
          <w:rFonts w:eastAsia="SimSun" w:hint="cs"/>
          <w:rtl/>
          <w:lang w:eastAsia="zh-CN"/>
        </w:rPr>
        <w:t xml:space="preserve">, </w:t>
      </w:r>
      <w:r w:rsidR="002A455E">
        <w:rPr>
          <w:rFonts w:eastAsia="SimSun"/>
          <w:rtl/>
          <w:lang w:eastAsia="zh-CN"/>
        </w:rPr>
        <w:t>לשונו מובא לעיל</w:t>
      </w:r>
      <w:r w:rsidR="002A455E" w:rsidRPr="002A455E">
        <w:rPr>
          <w:rFonts w:eastAsia="SimSun" w:hint="cs"/>
          <w:rtl/>
          <w:lang w:eastAsia="zh-CN"/>
        </w:rPr>
        <w:t>)</w:t>
      </w:r>
      <w:r w:rsidR="002A455E">
        <w:rPr>
          <w:rFonts w:eastAsia="SimSun" w:hint="cs"/>
          <w:rtl/>
          <w:lang w:eastAsia="zh-CN"/>
        </w:rPr>
        <w:t>,</w:t>
      </w:r>
      <w:r>
        <w:rPr>
          <w:rFonts w:eastAsia="SimSun" w:hint="cs"/>
          <w:rtl/>
          <w:lang w:eastAsia="zh-CN"/>
        </w:rPr>
        <w:t xml:space="preserve"> </w:t>
      </w:r>
      <w:r>
        <w:rPr>
          <w:rFonts w:eastAsia="SimSun"/>
          <w:u w:val="single"/>
          <w:rtl/>
          <w:lang w:eastAsia="zh-CN"/>
        </w:rPr>
        <w:t>ב"ח</w:t>
      </w:r>
      <w:r>
        <w:rPr>
          <w:rFonts w:eastAsia="SimSun"/>
          <w:rtl/>
          <w:lang w:eastAsia="zh-CN"/>
        </w:rPr>
        <w:t xml:space="preserve"> (סי' תקנ"ד ס"ק ו'</w:t>
      </w:r>
      <w:r>
        <w:rPr>
          <w:rFonts w:eastAsia="SimSun" w:hint="cs"/>
          <w:rtl/>
          <w:lang w:eastAsia="zh-CN"/>
        </w:rPr>
        <w:t>, לשונו מובא לעיל</w:t>
      </w:r>
      <w:r>
        <w:rPr>
          <w:rFonts w:eastAsia="SimSun"/>
          <w:b/>
          <w:rtl/>
          <w:lang w:eastAsia="zh-CN"/>
        </w:rPr>
        <w:t>)</w:t>
      </w:r>
      <w:r>
        <w:rPr>
          <w:rFonts w:eastAsia="SimSun" w:hint="cs"/>
          <w:b/>
          <w:rtl/>
          <w:lang w:eastAsia="zh-CN"/>
        </w:rPr>
        <w:t>,</w:t>
      </w:r>
      <w:r w:rsidR="00DC35E2">
        <w:rPr>
          <w:rFonts w:eastAsia="SimSun" w:hint="cs"/>
          <w:b/>
          <w:rtl/>
          <w:lang w:eastAsia="zh-CN"/>
        </w:rPr>
        <w:t xml:space="preserve"> </w:t>
      </w:r>
      <w:r w:rsidR="00DC35E2" w:rsidRPr="00DC35E2">
        <w:rPr>
          <w:rFonts w:eastAsia="SimSun" w:hint="cs"/>
          <w:b/>
          <w:u w:val="single"/>
          <w:rtl/>
          <w:lang w:eastAsia="zh-CN"/>
        </w:rPr>
        <w:t>שכנה"ג</w:t>
      </w:r>
      <w:r w:rsidR="00DC35E2">
        <w:rPr>
          <w:rFonts w:eastAsia="SimSun" w:hint="cs"/>
          <w:b/>
          <w:rtl/>
          <w:lang w:eastAsia="zh-CN"/>
        </w:rPr>
        <w:t xml:space="preserve"> (הג' טור ס"ק ז'),</w:t>
      </w:r>
      <w:r>
        <w:rPr>
          <w:rFonts w:eastAsia="SimSun" w:hint="cs"/>
          <w:b/>
          <w:rtl/>
          <w:lang w:eastAsia="zh-CN"/>
        </w:rPr>
        <w:t xml:space="preserve"> </w:t>
      </w:r>
      <w:r>
        <w:rPr>
          <w:rFonts w:eastAsia="SimSun" w:hint="cs"/>
          <w:u w:val="single"/>
          <w:rtl/>
          <w:lang w:eastAsia="zh-CN"/>
        </w:rPr>
        <w:t>מג"א</w:t>
      </w:r>
      <w:r>
        <w:rPr>
          <w:rFonts w:eastAsia="SimSun"/>
          <w:rtl/>
          <w:lang w:eastAsia="zh-CN"/>
        </w:rPr>
        <w:t xml:space="preserve"> (סי' תקנ"ד ס"ק </w:t>
      </w:r>
      <w:r>
        <w:rPr>
          <w:rFonts w:eastAsia="SimSun" w:hint="cs"/>
          <w:rtl/>
          <w:lang w:eastAsia="zh-CN"/>
        </w:rPr>
        <w:t>כ</w:t>
      </w:r>
      <w:r>
        <w:rPr>
          <w:rFonts w:eastAsia="SimSun"/>
          <w:rtl/>
          <w:lang w:eastAsia="zh-CN"/>
        </w:rPr>
        <w:t>'</w:t>
      </w:r>
      <w:r>
        <w:rPr>
          <w:rFonts w:eastAsia="SimSun"/>
          <w:b/>
          <w:rtl/>
          <w:lang w:eastAsia="zh-CN"/>
        </w:rPr>
        <w:t>)</w:t>
      </w:r>
      <w:r w:rsidR="001D34EB">
        <w:rPr>
          <w:rFonts w:eastAsia="SimSun" w:hint="cs"/>
          <w:b/>
          <w:rtl/>
          <w:lang w:eastAsia="zh-CN"/>
        </w:rPr>
        <w:t>,</w:t>
      </w:r>
      <w:r w:rsidR="00543512">
        <w:rPr>
          <w:rFonts w:eastAsia="SimSun" w:hint="cs"/>
          <w:b/>
          <w:rtl/>
          <w:lang w:eastAsia="zh-CN"/>
        </w:rPr>
        <w:t xml:space="preserve"> </w:t>
      </w:r>
      <w:r w:rsidR="00543512" w:rsidRPr="003E44B3">
        <w:rPr>
          <w:rFonts w:eastAsia="SimSun" w:hint="cs"/>
          <w:b/>
          <w:u w:val="single"/>
          <w:rtl/>
          <w:lang w:eastAsia="zh-CN"/>
        </w:rPr>
        <w:t>יעב"ץ</w:t>
      </w:r>
      <w:r w:rsidR="00543512">
        <w:rPr>
          <w:rFonts w:eastAsia="SimSun" w:hint="cs"/>
          <w:b/>
          <w:rtl/>
          <w:lang w:eastAsia="zh-CN"/>
        </w:rPr>
        <w:t xml:space="preserve"> (סידור ח"ב עמ' קפ"ט אות ה'),</w:t>
      </w:r>
      <w:r w:rsidR="001D34EB">
        <w:rPr>
          <w:rFonts w:eastAsia="SimSun" w:hint="cs"/>
          <w:b/>
          <w:rtl/>
          <w:lang w:eastAsia="zh-CN"/>
        </w:rPr>
        <w:t xml:space="preserve"> </w:t>
      </w:r>
      <w:r w:rsidR="001D34EB">
        <w:rPr>
          <w:rFonts w:eastAsia="SimSun" w:hint="cs"/>
          <w:u w:val="single"/>
          <w:rtl/>
          <w:lang w:eastAsia="zh-CN"/>
        </w:rPr>
        <w:t>באה"ט</w:t>
      </w:r>
      <w:r w:rsidR="001D34EB">
        <w:rPr>
          <w:rFonts w:eastAsia="SimSun"/>
          <w:rtl/>
          <w:lang w:eastAsia="zh-CN"/>
        </w:rPr>
        <w:t xml:space="preserve"> (סי' תקנ"ד ס"ק </w:t>
      </w:r>
      <w:r w:rsidR="001D34EB">
        <w:rPr>
          <w:rFonts w:eastAsia="SimSun" w:hint="cs"/>
          <w:rtl/>
          <w:lang w:eastAsia="zh-CN"/>
        </w:rPr>
        <w:t>ט"ו</w:t>
      </w:r>
      <w:r w:rsidR="001D34EB">
        <w:rPr>
          <w:rFonts w:eastAsia="SimSun"/>
          <w:b/>
          <w:rtl/>
          <w:lang w:eastAsia="zh-CN"/>
        </w:rPr>
        <w:t>)</w:t>
      </w:r>
      <w:r w:rsidR="00942E82">
        <w:rPr>
          <w:rFonts w:eastAsia="SimSun" w:hint="cs"/>
          <w:b/>
          <w:rtl/>
          <w:lang w:eastAsia="zh-CN"/>
        </w:rPr>
        <w:t xml:space="preserve">, </w:t>
      </w:r>
      <w:r w:rsidR="00942E82" w:rsidRPr="00312D30">
        <w:rPr>
          <w:rFonts w:eastAsia="SimSun" w:hint="cs"/>
          <w:u w:val="single"/>
          <w:rtl/>
          <w:lang w:eastAsia="zh-CN"/>
        </w:rPr>
        <w:t>ערה"ש</w:t>
      </w:r>
      <w:r w:rsidR="00942E82" w:rsidRPr="00312D30">
        <w:rPr>
          <w:rFonts w:eastAsia="SimSun" w:hint="cs"/>
          <w:rtl/>
          <w:lang w:eastAsia="zh-CN"/>
        </w:rPr>
        <w:t xml:space="preserve"> (סי' תקנ"ד סעי' י"ז)</w:t>
      </w:r>
      <w:r>
        <w:rPr>
          <w:rFonts w:eastAsia="SimSun" w:hint="cs"/>
          <w:b/>
          <w:rtl/>
          <w:lang w:eastAsia="zh-CN"/>
        </w:rPr>
        <w:t>.</w:t>
      </w:r>
    </w:p>
    <w:p w14:paraId="52255A79" w14:textId="1980F7F5" w:rsidR="00C0779A" w:rsidRDefault="00C0779A" w:rsidP="00C0779A">
      <w:pPr>
        <w:numPr>
          <w:ilvl w:val="2"/>
          <w:numId w:val="13"/>
        </w:numPr>
        <w:jc w:val="both"/>
        <w:rPr>
          <w:rFonts w:eastAsia="SimSun"/>
          <w:lang w:eastAsia="zh-CN"/>
        </w:rPr>
      </w:pPr>
      <w:r>
        <w:rPr>
          <w:rFonts w:eastAsia="SimSun" w:hint="cs"/>
          <w:rtl/>
          <w:lang w:eastAsia="zh-CN"/>
        </w:rPr>
        <w:t>מראי מקומות.</w:t>
      </w:r>
    </w:p>
    <w:p w14:paraId="15F2AA6E" w14:textId="48E0C458" w:rsidR="00C0779A" w:rsidRPr="00942E82" w:rsidRDefault="00C0779A" w:rsidP="008C6796">
      <w:pPr>
        <w:numPr>
          <w:ilvl w:val="3"/>
          <w:numId w:val="13"/>
        </w:numPr>
        <w:jc w:val="both"/>
        <w:rPr>
          <w:rFonts w:eastAsia="SimSun"/>
          <w:lang w:eastAsia="zh-CN"/>
        </w:rPr>
      </w:pPr>
      <w:r w:rsidRPr="00942E82">
        <w:rPr>
          <w:rFonts w:eastAsia="SimSun" w:hint="cs"/>
          <w:u w:val="single"/>
          <w:rtl/>
          <w:lang w:eastAsia="zh-CN"/>
        </w:rPr>
        <w:t>שעה"צ</w:t>
      </w:r>
      <w:r w:rsidRPr="00942E82">
        <w:rPr>
          <w:rFonts w:eastAsia="SimSun" w:hint="cs"/>
          <w:rtl/>
          <w:lang w:eastAsia="zh-CN"/>
        </w:rPr>
        <w:t xml:space="preserve"> (ס"ק י"ט)</w:t>
      </w:r>
      <w:r w:rsidR="00942E82" w:rsidRPr="00942E82">
        <w:rPr>
          <w:rFonts w:eastAsia="SimSun" w:hint="cs"/>
          <w:rtl/>
          <w:lang w:eastAsia="zh-CN"/>
        </w:rPr>
        <w:t xml:space="preserve"> </w:t>
      </w:r>
      <w:r w:rsidR="00942E82" w:rsidRPr="00942E82">
        <w:rPr>
          <w:rFonts w:eastAsia="SimSun"/>
          <w:rtl/>
          <w:lang w:eastAsia="zh-CN"/>
        </w:rPr>
        <w:t>–</w:t>
      </w:r>
      <w:r w:rsidR="00942E82" w:rsidRPr="00942E82">
        <w:rPr>
          <w:rFonts w:eastAsia="SimSun" w:hint="cs"/>
          <w:rtl/>
          <w:lang w:eastAsia="zh-CN"/>
        </w:rPr>
        <w:t xml:space="preserve"> "</w:t>
      </w:r>
      <w:r w:rsidR="00942E82" w:rsidRPr="00942E82">
        <w:rPr>
          <w:rFonts w:eastAsia="SimSun"/>
          <w:rtl/>
          <w:lang w:eastAsia="zh-CN"/>
        </w:rPr>
        <w:t>ונראה לי דבמקום שלא נהגו להכריז אין להקפיד על זה [עיין בהלכה ברורה דמפקפק על עיקר הכרזה, ובפרט בזמננו דשכיחי ליצני]</w:t>
      </w:r>
      <w:r w:rsidR="00942E82" w:rsidRPr="00942E82">
        <w:rPr>
          <w:rFonts w:eastAsia="SimSun" w:hint="cs"/>
          <w:rtl/>
          <w:lang w:eastAsia="zh-CN"/>
        </w:rPr>
        <w:t>"</w:t>
      </w:r>
      <w:r w:rsidRPr="00942E82">
        <w:rPr>
          <w:rFonts w:eastAsia="SimSun" w:hint="cs"/>
          <w:rtl/>
          <w:lang w:eastAsia="zh-CN"/>
        </w:rPr>
        <w:t>.</w:t>
      </w:r>
    </w:p>
    <w:p w14:paraId="1EFC3D18" w14:textId="77777777" w:rsidR="00C0779A" w:rsidRPr="00C0779A" w:rsidRDefault="00C0779A" w:rsidP="00C0779A">
      <w:pPr>
        <w:jc w:val="both"/>
        <w:rPr>
          <w:rFonts w:eastAsia="SimSun"/>
          <w:lang w:eastAsia="zh-CN"/>
        </w:rPr>
      </w:pPr>
    </w:p>
    <w:p w14:paraId="3B73D510" w14:textId="2677E77A" w:rsidR="00312D30" w:rsidRPr="00312D30" w:rsidRDefault="00312D30" w:rsidP="0081570F">
      <w:pPr>
        <w:numPr>
          <w:ilvl w:val="1"/>
          <w:numId w:val="13"/>
        </w:numPr>
        <w:jc w:val="both"/>
        <w:rPr>
          <w:rFonts w:eastAsia="SimSun"/>
          <w:lang w:eastAsia="zh-CN"/>
        </w:rPr>
      </w:pPr>
      <w:r w:rsidRPr="00807310">
        <w:rPr>
          <w:rFonts w:eastAsia="SimSun" w:hint="cs"/>
          <w:b/>
          <w:bCs/>
          <w:rtl/>
          <w:lang w:eastAsia="zh-CN"/>
        </w:rPr>
        <w:t>שאר קריבות</w:t>
      </w:r>
      <w:r w:rsidR="008509D0" w:rsidRPr="00807310">
        <w:rPr>
          <w:rFonts w:eastAsia="SimSun" w:hint="cs"/>
          <w:b/>
          <w:bCs/>
          <w:rtl/>
          <w:lang w:eastAsia="zh-CN"/>
        </w:rPr>
        <w:t>: למחמירים לעיל</w:t>
      </w:r>
      <w:r w:rsidRPr="00312D30">
        <w:rPr>
          <w:rFonts w:eastAsia="SimSun" w:hint="cs"/>
          <w:rtl/>
          <w:lang w:eastAsia="zh-CN"/>
        </w:rPr>
        <w:t>.</w:t>
      </w:r>
    </w:p>
    <w:p w14:paraId="65C1ACB7" w14:textId="77777777" w:rsidR="00312D30" w:rsidRPr="00312D30" w:rsidRDefault="00312D30" w:rsidP="0081570F">
      <w:pPr>
        <w:numPr>
          <w:ilvl w:val="2"/>
          <w:numId w:val="13"/>
        </w:numPr>
        <w:jc w:val="both"/>
        <w:rPr>
          <w:rFonts w:eastAsia="SimSun"/>
          <w:lang w:eastAsia="zh-CN"/>
        </w:rPr>
      </w:pPr>
      <w:r w:rsidRPr="00312D30">
        <w:rPr>
          <w:rFonts w:eastAsia="SimSun" w:hint="cs"/>
          <w:rtl/>
          <w:lang w:eastAsia="zh-CN"/>
        </w:rPr>
        <w:t>מחמיר לנגיעה.</w:t>
      </w:r>
    </w:p>
    <w:p w14:paraId="520BC384"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מהרי"ל דיסקין</w:t>
      </w:r>
      <w:r w:rsidRPr="00312D30">
        <w:rPr>
          <w:rFonts w:eastAsia="SimSun" w:hint="cs"/>
          <w:rtl/>
          <w:lang w:eastAsia="zh-CN"/>
        </w:rPr>
        <w:t xml:space="preserve"> (קו"א סי' ה' אות ס"ז) – "עיין מג"א סי' תקנ"ד ס"ק י"ט (דין דברים שבצנעה בט"ב ובט"ב שחל בשבת) ועיין מחצית השקל, ולפ"ז כהך דס"ק שאחר זה אסור אף ליגע".</w:t>
      </w:r>
    </w:p>
    <w:p w14:paraId="28589365" w14:textId="77777777" w:rsidR="00312D30" w:rsidRPr="00312D30" w:rsidRDefault="00A82E03" w:rsidP="0081570F">
      <w:pPr>
        <w:numPr>
          <w:ilvl w:val="3"/>
          <w:numId w:val="13"/>
        </w:numPr>
        <w:jc w:val="both"/>
        <w:rPr>
          <w:rFonts w:eastAsia="SimSun"/>
          <w:lang w:eastAsia="zh-CN"/>
        </w:rPr>
      </w:pPr>
      <w:r w:rsidRPr="00A82E03">
        <w:rPr>
          <w:rFonts w:eastAsia="SimSun" w:hint="cs"/>
          <w:rtl/>
          <w:lang w:eastAsia="zh-CN"/>
        </w:rPr>
        <w:t xml:space="preserve">עי' </w:t>
      </w:r>
      <w:r w:rsidR="00312D30" w:rsidRPr="00312D30">
        <w:rPr>
          <w:rFonts w:eastAsia="SimSun" w:hint="cs"/>
          <w:u w:val="single"/>
          <w:rtl/>
          <w:lang w:eastAsia="zh-CN"/>
        </w:rPr>
        <w:t>שבט הלוי</w:t>
      </w:r>
      <w:r w:rsidR="00312D30" w:rsidRPr="00312D30">
        <w:rPr>
          <w:rFonts w:eastAsia="SimSun" w:hint="cs"/>
          <w:rtl/>
          <w:lang w:eastAsia="zh-CN"/>
        </w:rPr>
        <w:t xml:space="preserve"> (</w:t>
      </w:r>
      <w:r w:rsidR="00CD1952">
        <w:rPr>
          <w:rFonts w:eastAsia="SimSun" w:hint="cs"/>
          <w:rtl/>
          <w:lang w:eastAsia="zh-CN"/>
        </w:rPr>
        <w:t>מבית לוי</w:t>
      </w:r>
      <w:r w:rsidR="00312D30" w:rsidRPr="00312D30">
        <w:rPr>
          <w:rFonts w:eastAsia="SimSun" w:hint="cs"/>
          <w:rtl/>
          <w:lang w:eastAsia="zh-CN"/>
        </w:rPr>
        <w:t xml:space="preserve"> חי"ג עמ' נ"א הע' י"א) – "והנוהגים כרמ"א נכון שיזהרו מנגיעה וכדו', כ"כ בשו"ת מהריל"ד קו"א סי' ה' ס"ק ס"ז".</w:t>
      </w:r>
    </w:p>
    <w:p w14:paraId="691B4781" w14:textId="77777777" w:rsidR="00312D30" w:rsidRPr="00312D30" w:rsidRDefault="00312D30" w:rsidP="0081570F">
      <w:pPr>
        <w:numPr>
          <w:ilvl w:val="2"/>
          <w:numId w:val="13"/>
        </w:numPr>
        <w:jc w:val="both"/>
        <w:rPr>
          <w:rFonts w:eastAsia="SimSun"/>
          <w:lang w:eastAsia="zh-CN"/>
        </w:rPr>
      </w:pPr>
      <w:r w:rsidRPr="00312D30">
        <w:rPr>
          <w:rFonts w:eastAsia="SimSun" w:hint="cs"/>
          <w:rtl/>
          <w:lang w:eastAsia="zh-CN"/>
        </w:rPr>
        <w:t>מחמיר לכל הרחקות.</w:t>
      </w:r>
    </w:p>
    <w:p w14:paraId="56931A72"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אז נדברו</w:t>
      </w:r>
      <w:r w:rsidRPr="00312D30">
        <w:rPr>
          <w:rFonts w:eastAsia="SimSun" w:hint="cs"/>
          <w:rtl/>
          <w:lang w:eastAsia="zh-CN"/>
        </w:rPr>
        <w:t xml:space="preserve"> (ח"ח סי' ס"א) – "מסיק כ"ת דדוקא תשמיש אסור אבל שאר הרחקות מותר. ולי לא נראה כן דאפילו אם ננקוט בסתם ההרחקות דמותר כטענת של כ"ת כיון דהוי דרבנן, והרבה מתירין גם בתשמיש אבל חיבוק ונישוק יהי' אסור דאינו רק משום גדר וסייג, אלא בכלל תשמיש הוא, וכן הסברא. דכיון דלענין איסור ערוה הוי אבזרייהו כתשמיש עצמו, בגלל שהנאתו כעין תשמיש ה"ה בכל מה דאסרו חכמים תשמיש הוי חיבוק ונישוק בכלל. אפילו כשלא נסמוך רק על הסברא יש ראי' לזה ... ותימה מה שכ"ת שליט"א מביא מהספר 'מקור החיים בכרך' ... ולמעשה בט"ב שחל בשבת נראה דהעיקר מה דמביא משו"ת מהרי"ל דיסקין (קונטרס אחרון סי' ה' ס"ק ס"ז) להחמיר בכל הרחקות וכן נראה מסתימת השו"ע והאחרונים. ומדברינו יוצא חידוש למעשה דלפי מה שנתברר שיש חילוק בין יום ללילה דזה דוקא בהרחקות, אבל חיבוק ונישוק אסור גם ביום כמו תשמיש עצמו. ועוד נראה דמי שאין לו גבורת אנשים די"ל דמותר בכל ההרחקות ואפשר גם לעניין לישון במטה אחת, אבל חיבוק ונישוק ממש אסור, כמו לעניין לא תקרבו בעריות ובאשתו נדה שכן עיקר להלכה כמוש"כ בכמה מקומות בס' 'אז נדברו'. ולמעשה נראה להחמיר גם בשינה במטה אחת די"ל דהאיסור של שינה אחת הוא משום חיבוק ונישק ושייך גם במי שאין לו גבורת נשים".</w:t>
      </w:r>
    </w:p>
    <w:p w14:paraId="646A678C" w14:textId="77777777" w:rsidR="008509D0" w:rsidRPr="008509D0" w:rsidRDefault="008509D0" w:rsidP="0081570F">
      <w:pPr>
        <w:numPr>
          <w:ilvl w:val="3"/>
          <w:numId w:val="13"/>
        </w:numPr>
        <w:jc w:val="both"/>
        <w:rPr>
          <w:rFonts w:eastAsia="SimSun"/>
          <w:lang w:eastAsia="zh-CN"/>
        </w:rPr>
      </w:pPr>
      <w:r>
        <w:rPr>
          <w:rFonts w:eastAsia="SimSun"/>
          <w:u w:val="single"/>
          <w:rtl/>
          <w:lang w:eastAsia="zh-CN"/>
        </w:rPr>
        <w:t>סוגה בשושנים</w:t>
      </w:r>
      <w:r>
        <w:rPr>
          <w:rFonts w:eastAsia="SimSun"/>
          <w:rtl/>
          <w:lang w:eastAsia="zh-CN"/>
        </w:rPr>
        <w:t xml:space="preserve"> (פרק ל"ט </w:t>
      </w:r>
      <w:r>
        <w:rPr>
          <w:rFonts w:eastAsia="SimSun" w:hint="cs"/>
          <w:rtl/>
          <w:lang w:eastAsia="zh-CN"/>
        </w:rPr>
        <w:t xml:space="preserve">הע' ו') </w:t>
      </w:r>
      <w:r>
        <w:rPr>
          <w:rFonts w:eastAsia="SimSun"/>
          <w:rtl/>
          <w:lang w:eastAsia="zh-CN"/>
        </w:rPr>
        <w:t>–</w:t>
      </w:r>
      <w:r>
        <w:rPr>
          <w:rFonts w:eastAsia="SimSun" w:hint="cs"/>
          <w:rtl/>
          <w:lang w:eastAsia="zh-CN"/>
        </w:rPr>
        <w:t xml:space="preserve"> "</w:t>
      </w:r>
      <w:r w:rsidRPr="008509D0">
        <w:rPr>
          <w:rFonts w:eastAsia="SimSun"/>
          <w:rtl/>
          <w:lang w:eastAsia="zh-CN"/>
        </w:rPr>
        <w:t>ומסתבר לפי דעת האוסרים בתשמיש משום דדברים שבצנעה נוהג אפי' בת"ב שחל בשבת, והוי כחול לגבי דברים שבצנעה, א"כ נכון להחמיר בהרחקות שהבאנו לעיל כמו כת"ב שחל בחול דהוי ג"כ בכלל דברים שבצנעה"</w:t>
      </w:r>
      <w:r>
        <w:rPr>
          <w:rFonts w:eastAsia="SimSun" w:hint="cs"/>
          <w:rtl/>
          <w:lang w:eastAsia="zh-CN"/>
        </w:rPr>
        <w:t>.</w:t>
      </w:r>
    </w:p>
    <w:p w14:paraId="6113416C"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פסקי תשובות</w:t>
      </w:r>
      <w:r w:rsidRPr="00312D30">
        <w:rPr>
          <w:rFonts w:eastAsia="SimSun" w:hint="cs"/>
          <w:rtl/>
          <w:lang w:eastAsia="zh-CN"/>
        </w:rPr>
        <w:t xml:space="preserve"> (סי' תקנ"ד אות י"ח) – "יש להחמיר בליל שב"ק וביום שב"ק בכל דיני הרחקות".</w:t>
      </w:r>
    </w:p>
    <w:p w14:paraId="3AC1A4BA" w14:textId="77777777" w:rsidR="00312D30" w:rsidRPr="00312D30" w:rsidRDefault="00312D30" w:rsidP="0081570F">
      <w:pPr>
        <w:numPr>
          <w:ilvl w:val="2"/>
          <w:numId w:val="13"/>
        </w:numPr>
        <w:jc w:val="both"/>
        <w:rPr>
          <w:rFonts w:eastAsia="SimSun"/>
          <w:lang w:eastAsia="zh-CN"/>
        </w:rPr>
      </w:pPr>
      <w:r w:rsidRPr="00312D30">
        <w:rPr>
          <w:rFonts w:eastAsia="SimSun" w:hint="cs"/>
          <w:rtl/>
          <w:lang w:eastAsia="zh-CN"/>
        </w:rPr>
        <w:t>מיקל.</w:t>
      </w:r>
    </w:p>
    <w:p w14:paraId="31D93AE7" w14:textId="77777777" w:rsidR="00312D30" w:rsidRPr="00506369"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w:t>
      </w:r>
      <w:r w:rsidR="00506369">
        <w:rPr>
          <w:rFonts w:eastAsia="SimSun" w:hint="cs"/>
          <w:rtl/>
          <w:lang w:eastAsia="zh-CN"/>
        </w:rPr>
        <w:t>ו</w:t>
      </w:r>
      <w:r w:rsidR="00312D30" w:rsidRPr="00312D30">
        <w:rPr>
          <w:rFonts w:eastAsia="SimSun" w:hint="cs"/>
          <w:rtl/>
          <w:lang w:eastAsia="zh-CN"/>
        </w:rPr>
        <w:t>')</w:t>
      </w:r>
      <w:r w:rsidR="00A53F53">
        <w:rPr>
          <w:rFonts w:eastAsia="SimSun" w:hint="cs"/>
          <w:rtl/>
          <w:lang w:eastAsia="zh-CN"/>
        </w:rPr>
        <w:t xml:space="preserve"> </w:t>
      </w:r>
      <w:r w:rsidR="00A53F53">
        <w:rPr>
          <w:rFonts w:eastAsia="SimSun"/>
          <w:rtl/>
          <w:lang w:eastAsia="zh-CN"/>
        </w:rPr>
        <w:t>–</w:t>
      </w:r>
      <w:r w:rsidR="00A53F53">
        <w:rPr>
          <w:rFonts w:eastAsia="SimSun" w:hint="cs"/>
          <w:rtl/>
          <w:lang w:eastAsia="zh-CN"/>
        </w:rPr>
        <w:t xml:space="preserve"> "</w:t>
      </w:r>
      <w:r w:rsidR="00506369" w:rsidRPr="00506369">
        <w:rPr>
          <w:rFonts w:eastAsia="SimSun"/>
          <w:rtl/>
          <w:lang w:eastAsia="zh-CN"/>
        </w:rPr>
        <w:t>אע"ג שנוהגין איסור בתשמיש המטה בתשעה באב שחל בשבת, שאר</w:t>
      </w:r>
      <w:r w:rsidR="00506369">
        <w:rPr>
          <w:rFonts w:eastAsia="SimSun" w:hint="cs"/>
          <w:rtl/>
          <w:lang w:eastAsia="zh-CN"/>
        </w:rPr>
        <w:t xml:space="preserve"> </w:t>
      </w:r>
      <w:r w:rsidR="00506369" w:rsidRPr="00506369">
        <w:rPr>
          <w:rFonts w:eastAsia="SimSun"/>
          <w:rtl/>
          <w:lang w:eastAsia="zh-CN"/>
        </w:rPr>
        <w:t>קריבות מותרין</w:t>
      </w:r>
      <w:r w:rsidR="00506369" w:rsidRPr="00506369">
        <w:rPr>
          <w:rFonts w:eastAsia="SimSun" w:hint="cs"/>
          <w:rtl/>
          <w:lang w:eastAsia="zh-CN"/>
        </w:rPr>
        <w:t>".</w:t>
      </w:r>
    </w:p>
    <w:p w14:paraId="75B586C2" w14:textId="77777777" w:rsidR="00C62BE1" w:rsidRPr="00312D30" w:rsidRDefault="00C62BE1" w:rsidP="0081570F">
      <w:pPr>
        <w:numPr>
          <w:ilvl w:val="3"/>
          <w:numId w:val="13"/>
        </w:numPr>
        <w:jc w:val="both"/>
        <w:rPr>
          <w:rFonts w:eastAsia="SimSun"/>
          <w:lang w:eastAsia="zh-CN"/>
        </w:rPr>
      </w:pPr>
      <w:r w:rsidRPr="00C62BE1">
        <w:rPr>
          <w:rFonts w:eastAsia="SimSun"/>
          <w:u w:val="single"/>
          <w:rtl/>
          <w:lang w:eastAsia="zh-CN"/>
        </w:rPr>
        <w:t>דיני ת"ב שחל ביום א'</w:t>
      </w:r>
      <w:r w:rsidRPr="00C62BE1">
        <w:rPr>
          <w:rFonts w:eastAsia="SimSun"/>
          <w:rtl/>
          <w:lang w:eastAsia="zh-CN"/>
        </w:rPr>
        <w:t xml:space="preserve"> (סעי' י"</w:t>
      </w:r>
      <w:r>
        <w:rPr>
          <w:rFonts w:eastAsia="SimSun" w:hint="cs"/>
          <w:rtl/>
          <w:lang w:eastAsia="zh-CN"/>
        </w:rPr>
        <w:t>ז</w:t>
      </w:r>
      <w:r w:rsidRPr="00C62BE1">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62BE1">
        <w:rPr>
          <w:rFonts w:eastAsia="SimSun"/>
          <w:rtl/>
          <w:lang w:eastAsia="zh-CN"/>
        </w:rPr>
        <w:t>גם לשיטות אלה שאסור בתשמיש המיטה מותרים בכל סוגי ההרחקות, הנוהגים בעצם ליל תשעה באב, באילו האשה נדה</w:t>
      </w:r>
      <w:r>
        <w:rPr>
          <w:rFonts w:eastAsia="SimSun" w:hint="cs"/>
          <w:rtl/>
          <w:lang w:eastAsia="zh-CN"/>
        </w:rPr>
        <w:t>".</w:t>
      </w:r>
    </w:p>
    <w:p w14:paraId="4FFFAE52" w14:textId="77777777" w:rsidR="00A82E03" w:rsidRDefault="005A6E7B" w:rsidP="0081570F">
      <w:pPr>
        <w:numPr>
          <w:ilvl w:val="3"/>
          <w:numId w:val="13"/>
        </w:numPr>
        <w:jc w:val="both"/>
        <w:rPr>
          <w:rFonts w:eastAsia="SimSun"/>
          <w:lang w:eastAsia="zh-CN"/>
        </w:rPr>
      </w:pPr>
      <w:r w:rsidRPr="005A6E7B">
        <w:rPr>
          <w:rFonts w:eastAsia="SimSun" w:hint="cs"/>
          <w:u w:val="single"/>
          <w:rtl/>
          <w:lang w:eastAsia="zh-CN"/>
        </w:rPr>
        <w:t>הגר"ש מילר</w:t>
      </w:r>
      <w:r w:rsidRPr="005A6E7B">
        <w:rPr>
          <w:rFonts w:eastAsia="SimSun" w:hint="cs"/>
          <w:rtl/>
          <w:lang w:eastAsia="zh-CN"/>
        </w:rPr>
        <w:t xml:space="preserve"> שליט"א (שושנת ישראל בין המצרים פרק </w:t>
      </w:r>
      <w:r>
        <w:rPr>
          <w:rFonts w:eastAsia="SimSun" w:hint="cs"/>
          <w:rtl/>
          <w:lang w:eastAsia="zh-CN"/>
        </w:rPr>
        <w:t>ט"ו</w:t>
      </w:r>
      <w:r w:rsidRPr="005A6E7B">
        <w:rPr>
          <w:rFonts w:eastAsia="SimSun" w:hint="cs"/>
          <w:rtl/>
          <w:lang w:eastAsia="zh-CN"/>
        </w:rPr>
        <w:t xml:space="preserve"> סעי' </w:t>
      </w:r>
      <w:r>
        <w:rPr>
          <w:rFonts w:eastAsia="SimSun" w:hint="cs"/>
          <w:rtl/>
          <w:lang w:eastAsia="zh-CN"/>
        </w:rPr>
        <w:t>ג</w:t>
      </w:r>
      <w:r w:rsidRPr="005A6E7B">
        <w:rPr>
          <w:rFonts w:eastAsia="SimSun" w:hint="cs"/>
          <w:rtl/>
          <w:lang w:eastAsia="zh-CN"/>
        </w:rPr>
        <w:t>', עמ' ק"</w:t>
      </w:r>
      <w:r>
        <w:rPr>
          <w:rFonts w:eastAsia="SimSun" w:hint="cs"/>
          <w:rtl/>
          <w:lang w:eastAsia="zh-CN"/>
        </w:rPr>
        <w:t>ה).</w:t>
      </w:r>
    </w:p>
    <w:p w14:paraId="1ECF64B8" w14:textId="77777777" w:rsidR="00024B40" w:rsidRPr="005A6E7B" w:rsidRDefault="00024B40" w:rsidP="0081570F">
      <w:pPr>
        <w:numPr>
          <w:ilvl w:val="3"/>
          <w:numId w:val="13"/>
        </w:numPr>
        <w:jc w:val="both"/>
        <w:rPr>
          <w:rFonts w:eastAsia="SimSun"/>
          <w:lang w:eastAsia="zh-CN"/>
        </w:rPr>
      </w:pPr>
      <w:r w:rsidRPr="00024B40">
        <w:rPr>
          <w:rFonts w:eastAsia="SimSun"/>
          <w:u w:val="single"/>
          <w:rtl/>
          <w:lang w:eastAsia="zh-CN"/>
        </w:rPr>
        <w:t>נטעי גבריאל</w:t>
      </w:r>
      <w:r w:rsidRPr="00024B40">
        <w:rPr>
          <w:rFonts w:eastAsia="SimSun"/>
          <w:rtl/>
          <w:lang w:eastAsia="zh-CN"/>
        </w:rPr>
        <w:t xml:space="preserve"> (בין המצרים פרק פ"ג סעי' </w:t>
      </w:r>
      <w:r>
        <w:rPr>
          <w:rFonts w:eastAsia="SimSun" w:hint="cs"/>
          <w:rtl/>
          <w:lang w:eastAsia="zh-CN"/>
        </w:rPr>
        <w:t>ו</w:t>
      </w:r>
      <w:r w:rsidRPr="00024B40">
        <w:rPr>
          <w:rFonts w:eastAsia="SimSun"/>
          <w:rtl/>
          <w:lang w:eastAsia="zh-CN"/>
        </w:rPr>
        <w:t>')</w:t>
      </w:r>
      <w:r w:rsidRPr="00024B40">
        <w:rPr>
          <w:rFonts w:eastAsia="SimSun" w:hint="cs"/>
          <w:rtl/>
          <w:lang w:eastAsia="zh-CN"/>
        </w:rPr>
        <w:t xml:space="preserve"> – "</w:t>
      </w:r>
      <w:r w:rsidRPr="00024B40">
        <w:rPr>
          <w:rFonts w:eastAsia="SimSun"/>
          <w:rtl/>
          <w:lang w:eastAsia="zh-CN"/>
        </w:rPr>
        <w:t>ת</w:t>
      </w:r>
      <w:r>
        <w:rPr>
          <w:rFonts w:eastAsia="SimSun" w:hint="cs"/>
          <w:rtl/>
          <w:lang w:eastAsia="zh-CN"/>
        </w:rPr>
        <w:t>"</w:t>
      </w:r>
      <w:r w:rsidRPr="00024B40">
        <w:rPr>
          <w:rFonts w:eastAsia="SimSun"/>
          <w:rtl/>
          <w:lang w:eastAsia="zh-CN"/>
        </w:rPr>
        <w:t>ב שחל בשבת רק תשמיש אסור, אבל שאר קריבות מותרים</w:t>
      </w:r>
      <w:r>
        <w:rPr>
          <w:rFonts w:eastAsia="SimSun" w:hint="cs"/>
          <w:rtl/>
          <w:lang w:eastAsia="zh-CN"/>
        </w:rPr>
        <w:t>".</w:t>
      </w:r>
    </w:p>
    <w:p w14:paraId="1557B406" w14:textId="02FDF148" w:rsidR="00A82E03" w:rsidRDefault="00A82E03" w:rsidP="0081570F">
      <w:pPr>
        <w:numPr>
          <w:ilvl w:val="3"/>
          <w:numId w:val="13"/>
        </w:numPr>
        <w:jc w:val="both"/>
        <w:rPr>
          <w:rFonts w:eastAsia="SimSun"/>
          <w:lang w:eastAsia="zh-CN"/>
        </w:rPr>
      </w:pPr>
      <w:r>
        <w:rPr>
          <w:rFonts w:eastAsia="SimSun"/>
          <w:u w:val="single"/>
          <w:rtl/>
          <w:lang w:eastAsia="zh-CN"/>
        </w:rPr>
        <w:t>ה</w:t>
      </w:r>
      <w:r>
        <w:rPr>
          <w:rFonts w:eastAsia="SimSun" w:hint="cs"/>
          <w:u w:val="single"/>
          <w:rtl/>
          <w:lang w:eastAsia="zh-CN"/>
        </w:rPr>
        <w:t>גר</w:t>
      </w:r>
      <w:r>
        <w:rPr>
          <w:rFonts w:eastAsia="SimSun"/>
          <w:u w:val="single"/>
          <w:rtl/>
          <w:lang w:eastAsia="zh-CN"/>
        </w:rPr>
        <w:t>"</w:t>
      </w:r>
      <w:r>
        <w:rPr>
          <w:rFonts w:eastAsia="SimSun" w:hint="cs"/>
          <w:u w:val="single"/>
          <w:rtl/>
          <w:lang w:eastAsia="zh-CN"/>
        </w:rPr>
        <w:t>ד נושטט</w:t>
      </w:r>
      <w:r>
        <w:rPr>
          <w:rFonts w:eastAsia="SimSun"/>
          <w:rtl/>
          <w:lang w:eastAsia="zh-CN"/>
        </w:rPr>
        <w:t xml:space="preserve"> שליט"א (סוכת חיים, ת"ב שחל להיות בשבת </w:t>
      </w:r>
      <w:r>
        <w:rPr>
          <w:rFonts w:eastAsia="SimSun" w:hint="cs"/>
          <w:rtl/>
          <w:lang w:eastAsia="zh-CN"/>
        </w:rPr>
        <w:t>עמ' י"ט ד"ה ושאלתי [פעמים]</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"דלא נוהגים להחמיר ... אפי' תשמיש מותר מעיקר הדין, דלא נחשב אבילות ממש כמו אבילות יחיד שאסור דברים שבצנעא מעיקר הדין, ודי להחמיר רק בתשמיש, ואפי' בזה יש להתיר במקום צורך"</w:t>
      </w:r>
      <w:r>
        <w:rPr>
          <w:rFonts w:eastAsia="SimSun"/>
          <w:rtl/>
          <w:lang w:eastAsia="zh-CN"/>
        </w:rPr>
        <w:t>.</w:t>
      </w:r>
    </w:p>
    <w:p w14:paraId="631E1B30" w14:textId="6B75132C" w:rsidR="003C7387" w:rsidRPr="003C7387" w:rsidRDefault="003C7387" w:rsidP="003C7387">
      <w:pPr>
        <w:numPr>
          <w:ilvl w:val="3"/>
          <w:numId w:val="13"/>
        </w:numPr>
        <w:jc w:val="both"/>
        <w:rPr>
          <w:rFonts w:eastAsia="SimSun"/>
          <w:lang w:eastAsia="zh-CN"/>
        </w:rPr>
      </w:pPr>
      <w:r>
        <w:rPr>
          <w:rFonts w:eastAsia="SimSun"/>
          <w:u w:val="single"/>
          <w:rtl/>
          <w:lang w:eastAsia="zh-CN"/>
        </w:rPr>
        <w:t>שיעורי הלכה</w:t>
      </w:r>
      <w:r>
        <w:rPr>
          <w:rFonts w:eastAsia="SimSun"/>
          <w:rtl/>
          <w:lang w:eastAsia="zh-CN"/>
        </w:rPr>
        <w:t xml:space="preserve"> (מועדים ח"ב פרק </w:t>
      </w:r>
      <w:r>
        <w:rPr>
          <w:rFonts w:eastAsia="SimSun" w:hint="cs"/>
          <w:rtl/>
          <w:lang w:eastAsia="zh-CN"/>
        </w:rPr>
        <w:t>נ"ז</w:t>
      </w:r>
      <w:r>
        <w:rPr>
          <w:rFonts w:eastAsia="SimSun"/>
          <w:rtl/>
          <w:lang w:eastAsia="zh-CN"/>
        </w:rPr>
        <w:t xml:space="preserve"> סעי' </w:t>
      </w:r>
      <w:r>
        <w:rPr>
          <w:rFonts w:eastAsia="SimSun" w:hint="cs"/>
          <w:rtl/>
          <w:lang w:eastAsia="zh-CN"/>
        </w:rPr>
        <w:t>א</w:t>
      </w:r>
      <w:r>
        <w:rPr>
          <w:rFonts w:eastAsia="SimSun"/>
          <w:rtl/>
          <w:lang w:eastAsia="zh-CN"/>
        </w:rPr>
        <w:t>'</w:t>
      </w:r>
      <w:r>
        <w:rPr>
          <w:rFonts w:eastAsia="SimSun" w:hint="cs"/>
          <w:rtl/>
          <w:lang w:eastAsia="zh-CN"/>
        </w:rPr>
        <w:t>, עמ' תקכ"ח</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C7387">
        <w:rPr>
          <w:rFonts w:eastAsia="SimSun"/>
          <w:rtl/>
          <w:lang w:eastAsia="zh-CN"/>
        </w:rPr>
        <w:t>ולפ"ז כל שכן בשבת</w:t>
      </w:r>
      <w:r>
        <w:rPr>
          <w:rFonts w:eastAsia="SimSun" w:hint="cs"/>
          <w:rtl/>
          <w:lang w:eastAsia="zh-CN"/>
        </w:rPr>
        <w:t xml:space="preserve"> </w:t>
      </w:r>
      <w:r w:rsidRPr="003C7387">
        <w:rPr>
          <w:rFonts w:eastAsia="SimSun"/>
          <w:rtl/>
          <w:lang w:eastAsia="zh-CN"/>
        </w:rPr>
        <w:t xml:space="preserve">די"א דאפילו תשמיש מותר שאין צריך להחמיר בהרחקות ובנגיעה. </w:t>
      </w:r>
      <w:r w:rsidRPr="003C7387">
        <w:rPr>
          <w:rFonts w:eastAsia="SimSun"/>
          <w:b/>
          <w:bCs/>
          <w:rtl/>
          <w:lang w:eastAsia="zh-CN"/>
        </w:rPr>
        <w:t>אולם</w:t>
      </w:r>
      <w:r w:rsidRPr="003C7387">
        <w:rPr>
          <w:rFonts w:eastAsia="SimSun"/>
          <w:rtl/>
          <w:lang w:eastAsia="zh-CN"/>
        </w:rPr>
        <w:t xml:space="preserve"> יש למנוע מלישן במטה אחת, וכן יש ענין למנוע מחיבוק ונישוק</w:t>
      </w:r>
      <w:r w:rsidRPr="003C7387">
        <w:rPr>
          <w:rFonts w:eastAsia="SimSun" w:hint="cs"/>
          <w:rtl/>
          <w:lang w:eastAsia="zh-CN"/>
        </w:rPr>
        <w:t>".</w:t>
      </w:r>
    </w:p>
    <w:p w14:paraId="60A2011A" w14:textId="77777777" w:rsidR="00312D30" w:rsidRPr="00312D30" w:rsidRDefault="00312D30" w:rsidP="0081570F">
      <w:pPr>
        <w:numPr>
          <w:ilvl w:val="3"/>
          <w:numId w:val="13"/>
        </w:numPr>
        <w:jc w:val="both"/>
        <w:rPr>
          <w:rFonts w:eastAsia="SimSun"/>
          <w:lang w:eastAsia="zh-CN"/>
        </w:rPr>
      </w:pPr>
      <w:r w:rsidRPr="00312D30">
        <w:rPr>
          <w:rFonts w:eastAsia="SimSun" w:hint="cs"/>
          <w:b/>
          <w:bCs/>
          <w:rtl/>
          <w:lang w:eastAsia="zh-CN"/>
        </w:rPr>
        <w:t xml:space="preserve">סתימות שאר </w:t>
      </w:r>
      <w:r w:rsidRPr="00312D30">
        <w:rPr>
          <w:rFonts w:eastAsia="SimSun" w:hint="cs"/>
          <w:b/>
          <w:bCs/>
          <w:u w:val="single"/>
          <w:rtl/>
          <w:lang w:eastAsia="zh-CN"/>
        </w:rPr>
        <w:t>פוסקים</w:t>
      </w:r>
      <w:r w:rsidRPr="00312D30">
        <w:rPr>
          <w:rFonts w:eastAsia="SimSun" w:hint="cs"/>
          <w:rtl/>
          <w:lang w:eastAsia="zh-CN"/>
        </w:rPr>
        <w:t xml:space="preserve"> (כל הנו"כ בשו"ע, ועוד - ט"ז, מג"א, א"ר, פמ"ג, גר"א, רע"א, ח"א, קיצור שו"ע, ערה"ש, מ"ב, ועוד).</w:t>
      </w:r>
    </w:p>
    <w:p w14:paraId="421121C1" w14:textId="77777777" w:rsidR="00312D30" w:rsidRPr="00312D30" w:rsidRDefault="00903BC8" w:rsidP="0081570F">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w:t>
      </w:r>
    </w:p>
    <w:p w14:paraId="2648C4C1" w14:textId="77777777" w:rsidR="00312D30" w:rsidRDefault="00312D30" w:rsidP="0081570F">
      <w:pPr>
        <w:numPr>
          <w:ilvl w:val="3"/>
          <w:numId w:val="13"/>
        </w:numPr>
        <w:jc w:val="both"/>
        <w:rPr>
          <w:rFonts w:eastAsia="SimSun"/>
          <w:lang w:eastAsia="zh-CN"/>
        </w:rPr>
      </w:pPr>
      <w:r w:rsidRPr="00312D30">
        <w:rPr>
          <w:rFonts w:eastAsia="SimSun" w:hint="cs"/>
          <w:u w:val="single"/>
          <w:rtl/>
          <w:lang w:eastAsia="zh-CN"/>
        </w:rPr>
        <w:t>מקור חיים</w:t>
      </w:r>
      <w:r w:rsidRPr="00312D30">
        <w:rPr>
          <w:rFonts w:eastAsia="SimSun" w:hint="cs"/>
          <w:rtl/>
          <w:lang w:eastAsia="zh-CN"/>
        </w:rPr>
        <w:t xml:space="preserve"> (חו"י, סי' תקנ"ד על סעי' י"ט ד"ה וכן) – "</w:t>
      </w:r>
      <w:r w:rsidRPr="00312D30">
        <w:rPr>
          <w:rFonts w:eastAsia="SimSun" w:hint="cs"/>
          <w:b/>
          <w:bCs/>
          <w:rtl/>
          <w:lang w:eastAsia="zh-CN"/>
        </w:rPr>
        <w:t>יש לאסור השכיבה במטה אחת פן יתקפהו יצרו אחר שרבו המתירין</w:t>
      </w:r>
      <w:r w:rsidRPr="00312D30">
        <w:rPr>
          <w:rFonts w:eastAsia="SimSun" w:hint="cs"/>
          <w:rtl/>
          <w:lang w:eastAsia="zh-CN"/>
        </w:rPr>
        <w:t xml:space="preserve"> משא"כ </w:t>
      </w:r>
      <w:r w:rsidRPr="00312D30">
        <w:rPr>
          <w:rFonts w:eastAsia="SimSun" w:hint="cs"/>
          <w:b/>
          <w:bCs/>
          <w:rtl/>
          <w:lang w:eastAsia="zh-CN"/>
        </w:rPr>
        <w:t>חיבוק ונישוק שרי</w:t>
      </w:r>
      <w:r w:rsidRPr="00312D30">
        <w:rPr>
          <w:rFonts w:eastAsia="SimSun" w:hint="cs"/>
          <w:rtl/>
          <w:lang w:eastAsia="zh-CN"/>
        </w:rPr>
        <w:t>. מ"ש במחזורי קרימונא דהקדמונים נהגו איסור אפילו בנגיעת מעות".</w:t>
      </w:r>
    </w:p>
    <w:p w14:paraId="50B0D935" w14:textId="77777777" w:rsidR="00FD0DE3" w:rsidRDefault="00FD0DE3" w:rsidP="0081570F">
      <w:pPr>
        <w:numPr>
          <w:ilvl w:val="3"/>
          <w:numId w:val="13"/>
        </w:numPr>
        <w:jc w:val="both"/>
        <w:rPr>
          <w:rFonts w:eastAsia="SimSun"/>
          <w:lang w:eastAsia="zh-CN"/>
        </w:rPr>
      </w:pPr>
      <w:r w:rsidRPr="00FD0DE3">
        <w:rPr>
          <w:rFonts w:eastAsia="SimSun"/>
          <w:u w:val="single"/>
          <w:rtl/>
          <w:lang w:eastAsia="zh-CN"/>
        </w:rPr>
        <w:t>ט' באב שחל בשבת</w:t>
      </w:r>
      <w:r w:rsidRPr="00FD0DE3">
        <w:rPr>
          <w:rFonts w:eastAsia="SimSun"/>
          <w:rtl/>
          <w:lang w:eastAsia="zh-CN"/>
        </w:rPr>
        <w:t xml:space="preserve"> (פרק </w:t>
      </w:r>
      <w:r>
        <w:rPr>
          <w:rFonts w:eastAsia="SimSun" w:hint="cs"/>
          <w:rtl/>
          <w:lang w:eastAsia="zh-CN"/>
        </w:rPr>
        <w:t>ו</w:t>
      </w:r>
      <w:r w:rsidRPr="00FD0DE3">
        <w:rPr>
          <w:rFonts w:eastAsia="SimSun"/>
          <w:rtl/>
          <w:lang w:eastAsia="zh-CN"/>
        </w:rPr>
        <w:t>' סעי'</w:t>
      </w:r>
      <w:r>
        <w:rPr>
          <w:rFonts w:eastAsia="SimSun" w:hint="cs"/>
          <w:rtl/>
          <w:lang w:eastAsia="zh-CN"/>
        </w:rPr>
        <w:t xml:space="preserve"> י"ג, אמנם עי' מילואים שם) </w:t>
      </w:r>
      <w:r>
        <w:rPr>
          <w:rFonts w:eastAsia="SimSun"/>
          <w:rtl/>
          <w:lang w:eastAsia="zh-CN"/>
        </w:rPr>
        <w:t>–</w:t>
      </w:r>
      <w:r>
        <w:rPr>
          <w:rFonts w:eastAsia="SimSun" w:hint="cs"/>
          <w:rtl/>
          <w:lang w:eastAsia="zh-CN"/>
        </w:rPr>
        <w:t xml:space="preserve"> "לדעת הרמ"א שאסור בתשמיש המיטה נכון שלא יישנו במטה אחת, לא יגעו זה בזה בלילה, ולא יושיטו דבר זה לזה, ואם לובשת בגדים מקושטים לא יגעו זה בזה אף ביום".</w:t>
      </w:r>
    </w:p>
    <w:p w14:paraId="2B89AFD4" w14:textId="77777777" w:rsidR="00E463CD" w:rsidRDefault="00E463CD" w:rsidP="0081570F">
      <w:pPr>
        <w:numPr>
          <w:ilvl w:val="3"/>
          <w:numId w:val="13"/>
        </w:numPr>
        <w:jc w:val="both"/>
        <w:rPr>
          <w:rFonts w:eastAsia="SimSun"/>
          <w:lang w:eastAsia="zh-CN"/>
        </w:rPr>
      </w:pPr>
      <w:r w:rsidRPr="00E463CD">
        <w:rPr>
          <w:rFonts w:eastAsia="SimSun"/>
          <w:u w:val="single"/>
          <w:rtl/>
          <w:lang w:eastAsia="zh-CN"/>
        </w:rPr>
        <w:t>הגר"י ברקוביץ</w:t>
      </w:r>
      <w:r w:rsidRPr="00E463CD">
        <w:rPr>
          <w:rFonts w:eastAsia="SimSun"/>
          <w:rtl/>
          <w:lang w:eastAsia="zh-CN"/>
        </w:rPr>
        <w:t xml:space="preserve"> שליט"א (</w:t>
      </w:r>
      <w:r w:rsidR="00E75DC9">
        <w:rPr>
          <w:rFonts w:eastAsia="SimSun"/>
          <w:rtl/>
          <w:lang w:eastAsia="zh-CN"/>
        </w:rPr>
        <w:t>מכתב במייל</w:t>
      </w:r>
      <w:r w:rsidRPr="00E463CD">
        <w:rPr>
          <w:rFonts w:eastAsia="SimSun"/>
          <w:rtl/>
          <w:lang w:eastAsia="zh-CN"/>
        </w:rPr>
        <w:t>)</w:t>
      </w:r>
      <w:r>
        <w:rPr>
          <w:rFonts w:eastAsia="SimSun" w:hint="cs"/>
          <w:rtl/>
          <w:lang w:eastAsia="zh-CN"/>
        </w:rPr>
        <w:t xml:space="preserve"> - </w:t>
      </w:r>
    </w:p>
    <w:p w14:paraId="5C2B2F3B" w14:textId="77777777" w:rsidR="00E463CD" w:rsidRDefault="00E463CD" w:rsidP="00E463CD">
      <w:pPr>
        <w:bidi w:val="0"/>
        <w:jc w:val="both"/>
        <w:rPr>
          <w:rFonts w:eastAsia="SimSun"/>
          <w:lang w:eastAsia="zh-CN"/>
        </w:rPr>
      </w:pPr>
      <w:r>
        <w:rPr>
          <w:rFonts w:eastAsia="SimSun"/>
          <w:lang w:eastAsia="zh-CN"/>
        </w:rPr>
        <w:t>Question: </w:t>
      </w:r>
      <w:r w:rsidRPr="00E463CD">
        <w:rPr>
          <w:rFonts w:eastAsia="SimSun"/>
          <w:lang w:eastAsia="zh-CN"/>
        </w:rPr>
        <w:t xml:space="preserve">On Friday night, </w:t>
      </w:r>
      <w:r w:rsidRPr="00E463CD">
        <w:rPr>
          <w:rFonts w:eastAsia="SimSun"/>
          <w:rtl/>
          <w:lang w:eastAsia="zh-CN"/>
        </w:rPr>
        <w:t>ט</w:t>
      </w:r>
      <w:r>
        <w:rPr>
          <w:rFonts w:eastAsia="SimSun" w:hint="cs"/>
          <w:rtl/>
          <w:lang w:eastAsia="zh-CN"/>
        </w:rPr>
        <w:t xml:space="preserve">' </w:t>
      </w:r>
      <w:r w:rsidRPr="00E463CD">
        <w:rPr>
          <w:rFonts w:eastAsia="SimSun"/>
          <w:rtl/>
          <w:lang w:eastAsia="zh-CN"/>
        </w:rPr>
        <w:t>באב</w:t>
      </w:r>
      <w:r>
        <w:rPr>
          <w:rFonts w:eastAsia="SimSun"/>
          <w:lang w:eastAsia="zh-CN"/>
        </w:rPr>
        <w:t xml:space="preserve"> </w:t>
      </w:r>
      <w:r w:rsidRPr="00E463CD">
        <w:rPr>
          <w:rFonts w:eastAsia="SimSun"/>
          <w:lang w:eastAsia="zh-CN"/>
        </w:rPr>
        <w:t>does one need to separ</w:t>
      </w:r>
      <w:r>
        <w:rPr>
          <w:rFonts w:eastAsia="SimSun"/>
          <w:lang w:eastAsia="zh-CN"/>
        </w:rPr>
        <w:t xml:space="preserve">ate the beds? Answer: </w:t>
      </w:r>
      <w:r w:rsidRPr="00E463CD">
        <w:rPr>
          <w:rFonts w:eastAsia="SimSun"/>
          <w:lang w:eastAsia="zh-CN"/>
        </w:rPr>
        <w:t>One should</w:t>
      </w:r>
      <w:r w:rsidR="008F4EB6">
        <w:rPr>
          <w:rFonts w:eastAsia="SimSun"/>
          <w:lang w:eastAsia="zh-CN"/>
        </w:rPr>
        <w:t>.</w:t>
      </w:r>
    </w:p>
    <w:p w14:paraId="7FBFD4C1" w14:textId="77777777" w:rsidR="00312D30" w:rsidRPr="00312D30" w:rsidRDefault="00312D30" w:rsidP="00E463CD">
      <w:pPr>
        <w:jc w:val="both"/>
        <w:rPr>
          <w:rFonts w:eastAsia="SimSun"/>
          <w:rtl/>
          <w:lang w:eastAsia="zh-CN"/>
        </w:rPr>
      </w:pPr>
    </w:p>
    <w:p w14:paraId="7D51E6A5" w14:textId="77777777" w:rsidR="00312D30" w:rsidRPr="00312D30" w:rsidRDefault="00312D30" w:rsidP="0081570F">
      <w:pPr>
        <w:numPr>
          <w:ilvl w:val="1"/>
          <w:numId w:val="13"/>
        </w:numPr>
        <w:jc w:val="both"/>
        <w:rPr>
          <w:rFonts w:eastAsia="SimSun"/>
          <w:lang w:eastAsia="zh-CN"/>
        </w:rPr>
      </w:pPr>
      <w:r w:rsidRPr="00312D30">
        <w:rPr>
          <w:rFonts w:eastAsia="SimSun" w:hint="cs"/>
          <w:bCs/>
          <w:i/>
          <w:rtl/>
          <w:lang w:eastAsia="zh-CN"/>
        </w:rPr>
        <w:t>ליל טבילתה</w:t>
      </w:r>
      <w:r w:rsidRPr="00312D30">
        <w:rPr>
          <w:rFonts w:eastAsia="SimSun" w:hint="cs"/>
          <w:rtl/>
          <w:lang w:eastAsia="zh-CN"/>
        </w:rPr>
        <w:t>.</w:t>
      </w:r>
    </w:p>
    <w:p w14:paraId="4A0A55EE" w14:textId="77777777" w:rsidR="00312D30" w:rsidRPr="00312D30" w:rsidRDefault="00312D30" w:rsidP="0081570F">
      <w:pPr>
        <w:numPr>
          <w:ilvl w:val="2"/>
          <w:numId w:val="13"/>
        </w:numPr>
        <w:jc w:val="both"/>
        <w:rPr>
          <w:rFonts w:eastAsia="SimSun"/>
          <w:b/>
          <w:lang w:eastAsia="zh-CN"/>
        </w:rPr>
      </w:pPr>
      <w:r w:rsidRPr="00312D30">
        <w:rPr>
          <w:rFonts w:eastAsia="SimSun" w:hint="cs"/>
          <w:b/>
          <w:rtl/>
          <w:lang w:eastAsia="zh-CN"/>
        </w:rPr>
        <w:t>מחמיר</w:t>
      </w:r>
      <w:r w:rsidR="00C257CA">
        <w:rPr>
          <w:rFonts w:eastAsia="SimSun" w:hint="cs"/>
          <w:b/>
          <w:rtl/>
          <w:lang w:eastAsia="zh-CN"/>
        </w:rPr>
        <w:t>, וממילא אסור לטבול</w:t>
      </w:r>
      <w:r w:rsidRPr="00312D30">
        <w:rPr>
          <w:rFonts w:eastAsia="SimSun" w:hint="cs"/>
          <w:b/>
          <w:rtl/>
          <w:lang w:eastAsia="zh-CN"/>
        </w:rPr>
        <w:t>.</w:t>
      </w:r>
    </w:p>
    <w:p w14:paraId="098F6D65" w14:textId="77777777" w:rsidR="00312D30" w:rsidRDefault="00312D30" w:rsidP="0081570F">
      <w:pPr>
        <w:numPr>
          <w:ilvl w:val="3"/>
          <w:numId w:val="13"/>
        </w:numPr>
        <w:jc w:val="both"/>
        <w:rPr>
          <w:rFonts w:eastAsia="SimSun"/>
          <w:b/>
          <w:lang w:eastAsia="zh-CN"/>
        </w:rPr>
      </w:pPr>
      <w:r w:rsidRPr="00312D30">
        <w:rPr>
          <w:rFonts w:eastAsia="SimSun" w:hint="cs"/>
          <w:b/>
          <w:u w:val="single"/>
          <w:rtl/>
          <w:lang w:eastAsia="zh-CN"/>
        </w:rPr>
        <w:t>מהר"י מברונא</w:t>
      </w:r>
      <w:r w:rsidRPr="00312D30">
        <w:rPr>
          <w:rFonts w:eastAsia="SimSun" w:hint="cs"/>
          <w:b/>
          <w:rtl/>
          <w:lang w:eastAsia="zh-CN"/>
        </w:rPr>
        <w:t xml:space="preserve"> (סי' ט"ז) – "כשחל ט"ב בשבת ונדחה ליום א' אין לנשים לטבול כלל ע"ש, כיון דפליגי גאונים וי"א דטבילה בזמנה לאו מצוה, הילכך אין לטבול ע"ש שמא יבא עליה ואנן קי"ל כריא"ז (טוא"ח סי' תקנ"ד) דברים שבצנעא נוהג. וכן לא תטבול במוצאי שבת עד ליל ב' אע"ג דר' יוחנן (תענית כט א) מחמיר בליל ב' מ"מ הטבילה אין דוחין אותה יותר וכן עמא דבר וכן השבתי הלכה למעשה ודרשתי שכך נהגו קדמונינו זכרונם לברכה".</w:t>
      </w:r>
    </w:p>
    <w:p w14:paraId="78F6D843" w14:textId="43D5A2BD" w:rsidR="001D34EB" w:rsidRPr="001D34EB" w:rsidRDefault="001D34EB" w:rsidP="008C6796">
      <w:pPr>
        <w:numPr>
          <w:ilvl w:val="3"/>
          <w:numId w:val="13"/>
        </w:numPr>
        <w:jc w:val="both"/>
        <w:rPr>
          <w:rFonts w:eastAsia="SimSun"/>
          <w:b/>
          <w:lang w:eastAsia="zh-CN"/>
        </w:rPr>
      </w:pPr>
      <w:r w:rsidRPr="001D34EB">
        <w:rPr>
          <w:rFonts w:eastAsia="SimSun"/>
          <w:b/>
          <w:u w:val="single"/>
          <w:rtl/>
          <w:lang w:eastAsia="zh-CN"/>
        </w:rPr>
        <w:t>שכנה</w:t>
      </w:r>
      <w:r w:rsidRPr="001D34EB">
        <w:rPr>
          <w:rFonts w:eastAsia="SimSun" w:hint="cs"/>
          <w:b/>
          <w:u w:val="single"/>
          <w:rtl/>
          <w:lang w:eastAsia="zh-CN"/>
        </w:rPr>
        <w:t>"</w:t>
      </w:r>
      <w:r w:rsidRPr="001D34EB">
        <w:rPr>
          <w:rFonts w:eastAsia="SimSun"/>
          <w:b/>
          <w:u w:val="single"/>
          <w:rtl/>
          <w:lang w:eastAsia="zh-CN"/>
        </w:rPr>
        <w:t>ג</w:t>
      </w:r>
      <w:r w:rsidRPr="001D34EB">
        <w:rPr>
          <w:rFonts w:eastAsia="SimSun"/>
          <w:b/>
          <w:rtl/>
          <w:lang w:eastAsia="zh-CN"/>
        </w:rPr>
        <w:t xml:space="preserve"> </w:t>
      </w:r>
      <w:r>
        <w:rPr>
          <w:rFonts w:eastAsia="SimSun" w:hint="cs"/>
          <w:b/>
          <w:rtl/>
          <w:lang w:eastAsia="zh-CN"/>
        </w:rPr>
        <w:t>(</w:t>
      </w:r>
      <w:r w:rsidRPr="001D34EB">
        <w:rPr>
          <w:rFonts w:eastAsia="SimSun"/>
          <w:b/>
          <w:rtl/>
          <w:lang w:eastAsia="zh-CN"/>
        </w:rPr>
        <w:t>הג</w:t>
      </w:r>
      <w:r>
        <w:rPr>
          <w:rFonts w:eastAsia="SimSun" w:hint="cs"/>
          <w:b/>
          <w:rtl/>
          <w:lang w:eastAsia="zh-CN"/>
        </w:rPr>
        <w:t>'</w:t>
      </w:r>
      <w:r w:rsidRPr="001D34EB">
        <w:rPr>
          <w:rFonts w:eastAsia="SimSun"/>
          <w:b/>
          <w:rtl/>
          <w:lang w:eastAsia="zh-CN"/>
        </w:rPr>
        <w:t xml:space="preserve"> ב</w:t>
      </w:r>
      <w:r>
        <w:rPr>
          <w:rFonts w:eastAsia="SimSun" w:hint="cs"/>
          <w:b/>
          <w:rtl/>
          <w:lang w:eastAsia="zh-CN"/>
        </w:rPr>
        <w:t>"</w:t>
      </w:r>
      <w:r w:rsidRPr="001D34EB">
        <w:rPr>
          <w:rFonts w:eastAsia="SimSun"/>
          <w:b/>
          <w:rtl/>
          <w:lang w:eastAsia="zh-CN"/>
        </w:rPr>
        <w:t>י סי</w:t>
      </w:r>
      <w:r>
        <w:rPr>
          <w:rFonts w:eastAsia="SimSun" w:hint="cs"/>
          <w:b/>
          <w:rtl/>
          <w:lang w:eastAsia="zh-CN"/>
        </w:rPr>
        <w:t>'</w:t>
      </w:r>
      <w:r w:rsidRPr="001D34EB">
        <w:rPr>
          <w:rFonts w:eastAsia="SimSun"/>
          <w:b/>
          <w:rtl/>
          <w:lang w:eastAsia="zh-CN"/>
        </w:rPr>
        <w:t xml:space="preserve"> תקנ</w:t>
      </w:r>
      <w:r w:rsidRPr="001D34EB">
        <w:rPr>
          <w:rFonts w:eastAsia="SimSun" w:hint="cs"/>
          <w:b/>
          <w:rtl/>
          <w:lang w:eastAsia="zh-CN"/>
        </w:rPr>
        <w:t>"</w:t>
      </w:r>
      <w:r w:rsidRPr="001D34EB">
        <w:rPr>
          <w:rFonts w:eastAsia="SimSun"/>
          <w:b/>
          <w:rtl/>
          <w:lang w:eastAsia="zh-CN"/>
        </w:rPr>
        <w:t>ד</w:t>
      </w:r>
      <w:r w:rsidRPr="001D34EB">
        <w:rPr>
          <w:rFonts w:eastAsia="SimSun" w:hint="cs"/>
          <w:b/>
          <w:rtl/>
          <w:lang w:eastAsia="zh-CN"/>
        </w:rPr>
        <w:t xml:space="preserve"> ס"ק ד') </w:t>
      </w:r>
      <w:r w:rsidRPr="001D34EB">
        <w:rPr>
          <w:rFonts w:eastAsia="SimSun"/>
          <w:b/>
          <w:rtl/>
          <w:lang w:eastAsia="zh-CN"/>
        </w:rPr>
        <w:t>–</w:t>
      </w:r>
      <w:r w:rsidRPr="001D34EB">
        <w:rPr>
          <w:rFonts w:eastAsia="SimSun" w:hint="cs"/>
          <w:b/>
          <w:rtl/>
          <w:lang w:eastAsia="zh-CN"/>
        </w:rPr>
        <w:t xml:space="preserve"> "</w:t>
      </w:r>
      <w:r w:rsidRPr="001D34EB">
        <w:rPr>
          <w:rFonts w:eastAsia="SimSun"/>
          <w:b/>
          <w:rtl/>
          <w:lang w:eastAsia="zh-CN"/>
        </w:rPr>
        <w:t>ט"ב שחל בשבת ונדחה, אין לטבול ע"ש, דכיון דפליגי גאונים וי"א דטבילה בזמנה לאו מצוה, אין לטבול בע"ש שמא יבא עליה, ואנן קי"ל כריא"ז דברים שבצנעא נוהג. מהר"י מברונא ז"ל שם</w:t>
      </w:r>
      <w:r w:rsidRPr="001D34EB">
        <w:rPr>
          <w:rFonts w:eastAsia="SimSun" w:hint="cs"/>
          <w:b/>
          <w:rtl/>
          <w:lang w:eastAsia="zh-CN"/>
        </w:rPr>
        <w:t>".</w:t>
      </w:r>
    </w:p>
    <w:p w14:paraId="5E647EAD" w14:textId="6320B619"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תו</w:t>
      </w:r>
      <w:r w:rsidR="00C257CA">
        <w:rPr>
          <w:rFonts w:eastAsia="SimSun" w:hint="cs"/>
          <w:b/>
          <w:u w:val="single"/>
          <w:rtl/>
          <w:lang w:eastAsia="zh-CN"/>
        </w:rPr>
        <w:t>רת ה</w:t>
      </w:r>
      <w:r w:rsidRPr="00312D30">
        <w:rPr>
          <w:rFonts w:eastAsia="SimSun" w:hint="cs"/>
          <w:b/>
          <w:u w:val="single"/>
          <w:rtl/>
          <w:lang w:eastAsia="zh-CN"/>
        </w:rPr>
        <w:t>ש</w:t>
      </w:r>
      <w:r w:rsidR="00C257CA">
        <w:rPr>
          <w:rFonts w:eastAsia="SimSun" w:hint="cs"/>
          <w:b/>
          <w:u w:val="single"/>
          <w:rtl/>
          <w:lang w:eastAsia="zh-CN"/>
        </w:rPr>
        <w:t>למים</w:t>
      </w:r>
      <w:r w:rsidRPr="00312D30">
        <w:rPr>
          <w:rFonts w:eastAsia="SimSun" w:hint="cs"/>
          <w:b/>
          <w:rtl/>
          <w:lang w:eastAsia="zh-CN"/>
        </w:rPr>
        <w:t xml:space="preserve"> (סי' קצ"ז ס"ק א')</w:t>
      </w:r>
      <w:r w:rsidR="00C257CA">
        <w:rPr>
          <w:rFonts w:eastAsia="SimSun" w:hint="cs"/>
          <w:b/>
          <w:rtl/>
          <w:lang w:eastAsia="zh-CN"/>
        </w:rPr>
        <w:t xml:space="preserve"> </w:t>
      </w:r>
      <w:r w:rsidR="00C257CA">
        <w:rPr>
          <w:rFonts w:eastAsia="SimSun"/>
          <w:b/>
          <w:rtl/>
          <w:lang w:eastAsia="zh-CN"/>
        </w:rPr>
        <w:t>–</w:t>
      </w:r>
      <w:r w:rsidR="00C257CA">
        <w:rPr>
          <w:rFonts w:eastAsia="SimSun" w:hint="cs"/>
          <w:b/>
          <w:rtl/>
          <w:lang w:eastAsia="zh-CN"/>
        </w:rPr>
        <w:t xml:space="preserve"> "</w:t>
      </w:r>
      <w:r w:rsidR="00346AE8">
        <w:rPr>
          <w:rFonts w:eastAsia="SimSun" w:hint="cs"/>
          <w:b/>
          <w:rtl/>
          <w:lang w:eastAsia="zh-CN"/>
        </w:rPr>
        <w:t xml:space="preserve">שלא לבטל מפ"ו. </w:t>
      </w:r>
      <w:r w:rsidR="00C257CA">
        <w:rPr>
          <w:rFonts w:hint="cs"/>
          <w:rtl/>
        </w:rPr>
        <w:t xml:space="preserve">אבל בלא טעם </w:t>
      </w:r>
      <w:r w:rsidR="00346AE8">
        <w:rPr>
          <w:rFonts w:hint="cs"/>
          <w:rtl/>
        </w:rPr>
        <w:t>זה</w:t>
      </w:r>
      <w:r w:rsidR="00C257CA">
        <w:rPr>
          <w:rFonts w:hint="cs"/>
          <w:rtl/>
        </w:rPr>
        <w:t xml:space="preserve"> טבילה בזמנה לאו מצוה היא, ומה"ט אסור לטבול ב</w:t>
      </w:r>
      <w:r w:rsidR="00820F01">
        <w:rPr>
          <w:rFonts w:hint="cs"/>
          <w:rtl/>
        </w:rPr>
        <w:t>ט</w:t>
      </w:r>
      <w:r w:rsidR="00346AE8">
        <w:rPr>
          <w:rFonts w:hint="cs"/>
          <w:rtl/>
        </w:rPr>
        <w:t>"</w:t>
      </w:r>
      <w:r w:rsidR="00C257CA">
        <w:rPr>
          <w:rFonts w:hint="cs"/>
          <w:rtl/>
        </w:rPr>
        <w:t>ב</w:t>
      </w:r>
      <w:r w:rsidR="00820F01">
        <w:rPr>
          <w:rFonts w:hint="cs"/>
          <w:rtl/>
        </w:rPr>
        <w:t xml:space="preserve"> וביום הכפורים אפילו הגיע זמן, וכמבואר בא</w:t>
      </w:r>
      <w:r w:rsidR="00C257CA">
        <w:rPr>
          <w:rFonts w:hint="cs"/>
          <w:rtl/>
        </w:rPr>
        <w:t>"ח סי' תקנ"ד ותרי"ג, כיון דאין בטבילה עצמה מצוה רק משום מצות עו</w:t>
      </w:r>
      <w:r w:rsidR="00820F01">
        <w:rPr>
          <w:rFonts w:hint="cs"/>
          <w:rtl/>
        </w:rPr>
        <w:t>נה, ובהנך יומי אסור בתשמיש. ולפ</w:t>
      </w:r>
      <w:r w:rsidR="00C257CA">
        <w:rPr>
          <w:rFonts w:hint="cs"/>
          <w:rtl/>
        </w:rPr>
        <w:t xml:space="preserve">"ז גם בחל </w:t>
      </w:r>
      <w:r w:rsidR="00820F01">
        <w:rPr>
          <w:rFonts w:hint="cs"/>
          <w:rtl/>
        </w:rPr>
        <w:t>ט'</w:t>
      </w:r>
      <w:r w:rsidR="00C257CA">
        <w:rPr>
          <w:rFonts w:hint="cs"/>
          <w:rtl/>
        </w:rPr>
        <w:t xml:space="preserve"> באב בשבת דפס</w:t>
      </w:r>
      <w:r w:rsidR="00820F01">
        <w:rPr>
          <w:rFonts w:hint="cs"/>
          <w:rtl/>
        </w:rPr>
        <w:t>ק בהג"ה בא</w:t>
      </w:r>
      <w:r w:rsidR="00C257CA">
        <w:rPr>
          <w:rFonts w:hint="cs"/>
          <w:rtl/>
        </w:rPr>
        <w:t>"ח סי' תקנ"ד דנוהגין לאסור תשמיש המטה א"כ אסורה לטבול, וכ"ה בעולת שבת בשם תשובת ר</w:t>
      </w:r>
      <w:r w:rsidR="00215F8E">
        <w:rPr>
          <w:rFonts w:hint="cs"/>
          <w:rtl/>
        </w:rPr>
        <w:t>"</w:t>
      </w:r>
      <w:r w:rsidR="00C257CA">
        <w:rPr>
          <w:rFonts w:hint="cs"/>
          <w:rtl/>
        </w:rPr>
        <w:t>י מברונא, ודלא כמ</w:t>
      </w:r>
      <w:r w:rsidR="00215F8E">
        <w:rPr>
          <w:rFonts w:hint="cs"/>
          <w:rtl/>
        </w:rPr>
        <w:t>"</w:t>
      </w:r>
      <w:r w:rsidR="00C257CA">
        <w:rPr>
          <w:rFonts w:hint="cs"/>
          <w:rtl/>
        </w:rPr>
        <w:t>ש בשל"ה דף ק"א ע"א להתיר מטעם טבילת מצוה, ובאמת זה אינו דאין שום מצוה בטבילה עצמה, וק"ל"</w:t>
      </w:r>
      <w:r w:rsidRPr="00312D30">
        <w:rPr>
          <w:rFonts w:eastAsia="SimSun" w:hint="cs"/>
          <w:b/>
          <w:rtl/>
          <w:lang w:eastAsia="zh-CN"/>
        </w:rPr>
        <w:t>.</w:t>
      </w:r>
    </w:p>
    <w:p w14:paraId="505C9B86" w14:textId="6DB985D1" w:rsidR="00312D30" w:rsidRDefault="00312D30" w:rsidP="0081570F">
      <w:pPr>
        <w:numPr>
          <w:ilvl w:val="3"/>
          <w:numId w:val="13"/>
        </w:numPr>
        <w:jc w:val="both"/>
        <w:rPr>
          <w:rFonts w:eastAsia="SimSun"/>
          <w:b/>
          <w:lang w:eastAsia="zh-CN"/>
        </w:rPr>
      </w:pPr>
      <w:r w:rsidRPr="00312D30">
        <w:rPr>
          <w:rFonts w:eastAsia="SimSun" w:hint="cs"/>
          <w:b/>
          <w:u w:val="single"/>
          <w:rtl/>
          <w:lang w:eastAsia="zh-CN"/>
        </w:rPr>
        <w:t>א"ר</w:t>
      </w:r>
      <w:r w:rsidRPr="00312D30">
        <w:rPr>
          <w:rFonts w:eastAsia="SimSun" w:hint="cs"/>
          <w:b/>
          <w:rtl/>
          <w:lang w:eastAsia="zh-CN"/>
        </w:rPr>
        <w:t xml:space="preserve"> (סי' תקנ"ד ס"ק י"ט</w:t>
      </w:r>
      <w:r w:rsidR="00B12D6F">
        <w:rPr>
          <w:rFonts w:eastAsia="SimSun" w:hint="cs"/>
          <w:b/>
          <w:rtl/>
          <w:lang w:eastAsia="zh-CN"/>
        </w:rPr>
        <w:t xml:space="preserve">, א"ז ס"ק </w:t>
      </w:r>
      <w:r w:rsidR="001D34EB">
        <w:rPr>
          <w:rFonts w:eastAsia="SimSun" w:hint="cs"/>
          <w:b/>
          <w:rtl/>
          <w:lang w:eastAsia="zh-CN"/>
        </w:rPr>
        <w:t>י'</w:t>
      </w:r>
      <w:r w:rsidRPr="00312D30">
        <w:rPr>
          <w:rFonts w:eastAsia="SimSun" w:hint="cs"/>
          <w:b/>
          <w:rtl/>
          <w:lang w:eastAsia="zh-CN"/>
        </w:rPr>
        <w:t xml:space="preserve">) – "הא ר"י מברונא הנזכר לעיל אוסר להדיא ואילו ראהו של"ה לא היה מקיל כנגדו וכן שמעתי שפסק זקיני הגאון </w:t>
      </w:r>
      <w:r w:rsidRPr="001D34EB">
        <w:rPr>
          <w:rFonts w:eastAsia="SimSun" w:hint="cs"/>
          <w:b/>
          <w:u w:val="single"/>
          <w:rtl/>
          <w:lang w:eastAsia="zh-CN"/>
        </w:rPr>
        <w:t>מהרא"ש</w:t>
      </w:r>
      <w:r w:rsidRPr="00312D30">
        <w:rPr>
          <w:rFonts w:eastAsia="SimSun" w:hint="cs"/>
          <w:b/>
          <w:rtl/>
          <w:lang w:eastAsia="zh-CN"/>
        </w:rPr>
        <w:t xml:space="preserve"> ז"ל לאסור ואדוני אבי הגאון אחריו והכי נוהגין".</w:t>
      </w:r>
    </w:p>
    <w:p w14:paraId="0BC73402" w14:textId="77777777" w:rsidR="00C43D9E" w:rsidRPr="00215F8E" w:rsidRDefault="00C43D9E" w:rsidP="0081570F">
      <w:pPr>
        <w:numPr>
          <w:ilvl w:val="3"/>
          <w:numId w:val="13"/>
        </w:numPr>
        <w:jc w:val="both"/>
        <w:rPr>
          <w:rFonts w:eastAsia="SimSun"/>
          <w:b/>
          <w:rtl/>
          <w:lang w:eastAsia="zh-CN"/>
        </w:rPr>
      </w:pPr>
      <w:r>
        <w:rPr>
          <w:rFonts w:eastAsia="SimSun" w:hint="cs"/>
          <w:b/>
          <w:u w:val="single"/>
          <w:rtl/>
          <w:lang w:eastAsia="zh-CN"/>
        </w:rPr>
        <w:t>דברי רננה</w:t>
      </w:r>
      <w:r w:rsidR="00215F8E">
        <w:rPr>
          <w:rFonts w:eastAsia="SimSun" w:hint="cs"/>
          <w:b/>
          <w:rtl/>
          <w:lang w:eastAsia="zh-CN"/>
        </w:rPr>
        <w:t xml:space="preserve"> (סי' ל"ח</w:t>
      </w:r>
      <w:r w:rsidRPr="00C43D9E">
        <w:rPr>
          <w:rFonts w:eastAsia="SimSun" w:hint="cs"/>
          <w:b/>
          <w:rtl/>
          <w:lang w:eastAsia="zh-CN"/>
        </w:rPr>
        <w:t>)</w:t>
      </w:r>
      <w:r w:rsidR="00215F8E">
        <w:rPr>
          <w:rFonts w:eastAsia="SimSun" w:hint="cs"/>
          <w:b/>
          <w:rtl/>
          <w:lang w:eastAsia="zh-CN"/>
        </w:rPr>
        <w:t xml:space="preserve"> </w:t>
      </w:r>
      <w:r w:rsidR="00215F8E">
        <w:rPr>
          <w:rFonts w:eastAsia="SimSun"/>
          <w:b/>
          <w:rtl/>
          <w:lang w:eastAsia="zh-CN"/>
        </w:rPr>
        <w:t>–</w:t>
      </w:r>
      <w:r w:rsidR="00215F8E">
        <w:rPr>
          <w:rFonts w:eastAsia="SimSun" w:hint="cs"/>
          <w:b/>
          <w:rtl/>
          <w:lang w:eastAsia="zh-CN"/>
        </w:rPr>
        <w:t xml:space="preserve"> "</w:t>
      </w:r>
      <w:r w:rsidR="00215F8E" w:rsidRPr="00215F8E">
        <w:rPr>
          <w:rFonts w:eastAsia="SimSun"/>
          <w:b/>
          <w:rtl/>
          <w:lang w:eastAsia="zh-CN"/>
        </w:rPr>
        <w:t xml:space="preserve">נראה פשוט מאחר דנוהגים לאסור בתשמיש המטה וכמ"ש רמ"א בהג"ה סימן תקנ"ד </w:t>
      </w:r>
      <w:r w:rsidR="00215F8E">
        <w:rPr>
          <w:rFonts w:eastAsia="SimSun" w:hint="cs"/>
          <w:b/>
          <w:rtl/>
          <w:lang w:eastAsia="zh-CN"/>
        </w:rPr>
        <w:t>[</w:t>
      </w:r>
      <w:r w:rsidR="00215F8E" w:rsidRPr="00215F8E">
        <w:rPr>
          <w:rFonts w:eastAsia="SimSun"/>
          <w:b/>
          <w:rtl/>
          <w:lang w:eastAsia="zh-CN"/>
        </w:rPr>
        <w:t>סעי' י"</w:t>
      </w:r>
      <w:r w:rsidR="00215F8E">
        <w:rPr>
          <w:rFonts w:eastAsia="SimSun" w:hint="cs"/>
          <w:b/>
          <w:rtl/>
          <w:lang w:eastAsia="zh-CN"/>
        </w:rPr>
        <w:t>ט],</w:t>
      </w:r>
      <w:r w:rsidR="00215F8E" w:rsidRPr="00215F8E">
        <w:rPr>
          <w:rFonts w:eastAsia="SimSun"/>
          <w:b/>
          <w:rtl/>
          <w:lang w:eastAsia="zh-CN"/>
        </w:rPr>
        <w:t xml:space="preserve"> אסורה נמי לטבול דהו"ל כא</w:t>
      </w:r>
      <w:r w:rsidR="00215F8E">
        <w:rPr>
          <w:rFonts w:eastAsia="SimSun" w:hint="cs"/>
          <w:b/>
          <w:rtl/>
          <w:lang w:eastAsia="zh-CN"/>
        </w:rPr>
        <w:t>ין</w:t>
      </w:r>
      <w:r w:rsidR="00215F8E" w:rsidRPr="00215F8E">
        <w:rPr>
          <w:rFonts w:eastAsia="SimSun"/>
          <w:b/>
          <w:rtl/>
          <w:lang w:eastAsia="zh-CN"/>
        </w:rPr>
        <w:t xml:space="preserve"> בעלה בעיר כמבואר ביורה דעה סימן קצ"ז ס"ב</w:t>
      </w:r>
      <w:r w:rsidR="00215F8E" w:rsidRPr="00215F8E">
        <w:rPr>
          <w:rFonts w:eastAsia="SimSun" w:hint="cs"/>
          <w:b/>
          <w:rtl/>
          <w:lang w:eastAsia="zh-CN"/>
        </w:rPr>
        <w:t>"</w:t>
      </w:r>
      <w:r w:rsidRPr="00215F8E">
        <w:rPr>
          <w:rFonts w:eastAsia="SimSun" w:hint="cs"/>
          <w:b/>
          <w:rtl/>
          <w:lang w:eastAsia="zh-CN"/>
        </w:rPr>
        <w:t>.</w:t>
      </w:r>
    </w:p>
    <w:p w14:paraId="7422D969" w14:textId="77777777" w:rsidR="00312D30" w:rsidRPr="00312D30" w:rsidRDefault="00312D30" w:rsidP="0081570F">
      <w:pPr>
        <w:numPr>
          <w:ilvl w:val="3"/>
          <w:numId w:val="13"/>
        </w:numPr>
        <w:jc w:val="both"/>
        <w:rPr>
          <w:rFonts w:eastAsia="SimSun"/>
          <w:b/>
          <w:rtl/>
          <w:lang w:eastAsia="zh-CN"/>
        </w:rPr>
      </w:pPr>
      <w:r w:rsidRPr="00312D30">
        <w:rPr>
          <w:rFonts w:eastAsia="SimSun" w:hint="cs"/>
          <w:b/>
          <w:u w:val="single"/>
          <w:rtl/>
          <w:lang w:eastAsia="zh-CN"/>
        </w:rPr>
        <w:t>סד"ט</w:t>
      </w:r>
      <w:r w:rsidRPr="00312D30">
        <w:rPr>
          <w:rFonts w:eastAsia="SimSun" w:hint="cs"/>
          <w:b/>
          <w:rtl/>
          <w:lang w:eastAsia="zh-CN"/>
        </w:rPr>
        <w:t xml:space="preserve"> (סי' קצ"ז ס"ק א').</w:t>
      </w:r>
    </w:p>
    <w:p w14:paraId="77FB832F" w14:textId="309A8E74" w:rsidR="00312D30" w:rsidRDefault="00312D30" w:rsidP="0081570F">
      <w:pPr>
        <w:numPr>
          <w:ilvl w:val="3"/>
          <w:numId w:val="13"/>
        </w:numPr>
        <w:jc w:val="both"/>
        <w:rPr>
          <w:rFonts w:eastAsia="SimSun"/>
          <w:b/>
          <w:lang w:eastAsia="zh-CN"/>
        </w:rPr>
      </w:pPr>
      <w:r w:rsidRPr="00312D30">
        <w:rPr>
          <w:rFonts w:eastAsia="SimSun" w:hint="cs"/>
          <w:b/>
          <w:rtl/>
          <w:lang w:eastAsia="zh-CN"/>
        </w:rPr>
        <w:t xml:space="preserve">הג' </w:t>
      </w:r>
      <w:r w:rsidRPr="00312D30">
        <w:rPr>
          <w:rFonts w:eastAsia="SimSun" w:hint="cs"/>
          <w:b/>
          <w:u w:val="single"/>
          <w:rtl/>
          <w:lang w:eastAsia="zh-CN"/>
        </w:rPr>
        <w:t>חת"ס</w:t>
      </w:r>
      <w:r w:rsidRPr="00312D30">
        <w:rPr>
          <w:rFonts w:eastAsia="SimSun" w:hint="cs"/>
          <w:b/>
          <w:rtl/>
          <w:lang w:eastAsia="zh-CN"/>
        </w:rPr>
        <w:t xml:space="preserve"> (או"ח סי' תקנ"ד על מג"א ס"ק כ') – "ועכ"פ דעת הא"ר לאסו'. ונא' לי כי כן החמיר אאמו"ר זצ"ל [מהגאון כ"ס]".</w:t>
      </w:r>
    </w:p>
    <w:p w14:paraId="3457BDE6" w14:textId="2AC6C21C" w:rsidR="007B29AF" w:rsidRDefault="007B29AF" w:rsidP="0081570F">
      <w:pPr>
        <w:numPr>
          <w:ilvl w:val="3"/>
          <w:numId w:val="13"/>
        </w:numPr>
        <w:jc w:val="both"/>
        <w:rPr>
          <w:rFonts w:eastAsia="SimSun"/>
          <w:b/>
          <w:lang w:eastAsia="zh-CN"/>
        </w:rPr>
      </w:pPr>
      <w:r w:rsidRPr="007B29AF">
        <w:rPr>
          <w:rFonts w:eastAsia="SimSun" w:hint="cs"/>
          <w:b/>
          <w:u w:val="single"/>
          <w:rtl/>
          <w:lang w:eastAsia="zh-CN"/>
        </w:rPr>
        <w:t>ליקוטי חבר בן חיים</w:t>
      </w:r>
      <w:r>
        <w:rPr>
          <w:rFonts w:eastAsia="SimSun" w:hint="cs"/>
          <w:b/>
          <w:rtl/>
          <w:lang w:eastAsia="zh-CN"/>
        </w:rPr>
        <w:t xml:space="preserve"> (סי' תקנ"ד על מג"א ס"ק כ') </w:t>
      </w:r>
      <w:r>
        <w:rPr>
          <w:rFonts w:eastAsia="SimSun"/>
          <w:b/>
          <w:rtl/>
          <w:lang w:eastAsia="zh-CN"/>
        </w:rPr>
        <w:t>–</w:t>
      </w:r>
      <w:r>
        <w:rPr>
          <w:rFonts w:eastAsia="SimSun" w:hint="cs"/>
          <w:b/>
          <w:rtl/>
          <w:lang w:eastAsia="zh-CN"/>
        </w:rPr>
        <w:t xml:space="preserve"> "תורת השלמים".</w:t>
      </w:r>
    </w:p>
    <w:p w14:paraId="26117D05" w14:textId="76D41D59" w:rsidR="00481C2E" w:rsidRPr="00312D30" w:rsidRDefault="00481C2E" w:rsidP="0081570F">
      <w:pPr>
        <w:numPr>
          <w:ilvl w:val="3"/>
          <w:numId w:val="13"/>
        </w:numPr>
        <w:jc w:val="both"/>
        <w:rPr>
          <w:rFonts w:eastAsia="SimSun"/>
          <w:b/>
          <w:rtl/>
          <w:lang w:eastAsia="zh-CN"/>
        </w:rPr>
      </w:pPr>
      <w:r>
        <w:rPr>
          <w:rFonts w:eastAsia="SimSun" w:hint="cs"/>
          <w:b/>
          <w:u w:val="single"/>
          <w:rtl/>
          <w:lang w:eastAsia="zh-CN"/>
        </w:rPr>
        <w:t>כרם שלמה</w:t>
      </w:r>
      <w:r>
        <w:rPr>
          <w:rFonts w:eastAsia="SimSun" w:hint="cs"/>
          <w:b/>
          <w:rtl/>
          <w:lang w:eastAsia="zh-CN"/>
        </w:rPr>
        <w:t xml:space="preserve"> (סי' תקנ"ד על מג"א ס"ק כ') </w:t>
      </w:r>
      <w:r>
        <w:rPr>
          <w:rFonts w:eastAsia="SimSun"/>
          <w:b/>
          <w:rtl/>
          <w:lang w:eastAsia="zh-CN"/>
        </w:rPr>
        <w:t>–</w:t>
      </w:r>
      <w:r>
        <w:rPr>
          <w:rFonts w:eastAsia="SimSun" w:hint="cs"/>
          <w:b/>
          <w:rtl/>
          <w:lang w:eastAsia="zh-CN"/>
        </w:rPr>
        <w:t xml:space="preserve"> "מנחת יעקב".</w:t>
      </w:r>
    </w:p>
    <w:p w14:paraId="06E48D9A" w14:textId="77777777" w:rsidR="00312D30" w:rsidRPr="00312D30" w:rsidRDefault="00312D30" w:rsidP="0081570F">
      <w:pPr>
        <w:numPr>
          <w:ilvl w:val="2"/>
          <w:numId w:val="13"/>
        </w:numPr>
        <w:jc w:val="both"/>
        <w:rPr>
          <w:rFonts w:eastAsia="SimSun"/>
          <w:b/>
          <w:rtl/>
          <w:lang w:eastAsia="zh-CN"/>
        </w:rPr>
      </w:pPr>
      <w:r w:rsidRPr="00312D30">
        <w:rPr>
          <w:rFonts w:eastAsia="SimSun" w:hint="cs"/>
          <w:b/>
          <w:rtl/>
          <w:lang w:eastAsia="zh-CN"/>
        </w:rPr>
        <w:t>מיקל.</w:t>
      </w:r>
    </w:p>
    <w:p w14:paraId="0918F33D"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של"ה</w:t>
      </w:r>
      <w:r w:rsidRPr="00312D30">
        <w:rPr>
          <w:rFonts w:eastAsia="SimSun" w:hint="cs"/>
          <w:b/>
          <w:rtl/>
          <w:lang w:eastAsia="zh-CN"/>
        </w:rPr>
        <w:t xml:space="preserve"> (שער האותיות, עמק ברכה אות ס') – "מטעם הנ"ל כשבעלה בעיר הוא טבילת מצוה, התרתי לאשה לטבול בליל שבת שחל תשעה באב בו, מאחר שרוב הפוסקים פסקו להתיר, אף שרמ"א בהג"ה כתב לחומרא, מכל מקום מצוה שאני. ובהיותי תופס ישיבה בק"ק פראנקפורט, מצאתי מנהגים ישנים וכתוב שם כדברי, שאשה תטבול בליל שבת כשחל בט' באב, והנאני".</w:t>
      </w:r>
    </w:p>
    <w:p w14:paraId="1D3817AC" w14:textId="77777777" w:rsidR="00312D30" w:rsidRPr="00312D30" w:rsidRDefault="00312D30" w:rsidP="0081570F">
      <w:pPr>
        <w:numPr>
          <w:ilvl w:val="3"/>
          <w:numId w:val="13"/>
        </w:numPr>
        <w:jc w:val="both"/>
        <w:rPr>
          <w:rFonts w:eastAsia="SimSun"/>
          <w:rtl/>
          <w:lang w:eastAsia="zh-CN"/>
        </w:rPr>
      </w:pPr>
      <w:r w:rsidRPr="00312D30">
        <w:rPr>
          <w:rFonts w:eastAsia="SimSun" w:hint="cs"/>
          <w:u w:val="single"/>
          <w:rtl/>
          <w:lang w:eastAsia="zh-CN"/>
        </w:rPr>
        <w:t>מג"א</w:t>
      </w:r>
      <w:r w:rsidRPr="00312D30">
        <w:rPr>
          <w:rFonts w:eastAsia="SimSun" w:hint="cs"/>
          <w:rtl/>
          <w:lang w:eastAsia="zh-CN"/>
        </w:rPr>
        <w:t xml:space="preserve"> (סי' תקנ"ד ס"ק כ') – "ופסק בשל"ה דאם נזדמנה ליל טבילתה בליל שבת זו טובלת ומשמשת דיש לסמוך על סברא הראשונה (עס"ח)".</w:t>
      </w:r>
    </w:p>
    <w:p w14:paraId="0BF0D0EB"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בית לחם יהודה</w:t>
      </w:r>
      <w:r w:rsidRPr="00312D30">
        <w:rPr>
          <w:rFonts w:eastAsia="SimSun" w:hint="cs"/>
          <w:b/>
          <w:rtl/>
          <w:lang w:eastAsia="zh-CN"/>
        </w:rPr>
        <w:t xml:space="preserve"> (בשו"ת על סי' קצ"ז) – "דיפה כיון השל"ה".</w:t>
      </w:r>
    </w:p>
    <w:p w14:paraId="308B7A06" w14:textId="140AA721" w:rsidR="00311C42" w:rsidRDefault="00311C42" w:rsidP="0081570F">
      <w:pPr>
        <w:numPr>
          <w:ilvl w:val="3"/>
          <w:numId w:val="13"/>
        </w:numPr>
        <w:jc w:val="both"/>
        <w:rPr>
          <w:rFonts w:eastAsia="SimSun"/>
          <w:b/>
          <w:lang w:eastAsia="zh-CN"/>
        </w:rPr>
      </w:pPr>
      <w:r w:rsidRPr="00311C42">
        <w:rPr>
          <w:rFonts w:eastAsia="SimSun" w:hint="cs"/>
          <w:b/>
          <w:u w:val="single"/>
          <w:rtl/>
          <w:lang w:eastAsia="zh-CN"/>
        </w:rPr>
        <w:t>רבי יהודה טיאה ווייל</w:t>
      </w:r>
      <w:r w:rsidR="00FD3477">
        <w:rPr>
          <w:rFonts w:eastAsia="SimSun" w:hint="cs"/>
          <w:b/>
          <w:rtl/>
          <w:lang w:eastAsia="zh-CN"/>
        </w:rPr>
        <w:t xml:space="preserve"> (או"ח סי' מ"ה</w:t>
      </w:r>
      <w:r>
        <w:rPr>
          <w:rFonts w:eastAsia="SimSun" w:hint="cs"/>
          <w:b/>
          <w:rtl/>
          <w:lang w:eastAsia="zh-CN"/>
        </w:rPr>
        <w:t>)</w:t>
      </w:r>
      <w:r w:rsidR="00D534DE">
        <w:rPr>
          <w:rFonts w:eastAsia="SimSun" w:hint="cs"/>
          <w:b/>
          <w:rtl/>
          <w:lang w:eastAsia="zh-CN"/>
        </w:rPr>
        <w:t xml:space="preserve"> </w:t>
      </w:r>
      <w:r w:rsidR="00D534DE">
        <w:rPr>
          <w:rFonts w:eastAsia="SimSun"/>
          <w:b/>
          <w:rtl/>
          <w:lang w:eastAsia="zh-CN"/>
        </w:rPr>
        <w:t>–</w:t>
      </w:r>
      <w:r w:rsidR="00D534DE">
        <w:rPr>
          <w:rFonts w:eastAsia="SimSun" w:hint="cs"/>
          <w:b/>
          <w:rtl/>
          <w:lang w:eastAsia="zh-CN"/>
        </w:rPr>
        <w:t xml:space="preserve"> "וכן נוהגין להתיר פה פראג מעולם ונכון"</w:t>
      </w:r>
      <w:r>
        <w:rPr>
          <w:rFonts w:eastAsia="SimSun" w:hint="cs"/>
          <w:b/>
          <w:rtl/>
          <w:lang w:eastAsia="zh-CN"/>
        </w:rPr>
        <w:t>.</w:t>
      </w:r>
    </w:p>
    <w:p w14:paraId="53CB05DE" w14:textId="25D93A0E" w:rsidR="00D02EF1" w:rsidRPr="00D02EF1" w:rsidRDefault="00D02EF1" w:rsidP="008C6796">
      <w:pPr>
        <w:numPr>
          <w:ilvl w:val="3"/>
          <w:numId w:val="13"/>
        </w:numPr>
        <w:jc w:val="both"/>
        <w:rPr>
          <w:rFonts w:eastAsia="SimSun"/>
          <w:b/>
          <w:lang w:eastAsia="zh-CN"/>
        </w:rPr>
      </w:pPr>
      <w:bookmarkStart w:id="522" w:name="_Hlk110857123"/>
      <w:r w:rsidRPr="003E44B3">
        <w:rPr>
          <w:rFonts w:eastAsia="SimSun" w:hint="cs"/>
          <w:b/>
          <w:u w:val="single"/>
          <w:rtl/>
          <w:lang w:eastAsia="zh-CN"/>
        </w:rPr>
        <w:t>יעב"ץ</w:t>
      </w:r>
      <w:r>
        <w:rPr>
          <w:rFonts w:eastAsia="SimSun" w:hint="cs"/>
          <w:b/>
          <w:rtl/>
          <w:lang w:eastAsia="zh-CN"/>
        </w:rPr>
        <w:t xml:space="preserve"> (סידור </w:t>
      </w:r>
      <w:r w:rsidR="00543512">
        <w:rPr>
          <w:rFonts w:eastAsia="SimSun" w:hint="cs"/>
          <w:b/>
          <w:rtl/>
          <w:lang w:eastAsia="zh-CN"/>
        </w:rPr>
        <w:t>ח"ב עמ' קפ"ט אות ו'</w:t>
      </w:r>
      <w:r>
        <w:rPr>
          <w:rFonts w:eastAsia="SimSun" w:hint="cs"/>
          <w:b/>
          <w:rtl/>
          <w:lang w:eastAsia="zh-CN"/>
        </w:rPr>
        <w:t>).</w:t>
      </w:r>
      <w:bookmarkEnd w:id="522"/>
    </w:p>
    <w:p w14:paraId="77BA52B5" w14:textId="19A7C205" w:rsidR="00D02EF1" w:rsidRPr="00D02EF1" w:rsidRDefault="00D02EF1" w:rsidP="008C6796">
      <w:pPr>
        <w:numPr>
          <w:ilvl w:val="3"/>
          <w:numId w:val="13"/>
        </w:numPr>
        <w:jc w:val="both"/>
        <w:rPr>
          <w:rFonts w:eastAsia="SimSun"/>
          <w:b/>
          <w:lang w:eastAsia="zh-CN"/>
        </w:rPr>
      </w:pPr>
      <w:r w:rsidRPr="00D02EF1">
        <w:rPr>
          <w:rFonts w:eastAsia="SimSun"/>
          <w:b/>
          <w:u w:val="single"/>
          <w:rtl/>
          <w:lang w:eastAsia="zh-CN"/>
        </w:rPr>
        <w:t>באה</w:t>
      </w:r>
      <w:r w:rsidRPr="00D02EF1">
        <w:rPr>
          <w:rFonts w:eastAsia="SimSun" w:hint="cs"/>
          <w:b/>
          <w:u w:val="single"/>
          <w:rtl/>
          <w:lang w:eastAsia="zh-CN"/>
        </w:rPr>
        <w:t>"</w:t>
      </w:r>
      <w:r w:rsidRPr="00D02EF1">
        <w:rPr>
          <w:rFonts w:eastAsia="SimSun"/>
          <w:b/>
          <w:u w:val="single"/>
          <w:rtl/>
          <w:lang w:eastAsia="zh-CN"/>
        </w:rPr>
        <w:t>ט</w:t>
      </w:r>
      <w:r w:rsidRPr="00D02EF1">
        <w:rPr>
          <w:rFonts w:eastAsia="SimSun"/>
          <w:b/>
          <w:rtl/>
          <w:lang w:eastAsia="zh-CN"/>
        </w:rPr>
        <w:t xml:space="preserve"> </w:t>
      </w:r>
      <w:r>
        <w:rPr>
          <w:rFonts w:eastAsia="SimSun" w:hint="cs"/>
          <w:b/>
          <w:rtl/>
          <w:lang w:eastAsia="zh-CN"/>
        </w:rPr>
        <w:t>(</w:t>
      </w:r>
      <w:r w:rsidRPr="00D02EF1">
        <w:rPr>
          <w:rFonts w:eastAsia="SimSun"/>
          <w:b/>
          <w:rtl/>
          <w:lang w:eastAsia="zh-CN"/>
        </w:rPr>
        <w:t>סי</w:t>
      </w:r>
      <w:r>
        <w:rPr>
          <w:rFonts w:eastAsia="SimSun" w:hint="cs"/>
          <w:b/>
          <w:rtl/>
          <w:lang w:eastAsia="zh-CN"/>
        </w:rPr>
        <w:t>'</w:t>
      </w:r>
      <w:r w:rsidRPr="00D02EF1">
        <w:rPr>
          <w:rFonts w:eastAsia="SimSun"/>
          <w:b/>
          <w:rtl/>
          <w:lang w:eastAsia="zh-CN"/>
        </w:rPr>
        <w:t xml:space="preserve"> תקנ</w:t>
      </w:r>
      <w:r>
        <w:rPr>
          <w:rFonts w:eastAsia="SimSun" w:hint="cs"/>
          <w:b/>
          <w:rtl/>
          <w:lang w:eastAsia="zh-CN"/>
        </w:rPr>
        <w:t>"</w:t>
      </w:r>
      <w:r w:rsidRPr="00D02EF1">
        <w:rPr>
          <w:rFonts w:eastAsia="SimSun"/>
          <w:b/>
          <w:rtl/>
          <w:lang w:eastAsia="zh-CN"/>
        </w:rPr>
        <w:t>ד ס"ק ט</w:t>
      </w:r>
      <w:r w:rsidRPr="00D02EF1">
        <w:rPr>
          <w:rFonts w:eastAsia="SimSun" w:hint="cs"/>
          <w:b/>
          <w:rtl/>
          <w:lang w:eastAsia="zh-CN"/>
        </w:rPr>
        <w:t>"</w:t>
      </w:r>
      <w:r w:rsidRPr="00D02EF1">
        <w:rPr>
          <w:rFonts w:eastAsia="SimSun"/>
          <w:b/>
          <w:rtl/>
          <w:lang w:eastAsia="zh-CN"/>
        </w:rPr>
        <w:t>ו</w:t>
      </w:r>
      <w:r w:rsidRPr="00D02EF1">
        <w:rPr>
          <w:rFonts w:eastAsia="SimSun" w:hint="cs"/>
          <w:b/>
          <w:rtl/>
          <w:lang w:eastAsia="zh-CN"/>
        </w:rPr>
        <w:t xml:space="preserve">) </w:t>
      </w:r>
      <w:r w:rsidRPr="00D02EF1">
        <w:rPr>
          <w:rFonts w:eastAsia="SimSun"/>
          <w:b/>
          <w:rtl/>
          <w:lang w:eastAsia="zh-CN"/>
        </w:rPr>
        <w:t>–</w:t>
      </w:r>
      <w:r w:rsidRPr="00D02EF1">
        <w:rPr>
          <w:rFonts w:eastAsia="SimSun" w:hint="cs"/>
          <w:b/>
          <w:rtl/>
          <w:lang w:eastAsia="zh-CN"/>
        </w:rPr>
        <w:t xml:space="preserve"> "</w:t>
      </w:r>
      <w:r w:rsidRPr="00D02EF1">
        <w:rPr>
          <w:rFonts w:eastAsia="SimSun"/>
          <w:b/>
          <w:rtl/>
          <w:lang w:eastAsia="zh-CN"/>
        </w:rPr>
        <w:t xml:space="preserve">ופסק בשל"ה דאם נזדמנה ליל טבילתה בליל שבת זו טובלת ומשמשת דיש לסמוך על סברה הראשונה </w:t>
      </w:r>
      <w:r w:rsidRPr="00D02EF1">
        <w:rPr>
          <w:rFonts w:eastAsia="SimSun"/>
          <w:bCs/>
          <w:rtl/>
          <w:lang w:eastAsia="zh-CN"/>
        </w:rPr>
        <w:t>וכן דעת כל הגדולים</w:t>
      </w:r>
      <w:r w:rsidRPr="00D02EF1">
        <w:rPr>
          <w:rFonts w:eastAsia="SimSun"/>
          <w:b/>
          <w:rtl/>
          <w:lang w:eastAsia="zh-CN"/>
        </w:rPr>
        <w:t xml:space="preserve"> וכ"כ המ"א דלא כא"ז</w:t>
      </w:r>
      <w:r w:rsidRPr="00D02EF1">
        <w:rPr>
          <w:rFonts w:eastAsia="SimSun" w:hint="cs"/>
          <w:b/>
          <w:rtl/>
          <w:lang w:eastAsia="zh-CN"/>
        </w:rPr>
        <w:t>".</w:t>
      </w:r>
    </w:p>
    <w:p w14:paraId="71D509EC" w14:textId="23633DB2" w:rsidR="00311C42" w:rsidRPr="001D34EB" w:rsidRDefault="00311C42" w:rsidP="001D34EB">
      <w:pPr>
        <w:numPr>
          <w:ilvl w:val="3"/>
          <w:numId w:val="13"/>
        </w:numPr>
        <w:jc w:val="both"/>
        <w:rPr>
          <w:rFonts w:eastAsia="SimSun"/>
          <w:b/>
          <w:lang w:eastAsia="zh-CN"/>
        </w:rPr>
      </w:pPr>
      <w:r w:rsidRPr="00311C42">
        <w:rPr>
          <w:rFonts w:eastAsia="SimSun" w:hint="cs"/>
          <w:b/>
          <w:u w:val="single"/>
          <w:rtl/>
          <w:lang w:eastAsia="zh-CN"/>
        </w:rPr>
        <w:t>בגדי ישע</w:t>
      </w:r>
      <w:r>
        <w:rPr>
          <w:rFonts w:eastAsia="SimSun" w:hint="cs"/>
          <w:b/>
          <w:rtl/>
          <w:lang w:eastAsia="zh-CN"/>
        </w:rPr>
        <w:t xml:space="preserve"> (על המג"א </w:t>
      </w:r>
      <w:r w:rsidR="00012D02" w:rsidRPr="00312D30">
        <w:rPr>
          <w:rFonts w:eastAsia="SimSun" w:hint="cs"/>
          <w:rtl/>
          <w:lang w:eastAsia="zh-CN"/>
        </w:rPr>
        <w:t>סי' תקנ"ד</w:t>
      </w:r>
      <w:r w:rsidR="00012D02">
        <w:rPr>
          <w:rFonts w:eastAsia="SimSun" w:hint="cs"/>
          <w:b/>
          <w:rtl/>
          <w:lang w:eastAsia="zh-CN"/>
        </w:rPr>
        <w:t xml:space="preserve"> </w:t>
      </w:r>
      <w:r w:rsidR="00D534DE">
        <w:rPr>
          <w:rFonts w:eastAsia="SimSun" w:hint="cs"/>
          <w:b/>
          <w:rtl/>
          <w:lang w:eastAsia="zh-CN"/>
        </w:rPr>
        <w:t>ס"ק כ'</w:t>
      </w:r>
      <w:r>
        <w:rPr>
          <w:rFonts w:eastAsia="SimSun" w:hint="cs"/>
          <w:b/>
          <w:rtl/>
          <w:lang w:eastAsia="zh-CN"/>
        </w:rPr>
        <w:t>)</w:t>
      </w:r>
      <w:r w:rsidR="00D534DE">
        <w:rPr>
          <w:rFonts w:eastAsia="SimSun" w:hint="cs"/>
          <w:b/>
          <w:rtl/>
          <w:lang w:eastAsia="zh-CN"/>
        </w:rPr>
        <w:t xml:space="preserve"> </w:t>
      </w:r>
      <w:r w:rsidR="00D534DE">
        <w:rPr>
          <w:rFonts w:eastAsia="SimSun"/>
          <w:b/>
          <w:rtl/>
          <w:lang w:eastAsia="zh-CN"/>
        </w:rPr>
        <w:t>–</w:t>
      </w:r>
      <w:r w:rsidR="00D534DE">
        <w:rPr>
          <w:rFonts w:eastAsia="SimSun" w:hint="cs"/>
          <w:b/>
          <w:rtl/>
          <w:lang w:eastAsia="zh-CN"/>
        </w:rPr>
        <w:t xml:space="preserve"> "</w:t>
      </w:r>
      <w:r w:rsidR="001D34EB" w:rsidRPr="001D34EB">
        <w:rPr>
          <w:rFonts w:eastAsia="SimSun"/>
          <w:b/>
          <w:rtl/>
          <w:lang w:eastAsia="zh-CN"/>
        </w:rPr>
        <w:t>ופסק בשל"ה דאם נזדמנה ליל טבילתה וכו'. והיינו משום ביטול פ"ו דאין אשה מתעברת אלא סמוך לוסתה או סמוך לטבילתה וא"ר הסכים לאסור וכן אמר ששמע כן מפי זקינו הגאון מהר"ש זצוק"ל מ"מ כדאי השל"ה לסמוך עליו</w:t>
      </w:r>
      <w:r w:rsidR="00D534DE" w:rsidRPr="001D34EB">
        <w:rPr>
          <w:rFonts w:eastAsia="SimSun" w:hint="cs"/>
          <w:b/>
          <w:rtl/>
          <w:lang w:eastAsia="zh-CN"/>
        </w:rPr>
        <w:t>".</w:t>
      </w:r>
    </w:p>
    <w:p w14:paraId="14EAA975"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עיקרי הד"ט</w:t>
      </w:r>
      <w:r w:rsidRPr="00312D30">
        <w:rPr>
          <w:rFonts w:eastAsia="SimSun" w:hint="cs"/>
          <w:b/>
          <w:rtl/>
          <w:lang w:eastAsia="zh-CN"/>
        </w:rPr>
        <w:t xml:space="preserve"> (יו"ד סי' כ"ב ס"ק א' ד"ה הד"ט) – "ודלא ממ"ש הרב תורת השלמים".</w:t>
      </w:r>
    </w:p>
    <w:p w14:paraId="0973B7C3" w14:textId="77777777" w:rsidR="00312D30" w:rsidRPr="00312D30" w:rsidRDefault="00312D30" w:rsidP="00312D30">
      <w:pPr>
        <w:ind w:firstLine="567"/>
        <w:jc w:val="both"/>
        <w:rPr>
          <w:rFonts w:eastAsia="SimSun"/>
          <w:b/>
          <w:lang w:eastAsia="zh-CN"/>
        </w:rPr>
      </w:pPr>
      <w:r w:rsidRPr="00312D30">
        <w:rPr>
          <w:rFonts w:eastAsia="SimSun" w:hint="cs"/>
          <w:b/>
          <w:u w:val="single"/>
          <w:rtl/>
          <w:lang w:eastAsia="zh-CN"/>
        </w:rPr>
        <w:t>עיקרי הד"ט</w:t>
      </w:r>
      <w:r w:rsidRPr="00312D30">
        <w:rPr>
          <w:rFonts w:eastAsia="SimSun" w:hint="cs"/>
          <w:b/>
          <w:rtl/>
          <w:lang w:eastAsia="zh-CN"/>
        </w:rPr>
        <w:t xml:space="preserve"> (או"ח סי' כ"ח ס"ק ה') – "ודלא כהרב אליה רבה שאסר".</w:t>
      </w:r>
    </w:p>
    <w:p w14:paraId="375D678B" w14:textId="77777777" w:rsidR="00312D30" w:rsidRPr="00312D30" w:rsidRDefault="00312D30" w:rsidP="0081570F">
      <w:pPr>
        <w:numPr>
          <w:ilvl w:val="3"/>
          <w:numId w:val="13"/>
        </w:numPr>
        <w:jc w:val="both"/>
        <w:rPr>
          <w:rFonts w:eastAsia="SimSun"/>
          <w:b/>
          <w:lang w:eastAsia="zh-CN"/>
        </w:rPr>
      </w:pPr>
      <w:r w:rsidRPr="00312D30">
        <w:rPr>
          <w:rFonts w:eastAsia="SimSun" w:hint="cs"/>
          <w:u w:val="single"/>
          <w:rtl/>
          <w:lang w:eastAsia="zh-CN"/>
        </w:rPr>
        <w:t>ח"א</w:t>
      </w:r>
      <w:r w:rsidRPr="00312D30">
        <w:rPr>
          <w:rFonts w:eastAsia="SimSun" w:hint="cs"/>
          <w:rtl/>
          <w:lang w:eastAsia="zh-CN"/>
        </w:rPr>
        <w:t xml:space="preserve"> (כלל קל"ו סעי' ג') – "ואמנם כשחל ליל טבילה בשבת, יש מתירין. ונראה לי דאף על גב דקיימא לן בזמן הזה אין טבילה בזמנה, מכל מקום משום ביטול מצות עונה, יש לסמוך על המתירין".</w:t>
      </w:r>
    </w:p>
    <w:p w14:paraId="1559FFB6" w14:textId="77777777" w:rsidR="00312D30" w:rsidRPr="00312D30" w:rsidRDefault="00312D30" w:rsidP="00312D30">
      <w:pPr>
        <w:ind w:firstLine="567"/>
        <w:jc w:val="both"/>
        <w:rPr>
          <w:rFonts w:eastAsia="SimSun"/>
          <w:b/>
          <w:lang w:eastAsia="zh-CN"/>
        </w:rPr>
      </w:pPr>
      <w:r w:rsidRPr="00312D30">
        <w:rPr>
          <w:rFonts w:eastAsia="SimSun" w:hint="cs"/>
          <w:b/>
          <w:u w:val="single"/>
          <w:rtl/>
          <w:lang w:eastAsia="zh-CN"/>
        </w:rPr>
        <w:t>נשמת אדם</w:t>
      </w:r>
      <w:r w:rsidRPr="00312D30">
        <w:rPr>
          <w:rFonts w:eastAsia="SimSun" w:hint="cs"/>
          <w:b/>
          <w:rtl/>
          <w:lang w:eastAsia="zh-CN"/>
        </w:rPr>
        <w:t xml:space="preserve"> (כלל קל"ו אות א') – "בליל טבילה דאז הוא מצות עונה, בזה אין כאן מנהג וא"כ יש לסמוך על המתירין".</w:t>
      </w:r>
    </w:p>
    <w:p w14:paraId="38B3B625" w14:textId="77777777" w:rsidR="00A233C9" w:rsidRPr="00A233C9" w:rsidRDefault="00012D02" w:rsidP="0081570F">
      <w:pPr>
        <w:numPr>
          <w:ilvl w:val="3"/>
          <w:numId w:val="13"/>
        </w:numPr>
        <w:jc w:val="both"/>
        <w:rPr>
          <w:rFonts w:eastAsia="SimSun"/>
          <w:b/>
          <w:lang w:eastAsia="zh-CN"/>
        </w:rPr>
      </w:pPr>
      <w:r w:rsidRPr="00012D02">
        <w:rPr>
          <w:rFonts w:eastAsia="SimSun" w:hint="cs"/>
          <w:b/>
          <w:u w:val="single"/>
          <w:rtl/>
          <w:lang w:eastAsia="zh-CN"/>
        </w:rPr>
        <w:t>דרך החיים</w:t>
      </w:r>
      <w:r w:rsidR="00195719">
        <w:rPr>
          <w:rFonts w:eastAsia="SimSun" w:hint="cs"/>
          <w:b/>
          <w:rtl/>
          <w:lang w:eastAsia="zh-CN"/>
        </w:rPr>
        <w:t xml:space="preserve"> (דיני ערב ת"ב שחל בשבת אות ב'</w:t>
      </w:r>
      <w:r>
        <w:rPr>
          <w:rFonts w:eastAsia="SimSun" w:hint="cs"/>
          <w:b/>
          <w:rtl/>
          <w:lang w:eastAsia="zh-CN"/>
        </w:rPr>
        <w:t>)</w:t>
      </w:r>
      <w:r w:rsidR="00195719">
        <w:rPr>
          <w:rFonts w:eastAsia="SimSun" w:hint="cs"/>
          <w:b/>
          <w:rtl/>
          <w:lang w:eastAsia="zh-CN"/>
        </w:rPr>
        <w:t xml:space="preserve"> </w:t>
      </w:r>
      <w:r w:rsidR="00195719">
        <w:rPr>
          <w:rFonts w:eastAsia="SimSun"/>
          <w:b/>
          <w:rtl/>
          <w:lang w:eastAsia="zh-CN"/>
        </w:rPr>
        <w:t>–</w:t>
      </w:r>
      <w:r w:rsidR="00195719">
        <w:rPr>
          <w:rFonts w:eastAsia="SimSun" w:hint="cs"/>
          <w:b/>
          <w:rtl/>
          <w:lang w:eastAsia="zh-CN"/>
        </w:rPr>
        <w:t xml:space="preserve"> "</w:t>
      </w:r>
      <w:r w:rsidR="00A11583" w:rsidRPr="00A11583">
        <w:rPr>
          <w:rFonts w:eastAsia="SimSun"/>
          <w:b/>
          <w:rtl/>
          <w:lang w:eastAsia="zh-CN"/>
        </w:rPr>
        <w:t>ואם הוא ליל ט</w:t>
      </w:r>
      <w:r w:rsidR="00A11583">
        <w:rPr>
          <w:rFonts w:eastAsia="SimSun" w:hint="cs"/>
          <w:b/>
          <w:rtl/>
          <w:lang w:eastAsia="zh-CN"/>
        </w:rPr>
        <w:t>ב</w:t>
      </w:r>
      <w:r w:rsidR="00A11583" w:rsidRPr="00A11583">
        <w:rPr>
          <w:rFonts w:eastAsia="SimSun"/>
          <w:b/>
          <w:rtl/>
          <w:lang w:eastAsia="zh-CN"/>
        </w:rPr>
        <w:t>יל</w:t>
      </w:r>
      <w:r w:rsidR="00A11583">
        <w:rPr>
          <w:rFonts w:eastAsia="SimSun" w:hint="cs"/>
          <w:b/>
          <w:rtl/>
          <w:lang w:eastAsia="zh-CN"/>
        </w:rPr>
        <w:t>ה</w:t>
      </w:r>
      <w:r w:rsidR="00A11583" w:rsidRPr="00A11583">
        <w:rPr>
          <w:rFonts w:eastAsia="SimSun"/>
          <w:b/>
          <w:rtl/>
          <w:lang w:eastAsia="zh-CN"/>
        </w:rPr>
        <w:t xml:space="preserve"> מו</w:t>
      </w:r>
      <w:r w:rsidR="00A11583">
        <w:rPr>
          <w:rFonts w:eastAsia="SimSun" w:hint="cs"/>
          <w:b/>
          <w:rtl/>
          <w:lang w:eastAsia="zh-CN"/>
        </w:rPr>
        <w:t>ת</w:t>
      </w:r>
      <w:r w:rsidR="00A11583" w:rsidRPr="00A11583">
        <w:rPr>
          <w:rFonts w:eastAsia="SimSun"/>
          <w:b/>
          <w:rtl/>
          <w:lang w:eastAsia="zh-CN"/>
        </w:rPr>
        <w:t xml:space="preserve">ר לשמש </w:t>
      </w:r>
      <w:r w:rsidR="00A11583">
        <w:rPr>
          <w:rFonts w:eastAsia="SimSun" w:hint="cs"/>
          <w:b/>
          <w:rtl/>
          <w:lang w:eastAsia="zh-CN"/>
        </w:rPr>
        <w:t>(</w:t>
      </w:r>
      <w:r w:rsidR="00A11583" w:rsidRPr="00A11583">
        <w:rPr>
          <w:rFonts w:eastAsia="SimSun"/>
          <w:b/>
          <w:rtl/>
          <w:lang w:eastAsia="zh-CN"/>
        </w:rPr>
        <w:t xml:space="preserve">סימן </w:t>
      </w:r>
      <w:r w:rsidR="00A11583">
        <w:rPr>
          <w:rFonts w:eastAsia="SimSun" w:hint="cs"/>
          <w:b/>
          <w:rtl/>
          <w:lang w:eastAsia="zh-CN"/>
        </w:rPr>
        <w:t>ת</w:t>
      </w:r>
      <w:r w:rsidR="00A11583" w:rsidRPr="00A11583">
        <w:rPr>
          <w:rFonts w:eastAsia="SimSun"/>
          <w:b/>
          <w:rtl/>
          <w:lang w:eastAsia="zh-CN"/>
        </w:rPr>
        <w:t xml:space="preserve">קנ"ד שם </w:t>
      </w:r>
      <w:r w:rsidR="00A11583">
        <w:rPr>
          <w:rFonts w:eastAsia="SimSun" w:hint="cs"/>
          <w:b/>
          <w:rtl/>
          <w:lang w:eastAsia="zh-CN"/>
        </w:rPr>
        <w:t>ב</w:t>
      </w:r>
      <w:r w:rsidR="00A11583" w:rsidRPr="00A11583">
        <w:rPr>
          <w:rFonts w:eastAsia="SimSun"/>
          <w:b/>
          <w:rtl/>
          <w:lang w:eastAsia="zh-CN"/>
        </w:rPr>
        <w:t>מ"א</w:t>
      </w:r>
      <w:r w:rsidR="00A11583">
        <w:rPr>
          <w:rFonts w:eastAsia="SimSun" w:hint="cs"/>
          <w:b/>
          <w:rtl/>
          <w:lang w:eastAsia="zh-CN"/>
        </w:rPr>
        <w:t>)"</w:t>
      </w:r>
      <w:r>
        <w:rPr>
          <w:rFonts w:eastAsia="SimSun" w:hint="cs"/>
          <w:b/>
          <w:rtl/>
          <w:lang w:eastAsia="zh-CN"/>
        </w:rPr>
        <w:t>.</w:t>
      </w:r>
    </w:p>
    <w:p w14:paraId="615F78CA" w14:textId="77777777" w:rsidR="00A233C9" w:rsidRPr="00A11583" w:rsidRDefault="00A233C9" w:rsidP="0081570F">
      <w:pPr>
        <w:numPr>
          <w:ilvl w:val="3"/>
          <w:numId w:val="13"/>
        </w:numPr>
        <w:jc w:val="both"/>
        <w:rPr>
          <w:rFonts w:eastAsia="SimSun"/>
          <w:b/>
          <w:lang w:eastAsia="zh-CN"/>
        </w:rPr>
      </w:pPr>
      <w:r w:rsidRPr="00A233C9">
        <w:rPr>
          <w:rFonts w:eastAsia="SimSun" w:hint="cs"/>
          <w:b/>
          <w:u w:val="single"/>
          <w:rtl/>
          <w:lang w:eastAsia="zh-CN"/>
        </w:rPr>
        <w:t>ארבעה טורי אבן</w:t>
      </w:r>
      <w:r w:rsidR="00A11583">
        <w:rPr>
          <w:rFonts w:eastAsia="SimSun" w:hint="cs"/>
          <w:b/>
          <w:rtl/>
          <w:lang w:eastAsia="zh-CN"/>
        </w:rPr>
        <w:t xml:space="preserve"> (סי' כ"ד</w:t>
      </w:r>
      <w:r>
        <w:rPr>
          <w:rFonts w:eastAsia="SimSun" w:hint="cs"/>
          <w:b/>
          <w:rtl/>
          <w:lang w:eastAsia="zh-CN"/>
        </w:rPr>
        <w:t>)</w:t>
      </w:r>
      <w:r w:rsidR="00A11583">
        <w:rPr>
          <w:rFonts w:eastAsia="SimSun" w:hint="cs"/>
          <w:b/>
          <w:rtl/>
          <w:lang w:eastAsia="zh-CN"/>
        </w:rPr>
        <w:t xml:space="preserve"> </w:t>
      </w:r>
      <w:r w:rsidR="00A11583">
        <w:rPr>
          <w:rFonts w:eastAsia="SimSun"/>
          <w:b/>
          <w:rtl/>
          <w:lang w:eastAsia="zh-CN"/>
        </w:rPr>
        <w:t>–</w:t>
      </w:r>
      <w:r w:rsidR="00A11583">
        <w:rPr>
          <w:rFonts w:eastAsia="SimSun" w:hint="cs"/>
          <w:b/>
          <w:rtl/>
          <w:lang w:eastAsia="zh-CN"/>
        </w:rPr>
        <w:t xml:space="preserve"> "</w:t>
      </w:r>
      <w:r w:rsidR="00A11583" w:rsidRPr="00A11583">
        <w:rPr>
          <w:rFonts w:eastAsia="SimSun"/>
          <w:b/>
          <w:rtl/>
          <w:lang w:eastAsia="zh-CN"/>
        </w:rPr>
        <w:t xml:space="preserve">נראה להכריע </w:t>
      </w:r>
      <w:r w:rsidR="00A11583">
        <w:rPr>
          <w:rFonts w:eastAsia="SimSun" w:hint="cs"/>
          <w:b/>
          <w:rtl/>
          <w:lang w:eastAsia="zh-CN"/>
        </w:rPr>
        <w:t>ד</w:t>
      </w:r>
      <w:r w:rsidR="00A11583" w:rsidRPr="00A11583">
        <w:rPr>
          <w:rFonts w:eastAsia="SimSun"/>
          <w:b/>
          <w:rtl/>
          <w:lang w:eastAsia="zh-CN"/>
        </w:rPr>
        <w:t>מותר בתשמיש המטה בליל טבילה בשבת שחל בו ט"ב</w:t>
      </w:r>
      <w:r w:rsidR="00A11583" w:rsidRPr="00A11583">
        <w:rPr>
          <w:rFonts w:eastAsia="SimSun" w:hint="cs"/>
          <w:b/>
          <w:rtl/>
          <w:lang w:eastAsia="zh-CN"/>
        </w:rPr>
        <w:t>"</w:t>
      </w:r>
      <w:r w:rsidRPr="00A11583">
        <w:rPr>
          <w:rFonts w:eastAsia="SimSun" w:hint="cs"/>
          <w:b/>
          <w:rtl/>
          <w:lang w:eastAsia="zh-CN"/>
        </w:rPr>
        <w:t>.</w:t>
      </w:r>
    </w:p>
    <w:p w14:paraId="26A9C4F0" w14:textId="7EC514C5" w:rsidR="00311C42" w:rsidRDefault="00311C42" w:rsidP="0081570F">
      <w:pPr>
        <w:numPr>
          <w:ilvl w:val="3"/>
          <w:numId w:val="13"/>
        </w:numPr>
        <w:jc w:val="both"/>
        <w:rPr>
          <w:rFonts w:eastAsia="SimSun"/>
          <w:b/>
          <w:lang w:eastAsia="zh-CN"/>
        </w:rPr>
      </w:pPr>
      <w:r w:rsidRPr="00311C42">
        <w:rPr>
          <w:rFonts w:eastAsia="SimSun" w:hint="cs"/>
          <w:b/>
          <w:u w:val="single"/>
          <w:rtl/>
          <w:lang w:eastAsia="zh-CN"/>
        </w:rPr>
        <w:t>זרע אמת</w:t>
      </w:r>
      <w:r w:rsidR="0047786D">
        <w:rPr>
          <w:rFonts w:eastAsia="SimSun" w:hint="cs"/>
          <w:b/>
          <w:rtl/>
          <w:lang w:eastAsia="zh-CN"/>
        </w:rPr>
        <w:t xml:space="preserve"> (ח"א סי' פ'</w:t>
      </w:r>
      <w:r>
        <w:rPr>
          <w:rFonts w:eastAsia="SimSun" w:hint="cs"/>
          <w:b/>
          <w:rtl/>
          <w:lang w:eastAsia="zh-CN"/>
        </w:rPr>
        <w:t>)</w:t>
      </w:r>
      <w:r w:rsidR="0047786D">
        <w:rPr>
          <w:rFonts w:eastAsia="SimSun" w:hint="cs"/>
          <w:b/>
          <w:rtl/>
          <w:lang w:eastAsia="zh-CN"/>
        </w:rPr>
        <w:t xml:space="preserve"> </w:t>
      </w:r>
      <w:r w:rsidR="0047786D">
        <w:rPr>
          <w:rFonts w:eastAsia="SimSun"/>
          <w:b/>
          <w:rtl/>
          <w:lang w:eastAsia="zh-CN"/>
        </w:rPr>
        <w:t>–</w:t>
      </w:r>
      <w:r w:rsidR="0047786D">
        <w:rPr>
          <w:rFonts w:eastAsia="SimSun" w:hint="cs"/>
          <w:b/>
          <w:rtl/>
          <w:lang w:eastAsia="zh-CN"/>
        </w:rPr>
        <w:t xml:space="preserve"> "השל"ה"</w:t>
      </w:r>
      <w:r>
        <w:rPr>
          <w:rFonts w:eastAsia="SimSun" w:hint="cs"/>
          <w:b/>
          <w:rtl/>
          <w:lang w:eastAsia="zh-CN"/>
        </w:rPr>
        <w:t>.</w:t>
      </w:r>
    </w:p>
    <w:p w14:paraId="69BACF03" w14:textId="0510C2F8" w:rsidR="00B12D6F" w:rsidRDefault="00B12D6F" w:rsidP="008C6796">
      <w:pPr>
        <w:numPr>
          <w:ilvl w:val="3"/>
          <w:numId w:val="13"/>
        </w:numPr>
        <w:jc w:val="both"/>
        <w:rPr>
          <w:rFonts w:eastAsia="SimSun"/>
          <w:b/>
          <w:lang w:eastAsia="zh-CN"/>
        </w:rPr>
      </w:pPr>
      <w:r w:rsidRPr="00B12D6F">
        <w:rPr>
          <w:rFonts w:eastAsia="SimSun"/>
          <w:b/>
          <w:u w:val="single"/>
          <w:rtl/>
          <w:lang w:eastAsia="zh-CN"/>
        </w:rPr>
        <w:t>מחזיק ברכה</w:t>
      </w:r>
      <w:r w:rsidRPr="00B12D6F">
        <w:rPr>
          <w:rFonts w:eastAsia="SimSun"/>
          <w:b/>
          <w:rtl/>
          <w:lang w:eastAsia="zh-CN"/>
        </w:rPr>
        <w:t xml:space="preserve"> </w:t>
      </w:r>
      <w:r>
        <w:rPr>
          <w:rFonts w:eastAsia="SimSun" w:hint="cs"/>
          <w:b/>
          <w:rtl/>
          <w:lang w:eastAsia="zh-CN"/>
        </w:rPr>
        <w:t>(</w:t>
      </w:r>
      <w:r w:rsidRPr="00B12D6F">
        <w:rPr>
          <w:rFonts w:eastAsia="SimSun"/>
          <w:b/>
          <w:rtl/>
          <w:lang w:eastAsia="zh-CN"/>
        </w:rPr>
        <w:t>סי</w:t>
      </w:r>
      <w:r>
        <w:rPr>
          <w:rFonts w:eastAsia="SimSun" w:hint="cs"/>
          <w:b/>
          <w:rtl/>
          <w:lang w:eastAsia="zh-CN"/>
        </w:rPr>
        <w:t>'</w:t>
      </w:r>
      <w:r w:rsidRPr="00B12D6F">
        <w:rPr>
          <w:rFonts w:eastAsia="SimSun"/>
          <w:b/>
          <w:rtl/>
          <w:lang w:eastAsia="zh-CN"/>
        </w:rPr>
        <w:t xml:space="preserve"> תקנ</w:t>
      </w:r>
      <w:r>
        <w:rPr>
          <w:rFonts w:eastAsia="SimSun" w:hint="cs"/>
          <w:b/>
          <w:rtl/>
          <w:lang w:eastAsia="zh-CN"/>
        </w:rPr>
        <w:t>"</w:t>
      </w:r>
      <w:r w:rsidRPr="00B12D6F">
        <w:rPr>
          <w:rFonts w:eastAsia="SimSun"/>
          <w:b/>
          <w:rtl/>
          <w:lang w:eastAsia="zh-CN"/>
        </w:rPr>
        <w:t>ד ס"ק ז</w:t>
      </w:r>
      <w:r w:rsidRPr="00B12D6F">
        <w:rPr>
          <w:rFonts w:eastAsia="SimSun" w:hint="cs"/>
          <w:b/>
          <w:rtl/>
          <w:lang w:eastAsia="zh-CN"/>
        </w:rPr>
        <w:t xml:space="preserve">') </w:t>
      </w:r>
      <w:r w:rsidRPr="00B12D6F">
        <w:rPr>
          <w:rFonts w:eastAsia="SimSun"/>
          <w:b/>
          <w:rtl/>
          <w:lang w:eastAsia="zh-CN"/>
        </w:rPr>
        <w:t>–</w:t>
      </w:r>
      <w:r w:rsidRPr="00B12D6F">
        <w:rPr>
          <w:rFonts w:eastAsia="SimSun" w:hint="cs"/>
          <w:b/>
          <w:rtl/>
          <w:lang w:eastAsia="zh-CN"/>
        </w:rPr>
        <w:t xml:space="preserve"> "</w:t>
      </w:r>
      <w:r w:rsidRPr="00B12D6F">
        <w:rPr>
          <w:rFonts w:eastAsia="SimSun"/>
          <w:b/>
          <w:rtl/>
          <w:lang w:eastAsia="zh-CN"/>
        </w:rPr>
        <w:t>אם חל ט"ב בשבת וכו' הרב שני לוחות הברית כתב דאף לבני אשכנז דנוהגים לאסור מותר אם חל ליל טבילה בשבת זה וכתב שכן מצא במנהגים ישנים וכן הסכים הרב בית לחם יהודה בי"ד בשו"ת שבסוף הספר במה דשייך לסי' קצ"ז אמנם הרב אליה רבד בסי' זה הרבה להשיב על דברי הרב של"ה וכתב דהגאונים מז"ה ואביו אסרו ע"ש באורך והרב זרע אמת בשו"ת א"ח סי' פ' דחה דברי הרב אליהו רבה וחיזק בריחי הוראת הרב של"ה ודישרן סמיכין עליה ע"ש באורך</w:t>
      </w:r>
      <w:r w:rsidRPr="00B12D6F">
        <w:rPr>
          <w:rFonts w:eastAsia="SimSun" w:hint="cs"/>
          <w:b/>
          <w:rtl/>
          <w:lang w:eastAsia="zh-CN"/>
        </w:rPr>
        <w:t>".</w:t>
      </w:r>
    </w:p>
    <w:p w14:paraId="6F144FED" w14:textId="150C4DA0" w:rsidR="00B12D6F" w:rsidRPr="00D02EF1" w:rsidRDefault="00D02EF1" w:rsidP="008C6796">
      <w:pPr>
        <w:numPr>
          <w:ilvl w:val="3"/>
          <w:numId w:val="13"/>
        </w:numPr>
        <w:jc w:val="both"/>
        <w:rPr>
          <w:rFonts w:eastAsia="SimSun"/>
          <w:b/>
          <w:lang w:eastAsia="zh-CN"/>
        </w:rPr>
      </w:pPr>
      <w:r w:rsidRPr="00D02EF1">
        <w:rPr>
          <w:rFonts w:eastAsia="SimSun" w:hint="cs"/>
          <w:rtl/>
          <w:lang w:eastAsia="zh-CN"/>
        </w:rPr>
        <w:t xml:space="preserve">הו"ד </w:t>
      </w:r>
      <w:r w:rsidRPr="00D02EF1">
        <w:rPr>
          <w:rFonts w:eastAsia="SimSun" w:hint="cs"/>
          <w:u w:val="single"/>
          <w:rtl/>
          <w:lang w:eastAsia="zh-CN"/>
        </w:rPr>
        <w:t>ב</w:t>
      </w:r>
      <w:r w:rsidR="00B12D6F" w:rsidRPr="00D02EF1">
        <w:rPr>
          <w:rFonts w:eastAsia="SimSun" w:hint="cs"/>
          <w:u w:val="single"/>
          <w:rtl/>
          <w:lang w:eastAsia="zh-CN"/>
        </w:rPr>
        <w:t>שע"ת</w:t>
      </w:r>
      <w:r w:rsidR="00B12D6F" w:rsidRPr="00D02EF1">
        <w:rPr>
          <w:rFonts w:eastAsia="SimSun" w:hint="cs"/>
          <w:rtl/>
          <w:lang w:eastAsia="zh-CN"/>
        </w:rPr>
        <w:t xml:space="preserve"> (ס"ק י') </w:t>
      </w:r>
      <w:r w:rsidR="00B12D6F" w:rsidRPr="00D02EF1">
        <w:rPr>
          <w:rFonts w:eastAsia="SimSun"/>
          <w:rtl/>
          <w:lang w:eastAsia="zh-CN"/>
        </w:rPr>
        <w:t>–</w:t>
      </w:r>
      <w:r w:rsidR="00B12D6F" w:rsidRPr="00D02EF1">
        <w:rPr>
          <w:rFonts w:eastAsia="SimSun" w:hint="cs"/>
          <w:rtl/>
          <w:lang w:eastAsia="zh-CN"/>
        </w:rPr>
        <w:t xml:space="preserve"> "</w:t>
      </w:r>
      <w:r w:rsidRPr="00D02EF1">
        <w:rPr>
          <w:rFonts w:eastAsia="SimSun"/>
          <w:rtl/>
          <w:lang w:eastAsia="zh-CN"/>
        </w:rPr>
        <w:t>וכן נוהגין. ע' בה"ט ועיין מח"ב שהביא דברי הא"ר שחולק על של"ה וכתב שזקנו ואביו הגאונים אסרו אך בזרע אמת החזיק בהוראת של"ה ודעימיה ע"ש</w:t>
      </w:r>
      <w:r w:rsidRPr="00D02EF1">
        <w:rPr>
          <w:rFonts w:eastAsia="SimSun" w:hint="cs"/>
          <w:rtl/>
          <w:lang w:eastAsia="zh-CN"/>
        </w:rPr>
        <w:t>".</w:t>
      </w:r>
    </w:p>
    <w:p w14:paraId="59F4DFB6"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כת"ס</w:t>
      </w:r>
      <w:r w:rsidRPr="00312D30">
        <w:rPr>
          <w:rFonts w:eastAsia="SimSun" w:hint="cs"/>
          <w:b/>
          <w:rtl/>
          <w:lang w:eastAsia="zh-CN"/>
        </w:rPr>
        <w:t xml:space="preserve"> (או"ח סי' ק"א)</w:t>
      </w:r>
      <w:r w:rsidR="00772F29">
        <w:rPr>
          <w:rFonts w:eastAsia="SimSun" w:hint="cs"/>
          <w:b/>
          <w:rtl/>
          <w:lang w:eastAsia="zh-CN"/>
        </w:rPr>
        <w:t xml:space="preserve">, הו"ד </w:t>
      </w:r>
      <w:r w:rsidR="00772F29">
        <w:rPr>
          <w:rFonts w:eastAsia="SimSun" w:hint="cs"/>
          <w:b/>
          <w:i/>
          <w:u w:val="single"/>
          <w:rtl/>
          <w:lang w:eastAsia="zh-CN"/>
        </w:rPr>
        <w:t>ב</w:t>
      </w:r>
      <w:r w:rsidR="00772F29" w:rsidRPr="00614559">
        <w:rPr>
          <w:rFonts w:eastAsia="SimSun" w:hint="cs"/>
          <w:b/>
          <w:i/>
          <w:u w:val="single"/>
          <w:rtl/>
          <w:lang w:eastAsia="zh-CN"/>
        </w:rPr>
        <w:t>שד"ח</w:t>
      </w:r>
      <w:r w:rsidR="00772F29">
        <w:rPr>
          <w:rFonts w:eastAsia="SimSun" w:hint="cs"/>
          <w:b/>
          <w:i/>
          <w:rtl/>
          <w:lang w:eastAsia="zh-CN"/>
        </w:rPr>
        <w:t xml:space="preserve"> (פאת השדה מע' בין המצרים סי' ב' אות י"ז)</w:t>
      </w:r>
      <w:r w:rsidRPr="00312D30">
        <w:rPr>
          <w:rFonts w:eastAsia="SimSun" w:hint="cs"/>
          <w:b/>
          <w:rtl/>
          <w:lang w:eastAsia="zh-CN"/>
        </w:rPr>
        <w:t xml:space="preserve"> – "ואין ראוי' להחמיר מה שאינו מן הדין לבטל מצוה דעונה בליל טבילה דיש מצוה ביותר, וגם ר"מ לא התכווין להחמיר כה"ג, וכן משמע דכ' וכל ישראל יעשו וכו' היינו שנוהג בכ"י בכל עונה דלילי שבת, אבל מצוה דטבילה ותשמיש בליל טבילה מצוה ביותר שאינה לכל ישראל רק ליחידים במקרה לא יחמיר".</w:t>
      </w:r>
    </w:p>
    <w:p w14:paraId="22372F9F" w14:textId="77777777" w:rsidR="00312D30" w:rsidRPr="00312D30" w:rsidRDefault="00312D30" w:rsidP="0081570F">
      <w:pPr>
        <w:numPr>
          <w:ilvl w:val="3"/>
          <w:numId w:val="13"/>
        </w:numPr>
        <w:jc w:val="both"/>
        <w:rPr>
          <w:rFonts w:eastAsia="SimSun"/>
          <w:b/>
          <w:lang w:eastAsia="zh-CN"/>
        </w:rPr>
      </w:pPr>
      <w:r w:rsidRPr="00312D30">
        <w:rPr>
          <w:rFonts w:eastAsia="SimSun" w:hint="cs"/>
          <w:u w:val="single"/>
          <w:rtl/>
          <w:lang w:eastAsia="zh-CN"/>
        </w:rPr>
        <w:t>קיצור שו"ע</w:t>
      </w:r>
      <w:r w:rsidRPr="00312D30">
        <w:rPr>
          <w:rFonts w:eastAsia="SimSun" w:hint="cs"/>
          <w:rtl/>
          <w:lang w:eastAsia="zh-CN"/>
        </w:rPr>
        <w:t xml:space="preserve"> (סי' קכ"ה סעי'</w:t>
      </w:r>
      <w:r w:rsidRPr="00312D30">
        <w:rPr>
          <w:rFonts w:eastAsia="SimSun" w:hint="cs"/>
          <w:b/>
          <w:rtl/>
          <w:lang w:eastAsia="zh-CN"/>
        </w:rPr>
        <w:t xml:space="preserve"> ב') – "ליל שבת שחל בו תשעה באב אסור בתשמיש המטה אם לא כשחל אז ליל טבילתה".</w:t>
      </w:r>
    </w:p>
    <w:p w14:paraId="3A2AACD2"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מ"ב</w:t>
      </w:r>
      <w:r w:rsidRPr="00312D30">
        <w:rPr>
          <w:rFonts w:eastAsia="SimSun" w:hint="cs"/>
          <w:b/>
          <w:rtl/>
          <w:lang w:eastAsia="zh-CN"/>
        </w:rPr>
        <w:t xml:space="preserve"> (סי' תקנ"ד ס"ק מ') – "אם אירע ליל טבילתה בשבת זו הביא המ"א בשם השל"ה דיש לסמוך בזה על דעה הראשונה וטובלת ומשמשת ויש מחמירין גם בזה ועיין בח"א שכתב דכיון דבליל טבילה הוא מצות עונה יש לסמוך בזה על המתירין והרמ"א שכתב דנוהגין לאיסור היינו במקום שאין כאן מצות עונה משא"כ בליל טבילה ע"ש בנ"א ועיין בביאור הגר"א דמשמע מניה ג"כ דהוא מצדד להלכה כדעת המחבר וא"כ יש לסמוך להקל עכ"פ בליל טבילה".</w:t>
      </w:r>
    </w:p>
    <w:p w14:paraId="1234C7C3"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(סי' תקנ"ד סעי' י"ז) – "ואם היה ליל טבילה מחוייב לשמש דכן עיקר לדינא [עמג"א סק"כ וא"ר סקי"ט] וכמדומה שכן המנהג דכן דעת רוב הפוסקים".</w:t>
      </w:r>
    </w:p>
    <w:p w14:paraId="0DE044A8"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דעת תורה</w:t>
      </w:r>
      <w:r w:rsidRPr="00312D30">
        <w:rPr>
          <w:rFonts w:eastAsia="SimSun" w:hint="cs"/>
          <w:rtl/>
          <w:lang w:eastAsia="zh-CN"/>
        </w:rPr>
        <w:t xml:space="preserve"> (סי' תקנ"ד סעי' י"ט ד"ה ויש).</w:t>
      </w:r>
    </w:p>
    <w:p w14:paraId="06AEBD5D" w14:textId="1DD398A2" w:rsidR="00B12D6F" w:rsidRPr="00B12D6F" w:rsidRDefault="00B12D6F" w:rsidP="0081570F">
      <w:pPr>
        <w:numPr>
          <w:ilvl w:val="3"/>
          <w:numId w:val="13"/>
        </w:numPr>
        <w:jc w:val="both"/>
        <w:rPr>
          <w:rFonts w:eastAsia="SimSun"/>
          <w:b/>
          <w:lang w:eastAsia="zh-CN"/>
        </w:rPr>
      </w:pPr>
      <w:r>
        <w:rPr>
          <w:rFonts w:eastAsia="SimSun" w:hint="cs"/>
          <w:u w:val="single"/>
          <w:rtl/>
          <w:lang w:eastAsia="zh-CN"/>
        </w:rPr>
        <w:t>כה"ח</w:t>
      </w:r>
      <w:r w:rsidRPr="00B42CC2">
        <w:rPr>
          <w:rFonts w:eastAsia="SimSun" w:hint="cs"/>
          <w:rtl/>
          <w:lang w:eastAsia="zh-CN"/>
        </w:rPr>
        <w:t xml:space="preserve"> (</w:t>
      </w:r>
      <w:r>
        <w:rPr>
          <w:rFonts w:eastAsia="SimSun" w:hint="cs"/>
          <w:rtl/>
          <w:lang w:eastAsia="zh-CN"/>
        </w:rPr>
        <w:t>ס"ק פ"ח).</w:t>
      </w:r>
    </w:p>
    <w:p w14:paraId="6FB69913" w14:textId="7375BBB3" w:rsidR="00312D30" w:rsidRPr="00312D30" w:rsidRDefault="00312D30" w:rsidP="0081570F">
      <w:pPr>
        <w:numPr>
          <w:ilvl w:val="3"/>
          <w:numId w:val="13"/>
        </w:numPr>
        <w:jc w:val="both"/>
        <w:rPr>
          <w:rFonts w:eastAsia="SimSun"/>
          <w:b/>
          <w:lang w:eastAsia="zh-CN"/>
        </w:rPr>
      </w:pPr>
      <w:r w:rsidRPr="00312D30">
        <w:rPr>
          <w:rFonts w:eastAsia="SimSun" w:hint="cs"/>
          <w:u w:val="single"/>
          <w:rtl/>
          <w:lang w:eastAsia="zh-CN"/>
        </w:rPr>
        <w:t>אג"מ</w:t>
      </w:r>
      <w:r w:rsidRPr="00312D30">
        <w:rPr>
          <w:rFonts w:eastAsia="SimSun" w:hint="cs"/>
          <w:rtl/>
          <w:lang w:eastAsia="zh-CN"/>
        </w:rPr>
        <w:t xml:space="preserve"> (</w:t>
      </w:r>
      <w:r w:rsidRPr="00312D30">
        <w:rPr>
          <w:rFonts w:eastAsia="SimSun" w:hint="cs"/>
          <w:b/>
          <w:color w:val="000000"/>
          <w:rtl/>
          <w:lang w:eastAsia="zh-CN"/>
        </w:rPr>
        <w:t>שמעתתא דמשה, סי' תקנ"ד שמועות משה אות ח') – "ת"ב שחל להיות בשבת מותר לקיים עונתו בל"ט".</w:t>
      </w:r>
    </w:p>
    <w:p w14:paraId="4B1B6902" w14:textId="7718B79D"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הגריש"א</w:t>
      </w:r>
      <w:r w:rsidR="000D34C4" w:rsidRPr="000D34C4">
        <w:rPr>
          <w:rFonts w:eastAsia="SimSun" w:hint="cs"/>
          <w:b/>
          <w:rtl/>
          <w:lang w:eastAsia="zh-CN"/>
        </w:rPr>
        <w:t xml:space="preserve"> זצ</w:t>
      </w:r>
      <w:r w:rsidR="000D34C4" w:rsidRPr="000D34C4">
        <w:rPr>
          <w:rFonts w:eastAsia="SimSun"/>
          <w:b/>
          <w:rtl/>
          <w:lang w:eastAsia="zh-CN"/>
        </w:rPr>
        <w:t>"</w:t>
      </w:r>
      <w:r w:rsidR="000D34C4" w:rsidRPr="000D34C4">
        <w:rPr>
          <w:rFonts w:eastAsia="SimSun" w:hint="cs"/>
          <w:b/>
          <w:rtl/>
          <w:lang w:eastAsia="zh-CN"/>
        </w:rPr>
        <w:t>ל (</w:t>
      </w:r>
      <w:r w:rsidRPr="00312D30">
        <w:rPr>
          <w:rFonts w:eastAsia="SimSun" w:hint="cs"/>
          <w:b/>
          <w:rtl/>
          <w:lang w:eastAsia="zh-CN"/>
        </w:rPr>
        <w:t>משנת השלחן תשובה שכ"ז) – "ליל טבילה שחל בליל תשעה באב שחל בשבת - מותרת לטבול ולשמש".</w:t>
      </w:r>
    </w:p>
    <w:p w14:paraId="75985C59" w14:textId="77777777" w:rsidR="00312D30" w:rsidRPr="00312D30" w:rsidRDefault="00312D30" w:rsidP="0081570F">
      <w:pPr>
        <w:numPr>
          <w:ilvl w:val="3"/>
          <w:numId w:val="13"/>
        </w:numPr>
        <w:jc w:val="both"/>
        <w:rPr>
          <w:rFonts w:eastAsia="SimSun"/>
          <w:b/>
          <w:lang w:eastAsia="zh-CN"/>
        </w:rPr>
      </w:pPr>
      <w:r w:rsidRPr="00312D30">
        <w:rPr>
          <w:rFonts w:eastAsia="SimSun" w:hint="cs"/>
          <w:b/>
          <w:u w:val="single"/>
          <w:rtl/>
          <w:lang w:eastAsia="zh-CN"/>
        </w:rPr>
        <w:t>טהרת הבית</w:t>
      </w:r>
      <w:r w:rsidRPr="00312D30">
        <w:rPr>
          <w:rFonts w:eastAsia="SimSun" w:hint="cs"/>
          <w:b/>
          <w:rtl/>
          <w:lang w:eastAsia="zh-CN"/>
        </w:rPr>
        <w:t xml:space="preserve"> (ח"ב עמ' תנ"ט).</w:t>
      </w:r>
    </w:p>
    <w:p w14:paraId="711BAE60" w14:textId="77777777" w:rsidR="00312D30" w:rsidRPr="00312D30" w:rsidRDefault="00312D30" w:rsidP="0081570F">
      <w:pPr>
        <w:numPr>
          <w:ilvl w:val="3"/>
          <w:numId w:val="13"/>
        </w:numPr>
        <w:jc w:val="both"/>
        <w:rPr>
          <w:rFonts w:eastAsia="SimSun"/>
          <w:b/>
          <w:lang w:eastAsia="zh-CN"/>
        </w:rPr>
      </w:pPr>
      <w:r w:rsidRPr="00312D30">
        <w:rPr>
          <w:rFonts w:eastAsia="SimSun" w:hint="cs"/>
          <w:b/>
          <w:i/>
          <w:u w:val="single"/>
          <w:rtl/>
          <w:lang w:eastAsia="zh-CN"/>
        </w:rPr>
        <w:t>ששבה"ל</w:t>
      </w:r>
      <w:r w:rsidRPr="00312D30">
        <w:rPr>
          <w:rFonts w:eastAsia="SimSun" w:hint="cs"/>
          <w:b/>
          <w:i/>
          <w:rtl/>
          <w:lang w:eastAsia="zh-CN"/>
        </w:rPr>
        <w:t xml:space="preserve"> (סי' קצ"ז סעי' ב' ד"ה ליל, סיכום אות ט"ו) – "ליל שבת שחל בט' באב, יש לסמוך להקל לטבול ולשמש"</w:t>
      </w:r>
      <w:r w:rsidRPr="00312D30">
        <w:rPr>
          <w:rFonts w:eastAsia="SimSun" w:hint="cs"/>
          <w:b/>
          <w:rtl/>
          <w:lang w:eastAsia="zh-CN"/>
        </w:rPr>
        <w:t>.</w:t>
      </w:r>
    </w:p>
    <w:p w14:paraId="4DFD9661" w14:textId="77777777" w:rsidR="00312D30" w:rsidRPr="00312D30" w:rsidRDefault="00312D30" w:rsidP="00312D30">
      <w:pPr>
        <w:ind w:left="567"/>
        <w:jc w:val="both"/>
        <w:rPr>
          <w:rFonts w:eastAsia="SimSun"/>
          <w:b/>
          <w:lang w:eastAsia="zh-CN"/>
        </w:rPr>
      </w:pPr>
      <w:r w:rsidRPr="00312D30">
        <w:rPr>
          <w:rFonts w:eastAsia="SimSun" w:hint="cs"/>
          <w:rtl/>
          <w:lang w:eastAsia="zh-CN"/>
        </w:rPr>
        <w:t xml:space="preserve">עי' </w:t>
      </w:r>
      <w:r w:rsidRPr="00312D30">
        <w:rPr>
          <w:rFonts w:eastAsia="SimSun" w:hint="cs"/>
          <w:u w:val="single"/>
          <w:rtl/>
          <w:lang w:eastAsia="zh-CN"/>
        </w:rPr>
        <w:t>שבט הלוי</w:t>
      </w:r>
      <w:r w:rsidRPr="00312D30">
        <w:rPr>
          <w:rFonts w:eastAsia="SimSun" w:hint="cs"/>
          <w:rtl/>
          <w:lang w:eastAsia="zh-CN"/>
        </w:rPr>
        <w:t xml:space="preserve"> (ח"ו סי' ע' אות</w:t>
      </w:r>
      <w:r w:rsidRPr="00312D30">
        <w:rPr>
          <w:rFonts w:eastAsia="SimSun" w:hint="cs"/>
          <w:b/>
          <w:rtl/>
          <w:lang w:eastAsia="zh-CN"/>
        </w:rPr>
        <w:t xml:space="preserve"> ח', </w:t>
      </w:r>
      <w:r w:rsidR="00CD1952">
        <w:rPr>
          <w:rFonts w:eastAsia="SimSun" w:hint="cs"/>
          <w:rtl/>
          <w:lang w:eastAsia="zh-CN"/>
        </w:rPr>
        <w:t>מבית לוי</w:t>
      </w:r>
      <w:r w:rsidRPr="00312D30">
        <w:rPr>
          <w:rFonts w:eastAsia="SimSun" w:hint="cs"/>
          <w:rtl/>
          <w:lang w:eastAsia="zh-CN"/>
        </w:rPr>
        <w:t xml:space="preserve"> חי"ג עמ' נ"א הע' י"א</w:t>
      </w:r>
      <w:r w:rsidRPr="00312D30">
        <w:rPr>
          <w:rFonts w:eastAsia="SimSun" w:hint="cs"/>
          <w:b/>
          <w:rtl/>
          <w:lang w:eastAsia="zh-CN"/>
        </w:rPr>
        <w:t>) – "לענין דברים שבצנעא בט"ב שחל בשבת עיין פלוגתת השו"ע סי' תקנ"ד סי"ט - והרמ"א דהשו"ע מקיל ורמ"א כתב דנוהגין להחמיר, ובתשובת כ"ס שם דן במבואר במג"א לענין ליל טבילה ויש מחמירים גם בזה עיין בא"ר שם - מ"מ כ' דבזה"ז אין להחמיר לרבים, - והכל לפי המקום והזמן".</w:t>
      </w:r>
    </w:p>
    <w:p w14:paraId="147EEAAC" w14:textId="77777777" w:rsidR="00312D30" w:rsidRPr="00312D30" w:rsidRDefault="00312D30" w:rsidP="0081570F">
      <w:pPr>
        <w:numPr>
          <w:ilvl w:val="3"/>
          <w:numId w:val="13"/>
        </w:numPr>
        <w:jc w:val="both"/>
        <w:rPr>
          <w:rFonts w:eastAsia="SimSun"/>
          <w:b/>
          <w:lang w:eastAsia="zh-CN"/>
        </w:rPr>
      </w:pPr>
      <w:r w:rsidRPr="00312D30">
        <w:rPr>
          <w:rFonts w:eastAsia="SimSun" w:hint="cs"/>
          <w:b/>
          <w:i/>
          <w:u w:val="single"/>
          <w:rtl/>
          <w:lang w:eastAsia="zh-CN"/>
        </w:rPr>
        <w:t>חוט שני</w:t>
      </w:r>
      <w:r w:rsidRPr="00312D30">
        <w:rPr>
          <w:rFonts w:eastAsia="SimSun" w:hint="cs"/>
          <w:b/>
          <w:i/>
          <w:rtl/>
          <w:lang w:eastAsia="zh-CN"/>
        </w:rPr>
        <w:t xml:space="preserve"> (סי' קצ"ז ס"ק ג' ד"ה וכן בימים, ס"ק ה' אות ה') – "יש לסמוך להקל ולטבול ולשמש אז".</w:t>
      </w:r>
    </w:p>
    <w:p w14:paraId="63FD7D62" w14:textId="77777777" w:rsidR="00312D30" w:rsidRPr="00312D30" w:rsidRDefault="00312D30" w:rsidP="0081570F">
      <w:pPr>
        <w:numPr>
          <w:ilvl w:val="3"/>
          <w:numId w:val="13"/>
        </w:numPr>
        <w:jc w:val="both"/>
        <w:rPr>
          <w:rFonts w:eastAsia="SimSun"/>
          <w:b/>
          <w:lang w:eastAsia="zh-CN"/>
        </w:rPr>
      </w:pPr>
      <w:r w:rsidRPr="00312D30">
        <w:rPr>
          <w:rFonts w:eastAsia="SimSun" w:hint="cs"/>
          <w:b/>
          <w:i/>
          <w:u w:val="single"/>
          <w:rtl/>
          <w:lang w:eastAsia="zh-CN"/>
        </w:rPr>
        <w:t>דרכי טהרה</w:t>
      </w:r>
      <w:r w:rsidRPr="00312D30">
        <w:rPr>
          <w:rFonts w:eastAsia="SimSun" w:hint="cs"/>
          <w:b/>
          <w:i/>
          <w:rtl/>
          <w:lang w:eastAsia="zh-CN"/>
        </w:rPr>
        <w:t xml:space="preserve"> (עמ' ר"ב) – "יש אוסרים תשמיש בשבת זו, ונוהגים כמותם. אשה שהגיעה טבילתה בליל שבת זה, תטבול ותשמש".</w:t>
      </w:r>
    </w:p>
    <w:p w14:paraId="0EBFFB96" w14:textId="77777777" w:rsidR="00A4795B" w:rsidRPr="00312D30" w:rsidRDefault="00A4795B" w:rsidP="0081570F">
      <w:pPr>
        <w:numPr>
          <w:ilvl w:val="3"/>
          <w:numId w:val="13"/>
        </w:numPr>
        <w:jc w:val="both"/>
        <w:rPr>
          <w:rFonts w:eastAsia="SimSun"/>
          <w:b/>
          <w:lang w:eastAsia="zh-CN"/>
        </w:rPr>
      </w:pPr>
      <w:r w:rsidRPr="00312D30">
        <w:rPr>
          <w:rFonts w:eastAsia="SimSun" w:hint="cs"/>
          <w:b/>
          <w:i/>
          <w:u w:val="single"/>
          <w:rtl/>
          <w:lang w:eastAsia="zh-CN"/>
        </w:rPr>
        <w:t>בדה"ש</w:t>
      </w:r>
      <w:r w:rsidRPr="00312D30">
        <w:rPr>
          <w:rFonts w:eastAsia="SimSun" w:hint="cs"/>
          <w:b/>
          <w:i/>
          <w:rtl/>
          <w:lang w:eastAsia="zh-CN"/>
        </w:rPr>
        <w:t xml:space="preserve"> (סי' קצ"ז ס"ק ט"ז).</w:t>
      </w:r>
    </w:p>
    <w:p w14:paraId="4564CB42" w14:textId="77777777" w:rsidR="00312D30" w:rsidRPr="00312D30"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ד', סעי' ה').</w:t>
      </w:r>
    </w:p>
    <w:p w14:paraId="51C4BBBC" w14:textId="5972A8F9" w:rsidR="002150CE" w:rsidRPr="002150CE" w:rsidRDefault="002150CE" w:rsidP="002150CE">
      <w:pPr>
        <w:numPr>
          <w:ilvl w:val="3"/>
          <w:numId w:val="13"/>
        </w:numPr>
        <w:jc w:val="both"/>
        <w:rPr>
          <w:rFonts w:eastAsia="SimSun"/>
          <w:b/>
          <w:lang w:eastAsia="zh-CN"/>
        </w:rPr>
      </w:pPr>
      <w:r w:rsidRPr="002150CE">
        <w:rPr>
          <w:rFonts w:eastAsia="SimSun"/>
          <w:b/>
          <w:u w:val="single"/>
          <w:rtl/>
          <w:lang w:eastAsia="zh-CN"/>
        </w:rPr>
        <w:t>הגר"א נבנצל</w:t>
      </w:r>
      <w:r w:rsidRPr="002150CE">
        <w:rPr>
          <w:rFonts w:eastAsia="SimSun"/>
          <w:b/>
          <w:rtl/>
          <w:lang w:eastAsia="zh-CN"/>
        </w:rPr>
        <w:t xml:space="preserve"> שליט"א (אהל יעקב, כת"י) – "מי שעוד לא קיים פו"ר וחל ליל טבילה בליל שבת ט' באב יכולה לטבול לצורך זה</w:t>
      </w:r>
      <w:r>
        <w:rPr>
          <w:rFonts w:eastAsia="SimSun" w:hint="cs"/>
          <w:b/>
          <w:rtl/>
          <w:lang w:eastAsia="zh-CN"/>
        </w:rPr>
        <w:t>"</w:t>
      </w:r>
      <w:r w:rsidRPr="002150CE">
        <w:rPr>
          <w:rFonts w:eastAsia="SimSun"/>
          <w:b/>
          <w:rtl/>
          <w:lang w:eastAsia="zh-CN"/>
        </w:rPr>
        <w:t>.</w:t>
      </w:r>
    </w:p>
    <w:p w14:paraId="5A14BF2E" w14:textId="5130A207" w:rsidR="002150CE" w:rsidRPr="00312D30" w:rsidRDefault="002150CE" w:rsidP="002150CE">
      <w:pPr>
        <w:numPr>
          <w:ilvl w:val="3"/>
          <w:numId w:val="13"/>
        </w:numPr>
        <w:jc w:val="both"/>
        <w:rPr>
          <w:rFonts w:eastAsia="SimSun"/>
          <w:b/>
          <w:lang w:eastAsia="zh-CN"/>
        </w:rPr>
      </w:pPr>
      <w:r w:rsidRPr="00312D30">
        <w:rPr>
          <w:rFonts w:eastAsia="SimSun" w:hint="cs"/>
          <w:b/>
          <w:u w:val="single"/>
          <w:rtl/>
          <w:lang w:eastAsia="zh-CN"/>
        </w:rPr>
        <w:t>לבושי עז</w:t>
      </w:r>
      <w:r w:rsidRPr="00312D30">
        <w:rPr>
          <w:rFonts w:eastAsia="SimSun" w:hint="cs"/>
          <w:b/>
          <w:rtl/>
          <w:lang w:eastAsia="zh-CN"/>
        </w:rPr>
        <w:t xml:space="preserve"> (סי' קפ"ד סעי' י' תמצית ס"ק ח') – "תשעה באב שחל בשבת, כתב המ"ב להקל בליל טבילתה 'ובא מן הדרך'".</w:t>
      </w:r>
    </w:p>
    <w:p w14:paraId="46D6789F" w14:textId="77777777" w:rsidR="00312D30" w:rsidRPr="00312D30" w:rsidRDefault="00312D30" w:rsidP="0081570F">
      <w:pPr>
        <w:numPr>
          <w:ilvl w:val="3"/>
          <w:numId w:val="13"/>
        </w:numPr>
        <w:jc w:val="both"/>
        <w:rPr>
          <w:rFonts w:eastAsia="SimSun"/>
          <w:lang w:eastAsia="zh-CN"/>
        </w:rPr>
      </w:pP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ר"ד).</w:t>
      </w:r>
    </w:p>
    <w:p w14:paraId="2CDE36D7" w14:textId="77777777" w:rsidR="00024B40" w:rsidRPr="00024B40" w:rsidRDefault="00024B40" w:rsidP="0081570F">
      <w:pPr>
        <w:numPr>
          <w:ilvl w:val="3"/>
          <w:numId w:val="13"/>
        </w:numPr>
        <w:jc w:val="both"/>
        <w:rPr>
          <w:rFonts w:eastAsia="SimSun"/>
          <w:lang w:eastAsia="zh-CN"/>
        </w:rPr>
      </w:pPr>
      <w:r w:rsidRPr="00024B40">
        <w:rPr>
          <w:rFonts w:eastAsia="SimSun" w:hint="cs"/>
          <w:u w:val="single"/>
          <w:rtl/>
          <w:lang w:eastAsia="zh-CN"/>
        </w:rPr>
        <w:t>נטעי גבריאל</w:t>
      </w:r>
      <w:r w:rsidRPr="00024B40">
        <w:rPr>
          <w:rFonts w:eastAsia="SimSun" w:hint="cs"/>
          <w:rtl/>
          <w:lang w:eastAsia="zh-CN"/>
        </w:rPr>
        <w:t xml:space="preserve"> (בין המצרים פרק פ"ג סעי' ג').</w:t>
      </w:r>
    </w:p>
    <w:p w14:paraId="63EAB018"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ז' סעי' ל"ח).</w:t>
      </w:r>
    </w:p>
    <w:p w14:paraId="3D726854"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קס"ב).</w:t>
      </w:r>
    </w:p>
    <w:p w14:paraId="69192FA9" w14:textId="65F86392" w:rsidR="00312D30" w:rsidRPr="00312D30" w:rsidRDefault="00903BC8" w:rsidP="0081570F">
      <w:pPr>
        <w:numPr>
          <w:ilvl w:val="2"/>
          <w:numId w:val="13"/>
        </w:numPr>
        <w:jc w:val="both"/>
        <w:rPr>
          <w:rFonts w:eastAsia="SimSun"/>
          <w:b/>
          <w:lang w:eastAsia="zh-CN"/>
        </w:rPr>
      </w:pPr>
      <w:r>
        <w:rPr>
          <w:rFonts w:eastAsia="SimSun" w:hint="cs"/>
          <w:b/>
          <w:rtl/>
          <w:lang w:eastAsia="zh-CN"/>
        </w:rPr>
        <w:t>מראי מקומות</w:t>
      </w:r>
      <w:r w:rsidR="00312D30" w:rsidRPr="00312D30">
        <w:rPr>
          <w:rFonts w:eastAsia="SimSun" w:hint="cs"/>
          <w:b/>
          <w:rtl/>
          <w:lang w:eastAsia="zh-CN"/>
        </w:rPr>
        <w:t xml:space="preserve"> –</w:t>
      </w:r>
      <w:r w:rsidR="003B5743">
        <w:rPr>
          <w:rFonts w:eastAsia="SimSun" w:hint="cs"/>
          <w:b/>
          <w:rtl/>
          <w:lang w:eastAsia="zh-CN"/>
        </w:rPr>
        <w:t xml:space="preserve"> </w:t>
      </w:r>
      <w:r w:rsidR="003B5743" w:rsidRPr="003B5743">
        <w:rPr>
          <w:u w:val="single"/>
          <w:rtl/>
        </w:rPr>
        <w:t>ישועות יעקב</w:t>
      </w:r>
      <w:r w:rsidR="003B5743">
        <w:rPr>
          <w:rtl/>
        </w:rPr>
        <w:t xml:space="preserve"> (סי' תקנ"ד ס</w:t>
      </w:r>
      <w:r w:rsidR="003B5743">
        <w:rPr>
          <w:rFonts w:hint="cs"/>
          <w:rtl/>
        </w:rPr>
        <w:t>"</w:t>
      </w:r>
      <w:r w:rsidR="003B5743">
        <w:rPr>
          <w:rtl/>
        </w:rPr>
        <w:t>ק</w:t>
      </w:r>
      <w:r w:rsidR="003B5743">
        <w:rPr>
          <w:rFonts w:hint="cs"/>
          <w:rtl/>
        </w:rPr>
        <w:t xml:space="preserve"> </w:t>
      </w:r>
      <w:r w:rsidR="003B5743">
        <w:rPr>
          <w:rtl/>
        </w:rPr>
        <w:t>א</w:t>
      </w:r>
      <w:r w:rsidR="0047786D">
        <w:rPr>
          <w:rFonts w:hint="cs"/>
          <w:rtl/>
        </w:rPr>
        <w:t>'</w:t>
      </w:r>
      <w:r w:rsidR="003B5743">
        <w:rPr>
          <w:rtl/>
        </w:rPr>
        <w:t>)</w:t>
      </w:r>
      <w:r w:rsidR="003B5743">
        <w:rPr>
          <w:rFonts w:eastAsia="SimSun" w:hint="cs"/>
          <w:b/>
          <w:rtl/>
          <w:lang w:eastAsia="zh-CN"/>
        </w:rPr>
        <w:t>,</w:t>
      </w:r>
      <w:r w:rsidR="00312D30" w:rsidRPr="00312D30">
        <w:rPr>
          <w:rFonts w:eastAsia="SimSun" w:hint="cs"/>
          <w:b/>
          <w:rtl/>
          <w:lang w:eastAsia="zh-CN"/>
        </w:rPr>
        <w:t xml:space="preserve"> </w:t>
      </w:r>
      <w:r w:rsidR="00312D30" w:rsidRPr="00312D30">
        <w:rPr>
          <w:rFonts w:eastAsia="SimSun" w:hint="cs"/>
          <w:b/>
          <w:u w:val="single"/>
          <w:rtl/>
          <w:lang w:eastAsia="zh-CN"/>
        </w:rPr>
        <w:t>מהר"ם שיק</w:t>
      </w:r>
      <w:r w:rsidR="00312D30" w:rsidRPr="00312D30">
        <w:rPr>
          <w:rFonts w:eastAsia="SimSun" w:hint="cs"/>
          <w:b/>
          <w:rtl/>
          <w:lang w:eastAsia="zh-CN"/>
        </w:rPr>
        <w:t xml:space="preserve"> (יו"ד סוף סי' שס"ד, סי' שס"ה), </w:t>
      </w:r>
      <w:r w:rsidR="00312D30" w:rsidRPr="00312D30">
        <w:rPr>
          <w:rFonts w:eastAsia="SimSun" w:hint="cs"/>
          <w:b/>
          <w:u w:val="single"/>
          <w:rtl/>
          <w:lang w:eastAsia="zh-CN"/>
        </w:rPr>
        <w:t>טהרת ישראל</w:t>
      </w:r>
      <w:r w:rsidR="00312D30" w:rsidRPr="00312D30">
        <w:rPr>
          <w:rFonts w:eastAsia="SimSun" w:hint="cs"/>
          <w:b/>
          <w:rtl/>
          <w:lang w:eastAsia="zh-CN"/>
        </w:rPr>
        <w:t xml:space="preserve"> (סי' קצ"ז סעי' ט"ו), </w:t>
      </w:r>
      <w:r w:rsidR="00312D30" w:rsidRPr="00312D30">
        <w:rPr>
          <w:rFonts w:eastAsia="SimSun" w:hint="cs"/>
          <w:b/>
          <w:u w:val="single"/>
          <w:rtl/>
          <w:lang w:eastAsia="zh-CN"/>
        </w:rPr>
        <w:t>פרדס שמחה</w:t>
      </w:r>
      <w:r w:rsidR="00312D30" w:rsidRPr="00312D30">
        <w:rPr>
          <w:rFonts w:eastAsia="SimSun" w:hint="cs"/>
          <w:b/>
          <w:rtl/>
          <w:lang w:eastAsia="zh-CN"/>
        </w:rPr>
        <w:t xml:space="preserve"> (</w:t>
      </w:r>
      <w:r w:rsidR="003B5743" w:rsidRPr="00312D30">
        <w:rPr>
          <w:rFonts w:eastAsia="SimSun" w:hint="cs"/>
          <w:b/>
          <w:rtl/>
          <w:lang w:eastAsia="zh-CN"/>
        </w:rPr>
        <w:t xml:space="preserve">סי' קצ"ז </w:t>
      </w:r>
      <w:r w:rsidR="00312D30" w:rsidRPr="00312D30">
        <w:rPr>
          <w:rFonts w:eastAsia="SimSun" w:hint="cs"/>
          <w:b/>
          <w:rtl/>
          <w:lang w:eastAsia="zh-CN"/>
        </w:rPr>
        <w:t xml:space="preserve">ס"ק ח' אות ו'), </w:t>
      </w:r>
      <w:r w:rsidR="00C43D9E" w:rsidRPr="00C43D9E">
        <w:rPr>
          <w:rFonts w:eastAsia="SimSun" w:hint="cs"/>
          <w:b/>
          <w:u w:val="single"/>
          <w:rtl/>
          <w:lang w:eastAsia="zh-CN"/>
        </w:rPr>
        <w:t>ט"ז וש"ך השלם</w:t>
      </w:r>
      <w:r w:rsidR="00C43D9E">
        <w:rPr>
          <w:rFonts w:eastAsia="SimSun" w:hint="cs"/>
          <w:b/>
          <w:rtl/>
          <w:lang w:eastAsia="zh-CN"/>
        </w:rPr>
        <w:t xml:space="preserve"> (סי' קצ"ז כו"ל ס"ק ג')</w:t>
      </w:r>
      <w:r w:rsidR="00312D30" w:rsidRPr="00312D30">
        <w:rPr>
          <w:rFonts w:eastAsia="SimSun" w:hint="cs"/>
          <w:b/>
          <w:rtl/>
          <w:lang w:eastAsia="zh-CN"/>
        </w:rPr>
        <w:t>.</w:t>
      </w:r>
    </w:p>
    <w:p w14:paraId="06465BBC" w14:textId="77777777" w:rsidR="00312D30" w:rsidRPr="00312D30" w:rsidRDefault="00312D30" w:rsidP="0081570F">
      <w:pPr>
        <w:numPr>
          <w:ilvl w:val="3"/>
          <w:numId w:val="13"/>
        </w:numPr>
        <w:jc w:val="both"/>
        <w:rPr>
          <w:rFonts w:eastAsia="SimSun"/>
          <w:b/>
          <w:lang w:eastAsia="zh-CN"/>
        </w:rPr>
      </w:pPr>
      <w:r w:rsidRPr="00312D30">
        <w:rPr>
          <w:rFonts w:eastAsia="SimSun" w:hint="cs"/>
          <w:u w:val="single"/>
          <w:rtl/>
          <w:lang w:eastAsia="zh-CN"/>
        </w:rPr>
        <w:t>מקור חיים</w:t>
      </w:r>
      <w:r w:rsidRPr="00312D30">
        <w:rPr>
          <w:rFonts w:eastAsia="SimSun" w:hint="cs"/>
          <w:rtl/>
          <w:lang w:eastAsia="zh-CN"/>
        </w:rPr>
        <w:t xml:space="preserve"> (חו"י, סי' תקנ"ד על סעי' י"ט) – "ובאירע בו ליל טבילה צ"ע, ומסי' תקע"ד ס"ד אין ראיה".</w:t>
      </w:r>
    </w:p>
    <w:p w14:paraId="543A0001" w14:textId="77777777" w:rsidR="00312D30" w:rsidRPr="00312D30" w:rsidRDefault="00312D30" w:rsidP="00312D30">
      <w:pPr>
        <w:ind w:firstLine="567"/>
        <w:jc w:val="both"/>
        <w:rPr>
          <w:rFonts w:eastAsia="SimSun"/>
          <w:b/>
          <w:lang w:eastAsia="zh-CN"/>
        </w:rPr>
      </w:pPr>
      <w:r w:rsidRPr="00312D30">
        <w:rPr>
          <w:rFonts w:eastAsia="SimSun" w:hint="cs"/>
          <w:b/>
          <w:i/>
          <w:u w:val="single"/>
          <w:rtl/>
          <w:lang w:eastAsia="zh-CN"/>
        </w:rPr>
        <w:t>מקור חיים</w:t>
      </w:r>
      <w:r w:rsidRPr="00312D30">
        <w:rPr>
          <w:rFonts w:eastAsia="SimSun" w:hint="cs"/>
          <w:b/>
          <w:i/>
          <w:rtl/>
          <w:lang w:eastAsia="zh-CN"/>
        </w:rPr>
        <w:t xml:space="preserve"> (</w:t>
      </w:r>
      <w:r w:rsidRPr="00312D30">
        <w:rPr>
          <w:rFonts w:eastAsia="SimSun" w:hint="cs"/>
          <w:rtl/>
          <w:lang w:eastAsia="zh-CN"/>
        </w:rPr>
        <w:t>חו"י,</w:t>
      </w:r>
      <w:r w:rsidRPr="00312D30">
        <w:rPr>
          <w:rFonts w:eastAsia="SimSun" w:hint="cs"/>
          <w:b/>
          <w:i/>
          <w:rtl/>
          <w:lang w:eastAsia="zh-CN"/>
        </w:rPr>
        <w:t xml:space="preserve"> סי' ר"מ ס"ק ה') – "התירו למעשה לחשוכי בנים ... ולא לשאר אדם".</w:t>
      </w:r>
    </w:p>
    <w:p w14:paraId="501F15DB" w14:textId="77777777" w:rsidR="003B5743" w:rsidRPr="003B5743" w:rsidRDefault="003B5743" w:rsidP="0081570F">
      <w:pPr>
        <w:numPr>
          <w:ilvl w:val="3"/>
          <w:numId w:val="13"/>
        </w:numPr>
        <w:jc w:val="both"/>
        <w:rPr>
          <w:rFonts w:eastAsia="SimSun"/>
          <w:b/>
          <w:lang w:eastAsia="zh-CN"/>
        </w:rPr>
      </w:pPr>
      <w:r w:rsidRPr="003B5743">
        <w:rPr>
          <w:rFonts w:eastAsia="SimSun" w:hint="cs"/>
          <w:b/>
          <w:u w:val="single"/>
          <w:rtl/>
          <w:lang w:eastAsia="zh-CN"/>
        </w:rPr>
        <w:t>מקור חיים</w:t>
      </w:r>
      <w:r>
        <w:rPr>
          <w:rFonts w:eastAsia="SimSun" w:hint="cs"/>
          <w:b/>
          <w:rtl/>
          <w:lang w:eastAsia="zh-CN"/>
        </w:rPr>
        <w:t xml:space="preserve"> (יו"ד סי' קצ"ז ס"ק ה') </w:t>
      </w:r>
      <w:r>
        <w:rPr>
          <w:rFonts w:eastAsia="SimSun"/>
          <w:b/>
          <w:rtl/>
          <w:lang w:eastAsia="zh-CN"/>
        </w:rPr>
        <w:t>–</w:t>
      </w:r>
      <w:r>
        <w:rPr>
          <w:rFonts w:eastAsia="SimSun" w:hint="cs"/>
          <w:b/>
          <w:rtl/>
          <w:lang w:eastAsia="zh-CN"/>
        </w:rPr>
        <w:t xml:space="preserve"> "</w:t>
      </w:r>
      <w:r>
        <w:rPr>
          <w:rtl/>
        </w:rPr>
        <w:t>וראיתי שמורי</w:t>
      </w:r>
      <w:r w:rsidR="00196D55">
        <w:rPr>
          <w:rFonts w:hint="cs"/>
          <w:rtl/>
        </w:rPr>
        <w:t>'</w:t>
      </w:r>
      <w:r>
        <w:rPr>
          <w:rtl/>
        </w:rPr>
        <w:t xml:space="preserve"> התירו למעשה לחשוכי בני</w:t>
      </w:r>
      <w:r w:rsidR="00196D55">
        <w:rPr>
          <w:rtl/>
        </w:rPr>
        <w:t xml:space="preserve">ם אם חל ליל טבילה בליל שבת שחל </w:t>
      </w:r>
      <w:r>
        <w:rPr>
          <w:rtl/>
        </w:rPr>
        <w:t>ט' באב ולא לשאר אדם, וכן נהגתי להורות</w:t>
      </w:r>
      <w:r>
        <w:rPr>
          <w:rFonts w:hint="cs"/>
          <w:rtl/>
        </w:rPr>
        <w:t>".</w:t>
      </w:r>
    </w:p>
    <w:p w14:paraId="347C680C" w14:textId="6221BDC3" w:rsidR="007B29AF" w:rsidRPr="007B29AF" w:rsidRDefault="007B29AF" w:rsidP="0081570F">
      <w:pPr>
        <w:numPr>
          <w:ilvl w:val="3"/>
          <w:numId w:val="13"/>
        </w:numPr>
        <w:jc w:val="both"/>
        <w:rPr>
          <w:rFonts w:eastAsia="SimSun"/>
          <w:b/>
          <w:lang w:eastAsia="zh-CN"/>
        </w:rPr>
      </w:pPr>
      <w:r w:rsidRPr="007B29AF">
        <w:rPr>
          <w:rFonts w:eastAsia="SimSun" w:hint="cs"/>
          <w:b/>
          <w:u w:val="single"/>
          <w:rtl/>
          <w:lang w:eastAsia="zh-CN"/>
        </w:rPr>
        <w:t>הגר"ב פרענקיל</w:t>
      </w:r>
      <w:r>
        <w:rPr>
          <w:rFonts w:eastAsia="SimSun" w:hint="cs"/>
          <w:b/>
          <w:rtl/>
          <w:lang w:eastAsia="zh-CN"/>
        </w:rPr>
        <w:t xml:space="preserve"> (סי' תקנ"ד על סעי' י"ט) </w:t>
      </w:r>
      <w:r>
        <w:rPr>
          <w:rFonts w:eastAsia="SimSun"/>
          <w:b/>
          <w:rtl/>
          <w:lang w:eastAsia="zh-CN"/>
        </w:rPr>
        <w:t>–</w:t>
      </w:r>
      <w:r>
        <w:rPr>
          <w:rFonts w:eastAsia="SimSun" w:hint="cs"/>
          <w:b/>
          <w:rtl/>
          <w:lang w:eastAsia="zh-CN"/>
        </w:rPr>
        <w:t xml:space="preserve"> </w:t>
      </w:r>
      <w:r w:rsidRPr="007B29AF">
        <w:rPr>
          <w:rFonts w:eastAsia="SimSun"/>
          <w:b/>
          <w:rtl/>
          <w:lang w:eastAsia="zh-CN"/>
        </w:rPr>
        <w:t xml:space="preserve">"ובאליה רבה [ס"ק יט] אוסר, ונראה דאף לדעת השל"ה [שם] </w:t>
      </w:r>
      <w:r w:rsidRPr="007B29AF">
        <w:rPr>
          <w:rFonts w:eastAsia="SimSun"/>
          <w:bCs/>
          <w:rtl/>
          <w:lang w:eastAsia="zh-CN"/>
        </w:rPr>
        <w:t>אין להתיר כי אם בראוי לילד שיש בו משום פריה ורביה</w:t>
      </w:r>
      <w:r w:rsidRPr="007B29AF">
        <w:rPr>
          <w:rFonts w:eastAsia="SimSun"/>
          <w:b/>
          <w:rtl/>
          <w:lang w:eastAsia="zh-CN"/>
        </w:rPr>
        <w:t>, דאין אשה מתעברת אלא סמוך לטבילתה או וסתה [סוטה כז, א], ובשל"ה מבואר בהדיא שמתיר משום פריה ורביה</w:t>
      </w:r>
      <w:r>
        <w:rPr>
          <w:rFonts w:eastAsia="SimSun" w:hint="cs"/>
          <w:b/>
          <w:rtl/>
          <w:lang w:eastAsia="zh-CN"/>
        </w:rPr>
        <w:t>".</w:t>
      </w:r>
    </w:p>
    <w:p w14:paraId="53965730" w14:textId="64B9519A" w:rsidR="00312D30" w:rsidRDefault="00312D30" w:rsidP="0081570F">
      <w:pPr>
        <w:numPr>
          <w:ilvl w:val="3"/>
          <w:numId w:val="13"/>
        </w:numPr>
        <w:jc w:val="both"/>
        <w:rPr>
          <w:rFonts w:eastAsia="SimSun"/>
          <w:b/>
          <w:lang w:eastAsia="zh-CN"/>
        </w:rPr>
      </w:pPr>
      <w:r w:rsidRPr="00312D30">
        <w:rPr>
          <w:rFonts w:eastAsia="SimSun" w:hint="cs"/>
          <w:b/>
          <w:u w:val="single"/>
          <w:rtl/>
          <w:lang w:eastAsia="zh-CN"/>
        </w:rPr>
        <w:t>יסוד הטהרה</w:t>
      </w:r>
      <w:r w:rsidRPr="00312D30">
        <w:rPr>
          <w:rFonts w:eastAsia="SimSun" w:hint="cs"/>
          <w:b/>
          <w:rtl/>
          <w:lang w:eastAsia="zh-CN"/>
        </w:rPr>
        <w:t xml:space="preserve"> (פרק ח' סעי' ו') – "בליל תשעה באב שחל בשבת מותר לה לטבול, אך בעל נפש יחמיר".</w:t>
      </w:r>
    </w:p>
    <w:p w14:paraId="516953C5" w14:textId="4379BED3" w:rsidR="00F1357A" w:rsidRPr="00F1357A" w:rsidRDefault="00F1357A" w:rsidP="008C6796">
      <w:pPr>
        <w:numPr>
          <w:ilvl w:val="3"/>
          <w:numId w:val="13"/>
        </w:numPr>
        <w:jc w:val="both"/>
        <w:rPr>
          <w:rFonts w:eastAsia="SimSun"/>
          <w:b/>
          <w:lang w:eastAsia="zh-CN"/>
        </w:rPr>
      </w:pPr>
      <w:r w:rsidRPr="00F1357A">
        <w:rPr>
          <w:rFonts w:eastAsia="SimSun" w:hint="cs"/>
          <w:u w:val="single"/>
          <w:rtl/>
          <w:lang w:eastAsia="zh-CN"/>
        </w:rPr>
        <w:t>פסקי תשובות</w:t>
      </w:r>
      <w:r w:rsidRPr="00F1357A">
        <w:rPr>
          <w:rFonts w:eastAsia="SimSun" w:hint="cs"/>
          <w:rtl/>
          <w:lang w:eastAsia="zh-CN"/>
        </w:rPr>
        <w:t xml:space="preserve"> (סי' תקנ"ד הע' ע"ט)</w:t>
      </w:r>
      <w:r w:rsidRPr="00F1357A">
        <w:rPr>
          <w:rFonts w:eastAsia="SimSun" w:hint="cs"/>
          <w:b/>
          <w:rtl/>
          <w:lang w:eastAsia="zh-CN"/>
        </w:rPr>
        <w:t xml:space="preserve"> </w:t>
      </w:r>
      <w:r w:rsidRPr="00F1357A">
        <w:rPr>
          <w:rFonts w:eastAsia="SimSun"/>
          <w:b/>
          <w:rtl/>
          <w:lang w:eastAsia="zh-CN"/>
        </w:rPr>
        <w:t>–</w:t>
      </w:r>
      <w:r w:rsidRPr="00F1357A">
        <w:rPr>
          <w:rFonts w:eastAsia="SimSun" w:hint="cs"/>
          <w:b/>
          <w:rtl/>
          <w:lang w:eastAsia="zh-CN"/>
        </w:rPr>
        <w:t xml:space="preserve"> "</w:t>
      </w:r>
      <w:r w:rsidRPr="00F1357A">
        <w:rPr>
          <w:rFonts w:eastAsia="SimSun"/>
          <w:b/>
          <w:rtl/>
          <w:lang w:eastAsia="zh-CN"/>
        </w:rPr>
        <w:t xml:space="preserve">עיין מ"ב סק"מ, וכן ס"ל לרוה"פ כדברי השל"ה וכן ההוראה, ועיין שו"ת מנח"א ח"ה סי' כ"ו ושו"ת שבה"ל ח"ו סי' ע' ובהג' </w:t>
      </w:r>
      <w:r w:rsidRPr="00F1357A">
        <w:rPr>
          <w:rFonts w:eastAsia="SimSun"/>
          <w:b/>
          <w:u w:val="single"/>
          <w:rtl/>
          <w:lang w:eastAsia="zh-CN"/>
        </w:rPr>
        <w:t>הרב פרנקיל</w:t>
      </w:r>
      <w:r w:rsidRPr="00F1357A">
        <w:rPr>
          <w:rFonts w:eastAsia="SimSun"/>
          <w:b/>
          <w:rtl/>
          <w:lang w:eastAsia="zh-CN"/>
        </w:rPr>
        <w:t xml:space="preserve"> זי"ע דדווקא במקום דאיכא משום פו"ר לאפוקי ל"ט דמעוברת או מיניקת באופן דליכא משום </w:t>
      </w:r>
      <w:r w:rsidR="00312065">
        <w:rPr>
          <w:rFonts w:eastAsia="SimSun" w:hint="cs"/>
          <w:b/>
          <w:rtl/>
          <w:lang w:eastAsia="zh-CN"/>
        </w:rPr>
        <w:t>'</w:t>
      </w:r>
      <w:r w:rsidRPr="00F1357A">
        <w:rPr>
          <w:rFonts w:eastAsia="SimSun"/>
          <w:b/>
          <w:rtl/>
          <w:lang w:eastAsia="zh-CN"/>
        </w:rPr>
        <w:t>אין האשה מתעברת אלא סמוך לוסתה</w:t>
      </w:r>
      <w:r w:rsidR="00312065">
        <w:rPr>
          <w:rFonts w:eastAsia="SimSun" w:hint="cs"/>
          <w:b/>
          <w:rtl/>
          <w:lang w:eastAsia="zh-CN"/>
        </w:rPr>
        <w:t>'</w:t>
      </w:r>
      <w:r w:rsidRPr="00F1357A">
        <w:rPr>
          <w:rFonts w:eastAsia="SimSun"/>
          <w:b/>
          <w:rtl/>
          <w:lang w:eastAsia="zh-CN"/>
        </w:rPr>
        <w:t xml:space="preserve"> לא שרינן אלא יש לדחות לאחר ט"ב</w:t>
      </w:r>
      <w:r w:rsidRPr="00F1357A">
        <w:rPr>
          <w:rFonts w:eastAsia="SimSun" w:hint="cs"/>
          <w:b/>
          <w:rtl/>
          <w:lang w:eastAsia="zh-CN"/>
        </w:rPr>
        <w:t>".</w:t>
      </w:r>
    </w:p>
    <w:p w14:paraId="499BA41A" w14:textId="77777777" w:rsidR="00312D30" w:rsidRDefault="00312D30" w:rsidP="00312D30">
      <w:pPr>
        <w:jc w:val="both"/>
        <w:rPr>
          <w:rFonts w:eastAsia="SimSun"/>
          <w:rtl/>
          <w:lang w:eastAsia="zh-CN"/>
        </w:rPr>
      </w:pPr>
    </w:p>
    <w:p w14:paraId="72F36736" w14:textId="77777777" w:rsidR="00506369" w:rsidRPr="00312D30" w:rsidRDefault="00506369" w:rsidP="0081570F">
      <w:pPr>
        <w:numPr>
          <w:ilvl w:val="1"/>
          <w:numId w:val="13"/>
        </w:numPr>
        <w:jc w:val="both"/>
        <w:rPr>
          <w:rFonts w:eastAsia="SimSun"/>
          <w:lang w:eastAsia="zh-CN"/>
        </w:rPr>
      </w:pPr>
      <w:r w:rsidRPr="00312D30">
        <w:rPr>
          <w:rFonts w:eastAsia="SimSun" w:hint="cs"/>
          <w:b/>
          <w:bCs/>
          <w:rtl/>
          <w:lang w:eastAsia="zh-CN"/>
        </w:rPr>
        <w:t>יוצא מן הדרך</w:t>
      </w:r>
      <w:r w:rsidRPr="00312D30">
        <w:rPr>
          <w:rFonts w:eastAsia="SimSun" w:hint="cs"/>
          <w:rtl/>
          <w:lang w:eastAsia="zh-CN"/>
        </w:rPr>
        <w:t>.</w:t>
      </w:r>
    </w:p>
    <w:p w14:paraId="7ECB86CA" w14:textId="431ECA96" w:rsidR="00506369" w:rsidRPr="00312D30" w:rsidRDefault="00506369" w:rsidP="0081570F">
      <w:pPr>
        <w:numPr>
          <w:ilvl w:val="2"/>
          <w:numId w:val="13"/>
        </w:numPr>
        <w:jc w:val="both"/>
        <w:rPr>
          <w:rFonts w:eastAsia="SimSun"/>
          <w:lang w:eastAsia="zh-CN"/>
        </w:rPr>
      </w:pPr>
      <w:r w:rsidRPr="00312D30">
        <w:rPr>
          <w:rFonts w:eastAsia="SimSun" w:hint="cs"/>
          <w:rtl/>
          <w:lang w:eastAsia="zh-CN"/>
        </w:rPr>
        <w:t>מיקל</w:t>
      </w:r>
      <w:r w:rsidR="00B42CC2">
        <w:rPr>
          <w:rFonts w:eastAsia="SimSun" w:hint="cs"/>
          <w:rtl/>
          <w:lang w:eastAsia="zh-CN"/>
        </w:rPr>
        <w:t>, והכל לפי מה שהוא אדם</w:t>
      </w:r>
      <w:r w:rsidRPr="00312D30">
        <w:rPr>
          <w:rFonts w:eastAsia="SimSun" w:hint="cs"/>
          <w:rtl/>
          <w:lang w:eastAsia="zh-CN"/>
        </w:rPr>
        <w:t>.</w:t>
      </w:r>
    </w:p>
    <w:p w14:paraId="60FEDD1B" w14:textId="77777777" w:rsidR="00506369" w:rsidRPr="00312D30" w:rsidRDefault="00506369" w:rsidP="0081570F">
      <w:pPr>
        <w:numPr>
          <w:ilvl w:val="3"/>
          <w:numId w:val="13"/>
        </w:numPr>
        <w:jc w:val="both"/>
        <w:rPr>
          <w:rFonts w:eastAsia="SimSun"/>
          <w:lang w:eastAsia="zh-CN"/>
        </w:rPr>
      </w:pPr>
      <w:r w:rsidRPr="00312D30">
        <w:rPr>
          <w:rFonts w:eastAsia="SimSun" w:hint="cs"/>
          <w:u w:val="single"/>
          <w:rtl/>
          <w:lang w:eastAsia="zh-CN"/>
        </w:rPr>
        <w:t>תורת חיים</w:t>
      </w:r>
      <w:r w:rsidRPr="00312D30">
        <w:rPr>
          <w:rFonts w:eastAsia="SimSun" w:hint="cs"/>
          <w:rtl/>
          <w:lang w:eastAsia="zh-CN"/>
        </w:rPr>
        <w:t xml:space="preserve"> (סי' תקנ"ד ס"ק י"ד) – "יש ללמוד כשיוצא לדרך בת"ב אז יהי' רשאי בליל ת"ב שחל בשבת, דלילה קודם שיצא הוה ליל תענית ונחשב ליל שנת ללילה קודם שיצא לדרך ועיו"ד בסי' קפ"ד".</w:t>
      </w:r>
    </w:p>
    <w:p w14:paraId="2C753A0A" w14:textId="77777777" w:rsidR="00506369" w:rsidRPr="00312D30" w:rsidRDefault="00506369" w:rsidP="0081570F">
      <w:pPr>
        <w:numPr>
          <w:ilvl w:val="3"/>
          <w:numId w:val="13"/>
        </w:numPr>
        <w:jc w:val="both"/>
        <w:rPr>
          <w:rFonts w:eastAsia="SimSun"/>
          <w:lang w:eastAsia="zh-CN"/>
        </w:rPr>
      </w:pPr>
      <w:r w:rsidRPr="00312D30">
        <w:rPr>
          <w:rFonts w:eastAsia="SimSun" w:hint="cs"/>
          <w:u w:val="single"/>
          <w:rtl/>
          <w:lang w:eastAsia="zh-CN"/>
        </w:rPr>
        <w:t>שד"ח</w:t>
      </w:r>
      <w:r w:rsidRPr="00312D30">
        <w:rPr>
          <w:rFonts w:eastAsia="SimSun" w:hint="cs"/>
          <w:rtl/>
          <w:lang w:eastAsia="zh-CN"/>
        </w:rPr>
        <w:t xml:space="preserve"> (פאת השדה בין המצרים סי' ב' אות ד') – "מעשה בצלאל ... דלדעת דבטבילת מצוה מותר בחל תשעה באב בשבת הכי נמי יש להתיר בכי האי גוונא למי שיוצא לדרך בתשעה באב שמותר בתשמיש בליל תשעה באב שחל בשבת דהא יוצא לדרך עדיף מליל טבילה מדמותר סמוך לוסתה כביורה דעה סימן קפ"ד סעיף י"ד ואילו בליל טבילה סמוך ךוסתה אסרו האחרונים כפתחי תשובה שם ס"ק כ"ב".</w:t>
      </w:r>
    </w:p>
    <w:p w14:paraId="28405452" w14:textId="77777777" w:rsidR="00506369" w:rsidRPr="00024B40" w:rsidRDefault="00506369" w:rsidP="0081570F">
      <w:pPr>
        <w:numPr>
          <w:ilvl w:val="3"/>
          <w:numId w:val="13"/>
        </w:numPr>
        <w:jc w:val="both"/>
        <w:rPr>
          <w:rFonts w:eastAsia="SimSun"/>
          <w:lang w:eastAsia="zh-CN"/>
        </w:rPr>
      </w:pPr>
      <w:r w:rsidRPr="00312D30">
        <w:rPr>
          <w:rFonts w:hint="cs"/>
          <w:b/>
          <w:color w:val="000000"/>
          <w:u w:val="single"/>
          <w:rtl/>
        </w:rPr>
        <w:t>מקדש ישראל</w:t>
      </w:r>
      <w:r w:rsidRPr="00736AEC">
        <w:rPr>
          <w:rFonts w:hint="cs"/>
          <w:color w:val="000000"/>
          <w:rtl/>
        </w:rPr>
        <w:t xml:space="preserve"> (בין המצרים</w:t>
      </w:r>
      <w:r w:rsidRPr="00312D30">
        <w:rPr>
          <w:rFonts w:hint="cs"/>
          <w:color w:val="000000"/>
          <w:rtl/>
        </w:rPr>
        <w:t xml:space="preserve"> סי' ר"ד)</w:t>
      </w:r>
      <w:r w:rsidRPr="00312D30">
        <w:rPr>
          <w:rFonts w:eastAsia="SimSun" w:hint="cs"/>
          <w:color w:val="000000"/>
          <w:rtl/>
          <w:lang w:eastAsia="zh-CN"/>
        </w:rPr>
        <w:t xml:space="preserve"> – "כל שכן ביוצא לדרך דמותר שאז יש חיוב עונה כיו"ד סי' קפ"ד"</w:t>
      </w:r>
      <w:r w:rsidRPr="00312D30">
        <w:rPr>
          <w:rFonts w:hint="cs"/>
          <w:color w:val="000000"/>
          <w:rtl/>
        </w:rPr>
        <w:t>.</w:t>
      </w:r>
    </w:p>
    <w:p w14:paraId="46EF9A97" w14:textId="5FB4ABB3" w:rsidR="00506369" w:rsidRDefault="00506369" w:rsidP="0081570F">
      <w:pPr>
        <w:numPr>
          <w:ilvl w:val="3"/>
          <w:numId w:val="13"/>
        </w:numPr>
        <w:jc w:val="both"/>
        <w:rPr>
          <w:rFonts w:eastAsia="SimSun"/>
          <w:lang w:eastAsia="zh-CN"/>
        </w:rPr>
      </w:pPr>
      <w:r w:rsidRPr="00024B40">
        <w:rPr>
          <w:rFonts w:eastAsia="SimSun" w:hint="cs"/>
          <w:u w:val="single"/>
          <w:rtl/>
          <w:lang w:eastAsia="zh-CN"/>
        </w:rPr>
        <w:t>נטעי גבריאל</w:t>
      </w:r>
      <w:r w:rsidRPr="00024B40">
        <w:rPr>
          <w:rFonts w:eastAsia="SimSun" w:hint="cs"/>
          <w:rtl/>
          <w:lang w:eastAsia="zh-CN"/>
        </w:rPr>
        <w:t xml:space="preserve"> (בין המצרים פרק פ"ג סעי'</w:t>
      </w:r>
      <w:r>
        <w:rPr>
          <w:rFonts w:eastAsia="SimSun" w:hint="cs"/>
          <w:rtl/>
          <w:lang w:eastAsia="zh-CN"/>
        </w:rPr>
        <w:t xml:space="preserve"> ד</w:t>
      </w:r>
      <w:r w:rsidRPr="00024B4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24B40">
        <w:rPr>
          <w:rFonts w:eastAsia="SimSun"/>
          <w:rtl/>
          <w:lang w:eastAsia="zh-CN"/>
        </w:rPr>
        <w:t>גם היוצא לדרך בת</w:t>
      </w:r>
      <w:r>
        <w:rPr>
          <w:rFonts w:eastAsia="SimSun" w:hint="cs"/>
          <w:rtl/>
          <w:lang w:eastAsia="zh-CN"/>
        </w:rPr>
        <w:t>"</w:t>
      </w:r>
      <w:r w:rsidRPr="00024B40">
        <w:rPr>
          <w:rFonts w:eastAsia="SimSun"/>
          <w:rtl/>
          <w:lang w:eastAsia="zh-CN"/>
        </w:rPr>
        <w:t>ב, מותר בתשה</w:t>
      </w:r>
      <w:r>
        <w:rPr>
          <w:rFonts w:eastAsia="SimSun" w:hint="cs"/>
          <w:rtl/>
          <w:lang w:eastAsia="zh-CN"/>
        </w:rPr>
        <w:t>"מ</w:t>
      </w:r>
      <w:r w:rsidRPr="00024B40">
        <w:rPr>
          <w:rFonts w:eastAsia="SimSun"/>
          <w:rtl/>
          <w:lang w:eastAsia="zh-CN"/>
        </w:rPr>
        <w:t xml:space="preserve"> בשבת</w:t>
      </w:r>
      <w:r>
        <w:rPr>
          <w:rFonts w:eastAsia="SimSun" w:hint="cs"/>
          <w:rtl/>
          <w:lang w:eastAsia="zh-CN"/>
        </w:rPr>
        <w:t>".</w:t>
      </w:r>
    </w:p>
    <w:p w14:paraId="312BE3C5" w14:textId="173F15AF" w:rsidR="00B42CC2" w:rsidRPr="00B42CC2" w:rsidRDefault="00B42CC2" w:rsidP="008C6796">
      <w:pPr>
        <w:numPr>
          <w:ilvl w:val="3"/>
          <w:numId w:val="13"/>
        </w:numPr>
        <w:jc w:val="both"/>
        <w:rPr>
          <w:rFonts w:eastAsia="SimSun"/>
          <w:lang w:eastAsia="zh-CN"/>
        </w:rPr>
      </w:pPr>
      <w:r w:rsidRPr="00B42CC2">
        <w:rPr>
          <w:rFonts w:eastAsia="SimSun" w:hint="cs"/>
          <w:u w:val="single"/>
          <w:rtl/>
          <w:lang w:eastAsia="zh-CN"/>
        </w:rPr>
        <w:t>פסקי תשובות</w:t>
      </w:r>
      <w:r w:rsidRPr="00B42CC2">
        <w:rPr>
          <w:rFonts w:eastAsia="SimSun" w:hint="cs"/>
          <w:rtl/>
          <w:lang w:eastAsia="zh-CN"/>
        </w:rPr>
        <w:t xml:space="preserve"> (סי' תקנ"ד הע' ע"ט) </w:t>
      </w:r>
      <w:r w:rsidRPr="00B42CC2">
        <w:rPr>
          <w:rFonts w:eastAsia="SimSun"/>
          <w:rtl/>
          <w:lang w:eastAsia="zh-CN"/>
        </w:rPr>
        <w:t>–</w:t>
      </w:r>
      <w:r w:rsidRPr="00B42CC2">
        <w:rPr>
          <w:rFonts w:eastAsia="SimSun" w:hint="cs"/>
          <w:rtl/>
          <w:lang w:eastAsia="zh-CN"/>
        </w:rPr>
        <w:t xml:space="preserve"> "</w:t>
      </w:r>
      <w:r w:rsidRPr="00B42CC2">
        <w:rPr>
          <w:rFonts w:eastAsia="SimSun"/>
          <w:rtl/>
          <w:lang w:eastAsia="zh-CN"/>
        </w:rPr>
        <w:t xml:space="preserve">ובבא מן הדרך עיין שעה"צ סקמ"ו דהכל לפי מה שהוא אדם, וכן ביוצא לדרך - עיין שד"ח מע' ביהמ"צ פאת השדה סי' ב' אות ד' ודע"ת סי' זה </w:t>
      </w:r>
      <w:r w:rsidRPr="00B42CC2">
        <w:rPr>
          <w:rFonts w:eastAsia="SimSun"/>
          <w:u w:val="single"/>
          <w:rtl/>
          <w:lang w:eastAsia="zh-CN"/>
        </w:rPr>
        <w:t>ובשערים המצוינים בהלכה</w:t>
      </w:r>
      <w:r w:rsidRPr="00B42CC2">
        <w:rPr>
          <w:rFonts w:eastAsia="SimSun"/>
          <w:rtl/>
          <w:lang w:eastAsia="zh-CN"/>
        </w:rPr>
        <w:t xml:space="preserve"> סי' קכ"ה סק"ב</w:t>
      </w:r>
      <w:r w:rsidRPr="00B42CC2">
        <w:rPr>
          <w:rFonts w:eastAsia="SimSun" w:hint="cs"/>
          <w:rtl/>
          <w:lang w:eastAsia="zh-CN"/>
        </w:rPr>
        <w:t>".</w:t>
      </w:r>
    </w:p>
    <w:p w14:paraId="710A73A9" w14:textId="35ADE664" w:rsidR="00506369" w:rsidRPr="00312D30" w:rsidRDefault="00506369" w:rsidP="0081570F">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 </w:t>
      </w:r>
      <w:r w:rsidRPr="00312D30">
        <w:rPr>
          <w:rFonts w:eastAsia="SimSun" w:hint="cs"/>
          <w:u w:val="single"/>
          <w:rtl/>
          <w:lang w:eastAsia="zh-CN"/>
        </w:rPr>
        <w:t>דעת תורה</w:t>
      </w:r>
      <w:r w:rsidRPr="00312D30">
        <w:rPr>
          <w:rFonts w:eastAsia="SimSun" w:hint="cs"/>
          <w:rtl/>
          <w:lang w:eastAsia="zh-CN"/>
        </w:rPr>
        <w:t xml:space="preserve"> (סי' תקנ"ד סעי' י"ט ד"ה ויש),</w:t>
      </w:r>
      <w:r>
        <w:rPr>
          <w:rFonts w:eastAsia="SimSun" w:hint="cs"/>
          <w:rtl/>
          <w:lang w:eastAsia="zh-CN"/>
        </w:rPr>
        <w:t xml:space="preserve">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ה'</w:t>
      </w:r>
      <w:r>
        <w:rPr>
          <w:rFonts w:eastAsia="SimSun" w:hint="cs"/>
          <w:rtl/>
          <w:lang w:eastAsia="zh-CN"/>
        </w:rPr>
        <w:t>, לשונו מובא לקמן</w:t>
      </w:r>
      <w:r w:rsidRPr="00312D30">
        <w:rPr>
          <w:rFonts w:eastAsia="SimSun" w:hint="cs"/>
          <w:rtl/>
          <w:lang w:eastAsia="zh-CN"/>
        </w:rPr>
        <w:t>)</w:t>
      </w:r>
      <w:r>
        <w:rPr>
          <w:rFonts w:eastAsia="SimSun" w:hint="cs"/>
          <w:rtl/>
          <w:lang w:eastAsia="zh-CN"/>
        </w:rPr>
        <w:t>,</w:t>
      </w:r>
      <w:r w:rsidRPr="00312D30">
        <w:rPr>
          <w:rFonts w:eastAsia="SimSun" w:hint="cs"/>
          <w:rtl/>
          <w:lang w:eastAsia="zh-CN"/>
        </w:rPr>
        <w:t xml:space="preserve"> </w:t>
      </w:r>
      <w:r w:rsidRPr="00312D30">
        <w:rPr>
          <w:rFonts w:eastAsia="SimSun" w:hint="cs"/>
          <w:u w:val="single"/>
          <w:rtl/>
          <w:lang w:eastAsia="zh-CN"/>
        </w:rPr>
        <w:t>הגרי"א פארכהיימער</w:t>
      </w:r>
      <w:r w:rsidRPr="00312D30">
        <w:rPr>
          <w:rFonts w:eastAsia="SimSun" w:hint="cs"/>
          <w:rtl/>
          <w:lang w:eastAsia="zh-CN"/>
        </w:rPr>
        <w:t xml:space="preserve"> שליט"א (קובץ הלכות בין המצרים פרק כ"א הע' ז').</w:t>
      </w:r>
    </w:p>
    <w:p w14:paraId="39040E4F" w14:textId="77777777" w:rsidR="00506369" w:rsidRPr="00506369" w:rsidRDefault="00506369" w:rsidP="00312D30">
      <w:pPr>
        <w:jc w:val="both"/>
        <w:rPr>
          <w:rFonts w:eastAsia="SimSun"/>
          <w:rtl/>
          <w:lang w:eastAsia="zh-CN"/>
        </w:rPr>
      </w:pPr>
    </w:p>
    <w:p w14:paraId="6BA5C689" w14:textId="77777777" w:rsidR="00312D30" w:rsidRPr="00312D30" w:rsidRDefault="00312D30" w:rsidP="0081570F">
      <w:pPr>
        <w:numPr>
          <w:ilvl w:val="1"/>
          <w:numId w:val="13"/>
        </w:numPr>
        <w:jc w:val="both"/>
        <w:rPr>
          <w:rFonts w:eastAsia="SimSun"/>
          <w:lang w:eastAsia="zh-CN"/>
        </w:rPr>
      </w:pPr>
      <w:r w:rsidRPr="00312D30">
        <w:rPr>
          <w:rFonts w:eastAsia="SimSun" w:hint="cs"/>
          <w:b/>
          <w:bCs/>
          <w:rtl/>
          <w:lang w:eastAsia="zh-CN"/>
        </w:rPr>
        <w:t>הבא מן הדרך</w:t>
      </w:r>
      <w:r w:rsidRPr="00312D30">
        <w:rPr>
          <w:rFonts w:eastAsia="SimSun" w:hint="cs"/>
          <w:rtl/>
          <w:lang w:eastAsia="zh-CN"/>
        </w:rPr>
        <w:t>.</w:t>
      </w:r>
    </w:p>
    <w:p w14:paraId="51BE6DCE" w14:textId="06CAA70C" w:rsidR="00312D30" w:rsidRPr="00312D30" w:rsidRDefault="00312D30" w:rsidP="0081570F">
      <w:pPr>
        <w:numPr>
          <w:ilvl w:val="2"/>
          <w:numId w:val="13"/>
        </w:numPr>
        <w:jc w:val="both"/>
        <w:rPr>
          <w:rFonts w:eastAsia="SimSun"/>
          <w:lang w:eastAsia="zh-CN"/>
        </w:rPr>
      </w:pPr>
      <w:r w:rsidRPr="00312D30">
        <w:rPr>
          <w:rFonts w:eastAsia="SimSun" w:hint="cs"/>
          <w:rtl/>
          <w:lang w:eastAsia="zh-CN"/>
        </w:rPr>
        <w:t>מיקל</w:t>
      </w:r>
      <w:r w:rsidR="00B42CC2">
        <w:rPr>
          <w:rFonts w:eastAsia="SimSun" w:hint="cs"/>
          <w:rtl/>
          <w:lang w:eastAsia="zh-CN"/>
        </w:rPr>
        <w:t>, והכל לפי מה שהוא אדם</w:t>
      </w:r>
      <w:r w:rsidRPr="00312D30">
        <w:rPr>
          <w:rFonts w:eastAsia="SimSun" w:hint="cs"/>
          <w:rtl/>
          <w:lang w:eastAsia="zh-CN"/>
        </w:rPr>
        <w:t>.</w:t>
      </w:r>
    </w:p>
    <w:p w14:paraId="11875161" w14:textId="77777777" w:rsidR="00312D30" w:rsidRPr="00312D30" w:rsidRDefault="00312D30" w:rsidP="0081570F">
      <w:pPr>
        <w:numPr>
          <w:ilvl w:val="3"/>
          <w:numId w:val="13"/>
        </w:numPr>
        <w:jc w:val="both"/>
        <w:rPr>
          <w:rFonts w:eastAsia="SimSun"/>
          <w:lang w:eastAsia="zh-CN"/>
        </w:rPr>
      </w:pPr>
      <w:r w:rsidRPr="00312D30">
        <w:rPr>
          <w:rFonts w:eastAsia="SimSun" w:hint="cs"/>
          <w:b/>
          <w:i/>
          <w:rtl/>
          <w:lang w:eastAsia="zh-CN"/>
        </w:rPr>
        <w:t xml:space="preserve">עי' </w:t>
      </w:r>
      <w:r w:rsidRPr="00312D30">
        <w:rPr>
          <w:rFonts w:eastAsia="SimSun" w:hint="cs"/>
          <w:b/>
          <w:i/>
          <w:u w:val="single"/>
          <w:rtl/>
          <w:lang w:eastAsia="zh-CN"/>
        </w:rPr>
        <w:t>נשמת אדם</w:t>
      </w:r>
      <w:r w:rsidRPr="00312D30">
        <w:rPr>
          <w:rFonts w:eastAsia="SimSun" w:hint="cs"/>
          <w:b/>
          <w:i/>
          <w:rtl/>
          <w:lang w:eastAsia="zh-CN"/>
        </w:rPr>
        <w:t xml:space="preserve"> (כלל קל"ו אות א') – "דהוא הדין בבא מן הדרך שאמרו בגמרא וסמכו על פסוק 'לא תאונה' כו' שלא תבוא מן הדרך ותמצא אשתך ספק נדה, ופרש"י שאז מתאווה לזיווג, וא"כ בוודאי שגם האשה מתאוה וכשתתאוה אז היא מצות עונה. ולכן נ"ל </w:t>
      </w:r>
      <w:r w:rsidRPr="006D5784">
        <w:rPr>
          <w:rFonts w:eastAsia="SimSun" w:hint="cs"/>
          <w:bCs/>
          <w:i/>
          <w:rtl/>
          <w:lang w:eastAsia="zh-CN"/>
        </w:rPr>
        <w:t>דהסומך בזה על המתירין לא הפסיד, והכל לפי מה שהוא אדם</w:t>
      </w:r>
      <w:r w:rsidRPr="00312D30">
        <w:rPr>
          <w:rFonts w:eastAsia="SimSun" w:hint="cs"/>
          <w:b/>
          <w:i/>
          <w:rtl/>
          <w:lang w:eastAsia="zh-CN"/>
        </w:rPr>
        <w:t>. ומצאתי סמך לדבר בא"ר סי' תקנ"ח ס"ק ד' שכתב שלא לשמש בליל י' אם לא בליל טבילה או בא או יוצא לדרך".</w:t>
      </w:r>
    </w:p>
    <w:p w14:paraId="0F49AC0A" w14:textId="298A9A3F" w:rsidR="00312D30" w:rsidRPr="00312D30" w:rsidRDefault="00312D30" w:rsidP="0081570F">
      <w:pPr>
        <w:numPr>
          <w:ilvl w:val="3"/>
          <w:numId w:val="13"/>
        </w:numPr>
        <w:jc w:val="both"/>
        <w:rPr>
          <w:rFonts w:eastAsia="SimSun"/>
          <w:lang w:eastAsia="zh-CN"/>
        </w:rPr>
      </w:pPr>
      <w:r w:rsidRPr="00312D30">
        <w:rPr>
          <w:rFonts w:eastAsia="SimSun" w:hint="cs"/>
          <w:b/>
          <w:i/>
          <w:u w:val="single"/>
          <w:rtl/>
          <w:lang w:eastAsia="zh-CN"/>
        </w:rPr>
        <w:t>שעה"צ</w:t>
      </w:r>
      <w:r w:rsidRPr="00312D30">
        <w:rPr>
          <w:rFonts w:eastAsia="SimSun" w:hint="cs"/>
          <w:b/>
          <w:i/>
          <w:rtl/>
          <w:lang w:eastAsia="zh-CN"/>
        </w:rPr>
        <w:t xml:space="preserve"> (סי' תקנ"ד ס"ק מ"ו) – "שהרי אמרו בגמרא וסמכו על הפסוק לא תאנה וגו', שלא תבא מן הדרך ותמצא אשתך ספק נדה, ופירש רש"י שאז מתאוה לזיווג, ואם כן בודאי שגם האשה מתאוה, וכשתתאוה אז הוא מצות עונה וכו', והכל לפי מה שהוא אדם, עד כאן לשונו".</w:t>
      </w:r>
    </w:p>
    <w:p w14:paraId="1859BF25" w14:textId="4EDD69F5" w:rsidR="00312D30" w:rsidRPr="00942E82" w:rsidRDefault="00312D30" w:rsidP="00942E82">
      <w:pPr>
        <w:numPr>
          <w:ilvl w:val="3"/>
          <w:numId w:val="13"/>
        </w:numPr>
        <w:jc w:val="both"/>
        <w:rPr>
          <w:rFonts w:eastAsia="SimSun"/>
          <w:lang w:eastAsia="zh-CN"/>
        </w:rPr>
      </w:pPr>
      <w:r w:rsidRPr="00312D30">
        <w:rPr>
          <w:rFonts w:eastAsia="SimSun" w:hint="cs"/>
          <w:u w:val="single"/>
          <w:rtl/>
          <w:lang w:eastAsia="zh-CN"/>
        </w:rPr>
        <w:t>דעת תורה</w:t>
      </w:r>
      <w:r w:rsidRPr="00312D30">
        <w:rPr>
          <w:rFonts w:eastAsia="SimSun" w:hint="cs"/>
          <w:rtl/>
          <w:lang w:eastAsia="zh-CN"/>
        </w:rPr>
        <w:t xml:space="preserve"> (סי' תקנ"ד סעי' י"ט ד"ה ויש)</w:t>
      </w:r>
      <w:r w:rsidR="00942E82">
        <w:rPr>
          <w:rFonts w:eastAsia="SimSun" w:hint="cs"/>
          <w:rtl/>
          <w:lang w:eastAsia="zh-CN"/>
        </w:rPr>
        <w:t xml:space="preserve"> </w:t>
      </w:r>
      <w:r w:rsidR="00942E82">
        <w:rPr>
          <w:rFonts w:eastAsia="SimSun"/>
          <w:rtl/>
          <w:lang w:eastAsia="zh-CN"/>
        </w:rPr>
        <w:t>–</w:t>
      </w:r>
      <w:r w:rsidR="00942E82">
        <w:rPr>
          <w:rFonts w:eastAsia="SimSun" w:hint="cs"/>
          <w:rtl/>
          <w:lang w:eastAsia="zh-CN"/>
        </w:rPr>
        <w:t xml:space="preserve"> "</w:t>
      </w:r>
      <w:r w:rsidR="00942E82" w:rsidRPr="00942E82">
        <w:rPr>
          <w:rFonts w:eastAsia="SimSun"/>
          <w:rtl/>
          <w:lang w:eastAsia="zh-CN"/>
        </w:rPr>
        <w:t>ועי' ח"א הנ"ל שכתב דהוא הדין לבא מן הדרך. ובאמת שכן הוא גם בכנה"ג ושע"ת רסי' תקנ"ח, [יעו"ש לענין ליל עשירי באב, שכ' להתיר בליל טבילה, או יוצא לדרך, או בא מן הדרך ע"ש]. ואני מצאתי ברשב"א נדה ט"ו שהביא כן בשם יש מפרשים דדין בא מן הדרך כדין היוצא לדרך אבל בבדה"ב להרא"ה בית ז' שער ב' מפורש להיפוך. ועי' זהר פ' בראשית בפסוק "ותרא האשה כי טוב העץ" וגו', דמבואר דיום ביאה מן הדרך דמי לליל טבילה, וע"ז נאמר "ופקדת נוך" וגו'</w:t>
      </w:r>
      <w:r w:rsidR="00942E82" w:rsidRPr="00942E82">
        <w:rPr>
          <w:rFonts w:eastAsia="SimSun" w:hint="cs"/>
          <w:rtl/>
          <w:lang w:eastAsia="zh-CN"/>
        </w:rPr>
        <w:t>"</w:t>
      </w:r>
      <w:r w:rsidRPr="00942E82">
        <w:rPr>
          <w:rFonts w:eastAsia="SimSun" w:hint="cs"/>
          <w:rtl/>
          <w:lang w:eastAsia="zh-CN"/>
        </w:rPr>
        <w:t>.</w:t>
      </w:r>
    </w:p>
    <w:p w14:paraId="2049BE4A" w14:textId="2A0E0B8F" w:rsidR="00D02EF1" w:rsidRPr="00312D30" w:rsidRDefault="00D02EF1" w:rsidP="0081570F">
      <w:pPr>
        <w:numPr>
          <w:ilvl w:val="3"/>
          <w:numId w:val="13"/>
        </w:numPr>
        <w:jc w:val="both"/>
        <w:rPr>
          <w:rFonts w:eastAsia="SimSun"/>
          <w:lang w:eastAsia="zh-CN"/>
        </w:rPr>
      </w:pPr>
      <w:r>
        <w:rPr>
          <w:rFonts w:eastAsia="SimSun"/>
          <w:u w:val="single"/>
          <w:rtl/>
          <w:lang w:eastAsia="zh-CN"/>
        </w:rPr>
        <w:t>כה"ח</w:t>
      </w:r>
      <w:r>
        <w:rPr>
          <w:rFonts w:eastAsia="SimSun"/>
          <w:rtl/>
          <w:lang w:eastAsia="zh-CN"/>
        </w:rPr>
        <w:t xml:space="preserve"> (ס"ק פ"</w:t>
      </w:r>
      <w:r>
        <w:rPr>
          <w:rFonts w:eastAsia="SimSun" w:hint="cs"/>
          <w:rtl/>
          <w:lang w:eastAsia="zh-CN"/>
        </w:rPr>
        <w:t xml:space="preserve">ח) </w:t>
      </w:r>
      <w:r>
        <w:rPr>
          <w:rFonts w:eastAsia="SimSun"/>
          <w:rtl/>
          <w:lang w:eastAsia="zh-CN"/>
        </w:rPr>
        <w:t>–</w:t>
      </w:r>
      <w:r>
        <w:rPr>
          <w:rFonts w:eastAsia="SimSun" w:hint="cs"/>
          <w:rtl/>
          <w:lang w:eastAsia="zh-CN"/>
        </w:rPr>
        <w:t xml:space="preserve"> "בנשמת אדם".</w:t>
      </w:r>
    </w:p>
    <w:p w14:paraId="4606BB2B" w14:textId="77777777" w:rsidR="00312D30" w:rsidRPr="00312D30" w:rsidRDefault="00312D30" w:rsidP="0081570F">
      <w:pPr>
        <w:numPr>
          <w:ilvl w:val="3"/>
          <w:numId w:val="13"/>
        </w:numPr>
        <w:jc w:val="both"/>
        <w:rPr>
          <w:rFonts w:eastAsia="SimSun"/>
          <w:lang w:eastAsia="zh-CN"/>
        </w:rPr>
      </w:pPr>
      <w:r w:rsidRPr="00312D30">
        <w:rPr>
          <w:rFonts w:eastAsia="SimSun" w:hint="cs"/>
          <w:b/>
          <w:i/>
          <w:u w:val="single"/>
          <w:rtl/>
          <w:lang w:eastAsia="zh-CN"/>
        </w:rPr>
        <w:t>לבושי עז</w:t>
      </w:r>
      <w:r w:rsidRPr="00312D30">
        <w:rPr>
          <w:rFonts w:eastAsia="SimSun" w:hint="cs"/>
          <w:b/>
          <w:i/>
          <w:rtl/>
          <w:lang w:eastAsia="zh-CN"/>
        </w:rPr>
        <w:t xml:space="preserve"> (סי' קפ"ד סעי' י' תמצית ס"ק ח') – "תשעה באב שחל בשבת, כתב המ"ב להקל בליל טבילתה 'ובא מן הדרך'".</w:t>
      </w:r>
    </w:p>
    <w:p w14:paraId="0B473A77" w14:textId="77777777" w:rsidR="00312D30" w:rsidRPr="00312D30" w:rsidRDefault="00312D30" w:rsidP="0081570F">
      <w:pPr>
        <w:numPr>
          <w:ilvl w:val="3"/>
          <w:numId w:val="13"/>
        </w:numPr>
        <w:jc w:val="both"/>
        <w:rPr>
          <w:rFonts w:eastAsia="SimSun"/>
          <w:lang w:eastAsia="zh-CN"/>
        </w:rPr>
      </w:pPr>
      <w:r w:rsidRPr="00312D30">
        <w:rPr>
          <w:rFonts w:eastAsia="SimSun" w:hint="cs"/>
          <w:b/>
          <w:i/>
          <w:u w:val="single"/>
          <w:rtl/>
          <w:lang w:eastAsia="zh-CN"/>
        </w:rPr>
        <w:t>דרכי טהרה</w:t>
      </w:r>
      <w:r w:rsidRPr="00312D30">
        <w:rPr>
          <w:rFonts w:eastAsia="SimSun" w:hint="cs"/>
          <w:b/>
          <w:i/>
          <w:rtl/>
          <w:lang w:eastAsia="zh-CN"/>
        </w:rPr>
        <w:t xml:space="preserve"> (עמ' ר"ב).</w:t>
      </w:r>
    </w:p>
    <w:p w14:paraId="469A928A" w14:textId="77777777" w:rsidR="00312D30" w:rsidRDefault="00312D30" w:rsidP="0081570F">
      <w:pPr>
        <w:numPr>
          <w:ilvl w:val="3"/>
          <w:numId w:val="13"/>
        </w:numPr>
        <w:jc w:val="both"/>
        <w:rPr>
          <w:rFonts w:eastAsia="SimSun"/>
          <w:lang w:eastAsia="zh-CN"/>
        </w:rPr>
      </w:pP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ר"ד).</w:t>
      </w:r>
    </w:p>
    <w:p w14:paraId="32F49186" w14:textId="77777777" w:rsidR="00024B40" w:rsidRPr="00312D30" w:rsidRDefault="00024B40" w:rsidP="0081570F">
      <w:pPr>
        <w:numPr>
          <w:ilvl w:val="3"/>
          <w:numId w:val="13"/>
        </w:numPr>
        <w:jc w:val="both"/>
        <w:rPr>
          <w:rFonts w:eastAsia="SimSun"/>
          <w:lang w:eastAsia="zh-CN"/>
        </w:rPr>
      </w:pPr>
      <w:r w:rsidRPr="00024B40">
        <w:rPr>
          <w:rFonts w:eastAsia="SimSun" w:hint="cs"/>
          <w:u w:val="single"/>
          <w:rtl/>
          <w:lang w:eastAsia="zh-CN"/>
        </w:rPr>
        <w:t>נטעי גבריאל</w:t>
      </w:r>
      <w:r w:rsidRPr="00024B40">
        <w:rPr>
          <w:rFonts w:eastAsia="SimSun" w:hint="cs"/>
          <w:rtl/>
          <w:lang w:eastAsia="zh-CN"/>
        </w:rPr>
        <w:t xml:space="preserve"> (בין המצרים פרק פ"</w:t>
      </w:r>
      <w:r>
        <w:rPr>
          <w:rFonts w:eastAsia="SimSun" w:hint="cs"/>
          <w:rtl/>
          <w:lang w:eastAsia="zh-CN"/>
        </w:rPr>
        <w:t xml:space="preserve">ג סעי' ג') </w:t>
      </w:r>
      <w:r>
        <w:rPr>
          <w:rFonts w:eastAsia="SimSun"/>
          <w:rtl/>
          <w:lang w:eastAsia="zh-CN"/>
        </w:rPr>
        <w:t>–</w:t>
      </w:r>
      <w:r>
        <w:rPr>
          <w:rFonts w:eastAsia="SimSun" w:hint="cs"/>
          <w:rtl/>
          <w:lang w:eastAsia="zh-CN"/>
        </w:rPr>
        <w:t xml:space="preserve"> "</w:t>
      </w:r>
      <w:r w:rsidRPr="00024B40">
        <w:rPr>
          <w:rFonts w:eastAsia="SimSun"/>
          <w:b/>
          <w:bCs/>
          <w:rtl/>
          <w:lang w:eastAsia="zh-CN"/>
        </w:rPr>
        <w:t>ונפ</w:t>
      </w:r>
      <w:r w:rsidRPr="00024B40">
        <w:rPr>
          <w:rFonts w:eastAsia="SimSun" w:hint="cs"/>
          <w:b/>
          <w:bCs/>
          <w:rtl/>
          <w:lang w:eastAsia="zh-CN"/>
        </w:rPr>
        <w:t>"מ</w:t>
      </w:r>
      <w:r w:rsidRPr="00024B40">
        <w:rPr>
          <w:rFonts w:eastAsia="SimSun"/>
          <w:b/>
          <w:bCs/>
          <w:rtl/>
          <w:lang w:eastAsia="zh-CN"/>
        </w:rPr>
        <w:t xml:space="preserve"> לאנשים הבאים למעונות הנופש (קאנטרי) רק ליום</w:t>
      </w:r>
      <w:r w:rsidRPr="00024B40">
        <w:rPr>
          <w:rFonts w:eastAsia="SimSun" w:hint="cs"/>
          <w:b/>
          <w:bCs/>
          <w:rtl/>
          <w:lang w:eastAsia="zh-CN"/>
        </w:rPr>
        <w:t xml:space="preserve"> </w:t>
      </w:r>
      <w:r w:rsidRPr="00024B40">
        <w:rPr>
          <w:rFonts w:eastAsia="SimSun"/>
          <w:b/>
          <w:bCs/>
          <w:rtl/>
          <w:lang w:eastAsia="zh-CN"/>
        </w:rPr>
        <w:t>השבת</w:t>
      </w:r>
      <w:r w:rsidRPr="00024B40">
        <w:rPr>
          <w:rFonts w:eastAsia="SimSun" w:hint="cs"/>
          <w:rtl/>
          <w:lang w:eastAsia="zh-CN"/>
        </w:rPr>
        <w:t>"</w:t>
      </w:r>
      <w:r>
        <w:rPr>
          <w:rFonts w:eastAsia="SimSun" w:hint="cs"/>
          <w:rtl/>
          <w:lang w:eastAsia="zh-CN"/>
        </w:rPr>
        <w:t>.</w:t>
      </w:r>
    </w:p>
    <w:p w14:paraId="6B7F8FE7" w14:textId="4E34ABAF" w:rsidR="00312D30" w:rsidRDefault="00312D30" w:rsidP="0081570F">
      <w:pPr>
        <w:numPr>
          <w:ilvl w:val="3"/>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ז' סעי' ל"ח).</w:t>
      </w:r>
    </w:p>
    <w:p w14:paraId="55AB4239" w14:textId="1CEB510D" w:rsidR="00B42CC2" w:rsidRPr="00312D30" w:rsidRDefault="00B42CC2" w:rsidP="0081570F">
      <w:pPr>
        <w:numPr>
          <w:ilvl w:val="3"/>
          <w:numId w:val="13"/>
        </w:numPr>
        <w:jc w:val="both"/>
        <w:rPr>
          <w:rFonts w:eastAsia="SimSun"/>
          <w:lang w:eastAsia="zh-CN"/>
        </w:rPr>
      </w:pPr>
      <w:r w:rsidRPr="00B42CC2">
        <w:rPr>
          <w:rFonts w:eastAsia="SimSun" w:hint="cs"/>
          <w:u w:val="single"/>
          <w:rtl/>
          <w:lang w:eastAsia="zh-CN"/>
        </w:rPr>
        <w:t>פסקי תשובות</w:t>
      </w:r>
      <w:r w:rsidRPr="00B42CC2">
        <w:rPr>
          <w:rFonts w:eastAsia="SimSun" w:hint="cs"/>
          <w:rtl/>
          <w:lang w:eastAsia="zh-CN"/>
        </w:rPr>
        <w:t xml:space="preserve"> (סי' תקנ"ד הע' ע"ט)</w:t>
      </w:r>
      <w:r>
        <w:rPr>
          <w:rFonts w:eastAsia="SimSun" w:hint="cs"/>
          <w:rtl/>
          <w:lang w:eastAsia="zh-CN"/>
        </w:rPr>
        <w:t xml:space="preserve"> - לשונו מובא לעיל.</w:t>
      </w:r>
    </w:p>
    <w:p w14:paraId="17C08309" w14:textId="77777777" w:rsidR="00312D30" w:rsidRPr="00312D30" w:rsidRDefault="00312D30" w:rsidP="0081570F">
      <w:pPr>
        <w:numPr>
          <w:ilvl w:val="2"/>
          <w:numId w:val="13"/>
        </w:numPr>
        <w:jc w:val="both"/>
        <w:rPr>
          <w:rFonts w:eastAsia="SimSun"/>
          <w:lang w:eastAsia="zh-CN"/>
        </w:rPr>
      </w:pPr>
      <w:r w:rsidRPr="00312D30">
        <w:rPr>
          <w:rFonts w:eastAsia="SimSun" w:hint="cs"/>
          <w:b/>
          <w:i/>
          <w:rtl/>
          <w:lang w:eastAsia="zh-CN"/>
        </w:rPr>
        <w:t>מחמיר.</w:t>
      </w:r>
    </w:p>
    <w:p w14:paraId="4F6FBC52"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תורת חיים</w:t>
      </w:r>
      <w:r w:rsidRPr="00312D30">
        <w:rPr>
          <w:rFonts w:eastAsia="SimSun" w:hint="cs"/>
          <w:rtl/>
          <w:lang w:eastAsia="zh-CN"/>
        </w:rPr>
        <w:t xml:space="preserve"> (סי' תקנ"ד ס"ק י"ד) – "כתב בנמ"א ... במחכ"ה לא עיי' יפה דבא מן הדרך לא נחשב למצוה עי' סי' ר"מ דרק יוצא לדרך, וליל טבילה הוה מצוה יען דרוב פעמי' מתעברות בליל טבילה כמש"כ חאחרוני', ומה שהביא ראי' מא"ר בשם כנה"ג דמת"ב מותר כשהולך לדרך או בא מדרך, שאני התם דהוא חומרא בעלמא שהוסיפו האחרוני' ולא נזכר בראשוני' מזה משא"כ כאן שי"א שמדינא אסור, וא"כ מנ"ל להתיר".</w:t>
      </w:r>
    </w:p>
    <w:p w14:paraId="0C987DA5"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אג"מ</w:t>
      </w:r>
      <w:r w:rsidRPr="00312D30">
        <w:rPr>
          <w:rFonts w:eastAsia="SimSun" w:hint="cs"/>
          <w:rtl/>
          <w:lang w:eastAsia="zh-CN"/>
        </w:rPr>
        <w:t xml:space="preserve"> (</w:t>
      </w:r>
      <w:r w:rsidRPr="00312D30">
        <w:rPr>
          <w:rFonts w:eastAsia="SimSun" w:hint="cs"/>
          <w:b/>
          <w:color w:val="000000"/>
          <w:rtl/>
          <w:lang w:eastAsia="zh-CN"/>
        </w:rPr>
        <w:t>שמעתתא דמשה, סי' תקנ"ד שמועות משה אות ח') – "ת"ב שחל להיות בשבת מותר לקיים עונתו בל"ט, אבל לא למי שבא מן הדרך".</w:t>
      </w:r>
    </w:p>
    <w:p w14:paraId="5118CCFA" w14:textId="4874043D" w:rsidR="00312D30" w:rsidRDefault="00903BC8" w:rsidP="0081570F">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w:t>
      </w:r>
    </w:p>
    <w:p w14:paraId="3F7C68D7" w14:textId="25D37F57" w:rsidR="00506369" w:rsidRDefault="00506369"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06369">
        <w:rPr>
          <w:rFonts w:eastAsia="SimSun"/>
          <w:rtl/>
          <w:lang w:eastAsia="zh-CN"/>
        </w:rPr>
        <w:t>אם חל ליל טבילה בליל שבת, יש לו לקיים עונתו, ויש להסתפק לענין מי</w:t>
      </w:r>
      <w:r>
        <w:rPr>
          <w:rFonts w:eastAsia="SimSun" w:hint="cs"/>
          <w:rtl/>
          <w:lang w:eastAsia="zh-CN"/>
        </w:rPr>
        <w:t xml:space="preserve"> </w:t>
      </w:r>
      <w:r w:rsidRPr="00506369">
        <w:rPr>
          <w:rFonts w:eastAsia="SimSun"/>
          <w:rtl/>
          <w:lang w:eastAsia="zh-CN"/>
        </w:rPr>
        <w:t>שבא מן הדרך או היוצא לדרך, וצ"ע</w:t>
      </w:r>
      <w:r>
        <w:rPr>
          <w:rFonts w:eastAsia="SimSun" w:hint="cs"/>
          <w:rtl/>
          <w:lang w:eastAsia="zh-CN"/>
        </w:rPr>
        <w:t>"</w:t>
      </w:r>
      <w:r w:rsidRPr="00312D30">
        <w:rPr>
          <w:rFonts w:eastAsia="SimSun" w:hint="cs"/>
          <w:rtl/>
          <w:lang w:eastAsia="zh-CN"/>
        </w:rPr>
        <w:t>.</w:t>
      </w:r>
    </w:p>
    <w:p w14:paraId="1E886253" w14:textId="77777777" w:rsidR="00B42CC2" w:rsidRPr="00B42CC2" w:rsidRDefault="00B42CC2" w:rsidP="00B42CC2">
      <w:pPr>
        <w:jc w:val="both"/>
        <w:rPr>
          <w:rFonts w:eastAsia="SimSun"/>
          <w:lang w:eastAsia="zh-CN"/>
        </w:rPr>
      </w:pPr>
    </w:p>
    <w:p w14:paraId="3DC8E4A7" w14:textId="7130D454" w:rsidR="00B42CC2" w:rsidRDefault="00B42CC2" w:rsidP="00B42CC2">
      <w:pPr>
        <w:numPr>
          <w:ilvl w:val="1"/>
          <w:numId w:val="13"/>
        </w:numPr>
        <w:jc w:val="both"/>
        <w:rPr>
          <w:rFonts w:eastAsia="SimSun"/>
          <w:lang w:eastAsia="zh-CN"/>
        </w:rPr>
      </w:pPr>
      <w:r w:rsidRPr="00B42CC2">
        <w:rPr>
          <w:rFonts w:eastAsia="SimSun" w:hint="cs"/>
          <w:b/>
          <w:bCs/>
          <w:rtl/>
          <w:lang w:eastAsia="zh-CN"/>
        </w:rPr>
        <w:t>שיצרו תוקפו וחושש למכשול ח"ו</w:t>
      </w:r>
      <w:r w:rsidRPr="00B42CC2">
        <w:rPr>
          <w:rFonts w:eastAsia="SimSun" w:hint="cs"/>
          <w:rtl/>
          <w:lang w:eastAsia="zh-CN"/>
        </w:rPr>
        <w:t>.</w:t>
      </w:r>
    </w:p>
    <w:p w14:paraId="5272AE17" w14:textId="77777777" w:rsidR="00B42CC2" w:rsidRDefault="00B42CC2" w:rsidP="00B42CC2">
      <w:pPr>
        <w:numPr>
          <w:ilvl w:val="2"/>
          <w:numId w:val="13"/>
        </w:numPr>
        <w:jc w:val="both"/>
        <w:rPr>
          <w:rFonts w:eastAsia="SimSun"/>
          <w:lang w:eastAsia="zh-CN"/>
        </w:rPr>
      </w:pPr>
      <w:r w:rsidRPr="00B42CC2">
        <w:rPr>
          <w:rFonts w:eastAsia="SimSun" w:hint="cs"/>
          <w:rtl/>
          <w:lang w:eastAsia="zh-CN"/>
        </w:rPr>
        <w:t>מיקל</w:t>
      </w:r>
      <w:r>
        <w:rPr>
          <w:rFonts w:eastAsia="SimSun" w:hint="cs"/>
          <w:rtl/>
          <w:lang w:eastAsia="zh-CN"/>
        </w:rPr>
        <w:t>.</w:t>
      </w:r>
    </w:p>
    <w:p w14:paraId="2465AF88" w14:textId="568C7C66" w:rsidR="00D02EF1" w:rsidRPr="00D02EF1" w:rsidRDefault="00D02EF1" w:rsidP="008C6796">
      <w:pPr>
        <w:numPr>
          <w:ilvl w:val="3"/>
          <w:numId w:val="13"/>
        </w:numPr>
        <w:jc w:val="both"/>
        <w:rPr>
          <w:rFonts w:eastAsia="SimSun"/>
          <w:lang w:eastAsia="zh-CN"/>
        </w:rPr>
      </w:pPr>
      <w:r>
        <w:rPr>
          <w:rFonts w:eastAsia="SimSun"/>
          <w:u w:val="single"/>
          <w:rtl/>
          <w:lang w:eastAsia="zh-CN"/>
        </w:rPr>
        <w:t>כה"ח</w:t>
      </w:r>
      <w:r>
        <w:rPr>
          <w:rFonts w:eastAsia="SimSun"/>
          <w:rtl/>
          <w:lang w:eastAsia="zh-CN"/>
        </w:rPr>
        <w:t xml:space="preserve"> (ס"ק פ"</w:t>
      </w:r>
      <w:r>
        <w:rPr>
          <w:rFonts w:eastAsia="SimSun" w:hint="cs"/>
          <w:rtl/>
          <w:lang w:eastAsia="zh-CN"/>
        </w:rPr>
        <w:t xml:space="preserve">ט) </w:t>
      </w:r>
      <w:r>
        <w:rPr>
          <w:rFonts w:eastAsia="SimSun"/>
          <w:rtl/>
          <w:lang w:eastAsia="zh-CN"/>
        </w:rPr>
        <w:t>–</w:t>
      </w:r>
      <w:r>
        <w:rPr>
          <w:rFonts w:eastAsia="SimSun" w:hint="cs"/>
          <w:rtl/>
          <w:lang w:eastAsia="zh-CN"/>
        </w:rPr>
        <w:t xml:space="preserve"> </w:t>
      </w:r>
      <w:r w:rsidRPr="00D02EF1">
        <w:rPr>
          <w:rFonts w:eastAsia="SimSun"/>
          <w:rtl/>
          <w:lang w:eastAsia="zh-CN"/>
        </w:rPr>
        <w:t>"בהגה. וכן נוהגין. ונראה דאם הוא עדיין בחור ויש לו תאוה ויש לחוש לשכבת זרע לבטלה ח"ו, ודאי יש להתיר משום דחומרא דאתי לידי קולא הוא, ויש לסמוך על דיעה ראשונה שכתב השלחן ערוך</w:t>
      </w:r>
      <w:r>
        <w:rPr>
          <w:rFonts w:eastAsia="SimSun" w:hint="cs"/>
          <w:rtl/>
          <w:lang w:eastAsia="zh-CN"/>
        </w:rPr>
        <w:t>".</w:t>
      </w:r>
    </w:p>
    <w:p w14:paraId="105FA738" w14:textId="028F4F6B" w:rsidR="00B42CC2" w:rsidRDefault="00B42CC2" w:rsidP="008C6796">
      <w:pPr>
        <w:numPr>
          <w:ilvl w:val="3"/>
          <w:numId w:val="13"/>
        </w:numPr>
        <w:jc w:val="both"/>
        <w:rPr>
          <w:rFonts w:eastAsia="SimSun"/>
          <w:lang w:eastAsia="zh-CN"/>
        </w:rPr>
      </w:pPr>
      <w:r w:rsidRPr="00B42CC2">
        <w:rPr>
          <w:rFonts w:eastAsia="SimSun"/>
          <w:u w:val="single"/>
          <w:rtl/>
          <w:lang w:eastAsia="zh-CN"/>
        </w:rPr>
        <w:t>פסקי תשובות</w:t>
      </w:r>
      <w:r w:rsidRPr="00B42CC2">
        <w:rPr>
          <w:rFonts w:eastAsia="SimSun"/>
          <w:rtl/>
          <w:lang w:eastAsia="zh-CN"/>
        </w:rPr>
        <w:t xml:space="preserve"> (סי' תקנ"ד הע' ע"ט)</w:t>
      </w:r>
      <w:r w:rsidRPr="00B42CC2">
        <w:rPr>
          <w:rFonts w:eastAsia="SimSun" w:hint="cs"/>
          <w:rtl/>
          <w:lang w:eastAsia="zh-CN"/>
        </w:rPr>
        <w:t xml:space="preserve"> </w:t>
      </w:r>
      <w:r w:rsidRPr="00B42CC2">
        <w:rPr>
          <w:rFonts w:eastAsia="SimSun"/>
          <w:rtl/>
          <w:lang w:eastAsia="zh-CN"/>
        </w:rPr>
        <w:t>–</w:t>
      </w:r>
      <w:r w:rsidRPr="00B42CC2">
        <w:rPr>
          <w:rFonts w:eastAsia="SimSun" w:hint="cs"/>
          <w:rtl/>
          <w:lang w:eastAsia="zh-CN"/>
        </w:rPr>
        <w:t xml:space="preserve"> "</w:t>
      </w:r>
      <w:r w:rsidRPr="00B42CC2">
        <w:rPr>
          <w:rFonts w:eastAsia="SimSun"/>
          <w:rtl/>
          <w:lang w:eastAsia="zh-CN"/>
        </w:rPr>
        <w:t>וכן למי שיצרו תוקפו וחושש למכשול ח"ו - כה"ח סקפ"ט</w:t>
      </w:r>
      <w:r w:rsidRPr="00B42CC2">
        <w:rPr>
          <w:rFonts w:eastAsia="SimSun" w:hint="cs"/>
          <w:rtl/>
          <w:lang w:eastAsia="zh-CN"/>
        </w:rPr>
        <w:t>".</w:t>
      </w:r>
    </w:p>
    <w:p w14:paraId="4EE66B9A" w14:textId="6E8B932F" w:rsidR="00312065" w:rsidRDefault="00312065" w:rsidP="00312065">
      <w:pPr>
        <w:numPr>
          <w:ilvl w:val="2"/>
          <w:numId w:val="13"/>
        </w:numPr>
        <w:jc w:val="both"/>
        <w:rPr>
          <w:rFonts w:eastAsia="SimSun"/>
          <w:lang w:eastAsia="zh-CN"/>
        </w:rPr>
      </w:pPr>
      <w:r w:rsidRPr="00312065">
        <w:rPr>
          <w:rFonts w:eastAsia="SimSun" w:hint="cs"/>
          <w:rtl/>
          <w:lang w:eastAsia="zh-CN"/>
        </w:rPr>
        <w:t>מראי מקומות.</w:t>
      </w:r>
    </w:p>
    <w:p w14:paraId="7B9A56C6" w14:textId="6AFFEEED" w:rsidR="00312065" w:rsidRPr="00312065" w:rsidRDefault="00312065" w:rsidP="00312065">
      <w:pPr>
        <w:numPr>
          <w:ilvl w:val="3"/>
          <w:numId w:val="13"/>
        </w:numPr>
        <w:jc w:val="both"/>
        <w:rPr>
          <w:rFonts w:eastAsia="SimSun"/>
          <w:lang w:eastAsia="zh-CN"/>
        </w:rPr>
      </w:pPr>
      <w:r w:rsidRPr="00024B40">
        <w:rPr>
          <w:rFonts w:eastAsia="SimSun"/>
          <w:u w:val="single"/>
          <w:rtl/>
          <w:lang w:eastAsia="zh-CN"/>
        </w:rPr>
        <w:t>נטעי גבריאל</w:t>
      </w:r>
      <w:r w:rsidRPr="00024B40">
        <w:rPr>
          <w:rFonts w:eastAsia="SimSun"/>
          <w:rtl/>
          <w:lang w:eastAsia="zh-CN"/>
        </w:rPr>
        <w:t xml:space="preserve"> (בין המצרים פרק פ"ג סעי' </w:t>
      </w:r>
      <w:r>
        <w:rPr>
          <w:rFonts w:eastAsia="SimSun" w:hint="cs"/>
          <w:rtl/>
          <w:lang w:eastAsia="zh-CN"/>
        </w:rPr>
        <w:t>ה</w:t>
      </w:r>
      <w:r w:rsidRPr="00024B4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24B40">
        <w:rPr>
          <w:rFonts w:eastAsia="SimSun"/>
          <w:b/>
          <w:bCs/>
          <w:rtl/>
          <w:lang w:eastAsia="zh-CN"/>
        </w:rPr>
        <w:t>אב</w:t>
      </w:r>
      <w:r w:rsidRPr="00024B40">
        <w:rPr>
          <w:rFonts w:eastAsia="SimSun" w:hint="cs"/>
          <w:b/>
          <w:bCs/>
          <w:rtl/>
          <w:lang w:eastAsia="zh-CN"/>
        </w:rPr>
        <w:t>ר</w:t>
      </w:r>
      <w:r w:rsidRPr="00024B40">
        <w:rPr>
          <w:rFonts w:eastAsia="SimSun"/>
          <w:b/>
          <w:bCs/>
          <w:rtl/>
          <w:lang w:eastAsia="zh-CN"/>
        </w:rPr>
        <w:t>ך בזמנים הראשונים</w:t>
      </w:r>
      <w:r w:rsidRPr="00024B40">
        <w:rPr>
          <w:rFonts w:eastAsia="SimSun"/>
          <w:rtl/>
          <w:lang w:eastAsia="zh-CN"/>
        </w:rPr>
        <w:t xml:space="preserve"> לאחר חתונתו יש להקל בתשה</w:t>
      </w:r>
      <w:r>
        <w:rPr>
          <w:rFonts w:eastAsia="SimSun" w:hint="cs"/>
          <w:rtl/>
          <w:lang w:eastAsia="zh-CN"/>
        </w:rPr>
        <w:t>"מ</w:t>
      </w:r>
      <w:r w:rsidRPr="00024B40">
        <w:rPr>
          <w:rFonts w:eastAsia="SimSun"/>
          <w:rtl/>
          <w:lang w:eastAsia="zh-CN"/>
        </w:rPr>
        <w:t>,</w:t>
      </w:r>
      <w:r>
        <w:rPr>
          <w:rFonts w:eastAsia="SimSun" w:hint="cs"/>
          <w:rtl/>
          <w:lang w:eastAsia="zh-CN"/>
        </w:rPr>
        <w:t xml:space="preserve"> </w:t>
      </w:r>
      <w:r w:rsidRPr="00024B40">
        <w:rPr>
          <w:rFonts w:eastAsia="SimSun"/>
          <w:rtl/>
          <w:lang w:eastAsia="zh-CN"/>
        </w:rPr>
        <w:t>אפי</w:t>
      </w:r>
      <w:r>
        <w:rPr>
          <w:rFonts w:eastAsia="SimSun" w:hint="cs"/>
          <w:rtl/>
          <w:lang w:eastAsia="zh-CN"/>
        </w:rPr>
        <w:t>'</w:t>
      </w:r>
      <w:r w:rsidRPr="00024B40">
        <w:rPr>
          <w:rFonts w:eastAsia="SimSun"/>
          <w:rtl/>
          <w:lang w:eastAsia="zh-CN"/>
        </w:rPr>
        <w:t xml:space="preserve"> שלא באופנים הנ</w:t>
      </w:r>
      <w:r w:rsidRPr="00024B40">
        <w:rPr>
          <w:rFonts w:eastAsia="SimSun" w:hint="cs"/>
          <w:rtl/>
          <w:lang w:eastAsia="zh-CN"/>
        </w:rPr>
        <w:t>"</w:t>
      </w:r>
      <w:r w:rsidRPr="00024B40">
        <w:rPr>
          <w:rFonts w:eastAsia="SimSun"/>
          <w:rtl/>
          <w:lang w:eastAsia="zh-CN"/>
        </w:rPr>
        <w:t>ל</w:t>
      </w:r>
      <w:r w:rsidRPr="00024B40">
        <w:rPr>
          <w:rFonts w:eastAsia="SimSun" w:hint="cs"/>
          <w:rtl/>
          <w:lang w:eastAsia="zh-CN"/>
        </w:rPr>
        <w:t>"</w:t>
      </w:r>
      <w:r w:rsidRPr="00024B40">
        <w:rPr>
          <w:rFonts w:eastAsia="SimSun"/>
          <w:rtl/>
          <w:lang w:eastAsia="zh-CN"/>
        </w:rPr>
        <w:t>.</w:t>
      </w:r>
    </w:p>
    <w:p w14:paraId="22CEC7AA" w14:textId="77777777" w:rsidR="00312D30" w:rsidRPr="00312D30" w:rsidRDefault="00312D30" w:rsidP="00312D30">
      <w:pPr>
        <w:jc w:val="both"/>
        <w:rPr>
          <w:rFonts w:eastAsia="SimSun"/>
          <w:lang w:eastAsia="zh-CN"/>
        </w:rPr>
      </w:pPr>
    </w:p>
    <w:p w14:paraId="32CEB931" w14:textId="432FC48D" w:rsidR="00807310" w:rsidRPr="00807310" w:rsidRDefault="00807310" w:rsidP="0081570F">
      <w:pPr>
        <w:numPr>
          <w:ilvl w:val="0"/>
          <w:numId w:val="13"/>
        </w:numPr>
        <w:jc w:val="both"/>
        <w:rPr>
          <w:rFonts w:eastAsia="SimSun"/>
          <w:lang w:eastAsia="zh-CN"/>
        </w:rPr>
      </w:pPr>
      <w:bookmarkStart w:id="523" w:name="_Toc174700189"/>
      <w:bookmarkStart w:id="524" w:name="_Toc175222014"/>
      <w:r w:rsidRPr="00A173F7">
        <w:rPr>
          <w:rStyle w:val="Heading1Char"/>
          <w:rFonts w:hint="cs"/>
          <w:rtl/>
        </w:rPr>
        <w:t>שבת: דברים שבצנעה</w:t>
      </w:r>
      <w:r>
        <w:rPr>
          <w:rStyle w:val="Heading1Char"/>
          <w:rFonts w:hint="cs"/>
          <w:rtl/>
        </w:rPr>
        <w:t xml:space="preserve"> - רחיצה</w:t>
      </w:r>
      <w:bookmarkEnd w:id="523"/>
      <w:bookmarkEnd w:id="524"/>
      <w:r w:rsidRPr="00312D30">
        <w:rPr>
          <w:rFonts w:eastAsia="SimSun" w:hint="cs"/>
          <w:rtl/>
          <w:lang w:eastAsia="zh-CN"/>
        </w:rPr>
        <w:t>.</w:t>
      </w:r>
    </w:p>
    <w:p w14:paraId="71CE8A24" w14:textId="2460DB6D" w:rsidR="00312D30" w:rsidRPr="00312D30" w:rsidRDefault="00312D30" w:rsidP="0081570F">
      <w:pPr>
        <w:numPr>
          <w:ilvl w:val="1"/>
          <w:numId w:val="13"/>
        </w:numPr>
        <w:jc w:val="both"/>
        <w:rPr>
          <w:rFonts w:eastAsia="SimSun"/>
          <w:lang w:eastAsia="zh-CN"/>
        </w:rPr>
      </w:pPr>
      <w:r w:rsidRPr="00312D30">
        <w:rPr>
          <w:rFonts w:eastAsia="SimSun" w:hint="cs"/>
          <w:b/>
          <w:bCs/>
          <w:rtl/>
          <w:lang w:eastAsia="zh-CN"/>
        </w:rPr>
        <w:t>רחיצה בחמין</w:t>
      </w:r>
      <w:r w:rsidRPr="00312D30">
        <w:rPr>
          <w:rFonts w:eastAsia="SimSun" w:hint="cs"/>
          <w:rtl/>
          <w:lang w:eastAsia="zh-CN"/>
        </w:rPr>
        <w:t>.</w:t>
      </w:r>
    </w:p>
    <w:p w14:paraId="1B966890" w14:textId="77777777" w:rsidR="008A4791" w:rsidRDefault="00312D30" w:rsidP="0081570F">
      <w:pPr>
        <w:numPr>
          <w:ilvl w:val="2"/>
          <w:numId w:val="13"/>
        </w:numPr>
        <w:jc w:val="both"/>
        <w:rPr>
          <w:rFonts w:eastAsia="SimSun"/>
          <w:lang w:eastAsia="zh-CN"/>
        </w:rPr>
      </w:pPr>
      <w:r w:rsidRPr="00312D30">
        <w:rPr>
          <w:rFonts w:eastAsia="SimSun" w:hint="cs"/>
          <w:rtl/>
          <w:lang w:eastAsia="zh-CN"/>
        </w:rPr>
        <w:t>מחמיר</w:t>
      </w:r>
      <w:r w:rsidR="00FE0B65">
        <w:rPr>
          <w:rFonts w:eastAsia="SimSun" w:hint="cs"/>
          <w:rtl/>
          <w:lang w:eastAsia="zh-CN"/>
        </w:rPr>
        <w:t>:</w:t>
      </w:r>
      <w:r w:rsidRPr="00312D30">
        <w:rPr>
          <w:rFonts w:eastAsia="SimSun" w:hint="cs"/>
          <w:rtl/>
          <w:lang w:eastAsia="zh-CN"/>
        </w:rPr>
        <w:t xml:space="preserve"> נכלל בדבר שבצנעא</w:t>
      </w:r>
      <w:r w:rsidR="008A4791">
        <w:rPr>
          <w:rFonts w:eastAsia="SimSun" w:hint="cs"/>
          <w:rtl/>
          <w:lang w:eastAsia="zh-CN"/>
        </w:rPr>
        <w:t>.</w:t>
      </w:r>
    </w:p>
    <w:p w14:paraId="74361BEC" w14:textId="75D1049F" w:rsidR="008A4791" w:rsidRDefault="00312D30" w:rsidP="0081570F">
      <w:pPr>
        <w:numPr>
          <w:ilvl w:val="3"/>
          <w:numId w:val="13"/>
        </w:numPr>
        <w:jc w:val="both"/>
        <w:rPr>
          <w:rFonts w:eastAsia="SimSun"/>
          <w:lang w:eastAsia="zh-CN"/>
        </w:rPr>
      </w:pPr>
      <w:r w:rsidRPr="00312D30">
        <w:rPr>
          <w:rFonts w:eastAsia="SimSun" w:hint="cs"/>
          <w:u w:val="single"/>
          <w:rtl/>
          <w:lang w:eastAsia="zh-CN"/>
        </w:rPr>
        <w:t>ט"ז</w:t>
      </w:r>
      <w:r w:rsidRPr="00312D30">
        <w:rPr>
          <w:rFonts w:eastAsia="SimSun" w:hint="cs"/>
          <w:rtl/>
          <w:lang w:eastAsia="zh-CN"/>
        </w:rPr>
        <w:t xml:space="preserve"> (סי' תקנ"ד ס"ק ט'</w:t>
      </w:r>
      <w:r w:rsidR="008A4791">
        <w:rPr>
          <w:rFonts w:eastAsia="SimSun" w:hint="cs"/>
          <w:rtl/>
          <w:lang w:eastAsia="zh-CN"/>
        </w:rPr>
        <w:t xml:space="preserve">) </w:t>
      </w:r>
      <w:r w:rsidR="008A4791">
        <w:rPr>
          <w:rFonts w:eastAsia="SimSun"/>
          <w:rtl/>
          <w:lang w:eastAsia="zh-CN"/>
        </w:rPr>
        <w:t>–</w:t>
      </w:r>
      <w:r w:rsidRPr="00312D30">
        <w:rPr>
          <w:rFonts w:eastAsia="SimSun" w:hint="cs"/>
          <w:rtl/>
          <w:lang w:eastAsia="zh-CN"/>
        </w:rPr>
        <w:t xml:space="preserve"> "וי"א ס"ל דהוה שבת זה כמו קובר מתו ברגל דנוהג ברגלו דברים של צנעה ולפי זה גם כן אסור לרחוץ ידיו בחמין שג"ז קרוי צנע' כמ"ש המרדכי במ"ק"</w:t>
      </w:r>
      <w:r w:rsidR="008A4791">
        <w:rPr>
          <w:rFonts w:eastAsia="SimSun" w:hint="cs"/>
          <w:rtl/>
          <w:lang w:eastAsia="zh-CN"/>
        </w:rPr>
        <w:t>.</w:t>
      </w:r>
    </w:p>
    <w:p w14:paraId="6EAB5167" w14:textId="19DC632E" w:rsidR="001D34EB" w:rsidRDefault="001D34EB" w:rsidP="001D34EB">
      <w:pPr>
        <w:numPr>
          <w:ilvl w:val="3"/>
          <w:numId w:val="13"/>
        </w:numPr>
        <w:jc w:val="both"/>
        <w:rPr>
          <w:rFonts w:eastAsia="SimSun"/>
          <w:lang w:eastAsia="zh-CN"/>
        </w:rPr>
      </w:pPr>
      <w:r>
        <w:rPr>
          <w:rFonts w:eastAsia="SimSun" w:hint="cs"/>
          <w:u w:val="single"/>
          <w:rtl/>
          <w:lang w:eastAsia="zh-CN"/>
        </w:rPr>
        <w:t>א"ר</w:t>
      </w:r>
      <w:r w:rsidRPr="00312D30">
        <w:rPr>
          <w:rFonts w:eastAsia="SimSun" w:hint="cs"/>
          <w:rtl/>
          <w:lang w:eastAsia="zh-CN"/>
        </w:rPr>
        <w:t xml:space="preserve"> (סי' תקנ"ד ס"ק ל"ט</w:t>
      </w:r>
      <w:r>
        <w:rPr>
          <w:rFonts w:eastAsia="SimSun" w:hint="cs"/>
          <w:rtl/>
          <w:lang w:eastAsia="zh-CN"/>
        </w:rPr>
        <w:t xml:space="preserve">) </w:t>
      </w:r>
      <w:r>
        <w:rPr>
          <w:rFonts w:eastAsia="SimSun"/>
          <w:rtl/>
          <w:lang w:eastAsia="zh-CN"/>
        </w:rPr>
        <w:t>–</w:t>
      </w:r>
      <w:r w:rsidRPr="00312D30">
        <w:rPr>
          <w:rFonts w:eastAsia="SimSun" w:hint="cs"/>
          <w:rtl/>
          <w:lang w:eastAsia="zh-CN"/>
        </w:rPr>
        <w:t xml:space="preserve"> "</w:t>
      </w:r>
      <w:r w:rsidRPr="001D34EB">
        <w:rPr>
          <w:rFonts w:eastAsia="SimSun"/>
          <w:rtl/>
          <w:lang w:eastAsia="zh-CN"/>
        </w:rPr>
        <w:t>כתב הט"ז [סק"ט] דאסור לרחוץ ידיו בחמין שגם זה קרוי צנעה</w:t>
      </w:r>
      <w:r w:rsidRPr="001D34EB">
        <w:rPr>
          <w:rFonts w:eastAsia="SimSun" w:hint="cs"/>
          <w:rtl/>
          <w:lang w:eastAsia="zh-CN"/>
        </w:rPr>
        <w:t>".</w:t>
      </w:r>
    </w:p>
    <w:p w14:paraId="36D5A524" w14:textId="1F4FF6EA" w:rsidR="004C549F" w:rsidRPr="001D34EB" w:rsidRDefault="004C549F" w:rsidP="001D34EB">
      <w:pPr>
        <w:numPr>
          <w:ilvl w:val="3"/>
          <w:numId w:val="13"/>
        </w:numPr>
        <w:jc w:val="both"/>
        <w:rPr>
          <w:rFonts w:eastAsia="SimSun"/>
          <w:lang w:eastAsia="zh-CN"/>
        </w:rPr>
      </w:pPr>
      <w:r>
        <w:rPr>
          <w:rFonts w:eastAsia="SimSun" w:hint="cs"/>
          <w:u w:val="single"/>
          <w:rtl/>
          <w:lang w:eastAsia="zh-CN"/>
        </w:rPr>
        <w:t>הלכה ברורה</w:t>
      </w:r>
      <w:r w:rsidRPr="004C549F">
        <w:rPr>
          <w:rFonts w:eastAsia="SimSun" w:hint="cs"/>
          <w:rtl/>
          <w:lang w:eastAsia="zh-CN"/>
        </w:rPr>
        <w:t xml:space="preserve"> (ס"ק ז').</w:t>
      </w:r>
    </w:p>
    <w:p w14:paraId="5ADA351A" w14:textId="77777777" w:rsidR="008A4791" w:rsidRDefault="00312D30" w:rsidP="0081570F">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תקנ"ד ס"ק ל"ט</w:t>
      </w:r>
      <w:r w:rsidR="008A4791">
        <w:rPr>
          <w:rFonts w:eastAsia="SimSun" w:hint="cs"/>
          <w:rtl/>
          <w:lang w:eastAsia="zh-CN"/>
        </w:rPr>
        <w:t xml:space="preserve">) </w:t>
      </w:r>
      <w:r w:rsidR="008A4791">
        <w:rPr>
          <w:rFonts w:eastAsia="SimSun"/>
          <w:rtl/>
          <w:lang w:eastAsia="zh-CN"/>
        </w:rPr>
        <w:t>–</w:t>
      </w:r>
      <w:r w:rsidRPr="00312D30">
        <w:rPr>
          <w:rFonts w:eastAsia="SimSun" w:hint="cs"/>
          <w:rtl/>
          <w:lang w:eastAsia="zh-CN"/>
        </w:rPr>
        <w:t xml:space="preserve"> "והיש אוסרים ס"ל דהוי שבת זו כקובר מתו ברגל דנוהג ברגל דברים שבצנעא ולפ"ז אסור ג"כ לרחוץ ידיו בחמין שגם זה קרוי צנעא"</w:t>
      </w:r>
      <w:r w:rsidR="008A4791">
        <w:rPr>
          <w:rFonts w:eastAsia="SimSun" w:hint="cs"/>
          <w:rtl/>
          <w:lang w:eastAsia="zh-CN"/>
        </w:rPr>
        <w:t>.</w:t>
      </w:r>
    </w:p>
    <w:p w14:paraId="55964046" w14:textId="7972AC9F" w:rsidR="00B94348" w:rsidRPr="00B94348" w:rsidRDefault="003378A3" w:rsidP="0081570F">
      <w:pPr>
        <w:numPr>
          <w:ilvl w:val="3"/>
          <w:numId w:val="13"/>
        </w:numPr>
        <w:jc w:val="both"/>
        <w:rPr>
          <w:rFonts w:eastAsia="SimSun"/>
          <w:lang w:eastAsia="zh-CN"/>
        </w:rPr>
      </w:pPr>
      <w:r w:rsidRPr="005271AA">
        <w:rPr>
          <w:rFonts w:eastAsia="SimSun"/>
          <w:u w:val="single"/>
          <w:rtl/>
          <w:lang w:eastAsia="zh-CN"/>
        </w:rPr>
        <w:t>תשובות והנהגות</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ח"ז סי</w:t>
      </w:r>
      <w:r>
        <w:rPr>
          <w:rFonts w:eastAsia="SimSun" w:hint="cs"/>
          <w:rtl/>
          <w:lang w:eastAsia="zh-CN"/>
        </w:rPr>
        <w:t>'</w:t>
      </w:r>
      <w:r w:rsidRPr="005271AA">
        <w:rPr>
          <w:rFonts w:eastAsia="SimSun"/>
          <w:rtl/>
          <w:lang w:eastAsia="zh-CN"/>
        </w:rPr>
        <w:t xml:space="preserve"> ס"ו אות</w:t>
      </w:r>
      <w:r>
        <w:rPr>
          <w:rFonts w:eastAsia="SimSun" w:hint="cs"/>
          <w:rtl/>
          <w:lang w:eastAsia="zh-CN"/>
        </w:rPr>
        <w:t xml:space="preserve"> א') </w:t>
      </w:r>
      <w:r>
        <w:rPr>
          <w:rFonts w:eastAsia="SimSun"/>
          <w:rtl/>
          <w:lang w:eastAsia="zh-CN"/>
        </w:rPr>
        <w:t>–</w:t>
      </w:r>
      <w:r>
        <w:rPr>
          <w:rFonts w:eastAsia="SimSun" w:hint="cs"/>
          <w:rtl/>
          <w:lang w:eastAsia="zh-CN"/>
        </w:rPr>
        <w:t xml:space="preserve"> "דלדידן שמחמירין דדברים שבצנעא נוהג בת"ב שחל בשבת ואסור לרחוץ בשבת בחמין".</w:t>
      </w:r>
    </w:p>
    <w:p w14:paraId="003416C4" w14:textId="1411C691" w:rsidR="00312D30" w:rsidRDefault="00312D30" w:rsidP="0081570F">
      <w:pPr>
        <w:numPr>
          <w:ilvl w:val="3"/>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י' סעי' ב').</w:t>
      </w:r>
    </w:p>
    <w:p w14:paraId="08FB5782" w14:textId="0360E333" w:rsidR="00481C2E" w:rsidRPr="00312D30" w:rsidRDefault="00481C2E" w:rsidP="0081570F">
      <w:pPr>
        <w:numPr>
          <w:ilvl w:val="3"/>
          <w:numId w:val="13"/>
        </w:numPr>
        <w:jc w:val="both"/>
        <w:rPr>
          <w:rFonts w:eastAsia="SimSun"/>
          <w:lang w:eastAsia="zh-CN"/>
        </w:rPr>
      </w:pPr>
      <w:r w:rsidRPr="00312D30">
        <w:rPr>
          <w:rFonts w:eastAsia="SimSun" w:hint="cs"/>
          <w:u w:val="single"/>
          <w:rtl/>
          <w:lang w:eastAsia="zh-CN"/>
        </w:rPr>
        <w:t>פסקי תשובות</w:t>
      </w:r>
      <w:r w:rsidRPr="00312D30">
        <w:rPr>
          <w:rFonts w:eastAsia="SimSun" w:hint="cs"/>
          <w:rtl/>
          <w:lang w:eastAsia="zh-CN"/>
        </w:rPr>
        <w:t xml:space="preserve"> (סי' תקנ"ד אות י"ח)</w:t>
      </w:r>
      <w:r>
        <w:rPr>
          <w:rFonts w:eastAsia="SimSun" w:hint="cs"/>
          <w:rtl/>
          <w:lang w:eastAsia="zh-CN"/>
        </w:rPr>
        <w:t xml:space="preserve"> - לשונו מובא לקמן.</w:t>
      </w:r>
    </w:p>
    <w:p w14:paraId="695A1B64" w14:textId="77777777" w:rsidR="008A4791" w:rsidRDefault="00312D30" w:rsidP="0081570F">
      <w:pPr>
        <w:numPr>
          <w:ilvl w:val="2"/>
          <w:numId w:val="13"/>
        </w:numPr>
        <w:jc w:val="both"/>
        <w:rPr>
          <w:rFonts w:eastAsia="SimSun"/>
          <w:lang w:eastAsia="zh-CN"/>
        </w:rPr>
      </w:pPr>
      <w:r w:rsidRPr="00312D30">
        <w:rPr>
          <w:rFonts w:eastAsia="SimSun" w:hint="cs"/>
          <w:rtl/>
          <w:lang w:eastAsia="zh-CN"/>
        </w:rPr>
        <w:t>מיקל</w:t>
      </w:r>
      <w:r w:rsidR="008A4791">
        <w:rPr>
          <w:rFonts w:eastAsia="SimSun" w:hint="cs"/>
          <w:rtl/>
          <w:lang w:eastAsia="zh-CN"/>
        </w:rPr>
        <w:t>.</w:t>
      </w:r>
    </w:p>
    <w:p w14:paraId="40D9C264" w14:textId="6C1CA6EB" w:rsidR="00312D30" w:rsidRDefault="00312D30" w:rsidP="0081570F">
      <w:pPr>
        <w:numPr>
          <w:ilvl w:val="3"/>
          <w:numId w:val="13"/>
        </w:numPr>
        <w:jc w:val="both"/>
        <w:rPr>
          <w:rFonts w:eastAsia="SimSun"/>
          <w:lang w:eastAsia="zh-CN"/>
        </w:rPr>
      </w:pPr>
      <w:r w:rsidRPr="00312D30">
        <w:rPr>
          <w:rFonts w:eastAsia="SimSun" w:hint="cs"/>
          <w:u w:val="single"/>
          <w:rtl/>
          <w:lang w:eastAsia="zh-CN"/>
        </w:rPr>
        <w:t>נהר שלום</w:t>
      </w:r>
      <w:r w:rsidRPr="00312D30">
        <w:rPr>
          <w:rFonts w:eastAsia="SimSun" w:hint="cs"/>
          <w:rtl/>
          <w:lang w:eastAsia="zh-CN"/>
        </w:rPr>
        <w:t xml:space="preserve"> (סי' תקנ"ד ס"ק ו'</w:t>
      </w:r>
      <w:r w:rsidR="005B0A03">
        <w:rPr>
          <w:rFonts w:eastAsia="SimSun" w:hint="cs"/>
          <w:rtl/>
          <w:lang w:eastAsia="zh-CN"/>
        </w:rPr>
        <w:t xml:space="preserve">) </w:t>
      </w:r>
      <w:r w:rsidR="005B0A03">
        <w:rPr>
          <w:rFonts w:eastAsia="SimSun"/>
          <w:rtl/>
          <w:lang w:eastAsia="zh-CN"/>
        </w:rPr>
        <w:t>–</w:t>
      </w:r>
      <w:r w:rsidRPr="00312D30">
        <w:rPr>
          <w:rFonts w:eastAsia="SimSun" w:hint="cs"/>
          <w:rtl/>
          <w:lang w:eastAsia="zh-CN"/>
        </w:rPr>
        <w:t xml:space="preserve"> "כתב הרט"ז ... ולא ידעתי מה חילוק יש בט"ב בין חמין לצונן ...".</w:t>
      </w:r>
    </w:p>
    <w:p w14:paraId="223C7132" w14:textId="40A87C02" w:rsidR="00B42CC2" w:rsidRDefault="00B42CC2" w:rsidP="0081570F">
      <w:pPr>
        <w:numPr>
          <w:ilvl w:val="3"/>
          <w:numId w:val="13"/>
        </w:numPr>
        <w:jc w:val="both"/>
        <w:rPr>
          <w:rFonts w:eastAsia="SimSun"/>
          <w:lang w:eastAsia="zh-CN"/>
        </w:rPr>
      </w:pPr>
      <w:r>
        <w:rPr>
          <w:rFonts w:eastAsia="SimSun" w:hint="cs"/>
          <w:u w:val="single"/>
          <w:rtl/>
          <w:lang w:eastAsia="zh-CN"/>
        </w:rPr>
        <w:t>כה"ח</w:t>
      </w:r>
      <w:r w:rsidRPr="00B42CC2">
        <w:rPr>
          <w:rFonts w:eastAsia="SimSun" w:hint="cs"/>
          <w:rtl/>
          <w:lang w:eastAsia="zh-CN"/>
        </w:rPr>
        <w:t xml:space="preserve"> (</w:t>
      </w:r>
      <w:r>
        <w:rPr>
          <w:rFonts w:eastAsia="SimSun" w:hint="cs"/>
          <w:rtl/>
          <w:lang w:eastAsia="zh-CN"/>
        </w:rPr>
        <w:t xml:space="preserve">ס"ק פ"ו) </w:t>
      </w:r>
      <w:r>
        <w:rPr>
          <w:rFonts w:eastAsia="SimSun"/>
          <w:rtl/>
          <w:lang w:eastAsia="zh-CN"/>
        </w:rPr>
        <w:t>–</w:t>
      </w:r>
      <w:r>
        <w:rPr>
          <w:rFonts w:eastAsia="SimSun" w:hint="cs"/>
          <w:rtl/>
          <w:lang w:eastAsia="zh-CN"/>
        </w:rPr>
        <w:t xml:space="preserve"> "הנהר השלום".</w:t>
      </w:r>
    </w:p>
    <w:p w14:paraId="26C4BF6F" w14:textId="796103E9" w:rsidR="002B3302" w:rsidRPr="002B3302" w:rsidRDefault="00903BC8" w:rsidP="0081570F">
      <w:pPr>
        <w:numPr>
          <w:ilvl w:val="2"/>
          <w:numId w:val="13"/>
        </w:numPr>
        <w:jc w:val="both"/>
        <w:rPr>
          <w:rtl/>
        </w:rPr>
      </w:pPr>
      <w:r>
        <w:rPr>
          <w:rFonts w:eastAsia="SimSun" w:hint="cs"/>
          <w:rtl/>
          <w:lang w:eastAsia="zh-CN"/>
        </w:rPr>
        <w:t>מראי מקומות</w:t>
      </w:r>
      <w:r w:rsidR="00FD0DE3">
        <w:rPr>
          <w:rFonts w:eastAsia="SimSun" w:hint="cs"/>
          <w:rtl/>
          <w:lang w:eastAsia="zh-CN"/>
        </w:rPr>
        <w:t xml:space="preserve"> </w:t>
      </w:r>
      <w:r w:rsidR="00FD0DE3">
        <w:rPr>
          <w:rFonts w:eastAsia="SimSun"/>
          <w:rtl/>
          <w:lang w:eastAsia="zh-CN"/>
        </w:rPr>
        <w:t>–</w:t>
      </w:r>
      <w:r w:rsidR="002B3302">
        <w:rPr>
          <w:rFonts w:eastAsia="SimSun" w:hint="cs"/>
          <w:rtl/>
          <w:lang w:eastAsia="zh-CN"/>
        </w:rPr>
        <w:t xml:space="preserve"> </w:t>
      </w:r>
      <w:r w:rsidR="002B3302">
        <w:rPr>
          <w:rFonts w:eastAsia="SimSun"/>
          <w:u w:val="single"/>
          <w:rtl/>
          <w:lang w:eastAsia="zh-CN"/>
        </w:rPr>
        <w:t>דיני ת"ב שחל ביום א'</w:t>
      </w:r>
      <w:r w:rsidR="002B3302">
        <w:rPr>
          <w:rFonts w:eastAsia="SimSun"/>
          <w:rtl/>
          <w:lang w:eastAsia="zh-CN"/>
        </w:rPr>
        <w:t xml:space="preserve"> (סעי' י"ט, ס"ק ל"ז</w:t>
      </w:r>
      <w:r w:rsidR="002B3302">
        <w:rPr>
          <w:rFonts w:eastAsia="SimSun" w:hint="cs"/>
          <w:rtl/>
          <w:lang w:eastAsia="zh-CN"/>
        </w:rPr>
        <w:t>, לשונו מובא לקמן</w:t>
      </w:r>
      <w:r w:rsidR="002B3302">
        <w:rPr>
          <w:rFonts w:eastAsia="SimSun"/>
          <w:rtl/>
          <w:lang w:eastAsia="zh-CN"/>
        </w:rPr>
        <w:t>)</w:t>
      </w:r>
      <w:r w:rsidR="002B3302">
        <w:rPr>
          <w:rFonts w:eastAsia="SimSun" w:hint="cs"/>
          <w:rtl/>
          <w:lang w:eastAsia="zh-CN"/>
        </w:rPr>
        <w:t>,</w:t>
      </w:r>
      <w:r w:rsidR="00FD0DE3">
        <w:rPr>
          <w:rFonts w:eastAsia="SimSun" w:hint="cs"/>
          <w:rtl/>
          <w:lang w:eastAsia="zh-CN"/>
        </w:rPr>
        <w:t xml:space="preserve"> </w:t>
      </w:r>
      <w:r w:rsidR="00512FC1" w:rsidRPr="00512FC1">
        <w:rPr>
          <w:u w:val="single"/>
          <w:rtl/>
        </w:rPr>
        <w:t>ט' באב שחל בשבת</w:t>
      </w:r>
      <w:r w:rsidR="00FD0DE3">
        <w:rPr>
          <w:rFonts w:hint="cs"/>
          <w:rtl/>
        </w:rPr>
        <w:t xml:space="preserve"> (פרק ו' סעי' ט"ו).</w:t>
      </w:r>
    </w:p>
    <w:p w14:paraId="03D70C2A" w14:textId="77777777" w:rsidR="002B3302" w:rsidRPr="00512FC1" w:rsidRDefault="002B3302" w:rsidP="00312D30">
      <w:pPr>
        <w:jc w:val="both"/>
        <w:rPr>
          <w:rFonts w:eastAsia="SimSun"/>
          <w:lang w:eastAsia="zh-CN"/>
        </w:rPr>
      </w:pPr>
    </w:p>
    <w:p w14:paraId="04F9A79B" w14:textId="77777777" w:rsidR="00312D30" w:rsidRPr="00312D30" w:rsidRDefault="00312D30" w:rsidP="0081570F">
      <w:pPr>
        <w:numPr>
          <w:ilvl w:val="1"/>
          <w:numId w:val="13"/>
        </w:numPr>
        <w:jc w:val="both"/>
        <w:rPr>
          <w:rFonts w:eastAsia="SimSun"/>
          <w:lang w:eastAsia="zh-CN"/>
        </w:rPr>
      </w:pPr>
      <w:r w:rsidRPr="00312D30">
        <w:rPr>
          <w:rFonts w:eastAsia="SimSun" w:hint="cs"/>
          <w:b/>
          <w:bCs/>
          <w:rtl/>
          <w:lang w:eastAsia="zh-CN"/>
        </w:rPr>
        <w:t>רחיצת כל הגוף</w:t>
      </w:r>
      <w:r w:rsidRPr="00312D30">
        <w:rPr>
          <w:rFonts w:eastAsia="SimSun" w:hint="cs"/>
          <w:rtl/>
          <w:lang w:eastAsia="zh-CN"/>
        </w:rPr>
        <w:t>.</w:t>
      </w:r>
    </w:p>
    <w:p w14:paraId="7CFF496F" w14:textId="77777777" w:rsidR="00B4738F" w:rsidRDefault="00312D30" w:rsidP="0081570F">
      <w:pPr>
        <w:numPr>
          <w:ilvl w:val="2"/>
          <w:numId w:val="13"/>
        </w:numPr>
        <w:jc w:val="both"/>
        <w:rPr>
          <w:rFonts w:eastAsia="SimSun"/>
          <w:lang w:eastAsia="zh-CN"/>
        </w:rPr>
      </w:pPr>
      <w:r w:rsidRPr="00312D30">
        <w:rPr>
          <w:rFonts w:eastAsia="SimSun" w:hint="cs"/>
          <w:rtl/>
          <w:lang w:eastAsia="zh-CN"/>
        </w:rPr>
        <w:t>מחמיר</w:t>
      </w:r>
      <w:r w:rsidR="00FE0B65">
        <w:rPr>
          <w:rFonts w:eastAsia="SimSun" w:hint="cs"/>
          <w:rtl/>
          <w:lang w:eastAsia="zh-CN"/>
        </w:rPr>
        <w:t>:</w:t>
      </w:r>
      <w:r w:rsidRPr="00312D30">
        <w:rPr>
          <w:rFonts w:eastAsia="SimSun" w:hint="cs"/>
          <w:rtl/>
          <w:lang w:eastAsia="zh-CN"/>
        </w:rPr>
        <w:t xml:space="preserve"> נכלל בדבר שבצנעא</w:t>
      </w:r>
      <w:r w:rsidR="00B4738F">
        <w:rPr>
          <w:rFonts w:eastAsia="SimSun" w:hint="cs"/>
          <w:rtl/>
          <w:lang w:eastAsia="zh-CN"/>
        </w:rPr>
        <w:t>.</w:t>
      </w:r>
    </w:p>
    <w:p w14:paraId="5CD8763E" w14:textId="77777777" w:rsidR="00B4738F" w:rsidRDefault="00312D30" w:rsidP="00B4738F">
      <w:pPr>
        <w:numPr>
          <w:ilvl w:val="3"/>
          <w:numId w:val="13"/>
        </w:numPr>
        <w:jc w:val="both"/>
        <w:rPr>
          <w:rFonts w:eastAsia="SimSun"/>
          <w:lang w:eastAsia="zh-CN"/>
        </w:rPr>
      </w:pPr>
      <w:r w:rsidRPr="00312D30">
        <w:rPr>
          <w:rFonts w:eastAsia="SimSun" w:hint="cs"/>
          <w:u w:val="single"/>
          <w:rtl/>
          <w:lang w:eastAsia="zh-CN"/>
        </w:rPr>
        <w:t>מנ"ח</w:t>
      </w:r>
      <w:r w:rsidRPr="00312D30">
        <w:rPr>
          <w:rFonts w:eastAsia="SimSun" w:hint="cs"/>
          <w:rtl/>
          <w:lang w:eastAsia="zh-CN"/>
        </w:rPr>
        <w:t xml:space="preserve"> (מצוה שי"ג ס"ק י"ט</w:t>
      </w:r>
      <w:r w:rsidR="00B4738F">
        <w:rPr>
          <w:rFonts w:eastAsia="SimSun" w:hint="cs"/>
          <w:rtl/>
          <w:lang w:eastAsia="zh-CN"/>
        </w:rPr>
        <w:t>) -</w:t>
      </w:r>
      <w:r w:rsidRPr="00312D30">
        <w:rPr>
          <w:rFonts w:eastAsia="SimSun" w:hint="cs"/>
          <w:rtl/>
          <w:lang w:eastAsia="zh-CN"/>
        </w:rPr>
        <w:t xml:space="preserve"> </w:t>
      </w:r>
      <w:r w:rsidR="00903BC8">
        <w:rPr>
          <w:rFonts w:eastAsia="SimSun" w:hint="cs"/>
          <w:rtl/>
          <w:lang w:eastAsia="zh-CN"/>
        </w:rPr>
        <w:t>לשונו מובא לקמן</w:t>
      </w:r>
      <w:r w:rsidR="00B4738F">
        <w:rPr>
          <w:rFonts w:eastAsia="SimSun" w:hint="cs"/>
          <w:rtl/>
          <w:lang w:eastAsia="zh-CN"/>
        </w:rPr>
        <w:t>.</w:t>
      </w:r>
    </w:p>
    <w:p w14:paraId="51E9D6B4" w14:textId="77777777" w:rsidR="00B4738F" w:rsidRDefault="00312D30" w:rsidP="00B4738F">
      <w:pPr>
        <w:numPr>
          <w:ilvl w:val="3"/>
          <w:numId w:val="13"/>
        </w:numPr>
        <w:jc w:val="both"/>
        <w:rPr>
          <w:rFonts w:eastAsia="SimSun"/>
          <w:lang w:eastAsia="zh-CN"/>
        </w:rPr>
      </w:pPr>
      <w:r w:rsidRPr="00312D30">
        <w:rPr>
          <w:rFonts w:eastAsia="SimSun" w:hint="cs"/>
          <w:u w:val="single"/>
          <w:rtl/>
          <w:lang w:eastAsia="zh-CN"/>
        </w:rPr>
        <w:t>מקור חיים</w:t>
      </w:r>
      <w:r w:rsidRPr="00312D30">
        <w:rPr>
          <w:rFonts w:eastAsia="SimSun" w:hint="cs"/>
          <w:rtl/>
          <w:lang w:eastAsia="zh-CN"/>
        </w:rPr>
        <w:t xml:space="preserve"> (חו"י, סי' תקנ"ד על סעי' י"ט ד"ה בתשמיש</w:t>
      </w:r>
      <w:r w:rsidR="00B4738F">
        <w:rPr>
          <w:rFonts w:eastAsia="SimSun" w:hint="cs"/>
          <w:rtl/>
          <w:lang w:eastAsia="zh-CN"/>
        </w:rPr>
        <w:t xml:space="preserve">) </w:t>
      </w:r>
      <w:r w:rsidR="00B4738F">
        <w:rPr>
          <w:rFonts w:eastAsia="SimSun"/>
          <w:rtl/>
          <w:lang w:eastAsia="zh-CN"/>
        </w:rPr>
        <w:t>–</w:t>
      </w:r>
      <w:r w:rsidRPr="00312D30">
        <w:rPr>
          <w:rFonts w:eastAsia="SimSun" w:hint="cs"/>
          <w:rtl/>
          <w:lang w:eastAsia="zh-CN"/>
        </w:rPr>
        <w:t xml:space="preserve"> "וכן רחיצת כל הגוף וסיכה, משא"כ רחיצת הידים, ושו"ת מהר"ם מלובלין צ"ט מתיר ת"ה וה"ה אלו, ושצ"ע בסוף סימן תקכ"ג"</w:t>
      </w:r>
      <w:r w:rsidR="00B4738F">
        <w:rPr>
          <w:rFonts w:eastAsia="SimSun" w:hint="cs"/>
          <w:rtl/>
          <w:lang w:eastAsia="zh-CN"/>
        </w:rPr>
        <w:t>.</w:t>
      </w:r>
    </w:p>
    <w:p w14:paraId="1D11670F" w14:textId="6FBDEC8E" w:rsidR="00312D30" w:rsidRPr="00481C2E" w:rsidRDefault="00312D30" w:rsidP="00481C2E">
      <w:pPr>
        <w:numPr>
          <w:ilvl w:val="3"/>
          <w:numId w:val="13"/>
        </w:numPr>
        <w:jc w:val="both"/>
        <w:rPr>
          <w:rFonts w:eastAsia="SimSun"/>
          <w:lang w:eastAsia="zh-CN"/>
        </w:rPr>
      </w:pPr>
      <w:r w:rsidRPr="00312D30">
        <w:rPr>
          <w:rFonts w:eastAsia="SimSun" w:hint="cs"/>
          <w:u w:val="single"/>
          <w:rtl/>
          <w:lang w:eastAsia="zh-CN"/>
        </w:rPr>
        <w:t>פסקי תשובות</w:t>
      </w:r>
      <w:r w:rsidRPr="00312D30">
        <w:rPr>
          <w:rFonts w:eastAsia="SimSun" w:hint="cs"/>
          <w:rtl/>
          <w:lang w:eastAsia="zh-CN"/>
        </w:rPr>
        <w:t xml:space="preserve"> (סי' תקנ"ד אות י"ח)</w:t>
      </w:r>
      <w:r w:rsidR="00481C2E">
        <w:rPr>
          <w:rFonts w:eastAsia="SimSun" w:hint="cs"/>
          <w:rtl/>
          <w:lang w:eastAsia="zh-CN"/>
        </w:rPr>
        <w:t xml:space="preserve"> </w:t>
      </w:r>
      <w:r w:rsidR="00481C2E">
        <w:rPr>
          <w:rFonts w:eastAsia="SimSun"/>
          <w:rtl/>
          <w:lang w:eastAsia="zh-CN"/>
        </w:rPr>
        <w:t>–</w:t>
      </w:r>
      <w:r w:rsidR="00481C2E">
        <w:rPr>
          <w:rFonts w:eastAsia="SimSun" w:hint="cs"/>
          <w:rtl/>
          <w:lang w:eastAsia="zh-CN"/>
        </w:rPr>
        <w:t xml:space="preserve"> "</w:t>
      </w:r>
      <w:r w:rsidR="00481C2E" w:rsidRPr="00481C2E">
        <w:rPr>
          <w:rFonts w:eastAsia="SimSun"/>
          <w:rtl/>
          <w:lang w:eastAsia="zh-CN"/>
        </w:rPr>
        <w:t>מ"ב סקל"ט: ולפי"ז אסור ג"כ לרחוץ ידיו בחמין שגם זה קרוי צינעא. ומקורו בט"ז (סק"ט), וצ"ע מדוע דווקא בחמין אסרו ולא בצונן, ואפשר משום שאם נאסור גם בצונן ודאי יהיה זה בגדר אבילות בפרהסיא לאסור כ"כ. ועכ"פ בצונן מותר רחיצה, אבל יש לאסור רחיצת כל הגוף ורק פניו ידיו ורגליו יש להתיר</w:t>
      </w:r>
      <w:r w:rsidR="00481C2E" w:rsidRPr="00481C2E">
        <w:rPr>
          <w:rFonts w:eastAsia="SimSun" w:hint="cs"/>
          <w:rtl/>
          <w:lang w:eastAsia="zh-CN"/>
        </w:rPr>
        <w:t>"</w:t>
      </w:r>
      <w:r w:rsidRPr="00481C2E">
        <w:rPr>
          <w:rFonts w:eastAsia="SimSun" w:hint="cs"/>
          <w:rtl/>
          <w:lang w:eastAsia="zh-CN"/>
        </w:rPr>
        <w:t>.</w:t>
      </w:r>
    </w:p>
    <w:p w14:paraId="111F408F" w14:textId="77777777" w:rsidR="00481C2E" w:rsidRDefault="00481C2E" w:rsidP="00481C2E">
      <w:pPr>
        <w:numPr>
          <w:ilvl w:val="2"/>
          <w:numId w:val="13"/>
        </w:numPr>
        <w:jc w:val="both"/>
        <w:rPr>
          <w:rFonts w:eastAsia="SimSun"/>
          <w:lang w:eastAsia="zh-CN"/>
        </w:rPr>
      </w:pPr>
      <w:r w:rsidRPr="00312D30">
        <w:rPr>
          <w:rFonts w:eastAsia="SimSun" w:hint="cs"/>
          <w:rtl/>
          <w:lang w:eastAsia="zh-CN"/>
        </w:rPr>
        <w:t>מיקל</w:t>
      </w:r>
      <w:r>
        <w:rPr>
          <w:rFonts w:eastAsia="SimSun" w:hint="cs"/>
          <w:rtl/>
          <w:lang w:eastAsia="zh-CN"/>
        </w:rPr>
        <w:t>.</w:t>
      </w:r>
    </w:p>
    <w:p w14:paraId="76FC7B32" w14:textId="77777777" w:rsidR="00481C2E" w:rsidRPr="00312D30" w:rsidRDefault="00481C2E" w:rsidP="00481C2E">
      <w:pPr>
        <w:numPr>
          <w:ilvl w:val="3"/>
          <w:numId w:val="13"/>
        </w:numPr>
        <w:jc w:val="both"/>
        <w:rPr>
          <w:rFonts w:eastAsia="SimSun"/>
          <w:rtl/>
          <w:lang w:eastAsia="zh-CN"/>
        </w:rPr>
      </w:pPr>
      <w:r w:rsidRPr="00312D30">
        <w:rPr>
          <w:rFonts w:eastAsia="SimSun" w:hint="cs"/>
          <w:u w:val="single"/>
          <w:rtl/>
          <w:lang w:eastAsia="zh-CN"/>
        </w:rPr>
        <w:t>אהל מועד</w:t>
      </w:r>
      <w:r w:rsidRPr="00312D30">
        <w:rPr>
          <w:rFonts w:eastAsia="SimSun" w:hint="cs"/>
          <w:rtl/>
          <w:lang w:eastAsia="zh-CN"/>
        </w:rPr>
        <w:t xml:space="preserve"> (שער מועד קטן דרך ה' נתיב ג'</w:t>
      </w:r>
      <w:r>
        <w:rPr>
          <w:rFonts w:eastAsia="SimSun" w:hint="cs"/>
          <w:rtl/>
          <w:lang w:eastAsia="zh-CN"/>
        </w:rPr>
        <w:t>) -</w:t>
      </w:r>
      <w:r w:rsidRPr="00312D30">
        <w:rPr>
          <w:rFonts w:eastAsia="SimSun" w:hint="cs"/>
          <w:rtl/>
          <w:lang w:eastAsia="zh-CN"/>
        </w:rPr>
        <w:t xml:space="preserve"> </w:t>
      </w:r>
      <w:r>
        <w:rPr>
          <w:rFonts w:eastAsia="SimSun" w:hint="cs"/>
          <w:rtl/>
          <w:lang w:eastAsia="zh-CN"/>
        </w:rPr>
        <w:t>לשונו מובא לעיל</w:t>
      </w:r>
      <w:r w:rsidRPr="00312D30">
        <w:rPr>
          <w:rFonts w:eastAsia="SimSun" w:hint="cs"/>
          <w:rtl/>
          <w:lang w:eastAsia="zh-CN"/>
        </w:rPr>
        <w:t>.</w:t>
      </w:r>
    </w:p>
    <w:p w14:paraId="3FAB705C" w14:textId="77777777" w:rsidR="00312D30" w:rsidRPr="00312D30" w:rsidRDefault="00312D30" w:rsidP="00312D30">
      <w:pPr>
        <w:jc w:val="both"/>
        <w:rPr>
          <w:rFonts w:eastAsia="SimSun"/>
          <w:lang w:eastAsia="zh-CN"/>
        </w:rPr>
      </w:pPr>
    </w:p>
    <w:p w14:paraId="3E564066" w14:textId="77777777" w:rsidR="00312D30" w:rsidRPr="00312D30" w:rsidRDefault="00312D30" w:rsidP="0081570F">
      <w:pPr>
        <w:numPr>
          <w:ilvl w:val="1"/>
          <w:numId w:val="13"/>
        </w:numPr>
        <w:jc w:val="both"/>
        <w:rPr>
          <w:rFonts w:eastAsia="SimSun"/>
          <w:lang w:eastAsia="zh-CN"/>
        </w:rPr>
      </w:pPr>
      <w:r w:rsidRPr="00312D30">
        <w:rPr>
          <w:rFonts w:eastAsia="SimSun" w:hint="cs"/>
          <w:b/>
          <w:bCs/>
          <w:rtl/>
          <w:lang w:eastAsia="zh-CN"/>
        </w:rPr>
        <w:t>איש במקוה</w:t>
      </w:r>
      <w:r w:rsidRPr="00312D30">
        <w:rPr>
          <w:rFonts w:eastAsia="SimSun" w:hint="cs"/>
          <w:rtl/>
          <w:lang w:eastAsia="zh-CN"/>
        </w:rPr>
        <w:t>.</w:t>
      </w:r>
    </w:p>
    <w:p w14:paraId="0DF16A64" w14:textId="77777777" w:rsidR="00A82E03" w:rsidRDefault="00312D30" w:rsidP="0081570F">
      <w:pPr>
        <w:numPr>
          <w:ilvl w:val="2"/>
          <w:numId w:val="13"/>
        </w:numPr>
        <w:jc w:val="both"/>
        <w:rPr>
          <w:rFonts w:eastAsia="SimSun"/>
          <w:lang w:eastAsia="zh-CN"/>
        </w:rPr>
      </w:pPr>
      <w:r w:rsidRPr="00312D30">
        <w:rPr>
          <w:rFonts w:eastAsia="SimSun" w:hint="cs"/>
          <w:rtl/>
          <w:lang w:eastAsia="zh-CN"/>
        </w:rPr>
        <w:t>מחמיר</w:t>
      </w:r>
      <w:r w:rsidR="00A82E03">
        <w:rPr>
          <w:rFonts w:eastAsia="SimSun" w:hint="cs"/>
          <w:rtl/>
          <w:lang w:eastAsia="zh-CN"/>
        </w:rPr>
        <w:t>.</w:t>
      </w:r>
    </w:p>
    <w:p w14:paraId="018B2FEF" w14:textId="48EEFDBC" w:rsidR="00312D30" w:rsidRDefault="00312D30" w:rsidP="0081570F">
      <w:pPr>
        <w:numPr>
          <w:ilvl w:val="3"/>
          <w:numId w:val="13"/>
        </w:numPr>
        <w:jc w:val="both"/>
        <w:rPr>
          <w:rFonts w:eastAsia="SimSun"/>
          <w:lang w:eastAsia="zh-CN"/>
        </w:rPr>
      </w:pPr>
      <w:r w:rsidRPr="00312D30">
        <w:rPr>
          <w:rFonts w:eastAsia="SimSun" w:hint="cs"/>
          <w:u w:val="single"/>
          <w:rtl/>
          <w:lang w:eastAsia="zh-CN"/>
        </w:rPr>
        <w:t>מנ"ח</w:t>
      </w:r>
      <w:r w:rsidRPr="00312D30">
        <w:rPr>
          <w:rFonts w:eastAsia="SimSun" w:hint="cs"/>
          <w:rtl/>
          <w:lang w:eastAsia="zh-CN"/>
        </w:rPr>
        <w:t xml:space="preserve"> (מצוה שי"ג ס"ק י"ט</w:t>
      </w:r>
      <w:r w:rsidR="00A82E03">
        <w:rPr>
          <w:rFonts w:eastAsia="SimSun" w:hint="cs"/>
          <w:rtl/>
          <w:lang w:eastAsia="zh-CN"/>
        </w:rPr>
        <w:t xml:space="preserve">) </w:t>
      </w:r>
      <w:r w:rsidR="00A82E03">
        <w:rPr>
          <w:rFonts w:eastAsia="SimSun"/>
          <w:rtl/>
          <w:lang w:eastAsia="zh-CN"/>
        </w:rPr>
        <w:t>–</w:t>
      </w:r>
      <w:r w:rsidRPr="00312D30">
        <w:rPr>
          <w:rFonts w:eastAsia="SimSun" w:hint="cs"/>
          <w:rtl/>
          <w:lang w:eastAsia="zh-CN"/>
        </w:rPr>
        <w:t xml:space="preserve"> "וראיה דמחמת אבילות מותר לרחוץ פניו ידיו ורגליו בצונן כמבואר בש"ס וביו"ד ובט"ב אסור אפי' להושיט אצבעו במים כי חוץ מטעם אבילות הטעם מחמת עינוי וחז"ל השוו זה ליה"כ ולפיכך באם חל ט"ב בשבת דנדחה אחר השבת דיש שיטות בא"ח וכ"פ הרמ"א בש"ע דבשבת נוהגים דבר שבצנעה והאשכנזים נוהגים כן ומוחים במי שהולך לטבול בשבת זה ומ"מ לא נשמע ולא נראה מי שיחמיר שלא לרחוץ פניו וידיו כמנהגו תמיד אלא פשוט כל שהוא מחמת תענית כגון אכילה או שתיה ורחיצת ידים ופניו כיון דתענית נדחה נדחה מכו"כ כיון דאוכלים ושותים א"כ מותר לרחוץ ג"כ אך רחיצת כל הגוף או סיכה דהוא בט"ב מטעם אבילות ג"כ ולשיטה זו דיני אבילות לא נדחה ממקומו ונוהג בצנעה אבל מחמת העינוי כמו יה"כ נדחה מכו"כ כ</w:t>
      </w:r>
      <w:r w:rsidR="00A82E03">
        <w:rPr>
          <w:rFonts w:eastAsia="SimSun" w:hint="cs"/>
          <w:rtl/>
          <w:lang w:eastAsia="zh-CN"/>
        </w:rPr>
        <w:t>יון דהאכילה נדחה נדחה הכל וז"פ"</w:t>
      </w:r>
      <w:r w:rsidRPr="00312D30">
        <w:rPr>
          <w:rFonts w:eastAsia="SimSun" w:hint="cs"/>
          <w:rtl/>
          <w:lang w:eastAsia="zh-CN"/>
        </w:rPr>
        <w:t>.</w:t>
      </w:r>
    </w:p>
    <w:p w14:paraId="1388F50F" w14:textId="0105E422" w:rsidR="002B3302" w:rsidRDefault="002B3302" w:rsidP="0081570F">
      <w:pPr>
        <w:numPr>
          <w:ilvl w:val="3"/>
          <w:numId w:val="13"/>
        </w:numPr>
        <w:jc w:val="both"/>
        <w:rPr>
          <w:rFonts w:eastAsia="SimSun"/>
          <w:lang w:eastAsia="zh-CN"/>
        </w:rPr>
      </w:pPr>
      <w:r>
        <w:rPr>
          <w:rFonts w:eastAsia="SimSun" w:hint="cs"/>
          <w:u w:val="single"/>
          <w:rtl/>
          <w:lang w:eastAsia="zh-CN"/>
        </w:rPr>
        <w:t>הגר"ע אויערבאך</w:t>
      </w:r>
      <w:r>
        <w:rPr>
          <w:rFonts w:eastAsia="SimSun" w:hint="cs"/>
          <w:rtl/>
          <w:lang w:eastAsia="zh-CN"/>
        </w:rPr>
        <w:t xml:space="preserve"> שליט"א (אליבא דהלכתא גליון צ"ז עמ' נ"ו טור א') – "שבשבת חזון כשזה לא חל בט"ב מותר לטבול אף לתוספת קדושה, אולם בט"ב שחל בשבת אסור לטבול דדברים שבצינעא נוהג בשבת זו, וטבילה חשיב כדברים שבצינעא".</w:t>
      </w:r>
    </w:p>
    <w:p w14:paraId="5A0DA200" w14:textId="5ACB4018" w:rsidR="00B4738F" w:rsidRPr="002B3302" w:rsidRDefault="00B4738F" w:rsidP="0081570F">
      <w:pPr>
        <w:numPr>
          <w:ilvl w:val="3"/>
          <w:numId w:val="13"/>
        </w:numPr>
        <w:jc w:val="both"/>
        <w:rPr>
          <w:rFonts w:eastAsia="SimSun"/>
          <w:lang w:eastAsia="zh-CN"/>
        </w:rPr>
      </w:pPr>
      <w:r>
        <w:rPr>
          <w:rFonts w:eastAsia="SimSun"/>
          <w:u w:val="single"/>
          <w:rtl/>
          <w:lang w:eastAsia="zh-CN"/>
        </w:rPr>
        <w:t>שיעורי הלכה</w:t>
      </w:r>
      <w:r>
        <w:rPr>
          <w:rFonts w:eastAsia="SimSun"/>
          <w:rtl/>
          <w:lang w:eastAsia="zh-CN"/>
        </w:rPr>
        <w:t xml:space="preserve"> (מועדים </w:t>
      </w:r>
      <w:r>
        <w:rPr>
          <w:rFonts w:eastAsia="SimSun" w:hint="cs"/>
          <w:rtl/>
          <w:lang w:eastAsia="zh-CN"/>
        </w:rPr>
        <w:t>ח</w:t>
      </w:r>
      <w:r>
        <w:rPr>
          <w:rFonts w:eastAsia="SimSun"/>
          <w:rtl/>
          <w:lang w:eastAsia="zh-CN"/>
        </w:rPr>
        <w:t>"ב פרק נ"</w:t>
      </w:r>
      <w:r>
        <w:rPr>
          <w:rFonts w:eastAsia="SimSun" w:hint="cs"/>
          <w:rtl/>
          <w:lang w:eastAsia="zh-CN"/>
        </w:rPr>
        <w:t>ז</w:t>
      </w:r>
      <w:r>
        <w:rPr>
          <w:rFonts w:eastAsia="SimSun"/>
          <w:rtl/>
          <w:lang w:eastAsia="zh-CN"/>
        </w:rPr>
        <w:t xml:space="preserve"> סעי' </w:t>
      </w:r>
      <w:r>
        <w:rPr>
          <w:rFonts w:eastAsia="SimSun" w:hint="cs"/>
          <w:rtl/>
          <w:lang w:eastAsia="zh-CN"/>
        </w:rPr>
        <w:t>א</w:t>
      </w:r>
      <w:r>
        <w:rPr>
          <w:rFonts w:eastAsia="SimSun"/>
          <w:rtl/>
          <w:lang w:eastAsia="zh-CN"/>
        </w:rPr>
        <w:t>', עמ' תקכ"</w:t>
      </w:r>
      <w:r>
        <w:rPr>
          <w:rFonts w:eastAsia="SimSun" w:hint="cs"/>
          <w:rtl/>
          <w:lang w:eastAsia="zh-CN"/>
        </w:rPr>
        <w:t>ז</w:t>
      </w:r>
      <w:r>
        <w:rPr>
          <w:rFonts w:eastAsia="SimSun"/>
          <w:rtl/>
          <w:lang w:eastAsia="zh-CN"/>
        </w:rPr>
        <w:t>)</w:t>
      </w:r>
      <w:r>
        <w:rPr>
          <w:rFonts w:eastAsia="SimSun" w:hint="cs"/>
          <w:rtl/>
          <w:lang w:eastAsia="zh-CN"/>
        </w:rPr>
        <w:t>.</w:t>
      </w:r>
    </w:p>
    <w:p w14:paraId="53BAA0BD" w14:textId="77777777" w:rsidR="00A82E03" w:rsidRDefault="00312D30" w:rsidP="0081570F">
      <w:pPr>
        <w:numPr>
          <w:ilvl w:val="2"/>
          <w:numId w:val="13"/>
        </w:numPr>
        <w:jc w:val="both"/>
        <w:rPr>
          <w:rFonts w:eastAsia="SimSun"/>
          <w:lang w:eastAsia="zh-CN"/>
        </w:rPr>
      </w:pPr>
      <w:r w:rsidRPr="00312D30">
        <w:rPr>
          <w:rFonts w:eastAsia="SimSun" w:hint="cs"/>
          <w:rtl/>
          <w:lang w:eastAsia="zh-CN"/>
        </w:rPr>
        <w:t>מיקל, כשדרכן בכך תמיד</w:t>
      </w:r>
      <w:r w:rsidR="00A82E03">
        <w:rPr>
          <w:rFonts w:eastAsia="SimSun" w:hint="cs"/>
          <w:rtl/>
          <w:lang w:eastAsia="zh-CN"/>
        </w:rPr>
        <w:t>.</w:t>
      </w:r>
    </w:p>
    <w:p w14:paraId="39B5665A" w14:textId="77777777" w:rsidR="00A82E03" w:rsidRDefault="00312D30" w:rsidP="0081570F">
      <w:pPr>
        <w:numPr>
          <w:ilvl w:val="3"/>
          <w:numId w:val="13"/>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אשל אברהם</w:t>
      </w:r>
      <w:r w:rsidRPr="00312D30">
        <w:rPr>
          <w:rFonts w:eastAsia="SimSun" w:hint="cs"/>
          <w:rtl/>
          <w:lang w:eastAsia="zh-CN"/>
        </w:rPr>
        <w:t xml:space="preserve"> (סי' תקנ"א על מג"א ס"ק מ"א</w:t>
      </w:r>
      <w:r w:rsidR="00A82E03">
        <w:rPr>
          <w:rFonts w:eastAsia="SimSun" w:hint="cs"/>
          <w:rtl/>
          <w:lang w:eastAsia="zh-CN"/>
        </w:rPr>
        <w:t xml:space="preserve">) </w:t>
      </w:r>
      <w:r w:rsidR="00A82E03">
        <w:rPr>
          <w:rFonts w:eastAsia="SimSun"/>
          <w:rtl/>
          <w:lang w:eastAsia="zh-CN"/>
        </w:rPr>
        <w:t>–</w:t>
      </w:r>
      <w:r w:rsidRPr="00312D30">
        <w:rPr>
          <w:rFonts w:eastAsia="SimSun" w:hint="cs"/>
          <w:rtl/>
          <w:lang w:eastAsia="zh-CN"/>
        </w:rPr>
        <w:t xml:space="preserve"> "ונהי שבט"ב שחל בשבת ק' המונע את עצמו ממדת חסידות של טבילה זו גם כן שפיר עביד כיון שי"א שנוהג דברים שבצינעה אז וגם דלא קיימא לן כוותייהו לגבי מניעת סגנון מצו' מכל מקום יש מדת חסידות לחשוש לדיעה זו לפעמים"</w:t>
      </w:r>
      <w:r w:rsidR="00A82E03">
        <w:rPr>
          <w:rFonts w:eastAsia="SimSun" w:hint="cs"/>
          <w:rtl/>
          <w:lang w:eastAsia="zh-CN"/>
        </w:rPr>
        <w:t>.</w:t>
      </w:r>
    </w:p>
    <w:p w14:paraId="7F245B04" w14:textId="77777777" w:rsidR="00A82E03" w:rsidRPr="00A82E03" w:rsidRDefault="00A82E03" w:rsidP="0081570F">
      <w:pPr>
        <w:numPr>
          <w:ilvl w:val="3"/>
          <w:numId w:val="13"/>
        </w:numPr>
        <w:jc w:val="both"/>
        <w:rPr>
          <w:rFonts w:eastAsia="SimSun"/>
          <w:lang w:eastAsia="zh-CN"/>
        </w:rPr>
      </w:pPr>
      <w:r w:rsidRPr="00405ED0">
        <w:rPr>
          <w:rFonts w:eastAsia="SimSun" w:hint="cs"/>
          <w:u w:val="single"/>
          <w:rtl/>
          <w:lang w:eastAsia="zh-CN"/>
        </w:rPr>
        <w:t>מהרי"ל דיסקין</w:t>
      </w:r>
      <w:r w:rsidR="00405ED0">
        <w:rPr>
          <w:rFonts w:eastAsia="SimSun" w:hint="cs"/>
          <w:rtl/>
          <w:lang w:eastAsia="zh-CN"/>
        </w:rPr>
        <w:t xml:space="preserve"> (קונ"א סי' ה' אות ס"ג</w:t>
      </w:r>
      <w:r>
        <w:rPr>
          <w:rFonts w:eastAsia="SimSun" w:hint="cs"/>
          <w:rtl/>
          <w:lang w:eastAsia="zh-CN"/>
        </w:rPr>
        <w:t>)</w:t>
      </w:r>
      <w:r w:rsidR="00405ED0">
        <w:rPr>
          <w:rFonts w:eastAsia="SimSun" w:hint="cs"/>
          <w:rtl/>
          <w:lang w:eastAsia="zh-CN"/>
        </w:rPr>
        <w:t xml:space="preserve"> </w:t>
      </w:r>
      <w:r w:rsidR="00405ED0">
        <w:rPr>
          <w:rFonts w:eastAsia="SimSun"/>
          <w:rtl/>
          <w:lang w:eastAsia="zh-CN"/>
        </w:rPr>
        <w:t>–</w:t>
      </w:r>
      <w:r w:rsidR="00405ED0">
        <w:rPr>
          <w:rFonts w:eastAsia="SimSun" w:hint="cs"/>
          <w:rtl/>
          <w:lang w:eastAsia="zh-CN"/>
        </w:rPr>
        <w:t xml:space="preserve"> "ונסתפקתי לענין טבילה דתקנת עזרא, אי שרי בשבוע זאת, ועכ"פ בשבת ודאי יש להקל"</w:t>
      </w:r>
      <w:r>
        <w:rPr>
          <w:rFonts w:eastAsia="SimSun" w:hint="cs"/>
          <w:rtl/>
          <w:lang w:eastAsia="zh-CN"/>
        </w:rPr>
        <w:t>.</w:t>
      </w:r>
    </w:p>
    <w:p w14:paraId="30C49DDE" w14:textId="2AE272C6" w:rsidR="00A82E03" w:rsidRDefault="00312D30" w:rsidP="0081570F">
      <w:pPr>
        <w:numPr>
          <w:ilvl w:val="3"/>
          <w:numId w:val="13"/>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הלכות ומנהגי בין המצרים פרק ז' סוף הע' נ"ג)</w:t>
      </w:r>
      <w:r w:rsidR="00A82E03">
        <w:rPr>
          <w:rFonts w:eastAsia="SimSun" w:hint="cs"/>
          <w:rtl/>
          <w:lang w:eastAsia="zh-CN"/>
        </w:rPr>
        <w:t>.</w:t>
      </w:r>
    </w:p>
    <w:p w14:paraId="4EABEB93" w14:textId="51248C36" w:rsidR="002B3302" w:rsidRPr="002B3302" w:rsidRDefault="002B3302" w:rsidP="0081570F">
      <w:pPr>
        <w:numPr>
          <w:ilvl w:val="3"/>
          <w:numId w:val="13"/>
        </w:numPr>
        <w:jc w:val="both"/>
        <w:rPr>
          <w:rFonts w:eastAsia="SimSun"/>
          <w:lang w:eastAsia="zh-CN"/>
        </w:rPr>
      </w:pPr>
      <w:r>
        <w:rPr>
          <w:rFonts w:eastAsia="SimSun"/>
          <w:u w:val="single"/>
          <w:rtl/>
          <w:lang w:eastAsia="zh-CN"/>
        </w:rPr>
        <w:t>דיני ת"ב שחל ביום א'</w:t>
      </w:r>
      <w:r>
        <w:rPr>
          <w:rFonts w:eastAsia="SimSun"/>
          <w:rtl/>
          <w:lang w:eastAsia="zh-CN"/>
        </w:rPr>
        <w:t xml:space="preserve"> (סעי' י"ט, ס"ק ל"ז) – "הטובלים בשבת בבוקר במקוה קרה טובלים גם בשבת זו, גם אם הם טהורים. ולרחוץ בשבת פניו ידיו ורגליו בחמין שהוחמו מערב שבת מותר לספרדים, ולאשכנזים ראוי להחמיר. אך אין להחמיר כלל בפניו ידיו ורגליו בצונן וכהרגלו תמיד. [לאשכנזים המחמירים כהרמ"א לגבי תשמיש, כתב המשנה ברורה בסימן תקנ"ד ס"ק ל"ט דגם ידיו בחמין (שהוחמו מערב שבת) יש לאסור דגם זה מיקרי צינעא, אבל בצונן אפילו כל גופו לא נמצא, שיאסרו כאן, עיין בירור הלכה (זילבר) סימן תקנ"ד בביאור החילוק בין חמין ובין צונן. ואשה הלובשת לבנים לפנות ערב אינה צריכה להחמיר מלרחוץ שם בחמין שהוחמו מבעוד יום, וכמו כן מותר לה אז ללבוש לבנים ממש אף למה שכתבנו לעיל במקורות והערות י"ד להחמיר. אחר כך התחוורו לי יותר הבדלי השיטות בענין רחיצה בשבת שחל בה תשעה באב, דהנה לדברי מרן המחבר שהתיר גם עונה פשיטא דאין גם שום איסור רחיצה. והנה יש פוסקים דסבירא להו דאמנם עונה אסורה אך כל רחיצה מותרת, וטעמם דבאבל שאסור ברחיצה בחול כל גופו בצונן ופניו ידיו ורגליו בחמין, אך פניו ידיו ורגליו בצונן מותר, הרי אפשר לאסור דוגמתו גם בשבת שבאבילות דהכל מיקרי צינעא. אך בתשעה באב שאסור גם בצונן גם אפילו אצבע אחת, אי אפשר להעביר דוגמתו לשבת, מדעד כדי כך בודאי יראה כפרהסיא, ומדאי אפשר להעביר כל גדרי הרחיצה, ממילא לא מעבירים כלום דאי אפשר להעביר לחצאין. ויש פוסקים והם הט"ז בסימן תקנ"ד בס"ק ט', והובא דבריו במשנה ברורה ס"ק ל"ט, דרחיצת ידיו בחמין אסור, והסברא בזה, דהם יסברו דאף שאי אפשר להעביר לשבת כל גדרי רחיצה, מכל מקום עניני החמין כן אפשר להעביר, דנהי דבצונן גופא אי אפשר לחלק דהיינו להעביר רק איסור כל גופו בצונן לא, אבל ידיו כן, אבל צונן וחמין תרי מילי נינהו ואפשר להעביר חמין ולא צונן, ועוד יש מי שסובר דאף בצונן גופא אפשר לחלק, ונהי דפניו ידיו ורגליו מיקרי פרהסיא, אבל כל גופו דלא מיקרי פרהסיא שפיר יש להעביר לשבת ולאסור. והאוסר הזה הוא הגור אריה שהובא במועד לכל חי פלאג'י סימן י' אות כ"ו. וזה לשונו שם במועד לכל חי: ועיין גור אריה דהנזהר אפילו בצונן בשבת זו תבוא עליו ברכה, עד כאן לשונו. ובודאי שכוונתו לומר דהיינו כל גופו דוקא, דלא יעלה על הדעת לאסור גם אצבע אחת, והנה בראשונים מצינו ראינו גם במנהגים דברי מהר"ם רוטנבורג עמ' ל"ג שכתב דאסור ברחיצה וסיכה, אלא שלא ביאר אי בחמין כמו הט"ז או גם בצונן כל גופו כהגור אריה. ומה שהביא המועד לכל חי שם משם הישועות יעקב דבתשעה באב שחל בשבת יטבול בבוקר לטהר עצמו מטומאת קרי, ליתא בישועות יעקב, אלא דבסוף סימן תקנ"א כתב שם, לגבי שבת חזון דעלמא, דהרגיל לטבול במקוה בשבת בבוקר יכול לטבול גם בשבת חזון, ודהיינו אפילו טהור גמור הנוהג עפ"י האריז"ל לטבול בשבת בבוקר, ואפשר מדלא חילק שם בין שבת חזון לשבת תשעה באב, הבין המועד לכל חי דגם בשבת תשעה באב התיר. שוב ראיתי במקור חיים בכרך הנדמ"ח בסימן תקנ"ד סעיף י"ט דיש לאסור רחיצת כל הגוף וסיכה, מה שאין כן רחיצת ידיים. ולענין הלכה: הרגיל לטבול כל שבת בבוקר בצונן (דבחמין שהוחמו מבעוד יום בלאו הכי אסור בשבת) אפילו טהור גמור על פי האריז"ל, וכמנהג ירושלים וארץ הקודש, דבין חסידים ובין פרושים אשכנזים וספרדים טובלים בשבת בבוקר וכדכתב הקצות השלחן נאה בסימן קל"ג בבדי השלחן אות ח', יכול לטבול גם בשבת תשעה באב, כל שכן אם הוא בעל קרי, כיון דדעת מרן להתיר הכל, ודעת הרבה פוסקים להתיר על כל פנים רחיצה, ודעת הט"ז לאסור רק חמין ולא צונן, בודאי דיכול לסמוך על כל הנ"ל ולטבול. ומי שאינו רגיל תמיד בכל שבת, הרי אם הוא בעל קרי, טובל, וטהור גמור גם כן בודאי שאין למחות בידו כלל. שוב הראו לי מציאה רבה במנחת חינוך סימן שי"ג שכתב לבאר דיש בתשעה באב דינים של אבל ויש דינים של עינוי, ורחיצת אפילו אצבע בצונן הוא מדין עינוי, דאי מדין אבל הרי מותר פניו ידיו ורגליו בצונן. ולכן כשחל תשעה באב בשבת לאלה הסוברים שדברים שבצינעא נוהג, מעבירים רק דיני האבל ולא דיני העינוי, דמכל מקום לא נשמע ולא נראה מי שיחמיר שלא לרחוץ פניו ידיו ורגליו כמנהגו תמיד, והוא דדיני העינוי אין נוהגים בשבת, אבל דיני האבלות נוהגים לדידהו בשבת כל שהוא בצינעא, ולכן מוחים במי שהולך לטבול בשבת זה, ע"כ. ודהיינו אם דיני האבילות נוהגים הרי זה דוקא פניו ידיו ורגליו בחמין וכל גופו בצונן שזה נאסר מחמת האבילות, ולכן מוחים במי שהולך לטבול. אמנם תישאר הקושיא דלפי זה למה חסכו הט"ז והמשנה ברורה במילים, וכתבו רק פניו ידיו ורגליו בחמין, ולא כתבו דגם כל גופו בצונן לא. ולפי חילוקנו לעיל אתי שפיר. ולהלכה כבר סיכמנו שמותר לטבול בשבת זה אף מי שנוהג בדברים שבצינעא, וכן כתב גם אשל אברהם בוטשאטש דמותר לטבול בשבת זה גם מי שאינו טובל בכל שבת. אמנם בהמשך דבריו שם כתב, דמי שמרגיש בעצמו שעל ידי מניעת טבילתו לא יהיה שייך בו הקשחת הלב ולא בחינת ליבו נוקפו, ופורש, ראוי למנוע הטבילה בתשעה באב שחל בשבת גם מי שאינו מבטלה בשום פעם בשום אופן, ע"כ. אמנם למעשה יש להכריע כאמור לעיל שגם מי שאינו רגיל לטבול בשבת, יכול לטבול בשבת זו. ובבעל קרי יש לצרף להיתר עוד סברת הראשונים המתירים לבעל קרי לטבול בט"ב גופא, עיין בטור סי' תרי"ג. וכל מה שכתבנו הוא לגבי שבת ט"ב, אך לגבי שבת ערב ט"ב וכל שכן שבת חזון דעלמא יכול לטבול בצונן בשבת גם מי שאינו טובל תמיד, וגם טהור גמור</w:t>
      </w:r>
      <w:r>
        <w:rPr>
          <w:rFonts w:eastAsia="SimSun" w:hint="cs"/>
          <w:rtl/>
          <w:lang w:eastAsia="zh-CN"/>
        </w:rPr>
        <w:t>]</w:t>
      </w:r>
      <w:r>
        <w:rPr>
          <w:rFonts w:eastAsia="SimSun"/>
          <w:rtl/>
          <w:lang w:eastAsia="zh-CN"/>
        </w:rPr>
        <w:t>".</w:t>
      </w:r>
    </w:p>
    <w:p w14:paraId="01E91968" w14:textId="3B01C9EA" w:rsidR="00A82E03" w:rsidRPr="00506369"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w:t>
      </w:r>
      <w:r w:rsidR="00506369">
        <w:rPr>
          <w:rFonts w:eastAsia="SimSun" w:hint="cs"/>
          <w:rtl/>
          <w:lang w:eastAsia="zh-CN"/>
        </w:rPr>
        <w:t>ד</w:t>
      </w:r>
      <w:r w:rsidR="00312D30" w:rsidRPr="00312D30">
        <w:rPr>
          <w:rFonts w:eastAsia="SimSun" w:hint="cs"/>
          <w:rtl/>
          <w:lang w:eastAsia="zh-CN"/>
        </w:rPr>
        <w:t>'</w:t>
      </w:r>
      <w:r w:rsidR="00A82E03">
        <w:rPr>
          <w:rFonts w:eastAsia="SimSun" w:hint="cs"/>
          <w:rtl/>
          <w:lang w:eastAsia="zh-CN"/>
        </w:rPr>
        <w:t xml:space="preserve">) </w:t>
      </w:r>
      <w:r w:rsidR="00A82E03">
        <w:rPr>
          <w:rFonts w:eastAsia="SimSun"/>
          <w:rtl/>
          <w:lang w:eastAsia="zh-CN"/>
        </w:rPr>
        <w:t>–</w:t>
      </w:r>
      <w:r w:rsidR="00312D30" w:rsidRPr="00312D30">
        <w:rPr>
          <w:rFonts w:eastAsia="SimSun" w:hint="cs"/>
          <w:rtl/>
          <w:lang w:eastAsia="zh-CN"/>
        </w:rPr>
        <w:t xml:space="preserve"> "</w:t>
      </w:r>
      <w:r w:rsidR="00506369" w:rsidRPr="00506369">
        <w:rPr>
          <w:rFonts w:eastAsia="SimSun"/>
          <w:rtl/>
          <w:lang w:eastAsia="zh-CN"/>
        </w:rPr>
        <w:t>ומי שרגיל בשאר שבתות השנה לטבול</w:t>
      </w:r>
      <w:r w:rsidR="00506369">
        <w:rPr>
          <w:rFonts w:eastAsia="SimSun" w:hint="cs"/>
          <w:rtl/>
          <w:lang w:eastAsia="zh-CN"/>
        </w:rPr>
        <w:t xml:space="preserve"> </w:t>
      </w:r>
      <w:r w:rsidR="00506369" w:rsidRPr="00506369">
        <w:rPr>
          <w:rFonts w:eastAsia="SimSun"/>
          <w:rtl/>
          <w:lang w:eastAsia="zh-CN"/>
        </w:rPr>
        <w:t>במקוה, מותר לעשות כן גם בשבת שחל בו תשעה באב</w:t>
      </w:r>
      <w:r w:rsidR="00312D30" w:rsidRPr="00506369">
        <w:rPr>
          <w:rFonts w:eastAsia="SimSun" w:hint="cs"/>
          <w:rtl/>
          <w:lang w:eastAsia="zh-CN"/>
        </w:rPr>
        <w:t>"</w:t>
      </w:r>
      <w:r w:rsidR="00A82E03" w:rsidRPr="00506369">
        <w:rPr>
          <w:rFonts w:eastAsia="SimSun" w:hint="cs"/>
          <w:rtl/>
          <w:lang w:eastAsia="zh-CN"/>
        </w:rPr>
        <w:t>.</w:t>
      </w:r>
    </w:p>
    <w:p w14:paraId="66805065" w14:textId="77777777" w:rsidR="00B50E51" w:rsidRPr="00B50E51" w:rsidRDefault="005A6E7B" w:rsidP="0081570F">
      <w:pPr>
        <w:numPr>
          <w:ilvl w:val="3"/>
          <w:numId w:val="13"/>
        </w:numPr>
        <w:jc w:val="both"/>
        <w:rPr>
          <w:rFonts w:eastAsia="SimSun"/>
          <w:lang w:eastAsia="zh-CN"/>
        </w:rPr>
      </w:pPr>
      <w:r w:rsidRPr="005A6E7B">
        <w:rPr>
          <w:rFonts w:eastAsia="SimSun"/>
          <w:u w:val="single"/>
          <w:rtl/>
          <w:lang w:eastAsia="zh-CN"/>
        </w:rPr>
        <w:t>הגר"ש מילר</w:t>
      </w:r>
      <w:r w:rsidRPr="005A6E7B">
        <w:rPr>
          <w:rFonts w:eastAsia="SimSun"/>
          <w:rtl/>
          <w:lang w:eastAsia="zh-CN"/>
        </w:rPr>
        <w:t xml:space="preserve"> שליט"א (שושנת ישראל בין המצרים פרק </w:t>
      </w:r>
      <w:r>
        <w:rPr>
          <w:rFonts w:eastAsia="SimSun" w:hint="cs"/>
          <w:rtl/>
          <w:lang w:eastAsia="zh-CN"/>
        </w:rPr>
        <w:t>ט"ו</w:t>
      </w:r>
      <w:r w:rsidRPr="005A6E7B">
        <w:rPr>
          <w:rFonts w:eastAsia="SimSun"/>
          <w:rtl/>
          <w:lang w:eastAsia="zh-CN"/>
        </w:rPr>
        <w:t xml:space="preserve"> סעי' </w:t>
      </w:r>
      <w:r>
        <w:rPr>
          <w:rFonts w:eastAsia="SimSun" w:hint="cs"/>
          <w:rtl/>
          <w:lang w:eastAsia="zh-CN"/>
        </w:rPr>
        <w:t>ז</w:t>
      </w:r>
      <w:r w:rsidRPr="005A6E7B">
        <w:rPr>
          <w:rFonts w:eastAsia="SimSun"/>
          <w:rtl/>
          <w:lang w:eastAsia="zh-CN"/>
        </w:rPr>
        <w:t>', עמ' ק"</w:t>
      </w:r>
      <w:r>
        <w:rPr>
          <w:rFonts w:eastAsia="SimSun" w:hint="cs"/>
          <w:rtl/>
          <w:lang w:eastAsia="zh-CN"/>
        </w:rPr>
        <w:t>ו).</w:t>
      </w:r>
    </w:p>
    <w:p w14:paraId="63991393" w14:textId="77777777" w:rsidR="00A82E03" w:rsidRPr="00405ED0" w:rsidRDefault="00312D30" w:rsidP="0081570F">
      <w:pPr>
        <w:numPr>
          <w:ilvl w:val="3"/>
          <w:numId w:val="13"/>
        </w:numPr>
        <w:jc w:val="both"/>
        <w:rPr>
          <w:rFonts w:eastAsia="SimSun"/>
          <w:lang w:eastAsia="zh-CN"/>
        </w:rPr>
      </w:pPr>
      <w:r w:rsidRPr="00405ED0">
        <w:rPr>
          <w:rFonts w:eastAsia="SimSun" w:hint="cs"/>
          <w:u w:val="single"/>
          <w:rtl/>
          <w:lang w:eastAsia="zh-CN"/>
        </w:rPr>
        <w:t>פסקי תשובות</w:t>
      </w:r>
      <w:r w:rsidRPr="00405ED0">
        <w:rPr>
          <w:rFonts w:eastAsia="SimSun" w:hint="cs"/>
          <w:rtl/>
          <w:lang w:eastAsia="zh-CN"/>
        </w:rPr>
        <w:t xml:space="preserve"> (סי' תקנ"ד אות י"ח)</w:t>
      </w:r>
      <w:r w:rsidR="00A82E03" w:rsidRPr="00405ED0">
        <w:rPr>
          <w:rFonts w:eastAsia="SimSun" w:hint="cs"/>
          <w:rtl/>
          <w:lang w:eastAsia="zh-CN"/>
        </w:rPr>
        <w:t xml:space="preserve"> </w:t>
      </w:r>
      <w:r w:rsidR="00A82E03" w:rsidRPr="00405ED0">
        <w:rPr>
          <w:rFonts w:eastAsia="SimSun"/>
          <w:rtl/>
          <w:lang w:eastAsia="zh-CN"/>
        </w:rPr>
        <w:t>–</w:t>
      </w:r>
      <w:r w:rsidR="00A82E03" w:rsidRPr="00405ED0">
        <w:rPr>
          <w:rFonts w:eastAsia="SimSun" w:hint="cs"/>
          <w:rtl/>
          <w:lang w:eastAsia="zh-CN"/>
        </w:rPr>
        <w:t xml:space="preserve"> "</w:t>
      </w:r>
      <w:r w:rsidR="00405ED0" w:rsidRPr="00405ED0">
        <w:rPr>
          <w:rFonts w:eastAsia="SimSun"/>
          <w:rtl/>
          <w:lang w:eastAsia="zh-CN"/>
        </w:rPr>
        <w:t>והנוהגים לטבול בכל שב"ק בבוקר לתוספת טהרה מותרים גם בשבת זו וכ"ש שלבע"ק מותר, אמנם יהיו מי המקוה צוננים או פושרים להפיג קרירותם אבל לא חמים</w:t>
      </w:r>
      <w:r w:rsidR="00A82E03" w:rsidRPr="00405ED0">
        <w:rPr>
          <w:rFonts w:eastAsia="SimSun" w:hint="cs"/>
          <w:rtl/>
          <w:lang w:eastAsia="zh-CN"/>
        </w:rPr>
        <w:t>".</w:t>
      </w:r>
    </w:p>
    <w:p w14:paraId="0290D9EE" w14:textId="77777777" w:rsidR="00A82E03" w:rsidRDefault="00312D30" w:rsidP="0081570F">
      <w:pPr>
        <w:numPr>
          <w:ilvl w:val="3"/>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ז' סעי' ל"ח)</w:t>
      </w:r>
      <w:r w:rsidR="00A82E03">
        <w:rPr>
          <w:rFonts w:eastAsia="SimSun" w:hint="cs"/>
          <w:rtl/>
          <w:lang w:eastAsia="zh-CN"/>
        </w:rPr>
        <w:t>.</w:t>
      </w:r>
    </w:p>
    <w:p w14:paraId="0A0525AE" w14:textId="77777777" w:rsidR="00312D30" w:rsidRPr="00312D30" w:rsidRDefault="00312D30" w:rsidP="0081570F">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קס"ב).</w:t>
      </w:r>
    </w:p>
    <w:p w14:paraId="028329C2" w14:textId="65F3A6AB" w:rsidR="00312D30" w:rsidRDefault="00312D30" w:rsidP="00312D30">
      <w:pPr>
        <w:jc w:val="both"/>
        <w:rPr>
          <w:rFonts w:eastAsia="SimSun"/>
          <w:rtl/>
          <w:lang w:eastAsia="zh-CN"/>
        </w:rPr>
      </w:pPr>
    </w:p>
    <w:p w14:paraId="7AFC207C" w14:textId="77777777" w:rsidR="00807310" w:rsidRPr="00312D30" w:rsidRDefault="00807310" w:rsidP="0081570F">
      <w:pPr>
        <w:numPr>
          <w:ilvl w:val="1"/>
          <w:numId w:val="13"/>
        </w:numPr>
        <w:jc w:val="both"/>
        <w:rPr>
          <w:rFonts w:eastAsia="SimSun"/>
          <w:lang w:eastAsia="zh-CN"/>
        </w:rPr>
      </w:pPr>
      <w:r w:rsidRPr="00312D30">
        <w:rPr>
          <w:rFonts w:eastAsia="SimSun" w:hint="cs"/>
          <w:b/>
          <w:bCs/>
          <w:rtl/>
          <w:lang w:eastAsia="zh-CN"/>
        </w:rPr>
        <w:t>סיכה</w:t>
      </w:r>
      <w:r w:rsidRPr="00312D30">
        <w:rPr>
          <w:rFonts w:eastAsia="SimSun" w:hint="cs"/>
          <w:rtl/>
          <w:lang w:eastAsia="zh-CN"/>
        </w:rPr>
        <w:t>.</w:t>
      </w:r>
    </w:p>
    <w:p w14:paraId="35773C5E" w14:textId="77777777" w:rsidR="00807310" w:rsidRPr="00312D30" w:rsidRDefault="00807310" w:rsidP="0081570F">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אהל מועד</w:t>
      </w:r>
      <w:r w:rsidRPr="00312D30">
        <w:rPr>
          <w:rFonts w:eastAsia="SimSun" w:hint="cs"/>
          <w:rtl/>
          <w:lang w:eastAsia="zh-CN"/>
        </w:rPr>
        <w:t xml:space="preserve"> (שער מועד קטן דרך ה' נתיב ג', </w:t>
      </w:r>
      <w:r>
        <w:rPr>
          <w:rFonts w:eastAsia="SimSun" w:hint="cs"/>
          <w:rtl/>
          <w:lang w:eastAsia="zh-CN"/>
        </w:rPr>
        <w:t>לשונו מובא לעיל</w:t>
      </w:r>
      <w:r w:rsidRPr="00312D30">
        <w:rPr>
          <w:rFonts w:eastAsia="SimSun" w:hint="cs"/>
          <w:rtl/>
          <w:lang w:eastAsia="zh-CN"/>
        </w:rPr>
        <w:t>).</w:t>
      </w:r>
    </w:p>
    <w:p w14:paraId="3A53BDC9" w14:textId="77777777" w:rsidR="00807310" w:rsidRPr="00312D30" w:rsidRDefault="00807310" w:rsidP="0081570F">
      <w:pPr>
        <w:numPr>
          <w:ilvl w:val="2"/>
          <w:numId w:val="13"/>
        </w:numPr>
        <w:jc w:val="both"/>
        <w:rPr>
          <w:rFonts w:eastAsia="SimSun"/>
          <w:lang w:eastAsia="zh-CN"/>
        </w:rPr>
      </w:pPr>
      <w:r w:rsidRPr="00312D30">
        <w:rPr>
          <w:rFonts w:eastAsia="SimSun" w:hint="cs"/>
          <w:rtl/>
          <w:lang w:eastAsia="zh-CN"/>
        </w:rPr>
        <w:t>מחמיר</w:t>
      </w:r>
      <w:r>
        <w:rPr>
          <w:rFonts w:eastAsia="SimSun" w:hint="cs"/>
          <w:rtl/>
          <w:lang w:eastAsia="zh-CN"/>
        </w:rPr>
        <w:t>:</w:t>
      </w:r>
      <w:r w:rsidRPr="00312D30">
        <w:rPr>
          <w:rFonts w:eastAsia="SimSun" w:hint="cs"/>
          <w:rtl/>
          <w:lang w:eastAsia="zh-CN"/>
        </w:rPr>
        <w:t xml:space="preserve"> נכלל בדבר שבצנעא – </w:t>
      </w:r>
      <w:r w:rsidRPr="00312D30">
        <w:rPr>
          <w:rFonts w:eastAsia="SimSun" w:hint="cs"/>
          <w:u w:val="single"/>
          <w:rtl/>
          <w:lang w:eastAsia="zh-CN"/>
        </w:rPr>
        <w:t>מנ"ח</w:t>
      </w:r>
      <w:r w:rsidRPr="00312D30">
        <w:rPr>
          <w:rFonts w:eastAsia="SimSun" w:hint="cs"/>
          <w:rtl/>
          <w:lang w:eastAsia="zh-CN"/>
        </w:rPr>
        <w:t xml:space="preserve"> (מצוה שי"ג ס"ק י"ט, </w:t>
      </w:r>
      <w:r>
        <w:rPr>
          <w:rFonts w:eastAsia="SimSun" w:hint="cs"/>
          <w:rtl/>
          <w:lang w:eastAsia="zh-CN"/>
        </w:rPr>
        <w:t>לשונו מובא לקמן</w:t>
      </w:r>
      <w:r w:rsidRPr="00312D30">
        <w:rPr>
          <w:rFonts w:eastAsia="SimSun" w:hint="cs"/>
          <w:rtl/>
          <w:lang w:eastAsia="zh-CN"/>
        </w:rPr>
        <w:t xml:space="preserve">), </w:t>
      </w:r>
      <w:r w:rsidRPr="00312D30">
        <w:rPr>
          <w:rFonts w:eastAsia="SimSun" w:hint="cs"/>
          <w:u w:val="single"/>
          <w:rtl/>
          <w:lang w:eastAsia="zh-CN"/>
        </w:rPr>
        <w:t>מקור חיים</w:t>
      </w:r>
      <w:r w:rsidRPr="00312D30">
        <w:rPr>
          <w:rFonts w:eastAsia="SimSun" w:hint="cs"/>
          <w:rtl/>
          <w:lang w:eastAsia="zh-CN"/>
        </w:rPr>
        <w:t xml:space="preserve"> (חו"י, סי' תקנ"ד על סעי' י"ט ד"ה בתשמיש, </w:t>
      </w:r>
      <w:r>
        <w:rPr>
          <w:rFonts w:eastAsia="SimSun" w:hint="cs"/>
          <w:rtl/>
          <w:lang w:eastAsia="zh-CN"/>
        </w:rPr>
        <w:t>לשונו מובא לעיל</w:t>
      </w:r>
      <w:r w:rsidRPr="00312D30">
        <w:rPr>
          <w:rFonts w:eastAsia="SimSun" w:hint="cs"/>
          <w:rtl/>
          <w:lang w:eastAsia="zh-CN"/>
        </w:rPr>
        <w:t>).</w:t>
      </w:r>
    </w:p>
    <w:p w14:paraId="4F4DE94D" w14:textId="77777777" w:rsidR="00807310" w:rsidRPr="00807310" w:rsidRDefault="00807310" w:rsidP="00312D30">
      <w:pPr>
        <w:jc w:val="both"/>
        <w:rPr>
          <w:rFonts w:eastAsia="SimSun"/>
          <w:lang w:eastAsia="zh-CN"/>
        </w:rPr>
      </w:pPr>
    </w:p>
    <w:p w14:paraId="7CE59BA7" w14:textId="77777777" w:rsidR="00312D30" w:rsidRPr="00312D30" w:rsidRDefault="005A7CAA" w:rsidP="0081570F">
      <w:pPr>
        <w:numPr>
          <w:ilvl w:val="0"/>
          <w:numId w:val="13"/>
        </w:numPr>
        <w:jc w:val="both"/>
        <w:rPr>
          <w:rFonts w:eastAsia="SimSun"/>
          <w:lang w:eastAsia="zh-CN"/>
        </w:rPr>
      </w:pPr>
      <w:bookmarkStart w:id="525" w:name="_Toc174700190"/>
      <w:bookmarkStart w:id="526" w:name="_Toc175222015"/>
      <w:r>
        <w:rPr>
          <w:rStyle w:val="Heading1Char"/>
          <w:rFonts w:hint="cs"/>
          <w:rtl/>
        </w:rPr>
        <w:t xml:space="preserve">שאר </w:t>
      </w:r>
      <w:r w:rsidR="00071788">
        <w:rPr>
          <w:rStyle w:val="Heading1Char"/>
          <w:rFonts w:hint="cs"/>
          <w:rtl/>
        </w:rPr>
        <w:t>סעוד</w:t>
      </w:r>
      <w:r>
        <w:rPr>
          <w:rStyle w:val="Heading1Char"/>
          <w:rFonts w:hint="cs"/>
          <w:rtl/>
        </w:rPr>
        <w:t>ו</w:t>
      </w:r>
      <w:r w:rsidR="00071788">
        <w:rPr>
          <w:rStyle w:val="Heading1Char"/>
          <w:rFonts w:hint="cs"/>
          <w:rtl/>
        </w:rPr>
        <w:t xml:space="preserve">ת </w:t>
      </w:r>
      <w:r>
        <w:rPr>
          <w:rStyle w:val="Heading1Char"/>
          <w:rFonts w:hint="cs"/>
          <w:rtl/>
        </w:rPr>
        <w:t>ושמחות ב</w:t>
      </w:r>
      <w:r w:rsidR="00312D30" w:rsidRPr="00A173F7">
        <w:rPr>
          <w:rStyle w:val="Heading1Char"/>
          <w:rFonts w:hint="cs"/>
          <w:rtl/>
        </w:rPr>
        <w:t>שבת</w:t>
      </w:r>
      <w:bookmarkEnd w:id="525"/>
      <w:bookmarkEnd w:id="526"/>
      <w:r w:rsidR="00312D30" w:rsidRPr="00312D30">
        <w:rPr>
          <w:rFonts w:eastAsia="SimSun" w:hint="cs"/>
          <w:rtl/>
          <w:lang w:eastAsia="zh-CN"/>
        </w:rPr>
        <w:t>.</w:t>
      </w:r>
    </w:p>
    <w:p w14:paraId="0F9162B7" w14:textId="77777777" w:rsidR="00312D30" w:rsidRPr="00312D30" w:rsidRDefault="001514B4" w:rsidP="0081570F">
      <w:pPr>
        <w:numPr>
          <w:ilvl w:val="1"/>
          <w:numId w:val="13"/>
        </w:numPr>
        <w:jc w:val="both"/>
        <w:rPr>
          <w:rFonts w:eastAsia="SimSun"/>
          <w:lang w:eastAsia="zh-CN"/>
        </w:rPr>
      </w:pPr>
      <w:r>
        <w:rPr>
          <w:rFonts w:eastAsia="SimSun" w:hint="cs"/>
          <w:b/>
          <w:bCs/>
          <w:rtl/>
          <w:lang w:eastAsia="zh-CN"/>
        </w:rPr>
        <w:t>שלום זכ</w:t>
      </w:r>
      <w:r w:rsidR="00312D30" w:rsidRPr="00312D30">
        <w:rPr>
          <w:rFonts w:eastAsia="SimSun" w:hint="cs"/>
          <w:b/>
          <w:bCs/>
          <w:rtl/>
          <w:lang w:eastAsia="zh-CN"/>
        </w:rPr>
        <w:t>ר</w:t>
      </w:r>
      <w:r w:rsidR="00312D30" w:rsidRPr="00312D30">
        <w:rPr>
          <w:rFonts w:eastAsia="SimSun" w:hint="cs"/>
          <w:rtl/>
          <w:lang w:eastAsia="zh-CN"/>
        </w:rPr>
        <w:t>.</w:t>
      </w:r>
    </w:p>
    <w:p w14:paraId="5784D288" w14:textId="77777777" w:rsidR="005A7CAA" w:rsidRDefault="00312D30" w:rsidP="0081570F">
      <w:pPr>
        <w:numPr>
          <w:ilvl w:val="2"/>
          <w:numId w:val="13"/>
        </w:numPr>
        <w:jc w:val="both"/>
        <w:rPr>
          <w:rFonts w:eastAsia="SimSun"/>
          <w:lang w:eastAsia="zh-CN"/>
        </w:rPr>
      </w:pPr>
      <w:r w:rsidRPr="00312D30">
        <w:rPr>
          <w:rFonts w:eastAsia="SimSun" w:hint="cs"/>
          <w:rtl/>
          <w:lang w:eastAsia="zh-CN"/>
        </w:rPr>
        <w:t>מיקל</w:t>
      </w:r>
      <w:r w:rsidR="005A7CAA">
        <w:rPr>
          <w:rFonts w:eastAsia="SimSun" w:hint="cs"/>
          <w:rtl/>
          <w:lang w:eastAsia="zh-CN"/>
        </w:rPr>
        <w:t>.</w:t>
      </w:r>
    </w:p>
    <w:p w14:paraId="1D8D9342" w14:textId="77777777" w:rsidR="005A7CAA" w:rsidRDefault="00312D30" w:rsidP="0081570F">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 אות ז')</w:t>
      </w:r>
      <w:r w:rsidR="005A7CAA">
        <w:rPr>
          <w:rFonts w:eastAsia="SimSun" w:hint="cs"/>
          <w:rtl/>
          <w:lang w:eastAsia="zh-CN"/>
        </w:rPr>
        <w:t>.</w:t>
      </w:r>
    </w:p>
    <w:p w14:paraId="5B571B60" w14:textId="77777777" w:rsidR="005A7CAA"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ב'</w:t>
      </w:r>
      <w:r w:rsidR="005A7CAA">
        <w:rPr>
          <w:rFonts w:eastAsia="SimSun" w:hint="cs"/>
          <w:rtl/>
          <w:lang w:eastAsia="zh-CN"/>
        </w:rPr>
        <w:t xml:space="preserve">) </w:t>
      </w:r>
      <w:r w:rsidR="005A7CAA">
        <w:rPr>
          <w:rFonts w:eastAsia="SimSun"/>
          <w:rtl/>
          <w:lang w:eastAsia="zh-CN"/>
        </w:rPr>
        <w:t>–</w:t>
      </w:r>
      <w:r w:rsidR="00312D30" w:rsidRPr="00312D30">
        <w:rPr>
          <w:rFonts w:eastAsia="SimSun" w:hint="cs"/>
          <w:rtl/>
          <w:lang w:eastAsia="zh-CN"/>
        </w:rPr>
        <w:t xml:space="preserve"> "</w:t>
      </w:r>
      <w:r w:rsidR="00506369" w:rsidRPr="00506369">
        <w:rPr>
          <w:rFonts w:eastAsia="SimSun"/>
          <w:rtl/>
          <w:lang w:eastAsia="zh-CN"/>
        </w:rPr>
        <w:t>ומ"מ</w:t>
      </w:r>
      <w:r w:rsidR="00506369">
        <w:rPr>
          <w:rFonts w:eastAsia="SimSun" w:hint="cs"/>
          <w:rtl/>
          <w:lang w:eastAsia="zh-CN"/>
        </w:rPr>
        <w:t xml:space="preserve"> </w:t>
      </w:r>
      <w:r w:rsidR="00506369" w:rsidRPr="00506369">
        <w:rPr>
          <w:rFonts w:eastAsia="SimSun"/>
          <w:rtl/>
          <w:lang w:eastAsia="zh-CN"/>
        </w:rPr>
        <w:t>מותר לעשות שלום זכר בשבת זו,</w:t>
      </w:r>
      <w:r w:rsidR="00506369" w:rsidRPr="00506369">
        <w:rPr>
          <w:rFonts w:eastAsia="SimSun" w:hint="cs"/>
          <w:rtl/>
          <w:lang w:eastAsia="zh-CN"/>
        </w:rPr>
        <w:t xml:space="preserve"> </w:t>
      </w:r>
      <w:r w:rsidR="00312D30" w:rsidRPr="00C30D54">
        <w:rPr>
          <w:rFonts w:eastAsia="SimSun" w:hint="cs"/>
          <w:b/>
          <w:bCs/>
          <w:rtl/>
          <w:lang w:eastAsia="zh-CN"/>
        </w:rPr>
        <w:t>ומי שרגיל</w:t>
      </w:r>
      <w:r w:rsidR="00312D30" w:rsidRPr="00506369">
        <w:rPr>
          <w:rFonts w:eastAsia="SimSun" w:hint="cs"/>
          <w:rtl/>
          <w:lang w:eastAsia="zh-CN"/>
        </w:rPr>
        <w:t xml:space="preserve"> להשתתף ב</w:t>
      </w:r>
      <w:r w:rsidR="00506369">
        <w:rPr>
          <w:rFonts w:eastAsia="SimSun" w:hint="cs"/>
          <w:rtl/>
          <w:lang w:eastAsia="zh-CN"/>
        </w:rPr>
        <w:t>סעודת שלום זכר כזו גם ב</w:t>
      </w:r>
      <w:r w:rsidR="00312D30" w:rsidRPr="00506369">
        <w:rPr>
          <w:rFonts w:eastAsia="SimSun" w:hint="cs"/>
          <w:rtl/>
          <w:lang w:eastAsia="zh-CN"/>
        </w:rPr>
        <w:t>שאר ימות השנה, אין להמנע מלהשתתף בשבת</w:t>
      </w:r>
      <w:r w:rsidR="00506369">
        <w:rPr>
          <w:rFonts w:eastAsia="SimSun" w:hint="cs"/>
          <w:rtl/>
          <w:lang w:eastAsia="zh-CN"/>
        </w:rPr>
        <w:t xml:space="preserve"> בו גם בשבת</w:t>
      </w:r>
      <w:r w:rsidR="00312D30" w:rsidRPr="00506369">
        <w:rPr>
          <w:rFonts w:eastAsia="SimSun" w:hint="cs"/>
          <w:rtl/>
          <w:lang w:eastAsia="zh-CN"/>
        </w:rPr>
        <w:t xml:space="preserve"> זו"</w:t>
      </w:r>
      <w:r w:rsidR="005A7CAA" w:rsidRPr="00506369">
        <w:rPr>
          <w:rFonts w:eastAsia="SimSun" w:hint="cs"/>
          <w:rtl/>
          <w:lang w:eastAsia="zh-CN"/>
        </w:rPr>
        <w:t>.</w:t>
      </w:r>
    </w:p>
    <w:p w14:paraId="37C207E5" w14:textId="77777777" w:rsidR="00C30D54" w:rsidRPr="00C30D54" w:rsidRDefault="00C30D54" w:rsidP="0081570F">
      <w:pPr>
        <w:numPr>
          <w:ilvl w:val="4"/>
          <w:numId w:val="13"/>
        </w:numPr>
        <w:jc w:val="both"/>
        <w:rPr>
          <w:rFonts w:eastAsia="SimSun"/>
          <w:lang w:eastAsia="zh-CN"/>
        </w:rPr>
      </w:pPr>
      <w:r w:rsidRPr="00C30D54">
        <w:rPr>
          <w:rFonts w:eastAsia="SimSun" w:hint="cs"/>
          <w:rtl/>
          <w:lang w:eastAsia="zh-CN"/>
        </w:rPr>
        <w:t>מש"כ "מי שרגיל"</w:t>
      </w:r>
      <w:r>
        <w:rPr>
          <w:rFonts w:eastAsia="SimSun" w:hint="cs"/>
          <w:rtl/>
          <w:lang w:eastAsia="zh-CN"/>
        </w:rPr>
        <w:t xml:space="preserve"> הוא לשיטתיה, ע"ש. ויש לפקפק.</w:t>
      </w:r>
    </w:p>
    <w:p w14:paraId="29B5A3C0" w14:textId="77777777" w:rsidR="00B631CD" w:rsidRDefault="00B631CD" w:rsidP="0081570F">
      <w:pPr>
        <w:numPr>
          <w:ilvl w:val="3"/>
          <w:numId w:val="13"/>
        </w:numPr>
        <w:jc w:val="both"/>
        <w:rPr>
          <w:rFonts w:eastAsia="SimSun"/>
          <w:lang w:eastAsia="zh-CN"/>
        </w:rPr>
      </w:pPr>
      <w:r w:rsidRPr="00B631CD">
        <w:rPr>
          <w:rFonts w:eastAsia="SimSun"/>
          <w:u w:val="single"/>
          <w:rtl/>
          <w:lang w:eastAsia="zh-CN"/>
        </w:rPr>
        <w:t>דיני ת"ב שחל ביום א'</w:t>
      </w:r>
      <w:r w:rsidRPr="00B631CD">
        <w:rPr>
          <w:rFonts w:eastAsia="SimSun"/>
          <w:rtl/>
          <w:lang w:eastAsia="zh-CN"/>
        </w:rPr>
        <w:t xml:space="preserve"> (</w:t>
      </w:r>
      <w:r w:rsidRPr="00B631CD">
        <w:rPr>
          <w:rFonts w:eastAsia="SimSun" w:hint="cs"/>
          <w:rtl/>
          <w:lang w:eastAsia="zh-CN"/>
        </w:rPr>
        <w:t xml:space="preserve">סעי' </w:t>
      </w:r>
      <w:r>
        <w:rPr>
          <w:rFonts w:eastAsia="SimSun" w:hint="cs"/>
          <w:rtl/>
          <w:lang w:eastAsia="zh-CN"/>
        </w:rPr>
        <w:t>ט"ו</w:t>
      </w:r>
      <w:r w:rsidRPr="00B631CD">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631CD">
        <w:rPr>
          <w:rFonts w:eastAsia="SimSun"/>
          <w:rtl/>
          <w:lang w:eastAsia="zh-CN"/>
        </w:rPr>
        <w:t xml:space="preserve">מותר לעשות שלום </w:t>
      </w:r>
      <w:r>
        <w:rPr>
          <w:rFonts w:eastAsia="SimSun" w:hint="cs"/>
          <w:rtl/>
          <w:lang w:eastAsia="zh-CN"/>
        </w:rPr>
        <w:t>זכ</w:t>
      </w:r>
      <w:r w:rsidRPr="00B631CD">
        <w:rPr>
          <w:rFonts w:eastAsia="SimSun"/>
          <w:rtl/>
          <w:lang w:eastAsia="zh-CN"/>
        </w:rPr>
        <w:t>ר בליל שבת זה</w:t>
      </w:r>
      <w:r>
        <w:rPr>
          <w:rFonts w:eastAsia="SimSun" w:hint="cs"/>
          <w:rtl/>
          <w:lang w:eastAsia="zh-CN"/>
        </w:rPr>
        <w:t>".</w:t>
      </w:r>
    </w:p>
    <w:p w14:paraId="3857C222" w14:textId="77777777" w:rsidR="005A7CAA" w:rsidRDefault="005A6E7B" w:rsidP="0081570F">
      <w:pPr>
        <w:numPr>
          <w:ilvl w:val="3"/>
          <w:numId w:val="13"/>
        </w:numPr>
        <w:jc w:val="both"/>
        <w:rPr>
          <w:rFonts w:eastAsia="SimSun"/>
          <w:lang w:eastAsia="zh-CN"/>
        </w:rPr>
      </w:pPr>
      <w:r w:rsidRPr="005A6E7B">
        <w:rPr>
          <w:rFonts w:eastAsia="SimSun"/>
          <w:u w:val="single"/>
          <w:rtl/>
          <w:lang w:eastAsia="zh-CN"/>
        </w:rPr>
        <w:t>הגר"ש מילר</w:t>
      </w:r>
      <w:r w:rsidRPr="005A6E7B">
        <w:rPr>
          <w:rFonts w:eastAsia="SimSun"/>
          <w:rtl/>
          <w:lang w:eastAsia="zh-CN"/>
        </w:rPr>
        <w:t xml:space="preserve"> שליט"א (שושנת ישראל בין המצרים פרק </w:t>
      </w:r>
      <w:r w:rsidRPr="005A6E7B">
        <w:rPr>
          <w:rFonts w:eastAsia="SimSun" w:hint="cs"/>
          <w:rtl/>
          <w:lang w:eastAsia="zh-CN"/>
        </w:rPr>
        <w:t>ט"ו</w:t>
      </w:r>
      <w:r w:rsidRPr="005A6E7B">
        <w:rPr>
          <w:rFonts w:eastAsia="SimSun"/>
          <w:rtl/>
          <w:lang w:eastAsia="zh-CN"/>
        </w:rPr>
        <w:t xml:space="preserve"> סעי' </w:t>
      </w:r>
      <w:r>
        <w:rPr>
          <w:rFonts w:eastAsia="SimSun" w:hint="cs"/>
          <w:rtl/>
          <w:lang w:eastAsia="zh-CN"/>
        </w:rPr>
        <w:t>ה</w:t>
      </w:r>
      <w:r w:rsidRPr="005A6E7B">
        <w:rPr>
          <w:rFonts w:eastAsia="SimSun"/>
          <w:rtl/>
          <w:lang w:eastAsia="zh-CN"/>
        </w:rPr>
        <w:t>', עמ' ק"</w:t>
      </w:r>
      <w:r w:rsidRPr="005A6E7B">
        <w:rPr>
          <w:rFonts w:eastAsia="SimSun" w:hint="cs"/>
          <w:rtl/>
          <w:lang w:eastAsia="zh-CN"/>
        </w:rPr>
        <w:t>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A6E7B">
        <w:rPr>
          <w:rFonts w:eastAsia="SimSun"/>
          <w:rtl/>
          <w:lang w:eastAsia="zh-CN"/>
        </w:rPr>
        <w:t>מותר לעשות שלום זכר בט"ב שחל בשבת דהוי אבלות בפרהסיא אם לא יעשה, אבל האנשים יכולים להימנע מללכת</w:t>
      </w:r>
      <w:r>
        <w:rPr>
          <w:rFonts w:eastAsia="SimSun" w:hint="cs"/>
          <w:rtl/>
          <w:lang w:eastAsia="zh-CN"/>
        </w:rPr>
        <w:t>"</w:t>
      </w:r>
      <w:r w:rsidRPr="005A6E7B">
        <w:rPr>
          <w:rFonts w:eastAsia="SimSun" w:hint="cs"/>
          <w:rtl/>
          <w:lang w:eastAsia="zh-CN"/>
        </w:rPr>
        <w:t>.</w:t>
      </w:r>
    </w:p>
    <w:p w14:paraId="19BF73D6" w14:textId="77777777" w:rsidR="00280CA8" w:rsidRPr="00280CA8" w:rsidRDefault="00280CA8" w:rsidP="0081570F">
      <w:pPr>
        <w:numPr>
          <w:ilvl w:val="3"/>
          <w:numId w:val="13"/>
        </w:numPr>
        <w:jc w:val="both"/>
        <w:rPr>
          <w:rFonts w:eastAsia="SimSun"/>
          <w:lang w:eastAsia="zh-CN"/>
        </w:rPr>
      </w:pPr>
      <w:r w:rsidRPr="00280CA8">
        <w:rPr>
          <w:rFonts w:eastAsia="SimSun" w:hint="cs"/>
          <w:rtl/>
          <w:lang w:eastAsia="zh-CN"/>
        </w:rPr>
        <w:t xml:space="preserve">עי' </w:t>
      </w:r>
      <w:r>
        <w:rPr>
          <w:rFonts w:eastAsia="SimSun" w:hint="cs"/>
          <w:u w:val="single"/>
          <w:rtl/>
          <w:lang w:eastAsia="zh-CN"/>
        </w:rPr>
        <w:t>תשובות והנהגות</w:t>
      </w:r>
      <w:r>
        <w:rPr>
          <w:rFonts w:eastAsia="SimSun"/>
          <w:rtl/>
          <w:lang w:eastAsia="zh-CN"/>
        </w:rPr>
        <w:t xml:space="preserve"> (סוכת חיים, ת"ב שחל להיות בשבת אות </w:t>
      </w:r>
      <w:r w:rsidR="00B27849">
        <w:rPr>
          <w:rFonts w:eastAsia="SimSun" w:hint="cs"/>
          <w:rtl/>
          <w:lang w:eastAsia="zh-CN"/>
        </w:rPr>
        <w:t>ב</w:t>
      </w:r>
      <w:r>
        <w:rPr>
          <w:rFonts w:eastAsia="SimSun"/>
          <w:rtl/>
          <w:lang w:eastAsia="zh-CN"/>
        </w:rPr>
        <w:t>') – "</w:t>
      </w:r>
      <w:r>
        <w:rPr>
          <w:rFonts w:eastAsia="SimSun" w:hint="cs"/>
          <w:rtl/>
          <w:lang w:eastAsia="zh-CN"/>
        </w:rPr>
        <w:t>האם מותר לעשות שלום זכר בשבת ט' באב. והשיב מותר, אבל לא בזמירות</w:t>
      </w:r>
      <w:r>
        <w:rPr>
          <w:rFonts w:eastAsia="SimSun"/>
          <w:rtl/>
          <w:lang w:eastAsia="zh-CN"/>
        </w:rPr>
        <w:t>"</w:t>
      </w:r>
    </w:p>
    <w:p w14:paraId="60CB9848" w14:textId="77777777" w:rsidR="00312D30" w:rsidRDefault="00312D30" w:rsidP="0081570F">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קס"ב).</w:t>
      </w:r>
    </w:p>
    <w:p w14:paraId="7D9DDD31" w14:textId="77777777" w:rsidR="00B631CD" w:rsidRDefault="00B631CD" w:rsidP="0081570F">
      <w:pPr>
        <w:numPr>
          <w:ilvl w:val="2"/>
          <w:numId w:val="13"/>
        </w:numPr>
        <w:jc w:val="both"/>
        <w:rPr>
          <w:rFonts w:eastAsia="SimSun"/>
          <w:lang w:eastAsia="zh-CN"/>
        </w:rPr>
      </w:pPr>
      <w:r w:rsidRPr="00B631CD">
        <w:rPr>
          <w:rFonts w:eastAsia="SimSun" w:hint="cs"/>
          <w:rtl/>
          <w:lang w:eastAsia="zh-CN"/>
        </w:rPr>
        <w:t>מחמיר.</w:t>
      </w:r>
    </w:p>
    <w:p w14:paraId="2C3B953E" w14:textId="77777777" w:rsidR="00FD2219" w:rsidRDefault="00FD2219" w:rsidP="0081570F">
      <w:pPr>
        <w:numPr>
          <w:ilvl w:val="3"/>
          <w:numId w:val="13"/>
        </w:numPr>
        <w:jc w:val="both"/>
        <w:rPr>
          <w:rFonts w:eastAsia="SimSun"/>
          <w:lang w:eastAsia="zh-CN"/>
        </w:rPr>
      </w:pPr>
      <w:r w:rsidRPr="00FD2219">
        <w:rPr>
          <w:rFonts w:eastAsia="SimSun" w:hint="cs"/>
          <w:u w:val="single"/>
          <w:rtl/>
          <w:lang w:eastAsia="zh-CN"/>
        </w:rPr>
        <w:t>לקט יושר</w:t>
      </w:r>
      <w:r w:rsidRPr="00FD2219">
        <w:rPr>
          <w:rFonts w:eastAsia="SimSun" w:hint="cs"/>
          <w:rtl/>
          <w:lang w:eastAsia="zh-CN"/>
        </w:rPr>
        <w:t xml:space="preserve"> (עמ' ק"י ענין ב') – "</w:t>
      </w:r>
      <w:r w:rsidRPr="00FD2219">
        <w:rPr>
          <w:rFonts w:eastAsia="SimSun"/>
          <w:rtl/>
          <w:lang w:eastAsia="zh-CN"/>
        </w:rPr>
        <w:t>וכשחל ט"ב בשבת מכריז השמש דברים שבצנעה נוהג, ואין הולכים לזכר</w:t>
      </w:r>
      <w:r w:rsidRPr="00FD2219">
        <w:rPr>
          <w:rFonts w:eastAsia="SimSun" w:hint="cs"/>
          <w:rtl/>
          <w:lang w:eastAsia="zh-CN"/>
        </w:rPr>
        <w:t>".</w:t>
      </w:r>
    </w:p>
    <w:p w14:paraId="04D9297E" w14:textId="77777777" w:rsidR="001514B4" w:rsidRDefault="00903BC8" w:rsidP="0081570F">
      <w:pPr>
        <w:numPr>
          <w:ilvl w:val="2"/>
          <w:numId w:val="13"/>
        </w:numPr>
        <w:jc w:val="both"/>
        <w:rPr>
          <w:rFonts w:eastAsia="SimSun"/>
          <w:lang w:eastAsia="zh-CN"/>
        </w:rPr>
      </w:pPr>
      <w:r>
        <w:rPr>
          <w:rFonts w:eastAsia="SimSun" w:hint="cs"/>
          <w:rtl/>
          <w:lang w:eastAsia="zh-CN"/>
        </w:rPr>
        <w:t>מראי מקומות</w:t>
      </w:r>
      <w:r w:rsidR="001514B4" w:rsidRPr="001514B4">
        <w:rPr>
          <w:rFonts w:eastAsia="SimSun" w:hint="cs"/>
          <w:rtl/>
          <w:lang w:eastAsia="zh-CN"/>
        </w:rPr>
        <w:t xml:space="preserve"> </w:t>
      </w:r>
      <w:r w:rsidR="001514B4" w:rsidRPr="001514B4">
        <w:rPr>
          <w:rFonts w:eastAsia="SimSun"/>
          <w:rtl/>
          <w:lang w:eastAsia="zh-CN"/>
        </w:rPr>
        <w:t>–</w:t>
      </w:r>
      <w:r w:rsidR="001514B4" w:rsidRPr="001514B4">
        <w:rPr>
          <w:rFonts w:eastAsia="SimSun" w:hint="cs"/>
          <w:rtl/>
          <w:lang w:eastAsia="zh-CN"/>
        </w:rPr>
        <w:t xml:space="preserve"> </w:t>
      </w:r>
      <w:r w:rsidR="001514B4" w:rsidRPr="001514B4">
        <w:rPr>
          <w:rFonts w:eastAsia="SimSun" w:hint="cs"/>
          <w:u w:val="single"/>
          <w:rtl/>
          <w:lang w:eastAsia="zh-CN"/>
        </w:rPr>
        <w:t>על פי התורה</w:t>
      </w:r>
      <w:r w:rsidR="001514B4" w:rsidRPr="001514B4">
        <w:rPr>
          <w:rFonts w:eastAsia="SimSun" w:hint="cs"/>
          <w:rtl/>
          <w:lang w:eastAsia="zh-CN"/>
        </w:rPr>
        <w:t xml:space="preserve"> (בראשית פרק ט' סעי' ז')</w:t>
      </w:r>
      <w:r w:rsidR="001514B4">
        <w:rPr>
          <w:rFonts w:eastAsia="SimSun" w:hint="cs"/>
          <w:rtl/>
          <w:lang w:eastAsia="zh-CN"/>
        </w:rPr>
        <w:t>.</w:t>
      </w:r>
    </w:p>
    <w:p w14:paraId="1A198292" w14:textId="2CFD7C08" w:rsidR="004C6B3E" w:rsidRPr="00713BF9" w:rsidRDefault="000D34C4" w:rsidP="0081570F">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C6B3E">
        <w:rPr>
          <w:rFonts w:eastAsia="SimSun"/>
          <w:rtl/>
          <w:lang w:eastAsia="zh-CN"/>
        </w:rPr>
        <w:t xml:space="preserve">סוכת חיים, ת"ב שחל להיות בשבת אות </w:t>
      </w:r>
      <w:r w:rsidR="004C6B3E">
        <w:rPr>
          <w:rFonts w:eastAsia="SimSun" w:hint="cs"/>
          <w:rtl/>
          <w:lang w:eastAsia="zh-CN"/>
        </w:rPr>
        <w:t>ה</w:t>
      </w:r>
      <w:r w:rsidR="004C6B3E">
        <w:rPr>
          <w:rFonts w:eastAsia="SimSun"/>
          <w:rtl/>
          <w:lang w:eastAsia="zh-CN"/>
        </w:rPr>
        <w:t>') – "</w:t>
      </w:r>
      <w:r w:rsidR="00713BF9" w:rsidRPr="00713BF9">
        <w:rPr>
          <w:rFonts w:eastAsia="SimSun"/>
          <w:rtl/>
          <w:lang w:eastAsia="zh-CN"/>
        </w:rPr>
        <w:t>האם נוהגים לילך לשלום זכר בשבת זו שחל בו ט' באב.</w:t>
      </w:r>
      <w:r w:rsidR="00713BF9">
        <w:rPr>
          <w:rFonts w:eastAsia="SimSun" w:hint="cs"/>
          <w:rtl/>
          <w:lang w:eastAsia="zh-CN"/>
        </w:rPr>
        <w:t xml:space="preserve"> </w:t>
      </w:r>
      <w:r w:rsidR="00713BF9" w:rsidRPr="00713BF9">
        <w:rPr>
          <w:rFonts w:eastAsia="SimSun"/>
          <w:rtl/>
          <w:lang w:eastAsia="zh-CN"/>
        </w:rPr>
        <w:t>והשיב וז"ל, הכל להקדים</w:t>
      </w:r>
      <w:r w:rsidR="00713BF9">
        <w:rPr>
          <w:rFonts w:eastAsia="SimSun" w:hint="cs"/>
          <w:rtl/>
          <w:lang w:eastAsia="zh-CN"/>
        </w:rPr>
        <w:t>"</w:t>
      </w:r>
      <w:r w:rsidR="00713BF9" w:rsidRPr="00713BF9">
        <w:rPr>
          <w:rFonts w:eastAsia="SimSun"/>
          <w:rtl/>
          <w:lang w:eastAsia="zh-CN"/>
        </w:rPr>
        <w:t>.</w:t>
      </w:r>
    </w:p>
    <w:p w14:paraId="5FB2CC91" w14:textId="7CDB3461" w:rsidR="004C6B3E" w:rsidRPr="00713BF9" w:rsidRDefault="000D34C4" w:rsidP="00713BF9">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4C6B3E">
        <w:rPr>
          <w:rFonts w:eastAsia="SimSun"/>
          <w:rtl/>
          <w:lang w:eastAsia="zh-CN"/>
        </w:rPr>
        <w:t xml:space="preserve">סוכת חיים, ת"ב שחל להיות בשבת אות </w:t>
      </w:r>
      <w:r w:rsidR="004C6B3E">
        <w:rPr>
          <w:rFonts w:eastAsia="SimSun" w:hint="cs"/>
          <w:rtl/>
          <w:lang w:eastAsia="zh-CN"/>
        </w:rPr>
        <w:t>ו</w:t>
      </w:r>
      <w:r w:rsidR="004C6B3E">
        <w:rPr>
          <w:rFonts w:eastAsia="SimSun"/>
          <w:rtl/>
          <w:lang w:eastAsia="zh-CN"/>
        </w:rPr>
        <w:t>') – "</w:t>
      </w:r>
      <w:r w:rsidR="00713BF9" w:rsidRPr="00713BF9">
        <w:rPr>
          <w:rFonts w:eastAsia="SimSun"/>
          <w:rtl/>
          <w:lang w:eastAsia="zh-CN"/>
        </w:rPr>
        <w:t>ושוב שאל דהלא א"א להקדימו. והשיב וז"ל, יכול לעשות שלום זכר כל לילה. ובתשעה באב חלילה לעשות שלום</w:t>
      </w:r>
      <w:r w:rsidR="00713BF9" w:rsidRPr="00713BF9">
        <w:rPr>
          <w:rFonts w:eastAsia="SimSun" w:hint="cs"/>
          <w:rtl/>
          <w:lang w:eastAsia="zh-CN"/>
        </w:rPr>
        <w:t>".</w:t>
      </w:r>
    </w:p>
    <w:p w14:paraId="695EB2FC" w14:textId="77777777" w:rsidR="00312D30" w:rsidRPr="00312D30" w:rsidRDefault="00312D30" w:rsidP="00312D30">
      <w:pPr>
        <w:jc w:val="both"/>
        <w:rPr>
          <w:rFonts w:eastAsia="SimSun"/>
          <w:lang w:eastAsia="zh-CN"/>
        </w:rPr>
      </w:pPr>
    </w:p>
    <w:p w14:paraId="7105655B" w14:textId="77777777" w:rsidR="00312D30" w:rsidRPr="00ED4E9B" w:rsidRDefault="00ED4E9B" w:rsidP="0081570F">
      <w:pPr>
        <w:numPr>
          <w:ilvl w:val="1"/>
          <w:numId w:val="13"/>
        </w:numPr>
        <w:jc w:val="both"/>
        <w:rPr>
          <w:rFonts w:eastAsia="SimSun"/>
          <w:lang w:eastAsia="zh-CN"/>
        </w:rPr>
      </w:pPr>
      <w:r w:rsidRPr="005B0A03">
        <w:rPr>
          <w:rFonts w:eastAsia="SimSun"/>
          <w:b/>
          <w:bCs/>
          <w:rtl/>
          <w:lang w:eastAsia="zh-CN"/>
        </w:rPr>
        <w:t>שמחה בעליית חתן לפני הנשואין</w:t>
      </w:r>
      <w:r w:rsidRPr="005B0A03">
        <w:rPr>
          <w:rFonts w:eastAsia="SimSun" w:hint="cs"/>
          <w:b/>
          <w:bCs/>
          <w:rtl/>
          <w:lang w:eastAsia="zh-CN"/>
        </w:rPr>
        <w:t xml:space="preserve">: </w:t>
      </w:r>
      <w:r w:rsidR="00312D30" w:rsidRPr="005B0A03">
        <w:rPr>
          <w:rFonts w:eastAsia="SimSun" w:hint="cs"/>
          <w:b/>
          <w:bCs/>
          <w:rtl/>
          <w:lang w:eastAsia="zh-CN"/>
        </w:rPr>
        <w:t>אפרוף</w:t>
      </w:r>
      <w:r w:rsidR="00312D30" w:rsidRPr="00ED4E9B">
        <w:rPr>
          <w:rFonts w:eastAsia="SimSun" w:hint="cs"/>
          <w:rtl/>
          <w:lang w:eastAsia="zh-CN"/>
        </w:rPr>
        <w:t>.</w:t>
      </w:r>
    </w:p>
    <w:p w14:paraId="770E3EE7" w14:textId="77777777" w:rsidR="00ED4E9B" w:rsidRDefault="00312D30" w:rsidP="0081570F">
      <w:pPr>
        <w:numPr>
          <w:ilvl w:val="2"/>
          <w:numId w:val="13"/>
        </w:numPr>
        <w:jc w:val="both"/>
        <w:rPr>
          <w:rFonts w:eastAsia="SimSun"/>
          <w:lang w:eastAsia="zh-CN"/>
        </w:rPr>
      </w:pPr>
      <w:r w:rsidRPr="00312D30">
        <w:rPr>
          <w:rFonts w:eastAsia="SimSun" w:hint="cs"/>
          <w:rtl/>
          <w:lang w:eastAsia="zh-CN"/>
        </w:rPr>
        <w:t>מיקל</w:t>
      </w:r>
      <w:r w:rsidR="00ED4E9B">
        <w:rPr>
          <w:rFonts w:eastAsia="SimSun" w:hint="cs"/>
          <w:rtl/>
          <w:lang w:eastAsia="zh-CN"/>
        </w:rPr>
        <w:t>.</w:t>
      </w:r>
    </w:p>
    <w:p w14:paraId="78902504" w14:textId="33CEFB8E" w:rsidR="00ED4E9B" w:rsidRDefault="00312D30" w:rsidP="0081570F">
      <w:pPr>
        <w:numPr>
          <w:ilvl w:val="3"/>
          <w:numId w:val="13"/>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ט"ו סעי' י"א, ס"ק י"ג,</w:t>
      </w:r>
      <w:r w:rsidR="0081205E">
        <w:rPr>
          <w:rFonts w:eastAsia="SimSun" w:hint="cs"/>
          <w:rtl/>
          <w:lang w:eastAsia="zh-CN"/>
        </w:rPr>
        <w:t xml:space="preserve"> הע' ל"ז</w:t>
      </w:r>
      <w:r w:rsidR="00ED4E9B">
        <w:rPr>
          <w:rFonts w:eastAsia="SimSun" w:hint="cs"/>
          <w:rtl/>
          <w:lang w:eastAsia="zh-CN"/>
        </w:rPr>
        <w:t xml:space="preserve">) </w:t>
      </w:r>
      <w:r w:rsidR="00ED4E9B">
        <w:rPr>
          <w:rFonts w:eastAsia="SimSun"/>
          <w:rtl/>
          <w:lang w:eastAsia="zh-CN"/>
        </w:rPr>
        <w:t>–</w:t>
      </w:r>
      <w:r w:rsidRPr="00312D30">
        <w:rPr>
          <w:rFonts w:eastAsia="SimSun" w:hint="cs"/>
          <w:rtl/>
          <w:lang w:eastAsia="zh-CN"/>
        </w:rPr>
        <w:t xml:space="preserve"> "תשעה באב שחל בשבת, נוהגין בו מנהגי עליה לתורה של חתן, שלא לנהוג אבלות בפרהסיא [ומכל מקום לא יערכו את השמחה בפרסום וברוב עם כנהוג בשאר שבתות השנה</w:t>
      </w:r>
      <w:r w:rsidR="0081205E">
        <w:rPr>
          <w:rFonts w:eastAsia="SimSun" w:hint="cs"/>
          <w:rtl/>
          <w:lang w:eastAsia="zh-CN"/>
        </w:rPr>
        <w:t>]. (</w:t>
      </w:r>
      <w:r w:rsidR="0081205E" w:rsidRPr="0081205E">
        <w:rPr>
          <w:rFonts w:eastAsia="SimSun"/>
          <w:rtl/>
          <w:lang w:eastAsia="zh-CN"/>
        </w:rPr>
        <w:t xml:space="preserve">וכשאמר השואל לפני רבנו שבמעשה שהיה בישיבת פוניבז' הורה הגרי"ש כהנמן ז"ל הגאב"ד דפוניבז' שיעשו הכל ברגיל, ואילו רב אחר הורה שיקדימו העליה לשבת הקודמת, אמר רבנו דאף שמלפנים היו שעשו כן להקדים העליה, אולם כיון דאית בי' משום זילותא דשבת, לכן יש להורות לעורכה בשבת זו, אלא דמ"מ לא הותרו אלא דברים שבפרהסיא, ולכן בשעת העליה זורקין על החתן מיני מתיקה ומזמרים </w:t>
      </w:r>
      <w:r w:rsidR="0081205E" w:rsidRPr="00ED4E9B">
        <w:rPr>
          <w:rFonts w:eastAsia="SimSun"/>
          <w:b/>
          <w:bCs/>
          <w:rtl/>
          <w:lang w:eastAsia="zh-CN"/>
        </w:rPr>
        <w:t>כרגיל</w:t>
      </w:r>
      <w:r w:rsidR="0081205E" w:rsidRPr="0081205E">
        <w:rPr>
          <w:rFonts w:eastAsia="SimSun"/>
          <w:rtl/>
          <w:lang w:eastAsia="zh-CN"/>
        </w:rPr>
        <w:t xml:space="preserve">, וגם עורכים קדושא רבה אחר התפלה </w:t>
      </w:r>
      <w:r w:rsidR="0081205E" w:rsidRPr="00ED4E9B">
        <w:rPr>
          <w:rFonts w:eastAsia="SimSun"/>
          <w:b/>
          <w:bCs/>
          <w:rtl/>
          <w:lang w:eastAsia="zh-CN"/>
        </w:rPr>
        <w:t>כנהוג</w:t>
      </w:r>
      <w:r w:rsidR="0081205E" w:rsidRPr="0081205E">
        <w:rPr>
          <w:rFonts w:eastAsia="SimSun"/>
          <w:rtl/>
          <w:lang w:eastAsia="zh-CN"/>
        </w:rPr>
        <w:t>, אבל בשעת הקידוש יש להמנע משירה, דבזה ליכא אבלות בפרהסיא</w:t>
      </w:r>
      <w:r w:rsidR="0081205E" w:rsidRPr="0081205E">
        <w:rPr>
          <w:rFonts w:eastAsia="SimSun" w:hint="cs"/>
          <w:rtl/>
          <w:lang w:eastAsia="zh-CN"/>
        </w:rPr>
        <w:t>)</w:t>
      </w:r>
      <w:r w:rsidRPr="0081205E">
        <w:rPr>
          <w:rFonts w:eastAsia="SimSun" w:hint="cs"/>
          <w:rtl/>
          <w:lang w:eastAsia="zh-CN"/>
        </w:rPr>
        <w:t>"</w:t>
      </w:r>
      <w:r w:rsidR="00ED4E9B">
        <w:rPr>
          <w:rFonts w:eastAsia="SimSun" w:hint="cs"/>
          <w:rtl/>
          <w:lang w:eastAsia="zh-CN"/>
        </w:rPr>
        <w:t>.</w:t>
      </w:r>
    </w:p>
    <w:p w14:paraId="4CE90975" w14:textId="566E0840" w:rsidR="00ED4E9B" w:rsidRDefault="00ED4E9B" w:rsidP="0081570F">
      <w:pPr>
        <w:numPr>
          <w:ilvl w:val="3"/>
          <w:numId w:val="13"/>
        </w:numPr>
        <w:jc w:val="both"/>
        <w:rPr>
          <w:rFonts w:eastAsia="SimSun"/>
          <w:lang w:eastAsia="zh-CN"/>
        </w:rPr>
      </w:pPr>
      <w:r>
        <w:rPr>
          <w:rFonts w:eastAsia="SimSun" w:hint="cs"/>
          <w:rtl/>
          <w:lang w:eastAsia="zh-CN"/>
        </w:rPr>
        <w:t xml:space="preserve">עי' </w:t>
      </w:r>
      <w:r w:rsidRPr="00ED4E9B">
        <w:rPr>
          <w:rFonts w:eastAsia="SimSun" w:hint="cs"/>
          <w:u w:val="single"/>
          <w:rtl/>
          <w:lang w:eastAsia="zh-CN"/>
        </w:rPr>
        <w:t>אבני ישפה</w:t>
      </w:r>
      <w:r>
        <w:rPr>
          <w:rFonts w:eastAsia="SimSun" w:hint="cs"/>
          <w:rtl/>
          <w:lang w:eastAsia="zh-CN"/>
        </w:rPr>
        <w:t xml:space="preserve"> (ח"א סי' קי"ד) </w:t>
      </w:r>
      <w:r>
        <w:rPr>
          <w:rFonts w:eastAsia="SimSun"/>
          <w:rtl/>
          <w:lang w:eastAsia="zh-CN"/>
        </w:rPr>
        <w:t>–</w:t>
      </w:r>
      <w:r>
        <w:rPr>
          <w:rFonts w:eastAsia="SimSun" w:hint="cs"/>
          <w:rtl/>
          <w:lang w:eastAsia="zh-CN"/>
        </w:rPr>
        <w:t xml:space="preserve"> "</w:t>
      </w:r>
      <w:r w:rsidRPr="00ED4E9B">
        <w:rPr>
          <w:rFonts w:eastAsia="SimSun"/>
          <w:rtl/>
          <w:lang w:eastAsia="zh-CN"/>
        </w:rPr>
        <w:t>שיעשו הסעודה של עלית החתן לתורה לפני מנחה</w:t>
      </w:r>
      <w:r>
        <w:rPr>
          <w:rFonts w:eastAsia="SimSun" w:hint="cs"/>
          <w:rtl/>
          <w:lang w:eastAsia="zh-CN"/>
        </w:rPr>
        <w:t>,</w:t>
      </w:r>
      <w:r w:rsidRPr="00ED4E9B">
        <w:rPr>
          <w:rFonts w:eastAsia="SimSun"/>
          <w:rtl/>
          <w:lang w:eastAsia="zh-CN"/>
        </w:rPr>
        <w:t xml:space="preserve"> ובמסיבת חברים כנהוג בסעודה וו וכנ"ל</w:t>
      </w:r>
      <w:r>
        <w:rPr>
          <w:rFonts w:eastAsia="SimSun" w:hint="cs"/>
          <w:rtl/>
          <w:lang w:eastAsia="zh-CN"/>
        </w:rPr>
        <w:t>.</w:t>
      </w:r>
      <w:r w:rsidRPr="00ED4E9B">
        <w:rPr>
          <w:rFonts w:eastAsia="SimSun"/>
          <w:rtl/>
          <w:lang w:eastAsia="zh-CN"/>
        </w:rPr>
        <w:t xml:space="preserve"> והרה"ג </w:t>
      </w:r>
      <w:r w:rsidRPr="00ED4E9B">
        <w:rPr>
          <w:rFonts w:eastAsia="SimSun"/>
          <w:u w:val="single"/>
          <w:rtl/>
          <w:lang w:eastAsia="zh-CN"/>
        </w:rPr>
        <w:t>הרב שרי' דבליצקי</w:t>
      </w:r>
      <w:r w:rsidRPr="00ED4E9B">
        <w:rPr>
          <w:rFonts w:eastAsia="SimSun"/>
          <w:rtl/>
          <w:lang w:eastAsia="zh-CN"/>
        </w:rPr>
        <w:t xml:space="preserve">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ED4E9B">
        <w:rPr>
          <w:rFonts w:eastAsia="SimSun"/>
          <w:rtl/>
          <w:lang w:eastAsia="zh-CN"/>
        </w:rPr>
        <w:t xml:space="preserve"> אמר ששירה שרגילים בשעת עליית החתן לתורה ודאי יעשו כיון שכך נהוג בכל מקום</w:t>
      </w:r>
      <w:r>
        <w:rPr>
          <w:rFonts w:eastAsia="SimSun" w:hint="cs"/>
          <w:rtl/>
          <w:lang w:eastAsia="zh-CN"/>
        </w:rPr>
        <w:t>,</w:t>
      </w:r>
      <w:r w:rsidRPr="00ED4E9B">
        <w:rPr>
          <w:rFonts w:eastAsia="SimSun"/>
          <w:rtl/>
          <w:lang w:eastAsia="zh-CN"/>
        </w:rPr>
        <w:t xml:space="preserve"> אבל לשיר בשעת הקידוש אין להתיר כיון דלא נהוג בכל מקום ולא הוי אבלות בפרהסיא ע"כ</w:t>
      </w:r>
      <w:r>
        <w:rPr>
          <w:rFonts w:eastAsia="SimSun" w:hint="cs"/>
          <w:rtl/>
          <w:lang w:eastAsia="zh-CN"/>
        </w:rPr>
        <w:t>.</w:t>
      </w:r>
      <w:r w:rsidRPr="00ED4E9B">
        <w:rPr>
          <w:rFonts w:eastAsia="SimSun"/>
          <w:rtl/>
          <w:lang w:eastAsia="zh-CN"/>
        </w:rPr>
        <w:t xml:space="preserve"> אמנם נ"ל </w:t>
      </w:r>
      <w:r w:rsidRPr="00ED4E9B">
        <w:rPr>
          <w:rFonts w:eastAsia="SimSun"/>
          <w:b/>
          <w:bCs/>
          <w:rtl/>
          <w:lang w:eastAsia="zh-CN"/>
        </w:rPr>
        <w:t>שתלוי במקום</w:t>
      </w:r>
      <w:r>
        <w:rPr>
          <w:rFonts w:eastAsia="SimSun" w:hint="cs"/>
          <w:rtl/>
          <w:lang w:eastAsia="zh-CN"/>
        </w:rPr>
        <w:t>.</w:t>
      </w:r>
      <w:r w:rsidRPr="00ED4E9B">
        <w:rPr>
          <w:rFonts w:eastAsia="SimSun"/>
          <w:rtl/>
          <w:lang w:eastAsia="zh-CN"/>
        </w:rPr>
        <w:t xml:space="preserve"> ואם נהוג במקום הזה לשיר בשעת הקידוש ולא ישירו שוב הוי אבלות בפרהסיא</w:t>
      </w:r>
      <w:r>
        <w:rPr>
          <w:rFonts w:eastAsia="SimSun" w:hint="cs"/>
          <w:rtl/>
          <w:lang w:eastAsia="zh-CN"/>
        </w:rPr>
        <w:t>,</w:t>
      </w:r>
      <w:r w:rsidRPr="00ED4E9B">
        <w:rPr>
          <w:rFonts w:eastAsia="SimSun"/>
          <w:rtl/>
          <w:lang w:eastAsia="zh-CN"/>
        </w:rPr>
        <w:t xml:space="preserve"> ולכן יש להתיר</w:t>
      </w:r>
      <w:r w:rsidRPr="00ED4E9B">
        <w:rPr>
          <w:rFonts w:eastAsia="SimSun" w:hint="cs"/>
          <w:rtl/>
          <w:lang w:eastAsia="zh-CN"/>
        </w:rPr>
        <w:t>".</w:t>
      </w:r>
    </w:p>
    <w:p w14:paraId="231CA2D9" w14:textId="77777777" w:rsidR="00A4322E" w:rsidRPr="00ED4E9B" w:rsidRDefault="00A4322E" w:rsidP="0081570F">
      <w:pPr>
        <w:numPr>
          <w:ilvl w:val="3"/>
          <w:numId w:val="13"/>
        </w:numPr>
        <w:jc w:val="both"/>
        <w:rPr>
          <w:rFonts w:eastAsia="SimSun"/>
          <w:lang w:eastAsia="zh-CN"/>
        </w:rPr>
      </w:pPr>
      <w:r w:rsidRPr="00A4322E">
        <w:rPr>
          <w:rFonts w:eastAsia="SimSun"/>
          <w:u w:val="single"/>
          <w:rtl/>
          <w:lang w:eastAsia="zh-CN"/>
        </w:rPr>
        <w:t>דיני ת"ב שחל ביום א'</w:t>
      </w:r>
      <w:r w:rsidRPr="00A4322E">
        <w:rPr>
          <w:rFonts w:eastAsia="SimSun"/>
          <w:rtl/>
          <w:lang w:eastAsia="zh-CN"/>
        </w:rPr>
        <w:t xml:space="preserve"> (סעי' </w:t>
      </w:r>
      <w:r>
        <w:rPr>
          <w:rFonts w:eastAsia="SimSun" w:hint="cs"/>
          <w:rtl/>
          <w:lang w:eastAsia="zh-CN"/>
        </w:rPr>
        <w:t>כ', הע' ל"ח</w:t>
      </w:r>
      <w:r w:rsidRPr="00A4322E">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4322E">
        <w:rPr>
          <w:rFonts w:eastAsia="SimSun"/>
          <w:rtl/>
          <w:lang w:eastAsia="zh-CN"/>
        </w:rPr>
        <w:t>מותר לעשות עליה לתורה לחתן הנושא אשה בשבוע אחר תשעה באב, כרגיל, ומותר לעשות גם קידוש כרגיל, במקום שנהוג לזמר בשעת העליה לתורה מותר גם היום, ובמקום שאין זה מנהג קבוע אין לזמר היום. רצוי גם להימנע מלשיר ברבים בעת הקידוש היות ואין מנהג קבוע תמיד לשיר כן. אלא אם כן המנהג לשיר תמיד. וכן מותר לעשות בר מצוה באופנים אלו</w:t>
      </w:r>
      <w:r>
        <w:rPr>
          <w:rFonts w:eastAsia="SimSun" w:hint="cs"/>
          <w:rtl/>
          <w:lang w:eastAsia="zh-CN"/>
        </w:rPr>
        <w:t>. [</w:t>
      </w:r>
      <w:r w:rsidRPr="00A4322E">
        <w:rPr>
          <w:rFonts w:eastAsia="SimSun"/>
          <w:rtl/>
          <w:lang w:eastAsia="zh-CN"/>
        </w:rPr>
        <w:t xml:space="preserve">ונשאלתי אם מותר גם לעשות סעודת שבת חגיגית באולם לאורחים מיוחדים לאחר הקידוש הכללי, ואמרתי שזה על כל פנים אין לעשות בשבת ט"ב גופא. </w:t>
      </w:r>
      <w:r w:rsidRPr="00A4322E">
        <w:rPr>
          <w:rFonts w:eastAsia="SimSun"/>
          <w:b/>
          <w:bCs/>
          <w:rtl/>
          <w:lang w:eastAsia="zh-CN"/>
        </w:rPr>
        <w:t>ופשוט, דמה שנוהגות הבתולות</w:t>
      </w:r>
      <w:r w:rsidRPr="00A4322E">
        <w:rPr>
          <w:rFonts w:eastAsia="SimSun"/>
          <w:rtl/>
          <w:lang w:eastAsia="zh-CN"/>
        </w:rPr>
        <w:t xml:space="preserve"> ללכת בשבת לפני החתונה לכלה אחר הצהרים לשמוח אתה דאין לעשות כן בשבת ט"ב זו. ועיין יוסף אומץ סימן תתפ"א. </w:t>
      </w:r>
      <w:r w:rsidRPr="00A4322E">
        <w:rPr>
          <w:rFonts w:eastAsia="SimSun"/>
          <w:b/>
          <w:bCs/>
          <w:rtl/>
          <w:lang w:eastAsia="zh-CN"/>
        </w:rPr>
        <w:t>אמנם מה טוב</w:t>
      </w:r>
      <w:r w:rsidRPr="00A4322E">
        <w:rPr>
          <w:rFonts w:eastAsia="SimSun"/>
          <w:rtl/>
          <w:lang w:eastAsia="zh-CN"/>
        </w:rPr>
        <w:t xml:space="preserve"> ומה נעים אם אפשר, לא לעשות שבת עליה לתורה בשבת חזון, כל שכן בשבת ט' באב, אלא להקדים כל זה לשבת שלפני זה, וכ"כ בארחות רבנו ח"ב עמ' קמ"ד. ואף שברמ"א סי' תקנ"א מבואר שכן עושים בשבת חזון בזמנם לא היו עושים בחגיגיות כזאת כמ</w:t>
      </w:r>
      <w:r>
        <w:rPr>
          <w:rFonts w:eastAsia="SimSun"/>
          <w:rtl/>
          <w:lang w:eastAsia="zh-CN"/>
        </w:rPr>
        <w:t>ו שעושים בזמננו עם קידוש וסעודה</w:t>
      </w:r>
      <w:r>
        <w:rPr>
          <w:rFonts w:eastAsia="SimSun" w:hint="cs"/>
          <w:rtl/>
          <w:lang w:eastAsia="zh-CN"/>
        </w:rPr>
        <w:t>]".</w:t>
      </w:r>
    </w:p>
    <w:p w14:paraId="1CA03467" w14:textId="77777777" w:rsidR="00312D30" w:rsidRPr="0081205E" w:rsidRDefault="00312D30" w:rsidP="0081570F">
      <w:pPr>
        <w:numPr>
          <w:ilvl w:val="3"/>
          <w:numId w:val="13"/>
        </w:numPr>
        <w:jc w:val="both"/>
        <w:rPr>
          <w:rFonts w:eastAsia="SimSun"/>
          <w:lang w:eastAsia="zh-CN"/>
        </w:rPr>
      </w:pPr>
      <w:r w:rsidRPr="0081205E">
        <w:rPr>
          <w:rFonts w:eastAsia="SimSun" w:hint="cs"/>
          <w:u w:val="single"/>
          <w:rtl/>
          <w:lang w:eastAsia="zh-CN"/>
        </w:rPr>
        <w:t>ג' שבועות</w:t>
      </w:r>
      <w:r w:rsidRPr="0081205E">
        <w:rPr>
          <w:rFonts w:eastAsia="SimSun" w:hint="cs"/>
          <w:rtl/>
          <w:lang w:eastAsia="zh-CN"/>
        </w:rPr>
        <w:t xml:space="preserve"> (ארטסקרול, עמ' קס"ב).</w:t>
      </w:r>
    </w:p>
    <w:p w14:paraId="49071787" w14:textId="77777777" w:rsidR="00ED4E9B" w:rsidRDefault="00ED4E9B" w:rsidP="0081570F">
      <w:pPr>
        <w:numPr>
          <w:ilvl w:val="2"/>
          <w:numId w:val="13"/>
        </w:numPr>
        <w:jc w:val="both"/>
        <w:rPr>
          <w:rFonts w:eastAsia="SimSun"/>
          <w:lang w:eastAsia="zh-CN"/>
        </w:rPr>
      </w:pPr>
      <w:r w:rsidRPr="00312D30">
        <w:rPr>
          <w:rFonts w:hint="cs"/>
          <w:color w:val="000000"/>
          <w:rtl/>
        </w:rPr>
        <w:t>לכת</w:t>
      </w:r>
      <w:r>
        <w:rPr>
          <w:rFonts w:hint="cs"/>
          <w:color w:val="000000"/>
          <w:rtl/>
        </w:rPr>
        <w:t>חלה, לא יעשו האפרוף בשבת זה</w:t>
      </w:r>
      <w:r>
        <w:rPr>
          <w:rFonts w:eastAsia="SimSun" w:hint="cs"/>
          <w:rtl/>
          <w:lang w:eastAsia="zh-CN"/>
        </w:rPr>
        <w:t>.</w:t>
      </w:r>
    </w:p>
    <w:p w14:paraId="301E7427" w14:textId="77777777" w:rsidR="00C71A41" w:rsidRPr="00C71A41" w:rsidRDefault="00C71A41" w:rsidP="0081570F">
      <w:pPr>
        <w:numPr>
          <w:ilvl w:val="3"/>
          <w:numId w:val="13"/>
        </w:numPr>
        <w:jc w:val="both"/>
        <w:rPr>
          <w:rFonts w:eastAsia="SimSun"/>
          <w:lang w:eastAsia="zh-CN"/>
        </w:rPr>
      </w:pPr>
      <w:r w:rsidRPr="00C71A41">
        <w:rPr>
          <w:rFonts w:eastAsia="SimSun" w:hint="cs"/>
          <w:u w:val="single"/>
          <w:rtl/>
          <w:lang w:eastAsia="zh-CN"/>
        </w:rPr>
        <w:t>קהלות יעקב</w:t>
      </w:r>
      <w:r>
        <w:rPr>
          <w:rFonts w:eastAsia="SimSun" w:hint="cs"/>
          <w:rtl/>
          <w:lang w:eastAsia="zh-CN"/>
        </w:rPr>
        <w:t xml:space="preserve"> (</w:t>
      </w:r>
      <w:r>
        <w:rPr>
          <w:rFonts w:eastAsia="SimSun"/>
          <w:rtl/>
          <w:lang w:eastAsia="zh-CN"/>
        </w:rPr>
        <w:t>ארחות רבנו ח"ב עמ' ק</w:t>
      </w:r>
      <w:r>
        <w:rPr>
          <w:rFonts w:eastAsia="SimSun" w:hint="cs"/>
          <w:rtl/>
          <w:lang w:eastAsia="zh-CN"/>
        </w:rPr>
        <w:t>מ</w:t>
      </w:r>
      <w:r>
        <w:rPr>
          <w:rFonts w:eastAsia="SimSun"/>
          <w:rtl/>
          <w:lang w:eastAsia="zh-CN"/>
        </w:rPr>
        <w:t>"</w:t>
      </w:r>
      <w:r>
        <w:rPr>
          <w:rFonts w:eastAsia="SimSun" w:hint="cs"/>
          <w:rtl/>
          <w:lang w:eastAsia="zh-CN"/>
        </w:rPr>
        <w:t xml:space="preserve">ד אות ל"ו) </w:t>
      </w:r>
      <w:r>
        <w:rPr>
          <w:rFonts w:eastAsia="SimSun"/>
          <w:rtl/>
          <w:lang w:eastAsia="zh-CN"/>
        </w:rPr>
        <w:t>–</w:t>
      </w:r>
      <w:r>
        <w:rPr>
          <w:rFonts w:eastAsia="SimSun" w:hint="cs"/>
          <w:rtl/>
          <w:lang w:eastAsia="zh-CN"/>
        </w:rPr>
        <w:t xml:space="preserve"> "</w:t>
      </w:r>
      <w:r w:rsidRPr="00C71A41">
        <w:rPr>
          <w:rFonts w:eastAsia="SimSun"/>
          <w:rtl/>
          <w:lang w:eastAsia="zh-CN"/>
        </w:rPr>
        <w:t>אמר לי מו"ר (שליט"א) זצוק"ל בנוגע לאופרוף של קרובי שחל בשבת ט' באב, שיש להקדימו לשבת שלפני זה משום שאין לעשות קדוש של שמחה בשבת זו וזה בנוגע לקדוש אבל עלי' לתורה שיקבל עוד פעם בשבת זו שהיא לפני החתונה שתהי' בשעטו"מ בט"ו מנ"א</w:t>
      </w:r>
      <w:r>
        <w:rPr>
          <w:rFonts w:eastAsia="SimSun" w:hint="cs"/>
          <w:rtl/>
          <w:lang w:eastAsia="zh-CN"/>
        </w:rPr>
        <w:t>".</w:t>
      </w:r>
    </w:p>
    <w:p w14:paraId="1B5ADB68" w14:textId="77777777" w:rsidR="00B27849" w:rsidRPr="00B27849" w:rsidRDefault="00B27849" w:rsidP="0081570F">
      <w:pPr>
        <w:numPr>
          <w:ilvl w:val="3"/>
          <w:numId w:val="13"/>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ד</w:t>
      </w:r>
      <w:r>
        <w:rPr>
          <w:rFonts w:eastAsia="SimSun"/>
          <w:rtl/>
          <w:lang w:eastAsia="zh-CN"/>
        </w:rPr>
        <w:t>') – "</w:t>
      </w:r>
      <w:r>
        <w:rPr>
          <w:rFonts w:eastAsia="SimSun" w:hint="cs"/>
          <w:rtl/>
          <w:lang w:eastAsia="zh-CN"/>
        </w:rPr>
        <w:t>האם לעשות עליית התורה לחתן בשבת שחל בו ט' באב. והשיב שעדיף לדחוף לשבוע שעבר</w:t>
      </w:r>
      <w:r>
        <w:rPr>
          <w:rFonts w:eastAsia="SimSun"/>
          <w:rtl/>
          <w:lang w:eastAsia="zh-CN"/>
        </w:rPr>
        <w:t>"</w:t>
      </w:r>
      <w:r>
        <w:rPr>
          <w:rFonts w:eastAsia="SimSun" w:hint="cs"/>
          <w:rtl/>
          <w:lang w:eastAsia="zh-CN"/>
        </w:rPr>
        <w:t>.</w:t>
      </w:r>
    </w:p>
    <w:p w14:paraId="079FD317" w14:textId="47C87374" w:rsidR="00A82E03" w:rsidRDefault="000D34C4" w:rsidP="0081570F">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B50E51">
        <w:rPr>
          <w:rFonts w:eastAsia="SimSun"/>
          <w:rtl/>
          <w:lang w:eastAsia="zh-CN"/>
        </w:rPr>
        <w:t xml:space="preserve">סוכת חיים, ת"ב שחל להיות בשבת </w:t>
      </w:r>
      <w:r w:rsidR="00B50E51">
        <w:rPr>
          <w:rFonts w:eastAsia="SimSun" w:hint="cs"/>
          <w:rtl/>
          <w:lang w:eastAsia="zh-CN"/>
        </w:rPr>
        <w:t xml:space="preserve">אות ד') </w:t>
      </w:r>
      <w:r w:rsidR="00B50E51">
        <w:rPr>
          <w:rFonts w:eastAsia="SimSun"/>
          <w:rtl/>
          <w:lang w:eastAsia="zh-CN"/>
        </w:rPr>
        <w:t>–</w:t>
      </w:r>
      <w:r w:rsidR="00B50E51">
        <w:rPr>
          <w:rFonts w:eastAsia="SimSun" w:hint="cs"/>
          <w:rtl/>
          <w:lang w:eastAsia="zh-CN"/>
        </w:rPr>
        <w:t xml:space="preserve"> "האם נוהגים לעשות אופרוף בשבת שחל בו תשעה באב, או טוב לדחות לשבת הקודם. וכן בקידוש לבת האם עדיף לדחות לשבת הבאה. והשיב וז"ל, שלא יעשה בשבת זו".</w:t>
      </w:r>
    </w:p>
    <w:p w14:paraId="1971D693" w14:textId="198809C1" w:rsidR="00932669" w:rsidRDefault="00932669" w:rsidP="00932669">
      <w:pPr>
        <w:ind w:left="567"/>
        <w:jc w:val="both"/>
        <w:rPr>
          <w:rFonts w:eastAsia="SimSun"/>
          <w:rtl/>
          <w:lang w:eastAsia="zh-CN"/>
        </w:rPr>
      </w:pPr>
      <w:r w:rsidRPr="00932669">
        <w:rPr>
          <w:rFonts w:eastAsia="SimSun" w:hint="cs"/>
          <w:rtl/>
          <w:lang w:eastAsia="zh-CN"/>
        </w:rPr>
        <w:t xml:space="preserve">עי' </w:t>
      </w:r>
      <w:r w:rsidR="000D34C4" w:rsidRPr="000D34C4">
        <w:rPr>
          <w:rFonts w:eastAsia="SimSun"/>
          <w:u w:val="single"/>
          <w:rtl/>
          <w:lang w:eastAsia="zh-CN"/>
        </w:rPr>
        <w:t>הגרח"ק</w:t>
      </w:r>
      <w:r w:rsidR="000D34C4" w:rsidRPr="000D34C4">
        <w:rPr>
          <w:rFonts w:eastAsia="SimSun"/>
          <w:rtl/>
          <w:lang w:eastAsia="zh-CN"/>
        </w:rPr>
        <w:t xml:space="preserve"> זצ"ל (</w:t>
      </w:r>
      <w:r>
        <w:rPr>
          <w:rFonts w:eastAsia="SimSun" w:hint="cs"/>
          <w:rtl/>
          <w:lang w:eastAsia="zh-CN"/>
        </w:rPr>
        <w:t>שונה הלכות תורת המועדים סי' תקנ"ב ס"ק י' אות ב')</w:t>
      </w:r>
      <w:r w:rsidR="00D940C8">
        <w:rPr>
          <w:rFonts w:eastAsia="SimSun" w:hint="cs"/>
          <w:rtl/>
          <w:lang w:eastAsia="zh-CN"/>
        </w:rPr>
        <w:t xml:space="preserve"> </w:t>
      </w:r>
      <w:r w:rsidR="00D940C8">
        <w:rPr>
          <w:rFonts w:eastAsia="SimSun"/>
          <w:rtl/>
          <w:lang w:eastAsia="zh-CN"/>
        </w:rPr>
        <w:t>–</w:t>
      </w:r>
      <w:r w:rsidR="00D940C8">
        <w:rPr>
          <w:rFonts w:eastAsia="SimSun" w:hint="cs"/>
          <w:rtl/>
          <w:lang w:eastAsia="zh-CN"/>
        </w:rPr>
        <w:t xml:space="preserve"> "</w:t>
      </w:r>
      <w:r w:rsidR="00D940C8" w:rsidRPr="00D940C8">
        <w:rPr>
          <w:rFonts w:eastAsia="SimSun"/>
          <w:rtl/>
          <w:lang w:eastAsia="zh-CN"/>
        </w:rPr>
        <w:t>אם ת"ב חל בשבת אפשר לעשות עליה לתורה עם סעודה לקרובים, אמנם סעודה שלישית לא יעשו ביחד עם הקרובים [כיון שהוי דברים שבצינעה שהרי אין רגילין לעשות סעודה זאת תמיד עם קרוביו], [והסכים לכ"ז מרן הגרח"ק]</w:t>
      </w:r>
      <w:r w:rsidR="00D940C8">
        <w:rPr>
          <w:rFonts w:eastAsia="SimSun" w:hint="cs"/>
          <w:rtl/>
          <w:lang w:eastAsia="zh-CN"/>
        </w:rPr>
        <w:t>"</w:t>
      </w:r>
      <w:r>
        <w:rPr>
          <w:rFonts w:eastAsia="SimSun" w:hint="cs"/>
          <w:rtl/>
          <w:lang w:eastAsia="zh-CN"/>
        </w:rPr>
        <w:t>.</w:t>
      </w:r>
    </w:p>
    <w:p w14:paraId="5A09915B" w14:textId="477E0CA3" w:rsidR="00DF6065" w:rsidRPr="00A82E03" w:rsidRDefault="00DF6065" w:rsidP="00932669">
      <w:pPr>
        <w:ind w:left="567"/>
        <w:jc w:val="both"/>
        <w:rPr>
          <w:rFonts w:eastAsia="SimSun"/>
          <w:lang w:eastAsia="zh-CN"/>
        </w:rPr>
      </w:pPr>
      <w:r w:rsidRPr="00DF6065">
        <w:rPr>
          <w:rFonts w:eastAsia="SimSun" w:hint="cs"/>
          <w:rtl/>
          <w:lang w:eastAsia="zh-CN"/>
        </w:rPr>
        <w:t xml:space="preserve">עי' </w:t>
      </w:r>
      <w:r w:rsidRPr="000D34C4">
        <w:rPr>
          <w:rFonts w:eastAsia="SimSun"/>
          <w:u w:val="single"/>
          <w:rtl/>
          <w:lang w:eastAsia="zh-CN"/>
        </w:rPr>
        <w:t>הגרח"ק</w:t>
      </w:r>
      <w:r w:rsidRPr="000D34C4">
        <w:rPr>
          <w:rFonts w:eastAsia="SimSun"/>
          <w:rtl/>
          <w:lang w:eastAsia="zh-CN"/>
        </w:rPr>
        <w:t xml:space="preserve"> זצ"ל (</w:t>
      </w:r>
      <w:r w:rsidRPr="00DF6065">
        <w:rPr>
          <w:rFonts w:eastAsia="SimSun"/>
          <w:rtl/>
          <w:lang w:eastAsia="zh-CN"/>
        </w:rPr>
        <w:t>שמענו כן ראינו ח"ב פרק ט' סי' ל"</w:t>
      </w:r>
      <w:r>
        <w:rPr>
          <w:rFonts w:eastAsia="SimSun" w:hint="cs"/>
          <w:rtl/>
          <w:lang w:eastAsia="zh-CN"/>
        </w:rPr>
        <w:t xml:space="preserve">ה, </w:t>
      </w:r>
      <w:r w:rsidRPr="00DF6065">
        <w:rPr>
          <w:rFonts w:eastAsia="SimSun"/>
          <w:rtl/>
          <w:lang w:eastAsia="zh-CN"/>
        </w:rPr>
        <w:t>עמ' ר</w:t>
      </w:r>
      <w:r>
        <w:rPr>
          <w:rFonts w:eastAsia="SimSun" w:hint="cs"/>
          <w:rtl/>
          <w:lang w:eastAsia="zh-CN"/>
        </w:rPr>
        <w:t>ח"</w:t>
      </w:r>
      <w:r w:rsidRPr="00DF6065">
        <w:rPr>
          <w:rFonts w:eastAsia="SimSun"/>
          <w:rtl/>
          <w:lang w:eastAsia="zh-CN"/>
        </w:rPr>
        <w:t>צ) – "שאלה: האם אפשר לעשות עליה לתורה לחתן בט</w:t>
      </w:r>
      <w:r>
        <w:rPr>
          <w:rFonts w:eastAsia="SimSun" w:hint="cs"/>
          <w:rtl/>
          <w:lang w:eastAsia="zh-CN"/>
        </w:rPr>
        <w:t>"</w:t>
      </w:r>
      <w:r w:rsidRPr="00DF6065">
        <w:rPr>
          <w:rFonts w:eastAsia="SimSun"/>
          <w:rtl/>
          <w:lang w:eastAsia="zh-CN"/>
        </w:rPr>
        <w:t>ב שחל בשבת</w:t>
      </w:r>
      <w:r>
        <w:rPr>
          <w:rFonts w:eastAsia="SimSun" w:hint="cs"/>
          <w:rtl/>
          <w:lang w:eastAsia="zh-CN"/>
        </w:rPr>
        <w:t xml:space="preserve">. </w:t>
      </w:r>
      <w:r w:rsidRPr="00DF6065">
        <w:rPr>
          <w:rFonts w:eastAsia="SimSun"/>
          <w:rtl/>
          <w:lang w:eastAsia="zh-CN"/>
        </w:rPr>
        <w:t>תשובה: יותר טוב להקדים</w:t>
      </w:r>
      <w:r>
        <w:rPr>
          <w:rFonts w:eastAsia="SimSun" w:hint="cs"/>
          <w:rtl/>
          <w:lang w:eastAsia="zh-CN"/>
        </w:rPr>
        <w:t>"</w:t>
      </w:r>
      <w:r w:rsidRPr="00DF6065">
        <w:rPr>
          <w:rFonts w:eastAsia="SimSun" w:hint="cs"/>
          <w:rtl/>
          <w:lang w:eastAsia="zh-CN"/>
        </w:rPr>
        <w:t>.</w:t>
      </w:r>
    </w:p>
    <w:p w14:paraId="3F41883D" w14:textId="77777777" w:rsidR="00312D30" w:rsidRDefault="00312D30" w:rsidP="0081570F">
      <w:pPr>
        <w:numPr>
          <w:ilvl w:val="3"/>
          <w:numId w:val="13"/>
        </w:numPr>
        <w:jc w:val="both"/>
        <w:rPr>
          <w:rFonts w:eastAsia="SimSun"/>
          <w:lang w:eastAsia="zh-CN"/>
        </w:rPr>
      </w:pP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ר"ו</w:t>
      </w:r>
      <w:r w:rsidR="00ED4E9B">
        <w:rPr>
          <w:rFonts w:hint="cs"/>
          <w:color w:val="000000"/>
          <w:rtl/>
        </w:rPr>
        <w:t xml:space="preserve">) </w:t>
      </w:r>
      <w:r w:rsidR="00ED4E9B">
        <w:rPr>
          <w:color w:val="000000"/>
          <w:rtl/>
        </w:rPr>
        <w:t>–</w:t>
      </w:r>
      <w:r w:rsidRPr="00312D30">
        <w:rPr>
          <w:rFonts w:hint="cs"/>
          <w:color w:val="000000"/>
          <w:rtl/>
        </w:rPr>
        <w:t xml:space="preserve"> "לכת</w:t>
      </w:r>
      <w:r w:rsidR="00ED4E9B">
        <w:rPr>
          <w:rFonts w:hint="cs"/>
          <w:color w:val="000000"/>
          <w:rtl/>
        </w:rPr>
        <w:t>חלה לא יעשו אוי"פ-רו"ף בשבת זה"</w:t>
      </w:r>
      <w:r w:rsidRPr="00312D30">
        <w:rPr>
          <w:rFonts w:hint="cs"/>
          <w:color w:val="000000"/>
          <w:rtl/>
        </w:rPr>
        <w:t>.</w:t>
      </w:r>
    </w:p>
    <w:p w14:paraId="501466E6" w14:textId="77777777" w:rsidR="00C875E2" w:rsidRPr="00C875E2" w:rsidRDefault="00903BC8" w:rsidP="0081570F">
      <w:pPr>
        <w:numPr>
          <w:ilvl w:val="2"/>
          <w:numId w:val="13"/>
        </w:numPr>
        <w:jc w:val="both"/>
        <w:rPr>
          <w:rFonts w:eastAsia="SimSun"/>
          <w:lang w:eastAsia="zh-CN"/>
        </w:rPr>
      </w:pPr>
      <w:r>
        <w:rPr>
          <w:rFonts w:hint="cs"/>
          <w:b/>
          <w:color w:val="000000"/>
          <w:rtl/>
        </w:rPr>
        <w:t>מראי מקומות</w:t>
      </w:r>
      <w:r w:rsidR="00C875E2" w:rsidRPr="00C875E2">
        <w:rPr>
          <w:rFonts w:hint="cs"/>
          <w:b/>
          <w:color w:val="000000"/>
          <w:rtl/>
        </w:rPr>
        <w:t>.</w:t>
      </w:r>
    </w:p>
    <w:p w14:paraId="39BC5E1F" w14:textId="77777777" w:rsidR="00C875E2" w:rsidRPr="00312D30" w:rsidRDefault="00C875E2" w:rsidP="0081570F">
      <w:pPr>
        <w:numPr>
          <w:ilvl w:val="3"/>
          <w:numId w:val="13"/>
        </w:numPr>
        <w:jc w:val="both"/>
        <w:rPr>
          <w:rFonts w:eastAsia="SimSun"/>
          <w:lang w:eastAsia="zh-CN"/>
        </w:rPr>
      </w:pPr>
      <w:r w:rsidRPr="00C875E2">
        <w:rPr>
          <w:rFonts w:eastAsia="SimSun" w:hint="cs"/>
          <w:u w:val="single"/>
          <w:rtl/>
          <w:lang w:eastAsia="zh-CN"/>
        </w:rPr>
        <w:t>מקור חיים</w:t>
      </w:r>
      <w:r w:rsidRPr="00C875E2">
        <w:rPr>
          <w:rFonts w:eastAsia="SimSun" w:hint="cs"/>
          <w:rtl/>
          <w:lang w:eastAsia="zh-CN"/>
        </w:rPr>
        <w:t xml:space="preserve"> </w:t>
      </w:r>
      <w:r>
        <w:rPr>
          <w:rFonts w:eastAsia="SimSun" w:hint="cs"/>
          <w:rtl/>
          <w:lang w:eastAsia="zh-CN"/>
        </w:rPr>
        <w:t>(</w:t>
      </w:r>
      <w:r w:rsidRPr="00C875E2">
        <w:rPr>
          <w:rFonts w:eastAsia="SimSun" w:hint="cs"/>
          <w:rtl/>
          <w:lang w:eastAsia="zh-CN"/>
        </w:rPr>
        <w:t>חו"י</w:t>
      </w:r>
      <w:r>
        <w:rPr>
          <w:rFonts w:eastAsia="SimSun" w:hint="cs"/>
          <w:rtl/>
          <w:lang w:eastAsia="zh-CN"/>
        </w:rPr>
        <w:t>, ריש</w:t>
      </w:r>
      <w:r w:rsidRPr="00C875E2">
        <w:rPr>
          <w:rFonts w:eastAsia="SimSun" w:hint="cs"/>
          <w:rtl/>
          <w:lang w:eastAsia="zh-CN"/>
        </w:rPr>
        <w:t xml:space="preserve"> ס</w:t>
      </w:r>
      <w:r>
        <w:rPr>
          <w:rFonts w:eastAsia="SimSun" w:hint="cs"/>
          <w:rtl/>
          <w:lang w:eastAsia="zh-CN"/>
        </w:rPr>
        <w:t>י</w:t>
      </w:r>
      <w:r w:rsidRPr="00C875E2">
        <w:rPr>
          <w:rFonts w:eastAsia="SimSun" w:hint="cs"/>
          <w:rtl/>
          <w:lang w:eastAsia="zh-CN"/>
        </w:rPr>
        <w:t>' תקנ"א</w:t>
      </w:r>
      <w:r>
        <w:rPr>
          <w:rFonts w:eastAsia="SimSun" w:hint="cs"/>
          <w:rtl/>
          <w:lang w:eastAsia="zh-CN"/>
        </w:rPr>
        <w:t xml:space="preserve">) </w:t>
      </w:r>
      <w:r>
        <w:rPr>
          <w:rFonts w:eastAsia="SimSun"/>
          <w:rtl/>
          <w:lang w:eastAsia="zh-CN"/>
        </w:rPr>
        <w:t>–</w:t>
      </w:r>
      <w:r>
        <w:rPr>
          <w:rFonts w:eastAsia="SimSun" w:hint="cs"/>
          <w:rtl/>
          <w:lang w:eastAsia="zh-CN"/>
        </w:rPr>
        <w:t xml:space="preserve"> "ובמקום שמנהג פשוט לעשות מחול בשבת לפני החתונה גם בשבת זה שרי דה"ל מצוה כבסי' של"ח ס"ב, ומ"מ בחל ט' באב בש"ק יש למנוע, וכך הוריתי בשנת תנ"א בבית פ"ה ר' משה שי' היידלבורג, ונשאלתי אם יש לעשות מחול זה כשחל כך בשבת ב' באב, ולא רציתי להתיר, מאחר דשבת דלפני לפני אין מנהג, וכשחל כך מלתא דלא שכיחא הוא ולא שייך מנהג".</w:t>
      </w:r>
    </w:p>
    <w:p w14:paraId="0A739991" w14:textId="77777777" w:rsidR="00312D30" w:rsidRPr="00312D30" w:rsidRDefault="00312D30" w:rsidP="00312D30">
      <w:pPr>
        <w:jc w:val="both"/>
        <w:rPr>
          <w:rFonts w:eastAsia="SimSun"/>
          <w:lang w:eastAsia="zh-CN"/>
        </w:rPr>
      </w:pPr>
    </w:p>
    <w:p w14:paraId="0FD6FC09" w14:textId="77777777" w:rsidR="00312D30" w:rsidRPr="00312D30" w:rsidRDefault="00312D30" w:rsidP="0081570F">
      <w:pPr>
        <w:numPr>
          <w:ilvl w:val="1"/>
          <w:numId w:val="13"/>
        </w:numPr>
        <w:jc w:val="both"/>
        <w:rPr>
          <w:rFonts w:eastAsia="SimSun"/>
          <w:lang w:eastAsia="zh-CN"/>
        </w:rPr>
      </w:pPr>
      <w:r w:rsidRPr="00312D30">
        <w:rPr>
          <w:rFonts w:eastAsia="SimSun" w:hint="cs"/>
          <w:b/>
          <w:bCs/>
          <w:rtl/>
          <w:lang w:eastAsia="zh-CN"/>
        </w:rPr>
        <w:t>קידוש</w:t>
      </w:r>
      <w:r w:rsidR="00B71422">
        <w:rPr>
          <w:rFonts w:eastAsia="SimSun" w:hint="cs"/>
          <w:b/>
          <w:bCs/>
          <w:rtl/>
          <w:lang w:eastAsia="zh-CN"/>
        </w:rPr>
        <w:t xml:space="preserve"> לבת</w:t>
      </w:r>
      <w:r w:rsidRPr="00312D30">
        <w:rPr>
          <w:rFonts w:eastAsia="SimSun" w:hint="cs"/>
          <w:rtl/>
          <w:lang w:eastAsia="zh-CN"/>
        </w:rPr>
        <w:t>.</w:t>
      </w:r>
    </w:p>
    <w:p w14:paraId="458FAD20" w14:textId="77777777" w:rsidR="00C055A3" w:rsidRDefault="00312D30" w:rsidP="0081570F">
      <w:pPr>
        <w:numPr>
          <w:ilvl w:val="2"/>
          <w:numId w:val="13"/>
        </w:numPr>
        <w:jc w:val="both"/>
        <w:rPr>
          <w:rFonts w:eastAsia="SimSun"/>
          <w:lang w:eastAsia="zh-CN"/>
        </w:rPr>
      </w:pPr>
      <w:r w:rsidRPr="00312D30">
        <w:rPr>
          <w:rFonts w:eastAsia="SimSun" w:hint="cs"/>
          <w:rtl/>
          <w:lang w:eastAsia="zh-CN"/>
        </w:rPr>
        <w:t>מיקל</w:t>
      </w:r>
      <w:r w:rsidR="00C055A3">
        <w:rPr>
          <w:rFonts w:eastAsia="SimSun" w:hint="cs"/>
          <w:rtl/>
          <w:lang w:eastAsia="zh-CN"/>
        </w:rPr>
        <w:t>.</w:t>
      </w:r>
    </w:p>
    <w:p w14:paraId="33F185E2" w14:textId="77777777" w:rsidR="00312D30" w:rsidRDefault="00312D30" w:rsidP="0081570F">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קס"ג).</w:t>
      </w:r>
    </w:p>
    <w:p w14:paraId="53AA0019" w14:textId="77777777" w:rsidR="00C055A3" w:rsidRDefault="00B50E51" w:rsidP="0081570F">
      <w:pPr>
        <w:numPr>
          <w:ilvl w:val="2"/>
          <w:numId w:val="13"/>
        </w:numPr>
        <w:jc w:val="both"/>
        <w:rPr>
          <w:rFonts w:eastAsia="SimSun"/>
          <w:lang w:eastAsia="zh-CN"/>
        </w:rPr>
      </w:pPr>
      <w:r>
        <w:rPr>
          <w:rFonts w:eastAsia="SimSun" w:hint="cs"/>
          <w:rtl/>
          <w:lang w:eastAsia="zh-CN"/>
        </w:rPr>
        <w:t>מחמיר</w:t>
      </w:r>
      <w:r w:rsidR="00C055A3">
        <w:rPr>
          <w:rFonts w:eastAsia="SimSun" w:hint="cs"/>
          <w:rtl/>
          <w:lang w:eastAsia="zh-CN"/>
        </w:rPr>
        <w:t>:</w:t>
      </w:r>
      <w:r>
        <w:rPr>
          <w:rFonts w:eastAsia="SimSun" w:hint="cs"/>
          <w:rtl/>
          <w:lang w:eastAsia="zh-CN"/>
        </w:rPr>
        <w:t xml:space="preserve"> לדחות לשבת הבאה</w:t>
      </w:r>
      <w:r w:rsidR="00C055A3">
        <w:rPr>
          <w:rFonts w:eastAsia="SimSun" w:hint="cs"/>
          <w:rtl/>
          <w:lang w:eastAsia="zh-CN"/>
        </w:rPr>
        <w:t>.</w:t>
      </w:r>
    </w:p>
    <w:p w14:paraId="3BD2A67C" w14:textId="22BB1B7F" w:rsidR="00C055A3" w:rsidRPr="00DF6065" w:rsidRDefault="000D34C4" w:rsidP="00DF6065">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B50E51">
        <w:rPr>
          <w:rFonts w:eastAsia="SimSun"/>
          <w:rtl/>
          <w:lang w:eastAsia="zh-CN"/>
        </w:rPr>
        <w:t xml:space="preserve">סוכת חיים ת"ב שחל להיות בשבת </w:t>
      </w:r>
      <w:r w:rsidR="00B50E51">
        <w:rPr>
          <w:rFonts w:eastAsia="SimSun" w:hint="cs"/>
          <w:rtl/>
          <w:lang w:eastAsia="zh-CN"/>
        </w:rPr>
        <w:t>אות ד'</w:t>
      </w:r>
      <w:r w:rsidR="00DF6065">
        <w:rPr>
          <w:rFonts w:eastAsia="SimSun" w:hint="cs"/>
          <w:rtl/>
          <w:lang w:eastAsia="zh-CN"/>
        </w:rPr>
        <w:t xml:space="preserve"> [</w:t>
      </w:r>
      <w:r w:rsidR="00903BC8">
        <w:rPr>
          <w:rFonts w:eastAsia="SimSun" w:hint="cs"/>
          <w:rtl/>
          <w:lang w:eastAsia="zh-CN"/>
        </w:rPr>
        <w:t>לשונו מובא לעיל</w:t>
      </w:r>
      <w:r w:rsidR="00DF6065">
        <w:rPr>
          <w:rFonts w:eastAsia="SimSun" w:hint="cs"/>
          <w:rtl/>
          <w:lang w:eastAsia="zh-CN"/>
        </w:rPr>
        <w:t xml:space="preserve">], </w:t>
      </w:r>
      <w:r w:rsidR="00DF6065" w:rsidRPr="00DF6065">
        <w:rPr>
          <w:rFonts w:eastAsia="SimSun"/>
          <w:rtl/>
          <w:lang w:eastAsia="zh-CN"/>
        </w:rPr>
        <w:t>שמענו כן ראינו ח"ב פרק ט' סי' ל"</w:t>
      </w:r>
      <w:r w:rsidR="00DF6065">
        <w:rPr>
          <w:rFonts w:eastAsia="SimSun" w:hint="cs"/>
          <w:rtl/>
          <w:lang w:eastAsia="zh-CN"/>
        </w:rPr>
        <w:t>ה</w:t>
      </w:r>
      <w:r w:rsidR="00DF6065" w:rsidRPr="00DF6065">
        <w:rPr>
          <w:rFonts w:eastAsia="SimSun"/>
          <w:rtl/>
          <w:lang w:eastAsia="zh-CN"/>
        </w:rPr>
        <w:t xml:space="preserve"> </w:t>
      </w:r>
      <w:r w:rsidR="00DF6065">
        <w:rPr>
          <w:rFonts w:eastAsia="SimSun" w:hint="cs"/>
          <w:rtl/>
          <w:lang w:eastAsia="zh-CN"/>
        </w:rPr>
        <w:t>[</w:t>
      </w:r>
      <w:r w:rsidR="00DF6065" w:rsidRPr="00DF6065">
        <w:rPr>
          <w:rFonts w:eastAsia="SimSun"/>
          <w:rtl/>
          <w:lang w:eastAsia="zh-CN"/>
        </w:rPr>
        <w:t>עמ' ר</w:t>
      </w:r>
      <w:r w:rsidR="00DF6065">
        <w:rPr>
          <w:rFonts w:eastAsia="SimSun" w:hint="cs"/>
          <w:rtl/>
          <w:lang w:eastAsia="zh-CN"/>
        </w:rPr>
        <w:t>ח"</w:t>
      </w:r>
      <w:r w:rsidR="00DF6065" w:rsidRPr="00DF6065">
        <w:rPr>
          <w:rFonts w:eastAsia="SimSun"/>
          <w:rtl/>
          <w:lang w:eastAsia="zh-CN"/>
        </w:rPr>
        <w:t>צ</w:t>
      </w:r>
      <w:r w:rsidR="00DF6065">
        <w:rPr>
          <w:rFonts w:eastAsia="SimSun" w:hint="cs"/>
          <w:rtl/>
          <w:lang w:eastAsia="zh-CN"/>
        </w:rPr>
        <w:t>]</w:t>
      </w:r>
      <w:r w:rsidR="00DF6065" w:rsidRPr="00DF6065">
        <w:rPr>
          <w:rFonts w:eastAsia="SimSun"/>
          <w:rtl/>
          <w:lang w:eastAsia="zh-CN"/>
        </w:rPr>
        <w:t>) – "שאלה: וקידוש להולדת בת, לאלו שעושים</w:t>
      </w:r>
      <w:r w:rsidR="00DF6065" w:rsidRPr="00DF6065">
        <w:rPr>
          <w:rFonts w:eastAsia="SimSun" w:hint="cs"/>
          <w:rtl/>
          <w:lang w:eastAsia="zh-CN"/>
        </w:rPr>
        <w:t xml:space="preserve">. </w:t>
      </w:r>
      <w:r w:rsidR="00DF6065" w:rsidRPr="00DF6065">
        <w:rPr>
          <w:rFonts w:eastAsia="SimSun"/>
          <w:rtl/>
          <w:lang w:eastAsia="zh-CN"/>
        </w:rPr>
        <w:t>תשובה: להקדים (או לאחר)</w:t>
      </w:r>
      <w:r w:rsidR="00DF6065" w:rsidRPr="00DF6065">
        <w:rPr>
          <w:rFonts w:eastAsia="SimSun" w:hint="cs"/>
          <w:rtl/>
          <w:lang w:eastAsia="zh-CN"/>
        </w:rPr>
        <w:t>"</w:t>
      </w:r>
      <w:r w:rsidR="00C055A3" w:rsidRPr="00DF6065">
        <w:rPr>
          <w:rFonts w:eastAsia="SimSun" w:hint="cs"/>
          <w:rtl/>
          <w:lang w:eastAsia="zh-CN"/>
        </w:rPr>
        <w:t>.</w:t>
      </w:r>
    </w:p>
    <w:p w14:paraId="1B49B000" w14:textId="77777777" w:rsidR="00B50E51" w:rsidRPr="00312D30" w:rsidRDefault="00280CA8" w:rsidP="0081570F">
      <w:pPr>
        <w:numPr>
          <w:ilvl w:val="3"/>
          <w:numId w:val="13"/>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sidR="00B27849">
        <w:rPr>
          <w:rFonts w:eastAsia="SimSun" w:hint="cs"/>
          <w:rtl/>
          <w:lang w:eastAsia="zh-CN"/>
        </w:rPr>
        <w:t>ג'</w:t>
      </w:r>
      <w:r w:rsidR="00C055A3">
        <w:rPr>
          <w:rFonts w:eastAsia="SimSun" w:hint="cs"/>
          <w:rtl/>
          <w:lang w:eastAsia="zh-CN"/>
        </w:rPr>
        <w:t xml:space="preserve">) </w:t>
      </w:r>
      <w:r w:rsidR="00C055A3">
        <w:rPr>
          <w:rFonts w:eastAsia="SimSun"/>
          <w:rtl/>
          <w:lang w:eastAsia="zh-CN"/>
        </w:rPr>
        <w:t>–</w:t>
      </w:r>
      <w:r w:rsidR="00B27849">
        <w:rPr>
          <w:rFonts w:eastAsia="SimSun" w:hint="cs"/>
          <w:rtl/>
          <w:lang w:eastAsia="zh-CN"/>
        </w:rPr>
        <w:t xml:space="preserve"> "האם מותר לעשות קידוש לבת בשבת שחל בו ט'</w:t>
      </w:r>
      <w:r w:rsidR="00C055A3">
        <w:rPr>
          <w:rFonts w:eastAsia="SimSun" w:hint="cs"/>
          <w:rtl/>
          <w:lang w:eastAsia="zh-CN"/>
        </w:rPr>
        <w:t xml:space="preserve"> באב. והשיב שאין לעשות בשבת זו"</w:t>
      </w:r>
      <w:r w:rsidR="00B50E51">
        <w:rPr>
          <w:rFonts w:eastAsia="SimSun" w:hint="cs"/>
          <w:rtl/>
          <w:lang w:eastAsia="zh-CN"/>
        </w:rPr>
        <w:t>.</w:t>
      </w:r>
    </w:p>
    <w:p w14:paraId="74F1B861" w14:textId="77777777" w:rsidR="00312D30" w:rsidRDefault="00903BC8" w:rsidP="0081570F">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ט"ב שחל ביום א'</w:t>
      </w:r>
      <w:r w:rsidR="00312D30" w:rsidRPr="00312D30">
        <w:rPr>
          <w:rFonts w:eastAsia="SimSun" w:hint="cs"/>
          <w:rtl/>
          <w:lang w:eastAsia="zh-CN"/>
        </w:rPr>
        <w:t xml:space="preserve"> (סעי' כ').</w:t>
      </w:r>
    </w:p>
    <w:p w14:paraId="783B4CE8" w14:textId="77777777" w:rsidR="00C66E8B" w:rsidRPr="00312D30" w:rsidRDefault="00C66E8B" w:rsidP="0081570F">
      <w:pPr>
        <w:numPr>
          <w:ilvl w:val="3"/>
          <w:numId w:val="13"/>
        </w:numPr>
        <w:jc w:val="both"/>
        <w:rPr>
          <w:rFonts w:eastAsia="SimSun"/>
          <w:lang w:eastAsia="zh-CN"/>
        </w:rPr>
      </w:pPr>
      <w:r w:rsidRPr="00C66E8B">
        <w:rPr>
          <w:rFonts w:eastAsia="SimSun" w:hint="cs"/>
          <w:u w:val="single"/>
          <w:rtl/>
          <w:lang w:eastAsia="zh-CN"/>
        </w:rPr>
        <w:t>חיי הלוי</w:t>
      </w:r>
      <w:r>
        <w:rPr>
          <w:rFonts w:eastAsia="SimSun" w:hint="cs"/>
          <w:rtl/>
          <w:lang w:eastAsia="zh-CN"/>
        </w:rPr>
        <w:t xml:space="preserve"> (ח"י סי' ע"ג אות ד') </w:t>
      </w:r>
      <w:r>
        <w:rPr>
          <w:rFonts w:eastAsia="SimSun"/>
          <w:rtl/>
          <w:lang w:eastAsia="zh-CN"/>
        </w:rPr>
        <w:t>–</w:t>
      </w:r>
      <w:r>
        <w:rPr>
          <w:rFonts w:eastAsia="SimSun" w:hint="cs"/>
          <w:rtl/>
          <w:lang w:eastAsia="zh-CN"/>
        </w:rPr>
        <w:t xml:space="preserve"> "</w:t>
      </w:r>
      <w:r w:rsidRPr="00C66E8B">
        <w:rPr>
          <w:rFonts w:eastAsia="SimSun"/>
          <w:rtl/>
          <w:lang w:eastAsia="zh-CN"/>
        </w:rPr>
        <w:t>מי שנולד לו בת למז"ט פשוט שמותר לעשות סעודת קידוש בשבת חזון ואפי' כשחל ת"ב, ואין לדחותו לשבת הבאה, אכן הורה מו"ר הגרמ"נ אב"ד סקווירא ז"ל שלא לעשות קידוש גדול רק בביהמ"ד כרגיל. וע"כ מי שרוצה לעשות גם קידוש בביתו לנשים יש להמתין עד שבת נחמו</w:t>
      </w:r>
      <w:r>
        <w:rPr>
          <w:rFonts w:eastAsia="SimSun" w:hint="cs"/>
          <w:rtl/>
          <w:lang w:eastAsia="zh-CN"/>
        </w:rPr>
        <w:t>".</w:t>
      </w:r>
    </w:p>
    <w:p w14:paraId="1602613C" w14:textId="77777777" w:rsidR="00312D30" w:rsidRPr="00312D30" w:rsidRDefault="00312D30" w:rsidP="00312D30">
      <w:pPr>
        <w:jc w:val="both"/>
        <w:rPr>
          <w:rFonts w:eastAsia="SimSun"/>
          <w:lang w:eastAsia="zh-CN"/>
        </w:rPr>
      </w:pPr>
    </w:p>
    <w:p w14:paraId="7459057F" w14:textId="77777777" w:rsidR="0034442A" w:rsidRPr="0034442A" w:rsidRDefault="0034442A" w:rsidP="0081570F">
      <w:pPr>
        <w:numPr>
          <w:ilvl w:val="1"/>
          <w:numId w:val="13"/>
        </w:numPr>
        <w:jc w:val="both"/>
        <w:rPr>
          <w:rFonts w:eastAsia="SimSun"/>
          <w:lang w:eastAsia="zh-CN"/>
        </w:rPr>
      </w:pPr>
      <w:r w:rsidRPr="0034442A">
        <w:rPr>
          <w:rFonts w:eastAsia="SimSun" w:hint="cs"/>
          <w:b/>
          <w:bCs/>
          <w:rtl/>
          <w:lang w:eastAsia="zh-CN"/>
        </w:rPr>
        <w:t>בר מצוה</w:t>
      </w:r>
      <w:r>
        <w:rPr>
          <w:rFonts w:eastAsia="SimSun" w:hint="cs"/>
          <w:rtl/>
          <w:lang w:eastAsia="zh-CN"/>
        </w:rPr>
        <w:t>.</w:t>
      </w:r>
    </w:p>
    <w:p w14:paraId="1634DD03" w14:textId="77777777" w:rsidR="00915444" w:rsidRPr="00915444" w:rsidRDefault="00903BC8" w:rsidP="0081570F">
      <w:pPr>
        <w:numPr>
          <w:ilvl w:val="2"/>
          <w:numId w:val="13"/>
        </w:numPr>
        <w:jc w:val="both"/>
        <w:rPr>
          <w:rFonts w:eastAsia="SimSun"/>
          <w:lang w:eastAsia="zh-CN"/>
        </w:rPr>
      </w:pPr>
      <w:r>
        <w:rPr>
          <w:rFonts w:eastAsia="SimSun" w:hint="cs"/>
          <w:rtl/>
          <w:lang w:eastAsia="zh-CN"/>
        </w:rPr>
        <w:t>מראי מקומות</w:t>
      </w:r>
      <w:r w:rsidR="00915444">
        <w:rPr>
          <w:rFonts w:eastAsia="SimSun" w:hint="cs"/>
          <w:rtl/>
          <w:lang w:eastAsia="zh-CN"/>
        </w:rPr>
        <w:t xml:space="preserve"> </w:t>
      </w:r>
      <w:r w:rsidR="00915444">
        <w:rPr>
          <w:rFonts w:eastAsia="SimSun"/>
          <w:rtl/>
          <w:lang w:eastAsia="zh-CN"/>
        </w:rPr>
        <w:t>–</w:t>
      </w:r>
      <w:r w:rsidR="00915444">
        <w:rPr>
          <w:rFonts w:eastAsia="SimSun" w:hint="cs"/>
          <w:rtl/>
          <w:lang w:eastAsia="zh-CN"/>
        </w:rPr>
        <w:t xml:space="preserve"> </w:t>
      </w:r>
      <w:r w:rsidR="00915444" w:rsidRPr="00915444">
        <w:rPr>
          <w:rFonts w:eastAsia="SimSun"/>
          <w:u w:val="single"/>
          <w:rtl/>
          <w:lang w:eastAsia="zh-CN"/>
        </w:rPr>
        <w:t>דיני ת"ב שחל ביום א'</w:t>
      </w:r>
      <w:r w:rsidR="00915444" w:rsidRPr="00915444">
        <w:rPr>
          <w:rFonts w:eastAsia="SimSun"/>
          <w:rtl/>
          <w:lang w:eastAsia="zh-CN"/>
        </w:rPr>
        <w:t xml:space="preserve"> (סעי' </w:t>
      </w:r>
      <w:r w:rsidR="00915444" w:rsidRPr="00915444">
        <w:rPr>
          <w:rFonts w:eastAsia="SimSun" w:hint="cs"/>
          <w:rtl/>
          <w:lang w:eastAsia="zh-CN"/>
        </w:rPr>
        <w:t>כ'</w:t>
      </w:r>
      <w:r w:rsidR="00915444">
        <w:rPr>
          <w:rFonts w:eastAsia="SimSun" w:hint="cs"/>
          <w:rtl/>
          <w:lang w:eastAsia="zh-CN"/>
        </w:rPr>
        <w:t xml:space="preserve">, </w:t>
      </w:r>
      <w:r>
        <w:rPr>
          <w:rFonts w:eastAsia="SimSun" w:hint="cs"/>
          <w:rtl/>
          <w:lang w:eastAsia="zh-CN"/>
        </w:rPr>
        <w:t>לשונו מובא לעיל</w:t>
      </w:r>
      <w:r w:rsidR="00915444">
        <w:rPr>
          <w:rFonts w:eastAsia="SimSun" w:hint="cs"/>
          <w:rtl/>
          <w:lang w:eastAsia="zh-CN"/>
        </w:rPr>
        <w:t>)</w:t>
      </w:r>
      <w:r w:rsidR="00A00EDD">
        <w:rPr>
          <w:rFonts w:eastAsia="SimSun" w:hint="cs"/>
          <w:rtl/>
          <w:lang w:eastAsia="zh-CN"/>
        </w:rPr>
        <w:t xml:space="preserve">, </w:t>
      </w:r>
      <w:r w:rsidR="00A00EDD">
        <w:rPr>
          <w:rFonts w:eastAsia="SimSun"/>
          <w:u w:val="single"/>
          <w:rtl/>
          <w:lang w:eastAsia="zh-CN"/>
        </w:rPr>
        <w:t>חינוך הבנים כהלכתו</w:t>
      </w:r>
      <w:r w:rsidR="00A00EDD">
        <w:rPr>
          <w:rFonts w:eastAsia="SimSun"/>
          <w:rtl/>
          <w:lang w:eastAsia="zh-CN"/>
        </w:rPr>
        <w:t xml:space="preserve"> (פרק פ"</w:t>
      </w:r>
      <w:r w:rsidR="00A00EDD">
        <w:rPr>
          <w:rFonts w:eastAsia="SimSun" w:hint="cs"/>
          <w:rtl/>
          <w:lang w:eastAsia="zh-CN"/>
        </w:rPr>
        <w:t>ג</w:t>
      </w:r>
      <w:r w:rsidR="00A00EDD">
        <w:rPr>
          <w:rFonts w:eastAsia="SimSun"/>
          <w:rtl/>
          <w:lang w:eastAsia="zh-CN"/>
        </w:rPr>
        <w:t xml:space="preserve"> סעי'</w:t>
      </w:r>
      <w:r w:rsidR="00A00EDD">
        <w:rPr>
          <w:rFonts w:eastAsia="SimSun" w:hint="cs"/>
          <w:rtl/>
          <w:lang w:eastAsia="zh-CN"/>
        </w:rPr>
        <w:t xml:space="preserve"> ה')</w:t>
      </w:r>
      <w:r w:rsidR="00915444">
        <w:rPr>
          <w:rFonts w:eastAsia="SimSun" w:hint="cs"/>
          <w:rtl/>
          <w:lang w:eastAsia="zh-CN"/>
        </w:rPr>
        <w:t>.</w:t>
      </w:r>
    </w:p>
    <w:p w14:paraId="050F89F2" w14:textId="77777777" w:rsidR="0034442A" w:rsidRDefault="0034442A" w:rsidP="0081570F">
      <w:pPr>
        <w:numPr>
          <w:ilvl w:val="3"/>
          <w:numId w:val="13"/>
        </w:numPr>
        <w:jc w:val="both"/>
        <w:rPr>
          <w:rFonts w:eastAsia="SimSun"/>
          <w:lang w:eastAsia="zh-CN"/>
        </w:rPr>
      </w:pPr>
      <w:r w:rsidRPr="0034442A">
        <w:rPr>
          <w:rFonts w:eastAsia="SimSun" w:hint="cs"/>
          <w:b/>
          <w:u w:val="single"/>
          <w:rtl/>
          <w:lang w:eastAsia="zh-CN"/>
        </w:rPr>
        <w:t>אג"מ</w:t>
      </w:r>
      <w:r w:rsidRPr="0034442A">
        <w:rPr>
          <w:rFonts w:eastAsia="SimSun" w:hint="cs"/>
          <w:b/>
          <w:rtl/>
          <w:lang w:eastAsia="zh-CN"/>
        </w:rPr>
        <w:t xml:space="preserve"> (</w:t>
      </w:r>
      <w:r w:rsidR="005B3054">
        <w:rPr>
          <w:rFonts w:eastAsia="SimSun" w:hint="cs"/>
          <w:b/>
          <w:rtl/>
          <w:lang w:eastAsia="zh-CN"/>
        </w:rPr>
        <w:t>מסורת משה ח</w:t>
      </w:r>
      <w:r w:rsidR="005B3054">
        <w:rPr>
          <w:rFonts w:eastAsia="SimSun"/>
          <w:b/>
          <w:rtl/>
          <w:lang w:eastAsia="zh-CN"/>
        </w:rPr>
        <w:t>"</w:t>
      </w:r>
      <w:r w:rsidR="005B3054">
        <w:rPr>
          <w:rFonts w:eastAsia="SimSun" w:hint="cs"/>
          <w:b/>
          <w:rtl/>
          <w:lang w:eastAsia="zh-CN"/>
        </w:rPr>
        <w:t>א</w:t>
      </w:r>
      <w:r w:rsidRPr="0034442A">
        <w:rPr>
          <w:rFonts w:eastAsia="SimSun" w:hint="cs"/>
          <w:b/>
          <w:rtl/>
          <w:lang w:eastAsia="zh-CN"/>
        </w:rPr>
        <w:t xml:space="preserve"> או"ח אות שפ"ג) – "</w:t>
      </w:r>
      <w:r w:rsidRPr="0034442A">
        <w:rPr>
          <w:rFonts w:eastAsia="SimSun" w:hint="cs"/>
          <w:rtl/>
          <w:lang w:eastAsia="zh-CN"/>
        </w:rPr>
        <w:t>שלא יפה לעשות 'בר מצוה' בשבת שהוא במציאות ט' באב"</w:t>
      </w:r>
      <w:r>
        <w:rPr>
          <w:rFonts w:eastAsia="SimSun" w:hint="cs"/>
          <w:rtl/>
          <w:lang w:eastAsia="zh-CN"/>
        </w:rPr>
        <w:t>.</w:t>
      </w:r>
    </w:p>
    <w:p w14:paraId="402BB1D3" w14:textId="77777777" w:rsidR="00915444" w:rsidRDefault="00915444" w:rsidP="0081570F">
      <w:pPr>
        <w:numPr>
          <w:ilvl w:val="3"/>
          <w:numId w:val="13"/>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כ</w:t>
      </w:r>
      <w:r>
        <w:rPr>
          <w:rFonts w:eastAsia="SimSun"/>
          <w:rtl/>
          <w:lang w:eastAsia="zh-CN"/>
        </w:rPr>
        <w:t xml:space="preserve">"א) – </w:t>
      </w:r>
      <w:r>
        <w:rPr>
          <w:rFonts w:eastAsia="SimSun" w:hint="cs"/>
          <w:rtl/>
          <w:lang w:eastAsia="zh-CN"/>
        </w:rPr>
        <w:t>"</w:t>
      </w:r>
      <w:r w:rsidRPr="0016143C">
        <w:rPr>
          <w:rFonts w:eastAsia="SimSun"/>
          <w:rtl/>
          <w:lang w:eastAsia="zh-CN"/>
        </w:rPr>
        <w:t>שאלה: ילד שנולד ביום תשעה באב, ושנה זאת חלה הבר מצוה שלו, ותשעה באב חל בשבת. האם יכול ללבוש בגדים חדשים. תשובה: אסור. אחר כך הוסיפו שהוא יתנם מתנה למישהו אחר, והוא רק ישאילם לו אם מותר. וענה מו"ר נר"ו: כן [במעין אנחה]"</w:t>
      </w:r>
      <w:r>
        <w:rPr>
          <w:rFonts w:eastAsia="SimSun" w:hint="cs"/>
          <w:rtl/>
          <w:lang w:eastAsia="zh-CN"/>
        </w:rPr>
        <w:t>.</w:t>
      </w:r>
    </w:p>
    <w:p w14:paraId="6751CC3C" w14:textId="77777777" w:rsidR="00E35015" w:rsidRPr="00E35015" w:rsidRDefault="00E35015" w:rsidP="0081570F">
      <w:pPr>
        <w:numPr>
          <w:ilvl w:val="3"/>
          <w:numId w:val="13"/>
        </w:numPr>
        <w:jc w:val="both"/>
        <w:rPr>
          <w:rFonts w:eastAsia="SimSun"/>
          <w:lang w:eastAsia="zh-CN"/>
        </w:rPr>
      </w:pPr>
      <w:r w:rsidRPr="00E35015">
        <w:rPr>
          <w:rFonts w:eastAsia="SimSun"/>
          <w:u w:val="single"/>
          <w:rtl/>
          <w:lang w:eastAsia="zh-CN"/>
        </w:rPr>
        <w:t>נטעי גבריאל</w:t>
      </w:r>
      <w:r w:rsidRPr="00E35015">
        <w:rPr>
          <w:rFonts w:eastAsia="SimSun"/>
          <w:rtl/>
          <w:lang w:eastAsia="zh-CN"/>
        </w:rPr>
        <w:t xml:space="preserve"> (</w:t>
      </w:r>
      <w:r w:rsidRPr="00E35015">
        <w:rPr>
          <w:rFonts w:eastAsia="SimSun" w:hint="cs"/>
          <w:rtl/>
          <w:lang w:eastAsia="zh-CN"/>
        </w:rPr>
        <w:t xml:space="preserve">בר מצוה פרק כ"ב סעי' </w:t>
      </w:r>
      <w:r>
        <w:rPr>
          <w:rFonts w:eastAsia="SimSun" w:hint="cs"/>
          <w:rtl/>
          <w:lang w:eastAsia="zh-CN"/>
        </w:rPr>
        <w:t>י</w:t>
      </w:r>
      <w:r w:rsidRPr="00E35015">
        <w:rPr>
          <w:rFonts w:eastAsia="SimSun" w:hint="cs"/>
          <w:rtl/>
          <w:lang w:eastAsia="zh-CN"/>
        </w:rPr>
        <w:t>'</w:t>
      </w:r>
      <w:r w:rsidR="003861C2">
        <w:rPr>
          <w:rFonts w:eastAsia="SimSun" w:hint="cs"/>
          <w:rtl/>
          <w:lang w:eastAsia="zh-CN"/>
        </w:rPr>
        <w:t>, בין המצרים פרק מ"ח סעי' ד'</w:t>
      </w:r>
      <w:r w:rsidRPr="00E35015">
        <w:rPr>
          <w:rFonts w:eastAsia="SimSun" w:hint="cs"/>
          <w:rtl/>
          <w:lang w:eastAsia="zh-CN"/>
        </w:rPr>
        <w:t>) – "</w:t>
      </w:r>
      <w:r w:rsidRPr="00E35015">
        <w:rPr>
          <w:rFonts w:eastAsia="SimSun"/>
          <w:rtl/>
          <w:lang w:eastAsia="zh-CN"/>
        </w:rPr>
        <w:t>מותר לעשות קידוש בשבת ת</w:t>
      </w:r>
      <w:r>
        <w:rPr>
          <w:rFonts w:eastAsia="SimSun" w:hint="cs"/>
          <w:rtl/>
          <w:lang w:eastAsia="zh-CN"/>
        </w:rPr>
        <w:t>"</w:t>
      </w:r>
      <w:r w:rsidRPr="00E35015">
        <w:rPr>
          <w:rFonts w:eastAsia="SimSun"/>
          <w:rtl/>
          <w:lang w:eastAsia="zh-CN"/>
        </w:rPr>
        <w:t>ב או עת</w:t>
      </w:r>
      <w:r>
        <w:rPr>
          <w:rFonts w:eastAsia="SimSun" w:hint="cs"/>
          <w:rtl/>
          <w:lang w:eastAsia="zh-CN"/>
        </w:rPr>
        <w:t>"</w:t>
      </w:r>
      <w:r w:rsidRPr="00E35015">
        <w:rPr>
          <w:rFonts w:eastAsia="SimSun"/>
          <w:rtl/>
          <w:lang w:eastAsia="zh-CN"/>
        </w:rPr>
        <w:t>ב, כמנהגו בביהמ</w:t>
      </w:r>
      <w:r>
        <w:rPr>
          <w:rFonts w:eastAsia="SimSun" w:hint="cs"/>
          <w:rtl/>
          <w:lang w:eastAsia="zh-CN"/>
        </w:rPr>
        <w:t>"</w:t>
      </w:r>
      <w:r w:rsidRPr="00E35015">
        <w:rPr>
          <w:rFonts w:eastAsia="SimSun"/>
          <w:rtl/>
          <w:lang w:eastAsia="zh-CN"/>
        </w:rPr>
        <w:t>ד,</w:t>
      </w:r>
      <w:r>
        <w:rPr>
          <w:rFonts w:eastAsia="SimSun" w:hint="cs"/>
          <w:rtl/>
          <w:lang w:eastAsia="zh-CN"/>
        </w:rPr>
        <w:t xml:space="preserve"> </w:t>
      </w:r>
      <w:r w:rsidRPr="00E35015">
        <w:rPr>
          <w:rFonts w:eastAsia="SimSun"/>
          <w:rtl/>
          <w:lang w:eastAsia="zh-CN"/>
        </w:rPr>
        <w:t>א</w:t>
      </w:r>
      <w:r>
        <w:rPr>
          <w:rFonts w:eastAsia="SimSun" w:hint="cs"/>
          <w:rtl/>
          <w:lang w:eastAsia="zh-CN"/>
        </w:rPr>
        <w:t>ב</w:t>
      </w:r>
      <w:r w:rsidRPr="00E35015">
        <w:rPr>
          <w:rFonts w:eastAsia="SimSun"/>
          <w:rtl/>
          <w:lang w:eastAsia="zh-CN"/>
        </w:rPr>
        <w:t>ל לעשות באולם אסור</w:t>
      </w:r>
      <w:r w:rsidRPr="00E35015">
        <w:rPr>
          <w:rFonts w:eastAsia="SimSun" w:hint="cs"/>
          <w:rtl/>
          <w:lang w:eastAsia="zh-CN"/>
        </w:rPr>
        <w:t>".</w:t>
      </w:r>
    </w:p>
    <w:p w14:paraId="4814F8CE" w14:textId="77777777" w:rsidR="0034442A" w:rsidRPr="0034442A" w:rsidRDefault="0034442A" w:rsidP="0034442A">
      <w:pPr>
        <w:jc w:val="both"/>
        <w:rPr>
          <w:rFonts w:eastAsia="SimSun"/>
          <w:lang w:eastAsia="zh-CN"/>
        </w:rPr>
      </w:pPr>
    </w:p>
    <w:p w14:paraId="6799DCF6" w14:textId="77777777" w:rsidR="00E80653" w:rsidRDefault="00E80653" w:rsidP="0081570F">
      <w:pPr>
        <w:numPr>
          <w:ilvl w:val="1"/>
          <w:numId w:val="13"/>
        </w:numPr>
        <w:jc w:val="both"/>
        <w:rPr>
          <w:rFonts w:eastAsia="SimSun"/>
          <w:lang w:eastAsia="zh-CN"/>
        </w:rPr>
      </w:pPr>
      <w:r w:rsidRPr="00312D30">
        <w:rPr>
          <w:rFonts w:eastAsia="SimSun" w:hint="cs"/>
          <w:b/>
          <w:bCs/>
          <w:rtl/>
          <w:lang w:eastAsia="zh-CN"/>
        </w:rPr>
        <w:t>זמירות בשבת</w:t>
      </w:r>
      <w:r w:rsidRPr="00312D30">
        <w:rPr>
          <w:rFonts w:eastAsia="SimSun" w:hint="cs"/>
          <w:rtl/>
          <w:lang w:eastAsia="zh-CN"/>
        </w:rPr>
        <w:t>.</w:t>
      </w:r>
    </w:p>
    <w:p w14:paraId="14BEB950" w14:textId="77777777" w:rsidR="00E80653" w:rsidRPr="00E80653" w:rsidRDefault="00E80653" w:rsidP="0081570F">
      <w:pPr>
        <w:numPr>
          <w:ilvl w:val="2"/>
          <w:numId w:val="13"/>
        </w:numPr>
        <w:jc w:val="both"/>
        <w:rPr>
          <w:rFonts w:eastAsia="SimSun"/>
          <w:lang w:eastAsia="zh-CN"/>
        </w:rPr>
      </w:pPr>
      <w:r w:rsidRPr="00E80653">
        <w:rPr>
          <w:rFonts w:eastAsia="SimSun" w:hint="cs"/>
          <w:rtl/>
          <w:lang w:eastAsia="zh-CN"/>
        </w:rPr>
        <w:t>עי' לקמן.</w:t>
      </w:r>
    </w:p>
    <w:p w14:paraId="73D7F3C6" w14:textId="77777777" w:rsidR="00E80653" w:rsidRPr="00E80653" w:rsidRDefault="00E80653" w:rsidP="00E80653">
      <w:pPr>
        <w:jc w:val="both"/>
        <w:rPr>
          <w:rFonts w:eastAsia="SimSun"/>
          <w:lang w:eastAsia="zh-CN"/>
        </w:rPr>
      </w:pPr>
    </w:p>
    <w:p w14:paraId="3EAFD83C" w14:textId="77777777" w:rsidR="00312D30" w:rsidRPr="00312D30" w:rsidRDefault="00312D30" w:rsidP="0081570F">
      <w:pPr>
        <w:numPr>
          <w:ilvl w:val="1"/>
          <w:numId w:val="13"/>
        </w:numPr>
        <w:jc w:val="both"/>
        <w:rPr>
          <w:rFonts w:eastAsia="SimSun"/>
          <w:lang w:eastAsia="zh-CN"/>
        </w:rPr>
      </w:pPr>
      <w:r w:rsidRPr="00203672">
        <w:rPr>
          <w:rFonts w:eastAsia="SimSun" w:hint="cs"/>
          <w:b/>
          <w:bCs/>
          <w:rtl/>
          <w:lang w:eastAsia="zh-CN"/>
        </w:rPr>
        <w:t>שהחיינו</w:t>
      </w:r>
      <w:r w:rsidR="00B71422" w:rsidRPr="00203672">
        <w:rPr>
          <w:rFonts w:eastAsia="SimSun" w:hint="cs"/>
          <w:b/>
          <w:bCs/>
          <w:rtl/>
          <w:lang w:eastAsia="zh-CN"/>
        </w:rPr>
        <w:t>:</w:t>
      </w:r>
      <w:r w:rsidRPr="00203672">
        <w:rPr>
          <w:rFonts w:eastAsia="SimSun" w:hint="cs"/>
          <w:b/>
          <w:bCs/>
          <w:rtl/>
          <w:lang w:eastAsia="zh-CN"/>
        </w:rPr>
        <w:t xml:space="preserve"> למקילים בג' שבועות, בשבת</w:t>
      </w:r>
      <w:r w:rsidRPr="00312D30">
        <w:rPr>
          <w:rFonts w:eastAsia="SimSun" w:hint="cs"/>
          <w:rtl/>
          <w:lang w:eastAsia="zh-CN"/>
        </w:rPr>
        <w:t>.</w:t>
      </w:r>
    </w:p>
    <w:p w14:paraId="7B073F73" w14:textId="77777777" w:rsidR="00506369" w:rsidRDefault="00312D30" w:rsidP="0081570F">
      <w:pPr>
        <w:numPr>
          <w:ilvl w:val="2"/>
          <w:numId w:val="13"/>
        </w:numPr>
        <w:jc w:val="both"/>
        <w:rPr>
          <w:rFonts w:eastAsia="SimSun"/>
          <w:lang w:eastAsia="zh-CN"/>
        </w:rPr>
      </w:pPr>
      <w:r w:rsidRPr="00312D30">
        <w:rPr>
          <w:rFonts w:eastAsia="SimSun" w:hint="cs"/>
          <w:rtl/>
          <w:lang w:eastAsia="zh-CN"/>
        </w:rPr>
        <w:t>מחמיר</w:t>
      </w:r>
      <w:r w:rsidR="00506369">
        <w:rPr>
          <w:rFonts w:eastAsia="SimSun" w:hint="cs"/>
          <w:rtl/>
          <w:lang w:eastAsia="zh-CN"/>
        </w:rPr>
        <w:t>.</w:t>
      </w:r>
    </w:p>
    <w:p w14:paraId="601A0DD2" w14:textId="77777777" w:rsidR="00312D30" w:rsidRPr="00312D30" w:rsidRDefault="00312D30" w:rsidP="0081570F">
      <w:pPr>
        <w:numPr>
          <w:ilvl w:val="3"/>
          <w:numId w:val="13"/>
        </w:numPr>
        <w:jc w:val="both"/>
        <w:rPr>
          <w:rFonts w:eastAsia="SimSun"/>
          <w:rtl/>
          <w:lang w:eastAsia="zh-CN"/>
        </w:rPr>
      </w:pPr>
      <w:r w:rsidRPr="00312D30">
        <w:rPr>
          <w:rFonts w:eastAsia="SimSun" w:hint="cs"/>
          <w:u w:val="single"/>
          <w:rtl/>
          <w:lang w:eastAsia="zh-CN"/>
        </w:rPr>
        <w:t>ברכי יוסף</w:t>
      </w:r>
      <w:r w:rsidRPr="00312D30">
        <w:rPr>
          <w:rFonts w:eastAsia="SimSun" w:hint="cs"/>
          <w:rtl/>
          <w:lang w:eastAsia="zh-CN"/>
        </w:rPr>
        <w:t xml:space="preserve"> (סי' תקנ"א ס"ק י'</w:t>
      </w:r>
      <w:r w:rsidR="00506369">
        <w:rPr>
          <w:rFonts w:eastAsia="SimSun" w:hint="cs"/>
          <w:rtl/>
          <w:lang w:eastAsia="zh-CN"/>
        </w:rPr>
        <w:t xml:space="preserve">) </w:t>
      </w:r>
      <w:r w:rsidR="00506369">
        <w:rPr>
          <w:rFonts w:eastAsia="SimSun"/>
          <w:rtl/>
          <w:lang w:eastAsia="zh-CN"/>
        </w:rPr>
        <w:t>–</w:t>
      </w:r>
      <w:r w:rsidRPr="00312D30">
        <w:rPr>
          <w:rFonts w:eastAsia="SimSun" w:hint="cs"/>
          <w:rtl/>
          <w:lang w:eastAsia="zh-CN"/>
        </w:rPr>
        <w:t xml:space="preserve"> "בשבתות שבינתיים כתב הרמ"ע מפאנו דמברך שהחיינו, אבל ט' באב שחל בשבת אוכל הפרי בלא ברכת שהחיינו".</w:t>
      </w:r>
    </w:p>
    <w:p w14:paraId="6291129E" w14:textId="77777777" w:rsidR="00506369" w:rsidRDefault="00312D30" w:rsidP="0081570F">
      <w:pPr>
        <w:numPr>
          <w:ilvl w:val="2"/>
          <w:numId w:val="13"/>
        </w:numPr>
        <w:jc w:val="both"/>
        <w:rPr>
          <w:rFonts w:eastAsia="SimSun"/>
          <w:lang w:eastAsia="zh-CN"/>
        </w:rPr>
      </w:pPr>
      <w:r w:rsidRPr="00312D30">
        <w:rPr>
          <w:rFonts w:eastAsia="SimSun" w:hint="cs"/>
          <w:rtl/>
          <w:lang w:eastAsia="zh-CN"/>
        </w:rPr>
        <w:t>מיקל</w:t>
      </w:r>
      <w:r w:rsidR="00506369">
        <w:rPr>
          <w:rFonts w:eastAsia="SimSun" w:hint="cs"/>
          <w:rtl/>
          <w:lang w:eastAsia="zh-CN"/>
        </w:rPr>
        <w:t>.</w:t>
      </w:r>
    </w:p>
    <w:p w14:paraId="728435BA" w14:textId="77777777" w:rsidR="00312D30" w:rsidRDefault="00736AEC" w:rsidP="0081570F">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 </w:t>
      </w:r>
      <w:r w:rsidR="00506369">
        <w:rPr>
          <w:rFonts w:eastAsia="SimSun" w:hint="cs"/>
          <w:rtl/>
          <w:lang w:eastAsia="zh-CN"/>
        </w:rPr>
        <w:t>ג</w:t>
      </w:r>
      <w:r w:rsidR="00312D30" w:rsidRPr="00312D30">
        <w:rPr>
          <w:rFonts w:eastAsia="SimSun" w:hint="cs"/>
          <w:rtl/>
          <w:lang w:eastAsia="zh-CN"/>
        </w:rPr>
        <w:t>')</w:t>
      </w:r>
      <w:r w:rsidR="00506369">
        <w:rPr>
          <w:rFonts w:eastAsia="SimSun" w:hint="cs"/>
          <w:rtl/>
          <w:lang w:eastAsia="zh-CN"/>
        </w:rPr>
        <w:t xml:space="preserve"> </w:t>
      </w:r>
      <w:r w:rsidR="00506369">
        <w:rPr>
          <w:rFonts w:eastAsia="SimSun"/>
          <w:rtl/>
          <w:lang w:eastAsia="zh-CN"/>
        </w:rPr>
        <w:t>–</w:t>
      </w:r>
      <w:r w:rsidR="00506369">
        <w:rPr>
          <w:rFonts w:eastAsia="SimSun" w:hint="cs"/>
          <w:rtl/>
          <w:lang w:eastAsia="zh-CN"/>
        </w:rPr>
        <w:t xml:space="preserve"> "</w:t>
      </w:r>
      <w:r w:rsidR="00506369" w:rsidRPr="00506369">
        <w:rPr>
          <w:rFonts w:eastAsia="SimSun"/>
          <w:rtl/>
          <w:lang w:eastAsia="zh-CN"/>
        </w:rPr>
        <w:t>מותר לברך שהחיינו בשבת קודש שחל בו תשעה באב</w:t>
      </w:r>
      <w:r w:rsidR="00506369">
        <w:rPr>
          <w:rFonts w:eastAsia="SimSun" w:hint="cs"/>
          <w:rtl/>
          <w:lang w:eastAsia="zh-CN"/>
        </w:rPr>
        <w:t>"</w:t>
      </w:r>
      <w:r w:rsidR="00312D30" w:rsidRPr="00312D30">
        <w:rPr>
          <w:rFonts w:eastAsia="SimSun" w:hint="cs"/>
          <w:rtl/>
          <w:lang w:eastAsia="zh-CN"/>
        </w:rPr>
        <w:t>.</w:t>
      </w:r>
    </w:p>
    <w:p w14:paraId="550E03D9" w14:textId="77777777" w:rsidR="0016143C" w:rsidRPr="00506369" w:rsidRDefault="0016143C" w:rsidP="0016143C">
      <w:pPr>
        <w:jc w:val="both"/>
        <w:rPr>
          <w:rFonts w:eastAsia="SimSun"/>
          <w:lang w:eastAsia="zh-CN"/>
        </w:rPr>
      </w:pPr>
    </w:p>
    <w:p w14:paraId="15B68F99" w14:textId="77777777" w:rsidR="0016143C" w:rsidRDefault="00903BC8" w:rsidP="0081570F">
      <w:pPr>
        <w:numPr>
          <w:ilvl w:val="1"/>
          <w:numId w:val="13"/>
        </w:numPr>
        <w:jc w:val="both"/>
        <w:rPr>
          <w:rFonts w:eastAsia="SimSun"/>
          <w:lang w:eastAsia="zh-CN"/>
        </w:rPr>
      </w:pPr>
      <w:r>
        <w:rPr>
          <w:rFonts w:eastAsia="SimSun" w:hint="cs"/>
          <w:rtl/>
          <w:lang w:eastAsia="zh-CN"/>
        </w:rPr>
        <w:t>מראי מקומות</w:t>
      </w:r>
      <w:r w:rsidR="0016143C">
        <w:rPr>
          <w:rFonts w:eastAsia="SimSun" w:hint="cs"/>
          <w:rtl/>
          <w:lang w:eastAsia="zh-CN"/>
        </w:rPr>
        <w:t>.</w:t>
      </w:r>
    </w:p>
    <w:p w14:paraId="17AFAC6A" w14:textId="77777777" w:rsidR="008F4EB6" w:rsidRDefault="00E463CD" w:rsidP="0081570F">
      <w:pPr>
        <w:numPr>
          <w:ilvl w:val="2"/>
          <w:numId w:val="13"/>
        </w:numPr>
        <w:jc w:val="both"/>
        <w:rPr>
          <w:rFonts w:eastAsia="SimSun"/>
          <w:lang w:eastAsia="zh-CN"/>
        </w:rPr>
      </w:pPr>
      <w:r w:rsidRPr="00E463CD">
        <w:rPr>
          <w:rFonts w:eastAsia="SimSun"/>
          <w:u w:val="single"/>
          <w:rtl/>
          <w:lang w:eastAsia="zh-CN"/>
        </w:rPr>
        <w:t>הגר"י ברקוביץ</w:t>
      </w:r>
      <w:r w:rsidRPr="00E463CD">
        <w:rPr>
          <w:rFonts w:eastAsia="SimSun"/>
          <w:rtl/>
          <w:lang w:eastAsia="zh-CN"/>
        </w:rPr>
        <w:t xml:space="preserve"> שליט"א (</w:t>
      </w:r>
      <w:r w:rsidR="00E75DC9">
        <w:rPr>
          <w:rFonts w:eastAsia="SimSun"/>
          <w:rtl/>
          <w:lang w:eastAsia="zh-CN"/>
        </w:rPr>
        <w:t>מכתב במייל</w:t>
      </w:r>
      <w:r w:rsidRPr="00E463CD">
        <w:rPr>
          <w:rFonts w:eastAsia="SimSun"/>
          <w:rtl/>
          <w:lang w:eastAsia="zh-CN"/>
        </w:rPr>
        <w:t xml:space="preserve">) </w:t>
      </w:r>
      <w:r w:rsidR="008F4EB6">
        <w:rPr>
          <w:rFonts w:eastAsia="SimSun" w:hint="cs"/>
          <w:rtl/>
          <w:lang w:eastAsia="zh-CN"/>
        </w:rPr>
        <w:t>-</w:t>
      </w:r>
    </w:p>
    <w:p w14:paraId="49760B17" w14:textId="77777777" w:rsidR="00B42BD4" w:rsidRDefault="00E463CD" w:rsidP="008F4EB6">
      <w:pPr>
        <w:bidi w:val="0"/>
        <w:ind w:right="465"/>
        <w:jc w:val="both"/>
        <w:rPr>
          <w:rFonts w:eastAsia="SimSun"/>
          <w:lang w:eastAsia="zh-CN"/>
        </w:rPr>
      </w:pPr>
      <w:r w:rsidRPr="00E463CD">
        <w:rPr>
          <w:rFonts w:eastAsia="SimSun"/>
          <w:lang w:eastAsia="zh-CN"/>
        </w:rPr>
        <w:t>Question: We have a shteeble here that makes a small kiddush every Shabbos after davening. Should we not make a kiddush this Shabbos since it is Tisha B'av?</w:t>
      </w:r>
    </w:p>
    <w:p w14:paraId="50944E1E" w14:textId="77777777" w:rsidR="00312D30" w:rsidRPr="00E463CD" w:rsidRDefault="00E463CD" w:rsidP="00B42BD4">
      <w:pPr>
        <w:bidi w:val="0"/>
        <w:ind w:right="465"/>
        <w:jc w:val="both"/>
        <w:rPr>
          <w:rFonts w:eastAsia="SimSun"/>
          <w:lang w:eastAsia="zh-CN"/>
        </w:rPr>
      </w:pPr>
      <w:r w:rsidRPr="00E463CD">
        <w:rPr>
          <w:rFonts w:eastAsia="SimSun"/>
          <w:lang w:eastAsia="zh-CN"/>
        </w:rPr>
        <w:t>Answer: They could make the kiddush</w:t>
      </w:r>
      <w:r w:rsidR="008F4EB6">
        <w:rPr>
          <w:rFonts w:eastAsia="SimSun"/>
          <w:lang w:eastAsia="zh-CN"/>
        </w:rPr>
        <w:t>.</w:t>
      </w:r>
    </w:p>
    <w:p w14:paraId="1D8C9FBA" w14:textId="77777777" w:rsidR="00807310" w:rsidRPr="00807310" w:rsidRDefault="00807310" w:rsidP="00807310">
      <w:pPr>
        <w:jc w:val="both"/>
        <w:rPr>
          <w:rStyle w:val="Heading1Char"/>
          <w:b w:val="0"/>
          <w:sz w:val="24"/>
          <w:szCs w:val="24"/>
          <w:u w:val="none"/>
        </w:rPr>
      </w:pPr>
    </w:p>
    <w:p w14:paraId="45470EB9" w14:textId="77777777" w:rsidR="00807310" w:rsidRDefault="00807310" w:rsidP="0081570F">
      <w:pPr>
        <w:numPr>
          <w:ilvl w:val="0"/>
          <w:numId w:val="13"/>
        </w:numPr>
        <w:jc w:val="both"/>
        <w:rPr>
          <w:rFonts w:eastAsia="SimSun"/>
          <w:lang w:eastAsia="zh-CN"/>
        </w:rPr>
      </w:pPr>
      <w:bookmarkStart w:id="527" w:name="_Toc174700191"/>
      <w:bookmarkStart w:id="528" w:name="_Toc175222016"/>
      <w:r>
        <w:rPr>
          <w:rStyle w:val="Heading1Char"/>
          <w:rFonts w:hint="cs"/>
          <w:rtl/>
        </w:rPr>
        <w:t>לימוד התורה, כשחל ט"ב בשבת</w:t>
      </w:r>
      <w:bookmarkEnd w:id="527"/>
      <w:bookmarkEnd w:id="528"/>
      <w:r>
        <w:rPr>
          <w:rFonts w:eastAsia="SimSun" w:hint="cs"/>
          <w:rtl/>
          <w:lang w:eastAsia="zh-CN"/>
        </w:rPr>
        <w:t>.</w:t>
      </w:r>
    </w:p>
    <w:p w14:paraId="520CBA34" w14:textId="77777777" w:rsidR="00807310" w:rsidRDefault="00807310" w:rsidP="0081570F">
      <w:pPr>
        <w:numPr>
          <w:ilvl w:val="1"/>
          <w:numId w:val="13"/>
        </w:numPr>
        <w:jc w:val="both"/>
        <w:rPr>
          <w:rFonts w:eastAsia="SimSun"/>
          <w:lang w:eastAsia="zh-CN"/>
        </w:rPr>
      </w:pPr>
      <w:r>
        <w:rPr>
          <w:rFonts w:eastAsia="SimSun" w:hint="cs"/>
          <w:u w:val="single"/>
          <w:rtl/>
          <w:lang w:eastAsia="zh-CN"/>
        </w:rPr>
        <w:t>רמ"א</w:t>
      </w:r>
      <w:r>
        <w:rPr>
          <w:rFonts w:eastAsia="SimSun" w:hint="cs"/>
          <w:rtl/>
          <w:lang w:eastAsia="zh-CN"/>
        </w:rPr>
        <w:t xml:space="preserve"> (סי' תקנ"ג סעי' ב') – "ונהגו שלא ללמוד בערב תשעה באב מחצות ואילך, כ"א בדברים המותרים בתשעה באב; ולכן אם חל בשבת </w:t>
      </w:r>
      <w:r>
        <w:rPr>
          <w:rFonts w:eastAsia="SimSun" w:hint="cs"/>
          <w:b/>
          <w:bCs/>
          <w:rtl/>
          <w:lang w:eastAsia="zh-CN"/>
        </w:rPr>
        <w:t>אין אומרים פרקי אבות</w:t>
      </w:r>
      <w:r>
        <w:rPr>
          <w:rFonts w:eastAsia="SimSun" w:hint="cs"/>
          <w:rtl/>
          <w:lang w:eastAsia="zh-CN"/>
        </w:rPr>
        <w:t>, (מהרי"ל ומנהגים) וכן לא יטייל ערב תשעה באב".</w:t>
      </w:r>
    </w:p>
    <w:p w14:paraId="4D50456A" w14:textId="44A56D1E" w:rsidR="00807310" w:rsidRDefault="00807310" w:rsidP="0081570F">
      <w:pPr>
        <w:numPr>
          <w:ilvl w:val="2"/>
          <w:numId w:val="13"/>
        </w:numPr>
        <w:jc w:val="both"/>
        <w:rPr>
          <w:rFonts w:eastAsia="SimSun"/>
          <w:lang w:eastAsia="zh-CN"/>
        </w:rPr>
      </w:pPr>
      <w:r>
        <w:rPr>
          <w:rFonts w:eastAsia="SimSun" w:hint="cs"/>
          <w:u w:val="single"/>
          <w:rtl/>
          <w:lang w:eastAsia="zh-CN"/>
        </w:rPr>
        <w:t>מ"ב</w:t>
      </w:r>
      <w:r>
        <w:rPr>
          <w:rFonts w:eastAsia="SimSun" w:hint="cs"/>
          <w:rtl/>
          <w:lang w:eastAsia="zh-CN"/>
        </w:rPr>
        <w:t xml:space="preserve"> (סי' תקנ"ג ס"ק י') – "</w:t>
      </w:r>
      <w:r>
        <w:rPr>
          <w:rFonts w:eastAsia="SimSun" w:hint="cs"/>
          <w:u w:val="single"/>
          <w:rtl/>
          <w:lang w:eastAsia="zh-CN"/>
        </w:rPr>
        <w:t>והט"ז</w:t>
      </w:r>
      <w:r>
        <w:rPr>
          <w:rFonts w:eastAsia="SimSun" w:hint="cs"/>
          <w:rtl/>
          <w:lang w:eastAsia="zh-CN"/>
        </w:rPr>
        <w:t xml:space="preserve"> מפקפק מאד על מניעת הלימוד בשבת ומסיים </w:t>
      </w:r>
      <w:r>
        <w:rPr>
          <w:rFonts w:eastAsia="SimSun" w:hint="cs"/>
          <w:b/>
          <w:bCs/>
          <w:rtl/>
          <w:lang w:eastAsia="zh-CN"/>
        </w:rPr>
        <w:t>דהלומד בשבת אחר חצות לא הפסיד שכרו</w:t>
      </w:r>
      <w:r>
        <w:rPr>
          <w:rFonts w:eastAsia="SimSun" w:hint="cs"/>
          <w:rtl/>
          <w:lang w:eastAsia="zh-CN"/>
        </w:rPr>
        <w:t xml:space="preserve"> והיינו אפילו כשחל ט"ב בשבת וכ"ש כשחל עט"ב בשבת. ונראה דיש לסמוך ע"ז אחרי דאפילו כשחל בחול כמה אחרונים מקילין וכנ"ל".</w:t>
      </w:r>
    </w:p>
    <w:p w14:paraId="1957E12E" w14:textId="46E19044" w:rsidR="00912F92" w:rsidRPr="00912F92" w:rsidRDefault="00912F92" w:rsidP="0081570F">
      <w:pPr>
        <w:numPr>
          <w:ilvl w:val="2"/>
          <w:numId w:val="13"/>
        </w:numPr>
        <w:jc w:val="both"/>
        <w:rPr>
          <w:rFonts w:eastAsia="SimSun"/>
          <w:lang w:eastAsia="zh-CN"/>
        </w:rPr>
      </w:pPr>
      <w:r w:rsidRPr="000D0263">
        <w:rPr>
          <w:rFonts w:eastAsia="SimSun" w:hint="cs"/>
          <w:b/>
          <w:bCs/>
          <w:rtl/>
          <w:lang w:eastAsia="zh-CN"/>
        </w:rPr>
        <w:t>דור המלקטים</w:t>
      </w:r>
      <w:r w:rsidRPr="00912F92">
        <w:rPr>
          <w:rFonts w:eastAsia="SimSun" w:hint="cs"/>
          <w:rtl/>
          <w:lang w:eastAsia="zh-CN"/>
        </w:rPr>
        <w:t xml:space="preserve"> </w:t>
      </w:r>
      <w:r>
        <w:rPr>
          <w:rFonts w:eastAsia="SimSun" w:hint="cs"/>
          <w:rtl/>
          <w:lang w:eastAsia="zh-CN"/>
        </w:rPr>
        <w:t>-</w:t>
      </w:r>
      <w:r w:rsidRPr="00912F92">
        <w:rPr>
          <w:rFonts w:eastAsia="SimSun" w:hint="cs"/>
          <w:rtl/>
          <w:lang w:eastAsia="zh-CN"/>
        </w:rPr>
        <w:t xml:space="preserve"> </w:t>
      </w:r>
      <w:r w:rsidRPr="00912F92">
        <w:rPr>
          <w:rFonts w:eastAsia="SimSun"/>
          <w:u w:val="single"/>
          <w:rtl/>
          <w:lang w:eastAsia="zh-CN"/>
        </w:rPr>
        <w:t>מים אדירים</w:t>
      </w:r>
      <w:r w:rsidRPr="00912F92">
        <w:rPr>
          <w:rFonts w:eastAsia="SimSun"/>
          <w:rtl/>
          <w:lang w:eastAsia="zh-CN"/>
        </w:rPr>
        <w:t xml:space="preserve"> </w:t>
      </w:r>
      <w:r>
        <w:rPr>
          <w:rFonts w:eastAsia="SimSun" w:hint="cs"/>
          <w:rtl/>
          <w:lang w:eastAsia="zh-CN"/>
        </w:rPr>
        <w:t>(</w:t>
      </w:r>
      <w:r w:rsidRPr="00912F92">
        <w:rPr>
          <w:rFonts w:eastAsia="SimSun"/>
          <w:rtl/>
          <w:lang w:eastAsia="zh-CN"/>
        </w:rPr>
        <w:t>יאקאבאוויטש</w:t>
      </w:r>
      <w:r>
        <w:rPr>
          <w:rFonts w:eastAsia="SimSun" w:hint="cs"/>
          <w:rtl/>
          <w:lang w:eastAsia="zh-CN"/>
        </w:rPr>
        <w:t>, ענף ג').</w:t>
      </w:r>
    </w:p>
    <w:p w14:paraId="1B83DC43" w14:textId="77777777" w:rsidR="00807310" w:rsidRDefault="00807310" w:rsidP="00807310">
      <w:pPr>
        <w:jc w:val="both"/>
        <w:rPr>
          <w:rFonts w:eastAsia="SimSun"/>
          <w:lang w:eastAsia="zh-CN"/>
        </w:rPr>
      </w:pPr>
    </w:p>
    <w:p w14:paraId="2CA5A745" w14:textId="77777777" w:rsidR="00807310" w:rsidRDefault="00807310" w:rsidP="0081570F">
      <w:pPr>
        <w:numPr>
          <w:ilvl w:val="1"/>
          <w:numId w:val="13"/>
        </w:numPr>
        <w:jc w:val="both"/>
        <w:rPr>
          <w:rFonts w:eastAsia="SimSun"/>
          <w:lang w:eastAsia="zh-CN"/>
        </w:rPr>
      </w:pPr>
      <w:r>
        <w:rPr>
          <w:rFonts w:eastAsia="SimSun" w:hint="cs"/>
          <w:b/>
          <w:bCs/>
          <w:rtl/>
          <w:lang w:eastAsia="zh-CN"/>
        </w:rPr>
        <w:t>טוב להחמיר כל השבת</w:t>
      </w:r>
      <w:r>
        <w:rPr>
          <w:rFonts w:eastAsia="SimSun" w:hint="cs"/>
          <w:rtl/>
          <w:lang w:eastAsia="zh-CN"/>
        </w:rPr>
        <w:t>.</w:t>
      </w:r>
    </w:p>
    <w:p w14:paraId="6A0ECCFE" w14:textId="77777777" w:rsidR="00807310" w:rsidRDefault="00807310" w:rsidP="0081570F">
      <w:pPr>
        <w:numPr>
          <w:ilvl w:val="2"/>
          <w:numId w:val="13"/>
        </w:numPr>
        <w:jc w:val="both"/>
        <w:rPr>
          <w:rFonts w:eastAsia="SimSun"/>
          <w:lang w:eastAsia="zh-CN"/>
        </w:rPr>
      </w:pPr>
      <w:r>
        <w:rPr>
          <w:rFonts w:eastAsia="SimSun" w:hint="cs"/>
          <w:u w:val="single"/>
          <w:rtl/>
          <w:lang w:eastAsia="zh-CN"/>
        </w:rPr>
        <w:t>לקט יושר</w:t>
      </w:r>
      <w:r>
        <w:rPr>
          <w:rFonts w:eastAsia="SimSun" w:hint="cs"/>
          <w:rtl/>
          <w:lang w:eastAsia="zh-CN"/>
        </w:rPr>
        <w:t xml:space="preserve"> (עמ' ק"י ענין א') – "ואין נוהגינין ללמוד בשבת אחר חצות כשחל ט"ב ביום א' רק קינות והלכות ט"ב. וכשט"ב נדחה עד יום א' אינו לומד כל השבת רק הלכות ט"ב".</w:t>
      </w:r>
    </w:p>
    <w:p w14:paraId="54DB1EB0" w14:textId="77777777" w:rsidR="00807310" w:rsidRDefault="00807310" w:rsidP="0081570F">
      <w:pPr>
        <w:numPr>
          <w:ilvl w:val="2"/>
          <w:numId w:val="13"/>
        </w:numPr>
        <w:jc w:val="both"/>
        <w:rPr>
          <w:rFonts w:eastAsia="SimSun"/>
          <w:lang w:eastAsia="zh-CN"/>
        </w:rPr>
      </w:pPr>
      <w:r>
        <w:rPr>
          <w:rFonts w:eastAsia="SimSun" w:hint="cs"/>
          <w:u w:val="single"/>
          <w:rtl/>
          <w:lang w:eastAsia="zh-CN"/>
        </w:rPr>
        <w:t>שלחן שלמה</w:t>
      </w:r>
      <w:r>
        <w:rPr>
          <w:rFonts w:eastAsia="SimSun" w:hint="cs"/>
          <w:rtl/>
          <w:lang w:eastAsia="zh-CN"/>
        </w:rPr>
        <w:t xml:space="preserve"> (סי' תקנ"ג סעי' ד') – "ואף בשבת א"ה ערב תשעה באב ופשיטא אם חל ט"ב בשבת".</w:t>
      </w:r>
    </w:p>
    <w:p w14:paraId="75352DC9" w14:textId="77777777" w:rsidR="00807310" w:rsidRDefault="00807310" w:rsidP="0081570F">
      <w:pPr>
        <w:numPr>
          <w:ilvl w:val="2"/>
          <w:numId w:val="13"/>
        </w:numPr>
        <w:jc w:val="both"/>
        <w:rPr>
          <w:rFonts w:eastAsia="SimSun"/>
          <w:lang w:eastAsia="zh-CN"/>
        </w:rPr>
      </w:pPr>
      <w:r>
        <w:rPr>
          <w:rFonts w:eastAsia="SimSun" w:hint="cs"/>
          <w:u w:val="single"/>
          <w:rtl/>
          <w:lang w:eastAsia="zh-CN"/>
        </w:rPr>
        <w:t>קיצור שו"ע</w:t>
      </w:r>
      <w:r>
        <w:rPr>
          <w:rFonts w:eastAsia="SimSun" w:hint="cs"/>
          <w:rtl/>
          <w:lang w:eastAsia="zh-CN"/>
        </w:rPr>
        <w:t xml:space="preserve"> (סי' קכ"ה סעי' ד') – "תשעה באב שחל בשבת יש להחמיר שלא ללמוד כי אם דברים המותרים ללמוד בתשעה באב ולכן אין אומרים פרקי אבות, אבל לקרות הסדרה שנים מקרא ואחד תרגום מותר, ומכל שכן קודם חצות היום, ואם חל בערב תשעה באב אסור לאחר חצות היום בלימוד כמו בשאר תשעה באב".</w:t>
      </w:r>
    </w:p>
    <w:p w14:paraId="142A6EC9" w14:textId="57B3838B" w:rsidR="00807310" w:rsidRDefault="00807310" w:rsidP="0081570F">
      <w:pPr>
        <w:numPr>
          <w:ilvl w:val="2"/>
          <w:numId w:val="13"/>
        </w:numPr>
        <w:jc w:val="both"/>
        <w:rPr>
          <w:rFonts w:eastAsia="SimSun"/>
          <w:lang w:eastAsia="zh-CN"/>
        </w:rPr>
      </w:pPr>
      <w:r>
        <w:rPr>
          <w:rFonts w:eastAsia="SimSun" w:hint="cs"/>
          <w:u w:val="single"/>
          <w:rtl/>
          <w:lang w:eastAsia="zh-CN"/>
        </w:rPr>
        <w:t>חזו"א</w:t>
      </w:r>
      <w:r>
        <w:rPr>
          <w:rFonts w:eastAsia="SimSun" w:hint="cs"/>
          <w:rtl/>
          <w:lang w:eastAsia="zh-CN"/>
        </w:rPr>
        <w:t xml:space="preserve"> (קרא עלי מועד פרק י' הערות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זצ</w:t>
      </w:r>
      <w:r w:rsidR="007E2BF2">
        <w:rPr>
          <w:rFonts w:eastAsia="SimSun"/>
          <w:rtl/>
          <w:lang w:eastAsia="zh-CN"/>
        </w:rPr>
        <w:t>"</w:t>
      </w:r>
      <w:r w:rsidR="007E2BF2">
        <w:rPr>
          <w:rFonts w:eastAsia="SimSun" w:hint="cs"/>
          <w:rtl/>
          <w:lang w:eastAsia="zh-CN"/>
        </w:rPr>
        <w:t>ל</w:t>
      </w:r>
      <w:r>
        <w:rPr>
          <w:rFonts w:eastAsia="SimSun" w:hint="cs"/>
          <w:rtl/>
          <w:lang w:eastAsia="zh-CN"/>
        </w:rPr>
        <w:t xml:space="preserve"> אות מ"ב) – "ומי שיכול ללמוד דברים המותרים ראוי להחמיר וכמדומה שכן שמעתי מהחזו"א".</w:t>
      </w:r>
    </w:p>
    <w:p w14:paraId="3AE8C4C0" w14:textId="77777777" w:rsidR="00807310" w:rsidRDefault="00807310" w:rsidP="0081570F">
      <w:pPr>
        <w:numPr>
          <w:ilvl w:val="2"/>
          <w:numId w:val="13"/>
        </w:numPr>
        <w:jc w:val="both"/>
        <w:rPr>
          <w:rFonts w:eastAsia="SimSun"/>
          <w:lang w:eastAsia="zh-CN"/>
        </w:rPr>
      </w:pPr>
      <w:r>
        <w:rPr>
          <w:rFonts w:eastAsia="SimSun" w:hint="cs"/>
          <w:u w:val="single"/>
          <w:rtl/>
          <w:lang w:eastAsia="zh-CN"/>
        </w:rPr>
        <w:t>אג"מ</w:t>
      </w:r>
      <w:r>
        <w:rPr>
          <w:rFonts w:eastAsia="SimSun" w:hint="cs"/>
          <w:rtl/>
          <w:lang w:eastAsia="zh-CN"/>
        </w:rPr>
        <w:t xml:space="preserve"> (</w:t>
      </w:r>
      <w:r>
        <w:rPr>
          <w:rFonts w:eastAsia="SimSun" w:hint="cs"/>
          <w:b/>
          <w:color w:val="000000"/>
          <w:rtl/>
          <w:lang w:eastAsia="zh-CN"/>
        </w:rPr>
        <w:t>שמעתתא דמשה, סי' תקנ"ג שמועות משה אות ד') – "ת"ב שחל להיות בשבת עדיף שילמד במשך כל השבת רק דברים המותרים ללמוד בת"ב".</w:t>
      </w:r>
    </w:p>
    <w:p w14:paraId="0ED0C847" w14:textId="77777777" w:rsidR="00807310" w:rsidRDefault="00807310" w:rsidP="0081570F">
      <w:pPr>
        <w:numPr>
          <w:ilvl w:val="2"/>
          <w:numId w:val="13"/>
        </w:numPr>
        <w:jc w:val="both"/>
        <w:rPr>
          <w:rFonts w:eastAsia="SimSun"/>
          <w:lang w:eastAsia="zh-CN"/>
        </w:rPr>
      </w:pPr>
      <w:r>
        <w:rPr>
          <w:rFonts w:eastAsia="SimSun" w:hint="cs"/>
          <w:u w:val="single"/>
          <w:rtl/>
          <w:lang w:eastAsia="zh-CN"/>
        </w:rPr>
        <w:t>עטרת יהושע</w:t>
      </w:r>
      <w:r>
        <w:rPr>
          <w:rFonts w:eastAsia="SimSun" w:hint="cs"/>
          <w:rtl/>
          <w:lang w:eastAsia="zh-CN"/>
        </w:rPr>
        <w:t xml:space="preserve"> (אות רמ"ג) – "כשחל תשעה באב בשבת, לא השמיע דברי תורה על שולחנו בליל שבת, כי חשש לשיטת הפוסקים שאין ללמוד במשך כל יום השבת".</w:t>
      </w:r>
    </w:p>
    <w:p w14:paraId="7AA00D0D" w14:textId="77777777" w:rsidR="00807310" w:rsidRDefault="00807310" w:rsidP="0081570F">
      <w:pPr>
        <w:numPr>
          <w:ilvl w:val="2"/>
          <w:numId w:val="13"/>
        </w:numPr>
        <w:jc w:val="both"/>
        <w:rPr>
          <w:rFonts w:eastAsia="SimSun"/>
          <w:lang w:eastAsia="zh-CN"/>
        </w:rPr>
      </w:pPr>
      <w:r>
        <w:rPr>
          <w:rFonts w:eastAsia="SimSun" w:hint="cs"/>
          <w:u w:val="single"/>
          <w:rtl/>
          <w:lang w:eastAsia="zh-CN"/>
        </w:rPr>
        <w:t>הגר"א נבנצל</w:t>
      </w:r>
      <w:r>
        <w:rPr>
          <w:rFonts w:eastAsia="SimSun" w:hint="cs"/>
          <w:rtl/>
          <w:lang w:eastAsia="zh-CN"/>
        </w:rPr>
        <w:t xml:space="preserve"> שליט"א (ביצחק יקרא סי' תקנ"ג על מ"ב ס"ק ט') – "ויש סוברים דאסור, עין ב'באר היטב' ס"ק ה' ובשע"ת ס"ק ב'".</w:t>
      </w:r>
    </w:p>
    <w:p w14:paraId="6921B3F1" w14:textId="77777777" w:rsidR="00807310" w:rsidRDefault="00807310" w:rsidP="00807310">
      <w:pPr>
        <w:jc w:val="both"/>
        <w:rPr>
          <w:rFonts w:eastAsia="SimSun"/>
          <w:lang w:eastAsia="zh-CN"/>
        </w:rPr>
      </w:pPr>
    </w:p>
    <w:p w14:paraId="4D010715" w14:textId="77777777" w:rsidR="00807310" w:rsidRDefault="00807310" w:rsidP="0081570F">
      <w:pPr>
        <w:numPr>
          <w:ilvl w:val="1"/>
          <w:numId w:val="13"/>
        </w:numPr>
        <w:jc w:val="both"/>
        <w:rPr>
          <w:rFonts w:eastAsia="SimSun"/>
          <w:lang w:eastAsia="zh-CN"/>
        </w:rPr>
      </w:pPr>
      <w:r>
        <w:rPr>
          <w:rFonts w:eastAsia="SimSun" w:hint="cs"/>
          <w:b/>
          <w:bCs/>
          <w:rtl/>
          <w:lang w:eastAsia="zh-CN"/>
        </w:rPr>
        <w:t>טוב להחמיר רק מחצות</w:t>
      </w:r>
      <w:r>
        <w:rPr>
          <w:rFonts w:eastAsia="SimSun" w:hint="cs"/>
          <w:rtl/>
          <w:lang w:eastAsia="zh-CN"/>
        </w:rPr>
        <w:t>.</w:t>
      </w:r>
    </w:p>
    <w:p w14:paraId="3B798500" w14:textId="77777777" w:rsidR="00807310" w:rsidRDefault="00807310" w:rsidP="0081570F">
      <w:pPr>
        <w:numPr>
          <w:ilvl w:val="2"/>
          <w:numId w:val="13"/>
        </w:numPr>
        <w:jc w:val="both"/>
        <w:rPr>
          <w:rFonts w:eastAsia="SimSun"/>
          <w:lang w:eastAsia="zh-CN"/>
        </w:rPr>
      </w:pPr>
      <w:r>
        <w:rPr>
          <w:rFonts w:eastAsia="SimSun" w:hint="cs"/>
          <w:u w:val="single"/>
          <w:rtl/>
          <w:lang w:eastAsia="zh-CN"/>
        </w:rPr>
        <w:t>מ"ב</w:t>
      </w:r>
      <w:r>
        <w:rPr>
          <w:rFonts w:eastAsia="SimSun" w:hint="cs"/>
          <w:rtl/>
          <w:lang w:eastAsia="zh-CN"/>
        </w:rPr>
        <w:t xml:space="preserve"> (סי' תקנ"ג ס"ק ט') – "ולכן אם חל בשבת. היינו אפילו עט"ב שחל בשבת א"א פרקי אבות דהוא כלימוד תורה והיינו אחר חצות דקודם חצות מותר בלימוד תורה אפילו כשחל בשבת".</w:t>
      </w:r>
    </w:p>
    <w:p w14:paraId="3FF018B5" w14:textId="77777777" w:rsidR="00807310" w:rsidRDefault="00807310" w:rsidP="0081570F">
      <w:pPr>
        <w:numPr>
          <w:ilvl w:val="2"/>
          <w:numId w:val="13"/>
        </w:numPr>
        <w:jc w:val="both"/>
        <w:rPr>
          <w:rFonts w:eastAsia="SimSun"/>
          <w:lang w:eastAsia="zh-CN"/>
        </w:rPr>
      </w:pPr>
      <w:r>
        <w:rPr>
          <w:rFonts w:eastAsia="SimSun" w:hint="cs"/>
          <w:u w:val="single"/>
          <w:rtl/>
          <w:lang w:eastAsia="zh-CN"/>
        </w:rPr>
        <w:t>שבט הלוי</w:t>
      </w:r>
      <w:r>
        <w:rPr>
          <w:rFonts w:eastAsia="SimSun" w:hint="cs"/>
          <w:rtl/>
          <w:lang w:eastAsia="zh-CN"/>
        </w:rPr>
        <w:t xml:space="preserve"> (מבית לוי חי"ג עמ' ל"ח אות ד', עמ' נ"א אות י"א, בין המצרים תשנ"ט עמ' כ"ד אות ד') – "גם כשחל ט"ב בשבת אין ללמוד מחצות ואילך רק בדברים המותרים בט"ב".</w:t>
      </w:r>
    </w:p>
    <w:p w14:paraId="78F0AB12" w14:textId="77777777" w:rsidR="00807310" w:rsidRDefault="00807310" w:rsidP="00807310">
      <w:pPr>
        <w:ind w:left="397"/>
        <w:jc w:val="both"/>
        <w:rPr>
          <w:rFonts w:eastAsia="SimSun"/>
          <w:lang w:eastAsia="zh-CN"/>
        </w:rPr>
      </w:pPr>
      <w:r>
        <w:rPr>
          <w:rFonts w:eastAsia="SimSun" w:hint="cs"/>
          <w:u w:val="single"/>
          <w:rtl/>
          <w:lang w:eastAsia="zh-CN"/>
        </w:rPr>
        <w:t>שבט הלוי</w:t>
      </w:r>
      <w:r>
        <w:rPr>
          <w:rFonts w:eastAsia="SimSun" w:hint="cs"/>
          <w:rtl/>
          <w:lang w:eastAsia="zh-CN"/>
        </w:rPr>
        <w:t xml:space="preserve"> (ח"ו סי' ע' אות ו') – "לענין למוד התורה בט' באב שחל בשבת ונדחה שמסופק המג"א בשם הפוסקים בזה סו"ס תקנ"ג - ובדגו"מ ודה"ח מקילים קודם חצות עכ"פ וכ"פ במ"ב, והט"ז מקיל אפילו אחר חצות, ובח"ס סי' קנ"ו נוטה להחמיר גם קודם חצות וכמדומני היות כי אין העולם רגילים כ"כ ללמוד ב' ימים שלמים רק בדברים המותרים בט' באב ויבאו לידי בטול תורה ע"כ נוהגים עכ"פ להקל לפני חצות כדעת הדגו"מ ומ"ב".</w:t>
      </w:r>
    </w:p>
    <w:p w14:paraId="43DFD124" w14:textId="77777777" w:rsidR="00807310" w:rsidRDefault="00807310" w:rsidP="00807310">
      <w:pPr>
        <w:ind w:left="397"/>
        <w:jc w:val="both"/>
        <w:rPr>
          <w:rFonts w:eastAsia="SimSun"/>
          <w:lang w:eastAsia="zh-CN"/>
        </w:rPr>
      </w:pPr>
      <w:r>
        <w:rPr>
          <w:rFonts w:eastAsia="SimSun" w:hint="cs"/>
          <w:u w:val="single"/>
          <w:rtl/>
          <w:lang w:eastAsia="zh-CN"/>
        </w:rPr>
        <w:t>שבט הלוי</w:t>
      </w:r>
      <w:r>
        <w:rPr>
          <w:rFonts w:eastAsia="SimSun" w:hint="cs"/>
          <w:rtl/>
          <w:lang w:eastAsia="zh-CN"/>
        </w:rPr>
        <w:t xml:space="preserve"> (ח"ו סי' ע' אות ז') – "ודע דבתשובת כ"ס או"ח סוס"י ק"א מתיר ללמוד עם אחרים עט"ב בשבת אחר חצות דברים המותרים אף על גב דאסור בט' באב ברבים כאשר ביאר שם, מכ"מ עט"ב עיקר האיסור אינו משום אבלות, אלא משום דמהרהר בד"ת בלילה ממה שלמד ביום, וכיון דאיסור משום אבלות ליכא, גם חשש הרהור אינו דבדברים הרעים לא שייך זה יעש"ה מילתא בטעמא".</w:t>
      </w:r>
    </w:p>
    <w:p w14:paraId="7C6738CD" w14:textId="77777777" w:rsidR="00807310" w:rsidRDefault="00807310" w:rsidP="0081570F">
      <w:pPr>
        <w:numPr>
          <w:ilvl w:val="2"/>
          <w:numId w:val="13"/>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כ"א סעי' ז') – "מותר ללמוד בשבת זו בדברים האסורים בט"ב, אבל אחרי חצות יש אוסרים, ואפשר להקל בזה אפי' חל ט"ב בשבת, ובפרט אם יודע שע"י מניעתו מללמוד כרגיל יבא לידי ביטול תורה, דבכה"ג ודאי אין כדאי להחמיר".</w:t>
      </w:r>
    </w:p>
    <w:p w14:paraId="1EFB11CD" w14:textId="3A3C124B" w:rsidR="00807310" w:rsidRDefault="000D34C4" w:rsidP="0081570F">
      <w:pPr>
        <w:numPr>
          <w:ilvl w:val="2"/>
          <w:numId w:val="13"/>
        </w:numPr>
        <w:jc w:val="both"/>
        <w:rPr>
          <w:rFonts w:eastAsia="SimSun"/>
          <w:lang w:eastAsia="zh-CN"/>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B025FB">
        <w:rPr>
          <w:rFonts w:eastAsia="SimSun" w:hint="cs"/>
          <w:rtl/>
          <w:lang w:eastAsia="zh-CN"/>
        </w:rPr>
        <w:t>אלא ד</w:t>
      </w:r>
      <w:r w:rsidR="00B025FB">
        <w:rPr>
          <w:rFonts w:eastAsia="SimSun"/>
          <w:rtl/>
          <w:lang w:eastAsia="zh-CN"/>
        </w:rPr>
        <w:t>'</w:t>
      </w:r>
      <w:r w:rsidR="00B025FB">
        <w:rPr>
          <w:rFonts w:eastAsia="SimSun" w:hint="cs"/>
          <w:rtl/>
          <w:lang w:eastAsia="zh-CN"/>
        </w:rPr>
        <w:t xml:space="preserve"> אמות של הלכה פרק</w:t>
      </w:r>
      <w:r w:rsidR="00807310">
        <w:rPr>
          <w:rFonts w:eastAsia="SimSun" w:hint="cs"/>
          <w:rtl/>
          <w:lang w:eastAsia="zh-CN"/>
        </w:rPr>
        <w:t xml:space="preserve"> נ"ג אות א') – "בערב ט"ב פוסק מלימודו מחצות גם כשחל ערב ט"ב בשבת. ולאו דווקא חצות בדיוק אלא אפילו כמה רגעים אח"כ".</w:t>
      </w:r>
    </w:p>
    <w:p w14:paraId="20E6ACBB" w14:textId="77777777" w:rsidR="00807310" w:rsidRDefault="00807310" w:rsidP="0081570F">
      <w:pPr>
        <w:numPr>
          <w:ilvl w:val="2"/>
          <w:numId w:val="13"/>
        </w:numPr>
        <w:jc w:val="both"/>
        <w:rPr>
          <w:rFonts w:eastAsia="SimSun"/>
          <w:lang w:eastAsia="zh-CN"/>
        </w:rPr>
      </w:pPr>
      <w:r>
        <w:rPr>
          <w:rFonts w:eastAsia="SimSun" w:hint="cs"/>
          <w:u w:val="single"/>
          <w:rtl/>
          <w:lang w:eastAsia="zh-CN"/>
        </w:rPr>
        <w:t>ילקוט יוסף</w:t>
      </w:r>
      <w:r>
        <w:rPr>
          <w:rFonts w:eastAsia="SimSun" w:hint="cs"/>
          <w:rtl/>
          <w:lang w:eastAsia="zh-CN"/>
        </w:rPr>
        <w:t xml:space="preserve"> (קיצור שו"ע סי' תקנ"ו סעי' ב') – "תשעה באב שחל להיות ביום ראשון, רשאי ללמוד בשבת גם אחר חצות, בכל מה שירצה, אלא שטוב ונכון ללמוד בשבת אחר חצות בהלכות תשעה באב וללמד לרבים הלכות אלו".</w:t>
      </w:r>
    </w:p>
    <w:p w14:paraId="4C7D51CF" w14:textId="77777777" w:rsidR="00807310" w:rsidRDefault="00807310" w:rsidP="00807310">
      <w:pPr>
        <w:jc w:val="both"/>
        <w:rPr>
          <w:rFonts w:eastAsia="SimSun"/>
          <w:lang w:eastAsia="zh-CN"/>
        </w:rPr>
      </w:pPr>
    </w:p>
    <w:p w14:paraId="7EB83DCC" w14:textId="77777777" w:rsidR="00807310" w:rsidRDefault="00807310" w:rsidP="0081570F">
      <w:pPr>
        <w:numPr>
          <w:ilvl w:val="1"/>
          <w:numId w:val="13"/>
        </w:numPr>
        <w:jc w:val="both"/>
        <w:rPr>
          <w:rFonts w:eastAsia="SimSun"/>
          <w:lang w:eastAsia="zh-CN"/>
        </w:rPr>
      </w:pPr>
      <w:r>
        <w:rPr>
          <w:rFonts w:eastAsia="SimSun" w:hint="cs"/>
          <w:b/>
          <w:bCs/>
          <w:rtl/>
          <w:lang w:eastAsia="zh-CN"/>
        </w:rPr>
        <w:t>יכול ללמוד</w:t>
      </w:r>
      <w:r>
        <w:rPr>
          <w:rFonts w:eastAsia="SimSun" w:hint="cs"/>
          <w:rtl/>
          <w:lang w:eastAsia="zh-CN"/>
        </w:rPr>
        <w:t>.</w:t>
      </w:r>
    </w:p>
    <w:p w14:paraId="0ED8CF8E" w14:textId="5187D4C0" w:rsidR="00543512" w:rsidRPr="00543512" w:rsidRDefault="00543512" w:rsidP="0081570F">
      <w:pPr>
        <w:numPr>
          <w:ilvl w:val="2"/>
          <w:numId w:val="13"/>
        </w:numPr>
        <w:jc w:val="both"/>
        <w:rPr>
          <w:rFonts w:eastAsia="SimSun"/>
          <w:lang w:eastAsia="zh-CN"/>
        </w:rPr>
      </w:pPr>
      <w:r w:rsidRPr="00543512">
        <w:rPr>
          <w:rFonts w:eastAsia="SimSun" w:hint="cs"/>
          <w:u w:val="single"/>
          <w:rtl/>
          <w:lang w:eastAsia="zh-CN"/>
        </w:rPr>
        <w:t>ט"ז</w:t>
      </w:r>
      <w:r>
        <w:rPr>
          <w:rFonts w:eastAsia="SimSun" w:hint="cs"/>
          <w:rtl/>
          <w:lang w:eastAsia="zh-CN"/>
        </w:rPr>
        <w:t xml:space="preserve"> (</w:t>
      </w:r>
      <w:r w:rsidR="00AA203C">
        <w:rPr>
          <w:rFonts w:eastAsia="SimSun" w:hint="cs"/>
          <w:rtl/>
          <w:lang w:eastAsia="zh-CN"/>
        </w:rPr>
        <w:t>סי' תקנ"ג ס"ק ב'</w:t>
      </w:r>
      <w:r>
        <w:rPr>
          <w:rFonts w:eastAsia="SimSun" w:hint="cs"/>
          <w:rtl/>
          <w:lang w:eastAsia="zh-CN"/>
        </w:rPr>
        <w:t>)</w:t>
      </w:r>
      <w:r w:rsidR="00AA203C">
        <w:rPr>
          <w:rFonts w:eastAsia="SimSun" w:hint="cs"/>
          <w:rtl/>
          <w:lang w:eastAsia="zh-CN"/>
        </w:rPr>
        <w:t xml:space="preserve"> </w:t>
      </w:r>
      <w:r w:rsidR="00AA203C">
        <w:rPr>
          <w:rFonts w:eastAsia="SimSun"/>
          <w:rtl/>
          <w:lang w:eastAsia="zh-CN"/>
        </w:rPr>
        <w:t>–</w:t>
      </w:r>
      <w:r w:rsidR="00AA203C">
        <w:rPr>
          <w:rFonts w:eastAsia="SimSun" w:hint="cs"/>
          <w:rtl/>
          <w:lang w:eastAsia="zh-CN"/>
        </w:rPr>
        <w:t xml:space="preserve"> "</w:t>
      </w:r>
      <w:r w:rsidR="00AA203C" w:rsidRPr="00AA203C">
        <w:rPr>
          <w:rFonts w:eastAsia="SimSun"/>
          <w:rtl/>
          <w:lang w:eastAsia="zh-CN"/>
        </w:rPr>
        <w:t>ונראה דהלומד בשבת אפילו אחר חצות לא הפסיד שכרו</w:t>
      </w:r>
      <w:r w:rsidR="00AA203C">
        <w:rPr>
          <w:rFonts w:eastAsia="SimSun" w:hint="cs"/>
          <w:rtl/>
          <w:lang w:eastAsia="zh-CN"/>
        </w:rPr>
        <w:t>"</w:t>
      </w:r>
      <w:r>
        <w:rPr>
          <w:rFonts w:eastAsia="SimSun" w:hint="cs"/>
          <w:rtl/>
          <w:lang w:eastAsia="zh-CN"/>
        </w:rPr>
        <w:t>.</w:t>
      </w:r>
    </w:p>
    <w:p w14:paraId="467A8041" w14:textId="14D86CC6" w:rsidR="00AA203C" w:rsidRPr="00AA203C" w:rsidRDefault="00AA203C" w:rsidP="00AA203C">
      <w:pPr>
        <w:numPr>
          <w:ilvl w:val="2"/>
          <w:numId w:val="13"/>
        </w:numPr>
        <w:jc w:val="both"/>
        <w:rPr>
          <w:rFonts w:eastAsia="SimSun"/>
          <w:lang w:eastAsia="zh-CN"/>
        </w:rPr>
      </w:pPr>
      <w:r>
        <w:rPr>
          <w:rFonts w:eastAsia="SimSun" w:hint="cs"/>
          <w:rtl/>
          <w:lang w:eastAsia="zh-CN"/>
        </w:rPr>
        <w:t xml:space="preserve">הו"ד </w:t>
      </w:r>
      <w:r w:rsidRPr="00AA203C">
        <w:rPr>
          <w:rFonts w:eastAsia="SimSun" w:hint="cs"/>
          <w:u w:val="single"/>
          <w:rtl/>
          <w:lang w:eastAsia="zh-CN"/>
        </w:rPr>
        <w:t>במ"ב</w:t>
      </w:r>
      <w:r>
        <w:rPr>
          <w:rFonts w:eastAsia="SimSun" w:hint="cs"/>
          <w:rtl/>
          <w:lang w:eastAsia="zh-CN"/>
        </w:rPr>
        <w:t xml:space="preserve"> (סי' תקנ"ג ס"ק י') </w:t>
      </w:r>
      <w:r>
        <w:rPr>
          <w:rFonts w:eastAsia="SimSun"/>
          <w:rtl/>
          <w:lang w:eastAsia="zh-CN"/>
        </w:rPr>
        <w:t>–</w:t>
      </w:r>
      <w:r>
        <w:rPr>
          <w:rFonts w:eastAsia="SimSun" w:hint="cs"/>
          <w:rtl/>
          <w:lang w:eastAsia="zh-CN"/>
        </w:rPr>
        <w:t xml:space="preserve"> "</w:t>
      </w:r>
      <w:r w:rsidRPr="00AA203C">
        <w:rPr>
          <w:rFonts w:eastAsia="SimSun"/>
          <w:rtl/>
          <w:lang w:eastAsia="zh-CN"/>
        </w:rPr>
        <w:t>אין אומרים וכו'</w:t>
      </w:r>
      <w:r>
        <w:rPr>
          <w:rFonts w:eastAsia="SimSun" w:hint="cs"/>
          <w:rtl/>
          <w:lang w:eastAsia="zh-CN"/>
        </w:rPr>
        <w:t>.</w:t>
      </w:r>
      <w:r w:rsidRPr="00AA203C">
        <w:rPr>
          <w:rFonts w:eastAsia="SimSun"/>
          <w:rtl/>
          <w:lang w:eastAsia="zh-CN"/>
        </w:rPr>
        <w:t xml:space="preserve"> והט"ז מפקפק מאד על מניעת הלימוד בשבת ומסיים דהלומד בשבת אחר חצות לא הפסיד שכרו והיינו אפילו כשחל ט"ב בשבת וכ"ש כשחל עט"ב בשבת. ונראה דיש לסמוך ע"ז אחרי דאפילו כשחל בחול כמה אחרונים מקילין וכנ"ל</w:t>
      </w:r>
      <w:r w:rsidRPr="00AA203C">
        <w:rPr>
          <w:rFonts w:eastAsia="SimSun" w:hint="cs"/>
          <w:rtl/>
          <w:lang w:eastAsia="zh-CN"/>
        </w:rPr>
        <w:t>".</w:t>
      </w:r>
    </w:p>
    <w:p w14:paraId="24DB0A09" w14:textId="5000B708" w:rsidR="00543512" w:rsidRPr="00543512" w:rsidRDefault="00543512" w:rsidP="0081570F">
      <w:pPr>
        <w:numPr>
          <w:ilvl w:val="2"/>
          <w:numId w:val="13"/>
        </w:numPr>
        <w:jc w:val="both"/>
        <w:rPr>
          <w:rFonts w:eastAsia="SimSun"/>
          <w:lang w:eastAsia="zh-CN"/>
        </w:rPr>
      </w:pPr>
      <w:r w:rsidRPr="003E44B3">
        <w:rPr>
          <w:rFonts w:eastAsia="SimSun" w:hint="cs"/>
          <w:b/>
          <w:u w:val="single"/>
          <w:rtl/>
          <w:lang w:eastAsia="zh-CN"/>
        </w:rPr>
        <w:t>יעב"ץ</w:t>
      </w:r>
      <w:r>
        <w:rPr>
          <w:rFonts w:eastAsia="SimSun" w:hint="cs"/>
          <w:b/>
          <w:rtl/>
          <w:lang w:eastAsia="zh-CN"/>
        </w:rPr>
        <w:t xml:space="preserve"> (סידור ח"ב עמ' קפ"ח אות י"ב).</w:t>
      </w:r>
    </w:p>
    <w:p w14:paraId="7D27C5E0" w14:textId="4DD2A399" w:rsidR="00807310" w:rsidRDefault="00807310" w:rsidP="0081570F">
      <w:pPr>
        <w:numPr>
          <w:ilvl w:val="2"/>
          <w:numId w:val="13"/>
        </w:numPr>
        <w:jc w:val="both"/>
        <w:rPr>
          <w:rFonts w:eastAsia="SimSun"/>
          <w:lang w:eastAsia="zh-CN"/>
        </w:rPr>
      </w:pPr>
      <w:r>
        <w:rPr>
          <w:rFonts w:eastAsia="SimSun" w:hint="cs"/>
          <w:u w:val="single"/>
          <w:rtl/>
          <w:lang w:eastAsia="zh-CN"/>
        </w:rPr>
        <w:t>בן איש חי</w:t>
      </w:r>
      <w:r>
        <w:rPr>
          <w:rFonts w:eastAsia="SimSun" w:hint="cs"/>
          <w:rtl/>
          <w:lang w:eastAsia="zh-CN"/>
        </w:rPr>
        <w:t xml:space="preserve"> (שנה א' פר' דברים אות י"ח) – "ואם חל בשבת יש כמה דעות חלוקות בספרי האחרונים, ויש לסמוך על סברת המקילין וכן אני נוהג כסברת המקילין".</w:t>
      </w:r>
    </w:p>
    <w:p w14:paraId="79DF0B7F" w14:textId="77777777" w:rsidR="00807310" w:rsidRDefault="00807310" w:rsidP="0081570F">
      <w:pPr>
        <w:numPr>
          <w:ilvl w:val="2"/>
          <w:numId w:val="13"/>
        </w:numPr>
        <w:jc w:val="both"/>
        <w:rPr>
          <w:rFonts w:eastAsia="SimSun"/>
          <w:lang w:eastAsia="zh-CN"/>
        </w:rPr>
      </w:pPr>
      <w:r>
        <w:rPr>
          <w:rFonts w:eastAsia="SimSun" w:hint="cs"/>
          <w:u w:val="single"/>
          <w:rtl/>
          <w:lang w:eastAsia="zh-CN"/>
        </w:rPr>
        <w:t>הליכות אבן ישראל</w:t>
      </w:r>
      <w:r>
        <w:rPr>
          <w:rFonts w:eastAsia="SimSun" w:hint="cs"/>
          <w:rtl/>
          <w:lang w:eastAsia="zh-CN"/>
        </w:rPr>
        <w:t xml:space="preserve"> (מועדים ח"א עמ' שע"ג סעי' ב') – "וכן נהג רבינו".</w:t>
      </w:r>
    </w:p>
    <w:p w14:paraId="7CC90157" w14:textId="77777777" w:rsidR="00807310" w:rsidRDefault="00807310" w:rsidP="00807310">
      <w:pPr>
        <w:jc w:val="both"/>
        <w:rPr>
          <w:rFonts w:eastAsia="SimSun"/>
          <w:lang w:eastAsia="zh-CN"/>
        </w:rPr>
      </w:pPr>
    </w:p>
    <w:p w14:paraId="464570B3" w14:textId="049DB277" w:rsidR="00807310" w:rsidRDefault="00807310" w:rsidP="0081570F">
      <w:pPr>
        <w:numPr>
          <w:ilvl w:val="1"/>
          <w:numId w:val="13"/>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אשרי האיש או"ח ח"ג פרק ע' אות א', אות ב', אות ג'), </w:t>
      </w:r>
      <w:r>
        <w:rPr>
          <w:rFonts w:eastAsia="SimSun" w:hint="cs"/>
          <w:b/>
          <w:color w:val="000000"/>
          <w:u w:val="single"/>
          <w:rtl/>
          <w:lang w:eastAsia="zh-CN"/>
        </w:rPr>
        <w:t>רבבות אפרים</w:t>
      </w:r>
      <w:r>
        <w:rPr>
          <w:rFonts w:eastAsia="SimSun" w:hint="cs"/>
          <w:b/>
          <w:color w:val="000000"/>
          <w:rtl/>
          <w:lang w:eastAsia="zh-CN"/>
        </w:rPr>
        <w:t xml:space="preserve"> (ח"ג סי' שנ"א),</w:t>
      </w:r>
      <w:r>
        <w:rPr>
          <w:rFonts w:eastAsia="SimSun" w:hint="cs"/>
          <w:rtl/>
          <w:lang w:eastAsia="zh-CN"/>
        </w:rPr>
        <w:t xml:space="preserve"> </w:t>
      </w:r>
      <w:r>
        <w:rPr>
          <w:rFonts w:eastAsia="SimSun" w:hint="cs"/>
          <w:u w:val="single"/>
          <w:rtl/>
          <w:lang w:eastAsia="zh-CN"/>
        </w:rPr>
        <w:t>דיני ת"ב שחל ביום א'</w:t>
      </w:r>
      <w:r>
        <w:rPr>
          <w:rFonts w:eastAsia="SimSun" w:hint="cs"/>
          <w:rtl/>
          <w:lang w:eastAsia="zh-CN"/>
        </w:rPr>
        <w:t xml:space="preserve"> (סעי' י"ד), </w:t>
      </w:r>
      <w:r>
        <w:rPr>
          <w:rFonts w:eastAsia="SimSun" w:hint="cs"/>
          <w:u w:val="single"/>
          <w:rtl/>
          <w:lang w:eastAsia="zh-CN"/>
        </w:rPr>
        <w:t>ט"ב שחל בשבת</w:t>
      </w:r>
      <w:r>
        <w:rPr>
          <w:rFonts w:eastAsia="SimSun" w:hint="cs"/>
          <w:rtl/>
          <w:lang w:eastAsia="zh-CN"/>
        </w:rPr>
        <w:t xml:space="preserve"> (פרק ו' סעי' כ"ב - סעי' כ"ו), </w:t>
      </w:r>
      <w:r>
        <w:rPr>
          <w:rFonts w:eastAsia="SimSun" w:hint="cs"/>
          <w:u w:val="single"/>
          <w:rtl/>
          <w:lang w:eastAsia="zh-CN"/>
        </w:rPr>
        <w:t>ג' שבועות</w:t>
      </w:r>
      <w:r>
        <w:rPr>
          <w:rFonts w:eastAsia="SimSun" w:hint="cs"/>
          <w:rtl/>
          <w:lang w:eastAsia="zh-CN"/>
        </w:rPr>
        <w:t xml:space="preserve"> (ארטסקרול, עמ' קס"ז).</w:t>
      </w:r>
    </w:p>
    <w:p w14:paraId="710153DF" w14:textId="77777777" w:rsidR="00807310" w:rsidRDefault="00807310" w:rsidP="0081570F">
      <w:pPr>
        <w:numPr>
          <w:ilvl w:val="2"/>
          <w:numId w:val="13"/>
        </w:numPr>
        <w:jc w:val="both"/>
        <w:rPr>
          <w:rFonts w:eastAsia="SimSun"/>
          <w:lang w:eastAsia="zh-CN"/>
        </w:rPr>
      </w:pPr>
      <w:r>
        <w:rPr>
          <w:rFonts w:eastAsia="SimSun" w:hint="cs"/>
          <w:u w:val="single"/>
          <w:rtl/>
          <w:lang w:eastAsia="zh-CN"/>
        </w:rPr>
        <w:t>מקור חיים</w:t>
      </w:r>
      <w:r>
        <w:rPr>
          <w:rFonts w:eastAsia="SimSun" w:hint="cs"/>
          <w:rtl/>
          <w:lang w:eastAsia="zh-CN"/>
        </w:rPr>
        <w:t xml:space="preserve"> (חו"י, סי' תקנ"ד על סעי' י"ט סוף ד"ה בתשמיש) – "מ"ש רש"ל דהמנהג שלא ללמוד, </w:t>
      </w:r>
      <w:r>
        <w:rPr>
          <w:rFonts w:eastAsia="SimSun" w:hint="cs"/>
          <w:b/>
          <w:bCs/>
          <w:rtl/>
          <w:lang w:eastAsia="zh-CN"/>
        </w:rPr>
        <w:t>מנהג בטלנים הוא</w:t>
      </w:r>
      <w:r>
        <w:rPr>
          <w:rFonts w:eastAsia="SimSun" w:hint="cs"/>
          <w:rtl/>
          <w:lang w:eastAsia="zh-CN"/>
        </w:rPr>
        <w:t>".</w:t>
      </w:r>
    </w:p>
    <w:p w14:paraId="5AFB91D7" w14:textId="77777777" w:rsidR="00807310" w:rsidRDefault="00807310" w:rsidP="0081570F">
      <w:pPr>
        <w:numPr>
          <w:ilvl w:val="2"/>
          <w:numId w:val="13"/>
        </w:numPr>
        <w:jc w:val="both"/>
        <w:rPr>
          <w:rFonts w:eastAsia="SimSun"/>
          <w:lang w:eastAsia="zh-CN"/>
        </w:rPr>
      </w:pPr>
      <w:r>
        <w:rPr>
          <w:rFonts w:eastAsia="SimSun" w:hint="cs"/>
          <w:u w:val="single"/>
          <w:rtl/>
          <w:lang w:eastAsia="zh-CN"/>
        </w:rPr>
        <w:t>חת"ס</w:t>
      </w:r>
      <w:r>
        <w:rPr>
          <w:rFonts w:eastAsia="SimSun" w:hint="cs"/>
          <w:rtl/>
          <w:lang w:eastAsia="zh-CN"/>
        </w:rPr>
        <w:t xml:space="preserve"> (יו"ד סי' שמ"ו) – "שלום ושמחת י"ט וכ"ט לי"נ מו"ח הגאון מופת הדור קדוש ישראל נזר תפארתינו נ"י ע"ה פ"ה כש"ת מהו' עקיבא איגר ני' אב"ד ור"מ דק"ק פוזנא יע"ש וכאל"ש וכ"ט. יקרת קדושתו הגיעני ובקראי בו ב' קושית בהלכות שמחות נרתעתי לאחורי כי גברא קפדנא אנא ואמרתי העבר חרפתי אשר יגורתי כי משפטיך טובים ואמנם שגגה יצאה מלפני השליט הגדול קדוש מו"ח הגאון ני' ונעשיתי אבל אם קודר שחותי ובאה אלי שמועה מאמי הצדקת זצ"ל תנצב"ה הכ"מ ובהתגולל בעפר קרני שבוע העברה עיינתי בדברי קדשו ותמול קמתי נתעוררתי היום להשיב ולצרף אליו כל מה שעיינתי בימים האלו ומו"ח הגאון דלא קפיד ולא קפדי' בהדי' יעבור עיונו עליו בשובע שמחות או יניח הדברים </w:t>
      </w:r>
      <w:r>
        <w:rPr>
          <w:rFonts w:eastAsia="SimSun" w:hint="cs"/>
          <w:b/>
          <w:bCs/>
          <w:rtl/>
          <w:lang w:eastAsia="zh-CN"/>
        </w:rPr>
        <w:t>עד ט' באב שחל להיות בשבת</w:t>
      </w:r>
      <w:r>
        <w:rPr>
          <w:rFonts w:eastAsia="SimSun" w:hint="cs"/>
          <w:rtl/>
          <w:lang w:eastAsia="zh-CN"/>
        </w:rPr>
        <w:t xml:space="preserve"> הבע"ל ואם אולי בין כך יהפוך לששון ולשמחה א"כ גם יבולע המות לנצח ופשיטא דליכא תו קפידא".</w:t>
      </w:r>
    </w:p>
    <w:p w14:paraId="0016BA74" w14:textId="17C71AED" w:rsidR="00807310" w:rsidRDefault="00807310" w:rsidP="0081570F">
      <w:pPr>
        <w:numPr>
          <w:ilvl w:val="2"/>
          <w:numId w:val="13"/>
        </w:numPr>
        <w:jc w:val="both"/>
        <w:rPr>
          <w:rFonts w:eastAsia="SimSun"/>
          <w:lang w:eastAsia="zh-CN"/>
        </w:rPr>
      </w:pPr>
      <w:r>
        <w:rPr>
          <w:rFonts w:eastAsia="SimSun" w:hint="cs"/>
          <w:u w:val="single"/>
          <w:rtl/>
          <w:lang w:eastAsia="zh-CN"/>
        </w:rPr>
        <w:t>חזו"א</w:t>
      </w:r>
      <w:r>
        <w:rPr>
          <w:rFonts w:eastAsia="SimSun" w:hint="cs"/>
          <w:rtl/>
          <w:lang w:eastAsia="zh-CN"/>
        </w:rPr>
        <w:t xml:space="preserve"> (ארחות רבנו ח"ב עמ' קמ"ד אות ל"ה) – "אמר לי </w:t>
      </w:r>
      <w:r>
        <w:rPr>
          <w:rFonts w:eastAsia="SimSun" w:hint="cs"/>
          <w:u w:val="single"/>
          <w:rtl/>
          <w:lang w:eastAsia="zh-CN"/>
        </w:rPr>
        <w:t>הגרח"ק</w:t>
      </w:r>
      <w:r>
        <w:rPr>
          <w:rFonts w:eastAsia="SimSun" w:hint="cs"/>
          <w:rtl/>
          <w:lang w:eastAsia="zh-CN"/>
        </w:rPr>
        <w:t xml:space="preserve"> שליט"א</w:t>
      </w:r>
      <w:r w:rsidR="007E2BF2">
        <w:rPr>
          <w:rFonts w:eastAsia="SimSun" w:hint="cs"/>
          <w:rtl/>
          <w:lang w:eastAsia="zh-CN"/>
        </w:rPr>
        <w:t xml:space="preserve"> [זצ"ל]</w:t>
      </w:r>
      <w:r>
        <w:rPr>
          <w:rFonts w:eastAsia="SimSun" w:hint="cs"/>
          <w:rtl/>
          <w:lang w:eastAsia="zh-CN"/>
        </w:rPr>
        <w:t xml:space="preserve"> ששאל את מרן החזו"א זצוק"ל אם מותר ללמוד בע"ש של שבת שחל בו ת"ב ומרן אסר לו מחצות של עש"ק ואילך והתיר לו ללמוד רק דברים המותרים. עוד מצאתי כתוב אצלי בגליון השו"ע שרשמתי בשנים סמוך להסתלקות מרן החזו"א זצוק"ל בזה"ל: אמר לי רח"ק שליט"א מרן החזו"א זצוק"ל אמר דבת"ב שחל בשבת יש להחמיר ולא ללמוד לאחר חצות משום דהוי דברים שבצנעא וילמד דברים המותרים, (ע"ש בסי' תקנ"ז במ"א ס"ק ז') ואמר לי רח"ק שגם מרן החזו"א למד בשבת ת"ב את למודיו עד חצות ומחצות למד דברים המותרים. שאלתי את הגרח"ק על שתי ההוראות הנ"ל ממרן שלכא' סותרות ואמר לי שההוראה הראשונה שאסר לו ללמוד מחצות בערב שבת שחל בו ת"ב הוא זוכר ורשומה אצלו והשני' אינו זוכר, אבל אמר לי שלא ראי' שאינה נכונה כי אם רשומה אצלי היתה כזו ונכונה. דאפשר שמרן החמיר חומרא רבא זו לר"ח בעצמו מאחר שאפשר ללמוד דברים מותרים וזה זכור לר"ח וזה רשם, והפסק שכתוב אצלי זה הי' לאחרים (וכ"פ המ"ב בסי' הנ"ל ס"ק ט') ולא רשמו ר"ח ונשכח ממנו אבל אני רשמתי אותו וכן מה שראה הנהגת מרן בת"ב שחל בשבת אמר לי ורשמתי".</w:t>
      </w:r>
    </w:p>
    <w:p w14:paraId="02FBA359" w14:textId="563FEBB8" w:rsidR="00807310" w:rsidRDefault="00807310" w:rsidP="0081570F">
      <w:pPr>
        <w:numPr>
          <w:ilvl w:val="2"/>
          <w:numId w:val="13"/>
        </w:numPr>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ועליהו לא יבול עמ' קצ"ח אות שכ"ג) – "בערב תשעה באב שחל בשבת פשוט שלא שייך להחמיר שלא לקרוא תהילים אחרי חצות".</w:t>
      </w:r>
    </w:p>
    <w:p w14:paraId="0AB65172" w14:textId="398F2796" w:rsidR="00807310" w:rsidRDefault="00807310" w:rsidP="00807310">
      <w:pPr>
        <w:ind w:left="397"/>
        <w:jc w:val="both"/>
        <w:rPr>
          <w:rFonts w:eastAsia="SimSun"/>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הליכות שלמה בין המצרים פרק ט"ו סעי' י') – "בתשעה באב שחל בשבת, יש מקום להקל ללמוד כרגיל כל היום".</w:t>
      </w:r>
    </w:p>
    <w:p w14:paraId="0F5F47D2" w14:textId="30C2A41A" w:rsidR="00807310" w:rsidRDefault="00807310" w:rsidP="00807310">
      <w:pPr>
        <w:ind w:left="397"/>
        <w:jc w:val="both"/>
        <w:rPr>
          <w:rFonts w:eastAsia="SimSun"/>
          <w:rtl/>
          <w:lang w:eastAsia="zh-CN"/>
        </w:rPr>
      </w:pPr>
      <w:r>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מעדני שלמה עמ' נ"ז) – "שמי שנפשו חשקה בתורה ולא יכול להתנתק מלמודו יכול להקל וללמוד כדרכו בשבת זו. [ואמר שרב חשוב אחד שנפטר לפני מספר שנים והיה אדם גדול מאד, למד אפילו בימי אבילותו שהיה לו עינוי כאשר לא למד, וכן הרוגוצ'ובר זצ"ל למד כל ימי אבלותו]. אמנם אמר מרן, שיש הרבה דברים המותרים ללמדו אף בימי אבילותו, כגון את כל הלכות אבילות ויש גם הרבה לדון שם".</w:t>
      </w:r>
    </w:p>
    <w:p w14:paraId="5552F68F" w14:textId="77777777" w:rsidR="00807310" w:rsidRDefault="00807310" w:rsidP="0081570F">
      <w:pPr>
        <w:numPr>
          <w:ilvl w:val="3"/>
          <w:numId w:val="13"/>
        </w:numPr>
        <w:jc w:val="both"/>
        <w:rPr>
          <w:rFonts w:eastAsia="SimSun"/>
          <w:lang w:eastAsia="zh-CN"/>
        </w:rPr>
      </w:pPr>
      <w:r>
        <w:rPr>
          <w:rFonts w:eastAsia="SimSun" w:hint="cs"/>
          <w:u w:val="single"/>
          <w:rtl/>
          <w:lang w:eastAsia="zh-CN"/>
        </w:rPr>
        <w:t>הגר"י טרגר</w:t>
      </w:r>
      <w:r>
        <w:rPr>
          <w:rFonts w:eastAsia="SimSun" w:hint="cs"/>
          <w:rtl/>
          <w:lang w:eastAsia="zh-CN"/>
        </w:rPr>
        <w:t xml:space="preserve"> שליט"א (בעל הליכות שלמה, מכתב במייל) – "ראה הליכות שלמה פט"ו דבר הלכה אות ח".</w:t>
      </w:r>
    </w:p>
    <w:p w14:paraId="6AC9A73A" w14:textId="77777777" w:rsidR="00807310" w:rsidRDefault="00807310" w:rsidP="0081570F">
      <w:pPr>
        <w:numPr>
          <w:ilvl w:val="2"/>
          <w:numId w:val="13"/>
        </w:numPr>
        <w:jc w:val="both"/>
        <w:rPr>
          <w:rFonts w:eastAsia="SimSun"/>
          <w:lang w:eastAsia="zh-CN"/>
        </w:rPr>
      </w:pPr>
      <w:r>
        <w:rPr>
          <w:rFonts w:eastAsia="SimSun" w:hint="cs"/>
          <w:u w:val="single"/>
          <w:rtl/>
          <w:lang w:eastAsia="zh-CN"/>
        </w:rPr>
        <w:t>תשובות והנהגות</w:t>
      </w:r>
      <w:r>
        <w:rPr>
          <w:rFonts w:eastAsia="SimSun" w:hint="cs"/>
          <w:rtl/>
          <w:lang w:eastAsia="zh-CN"/>
        </w:rPr>
        <w:t xml:space="preserve"> (סוכת חיים ת"ב שחל להיות בשבת אות כ"א, עי' מועדים וזמנים ח"ה סי' שמ"ג) – "האם מותר ללמוד בשבת כשחל ט' באב בשבת. והשיב יש נוהגים עד חצות, ויש נוהגים עד שקיעה. ועיקר להלכה הוא יש ללמוד עד שקיעה, אך הרב בעצמו משתדל ללמוד דברים המותרים".</w:t>
      </w:r>
    </w:p>
    <w:p w14:paraId="08992A14" w14:textId="15E463B4" w:rsidR="00AC006F" w:rsidRDefault="00AC006F" w:rsidP="00AC006F">
      <w:pPr>
        <w:ind w:left="397"/>
        <w:jc w:val="both"/>
        <w:rPr>
          <w:rFonts w:eastAsia="SimSun"/>
          <w:lang w:eastAsia="zh-CN"/>
        </w:rPr>
      </w:pPr>
      <w:r w:rsidRPr="00AC006F">
        <w:rPr>
          <w:rFonts w:eastAsia="SimSun"/>
          <w:b/>
          <w:i/>
          <w:u w:val="single"/>
          <w:rtl/>
          <w:lang w:eastAsia="zh-CN"/>
        </w:rPr>
        <w:t>פסקים והנהגות</w:t>
      </w:r>
      <w:r w:rsidRPr="00AC006F">
        <w:rPr>
          <w:rFonts w:eastAsia="SimSun"/>
          <w:b/>
          <w:i/>
          <w:rtl/>
          <w:lang w:eastAsia="zh-CN"/>
        </w:rPr>
        <w:t xml:space="preserve"> (בין המצרים עמ' נ"א אות נ"</w:t>
      </w:r>
      <w:r>
        <w:rPr>
          <w:rFonts w:eastAsia="SimSun" w:hint="cs"/>
          <w:b/>
          <w:i/>
          <w:rtl/>
          <w:lang w:eastAsia="zh-CN"/>
        </w:rPr>
        <w:t>ה</w:t>
      </w:r>
      <w:r w:rsidRPr="00AC006F">
        <w:rPr>
          <w:rFonts w:eastAsia="SimSun"/>
          <w:b/>
          <w:i/>
          <w:rtl/>
          <w:lang w:eastAsia="zh-CN"/>
        </w:rPr>
        <w:t>) – "</w:t>
      </w:r>
      <w:r w:rsidRPr="00AC006F">
        <w:rPr>
          <w:rFonts w:eastAsia="SimSun"/>
          <w:rtl/>
          <w:lang w:eastAsia="zh-CN"/>
        </w:rPr>
        <w:t>שבת שחל בו ט' באב האם מותר ללמוד אחר חצות</w:t>
      </w:r>
      <w:r>
        <w:rPr>
          <w:rFonts w:eastAsia="SimSun" w:hint="cs"/>
          <w:rtl/>
          <w:lang w:eastAsia="zh-CN"/>
        </w:rPr>
        <w:t xml:space="preserve">. </w:t>
      </w:r>
      <w:r w:rsidRPr="00AC006F">
        <w:rPr>
          <w:rFonts w:eastAsia="SimSun"/>
          <w:rtl/>
          <w:lang w:eastAsia="zh-CN"/>
        </w:rPr>
        <w:t>ת: לימוד י"א מחצות להפסיק (גם בשבת) וי"א בשקיעה וא"ל רבינו</w:t>
      </w:r>
      <w:r>
        <w:rPr>
          <w:rFonts w:eastAsia="SimSun" w:hint="cs"/>
          <w:rtl/>
          <w:lang w:eastAsia="zh-CN"/>
        </w:rPr>
        <w:t xml:space="preserve"> </w:t>
      </w:r>
      <w:r w:rsidRPr="00AC006F">
        <w:rPr>
          <w:rFonts w:eastAsia="SimSun"/>
          <w:rtl/>
          <w:lang w:eastAsia="zh-CN"/>
        </w:rPr>
        <w:t xml:space="preserve">שאינו לומד בעצמו </w:t>
      </w:r>
      <w:r>
        <w:rPr>
          <w:rFonts w:eastAsia="SimSun" w:hint="cs"/>
          <w:rtl/>
          <w:lang w:eastAsia="zh-CN"/>
        </w:rPr>
        <w:t>'</w:t>
      </w:r>
      <w:r w:rsidRPr="00AC006F">
        <w:rPr>
          <w:rFonts w:eastAsia="SimSun"/>
          <w:rtl/>
          <w:lang w:eastAsia="zh-CN"/>
        </w:rPr>
        <w:t>אבל לא כ"כ בדוקא</w:t>
      </w:r>
      <w:r>
        <w:rPr>
          <w:rFonts w:eastAsia="SimSun" w:hint="cs"/>
          <w:rtl/>
          <w:lang w:eastAsia="zh-CN"/>
        </w:rPr>
        <w:t>'</w:t>
      </w:r>
      <w:r w:rsidRPr="00AC006F">
        <w:rPr>
          <w:rFonts w:eastAsia="SimSun"/>
          <w:rtl/>
          <w:lang w:eastAsia="zh-CN"/>
        </w:rPr>
        <w:t xml:space="preserve"> (ופעם אחרת א"ל שמפסיק</w:t>
      </w:r>
      <w:r>
        <w:rPr>
          <w:rFonts w:eastAsia="SimSun" w:hint="cs"/>
          <w:rtl/>
          <w:lang w:eastAsia="zh-CN"/>
        </w:rPr>
        <w:t xml:space="preserve"> </w:t>
      </w:r>
      <w:r w:rsidRPr="00AC006F">
        <w:rPr>
          <w:rFonts w:eastAsia="SimSun"/>
          <w:rtl/>
          <w:lang w:eastAsia="zh-CN"/>
        </w:rPr>
        <w:t>רק בשקיעה)</w:t>
      </w:r>
      <w:r>
        <w:rPr>
          <w:rFonts w:eastAsia="SimSun" w:hint="cs"/>
          <w:rtl/>
          <w:lang w:eastAsia="zh-CN"/>
        </w:rPr>
        <w:t>"</w:t>
      </w:r>
      <w:r w:rsidRPr="00AC006F">
        <w:rPr>
          <w:rFonts w:eastAsia="SimSun"/>
          <w:rtl/>
          <w:lang w:eastAsia="zh-CN"/>
        </w:rPr>
        <w:t>.</w:t>
      </w:r>
    </w:p>
    <w:p w14:paraId="55215D8C" w14:textId="6DBA207B" w:rsidR="00807310" w:rsidRDefault="000D34C4" w:rsidP="0081570F">
      <w:pPr>
        <w:numPr>
          <w:ilvl w:val="2"/>
          <w:numId w:val="13"/>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07310">
        <w:rPr>
          <w:rFonts w:eastAsia="SimSun" w:hint="cs"/>
          <w:rtl/>
          <w:lang w:eastAsia="zh-CN"/>
        </w:rPr>
        <w:t>שאלת רב ח"ב פרק ל"ג אות מ"ב, הע' ב') – "בט"ב שנדחה ליום ראשון האם בע"ש עד הלילה צריך ללמוד רק דברים המותרים. תשובה: יש מחמירין. [וסיפר הרב שליט"א</w:t>
      </w:r>
      <w:r w:rsidR="00126D7B">
        <w:rPr>
          <w:rFonts w:eastAsia="SimSun" w:hint="cs"/>
          <w:rtl/>
          <w:lang w:eastAsia="zh-CN"/>
        </w:rPr>
        <w:t xml:space="preserve"> [זצ"ל]</w:t>
      </w:r>
      <w:r w:rsidR="00807310">
        <w:rPr>
          <w:rFonts w:eastAsia="SimSun" w:hint="cs"/>
          <w:rtl/>
          <w:lang w:eastAsia="zh-CN"/>
        </w:rPr>
        <w:t xml:space="preserve"> ששמע מהג"ר אליהו דושניצר זצ"ל ששמע מהח"ח שבכלל יש להקל ללמוד בערב ט"ב אחר חצות. עוד אמר בשם הח"ח </w:t>
      </w:r>
      <w:r w:rsidR="00807310">
        <w:rPr>
          <w:rFonts w:eastAsia="SimSun" w:hint="cs"/>
          <w:b/>
          <w:bCs/>
          <w:rtl/>
          <w:lang w:eastAsia="zh-CN"/>
        </w:rPr>
        <w:t>עצה להקל התענית</w:t>
      </w:r>
      <w:r w:rsidR="00807310">
        <w:rPr>
          <w:rFonts w:eastAsia="SimSun" w:hint="cs"/>
          <w:rtl/>
          <w:lang w:eastAsia="zh-CN"/>
        </w:rPr>
        <w:t xml:space="preserve"> שישתה לפני התענית שתי כוסות תה הא' עם סוכר והשני בלי סוכר]".</w:t>
      </w:r>
    </w:p>
    <w:p w14:paraId="7C0E98E6" w14:textId="77777777" w:rsidR="00807310" w:rsidRDefault="00807310" w:rsidP="00807310">
      <w:pPr>
        <w:jc w:val="both"/>
        <w:rPr>
          <w:rFonts w:eastAsia="SimSun"/>
          <w:lang w:eastAsia="zh-CN"/>
        </w:rPr>
      </w:pPr>
    </w:p>
    <w:p w14:paraId="570CB5FA" w14:textId="77777777" w:rsidR="00807310" w:rsidRDefault="00807310" w:rsidP="0081570F">
      <w:pPr>
        <w:numPr>
          <w:ilvl w:val="1"/>
          <w:numId w:val="13"/>
        </w:numPr>
        <w:jc w:val="both"/>
        <w:rPr>
          <w:rStyle w:val="Heading1Char"/>
          <w:b w:val="0"/>
        </w:rPr>
      </w:pPr>
      <w:r>
        <w:rPr>
          <w:rFonts w:eastAsia="SimSun" w:hint="cs"/>
          <w:b/>
          <w:bCs/>
          <w:rtl/>
          <w:lang w:eastAsia="zh-CN"/>
        </w:rPr>
        <w:t>שיעור קבוע</w:t>
      </w:r>
      <w:r>
        <w:rPr>
          <w:rFonts w:eastAsia="SimSun" w:hint="cs"/>
          <w:rtl/>
          <w:lang w:eastAsia="zh-CN"/>
        </w:rPr>
        <w:t>.</w:t>
      </w:r>
    </w:p>
    <w:p w14:paraId="1DAE0C91" w14:textId="77777777" w:rsidR="00807310" w:rsidRDefault="00807310" w:rsidP="0081570F">
      <w:pPr>
        <w:pStyle w:val="ListParagraph"/>
        <w:numPr>
          <w:ilvl w:val="2"/>
          <w:numId w:val="13"/>
        </w:numPr>
        <w:jc w:val="both"/>
      </w:pPr>
      <w:r>
        <w:rPr>
          <w:rFonts w:eastAsia="SimSun" w:hint="cs"/>
          <w:rtl/>
          <w:lang w:eastAsia="zh-CN"/>
        </w:rPr>
        <w:t>מותר.</w:t>
      </w:r>
    </w:p>
    <w:p w14:paraId="3924DADC" w14:textId="77777777" w:rsidR="00807310" w:rsidRDefault="00807310" w:rsidP="0081570F">
      <w:pPr>
        <w:pStyle w:val="ListParagraph"/>
        <w:numPr>
          <w:ilvl w:val="3"/>
          <w:numId w:val="13"/>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כ"א סעי' ז') – "שיעור קבוע בביהכ"נ, </w:t>
      </w:r>
      <w:r>
        <w:rPr>
          <w:rFonts w:eastAsia="SimSun" w:hint="cs"/>
          <w:b/>
          <w:bCs/>
          <w:rtl/>
          <w:lang w:eastAsia="zh-CN"/>
        </w:rPr>
        <w:t>כגון שיעור דף יומי</w:t>
      </w:r>
      <w:r>
        <w:rPr>
          <w:rFonts w:eastAsia="SimSun" w:hint="cs"/>
          <w:rtl/>
          <w:lang w:eastAsia="zh-CN"/>
        </w:rPr>
        <w:t xml:space="preserve"> וכדומה, מותר לכתחילה לקיים השיעור גם אחר חצות כרגיל, </w:t>
      </w:r>
      <w:r>
        <w:rPr>
          <w:rFonts w:eastAsia="SimSun" w:hint="cs"/>
          <w:b/>
          <w:bCs/>
          <w:rtl/>
          <w:lang w:eastAsia="zh-CN"/>
        </w:rPr>
        <w:t>ואין להחמיר</w:t>
      </w:r>
      <w:r>
        <w:rPr>
          <w:rFonts w:eastAsia="SimSun" w:hint="cs"/>
          <w:rtl/>
          <w:lang w:eastAsia="zh-CN"/>
        </w:rPr>
        <w:t xml:space="preserve"> בזה, אפי' כשחל ט"ב בשבת".</w:t>
      </w:r>
    </w:p>
    <w:p w14:paraId="55ED0F00" w14:textId="77777777" w:rsidR="00807310" w:rsidRDefault="00807310" w:rsidP="0081570F">
      <w:pPr>
        <w:pStyle w:val="ListParagraph"/>
        <w:numPr>
          <w:ilvl w:val="3"/>
          <w:numId w:val="13"/>
        </w:numPr>
        <w:jc w:val="both"/>
        <w:rPr>
          <w:rFonts w:eastAsia="SimSun"/>
          <w:lang w:eastAsia="zh-CN"/>
        </w:rPr>
      </w:pPr>
      <w:r>
        <w:rPr>
          <w:rFonts w:eastAsia="SimSun" w:hint="cs"/>
          <w:u w:val="single"/>
          <w:rtl/>
          <w:lang w:eastAsia="zh-CN"/>
        </w:rPr>
        <w:t>פסקי תשובות</w:t>
      </w:r>
      <w:r>
        <w:rPr>
          <w:rFonts w:eastAsia="SimSun" w:hint="cs"/>
          <w:rtl/>
          <w:lang w:eastAsia="zh-CN"/>
        </w:rPr>
        <w:t xml:space="preserve"> (סוף אות ד', הע' ל"א) – "וכן מי שדרכו בכל שבת אחה"צ לדרוש ברבים מותר גם בשבת זו דאל"כ הוי אבילות בפרהסיא. [</w:t>
      </w:r>
      <w:r>
        <w:rPr>
          <w:rFonts w:eastAsia="SimSun" w:hint="cs"/>
          <w:u w:val="single"/>
          <w:rtl/>
          <w:lang w:eastAsia="zh-CN"/>
        </w:rPr>
        <w:t>שש"כ</w:t>
      </w:r>
      <w:r>
        <w:rPr>
          <w:rFonts w:eastAsia="SimSun" w:hint="cs"/>
          <w:rtl/>
          <w:lang w:eastAsia="zh-CN"/>
        </w:rPr>
        <w:t xml:space="preserve"> פס"ה הערה מ"ה, ולפי"ז הרגיל לדרוש ברבים בכל שבת פרקי אבות מותר גם בשבת זו, אך אא"ז זצ"ל היה רגיל ללמוד פרקי אבות ברבים ובשבת זו לא למד]".</w:t>
      </w:r>
    </w:p>
    <w:p w14:paraId="02654E1E" w14:textId="77777777" w:rsidR="00807310" w:rsidRDefault="00807310" w:rsidP="0081570F">
      <w:pPr>
        <w:pStyle w:val="ListParagraph"/>
        <w:numPr>
          <w:ilvl w:val="2"/>
          <w:numId w:val="13"/>
        </w:numPr>
        <w:rPr>
          <w:rFonts w:eastAsia="SimSun"/>
          <w:lang w:eastAsia="zh-CN"/>
        </w:rPr>
      </w:pPr>
      <w:r>
        <w:rPr>
          <w:rFonts w:eastAsia="SimSun" w:hint="cs"/>
          <w:rtl/>
          <w:lang w:eastAsia="zh-CN"/>
        </w:rPr>
        <w:t>יש להקדים.</w:t>
      </w:r>
    </w:p>
    <w:p w14:paraId="03728395" w14:textId="70FB70F7" w:rsidR="00807310" w:rsidRDefault="000D34C4" w:rsidP="0081570F">
      <w:pPr>
        <w:pStyle w:val="ListParagraph"/>
        <w:numPr>
          <w:ilvl w:val="3"/>
          <w:numId w:val="13"/>
        </w:numPr>
        <w:jc w:val="both"/>
        <w:rPr>
          <w:rStyle w:val="Heading1Char"/>
          <w:b w:val="0"/>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07310">
        <w:rPr>
          <w:rFonts w:eastAsia="SimSun" w:hint="cs"/>
          <w:rtl/>
          <w:lang w:eastAsia="zh-CN"/>
        </w:rPr>
        <w:t>מועדי הגר"ח ח"ב תשובה שצ"א) – "שאלה: אם יש שיעורים בשבת כשחל ת"ב אחה"צ אם יש לבטלם או להקדימם. תשובה: בודאי להקדימם".</w:t>
      </w:r>
    </w:p>
    <w:p w14:paraId="5B2EA4D3" w14:textId="77777777" w:rsidR="00807310" w:rsidRDefault="00807310" w:rsidP="0081570F">
      <w:pPr>
        <w:numPr>
          <w:ilvl w:val="2"/>
          <w:numId w:val="13"/>
        </w:numPr>
        <w:jc w:val="both"/>
      </w:pPr>
      <w:r>
        <w:rPr>
          <w:rFonts w:eastAsia="SimSun" w:hint="cs"/>
          <w:rtl/>
          <w:lang w:eastAsia="zh-CN"/>
        </w:rPr>
        <w:t>מראי מקומות.</w:t>
      </w:r>
    </w:p>
    <w:p w14:paraId="27761E3E" w14:textId="77777777" w:rsidR="00807310" w:rsidRDefault="00807310" w:rsidP="0081570F">
      <w:pPr>
        <w:numPr>
          <w:ilvl w:val="3"/>
          <w:numId w:val="13"/>
        </w:numPr>
        <w:jc w:val="both"/>
        <w:rPr>
          <w:rFonts w:eastAsia="SimSun"/>
          <w:lang w:eastAsia="zh-CN"/>
        </w:rPr>
      </w:pPr>
      <w:r>
        <w:rPr>
          <w:rFonts w:eastAsia="SimSun" w:hint="cs"/>
          <w:u w:val="single"/>
          <w:rtl/>
          <w:lang w:eastAsia="zh-CN"/>
        </w:rPr>
        <w:t>הגר"י ברקוביץ</w:t>
      </w:r>
      <w:r>
        <w:rPr>
          <w:rFonts w:eastAsia="SimSun" w:hint="cs"/>
          <w:rtl/>
          <w:lang w:eastAsia="zh-CN"/>
        </w:rPr>
        <w:t xml:space="preserve"> שליט"א (מכתב במייל) -</w:t>
      </w:r>
    </w:p>
    <w:p w14:paraId="7972F4C8" w14:textId="77777777" w:rsidR="00807310" w:rsidRDefault="00807310" w:rsidP="00807310">
      <w:pPr>
        <w:bidi w:val="0"/>
        <w:ind w:right="607"/>
        <w:jc w:val="both"/>
        <w:rPr>
          <w:rFonts w:eastAsia="SimSun"/>
          <w:lang w:eastAsia="zh-CN"/>
        </w:rPr>
      </w:pPr>
      <w:r>
        <w:rPr>
          <w:rFonts w:eastAsia="SimSun"/>
          <w:lang w:eastAsia="zh-CN"/>
        </w:rPr>
        <w:t>Question: We have a shiur in Pirkey Avos an hour before mincha on Shabbos. Should we cancel the shiur this Shabbos since it is Tisha B'av?</w:t>
      </w:r>
    </w:p>
    <w:p w14:paraId="4A2588B4" w14:textId="77777777" w:rsidR="00807310" w:rsidRDefault="00807310" w:rsidP="00807310">
      <w:pPr>
        <w:bidi w:val="0"/>
        <w:ind w:right="607"/>
        <w:jc w:val="both"/>
        <w:rPr>
          <w:rFonts w:eastAsia="SimSun"/>
          <w:lang w:eastAsia="zh-CN"/>
        </w:rPr>
      </w:pPr>
      <w:r>
        <w:rPr>
          <w:rFonts w:eastAsia="SimSun"/>
          <w:lang w:eastAsia="zh-CN"/>
        </w:rPr>
        <w:t>Answer: You shouldn't cancel the shiur - just change the topic of the shiur.</w:t>
      </w:r>
    </w:p>
    <w:p w14:paraId="293601D6" w14:textId="77777777" w:rsidR="00B130E0" w:rsidRPr="00B130E0" w:rsidRDefault="00B130E0" w:rsidP="00B130E0">
      <w:pPr>
        <w:jc w:val="both"/>
        <w:rPr>
          <w:rFonts w:eastAsia="SimSun"/>
          <w:sz w:val="32"/>
          <w:szCs w:val="28"/>
          <w:u w:val="single"/>
          <w:lang w:eastAsia="zh-CN"/>
        </w:rPr>
      </w:pPr>
    </w:p>
    <w:p w14:paraId="5437790D" w14:textId="46B9DA30" w:rsidR="00B130E0" w:rsidRDefault="00B130E0" w:rsidP="00B130E0">
      <w:pPr>
        <w:numPr>
          <w:ilvl w:val="1"/>
          <w:numId w:val="13"/>
        </w:numPr>
        <w:jc w:val="both"/>
        <w:rPr>
          <w:rStyle w:val="Heading1Char"/>
          <w:b w:val="0"/>
        </w:rPr>
      </w:pPr>
      <w:r w:rsidRPr="00B130E0">
        <w:rPr>
          <w:rFonts w:eastAsia="SimSun"/>
          <w:b/>
          <w:bCs/>
          <w:rtl/>
          <w:lang w:eastAsia="zh-CN"/>
        </w:rPr>
        <w:t>לימוד התורה מצד דברים שבצנעה</w:t>
      </w:r>
      <w:r>
        <w:rPr>
          <w:rFonts w:eastAsia="SimSun" w:hint="cs"/>
          <w:rtl/>
          <w:lang w:eastAsia="zh-CN"/>
        </w:rPr>
        <w:t>.</w:t>
      </w:r>
    </w:p>
    <w:p w14:paraId="6F2BBB1E" w14:textId="0EF6C6DA" w:rsidR="00B130E0" w:rsidRPr="00B130E0" w:rsidRDefault="00B130E0" w:rsidP="00B130E0">
      <w:pPr>
        <w:pStyle w:val="ListParagraph"/>
        <w:numPr>
          <w:ilvl w:val="2"/>
          <w:numId w:val="13"/>
        </w:numPr>
        <w:jc w:val="both"/>
      </w:pPr>
      <w:r w:rsidRPr="00B130E0">
        <w:rPr>
          <w:rFonts w:hint="cs"/>
          <w:rtl/>
        </w:rPr>
        <w:t>מראי מקומות</w:t>
      </w:r>
      <w:r>
        <w:rPr>
          <w:rFonts w:hint="cs"/>
          <w:rtl/>
        </w:rPr>
        <w:t xml:space="preserve"> </w:t>
      </w:r>
      <w:r>
        <w:rPr>
          <w:rtl/>
        </w:rPr>
        <w:t>–</w:t>
      </w:r>
      <w:r>
        <w:rPr>
          <w:rFonts w:hint="cs"/>
          <w:rtl/>
        </w:rPr>
        <w:t xml:space="preserve"> </w:t>
      </w:r>
      <w:r>
        <w:rPr>
          <w:rFonts w:eastAsia="SimSun"/>
          <w:u w:val="single"/>
          <w:rtl/>
          <w:lang w:eastAsia="zh-CN"/>
        </w:rPr>
        <w:t>הלכה ברורה</w:t>
      </w:r>
      <w:r>
        <w:rPr>
          <w:rFonts w:eastAsia="SimSun"/>
          <w:rtl/>
          <w:lang w:eastAsia="zh-CN"/>
        </w:rPr>
        <w:t xml:space="preserve"> (ס"ק ז')</w:t>
      </w:r>
      <w:r>
        <w:rPr>
          <w:rFonts w:eastAsia="SimSun" w:hint="cs"/>
          <w:rtl/>
          <w:lang w:eastAsia="zh-CN"/>
        </w:rPr>
        <w:t xml:space="preserve">, הו"ד </w:t>
      </w:r>
      <w:r>
        <w:rPr>
          <w:rFonts w:eastAsia="SimSun" w:hint="cs"/>
          <w:u w:val="single"/>
          <w:rtl/>
          <w:lang w:eastAsia="zh-CN"/>
        </w:rPr>
        <w:t>ב</w:t>
      </w:r>
      <w:r>
        <w:rPr>
          <w:rFonts w:eastAsia="SimSun"/>
          <w:u w:val="single"/>
          <w:rtl/>
          <w:lang w:eastAsia="zh-CN"/>
        </w:rPr>
        <w:t>שעה"צ</w:t>
      </w:r>
      <w:r>
        <w:rPr>
          <w:rFonts w:eastAsia="SimSun"/>
          <w:rtl/>
          <w:lang w:eastAsia="zh-CN"/>
        </w:rPr>
        <w:t xml:space="preserve"> (ס"ק י"ט)</w:t>
      </w:r>
      <w:r>
        <w:rPr>
          <w:rFonts w:eastAsia="SimSun" w:hint="cs"/>
          <w:rtl/>
          <w:lang w:eastAsia="zh-CN"/>
        </w:rPr>
        <w:t>.</w:t>
      </w:r>
    </w:p>
    <w:p w14:paraId="5F28D8AA" w14:textId="77777777" w:rsidR="00B130E0" w:rsidRDefault="00B130E0" w:rsidP="00B130E0">
      <w:pPr>
        <w:jc w:val="both"/>
      </w:pPr>
    </w:p>
    <w:p w14:paraId="46579CC3" w14:textId="5794C6BC" w:rsidR="00807310" w:rsidRDefault="00807310" w:rsidP="00B130E0">
      <w:pPr>
        <w:numPr>
          <w:ilvl w:val="0"/>
          <w:numId w:val="13"/>
        </w:numPr>
        <w:jc w:val="both"/>
        <w:rPr>
          <w:rtl/>
        </w:rPr>
      </w:pPr>
      <w:bookmarkStart w:id="529" w:name="_Toc174700192"/>
      <w:bookmarkStart w:id="530" w:name="_Toc175222017"/>
      <w:r>
        <w:rPr>
          <w:rStyle w:val="Heading1Char"/>
          <w:rFonts w:hint="cs"/>
          <w:rtl/>
        </w:rPr>
        <w:t>לטייל, כשחל ט"ב בשבת</w:t>
      </w:r>
      <w:bookmarkEnd w:id="529"/>
      <w:bookmarkEnd w:id="530"/>
      <w:r>
        <w:rPr>
          <w:rFonts w:eastAsia="SimSun" w:hint="cs"/>
          <w:rtl/>
          <w:lang w:eastAsia="zh-CN"/>
        </w:rPr>
        <w:t>.</w:t>
      </w:r>
    </w:p>
    <w:p w14:paraId="2A25B923" w14:textId="77777777" w:rsidR="00807310" w:rsidRDefault="00807310" w:rsidP="00B130E0">
      <w:pPr>
        <w:numPr>
          <w:ilvl w:val="1"/>
          <w:numId w:val="13"/>
        </w:numPr>
        <w:jc w:val="both"/>
        <w:rPr>
          <w:rFonts w:eastAsia="SimSun"/>
          <w:lang w:eastAsia="zh-CN"/>
        </w:rPr>
      </w:pPr>
      <w:r>
        <w:rPr>
          <w:rFonts w:eastAsia="SimSun" w:hint="cs"/>
          <w:b/>
          <w:bCs/>
          <w:rtl/>
          <w:lang w:eastAsia="zh-CN"/>
        </w:rPr>
        <w:t>מחמיר</w:t>
      </w:r>
      <w:r>
        <w:rPr>
          <w:rFonts w:eastAsia="SimSun" w:hint="cs"/>
          <w:rtl/>
          <w:lang w:eastAsia="zh-CN"/>
        </w:rPr>
        <w:t>.</w:t>
      </w:r>
    </w:p>
    <w:p w14:paraId="043C3475" w14:textId="77777777" w:rsidR="00807310" w:rsidRDefault="00807310" w:rsidP="00B130E0">
      <w:pPr>
        <w:numPr>
          <w:ilvl w:val="2"/>
          <w:numId w:val="13"/>
        </w:numPr>
        <w:jc w:val="both"/>
        <w:rPr>
          <w:rFonts w:eastAsia="SimSun"/>
          <w:lang w:eastAsia="zh-CN"/>
        </w:rPr>
      </w:pPr>
      <w:r>
        <w:rPr>
          <w:rFonts w:eastAsia="SimSun" w:hint="cs"/>
          <w:u w:val="single"/>
          <w:rtl/>
          <w:lang w:eastAsia="zh-CN"/>
        </w:rPr>
        <w:t>ברכי יוסף</w:t>
      </w:r>
      <w:r>
        <w:rPr>
          <w:rFonts w:eastAsia="SimSun" w:hint="cs"/>
          <w:rtl/>
          <w:lang w:eastAsia="zh-CN"/>
        </w:rPr>
        <w:t xml:space="preserve"> (סי' תקנ"ג ס"ק ה') – "וכן לא יטייל ערב ט' באב. יש מי שכתב דבהא כולי עלמא מודו דאף בשבת לא יטייל, ואם חל ט' באב בשבת כל היום לא יטייל. ופשוט".</w:t>
      </w:r>
    </w:p>
    <w:p w14:paraId="14B51D96" w14:textId="77777777" w:rsidR="00807310" w:rsidRDefault="00807310" w:rsidP="00B130E0">
      <w:pPr>
        <w:numPr>
          <w:ilvl w:val="2"/>
          <w:numId w:val="13"/>
        </w:numPr>
        <w:jc w:val="both"/>
        <w:rPr>
          <w:rFonts w:eastAsia="SimSun"/>
          <w:lang w:eastAsia="zh-CN"/>
        </w:rPr>
      </w:pPr>
      <w:r>
        <w:rPr>
          <w:rFonts w:eastAsia="SimSun" w:hint="cs"/>
          <w:rtl/>
          <w:lang w:eastAsia="zh-CN"/>
        </w:rPr>
        <w:t xml:space="preserve">הו"ד </w:t>
      </w:r>
      <w:r>
        <w:rPr>
          <w:rFonts w:eastAsia="SimSun" w:hint="cs"/>
          <w:u w:val="single"/>
          <w:rtl/>
          <w:lang w:eastAsia="zh-CN"/>
        </w:rPr>
        <w:t>בשע"ת</w:t>
      </w:r>
      <w:r>
        <w:rPr>
          <w:rFonts w:eastAsia="SimSun" w:hint="cs"/>
          <w:rtl/>
          <w:lang w:eastAsia="zh-CN"/>
        </w:rPr>
        <w:t xml:space="preserve"> (סי' תקנ"ג ס"ק ב').</w:t>
      </w:r>
    </w:p>
    <w:p w14:paraId="033CB5FF" w14:textId="77777777" w:rsidR="00807310" w:rsidRDefault="00807310" w:rsidP="00B130E0">
      <w:pPr>
        <w:numPr>
          <w:ilvl w:val="2"/>
          <w:numId w:val="13"/>
        </w:numPr>
        <w:jc w:val="both"/>
        <w:rPr>
          <w:rFonts w:eastAsia="SimSun"/>
          <w:lang w:eastAsia="zh-CN"/>
        </w:rPr>
      </w:pPr>
      <w:r>
        <w:rPr>
          <w:rFonts w:eastAsia="SimSun" w:hint="cs"/>
          <w:u w:val="single"/>
          <w:rtl/>
          <w:lang w:eastAsia="zh-CN"/>
        </w:rPr>
        <w:t>כה"ח</w:t>
      </w:r>
      <w:r>
        <w:rPr>
          <w:rFonts w:eastAsia="SimSun" w:hint="cs"/>
          <w:rtl/>
          <w:lang w:eastAsia="zh-CN"/>
        </w:rPr>
        <w:t xml:space="preserve"> (סי' תקנ"ג ס"ק כ') – "ברכ"י ... שע"ת".</w:t>
      </w:r>
    </w:p>
    <w:p w14:paraId="4B1EBB72" w14:textId="4BAA1A75" w:rsidR="00807310" w:rsidRDefault="00807310" w:rsidP="00B130E0">
      <w:pPr>
        <w:numPr>
          <w:ilvl w:val="2"/>
          <w:numId w:val="13"/>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אשרי האיש או"ח ח"ג פרק ע' אות ד').</w:t>
      </w:r>
    </w:p>
    <w:p w14:paraId="7509ED03" w14:textId="77777777" w:rsidR="00807310" w:rsidRDefault="00807310" w:rsidP="00B130E0">
      <w:pPr>
        <w:numPr>
          <w:ilvl w:val="2"/>
          <w:numId w:val="13"/>
        </w:numPr>
        <w:jc w:val="both"/>
        <w:rPr>
          <w:rFonts w:eastAsia="SimSun"/>
          <w:lang w:eastAsia="zh-CN"/>
        </w:rPr>
      </w:pPr>
      <w:r>
        <w:rPr>
          <w:rFonts w:eastAsia="SimSun" w:hint="cs"/>
          <w:u w:val="single"/>
          <w:rtl/>
          <w:lang w:eastAsia="zh-CN"/>
        </w:rPr>
        <w:t>דיני ת"ב שחל ביום א'</w:t>
      </w:r>
      <w:r>
        <w:rPr>
          <w:rFonts w:eastAsia="SimSun" w:hint="cs"/>
          <w:rtl/>
          <w:lang w:eastAsia="zh-CN"/>
        </w:rPr>
        <w:t xml:space="preserve"> (סעי' י"ח, הע' ל"ו) – "וכמדומה, </w:t>
      </w:r>
      <w:r>
        <w:rPr>
          <w:rFonts w:eastAsia="SimSun" w:hint="cs"/>
          <w:b/>
          <w:bCs/>
          <w:rtl/>
          <w:lang w:eastAsia="zh-CN"/>
        </w:rPr>
        <w:t>דגם סתם ביקורים</w:t>
      </w:r>
      <w:r>
        <w:rPr>
          <w:rFonts w:eastAsia="SimSun" w:hint="cs"/>
          <w:rtl/>
          <w:lang w:eastAsia="zh-CN"/>
        </w:rPr>
        <w:t xml:space="preserve"> אין עושים בשבת תשעה באב. ומשמעות השע"ת שם, דבשבת ט"ב לא יטייל </w:t>
      </w:r>
      <w:r>
        <w:rPr>
          <w:rFonts w:eastAsia="SimSun" w:hint="cs"/>
          <w:b/>
          <w:bCs/>
          <w:rtl/>
          <w:lang w:eastAsia="zh-CN"/>
        </w:rPr>
        <w:t>כל השבת</w:t>
      </w:r>
      <w:r>
        <w:rPr>
          <w:rFonts w:eastAsia="SimSun" w:hint="cs"/>
          <w:rtl/>
          <w:lang w:eastAsia="zh-CN"/>
        </w:rPr>
        <w:t>, ואם הוא ערב ט"ב, רק מחצות".</w:t>
      </w:r>
    </w:p>
    <w:p w14:paraId="18D692D0" w14:textId="77777777" w:rsidR="00807310" w:rsidRDefault="00807310" w:rsidP="00B130E0">
      <w:pPr>
        <w:numPr>
          <w:ilvl w:val="2"/>
          <w:numId w:val="13"/>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פ"ג סעי' ח') – "לא</w:t>
      </w:r>
      <w:r>
        <w:rPr>
          <w:rFonts w:eastAsia="SimSun" w:hint="cs"/>
          <w:lang w:eastAsia="zh-CN"/>
        </w:rPr>
        <w:t xml:space="preserve"> </w:t>
      </w:r>
      <w:r>
        <w:rPr>
          <w:rFonts w:eastAsia="SimSun" w:hint="cs"/>
          <w:rtl/>
          <w:lang w:eastAsia="zh-CN"/>
        </w:rPr>
        <w:t>יטייל</w:t>
      </w:r>
      <w:r>
        <w:rPr>
          <w:rFonts w:eastAsia="SimSun" w:hint="cs"/>
          <w:lang w:eastAsia="zh-CN"/>
        </w:rPr>
        <w:t xml:space="preserve"> </w:t>
      </w:r>
      <w:r>
        <w:rPr>
          <w:rFonts w:eastAsia="SimSun" w:hint="cs"/>
          <w:rtl/>
          <w:lang w:eastAsia="zh-CN"/>
        </w:rPr>
        <w:t>כל</w:t>
      </w:r>
      <w:r>
        <w:rPr>
          <w:rFonts w:eastAsia="SimSun" w:hint="cs"/>
          <w:lang w:eastAsia="zh-CN"/>
        </w:rPr>
        <w:t xml:space="preserve"> </w:t>
      </w:r>
      <w:r>
        <w:rPr>
          <w:rFonts w:eastAsia="SimSun" w:hint="cs"/>
          <w:rtl/>
          <w:lang w:eastAsia="zh-CN"/>
        </w:rPr>
        <w:t>היום".</w:t>
      </w:r>
    </w:p>
    <w:p w14:paraId="7ACAFFD0" w14:textId="5443A6CB" w:rsidR="00807310" w:rsidRDefault="00807310" w:rsidP="00B130E0">
      <w:pPr>
        <w:numPr>
          <w:ilvl w:val="2"/>
          <w:numId w:val="13"/>
        </w:numPr>
        <w:jc w:val="both"/>
        <w:rPr>
          <w:rFonts w:eastAsia="SimSun"/>
          <w:lang w:eastAsia="zh-CN"/>
        </w:rPr>
      </w:pPr>
      <w:r>
        <w:rPr>
          <w:rFonts w:eastAsia="SimSun" w:hint="cs"/>
          <w:rtl/>
          <w:lang w:eastAsia="zh-CN"/>
        </w:rPr>
        <w:t xml:space="preserve">עי' </w:t>
      </w:r>
      <w:r>
        <w:rPr>
          <w:rFonts w:eastAsia="SimSun" w:hint="cs"/>
          <w:u w:val="single"/>
          <w:rtl/>
          <w:lang w:eastAsia="zh-CN"/>
        </w:rPr>
        <w:t>קרא עלי מועד</w:t>
      </w:r>
      <w:r>
        <w:rPr>
          <w:rFonts w:eastAsia="SimSun" w:hint="cs"/>
          <w:rtl/>
          <w:lang w:eastAsia="zh-CN"/>
        </w:rPr>
        <w:t xml:space="preserve"> (פרק י' סעי' ד').</w:t>
      </w:r>
    </w:p>
    <w:p w14:paraId="4262AF15" w14:textId="79BD3FC2" w:rsidR="004330D0" w:rsidRPr="004330D0" w:rsidRDefault="004330D0" w:rsidP="00B130E0">
      <w:pPr>
        <w:numPr>
          <w:ilvl w:val="2"/>
          <w:numId w:val="13"/>
        </w:numPr>
        <w:jc w:val="both"/>
        <w:rPr>
          <w:rFonts w:eastAsia="SimSun"/>
          <w:lang w:eastAsia="zh-CN"/>
        </w:rPr>
      </w:pPr>
      <w:r>
        <w:rPr>
          <w:rFonts w:eastAsia="SimSun" w:hint="cs"/>
          <w:u w:val="single"/>
          <w:rtl/>
          <w:lang w:eastAsia="zh-CN"/>
        </w:rPr>
        <w:t>שיעורי הלכה</w:t>
      </w:r>
      <w:r>
        <w:rPr>
          <w:rFonts w:eastAsia="SimSun" w:hint="cs"/>
          <w:rtl/>
          <w:lang w:eastAsia="zh-CN"/>
        </w:rPr>
        <w:t xml:space="preserve"> (מועדים ח"ב פרק נ"ז סעי' ג', עמ' תק"ל) – "</w:t>
      </w:r>
      <w:r w:rsidRPr="004330D0">
        <w:rPr>
          <w:rFonts w:eastAsia="SimSun"/>
          <w:rtl/>
          <w:lang w:eastAsia="zh-CN"/>
        </w:rPr>
        <w:t>ובברכי יוסף (ס"ק ה) כתב די"א</w:t>
      </w:r>
      <w:r w:rsidRPr="004330D0">
        <w:rPr>
          <w:rFonts w:eastAsia="SimSun" w:hint="cs"/>
          <w:rtl/>
          <w:lang w:eastAsia="zh-CN"/>
        </w:rPr>
        <w:t xml:space="preserve"> </w:t>
      </w:r>
      <w:r w:rsidRPr="004330D0">
        <w:rPr>
          <w:rFonts w:eastAsia="SimSun"/>
          <w:rtl/>
          <w:lang w:eastAsia="zh-CN"/>
        </w:rPr>
        <w:t>דבהא כו"ע [אף המתירים בת"ת] מודו דאף בשבת לא יטייל, ואם חל ט"ב בשבת</w:t>
      </w:r>
      <w:r w:rsidRPr="004330D0">
        <w:rPr>
          <w:rFonts w:eastAsia="SimSun" w:hint="cs"/>
          <w:rtl/>
          <w:lang w:eastAsia="zh-CN"/>
        </w:rPr>
        <w:t xml:space="preserve"> </w:t>
      </w:r>
      <w:r w:rsidRPr="004330D0">
        <w:rPr>
          <w:rFonts w:eastAsia="SimSun"/>
          <w:rtl/>
          <w:lang w:eastAsia="zh-CN"/>
        </w:rPr>
        <w:t>כל היום לא יטייל, וכתב ע"ז שהוא פשוט</w:t>
      </w:r>
      <w:r w:rsidRPr="004330D0">
        <w:rPr>
          <w:rFonts w:eastAsia="SimSun" w:hint="cs"/>
          <w:rtl/>
          <w:lang w:eastAsia="zh-CN"/>
        </w:rPr>
        <w:t>".</w:t>
      </w:r>
    </w:p>
    <w:p w14:paraId="58C4CEFD" w14:textId="77777777" w:rsidR="00807310" w:rsidRDefault="00807310" w:rsidP="00B130E0">
      <w:pPr>
        <w:numPr>
          <w:ilvl w:val="2"/>
          <w:numId w:val="13"/>
        </w:numPr>
        <w:jc w:val="both"/>
        <w:rPr>
          <w:rFonts w:eastAsia="SimSun"/>
          <w:lang w:eastAsia="zh-CN"/>
        </w:rPr>
      </w:pPr>
      <w:r>
        <w:rPr>
          <w:rFonts w:eastAsia="SimSun" w:hint="cs"/>
          <w:u w:val="single"/>
          <w:rtl/>
          <w:lang w:eastAsia="zh-CN"/>
        </w:rPr>
        <w:t>ג' שבועות</w:t>
      </w:r>
      <w:r>
        <w:rPr>
          <w:rFonts w:eastAsia="SimSun" w:hint="cs"/>
          <w:rtl/>
          <w:lang w:eastAsia="zh-CN"/>
        </w:rPr>
        <w:t xml:space="preserve"> (ארטסקרול, עמ' קס"ג).</w:t>
      </w:r>
    </w:p>
    <w:p w14:paraId="1145A6A4" w14:textId="77777777" w:rsidR="00807310" w:rsidRDefault="00807310" w:rsidP="00807310">
      <w:pPr>
        <w:jc w:val="both"/>
        <w:rPr>
          <w:rFonts w:eastAsia="SimSun"/>
          <w:lang w:eastAsia="zh-CN"/>
        </w:rPr>
      </w:pPr>
    </w:p>
    <w:p w14:paraId="3816962E" w14:textId="77777777" w:rsidR="00807310" w:rsidRDefault="00807310" w:rsidP="00B130E0">
      <w:pPr>
        <w:numPr>
          <w:ilvl w:val="1"/>
          <w:numId w:val="13"/>
        </w:numPr>
        <w:jc w:val="both"/>
        <w:rPr>
          <w:rFonts w:eastAsia="SimSun"/>
          <w:lang w:eastAsia="zh-CN"/>
        </w:rPr>
      </w:pPr>
      <w:r>
        <w:rPr>
          <w:rFonts w:eastAsia="SimSun" w:hint="cs"/>
          <w:b/>
          <w:bCs/>
          <w:rtl/>
          <w:lang w:eastAsia="zh-CN"/>
        </w:rPr>
        <w:t>מיקל</w:t>
      </w:r>
      <w:r>
        <w:rPr>
          <w:rFonts w:eastAsia="SimSun" w:hint="cs"/>
          <w:rtl/>
          <w:lang w:eastAsia="zh-CN"/>
        </w:rPr>
        <w:t>.</w:t>
      </w:r>
    </w:p>
    <w:p w14:paraId="558C29D1" w14:textId="77777777" w:rsidR="00807310" w:rsidRDefault="00807310" w:rsidP="00B130E0">
      <w:pPr>
        <w:numPr>
          <w:ilvl w:val="2"/>
          <w:numId w:val="13"/>
        </w:numPr>
        <w:jc w:val="both"/>
        <w:rPr>
          <w:rFonts w:eastAsia="SimSun"/>
          <w:lang w:eastAsia="zh-CN"/>
        </w:rPr>
      </w:pPr>
      <w:r>
        <w:rPr>
          <w:rFonts w:eastAsia="SimSun" w:hint="cs"/>
          <w:u w:val="single"/>
          <w:rtl/>
          <w:lang w:eastAsia="zh-CN"/>
        </w:rPr>
        <w:t>אור לציון</w:t>
      </w:r>
      <w:r>
        <w:rPr>
          <w:rFonts w:eastAsia="SimSun" w:hint="cs"/>
          <w:rtl/>
          <w:lang w:eastAsia="zh-CN"/>
        </w:rPr>
        <w:t xml:space="preserve"> (ח"ג פרק כ"ט אות י"ח, הע' י"ח) – "שאלה. האם מותר לטייל בתשעה באב שחל בשבת. תשובה. מותר לטייל בתשעה באב שחל בשבת. [הרמ"א בסימן תקנ"ג סעיף ב' כתב, ונהגו שלא ללמוד בערב ט"ב מחצות ואילך, כי אם בדברים המותרים בט"ב. ולכן אם חל בשבת אין אומרים פרקי אבות. וכן לא יטייל ערב תשעה באב. ובברכ"י שם אות א' כתב, יש מי שכתב דבהא כו"ע מודו דאף בשבת לא יטייל. ואם חל ט"ב בשבת כל היום לא יטייל ופשוט. והובא בשע"ת שם ס"ק ב' ובכה"ח שם אות כ'. אולם נראה שאין זה אלא לדעת הרמ"א, שכתב בסימן תקנ"ד סעיף י"ט שנוהגים לאסור תשמיש המיטה. ונוהגים אבילות דצינעא, אבל לדעת מרן שם שכתב, אם חל ט' באב בשבת מותר בכולן, אפילו בתשמיש המיטה, ואין נוהג כלל אבילות אפילו אבילות דצינעא, כל שכן שאין לאסור טיול בתשעה באב שחל בשבת]".</w:t>
      </w:r>
    </w:p>
    <w:p w14:paraId="7D2D1F39" w14:textId="5A285462" w:rsidR="00807310" w:rsidRDefault="000D34C4" w:rsidP="00B130E0">
      <w:pPr>
        <w:numPr>
          <w:ilvl w:val="2"/>
          <w:numId w:val="13"/>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807310">
        <w:rPr>
          <w:rFonts w:eastAsia="SimSun" w:hint="cs"/>
          <w:rtl/>
          <w:lang w:eastAsia="zh-CN"/>
        </w:rPr>
        <w:t>סוכת חיים, ת"ב שחל להיות בשבת אות ג') – "כשתשעה באב חל בשבת, האם מותר לטייל על שבת מטעם 'אבעלות בפרהסיא' (או דלמא לא, שמי יאמר שלא שהוא סתם נשאר בבית). והשיב וז"ל, בשבת מותר לטייל".</w:t>
      </w:r>
    </w:p>
    <w:p w14:paraId="4713C7EA" w14:textId="77777777" w:rsidR="00807310" w:rsidRDefault="00807310" w:rsidP="00807310">
      <w:pPr>
        <w:jc w:val="both"/>
        <w:rPr>
          <w:rFonts w:eastAsia="SimSun"/>
          <w:lang w:eastAsia="zh-CN"/>
        </w:rPr>
      </w:pPr>
    </w:p>
    <w:p w14:paraId="5CE93FBC" w14:textId="77777777" w:rsidR="00807310" w:rsidRDefault="00807310" w:rsidP="00B130E0">
      <w:pPr>
        <w:numPr>
          <w:ilvl w:val="1"/>
          <w:numId w:val="13"/>
        </w:numPr>
        <w:jc w:val="both"/>
        <w:rPr>
          <w:rFonts w:eastAsia="SimSun"/>
          <w:lang w:eastAsia="zh-CN"/>
        </w:rPr>
      </w:pPr>
      <w:r>
        <w:rPr>
          <w:rFonts w:eastAsia="SimSun" w:hint="cs"/>
          <w:b/>
          <w:bCs/>
          <w:rtl/>
          <w:lang w:eastAsia="zh-CN"/>
        </w:rPr>
        <w:t>רק מחצות יש להחמיר</w:t>
      </w:r>
      <w:r>
        <w:rPr>
          <w:rFonts w:eastAsia="SimSun" w:hint="cs"/>
          <w:rtl/>
          <w:lang w:eastAsia="zh-CN"/>
        </w:rPr>
        <w:t>.</w:t>
      </w:r>
    </w:p>
    <w:p w14:paraId="7B3F066E" w14:textId="1650E814" w:rsidR="00807310" w:rsidRDefault="00807310" w:rsidP="00B130E0">
      <w:pPr>
        <w:numPr>
          <w:ilvl w:val="2"/>
          <w:numId w:val="13"/>
        </w:numPr>
        <w:jc w:val="both"/>
        <w:rPr>
          <w:rFonts w:eastAsia="SimSun"/>
          <w:lang w:eastAsia="zh-CN"/>
        </w:rPr>
      </w:pPr>
      <w:r>
        <w:rPr>
          <w:rFonts w:eastAsia="SimSun" w:hint="cs"/>
          <w:u w:val="single"/>
          <w:rtl/>
          <w:lang w:eastAsia="zh-CN"/>
        </w:rPr>
        <w:t>קובץ הלכות</w:t>
      </w:r>
      <w:r>
        <w:rPr>
          <w:rFonts w:eastAsia="SimSun" w:hint="cs"/>
          <w:rtl/>
          <w:lang w:eastAsia="zh-CN"/>
        </w:rPr>
        <w:t xml:space="preserve"> (בין המצרים פרק כ"א סעי' ח') – "ט' באב שחל בשבת, אין לטייל לתענוג מחצות היום ואילך".</w:t>
      </w:r>
    </w:p>
    <w:p w14:paraId="08AB473B" w14:textId="77777777" w:rsidR="00807310" w:rsidRPr="00807310" w:rsidRDefault="00807310" w:rsidP="00807310">
      <w:pPr>
        <w:jc w:val="both"/>
        <w:rPr>
          <w:rStyle w:val="Heading1Char"/>
          <w:b w:val="0"/>
          <w:sz w:val="24"/>
          <w:szCs w:val="24"/>
          <w:u w:val="none"/>
          <w:rtl/>
        </w:rPr>
      </w:pPr>
    </w:p>
    <w:p w14:paraId="200B1AAF" w14:textId="797DE1DA" w:rsidR="00807310" w:rsidRPr="00312D30" w:rsidRDefault="00807310" w:rsidP="00B130E0">
      <w:pPr>
        <w:numPr>
          <w:ilvl w:val="0"/>
          <w:numId w:val="13"/>
        </w:numPr>
        <w:jc w:val="both"/>
        <w:rPr>
          <w:rFonts w:eastAsia="SimSun"/>
          <w:lang w:eastAsia="zh-CN"/>
        </w:rPr>
      </w:pPr>
      <w:bookmarkStart w:id="531" w:name="_Toc174700193"/>
      <w:bookmarkStart w:id="532" w:name="_Toc175222018"/>
      <w:r w:rsidRPr="00A173F7">
        <w:rPr>
          <w:rStyle w:val="Heading1Char"/>
          <w:rFonts w:hint="cs"/>
          <w:rtl/>
        </w:rPr>
        <w:t>חולה</w:t>
      </w:r>
      <w:r>
        <w:rPr>
          <w:rStyle w:val="Heading1Char"/>
          <w:rFonts w:hint="cs"/>
          <w:rtl/>
        </w:rPr>
        <w:t xml:space="preserve"> בת"ב שנדחה</w:t>
      </w:r>
      <w:bookmarkEnd w:id="531"/>
      <w:bookmarkEnd w:id="532"/>
      <w:r w:rsidRPr="00312D30">
        <w:rPr>
          <w:rFonts w:eastAsia="SimSun" w:hint="cs"/>
          <w:rtl/>
          <w:lang w:eastAsia="zh-CN"/>
        </w:rPr>
        <w:t>.</w:t>
      </w:r>
    </w:p>
    <w:p w14:paraId="650B7B4C" w14:textId="77777777" w:rsidR="00807310" w:rsidRPr="00312D30" w:rsidRDefault="00807310" w:rsidP="00B130E0">
      <w:pPr>
        <w:numPr>
          <w:ilvl w:val="1"/>
          <w:numId w:val="13"/>
        </w:numPr>
        <w:jc w:val="both"/>
        <w:rPr>
          <w:rFonts w:eastAsia="SimSun"/>
          <w:lang w:eastAsia="zh-CN"/>
        </w:rPr>
      </w:pPr>
      <w:r w:rsidRPr="00312D30">
        <w:rPr>
          <w:rFonts w:eastAsia="SimSun" w:hint="cs"/>
          <w:b/>
          <w:bCs/>
          <w:rtl/>
          <w:lang w:eastAsia="zh-CN"/>
        </w:rPr>
        <w:t>חולי קצת</w:t>
      </w:r>
      <w:r w:rsidRPr="00312D30">
        <w:rPr>
          <w:rFonts w:eastAsia="SimSun" w:hint="cs"/>
          <w:rtl/>
          <w:lang w:eastAsia="zh-CN"/>
        </w:rPr>
        <w:t>.</w:t>
      </w:r>
    </w:p>
    <w:p w14:paraId="0485F6A5" w14:textId="77777777" w:rsidR="00807310" w:rsidRDefault="00807310" w:rsidP="00B130E0">
      <w:pPr>
        <w:numPr>
          <w:ilvl w:val="2"/>
          <w:numId w:val="13"/>
        </w:numPr>
        <w:jc w:val="both"/>
        <w:rPr>
          <w:rFonts w:eastAsia="SimSun"/>
          <w:lang w:eastAsia="zh-CN"/>
        </w:rPr>
      </w:pPr>
      <w:r w:rsidRPr="00312D30">
        <w:rPr>
          <w:rFonts w:eastAsia="SimSun" w:hint="cs"/>
          <w:rtl/>
          <w:lang w:eastAsia="zh-CN"/>
        </w:rPr>
        <w:t>שיש מיחש קצת, יש להקל</w:t>
      </w:r>
      <w:r>
        <w:rPr>
          <w:rFonts w:eastAsia="SimSun" w:hint="cs"/>
          <w:rtl/>
          <w:lang w:eastAsia="zh-CN"/>
        </w:rPr>
        <w:t>.</w:t>
      </w:r>
    </w:p>
    <w:p w14:paraId="2253B7DD"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שבות יעקב</w:t>
      </w:r>
      <w:r w:rsidRPr="00312D30">
        <w:rPr>
          <w:rFonts w:eastAsia="SimSun" w:hint="cs"/>
          <w:rtl/>
          <w:lang w:eastAsia="zh-CN"/>
        </w:rPr>
        <w:t xml:space="preserve"> (ח"ג סי' ל"ז</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"כיון שנדחה ט"ב על יום א' א"צ להשלים אפילו בחולי קצת וכן נהגתי להורות ביולדו' תוך שלשי' או במעוברת ומיחוש קצת דהא אפילו משום כבוד המילה הקילו בהנ"ל כמבואר בא"ח סימן תקנ"ט סעיף ט' כ"ש במקום חשש חולי"</w:t>
      </w:r>
      <w:r>
        <w:rPr>
          <w:rFonts w:eastAsia="SimSun" w:hint="cs"/>
          <w:rtl/>
          <w:lang w:eastAsia="zh-CN"/>
        </w:rPr>
        <w:t>.</w:t>
      </w:r>
    </w:p>
    <w:p w14:paraId="00C15B4D" w14:textId="77777777" w:rsidR="00807310" w:rsidRPr="005C273B" w:rsidRDefault="00807310" w:rsidP="00B130E0">
      <w:pPr>
        <w:numPr>
          <w:ilvl w:val="3"/>
          <w:numId w:val="13"/>
        </w:numPr>
        <w:jc w:val="both"/>
        <w:rPr>
          <w:rFonts w:eastAsia="SimSun"/>
          <w:lang w:eastAsia="zh-CN"/>
        </w:rPr>
      </w:pPr>
      <w:r w:rsidRPr="005C273B">
        <w:rPr>
          <w:rFonts w:eastAsia="SimSun"/>
          <w:u w:val="single"/>
          <w:rtl/>
          <w:lang w:eastAsia="zh-CN"/>
        </w:rPr>
        <w:t>רע</w:t>
      </w:r>
      <w:r w:rsidRPr="005C273B">
        <w:rPr>
          <w:rFonts w:eastAsia="SimSun" w:hint="cs"/>
          <w:u w:val="single"/>
          <w:rtl/>
          <w:lang w:eastAsia="zh-CN"/>
        </w:rPr>
        <w:t>"</w:t>
      </w:r>
      <w:r w:rsidRPr="005C273B">
        <w:rPr>
          <w:rFonts w:eastAsia="SimSun"/>
          <w:u w:val="single"/>
          <w:rtl/>
          <w:lang w:eastAsia="zh-CN"/>
        </w:rPr>
        <w:t>א</w:t>
      </w:r>
      <w:r>
        <w:rPr>
          <w:rFonts w:eastAsia="SimSun" w:hint="cs"/>
          <w:rtl/>
          <w:lang w:eastAsia="zh-CN"/>
        </w:rPr>
        <w:t xml:space="preserve"> (</w:t>
      </w:r>
      <w:r w:rsidRPr="005C273B">
        <w:rPr>
          <w:rFonts w:eastAsia="SimSun"/>
          <w:rtl/>
          <w:lang w:eastAsia="zh-CN"/>
        </w:rPr>
        <w:t>סי</w:t>
      </w:r>
      <w:r>
        <w:rPr>
          <w:rFonts w:eastAsia="SimSun" w:hint="cs"/>
          <w:rtl/>
          <w:lang w:eastAsia="zh-CN"/>
        </w:rPr>
        <w:t>'</w:t>
      </w:r>
      <w:r w:rsidRPr="005C273B">
        <w:rPr>
          <w:rFonts w:eastAsia="SimSun"/>
          <w:rtl/>
          <w:lang w:eastAsia="zh-CN"/>
        </w:rPr>
        <w:t xml:space="preserve"> תקנ</w:t>
      </w:r>
      <w:r>
        <w:rPr>
          <w:rFonts w:eastAsia="SimSun" w:hint="cs"/>
          <w:rtl/>
          <w:lang w:eastAsia="zh-CN"/>
        </w:rPr>
        <w:t>"</w:t>
      </w:r>
      <w:r w:rsidRPr="005C273B">
        <w:rPr>
          <w:rFonts w:eastAsia="SimSun"/>
          <w:rtl/>
          <w:lang w:eastAsia="zh-CN"/>
        </w:rPr>
        <w:t>ט</w:t>
      </w:r>
      <w:r>
        <w:rPr>
          <w:rFonts w:eastAsia="SimSun" w:hint="cs"/>
          <w:rtl/>
          <w:lang w:eastAsia="zh-CN"/>
        </w:rPr>
        <w:t xml:space="preserve"> על סעי' ט') </w:t>
      </w:r>
      <w:r>
        <w:rPr>
          <w:rFonts w:eastAsia="SimSun"/>
          <w:rtl/>
          <w:lang w:eastAsia="zh-CN"/>
        </w:rPr>
        <w:t>–</w:t>
      </w:r>
      <w:r>
        <w:rPr>
          <w:rFonts w:eastAsia="SimSun" w:hint="cs"/>
          <w:rtl/>
          <w:lang w:eastAsia="zh-CN"/>
        </w:rPr>
        <w:t xml:space="preserve"> "</w:t>
      </w:r>
      <w:r w:rsidRPr="005C273B">
        <w:rPr>
          <w:rFonts w:eastAsia="SimSun"/>
          <w:rtl/>
          <w:lang w:eastAsia="zh-CN"/>
        </w:rPr>
        <w:t>ואינו משלים. וכן בחולי קצת ומעוברת שיש מיחוש קצת מותרים לאכול ת' שבו"י ח"ג סי' ל"ז</w:t>
      </w:r>
      <w:r w:rsidRPr="005C273B">
        <w:rPr>
          <w:rFonts w:eastAsia="SimSun" w:hint="cs"/>
          <w:rtl/>
          <w:lang w:eastAsia="zh-CN"/>
        </w:rPr>
        <w:t>".</w:t>
      </w:r>
    </w:p>
    <w:p w14:paraId="14D84D6D"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בה"ל</w:t>
      </w:r>
      <w:r w:rsidRPr="00312D30">
        <w:rPr>
          <w:rFonts w:eastAsia="SimSun" w:hint="cs"/>
          <w:rtl/>
          <w:lang w:eastAsia="zh-CN"/>
        </w:rPr>
        <w:t xml:space="preserve"> (סי' תקנ"ט סעי' ט' ד"ה ואינו</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"ואינו משלים תעניתו. וכן בחולי קצת ומעוברת שיש מיחוש קצת מותרים לאכול [חידושי רע"א בשם תשובת שבו"י]"</w:t>
      </w:r>
      <w:r>
        <w:rPr>
          <w:rFonts w:eastAsia="SimSun" w:hint="cs"/>
          <w:rtl/>
          <w:lang w:eastAsia="zh-CN"/>
        </w:rPr>
        <w:t>.</w:t>
      </w:r>
    </w:p>
    <w:p w14:paraId="491F07C5"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עמ' נ"ה אות י"ד)</w:t>
      </w:r>
      <w:r>
        <w:rPr>
          <w:rFonts w:eastAsia="SimSun" w:hint="cs"/>
          <w:rtl/>
          <w:lang w:eastAsia="zh-CN"/>
        </w:rPr>
        <w:t xml:space="preserve"> - לשונו מובא לקמן.</w:t>
      </w:r>
    </w:p>
    <w:p w14:paraId="4679E63F" w14:textId="77777777" w:rsidR="00807310" w:rsidRDefault="00807310" w:rsidP="00B130E0">
      <w:pPr>
        <w:numPr>
          <w:ilvl w:val="3"/>
          <w:numId w:val="13"/>
        </w:numPr>
        <w:jc w:val="both"/>
        <w:rPr>
          <w:rFonts w:eastAsia="SimSun"/>
          <w:lang w:eastAsia="zh-CN"/>
        </w:rPr>
      </w:pPr>
      <w:r w:rsidRPr="00614559">
        <w:rPr>
          <w:rFonts w:eastAsia="SimSun"/>
          <w:b/>
          <w:color w:val="000000"/>
          <w:u w:val="single"/>
          <w:rtl/>
          <w:lang w:eastAsia="zh-CN"/>
        </w:rPr>
        <w:t>עמק התשובה</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hint="cs"/>
          <w:b/>
          <w:color w:val="000000"/>
          <w:rtl/>
          <w:lang w:eastAsia="zh-CN"/>
        </w:rPr>
        <w:t xml:space="preserve">ח"א </w:t>
      </w:r>
      <w:r w:rsidRPr="00614559">
        <w:rPr>
          <w:rFonts w:eastAsia="SimSun"/>
          <w:b/>
          <w:color w:val="000000"/>
          <w:rtl/>
          <w:lang w:eastAsia="zh-CN"/>
        </w:rPr>
        <w:t>סי'</w:t>
      </w:r>
      <w:r>
        <w:rPr>
          <w:rFonts w:eastAsia="SimSun" w:hint="cs"/>
          <w:b/>
          <w:color w:val="000000"/>
          <w:rtl/>
          <w:lang w:eastAsia="zh-CN"/>
        </w:rPr>
        <w:t xml:space="preserve"> פ"ט) </w:t>
      </w:r>
      <w:r>
        <w:rPr>
          <w:rFonts w:eastAsia="SimSun"/>
          <w:b/>
          <w:color w:val="000000"/>
          <w:rtl/>
          <w:lang w:eastAsia="zh-CN"/>
        </w:rPr>
        <w:t>–</w:t>
      </w:r>
      <w:r>
        <w:rPr>
          <w:rFonts w:eastAsia="SimSun" w:hint="cs"/>
          <w:b/>
          <w:color w:val="000000"/>
          <w:rtl/>
          <w:lang w:eastAsia="zh-CN"/>
        </w:rPr>
        <w:t xml:space="preserve"> "וכ"פ בשבו"י ... הובא בהגרע"א".</w:t>
      </w:r>
    </w:p>
    <w:p w14:paraId="4D82E098" w14:textId="77777777" w:rsidR="00807310" w:rsidRPr="00390E6C" w:rsidRDefault="00807310" w:rsidP="00B130E0">
      <w:pPr>
        <w:numPr>
          <w:ilvl w:val="3"/>
          <w:numId w:val="13"/>
        </w:numPr>
        <w:jc w:val="both"/>
        <w:rPr>
          <w:rFonts w:eastAsia="SimSun"/>
          <w:lang w:eastAsia="zh-CN"/>
        </w:rPr>
      </w:pPr>
      <w:r>
        <w:rPr>
          <w:rFonts w:eastAsia="SimSun" w:hint="cs"/>
          <w:u w:val="single"/>
          <w:rtl/>
          <w:lang w:eastAsia="zh-CN"/>
        </w:rPr>
        <w:t>תשובות והנהגות</w:t>
      </w:r>
      <w:r>
        <w:rPr>
          <w:rFonts w:eastAsia="SimSun" w:hint="cs"/>
          <w:rtl/>
          <w:lang w:eastAsia="zh-CN"/>
        </w:rPr>
        <w:t xml:space="preserve"> (ח"ב סי' רנ"ב, עי' </w:t>
      </w:r>
      <w:r w:rsidRPr="00390E6C">
        <w:rPr>
          <w:rFonts w:eastAsia="SimSun" w:hint="cs"/>
          <w:rtl/>
          <w:lang w:eastAsia="zh-CN"/>
        </w:rPr>
        <w:t>מועדים וזמנים</w:t>
      </w:r>
      <w:r>
        <w:rPr>
          <w:rFonts w:eastAsia="SimSun" w:hint="cs"/>
          <w:rtl/>
          <w:lang w:eastAsia="zh-CN"/>
        </w:rPr>
        <w:t xml:space="preserve"> </w:t>
      </w:r>
      <w:r w:rsidRPr="00390E6C">
        <w:rPr>
          <w:rFonts w:eastAsia="SimSun" w:hint="cs"/>
          <w:rtl/>
          <w:lang w:eastAsia="zh-CN"/>
        </w:rPr>
        <w:t>ח"ז סי' רנ"ד</w:t>
      </w:r>
      <w:r>
        <w:rPr>
          <w:rFonts w:eastAsia="SimSun" w:hint="cs"/>
          <w:rtl/>
          <w:lang w:eastAsia="zh-CN"/>
        </w:rPr>
        <w:t xml:space="preserve"> [לשונו מובא לקמן]</w:t>
      </w:r>
      <w:r w:rsidRPr="00390E6C">
        <w:rPr>
          <w:rFonts w:eastAsia="SimSun" w:hint="cs"/>
          <w:rtl/>
          <w:lang w:eastAsia="zh-CN"/>
        </w:rPr>
        <w:t>) – "</w:t>
      </w:r>
      <w:r w:rsidRPr="00390E6C">
        <w:rPr>
          <w:rFonts w:eastAsia="SimSun"/>
          <w:rtl/>
          <w:lang w:eastAsia="zh-CN"/>
        </w:rPr>
        <w:t xml:space="preserve">ונסתפקתי אם הדין כמו בעצי כהנים דמתענין ולא משלימין, והיינו שיתענו עד חצות דוקא, שבלאו הכי גם תענית שעות לא נקרא, וגם כאן המעוברת ומניקה פטורה אבל מתענה שעות, או דילמא שהיא פטורה לגמרי ועדיף מהתם. ולכאורה דיו לבא מן הדין להיות כנדון, ומאחר דילפינן מעצי כהנים הדין במעוברת כמו התם, אבל לע"ד הדין אינו כן אלא שבמעוברת וכדו' </w:t>
      </w:r>
      <w:r w:rsidRPr="00390E6C">
        <w:rPr>
          <w:rFonts w:eastAsia="SimSun"/>
          <w:b/>
          <w:bCs/>
          <w:rtl/>
          <w:lang w:eastAsia="zh-CN"/>
        </w:rPr>
        <w:t>לא תיקנו צום כלל בנדחה</w:t>
      </w:r>
      <w:r w:rsidRPr="00390E6C">
        <w:rPr>
          <w:rFonts w:eastAsia="SimSun"/>
          <w:rtl/>
          <w:lang w:eastAsia="zh-CN"/>
        </w:rPr>
        <w:t>, וכמו דלא תקנו בג' צומות אפי' בזמנם דחמיר טפי מת"ב שנדחה, דהרי ג' צומות בזמנם (שלא נדחה) בעלי ברית מתענין ומשלימים ומעוברות ומניקות אין מתענין, וא"כ בת"ב שנדחה שבעלי ברית מתענין ולא משלימין, וקיל טפי מג' צומות, א"כ מעוברת ומינקת דלא גזרו בג' צומות כל שכן שלא גזרו בהו תענית בת"ב שנדחה. ומעתה בת"ב שנדחה דוקא כשחל בו יום טוב דרבנן, כיון שביום טוב דרבנן מותר לצום שעות חייבין בשעות ומתענין ולא משלימין, משא"כ במעוברת וכו' דההיתר משום דבמקום חולי לא גזור, א"כ כשם שלא גזרו בג' צומות בזמנם כ"ש דלא גזרו בת"ב שנדחה דקיל טפי וכדחזינן מבעלי ברית וכמו שנתבאר</w:t>
      </w:r>
      <w:r w:rsidRPr="00390E6C">
        <w:rPr>
          <w:rFonts w:eastAsia="SimSun" w:hint="cs"/>
          <w:rtl/>
          <w:lang w:eastAsia="zh-CN"/>
        </w:rPr>
        <w:t>".</w:t>
      </w:r>
    </w:p>
    <w:p w14:paraId="30EEFBAA"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י' סעי' ה')</w:t>
      </w:r>
      <w:r>
        <w:rPr>
          <w:rFonts w:eastAsia="SimSun" w:hint="cs"/>
          <w:rtl/>
          <w:lang w:eastAsia="zh-CN"/>
        </w:rPr>
        <w:t>.</w:t>
      </w:r>
    </w:p>
    <w:p w14:paraId="5B39776E"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סוף עמ' קס"א).</w:t>
      </w:r>
    </w:p>
    <w:p w14:paraId="46A7AC86" w14:textId="77777777" w:rsidR="00807310" w:rsidRDefault="00807310" w:rsidP="00B130E0">
      <w:pPr>
        <w:numPr>
          <w:ilvl w:val="2"/>
          <w:numId w:val="13"/>
        </w:numPr>
        <w:jc w:val="both"/>
        <w:rPr>
          <w:rFonts w:eastAsia="SimSun"/>
          <w:lang w:eastAsia="zh-CN"/>
        </w:rPr>
      </w:pPr>
      <w:r>
        <w:rPr>
          <w:rFonts w:eastAsia="SimSun" w:hint="cs"/>
          <w:rtl/>
          <w:lang w:eastAsia="zh-CN"/>
        </w:rPr>
        <w:t>מראי מקומות</w:t>
      </w:r>
      <w:r w:rsidRPr="00B714B5">
        <w:rPr>
          <w:rFonts w:eastAsia="SimSun" w:hint="cs"/>
          <w:rtl/>
          <w:lang w:eastAsia="zh-CN"/>
        </w:rPr>
        <w:t>.</w:t>
      </w:r>
    </w:p>
    <w:p w14:paraId="29926A4C" w14:textId="77777777" w:rsidR="00807310" w:rsidRPr="00B714B5" w:rsidRDefault="00807310" w:rsidP="00B130E0">
      <w:pPr>
        <w:numPr>
          <w:ilvl w:val="3"/>
          <w:numId w:val="13"/>
        </w:numPr>
        <w:jc w:val="both"/>
        <w:rPr>
          <w:rFonts w:eastAsia="SimSun"/>
          <w:lang w:eastAsia="zh-CN"/>
        </w:rPr>
      </w:pPr>
      <w:r w:rsidRPr="00B714B5">
        <w:rPr>
          <w:rFonts w:eastAsia="SimSun"/>
          <w:u w:val="single"/>
          <w:rtl/>
          <w:lang w:eastAsia="zh-CN"/>
        </w:rPr>
        <w:t>דיני ת"ב שחל ביום א'</w:t>
      </w:r>
      <w:r w:rsidRPr="00B714B5">
        <w:rPr>
          <w:rFonts w:eastAsia="SimSun"/>
          <w:rtl/>
          <w:lang w:eastAsia="zh-CN"/>
        </w:rPr>
        <w:t xml:space="preserve"> (סעי' </w:t>
      </w:r>
      <w:r>
        <w:rPr>
          <w:rFonts w:eastAsia="SimSun" w:hint="cs"/>
          <w:rtl/>
          <w:lang w:eastAsia="zh-CN"/>
        </w:rPr>
        <w:t>ס"ג</w:t>
      </w:r>
      <w:r w:rsidRPr="00B714B5">
        <w:rPr>
          <w:rFonts w:eastAsia="SimSun"/>
          <w:rtl/>
          <w:lang w:eastAsia="zh-CN"/>
        </w:rPr>
        <w:t>) – "חולה אפילו במיחוש קצת, וכן מעוברת ומינקת, (תורת היולדת פרק מ"ח סע' ד'), שיש לה מיחוש קצת מותרים</w:t>
      </w:r>
      <w:r>
        <w:rPr>
          <w:rFonts w:eastAsia="SimSun" w:hint="cs"/>
          <w:rtl/>
          <w:lang w:eastAsia="zh-CN"/>
        </w:rPr>
        <w:t xml:space="preserve"> </w:t>
      </w:r>
      <w:r w:rsidRPr="00B714B5">
        <w:rPr>
          <w:rFonts w:eastAsia="SimSun"/>
          <w:rtl/>
          <w:lang w:eastAsia="zh-CN"/>
        </w:rPr>
        <w:t xml:space="preserve">לאכל </w:t>
      </w:r>
      <w:r w:rsidRPr="00B714B5">
        <w:rPr>
          <w:rFonts w:eastAsia="SimSun"/>
          <w:b/>
          <w:bCs/>
          <w:rtl/>
          <w:lang w:eastAsia="zh-CN"/>
        </w:rPr>
        <w:t>לאחר חצות</w:t>
      </w:r>
      <w:r w:rsidRPr="00B714B5">
        <w:rPr>
          <w:rFonts w:eastAsia="SimSun"/>
          <w:rtl/>
          <w:lang w:eastAsia="zh-CN"/>
        </w:rPr>
        <w:t>. וצריכים מקודם להבדיל</w:t>
      </w:r>
      <w:r>
        <w:rPr>
          <w:rFonts w:eastAsia="SimSun" w:hint="cs"/>
          <w:rtl/>
          <w:lang w:eastAsia="zh-CN"/>
        </w:rPr>
        <w:t>".</w:t>
      </w:r>
    </w:p>
    <w:p w14:paraId="7104A260" w14:textId="77777777" w:rsidR="00807310" w:rsidRPr="00312D30" w:rsidRDefault="00807310" w:rsidP="00807310">
      <w:pPr>
        <w:jc w:val="both"/>
        <w:rPr>
          <w:rFonts w:eastAsia="SimSun"/>
          <w:lang w:eastAsia="zh-CN"/>
        </w:rPr>
      </w:pPr>
    </w:p>
    <w:p w14:paraId="59D622A0" w14:textId="77777777" w:rsidR="00807310" w:rsidRPr="00312D30" w:rsidRDefault="00807310" w:rsidP="00B130E0">
      <w:pPr>
        <w:numPr>
          <w:ilvl w:val="1"/>
          <w:numId w:val="13"/>
        </w:numPr>
        <w:jc w:val="both"/>
        <w:rPr>
          <w:rFonts w:eastAsia="SimSun"/>
          <w:lang w:eastAsia="zh-CN"/>
        </w:rPr>
      </w:pPr>
      <w:r w:rsidRPr="00312D30">
        <w:rPr>
          <w:rFonts w:eastAsia="SimSun" w:hint="cs"/>
          <w:b/>
          <w:bCs/>
          <w:rtl/>
          <w:lang w:eastAsia="zh-CN"/>
        </w:rPr>
        <w:t>מעוברת</w:t>
      </w:r>
      <w:r>
        <w:rPr>
          <w:rFonts w:eastAsia="SimSun" w:hint="cs"/>
          <w:rtl/>
          <w:lang w:eastAsia="zh-CN"/>
        </w:rPr>
        <w:t xml:space="preserve"> (</w:t>
      </w:r>
      <w:r>
        <w:rPr>
          <w:rFonts w:eastAsia="SimSun"/>
          <w:lang w:eastAsia="zh-CN"/>
        </w:rPr>
        <w:t>pregnant</w:t>
      </w:r>
      <w:r>
        <w:rPr>
          <w:rFonts w:eastAsia="SimSun" w:hint="cs"/>
          <w:rtl/>
          <w:lang w:eastAsia="zh-CN"/>
        </w:rPr>
        <w:t>)</w:t>
      </w:r>
      <w:r w:rsidRPr="00312D30">
        <w:rPr>
          <w:rFonts w:eastAsia="SimSun" w:hint="cs"/>
          <w:rtl/>
          <w:lang w:eastAsia="zh-CN"/>
        </w:rPr>
        <w:t>.</w:t>
      </w:r>
    </w:p>
    <w:p w14:paraId="06FB47BE" w14:textId="77777777" w:rsidR="00807310" w:rsidRDefault="00807310" w:rsidP="00B130E0">
      <w:pPr>
        <w:numPr>
          <w:ilvl w:val="2"/>
          <w:numId w:val="13"/>
        </w:numPr>
        <w:jc w:val="both"/>
        <w:rPr>
          <w:rFonts w:eastAsia="SimSun"/>
          <w:lang w:eastAsia="zh-CN"/>
        </w:rPr>
      </w:pPr>
      <w:r w:rsidRPr="00312D30">
        <w:rPr>
          <w:rFonts w:eastAsia="SimSun" w:hint="cs"/>
          <w:rtl/>
          <w:lang w:eastAsia="zh-CN"/>
        </w:rPr>
        <w:t>שיש מיחש קצת, יש להקל</w:t>
      </w:r>
      <w:r>
        <w:rPr>
          <w:rFonts w:eastAsia="SimSun" w:hint="cs"/>
          <w:rtl/>
          <w:lang w:eastAsia="zh-CN"/>
        </w:rPr>
        <w:t>.</w:t>
      </w:r>
    </w:p>
    <w:p w14:paraId="70FC01E9"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שבות יעקב</w:t>
      </w:r>
      <w:r w:rsidRPr="00312D30">
        <w:rPr>
          <w:rFonts w:eastAsia="SimSun" w:hint="cs"/>
          <w:rtl/>
          <w:lang w:eastAsia="zh-CN"/>
        </w:rPr>
        <w:t xml:space="preserve"> (ח"ג סי' ל"ז</w:t>
      </w:r>
      <w:r>
        <w:rPr>
          <w:rFonts w:eastAsia="SimSun" w:hint="cs"/>
          <w:rtl/>
          <w:lang w:eastAsia="zh-CN"/>
        </w:rPr>
        <w:t>) - לשונו מובא לעיל.</w:t>
      </w:r>
    </w:p>
    <w:p w14:paraId="0EE24933" w14:textId="77777777" w:rsidR="00807310" w:rsidRPr="00A872B0" w:rsidRDefault="00807310" w:rsidP="00B130E0">
      <w:pPr>
        <w:numPr>
          <w:ilvl w:val="3"/>
          <w:numId w:val="13"/>
        </w:numPr>
        <w:jc w:val="both"/>
        <w:rPr>
          <w:rFonts w:eastAsia="SimSun"/>
          <w:lang w:eastAsia="zh-CN"/>
        </w:rPr>
      </w:pPr>
      <w:r w:rsidRPr="005C273B">
        <w:rPr>
          <w:rFonts w:eastAsia="SimSun"/>
          <w:u w:val="single"/>
          <w:rtl/>
          <w:lang w:eastAsia="zh-CN"/>
        </w:rPr>
        <w:t>רע</w:t>
      </w:r>
      <w:r w:rsidRPr="005C273B">
        <w:rPr>
          <w:rFonts w:eastAsia="SimSun" w:hint="cs"/>
          <w:u w:val="single"/>
          <w:rtl/>
          <w:lang w:eastAsia="zh-CN"/>
        </w:rPr>
        <w:t>"</w:t>
      </w:r>
      <w:r w:rsidRPr="005C273B">
        <w:rPr>
          <w:rFonts w:eastAsia="SimSun"/>
          <w:u w:val="single"/>
          <w:rtl/>
          <w:lang w:eastAsia="zh-CN"/>
        </w:rPr>
        <w:t>א</w:t>
      </w:r>
      <w:r>
        <w:rPr>
          <w:rFonts w:eastAsia="SimSun" w:hint="cs"/>
          <w:rtl/>
          <w:lang w:eastAsia="zh-CN"/>
        </w:rPr>
        <w:t xml:space="preserve"> (</w:t>
      </w:r>
      <w:r w:rsidRPr="005C273B">
        <w:rPr>
          <w:rFonts w:eastAsia="SimSun"/>
          <w:rtl/>
          <w:lang w:eastAsia="zh-CN"/>
        </w:rPr>
        <w:t>סי</w:t>
      </w:r>
      <w:r>
        <w:rPr>
          <w:rFonts w:eastAsia="SimSun" w:hint="cs"/>
          <w:rtl/>
          <w:lang w:eastAsia="zh-CN"/>
        </w:rPr>
        <w:t>'</w:t>
      </w:r>
      <w:r w:rsidRPr="005C273B">
        <w:rPr>
          <w:rFonts w:eastAsia="SimSun"/>
          <w:rtl/>
          <w:lang w:eastAsia="zh-CN"/>
        </w:rPr>
        <w:t xml:space="preserve"> תקנ</w:t>
      </w:r>
      <w:r>
        <w:rPr>
          <w:rFonts w:eastAsia="SimSun" w:hint="cs"/>
          <w:rtl/>
          <w:lang w:eastAsia="zh-CN"/>
        </w:rPr>
        <w:t>"</w:t>
      </w:r>
      <w:r w:rsidRPr="005C273B">
        <w:rPr>
          <w:rFonts w:eastAsia="SimSun"/>
          <w:rtl/>
          <w:lang w:eastAsia="zh-CN"/>
        </w:rPr>
        <w:t>ט</w:t>
      </w:r>
      <w:r>
        <w:rPr>
          <w:rFonts w:eastAsia="SimSun" w:hint="cs"/>
          <w:rtl/>
          <w:lang w:eastAsia="zh-CN"/>
        </w:rPr>
        <w:t xml:space="preserve"> על סעי' ט') - לשונו מובא לעיל.</w:t>
      </w:r>
    </w:p>
    <w:p w14:paraId="1A1EDF41"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בה"ל</w:t>
      </w:r>
      <w:r w:rsidRPr="00312D30">
        <w:rPr>
          <w:rFonts w:eastAsia="SimSun" w:hint="cs"/>
          <w:rtl/>
          <w:lang w:eastAsia="zh-CN"/>
        </w:rPr>
        <w:t xml:space="preserve"> (סי' תקנ"ט סעי' ט' ד"ה ואינו</w:t>
      </w:r>
      <w:r>
        <w:rPr>
          <w:rFonts w:eastAsia="SimSun" w:hint="cs"/>
          <w:rtl/>
          <w:lang w:eastAsia="zh-CN"/>
        </w:rPr>
        <w:t>) -</w:t>
      </w:r>
      <w:r w:rsidRPr="00312D30">
        <w:rPr>
          <w:rFonts w:eastAsia="SimSun" w:hint="cs"/>
          <w:rtl/>
          <w:lang w:eastAsia="zh-CN"/>
        </w:rPr>
        <w:t xml:space="preserve"> </w:t>
      </w:r>
      <w:r>
        <w:rPr>
          <w:rFonts w:eastAsia="SimSun" w:hint="cs"/>
          <w:rtl/>
          <w:lang w:eastAsia="zh-CN"/>
        </w:rPr>
        <w:t>לשונו מובא לעיל.</w:t>
      </w:r>
    </w:p>
    <w:p w14:paraId="2D677D28" w14:textId="477B6A34" w:rsidR="00807310" w:rsidRDefault="00807310" w:rsidP="00B130E0">
      <w:pPr>
        <w:numPr>
          <w:ilvl w:val="3"/>
          <w:numId w:val="13"/>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ט"ז ס"ק ג'</w:t>
      </w:r>
      <w:r>
        <w:rPr>
          <w:rFonts w:eastAsia="SimSun" w:hint="cs"/>
          <w:rtl/>
          <w:lang w:eastAsia="zh-CN"/>
        </w:rPr>
        <w:t xml:space="preserve">, </w:t>
      </w:r>
      <w:r>
        <w:rPr>
          <w:rFonts w:eastAsia="SimSun"/>
          <w:rtl/>
          <w:lang w:eastAsia="zh-CN"/>
        </w:rPr>
        <w:t>מעדני שלמה עמ' נ"</w:t>
      </w:r>
      <w:r>
        <w:rPr>
          <w:rFonts w:eastAsia="SimSun" w:hint="cs"/>
          <w:rtl/>
          <w:lang w:eastAsia="zh-CN"/>
        </w:rPr>
        <w:t xml:space="preserve">ח [לשונו מובא לקמן]) </w:t>
      </w:r>
      <w:r>
        <w:rPr>
          <w:rFonts w:eastAsia="SimSun"/>
          <w:rtl/>
          <w:lang w:eastAsia="zh-CN"/>
        </w:rPr>
        <w:t>–</w:t>
      </w:r>
      <w:r w:rsidRPr="00312D30">
        <w:rPr>
          <w:rFonts w:eastAsia="SimSun" w:hint="cs"/>
          <w:rtl/>
          <w:lang w:eastAsia="zh-CN"/>
        </w:rPr>
        <w:t xml:space="preserve"> "אין להחמיר רק תבדיל ותאכל ותשתה, מבלי לדקדק כלל על שיעורים, ורק תמנע מתפנוקים. </w:t>
      </w:r>
      <w:r w:rsidRPr="00312D30">
        <w:rPr>
          <w:rFonts w:eastAsia="SimSun" w:hint="cs"/>
          <w:b/>
          <w:bCs/>
          <w:rtl/>
          <w:lang w:eastAsia="zh-CN"/>
        </w:rPr>
        <w:t>אך מובן מאליו שאם תהי' הרגשתה טובה תצום עד הבוקר</w:t>
      </w:r>
      <w:r w:rsidRPr="00312D30">
        <w:rPr>
          <w:rFonts w:eastAsia="SimSun" w:hint="cs"/>
          <w:rtl/>
          <w:lang w:eastAsia="zh-CN"/>
        </w:rPr>
        <w:t>"</w:t>
      </w:r>
      <w:r>
        <w:rPr>
          <w:rFonts w:eastAsia="SimSun" w:hint="cs"/>
          <w:rtl/>
          <w:lang w:eastAsia="zh-CN"/>
        </w:rPr>
        <w:t>.</w:t>
      </w:r>
    </w:p>
    <w:p w14:paraId="76393860"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יביע אומר</w:t>
      </w:r>
      <w:r w:rsidRPr="00312D30">
        <w:rPr>
          <w:rFonts w:eastAsia="SimSun" w:hint="cs"/>
          <w:rtl/>
          <w:lang w:eastAsia="zh-CN"/>
        </w:rPr>
        <w:t xml:space="preserve"> (ח"ה או"ח סי' מ' אות ה'</w:t>
      </w:r>
      <w:r>
        <w:rPr>
          <w:rFonts w:eastAsia="SimSun" w:hint="cs"/>
          <w:rtl/>
          <w:lang w:eastAsia="zh-CN"/>
        </w:rPr>
        <w:t xml:space="preserve">, </w:t>
      </w:r>
      <w:r w:rsidRPr="00DB67BE">
        <w:rPr>
          <w:rFonts w:eastAsia="SimSun"/>
          <w:b/>
          <w:rtl/>
          <w:lang w:eastAsia="zh-CN"/>
        </w:rPr>
        <w:t xml:space="preserve">חי"א או"ח סי' </w:t>
      </w:r>
      <w:r>
        <w:rPr>
          <w:rFonts w:eastAsia="SimSun" w:hint="cs"/>
          <w:b/>
          <w:rtl/>
          <w:lang w:eastAsia="zh-CN"/>
        </w:rPr>
        <w:t>נ"ז,</w:t>
      </w:r>
      <w:r>
        <w:rPr>
          <w:rFonts w:eastAsia="SimSun" w:hint="cs"/>
          <w:rtl/>
          <w:lang w:eastAsia="zh-CN"/>
        </w:rPr>
        <w:t xml:space="preserve"> </w:t>
      </w:r>
      <w:r>
        <w:rPr>
          <w:rFonts w:eastAsia="SimSun"/>
          <w:rtl/>
          <w:lang w:eastAsia="zh-CN"/>
        </w:rPr>
        <w:t xml:space="preserve">מעין אומר ח"ג פרק ד' סי' </w:t>
      </w:r>
      <w:r>
        <w:rPr>
          <w:rFonts w:eastAsia="SimSun" w:hint="cs"/>
          <w:rtl/>
          <w:lang w:eastAsia="zh-CN"/>
        </w:rPr>
        <w:t>מ</w:t>
      </w:r>
      <w:r>
        <w:rPr>
          <w:rFonts w:eastAsia="SimSun"/>
          <w:rtl/>
          <w:lang w:eastAsia="zh-CN"/>
        </w:rPr>
        <w:t>"</w:t>
      </w:r>
      <w:r>
        <w:rPr>
          <w:rFonts w:eastAsia="SimSun" w:hint="cs"/>
          <w:rtl/>
          <w:lang w:eastAsia="zh-CN"/>
        </w:rPr>
        <w:t xml:space="preserve">ו) </w:t>
      </w:r>
      <w:r>
        <w:rPr>
          <w:rFonts w:eastAsia="SimSun"/>
          <w:rtl/>
          <w:lang w:eastAsia="zh-CN"/>
        </w:rPr>
        <w:t>–</w:t>
      </w:r>
      <w:r w:rsidRPr="00312D30">
        <w:rPr>
          <w:rFonts w:eastAsia="SimSun" w:hint="cs"/>
          <w:rtl/>
          <w:lang w:eastAsia="zh-CN"/>
        </w:rPr>
        <w:t xml:space="preserve"> "ולדידן דאזלינן בתר שפולי גלימיה דמרן ז"ל כל מעוברות ומניקות פטורות מלהתענות בג' צומות, אפילו אינן מצטערות, ומכ"ש האידנא שירדה חולשה לעולם, לפיכך גם בט' באב דחוי רשאות לאכול. והרי זה כמבואר"</w:t>
      </w:r>
      <w:r>
        <w:rPr>
          <w:rFonts w:eastAsia="SimSun" w:hint="cs"/>
          <w:rtl/>
          <w:lang w:eastAsia="zh-CN"/>
        </w:rPr>
        <w:t>.</w:t>
      </w:r>
    </w:p>
    <w:p w14:paraId="0C34BAB5" w14:textId="77777777" w:rsidR="00807310" w:rsidRPr="003E3E4B" w:rsidRDefault="00807310" w:rsidP="00B130E0">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עמ' נ"ה אות י"ד)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E3E4B">
        <w:rPr>
          <w:rFonts w:eastAsia="SimSun"/>
          <w:rtl/>
          <w:lang w:eastAsia="zh-CN"/>
        </w:rPr>
        <w:t>בתענית שנדחה יולדת תוך שלשים יום, שיש לה קצת חולשה, וחולה מעט, ומעוברת שיש להם קצת מיחושים מותרים לאכול. וכ"ש מניקה שמחמת הצום אין לה חלב עבור התינוק. וישאלו שאלת חכם</w:t>
      </w:r>
      <w:r w:rsidRPr="003E3E4B">
        <w:rPr>
          <w:rFonts w:eastAsia="SimSun" w:hint="cs"/>
          <w:rtl/>
          <w:lang w:eastAsia="zh-CN"/>
        </w:rPr>
        <w:t>".</w:t>
      </w:r>
    </w:p>
    <w:p w14:paraId="5DEB60BC" w14:textId="77777777" w:rsidR="00807310" w:rsidRPr="00390E6C" w:rsidRDefault="00807310" w:rsidP="00B130E0">
      <w:pPr>
        <w:numPr>
          <w:ilvl w:val="3"/>
          <w:numId w:val="13"/>
        </w:numPr>
        <w:jc w:val="both"/>
        <w:rPr>
          <w:rFonts w:eastAsia="SimSun"/>
          <w:lang w:eastAsia="zh-CN"/>
        </w:rPr>
      </w:pPr>
      <w:r w:rsidRPr="00614559">
        <w:rPr>
          <w:rFonts w:eastAsia="SimSun"/>
          <w:b/>
          <w:color w:val="000000"/>
          <w:u w:val="single"/>
          <w:rtl/>
          <w:lang w:eastAsia="zh-CN"/>
        </w:rPr>
        <w:t>עמק התשובה</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hint="cs"/>
          <w:b/>
          <w:color w:val="000000"/>
          <w:rtl/>
          <w:lang w:eastAsia="zh-CN"/>
        </w:rPr>
        <w:t xml:space="preserve">ח"א </w:t>
      </w:r>
      <w:r w:rsidRPr="00614559">
        <w:rPr>
          <w:rFonts w:eastAsia="SimSun"/>
          <w:b/>
          <w:color w:val="000000"/>
          <w:rtl/>
          <w:lang w:eastAsia="zh-CN"/>
        </w:rPr>
        <w:t>סי'</w:t>
      </w:r>
      <w:r>
        <w:rPr>
          <w:rFonts w:eastAsia="SimSun" w:hint="cs"/>
          <w:b/>
          <w:color w:val="000000"/>
          <w:rtl/>
          <w:lang w:eastAsia="zh-CN"/>
        </w:rPr>
        <w:t xml:space="preserve"> פ"ט) </w:t>
      </w:r>
      <w:r>
        <w:rPr>
          <w:rFonts w:eastAsia="SimSun"/>
          <w:b/>
          <w:color w:val="000000"/>
          <w:rtl/>
          <w:lang w:eastAsia="zh-CN"/>
        </w:rPr>
        <w:t>–</w:t>
      </w:r>
      <w:r>
        <w:rPr>
          <w:rFonts w:eastAsia="SimSun" w:hint="cs"/>
          <w:b/>
          <w:color w:val="000000"/>
          <w:rtl/>
          <w:lang w:eastAsia="zh-CN"/>
        </w:rPr>
        <w:t xml:space="preserve"> "וכ"פ בשבו"י ... הובא בהגרע"א".</w:t>
      </w:r>
    </w:p>
    <w:p w14:paraId="29EAE1DE" w14:textId="77777777" w:rsidR="00807310" w:rsidRPr="00390E6C" w:rsidRDefault="00807310" w:rsidP="00B130E0">
      <w:pPr>
        <w:numPr>
          <w:ilvl w:val="3"/>
          <w:numId w:val="13"/>
        </w:numPr>
        <w:jc w:val="both"/>
        <w:rPr>
          <w:rFonts w:eastAsia="SimSun"/>
          <w:lang w:eastAsia="zh-CN"/>
        </w:rPr>
      </w:pPr>
      <w:r w:rsidRPr="00390E6C">
        <w:rPr>
          <w:rFonts w:eastAsia="SimSun" w:hint="cs"/>
          <w:rtl/>
          <w:lang w:eastAsia="zh-CN"/>
        </w:rPr>
        <w:t xml:space="preserve">עי' </w:t>
      </w:r>
      <w:r w:rsidRPr="00390E6C">
        <w:rPr>
          <w:rFonts w:eastAsia="SimSun" w:hint="cs"/>
          <w:u w:val="single"/>
          <w:rtl/>
          <w:lang w:eastAsia="zh-CN"/>
        </w:rPr>
        <w:t>תשובות והנהגות</w:t>
      </w:r>
      <w:r w:rsidRPr="00390E6C">
        <w:rPr>
          <w:rFonts w:eastAsia="SimSun" w:hint="cs"/>
          <w:rtl/>
          <w:lang w:eastAsia="zh-CN"/>
        </w:rPr>
        <w:t xml:space="preserve"> (ח"ב </w:t>
      </w:r>
      <w:r>
        <w:rPr>
          <w:rFonts w:eastAsia="SimSun" w:hint="cs"/>
          <w:rtl/>
          <w:lang w:eastAsia="zh-CN"/>
        </w:rPr>
        <w:t xml:space="preserve">סי' רנ"ב [לשונו מובא לעיל], </w:t>
      </w:r>
      <w:r w:rsidRPr="00390E6C">
        <w:rPr>
          <w:rFonts w:eastAsia="SimSun" w:hint="cs"/>
          <w:rtl/>
          <w:lang w:eastAsia="zh-CN"/>
        </w:rPr>
        <w:t>סי' רנ"ג, עי' מועדים וזמנים ח"ז סי' רנ"ד</w:t>
      </w:r>
      <w:r>
        <w:rPr>
          <w:rFonts w:eastAsia="SimSun" w:hint="cs"/>
          <w:rtl/>
          <w:lang w:eastAsia="zh-CN"/>
        </w:rPr>
        <w:t xml:space="preserve"> [לשונו מובא לקמן]</w:t>
      </w:r>
      <w:r w:rsidRPr="00390E6C">
        <w:rPr>
          <w:rFonts w:eastAsia="SimSun" w:hint="cs"/>
          <w:rtl/>
          <w:lang w:eastAsia="zh-CN"/>
        </w:rPr>
        <w:t xml:space="preserve">) </w:t>
      </w:r>
      <w:r w:rsidRPr="00390E6C">
        <w:rPr>
          <w:rFonts w:eastAsia="SimSun"/>
          <w:rtl/>
          <w:lang w:eastAsia="zh-CN"/>
        </w:rPr>
        <w:t>–</w:t>
      </w:r>
      <w:r w:rsidRPr="00390E6C">
        <w:rPr>
          <w:rFonts w:eastAsia="SimSun" w:hint="cs"/>
          <w:rtl/>
          <w:lang w:eastAsia="zh-CN"/>
        </w:rPr>
        <w:t xml:space="preserve"> "</w:t>
      </w:r>
      <w:r w:rsidRPr="00390E6C">
        <w:rPr>
          <w:rFonts w:eastAsia="SimSun"/>
          <w:rtl/>
          <w:lang w:eastAsia="zh-CN"/>
        </w:rPr>
        <w:t>ומיהו בזמן האחרון ירדה חולשה לעולם, ואפילו אחרי שצמות ביוה"כ שמענו דמצוי שמפילות קודם לזמן, ואף שאין אנו מקילין באיסור כרת דיוה"כ, [בלא שאלת חכם כפי הענין], מ"מ בת"ב שאין צריך אומד, גם בזה לא צריך בזמנינו אומד עד כמה היא חלושה שהצום מזיק לה, וכיון שהגרע"א מיקל בנדחה נוכל לסמוך עליו, והוריתי כאן שמעוברת לא תצום בחלושה דוקא, והיינו כאן (בדרום אפריקא) שקר מאד והצום קצר מאד, אבל במדינות שחם בתמוז והיום ארוך, נראה להקל במעוברת אם מרגישה שהצום קשה לה שלא תצום, [כדעת הגרע"א ז"ל] (והסברתי שאין רשות למעוברת להחמיר על עצמה לצום, שאין זכותה על העובר שמסתכן)</w:t>
      </w:r>
      <w:r w:rsidRPr="00390E6C">
        <w:rPr>
          <w:rFonts w:eastAsia="SimSun" w:hint="cs"/>
          <w:rtl/>
          <w:lang w:eastAsia="zh-CN"/>
        </w:rPr>
        <w:t>".</w:t>
      </w:r>
    </w:p>
    <w:p w14:paraId="0C6160C7" w14:textId="6788475E" w:rsidR="006974E3" w:rsidRPr="006974E3" w:rsidRDefault="006974E3" w:rsidP="006974E3">
      <w:pPr>
        <w:numPr>
          <w:ilvl w:val="3"/>
          <w:numId w:val="13"/>
        </w:numPr>
        <w:jc w:val="both"/>
        <w:rPr>
          <w:rFonts w:eastAsia="SimSun"/>
          <w:lang w:eastAsia="zh-CN"/>
        </w:rPr>
      </w:pPr>
      <w:r w:rsidRPr="006974E3">
        <w:rPr>
          <w:rFonts w:eastAsia="SimSun"/>
          <w:u w:val="single"/>
          <w:rtl/>
          <w:lang w:eastAsia="zh-CN"/>
        </w:rPr>
        <w:t>הגר"א נבנצל</w:t>
      </w:r>
      <w:r w:rsidRPr="006974E3">
        <w:rPr>
          <w:rFonts w:eastAsia="SimSun"/>
          <w:rtl/>
          <w:lang w:eastAsia="zh-CN"/>
        </w:rPr>
        <w:t xml:space="preserve"> שליט"א (אהל יעקב, כת"י) – "בשנה שתשעה באב הוא נדחה, אשה מעוברת ומינקת לא צריכים לצום</w:t>
      </w:r>
      <w:r>
        <w:rPr>
          <w:rFonts w:eastAsia="SimSun" w:hint="cs"/>
          <w:rtl/>
          <w:lang w:eastAsia="zh-CN"/>
        </w:rPr>
        <w:t>"</w:t>
      </w:r>
      <w:r w:rsidRPr="006974E3">
        <w:rPr>
          <w:rFonts w:eastAsia="SimSun"/>
          <w:rtl/>
          <w:lang w:eastAsia="zh-CN"/>
        </w:rPr>
        <w:t>.</w:t>
      </w:r>
    </w:p>
    <w:p w14:paraId="32E7C5C2" w14:textId="2C1DC027" w:rsidR="00807310" w:rsidRDefault="00807310" w:rsidP="00B130E0">
      <w:pPr>
        <w:numPr>
          <w:ilvl w:val="3"/>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י' סעי' ה')</w:t>
      </w:r>
      <w:r>
        <w:rPr>
          <w:rFonts w:eastAsia="SimSun" w:hint="cs"/>
          <w:rtl/>
          <w:lang w:eastAsia="zh-CN"/>
        </w:rPr>
        <w:t>.</w:t>
      </w:r>
    </w:p>
    <w:p w14:paraId="009A8197"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קס"א).</w:t>
      </w:r>
    </w:p>
    <w:p w14:paraId="426A36BA" w14:textId="77777777" w:rsidR="00807310" w:rsidRPr="00B8777C" w:rsidRDefault="00807310" w:rsidP="00B130E0">
      <w:pPr>
        <w:numPr>
          <w:ilvl w:val="3"/>
          <w:numId w:val="13"/>
        </w:numPr>
        <w:jc w:val="both"/>
        <w:rPr>
          <w:rFonts w:eastAsia="SimSun"/>
          <w:lang w:eastAsia="zh-CN"/>
        </w:rPr>
      </w:pPr>
      <w:r w:rsidRPr="003D7135">
        <w:rPr>
          <w:u w:val="single"/>
          <w:rtl/>
        </w:rPr>
        <w:t>ברכת יהודה</w:t>
      </w:r>
      <w:r>
        <w:rPr>
          <w:rtl/>
        </w:rPr>
        <w:t xml:space="preserve"> </w:t>
      </w:r>
      <w:r>
        <w:rPr>
          <w:rFonts w:hint="cs"/>
          <w:rtl/>
        </w:rPr>
        <w:t>(</w:t>
      </w:r>
      <w:r>
        <w:rPr>
          <w:rtl/>
        </w:rPr>
        <w:t xml:space="preserve">ח"ו </w:t>
      </w:r>
      <w:r>
        <w:rPr>
          <w:rFonts w:hint="cs"/>
          <w:rtl/>
        </w:rPr>
        <w:t xml:space="preserve">או"ח </w:t>
      </w:r>
      <w:r>
        <w:rPr>
          <w:rtl/>
        </w:rPr>
        <w:t>ס</w:t>
      </w:r>
      <w:r>
        <w:rPr>
          <w:rFonts w:hint="cs"/>
          <w:rtl/>
        </w:rPr>
        <w:t>י</w:t>
      </w:r>
      <w:r>
        <w:rPr>
          <w:rtl/>
        </w:rPr>
        <w:t>' ט"ז</w:t>
      </w:r>
      <w:r>
        <w:rPr>
          <w:rFonts w:hint="cs"/>
          <w:rtl/>
        </w:rPr>
        <w:t xml:space="preserve">) </w:t>
      </w:r>
      <w:r>
        <w:rPr>
          <w:rtl/>
        </w:rPr>
        <w:t>–</w:t>
      </w:r>
      <w:r>
        <w:rPr>
          <w:rFonts w:hint="cs"/>
          <w:rtl/>
        </w:rPr>
        <w:t xml:space="preserve"> "</w:t>
      </w:r>
      <w:r w:rsidRPr="00B8777C">
        <w:rPr>
          <w:rtl/>
        </w:rPr>
        <w:t>מסקגא דמילתא: מעוברות ומניקות פטורות מצום ט"ב כשחל ביום שבת ונדחה ליום ראשון</w:t>
      </w:r>
      <w:r>
        <w:rPr>
          <w:rFonts w:hint="cs"/>
          <w:rtl/>
        </w:rPr>
        <w:t>".</w:t>
      </w:r>
    </w:p>
    <w:p w14:paraId="7FC2523D" w14:textId="77777777" w:rsidR="00807310" w:rsidRDefault="00807310" w:rsidP="00B130E0">
      <w:pPr>
        <w:numPr>
          <w:ilvl w:val="2"/>
          <w:numId w:val="13"/>
        </w:numPr>
        <w:jc w:val="both"/>
        <w:rPr>
          <w:rFonts w:eastAsia="SimSun"/>
          <w:lang w:eastAsia="zh-CN"/>
        </w:rPr>
      </w:pPr>
      <w:r>
        <w:rPr>
          <w:rFonts w:eastAsia="SimSun" w:hint="cs"/>
          <w:rtl/>
          <w:lang w:eastAsia="zh-CN"/>
        </w:rPr>
        <w:t>מחמיר, אין לחלק בין ת"ב שנדחה שאר ת"ב.</w:t>
      </w:r>
    </w:p>
    <w:p w14:paraId="5CD9DD34" w14:textId="77777777" w:rsidR="00807310" w:rsidRDefault="00807310" w:rsidP="00B130E0">
      <w:pPr>
        <w:numPr>
          <w:ilvl w:val="3"/>
          <w:numId w:val="13"/>
        </w:numPr>
        <w:jc w:val="both"/>
        <w:rPr>
          <w:rFonts w:eastAsia="SimSun"/>
          <w:lang w:eastAsia="zh-CN"/>
        </w:rPr>
      </w:pPr>
      <w:r w:rsidRPr="003E3E4B">
        <w:rPr>
          <w:rFonts w:eastAsia="SimSun" w:hint="cs"/>
          <w:u w:val="single"/>
          <w:rtl/>
          <w:lang w:eastAsia="zh-CN"/>
        </w:rPr>
        <w:t>אור לציון</w:t>
      </w:r>
      <w:r w:rsidRPr="003E3E4B">
        <w:rPr>
          <w:rFonts w:eastAsia="SimSun" w:hint="cs"/>
          <w:rtl/>
          <w:lang w:eastAsia="zh-CN"/>
        </w:rPr>
        <w:t xml:space="preserve"> (</w:t>
      </w:r>
      <w:r>
        <w:rPr>
          <w:rFonts w:eastAsia="SimSun" w:hint="cs"/>
          <w:rtl/>
          <w:lang w:eastAsia="zh-CN"/>
        </w:rPr>
        <w:t>ח</w:t>
      </w:r>
      <w:r>
        <w:rPr>
          <w:rFonts w:eastAsia="SimSun"/>
          <w:rtl/>
          <w:lang w:eastAsia="zh-CN"/>
        </w:rPr>
        <w:t>"</w:t>
      </w:r>
      <w:r>
        <w:rPr>
          <w:rFonts w:eastAsia="SimSun" w:hint="cs"/>
          <w:rtl/>
          <w:lang w:eastAsia="zh-CN"/>
        </w:rPr>
        <w:t>ג פרק כ</w:t>
      </w:r>
      <w:r>
        <w:rPr>
          <w:rFonts w:eastAsia="SimSun"/>
          <w:rtl/>
          <w:lang w:eastAsia="zh-CN"/>
        </w:rPr>
        <w:t>"</w:t>
      </w:r>
      <w:r>
        <w:rPr>
          <w:rFonts w:eastAsia="SimSun" w:hint="cs"/>
          <w:rtl/>
          <w:lang w:eastAsia="zh-CN"/>
        </w:rPr>
        <w:t>ט אות</w:t>
      </w:r>
      <w:r w:rsidRPr="003E3E4B">
        <w:rPr>
          <w:rFonts w:eastAsia="SimSun" w:hint="cs"/>
          <w:rtl/>
          <w:lang w:eastAsia="zh-CN"/>
        </w:rPr>
        <w:t xml:space="preserve"> ג') </w:t>
      </w:r>
      <w:r w:rsidRPr="003E3E4B">
        <w:rPr>
          <w:rFonts w:eastAsia="SimSun"/>
          <w:rtl/>
          <w:lang w:eastAsia="zh-CN"/>
        </w:rPr>
        <w:t>–</w:t>
      </w:r>
      <w:r w:rsidRPr="003E3E4B">
        <w:rPr>
          <w:rFonts w:eastAsia="SimSun" w:hint="cs"/>
          <w:rtl/>
          <w:lang w:eastAsia="zh-CN"/>
        </w:rPr>
        <w:t xml:space="preserve"> "</w:t>
      </w:r>
      <w:r w:rsidRPr="003E3E4B">
        <w:rPr>
          <w:rFonts w:eastAsia="SimSun"/>
          <w:rtl/>
          <w:lang w:eastAsia="zh-CN"/>
        </w:rPr>
        <w:t>דין תשעה באב דחוי שוה לענין מעוברת ומניקה לדין תשעה באב שחל בזמנו. ולכן מעוברות ומניקות חייבות להתענות אף בתשעה באב שנדחה ליום ראשון. (אלא אם כן היא פטורה מתענית אף כשחל בזמנו, וכפי שנתבאר בתשובה הקודמת)</w:t>
      </w:r>
      <w:r w:rsidRPr="003E3E4B">
        <w:rPr>
          <w:rFonts w:eastAsia="SimSun" w:hint="cs"/>
          <w:rtl/>
          <w:lang w:eastAsia="zh-CN"/>
        </w:rPr>
        <w:t>".</w:t>
      </w:r>
    </w:p>
    <w:p w14:paraId="2D07F539" w14:textId="55B85F23" w:rsidR="00807310" w:rsidRDefault="000D34C4" w:rsidP="00B130E0">
      <w:pPr>
        <w:numPr>
          <w:ilvl w:val="3"/>
          <w:numId w:val="13"/>
        </w:numPr>
        <w:jc w:val="both"/>
        <w:rPr>
          <w:rtl/>
        </w:rPr>
      </w:pPr>
      <w:r w:rsidRPr="000D34C4">
        <w:rPr>
          <w:u w:val="single"/>
          <w:rtl/>
        </w:rPr>
        <w:t>הגרח"ק</w:t>
      </w:r>
      <w:r w:rsidRPr="000D34C4">
        <w:rPr>
          <w:rtl/>
        </w:rPr>
        <w:t xml:space="preserve"> זצ"ל (</w:t>
      </w:r>
      <w:r w:rsidR="00807310">
        <w:rPr>
          <w:rtl/>
        </w:rPr>
        <w:t>מועדי הגר"ח ח"ב תשובה ש</w:t>
      </w:r>
      <w:r w:rsidR="00807310">
        <w:rPr>
          <w:rFonts w:hint="cs"/>
          <w:rtl/>
        </w:rPr>
        <w:t>צ</w:t>
      </w:r>
      <w:r w:rsidR="00807310">
        <w:rPr>
          <w:rtl/>
        </w:rPr>
        <w:t>"</w:t>
      </w:r>
      <w:r w:rsidR="00807310">
        <w:rPr>
          <w:rFonts w:hint="cs"/>
          <w:rtl/>
        </w:rPr>
        <w:t>ג</w:t>
      </w:r>
      <w:r w:rsidR="00807310">
        <w:rPr>
          <w:rtl/>
        </w:rPr>
        <w:t>) – "שאלה: אם בתשעה באב נדחה יש להקל למעוברות ומניקות שלא לצום כשקשה להם. תשובה: אם פיקו"נ".</w:t>
      </w:r>
    </w:p>
    <w:p w14:paraId="255763AD" w14:textId="77777777" w:rsidR="00807310" w:rsidRDefault="00807310" w:rsidP="00B130E0">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w:t>
      </w:r>
      <w:r>
        <w:rPr>
          <w:rFonts w:eastAsia="SimSun" w:hint="cs"/>
          <w:rtl/>
          <w:lang w:eastAsia="zh-CN"/>
        </w:rPr>
        <w:t xml:space="preserve"> </w:t>
      </w:r>
      <w:r w:rsidRPr="00B714B5">
        <w:rPr>
          <w:rFonts w:eastAsia="SimSun"/>
          <w:u w:val="single"/>
          <w:rtl/>
          <w:lang w:eastAsia="zh-CN"/>
        </w:rPr>
        <w:t>דיני ת"ב שחל ביום א'</w:t>
      </w:r>
      <w:r w:rsidRPr="00B714B5">
        <w:rPr>
          <w:rFonts w:eastAsia="SimSun"/>
          <w:rtl/>
          <w:lang w:eastAsia="zh-CN"/>
        </w:rPr>
        <w:t xml:space="preserve"> (סעי' </w:t>
      </w:r>
      <w:r w:rsidRPr="00B714B5">
        <w:rPr>
          <w:rFonts w:eastAsia="SimSun" w:hint="cs"/>
          <w:rtl/>
          <w:lang w:eastAsia="zh-CN"/>
        </w:rPr>
        <w:t>ס"ג</w:t>
      </w:r>
      <w:r>
        <w:rPr>
          <w:rFonts w:eastAsia="SimSun" w:hint="cs"/>
          <w:rtl/>
          <w:lang w:eastAsia="zh-CN"/>
        </w:rPr>
        <w:t>, לשונו מובא לעיל</w:t>
      </w:r>
      <w:r w:rsidRPr="00B714B5">
        <w:rPr>
          <w:rFonts w:eastAsia="SimSun"/>
          <w:rtl/>
          <w:lang w:eastAsia="zh-CN"/>
        </w:rPr>
        <w:t>)</w:t>
      </w:r>
      <w:r w:rsidRPr="00312D30">
        <w:rPr>
          <w:rFonts w:eastAsia="SimSun" w:hint="cs"/>
          <w:rtl/>
          <w:lang w:eastAsia="zh-CN"/>
        </w:rPr>
        <w:t>.</w:t>
      </w:r>
    </w:p>
    <w:p w14:paraId="2497A0C4" w14:textId="77777777" w:rsidR="00807310" w:rsidRDefault="00807310" w:rsidP="00B130E0">
      <w:pPr>
        <w:numPr>
          <w:ilvl w:val="3"/>
          <w:numId w:val="13"/>
        </w:numPr>
        <w:jc w:val="both"/>
        <w:rPr>
          <w:rFonts w:eastAsia="SimSun"/>
          <w:lang w:eastAsia="zh-CN"/>
        </w:rPr>
      </w:pPr>
      <w:r w:rsidRPr="003D564E">
        <w:rPr>
          <w:rFonts w:eastAsia="SimSun"/>
          <w:u w:val="single"/>
          <w:rtl/>
          <w:lang w:eastAsia="zh-CN"/>
        </w:rPr>
        <w:t>הגר"י ברקוביץ</w:t>
      </w:r>
      <w:r w:rsidRPr="003D564E">
        <w:rPr>
          <w:rFonts w:eastAsia="SimSun"/>
          <w:rtl/>
          <w:lang w:eastAsia="zh-CN"/>
        </w:rPr>
        <w:t xml:space="preserve"> שליט"א (</w:t>
      </w:r>
      <w:r>
        <w:rPr>
          <w:rFonts w:eastAsia="SimSun"/>
          <w:rtl/>
          <w:lang w:eastAsia="zh-CN"/>
        </w:rPr>
        <w:t>מכתב במייל</w:t>
      </w:r>
      <w:r w:rsidRPr="003D564E">
        <w:rPr>
          <w:rFonts w:eastAsia="SimSun"/>
          <w:rtl/>
          <w:lang w:eastAsia="zh-CN"/>
        </w:rPr>
        <w:t xml:space="preserve">) </w:t>
      </w:r>
      <w:r>
        <w:rPr>
          <w:rFonts w:eastAsia="SimSun" w:hint="cs"/>
          <w:rtl/>
          <w:lang w:eastAsia="zh-CN"/>
        </w:rPr>
        <w:t>-</w:t>
      </w:r>
    </w:p>
    <w:p w14:paraId="67FF4C87" w14:textId="77777777" w:rsidR="00807310" w:rsidRDefault="00807310" w:rsidP="00807310">
      <w:pPr>
        <w:bidi w:val="0"/>
        <w:ind w:right="540"/>
        <w:jc w:val="both"/>
        <w:rPr>
          <w:rFonts w:eastAsia="SimSun"/>
          <w:lang w:eastAsia="zh-CN"/>
        </w:rPr>
      </w:pPr>
      <w:r>
        <w:rPr>
          <w:rFonts w:eastAsia="SimSun"/>
          <w:lang w:eastAsia="zh-CN"/>
        </w:rPr>
        <w:t xml:space="preserve">Question: </w:t>
      </w:r>
      <w:r w:rsidRPr="003D564E">
        <w:rPr>
          <w:rFonts w:eastAsia="SimSun"/>
          <w:lang w:eastAsia="zh-CN"/>
        </w:rPr>
        <w:t>What is the story with fasting on Tisha B'av for a woman who is expecting/ nursing? Is there a difference being that the fa</w:t>
      </w:r>
      <w:r>
        <w:rPr>
          <w:rFonts w:eastAsia="SimSun"/>
          <w:lang w:eastAsia="zh-CN"/>
        </w:rPr>
        <w:t>st is really yud av this year?</w:t>
      </w:r>
    </w:p>
    <w:p w14:paraId="4827C244" w14:textId="77777777" w:rsidR="00807310" w:rsidRDefault="00807310" w:rsidP="00807310">
      <w:pPr>
        <w:bidi w:val="0"/>
        <w:ind w:right="540"/>
        <w:jc w:val="both"/>
        <w:rPr>
          <w:rFonts w:eastAsia="SimSun"/>
          <w:lang w:eastAsia="zh-CN"/>
        </w:rPr>
      </w:pPr>
      <w:r>
        <w:rPr>
          <w:rFonts w:eastAsia="SimSun"/>
          <w:lang w:eastAsia="zh-CN"/>
        </w:rPr>
        <w:t xml:space="preserve">Answer: </w:t>
      </w:r>
      <w:r w:rsidRPr="003D564E">
        <w:rPr>
          <w:rFonts w:eastAsia="SimSun"/>
          <w:lang w:eastAsia="zh-CN"/>
        </w:rPr>
        <w:t xml:space="preserve">We treat </w:t>
      </w:r>
      <w:r w:rsidRPr="003D564E">
        <w:rPr>
          <w:rFonts w:eastAsia="SimSun"/>
          <w:rtl/>
          <w:lang w:eastAsia="zh-CN"/>
        </w:rPr>
        <w:t>תשעה באב שנדחה</w:t>
      </w:r>
      <w:r>
        <w:rPr>
          <w:rFonts w:eastAsia="SimSun"/>
          <w:lang w:eastAsia="zh-CN"/>
        </w:rPr>
        <w:t xml:space="preserve"> </w:t>
      </w:r>
      <w:r w:rsidRPr="003D564E">
        <w:rPr>
          <w:rFonts w:eastAsia="SimSun"/>
          <w:lang w:eastAsia="zh-CN"/>
        </w:rPr>
        <w:t xml:space="preserve">as we would treat the other three fasts, regarding whether or not a </w:t>
      </w:r>
      <w:r w:rsidRPr="003D564E">
        <w:rPr>
          <w:rFonts w:eastAsia="SimSun"/>
          <w:rtl/>
          <w:lang w:eastAsia="zh-CN"/>
        </w:rPr>
        <w:t>מעוברת ומינקת</w:t>
      </w:r>
      <w:r>
        <w:rPr>
          <w:rFonts w:eastAsia="SimSun"/>
          <w:lang w:eastAsia="zh-CN"/>
        </w:rPr>
        <w:t xml:space="preserve"> should fast.</w:t>
      </w:r>
    </w:p>
    <w:p w14:paraId="385481C5" w14:textId="77777777" w:rsidR="00807310" w:rsidRDefault="00807310" w:rsidP="00807310">
      <w:pPr>
        <w:bidi w:val="0"/>
        <w:ind w:right="540"/>
        <w:jc w:val="both"/>
        <w:rPr>
          <w:rFonts w:eastAsia="SimSun"/>
          <w:lang w:eastAsia="zh-CN"/>
        </w:rPr>
      </w:pPr>
      <w:r>
        <w:rPr>
          <w:rFonts w:eastAsia="SimSun"/>
          <w:lang w:eastAsia="zh-CN"/>
        </w:rPr>
        <w:t>Question: </w:t>
      </w:r>
      <w:r w:rsidRPr="003D564E">
        <w:rPr>
          <w:rFonts w:eastAsia="SimSun"/>
          <w:lang w:eastAsia="zh-CN"/>
        </w:rPr>
        <w:t xml:space="preserve">Since Tisha B'Av is nidche this year - can a </w:t>
      </w:r>
      <w:proofErr w:type="gramStart"/>
      <w:r w:rsidRPr="003D564E">
        <w:rPr>
          <w:rFonts w:eastAsia="SimSun"/>
          <w:lang w:eastAsia="zh-CN"/>
        </w:rPr>
        <w:t>pregnant women</w:t>
      </w:r>
      <w:proofErr w:type="gramEnd"/>
      <w:r w:rsidRPr="003D564E">
        <w:rPr>
          <w:rFonts w:eastAsia="SimSun"/>
          <w:lang w:eastAsia="zh-CN"/>
        </w:rPr>
        <w:t xml:space="preserve"> be lenient? (</w:t>
      </w:r>
      <w:proofErr w:type="gramStart"/>
      <w:r w:rsidRPr="003D564E">
        <w:rPr>
          <w:rFonts w:eastAsia="SimSun"/>
          <w:lang w:eastAsia="zh-CN"/>
        </w:rPr>
        <w:t>she</w:t>
      </w:r>
      <w:proofErr w:type="gramEnd"/>
      <w:r w:rsidRPr="003D564E">
        <w:rPr>
          <w:rFonts w:eastAsia="SimSun"/>
          <w:lang w:eastAsia="zh-CN"/>
        </w:rPr>
        <w:t xml:space="preserve"> will be in her 9th month and even though the Dr said it's not a problem to fast BUT she feels she needs to drink all the time and her family are only arriving closer to her due date and feels very uneasy about the poten</w:t>
      </w:r>
      <w:r>
        <w:rPr>
          <w:rFonts w:eastAsia="SimSun"/>
          <w:lang w:eastAsia="zh-CN"/>
        </w:rPr>
        <w:t xml:space="preserve">tial of going into labor then. </w:t>
      </w:r>
      <w:r w:rsidRPr="003D564E">
        <w:rPr>
          <w:rFonts w:eastAsia="SimSun"/>
          <w:lang w:eastAsia="zh-CN"/>
        </w:rPr>
        <w:t>In general, when is there room in hal</w:t>
      </w:r>
      <w:r>
        <w:rPr>
          <w:rFonts w:eastAsia="SimSun"/>
          <w:lang w:eastAsia="zh-CN"/>
        </w:rPr>
        <w:t xml:space="preserve">ocha to take 'emotional tzaar' </w:t>
      </w:r>
      <w:r w:rsidRPr="003D564E">
        <w:rPr>
          <w:rFonts w:eastAsia="SimSun"/>
          <w:lang w:eastAsia="zh-CN"/>
        </w:rPr>
        <w:t xml:space="preserve">into account when a heter </w:t>
      </w:r>
      <w:r>
        <w:rPr>
          <w:rFonts w:eastAsia="SimSun"/>
          <w:lang w:eastAsia="zh-CN"/>
        </w:rPr>
        <w:t>is given for 'physical tzaar'?</w:t>
      </w:r>
    </w:p>
    <w:p w14:paraId="1D033EF5" w14:textId="77777777" w:rsidR="00807310" w:rsidRDefault="00807310" w:rsidP="00807310">
      <w:pPr>
        <w:bidi w:val="0"/>
        <w:ind w:right="540"/>
        <w:jc w:val="both"/>
        <w:rPr>
          <w:rFonts w:eastAsia="SimSun"/>
          <w:lang w:eastAsia="zh-CN"/>
        </w:rPr>
      </w:pPr>
      <w:r>
        <w:rPr>
          <w:rFonts w:eastAsia="SimSun"/>
          <w:lang w:eastAsia="zh-CN"/>
        </w:rPr>
        <w:t xml:space="preserve">Answer: </w:t>
      </w:r>
      <w:r w:rsidRPr="003D564E">
        <w:rPr>
          <w:rFonts w:eastAsia="SimSun"/>
          <w:lang w:eastAsia="zh-CN"/>
        </w:rPr>
        <w:t xml:space="preserve">The heter is not emotional tzar, but rather physical tzar. If it’s hot, which it usually is, everyone is </w:t>
      </w:r>
      <w:r w:rsidRPr="003D564E">
        <w:rPr>
          <w:rFonts w:eastAsia="SimSun"/>
          <w:rtl/>
          <w:lang w:eastAsia="zh-CN"/>
        </w:rPr>
        <w:t>מצטער</w:t>
      </w:r>
      <w:r w:rsidRPr="003D564E">
        <w:rPr>
          <w:rFonts w:eastAsia="SimSun"/>
          <w:lang w:eastAsia="zh-CN"/>
        </w:rPr>
        <w:t xml:space="preserve">, </w:t>
      </w:r>
      <w:r>
        <w:rPr>
          <w:rFonts w:eastAsia="SimSun"/>
          <w:lang w:eastAsia="zh-CN"/>
        </w:rPr>
        <w:t>so pregnant women don’t fast. </w:t>
      </w:r>
      <w:r w:rsidRPr="003D564E">
        <w:rPr>
          <w:rFonts w:eastAsia="SimSun"/>
          <w:lang w:eastAsia="zh-CN"/>
        </w:rPr>
        <w:t xml:space="preserve">Agav </w:t>
      </w:r>
      <w:r>
        <w:rPr>
          <w:rFonts w:eastAsia="SimSun"/>
          <w:lang w:eastAsia="zh-CN"/>
        </w:rPr>
        <w:t>-</w:t>
      </w:r>
      <w:r w:rsidRPr="003D564E">
        <w:rPr>
          <w:rFonts w:eastAsia="SimSun"/>
          <w:lang w:eastAsia="zh-CN"/>
        </w:rPr>
        <w:t xml:space="preserve"> The tzibur is fasting, so </w:t>
      </w:r>
      <w:r w:rsidRPr="00930E7A">
        <w:rPr>
          <w:rFonts w:eastAsia="SimSun"/>
          <w:b/>
          <w:bCs/>
          <w:lang w:eastAsia="zh-CN"/>
        </w:rPr>
        <w:t>only eat simple foods</w:t>
      </w:r>
      <w:r w:rsidRPr="003D564E">
        <w:rPr>
          <w:rFonts w:eastAsia="SimSun"/>
          <w:lang w:eastAsia="zh-CN"/>
        </w:rPr>
        <w:t>. Also, if she could make it easily through the night without eating, she should wait until morning.</w:t>
      </w:r>
    </w:p>
    <w:p w14:paraId="2092EF0F" w14:textId="77777777" w:rsidR="00807310" w:rsidRPr="00B714B5" w:rsidRDefault="00807310" w:rsidP="00807310">
      <w:pPr>
        <w:bidi w:val="0"/>
        <w:ind w:right="540"/>
        <w:jc w:val="both"/>
        <w:rPr>
          <w:rFonts w:eastAsia="SimSun"/>
          <w:lang w:eastAsia="zh-CN"/>
        </w:rPr>
      </w:pPr>
    </w:p>
    <w:p w14:paraId="3FE9D2D0" w14:textId="77777777" w:rsidR="00807310" w:rsidRPr="00312D30" w:rsidRDefault="00807310" w:rsidP="00B130E0">
      <w:pPr>
        <w:numPr>
          <w:ilvl w:val="1"/>
          <w:numId w:val="13"/>
        </w:numPr>
        <w:jc w:val="both"/>
        <w:rPr>
          <w:rFonts w:eastAsia="SimSun"/>
          <w:lang w:eastAsia="zh-CN"/>
        </w:rPr>
      </w:pPr>
      <w:r w:rsidRPr="00312D30">
        <w:rPr>
          <w:rFonts w:eastAsia="SimSun" w:hint="cs"/>
          <w:b/>
          <w:bCs/>
          <w:rtl/>
          <w:lang w:eastAsia="zh-CN"/>
        </w:rPr>
        <w:t>יולדת תוך שלושים</w:t>
      </w:r>
      <w:r w:rsidRPr="00312D30">
        <w:rPr>
          <w:rFonts w:eastAsia="SimSun" w:hint="cs"/>
          <w:rtl/>
          <w:lang w:eastAsia="zh-CN"/>
        </w:rPr>
        <w:t>.</w:t>
      </w:r>
    </w:p>
    <w:p w14:paraId="08495087" w14:textId="77777777" w:rsidR="00807310" w:rsidRDefault="00807310" w:rsidP="00B130E0">
      <w:pPr>
        <w:numPr>
          <w:ilvl w:val="2"/>
          <w:numId w:val="13"/>
        </w:numPr>
        <w:jc w:val="both"/>
        <w:rPr>
          <w:rFonts w:eastAsia="SimSun"/>
          <w:lang w:eastAsia="zh-CN"/>
        </w:rPr>
      </w:pPr>
      <w:r w:rsidRPr="00312D30">
        <w:rPr>
          <w:rFonts w:eastAsia="SimSun" w:hint="cs"/>
          <w:rtl/>
          <w:lang w:eastAsia="zh-CN"/>
        </w:rPr>
        <w:t>מיקל</w:t>
      </w:r>
      <w:r>
        <w:rPr>
          <w:rFonts w:eastAsia="SimSun" w:hint="cs"/>
          <w:rtl/>
          <w:lang w:eastAsia="zh-CN"/>
        </w:rPr>
        <w:t xml:space="preserve">, </w:t>
      </w:r>
      <w:r w:rsidRPr="00312D30">
        <w:rPr>
          <w:rFonts w:eastAsia="SimSun" w:hint="cs"/>
          <w:rtl/>
          <w:lang w:eastAsia="zh-CN"/>
        </w:rPr>
        <w:t>שלא תתענה</w:t>
      </w:r>
      <w:r>
        <w:rPr>
          <w:rFonts w:eastAsia="SimSun" w:hint="cs"/>
          <w:rtl/>
          <w:lang w:eastAsia="zh-CN"/>
        </w:rPr>
        <w:t>.</w:t>
      </w:r>
    </w:p>
    <w:p w14:paraId="7FA31225"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(סי' תקנ"ד ס"ק ט'</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"חיה כל ל'. כ' רש"ל בתשו' יולדת בשבת ב' אב חייבת להתענות בט"ב שנדחה דדוקא תוך ז' פטור' אבל אחר ז' אפי' אמרה צריכה אני חייבת אא"כ חולה קצת עכ"ל וז"ל ד"מ מיהו בב"י סימן תקנ"ט משמע דיש להתענות אחר ז' וע"ש בש"ע ס"ז דמשמע דלא תתענה ובלבוש סימן תר"ב כתב דתתענה וכ"כ בהגמ"נ שם והב"ח כתב דמדינ' שרי לאכול ומ"מ כבר נהגו להתענו' כל זמן שאין להם חולש' ונתרפאו מלידתן אף בג' צומות אחרים נהגו להחמי' עכ"ל והיכא דנהוג נהוג מיהו בט"ב שנדחה יש להקל עססי' תקנ"ט ס"ט"</w:t>
      </w:r>
      <w:r>
        <w:rPr>
          <w:rFonts w:eastAsia="SimSun" w:hint="cs"/>
          <w:rtl/>
          <w:lang w:eastAsia="zh-CN"/>
        </w:rPr>
        <w:t>.</w:t>
      </w:r>
    </w:p>
    <w:p w14:paraId="2DFC241B"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תקנ"ד ס"ק י"ד</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"ועיין במ"א שכתב דאפילו במקום שנוהגין להחמיר בט"ב שנדחה יש להקל שלא תתענה"</w:t>
      </w:r>
      <w:r>
        <w:rPr>
          <w:rFonts w:eastAsia="SimSun" w:hint="cs"/>
          <w:rtl/>
          <w:lang w:eastAsia="zh-CN"/>
        </w:rPr>
        <w:t>.</w:t>
      </w:r>
    </w:p>
    <w:p w14:paraId="3D01F3A7"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(ח"ו סי' ע' אות ד', </w:t>
      </w:r>
      <w:r>
        <w:rPr>
          <w:rFonts w:eastAsia="SimSun" w:hint="cs"/>
          <w:rtl/>
          <w:lang w:eastAsia="zh-CN"/>
        </w:rPr>
        <w:t>מבית לוי</w:t>
      </w:r>
      <w:r w:rsidRPr="00312D30">
        <w:rPr>
          <w:rFonts w:eastAsia="SimSun" w:hint="cs"/>
          <w:rtl/>
          <w:lang w:eastAsia="zh-CN"/>
        </w:rPr>
        <w:t xml:space="preserve"> חי"ג עמ' נ"ה אות י"ד</w:t>
      </w:r>
      <w:r>
        <w:rPr>
          <w:rFonts w:eastAsia="SimSun" w:hint="cs"/>
          <w:rtl/>
          <w:lang w:eastAsia="zh-CN"/>
        </w:rPr>
        <w:t xml:space="preserve"> [לשונו מובא לעיל]) </w:t>
      </w:r>
      <w:r>
        <w:rPr>
          <w:rFonts w:eastAsia="SimSun"/>
          <w:rtl/>
          <w:lang w:eastAsia="zh-CN"/>
        </w:rPr>
        <w:t>–</w:t>
      </w:r>
      <w:r w:rsidRPr="00312D30">
        <w:rPr>
          <w:rFonts w:eastAsia="SimSun" w:hint="cs"/>
          <w:rtl/>
          <w:lang w:eastAsia="zh-CN"/>
        </w:rPr>
        <w:t xml:space="preserve"> "וכ' מג"א סי' תקנ"ד ס"ו דאע"פ שכ' רמ"א דנוהגין להחמיר לענין תענית אפי' במקום חולה וכן חי' כל ל' יום מ"מ לענין ט' באב שנדחה יש להקל שלא תתענה, וכיו"ב כ' בחי' הגרע"א סי' תקנ"ט בשם תשובת שבו"י ח"ג סי' ל"ז דאפי' בחולי קצת ומעוברות שיש מיחוש קצת דמותרים לאכל כה"ג"</w:t>
      </w:r>
      <w:r>
        <w:rPr>
          <w:rFonts w:eastAsia="SimSun" w:hint="cs"/>
          <w:rtl/>
          <w:lang w:eastAsia="zh-CN"/>
        </w:rPr>
        <w:t>.</w:t>
      </w:r>
    </w:p>
    <w:p w14:paraId="0EED3153" w14:textId="77777777" w:rsidR="00807310" w:rsidRPr="00B714B5" w:rsidRDefault="00807310" w:rsidP="00B130E0">
      <w:pPr>
        <w:numPr>
          <w:ilvl w:val="3"/>
          <w:numId w:val="13"/>
        </w:numPr>
        <w:jc w:val="both"/>
        <w:rPr>
          <w:rFonts w:eastAsia="SimSun"/>
          <w:lang w:eastAsia="zh-CN"/>
        </w:rPr>
      </w:pPr>
      <w:r w:rsidRPr="00614559">
        <w:rPr>
          <w:rFonts w:eastAsia="SimSun"/>
          <w:b/>
          <w:color w:val="000000"/>
          <w:u w:val="single"/>
          <w:rtl/>
          <w:lang w:eastAsia="zh-CN"/>
        </w:rPr>
        <w:t>עמק התשובה</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hint="cs"/>
          <w:b/>
          <w:color w:val="000000"/>
          <w:rtl/>
          <w:lang w:eastAsia="zh-CN"/>
        </w:rPr>
        <w:t xml:space="preserve">ח"א </w:t>
      </w:r>
      <w:r w:rsidRPr="00614559">
        <w:rPr>
          <w:rFonts w:eastAsia="SimSun"/>
          <w:b/>
          <w:color w:val="000000"/>
          <w:rtl/>
          <w:lang w:eastAsia="zh-CN"/>
        </w:rPr>
        <w:t>סי'</w:t>
      </w:r>
      <w:r>
        <w:rPr>
          <w:rFonts w:eastAsia="SimSun" w:hint="cs"/>
          <w:b/>
          <w:color w:val="000000"/>
          <w:rtl/>
          <w:lang w:eastAsia="zh-CN"/>
        </w:rPr>
        <w:t xml:space="preserve"> פ"ט) </w:t>
      </w:r>
      <w:r>
        <w:rPr>
          <w:rFonts w:eastAsia="SimSun"/>
          <w:b/>
          <w:color w:val="000000"/>
          <w:rtl/>
          <w:lang w:eastAsia="zh-CN"/>
        </w:rPr>
        <w:t>–</w:t>
      </w:r>
      <w:r>
        <w:rPr>
          <w:rFonts w:eastAsia="SimSun" w:hint="cs"/>
          <w:b/>
          <w:color w:val="000000"/>
          <w:rtl/>
          <w:lang w:eastAsia="zh-CN"/>
        </w:rPr>
        <w:t xml:space="preserve"> "וכ"פ בשבו"י ... הובא בהגרע"א".</w:t>
      </w:r>
    </w:p>
    <w:p w14:paraId="3C8A06F5" w14:textId="77777777" w:rsidR="00807310" w:rsidRPr="00772F29" w:rsidRDefault="00807310" w:rsidP="00B130E0">
      <w:pPr>
        <w:numPr>
          <w:ilvl w:val="3"/>
          <w:numId w:val="13"/>
        </w:numPr>
        <w:jc w:val="both"/>
        <w:rPr>
          <w:rFonts w:eastAsia="SimSun"/>
          <w:lang w:eastAsia="zh-CN"/>
        </w:rPr>
      </w:pPr>
      <w:r w:rsidRPr="00B714B5">
        <w:rPr>
          <w:rFonts w:eastAsia="SimSun"/>
          <w:u w:val="single"/>
          <w:rtl/>
          <w:lang w:eastAsia="zh-CN"/>
        </w:rPr>
        <w:t>דיני ת"ב שחל ביום א'</w:t>
      </w:r>
      <w:r w:rsidRPr="00B714B5">
        <w:rPr>
          <w:rFonts w:eastAsia="SimSun"/>
          <w:rtl/>
          <w:lang w:eastAsia="zh-CN"/>
        </w:rPr>
        <w:t xml:space="preserve"> (סעי' ס"</w:t>
      </w:r>
      <w:r>
        <w:rPr>
          <w:rFonts w:eastAsia="SimSun" w:hint="cs"/>
          <w:rtl/>
          <w:lang w:eastAsia="zh-CN"/>
        </w:rPr>
        <w:t>ג</w:t>
      </w:r>
      <w:r w:rsidRPr="00B714B5">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714B5">
        <w:rPr>
          <w:rFonts w:eastAsia="SimSun"/>
          <w:rtl/>
          <w:lang w:eastAsia="zh-CN"/>
        </w:rPr>
        <w:t>וחולה ממש שאין בו סכנה וכן יולדת כל ל' יכולים בנדחה לאכל מיד בלילה</w:t>
      </w:r>
      <w:r>
        <w:rPr>
          <w:rFonts w:eastAsia="SimSun" w:hint="cs"/>
          <w:rtl/>
          <w:lang w:eastAsia="zh-CN"/>
        </w:rPr>
        <w:t>".</w:t>
      </w:r>
    </w:p>
    <w:p w14:paraId="1639BBA0" w14:textId="77777777" w:rsidR="00807310" w:rsidRPr="00312D30" w:rsidRDefault="00807310" w:rsidP="00B130E0">
      <w:pPr>
        <w:numPr>
          <w:ilvl w:val="3"/>
          <w:numId w:val="13"/>
        </w:numPr>
        <w:jc w:val="both"/>
        <w:rPr>
          <w:rFonts w:eastAsia="SimSun"/>
          <w:rtl/>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קס"א).</w:t>
      </w:r>
    </w:p>
    <w:p w14:paraId="3FDF9BB4" w14:textId="77777777" w:rsidR="00807310" w:rsidRPr="00312D30" w:rsidRDefault="00807310" w:rsidP="00807310">
      <w:pPr>
        <w:jc w:val="both"/>
        <w:rPr>
          <w:rFonts w:eastAsia="SimSun"/>
          <w:lang w:eastAsia="zh-CN"/>
        </w:rPr>
      </w:pPr>
    </w:p>
    <w:p w14:paraId="0065132C" w14:textId="77777777" w:rsidR="00807310" w:rsidRPr="00312D30" w:rsidRDefault="00807310" w:rsidP="00B130E0">
      <w:pPr>
        <w:numPr>
          <w:ilvl w:val="1"/>
          <w:numId w:val="13"/>
        </w:numPr>
        <w:jc w:val="both"/>
        <w:rPr>
          <w:rFonts w:eastAsia="SimSun"/>
          <w:lang w:eastAsia="zh-CN"/>
        </w:rPr>
      </w:pPr>
      <w:r w:rsidRPr="00312D30">
        <w:rPr>
          <w:rFonts w:eastAsia="SimSun" w:hint="cs"/>
          <w:b/>
          <w:bCs/>
          <w:rtl/>
          <w:lang w:eastAsia="zh-CN"/>
        </w:rPr>
        <w:t>מניקת</w:t>
      </w:r>
      <w:r>
        <w:rPr>
          <w:rFonts w:eastAsia="SimSun" w:hint="cs"/>
          <w:rtl/>
          <w:lang w:eastAsia="zh-CN"/>
        </w:rPr>
        <w:t xml:space="preserve"> (</w:t>
      </w:r>
      <w:r>
        <w:rPr>
          <w:rFonts w:eastAsia="SimSun"/>
          <w:lang w:eastAsia="zh-CN"/>
        </w:rPr>
        <w:t>nursing</w:t>
      </w:r>
      <w:r>
        <w:rPr>
          <w:rFonts w:eastAsia="SimSun" w:hint="cs"/>
          <w:rtl/>
          <w:lang w:eastAsia="zh-CN"/>
        </w:rPr>
        <w:t>)</w:t>
      </w:r>
      <w:r w:rsidRPr="00312D30">
        <w:rPr>
          <w:rFonts w:eastAsia="SimSun" w:hint="cs"/>
          <w:rtl/>
          <w:lang w:eastAsia="zh-CN"/>
        </w:rPr>
        <w:t>.</w:t>
      </w:r>
    </w:p>
    <w:p w14:paraId="409D3D1A" w14:textId="77777777" w:rsidR="00807310" w:rsidRDefault="00807310" w:rsidP="00B130E0">
      <w:pPr>
        <w:numPr>
          <w:ilvl w:val="2"/>
          <w:numId w:val="13"/>
        </w:numPr>
        <w:jc w:val="both"/>
        <w:rPr>
          <w:rFonts w:eastAsia="SimSun"/>
          <w:lang w:eastAsia="zh-CN"/>
        </w:rPr>
      </w:pPr>
      <w:r w:rsidRPr="00312D30">
        <w:rPr>
          <w:rFonts w:eastAsia="SimSun" w:hint="cs"/>
          <w:rtl/>
          <w:lang w:eastAsia="zh-CN"/>
        </w:rPr>
        <w:t>שיש מיחש קצת, יש להקל</w:t>
      </w:r>
      <w:r>
        <w:rPr>
          <w:rFonts w:eastAsia="SimSun" w:hint="cs"/>
          <w:rtl/>
          <w:lang w:eastAsia="zh-CN"/>
        </w:rPr>
        <w:t>.</w:t>
      </w:r>
    </w:p>
    <w:p w14:paraId="6B3DD82D" w14:textId="70B6BF63" w:rsidR="00807310" w:rsidRDefault="00807310" w:rsidP="00B130E0">
      <w:pPr>
        <w:numPr>
          <w:ilvl w:val="3"/>
          <w:numId w:val="13"/>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ט"ז ס"ק ד', הע' ח'</w:t>
      </w:r>
      <w:r>
        <w:rPr>
          <w:rFonts w:eastAsia="SimSun" w:hint="cs"/>
          <w:rtl/>
          <w:lang w:eastAsia="zh-CN"/>
        </w:rPr>
        <w:t xml:space="preserve">, </w:t>
      </w:r>
      <w:r>
        <w:rPr>
          <w:rFonts w:eastAsia="SimSun"/>
          <w:rtl/>
          <w:lang w:eastAsia="zh-CN"/>
        </w:rPr>
        <w:t>מעדני שלמה עמ' נ"</w:t>
      </w:r>
      <w:r>
        <w:rPr>
          <w:rFonts w:eastAsia="SimSun" w:hint="cs"/>
          <w:rtl/>
          <w:lang w:eastAsia="zh-CN"/>
        </w:rPr>
        <w:t xml:space="preserve">ח [לשונו מובא לקמן]) </w:t>
      </w:r>
      <w:r>
        <w:rPr>
          <w:rFonts w:eastAsia="SimSun"/>
          <w:rtl/>
          <w:lang w:eastAsia="zh-CN"/>
        </w:rPr>
        <w:t>–</w:t>
      </w:r>
      <w:r w:rsidRPr="00312D30">
        <w:rPr>
          <w:rFonts w:eastAsia="SimSun" w:hint="cs"/>
          <w:rtl/>
          <w:lang w:eastAsia="zh-CN"/>
        </w:rPr>
        <w:t xml:space="preserve"> "דין המינקת כדין המעוברת, </w:t>
      </w:r>
      <w:r w:rsidRPr="00312D30">
        <w:rPr>
          <w:rFonts w:eastAsia="SimSun" w:hint="cs"/>
          <w:b/>
          <w:bCs/>
          <w:rtl/>
          <w:lang w:eastAsia="zh-CN"/>
        </w:rPr>
        <w:t>שאם הרגשתה טובה תתענה עד הבוקר, ואם לאו תאכל ותשתה אף בלילה</w:t>
      </w:r>
      <w:r w:rsidRPr="00312D30">
        <w:rPr>
          <w:rFonts w:eastAsia="SimSun" w:hint="cs"/>
          <w:rtl/>
          <w:lang w:eastAsia="zh-CN"/>
        </w:rPr>
        <w:t>"</w:t>
      </w:r>
      <w:r>
        <w:rPr>
          <w:rFonts w:eastAsia="SimSun" w:hint="cs"/>
          <w:rtl/>
          <w:lang w:eastAsia="zh-CN"/>
        </w:rPr>
        <w:t>.</w:t>
      </w:r>
    </w:p>
    <w:p w14:paraId="3E9B1462"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יביע אומר</w:t>
      </w:r>
      <w:r w:rsidRPr="00312D30">
        <w:rPr>
          <w:rFonts w:eastAsia="SimSun" w:hint="cs"/>
          <w:rtl/>
          <w:lang w:eastAsia="zh-CN"/>
        </w:rPr>
        <w:t xml:space="preserve"> (ח"ה או"ח סי' מ' אות ה' </w:t>
      </w:r>
      <w:r>
        <w:rPr>
          <w:rFonts w:eastAsia="SimSun" w:hint="cs"/>
          <w:rtl/>
          <w:lang w:eastAsia="zh-CN"/>
        </w:rPr>
        <w:t xml:space="preserve">[לשונו מובא לעיל], </w:t>
      </w:r>
      <w:r w:rsidRPr="00DB67BE">
        <w:rPr>
          <w:rFonts w:eastAsia="SimSun"/>
          <w:b/>
          <w:rtl/>
          <w:lang w:eastAsia="zh-CN"/>
        </w:rPr>
        <w:t xml:space="preserve">חי"א או"ח סי' </w:t>
      </w:r>
      <w:r>
        <w:rPr>
          <w:rFonts w:eastAsia="SimSun" w:hint="cs"/>
          <w:b/>
          <w:rtl/>
          <w:lang w:eastAsia="zh-CN"/>
        </w:rPr>
        <w:t>נ"ז,</w:t>
      </w:r>
      <w:r>
        <w:rPr>
          <w:rFonts w:eastAsia="SimSun" w:hint="cs"/>
          <w:rtl/>
          <w:lang w:eastAsia="zh-CN"/>
        </w:rPr>
        <w:t xml:space="preserve"> </w:t>
      </w:r>
      <w:r>
        <w:rPr>
          <w:rFonts w:eastAsia="SimSun"/>
          <w:rtl/>
          <w:lang w:eastAsia="zh-CN"/>
        </w:rPr>
        <w:t xml:space="preserve">מעין אומר ח"ג פרק ד' סי' </w:t>
      </w:r>
      <w:r>
        <w:rPr>
          <w:rFonts w:eastAsia="SimSun" w:hint="cs"/>
          <w:rtl/>
          <w:lang w:eastAsia="zh-CN"/>
        </w:rPr>
        <w:t>ט"ז, סי' כ"ג</w:t>
      </w:r>
      <w:r>
        <w:rPr>
          <w:rFonts w:eastAsia="SimSun"/>
          <w:rtl/>
          <w:lang w:eastAsia="zh-CN"/>
        </w:rPr>
        <w:t>) – "</w:t>
      </w:r>
      <w:r w:rsidRPr="003D2C27">
        <w:rPr>
          <w:rFonts w:eastAsia="SimSun"/>
          <w:rtl/>
          <w:lang w:eastAsia="zh-CN"/>
        </w:rPr>
        <w:t>שאלה: מה הדין לגבי מינקת ביום תשעה באב שהוא דחוי, האם חייבת לצום או לא. תשובה: רק מניקה בפועל</w:t>
      </w:r>
      <w:r>
        <w:rPr>
          <w:rFonts w:eastAsia="SimSun" w:hint="cs"/>
          <w:rtl/>
          <w:lang w:eastAsia="zh-CN"/>
        </w:rPr>
        <w:t>".</w:t>
      </w:r>
    </w:p>
    <w:p w14:paraId="5E69CBF1" w14:textId="77777777" w:rsidR="00807310" w:rsidRDefault="00807310" w:rsidP="00B130E0">
      <w:pPr>
        <w:numPr>
          <w:ilvl w:val="3"/>
          <w:numId w:val="13"/>
        </w:numPr>
        <w:jc w:val="both"/>
        <w:rPr>
          <w:rFonts w:eastAsia="SimSun"/>
          <w:lang w:eastAsia="zh-CN"/>
        </w:rPr>
      </w:pPr>
      <w:r w:rsidRPr="0063271C">
        <w:rPr>
          <w:rFonts w:eastAsia="SimSun" w:hint="cs"/>
          <w:u w:val="single"/>
          <w:rtl/>
          <w:lang w:eastAsia="zh-CN"/>
        </w:rPr>
        <w:t>חוט שני</w:t>
      </w:r>
      <w:r>
        <w:rPr>
          <w:rFonts w:eastAsia="SimSun" w:hint="cs"/>
          <w:rtl/>
          <w:lang w:eastAsia="zh-CN"/>
        </w:rPr>
        <w:t xml:space="preserve"> (הגר"י רובין שליט"א, הע' כ"ח, הע' כ"ט) </w:t>
      </w:r>
      <w:r>
        <w:rPr>
          <w:rFonts w:eastAsia="SimSun"/>
          <w:rtl/>
          <w:lang w:eastAsia="zh-CN"/>
        </w:rPr>
        <w:t>–</w:t>
      </w:r>
      <w:r>
        <w:rPr>
          <w:rFonts w:eastAsia="SimSun" w:hint="cs"/>
          <w:rtl/>
          <w:lang w:eastAsia="zh-CN"/>
        </w:rPr>
        <w:t xml:space="preserve"> "מורים שמעוברות ומניקות לא צריכות להתענות כלל בת"ב שנדחה".</w:t>
      </w:r>
    </w:p>
    <w:p w14:paraId="1BC1BC50" w14:textId="77777777" w:rsidR="00807310" w:rsidRDefault="00807310" w:rsidP="00B130E0">
      <w:pPr>
        <w:numPr>
          <w:ilvl w:val="3"/>
          <w:numId w:val="13"/>
        </w:numPr>
        <w:jc w:val="both"/>
        <w:rPr>
          <w:rFonts w:eastAsia="SimSun"/>
          <w:lang w:eastAsia="zh-CN"/>
        </w:rPr>
      </w:pPr>
      <w:r w:rsidRPr="00312D30">
        <w:rPr>
          <w:rFonts w:eastAsia="SimSun" w:hint="cs"/>
          <w:u w:val="single"/>
          <w:rtl/>
          <w:lang w:eastAsia="zh-CN"/>
        </w:rPr>
        <w:t>תורת היולדת</w:t>
      </w:r>
      <w:r w:rsidRPr="00312D30">
        <w:rPr>
          <w:rFonts w:eastAsia="SimSun" w:hint="cs"/>
          <w:rtl/>
          <w:lang w:eastAsia="zh-CN"/>
        </w:rPr>
        <w:t xml:space="preserve"> (פרק מ"ח סוף סעי' ד'</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"ומסתבר דה"ה מינקת"</w:t>
      </w:r>
      <w:r>
        <w:rPr>
          <w:rFonts w:eastAsia="SimSun" w:hint="cs"/>
          <w:rtl/>
          <w:lang w:eastAsia="zh-CN"/>
        </w:rPr>
        <w:t>.</w:t>
      </w:r>
    </w:p>
    <w:p w14:paraId="726201C8" w14:textId="77777777" w:rsidR="00807310" w:rsidRPr="00312D30" w:rsidRDefault="00807310"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קס"א).</w:t>
      </w:r>
    </w:p>
    <w:p w14:paraId="34EB42C1" w14:textId="77777777" w:rsidR="00807310" w:rsidRDefault="00807310" w:rsidP="00B130E0">
      <w:pPr>
        <w:numPr>
          <w:ilvl w:val="2"/>
          <w:numId w:val="13"/>
        </w:numPr>
        <w:jc w:val="both"/>
        <w:rPr>
          <w:rFonts w:eastAsia="SimSun"/>
          <w:lang w:eastAsia="zh-CN"/>
        </w:rPr>
      </w:pPr>
      <w:r>
        <w:rPr>
          <w:rFonts w:eastAsia="SimSun" w:hint="cs"/>
          <w:rtl/>
          <w:lang w:eastAsia="zh-CN"/>
        </w:rPr>
        <w:t>מחמיר.</w:t>
      </w:r>
    </w:p>
    <w:p w14:paraId="406CAB92" w14:textId="77777777" w:rsidR="00807310" w:rsidRDefault="00807310" w:rsidP="00B130E0">
      <w:pPr>
        <w:numPr>
          <w:ilvl w:val="3"/>
          <w:numId w:val="13"/>
        </w:numPr>
        <w:jc w:val="both"/>
        <w:rPr>
          <w:rFonts w:eastAsia="SimSun"/>
          <w:lang w:eastAsia="zh-CN"/>
        </w:rPr>
      </w:pPr>
      <w:r w:rsidRPr="00B125CD">
        <w:rPr>
          <w:rFonts w:eastAsia="SimSun" w:hint="cs"/>
          <w:u w:val="single"/>
          <w:rtl/>
          <w:lang w:eastAsia="zh-CN"/>
        </w:rPr>
        <w:t>אור לציון</w:t>
      </w:r>
      <w:r>
        <w:rPr>
          <w:rFonts w:eastAsia="SimSun" w:hint="cs"/>
          <w:rtl/>
          <w:lang w:eastAsia="zh-CN"/>
        </w:rPr>
        <w:t xml:space="preserve"> (ח</w:t>
      </w:r>
      <w:r>
        <w:rPr>
          <w:rFonts w:eastAsia="SimSun"/>
          <w:rtl/>
          <w:lang w:eastAsia="zh-CN"/>
        </w:rPr>
        <w:t>"</w:t>
      </w:r>
      <w:r>
        <w:rPr>
          <w:rFonts w:eastAsia="SimSun" w:hint="cs"/>
          <w:rtl/>
          <w:lang w:eastAsia="zh-CN"/>
        </w:rPr>
        <w:t>ג פרק כ</w:t>
      </w:r>
      <w:r>
        <w:rPr>
          <w:rFonts w:eastAsia="SimSun"/>
          <w:rtl/>
          <w:lang w:eastAsia="zh-CN"/>
        </w:rPr>
        <w:t>"</w:t>
      </w:r>
      <w:r>
        <w:rPr>
          <w:rFonts w:eastAsia="SimSun" w:hint="cs"/>
          <w:rtl/>
          <w:lang w:eastAsia="zh-CN"/>
        </w:rPr>
        <w:t>ט אות ג') - לשונו מובא לעיל.</w:t>
      </w:r>
    </w:p>
    <w:p w14:paraId="23FEE87E" w14:textId="01B23587" w:rsidR="00807310" w:rsidRDefault="000D34C4" w:rsidP="00B130E0">
      <w:pPr>
        <w:numPr>
          <w:ilvl w:val="3"/>
          <w:numId w:val="13"/>
        </w:numPr>
        <w:jc w:val="both"/>
        <w:rPr>
          <w:rFonts w:eastAsia="SimSun"/>
          <w:lang w:eastAsia="zh-CN"/>
        </w:rPr>
      </w:pPr>
      <w:r w:rsidRPr="000D34C4">
        <w:rPr>
          <w:u w:val="single"/>
          <w:rtl/>
        </w:rPr>
        <w:t>הגרח"ק</w:t>
      </w:r>
      <w:r w:rsidRPr="000D34C4">
        <w:rPr>
          <w:rtl/>
        </w:rPr>
        <w:t xml:space="preserve"> זצ"ל (</w:t>
      </w:r>
      <w:r w:rsidR="00807310">
        <w:rPr>
          <w:rtl/>
        </w:rPr>
        <w:t>מועדי הגר"ח ח"ב תשובה ש</w:t>
      </w:r>
      <w:r w:rsidR="00807310">
        <w:rPr>
          <w:rFonts w:hint="cs"/>
          <w:rtl/>
        </w:rPr>
        <w:t>צ</w:t>
      </w:r>
      <w:r w:rsidR="00807310">
        <w:rPr>
          <w:rtl/>
        </w:rPr>
        <w:t>"</w:t>
      </w:r>
      <w:r w:rsidR="00807310">
        <w:rPr>
          <w:rFonts w:hint="cs"/>
          <w:rtl/>
        </w:rPr>
        <w:t>ג</w:t>
      </w:r>
      <w:r w:rsidR="00807310">
        <w:rPr>
          <w:rtl/>
        </w:rPr>
        <w:t xml:space="preserve">) </w:t>
      </w:r>
      <w:r w:rsidR="00807310">
        <w:rPr>
          <w:rFonts w:eastAsia="SimSun" w:hint="cs"/>
          <w:rtl/>
          <w:lang w:eastAsia="zh-CN"/>
        </w:rPr>
        <w:t>- לשונו מובא לעיל</w:t>
      </w:r>
      <w:r w:rsidR="00807310">
        <w:rPr>
          <w:rFonts w:hint="cs"/>
          <w:rtl/>
        </w:rPr>
        <w:t>.</w:t>
      </w:r>
    </w:p>
    <w:p w14:paraId="0529E532" w14:textId="77777777" w:rsidR="00807310" w:rsidRDefault="00807310" w:rsidP="00B130E0">
      <w:pPr>
        <w:numPr>
          <w:ilvl w:val="2"/>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 </w:t>
      </w: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עמ' נ"ה אות י"ד</w:t>
      </w:r>
      <w:r>
        <w:rPr>
          <w:rFonts w:eastAsia="SimSun" w:hint="cs"/>
          <w:rtl/>
          <w:lang w:eastAsia="zh-CN"/>
        </w:rPr>
        <w:t>, לשונו מובא לעיל</w:t>
      </w:r>
      <w:r w:rsidRPr="00312D30">
        <w:rPr>
          <w:rFonts w:eastAsia="SimSun" w:hint="cs"/>
          <w:rtl/>
          <w:lang w:eastAsia="zh-CN"/>
        </w:rPr>
        <w:t>)</w:t>
      </w:r>
      <w:r>
        <w:rPr>
          <w:rFonts w:eastAsia="SimSun" w:hint="cs"/>
          <w:rtl/>
          <w:lang w:eastAsia="zh-CN"/>
        </w:rPr>
        <w:t xml:space="preserve">, </w:t>
      </w:r>
      <w:r w:rsidRPr="00614559">
        <w:rPr>
          <w:rFonts w:eastAsia="SimSun"/>
          <w:b/>
          <w:color w:val="000000"/>
          <w:u w:val="single"/>
          <w:rtl/>
          <w:lang w:eastAsia="zh-CN"/>
        </w:rPr>
        <w:t>עמק התשובה</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hint="cs"/>
          <w:b/>
          <w:color w:val="000000"/>
          <w:rtl/>
          <w:lang w:eastAsia="zh-CN"/>
        </w:rPr>
        <w:t xml:space="preserve">ח"א סוף </w:t>
      </w:r>
      <w:r w:rsidRPr="00614559">
        <w:rPr>
          <w:rFonts w:eastAsia="SimSun"/>
          <w:b/>
          <w:color w:val="000000"/>
          <w:rtl/>
          <w:lang w:eastAsia="zh-CN"/>
        </w:rPr>
        <w:t>סי'</w:t>
      </w:r>
      <w:r>
        <w:rPr>
          <w:rFonts w:eastAsia="SimSun" w:hint="cs"/>
          <w:b/>
          <w:color w:val="000000"/>
          <w:rtl/>
          <w:lang w:eastAsia="zh-CN"/>
        </w:rPr>
        <w:t xml:space="preserve"> פ"ט)</w:t>
      </w:r>
      <w:r>
        <w:rPr>
          <w:rFonts w:eastAsia="SimSun" w:hint="cs"/>
          <w:rtl/>
          <w:lang w:eastAsia="zh-CN"/>
        </w:rPr>
        <w:t xml:space="preserve">, </w:t>
      </w:r>
      <w:r w:rsidRPr="00B714B5">
        <w:rPr>
          <w:rFonts w:eastAsia="SimSun"/>
          <w:u w:val="single"/>
          <w:rtl/>
          <w:lang w:eastAsia="zh-CN"/>
        </w:rPr>
        <w:t>דיני ת"ב שחל ביום א'</w:t>
      </w:r>
      <w:r w:rsidRPr="00B714B5">
        <w:rPr>
          <w:rFonts w:eastAsia="SimSun"/>
          <w:rtl/>
          <w:lang w:eastAsia="zh-CN"/>
        </w:rPr>
        <w:t xml:space="preserve"> (סעי' </w:t>
      </w:r>
      <w:r w:rsidRPr="00B714B5">
        <w:rPr>
          <w:rFonts w:eastAsia="SimSun" w:hint="cs"/>
          <w:rtl/>
          <w:lang w:eastAsia="zh-CN"/>
        </w:rPr>
        <w:t>ס"ג</w:t>
      </w:r>
      <w:r>
        <w:rPr>
          <w:rFonts w:eastAsia="SimSun" w:hint="cs"/>
          <w:rtl/>
          <w:lang w:eastAsia="zh-CN"/>
        </w:rPr>
        <w:t>, לשונו מובא לעיל</w:t>
      </w:r>
      <w:r w:rsidRPr="00B714B5">
        <w:rPr>
          <w:rFonts w:eastAsia="SimSun"/>
          <w:rtl/>
          <w:lang w:eastAsia="zh-CN"/>
        </w:rPr>
        <w:t>)</w:t>
      </w:r>
      <w:r>
        <w:rPr>
          <w:rFonts w:eastAsia="SimSun" w:hint="cs"/>
          <w:rtl/>
          <w:lang w:eastAsia="zh-CN"/>
        </w:rPr>
        <w:t xml:space="preserve">, </w:t>
      </w:r>
      <w:r w:rsidRPr="003D564E">
        <w:rPr>
          <w:rFonts w:eastAsia="SimSun"/>
          <w:u w:val="single"/>
          <w:rtl/>
          <w:lang w:eastAsia="zh-CN"/>
        </w:rPr>
        <w:t>הגר"י ברקוביץ</w:t>
      </w:r>
      <w:r w:rsidRPr="003D564E">
        <w:rPr>
          <w:rFonts w:eastAsia="SimSun"/>
          <w:rtl/>
          <w:lang w:eastAsia="zh-CN"/>
        </w:rPr>
        <w:t xml:space="preserve"> שליט"א (</w:t>
      </w:r>
      <w:r>
        <w:rPr>
          <w:rFonts w:eastAsia="SimSun"/>
          <w:rtl/>
          <w:lang w:eastAsia="zh-CN"/>
        </w:rPr>
        <w:t>מכתב במייל</w:t>
      </w:r>
      <w:r>
        <w:rPr>
          <w:rFonts w:eastAsia="SimSun" w:hint="cs"/>
          <w:rtl/>
          <w:lang w:eastAsia="zh-CN"/>
        </w:rPr>
        <w:t>, לשונו מובא לעיל</w:t>
      </w:r>
      <w:r w:rsidRPr="003D564E">
        <w:rPr>
          <w:rFonts w:eastAsia="SimSun"/>
          <w:rtl/>
          <w:lang w:eastAsia="zh-CN"/>
        </w:rPr>
        <w:t>)</w:t>
      </w:r>
      <w:r w:rsidRPr="00312D30">
        <w:rPr>
          <w:rFonts w:eastAsia="SimSun" w:hint="cs"/>
          <w:rtl/>
          <w:lang w:eastAsia="zh-CN"/>
        </w:rPr>
        <w:t>.</w:t>
      </w:r>
    </w:p>
    <w:p w14:paraId="334A6437" w14:textId="77777777" w:rsidR="00807310" w:rsidRDefault="00807310" w:rsidP="00B130E0">
      <w:pPr>
        <w:numPr>
          <w:ilvl w:val="3"/>
          <w:numId w:val="13"/>
        </w:numPr>
        <w:jc w:val="both"/>
        <w:rPr>
          <w:rFonts w:eastAsia="SimSun"/>
          <w:lang w:eastAsia="zh-CN"/>
        </w:rPr>
      </w:pPr>
      <w:r w:rsidRPr="006D2001">
        <w:rPr>
          <w:rFonts w:eastAsia="SimSun"/>
          <w:u w:val="single"/>
          <w:rtl/>
          <w:lang w:eastAsia="zh-CN"/>
        </w:rPr>
        <w:t>עטרת יהושע</w:t>
      </w:r>
      <w:r w:rsidRPr="006D2001">
        <w:rPr>
          <w:rFonts w:eastAsia="SimSun"/>
          <w:rtl/>
          <w:lang w:eastAsia="zh-CN"/>
        </w:rPr>
        <w:t xml:space="preserve"> (אות רמ"</w:t>
      </w:r>
      <w:r>
        <w:rPr>
          <w:rFonts w:eastAsia="SimSun" w:hint="cs"/>
          <w:rtl/>
          <w:lang w:eastAsia="zh-CN"/>
        </w:rPr>
        <w:t>ה</w:t>
      </w:r>
      <w:r w:rsidRPr="006D2001">
        <w:rPr>
          <w:rFonts w:eastAsia="SimSun"/>
          <w:rtl/>
          <w:lang w:eastAsia="zh-CN"/>
        </w:rPr>
        <w:t>) – "שאלתי בתשעה באב שנדחה אם יש להקל לכל מניקות דעלמא שלא להתענות, ואמר דאין להקל זולת אם אינה מרגישה טוב, [והיינו עם עוד איזה צירוף]"</w:t>
      </w:r>
      <w:r>
        <w:rPr>
          <w:rFonts w:eastAsia="SimSun" w:hint="cs"/>
          <w:rtl/>
          <w:lang w:eastAsia="zh-CN"/>
        </w:rPr>
        <w:t>.</w:t>
      </w:r>
    </w:p>
    <w:p w14:paraId="47F35C89" w14:textId="77777777" w:rsidR="00807310" w:rsidRDefault="00807310" w:rsidP="00B130E0">
      <w:pPr>
        <w:numPr>
          <w:ilvl w:val="3"/>
          <w:numId w:val="13"/>
        </w:numPr>
        <w:jc w:val="both"/>
        <w:rPr>
          <w:rFonts w:eastAsia="SimSun"/>
          <w:lang w:eastAsia="zh-CN"/>
        </w:rPr>
      </w:pPr>
      <w:r>
        <w:rPr>
          <w:rFonts w:eastAsia="SimSun"/>
          <w:u w:val="single"/>
          <w:rtl/>
          <w:lang w:eastAsia="zh-CN"/>
        </w:rPr>
        <w:t>הגר"א נבנצל</w:t>
      </w:r>
      <w:r>
        <w:rPr>
          <w:rFonts w:eastAsia="SimSun"/>
          <w:rtl/>
          <w:lang w:eastAsia="zh-CN"/>
        </w:rPr>
        <w:t xml:space="preserve"> שליט"א (תשובות אביגדור הלוי או"ח עמ' שצ"</w:t>
      </w:r>
      <w:r>
        <w:rPr>
          <w:rFonts w:eastAsia="SimSun" w:hint="cs"/>
          <w:rtl/>
          <w:lang w:eastAsia="zh-CN"/>
        </w:rPr>
        <w:t>ג</w:t>
      </w:r>
      <w:r>
        <w:rPr>
          <w:rFonts w:eastAsia="SimSun"/>
          <w:rtl/>
          <w:lang w:eastAsia="zh-CN"/>
        </w:rPr>
        <w:t xml:space="preserve"> אות ל</w:t>
      </w:r>
      <w:r>
        <w:rPr>
          <w:rFonts w:eastAsia="SimSun" w:hint="cs"/>
          <w:rtl/>
          <w:lang w:eastAsia="zh-CN"/>
        </w:rPr>
        <w:t>"ח</w:t>
      </w:r>
      <w:r>
        <w:rPr>
          <w:rFonts w:eastAsia="SimSun"/>
          <w:rtl/>
          <w:lang w:eastAsia="zh-CN"/>
        </w:rPr>
        <w:t>) – "</w:t>
      </w:r>
      <w:r w:rsidRPr="00043150">
        <w:rPr>
          <w:rFonts w:eastAsia="SimSun"/>
          <w:rtl/>
          <w:lang w:eastAsia="zh-CN"/>
        </w:rPr>
        <w:t>השנה שתשעה באב חל בשבת, האם מיניקות פטורות מלצום ביום ראשון י' באב. תשובה: תשתינה לשיעורים. שאלה: אם כן, האם רשאיות להחמיר ע"ע ולצום, ובאותו יום לא להניק, או להניק פחות. תשובה: לא</w:t>
      </w:r>
      <w:r>
        <w:rPr>
          <w:rFonts w:eastAsia="SimSun" w:hint="cs"/>
          <w:rtl/>
          <w:lang w:eastAsia="zh-CN"/>
        </w:rPr>
        <w:t>".</w:t>
      </w:r>
    </w:p>
    <w:p w14:paraId="4E8AEBA1" w14:textId="62CC3DEB" w:rsidR="006974E3" w:rsidRPr="006974E3" w:rsidRDefault="006974E3" w:rsidP="006974E3">
      <w:pPr>
        <w:ind w:left="567"/>
        <w:jc w:val="both"/>
        <w:rPr>
          <w:rFonts w:eastAsia="SimSun"/>
          <w:lang w:eastAsia="zh-CN"/>
        </w:rPr>
      </w:pPr>
      <w:r w:rsidRPr="006974E3">
        <w:rPr>
          <w:rFonts w:eastAsia="SimSun"/>
          <w:u w:val="single"/>
          <w:rtl/>
          <w:lang w:eastAsia="zh-CN"/>
        </w:rPr>
        <w:t>הגר"א נבנצל</w:t>
      </w:r>
      <w:r w:rsidRPr="006974E3">
        <w:rPr>
          <w:rFonts w:eastAsia="SimSun"/>
          <w:rtl/>
          <w:lang w:eastAsia="zh-CN"/>
        </w:rPr>
        <w:t xml:space="preserve"> שליט"א (אהל יעקב, כת"י) – "בשנה שתשעה באב הוא נדחה, אשה מעוברת ומינקת לא צריכים לצום, ומינקת הכוונה כל כ"ד חודש</w:t>
      </w:r>
      <w:r>
        <w:rPr>
          <w:rFonts w:eastAsia="SimSun" w:hint="cs"/>
          <w:rtl/>
          <w:lang w:eastAsia="zh-CN"/>
        </w:rPr>
        <w:t>"</w:t>
      </w:r>
      <w:r w:rsidRPr="006974E3">
        <w:rPr>
          <w:rFonts w:eastAsia="SimSun"/>
          <w:rtl/>
          <w:lang w:eastAsia="zh-CN"/>
        </w:rPr>
        <w:t>.</w:t>
      </w:r>
    </w:p>
    <w:p w14:paraId="52965614" w14:textId="77777777" w:rsidR="00C140BA" w:rsidRPr="00C140BA" w:rsidRDefault="00C140BA" w:rsidP="00C140BA">
      <w:pPr>
        <w:jc w:val="both"/>
        <w:rPr>
          <w:rStyle w:val="Heading1Char"/>
          <w:b w:val="0"/>
          <w:sz w:val="24"/>
          <w:szCs w:val="24"/>
          <w:u w:val="none"/>
        </w:rPr>
      </w:pPr>
    </w:p>
    <w:p w14:paraId="6F05B637" w14:textId="41696E0F" w:rsidR="00C140BA" w:rsidRPr="00312D30" w:rsidRDefault="00C140BA" w:rsidP="00B130E0">
      <w:pPr>
        <w:numPr>
          <w:ilvl w:val="0"/>
          <w:numId w:val="13"/>
        </w:numPr>
        <w:jc w:val="both"/>
        <w:rPr>
          <w:rFonts w:eastAsia="SimSun"/>
          <w:lang w:eastAsia="zh-CN"/>
        </w:rPr>
      </w:pPr>
      <w:bookmarkStart w:id="533" w:name="_Toc174700194"/>
      <w:bookmarkStart w:id="534" w:name="_Toc175222019"/>
      <w:r>
        <w:rPr>
          <w:rStyle w:val="Heading1Char"/>
          <w:rFonts w:hint="cs"/>
          <w:rtl/>
        </w:rPr>
        <w:t>ברית מילה, ופדיון הבן</w:t>
      </w:r>
      <w:bookmarkEnd w:id="533"/>
      <w:bookmarkEnd w:id="534"/>
      <w:r w:rsidRPr="00C140BA">
        <w:rPr>
          <w:rFonts w:eastAsia="SimSun" w:hint="cs"/>
          <w:sz w:val="28"/>
          <w:szCs w:val="28"/>
          <w:u w:val="single"/>
          <w:rtl/>
          <w:lang w:eastAsia="zh-CN"/>
        </w:rPr>
        <w:t xml:space="preserve"> - בת"ב שנדחה</w:t>
      </w:r>
      <w:r w:rsidRPr="00312D30">
        <w:rPr>
          <w:rFonts w:eastAsia="SimSun" w:hint="cs"/>
          <w:rtl/>
          <w:lang w:eastAsia="zh-CN"/>
        </w:rPr>
        <w:t>.</w:t>
      </w:r>
    </w:p>
    <w:p w14:paraId="492C434E" w14:textId="77777777" w:rsidR="00C140BA" w:rsidRPr="00312D30" w:rsidRDefault="00C140BA" w:rsidP="00B130E0">
      <w:pPr>
        <w:numPr>
          <w:ilvl w:val="1"/>
          <w:numId w:val="13"/>
        </w:numPr>
        <w:jc w:val="both"/>
        <w:rPr>
          <w:rFonts w:eastAsia="SimSun"/>
          <w:lang w:eastAsia="zh-CN"/>
        </w:rPr>
      </w:pPr>
      <w:r w:rsidRPr="001E164F">
        <w:rPr>
          <w:rFonts w:eastAsia="SimSun" w:hint="cs"/>
          <w:b/>
          <w:bCs/>
          <w:rtl/>
          <w:lang w:eastAsia="zh-CN"/>
        </w:rPr>
        <w:t>ברית מילה: אב הבן [ואמו], מוהל, סנדק</w:t>
      </w:r>
      <w:r w:rsidRPr="00312D30">
        <w:rPr>
          <w:rFonts w:eastAsia="SimSun" w:hint="cs"/>
          <w:rtl/>
          <w:lang w:eastAsia="zh-CN"/>
        </w:rPr>
        <w:t>.</w:t>
      </w:r>
    </w:p>
    <w:p w14:paraId="421EF3C2" w14:textId="77777777" w:rsidR="00C140BA" w:rsidRPr="00312D30" w:rsidRDefault="00C140BA" w:rsidP="00B130E0">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מחבר</w:t>
      </w:r>
      <w:r w:rsidRPr="00312D30">
        <w:rPr>
          <w:rFonts w:eastAsia="SimSun" w:hint="cs"/>
          <w:rtl/>
          <w:lang w:eastAsia="zh-CN"/>
        </w:rPr>
        <w:t xml:space="preserve"> (סי' תקנ"ט סעי' ט', "ט' באב שחל להיות בשבת ונדחה ליום ראשון, בעל ברית מתפלל מנחה בעוד היום גדול, ורוחץ, ואינו משלים תעניתו לפי שיום טוב שלו הוא").</w:t>
      </w:r>
    </w:p>
    <w:p w14:paraId="387A2CF3" w14:textId="77777777" w:rsidR="00C140BA" w:rsidRPr="00312D30" w:rsidRDefault="00C140BA" w:rsidP="00B130E0">
      <w:pPr>
        <w:numPr>
          <w:ilvl w:val="2"/>
          <w:numId w:val="13"/>
        </w:numPr>
        <w:jc w:val="both"/>
        <w:rPr>
          <w:rFonts w:eastAsia="SimSun"/>
          <w:lang w:eastAsia="zh-CN"/>
        </w:rPr>
      </w:pPr>
      <w:r w:rsidRPr="00312D30">
        <w:rPr>
          <w:rFonts w:eastAsia="SimSun" w:hint="cs"/>
          <w:rtl/>
          <w:lang w:eastAsia="zh-CN"/>
        </w:rPr>
        <w:t xml:space="preserve">מחמיר – </w:t>
      </w:r>
      <w:r w:rsidRPr="00312D30">
        <w:rPr>
          <w:rFonts w:eastAsia="SimSun" w:hint="cs"/>
          <w:u w:val="single"/>
          <w:rtl/>
          <w:lang w:eastAsia="zh-CN"/>
        </w:rPr>
        <w:t>מג"א</w:t>
      </w:r>
      <w:r w:rsidRPr="00312D30">
        <w:rPr>
          <w:rFonts w:eastAsia="SimSun" w:hint="cs"/>
          <w:rtl/>
          <w:lang w:eastAsia="zh-CN"/>
        </w:rPr>
        <w:t xml:space="preserve"> (סי' תקנ"ט ס"ק י"א), </w:t>
      </w:r>
      <w:r w:rsidRPr="00312D30">
        <w:rPr>
          <w:rFonts w:eastAsia="SimSun" w:hint="cs"/>
          <w:u w:val="single"/>
          <w:rtl/>
          <w:lang w:eastAsia="zh-CN"/>
        </w:rPr>
        <w:t>שבט הלוי</w:t>
      </w:r>
      <w:r w:rsidRPr="00312D30">
        <w:rPr>
          <w:rFonts w:eastAsia="SimSun" w:hint="cs"/>
          <w:rtl/>
          <w:lang w:eastAsia="zh-CN"/>
        </w:rPr>
        <w:t xml:space="preserve"> (ח"ו סי' ע' אות ב', </w:t>
      </w:r>
      <w:r>
        <w:rPr>
          <w:rFonts w:eastAsia="SimSun" w:hint="cs"/>
          <w:rtl/>
          <w:lang w:eastAsia="zh-CN"/>
        </w:rPr>
        <w:t>מבית לוי</w:t>
      </w:r>
      <w:r w:rsidRPr="00312D30">
        <w:rPr>
          <w:rFonts w:eastAsia="SimSun" w:hint="cs"/>
          <w:rtl/>
          <w:lang w:eastAsia="zh-CN"/>
        </w:rPr>
        <w:t xml:space="preserve"> חי"ג עמ' נ"ד אות י"א).</w:t>
      </w:r>
    </w:p>
    <w:p w14:paraId="421B2717" w14:textId="495B3FCB" w:rsidR="00C140BA" w:rsidRPr="00B125CD" w:rsidRDefault="00C140BA" w:rsidP="00B130E0">
      <w:pPr>
        <w:numPr>
          <w:ilvl w:val="3"/>
          <w:numId w:val="13"/>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ע"א </w:t>
      </w:r>
      <w:r>
        <w:rPr>
          <w:rFonts w:eastAsia="SimSun" w:hint="cs"/>
          <w:rtl/>
          <w:lang w:eastAsia="zh-CN"/>
        </w:rPr>
        <w:t xml:space="preserve">אות ל"א) </w:t>
      </w:r>
      <w:r>
        <w:rPr>
          <w:rFonts w:eastAsia="SimSun"/>
          <w:rtl/>
          <w:lang w:eastAsia="zh-CN"/>
        </w:rPr>
        <w:t>–</w:t>
      </w:r>
      <w:r>
        <w:rPr>
          <w:rFonts w:eastAsia="SimSun" w:hint="cs"/>
          <w:rtl/>
          <w:lang w:eastAsia="zh-CN"/>
        </w:rPr>
        <w:t xml:space="preserve"> "הא דאין בעל הברית משלים תעניתו בתשעה באב הנדחה, הוא רק משעת הברית ואילך ולא לפניה, דאיכא למיחש לתקלה, שמא לא יעשה הברית מחמת אונס".</w:t>
      </w:r>
    </w:p>
    <w:p w14:paraId="26B77BC4" w14:textId="77777777" w:rsidR="00C140BA" w:rsidRPr="00312D30" w:rsidRDefault="00C140BA" w:rsidP="00B130E0">
      <w:pPr>
        <w:numPr>
          <w:ilvl w:val="3"/>
          <w:numId w:val="13"/>
        </w:numPr>
        <w:jc w:val="both"/>
        <w:rPr>
          <w:rFonts w:eastAsia="SimSun"/>
          <w:lang w:eastAsia="zh-CN"/>
        </w:rPr>
      </w:pPr>
      <w:r w:rsidRPr="00312D30">
        <w:rPr>
          <w:rFonts w:eastAsia="SimSun" w:hint="cs"/>
          <w:b/>
          <w:i/>
          <w:u w:val="single"/>
          <w:rtl/>
          <w:lang w:eastAsia="zh-CN"/>
        </w:rPr>
        <w:t>שבט הלוי</w:t>
      </w:r>
      <w:r w:rsidRPr="00312D30">
        <w:rPr>
          <w:rFonts w:eastAsia="SimSun" w:hint="cs"/>
          <w:b/>
          <w:i/>
          <w:rtl/>
          <w:lang w:eastAsia="zh-CN"/>
        </w:rPr>
        <w:t xml:space="preserve"> (ח"ז סי' ע"ז אות א' ס"ק</w:t>
      </w:r>
      <w:r w:rsidRPr="00312D30">
        <w:rPr>
          <w:rFonts w:eastAsia="SimSun" w:hint="cs"/>
          <w:rtl/>
          <w:lang w:eastAsia="zh-CN"/>
        </w:rPr>
        <w:t xml:space="preserve"> ג', </w:t>
      </w:r>
      <w:r>
        <w:rPr>
          <w:rFonts w:eastAsia="SimSun" w:hint="cs"/>
          <w:rtl/>
          <w:lang w:eastAsia="zh-CN"/>
        </w:rPr>
        <w:t>מבית לוי</w:t>
      </w:r>
      <w:r w:rsidRPr="00312D30">
        <w:rPr>
          <w:rFonts w:eastAsia="SimSun" w:hint="cs"/>
          <w:rtl/>
          <w:lang w:eastAsia="zh-CN"/>
        </w:rPr>
        <w:t xml:space="preserve"> חי"ג עמ' נ"ד אות י') – "לענין מילה בט"ב משמעות הרמ"א סי' תקנ"ט ס"ח לאחר שגמרו הקינות משמע אפילו קודם חצות, ומדינא מותר לאכול לבעלי שמחה אחר חצות, והמג"א החמיר, ושאל מעל' להמתירין לאכול אם מתירין ג"כ רחיצה ונעילת סנדל, ואם מתירין גם כשהברית קודם חצות, והעיר משע"ת שמתיר רחיצה גם קודם הברית ע"ש סוס"ק ט"ו. הנה למעשה יראה מהפוסקים דמותר רק אחר חצות ומטעם י"ט דילי' הוא, וכיון שהטעם משום יום טוב דיליה א"כ גם נעילת הסנדל ורחיצה מותר, דאם התרנו אכילה החמורה מכ"ש הני - ומה דמוזכר בשע"ת רחיצה לפני המילה גם קודם חצות הלא טעמו בצידו משום נקיות המצוה - ומה שעושים לפעמים המילה קודם חצות, הלא טעמו פשוט משום דין זריזין מקדימין לעצם מצות מילה שאין עליו להפסיד מפני התענית".</w:t>
      </w:r>
    </w:p>
    <w:p w14:paraId="6813E2F2" w14:textId="77777777" w:rsidR="00C140BA" w:rsidRPr="00312D30" w:rsidRDefault="00C140BA" w:rsidP="00C140BA">
      <w:pPr>
        <w:jc w:val="both"/>
        <w:rPr>
          <w:rFonts w:eastAsia="SimSun"/>
          <w:lang w:eastAsia="zh-CN"/>
        </w:rPr>
      </w:pPr>
    </w:p>
    <w:p w14:paraId="5DF64876" w14:textId="77777777" w:rsidR="00C140BA" w:rsidRPr="00312D30" w:rsidRDefault="00C140BA" w:rsidP="00B130E0">
      <w:pPr>
        <w:numPr>
          <w:ilvl w:val="1"/>
          <w:numId w:val="13"/>
        </w:numPr>
        <w:jc w:val="both"/>
        <w:rPr>
          <w:rFonts w:eastAsia="SimSun"/>
          <w:lang w:eastAsia="zh-CN"/>
        </w:rPr>
      </w:pPr>
      <w:r w:rsidRPr="00312D30">
        <w:rPr>
          <w:rFonts w:eastAsia="SimSun" w:hint="cs"/>
          <w:b/>
          <w:bCs/>
          <w:rtl/>
          <w:lang w:eastAsia="zh-CN"/>
        </w:rPr>
        <w:t>פדיון הבן</w:t>
      </w:r>
      <w:r w:rsidRPr="00312D30">
        <w:rPr>
          <w:rFonts w:eastAsia="SimSun" w:hint="cs"/>
          <w:rtl/>
          <w:lang w:eastAsia="zh-CN"/>
        </w:rPr>
        <w:t>.</w:t>
      </w:r>
    </w:p>
    <w:p w14:paraId="286E9557" w14:textId="0DF63B6C" w:rsidR="00B46271" w:rsidRPr="00B46271" w:rsidRDefault="00B46271" w:rsidP="00B130E0">
      <w:pPr>
        <w:numPr>
          <w:ilvl w:val="2"/>
          <w:numId w:val="13"/>
        </w:numPr>
        <w:jc w:val="both"/>
        <w:rPr>
          <w:rFonts w:eastAsia="SimSun"/>
          <w:lang w:eastAsia="zh-CN"/>
        </w:rPr>
      </w:pPr>
      <w:r w:rsidRPr="00B46271">
        <w:rPr>
          <w:rFonts w:eastAsia="SimSun"/>
          <w:u w:val="single"/>
          <w:rtl/>
          <w:lang w:eastAsia="zh-CN"/>
        </w:rPr>
        <w:t>האלף לך שלמה</w:t>
      </w:r>
      <w:r w:rsidRPr="00B46271">
        <w:rPr>
          <w:rFonts w:eastAsia="SimSun"/>
          <w:rtl/>
          <w:lang w:eastAsia="zh-CN"/>
        </w:rPr>
        <w:t xml:space="preserve"> </w:t>
      </w:r>
      <w:r>
        <w:rPr>
          <w:rFonts w:eastAsia="SimSun" w:hint="cs"/>
          <w:rtl/>
          <w:lang w:eastAsia="zh-CN"/>
        </w:rPr>
        <w:t>(</w:t>
      </w:r>
      <w:r w:rsidRPr="00B46271">
        <w:rPr>
          <w:rFonts w:eastAsia="SimSun"/>
          <w:rtl/>
          <w:lang w:eastAsia="zh-CN"/>
        </w:rPr>
        <w:t>או</w:t>
      </w:r>
      <w:r>
        <w:rPr>
          <w:rFonts w:eastAsia="SimSun" w:hint="cs"/>
          <w:rtl/>
          <w:lang w:eastAsia="zh-CN"/>
        </w:rPr>
        <w:t>"</w:t>
      </w:r>
      <w:r w:rsidRPr="00B46271">
        <w:rPr>
          <w:rFonts w:eastAsia="SimSun"/>
          <w:rtl/>
          <w:lang w:eastAsia="zh-CN"/>
        </w:rPr>
        <w:t>ח סי</w:t>
      </w:r>
      <w:r>
        <w:rPr>
          <w:rFonts w:eastAsia="SimSun" w:hint="cs"/>
          <w:rtl/>
          <w:lang w:eastAsia="zh-CN"/>
        </w:rPr>
        <w:t>'</w:t>
      </w:r>
      <w:r w:rsidRPr="00B46271">
        <w:rPr>
          <w:rFonts w:eastAsia="SimSun"/>
          <w:rtl/>
          <w:lang w:eastAsia="zh-CN"/>
        </w:rPr>
        <w:t xml:space="preserve"> שמ</w:t>
      </w:r>
      <w:r>
        <w:rPr>
          <w:rFonts w:eastAsia="SimSun" w:hint="cs"/>
          <w:rtl/>
          <w:lang w:eastAsia="zh-CN"/>
        </w:rPr>
        <w:t>"</w:t>
      </w:r>
      <w:r w:rsidRPr="00B46271">
        <w:rPr>
          <w:rFonts w:eastAsia="SimSun"/>
          <w:rtl/>
          <w:lang w:eastAsia="zh-CN"/>
        </w:rPr>
        <w:t>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46271">
        <w:rPr>
          <w:rFonts w:eastAsia="SimSun"/>
          <w:rtl/>
          <w:lang w:eastAsia="zh-CN"/>
        </w:rPr>
        <w:t xml:space="preserve">אשר שאל בפדיון הבן שחל יום ל"א בשבת וביום א' הוי ט"ב אימתי יעשה פדיון הבן לפי שראה בספר גור ארי' יהודה חיו"ד סי' קט"ז שיש לפדותו בלילה אחר ט"ב. תשובה. לדעתי נראה דלא כספר הנ"ל רק לעשותו סמוך ללילה ולברך שהחיינו כי עיקר הדבר דאין לברך שהחיינו בין המצרים הוא מחומרת האחרונים והם עצמן כתבו דבפדיון הבן אין להחמיץ המצוה ולא הברכה </w:t>
      </w:r>
      <w:r>
        <w:rPr>
          <w:rFonts w:eastAsia="SimSun" w:hint="cs"/>
          <w:rtl/>
          <w:lang w:eastAsia="zh-CN"/>
        </w:rPr>
        <w:t>...</w:t>
      </w:r>
      <w:r w:rsidRPr="00B46271">
        <w:rPr>
          <w:rFonts w:eastAsia="SimSun"/>
          <w:rtl/>
          <w:lang w:eastAsia="zh-CN"/>
        </w:rPr>
        <w:t xml:space="preserve"> ומעולם לא שמענו שבפדיון הבן תוך ל' או תוך יב"ח לא יעשה פדיון הבן או לא יברך שהחיינו ובע"כ כיון דהתם המצוה רק עליו לא משגחינן במה שמברך שהחיינו א"כ ה"ה נמי אם הוי תוך שבעה מותר לעשות פדיון הבן ומכ"ש בט"ב כל דהמצוה מוטלת רק עליו מברך שהחיינו אף דהוא אבל </w:t>
      </w:r>
      <w:r>
        <w:rPr>
          <w:rFonts w:eastAsia="SimSun" w:hint="cs"/>
          <w:rtl/>
          <w:lang w:eastAsia="zh-CN"/>
        </w:rPr>
        <w:t>...</w:t>
      </w:r>
      <w:r w:rsidRPr="00B46271">
        <w:rPr>
          <w:rFonts w:eastAsia="SimSun"/>
          <w:rtl/>
          <w:lang w:eastAsia="zh-CN"/>
        </w:rPr>
        <w:t xml:space="preserve"> ולכך יעשוהו סמוך לערב ויברך שהחיינו והסעודה יעשה בלילה בפרט בשנה זו דחל בעשירי ודאי דמותר לו לעשות כן כנלפענ"ד פשוט ונכון</w:t>
      </w:r>
      <w:r>
        <w:rPr>
          <w:rFonts w:eastAsia="SimSun" w:hint="cs"/>
          <w:rtl/>
          <w:lang w:eastAsia="zh-CN"/>
        </w:rPr>
        <w:t>".</w:t>
      </w:r>
    </w:p>
    <w:p w14:paraId="4C46BBF2" w14:textId="7F019A57" w:rsidR="00C140BA" w:rsidRDefault="00C140BA" w:rsidP="00B130E0">
      <w:pPr>
        <w:numPr>
          <w:ilvl w:val="2"/>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תקנ"ט ס"ק ל"ח</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"י"א שה"ה אם חל פדיון הבן בט"ב שנדחה נקרא ג"כ אצלו יום טוב והאב והכהן א"צ להשלים התענית ומ"מ אינו מותר לעשות הסעודה שאין מצות הסעודה דוחה התענית וכנ"ל לענין בעל ברית ודוקא כשחל פדיון הבן בזמנו שחל יום ל"א שלו בו ביום אבל שלא בזמנו ואפילו היה יום ל"א בשבת דאעפ</w:t>
      </w:r>
      <w:r>
        <w:rPr>
          <w:rFonts w:eastAsia="SimSun" w:hint="cs"/>
          <w:rtl/>
          <w:lang w:eastAsia="zh-CN"/>
        </w:rPr>
        <w:t>"כ הוא שלא בזמנו צריכין להשלים"</w:t>
      </w:r>
      <w:r w:rsidRPr="00312D30">
        <w:rPr>
          <w:rFonts w:eastAsia="SimSun" w:hint="cs"/>
          <w:rtl/>
          <w:lang w:eastAsia="zh-CN"/>
        </w:rPr>
        <w:t>.</w:t>
      </w:r>
    </w:p>
    <w:p w14:paraId="7B8B09E4" w14:textId="5C886E58" w:rsidR="00817D20" w:rsidRPr="00817D20" w:rsidRDefault="00817D20" w:rsidP="00B130E0">
      <w:pPr>
        <w:numPr>
          <w:ilvl w:val="2"/>
          <w:numId w:val="13"/>
        </w:numPr>
        <w:jc w:val="both"/>
        <w:rPr>
          <w:rFonts w:eastAsia="SimSun"/>
          <w:lang w:eastAsia="zh-CN"/>
        </w:rPr>
      </w:pPr>
      <w:r w:rsidRPr="00817D20">
        <w:rPr>
          <w:rFonts w:eastAsia="SimSun"/>
          <w:u w:val="single"/>
          <w:rtl/>
          <w:lang w:eastAsia="zh-CN"/>
        </w:rPr>
        <w:t>דעת תורה</w:t>
      </w:r>
      <w:r w:rsidRPr="00817D20">
        <w:rPr>
          <w:rFonts w:eastAsia="SimSun"/>
          <w:rtl/>
          <w:lang w:eastAsia="zh-CN"/>
        </w:rPr>
        <w:t xml:space="preserve"> </w:t>
      </w:r>
      <w:r>
        <w:rPr>
          <w:rFonts w:eastAsia="SimSun" w:hint="cs"/>
          <w:rtl/>
          <w:lang w:eastAsia="zh-CN"/>
        </w:rPr>
        <w:t>(</w:t>
      </w:r>
      <w:r w:rsidRPr="00817D20">
        <w:rPr>
          <w:rFonts w:eastAsia="SimSun"/>
          <w:rtl/>
          <w:lang w:eastAsia="zh-CN"/>
        </w:rPr>
        <w:t>סי</w:t>
      </w:r>
      <w:r>
        <w:rPr>
          <w:rFonts w:eastAsia="SimSun" w:hint="cs"/>
          <w:rtl/>
          <w:lang w:eastAsia="zh-CN"/>
        </w:rPr>
        <w:t>'</w:t>
      </w:r>
      <w:r w:rsidRPr="00817D20">
        <w:rPr>
          <w:rFonts w:eastAsia="SimSun"/>
          <w:rtl/>
          <w:lang w:eastAsia="zh-CN"/>
        </w:rPr>
        <w:t xml:space="preserve"> תקנ</w:t>
      </w:r>
      <w:r>
        <w:rPr>
          <w:rFonts w:eastAsia="SimSun" w:hint="cs"/>
          <w:rtl/>
          <w:lang w:eastAsia="zh-CN"/>
        </w:rPr>
        <w:t>"</w:t>
      </w:r>
      <w:r w:rsidRPr="00817D20">
        <w:rPr>
          <w:rFonts w:eastAsia="SimSun"/>
          <w:rtl/>
          <w:lang w:eastAsia="zh-CN"/>
        </w:rPr>
        <w:t xml:space="preserve">א </w:t>
      </w:r>
      <w:r>
        <w:rPr>
          <w:rFonts w:eastAsia="SimSun" w:hint="cs"/>
          <w:rtl/>
          <w:lang w:eastAsia="zh-CN"/>
        </w:rPr>
        <w:t xml:space="preserve">על </w:t>
      </w:r>
      <w:r w:rsidRPr="00817D20">
        <w:rPr>
          <w:rFonts w:eastAsia="SimSun"/>
          <w:rtl/>
          <w:lang w:eastAsia="zh-CN"/>
        </w:rPr>
        <w:t>סעי</w:t>
      </w:r>
      <w:r>
        <w:rPr>
          <w:rFonts w:eastAsia="SimSun" w:hint="cs"/>
          <w:rtl/>
          <w:lang w:eastAsia="zh-CN"/>
        </w:rPr>
        <w:t>'</w:t>
      </w:r>
      <w:r w:rsidRPr="00817D20">
        <w:rPr>
          <w:rFonts w:eastAsia="SimSun"/>
          <w:rtl/>
          <w:lang w:eastAsia="zh-CN"/>
        </w:rPr>
        <w:t xml:space="preserve"> י</w:t>
      </w:r>
      <w:r>
        <w:rPr>
          <w:rFonts w:eastAsia="SimSun" w:hint="cs"/>
          <w:rtl/>
          <w:lang w:eastAsia="zh-CN"/>
        </w:rPr>
        <w:t>"</w:t>
      </w:r>
      <w:r w:rsidRPr="00817D20">
        <w:rPr>
          <w:rFonts w:eastAsia="SimSun"/>
          <w:rtl/>
          <w:lang w:eastAsia="zh-CN"/>
        </w:rPr>
        <w:t>ז</w:t>
      </w:r>
      <w:r>
        <w:rPr>
          <w:rFonts w:eastAsia="SimSun" w:hint="cs"/>
          <w:rtl/>
          <w:lang w:eastAsia="zh-CN"/>
        </w:rPr>
        <w:t xml:space="preserve">, ע"ש בהג"ה) </w:t>
      </w:r>
      <w:r>
        <w:rPr>
          <w:rFonts w:eastAsia="SimSun"/>
          <w:rtl/>
          <w:lang w:eastAsia="zh-CN"/>
        </w:rPr>
        <w:t>–</w:t>
      </w:r>
      <w:r>
        <w:rPr>
          <w:rFonts w:eastAsia="SimSun" w:hint="cs"/>
          <w:rtl/>
          <w:lang w:eastAsia="zh-CN"/>
        </w:rPr>
        <w:t xml:space="preserve"> "</w:t>
      </w:r>
      <w:r w:rsidRPr="00817D20">
        <w:rPr>
          <w:rFonts w:eastAsia="SimSun"/>
          <w:rtl/>
          <w:lang w:eastAsia="zh-CN"/>
        </w:rPr>
        <w:t>וע"ע במג"א [שכתב דטעם האיסור לומר שהחיינו הוא משום דהוי זמן פורענות, אבל אין הטעם משום אבילות, דלא מצינו שאבל אסור לברך שהחיינו]. ועי' ט"ז סי' תרע"א סק"ח בשם ר"מ מינץ [דאם אבל מתפלל בביהכ"נ בערב חנוכה, ידליק אחר הנרות משום שהחיינו]. ועתשו' נו"ב מ"ת חא"ח סי' קמ"א [שכבר ציין לדברי ט"ז בשם מהרמ"מ ומג"א הנ"ל], וכתב לחלק בין בציבור לביחיד, [דבהכי אמנם קאי מהר"ם מינץ הנ"ל, וכתב דפשוט הוא דהט"ז קאי בציבור, אבל בביתו יברך שהחיינו].</w:t>
      </w:r>
      <w:r>
        <w:rPr>
          <w:rFonts w:eastAsia="SimSun" w:hint="cs"/>
          <w:rtl/>
          <w:lang w:eastAsia="zh-CN"/>
        </w:rPr>
        <w:t xml:space="preserve"> </w:t>
      </w:r>
      <w:r w:rsidRPr="00817D20">
        <w:rPr>
          <w:rFonts w:eastAsia="SimSun"/>
          <w:rtl/>
          <w:lang w:eastAsia="zh-CN"/>
        </w:rPr>
        <w:t>ובזה נדחה מ"ש בשו"ת גור ארי' יהודא חיו"ד סי' קט"ז דאין לעשות פדה"ב בט"ב משום שהחיינו, [ומ"ש בשו"ע כאן דעל פדה"ב אומר שהחיינו, היינו רק בין המצרים, אבל בט"ב עצמו לא ע"ש]. דכולם אבלים, [כלומר דמכיון שכולנו אבלים בט"ב הוי כמו ביחיד, וכמש"ל עה"ג סעיף א' מהטור יו"ד סי' שע"ט ושו"ע שם סעיף ד' דאם כולם אבלים לא מיקרי פרהסיא ע"ש]. וראיתי בספר א' שהאריך לדחות דברי גוא"י הנ"ל, וגם הוא לא ראה דברי הנו"ב [הנ"ל לחלק בין בציבור לבין יחיד וכנ"ל].</w:t>
      </w:r>
      <w:r>
        <w:rPr>
          <w:rFonts w:eastAsia="SimSun" w:hint="cs"/>
          <w:rtl/>
          <w:lang w:eastAsia="zh-CN"/>
        </w:rPr>
        <w:t xml:space="preserve"> </w:t>
      </w:r>
      <w:r w:rsidRPr="00817D20">
        <w:rPr>
          <w:rFonts w:eastAsia="SimSun"/>
          <w:rtl/>
          <w:lang w:eastAsia="zh-CN"/>
        </w:rPr>
        <w:t>ועי' מג"א סי' תקס"ח סק"י [שכתב בזה"ל: ועמ"ש סי' תקנ"ט וביו"ד סי' ש"ה בש"ך סקי"ב שכ' אם חל פדיון הבן ביום תענית צבור נוהגין לפדות ביום התענית ולעשות הסעודה בלילה וכו' עכ"ל]</w:t>
      </w:r>
      <w:r w:rsidRPr="00817D20">
        <w:rPr>
          <w:rFonts w:eastAsia="SimSun" w:hint="cs"/>
          <w:rtl/>
          <w:lang w:eastAsia="zh-CN"/>
        </w:rPr>
        <w:t>".</w:t>
      </w:r>
    </w:p>
    <w:p w14:paraId="50A50E07" w14:textId="29B728C8" w:rsidR="00C140BA" w:rsidRDefault="00C140BA" w:rsidP="00B130E0">
      <w:pPr>
        <w:numPr>
          <w:ilvl w:val="2"/>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(ח"ו סי' ע' אות י"א, </w:t>
      </w:r>
      <w:r>
        <w:rPr>
          <w:rFonts w:eastAsia="SimSun" w:hint="cs"/>
          <w:rtl/>
          <w:lang w:eastAsia="zh-CN"/>
        </w:rPr>
        <w:t>מבית לוי</w:t>
      </w:r>
      <w:r w:rsidRPr="00312D30">
        <w:rPr>
          <w:rFonts w:eastAsia="SimSun" w:hint="cs"/>
          <w:rtl/>
          <w:lang w:eastAsia="zh-CN"/>
        </w:rPr>
        <w:t xml:space="preserve"> חי"ג עמ' נ"ד אות י"ב) – "בפדיון הבן שחל יום ל"א בשבת - ויום אח"ז ט' באב שנדחה - עיין להגאון מהרש"ק באלף לך שלמה סי' שמ"ט דמייתי מס' גור ארי' חיו"ד סי' קט"ז לפדות במוצאי ט' באב - והגאון מהרש"ק פסק דיעשה ביום סמוך ללילה ומשום שהחיינו אין חשש כיון דכך המצוה, אעפ"י שט"ב חמור מבין המצרים לענין שהחיינו, ובפרט בשנה שחל בעשירי באב - ומש"כ הגאון לפ"ז סמוך לערב הוא מהיות טוב, אבל מעיקר הדין לפי זה גם לפני זה מותר ויעשו הסעודה בלילה אח"כ - והלום ראיתי בדע"ת להגאון מהרש"ם סי' תקנ"א סי"ז פסק נמי דמותר לעשות הפדה"ב בט' באב עצמו".</w:t>
      </w:r>
    </w:p>
    <w:p w14:paraId="72A44789" w14:textId="5E945E42" w:rsidR="00DC602D" w:rsidRDefault="00DC602D" w:rsidP="00B130E0">
      <w:pPr>
        <w:numPr>
          <w:ilvl w:val="2"/>
          <w:numId w:val="13"/>
        </w:numPr>
        <w:jc w:val="both"/>
        <w:rPr>
          <w:rFonts w:eastAsia="SimSun"/>
          <w:lang w:eastAsia="zh-CN"/>
        </w:rPr>
      </w:pPr>
      <w:r>
        <w:rPr>
          <w:rFonts w:eastAsia="SimSun" w:hint="cs"/>
          <w:u w:val="single"/>
          <w:rtl/>
          <w:lang w:eastAsia="zh-CN"/>
        </w:rPr>
        <w:t>אוצר פדיון הבן</w:t>
      </w:r>
      <w:r w:rsidRPr="00DC602D">
        <w:rPr>
          <w:rFonts w:eastAsia="SimSun" w:hint="cs"/>
          <w:rtl/>
          <w:lang w:eastAsia="zh-CN"/>
        </w:rPr>
        <w:t xml:space="preserve"> (פרק י"ז הע' כ"ז) </w:t>
      </w:r>
      <w:r w:rsidRPr="00DC602D">
        <w:rPr>
          <w:rFonts w:eastAsia="SimSun"/>
          <w:rtl/>
          <w:lang w:eastAsia="zh-CN"/>
        </w:rPr>
        <w:t>–</w:t>
      </w:r>
      <w:r w:rsidRPr="00DC602D">
        <w:rPr>
          <w:rFonts w:eastAsia="SimSun" w:hint="cs"/>
          <w:rtl/>
          <w:lang w:eastAsia="zh-CN"/>
        </w:rPr>
        <w:t xml:space="preserve"> "</w:t>
      </w:r>
      <w:r w:rsidRPr="00DC602D">
        <w:rPr>
          <w:rFonts w:eastAsia="SimSun"/>
          <w:rtl/>
          <w:lang w:eastAsia="zh-CN"/>
        </w:rPr>
        <w:t xml:space="preserve">האלף לך שלמה ... והנה צ"ע אם ראוי לנהוג כן, דהגם שכפי המבואר לעיל, הרבה פוסקים מחולקים בזה, מכל מקום כיון שלא נחתי להדיא בדין זה, ונמצא אם כדבריהם גם בזה יהיה שיהוי המצוה רב כדי יומיים אחר הזמן הראוי, ולכן כדי שלא להשהות המצוה יותר מדאי, אולי ראוי לנהוג כדבריו. וכפי שיבואר לקמן בשאר תענית ציבור דעות הפוסקים לנהוג כן, אפשר דבזה נמי יש לנהוג כן. אך אפשר דמטעם דשהחיינו, צריך גם כאן לעשות הכל רק בלילה. וראוי לשאול דעת מורה צדק. </w:t>
      </w:r>
      <w:r w:rsidRPr="00DC602D">
        <w:rPr>
          <w:rFonts w:eastAsia="SimSun"/>
          <w:u w:val="single"/>
          <w:rtl/>
          <w:lang w:eastAsia="zh-CN"/>
        </w:rPr>
        <w:t>והגרש"ז אוירבאך</w:t>
      </w:r>
      <w:r w:rsidRPr="00DC602D">
        <w:rPr>
          <w:rFonts w:eastAsia="SimSun"/>
          <w:rtl/>
          <w:lang w:eastAsia="zh-CN"/>
        </w:rPr>
        <w:t xml:space="preserve"> שליט"א </w:t>
      </w:r>
      <w:r>
        <w:rPr>
          <w:rFonts w:eastAsia="SimSun" w:hint="cs"/>
          <w:rtl/>
          <w:lang w:eastAsia="zh-CN"/>
        </w:rPr>
        <w:t xml:space="preserve">[זצ"ל] </w:t>
      </w:r>
      <w:r w:rsidRPr="00DC602D">
        <w:rPr>
          <w:rFonts w:eastAsia="SimSun"/>
          <w:rtl/>
          <w:lang w:eastAsia="zh-CN"/>
        </w:rPr>
        <w:t>אמר לי דאין חילוק בין ט' באב נדחה לשאינו נדחה, ופשוט נמי דאין להקדים הפדיון לערב שבת אף אם עברו כ"ט י"ב תשצ"ג</w:t>
      </w:r>
      <w:r>
        <w:rPr>
          <w:rFonts w:eastAsia="SimSun" w:hint="cs"/>
          <w:rtl/>
          <w:lang w:eastAsia="zh-CN"/>
        </w:rPr>
        <w:t>".</w:t>
      </w:r>
    </w:p>
    <w:p w14:paraId="5EF33B4F" w14:textId="0FD9E9C5" w:rsidR="00B46271" w:rsidRPr="00B46271" w:rsidRDefault="00B46271" w:rsidP="00B130E0">
      <w:pPr>
        <w:numPr>
          <w:ilvl w:val="2"/>
          <w:numId w:val="13"/>
        </w:numPr>
        <w:jc w:val="both"/>
        <w:rPr>
          <w:rFonts w:eastAsia="SimSun"/>
          <w:lang w:eastAsia="zh-CN"/>
        </w:rPr>
      </w:pPr>
      <w:bookmarkStart w:id="535" w:name="_Hlk110357304"/>
      <w:r w:rsidRPr="00B46271">
        <w:rPr>
          <w:rFonts w:eastAsia="SimSun" w:hint="cs"/>
          <w:rtl/>
          <w:lang w:eastAsia="zh-CN"/>
        </w:rPr>
        <w:t xml:space="preserve">מראי מקומות </w:t>
      </w:r>
      <w:r w:rsidRPr="00B46271">
        <w:rPr>
          <w:rFonts w:eastAsia="SimSun"/>
          <w:rtl/>
          <w:lang w:eastAsia="zh-CN"/>
        </w:rPr>
        <w:t>–</w:t>
      </w:r>
      <w:r w:rsidRPr="00B46271">
        <w:rPr>
          <w:rFonts w:eastAsia="SimSun" w:hint="cs"/>
          <w:rtl/>
          <w:lang w:eastAsia="zh-CN"/>
        </w:rPr>
        <w:t xml:space="preserve"> </w:t>
      </w:r>
      <w:r w:rsidRPr="00B46271">
        <w:rPr>
          <w:rFonts w:eastAsia="SimSun" w:hint="cs"/>
          <w:u w:val="single"/>
          <w:rtl/>
          <w:lang w:eastAsia="zh-CN"/>
        </w:rPr>
        <w:t>וישמע משה</w:t>
      </w:r>
      <w:r>
        <w:rPr>
          <w:rFonts w:eastAsia="SimSun" w:hint="cs"/>
          <w:rtl/>
          <w:lang w:eastAsia="zh-CN"/>
        </w:rPr>
        <w:t xml:space="preserve"> (פר' מסעי תשפ"ב אות א')</w:t>
      </w:r>
      <w:bookmarkEnd w:id="535"/>
      <w:r w:rsidR="00525443">
        <w:rPr>
          <w:rFonts w:eastAsia="SimSun" w:hint="cs"/>
          <w:rtl/>
          <w:lang w:eastAsia="zh-CN"/>
        </w:rPr>
        <w:t xml:space="preserve">, </w:t>
      </w:r>
      <w:r w:rsidR="00525443" w:rsidRPr="00525443">
        <w:rPr>
          <w:rFonts w:eastAsia="SimSun" w:hint="cs"/>
          <w:u w:val="single"/>
          <w:rtl/>
          <w:lang w:eastAsia="zh-CN"/>
        </w:rPr>
        <w:t>גם אני אודך</w:t>
      </w:r>
      <w:r w:rsidR="00525443">
        <w:rPr>
          <w:rFonts w:eastAsia="SimSun" w:hint="cs"/>
          <w:rtl/>
          <w:lang w:eastAsia="zh-CN"/>
        </w:rPr>
        <w:t xml:space="preserve"> (</w:t>
      </w:r>
      <w:r w:rsidR="00525443" w:rsidRPr="00525443">
        <w:rPr>
          <w:rFonts w:eastAsia="SimSun" w:hint="cs"/>
          <w:rtl/>
          <w:lang w:eastAsia="zh-CN"/>
        </w:rPr>
        <w:t xml:space="preserve">וישמע משה </w:t>
      </w:r>
      <w:r w:rsidR="00525443">
        <w:rPr>
          <w:rFonts w:eastAsia="SimSun" w:hint="cs"/>
          <w:rtl/>
          <w:lang w:eastAsia="zh-CN"/>
        </w:rPr>
        <w:t>פר' דברים תשפ"ב עמ' ד')</w:t>
      </w:r>
      <w:r>
        <w:rPr>
          <w:rFonts w:eastAsia="SimSun" w:hint="cs"/>
          <w:rtl/>
          <w:lang w:eastAsia="zh-CN"/>
        </w:rPr>
        <w:t>.</w:t>
      </w:r>
    </w:p>
    <w:p w14:paraId="6717F796" w14:textId="77777777" w:rsidR="00C140BA" w:rsidRPr="00312D30" w:rsidRDefault="00C140BA" w:rsidP="00C140BA">
      <w:pPr>
        <w:jc w:val="both"/>
        <w:rPr>
          <w:rFonts w:eastAsia="SimSun"/>
          <w:lang w:eastAsia="zh-CN"/>
        </w:rPr>
      </w:pPr>
    </w:p>
    <w:p w14:paraId="1D82158D" w14:textId="2218584C" w:rsidR="00C140BA" w:rsidRPr="00312D30" w:rsidRDefault="00C140BA" w:rsidP="00B130E0">
      <w:pPr>
        <w:numPr>
          <w:ilvl w:val="0"/>
          <w:numId w:val="13"/>
        </w:numPr>
        <w:jc w:val="both"/>
        <w:rPr>
          <w:rFonts w:eastAsia="SimSun"/>
          <w:lang w:eastAsia="zh-CN"/>
        </w:rPr>
      </w:pPr>
      <w:bookmarkStart w:id="536" w:name="_Toc174700195"/>
      <w:bookmarkStart w:id="537" w:name="_Toc175222020"/>
      <w:r w:rsidRPr="00C140BA">
        <w:rPr>
          <w:rStyle w:val="Heading1Char"/>
          <w:rFonts w:hint="cs"/>
          <w:sz w:val="28"/>
          <w:rtl/>
        </w:rPr>
        <w:t>בר מצוה: מי שנעשה גדול בי' אב</w:t>
      </w:r>
      <w:bookmarkEnd w:id="536"/>
      <w:bookmarkEnd w:id="537"/>
      <w:r w:rsidRPr="00C140BA">
        <w:rPr>
          <w:rFonts w:eastAsia="SimSun" w:hint="cs"/>
          <w:sz w:val="28"/>
          <w:szCs w:val="28"/>
          <w:u w:val="single"/>
          <w:rtl/>
          <w:lang w:eastAsia="zh-CN"/>
        </w:rPr>
        <w:t xml:space="preserve"> - בת"ב שנדחה</w:t>
      </w:r>
      <w:r w:rsidRPr="00312D30">
        <w:rPr>
          <w:rFonts w:eastAsia="SimSun" w:hint="cs"/>
          <w:rtl/>
          <w:lang w:eastAsia="zh-CN"/>
        </w:rPr>
        <w:t>.</w:t>
      </w:r>
    </w:p>
    <w:p w14:paraId="228196D2" w14:textId="77777777" w:rsidR="00C140BA" w:rsidRDefault="00C140BA" w:rsidP="00B130E0">
      <w:pPr>
        <w:numPr>
          <w:ilvl w:val="1"/>
          <w:numId w:val="13"/>
        </w:numPr>
        <w:jc w:val="both"/>
        <w:rPr>
          <w:rFonts w:eastAsia="SimSun"/>
          <w:lang w:eastAsia="zh-CN"/>
        </w:rPr>
      </w:pPr>
      <w:r w:rsidRPr="006E1B50">
        <w:rPr>
          <w:rFonts w:eastAsia="SimSun" w:hint="cs"/>
          <w:b/>
          <w:bCs/>
          <w:rtl/>
          <w:lang w:eastAsia="zh-CN"/>
        </w:rPr>
        <w:t>מיקל: אין צריך לצום</w:t>
      </w:r>
      <w:r>
        <w:rPr>
          <w:rFonts w:eastAsia="SimSun" w:hint="cs"/>
          <w:rtl/>
          <w:lang w:eastAsia="zh-CN"/>
        </w:rPr>
        <w:t>.</w:t>
      </w:r>
    </w:p>
    <w:p w14:paraId="6083AC89" w14:textId="77777777" w:rsidR="00C140BA" w:rsidRDefault="00C140BA" w:rsidP="00B130E0">
      <w:pPr>
        <w:numPr>
          <w:ilvl w:val="2"/>
          <w:numId w:val="13"/>
        </w:numPr>
        <w:jc w:val="both"/>
        <w:rPr>
          <w:rFonts w:eastAsia="SimSun"/>
          <w:lang w:eastAsia="zh-CN"/>
        </w:rPr>
      </w:pPr>
      <w:r w:rsidRPr="009D38B6">
        <w:rPr>
          <w:rFonts w:eastAsia="SimSun"/>
          <w:u w:val="single"/>
          <w:rtl/>
          <w:lang w:eastAsia="zh-CN"/>
        </w:rPr>
        <w:t>א</w:t>
      </w:r>
      <w:r w:rsidRPr="009D38B6">
        <w:rPr>
          <w:rFonts w:eastAsia="SimSun" w:hint="cs"/>
          <w:u w:val="single"/>
          <w:rtl/>
          <w:lang w:eastAsia="zh-CN"/>
        </w:rPr>
        <w:t>ב</w:t>
      </w:r>
      <w:r w:rsidRPr="009D38B6">
        <w:rPr>
          <w:rFonts w:eastAsia="SimSun"/>
          <w:u w:val="single"/>
          <w:rtl/>
          <w:lang w:eastAsia="zh-CN"/>
        </w:rPr>
        <w:t>ני נזר</w:t>
      </w:r>
      <w:r w:rsidRPr="009D38B6">
        <w:rPr>
          <w:rFonts w:eastAsia="SimSun"/>
          <w:rtl/>
          <w:lang w:eastAsia="zh-CN"/>
        </w:rPr>
        <w:t xml:space="preserve"> </w:t>
      </w:r>
      <w:r w:rsidRPr="009D38B6">
        <w:rPr>
          <w:rFonts w:eastAsia="SimSun" w:hint="cs"/>
          <w:rtl/>
          <w:lang w:eastAsia="zh-CN"/>
        </w:rPr>
        <w:t>(</w:t>
      </w:r>
      <w:r w:rsidRPr="009D38B6">
        <w:rPr>
          <w:rFonts w:eastAsia="SimSun"/>
          <w:rtl/>
          <w:lang w:eastAsia="zh-CN"/>
        </w:rPr>
        <w:t>או"ח ס</w:t>
      </w:r>
      <w:r w:rsidRPr="009D38B6">
        <w:rPr>
          <w:rFonts w:eastAsia="SimSun" w:hint="cs"/>
          <w:rtl/>
          <w:lang w:eastAsia="zh-CN"/>
        </w:rPr>
        <w:t>י</w:t>
      </w:r>
      <w:r w:rsidRPr="009D38B6">
        <w:rPr>
          <w:rFonts w:eastAsia="SimSun"/>
          <w:rtl/>
          <w:lang w:eastAsia="zh-CN"/>
        </w:rPr>
        <w:t>' תכ"ו</w:t>
      </w:r>
      <w:r w:rsidRPr="009D38B6">
        <w:rPr>
          <w:rFonts w:eastAsia="SimSun" w:hint="cs"/>
          <w:rtl/>
          <w:lang w:eastAsia="zh-CN"/>
        </w:rPr>
        <w:t>)</w:t>
      </w:r>
      <w:r w:rsidRPr="009D38B6">
        <w:rPr>
          <w:rFonts w:eastAsia="SimSun"/>
          <w:rtl/>
          <w:lang w:eastAsia="zh-CN"/>
        </w:rPr>
        <w:t xml:space="preserve"> –</w:t>
      </w:r>
      <w:r w:rsidRPr="009D38B6">
        <w:rPr>
          <w:rFonts w:eastAsia="SimSun" w:hint="cs"/>
          <w:rtl/>
          <w:lang w:eastAsia="zh-CN"/>
        </w:rPr>
        <w:t xml:space="preserve"> "</w:t>
      </w:r>
      <w:r w:rsidRPr="009D38B6">
        <w:rPr>
          <w:rFonts w:eastAsia="SimSun"/>
          <w:rtl/>
          <w:lang w:eastAsia="zh-CN"/>
        </w:rPr>
        <w:t>אך לדעת הפוסקים שאנחנו בני אשכנז נגררים אחריהם שסוברים דנוהג דברים שבצנעא שפיר הטעם מצד תשלומין</w:t>
      </w:r>
      <w:r w:rsidRPr="009D38B6">
        <w:rPr>
          <w:rFonts w:eastAsia="SimSun" w:hint="cs"/>
          <w:rtl/>
          <w:lang w:eastAsia="zh-CN"/>
        </w:rPr>
        <w:t>".</w:t>
      </w:r>
    </w:p>
    <w:p w14:paraId="367EF117" w14:textId="5E88856B" w:rsidR="00C140BA" w:rsidRPr="009D38B6" w:rsidRDefault="00C140BA" w:rsidP="00B130E0">
      <w:pPr>
        <w:numPr>
          <w:ilvl w:val="2"/>
          <w:numId w:val="13"/>
        </w:numPr>
        <w:jc w:val="both"/>
        <w:rPr>
          <w:rFonts w:eastAsia="SimSun"/>
          <w:lang w:eastAsia="zh-CN"/>
        </w:rPr>
      </w:pPr>
      <w:r w:rsidRPr="008F294D">
        <w:rPr>
          <w:rFonts w:eastAsia="SimSun"/>
          <w:u w:val="single"/>
          <w:rtl/>
          <w:lang w:eastAsia="zh-CN"/>
        </w:rPr>
        <w:t>הגרשז"א</w:t>
      </w:r>
      <w:r w:rsidR="000D34C4" w:rsidRPr="000D34C4">
        <w:rPr>
          <w:rFonts w:eastAsia="SimSun"/>
          <w:rtl/>
          <w:lang w:eastAsia="zh-CN"/>
        </w:rPr>
        <w:t xml:space="preserve"> זצ"ל (</w:t>
      </w:r>
      <w:r w:rsidRPr="008F294D">
        <w:rPr>
          <w:rFonts w:eastAsia="SimSun"/>
          <w:rtl/>
          <w:lang w:eastAsia="zh-CN"/>
        </w:rPr>
        <w:t>שלמי מועד עמ' ת</w:t>
      </w:r>
      <w:r>
        <w:rPr>
          <w:rFonts w:eastAsia="SimSun" w:hint="cs"/>
          <w:rtl/>
          <w:lang w:eastAsia="zh-CN"/>
        </w:rPr>
        <w:t xml:space="preserve">ק"א) </w:t>
      </w:r>
      <w:r>
        <w:rPr>
          <w:rFonts w:eastAsia="SimSun"/>
          <w:rtl/>
          <w:lang w:eastAsia="zh-CN"/>
        </w:rPr>
        <w:t>–</w:t>
      </w:r>
      <w:r>
        <w:rPr>
          <w:rFonts w:eastAsia="SimSun" w:hint="cs"/>
          <w:rtl/>
          <w:lang w:eastAsia="zh-CN"/>
        </w:rPr>
        <w:t xml:space="preserve"> "דנראה לומר שמי שנעשה גדול בי' אב בשנה שט' באב חל בשבת, פטור מלצום, כיון שהצום נקבע לט' באב, ואע"פ דעיקר הפורענות היה בי' אב, מ"מ תקנת חז"ל להתענות בשנה זו שהצום חל בי' אב".</w:t>
      </w:r>
    </w:p>
    <w:p w14:paraId="3EF3D9B8" w14:textId="00D7EDA6" w:rsidR="00C140BA" w:rsidRPr="007C0366" w:rsidRDefault="00C140BA" w:rsidP="00B130E0">
      <w:pPr>
        <w:numPr>
          <w:ilvl w:val="3"/>
          <w:numId w:val="13"/>
        </w:numPr>
        <w:jc w:val="both"/>
        <w:rPr>
          <w:rFonts w:eastAsia="SimSun"/>
          <w:lang w:eastAsia="zh-CN"/>
        </w:rPr>
      </w:pPr>
      <w:r>
        <w:rPr>
          <w:rFonts w:eastAsia="SimSun" w:hint="cs"/>
          <w:rtl/>
          <w:lang w:eastAsia="zh-CN"/>
        </w:rPr>
        <w:t xml:space="preserve">עי' </w:t>
      </w:r>
      <w:r w:rsidRPr="008F294D">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הליכות שלמה בין המצרים פרק י"ג הע' י</w:t>
      </w:r>
      <w:r>
        <w:rPr>
          <w:rFonts w:eastAsia="SimSun" w:hint="cs"/>
          <w:rtl/>
          <w:lang w:eastAsia="zh-CN"/>
        </w:rPr>
        <w:t>'</w:t>
      </w:r>
      <w:r>
        <w:rPr>
          <w:rFonts w:eastAsia="SimSun"/>
          <w:rtl/>
          <w:lang w:eastAsia="zh-CN"/>
        </w:rPr>
        <w:t>) – "</w:t>
      </w:r>
      <w:r w:rsidRPr="007C0366">
        <w:rPr>
          <w:rFonts w:eastAsia="SimSun"/>
          <w:rtl/>
          <w:lang w:eastAsia="zh-CN"/>
        </w:rPr>
        <w:t xml:space="preserve">אמר רבנו דהסברא נוטה יותר דפטור, משום דתענית נדחה היא בגדר תשלומין, </w:t>
      </w:r>
      <w:r w:rsidRPr="007C0366">
        <w:rPr>
          <w:rFonts w:eastAsia="SimSun"/>
          <w:b/>
          <w:bCs/>
          <w:rtl/>
          <w:lang w:eastAsia="zh-CN"/>
        </w:rPr>
        <w:t>אולם למעשה</w:t>
      </w:r>
      <w:r w:rsidRPr="007C0366">
        <w:rPr>
          <w:rFonts w:eastAsia="SimSun"/>
          <w:rtl/>
          <w:lang w:eastAsia="zh-CN"/>
        </w:rPr>
        <w:t xml:space="preserve"> לא ה</w:t>
      </w:r>
      <w:r>
        <w:rPr>
          <w:rFonts w:eastAsia="SimSun" w:hint="cs"/>
          <w:rtl/>
          <w:lang w:eastAsia="zh-CN"/>
        </w:rPr>
        <w:t>כ</w:t>
      </w:r>
      <w:r w:rsidRPr="007C0366">
        <w:rPr>
          <w:rFonts w:eastAsia="SimSun"/>
          <w:rtl/>
          <w:lang w:eastAsia="zh-CN"/>
        </w:rPr>
        <w:t>ריע בזה</w:t>
      </w:r>
      <w:r>
        <w:rPr>
          <w:rFonts w:eastAsia="SimSun" w:hint="cs"/>
          <w:rtl/>
          <w:lang w:eastAsia="zh-CN"/>
        </w:rPr>
        <w:t>".</w:t>
      </w:r>
    </w:p>
    <w:p w14:paraId="2BF443EF" w14:textId="77777777" w:rsidR="00C140BA" w:rsidRPr="009D38B6" w:rsidRDefault="00C140BA" w:rsidP="00B130E0">
      <w:pPr>
        <w:numPr>
          <w:ilvl w:val="2"/>
          <w:numId w:val="13"/>
        </w:numPr>
        <w:jc w:val="both"/>
        <w:rPr>
          <w:rFonts w:eastAsia="SimSun"/>
          <w:rtl/>
          <w:lang w:eastAsia="zh-CN"/>
        </w:rPr>
      </w:pPr>
      <w:r w:rsidRPr="009D38B6">
        <w:rPr>
          <w:rFonts w:eastAsia="SimSun"/>
          <w:u w:val="single"/>
          <w:rtl/>
          <w:lang w:eastAsia="zh-CN"/>
        </w:rPr>
        <w:t>קנין תורה</w:t>
      </w:r>
      <w:r w:rsidRPr="009D38B6">
        <w:rPr>
          <w:rFonts w:eastAsia="SimSun" w:hint="cs"/>
          <w:u w:val="single"/>
          <w:rtl/>
          <w:lang w:eastAsia="zh-CN"/>
        </w:rPr>
        <w:t xml:space="preserve"> בהלכה</w:t>
      </w:r>
      <w:r w:rsidRPr="009D38B6">
        <w:rPr>
          <w:rFonts w:eastAsia="SimSun"/>
          <w:rtl/>
          <w:lang w:eastAsia="zh-CN"/>
        </w:rPr>
        <w:t xml:space="preserve"> </w:t>
      </w:r>
      <w:r w:rsidRPr="009D38B6">
        <w:rPr>
          <w:rFonts w:eastAsia="SimSun" w:hint="cs"/>
          <w:rtl/>
          <w:lang w:eastAsia="zh-CN"/>
        </w:rPr>
        <w:t>(</w:t>
      </w:r>
      <w:r w:rsidRPr="009D38B6">
        <w:rPr>
          <w:rFonts w:eastAsia="SimSun"/>
          <w:rtl/>
          <w:lang w:eastAsia="zh-CN"/>
        </w:rPr>
        <w:t>ח"ג ס</w:t>
      </w:r>
      <w:r>
        <w:rPr>
          <w:rFonts w:eastAsia="SimSun" w:hint="cs"/>
          <w:rtl/>
          <w:lang w:eastAsia="zh-CN"/>
        </w:rPr>
        <w:t>י</w:t>
      </w:r>
      <w:r w:rsidRPr="009D38B6">
        <w:rPr>
          <w:rFonts w:eastAsia="SimSun"/>
          <w:rtl/>
          <w:lang w:eastAsia="zh-CN"/>
        </w:rPr>
        <w:t>' ע"א</w:t>
      </w:r>
      <w:r>
        <w:rPr>
          <w:rFonts w:eastAsia="SimSun" w:hint="cs"/>
          <w:rtl/>
          <w:lang w:eastAsia="zh-CN"/>
        </w:rPr>
        <w:t>,</w:t>
      </w:r>
      <w:r w:rsidRPr="009D38B6">
        <w:rPr>
          <w:rFonts w:eastAsia="SimSun"/>
          <w:rtl/>
          <w:lang w:eastAsia="zh-CN"/>
        </w:rPr>
        <w:t xml:space="preserve"> ח"ד </w:t>
      </w:r>
      <w:r>
        <w:rPr>
          <w:rFonts w:eastAsia="SimSun" w:hint="cs"/>
          <w:rtl/>
          <w:lang w:eastAsia="zh-CN"/>
        </w:rPr>
        <w:t xml:space="preserve">סוף </w:t>
      </w:r>
      <w:r w:rsidRPr="009D38B6">
        <w:rPr>
          <w:rFonts w:eastAsia="SimSun"/>
          <w:rtl/>
          <w:lang w:eastAsia="zh-CN"/>
        </w:rPr>
        <w:t>ס</w:t>
      </w:r>
      <w:r>
        <w:rPr>
          <w:rFonts w:eastAsia="SimSun" w:hint="cs"/>
          <w:rtl/>
          <w:lang w:eastAsia="zh-CN"/>
        </w:rPr>
        <w:t>י</w:t>
      </w:r>
      <w:r w:rsidRPr="009D38B6">
        <w:rPr>
          <w:rFonts w:eastAsia="SimSun"/>
          <w:rtl/>
          <w:lang w:eastAsia="zh-CN"/>
        </w:rPr>
        <w:t>' ס'</w:t>
      </w:r>
      <w:r w:rsidRPr="009D38B6">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D38B6">
        <w:rPr>
          <w:rFonts w:eastAsia="SimSun"/>
          <w:rtl/>
          <w:lang w:eastAsia="zh-CN"/>
        </w:rPr>
        <w:t>ויוצא מזה דפסק</w:t>
      </w:r>
      <w:r>
        <w:rPr>
          <w:rFonts w:eastAsia="SimSun" w:hint="cs"/>
          <w:rtl/>
          <w:lang w:eastAsia="zh-CN"/>
        </w:rPr>
        <w:t>ם</w:t>
      </w:r>
      <w:r w:rsidRPr="009D38B6">
        <w:rPr>
          <w:rFonts w:eastAsia="SimSun"/>
          <w:rtl/>
          <w:lang w:eastAsia="zh-CN"/>
        </w:rPr>
        <w:t xml:space="preserve"> של הני גאוני ב</w:t>
      </w:r>
      <w:r>
        <w:rPr>
          <w:rFonts w:eastAsia="SimSun" w:hint="cs"/>
          <w:rtl/>
          <w:lang w:eastAsia="zh-CN"/>
        </w:rPr>
        <w:t>ת</w:t>
      </w:r>
      <w:r w:rsidRPr="009D38B6">
        <w:rPr>
          <w:rFonts w:eastAsia="SimSun"/>
          <w:rtl/>
          <w:lang w:eastAsia="zh-CN"/>
        </w:rPr>
        <w:t>ראי ברור וקי</w:t>
      </w:r>
      <w:r>
        <w:rPr>
          <w:rFonts w:eastAsia="SimSun" w:hint="cs"/>
          <w:rtl/>
          <w:lang w:eastAsia="zh-CN"/>
        </w:rPr>
        <w:t xml:space="preserve">ם </w:t>
      </w:r>
      <w:r w:rsidRPr="009D38B6">
        <w:rPr>
          <w:rFonts w:eastAsia="SimSun"/>
          <w:rtl/>
          <w:lang w:eastAsia="zh-CN"/>
        </w:rPr>
        <w:t>דקטן שנ</w:t>
      </w:r>
      <w:r>
        <w:rPr>
          <w:rFonts w:eastAsia="SimSun" w:hint="cs"/>
          <w:rtl/>
          <w:lang w:eastAsia="zh-CN"/>
        </w:rPr>
        <w:t>ת</w:t>
      </w:r>
      <w:r w:rsidRPr="009D38B6">
        <w:rPr>
          <w:rFonts w:eastAsia="SimSun"/>
          <w:rtl/>
          <w:lang w:eastAsia="zh-CN"/>
        </w:rPr>
        <w:t>גדל בט</w:t>
      </w:r>
      <w:r>
        <w:rPr>
          <w:rFonts w:eastAsia="SimSun" w:hint="cs"/>
          <w:rtl/>
          <w:lang w:eastAsia="zh-CN"/>
        </w:rPr>
        <w:t>"</w:t>
      </w:r>
      <w:r w:rsidRPr="009D38B6">
        <w:rPr>
          <w:rFonts w:eastAsia="SimSun"/>
          <w:rtl/>
          <w:lang w:eastAsia="zh-CN"/>
        </w:rPr>
        <w:t>ב שנדחה אין עליו חיוב להתענו</w:t>
      </w:r>
      <w:r w:rsidRPr="009D38B6">
        <w:rPr>
          <w:rFonts w:eastAsia="SimSun" w:hint="cs"/>
          <w:rtl/>
          <w:lang w:eastAsia="zh-CN"/>
        </w:rPr>
        <w:t>ת"</w:t>
      </w:r>
      <w:r w:rsidRPr="009D38B6">
        <w:rPr>
          <w:rFonts w:eastAsia="SimSun"/>
          <w:rtl/>
          <w:lang w:eastAsia="zh-CN"/>
        </w:rPr>
        <w:t>.</w:t>
      </w:r>
    </w:p>
    <w:p w14:paraId="54DEE45E" w14:textId="77777777" w:rsidR="00C140BA" w:rsidRDefault="00C140BA" w:rsidP="00B130E0">
      <w:pPr>
        <w:numPr>
          <w:ilvl w:val="2"/>
          <w:numId w:val="13"/>
        </w:numPr>
        <w:jc w:val="both"/>
        <w:rPr>
          <w:rFonts w:eastAsia="SimSun"/>
          <w:lang w:eastAsia="zh-CN"/>
        </w:rPr>
      </w:pPr>
      <w:r w:rsidRPr="0064210D">
        <w:rPr>
          <w:rFonts w:eastAsia="SimSun" w:hint="cs"/>
          <w:u w:val="single"/>
          <w:rtl/>
          <w:lang w:eastAsia="zh-CN"/>
        </w:rPr>
        <w:t>אבן ישראל</w:t>
      </w:r>
      <w:r>
        <w:rPr>
          <w:rFonts w:eastAsia="SimSun" w:hint="cs"/>
          <w:rtl/>
          <w:lang w:eastAsia="zh-CN"/>
        </w:rPr>
        <w:t xml:space="preserve"> (ח"ז סי' כ"ו, עי' </w:t>
      </w:r>
      <w:r w:rsidRPr="0064210D">
        <w:rPr>
          <w:rFonts w:eastAsia="SimSun"/>
          <w:rtl/>
          <w:lang w:eastAsia="zh-CN"/>
        </w:rPr>
        <w:t>הליכות אבן ישראל</w:t>
      </w:r>
      <w:r>
        <w:rPr>
          <w:rFonts w:eastAsia="SimSun" w:hint="cs"/>
          <w:rtl/>
          <w:lang w:eastAsia="zh-CN"/>
        </w:rPr>
        <w:t xml:space="preserve"> </w:t>
      </w:r>
      <w:r w:rsidRPr="00E61AE9">
        <w:rPr>
          <w:rFonts w:eastAsia="SimSun" w:hint="cs"/>
          <w:rtl/>
          <w:lang w:eastAsia="zh-CN"/>
        </w:rPr>
        <w:t>מועדים ח"א</w:t>
      </w:r>
      <w:r w:rsidRPr="0064210D">
        <w:rPr>
          <w:rFonts w:eastAsia="SimSun"/>
          <w:rtl/>
          <w:lang w:eastAsia="zh-CN"/>
        </w:rPr>
        <w:t xml:space="preserve"> עמ' </w:t>
      </w:r>
      <w:r>
        <w:rPr>
          <w:rFonts w:eastAsia="SimSun" w:hint="cs"/>
          <w:rtl/>
          <w:lang w:eastAsia="zh-CN"/>
        </w:rPr>
        <w:t>שט"ו</w:t>
      </w:r>
      <w:r w:rsidRPr="0064210D">
        <w:rPr>
          <w:rFonts w:eastAsia="SimSun" w:hint="cs"/>
          <w:rtl/>
          <w:lang w:eastAsia="zh-CN"/>
        </w:rPr>
        <w:t xml:space="preserve"> אות </w:t>
      </w:r>
      <w:r>
        <w:rPr>
          <w:rFonts w:eastAsia="SimSun" w:hint="cs"/>
          <w:rtl/>
          <w:lang w:eastAsia="zh-CN"/>
        </w:rPr>
        <w:t>ט</w:t>
      </w:r>
      <w:r w:rsidRPr="0064210D">
        <w:rPr>
          <w:rFonts w:eastAsia="SimSun" w:hint="cs"/>
          <w:rtl/>
          <w:lang w:eastAsia="zh-CN"/>
        </w:rPr>
        <w:t>'</w:t>
      </w:r>
      <w:r>
        <w:rPr>
          <w:rFonts w:eastAsia="SimSun" w:hint="cs"/>
          <w:rtl/>
          <w:lang w:eastAsia="zh-CN"/>
        </w:rPr>
        <w:t>, עמ' שע"ז סעי' י"ז</w:t>
      </w:r>
      <w:r w:rsidRPr="0064210D">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9D38B6">
        <w:rPr>
          <w:rFonts w:eastAsia="SimSun"/>
          <w:rtl/>
          <w:lang w:eastAsia="zh-CN"/>
        </w:rPr>
        <w:t>ולפי"ז נראה דקטן שנעשה גדול ביום ת"ב הנדחה, בתענית ודאי פטור כיון דהדין חענית הוא מדין תשלומין, וכיון דבעיקר היום היה קטן לא נתחייב בתשלומין, משא"כ בדיני אבילות כיון דהוה חיוב עצמי, בודאי יש לו חיוב ככל ישראל, אף אי לא היה מחויב מעיקרא מדין חינוך כגון שאין לו אב למאן דס"ל דאז ליכא עליו דין חינוך לפני שנתגדל</w:t>
      </w:r>
      <w:r>
        <w:rPr>
          <w:rFonts w:eastAsia="SimSun" w:hint="cs"/>
          <w:rtl/>
          <w:lang w:eastAsia="zh-CN"/>
        </w:rPr>
        <w:t>"</w:t>
      </w:r>
      <w:r w:rsidRPr="0064210D">
        <w:rPr>
          <w:rFonts w:eastAsia="SimSun" w:hint="cs"/>
          <w:rtl/>
          <w:lang w:eastAsia="zh-CN"/>
        </w:rPr>
        <w:t>.</w:t>
      </w:r>
    </w:p>
    <w:p w14:paraId="05EBBB00" w14:textId="77777777" w:rsidR="00C140BA" w:rsidRPr="0064210D" w:rsidRDefault="00C140BA" w:rsidP="00B130E0">
      <w:pPr>
        <w:numPr>
          <w:ilvl w:val="2"/>
          <w:numId w:val="13"/>
        </w:numPr>
        <w:jc w:val="both"/>
        <w:rPr>
          <w:rFonts w:eastAsia="SimSun"/>
          <w:lang w:eastAsia="zh-CN"/>
        </w:rPr>
      </w:pPr>
      <w:r w:rsidRPr="008C7696">
        <w:rPr>
          <w:rFonts w:eastAsia="SimSun" w:hint="cs"/>
          <w:u w:val="single"/>
          <w:rtl/>
          <w:lang w:eastAsia="zh-CN"/>
        </w:rPr>
        <w:t>משנה הלכות</w:t>
      </w:r>
      <w:r>
        <w:rPr>
          <w:rFonts w:eastAsia="SimSun" w:hint="cs"/>
          <w:rtl/>
          <w:lang w:eastAsia="zh-CN"/>
        </w:rPr>
        <w:t xml:space="preserve"> (חי"ח סי' ש"כ).</w:t>
      </w:r>
    </w:p>
    <w:p w14:paraId="3F71A21A" w14:textId="77777777" w:rsidR="00C140BA" w:rsidRDefault="00C140BA" w:rsidP="00C140BA">
      <w:pPr>
        <w:jc w:val="both"/>
        <w:rPr>
          <w:rFonts w:eastAsia="SimSun"/>
          <w:lang w:eastAsia="zh-CN"/>
        </w:rPr>
      </w:pPr>
    </w:p>
    <w:p w14:paraId="056494A5" w14:textId="77777777" w:rsidR="00C140BA" w:rsidRDefault="00C140BA" w:rsidP="00B130E0">
      <w:pPr>
        <w:numPr>
          <w:ilvl w:val="1"/>
          <w:numId w:val="13"/>
        </w:numPr>
        <w:jc w:val="both"/>
        <w:rPr>
          <w:rFonts w:eastAsia="SimSun"/>
          <w:lang w:eastAsia="zh-CN"/>
        </w:rPr>
      </w:pPr>
      <w:r w:rsidRPr="006E1B50">
        <w:rPr>
          <w:rFonts w:eastAsia="SimSun" w:hint="cs"/>
          <w:b/>
          <w:bCs/>
          <w:rtl/>
          <w:lang w:eastAsia="zh-CN"/>
        </w:rPr>
        <w:t>מחמיר: צריך לצום</w:t>
      </w:r>
      <w:r w:rsidRPr="00E84BD1">
        <w:rPr>
          <w:rFonts w:eastAsia="SimSun" w:hint="cs"/>
          <w:rtl/>
          <w:lang w:eastAsia="zh-CN"/>
        </w:rPr>
        <w:t>.</w:t>
      </w:r>
    </w:p>
    <w:p w14:paraId="7EA71F35" w14:textId="77777777" w:rsidR="00C140BA" w:rsidRPr="0034442A" w:rsidRDefault="00C140BA" w:rsidP="00B130E0">
      <w:pPr>
        <w:numPr>
          <w:ilvl w:val="2"/>
          <w:numId w:val="13"/>
        </w:numPr>
        <w:jc w:val="both"/>
        <w:rPr>
          <w:rFonts w:eastAsia="SimSun"/>
          <w:lang w:eastAsia="zh-CN"/>
        </w:rPr>
      </w:pPr>
      <w:r w:rsidRPr="0034442A">
        <w:rPr>
          <w:rFonts w:eastAsia="SimSun" w:hint="cs"/>
          <w:u w:val="single"/>
          <w:rtl/>
          <w:lang w:eastAsia="zh-CN"/>
        </w:rPr>
        <w:t>מהרש"ם</w:t>
      </w:r>
      <w:r w:rsidRPr="0034442A">
        <w:rPr>
          <w:rFonts w:eastAsia="SimSun" w:hint="cs"/>
          <w:rtl/>
          <w:lang w:eastAsia="zh-CN"/>
        </w:rPr>
        <w:t xml:space="preserve"> (ח"ג סי' שס"ג) – "בנ"ד י"ל דשפיר נדחה ופטור מדינא אך כיון דגם קודם שנתמלא ונעשה בן יג"ש הרי חייב משום חינוך א"כ לא נדחה לגמרי. ומבואר ברש"י סנהדרין מ"ז ב' ד"ה הואיל ונדחו דהיכא דלא נדחה לגמרי ל"ש לומר הואיל ואידחי אידחי וה"נ בזה. ובגוף הדבר אם יום הנדחה הוא רק תשלומין לט"ב נראה דגם להקל קיי"ל דהוי רק תשלומין. שהרי בסי' תקנ"ט מבואר דבעל ברית אינו מתענה ביום הנדחה משא"כ בט"ב עצמו".</w:t>
      </w:r>
    </w:p>
    <w:p w14:paraId="6C6526F7" w14:textId="77777777" w:rsidR="00C140BA" w:rsidRPr="003B65A6" w:rsidRDefault="00C140BA" w:rsidP="00B130E0">
      <w:pPr>
        <w:numPr>
          <w:ilvl w:val="2"/>
          <w:numId w:val="13"/>
        </w:numPr>
        <w:jc w:val="both"/>
        <w:rPr>
          <w:rFonts w:eastAsia="SimSun"/>
          <w:lang w:eastAsia="zh-CN"/>
        </w:rPr>
      </w:pPr>
      <w:r w:rsidRPr="003B65A6">
        <w:rPr>
          <w:rFonts w:eastAsia="SimSun"/>
          <w:u w:val="single"/>
          <w:rtl/>
          <w:lang w:eastAsia="zh-CN"/>
        </w:rPr>
        <w:t>ד</w:t>
      </w:r>
      <w:r w:rsidRPr="003B65A6">
        <w:rPr>
          <w:rFonts w:eastAsia="SimSun" w:hint="cs"/>
          <w:u w:val="single"/>
          <w:rtl/>
          <w:lang w:eastAsia="zh-CN"/>
        </w:rPr>
        <w:t>ב</w:t>
      </w:r>
      <w:r w:rsidRPr="003B65A6">
        <w:rPr>
          <w:rFonts w:eastAsia="SimSun"/>
          <w:u w:val="single"/>
          <w:rtl/>
          <w:lang w:eastAsia="zh-CN"/>
        </w:rPr>
        <w:t>רי מלכיאל</w:t>
      </w:r>
      <w:r w:rsidRPr="003B65A6">
        <w:rPr>
          <w:rFonts w:eastAsia="SimSun"/>
          <w:rtl/>
          <w:lang w:eastAsia="zh-CN"/>
        </w:rPr>
        <w:t xml:space="preserve"> </w:t>
      </w:r>
      <w:r w:rsidRPr="003B65A6">
        <w:rPr>
          <w:rFonts w:eastAsia="SimSun" w:hint="cs"/>
          <w:rtl/>
          <w:lang w:eastAsia="zh-CN"/>
        </w:rPr>
        <w:t>(</w:t>
      </w:r>
      <w:r w:rsidRPr="003B65A6">
        <w:rPr>
          <w:rFonts w:eastAsia="SimSun"/>
          <w:rtl/>
          <w:lang w:eastAsia="zh-CN"/>
        </w:rPr>
        <w:t>ח"ה ס</w:t>
      </w:r>
      <w:r w:rsidRPr="003B65A6">
        <w:rPr>
          <w:rFonts w:eastAsia="SimSun" w:hint="cs"/>
          <w:rtl/>
          <w:lang w:eastAsia="zh-CN"/>
        </w:rPr>
        <w:t>י</w:t>
      </w:r>
      <w:r w:rsidRPr="003B65A6">
        <w:rPr>
          <w:rFonts w:eastAsia="SimSun"/>
          <w:rtl/>
          <w:lang w:eastAsia="zh-CN"/>
        </w:rPr>
        <w:t>' ק"ל</w:t>
      </w:r>
      <w:r w:rsidRPr="003B65A6">
        <w:rPr>
          <w:rFonts w:eastAsia="SimSun" w:hint="cs"/>
          <w:rtl/>
          <w:lang w:eastAsia="zh-CN"/>
        </w:rPr>
        <w:t xml:space="preserve">) </w:t>
      </w:r>
      <w:r w:rsidRPr="003B65A6">
        <w:rPr>
          <w:rFonts w:eastAsia="SimSun"/>
          <w:rtl/>
          <w:lang w:eastAsia="zh-CN"/>
        </w:rPr>
        <w:t>–</w:t>
      </w:r>
      <w:r w:rsidRPr="003B65A6">
        <w:rPr>
          <w:rFonts w:eastAsia="SimSun" w:hint="cs"/>
          <w:rtl/>
          <w:lang w:eastAsia="zh-CN"/>
        </w:rPr>
        <w:t xml:space="preserve"> "</w:t>
      </w:r>
      <w:r w:rsidRPr="003B65A6">
        <w:rPr>
          <w:rFonts w:eastAsia="SimSun"/>
          <w:rtl/>
          <w:lang w:eastAsia="zh-CN"/>
        </w:rPr>
        <w:t>אך העיקר שצריך להתענות כי כן היתה התקנה מתחילה שאם יחול ט"ב בש"ק יתענו למחר. דבאמת יש סוברים שעיקר התענית הוא בעשירי</w:t>
      </w:r>
      <w:r w:rsidRPr="003B65A6">
        <w:rPr>
          <w:rFonts w:eastAsia="SimSun" w:hint="cs"/>
          <w:rtl/>
          <w:lang w:eastAsia="zh-CN"/>
        </w:rPr>
        <w:t>".</w:t>
      </w:r>
    </w:p>
    <w:p w14:paraId="7F94D587" w14:textId="77777777" w:rsidR="00C140BA" w:rsidRDefault="00C140BA" w:rsidP="00B130E0">
      <w:pPr>
        <w:numPr>
          <w:ilvl w:val="2"/>
          <w:numId w:val="13"/>
        </w:numPr>
        <w:jc w:val="both"/>
        <w:rPr>
          <w:rFonts w:eastAsia="SimSun"/>
          <w:lang w:eastAsia="zh-CN"/>
        </w:rPr>
      </w:pPr>
      <w:r w:rsidRPr="009D38B6">
        <w:rPr>
          <w:rFonts w:eastAsia="SimSun"/>
          <w:u w:val="single"/>
          <w:rtl/>
          <w:lang w:eastAsia="zh-CN"/>
        </w:rPr>
        <w:t>צפנת פענח</w:t>
      </w:r>
      <w:r w:rsidRPr="009D38B6">
        <w:rPr>
          <w:rFonts w:eastAsia="SimSun"/>
          <w:rtl/>
          <w:lang w:eastAsia="zh-CN"/>
        </w:rPr>
        <w:t xml:space="preserve"> </w:t>
      </w:r>
      <w:r>
        <w:rPr>
          <w:rFonts w:eastAsia="SimSun" w:hint="cs"/>
          <w:rtl/>
          <w:lang w:eastAsia="zh-CN"/>
        </w:rPr>
        <w:t xml:space="preserve">(וורשא </w:t>
      </w:r>
      <w:r w:rsidRPr="009D38B6">
        <w:rPr>
          <w:rFonts w:eastAsia="SimSun"/>
          <w:rtl/>
          <w:lang w:eastAsia="zh-CN"/>
        </w:rPr>
        <w:t>ס</w:t>
      </w:r>
      <w:r>
        <w:rPr>
          <w:rFonts w:eastAsia="SimSun" w:hint="cs"/>
          <w:rtl/>
          <w:lang w:eastAsia="zh-CN"/>
        </w:rPr>
        <w:t>י</w:t>
      </w:r>
      <w:r w:rsidRPr="009D38B6">
        <w:rPr>
          <w:rFonts w:eastAsia="SimSun"/>
          <w:rtl/>
          <w:lang w:eastAsia="zh-CN"/>
        </w:rPr>
        <w:t>' מ"ד</w:t>
      </w:r>
      <w:r>
        <w:rPr>
          <w:rFonts w:eastAsia="SimSun" w:hint="cs"/>
          <w:rtl/>
          <w:lang w:eastAsia="zh-CN"/>
        </w:rPr>
        <w:t xml:space="preserve">, עי' דוויננסק ח"ב סי' ל"ב) </w:t>
      </w:r>
      <w:r>
        <w:rPr>
          <w:rFonts w:eastAsia="SimSun"/>
          <w:rtl/>
          <w:lang w:eastAsia="zh-CN"/>
        </w:rPr>
        <w:t>–</w:t>
      </w:r>
      <w:r>
        <w:rPr>
          <w:rFonts w:eastAsia="SimSun" w:hint="cs"/>
          <w:rtl/>
          <w:lang w:eastAsia="zh-CN"/>
        </w:rPr>
        <w:t xml:space="preserve"> "במקום שא"א בט' עבדי בי'".</w:t>
      </w:r>
    </w:p>
    <w:p w14:paraId="0BD0895E" w14:textId="77777777" w:rsidR="00C140BA" w:rsidRPr="0034442A" w:rsidRDefault="00C140BA" w:rsidP="00B130E0">
      <w:pPr>
        <w:numPr>
          <w:ilvl w:val="2"/>
          <w:numId w:val="13"/>
        </w:numPr>
        <w:jc w:val="both"/>
        <w:rPr>
          <w:rFonts w:eastAsia="SimSun"/>
          <w:lang w:eastAsia="zh-CN"/>
        </w:rPr>
      </w:pPr>
      <w:r w:rsidRPr="0034442A">
        <w:rPr>
          <w:rFonts w:eastAsia="SimSun" w:hint="cs"/>
          <w:u w:val="single"/>
          <w:rtl/>
          <w:lang w:eastAsia="zh-CN"/>
        </w:rPr>
        <w:t>ציץ אליעזר</w:t>
      </w:r>
      <w:r w:rsidRPr="0034442A">
        <w:rPr>
          <w:rFonts w:eastAsia="SimSun" w:hint="cs"/>
          <w:rtl/>
          <w:lang w:eastAsia="zh-CN"/>
        </w:rPr>
        <w:t xml:space="preserve"> (ח"ט סי' כ"ז) – "לכן לפענ"ד אין לפטור את הקטן שהגדיל מלהתענות ביום התענית ט"ב שנדחה, אם לא שיש סיבה מיוחדת כגון שהוא רזה ודל ויש חשש שיזיק לבריאותו, דבכה"ג מצינו שמתירים בנדחה גם השבו"י והגרע"א לגבי חולי קצת וכדומה כמובא בביאור הלכה בסי' תקנ"ט שם, ובכה"ח ס"ק ע"ה. עיין שם".</w:t>
      </w:r>
    </w:p>
    <w:p w14:paraId="5A328F39" w14:textId="77777777" w:rsidR="00C140BA" w:rsidRPr="0034442A" w:rsidRDefault="00C140BA" w:rsidP="00B130E0">
      <w:pPr>
        <w:numPr>
          <w:ilvl w:val="2"/>
          <w:numId w:val="13"/>
        </w:numPr>
        <w:jc w:val="both"/>
        <w:rPr>
          <w:rFonts w:eastAsia="SimSun"/>
          <w:lang w:eastAsia="zh-CN"/>
        </w:rPr>
      </w:pPr>
      <w:r w:rsidRPr="0034442A">
        <w:rPr>
          <w:rFonts w:eastAsia="SimSun" w:hint="cs"/>
          <w:b/>
          <w:u w:val="single"/>
          <w:rtl/>
          <w:lang w:eastAsia="zh-CN"/>
        </w:rPr>
        <w:t>אג"מ</w:t>
      </w:r>
      <w:r w:rsidRPr="0034442A">
        <w:rPr>
          <w:rFonts w:eastAsia="SimSun" w:hint="cs"/>
          <w:b/>
          <w:rtl/>
          <w:lang w:eastAsia="zh-CN"/>
        </w:rPr>
        <w:t xml:space="preserve"> (</w:t>
      </w:r>
      <w:r>
        <w:rPr>
          <w:rFonts w:eastAsia="SimSun" w:hint="cs"/>
          <w:b/>
          <w:rtl/>
          <w:lang w:eastAsia="zh-CN"/>
        </w:rPr>
        <w:t>מסורת משה ח</w:t>
      </w:r>
      <w:r>
        <w:rPr>
          <w:rFonts w:eastAsia="SimSun"/>
          <w:b/>
          <w:rtl/>
          <w:lang w:eastAsia="zh-CN"/>
        </w:rPr>
        <w:t>"</w:t>
      </w:r>
      <w:r>
        <w:rPr>
          <w:rFonts w:eastAsia="SimSun" w:hint="cs"/>
          <w:b/>
          <w:rtl/>
          <w:lang w:eastAsia="zh-CN"/>
        </w:rPr>
        <w:t>א</w:t>
      </w:r>
      <w:r w:rsidRPr="0034442A">
        <w:rPr>
          <w:rFonts w:eastAsia="SimSun" w:hint="cs"/>
          <w:b/>
          <w:rtl/>
          <w:lang w:eastAsia="zh-CN"/>
        </w:rPr>
        <w:t xml:space="preserve"> או"ח אות שפ"ד) – "</w:t>
      </w:r>
      <w:r w:rsidRPr="0034442A">
        <w:rPr>
          <w:rFonts w:eastAsia="SimSun" w:hint="cs"/>
          <w:rtl/>
          <w:lang w:eastAsia="zh-CN"/>
        </w:rPr>
        <w:t>תשובת ציץ אליעזר ... אמר רבינו זה דברים תמוהים ... והדגיש רבינו דלא מסתבר להגיד שעשירי הוא תשלומים לתשיעי, דלמה יקבעו בדרך עיקר וטפל, דהלא היו יכולים חז"ל לגמרי לפטור באותו שנה. ורואים שאין זה ענין של תשלומים, דהלא סתם איש, שהיה חולה בט' באב, ולא היה יכול להתענות, לא חייבו להשלים בעשירי. אלא מוכרח שזה תקנה חדשה ועצמאית".</w:t>
      </w:r>
    </w:p>
    <w:p w14:paraId="60AD60C3" w14:textId="77777777" w:rsidR="00C140BA" w:rsidRPr="009D38B6" w:rsidRDefault="00C140BA" w:rsidP="00B130E0">
      <w:pPr>
        <w:numPr>
          <w:ilvl w:val="2"/>
          <w:numId w:val="13"/>
        </w:numPr>
        <w:jc w:val="both"/>
        <w:rPr>
          <w:rFonts w:eastAsia="SimSun"/>
          <w:lang w:eastAsia="zh-CN"/>
        </w:rPr>
      </w:pPr>
      <w:r w:rsidRPr="009D38B6">
        <w:rPr>
          <w:rFonts w:eastAsia="SimSun" w:hint="cs"/>
          <w:u w:val="single"/>
          <w:rtl/>
          <w:lang w:eastAsia="zh-CN"/>
        </w:rPr>
        <w:t>ב</w:t>
      </w:r>
      <w:r w:rsidRPr="009D38B6">
        <w:rPr>
          <w:rFonts w:eastAsia="SimSun"/>
          <w:u w:val="single"/>
          <w:rtl/>
          <w:lang w:eastAsia="zh-CN"/>
        </w:rPr>
        <w:t>אר משה</w:t>
      </w:r>
      <w:r w:rsidRPr="009D38B6">
        <w:rPr>
          <w:rFonts w:eastAsia="SimSun"/>
          <w:rtl/>
          <w:lang w:eastAsia="zh-CN"/>
        </w:rPr>
        <w:t xml:space="preserve"> </w:t>
      </w:r>
      <w:r>
        <w:rPr>
          <w:rFonts w:eastAsia="SimSun" w:hint="cs"/>
          <w:rtl/>
          <w:lang w:eastAsia="zh-CN"/>
        </w:rPr>
        <w:t>(</w:t>
      </w:r>
      <w:r w:rsidRPr="009D38B6">
        <w:rPr>
          <w:rFonts w:eastAsia="SimSun"/>
          <w:rtl/>
          <w:lang w:eastAsia="zh-CN"/>
        </w:rPr>
        <w:t>ח"</w:t>
      </w:r>
      <w:r>
        <w:rPr>
          <w:rFonts w:eastAsia="SimSun" w:hint="cs"/>
          <w:rtl/>
          <w:lang w:eastAsia="zh-CN"/>
        </w:rPr>
        <w:t>ח</w:t>
      </w:r>
      <w:r w:rsidRPr="009D38B6">
        <w:rPr>
          <w:rFonts w:eastAsia="SimSun"/>
          <w:rtl/>
          <w:lang w:eastAsia="zh-CN"/>
        </w:rPr>
        <w:t xml:space="preserve"> ס</w:t>
      </w:r>
      <w:r>
        <w:rPr>
          <w:rFonts w:eastAsia="SimSun" w:hint="cs"/>
          <w:rtl/>
          <w:lang w:eastAsia="zh-CN"/>
        </w:rPr>
        <w:t xml:space="preserve">י' </w:t>
      </w:r>
      <w:r w:rsidRPr="009D38B6">
        <w:rPr>
          <w:rFonts w:eastAsia="SimSun"/>
          <w:rtl/>
          <w:lang w:eastAsia="zh-CN"/>
        </w:rPr>
        <w:t>כ</w:t>
      </w:r>
      <w:r>
        <w:rPr>
          <w:rFonts w:eastAsia="SimSun" w:hint="cs"/>
          <w:rtl/>
          <w:lang w:eastAsia="zh-CN"/>
        </w:rPr>
        <w:t xml:space="preserve">', סי' </w:t>
      </w:r>
      <w:r w:rsidRPr="009D38B6">
        <w:rPr>
          <w:rFonts w:eastAsia="SimSun"/>
          <w:rtl/>
          <w:lang w:eastAsia="zh-CN"/>
        </w:rPr>
        <w:t>כ"א</w:t>
      </w:r>
      <w:r>
        <w:rPr>
          <w:rFonts w:eastAsia="SimSun" w:hint="cs"/>
          <w:rtl/>
          <w:lang w:eastAsia="zh-CN"/>
        </w:rPr>
        <w:t xml:space="preserve">) </w:t>
      </w:r>
      <w:r>
        <w:rPr>
          <w:rFonts w:eastAsia="SimSun"/>
          <w:rtl/>
          <w:lang w:eastAsia="zh-CN"/>
        </w:rPr>
        <w:t>–</w:t>
      </w:r>
      <w:r>
        <w:rPr>
          <w:rFonts w:eastAsia="SimSun" w:hint="cs"/>
          <w:rtl/>
          <w:lang w:eastAsia="zh-CN"/>
        </w:rPr>
        <w:t xml:space="preserve"> "חייב להתענות מעיקר הדין".</w:t>
      </w:r>
    </w:p>
    <w:p w14:paraId="7665F79F" w14:textId="77777777" w:rsidR="00C140BA" w:rsidRPr="009D38B6" w:rsidRDefault="00C140BA" w:rsidP="00B130E0">
      <w:pPr>
        <w:numPr>
          <w:ilvl w:val="2"/>
          <w:numId w:val="13"/>
        </w:numPr>
        <w:jc w:val="both"/>
        <w:rPr>
          <w:rFonts w:eastAsia="SimSun"/>
          <w:lang w:eastAsia="zh-CN"/>
        </w:rPr>
      </w:pPr>
      <w:r w:rsidRPr="009D38B6">
        <w:rPr>
          <w:rFonts w:eastAsia="SimSun"/>
          <w:u w:val="single"/>
          <w:rtl/>
          <w:lang w:eastAsia="zh-CN"/>
        </w:rPr>
        <w:t>להורות נתן</w:t>
      </w:r>
      <w:r w:rsidRPr="009D38B6">
        <w:rPr>
          <w:rFonts w:eastAsia="SimSun"/>
          <w:rtl/>
          <w:lang w:eastAsia="zh-CN"/>
        </w:rPr>
        <w:t xml:space="preserve"> </w:t>
      </w:r>
      <w:r w:rsidRPr="009D38B6">
        <w:rPr>
          <w:rFonts w:eastAsia="SimSun" w:hint="cs"/>
          <w:rtl/>
          <w:lang w:eastAsia="zh-CN"/>
        </w:rPr>
        <w:t>(</w:t>
      </w:r>
      <w:r w:rsidRPr="009D38B6">
        <w:rPr>
          <w:rFonts w:eastAsia="SimSun"/>
          <w:rtl/>
          <w:lang w:eastAsia="zh-CN"/>
        </w:rPr>
        <w:t>ח"ה ס</w:t>
      </w:r>
      <w:r w:rsidRPr="009D38B6">
        <w:rPr>
          <w:rFonts w:eastAsia="SimSun" w:hint="cs"/>
          <w:rtl/>
          <w:lang w:eastAsia="zh-CN"/>
        </w:rPr>
        <w:t>י</w:t>
      </w:r>
      <w:r w:rsidRPr="009D38B6">
        <w:rPr>
          <w:rFonts w:eastAsia="SimSun"/>
          <w:rtl/>
          <w:lang w:eastAsia="zh-CN"/>
        </w:rPr>
        <w:t>' ל"ו</w:t>
      </w:r>
      <w:r>
        <w:rPr>
          <w:rFonts w:eastAsia="SimSun" w:hint="cs"/>
          <w:rtl/>
          <w:lang w:eastAsia="zh-CN"/>
        </w:rPr>
        <w:t>, ס' זכרון עיונים בתענית ח"ב עמ' תשכ"א</w:t>
      </w:r>
      <w:r w:rsidRPr="009D38B6">
        <w:rPr>
          <w:rFonts w:eastAsia="SimSun" w:hint="cs"/>
          <w:rtl/>
          <w:lang w:eastAsia="zh-CN"/>
        </w:rPr>
        <w:t xml:space="preserve">) </w:t>
      </w:r>
      <w:r w:rsidRPr="009D38B6">
        <w:rPr>
          <w:rFonts w:eastAsia="SimSun"/>
          <w:rtl/>
          <w:lang w:eastAsia="zh-CN"/>
        </w:rPr>
        <w:t>–</w:t>
      </w:r>
      <w:r w:rsidRPr="009D38B6">
        <w:rPr>
          <w:rFonts w:eastAsia="SimSun" w:hint="cs"/>
          <w:rtl/>
          <w:lang w:eastAsia="zh-CN"/>
        </w:rPr>
        <w:t xml:space="preserve"> "</w:t>
      </w:r>
      <w:r w:rsidRPr="009D38B6">
        <w:rPr>
          <w:rFonts w:eastAsia="SimSun"/>
          <w:rtl/>
          <w:lang w:eastAsia="zh-CN"/>
        </w:rPr>
        <w:t xml:space="preserve">ולדינא נראה דקטן שהגדיל ביום העשירי חייב להתענות, דלא מצינו בפוסקים שהתירו בזה, וגם לא מצינו שיאמרו בהדיא שהוא רק בגדר תשלומין </w:t>
      </w:r>
      <w:r w:rsidRPr="009D38B6">
        <w:rPr>
          <w:rFonts w:eastAsia="SimSun" w:hint="cs"/>
          <w:rtl/>
          <w:lang w:eastAsia="zh-CN"/>
        </w:rPr>
        <w:t>...".</w:t>
      </w:r>
    </w:p>
    <w:p w14:paraId="40D98659" w14:textId="77777777" w:rsidR="00C140BA" w:rsidRPr="00312D30" w:rsidRDefault="00C140BA" w:rsidP="00B130E0">
      <w:pPr>
        <w:numPr>
          <w:ilvl w:val="2"/>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(ח"ד סי' ע"ב אות ב', ח"ו סי' ע' אות י"ג, </w:t>
      </w:r>
      <w:r>
        <w:rPr>
          <w:rFonts w:eastAsia="SimSun" w:hint="cs"/>
          <w:rtl/>
          <w:lang w:eastAsia="zh-CN"/>
        </w:rPr>
        <w:t>מבית לוי</w:t>
      </w:r>
      <w:r w:rsidRPr="00312D30">
        <w:rPr>
          <w:rFonts w:eastAsia="SimSun" w:hint="cs"/>
          <w:rtl/>
          <w:lang w:eastAsia="zh-CN"/>
        </w:rPr>
        <w:t xml:space="preserve"> חי"ג עמ' נ"ה אות י"ג</w:t>
      </w:r>
      <w:r>
        <w:rPr>
          <w:rFonts w:eastAsia="SimSun" w:hint="cs"/>
          <w:rtl/>
          <w:lang w:eastAsia="zh-CN"/>
        </w:rPr>
        <w:t>, בענייני בין המצרים עמ' ג' אות י"ב</w:t>
      </w:r>
      <w:r w:rsidRPr="00312D30">
        <w:rPr>
          <w:rFonts w:eastAsia="SimSun" w:hint="cs"/>
          <w:rtl/>
          <w:lang w:eastAsia="zh-CN"/>
        </w:rPr>
        <w:t>) – "לענין קטן שנעשה בן י"ג בעשירי באב ובשבת שהי' ט"ב עדין קטן אם חייב להתענות או נימא דתענית יום ראשון רק בגדר תשלומים וכיון שלא הי' חייב בעיקר אינו חייב בתשלומים. עיין בתשובת אבני נזר או"ח סי' תכ"ו שנוטה להקל שא"צ להתענות, אבל כתבתי בשו"ת שבט הלוי ח"ד סי' ע"ב אות ב' דהעיקר בזה כהגאון מהרש"ם ח"ג סי' שס"ג דחייב דכיון דחכמים קבעוהו לתענית צבור מעיקרא כך קבעו לכל מי שחייב במצות יע"ש - וכך ראיתי מובא בשם תשובת דברי מלכיאל - וע"ע לקמן סימן ע"א בזה".</w:t>
      </w:r>
    </w:p>
    <w:p w14:paraId="7403DA46" w14:textId="77777777" w:rsidR="00C140BA" w:rsidRPr="00C403DB" w:rsidRDefault="00C140BA" w:rsidP="00B130E0">
      <w:pPr>
        <w:numPr>
          <w:ilvl w:val="2"/>
          <w:numId w:val="13"/>
        </w:numPr>
        <w:jc w:val="both"/>
        <w:rPr>
          <w:rFonts w:eastAsia="SimSun"/>
          <w:lang w:eastAsia="zh-CN"/>
        </w:rPr>
      </w:pPr>
      <w:r>
        <w:rPr>
          <w:rFonts w:eastAsia="SimSun" w:hint="cs"/>
          <w:rtl/>
          <w:lang w:eastAsia="zh-CN"/>
        </w:rPr>
        <w:t>עי'</w:t>
      </w:r>
      <w:r w:rsidRPr="00C403DB">
        <w:rPr>
          <w:rFonts w:eastAsia="SimSun" w:hint="cs"/>
          <w:rtl/>
          <w:lang w:eastAsia="zh-CN"/>
        </w:rPr>
        <w:t xml:space="preserve"> </w:t>
      </w:r>
      <w:r>
        <w:rPr>
          <w:rFonts w:eastAsia="SimSun"/>
          <w:u w:val="single"/>
          <w:rtl/>
          <w:lang w:eastAsia="zh-CN"/>
        </w:rPr>
        <w:t>קובץ הלכות</w:t>
      </w:r>
      <w:r>
        <w:rPr>
          <w:rFonts w:eastAsia="SimSun"/>
          <w:rtl/>
          <w:lang w:eastAsia="zh-CN"/>
        </w:rPr>
        <w:t xml:space="preserve"> (בין המצרים פרק כ"א סעי' י"</w:t>
      </w:r>
      <w:r>
        <w:rPr>
          <w:rFonts w:eastAsia="SimSun" w:hint="cs"/>
          <w:rtl/>
          <w:lang w:eastAsia="zh-CN"/>
        </w:rPr>
        <w:t>ז</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403DB">
        <w:rPr>
          <w:rFonts w:eastAsia="SimSun"/>
          <w:rtl/>
          <w:lang w:eastAsia="zh-CN"/>
        </w:rPr>
        <w:t>בחור שנעשה בר מצוה י' באב יש לו לצום בט"ב שנדחה אם יכול</w:t>
      </w:r>
      <w:r>
        <w:rPr>
          <w:rFonts w:eastAsia="SimSun" w:hint="cs"/>
          <w:rtl/>
          <w:lang w:eastAsia="zh-CN"/>
        </w:rPr>
        <w:t>".</w:t>
      </w:r>
    </w:p>
    <w:p w14:paraId="006AF743" w14:textId="47779F2C" w:rsidR="00C140BA" w:rsidRDefault="000D34C4" w:rsidP="00B130E0">
      <w:pPr>
        <w:numPr>
          <w:ilvl w:val="2"/>
          <w:numId w:val="13"/>
        </w:numPr>
        <w:jc w:val="both"/>
        <w:rPr>
          <w:rFonts w:eastAsia="SimSun"/>
          <w:lang w:eastAsia="zh-CN"/>
        </w:rPr>
      </w:pPr>
      <w:r w:rsidRPr="007941FE">
        <w:rPr>
          <w:rFonts w:eastAsia="SimSun" w:hint="cs"/>
          <w:u w:val="single"/>
          <w:rtl/>
          <w:lang w:eastAsia="zh-CN"/>
        </w:rPr>
        <w:t>הגרח</w:t>
      </w:r>
      <w:r w:rsidRPr="007941FE">
        <w:rPr>
          <w:rFonts w:eastAsia="SimSun"/>
          <w:u w:val="single"/>
          <w:rtl/>
          <w:lang w:eastAsia="zh-CN"/>
        </w:rPr>
        <w:t>"</w:t>
      </w:r>
      <w:r w:rsidRPr="007941FE">
        <w:rPr>
          <w:rFonts w:eastAsia="SimSun" w:hint="cs"/>
          <w:u w:val="single"/>
          <w:rtl/>
          <w:lang w:eastAsia="zh-CN"/>
        </w:rPr>
        <w:t>ק</w:t>
      </w:r>
      <w:r w:rsidRPr="007941FE">
        <w:rPr>
          <w:rFonts w:eastAsia="SimSun" w:hint="cs"/>
          <w:rtl/>
          <w:lang w:eastAsia="zh-CN"/>
        </w:rPr>
        <w:t xml:space="preserve"> זצ</w:t>
      </w:r>
      <w:r w:rsidRPr="007941FE">
        <w:rPr>
          <w:rFonts w:eastAsia="SimSun"/>
          <w:rtl/>
          <w:lang w:eastAsia="zh-CN"/>
        </w:rPr>
        <w:t>"</w:t>
      </w:r>
      <w:r w:rsidRPr="007941FE">
        <w:rPr>
          <w:rFonts w:eastAsia="SimSun" w:hint="cs"/>
          <w:rtl/>
          <w:lang w:eastAsia="zh-CN"/>
        </w:rPr>
        <w:t>ל (</w:t>
      </w:r>
      <w:r w:rsidR="00C140BA" w:rsidRPr="007941FE">
        <w:rPr>
          <w:rFonts w:eastAsia="SimSun" w:hint="cs"/>
          <w:rtl/>
          <w:lang w:eastAsia="zh-CN"/>
        </w:rPr>
        <w:t>מועדי הגר"ח ח"ב תשובה שצ"ב) – "שאלה: קטן שנעשה בר מצוה ביום א' שחל בו ת"ב נדחה אם צריך להתענות. תשובה: צריך".</w:t>
      </w:r>
    </w:p>
    <w:p w14:paraId="5322283C" w14:textId="62F59FA7" w:rsidR="007941FE" w:rsidRDefault="007941FE" w:rsidP="00B130E0">
      <w:pPr>
        <w:numPr>
          <w:ilvl w:val="3"/>
          <w:numId w:val="13"/>
        </w:numPr>
        <w:jc w:val="both"/>
        <w:rPr>
          <w:rFonts w:eastAsia="SimSun"/>
          <w:lang w:eastAsia="zh-CN"/>
        </w:rPr>
      </w:pPr>
      <w:r w:rsidRPr="007941FE">
        <w:rPr>
          <w:rFonts w:eastAsia="SimSun" w:hint="cs"/>
          <w:rtl/>
          <w:lang w:eastAsia="zh-CN"/>
        </w:rPr>
        <w:t xml:space="preserve">עי' </w:t>
      </w:r>
      <w:r w:rsidRPr="000D34C4">
        <w:rPr>
          <w:rFonts w:eastAsia="SimSun"/>
          <w:b/>
          <w:i/>
          <w:u w:val="single"/>
          <w:rtl/>
          <w:lang w:eastAsia="zh-CN"/>
        </w:rPr>
        <w:t>הגרח"ק</w:t>
      </w:r>
      <w:r w:rsidRPr="000D34C4">
        <w:rPr>
          <w:rFonts w:eastAsia="SimSun"/>
          <w:b/>
          <w:i/>
          <w:rtl/>
          <w:lang w:eastAsia="zh-CN"/>
        </w:rPr>
        <w:t xml:space="preserve"> זצ"ל (</w:t>
      </w:r>
      <w:r>
        <w:rPr>
          <w:rFonts w:eastAsia="SimSun"/>
          <w:b/>
          <w:i/>
          <w:rtl/>
          <w:lang w:eastAsia="zh-CN"/>
        </w:rPr>
        <w:t>מועדי הגר"ח ח"א תשובה</w:t>
      </w:r>
      <w:r w:rsidRPr="00DD4B95">
        <w:rPr>
          <w:rFonts w:eastAsia="SimSun"/>
          <w:b/>
          <w:i/>
          <w:rtl/>
          <w:lang w:eastAsia="zh-CN"/>
        </w:rPr>
        <w:t xml:space="preserve"> רצ"</w:t>
      </w:r>
      <w:r>
        <w:rPr>
          <w:rFonts w:eastAsia="SimSun" w:hint="cs"/>
          <w:b/>
          <w:i/>
          <w:rtl/>
          <w:lang w:eastAsia="zh-CN"/>
        </w:rPr>
        <w:t xml:space="preserve">ז) </w:t>
      </w:r>
      <w:r>
        <w:rPr>
          <w:rFonts w:eastAsia="SimSun"/>
          <w:b/>
          <w:i/>
          <w:rtl/>
          <w:lang w:eastAsia="zh-CN"/>
        </w:rPr>
        <w:t>–</w:t>
      </w:r>
      <w:r>
        <w:rPr>
          <w:rFonts w:eastAsia="SimSun" w:hint="cs"/>
          <w:b/>
          <w:i/>
          <w:rtl/>
          <w:lang w:eastAsia="zh-CN"/>
        </w:rPr>
        <w:t xml:space="preserve"> "</w:t>
      </w:r>
      <w:r w:rsidRPr="00DD4B95">
        <w:rPr>
          <w:rFonts w:eastAsia="SimSun"/>
          <w:rtl/>
          <w:lang w:eastAsia="zh-CN"/>
        </w:rPr>
        <w:t>שאלה: קטן שיהא בן י"ג ביום י"א באב, ות"ב חל בשבת ונדחה ליום א' אם חייב לצום, וכן בשאר צומות. תשובה: כן".</w:t>
      </w:r>
    </w:p>
    <w:p w14:paraId="03FAA71C" w14:textId="393387A4" w:rsidR="007941FE" w:rsidRPr="007941FE" w:rsidRDefault="007941FE" w:rsidP="00B130E0">
      <w:pPr>
        <w:numPr>
          <w:ilvl w:val="3"/>
          <w:numId w:val="13"/>
        </w:numPr>
        <w:jc w:val="both"/>
        <w:rPr>
          <w:rFonts w:eastAsia="SimSun"/>
          <w:lang w:eastAsia="zh-CN"/>
        </w:rPr>
      </w:pPr>
      <w:r>
        <w:rPr>
          <w:rFonts w:eastAsia="SimSun" w:hint="cs"/>
          <w:rtl/>
          <w:lang w:eastAsia="zh-CN"/>
        </w:rPr>
        <w:t>לכאורה הגרח"ק הבין השאלה אם הקטן יהא בן י"ג ביום י' באב (ולא ביום י"א באב). וצ"ע.</w:t>
      </w:r>
    </w:p>
    <w:p w14:paraId="229C67A9" w14:textId="77777777" w:rsidR="00C140BA" w:rsidRDefault="00C140BA" w:rsidP="00B130E0">
      <w:pPr>
        <w:numPr>
          <w:ilvl w:val="2"/>
          <w:numId w:val="13"/>
        </w:numPr>
        <w:jc w:val="both"/>
        <w:rPr>
          <w:rFonts w:eastAsia="SimSun"/>
          <w:lang w:eastAsia="zh-CN"/>
        </w:rPr>
      </w:pPr>
      <w:r w:rsidRPr="00512FC1">
        <w:rPr>
          <w:rFonts w:eastAsia="SimSun"/>
          <w:u w:val="single"/>
          <w:rtl/>
          <w:lang w:eastAsia="zh-CN"/>
        </w:rPr>
        <w:t>ט' באב שחל בשבת</w:t>
      </w:r>
      <w:r w:rsidRPr="00512FC1">
        <w:rPr>
          <w:rFonts w:eastAsia="SimSun" w:hint="cs"/>
          <w:rtl/>
          <w:lang w:eastAsia="zh-CN"/>
        </w:rPr>
        <w:t xml:space="preserve"> (</w:t>
      </w:r>
      <w:r>
        <w:rPr>
          <w:rFonts w:eastAsia="SimSun" w:hint="cs"/>
          <w:rtl/>
          <w:lang w:eastAsia="zh-CN"/>
        </w:rPr>
        <w:t xml:space="preserve">פרק ח' סעי' כ"ט) </w:t>
      </w:r>
      <w:r>
        <w:rPr>
          <w:rFonts w:eastAsia="SimSun"/>
          <w:rtl/>
          <w:lang w:eastAsia="zh-CN"/>
        </w:rPr>
        <w:t>–</w:t>
      </w:r>
      <w:r>
        <w:rPr>
          <w:rFonts w:eastAsia="SimSun" w:hint="cs"/>
          <w:rtl/>
          <w:lang w:eastAsia="zh-CN"/>
        </w:rPr>
        <w:t xml:space="preserve"> "רוב הפוסקים מתענה".</w:t>
      </w:r>
    </w:p>
    <w:p w14:paraId="65417936" w14:textId="77777777" w:rsidR="00C140BA" w:rsidRPr="0034442A" w:rsidRDefault="00C140BA" w:rsidP="00B130E0">
      <w:pPr>
        <w:numPr>
          <w:ilvl w:val="2"/>
          <w:numId w:val="13"/>
        </w:numPr>
        <w:jc w:val="both"/>
        <w:rPr>
          <w:rFonts w:eastAsia="SimSun"/>
          <w:lang w:eastAsia="zh-CN"/>
        </w:rPr>
      </w:pPr>
      <w:r w:rsidRPr="002C3BBD">
        <w:rPr>
          <w:rFonts w:eastAsia="SimSun"/>
          <w:u w:val="single"/>
          <w:rtl/>
          <w:lang w:eastAsia="zh-CN"/>
        </w:rPr>
        <w:t>אור לארבעה עשר</w:t>
      </w:r>
      <w:r>
        <w:rPr>
          <w:rFonts w:eastAsia="SimSun"/>
          <w:rtl/>
          <w:lang w:eastAsia="zh-CN"/>
        </w:rPr>
        <w:t xml:space="preserve"> (פרק כ"א סעי' </w:t>
      </w:r>
      <w:r>
        <w:rPr>
          <w:rFonts w:eastAsia="SimSun" w:hint="cs"/>
          <w:rtl/>
          <w:lang w:eastAsia="zh-CN"/>
        </w:rPr>
        <w:t>י"</w:t>
      </w:r>
      <w:r>
        <w:rPr>
          <w:rFonts w:eastAsia="SimSun"/>
          <w:rtl/>
          <w:lang w:eastAsia="zh-CN"/>
        </w:rPr>
        <w:t>ט</w:t>
      </w:r>
      <w:r w:rsidRPr="002C3BBD">
        <w:rPr>
          <w:rFonts w:eastAsia="SimSun"/>
          <w:rtl/>
          <w:lang w:eastAsia="zh-CN"/>
        </w:rPr>
        <w:t>) – "נער שחל בר מצוה בי' באב והוא תשעה באב שנדחה, חייב בכל פרטי הענויים"</w:t>
      </w:r>
      <w:r>
        <w:rPr>
          <w:rFonts w:eastAsia="SimSun" w:hint="cs"/>
          <w:rtl/>
          <w:lang w:eastAsia="zh-CN"/>
        </w:rPr>
        <w:t>.</w:t>
      </w:r>
    </w:p>
    <w:p w14:paraId="1BD40883" w14:textId="77777777" w:rsidR="00C140BA" w:rsidRDefault="00C140BA" w:rsidP="00C140BA">
      <w:pPr>
        <w:jc w:val="both"/>
        <w:rPr>
          <w:rFonts w:eastAsia="SimSun"/>
          <w:lang w:eastAsia="zh-CN"/>
        </w:rPr>
      </w:pPr>
    </w:p>
    <w:p w14:paraId="30575D5C" w14:textId="77777777" w:rsidR="00C140BA" w:rsidRPr="00312D30" w:rsidRDefault="00C140BA" w:rsidP="00B130E0">
      <w:pPr>
        <w:numPr>
          <w:ilvl w:val="1"/>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 xml:space="preserve"> –</w:t>
      </w:r>
      <w:r>
        <w:rPr>
          <w:rFonts w:eastAsia="SimSun" w:hint="cs"/>
          <w:rtl/>
          <w:lang w:eastAsia="zh-CN"/>
        </w:rPr>
        <w:t xml:space="preserve"> </w:t>
      </w:r>
      <w:r>
        <w:rPr>
          <w:rFonts w:hint="cs"/>
          <w:u w:val="single"/>
          <w:rtl/>
        </w:rPr>
        <w:t>חינוך הבנים למצוות</w:t>
      </w:r>
      <w:r>
        <w:rPr>
          <w:rFonts w:hint="cs"/>
          <w:rtl/>
        </w:rPr>
        <w:t xml:space="preserve"> (ששכ"ה, הע' קמ"ז),</w:t>
      </w:r>
      <w:r>
        <w:rPr>
          <w:rFonts w:eastAsia="SimSun" w:hint="cs"/>
          <w:rtl/>
          <w:lang w:eastAsia="zh-CN"/>
        </w:rPr>
        <w:t xml:space="preserve"> </w:t>
      </w:r>
      <w:r w:rsidRPr="00312D30">
        <w:rPr>
          <w:rFonts w:eastAsia="SimSun" w:hint="cs"/>
          <w:u w:val="single"/>
          <w:rtl/>
          <w:lang w:eastAsia="zh-CN"/>
        </w:rPr>
        <w:t>הלכות ומנהגי בין המצרים</w:t>
      </w:r>
      <w:r w:rsidRPr="00312D30">
        <w:rPr>
          <w:rFonts w:eastAsia="SimSun" w:hint="cs"/>
          <w:rtl/>
          <w:lang w:eastAsia="zh-CN"/>
        </w:rPr>
        <w:t xml:space="preserve"> (פרק ח' סעי' ו'),</w:t>
      </w:r>
      <w:r>
        <w:rPr>
          <w:rFonts w:eastAsia="SimSun" w:hint="cs"/>
          <w:rtl/>
          <w:lang w:eastAsia="zh-CN"/>
        </w:rPr>
        <w:t xml:space="preserve"> </w:t>
      </w:r>
      <w:r w:rsidRPr="00312D30">
        <w:rPr>
          <w:rFonts w:eastAsia="SimSun" w:hint="cs"/>
          <w:u w:val="single"/>
          <w:rtl/>
          <w:lang w:eastAsia="zh-CN"/>
        </w:rPr>
        <w:t>קרא עלי מועד</w:t>
      </w:r>
      <w:r w:rsidRPr="00312D30">
        <w:rPr>
          <w:rFonts w:eastAsia="SimSun" w:hint="cs"/>
          <w:rtl/>
          <w:lang w:eastAsia="zh-CN"/>
        </w:rPr>
        <w:t xml:space="preserve"> (פרק י' סעי' ו').</w:t>
      </w:r>
    </w:p>
    <w:p w14:paraId="22A56F1C" w14:textId="34CBED3C" w:rsidR="00C140BA" w:rsidRDefault="00C140BA" w:rsidP="00B130E0">
      <w:pPr>
        <w:numPr>
          <w:ilvl w:val="2"/>
          <w:numId w:val="13"/>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ע"א </w:t>
      </w:r>
      <w:r>
        <w:rPr>
          <w:rFonts w:eastAsia="SimSun" w:hint="cs"/>
          <w:rtl/>
          <w:lang w:eastAsia="zh-CN"/>
        </w:rPr>
        <w:t>אות</w:t>
      </w:r>
      <w:r w:rsidRPr="00312D30">
        <w:rPr>
          <w:rFonts w:eastAsia="SimSun" w:hint="cs"/>
          <w:rtl/>
          <w:lang w:eastAsia="zh-CN"/>
        </w:rPr>
        <w:t xml:space="preserve"> ג')</w:t>
      </w:r>
      <w:r>
        <w:rPr>
          <w:rFonts w:eastAsia="SimSun" w:hint="cs"/>
          <w:rtl/>
          <w:lang w:eastAsia="zh-CN"/>
        </w:rPr>
        <w:t xml:space="preserve"> </w:t>
      </w:r>
      <w:r>
        <w:rPr>
          <w:rFonts w:eastAsia="SimSun"/>
          <w:rtl/>
          <w:lang w:eastAsia="zh-CN"/>
        </w:rPr>
        <w:t>–</w:t>
      </w:r>
      <w:r>
        <w:rPr>
          <w:rFonts w:eastAsia="SimSun" w:hint="cs"/>
          <w:rtl/>
          <w:lang w:eastAsia="zh-CN"/>
        </w:rPr>
        <w:t xml:space="preserve"> "קטן שהגדיל בתשעה באב שנדחה, יש לו להחמיר ולהתענות אלא אם כן הוא כחוש וחלוש, אך אם חש בטוב עליו להתענות, משום דאף אם ננקוט שהתענית הנדחה הוא כתשלומין ליום האתמול, מכל מקום הרי הטילו חז"ל תענית על הציבור ביום זה, ואין לו לפרוש מהציבור בתעניתם".</w:t>
      </w:r>
    </w:p>
    <w:p w14:paraId="3FA45319" w14:textId="00CD402A" w:rsidR="00C140BA" w:rsidRDefault="00C140BA" w:rsidP="00C140BA">
      <w:pPr>
        <w:ind w:left="397"/>
        <w:jc w:val="both"/>
        <w:rPr>
          <w:rFonts w:eastAsia="SimSun"/>
          <w:rtl/>
          <w:lang w:eastAsia="zh-CN"/>
        </w:rPr>
      </w:pPr>
      <w:r w:rsidRPr="00093909">
        <w:rPr>
          <w:rFonts w:eastAsia="SimSun"/>
          <w:u w:val="single"/>
          <w:rtl/>
          <w:lang w:eastAsia="zh-CN"/>
        </w:rPr>
        <w:t>הגריש"א</w:t>
      </w:r>
      <w:r w:rsidR="000D34C4" w:rsidRPr="000D34C4">
        <w:rPr>
          <w:rFonts w:eastAsia="SimSun"/>
          <w:rtl/>
          <w:lang w:eastAsia="zh-CN"/>
        </w:rPr>
        <w:t xml:space="preserve"> זצ"ל (</w:t>
      </w:r>
      <w:r w:rsidRPr="00093909">
        <w:rPr>
          <w:rFonts w:eastAsia="SimSun"/>
          <w:rtl/>
          <w:lang w:eastAsia="zh-CN"/>
        </w:rPr>
        <w:t>אשרי האיש או"ח ח"ג פרק ס"ז</w:t>
      </w:r>
      <w:r>
        <w:rPr>
          <w:rFonts w:eastAsia="SimSun" w:hint="cs"/>
          <w:rtl/>
          <w:lang w:eastAsia="zh-CN"/>
        </w:rPr>
        <w:t xml:space="preserve"> אות ד') </w:t>
      </w:r>
      <w:r>
        <w:rPr>
          <w:rFonts w:eastAsia="SimSun"/>
          <w:rtl/>
          <w:lang w:eastAsia="zh-CN"/>
        </w:rPr>
        <w:t>–</w:t>
      </w:r>
      <w:r>
        <w:rPr>
          <w:rFonts w:eastAsia="SimSun" w:hint="cs"/>
          <w:rtl/>
          <w:lang w:eastAsia="zh-CN"/>
        </w:rPr>
        <w:t xml:space="preserve"> "קטן שהגדיל בי"ח תמוז שחל ביום ראשון, אף שבי"ז שחל בשבת היה עדיין קטן, יש לו להחמיר ולהתענות, אלא אם כן הוא חלוש (שאז יש להקל)".</w:t>
      </w:r>
    </w:p>
    <w:p w14:paraId="1E14BC54" w14:textId="2BAEE988" w:rsidR="00C140BA" w:rsidRPr="00093909" w:rsidRDefault="00C140BA" w:rsidP="00C140BA">
      <w:pPr>
        <w:ind w:left="397"/>
        <w:jc w:val="both"/>
        <w:rPr>
          <w:rFonts w:eastAsia="SimSun"/>
          <w:lang w:eastAsia="zh-CN"/>
        </w:rPr>
      </w:pPr>
      <w:r>
        <w:rPr>
          <w:u w:val="single"/>
          <w:rtl/>
        </w:rPr>
        <w:t>הגריש"א</w:t>
      </w:r>
      <w:r w:rsidR="000D34C4" w:rsidRPr="000D34C4">
        <w:rPr>
          <w:rtl/>
        </w:rPr>
        <w:t xml:space="preserve"> זצ"ל (</w:t>
      </w:r>
      <w:r>
        <w:rPr>
          <w:rtl/>
        </w:rPr>
        <w:t>אוצר בר מצוה עמ' תקצ"</w:t>
      </w:r>
      <w:r>
        <w:rPr>
          <w:rFonts w:hint="cs"/>
          <w:rtl/>
        </w:rPr>
        <w:t>ה</w:t>
      </w:r>
      <w:r>
        <w:rPr>
          <w:rtl/>
        </w:rPr>
        <w:t xml:space="preserve"> אות נ</w:t>
      </w:r>
      <w:r>
        <w:rPr>
          <w:rFonts w:hint="cs"/>
          <w:rtl/>
        </w:rPr>
        <w:t>"ב</w:t>
      </w:r>
      <w:r>
        <w:rPr>
          <w:rtl/>
        </w:rPr>
        <w:t>)</w:t>
      </w:r>
      <w:r>
        <w:rPr>
          <w:rFonts w:hint="cs"/>
          <w:rtl/>
        </w:rPr>
        <w:t xml:space="preserve"> </w:t>
      </w:r>
      <w:r>
        <w:rPr>
          <w:rtl/>
        </w:rPr>
        <w:t>–</w:t>
      </w:r>
      <w:r>
        <w:rPr>
          <w:rFonts w:hint="cs"/>
          <w:rtl/>
        </w:rPr>
        <w:t xml:space="preserve"> "</w:t>
      </w:r>
      <w:r w:rsidRPr="006E363A">
        <w:rPr>
          <w:rFonts w:eastAsia="SimSun"/>
          <w:rtl/>
          <w:lang w:eastAsia="zh-CN"/>
        </w:rPr>
        <w:t>תשובה: קטן והגדיל בת"ב שנדחה יש לו להחמיר ולהתענות אא"כ הוא כחוש וחלוש, אך אם חש בטוב עליו להתענות, משום דאף אם ננקוט שהתענית הנדחה הוא תשלומין ליום האתמול מכל מקום הרי הטילו חז"ל תענית על הציבור ביום זה ואין לו לפרוש מהציבור בתעניתם</w:t>
      </w:r>
      <w:r>
        <w:rPr>
          <w:rFonts w:eastAsia="SimSun" w:hint="cs"/>
          <w:rtl/>
          <w:lang w:eastAsia="zh-CN"/>
        </w:rPr>
        <w:t>".</w:t>
      </w:r>
    </w:p>
    <w:p w14:paraId="1C89989E" w14:textId="77777777" w:rsidR="00C140BA" w:rsidRDefault="00C140BA" w:rsidP="00B130E0">
      <w:pPr>
        <w:numPr>
          <w:ilvl w:val="2"/>
          <w:numId w:val="13"/>
        </w:numPr>
        <w:jc w:val="both"/>
        <w:rPr>
          <w:rFonts w:eastAsia="SimSun"/>
          <w:lang w:eastAsia="zh-CN"/>
        </w:rPr>
      </w:pPr>
      <w:r w:rsidRPr="00BE59ED">
        <w:rPr>
          <w:rFonts w:eastAsia="SimSun" w:hint="cs"/>
          <w:u w:val="single"/>
          <w:rtl/>
          <w:lang w:eastAsia="zh-CN"/>
        </w:rPr>
        <w:t>חזון עובדיה</w:t>
      </w:r>
      <w:r>
        <w:rPr>
          <w:rFonts w:eastAsia="SimSun" w:hint="cs"/>
          <w:rtl/>
          <w:lang w:eastAsia="zh-CN"/>
        </w:rPr>
        <w:t xml:space="preserve"> (ארבע תעניות עמ' ס"ח, עי' </w:t>
      </w:r>
      <w:r>
        <w:rPr>
          <w:rFonts w:eastAsia="SimSun"/>
          <w:rtl/>
          <w:lang w:eastAsia="zh-CN"/>
        </w:rPr>
        <w:t xml:space="preserve">מעין אומר ח"ג פרק ד' סי' </w:t>
      </w:r>
      <w:r>
        <w:rPr>
          <w:rFonts w:eastAsia="SimSun" w:hint="cs"/>
          <w:rtl/>
          <w:lang w:eastAsia="zh-CN"/>
        </w:rPr>
        <w:t>מ</w:t>
      </w:r>
      <w:r>
        <w:rPr>
          <w:rFonts w:eastAsia="SimSun"/>
          <w:rtl/>
          <w:lang w:eastAsia="zh-CN"/>
        </w:rPr>
        <w:t>"</w:t>
      </w:r>
      <w:r>
        <w:rPr>
          <w:rFonts w:eastAsia="SimSun" w:hint="cs"/>
          <w:rtl/>
          <w:lang w:eastAsia="zh-CN"/>
        </w:rPr>
        <w:t>ב</w:t>
      </w:r>
      <w:r>
        <w:rPr>
          <w:rFonts w:eastAsia="SimSun"/>
          <w:rtl/>
          <w:lang w:eastAsia="zh-CN"/>
        </w:rPr>
        <w:t>) – "</w:t>
      </w:r>
      <w:r>
        <w:rPr>
          <w:rFonts w:eastAsia="SimSun" w:hint="cs"/>
          <w:rtl/>
          <w:lang w:eastAsia="zh-CN"/>
        </w:rPr>
        <w:t>אם הוא חלש רשאי שלא להתענות אלא תענית שעות כאשר יוכל שאת, אבל יולדת שהיא פטורה מלהתענות אפילו בתשעה באב כל שלשים יום ללידתה".</w:t>
      </w:r>
    </w:p>
    <w:p w14:paraId="65B09E6B" w14:textId="77777777" w:rsidR="00C140BA" w:rsidRDefault="00C140BA" w:rsidP="00B130E0">
      <w:pPr>
        <w:numPr>
          <w:ilvl w:val="2"/>
          <w:numId w:val="13"/>
        </w:numPr>
        <w:jc w:val="both"/>
        <w:rPr>
          <w:rFonts w:eastAsia="SimSun"/>
          <w:lang w:eastAsia="zh-CN"/>
        </w:rPr>
      </w:pPr>
      <w:r w:rsidRPr="00A709C0">
        <w:rPr>
          <w:rFonts w:eastAsia="SimSun"/>
          <w:u w:val="single"/>
          <w:rtl/>
          <w:lang w:eastAsia="zh-CN"/>
        </w:rPr>
        <w:t>דיני ת"ב שחל ביום א'</w:t>
      </w:r>
      <w:r w:rsidRPr="00A709C0">
        <w:rPr>
          <w:rFonts w:eastAsia="SimSun"/>
          <w:rtl/>
          <w:lang w:eastAsia="zh-CN"/>
        </w:rPr>
        <w:t xml:space="preserve"> (סעי' ס"</w:t>
      </w:r>
      <w:r w:rsidRPr="00A709C0">
        <w:rPr>
          <w:rFonts w:eastAsia="SimSun" w:hint="cs"/>
          <w:rtl/>
          <w:lang w:eastAsia="zh-CN"/>
        </w:rPr>
        <w:t>ה</w:t>
      </w:r>
      <w:r w:rsidRPr="00A709C0">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709C0">
        <w:rPr>
          <w:rFonts w:eastAsia="SimSun"/>
          <w:rtl/>
          <w:lang w:eastAsia="zh-CN"/>
        </w:rPr>
        <w:t>נער או נערה שנעשו בני מצוה בתשעה באב נדחה, כלומד בי' אב, חייבים להשלים, אך אם קשה עליהם התענית יש</w:t>
      </w:r>
      <w:r w:rsidRPr="00A709C0">
        <w:rPr>
          <w:rtl/>
        </w:rPr>
        <w:t xml:space="preserve"> </w:t>
      </w:r>
      <w:r w:rsidRPr="00A709C0">
        <w:rPr>
          <w:rFonts w:eastAsia="SimSun"/>
          <w:rtl/>
          <w:lang w:eastAsia="zh-CN"/>
        </w:rPr>
        <w:t>להקל להם שלא ישלימו התענית ויאכלו לאחר מנחה גדולה, ובפרט אם עדיין לא הביאו ב' שערות, ויזכרו להבדיל מקודם</w:t>
      </w:r>
      <w:r>
        <w:rPr>
          <w:rFonts w:eastAsia="SimSun" w:hint="cs"/>
          <w:rtl/>
          <w:lang w:eastAsia="zh-CN"/>
        </w:rPr>
        <w:t>".</w:t>
      </w:r>
    </w:p>
    <w:p w14:paraId="43BA517A" w14:textId="77777777" w:rsidR="00C140BA" w:rsidRPr="00085081" w:rsidRDefault="00C140BA" w:rsidP="00B130E0">
      <w:pPr>
        <w:numPr>
          <w:ilvl w:val="2"/>
          <w:numId w:val="13"/>
        </w:numPr>
        <w:jc w:val="both"/>
        <w:rPr>
          <w:rFonts w:eastAsia="SimSun"/>
          <w:lang w:eastAsia="zh-CN"/>
        </w:rPr>
      </w:pPr>
      <w:r w:rsidRPr="00085081">
        <w:rPr>
          <w:rFonts w:eastAsia="SimSun"/>
          <w:u w:val="single"/>
          <w:rtl/>
          <w:lang w:eastAsia="zh-CN"/>
        </w:rPr>
        <w:t>נטעי גבריאל</w:t>
      </w:r>
      <w:r w:rsidRPr="00085081">
        <w:rPr>
          <w:rFonts w:eastAsia="SimSun"/>
          <w:rtl/>
          <w:lang w:eastAsia="zh-CN"/>
        </w:rPr>
        <w:t xml:space="preserve"> (בר מצוה פרק כ"ב </w:t>
      </w:r>
      <w:r w:rsidRPr="00085081">
        <w:rPr>
          <w:rFonts w:eastAsia="SimSun" w:hint="cs"/>
          <w:rtl/>
          <w:lang w:eastAsia="zh-CN"/>
        </w:rPr>
        <w:t>הע'</w:t>
      </w:r>
      <w:r w:rsidRPr="00085081">
        <w:rPr>
          <w:rFonts w:eastAsia="SimSun"/>
          <w:rtl/>
          <w:lang w:eastAsia="zh-CN"/>
        </w:rPr>
        <w:t xml:space="preserve"> ג</w:t>
      </w:r>
      <w:r w:rsidRPr="00085081">
        <w:rPr>
          <w:rFonts w:eastAsia="SimSun" w:hint="cs"/>
          <w:rtl/>
          <w:lang w:eastAsia="zh-CN"/>
        </w:rPr>
        <w:t xml:space="preserve">', </w:t>
      </w:r>
      <w:r w:rsidRPr="00085081">
        <w:rPr>
          <w:rFonts w:eastAsia="SimSun"/>
          <w:rtl/>
          <w:lang w:eastAsia="zh-CN"/>
        </w:rPr>
        <w:t>פרק כ"ח סעי'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85081">
        <w:rPr>
          <w:rFonts w:eastAsia="SimSun"/>
          <w:rtl/>
          <w:lang w:eastAsia="zh-CN"/>
        </w:rPr>
        <w:t>קטן שהגדיל בת</w:t>
      </w:r>
      <w:r>
        <w:rPr>
          <w:rFonts w:eastAsia="SimSun" w:hint="cs"/>
          <w:rtl/>
          <w:lang w:eastAsia="zh-CN"/>
        </w:rPr>
        <w:t>"</w:t>
      </w:r>
      <w:r w:rsidRPr="00085081">
        <w:rPr>
          <w:rFonts w:eastAsia="SimSun"/>
          <w:rtl/>
          <w:lang w:eastAsia="zh-CN"/>
        </w:rPr>
        <w:t>ב שנדחה, דהיינו שחל ת</w:t>
      </w:r>
      <w:r>
        <w:rPr>
          <w:rFonts w:eastAsia="SimSun" w:hint="cs"/>
          <w:rtl/>
          <w:lang w:eastAsia="zh-CN"/>
        </w:rPr>
        <w:t>"</w:t>
      </w:r>
      <w:r w:rsidRPr="00085081">
        <w:rPr>
          <w:rFonts w:eastAsia="SimSun"/>
          <w:rtl/>
          <w:lang w:eastAsia="zh-CN"/>
        </w:rPr>
        <w:t>ב בשבת ונעשה בר</w:t>
      </w:r>
      <w:r>
        <w:rPr>
          <w:rFonts w:eastAsia="SimSun" w:hint="cs"/>
          <w:rtl/>
          <w:lang w:eastAsia="zh-CN"/>
        </w:rPr>
        <w:t xml:space="preserve"> </w:t>
      </w:r>
      <w:r w:rsidRPr="00085081">
        <w:rPr>
          <w:rFonts w:eastAsia="SimSun"/>
          <w:rtl/>
          <w:lang w:eastAsia="zh-CN"/>
        </w:rPr>
        <w:t>מצוה ביום א</w:t>
      </w:r>
      <w:r w:rsidRPr="00085081">
        <w:rPr>
          <w:rFonts w:eastAsia="SimSun" w:hint="cs"/>
          <w:rtl/>
          <w:lang w:eastAsia="zh-CN"/>
        </w:rPr>
        <w:t>'</w:t>
      </w:r>
      <w:r w:rsidRPr="00085081">
        <w:rPr>
          <w:rFonts w:eastAsia="SimSun"/>
          <w:rtl/>
          <w:lang w:eastAsia="zh-CN"/>
        </w:rPr>
        <w:t>, לכתחלה יש להתענות, אבל בחלוש או חולה קצת יש</w:t>
      </w:r>
      <w:r w:rsidRPr="00085081">
        <w:rPr>
          <w:rFonts w:eastAsia="SimSun" w:hint="cs"/>
          <w:rtl/>
          <w:lang w:eastAsia="zh-CN"/>
        </w:rPr>
        <w:t xml:space="preserve"> </w:t>
      </w:r>
      <w:r w:rsidRPr="00085081">
        <w:rPr>
          <w:rFonts w:eastAsia="SimSun"/>
          <w:rtl/>
          <w:lang w:eastAsia="zh-CN"/>
        </w:rPr>
        <w:t>להקל</w:t>
      </w:r>
      <w:r w:rsidRPr="00085081">
        <w:rPr>
          <w:rFonts w:eastAsia="SimSun" w:hint="cs"/>
          <w:rtl/>
          <w:lang w:eastAsia="zh-CN"/>
        </w:rPr>
        <w:t>".</w:t>
      </w:r>
    </w:p>
    <w:p w14:paraId="5DD490A8" w14:textId="77777777" w:rsidR="00C140BA" w:rsidRDefault="00C140BA" w:rsidP="00B130E0">
      <w:pPr>
        <w:numPr>
          <w:ilvl w:val="2"/>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סי' תקנ"ו סעי' ט') – "מי שהיה קטן ביום שבת ט' באב, ונעשה לבר מצוה במוצאי שבת ליל התענית, </w:t>
      </w:r>
      <w:r w:rsidRPr="00312D30">
        <w:rPr>
          <w:rFonts w:eastAsia="SimSun" w:hint="cs"/>
          <w:sz w:val="20"/>
          <w:szCs w:val="20"/>
          <w:rtl/>
          <w:lang w:eastAsia="zh-CN"/>
        </w:rPr>
        <w:t>[דהיינו שנולד בי' אב, ובמלאת שלש עשרה שנה ויום אחד נעשה לבר מצוה בליל י' באב]</w:t>
      </w:r>
      <w:r w:rsidRPr="00312D30">
        <w:rPr>
          <w:rFonts w:eastAsia="SimSun" w:hint="cs"/>
          <w:rtl/>
          <w:lang w:eastAsia="zh-CN"/>
        </w:rPr>
        <w:t xml:space="preserve">, יש אומרים שכיון שהיה פטור מהתענית בשבת, אחר שטרם הגיע לבר מצוה, פטור מלהתענות ביום א', ויש אומרים דמאחר ובליל י' אב נעשה חייב במצוות, צריך להתענות. </w:t>
      </w:r>
      <w:r w:rsidRPr="00312D30">
        <w:rPr>
          <w:rFonts w:eastAsia="SimSun" w:hint="cs"/>
          <w:sz w:val="20"/>
          <w:szCs w:val="20"/>
          <w:rtl/>
          <w:lang w:eastAsia="zh-CN"/>
        </w:rPr>
        <w:t>[ילקו"י תפלה כרך א עמוד תקפד]</w:t>
      </w:r>
      <w:r w:rsidRPr="00312D30">
        <w:rPr>
          <w:rFonts w:eastAsia="SimSun" w:hint="cs"/>
          <w:rtl/>
          <w:lang w:eastAsia="zh-CN"/>
        </w:rPr>
        <w:t>".</w:t>
      </w:r>
    </w:p>
    <w:p w14:paraId="3EBE66FB" w14:textId="77777777" w:rsidR="00C140BA" w:rsidRDefault="00C140BA" w:rsidP="00C140BA">
      <w:pPr>
        <w:jc w:val="both"/>
        <w:rPr>
          <w:rFonts w:eastAsia="SimSun"/>
          <w:lang w:eastAsia="zh-CN"/>
        </w:rPr>
      </w:pPr>
    </w:p>
    <w:p w14:paraId="29817EE1" w14:textId="77777777" w:rsidR="00C140BA" w:rsidRDefault="00C140BA" w:rsidP="00B130E0">
      <w:pPr>
        <w:numPr>
          <w:ilvl w:val="1"/>
          <w:numId w:val="13"/>
        </w:numPr>
        <w:jc w:val="both"/>
        <w:rPr>
          <w:rFonts w:eastAsia="SimSun"/>
          <w:lang w:eastAsia="zh-CN"/>
        </w:rPr>
      </w:pPr>
      <w:r>
        <w:rPr>
          <w:rFonts w:eastAsia="SimSun" w:hint="cs"/>
          <w:b/>
          <w:bCs/>
          <w:rtl/>
          <w:lang w:eastAsia="zh-CN"/>
        </w:rPr>
        <w:t>הבדלה</w:t>
      </w:r>
      <w:r>
        <w:rPr>
          <w:rFonts w:eastAsia="SimSun" w:hint="cs"/>
          <w:rtl/>
          <w:lang w:eastAsia="zh-CN"/>
        </w:rPr>
        <w:t>.</w:t>
      </w:r>
    </w:p>
    <w:p w14:paraId="3BE6A2D2" w14:textId="1A543154" w:rsidR="00807310" w:rsidRPr="00FA7F44" w:rsidRDefault="00C140BA" w:rsidP="00B130E0">
      <w:pPr>
        <w:numPr>
          <w:ilvl w:val="2"/>
          <w:numId w:val="13"/>
        </w:numPr>
        <w:jc w:val="both"/>
        <w:rPr>
          <w:rStyle w:val="Heading1Char"/>
          <w:b w:val="0"/>
          <w:sz w:val="24"/>
          <w:szCs w:val="24"/>
          <w:u w:val="none"/>
          <w:rtl/>
        </w:rPr>
      </w:pPr>
      <w:r w:rsidRPr="00442610">
        <w:rPr>
          <w:rFonts w:eastAsia="SimSun"/>
          <w:u w:val="single"/>
          <w:rtl/>
          <w:lang w:eastAsia="zh-CN"/>
        </w:rPr>
        <w:t>נטעי גבריאל</w:t>
      </w:r>
      <w:r w:rsidRPr="00442610">
        <w:rPr>
          <w:rFonts w:eastAsia="SimSun"/>
          <w:rtl/>
          <w:lang w:eastAsia="zh-CN"/>
        </w:rPr>
        <w:t xml:space="preserve"> (בר מצוה פרק כ"ח סעי' </w:t>
      </w:r>
      <w:r w:rsidRPr="00442610">
        <w:rPr>
          <w:rFonts w:eastAsia="SimSun" w:hint="cs"/>
          <w:rtl/>
          <w:lang w:eastAsia="zh-CN"/>
        </w:rPr>
        <w:t>ט"ו</w:t>
      </w:r>
      <w:r w:rsidRPr="00442610">
        <w:rPr>
          <w:rFonts w:eastAsia="SimSun"/>
          <w:rtl/>
          <w:lang w:eastAsia="zh-CN"/>
        </w:rPr>
        <w:t>)</w:t>
      </w:r>
      <w:r w:rsidRPr="00442610">
        <w:rPr>
          <w:rFonts w:eastAsia="SimSun" w:hint="cs"/>
          <w:rtl/>
          <w:lang w:eastAsia="zh-CN"/>
        </w:rPr>
        <w:t xml:space="preserve"> </w:t>
      </w:r>
      <w:r w:rsidRPr="00442610">
        <w:rPr>
          <w:rFonts w:eastAsia="SimSun"/>
          <w:rtl/>
          <w:lang w:eastAsia="zh-CN"/>
        </w:rPr>
        <w:t>–</w:t>
      </w:r>
      <w:r w:rsidRPr="00442610">
        <w:rPr>
          <w:rFonts w:eastAsia="SimSun" w:hint="cs"/>
          <w:rtl/>
          <w:lang w:eastAsia="zh-CN"/>
        </w:rPr>
        <w:t xml:space="preserve"> "</w:t>
      </w:r>
      <w:r w:rsidRPr="00442610">
        <w:rPr>
          <w:rFonts w:eastAsia="SimSun"/>
          <w:rtl/>
          <w:lang w:eastAsia="zh-CN"/>
        </w:rPr>
        <w:t>קטן שהגדיל בת</w:t>
      </w:r>
      <w:r w:rsidRPr="00442610">
        <w:rPr>
          <w:rFonts w:eastAsia="SimSun" w:hint="cs"/>
          <w:rtl/>
          <w:lang w:eastAsia="zh-CN"/>
        </w:rPr>
        <w:t>"</w:t>
      </w:r>
      <w:r w:rsidRPr="00442610">
        <w:rPr>
          <w:rFonts w:eastAsia="SimSun"/>
          <w:rtl/>
          <w:lang w:eastAsia="zh-CN"/>
        </w:rPr>
        <w:t>ב שחל יום א</w:t>
      </w:r>
      <w:r w:rsidRPr="00442610">
        <w:rPr>
          <w:rFonts w:eastAsia="SimSun" w:hint="cs"/>
          <w:rtl/>
          <w:lang w:eastAsia="zh-CN"/>
        </w:rPr>
        <w:t>'</w:t>
      </w:r>
      <w:r w:rsidRPr="00442610">
        <w:rPr>
          <w:rFonts w:eastAsia="SimSun"/>
          <w:rtl/>
          <w:lang w:eastAsia="zh-CN"/>
        </w:rPr>
        <w:t>, יש לצדד שא</w:t>
      </w:r>
      <w:r w:rsidRPr="00442610">
        <w:rPr>
          <w:rFonts w:eastAsia="SimSun" w:hint="cs"/>
          <w:rtl/>
          <w:lang w:eastAsia="zh-CN"/>
        </w:rPr>
        <w:t>"</w:t>
      </w:r>
      <w:r w:rsidRPr="00442610">
        <w:rPr>
          <w:rFonts w:eastAsia="SimSun"/>
          <w:rtl/>
          <w:lang w:eastAsia="zh-CN"/>
        </w:rPr>
        <w:t>צ להבדיל</w:t>
      </w:r>
      <w:r w:rsidRPr="00442610">
        <w:rPr>
          <w:rFonts w:eastAsia="SimSun" w:hint="cs"/>
          <w:rtl/>
          <w:lang w:eastAsia="zh-CN"/>
        </w:rPr>
        <w:t xml:space="preserve"> </w:t>
      </w:r>
      <w:r w:rsidRPr="00442610">
        <w:rPr>
          <w:rFonts w:eastAsia="SimSun"/>
          <w:rtl/>
          <w:lang w:eastAsia="zh-CN"/>
        </w:rPr>
        <w:t>במוצאי ת</w:t>
      </w:r>
      <w:r w:rsidRPr="00442610">
        <w:rPr>
          <w:rFonts w:eastAsia="SimSun" w:hint="cs"/>
          <w:rtl/>
          <w:lang w:eastAsia="zh-CN"/>
        </w:rPr>
        <w:t>"</w:t>
      </w:r>
      <w:r w:rsidRPr="00442610">
        <w:rPr>
          <w:rFonts w:eastAsia="SimSun"/>
          <w:rtl/>
          <w:lang w:eastAsia="zh-CN"/>
        </w:rPr>
        <w:t>ב, אך י</w:t>
      </w:r>
      <w:r w:rsidRPr="00442610">
        <w:rPr>
          <w:rFonts w:eastAsia="SimSun" w:hint="cs"/>
          <w:rtl/>
          <w:lang w:eastAsia="zh-CN"/>
        </w:rPr>
        <w:t>"</w:t>
      </w:r>
      <w:r w:rsidRPr="00442610">
        <w:rPr>
          <w:rFonts w:eastAsia="SimSun"/>
          <w:rtl/>
          <w:lang w:eastAsia="zh-CN"/>
        </w:rPr>
        <w:t>א שכדאי לחייבו ב</w:t>
      </w:r>
      <w:r w:rsidRPr="00442610">
        <w:rPr>
          <w:rFonts w:eastAsia="SimSun" w:hint="cs"/>
          <w:rtl/>
          <w:lang w:eastAsia="zh-CN"/>
        </w:rPr>
        <w:t>ה</w:t>
      </w:r>
      <w:r w:rsidRPr="00442610">
        <w:rPr>
          <w:rFonts w:eastAsia="SimSun"/>
          <w:rtl/>
          <w:lang w:eastAsia="zh-CN"/>
        </w:rPr>
        <w:t>בדלה</w:t>
      </w:r>
      <w:r w:rsidRPr="00442610">
        <w:rPr>
          <w:rFonts w:eastAsia="SimSun" w:hint="cs"/>
          <w:rtl/>
          <w:lang w:eastAsia="zh-CN"/>
        </w:rPr>
        <w:t>".</w:t>
      </w:r>
    </w:p>
    <w:p w14:paraId="6D125233" w14:textId="77777777" w:rsidR="00807310" w:rsidRPr="00807310" w:rsidRDefault="00807310" w:rsidP="00807310">
      <w:pPr>
        <w:jc w:val="both"/>
        <w:rPr>
          <w:rStyle w:val="Heading1Char"/>
          <w:b w:val="0"/>
          <w:sz w:val="28"/>
          <w:szCs w:val="24"/>
          <w:u w:val="none"/>
        </w:rPr>
      </w:pPr>
    </w:p>
    <w:p w14:paraId="76CFA2DD" w14:textId="3108114E" w:rsidR="00312D30" w:rsidRPr="00312D30" w:rsidRDefault="00312D30" w:rsidP="00B130E0">
      <w:pPr>
        <w:numPr>
          <w:ilvl w:val="0"/>
          <w:numId w:val="13"/>
        </w:numPr>
        <w:jc w:val="both"/>
        <w:rPr>
          <w:rFonts w:eastAsia="SimSun"/>
          <w:lang w:eastAsia="zh-CN"/>
        </w:rPr>
      </w:pPr>
      <w:bookmarkStart w:id="538" w:name="_Toc174700196"/>
      <w:bookmarkStart w:id="539" w:name="_Toc175222021"/>
      <w:r w:rsidRPr="00A173F7">
        <w:rPr>
          <w:rStyle w:val="Heading1Char"/>
          <w:rFonts w:hint="cs"/>
          <w:rtl/>
        </w:rPr>
        <w:t xml:space="preserve">סעודה </w:t>
      </w:r>
      <w:r w:rsidR="00071788">
        <w:rPr>
          <w:rStyle w:val="Heading1Char"/>
          <w:rFonts w:hint="cs"/>
          <w:rtl/>
        </w:rPr>
        <w:t>ה</w:t>
      </w:r>
      <w:r w:rsidRPr="00A173F7">
        <w:rPr>
          <w:rStyle w:val="Heading1Char"/>
          <w:rFonts w:hint="cs"/>
          <w:rtl/>
        </w:rPr>
        <w:t>מפסקת</w:t>
      </w:r>
      <w:r w:rsidR="00456288">
        <w:rPr>
          <w:rStyle w:val="Heading1Char"/>
          <w:rFonts w:hint="cs"/>
          <w:rtl/>
        </w:rPr>
        <w:t>: סעודה שלישית</w:t>
      </w:r>
      <w:bookmarkEnd w:id="538"/>
      <w:bookmarkEnd w:id="539"/>
      <w:r w:rsidRPr="00312D30">
        <w:rPr>
          <w:rFonts w:eastAsia="SimSun" w:hint="cs"/>
          <w:rtl/>
          <w:lang w:eastAsia="zh-CN"/>
        </w:rPr>
        <w:t>.</w:t>
      </w:r>
    </w:p>
    <w:p w14:paraId="16A7FB7D" w14:textId="77777777" w:rsidR="00312D30" w:rsidRPr="00312D30" w:rsidRDefault="00312D30" w:rsidP="00B130E0">
      <w:pPr>
        <w:numPr>
          <w:ilvl w:val="1"/>
          <w:numId w:val="13"/>
        </w:numPr>
        <w:jc w:val="both"/>
        <w:rPr>
          <w:rFonts w:eastAsia="SimSun"/>
          <w:lang w:eastAsia="zh-CN"/>
        </w:rPr>
      </w:pPr>
      <w:r w:rsidRPr="00312D30">
        <w:rPr>
          <w:rFonts w:eastAsia="SimSun" w:hint="cs"/>
          <w:b/>
          <w:bCs/>
          <w:rtl/>
          <w:lang w:eastAsia="zh-CN"/>
        </w:rPr>
        <w:t>בשר ויין</w:t>
      </w:r>
      <w:r w:rsidRPr="00312D30">
        <w:rPr>
          <w:rFonts w:eastAsia="SimSun" w:hint="cs"/>
          <w:rtl/>
          <w:lang w:eastAsia="zh-CN"/>
        </w:rPr>
        <w:t>.</w:t>
      </w:r>
    </w:p>
    <w:p w14:paraId="45679FFC" w14:textId="77777777" w:rsidR="00312D30" w:rsidRPr="00312D30" w:rsidRDefault="00312D30" w:rsidP="00B130E0">
      <w:pPr>
        <w:numPr>
          <w:ilvl w:val="2"/>
          <w:numId w:val="13"/>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מחבר</w:t>
      </w:r>
      <w:r w:rsidRPr="00312D30">
        <w:rPr>
          <w:rFonts w:eastAsia="SimSun" w:hint="cs"/>
          <w:rtl/>
          <w:lang w:eastAsia="zh-CN"/>
        </w:rPr>
        <w:t xml:space="preserve"> (סי' תקנ"ב סעי' י', "אם חל תשעה באב באחד בשבת, או שחל בשבת ונדחה לאחר השבת, אוכל בשר ושותה יין בסעודה המפסקת ומעלה על שלחנו </w:t>
      </w:r>
      <w:r w:rsidRPr="00312D30">
        <w:rPr>
          <w:rFonts w:eastAsia="SimSun" w:hint="cs"/>
          <w:b/>
          <w:bCs/>
          <w:rtl/>
          <w:lang w:eastAsia="zh-CN"/>
        </w:rPr>
        <w:t>אפילו כסעודת שלמה בעת מלכותו</w:t>
      </w:r>
      <w:r w:rsidRPr="00312D30">
        <w:rPr>
          <w:rFonts w:eastAsia="SimSun" w:hint="cs"/>
          <w:rtl/>
          <w:lang w:eastAsia="zh-CN"/>
        </w:rPr>
        <w:t xml:space="preserve">"), </w:t>
      </w:r>
      <w:r w:rsidRPr="00312D30">
        <w:rPr>
          <w:rFonts w:eastAsia="SimSun" w:hint="cs"/>
          <w:u w:val="single"/>
          <w:rtl/>
          <w:lang w:eastAsia="zh-CN"/>
        </w:rPr>
        <w:t>פוסקים</w:t>
      </w:r>
      <w:r w:rsidRPr="00312D30">
        <w:rPr>
          <w:rFonts w:eastAsia="SimSun" w:hint="cs"/>
          <w:rtl/>
          <w:lang w:eastAsia="zh-CN"/>
        </w:rPr>
        <w:t>.</w:t>
      </w:r>
    </w:p>
    <w:p w14:paraId="33715B84" w14:textId="29BAA8C5" w:rsidR="007D018E" w:rsidRPr="007D018E" w:rsidRDefault="000D34C4" w:rsidP="00B130E0">
      <w:pPr>
        <w:numPr>
          <w:ilvl w:val="3"/>
          <w:numId w:val="13"/>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7D018E">
        <w:rPr>
          <w:rFonts w:eastAsia="SimSun"/>
          <w:rtl/>
          <w:lang w:eastAsia="zh-CN"/>
        </w:rPr>
        <w:t xml:space="preserve">פסקי ההלכות עמ' ער"ה שאלה </w:t>
      </w:r>
      <w:r w:rsidR="007D018E">
        <w:rPr>
          <w:rFonts w:eastAsia="SimSun" w:hint="cs"/>
          <w:rtl/>
          <w:lang w:eastAsia="zh-CN"/>
        </w:rPr>
        <w:t>ל"א</w:t>
      </w:r>
      <w:r w:rsidR="007D018E">
        <w:rPr>
          <w:rFonts w:eastAsia="SimSun"/>
          <w:rtl/>
          <w:lang w:eastAsia="zh-CN"/>
        </w:rPr>
        <w:t>) – "</w:t>
      </w:r>
      <w:r w:rsidR="007D018E" w:rsidRPr="007D018E">
        <w:rPr>
          <w:rFonts w:eastAsia="SimSun"/>
          <w:rtl/>
          <w:lang w:eastAsia="zh-CN"/>
        </w:rPr>
        <w:t>שאלה: השו"ע פסק שת"ב שחל ביום ראשון, בשבת בסעודה שלישית שזה סעודה מפסקת מותר לאכול בשר ולשתות יין. האם זה אף למי שאינו רגיל כך כל שבת. תשובה: בשבת הכל מותר וגם אם לא רגיל כל שבת</w:t>
      </w:r>
      <w:r w:rsidR="007D018E">
        <w:rPr>
          <w:rFonts w:eastAsia="SimSun" w:hint="cs"/>
          <w:rtl/>
          <w:lang w:eastAsia="zh-CN"/>
        </w:rPr>
        <w:t>".</w:t>
      </w:r>
    </w:p>
    <w:p w14:paraId="1ED0B00C" w14:textId="77777777" w:rsidR="00312D30" w:rsidRDefault="00312D30" w:rsidP="00B130E0">
      <w:pPr>
        <w:numPr>
          <w:ilvl w:val="2"/>
          <w:numId w:val="13"/>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(סי' תקנ"ב סעי' י') – "מיהו צריך להפסיק מבעוד יום".</w:t>
      </w:r>
    </w:p>
    <w:p w14:paraId="46FE6EB6" w14:textId="77777777" w:rsidR="005A7CAA" w:rsidRDefault="005A7CAA" w:rsidP="00B130E0">
      <w:pPr>
        <w:numPr>
          <w:ilvl w:val="3"/>
          <w:numId w:val="13"/>
        </w:numPr>
        <w:jc w:val="both"/>
        <w:rPr>
          <w:rFonts w:eastAsia="SimSun"/>
          <w:lang w:eastAsia="zh-CN"/>
        </w:rPr>
      </w:pPr>
      <w:r w:rsidRPr="00405ED0">
        <w:rPr>
          <w:rFonts w:eastAsia="SimSun" w:hint="cs"/>
          <w:u w:val="single"/>
          <w:rtl/>
          <w:lang w:eastAsia="zh-CN"/>
        </w:rPr>
        <w:t>מ"ב</w:t>
      </w:r>
      <w:r w:rsidRPr="00405ED0">
        <w:rPr>
          <w:rFonts w:eastAsia="SimSun" w:hint="cs"/>
          <w:rtl/>
          <w:lang w:eastAsia="zh-CN"/>
        </w:rPr>
        <w:t xml:space="preserve"> (</w:t>
      </w:r>
      <w:r w:rsidR="00405ED0" w:rsidRPr="00405ED0">
        <w:rPr>
          <w:rFonts w:eastAsia="SimSun" w:hint="cs"/>
          <w:rtl/>
          <w:lang w:eastAsia="zh-CN"/>
        </w:rPr>
        <w:t>סי' תקנ"ב</w:t>
      </w:r>
      <w:r w:rsidRPr="00405ED0">
        <w:rPr>
          <w:rFonts w:eastAsia="SimSun" w:hint="cs"/>
          <w:rtl/>
          <w:lang w:eastAsia="zh-CN"/>
        </w:rPr>
        <w:t xml:space="preserve"> ס"ק כ"ד) </w:t>
      </w:r>
      <w:r w:rsidRPr="00405ED0">
        <w:rPr>
          <w:rFonts w:eastAsia="SimSun"/>
          <w:rtl/>
          <w:lang w:eastAsia="zh-CN"/>
        </w:rPr>
        <w:t>–</w:t>
      </w:r>
      <w:r w:rsidRPr="00405ED0">
        <w:rPr>
          <w:rFonts w:eastAsia="SimSun" w:hint="cs"/>
          <w:rtl/>
          <w:lang w:eastAsia="zh-CN"/>
        </w:rPr>
        <w:t xml:space="preserve"> "</w:t>
      </w:r>
      <w:r w:rsidR="00405ED0" w:rsidRPr="00405ED0">
        <w:rPr>
          <w:rFonts w:eastAsia="SimSun"/>
          <w:rtl/>
          <w:lang w:eastAsia="zh-CN"/>
        </w:rPr>
        <w:t>מבעוד יום</w:t>
      </w:r>
      <w:r w:rsidR="00405ED0">
        <w:rPr>
          <w:rFonts w:eastAsia="SimSun" w:hint="cs"/>
          <w:rtl/>
          <w:lang w:eastAsia="zh-CN"/>
        </w:rPr>
        <w:t>.</w:t>
      </w:r>
      <w:r w:rsidR="00405ED0" w:rsidRPr="00405ED0">
        <w:rPr>
          <w:rFonts w:eastAsia="SimSun"/>
          <w:rtl/>
          <w:lang w:eastAsia="zh-CN"/>
        </w:rPr>
        <w:t xml:space="preserve"> </w:t>
      </w:r>
      <w:r w:rsidR="00405ED0" w:rsidRPr="007D018E">
        <w:rPr>
          <w:rFonts w:eastAsia="SimSun"/>
          <w:b/>
          <w:bCs/>
          <w:rtl/>
          <w:lang w:eastAsia="zh-CN"/>
        </w:rPr>
        <w:t xml:space="preserve">היינו קודם שקיעה. </w:t>
      </w:r>
      <w:r w:rsidR="00405ED0" w:rsidRPr="00405ED0">
        <w:rPr>
          <w:rFonts w:eastAsia="SimSun"/>
          <w:b/>
          <w:bCs/>
          <w:rtl/>
          <w:lang w:eastAsia="zh-CN"/>
        </w:rPr>
        <w:t>ונכון להודיע</w:t>
      </w:r>
      <w:r w:rsidR="00405ED0" w:rsidRPr="00405ED0">
        <w:rPr>
          <w:rFonts w:eastAsia="SimSun"/>
          <w:rtl/>
          <w:lang w:eastAsia="zh-CN"/>
        </w:rPr>
        <w:t xml:space="preserve"> זה להמון שלא יטעו שהוא כשאר שבת</w:t>
      </w:r>
      <w:r w:rsidR="00405ED0" w:rsidRPr="00405ED0">
        <w:rPr>
          <w:rFonts w:eastAsia="SimSun" w:hint="cs"/>
          <w:rtl/>
          <w:lang w:eastAsia="zh-CN"/>
        </w:rPr>
        <w:t>".</w:t>
      </w:r>
    </w:p>
    <w:p w14:paraId="29EA185B" w14:textId="77777777" w:rsidR="00115F85" w:rsidRPr="00405ED0" w:rsidRDefault="00115F85" w:rsidP="00B130E0">
      <w:pPr>
        <w:numPr>
          <w:ilvl w:val="3"/>
          <w:numId w:val="13"/>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w:t>
      </w:r>
      <w:r>
        <w:rPr>
          <w:rFonts w:eastAsia="SimSun" w:hint="cs"/>
          <w:rtl/>
          <w:lang w:eastAsia="zh-CN"/>
        </w:rPr>
        <w:t xml:space="preserve">סוף </w:t>
      </w:r>
      <w:r>
        <w:rPr>
          <w:rFonts w:eastAsia="SimSun"/>
          <w:rtl/>
          <w:lang w:eastAsia="zh-CN"/>
        </w:rPr>
        <w:t xml:space="preserve">אות </w:t>
      </w:r>
      <w:r>
        <w:rPr>
          <w:rFonts w:eastAsia="SimSun" w:hint="cs"/>
          <w:rtl/>
          <w:lang w:eastAsia="zh-CN"/>
        </w:rPr>
        <w:t>ער</w:t>
      </w:r>
      <w:r w:rsidRPr="009D7B8F">
        <w:rPr>
          <w:rFonts w:eastAsia="SimSun"/>
          <w:rtl/>
          <w:lang w:eastAsia="zh-CN"/>
        </w:rPr>
        <w:t>"</w:t>
      </w:r>
      <w:r>
        <w:rPr>
          <w:rFonts w:eastAsia="SimSun" w:hint="cs"/>
          <w:rtl/>
          <w:lang w:eastAsia="zh-CN"/>
        </w:rPr>
        <w:t>ד</w:t>
      </w:r>
      <w:r w:rsidRPr="009D7B8F">
        <w:rPr>
          <w:rFonts w:eastAsia="SimSun"/>
          <w:rtl/>
          <w:lang w:eastAsia="zh-CN"/>
        </w:rPr>
        <w:t>) – "</w:t>
      </w:r>
      <w:r>
        <w:rPr>
          <w:rFonts w:eastAsia="SimSun" w:hint="cs"/>
          <w:rtl/>
          <w:lang w:eastAsia="zh-CN"/>
        </w:rPr>
        <w:t>תזכירם שצריכים להפסיק לאכול מקודם שקיעה".</w:t>
      </w:r>
    </w:p>
    <w:p w14:paraId="14B5258A" w14:textId="77777777" w:rsidR="00312D30" w:rsidRPr="00312D30" w:rsidRDefault="00903BC8" w:rsidP="00B130E0">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w:t>
      </w:r>
    </w:p>
    <w:p w14:paraId="046DE7BE"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רוקח</w:t>
      </w:r>
      <w:r w:rsidRPr="00312D30">
        <w:rPr>
          <w:rFonts w:eastAsia="SimSun" w:hint="cs"/>
          <w:rtl/>
          <w:lang w:eastAsia="zh-CN"/>
        </w:rPr>
        <w:t xml:space="preserve"> (סי' שי"ב), הו"ד </w:t>
      </w:r>
      <w:r w:rsidRPr="00312D30">
        <w:rPr>
          <w:rFonts w:eastAsia="SimSun" w:hint="cs"/>
          <w:u w:val="single"/>
          <w:rtl/>
          <w:lang w:eastAsia="zh-CN"/>
        </w:rPr>
        <w:t>בשבולי הלקט</w:t>
      </w:r>
      <w:r w:rsidRPr="00312D30">
        <w:rPr>
          <w:rFonts w:eastAsia="SimSun" w:hint="cs"/>
          <w:rtl/>
          <w:lang w:eastAsia="zh-CN"/>
        </w:rPr>
        <w:t xml:space="preserve"> (סי' רס"ו) – "אבל אני יקר מצאתי בה"ג בפירוש שחייב להפסיק לסעודת ט' באב משש שעות ולמעלה בשבת שלא יאכל בשר ולא ישתה יין אבל קודם שש שעות מותר. אבל בשר מליח ויין מגיתו כל היום כולו אסור".</w:t>
      </w:r>
    </w:p>
    <w:p w14:paraId="076017E1"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(סי' תקנ"א ס"ק ל"א) – "ובהג"מ כתב מהרא"ק הניח לבניו הקטנים לאכול בשר בערב ת"ב שחל בשבת אחר חצות עכ"ל משמע דס"ל דלגדולים אסור ולקטנים מותר".</w:t>
      </w:r>
    </w:p>
    <w:p w14:paraId="0C80BA87"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א"ר</w:t>
      </w:r>
      <w:r w:rsidRPr="00312D30">
        <w:rPr>
          <w:rFonts w:eastAsia="SimSun" w:hint="cs"/>
          <w:rtl/>
          <w:lang w:eastAsia="zh-CN"/>
        </w:rPr>
        <w:t xml:space="preserve"> (סי' תקנ"א ס"ק כ"ד) – "כתב מג"א [ס"ק לא] וזה לשונו, ובהגהות מנהגים [לר"א טירנא, ט' באב אות נט] כתב, מהרא"ק הניח לבניו קטנים לאכול בשר בערב ט"ב שחל בשבת אחר חצות עכ"ל, משמע דס"ל דלגדולים אסור ולקטנים מותר, והא דכתב בשבת משום דמעשה היה בשבת שנשאר להם מסעודת שחרית, עכ"ד מג"א. משמע שהבין דמעשה היה בשבת חל בערב ט' באב, והוא דחוק דיהא אסור לגדולים נגד מנהגינו בסימן תקנ"ב סעיף ו'. ועוד קשה דבהגהות מנהגים כתב נמי בשם מהר"ש, ולקמן [סי' תקנב ס"ק יג] יתבאר דמהר"ש מתיר אף לגדולים, גם בלאו הכי פירושו דחוק. אלא נ"ל פירוש הגהות מנהגים בשבת שחל בט' באב, והתיר בערב ט"ב בערב שבת לקטנים אחר חצות, כיון שיש קצת קדושת שבת אחר חצות".</w:t>
      </w:r>
    </w:p>
    <w:p w14:paraId="418091D4" w14:textId="77777777" w:rsidR="00312D30" w:rsidRPr="00312D30" w:rsidRDefault="00312D30" w:rsidP="00312D30">
      <w:pPr>
        <w:jc w:val="both"/>
        <w:rPr>
          <w:rFonts w:eastAsia="SimSun"/>
          <w:lang w:eastAsia="zh-CN"/>
        </w:rPr>
      </w:pPr>
    </w:p>
    <w:p w14:paraId="7C67421C" w14:textId="77777777" w:rsidR="00312D30" w:rsidRPr="00312D30" w:rsidRDefault="00312D30" w:rsidP="00B130E0">
      <w:pPr>
        <w:numPr>
          <w:ilvl w:val="1"/>
          <w:numId w:val="13"/>
        </w:numPr>
        <w:jc w:val="both"/>
        <w:rPr>
          <w:rFonts w:eastAsia="SimSun"/>
          <w:lang w:eastAsia="zh-CN"/>
        </w:rPr>
      </w:pPr>
      <w:r w:rsidRPr="00312D30">
        <w:rPr>
          <w:rFonts w:eastAsia="SimSun" w:hint="cs"/>
          <w:b/>
          <w:bCs/>
          <w:rtl/>
          <w:lang w:eastAsia="zh-CN"/>
        </w:rPr>
        <w:t>דרך אכילה</w:t>
      </w:r>
      <w:r w:rsidRPr="00312D30">
        <w:rPr>
          <w:rFonts w:eastAsia="SimSun" w:hint="cs"/>
          <w:rtl/>
          <w:lang w:eastAsia="zh-CN"/>
        </w:rPr>
        <w:t>.</w:t>
      </w:r>
    </w:p>
    <w:p w14:paraId="2060330C" w14:textId="77777777" w:rsidR="00B42BD4" w:rsidRDefault="00312D30" w:rsidP="00B130E0">
      <w:pPr>
        <w:numPr>
          <w:ilvl w:val="2"/>
          <w:numId w:val="13"/>
        </w:numPr>
        <w:jc w:val="both"/>
        <w:rPr>
          <w:rFonts w:eastAsia="SimSun"/>
          <w:lang w:eastAsia="zh-CN"/>
        </w:rPr>
      </w:pPr>
      <w:r w:rsidRPr="00312D30">
        <w:rPr>
          <w:rFonts w:eastAsia="SimSun" w:hint="cs"/>
          <w:rtl/>
          <w:lang w:eastAsia="zh-CN"/>
        </w:rPr>
        <w:t>מחמיר, ישב בדאבון נפש</w:t>
      </w:r>
      <w:r w:rsidR="00B42BD4">
        <w:rPr>
          <w:rFonts w:eastAsia="SimSun" w:hint="cs"/>
          <w:rtl/>
          <w:lang w:eastAsia="zh-CN"/>
        </w:rPr>
        <w:t>.</w:t>
      </w:r>
    </w:p>
    <w:p w14:paraId="2593050A"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רוקח</w:t>
      </w:r>
      <w:r w:rsidRPr="00312D30">
        <w:rPr>
          <w:rFonts w:eastAsia="SimSun" w:hint="cs"/>
          <w:rtl/>
          <w:lang w:eastAsia="zh-CN"/>
        </w:rPr>
        <w:t xml:space="preserve"> (סי' שי"ב</w:t>
      </w:r>
      <w:r w:rsidR="00B42BD4">
        <w:rPr>
          <w:rFonts w:eastAsia="SimSun" w:hint="cs"/>
          <w:rtl/>
          <w:lang w:eastAsia="zh-CN"/>
        </w:rPr>
        <w:t xml:space="preserve">) </w:t>
      </w:r>
      <w:r w:rsidR="00B42BD4">
        <w:rPr>
          <w:rFonts w:eastAsia="SimSun"/>
          <w:rtl/>
          <w:lang w:eastAsia="zh-CN"/>
        </w:rPr>
        <w:t>–</w:t>
      </w:r>
      <w:r w:rsidRPr="00312D30">
        <w:rPr>
          <w:rFonts w:eastAsia="SimSun" w:hint="cs"/>
          <w:rtl/>
          <w:lang w:eastAsia="zh-CN"/>
        </w:rPr>
        <w:t xml:space="preserve"> "שאלתי איך מנהג לרבותי' שברומי לנהוג בשבת שחל להיות ט' באב בתוכה או באחד בשבת אוכלין בשר בשבת ושותין יין בסעודה המפסקת. ואם צריך לשנות משלחנו ולישב כשאר ימות השבת או לאו. והשיב והורה אם חל להיות בשבת התירו לנו הגאונים לאכול בשר בסעודה המפסקת וגם לשתות יין מפני כבוד שבת ועונג. ואין צריך לשנות משולחנו בשבת. ובלבד שיש לו לישב בדאבת נפש שלא ינהג בשמחה"</w:t>
      </w:r>
      <w:r w:rsidR="00B42BD4">
        <w:rPr>
          <w:rFonts w:eastAsia="SimSun" w:hint="cs"/>
          <w:rtl/>
          <w:lang w:eastAsia="zh-CN"/>
        </w:rPr>
        <w:t>.</w:t>
      </w:r>
    </w:p>
    <w:p w14:paraId="14351485" w14:textId="77777777" w:rsidR="00B42BD4" w:rsidRDefault="00312D30" w:rsidP="00B130E0">
      <w:pPr>
        <w:numPr>
          <w:ilvl w:val="3"/>
          <w:numId w:val="13"/>
        </w:numPr>
        <w:jc w:val="both"/>
        <w:rPr>
          <w:rFonts w:eastAsia="SimSun"/>
          <w:lang w:eastAsia="zh-CN"/>
        </w:rPr>
      </w:pPr>
      <w:r w:rsidRPr="00312D30">
        <w:rPr>
          <w:rFonts w:eastAsia="SimSun" w:hint="cs"/>
          <w:rtl/>
          <w:lang w:eastAsia="zh-CN"/>
        </w:rPr>
        <w:t xml:space="preserve">הו"ד </w:t>
      </w:r>
      <w:r w:rsidRPr="00312D30">
        <w:rPr>
          <w:rFonts w:eastAsia="SimSun" w:hint="cs"/>
          <w:u w:val="single"/>
          <w:rtl/>
          <w:lang w:eastAsia="zh-CN"/>
        </w:rPr>
        <w:t>בשבולי הלקט</w:t>
      </w:r>
      <w:r w:rsidRPr="00312D30">
        <w:rPr>
          <w:rFonts w:eastAsia="SimSun" w:hint="cs"/>
          <w:rtl/>
          <w:lang w:eastAsia="zh-CN"/>
        </w:rPr>
        <w:t xml:space="preserve"> (סי' רס"ו)</w:t>
      </w:r>
      <w:r w:rsidR="00B42BD4">
        <w:rPr>
          <w:rFonts w:eastAsia="SimSun" w:hint="cs"/>
          <w:rtl/>
          <w:lang w:eastAsia="zh-CN"/>
        </w:rPr>
        <w:t>.</w:t>
      </w:r>
    </w:p>
    <w:p w14:paraId="5360FB85"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(סי' תקנ"ב ס"ק ד'</w:t>
      </w:r>
      <w:r w:rsidR="00B42BD4">
        <w:rPr>
          <w:rFonts w:eastAsia="SimSun" w:hint="cs"/>
          <w:rtl/>
          <w:lang w:eastAsia="zh-CN"/>
        </w:rPr>
        <w:t xml:space="preserve">) </w:t>
      </w:r>
      <w:r w:rsidR="00B42BD4">
        <w:rPr>
          <w:rFonts w:eastAsia="SimSun"/>
          <w:rtl/>
          <w:lang w:eastAsia="zh-CN"/>
        </w:rPr>
        <w:t>–</w:t>
      </w:r>
      <w:r w:rsidRPr="00312D30">
        <w:rPr>
          <w:rFonts w:eastAsia="SimSun" w:hint="cs"/>
          <w:rtl/>
          <w:lang w:eastAsia="zh-CN"/>
        </w:rPr>
        <w:t xml:space="preserve"> "ומ"מ ישב בדאבת נפש שלא ינהוג בשמחה (רוקח וש"ל) ולכן לא ישב בסעודת חברים"</w:t>
      </w:r>
      <w:r w:rsidR="00B42BD4">
        <w:rPr>
          <w:rFonts w:eastAsia="SimSun" w:hint="cs"/>
          <w:rtl/>
          <w:lang w:eastAsia="zh-CN"/>
        </w:rPr>
        <w:t>.</w:t>
      </w:r>
    </w:p>
    <w:p w14:paraId="4A9E08EA"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ח"א</w:t>
      </w:r>
      <w:r w:rsidRPr="00312D30">
        <w:rPr>
          <w:rFonts w:eastAsia="SimSun" w:hint="cs"/>
          <w:rtl/>
          <w:lang w:eastAsia="zh-CN"/>
        </w:rPr>
        <w:t xml:space="preserve"> (כלל קל"ו סעי' א'</w:t>
      </w:r>
      <w:r w:rsidR="00B42BD4">
        <w:rPr>
          <w:rFonts w:eastAsia="SimSun" w:hint="cs"/>
          <w:rtl/>
          <w:lang w:eastAsia="zh-CN"/>
        </w:rPr>
        <w:t xml:space="preserve">) </w:t>
      </w:r>
      <w:r w:rsidR="00B42BD4">
        <w:rPr>
          <w:rFonts w:eastAsia="SimSun"/>
          <w:rtl/>
          <w:lang w:eastAsia="zh-CN"/>
        </w:rPr>
        <w:t>–</w:t>
      </w:r>
      <w:r w:rsidRPr="00312D30">
        <w:rPr>
          <w:rFonts w:eastAsia="SimSun" w:hint="cs"/>
          <w:rtl/>
          <w:lang w:eastAsia="zh-CN"/>
        </w:rPr>
        <w:t xml:space="preserve"> "ומכל מקום לא ישב בסעודת חברים. ולא ינהוג בשמחה אלא בדאבון נפש"</w:t>
      </w:r>
      <w:r w:rsidR="00B42BD4">
        <w:rPr>
          <w:rFonts w:eastAsia="SimSun" w:hint="cs"/>
          <w:rtl/>
          <w:lang w:eastAsia="zh-CN"/>
        </w:rPr>
        <w:t>.</w:t>
      </w:r>
    </w:p>
    <w:p w14:paraId="2BC8CC8E"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תקנ"ב ס"ק כ"ג</w:t>
      </w:r>
      <w:r w:rsidR="00B42BD4">
        <w:rPr>
          <w:rFonts w:eastAsia="SimSun" w:hint="cs"/>
          <w:rtl/>
          <w:lang w:eastAsia="zh-CN"/>
        </w:rPr>
        <w:t>) -</w:t>
      </w:r>
      <w:r w:rsidRPr="00312D30">
        <w:rPr>
          <w:rFonts w:eastAsia="SimSun" w:hint="cs"/>
          <w:rtl/>
          <w:lang w:eastAsia="zh-CN"/>
        </w:rPr>
        <w:t xml:space="preserve"> </w:t>
      </w:r>
      <w:r w:rsidR="00903BC8">
        <w:rPr>
          <w:rFonts w:eastAsia="SimSun" w:hint="cs"/>
          <w:rtl/>
          <w:lang w:eastAsia="zh-CN"/>
        </w:rPr>
        <w:t>לשונו מובא לקמן</w:t>
      </w:r>
      <w:r w:rsidR="00B42BD4">
        <w:rPr>
          <w:rFonts w:eastAsia="SimSun" w:hint="cs"/>
          <w:rtl/>
          <w:lang w:eastAsia="zh-CN"/>
        </w:rPr>
        <w:t>.</w:t>
      </w:r>
    </w:p>
    <w:p w14:paraId="515C2B5E" w14:textId="77777777" w:rsidR="00B42BD4" w:rsidRDefault="00B42BD4" w:rsidP="00B130E0">
      <w:pPr>
        <w:numPr>
          <w:ilvl w:val="3"/>
          <w:numId w:val="13"/>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(סי' תקנ"ב סעי' י"ב</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"ומ"מ לא ינהוג בשמחה כבשארי שבתות ולא ישב בסעודת חבירים"</w:t>
      </w:r>
      <w:r>
        <w:rPr>
          <w:rFonts w:eastAsia="SimSun" w:hint="cs"/>
          <w:rtl/>
          <w:lang w:eastAsia="zh-CN"/>
        </w:rPr>
        <w:t>.</w:t>
      </w:r>
    </w:p>
    <w:p w14:paraId="57F88F70"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קס"ה</w:t>
      </w:r>
      <w:r w:rsidR="00B42BD4">
        <w:rPr>
          <w:rFonts w:eastAsia="SimSun" w:hint="cs"/>
          <w:rtl/>
          <w:lang w:eastAsia="zh-CN"/>
        </w:rPr>
        <w:t xml:space="preserve">) </w:t>
      </w:r>
      <w:r w:rsidR="00B42BD4">
        <w:rPr>
          <w:rFonts w:eastAsia="SimSun"/>
          <w:rtl/>
          <w:lang w:eastAsia="zh-CN"/>
        </w:rPr>
        <w:t>–</w:t>
      </w:r>
      <w:r w:rsidRPr="00312D30">
        <w:rPr>
          <w:rFonts w:eastAsia="SimSun" w:hint="cs"/>
          <w:rtl/>
          <w:lang w:eastAsia="zh-CN"/>
        </w:rPr>
        <w:t xml:space="preserve"> "</w:t>
      </w:r>
      <w:r w:rsidRPr="00312D30">
        <w:rPr>
          <w:rFonts w:eastAsia="SimSun"/>
          <w:lang w:eastAsia="zh-CN"/>
        </w:rPr>
        <w:t>somber, not festive, mood</w:t>
      </w:r>
      <w:r w:rsidRPr="00312D30">
        <w:rPr>
          <w:rFonts w:eastAsia="SimSun" w:hint="cs"/>
          <w:rtl/>
          <w:lang w:eastAsia="zh-CN"/>
        </w:rPr>
        <w:t>".</w:t>
      </w:r>
    </w:p>
    <w:p w14:paraId="75A390CE" w14:textId="77777777" w:rsidR="00B42BD4" w:rsidRDefault="00312D30" w:rsidP="00B130E0">
      <w:pPr>
        <w:numPr>
          <w:ilvl w:val="3"/>
          <w:numId w:val="13"/>
        </w:numPr>
        <w:jc w:val="both"/>
        <w:rPr>
          <w:rFonts w:eastAsia="SimSun"/>
          <w:lang w:eastAsia="zh-CN"/>
        </w:rPr>
      </w:pPr>
      <w:r w:rsidRPr="00312D30">
        <w:rPr>
          <w:rFonts w:eastAsia="SimSun" w:hint="cs"/>
          <w:b/>
          <w:bCs/>
          <w:rtl/>
          <w:lang w:eastAsia="zh-CN"/>
        </w:rPr>
        <w:t>ולכן לא ישב בסעודת חברים</w:t>
      </w:r>
      <w:r w:rsidR="00B42BD4">
        <w:rPr>
          <w:rFonts w:eastAsia="SimSun" w:hint="cs"/>
          <w:rtl/>
          <w:lang w:eastAsia="zh-CN"/>
        </w:rPr>
        <w:t>.</w:t>
      </w:r>
    </w:p>
    <w:p w14:paraId="1EF715DD"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(סי' תקנ"ב ס"ק ד'</w:t>
      </w:r>
      <w:r w:rsidR="00B42BD4">
        <w:rPr>
          <w:rFonts w:eastAsia="SimSun"/>
          <w:rtl/>
          <w:lang w:eastAsia="zh-CN"/>
        </w:rPr>
        <w:t xml:space="preserve">) </w:t>
      </w:r>
      <w:r w:rsidR="00B42BD4">
        <w:rPr>
          <w:rFonts w:eastAsia="SimSun" w:hint="cs"/>
          <w:rtl/>
          <w:lang w:eastAsia="zh-CN"/>
        </w:rPr>
        <w:t>-</w:t>
      </w:r>
      <w:r w:rsidRPr="00312D30">
        <w:rPr>
          <w:rFonts w:eastAsia="SimSun" w:hint="cs"/>
          <w:rtl/>
          <w:lang w:eastAsia="zh-CN"/>
        </w:rPr>
        <w:t xml:space="preserve"> </w:t>
      </w:r>
      <w:r w:rsidR="00903BC8">
        <w:rPr>
          <w:rFonts w:eastAsia="SimSun" w:hint="cs"/>
          <w:rtl/>
          <w:lang w:eastAsia="zh-CN"/>
        </w:rPr>
        <w:t>לשונו מובא לעיל</w:t>
      </w:r>
      <w:r w:rsidR="00B42BD4">
        <w:rPr>
          <w:rFonts w:eastAsia="SimSun" w:hint="cs"/>
          <w:rtl/>
          <w:lang w:eastAsia="zh-CN"/>
        </w:rPr>
        <w:t>.</w:t>
      </w:r>
    </w:p>
    <w:p w14:paraId="080E8FD6"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ח"א</w:t>
      </w:r>
      <w:r w:rsidRPr="00312D30">
        <w:rPr>
          <w:rFonts w:eastAsia="SimSun" w:hint="cs"/>
          <w:rtl/>
          <w:lang w:eastAsia="zh-CN"/>
        </w:rPr>
        <w:t xml:space="preserve"> (כלל קל"ו סעי' א'</w:t>
      </w:r>
      <w:r w:rsidR="00B42BD4">
        <w:rPr>
          <w:rFonts w:eastAsia="SimSun"/>
          <w:rtl/>
          <w:lang w:eastAsia="zh-CN"/>
        </w:rPr>
        <w:t xml:space="preserve">) </w:t>
      </w:r>
      <w:r w:rsidR="00B42BD4">
        <w:rPr>
          <w:rFonts w:eastAsia="SimSun" w:hint="cs"/>
          <w:rtl/>
          <w:lang w:eastAsia="zh-CN"/>
        </w:rPr>
        <w:t>-</w:t>
      </w:r>
      <w:r w:rsidRPr="00312D30">
        <w:rPr>
          <w:rFonts w:eastAsia="SimSun" w:hint="cs"/>
          <w:rtl/>
          <w:lang w:eastAsia="zh-CN"/>
        </w:rPr>
        <w:t xml:space="preserve"> </w:t>
      </w:r>
      <w:r w:rsidR="00903BC8">
        <w:rPr>
          <w:rFonts w:eastAsia="SimSun" w:hint="cs"/>
          <w:rtl/>
          <w:lang w:eastAsia="zh-CN"/>
        </w:rPr>
        <w:t>לשונו מובא לעיל</w:t>
      </w:r>
      <w:r w:rsidR="00B42BD4">
        <w:rPr>
          <w:rFonts w:eastAsia="SimSun" w:hint="cs"/>
          <w:rtl/>
          <w:lang w:eastAsia="zh-CN"/>
        </w:rPr>
        <w:t>.</w:t>
      </w:r>
    </w:p>
    <w:p w14:paraId="31B0C256"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קכ"ה סעי' א'</w:t>
      </w:r>
      <w:r w:rsidR="00B42BD4">
        <w:rPr>
          <w:rFonts w:eastAsia="SimSun"/>
          <w:rtl/>
          <w:lang w:eastAsia="zh-CN"/>
        </w:rPr>
        <w:t>) –</w:t>
      </w:r>
      <w:r w:rsidRPr="00312D30">
        <w:rPr>
          <w:rFonts w:eastAsia="SimSun" w:hint="cs"/>
          <w:rtl/>
          <w:lang w:eastAsia="zh-CN"/>
        </w:rPr>
        <w:t xml:space="preserve"> "אך לא ישב אז בסעודת חברים"</w:t>
      </w:r>
      <w:r w:rsidR="00B42BD4">
        <w:rPr>
          <w:rFonts w:eastAsia="SimSun" w:hint="cs"/>
          <w:rtl/>
          <w:lang w:eastAsia="zh-CN"/>
        </w:rPr>
        <w:t>.</w:t>
      </w:r>
    </w:p>
    <w:p w14:paraId="651C1C8E"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ערה"ש</w:t>
      </w:r>
      <w:r w:rsidRPr="00312D30">
        <w:rPr>
          <w:rFonts w:eastAsia="SimSun" w:hint="cs"/>
          <w:rtl/>
          <w:lang w:eastAsia="zh-CN"/>
        </w:rPr>
        <w:t xml:space="preserve"> (סי' תקנ"ב סעי' י"ב</w:t>
      </w:r>
      <w:r w:rsidR="00B42BD4">
        <w:rPr>
          <w:rFonts w:eastAsia="SimSun"/>
          <w:rtl/>
          <w:lang w:eastAsia="zh-CN"/>
        </w:rPr>
        <w:t xml:space="preserve">) </w:t>
      </w:r>
      <w:r w:rsidR="00B42BD4">
        <w:rPr>
          <w:rFonts w:eastAsia="SimSun" w:hint="cs"/>
          <w:rtl/>
          <w:lang w:eastAsia="zh-CN"/>
        </w:rPr>
        <w:t>-</w:t>
      </w:r>
      <w:r w:rsidRPr="00312D30">
        <w:rPr>
          <w:rFonts w:eastAsia="SimSun" w:hint="cs"/>
          <w:rtl/>
          <w:lang w:eastAsia="zh-CN"/>
        </w:rPr>
        <w:t xml:space="preserve"> </w:t>
      </w:r>
      <w:r w:rsidR="00903BC8">
        <w:rPr>
          <w:rFonts w:eastAsia="SimSun" w:hint="cs"/>
          <w:rtl/>
          <w:lang w:eastAsia="zh-CN"/>
        </w:rPr>
        <w:t>לשונו מובא לעיל</w:t>
      </w:r>
      <w:r w:rsidR="00B42BD4">
        <w:rPr>
          <w:rFonts w:eastAsia="SimSun" w:hint="cs"/>
          <w:rtl/>
          <w:lang w:eastAsia="zh-CN"/>
        </w:rPr>
        <w:t>.</w:t>
      </w:r>
    </w:p>
    <w:p w14:paraId="02806016"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תקנ"ב ס"ק כ"ג</w:t>
      </w:r>
      <w:r w:rsidR="00B42BD4">
        <w:rPr>
          <w:rFonts w:eastAsia="SimSun"/>
          <w:rtl/>
          <w:lang w:eastAsia="zh-CN"/>
        </w:rPr>
        <w:t xml:space="preserve">) </w:t>
      </w:r>
      <w:r w:rsidR="00B42BD4">
        <w:rPr>
          <w:rFonts w:eastAsia="SimSun" w:hint="cs"/>
          <w:rtl/>
          <w:lang w:eastAsia="zh-CN"/>
        </w:rPr>
        <w:t>-</w:t>
      </w:r>
      <w:r w:rsidRPr="00312D30">
        <w:rPr>
          <w:rFonts w:eastAsia="SimSun" w:hint="cs"/>
          <w:rtl/>
          <w:lang w:eastAsia="zh-CN"/>
        </w:rPr>
        <w:t xml:space="preserve"> </w:t>
      </w:r>
      <w:r w:rsidR="00903BC8">
        <w:rPr>
          <w:rFonts w:eastAsia="SimSun" w:hint="cs"/>
          <w:rtl/>
          <w:lang w:eastAsia="zh-CN"/>
        </w:rPr>
        <w:t>לשונו מובא לקמן</w:t>
      </w:r>
      <w:r w:rsidR="00B42BD4">
        <w:rPr>
          <w:rFonts w:eastAsia="SimSun" w:hint="cs"/>
          <w:rtl/>
          <w:lang w:eastAsia="zh-CN"/>
        </w:rPr>
        <w:t>.</w:t>
      </w:r>
    </w:p>
    <w:p w14:paraId="11F2E012" w14:textId="77777777" w:rsidR="00B42BD4" w:rsidRDefault="00312D30" w:rsidP="00B130E0">
      <w:pPr>
        <w:numPr>
          <w:ilvl w:val="4"/>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אות י"ג)</w:t>
      </w:r>
      <w:r w:rsidR="00B42BD4">
        <w:rPr>
          <w:rFonts w:eastAsia="SimSun" w:hint="cs"/>
          <w:rtl/>
          <w:lang w:eastAsia="zh-CN"/>
        </w:rPr>
        <w:t>.</w:t>
      </w:r>
    </w:p>
    <w:p w14:paraId="2D8ACF3C" w14:textId="77777777" w:rsidR="00312D30" w:rsidRPr="00312D30" w:rsidRDefault="00312D30" w:rsidP="00B130E0">
      <w:pPr>
        <w:numPr>
          <w:ilvl w:val="4"/>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סוף עמ' קס"ה).</w:t>
      </w:r>
    </w:p>
    <w:p w14:paraId="413D0039" w14:textId="77777777" w:rsidR="00312D30" w:rsidRPr="00312D30" w:rsidRDefault="00312D30" w:rsidP="00B130E0">
      <w:pPr>
        <w:numPr>
          <w:ilvl w:val="3"/>
          <w:numId w:val="13"/>
        </w:numPr>
        <w:jc w:val="both"/>
        <w:rPr>
          <w:rFonts w:eastAsia="SimSun"/>
          <w:lang w:eastAsia="zh-CN"/>
        </w:rPr>
      </w:pPr>
      <w:r w:rsidRPr="00AC480B">
        <w:rPr>
          <w:rFonts w:eastAsia="SimSun" w:hint="cs"/>
          <w:b/>
          <w:bCs/>
          <w:rtl/>
          <w:lang w:eastAsia="zh-CN"/>
        </w:rPr>
        <w:t>מי שרגיל</w:t>
      </w:r>
      <w:r w:rsidRPr="00312D30">
        <w:rPr>
          <w:rFonts w:eastAsia="SimSun" w:hint="cs"/>
          <w:rtl/>
          <w:lang w:eastAsia="zh-CN"/>
        </w:rPr>
        <w:t xml:space="preserve"> בכל שבת לסעוד סעודה זו עם חבריו</w:t>
      </w:r>
      <w:r w:rsidR="00AC480B">
        <w:rPr>
          <w:rFonts w:eastAsia="SimSun" w:hint="cs"/>
          <w:rtl/>
          <w:lang w:eastAsia="zh-CN"/>
        </w:rPr>
        <w:t xml:space="preserve">: </w:t>
      </w:r>
      <w:r w:rsidR="00AC480B" w:rsidRPr="00AC480B">
        <w:rPr>
          <w:rFonts w:eastAsia="SimSun" w:hint="cs"/>
          <w:b/>
          <w:bCs/>
          <w:rtl/>
          <w:lang w:eastAsia="zh-CN"/>
        </w:rPr>
        <w:t>שלא יהא אבילות בפרהסיא</w:t>
      </w:r>
      <w:r w:rsidRPr="00312D30">
        <w:rPr>
          <w:rFonts w:eastAsia="SimSun" w:hint="cs"/>
          <w:rtl/>
          <w:lang w:eastAsia="zh-CN"/>
        </w:rPr>
        <w:t>.</w:t>
      </w:r>
    </w:p>
    <w:p w14:paraId="5C3E52DD" w14:textId="284B8AD7" w:rsidR="00312D30" w:rsidRPr="00312D30" w:rsidRDefault="00312D30" w:rsidP="00B130E0">
      <w:pPr>
        <w:numPr>
          <w:ilvl w:val="4"/>
          <w:numId w:val="13"/>
        </w:numPr>
        <w:jc w:val="both"/>
        <w:rPr>
          <w:rFonts w:eastAsia="SimSun"/>
          <w:lang w:eastAsia="zh-CN"/>
        </w:rPr>
      </w:pPr>
      <w:r w:rsidRPr="00312D30">
        <w:rPr>
          <w:rFonts w:eastAsia="SimSun" w:hint="cs"/>
          <w:rtl/>
          <w:lang w:eastAsia="zh-CN"/>
        </w:rPr>
        <w:t>מיקל –</w:t>
      </w:r>
      <w:r w:rsidR="00AC480B">
        <w:rPr>
          <w:rFonts w:eastAsia="SimSun" w:hint="cs"/>
          <w:rtl/>
          <w:lang w:eastAsia="zh-CN"/>
        </w:rPr>
        <w:t xml:space="preserve"> </w:t>
      </w:r>
      <w:r w:rsidR="00AC480B">
        <w:rPr>
          <w:u w:val="single"/>
          <w:rtl/>
        </w:rPr>
        <w:t>הגריש"א</w:t>
      </w:r>
      <w:r w:rsidR="000D34C4" w:rsidRPr="000D34C4">
        <w:rPr>
          <w:rtl/>
        </w:rPr>
        <w:t xml:space="preserve"> זצ"ל (</w:t>
      </w:r>
      <w:r w:rsidR="00AC480B">
        <w:rPr>
          <w:rtl/>
        </w:rPr>
        <w:t>מנשים באהל או"ח אות ק</w:t>
      </w:r>
      <w:r w:rsidR="00AC480B">
        <w:rPr>
          <w:rFonts w:hint="cs"/>
          <w:rtl/>
        </w:rPr>
        <w:t>פ</w:t>
      </w:r>
      <w:r w:rsidR="00AC480B">
        <w:rPr>
          <w:rtl/>
        </w:rPr>
        <w:t>"</w:t>
      </w:r>
      <w:r w:rsidR="00AC480B">
        <w:rPr>
          <w:rFonts w:hint="cs"/>
          <w:rtl/>
        </w:rPr>
        <w:t>ז</w:t>
      </w:r>
      <w:r w:rsidR="00201440">
        <w:rPr>
          <w:rFonts w:hint="cs"/>
          <w:rtl/>
        </w:rPr>
        <w:t>, עמ' קמ"ח</w:t>
      </w:r>
      <w:r w:rsidR="00AC480B">
        <w:rPr>
          <w:rFonts w:hint="cs"/>
          <w:rtl/>
        </w:rPr>
        <w:t>),</w:t>
      </w:r>
      <w:r w:rsidRPr="00312D30">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סוף עמ' קס"ה).</w:t>
      </w:r>
    </w:p>
    <w:p w14:paraId="5DFDBF0D" w14:textId="77777777" w:rsidR="00312D30" w:rsidRPr="00312D30" w:rsidRDefault="00312D30" w:rsidP="00B130E0">
      <w:pPr>
        <w:numPr>
          <w:ilvl w:val="4"/>
          <w:numId w:val="13"/>
        </w:numPr>
        <w:jc w:val="both"/>
        <w:rPr>
          <w:rFonts w:eastAsia="SimSun"/>
          <w:lang w:eastAsia="zh-CN"/>
        </w:rPr>
      </w:pPr>
      <w:r w:rsidRPr="00312D30">
        <w:rPr>
          <w:rFonts w:eastAsia="SimSun" w:hint="cs"/>
          <w:rtl/>
          <w:lang w:eastAsia="zh-CN"/>
        </w:rPr>
        <w:t xml:space="preserve">לאכול ביחד בבית הכנסת, יש להחמיר –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w:t>
      </w:r>
      <w:r w:rsidRPr="00312D30">
        <w:rPr>
          <w:rFonts w:eastAsia="SimSun" w:hint="cs"/>
          <w:b/>
          <w:i/>
          <w:rtl/>
          <w:lang w:eastAsia="zh-CN"/>
        </w:rPr>
        <w:t>על בין המצרים עמ' מ"ב אות י"ד, "</w:t>
      </w:r>
      <w:r w:rsidRPr="00312D30">
        <w:rPr>
          <w:rFonts w:eastAsia="SimSun" w:hint="cs"/>
          <w:rtl/>
          <w:lang w:eastAsia="zh-CN"/>
        </w:rPr>
        <w:t>מי שנוהג לסעוד סעודה שלישית בביהמ</w:t>
      </w:r>
      <w:r w:rsidR="000D1AC0">
        <w:rPr>
          <w:rFonts w:eastAsia="SimSun" w:hint="cs"/>
          <w:rtl/>
          <w:lang w:eastAsia="zh-CN"/>
        </w:rPr>
        <w:t>"</w:t>
      </w:r>
      <w:r w:rsidRPr="00312D30">
        <w:rPr>
          <w:rFonts w:eastAsia="SimSun" w:hint="cs"/>
          <w:rtl/>
          <w:lang w:eastAsia="zh-CN"/>
        </w:rPr>
        <w:t xml:space="preserve">ד עם קהל, לא ישב עמהם בשבת זו, רק יאכל בבית עם בני ביתו"), </w:t>
      </w:r>
      <w:r w:rsidRPr="00312D30">
        <w:rPr>
          <w:rFonts w:eastAsia="SimSun" w:hint="cs"/>
          <w:u w:val="single"/>
          <w:rtl/>
          <w:lang w:eastAsia="zh-CN"/>
        </w:rPr>
        <w:t>ג' שבועות</w:t>
      </w:r>
      <w:r w:rsidRPr="00312D30">
        <w:rPr>
          <w:rFonts w:eastAsia="SimSun" w:hint="cs"/>
          <w:rtl/>
          <w:lang w:eastAsia="zh-CN"/>
        </w:rPr>
        <w:t xml:space="preserve"> (ארטסקרול, ריש עמ' קס"ו).</w:t>
      </w:r>
    </w:p>
    <w:p w14:paraId="6A973C99" w14:textId="77777777" w:rsidR="00312D30" w:rsidRPr="00312D30" w:rsidRDefault="00903BC8" w:rsidP="00B130E0">
      <w:pPr>
        <w:numPr>
          <w:ilvl w:val="4"/>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 xml:space="preserve"> – </w:t>
      </w:r>
      <w:r w:rsidR="00312D30" w:rsidRPr="00312D30">
        <w:rPr>
          <w:rFonts w:eastAsia="SimSun" w:hint="cs"/>
          <w:u w:val="single"/>
          <w:rtl/>
          <w:lang w:eastAsia="zh-CN"/>
        </w:rPr>
        <w:t>מ"ב</w:t>
      </w:r>
      <w:r w:rsidR="00312D30" w:rsidRPr="00312D30">
        <w:rPr>
          <w:rFonts w:eastAsia="SimSun" w:hint="cs"/>
          <w:rtl/>
          <w:lang w:eastAsia="zh-CN"/>
        </w:rPr>
        <w:t xml:space="preserve"> (סי' תקנ"ב ס"ק כ"ג, </w:t>
      </w:r>
      <w:r>
        <w:rPr>
          <w:rFonts w:eastAsia="SimSun" w:hint="cs"/>
          <w:rtl/>
          <w:lang w:eastAsia="zh-CN"/>
        </w:rPr>
        <w:t>לשונו מובא לקמן</w:t>
      </w:r>
      <w:r w:rsidR="00312D30" w:rsidRPr="00312D30">
        <w:rPr>
          <w:rFonts w:eastAsia="SimSun" w:hint="cs"/>
          <w:rtl/>
          <w:lang w:eastAsia="zh-CN"/>
        </w:rPr>
        <w:t>).</w:t>
      </w:r>
    </w:p>
    <w:p w14:paraId="46FCA27B" w14:textId="77777777" w:rsidR="00B42BD4" w:rsidRDefault="00312D30" w:rsidP="00B130E0">
      <w:pPr>
        <w:numPr>
          <w:ilvl w:val="2"/>
          <w:numId w:val="13"/>
        </w:numPr>
        <w:jc w:val="both"/>
        <w:rPr>
          <w:rFonts w:eastAsia="SimSun"/>
          <w:lang w:eastAsia="zh-CN"/>
        </w:rPr>
      </w:pPr>
      <w:r w:rsidRPr="00C055A3">
        <w:rPr>
          <w:rFonts w:eastAsia="SimSun" w:hint="cs"/>
          <w:b/>
          <w:bCs/>
          <w:rtl/>
          <w:lang w:eastAsia="zh-CN"/>
        </w:rPr>
        <w:t>ולכו"ע מותר לאכול עם ב"ב</w:t>
      </w:r>
      <w:r w:rsidR="00B42BD4">
        <w:rPr>
          <w:rFonts w:eastAsia="SimSun" w:hint="cs"/>
          <w:rtl/>
          <w:lang w:eastAsia="zh-CN"/>
        </w:rPr>
        <w:t>.</w:t>
      </w:r>
    </w:p>
    <w:p w14:paraId="64F22DE9"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קכ"ה סעי' א')</w:t>
      </w:r>
      <w:r w:rsidR="00B42BD4">
        <w:rPr>
          <w:rFonts w:eastAsia="SimSun" w:hint="cs"/>
          <w:rtl/>
          <w:lang w:eastAsia="zh-CN"/>
        </w:rPr>
        <w:t>.</w:t>
      </w:r>
    </w:p>
    <w:p w14:paraId="39D82CB2" w14:textId="77777777" w:rsidR="00B42BD4" w:rsidRDefault="00312D30" w:rsidP="00B130E0">
      <w:pPr>
        <w:numPr>
          <w:ilvl w:val="3"/>
          <w:numId w:val="13"/>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(סי' תקנ"ב ס"ק כ"ג</w:t>
      </w:r>
      <w:r w:rsidR="00B42BD4">
        <w:rPr>
          <w:rFonts w:eastAsia="SimSun" w:hint="cs"/>
          <w:rtl/>
          <w:lang w:eastAsia="zh-CN"/>
        </w:rPr>
        <w:t xml:space="preserve">) </w:t>
      </w:r>
      <w:r w:rsidR="00B42BD4">
        <w:rPr>
          <w:rFonts w:eastAsia="SimSun"/>
          <w:rtl/>
          <w:lang w:eastAsia="zh-CN"/>
        </w:rPr>
        <w:t>–</w:t>
      </w:r>
      <w:r w:rsidRPr="00312D30">
        <w:rPr>
          <w:rFonts w:eastAsia="SimSun" w:hint="cs"/>
          <w:rtl/>
          <w:lang w:eastAsia="zh-CN"/>
        </w:rPr>
        <w:t xml:space="preserve"> "והנה אף דכתב המחבר כסעודת שלמה מ"מ ישב בדאבון נפש שלא ינהג בשמחה ולכן לא ישב בסעודת חברים [מ"א] בספר בכור שור חולק ע"ז ודעתו דמי שרגיל בכל שבת לסעוד סעודה זו עם חבריו ומיודעיו ומונע בשבת זו הו"ל כאבלות פרהסיא. ולכו"ע מותר לאכול עם ב"ב ויכול לברך בזימון כיון שהוא שבת [א"ר]"</w:t>
      </w:r>
      <w:r w:rsidR="00B42BD4">
        <w:rPr>
          <w:rFonts w:eastAsia="SimSun" w:hint="cs"/>
          <w:rtl/>
          <w:lang w:eastAsia="zh-CN"/>
        </w:rPr>
        <w:t>.</w:t>
      </w:r>
    </w:p>
    <w:p w14:paraId="35377577"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אות י"ג).</w:t>
      </w:r>
    </w:p>
    <w:p w14:paraId="2BA2370A" w14:textId="77777777" w:rsidR="00312D30" w:rsidRPr="00312D30" w:rsidRDefault="00312D30" w:rsidP="00B130E0">
      <w:pPr>
        <w:numPr>
          <w:ilvl w:val="2"/>
          <w:numId w:val="13"/>
        </w:numPr>
        <w:jc w:val="both"/>
        <w:rPr>
          <w:rFonts w:eastAsia="SimSun"/>
          <w:lang w:eastAsia="zh-CN"/>
        </w:rPr>
      </w:pPr>
      <w:r w:rsidRPr="00312D30">
        <w:rPr>
          <w:rFonts w:eastAsia="SimSun" w:hint="cs"/>
          <w:rtl/>
          <w:lang w:eastAsia="zh-CN"/>
        </w:rPr>
        <w:t>אם השאלה על כל השבת [שנכלל בדברים שבצנעה], או השאלה רק על סעודת המפסקת</w:t>
      </w:r>
      <w:r w:rsidR="00932669">
        <w:rPr>
          <w:rFonts w:eastAsia="SimSun" w:hint="cs"/>
          <w:rtl/>
          <w:lang w:eastAsia="zh-CN"/>
        </w:rPr>
        <w:t xml:space="preserve"> [מדין סעודה המפסקת]</w:t>
      </w:r>
      <w:r w:rsidRPr="00312D30">
        <w:rPr>
          <w:rFonts w:eastAsia="SimSun" w:hint="cs"/>
          <w:rtl/>
          <w:lang w:eastAsia="zh-CN"/>
        </w:rPr>
        <w:t>.</w:t>
      </w:r>
    </w:p>
    <w:p w14:paraId="09264830" w14:textId="77777777" w:rsidR="00932669" w:rsidRDefault="00312D30" w:rsidP="00B130E0">
      <w:pPr>
        <w:numPr>
          <w:ilvl w:val="3"/>
          <w:numId w:val="13"/>
        </w:numPr>
        <w:jc w:val="both"/>
        <w:rPr>
          <w:rFonts w:eastAsia="SimSun"/>
          <w:lang w:eastAsia="zh-CN"/>
        </w:rPr>
      </w:pPr>
      <w:r w:rsidRPr="00C055A3">
        <w:rPr>
          <w:rFonts w:eastAsia="SimSun" w:hint="cs"/>
          <w:b/>
          <w:bCs/>
          <w:rtl/>
          <w:lang w:eastAsia="zh-CN"/>
        </w:rPr>
        <w:t>רק על סעודת המפסקת</w:t>
      </w:r>
      <w:r w:rsidR="00932669">
        <w:rPr>
          <w:rFonts w:eastAsia="SimSun" w:hint="cs"/>
          <w:rtl/>
          <w:lang w:eastAsia="zh-CN"/>
        </w:rPr>
        <w:t>.</w:t>
      </w:r>
    </w:p>
    <w:p w14:paraId="1CAC0CD7" w14:textId="77777777" w:rsidR="00312D30" w:rsidRDefault="00312D30" w:rsidP="00B130E0">
      <w:pPr>
        <w:numPr>
          <w:ilvl w:val="4"/>
          <w:numId w:val="13"/>
        </w:numPr>
        <w:jc w:val="both"/>
        <w:rPr>
          <w:rFonts w:eastAsia="SimSun"/>
          <w:lang w:eastAsia="zh-CN"/>
        </w:rPr>
      </w:pPr>
      <w:r w:rsidRPr="00312D30">
        <w:rPr>
          <w:rFonts w:eastAsia="SimSun" w:hint="cs"/>
          <w:rtl/>
          <w:lang w:eastAsia="zh-CN"/>
        </w:rPr>
        <w:t xml:space="preserve">נראה </w:t>
      </w:r>
      <w:r w:rsidRPr="00312D30">
        <w:rPr>
          <w:rFonts w:eastAsia="SimSun" w:hint="cs"/>
          <w:u w:val="single"/>
          <w:rtl/>
          <w:lang w:eastAsia="zh-CN"/>
        </w:rPr>
        <w:t>מ</w:t>
      </w:r>
      <w:r w:rsidR="00932669">
        <w:rPr>
          <w:rFonts w:eastAsia="SimSun" w:hint="cs"/>
          <w:u w:val="single"/>
          <w:rtl/>
          <w:lang w:eastAsia="zh-CN"/>
        </w:rPr>
        <w:t xml:space="preserve">כל </w:t>
      </w:r>
      <w:r w:rsidRPr="00312D30">
        <w:rPr>
          <w:rFonts w:eastAsia="SimSun" w:hint="cs"/>
          <w:u w:val="single"/>
          <w:rtl/>
          <w:lang w:eastAsia="zh-CN"/>
        </w:rPr>
        <w:t>המקרות</w:t>
      </w:r>
      <w:r w:rsidRPr="00312D30">
        <w:rPr>
          <w:rFonts w:eastAsia="SimSun" w:hint="cs"/>
          <w:rtl/>
          <w:lang w:eastAsia="zh-CN"/>
        </w:rPr>
        <w:t xml:space="preserve"> (עי' לעיל).</w:t>
      </w:r>
    </w:p>
    <w:p w14:paraId="0F755ED0" w14:textId="77777777" w:rsidR="00932669" w:rsidRDefault="00932669" w:rsidP="00B130E0">
      <w:pPr>
        <w:numPr>
          <w:ilvl w:val="3"/>
          <w:numId w:val="13"/>
        </w:numPr>
        <w:jc w:val="both"/>
        <w:rPr>
          <w:rFonts w:eastAsia="SimSun"/>
          <w:lang w:eastAsia="zh-CN"/>
        </w:rPr>
      </w:pPr>
      <w:r w:rsidRPr="00312D30">
        <w:rPr>
          <w:rFonts w:eastAsia="SimSun" w:hint="cs"/>
          <w:rtl/>
          <w:lang w:eastAsia="zh-CN"/>
        </w:rPr>
        <w:t>על כל השבת</w:t>
      </w:r>
      <w:r>
        <w:rPr>
          <w:rFonts w:eastAsia="SimSun" w:hint="cs"/>
          <w:rtl/>
          <w:lang w:eastAsia="zh-CN"/>
        </w:rPr>
        <w:t>.</w:t>
      </w:r>
    </w:p>
    <w:p w14:paraId="24C308B6" w14:textId="77777777" w:rsidR="00932669" w:rsidRDefault="001D5E57" w:rsidP="00B130E0">
      <w:pPr>
        <w:numPr>
          <w:ilvl w:val="4"/>
          <w:numId w:val="13"/>
        </w:numPr>
        <w:jc w:val="both"/>
        <w:rPr>
          <w:rFonts w:eastAsia="SimSun"/>
          <w:lang w:eastAsia="zh-CN"/>
        </w:rPr>
      </w:pPr>
      <w:r w:rsidRPr="00932669">
        <w:rPr>
          <w:rFonts w:eastAsia="SimSun" w:hint="cs"/>
          <w:u w:val="single"/>
          <w:rtl/>
          <w:lang w:eastAsia="zh-CN"/>
        </w:rPr>
        <w:t>קובץ הלכות</w:t>
      </w:r>
      <w:r w:rsidRPr="001D5E57">
        <w:rPr>
          <w:rFonts w:eastAsia="SimSun" w:hint="cs"/>
          <w:rtl/>
          <w:lang w:eastAsia="zh-CN"/>
        </w:rPr>
        <w:t xml:space="preserve"> (</w:t>
      </w:r>
      <w:r w:rsidR="00932669">
        <w:rPr>
          <w:rFonts w:eastAsia="SimSun" w:hint="cs"/>
          <w:rtl/>
          <w:lang w:eastAsia="zh-CN"/>
        </w:rPr>
        <w:t>פרק כ"א סעי' ב', הע' א'</w:t>
      </w:r>
      <w:r w:rsidRPr="001D5E57">
        <w:rPr>
          <w:rFonts w:eastAsia="SimSun" w:hint="cs"/>
          <w:rtl/>
          <w:lang w:eastAsia="zh-CN"/>
        </w:rPr>
        <w:t>)</w:t>
      </w:r>
      <w:r w:rsidR="00932669">
        <w:rPr>
          <w:rFonts w:eastAsia="SimSun" w:hint="cs"/>
          <w:rtl/>
          <w:lang w:eastAsia="zh-CN"/>
        </w:rPr>
        <w:t xml:space="preserve"> </w:t>
      </w:r>
      <w:r w:rsidR="00932669">
        <w:rPr>
          <w:rFonts w:eastAsia="SimSun"/>
          <w:rtl/>
          <w:lang w:eastAsia="zh-CN"/>
        </w:rPr>
        <w:t>–</w:t>
      </w:r>
      <w:r w:rsidR="00932669">
        <w:rPr>
          <w:rFonts w:eastAsia="SimSun" w:hint="cs"/>
          <w:rtl/>
          <w:lang w:eastAsia="zh-CN"/>
        </w:rPr>
        <w:t xml:space="preserve"> "</w:t>
      </w:r>
      <w:r w:rsidR="00932669" w:rsidRPr="00932669">
        <w:rPr>
          <w:rFonts w:eastAsia="SimSun"/>
          <w:rtl/>
          <w:lang w:eastAsia="zh-CN"/>
        </w:rPr>
        <w:t>לא ינהג בשמחה בשבת זו כבשארי שבתות ולא ישב בסעודת חברים</w:t>
      </w:r>
      <w:r w:rsidR="00932669">
        <w:rPr>
          <w:rFonts w:eastAsia="SimSun" w:hint="cs"/>
          <w:rtl/>
          <w:lang w:eastAsia="zh-CN"/>
        </w:rPr>
        <w:t>. [</w:t>
      </w:r>
      <w:r w:rsidR="00932669" w:rsidRPr="00932669">
        <w:rPr>
          <w:rFonts w:eastAsia="SimSun"/>
          <w:rtl/>
          <w:lang w:eastAsia="zh-CN"/>
        </w:rPr>
        <w:t>ואע"ג דנ</w:t>
      </w:r>
      <w:r w:rsidR="00932669" w:rsidRPr="00887138">
        <w:rPr>
          <w:rFonts w:eastAsia="SimSun"/>
          <w:rtl/>
          <w:lang w:eastAsia="zh-CN"/>
        </w:rPr>
        <w:t>קט המחבר</w:t>
      </w:r>
      <w:r w:rsidR="00932669" w:rsidRPr="00887138">
        <w:rPr>
          <w:rFonts w:eastAsia="SimSun" w:hint="cs"/>
          <w:rtl/>
          <w:lang w:eastAsia="zh-CN"/>
        </w:rPr>
        <w:t xml:space="preserve"> </w:t>
      </w:r>
      <w:r w:rsidR="00932669" w:rsidRPr="00887138">
        <w:rPr>
          <w:rFonts w:eastAsia="SimSun"/>
          <w:rtl/>
          <w:lang w:eastAsia="zh-CN"/>
        </w:rPr>
        <w:t>'סעודה המפסקת', בספר תניא רבתי (סי' נט) משמע דה"ה בשאר סעודות, וסעודה המפסקת</w:t>
      </w:r>
      <w:r w:rsidR="00932669" w:rsidRPr="00887138">
        <w:rPr>
          <w:rFonts w:eastAsia="SimSun" w:hint="cs"/>
          <w:rtl/>
          <w:lang w:eastAsia="zh-CN"/>
        </w:rPr>
        <w:t xml:space="preserve"> </w:t>
      </w:r>
      <w:r w:rsidR="00932669" w:rsidRPr="00887138">
        <w:rPr>
          <w:rFonts w:eastAsia="SimSun"/>
          <w:rtl/>
          <w:lang w:eastAsia="zh-CN"/>
        </w:rPr>
        <w:t>לרבותא נקטיה, וכ</w:t>
      </w:r>
      <w:r w:rsidR="00932669" w:rsidRPr="00932669">
        <w:rPr>
          <w:rFonts w:eastAsia="SimSun"/>
          <w:rtl/>
          <w:lang w:eastAsia="zh-CN"/>
        </w:rPr>
        <w:t xml:space="preserve">"מ </w:t>
      </w:r>
      <w:r w:rsidR="00932669" w:rsidRPr="00932669">
        <w:rPr>
          <w:rFonts w:eastAsia="SimSun"/>
          <w:u w:val="single"/>
          <w:rtl/>
          <w:lang w:eastAsia="zh-CN"/>
        </w:rPr>
        <w:t>בבגדי ישע</w:t>
      </w:r>
      <w:r w:rsidR="00932669" w:rsidRPr="00932669">
        <w:rPr>
          <w:rFonts w:eastAsia="SimSun"/>
          <w:rtl/>
          <w:lang w:eastAsia="zh-CN"/>
        </w:rPr>
        <w:t xml:space="preserve"> (סי' תקנב בט"ז סק"ג, סי' תקנג מג"א סק"ז) דה"ה בשאר סעודות</w:t>
      </w:r>
      <w:r w:rsidR="00932669" w:rsidRPr="00932669">
        <w:rPr>
          <w:rFonts w:eastAsia="SimSun" w:hint="cs"/>
          <w:rtl/>
          <w:lang w:eastAsia="zh-CN"/>
        </w:rPr>
        <w:t xml:space="preserve"> </w:t>
      </w:r>
      <w:r w:rsidR="00932669" w:rsidRPr="00932669">
        <w:rPr>
          <w:rFonts w:eastAsia="SimSun"/>
          <w:rtl/>
          <w:lang w:eastAsia="zh-CN"/>
        </w:rPr>
        <w:t>שייכא הך דינא לישב בדאבון נפש</w:t>
      </w:r>
      <w:r w:rsidR="00932669" w:rsidRPr="00932669">
        <w:rPr>
          <w:rFonts w:eastAsia="SimSun" w:hint="cs"/>
          <w:rtl/>
          <w:lang w:eastAsia="zh-CN"/>
        </w:rPr>
        <w:t>]".</w:t>
      </w:r>
    </w:p>
    <w:p w14:paraId="6931FBF7" w14:textId="77777777" w:rsidR="00887138" w:rsidRPr="00887138" w:rsidRDefault="00887138" w:rsidP="00B130E0">
      <w:pPr>
        <w:numPr>
          <w:ilvl w:val="5"/>
          <w:numId w:val="13"/>
        </w:numPr>
        <w:jc w:val="both"/>
        <w:rPr>
          <w:rFonts w:eastAsia="SimSun"/>
          <w:lang w:eastAsia="zh-CN"/>
        </w:rPr>
      </w:pPr>
      <w:r w:rsidRPr="00887138">
        <w:rPr>
          <w:rFonts w:eastAsia="SimSun" w:hint="cs"/>
          <w:rtl/>
          <w:lang w:eastAsia="zh-CN"/>
        </w:rPr>
        <w:t>מש"כ בשם התניא רבתי, יש לדון.</w:t>
      </w:r>
    </w:p>
    <w:p w14:paraId="3D9C285E" w14:textId="77777777" w:rsidR="001D5E57" w:rsidRPr="001D5E57" w:rsidRDefault="001D5E57" w:rsidP="00B130E0">
      <w:pPr>
        <w:numPr>
          <w:ilvl w:val="4"/>
          <w:numId w:val="13"/>
        </w:numPr>
        <w:jc w:val="both"/>
        <w:rPr>
          <w:rFonts w:eastAsia="SimSun"/>
          <w:lang w:eastAsia="zh-CN"/>
        </w:rPr>
      </w:pPr>
      <w:r w:rsidRPr="00C30D54">
        <w:rPr>
          <w:rFonts w:eastAsia="SimSun" w:hint="cs"/>
          <w:u w:val="single"/>
          <w:rtl/>
          <w:lang w:eastAsia="zh-CN"/>
        </w:rPr>
        <w:t xml:space="preserve">יד </w:t>
      </w:r>
      <w:r w:rsidR="00C30D54" w:rsidRPr="00C30D54">
        <w:rPr>
          <w:rFonts w:eastAsia="SimSun" w:hint="cs"/>
          <w:u w:val="single"/>
          <w:rtl/>
          <w:lang w:eastAsia="zh-CN"/>
        </w:rPr>
        <w:t>בבין המצרים</w:t>
      </w:r>
      <w:r>
        <w:rPr>
          <w:rFonts w:eastAsia="SimSun" w:hint="cs"/>
          <w:rtl/>
          <w:lang w:eastAsia="zh-CN"/>
        </w:rPr>
        <w:t xml:space="preserve"> (</w:t>
      </w:r>
      <w:r w:rsidR="00C30D54">
        <w:rPr>
          <w:rFonts w:eastAsia="SimSun" w:hint="cs"/>
          <w:rtl/>
          <w:lang w:eastAsia="zh-CN"/>
        </w:rPr>
        <w:t>פרק כ"ב סעי' ה'</w:t>
      </w:r>
      <w:r>
        <w:rPr>
          <w:rFonts w:eastAsia="SimSun" w:hint="cs"/>
          <w:rtl/>
          <w:lang w:eastAsia="zh-CN"/>
        </w:rPr>
        <w:t>)</w:t>
      </w:r>
      <w:r w:rsidRPr="001D5E57">
        <w:rPr>
          <w:rFonts w:eastAsia="SimSun" w:hint="cs"/>
          <w:rtl/>
          <w:lang w:eastAsia="zh-CN"/>
        </w:rPr>
        <w:t>.</w:t>
      </w:r>
    </w:p>
    <w:p w14:paraId="2AC57EBC" w14:textId="77777777" w:rsidR="00622DCC" w:rsidRDefault="00903BC8" w:rsidP="00B130E0">
      <w:pPr>
        <w:numPr>
          <w:ilvl w:val="2"/>
          <w:numId w:val="13"/>
        </w:numPr>
        <w:jc w:val="both"/>
        <w:rPr>
          <w:rFonts w:eastAsia="SimSun"/>
          <w:lang w:eastAsia="zh-CN"/>
        </w:rPr>
      </w:pPr>
      <w:r>
        <w:rPr>
          <w:rFonts w:eastAsia="SimSun" w:hint="cs"/>
          <w:rtl/>
          <w:lang w:eastAsia="zh-CN"/>
        </w:rPr>
        <w:t>מראי מקומות</w:t>
      </w:r>
      <w:r w:rsidR="00622DCC">
        <w:rPr>
          <w:rFonts w:eastAsia="SimSun" w:hint="cs"/>
          <w:rtl/>
          <w:lang w:eastAsia="zh-CN"/>
        </w:rPr>
        <w:t>.</w:t>
      </w:r>
    </w:p>
    <w:p w14:paraId="759BAAF1" w14:textId="084AA7F8" w:rsidR="00622DCC" w:rsidRDefault="000D34C4" w:rsidP="00B130E0">
      <w:pPr>
        <w:numPr>
          <w:ilvl w:val="3"/>
          <w:numId w:val="13"/>
        </w:numPr>
        <w:jc w:val="both"/>
      </w:pPr>
      <w:r w:rsidRPr="000D34C4">
        <w:rPr>
          <w:u w:val="single"/>
          <w:rtl/>
        </w:rPr>
        <w:t>הגרח"ק</w:t>
      </w:r>
      <w:r w:rsidRPr="000D34C4">
        <w:rPr>
          <w:rtl/>
        </w:rPr>
        <w:t xml:space="preserve"> זצ"ל (</w:t>
      </w:r>
      <w:r w:rsidR="00622DCC">
        <w:rPr>
          <w:rtl/>
        </w:rPr>
        <w:t>מישרים אהבוך עמ' ש"</w:t>
      </w:r>
      <w:r w:rsidR="00622DCC">
        <w:rPr>
          <w:rFonts w:hint="cs"/>
          <w:rtl/>
        </w:rPr>
        <w:t>ב אות ד'</w:t>
      </w:r>
      <w:r w:rsidR="00622DCC">
        <w:rPr>
          <w:rtl/>
        </w:rPr>
        <w:t>)</w:t>
      </w:r>
      <w:r w:rsidR="00622DCC">
        <w:rPr>
          <w:rFonts w:hint="cs"/>
          <w:rtl/>
        </w:rPr>
        <w:t xml:space="preserve"> </w:t>
      </w:r>
      <w:r w:rsidR="00622DCC">
        <w:rPr>
          <w:rtl/>
        </w:rPr>
        <w:t>–</w:t>
      </w:r>
      <w:r w:rsidR="00622DCC">
        <w:rPr>
          <w:rFonts w:hint="cs"/>
          <w:rtl/>
        </w:rPr>
        <w:t xml:space="preserve"> "</w:t>
      </w:r>
      <w:r w:rsidR="00622DCC">
        <w:rPr>
          <w:rtl/>
        </w:rPr>
        <w:t>שאלה:</w:t>
      </w:r>
      <w:r w:rsidR="00622DCC">
        <w:rPr>
          <w:rFonts w:hint="cs"/>
          <w:rtl/>
        </w:rPr>
        <w:t xml:space="preserve"> </w:t>
      </w:r>
      <w:r w:rsidR="00622DCC">
        <w:rPr>
          <w:rtl/>
        </w:rPr>
        <w:t>כתב השו</w:t>
      </w:r>
      <w:r w:rsidR="00622DCC">
        <w:rPr>
          <w:rFonts w:hint="cs"/>
          <w:rtl/>
        </w:rPr>
        <w:t>"</w:t>
      </w:r>
      <w:r w:rsidR="00622DCC">
        <w:rPr>
          <w:rtl/>
        </w:rPr>
        <w:t>ע (סימן תקנב סעיף י) מעלה על שולחנו אפילו כסעודת</w:t>
      </w:r>
      <w:r w:rsidR="00622DCC">
        <w:rPr>
          <w:rFonts w:hint="cs"/>
          <w:rtl/>
        </w:rPr>
        <w:t xml:space="preserve"> </w:t>
      </w:r>
      <w:r w:rsidR="00622DCC">
        <w:rPr>
          <w:rtl/>
        </w:rPr>
        <w:t>שלמה בעת מלכותו. ע</w:t>
      </w:r>
      <w:r w:rsidR="00622DCC">
        <w:rPr>
          <w:rFonts w:hint="cs"/>
          <w:rtl/>
        </w:rPr>
        <w:t>"</w:t>
      </w:r>
      <w:r w:rsidR="00622DCC">
        <w:rPr>
          <w:rtl/>
        </w:rPr>
        <w:t>ש. מכל מקום כתב הרוקח שישב בסעודה</w:t>
      </w:r>
      <w:r w:rsidR="00622DCC">
        <w:rPr>
          <w:rFonts w:hint="cs"/>
          <w:rtl/>
        </w:rPr>
        <w:t xml:space="preserve"> </w:t>
      </w:r>
      <w:r w:rsidR="00622DCC">
        <w:rPr>
          <w:rtl/>
        </w:rPr>
        <w:t>בדאבון נפש שלא ינהג בשמחה. והביאו המ</w:t>
      </w:r>
      <w:r w:rsidR="00622DCC">
        <w:rPr>
          <w:rFonts w:hint="cs"/>
          <w:rtl/>
        </w:rPr>
        <w:t>"</w:t>
      </w:r>
      <w:r w:rsidR="00622DCC">
        <w:rPr>
          <w:rtl/>
        </w:rPr>
        <w:t>ב (סימן תקנב ס</w:t>
      </w:r>
      <w:r w:rsidR="00622DCC">
        <w:rPr>
          <w:rFonts w:hint="cs"/>
          <w:rtl/>
        </w:rPr>
        <w:t>"</w:t>
      </w:r>
      <w:r w:rsidR="00622DCC">
        <w:rPr>
          <w:rtl/>
        </w:rPr>
        <w:t>ק</w:t>
      </w:r>
      <w:r w:rsidR="00622DCC">
        <w:rPr>
          <w:rFonts w:hint="cs"/>
          <w:rtl/>
        </w:rPr>
        <w:t xml:space="preserve"> </w:t>
      </w:r>
      <w:r w:rsidR="00622DCC">
        <w:rPr>
          <w:rtl/>
        </w:rPr>
        <w:t>כג). וקצת קשיא לי במה שכתב לישב בדאבון נפש, דהא אין לנהוג</w:t>
      </w:r>
      <w:r w:rsidR="00622DCC">
        <w:rPr>
          <w:rFonts w:hint="cs"/>
          <w:rtl/>
        </w:rPr>
        <w:t xml:space="preserve"> </w:t>
      </w:r>
      <w:r w:rsidR="00622DCC">
        <w:rPr>
          <w:rtl/>
        </w:rPr>
        <w:t>אבילות בשבת בפרהסיא, דהא אוכל כסעודת שלמה וכן שר</w:t>
      </w:r>
      <w:r w:rsidR="00622DCC">
        <w:rPr>
          <w:rFonts w:hint="cs"/>
          <w:rtl/>
        </w:rPr>
        <w:t xml:space="preserve"> </w:t>
      </w:r>
      <w:r w:rsidR="00622DCC">
        <w:rPr>
          <w:rtl/>
        </w:rPr>
        <w:t>זמירות ומברך בזימון כדלקמן, ואם ישב בדאבון נפש הוי כאבילות</w:t>
      </w:r>
      <w:r w:rsidR="00622DCC">
        <w:rPr>
          <w:rFonts w:hint="cs"/>
          <w:rtl/>
        </w:rPr>
        <w:t xml:space="preserve"> </w:t>
      </w:r>
      <w:r w:rsidR="00622DCC">
        <w:rPr>
          <w:rtl/>
        </w:rPr>
        <w:t>בפרהסיא. ושמא מיירי שאבלו בלבו וצהלתו על פניו, וכבכל שבת,</w:t>
      </w:r>
      <w:r w:rsidR="00622DCC">
        <w:rPr>
          <w:rFonts w:hint="cs"/>
          <w:rtl/>
        </w:rPr>
        <w:t xml:space="preserve"> </w:t>
      </w:r>
      <w:r w:rsidR="00622DCC">
        <w:rPr>
          <w:rtl/>
        </w:rPr>
        <w:t>אלא שבלבו יצטער על החורבן. וצ</w:t>
      </w:r>
      <w:r w:rsidR="000D1AC0">
        <w:rPr>
          <w:rFonts w:hint="cs"/>
          <w:rtl/>
        </w:rPr>
        <w:t>"</w:t>
      </w:r>
      <w:r w:rsidR="00622DCC">
        <w:rPr>
          <w:rtl/>
        </w:rPr>
        <w:t>ע. אנא יבאר לן רבינו.</w:t>
      </w:r>
      <w:r w:rsidR="00622DCC">
        <w:rPr>
          <w:rFonts w:hint="cs"/>
          <w:rtl/>
        </w:rPr>
        <w:t xml:space="preserve"> </w:t>
      </w:r>
      <w:r w:rsidR="00622DCC">
        <w:rPr>
          <w:rtl/>
        </w:rPr>
        <w:t>תשובה:</w:t>
      </w:r>
      <w:r w:rsidR="00622DCC">
        <w:rPr>
          <w:rFonts w:hint="cs"/>
          <w:rtl/>
        </w:rPr>
        <w:t xml:space="preserve"> </w:t>
      </w:r>
      <w:r w:rsidR="00622DCC">
        <w:rPr>
          <w:rtl/>
        </w:rPr>
        <w:t>אין זה פרהסיא</w:t>
      </w:r>
      <w:r w:rsidR="00622DCC">
        <w:rPr>
          <w:rFonts w:hint="cs"/>
          <w:rtl/>
        </w:rPr>
        <w:t>"</w:t>
      </w:r>
      <w:r w:rsidR="00622DCC">
        <w:rPr>
          <w:rtl/>
        </w:rPr>
        <w:t>.</w:t>
      </w:r>
    </w:p>
    <w:p w14:paraId="2BF90958" w14:textId="728BCDB4" w:rsidR="00574CA1" w:rsidRPr="00574CA1" w:rsidRDefault="00574CA1" w:rsidP="00574CA1">
      <w:pPr>
        <w:ind w:left="567"/>
        <w:jc w:val="both"/>
        <w:rPr>
          <w:b/>
          <w:i/>
        </w:rPr>
      </w:pPr>
      <w:r w:rsidRPr="00574CA1">
        <w:rPr>
          <w:b/>
          <w:i/>
          <w:u w:val="single"/>
          <w:rtl/>
        </w:rPr>
        <w:t>הגרח"ק</w:t>
      </w:r>
      <w:r w:rsidRPr="00574CA1">
        <w:rPr>
          <w:b/>
          <w:i/>
          <w:rtl/>
        </w:rPr>
        <w:t xml:space="preserve"> זצ"ל (שמענו כן ראינו ח"ב פרק ט' סי' כ"</w:t>
      </w:r>
      <w:r>
        <w:rPr>
          <w:rFonts w:hint="cs"/>
          <w:b/>
          <w:i/>
          <w:rtl/>
        </w:rPr>
        <w:t>ח</w:t>
      </w:r>
      <w:r w:rsidRPr="00574CA1">
        <w:rPr>
          <w:b/>
          <w:i/>
          <w:rtl/>
        </w:rPr>
        <w:t>, עמ' רצ"</w:t>
      </w:r>
      <w:r>
        <w:rPr>
          <w:rFonts w:hint="cs"/>
          <w:b/>
          <w:i/>
          <w:rtl/>
        </w:rPr>
        <w:t>ג</w:t>
      </w:r>
      <w:r w:rsidRPr="00574CA1">
        <w:rPr>
          <w:b/>
          <w:i/>
          <w:rtl/>
        </w:rPr>
        <w:t>) – "שאלה: במ</w:t>
      </w:r>
      <w:r>
        <w:rPr>
          <w:rFonts w:hint="cs"/>
          <w:b/>
          <w:i/>
          <w:rtl/>
        </w:rPr>
        <w:t>"</w:t>
      </w:r>
      <w:r w:rsidRPr="00574CA1">
        <w:rPr>
          <w:b/>
          <w:i/>
          <w:rtl/>
        </w:rPr>
        <w:t>ב (סי</w:t>
      </w:r>
      <w:r>
        <w:rPr>
          <w:rFonts w:hint="cs"/>
          <w:b/>
          <w:i/>
          <w:rtl/>
        </w:rPr>
        <w:t>'</w:t>
      </w:r>
      <w:r w:rsidRPr="00574CA1">
        <w:rPr>
          <w:b/>
          <w:i/>
          <w:rtl/>
        </w:rPr>
        <w:t xml:space="preserve"> תקנ</w:t>
      </w:r>
      <w:r>
        <w:rPr>
          <w:rFonts w:hint="cs"/>
          <w:b/>
          <w:i/>
          <w:rtl/>
        </w:rPr>
        <w:t>"</w:t>
      </w:r>
      <w:r w:rsidRPr="00574CA1">
        <w:rPr>
          <w:b/>
          <w:i/>
          <w:rtl/>
        </w:rPr>
        <w:t>ב סקכ</w:t>
      </w:r>
      <w:r>
        <w:rPr>
          <w:rFonts w:hint="cs"/>
          <w:b/>
          <w:i/>
          <w:rtl/>
        </w:rPr>
        <w:t>"</w:t>
      </w:r>
      <w:r w:rsidRPr="00574CA1">
        <w:rPr>
          <w:b/>
          <w:i/>
          <w:rtl/>
        </w:rPr>
        <w:t>ג) הביא דעת המ</w:t>
      </w:r>
      <w:r>
        <w:rPr>
          <w:rFonts w:hint="cs"/>
          <w:b/>
          <w:i/>
          <w:rtl/>
        </w:rPr>
        <w:t>"</w:t>
      </w:r>
      <w:r w:rsidRPr="00574CA1">
        <w:rPr>
          <w:b/>
          <w:i/>
          <w:rtl/>
        </w:rPr>
        <w:t>א שבט</w:t>
      </w:r>
      <w:r>
        <w:rPr>
          <w:rFonts w:hint="cs"/>
          <w:b/>
          <w:i/>
          <w:rtl/>
        </w:rPr>
        <w:t>"</w:t>
      </w:r>
      <w:r w:rsidRPr="00574CA1">
        <w:rPr>
          <w:b/>
          <w:i/>
          <w:rtl/>
        </w:rPr>
        <w:t>ב שחל בשבת בסעודה</w:t>
      </w:r>
      <w:r>
        <w:rPr>
          <w:rFonts w:hint="cs"/>
          <w:b/>
          <w:i/>
          <w:rtl/>
        </w:rPr>
        <w:t xml:space="preserve"> </w:t>
      </w:r>
      <w:r w:rsidRPr="00574CA1">
        <w:rPr>
          <w:b/>
          <w:i/>
          <w:rtl/>
        </w:rPr>
        <w:t xml:space="preserve">שלישית לא ישב בסעודת חברים. </w:t>
      </w:r>
      <w:r w:rsidRPr="00574CA1">
        <w:rPr>
          <w:bCs/>
          <w:i/>
          <w:rtl/>
        </w:rPr>
        <w:t>בחדרי אוכל שבישיבות</w:t>
      </w:r>
      <w:r w:rsidRPr="00574CA1">
        <w:rPr>
          <w:b/>
          <w:i/>
          <w:rtl/>
        </w:rPr>
        <w:t xml:space="preserve"> הכל אוכלים ביחד, האם</w:t>
      </w:r>
      <w:r w:rsidRPr="00574CA1">
        <w:rPr>
          <w:rFonts w:hint="cs"/>
          <w:b/>
          <w:i/>
          <w:rtl/>
        </w:rPr>
        <w:t xml:space="preserve"> </w:t>
      </w:r>
      <w:r w:rsidRPr="00574CA1">
        <w:rPr>
          <w:b/>
          <w:i/>
          <w:rtl/>
        </w:rPr>
        <w:t>לא יאכלו יחד לדעת המ</w:t>
      </w:r>
      <w:r w:rsidRPr="00574CA1">
        <w:rPr>
          <w:rFonts w:hint="cs"/>
          <w:b/>
          <w:i/>
          <w:rtl/>
        </w:rPr>
        <w:t>"</w:t>
      </w:r>
      <w:r w:rsidRPr="00574CA1">
        <w:rPr>
          <w:b/>
          <w:i/>
          <w:rtl/>
        </w:rPr>
        <w:t>א. תשובה: חברים זה אנשים מבחוץ</w:t>
      </w:r>
      <w:r w:rsidRPr="00574CA1">
        <w:rPr>
          <w:rFonts w:hint="cs"/>
          <w:b/>
          <w:i/>
          <w:rtl/>
        </w:rPr>
        <w:t>".</w:t>
      </w:r>
    </w:p>
    <w:p w14:paraId="6FF9C5AD" w14:textId="77777777" w:rsidR="00312D30" w:rsidRPr="00574CA1" w:rsidRDefault="00312D30" w:rsidP="00312D30">
      <w:pPr>
        <w:jc w:val="both"/>
        <w:rPr>
          <w:rFonts w:eastAsia="SimSun"/>
          <w:lang w:eastAsia="zh-CN"/>
        </w:rPr>
      </w:pPr>
    </w:p>
    <w:p w14:paraId="5C216DDD" w14:textId="77777777" w:rsidR="00312D30" w:rsidRPr="00312D30" w:rsidRDefault="00312D30" w:rsidP="00B130E0">
      <w:pPr>
        <w:numPr>
          <w:ilvl w:val="1"/>
          <w:numId w:val="13"/>
        </w:numPr>
        <w:jc w:val="both"/>
        <w:rPr>
          <w:rFonts w:eastAsia="SimSun"/>
          <w:lang w:eastAsia="zh-CN"/>
        </w:rPr>
      </w:pPr>
      <w:r w:rsidRPr="00312D30">
        <w:rPr>
          <w:rFonts w:eastAsia="SimSun" w:hint="cs"/>
          <w:b/>
          <w:bCs/>
          <w:rtl/>
          <w:lang w:eastAsia="zh-CN"/>
        </w:rPr>
        <w:t>זמירות בשבת</w:t>
      </w:r>
      <w:r w:rsidRPr="00312D30">
        <w:rPr>
          <w:rFonts w:eastAsia="SimSun" w:hint="cs"/>
          <w:rtl/>
          <w:lang w:eastAsia="zh-CN"/>
        </w:rPr>
        <w:t>.</w:t>
      </w:r>
    </w:p>
    <w:p w14:paraId="0980A668" w14:textId="77777777" w:rsidR="005A7CAA" w:rsidRPr="00EC51A1" w:rsidRDefault="00312D30" w:rsidP="00B130E0">
      <w:pPr>
        <w:numPr>
          <w:ilvl w:val="2"/>
          <w:numId w:val="13"/>
        </w:numPr>
        <w:jc w:val="both"/>
        <w:rPr>
          <w:rFonts w:eastAsia="SimSun"/>
          <w:lang w:eastAsia="zh-CN"/>
        </w:rPr>
      </w:pPr>
      <w:r w:rsidRPr="00312D30">
        <w:rPr>
          <w:rFonts w:eastAsia="SimSun" w:hint="cs"/>
          <w:rtl/>
          <w:lang w:eastAsia="zh-CN"/>
        </w:rPr>
        <w:t>מיקל.</w:t>
      </w:r>
    </w:p>
    <w:p w14:paraId="277CA592" w14:textId="77777777" w:rsidR="00312D30" w:rsidRPr="00312D30" w:rsidRDefault="00312D30" w:rsidP="00B130E0">
      <w:pPr>
        <w:numPr>
          <w:ilvl w:val="3"/>
          <w:numId w:val="13"/>
        </w:numPr>
        <w:jc w:val="both"/>
        <w:rPr>
          <w:rFonts w:eastAsia="SimSun"/>
          <w:lang w:eastAsia="zh-CN"/>
        </w:rPr>
      </w:pPr>
      <w:bookmarkStart w:id="540" w:name="_Hlk174051668"/>
      <w:r w:rsidRPr="00312D30">
        <w:rPr>
          <w:rFonts w:eastAsia="SimSun" w:hint="cs"/>
          <w:u w:val="single"/>
          <w:rtl/>
          <w:lang w:eastAsia="zh-CN"/>
        </w:rPr>
        <w:t>אג"מ</w:t>
      </w:r>
      <w:r w:rsidRPr="00312D30">
        <w:rPr>
          <w:rFonts w:eastAsia="SimSun" w:hint="cs"/>
          <w:rtl/>
          <w:lang w:eastAsia="zh-CN"/>
        </w:rPr>
        <w:t xml:space="preserve"> (או"ח ח"ד סי' קי"ב אות א') – "בדבר זמירות בשבת חזון להמזמרין בכל שבת ודאי רשאין גם בשבת חזון ואף להאין נוהגין מסתבר שאין לאסור כיון שעכ"פ הוא לכבוד שבת כמו שאף שאין נוהגין לאכול בכל שבת בשר בסעודה שלישית מותרין לאכול אף בשבת ערב תשעה באב וכ"כ נראה גם לענין זמירות כיון שהוא ענין כבוד שבת אף שאין רגיל בכל שבת אין לאסור".</w:t>
      </w:r>
      <w:bookmarkEnd w:id="540"/>
    </w:p>
    <w:p w14:paraId="73E897F2"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אות י"ב) – "שרים זמירות שבת כרגיל בכל הסעודות כולל בסעודת שלישית".</w:t>
      </w:r>
    </w:p>
    <w:p w14:paraId="3D1A0AD0" w14:textId="1E857D3A" w:rsidR="005A7CAA" w:rsidRDefault="000D34C4" w:rsidP="00B130E0">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80CA8">
        <w:rPr>
          <w:rFonts w:eastAsia="SimSun"/>
          <w:rtl/>
          <w:lang w:eastAsia="zh-CN"/>
        </w:rPr>
        <w:t xml:space="preserve">סוכת חיים, ת"ב שחל להיות בשבת אות </w:t>
      </w:r>
      <w:r w:rsidR="004C6B3E">
        <w:rPr>
          <w:rFonts w:eastAsia="SimSun" w:hint="cs"/>
          <w:rtl/>
          <w:lang w:eastAsia="zh-CN"/>
        </w:rPr>
        <w:t>י"א</w:t>
      </w:r>
      <w:r w:rsidR="00280CA8">
        <w:rPr>
          <w:rFonts w:eastAsia="SimSun"/>
          <w:rtl/>
          <w:lang w:eastAsia="zh-CN"/>
        </w:rPr>
        <w:t>) – "</w:t>
      </w:r>
      <w:r w:rsidR="00280CA8">
        <w:rPr>
          <w:rFonts w:eastAsia="SimSun" w:hint="cs"/>
          <w:rtl/>
          <w:lang w:eastAsia="zh-CN"/>
        </w:rPr>
        <w:t>בשבת ש</w:t>
      </w:r>
      <w:r w:rsidR="00280CA8">
        <w:rPr>
          <w:rFonts w:eastAsia="SimSun"/>
          <w:rtl/>
          <w:lang w:eastAsia="zh-CN"/>
        </w:rPr>
        <w:t xml:space="preserve">חל </w:t>
      </w:r>
      <w:r w:rsidR="00280CA8">
        <w:rPr>
          <w:rFonts w:eastAsia="SimSun" w:hint="cs"/>
          <w:rtl/>
          <w:lang w:eastAsia="zh-CN"/>
        </w:rPr>
        <w:t>בו ט' באב האם מותר לשיר ולזמר בסעודה שלישית יותר מהרגיל</w:t>
      </w:r>
      <w:r w:rsidR="00280CA8">
        <w:rPr>
          <w:rFonts w:eastAsia="SimSun"/>
          <w:rtl/>
          <w:lang w:eastAsia="zh-CN"/>
        </w:rPr>
        <w:t xml:space="preserve">. והשיב וז"ל, </w:t>
      </w:r>
      <w:r w:rsidR="00280CA8">
        <w:rPr>
          <w:rFonts w:eastAsia="SimSun" w:hint="cs"/>
          <w:rtl/>
          <w:lang w:eastAsia="zh-CN"/>
        </w:rPr>
        <w:t xml:space="preserve">כן, </w:t>
      </w:r>
      <w:r w:rsidR="00280CA8" w:rsidRPr="00F613EF">
        <w:rPr>
          <w:rFonts w:eastAsia="SimSun" w:hint="cs"/>
          <w:b/>
          <w:bCs/>
          <w:rtl/>
          <w:lang w:eastAsia="zh-CN"/>
        </w:rPr>
        <w:t>ואפי' אחרי שקיעה</w:t>
      </w:r>
      <w:r w:rsidR="00280CA8">
        <w:rPr>
          <w:rFonts w:eastAsia="SimSun"/>
          <w:rtl/>
          <w:lang w:eastAsia="zh-CN"/>
        </w:rPr>
        <w:t>".</w:t>
      </w:r>
    </w:p>
    <w:p w14:paraId="2B1D969F" w14:textId="68B164AE" w:rsidR="00077704" w:rsidRPr="00077704" w:rsidRDefault="000D34C4" w:rsidP="00622DCC">
      <w:pPr>
        <w:ind w:left="567"/>
        <w:jc w:val="both"/>
      </w:pPr>
      <w:r w:rsidRPr="000D34C4">
        <w:rPr>
          <w:u w:val="single"/>
          <w:rtl/>
        </w:rPr>
        <w:t>הגרח"ק</w:t>
      </w:r>
      <w:r w:rsidRPr="000D34C4">
        <w:rPr>
          <w:rtl/>
        </w:rPr>
        <w:t xml:space="preserve"> זצ"ל (</w:t>
      </w:r>
      <w:r w:rsidR="00077704">
        <w:rPr>
          <w:rtl/>
        </w:rPr>
        <w:t>מישרים אהבוך עמ' ש</w:t>
      </w:r>
      <w:r w:rsidR="00622DCC">
        <w:rPr>
          <w:rFonts w:hint="cs"/>
          <w:rtl/>
        </w:rPr>
        <w:t>"א</w:t>
      </w:r>
      <w:r w:rsidR="00077704">
        <w:rPr>
          <w:rtl/>
        </w:rPr>
        <w:t xml:space="preserve"> אות </w:t>
      </w:r>
      <w:r w:rsidR="00622DCC">
        <w:rPr>
          <w:rFonts w:hint="cs"/>
          <w:rtl/>
        </w:rPr>
        <w:t>ג</w:t>
      </w:r>
      <w:r w:rsidR="00077704">
        <w:rPr>
          <w:rtl/>
        </w:rPr>
        <w:t>') – "שאלה:</w:t>
      </w:r>
      <w:r w:rsidR="00077704">
        <w:rPr>
          <w:rFonts w:hint="cs"/>
          <w:rtl/>
        </w:rPr>
        <w:t xml:space="preserve"> </w:t>
      </w:r>
      <w:r w:rsidR="00077704">
        <w:rPr>
          <w:rtl/>
        </w:rPr>
        <w:t>האם בשבת שהוא ערב תשעה באב, מותר לשיר בסעודה שלישית</w:t>
      </w:r>
      <w:r w:rsidR="00077704">
        <w:rPr>
          <w:rFonts w:hint="cs"/>
          <w:rtl/>
        </w:rPr>
        <w:t xml:space="preserve"> </w:t>
      </w:r>
      <w:r w:rsidR="00077704">
        <w:rPr>
          <w:rtl/>
        </w:rPr>
        <w:t>זמירות של שבת, שאינו רגיל לשיר בשאר שבתות השנה בדרך</w:t>
      </w:r>
      <w:r w:rsidR="00077704">
        <w:rPr>
          <w:rFonts w:hint="cs"/>
          <w:rtl/>
        </w:rPr>
        <w:t xml:space="preserve"> </w:t>
      </w:r>
      <w:r w:rsidR="00077704">
        <w:rPr>
          <w:rtl/>
        </w:rPr>
        <w:t>כלל.</w:t>
      </w:r>
      <w:r w:rsidR="00077704">
        <w:rPr>
          <w:rFonts w:hint="cs"/>
          <w:rtl/>
        </w:rPr>
        <w:t xml:space="preserve"> </w:t>
      </w:r>
      <w:r w:rsidR="00077704">
        <w:rPr>
          <w:rtl/>
        </w:rPr>
        <w:t>תשובה:</w:t>
      </w:r>
      <w:r w:rsidR="00077704">
        <w:rPr>
          <w:rFonts w:hint="cs"/>
          <w:rtl/>
        </w:rPr>
        <w:t xml:space="preserve"> </w:t>
      </w:r>
      <w:r w:rsidR="00077704">
        <w:rPr>
          <w:rtl/>
        </w:rPr>
        <w:t>כמו כל שבת</w:t>
      </w:r>
      <w:r w:rsidR="00077704">
        <w:rPr>
          <w:rFonts w:hint="cs"/>
          <w:rtl/>
        </w:rPr>
        <w:t>".</w:t>
      </w:r>
    </w:p>
    <w:p w14:paraId="2928090F" w14:textId="77777777" w:rsidR="00FD0DE3" w:rsidRDefault="00512FC1" w:rsidP="00B130E0">
      <w:pPr>
        <w:numPr>
          <w:ilvl w:val="3"/>
          <w:numId w:val="13"/>
        </w:numPr>
        <w:jc w:val="both"/>
      </w:pPr>
      <w:r w:rsidRPr="00512FC1">
        <w:rPr>
          <w:u w:val="single"/>
          <w:rtl/>
        </w:rPr>
        <w:t>ט' באב שחל בשבת</w:t>
      </w:r>
      <w:r w:rsidR="00FD0DE3">
        <w:rPr>
          <w:rFonts w:hint="cs"/>
          <w:rtl/>
        </w:rPr>
        <w:t xml:space="preserve"> (פרק ו' סעי' כ"ט) </w:t>
      </w:r>
      <w:r w:rsidR="00FD0DE3">
        <w:rPr>
          <w:rtl/>
        </w:rPr>
        <w:t>–</w:t>
      </w:r>
      <w:r w:rsidR="00FD0DE3">
        <w:rPr>
          <w:rFonts w:hint="cs"/>
          <w:rtl/>
        </w:rPr>
        <w:t xml:space="preserve"> "מותר לשיר בסעודה זו זמירות שבת אפילו אינו רגיל בהן בשאר שבתות".</w:t>
      </w:r>
    </w:p>
    <w:p w14:paraId="7FF0603C" w14:textId="77777777" w:rsidR="009003EA" w:rsidRPr="00FD0DE3" w:rsidRDefault="009003EA" w:rsidP="00B130E0">
      <w:pPr>
        <w:numPr>
          <w:ilvl w:val="3"/>
          <w:numId w:val="13"/>
        </w:numPr>
        <w:jc w:val="both"/>
      </w:pPr>
      <w:r w:rsidRPr="009003EA">
        <w:rPr>
          <w:u w:val="single"/>
          <w:rtl/>
        </w:rPr>
        <w:t>פסקי תשובות</w:t>
      </w:r>
      <w:r>
        <w:rPr>
          <w:rtl/>
        </w:rPr>
        <w:t xml:space="preserve"> </w:t>
      </w:r>
      <w:r>
        <w:rPr>
          <w:rFonts w:hint="cs"/>
          <w:rtl/>
        </w:rPr>
        <w:t>(</w:t>
      </w:r>
      <w:r>
        <w:rPr>
          <w:rtl/>
        </w:rPr>
        <w:t>סי</w:t>
      </w:r>
      <w:r>
        <w:rPr>
          <w:rFonts w:hint="cs"/>
          <w:rtl/>
        </w:rPr>
        <w:t>'</w:t>
      </w:r>
      <w:r>
        <w:rPr>
          <w:rtl/>
        </w:rPr>
        <w:t xml:space="preserve"> תקנ</w:t>
      </w:r>
      <w:r>
        <w:rPr>
          <w:rFonts w:hint="cs"/>
          <w:rtl/>
        </w:rPr>
        <w:t>"</w:t>
      </w:r>
      <w:r>
        <w:rPr>
          <w:rtl/>
        </w:rPr>
        <w:t>ב</w:t>
      </w:r>
      <w:r>
        <w:rPr>
          <w:rFonts w:hint="cs"/>
          <w:rtl/>
        </w:rPr>
        <w:t xml:space="preserve"> אות ט') </w:t>
      </w:r>
      <w:r>
        <w:rPr>
          <w:rtl/>
        </w:rPr>
        <w:t>–</w:t>
      </w:r>
      <w:r>
        <w:rPr>
          <w:rFonts w:hint="cs"/>
          <w:rtl/>
        </w:rPr>
        <w:t xml:space="preserve"> "</w:t>
      </w:r>
      <w:r>
        <w:rPr>
          <w:rtl/>
        </w:rPr>
        <w:t>וכן המנהג לזמר זמירות ותשבחות כמו שרגילין בכל סעודה שלישית, ומברכין ברהמ"ז לפי השקיעה ושותים כוס של ברהמ"ז, וממשיכים בקדושת שבת בלא לנהוג שום מנהגי אבילות עד זמן מוצ"ש. ומנהג כמה קהלות להאריך בשירות ותשבחות דסעודה ג' לאחר שקיעה"ח כבכל שבת</w:t>
      </w:r>
      <w:r>
        <w:rPr>
          <w:rFonts w:hint="cs"/>
          <w:rtl/>
        </w:rPr>
        <w:t>".</w:t>
      </w:r>
    </w:p>
    <w:p w14:paraId="43A8CB31" w14:textId="77777777" w:rsidR="00312D30" w:rsidRPr="00312D30" w:rsidRDefault="00312D30"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קס"ה).</w:t>
      </w:r>
    </w:p>
    <w:p w14:paraId="3D87F822" w14:textId="77777777" w:rsidR="00A4322E" w:rsidRDefault="00A4322E" w:rsidP="00B130E0">
      <w:pPr>
        <w:numPr>
          <w:ilvl w:val="2"/>
          <w:numId w:val="13"/>
        </w:numPr>
        <w:jc w:val="both"/>
        <w:rPr>
          <w:rFonts w:eastAsia="SimSun"/>
          <w:lang w:eastAsia="zh-CN"/>
        </w:rPr>
      </w:pPr>
      <w:r>
        <w:rPr>
          <w:rFonts w:eastAsia="SimSun" w:hint="cs"/>
          <w:rtl/>
          <w:lang w:eastAsia="zh-CN"/>
        </w:rPr>
        <w:t>מחמיר.</w:t>
      </w:r>
    </w:p>
    <w:p w14:paraId="24470852" w14:textId="77777777" w:rsidR="00A4322E" w:rsidRDefault="00A4322E" w:rsidP="00B130E0">
      <w:pPr>
        <w:numPr>
          <w:ilvl w:val="3"/>
          <w:numId w:val="13"/>
        </w:numPr>
        <w:jc w:val="both"/>
        <w:rPr>
          <w:rFonts w:eastAsia="SimSun"/>
          <w:lang w:eastAsia="zh-CN"/>
        </w:rPr>
      </w:pPr>
      <w:r w:rsidRPr="00A4322E">
        <w:rPr>
          <w:rFonts w:eastAsia="SimSun"/>
          <w:u w:val="single"/>
          <w:rtl/>
          <w:lang w:eastAsia="zh-CN"/>
        </w:rPr>
        <w:t>דיני ת"ב שחל ביום א'</w:t>
      </w:r>
      <w:r w:rsidRPr="00A4322E">
        <w:rPr>
          <w:rFonts w:eastAsia="SimSun"/>
          <w:rtl/>
          <w:lang w:eastAsia="zh-CN"/>
        </w:rPr>
        <w:t xml:space="preserve"> (סעי' </w:t>
      </w:r>
      <w:r>
        <w:rPr>
          <w:rFonts w:eastAsia="SimSun" w:hint="cs"/>
          <w:rtl/>
          <w:lang w:eastAsia="zh-CN"/>
        </w:rPr>
        <w:t>כ"ה</w:t>
      </w:r>
      <w:r w:rsidRPr="00A4322E">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4322E">
        <w:rPr>
          <w:rFonts w:eastAsia="SimSun"/>
          <w:rtl/>
          <w:lang w:eastAsia="zh-CN"/>
        </w:rPr>
        <w:t>ומותר לומר כל סדר הזמירות כפי שרגיל אך נראה שלא ישיר אלא יאמר דרך אמירה</w:t>
      </w:r>
      <w:r>
        <w:rPr>
          <w:rFonts w:eastAsia="SimSun" w:hint="cs"/>
          <w:rtl/>
          <w:lang w:eastAsia="zh-CN"/>
        </w:rPr>
        <w:t>".</w:t>
      </w:r>
    </w:p>
    <w:p w14:paraId="5416EEB4" w14:textId="77777777" w:rsidR="00312D30" w:rsidRPr="00312D30" w:rsidRDefault="00903BC8" w:rsidP="00B130E0">
      <w:pPr>
        <w:numPr>
          <w:ilvl w:val="2"/>
          <w:numId w:val="13"/>
        </w:numPr>
        <w:jc w:val="both"/>
        <w:rPr>
          <w:rFonts w:eastAsia="SimSun"/>
          <w:lang w:eastAsia="zh-CN"/>
        </w:rPr>
      </w:pPr>
      <w:r>
        <w:rPr>
          <w:rFonts w:eastAsia="SimSun" w:hint="cs"/>
          <w:rtl/>
          <w:lang w:eastAsia="zh-CN"/>
        </w:rPr>
        <w:t>מראי מקומות</w:t>
      </w:r>
      <w:r w:rsidR="00312D30" w:rsidRPr="00312D30">
        <w:rPr>
          <w:rFonts w:eastAsia="SimSun" w:hint="cs"/>
          <w:rtl/>
          <w:lang w:eastAsia="zh-CN"/>
        </w:rPr>
        <w:t>.</w:t>
      </w:r>
    </w:p>
    <w:p w14:paraId="0ED06315" w14:textId="098749D8" w:rsidR="00312D30" w:rsidRDefault="00312D30" w:rsidP="00B130E0">
      <w:pPr>
        <w:numPr>
          <w:ilvl w:val="3"/>
          <w:numId w:val="13"/>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ט"ו הע' ל"ג) – "ולענין זמירות בסעודות השבת הורה לתלמידי הישיבה שכל הזמירות הקבועות בסדורים ורגילים לזמרם בשאר שבתות השנה, יזמרום גם בשבת זו בלי שינוי, אף בסעודה שלישית, אבל שירים אחרים לא".</w:t>
      </w:r>
    </w:p>
    <w:p w14:paraId="6B75E17C" w14:textId="77777777" w:rsidR="005A7CAA" w:rsidRPr="00F613EF" w:rsidRDefault="005A7CAA" w:rsidP="00B130E0">
      <w:pPr>
        <w:numPr>
          <w:ilvl w:val="3"/>
          <w:numId w:val="13"/>
        </w:numPr>
        <w:jc w:val="both"/>
        <w:rPr>
          <w:rFonts w:eastAsia="SimSun"/>
          <w:lang w:eastAsia="zh-CN"/>
        </w:rPr>
      </w:pPr>
      <w:r w:rsidRPr="00F613EF">
        <w:rPr>
          <w:rFonts w:eastAsia="SimSun" w:hint="cs"/>
          <w:u w:val="single"/>
          <w:rtl/>
          <w:lang w:eastAsia="zh-CN"/>
        </w:rPr>
        <w:t>אור לציון</w:t>
      </w:r>
      <w:r w:rsidRPr="00F613EF">
        <w:rPr>
          <w:rFonts w:eastAsia="SimSun" w:hint="cs"/>
          <w:rtl/>
          <w:lang w:eastAsia="zh-CN"/>
        </w:rPr>
        <w:t xml:space="preserve"> (</w:t>
      </w:r>
      <w:r w:rsidR="00F613EF" w:rsidRPr="00F613EF">
        <w:rPr>
          <w:rFonts w:eastAsia="SimSun" w:hint="cs"/>
          <w:rtl/>
          <w:lang w:eastAsia="zh-CN"/>
        </w:rPr>
        <w:t>ח"ג סי' כ"ח סעי' ד'</w:t>
      </w:r>
      <w:r w:rsidRPr="00F613EF">
        <w:rPr>
          <w:rFonts w:eastAsia="SimSun" w:hint="cs"/>
          <w:rtl/>
          <w:lang w:eastAsia="zh-CN"/>
        </w:rPr>
        <w:t>)</w:t>
      </w:r>
      <w:r w:rsidR="00F613EF" w:rsidRPr="00F613EF">
        <w:rPr>
          <w:rFonts w:eastAsia="SimSun" w:hint="cs"/>
          <w:rtl/>
          <w:lang w:eastAsia="zh-CN"/>
        </w:rPr>
        <w:t xml:space="preserve"> </w:t>
      </w:r>
      <w:r w:rsidR="00F613EF" w:rsidRPr="00F613EF">
        <w:rPr>
          <w:rFonts w:eastAsia="SimSun"/>
          <w:rtl/>
          <w:lang w:eastAsia="zh-CN"/>
        </w:rPr>
        <w:t>–</w:t>
      </w:r>
      <w:r w:rsidR="00F613EF" w:rsidRPr="00F613EF">
        <w:rPr>
          <w:rFonts w:eastAsia="SimSun" w:hint="cs"/>
          <w:rtl/>
          <w:lang w:eastAsia="zh-CN"/>
        </w:rPr>
        <w:t xml:space="preserve"> "</w:t>
      </w:r>
      <w:r w:rsidR="00F613EF" w:rsidRPr="00F613EF">
        <w:rPr>
          <w:rFonts w:eastAsia="SimSun"/>
          <w:rtl/>
          <w:lang w:eastAsia="zh-CN"/>
        </w:rPr>
        <w:t xml:space="preserve">יש לסיים סעודה שלישית לפני שקיעת החמה. ואף שמותר לשיר ולזמר זמירות אף בתשעה באב שחל בשבת ואף בסעודה שלישית, מכל מקום אין לזמר אלא עד השקיעה, </w:t>
      </w:r>
      <w:r w:rsidR="00F613EF" w:rsidRPr="00F613EF">
        <w:rPr>
          <w:rFonts w:eastAsia="SimSun"/>
          <w:b/>
          <w:bCs/>
          <w:rtl/>
          <w:lang w:eastAsia="zh-CN"/>
        </w:rPr>
        <w:t>אבל לאחר השקיעה</w:t>
      </w:r>
      <w:r w:rsidR="00F613EF" w:rsidRPr="00F613EF">
        <w:rPr>
          <w:rFonts w:eastAsia="SimSun"/>
          <w:rtl/>
          <w:lang w:eastAsia="zh-CN"/>
        </w:rPr>
        <w:t xml:space="preserve"> אין לשיר ולזמר</w:t>
      </w:r>
      <w:r w:rsidR="00F613EF" w:rsidRPr="00F613EF">
        <w:rPr>
          <w:rFonts w:eastAsia="SimSun" w:hint="cs"/>
          <w:rtl/>
          <w:lang w:eastAsia="zh-CN"/>
        </w:rPr>
        <w:t>"</w:t>
      </w:r>
      <w:r w:rsidRPr="00F613EF">
        <w:rPr>
          <w:rFonts w:eastAsia="SimSun" w:hint="cs"/>
          <w:rtl/>
          <w:lang w:eastAsia="zh-CN"/>
        </w:rPr>
        <w:t>.</w:t>
      </w:r>
    </w:p>
    <w:p w14:paraId="09C73951" w14:textId="77777777" w:rsidR="004E547C" w:rsidRDefault="00714361" w:rsidP="004E547C">
      <w:pPr>
        <w:numPr>
          <w:ilvl w:val="3"/>
          <w:numId w:val="13"/>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י"ד</w:t>
      </w:r>
      <w:r>
        <w:rPr>
          <w:rFonts w:eastAsia="SimSun"/>
          <w:rtl/>
          <w:lang w:eastAsia="zh-CN"/>
        </w:rPr>
        <w:t>) – "</w:t>
      </w:r>
      <w:r>
        <w:rPr>
          <w:rFonts w:eastAsia="SimSun" w:hint="cs"/>
          <w:rtl/>
          <w:lang w:eastAsia="zh-CN"/>
        </w:rPr>
        <w:t>האם מותר לזמר זמירות בסעודה שלישית. והשיב דמותר, אבל לא 'לעבעדיק'".</w:t>
      </w:r>
    </w:p>
    <w:p w14:paraId="340C17E7" w14:textId="3AEE93B2" w:rsidR="004E547C" w:rsidRPr="00714361" w:rsidRDefault="004E547C" w:rsidP="004E547C">
      <w:pPr>
        <w:ind w:left="567"/>
        <w:jc w:val="both"/>
        <w:rPr>
          <w:rFonts w:eastAsia="SimSun"/>
          <w:lang w:eastAsia="zh-CN"/>
        </w:rPr>
      </w:pPr>
      <w:r w:rsidRPr="004E547C">
        <w:rPr>
          <w:rFonts w:eastAsia="SimSun"/>
          <w:b/>
          <w:i/>
          <w:u w:val="single"/>
          <w:rtl/>
          <w:lang w:eastAsia="zh-CN"/>
        </w:rPr>
        <w:t>פסקים והנהגות</w:t>
      </w:r>
      <w:r w:rsidRPr="004E547C">
        <w:rPr>
          <w:rFonts w:eastAsia="SimSun"/>
          <w:b/>
          <w:i/>
          <w:rtl/>
          <w:lang w:eastAsia="zh-CN"/>
        </w:rPr>
        <w:t xml:space="preserve"> (בין המצרים עמ' מ"ט אות </w:t>
      </w:r>
      <w:r w:rsidRPr="004E547C">
        <w:rPr>
          <w:rFonts w:eastAsia="SimSun" w:hint="cs"/>
          <w:b/>
          <w:i/>
          <w:rtl/>
          <w:lang w:eastAsia="zh-CN"/>
        </w:rPr>
        <w:t>נ'</w:t>
      </w:r>
      <w:r w:rsidRPr="004E547C">
        <w:rPr>
          <w:rFonts w:eastAsia="SimSun"/>
          <w:b/>
          <w:i/>
          <w:rtl/>
          <w:lang w:eastAsia="zh-CN"/>
        </w:rPr>
        <w:t>) – "</w:t>
      </w:r>
      <w:r w:rsidRPr="004E547C">
        <w:rPr>
          <w:rFonts w:eastAsia="SimSun"/>
          <w:rtl/>
          <w:lang w:eastAsia="zh-CN"/>
        </w:rPr>
        <w:t>האם יש ענין למעט בזמירות בסעודה שלישית</w:t>
      </w:r>
      <w:r w:rsidRPr="004E547C">
        <w:rPr>
          <w:rFonts w:eastAsia="SimSun" w:hint="cs"/>
          <w:rtl/>
          <w:lang w:eastAsia="zh-CN"/>
        </w:rPr>
        <w:t xml:space="preserve">. </w:t>
      </w:r>
      <w:r w:rsidRPr="004E547C">
        <w:rPr>
          <w:rFonts w:eastAsia="SimSun"/>
          <w:rtl/>
          <w:lang w:eastAsia="zh-CN"/>
        </w:rPr>
        <w:t xml:space="preserve">ת: יש בזה מח' חוו"י ואחרים וא"ל למעשה </w:t>
      </w:r>
      <w:r w:rsidRPr="004E547C">
        <w:rPr>
          <w:rFonts w:eastAsia="SimSun" w:hint="cs"/>
          <w:rtl/>
          <w:lang w:eastAsia="zh-CN"/>
        </w:rPr>
        <w:t>'</w:t>
      </w:r>
      <w:r w:rsidRPr="004E547C">
        <w:rPr>
          <w:rFonts w:eastAsia="SimSun"/>
          <w:rtl/>
          <w:lang w:eastAsia="zh-CN"/>
        </w:rPr>
        <w:t>פחות או יותר</w:t>
      </w:r>
      <w:r w:rsidRPr="004E547C">
        <w:rPr>
          <w:rFonts w:eastAsia="SimSun" w:hint="cs"/>
          <w:rtl/>
          <w:lang w:eastAsia="zh-CN"/>
        </w:rPr>
        <w:t>'</w:t>
      </w:r>
      <w:r w:rsidRPr="004E547C">
        <w:rPr>
          <w:rFonts w:eastAsia="SimSun"/>
          <w:rtl/>
          <w:lang w:eastAsia="zh-CN"/>
        </w:rPr>
        <w:t>. ולמישהו</w:t>
      </w:r>
      <w:r w:rsidRPr="004E547C">
        <w:rPr>
          <w:rFonts w:eastAsia="SimSun" w:hint="cs"/>
          <w:rtl/>
          <w:lang w:eastAsia="zh-CN"/>
        </w:rPr>
        <w:t xml:space="preserve"> </w:t>
      </w:r>
      <w:r w:rsidRPr="004E547C">
        <w:rPr>
          <w:rFonts w:eastAsia="SimSun"/>
          <w:rtl/>
          <w:lang w:eastAsia="zh-CN"/>
        </w:rPr>
        <w:t>אחר ששאל אם מותר לזמר בסעודת שלישית כרגיל ענה: כן, אבל</w:t>
      </w:r>
      <w:r w:rsidRPr="004E547C">
        <w:rPr>
          <w:rFonts w:eastAsia="SimSun" w:hint="cs"/>
          <w:rtl/>
          <w:lang w:eastAsia="zh-CN"/>
        </w:rPr>
        <w:t xml:space="preserve"> </w:t>
      </w:r>
      <w:r w:rsidRPr="004E547C">
        <w:rPr>
          <w:rFonts w:eastAsia="SimSun"/>
          <w:rtl/>
          <w:lang w:eastAsia="zh-CN"/>
        </w:rPr>
        <w:t>לא לייבעדיג</w:t>
      </w:r>
      <w:r w:rsidRPr="004E547C">
        <w:rPr>
          <w:rFonts w:eastAsia="SimSun" w:hint="cs"/>
          <w:rtl/>
          <w:lang w:eastAsia="zh-CN"/>
        </w:rPr>
        <w:t>".</w:t>
      </w:r>
    </w:p>
    <w:p w14:paraId="6AEDD7DB" w14:textId="77777777" w:rsidR="005A7CAA" w:rsidRDefault="005A7CAA" w:rsidP="005A7CAA">
      <w:pPr>
        <w:jc w:val="both"/>
        <w:rPr>
          <w:rFonts w:eastAsia="SimSun"/>
          <w:lang w:eastAsia="zh-CN"/>
        </w:rPr>
      </w:pPr>
    </w:p>
    <w:p w14:paraId="417ED2E9" w14:textId="77777777" w:rsidR="00622DCC" w:rsidRDefault="00622DCC" w:rsidP="00B130E0">
      <w:pPr>
        <w:numPr>
          <w:ilvl w:val="1"/>
          <w:numId w:val="13"/>
        </w:numPr>
        <w:jc w:val="both"/>
        <w:rPr>
          <w:rFonts w:eastAsia="SimSun"/>
          <w:lang w:eastAsia="zh-CN"/>
        </w:rPr>
      </w:pPr>
      <w:r w:rsidRPr="00622DCC">
        <w:rPr>
          <w:rFonts w:eastAsia="SimSun" w:hint="cs"/>
          <w:b/>
          <w:bCs/>
          <w:rtl/>
          <w:lang w:eastAsia="zh-CN"/>
        </w:rPr>
        <w:t>מים אחרונים אחר שקיעה</w:t>
      </w:r>
      <w:r>
        <w:rPr>
          <w:rFonts w:eastAsia="SimSun" w:hint="cs"/>
          <w:rtl/>
          <w:lang w:eastAsia="zh-CN"/>
        </w:rPr>
        <w:t>.</w:t>
      </w:r>
    </w:p>
    <w:p w14:paraId="396E1348" w14:textId="7EAC4E27" w:rsidR="00622DCC" w:rsidRDefault="000D34C4" w:rsidP="00B130E0">
      <w:pPr>
        <w:numPr>
          <w:ilvl w:val="2"/>
          <w:numId w:val="13"/>
        </w:numPr>
        <w:jc w:val="both"/>
      </w:pPr>
      <w:r w:rsidRPr="000D34C4">
        <w:rPr>
          <w:u w:val="single"/>
          <w:rtl/>
        </w:rPr>
        <w:t>הגרח"ק</w:t>
      </w:r>
      <w:r w:rsidRPr="000D34C4">
        <w:rPr>
          <w:rtl/>
        </w:rPr>
        <w:t xml:space="preserve"> זצ"ל (</w:t>
      </w:r>
      <w:r w:rsidR="00622DCC">
        <w:rPr>
          <w:rtl/>
        </w:rPr>
        <w:t xml:space="preserve">מישרים אהבוך עמ' ש"ב אות </w:t>
      </w:r>
      <w:r w:rsidR="00622DCC">
        <w:rPr>
          <w:rFonts w:hint="cs"/>
          <w:rtl/>
        </w:rPr>
        <w:t>ה</w:t>
      </w:r>
      <w:r w:rsidR="00622DCC">
        <w:rPr>
          <w:rtl/>
        </w:rPr>
        <w:t>') – "שאלה:</w:t>
      </w:r>
      <w:r w:rsidR="00622DCC">
        <w:rPr>
          <w:rFonts w:hint="cs"/>
          <w:rtl/>
        </w:rPr>
        <w:t xml:space="preserve"> </w:t>
      </w:r>
      <w:r w:rsidR="00622DCC">
        <w:rPr>
          <w:rtl/>
        </w:rPr>
        <w:t>בתשעה באב שחל ביום א</w:t>
      </w:r>
      <w:r w:rsidR="00622DCC">
        <w:rPr>
          <w:rFonts w:hint="cs"/>
          <w:rtl/>
        </w:rPr>
        <w:t>'</w:t>
      </w:r>
      <w:r w:rsidR="00622DCC">
        <w:rPr>
          <w:rtl/>
        </w:rPr>
        <w:t>, ומברכים ברכת המזון של סעודה</w:t>
      </w:r>
      <w:r w:rsidR="00622DCC">
        <w:rPr>
          <w:rFonts w:hint="cs"/>
          <w:rtl/>
        </w:rPr>
        <w:t xml:space="preserve"> </w:t>
      </w:r>
      <w:r w:rsidR="00622DCC">
        <w:rPr>
          <w:rtl/>
        </w:rPr>
        <w:t>שלישית אחר השקיעה, האם יטלו ידיהם למים אחרונים.</w:t>
      </w:r>
      <w:r w:rsidR="00622DCC">
        <w:rPr>
          <w:rFonts w:hint="cs"/>
          <w:rtl/>
        </w:rPr>
        <w:t xml:space="preserve"> </w:t>
      </w:r>
      <w:r w:rsidR="00622DCC">
        <w:rPr>
          <w:rtl/>
        </w:rPr>
        <w:t>תשובה:</w:t>
      </w:r>
      <w:r w:rsidR="00622DCC">
        <w:rPr>
          <w:rFonts w:hint="cs"/>
          <w:rtl/>
        </w:rPr>
        <w:t xml:space="preserve"> </w:t>
      </w:r>
      <w:r w:rsidR="00622DCC">
        <w:rPr>
          <w:rtl/>
        </w:rPr>
        <w:t>רק האצבעות</w:t>
      </w:r>
      <w:r w:rsidR="00622DCC">
        <w:rPr>
          <w:rFonts w:hint="cs"/>
          <w:rtl/>
        </w:rPr>
        <w:t>".</w:t>
      </w:r>
    </w:p>
    <w:p w14:paraId="4EE67471" w14:textId="77777777" w:rsidR="00335790" w:rsidRDefault="00A4322E" w:rsidP="00B130E0">
      <w:pPr>
        <w:numPr>
          <w:ilvl w:val="2"/>
          <w:numId w:val="13"/>
        </w:numPr>
        <w:jc w:val="both"/>
      </w:pPr>
      <w:r w:rsidRPr="00A4322E">
        <w:rPr>
          <w:u w:val="single"/>
          <w:rtl/>
        </w:rPr>
        <w:t>דיני ת"ב שחל ביום א'</w:t>
      </w:r>
      <w:r w:rsidRPr="00A4322E">
        <w:rPr>
          <w:rtl/>
        </w:rPr>
        <w:t xml:space="preserve"> (סעי' </w:t>
      </w:r>
      <w:r>
        <w:rPr>
          <w:rFonts w:hint="cs"/>
          <w:rtl/>
        </w:rPr>
        <w:t>כ"ז</w:t>
      </w:r>
      <w:r w:rsidRPr="00A4322E">
        <w:rPr>
          <w:rtl/>
        </w:rPr>
        <w:t>)</w:t>
      </w:r>
      <w:r>
        <w:rPr>
          <w:rFonts w:hint="cs"/>
          <w:rtl/>
        </w:rPr>
        <w:t xml:space="preserve"> </w:t>
      </w:r>
      <w:r>
        <w:rPr>
          <w:rtl/>
        </w:rPr>
        <w:t>–</w:t>
      </w:r>
      <w:r>
        <w:rPr>
          <w:rFonts w:hint="cs"/>
          <w:rtl/>
        </w:rPr>
        <w:t xml:space="preserve"> "</w:t>
      </w:r>
      <w:r w:rsidRPr="00A4322E">
        <w:rPr>
          <w:rtl/>
        </w:rPr>
        <w:t>ויש להזהר לברך גם ברכת המזון לפני שקיעת החמה דאחר השקיעה יכנס בשאלה על נטילת מים אחרונים. ועל כל פנים יטול ידיו למים אחרונים לפני השקיעה, ואם איחר, יכול ליטול גם אחר השקיעה</w:t>
      </w:r>
      <w:r>
        <w:rPr>
          <w:rFonts w:hint="cs"/>
          <w:rtl/>
        </w:rPr>
        <w:t>".</w:t>
      </w:r>
    </w:p>
    <w:p w14:paraId="7A0DF13C" w14:textId="77777777" w:rsidR="009003EA" w:rsidRDefault="009003EA" w:rsidP="00B130E0">
      <w:pPr>
        <w:numPr>
          <w:ilvl w:val="2"/>
          <w:numId w:val="13"/>
        </w:numPr>
        <w:jc w:val="both"/>
      </w:pPr>
      <w:r w:rsidRPr="009003EA">
        <w:rPr>
          <w:u w:val="single"/>
          <w:rtl/>
        </w:rPr>
        <w:t>פסקי תשובות</w:t>
      </w:r>
      <w:r>
        <w:rPr>
          <w:rtl/>
        </w:rPr>
        <w:t xml:space="preserve"> (סי' תקנ"ב אות ט'</w:t>
      </w:r>
      <w:r>
        <w:rPr>
          <w:rFonts w:hint="cs"/>
          <w:rtl/>
        </w:rPr>
        <w:t>, הע' ל"ה</w:t>
      </w:r>
      <w:r>
        <w:rPr>
          <w:rtl/>
        </w:rPr>
        <w:t>) – "ואם מברכין ברהמ"ז לאחר שקיעה"ח יטלו מים אחרונים, ויברכו בזימון ועל הכוס שהרי ממילא אין שותין הכוס</w:t>
      </w:r>
      <w:r>
        <w:rPr>
          <w:rFonts w:hint="cs"/>
          <w:rtl/>
        </w:rPr>
        <w:t>. [</w:t>
      </w:r>
      <w:r>
        <w:rPr>
          <w:rtl/>
        </w:rPr>
        <w:t>ט"ב שחל בשבת להר"צ כהן במילואים בסוה"ס (דהברהמ"ז נגרר אחר השבת וכדחזינן שאומרים 'רצה' (ונחם פשוט שא"א אף שכבר לילה) וט"ב שחל ביום א' להגר"ש דבליצקי ועיי"ש דמ"מ לכתחילה יש לברך לפני השקיעה דיש חששא בהא דנטילת מים אחרונים</w:t>
      </w:r>
      <w:r>
        <w:rPr>
          <w:rFonts w:hint="cs"/>
          <w:rtl/>
        </w:rPr>
        <w:t>]".</w:t>
      </w:r>
    </w:p>
    <w:p w14:paraId="03EC7101" w14:textId="77777777" w:rsidR="00FD0DE3" w:rsidRPr="00FD0DE3" w:rsidRDefault="00FD0DE3" w:rsidP="00B130E0">
      <w:pPr>
        <w:numPr>
          <w:ilvl w:val="2"/>
          <w:numId w:val="13"/>
        </w:numPr>
        <w:jc w:val="both"/>
      </w:pPr>
      <w:r w:rsidRPr="00FD0DE3">
        <w:rPr>
          <w:rFonts w:hint="cs"/>
          <w:rtl/>
        </w:rPr>
        <w:t xml:space="preserve">לענין מים אחרונים </w:t>
      </w:r>
      <w:r>
        <w:rPr>
          <w:rFonts w:hint="cs"/>
          <w:rtl/>
        </w:rPr>
        <w:t>ב</w:t>
      </w:r>
      <w:r w:rsidRPr="00FD0DE3">
        <w:rPr>
          <w:rFonts w:hint="cs"/>
          <w:rtl/>
        </w:rPr>
        <w:t xml:space="preserve">ת"ב </w:t>
      </w:r>
      <w:r>
        <w:rPr>
          <w:rFonts w:hint="cs"/>
          <w:rtl/>
        </w:rPr>
        <w:t>-</w:t>
      </w:r>
      <w:r w:rsidRPr="00FD0DE3">
        <w:rPr>
          <w:rFonts w:hint="cs"/>
          <w:rtl/>
        </w:rPr>
        <w:t xml:space="preserve"> עי' סי' תקנ"ד, לשיטות ו</w:t>
      </w:r>
      <w:r w:rsidR="00903BC8">
        <w:rPr>
          <w:rFonts w:hint="cs"/>
          <w:rtl/>
        </w:rPr>
        <w:t>מראי מקומות</w:t>
      </w:r>
      <w:r w:rsidRPr="00FD0DE3">
        <w:rPr>
          <w:rFonts w:hint="cs"/>
          <w:rtl/>
        </w:rPr>
        <w:t>.</w:t>
      </w:r>
    </w:p>
    <w:p w14:paraId="20B7DD8D" w14:textId="77777777" w:rsidR="00622DCC" w:rsidRPr="00A4322E" w:rsidRDefault="00622DCC" w:rsidP="00622DCC">
      <w:pPr>
        <w:jc w:val="both"/>
        <w:rPr>
          <w:rFonts w:eastAsia="SimSun"/>
          <w:lang w:eastAsia="zh-CN"/>
        </w:rPr>
      </w:pPr>
    </w:p>
    <w:p w14:paraId="48BB27D0" w14:textId="77777777" w:rsidR="005A7CAA" w:rsidRDefault="005A7CAA" w:rsidP="00B130E0">
      <w:pPr>
        <w:numPr>
          <w:ilvl w:val="1"/>
          <w:numId w:val="13"/>
        </w:numPr>
        <w:jc w:val="both"/>
        <w:rPr>
          <w:rFonts w:eastAsia="SimSun"/>
          <w:lang w:eastAsia="zh-CN"/>
        </w:rPr>
      </w:pPr>
      <w:r w:rsidRPr="005A7CAA">
        <w:rPr>
          <w:rFonts w:eastAsia="SimSun" w:hint="cs"/>
          <w:b/>
          <w:bCs/>
          <w:rtl/>
          <w:lang w:eastAsia="zh-CN"/>
        </w:rPr>
        <w:t>לברך בזימון</w:t>
      </w:r>
      <w:r w:rsidRPr="005A7CAA">
        <w:rPr>
          <w:rFonts w:eastAsia="SimSun" w:hint="cs"/>
          <w:rtl/>
          <w:lang w:eastAsia="zh-CN"/>
        </w:rPr>
        <w:t>.</w:t>
      </w:r>
    </w:p>
    <w:p w14:paraId="4EF33C3D" w14:textId="77777777" w:rsidR="00C4224B" w:rsidRDefault="005A7CAA" w:rsidP="00B130E0">
      <w:pPr>
        <w:numPr>
          <w:ilvl w:val="2"/>
          <w:numId w:val="13"/>
        </w:numPr>
        <w:jc w:val="both"/>
        <w:rPr>
          <w:rFonts w:eastAsia="SimSun"/>
          <w:lang w:eastAsia="zh-CN"/>
        </w:rPr>
      </w:pPr>
      <w:r w:rsidRPr="00F613EF">
        <w:rPr>
          <w:rFonts w:eastAsia="SimSun" w:hint="cs"/>
          <w:rtl/>
          <w:lang w:eastAsia="zh-CN"/>
        </w:rPr>
        <w:t>לברך בזימון</w:t>
      </w:r>
      <w:r w:rsidR="00C4224B">
        <w:rPr>
          <w:rFonts w:eastAsia="SimSun" w:hint="cs"/>
          <w:rtl/>
          <w:lang w:eastAsia="zh-CN"/>
        </w:rPr>
        <w:t>.</w:t>
      </w:r>
    </w:p>
    <w:p w14:paraId="645ADCA8" w14:textId="77777777" w:rsidR="00C4224B" w:rsidRDefault="005A7CAA" w:rsidP="00B130E0">
      <w:pPr>
        <w:numPr>
          <w:ilvl w:val="3"/>
          <w:numId w:val="13"/>
        </w:numPr>
        <w:jc w:val="both"/>
        <w:rPr>
          <w:rFonts w:eastAsia="SimSun"/>
          <w:lang w:eastAsia="zh-CN"/>
        </w:rPr>
      </w:pPr>
      <w:r w:rsidRPr="00F613EF">
        <w:rPr>
          <w:rFonts w:eastAsia="SimSun" w:hint="cs"/>
          <w:u w:val="single"/>
          <w:rtl/>
          <w:lang w:eastAsia="zh-CN"/>
        </w:rPr>
        <w:t>א"ר</w:t>
      </w:r>
      <w:r w:rsidRPr="00F613EF">
        <w:rPr>
          <w:rFonts w:eastAsia="SimSun" w:hint="cs"/>
          <w:rtl/>
          <w:lang w:eastAsia="zh-CN"/>
        </w:rPr>
        <w:t xml:space="preserve"> (סי' תקנ"ב ס"ק י"ד</w:t>
      </w:r>
      <w:r w:rsidR="00C4224B">
        <w:rPr>
          <w:rFonts w:eastAsia="SimSun" w:hint="cs"/>
          <w:rtl/>
          <w:lang w:eastAsia="zh-CN"/>
        </w:rPr>
        <w:t xml:space="preserve">) </w:t>
      </w:r>
      <w:r w:rsidR="00C4224B">
        <w:rPr>
          <w:rFonts w:eastAsia="SimSun"/>
          <w:rtl/>
          <w:lang w:eastAsia="zh-CN"/>
        </w:rPr>
        <w:t>–</w:t>
      </w:r>
      <w:r w:rsidRPr="00F613EF">
        <w:rPr>
          <w:rFonts w:eastAsia="SimSun" w:hint="cs"/>
          <w:rtl/>
          <w:lang w:eastAsia="zh-CN"/>
        </w:rPr>
        <w:t xml:space="preserve"> </w:t>
      </w:r>
      <w:r w:rsidR="00405ED0" w:rsidRPr="00F613EF">
        <w:rPr>
          <w:rFonts w:eastAsia="SimSun" w:hint="cs"/>
          <w:rtl/>
          <w:lang w:eastAsia="zh-CN"/>
        </w:rPr>
        <w:t>"</w:t>
      </w:r>
      <w:r w:rsidR="00405ED0" w:rsidRPr="00F613EF">
        <w:rPr>
          <w:rFonts w:eastAsia="SimSun"/>
          <w:rtl/>
          <w:lang w:eastAsia="zh-CN"/>
        </w:rPr>
        <w:t xml:space="preserve">ונראה דדין מזמנין בסעודה המפסקת שאחר מנחה כיון שהוא שבת, וכ"מ </w:t>
      </w:r>
      <w:r w:rsidR="00405ED0" w:rsidRPr="00F613EF">
        <w:rPr>
          <w:rFonts w:eastAsia="SimSun"/>
          <w:u w:val="single"/>
          <w:rtl/>
          <w:lang w:eastAsia="zh-CN"/>
        </w:rPr>
        <w:t>בתניא</w:t>
      </w:r>
      <w:r w:rsidR="00405ED0" w:rsidRPr="00F613EF">
        <w:rPr>
          <w:rFonts w:eastAsia="SimSun"/>
          <w:rtl/>
          <w:lang w:eastAsia="zh-CN"/>
        </w:rPr>
        <w:t xml:space="preserve"> [סי' נט] במסקנתו</w:t>
      </w:r>
      <w:r w:rsidR="00405ED0" w:rsidRPr="00F613EF">
        <w:rPr>
          <w:rFonts w:eastAsia="SimSun" w:hint="cs"/>
          <w:rtl/>
          <w:lang w:eastAsia="zh-CN"/>
        </w:rPr>
        <w:t>"</w:t>
      </w:r>
      <w:r w:rsidR="00C4224B">
        <w:rPr>
          <w:rFonts w:eastAsia="SimSun" w:hint="cs"/>
          <w:rtl/>
          <w:lang w:eastAsia="zh-CN"/>
        </w:rPr>
        <w:t>.</w:t>
      </w:r>
    </w:p>
    <w:p w14:paraId="0CCFF379" w14:textId="77777777" w:rsidR="00C4224B" w:rsidRDefault="005A7CAA" w:rsidP="00B130E0">
      <w:pPr>
        <w:numPr>
          <w:ilvl w:val="3"/>
          <w:numId w:val="13"/>
        </w:numPr>
        <w:jc w:val="both"/>
        <w:rPr>
          <w:rFonts w:eastAsia="SimSun"/>
          <w:lang w:eastAsia="zh-CN"/>
        </w:rPr>
      </w:pPr>
      <w:r w:rsidRPr="00F613EF">
        <w:rPr>
          <w:rFonts w:eastAsia="SimSun" w:hint="cs"/>
          <w:u w:val="single"/>
          <w:rtl/>
          <w:lang w:eastAsia="zh-CN"/>
        </w:rPr>
        <w:t>פמ"ג</w:t>
      </w:r>
      <w:r w:rsidRPr="00F613EF">
        <w:rPr>
          <w:rFonts w:eastAsia="SimSun" w:hint="cs"/>
          <w:rtl/>
          <w:lang w:eastAsia="zh-CN"/>
        </w:rPr>
        <w:t xml:space="preserve"> (סי' תקנ"ב א"א ס"ק י"ד</w:t>
      </w:r>
      <w:r w:rsidR="00C4224B">
        <w:rPr>
          <w:rFonts w:eastAsia="SimSun" w:hint="cs"/>
          <w:rtl/>
          <w:lang w:eastAsia="zh-CN"/>
        </w:rPr>
        <w:t xml:space="preserve">) </w:t>
      </w:r>
      <w:r w:rsidR="00C4224B">
        <w:rPr>
          <w:rFonts w:eastAsia="SimSun"/>
          <w:rtl/>
          <w:lang w:eastAsia="zh-CN"/>
        </w:rPr>
        <w:t>–</w:t>
      </w:r>
      <w:r w:rsidRPr="00F613EF">
        <w:rPr>
          <w:rFonts w:eastAsia="SimSun" w:hint="cs"/>
          <w:rtl/>
          <w:lang w:eastAsia="zh-CN"/>
        </w:rPr>
        <w:t xml:space="preserve"> </w:t>
      </w:r>
      <w:r w:rsidR="00F613EF" w:rsidRPr="00F613EF">
        <w:rPr>
          <w:rFonts w:eastAsia="SimSun" w:hint="cs"/>
          <w:rtl/>
          <w:lang w:eastAsia="zh-CN"/>
        </w:rPr>
        <w:t>"</w:t>
      </w:r>
      <w:r w:rsidR="00F613EF" w:rsidRPr="00F613EF">
        <w:rPr>
          <w:rFonts w:eastAsia="SimSun"/>
          <w:rtl/>
          <w:lang w:eastAsia="zh-CN"/>
        </w:rPr>
        <w:t>ויזמנו בסעודה שלישית בשבת, עיין אליה רבה אות (י"ג) [י"ד]</w:t>
      </w:r>
      <w:r w:rsidR="00F613EF" w:rsidRPr="00F613EF">
        <w:rPr>
          <w:rFonts w:eastAsia="SimSun" w:hint="cs"/>
          <w:rtl/>
          <w:lang w:eastAsia="zh-CN"/>
        </w:rPr>
        <w:t>"</w:t>
      </w:r>
      <w:r w:rsidR="00C4224B">
        <w:rPr>
          <w:rFonts w:eastAsia="SimSun" w:hint="cs"/>
          <w:rtl/>
          <w:lang w:eastAsia="zh-CN"/>
        </w:rPr>
        <w:t>.</w:t>
      </w:r>
    </w:p>
    <w:p w14:paraId="20BC25A7" w14:textId="77777777" w:rsidR="00C4224B" w:rsidRDefault="005A7CAA" w:rsidP="00B130E0">
      <w:pPr>
        <w:numPr>
          <w:ilvl w:val="3"/>
          <w:numId w:val="13"/>
        </w:numPr>
        <w:jc w:val="both"/>
        <w:rPr>
          <w:rFonts w:eastAsia="SimSun"/>
          <w:lang w:eastAsia="zh-CN"/>
        </w:rPr>
      </w:pPr>
      <w:r w:rsidRPr="00F613EF">
        <w:rPr>
          <w:rFonts w:eastAsia="SimSun" w:hint="cs"/>
          <w:u w:val="single"/>
          <w:rtl/>
          <w:lang w:eastAsia="zh-CN"/>
        </w:rPr>
        <w:t>מ"ב</w:t>
      </w:r>
      <w:r w:rsidRPr="00F613EF">
        <w:rPr>
          <w:rFonts w:eastAsia="SimSun" w:hint="cs"/>
          <w:rtl/>
          <w:lang w:eastAsia="zh-CN"/>
        </w:rPr>
        <w:t xml:space="preserve"> (סי' תקנ"ב ס"ק כ"ג</w:t>
      </w:r>
      <w:r w:rsidR="00C4224B">
        <w:rPr>
          <w:rFonts w:eastAsia="SimSun" w:hint="cs"/>
          <w:rtl/>
          <w:lang w:eastAsia="zh-CN"/>
        </w:rPr>
        <w:t>) -</w:t>
      </w:r>
      <w:r w:rsidR="00405ED0" w:rsidRPr="00F613EF">
        <w:rPr>
          <w:rFonts w:eastAsia="SimSun" w:hint="cs"/>
          <w:rtl/>
          <w:lang w:eastAsia="zh-CN"/>
        </w:rPr>
        <w:t xml:space="preserve"> </w:t>
      </w:r>
      <w:r w:rsidR="00903BC8">
        <w:rPr>
          <w:rFonts w:eastAsia="SimSun" w:hint="cs"/>
          <w:rtl/>
          <w:lang w:eastAsia="zh-CN"/>
        </w:rPr>
        <w:t>לשונו מובא לעיל</w:t>
      </w:r>
      <w:r w:rsidR="00C4224B">
        <w:rPr>
          <w:rFonts w:eastAsia="SimSun" w:hint="cs"/>
          <w:rtl/>
          <w:lang w:eastAsia="zh-CN"/>
        </w:rPr>
        <w:t>.</w:t>
      </w:r>
    </w:p>
    <w:p w14:paraId="6CFD3016" w14:textId="77777777" w:rsidR="00C4224B" w:rsidRDefault="00EC51A1" w:rsidP="00B130E0">
      <w:pPr>
        <w:numPr>
          <w:ilvl w:val="3"/>
          <w:numId w:val="13"/>
        </w:numPr>
        <w:jc w:val="both"/>
        <w:rPr>
          <w:rFonts w:eastAsia="SimSun"/>
          <w:lang w:eastAsia="zh-CN"/>
        </w:rPr>
      </w:pPr>
      <w:r w:rsidRPr="005A7CAA">
        <w:rPr>
          <w:rFonts w:eastAsia="SimSun" w:hint="cs"/>
          <w:u w:val="single"/>
          <w:rtl/>
          <w:lang w:eastAsia="zh-CN"/>
        </w:rPr>
        <w:t>מחנה חיים</w:t>
      </w:r>
      <w:r>
        <w:rPr>
          <w:rFonts w:eastAsia="SimSun" w:hint="cs"/>
          <w:rtl/>
          <w:lang w:eastAsia="zh-CN"/>
        </w:rPr>
        <w:t xml:space="preserve"> (תורת חיים ס"ק י"ב בשם אביו)</w:t>
      </w:r>
      <w:r w:rsidR="00C4224B">
        <w:rPr>
          <w:rFonts w:eastAsia="SimSun" w:hint="cs"/>
          <w:rtl/>
          <w:lang w:eastAsia="zh-CN"/>
        </w:rPr>
        <w:t>.</w:t>
      </w:r>
    </w:p>
    <w:p w14:paraId="482AB394" w14:textId="77777777" w:rsidR="00C4224B" w:rsidRDefault="00A4322E" w:rsidP="00B130E0">
      <w:pPr>
        <w:numPr>
          <w:ilvl w:val="3"/>
          <w:numId w:val="13"/>
        </w:numPr>
        <w:jc w:val="both"/>
        <w:rPr>
          <w:rFonts w:eastAsia="SimSun"/>
          <w:lang w:eastAsia="zh-CN"/>
        </w:rPr>
      </w:pPr>
      <w:r w:rsidRPr="00A4322E">
        <w:rPr>
          <w:rFonts w:eastAsia="SimSun"/>
          <w:u w:val="single"/>
          <w:rtl/>
          <w:lang w:eastAsia="zh-CN"/>
        </w:rPr>
        <w:t>דיני ת"ב שחל ביום א'</w:t>
      </w:r>
      <w:r w:rsidRPr="00A4322E">
        <w:rPr>
          <w:rFonts w:eastAsia="SimSun"/>
          <w:rtl/>
          <w:lang w:eastAsia="zh-CN"/>
        </w:rPr>
        <w:t xml:space="preserve"> (סעי' </w:t>
      </w:r>
      <w:r>
        <w:rPr>
          <w:rFonts w:eastAsia="SimSun" w:hint="cs"/>
          <w:rtl/>
          <w:lang w:eastAsia="zh-CN"/>
        </w:rPr>
        <w:t>כ"ה</w:t>
      </w:r>
      <w:r w:rsidRPr="00A4322E">
        <w:rPr>
          <w:rFonts w:eastAsia="SimSun"/>
          <w:rtl/>
          <w:lang w:eastAsia="zh-CN"/>
        </w:rPr>
        <w:t>)</w:t>
      </w:r>
      <w:r w:rsidR="00C4224B">
        <w:rPr>
          <w:rFonts w:eastAsia="SimSun" w:hint="cs"/>
          <w:rtl/>
          <w:lang w:eastAsia="zh-CN"/>
        </w:rPr>
        <w:t>.</w:t>
      </w:r>
    </w:p>
    <w:p w14:paraId="29380AB6" w14:textId="77777777" w:rsidR="00C4224B" w:rsidRPr="00C4224B" w:rsidRDefault="00C4224B" w:rsidP="00B130E0">
      <w:pPr>
        <w:numPr>
          <w:ilvl w:val="3"/>
          <w:numId w:val="13"/>
        </w:numPr>
        <w:jc w:val="both"/>
        <w:rPr>
          <w:rFonts w:eastAsia="SimSun"/>
          <w:lang w:eastAsia="zh-CN"/>
        </w:rPr>
      </w:pPr>
      <w:r>
        <w:rPr>
          <w:rFonts w:eastAsia="SimSun" w:hint="cs"/>
          <w:rtl/>
          <w:lang w:eastAsia="zh-CN"/>
        </w:rPr>
        <w:t xml:space="preserve">עי' </w:t>
      </w:r>
      <w:r w:rsidRPr="00C4224B">
        <w:rPr>
          <w:rFonts w:eastAsia="SimSun"/>
          <w:u w:val="single"/>
          <w:rtl/>
          <w:lang w:eastAsia="zh-CN"/>
        </w:rPr>
        <w:t>דברי שלום</w:t>
      </w:r>
      <w:r w:rsidRPr="00C4224B">
        <w:rPr>
          <w:rFonts w:eastAsia="SimSun"/>
          <w:rtl/>
          <w:lang w:eastAsia="zh-CN"/>
        </w:rPr>
        <w:t xml:space="preserve"> (מזרחי, ח"ד סי' ע"ח) – "תשעה באב שחל בשבת ונדחה ליום ראשון או שחל ביום ראשון, נהגו בסעודה שלישית (המפסקת) בשבת לזמן וכדמשמע מהטור והשו"ע, והמחמיר לא לישב לאכול ביחד ג' כדעת רבינו משולם תע"ב</w:t>
      </w:r>
      <w:r>
        <w:rPr>
          <w:rFonts w:eastAsia="SimSun" w:hint="cs"/>
          <w:rtl/>
          <w:lang w:eastAsia="zh-CN"/>
        </w:rPr>
        <w:t>".</w:t>
      </w:r>
    </w:p>
    <w:p w14:paraId="65FFA8B4" w14:textId="77777777" w:rsidR="005A7CAA" w:rsidRDefault="009003EA" w:rsidP="00B130E0">
      <w:pPr>
        <w:numPr>
          <w:ilvl w:val="3"/>
          <w:numId w:val="13"/>
        </w:numPr>
        <w:jc w:val="both"/>
        <w:rPr>
          <w:rFonts w:eastAsia="SimSun"/>
          <w:lang w:eastAsia="zh-CN"/>
        </w:rPr>
      </w:pPr>
      <w:r>
        <w:rPr>
          <w:u w:val="single"/>
          <w:rtl/>
        </w:rPr>
        <w:t>פסקי תשובות</w:t>
      </w:r>
      <w:r>
        <w:rPr>
          <w:rtl/>
        </w:rPr>
        <w:t xml:space="preserve"> (סי' תקנ"ב </w:t>
      </w:r>
      <w:r>
        <w:rPr>
          <w:rFonts w:hint="cs"/>
          <w:rtl/>
        </w:rPr>
        <w:t xml:space="preserve">סוף </w:t>
      </w:r>
      <w:r>
        <w:rPr>
          <w:rtl/>
        </w:rPr>
        <w:t>אות ט'</w:t>
      </w:r>
      <w:r w:rsidR="00C4224B">
        <w:rPr>
          <w:rFonts w:hint="cs"/>
          <w:rtl/>
        </w:rPr>
        <w:t>) -</w:t>
      </w:r>
      <w:r>
        <w:rPr>
          <w:rFonts w:hint="cs"/>
          <w:rtl/>
        </w:rPr>
        <w:t xml:space="preserve"> לשונו מובא לעיל</w:t>
      </w:r>
      <w:r w:rsidR="005A7CAA" w:rsidRPr="00F613EF">
        <w:rPr>
          <w:rFonts w:eastAsia="SimSun" w:hint="cs"/>
          <w:rtl/>
          <w:lang w:eastAsia="zh-CN"/>
        </w:rPr>
        <w:t>.</w:t>
      </w:r>
    </w:p>
    <w:p w14:paraId="1BF7F143" w14:textId="77777777" w:rsidR="00714361" w:rsidRDefault="00714361" w:rsidP="00714361">
      <w:pPr>
        <w:jc w:val="both"/>
        <w:rPr>
          <w:rFonts w:eastAsia="SimSun"/>
          <w:lang w:eastAsia="zh-CN"/>
        </w:rPr>
      </w:pPr>
    </w:p>
    <w:p w14:paraId="11EF5216" w14:textId="77777777" w:rsidR="0065047B" w:rsidRDefault="0065047B" w:rsidP="00B130E0">
      <w:pPr>
        <w:numPr>
          <w:ilvl w:val="1"/>
          <w:numId w:val="13"/>
        </w:numPr>
        <w:jc w:val="both"/>
        <w:rPr>
          <w:rFonts w:eastAsia="SimSun"/>
          <w:lang w:eastAsia="zh-CN"/>
        </w:rPr>
      </w:pPr>
      <w:r w:rsidRPr="0065047B">
        <w:rPr>
          <w:rFonts w:eastAsia="SimSun" w:hint="cs"/>
          <w:b/>
          <w:bCs/>
          <w:rtl/>
          <w:lang w:eastAsia="zh-CN"/>
        </w:rPr>
        <w:t>לברכת ברכת המזון קודם שקיעה</w:t>
      </w:r>
      <w:r>
        <w:rPr>
          <w:rFonts w:eastAsia="SimSun" w:hint="cs"/>
          <w:rtl/>
          <w:lang w:eastAsia="zh-CN"/>
        </w:rPr>
        <w:t>.</w:t>
      </w:r>
    </w:p>
    <w:p w14:paraId="448FB75E" w14:textId="505CE93E" w:rsidR="00636152" w:rsidRPr="0031174D" w:rsidRDefault="000D34C4" w:rsidP="00B130E0">
      <w:pPr>
        <w:numPr>
          <w:ilvl w:val="2"/>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636152" w:rsidRPr="00636152">
        <w:rPr>
          <w:rFonts w:eastAsia="SimSun"/>
          <w:rtl/>
          <w:lang w:eastAsia="zh-CN"/>
        </w:rPr>
        <w:t>מועדי הגר"ח ח"ב תשובה שצ"ט) – "שאלה: כשחל ת"ב במוצ"ש אם צריך לברך ברכהמ"ז קודם השקיעה. תשובה: לא שמענו".</w:t>
      </w:r>
    </w:p>
    <w:p w14:paraId="587A5D59" w14:textId="176CCC10" w:rsidR="0065047B" w:rsidRDefault="0065047B" w:rsidP="00B130E0">
      <w:pPr>
        <w:numPr>
          <w:ilvl w:val="2"/>
          <w:numId w:val="13"/>
        </w:numPr>
        <w:jc w:val="both"/>
        <w:rPr>
          <w:rFonts w:eastAsia="SimSun"/>
          <w:lang w:eastAsia="zh-CN"/>
        </w:rPr>
      </w:pPr>
      <w:r w:rsidRPr="0065047B">
        <w:rPr>
          <w:rFonts w:eastAsia="SimSun"/>
          <w:u w:val="single"/>
          <w:rtl/>
          <w:lang w:eastAsia="zh-CN"/>
        </w:rPr>
        <w:t>תשובות והנהגות</w:t>
      </w:r>
      <w:r w:rsidRPr="0065047B">
        <w:rPr>
          <w:rFonts w:eastAsia="SimSun"/>
          <w:rtl/>
          <w:lang w:eastAsia="zh-CN"/>
        </w:rPr>
        <w:t xml:space="preserve"> (סוכת חיים, ת"ב שחל להיות בשבת אות </w:t>
      </w:r>
      <w:r w:rsidRPr="0065047B">
        <w:rPr>
          <w:rFonts w:eastAsia="SimSun" w:hint="cs"/>
          <w:rtl/>
          <w:lang w:eastAsia="zh-CN"/>
        </w:rPr>
        <w:t>ט"ו</w:t>
      </w:r>
      <w:r w:rsidRPr="0065047B">
        <w:rPr>
          <w:rFonts w:eastAsia="SimSun"/>
          <w:rtl/>
          <w:lang w:eastAsia="zh-CN"/>
        </w:rPr>
        <w:t>) – "</w:t>
      </w:r>
      <w:r w:rsidRPr="0065047B">
        <w:rPr>
          <w:rFonts w:eastAsia="SimSun" w:hint="cs"/>
          <w:rtl/>
          <w:lang w:eastAsia="zh-CN"/>
        </w:rPr>
        <w:t>כשאוכל שלש סעודות האם יש ענין לברכת ברכת המזון קודם שקיעה. והשיב דאין כאן ענין".</w:t>
      </w:r>
    </w:p>
    <w:p w14:paraId="43DD41CD" w14:textId="6D099DFD" w:rsidR="0031174D" w:rsidRPr="0065047B" w:rsidRDefault="0031174D" w:rsidP="00B130E0">
      <w:pPr>
        <w:numPr>
          <w:ilvl w:val="2"/>
          <w:numId w:val="13"/>
        </w:numPr>
        <w:jc w:val="both"/>
        <w:rPr>
          <w:rFonts w:eastAsia="SimSun"/>
          <w:lang w:eastAsia="zh-CN"/>
        </w:rPr>
      </w:pPr>
      <w:r w:rsidRPr="00636152">
        <w:rPr>
          <w:rFonts w:eastAsia="SimSun"/>
          <w:u w:val="single"/>
          <w:rtl/>
          <w:lang w:eastAsia="zh-CN"/>
        </w:rPr>
        <w:t>פסקי תשובת</w:t>
      </w:r>
      <w:r w:rsidRPr="00636152">
        <w:rPr>
          <w:rFonts w:eastAsia="SimSun"/>
          <w:rtl/>
          <w:lang w:eastAsia="zh-CN"/>
        </w:rPr>
        <w:t xml:space="preserve"> </w:t>
      </w:r>
      <w:r>
        <w:rPr>
          <w:rFonts w:eastAsia="SimSun" w:hint="cs"/>
          <w:rtl/>
          <w:lang w:eastAsia="zh-CN"/>
        </w:rPr>
        <w:t>(</w:t>
      </w:r>
      <w:r w:rsidRPr="00636152">
        <w:rPr>
          <w:rFonts w:eastAsia="SimSun"/>
          <w:rtl/>
          <w:lang w:eastAsia="zh-CN"/>
        </w:rPr>
        <w:t>ס</w:t>
      </w:r>
      <w:r>
        <w:rPr>
          <w:rFonts w:eastAsia="SimSun" w:hint="cs"/>
          <w:rtl/>
          <w:lang w:eastAsia="zh-CN"/>
        </w:rPr>
        <w:t>י</w:t>
      </w:r>
      <w:r w:rsidRPr="00636152">
        <w:rPr>
          <w:rFonts w:eastAsia="SimSun"/>
          <w:rtl/>
          <w:lang w:eastAsia="zh-CN"/>
        </w:rPr>
        <w:t>' תקנ"</w:t>
      </w:r>
      <w:r>
        <w:rPr>
          <w:rFonts w:eastAsia="SimSun" w:hint="cs"/>
          <w:rtl/>
          <w:lang w:eastAsia="zh-CN"/>
        </w:rPr>
        <w:t>ב</w:t>
      </w:r>
      <w:r w:rsidRPr="00636152">
        <w:rPr>
          <w:rFonts w:eastAsia="SimSun"/>
          <w:rtl/>
          <w:lang w:eastAsia="zh-CN"/>
        </w:rPr>
        <w:t xml:space="preserve"> </w:t>
      </w:r>
      <w:r>
        <w:rPr>
          <w:rFonts w:eastAsia="SimSun" w:hint="cs"/>
          <w:rtl/>
          <w:lang w:eastAsia="zh-CN"/>
        </w:rPr>
        <w:t>אות ט', הע' ל"ה) - לשונו מובא לעיל.</w:t>
      </w:r>
    </w:p>
    <w:p w14:paraId="695C151E" w14:textId="24FEE2DB" w:rsidR="0065047B" w:rsidRDefault="00903BC8" w:rsidP="00B130E0">
      <w:pPr>
        <w:numPr>
          <w:ilvl w:val="2"/>
          <w:numId w:val="13"/>
        </w:numPr>
        <w:jc w:val="both"/>
        <w:rPr>
          <w:rFonts w:eastAsia="SimSun"/>
          <w:lang w:eastAsia="zh-CN"/>
        </w:rPr>
      </w:pPr>
      <w:r>
        <w:rPr>
          <w:rFonts w:eastAsia="SimSun" w:hint="cs"/>
          <w:rtl/>
          <w:lang w:eastAsia="zh-CN"/>
        </w:rPr>
        <w:t>מראי מקומות</w:t>
      </w:r>
      <w:r w:rsidR="0065047B">
        <w:rPr>
          <w:rFonts w:eastAsia="SimSun" w:hint="cs"/>
          <w:rtl/>
          <w:lang w:eastAsia="zh-CN"/>
        </w:rPr>
        <w:t xml:space="preserve"> </w:t>
      </w:r>
      <w:r w:rsidR="0065047B">
        <w:rPr>
          <w:rFonts w:eastAsia="SimSun"/>
          <w:rtl/>
          <w:lang w:eastAsia="zh-CN"/>
        </w:rPr>
        <w:t>–</w:t>
      </w:r>
      <w:r w:rsidR="0065047B">
        <w:rPr>
          <w:rFonts w:eastAsia="SimSun" w:hint="cs"/>
          <w:rtl/>
          <w:lang w:eastAsia="zh-CN"/>
        </w:rPr>
        <w:t xml:space="preserve"> </w:t>
      </w:r>
      <w:r w:rsidR="0065047B" w:rsidRPr="0065047B">
        <w:rPr>
          <w:rFonts w:eastAsia="SimSun"/>
          <w:u w:val="single"/>
          <w:rtl/>
          <w:lang w:eastAsia="zh-CN"/>
        </w:rPr>
        <w:t>דיני ת"ב שחל ביום א'</w:t>
      </w:r>
      <w:r w:rsidR="0065047B" w:rsidRPr="0065047B">
        <w:rPr>
          <w:rFonts w:eastAsia="SimSun"/>
          <w:rtl/>
          <w:lang w:eastAsia="zh-CN"/>
        </w:rPr>
        <w:t xml:space="preserve"> (סעי' </w:t>
      </w:r>
      <w:r w:rsidR="0065047B" w:rsidRPr="0065047B">
        <w:rPr>
          <w:rFonts w:eastAsia="SimSun" w:hint="cs"/>
          <w:rtl/>
          <w:lang w:eastAsia="zh-CN"/>
        </w:rPr>
        <w:t>כ"ז</w:t>
      </w:r>
      <w:r w:rsidR="0065047B">
        <w:rPr>
          <w:rFonts w:eastAsia="SimSun" w:hint="cs"/>
          <w:rtl/>
          <w:lang w:eastAsia="zh-CN"/>
        </w:rPr>
        <w:t xml:space="preserve">, </w:t>
      </w:r>
      <w:r>
        <w:rPr>
          <w:rFonts w:eastAsia="SimSun" w:hint="cs"/>
          <w:rtl/>
          <w:lang w:eastAsia="zh-CN"/>
        </w:rPr>
        <w:t>לשונו מובא לעיל</w:t>
      </w:r>
      <w:r w:rsidR="0065047B" w:rsidRPr="0065047B">
        <w:rPr>
          <w:rFonts w:eastAsia="SimSun"/>
          <w:rtl/>
          <w:lang w:eastAsia="zh-CN"/>
        </w:rPr>
        <w:t>)</w:t>
      </w:r>
      <w:r w:rsidR="0065047B">
        <w:rPr>
          <w:rFonts w:eastAsia="SimSun" w:hint="cs"/>
          <w:rtl/>
          <w:lang w:eastAsia="zh-CN"/>
        </w:rPr>
        <w:t>.</w:t>
      </w:r>
    </w:p>
    <w:p w14:paraId="0CA30E6C" w14:textId="77777777" w:rsidR="0065047B" w:rsidRDefault="0065047B" w:rsidP="0065047B">
      <w:pPr>
        <w:jc w:val="both"/>
        <w:rPr>
          <w:rFonts w:eastAsia="SimSun"/>
          <w:lang w:eastAsia="zh-CN"/>
        </w:rPr>
      </w:pPr>
    </w:p>
    <w:p w14:paraId="666CF5A3" w14:textId="77777777" w:rsidR="00714361" w:rsidRDefault="00903BC8" w:rsidP="00B130E0">
      <w:pPr>
        <w:numPr>
          <w:ilvl w:val="1"/>
          <w:numId w:val="13"/>
        </w:numPr>
        <w:jc w:val="both"/>
        <w:rPr>
          <w:rFonts w:eastAsia="SimSun"/>
          <w:lang w:eastAsia="zh-CN"/>
        </w:rPr>
      </w:pPr>
      <w:r>
        <w:rPr>
          <w:rFonts w:eastAsia="SimSun" w:hint="cs"/>
          <w:rtl/>
          <w:lang w:eastAsia="zh-CN"/>
        </w:rPr>
        <w:t>מראי מקומות</w:t>
      </w:r>
      <w:r w:rsidR="00714361">
        <w:rPr>
          <w:rFonts w:eastAsia="SimSun" w:hint="cs"/>
          <w:rtl/>
          <w:lang w:eastAsia="zh-CN"/>
        </w:rPr>
        <w:t>.</w:t>
      </w:r>
    </w:p>
    <w:p w14:paraId="7D185517" w14:textId="5952CF01" w:rsidR="00622DCC" w:rsidRDefault="000D34C4" w:rsidP="00B130E0">
      <w:pPr>
        <w:numPr>
          <w:ilvl w:val="2"/>
          <w:numId w:val="13"/>
        </w:numPr>
        <w:jc w:val="both"/>
      </w:pPr>
      <w:r w:rsidRPr="000D34C4">
        <w:rPr>
          <w:u w:val="single"/>
          <w:rtl/>
        </w:rPr>
        <w:t>הגרח"ק</w:t>
      </w:r>
      <w:r w:rsidRPr="000D34C4">
        <w:rPr>
          <w:rtl/>
        </w:rPr>
        <w:t xml:space="preserve"> זצ"ל (</w:t>
      </w:r>
      <w:r w:rsidR="00622DCC">
        <w:rPr>
          <w:rtl/>
        </w:rPr>
        <w:t xml:space="preserve">מישרים אהבוך עמ' ש"ב אות </w:t>
      </w:r>
      <w:r w:rsidR="00622DCC">
        <w:rPr>
          <w:rFonts w:hint="cs"/>
          <w:rtl/>
        </w:rPr>
        <w:t>ו</w:t>
      </w:r>
      <w:r w:rsidR="00622DCC">
        <w:rPr>
          <w:rtl/>
        </w:rPr>
        <w:t>') – "שאלה:</w:t>
      </w:r>
      <w:r w:rsidR="00622DCC">
        <w:rPr>
          <w:rFonts w:hint="cs"/>
          <w:rtl/>
        </w:rPr>
        <w:t xml:space="preserve"> </w:t>
      </w:r>
      <w:r w:rsidR="00622DCC">
        <w:rPr>
          <w:rtl/>
        </w:rPr>
        <w:t>האם בסעודה שלישית דשבת חזון [ערב תשעה באב], אפשר</w:t>
      </w:r>
      <w:r w:rsidR="00622DCC">
        <w:rPr>
          <w:rFonts w:hint="cs"/>
          <w:rtl/>
        </w:rPr>
        <w:t xml:space="preserve"> </w:t>
      </w:r>
      <w:r w:rsidR="00622DCC">
        <w:rPr>
          <w:rtl/>
        </w:rPr>
        <w:t>לאכול בכלים חד-פעמים, כדי שלא יצטרך לרחוץ ולנקות את</w:t>
      </w:r>
      <w:r w:rsidR="00622DCC">
        <w:rPr>
          <w:rFonts w:hint="cs"/>
          <w:rtl/>
        </w:rPr>
        <w:t xml:space="preserve"> </w:t>
      </w:r>
      <w:r w:rsidR="00622DCC">
        <w:rPr>
          <w:rtl/>
        </w:rPr>
        <w:t>הכלים. או שמא יש בזה משום חסרון כבוד שבת לאכול בכלים</w:t>
      </w:r>
      <w:r w:rsidR="00622DCC">
        <w:rPr>
          <w:rFonts w:hint="cs"/>
          <w:rtl/>
        </w:rPr>
        <w:t xml:space="preserve"> </w:t>
      </w:r>
      <w:r w:rsidR="00622DCC">
        <w:rPr>
          <w:rtl/>
        </w:rPr>
        <w:t>כאלה.</w:t>
      </w:r>
      <w:r w:rsidR="00622DCC">
        <w:rPr>
          <w:rFonts w:hint="cs"/>
          <w:rtl/>
        </w:rPr>
        <w:t xml:space="preserve"> </w:t>
      </w:r>
      <w:r w:rsidR="00622DCC">
        <w:rPr>
          <w:rtl/>
        </w:rPr>
        <w:t>תשובה:</w:t>
      </w:r>
      <w:r w:rsidR="00622DCC">
        <w:rPr>
          <w:rFonts w:hint="cs"/>
          <w:rtl/>
        </w:rPr>
        <w:t xml:space="preserve"> </w:t>
      </w:r>
      <w:r w:rsidR="00622DCC">
        <w:rPr>
          <w:rtl/>
        </w:rPr>
        <w:t>כרצונך</w:t>
      </w:r>
      <w:r w:rsidR="00622DCC">
        <w:rPr>
          <w:rFonts w:hint="cs"/>
          <w:rtl/>
        </w:rPr>
        <w:t>"</w:t>
      </w:r>
      <w:r w:rsidR="00622DCC">
        <w:rPr>
          <w:rtl/>
        </w:rPr>
        <w:t>.</w:t>
      </w:r>
    </w:p>
    <w:p w14:paraId="29853C42" w14:textId="140C7366" w:rsidR="00622DCC" w:rsidRPr="00622DCC" w:rsidRDefault="000D34C4" w:rsidP="0065047B">
      <w:pPr>
        <w:ind w:left="397"/>
        <w:jc w:val="both"/>
      </w:pPr>
      <w:r w:rsidRPr="000D34C4">
        <w:rPr>
          <w:u w:val="single"/>
          <w:rtl/>
        </w:rPr>
        <w:t>הגרח"ק</w:t>
      </w:r>
      <w:r w:rsidRPr="000D34C4">
        <w:rPr>
          <w:rtl/>
        </w:rPr>
        <w:t xml:space="preserve"> זצ"ל (</w:t>
      </w:r>
      <w:r w:rsidR="00622DCC">
        <w:rPr>
          <w:rtl/>
        </w:rPr>
        <w:t>מישרים אהבוך עמ' ש"</w:t>
      </w:r>
      <w:r w:rsidR="00622DCC">
        <w:rPr>
          <w:rFonts w:hint="cs"/>
          <w:rtl/>
        </w:rPr>
        <w:t>ג</w:t>
      </w:r>
      <w:r w:rsidR="00622DCC">
        <w:rPr>
          <w:rtl/>
        </w:rPr>
        <w:t xml:space="preserve"> אות </w:t>
      </w:r>
      <w:r w:rsidR="00622DCC">
        <w:rPr>
          <w:rFonts w:hint="cs"/>
          <w:rtl/>
        </w:rPr>
        <w:t>ז</w:t>
      </w:r>
      <w:r w:rsidR="00622DCC">
        <w:rPr>
          <w:rtl/>
        </w:rPr>
        <w:t>') – "שאלה:</w:t>
      </w:r>
      <w:r w:rsidR="00622DCC">
        <w:rPr>
          <w:rFonts w:hint="cs"/>
          <w:rtl/>
        </w:rPr>
        <w:t xml:space="preserve"> </w:t>
      </w:r>
      <w:r w:rsidR="00622DCC">
        <w:rPr>
          <w:rtl/>
        </w:rPr>
        <w:t>ראיתי דסבירא ליה למרן שליט</w:t>
      </w:r>
      <w:r w:rsidR="0065047B">
        <w:rPr>
          <w:rFonts w:hint="cs"/>
          <w:rtl/>
        </w:rPr>
        <w:t>"</w:t>
      </w:r>
      <w:r w:rsidR="00622DCC">
        <w:rPr>
          <w:rtl/>
        </w:rPr>
        <w:t>א דשרי להשתמש בכלים חד-פעמים בסעודות השבת (הובא בספר עלינו לשבח שמות עמוד</w:t>
      </w:r>
      <w:r w:rsidR="00622DCC">
        <w:rPr>
          <w:rFonts w:hint="cs"/>
          <w:rtl/>
        </w:rPr>
        <w:t xml:space="preserve"> </w:t>
      </w:r>
      <w:r w:rsidR="00622DCC">
        <w:rPr>
          <w:rtl/>
        </w:rPr>
        <w:t>תקל). ע</w:t>
      </w:r>
      <w:r w:rsidR="00622DCC">
        <w:rPr>
          <w:rFonts w:hint="cs"/>
          <w:rtl/>
        </w:rPr>
        <w:t>"</w:t>
      </w:r>
      <w:r w:rsidR="00622DCC">
        <w:rPr>
          <w:rtl/>
        </w:rPr>
        <w:t>כ. ולכאורה קשיא לי דהא אם יגיע המלך לביתו של אדם,</w:t>
      </w:r>
      <w:r w:rsidR="00622DCC">
        <w:rPr>
          <w:rFonts w:hint="cs"/>
          <w:rtl/>
        </w:rPr>
        <w:t xml:space="preserve"> </w:t>
      </w:r>
      <w:r w:rsidR="00622DCC">
        <w:rPr>
          <w:rtl/>
        </w:rPr>
        <w:t>פשיטא דלא יכבדהו בכלים חד-פעמים אלא יגיש לו בכלים יקרים</w:t>
      </w:r>
      <w:r w:rsidR="00622DCC">
        <w:rPr>
          <w:rFonts w:hint="cs"/>
          <w:rtl/>
        </w:rPr>
        <w:t xml:space="preserve"> </w:t>
      </w:r>
      <w:r w:rsidR="00622DCC">
        <w:rPr>
          <w:rtl/>
        </w:rPr>
        <w:t>אף על פי שאחר כך יטרח בנקיון הכלים ובשטיפתם.</w:t>
      </w:r>
      <w:r w:rsidR="00622DCC">
        <w:rPr>
          <w:rFonts w:hint="cs"/>
          <w:rtl/>
        </w:rPr>
        <w:t xml:space="preserve"> </w:t>
      </w:r>
      <w:r w:rsidR="00622DCC">
        <w:rPr>
          <w:rtl/>
        </w:rPr>
        <w:t>תשובה:</w:t>
      </w:r>
      <w:r w:rsidR="00622DCC">
        <w:rPr>
          <w:rFonts w:hint="cs"/>
          <w:rtl/>
        </w:rPr>
        <w:t xml:space="preserve"> </w:t>
      </w:r>
      <w:r w:rsidR="00622DCC">
        <w:rPr>
          <w:rtl/>
        </w:rPr>
        <w:t>אין בזה שאלה</w:t>
      </w:r>
      <w:r w:rsidR="00622DCC">
        <w:rPr>
          <w:rFonts w:hint="cs"/>
          <w:rtl/>
        </w:rPr>
        <w:t>".</w:t>
      </w:r>
    </w:p>
    <w:p w14:paraId="77656ED7" w14:textId="77777777" w:rsidR="00312D30" w:rsidRPr="00714361" w:rsidRDefault="00312D30" w:rsidP="00312D30">
      <w:pPr>
        <w:jc w:val="both"/>
        <w:rPr>
          <w:rFonts w:eastAsia="SimSun"/>
          <w:lang w:eastAsia="zh-CN"/>
        </w:rPr>
      </w:pPr>
    </w:p>
    <w:p w14:paraId="1E5AFA19" w14:textId="77777777" w:rsidR="00312D30" w:rsidRPr="00312D30" w:rsidRDefault="00312D30" w:rsidP="00B130E0">
      <w:pPr>
        <w:numPr>
          <w:ilvl w:val="0"/>
          <w:numId w:val="13"/>
        </w:numPr>
        <w:jc w:val="both"/>
        <w:rPr>
          <w:rFonts w:eastAsia="SimSun"/>
          <w:lang w:eastAsia="zh-CN"/>
        </w:rPr>
      </w:pPr>
      <w:bookmarkStart w:id="541" w:name="_Toc174700197"/>
      <w:bookmarkStart w:id="542" w:name="_Toc175222022"/>
      <w:r w:rsidRPr="00A173F7">
        <w:rPr>
          <w:rStyle w:val="Heading1Char"/>
          <w:rFonts w:hint="cs"/>
          <w:rtl/>
        </w:rPr>
        <w:t>הכנה משבת לתשעה באב</w:t>
      </w:r>
      <w:bookmarkEnd w:id="541"/>
      <w:bookmarkEnd w:id="542"/>
      <w:r w:rsidRPr="00312D30">
        <w:rPr>
          <w:rFonts w:eastAsia="SimSun" w:hint="cs"/>
          <w:b/>
          <w:i/>
          <w:rtl/>
          <w:lang w:eastAsia="zh-CN"/>
        </w:rPr>
        <w:t>.</w:t>
      </w:r>
    </w:p>
    <w:p w14:paraId="2339618F" w14:textId="77777777" w:rsidR="00312D30" w:rsidRPr="00312D30" w:rsidRDefault="00312D30" w:rsidP="00AF0B1D">
      <w:pPr>
        <w:numPr>
          <w:ilvl w:val="1"/>
          <w:numId w:val="11"/>
        </w:numPr>
        <w:jc w:val="both"/>
        <w:rPr>
          <w:rFonts w:eastAsia="SimSun"/>
          <w:b/>
          <w:i/>
          <w:lang w:eastAsia="zh-CN"/>
        </w:rPr>
      </w:pPr>
      <w:r w:rsidRPr="00312D30">
        <w:rPr>
          <w:rFonts w:eastAsia="SimSun" w:hint="cs"/>
          <w:b/>
          <w:bCs/>
          <w:i/>
          <w:rtl/>
          <w:lang w:eastAsia="zh-CN"/>
        </w:rPr>
        <w:t>לאכול ולשתות יותר מהרגיל בסעודה שלישית בשבת</w:t>
      </w:r>
      <w:r w:rsidRPr="00312D30">
        <w:rPr>
          <w:rFonts w:eastAsia="SimSun" w:hint="cs"/>
          <w:b/>
          <w:i/>
          <w:rtl/>
          <w:lang w:eastAsia="zh-CN"/>
        </w:rPr>
        <w:t>.</w:t>
      </w:r>
    </w:p>
    <w:p w14:paraId="6B606192" w14:textId="5A9A04F6" w:rsidR="00312D30" w:rsidRPr="00312D30" w:rsidRDefault="00312D30" w:rsidP="00AF0B1D">
      <w:pPr>
        <w:numPr>
          <w:ilvl w:val="2"/>
          <w:numId w:val="11"/>
        </w:numPr>
        <w:jc w:val="both"/>
        <w:rPr>
          <w:rFonts w:eastAsia="SimSun"/>
          <w:b/>
          <w:i/>
          <w:lang w:eastAsia="zh-CN"/>
        </w:rPr>
      </w:pPr>
      <w:r w:rsidRPr="00312D30">
        <w:rPr>
          <w:rFonts w:eastAsia="SimSun" w:hint="cs"/>
          <w:b/>
          <w:i/>
          <w:rtl/>
          <w:lang w:eastAsia="zh-CN"/>
        </w:rPr>
        <w:t xml:space="preserve">מיקל, גם אם כוונתו כדי להקל עליו הצום – </w:t>
      </w:r>
      <w:r w:rsidRPr="00312D30">
        <w:rPr>
          <w:rFonts w:eastAsia="SimSun" w:hint="cs"/>
          <w:b/>
          <w:i/>
          <w:u w:val="single"/>
          <w:rtl/>
          <w:lang w:eastAsia="zh-CN"/>
        </w:rPr>
        <w:t>קנה בשם</w:t>
      </w:r>
      <w:r w:rsidRPr="00312D30">
        <w:rPr>
          <w:rFonts w:eastAsia="SimSun" w:hint="cs"/>
          <w:b/>
          <w:i/>
          <w:rtl/>
          <w:lang w:eastAsia="zh-CN"/>
        </w:rPr>
        <w:t xml:space="preserve"> (ח"ב סי' י' אות ח'), </w:t>
      </w:r>
      <w:r w:rsidRPr="00312D30">
        <w:rPr>
          <w:rFonts w:eastAsia="SimSun" w:hint="cs"/>
          <w:b/>
          <w:i/>
          <w:u w:val="single"/>
          <w:rtl/>
          <w:lang w:eastAsia="zh-CN"/>
        </w:rPr>
        <w:t>הגריש"א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312D30">
        <w:rPr>
          <w:rFonts w:eastAsia="SimSun" w:hint="cs"/>
          <w:b/>
          <w:i/>
          <w:rtl/>
          <w:lang w:eastAsia="zh-CN"/>
        </w:rPr>
        <w:t xml:space="preserve">אשרי האיש או"ח ח"ב פרק ל"ד </w:t>
      </w:r>
      <w:r w:rsidR="00E80653">
        <w:rPr>
          <w:rFonts w:eastAsia="SimSun" w:hint="cs"/>
          <w:rtl/>
          <w:lang w:eastAsia="zh-CN"/>
        </w:rPr>
        <w:t>אות</w:t>
      </w:r>
      <w:r w:rsidRPr="00312D30">
        <w:rPr>
          <w:rFonts w:eastAsia="SimSun" w:hint="cs"/>
          <w:b/>
          <w:i/>
          <w:rtl/>
          <w:lang w:eastAsia="zh-CN"/>
        </w:rPr>
        <w:t xml:space="preserve"> י"ז, ח"ג פרק ע' </w:t>
      </w:r>
      <w:r w:rsidR="00E80653">
        <w:rPr>
          <w:rFonts w:eastAsia="SimSun" w:hint="cs"/>
          <w:rtl/>
          <w:lang w:eastAsia="zh-CN"/>
        </w:rPr>
        <w:t>אות</w:t>
      </w:r>
      <w:r w:rsidR="00E80653" w:rsidRPr="00312D30">
        <w:rPr>
          <w:rFonts w:eastAsia="SimSun" w:hint="cs"/>
          <w:b/>
          <w:i/>
          <w:rtl/>
          <w:lang w:eastAsia="zh-CN"/>
        </w:rPr>
        <w:t xml:space="preserve"> </w:t>
      </w:r>
      <w:r w:rsidRPr="00312D30">
        <w:rPr>
          <w:rFonts w:eastAsia="SimSun" w:hint="cs"/>
          <w:b/>
          <w:i/>
          <w:rtl/>
          <w:lang w:eastAsia="zh-CN"/>
        </w:rPr>
        <w:t xml:space="preserve">ו'), </w:t>
      </w:r>
      <w:r w:rsidRPr="00312D30">
        <w:rPr>
          <w:rFonts w:eastAsia="SimSun" w:hint="cs"/>
          <w:b/>
          <w:i/>
          <w:u w:val="single"/>
          <w:rtl/>
          <w:lang w:eastAsia="zh-CN"/>
        </w:rPr>
        <w:t>ששכ"ה</w:t>
      </w:r>
      <w:r w:rsidRPr="00312D30">
        <w:rPr>
          <w:rFonts w:eastAsia="SimSun" w:hint="cs"/>
          <w:b/>
          <w:i/>
          <w:rtl/>
          <w:lang w:eastAsia="zh-CN"/>
        </w:rPr>
        <w:t xml:space="preserve"> (פרק כ"ח סעי' ע"ז [דפו"ח, סעי' פ"ה]), </w:t>
      </w:r>
      <w:r w:rsidRPr="00312D30">
        <w:rPr>
          <w:rFonts w:eastAsia="SimSun" w:hint="cs"/>
          <w:b/>
          <w:i/>
          <w:u w:val="single"/>
          <w:rtl/>
          <w:lang w:eastAsia="zh-CN"/>
        </w:rPr>
        <w:t>ט"ב שחל ביום ראשון</w:t>
      </w:r>
      <w:r w:rsidRPr="00312D30">
        <w:rPr>
          <w:rFonts w:eastAsia="SimSun" w:hint="cs"/>
          <w:b/>
          <w:i/>
          <w:rtl/>
          <w:lang w:eastAsia="zh-CN"/>
        </w:rPr>
        <w:t xml:space="preserve"> (פרק ו' סעי' כ"ו), </w:t>
      </w:r>
      <w:r w:rsidRPr="00312D30">
        <w:rPr>
          <w:rFonts w:eastAsia="SimSun" w:hint="cs"/>
          <w:b/>
          <w:i/>
          <w:u w:val="single"/>
          <w:rtl/>
          <w:lang w:eastAsia="zh-CN"/>
        </w:rPr>
        <w:t>מחזה אליהו</w:t>
      </w:r>
      <w:r w:rsidRPr="00312D30">
        <w:rPr>
          <w:rFonts w:eastAsia="SimSun" w:hint="cs"/>
          <w:b/>
          <w:i/>
          <w:rtl/>
          <w:lang w:eastAsia="zh-CN"/>
        </w:rPr>
        <w:t xml:space="preserve"> (</w:t>
      </w:r>
      <w:r w:rsidR="005B3054" w:rsidRPr="005B3054">
        <w:rPr>
          <w:rFonts w:eastAsia="SimSun" w:hint="cs"/>
          <w:b/>
          <w:i/>
          <w:rtl/>
          <w:lang w:eastAsia="zh-CN"/>
        </w:rPr>
        <w:t xml:space="preserve">ח"א </w:t>
      </w:r>
      <w:r w:rsidRPr="00312D30">
        <w:rPr>
          <w:rFonts w:eastAsia="SimSun" w:hint="cs"/>
          <w:b/>
          <w:i/>
          <w:rtl/>
          <w:lang w:eastAsia="zh-CN"/>
        </w:rPr>
        <w:t xml:space="preserve">סוף סי' נ"ז), </w:t>
      </w:r>
      <w:r w:rsidRPr="00312D30">
        <w:rPr>
          <w:rFonts w:eastAsia="SimSun" w:hint="cs"/>
          <w:b/>
          <w:i/>
          <w:u w:val="single"/>
          <w:rtl/>
          <w:lang w:eastAsia="zh-CN"/>
        </w:rPr>
        <w:t>ארחות שבת</w:t>
      </w:r>
      <w:r w:rsidRPr="00312D30">
        <w:rPr>
          <w:rFonts w:eastAsia="SimSun" w:hint="cs"/>
          <w:b/>
          <w:i/>
          <w:rtl/>
          <w:lang w:eastAsia="zh-CN"/>
        </w:rPr>
        <w:t xml:space="preserve"> (פרק כ"ב סעי' קפ"ה, "ערב תשעה באב שחל להיות בשבת מותר לאכול ולשתות יותר מהרגלו בשאר שבתות אף שניכר הדבר שעושה כן משום התענית שלמחר"), </w:t>
      </w:r>
      <w:r w:rsidRPr="00312D30">
        <w:rPr>
          <w:rFonts w:eastAsia="SimSun" w:hint="cs"/>
          <w:u w:val="single"/>
          <w:rtl/>
          <w:lang w:eastAsia="zh-CN"/>
        </w:rPr>
        <w:t>ג' שבועות</w:t>
      </w:r>
      <w:r w:rsidRPr="00312D30">
        <w:rPr>
          <w:rFonts w:eastAsia="SimSun" w:hint="cs"/>
          <w:rtl/>
          <w:lang w:eastAsia="zh-CN"/>
        </w:rPr>
        <w:t xml:space="preserve"> (ארטסקרול, עמ' קס"ה)</w:t>
      </w:r>
      <w:r w:rsidR="0081354C">
        <w:rPr>
          <w:rFonts w:eastAsia="SimSun" w:hint="cs"/>
          <w:b/>
          <w:i/>
          <w:rtl/>
          <w:lang w:eastAsia="zh-CN"/>
        </w:rPr>
        <w:t xml:space="preserve">, </w:t>
      </w:r>
      <w:r w:rsidR="0081354C" w:rsidRPr="0081354C">
        <w:rPr>
          <w:rFonts w:eastAsia="SimSun" w:hint="cs"/>
          <w:b/>
          <w:i/>
          <w:u w:val="single"/>
          <w:rtl/>
          <w:lang w:eastAsia="zh-CN"/>
        </w:rPr>
        <w:t>פסקי תשובות</w:t>
      </w:r>
      <w:r w:rsidR="0081354C" w:rsidRPr="0081354C">
        <w:rPr>
          <w:rFonts w:eastAsia="SimSun" w:hint="cs"/>
          <w:b/>
          <w:i/>
          <w:rtl/>
          <w:lang w:eastAsia="zh-CN"/>
        </w:rPr>
        <w:t xml:space="preserve"> (דפו"ח סי' ר"צ סוף אות ד')</w:t>
      </w:r>
      <w:r w:rsidRPr="00312D30">
        <w:rPr>
          <w:rFonts w:eastAsia="SimSun" w:hint="cs"/>
          <w:b/>
          <w:i/>
          <w:rtl/>
          <w:lang w:eastAsia="zh-CN"/>
        </w:rPr>
        <w:t>.</w:t>
      </w:r>
    </w:p>
    <w:p w14:paraId="6B8C07D6" w14:textId="32183774" w:rsidR="00312D30" w:rsidRPr="00312D30" w:rsidRDefault="00312D30" w:rsidP="00AF0B1D">
      <w:pPr>
        <w:numPr>
          <w:ilvl w:val="3"/>
          <w:numId w:val="11"/>
        </w:numPr>
        <w:jc w:val="both"/>
        <w:rPr>
          <w:rFonts w:eastAsia="SimSun"/>
          <w:b/>
          <w:i/>
          <w:lang w:eastAsia="zh-CN"/>
        </w:rPr>
      </w:pPr>
      <w:r w:rsidRPr="00B42BD4">
        <w:rPr>
          <w:rFonts w:eastAsia="SimSun" w:hint="cs"/>
          <w:bCs/>
          <w:i/>
          <w:rtl/>
          <w:lang w:eastAsia="zh-CN"/>
        </w:rPr>
        <w:t>אמנם, שלא לומר ע"מ כן אוכל</w:t>
      </w:r>
      <w:r w:rsidRPr="00312D30">
        <w:rPr>
          <w:rFonts w:eastAsia="SimSun" w:hint="cs"/>
          <w:b/>
          <w:i/>
          <w:rtl/>
          <w:lang w:eastAsia="zh-CN"/>
        </w:rPr>
        <w:t xml:space="preserve"> – </w:t>
      </w:r>
      <w:r w:rsidRPr="00312D30">
        <w:rPr>
          <w:rFonts w:eastAsia="SimSun" w:hint="cs"/>
          <w:b/>
          <w:i/>
          <w:u w:val="single"/>
          <w:rtl/>
          <w:lang w:eastAsia="zh-CN"/>
        </w:rPr>
        <w:t>הגריש"א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312D30">
        <w:rPr>
          <w:rFonts w:eastAsia="SimSun" w:hint="cs"/>
          <w:b/>
          <w:i/>
          <w:rtl/>
          <w:lang w:eastAsia="zh-CN"/>
        </w:rPr>
        <w:t xml:space="preserve">אשרי האיש או"ח ח"ב פרק ל"ד </w:t>
      </w:r>
      <w:r w:rsidR="00E80653">
        <w:rPr>
          <w:rFonts w:eastAsia="SimSun" w:hint="cs"/>
          <w:rtl/>
          <w:lang w:eastAsia="zh-CN"/>
        </w:rPr>
        <w:t>אות</w:t>
      </w:r>
      <w:r w:rsidRPr="00312D30">
        <w:rPr>
          <w:rFonts w:eastAsia="SimSun" w:hint="cs"/>
          <w:b/>
          <w:i/>
          <w:rtl/>
          <w:lang w:eastAsia="zh-CN"/>
        </w:rPr>
        <w:t xml:space="preserve"> י"ז, ח"ג פרק ע' </w:t>
      </w:r>
      <w:r w:rsidR="00E80653">
        <w:rPr>
          <w:rFonts w:eastAsia="SimSun" w:hint="cs"/>
          <w:rtl/>
          <w:lang w:eastAsia="zh-CN"/>
        </w:rPr>
        <w:t>אות</w:t>
      </w:r>
      <w:r w:rsidRPr="00312D30">
        <w:rPr>
          <w:rFonts w:eastAsia="SimSun" w:hint="cs"/>
          <w:b/>
          <w:i/>
          <w:rtl/>
          <w:lang w:eastAsia="zh-CN"/>
        </w:rPr>
        <w:t xml:space="preserve"> ו'), </w:t>
      </w:r>
      <w:r w:rsidRPr="00312D30">
        <w:rPr>
          <w:rFonts w:eastAsia="SimSun" w:hint="cs"/>
          <w:b/>
          <w:i/>
          <w:u w:val="single"/>
          <w:rtl/>
          <w:lang w:eastAsia="zh-CN"/>
        </w:rPr>
        <w:t>ששכ"ה</w:t>
      </w:r>
      <w:r w:rsidRPr="00312D30">
        <w:rPr>
          <w:rFonts w:eastAsia="SimSun" w:hint="cs"/>
          <w:b/>
          <w:i/>
          <w:rtl/>
          <w:lang w:eastAsia="zh-CN"/>
        </w:rPr>
        <w:t xml:space="preserve"> (פרק כ"ח סעי' ע"ז [דפו"ח, סעי' פ"ה]), </w:t>
      </w:r>
      <w:r w:rsidRPr="00312D30">
        <w:rPr>
          <w:rFonts w:eastAsia="SimSun" w:hint="cs"/>
          <w:b/>
          <w:i/>
          <w:u w:val="single"/>
          <w:rtl/>
          <w:lang w:eastAsia="zh-CN"/>
        </w:rPr>
        <w:t>ט"ב שחל ביום ראשון</w:t>
      </w:r>
      <w:r w:rsidRPr="00312D30">
        <w:rPr>
          <w:rFonts w:eastAsia="SimSun" w:hint="cs"/>
          <w:b/>
          <w:i/>
          <w:rtl/>
          <w:lang w:eastAsia="zh-CN"/>
        </w:rPr>
        <w:t xml:space="preserve"> (פרק ו' סעי' כ"ו), </w:t>
      </w:r>
      <w:r w:rsidRPr="00312D30">
        <w:rPr>
          <w:rFonts w:eastAsia="SimSun" w:hint="cs"/>
          <w:b/>
          <w:i/>
          <w:u w:val="single"/>
          <w:rtl/>
          <w:lang w:eastAsia="zh-CN"/>
        </w:rPr>
        <w:t>קרא עלי מועד</w:t>
      </w:r>
      <w:r w:rsidRPr="00312D30">
        <w:rPr>
          <w:rFonts w:eastAsia="SimSun" w:hint="cs"/>
          <w:b/>
          <w:i/>
          <w:rtl/>
          <w:lang w:eastAsia="zh-CN"/>
        </w:rPr>
        <w:t xml:space="preserve"> (פרק ו' סעי' י"ב), </w:t>
      </w:r>
      <w:r w:rsidRPr="00312D30">
        <w:rPr>
          <w:rFonts w:eastAsia="SimSun" w:hint="cs"/>
          <w:b/>
          <w:i/>
          <w:u w:val="single"/>
          <w:rtl/>
          <w:lang w:eastAsia="zh-CN"/>
        </w:rPr>
        <w:t>ארחות שבת</w:t>
      </w:r>
      <w:r w:rsidRPr="00312D30">
        <w:rPr>
          <w:rFonts w:eastAsia="SimSun" w:hint="cs"/>
          <w:b/>
          <w:i/>
          <w:rtl/>
          <w:lang w:eastAsia="zh-CN"/>
        </w:rPr>
        <w:t xml:space="preserve"> (פרק כ"ב סעי' קפ"ה, "אמנם אין לומר בפיו שעושה כן משום התענית"), </w:t>
      </w:r>
      <w:r w:rsidRPr="00312D30">
        <w:rPr>
          <w:rFonts w:eastAsia="SimSun" w:hint="cs"/>
          <w:u w:val="single"/>
          <w:rtl/>
          <w:lang w:eastAsia="zh-CN"/>
        </w:rPr>
        <w:t>ג' שבועות</w:t>
      </w:r>
      <w:r w:rsidRPr="00312D30">
        <w:rPr>
          <w:rFonts w:eastAsia="SimSun" w:hint="cs"/>
          <w:rtl/>
          <w:lang w:eastAsia="zh-CN"/>
        </w:rPr>
        <w:t xml:space="preserve"> (ארטסקרול, עמ' קס"ה)</w:t>
      </w:r>
      <w:r w:rsidR="0081354C">
        <w:rPr>
          <w:rFonts w:eastAsia="SimSun" w:hint="cs"/>
          <w:b/>
          <w:i/>
          <w:rtl/>
          <w:lang w:eastAsia="zh-CN"/>
        </w:rPr>
        <w:t xml:space="preserve">, </w:t>
      </w:r>
      <w:r w:rsidR="0081354C" w:rsidRPr="0081354C">
        <w:rPr>
          <w:rFonts w:eastAsia="SimSun" w:hint="cs"/>
          <w:b/>
          <w:i/>
          <w:u w:val="single"/>
          <w:rtl/>
          <w:lang w:eastAsia="zh-CN"/>
        </w:rPr>
        <w:t>פסקי תשובות</w:t>
      </w:r>
      <w:r w:rsidR="0081354C" w:rsidRPr="0081354C">
        <w:rPr>
          <w:rFonts w:eastAsia="SimSun" w:hint="cs"/>
          <w:b/>
          <w:i/>
          <w:rtl/>
          <w:lang w:eastAsia="zh-CN"/>
        </w:rPr>
        <w:t xml:space="preserve"> (דפו"ח סי' ר"צ סוף אות ד')</w:t>
      </w:r>
      <w:r w:rsidRPr="00312D30">
        <w:rPr>
          <w:rFonts w:eastAsia="SimSun" w:hint="cs"/>
          <w:b/>
          <w:i/>
          <w:rtl/>
          <w:lang w:eastAsia="zh-CN"/>
        </w:rPr>
        <w:t>.</w:t>
      </w:r>
    </w:p>
    <w:p w14:paraId="761588DC" w14:textId="77777777" w:rsidR="00312D30" w:rsidRDefault="00312D30" w:rsidP="00312D30">
      <w:pPr>
        <w:jc w:val="both"/>
        <w:rPr>
          <w:rFonts w:eastAsia="SimSun"/>
          <w:b/>
          <w:i/>
          <w:rtl/>
          <w:lang w:eastAsia="zh-CN"/>
        </w:rPr>
      </w:pPr>
    </w:p>
    <w:p w14:paraId="33306452" w14:textId="77777777" w:rsidR="00C055A3" w:rsidRDefault="00C055A3" w:rsidP="00AF0B1D">
      <w:pPr>
        <w:numPr>
          <w:ilvl w:val="1"/>
          <w:numId w:val="11"/>
        </w:numPr>
        <w:jc w:val="both"/>
        <w:rPr>
          <w:rFonts w:eastAsia="SimSun"/>
          <w:b/>
          <w:i/>
          <w:lang w:eastAsia="zh-CN"/>
        </w:rPr>
      </w:pPr>
      <w:r w:rsidRPr="00807310">
        <w:rPr>
          <w:rFonts w:eastAsia="SimSun" w:hint="cs"/>
          <w:b/>
          <w:bCs/>
          <w:i/>
          <w:rtl/>
          <w:lang w:eastAsia="zh-CN"/>
        </w:rPr>
        <w:t>קלי צום: האם מותר ליטול בשבת טבליות כדי להקלת הצום ביום ראשון</w:t>
      </w:r>
      <w:r w:rsidRPr="00312D30">
        <w:rPr>
          <w:rFonts w:eastAsia="SimSun" w:hint="cs"/>
          <w:b/>
          <w:i/>
          <w:rtl/>
          <w:lang w:eastAsia="zh-CN"/>
        </w:rPr>
        <w:t>.</w:t>
      </w:r>
    </w:p>
    <w:p w14:paraId="62857621" w14:textId="77777777" w:rsidR="009D5D2A" w:rsidRPr="009D5D2A" w:rsidRDefault="009D5D2A" w:rsidP="00AF0B1D">
      <w:pPr>
        <w:numPr>
          <w:ilvl w:val="2"/>
          <w:numId w:val="11"/>
        </w:numPr>
        <w:jc w:val="both"/>
        <w:rPr>
          <w:rFonts w:eastAsia="SimSun"/>
          <w:i/>
          <w:lang w:eastAsia="zh-CN"/>
        </w:rPr>
      </w:pPr>
      <w:r w:rsidRPr="009D5D2A">
        <w:rPr>
          <w:rFonts w:eastAsia="SimSun" w:hint="cs"/>
          <w:i/>
          <w:rtl/>
          <w:lang w:eastAsia="zh-CN"/>
        </w:rPr>
        <w:t>עי' לקמן.</w:t>
      </w:r>
    </w:p>
    <w:p w14:paraId="3511AFBF" w14:textId="77777777" w:rsidR="00C055A3" w:rsidRPr="00C055A3" w:rsidRDefault="00C055A3" w:rsidP="00312D30">
      <w:pPr>
        <w:jc w:val="both"/>
        <w:rPr>
          <w:rFonts w:eastAsia="SimSun"/>
          <w:b/>
          <w:i/>
          <w:rtl/>
          <w:lang w:eastAsia="zh-CN"/>
        </w:rPr>
      </w:pPr>
    </w:p>
    <w:p w14:paraId="0290117A" w14:textId="77777777" w:rsidR="00312D30" w:rsidRPr="00312D30" w:rsidRDefault="00312D30" w:rsidP="00AF0B1D">
      <w:pPr>
        <w:numPr>
          <w:ilvl w:val="1"/>
          <w:numId w:val="11"/>
        </w:numPr>
        <w:jc w:val="both"/>
        <w:rPr>
          <w:rFonts w:eastAsia="SimSun"/>
          <w:b/>
          <w:i/>
          <w:lang w:eastAsia="zh-CN"/>
        </w:rPr>
      </w:pPr>
      <w:r w:rsidRPr="00312D30">
        <w:rPr>
          <w:rFonts w:eastAsia="SimSun" w:hint="cs"/>
          <w:b/>
          <w:bCs/>
          <w:i/>
          <w:rtl/>
          <w:lang w:eastAsia="zh-CN"/>
        </w:rPr>
        <w:t>הביא ספר קינות לבית הכנסת</w:t>
      </w:r>
      <w:r w:rsidRPr="00312D30">
        <w:rPr>
          <w:rFonts w:eastAsia="SimSun" w:hint="cs"/>
          <w:b/>
          <w:i/>
          <w:rtl/>
          <w:lang w:eastAsia="zh-CN"/>
        </w:rPr>
        <w:t>.</w:t>
      </w:r>
    </w:p>
    <w:p w14:paraId="6BFB15B0" w14:textId="50952D4F" w:rsidR="00B27849" w:rsidRDefault="00312D30" w:rsidP="00AF0B1D">
      <w:pPr>
        <w:numPr>
          <w:ilvl w:val="2"/>
          <w:numId w:val="11"/>
        </w:numPr>
        <w:jc w:val="both"/>
        <w:rPr>
          <w:rFonts w:eastAsia="SimSun"/>
          <w:b/>
          <w:i/>
          <w:lang w:eastAsia="zh-CN"/>
        </w:rPr>
      </w:pPr>
      <w:r w:rsidRPr="00312D30">
        <w:rPr>
          <w:rFonts w:eastAsia="SimSun" w:hint="cs"/>
          <w:b/>
          <w:i/>
          <w:rtl/>
          <w:lang w:eastAsia="zh-CN"/>
        </w:rPr>
        <w:t>מחמיר</w:t>
      </w:r>
      <w:r w:rsidR="00844963">
        <w:rPr>
          <w:rFonts w:eastAsia="SimSun" w:hint="cs"/>
          <w:b/>
          <w:i/>
          <w:rtl/>
          <w:lang w:eastAsia="zh-CN"/>
        </w:rPr>
        <w:t>,</w:t>
      </w:r>
      <w:r w:rsidR="00B27849">
        <w:rPr>
          <w:rFonts w:eastAsia="SimSun" w:hint="cs"/>
          <w:b/>
          <w:i/>
          <w:rtl/>
          <w:lang w:eastAsia="zh-CN"/>
        </w:rPr>
        <w:t xml:space="preserve"> אא"כ לומד בהם קצת ביום.</w:t>
      </w:r>
    </w:p>
    <w:p w14:paraId="1A7BECC4" w14:textId="77777777" w:rsidR="00B27849" w:rsidRDefault="00312D30" w:rsidP="00AF0B1D">
      <w:pPr>
        <w:numPr>
          <w:ilvl w:val="3"/>
          <w:numId w:val="11"/>
        </w:numPr>
        <w:jc w:val="both"/>
        <w:rPr>
          <w:rFonts w:eastAsia="SimSun"/>
          <w:b/>
          <w:i/>
          <w:lang w:eastAsia="zh-CN"/>
        </w:rPr>
      </w:pPr>
      <w:r w:rsidRPr="00312D30">
        <w:rPr>
          <w:rFonts w:eastAsia="SimSun" w:hint="cs"/>
          <w:b/>
          <w:i/>
          <w:u w:val="single"/>
          <w:rtl/>
          <w:lang w:eastAsia="zh-CN"/>
        </w:rPr>
        <w:t>מסגרת השלחן</w:t>
      </w:r>
      <w:r w:rsidRPr="00312D30">
        <w:rPr>
          <w:rFonts w:eastAsia="SimSun" w:hint="cs"/>
          <w:b/>
          <w:i/>
          <w:rtl/>
          <w:lang w:eastAsia="zh-CN"/>
        </w:rPr>
        <w:t xml:space="preserve"> (סי' קכ"ה בלחם הפנים)</w:t>
      </w:r>
      <w:r w:rsidR="00B27849">
        <w:rPr>
          <w:rFonts w:eastAsia="SimSun" w:hint="cs"/>
          <w:b/>
          <w:i/>
          <w:rtl/>
          <w:lang w:eastAsia="zh-CN"/>
        </w:rPr>
        <w:t>.</w:t>
      </w:r>
    </w:p>
    <w:p w14:paraId="1F36CDEF" w14:textId="2C74DC10" w:rsidR="00B27849" w:rsidRDefault="00312D30" w:rsidP="00AF0B1D">
      <w:pPr>
        <w:numPr>
          <w:ilvl w:val="3"/>
          <w:numId w:val="11"/>
        </w:numPr>
        <w:jc w:val="both"/>
        <w:rPr>
          <w:rFonts w:eastAsia="SimSun"/>
          <w:b/>
          <w:i/>
          <w:lang w:eastAsia="zh-CN"/>
        </w:rPr>
      </w:pPr>
      <w:r w:rsidRPr="00312D30">
        <w:rPr>
          <w:rFonts w:eastAsia="SimSun" w:hint="cs"/>
          <w:b/>
          <w:i/>
          <w:u w:val="single"/>
          <w:rtl/>
          <w:lang w:eastAsia="zh-CN"/>
        </w:rPr>
        <w:t>הגריש"א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312D30">
        <w:rPr>
          <w:rFonts w:eastAsia="SimSun" w:hint="cs"/>
          <w:b/>
          <w:i/>
          <w:rtl/>
          <w:lang w:eastAsia="zh-CN"/>
        </w:rPr>
        <w:t xml:space="preserve">אשרי האיש או"ח ח"ב פרק ל"ד </w:t>
      </w:r>
      <w:r w:rsidR="00E80653">
        <w:rPr>
          <w:rFonts w:eastAsia="SimSun" w:hint="cs"/>
          <w:rtl/>
          <w:lang w:eastAsia="zh-CN"/>
        </w:rPr>
        <w:t>אות</w:t>
      </w:r>
      <w:r w:rsidRPr="00312D30">
        <w:rPr>
          <w:rFonts w:eastAsia="SimSun" w:hint="cs"/>
          <w:b/>
          <w:i/>
          <w:rtl/>
          <w:lang w:eastAsia="zh-CN"/>
        </w:rPr>
        <w:t xml:space="preserve"> י"ז, ח"ג פרק ע' </w:t>
      </w:r>
      <w:r w:rsidR="00E80653">
        <w:rPr>
          <w:rFonts w:eastAsia="SimSun" w:hint="cs"/>
          <w:rtl/>
          <w:lang w:eastAsia="zh-CN"/>
        </w:rPr>
        <w:t>אות</w:t>
      </w:r>
      <w:r w:rsidRPr="00312D30">
        <w:rPr>
          <w:rFonts w:eastAsia="SimSun" w:hint="cs"/>
          <w:b/>
          <w:i/>
          <w:rtl/>
          <w:lang w:eastAsia="zh-CN"/>
        </w:rPr>
        <w:t xml:space="preserve"> ו')</w:t>
      </w:r>
      <w:r w:rsidR="00B27849">
        <w:rPr>
          <w:rFonts w:eastAsia="SimSun" w:hint="cs"/>
          <w:b/>
          <w:i/>
          <w:rtl/>
          <w:lang w:eastAsia="zh-CN"/>
        </w:rPr>
        <w:t>.</w:t>
      </w:r>
    </w:p>
    <w:p w14:paraId="1486FC2E" w14:textId="77777777" w:rsidR="00B27849" w:rsidRDefault="00312D30" w:rsidP="00AF0B1D">
      <w:pPr>
        <w:numPr>
          <w:ilvl w:val="3"/>
          <w:numId w:val="11"/>
        </w:numPr>
        <w:jc w:val="both"/>
        <w:rPr>
          <w:rFonts w:eastAsia="SimSun"/>
          <w:b/>
          <w:i/>
          <w:lang w:eastAsia="zh-CN"/>
        </w:rPr>
      </w:pPr>
      <w:r w:rsidRPr="00312D30">
        <w:rPr>
          <w:rFonts w:eastAsia="SimSun" w:hint="cs"/>
          <w:b/>
          <w:i/>
          <w:u w:val="single"/>
          <w:rtl/>
          <w:lang w:eastAsia="zh-CN"/>
        </w:rPr>
        <w:t>ששכ"ה</w:t>
      </w:r>
      <w:r w:rsidRPr="00312D30">
        <w:rPr>
          <w:rFonts w:eastAsia="SimSun" w:hint="cs"/>
          <w:b/>
          <w:i/>
          <w:rtl/>
          <w:lang w:eastAsia="zh-CN"/>
        </w:rPr>
        <w:t xml:space="preserve"> (פרק כ"ח סעי' ע"ז [דפו"ח, סעי' פ"ה], פרק ס"ב סעי' מ"א)</w:t>
      </w:r>
      <w:r w:rsidR="00113A28">
        <w:rPr>
          <w:rFonts w:eastAsia="SimSun" w:hint="cs"/>
          <w:b/>
          <w:i/>
          <w:rtl/>
          <w:lang w:eastAsia="zh-CN"/>
        </w:rPr>
        <w:t xml:space="preserve"> </w:t>
      </w:r>
      <w:r w:rsidR="00113A28">
        <w:rPr>
          <w:rFonts w:eastAsia="SimSun"/>
          <w:b/>
          <w:i/>
          <w:rtl/>
          <w:lang w:eastAsia="zh-CN"/>
        </w:rPr>
        <w:t>–</w:t>
      </w:r>
      <w:r w:rsidR="00113A28">
        <w:rPr>
          <w:rFonts w:eastAsia="SimSun" w:hint="cs"/>
          <w:b/>
          <w:i/>
          <w:rtl/>
          <w:lang w:eastAsia="zh-CN"/>
        </w:rPr>
        <w:t xml:space="preserve"> "</w:t>
      </w:r>
      <w:r w:rsidR="00113A28" w:rsidRPr="00113A28">
        <w:rPr>
          <w:rFonts w:eastAsia="SimSun"/>
          <w:b/>
          <w:i/>
          <w:rtl/>
          <w:lang w:eastAsia="zh-CN"/>
        </w:rPr>
        <w:t>לא יביא את נעלי-תשעה-באב לבית-הכנסת בשבת, וגם את ספר הקינות לא יביא לשם, אלא אם כן יעיין בו מעט, בבית הכנסת, בעוד יום</w:t>
      </w:r>
      <w:r w:rsidR="00113A28">
        <w:rPr>
          <w:rFonts w:eastAsia="SimSun" w:hint="cs"/>
          <w:b/>
          <w:i/>
          <w:rtl/>
          <w:lang w:eastAsia="zh-CN"/>
        </w:rPr>
        <w:t>"</w:t>
      </w:r>
      <w:r w:rsidR="00B27849">
        <w:rPr>
          <w:rFonts w:eastAsia="SimSun" w:hint="cs"/>
          <w:b/>
          <w:i/>
          <w:rtl/>
          <w:lang w:eastAsia="zh-CN"/>
        </w:rPr>
        <w:t>.</w:t>
      </w:r>
    </w:p>
    <w:p w14:paraId="19852696" w14:textId="77777777" w:rsidR="00B27849" w:rsidRPr="00B631CD" w:rsidRDefault="00312D30" w:rsidP="00AF0B1D">
      <w:pPr>
        <w:numPr>
          <w:ilvl w:val="3"/>
          <w:numId w:val="11"/>
        </w:numPr>
        <w:jc w:val="both"/>
        <w:rPr>
          <w:rFonts w:eastAsia="SimSun"/>
          <w:b/>
          <w:i/>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אות ט"ו,</w:t>
      </w:r>
      <w:r w:rsidRPr="00312D30">
        <w:rPr>
          <w:rFonts w:eastAsia="SimSun" w:hint="cs"/>
          <w:b/>
          <w:i/>
          <w:rtl/>
          <w:lang w:eastAsia="zh-CN"/>
        </w:rPr>
        <w:t xml:space="preserve"> על בין המצרים עמ' מ"ב אות ט"ז</w:t>
      </w:r>
      <w:r w:rsidRPr="00312D30">
        <w:rPr>
          <w:rFonts w:eastAsia="SimSun" w:hint="cs"/>
          <w:rtl/>
          <w:lang w:eastAsia="zh-CN"/>
        </w:rPr>
        <w:t>)</w:t>
      </w:r>
      <w:r w:rsidR="00B27849">
        <w:rPr>
          <w:rFonts w:eastAsia="SimSun" w:hint="cs"/>
          <w:rtl/>
          <w:lang w:eastAsia="zh-CN"/>
        </w:rPr>
        <w:t>.</w:t>
      </w:r>
    </w:p>
    <w:p w14:paraId="242612F9" w14:textId="77777777" w:rsidR="00B631CD" w:rsidRPr="00B27849" w:rsidRDefault="00B631CD" w:rsidP="00AF0B1D">
      <w:pPr>
        <w:numPr>
          <w:ilvl w:val="3"/>
          <w:numId w:val="11"/>
        </w:numPr>
        <w:jc w:val="both"/>
        <w:rPr>
          <w:rFonts w:eastAsia="SimSun"/>
          <w:b/>
          <w:i/>
          <w:lang w:eastAsia="zh-CN"/>
        </w:rPr>
      </w:pPr>
      <w:r w:rsidRPr="00B631CD">
        <w:rPr>
          <w:rFonts w:eastAsia="SimSun"/>
          <w:b/>
          <w:i/>
          <w:u w:val="single"/>
          <w:rtl/>
          <w:lang w:eastAsia="zh-CN"/>
        </w:rPr>
        <w:t>דיני ת"ב שחל ביום א'</w:t>
      </w:r>
      <w:r w:rsidRPr="00B631CD">
        <w:rPr>
          <w:rFonts w:eastAsia="SimSun"/>
          <w:b/>
          <w:i/>
          <w:rtl/>
          <w:lang w:eastAsia="zh-CN"/>
        </w:rPr>
        <w:t xml:space="preserve"> (</w:t>
      </w:r>
      <w:r>
        <w:rPr>
          <w:rFonts w:eastAsia="SimSun" w:hint="cs"/>
          <w:b/>
          <w:i/>
          <w:rtl/>
          <w:lang w:eastAsia="zh-CN"/>
        </w:rPr>
        <w:t>סעי' י'</w:t>
      </w:r>
      <w:r w:rsidR="0065047B">
        <w:rPr>
          <w:rFonts w:eastAsia="SimSun" w:hint="cs"/>
          <w:b/>
          <w:i/>
          <w:rtl/>
          <w:lang w:eastAsia="zh-CN"/>
        </w:rPr>
        <w:t>, סעי' ל"א, סעי' ל"ב</w:t>
      </w:r>
      <w:r>
        <w:rPr>
          <w:rFonts w:eastAsia="SimSun" w:hint="cs"/>
          <w:b/>
          <w:i/>
          <w:rtl/>
          <w:lang w:eastAsia="zh-CN"/>
        </w:rPr>
        <w:t>).</w:t>
      </w:r>
    </w:p>
    <w:p w14:paraId="63B2A310" w14:textId="00990C7F" w:rsidR="00E00868" w:rsidRDefault="000D34C4" w:rsidP="00AF0B1D">
      <w:pPr>
        <w:numPr>
          <w:ilvl w:val="3"/>
          <w:numId w:val="11"/>
        </w:numPr>
        <w:jc w:val="both"/>
        <w:rPr>
          <w:rFonts w:eastAsia="SimSun"/>
          <w:b/>
          <w:i/>
          <w:lang w:eastAsia="zh-CN"/>
        </w:rPr>
      </w:pPr>
      <w:r w:rsidRPr="000D34C4">
        <w:rPr>
          <w:rFonts w:eastAsia="SimSun"/>
          <w:b/>
          <w:i/>
          <w:u w:val="single"/>
          <w:rtl/>
          <w:lang w:eastAsia="zh-CN"/>
        </w:rPr>
        <w:t>הגרח"ק</w:t>
      </w:r>
      <w:r w:rsidRPr="000D34C4">
        <w:rPr>
          <w:rFonts w:eastAsia="SimSun"/>
          <w:b/>
          <w:i/>
          <w:rtl/>
          <w:lang w:eastAsia="zh-CN"/>
        </w:rPr>
        <w:t xml:space="preserve"> זצ"ל (</w:t>
      </w:r>
      <w:r w:rsidR="00E00868" w:rsidRPr="00E00868">
        <w:rPr>
          <w:rFonts w:eastAsia="SimSun"/>
          <w:b/>
          <w:i/>
          <w:rtl/>
          <w:lang w:eastAsia="zh-CN"/>
        </w:rPr>
        <w:t>מועדי הגר"ח ח"ב תשובה ת"ב) – "שאלה: אם מתר להביא הקינות במוצ"ש קודם צה"כ, או יש לאסור משום הכנה. תשובה: אם יעיין בזה קצת קודם הלילה".</w:t>
      </w:r>
    </w:p>
    <w:p w14:paraId="57267706" w14:textId="77777777" w:rsidR="00B27849" w:rsidRPr="00B27849" w:rsidRDefault="00B27849" w:rsidP="00AF0B1D">
      <w:pPr>
        <w:numPr>
          <w:ilvl w:val="3"/>
          <w:numId w:val="11"/>
        </w:numPr>
        <w:jc w:val="both"/>
        <w:rPr>
          <w:rFonts w:eastAsia="SimSun"/>
          <w:b/>
          <w:i/>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ט</w:t>
      </w:r>
      <w:r>
        <w:rPr>
          <w:rFonts w:eastAsia="SimSun"/>
          <w:rtl/>
          <w:lang w:eastAsia="zh-CN"/>
        </w:rPr>
        <w:t>') – "</w:t>
      </w:r>
      <w:r>
        <w:rPr>
          <w:rFonts w:eastAsia="SimSun" w:hint="cs"/>
          <w:rtl/>
          <w:lang w:eastAsia="zh-CN"/>
        </w:rPr>
        <w:t>יש איסור הכנה להביא קינות לבית הכנסת, אך אם הוא אחר זמן לשי' הגאונים אין צריך לחשוש לשי' ר"ת לאיסור הכנה, ואפי' אם מחמיר כל לשי' ר"ת</w:t>
      </w:r>
      <w:r>
        <w:rPr>
          <w:rFonts w:eastAsia="SimSun"/>
          <w:rtl/>
          <w:lang w:eastAsia="zh-CN"/>
        </w:rPr>
        <w:t>"</w:t>
      </w:r>
      <w:r>
        <w:rPr>
          <w:rFonts w:eastAsia="SimSun" w:hint="cs"/>
          <w:rtl/>
          <w:lang w:eastAsia="zh-CN"/>
        </w:rPr>
        <w:t>.</w:t>
      </w:r>
    </w:p>
    <w:p w14:paraId="79B115B1" w14:textId="77777777" w:rsidR="00B27849" w:rsidRPr="00512FC1" w:rsidRDefault="00312D30" w:rsidP="00AF0B1D">
      <w:pPr>
        <w:numPr>
          <w:ilvl w:val="3"/>
          <w:numId w:val="11"/>
        </w:numPr>
        <w:rPr>
          <w:rFonts w:eastAsia="SimSun"/>
          <w:b/>
          <w:i/>
          <w:lang w:eastAsia="zh-CN"/>
        </w:rPr>
      </w:pPr>
      <w:r w:rsidRPr="00312D30">
        <w:rPr>
          <w:rFonts w:eastAsia="SimSun" w:hint="cs"/>
          <w:b/>
          <w:i/>
          <w:u w:val="single"/>
          <w:rtl/>
          <w:lang w:eastAsia="zh-CN"/>
        </w:rPr>
        <w:t>ט"ב שחל ביום ראשון</w:t>
      </w:r>
      <w:r w:rsidR="00B27849">
        <w:rPr>
          <w:rFonts w:eastAsia="SimSun" w:hint="cs"/>
          <w:b/>
          <w:i/>
          <w:rtl/>
          <w:lang w:eastAsia="zh-CN"/>
        </w:rPr>
        <w:t xml:space="preserve"> (פרק ו' סעי' ל"ה,</w:t>
      </w:r>
      <w:r w:rsidR="00512FC1">
        <w:rPr>
          <w:rFonts w:eastAsia="SimSun" w:hint="cs"/>
          <w:b/>
          <w:i/>
          <w:rtl/>
          <w:lang w:eastAsia="zh-CN"/>
        </w:rPr>
        <w:t xml:space="preserve"> </w:t>
      </w:r>
      <w:r w:rsidR="00512FC1" w:rsidRPr="00512FC1">
        <w:rPr>
          <w:rFonts w:eastAsia="SimSun"/>
          <w:b/>
          <w:i/>
          <w:rtl/>
          <w:lang w:eastAsia="zh-CN"/>
        </w:rPr>
        <w:t>ט' באב שחל בשבת</w:t>
      </w:r>
      <w:r w:rsidR="00512FC1">
        <w:rPr>
          <w:rFonts w:eastAsia="SimSun"/>
          <w:b/>
          <w:i/>
          <w:rtl/>
          <w:lang w:eastAsia="zh-CN"/>
        </w:rPr>
        <w:t xml:space="preserve"> פרק </w:t>
      </w:r>
      <w:r w:rsidR="00512FC1">
        <w:rPr>
          <w:rFonts w:eastAsia="SimSun" w:hint="cs"/>
          <w:b/>
          <w:i/>
          <w:rtl/>
          <w:lang w:eastAsia="zh-CN"/>
        </w:rPr>
        <w:t>ו</w:t>
      </w:r>
      <w:r w:rsidR="00512FC1">
        <w:rPr>
          <w:rFonts w:eastAsia="SimSun"/>
          <w:b/>
          <w:i/>
          <w:rtl/>
          <w:lang w:eastAsia="zh-CN"/>
        </w:rPr>
        <w:t xml:space="preserve">' סעי' </w:t>
      </w:r>
      <w:r w:rsidR="00512FC1">
        <w:rPr>
          <w:rFonts w:eastAsia="SimSun" w:hint="cs"/>
          <w:b/>
          <w:i/>
          <w:rtl/>
          <w:lang w:eastAsia="zh-CN"/>
        </w:rPr>
        <w:t>ל"ד,</w:t>
      </w:r>
      <w:r w:rsidR="00B27849" w:rsidRPr="00512FC1">
        <w:rPr>
          <w:rFonts w:eastAsia="SimSun" w:hint="cs"/>
          <w:b/>
          <w:i/>
          <w:rtl/>
          <w:lang w:eastAsia="zh-CN"/>
        </w:rPr>
        <w:t xml:space="preserve"> </w:t>
      </w:r>
      <w:r w:rsidRPr="00512FC1">
        <w:rPr>
          <w:rFonts w:eastAsia="SimSun" w:hint="cs"/>
          <w:b/>
          <w:i/>
          <w:rtl/>
          <w:lang w:eastAsia="zh-CN"/>
        </w:rPr>
        <w:t>ערב פסח שחל בשבת</w:t>
      </w:r>
      <w:r w:rsidR="00B27849" w:rsidRPr="00512FC1">
        <w:rPr>
          <w:rFonts w:eastAsia="SimSun" w:hint="cs"/>
          <w:b/>
          <w:i/>
          <w:rtl/>
          <w:lang w:eastAsia="zh-CN"/>
        </w:rPr>
        <w:t xml:space="preserve"> </w:t>
      </w:r>
      <w:r w:rsidRPr="00512FC1">
        <w:rPr>
          <w:rFonts w:eastAsia="SimSun" w:hint="cs"/>
          <w:b/>
          <w:i/>
          <w:rtl/>
          <w:lang w:eastAsia="zh-CN"/>
        </w:rPr>
        <w:t>פרק כ"ב הע' א')</w:t>
      </w:r>
      <w:r w:rsidR="00B27849" w:rsidRPr="00512FC1">
        <w:rPr>
          <w:rFonts w:eastAsia="SimSun" w:hint="cs"/>
          <w:b/>
          <w:i/>
          <w:rtl/>
          <w:lang w:eastAsia="zh-CN"/>
        </w:rPr>
        <w:t>.</w:t>
      </w:r>
    </w:p>
    <w:p w14:paraId="199A1273" w14:textId="77777777" w:rsidR="00B27849" w:rsidRDefault="00312D30" w:rsidP="00AF0B1D">
      <w:pPr>
        <w:numPr>
          <w:ilvl w:val="3"/>
          <w:numId w:val="11"/>
        </w:numPr>
        <w:jc w:val="both"/>
        <w:rPr>
          <w:rFonts w:eastAsia="SimSun"/>
          <w:b/>
          <w:i/>
          <w:lang w:eastAsia="zh-CN"/>
        </w:rPr>
      </w:pPr>
      <w:r w:rsidRPr="00312D30">
        <w:rPr>
          <w:rFonts w:eastAsia="SimSun" w:hint="cs"/>
          <w:b/>
          <w:i/>
          <w:rtl/>
          <w:lang w:eastAsia="zh-CN"/>
        </w:rPr>
        <w:t xml:space="preserve">בעל </w:t>
      </w:r>
      <w:r w:rsidRPr="00312D30">
        <w:rPr>
          <w:rFonts w:eastAsia="SimSun" w:hint="cs"/>
          <w:b/>
          <w:i/>
          <w:u w:val="single"/>
          <w:rtl/>
          <w:lang w:eastAsia="zh-CN"/>
        </w:rPr>
        <w:t>מאור השבת</w:t>
      </w:r>
      <w:r w:rsidRPr="00312D30">
        <w:rPr>
          <w:rFonts w:eastAsia="SimSun" w:hint="cs"/>
          <w:b/>
          <w:i/>
          <w:rtl/>
          <w:lang w:eastAsia="zh-CN"/>
        </w:rPr>
        <w:t xml:space="preserve"> (אות נ"א)</w:t>
      </w:r>
      <w:r w:rsidR="00B27849">
        <w:rPr>
          <w:rFonts w:eastAsia="SimSun" w:hint="cs"/>
          <w:b/>
          <w:i/>
          <w:rtl/>
          <w:lang w:eastAsia="zh-CN"/>
        </w:rPr>
        <w:t>.</w:t>
      </w:r>
    </w:p>
    <w:p w14:paraId="46C29607" w14:textId="77777777" w:rsidR="00024B40" w:rsidRPr="00024B40" w:rsidRDefault="00024B40" w:rsidP="00AF0B1D">
      <w:pPr>
        <w:numPr>
          <w:ilvl w:val="3"/>
          <w:numId w:val="11"/>
        </w:numPr>
        <w:jc w:val="both"/>
        <w:rPr>
          <w:rFonts w:eastAsia="SimSun"/>
          <w:b/>
          <w:i/>
          <w:lang w:eastAsia="zh-CN"/>
        </w:rPr>
      </w:pPr>
      <w:r w:rsidRPr="00024B40">
        <w:rPr>
          <w:rFonts w:eastAsia="SimSun"/>
          <w:b/>
          <w:i/>
          <w:u w:val="single"/>
          <w:rtl/>
          <w:lang w:eastAsia="zh-CN"/>
        </w:rPr>
        <w:t>נטעי גבריאל</w:t>
      </w:r>
      <w:r w:rsidRPr="00024B40">
        <w:rPr>
          <w:rFonts w:eastAsia="SimSun"/>
          <w:b/>
          <w:i/>
          <w:rtl/>
          <w:lang w:eastAsia="zh-CN"/>
        </w:rPr>
        <w:t xml:space="preserve"> (בין המצרים פרק פ"ג סעי' </w:t>
      </w:r>
      <w:r>
        <w:rPr>
          <w:rFonts w:eastAsia="SimSun" w:hint="cs"/>
          <w:b/>
          <w:i/>
          <w:rtl/>
          <w:lang w:eastAsia="zh-CN"/>
        </w:rPr>
        <w:t>ט</w:t>
      </w:r>
      <w:r w:rsidRPr="00024B40">
        <w:rPr>
          <w:rFonts w:eastAsia="SimSun"/>
          <w:b/>
          <w:i/>
          <w:rtl/>
          <w:lang w:eastAsia="zh-CN"/>
        </w:rPr>
        <w:t>') – "אסור לעשות שום הכנות כגון להביא הקינות (חוץ אם יעיין</w:t>
      </w:r>
      <w:r>
        <w:rPr>
          <w:rFonts w:eastAsia="SimSun" w:hint="cs"/>
          <w:b/>
          <w:i/>
          <w:rtl/>
          <w:lang w:eastAsia="zh-CN"/>
        </w:rPr>
        <w:t xml:space="preserve"> </w:t>
      </w:r>
      <w:r w:rsidRPr="00024B40">
        <w:rPr>
          <w:rFonts w:eastAsia="SimSun"/>
          <w:b/>
          <w:i/>
          <w:rtl/>
          <w:lang w:eastAsia="zh-CN"/>
        </w:rPr>
        <w:t>בהם בשבת) ונעלי ת</w:t>
      </w:r>
      <w:r>
        <w:rPr>
          <w:rFonts w:eastAsia="SimSun" w:hint="cs"/>
          <w:b/>
          <w:i/>
          <w:rtl/>
          <w:lang w:eastAsia="zh-CN"/>
        </w:rPr>
        <w:t>"</w:t>
      </w:r>
      <w:r w:rsidRPr="00024B40">
        <w:rPr>
          <w:rFonts w:eastAsia="SimSun"/>
          <w:b/>
          <w:i/>
          <w:rtl/>
          <w:lang w:eastAsia="zh-CN"/>
        </w:rPr>
        <w:t>ב לביהמ</w:t>
      </w:r>
      <w:r>
        <w:rPr>
          <w:rFonts w:eastAsia="SimSun" w:hint="cs"/>
          <w:b/>
          <w:i/>
          <w:rtl/>
          <w:lang w:eastAsia="zh-CN"/>
        </w:rPr>
        <w:t>"</w:t>
      </w:r>
      <w:r w:rsidRPr="00024B40">
        <w:rPr>
          <w:rFonts w:eastAsia="SimSun"/>
          <w:b/>
          <w:i/>
          <w:rtl/>
          <w:lang w:eastAsia="zh-CN"/>
        </w:rPr>
        <w:t>ד במקום שיש עירוב אפי</w:t>
      </w:r>
      <w:r w:rsidRPr="00024B40">
        <w:rPr>
          <w:rFonts w:eastAsia="SimSun" w:hint="cs"/>
          <w:b/>
          <w:i/>
          <w:rtl/>
          <w:lang w:eastAsia="zh-CN"/>
        </w:rPr>
        <w:t>'</w:t>
      </w:r>
      <w:r w:rsidRPr="00024B40">
        <w:rPr>
          <w:rFonts w:eastAsia="SimSun"/>
          <w:b/>
          <w:i/>
          <w:rtl/>
          <w:lang w:eastAsia="zh-CN"/>
        </w:rPr>
        <w:t xml:space="preserve"> בבין</w:t>
      </w:r>
      <w:r w:rsidRPr="00024B40">
        <w:rPr>
          <w:rFonts w:eastAsia="SimSun" w:hint="cs"/>
          <w:b/>
          <w:i/>
          <w:rtl/>
          <w:lang w:eastAsia="zh-CN"/>
        </w:rPr>
        <w:t xml:space="preserve"> </w:t>
      </w:r>
      <w:r w:rsidRPr="00024B40">
        <w:rPr>
          <w:rFonts w:eastAsia="SimSun"/>
          <w:b/>
          <w:i/>
          <w:rtl/>
          <w:lang w:eastAsia="zh-CN"/>
        </w:rPr>
        <w:t>השמשות, דמלבד איסור הכנה אסור לעשות שום פעולות אבילות</w:t>
      </w:r>
      <w:r w:rsidRPr="00024B40">
        <w:rPr>
          <w:rFonts w:eastAsia="SimSun" w:hint="cs"/>
          <w:b/>
          <w:i/>
          <w:rtl/>
          <w:lang w:eastAsia="zh-CN"/>
        </w:rPr>
        <w:t xml:space="preserve"> </w:t>
      </w:r>
      <w:r w:rsidRPr="00024B40">
        <w:rPr>
          <w:rFonts w:eastAsia="SimSun"/>
          <w:b/>
          <w:i/>
          <w:rtl/>
          <w:lang w:eastAsia="zh-CN"/>
        </w:rPr>
        <w:t>בשבת, וכן אין להפוך הספסלים קודם מוצ</w:t>
      </w:r>
      <w:r w:rsidRPr="00024B40">
        <w:rPr>
          <w:rFonts w:eastAsia="SimSun" w:hint="cs"/>
          <w:b/>
          <w:i/>
          <w:rtl/>
          <w:lang w:eastAsia="zh-CN"/>
        </w:rPr>
        <w:t>"</w:t>
      </w:r>
      <w:r w:rsidRPr="00024B40">
        <w:rPr>
          <w:rFonts w:eastAsia="SimSun"/>
          <w:b/>
          <w:i/>
          <w:rtl/>
          <w:lang w:eastAsia="zh-CN"/>
        </w:rPr>
        <w:t>ש</w:t>
      </w:r>
      <w:r w:rsidRPr="00024B40">
        <w:rPr>
          <w:rFonts w:eastAsia="SimSun" w:hint="cs"/>
          <w:b/>
          <w:i/>
          <w:rtl/>
          <w:lang w:eastAsia="zh-CN"/>
        </w:rPr>
        <w:t>".</w:t>
      </w:r>
    </w:p>
    <w:p w14:paraId="320252A0" w14:textId="77777777" w:rsidR="00B27849" w:rsidRPr="00B27849" w:rsidRDefault="00312D30" w:rsidP="00AF0B1D">
      <w:pPr>
        <w:numPr>
          <w:ilvl w:val="3"/>
          <w:numId w:val="11"/>
        </w:numPr>
        <w:jc w:val="both"/>
        <w:rPr>
          <w:rFonts w:eastAsia="SimSun"/>
          <w:b/>
          <w:i/>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ח' סעי' ג')</w:t>
      </w:r>
      <w:r w:rsidR="00B27849">
        <w:rPr>
          <w:rFonts w:eastAsia="SimSun" w:hint="cs"/>
          <w:rtl/>
          <w:lang w:eastAsia="zh-CN"/>
        </w:rPr>
        <w:t>.</w:t>
      </w:r>
    </w:p>
    <w:p w14:paraId="1E2893ED" w14:textId="77777777" w:rsidR="00B27849" w:rsidRDefault="00312D30" w:rsidP="00AF0B1D">
      <w:pPr>
        <w:numPr>
          <w:ilvl w:val="3"/>
          <w:numId w:val="11"/>
        </w:numPr>
        <w:jc w:val="both"/>
        <w:rPr>
          <w:rFonts w:eastAsia="SimSun"/>
          <w:b/>
          <w:i/>
          <w:lang w:eastAsia="zh-CN"/>
        </w:rPr>
      </w:pPr>
      <w:r w:rsidRPr="00312D30">
        <w:rPr>
          <w:rFonts w:eastAsia="SimSun" w:hint="cs"/>
          <w:b/>
          <w:i/>
          <w:u w:val="single"/>
          <w:rtl/>
          <w:lang w:eastAsia="zh-CN"/>
        </w:rPr>
        <w:t>ארחות שבת</w:t>
      </w:r>
      <w:r w:rsidRPr="00312D30">
        <w:rPr>
          <w:rFonts w:eastAsia="SimSun" w:hint="cs"/>
          <w:b/>
          <w:i/>
          <w:rtl/>
          <w:lang w:eastAsia="zh-CN"/>
        </w:rPr>
        <w:t xml:space="preserve"> (פרק כ"ב סעי' קפ"ז, הע' רפ"ה</w:t>
      </w:r>
      <w:r w:rsidR="00B27849">
        <w:rPr>
          <w:rFonts w:eastAsia="SimSun" w:hint="cs"/>
          <w:b/>
          <w:i/>
          <w:rtl/>
          <w:lang w:eastAsia="zh-CN"/>
        </w:rPr>
        <w:t xml:space="preserve">) </w:t>
      </w:r>
      <w:r w:rsidR="00B27849">
        <w:rPr>
          <w:rFonts w:eastAsia="SimSun"/>
          <w:b/>
          <w:i/>
          <w:rtl/>
          <w:lang w:eastAsia="zh-CN"/>
        </w:rPr>
        <w:t>–</w:t>
      </w:r>
      <w:r w:rsidRPr="00312D30">
        <w:rPr>
          <w:rFonts w:eastAsia="SimSun" w:hint="cs"/>
          <w:b/>
          <w:i/>
          <w:rtl/>
          <w:lang w:eastAsia="zh-CN"/>
        </w:rPr>
        <w:t xml:space="preserve"> "ההולך לבית הכנסת מבעוד יום אין לו להביא עמו נעלי תשעה באב או ספר קינות. [וכדלעיל סעיף קפ"ג לענין הבאת מגילת אסתר לבית הכנסת. ולפי מה שהבאנו שם מהשע"ת יהיה מותר להביא ספר קינות בצינעא לבית הכנסת (במקום שיש בה עירוב מתוקן כדין) אם יעיין בו קצת דרך לימוד (שהרי מותר ללמוד בשבת זו ענייני מגילת קינות ושאר דברים הרעים המותרים בלימוד בט"ב, עיין רמ"א סי' תקנ"ג ס"ח</w:t>
      </w:r>
      <w:r w:rsidR="00E80653">
        <w:rPr>
          <w:rFonts w:eastAsia="SimSun" w:hint="cs"/>
          <w:b/>
          <w:i/>
          <w:rtl/>
          <w:lang w:eastAsia="zh-CN"/>
        </w:rPr>
        <w:t>]</w:t>
      </w:r>
      <w:r w:rsidRPr="00312D30">
        <w:rPr>
          <w:rFonts w:eastAsia="SimSun" w:hint="cs"/>
          <w:b/>
          <w:i/>
          <w:rtl/>
          <w:lang w:eastAsia="zh-CN"/>
        </w:rPr>
        <w:t>"</w:t>
      </w:r>
      <w:r w:rsidR="00B27849">
        <w:rPr>
          <w:rFonts w:eastAsia="SimSun" w:hint="cs"/>
          <w:b/>
          <w:i/>
          <w:rtl/>
          <w:lang w:eastAsia="zh-CN"/>
        </w:rPr>
        <w:t>.</w:t>
      </w:r>
    </w:p>
    <w:p w14:paraId="15BFAFBC" w14:textId="77777777" w:rsidR="00312D30" w:rsidRDefault="00312D30" w:rsidP="00AF0B1D">
      <w:pPr>
        <w:numPr>
          <w:ilvl w:val="3"/>
          <w:numId w:val="11"/>
        </w:numPr>
        <w:jc w:val="both"/>
        <w:rPr>
          <w:rFonts w:eastAsia="SimSun"/>
          <w:b/>
          <w:i/>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ק"ע)</w:t>
      </w:r>
      <w:r w:rsidRPr="00312D30">
        <w:rPr>
          <w:rFonts w:eastAsia="SimSun" w:hint="cs"/>
          <w:b/>
          <w:i/>
          <w:rtl/>
          <w:lang w:eastAsia="zh-CN"/>
        </w:rPr>
        <w:t>.</w:t>
      </w:r>
    </w:p>
    <w:p w14:paraId="75C58175" w14:textId="77777777" w:rsidR="00045AF1" w:rsidRDefault="00045AF1" w:rsidP="00AF0B1D">
      <w:pPr>
        <w:numPr>
          <w:ilvl w:val="3"/>
          <w:numId w:val="11"/>
        </w:numPr>
        <w:jc w:val="both"/>
        <w:rPr>
          <w:rFonts w:eastAsia="SimSun"/>
          <w:b/>
          <w:i/>
          <w:lang w:eastAsia="zh-CN"/>
        </w:rPr>
      </w:pPr>
      <w:r w:rsidRPr="00045AF1">
        <w:rPr>
          <w:rFonts w:eastAsia="SimSun" w:hint="cs"/>
          <w:u w:val="single"/>
          <w:rtl/>
          <w:lang w:eastAsia="zh-CN"/>
        </w:rPr>
        <w:t>הליכות אמת</w:t>
      </w:r>
      <w:r>
        <w:rPr>
          <w:rFonts w:eastAsia="SimSun" w:hint="cs"/>
          <w:rtl/>
          <w:lang w:eastAsia="zh-CN"/>
        </w:rPr>
        <w:t xml:space="preserve"> (פרק ל"ו סעי' ח').</w:t>
      </w:r>
    </w:p>
    <w:p w14:paraId="35044E41" w14:textId="05F7FDDA" w:rsidR="0081354C" w:rsidRDefault="0081354C" w:rsidP="00AF0B1D">
      <w:pPr>
        <w:numPr>
          <w:ilvl w:val="3"/>
          <w:numId w:val="11"/>
        </w:numPr>
        <w:jc w:val="both"/>
        <w:rPr>
          <w:rFonts w:eastAsia="SimSun"/>
          <w:b/>
          <w:i/>
          <w:lang w:eastAsia="zh-CN"/>
        </w:rPr>
      </w:pPr>
      <w:r w:rsidRPr="0081354C">
        <w:rPr>
          <w:rFonts w:eastAsia="SimSun" w:hint="cs"/>
          <w:b/>
          <w:i/>
          <w:u w:val="single"/>
          <w:rtl/>
          <w:lang w:eastAsia="zh-CN"/>
        </w:rPr>
        <w:t>פסקי תשובות</w:t>
      </w:r>
      <w:r w:rsidRPr="0081354C">
        <w:rPr>
          <w:rFonts w:eastAsia="SimSun" w:hint="cs"/>
          <w:b/>
          <w:i/>
          <w:rtl/>
          <w:lang w:eastAsia="zh-CN"/>
        </w:rPr>
        <w:t xml:space="preserve"> (דפו"ח סי' ש"ב הע' קמ"ה).</w:t>
      </w:r>
    </w:p>
    <w:p w14:paraId="15D258FB" w14:textId="077C761D" w:rsidR="00844963" w:rsidRPr="00312D30" w:rsidRDefault="00844963" w:rsidP="00AF0B1D">
      <w:pPr>
        <w:numPr>
          <w:ilvl w:val="3"/>
          <w:numId w:val="11"/>
        </w:numPr>
        <w:jc w:val="both"/>
        <w:rPr>
          <w:rFonts w:eastAsia="SimSun"/>
          <w:b/>
          <w:i/>
          <w:rtl/>
          <w:lang w:eastAsia="zh-CN"/>
        </w:rPr>
      </w:pPr>
      <w:r>
        <w:rPr>
          <w:rFonts w:eastAsia="SimSun"/>
          <w:u w:val="single"/>
          <w:rtl/>
          <w:lang w:eastAsia="zh-CN"/>
        </w:rPr>
        <w:t>תשובות ישראל</w:t>
      </w:r>
      <w:r>
        <w:rPr>
          <w:rFonts w:eastAsia="SimSun"/>
          <w:rtl/>
          <w:lang w:eastAsia="zh-CN"/>
        </w:rPr>
        <w:t xml:space="preserve"> (ח"ה סי' ל"ג אות </w:t>
      </w:r>
      <w:r>
        <w:rPr>
          <w:rFonts w:eastAsia="SimSun" w:hint="cs"/>
          <w:rtl/>
          <w:lang w:eastAsia="zh-CN"/>
        </w:rPr>
        <w:t>כ'</w:t>
      </w:r>
      <w:r>
        <w:rPr>
          <w:rFonts w:eastAsia="SimSun"/>
          <w:rtl/>
          <w:lang w:eastAsia="zh-CN"/>
        </w:rPr>
        <w:t>)</w:t>
      </w:r>
      <w:r>
        <w:rPr>
          <w:rFonts w:eastAsia="SimSun" w:hint="cs"/>
          <w:rtl/>
          <w:lang w:eastAsia="zh-CN"/>
        </w:rPr>
        <w:t>.</w:t>
      </w:r>
    </w:p>
    <w:p w14:paraId="013AEB0F" w14:textId="77777777" w:rsidR="00C717C8" w:rsidRDefault="00C717C8" w:rsidP="00312D30">
      <w:pPr>
        <w:jc w:val="both"/>
        <w:rPr>
          <w:rFonts w:eastAsia="SimSun"/>
          <w:b/>
          <w:i/>
          <w:rtl/>
          <w:lang w:eastAsia="zh-CN"/>
        </w:rPr>
      </w:pPr>
    </w:p>
    <w:p w14:paraId="4C5850F3" w14:textId="77777777" w:rsidR="00456288" w:rsidRPr="00312D30" w:rsidRDefault="00456288" w:rsidP="00AF0B1D">
      <w:pPr>
        <w:numPr>
          <w:ilvl w:val="1"/>
          <w:numId w:val="11"/>
        </w:numPr>
        <w:jc w:val="both"/>
        <w:rPr>
          <w:rFonts w:eastAsia="SimSun"/>
          <w:b/>
          <w:i/>
          <w:rtl/>
          <w:lang w:eastAsia="zh-CN"/>
        </w:rPr>
      </w:pPr>
      <w:r w:rsidRPr="00C140BA">
        <w:rPr>
          <w:rFonts w:eastAsia="SimSun" w:hint="cs"/>
          <w:b/>
          <w:bCs/>
          <w:i/>
          <w:rtl/>
          <w:lang w:eastAsia="zh-CN"/>
        </w:rPr>
        <w:t>נעלים</w:t>
      </w:r>
      <w:r w:rsidR="00C055A3" w:rsidRPr="00C140BA">
        <w:rPr>
          <w:rFonts w:eastAsia="SimSun" w:hint="cs"/>
          <w:b/>
          <w:bCs/>
          <w:i/>
          <w:rtl/>
          <w:lang w:eastAsia="zh-CN"/>
        </w:rPr>
        <w:t>: זמן להסיר נעלי עור</w:t>
      </w:r>
      <w:r w:rsidRPr="00312D30">
        <w:rPr>
          <w:rFonts w:eastAsia="SimSun" w:hint="cs"/>
          <w:b/>
          <w:i/>
          <w:rtl/>
          <w:lang w:eastAsia="zh-CN"/>
        </w:rPr>
        <w:t>.</w:t>
      </w:r>
    </w:p>
    <w:p w14:paraId="73266473" w14:textId="77777777" w:rsidR="00456288" w:rsidRPr="00EC51A1" w:rsidRDefault="00456288" w:rsidP="00AF0B1D">
      <w:pPr>
        <w:numPr>
          <w:ilvl w:val="2"/>
          <w:numId w:val="11"/>
        </w:numPr>
        <w:jc w:val="both"/>
        <w:rPr>
          <w:rFonts w:eastAsia="SimSun"/>
          <w:b/>
          <w:i/>
          <w:lang w:eastAsia="zh-CN"/>
        </w:rPr>
      </w:pPr>
      <w:r w:rsidRPr="00EC51A1">
        <w:rPr>
          <w:rFonts w:eastAsia="SimSun" w:hint="cs"/>
          <w:b/>
          <w:i/>
          <w:u w:val="single"/>
          <w:rtl/>
          <w:lang w:eastAsia="zh-CN"/>
        </w:rPr>
        <w:t>רמ"א</w:t>
      </w:r>
      <w:r w:rsidRPr="00EC51A1">
        <w:rPr>
          <w:rFonts w:eastAsia="SimSun" w:hint="cs"/>
          <w:b/>
          <w:i/>
          <w:rtl/>
          <w:lang w:eastAsia="zh-CN"/>
        </w:rPr>
        <w:t xml:space="preserve"> (</w:t>
      </w:r>
      <w:r w:rsidR="007414CA" w:rsidRPr="00EC51A1">
        <w:rPr>
          <w:rFonts w:eastAsia="SimSun" w:hint="cs"/>
          <w:b/>
          <w:i/>
          <w:rtl/>
          <w:lang w:eastAsia="zh-CN"/>
        </w:rPr>
        <w:t>סי' תרנ"ג סעי' ב'</w:t>
      </w:r>
      <w:r w:rsidRPr="00EC51A1">
        <w:rPr>
          <w:rFonts w:eastAsia="SimSun" w:hint="cs"/>
          <w:b/>
          <w:i/>
          <w:rtl/>
          <w:lang w:eastAsia="zh-CN"/>
        </w:rPr>
        <w:t>)</w:t>
      </w:r>
      <w:r w:rsidR="00EC51A1" w:rsidRPr="00EC51A1">
        <w:rPr>
          <w:rFonts w:eastAsia="SimSun" w:hint="cs"/>
          <w:b/>
          <w:i/>
          <w:rtl/>
          <w:lang w:eastAsia="zh-CN"/>
        </w:rPr>
        <w:t xml:space="preserve"> </w:t>
      </w:r>
      <w:r w:rsidR="00EC51A1" w:rsidRPr="00EC51A1">
        <w:rPr>
          <w:rFonts w:eastAsia="SimSun"/>
          <w:b/>
          <w:i/>
          <w:rtl/>
          <w:lang w:eastAsia="zh-CN"/>
        </w:rPr>
        <w:t>–</w:t>
      </w:r>
      <w:r w:rsidR="00EC51A1" w:rsidRPr="00EC51A1">
        <w:rPr>
          <w:rFonts w:eastAsia="SimSun" w:hint="cs"/>
          <w:b/>
          <w:i/>
          <w:rtl/>
          <w:lang w:eastAsia="zh-CN"/>
        </w:rPr>
        <w:t xml:space="preserve"> "</w:t>
      </w:r>
      <w:r w:rsidR="00EC51A1" w:rsidRPr="00EC51A1">
        <w:rPr>
          <w:rFonts w:eastAsia="SimSun"/>
          <w:b/>
          <w:i/>
          <w:rtl/>
          <w:lang w:eastAsia="zh-CN"/>
        </w:rPr>
        <w:t xml:space="preserve">ואם הוא שבת חולצים </w:t>
      </w:r>
      <w:r w:rsidR="00EC51A1" w:rsidRPr="00C055A3">
        <w:rPr>
          <w:rFonts w:eastAsia="SimSun"/>
          <w:bCs/>
          <w:i/>
          <w:rtl/>
          <w:lang w:eastAsia="zh-CN"/>
        </w:rPr>
        <w:t>לאחר ברכו</w:t>
      </w:r>
      <w:r w:rsidR="00EC51A1" w:rsidRPr="00EC51A1">
        <w:rPr>
          <w:rFonts w:eastAsia="SimSun"/>
          <w:b/>
          <w:i/>
          <w:rtl/>
          <w:lang w:eastAsia="zh-CN"/>
        </w:rPr>
        <w:t xml:space="preserve"> מלבד שליח צבור שחולץ קודם ברכו</w:t>
      </w:r>
      <w:r w:rsidR="00EC51A1" w:rsidRPr="00EC51A1">
        <w:rPr>
          <w:rFonts w:eastAsia="SimSun" w:hint="cs"/>
          <w:b/>
          <w:i/>
          <w:rtl/>
          <w:lang w:eastAsia="zh-CN"/>
        </w:rPr>
        <w:t>"</w:t>
      </w:r>
      <w:r w:rsidRPr="00EC51A1">
        <w:rPr>
          <w:rFonts w:eastAsia="SimSun" w:hint="cs"/>
          <w:b/>
          <w:i/>
          <w:rtl/>
          <w:lang w:eastAsia="zh-CN"/>
        </w:rPr>
        <w:t>.</w:t>
      </w:r>
    </w:p>
    <w:p w14:paraId="22E883D8" w14:textId="77777777" w:rsidR="00AC772B" w:rsidRDefault="00456288" w:rsidP="00AF0B1D">
      <w:pPr>
        <w:numPr>
          <w:ilvl w:val="2"/>
          <w:numId w:val="11"/>
        </w:numPr>
        <w:jc w:val="both"/>
        <w:rPr>
          <w:rFonts w:eastAsia="SimSun"/>
          <w:b/>
          <w:i/>
          <w:lang w:eastAsia="zh-CN"/>
        </w:rPr>
      </w:pPr>
      <w:r w:rsidRPr="00772F29">
        <w:rPr>
          <w:rFonts w:eastAsia="SimSun" w:hint="cs"/>
          <w:bCs/>
          <w:i/>
          <w:rtl/>
          <w:lang w:eastAsia="zh-CN"/>
        </w:rPr>
        <w:t>להסיר הנעלים בבית בזמן השקיעה</w:t>
      </w:r>
      <w:r w:rsidR="00AC772B">
        <w:rPr>
          <w:rFonts w:eastAsia="SimSun" w:hint="cs"/>
          <w:b/>
          <w:i/>
          <w:rtl/>
          <w:lang w:eastAsia="zh-CN"/>
        </w:rPr>
        <w:t>.</w:t>
      </w:r>
    </w:p>
    <w:p w14:paraId="4D16B6E1" w14:textId="77777777" w:rsidR="00F613EF" w:rsidRPr="00F613EF" w:rsidRDefault="00F613EF" w:rsidP="00AF0B1D">
      <w:pPr>
        <w:numPr>
          <w:ilvl w:val="3"/>
          <w:numId w:val="11"/>
        </w:numPr>
        <w:jc w:val="both"/>
        <w:rPr>
          <w:rFonts w:eastAsia="SimSun"/>
          <w:b/>
          <w:i/>
          <w:lang w:eastAsia="zh-CN"/>
        </w:rPr>
      </w:pPr>
      <w:r w:rsidRPr="00F613EF">
        <w:rPr>
          <w:rFonts w:eastAsia="SimSun" w:hint="cs"/>
          <w:u w:val="single"/>
          <w:rtl/>
          <w:lang w:eastAsia="zh-CN"/>
        </w:rPr>
        <w:t>אור לציון</w:t>
      </w:r>
      <w:r w:rsidRPr="00F613EF">
        <w:rPr>
          <w:rFonts w:eastAsia="SimSun" w:hint="cs"/>
          <w:rtl/>
          <w:lang w:eastAsia="zh-CN"/>
        </w:rPr>
        <w:t xml:space="preserve"> (ח"ג סי' כ"ח סעי' ד') </w:t>
      </w:r>
      <w:r w:rsidRPr="00F613EF">
        <w:rPr>
          <w:rFonts w:eastAsia="SimSun"/>
          <w:rtl/>
          <w:lang w:eastAsia="zh-CN"/>
        </w:rPr>
        <w:t>–</w:t>
      </w:r>
      <w:r w:rsidRPr="00F613EF">
        <w:rPr>
          <w:rFonts w:eastAsia="SimSun" w:hint="cs"/>
          <w:rtl/>
          <w:lang w:eastAsia="zh-CN"/>
        </w:rPr>
        <w:t xml:space="preserve"> "</w:t>
      </w:r>
      <w:r w:rsidRPr="00F613EF">
        <w:rPr>
          <w:rFonts w:eastAsia="SimSun"/>
          <w:b/>
          <w:i/>
          <w:rtl/>
          <w:lang w:eastAsia="zh-CN"/>
        </w:rPr>
        <w:t>ומיד לאחר השקיעה בבין השמשות יש לחלוץ את נעלי העור שנועל, ויעשה באופן שלא נראה כחולץ מחמת התענית, וכגון שיחלוץ על מנת לנוח וכדומה</w:t>
      </w:r>
      <w:r w:rsidRPr="00F613EF">
        <w:rPr>
          <w:rFonts w:eastAsia="SimSun" w:hint="cs"/>
          <w:b/>
          <w:i/>
          <w:rtl/>
          <w:lang w:eastAsia="zh-CN"/>
        </w:rPr>
        <w:t>".</w:t>
      </w:r>
    </w:p>
    <w:p w14:paraId="7B72C587" w14:textId="163FCA87" w:rsidR="00456288" w:rsidRPr="00312D30" w:rsidRDefault="00456288" w:rsidP="00AF0B1D">
      <w:pPr>
        <w:numPr>
          <w:ilvl w:val="3"/>
          <w:numId w:val="11"/>
        </w:numPr>
        <w:jc w:val="both"/>
        <w:rPr>
          <w:rFonts w:eastAsia="SimSun"/>
          <w:b/>
          <w:i/>
          <w:rtl/>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 </w:t>
      </w:r>
      <w:r>
        <w:rPr>
          <w:rFonts w:eastAsia="SimSun" w:hint="cs"/>
          <w:rtl/>
          <w:lang w:eastAsia="zh-CN"/>
        </w:rPr>
        <w:t>אות</w:t>
      </w:r>
      <w:r w:rsidRPr="00312D30">
        <w:rPr>
          <w:rFonts w:eastAsia="SimSun" w:hint="cs"/>
          <w:rtl/>
          <w:lang w:eastAsia="zh-CN"/>
        </w:rPr>
        <w:t xml:space="preserve"> ט'</w:t>
      </w:r>
      <w:r w:rsidR="00AC772B">
        <w:rPr>
          <w:rFonts w:eastAsia="SimSun" w:hint="cs"/>
          <w:rtl/>
          <w:lang w:eastAsia="zh-CN"/>
        </w:rPr>
        <w:t xml:space="preserve">) </w:t>
      </w:r>
      <w:r w:rsidR="00AC772B">
        <w:rPr>
          <w:rFonts w:eastAsia="SimSun"/>
          <w:rtl/>
          <w:lang w:eastAsia="zh-CN"/>
        </w:rPr>
        <w:t>–</w:t>
      </w:r>
      <w:r w:rsidRPr="00312D30">
        <w:rPr>
          <w:rFonts w:eastAsia="SimSun" w:hint="cs"/>
          <w:rtl/>
          <w:lang w:eastAsia="zh-CN"/>
        </w:rPr>
        <w:t xml:space="preserve"> "המנהג להדר ו</w:t>
      </w:r>
      <w:r w:rsidRPr="00312D30">
        <w:rPr>
          <w:rFonts w:eastAsia="SimSun" w:hint="cs"/>
          <w:b/>
          <w:i/>
          <w:rtl/>
          <w:lang w:eastAsia="zh-CN"/>
        </w:rPr>
        <w:t>להסיר הנעלים בבית בזמן השקיעה"</w:t>
      </w:r>
      <w:r w:rsidRPr="00312D30">
        <w:rPr>
          <w:rFonts w:eastAsia="SimSun" w:hint="cs"/>
          <w:rtl/>
          <w:lang w:eastAsia="zh-CN"/>
        </w:rPr>
        <w:t>.</w:t>
      </w:r>
    </w:p>
    <w:p w14:paraId="7D10CC8B" w14:textId="77777777" w:rsidR="00AC772B" w:rsidRDefault="00456288" w:rsidP="00AF0B1D">
      <w:pPr>
        <w:numPr>
          <w:ilvl w:val="2"/>
          <w:numId w:val="11"/>
        </w:numPr>
        <w:jc w:val="both"/>
        <w:rPr>
          <w:rFonts w:eastAsia="SimSun"/>
          <w:b/>
          <w:i/>
          <w:lang w:eastAsia="zh-CN"/>
        </w:rPr>
      </w:pPr>
      <w:r w:rsidRPr="00772F29">
        <w:rPr>
          <w:rFonts w:eastAsia="SimSun" w:hint="cs"/>
          <w:bCs/>
          <w:i/>
          <w:rtl/>
          <w:lang w:eastAsia="zh-CN"/>
        </w:rPr>
        <w:t>אחר בין השמשות</w:t>
      </w:r>
      <w:r w:rsidR="00AC772B">
        <w:rPr>
          <w:rFonts w:eastAsia="SimSun" w:hint="cs"/>
          <w:b/>
          <w:i/>
          <w:rtl/>
          <w:lang w:eastAsia="zh-CN"/>
        </w:rPr>
        <w:t>.</w:t>
      </w:r>
    </w:p>
    <w:p w14:paraId="0883DE1F" w14:textId="77777777" w:rsidR="00657193" w:rsidRPr="00657193" w:rsidRDefault="00657193" w:rsidP="00AF0B1D">
      <w:pPr>
        <w:numPr>
          <w:ilvl w:val="3"/>
          <w:numId w:val="11"/>
        </w:numPr>
        <w:jc w:val="both"/>
        <w:rPr>
          <w:rFonts w:eastAsia="SimSun"/>
          <w:b/>
          <w:i/>
          <w:lang w:eastAsia="zh-CN"/>
        </w:rPr>
      </w:pPr>
      <w:r w:rsidRPr="009D7B8F">
        <w:rPr>
          <w:rFonts w:eastAsia="SimSun"/>
          <w:u w:val="single"/>
          <w:rtl/>
          <w:lang w:eastAsia="zh-CN"/>
        </w:rPr>
        <w:t>אג"מ</w:t>
      </w:r>
      <w:r w:rsidRPr="009D7B8F">
        <w:rPr>
          <w:rFonts w:eastAsia="SimSun"/>
          <w:rtl/>
          <w:lang w:eastAsia="zh-CN"/>
        </w:rPr>
        <w:t xml:space="preserve"> (מסורת משה ח"ב או"ח אות </w:t>
      </w:r>
      <w:r>
        <w:rPr>
          <w:rFonts w:eastAsia="SimSun" w:hint="cs"/>
          <w:rtl/>
          <w:lang w:eastAsia="zh-CN"/>
        </w:rPr>
        <w:t>עד"ר</w:t>
      </w:r>
      <w:r w:rsidRPr="009D7B8F">
        <w:rPr>
          <w:rFonts w:eastAsia="SimSun"/>
          <w:rtl/>
          <w:lang w:eastAsia="zh-CN"/>
        </w:rPr>
        <w:t>) – "</w:t>
      </w:r>
      <w:r>
        <w:rPr>
          <w:rFonts w:eastAsia="SimSun" w:hint="cs"/>
          <w:rtl/>
          <w:lang w:eastAsia="zh-CN"/>
        </w:rPr>
        <w:t>שאפשר להגיד להם לחכות עד אחר זמן הגר"א, רבינו פירט כעשר דקות, ואז יגידו המבדיל, וילבשו נעלי-בד בביתם, וילכו בהם לבית הכנסת. דלגבי איסור הוראת אבלות בשבת, יש להקל על זמן הגר"א ... שבעצמו כך עשה, התלבש נעלי-בד בביתו, ואז הלך לבית כנסת [ורק שחיכה עד זמן ר"ת עד שנסע במכונית]".</w:t>
      </w:r>
    </w:p>
    <w:p w14:paraId="45ECF4D9" w14:textId="236FD437" w:rsidR="00AC772B" w:rsidRDefault="00456288" w:rsidP="00AF0B1D">
      <w:pPr>
        <w:numPr>
          <w:ilvl w:val="3"/>
          <w:numId w:val="11"/>
        </w:numPr>
        <w:jc w:val="both"/>
        <w:rPr>
          <w:rFonts w:eastAsia="SimSun"/>
          <w:b/>
          <w:i/>
          <w:lang w:eastAsia="zh-CN"/>
        </w:rPr>
      </w:pPr>
      <w:r w:rsidRPr="00312D30">
        <w:rPr>
          <w:rFonts w:eastAsia="SimSun" w:hint="cs"/>
          <w:b/>
          <w:i/>
          <w:u w:val="single"/>
          <w:rtl/>
          <w:lang w:eastAsia="zh-CN"/>
        </w:rPr>
        <w:t>הגרשז"א</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Pr="00312D30">
        <w:rPr>
          <w:rFonts w:eastAsia="SimSun" w:hint="cs"/>
          <w:b/>
          <w:i/>
          <w:rtl/>
          <w:lang w:eastAsia="zh-CN"/>
        </w:rPr>
        <w:t xml:space="preserve">ששכ"ה פרק כ"ח הע' קע"ט [דפו"ח, הע' קפ"ט], שולחן שלמה סי' ר"צ ס"ק א'.ד', </w:t>
      </w:r>
      <w:r w:rsidRPr="00312D30">
        <w:rPr>
          <w:rFonts w:eastAsia="SimSun" w:hint="cs"/>
          <w:rtl/>
          <w:lang w:eastAsia="zh-CN"/>
        </w:rPr>
        <w:t>הליכות שלמה בין המצרים פרק ט"ו סעי' י"ב</w:t>
      </w:r>
      <w:r w:rsidR="00AC772B">
        <w:rPr>
          <w:rFonts w:eastAsia="SimSun" w:hint="cs"/>
          <w:rtl/>
          <w:lang w:eastAsia="zh-CN"/>
        </w:rPr>
        <w:t>) -</w:t>
      </w:r>
      <w:r w:rsidRPr="00312D30">
        <w:rPr>
          <w:rFonts w:eastAsia="SimSun" w:hint="cs"/>
          <w:rtl/>
          <w:lang w:eastAsia="zh-CN"/>
        </w:rPr>
        <w:t xml:space="preserve"> </w:t>
      </w:r>
      <w:r w:rsidR="00903BC8">
        <w:rPr>
          <w:rFonts w:eastAsia="SimSun" w:hint="cs"/>
          <w:rtl/>
          <w:lang w:eastAsia="zh-CN"/>
        </w:rPr>
        <w:t>לשונו מובא לקמן</w:t>
      </w:r>
      <w:r w:rsidR="00AC772B">
        <w:rPr>
          <w:rFonts w:eastAsia="SimSun" w:hint="cs"/>
          <w:b/>
          <w:i/>
          <w:rtl/>
          <w:lang w:eastAsia="zh-CN"/>
        </w:rPr>
        <w:t>.</w:t>
      </w:r>
    </w:p>
    <w:p w14:paraId="2E79FB68" w14:textId="77777777" w:rsidR="00456288" w:rsidRPr="00312D30" w:rsidRDefault="00456288" w:rsidP="00AF0B1D">
      <w:pPr>
        <w:numPr>
          <w:ilvl w:val="3"/>
          <w:numId w:val="11"/>
        </w:numPr>
        <w:jc w:val="both"/>
        <w:rPr>
          <w:rFonts w:eastAsia="SimSun"/>
          <w:b/>
          <w:i/>
          <w:rtl/>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הע' ב')</w:t>
      </w:r>
      <w:r w:rsidRPr="00312D30">
        <w:rPr>
          <w:rFonts w:eastAsia="SimSun" w:hint="cs"/>
          <w:b/>
          <w:i/>
          <w:rtl/>
          <w:lang w:eastAsia="zh-CN"/>
        </w:rPr>
        <w:t>.</w:t>
      </w:r>
    </w:p>
    <w:p w14:paraId="18AE7EB4" w14:textId="77777777" w:rsidR="00AC772B" w:rsidRDefault="00456288" w:rsidP="00AF0B1D">
      <w:pPr>
        <w:numPr>
          <w:ilvl w:val="2"/>
          <w:numId w:val="11"/>
        </w:numPr>
        <w:jc w:val="both"/>
        <w:rPr>
          <w:rFonts w:eastAsia="SimSun"/>
          <w:b/>
          <w:i/>
          <w:lang w:eastAsia="zh-CN"/>
        </w:rPr>
      </w:pPr>
      <w:r w:rsidRPr="00772F29">
        <w:rPr>
          <w:rFonts w:eastAsia="SimSun" w:hint="cs"/>
          <w:bCs/>
          <w:i/>
          <w:rtl/>
          <w:lang w:eastAsia="zh-CN"/>
        </w:rPr>
        <w:t>רק אחר ברכו</w:t>
      </w:r>
      <w:r w:rsidR="00AC772B">
        <w:rPr>
          <w:rFonts w:eastAsia="SimSun" w:hint="cs"/>
          <w:b/>
          <w:i/>
          <w:rtl/>
          <w:lang w:eastAsia="zh-CN"/>
        </w:rPr>
        <w:t>.</w:t>
      </w:r>
    </w:p>
    <w:p w14:paraId="793F8286" w14:textId="77777777" w:rsidR="00AC772B" w:rsidRDefault="00456288" w:rsidP="00AF0B1D">
      <w:pPr>
        <w:numPr>
          <w:ilvl w:val="3"/>
          <w:numId w:val="11"/>
        </w:numPr>
        <w:jc w:val="both"/>
        <w:rPr>
          <w:rFonts w:eastAsia="SimSun"/>
          <w:b/>
          <w:i/>
          <w:lang w:eastAsia="zh-CN"/>
        </w:rPr>
      </w:pPr>
      <w:r w:rsidRPr="00614559">
        <w:rPr>
          <w:rFonts w:eastAsia="SimSun" w:hint="cs"/>
          <w:b/>
          <w:i/>
          <w:u w:val="single"/>
          <w:rtl/>
          <w:lang w:eastAsia="zh-CN"/>
        </w:rPr>
        <w:t>שלמת חיים</w:t>
      </w:r>
      <w:r w:rsidRPr="00614559">
        <w:rPr>
          <w:rFonts w:eastAsia="SimSun" w:hint="cs"/>
          <w:b/>
          <w:i/>
          <w:rtl/>
          <w:lang w:eastAsia="zh-CN"/>
        </w:rPr>
        <w:t xml:space="preserve"> (סי' ש"מ</w:t>
      </w:r>
      <w:r w:rsidR="00614559" w:rsidRPr="00614559">
        <w:rPr>
          <w:rFonts w:eastAsia="SimSun" w:hint="cs"/>
          <w:b/>
          <w:i/>
          <w:rtl/>
          <w:lang w:eastAsia="zh-CN"/>
        </w:rPr>
        <w:t>, א"נ או"ח סי' ש"כ</w:t>
      </w:r>
      <w:r w:rsidRPr="00614559">
        <w:rPr>
          <w:rFonts w:eastAsia="SimSun" w:hint="cs"/>
          <w:b/>
          <w:i/>
          <w:rtl/>
          <w:lang w:eastAsia="zh-CN"/>
        </w:rPr>
        <w:t>)</w:t>
      </w:r>
      <w:r w:rsidR="00AC772B" w:rsidRPr="00614559">
        <w:rPr>
          <w:rFonts w:eastAsia="SimSun" w:hint="cs"/>
          <w:b/>
          <w:i/>
          <w:rtl/>
          <w:lang w:eastAsia="zh-CN"/>
        </w:rPr>
        <w:t xml:space="preserve"> </w:t>
      </w:r>
      <w:r w:rsidR="00AC772B" w:rsidRPr="00614559">
        <w:rPr>
          <w:rFonts w:eastAsia="SimSun"/>
          <w:b/>
          <w:i/>
          <w:rtl/>
          <w:lang w:eastAsia="zh-CN"/>
        </w:rPr>
        <w:t>–</w:t>
      </w:r>
      <w:r w:rsidR="00AC772B" w:rsidRPr="00614559">
        <w:rPr>
          <w:rFonts w:eastAsia="SimSun" w:hint="cs"/>
          <w:b/>
          <w:i/>
          <w:rtl/>
          <w:lang w:eastAsia="zh-CN"/>
        </w:rPr>
        <w:t xml:space="preserve"> "</w:t>
      </w:r>
      <w:r w:rsidR="00614559" w:rsidRPr="00614559">
        <w:rPr>
          <w:rFonts w:eastAsia="SimSun"/>
          <w:b/>
          <w:i/>
          <w:rtl/>
          <w:lang w:eastAsia="zh-CN"/>
        </w:rPr>
        <w:t>או"ח (סימן תקנ"ג סעיף ב' בהגה): מיהו בחול נוהגים לחלוץ מנעלים קודם ברכו, ואם הוא שבת חולצים לאחר ברכו. והנה בזמננו שמאחרים להתפלל מעריב במוצ"ש מהו להמתין בחליצת המנעלים עד ברכו, דלכאורה כיון דעבר מזמן שקיעת החמה תלתא ריבעי מילא (שבת ל"ד ע"ב) הוי לילה, ואם הולך במנעלים קעביד איסור דרבנן. והשו"ע ע"כ איירי אם מתפלל מבעוד יום, דהלוא בחול אסור בנעילת הסנדל אף בבין השמשות (שם), ואיך קאמר שיחלוץ קודם ברכו [וכמו שהעיר במ"ב]. תשובה: כנראה דמעיקרא כך קיבלו תענית תשעה באב כשחל בשבת, שעכ"פ לענין נעילת הסנדל כל עוד שלא אמרו ברכו אינם חולצים מחמת קדושת תוספת שבת, משום דהוי דבר שבפרהסיא. שגם אבלים אינם מדקדקים לחלוץ תיכף בספק חשכה במוצ"ש, או בע"ש להמתין עד שיהיה לילה ודאי, והמנהג פשוט להיתר בע"ש בזה, והוא משום קדוש</w:t>
      </w:r>
      <w:r w:rsidR="00614559">
        <w:rPr>
          <w:rFonts w:eastAsia="SimSun"/>
          <w:b/>
          <w:i/>
          <w:rtl/>
          <w:lang w:eastAsia="zh-CN"/>
        </w:rPr>
        <w:t>ת תוספת שבת לענין דבר שבפרהסיא</w:t>
      </w:r>
      <w:r w:rsidR="00AC772B" w:rsidRPr="00614559">
        <w:rPr>
          <w:rFonts w:eastAsia="SimSun" w:hint="cs"/>
          <w:b/>
          <w:i/>
          <w:rtl/>
          <w:lang w:eastAsia="zh-CN"/>
        </w:rPr>
        <w:t>".</w:t>
      </w:r>
    </w:p>
    <w:p w14:paraId="147F454B" w14:textId="77777777" w:rsidR="00C71A41" w:rsidRPr="00614559" w:rsidRDefault="00C71A41" w:rsidP="00AF0B1D">
      <w:pPr>
        <w:numPr>
          <w:ilvl w:val="3"/>
          <w:numId w:val="11"/>
        </w:numPr>
        <w:jc w:val="both"/>
        <w:rPr>
          <w:rFonts w:eastAsia="SimSun"/>
          <w:b/>
          <w:i/>
          <w:lang w:eastAsia="zh-CN"/>
        </w:rPr>
      </w:pPr>
      <w:r w:rsidRPr="00C71A41">
        <w:rPr>
          <w:rFonts w:eastAsia="SimSun" w:hint="cs"/>
          <w:u w:val="single"/>
          <w:rtl/>
          <w:lang w:eastAsia="zh-CN"/>
        </w:rPr>
        <w:t>קהלות יעקב</w:t>
      </w:r>
      <w:r>
        <w:rPr>
          <w:rFonts w:eastAsia="SimSun" w:hint="cs"/>
          <w:rtl/>
          <w:lang w:eastAsia="zh-CN"/>
        </w:rPr>
        <w:t xml:space="preserve"> (</w:t>
      </w:r>
      <w:r>
        <w:rPr>
          <w:rFonts w:eastAsia="SimSun"/>
          <w:rtl/>
          <w:lang w:eastAsia="zh-CN"/>
        </w:rPr>
        <w:t>ארחות רבנו ח"ב עמ' ק</w:t>
      </w:r>
      <w:r>
        <w:rPr>
          <w:rFonts w:eastAsia="SimSun" w:hint="cs"/>
          <w:rtl/>
          <w:lang w:eastAsia="zh-CN"/>
        </w:rPr>
        <w:t>מ</w:t>
      </w:r>
      <w:r>
        <w:rPr>
          <w:rFonts w:eastAsia="SimSun"/>
          <w:rtl/>
          <w:lang w:eastAsia="zh-CN"/>
        </w:rPr>
        <w:t>"</w:t>
      </w:r>
      <w:r>
        <w:rPr>
          <w:rFonts w:eastAsia="SimSun" w:hint="cs"/>
          <w:rtl/>
          <w:lang w:eastAsia="zh-CN"/>
        </w:rPr>
        <w:t xml:space="preserve">ד אות ל"ז) </w:t>
      </w:r>
      <w:r>
        <w:rPr>
          <w:rFonts w:eastAsia="SimSun"/>
          <w:rtl/>
          <w:lang w:eastAsia="zh-CN"/>
        </w:rPr>
        <w:t>–</w:t>
      </w:r>
      <w:r>
        <w:rPr>
          <w:rFonts w:eastAsia="SimSun" w:hint="cs"/>
          <w:rtl/>
          <w:lang w:eastAsia="zh-CN"/>
        </w:rPr>
        <w:t xml:space="preserve"> "</w:t>
      </w:r>
      <w:r w:rsidRPr="00C71A41">
        <w:rPr>
          <w:rFonts w:eastAsia="SimSun"/>
          <w:rtl/>
          <w:lang w:eastAsia="zh-CN"/>
        </w:rPr>
        <w:t>תשכ"ה, ת"ב שחל בשבת מו"ר (שליט"א) זצוק"ל בא לביהכ"נ בבגדי שבת ונעלים אעפ"י שכבר בא כמה רגעים לאחר הזמן של יציאת השבת כמנהגנו, ולאחר ברכו חלץ נעליו אבל הבגדים השאיר עליו עד הלכו הביתה</w:t>
      </w:r>
      <w:r>
        <w:rPr>
          <w:rFonts w:eastAsia="SimSun" w:hint="cs"/>
          <w:rtl/>
          <w:lang w:eastAsia="zh-CN"/>
        </w:rPr>
        <w:t>".</w:t>
      </w:r>
    </w:p>
    <w:p w14:paraId="71921666" w14:textId="77777777" w:rsidR="00BC02FF" w:rsidRPr="00BC02FF" w:rsidRDefault="00BC02FF" w:rsidP="00AF0B1D">
      <w:pPr>
        <w:numPr>
          <w:ilvl w:val="3"/>
          <w:numId w:val="11"/>
        </w:numPr>
        <w:jc w:val="both"/>
        <w:rPr>
          <w:rFonts w:eastAsia="SimSun"/>
          <w:b/>
          <w:i/>
          <w:lang w:eastAsia="zh-CN"/>
        </w:rPr>
      </w:pPr>
      <w:r w:rsidRPr="00614559">
        <w:rPr>
          <w:rFonts w:eastAsia="SimSun"/>
          <w:b/>
          <w:color w:val="000000"/>
          <w:u w:val="single"/>
          <w:rtl/>
          <w:lang w:eastAsia="zh-CN"/>
        </w:rPr>
        <w:t>שרגא המאיר</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b/>
          <w:color w:val="000000"/>
          <w:rtl/>
          <w:lang w:eastAsia="zh-CN"/>
        </w:rPr>
        <w:t>ח"ד סי' כ"ג</w:t>
      </w:r>
      <w:r w:rsidRPr="00614559">
        <w:rPr>
          <w:rFonts w:eastAsia="SimSun" w:hint="cs"/>
          <w:b/>
          <w:color w:val="000000"/>
          <w:rtl/>
          <w:lang w:eastAsia="zh-CN"/>
        </w:rPr>
        <w:t>)</w:t>
      </w:r>
      <w:r>
        <w:rPr>
          <w:rFonts w:eastAsia="SimSun" w:hint="cs"/>
          <w:b/>
          <w:i/>
          <w:rtl/>
          <w:lang w:eastAsia="zh-CN"/>
        </w:rPr>
        <w:t>.</w:t>
      </w:r>
    </w:p>
    <w:p w14:paraId="0C724430" w14:textId="77777777" w:rsidR="00AC772B" w:rsidRDefault="00456288" w:rsidP="00AF0B1D">
      <w:pPr>
        <w:numPr>
          <w:ilvl w:val="3"/>
          <w:numId w:val="11"/>
        </w:numPr>
        <w:jc w:val="both"/>
        <w:rPr>
          <w:rFonts w:eastAsia="SimSun"/>
          <w:b/>
          <w:i/>
          <w:lang w:eastAsia="zh-CN"/>
        </w:rPr>
      </w:pPr>
      <w:r w:rsidRPr="00312D30">
        <w:rPr>
          <w:rFonts w:eastAsia="SimSun" w:hint="cs"/>
          <w:b/>
          <w:i/>
          <w:u w:val="single"/>
          <w:rtl/>
          <w:lang w:eastAsia="zh-CN"/>
        </w:rPr>
        <w:t>ששכ"ה</w:t>
      </w:r>
      <w:r w:rsidRPr="00312D30">
        <w:rPr>
          <w:rFonts w:eastAsia="SimSun" w:hint="cs"/>
          <w:b/>
          <w:i/>
          <w:rtl/>
          <w:lang w:eastAsia="zh-CN"/>
        </w:rPr>
        <w:t xml:space="preserve"> (פרק כ"ח סעי' ע"ז [דפו"ח, סעי' פ"ה])</w:t>
      </w:r>
      <w:r w:rsidR="00AC772B">
        <w:rPr>
          <w:rFonts w:eastAsia="SimSun" w:hint="cs"/>
          <w:b/>
          <w:i/>
          <w:rtl/>
          <w:lang w:eastAsia="zh-CN"/>
        </w:rPr>
        <w:t>.</w:t>
      </w:r>
    </w:p>
    <w:p w14:paraId="16AEA61A" w14:textId="77777777" w:rsidR="00456288" w:rsidRPr="00312D30" w:rsidRDefault="00456288" w:rsidP="00AF0B1D">
      <w:pPr>
        <w:numPr>
          <w:ilvl w:val="3"/>
          <w:numId w:val="11"/>
        </w:numPr>
        <w:jc w:val="both"/>
        <w:rPr>
          <w:rFonts w:eastAsia="SimSun"/>
          <w:b/>
          <w:i/>
          <w:lang w:eastAsia="zh-CN"/>
        </w:rPr>
      </w:pPr>
      <w:r w:rsidRPr="00312D30">
        <w:rPr>
          <w:rFonts w:eastAsia="SimSun" w:hint="cs"/>
          <w:u w:val="single"/>
          <w:rtl/>
          <w:lang w:eastAsia="zh-CN"/>
        </w:rPr>
        <w:t>חוט שני</w:t>
      </w:r>
      <w:r w:rsidRPr="00312D30">
        <w:rPr>
          <w:rFonts w:eastAsia="SimSun" w:hint="cs"/>
          <w:rtl/>
          <w:lang w:eastAsia="zh-CN"/>
        </w:rPr>
        <w:t xml:space="preserve"> (שבת ח"ב עמ'</w:t>
      </w:r>
      <w:r w:rsidRPr="00312D30">
        <w:rPr>
          <w:rFonts w:eastAsia="SimSun" w:hint="cs"/>
          <w:b/>
          <w:i/>
          <w:rtl/>
          <w:lang w:eastAsia="zh-CN"/>
        </w:rPr>
        <w:t xml:space="preserve"> שכ"ז</w:t>
      </w:r>
      <w:r w:rsidR="00AC772B">
        <w:rPr>
          <w:rFonts w:eastAsia="SimSun" w:hint="cs"/>
          <w:b/>
          <w:i/>
          <w:rtl/>
          <w:lang w:eastAsia="zh-CN"/>
        </w:rPr>
        <w:t xml:space="preserve">) </w:t>
      </w:r>
      <w:r w:rsidR="00AC772B">
        <w:rPr>
          <w:rFonts w:eastAsia="SimSun"/>
          <w:b/>
          <w:i/>
          <w:rtl/>
          <w:lang w:eastAsia="zh-CN"/>
        </w:rPr>
        <w:t>–</w:t>
      </w:r>
      <w:r w:rsidRPr="00312D30">
        <w:rPr>
          <w:rFonts w:eastAsia="SimSun" w:hint="cs"/>
          <w:b/>
          <w:i/>
          <w:rtl/>
          <w:lang w:eastAsia="zh-CN"/>
        </w:rPr>
        <w:t xml:space="preserve"> "ונראה דבתשעה באב שחל להיות במוצ"ש מותר לילך בנעלים בבין השמשות שקודם מוצ"ש, דהא כתב הרמ"א דחולצים לאחר ברכו ומסתמא דאצל הרמ"א לא אמרו ברכו במוצ"ש בבין השמשות. ומסתברא דגם בזמן תוספת שבת שהוא לאחר צאת הכוכבים אין צריך עדיין לחלוץ מנעליו, ולכן לדעת מרן החזו"א שמתחילים להתפלל ערבית במוצ"ש מ"ה דקות אחר השקיעה והיינו עם זמן תוספת שבת, מותר עדיין ללבוש נעליו עד אמירת</w:t>
      </w:r>
      <w:r w:rsidR="00AC772B">
        <w:rPr>
          <w:rFonts w:eastAsia="SimSun" w:hint="cs"/>
          <w:b/>
          <w:i/>
          <w:rtl/>
          <w:lang w:eastAsia="zh-CN"/>
        </w:rPr>
        <w:t xml:space="preserve"> ברכו"</w:t>
      </w:r>
      <w:r w:rsidRPr="00312D30">
        <w:rPr>
          <w:rFonts w:eastAsia="SimSun" w:hint="cs"/>
          <w:b/>
          <w:i/>
          <w:rtl/>
          <w:lang w:eastAsia="zh-CN"/>
        </w:rPr>
        <w:t>.</w:t>
      </w:r>
    </w:p>
    <w:p w14:paraId="452703EB" w14:textId="77777777" w:rsidR="00456288" w:rsidRPr="00614559" w:rsidRDefault="00903BC8" w:rsidP="00AF0B1D">
      <w:pPr>
        <w:numPr>
          <w:ilvl w:val="2"/>
          <w:numId w:val="11"/>
        </w:numPr>
        <w:jc w:val="both"/>
        <w:rPr>
          <w:rFonts w:eastAsia="SimSun"/>
          <w:b/>
          <w:color w:val="000000"/>
          <w:lang w:eastAsia="zh-CN"/>
        </w:rPr>
      </w:pPr>
      <w:r>
        <w:rPr>
          <w:rFonts w:eastAsia="SimSun" w:hint="cs"/>
          <w:b/>
          <w:i/>
          <w:rtl/>
          <w:lang w:eastAsia="zh-CN"/>
        </w:rPr>
        <w:t>מראי מקומות</w:t>
      </w:r>
      <w:r w:rsidR="00456288" w:rsidRPr="00312D30">
        <w:rPr>
          <w:rFonts w:eastAsia="SimSun" w:hint="cs"/>
          <w:b/>
          <w:i/>
          <w:rtl/>
          <w:lang w:eastAsia="zh-CN"/>
        </w:rPr>
        <w:t xml:space="preserve"> – </w:t>
      </w:r>
      <w:r w:rsidR="00456288" w:rsidRPr="00312D30">
        <w:rPr>
          <w:rFonts w:eastAsia="SimSun" w:hint="cs"/>
          <w:b/>
          <w:color w:val="000000"/>
          <w:u w:val="single"/>
          <w:rtl/>
          <w:lang w:eastAsia="zh-CN"/>
        </w:rPr>
        <w:t>רבבות אפרים</w:t>
      </w:r>
      <w:r w:rsidR="00456288" w:rsidRPr="00312D30">
        <w:rPr>
          <w:rFonts w:eastAsia="SimSun" w:hint="cs"/>
          <w:b/>
          <w:color w:val="000000"/>
          <w:rtl/>
          <w:lang w:eastAsia="zh-CN"/>
        </w:rPr>
        <w:t xml:space="preserve"> (ח"ג סי' שנ"ו)</w:t>
      </w:r>
      <w:r w:rsidR="00AC772B">
        <w:rPr>
          <w:rFonts w:eastAsia="SimSun" w:hint="cs"/>
          <w:b/>
          <w:color w:val="000000"/>
          <w:rtl/>
          <w:lang w:eastAsia="zh-CN"/>
        </w:rPr>
        <w:t>,</w:t>
      </w:r>
      <w:r w:rsidR="00614559">
        <w:rPr>
          <w:rFonts w:eastAsia="SimSun" w:hint="cs"/>
          <w:b/>
          <w:color w:val="000000"/>
          <w:rtl/>
          <w:lang w:eastAsia="zh-CN"/>
        </w:rPr>
        <w:t xml:space="preserve"> </w:t>
      </w:r>
      <w:r w:rsidR="00614559" w:rsidRPr="00614559">
        <w:rPr>
          <w:rFonts w:eastAsia="SimSun"/>
          <w:b/>
          <w:color w:val="000000"/>
          <w:u w:val="single"/>
          <w:rtl/>
          <w:lang w:eastAsia="zh-CN"/>
        </w:rPr>
        <w:t>עמק התשובה</w:t>
      </w:r>
      <w:r w:rsidR="00614559" w:rsidRPr="00614559">
        <w:rPr>
          <w:rFonts w:eastAsia="SimSun"/>
          <w:b/>
          <w:color w:val="000000"/>
          <w:rtl/>
          <w:lang w:eastAsia="zh-CN"/>
        </w:rPr>
        <w:t xml:space="preserve"> </w:t>
      </w:r>
      <w:r w:rsidR="00614559" w:rsidRPr="00614559">
        <w:rPr>
          <w:rFonts w:eastAsia="SimSun" w:hint="cs"/>
          <w:b/>
          <w:color w:val="000000"/>
          <w:rtl/>
          <w:lang w:eastAsia="zh-CN"/>
        </w:rPr>
        <w:t>(</w:t>
      </w:r>
      <w:r w:rsidR="00772F29">
        <w:rPr>
          <w:rFonts w:eastAsia="SimSun" w:hint="cs"/>
          <w:b/>
          <w:color w:val="000000"/>
          <w:rtl/>
          <w:lang w:eastAsia="zh-CN"/>
        </w:rPr>
        <w:t xml:space="preserve">ח"א </w:t>
      </w:r>
      <w:r w:rsidR="00614559" w:rsidRPr="00614559">
        <w:rPr>
          <w:rFonts w:eastAsia="SimSun"/>
          <w:b/>
          <w:color w:val="000000"/>
          <w:rtl/>
          <w:lang w:eastAsia="zh-CN"/>
        </w:rPr>
        <w:t>סי' צ'</w:t>
      </w:r>
      <w:r w:rsidR="00614559" w:rsidRPr="00614559">
        <w:rPr>
          <w:rFonts w:eastAsia="SimSun" w:hint="cs"/>
          <w:b/>
          <w:color w:val="000000"/>
          <w:rtl/>
          <w:lang w:eastAsia="zh-CN"/>
        </w:rPr>
        <w:t>),</w:t>
      </w:r>
      <w:r w:rsidR="00AC772B" w:rsidRPr="00614559">
        <w:rPr>
          <w:rFonts w:eastAsia="SimSun" w:hint="cs"/>
          <w:b/>
          <w:color w:val="000000"/>
          <w:rtl/>
          <w:lang w:eastAsia="zh-CN"/>
        </w:rPr>
        <w:t xml:space="preserve"> </w:t>
      </w:r>
      <w:r w:rsidR="00AC772B" w:rsidRPr="00614559">
        <w:rPr>
          <w:rFonts w:eastAsia="SimSun" w:hint="cs"/>
          <w:b/>
          <w:i/>
          <w:u w:val="single"/>
          <w:rtl/>
          <w:lang w:eastAsia="zh-CN"/>
        </w:rPr>
        <w:t>זה השולחן</w:t>
      </w:r>
      <w:r w:rsidR="00AC772B" w:rsidRPr="00614559">
        <w:rPr>
          <w:rFonts w:eastAsia="SimSun" w:hint="cs"/>
          <w:b/>
          <w:i/>
          <w:rtl/>
          <w:lang w:eastAsia="zh-CN"/>
        </w:rPr>
        <w:t xml:space="preserve"> (ח"ב סי' תקנ"ט, </w:t>
      </w:r>
      <w:r>
        <w:rPr>
          <w:rFonts w:eastAsia="SimSun" w:hint="cs"/>
          <w:b/>
          <w:i/>
          <w:rtl/>
          <w:lang w:eastAsia="zh-CN"/>
        </w:rPr>
        <w:t>לשונו מובא לקמן</w:t>
      </w:r>
      <w:r w:rsidR="00AC772B" w:rsidRPr="00614559">
        <w:rPr>
          <w:rFonts w:eastAsia="SimSun" w:hint="cs"/>
          <w:b/>
          <w:i/>
          <w:rtl/>
          <w:lang w:eastAsia="zh-CN"/>
        </w:rPr>
        <w:t xml:space="preserve">), </w:t>
      </w:r>
      <w:r w:rsidR="00AC772B" w:rsidRPr="00614559">
        <w:rPr>
          <w:rFonts w:eastAsia="SimSun" w:hint="cs"/>
          <w:b/>
          <w:i/>
          <w:u w:val="single"/>
          <w:rtl/>
          <w:lang w:eastAsia="zh-CN"/>
        </w:rPr>
        <w:t>מועדים וזמנים</w:t>
      </w:r>
      <w:r w:rsidR="00DD56E4">
        <w:rPr>
          <w:rFonts w:eastAsia="SimSun" w:hint="cs"/>
          <w:b/>
          <w:i/>
          <w:rtl/>
          <w:lang w:eastAsia="zh-CN"/>
        </w:rPr>
        <w:t xml:space="preserve"> (ח"ז סי' רנ"ו</w:t>
      </w:r>
      <w:r w:rsidR="00AC772B" w:rsidRPr="00614559">
        <w:rPr>
          <w:rFonts w:eastAsia="SimSun" w:hint="cs"/>
          <w:b/>
          <w:i/>
          <w:rtl/>
          <w:lang w:eastAsia="zh-CN"/>
        </w:rPr>
        <w:t>)</w:t>
      </w:r>
      <w:r w:rsidR="00456288" w:rsidRPr="00614559">
        <w:rPr>
          <w:rFonts w:eastAsia="SimSun" w:hint="cs"/>
          <w:b/>
          <w:color w:val="000000"/>
          <w:rtl/>
          <w:lang w:eastAsia="zh-CN"/>
        </w:rPr>
        <w:t>.</w:t>
      </w:r>
    </w:p>
    <w:p w14:paraId="04CE2B5C" w14:textId="77777777" w:rsidR="009D7B8F" w:rsidRPr="00657193" w:rsidRDefault="00456288" w:rsidP="00AF0B1D">
      <w:pPr>
        <w:numPr>
          <w:ilvl w:val="3"/>
          <w:numId w:val="11"/>
        </w:numPr>
        <w:jc w:val="both"/>
        <w:rPr>
          <w:rFonts w:eastAsia="SimSun"/>
          <w:b/>
          <w:i/>
          <w:lang w:eastAsia="zh-CN"/>
        </w:rPr>
      </w:pPr>
      <w:r w:rsidRPr="00312D30">
        <w:rPr>
          <w:rFonts w:eastAsia="SimSun" w:hint="cs"/>
          <w:b/>
          <w:color w:val="000000"/>
          <w:u w:val="single"/>
          <w:rtl/>
          <w:lang w:eastAsia="zh-CN"/>
        </w:rPr>
        <w:t>אג"מ</w:t>
      </w:r>
      <w:r w:rsidRPr="00312D30">
        <w:rPr>
          <w:rFonts w:eastAsia="SimSun" w:hint="cs"/>
          <w:b/>
          <w:color w:val="000000"/>
          <w:rtl/>
          <w:lang w:eastAsia="zh-CN"/>
        </w:rPr>
        <w:t xml:space="preserve"> (</w:t>
      </w:r>
      <w:r w:rsidR="005B3054">
        <w:rPr>
          <w:rFonts w:eastAsia="SimSun" w:hint="cs"/>
          <w:b/>
          <w:color w:val="000000"/>
          <w:rtl/>
          <w:lang w:eastAsia="zh-CN"/>
        </w:rPr>
        <w:t>מסורת משה ח</w:t>
      </w:r>
      <w:r w:rsidR="005B3054">
        <w:rPr>
          <w:rFonts w:eastAsia="SimSun"/>
          <w:b/>
          <w:color w:val="000000"/>
          <w:rtl/>
          <w:lang w:eastAsia="zh-CN"/>
        </w:rPr>
        <w:t>"</w:t>
      </w:r>
      <w:r w:rsidR="005B3054">
        <w:rPr>
          <w:rFonts w:eastAsia="SimSun" w:hint="cs"/>
          <w:b/>
          <w:color w:val="000000"/>
          <w:rtl/>
          <w:lang w:eastAsia="zh-CN"/>
        </w:rPr>
        <w:t>א</w:t>
      </w:r>
      <w:r w:rsidRPr="00312D30">
        <w:rPr>
          <w:rFonts w:eastAsia="SimSun" w:hint="cs"/>
          <w:b/>
          <w:color w:val="000000"/>
          <w:rtl/>
          <w:lang w:eastAsia="zh-CN"/>
        </w:rPr>
        <w:t xml:space="preserve"> או"ח אות שע"ה) – "מוזכר שבמוצאי שבת הציבור יחלצו נעליהם אחר ברכו, אבל אם יצטרכו לרחוץ ידיהם אחר שחולצים, שזה יגרום הפסק, מחמת רוב האנשים שרוצים לרחוץ וכדומה, אז יותר טוב שיחלצו מקודם".</w:t>
      </w:r>
    </w:p>
    <w:p w14:paraId="74622BDB" w14:textId="1C8AC2D6" w:rsidR="00AC480B" w:rsidRPr="00AC480B" w:rsidRDefault="00AC480B" w:rsidP="00AF0B1D">
      <w:pPr>
        <w:numPr>
          <w:ilvl w:val="3"/>
          <w:numId w:val="11"/>
        </w:numPr>
        <w:jc w:val="both"/>
      </w:pPr>
      <w:r>
        <w:rPr>
          <w:u w:val="single"/>
          <w:rtl/>
        </w:rPr>
        <w:t>הגריש"א</w:t>
      </w:r>
      <w:r w:rsidR="000D34C4" w:rsidRPr="000D34C4">
        <w:rPr>
          <w:rtl/>
        </w:rPr>
        <w:t xml:space="preserve"> זצ"ל (</w:t>
      </w:r>
      <w:r>
        <w:rPr>
          <w:rtl/>
        </w:rPr>
        <w:t>מנשים באהל או"ח אות ק</w:t>
      </w:r>
      <w:r>
        <w:rPr>
          <w:rFonts w:hint="cs"/>
          <w:rtl/>
        </w:rPr>
        <w:t xml:space="preserve">פ"ח) </w:t>
      </w:r>
      <w:r>
        <w:rPr>
          <w:rtl/>
        </w:rPr>
        <w:t>–</w:t>
      </w:r>
      <w:r>
        <w:rPr>
          <w:rFonts w:hint="cs"/>
          <w:rtl/>
        </w:rPr>
        <w:t xml:space="preserve"> "בנעילת הסנדל נוטה להחמיר גם בבין השמשות של מוצ"ש בת"ב שחל ביום ראשון או נדחה, וצ"ע".</w:t>
      </w:r>
    </w:p>
    <w:p w14:paraId="75395CAD" w14:textId="3AFAA3F7" w:rsidR="00703D6D" w:rsidRDefault="000D34C4" w:rsidP="00AF0B1D">
      <w:pPr>
        <w:numPr>
          <w:ilvl w:val="3"/>
          <w:numId w:val="11"/>
        </w:numPr>
        <w:jc w:val="both"/>
      </w:pPr>
      <w:r w:rsidRPr="000D34C4">
        <w:rPr>
          <w:u w:val="single"/>
          <w:rtl/>
        </w:rPr>
        <w:t>הגרח"ק</w:t>
      </w:r>
      <w:r w:rsidRPr="000D34C4">
        <w:rPr>
          <w:rtl/>
        </w:rPr>
        <w:t xml:space="preserve"> זצ"ל (</w:t>
      </w:r>
      <w:r w:rsidR="00703D6D">
        <w:rPr>
          <w:rtl/>
        </w:rPr>
        <w:t>מישרים אהבוך עמ' שי</w:t>
      </w:r>
      <w:r w:rsidR="00703D6D">
        <w:rPr>
          <w:rFonts w:hint="cs"/>
          <w:rtl/>
        </w:rPr>
        <w:t>"א</w:t>
      </w:r>
      <w:r w:rsidR="00703D6D">
        <w:rPr>
          <w:rtl/>
        </w:rPr>
        <w:t xml:space="preserve"> אות כ</w:t>
      </w:r>
      <w:r w:rsidR="00703D6D">
        <w:rPr>
          <w:rFonts w:hint="cs"/>
          <w:rtl/>
        </w:rPr>
        <w:t>"ב</w:t>
      </w:r>
      <w:r w:rsidR="00636152">
        <w:rPr>
          <w:rFonts w:hint="cs"/>
          <w:rtl/>
        </w:rPr>
        <w:t>, מועדי הגר"ח ח"ב תשובה שצ"ח [לשונו מובא לקמן]</w:t>
      </w:r>
      <w:r w:rsidR="00703D6D">
        <w:rPr>
          <w:rtl/>
        </w:rPr>
        <w:t>) – "שאלה:</w:t>
      </w:r>
      <w:r w:rsidR="00703D6D">
        <w:rPr>
          <w:rFonts w:hint="cs"/>
          <w:rtl/>
        </w:rPr>
        <w:t xml:space="preserve"> </w:t>
      </w:r>
      <w:r w:rsidR="00703D6D">
        <w:rPr>
          <w:rtl/>
        </w:rPr>
        <w:t>האם מותר לאחר סעודה ג</w:t>
      </w:r>
      <w:r w:rsidR="0045088D">
        <w:rPr>
          <w:rFonts w:hint="cs"/>
          <w:rtl/>
        </w:rPr>
        <w:t>'</w:t>
      </w:r>
      <w:r w:rsidR="00703D6D">
        <w:rPr>
          <w:rtl/>
        </w:rPr>
        <w:t xml:space="preserve"> בשבת חזון [ערב ט</w:t>
      </w:r>
      <w:r w:rsidR="0045088D">
        <w:rPr>
          <w:rFonts w:hint="cs"/>
          <w:rtl/>
        </w:rPr>
        <w:t>'</w:t>
      </w:r>
      <w:r w:rsidR="00703D6D">
        <w:rPr>
          <w:rtl/>
        </w:rPr>
        <w:t xml:space="preserve"> באב], להחליף</w:t>
      </w:r>
      <w:r w:rsidR="00703D6D">
        <w:rPr>
          <w:rFonts w:hint="cs"/>
          <w:rtl/>
        </w:rPr>
        <w:t xml:space="preserve"> </w:t>
      </w:r>
      <w:r w:rsidR="00703D6D">
        <w:rPr>
          <w:rtl/>
        </w:rPr>
        <w:t>הנעלי-עור של שבת לנעלי גומי או בד וללכת בהם לבית הכנסת,</w:t>
      </w:r>
      <w:r w:rsidR="00703D6D">
        <w:rPr>
          <w:rFonts w:hint="cs"/>
          <w:rtl/>
        </w:rPr>
        <w:t xml:space="preserve"> </w:t>
      </w:r>
      <w:r w:rsidR="00703D6D">
        <w:rPr>
          <w:rtl/>
        </w:rPr>
        <w:t>באופן שהולך מבעוד יום, דהא נהנה מהם גם עתה, או דילמא אסור</w:t>
      </w:r>
      <w:r w:rsidR="00703D6D">
        <w:rPr>
          <w:rFonts w:hint="cs"/>
          <w:rtl/>
        </w:rPr>
        <w:t xml:space="preserve"> </w:t>
      </w:r>
      <w:r w:rsidR="00703D6D">
        <w:rPr>
          <w:rtl/>
        </w:rPr>
        <w:t>משום מכין משבת לחול.</w:t>
      </w:r>
      <w:r w:rsidR="00703D6D">
        <w:rPr>
          <w:rFonts w:hint="cs"/>
          <w:rtl/>
        </w:rPr>
        <w:t xml:space="preserve"> </w:t>
      </w:r>
      <w:r w:rsidR="00703D6D">
        <w:rPr>
          <w:rtl/>
        </w:rPr>
        <w:t>תשובה:</w:t>
      </w:r>
      <w:r w:rsidR="00703D6D">
        <w:rPr>
          <w:rFonts w:hint="cs"/>
          <w:rtl/>
        </w:rPr>
        <w:t xml:space="preserve"> </w:t>
      </w:r>
      <w:r w:rsidR="00703D6D">
        <w:rPr>
          <w:rtl/>
        </w:rPr>
        <w:t>אין ראוי</w:t>
      </w:r>
      <w:r w:rsidR="00703D6D">
        <w:rPr>
          <w:rFonts w:hint="cs"/>
          <w:rtl/>
        </w:rPr>
        <w:t>".</w:t>
      </w:r>
    </w:p>
    <w:p w14:paraId="34A55D3F" w14:textId="5786F9BF" w:rsidR="0079668E" w:rsidRPr="00703D6D" w:rsidRDefault="000D34C4" w:rsidP="0045088D">
      <w:pPr>
        <w:ind w:left="567"/>
        <w:jc w:val="both"/>
      </w:pPr>
      <w:r w:rsidRPr="000D34C4">
        <w:rPr>
          <w:u w:val="single"/>
          <w:rtl/>
        </w:rPr>
        <w:t>הגרח"ק</w:t>
      </w:r>
      <w:r w:rsidRPr="000D34C4">
        <w:rPr>
          <w:rtl/>
        </w:rPr>
        <w:t xml:space="preserve"> זצ"ל (</w:t>
      </w:r>
      <w:r w:rsidR="0079668E">
        <w:rPr>
          <w:rtl/>
        </w:rPr>
        <w:t>מישרים אהבוך עמ' שי</w:t>
      </w:r>
      <w:r w:rsidR="0079668E">
        <w:rPr>
          <w:rFonts w:hint="cs"/>
          <w:rtl/>
        </w:rPr>
        <w:t>"א</w:t>
      </w:r>
      <w:r w:rsidR="0079668E">
        <w:rPr>
          <w:rtl/>
        </w:rPr>
        <w:t xml:space="preserve"> אות כ</w:t>
      </w:r>
      <w:r w:rsidR="0079668E">
        <w:rPr>
          <w:rFonts w:hint="cs"/>
          <w:rtl/>
        </w:rPr>
        <w:t>"ג</w:t>
      </w:r>
      <w:r w:rsidR="0079668E">
        <w:rPr>
          <w:rtl/>
        </w:rPr>
        <w:t>) – "שנעליו עשויות מגומי וכד</w:t>
      </w:r>
      <w:r w:rsidR="0045088D">
        <w:rPr>
          <w:rFonts w:hint="cs"/>
          <w:rtl/>
        </w:rPr>
        <w:t>'</w:t>
      </w:r>
      <w:r w:rsidR="0079668E">
        <w:rPr>
          <w:rtl/>
        </w:rPr>
        <w:t xml:space="preserve"> שמותר ללבשן בט</w:t>
      </w:r>
      <w:r w:rsidR="0045088D">
        <w:rPr>
          <w:rFonts w:hint="cs"/>
          <w:rtl/>
        </w:rPr>
        <w:t>'</w:t>
      </w:r>
      <w:r w:rsidR="0079668E">
        <w:rPr>
          <w:rtl/>
        </w:rPr>
        <w:t xml:space="preserve"> באב, ובאופן זה לא</w:t>
      </w:r>
      <w:r w:rsidR="0079668E">
        <w:rPr>
          <w:rFonts w:hint="cs"/>
          <w:rtl/>
        </w:rPr>
        <w:t xml:space="preserve"> </w:t>
      </w:r>
      <w:r w:rsidR="0079668E">
        <w:rPr>
          <w:rtl/>
        </w:rPr>
        <w:t>ניכר שמכין. וצריך עיון. יורנו רבנו.</w:t>
      </w:r>
      <w:r w:rsidR="0079668E">
        <w:rPr>
          <w:rFonts w:hint="cs"/>
          <w:rtl/>
        </w:rPr>
        <w:t xml:space="preserve"> </w:t>
      </w:r>
      <w:r w:rsidR="0079668E">
        <w:rPr>
          <w:rtl/>
        </w:rPr>
        <w:t>תשובה:</w:t>
      </w:r>
      <w:r w:rsidR="0079668E">
        <w:rPr>
          <w:rFonts w:hint="cs"/>
          <w:rtl/>
        </w:rPr>
        <w:t xml:space="preserve"> </w:t>
      </w:r>
      <w:r w:rsidR="0079668E">
        <w:rPr>
          <w:rtl/>
        </w:rPr>
        <w:t>אין לעשות כן</w:t>
      </w:r>
      <w:r w:rsidR="0079668E">
        <w:rPr>
          <w:rFonts w:hint="cs"/>
          <w:rtl/>
        </w:rPr>
        <w:t>".</w:t>
      </w:r>
    </w:p>
    <w:p w14:paraId="46F7123A" w14:textId="77777777" w:rsidR="001061C2" w:rsidRDefault="00B27849" w:rsidP="00AF0B1D">
      <w:pPr>
        <w:numPr>
          <w:ilvl w:val="3"/>
          <w:numId w:val="11"/>
        </w:numPr>
        <w:jc w:val="both"/>
        <w:rPr>
          <w:rFonts w:eastAsia="SimSun"/>
          <w:b/>
          <w:i/>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י</w:t>
      </w:r>
      <w:r>
        <w:rPr>
          <w:rFonts w:eastAsia="SimSun"/>
          <w:rtl/>
          <w:lang w:eastAsia="zh-CN"/>
        </w:rPr>
        <w:t>') – "</w:t>
      </w:r>
      <w:r>
        <w:rPr>
          <w:rFonts w:eastAsia="SimSun" w:hint="cs"/>
          <w:rtl/>
          <w:lang w:eastAsia="zh-CN"/>
        </w:rPr>
        <w:t>מי שמקפיד שלא לעשות מלאכה עד ר"ת, מהו זמן להסיר המנעלים. והשיב דאם נוהגים כשי' ר"ת גם לקולא [והיינו דמתפלל מנחה עד זמן ר"ת] מסירים אותו בזמן ר"ת, ואם לאו מסירים אותו בזמן שי' הגאונים</w:t>
      </w:r>
      <w:r>
        <w:rPr>
          <w:rFonts w:eastAsia="SimSun"/>
          <w:rtl/>
          <w:lang w:eastAsia="zh-CN"/>
        </w:rPr>
        <w:t>"</w:t>
      </w:r>
      <w:r w:rsidR="00C055A3">
        <w:rPr>
          <w:rFonts w:eastAsia="SimSun" w:hint="cs"/>
          <w:rtl/>
          <w:lang w:eastAsia="zh-CN"/>
        </w:rPr>
        <w:t>.</w:t>
      </w:r>
    </w:p>
    <w:p w14:paraId="0F831AD5" w14:textId="77777777" w:rsidR="001061C2" w:rsidRDefault="001061C2" w:rsidP="001061C2">
      <w:pPr>
        <w:ind w:left="567"/>
        <w:jc w:val="both"/>
        <w:rPr>
          <w:rFonts w:eastAsia="SimSun"/>
          <w:b/>
          <w:i/>
          <w:lang w:eastAsia="zh-CN"/>
        </w:rPr>
      </w:pPr>
      <w:r w:rsidRPr="001061C2">
        <w:rPr>
          <w:rFonts w:eastAsia="SimSun" w:hint="cs"/>
          <w:u w:val="single"/>
          <w:rtl/>
          <w:lang w:eastAsia="zh-CN"/>
        </w:rPr>
        <w:t>תשובות והנהגות</w:t>
      </w:r>
      <w:r w:rsidRPr="001061C2">
        <w:rPr>
          <w:rFonts w:eastAsia="SimSun"/>
          <w:rtl/>
          <w:lang w:eastAsia="zh-CN"/>
        </w:rPr>
        <w:t xml:space="preserve"> (סוכת חיים, ת"ב שחל להיות בשבת אות </w:t>
      </w:r>
      <w:r w:rsidRPr="001061C2">
        <w:rPr>
          <w:rFonts w:eastAsia="SimSun" w:hint="cs"/>
          <w:rtl/>
          <w:lang w:eastAsia="zh-CN"/>
        </w:rPr>
        <w:t>י"א</w:t>
      </w:r>
      <w:r w:rsidRPr="001061C2">
        <w:rPr>
          <w:rFonts w:eastAsia="SimSun"/>
          <w:rtl/>
          <w:lang w:eastAsia="zh-CN"/>
        </w:rPr>
        <w:t>) – "</w:t>
      </w:r>
      <w:r w:rsidRPr="001061C2">
        <w:rPr>
          <w:rFonts w:eastAsia="SimSun" w:hint="cs"/>
          <w:rtl/>
          <w:lang w:eastAsia="zh-CN"/>
        </w:rPr>
        <w:t>האם יש איסור להסיר המנעלים קודם שקיעה. והשיב דמותר אפי' אם אינו רגיל לילך בלא מנעלים בביתו, דהיום דיש רצפה ואנשים הולכים הרבה פעמים בלא מנעלים, א"כ אינו דרך אבילות. והוסיף דקודם שקיעה ראוי להסיר המנעלים. אבל ע"פ דין אין צריך להסיר מנעלים עד ברכו. [והרב שליט"א נוהג לילך לבית הכנסת בלא מנעלים]".</w:t>
      </w:r>
    </w:p>
    <w:p w14:paraId="33A9161A" w14:textId="77777777" w:rsidR="001061C2" w:rsidRDefault="001061C2" w:rsidP="001061C2">
      <w:pPr>
        <w:ind w:left="567"/>
        <w:jc w:val="both"/>
        <w:rPr>
          <w:rFonts w:eastAsia="SimSun"/>
          <w:rtl/>
          <w:lang w:eastAsia="zh-CN"/>
        </w:rPr>
      </w:pPr>
      <w:r w:rsidRPr="001061C2">
        <w:rPr>
          <w:rFonts w:eastAsia="SimSun" w:hint="cs"/>
          <w:u w:val="single"/>
          <w:rtl/>
          <w:lang w:eastAsia="zh-CN"/>
        </w:rPr>
        <w:t>תשובות והנהגות</w:t>
      </w:r>
      <w:r w:rsidRPr="001061C2">
        <w:rPr>
          <w:rFonts w:eastAsia="SimSun"/>
          <w:rtl/>
          <w:lang w:eastAsia="zh-CN"/>
        </w:rPr>
        <w:t xml:space="preserve"> (סוכת חיים, ת"ב שחל להיות בשבת אות </w:t>
      </w:r>
      <w:r w:rsidRPr="001061C2">
        <w:rPr>
          <w:rFonts w:eastAsia="SimSun" w:hint="cs"/>
          <w:rtl/>
          <w:lang w:eastAsia="zh-CN"/>
        </w:rPr>
        <w:t>י"ב</w:t>
      </w:r>
      <w:r w:rsidRPr="001061C2">
        <w:rPr>
          <w:rFonts w:eastAsia="SimSun"/>
          <w:rtl/>
          <w:lang w:eastAsia="zh-CN"/>
        </w:rPr>
        <w:t>) – "</w:t>
      </w:r>
      <w:r w:rsidRPr="001061C2">
        <w:rPr>
          <w:rFonts w:eastAsia="SimSun" w:hint="cs"/>
          <w:rtl/>
          <w:lang w:eastAsia="zh-CN"/>
        </w:rPr>
        <w:t>האם צריך לומר ברוך המבדיל בין קודש לחול קודם שמסיר המנעלים. והשיב דלא צריך כיון דאינו איסור מלאכה, ואינו סתירה לכבוד שבת, דהא הרבה פעמים הולכים מנעלים".</w:t>
      </w:r>
    </w:p>
    <w:p w14:paraId="6EEF6C13" w14:textId="4F1C7ED4" w:rsidR="00AC006F" w:rsidRDefault="00AC006F" w:rsidP="00AC006F">
      <w:pPr>
        <w:ind w:left="567"/>
        <w:jc w:val="both"/>
        <w:rPr>
          <w:rFonts w:eastAsia="SimSun"/>
          <w:b/>
          <w:i/>
          <w:rtl/>
          <w:lang w:eastAsia="zh-CN"/>
        </w:rPr>
      </w:pPr>
      <w:r w:rsidRPr="00AC006F">
        <w:rPr>
          <w:rFonts w:eastAsia="SimSun"/>
          <w:b/>
          <w:i/>
          <w:u w:val="single"/>
          <w:rtl/>
          <w:lang w:eastAsia="zh-CN"/>
        </w:rPr>
        <w:t>פסקים והנהגות</w:t>
      </w:r>
      <w:r w:rsidRPr="00AC006F">
        <w:rPr>
          <w:rFonts w:eastAsia="SimSun"/>
          <w:b/>
          <w:i/>
          <w:rtl/>
          <w:lang w:eastAsia="zh-CN"/>
        </w:rPr>
        <w:t xml:space="preserve"> (בין המצרים עמ' </w:t>
      </w:r>
      <w:r>
        <w:rPr>
          <w:rFonts w:eastAsia="SimSun" w:hint="cs"/>
          <w:b/>
          <w:i/>
          <w:rtl/>
          <w:lang w:eastAsia="zh-CN"/>
        </w:rPr>
        <w:t>נ'</w:t>
      </w:r>
      <w:r w:rsidRPr="00AC006F">
        <w:rPr>
          <w:rFonts w:eastAsia="SimSun"/>
          <w:b/>
          <w:i/>
          <w:rtl/>
          <w:lang w:eastAsia="zh-CN"/>
        </w:rPr>
        <w:t xml:space="preserve"> אות </w:t>
      </w:r>
      <w:r>
        <w:rPr>
          <w:rFonts w:eastAsia="SimSun" w:hint="cs"/>
          <w:b/>
          <w:i/>
          <w:rtl/>
          <w:lang w:eastAsia="zh-CN"/>
        </w:rPr>
        <w:t>נ"א</w:t>
      </w:r>
      <w:r w:rsidRPr="00AC006F">
        <w:rPr>
          <w:rFonts w:eastAsia="SimSun"/>
          <w:b/>
          <w:i/>
          <w:rtl/>
          <w:lang w:eastAsia="zh-CN"/>
        </w:rPr>
        <w:t>) – "כשחל ט' באב במוצש"ק: מי שמקפיד תמיד לא לעשות מלאכה עד ר"ת</w:t>
      </w:r>
      <w:r>
        <w:rPr>
          <w:rFonts w:eastAsia="SimSun" w:hint="cs"/>
          <w:b/>
          <w:i/>
          <w:rtl/>
          <w:lang w:eastAsia="zh-CN"/>
        </w:rPr>
        <w:t xml:space="preserve"> </w:t>
      </w:r>
      <w:r w:rsidRPr="00AC006F">
        <w:rPr>
          <w:rFonts w:eastAsia="SimSun"/>
          <w:b/>
          <w:i/>
          <w:rtl/>
          <w:lang w:eastAsia="zh-CN"/>
        </w:rPr>
        <w:t>מוצש"ק מתי פושט בגדיו ומנעליו במוצש"ק</w:t>
      </w:r>
      <w:r>
        <w:rPr>
          <w:rFonts w:eastAsia="SimSun" w:hint="cs"/>
          <w:b/>
          <w:i/>
          <w:rtl/>
          <w:lang w:eastAsia="zh-CN"/>
        </w:rPr>
        <w:t xml:space="preserve">. </w:t>
      </w:r>
      <w:r w:rsidRPr="00AC006F">
        <w:rPr>
          <w:rFonts w:eastAsia="SimSun"/>
          <w:b/>
          <w:i/>
          <w:rtl/>
          <w:lang w:eastAsia="zh-CN"/>
        </w:rPr>
        <w:t>ת: אם נוהג רבינו תם גם לקולא שמתפלל מנחה עד ר"ת אז אינו מוריד אבל</w:t>
      </w:r>
      <w:r>
        <w:rPr>
          <w:rFonts w:eastAsia="SimSun" w:hint="cs"/>
          <w:b/>
          <w:i/>
          <w:rtl/>
          <w:lang w:eastAsia="zh-CN"/>
        </w:rPr>
        <w:t xml:space="preserve"> </w:t>
      </w:r>
      <w:r w:rsidRPr="00AC006F">
        <w:rPr>
          <w:rFonts w:eastAsia="SimSun"/>
          <w:b/>
          <w:i/>
          <w:rtl/>
          <w:lang w:eastAsia="zh-CN"/>
        </w:rPr>
        <w:t>בלי"ז מוריד בצאת השבת הגאונים. וכן א"ל פעם אחרת שאת הבגדים יש</w:t>
      </w:r>
      <w:r>
        <w:rPr>
          <w:rFonts w:eastAsia="SimSun" w:hint="cs"/>
          <w:b/>
          <w:i/>
          <w:rtl/>
          <w:lang w:eastAsia="zh-CN"/>
        </w:rPr>
        <w:t xml:space="preserve"> </w:t>
      </w:r>
      <w:r w:rsidRPr="00AC006F">
        <w:rPr>
          <w:rFonts w:eastAsia="SimSun"/>
          <w:b/>
          <w:i/>
          <w:rtl/>
          <w:lang w:eastAsia="zh-CN"/>
        </w:rPr>
        <w:t>להסיר 35, 36, דקות אחר שקיעה (א"ל גם לנוהגים כר"ת לחומרא).</w:t>
      </w:r>
      <w:r>
        <w:rPr>
          <w:rFonts w:eastAsia="SimSun" w:hint="cs"/>
          <w:b/>
          <w:i/>
          <w:rtl/>
          <w:lang w:eastAsia="zh-CN"/>
        </w:rPr>
        <w:t xml:space="preserve"> </w:t>
      </w:r>
      <w:r w:rsidRPr="00AC006F">
        <w:rPr>
          <w:rFonts w:eastAsia="SimSun"/>
          <w:b/>
          <w:i/>
          <w:rtl/>
          <w:lang w:eastAsia="zh-CN"/>
        </w:rPr>
        <w:t>ושאלתי אם זה רק למנעליו או גם לבגדיו וענה שאין חילוק</w:t>
      </w:r>
      <w:r>
        <w:rPr>
          <w:rFonts w:eastAsia="SimSun" w:hint="cs"/>
          <w:b/>
          <w:i/>
          <w:rtl/>
          <w:lang w:eastAsia="zh-CN"/>
        </w:rPr>
        <w:t>".</w:t>
      </w:r>
    </w:p>
    <w:p w14:paraId="434D0AF2" w14:textId="71445E31" w:rsidR="00AC006F" w:rsidRDefault="00AC006F" w:rsidP="00AC006F">
      <w:pPr>
        <w:ind w:left="567"/>
        <w:jc w:val="both"/>
        <w:rPr>
          <w:rFonts w:eastAsia="SimSun"/>
          <w:b/>
          <w:i/>
          <w:rtl/>
          <w:lang w:eastAsia="zh-CN"/>
        </w:rPr>
      </w:pPr>
      <w:r w:rsidRPr="00AC006F">
        <w:rPr>
          <w:rFonts w:eastAsia="SimSun"/>
          <w:b/>
          <w:i/>
          <w:u w:val="single"/>
          <w:rtl/>
          <w:lang w:eastAsia="zh-CN"/>
        </w:rPr>
        <w:t>פסקים והנהגות</w:t>
      </w:r>
      <w:r w:rsidRPr="00AC006F">
        <w:rPr>
          <w:rFonts w:eastAsia="SimSun"/>
          <w:b/>
          <w:i/>
          <w:rtl/>
          <w:lang w:eastAsia="zh-CN"/>
        </w:rPr>
        <w:t xml:space="preserve"> (בין המצרים עמ' </w:t>
      </w:r>
      <w:r>
        <w:rPr>
          <w:rFonts w:eastAsia="SimSun" w:hint="cs"/>
          <w:b/>
          <w:i/>
          <w:rtl/>
          <w:lang w:eastAsia="zh-CN"/>
        </w:rPr>
        <w:t>נ"א</w:t>
      </w:r>
      <w:r w:rsidRPr="00AC006F">
        <w:rPr>
          <w:rFonts w:eastAsia="SimSun"/>
          <w:b/>
          <w:i/>
          <w:rtl/>
          <w:lang w:eastAsia="zh-CN"/>
        </w:rPr>
        <w:t xml:space="preserve"> אות </w:t>
      </w:r>
      <w:r>
        <w:rPr>
          <w:rFonts w:eastAsia="SimSun" w:hint="cs"/>
          <w:b/>
          <w:i/>
          <w:rtl/>
          <w:lang w:eastAsia="zh-CN"/>
        </w:rPr>
        <w:t>נ"ב</w:t>
      </w:r>
      <w:r w:rsidRPr="00AC006F">
        <w:rPr>
          <w:rFonts w:eastAsia="SimSun"/>
          <w:b/>
          <w:i/>
          <w:rtl/>
          <w:lang w:eastAsia="zh-CN"/>
        </w:rPr>
        <w:t>) – "א"ל שאין בעיה להסיר הנעלים קודם שקיעה אף אם אין דרכו לעשות</w:t>
      </w:r>
      <w:r>
        <w:rPr>
          <w:rFonts w:eastAsia="SimSun" w:hint="cs"/>
          <w:b/>
          <w:i/>
          <w:rtl/>
          <w:lang w:eastAsia="zh-CN"/>
        </w:rPr>
        <w:t xml:space="preserve"> </w:t>
      </w:r>
      <w:r w:rsidRPr="00AC006F">
        <w:rPr>
          <w:rFonts w:eastAsia="SimSun"/>
          <w:b/>
          <w:i/>
          <w:rtl/>
          <w:lang w:eastAsia="zh-CN"/>
        </w:rPr>
        <w:t>כן (ללכת בבית בלי נעליים) ואי"צ להסיר הנעליים ע"פ דין עד אחר</w:t>
      </w:r>
      <w:r>
        <w:rPr>
          <w:rFonts w:eastAsia="SimSun" w:hint="cs"/>
          <w:b/>
          <w:i/>
          <w:rtl/>
          <w:lang w:eastAsia="zh-CN"/>
        </w:rPr>
        <w:t xml:space="preserve"> </w:t>
      </w:r>
      <w:r w:rsidRPr="00AC006F">
        <w:rPr>
          <w:rFonts w:eastAsia="SimSun"/>
          <w:b/>
          <w:i/>
          <w:rtl/>
          <w:lang w:eastAsia="zh-CN"/>
        </w:rPr>
        <w:t>ברכו כמש"כ הרמ"א (וי"א קודם) ורבינו בעצמו הולך לביהנכ"ס בלי נעליים</w:t>
      </w:r>
      <w:r>
        <w:rPr>
          <w:rFonts w:eastAsia="SimSun" w:hint="cs"/>
          <w:b/>
          <w:i/>
          <w:rtl/>
          <w:lang w:eastAsia="zh-CN"/>
        </w:rPr>
        <w:t>".</w:t>
      </w:r>
    </w:p>
    <w:p w14:paraId="1C0C8ACD" w14:textId="4C245DBF" w:rsidR="00AC006F" w:rsidRPr="001061C2" w:rsidRDefault="00AC006F" w:rsidP="00AC006F">
      <w:pPr>
        <w:ind w:left="567"/>
        <w:jc w:val="both"/>
        <w:rPr>
          <w:rFonts w:eastAsia="SimSun"/>
          <w:b/>
          <w:i/>
          <w:lang w:eastAsia="zh-CN"/>
        </w:rPr>
      </w:pPr>
      <w:r w:rsidRPr="00AC006F">
        <w:rPr>
          <w:rFonts w:eastAsia="SimSun"/>
          <w:b/>
          <w:i/>
          <w:u w:val="single"/>
          <w:rtl/>
          <w:lang w:eastAsia="zh-CN"/>
        </w:rPr>
        <w:t>פסקים והנהגות</w:t>
      </w:r>
      <w:r w:rsidRPr="00AC006F">
        <w:rPr>
          <w:rFonts w:eastAsia="SimSun"/>
          <w:b/>
          <w:i/>
          <w:rtl/>
          <w:lang w:eastAsia="zh-CN"/>
        </w:rPr>
        <w:t xml:space="preserve"> (בין המצרים עמ' </w:t>
      </w:r>
      <w:r>
        <w:rPr>
          <w:rFonts w:eastAsia="SimSun" w:hint="cs"/>
          <w:b/>
          <w:i/>
          <w:rtl/>
          <w:lang w:eastAsia="zh-CN"/>
        </w:rPr>
        <w:t>נ"א</w:t>
      </w:r>
      <w:r w:rsidRPr="00AC006F">
        <w:rPr>
          <w:rFonts w:eastAsia="SimSun"/>
          <w:b/>
          <w:i/>
          <w:rtl/>
          <w:lang w:eastAsia="zh-CN"/>
        </w:rPr>
        <w:t xml:space="preserve"> אות </w:t>
      </w:r>
      <w:r>
        <w:rPr>
          <w:rFonts w:eastAsia="SimSun" w:hint="cs"/>
          <w:b/>
          <w:i/>
          <w:rtl/>
          <w:lang w:eastAsia="zh-CN"/>
        </w:rPr>
        <w:t>נ"ג</w:t>
      </w:r>
      <w:r w:rsidRPr="00AC006F">
        <w:rPr>
          <w:rFonts w:eastAsia="SimSun"/>
          <w:b/>
          <w:i/>
          <w:rtl/>
          <w:lang w:eastAsia="zh-CN"/>
        </w:rPr>
        <w:t>) – "אמר מו"ר שאין צריך לומר ברוך המבדיל כשמוריד את הבגדים מוצש"ק</w:t>
      </w:r>
      <w:r>
        <w:rPr>
          <w:rFonts w:eastAsia="SimSun" w:hint="cs"/>
          <w:b/>
          <w:i/>
          <w:rtl/>
          <w:lang w:eastAsia="zh-CN"/>
        </w:rPr>
        <w:t xml:space="preserve"> </w:t>
      </w:r>
      <w:r w:rsidRPr="00AC006F">
        <w:rPr>
          <w:rFonts w:eastAsia="SimSun"/>
          <w:b/>
          <w:i/>
          <w:rtl/>
          <w:lang w:eastAsia="zh-CN"/>
        </w:rPr>
        <w:t>(אין זה מלאכה ואיסור, רק לא כבוד שבת, ופעמים עושה כן)</w:t>
      </w:r>
      <w:r>
        <w:rPr>
          <w:rFonts w:eastAsia="SimSun" w:hint="cs"/>
          <w:b/>
          <w:i/>
          <w:rtl/>
          <w:lang w:eastAsia="zh-CN"/>
        </w:rPr>
        <w:t>".</w:t>
      </w:r>
    </w:p>
    <w:p w14:paraId="78C1AA2D" w14:textId="77777777" w:rsidR="00456288" w:rsidRPr="001061C2" w:rsidRDefault="00456288" w:rsidP="00312D30">
      <w:pPr>
        <w:jc w:val="both"/>
        <w:rPr>
          <w:rFonts w:eastAsia="SimSun"/>
          <w:b/>
          <w:i/>
          <w:rtl/>
          <w:lang w:eastAsia="zh-CN"/>
        </w:rPr>
      </w:pPr>
    </w:p>
    <w:p w14:paraId="38AA6C2C" w14:textId="77777777" w:rsidR="00312D30" w:rsidRPr="00312D30" w:rsidRDefault="00312D30" w:rsidP="00AF0B1D">
      <w:pPr>
        <w:numPr>
          <w:ilvl w:val="1"/>
          <w:numId w:val="11"/>
        </w:numPr>
        <w:jc w:val="both"/>
        <w:rPr>
          <w:rFonts w:eastAsia="SimSun"/>
          <w:b/>
          <w:i/>
          <w:lang w:eastAsia="zh-CN"/>
        </w:rPr>
      </w:pPr>
      <w:r w:rsidRPr="00312D30">
        <w:rPr>
          <w:rFonts w:eastAsia="SimSun" w:hint="cs"/>
          <w:b/>
          <w:bCs/>
          <w:i/>
          <w:rtl/>
          <w:lang w:eastAsia="zh-CN"/>
        </w:rPr>
        <w:t>לפשוט בגדי שבת</w:t>
      </w:r>
      <w:r w:rsidRPr="00312D30">
        <w:rPr>
          <w:rFonts w:eastAsia="SimSun" w:hint="cs"/>
          <w:b/>
          <w:i/>
          <w:rtl/>
          <w:lang w:eastAsia="zh-CN"/>
        </w:rPr>
        <w:t>.</w:t>
      </w:r>
    </w:p>
    <w:p w14:paraId="7D049625" w14:textId="77777777" w:rsidR="00DD56E4" w:rsidRDefault="00312D30" w:rsidP="00AF0B1D">
      <w:pPr>
        <w:numPr>
          <w:ilvl w:val="2"/>
          <w:numId w:val="11"/>
        </w:numPr>
        <w:jc w:val="both"/>
        <w:rPr>
          <w:rFonts w:eastAsia="SimSun"/>
          <w:b/>
          <w:i/>
          <w:lang w:eastAsia="zh-CN"/>
        </w:rPr>
      </w:pPr>
      <w:r w:rsidRPr="00312D30">
        <w:rPr>
          <w:rFonts w:eastAsia="SimSun" w:hint="cs"/>
          <w:b/>
          <w:i/>
          <w:rtl/>
          <w:lang w:eastAsia="zh-CN"/>
        </w:rPr>
        <w:t>אחר ברכו מחליף בגדיו</w:t>
      </w:r>
      <w:r w:rsidR="00DD56E4">
        <w:rPr>
          <w:rFonts w:eastAsia="SimSun" w:hint="cs"/>
          <w:b/>
          <w:i/>
          <w:rtl/>
          <w:lang w:eastAsia="zh-CN"/>
        </w:rPr>
        <w:t>.</w:t>
      </w:r>
    </w:p>
    <w:p w14:paraId="3400F231" w14:textId="77777777" w:rsidR="00312D30" w:rsidRPr="00312D30" w:rsidRDefault="00312D30" w:rsidP="00AF0B1D">
      <w:pPr>
        <w:numPr>
          <w:ilvl w:val="3"/>
          <w:numId w:val="11"/>
        </w:numPr>
        <w:jc w:val="both"/>
        <w:rPr>
          <w:rFonts w:eastAsia="SimSun"/>
          <w:b/>
          <w:i/>
          <w:rtl/>
          <w:lang w:eastAsia="zh-CN"/>
        </w:rPr>
      </w:pPr>
      <w:r w:rsidRPr="00312D30">
        <w:rPr>
          <w:rFonts w:eastAsia="SimSun" w:hint="cs"/>
          <w:b/>
          <w:i/>
          <w:rtl/>
          <w:lang w:eastAsia="zh-CN"/>
        </w:rPr>
        <w:t xml:space="preserve">מנהג </w:t>
      </w:r>
      <w:r w:rsidRPr="00312D30">
        <w:rPr>
          <w:rFonts w:eastAsia="SimSun" w:hint="cs"/>
          <w:b/>
          <w:i/>
          <w:u w:val="single"/>
          <w:rtl/>
          <w:lang w:eastAsia="zh-CN"/>
        </w:rPr>
        <w:t>חזו"א</w:t>
      </w:r>
      <w:r w:rsidRPr="00312D30">
        <w:rPr>
          <w:rFonts w:eastAsia="SimSun" w:hint="cs"/>
          <w:b/>
          <w:i/>
          <w:rtl/>
          <w:lang w:eastAsia="zh-CN"/>
        </w:rPr>
        <w:t xml:space="preserve"> (זה השולחן ח"ב סי' תקנ"ט</w:t>
      </w:r>
      <w:r w:rsidR="000A7204">
        <w:rPr>
          <w:rFonts w:eastAsia="SimSun" w:hint="cs"/>
          <w:b/>
          <w:i/>
          <w:rtl/>
          <w:lang w:eastAsia="zh-CN"/>
        </w:rPr>
        <w:t>) -</w:t>
      </w:r>
      <w:r w:rsidR="007414CA">
        <w:rPr>
          <w:rFonts w:eastAsia="SimSun" w:hint="cs"/>
          <w:b/>
          <w:i/>
          <w:rtl/>
          <w:lang w:eastAsia="zh-CN"/>
        </w:rPr>
        <w:t xml:space="preserve"> </w:t>
      </w:r>
      <w:r w:rsidR="00903BC8">
        <w:rPr>
          <w:rFonts w:eastAsia="SimSun" w:hint="cs"/>
          <w:b/>
          <w:i/>
          <w:rtl/>
          <w:lang w:eastAsia="zh-CN"/>
        </w:rPr>
        <w:t>לשונו מובא לקמן</w:t>
      </w:r>
      <w:r w:rsidRPr="00312D30">
        <w:rPr>
          <w:rFonts w:eastAsia="SimSun" w:hint="cs"/>
          <w:b/>
          <w:i/>
          <w:rtl/>
          <w:lang w:eastAsia="zh-CN"/>
        </w:rPr>
        <w:t>.</w:t>
      </w:r>
    </w:p>
    <w:p w14:paraId="2358193F" w14:textId="77777777" w:rsidR="007414CA" w:rsidRDefault="00312D30" w:rsidP="00AF0B1D">
      <w:pPr>
        <w:numPr>
          <w:ilvl w:val="2"/>
          <w:numId w:val="11"/>
        </w:numPr>
        <w:jc w:val="both"/>
        <w:rPr>
          <w:rFonts w:eastAsia="SimSun"/>
          <w:b/>
          <w:i/>
          <w:lang w:eastAsia="zh-CN"/>
        </w:rPr>
      </w:pPr>
      <w:r w:rsidRPr="00DD56E4">
        <w:rPr>
          <w:rFonts w:eastAsia="SimSun" w:hint="cs"/>
          <w:bCs/>
          <w:i/>
          <w:rtl/>
          <w:lang w:eastAsia="zh-CN"/>
        </w:rPr>
        <w:t>אמר ברוך המבדיל</w:t>
      </w:r>
      <w:r w:rsidRPr="0065047B">
        <w:rPr>
          <w:rFonts w:eastAsia="SimSun" w:hint="cs"/>
          <w:bCs/>
          <w:i/>
          <w:rtl/>
          <w:lang w:eastAsia="zh-CN"/>
        </w:rPr>
        <w:t xml:space="preserve"> אחר בין השמשות</w:t>
      </w:r>
      <w:r w:rsidRPr="00312D30">
        <w:rPr>
          <w:rFonts w:eastAsia="SimSun" w:hint="cs"/>
          <w:b/>
          <w:i/>
          <w:rtl/>
          <w:lang w:eastAsia="zh-CN"/>
        </w:rPr>
        <w:t xml:space="preserve"> </w:t>
      </w:r>
      <w:r w:rsidR="00F613EF">
        <w:rPr>
          <w:rFonts w:eastAsia="SimSun" w:hint="cs"/>
          <w:b/>
          <w:i/>
          <w:rtl/>
          <w:lang w:eastAsia="zh-CN"/>
        </w:rPr>
        <w:t xml:space="preserve">[צאת הכוכבים] </w:t>
      </w:r>
      <w:r w:rsidRPr="0065047B">
        <w:rPr>
          <w:rFonts w:eastAsia="SimSun" w:hint="cs"/>
          <w:bCs/>
          <w:i/>
          <w:rtl/>
          <w:lang w:eastAsia="zh-CN"/>
        </w:rPr>
        <w:t>ומחליף בגדיו בביתו</w:t>
      </w:r>
      <w:r w:rsidR="007414CA">
        <w:rPr>
          <w:rFonts w:eastAsia="SimSun" w:hint="cs"/>
          <w:b/>
          <w:i/>
          <w:rtl/>
          <w:lang w:eastAsia="zh-CN"/>
        </w:rPr>
        <w:t>.</w:t>
      </w:r>
    </w:p>
    <w:p w14:paraId="05CD3864" w14:textId="4B2F4799" w:rsidR="007414CA" w:rsidRDefault="00312D30" w:rsidP="00AF0B1D">
      <w:pPr>
        <w:numPr>
          <w:ilvl w:val="3"/>
          <w:numId w:val="11"/>
        </w:numPr>
        <w:jc w:val="both"/>
        <w:rPr>
          <w:rFonts w:eastAsia="SimSun"/>
          <w:b/>
          <w:i/>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ט"ו סעי' י"ב</w:t>
      </w:r>
      <w:r w:rsidR="007414CA">
        <w:rPr>
          <w:rFonts w:eastAsia="SimSun" w:hint="cs"/>
          <w:rtl/>
          <w:lang w:eastAsia="zh-CN"/>
        </w:rPr>
        <w:t xml:space="preserve">) </w:t>
      </w:r>
      <w:r w:rsidR="007414CA">
        <w:rPr>
          <w:rFonts w:eastAsia="SimSun"/>
          <w:rtl/>
          <w:lang w:eastAsia="zh-CN"/>
        </w:rPr>
        <w:t>–</w:t>
      </w:r>
      <w:r w:rsidRPr="00312D30">
        <w:rPr>
          <w:rFonts w:eastAsia="SimSun" w:hint="cs"/>
          <w:rtl/>
          <w:lang w:eastAsia="zh-CN"/>
        </w:rPr>
        <w:t xml:space="preserve"> "יש להורות לפשוט בגדי שבת ולחלוץ המנעלים חצי שעה לאחר שקיעת החמה, ואז ילבשו בגדי חול ונעלי הבד, אבל אין להביאם מבעוד יום לבית הכנסת לצורך הלילה, משום איסור הכנה"</w:t>
      </w:r>
      <w:r w:rsidR="007414CA">
        <w:rPr>
          <w:rFonts w:eastAsia="SimSun" w:hint="cs"/>
          <w:rtl/>
          <w:lang w:eastAsia="zh-CN"/>
        </w:rPr>
        <w:t>.</w:t>
      </w:r>
    </w:p>
    <w:p w14:paraId="2CF91824" w14:textId="77777777" w:rsidR="00F613EF" w:rsidRPr="00F613EF" w:rsidRDefault="00F613EF" w:rsidP="00AF0B1D">
      <w:pPr>
        <w:numPr>
          <w:ilvl w:val="3"/>
          <w:numId w:val="11"/>
        </w:numPr>
        <w:jc w:val="both"/>
        <w:rPr>
          <w:rFonts w:eastAsia="SimSun"/>
          <w:b/>
          <w:i/>
          <w:lang w:eastAsia="zh-CN"/>
        </w:rPr>
      </w:pPr>
      <w:r w:rsidRPr="00F613EF">
        <w:rPr>
          <w:rFonts w:eastAsia="SimSun"/>
          <w:u w:val="single"/>
          <w:rtl/>
          <w:lang w:eastAsia="zh-CN"/>
        </w:rPr>
        <w:t>אור לציון</w:t>
      </w:r>
      <w:r w:rsidRPr="00F613EF">
        <w:rPr>
          <w:rFonts w:eastAsia="SimSun"/>
          <w:rtl/>
          <w:lang w:eastAsia="zh-CN"/>
        </w:rPr>
        <w:t xml:space="preserve"> (ח"ג סי' כ"ח סעי' ד') – "</w:t>
      </w:r>
      <w:r w:rsidRPr="00F613EF">
        <w:rPr>
          <w:rFonts w:eastAsia="SimSun"/>
          <w:b/>
          <w:i/>
          <w:rtl/>
          <w:lang w:eastAsia="zh-CN"/>
        </w:rPr>
        <w:t>אבל אין צורך לפשוט את בגדי השבת בבין השמשות, אלא לאחר צאת הכוכבים</w:t>
      </w:r>
      <w:r w:rsidRPr="00F613EF">
        <w:rPr>
          <w:rFonts w:eastAsia="SimSun" w:hint="cs"/>
          <w:b/>
          <w:i/>
          <w:rtl/>
          <w:lang w:eastAsia="zh-CN"/>
        </w:rPr>
        <w:t>".</w:t>
      </w:r>
    </w:p>
    <w:p w14:paraId="6B1FDF50" w14:textId="77777777" w:rsidR="00F613EF" w:rsidRDefault="00F613EF" w:rsidP="00AF0B1D">
      <w:pPr>
        <w:numPr>
          <w:ilvl w:val="3"/>
          <w:numId w:val="11"/>
        </w:numPr>
        <w:jc w:val="both"/>
        <w:rPr>
          <w:rFonts w:eastAsia="SimSun"/>
          <w:b/>
          <w:i/>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נ"ב אות א')</w:t>
      </w:r>
      <w:r w:rsidRPr="00312D30">
        <w:rPr>
          <w:rFonts w:eastAsia="SimSun" w:hint="cs"/>
          <w:b/>
          <w:i/>
          <w:rtl/>
          <w:lang w:eastAsia="zh-CN"/>
        </w:rPr>
        <w:t>.</w:t>
      </w:r>
    </w:p>
    <w:p w14:paraId="40C6EFC8" w14:textId="77777777" w:rsidR="00BC02FF" w:rsidRPr="00312D30" w:rsidRDefault="00BC02FF" w:rsidP="00AF0B1D">
      <w:pPr>
        <w:numPr>
          <w:ilvl w:val="3"/>
          <w:numId w:val="11"/>
        </w:numPr>
        <w:jc w:val="both"/>
        <w:rPr>
          <w:rFonts w:eastAsia="SimSun"/>
          <w:b/>
          <w:i/>
          <w:rtl/>
          <w:lang w:eastAsia="zh-CN"/>
        </w:rPr>
      </w:pPr>
      <w:r w:rsidRPr="00614559">
        <w:rPr>
          <w:rFonts w:eastAsia="SimSun"/>
          <w:b/>
          <w:color w:val="000000"/>
          <w:u w:val="single"/>
          <w:rtl/>
          <w:lang w:eastAsia="zh-CN"/>
        </w:rPr>
        <w:t>עמק התשובה</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hint="cs"/>
          <w:b/>
          <w:color w:val="000000"/>
          <w:rtl/>
          <w:lang w:eastAsia="zh-CN"/>
        </w:rPr>
        <w:t xml:space="preserve">ח"א </w:t>
      </w:r>
      <w:r w:rsidRPr="00614559">
        <w:rPr>
          <w:rFonts w:eastAsia="SimSun"/>
          <w:b/>
          <w:color w:val="000000"/>
          <w:rtl/>
          <w:lang w:eastAsia="zh-CN"/>
        </w:rPr>
        <w:t>סי' צ'</w:t>
      </w:r>
      <w:r w:rsidRPr="00614559">
        <w:rPr>
          <w:rFonts w:eastAsia="SimSun" w:hint="cs"/>
          <w:b/>
          <w:color w:val="000000"/>
          <w:rtl/>
          <w:lang w:eastAsia="zh-CN"/>
        </w:rPr>
        <w:t>)</w:t>
      </w:r>
      <w:r>
        <w:rPr>
          <w:rFonts w:eastAsia="SimSun" w:hint="cs"/>
          <w:b/>
          <w:color w:val="000000"/>
          <w:rtl/>
          <w:lang w:eastAsia="zh-CN"/>
        </w:rPr>
        <w:t>.</w:t>
      </w:r>
    </w:p>
    <w:p w14:paraId="2AE99EE7" w14:textId="77777777" w:rsidR="007414CA" w:rsidRDefault="00312D30" w:rsidP="00AF0B1D">
      <w:pPr>
        <w:numPr>
          <w:ilvl w:val="3"/>
          <w:numId w:val="11"/>
        </w:numPr>
        <w:jc w:val="both"/>
        <w:rPr>
          <w:rFonts w:eastAsia="SimSun"/>
          <w:b/>
          <w:i/>
          <w:lang w:eastAsia="zh-CN"/>
        </w:rPr>
      </w:pPr>
      <w:r w:rsidRPr="00312D30">
        <w:rPr>
          <w:rFonts w:eastAsia="SimSun" w:hint="cs"/>
          <w:b/>
          <w:i/>
          <w:u w:val="single"/>
          <w:rtl/>
          <w:lang w:eastAsia="zh-CN"/>
        </w:rPr>
        <w:t>זה השולחן</w:t>
      </w:r>
      <w:r w:rsidRPr="00312D30">
        <w:rPr>
          <w:rFonts w:eastAsia="SimSun" w:hint="cs"/>
          <w:b/>
          <w:i/>
          <w:rtl/>
          <w:lang w:eastAsia="zh-CN"/>
        </w:rPr>
        <w:t xml:space="preserve"> (ח"ב סי' תקנ"ט)</w:t>
      </w:r>
      <w:r w:rsidR="007414CA">
        <w:rPr>
          <w:rFonts w:eastAsia="SimSun" w:hint="cs"/>
          <w:b/>
          <w:i/>
          <w:rtl/>
          <w:lang w:eastAsia="zh-CN"/>
        </w:rPr>
        <w:t xml:space="preserve"> </w:t>
      </w:r>
      <w:r w:rsidR="007414CA">
        <w:rPr>
          <w:rFonts w:eastAsia="SimSun"/>
          <w:b/>
          <w:i/>
          <w:rtl/>
          <w:lang w:eastAsia="zh-CN"/>
        </w:rPr>
        <w:t>–</w:t>
      </w:r>
      <w:r w:rsidR="007414CA">
        <w:rPr>
          <w:rFonts w:eastAsia="SimSun" w:hint="cs"/>
          <w:b/>
          <w:i/>
          <w:rtl/>
          <w:lang w:eastAsia="zh-CN"/>
        </w:rPr>
        <w:t xml:space="preserve"> "</w:t>
      </w:r>
      <w:r w:rsidR="007414CA" w:rsidRPr="007414CA">
        <w:rPr>
          <w:rFonts w:eastAsia="SimSun"/>
          <w:b/>
          <w:i/>
          <w:rtl/>
          <w:lang w:eastAsia="zh-CN"/>
        </w:rPr>
        <w:t>שאלה: ט"ב שחל במוצ"ש</w:t>
      </w:r>
      <w:r w:rsidR="007414CA">
        <w:rPr>
          <w:rFonts w:eastAsia="SimSun" w:hint="cs"/>
          <w:b/>
          <w:i/>
          <w:rtl/>
          <w:lang w:eastAsia="zh-CN"/>
        </w:rPr>
        <w:t>,</w:t>
      </w:r>
      <w:r w:rsidR="007414CA" w:rsidRPr="007414CA">
        <w:rPr>
          <w:rFonts w:eastAsia="SimSun"/>
          <w:b/>
          <w:i/>
          <w:rtl/>
          <w:lang w:eastAsia="zh-CN"/>
        </w:rPr>
        <w:t xml:space="preserve"> שנוהגים בזה"ז ללבוש בשבת חזון בגדי שבת עפ"י הג</w:t>
      </w:r>
      <w:r w:rsidR="007414CA">
        <w:rPr>
          <w:rFonts w:eastAsia="SimSun" w:hint="cs"/>
          <w:b/>
          <w:i/>
          <w:rtl/>
          <w:lang w:eastAsia="zh-CN"/>
        </w:rPr>
        <w:t>ר</w:t>
      </w:r>
      <w:r w:rsidR="007414CA" w:rsidRPr="007414CA">
        <w:rPr>
          <w:rFonts w:eastAsia="SimSun"/>
          <w:b/>
          <w:i/>
          <w:rtl/>
          <w:lang w:eastAsia="zh-CN"/>
        </w:rPr>
        <w:t xml:space="preserve">"א </w:t>
      </w:r>
      <w:r w:rsidR="007414CA">
        <w:rPr>
          <w:rFonts w:eastAsia="SimSun" w:hint="cs"/>
          <w:b/>
          <w:i/>
          <w:rtl/>
          <w:lang w:eastAsia="zh-CN"/>
        </w:rPr>
        <w:t>(</w:t>
      </w:r>
      <w:r w:rsidR="007414CA" w:rsidRPr="007414CA">
        <w:rPr>
          <w:rFonts w:eastAsia="SimSun"/>
          <w:b/>
          <w:i/>
          <w:rtl/>
          <w:lang w:eastAsia="zh-CN"/>
        </w:rPr>
        <w:t>במע"ר אות קנ"א</w:t>
      </w:r>
      <w:r w:rsidR="007414CA">
        <w:rPr>
          <w:rFonts w:eastAsia="SimSun" w:hint="cs"/>
          <w:b/>
          <w:i/>
          <w:rtl/>
          <w:lang w:eastAsia="zh-CN"/>
        </w:rPr>
        <w:t>)</w:t>
      </w:r>
      <w:r w:rsidR="007414CA" w:rsidRPr="007414CA">
        <w:rPr>
          <w:rFonts w:eastAsia="SimSun"/>
          <w:b/>
          <w:i/>
          <w:rtl/>
          <w:lang w:eastAsia="zh-CN"/>
        </w:rPr>
        <w:t xml:space="preserve"> איך לנהוג בבגדי שבת שמלובש בהם במוצאי שבת שהוא ליל ט"ב ומתי לפושטן</w:t>
      </w:r>
      <w:r w:rsidR="007414CA">
        <w:rPr>
          <w:rFonts w:eastAsia="SimSun" w:hint="cs"/>
          <w:b/>
          <w:i/>
          <w:rtl/>
          <w:lang w:eastAsia="zh-CN"/>
        </w:rPr>
        <w:t>.</w:t>
      </w:r>
      <w:r w:rsidR="007414CA" w:rsidRPr="007414CA">
        <w:rPr>
          <w:rFonts w:eastAsia="SimSun"/>
          <w:b/>
          <w:i/>
          <w:rtl/>
          <w:lang w:eastAsia="zh-CN"/>
        </w:rPr>
        <w:t xml:space="preserve"> </w:t>
      </w:r>
      <w:r w:rsidR="007414CA">
        <w:rPr>
          <w:rFonts w:eastAsia="SimSun"/>
          <w:b/>
          <w:i/>
          <w:rtl/>
          <w:lang w:eastAsia="zh-CN"/>
        </w:rPr>
        <w:t>תשוב</w:t>
      </w:r>
      <w:r w:rsidR="007414CA" w:rsidRPr="007414CA">
        <w:rPr>
          <w:rFonts w:eastAsia="SimSun"/>
          <w:b/>
          <w:i/>
          <w:rtl/>
          <w:lang w:eastAsia="zh-CN"/>
        </w:rPr>
        <w:t>ה</w:t>
      </w:r>
      <w:r w:rsidR="007414CA">
        <w:rPr>
          <w:rFonts w:eastAsia="SimSun" w:hint="cs"/>
          <w:b/>
          <w:i/>
          <w:rtl/>
          <w:lang w:eastAsia="zh-CN"/>
        </w:rPr>
        <w:t>:</w:t>
      </w:r>
      <w:r w:rsidR="007414CA" w:rsidRPr="007414CA">
        <w:rPr>
          <w:rFonts w:eastAsia="SimSun"/>
          <w:b/>
          <w:i/>
          <w:rtl/>
          <w:lang w:eastAsia="zh-CN"/>
        </w:rPr>
        <w:t xml:space="preserve"> הנה מבע</w:t>
      </w:r>
      <w:r w:rsidR="007414CA">
        <w:rPr>
          <w:rFonts w:eastAsia="SimSun" w:hint="cs"/>
          <w:b/>
          <w:i/>
          <w:rtl/>
          <w:lang w:eastAsia="zh-CN"/>
        </w:rPr>
        <w:t>ו"</w:t>
      </w:r>
      <w:r w:rsidR="007414CA" w:rsidRPr="007414CA">
        <w:rPr>
          <w:rFonts w:eastAsia="SimSun"/>
          <w:b/>
          <w:i/>
          <w:rtl/>
          <w:lang w:eastAsia="zh-CN"/>
        </w:rPr>
        <w:t>י בודאי אסור לפשטן</w:t>
      </w:r>
      <w:r w:rsidR="007414CA">
        <w:rPr>
          <w:rFonts w:eastAsia="SimSun" w:hint="cs"/>
          <w:b/>
          <w:i/>
          <w:rtl/>
          <w:lang w:eastAsia="zh-CN"/>
        </w:rPr>
        <w:t>,</w:t>
      </w:r>
      <w:r w:rsidR="007414CA" w:rsidRPr="007414CA">
        <w:rPr>
          <w:rFonts w:eastAsia="SimSun"/>
          <w:b/>
          <w:i/>
          <w:rtl/>
          <w:lang w:eastAsia="zh-CN"/>
        </w:rPr>
        <w:t xml:space="preserve"> דהא הטעם שאנו לובשין בגדי שבת בשבת חזון הוא כדי שלא יראה כאבילות בפרהסיא ומה לי כל השבת או מקצתה</w:t>
      </w:r>
      <w:r w:rsidR="007414CA">
        <w:rPr>
          <w:rFonts w:eastAsia="SimSun" w:hint="cs"/>
          <w:b/>
          <w:i/>
          <w:rtl/>
          <w:lang w:eastAsia="zh-CN"/>
        </w:rPr>
        <w:t>,</w:t>
      </w:r>
      <w:r w:rsidR="007414CA" w:rsidRPr="007414CA">
        <w:rPr>
          <w:rFonts w:eastAsia="SimSun"/>
          <w:b/>
          <w:i/>
          <w:rtl/>
          <w:lang w:eastAsia="zh-CN"/>
        </w:rPr>
        <w:t xml:space="preserve"> אלא שגם ביהשמ"ש אסור לפושטן וללבוש בגדי </w:t>
      </w:r>
      <w:r w:rsidR="007414CA">
        <w:rPr>
          <w:rFonts w:eastAsia="SimSun" w:hint="cs"/>
          <w:b/>
          <w:i/>
          <w:rtl/>
          <w:lang w:eastAsia="zh-CN"/>
        </w:rPr>
        <w:t>ח</w:t>
      </w:r>
      <w:r w:rsidR="007414CA" w:rsidRPr="007414CA">
        <w:rPr>
          <w:rFonts w:eastAsia="SimSun"/>
          <w:b/>
          <w:i/>
          <w:rtl/>
          <w:lang w:eastAsia="zh-CN"/>
        </w:rPr>
        <w:t>ול</w:t>
      </w:r>
      <w:r w:rsidR="007414CA">
        <w:rPr>
          <w:rFonts w:eastAsia="SimSun" w:hint="cs"/>
          <w:b/>
          <w:i/>
          <w:rtl/>
          <w:lang w:eastAsia="zh-CN"/>
        </w:rPr>
        <w:t xml:space="preserve"> ... </w:t>
      </w:r>
      <w:r w:rsidR="007414CA" w:rsidRPr="007414CA">
        <w:rPr>
          <w:rFonts w:eastAsia="SimSun"/>
          <w:b/>
          <w:i/>
          <w:rtl/>
          <w:lang w:eastAsia="zh-CN"/>
        </w:rPr>
        <w:t>ועוד דמשום איסור הכנה של לבישת בגדים אחרים לצורך חול יש לאסור דאין שבת מכין לחול ...</w:t>
      </w:r>
      <w:r w:rsidR="007414CA">
        <w:rPr>
          <w:rFonts w:eastAsia="SimSun" w:hint="cs"/>
          <w:b/>
          <w:i/>
          <w:rtl/>
          <w:lang w:eastAsia="zh-CN"/>
        </w:rPr>
        <w:t xml:space="preserve"> </w:t>
      </w:r>
      <w:r w:rsidR="007414CA" w:rsidRPr="007414CA">
        <w:rPr>
          <w:rFonts w:eastAsia="SimSun"/>
          <w:b/>
          <w:i/>
          <w:rtl/>
          <w:lang w:eastAsia="zh-CN"/>
        </w:rPr>
        <w:t>והנה מנהג החז"א זצ"ל היה שאחר שעונה ברכו מחליף בגדיו המעיל והכובע (וכחליצת המנעלים שהיא אחר ברכו), כן ראיתיו נוהג, זיע"א. אך תינח מר זצ"ל דהיה אפשר ליה, שהיה לו מנין בביתו, אך כו"ע דלא אפשר להו איך ינהגו. והנה להיות בשעת איכה וקינות מלובש עדיין בבגדי שבת בודאי מכוער הדבר, דהא אפי' מר"ח אב ולהלן כתב הרמ"א בסי' תקנ"א ס"א, דאין ללבוש בגדי שבת, ק"ו בט"ב גופא ...</w:t>
      </w:r>
      <w:r w:rsidR="007414CA">
        <w:rPr>
          <w:rFonts w:eastAsia="SimSun" w:hint="cs"/>
          <w:b/>
          <w:i/>
          <w:rtl/>
          <w:lang w:eastAsia="zh-CN"/>
        </w:rPr>
        <w:t xml:space="preserve"> </w:t>
      </w:r>
      <w:r w:rsidR="007414CA" w:rsidRPr="007414CA">
        <w:rPr>
          <w:rFonts w:eastAsia="SimSun"/>
          <w:b/>
          <w:i/>
          <w:rtl/>
          <w:lang w:eastAsia="zh-CN"/>
        </w:rPr>
        <w:t>ולכן נ"ל דהדרך הנכונה היא לקבוע אז מעט יותר מאוחר תפילת מעריב, והציבור</w:t>
      </w:r>
      <w:r w:rsidR="007414CA">
        <w:rPr>
          <w:rFonts w:eastAsia="SimSun" w:hint="cs"/>
          <w:b/>
          <w:i/>
          <w:rtl/>
          <w:lang w:eastAsia="zh-CN"/>
        </w:rPr>
        <w:t xml:space="preserve"> </w:t>
      </w:r>
      <w:r w:rsidR="007414CA" w:rsidRPr="007414CA">
        <w:rPr>
          <w:rFonts w:eastAsia="SimSun"/>
          <w:b/>
          <w:i/>
          <w:rtl/>
          <w:lang w:eastAsia="zh-CN"/>
        </w:rPr>
        <w:t>ימתינו בבתיהם ותיכף כשיחשיך יאמרו ברוך המבדיל ויחליפו הבגדים ויבואו לביהכנ"ס, אלא דאז צריכים כבר לבוא חלוצי נעל מדאמרו כבר ברוך המבדיל</w:t>
      </w:r>
      <w:r w:rsidR="007414CA">
        <w:rPr>
          <w:rFonts w:eastAsia="SimSun" w:hint="cs"/>
          <w:b/>
          <w:i/>
          <w:rtl/>
          <w:lang w:eastAsia="zh-CN"/>
        </w:rPr>
        <w:t>".</w:t>
      </w:r>
    </w:p>
    <w:p w14:paraId="5F81D630" w14:textId="77777777" w:rsidR="0065047B" w:rsidRPr="007414CA" w:rsidRDefault="0065047B" w:rsidP="0065047B">
      <w:pPr>
        <w:ind w:left="567"/>
        <w:jc w:val="both"/>
        <w:rPr>
          <w:rFonts w:eastAsia="SimSun"/>
          <w:b/>
          <w:i/>
          <w:lang w:eastAsia="zh-CN"/>
        </w:rPr>
      </w:pPr>
      <w:r w:rsidRPr="0065047B">
        <w:rPr>
          <w:rFonts w:eastAsia="SimSun"/>
          <w:b/>
          <w:i/>
          <w:u w:val="single"/>
          <w:rtl/>
          <w:lang w:eastAsia="zh-CN"/>
        </w:rPr>
        <w:t>דיני ת"ב שחל ביום א'</w:t>
      </w:r>
      <w:r w:rsidRPr="0065047B">
        <w:rPr>
          <w:rFonts w:eastAsia="SimSun"/>
          <w:b/>
          <w:i/>
          <w:rtl/>
          <w:lang w:eastAsia="zh-CN"/>
        </w:rPr>
        <w:t xml:space="preserve"> (סעי' </w:t>
      </w:r>
      <w:r>
        <w:rPr>
          <w:rFonts w:eastAsia="SimSun" w:hint="cs"/>
          <w:b/>
          <w:i/>
          <w:rtl/>
          <w:lang w:eastAsia="zh-CN"/>
        </w:rPr>
        <w:t>ל"ד</w:t>
      </w:r>
      <w:r w:rsidRPr="0065047B">
        <w:rPr>
          <w:rFonts w:eastAsia="SimSun"/>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65047B">
        <w:rPr>
          <w:rFonts w:eastAsia="SimSun"/>
          <w:b/>
          <w:i/>
          <w:rtl/>
          <w:lang w:eastAsia="zh-CN"/>
        </w:rPr>
        <w:t>היות ואין מן הראוי להישאר מלובשים בבגדי שבת בליל תשעה באב, לכן הדרך הנכונה ביותר היא, לקבוע תפילת ערבית בבית הכנסת לשעה מאוחרת יותר מכל מוצאי שבת, וכן נוהגים כהיום בבתי הכנסת של בני תורה, שקובעים אז תפילת מעריב כשעה אחר השקיעה, והציבור ישארו בבית עד שעת יציאת השבת כפי זמני הלוחות בכל מקום, ואז יאמרו ברוך המבדיל בין קדש לחול בלי שם ומלכות ויפשטו את בגדי השבת ונעלי העור וילבשו בגדי חול וינעלו נעלי תשעה באב ויבואו לבית הכנסת, וכתב בנטעי גבריאל פרק צ"ד סעיף ה', שכן עמא דבר, ושם בהערות י"ד דכן ראה למעשה רוב גדולים בין באר"י ובין בחו"ל</w:t>
      </w:r>
      <w:r>
        <w:rPr>
          <w:rFonts w:eastAsia="SimSun" w:hint="cs"/>
          <w:b/>
          <w:i/>
          <w:rtl/>
          <w:lang w:eastAsia="zh-CN"/>
        </w:rPr>
        <w:t>".</w:t>
      </w:r>
    </w:p>
    <w:p w14:paraId="1302DA37" w14:textId="77777777" w:rsidR="0065047B" w:rsidRPr="00FD2219" w:rsidRDefault="00CD1952" w:rsidP="00AF0B1D">
      <w:pPr>
        <w:numPr>
          <w:ilvl w:val="3"/>
          <w:numId w:val="11"/>
        </w:numPr>
        <w:jc w:val="both"/>
        <w:rPr>
          <w:rFonts w:eastAsia="SimSun"/>
          <w:b/>
          <w:i/>
          <w:lang w:eastAsia="zh-CN"/>
        </w:rPr>
      </w:pPr>
      <w:r w:rsidRPr="00CD1952">
        <w:rPr>
          <w:rFonts w:eastAsia="SimSun" w:hint="cs"/>
          <w:b/>
          <w:i/>
          <w:u w:val="single"/>
          <w:rtl/>
          <w:lang w:eastAsia="zh-CN"/>
        </w:rPr>
        <w:t>נטעי גבריאל</w:t>
      </w:r>
      <w:r>
        <w:rPr>
          <w:rFonts w:eastAsia="SimSun" w:hint="cs"/>
          <w:b/>
          <w:i/>
          <w:rtl/>
          <w:lang w:eastAsia="zh-CN"/>
        </w:rPr>
        <w:t xml:space="preserve"> </w:t>
      </w:r>
      <w:r w:rsidR="00FD2219" w:rsidRPr="00FD2219">
        <w:rPr>
          <w:rFonts w:eastAsia="SimSun" w:hint="cs"/>
          <w:b/>
          <w:i/>
          <w:rtl/>
          <w:lang w:eastAsia="zh-CN"/>
        </w:rPr>
        <w:t>(</w:t>
      </w:r>
      <w:r w:rsidR="00FD2219" w:rsidRPr="00FD2219">
        <w:rPr>
          <w:rFonts w:eastAsia="SimSun"/>
          <w:b/>
          <w:i/>
          <w:rtl/>
          <w:lang w:eastAsia="zh-CN"/>
        </w:rPr>
        <w:t>בין המצרים</w:t>
      </w:r>
      <w:r w:rsidR="00FD2219" w:rsidRPr="00FD2219">
        <w:rPr>
          <w:rFonts w:eastAsia="SimSun" w:hint="cs"/>
          <w:b/>
          <w:i/>
          <w:rtl/>
          <w:lang w:eastAsia="zh-CN"/>
        </w:rPr>
        <w:t xml:space="preserve"> פרק צ"</w:t>
      </w:r>
      <w:r w:rsidR="00FD2219">
        <w:rPr>
          <w:rFonts w:eastAsia="SimSun" w:hint="cs"/>
          <w:b/>
          <w:i/>
          <w:rtl/>
          <w:lang w:eastAsia="zh-CN"/>
        </w:rPr>
        <w:t>ד סעי' ה', הע' י"ד</w:t>
      </w:r>
      <w:r w:rsidR="0065047B">
        <w:rPr>
          <w:rFonts w:eastAsia="SimSun" w:hint="cs"/>
          <w:b/>
          <w:i/>
          <w:rtl/>
          <w:lang w:eastAsia="zh-CN"/>
        </w:rPr>
        <w:t>)</w:t>
      </w:r>
      <w:r w:rsidR="00FD2219">
        <w:rPr>
          <w:rFonts w:eastAsia="SimSun" w:hint="cs"/>
          <w:b/>
          <w:i/>
          <w:rtl/>
          <w:lang w:eastAsia="zh-CN"/>
        </w:rPr>
        <w:t xml:space="preserve"> </w:t>
      </w:r>
      <w:r w:rsidR="00FD2219">
        <w:rPr>
          <w:rFonts w:eastAsia="SimSun"/>
          <w:b/>
          <w:i/>
          <w:rtl/>
          <w:lang w:eastAsia="zh-CN"/>
        </w:rPr>
        <w:t>–</w:t>
      </w:r>
      <w:r w:rsidR="00FD2219">
        <w:rPr>
          <w:rFonts w:eastAsia="SimSun" w:hint="cs"/>
          <w:b/>
          <w:i/>
          <w:rtl/>
          <w:lang w:eastAsia="zh-CN"/>
        </w:rPr>
        <w:t xml:space="preserve"> "</w:t>
      </w:r>
      <w:r w:rsidR="00FD2219" w:rsidRPr="00FD2219">
        <w:rPr>
          <w:rFonts w:eastAsia="SimSun"/>
          <w:b/>
          <w:i/>
          <w:rtl/>
          <w:lang w:eastAsia="zh-CN"/>
        </w:rPr>
        <w:t>הדרך הנכונה לקבוע תפלת ערבית בבית הכנסת לזמן</w:t>
      </w:r>
      <w:r w:rsidR="00FD2219">
        <w:rPr>
          <w:rFonts w:eastAsia="SimSun" w:hint="cs"/>
          <w:b/>
          <w:i/>
          <w:rtl/>
          <w:lang w:eastAsia="zh-CN"/>
        </w:rPr>
        <w:t xml:space="preserve"> </w:t>
      </w:r>
      <w:r w:rsidR="00FD2219" w:rsidRPr="00FD2219">
        <w:rPr>
          <w:rFonts w:eastAsia="SimSun"/>
          <w:b/>
          <w:i/>
          <w:rtl/>
          <w:lang w:eastAsia="zh-CN"/>
        </w:rPr>
        <w:t>מאוחר יותר מכל מוצאי שבת, ואחר זמן יציאת השבת יאמרו ברוך</w:t>
      </w:r>
      <w:r w:rsidR="00FD2219" w:rsidRPr="00FD2219">
        <w:rPr>
          <w:rFonts w:eastAsia="SimSun" w:hint="cs"/>
          <w:b/>
          <w:i/>
          <w:rtl/>
          <w:lang w:eastAsia="zh-CN"/>
        </w:rPr>
        <w:t xml:space="preserve"> </w:t>
      </w:r>
      <w:r w:rsidR="00FD2219" w:rsidRPr="00FD2219">
        <w:rPr>
          <w:rFonts w:eastAsia="SimSun"/>
          <w:b/>
          <w:i/>
          <w:rtl/>
          <w:lang w:eastAsia="zh-CN"/>
        </w:rPr>
        <w:t>המבדיל בין קודש לחול ויחלצו נעליהם ויפשטו את בגדי השבת</w:t>
      </w:r>
      <w:r w:rsidR="00FD2219" w:rsidRPr="00FD2219">
        <w:rPr>
          <w:rFonts w:eastAsia="SimSun" w:hint="cs"/>
          <w:b/>
          <w:i/>
          <w:rtl/>
          <w:lang w:eastAsia="zh-CN"/>
        </w:rPr>
        <w:t xml:space="preserve"> </w:t>
      </w:r>
      <w:r w:rsidR="00FD2219" w:rsidRPr="00FD2219">
        <w:rPr>
          <w:rFonts w:eastAsia="SimSun"/>
          <w:b/>
          <w:i/>
          <w:rtl/>
          <w:lang w:eastAsia="zh-CN"/>
        </w:rPr>
        <w:t>וילבשו בגדי חול ונעלי ת</w:t>
      </w:r>
      <w:r w:rsidR="00FD2219">
        <w:rPr>
          <w:rFonts w:eastAsia="SimSun" w:hint="cs"/>
          <w:b/>
          <w:i/>
          <w:rtl/>
          <w:lang w:eastAsia="zh-CN"/>
        </w:rPr>
        <w:t>"</w:t>
      </w:r>
      <w:r w:rsidR="00FD2219" w:rsidRPr="00FD2219">
        <w:rPr>
          <w:rFonts w:eastAsia="SimSun"/>
          <w:b/>
          <w:i/>
          <w:rtl/>
          <w:lang w:eastAsia="zh-CN"/>
        </w:rPr>
        <w:t xml:space="preserve">ב ויבואו לבית הכנסת, </w:t>
      </w:r>
      <w:r w:rsidR="00FD2219" w:rsidRPr="00FD2219">
        <w:rPr>
          <w:rFonts w:eastAsia="SimSun"/>
          <w:bCs/>
          <w:i/>
          <w:rtl/>
          <w:lang w:eastAsia="zh-CN"/>
        </w:rPr>
        <w:t>וכן עמא דבר</w:t>
      </w:r>
      <w:r w:rsidR="00FD2219" w:rsidRPr="00FD2219">
        <w:rPr>
          <w:rFonts w:eastAsia="SimSun" w:hint="cs"/>
          <w:b/>
          <w:i/>
          <w:rtl/>
          <w:lang w:eastAsia="zh-CN"/>
        </w:rPr>
        <w:t>. [</w:t>
      </w:r>
      <w:r w:rsidR="00FD2219" w:rsidRPr="00FD2219">
        <w:rPr>
          <w:rFonts w:eastAsia="SimSun"/>
          <w:b/>
          <w:i/>
          <w:rtl/>
          <w:lang w:eastAsia="zh-CN"/>
        </w:rPr>
        <w:t>לא נתבאר בפוסקים מתי מחליפין את בגדי שבת אך מסתבר להחליפו</w:t>
      </w:r>
      <w:r w:rsidR="00FD2219">
        <w:rPr>
          <w:rFonts w:eastAsia="SimSun" w:hint="cs"/>
          <w:b/>
          <w:i/>
          <w:rtl/>
          <w:lang w:eastAsia="zh-CN"/>
        </w:rPr>
        <w:t xml:space="preserve"> </w:t>
      </w:r>
      <w:r w:rsidR="00FD2219" w:rsidRPr="00FD2219">
        <w:rPr>
          <w:rFonts w:eastAsia="SimSun"/>
          <w:b/>
          <w:i/>
          <w:rtl/>
          <w:lang w:eastAsia="zh-CN"/>
        </w:rPr>
        <w:t>אחר זמן מוצאי שבת לפני מעריב, וכן עמא דבר. ונתבאר לקמן בתשובה סי</w:t>
      </w:r>
      <w:r w:rsidR="00FD2219">
        <w:rPr>
          <w:rFonts w:eastAsia="SimSun" w:hint="cs"/>
          <w:b/>
          <w:i/>
          <w:rtl/>
          <w:lang w:eastAsia="zh-CN"/>
        </w:rPr>
        <w:t>'</w:t>
      </w:r>
      <w:r w:rsidR="00FD2219" w:rsidRPr="00FD2219">
        <w:rPr>
          <w:rFonts w:eastAsia="SimSun" w:hint="cs"/>
          <w:b/>
          <w:i/>
          <w:rtl/>
          <w:lang w:eastAsia="zh-CN"/>
        </w:rPr>
        <w:t xml:space="preserve"> </w:t>
      </w:r>
      <w:r w:rsidR="00FD2219" w:rsidRPr="00FD2219">
        <w:rPr>
          <w:rFonts w:eastAsia="SimSun"/>
          <w:b/>
          <w:i/>
          <w:rtl/>
          <w:lang w:eastAsia="zh-CN"/>
        </w:rPr>
        <w:t>י</w:t>
      </w:r>
      <w:r w:rsidR="00FD2219">
        <w:rPr>
          <w:rFonts w:eastAsia="SimSun" w:hint="cs"/>
          <w:b/>
          <w:i/>
          <w:rtl/>
          <w:lang w:eastAsia="zh-CN"/>
        </w:rPr>
        <w:t>'</w:t>
      </w:r>
      <w:r w:rsidR="00FD2219" w:rsidRPr="00FD2219">
        <w:rPr>
          <w:rFonts w:eastAsia="SimSun"/>
          <w:b/>
          <w:i/>
          <w:rtl/>
          <w:lang w:eastAsia="zh-CN"/>
        </w:rPr>
        <w:t xml:space="preserve"> באריכות, </w:t>
      </w:r>
      <w:r w:rsidR="00FD2219" w:rsidRPr="00FD2219">
        <w:rPr>
          <w:rFonts w:eastAsia="SimSun"/>
          <w:bCs/>
          <w:i/>
          <w:rtl/>
          <w:lang w:eastAsia="zh-CN"/>
        </w:rPr>
        <w:t>וכן ראיתי למעשה מנהג רוב גדולים בין בא</w:t>
      </w:r>
      <w:r w:rsidR="00FD2219">
        <w:rPr>
          <w:rFonts w:eastAsia="SimSun" w:hint="cs"/>
          <w:bCs/>
          <w:i/>
          <w:rtl/>
          <w:lang w:eastAsia="zh-CN"/>
        </w:rPr>
        <w:t>"</w:t>
      </w:r>
      <w:r w:rsidR="00FD2219" w:rsidRPr="00FD2219">
        <w:rPr>
          <w:rFonts w:eastAsia="SimSun"/>
          <w:bCs/>
          <w:i/>
          <w:rtl/>
          <w:lang w:eastAsia="zh-CN"/>
        </w:rPr>
        <w:t>י ובין בחו</w:t>
      </w:r>
      <w:r w:rsidR="00FD2219">
        <w:rPr>
          <w:rFonts w:eastAsia="SimSun" w:hint="cs"/>
          <w:bCs/>
          <w:i/>
          <w:rtl/>
          <w:lang w:eastAsia="zh-CN"/>
        </w:rPr>
        <w:t>"</w:t>
      </w:r>
      <w:r w:rsidR="00FD2219" w:rsidRPr="00FD2219">
        <w:rPr>
          <w:rFonts w:eastAsia="SimSun"/>
          <w:bCs/>
          <w:i/>
          <w:rtl/>
          <w:lang w:eastAsia="zh-CN"/>
        </w:rPr>
        <w:t>ל</w:t>
      </w:r>
      <w:r w:rsidR="00FD2219" w:rsidRPr="00FD2219">
        <w:rPr>
          <w:rFonts w:eastAsia="SimSun"/>
          <w:b/>
          <w:i/>
          <w:rtl/>
          <w:lang w:eastAsia="zh-CN"/>
        </w:rPr>
        <w:t>. ויזהר</w:t>
      </w:r>
      <w:r w:rsidR="00FD2219" w:rsidRPr="00FD2219">
        <w:rPr>
          <w:rFonts w:eastAsia="SimSun" w:hint="cs"/>
          <w:b/>
          <w:i/>
          <w:rtl/>
          <w:lang w:eastAsia="zh-CN"/>
        </w:rPr>
        <w:t xml:space="preserve"> </w:t>
      </w:r>
      <w:r w:rsidR="00FD2219" w:rsidRPr="00FD2219">
        <w:rPr>
          <w:rFonts w:eastAsia="SimSun"/>
          <w:b/>
          <w:i/>
          <w:rtl/>
          <w:lang w:eastAsia="zh-CN"/>
        </w:rPr>
        <w:t>כשמחליף לבגדי חול שלא ילבש בגדים נקיים רק מה שלבשו בער</w:t>
      </w:r>
      <w:r w:rsidR="00FD2219">
        <w:rPr>
          <w:rFonts w:eastAsia="SimSun" w:hint="cs"/>
          <w:b/>
          <w:i/>
          <w:rtl/>
          <w:lang w:eastAsia="zh-CN"/>
        </w:rPr>
        <w:t>"</w:t>
      </w:r>
      <w:r w:rsidR="00FD2219" w:rsidRPr="00FD2219">
        <w:rPr>
          <w:rFonts w:eastAsia="SimSun"/>
          <w:b/>
          <w:i/>
          <w:rtl/>
          <w:lang w:eastAsia="zh-CN"/>
        </w:rPr>
        <w:t>ש</w:t>
      </w:r>
      <w:r w:rsidR="00FD2219" w:rsidRPr="00FD2219">
        <w:rPr>
          <w:rFonts w:eastAsia="SimSun" w:hint="cs"/>
          <w:b/>
          <w:i/>
          <w:rtl/>
          <w:lang w:eastAsia="zh-CN"/>
        </w:rPr>
        <w:t>]"</w:t>
      </w:r>
      <w:r w:rsidR="0065047B" w:rsidRPr="00FD2219">
        <w:rPr>
          <w:rFonts w:eastAsia="SimSun" w:hint="cs"/>
          <w:b/>
          <w:i/>
          <w:rtl/>
          <w:lang w:eastAsia="zh-CN"/>
        </w:rPr>
        <w:t>.</w:t>
      </w:r>
    </w:p>
    <w:p w14:paraId="6F7A1D3C" w14:textId="77777777" w:rsidR="007414CA" w:rsidRDefault="00312D30" w:rsidP="00AF0B1D">
      <w:pPr>
        <w:numPr>
          <w:ilvl w:val="2"/>
          <w:numId w:val="11"/>
        </w:numPr>
        <w:jc w:val="both"/>
        <w:rPr>
          <w:rFonts w:eastAsia="SimSun"/>
          <w:b/>
          <w:i/>
          <w:lang w:eastAsia="zh-CN"/>
        </w:rPr>
      </w:pPr>
      <w:r w:rsidRPr="00DD56E4">
        <w:rPr>
          <w:rFonts w:eastAsia="SimSun" w:hint="cs"/>
          <w:bCs/>
          <w:i/>
          <w:rtl/>
          <w:lang w:eastAsia="zh-CN"/>
        </w:rPr>
        <w:t>אחר מעריב</w:t>
      </w:r>
      <w:r w:rsidR="007414CA">
        <w:rPr>
          <w:rFonts w:eastAsia="SimSun" w:hint="cs"/>
          <w:b/>
          <w:i/>
          <w:rtl/>
          <w:lang w:eastAsia="zh-CN"/>
        </w:rPr>
        <w:t>.</w:t>
      </w:r>
    </w:p>
    <w:p w14:paraId="3AC07BE9" w14:textId="77777777" w:rsidR="00312D30" w:rsidRPr="00312D30" w:rsidRDefault="00736AEC" w:rsidP="00AF0B1D">
      <w:pPr>
        <w:numPr>
          <w:ilvl w:val="3"/>
          <w:numId w:val="11"/>
        </w:numPr>
        <w:jc w:val="both"/>
        <w:rPr>
          <w:rFonts w:eastAsia="SimSun"/>
          <w:b/>
          <w:i/>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312D30" w:rsidRPr="00312D30">
        <w:rPr>
          <w:rFonts w:eastAsia="SimSun" w:hint="cs"/>
          <w:rtl/>
          <w:lang w:eastAsia="zh-CN"/>
        </w:rPr>
        <w:t xml:space="preserve"> פרק כ"א סעי'</w:t>
      </w:r>
      <w:r w:rsidR="00312D30" w:rsidRPr="00312D30">
        <w:rPr>
          <w:rFonts w:eastAsia="SimSun" w:hint="cs"/>
          <w:b/>
          <w:i/>
          <w:rtl/>
          <w:lang w:eastAsia="zh-CN"/>
        </w:rPr>
        <w:t xml:space="preserve"> י</w:t>
      </w:r>
      <w:r w:rsidR="008B695C">
        <w:rPr>
          <w:rFonts w:eastAsia="SimSun" w:hint="cs"/>
          <w:b/>
          <w:i/>
          <w:rtl/>
          <w:lang w:eastAsia="zh-CN"/>
        </w:rPr>
        <w:t>"א</w:t>
      </w:r>
      <w:r w:rsidR="007414CA">
        <w:rPr>
          <w:rFonts w:eastAsia="SimSun" w:hint="cs"/>
          <w:b/>
          <w:i/>
          <w:rtl/>
          <w:lang w:eastAsia="zh-CN"/>
        </w:rPr>
        <w:t xml:space="preserve">) </w:t>
      </w:r>
      <w:r w:rsidR="007414CA">
        <w:rPr>
          <w:rFonts w:eastAsia="SimSun"/>
          <w:b/>
          <w:i/>
          <w:rtl/>
          <w:lang w:eastAsia="zh-CN"/>
        </w:rPr>
        <w:t>–</w:t>
      </w:r>
      <w:r w:rsidR="00312D30" w:rsidRPr="00312D30">
        <w:rPr>
          <w:rFonts w:eastAsia="SimSun" w:hint="cs"/>
          <w:b/>
          <w:i/>
          <w:rtl/>
          <w:lang w:eastAsia="zh-CN"/>
        </w:rPr>
        <w:t xml:space="preserve"> "אין </w:t>
      </w:r>
      <w:r w:rsidR="007414CA">
        <w:rPr>
          <w:rFonts w:eastAsia="SimSun" w:hint="cs"/>
          <w:b/>
          <w:i/>
          <w:rtl/>
          <w:lang w:eastAsia="zh-CN"/>
        </w:rPr>
        <w:t>צריך להסיר בגדי שבת קודם מעריב"</w:t>
      </w:r>
      <w:r w:rsidR="00312D30" w:rsidRPr="00312D30">
        <w:rPr>
          <w:rFonts w:eastAsia="SimSun" w:hint="cs"/>
          <w:b/>
          <w:i/>
          <w:rtl/>
          <w:lang w:eastAsia="zh-CN"/>
        </w:rPr>
        <w:t>.</w:t>
      </w:r>
    </w:p>
    <w:p w14:paraId="055E6FE4" w14:textId="77777777" w:rsidR="00BC02FF" w:rsidRDefault="00BC02FF" w:rsidP="00AF0B1D">
      <w:pPr>
        <w:numPr>
          <w:ilvl w:val="2"/>
          <w:numId w:val="11"/>
        </w:numPr>
        <w:jc w:val="both"/>
        <w:rPr>
          <w:rFonts w:eastAsia="SimSun"/>
          <w:b/>
          <w:i/>
          <w:lang w:eastAsia="zh-CN"/>
        </w:rPr>
      </w:pPr>
      <w:r w:rsidRPr="00DD56E4">
        <w:rPr>
          <w:rFonts w:eastAsia="SimSun" w:hint="cs"/>
          <w:bCs/>
          <w:i/>
          <w:rtl/>
          <w:lang w:eastAsia="zh-CN"/>
        </w:rPr>
        <w:t>אחר ברכו</w:t>
      </w:r>
      <w:r>
        <w:rPr>
          <w:rFonts w:eastAsia="SimSun" w:hint="cs"/>
          <w:b/>
          <w:i/>
          <w:rtl/>
          <w:lang w:eastAsia="zh-CN"/>
        </w:rPr>
        <w:t>.</w:t>
      </w:r>
    </w:p>
    <w:p w14:paraId="12F733EE" w14:textId="77777777" w:rsidR="00BC02FF" w:rsidRDefault="00BC02FF" w:rsidP="00AF0B1D">
      <w:pPr>
        <w:numPr>
          <w:ilvl w:val="3"/>
          <w:numId w:val="11"/>
        </w:numPr>
        <w:jc w:val="both"/>
        <w:rPr>
          <w:rFonts w:eastAsia="SimSun"/>
          <w:b/>
          <w:i/>
          <w:lang w:eastAsia="zh-CN"/>
        </w:rPr>
      </w:pPr>
      <w:r>
        <w:rPr>
          <w:rFonts w:eastAsia="SimSun" w:hint="cs"/>
          <w:b/>
          <w:i/>
          <w:rtl/>
          <w:lang w:eastAsia="zh-CN"/>
        </w:rPr>
        <w:t xml:space="preserve">עי' </w:t>
      </w:r>
      <w:r w:rsidRPr="00614559">
        <w:rPr>
          <w:rFonts w:eastAsia="SimSun"/>
          <w:b/>
          <w:color w:val="000000"/>
          <w:u w:val="single"/>
          <w:rtl/>
          <w:lang w:eastAsia="zh-CN"/>
        </w:rPr>
        <w:t>שרגא המאיר</w:t>
      </w:r>
      <w:r w:rsidRPr="00614559">
        <w:rPr>
          <w:rFonts w:eastAsia="SimSun"/>
          <w:b/>
          <w:color w:val="000000"/>
          <w:rtl/>
          <w:lang w:eastAsia="zh-CN"/>
        </w:rPr>
        <w:t xml:space="preserve"> </w:t>
      </w:r>
      <w:r w:rsidRPr="00614559">
        <w:rPr>
          <w:rFonts w:eastAsia="SimSun" w:hint="cs"/>
          <w:b/>
          <w:color w:val="000000"/>
          <w:rtl/>
          <w:lang w:eastAsia="zh-CN"/>
        </w:rPr>
        <w:t>(</w:t>
      </w:r>
      <w:r>
        <w:rPr>
          <w:rFonts w:eastAsia="SimSun"/>
          <w:b/>
          <w:color w:val="000000"/>
          <w:rtl/>
          <w:lang w:eastAsia="zh-CN"/>
        </w:rPr>
        <w:t>ח"ד סי' כ"ג</w:t>
      </w:r>
      <w:r w:rsidRPr="00614559">
        <w:rPr>
          <w:rFonts w:eastAsia="SimSun" w:hint="cs"/>
          <w:b/>
          <w:color w:val="000000"/>
          <w:rtl/>
          <w:lang w:eastAsia="zh-CN"/>
        </w:rPr>
        <w:t>)</w:t>
      </w:r>
      <w:r>
        <w:rPr>
          <w:rFonts w:eastAsia="SimSun" w:hint="cs"/>
          <w:b/>
          <w:color w:val="000000"/>
          <w:rtl/>
          <w:lang w:eastAsia="zh-CN"/>
        </w:rPr>
        <w:t xml:space="preserve"> </w:t>
      </w:r>
      <w:r>
        <w:rPr>
          <w:rFonts w:eastAsia="SimSun"/>
          <w:b/>
          <w:color w:val="000000"/>
          <w:rtl/>
          <w:lang w:eastAsia="zh-CN"/>
        </w:rPr>
        <w:t>–</w:t>
      </w:r>
      <w:r>
        <w:rPr>
          <w:rFonts w:eastAsia="SimSun" w:hint="cs"/>
          <w:b/>
          <w:color w:val="000000"/>
          <w:rtl/>
          <w:lang w:eastAsia="zh-CN"/>
        </w:rPr>
        <w:t xml:space="preserve"> "שיש חילוק בין בגדי שבת ממש כגון השטראמעל או רק בגדי שבת שהם עדיין מגוהצים, וע"כ שפיר הטעם שהשטראמעל הוא בגד שבת ממש וניכרים בהם שהם בגדי שבת, דבלי טעם שהוא שבת או יו"ט וכדומה אינו לובש אותו הבגד, (ועי' בערוך השלחן סי' תקנ"א סעי' י"א), זהו אסור מעצם הדין וזהו אסור בת"ב מעיקר הדין, וע"כ תיכף אחר ברכו חולצין הנעלים וגם השטראמעל, אבל שאר בגדי שבת כגון חאלאטעל וכדומה, בבגדים אלו כבר לבש כמה פעמים, רק אפשר שהם יותר נאה מבגדי חול, היינו שעדיין הגיהוץ ניכר בהם, זהו אינו אסור מעיקר הדין בת"ב, ומשום טירחא דצבורא להפסיק בין ברכו להחליף כל הבגדים וגם אינו כבוד הבריות להחליפם בפני קהל ועדה, לא רצו חכמים להחמיר עליהם, וע"כ המנהג שבאלו בגדים נשארים עד אחר בואם לביתם ומחליפים אז. כנלפע"ד ליישב המנהג ומנהג ישראל תורה הוא".</w:t>
      </w:r>
    </w:p>
    <w:p w14:paraId="308FEA7C" w14:textId="77777777" w:rsidR="00312D30" w:rsidRPr="00312D30" w:rsidRDefault="00903BC8" w:rsidP="00AF0B1D">
      <w:pPr>
        <w:numPr>
          <w:ilvl w:val="2"/>
          <w:numId w:val="11"/>
        </w:numPr>
        <w:jc w:val="both"/>
        <w:rPr>
          <w:rFonts w:eastAsia="SimSun"/>
          <w:b/>
          <w:i/>
          <w:lang w:eastAsia="zh-CN"/>
        </w:rPr>
      </w:pPr>
      <w:r>
        <w:rPr>
          <w:rFonts w:eastAsia="SimSun" w:hint="cs"/>
          <w:b/>
          <w:i/>
          <w:rtl/>
          <w:lang w:eastAsia="zh-CN"/>
        </w:rPr>
        <w:t>מראי מקומות</w:t>
      </w:r>
      <w:r w:rsidR="002D2AC2">
        <w:rPr>
          <w:rFonts w:eastAsia="SimSun" w:hint="cs"/>
          <w:b/>
          <w:i/>
          <w:rtl/>
          <w:lang w:eastAsia="zh-CN"/>
        </w:rPr>
        <w:t xml:space="preserve"> </w:t>
      </w:r>
      <w:r w:rsidR="002D2AC2">
        <w:rPr>
          <w:rFonts w:eastAsia="SimSun"/>
          <w:b/>
          <w:i/>
          <w:rtl/>
          <w:lang w:eastAsia="zh-CN"/>
        </w:rPr>
        <w:t>–</w:t>
      </w:r>
      <w:r w:rsidR="002D2AC2">
        <w:rPr>
          <w:rFonts w:eastAsia="SimSun" w:hint="cs"/>
          <w:b/>
          <w:i/>
          <w:rtl/>
          <w:lang w:eastAsia="zh-CN"/>
        </w:rPr>
        <w:t xml:space="preserve"> </w:t>
      </w:r>
      <w:r w:rsidR="002D2AC2">
        <w:rPr>
          <w:rFonts w:eastAsia="SimSun"/>
          <w:u w:val="single"/>
          <w:rtl/>
          <w:lang w:eastAsia="zh-CN"/>
        </w:rPr>
        <w:t>קהלות יעקב</w:t>
      </w:r>
      <w:r w:rsidR="002D2AC2">
        <w:rPr>
          <w:rFonts w:eastAsia="SimSun"/>
          <w:rtl/>
          <w:lang w:eastAsia="zh-CN"/>
        </w:rPr>
        <w:t xml:space="preserve"> (ארחות רבנו ח"ב עמ' קמ"ד אות ל"</w:t>
      </w:r>
      <w:r w:rsidR="002D2AC2">
        <w:rPr>
          <w:rFonts w:eastAsia="SimSun" w:hint="cs"/>
          <w:rtl/>
          <w:lang w:eastAsia="zh-CN"/>
        </w:rPr>
        <w:t xml:space="preserve">ז, </w:t>
      </w:r>
      <w:r>
        <w:rPr>
          <w:rFonts w:eastAsia="SimSun" w:hint="cs"/>
          <w:rtl/>
          <w:lang w:eastAsia="zh-CN"/>
        </w:rPr>
        <w:t>לשונו מובא לעיל</w:t>
      </w:r>
      <w:r w:rsidR="002D2AC2">
        <w:rPr>
          <w:rFonts w:eastAsia="SimSun"/>
          <w:rtl/>
          <w:lang w:eastAsia="zh-CN"/>
        </w:rPr>
        <w:t>)</w:t>
      </w:r>
      <w:r w:rsidR="001061C2">
        <w:rPr>
          <w:rFonts w:eastAsia="SimSun" w:hint="cs"/>
          <w:b/>
          <w:i/>
          <w:rtl/>
          <w:lang w:eastAsia="zh-CN"/>
        </w:rPr>
        <w:t xml:space="preserve">, </w:t>
      </w:r>
      <w:r w:rsidR="001061C2" w:rsidRPr="001061C2">
        <w:rPr>
          <w:rFonts w:eastAsia="SimSun" w:hint="cs"/>
          <w:b/>
          <w:i/>
          <w:u w:val="single"/>
          <w:rtl/>
          <w:lang w:eastAsia="zh-CN"/>
        </w:rPr>
        <w:t>מועדים וזמנים</w:t>
      </w:r>
      <w:r w:rsidR="001061C2" w:rsidRPr="001061C2">
        <w:rPr>
          <w:rFonts w:eastAsia="SimSun" w:hint="cs"/>
          <w:b/>
          <w:i/>
          <w:rtl/>
          <w:lang w:eastAsia="zh-CN"/>
        </w:rPr>
        <w:t xml:space="preserve"> (ח"ז סי' רנ"ו)</w:t>
      </w:r>
      <w:r w:rsidR="00312D30" w:rsidRPr="00312D30">
        <w:rPr>
          <w:rFonts w:eastAsia="SimSun" w:hint="cs"/>
          <w:b/>
          <w:i/>
          <w:rtl/>
          <w:lang w:eastAsia="zh-CN"/>
        </w:rPr>
        <w:t>.</w:t>
      </w:r>
    </w:p>
    <w:p w14:paraId="1C23534B" w14:textId="302CFF87" w:rsidR="00312D30" w:rsidRPr="00312D30" w:rsidRDefault="00312D30" w:rsidP="00AF0B1D">
      <w:pPr>
        <w:numPr>
          <w:ilvl w:val="3"/>
          <w:numId w:val="11"/>
        </w:numPr>
        <w:jc w:val="both"/>
        <w:rPr>
          <w:rFonts w:eastAsia="SimSun"/>
          <w:b/>
          <w:i/>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אשרי האיש או"ח ח"ג פרק ע' סעי'</w:t>
      </w:r>
      <w:r w:rsidRPr="00312D30">
        <w:rPr>
          <w:rFonts w:eastAsia="SimSun" w:hint="cs"/>
          <w:b/>
          <w:i/>
          <w:rtl/>
          <w:lang w:eastAsia="zh-CN"/>
        </w:rPr>
        <w:t xml:space="preserve"> ט') – "ובגדי שבת אין צריך להחליף עד צאת הכוכבים".</w:t>
      </w:r>
    </w:p>
    <w:p w14:paraId="123F1939" w14:textId="77777777" w:rsidR="00312D30" w:rsidRDefault="00312D30" w:rsidP="00AF0B1D">
      <w:pPr>
        <w:numPr>
          <w:ilvl w:val="3"/>
          <w:numId w:val="11"/>
        </w:numPr>
        <w:jc w:val="both"/>
        <w:rPr>
          <w:rFonts w:eastAsia="SimSun"/>
          <w:b/>
          <w:i/>
          <w:lang w:eastAsia="zh-CN"/>
        </w:rPr>
      </w:pPr>
      <w:r w:rsidRPr="00312D30">
        <w:rPr>
          <w:rFonts w:eastAsia="SimSun" w:hint="cs"/>
          <w:b/>
          <w:i/>
          <w:u w:val="single"/>
          <w:rtl/>
          <w:lang w:eastAsia="zh-CN"/>
        </w:rPr>
        <w:t>שבט הלוי</w:t>
      </w:r>
      <w:r w:rsidRPr="00312D30">
        <w:rPr>
          <w:rFonts w:eastAsia="SimSun" w:hint="cs"/>
          <w:b/>
          <w:i/>
          <w:rtl/>
          <w:lang w:eastAsia="zh-CN"/>
        </w:rPr>
        <w:t xml:space="preserve"> (ח"ז סי' ע"ז אות א' ס"ק א') – "מתי יש לחלוץ המנעלים ובגדי שבת, אם לחלוץ בבית במוצש"ק ולבא לביהכנ"ס בבגדי חול, או רק לחלוץ המנעלים בביהכנ"ס כמבואר ברמ"א סי' תקנ"ג ס"ב ובגדי שבת אחרי התפילה. </w:t>
      </w:r>
      <w:r w:rsidRPr="00312D30">
        <w:rPr>
          <w:rFonts w:eastAsia="SimSun" w:hint="cs"/>
          <w:bCs/>
          <w:i/>
          <w:rtl/>
          <w:lang w:eastAsia="zh-CN"/>
        </w:rPr>
        <w:t>מסתימת הפוסקים משמע דאין קפידה ללבוש בגדי חול</w:t>
      </w:r>
      <w:r w:rsidRPr="00312D30">
        <w:rPr>
          <w:rFonts w:eastAsia="SimSun" w:hint="cs"/>
          <w:b/>
          <w:i/>
          <w:rtl/>
          <w:lang w:eastAsia="zh-CN"/>
        </w:rPr>
        <w:t>, ובפרט אם כבר חל לילה, דהקפידו רק על חליצת מנעלים לפני ברכו כיון דקדושת שבת עדיין נמשכת, וחליצת מנעלים סימן אבילות ממש, משא"כ חילוף בגדים, והרי לדעת הרמ"א אפילו בשבת זה גופא אין ללבוש אלא בגדי חול".</w:t>
      </w:r>
    </w:p>
    <w:p w14:paraId="19B7634C" w14:textId="291BC94C" w:rsidR="001B5B0B" w:rsidRPr="001B5B0B" w:rsidRDefault="000D34C4" w:rsidP="00AF0B1D">
      <w:pPr>
        <w:numPr>
          <w:ilvl w:val="3"/>
          <w:numId w:val="11"/>
        </w:numPr>
        <w:jc w:val="both"/>
        <w:rPr>
          <w:rFonts w:eastAsia="SimSun"/>
          <w:b/>
          <w:i/>
          <w:lang w:eastAsia="zh-CN"/>
        </w:rPr>
      </w:pPr>
      <w:r w:rsidRPr="000D34C4">
        <w:rPr>
          <w:u w:val="single"/>
          <w:rtl/>
        </w:rPr>
        <w:t>הגרח"ק</w:t>
      </w:r>
      <w:r w:rsidRPr="000D34C4">
        <w:rPr>
          <w:rtl/>
        </w:rPr>
        <w:t xml:space="preserve"> זצ"ל (</w:t>
      </w:r>
      <w:r w:rsidR="001B5B0B">
        <w:rPr>
          <w:rtl/>
        </w:rPr>
        <w:t>מישרים אהבוך עמ' שי"ג אות כ"</w:t>
      </w:r>
      <w:r w:rsidR="001B5B0B">
        <w:rPr>
          <w:rFonts w:hint="cs"/>
          <w:rtl/>
        </w:rPr>
        <w:t>ז</w:t>
      </w:r>
      <w:r w:rsidR="00636152">
        <w:rPr>
          <w:rFonts w:hint="cs"/>
          <w:rtl/>
        </w:rPr>
        <w:t>, מועדי הגר"ח ח"ב תשובה שצ"ח [לשונו מובא לקמן]</w:t>
      </w:r>
      <w:r w:rsidR="001B5B0B">
        <w:rPr>
          <w:rtl/>
        </w:rPr>
        <w:t>) – "</w:t>
      </w:r>
      <w:r w:rsidR="001B5B0B" w:rsidRPr="001B5B0B">
        <w:rPr>
          <w:rFonts w:eastAsia="SimSun"/>
          <w:b/>
          <w:i/>
          <w:rtl/>
          <w:lang w:eastAsia="zh-CN"/>
        </w:rPr>
        <w:t>שאלה:</w:t>
      </w:r>
      <w:r w:rsidR="001B5B0B" w:rsidRPr="001B5B0B">
        <w:rPr>
          <w:rFonts w:eastAsia="SimSun" w:hint="cs"/>
          <w:b/>
          <w:i/>
          <w:rtl/>
          <w:lang w:eastAsia="zh-CN"/>
        </w:rPr>
        <w:t xml:space="preserve"> </w:t>
      </w:r>
      <w:r w:rsidR="001B5B0B" w:rsidRPr="001B5B0B">
        <w:rPr>
          <w:rFonts w:eastAsia="SimSun"/>
          <w:b/>
          <w:i/>
          <w:rtl/>
          <w:lang w:eastAsia="zh-CN"/>
        </w:rPr>
        <w:t>בכל מוצאי שבת אני מוסר שיעור בס</w:t>
      </w:r>
      <w:r w:rsidR="000D1AC0">
        <w:rPr>
          <w:rFonts w:eastAsia="SimSun" w:hint="cs"/>
          <w:b/>
          <w:i/>
          <w:rtl/>
          <w:lang w:eastAsia="zh-CN"/>
        </w:rPr>
        <w:t>"</w:t>
      </w:r>
      <w:r w:rsidR="001B5B0B" w:rsidRPr="001B5B0B">
        <w:rPr>
          <w:rFonts w:eastAsia="SimSun"/>
          <w:b/>
          <w:i/>
          <w:rtl/>
          <w:lang w:eastAsia="zh-CN"/>
        </w:rPr>
        <w:t>ד כמחצית השעה ומעלה, לפני צאת השבת. והנה בט</w:t>
      </w:r>
      <w:r w:rsidR="0045088D">
        <w:rPr>
          <w:rFonts w:eastAsia="SimSun" w:hint="cs"/>
          <w:b/>
          <w:i/>
          <w:rtl/>
          <w:lang w:eastAsia="zh-CN"/>
        </w:rPr>
        <w:t>'</w:t>
      </w:r>
      <w:r w:rsidR="001B5B0B" w:rsidRPr="001B5B0B">
        <w:rPr>
          <w:rFonts w:eastAsia="SimSun"/>
          <w:b/>
          <w:i/>
          <w:rtl/>
          <w:lang w:eastAsia="zh-CN"/>
        </w:rPr>
        <w:t xml:space="preserve"> באב שחל במוצאי שבת, יבואו אנשים</w:t>
      </w:r>
      <w:r w:rsidR="001B5B0B" w:rsidRPr="001B5B0B">
        <w:rPr>
          <w:rFonts w:eastAsia="SimSun" w:hint="cs"/>
          <w:b/>
          <w:i/>
          <w:rtl/>
          <w:lang w:eastAsia="zh-CN"/>
        </w:rPr>
        <w:t xml:space="preserve"> </w:t>
      </w:r>
      <w:r w:rsidR="001B5B0B" w:rsidRPr="001B5B0B">
        <w:rPr>
          <w:rFonts w:eastAsia="SimSun"/>
          <w:b/>
          <w:i/>
          <w:rtl/>
          <w:lang w:eastAsia="zh-CN"/>
        </w:rPr>
        <w:t>לשיעור, וישארו בצאת השבת עם בגדי השבת בתפילת ערבית. האם מותר להם להתפלל עם בגדי השבת ערבית, לאחר שיחלצו</w:t>
      </w:r>
      <w:r w:rsidR="001B5B0B" w:rsidRPr="001B5B0B">
        <w:rPr>
          <w:rFonts w:eastAsia="SimSun" w:hint="cs"/>
          <w:b/>
          <w:i/>
          <w:rtl/>
          <w:lang w:eastAsia="zh-CN"/>
        </w:rPr>
        <w:t xml:space="preserve"> </w:t>
      </w:r>
      <w:r w:rsidR="001B5B0B" w:rsidRPr="001B5B0B">
        <w:rPr>
          <w:rFonts w:eastAsia="SimSun"/>
          <w:b/>
          <w:i/>
          <w:rtl/>
          <w:lang w:eastAsia="zh-CN"/>
        </w:rPr>
        <w:t>נעליהם. [ואף שראיתי בפוסקים שיקבעו זמן התפילה כמה דק</w:t>
      </w:r>
      <w:r w:rsidR="001B5B0B" w:rsidRPr="001B5B0B">
        <w:rPr>
          <w:rFonts w:eastAsia="SimSun" w:hint="cs"/>
          <w:b/>
          <w:i/>
          <w:rtl/>
          <w:lang w:eastAsia="zh-CN"/>
        </w:rPr>
        <w:t xml:space="preserve">' </w:t>
      </w:r>
      <w:r w:rsidR="001B5B0B" w:rsidRPr="001B5B0B">
        <w:rPr>
          <w:rFonts w:eastAsia="SimSun"/>
          <w:b/>
          <w:i/>
          <w:rtl/>
          <w:lang w:eastAsia="zh-CN"/>
        </w:rPr>
        <w:t>לאחר צאת הכוכבים כדי שיוכלו להחליף בגדיהם בביתם, ויבואו</w:t>
      </w:r>
      <w:r w:rsidR="001B5B0B" w:rsidRPr="001B5B0B">
        <w:rPr>
          <w:rFonts w:eastAsia="SimSun" w:hint="cs"/>
          <w:b/>
          <w:i/>
          <w:rtl/>
          <w:lang w:eastAsia="zh-CN"/>
        </w:rPr>
        <w:t xml:space="preserve"> </w:t>
      </w:r>
      <w:r w:rsidR="001B5B0B" w:rsidRPr="001B5B0B">
        <w:rPr>
          <w:rFonts w:eastAsia="SimSun"/>
          <w:b/>
          <w:i/>
          <w:rtl/>
          <w:lang w:eastAsia="zh-CN"/>
        </w:rPr>
        <w:t>לבית הכנסת עם בגדי חול. אולם קשה בעיני לבטל את השיעור</w:t>
      </w:r>
      <w:r w:rsidR="001B5B0B" w:rsidRPr="001B5B0B">
        <w:rPr>
          <w:rFonts w:eastAsia="SimSun" w:hint="cs"/>
          <w:b/>
          <w:i/>
          <w:rtl/>
          <w:lang w:eastAsia="zh-CN"/>
        </w:rPr>
        <w:t xml:space="preserve"> </w:t>
      </w:r>
      <w:r w:rsidR="001B5B0B" w:rsidRPr="001B5B0B">
        <w:rPr>
          <w:rFonts w:eastAsia="SimSun"/>
          <w:b/>
          <w:i/>
          <w:rtl/>
          <w:lang w:eastAsia="zh-CN"/>
        </w:rPr>
        <w:t>מחמת דהוא ביטול תורה דרבים]. מה דעת מרן שליט</w:t>
      </w:r>
      <w:r w:rsidR="001B5B0B" w:rsidRPr="001B5B0B">
        <w:rPr>
          <w:rFonts w:eastAsia="SimSun" w:hint="cs"/>
          <w:b/>
          <w:i/>
          <w:rtl/>
          <w:lang w:eastAsia="zh-CN"/>
        </w:rPr>
        <w:t>"</w:t>
      </w:r>
      <w:r w:rsidR="001B5B0B" w:rsidRPr="001B5B0B">
        <w:rPr>
          <w:rFonts w:eastAsia="SimSun"/>
          <w:b/>
          <w:i/>
          <w:rtl/>
          <w:lang w:eastAsia="zh-CN"/>
        </w:rPr>
        <w:t>א.</w:t>
      </w:r>
      <w:r w:rsidR="001B5B0B" w:rsidRPr="001B5B0B">
        <w:rPr>
          <w:rFonts w:eastAsia="SimSun" w:hint="cs"/>
          <w:b/>
          <w:i/>
          <w:rtl/>
          <w:lang w:eastAsia="zh-CN"/>
        </w:rPr>
        <w:t xml:space="preserve"> </w:t>
      </w:r>
      <w:r w:rsidR="001B5B0B" w:rsidRPr="001B5B0B">
        <w:rPr>
          <w:rFonts w:eastAsia="SimSun"/>
          <w:b/>
          <w:i/>
          <w:rtl/>
          <w:lang w:eastAsia="zh-CN"/>
        </w:rPr>
        <w:t>תשובה:</w:t>
      </w:r>
      <w:r w:rsidR="001B5B0B" w:rsidRPr="001B5B0B">
        <w:rPr>
          <w:rFonts w:eastAsia="SimSun" w:hint="cs"/>
          <w:b/>
          <w:i/>
          <w:rtl/>
          <w:lang w:eastAsia="zh-CN"/>
        </w:rPr>
        <w:t xml:space="preserve"> </w:t>
      </w:r>
      <w:r w:rsidR="001B5B0B" w:rsidRPr="001B5B0B">
        <w:rPr>
          <w:rFonts w:eastAsia="SimSun"/>
          <w:b/>
          <w:i/>
          <w:rtl/>
          <w:lang w:eastAsia="zh-CN"/>
        </w:rPr>
        <w:t>מותרין</w:t>
      </w:r>
      <w:r w:rsidR="001B5B0B" w:rsidRPr="001B5B0B">
        <w:rPr>
          <w:rFonts w:eastAsia="SimSun" w:hint="cs"/>
          <w:b/>
          <w:i/>
          <w:rtl/>
          <w:lang w:eastAsia="zh-CN"/>
        </w:rPr>
        <w:t>"</w:t>
      </w:r>
      <w:r w:rsidR="001B5B0B" w:rsidRPr="001B5B0B">
        <w:rPr>
          <w:rFonts w:eastAsia="SimSun"/>
          <w:b/>
          <w:i/>
          <w:rtl/>
          <w:lang w:eastAsia="zh-CN"/>
        </w:rPr>
        <w:t>.</w:t>
      </w:r>
    </w:p>
    <w:p w14:paraId="2B6907F1" w14:textId="77777777" w:rsidR="00DD56E4" w:rsidRPr="001061C2" w:rsidRDefault="00B27849" w:rsidP="00AF0B1D">
      <w:pPr>
        <w:numPr>
          <w:ilvl w:val="3"/>
          <w:numId w:val="11"/>
        </w:numPr>
        <w:jc w:val="both"/>
        <w:rPr>
          <w:rFonts w:eastAsia="SimSun"/>
          <w:b/>
          <w:i/>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י</w:t>
      </w:r>
      <w:r>
        <w:rPr>
          <w:rFonts w:eastAsia="SimSun"/>
          <w:rtl/>
          <w:lang w:eastAsia="zh-CN"/>
        </w:rPr>
        <w:t>') – "</w:t>
      </w:r>
      <w:r w:rsidR="00ED0098">
        <w:rPr>
          <w:rFonts w:eastAsia="SimSun" w:hint="cs"/>
          <w:rtl/>
          <w:lang w:eastAsia="zh-CN"/>
        </w:rPr>
        <w:t xml:space="preserve">האם יש חילוק בזמנים אימתי פושט בגדיו, </w:t>
      </w:r>
      <w:r w:rsidR="001061C2">
        <w:rPr>
          <w:rFonts w:eastAsia="SimSun" w:hint="cs"/>
          <w:rtl/>
          <w:lang w:eastAsia="zh-CN"/>
        </w:rPr>
        <w:t>להסרת מנעלים. והשיב דאין חילוק"</w:t>
      </w:r>
      <w:r w:rsidR="00DD56E4" w:rsidRPr="001061C2">
        <w:rPr>
          <w:rFonts w:eastAsia="SimSun" w:hint="cs"/>
          <w:b/>
          <w:i/>
          <w:rtl/>
          <w:lang w:eastAsia="zh-CN"/>
        </w:rPr>
        <w:t>.</w:t>
      </w:r>
    </w:p>
    <w:p w14:paraId="77627E44" w14:textId="77777777" w:rsidR="00C717C8" w:rsidRPr="00DD56E4" w:rsidRDefault="00C717C8" w:rsidP="00312D30">
      <w:pPr>
        <w:jc w:val="both"/>
        <w:rPr>
          <w:rFonts w:eastAsia="SimSun"/>
          <w:b/>
          <w:i/>
          <w:lang w:eastAsia="zh-CN"/>
        </w:rPr>
      </w:pPr>
    </w:p>
    <w:p w14:paraId="1892EF1E" w14:textId="77777777" w:rsidR="00312D30" w:rsidRPr="00312D30" w:rsidRDefault="00312D30" w:rsidP="00AF0B1D">
      <w:pPr>
        <w:numPr>
          <w:ilvl w:val="1"/>
          <w:numId w:val="11"/>
        </w:numPr>
        <w:jc w:val="both"/>
        <w:rPr>
          <w:rFonts w:eastAsia="SimSun"/>
          <w:b/>
          <w:i/>
          <w:rtl/>
          <w:lang w:eastAsia="zh-CN"/>
        </w:rPr>
      </w:pPr>
      <w:r w:rsidRPr="00312D30">
        <w:rPr>
          <w:rFonts w:eastAsia="SimSun" w:hint="cs"/>
          <w:b/>
          <w:bCs/>
          <w:i/>
          <w:rtl/>
          <w:lang w:eastAsia="zh-CN"/>
        </w:rPr>
        <w:t>צאת הכוכבים של ר"ת</w:t>
      </w:r>
      <w:r w:rsidRPr="00312D30">
        <w:rPr>
          <w:rFonts w:eastAsia="SimSun" w:hint="cs"/>
          <w:b/>
          <w:i/>
          <w:rtl/>
          <w:lang w:eastAsia="zh-CN"/>
        </w:rPr>
        <w:t>.</w:t>
      </w:r>
    </w:p>
    <w:p w14:paraId="57EC017A" w14:textId="49647329" w:rsidR="00312D30" w:rsidRPr="00312D30" w:rsidRDefault="00903BC8" w:rsidP="00AF0B1D">
      <w:pPr>
        <w:numPr>
          <w:ilvl w:val="2"/>
          <w:numId w:val="11"/>
        </w:numPr>
        <w:jc w:val="both"/>
        <w:rPr>
          <w:rFonts w:eastAsia="SimSun"/>
          <w:b/>
          <w:i/>
          <w:lang w:eastAsia="zh-CN"/>
        </w:rPr>
      </w:pPr>
      <w:r>
        <w:rPr>
          <w:rFonts w:eastAsia="SimSun" w:hint="cs"/>
          <w:b/>
          <w:i/>
          <w:rtl/>
          <w:lang w:eastAsia="zh-CN"/>
        </w:rPr>
        <w:t>מראי מקומות</w:t>
      </w:r>
      <w:r w:rsidR="00312D30" w:rsidRPr="00312D30">
        <w:rPr>
          <w:rFonts w:eastAsia="SimSun" w:hint="cs"/>
          <w:b/>
          <w:i/>
          <w:rtl/>
          <w:lang w:eastAsia="zh-CN"/>
        </w:rPr>
        <w:t xml:space="preserve"> – </w:t>
      </w:r>
      <w:r w:rsidR="00312D30" w:rsidRPr="00312D30">
        <w:rPr>
          <w:rFonts w:eastAsia="SimSun" w:hint="cs"/>
          <w:b/>
          <w:i/>
          <w:u w:val="single"/>
          <w:rtl/>
          <w:lang w:eastAsia="zh-CN"/>
        </w:rPr>
        <w:t>מועדים וזמנים</w:t>
      </w:r>
      <w:r w:rsidR="00312D30" w:rsidRPr="00312D30">
        <w:rPr>
          <w:rFonts w:eastAsia="SimSun" w:hint="cs"/>
          <w:b/>
          <w:i/>
          <w:rtl/>
          <w:lang w:eastAsia="zh-CN"/>
        </w:rPr>
        <w:t xml:space="preserve"> (ח"ז סי' רנ"ו</w:t>
      </w:r>
      <w:r w:rsidR="00DD56E4">
        <w:rPr>
          <w:rFonts w:eastAsia="SimSun" w:hint="cs"/>
          <w:b/>
          <w:i/>
          <w:rtl/>
          <w:lang w:eastAsia="zh-CN"/>
        </w:rPr>
        <w:t xml:space="preserve"> ד"ה ומיהו</w:t>
      </w:r>
      <w:r w:rsidR="00B27849">
        <w:rPr>
          <w:rFonts w:eastAsia="SimSun" w:hint="cs"/>
          <w:b/>
          <w:i/>
          <w:rtl/>
          <w:lang w:eastAsia="zh-CN"/>
        </w:rPr>
        <w:t xml:space="preserve">, </w:t>
      </w:r>
      <w:r w:rsidR="00B27849">
        <w:rPr>
          <w:rFonts w:eastAsia="SimSun"/>
          <w:rtl/>
          <w:lang w:eastAsia="zh-CN"/>
        </w:rPr>
        <w:t xml:space="preserve">סוכת חיים ת"ב שחל להיות בשבת אות </w:t>
      </w:r>
      <w:r w:rsidR="00B27849">
        <w:rPr>
          <w:rFonts w:eastAsia="SimSun" w:hint="cs"/>
          <w:rtl/>
          <w:lang w:eastAsia="zh-CN"/>
        </w:rPr>
        <w:t xml:space="preserve">י', </w:t>
      </w:r>
      <w:r>
        <w:rPr>
          <w:rFonts w:eastAsia="SimSun" w:hint="cs"/>
          <w:rtl/>
          <w:lang w:eastAsia="zh-CN"/>
        </w:rPr>
        <w:t>לשונו מובא לעיל</w:t>
      </w:r>
      <w:r w:rsidR="00312D30" w:rsidRPr="00312D30">
        <w:rPr>
          <w:rFonts w:eastAsia="SimSun" w:hint="cs"/>
          <w:b/>
          <w:i/>
          <w:rtl/>
          <w:lang w:eastAsia="zh-CN"/>
        </w:rPr>
        <w:t xml:space="preserve">), </w:t>
      </w:r>
      <w:r w:rsidR="00312D30" w:rsidRPr="00312D30">
        <w:rPr>
          <w:rFonts w:eastAsia="SimSun" w:hint="cs"/>
          <w:b/>
          <w:i/>
          <w:u w:val="single"/>
          <w:rtl/>
          <w:lang w:eastAsia="zh-CN"/>
        </w:rPr>
        <w:t>פסקי תשובות</w:t>
      </w:r>
      <w:r w:rsidR="00312D30" w:rsidRPr="00312D30">
        <w:rPr>
          <w:rFonts w:eastAsia="SimSun" w:hint="cs"/>
          <w:b/>
          <w:i/>
          <w:rtl/>
          <w:lang w:eastAsia="zh-CN"/>
        </w:rPr>
        <w:t xml:space="preserve"> (סי' תקנ"ג אות ב'), מכתב </w:t>
      </w:r>
      <w:r w:rsidR="00312D30" w:rsidRPr="00312D30">
        <w:rPr>
          <w:rFonts w:eastAsia="SimSun" w:hint="cs"/>
          <w:b/>
          <w:i/>
          <w:u w:val="single"/>
          <w:rtl/>
          <w:lang w:eastAsia="zh-CN"/>
        </w:rPr>
        <w:t>מ</w:t>
      </w:r>
      <w:r w:rsidR="000D34C4" w:rsidRPr="000D34C4">
        <w:rPr>
          <w:rFonts w:eastAsia="SimSun" w:hint="cs"/>
          <w:b/>
          <w:i/>
          <w:u w:val="single"/>
          <w:rtl/>
          <w:lang w:eastAsia="zh-CN"/>
        </w:rPr>
        <w:t>הגרח</w:t>
      </w:r>
      <w:r w:rsidR="000D34C4" w:rsidRPr="000D34C4">
        <w:rPr>
          <w:rFonts w:eastAsia="SimSun"/>
          <w:b/>
          <w:i/>
          <w:u w:val="single"/>
          <w:rtl/>
          <w:lang w:eastAsia="zh-CN"/>
        </w:rPr>
        <w:t>"</w:t>
      </w:r>
      <w:r w:rsidR="000D34C4" w:rsidRPr="000D34C4">
        <w:rPr>
          <w:rFonts w:eastAsia="SimSun" w:hint="cs"/>
          <w:b/>
          <w:i/>
          <w:u w:val="single"/>
          <w:rtl/>
          <w:lang w:eastAsia="zh-CN"/>
        </w:rPr>
        <w:t>ק</w:t>
      </w:r>
      <w:r w:rsidR="000D34C4" w:rsidRPr="000D34C4">
        <w:rPr>
          <w:rFonts w:eastAsia="SimSun" w:hint="cs"/>
          <w:b/>
          <w:i/>
          <w:rtl/>
          <w:lang w:eastAsia="zh-CN"/>
        </w:rPr>
        <w:t xml:space="preserve"> זצ</w:t>
      </w:r>
      <w:r w:rsidR="000D34C4" w:rsidRPr="000D34C4">
        <w:rPr>
          <w:rFonts w:eastAsia="SimSun"/>
          <w:b/>
          <w:i/>
          <w:rtl/>
          <w:lang w:eastAsia="zh-CN"/>
        </w:rPr>
        <w:t>"</w:t>
      </w:r>
      <w:r w:rsidR="000D34C4" w:rsidRPr="000D34C4">
        <w:rPr>
          <w:rFonts w:eastAsia="SimSun" w:hint="cs"/>
          <w:b/>
          <w:i/>
          <w:rtl/>
          <w:lang w:eastAsia="zh-CN"/>
        </w:rPr>
        <w:t>ל (</w:t>
      </w:r>
      <w:r w:rsidR="00312D30" w:rsidRPr="00312D30">
        <w:rPr>
          <w:rFonts w:eastAsia="SimSun" w:hint="cs"/>
          <w:b/>
          <w:i/>
          <w:rtl/>
          <w:lang w:eastAsia="zh-CN"/>
        </w:rPr>
        <w:t xml:space="preserve">לר' רפאל האל, ר"ת רק לחומרא ולא לקולא), </w:t>
      </w:r>
      <w:r w:rsidR="00312D30" w:rsidRPr="00312D30">
        <w:rPr>
          <w:rFonts w:eastAsia="SimSun" w:hint="cs"/>
          <w:u w:val="single"/>
          <w:rtl/>
          <w:lang w:eastAsia="zh-CN"/>
        </w:rPr>
        <w:t>הלכות ומנהגי בין המצרים</w:t>
      </w:r>
      <w:r w:rsidR="00312D30" w:rsidRPr="00312D30">
        <w:rPr>
          <w:rFonts w:eastAsia="SimSun" w:hint="cs"/>
          <w:rtl/>
          <w:lang w:eastAsia="zh-CN"/>
        </w:rPr>
        <w:t xml:space="preserve"> (פרק ח' סעי' ג')</w:t>
      </w:r>
      <w:r w:rsidR="00045AF1">
        <w:rPr>
          <w:rFonts w:eastAsia="SimSun" w:hint="cs"/>
          <w:b/>
          <w:i/>
          <w:rtl/>
          <w:lang w:eastAsia="zh-CN"/>
        </w:rPr>
        <w:t xml:space="preserve">, </w:t>
      </w:r>
      <w:r w:rsidR="00045AF1" w:rsidRPr="00045AF1">
        <w:rPr>
          <w:rFonts w:eastAsia="SimSun" w:hint="cs"/>
          <w:u w:val="single"/>
          <w:rtl/>
          <w:lang w:eastAsia="zh-CN"/>
        </w:rPr>
        <w:t>הליכות אמת</w:t>
      </w:r>
      <w:r w:rsidR="00045AF1">
        <w:rPr>
          <w:rFonts w:eastAsia="SimSun" w:hint="cs"/>
          <w:rtl/>
          <w:lang w:eastAsia="zh-CN"/>
        </w:rPr>
        <w:t xml:space="preserve"> (פרק ל"ו סעי' י"א)</w:t>
      </w:r>
      <w:r w:rsidR="00312D30" w:rsidRPr="00312D30">
        <w:rPr>
          <w:rFonts w:eastAsia="SimSun" w:hint="cs"/>
          <w:b/>
          <w:i/>
          <w:rtl/>
          <w:lang w:eastAsia="zh-CN"/>
        </w:rPr>
        <w:t>.</w:t>
      </w:r>
    </w:p>
    <w:p w14:paraId="14018C46" w14:textId="5A3D7B4F" w:rsidR="00045AF1" w:rsidRPr="00045AF1" w:rsidRDefault="00045AF1" w:rsidP="00AF0B1D">
      <w:pPr>
        <w:numPr>
          <w:ilvl w:val="3"/>
          <w:numId w:val="11"/>
        </w:numPr>
        <w:jc w:val="both"/>
        <w:rPr>
          <w:rFonts w:eastAsia="SimSun"/>
          <w:b/>
          <w:i/>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ט"ו ס</w:t>
      </w:r>
      <w:r w:rsidR="00F0372D">
        <w:rPr>
          <w:rFonts w:eastAsia="SimSun" w:hint="cs"/>
          <w:rtl/>
          <w:lang w:eastAsia="zh-CN"/>
        </w:rPr>
        <w:t>וף</w:t>
      </w:r>
      <w:r w:rsidRPr="00312D30">
        <w:rPr>
          <w:rFonts w:eastAsia="SimSun" w:hint="cs"/>
          <w:rtl/>
          <w:lang w:eastAsia="zh-CN"/>
        </w:rPr>
        <w:t xml:space="preserve"> </w:t>
      </w:r>
      <w:r w:rsidR="00F0372D">
        <w:rPr>
          <w:rFonts w:eastAsia="SimSun" w:hint="cs"/>
          <w:rtl/>
          <w:lang w:eastAsia="zh-CN"/>
        </w:rPr>
        <w:t>ס"ק ט"ו</w:t>
      </w:r>
      <w:r>
        <w:rPr>
          <w:rFonts w:eastAsia="SimSun" w:hint="cs"/>
          <w:rtl/>
          <w:lang w:eastAsia="zh-CN"/>
        </w:rPr>
        <w:t>)</w:t>
      </w:r>
      <w:r w:rsidR="00F0372D">
        <w:rPr>
          <w:rFonts w:eastAsia="SimSun" w:hint="cs"/>
          <w:rtl/>
          <w:lang w:eastAsia="zh-CN"/>
        </w:rPr>
        <w:t xml:space="preserve"> </w:t>
      </w:r>
      <w:r w:rsidR="00F0372D">
        <w:rPr>
          <w:rFonts w:eastAsia="SimSun"/>
          <w:rtl/>
          <w:lang w:eastAsia="zh-CN"/>
        </w:rPr>
        <w:t>–</w:t>
      </w:r>
      <w:r w:rsidR="00F0372D">
        <w:rPr>
          <w:rFonts w:eastAsia="SimSun" w:hint="cs"/>
          <w:rtl/>
          <w:lang w:eastAsia="zh-CN"/>
        </w:rPr>
        <w:t xml:space="preserve"> "</w:t>
      </w:r>
      <w:r w:rsidR="00F0372D" w:rsidRPr="00F0372D">
        <w:rPr>
          <w:rFonts w:eastAsia="SimSun"/>
          <w:rtl/>
          <w:lang w:eastAsia="zh-CN"/>
        </w:rPr>
        <w:t>וגם הנוהגים לחומרא כר"ת לענין זמן מוצ"ש בכל ימות השנה, כיון דאין זה אלא בתורת חומרא, אין להם לנהוג כן לענין זה, אלא ינהגו מנהג ת"ב מיד לאחר חצי שעה</w:t>
      </w:r>
      <w:r w:rsidR="00F0372D">
        <w:rPr>
          <w:rFonts w:eastAsia="SimSun" w:hint="cs"/>
          <w:rtl/>
          <w:lang w:eastAsia="zh-CN"/>
        </w:rPr>
        <w:t>"</w:t>
      </w:r>
      <w:r>
        <w:rPr>
          <w:rFonts w:eastAsia="SimSun" w:hint="cs"/>
          <w:rtl/>
          <w:lang w:eastAsia="zh-CN"/>
        </w:rPr>
        <w:t>.</w:t>
      </w:r>
    </w:p>
    <w:p w14:paraId="1A6F22F0" w14:textId="77777777" w:rsidR="00636152" w:rsidRDefault="00312D30" w:rsidP="00AF0B1D">
      <w:pPr>
        <w:numPr>
          <w:ilvl w:val="3"/>
          <w:numId w:val="11"/>
        </w:numPr>
        <w:jc w:val="both"/>
        <w:rPr>
          <w:rFonts w:eastAsia="SimSun"/>
          <w:b/>
          <w:i/>
          <w:lang w:eastAsia="zh-CN"/>
        </w:rPr>
      </w:pPr>
      <w:r w:rsidRPr="00312D30">
        <w:rPr>
          <w:rFonts w:eastAsia="SimSun" w:hint="cs"/>
          <w:u w:val="single"/>
          <w:rtl/>
          <w:lang w:eastAsia="zh-CN"/>
        </w:rPr>
        <w:t>חוט שני</w:t>
      </w:r>
      <w:r w:rsidRPr="00312D30">
        <w:rPr>
          <w:rFonts w:eastAsia="SimSun" w:hint="cs"/>
          <w:rtl/>
          <w:lang w:eastAsia="zh-CN"/>
        </w:rPr>
        <w:t xml:space="preserve"> (שבת ח"ב עמ'</w:t>
      </w:r>
      <w:r w:rsidRPr="00312D30">
        <w:rPr>
          <w:rFonts w:eastAsia="SimSun" w:hint="cs"/>
          <w:b/>
          <w:i/>
          <w:rtl/>
          <w:lang w:eastAsia="zh-CN"/>
        </w:rPr>
        <w:t xml:space="preserve"> שכ"ז) – </w:t>
      </w:r>
      <w:r w:rsidRPr="00312D30">
        <w:rPr>
          <w:rFonts w:eastAsia="SimSun" w:hint="cs"/>
          <w:rtl/>
          <w:lang w:eastAsia="zh-CN"/>
        </w:rPr>
        <w:t>"</w:t>
      </w:r>
      <w:r w:rsidRPr="00312D30">
        <w:rPr>
          <w:rFonts w:eastAsia="SimSun" w:hint="cs"/>
          <w:b/>
          <w:i/>
          <w:rtl/>
          <w:lang w:eastAsia="zh-CN"/>
        </w:rPr>
        <w:t>אדם שמחמיר בכל מוצאי שבת כר"ת, מותר לו לילך עם הנעלים בת"ב שחל במוצ"ש כיון שאצלו תוספת שבת עד לשעה זו".</w:t>
      </w:r>
    </w:p>
    <w:p w14:paraId="349C0BEF" w14:textId="24199718" w:rsidR="00636152" w:rsidRPr="00636152" w:rsidRDefault="000D34C4" w:rsidP="00AF0B1D">
      <w:pPr>
        <w:numPr>
          <w:ilvl w:val="3"/>
          <w:numId w:val="11"/>
        </w:numPr>
        <w:jc w:val="both"/>
        <w:rPr>
          <w:rStyle w:val="Heading1Char"/>
          <w:i/>
          <w:sz w:val="24"/>
          <w:szCs w:val="24"/>
          <w:u w:val="none"/>
          <w:rtl/>
        </w:rPr>
      </w:pPr>
      <w:r w:rsidRPr="000D34C4">
        <w:rPr>
          <w:u w:val="single"/>
          <w:rtl/>
        </w:rPr>
        <w:t>הגרח"ק</w:t>
      </w:r>
      <w:r w:rsidRPr="000D34C4">
        <w:rPr>
          <w:rtl/>
        </w:rPr>
        <w:t xml:space="preserve"> זצ"ל (</w:t>
      </w:r>
      <w:r w:rsidR="00636152">
        <w:rPr>
          <w:rtl/>
        </w:rPr>
        <w:t>מועדי הגר"ח ח"ב תשובה ש</w:t>
      </w:r>
      <w:r w:rsidR="00636152">
        <w:rPr>
          <w:rFonts w:hint="cs"/>
          <w:rtl/>
        </w:rPr>
        <w:t>צ"ח</w:t>
      </w:r>
      <w:r w:rsidR="00636152">
        <w:rPr>
          <w:rtl/>
        </w:rPr>
        <w:t>) – "</w:t>
      </w:r>
      <w:r w:rsidR="00636152" w:rsidRPr="00636152">
        <w:rPr>
          <w:rStyle w:val="Heading1Char"/>
          <w:b w:val="0"/>
          <w:sz w:val="24"/>
          <w:szCs w:val="24"/>
          <w:u w:val="none"/>
          <w:rtl/>
        </w:rPr>
        <w:t>שאלה: הנוהג במוצ"ש כזמן ר"ת אם ינהג כן בשבת שחל ט"ב, לענין חליצת נעלים והחלפת הבגדים</w:t>
      </w:r>
      <w:r w:rsidR="00636152" w:rsidRPr="00636152">
        <w:rPr>
          <w:rStyle w:val="Heading1Char"/>
          <w:rFonts w:hint="cs"/>
          <w:b w:val="0"/>
          <w:sz w:val="24"/>
          <w:szCs w:val="24"/>
          <w:u w:val="none"/>
          <w:rtl/>
        </w:rPr>
        <w:t>.</w:t>
      </w:r>
      <w:r w:rsidR="00636152" w:rsidRPr="00636152">
        <w:rPr>
          <w:rStyle w:val="Heading1Char"/>
          <w:b w:val="0"/>
          <w:sz w:val="24"/>
          <w:szCs w:val="24"/>
          <w:u w:val="none"/>
          <w:rtl/>
        </w:rPr>
        <w:t xml:space="preserve"> תשובה: אולי</w:t>
      </w:r>
      <w:r w:rsidR="00636152" w:rsidRPr="00636152">
        <w:rPr>
          <w:rStyle w:val="Heading1Char"/>
          <w:rFonts w:hint="cs"/>
          <w:b w:val="0"/>
          <w:sz w:val="24"/>
          <w:szCs w:val="24"/>
          <w:u w:val="none"/>
          <w:rtl/>
        </w:rPr>
        <w:t>"</w:t>
      </w:r>
      <w:r w:rsidR="00636152" w:rsidRPr="00636152">
        <w:rPr>
          <w:rStyle w:val="Heading1Char"/>
          <w:b w:val="0"/>
          <w:sz w:val="24"/>
          <w:szCs w:val="24"/>
          <w:u w:val="none"/>
          <w:rtl/>
        </w:rPr>
        <w:t>.</w:t>
      </w:r>
    </w:p>
    <w:p w14:paraId="618292E2" w14:textId="77777777" w:rsidR="0065047B" w:rsidRPr="00312D30" w:rsidRDefault="0065047B" w:rsidP="00AF0B1D">
      <w:pPr>
        <w:numPr>
          <w:ilvl w:val="3"/>
          <w:numId w:val="11"/>
        </w:numPr>
        <w:jc w:val="both"/>
        <w:rPr>
          <w:rFonts w:eastAsia="SimSun"/>
          <w:b/>
          <w:i/>
          <w:rtl/>
          <w:lang w:eastAsia="zh-CN"/>
        </w:rPr>
      </w:pPr>
      <w:r w:rsidRPr="0065047B">
        <w:rPr>
          <w:rFonts w:eastAsia="SimSun"/>
          <w:b/>
          <w:i/>
          <w:u w:val="single"/>
          <w:rtl/>
          <w:lang w:eastAsia="zh-CN"/>
        </w:rPr>
        <w:t>דיני ת"ב שחל ביום א'</w:t>
      </w:r>
      <w:r w:rsidRPr="0065047B">
        <w:rPr>
          <w:rFonts w:eastAsia="SimSun"/>
          <w:b/>
          <w:i/>
          <w:rtl/>
          <w:lang w:eastAsia="zh-CN"/>
        </w:rPr>
        <w:t xml:space="preserve"> (סעי' </w:t>
      </w:r>
      <w:r>
        <w:rPr>
          <w:rFonts w:eastAsia="SimSun" w:hint="cs"/>
          <w:b/>
          <w:i/>
          <w:rtl/>
          <w:lang w:eastAsia="zh-CN"/>
        </w:rPr>
        <w:t>ל"ט</w:t>
      </w:r>
      <w:r w:rsidRPr="0065047B">
        <w:rPr>
          <w:rFonts w:eastAsia="SimSun"/>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65047B">
        <w:rPr>
          <w:rFonts w:eastAsia="SimSun"/>
          <w:b/>
          <w:i/>
          <w:rtl/>
          <w:lang w:eastAsia="zh-CN"/>
        </w:rPr>
        <w:t>בארץ ישראל שהמנהג מימות עולה לחשוב יציאת השבת כשיטת הגאונים שהוא בארבעים רגעים לאחר השקיעה ולא כשיטת רבנו תם וגם אין המציאות מתאימה לשיטת ר"ת, הרי הנוהגים כשיטת רבנו תם הם צריכים לנהוג בחליצת הנעליים והחלפת הבגדים כפי שיטת הגאונים וכפי זמן יציאת השבת הרגיל שבלוחות, אף שהם מחמירים עדיין בכל איסורי השבת, היות ואין בחליצת הנעליים ולבישת בגדי החול איסור גמור של חילול שבת אין להם על ידי האיחור להקל באיסורי תשעה באב של נעילת הסנדל. ורק יזהרו לרוקן מערב שבת את כיסי הבגדים של חול שילבשו, מכל חפצי מוקצה. כיון שלדידם עדיין הוא שבת לחומרא. הנוהגים אחרת מכל זה, עליהם לשאול את רבותיהם הם</w:t>
      </w:r>
      <w:r>
        <w:rPr>
          <w:rFonts w:eastAsia="SimSun" w:hint="cs"/>
          <w:b/>
          <w:i/>
          <w:rtl/>
          <w:lang w:eastAsia="zh-CN"/>
        </w:rPr>
        <w:t>".</w:t>
      </w:r>
    </w:p>
    <w:p w14:paraId="6949D7BE" w14:textId="77777777" w:rsidR="00312D30" w:rsidRPr="00312D30" w:rsidRDefault="00312D30" w:rsidP="00312D30">
      <w:pPr>
        <w:jc w:val="both"/>
        <w:rPr>
          <w:rFonts w:eastAsia="SimSun"/>
          <w:b/>
          <w:bCs/>
          <w:lang w:eastAsia="zh-CN"/>
        </w:rPr>
      </w:pPr>
    </w:p>
    <w:p w14:paraId="50E68697" w14:textId="77777777" w:rsidR="00312D30" w:rsidRDefault="00903BC8" w:rsidP="00AF0B1D">
      <w:pPr>
        <w:numPr>
          <w:ilvl w:val="1"/>
          <w:numId w:val="11"/>
        </w:numPr>
        <w:jc w:val="both"/>
        <w:rPr>
          <w:rFonts w:eastAsia="SimSun"/>
          <w:b/>
          <w:bCs/>
          <w:lang w:eastAsia="zh-CN"/>
        </w:rPr>
      </w:pPr>
      <w:r>
        <w:rPr>
          <w:rFonts w:eastAsia="SimSun" w:hint="cs"/>
          <w:b/>
          <w:i/>
          <w:rtl/>
          <w:lang w:eastAsia="zh-CN"/>
        </w:rPr>
        <w:t>מראי מקומות</w:t>
      </w:r>
      <w:r w:rsidR="00312D30" w:rsidRPr="00312D30">
        <w:rPr>
          <w:rFonts w:eastAsia="SimSun" w:hint="cs"/>
          <w:b/>
          <w:i/>
          <w:rtl/>
          <w:lang w:eastAsia="zh-CN"/>
        </w:rPr>
        <w:t xml:space="preserve"> – </w:t>
      </w:r>
      <w:r w:rsidR="00312D30" w:rsidRPr="00312D30">
        <w:rPr>
          <w:rFonts w:eastAsia="SimSun" w:hint="cs"/>
          <w:b/>
          <w:i/>
          <w:u w:val="single"/>
          <w:rtl/>
          <w:lang w:eastAsia="zh-CN"/>
        </w:rPr>
        <w:t>הרי יהודה</w:t>
      </w:r>
      <w:r w:rsidR="00312D30" w:rsidRPr="00312D30">
        <w:rPr>
          <w:rFonts w:eastAsia="SimSun" w:hint="cs"/>
          <w:b/>
          <w:i/>
          <w:rtl/>
          <w:lang w:eastAsia="zh-CN"/>
        </w:rPr>
        <w:t xml:space="preserve"> (סי' כ"ז הע' לאות ט').</w:t>
      </w:r>
    </w:p>
    <w:p w14:paraId="36C61E48" w14:textId="44C2CDD5" w:rsidR="00622DCC" w:rsidRPr="00622DCC" w:rsidRDefault="000D34C4" w:rsidP="00AF0B1D">
      <w:pPr>
        <w:numPr>
          <w:ilvl w:val="2"/>
          <w:numId w:val="11"/>
        </w:numPr>
        <w:jc w:val="both"/>
      </w:pPr>
      <w:r w:rsidRPr="000D34C4">
        <w:rPr>
          <w:u w:val="single"/>
          <w:rtl/>
        </w:rPr>
        <w:t>הגרח"ק</w:t>
      </w:r>
      <w:r w:rsidRPr="000D34C4">
        <w:rPr>
          <w:rtl/>
        </w:rPr>
        <w:t xml:space="preserve"> זצ"ל (</w:t>
      </w:r>
      <w:r w:rsidR="00622DCC">
        <w:rPr>
          <w:rtl/>
        </w:rPr>
        <w:t>מישרים אהבוך עמ' ש"</w:t>
      </w:r>
      <w:r w:rsidR="00622DCC">
        <w:rPr>
          <w:rFonts w:hint="cs"/>
          <w:rtl/>
        </w:rPr>
        <w:t>ג</w:t>
      </w:r>
      <w:r w:rsidR="00622DCC">
        <w:rPr>
          <w:rtl/>
        </w:rPr>
        <w:t xml:space="preserve"> אות </w:t>
      </w:r>
      <w:r w:rsidR="00622DCC">
        <w:rPr>
          <w:rFonts w:hint="cs"/>
          <w:rtl/>
        </w:rPr>
        <w:t>ח</w:t>
      </w:r>
      <w:r w:rsidR="00622DCC">
        <w:rPr>
          <w:rtl/>
        </w:rPr>
        <w:t>') – "שאלה:</w:t>
      </w:r>
      <w:r w:rsidR="00622DCC">
        <w:rPr>
          <w:rFonts w:hint="cs"/>
          <w:rtl/>
        </w:rPr>
        <w:t xml:space="preserve"> </w:t>
      </w:r>
      <w:r w:rsidR="00622DCC">
        <w:rPr>
          <w:rtl/>
        </w:rPr>
        <w:t>במוצאי שבת שחל בו ליל ט</w:t>
      </w:r>
      <w:r w:rsidR="00C055A3">
        <w:rPr>
          <w:rFonts w:hint="cs"/>
          <w:rtl/>
        </w:rPr>
        <w:t>'</w:t>
      </w:r>
      <w:r w:rsidR="00622DCC">
        <w:rPr>
          <w:rtl/>
        </w:rPr>
        <w:t xml:space="preserve"> באב, ומחליף בצאת הכוכבים את</w:t>
      </w:r>
      <w:r w:rsidR="00622DCC">
        <w:rPr>
          <w:rFonts w:hint="cs"/>
          <w:rtl/>
        </w:rPr>
        <w:t xml:space="preserve"> </w:t>
      </w:r>
      <w:r w:rsidR="00622DCC">
        <w:rPr>
          <w:rtl/>
        </w:rPr>
        <w:t>בגדיו בביתו מבגדי שבת לבגדי חול, כדי לבוא עמהם לבית הכנסת</w:t>
      </w:r>
      <w:r w:rsidR="00622DCC">
        <w:rPr>
          <w:rFonts w:hint="cs"/>
          <w:rtl/>
        </w:rPr>
        <w:t xml:space="preserve"> </w:t>
      </w:r>
      <w:r w:rsidR="00622DCC">
        <w:rPr>
          <w:rtl/>
        </w:rPr>
        <w:t xml:space="preserve">לתפילת ערבית וקינות. האם צריך לומר לפני שמחליף </w:t>
      </w:r>
      <w:r w:rsidR="00622DCC">
        <w:rPr>
          <w:rFonts w:hint="cs"/>
          <w:rtl/>
        </w:rPr>
        <w:t>'</w:t>
      </w:r>
      <w:r w:rsidR="00622DCC">
        <w:rPr>
          <w:rtl/>
        </w:rPr>
        <w:t>ברוך</w:t>
      </w:r>
      <w:r w:rsidR="00622DCC">
        <w:rPr>
          <w:rFonts w:hint="cs"/>
          <w:rtl/>
        </w:rPr>
        <w:t xml:space="preserve"> </w:t>
      </w:r>
      <w:r w:rsidR="00622DCC">
        <w:rPr>
          <w:rtl/>
        </w:rPr>
        <w:t>המבדיל</w:t>
      </w:r>
      <w:r w:rsidR="00622DCC">
        <w:rPr>
          <w:rFonts w:hint="cs"/>
          <w:rtl/>
        </w:rPr>
        <w:t>'</w:t>
      </w:r>
      <w:r w:rsidR="00622DCC">
        <w:rPr>
          <w:rtl/>
        </w:rPr>
        <w:t>.</w:t>
      </w:r>
      <w:r w:rsidR="00622DCC">
        <w:rPr>
          <w:rFonts w:hint="cs"/>
          <w:rtl/>
        </w:rPr>
        <w:t xml:space="preserve"> </w:t>
      </w:r>
      <w:r w:rsidR="00622DCC">
        <w:rPr>
          <w:rtl/>
        </w:rPr>
        <w:t>תשובה:</w:t>
      </w:r>
      <w:r w:rsidR="00622DCC">
        <w:rPr>
          <w:rFonts w:hint="cs"/>
          <w:rtl/>
        </w:rPr>
        <w:t xml:space="preserve"> </w:t>
      </w:r>
      <w:r w:rsidR="00622DCC">
        <w:rPr>
          <w:rtl/>
        </w:rPr>
        <w:t>כן</w:t>
      </w:r>
      <w:r w:rsidR="00622DCC">
        <w:rPr>
          <w:rFonts w:hint="cs"/>
          <w:rtl/>
        </w:rPr>
        <w:t>".</w:t>
      </w:r>
    </w:p>
    <w:p w14:paraId="6984784F" w14:textId="77777777" w:rsidR="00312D30" w:rsidRDefault="00312D30" w:rsidP="00312D30">
      <w:pPr>
        <w:jc w:val="both"/>
        <w:rPr>
          <w:rFonts w:eastAsia="SimSun"/>
          <w:rtl/>
          <w:lang w:eastAsia="zh-CN"/>
        </w:rPr>
      </w:pPr>
    </w:p>
    <w:p w14:paraId="1A086BD5" w14:textId="77777777" w:rsidR="009D5D2A" w:rsidRPr="00872924" w:rsidRDefault="00872924" w:rsidP="00B130E0">
      <w:pPr>
        <w:numPr>
          <w:ilvl w:val="0"/>
          <w:numId w:val="13"/>
        </w:numPr>
        <w:jc w:val="both"/>
        <w:rPr>
          <w:b/>
          <w:i/>
        </w:rPr>
      </w:pPr>
      <w:bookmarkStart w:id="543" w:name="_Toc174700198"/>
      <w:bookmarkStart w:id="544" w:name="_Toc175222023"/>
      <w:r w:rsidRPr="00872924">
        <w:rPr>
          <w:rStyle w:val="Heading1Char"/>
          <w:rtl/>
        </w:rPr>
        <w:t>קלי צום</w:t>
      </w:r>
      <w:bookmarkEnd w:id="543"/>
      <w:bookmarkEnd w:id="544"/>
      <w:r w:rsidRPr="00980DA6">
        <w:rPr>
          <w:rFonts w:eastAsia="SimSun"/>
          <w:sz w:val="28"/>
          <w:szCs w:val="28"/>
          <w:u w:val="single"/>
          <w:rtl/>
        </w:rPr>
        <w:t>: האם מותר ליטול בשבת טבליות כדי להקלת הצום ביום ראשון</w:t>
      </w:r>
      <w:r w:rsidR="009D5D2A" w:rsidRPr="00980DA6">
        <w:rPr>
          <w:rFonts w:eastAsia="SimSun" w:hint="cs"/>
          <w:rtl/>
        </w:rPr>
        <w:t>.</w:t>
      </w:r>
    </w:p>
    <w:p w14:paraId="501D8AE4" w14:textId="77777777" w:rsidR="009D5D2A" w:rsidRDefault="009D5D2A" w:rsidP="00142233">
      <w:pPr>
        <w:jc w:val="both"/>
        <w:rPr>
          <w:b/>
          <w:i/>
        </w:rPr>
      </w:pPr>
      <w:r w:rsidRPr="009D5D2A">
        <w:rPr>
          <w:bCs/>
          <w:i/>
          <w:u w:val="single"/>
          <w:rtl/>
        </w:rPr>
        <w:t>משום איסור הכנה</w:t>
      </w:r>
      <w:r>
        <w:rPr>
          <w:b/>
          <w:i/>
          <w:rtl/>
        </w:rPr>
        <w:t>.</w:t>
      </w:r>
    </w:p>
    <w:p w14:paraId="186635BB" w14:textId="77777777" w:rsidR="009D5D2A" w:rsidRPr="009D5D2A" w:rsidRDefault="009D5D2A" w:rsidP="00B130E0">
      <w:pPr>
        <w:numPr>
          <w:ilvl w:val="1"/>
          <w:numId w:val="13"/>
        </w:numPr>
        <w:jc w:val="both"/>
        <w:rPr>
          <w:b/>
          <w:i/>
        </w:rPr>
      </w:pPr>
      <w:r w:rsidRPr="009D5D2A">
        <w:rPr>
          <w:bCs/>
          <w:i/>
          <w:rtl/>
        </w:rPr>
        <w:t>מיקל</w:t>
      </w:r>
      <w:r w:rsidRPr="009D5D2A">
        <w:rPr>
          <w:b/>
          <w:i/>
          <w:rtl/>
        </w:rPr>
        <w:t>.</w:t>
      </w:r>
    </w:p>
    <w:p w14:paraId="242805CD" w14:textId="77777777" w:rsidR="009D5D2A" w:rsidRDefault="009D5D2A" w:rsidP="00B130E0">
      <w:pPr>
        <w:numPr>
          <w:ilvl w:val="2"/>
          <w:numId w:val="13"/>
        </w:numPr>
        <w:jc w:val="both"/>
        <w:rPr>
          <w:rFonts w:eastAsia="SimSun"/>
          <w:rtl/>
          <w:lang w:eastAsia="zh-CN"/>
        </w:rPr>
      </w:pPr>
      <w:r>
        <w:rPr>
          <w:rFonts w:eastAsia="SimSun"/>
          <w:u w:val="single"/>
          <w:rtl/>
          <w:lang w:eastAsia="zh-CN"/>
        </w:rPr>
        <w:t>מגדנות אליהו</w:t>
      </w:r>
      <w:r>
        <w:rPr>
          <w:rFonts w:eastAsia="SimSun"/>
          <w:rtl/>
          <w:lang w:eastAsia="zh-CN"/>
        </w:rPr>
        <w:t xml:space="preserve"> (ח"ב סי' קל"ג) – "ונראה שגם בזה יש להתיר משני טעמים. ראשית דאינה הכנה הניכרת (עי' עירובין ל"ט א'), שהרי כל אדם יש לו בבית כל מיני כדורים וטיפות שלוקחים אותם לצורך אותו יום, ואינו ניכר שלוקח כעת דבר שהוא לצורך מחר. ועוד דהנה לכאורה יש לעיין האיך עושים בשבת הפסק טהרה או בדיקות שבעה נקיים, הרי מכין משבת לחול, וכבר העיר בזה הערך שי (יו"ד סי' קצ"ט סעי' ו'), וכתב שם באמת לבאר המנהג שנהגו שלא ללבוש לבנים בשבת מחמת שיש בזה חשש הכנה עי"ש. אמנם הרי קי"ל וכך נוהגים להלכה למעשה שעושים הפסק טהרה ובדיקות בשבת, ובע"כ דאנו נוקטים שאין זה בכלל איסור הכנה, והטעם נראה שהגם שמטרת הפעולה היא לצורך מחר, אבל עצם המעשה הוא בשביל עכשיו, שהרי צריכה כעת לדעת אם היא טהורה או לאו ודו"ק. ונראה דהוא הדין בנדון דידן, </w:t>
      </w:r>
      <w:r>
        <w:rPr>
          <w:b/>
          <w:i/>
          <w:rtl/>
        </w:rPr>
        <w:t>אף על גב שעיקר המטרה והפועל יוצא הוא לצורך מחר, אבל עצם המעשה הוא עושה לצורך היום, שהרי הוא צריך שהיום כבר יתרכזו הנוזלים כדי שיוכל לצום למחר, וממילא נחשב שעושה המעשה בשביל עכשיו, הגם שעיקר מטרתו הוא לצורך מחר, כנלענ"ד ודו"ק".</w:t>
      </w:r>
    </w:p>
    <w:p w14:paraId="2E734C29" w14:textId="77777777" w:rsidR="009D5D2A" w:rsidRDefault="009D5D2A" w:rsidP="00B130E0">
      <w:pPr>
        <w:numPr>
          <w:ilvl w:val="2"/>
          <w:numId w:val="13"/>
        </w:numPr>
        <w:jc w:val="both"/>
        <w:rPr>
          <w:b/>
          <w:i/>
        </w:rPr>
      </w:pPr>
      <w:r>
        <w:rPr>
          <w:rtl/>
        </w:rPr>
        <w:t xml:space="preserve">עי' </w:t>
      </w:r>
      <w:r>
        <w:rPr>
          <w:u w:val="single"/>
          <w:rtl/>
        </w:rPr>
        <w:t>שבט הלוי</w:t>
      </w:r>
      <w:r>
        <w:rPr>
          <w:rtl/>
        </w:rPr>
        <w:t xml:space="preserve"> (מבית לוי חי"ג עמ'</w:t>
      </w:r>
      <w:r>
        <w:rPr>
          <w:b/>
          <w:i/>
          <w:rtl/>
        </w:rPr>
        <w:t xml:space="preserve"> נ"ב אות י"ד, על בין המצרים עמ' מ"ב אות ט"ו) - לשונו מובא לקמן.</w:t>
      </w:r>
    </w:p>
    <w:p w14:paraId="183D8DB3" w14:textId="77777777" w:rsidR="009D5D2A" w:rsidRDefault="009D5D2A" w:rsidP="00B130E0">
      <w:pPr>
        <w:numPr>
          <w:ilvl w:val="2"/>
          <w:numId w:val="13"/>
        </w:numPr>
        <w:jc w:val="both"/>
        <w:rPr>
          <w:b/>
          <w:i/>
        </w:rPr>
      </w:pPr>
      <w:r>
        <w:rPr>
          <w:rFonts w:eastAsia="SimSun"/>
          <w:u w:val="single"/>
          <w:rtl/>
          <w:lang w:eastAsia="zh-CN"/>
        </w:rPr>
        <w:t>תשובות והנהגות</w:t>
      </w:r>
      <w:r>
        <w:rPr>
          <w:rFonts w:eastAsia="SimSun"/>
          <w:rtl/>
          <w:lang w:eastAsia="zh-CN"/>
        </w:rPr>
        <w:t xml:space="preserve"> (סוכת חיים, ת"ב שחל להיות בשבת אות כ'</w:t>
      </w:r>
      <w:r>
        <w:rPr>
          <w:b/>
          <w:i/>
          <w:rtl/>
        </w:rPr>
        <w:t>) – "ומשום הכנה ג"כ אין כאן, משום שאינו יכול לאוכלו אחר זמן זה אין בו משום הכנה".</w:t>
      </w:r>
    </w:p>
    <w:p w14:paraId="0C71C67A" w14:textId="77777777" w:rsidR="009D5D2A" w:rsidRDefault="009D5D2A" w:rsidP="00B130E0">
      <w:pPr>
        <w:numPr>
          <w:ilvl w:val="2"/>
          <w:numId w:val="13"/>
        </w:numPr>
        <w:jc w:val="both"/>
        <w:rPr>
          <w:b/>
          <w:i/>
        </w:rPr>
      </w:pPr>
      <w:r>
        <w:rPr>
          <w:b/>
          <w:i/>
          <w:u w:val="single"/>
          <w:rtl/>
        </w:rPr>
        <w:t>ט"ב שחל ביום ראשון</w:t>
      </w:r>
      <w:r>
        <w:rPr>
          <w:b/>
          <w:i/>
          <w:rtl/>
        </w:rPr>
        <w:t xml:space="preserve"> (פרק ו' סעי' ל"ד).</w:t>
      </w:r>
    </w:p>
    <w:p w14:paraId="03D7DD83" w14:textId="77777777" w:rsidR="009D5D2A" w:rsidRDefault="009D5D2A" w:rsidP="00B130E0">
      <w:pPr>
        <w:numPr>
          <w:ilvl w:val="2"/>
          <w:numId w:val="13"/>
        </w:numPr>
        <w:jc w:val="both"/>
        <w:rPr>
          <w:b/>
          <w:i/>
        </w:rPr>
      </w:pPr>
      <w:r>
        <w:rPr>
          <w:b/>
          <w:i/>
          <w:u w:val="single"/>
          <w:rtl/>
        </w:rPr>
        <w:t>מחזה אליהו</w:t>
      </w:r>
      <w:r>
        <w:rPr>
          <w:b/>
          <w:i/>
          <w:rtl/>
        </w:rPr>
        <w:t xml:space="preserve"> (קול התורה חס"א עמ' ס"ג אות י') – "וכעת נבוא לשאלה השניה שיש בזה, והיא שאילת הכנה, דהא מכין בשבת עבור הצום שביום ראשון. ולענ"ד גם מצד זה אין חשש. דהנה באיסורא דהכנה משבת לחול יש להוכיח מכמה דוכתי דהכנה חיובית היא דאסורה אבל הצלה להציל דבר שלא יופסד כולו או רובו לזה אין איסור. והסברא פשוטה דהכנה הוי זלזול לשבת שמטריח עצמו בשבת לעשות דבר עבור ימי החול, וזה לא שייך בהצלה שמוכרח הוא להציל כעת בשבת דאל"כ יופסד הדבר, ואינו משתמש מרצונו הטוב בזמן היקר והחשוב של שבת לצורך חול ... ולפ"ז נראה פשוט דלקיחת תרופה בשבת כדי להקל עליו הצום ביום ראשון אינה בכלל איסור חז"ל דהכנה, דאין לך הצלה גדולה מזו, דהא אם אינו לוקחה יבא לידי צערא דצמאון, וע"י התרופה יהא ניצול מזה וישאר בריא בלי כאב ראש. נמצא דלקיחת התרופה אינה לשפר מצבו ואינה אלא להצילו מצערא כדי שישאר באותו המצב כפי שהוא עכשיו בשבת, וכל כזה מותר".</w:t>
      </w:r>
    </w:p>
    <w:p w14:paraId="25C77394" w14:textId="16AFA8EB" w:rsidR="00C73A81" w:rsidRPr="005E403E" w:rsidRDefault="00C73A81" w:rsidP="008C6796">
      <w:pPr>
        <w:numPr>
          <w:ilvl w:val="2"/>
          <w:numId w:val="13"/>
        </w:numPr>
        <w:jc w:val="both"/>
        <w:rPr>
          <w:rFonts w:eastAsia="SimSun"/>
          <w:b/>
          <w:i/>
          <w:lang w:eastAsia="zh-CN"/>
        </w:rPr>
      </w:pPr>
      <w:r w:rsidRPr="005E403E">
        <w:rPr>
          <w:rFonts w:eastAsia="SimSun"/>
          <w:b/>
          <w:i/>
          <w:u w:val="single"/>
          <w:rtl/>
          <w:lang w:eastAsia="zh-CN"/>
        </w:rPr>
        <w:t>פסקים והנהגות</w:t>
      </w:r>
      <w:r w:rsidRPr="005E403E">
        <w:rPr>
          <w:rFonts w:eastAsia="SimSun"/>
          <w:b/>
          <w:i/>
          <w:rtl/>
          <w:lang w:eastAsia="zh-CN"/>
        </w:rPr>
        <w:t xml:space="preserve"> (בין המצרים עמ' </w:t>
      </w:r>
      <w:r w:rsidRPr="005E403E">
        <w:rPr>
          <w:rFonts w:eastAsia="SimSun" w:hint="cs"/>
          <w:b/>
          <w:i/>
          <w:rtl/>
          <w:lang w:eastAsia="zh-CN"/>
        </w:rPr>
        <w:t>מ"</w:t>
      </w:r>
      <w:r w:rsidR="005E403E">
        <w:rPr>
          <w:rFonts w:eastAsia="SimSun" w:hint="cs"/>
          <w:b/>
          <w:i/>
          <w:rtl/>
          <w:lang w:eastAsia="zh-CN"/>
        </w:rPr>
        <w:t>ט</w:t>
      </w:r>
      <w:r w:rsidRPr="005E403E">
        <w:rPr>
          <w:rFonts w:eastAsia="SimSun"/>
          <w:b/>
          <w:i/>
          <w:rtl/>
          <w:lang w:eastAsia="zh-CN"/>
        </w:rPr>
        <w:t xml:space="preserve"> אות </w:t>
      </w:r>
      <w:r w:rsidRPr="005E403E">
        <w:rPr>
          <w:rFonts w:eastAsia="SimSun" w:hint="cs"/>
          <w:b/>
          <w:i/>
          <w:rtl/>
          <w:lang w:eastAsia="zh-CN"/>
        </w:rPr>
        <w:t>מ</w:t>
      </w:r>
      <w:r w:rsidRPr="005E403E">
        <w:rPr>
          <w:rFonts w:eastAsia="SimSun"/>
          <w:b/>
          <w:i/>
          <w:rtl/>
          <w:lang w:eastAsia="zh-CN"/>
        </w:rPr>
        <w:t>"</w:t>
      </w:r>
      <w:r w:rsidRPr="005E403E">
        <w:rPr>
          <w:rFonts w:eastAsia="SimSun" w:hint="cs"/>
          <w:b/>
          <w:i/>
          <w:rtl/>
          <w:lang w:eastAsia="zh-CN"/>
        </w:rPr>
        <w:t>ט</w:t>
      </w:r>
      <w:r w:rsidRPr="005E403E">
        <w:rPr>
          <w:rFonts w:eastAsia="SimSun"/>
          <w:b/>
          <w:i/>
          <w:rtl/>
          <w:lang w:eastAsia="zh-CN"/>
        </w:rPr>
        <w:t>) – "</w:t>
      </w:r>
      <w:r w:rsidR="005E403E" w:rsidRPr="005E403E">
        <w:rPr>
          <w:rFonts w:eastAsia="SimSun"/>
          <w:b/>
          <w:i/>
          <w:rtl/>
          <w:lang w:eastAsia="zh-CN"/>
        </w:rPr>
        <w:t>וגם אינו הכנה</w:t>
      </w:r>
      <w:r w:rsidR="005E403E" w:rsidRPr="005E403E">
        <w:rPr>
          <w:rFonts w:eastAsia="SimSun" w:hint="cs"/>
          <w:b/>
          <w:i/>
          <w:rtl/>
          <w:lang w:eastAsia="zh-CN"/>
        </w:rPr>
        <w:t xml:space="preserve"> </w:t>
      </w:r>
      <w:r w:rsidR="005E403E" w:rsidRPr="005E403E">
        <w:rPr>
          <w:rFonts w:eastAsia="SimSun"/>
          <w:b/>
          <w:i/>
          <w:rtl/>
          <w:lang w:eastAsia="zh-CN"/>
        </w:rPr>
        <w:t>כיון שא"א לקחת אותו אחר השבת אין בזה משום הכנה</w:t>
      </w:r>
      <w:r w:rsidRPr="005E403E">
        <w:rPr>
          <w:rFonts w:eastAsia="SimSun" w:hint="cs"/>
          <w:b/>
          <w:i/>
          <w:rtl/>
          <w:lang w:eastAsia="zh-CN"/>
        </w:rPr>
        <w:t>".</w:t>
      </w:r>
    </w:p>
    <w:p w14:paraId="0B599DFF" w14:textId="581B2E2E" w:rsidR="009D5D2A" w:rsidRDefault="009D5D2A" w:rsidP="00B130E0">
      <w:pPr>
        <w:numPr>
          <w:ilvl w:val="2"/>
          <w:numId w:val="13"/>
        </w:numPr>
        <w:jc w:val="both"/>
        <w:rPr>
          <w:b/>
          <w:i/>
        </w:rPr>
      </w:pPr>
      <w:r>
        <w:rPr>
          <w:b/>
          <w:i/>
          <w:u w:val="single"/>
          <w:rtl/>
        </w:rPr>
        <w:t>מנחת אשר</w:t>
      </w:r>
      <w:r>
        <w:rPr>
          <w:b/>
          <w:i/>
          <w:rtl/>
        </w:rPr>
        <w:t xml:space="preserve"> (ח"ב סי' ל"ח אות ד', ברכה לאברהם עמ' קנ"א) – "משום חשש הכנה נראה דלא אסרו אלא המכין לעשות מעשה בחול, כגון להכין אוכל לחול, לשטוף כלים לחול וכדו' וכך גם מש"כ המשנ"ב (סי' ר"צ סק"ד) דאסור לומר שהוא ישן כדי להיות ער בלילה לעשות מלאכתו, אבל אין איסור הכנה כדי לא לאכול או ענין אחר שהוא בשב ואל תעשה. ועוד דאין איסור הכנה אלא במה שמוכח מתוך מעשיו או שאומר בפירוש שהוא עושה לצורך חול כמ"ש המשנ"ב שם שאין איסור אלא כשהוא אומר שהוא ישן כדי להיות ער למלאכתו, ובני"ד אין מוכח ממעשיו שעושה לצורך מחר דאין היכר בכדור שהוא לוקח מה ענינו ומהותו".</w:t>
      </w:r>
    </w:p>
    <w:p w14:paraId="080EE3FB" w14:textId="77777777" w:rsidR="009D5D2A" w:rsidRDefault="009D5D2A" w:rsidP="00B130E0">
      <w:pPr>
        <w:numPr>
          <w:ilvl w:val="2"/>
          <w:numId w:val="13"/>
        </w:numPr>
        <w:jc w:val="both"/>
        <w:rPr>
          <w:b/>
          <w:i/>
        </w:rPr>
      </w:pPr>
      <w:r>
        <w:rPr>
          <w:b/>
          <w:i/>
          <w:rtl/>
        </w:rPr>
        <w:t xml:space="preserve">עי' </w:t>
      </w:r>
      <w:r>
        <w:rPr>
          <w:b/>
          <w:i/>
          <w:u w:val="single"/>
          <w:rtl/>
        </w:rPr>
        <w:t>ארחות שבת</w:t>
      </w:r>
      <w:r>
        <w:rPr>
          <w:b/>
          <w:i/>
          <w:rtl/>
        </w:rPr>
        <w:t xml:space="preserve"> (פרק כ"ב סעי' קפ"ו, הע' רפ"ד) – "</w:t>
      </w:r>
      <w:r>
        <w:rPr>
          <w:rtl/>
        </w:rPr>
        <w:t>והא דאין בזה איסור הכנה משבת לחול אפשר שהוא משום שהתרופה פועלת פעולתה בגופו כבר בשבת, ועוד שאין לקיחתה ניכרת כלל אלא נראה כאוכל"</w:t>
      </w:r>
      <w:r>
        <w:rPr>
          <w:b/>
          <w:i/>
          <w:rtl/>
        </w:rPr>
        <w:t>.</w:t>
      </w:r>
    </w:p>
    <w:p w14:paraId="3E4CCB55" w14:textId="77777777" w:rsidR="009D5D2A" w:rsidRDefault="009D5D2A" w:rsidP="00B130E0">
      <w:pPr>
        <w:numPr>
          <w:ilvl w:val="2"/>
          <w:numId w:val="13"/>
        </w:numPr>
        <w:jc w:val="both"/>
        <w:rPr>
          <w:b/>
          <w:i/>
        </w:rPr>
      </w:pPr>
      <w:r>
        <w:rPr>
          <w:b/>
          <w:i/>
          <w:u w:val="single"/>
          <w:rtl/>
        </w:rPr>
        <w:t>הגר"ש מילר</w:t>
      </w:r>
      <w:r>
        <w:rPr>
          <w:b/>
          <w:i/>
          <w:rtl/>
        </w:rPr>
        <w:t xml:space="preserve"> שליט"א (שושנת ישראל בין המצרים פרק י"ד סעי' א', הע' ש"ז) – "מותר ליקח תרופות בשבת ערב תשעה באב כגון </w:t>
      </w:r>
      <w:r>
        <w:rPr>
          <w:bCs/>
          <w:iCs/>
        </w:rPr>
        <w:t>time release aspirin</w:t>
      </w:r>
      <w:r>
        <w:rPr>
          <w:b/>
          <w:i/>
          <w:rtl/>
        </w:rPr>
        <w:t xml:space="preserve"> </w:t>
      </w:r>
      <w:r>
        <w:rPr>
          <w:rFonts w:hint="cs"/>
          <w:b/>
          <w:i/>
          <w:rtl/>
        </w:rPr>
        <w:t>להקל על הצום. [וגם מצד הכנה אינו אסור כיון שאינו מפרש שעושה כן לצורך התענית וכמו שמותר לישן בשבת כדי שיהי' ער בלילה. ואע"פ שכאן גרע שהרי מוכח דעושהו לצורך מחר דאם עושה לצורך היום הרי יש איסור מצד רפואה ז"א שהרי ישנם חולים שמותרים ליקח רפואה גם בשבת ולכן לא מיחזי כמכין לצורך מחר לא מצד הפעולה וגם לא מצד הכוונה (והשווה לשאר הכנות שמותר כל שאינו עושה שינוי בחפץ כמו להניח מאכל בפריזער)]".</w:t>
      </w:r>
    </w:p>
    <w:p w14:paraId="232149BB" w14:textId="77777777" w:rsidR="009D5D2A" w:rsidRDefault="009D5D2A" w:rsidP="00142233">
      <w:pPr>
        <w:ind w:left="397"/>
        <w:jc w:val="both"/>
        <w:rPr>
          <w:b/>
          <w:i/>
          <w:rtl/>
        </w:rPr>
      </w:pPr>
      <w:r>
        <w:rPr>
          <w:b/>
          <w:i/>
          <w:u w:val="single"/>
          <w:rtl/>
        </w:rPr>
        <w:t>הגר"ש מילר</w:t>
      </w:r>
      <w:r>
        <w:rPr>
          <w:b/>
          <w:i/>
          <w:rtl/>
        </w:rPr>
        <w:t xml:space="preserve"> שליט"א (שבת שלמה פרק י' הע' י"ד) – "דאין לאסור משום איסור הכנה משבת לחול, כיון שאינו מפרש שעושה כן לצורך התענית. וכשם שמותר לישן בשבת כדי שיהיה ער בלילה, ואין לומר דיש לאסור כיון שמוכח שעושה את הדבר לצורך מחר, שהרי אם היה עושה לצורך היום היה הדבר אסור לו משום איסור רפואה בשבת, דבאמת אינו מוכח כלל שהרי יש אנשים שהותר אצלם ליטול רפואה בשבת ומצד הפעולה אין ניכר כלל אם נוטל לצורך היום בהיתר או לצורך מחר, וכל שאין ניכר מצד הפעולה שעושה לצורך מחר אין לאסור משום הכנה. וכשם שמותר לשים בשבת דבר במקפיא, כיון שאין עושה פעולה בחפץ עצמו שניכר בה הכנה".</w:t>
      </w:r>
    </w:p>
    <w:p w14:paraId="698195A3" w14:textId="68CDA018" w:rsidR="007B4ABF" w:rsidRDefault="007B4ABF" w:rsidP="00142233">
      <w:pPr>
        <w:ind w:left="397"/>
        <w:jc w:val="both"/>
        <w:rPr>
          <w:b/>
          <w:i/>
        </w:rPr>
      </w:pPr>
      <w:r>
        <w:rPr>
          <w:b/>
          <w:i/>
          <w:u w:val="single"/>
          <w:rtl/>
        </w:rPr>
        <w:t>הגר"ש מילר</w:t>
      </w:r>
      <w:r>
        <w:rPr>
          <w:b/>
          <w:i/>
          <w:rtl/>
        </w:rPr>
        <w:t xml:space="preserve"> שליט"א (</w:t>
      </w:r>
      <w:r>
        <w:rPr>
          <w:rFonts w:hint="cs"/>
          <w:b/>
          <w:i/>
          <w:rtl/>
        </w:rPr>
        <w:t xml:space="preserve">מכתב, כ"ח תמוז תשע"ח) </w:t>
      </w:r>
      <w:r>
        <w:rPr>
          <w:b/>
          <w:i/>
          <w:rtl/>
        </w:rPr>
        <w:t>–</w:t>
      </w:r>
      <w:r>
        <w:rPr>
          <w:rFonts w:hint="cs"/>
          <w:b/>
          <w:i/>
          <w:rtl/>
        </w:rPr>
        <w:t xml:space="preserve"> "בשבת ערב תשעה באב ... ולענין הכנה גם כן שרי שהרי מה שעושה בשבת אף שעי"כ יהי' לו תועלת במוצ"ש אין בזה איסור הכנה, וכמו לישון ביום שבת כדי שיהא ער כל הלילה במוצ"ש וכמו שעושים בשבת ערב שבועות שרי, רק שלא יאמר בפיו שעושה כן בשביל מוצ"ש".</w:t>
      </w:r>
    </w:p>
    <w:p w14:paraId="4F165A35" w14:textId="5E9E1623" w:rsidR="009D5D2A" w:rsidRPr="009D5D2A" w:rsidRDefault="009D5D2A" w:rsidP="00B130E0">
      <w:pPr>
        <w:numPr>
          <w:ilvl w:val="2"/>
          <w:numId w:val="13"/>
        </w:numPr>
        <w:jc w:val="both"/>
        <w:rPr>
          <w:b/>
          <w:i/>
        </w:rPr>
      </w:pPr>
      <w:r>
        <w:rPr>
          <w:rFonts w:eastAsia="SimSun"/>
          <w:b/>
          <w:i/>
          <w:u w:val="single"/>
          <w:rtl/>
          <w:lang w:eastAsia="zh-CN"/>
        </w:rPr>
        <w:t>הגריש"א</w:t>
      </w:r>
      <w:r w:rsidR="000D34C4" w:rsidRPr="000D34C4">
        <w:rPr>
          <w:rFonts w:eastAsia="SimSun"/>
          <w:b/>
          <w:i/>
          <w:rtl/>
          <w:lang w:eastAsia="zh-CN"/>
        </w:rPr>
        <w:t xml:space="preserve"> זצ"ל (</w:t>
      </w:r>
      <w:r>
        <w:rPr>
          <w:rFonts w:eastAsia="SimSun"/>
          <w:b/>
          <w:i/>
          <w:rtl/>
          <w:lang w:eastAsia="zh-CN"/>
        </w:rPr>
        <w:t>מעדני יו"ט ח"ד סי' קמ"ה) – "דאסור לבלוע הכדורים הללו בשבת משום הכנה".</w:t>
      </w:r>
    </w:p>
    <w:p w14:paraId="278F83D7" w14:textId="77777777" w:rsidR="00142233" w:rsidRPr="00142233" w:rsidRDefault="00142233" w:rsidP="00142233">
      <w:pPr>
        <w:jc w:val="both"/>
        <w:rPr>
          <w:b/>
          <w:i/>
        </w:rPr>
      </w:pPr>
    </w:p>
    <w:p w14:paraId="47C187C0" w14:textId="77777777" w:rsidR="009D5D2A" w:rsidRPr="009D5D2A" w:rsidRDefault="009D5D2A" w:rsidP="00B130E0">
      <w:pPr>
        <w:numPr>
          <w:ilvl w:val="1"/>
          <w:numId w:val="13"/>
        </w:numPr>
        <w:jc w:val="both"/>
        <w:rPr>
          <w:b/>
          <w:i/>
        </w:rPr>
      </w:pPr>
      <w:r w:rsidRPr="009D5D2A">
        <w:rPr>
          <w:bCs/>
          <w:i/>
          <w:rtl/>
        </w:rPr>
        <w:t>מחמיר</w:t>
      </w:r>
      <w:r w:rsidRPr="009D5D2A">
        <w:rPr>
          <w:b/>
          <w:i/>
          <w:rtl/>
        </w:rPr>
        <w:t>.</w:t>
      </w:r>
    </w:p>
    <w:p w14:paraId="6681B6E0" w14:textId="77777777" w:rsidR="009D5D2A" w:rsidRDefault="009D5D2A" w:rsidP="00B130E0">
      <w:pPr>
        <w:numPr>
          <w:ilvl w:val="2"/>
          <w:numId w:val="13"/>
        </w:numPr>
        <w:jc w:val="both"/>
      </w:pPr>
      <w:r>
        <w:rPr>
          <w:u w:val="single"/>
          <w:rtl/>
        </w:rPr>
        <w:t>ששכ"ה</w:t>
      </w:r>
      <w:r>
        <w:rPr>
          <w:rtl/>
        </w:rPr>
        <w:t xml:space="preserve"> (נשמת אברהם סי' תקנ"ו ס"ק א' אות ב') – "חולה שסבל מכיב קיבה (אולקוס) בעבר וכעת רק לוקח תרופה מציצה בערב לפני כל צום כדי להגן עליו בצום, אל יעשה זה בשבת לפני הצום, כי אז מכין משבת לחול. ואם בולע הכדורים, </w:t>
      </w:r>
      <w:r>
        <w:rPr>
          <w:b/>
          <w:bCs/>
          <w:rtl/>
        </w:rPr>
        <w:t>יבלע אותם במוצאי שבת</w:t>
      </w:r>
      <w:r>
        <w:rPr>
          <w:rtl/>
        </w:rPr>
        <w:t xml:space="preserve"> בלי מים ואף מבלי להבדיל".</w:t>
      </w:r>
    </w:p>
    <w:p w14:paraId="19519F52" w14:textId="0E95F820" w:rsidR="009D5D2A" w:rsidRPr="009D5D2A" w:rsidRDefault="009D5D2A" w:rsidP="00B130E0">
      <w:pPr>
        <w:numPr>
          <w:ilvl w:val="2"/>
          <w:numId w:val="13"/>
        </w:numPr>
        <w:jc w:val="both"/>
        <w:rPr>
          <w:b/>
          <w:i/>
        </w:rPr>
      </w:pPr>
      <w:r>
        <w:rPr>
          <w:b/>
          <w:i/>
          <w:u w:val="single"/>
          <w:rtl/>
        </w:rPr>
        <w:t>הגר"ש דבליצקי</w:t>
      </w:r>
      <w:r w:rsidR="000D34C4" w:rsidRPr="000D34C4">
        <w:rPr>
          <w:b/>
          <w:i/>
          <w:rtl/>
        </w:rPr>
        <w:t xml:space="preserve"> זצ"ל (</w:t>
      </w:r>
      <w:r>
        <w:rPr>
          <w:b/>
          <w:i/>
          <w:rtl/>
        </w:rPr>
        <w:t xml:space="preserve">דיני </w:t>
      </w:r>
      <w:r w:rsidR="00322F19">
        <w:rPr>
          <w:rFonts w:hint="cs"/>
          <w:b/>
          <w:i/>
          <w:rtl/>
        </w:rPr>
        <w:t>ת</w:t>
      </w:r>
      <w:r>
        <w:rPr>
          <w:b/>
          <w:i/>
          <w:rtl/>
        </w:rPr>
        <w:t>"ב שחל ביום א' עמ' צ"ג).</w:t>
      </w:r>
    </w:p>
    <w:p w14:paraId="6B59CE80" w14:textId="77777777" w:rsidR="002F0C5B" w:rsidRPr="002F0C5B" w:rsidRDefault="002F0C5B" w:rsidP="002F0C5B">
      <w:pPr>
        <w:jc w:val="both"/>
        <w:rPr>
          <w:rFonts w:eastAsia="SimSun"/>
          <w:b/>
          <w:i/>
          <w:lang w:eastAsia="zh-CN"/>
        </w:rPr>
      </w:pPr>
    </w:p>
    <w:p w14:paraId="6F53E9CD" w14:textId="77777777" w:rsidR="009D5D2A" w:rsidRDefault="009D5D2A" w:rsidP="00B130E0">
      <w:pPr>
        <w:numPr>
          <w:ilvl w:val="1"/>
          <w:numId w:val="13"/>
        </w:numPr>
        <w:jc w:val="both"/>
        <w:rPr>
          <w:rFonts w:eastAsia="SimSun"/>
          <w:b/>
          <w:i/>
          <w:lang w:eastAsia="zh-CN"/>
        </w:rPr>
      </w:pPr>
      <w:r>
        <w:rPr>
          <w:rFonts w:eastAsia="SimSun"/>
          <w:b/>
          <w:bCs/>
          <w:rtl/>
          <w:lang w:eastAsia="zh-CN"/>
        </w:rPr>
        <w:t>יבלען במאכל ומשקה</w:t>
      </w:r>
      <w:r>
        <w:rPr>
          <w:rFonts w:eastAsia="SimSun"/>
          <w:rtl/>
          <w:lang w:eastAsia="zh-CN"/>
        </w:rPr>
        <w:t>.</w:t>
      </w:r>
    </w:p>
    <w:p w14:paraId="013D4D7F" w14:textId="3D6E0E7F" w:rsidR="009D5D2A" w:rsidRPr="002F0C5B" w:rsidRDefault="009D5D2A" w:rsidP="00B130E0">
      <w:pPr>
        <w:numPr>
          <w:ilvl w:val="2"/>
          <w:numId w:val="13"/>
        </w:numPr>
        <w:jc w:val="both"/>
        <w:rPr>
          <w:rFonts w:eastAsia="SimSun"/>
          <w:b/>
          <w:i/>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אשרי האיש או"ח ח"ב פרק ל"ו אות מ"ג, ח"ג פרק ע' אות ז', ארחות שבת פרק כ"ב הע' רפ"ד, שבות יצחק חי"</w:t>
      </w:r>
      <w:r w:rsidR="00E8640B">
        <w:rPr>
          <w:rFonts w:eastAsia="SimSun" w:hint="cs"/>
          <w:rtl/>
          <w:lang w:eastAsia="zh-CN"/>
        </w:rPr>
        <w:t>ח</w:t>
      </w:r>
      <w:r>
        <w:rPr>
          <w:rFonts w:eastAsia="SimSun"/>
          <w:rtl/>
          <w:lang w:eastAsia="zh-CN"/>
        </w:rPr>
        <w:t xml:space="preserve"> סי' ז' אות ג' ד"ה כמו"כ [עמ' פ"ב, לשונו מובא לקמן]) – "מותר לקחת תרופות אלו כשהם מעורבים עם מים מערב שבת, וראויים לשתיה. אבל לערבם בשבת עם מים וסוכר אסור, שעצם העירבוב נחשב הכנה משבת לחול".</w:t>
      </w:r>
    </w:p>
    <w:p w14:paraId="27D2A388" w14:textId="77777777" w:rsidR="002F0C5B" w:rsidRPr="002F0C5B" w:rsidRDefault="002F0C5B" w:rsidP="002F0C5B">
      <w:pPr>
        <w:jc w:val="both"/>
        <w:rPr>
          <w:rFonts w:eastAsia="SimSun"/>
          <w:b/>
          <w:i/>
          <w:lang w:eastAsia="zh-CN"/>
        </w:rPr>
      </w:pPr>
    </w:p>
    <w:p w14:paraId="56D85A32" w14:textId="77777777" w:rsidR="009D5D2A" w:rsidRDefault="009D5D2A" w:rsidP="00B130E0">
      <w:pPr>
        <w:numPr>
          <w:ilvl w:val="1"/>
          <w:numId w:val="13"/>
        </w:numPr>
        <w:jc w:val="both"/>
        <w:rPr>
          <w:rFonts w:eastAsia="SimSun"/>
          <w:b/>
          <w:i/>
          <w:lang w:eastAsia="zh-CN"/>
        </w:rPr>
      </w:pPr>
      <w:r>
        <w:rPr>
          <w:rFonts w:eastAsia="SimSun"/>
          <w:rtl/>
          <w:lang w:eastAsia="zh-CN"/>
        </w:rPr>
        <w:t xml:space="preserve">מראי מקומות – </w:t>
      </w:r>
      <w:r>
        <w:rPr>
          <w:rFonts w:eastAsia="SimSun"/>
          <w:u w:val="single"/>
          <w:rtl/>
          <w:lang w:eastAsia="zh-CN"/>
        </w:rPr>
        <w:t>חוט שני</w:t>
      </w:r>
      <w:r>
        <w:rPr>
          <w:rFonts w:eastAsia="SimSun"/>
          <w:rtl/>
          <w:lang w:eastAsia="zh-CN"/>
        </w:rPr>
        <w:t xml:space="preserve"> (ח"ד פרק פ"ט סוף ס"ק ל"א, לשונו מובא לקמן).</w:t>
      </w:r>
    </w:p>
    <w:p w14:paraId="45090193" w14:textId="1ECF44CA" w:rsidR="009D5D2A" w:rsidRDefault="000D34C4" w:rsidP="00B130E0">
      <w:pPr>
        <w:numPr>
          <w:ilvl w:val="2"/>
          <w:numId w:val="13"/>
        </w:numPr>
        <w:jc w:val="both"/>
      </w:pPr>
      <w:r w:rsidRPr="000D34C4">
        <w:rPr>
          <w:u w:val="single"/>
          <w:rtl/>
        </w:rPr>
        <w:t>הגרח"ק</w:t>
      </w:r>
      <w:r w:rsidRPr="000D34C4">
        <w:rPr>
          <w:rtl/>
        </w:rPr>
        <w:t xml:space="preserve"> זצ"ל (</w:t>
      </w:r>
      <w:r w:rsidR="009D5D2A">
        <w:rPr>
          <w:rtl/>
        </w:rPr>
        <w:t>מישרים אהבוך עמ' ש' אות ב') – "שאלה: בשבת ערב ט' באב, האם מותר לבלוע כדור 'קלי-צום', המקל על האדם בתענית, או שמא יש בזה משום מכין משבת לחול. תשובה: צריך עיון".</w:t>
      </w:r>
    </w:p>
    <w:p w14:paraId="058E38A0" w14:textId="4CE64174" w:rsidR="00636152" w:rsidRDefault="000D34C4" w:rsidP="002F0C5B">
      <w:pPr>
        <w:ind w:left="397"/>
        <w:jc w:val="both"/>
        <w:rPr>
          <w:rtl/>
        </w:rPr>
      </w:pPr>
      <w:r w:rsidRPr="000D34C4">
        <w:rPr>
          <w:u w:val="single"/>
          <w:rtl/>
        </w:rPr>
        <w:t>הגרח"ק</w:t>
      </w:r>
      <w:r w:rsidRPr="000D34C4">
        <w:rPr>
          <w:rtl/>
        </w:rPr>
        <w:t xml:space="preserve"> זצ"ל (</w:t>
      </w:r>
      <w:r w:rsidR="009D5D2A">
        <w:rPr>
          <w:rtl/>
        </w:rPr>
        <w:t>מישרים אהבוך עמ' ש"א) – "והוספתי לשאול: רבנו שליט"א השיבני דצריך עיון אי שרי בשבת ערב ט' באב, לבלוע כדור 'קלי-צום', המיקל על הצום. והעירוני דלכאורה, לקיחת הכדור הנז' אינה לחיזוק מזגו [דחשיב כבליעת ויטמינים שדעת רבנו לאסור לקיחתם בשבת], אלא חשיב כאוכל כדי שיהיה לו כח בתענית, ויהא דין הכדור כמזון שבמעיו שמתעכל לאט דשרי, דהא מותר לאכול כמות גדולה של מזון בשבת זו כדי שיהי' לו כח בצום. אנא יורנו רבנו. תשובה: אינו אוכל ואסור משום שחיקת סממנים".</w:t>
      </w:r>
    </w:p>
    <w:p w14:paraId="3C1F0BE5" w14:textId="52E08262" w:rsidR="00636152" w:rsidRDefault="000D34C4" w:rsidP="002F0C5B">
      <w:pPr>
        <w:ind w:left="397"/>
        <w:jc w:val="both"/>
        <w:rPr>
          <w:rtl/>
        </w:rPr>
      </w:pPr>
      <w:bookmarkStart w:id="545" w:name="_Hlk15573992"/>
      <w:r w:rsidRPr="000D34C4">
        <w:rPr>
          <w:u w:val="single"/>
          <w:rtl/>
        </w:rPr>
        <w:t>הגרח"ק</w:t>
      </w:r>
      <w:r w:rsidRPr="000D34C4">
        <w:rPr>
          <w:rtl/>
        </w:rPr>
        <w:t xml:space="preserve"> זצ"ל (</w:t>
      </w:r>
      <w:r w:rsidR="00636152">
        <w:rPr>
          <w:rtl/>
        </w:rPr>
        <w:t>מועדי הגר"ח ח"ב תשובה שצ"ז) – "שאלה: כשחל ת"ב ביום א' אם מותר ליקח בשבת כדורים להקל התענית או אסור משום נטילת תרופה בשבת. תשובה: יתכן שאסור משום מכין משבת לחול".</w:t>
      </w:r>
      <w:bookmarkEnd w:id="545"/>
    </w:p>
    <w:p w14:paraId="6B3A0D89" w14:textId="5EB3E9AE" w:rsidR="00715084" w:rsidRDefault="000D34C4" w:rsidP="002F0C5B">
      <w:pPr>
        <w:ind w:left="397"/>
        <w:jc w:val="both"/>
        <w:rPr>
          <w:rtl/>
        </w:rPr>
      </w:pPr>
      <w:r w:rsidRPr="000D34C4">
        <w:rPr>
          <w:b/>
          <w:i/>
          <w:u w:val="single"/>
          <w:rtl/>
        </w:rPr>
        <w:t>הגרח"ק</w:t>
      </w:r>
      <w:r w:rsidRPr="000D34C4">
        <w:rPr>
          <w:b/>
          <w:i/>
          <w:rtl/>
        </w:rPr>
        <w:t xml:space="preserve"> זצ"ל (</w:t>
      </w:r>
      <w:r w:rsidR="00715084">
        <w:rPr>
          <w:b/>
          <w:i/>
          <w:rtl/>
        </w:rPr>
        <w:t>שערי ציון ח"א עמ' ק</w:t>
      </w:r>
      <w:r w:rsidR="00715084">
        <w:rPr>
          <w:rFonts w:hint="cs"/>
          <w:b/>
          <w:i/>
          <w:rtl/>
        </w:rPr>
        <w:t>ל"ז</w:t>
      </w:r>
      <w:r w:rsidR="00715084">
        <w:rPr>
          <w:b/>
          <w:i/>
          <w:rtl/>
        </w:rPr>
        <w:t xml:space="preserve"> אות </w:t>
      </w:r>
      <w:r w:rsidR="00715084">
        <w:rPr>
          <w:rFonts w:hint="cs"/>
          <w:b/>
          <w:i/>
          <w:rtl/>
        </w:rPr>
        <w:t>א'</w:t>
      </w:r>
      <w:r w:rsidR="00715084">
        <w:rPr>
          <w:b/>
          <w:i/>
          <w:rtl/>
        </w:rPr>
        <w:t>) – "</w:t>
      </w:r>
      <w:r w:rsidR="00715084">
        <w:rPr>
          <w:rFonts w:hint="cs"/>
          <w:b/>
          <w:i/>
          <w:rtl/>
        </w:rPr>
        <w:t>אין ליטול".</w:t>
      </w:r>
    </w:p>
    <w:p w14:paraId="0E182BC2" w14:textId="77777777" w:rsidR="009D5D2A" w:rsidRDefault="009D5D2A" w:rsidP="00B130E0">
      <w:pPr>
        <w:numPr>
          <w:ilvl w:val="2"/>
          <w:numId w:val="13"/>
        </w:numPr>
        <w:jc w:val="both"/>
      </w:pPr>
      <w:r>
        <w:rPr>
          <w:b/>
          <w:i/>
          <w:u w:val="single"/>
          <w:rtl/>
        </w:rPr>
        <w:t>קול מנחם</w:t>
      </w:r>
      <w:r>
        <w:rPr>
          <w:b/>
          <w:i/>
          <w:rtl/>
        </w:rPr>
        <w:t xml:space="preserve"> (סי' ר"צ הע' נ', עמ' כ"ז) – "וטעם הדבר כי ויטמינים אלו מחזקים את האדם כבר עכשיו, ואין זה נחשב הכנה למוצאי שבת, אך בודאי שיש לקחתם זמן מרובה לפני תחילת הצום, כדי שישפיעו על האדם ביום השבת".</w:t>
      </w:r>
    </w:p>
    <w:p w14:paraId="5053639A" w14:textId="77777777" w:rsidR="009D5D2A" w:rsidRDefault="009D5D2A" w:rsidP="009D5D2A">
      <w:pPr>
        <w:jc w:val="both"/>
        <w:rPr>
          <w:rFonts w:eastAsia="SimSun"/>
          <w:b/>
          <w:i/>
          <w:lang w:eastAsia="zh-CN"/>
        </w:rPr>
      </w:pPr>
    </w:p>
    <w:p w14:paraId="2A20F8A4" w14:textId="77777777" w:rsidR="009D5D2A" w:rsidRDefault="009D5D2A" w:rsidP="002F0C5B">
      <w:pPr>
        <w:jc w:val="both"/>
        <w:rPr>
          <w:rFonts w:eastAsia="SimSun"/>
          <w:b/>
          <w:i/>
          <w:lang w:eastAsia="zh-CN"/>
        </w:rPr>
      </w:pPr>
      <w:r w:rsidRPr="009D5D2A">
        <w:rPr>
          <w:rFonts w:eastAsia="SimSun"/>
          <w:bCs/>
          <w:i/>
          <w:u w:val="single"/>
          <w:rtl/>
          <w:lang w:eastAsia="zh-CN"/>
        </w:rPr>
        <w:t>משום איסור רפואה</w:t>
      </w:r>
      <w:r>
        <w:rPr>
          <w:rFonts w:eastAsia="SimSun"/>
          <w:b/>
          <w:i/>
          <w:rtl/>
          <w:lang w:eastAsia="zh-CN"/>
        </w:rPr>
        <w:t>.</w:t>
      </w:r>
    </w:p>
    <w:p w14:paraId="4DEF826B" w14:textId="77777777" w:rsidR="009D5D2A" w:rsidRDefault="009D5D2A" w:rsidP="00B130E0">
      <w:pPr>
        <w:numPr>
          <w:ilvl w:val="1"/>
          <w:numId w:val="13"/>
        </w:numPr>
        <w:jc w:val="both"/>
        <w:rPr>
          <w:rFonts w:eastAsia="SimSun"/>
          <w:b/>
          <w:bCs/>
          <w:lang w:eastAsia="zh-CN"/>
        </w:rPr>
      </w:pPr>
      <w:r>
        <w:rPr>
          <w:rFonts w:eastAsia="SimSun"/>
          <w:b/>
          <w:bCs/>
          <w:rtl/>
          <w:lang w:eastAsia="zh-CN"/>
        </w:rPr>
        <w:t>מיקל</w:t>
      </w:r>
      <w:r>
        <w:rPr>
          <w:rFonts w:eastAsia="SimSun"/>
          <w:rtl/>
          <w:lang w:eastAsia="zh-CN"/>
        </w:rPr>
        <w:t>.</w:t>
      </w:r>
    </w:p>
    <w:p w14:paraId="786B30B6" w14:textId="48F1DCFE" w:rsidR="009D5D2A" w:rsidRDefault="009D5D2A" w:rsidP="00B130E0">
      <w:pPr>
        <w:numPr>
          <w:ilvl w:val="2"/>
          <w:numId w:val="13"/>
        </w:numPr>
        <w:jc w:val="both"/>
        <w:rPr>
          <w:rFonts w:eastAsia="SimSun"/>
          <w:b/>
          <w:bCs/>
          <w:lang w:eastAsia="zh-CN"/>
        </w:rPr>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שולחן שלמה סי' שכ"ח הע' על ס"ק א') - לשונו מובא לקמן.</w:t>
      </w:r>
    </w:p>
    <w:p w14:paraId="4338C142" w14:textId="77777777" w:rsidR="009D5D2A" w:rsidRDefault="009D5D2A" w:rsidP="00B130E0">
      <w:pPr>
        <w:numPr>
          <w:ilvl w:val="2"/>
          <w:numId w:val="13"/>
        </w:numPr>
        <w:jc w:val="both"/>
        <w:rPr>
          <w:rFonts w:eastAsia="SimSun"/>
          <w:b/>
          <w:bCs/>
          <w:lang w:eastAsia="zh-CN"/>
        </w:rPr>
      </w:pPr>
      <w:r>
        <w:rPr>
          <w:rFonts w:eastAsia="SimSun"/>
          <w:rtl/>
          <w:lang w:eastAsia="zh-CN"/>
        </w:rPr>
        <w:t xml:space="preserve">הו"ד </w:t>
      </w:r>
      <w:r>
        <w:rPr>
          <w:rFonts w:eastAsia="SimSun"/>
          <w:i/>
          <w:u w:val="single"/>
          <w:rtl/>
          <w:lang w:eastAsia="zh-CN"/>
        </w:rPr>
        <w:t>ברפואת ישראל</w:t>
      </w:r>
      <w:r>
        <w:rPr>
          <w:rFonts w:eastAsia="SimSun"/>
          <w:i/>
          <w:rtl/>
          <w:lang w:eastAsia="zh-CN"/>
        </w:rPr>
        <w:t xml:space="preserve"> (פרק ב' הע' ח').</w:t>
      </w:r>
    </w:p>
    <w:p w14:paraId="735AE6A7" w14:textId="77777777" w:rsidR="009D5D2A" w:rsidRDefault="009D5D2A" w:rsidP="00B130E0">
      <w:pPr>
        <w:numPr>
          <w:ilvl w:val="2"/>
          <w:numId w:val="13"/>
        </w:numPr>
        <w:jc w:val="both"/>
        <w:rPr>
          <w:rFonts w:eastAsia="SimSun"/>
          <w:lang w:eastAsia="zh-CN"/>
        </w:rPr>
      </w:pPr>
      <w:r>
        <w:rPr>
          <w:rFonts w:eastAsia="SimSun"/>
          <w:u w:val="single"/>
          <w:rtl/>
          <w:lang w:eastAsia="zh-CN"/>
        </w:rPr>
        <w:t>מגדנות אליהו</w:t>
      </w:r>
      <w:r>
        <w:rPr>
          <w:rFonts w:eastAsia="SimSun"/>
          <w:rtl/>
          <w:lang w:eastAsia="zh-CN"/>
        </w:rPr>
        <w:t xml:space="preserve"> (ח"ב סי' קל"ג) – "והנה מצד איסור רפואה בשבת, נראה לפענ"ד דמותר לקחת אותם בשבת, ואין צריך אפילו להניחם לתוך מים כשלוקחם".</w:t>
      </w:r>
    </w:p>
    <w:p w14:paraId="014F812B" w14:textId="77777777" w:rsidR="009D5D2A" w:rsidRDefault="009D5D2A" w:rsidP="00B130E0">
      <w:pPr>
        <w:numPr>
          <w:ilvl w:val="2"/>
          <w:numId w:val="13"/>
        </w:numPr>
        <w:jc w:val="both"/>
        <w:rPr>
          <w:rFonts w:eastAsia="SimSun"/>
          <w:b/>
          <w:bCs/>
          <w:lang w:eastAsia="zh-CN"/>
        </w:rPr>
      </w:pPr>
      <w:r>
        <w:rPr>
          <w:rFonts w:eastAsia="SimSun"/>
          <w:u w:val="single"/>
          <w:rtl/>
          <w:lang w:eastAsia="zh-CN"/>
        </w:rPr>
        <w:t>תשובות והנהגות</w:t>
      </w:r>
      <w:r>
        <w:rPr>
          <w:rFonts w:eastAsia="SimSun"/>
          <w:rtl/>
          <w:lang w:eastAsia="zh-CN"/>
        </w:rPr>
        <w:t xml:space="preserve"> (סוכת חיים, ת"ב שחל להיות בשבת אות כ') – "דאם מועיל לו מותר, ואין כאן חסרון משום רפואה".</w:t>
      </w:r>
    </w:p>
    <w:p w14:paraId="248BF1AB" w14:textId="0B468436" w:rsidR="005E403E" w:rsidRPr="005E403E" w:rsidRDefault="005E403E" w:rsidP="005E403E">
      <w:pPr>
        <w:ind w:left="397"/>
        <w:jc w:val="both"/>
        <w:rPr>
          <w:rFonts w:eastAsia="SimSun"/>
          <w:b/>
          <w:bCs/>
          <w:lang w:eastAsia="zh-CN"/>
        </w:rPr>
      </w:pPr>
      <w:r w:rsidRPr="005E403E">
        <w:rPr>
          <w:rFonts w:eastAsia="SimSun" w:hint="cs"/>
          <w:b/>
          <w:i/>
          <w:rtl/>
          <w:lang w:eastAsia="zh-CN"/>
        </w:rPr>
        <w:t xml:space="preserve">עי' </w:t>
      </w:r>
      <w:r>
        <w:rPr>
          <w:rFonts w:eastAsia="SimSun"/>
          <w:b/>
          <w:i/>
          <w:u w:val="single"/>
          <w:rtl/>
          <w:lang w:eastAsia="zh-CN"/>
        </w:rPr>
        <w:t>פסקים והנהגות</w:t>
      </w:r>
      <w:r>
        <w:rPr>
          <w:rFonts w:eastAsia="SimSun"/>
          <w:b/>
          <w:i/>
          <w:rtl/>
          <w:lang w:eastAsia="zh-CN"/>
        </w:rPr>
        <w:t xml:space="preserve"> (בין המצרים עמ' מ"ח אות מ"ט) – "האם מותר לבלוע כדורים בשבת. ת: י"א כן, דאינו רפואה. ש: לכאו' הוי לחזק מזגו? ת: הם כלום (לא עובדים). ואמרתי למעשה יש אנשים שחושבים שזה כן עובד ורבינו אמר יש להניחו בתוך אוכל ואין צריך לעשותו לפני שבת וגם בשבת מותר להניחו בתוך אוכל. וכן א"ל פעם אחרת שאם מועיל לו וצריך אותו מותר לקחת בשבת (מצד אכילת רפואה בשבת)".</w:t>
      </w:r>
    </w:p>
    <w:p w14:paraId="74455764" w14:textId="02C39731" w:rsidR="007B4ABF" w:rsidRDefault="009D5D2A" w:rsidP="007B4ABF">
      <w:pPr>
        <w:numPr>
          <w:ilvl w:val="2"/>
          <w:numId w:val="13"/>
        </w:numPr>
        <w:jc w:val="both"/>
        <w:rPr>
          <w:rFonts w:eastAsia="SimSun"/>
          <w:b/>
          <w:bCs/>
          <w:lang w:eastAsia="zh-CN"/>
        </w:rPr>
      </w:pPr>
      <w:r>
        <w:rPr>
          <w:rFonts w:eastAsia="SimSun"/>
          <w:b/>
          <w:i/>
          <w:u w:val="single"/>
          <w:rtl/>
          <w:lang w:eastAsia="zh-CN"/>
        </w:rPr>
        <w:t>הגר"ש מילר</w:t>
      </w:r>
      <w:r>
        <w:rPr>
          <w:rFonts w:eastAsia="SimSun"/>
          <w:b/>
          <w:i/>
          <w:rtl/>
          <w:lang w:eastAsia="zh-CN"/>
        </w:rPr>
        <w:t xml:space="preserve"> שליט"א (שושנת ישראל בין המצרים פרק י"ד</w:t>
      </w:r>
      <w:r>
        <w:rPr>
          <w:rFonts w:eastAsia="SimSun"/>
          <w:rtl/>
          <w:lang w:eastAsia="zh-CN"/>
        </w:rPr>
        <w:t xml:space="preserve"> הע' ש"ז [לשונו מובא לקמן], </w:t>
      </w:r>
      <w:r>
        <w:rPr>
          <w:b/>
          <w:i/>
          <w:rtl/>
        </w:rPr>
        <w:t>שבת שלמה פרק י' הע' י"ד</w:t>
      </w:r>
      <w:r>
        <w:rPr>
          <w:rFonts w:eastAsia="SimSun"/>
          <w:rtl/>
          <w:lang w:eastAsia="zh-CN"/>
        </w:rPr>
        <w:t>) – "שאין בכך שום איסור, דדוקא כשנוטל תרופה שעיקר הצורך בה הוא לחזק את מזגו, בזה יש להחמיר ולאסור, אבל אדם שהוא בריא גמור ועיקר התרופה היא כדי שלא יהיה חלש למחרת, לא דמי כלל לרפואה ומותר. וכמו"כ מותר מהאי טעמא ליטול לפני האוכל תרופה כדי למנוע ממנו צרבת אחרי האוכל ואין זה דומה לרפואה כלל. [וגם אין לאסור על פי דברי הט"ז (סי' שכ"ח ס"ק כ"ז) וכמו שנתבאר דעת הגרש"מ שליט"א לקמן אות י"ז, דדוקא רפואה המשנה את מצבו יש לאסור, דומיא דרפואה, ולא כל רפואה לבריא.]".</w:t>
      </w:r>
    </w:p>
    <w:p w14:paraId="231DA2B2" w14:textId="23369762" w:rsidR="007B4ABF" w:rsidRPr="007B4ABF" w:rsidRDefault="007B4ABF" w:rsidP="007B4ABF">
      <w:pPr>
        <w:ind w:left="397"/>
        <w:jc w:val="both"/>
        <w:rPr>
          <w:rFonts w:eastAsia="SimSun"/>
          <w:b/>
          <w:bCs/>
          <w:lang w:eastAsia="zh-CN"/>
        </w:rPr>
      </w:pPr>
      <w:r w:rsidRPr="007B4ABF">
        <w:rPr>
          <w:rFonts w:hint="cs"/>
          <w:b/>
          <w:i/>
          <w:u w:val="single"/>
          <w:rtl/>
        </w:rPr>
        <w:t>הגר"ש מילר</w:t>
      </w:r>
      <w:r w:rsidRPr="007B4ABF">
        <w:rPr>
          <w:rFonts w:hint="cs"/>
          <w:b/>
          <w:i/>
          <w:rtl/>
        </w:rPr>
        <w:t xml:space="preserve"> שליט"א (מכתב, כ"ח תמוז תשע"ח) – "בשבת ערב תשעה באב, נ"ל דשרי ואין בזה איסור לא משום רפואה בשבת ולא משום הכנה. והטעם, דאיסור רפואה רק אם הוא חולה ואפילו אם יש לו מצב עכשיו שיכבד עליו ראשו לאחר זמן, מ"מ זה מקרי יש לו חסרון בגופו עכשיו שמחמתו יכבד עליו ראשו לאחר זמן וא"כ מקרי רפואה בשבת, משא"כ כשהוא בריא רק התענית בט' באב תגרום כאב ראש ואם לא יתענה אין לו שום צורך בכדורים אלו א"כ אין זה רפואה, אלא מניעת דבר המזיק הבא אח"כ".</w:t>
      </w:r>
    </w:p>
    <w:p w14:paraId="414349B8" w14:textId="77777777" w:rsidR="009D5D2A" w:rsidRDefault="009D5D2A" w:rsidP="00B130E0">
      <w:pPr>
        <w:numPr>
          <w:ilvl w:val="2"/>
          <w:numId w:val="13"/>
        </w:numPr>
        <w:jc w:val="both"/>
        <w:rPr>
          <w:rFonts w:eastAsia="SimSun"/>
          <w:b/>
          <w:bCs/>
          <w:lang w:eastAsia="zh-CN"/>
        </w:rPr>
      </w:pPr>
      <w:r>
        <w:rPr>
          <w:rFonts w:eastAsia="SimSun"/>
          <w:u w:val="single"/>
          <w:rtl/>
          <w:lang w:eastAsia="zh-CN"/>
        </w:rPr>
        <w:t>מחזה אליהו</w:t>
      </w:r>
      <w:r>
        <w:rPr>
          <w:rFonts w:eastAsia="SimSun"/>
          <w:rtl/>
          <w:lang w:eastAsia="zh-CN"/>
        </w:rPr>
        <w:t xml:space="preserve"> (קול התורה חס"א עמ' נ"ט, חס"ד עמ' ש') - לשונו מובא לקמן.</w:t>
      </w:r>
    </w:p>
    <w:p w14:paraId="4D700217" w14:textId="77777777" w:rsidR="009D5D2A" w:rsidRDefault="009D5D2A" w:rsidP="00B130E0">
      <w:pPr>
        <w:numPr>
          <w:ilvl w:val="2"/>
          <w:numId w:val="13"/>
        </w:numPr>
        <w:jc w:val="both"/>
        <w:rPr>
          <w:rFonts w:eastAsia="SimSun"/>
          <w:b/>
          <w:bCs/>
          <w:lang w:eastAsia="zh-CN"/>
        </w:rPr>
      </w:pPr>
      <w:r>
        <w:rPr>
          <w:rFonts w:eastAsia="SimSun"/>
          <w:u w:val="single"/>
          <w:rtl/>
          <w:lang w:eastAsia="zh-CN"/>
        </w:rPr>
        <w:t>מנחת אשר</w:t>
      </w:r>
      <w:r>
        <w:rPr>
          <w:rFonts w:eastAsia="SimSun"/>
          <w:rtl/>
          <w:lang w:eastAsia="zh-CN"/>
        </w:rPr>
        <w:t xml:space="preserve"> (ח"ב סי' ל"ח אות ד', ברכה לאברהם עמ' קנ"ב) - לשונו מובא לקמן.</w:t>
      </w:r>
    </w:p>
    <w:p w14:paraId="5D0D1BEC" w14:textId="77777777" w:rsidR="009D5D2A" w:rsidRDefault="009D5D2A" w:rsidP="00B130E0">
      <w:pPr>
        <w:numPr>
          <w:ilvl w:val="2"/>
          <w:numId w:val="13"/>
        </w:numPr>
        <w:jc w:val="both"/>
        <w:rPr>
          <w:rFonts w:eastAsia="SimSun"/>
          <w:b/>
          <w:bCs/>
          <w:lang w:eastAsia="zh-CN"/>
        </w:rPr>
      </w:pPr>
      <w:r>
        <w:rPr>
          <w:b/>
          <w:i/>
          <w:u w:val="single"/>
          <w:rtl/>
        </w:rPr>
        <w:t>קול מנחם</w:t>
      </w:r>
      <w:r>
        <w:rPr>
          <w:b/>
          <w:i/>
          <w:rtl/>
        </w:rPr>
        <w:t xml:space="preserve"> (סי' ר"צ שאלה י', הע' נ' [לשונו מובא לעיל], עמ' כ"ז) – "האם מותר לקחת בשבת ערב תשעה באב כדורים אשר יקלו עליו את הצום. תשובה: מותר".</w:t>
      </w:r>
    </w:p>
    <w:p w14:paraId="5AF51855" w14:textId="77777777" w:rsidR="009D5D2A" w:rsidRPr="009D5D2A" w:rsidRDefault="009D5D2A" w:rsidP="00B130E0">
      <w:pPr>
        <w:numPr>
          <w:ilvl w:val="2"/>
          <w:numId w:val="13"/>
        </w:numPr>
        <w:jc w:val="both"/>
        <w:rPr>
          <w:rFonts w:eastAsia="SimSun"/>
          <w:b/>
          <w:bCs/>
          <w:lang w:eastAsia="zh-CN"/>
        </w:rPr>
      </w:pPr>
      <w:r>
        <w:rPr>
          <w:rtl/>
        </w:rPr>
        <w:t xml:space="preserve">עי' </w:t>
      </w:r>
      <w:r>
        <w:rPr>
          <w:u w:val="single"/>
          <w:rtl/>
        </w:rPr>
        <w:t>פסקי תשובות</w:t>
      </w:r>
      <w:r>
        <w:rPr>
          <w:rtl/>
        </w:rPr>
        <w:t xml:space="preserve"> (דפו"ח, סי' שכ"ח אות ס"ג)</w:t>
      </w:r>
      <w:r>
        <w:rPr>
          <w:rFonts w:eastAsia="SimSun"/>
          <w:rtl/>
          <w:lang w:eastAsia="zh-CN"/>
        </w:rPr>
        <w:t>.</w:t>
      </w:r>
    </w:p>
    <w:p w14:paraId="07B3486D" w14:textId="77777777" w:rsidR="009D5D2A" w:rsidRDefault="009D5D2A" w:rsidP="00B130E0">
      <w:pPr>
        <w:numPr>
          <w:ilvl w:val="2"/>
          <w:numId w:val="13"/>
        </w:numPr>
        <w:jc w:val="both"/>
        <w:rPr>
          <w:rFonts w:eastAsia="SimSun"/>
          <w:b/>
          <w:bCs/>
          <w:lang w:eastAsia="zh-CN"/>
        </w:rPr>
      </w:pPr>
      <w:r>
        <w:rPr>
          <w:rFonts w:eastAsia="SimSun"/>
          <w:b/>
          <w:bCs/>
          <w:rtl/>
          <w:lang w:eastAsia="zh-CN"/>
        </w:rPr>
        <w:t>טעמים להקל</w:t>
      </w:r>
      <w:r>
        <w:rPr>
          <w:rFonts w:eastAsia="SimSun"/>
          <w:rtl/>
          <w:lang w:eastAsia="zh-CN"/>
        </w:rPr>
        <w:t>.</w:t>
      </w:r>
    </w:p>
    <w:p w14:paraId="03EE4562" w14:textId="77777777" w:rsidR="009D5D2A" w:rsidRDefault="009D5D2A" w:rsidP="00B130E0">
      <w:pPr>
        <w:numPr>
          <w:ilvl w:val="3"/>
          <w:numId w:val="13"/>
        </w:numPr>
        <w:jc w:val="both"/>
        <w:rPr>
          <w:rFonts w:eastAsia="SimSun"/>
          <w:b/>
          <w:bCs/>
          <w:lang w:eastAsia="zh-CN"/>
        </w:rPr>
      </w:pPr>
      <w:r>
        <w:rPr>
          <w:rFonts w:eastAsia="SimSun"/>
          <w:rtl/>
          <w:lang w:eastAsia="zh-CN"/>
        </w:rPr>
        <w:t>דאין זה רפואה.</w:t>
      </w:r>
    </w:p>
    <w:p w14:paraId="66E87486" w14:textId="77777777" w:rsidR="009D5D2A" w:rsidRDefault="009D5D2A" w:rsidP="00B130E0">
      <w:pPr>
        <w:numPr>
          <w:ilvl w:val="4"/>
          <w:numId w:val="13"/>
        </w:numPr>
        <w:jc w:val="both"/>
        <w:rPr>
          <w:rFonts w:eastAsia="SimSun"/>
          <w:b/>
          <w:bCs/>
          <w:lang w:eastAsia="zh-CN"/>
        </w:rPr>
      </w:pPr>
      <w:r>
        <w:rPr>
          <w:rFonts w:eastAsia="SimSun"/>
          <w:u w:val="single"/>
          <w:rtl/>
          <w:lang w:eastAsia="zh-CN"/>
        </w:rPr>
        <w:t>מנחת אשר</w:t>
      </w:r>
      <w:r>
        <w:rPr>
          <w:rFonts w:eastAsia="SimSun"/>
          <w:rtl/>
          <w:lang w:eastAsia="zh-CN"/>
        </w:rPr>
        <w:t xml:space="preserve"> (ח"ב סי' ל"ח אות ד', ברכה לאברהם עמ' קנ"ב) – "דאין זה רפואה".</w:t>
      </w:r>
    </w:p>
    <w:p w14:paraId="7ECB3428" w14:textId="77777777" w:rsidR="009D5D2A" w:rsidRDefault="009D5D2A" w:rsidP="00B130E0">
      <w:pPr>
        <w:numPr>
          <w:ilvl w:val="3"/>
          <w:numId w:val="13"/>
        </w:numPr>
        <w:jc w:val="both"/>
        <w:rPr>
          <w:rFonts w:eastAsia="SimSun"/>
          <w:b/>
          <w:bCs/>
          <w:lang w:eastAsia="zh-CN"/>
        </w:rPr>
      </w:pPr>
      <w:r>
        <w:rPr>
          <w:rFonts w:eastAsia="SimSun"/>
          <w:rtl/>
          <w:lang w:eastAsia="zh-CN"/>
        </w:rPr>
        <w:t>שהוא רק שמירה.</w:t>
      </w:r>
    </w:p>
    <w:p w14:paraId="549CEFEC" w14:textId="77777777" w:rsidR="009D5D2A" w:rsidRDefault="009D5D2A" w:rsidP="00B130E0">
      <w:pPr>
        <w:numPr>
          <w:ilvl w:val="4"/>
          <w:numId w:val="13"/>
        </w:numPr>
        <w:jc w:val="both"/>
        <w:rPr>
          <w:rFonts w:eastAsia="SimSun"/>
          <w:lang w:eastAsia="zh-CN"/>
        </w:rPr>
      </w:pPr>
      <w:r>
        <w:rPr>
          <w:rFonts w:eastAsia="SimSun"/>
          <w:u w:val="single"/>
          <w:rtl/>
          <w:lang w:eastAsia="zh-CN"/>
        </w:rPr>
        <w:t>מגדנות אליהו</w:t>
      </w:r>
      <w:r>
        <w:rPr>
          <w:rFonts w:eastAsia="SimSun"/>
          <w:rtl/>
          <w:lang w:eastAsia="zh-CN"/>
        </w:rPr>
        <w:t xml:space="preserve"> (ח"ב סי' קל"ג) – "אמנם י"ל שהרי באמת 'וויטאמין' בדרך כלל מטרתו לחזק מזגו וכוחותיו מחולשה שמרגיש, אבל בנדון דידן הטיפות והכדורים שלוקחים לפני הצום אינו מחזק כוחותיו עם זה, ואינו אלא שמירה על הנוזלים בגופו שלא יאבדו ע"י הצום, והוי כשמירה על מכה שלא תתקלקל שמותר, כמבואר בשו"ע (סי' שכ"ח סעי' כ"ד וכ"ז) עי"ש, וכמו שכתב כעין זה בשו"ת באר משה שם. וכן כתב דודי הגאון ז"ל בספר משנת יעקב (ח"א סי' ק"ג) לגבי וויטמינים שלכאורה היה צריך להיות אסור עפ"י המבואר בפמ"ג (סי' שכ"ח א"א ס"ק מ"ג) ומ"ב שם (ס"ק ק"כ) דלחזק מזגו אסור, אולם ביאר שם דהיינו דוקא כשרוצה להיות בריא וחזק יותר, ומשום הכי הוי כאילו מרפא עצמו מחולשה שיש לו כעת ורוצה להוסיף כח, אבל מי שלוקח דבר כדי שלא יחלש וישאר על מעמדו כמו שהוא כעת לא הוי בכלל רפואה, והאריך בזה עי"ש. ולפי"ז גם אם נימא שאסור לקחת בשבת וויטמינים, היינו משום שמחזק את האדם מחולשתו, וממילא הוא בכלל חיזוק מזגו, אבל בנדון שאינו מחזק מאומה, אלא הוא שומר על הנוזלים שבגופו שלא ילכו לאיבוד, ואינו אלא פעולה של ריכוז נוזלים שישאר כמות שהוא, נראה דלכו"ע אינו בכלל רפואה וחז"ל לא גזרו על זה כנלענ"ד".</w:t>
      </w:r>
    </w:p>
    <w:p w14:paraId="23AD0149" w14:textId="77777777" w:rsidR="009D5D2A" w:rsidRDefault="009D5D2A" w:rsidP="00B130E0">
      <w:pPr>
        <w:numPr>
          <w:ilvl w:val="4"/>
          <w:numId w:val="13"/>
        </w:numPr>
        <w:jc w:val="both"/>
        <w:rPr>
          <w:rFonts w:eastAsia="SimSun"/>
          <w:b/>
          <w:bCs/>
          <w:lang w:eastAsia="zh-CN"/>
        </w:rPr>
      </w:pPr>
      <w:r>
        <w:rPr>
          <w:rFonts w:eastAsia="SimSun"/>
          <w:u w:val="single"/>
          <w:rtl/>
          <w:lang w:eastAsia="zh-CN"/>
        </w:rPr>
        <w:t>מחזה אליהו</w:t>
      </w:r>
      <w:r>
        <w:rPr>
          <w:rFonts w:eastAsia="SimSun"/>
          <w:rtl/>
          <w:lang w:eastAsia="zh-CN"/>
        </w:rPr>
        <w:t xml:space="preserve"> (קול התורה חס"א עמ' נ"ט, חס"ד עמ' ש') – "פעולתו אינה אלא לשמור מצבו הטוב ולא להטיב מצבו ולסלק צער שכבר הגיע אליו".</w:t>
      </w:r>
    </w:p>
    <w:p w14:paraId="3F170B1C" w14:textId="77777777" w:rsidR="009D5D2A" w:rsidRDefault="009D5D2A" w:rsidP="00B130E0">
      <w:pPr>
        <w:numPr>
          <w:ilvl w:val="4"/>
          <w:numId w:val="13"/>
        </w:numPr>
        <w:jc w:val="both"/>
        <w:rPr>
          <w:rFonts w:eastAsia="SimSun"/>
          <w:b/>
          <w:bCs/>
          <w:lang w:eastAsia="zh-CN"/>
        </w:rPr>
      </w:pPr>
      <w:r>
        <w:rPr>
          <w:rFonts w:eastAsia="SimSun"/>
          <w:b/>
          <w:i/>
          <w:u w:val="single"/>
          <w:rtl/>
          <w:lang w:eastAsia="zh-CN"/>
        </w:rPr>
        <w:t>הגר"ש מילר</w:t>
      </w:r>
      <w:r>
        <w:rPr>
          <w:rFonts w:eastAsia="SimSun"/>
          <w:b/>
          <w:i/>
          <w:rtl/>
          <w:lang w:eastAsia="zh-CN"/>
        </w:rPr>
        <w:t xml:space="preserve"> שליט"א (שושנת ישראל בין המצרים פרק י"ד הע' ש"ז, </w:t>
      </w:r>
      <w:r>
        <w:rPr>
          <w:b/>
          <w:i/>
          <w:rtl/>
        </w:rPr>
        <w:t xml:space="preserve">שבת שלמה פרק י' הע' י"ד </w:t>
      </w:r>
      <w:r>
        <w:rPr>
          <w:rFonts w:eastAsia="SimSun"/>
          <w:rtl/>
          <w:lang w:eastAsia="zh-CN"/>
        </w:rPr>
        <w:t>[לשונו מובא לעיל]</w:t>
      </w:r>
      <w:r>
        <w:rPr>
          <w:rFonts w:eastAsia="SimSun"/>
          <w:b/>
          <w:i/>
          <w:rtl/>
          <w:lang w:eastAsia="zh-CN"/>
        </w:rPr>
        <w:t>) – "שאינו אסור מצד רפואה דהוי רק כמניעה מחולי וכמבואר בסי' שכ"ח סכ"ז שמכה שנתרפאה מותר לשים עליה רפואה מפני שאינו אלא כמשמרה ... ולענ"ד צ"ע בזה שהרי המפרשים בסי' שכ"ח דמותר לשים רפואה ע"ג מכה שנתרפאה מפני ששוב אינו בהול ואין לחוש לשחיקת סממנין, והיינו טעמא שכל שכבר נתרפאה אינו חושש שמא יחלה עוה"פ. ולפי"ז בניד"ד כשיודע בודאי שיכאב לו אח"כ ע"י הצום הרי בהול לקחת התרופה עכשיו ושפיר נחשב כלוקח תרופה. והגרש"מ שליט"א טען שצריך ראי' לאסור רפואה (כיון שיש מקילין בלא"ה באיסור רפואה בזה"ז). וכיון שאפשר לפרש בסעכ"ז הנ"ל 'מפני שהוא כמשמרה' שזה לא נקרא רפואה, שוב אין לנו הכרח לאסור</w:t>
      </w:r>
      <w:r>
        <w:rPr>
          <w:rFonts w:eastAsia="SimSun"/>
          <w:rtl/>
          <w:lang w:eastAsia="zh-CN"/>
        </w:rPr>
        <w:t>".</w:t>
      </w:r>
    </w:p>
    <w:p w14:paraId="721216D9" w14:textId="77777777" w:rsidR="009D5D2A" w:rsidRDefault="009D5D2A" w:rsidP="00B130E0">
      <w:pPr>
        <w:numPr>
          <w:ilvl w:val="3"/>
          <w:numId w:val="13"/>
        </w:numPr>
        <w:jc w:val="both"/>
        <w:rPr>
          <w:rFonts w:eastAsia="SimSun"/>
          <w:b/>
          <w:bCs/>
          <w:lang w:eastAsia="zh-CN"/>
        </w:rPr>
      </w:pPr>
      <w:r>
        <w:rPr>
          <w:rFonts w:eastAsia="SimSun"/>
          <w:rtl/>
          <w:lang w:eastAsia="zh-CN"/>
        </w:rPr>
        <w:t>משום שעכשיו יש דין חולה שאין בו סכנה.</w:t>
      </w:r>
    </w:p>
    <w:p w14:paraId="3B036F54" w14:textId="0458EB51" w:rsidR="009D5D2A" w:rsidRDefault="009D5D2A" w:rsidP="00B130E0">
      <w:pPr>
        <w:numPr>
          <w:ilvl w:val="4"/>
          <w:numId w:val="13"/>
        </w:numPr>
        <w:jc w:val="both"/>
        <w:rPr>
          <w:rFonts w:eastAsia="SimSun"/>
          <w:b/>
          <w:bCs/>
          <w:lang w:eastAsia="zh-CN"/>
        </w:rPr>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שולחן שלמה סי' שכ"ח הע' על ס"ק א') – "שאף רפואה ממש מותר לקחת בשבת אם יודע שאם לא יטלנו בשבת יפול למחרתו למשכב, והוי כמו שנפל כבר בשבת למשכב. ולכן כיון שיודע שאם לא ישתה בשבת את הטיפות להקלת הצום ה"ה יחלש למחרתו - בצום ת"ב - ויצטרך לשכב, הוי עכשיו כעומד ליפול למשכב ושרי. ולדעתו מותר לקחת בשבת רפואה מונעת, ע"כ".</w:t>
      </w:r>
    </w:p>
    <w:p w14:paraId="0DD2C3F5" w14:textId="77777777" w:rsidR="009D5D2A" w:rsidRPr="009D5D2A" w:rsidRDefault="009D5D2A" w:rsidP="00B130E0">
      <w:pPr>
        <w:numPr>
          <w:ilvl w:val="4"/>
          <w:numId w:val="13"/>
        </w:numPr>
        <w:jc w:val="both"/>
        <w:rPr>
          <w:rFonts w:eastAsia="SimSun"/>
          <w:b/>
          <w:bCs/>
          <w:lang w:eastAsia="zh-CN"/>
        </w:rPr>
      </w:pPr>
      <w:r>
        <w:rPr>
          <w:rFonts w:eastAsia="SimSun"/>
          <w:rtl/>
          <w:lang w:eastAsia="zh-CN"/>
        </w:rPr>
        <w:t xml:space="preserve">הו"ד </w:t>
      </w:r>
      <w:r>
        <w:rPr>
          <w:rFonts w:eastAsia="SimSun"/>
          <w:i/>
          <w:u w:val="single"/>
          <w:rtl/>
          <w:lang w:eastAsia="zh-CN"/>
        </w:rPr>
        <w:t>ברפואת ישראל</w:t>
      </w:r>
      <w:r>
        <w:rPr>
          <w:rFonts w:eastAsia="SimSun"/>
          <w:i/>
          <w:rtl/>
          <w:lang w:eastAsia="zh-CN"/>
        </w:rPr>
        <w:t xml:space="preserve"> (פרק ב' הע' ח')</w:t>
      </w:r>
      <w:r>
        <w:rPr>
          <w:rFonts w:eastAsia="SimSun"/>
          <w:rtl/>
          <w:lang w:eastAsia="zh-CN"/>
        </w:rPr>
        <w:t>.</w:t>
      </w:r>
    </w:p>
    <w:p w14:paraId="69B44AB2" w14:textId="77777777" w:rsidR="002F0C5B" w:rsidRDefault="002F0C5B" w:rsidP="002F0C5B">
      <w:pPr>
        <w:jc w:val="both"/>
        <w:rPr>
          <w:rFonts w:eastAsia="SimSun"/>
          <w:b/>
          <w:bCs/>
          <w:lang w:eastAsia="zh-CN"/>
        </w:rPr>
      </w:pPr>
    </w:p>
    <w:p w14:paraId="44A26D73" w14:textId="77777777" w:rsidR="009D5D2A" w:rsidRDefault="009D5D2A" w:rsidP="00B130E0">
      <w:pPr>
        <w:numPr>
          <w:ilvl w:val="1"/>
          <w:numId w:val="13"/>
        </w:numPr>
        <w:jc w:val="both"/>
        <w:rPr>
          <w:rFonts w:eastAsia="SimSun"/>
          <w:b/>
          <w:bCs/>
          <w:lang w:eastAsia="zh-CN"/>
        </w:rPr>
      </w:pPr>
      <w:r>
        <w:rPr>
          <w:rFonts w:eastAsia="SimSun"/>
          <w:b/>
          <w:bCs/>
          <w:rtl/>
          <w:lang w:eastAsia="zh-CN"/>
        </w:rPr>
        <w:t>מחמיר</w:t>
      </w:r>
      <w:r>
        <w:rPr>
          <w:rFonts w:eastAsia="SimSun"/>
          <w:rtl/>
          <w:lang w:eastAsia="zh-CN"/>
        </w:rPr>
        <w:t>.</w:t>
      </w:r>
    </w:p>
    <w:p w14:paraId="264DA600" w14:textId="2BEF0AA0" w:rsidR="009D5D2A" w:rsidRPr="000C4DF8" w:rsidRDefault="000D34C4" w:rsidP="00B130E0">
      <w:pPr>
        <w:numPr>
          <w:ilvl w:val="2"/>
          <w:numId w:val="13"/>
        </w:numPr>
        <w:jc w:val="both"/>
        <w:rPr>
          <w:rFonts w:eastAsia="SimSun"/>
          <w:b/>
          <w:bCs/>
          <w:lang w:eastAsia="zh-CN"/>
        </w:rPr>
      </w:pPr>
      <w:r w:rsidRPr="000D34C4">
        <w:rPr>
          <w:rFonts w:eastAsia="SimSun"/>
          <w:u w:val="single"/>
          <w:rtl/>
          <w:lang w:eastAsia="zh-CN"/>
        </w:rPr>
        <w:t>הגרח"ק</w:t>
      </w:r>
      <w:r w:rsidRPr="000D34C4">
        <w:rPr>
          <w:rFonts w:eastAsia="SimSun"/>
          <w:rtl/>
          <w:lang w:eastAsia="zh-CN"/>
        </w:rPr>
        <w:t xml:space="preserve"> זצ"ל (</w:t>
      </w:r>
      <w:r w:rsidR="009D5D2A">
        <w:rPr>
          <w:rFonts w:eastAsia="SimSun"/>
          <w:rtl/>
          <w:lang w:eastAsia="zh-CN"/>
        </w:rPr>
        <w:t>שאלת רב ח"ב פרק כ"ח סעי' ל"ז) – "ראיתי מביאים בשם הרב שליט"א שאסור ליטול בשבת גלולה להקלת הצום (ואפילו אם ערבב במים). וקשה לי, למה לא נתיר משום שאם לא יקח עכשיו יהיה למחר (בתענית) חולה שנפל למשכב, והרב הרי השיב לי [בתשובה הקודמת], שמי שיש לו מיחוש בעלמא מותר לו ליקח תרופה בשבת באופן שאם לא יקח יתגבר החולי ויפול למשכב. תשובה: לא על כה"ג דברנו".</w:t>
      </w:r>
    </w:p>
    <w:p w14:paraId="0C777585" w14:textId="3F0BABCC" w:rsidR="000C4DF8" w:rsidRPr="009D5D2A" w:rsidRDefault="000C4DF8" w:rsidP="00B130E0">
      <w:pPr>
        <w:numPr>
          <w:ilvl w:val="2"/>
          <w:numId w:val="13"/>
        </w:numPr>
        <w:jc w:val="both"/>
        <w:rPr>
          <w:rFonts w:eastAsia="SimSun"/>
          <w:b/>
          <w:bCs/>
          <w:lang w:eastAsia="zh-CN"/>
        </w:rPr>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"ז</w:t>
      </w:r>
      <w:r>
        <w:rPr>
          <w:rFonts w:eastAsia="SimSun"/>
          <w:rtl/>
          <w:lang w:eastAsia="zh-CN"/>
        </w:rPr>
        <w:t>) – "</w:t>
      </w:r>
      <w:r>
        <w:rPr>
          <w:rFonts w:eastAsia="SimSun" w:hint="cs"/>
          <w:rtl/>
          <w:lang w:eastAsia="zh-CN"/>
        </w:rPr>
        <w:t>אסור משום רפואה בשבת".</w:t>
      </w:r>
    </w:p>
    <w:p w14:paraId="0BE623F2" w14:textId="77777777" w:rsidR="002F0C5B" w:rsidRPr="000C4DF8" w:rsidRDefault="002F0C5B" w:rsidP="002F0C5B">
      <w:pPr>
        <w:jc w:val="both"/>
        <w:rPr>
          <w:rFonts w:eastAsia="SimSun"/>
          <w:b/>
          <w:bCs/>
          <w:lang w:eastAsia="zh-CN"/>
        </w:rPr>
      </w:pPr>
    </w:p>
    <w:p w14:paraId="16FDBB81" w14:textId="77777777" w:rsidR="009D5D2A" w:rsidRDefault="009D5D2A" w:rsidP="00B130E0">
      <w:pPr>
        <w:numPr>
          <w:ilvl w:val="1"/>
          <w:numId w:val="13"/>
        </w:numPr>
        <w:jc w:val="both"/>
        <w:rPr>
          <w:rFonts w:eastAsia="SimSun"/>
          <w:b/>
          <w:bCs/>
          <w:lang w:eastAsia="zh-CN"/>
        </w:rPr>
      </w:pPr>
      <w:r>
        <w:rPr>
          <w:rFonts w:eastAsia="SimSun"/>
          <w:b/>
          <w:bCs/>
          <w:rtl/>
          <w:lang w:eastAsia="zh-CN"/>
        </w:rPr>
        <w:t>יבלען במאכל ומשקה</w:t>
      </w:r>
      <w:r>
        <w:rPr>
          <w:rFonts w:eastAsia="SimSun"/>
          <w:rtl/>
          <w:lang w:eastAsia="zh-CN"/>
        </w:rPr>
        <w:t>.</w:t>
      </w:r>
    </w:p>
    <w:p w14:paraId="1F0F0D5F" w14:textId="41914F58" w:rsidR="009D5D2A" w:rsidRDefault="009D5D2A" w:rsidP="00B130E0">
      <w:pPr>
        <w:numPr>
          <w:ilvl w:val="2"/>
          <w:numId w:val="13"/>
        </w:numPr>
        <w:jc w:val="both"/>
        <w:rPr>
          <w:rFonts w:eastAsia="SimSun"/>
          <w:b/>
          <w:bCs/>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שבות יצחק חי"</w:t>
      </w:r>
      <w:r w:rsidR="00E8640B">
        <w:rPr>
          <w:rFonts w:eastAsia="SimSun" w:hint="cs"/>
          <w:rtl/>
          <w:lang w:eastAsia="zh-CN"/>
        </w:rPr>
        <w:t>ח</w:t>
      </w:r>
      <w:r>
        <w:rPr>
          <w:rFonts w:eastAsia="SimSun"/>
          <w:rtl/>
          <w:lang w:eastAsia="zh-CN"/>
        </w:rPr>
        <w:t xml:space="preserve"> סי' ז' אות ג' ד"ה כמו"כ, עמ' פ"ב) – "כמו"כ יכול לעשות בקלי צום שצריך לקחתם בשבת כשהתענית ביום ראשון, ומה שאוכלם בשבת בתוך המאכל לא חשיב הכנה, כיון שהוא אוכל מאכל ראוי לבריאים. כן שמעתי מהגרי"ש אלישיב זצ"ל. אבל אינו יכול לעשות כן בתרופה שמקלקלת המאכל מלהיות מאכל ראוי לבריאים, דמה ששם אותה בתוך מאכל הוא כעטיפה בעלמא, ולא התירו איסור רפואה בשבת בהיכר בלבד, וההיתר בקילורין אינו מפני השינוי הקל הזה אלא מפני שהוא ראוי לבריאים וכמש"נ, וגם אם היא תרופה שרבים משתמשים בה כגון אקמול, אסור. כן שמעתי מהגרי"ש אלישיב זצ"ל".</w:t>
      </w:r>
    </w:p>
    <w:p w14:paraId="1F80B042" w14:textId="03F3E7CA" w:rsidR="009D5D2A" w:rsidRPr="009D5D2A" w:rsidRDefault="009D5D2A" w:rsidP="002F0C5B">
      <w:pPr>
        <w:ind w:left="397"/>
        <w:jc w:val="both"/>
        <w:rPr>
          <w:rFonts w:eastAsia="SimSun"/>
          <w:b/>
          <w:bCs/>
          <w:lang w:eastAsia="zh-CN"/>
        </w:rPr>
      </w:pPr>
      <w:r w:rsidRPr="009D5D2A">
        <w:rPr>
          <w:rFonts w:eastAsia="SimSun"/>
          <w:rtl/>
          <w:lang w:eastAsia="zh-CN"/>
        </w:rPr>
        <w:t xml:space="preserve">עי' </w:t>
      </w:r>
      <w:r w:rsidRPr="009D5D2A">
        <w:rPr>
          <w:rFonts w:eastAsia="SimSun"/>
          <w:b/>
          <w:i/>
          <w:u w:val="single"/>
          <w:rtl/>
          <w:lang w:eastAsia="zh-CN"/>
        </w:rPr>
        <w:t>הגריש"א</w:t>
      </w:r>
      <w:r w:rsidR="000D34C4" w:rsidRPr="000D34C4">
        <w:rPr>
          <w:rFonts w:eastAsia="SimSun"/>
          <w:b/>
          <w:i/>
          <w:rtl/>
          <w:lang w:eastAsia="zh-CN"/>
        </w:rPr>
        <w:t xml:space="preserve"> זצ"ל (</w:t>
      </w:r>
      <w:r w:rsidRPr="009D5D2A">
        <w:rPr>
          <w:rFonts w:eastAsia="SimSun"/>
          <w:rtl/>
          <w:lang w:eastAsia="zh-CN"/>
        </w:rPr>
        <w:t>אשרי האיש או"ח ח"ב פרק ל"ו אות מ"ג, ח"ג פרק ע' אות ז'</w:t>
      </w:r>
      <w:r w:rsidRPr="009D5D2A">
        <w:rPr>
          <w:rFonts w:eastAsia="SimSun"/>
          <w:b/>
          <w:i/>
          <w:rtl/>
          <w:lang w:eastAsia="zh-CN"/>
        </w:rPr>
        <w:t>, ארחות שבת פרק כ"ב הע' רפ"ד) - לשונו מובא לעיל.</w:t>
      </w:r>
    </w:p>
    <w:p w14:paraId="26F6970A" w14:textId="77777777" w:rsidR="009D5D2A" w:rsidRDefault="009D5D2A" w:rsidP="00B130E0">
      <w:pPr>
        <w:numPr>
          <w:ilvl w:val="2"/>
          <w:numId w:val="13"/>
        </w:numPr>
        <w:jc w:val="both"/>
        <w:rPr>
          <w:rFonts w:eastAsia="SimSun"/>
          <w:b/>
          <w:bCs/>
          <w:lang w:eastAsia="zh-CN"/>
        </w:rPr>
      </w:pPr>
      <w:r>
        <w:rPr>
          <w:rFonts w:eastAsia="SimSun"/>
          <w:u w:val="single"/>
          <w:rtl/>
          <w:lang w:eastAsia="zh-CN"/>
        </w:rPr>
        <w:t>שבט הלוי</w:t>
      </w:r>
      <w:r>
        <w:rPr>
          <w:rFonts w:eastAsia="SimSun"/>
          <w:rtl/>
          <w:lang w:eastAsia="zh-CN"/>
        </w:rPr>
        <w:t xml:space="preserve"> (מבית לוי חי"ג עמ' נ"ב אות י"ד, </w:t>
      </w:r>
      <w:r>
        <w:rPr>
          <w:b/>
          <w:i/>
          <w:rtl/>
        </w:rPr>
        <w:t>על בין המצרים עמ' מ"ב אות ט"ו</w:t>
      </w:r>
      <w:r>
        <w:rPr>
          <w:rFonts w:eastAsia="SimSun"/>
          <w:rtl/>
          <w:lang w:eastAsia="zh-CN"/>
        </w:rPr>
        <w:t>) – "מי שרוצה לקחת כדורים קודם הצום למניעת בחילות והקאות או להקלת הצום, יערבם במאכל או במשקה ומותר לקחתם בשבת. [ועדיף אם אפשר לערב כבר מערב שבת]".</w:t>
      </w:r>
    </w:p>
    <w:p w14:paraId="5D0D23E9" w14:textId="77777777" w:rsidR="009D5D2A" w:rsidRDefault="009D5D2A" w:rsidP="00B130E0">
      <w:pPr>
        <w:numPr>
          <w:ilvl w:val="2"/>
          <w:numId w:val="13"/>
        </w:numPr>
        <w:jc w:val="both"/>
        <w:rPr>
          <w:rFonts w:eastAsia="SimSun"/>
          <w:lang w:eastAsia="zh-CN"/>
        </w:rPr>
      </w:pPr>
      <w:r>
        <w:rPr>
          <w:rFonts w:eastAsia="SimSun"/>
          <w:u w:val="single"/>
          <w:rtl/>
          <w:lang w:eastAsia="zh-CN"/>
        </w:rPr>
        <w:t>חוט שני</w:t>
      </w:r>
      <w:r>
        <w:rPr>
          <w:rFonts w:eastAsia="SimSun"/>
          <w:rtl/>
          <w:lang w:eastAsia="zh-CN"/>
        </w:rPr>
        <w:t xml:space="preserve"> (ח"ד פרק פ"ט סוף ס"ק ל"א, עמ' ר"י) – "תענית שחל במוצאי שבת, מותר לערב בערב שבת איזה חומר שאומרים שזה מיקל על התענית ולערבו בתוך מאכל או משקה, ואז מותר לשתותו גם בשבת כיון דהוי מאכל בריאים, ומה"ט אין בו משום מכין משבת לחול".</w:t>
      </w:r>
    </w:p>
    <w:p w14:paraId="5C279435" w14:textId="77777777" w:rsidR="009D5D2A" w:rsidRDefault="009D5D2A" w:rsidP="00B130E0">
      <w:pPr>
        <w:numPr>
          <w:ilvl w:val="2"/>
          <w:numId w:val="13"/>
        </w:numPr>
        <w:jc w:val="both"/>
        <w:rPr>
          <w:rFonts w:eastAsia="SimSun"/>
          <w:b/>
          <w:bCs/>
          <w:lang w:eastAsia="zh-CN"/>
        </w:rPr>
      </w:pPr>
      <w:r>
        <w:rPr>
          <w:rFonts w:eastAsia="SimSun"/>
          <w:u w:val="single"/>
          <w:rtl/>
          <w:lang w:eastAsia="zh-CN"/>
        </w:rPr>
        <w:t>ט"ב שחל ביום ראשון</w:t>
      </w:r>
      <w:r>
        <w:rPr>
          <w:rFonts w:eastAsia="SimSun"/>
          <w:rtl/>
          <w:lang w:eastAsia="zh-CN"/>
        </w:rPr>
        <w:t xml:space="preserve"> (פרק ו' הע' ס"ב).</w:t>
      </w:r>
    </w:p>
    <w:p w14:paraId="756DAB0A" w14:textId="77777777" w:rsidR="009D5D2A" w:rsidRDefault="009D5D2A" w:rsidP="00B130E0">
      <w:pPr>
        <w:numPr>
          <w:ilvl w:val="2"/>
          <w:numId w:val="13"/>
        </w:numPr>
        <w:jc w:val="both"/>
        <w:rPr>
          <w:rFonts w:eastAsia="SimSun"/>
          <w:b/>
          <w:bCs/>
          <w:lang w:eastAsia="zh-CN"/>
        </w:rPr>
      </w:pPr>
      <w:r>
        <w:rPr>
          <w:rFonts w:eastAsia="SimSun"/>
          <w:u w:val="single"/>
          <w:rtl/>
          <w:lang w:eastAsia="zh-CN"/>
        </w:rPr>
        <w:t>משנת יוסף</w:t>
      </w:r>
      <w:r>
        <w:rPr>
          <w:rFonts w:eastAsia="SimSun"/>
          <w:rtl/>
          <w:lang w:eastAsia="zh-CN"/>
        </w:rPr>
        <w:t xml:space="preserve"> (ח"ד סי' מ"ב).</w:t>
      </w:r>
    </w:p>
    <w:p w14:paraId="0B478D28" w14:textId="77777777" w:rsidR="002F0C5B" w:rsidRPr="002F0C5B" w:rsidRDefault="002F0C5B" w:rsidP="00B130E0">
      <w:pPr>
        <w:numPr>
          <w:ilvl w:val="3"/>
          <w:numId w:val="13"/>
        </w:numPr>
        <w:jc w:val="both"/>
        <w:rPr>
          <w:rFonts w:eastAsia="SimSun"/>
          <w:b/>
          <w:bCs/>
          <w:lang w:eastAsia="zh-CN"/>
        </w:rPr>
      </w:pPr>
      <w:r w:rsidRPr="002F0C5B">
        <w:rPr>
          <w:rFonts w:eastAsia="SimSun" w:hint="cs"/>
          <w:rtl/>
          <w:lang w:eastAsia="zh-CN"/>
        </w:rPr>
        <w:t xml:space="preserve">לענין לערב </w:t>
      </w:r>
      <w:r w:rsidRPr="002F0C5B">
        <w:rPr>
          <w:rFonts w:eastAsia="SimSun"/>
          <w:rtl/>
          <w:lang w:eastAsia="zh-CN"/>
        </w:rPr>
        <w:t>תרופ</w:t>
      </w:r>
      <w:r w:rsidRPr="002F0C5B">
        <w:rPr>
          <w:rFonts w:eastAsia="SimSun" w:hint="cs"/>
          <w:rtl/>
          <w:lang w:eastAsia="zh-CN"/>
        </w:rPr>
        <w:t>ות</w:t>
      </w:r>
      <w:r w:rsidRPr="002F0C5B">
        <w:rPr>
          <w:rFonts w:eastAsia="SimSun"/>
          <w:rtl/>
          <w:lang w:eastAsia="zh-CN"/>
        </w:rPr>
        <w:t xml:space="preserve"> </w:t>
      </w:r>
      <w:r w:rsidRPr="002F0C5B">
        <w:rPr>
          <w:rFonts w:eastAsia="SimSun" w:hint="cs"/>
          <w:rtl/>
          <w:lang w:eastAsia="zh-CN"/>
        </w:rPr>
        <w:t xml:space="preserve">בתוך </w:t>
      </w:r>
      <w:r w:rsidRPr="002F0C5B">
        <w:rPr>
          <w:rFonts w:eastAsia="SimSun"/>
          <w:rtl/>
          <w:lang w:eastAsia="zh-CN"/>
        </w:rPr>
        <w:t>מאכל או במשקה</w:t>
      </w:r>
      <w:r>
        <w:rPr>
          <w:rFonts w:eastAsia="SimSun" w:hint="cs"/>
          <w:rtl/>
          <w:lang w:eastAsia="zh-CN"/>
        </w:rPr>
        <w:t xml:space="preserve"> - עי' סי' שכ"ח סעי' כ"א, לשיטות ומראי מקומות.</w:t>
      </w:r>
    </w:p>
    <w:p w14:paraId="52FEE802" w14:textId="77777777" w:rsidR="002F0C5B" w:rsidRPr="002F0C5B" w:rsidRDefault="002F0C5B" w:rsidP="002F0C5B">
      <w:pPr>
        <w:jc w:val="both"/>
        <w:rPr>
          <w:rFonts w:eastAsia="SimSun"/>
          <w:b/>
          <w:bCs/>
          <w:lang w:eastAsia="zh-CN"/>
        </w:rPr>
      </w:pPr>
    </w:p>
    <w:p w14:paraId="18178293" w14:textId="77777777" w:rsidR="009D5D2A" w:rsidRDefault="009D5D2A" w:rsidP="00B130E0">
      <w:pPr>
        <w:numPr>
          <w:ilvl w:val="1"/>
          <w:numId w:val="13"/>
        </w:numPr>
        <w:jc w:val="both"/>
        <w:rPr>
          <w:rFonts w:eastAsia="SimSun"/>
          <w:b/>
          <w:bCs/>
          <w:lang w:eastAsia="zh-CN"/>
        </w:rPr>
      </w:pPr>
      <w:r>
        <w:rPr>
          <w:rFonts w:eastAsia="SimSun"/>
          <w:rtl/>
          <w:lang w:eastAsia="zh-CN"/>
        </w:rPr>
        <w:t xml:space="preserve">מראי מקומות – קונ' </w:t>
      </w:r>
      <w:r>
        <w:rPr>
          <w:rFonts w:eastAsia="SimSun"/>
          <w:u w:val="single"/>
          <w:rtl/>
          <w:lang w:eastAsia="zh-CN"/>
        </w:rPr>
        <w:t>תורת המועדים</w:t>
      </w:r>
      <w:r>
        <w:rPr>
          <w:rFonts w:eastAsia="SimSun"/>
          <w:rtl/>
          <w:lang w:eastAsia="zh-CN"/>
        </w:rPr>
        <w:t xml:space="preserve"> (על הלכות בין המצרים עמ' י' אות כ"א), </w:t>
      </w:r>
      <w:r>
        <w:rPr>
          <w:rFonts w:eastAsia="SimSun"/>
          <w:u w:val="single"/>
          <w:rtl/>
          <w:lang w:eastAsia="zh-CN"/>
        </w:rPr>
        <w:t>הגר"מ טרעגער</w:t>
      </w:r>
      <w:r>
        <w:rPr>
          <w:rFonts w:eastAsia="SimSun"/>
          <w:rtl/>
          <w:lang w:eastAsia="zh-CN"/>
        </w:rPr>
        <w:t xml:space="preserve"> (קול התורה חס"ד עמ' רצ"ח).</w:t>
      </w:r>
    </w:p>
    <w:p w14:paraId="58F8FFD1" w14:textId="77777777" w:rsidR="009D5D2A" w:rsidRDefault="009D5D2A" w:rsidP="00B130E0">
      <w:pPr>
        <w:numPr>
          <w:ilvl w:val="2"/>
          <w:numId w:val="13"/>
        </w:numPr>
        <w:jc w:val="both"/>
        <w:rPr>
          <w:b/>
          <w:i/>
        </w:rPr>
      </w:pPr>
      <w:r>
        <w:rPr>
          <w:rFonts w:eastAsia="SimSun"/>
          <w:b/>
          <w:i/>
          <w:u w:val="single"/>
          <w:rtl/>
          <w:lang w:eastAsia="zh-CN"/>
        </w:rPr>
        <w:t>מעדני יו"ט</w:t>
      </w:r>
      <w:r>
        <w:rPr>
          <w:rFonts w:eastAsia="SimSun"/>
          <w:b/>
          <w:i/>
          <w:rtl/>
          <w:lang w:eastAsia="zh-CN"/>
        </w:rPr>
        <w:t xml:space="preserve"> (ח"ד סי' קמ"ה) – "והנה לגבי האיסור של רפואה בשבת, קשה לומר דיש היתר משום שהוא מאכל בריאים, דסו"ס משך כל ימות השנה אינו בולע הגלולות הללו ורק לפני שצריך לצום. ובאמת נחלקו הדעות בכח ההשפעה של גלולות הללו, י"א שהוא גורם שעיכול המזון שאכל ימשך לזמן ממושך וא"כ יש איסור לבולעו בשבת משום רפואה, וי"א </w:t>
      </w:r>
      <w:r>
        <w:rPr>
          <w:rFonts w:eastAsia="SimSun"/>
          <w:bCs/>
          <w:i/>
          <w:rtl/>
          <w:lang w:eastAsia="zh-CN"/>
        </w:rPr>
        <w:t>שעיקר השפעתו היא רק פסיכולוגי</w:t>
      </w:r>
      <w:r>
        <w:rPr>
          <w:rFonts w:eastAsia="SimSun"/>
          <w:b/>
          <w:i/>
          <w:rtl/>
          <w:lang w:eastAsia="zh-CN"/>
        </w:rPr>
        <w:t>, ולפי הדעה הזו אין איסור לבולעו בשבת".</w:t>
      </w:r>
    </w:p>
    <w:p w14:paraId="637ADA87" w14:textId="77777777" w:rsidR="009D5D2A" w:rsidRDefault="009D5D2A" w:rsidP="009D5D2A">
      <w:pPr>
        <w:jc w:val="both"/>
        <w:rPr>
          <w:rFonts w:eastAsia="SimSun"/>
          <w:b/>
          <w:bCs/>
          <w:lang w:eastAsia="zh-CN"/>
        </w:rPr>
      </w:pPr>
    </w:p>
    <w:p w14:paraId="7B1E5291" w14:textId="77777777" w:rsidR="009D5D2A" w:rsidRDefault="009D5D2A" w:rsidP="00B130E0">
      <w:pPr>
        <w:numPr>
          <w:ilvl w:val="1"/>
          <w:numId w:val="13"/>
        </w:numPr>
        <w:jc w:val="both"/>
        <w:rPr>
          <w:rFonts w:eastAsia="SimSun"/>
          <w:b/>
          <w:bCs/>
          <w:lang w:eastAsia="zh-CN"/>
        </w:rPr>
      </w:pPr>
      <w:r>
        <w:rPr>
          <w:rFonts w:eastAsia="SimSun"/>
          <w:rtl/>
          <w:lang w:eastAsia="zh-CN"/>
        </w:rPr>
        <w:t>מראי מקומות</w:t>
      </w:r>
      <w:r w:rsidR="002F0C5B">
        <w:rPr>
          <w:rFonts w:eastAsia="SimSun" w:hint="cs"/>
          <w:rtl/>
          <w:lang w:eastAsia="zh-CN"/>
        </w:rPr>
        <w:t>: כללי</w:t>
      </w:r>
      <w:r>
        <w:rPr>
          <w:rFonts w:eastAsia="SimSun"/>
          <w:rtl/>
          <w:lang w:eastAsia="zh-CN"/>
        </w:rPr>
        <w:t xml:space="preserve"> – </w:t>
      </w:r>
      <w:r>
        <w:rPr>
          <w:rFonts w:eastAsia="SimSun"/>
          <w:u w:val="single"/>
          <w:rtl/>
          <w:lang w:eastAsia="zh-CN"/>
        </w:rPr>
        <w:t>ודרשת וחקרת</w:t>
      </w:r>
      <w:r>
        <w:rPr>
          <w:rFonts w:eastAsia="SimSun"/>
          <w:rtl/>
          <w:lang w:eastAsia="zh-CN"/>
        </w:rPr>
        <w:t xml:space="preserve"> (ח"ה או"ח סוף סי' נ"ו), </w:t>
      </w:r>
      <w:r>
        <w:rPr>
          <w:rFonts w:eastAsia="SimSun"/>
          <w:u w:val="single"/>
          <w:rtl/>
          <w:lang w:eastAsia="zh-CN"/>
        </w:rPr>
        <w:t>ג' שבועות</w:t>
      </w:r>
      <w:r>
        <w:rPr>
          <w:rFonts w:eastAsia="SimSun"/>
          <w:rtl/>
          <w:lang w:eastAsia="zh-CN"/>
        </w:rPr>
        <w:t xml:space="preserve"> (ארטסקרול, עמ' קס"ז), </w:t>
      </w:r>
      <w:r>
        <w:rPr>
          <w:rFonts w:eastAsia="SimSun"/>
          <w:u w:val="single"/>
          <w:rtl/>
          <w:lang w:eastAsia="zh-CN"/>
        </w:rPr>
        <w:t>הליכות אמת</w:t>
      </w:r>
      <w:r>
        <w:rPr>
          <w:rFonts w:eastAsia="SimSun"/>
          <w:rtl/>
          <w:lang w:eastAsia="zh-CN"/>
        </w:rPr>
        <w:t xml:space="preserve"> (פרק ל"ו סעי' ה')</w:t>
      </w:r>
      <w:r w:rsidR="00994773">
        <w:rPr>
          <w:rFonts w:eastAsia="SimSun" w:hint="cs"/>
          <w:rtl/>
          <w:lang w:eastAsia="zh-CN"/>
        </w:rPr>
        <w:t>,</w:t>
      </w:r>
      <w:r>
        <w:rPr>
          <w:rFonts w:eastAsia="SimSun"/>
          <w:rtl/>
          <w:lang w:eastAsia="zh-CN"/>
        </w:rPr>
        <w:t xml:space="preserve"> </w:t>
      </w:r>
      <w:r>
        <w:rPr>
          <w:rFonts w:eastAsia="SimSun"/>
          <w:u w:val="single"/>
          <w:rtl/>
          <w:lang w:eastAsia="zh-CN"/>
        </w:rPr>
        <w:t>מישרים אהבוך</w:t>
      </w:r>
      <w:r>
        <w:rPr>
          <w:rFonts w:eastAsia="SimSun"/>
          <w:rtl/>
          <w:lang w:eastAsia="zh-CN"/>
        </w:rPr>
        <w:t xml:space="preserve"> (עמ' קצ"ח),</w:t>
      </w:r>
      <w:r w:rsidR="00994773">
        <w:rPr>
          <w:rFonts w:eastAsia="SimSun" w:hint="cs"/>
          <w:rtl/>
          <w:lang w:eastAsia="zh-CN"/>
        </w:rPr>
        <w:t xml:space="preserve"> </w:t>
      </w:r>
      <w:r w:rsidR="00994773" w:rsidRPr="00994773">
        <w:rPr>
          <w:u w:val="single"/>
          <w:rtl/>
        </w:rPr>
        <w:t>נחמת ישראל</w:t>
      </w:r>
      <w:r w:rsidR="00994773">
        <w:rPr>
          <w:rtl/>
        </w:rPr>
        <w:t xml:space="preserve"> </w:t>
      </w:r>
      <w:r w:rsidR="00994773">
        <w:rPr>
          <w:rFonts w:hint="cs"/>
          <w:rtl/>
        </w:rPr>
        <w:t>(</w:t>
      </w:r>
      <w:r w:rsidR="00994773">
        <w:rPr>
          <w:rtl/>
        </w:rPr>
        <w:t>פ</w:t>
      </w:r>
      <w:r w:rsidR="00994773">
        <w:rPr>
          <w:rFonts w:hint="cs"/>
          <w:rtl/>
        </w:rPr>
        <w:t xml:space="preserve">רק </w:t>
      </w:r>
      <w:r w:rsidR="00994773">
        <w:rPr>
          <w:rtl/>
        </w:rPr>
        <w:t>כ"ז ס</w:t>
      </w:r>
      <w:r w:rsidR="00994773">
        <w:rPr>
          <w:rFonts w:hint="cs"/>
          <w:rtl/>
        </w:rPr>
        <w:t>עי</w:t>
      </w:r>
      <w:r w:rsidR="00994773">
        <w:rPr>
          <w:rtl/>
        </w:rPr>
        <w:t>' כ"</w:t>
      </w:r>
      <w:r w:rsidR="00994773">
        <w:rPr>
          <w:rFonts w:hint="cs"/>
          <w:rtl/>
        </w:rPr>
        <w:t>ג),</w:t>
      </w:r>
      <w:r>
        <w:rPr>
          <w:rFonts w:eastAsia="SimSun"/>
          <w:rtl/>
          <w:lang w:eastAsia="zh-CN"/>
        </w:rPr>
        <w:t xml:space="preserve"> </w:t>
      </w:r>
      <w:r>
        <w:rPr>
          <w:rFonts w:eastAsia="SimSun"/>
          <w:u w:val="single"/>
          <w:rtl/>
          <w:lang w:eastAsia="zh-CN"/>
        </w:rPr>
        <w:t>עומק הפשט</w:t>
      </w:r>
      <w:r>
        <w:rPr>
          <w:rFonts w:eastAsia="SimSun"/>
          <w:rtl/>
          <w:lang w:eastAsia="zh-CN"/>
        </w:rPr>
        <w:t xml:space="preserve"> (גליון קע"ב).</w:t>
      </w:r>
    </w:p>
    <w:p w14:paraId="55528999" w14:textId="77777777" w:rsidR="009D5D2A" w:rsidRDefault="009D5D2A" w:rsidP="00B130E0">
      <w:pPr>
        <w:numPr>
          <w:ilvl w:val="2"/>
          <w:numId w:val="13"/>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י"ג) – "שאלה: ילדה בת שתים עשרה שלצום קשה לה מאד, ותשעה באב חל במוצאי שבת, האם מותר לה לקחת ביום שבת כדור להקלת הצום. תשובה: מותר".</w:t>
      </w:r>
    </w:p>
    <w:p w14:paraId="5A759569" w14:textId="77777777" w:rsidR="009D5D2A" w:rsidRDefault="009D5D2A" w:rsidP="00B130E0">
      <w:pPr>
        <w:numPr>
          <w:ilvl w:val="2"/>
          <w:numId w:val="13"/>
        </w:numPr>
        <w:jc w:val="both"/>
        <w:rPr>
          <w:rFonts w:eastAsia="SimSun"/>
          <w:lang w:eastAsia="zh-CN"/>
        </w:rPr>
      </w:pPr>
      <w:r>
        <w:rPr>
          <w:rFonts w:eastAsia="SimSun"/>
          <w:u w:val="single"/>
          <w:rtl/>
          <w:lang w:eastAsia="zh-CN"/>
        </w:rPr>
        <w:t>דיני ת"ב שחל ביום א'</w:t>
      </w:r>
      <w:r>
        <w:rPr>
          <w:rFonts w:eastAsia="SimSun"/>
          <w:rtl/>
          <w:lang w:eastAsia="zh-CN"/>
        </w:rPr>
        <w:t xml:space="preserve"> (סעי' ע"ו) – "שאלה: מי שנוהג לפני כל צום לקחת כדורים שימנעו ממנו הקאה ביום הצום, וחל תשעה באב במוצאי שבת, האם מותר לו לקחת את זה בשבת. תשובה: אסור לו לקחת את זה בשבת </w:t>
      </w:r>
      <w:r>
        <w:rPr>
          <w:rFonts w:eastAsia="SimSun"/>
          <w:b/>
          <w:bCs/>
          <w:rtl/>
          <w:lang w:eastAsia="zh-CN"/>
        </w:rPr>
        <w:t>ויקח במוצאי שבת</w:t>
      </w:r>
      <w:r>
        <w:rPr>
          <w:rFonts w:eastAsia="SimSun"/>
          <w:rtl/>
          <w:lang w:eastAsia="zh-CN"/>
        </w:rPr>
        <w:t xml:space="preserve"> בלי מים".</w:t>
      </w:r>
    </w:p>
    <w:p w14:paraId="6BF1CD62" w14:textId="77777777" w:rsidR="00636152" w:rsidRDefault="009D5D2A" w:rsidP="00B130E0">
      <w:pPr>
        <w:numPr>
          <w:ilvl w:val="2"/>
          <w:numId w:val="13"/>
        </w:numPr>
        <w:jc w:val="both"/>
        <w:rPr>
          <w:b/>
          <w:i/>
        </w:rPr>
      </w:pPr>
      <w:r>
        <w:rPr>
          <w:rFonts w:eastAsia="SimSun"/>
          <w:b/>
          <w:i/>
          <w:u w:val="single"/>
          <w:rtl/>
          <w:lang w:eastAsia="zh-CN"/>
        </w:rPr>
        <w:t>מעדני יו"ט</w:t>
      </w:r>
      <w:r>
        <w:rPr>
          <w:rFonts w:eastAsia="SimSun"/>
          <w:b/>
          <w:i/>
          <w:rtl/>
          <w:lang w:eastAsia="zh-CN"/>
        </w:rPr>
        <w:t xml:space="preserve"> (ח"ד סי' קמ"ה) – "ולכן למעשה נראה שאם מערב הגלולה של קלי צום בתוך כוס שתיה לפני ש"ק והוא נמס בתוכו, יש להקל במקום שמצטערים הרבה, אבל אם מערב הגלולה במאכל או משקה ונשאר בשלמותה, לפי הגרשז"א זצ"ל עדיין שם רפואה עליו".</w:t>
      </w:r>
    </w:p>
    <w:p w14:paraId="36612C8D" w14:textId="77777777" w:rsidR="009D5D2A" w:rsidRPr="009D5D2A" w:rsidRDefault="009D5D2A" w:rsidP="009D5D2A">
      <w:pPr>
        <w:jc w:val="both"/>
        <w:rPr>
          <w:rStyle w:val="Heading1Char"/>
          <w:rFonts w:eastAsia="Times New Roman"/>
          <w:i/>
          <w:sz w:val="24"/>
          <w:szCs w:val="24"/>
          <w:u w:val="none"/>
          <w:lang w:eastAsia="en-US"/>
        </w:rPr>
      </w:pPr>
    </w:p>
    <w:p w14:paraId="5E72D94D" w14:textId="77777777" w:rsidR="00201518" w:rsidRDefault="00201518" w:rsidP="00B130E0">
      <w:pPr>
        <w:numPr>
          <w:ilvl w:val="0"/>
          <w:numId w:val="13"/>
        </w:numPr>
        <w:jc w:val="both"/>
        <w:rPr>
          <w:rStyle w:val="Heading1Char"/>
          <w:b w:val="0"/>
        </w:rPr>
      </w:pPr>
      <w:bookmarkStart w:id="546" w:name="_Toc174700199"/>
      <w:bookmarkStart w:id="547" w:name="_Toc175222024"/>
      <w:r>
        <w:rPr>
          <w:rStyle w:val="Heading1Char"/>
          <w:rFonts w:hint="cs"/>
          <w:sz w:val="28"/>
          <w:rtl/>
        </w:rPr>
        <w:t>ברכת הנר: בורא מאורי האש - מוצאי שבת</w:t>
      </w:r>
      <w:bookmarkEnd w:id="546"/>
      <w:bookmarkEnd w:id="547"/>
      <w:r>
        <w:rPr>
          <w:rFonts w:eastAsia="SimSun" w:hint="cs"/>
          <w:rtl/>
        </w:rPr>
        <w:t>.</w:t>
      </w:r>
    </w:p>
    <w:p w14:paraId="770738CF" w14:textId="77777777" w:rsidR="00201518" w:rsidRDefault="00201518" w:rsidP="00B130E0">
      <w:pPr>
        <w:numPr>
          <w:ilvl w:val="1"/>
          <w:numId w:val="13"/>
        </w:numPr>
        <w:jc w:val="both"/>
        <w:rPr>
          <w:b/>
          <w:i/>
        </w:rPr>
      </w:pPr>
      <w:r>
        <w:rPr>
          <w:rFonts w:eastAsia="SimSun" w:hint="cs"/>
          <w:bCs/>
          <w:i/>
          <w:rtl/>
          <w:lang w:eastAsia="zh-CN"/>
        </w:rPr>
        <w:t>זמן ברכת הנר</w:t>
      </w:r>
      <w:r>
        <w:rPr>
          <w:rFonts w:eastAsia="SimSun" w:hint="cs"/>
          <w:b/>
          <w:i/>
          <w:rtl/>
          <w:lang w:eastAsia="zh-CN"/>
        </w:rPr>
        <w:t>.</w:t>
      </w:r>
    </w:p>
    <w:p w14:paraId="6B1B553B" w14:textId="77777777" w:rsidR="00201518" w:rsidRDefault="00201518" w:rsidP="00B130E0">
      <w:pPr>
        <w:numPr>
          <w:ilvl w:val="2"/>
          <w:numId w:val="13"/>
        </w:numPr>
        <w:jc w:val="both"/>
        <w:rPr>
          <w:rFonts w:eastAsia="SimSun"/>
          <w:b/>
          <w:i/>
          <w:rtl/>
          <w:lang w:eastAsia="zh-CN"/>
        </w:rPr>
      </w:pPr>
      <w:r>
        <w:rPr>
          <w:rFonts w:eastAsia="SimSun" w:hint="cs"/>
          <w:b/>
          <w:i/>
          <w:rtl/>
          <w:lang w:eastAsia="zh-CN"/>
        </w:rPr>
        <w:t xml:space="preserve">צריך לברך לפני קריאת איכה, ואם שכח יכול לברך כל הלילה – </w:t>
      </w:r>
      <w:r>
        <w:rPr>
          <w:rFonts w:eastAsia="SimSun" w:hint="cs"/>
          <w:b/>
          <w:i/>
          <w:u w:val="single"/>
          <w:rtl/>
          <w:lang w:eastAsia="zh-CN"/>
        </w:rPr>
        <w:t>ט"ז</w:t>
      </w:r>
      <w:r>
        <w:rPr>
          <w:rFonts w:eastAsia="SimSun" w:hint="cs"/>
          <w:b/>
          <w:i/>
          <w:rtl/>
          <w:lang w:eastAsia="zh-CN"/>
        </w:rPr>
        <w:t xml:space="preserve"> (ס"ק א'), </w:t>
      </w:r>
      <w:r>
        <w:rPr>
          <w:rFonts w:eastAsia="SimSun" w:hint="cs"/>
          <w:b/>
          <w:i/>
          <w:u w:val="single"/>
          <w:rtl/>
          <w:lang w:eastAsia="zh-CN"/>
        </w:rPr>
        <w:t>א"ר</w:t>
      </w:r>
      <w:r>
        <w:rPr>
          <w:rFonts w:eastAsia="SimSun" w:hint="cs"/>
          <w:b/>
          <w:i/>
          <w:rtl/>
          <w:lang w:eastAsia="zh-CN"/>
        </w:rPr>
        <w:t xml:space="preserve"> (ס"ק ב'), </w:t>
      </w:r>
      <w:r>
        <w:rPr>
          <w:rFonts w:eastAsia="SimSun" w:hint="cs"/>
          <w:b/>
          <w:i/>
          <w:u w:val="single"/>
          <w:rtl/>
          <w:lang w:eastAsia="zh-CN"/>
        </w:rPr>
        <w:t>פמ"ג</w:t>
      </w:r>
      <w:r>
        <w:rPr>
          <w:rFonts w:eastAsia="SimSun" w:hint="cs"/>
          <w:b/>
          <w:i/>
          <w:rtl/>
          <w:lang w:eastAsia="zh-CN"/>
        </w:rPr>
        <w:t xml:space="preserve"> (מש"ז ס"ק א'), </w:t>
      </w:r>
      <w:r>
        <w:rPr>
          <w:rFonts w:eastAsia="SimSun" w:hint="cs"/>
          <w:b/>
          <w:i/>
          <w:u w:val="single"/>
          <w:rtl/>
          <w:lang w:eastAsia="zh-CN"/>
        </w:rPr>
        <w:t>ערה"ש</w:t>
      </w:r>
      <w:r>
        <w:rPr>
          <w:rFonts w:eastAsia="SimSun" w:hint="cs"/>
          <w:b/>
          <w:i/>
          <w:rtl/>
          <w:lang w:eastAsia="zh-CN"/>
        </w:rPr>
        <w:t xml:space="preserve"> (סעי' ב'), </w:t>
      </w:r>
      <w:r>
        <w:rPr>
          <w:rFonts w:eastAsia="SimSun" w:hint="cs"/>
          <w:b/>
          <w:i/>
          <w:u w:val="single"/>
          <w:rtl/>
          <w:lang w:eastAsia="zh-CN"/>
        </w:rPr>
        <w:t>מ"ב</w:t>
      </w:r>
      <w:r>
        <w:rPr>
          <w:rFonts w:eastAsia="SimSun" w:hint="cs"/>
          <w:b/>
          <w:i/>
          <w:rtl/>
          <w:lang w:eastAsia="zh-CN"/>
        </w:rPr>
        <w:t xml:space="preserve"> (ס"ק א').</w:t>
      </w:r>
    </w:p>
    <w:p w14:paraId="12A1B857" w14:textId="77777777" w:rsidR="00201518" w:rsidRDefault="00201518" w:rsidP="00201518">
      <w:pPr>
        <w:jc w:val="both"/>
        <w:rPr>
          <w:rFonts w:eastAsia="SimSun"/>
          <w:b/>
          <w:i/>
          <w:rtl/>
          <w:lang w:eastAsia="zh-CN"/>
        </w:rPr>
      </w:pPr>
    </w:p>
    <w:p w14:paraId="6129977A" w14:textId="77777777" w:rsidR="00201518" w:rsidRDefault="00201518" w:rsidP="00B130E0">
      <w:pPr>
        <w:numPr>
          <w:ilvl w:val="1"/>
          <w:numId w:val="13"/>
        </w:numPr>
        <w:jc w:val="both"/>
        <w:rPr>
          <w:rFonts w:eastAsia="SimSun"/>
          <w:b/>
          <w:i/>
          <w:rtl/>
          <w:lang w:eastAsia="zh-CN"/>
        </w:rPr>
      </w:pPr>
      <w:r>
        <w:rPr>
          <w:rFonts w:eastAsia="SimSun" w:hint="cs"/>
          <w:bCs/>
          <w:i/>
          <w:rtl/>
          <w:lang w:eastAsia="zh-CN"/>
        </w:rPr>
        <w:t>האם השליח צבור יברך בקול רם על האש, ויפטור את כולם בברכתו</w:t>
      </w:r>
      <w:r>
        <w:rPr>
          <w:rFonts w:eastAsia="SimSun" w:hint="cs"/>
          <w:b/>
          <w:i/>
          <w:rtl/>
          <w:lang w:eastAsia="zh-CN"/>
        </w:rPr>
        <w:t>.</w:t>
      </w:r>
    </w:p>
    <w:p w14:paraId="13A5142A" w14:textId="77777777" w:rsidR="00201518" w:rsidRDefault="00201518" w:rsidP="00B130E0">
      <w:pPr>
        <w:numPr>
          <w:ilvl w:val="2"/>
          <w:numId w:val="13"/>
        </w:numPr>
        <w:jc w:val="both"/>
        <w:rPr>
          <w:rFonts w:eastAsia="SimSun"/>
          <w:b/>
          <w:i/>
          <w:lang w:eastAsia="zh-CN"/>
        </w:rPr>
      </w:pPr>
      <w:r>
        <w:rPr>
          <w:rFonts w:eastAsia="SimSun" w:hint="cs"/>
          <w:b/>
          <w:i/>
          <w:rtl/>
          <w:lang w:eastAsia="zh-CN"/>
        </w:rPr>
        <w:t>כל אחד מברך לעצמו.</w:t>
      </w:r>
    </w:p>
    <w:p w14:paraId="3F0357DD"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הגרח"ק</w:t>
      </w:r>
      <w:r>
        <w:rPr>
          <w:rFonts w:eastAsia="SimSun" w:hint="cs"/>
          <w:b/>
          <w:i/>
          <w:rtl/>
          <w:lang w:eastAsia="zh-CN"/>
        </w:rPr>
        <w:t xml:space="preserve"> זצ"ל (מישרים אהבוך עמ' ד"ש אות ט') – "שאלה: במוצאי שבת שחל בו ט' באב, האם יש עדיפות שהשליח צבור יברך בקול רם על האש, ויפטור את כולם בברכתו, מאשר יברך כל אחד ואחד בעצמו. תשובה: המנהג שכל אחד מברך לעצמו".</w:t>
      </w:r>
    </w:p>
    <w:p w14:paraId="7E4E937F"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דיני ת"ב שחל ביום א'</w:t>
      </w:r>
      <w:r>
        <w:rPr>
          <w:rFonts w:eastAsia="SimSun" w:hint="cs"/>
          <w:b/>
          <w:i/>
          <w:rtl/>
          <w:lang w:eastAsia="zh-CN"/>
        </w:rPr>
        <w:t xml:space="preserve"> (סעי' ה') – "משמע מדבריהם דאין לנהוג היום שהש"ץ יוציא בברכתו את כל הקהל אלא כל אחד מברך לעצמו".</w:t>
      </w:r>
    </w:p>
    <w:p w14:paraId="277D63A7" w14:textId="77777777" w:rsidR="00201518" w:rsidRDefault="00201518" w:rsidP="00B130E0">
      <w:pPr>
        <w:numPr>
          <w:ilvl w:val="2"/>
          <w:numId w:val="13"/>
        </w:numPr>
        <w:jc w:val="both"/>
        <w:rPr>
          <w:rFonts w:eastAsia="SimSun"/>
          <w:b/>
          <w:i/>
          <w:lang w:eastAsia="zh-CN"/>
        </w:rPr>
      </w:pPr>
      <w:r>
        <w:rPr>
          <w:rFonts w:eastAsia="SimSun" w:hint="cs"/>
          <w:b/>
          <w:i/>
          <w:rtl/>
          <w:lang w:eastAsia="zh-CN"/>
        </w:rPr>
        <w:t>מראי מקומות.</w:t>
      </w:r>
    </w:p>
    <w:p w14:paraId="1064C288"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הגרשז"א</w:t>
      </w:r>
      <w:r>
        <w:rPr>
          <w:rFonts w:eastAsia="SimSun" w:hint="cs"/>
          <w:b/>
          <w:i/>
          <w:rtl/>
          <w:lang w:eastAsia="zh-CN"/>
        </w:rPr>
        <w:t xml:space="preserve"> זצ"ל (הליכות שלמה בין המצרים פרק ט"ו ס"ק כ"א) – "ומה שנוהגים רבים שבבית הכנסת מברך כ"א לעצמו ברכת מאורי האש, צ"ע דהא להדיא תניא בברכות (נ"ג ע"א) היו יושבין בביהמ"ד והביאו אור לפניהם ב"ה אומרים אחד מברך לכולן משום שנאמר ברב עם הדרת מלך, וכן נפסק להלכה בשו"ע סי' רח"צ סי"ד [וכ"ש בנד"ד דליכא בטול ביהמ"ד]. וצ"ע".</w:t>
      </w:r>
    </w:p>
    <w:p w14:paraId="04878C1D"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פסקי תשובות</w:t>
      </w:r>
      <w:r>
        <w:rPr>
          <w:rFonts w:eastAsia="SimSun" w:hint="cs"/>
          <w:b/>
          <w:i/>
          <w:rtl/>
          <w:lang w:eastAsia="zh-CN"/>
        </w:rPr>
        <w:t xml:space="preserve"> (אות א', הע' ב') – "ויש אומרים שנכון שהש"ץ יברך ויוציא כולם. [ס' ט"ב שחל ביום א' להגר"ש דבליצקי שליט"א [זצ"ל] דכיון דאיכא ראשונים דס"ל דאין לברך בשנה זו על הנר (מאירי תענית ל' ע"ב בשם הראב"ד ורב עמרם) לכן עדיף למעט בברכה זו ואחד יברך ויוציא כולם]".</w:t>
      </w:r>
    </w:p>
    <w:p w14:paraId="5F16EA8F" w14:textId="77777777" w:rsidR="00201518" w:rsidRDefault="00201518" w:rsidP="00201518">
      <w:pPr>
        <w:jc w:val="both"/>
        <w:rPr>
          <w:rStyle w:val="Heading1Char"/>
        </w:rPr>
      </w:pPr>
    </w:p>
    <w:p w14:paraId="0D31485E" w14:textId="77777777" w:rsidR="00201518" w:rsidRDefault="00201518" w:rsidP="00B130E0">
      <w:pPr>
        <w:numPr>
          <w:ilvl w:val="1"/>
          <w:numId w:val="13"/>
        </w:numPr>
        <w:jc w:val="both"/>
        <w:rPr>
          <w:rtl/>
        </w:rPr>
      </w:pPr>
      <w:r>
        <w:rPr>
          <w:rFonts w:eastAsia="SimSun" w:hint="cs"/>
          <w:bCs/>
          <w:i/>
          <w:rtl/>
          <w:lang w:eastAsia="zh-CN"/>
        </w:rPr>
        <w:t>כשמברך בורא מאורי האש כדי להוציא אחרים, ראוי שישבו כולם</w:t>
      </w:r>
      <w:r>
        <w:rPr>
          <w:rFonts w:eastAsia="SimSun" w:hint="cs"/>
          <w:rtl/>
          <w:lang w:eastAsia="zh-CN"/>
        </w:rPr>
        <w:t>.</w:t>
      </w:r>
    </w:p>
    <w:p w14:paraId="36B1FE83" w14:textId="77777777" w:rsidR="00201518" w:rsidRDefault="00201518" w:rsidP="00B130E0">
      <w:pPr>
        <w:numPr>
          <w:ilvl w:val="2"/>
          <w:numId w:val="13"/>
        </w:numPr>
        <w:jc w:val="both"/>
        <w:rPr>
          <w:rFonts w:eastAsia="SimSun"/>
          <w:b/>
          <w:i/>
          <w:lang w:eastAsia="zh-CN"/>
        </w:rPr>
      </w:pPr>
      <w:r>
        <w:rPr>
          <w:rFonts w:eastAsia="SimSun" w:hint="cs"/>
          <w:b/>
          <w:i/>
          <w:u w:val="single"/>
          <w:rtl/>
          <w:lang w:eastAsia="zh-CN"/>
        </w:rPr>
        <w:t>בה"ל</w:t>
      </w:r>
      <w:r>
        <w:rPr>
          <w:rFonts w:eastAsia="SimSun" w:hint="cs"/>
          <w:b/>
          <w:i/>
          <w:rtl/>
          <w:lang w:eastAsia="zh-CN"/>
        </w:rPr>
        <w:t xml:space="preserve"> (סי' רי"ג סעי' א' ד"ה על), הו"ד </w:t>
      </w:r>
      <w:r>
        <w:rPr>
          <w:rFonts w:eastAsia="SimSun" w:hint="cs"/>
          <w:b/>
          <w:i/>
          <w:u w:val="single"/>
          <w:rtl/>
          <w:lang w:eastAsia="zh-CN"/>
        </w:rPr>
        <w:t>בששכ"ה</w:t>
      </w:r>
      <w:r>
        <w:rPr>
          <w:rFonts w:eastAsia="SimSun" w:hint="cs"/>
          <w:b/>
          <w:i/>
          <w:rtl/>
          <w:lang w:eastAsia="zh-CN"/>
        </w:rPr>
        <w:t xml:space="preserve"> (פרק ס"א ס"ק מ"ד) – "ומה שנוהגין כהיום להוציא בבהמ"ד בברכת המאור אף על גב שכל העם עומדין היינו משום דמברכין גם ברכת הבדלה עם המאור ומיגו דמהני קביעותא להבדלה מהני נמי לזה וכמו שכתב הפרישה שם בסי' רצ"ח משא"כ כשמברכין על המאור לחודיה אפשר </w:t>
      </w:r>
      <w:r>
        <w:rPr>
          <w:rFonts w:eastAsia="SimSun" w:hint="cs"/>
          <w:bCs/>
          <w:i/>
          <w:rtl/>
          <w:lang w:eastAsia="zh-CN"/>
        </w:rPr>
        <w:t>דשפיר בעינן ישיבה</w:t>
      </w:r>
      <w:r>
        <w:rPr>
          <w:rFonts w:eastAsia="SimSun" w:hint="cs"/>
          <w:b/>
          <w:i/>
          <w:rtl/>
          <w:lang w:eastAsia="zh-CN"/>
        </w:rPr>
        <w:t>".</w:t>
      </w:r>
    </w:p>
    <w:p w14:paraId="657DC28D" w14:textId="77777777" w:rsidR="00201518" w:rsidRDefault="00201518" w:rsidP="00B130E0">
      <w:pPr>
        <w:numPr>
          <w:ilvl w:val="2"/>
          <w:numId w:val="13"/>
        </w:numPr>
        <w:jc w:val="both"/>
        <w:rPr>
          <w:rFonts w:eastAsia="SimSun"/>
          <w:lang w:eastAsia="zh-CN"/>
        </w:rPr>
      </w:pPr>
      <w:r>
        <w:rPr>
          <w:rFonts w:eastAsia="SimSun" w:hint="cs"/>
          <w:b/>
          <w:i/>
          <w:u w:val="single"/>
          <w:rtl/>
          <w:lang w:eastAsia="zh-CN"/>
        </w:rPr>
        <w:t>הגרשז"א</w:t>
      </w:r>
      <w:r>
        <w:rPr>
          <w:rFonts w:eastAsia="SimSun" w:hint="cs"/>
          <w:b/>
          <w:i/>
          <w:rtl/>
          <w:lang w:eastAsia="zh-CN"/>
        </w:rPr>
        <w:t xml:space="preserve"> זצ"ל (הליכות שלמה בין המצרים פרק ט"ו ס"ק כ"א) – "ודע דכשמברך בורא מאורי האש כדי להוציא אחרים, ראוי שישבו כולם ויקבעו עצמם בכך יחדיו ואז יוכל עבורם, שהרי מסקנת המ"ב בסי' רי"ג ...".</w:t>
      </w:r>
    </w:p>
    <w:p w14:paraId="249D88B2" w14:textId="77777777" w:rsidR="00201518" w:rsidRDefault="00201518" w:rsidP="00201518">
      <w:pPr>
        <w:jc w:val="both"/>
        <w:rPr>
          <w:rFonts w:eastAsia="SimSun"/>
          <w:lang w:eastAsia="zh-CN"/>
        </w:rPr>
      </w:pPr>
    </w:p>
    <w:p w14:paraId="4A91D69A" w14:textId="77777777" w:rsidR="00201518" w:rsidRDefault="00201518" w:rsidP="00B130E0">
      <w:pPr>
        <w:numPr>
          <w:ilvl w:val="1"/>
          <w:numId w:val="13"/>
        </w:numPr>
        <w:jc w:val="both"/>
        <w:rPr>
          <w:rFonts w:eastAsia="SimSun"/>
          <w:lang w:eastAsia="zh-CN"/>
        </w:rPr>
      </w:pPr>
      <w:r>
        <w:rPr>
          <w:rFonts w:eastAsia="SimSun" w:hint="cs"/>
          <w:b/>
          <w:bCs/>
          <w:rtl/>
          <w:lang w:eastAsia="zh-CN"/>
        </w:rPr>
        <w:t>נשים</w:t>
      </w:r>
      <w:r>
        <w:rPr>
          <w:rFonts w:eastAsia="SimSun" w:hint="cs"/>
          <w:rtl/>
          <w:lang w:eastAsia="zh-CN"/>
        </w:rPr>
        <w:t>.</w:t>
      </w:r>
    </w:p>
    <w:p w14:paraId="57E2A5CA" w14:textId="77777777" w:rsidR="00201518" w:rsidRDefault="00201518" w:rsidP="00B130E0">
      <w:pPr>
        <w:numPr>
          <w:ilvl w:val="2"/>
          <w:numId w:val="13"/>
        </w:numPr>
        <w:jc w:val="both"/>
        <w:rPr>
          <w:rFonts w:eastAsia="SimSun"/>
          <w:b/>
          <w:i/>
          <w:lang w:eastAsia="zh-CN"/>
        </w:rPr>
      </w:pPr>
      <w:r>
        <w:rPr>
          <w:rFonts w:eastAsia="SimSun" w:hint="cs"/>
          <w:rtl/>
          <w:lang w:eastAsia="zh-CN"/>
        </w:rPr>
        <w:t>יברך לעצמם [אם אין מי שיוציאן].</w:t>
      </w:r>
    </w:p>
    <w:p w14:paraId="2CFF1A0A"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הגרשז"א</w:t>
      </w:r>
      <w:r>
        <w:rPr>
          <w:rFonts w:eastAsia="SimSun" w:hint="cs"/>
          <w:rtl/>
          <w:lang w:eastAsia="zh-CN"/>
        </w:rPr>
        <w:t xml:space="preserve"> זצ"ל (הליכות שלמה בין המצרים פרק ט"ו סעי' י"ד) – "תשעה באב שחל במוצאי שבת, אם כבר בירך הבעל על הנר בביהכ"נ כנהוג, תברך האשה על הנר בעצמה".</w:t>
      </w:r>
    </w:p>
    <w:p w14:paraId="5196BB70" w14:textId="77777777" w:rsidR="00201518" w:rsidRDefault="00201518" w:rsidP="00201518">
      <w:pPr>
        <w:ind w:left="567"/>
        <w:jc w:val="both"/>
        <w:rPr>
          <w:rFonts w:eastAsia="SimSun"/>
          <w:b/>
          <w:i/>
          <w:lang w:eastAsia="zh-CN"/>
        </w:rPr>
      </w:pPr>
      <w:r>
        <w:rPr>
          <w:rFonts w:eastAsia="SimSun" w:hint="cs"/>
          <w:b/>
          <w:i/>
          <w:u w:val="single"/>
          <w:rtl/>
          <w:lang w:eastAsia="zh-CN"/>
        </w:rPr>
        <w:t>הגרשז"א</w:t>
      </w:r>
      <w:r>
        <w:rPr>
          <w:rFonts w:eastAsia="SimSun" w:hint="cs"/>
          <w:b/>
          <w:i/>
          <w:rtl/>
          <w:lang w:eastAsia="zh-CN"/>
        </w:rPr>
        <w:t xml:space="preserve"> זצ"ל (ששכ"ה פרק ס"ב הע' צ"ח, הליכות שלמה בין המצרים פרק ט"ו ס"ק כ"ב, שלמי מועד עמ' תצ"ט) – "דגם הנשים צריכות לברך בלילה על הנר, וכ"ה גם בכרכ"י, דאע"ג שמנהגו ודאי כהב"י ואפ"ה בפורים שחל במוצש"ק כתב בסי' תרצג - דהאשה תברך לעצמה, ולכן נראה דהחוששים לספיקו של המ"ב, סי' רצו סע' ח בביה"ל ד"ה לא יבדילו, </w:t>
      </w:r>
      <w:r>
        <w:rPr>
          <w:rFonts w:eastAsia="SimSun" w:hint="cs"/>
          <w:bCs/>
          <w:i/>
          <w:rtl/>
          <w:lang w:eastAsia="zh-CN"/>
        </w:rPr>
        <w:t>נכון הדבר</w:t>
      </w:r>
      <w:r>
        <w:rPr>
          <w:rFonts w:eastAsia="SimSun" w:hint="cs"/>
          <w:b/>
          <w:i/>
          <w:rtl/>
          <w:lang w:eastAsia="zh-CN"/>
        </w:rPr>
        <w:t xml:space="preserve"> שבליל ט' באב לא יברך האיש על הנר בביהכ"נ, אלא יברך בביתו ויוציא גם את אשתו".</w:t>
      </w:r>
    </w:p>
    <w:p w14:paraId="1EA18E4F" w14:textId="77777777" w:rsidR="00201518" w:rsidRDefault="00201518" w:rsidP="00B130E0">
      <w:pPr>
        <w:numPr>
          <w:ilvl w:val="3"/>
          <w:numId w:val="13"/>
        </w:numPr>
        <w:tabs>
          <w:tab w:val="right" w:pos="7920"/>
        </w:tabs>
        <w:jc w:val="both"/>
        <w:rPr>
          <w:rFonts w:eastAsia="SimSun"/>
          <w:lang w:eastAsia="zh-CN"/>
        </w:rPr>
      </w:pPr>
      <w:r>
        <w:rPr>
          <w:rFonts w:eastAsia="SimSun" w:hint="cs"/>
          <w:u w:val="single"/>
          <w:rtl/>
          <w:lang w:eastAsia="zh-CN"/>
        </w:rPr>
        <w:t>הגריש"א</w:t>
      </w:r>
      <w:r>
        <w:rPr>
          <w:rFonts w:eastAsia="SimSun" w:hint="cs"/>
          <w:rtl/>
          <w:lang w:eastAsia="zh-CN"/>
        </w:rPr>
        <w:t xml:space="preserve"> זצ"ל (קרא עלי מועד פרק ז' הערות מהגרח"ק זצ"ל אות ל"א, </w:t>
      </w:r>
      <w:r>
        <w:rPr>
          <w:rFonts w:hint="cs"/>
          <w:rtl/>
        </w:rPr>
        <w:t>מישרים אהבוך עמ' ש"ה אות י'</w:t>
      </w:r>
      <w:r>
        <w:rPr>
          <w:rFonts w:eastAsia="SimSun" w:hint="cs"/>
          <w:rtl/>
          <w:lang w:eastAsia="zh-CN"/>
        </w:rPr>
        <w:t xml:space="preserve">, </w:t>
      </w:r>
      <w:r>
        <w:rPr>
          <w:rFonts w:hint="cs"/>
          <w:rtl/>
        </w:rPr>
        <w:t>מנשים באהל או"ח אות קצ"ה</w:t>
      </w:r>
      <w:r>
        <w:rPr>
          <w:rFonts w:eastAsia="SimSun" w:hint="cs"/>
          <w:rtl/>
          <w:lang w:eastAsia="zh-CN"/>
        </w:rPr>
        <w:t>) – "שמעתי בשם מו"ח שליט"א [זצ"ל] שאשה יכולה לברך לעצמה בורא מאורי האש שכ"ה בריטב"א פ' מקום שנהגו שחייבות".</w:t>
      </w:r>
    </w:p>
    <w:p w14:paraId="36DD1F47"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שבט הלוי</w:t>
      </w:r>
      <w:r>
        <w:rPr>
          <w:rFonts w:eastAsia="SimSun" w:hint="cs"/>
          <w:b/>
          <w:i/>
          <w:rtl/>
          <w:lang w:eastAsia="zh-CN"/>
        </w:rPr>
        <w:t xml:space="preserve"> (ח"ז סי' ע"ז אות א' ס"ק ב', </w:t>
      </w:r>
      <w:r>
        <w:rPr>
          <w:rFonts w:eastAsia="SimSun" w:hint="cs"/>
          <w:rtl/>
          <w:lang w:eastAsia="zh-CN"/>
        </w:rPr>
        <w:t>מבית לוי חי"ג עמ' נ"ג אות ה') –</w:t>
      </w:r>
      <w:r>
        <w:rPr>
          <w:rFonts w:eastAsia="SimSun" w:hint="cs"/>
          <w:b/>
          <w:i/>
          <w:rtl/>
          <w:lang w:eastAsia="zh-CN"/>
        </w:rPr>
        <w:t xml:space="preserve"> "ברכת מאורי האש כ' המ"ב סי' תקנ"ו ס"ק א' לברך קודם איכה, וכ' כבודו נ"י דצריך לדעת מה יעשו הנשים הנמצאות בביתן ואין שומעות בבית הכנסת דבביאור הלכה סי' רצ"ו כ' שאין לנשים לברך על הנר, ובהבדלה עצמה הכריע דיכולות להבדיל לעצמן כדעת הב"ח, ואף שמצדד דכיון שמסדרן יחד יכולות לברך גם על האש מכ"מ כאן אין מסדרין יחד, ואיך יעשו את הברכה הזאת, וצידד כבודו שגם הבעל לא יברך רק בבאו לביתו, ואז יוציא גם האשה בזה - א"ד מעל'. לדידי בעניי לא שמיע לי דפשוט בעיני דכמו דחייבות בהבדלה עצמה כן חייבות גם בברכת האש ובשמים, ולא זו בלבד אלא דכעת ראיתי בס' כף החיים סי' רצ"ו הביא דגם אם מחמירות לברך הבדלה בלי שם ומלכות מכ"מ ברכת האש ובשמים יכולות לברך כרגיל, ועכ"פ אין לשנות מנהג ישראל שכולם שומעים ומברכים בבית הכנסת קודם האיכה והנשים אם יברכו - יברכו לעצמן בבית".</w:t>
      </w:r>
    </w:p>
    <w:p w14:paraId="5C05B192"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קובץ הלכות</w:t>
      </w:r>
      <w:r>
        <w:rPr>
          <w:rFonts w:eastAsia="SimSun" w:hint="cs"/>
          <w:rtl/>
          <w:lang w:eastAsia="zh-CN"/>
        </w:rPr>
        <w:t xml:space="preserve"> (בין המצרים פרק כ"א סעי' י"ב) – "נשים שאין באות לביהכ"נ, יברכו בעצמן ברכת בורא מאורי האש".</w:t>
      </w:r>
    </w:p>
    <w:p w14:paraId="617A1284"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הגר"ש מילר</w:t>
      </w:r>
      <w:r>
        <w:rPr>
          <w:rFonts w:eastAsia="SimSun" w:hint="cs"/>
          <w:b/>
          <w:i/>
          <w:rtl/>
          <w:lang w:eastAsia="zh-CN"/>
        </w:rPr>
        <w:t xml:space="preserve"> שליט"א (שושנת ישראל בין המצרים פרק י"ד סעי' ח', עמ' ק"ב).</w:t>
      </w:r>
    </w:p>
    <w:p w14:paraId="2325420C" w14:textId="77777777" w:rsidR="00201518" w:rsidRDefault="00201518" w:rsidP="00B130E0">
      <w:pPr>
        <w:numPr>
          <w:ilvl w:val="3"/>
          <w:numId w:val="13"/>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צ"ה סעי' ג') – "יש להזכיר לנשים שאין הולכות לבית הכנסת, שיברכו בורא מאורי האש בביתם".</w:t>
      </w:r>
    </w:p>
    <w:p w14:paraId="67639602"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הלכות ומנהגי בין המצרים</w:t>
      </w:r>
      <w:r>
        <w:rPr>
          <w:rFonts w:eastAsia="SimSun" w:hint="cs"/>
          <w:rtl/>
          <w:lang w:eastAsia="zh-CN"/>
        </w:rPr>
        <w:t xml:space="preserve"> (פרק ח' סעי' ט').</w:t>
      </w:r>
    </w:p>
    <w:p w14:paraId="727EA7C9"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ג' שבועות</w:t>
      </w:r>
      <w:r>
        <w:rPr>
          <w:rFonts w:eastAsia="SimSun" w:hint="cs"/>
          <w:rtl/>
          <w:lang w:eastAsia="zh-CN"/>
        </w:rPr>
        <w:t xml:space="preserve"> (ארטסקרול, עמ' קע"ב).</w:t>
      </w:r>
    </w:p>
    <w:p w14:paraId="7FF7BAC8" w14:textId="77777777" w:rsidR="00201518" w:rsidRDefault="00201518" w:rsidP="00B130E0">
      <w:pPr>
        <w:numPr>
          <w:ilvl w:val="2"/>
          <w:numId w:val="13"/>
        </w:numPr>
        <w:jc w:val="both"/>
        <w:rPr>
          <w:rFonts w:eastAsia="SimSun"/>
          <w:b/>
          <w:i/>
          <w:lang w:eastAsia="zh-CN"/>
        </w:rPr>
      </w:pPr>
      <w:r>
        <w:rPr>
          <w:rFonts w:eastAsia="SimSun" w:hint="cs"/>
          <w:b/>
          <w:i/>
          <w:rtl/>
          <w:lang w:eastAsia="zh-CN"/>
        </w:rPr>
        <w:t>שלא יברכו.</w:t>
      </w:r>
    </w:p>
    <w:p w14:paraId="5DC59918"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הגרח"ק</w:t>
      </w:r>
      <w:r>
        <w:rPr>
          <w:rFonts w:eastAsia="SimSun" w:hint="cs"/>
          <w:rtl/>
          <w:lang w:eastAsia="zh-CN"/>
        </w:rPr>
        <w:t xml:space="preserve"> זצ"ל (סוכת חיים, ת"ב שחל להיות בשבת אות ז') – "בביאור הלכה (סוף סי' רצ"ו) מסיק שנשים שמברכים הבדלה לא יברכו בורא מאורי האש, מה הדין בנשים שאוכלות בט' באב בשנה זו, האם מברכות ברכה זו. והשיב וז"ל, לא פלוג, ולא יברכו".</w:t>
      </w:r>
    </w:p>
    <w:p w14:paraId="008F131A" w14:textId="77777777" w:rsidR="00201518" w:rsidRDefault="00201518" w:rsidP="00201518">
      <w:pPr>
        <w:ind w:left="567"/>
        <w:jc w:val="both"/>
        <w:rPr>
          <w:rFonts w:eastAsia="SimSun"/>
          <w:lang w:eastAsia="zh-CN"/>
        </w:rPr>
      </w:pPr>
      <w:r>
        <w:rPr>
          <w:rFonts w:eastAsia="SimSun" w:hint="cs"/>
          <w:rtl/>
          <w:lang w:eastAsia="zh-CN"/>
        </w:rPr>
        <w:t xml:space="preserve">עי' </w:t>
      </w:r>
      <w:r>
        <w:rPr>
          <w:rFonts w:eastAsia="SimSun" w:hint="cs"/>
          <w:u w:val="single"/>
          <w:rtl/>
          <w:lang w:eastAsia="zh-CN"/>
        </w:rPr>
        <w:t>הגרח"ק</w:t>
      </w:r>
      <w:r>
        <w:rPr>
          <w:rFonts w:eastAsia="SimSun" w:hint="cs"/>
          <w:rtl/>
          <w:lang w:eastAsia="zh-CN"/>
        </w:rPr>
        <w:t xml:space="preserve"> זצ"ל (מישרים אהבוך עמ' ש"ה אות י"א) – "שאלה: מחמת הספק האם נשים מברכות על האש במוצאי שבת, ראיתי מי שכתב שבתשעה באב שחל בשבת, יברך הבעל בצאת השבת לפני לכתו לבית הכנסת על הנר 'בורא מאורי האש', ויכוין להוציא את אשתו. האם צריך לדקדק בזה (היכא דאפשר). מה דעת מרן שליט"א. תשובה: אם אפשר".</w:t>
      </w:r>
    </w:p>
    <w:p w14:paraId="364CAE13" w14:textId="31E5F606" w:rsidR="00347833" w:rsidRPr="00347833" w:rsidRDefault="00347833" w:rsidP="00347833">
      <w:pPr>
        <w:ind w:left="567"/>
        <w:jc w:val="both"/>
        <w:rPr>
          <w:rFonts w:eastAsia="SimSun"/>
          <w:rtl/>
          <w:lang w:eastAsia="zh-CN"/>
        </w:rPr>
      </w:pPr>
      <w:r>
        <w:rPr>
          <w:rFonts w:eastAsia="SimSun" w:hint="cs"/>
          <w:rtl/>
          <w:lang w:eastAsia="zh-CN"/>
        </w:rPr>
        <w:t xml:space="preserve">עי' </w:t>
      </w:r>
      <w:r w:rsidRPr="00347833">
        <w:rPr>
          <w:rFonts w:eastAsia="SimSun"/>
          <w:u w:val="single"/>
          <w:rtl/>
          <w:lang w:eastAsia="zh-CN"/>
        </w:rPr>
        <w:t>הגרח"ק</w:t>
      </w:r>
      <w:r w:rsidRPr="00347833">
        <w:rPr>
          <w:rFonts w:eastAsia="SimSun"/>
          <w:rtl/>
          <w:lang w:eastAsia="zh-CN"/>
        </w:rPr>
        <w:t xml:space="preserve"> זצ"ל (שמענו כן ראינו ח"ב פרק </w:t>
      </w:r>
      <w:r>
        <w:rPr>
          <w:rFonts w:eastAsia="SimSun" w:hint="cs"/>
          <w:rtl/>
          <w:lang w:eastAsia="zh-CN"/>
        </w:rPr>
        <w:t>ט</w:t>
      </w:r>
      <w:r w:rsidRPr="00347833">
        <w:rPr>
          <w:rFonts w:eastAsia="SimSun"/>
          <w:rtl/>
          <w:lang w:eastAsia="zh-CN"/>
        </w:rPr>
        <w:t xml:space="preserve">' סי' </w:t>
      </w:r>
      <w:r>
        <w:rPr>
          <w:rFonts w:eastAsia="SimSun" w:hint="cs"/>
          <w:rtl/>
          <w:lang w:eastAsia="zh-CN"/>
        </w:rPr>
        <w:t>ל"</w:t>
      </w:r>
      <w:r w:rsidRPr="00347833">
        <w:rPr>
          <w:rFonts w:eastAsia="SimSun"/>
          <w:rtl/>
          <w:lang w:eastAsia="zh-CN"/>
        </w:rPr>
        <w:t xml:space="preserve">א, עמ' </w:t>
      </w:r>
      <w:r>
        <w:rPr>
          <w:rFonts w:eastAsia="SimSun" w:hint="cs"/>
          <w:rtl/>
          <w:lang w:eastAsia="zh-CN"/>
        </w:rPr>
        <w:t>רצ"ה</w:t>
      </w:r>
      <w:r w:rsidRPr="00347833">
        <w:rPr>
          <w:rFonts w:eastAsia="SimSun"/>
          <w:rtl/>
          <w:lang w:eastAsia="zh-CN"/>
        </w:rPr>
        <w:t>) – "שאלה: בביאור הלכה (סי</w:t>
      </w:r>
      <w:r>
        <w:rPr>
          <w:rFonts w:eastAsia="SimSun" w:hint="cs"/>
          <w:rtl/>
          <w:lang w:eastAsia="zh-CN"/>
        </w:rPr>
        <w:t>'</w:t>
      </w:r>
      <w:r w:rsidRPr="00347833">
        <w:rPr>
          <w:rFonts w:eastAsia="SimSun"/>
          <w:rtl/>
          <w:lang w:eastAsia="zh-CN"/>
        </w:rPr>
        <w:t xml:space="preserve"> רצ</w:t>
      </w:r>
      <w:r>
        <w:rPr>
          <w:rFonts w:eastAsia="SimSun" w:hint="cs"/>
          <w:rtl/>
          <w:lang w:eastAsia="zh-CN"/>
        </w:rPr>
        <w:t>"</w:t>
      </w:r>
      <w:r w:rsidRPr="00347833">
        <w:rPr>
          <w:rFonts w:eastAsia="SimSun"/>
          <w:rtl/>
          <w:lang w:eastAsia="zh-CN"/>
        </w:rPr>
        <w:t>ו ס</w:t>
      </w:r>
      <w:r>
        <w:rPr>
          <w:rFonts w:eastAsia="SimSun" w:hint="cs"/>
          <w:rtl/>
          <w:lang w:eastAsia="zh-CN"/>
        </w:rPr>
        <w:t>"</w:t>
      </w:r>
      <w:r w:rsidRPr="00347833">
        <w:rPr>
          <w:rFonts w:eastAsia="SimSun"/>
          <w:rtl/>
          <w:lang w:eastAsia="zh-CN"/>
        </w:rPr>
        <w:t>ח) כתב שכשאשה עושה הבדלה לא תברך בורא</w:t>
      </w:r>
      <w:r>
        <w:rPr>
          <w:rFonts w:eastAsia="SimSun" w:hint="cs"/>
          <w:rtl/>
          <w:lang w:eastAsia="zh-CN"/>
        </w:rPr>
        <w:t xml:space="preserve"> </w:t>
      </w:r>
      <w:r w:rsidRPr="00347833">
        <w:rPr>
          <w:rFonts w:eastAsia="SimSun"/>
          <w:rtl/>
          <w:lang w:eastAsia="zh-CN"/>
        </w:rPr>
        <w:t>מאורי האש, שזה מצות עשה שהזמן גרמא, כשחל ט</w:t>
      </w:r>
      <w:r>
        <w:rPr>
          <w:rFonts w:eastAsia="SimSun" w:hint="cs"/>
          <w:rtl/>
          <w:lang w:eastAsia="zh-CN"/>
        </w:rPr>
        <w:t>"</w:t>
      </w:r>
      <w:r w:rsidRPr="00347833">
        <w:rPr>
          <w:rFonts w:eastAsia="SimSun"/>
          <w:rtl/>
          <w:lang w:eastAsia="zh-CN"/>
        </w:rPr>
        <w:t>ב במוצ</w:t>
      </w:r>
      <w:r>
        <w:rPr>
          <w:rFonts w:eastAsia="SimSun" w:hint="cs"/>
          <w:rtl/>
          <w:lang w:eastAsia="zh-CN"/>
        </w:rPr>
        <w:t>"</w:t>
      </w:r>
      <w:r w:rsidRPr="00347833">
        <w:rPr>
          <w:rFonts w:eastAsia="SimSun"/>
          <w:rtl/>
          <w:lang w:eastAsia="zh-CN"/>
        </w:rPr>
        <w:t>ש, האם הנשים</w:t>
      </w:r>
      <w:r>
        <w:rPr>
          <w:rFonts w:eastAsia="SimSun" w:hint="cs"/>
          <w:rtl/>
          <w:lang w:eastAsia="zh-CN"/>
        </w:rPr>
        <w:t xml:space="preserve"> </w:t>
      </w:r>
      <w:r w:rsidRPr="00347833">
        <w:rPr>
          <w:rFonts w:eastAsia="SimSun"/>
          <w:rtl/>
          <w:lang w:eastAsia="zh-CN"/>
        </w:rPr>
        <w:t>יברכו ברכת בורא מאורי האש כיון שאין להם אחר שיוציא אותן.</w:t>
      </w:r>
      <w:r>
        <w:rPr>
          <w:rFonts w:eastAsia="SimSun" w:hint="cs"/>
          <w:rtl/>
          <w:lang w:eastAsia="zh-CN"/>
        </w:rPr>
        <w:t xml:space="preserve"> תשובה: אין הבדל".</w:t>
      </w:r>
    </w:p>
    <w:p w14:paraId="0BDC76B5"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דיני ת"ב שחל ביום א'</w:t>
      </w:r>
      <w:r>
        <w:rPr>
          <w:rFonts w:eastAsia="SimSun" w:hint="cs"/>
          <w:b/>
          <w:i/>
          <w:rtl/>
          <w:lang w:eastAsia="zh-CN"/>
        </w:rPr>
        <w:t xml:space="preserve"> (סעי' ה') – "ולא נהגו הנשים לברך לעצמן בורא מאורי האש".</w:t>
      </w:r>
    </w:p>
    <w:p w14:paraId="23C2C251" w14:textId="77777777" w:rsidR="00201518" w:rsidRPr="00347833" w:rsidRDefault="00201518" w:rsidP="00B130E0">
      <w:pPr>
        <w:numPr>
          <w:ilvl w:val="2"/>
          <w:numId w:val="13"/>
        </w:numPr>
        <w:jc w:val="both"/>
      </w:pPr>
      <w:r>
        <w:rPr>
          <w:rFonts w:eastAsia="SimSun" w:hint="cs"/>
          <w:rtl/>
          <w:lang w:eastAsia="zh-CN"/>
        </w:rPr>
        <w:t xml:space="preserve">מראי מקומות – </w:t>
      </w:r>
      <w:r>
        <w:rPr>
          <w:rFonts w:eastAsia="SimSun" w:hint="cs"/>
          <w:b/>
          <w:color w:val="000000"/>
          <w:u w:val="single"/>
          <w:rtl/>
          <w:lang w:eastAsia="zh-CN"/>
        </w:rPr>
        <w:t>רבבות אפרים</w:t>
      </w:r>
      <w:r>
        <w:rPr>
          <w:rFonts w:eastAsia="SimSun" w:hint="cs"/>
          <w:b/>
          <w:color w:val="000000"/>
          <w:rtl/>
          <w:lang w:eastAsia="zh-CN"/>
        </w:rPr>
        <w:t xml:space="preserve"> (ח"ג סי' ש"ע), </w:t>
      </w:r>
      <w:r>
        <w:rPr>
          <w:rFonts w:hint="cs"/>
          <w:u w:val="single"/>
          <w:rtl/>
        </w:rPr>
        <w:t>ט' באב שחל בשבת</w:t>
      </w:r>
      <w:r>
        <w:rPr>
          <w:rFonts w:hint="cs"/>
          <w:rtl/>
        </w:rPr>
        <w:t xml:space="preserve"> (פרק ז' סעי' כ"ב, סעי' כ"ג)</w:t>
      </w:r>
      <w:r>
        <w:rPr>
          <w:rFonts w:eastAsia="SimSun" w:hint="cs"/>
          <w:b/>
          <w:color w:val="000000"/>
          <w:rtl/>
          <w:lang w:eastAsia="zh-CN"/>
        </w:rPr>
        <w:t xml:space="preserve">, </w:t>
      </w:r>
      <w:r w:rsidRPr="00347833">
        <w:rPr>
          <w:rStyle w:val="Heading1Char"/>
          <w:rFonts w:hint="cs"/>
          <w:sz w:val="24"/>
          <w:szCs w:val="24"/>
          <w:rtl/>
        </w:rPr>
        <w:t>קרא עלי מועד</w:t>
      </w:r>
      <w:r w:rsidRPr="00347833">
        <w:rPr>
          <w:rStyle w:val="Heading1Char"/>
          <w:rFonts w:hint="cs"/>
          <w:sz w:val="24"/>
          <w:szCs w:val="24"/>
          <w:u w:val="none"/>
          <w:rtl/>
        </w:rPr>
        <w:t xml:space="preserve"> (פרק ז' סעי' ו')</w:t>
      </w:r>
      <w:r w:rsidRPr="00347833">
        <w:rPr>
          <w:rFonts w:eastAsia="SimSun" w:hint="cs"/>
          <w:color w:val="000000"/>
          <w:rtl/>
          <w:lang w:eastAsia="zh-CN"/>
        </w:rPr>
        <w:t>.</w:t>
      </w:r>
    </w:p>
    <w:p w14:paraId="01A56420" w14:textId="77777777" w:rsidR="00201518" w:rsidRDefault="00201518" w:rsidP="00B130E0">
      <w:pPr>
        <w:numPr>
          <w:ilvl w:val="3"/>
          <w:numId w:val="13"/>
        </w:numPr>
        <w:jc w:val="both"/>
        <w:rPr>
          <w:rFonts w:eastAsia="SimSun"/>
          <w:b/>
          <w:i/>
          <w:lang w:eastAsia="zh-CN"/>
        </w:rPr>
      </w:pPr>
      <w:r>
        <w:rPr>
          <w:rFonts w:eastAsia="SimSun" w:hint="cs"/>
          <w:u w:val="single"/>
          <w:rtl/>
          <w:lang w:eastAsia="zh-CN"/>
        </w:rPr>
        <w:t>קהלות יעקב</w:t>
      </w:r>
      <w:r>
        <w:rPr>
          <w:rFonts w:eastAsia="SimSun" w:hint="cs"/>
          <w:rtl/>
          <w:lang w:eastAsia="zh-CN"/>
        </w:rPr>
        <w:t xml:space="preserve"> (ארחות רבנו ח"ב עמ' קמ"ד אות ל"ח) – "במעריב לאחר שגמר שמו"ע בביהכ"נ הביאו למו"ר שתי נרות ובירך עליהם בורא מאורי האש, אמנם ראיתי שקרא לאורם לפני שעוד בירך עליהם. (עיין סימן תקנ"ו ס"א)".</w:t>
      </w:r>
    </w:p>
    <w:p w14:paraId="40FECE6B" w14:textId="77777777" w:rsidR="00201518" w:rsidRPr="00AC006F" w:rsidRDefault="00201518" w:rsidP="00B130E0">
      <w:pPr>
        <w:numPr>
          <w:ilvl w:val="3"/>
          <w:numId w:val="13"/>
        </w:numPr>
        <w:jc w:val="both"/>
        <w:rPr>
          <w:rFonts w:eastAsia="SimSun"/>
          <w:b/>
          <w:i/>
          <w:lang w:eastAsia="zh-CN"/>
        </w:rPr>
      </w:pPr>
      <w:r>
        <w:rPr>
          <w:rFonts w:eastAsia="SimSun" w:hint="cs"/>
          <w:u w:val="single"/>
          <w:rtl/>
          <w:lang w:eastAsia="zh-CN"/>
        </w:rPr>
        <w:t>תשובות והנהגות</w:t>
      </w:r>
      <w:r>
        <w:rPr>
          <w:rFonts w:eastAsia="SimSun" w:hint="cs"/>
          <w:rtl/>
          <w:lang w:eastAsia="zh-CN"/>
        </w:rPr>
        <w:t xml:space="preserve"> (סוכת חיים, ת"ב שחל להיות בשבת אות י"ח) – "האם אשה מברכת בורא מאורי האש. והשיב דכשבעלה בא מבית הכנסת יברך עבורה. והיינו שיכוון הבעל שלא לצאת בברכה שמברכים בבית הכנסת".</w:t>
      </w:r>
    </w:p>
    <w:p w14:paraId="5E42C583" w14:textId="4CB0E0EB" w:rsidR="00AC006F" w:rsidRDefault="00AC006F" w:rsidP="00AC006F">
      <w:pPr>
        <w:ind w:left="567"/>
        <w:jc w:val="both"/>
        <w:rPr>
          <w:rFonts w:eastAsia="SimSun"/>
          <w:b/>
          <w:i/>
          <w:lang w:eastAsia="zh-CN"/>
        </w:rPr>
      </w:pPr>
      <w:r w:rsidRPr="00AC006F">
        <w:rPr>
          <w:rFonts w:eastAsia="SimSun"/>
          <w:b/>
          <w:i/>
          <w:u w:val="single"/>
          <w:rtl/>
          <w:lang w:eastAsia="zh-CN"/>
        </w:rPr>
        <w:t>פסקים והנהגות</w:t>
      </w:r>
      <w:r w:rsidRPr="00AC006F">
        <w:rPr>
          <w:rFonts w:eastAsia="SimSun"/>
          <w:b/>
          <w:i/>
          <w:rtl/>
          <w:lang w:eastAsia="zh-CN"/>
        </w:rPr>
        <w:t xml:space="preserve"> (בין המצרים עמ' נ"א אות נ"</w:t>
      </w:r>
      <w:r>
        <w:rPr>
          <w:rFonts w:eastAsia="SimSun" w:hint="cs"/>
          <w:b/>
          <w:i/>
          <w:rtl/>
          <w:lang w:eastAsia="zh-CN"/>
        </w:rPr>
        <w:t>ד</w:t>
      </w:r>
      <w:r w:rsidRPr="00AC006F">
        <w:rPr>
          <w:rFonts w:eastAsia="SimSun"/>
          <w:b/>
          <w:i/>
          <w:rtl/>
          <w:lang w:eastAsia="zh-CN"/>
        </w:rPr>
        <w:t>) – "איך נוהגים לגבי בורא מאורי האש במוצש"ק השנה הרי לכאו' הנשים</w:t>
      </w:r>
      <w:r>
        <w:rPr>
          <w:rFonts w:eastAsia="SimSun" w:hint="cs"/>
          <w:b/>
          <w:i/>
          <w:rtl/>
          <w:lang w:eastAsia="zh-CN"/>
        </w:rPr>
        <w:t xml:space="preserve"> </w:t>
      </w:r>
      <w:r w:rsidRPr="00AC006F">
        <w:rPr>
          <w:rFonts w:eastAsia="SimSun"/>
          <w:b/>
          <w:i/>
          <w:rtl/>
          <w:lang w:eastAsia="zh-CN"/>
        </w:rPr>
        <w:t>צריכות לשמוע</w:t>
      </w:r>
      <w:r>
        <w:rPr>
          <w:rFonts w:eastAsia="SimSun" w:hint="cs"/>
          <w:b/>
          <w:i/>
          <w:rtl/>
          <w:lang w:eastAsia="zh-CN"/>
        </w:rPr>
        <w:t xml:space="preserve">. </w:t>
      </w:r>
      <w:r w:rsidRPr="00AC006F">
        <w:rPr>
          <w:rFonts w:eastAsia="SimSun"/>
          <w:b/>
          <w:i/>
          <w:rtl/>
          <w:lang w:eastAsia="zh-CN"/>
        </w:rPr>
        <w:t>ת: כשחוזר לביתו יברך בשבילם (ויכוון שלא לצאת בברכתם בביהכנ"ס)</w:t>
      </w:r>
      <w:r>
        <w:rPr>
          <w:rFonts w:eastAsia="SimSun" w:hint="cs"/>
          <w:b/>
          <w:i/>
          <w:rtl/>
          <w:lang w:eastAsia="zh-CN"/>
        </w:rPr>
        <w:t>"</w:t>
      </w:r>
      <w:r w:rsidRPr="00AC006F">
        <w:rPr>
          <w:rFonts w:eastAsia="SimSun"/>
          <w:b/>
          <w:i/>
          <w:rtl/>
          <w:lang w:eastAsia="zh-CN"/>
        </w:rPr>
        <w:t>.</w:t>
      </w:r>
    </w:p>
    <w:p w14:paraId="0A41B634" w14:textId="77777777" w:rsidR="00201518" w:rsidRDefault="00201518" w:rsidP="00B130E0">
      <w:pPr>
        <w:numPr>
          <w:ilvl w:val="3"/>
          <w:numId w:val="13"/>
        </w:numPr>
        <w:jc w:val="both"/>
        <w:rPr>
          <w:rFonts w:eastAsia="SimSun"/>
          <w:b/>
          <w:i/>
          <w:lang w:eastAsia="zh-CN"/>
        </w:rPr>
      </w:pPr>
      <w:r>
        <w:rPr>
          <w:rFonts w:eastAsia="SimSun" w:hint="cs"/>
          <w:b/>
          <w:i/>
          <w:u w:val="single"/>
          <w:rtl/>
          <w:lang w:eastAsia="zh-CN"/>
        </w:rPr>
        <w:t>פסקי תשובות</w:t>
      </w:r>
      <w:r>
        <w:rPr>
          <w:rFonts w:eastAsia="SimSun" w:hint="cs"/>
          <w:b/>
          <w:i/>
          <w:rtl/>
          <w:lang w:eastAsia="zh-CN"/>
        </w:rPr>
        <w:t xml:space="preserve"> (אות א') – "והנשים הנמצאות בבית יש להזכירן לברך בורא מאורי האש לעצמן אחר אמירת 'ברוך המבדיל' וכו', והחוששים לספיקו של הביה"ל (סי' רצ"ו סעי' ח' ד"ה לא יבדילו, שנשים אינן רשאות לברך בורא מאורי האש) נכון שהבעל לא יברך בורא מאורי האש בביהכ"נ אלא בביתו (ואף לפני מעריב לאחר אמירת ברוך המבדיל) ויוציא את אשתו וב"ב, ויש שכתבו שאין הנשים נוהגות כלל לברך בורא מאורי האש במוצ"ש זו".</w:t>
      </w:r>
    </w:p>
    <w:p w14:paraId="15F7AFA0" w14:textId="77777777" w:rsidR="00201518" w:rsidRDefault="00201518" w:rsidP="00B130E0">
      <w:pPr>
        <w:numPr>
          <w:ilvl w:val="3"/>
          <w:numId w:val="13"/>
        </w:numPr>
        <w:jc w:val="both"/>
        <w:rPr>
          <w:rFonts w:eastAsia="SimSun"/>
          <w:b/>
          <w:i/>
          <w:lang w:eastAsia="zh-CN"/>
        </w:rPr>
      </w:pPr>
      <w:r>
        <w:rPr>
          <w:rFonts w:eastAsia="SimSun" w:hint="cs"/>
          <w:b/>
          <w:i/>
          <w:rtl/>
          <w:lang w:eastAsia="zh-CN"/>
        </w:rPr>
        <w:t>עי' סי' רצ"ו סעי' ח', לשיטות ומראי מקומות.</w:t>
      </w:r>
    </w:p>
    <w:p w14:paraId="5636E805" w14:textId="77777777" w:rsidR="00201518" w:rsidRPr="00201518" w:rsidRDefault="00201518" w:rsidP="00201518">
      <w:pPr>
        <w:jc w:val="both"/>
        <w:rPr>
          <w:rStyle w:val="Heading1Char"/>
          <w:b w:val="0"/>
          <w:sz w:val="24"/>
          <w:szCs w:val="24"/>
          <w:u w:val="none"/>
        </w:rPr>
      </w:pPr>
    </w:p>
    <w:p w14:paraId="48BA622F" w14:textId="571B376C" w:rsidR="00201518" w:rsidRDefault="00201518" w:rsidP="00B130E0">
      <w:pPr>
        <w:numPr>
          <w:ilvl w:val="0"/>
          <w:numId w:val="13"/>
        </w:numPr>
        <w:jc w:val="both"/>
        <w:rPr>
          <w:rFonts w:eastAsia="SimSun"/>
          <w:lang w:eastAsia="zh-CN"/>
        </w:rPr>
      </w:pPr>
      <w:bookmarkStart w:id="548" w:name="_Toc174700200"/>
      <w:bookmarkStart w:id="549" w:name="_Toc175222025"/>
      <w:r>
        <w:rPr>
          <w:rStyle w:val="Heading1Char"/>
          <w:rFonts w:hint="cs"/>
          <w:rtl/>
        </w:rPr>
        <w:t>איך לעשות הבדלה: בריא</w:t>
      </w:r>
      <w:bookmarkEnd w:id="548"/>
      <w:bookmarkEnd w:id="549"/>
      <w:r>
        <w:rPr>
          <w:rFonts w:eastAsia="SimSun" w:hint="cs"/>
          <w:rtl/>
          <w:lang w:eastAsia="zh-CN"/>
        </w:rPr>
        <w:t>.</w:t>
      </w:r>
    </w:p>
    <w:p w14:paraId="31558702" w14:textId="17D2326C" w:rsidR="00201518" w:rsidRDefault="00201518" w:rsidP="00B130E0">
      <w:pPr>
        <w:numPr>
          <w:ilvl w:val="1"/>
          <w:numId w:val="13"/>
        </w:numPr>
        <w:jc w:val="both"/>
        <w:rPr>
          <w:rFonts w:eastAsia="SimSun"/>
          <w:lang w:eastAsia="zh-CN"/>
        </w:rPr>
      </w:pPr>
      <w:r>
        <w:rPr>
          <w:rFonts w:eastAsia="SimSun" w:hint="cs"/>
          <w:b/>
          <w:bCs/>
          <w:rtl/>
          <w:lang w:eastAsia="zh-CN"/>
        </w:rPr>
        <w:t>עושה הבדלה מוצאי תשעה באב</w:t>
      </w:r>
      <w:r>
        <w:rPr>
          <w:rFonts w:eastAsia="SimSun" w:hint="cs"/>
          <w:rtl/>
          <w:lang w:eastAsia="zh-CN"/>
        </w:rPr>
        <w:t>.</w:t>
      </w:r>
    </w:p>
    <w:p w14:paraId="39291AB7" w14:textId="77777777" w:rsidR="00201518" w:rsidRDefault="00201518" w:rsidP="00B130E0">
      <w:pPr>
        <w:numPr>
          <w:ilvl w:val="2"/>
          <w:numId w:val="13"/>
        </w:numPr>
        <w:jc w:val="both"/>
        <w:rPr>
          <w:rFonts w:eastAsia="SimSun"/>
          <w:lang w:eastAsia="zh-CN"/>
        </w:rPr>
      </w:pPr>
      <w:r>
        <w:rPr>
          <w:rFonts w:eastAsia="SimSun" w:hint="cs"/>
          <w:rtl/>
          <w:lang w:eastAsia="zh-CN"/>
        </w:rPr>
        <w:t>בלי פסוקים.</w:t>
      </w:r>
    </w:p>
    <w:p w14:paraId="78F2A0CA" w14:textId="77777777" w:rsidR="00201518" w:rsidRDefault="00201518" w:rsidP="00B130E0">
      <w:pPr>
        <w:numPr>
          <w:ilvl w:val="2"/>
          <w:numId w:val="13"/>
        </w:numPr>
        <w:jc w:val="both"/>
        <w:rPr>
          <w:rFonts w:eastAsia="SimSun"/>
          <w:lang w:eastAsia="zh-CN"/>
        </w:rPr>
      </w:pPr>
      <w:r>
        <w:rPr>
          <w:rFonts w:eastAsia="SimSun" w:hint="cs"/>
          <w:rtl/>
          <w:lang w:eastAsia="zh-CN"/>
        </w:rPr>
        <w:t>בלי נר.</w:t>
      </w:r>
    </w:p>
    <w:p w14:paraId="0F0F5C13" w14:textId="77777777" w:rsidR="00201518" w:rsidRDefault="00201518" w:rsidP="00B130E0">
      <w:pPr>
        <w:numPr>
          <w:ilvl w:val="2"/>
          <w:numId w:val="13"/>
        </w:numPr>
        <w:jc w:val="both"/>
        <w:rPr>
          <w:rFonts w:eastAsia="SimSun"/>
          <w:lang w:eastAsia="zh-CN"/>
        </w:rPr>
      </w:pPr>
      <w:r>
        <w:rPr>
          <w:rFonts w:eastAsia="SimSun" w:hint="cs"/>
          <w:rtl/>
          <w:lang w:eastAsia="zh-CN"/>
        </w:rPr>
        <w:t>בלי בשמים.</w:t>
      </w:r>
    </w:p>
    <w:p w14:paraId="5B4BED96" w14:textId="4BE3E03A" w:rsidR="00201518" w:rsidRDefault="00201518" w:rsidP="00B130E0">
      <w:pPr>
        <w:numPr>
          <w:ilvl w:val="2"/>
          <w:numId w:val="13"/>
        </w:numPr>
        <w:jc w:val="both"/>
        <w:rPr>
          <w:rFonts w:eastAsia="SimSun"/>
          <w:lang w:eastAsia="zh-CN"/>
        </w:rPr>
      </w:pPr>
      <w:r>
        <w:rPr>
          <w:rFonts w:eastAsia="SimSun" w:hint="cs"/>
          <w:rtl/>
          <w:lang w:eastAsia="zh-CN"/>
        </w:rPr>
        <w:t>מותר ביין: והוא לשתות - עי' סי' תקנ"ח, לשיטות ומראי מקומות.</w:t>
      </w:r>
    </w:p>
    <w:p w14:paraId="001DF1CF" w14:textId="77777777" w:rsidR="00201518" w:rsidRDefault="00201518" w:rsidP="00201518">
      <w:pPr>
        <w:jc w:val="both"/>
        <w:rPr>
          <w:rFonts w:eastAsia="SimSun"/>
          <w:lang w:eastAsia="zh-CN"/>
        </w:rPr>
      </w:pPr>
    </w:p>
    <w:p w14:paraId="25F0DCB4" w14:textId="77777777" w:rsidR="00201518" w:rsidRDefault="00201518" w:rsidP="00B130E0">
      <w:pPr>
        <w:numPr>
          <w:ilvl w:val="1"/>
          <w:numId w:val="13"/>
        </w:numPr>
        <w:jc w:val="both"/>
        <w:rPr>
          <w:rFonts w:eastAsia="SimSun"/>
          <w:lang w:eastAsia="zh-CN"/>
        </w:rPr>
      </w:pPr>
      <w:r>
        <w:rPr>
          <w:rFonts w:eastAsia="SimSun" w:hint="cs"/>
          <w:b/>
          <w:bCs/>
          <w:rtl/>
          <w:lang w:eastAsia="zh-CN"/>
        </w:rPr>
        <w:t>שכח להבדיל במוצאי תשעה באב שחל ביום א' ובירך על האוכל</w:t>
      </w:r>
      <w:r>
        <w:rPr>
          <w:rFonts w:eastAsia="SimSun" w:hint="cs"/>
          <w:rtl/>
          <w:lang w:eastAsia="zh-CN"/>
        </w:rPr>
        <w:t>.</w:t>
      </w:r>
    </w:p>
    <w:p w14:paraId="244FBD35" w14:textId="77777777" w:rsidR="00201518" w:rsidRDefault="00201518" w:rsidP="00B130E0">
      <w:pPr>
        <w:numPr>
          <w:ilvl w:val="2"/>
          <w:numId w:val="13"/>
        </w:numPr>
        <w:jc w:val="both"/>
        <w:rPr>
          <w:rFonts w:eastAsia="SimSun"/>
          <w:lang w:eastAsia="zh-CN"/>
        </w:rPr>
      </w:pPr>
      <w:r>
        <w:rPr>
          <w:rFonts w:eastAsia="SimSun" w:hint="cs"/>
          <w:rtl/>
          <w:lang w:eastAsia="zh-CN"/>
        </w:rPr>
        <w:t>מותר לטעום קודם ההבדלה.</w:t>
      </w:r>
    </w:p>
    <w:p w14:paraId="221A6F99" w14:textId="77777777" w:rsidR="00201518" w:rsidRDefault="00201518" w:rsidP="00B130E0">
      <w:pPr>
        <w:numPr>
          <w:ilvl w:val="3"/>
          <w:numId w:val="13"/>
        </w:numPr>
        <w:jc w:val="both"/>
        <w:rPr>
          <w:rFonts w:eastAsia="SimSun"/>
          <w:lang w:eastAsia="zh-CN"/>
        </w:rPr>
      </w:pPr>
      <w:r>
        <w:rPr>
          <w:rFonts w:eastAsia="SimSun" w:hint="cs"/>
          <w:u w:val="single"/>
          <w:rtl/>
          <w:lang w:eastAsia="zh-CN"/>
        </w:rPr>
        <w:t>יביע אומר</w:t>
      </w:r>
      <w:r>
        <w:rPr>
          <w:rFonts w:eastAsia="SimSun" w:hint="cs"/>
          <w:rtl/>
          <w:lang w:eastAsia="zh-CN"/>
        </w:rPr>
        <w:t xml:space="preserve"> (ח"ב יו"ד סי' ה' אות ב') – "נראה שהעיקר כד' הרמ"א הנ"ל, שמותר לטעום קודם ההבדלה, כדי שלא תהיה ברכתו לבטלה".</w:t>
      </w:r>
    </w:p>
    <w:p w14:paraId="6B381626" w14:textId="77777777" w:rsidR="00201518" w:rsidRDefault="00201518" w:rsidP="00B130E0">
      <w:pPr>
        <w:numPr>
          <w:ilvl w:val="3"/>
          <w:numId w:val="13"/>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צ"ו סעי' ד').</w:t>
      </w:r>
    </w:p>
    <w:p w14:paraId="61B69A47" w14:textId="77777777" w:rsidR="00201518" w:rsidRDefault="00201518" w:rsidP="00201518">
      <w:pPr>
        <w:jc w:val="both"/>
        <w:rPr>
          <w:rFonts w:eastAsia="SimSun"/>
          <w:lang w:eastAsia="zh-CN"/>
        </w:rPr>
      </w:pPr>
    </w:p>
    <w:p w14:paraId="354973FB" w14:textId="77777777" w:rsidR="00201518" w:rsidRDefault="00201518" w:rsidP="00B130E0">
      <w:pPr>
        <w:numPr>
          <w:ilvl w:val="1"/>
          <w:numId w:val="13"/>
        </w:numPr>
        <w:jc w:val="both"/>
        <w:rPr>
          <w:rFonts w:eastAsia="SimSun"/>
          <w:lang w:eastAsia="zh-CN"/>
        </w:rPr>
      </w:pPr>
      <w:r>
        <w:rPr>
          <w:rFonts w:eastAsia="SimSun" w:hint="cs"/>
          <w:b/>
          <w:bCs/>
          <w:rtl/>
          <w:lang w:eastAsia="zh-CN"/>
        </w:rPr>
        <w:t>גדול שכבר יצא ידי חובתו בהבדלה, האם יכול להבדיל בעבור קטן שהגיע לחינוך - כעושה הבדלה מוצאי תשעה באב</w:t>
      </w:r>
      <w:r>
        <w:rPr>
          <w:rFonts w:eastAsia="SimSun" w:hint="cs"/>
          <w:rtl/>
          <w:lang w:eastAsia="zh-CN"/>
        </w:rPr>
        <w:t>.</w:t>
      </w:r>
    </w:p>
    <w:p w14:paraId="5DF32405" w14:textId="77777777" w:rsidR="00201518" w:rsidRDefault="00201518" w:rsidP="00B130E0">
      <w:pPr>
        <w:numPr>
          <w:ilvl w:val="2"/>
          <w:numId w:val="13"/>
        </w:numPr>
        <w:jc w:val="both"/>
        <w:rPr>
          <w:rFonts w:eastAsia="SimSun"/>
          <w:lang w:eastAsia="zh-CN"/>
        </w:rPr>
      </w:pPr>
      <w:r>
        <w:rPr>
          <w:rFonts w:eastAsia="SimSun" w:hint="cs"/>
          <w:u w:val="single"/>
          <w:rtl/>
          <w:lang w:eastAsia="zh-CN"/>
        </w:rPr>
        <w:t>מ"ב</w:t>
      </w:r>
      <w:r>
        <w:rPr>
          <w:rFonts w:eastAsia="SimSun" w:hint="cs"/>
          <w:rtl/>
          <w:lang w:eastAsia="zh-CN"/>
        </w:rPr>
        <w:t xml:space="preserve"> (סי' רצ"ו ס"ק ל"ב) – "כל בני הבית - וכ"ש אם יש אחד מבני הבית אפילו קטן שהגיע לחינוך שלא שמע עדיין הבדלה יוכל להבדיל בשבילו אף שהוא בעצמו יצא כבר ידי חובת הבדלה בבהכ"נ כגון שנתכוין לצאת וכמו לענין קידוש לעיל בסימן רע"ג ס"ד".</w:t>
      </w:r>
    </w:p>
    <w:p w14:paraId="53B9CABA" w14:textId="77777777" w:rsidR="00201518" w:rsidRDefault="00201518" w:rsidP="00B130E0">
      <w:pPr>
        <w:numPr>
          <w:ilvl w:val="2"/>
          <w:numId w:val="13"/>
        </w:numPr>
        <w:jc w:val="both"/>
        <w:rPr>
          <w:rFonts w:eastAsia="SimSun"/>
          <w:lang w:eastAsia="zh-CN"/>
        </w:rPr>
      </w:pPr>
      <w:r>
        <w:rPr>
          <w:rFonts w:eastAsia="SimSun" w:hint="cs"/>
          <w:u w:val="single"/>
          <w:rtl/>
          <w:lang w:eastAsia="zh-CN"/>
        </w:rPr>
        <w:t>חינוך הבנים כהלכתו</w:t>
      </w:r>
      <w:r>
        <w:rPr>
          <w:rFonts w:eastAsia="SimSun" w:hint="cs"/>
          <w:rtl/>
          <w:lang w:eastAsia="zh-CN"/>
        </w:rPr>
        <w:t xml:space="preserve"> (פרק ל"ט סעי' ח') – "קטן שלא שמע קידוש בליל שבת והבדלה במוצאי שבת, אף שצריך לחנכו לקדש ביום השבת ולהבדיל ביום ראשון, יש להחמיר שלא יקדש או יבדיל בעבורו גדול שכבר יצא לעצמו ידי חובתו".</w:t>
      </w:r>
    </w:p>
    <w:p w14:paraId="19A32587" w14:textId="77777777" w:rsidR="00201518" w:rsidRDefault="00201518" w:rsidP="00B130E0">
      <w:pPr>
        <w:numPr>
          <w:ilvl w:val="3"/>
          <w:numId w:val="13"/>
        </w:numPr>
        <w:jc w:val="both"/>
        <w:rPr>
          <w:rFonts w:eastAsia="SimSun"/>
          <w:lang w:eastAsia="zh-CN"/>
        </w:rPr>
      </w:pPr>
      <w:r>
        <w:rPr>
          <w:rFonts w:eastAsia="SimSun" w:hint="cs"/>
          <w:rtl/>
          <w:lang w:eastAsia="zh-CN"/>
        </w:rPr>
        <w:t>לכאורה יש לחלק בין כשהציבור עושה הבדלה ביום ראשון, ובין כהיחיד [הקטן] רק עושה הבדלה. וצ"ע.</w:t>
      </w:r>
    </w:p>
    <w:p w14:paraId="22E36B5C" w14:textId="77777777" w:rsidR="00201518" w:rsidRDefault="00201518" w:rsidP="00201518">
      <w:pPr>
        <w:jc w:val="both"/>
        <w:rPr>
          <w:rFonts w:eastAsia="SimSun"/>
          <w:lang w:eastAsia="zh-CN"/>
        </w:rPr>
      </w:pPr>
    </w:p>
    <w:p w14:paraId="099A6E8F" w14:textId="77777777" w:rsidR="00201518" w:rsidRDefault="00201518" w:rsidP="00B130E0">
      <w:pPr>
        <w:numPr>
          <w:ilvl w:val="1"/>
          <w:numId w:val="13"/>
        </w:numPr>
        <w:jc w:val="both"/>
        <w:rPr>
          <w:rFonts w:eastAsia="SimSun"/>
          <w:lang w:eastAsia="zh-CN"/>
        </w:rPr>
      </w:pPr>
      <w:r>
        <w:rPr>
          <w:rFonts w:eastAsia="SimSun" w:hint="cs"/>
          <w:b/>
          <w:bCs/>
          <w:rtl/>
          <w:lang w:eastAsia="zh-CN"/>
        </w:rPr>
        <w:t>דעתו ליכנס לסעודת פת לאחר הבדלה, האם מברך ברכה אחרונה על כוס ההבדלה</w:t>
      </w:r>
      <w:r>
        <w:rPr>
          <w:rFonts w:eastAsia="SimSun" w:hint="cs"/>
          <w:rtl/>
          <w:lang w:eastAsia="zh-CN"/>
        </w:rPr>
        <w:t>.</w:t>
      </w:r>
    </w:p>
    <w:p w14:paraId="04901807" w14:textId="77777777" w:rsidR="00201518" w:rsidRDefault="00201518" w:rsidP="00B130E0">
      <w:pPr>
        <w:numPr>
          <w:ilvl w:val="2"/>
          <w:numId w:val="13"/>
        </w:numPr>
        <w:jc w:val="both"/>
        <w:rPr>
          <w:rFonts w:eastAsia="SimSun"/>
          <w:lang w:eastAsia="zh-CN"/>
        </w:rPr>
      </w:pPr>
      <w:r>
        <w:rPr>
          <w:rFonts w:eastAsia="SimSun" w:hint="cs"/>
          <w:rtl/>
          <w:lang w:eastAsia="zh-CN"/>
        </w:rPr>
        <w:t xml:space="preserve">מראי מקומות – </w:t>
      </w:r>
      <w:r>
        <w:rPr>
          <w:rFonts w:eastAsia="SimSun" w:hint="cs"/>
          <w:u w:val="single"/>
          <w:rtl/>
          <w:lang w:eastAsia="zh-CN"/>
        </w:rPr>
        <w:t>שו"ע</w:t>
      </w:r>
      <w:r>
        <w:rPr>
          <w:rFonts w:eastAsia="SimSun" w:hint="cs"/>
          <w:rtl/>
          <w:lang w:eastAsia="zh-CN"/>
        </w:rPr>
        <w:t xml:space="preserve"> (סי' רצ"ט סעי' ז'), </w:t>
      </w:r>
      <w:r>
        <w:rPr>
          <w:rFonts w:eastAsia="SimSun" w:hint="cs"/>
          <w:u w:val="single"/>
          <w:rtl/>
          <w:lang w:eastAsia="zh-CN"/>
        </w:rPr>
        <w:t>ונו"כ</w:t>
      </w:r>
      <w:r>
        <w:rPr>
          <w:rFonts w:eastAsia="SimSun" w:hint="cs"/>
          <w:rtl/>
          <w:lang w:eastAsia="zh-CN"/>
        </w:rPr>
        <w:t xml:space="preserve"> (שם).</w:t>
      </w:r>
    </w:p>
    <w:p w14:paraId="26F6813D" w14:textId="77777777" w:rsidR="00201518" w:rsidRDefault="00201518" w:rsidP="00B130E0">
      <w:pPr>
        <w:numPr>
          <w:ilvl w:val="3"/>
          <w:numId w:val="13"/>
        </w:numPr>
        <w:jc w:val="both"/>
        <w:rPr>
          <w:rFonts w:eastAsia="SimSun"/>
          <w:lang w:eastAsia="zh-CN"/>
        </w:rPr>
      </w:pPr>
      <w:r>
        <w:rPr>
          <w:rFonts w:eastAsia="SimSun" w:hint="cs"/>
          <w:u w:val="single"/>
          <w:rtl/>
          <w:lang w:eastAsia="zh-CN"/>
        </w:rPr>
        <w:t>נטעי גבריאל</w:t>
      </w:r>
      <w:r>
        <w:rPr>
          <w:rFonts w:eastAsia="SimSun" w:hint="cs"/>
          <w:rtl/>
          <w:lang w:eastAsia="zh-CN"/>
        </w:rPr>
        <w:t xml:space="preserve"> (בין המצרים פרק צ"ו סעי' י"ד, הע' כ"ו) – "אחר הבדלה לפני הסעודה יברך ברכת מעין שלש [שו"ע הרב סי' קע"ד ס"ו, מ"ב סקט"ו וסי' רצ"ט סקכ"ו. והנה הם כתבו דהיינו דווקא כשאין דעתו לשתות בתוך הסעודה עיי"ש, </w:t>
      </w:r>
      <w:r>
        <w:rPr>
          <w:rFonts w:eastAsia="SimSun" w:hint="cs"/>
          <w:b/>
          <w:bCs/>
          <w:rtl/>
          <w:lang w:eastAsia="zh-CN"/>
        </w:rPr>
        <w:t>ובמוצאי הצום כיון דאסור בבשר ויין ודאי אין דעתו לשתות</w:t>
      </w:r>
      <w:r>
        <w:rPr>
          <w:rFonts w:eastAsia="SimSun" w:hint="cs"/>
          <w:rtl/>
          <w:lang w:eastAsia="zh-CN"/>
        </w:rPr>
        <w:t>], אכן בדיעבד שלא בירך וכבר נטל ידיו לא יברך עוד ברבה אחרונה, ויכוין לפטור בבהמ"ז את ברכת מעין ג' של הבדלה, וי"א דכ"ז שלא בירך בהמ"ז יברך מעין ג'".</w:t>
      </w:r>
    </w:p>
    <w:p w14:paraId="59C8B994" w14:textId="77777777" w:rsidR="00201518" w:rsidRDefault="00201518" w:rsidP="00B130E0">
      <w:pPr>
        <w:numPr>
          <w:ilvl w:val="3"/>
          <w:numId w:val="13"/>
        </w:numPr>
        <w:jc w:val="both"/>
        <w:rPr>
          <w:rFonts w:eastAsia="SimSun"/>
          <w:lang w:eastAsia="zh-CN"/>
        </w:rPr>
      </w:pPr>
      <w:r>
        <w:rPr>
          <w:rFonts w:eastAsia="SimSun" w:hint="cs"/>
          <w:u w:val="single"/>
          <w:rtl/>
          <w:lang w:eastAsia="zh-CN"/>
        </w:rPr>
        <w:t>פסקי תשובות</w:t>
      </w:r>
      <w:r>
        <w:rPr>
          <w:rFonts w:eastAsia="SimSun" w:hint="cs"/>
          <w:rtl/>
          <w:lang w:eastAsia="zh-CN"/>
        </w:rPr>
        <w:t xml:space="preserve"> (סי' רצ"ט אות י"א) – "ומסקנת הדברים למי שרוצה לינצל מספק ברכות ולצאת ידי כל השיטות, אם בדעתו ליכנס לסעודת פת לאחר הבדלה, יש עליו לברך ברכה אחרונה על כוס ההבדלה, ואם לפניו על השלחן עוד יין או שבדעתו לשתות עוד יין בסעודה, יכוין בהדיא בעת ברכת היין שבהבדלה שאינו רוצה לפטור היין שבתוך הסעודה, ואם לא כיון, אזי לאחר ברכת מעין שלש קודם שיטול ידיו לסעודה, יעשה הפסקה של היסח הדעת או יציאה לחוץ איזה דקות. ואם שכח ולא בירך ברכה אחרונה על היין, וכבר נטל ידיו, לא יברך ברכה ראשונה על היין ששותה בתוך הסעודה, וברכת המזון פוטר גם היין של הבדלה, ואפילו לבסוף לא שתה יין בתוך הסעודה, אך ראוי שיכוין בהדיא בברכת המזון לפטור יין ההבדלה".</w:t>
      </w:r>
    </w:p>
    <w:p w14:paraId="40AD7E0B" w14:textId="77777777" w:rsidR="00201518" w:rsidRPr="00201518" w:rsidRDefault="00201518" w:rsidP="00201518">
      <w:pPr>
        <w:jc w:val="both"/>
        <w:rPr>
          <w:rStyle w:val="Heading1Char"/>
          <w:b w:val="0"/>
          <w:sz w:val="24"/>
          <w:szCs w:val="24"/>
          <w:u w:val="none"/>
        </w:rPr>
      </w:pPr>
    </w:p>
    <w:p w14:paraId="042A49C6" w14:textId="56DEE96A" w:rsidR="00AF15F5" w:rsidRPr="00C140BA" w:rsidRDefault="00456288" w:rsidP="00B130E0">
      <w:pPr>
        <w:numPr>
          <w:ilvl w:val="0"/>
          <w:numId w:val="13"/>
        </w:numPr>
        <w:jc w:val="both"/>
        <w:rPr>
          <w:rFonts w:eastAsia="SimSun"/>
          <w:lang w:eastAsia="zh-CN"/>
        </w:rPr>
      </w:pPr>
      <w:bookmarkStart w:id="550" w:name="_Toc174700201"/>
      <w:bookmarkStart w:id="551" w:name="_Toc175222026"/>
      <w:r w:rsidRPr="00A173F7">
        <w:rPr>
          <w:rStyle w:val="Heading1Char"/>
          <w:rFonts w:hint="cs"/>
          <w:rtl/>
        </w:rPr>
        <w:t>חולה</w:t>
      </w:r>
      <w:bookmarkEnd w:id="550"/>
      <w:bookmarkEnd w:id="551"/>
      <w:r w:rsidRPr="00312D30">
        <w:rPr>
          <w:rFonts w:eastAsia="SimSun" w:hint="cs"/>
          <w:rtl/>
          <w:lang w:eastAsia="zh-CN"/>
        </w:rPr>
        <w:t>.</w:t>
      </w:r>
    </w:p>
    <w:p w14:paraId="655CD604" w14:textId="77777777" w:rsidR="00AF15F5" w:rsidRDefault="00AF15F5" w:rsidP="00B130E0">
      <w:pPr>
        <w:numPr>
          <w:ilvl w:val="1"/>
          <w:numId w:val="13"/>
        </w:numPr>
        <w:jc w:val="both"/>
        <w:rPr>
          <w:rFonts w:eastAsia="SimSun"/>
          <w:lang w:eastAsia="zh-CN"/>
        </w:rPr>
      </w:pPr>
      <w:r w:rsidRPr="00AF15F5">
        <w:rPr>
          <w:rFonts w:eastAsia="SimSun" w:hint="cs"/>
          <w:b/>
          <w:bCs/>
          <w:rtl/>
          <w:lang w:eastAsia="zh-CN"/>
        </w:rPr>
        <w:t>מי של</w:t>
      </w:r>
      <w:r w:rsidR="00CD1952">
        <w:rPr>
          <w:rFonts w:eastAsia="SimSun" w:hint="cs"/>
          <w:b/>
          <w:bCs/>
          <w:rtl/>
          <w:lang w:eastAsia="zh-CN"/>
        </w:rPr>
        <w:t>א</w:t>
      </w:r>
      <w:r w:rsidRPr="00AF15F5">
        <w:rPr>
          <w:rFonts w:eastAsia="SimSun" w:hint="cs"/>
          <w:b/>
          <w:bCs/>
          <w:rtl/>
          <w:lang w:eastAsia="zh-CN"/>
        </w:rPr>
        <w:t xml:space="preserve"> צמה: האם יש ענין לצום קצת, עד שנצרך לאכול</w:t>
      </w:r>
      <w:r>
        <w:rPr>
          <w:rFonts w:eastAsia="SimSun" w:hint="cs"/>
          <w:rtl/>
          <w:lang w:eastAsia="zh-CN"/>
        </w:rPr>
        <w:t>.</w:t>
      </w:r>
    </w:p>
    <w:p w14:paraId="358B5449" w14:textId="77777777" w:rsidR="00AF15F5" w:rsidRPr="00AF15F5" w:rsidRDefault="00AF15F5" w:rsidP="00B130E0">
      <w:pPr>
        <w:numPr>
          <w:ilvl w:val="2"/>
          <w:numId w:val="13"/>
        </w:numPr>
        <w:jc w:val="both"/>
        <w:rPr>
          <w:rFonts w:eastAsia="SimSun"/>
          <w:lang w:eastAsia="zh-CN"/>
        </w:rPr>
      </w:pPr>
      <w:r>
        <w:rPr>
          <w:rFonts w:eastAsia="SimSun" w:hint="cs"/>
          <w:rtl/>
          <w:lang w:eastAsia="zh-CN"/>
        </w:rPr>
        <w:t>מחמיר: ש</w:t>
      </w:r>
      <w:r w:rsidRPr="00AF15F5">
        <w:rPr>
          <w:rFonts w:eastAsia="SimSun"/>
          <w:rtl/>
          <w:lang w:eastAsia="zh-CN"/>
        </w:rPr>
        <w:t>לא יבדיל עד שנצרך לאכול</w:t>
      </w:r>
      <w:r w:rsidRPr="00AF15F5">
        <w:rPr>
          <w:rFonts w:eastAsia="SimSun" w:hint="cs"/>
          <w:rtl/>
          <w:lang w:eastAsia="zh-CN"/>
        </w:rPr>
        <w:t>.</w:t>
      </w:r>
    </w:p>
    <w:p w14:paraId="3D2D3F86" w14:textId="77777777" w:rsidR="00AF15F5" w:rsidRPr="00FD0990" w:rsidRDefault="00AF15F5" w:rsidP="00B130E0">
      <w:pPr>
        <w:numPr>
          <w:ilvl w:val="3"/>
          <w:numId w:val="13"/>
        </w:numPr>
        <w:jc w:val="both"/>
        <w:rPr>
          <w:rFonts w:eastAsia="SimSun"/>
          <w:lang w:eastAsia="zh-CN"/>
        </w:rPr>
      </w:pPr>
      <w:r w:rsidRPr="00FD0990">
        <w:rPr>
          <w:rFonts w:eastAsia="SimSun" w:hint="cs"/>
          <w:u w:val="single"/>
          <w:rtl/>
          <w:lang w:eastAsia="zh-CN"/>
        </w:rPr>
        <w:t>כה"ח</w:t>
      </w:r>
      <w:r>
        <w:rPr>
          <w:rFonts w:eastAsia="SimSun" w:hint="cs"/>
          <w:rtl/>
          <w:lang w:eastAsia="zh-CN"/>
        </w:rPr>
        <w:t xml:space="preserve"> (ס"ק ט'</w:t>
      </w:r>
      <w:r w:rsidRPr="00FD099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36AEC">
        <w:rPr>
          <w:rFonts w:eastAsia="SimSun"/>
          <w:rtl/>
          <w:lang w:eastAsia="zh-CN"/>
        </w:rPr>
        <w:t xml:space="preserve">וזה החולה שמבדיל במו"ש היינו אם צריך לאכול במו"ש אבל אם אינו נצרך בעת ההיא </w:t>
      </w:r>
      <w:r w:rsidRPr="00AF15F5">
        <w:rPr>
          <w:rFonts w:eastAsia="SimSun"/>
          <w:rtl/>
          <w:lang w:eastAsia="zh-CN"/>
        </w:rPr>
        <w:t>לא יבדיל עד שנצרך לאכול"</w:t>
      </w:r>
      <w:r w:rsidRPr="00AF15F5">
        <w:rPr>
          <w:rFonts w:eastAsia="SimSun" w:hint="cs"/>
          <w:rtl/>
          <w:lang w:eastAsia="zh-CN"/>
        </w:rPr>
        <w:t>.</w:t>
      </w:r>
    </w:p>
    <w:p w14:paraId="0BEACAB4" w14:textId="600CBBF0" w:rsidR="00AF15F5" w:rsidRDefault="00AF15F5" w:rsidP="00B130E0">
      <w:pPr>
        <w:numPr>
          <w:ilvl w:val="3"/>
          <w:numId w:val="13"/>
        </w:numPr>
        <w:jc w:val="both"/>
        <w:rPr>
          <w:rFonts w:eastAsia="SimSun"/>
          <w:lang w:eastAsia="zh-CN"/>
        </w:rPr>
      </w:pPr>
      <w:r w:rsidRPr="00FD099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FD0990">
        <w:rPr>
          <w:rFonts w:eastAsia="SimSun" w:hint="cs"/>
          <w:rtl/>
          <w:lang w:eastAsia="zh-CN"/>
        </w:rPr>
        <w:t>הליכות שלמה בין המצרים פרק ט"ז</w:t>
      </w:r>
      <w:r>
        <w:rPr>
          <w:rFonts w:eastAsia="SimSun" w:hint="cs"/>
          <w:rtl/>
          <w:lang w:eastAsia="zh-CN"/>
        </w:rPr>
        <w:t xml:space="preserve"> ס"ק ג' [</w:t>
      </w:r>
      <w:r w:rsidR="00903BC8">
        <w:rPr>
          <w:rFonts w:eastAsia="SimSun" w:hint="cs"/>
          <w:rtl/>
          <w:lang w:eastAsia="zh-CN"/>
        </w:rPr>
        <w:t>לשונו מובא לעיל</w:t>
      </w:r>
      <w:r>
        <w:rPr>
          <w:rFonts w:eastAsia="SimSun" w:hint="cs"/>
          <w:rtl/>
          <w:lang w:eastAsia="zh-CN"/>
        </w:rPr>
        <w:t xml:space="preserve">], </w:t>
      </w:r>
      <w:r w:rsidRPr="00AF15F5">
        <w:rPr>
          <w:rFonts w:eastAsia="SimSun" w:hint="cs"/>
          <w:rtl/>
          <w:lang w:eastAsia="zh-CN"/>
        </w:rPr>
        <w:t xml:space="preserve">ס"ק </w:t>
      </w:r>
      <w:r>
        <w:rPr>
          <w:rFonts w:eastAsia="SimSun" w:hint="cs"/>
          <w:rtl/>
          <w:lang w:eastAsia="zh-CN"/>
        </w:rPr>
        <w:t>ד</w:t>
      </w:r>
      <w:r w:rsidRPr="00AF15F5">
        <w:rPr>
          <w:rFonts w:eastAsia="SimSun" w:hint="cs"/>
          <w:rtl/>
          <w:lang w:eastAsia="zh-CN"/>
        </w:rPr>
        <w:t>' [</w:t>
      </w:r>
      <w:r w:rsidR="00903BC8">
        <w:rPr>
          <w:rFonts w:eastAsia="SimSun" w:hint="cs"/>
          <w:rtl/>
          <w:lang w:eastAsia="zh-CN"/>
        </w:rPr>
        <w:t>לשונו מובא לעיל</w:t>
      </w:r>
      <w:r w:rsidRPr="00AF15F5">
        <w:rPr>
          <w:rFonts w:eastAsia="SimSun" w:hint="cs"/>
          <w:rtl/>
          <w:lang w:eastAsia="zh-CN"/>
        </w:rPr>
        <w:t>],</w:t>
      </w:r>
      <w:r>
        <w:rPr>
          <w:rFonts w:eastAsia="SimSun" w:hint="cs"/>
          <w:rtl/>
          <w:lang w:eastAsia="zh-CN"/>
        </w:rPr>
        <w:t xml:space="preserve"> </w:t>
      </w:r>
      <w:r w:rsidRPr="00461CF6">
        <w:rPr>
          <w:rFonts w:eastAsia="SimSun"/>
          <w:rtl/>
          <w:lang w:eastAsia="zh-CN"/>
        </w:rPr>
        <w:t>מעדני שלמה עמ' נ"</w:t>
      </w:r>
      <w:r w:rsidRPr="00461CF6">
        <w:rPr>
          <w:rFonts w:eastAsia="SimSun" w:hint="cs"/>
          <w:rtl/>
          <w:lang w:eastAsia="zh-CN"/>
        </w:rPr>
        <w:t>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61CF6">
        <w:rPr>
          <w:rFonts w:eastAsia="SimSun"/>
          <w:rtl/>
          <w:lang w:eastAsia="zh-CN"/>
        </w:rPr>
        <w:t xml:space="preserve">אולם אין כוונת הבה"ל שכאשר נדחה הצום הוא בגדר 'הותרה', ואם חמניקה מרגישה שאינה צריכה לאכול, אין אומרים לה שצריכה היא לאכול. וגם לא תאכל בלילה, דהיינו ליל ת"ב אחרי שבת, שאחרי שאכלה בסעודה שלישית 'סעודת שלמה בעת מלכותו' [כלשון השו"ע תקנ"ב ס"י], אינה צריכה לאכול עוד בלילה. ואדרבה </w:t>
      </w:r>
      <w:r w:rsidRPr="00461CF6">
        <w:rPr>
          <w:rFonts w:eastAsia="SimSun"/>
          <w:b/>
          <w:bCs/>
          <w:rtl/>
          <w:lang w:eastAsia="zh-CN"/>
        </w:rPr>
        <w:t>צריכה להשתתף בצערא דציבורא ע"י שתתענה בלילה</w:t>
      </w:r>
      <w:r w:rsidRPr="00461CF6">
        <w:rPr>
          <w:rFonts w:eastAsia="SimSun"/>
          <w:rtl/>
          <w:lang w:eastAsia="zh-CN"/>
        </w:rPr>
        <w:t>. וכן אין לה לאכול מוקדם בבוקר, ותחכה עד שמרגישה שצריכה לאכול, ואז תאכל</w:t>
      </w:r>
      <w:r>
        <w:rPr>
          <w:rFonts w:eastAsia="SimSun" w:hint="cs"/>
          <w:rtl/>
          <w:lang w:eastAsia="zh-CN"/>
        </w:rPr>
        <w:t>".</w:t>
      </w:r>
    </w:p>
    <w:p w14:paraId="496F18C2" w14:textId="77777777" w:rsidR="00DD78D0" w:rsidRDefault="00DD78D0" w:rsidP="00B130E0">
      <w:pPr>
        <w:numPr>
          <w:ilvl w:val="3"/>
          <w:numId w:val="13"/>
        </w:numPr>
        <w:jc w:val="both"/>
        <w:rPr>
          <w:rFonts w:eastAsia="SimSun"/>
          <w:lang w:eastAsia="zh-CN"/>
        </w:rPr>
      </w:pPr>
      <w:r w:rsidRPr="00DD78D0">
        <w:rPr>
          <w:rFonts w:eastAsia="SimSun" w:hint="cs"/>
          <w:u w:val="single"/>
          <w:rtl/>
          <w:lang w:eastAsia="zh-CN"/>
        </w:rPr>
        <w:t>ששכ"ה</w:t>
      </w:r>
      <w:r w:rsidRPr="00DD78D0">
        <w:rPr>
          <w:rFonts w:eastAsia="SimSun" w:hint="cs"/>
          <w:rtl/>
          <w:lang w:eastAsia="zh-CN"/>
        </w:rPr>
        <w:t xml:space="preserve"> (פרק ס"ב סעי' מ"ו) – "</w:t>
      </w:r>
      <w:r w:rsidRPr="00DD78D0">
        <w:rPr>
          <w:rFonts w:eastAsia="SimSun"/>
          <w:rtl/>
          <w:lang w:eastAsia="zh-CN"/>
        </w:rPr>
        <w:t>אם צריך לאכול מיד בערב - יבדיל בערב, ואם בבוקר - יבדיל בבוקר</w:t>
      </w:r>
      <w:r w:rsidRPr="00DD78D0">
        <w:rPr>
          <w:rFonts w:eastAsia="SimSun" w:hint="cs"/>
          <w:rtl/>
          <w:lang w:eastAsia="zh-CN"/>
        </w:rPr>
        <w:t>".</w:t>
      </w:r>
    </w:p>
    <w:p w14:paraId="46159B40" w14:textId="77777777" w:rsidR="00AF15F5" w:rsidRDefault="00AF15F5" w:rsidP="00B130E0">
      <w:pPr>
        <w:numPr>
          <w:ilvl w:val="3"/>
          <w:numId w:val="13"/>
        </w:numPr>
        <w:jc w:val="both"/>
        <w:rPr>
          <w:rFonts w:eastAsia="SimSun"/>
          <w:lang w:eastAsia="zh-CN"/>
        </w:rPr>
      </w:pPr>
      <w:r w:rsidRPr="00FD0990">
        <w:rPr>
          <w:rFonts w:eastAsia="SimSun"/>
          <w:u w:val="single"/>
          <w:rtl/>
          <w:lang w:eastAsia="zh-CN"/>
        </w:rPr>
        <w:t>דיני ת"ב שחל ביום א'</w:t>
      </w:r>
      <w:r w:rsidRPr="00FD0990">
        <w:rPr>
          <w:rFonts w:eastAsia="SimSun"/>
          <w:rtl/>
          <w:lang w:eastAsia="zh-CN"/>
        </w:rPr>
        <w:t xml:space="preserve"> (סעי' </w:t>
      </w:r>
      <w:r>
        <w:rPr>
          <w:rFonts w:eastAsia="SimSun" w:hint="cs"/>
          <w:rtl/>
          <w:lang w:eastAsia="zh-CN"/>
        </w:rPr>
        <w:t>נ"ב, הע' פ"ג</w:t>
      </w:r>
      <w:r w:rsidRPr="00FD0990">
        <w:rPr>
          <w:rFonts w:eastAsia="SimSun"/>
          <w:rtl/>
          <w:lang w:eastAsia="zh-CN"/>
        </w:rPr>
        <w:t>) –</w:t>
      </w:r>
      <w:r>
        <w:rPr>
          <w:rFonts w:eastAsia="SimSun" w:hint="cs"/>
          <w:rtl/>
          <w:lang w:eastAsia="zh-CN"/>
        </w:rPr>
        <w:t xml:space="preserve"> "</w:t>
      </w:r>
      <w:r w:rsidRPr="00FD0990">
        <w:rPr>
          <w:rFonts w:eastAsia="SimSun"/>
          <w:rtl/>
          <w:lang w:eastAsia="zh-CN"/>
        </w:rPr>
        <w:t>חולה או יולדת שלא צמים צריכים להבדיל לפני שאוכלים אך אין להם להבדיל מיד במוצאי שבת אם לא צריכים לאכול אז אלא מבדילים דוקא לפני שהם אוכלים ושותים, ויכולים אז להוציא ידי חובת הבדלה את בני ביתם או שאר אדם המתענה</w:t>
      </w:r>
      <w:r>
        <w:rPr>
          <w:rFonts w:eastAsia="SimSun" w:hint="cs"/>
          <w:rtl/>
          <w:lang w:eastAsia="zh-CN"/>
        </w:rPr>
        <w:t>. [דברי הכה"ח]".</w:t>
      </w:r>
    </w:p>
    <w:p w14:paraId="45F1B8BF" w14:textId="77777777" w:rsidR="003D564E" w:rsidRDefault="003D564E" w:rsidP="00B130E0">
      <w:pPr>
        <w:numPr>
          <w:ilvl w:val="3"/>
          <w:numId w:val="13"/>
        </w:numPr>
        <w:jc w:val="both"/>
        <w:rPr>
          <w:rFonts w:eastAsia="SimSun"/>
          <w:lang w:eastAsia="zh-CN"/>
        </w:rPr>
      </w:pPr>
      <w:r w:rsidRPr="003D564E">
        <w:rPr>
          <w:rFonts w:eastAsia="SimSun"/>
          <w:u w:val="single"/>
          <w:rtl/>
          <w:lang w:eastAsia="zh-CN"/>
        </w:rPr>
        <w:t>הגר"י ברקוביץ</w:t>
      </w:r>
      <w:r w:rsidRPr="003D564E">
        <w:rPr>
          <w:rFonts w:eastAsia="SimSun"/>
          <w:rtl/>
          <w:lang w:eastAsia="zh-CN"/>
        </w:rPr>
        <w:t xml:space="preserve"> שליט"א (</w:t>
      </w:r>
      <w:r w:rsidR="00E75DC9">
        <w:rPr>
          <w:rFonts w:eastAsia="SimSun"/>
          <w:rtl/>
          <w:lang w:eastAsia="zh-CN"/>
        </w:rPr>
        <w:t>מכתב במייל</w:t>
      </w:r>
      <w:r>
        <w:rPr>
          <w:rFonts w:eastAsia="SimSun" w:hint="cs"/>
          <w:rtl/>
          <w:lang w:eastAsia="zh-CN"/>
        </w:rPr>
        <w:t>) -</w:t>
      </w:r>
      <w:r w:rsidRPr="003D564E">
        <w:rPr>
          <w:rFonts w:eastAsia="SimSun" w:hint="cs"/>
          <w:rtl/>
          <w:lang w:eastAsia="zh-CN"/>
        </w:rPr>
        <w:t xml:space="preserve"> </w:t>
      </w:r>
      <w:r w:rsidR="00903BC8">
        <w:rPr>
          <w:rFonts w:eastAsia="SimSun" w:hint="cs"/>
          <w:rtl/>
          <w:lang w:eastAsia="zh-CN"/>
        </w:rPr>
        <w:t>לשונו מובא לעיל</w:t>
      </w:r>
      <w:r>
        <w:rPr>
          <w:rFonts w:eastAsia="SimSun" w:hint="cs"/>
          <w:rtl/>
          <w:lang w:eastAsia="zh-CN"/>
        </w:rPr>
        <w:t>.</w:t>
      </w:r>
    </w:p>
    <w:p w14:paraId="654950B3" w14:textId="77777777" w:rsidR="00AF15F5" w:rsidRDefault="00903BC8" w:rsidP="00B130E0">
      <w:pPr>
        <w:numPr>
          <w:ilvl w:val="2"/>
          <w:numId w:val="13"/>
        </w:numPr>
        <w:jc w:val="both"/>
        <w:rPr>
          <w:rFonts w:eastAsia="SimSun"/>
          <w:lang w:eastAsia="zh-CN"/>
        </w:rPr>
      </w:pPr>
      <w:r>
        <w:rPr>
          <w:rFonts w:eastAsia="SimSun" w:hint="cs"/>
          <w:rtl/>
          <w:lang w:eastAsia="zh-CN"/>
        </w:rPr>
        <w:t>מראי מקומות</w:t>
      </w:r>
      <w:r w:rsidR="00AF15F5" w:rsidRPr="00AF15F5">
        <w:rPr>
          <w:rFonts w:eastAsia="SimSun" w:hint="cs"/>
          <w:rtl/>
          <w:lang w:eastAsia="zh-CN"/>
        </w:rPr>
        <w:t>.</w:t>
      </w:r>
    </w:p>
    <w:p w14:paraId="48A9D0A6" w14:textId="77777777" w:rsidR="00AF15F5" w:rsidRDefault="00AF15F5" w:rsidP="00B130E0">
      <w:pPr>
        <w:numPr>
          <w:ilvl w:val="3"/>
          <w:numId w:val="13"/>
        </w:numPr>
        <w:jc w:val="both"/>
        <w:rPr>
          <w:rFonts w:eastAsia="SimSun"/>
          <w:lang w:eastAsia="zh-CN"/>
        </w:rPr>
      </w:pPr>
      <w:r w:rsidRPr="00AF15F5">
        <w:rPr>
          <w:rFonts w:eastAsia="SimSun"/>
          <w:u w:val="single"/>
          <w:rtl/>
          <w:lang w:eastAsia="zh-CN"/>
        </w:rPr>
        <w:t>מועדים וזמנים</w:t>
      </w:r>
      <w:r w:rsidRPr="00AF15F5">
        <w:rPr>
          <w:rFonts w:eastAsia="SimSun"/>
          <w:rtl/>
          <w:lang w:eastAsia="zh-CN"/>
        </w:rPr>
        <w:t xml:space="preserve"> (ח"ז סי' רנ"ד</w:t>
      </w:r>
      <w:r w:rsidR="00390E6C">
        <w:rPr>
          <w:rFonts w:eastAsia="SimSun" w:hint="cs"/>
          <w:rtl/>
          <w:lang w:eastAsia="zh-CN"/>
        </w:rPr>
        <w:t xml:space="preserve">, </w:t>
      </w:r>
      <w:r w:rsidR="00390E6C" w:rsidRPr="00390E6C">
        <w:rPr>
          <w:rFonts w:eastAsia="SimSun" w:hint="cs"/>
          <w:rtl/>
          <w:lang w:eastAsia="zh-CN"/>
        </w:rPr>
        <w:t>תשובות והנהגות ח"ב סי' רנ"ב</w:t>
      </w:r>
      <w:r w:rsidR="00390E6C">
        <w:rPr>
          <w:rFonts w:eastAsia="SimSun" w:hint="cs"/>
          <w:rtl/>
          <w:lang w:eastAsia="zh-CN"/>
        </w:rPr>
        <w:t xml:space="preserve"> סוף ד"ה והחילוק</w:t>
      </w:r>
      <w:r w:rsidRPr="00AF15F5">
        <w:rPr>
          <w:rFonts w:eastAsia="SimSun"/>
          <w:rtl/>
          <w:lang w:eastAsia="zh-CN"/>
        </w:rPr>
        <w:t xml:space="preserve">) – "ומיהו בעיקר הדין נראה שבת"ב שנדחה ראוי להורות כדבריו, שבעצם בחולה אין חיוב לצום כלל, שלא חייבוהו חז"ל, או לא קבלנו ע"ע וכמ"ש לעיל, ואם מתענה במקצת, היינו משום שרוצה להשתתף בצער הציבור, וכה"ג </w:t>
      </w:r>
      <w:r w:rsidRPr="00AF15F5">
        <w:rPr>
          <w:rFonts w:eastAsia="SimSun"/>
          <w:b/>
          <w:bCs/>
          <w:rtl/>
          <w:lang w:eastAsia="zh-CN"/>
        </w:rPr>
        <w:t>עדיף</w:t>
      </w:r>
      <w:r w:rsidRPr="00AF15F5">
        <w:rPr>
          <w:rFonts w:eastAsia="SimSun"/>
          <w:rtl/>
          <w:lang w:eastAsia="zh-CN"/>
        </w:rPr>
        <w:t xml:space="preserve"> שיצום ביום עד חצות דשם תענית עלה דמתענין לשעות ומתפללין עננו, </w:t>
      </w:r>
      <w:r w:rsidRPr="00AF15F5">
        <w:rPr>
          <w:rFonts w:eastAsia="SimSun"/>
          <w:b/>
          <w:bCs/>
          <w:rtl/>
          <w:lang w:eastAsia="zh-CN"/>
        </w:rPr>
        <w:t>אבל בלילה לבד לא נקרא צום, שהרבה בני אדם רגילים לא לאכול בלילה,</w:t>
      </w:r>
      <w:r w:rsidRPr="00AF15F5">
        <w:rPr>
          <w:rFonts w:eastAsia="SimSun"/>
          <w:rtl/>
          <w:lang w:eastAsia="zh-CN"/>
        </w:rPr>
        <w:t xml:space="preserve"> ורק אם מתענה ביום עד אחרי חצות נקרא צום, וכיון שבלאו הכי פטור, ורק רוצה לשתף עצמו עם הציבור, עדיף בצום ממש מעמוד השחר עד חצות שנקרא תענית וכמ"ש".</w:t>
      </w:r>
    </w:p>
    <w:p w14:paraId="35B6402E" w14:textId="77777777" w:rsidR="00AF15F5" w:rsidRPr="00AF15F5" w:rsidRDefault="00AF15F5" w:rsidP="00FD0990">
      <w:pPr>
        <w:jc w:val="both"/>
        <w:rPr>
          <w:rFonts w:eastAsia="SimSun"/>
          <w:lang w:eastAsia="zh-CN"/>
        </w:rPr>
      </w:pPr>
    </w:p>
    <w:p w14:paraId="229702DB" w14:textId="77777777" w:rsidR="00456288" w:rsidRPr="00312D30" w:rsidRDefault="00456288" w:rsidP="00B130E0">
      <w:pPr>
        <w:numPr>
          <w:ilvl w:val="1"/>
          <w:numId w:val="13"/>
        </w:numPr>
        <w:jc w:val="both"/>
        <w:rPr>
          <w:rFonts w:eastAsia="SimSun"/>
          <w:lang w:eastAsia="zh-CN"/>
        </w:rPr>
      </w:pPr>
      <w:r w:rsidRPr="00C53F29">
        <w:rPr>
          <w:rFonts w:eastAsia="SimSun" w:hint="cs"/>
          <w:b/>
          <w:bCs/>
          <w:rtl/>
          <w:lang w:eastAsia="zh-CN"/>
        </w:rPr>
        <w:t>אם לאכול סעודת מלוה מלכה: מי שאכל בת"ב, בלילה</w:t>
      </w:r>
      <w:r w:rsidRPr="00312D30">
        <w:rPr>
          <w:rFonts w:eastAsia="SimSun" w:hint="cs"/>
          <w:rtl/>
          <w:lang w:eastAsia="zh-CN"/>
        </w:rPr>
        <w:t>.</w:t>
      </w:r>
    </w:p>
    <w:p w14:paraId="1655410F" w14:textId="77777777" w:rsidR="00FE72F4" w:rsidRDefault="00456288" w:rsidP="00B130E0">
      <w:pPr>
        <w:numPr>
          <w:ilvl w:val="2"/>
          <w:numId w:val="13"/>
        </w:numPr>
        <w:jc w:val="both"/>
        <w:rPr>
          <w:rFonts w:eastAsia="SimSun"/>
          <w:lang w:eastAsia="zh-CN"/>
        </w:rPr>
      </w:pPr>
      <w:r w:rsidRPr="00312D30">
        <w:rPr>
          <w:rFonts w:eastAsia="SimSun" w:hint="cs"/>
          <w:rtl/>
          <w:lang w:eastAsia="zh-CN"/>
        </w:rPr>
        <w:t>לא</w:t>
      </w:r>
      <w:r w:rsidR="00FE72F4">
        <w:rPr>
          <w:rFonts w:eastAsia="SimSun" w:hint="cs"/>
          <w:rtl/>
          <w:lang w:eastAsia="zh-CN"/>
        </w:rPr>
        <w:t>.</w:t>
      </w:r>
    </w:p>
    <w:p w14:paraId="5FADAA73" w14:textId="108FD633" w:rsidR="003F6DB1" w:rsidRPr="003F6DB1" w:rsidRDefault="003F6DB1" w:rsidP="00B130E0">
      <w:pPr>
        <w:numPr>
          <w:ilvl w:val="3"/>
          <w:numId w:val="13"/>
        </w:numPr>
        <w:jc w:val="both"/>
        <w:rPr>
          <w:rFonts w:eastAsia="SimSun"/>
          <w:lang w:eastAsia="zh-CN"/>
        </w:rPr>
      </w:pPr>
      <w:r w:rsidRPr="003F6DB1">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F6DB1">
        <w:rPr>
          <w:rFonts w:eastAsia="SimSun" w:hint="cs"/>
          <w:rtl/>
          <w:lang w:eastAsia="zh-CN"/>
        </w:rPr>
        <w:t>ילקוט יוסף מהדורת תשע"ג שבת ח"א-ד' עמ' תתקמ"</w:t>
      </w:r>
      <w:r>
        <w:rPr>
          <w:rFonts w:eastAsia="SimSun" w:hint="cs"/>
          <w:rtl/>
          <w:lang w:eastAsia="zh-CN"/>
        </w:rPr>
        <w:t xml:space="preserve">א) - </w:t>
      </w:r>
      <w:r w:rsidR="00903BC8">
        <w:rPr>
          <w:rFonts w:eastAsia="SimSun" w:hint="cs"/>
          <w:rtl/>
          <w:lang w:eastAsia="zh-CN"/>
        </w:rPr>
        <w:t>לשונו מובא לקמן</w:t>
      </w:r>
      <w:r>
        <w:rPr>
          <w:rFonts w:eastAsia="SimSun" w:hint="cs"/>
          <w:rtl/>
          <w:lang w:eastAsia="zh-CN"/>
        </w:rPr>
        <w:t>.</w:t>
      </w:r>
    </w:p>
    <w:p w14:paraId="2470DAFD" w14:textId="77777777" w:rsidR="00703D6D" w:rsidRPr="00703D6D" w:rsidRDefault="00703D6D" w:rsidP="00B130E0">
      <w:pPr>
        <w:numPr>
          <w:ilvl w:val="3"/>
          <w:numId w:val="13"/>
        </w:numPr>
        <w:jc w:val="both"/>
        <w:rPr>
          <w:rFonts w:eastAsia="SimSun"/>
          <w:lang w:eastAsia="zh-CN"/>
        </w:rPr>
      </w:pPr>
      <w:r w:rsidRPr="00703D6D">
        <w:rPr>
          <w:rFonts w:eastAsia="SimSun" w:hint="cs"/>
          <w:u w:val="single"/>
          <w:rtl/>
          <w:lang w:eastAsia="zh-CN"/>
        </w:rPr>
        <w:t>יביע אומר</w:t>
      </w:r>
      <w:r>
        <w:rPr>
          <w:rFonts w:eastAsia="SimSun" w:hint="cs"/>
          <w:rtl/>
          <w:lang w:eastAsia="zh-CN"/>
        </w:rPr>
        <w:t xml:space="preserve"> (</w:t>
      </w:r>
      <w:r>
        <w:rPr>
          <w:rFonts w:eastAsia="SimSun"/>
          <w:rtl/>
          <w:lang w:eastAsia="zh-CN"/>
        </w:rPr>
        <w:t xml:space="preserve">מעין אומר </w:t>
      </w:r>
      <w:r w:rsidRPr="00703D6D">
        <w:rPr>
          <w:rFonts w:eastAsia="SimSun"/>
          <w:rtl/>
          <w:lang w:eastAsia="zh-CN"/>
        </w:rPr>
        <w:t>ח</w:t>
      </w:r>
      <w:r>
        <w:rPr>
          <w:rFonts w:eastAsia="SimSun" w:hint="cs"/>
          <w:rtl/>
          <w:lang w:eastAsia="zh-CN"/>
        </w:rPr>
        <w:t>"</w:t>
      </w:r>
      <w:r w:rsidRPr="00703D6D">
        <w:rPr>
          <w:rFonts w:eastAsia="SimSun"/>
          <w:rtl/>
          <w:lang w:eastAsia="zh-CN"/>
        </w:rPr>
        <w:t>ג פרק ד</w:t>
      </w:r>
      <w:r>
        <w:rPr>
          <w:rFonts w:eastAsia="SimSun" w:hint="cs"/>
          <w:rtl/>
          <w:lang w:eastAsia="zh-CN"/>
        </w:rPr>
        <w:t>'</w:t>
      </w:r>
      <w:r w:rsidRPr="00703D6D">
        <w:rPr>
          <w:rFonts w:eastAsia="SimSun"/>
          <w:rtl/>
          <w:lang w:eastAsia="zh-CN"/>
        </w:rPr>
        <w:t xml:space="preserve"> סי</w:t>
      </w:r>
      <w:r>
        <w:rPr>
          <w:rFonts w:eastAsia="SimSun" w:hint="cs"/>
          <w:rtl/>
          <w:lang w:eastAsia="zh-CN"/>
        </w:rPr>
        <w:t>'</w:t>
      </w:r>
      <w:r w:rsidRPr="00703D6D">
        <w:rPr>
          <w:rFonts w:eastAsia="SimSun"/>
          <w:rtl/>
          <w:lang w:eastAsia="zh-CN"/>
        </w:rPr>
        <w:t xml:space="preserve"> </w:t>
      </w:r>
      <w:r w:rsidR="00773443">
        <w:rPr>
          <w:rFonts w:eastAsia="SimSun" w:hint="cs"/>
          <w:rtl/>
          <w:lang w:eastAsia="zh-CN"/>
        </w:rPr>
        <w:t>פ"ז</w:t>
      </w:r>
      <w:r w:rsidR="003F6DB1">
        <w:rPr>
          <w:rFonts w:eastAsia="SimSun" w:hint="cs"/>
          <w:rtl/>
          <w:lang w:eastAsia="zh-CN"/>
        </w:rPr>
        <w:t xml:space="preserve">, </w:t>
      </w:r>
      <w:r w:rsidR="003F6DB1" w:rsidRPr="003F6DB1">
        <w:rPr>
          <w:rFonts w:eastAsia="SimSun" w:hint="cs"/>
          <w:rtl/>
          <w:lang w:eastAsia="zh-CN"/>
        </w:rPr>
        <w:t>ילקוט יוסף מהדורת תשע"</w:t>
      </w:r>
      <w:r w:rsidR="003F6DB1">
        <w:rPr>
          <w:rFonts w:eastAsia="SimSun" w:hint="cs"/>
          <w:rtl/>
          <w:lang w:eastAsia="zh-CN"/>
        </w:rPr>
        <w:t>ג</w:t>
      </w:r>
      <w:r w:rsidR="003F6DB1" w:rsidRPr="003F6DB1">
        <w:rPr>
          <w:rFonts w:eastAsia="SimSun" w:hint="cs"/>
          <w:rtl/>
          <w:lang w:eastAsia="zh-CN"/>
        </w:rPr>
        <w:t xml:space="preserve"> שבת ח"א-ד' עמ' תתקמ</w:t>
      </w:r>
      <w:r w:rsidR="003F6DB1">
        <w:rPr>
          <w:rFonts w:eastAsia="SimSun" w:hint="cs"/>
          <w:rtl/>
          <w:lang w:eastAsia="zh-CN"/>
        </w:rPr>
        <w:t>"א [</w:t>
      </w:r>
      <w:r w:rsidR="00903BC8">
        <w:rPr>
          <w:rFonts w:eastAsia="SimSun" w:hint="cs"/>
          <w:rtl/>
          <w:lang w:eastAsia="zh-CN"/>
        </w:rPr>
        <w:t>לשונו מובא לקמן</w:t>
      </w:r>
      <w:r w:rsidR="003F6DB1">
        <w:rPr>
          <w:rFonts w:eastAsia="SimSun" w:hint="cs"/>
          <w:rtl/>
          <w:lang w:eastAsia="zh-CN"/>
        </w:rPr>
        <w:t>]</w:t>
      </w:r>
      <w:r>
        <w:rPr>
          <w:rFonts w:eastAsia="SimSun" w:hint="cs"/>
          <w:rtl/>
          <w:lang w:eastAsia="zh-CN"/>
        </w:rPr>
        <w:t>)</w:t>
      </w:r>
      <w:r w:rsidR="00773443">
        <w:rPr>
          <w:rFonts w:eastAsia="SimSun" w:hint="cs"/>
          <w:rtl/>
          <w:lang w:eastAsia="zh-CN"/>
        </w:rPr>
        <w:t xml:space="preserve"> </w:t>
      </w:r>
      <w:r w:rsidR="00773443">
        <w:rPr>
          <w:rFonts w:eastAsia="SimSun"/>
          <w:rtl/>
          <w:lang w:eastAsia="zh-CN"/>
        </w:rPr>
        <w:t>–</w:t>
      </w:r>
      <w:r w:rsidR="00773443">
        <w:rPr>
          <w:rFonts w:eastAsia="SimSun" w:hint="cs"/>
          <w:rtl/>
          <w:lang w:eastAsia="zh-CN"/>
        </w:rPr>
        <w:t xml:space="preserve"> "</w:t>
      </w:r>
      <w:r w:rsidR="00773443" w:rsidRPr="00773443">
        <w:rPr>
          <w:rFonts w:eastAsia="SimSun"/>
          <w:rtl/>
          <w:lang w:eastAsia="zh-CN"/>
        </w:rPr>
        <w:t>שאלה: אנשים שמבחינה הלכתית פטורים מצום תשעה באב, האם כאשר התענית חלה במוצאי שבת קודש, צריכים לעשות סעודת מלוה מלכה. תשובה: לא יעשו</w:t>
      </w:r>
      <w:r w:rsidR="00773443">
        <w:rPr>
          <w:rFonts w:eastAsia="SimSun" w:hint="cs"/>
          <w:rtl/>
          <w:lang w:eastAsia="zh-CN"/>
        </w:rPr>
        <w:t>"</w:t>
      </w:r>
      <w:r>
        <w:rPr>
          <w:rFonts w:eastAsia="SimSun" w:hint="cs"/>
          <w:rtl/>
          <w:lang w:eastAsia="zh-CN"/>
        </w:rPr>
        <w:t>.</w:t>
      </w:r>
    </w:p>
    <w:p w14:paraId="188DF441" w14:textId="77777777" w:rsidR="00456288" w:rsidRPr="00FE72F4" w:rsidRDefault="00456288" w:rsidP="00B130E0">
      <w:pPr>
        <w:numPr>
          <w:ilvl w:val="3"/>
          <w:numId w:val="13"/>
        </w:numPr>
        <w:jc w:val="both"/>
        <w:rPr>
          <w:rFonts w:eastAsia="SimSun"/>
          <w:lang w:eastAsia="zh-CN"/>
        </w:rPr>
      </w:pP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רכ"ז</w:t>
      </w:r>
      <w:r w:rsidR="00FE72F4">
        <w:rPr>
          <w:rFonts w:hint="cs"/>
          <w:color w:val="000000"/>
          <w:rtl/>
        </w:rPr>
        <w:t xml:space="preserve">) </w:t>
      </w:r>
      <w:r w:rsidR="00FE72F4">
        <w:rPr>
          <w:color w:val="000000"/>
          <w:rtl/>
        </w:rPr>
        <w:t>–</w:t>
      </w:r>
      <w:r w:rsidR="00FE72F4">
        <w:rPr>
          <w:rFonts w:hint="cs"/>
          <w:color w:val="000000"/>
          <w:rtl/>
        </w:rPr>
        <w:t xml:space="preserve"> "לא יאכל"</w:t>
      </w:r>
      <w:r w:rsidRPr="00312D30">
        <w:rPr>
          <w:rFonts w:hint="cs"/>
          <w:color w:val="000000"/>
          <w:rtl/>
        </w:rPr>
        <w:t>.</w:t>
      </w:r>
    </w:p>
    <w:p w14:paraId="18E01B03" w14:textId="77777777" w:rsidR="00FE72F4" w:rsidRDefault="00FE72F4" w:rsidP="00B130E0">
      <w:pPr>
        <w:numPr>
          <w:ilvl w:val="3"/>
          <w:numId w:val="13"/>
        </w:numPr>
        <w:jc w:val="both"/>
        <w:rPr>
          <w:rFonts w:eastAsia="SimSun"/>
          <w:lang w:eastAsia="zh-CN"/>
        </w:rPr>
      </w:pPr>
      <w:r w:rsidRPr="00FE72F4">
        <w:rPr>
          <w:rFonts w:hint="cs"/>
          <w:b/>
          <w:color w:val="000000"/>
          <w:rtl/>
        </w:rPr>
        <w:t xml:space="preserve">עי' </w:t>
      </w:r>
      <w:r w:rsidRPr="003E3E4B">
        <w:rPr>
          <w:rFonts w:eastAsia="SimSun" w:hint="cs"/>
          <w:u w:val="single"/>
          <w:rtl/>
          <w:lang w:eastAsia="zh-CN"/>
        </w:rPr>
        <w:t>תורת היולדת</w:t>
      </w:r>
      <w:r>
        <w:rPr>
          <w:rFonts w:eastAsia="SimSun" w:hint="cs"/>
          <w:rtl/>
          <w:lang w:eastAsia="zh-CN"/>
        </w:rPr>
        <w:t xml:space="preserve"> (פרק מ"ח הע' י'</w:t>
      </w:r>
      <w:r w:rsidR="002E5C01">
        <w:rPr>
          <w:rFonts w:eastAsia="SimSun" w:hint="cs"/>
          <w:rtl/>
          <w:lang w:eastAsia="zh-CN"/>
        </w:rPr>
        <w:t xml:space="preserve">, עי' </w:t>
      </w:r>
      <w:r w:rsidR="002E5C01" w:rsidRPr="002E5C01">
        <w:rPr>
          <w:rFonts w:eastAsia="SimSun" w:hint="cs"/>
          <w:rtl/>
          <w:lang w:eastAsia="zh-CN"/>
        </w:rPr>
        <w:t>חשוקי חמד</w:t>
      </w:r>
      <w:r w:rsidR="002E5C01">
        <w:rPr>
          <w:rFonts w:eastAsia="SimSun" w:hint="cs"/>
          <w:rtl/>
          <w:lang w:eastAsia="zh-CN"/>
        </w:rPr>
        <w:t xml:space="preserve"> </w:t>
      </w:r>
      <w:r w:rsidR="002E5C01" w:rsidRPr="002E5C01">
        <w:rPr>
          <w:rFonts w:eastAsia="SimSun" w:hint="cs"/>
          <w:rtl/>
          <w:lang w:eastAsia="zh-CN"/>
        </w:rPr>
        <w:t>מגילה סוף דף טו. [עמ' קצ"ד]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E72F4">
        <w:rPr>
          <w:rFonts w:eastAsia="SimSun"/>
          <w:rtl/>
          <w:lang w:eastAsia="zh-CN"/>
        </w:rPr>
        <w:t>בלב חיים ח</w:t>
      </w:r>
      <w:r>
        <w:rPr>
          <w:rFonts w:eastAsia="SimSun" w:hint="cs"/>
          <w:rtl/>
          <w:lang w:eastAsia="zh-CN"/>
        </w:rPr>
        <w:t>"</w:t>
      </w:r>
      <w:r w:rsidRPr="00FE72F4">
        <w:rPr>
          <w:rFonts w:eastAsia="SimSun"/>
          <w:rtl/>
          <w:lang w:eastAsia="zh-CN"/>
        </w:rPr>
        <w:t>ב סימן קנ</w:t>
      </w:r>
      <w:r>
        <w:rPr>
          <w:rFonts w:eastAsia="SimSun" w:hint="cs"/>
          <w:rtl/>
          <w:lang w:eastAsia="zh-CN"/>
        </w:rPr>
        <w:t>"</w:t>
      </w:r>
      <w:r w:rsidRPr="00FE72F4">
        <w:rPr>
          <w:rFonts w:eastAsia="SimSun"/>
          <w:rtl/>
          <w:lang w:eastAsia="zh-CN"/>
        </w:rPr>
        <w:t>ט הסתפק אם חייבת לאכול מלוה מלכה, דיתכן דמאחר ות</w:t>
      </w:r>
      <w:r>
        <w:rPr>
          <w:rFonts w:eastAsia="SimSun" w:hint="cs"/>
          <w:rtl/>
          <w:lang w:eastAsia="zh-CN"/>
        </w:rPr>
        <w:t>"</w:t>
      </w:r>
      <w:r w:rsidRPr="00FE72F4">
        <w:rPr>
          <w:rFonts w:eastAsia="SimSun"/>
          <w:rtl/>
          <w:lang w:eastAsia="zh-CN"/>
        </w:rPr>
        <w:t>ב הוא,</w:t>
      </w:r>
      <w:r>
        <w:rPr>
          <w:rFonts w:eastAsia="SimSun" w:hint="cs"/>
          <w:rtl/>
          <w:lang w:eastAsia="zh-CN"/>
        </w:rPr>
        <w:t xml:space="preserve"> </w:t>
      </w:r>
      <w:r w:rsidRPr="00FE72F4">
        <w:rPr>
          <w:rFonts w:eastAsia="SimSun"/>
          <w:rtl/>
          <w:lang w:eastAsia="zh-CN"/>
        </w:rPr>
        <w:t>אין זה זמן אכילה. ולכאורה תלוי במחלוקת הפוסקים לגבי ױהכ</w:t>
      </w:r>
      <w:r>
        <w:rPr>
          <w:rFonts w:eastAsia="SimSun" w:hint="cs"/>
          <w:rtl/>
          <w:lang w:eastAsia="zh-CN"/>
        </w:rPr>
        <w:t>"</w:t>
      </w:r>
      <w:r w:rsidRPr="00FE72F4">
        <w:rPr>
          <w:rFonts w:eastAsia="SimSun"/>
          <w:rtl/>
          <w:lang w:eastAsia="zh-CN"/>
        </w:rPr>
        <w:t>פ שחל בשבת אם אומר</w:t>
      </w:r>
      <w:r w:rsidRPr="00FE72F4">
        <w:rPr>
          <w:rFonts w:eastAsia="SimSun" w:hint="cs"/>
          <w:rtl/>
          <w:lang w:eastAsia="zh-CN"/>
        </w:rPr>
        <w:t xml:space="preserve"> </w:t>
      </w:r>
      <w:r w:rsidRPr="00FE72F4">
        <w:rPr>
          <w:rFonts w:eastAsia="SimSun"/>
          <w:rtl/>
          <w:lang w:eastAsia="zh-CN"/>
        </w:rPr>
        <w:t>החולה רצה בברהמ</w:t>
      </w:r>
      <w:r>
        <w:rPr>
          <w:rFonts w:eastAsia="SimSun" w:hint="cs"/>
          <w:rtl/>
          <w:lang w:eastAsia="zh-CN"/>
        </w:rPr>
        <w:t>"</w:t>
      </w:r>
      <w:r w:rsidRPr="00FE72F4">
        <w:rPr>
          <w:rFonts w:eastAsia="SimSun"/>
          <w:rtl/>
          <w:lang w:eastAsia="zh-CN"/>
        </w:rPr>
        <w:t>ז, די</w:t>
      </w:r>
      <w:r>
        <w:rPr>
          <w:rFonts w:eastAsia="SimSun" w:hint="cs"/>
          <w:rtl/>
          <w:lang w:eastAsia="zh-CN"/>
        </w:rPr>
        <w:t>"</w:t>
      </w:r>
      <w:r w:rsidRPr="00FE72F4">
        <w:rPr>
          <w:rFonts w:eastAsia="SimSun"/>
          <w:rtl/>
          <w:lang w:eastAsia="zh-CN"/>
        </w:rPr>
        <w:t>א דחייב בסעודת שבת כיון דאינו צם. וי</w:t>
      </w:r>
      <w:r>
        <w:rPr>
          <w:rFonts w:eastAsia="SimSun" w:hint="cs"/>
          <w:rtl/>
          <w:lang w:eastAsia="zh-CN"/>
        </w:rPr>
        <w:t>"</w:t>
      </w:r>
      <w:r w:rsidRPr="00FE72F4">
        <w:rPr>
          <w:rFonts w:eastAsia="SimSun"/>
          <w:rtl/>
          <w:lang w:eastAsia="zh-CN"/>
        </w:rPr>
        <w:t>א דאין בו מצות</w:t>
      </w:r>
      <w:r w:rsidRPr="00FE72F4">
        <w:rPr>
          <w:rFonts w:eastAsia="SimSun" w:hint="cs"/>
          <w:rtl/>
          <w:lang w:eastAsia="zh-CN"/>
        </w:rPr>
        <w:t xml:space="preserve"> </w:t>
      </w:r>
      <w:r>
        <w:rPr>
          <w:rFonts w:eastAsia="SimSun"/>
          <w:rtl/>
          <w:lang w:eastAsia="zh-CN"/>
        </w:rPr>
        <w:t>אכילה,</w:t>
      </w:r>
      <w:r w:rsidRPr="00FE72F4">
        <w:rPr>
          <w:rFonts w:eastAsia="SimSun"/>
          <w:rtl/>
          <w:lang w:eastAsia="zh-CN"/>
        </w:rPr>
        <w:t xml:space="preserve"> יעוין סוף סימן תרי</w:t>
      </w:r>
      <w:r>
        <w:rPr>
          <w:rFonts w:eastAsia="SimSun" w:hint="cs"/>
          <w:rtl/>
          <w:lang w:eastAsia="zh-CN"/>
        </w:rPr>
        <w:t>"</w:t>
      </w:r>
      <w:r w:rsidRPr="00FE72F4">
        <w:rPr>
          <w:rFonts w:eastAsia="SimSun"/>
          <w:rtl/>
          <w:lang w:eastAsia="zh-CN"/>
        </w:rPr>
        <w:t>ח. אלא שאפשר לחלק דמצות סעודת שבת מוטלת עליו כיון</w:t>
      </w:r>
      <w:r>
        <w:rPr>
          <w:rFonts w:eastAsia="SimSun"/>
          <w:rtl/>
          <w:lang w:eastAsia="zh-CN"/>
        </w:rPr>
        <w:t xml:space="preserve"> דיכול לאכול, משא</w:t>
      </w:r>
      <w:r>
        <w:rPr>
          <w:rFonts w:eastAsia="SimSun" w:hint="cs"/>
          <w:rtl/>
          <w:lang w:eastAsia="zh-CN"/>
        </w:rPr>
        <w:t>"כ</w:t>
      </w:r>
      <w:r w:rsidRPr="00FE72F4">
        <w:rPr>
          <w:rFonts w:eastAsia="SimSun"/>
          <w:rtl/>
          <w:lang w:eastAsia="zh-CN"/>
        </w:rPr>
        <w:t xml:space="preserve"> מלוה מלכה דאינו מדין עונג אלא מדין כבוד השבת ללוותה בסעודה,</w:t>
      </w:r>
      <w:r w:rsidRPr="00FE72F4">
        <w:rPr>
          <w:rFonts w:eastAsia="SimSun" w:hint="cs"/>
          <w:rtl/>
          <w:lang w:eastAsia="zh-CN"/>
        </w:rPr>
        <w:t xml:space="preserve"> </w:t>
      </w:r>
      <w:r w:rsidRPr="00FE72F4">
        <w:rPr>
          <w:rFonts w:eastAsia="SimSun"/>
          <w:rtl/>
          <w:lang w:eastAsia="zh-CN"/>
        </w:rPr>
        <w:t>(וכמ</w:t>
      </w:r>
      <w:r>
        <w:rPr>
          <w:rFonts w:eastAsia="SimSun" w:hint="cs"/>
          <w:rtl/>
          <w:lang w:eastAsia="zh-CN"/>
        </w:rPr>
        <w:t>"</w:t>
      </w:r>
      <w:r w:rsidRPr="00FE72F4">
        <w:rPr>
          <w:rFonts w:eastAsia="SimSun"/>
          <w:rtl/>
          <w:lang w:eastAsia="zh-CN"/>
        </w:rPr>
        <w:t>ש בשע</w:t>
      </w:r>
      <w:r>
        <w:rPr>
          <w:rFonts w:eastAsia="SimSun" w:hint="cs"/>
          <w:rtl/>
          <w:lang w:eastAsia="zh-CN"/>
        </w:rPr>
        <w:t>"</w:t>
      </w:r>
      <w:r w:rsidRPr="00FE72F4">
        <w:rPr>
          <w:rFonts w:eastAsia="SimSun"/>
          <w:rtl/>
          <w:lang w:eastAsia="zh-CN"/>
        </w:rPr>
        <w:t>ת דמי שאינו יכול לאכול סעודה זו יכינה לאחרים, והוא מדין כבוד). וסעודה</w:t>
      </w:r>
      <w:r w:rsidRPr="00FE72F4">
        <w:rPr>
          <w:rFonts w:eastAsia="SimSun" w:hint="cs"/>
          <w:rtl/>
          <w:lang w:eastAsia="zh-CN"/>
        </w:rPr>
        <w:t xml:space="preserve"> </w:t>
      </w:r>
      <w:r w:rsidRPr="00FE72F4">
        <w:rPr>
          <w:rFonts w:eastAsia="SimSun"/>
          <w:rtl/>
          <w:lang w:eastAsia="zh-CN"/>
        </w:rPr>
        <w:t>ב</w:t>
      </w:r>
      <w:r>
        <w:rPr>
          <w:rFonts w:eastAsia="SimSun" w:hint="cs"/>
          <w:rtl/>
          <w:lang w:eastAsia="zh-CN"/>
        </w:rPr>
        <w:t>ת"</w:t>
      </w:r>
      <w:r w:rsidRPr="00FE72F4">
        <w:rPr>
          <w:rFonts w:eastAsia="SimSun"/>
          <w:rtl/>
          <w:lang w:eastAsia="zh-CN"/>
        </w:rPr>
        <w:t>ב אין בה כבוד, דומיא דמשלוח מנות דא</w:t>
      </w:r>
      <w:r>
        <w:rPr>
          <w:rFonts w:eastAsia="SimSun" w:hint="cs"/>
          <w:rtl/>
          <w:lang w:eastAsia="zh-CN"/>
        </w:rPr>
        <w:t>"</w:t>
      </w:r>
      <w:r w:rsidRPr="00FE72F4">
        <w:rPr>
          <w:rFonts w:eastAsia="SimSun"/>
          <w:rtl/>
          <w:lang w:eastAsia="zh-CN"/>
        </w:rPr>
        <w:t>א לעשותם במאכלות אסורות המותרים</w:t>
      </w:r>
      <w:r w:rsidRPr="00FE72F4">
        <w:rPr>
          <w:rFonts w:eastAsia="SimSun" w:hint="cs"/>
          <w:rtl/>
          <w:lang w:eastAsia="zh-CN"/>
        </w:rPr>
        <w:t xml:space="preserve"> </w:t>
      </w:r>
      <w:r w:rsidRPr="00FE72F4">
        <w:rPr>
          <w:rFonts w:eastAsia="SimSun"/>
          <w:rtl/>
          <w:lang w:eastAsia="zh-CN"/>
        </w:rPr>
        <w:t>לחולה, כיון שדינם כתרופה, יעוין לקמן פרק נ</w:t>
      </w:r>
      <w:r>
        <w:rPr>
          <w:rFonts w:eastAsia="SimSun" w:hint="cs"/>
          <w:rtl/>
          <w:lang w:eastAsia="zh-CN"/>
        </w:rPr>
        <w:t>"</w:t>
      </w:r>
      <w:r w:rsidRPr="00FE72F4">
        <w:rPr>
          <w:rFonts w:eastAsia="SimSun"/>
          <w:rtl/>
          <w:lang w:eastAsia="zh-CN"/>
        </w:rPr>
        <w:t>ה, וכיון דאין לזה חשיבות סעודה, א</w:t>
      </w:r>
      <w:r>
        <w:rPr>
          <w:rFonts w:eastAsia="SimSun" w:hint="cs"/>
          <w:rtl/>
          <w:lang w:eastAsia="zh-CN"/>
        </w:rPr>
        <w:t>"</w:t>
      </w:r>
      <w:r w:rsidRPr="00FE72F4">
        <w:rPr>
          <w:rFonts w:eastAsia="SimSun"/>
          <w:rtl/>
          <w:lang w:eastAsia="zh-CN"/>
        </w:rPr>
        <w:t>כ</w:t>
      </w:r>
      <w:r w:rsidRPr="00FE72F4">
        <w:rPr>
          <w:rFonts w:eastAsia="SimSun" w:hint="cs"/>
          <w:rtl/>
          <w:lang w:eastAsia="zh-CN"/>
        </w:rPr>
        <w:t xml:space="preserve"> </w:t>
      </w:r>
      <w:r w:rsidRPr="00FE72F4">
        <w:rPr>
          <w:rFonts w:eastAsia="SimSun"/>
          <w:rtl/>
          <w:lang w:eastAsia="zh-CN"/>
        </w:rPr>
        <w:t>מסתבר דפטור גם ממלוה מלכה</w:t>
      </w:r>
      <w:r w:rsidRPr="00FE72F4">
        <w:rPr>
          <w:rFonts w:eastAsia="SimSun" w:hint="cs"/>
          <w:rtl/>
          <w:lang w:eastAsia="zh-CN"/>
        </w:rPr>
        <w:t>".</w:t>
      </w:r>
    </w:p>
    <w:p w14:paraId="6878FACF" w14:textId="77777777" w:rsidR="002F5CB5" w:rsidRPr="002F5CB5" w:rsidRDefault="002E5C01" w:rsidP="00B130E0">
      <w:pPr>
        <w:numPr>
          <w:ilvl w:val="3"/>
          <w:numId w:val="13"/>
        </w:numPr>
        <w:jc w:val="both"/>
        <w:rPr>
          <w:rFonts w:eastAsia="SimSun"/>
          <w:lang w:eastAsia="zh-CN"/>
        </w:rPr>
      </w:pPr>
      <w:r w:rsidRPr="002E5C01">
        <w:rPr>
          <w:rFonts w:eastAsia="SimSun" w:hint="cs"/>
          <w:u w:val="single"/>
          <w:rtl/>
          <w:lang w:eastAsia="zh-CN"/>
        </w:rPr>
        <w:t>שערי ציון</w:t>
      </w:r>
      <w:r>
        <w:rPr>
          <w:rFonts w:eastAsia="SimSun" w:hint="cs"/>
          <w:rtl/>
          <w:lang w:eastAsia="zh-CN"/>
        </w:rPr>
        <w:t xml:space="preserve"> (בוארון [תשובה מבן המחבר], או"ח ח"א סי' י"ג אות ט"ז) </w:t>
      </w:r>
      <w:r>
        <w:rPr>
          <w:rFonts w:eastAsia="SimSun"/>
          <w:rtl/>
          <w:lang w:eastAsia="zh-CN"/>
        </w:rPr>
        <w:t>–</w:t>
      </w:r>
      <w:r>
        <w:rPr>
          <w:rFonts w:eastAsia="SimSun" w:hint="cs"/>
          <w:rtl/>
          <w:lang w:eastAsia="zh-CN"/>
        </w:rPr>
        <w:t xml:space="preserve"> "</w:t>
      </w:r>
      <w:r w:rsidRPr="002E5C01">
        <w:rPr>
          <w:rFonts w:eastAsia="SimSun"/>
          <w:rtl/>
          <w:lang w:eastAsia="zh-CN"/>
        </w:rPr>
        <w:t>סוף דבר נלע"ד דלכו"ע לילה זה מופקע לגמרי מחיוב סעודה רביעית. וגם צרף לכך דעות הסוברים שעוברות ומניקות חייבות בצום ט"ב דחוי (כנזכר</w:t>
      </w:r>
      <w:r>
        <w:rPr>
          <w:rFonts w:eastAsia="SimSun" w:hint="cs"/>
          <w:rtl/>
          <w:lang w:eastAsia="zh-CN"/>
        </w:rPr>
        <w:t xml:space="preserve"> </w:t>
      </w:r>
      <w:r w:rsidRPr="002E5C01">
        <w:rPr>
          <w:rFonts w:eastAsia="SimSun"/>
          <w:rtl/>
          <w:lang w:eastAsia="zh-CN"/>
        </w:rPr>
        <w:t>באות טו). באופן שנראה ברור שיש להורות להם בפירוש שלא לאכול סעודה רביעית בליל הצום</w:t>
      </w:r>
      <w:r>
        <w:rPr>
          <w:rFonts w:eastAsia="SimSun" w:hint="cs"/>
          <w:rtl/>
          <w:lang w:eastAsia="zh-CN"/>
        </w:rPr>
        <w:t>".</w:t>
      </w:r>
    </w:p>
    <w:p w14:paraId="043AC44C" w14:textId="2867BB42" w:rsidR="003F6DB1" w:rsidRDefault="003F6DB1" w:rsidP="00B130E0">
      <w:pPr>
        <w:numPr>
          <w:ilvl w:val="3"/>
          <w:numId w:val="13"/>
        </w:numPr>
        <w:jc w:val="both"/>
        <w:rPr>
          <w:rFonts w:eastAsia="SimSun"/>
          <w:lang w:eastAsia="zh-CN"/>
        </w:rPr>
      </w:pPr>
      <w:r w:rsidRPr="003F6DB1">
        <w:rPr>
          <w:rFonts w:eastAsia="SimSun" w:hint="cs"/>
          <w:u w:val="single"/>
          <w:rtl/>
          <w:lang w:eastAsia="zh-CN"/>
        </w:rPr>
        <w:t>ילקוט יוסף</w:t>
      </w:r>
      <w:r>
        <w:rPr>
          <w:rFonts w:eastAsia="SimSun" w:hint="cs"/>
          <w:rtl/>
          <w:lang w:eastAsia="zh-CN"/>
        </w:rPr>
        <w:t xml:space="preserve"> (מהדורת תשע"ג,</w:t>
      </w:r>
      <w:r w:rsidR="00A66AAE">
        <w:rPr>
          <w:rFonts w:eastAsia="SimSun" w:hint="cs"/>
          <w:rtl/>
          <w:lang w:eastAsia="zh-CN"/>
        </w:rPr>
        <w:t xml:space="preserve"> סי' ש' סעי' כ'</w:t>
      </w:r>
      <w:r>
        <w:rPr>
          <w:rFonts w:eastAsia="SimSun" w:hint="cs"/>
          <w:rtl/>
          <w:lang w:eastAsia="zh-CN"/>
        </w:rPr>
        <w:t xml:space="preserve"> </w:t>
      </w:r>
      <w:r w:rsidR="00A66AAE">
        <w:rPr>
          <w:rFonts w:eastAsia="SimSun" w:hint="cs"/>
          <w:rtl/>
          <w:lang w:eastAsia="zh-CN"/>
        </w:rPr>
        <w:t>[</w:t>
      </w:r>
      <w:r>
        <w:rPr>
          <w:rFonts w:eastAsia="SimSun" w:hint="cs"/>
          <w:rtl/>
          <w:lang w:eastAsia="zh-CN"/>
        </w:rPr>
        <w:t>שבת ח"א-ד' עמ' תתק"מ</w:t>
      </w:r>
      <w:r w:rsidR="00A66AAE">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A66AAE" w:rsidRPr="00856545">
        <w:rPr>
          <w:rtl/>
        </w:rPr>
        <w:t>חולה שאוכל ושותה בתשעה באב, אם חל תשעה באב במוצאי שבת, אין החולה צריך לאכול פת בשביל סעודה רביעית. וכן אין צריך לסעוד סעודה של פת במוצאי יום ראשון [מוצאי הצום] בשביל מלוה מלכה. וכן לא שייך סעודת מלוה מלכה במוצאי יום הכיפורים שחל בשבת</w:t>
      </w:r>
      <w:r w:rsidR="00A66AAE">
        <w:rPr>
          <w:rFonts w:hint="cs"/>
          <w:rtl/>
        </w:rPr>
        <w:t>. [</w:t>
      </w:r>
      <w:r>
        <w:rPr>
          <w:rFonts w:eastAsia="SimSun" w:hint="cs"/>
          <w:rtl/>
          <w:lang w:eastAsia="zh-CN"/>
        </w:rPr>
        <w:t xml:space="preserve">לב חיים ... </w:t>
      </w:r>
      <w:r w:rsidRPr="003F6DB1">
        <w:rPr>
          <w:rFonts w:eastAsia="SimSun"/>
          <w:rtl/>
          <w:lang w:eastAsia="zh-CN"/>
        </w:rPr>
        <w:t>וצ"ע. ומסתברא מילתא שבכה"ג אין שייך</w:t>
      </w:r>
      <w:r>
        <w:rPr>
          <w:rFonts w:eastAsia="SimSun" w:hint="cs"/>
          <w:rtl/>
          <w:lang w:eastAsia="zh-CN"/>
        </w:rPr>
        <w:t xml:space="preserve"> </w:t>
      </w:r>
      <w:r w:rsidRPr="003F6DB1">
        <w:rPr>
          <w:rFonts w:eastAsia="SimSun"/>
          <w:rtl/>
          <w:lang w:eastAsia="zh-CN"/>
        </w:rPr>
        <w:t>סעודת מלוה מלכה, וזה מכמה טעמים, ודו"ק</w:t>
      </w:r>
      <w:r>
        <w:rPr>
          <w:rFonts w:eastAsia="SimSun" w:hint="cs"/>
          <w:rtl/>
          <w:lang w:eastAsia="zh-CN"/>
        </w:rPr>
        <w:t xml:space="preserve"> ... תשוה"נ ה', קס"ח ... זה תמוה מסברא </w:t>
      </w:r>
      <w:r w:rsidRPr="003F6DB1">
        <w:rPr>
          <w:rFonts w:eastAsia="SimSun"/>
          <w:rtl/>
          <w:lang w:eastAsia="zh-CN"/>
        </w:rPr>
        <w:t xml:space="preserve">... ובקונט' ברכת אליהו (עמ' טו) הביא בשם מרן אאמו"ר </w:t>
      </w:r>
      <w:r w:rsidR="00DC602D">
        <w:rPr>
          <w:rFonts w:eastAsia="SimSun"/>
          <w:rtl/>
          <w:lang w:eastAsia="zh-CN"/>
        </w:rPr>
        <w:t>שליט"א [זצ"ל]</w:t>
      </w:r>
      <w:r w:rsidRPr="003F6DB1">
        <w:rPr>
          <w:rFonts w:eastAsia="SimSun"/>
          <w:rtl/>
          <w:lang w:eastAsia="zh-CN"/>
        </w:rPr>
        <w:t xml:space="preserve"> שאמר לו לגבי חולה שאוכל במוצ"ש שהוא ט"ב, שאין בזה חיוב סעודה רביעית. ושכן השיב לו הגרי"ש אלישיב</w:t>
      </w:r>
      <w:r w:rsidR="00A66AAE">
        <w:rPr>
          <w:rFonts w:eastAsia="SimSun" w:hint="cs"/>
          <w:rtl/>
          <w:lang w:eastAsia="zh-CN"/>
        </w:rPr>
        <w:t>]</w:t>
      </w:r>
      <w:r w:rsidRPr="003F6DB1">
        <w:rPr>
          <w:rFonts w:eastAsia="SimSun"/>
          <w:rtl/>
          <w:lang w:eastAsia="zh-CN"/>
        </w:rPr>
        <w:t>"</w:t>
      </w:r>
      <w:r>
        <w:rPr>
          <w:rFonts w:eastAsia="SimSun" w:hint="cs"/>
          <w:rtl/>
          <w:lang w:eastAsia="zh-CN"/>
        </w:rPr>
        <w:t>.</w:t>
      </w:r>
    </w:p>
    <w:p w14:paraId="5D895D11" w14:textId="77777777" w:rsidR="002E5C01" w:rsidRDefault="002E5C01" w:rsidP="00B130E0">
      <w:pPr>
        <w:numPr>
          <w:ilvl w:val="3"/>
          <w:numId w:val="13"/>
        </w:numPr>
        <w:jc w:val="both"/>
        <w:rPr>
          <w:rFonts w:eastAsia="SimSun"/>
          <w:lang w:eastAsia="zh-CN"/>
        </w:rPr>
      </w:pPr>
      <w:r w:rsidRPr="002E5C01">
        <w:rPr>
          <w:rFonts w:eastAsia="SimSun"/>
          <w:u w:val="single"/>
          <w:rtl/>
          <w:lang w:eastAsia="zh-CN"/>
        </w:rPr>
        <w:t>עטרת פז</w:t>
      </w:r>
      <w:r w:rsidRPr="002E5C01">
        <w:rPr>
          <w:rFonts w:eastAsia="SimSun"/>
          <w:rtl/>
          <w:lang w:eastAsia="zh-CN"/>
        </w:rPr>
        <w:t xml:space="preserve"> </w:t>
      </w:r>
      <w:r w:rsidRPr="002E5C01">
        <w:rPr>
          <w:rFonts w:eastAsia="SimSun" w:hint="cs"/>
          <w:rtl/>
          <w:lang w:eastAsia="zh-CN"/>
        </w:rPr>
        <w:t xml:space="preserve">(זביחי, </w:t>
      </w:r>
      <w:r w:rsidRPr="002E5C01">
        <w:rPr>
          <w:rFonts w:eastAsia="SimSun"/>
          <w:rtl/>
          <w:lang w:eastAsia="zh-CN"/>
        </w:rPr>
        <w:t>ח</w:t>
      </w:r>
      <w:r w:rsidRPr="002E5C01">
        <w:rPr>
          <w:rFonts w:eastAsia="SimSun" w:hint="cs"/>
          <w:rtl/>
          <w:lang w:eastAsia="zh-CN"/>
        </w:rPr>
        <w:t>"</w:t>
      </w:r>
      <w:r w:rsidRPr="002E5C01">
        <w:rPr>
          <w:rFonts w:eastAsia="SimSun"/>
          <w:rtl/>
          <w:lang w:eastAsia="zh-CN"/>
        </w:rPr>
        <w:t>ד או</w:t>
      </w:r>
      <w:r w:rsidRPr="002E5C01">
        <w:rPr>
          <w:rFonts w:eastAsia="SimSun" w:hint="cs"/>
          <w:rtl/>
          <w:lang w:eastAsia="zh-CN"/>
        </w:rPr>
        <w:t>"</w:t>
      </w:r>
      <w:r w:rsidRPr="002E5C01">
        <w:rPr>
          <w:rFonts w:eastAsia="SimSun"/>
          <w:rtl/>
          <w:lang w:eastAsia="zh-CN"/>
        </w:rPr>
        <w:t>ח סי</w:t>
      </w:r>
      <w:r w:rsidRPr="002E5C01">
        <w:rPr>
          <w:rFonts w:eastAsia="SimSun" w:hint="cs"/>
          <w:rtl/>
          <w:lang w:eastAsia="zh-CN"/>
        </w:rPr>
        <w:t>'</w:t>
      </w:r>
      <w:r w:rsidRPr="002E5C01">
        <w:rPr>
          <w:rFonts w:eastAsia="SimSun"/>
          <w:rtl/>
          <w:lang w:eastAsia="zh-CN"/>
        </w:rPr>
        <w:t xml:space="preserve"> ט</w:t>
      </w:r>
      <w:r w:rsidRPr="002E5C01">
        <w:rPr>
          <w:rFonts w:eastAsia="SimSun" w:hint="cs"/>
          <w:rtl/>
          <w:lang w:eastAsia="zh-CN"/>
        </w:rPr>
        <w:t>"</w:t>
      </w:r>
      <w:r w:rsidRPr="002E5C01">
        <w:rPr>
          <w:rFonts w:eastAsia="SimSun"/>
          <w:rtl/>
          <w:lang w:eastAsia="zh-CN"/>
        </w:rPr>
        <w:t xml:space="preserve">ו </w:t>
      </w:r>
      <w:r w:rsidR="007F559C">
        <w:rPr>
          <w:rFonts w:eastAsia="SimSun" w:hint="cs"/>
          <w:rtl/>
          <w:lang w:eastAsia="zh-CN"/>
        </w:rPr>
        <w:t xml:space="preserve">דין חולים וקטנים בתענית ת"ב </w:t>
      </w:r>
      <w:r w:rsidRPr="002E5C01">
        <w:rPr>
          <w:rFonts w:eastAsia="SimSun" w:hint="cs"/>
          <w:rtl/>
          <w:lang w:eastAsia="zh-CN"/>
        </w:rPr>
        <w:t>סעי' ו' [</w:t>
      </w:r>
      <w:r w:rsidRPr="002E5C01">
        <w:rPr>
          <w:rFonts w:eastAsia="SimSun"/>
          <w:rtl/>
          <w:lang w:eastAsia="zh-CN"/>
        </w:rPr>
        <w:t>עמ</w:t>
      </w:r>
      <w:r w:rsidRPr="002E5C01">
        <w:rPr>
          <w:rFonts w:eastAsia="SimSun" w:hint="cs"/>
          <w:rtl/>
          <w:lang w:eastAsia="zh-CN"/>
        </w:rPr>
        <w:t>'</w:t>
      </w:r>
      <w:r w:rsidRPr="002E5C01">
        <w:rPr>
          <w:rFonts w:eastAsia="SimSun"/>
          <w:rtl/>
          <w:lang w:eastAsia="zh-CN"/>
        </w:rPr>
        <w:t xml:space="preserve"> שכ</w:t>
      </w:r>
      <w:r w:rsidRPr="002E5C01">
        <w:rPr>
          <w:rFonts w:eastAsia="SimSun" w:hint="cs"/>
          <w:rtl/>
          <w:lang w:eastAsia="zh-CN"/>
        </w:rPr>
        <w:t>"</w:t>
      </w:r>
      <w:r w:rsidRPr="002E5C01">
        <w:rPr>
          <w:rFonts w:eastAsia="SimSun"/>
          <w:rtl/>
          <w:lang w:eastAsia="zh-CN"/>
        </w:rPr>
        <w:t>ז</w:t>
      </w:r>
      <w:r w:rsidRPr="002E5C01">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007F559C" w:rsidRPr="007F559C">
        <w:rPr>
          <w:rFonts w:eastAsia="SimSun"/>
          <w:rtl/>
          <w:lang w:eastAsia="zh-CN"/>
        </w:rPr>
        <w:t>חולה ויולדת שאוכלים בתשעה באב, יש המסתפקים אם הם חייבים במוצאי שבת בסעודת מלוה מלכה, אולם העיקר לדינא הוא שאין הם חייבים בסעודה זו של מלוה מלכה</w:t>
      </w:r>
      <w:r>
        <w:rPr>
          <w:rFonts w:eastAsia="SimSun" w:hint="cs"/>
          <w:rtl/>
          <w:lang w:eastAsia="zh-CN"/>
        </w:rPr>
        <w:t>".</w:t>
      </w:r>
    </w:p>
    <w:p w14:paraId="79C43D9F" w14:textId="77777777" w:rsidR="008605FE" w:rsidRDefault="008605FE" w:rsidP="00B130E0">
      <w:pPr>
        <w:numPr>
          <w:ilvl w:val="3"/>
          <w:numId w:val="13"/>
        </w:numPr>
        <w:jc w:val="both"/>
        <w:rPr>
          <w:rFonts w:eastAsia="SimSun"/>
          <w:lang w:eastAsia="zh-CN"/>
        </w:rPr>
      </w:pPr>
      <w:r>
        <w:rPr>
          <w:rFonts w:eastAsia="SimSun" w:hint="cs"/>
          <w:rtl/>
          <w:lang w:eastAsia="zh-CN"/>
        </w:rPr>
        <w:t xml:space="preserve">עי' </w:t>
      </w:r>
      <w:r w:rsidRPr="008605FE">
        <w:rPr>
          <w:rFonts w:eastAsia="SimSun"/>
          <w:u w:val="single"/>
          <w:rtl/>
          <w:lang w:eastAsia="zh-CN"/>
        </w:rPr>
        <w:t>קרא עלי מועד</w:t>
      </w:r>
      <w:r>
        <w:rPr>
          <w:rFonts w:eastAsia="SimSun"/>
          <w:rtl/>
          <w:lang w:eastAsia="zh-CN"/>
        </w:rPr>
        <w:t xml:space="preserve"> </w:t>
      </w:r>
      <w:r>
        <w:rPr>
          <w:rFonts w:eastAsia="SimSun" w:hint="cs"/>
          <w:rtl/>
          <w:lang w:eastAsia="zh-CN"/>
        </w:rPr>
        <w:t>(</w:t>
      </w:r>
      <w:r>
        <w:rPr>
          <w:rFonts w:eastAsia="SimSun"/>
          <w:rtl/>
          <w:lang w:eastAsia="zh-CN"/>
        </w:rPr>
        <w:t xml:space="preserve">פרק ז' </w:t>
      </w:r>
      <w:r>
        <w:rPr>
          <w:rFonts w:eastAsia="SimSun" w:hint="cs"/>
          <w:rtl/>
          <w:lang w:eastAsia="zh-CN"/>
        </w:rPr>
        <w:t>סעי'</w:t>
      </w:r>
      <w:r>
        <w:rPr>
          <w:rFonts w:eastAsia="SimSun"/>
          <w:rtl/>
          <w:lang w:eastAsia="zh-CN"/>
        </w:rPr>
        <w:t xml:space="preserve"> י"</w:t>
      </w:r>
      <w:r>
        <w:rPr>
          <w:rFonts w:eastAsia="SimSun" w:hint="cs"/>
          <w:rtl/>
          <w:lang w:eastAsia="zh-CN"/>
        </w:rPr>
        <w:t>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605FE">
        <w:rPr>
          <w:rFonts w:eastAsia="SimSun"/>
          <w:rtl/>
          <w:lang w:eastAsia="zh-CN"/>
        </w:rPr>
        <w:t>חולה האוכל בט"ב שחל במו"ש מסתבר שפטור מסעודת 'מלוה מלכה'"</w:t>
      </w:r>
      <w:r>
        <w:rPr>
          <w:rFonts w:eastAsia="SimSun" w:hint="cs"/>
          <w:rtl/>
          <w:lang w:eastAsia="zh-CN"/>
        </w:rPr>
        <w:t>.</w:t>
      </w:r>
    </w:p>
    <w:p w14:paraId="787D04E7" w14:textId="799281E9" w:rsidR="002E5C01" w:rsidRDefault="002E5C01" w:rsidP="00B130E0">
      <w:pPr>
        <w:numPr>
          <w:ilvl w:val="3"/>
          <w:numId w:val="13"/>
        </w:numPr>
        <w:jc w:val="both"/>
        <w:rPr>
          <w:rFonts w:eastAsia="SimSun"/>
          <w:lang w:eastAsia="zh-CN"/>
        </w:rPr>
      </w:pPr>
      <w:r w:rsidRPr="002E5C01">
        <w:rPr>
          <w:rFonts w:eastAsia="SimSun" w:hint="cs"/>
          <w:u w:val="single"/>
          <w:rtl/>
          <w:lang w:eastAsia="zh-CN"/>
        </w:rPr>
        <w:t>מעדני איש</w:t>
      </w:r>
      <w:r>
        <w:rPr>
          <w:rFonts w:eastAsia="SimSun" w:hint="cs"/>
          <w:rtl/>
          <w:lang w:eastAsia="zh-CN"/>
        </w:rPr>
        <w:t xml:space="preserve"> (ששון, סי' ב' סעי' י"א [עמ' רמ"ט]) </w:t>
      </w:r>
      <w:r>
        <w:rPr>
          <w:rFonts w:eastAsia="SimSun"/>
          <w:rtl/>
          <w:lang w:eastAsia="zh-CN"/>
        </w:rPr>
        <w:t>–</w:t>
      </w:r>
      <w:r>
        <w:rPr>
          <w:rFonts w:eastAsia="SimSun" w:hint="cs"/>
          <w:rtl/>
          <w:lang w:eastAsia="zh-CN"/>
        </w:rPr>
        <w:t xml:space="preserve"> "אין עושין סעודת 'מלוה מלכה' בתשעה באב שחל במוצאי שבת, אמנם חולה או יולדת שאוכלים בתשעה באב, יש שהסתפקו אם הן חייבין בסעודה זו. ויש שסוברים, שאפשר שחייבין. ויש שסוברים שהן פטורין. וכן עיקר".</w:t>
      </w:r>
    </w:p>
    <w:p w14:paraId="048EB651" w14:textId="23E1D905" w:rsidR="006C4120" w:rsidRPr="006C4120" w:rsidRDefault="006C4120" w:rsidP="00B130E0">
      <w:pPr>
        <w:numPr>
          <w:ilvl w:val="3"/>
          <w:numId w:val="13"/>
        </w:numPr>
        <w:jc w:val="both"/>
        <w:rPr>
          <w:rFonts w:eastAsia="SimSun"/>
          <w:lang w:eastAsia="zh-CN"/>
        </w:rPr>
      </w:pPr>
      <w:r w:rsidRPr="00560893">
        <w:rPr>
          <w:rFonts w:eastAsia="SimSun" w:hint="cs"/>
          <w:rtl/>
          <w:lang w:eastAsia="zh-CN"/>
        </w:rPr>
        <w:t xml:space="preserve">עי' </w:t>
      </w:r>
      <w:r w:rsidRPr="00560893">
        <w:rPr>
          <w:u w:val="single"/>
          <w:rtl/>
        </w:rPr>
        <w:t>דבריך יאיר</w:t>
      </w:r>
      <w:r>
        <w:rPr>
          <w:rtl/>
        </w:rPr>
        <w:t xml:space="preserve"> </w:t>
      </w:r>
      <w:r>
        <w:rPr>
          <w:rFonts w:hint="cs"/>
          <w:rtl/>
        </w:rPr>
        <w:t>(</w:t>
      </w:r>
      <w:r>
        <w:rPr>
          <w:rtl/>
        </w:rPr>
        <w:t>ח"ו ס</w:t>
      </w:r>
      <w:r>
        <w:rPr>
          <w:rFonts w:hint="cs"/>
          <w:rtl/>
        </w:rPr>
        <w:t>י</w:t>
      </w:r>
      <w:r>
        <w:rPr>
          <w:rtl/>
        </w:rPr>
        <w:t>' י"ד</w:t>
      </w:r>
      <w:r>
        <w:rPr>
          <w:rFonts w:hint="cs"/>
          <w:rtl/>
        </w:rPr>
        <w:t xml:space="preserve">) </w:t>
      </w:r>
      <w:r>
        <w:rPr>
          <w:rtl/>
        </w:rPr>
        <w:t>–</w:t>
      </w:r>
      <w:r>
        <w:rPr>
          <w:rFonts w:hint="cs"/>
          <w:rtl/>
        </w:rPr>
        <w:t xml:space="preserve"> "</w:t>
      </w:r>
      <w:r w:rsidRPr="00560893">
        <w:rPr>
          <w:rtl/>
        </w:rPr>
        <w:t>למסקנה: חולה או יולדת שצריכים לאכול בתשעה באב, וחל ת"ב במוצ"ש, אין עליהם חיוב לעשות סעודה רביעית. ומ"מ אם הם צריכים לאכול כבר באותו לילה, עדיף שיאכלו כזית פת ויכוונו בזה למצות סעודה רביעית"</w:t>
      </w:r>
      <w:r>
        <w:rPr>
          <w:rFonts w:hint="cs"/>
          <w:rtl/>
        </w:rPr>
        <w:t>.</w:t>
      </w:r>
    </w:p>
    <w:p w14:paraId="6F3213C4" w14:textId="77777777" w:rsidR="005C273B" w:rsidRDefault="00903BC8" w:rsidP="00B130E0">
      <w:pPr>
        <w:numPr>
          <w:ilvl w:val="2"/>
          <w:numId w:val="13"/>
        </w:numPr>
        <w:jc w:val="both"/>
        <w:rPr>
          <w:rFonts w:eastAsia="SimSun"/>
          <w:lang w:eastAsia="zh-CN"/>
        </w:rPr>
      </w:pPr>
      <w:r>
        <w:rPr>
          <w:rFonts w:eastAsia="SimSun" w:hint="cs"/>
          <w:rtl/>
          <w:lang w:eastAsia="zh-CN"/>
        </w:rPr>
        <w:t>מראי מקומות</w:t>
      </w:r>
      <w:r w:rsidR="005C273B">
        <w:rPr>
          <w:rFonts w:eastAsia="SimSun" w:hint="cs"/>
          <w:rtl/>
          <w:lang w:eastAsia="zh-CN"/>
        </w:rPr>
        <w:t>.</w:t>
      </w:r>
    </w:p>
    <w:p w14:paraId="6F2D3E29" w14:textId="77777777" w:rsidR="00FE72F4" w:rsidRPr="00FE72F4" w:rsidRDefault="00FE72F4" w:rsidP="00B130E0">
      <w:pPr>
        <w:numPr>
          <w:ilvl w:val="3"/>
          <w:numId w:val="13"/>
        </w:numPr>
        <w:jc w:val="both"/>
        <w:rPr>
          <w:rFonts w:eastAsia="SimSun"/>
          <w:lang w:eastAsia="zh-CN"/>
        </w:rPr>
      </w:pPr>
      <w:r>
        <w:rPr>
          <w:rFonts w:eastAsia="SimSun"/>
          <w:u w:val="single"/>
          <w:rtl/>
          <w:lang w:eastAsia="zh-CN"/>
        </w:rPr>
        <w:t>לב חיים</w:t>
      </w:r>
      <w:r>
        <w:rPr>
          <w:rFonts w:eastAsia="SimSun"/>
          <w:rtl/>
          <w:lang w:eastAsia="zh-CN"/>
        </w:rPr>
        <w:t xml:space="preserve"> (ח"ב סי' קנ"ט)</w:t>
      </w:r>
      <w:r w:rsidR="003F6DB1">
        <w:rPr>
          <w:rFonts w:eastAsia="SimSun" w:hint="cs"/>
          <w:rtl/>
          <w:lang w:eastAsia="zh-CN"/>
        </w:rPr>
        <w:t xml:space="preserve">, הו"ד </w:t>
      </w:r>
      <w:r w:rsidR="003F6DB1" w:rsidRPr="003F6DB1">
        <w:rPr>
          <w:rFonts w:eastAsia="SimSun" w:hint="cs"/>
          <w:u w:val="single"/>
          <w:rtl/>
          <w:lang w:eastAsia="zh-CN"/>
        </w:rPr>
        <w:t>בעל פי התורה</w:t>
      </w:r>
      <w:r w:rsidR="003F6DB1">
        <w:rPr>
          <w:rFonts w:eastAsia="SimSun" w:hint="cs"/>
          <w:rtl/>
          <w:lang w:eastAsia="zh-CN"/>
        </w:rPr>
        <w:t xml:space="preserve"> (בראשית פרק ג' סעי' פ"ח)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E72F4">
        <w:rPr>
          <w:rFonts w:eastAsia="SimSun"/>
          <w:rtl/>
          <w:lang w:eastAsia="zh-CN"/>
        </w:rPr>
        <w:t>ברם זה נסתפקתי אם זה החולה שאוכל ושותה בט"ב ומבדיל על הכוס במ"ש כהוראת הרב כנה"ג והרב ברכ"י ז"ל אם חייב לעשו' סעודה רביעית מאחר שכבר הוא אוכל ושותה א"ד כיון שהוא ט"ב שאינו זמן לאכילה ושתיה א"כ אין בו חיוב סעודה רביעית ועיין להרב א"ר בסי' זה ס"ק ג' שכתב וז"ל ודבר של תענוג אף להריח בתענית מ"מ כיון דהבשמים באים במ"ש להתענג להשיב נשמה יתירה אין נכון לעשות כן בט"ב מ"א וש"כ עכ"ל</w:t>
      </w:r>
      <w:r>
        <w:rPr>
          <w:rFonts w:eastAsia="SimSun" w:hint="cs"/>
          <w:rtl/>
          <w:lang w:eastAsia="zh-CN"/>
        </w:rPr>
        <w:t>".</w:t>
      </w:r>
    </w:p>
    <w:p w14:paraId="35B6A3C1" w14:textId="5450E04F" w:rsidR="00E92CF9" w:rsidRPr="00E92CF9" w:rsidRDefault="000D34C4" w:rsidP="00B130E0">
      <w:pPr>
        <w:numPr>
          <w:ilvl w:val="3"/>
          <w:numId w:val="13"/>
        </w:numPr>
        <w:jc w:val="both"/>
      </w:pPr>
      <w:r w:rsidRPr="000D34C4">
        <w:rPr>
          <w:u w:val="single"/>
          <w:rtl/>
        </w:rPr>
        <w:t>הגרח"ק</w:t>
      </w:r>
      <w:r w:rsidRPr="000D34C4">
        <w:rPr>
          <w:rtl/>
        </w:rPr>
        <w:t xml:space="preserve"> זצ"ל (</w:t>
      </w:r>
      <w:r w:rsidR="00E92CF9" w:rsidRPr="00E92CF9">
        <w:rPr>
          <w:rtl/>
        </w:rPr>
        <w:t>הליכות חיים ח</w:t>
      </w:r>
      <w:r w:rsidR="00E92CF9">
        <w:rPr>
          <w:rFonts w:hint="cs"/>
          <w:rtl/>
        </w:rPr>
        <w:t>"</w:t>
      </w:r>
      <w:r w:rsidR="00E92CF9" w:rsidRPr="00E92CF9">
        <w:rPr>
          <w:rtl/>
        </w:rPr>
        <w:t>א</w:t>
      </w:r>
      <w:r w:rsidR="00E92CF9">
        <w:rPr>
          <w:rFonts w:hint="cs"/>
          <w:rtl/>
        </w:rPr>
        <w:t xml:space="preserve"> </w:t>
      </w:r>
      <w:r w:rsidR="00E92CF9" w:rsidRPr="00E92CF9">
        <w:rPr>
          <w:rtl/>
        </w:rPr>
        <w:t>עמ</w:t>
      </w:r>
      <w:r w:rsidR="00E92CF9">
        <w:rPr>
          <w:rFonts w:hint="cs"/>
          <w:rtl/>
        </w:rPr>
        <w:t>'</w:t>
      </w:r>
      <w:r w:rsidR="00E92CF9" w:rsidRPr="00E92CF9">
        <w:rPr>
          <w:rtl/>
        </w:rPr>
        <w:t xml:space="preserve"> ק</w:t>
      </w:r>
      <w:r w:rsidR="00E92CF9">
        <w:rPr>
          <w:rFonts w:hint="cs"/>
          <w:rtl/>
        </w:rPr>
        <w:t>"</w:t>
      </w:r>
      <w:r w:rsidR="00E92CF9" w:rsidRPr="00E92CF9">
        <w:rPr>
          <w:rtl/>
        </w:rPr>
        <w:t>כ</w:t>
      </w:r>
      <w:r w:rsidR="0021647A">
        <w:rPr>
          <w:rFonts w:hint="cs"/>
          <w:rtl/>
        </w:rPr>
        <w:t xml:space="preserve"> אות שס"ד) </w:t>
      </w:r>
      <w:r w:rsidR="0021647A">
        <w:rPr>
          <w:rtl/>
        </w:rPr>
        <w:t>–</w:t>
      </w:r>
      <w:r w:rsidR="0021647A">
        <w:rPr>
          <w:rFonts w:hint="cs"/>
          <w:rtl/>
        </w:rPr>
        <w:t xml:space="preserve"> "</w:t>
      </w:r>
      <w:r w:rsidR="00504F2F">
        <w:rPr>
          <w:rtl/>
        </w:rPr>
        <w:t xml:space="preserve">מי שהוא </w:t>
      </w:r>
      <w:r w:rsidR="0021647A" w:rsidRPr="0021647A">
        <w:rPr>
          <w:rtl/>
        </w:rPr>
        <w:t>חולה בת"ב ואינו מתענה, היכא שחל ת"ב ביום א', אם הוא חייב לאכול סעודת מלוה מלכה במוצ"ש או לא. תשובה: יתכן וצ"ע"</w:t>
      </w:r>
      <w:r w:rsidR="00E92CF9">
        <w:rPr>
          <w:rFonts w:hint="cs"/>
          <w:rtl/>
        </w:rPr>
        <w:t>.</w:t>
      </w:r>
    </w:p>
    <w:p w14:paraId="3AB4FC81" w14:textId="25C8D36D" w:rsidR="00340FB5" w:rsidRDefault="000D34C4" w:rsidP="00E92CF9">
      <w:pPr>
        <w:ind w:left="567"/>
        <w:jc w:val="both"/>
      </w:pPr>
      <w:r w:rsidRPr="000D34C4">
        <w:rPr>
          <w:u w:val="single"/>
          <w:rtl/>
        </w:rPr>
        <w:t>הגרח"ק</w:t>
      </w:r>
      <w:r w:rsidRPr="000D34C4">
        <w:rPr>
          <w:rtl/>
        </w:rPr>
        <w:t xml:space="preserve"> זצ"ל (</w:t>
      </w:r>
      <w:r w:rsidR="00340FB5">
        <w:rPr>
          <w:rtl/>
        </w:rPr>
        <w:t>מישרים אהבוך עמ' ש"</w:t>
      </w:r>
      <w:r w:rsidR="00340FB5">
        <w:rPr>
          <w:rFonts w:hint="cs"/>
          <w:rtl/>
        </w:rPr>
        <w:t>ז</w:t>
      </w:r>
      <w:r w:rsidR="00340FB5">
        <w:rPr>
          <w:rtl/>
        </w:rPr>
        <w:t xml:space="preserve"> אות </w:t>
      </w:r>
      <w:r w:rsidR="00340FB5">
        <w:rPr>
          <w:rFonts w:hint="cs"/>
          <w:rtl/>
        </w:rPr>
        <w:t>ט"ז</w:t>
      </w:r>
      <w:r w:rsidR="00340FB5">
        <w:rPr>
          <w:rtl/>
        </w:rPr>
        <w:t>) – "שאלה:</w:t>
      </w:r>
      <w:r w:rsidR="00340FB5">
        <w:rPr>
          <w:rFonts w:hint="cs"/>
          <w:rtl/>
        </w:rPr>
        <w:t xml:space="preserve"> </w:t>
      </w:r>
      <w:r w:rsidR="00340FB5">
        <w:rPr>
          <w:rtl/>
        </w:rPr>
        <w:t>חולה האוכל בתשעה באב. האם כשחל התענית במוצאי שבת,</w:t>
      </w:r>
      <w:r w:rsidR="00340FB5">
        <w:rPr>
          <w:rFonts w:hint="cs"/>
          <w:rtl/>
        </w:rPr>
        <w:t xml:space="preserve"> </w:t>
      </w:r>
      <w:r w:rsidR="00340FB5">
        <w:rPr>
          <w:rtl/>
        </w:rPr>
        <w:t>צריך הוא לאכול גם סעודת מלוה מלכה.</w:t>
      </w:r>
      <w:r w:rsidR="00340FB5">
        <w:rPr>
          <w:rFonts w:hint="cs"/>
          <w:rtl/>
        </w:rPr>
        <w:t xml:space="preserve"> </w:t>
      </w:r>
      <w:r w:rsidR="00340FB5">
        <w:rPr>
          <w:rtl/>
        </w:rPr>
        <w:t>תשובה:</w:t>
      </w:r>
      <w:r w:rsidR="00340FB5">
        <w:rPr>
          <w:rFonts w:hint="cs"/>
          <w:rtl/>
        </w:rPr>
        <w:t xml:space="preserve"> </w:t>
      </w:r>
      <w:r w:rsidR="00340FB5">
        <w:rPr>
          <w:rtl/>
        </w:rPr>
        <w:t>יתכן</w:t>
      </w:r>
      <w:r w:rsidR="00340FB5">
        <w:rPr>
          <w:rFonts w:hint="cs"/>
          <w:rtl/>
        </w:rPr>
        <w:t>"</w:t>
      </w:r>
      <w:r w:rsidR="00340FB5">
        <w:rPr>
          <w:rtl/>
        </w:rPr>
        <w:t>.</w:t>
      </w:r>
    </w:p>
    <w:p w14:paraId="4C47AF17" w14:textId="370B4728" w:rsidR="00703D6D" w:rsidRDefault="000D34C4" w:rsidP="003F6DB1">
      <w:pPr>
        <w:ind w:left="567"/>
        <w:jc w:val="both"/>
        <w:rPr>
          <w:rtl/>
        </w:rPr>
      </w:pPr>
      <w:r w:rsidRPr="000D34C4">
        <w:rPr>
          <w:u w:val="single"/>
          <w:rtl/>
        </w:rPr>
        <w:t>הגרח"ק</w:t>
      </w:r>
      <w:r w:rsidRPr="000D34C4">
        <w:rPr>
          <w:rtl/>
        </w:rPr>
        <w:t xml:space="preserve"> זצ"ל (</w:t>
      </w:r>
      <w:r w:rsidR="00703D6D">
        <w:rPr>
          <w:rtl/>
        </w:rPr>
        <w:t>מישרים אהבוך עמ' ש"</w:t>
      </w:r>
      <w:r w:rsidR="00703D6D">
        <w:rPr>
          <w:rFonts w:hint="cs"/>
          <w:rtl/>
        </w:rPr>
        <w:t>ז</w:t>
      </w:r>
      <w:r w:rsidR="00703D6D">
        <w:rPr>
          <w:rtl/>
        </w:rPr>
        <w:t xml:space="preserve"> אות </w:t>
      </w:r>
      <w:r w:rsidR="00703D6D">
        <w:rPr>
          <w:rFonts w:hint="cs"/>
          <w:rtl/>
        </w:rPr>
        <w:t>י"ז, הע' שפ"ד</w:t>
      </w:r>
      <w:r w:rsidR="00703D6D">
        <w:rPr>
          <w:rtl/>
        </w:rPr>
        <w:t>) – "שאלה:</w:t>
      </w:r>
      <w:r w:rsidR="00703D6D">
        <w:rPr>
          <w:rFonts w:hint="cs"/>
          <w:rtl/>
        </w:rPr>
        <w:t xml:space="preserve"> </w:t>
      </w:r>
      <w:r w:rsidR="00703D6D">
        <w:rPr>
          <w:rtl/>
        </w:rPr>
        <w:t>ראיתי מי שכתב לפטור חולה מסעודה רביעית בתשעה באב שחל</w:t>
      </w:r>
      <w:r w:rsidR="00703D6D">
        <w:rPr>
          <w:rFonts w:hint="cs"/>
          <w:rtl/>
        </w:rPr>
        <w:t xml:space="preserve"> </w:t>
      </w:r>
      <w:r w:rsidR="00703D6D">
        <w:rPr>
          <w:rtl/>
        </w:rPr>
        <w:t>במוצאי שבת, והביא ראיה מדכתב השו</w:t>
      </w:r>
      <w:r w:rsidR="00703D6D">
        <w:rPr>
          <w:rFonts w:hint="cs"/>
          <w:rtl/>
        </w:rPr>
        <w:t>"</w:t>
      </w:r>
      <w:r w:rsidR="00703D6D">
        <w:rPr>
          <w:rtl/>
        </w:rPr>
        <w:t>ע (סימן תקנד סעיף ה)</w:t>
      </w:r>
      <w:r w:rsidR="00703D6D">
        <w:rPr>
          <w:rFonts w:hint="cs"/>
          <w:rtl/>
        </w:rPr>
        <w:t xml:space="preserve"> </w:t>
      </w:r>
      <w:r w:rsidR="00703D6D">
        <w:rPr>
          <w:rtl/>
        </w:rPr>
        <w:t>עוברות ומניקות מתענות בט</w:t>
      </w:r>
      <w:r w:rsidR="00703D6D">
        <w:rPr>
          <w:rFonts w:hint="cs"/>
          <w:rtl/>
        </w:rPr>
        <w:t>'</w:t>
      </w:r>
      <w:r w:rsidR="00703D6D">
        <w:rPr>
          <w:rtl/>
        </w:rPr>
        <w:t xml:space="preserve"> באב כדרך שמתענות ומשלימות ביום</w:t>
      </w:r>
      <w:r w:rsidR="00703D6D">
        <w:rPr>
          <w:rFonts w:hint="cs"/>
          <w:rtl/>
        </w:rPr>
        <w:t xml:space="preserve"> </w:t>
      </w:r>
      <w:r w:rsidR="00703D6D">
        <w:rPr>
          <w:rtl/>
        </w:rPr>
        <w:t>כיפור, אבל בג</w:t>
      </w:r>
      <w:r w:rsidR="00703D6D">
        <w:rPr>
          <w:rFonts w:hint="cs"/>
          <w:rtl/>
        </w:rPr>
        <w:t>'</w:t>
      </w:r>
      <w:r w:rsidR="00703D6D">
        <w:rPr>
          <w:rtl/>
        </w:rPr>
        <w:t xml:space="preserve"> צומות אחרים פטורים מלהתענות, ואע</w:t>
      </w:r>
      <w:r w:rsidR="00703D6D">
        <w:rPr>
          <w:rFonts w:hint="cs"/>
          <w:rtl/>
        </w:rPr>
        <w:t>"</w:t>
      </w:r>
      <w:r w:rsidR="00703D6D">
        <w:rPr>
          <w:rtl/>
        </w:rPr>
        <w:t>פ כן ראוי</w:t>
      </w:r>
      <w:r w:rsidR="00703D6D">
        <w:rPr>
          <w:rFonts w:hint="cs"/>
          <w:rtl/>
        </w:rPr>
        <w:t xml:space="preserve"> </w:t>
      </w:r>
      <w:r w:rsidR="00703D6D">
        <w:rPr>
          <w:rtl/>
        </w:rPr>
        <w:t>שלא תאכלנה להתענג במאכל ובמשתה, אלא כדי קיום הולד. ע</w:t>
      </w:r>
      <w:r w:rsidR="00703D6D">
        <w:rPr>
          <w:rFonts w:hint="cs"/>
          <w:rtl/>
        </w:rPr>
        <w:t>"</w:t>
      </w:r>
      <w:r w:rsidR="00703D6D">
        <w:rPr>
          <w:rtl/>
        </w:rPr>
        <w:t>כ.</w:t>
      </w:r>
      <w:r w:rsidR="00703D6D">
        <w:rPr>
          <w:rFonts w:hint="cs"/>
          <w:rtl/>
        </w:rPr>
        <w:t xml:space="preserve"> </w:t>
      </w:r>
      <w:r w:rsidR="00703D6D">
        <w:rPr>
          <w:rtl/>
        </w:rPr>
        <w:t>דהיינו שצריך להקפיד שלא לאכול יותר מהצורך, וקל וחומר שלא</w:t>
      </w:r>
      <w:r w:rsidR="00703D6D">
        <w:rPr>
          <w:rFonts w:hint="cs"/>
          <w:rtl/>
        </w:rPr>
        <w:t xml:space="preserve"> </w:t>
      </w:r>
      <w:r w:rsidR="00703D6D">
        <w:rPr>
          <w:rtl/>
        </w:rPr>
        <w:t>יתקנו סעודה נוספת. ע</w:t>
      </w:r>
      <w:r w:rsidR="003F6DB1">
        <w:rPr>
          <w:rFonts w:hint="cs"/>
          <w:rtl/>
        </w:rPr>
        <w:t>"</w:t>
      </w:r>
      <w:r w:rsidR="00703D6D">
        <w:rPr>
          <w:rtl/>
        </w:rPr>
        <w:t>ש. אולם נראה לעניות דעתי דראייתו אינה</w:t>
      </w:r>
      <w:r w:rsidR="00703D6D">
        <w:rPr>
          <w:rFonts w:hint="cs"/>
          <w:rtl/>
        </w:rPr>
        <w:t xml:space="preserve"> </w:t>
      </w:r>
      <w:r w:rsidR="00703D6D">
        <w:rPr>
          <w:rtl/>
        </w:rPr>
        <w:t>מוכרחת, דמה שכתב השו</w:t>
      </w:r>
      <w:r w:rsidR="00703D6D">
        <w:rPr>
          <w:rFonts w:hint="cs"/>
          <w:rtl/>
        </w:rPr>
        <w:t>"</w:t>
      </w:r>
      <w:r w:rsidR="00703D6D">
        <w:rPr>
          <w:rtl/>
        </w:rPr>
        <w:t>ע שלא להתענג במאכל ובמשתה, הוא</w:t>
      </w:r>
      <w:r w:rsidR="00703D6D">
        <w:rPr>
          <w:rFonts w:hint="cs"/>
          <w:rtl/>
        </w:rPr>
        <w:t xml:space="preserve"> </w:t>
      </w:r>
      <w:r w:rsidR="00703D6D">
        <w:rPr>
          <w:rtl/>
        </w:rPr>
        <w:t xml:space="preserve">דוקא במאכל ומשתה של רשות וכלשונו </w:t>
      </w:r>
      <w:r w:rsidR="00703D6D">
        <w:rPr>
          <w:rFonts w:hint="cs"/>
          <w:rtl/>
        </w:rPr>
        <w:t>'</w:t>
      </w:r>
      <w:r w:rsidR="00703D6D">
        <w:rPr>
          <w:rtl/>
        </w:rPr>
        <w:t>שלא תאכלנה להתענג</w:t>
      </w:r>
      <w:r w:rsidR="00703D6D">
        <w:rPr>
          <w:rFonts w:hint="cs"/>
          <w:rtl/>
        </w:rPr>
        <w:t>'</w:t>
      </w:r>
      <w:r w:rsidR="00703D6D">
        <w:rPr>
          <w:rtl/>
        </w:rPr>
        <w:t>,</w:t>
      </w:r>
      <w:r w:rsidR="00703D6D">
        <w:rPr>
          <w:rFonts w:hint="cs"/>
          <w:rtl/>
        </w:rPr>
        <w:t xml:space="preserve"> </w:t>
      </w:r>
      <w:r w:rsidR="00703D6D">
        <w:rPr>
          <w:rtl/>
        </w:rPr>
        <w:t>משמע דכל שהיא אכילה לצורך מותר, וכן אכילה של מצוה שפיר</w:t>
      </w:r>
      <w:r w:rsidR="00703D6D">
        <w:rPr>
          <w:rFonts w:hint="cs"/>
          <w:rtl/>
        </w:rPr>
        <w:t xml:space="preserve"> </w:t>
      </w:r>
      <w:r w:rsidR="00703D6D">
        <w:rPr>
          <w:rtl/>
        </w:rPr>
        <w:t>שרי, וכגון הכא דהעוברות ומניקות חשיב ט</w:t>
      </w:r>
      <w:r w:rsidR="00703D6D">
        <w:rPr>
          <w:rFonts w:hint="cs"/>
          <w:rtl/>
        </w:rPr>
        <w:t>'</w:t>
      </w:r>
      <w:r w:rsidR="00703D6D">
        <w:rPr>
          <w:rtl/>
        </w:rPr>
        <w:t xml:space="preserve"> באב לדידהו כהותרה,</w:t>
      </w:r>
      <w:r w:rsidR="00703D6D">
        <w:rPr>
          <w:rFonts w:hint="cs"/>
          <w:rtl/>
        </w:rPr>
        <w:t xml:space="preserve"> </w:t>
      </w:r>
      <w:r w:rsidR="00703D6D">
        <w:rPr>
          <w:rtl/>
        </w:rPr>
        <w:t>וממילא הדר חיובא דסעודה רביעית לדידהו למקומה. אלא אם כן</w:t>
      </w:r>
      <w:r w:rsidR="00703D6D">
        <w:rPr>
          <w:rFonts w:hint="cs"/>
          <w:rtl/>
        </w:rPr>
        <w:t xml:space="preserve"> </w:t>
      </w:r>
      <w:r w:rsidR="00703D6D">
        <w:rPr>
          <w:rtl/>
        </w:rPr>
        <w:t>נימא דהיתר אכילתן הוא בגדר דחויה, ואף להן יש למעט באכילה.</w:t>
      </w:r>
      <w:r w:rsidR="00703D6D">
        <w:rPr>
          <w:rFonts w:hint="cs"/>
          <w:rtl/>
        </w:rPr>
        <w:t xml:space="preserve"> </w:t>
      </w:r>
      <w:r w:rsidR="00703D6D">
        <w:rPr>
          <w:rtl/>
        </w:rPr>
        <w:t>אלא דגם בזה שמא יש לחייבן לאכול כזית בלבד לשם המצוה</w:t>
      </w:r>
      <w:r w:rsidR="00703D6D">
        <w:rPr>
          <w:rFonts w:hint="cs"/>
          <w:rtl/>
        </w:rPr>
        <w:t xml:space="preserve"> </w:t>
      </w:r>
      <w:r w:rsidR="00703D6D">
        <w:rPr>
          <w:rtl/>
        </w:rPr>
        <w:t>(כהשו</w:t>
      </w:r>
      <w:r w:rsidR="00703D6D">
        <w:rPr>
          <w:rFonts w:hint="cs"/>
          <w:rtl/>
        </w:rPr>
        <w:t>"</w:t>
      </w:r>
      <w:r w:rsidR="00703D6D">
        <w:rPr>
          <w:rtl/>
        </w:rPr>
        <w:t>ע בסימן ש). מה דעת מרן שליט</w:t>
      </w:r>
      <w:r w:rsidR="00703D6D">
        <w:rPr>
          <w:rFonts w:hint="cs"/>
          <w:rtl/>
        </w:rPr>
        <w:t>"</w:t>
      </w:r>
      <w:r w:rsidR="00703D6D">
        <w:rPr>
          <w:rtl/>
        </w:rPr>
        <w:t>א.</w:t>
      </w:r>
      <w:r w:rsidR="00703D6D">
        <w:rPr>
          <w:rFonts w:hint="cs"/>
          <w:rtl/>
        </w:rPr>
        <w:t xml:space="preserve"> </w:t>
      </w:r>
      <w:r w:rsidR="00703D6D">
        <w:rPr>
          <w:rtl/>
        </w:rPr>
        <w:t>תשובה:</w:t>
      </w:r>
      <w:r w:rsidR="00703D6D">
        <w:rPr>
          <w:rFonts w:hint="cs"/>
          <w:rtl/>
        </w:rPr>
        <w:t xml:space="preserve"> </w:t>
      </w:r>
      <w:r w:rsidR="00703D6D">
        <w:rPr>
          <w:rtl/>
        </w:rPr>
        <w:t>יש מקום להקל</w:t>
      </w:r>
      <w:r w:rsidR="00703D6D">
        <w:rPr>
          <w:rFonts w:hint="cs"/>
          <w:rtl/>
        </w:rPr>
        <w:t>. [</w:t>
      </w:r>
      <w:r w:rsidR="00703D6D">
        <w:rPr>
          <w:rtl/>
        </w:rPr>
        <w:t>ופעם אחרת השיבני הגר</w:t>
      </w:r>
      <w:r w:rsidR="00703D6D">
        <w:rPr>
          <w:rFonts w:hint="cs"/>
          <w:rtl/>
        </w:rPr>
        <w:t>"</w:t>
      </w:r>
      <w:r w:rsidR="00703D6D">
        <w:rPr>
          <w:rtl/>
        </w:rPr>
        <w:t>ח שליט</w:t>
      </w:r>
      <w:r w:rsidR="00703D6D">
        <w:rPr>
          <w:rFonts w:hint="cs"/>
          <w:rtl/>
        </w:rPr>
        <w:t>"</w:t>
      </w:r>
      <w:r w:rsidR="00703D6D">
        <w:rPr>
          <w:rtl/>
        </w:rPr>
        <w:t>א</w:t>
      </w:r>
      <w:r w:rsidR="007E2BF2">
        <w:rPr>
          <w:rFonts w:hint="cs"/>
          <w:rtl/>
        </w:rPr>
        <w:t xml:space="preserve"> [זצ"ל]</w:t>
      </w:r>
      <w:r w:rsidR="00703D6D">
        <w:rPr>
          <w:rtl/>
        </w:rPr>
        <w:t xml:space="preserve"> על שאלה זו</w:t>
      </w:r>
      <w:r w:rsidR="00703D6D">
        <w:rPr>
          <w:rFonts w:hint="cs"/>
          <w:rtl/>
        </w:rPr>
        <w:t xml:space="preserve"> </w:t>
      </w:r>
      <w:r w:rsidR="00703D6D">
        <w:rPr>
          <w:rtl/>
        </w:rPr>
        <w:t>בזה</w:t>
      </w:r>
      <w:r w:rsidR="00703D6D">
        <w:rPr>
          <w:rFonts w:hint="cs"/>
          <w:rtl/>
        </w:rPr>
        <w:t>"</w:t>
      </w:r>
      <w:r w:rsidR="00703D6D">
        <w:rPr>
          <w:rtl/>
        </w:rPr>
        <w:t>ל: יתכן שהם עודקים. ע</w:t>
      </w:r>
      <w:r w:rsidR="00703D6D">
        <w:rPr>
          <w:rFonts w:hint="cs"/>
          <w:rtl/>
        </w:rPr>
        <w:t>"</w:t>
      </w:r>
      <w:r w:rsidR="00703D6D">
        <w:rPr>
          <w:rtl/>
        </w:rPr>
        <w:t>כ</w:t>
      </w:r>
      <w:r w:rsidR="00703D6D">
        <w:rPr>
          <w:rFonts w:hint="cs"/>
          <w:rtl/>
        </w:rPr>
        <w:t>]".</w:t>
      </w:r>
    </w:p>
    <w:p w14:paraId="7514D11B" w14:textId="035F4B63" w:rsidR="00443798" w:rsidRDefault="000D34C4" w:rsidP="00443798">
      <w:pPr>
        <w:ind w:left="567"/>
        <w:jc w:val="both"/>
        <w:rPr>
          <w:rtl/>
        </w:rPr>
      </w:pPr>
      <w:r w:rsidRPr="000D34C4">
        <w:rPr>
          <w:u w:val="single"/>
          <w:rtl/>
        </w:rPr>
        <w:t>הגרח"ק</w:t>
      </w:r>
      <w:r w:rsidRPr="000D34C4">
        <w:rPr>
          <w:rtl/>
        </w:rPr>
        <w:t xml:space="preserve"> זצ"ל (</w:t>
      </w:r>
      <w:r w:rsidR="00443798" w:rsidRPr="00443798">
        <w:rPr>
          <w:rtl/>
        </w:rPr>
        <w:t>וישמע משה פר' ראה תשע"ו עמ' ב'</w:t>
      </w:r>
      <w:r w:rsidR="00443798" w:rsidRPr="00443798">
        <w:rPr>
          <w:rFonts w:hint="cs"/>
          <w:rtl/>
        </w:rPr>
        <w:t>) – "</w:t>
      </w:r>
      <w:r w:rsidR="00443798" w:rsidRPr="00443798">
        <w:rPr>
          <w:rtl/>
        </w:rPr>
        <w:t>שראוי</w:t>
      </w:r>
      <w:r w:rsidR="00443798" w:rsidRPr="00443798">
        <w:rPr>
          <w:rFonts w:hint="cs"/>
          <w:rtl/>
        </w:rPr>
        <w:t xml:space="preserve"> </w:t>
      </w:r>
      <w:r w:rsidR="00443798" w:rsidRPr="00443798">
        <w:rPr>
          <w:rtl/>
        </w:rPr>
        <w:t>לכוין באכילה לשם מלוה מלכה</w:t>
      </w:r>
      <w:r w:rsidR="00443798" w:rsidRPr="00443798">
        <w:rPr>
          <w:rFonts w:hint="cs"/>
          <w:rtl/>
        </w:rPr>
        <w:t>".</w:t>
      </w:r>
    </w:p>
    <w:p w14:paraId="3AA6EB26" w14:textId="1411C691" w:rsidR="00772277" w:rsidRDefault="000D34C4" w:rsidP="00772277">
      <w:pPr>
        <w:ind w:left="567"/>
        <w:jc w:val="both"/>
        <w:rPr>
          <w:rtl/>
        </w:rPr>
      </w:pPr>
      <w:r w:rsidRPr="000D34C4">
        <w:rPr>
          <w:u w:val="single"/>
          <w:rtl/>
        </w:rPr>
        <w:t>הגרח"ק</w:t>
      </w:r>
      <w:r w:rsidRPr="000D34C4">
        <w:rPr>
          <w:rtl/>
        </w:rPr>
        <w:t xml:space="preserve"> זצ"ל (</w:t>
      </w:r>
      <w:r w:rsidR="00C53F29">
        <w:rPr>
          <w:rtl/>
        </w:rPr>
        <w:t>מועדי הגר"ח ח"ב תשובה ש</w:t>
      </w:r>
      <w:r w:rsidR="00C53F29">
        <w:rPr>
          <w:rFonts w:hint="cs"/>
          <w:rtl/>
        </w:rPr>
        <w:t>צ"ו</w:t>
      </w:r>
      <w:r w:rsidR="00C53F29">
        <w:rPr>
          <w:rtl/>
        </w:rPr>
        <w:t>) – "</w:t>
      </w:r>
      <w:r w:rsidR="00772277">
        <w:rPr>
          <w:rtl/>
        </w:rPr>
        <w:t>שאלה: חולה האוכל במוצ"ש שחל בו ת"ב אם יכוון למלוה מלכה. תשובה: כן"</w:t>
      </w:r>
      <w:r w:rsidR="00772277">
        <w:rPr>
          <w:rFonts w:hint="cs"/>
          <w:rtl/>
        </w:rPr>
        <w:t>.</w:t>
      </w:r>
    </w:p>
    <w:p w14:paraId="2D58DDDC" w14:textId="6B670B53" w:rsidR="00BD6428" w:rsidRDefault="00BD6428" w:rsidP="00BD6428">
      <w:pPr>
        <w:ind w:left="567"/>
        <w:jc w:val="both"/>
        <w:rPr>
          <w:rtl/>
        </w:rPr>
      </w:pPr>
      <w:r>
        <w:rPr>
          <w:u w:val="single"/>
          <w:rtl/>
        </w:rPr>
        <w:t>הגרח"ק</w:t>
      </w:r>
      <w:r>
        <w:rPr>
          <w:rtl/>
        </w:rPr>
        <w:t xml:space="preserve"> זצ"ל (מה טובו גליון כ"ג עמ' </w:t>
      </w:r>
      <w:r>
        <w:rPr>
          <w:rFonts w:hint="cs"/>
          <w:rtl/>
        </w:rPr>
        <w:t>מ"א</w:t>
      </w:r>
      <w:r>
        <w:rPr>
          <w:rtl/>
        </w:rPr>
        <w:t>) – "אדם שמותר לו לאכול בצום תשעה</w:t>
      </w:r>
      <w:r>
        <w:rPr>
          <w:rFonts w:hint="cs"/>
          <w:rtl/>
        </w:rPr>
        <w:t xml:space="preserve"> </w:t>
      </w:r>
      <w:r>
        <w:rPr>
          <w:rtl/>
        </w:rPr>
        <w:t>באב, האם יש ענין שיאכל סעודת מלוה</w:t>
      </w:r>
      <w:r>
        <w:rPr>
          <w:rFonts w:hint="cs"/>
          <w:rtl/>
        </w:rPr>
        <w:t xml:space="preserve"> </w:t>
      </w:r>
      <w:r>
        <w:rPr>
          <w:rtl/>
        </w:rPr>
        <w:t>מלכה.</w:t>
      </w:r>
      <w:r>
        <w:rPr>
          <w:rFonts w:hint="cs"/>
          <w:rtl/>
        </w:rPr>
        <w:t xml:space="preserve"> תשובה: </w:t>
      </w:r>
      <w:r>
        <w:rPr>
          <w:rtl/>
        </w:rPr>
        <w:t>כן</w:t>
      </w:r>
      <w:r>
        <w:rPr>
          <w:rFonts w:hint="cs"/>
          <w:rtl/>
        </w:rPr>
        <w:t>"</w:t>
      </w:r>
      <w:r>
        <w:rPr>
          <w:rtl/>
        </w:rPr>
        <w:t>.</w:t>
      </w:r>
    </w:p>
    <w:p w14:paraId="3097F1D7" w14:textId="77777777" w:rsidR="00C53F29" w:rsidRPr="00340FB5" w:rsidRDefault="00772277" w:rsidP="00772277">
      <w:pPr>
        <w:ind w:left="567"/>
        <w:jc w:val="both"/>
      </w:pPr>
      <w:r>
        <w:rPr>
          <w:rtl/>
        </w:rPr>
        <w:t>מעדני המלך עניני מל"מ ס' נ'</w:t>
      </w:r>
      <w:r>
        <w:rPr>
          <w:rFonts w:hint="cs"/>
          <w:rtl/>
        </w:rPr>
        <w:t>.</w:t>
      </w:r>
      <w:r w:rsidR="00C53F29">
        <w:rPr>
          <w:rFonts w:hint="cs"/>
          <w:rtl/>
        </w:rPr>
        <w:t xml:space="preserve">  .</w:t>
      </w:r>
    </w:p>
    <w:p w14:paraId="50258133" w14:textId="77777777" w:rsidR="00757A52" w:rsidRPr="00757A52" w:rsidRDefault="00757A52" w:rsidP="00B130E0">
      <w:pPr>
        <w:numPr>
          <w:ilvl w:val="3"/>
          <w:numId w:val="13"/>
        </w:numPr>
        <w:jc w:val="both"/>
        <w:rPr>
          <w:rFonts w:eastAsia="SimSun"/>
          <w:lang w:eastAsia="zh-CN"/>
        </w:rPr>
      </w:pPr>
      <w:r w:rsidRPr="00757A52">
        <w:rPr>
          <w:rFonts w:eastAsia="SimSun"/>
          <w:u w:val="single"/>
          <w:rtl/>
          <w:lang w:eastAsia="zh-CN"/>
        </w:rPr>
        <w:t>דיני ת"ב שחל ביום א'</w:t>
      </w:r>
      <w:r w:rsidRPr="00757A52">
        <w:rPr>
          <w:rFonts w:eastAsia="SimSun"/>
          <w:rtl/>
          <w:lang w:eastAsia="zh-CN"/>
        </w:rPr>
        <w:t xml:space="preserve"> (סעי' נ"</w:t>
      </w:r>
      <w:r>
        <w:rPr>
          <w:rFonts w:eastAsia="SimSun" w:hint="cs"/>
          <w:rtl/>
          <w:lang w:eastAsia="zh-CN"/>
        </w:rPr>
        <w:t>ד</w:t>
      </w:r>
      <w:r w:rsidRPr="00757A52">
        <w:rPr>
          <w:rFonts w:eastAsia="SimSun"/>
          <w:rtl/>
          <w:lang w:eastAsia="zh-CN"/>
        </w:rPr>
        <w:t>) – "</w:t>
      </w:r>
      <w:r>
        <w:rPr>
          <w:rFonts w:eastAsia="SimSun" w:hint="cs"/>
          <w:rtl/>
          <w:lang w:eastAsia="zh-CN"/>
        </w:rPr>
        <w:t>יש להסתפק".</w:t>
      </w:r>
    </w:p>
    <w:p w14:paraId="49DA4EEE" w14:textId="77777777" w:rsidR="00456288" w:rsidRDefault="00456288" w:rsidP="00B130E0">
      <w:pPr>
        <w:numPr>
          <w:ilvl w:val="3"/>
          <w:numId w:val="13"/>
        </w:numPr>
        <w:jc w:val="both"/>
        <w:rPr>
          <w:rFonts w:eastAsia="SimSun"/>
          <w:lang w:eastAsia="zh-CN"/>
        </w:rPr>
      </w:pPr>
      <w:r w:rsidRPr="00312D30">
        <w:rPr>
          <w:rFonts w:eastAsia="SimSun" w:hint="cs"/>
          <w:u w:val="single"/>
          <w:rtl/>
          <w:lang w:eastAsia="zh-CN"/>
        </w:rPr>
        <w:t>תשובות והנהגות</w:t>
      </w:r>
      <w:r w:rsidRPr="00312D30">
        <w:rPr>
          <w:rFonts w:eastAsia="SimSun" w:hint="cs"/>
          <w:rtl/>
          <w:lang w:eastAsia="zh-CN"/>
        </w:rPr>
        <w:t xml:space="preserve"> (ח"ה סי' קס"ח אות י'</w:t>
      </w:r>
      <w:r w:rsidR="00FE72F4">
        <w:rPr>
          <w:rFonts w:eastAsia="SimSun" w:hint="cs"/>
          <w:rtl/>
          <w:lang w:eastAsia="zh-CN"/>
        </w:rPr>
        <w:t xml:space="preserve">) </w:t>
      </w:r>
      <w:r w:rsidR="00FE72F4">
        <w:rPr>
          <w:rFonts w:eastAsia="SimSun"/>
          <w:rtl/>
          <w:lang w:eastAsia="zh-CN"/>
        </w:rPr>
        <w:t>–</w:t>
      </w:r>
      <w:r w:rsidRPr="00312D30">
        <w:rPr>
          <w:rFonts w:eastAsia="SimSun" w:hint="cs"/>
          <w:rtl/>
          <w:lang w:eastAsia="zh-CN"/>
        </w:rPr>
        <w:t xml:space="preserve"> "ודע דשמעתי מפי ת"ח מופלג, כשאשתו היתה יולדת ולא צמה בת"ב, הורה לה שחייבת לאכול פת בערב לסעודת מלוה מלכה, שהיא חיוב מן הדין גם לנשים, וכמו שהביאו בשם הגר"א שאפילו אשה חייבת מדרבנן מדינא לאכול פת במוצאי שבת לסעודה והיא חיוב גמור מדרבנן, ואני נבוך כאן באבילות דת"ב שהוא אבילות דרבים, ואפילו חולה חייב להתאבל כפי האפשר, אם הזמן מוכשר לכבד בסעודה את שבת המלכה, ויש לצדד שאין מקום</w:t>
      </w:r>
      <w:r w:rsidR="00FE72F4">
        <w:rPr>
          <w:rFonts w:eastAsia="SimSun" w:hint="cs"/>
          <w:rtl/>
          <w:lang w:eastAsia="zh-CN"/>
        </w:rPr>
        <w:t xml:space="preserve"> אז לסעודה לכבד ולענג שבת וצ"ב"</w:t>
      </w:r>
      <w:r w:rsidRPr="00312D30">
        <w:rPr>
          <w:rFonts w:eastAsia="SimSun" w:hint="cs"/>
          <w:rtl/>
          <w:lang w:eastAsia="zh-CN"/>
        </w:rPr>
        <w:t>.</w:t>
      </w:r>
    </w:p>
    <w:p w14:paraId="5712CC4A" w14:textId="77777777" w:rsidR="00757A52" w:rsidRDefault="00512FC1" w:rsidP="00B130E0">
      <w:pPr>
        <w:numPr>
          <w:ilvl w:val="3"/>
          <w:numId w:val="13"/>
        </w:numPr>
        <w:jc w:val="both"/>
        <w:rPr>
          <w:rFonts w:eastAsia="SimSun"/>
          <w:lang w:eastAsia="zh-CN"/>
        </w:rPr>
      </w:pPr>
      <w:r>
        <w:rPr>
          <w:rFonts w:eastAsia="SimSun" w:hint="cs"/>
          <w:u w:val="single"/>
          <w:rtl/>
          <w:lang w:eastAsia="zh-CN"/>
        </w:rPr>
        <w:t>ט'</w:t>
      </w:r>
      <w:r w:rsidR="00757A52" w:rsidRPr="00757A52">
        <w:rPr>
          <w:rFonts w:eastAsia="SimSun" w:hint="cs"/>
          <w:u w:val="single"/>
          <w:rtl/>
          <w:lang w:eastAsia="zh-CN"/>
        </w:rPr>
        <w:t xml:space="preserve"> באב שחל בשבת</w:t>
      </w:r>
      <w:r w:rsidR="00EF5BBF">
        <w:rPr>
          <w:rFonts w:eastAsia="SimSun" w:hint="cs"/>
          <w:rtl/>
          <w:lang w:eastAsia="zh-CN"/>
        </w:rPr>
        <w:t xml:space="preserve"> (פרק ט' סעי' ט'</w:t>
      </w:r>
      <w:r w:rsidR="00757A52">
        <w:rPr>
          <w:rFonts w:eastAsia="SimSun" w:hint="cs"/>
          <w:rtl/>
          <w:lang w:eastAsia="zh-CN"/>
        </w:rPr>
        <w:t>)</w:t>
      </w:r>
      <w:r w:rsidR="00EF5BBF">
        <w:rPr>
          <w:rFonts w:eastAsia="SimSun" w:hint="cs"/>
          <w:rtl/>
          <w:lang w:eastAsia="zh-CN"/>
        </w:rPr>
        <w:t xml:space="preserve"> </w:t>
      </w:r>
      <w:r w:rsidR="00EF5BBF">
        <w:rPr>
          <w:rFonts w:eastAsia="SimSun"/>
          <w:rtl/>
          <w:lang w:eastAsia="zh-CN"/>
        </w:rPr>
        <w:t>–</w:t>
      </w:r>
      <w:r w:rsidR="00EF5BBF">
        <w:rPr>
          <w:rFonts w:eastAsia="SimSun" w:hint="cs"/>
          <w:rtl/>
          <w:lang w:eastAsia="zh-CN"/>
        </w:rPr>
        <w:t xml:space="preserve"> "יש שהסתפק"</w:t>
      </w:r>
      <w:r w:rsidR="00757A52">
        <w:rPr>
          <w:rFonts w:eastAsia="SimSun" w:hint="cs"/>
          <w:rtl/>
          <w:lang w:eastAsia="zh-CN"/>
        </w:rPr>
        <w:t>.</w:t>
      </w:r>
    </w:p>
    <w:p w14:paraId="073405D5" w14:textId="77777777" w:rsidR="00443798" w:rsidRDefault="00443798" w:rsidP="00B130E0">
      <w:pPr>
        <w:numPr>
          <w:ilvl w:val="3"/>
          <w:numId w:val="13"/>
        </w:numPr>
        <w:jc w:val="both"/>
        <w:rPr>
          <w:rFonts w:eastAsia="SimSun"/>
          <w:lang w:eastAsia="zh-CN"/>
        </w:rPr>
      </w:pPr>
      <w:r w:rsidRPr="00443798">
        <w:rPr>
          <w:rFonts w:eastAsia="SimSun"/>
          <w:u w:val="single"/>
          <w:rtl/>
          <w:lang w:eastAsia="zh-CN"/>
        </w:rPr>
        <w:t>וישמע משה</w:t>
      </w:r>
      <w:r w:rsidRPr="00443798">
        <w:rPr>
          <w:rFonts w:eastAsia="SimSun"/>
          <w:rtl/>
          <w:lang w:eastAsia="zh-CN"/>
        </w:rPr>
        <w:t xml:space="preserve"> (פר' ראה תשע"ו עמ' ב') – "תשובה: הגאון הגדול רבי חיים קניבסקי שליט"א אמר שראוי</w:t>
      </w:r>
      <w:r>
        <w:rPr>
          <w:rFonts w:eastAsia="SimSun" w:hint="cs"/>
          <w:rtl/>
          <w:lang w:eastAsia="zh-CN"/>
        </w:rPr>
        <w:t xml:space="preserve"> </w:t>
      </w:r>
      <w:r w:rsidRPr="00443798">
        <w:rPr>
          <w:rFonts w:eastAsia="SimSun"/>
          <w:rtl/>
          <w:lang w:eastAsia="zh-CN"/>
        </w:rPr>
        <w:t xml:space="preserve">לכוין באכילה לשם מלוה מלכה. ואמר לי הגאון </w:t>
      </w:r>
      <w:r w:rsidRPr="00443798">
        <w:rPr>
          <w:rFonts w:eastAsia="SimSun"/>
          <w:u w:val="single"/>
          <w:rtl/>
          <w:lang w:eastAsia="zh-CN"/>
        </w:rPr>
        <w:t>רבי שמאי גרוס</w:t>
      </w:r>
      <w:r w:rsidRPr="00443798">
        <w:rPr>
          <w:rFonts w:eastAsia="SimSun" w:hint="cs"/>
          <w:rtl/>
          <w:lang w:eastAsia="zh-CN"/>
        </w:rPr>
        <w:t xml:space="preserve"> </w:t>
      </w:r>
      <w:r w:rsidRPr="00443798">
        <w:rPr>
          <w:rFonts w:eastAsia="SimSun"/>
          <w:rtl/>
          <w:lang w:eastAsia="zh-CN"/>
        </w:rPr>
        <w:t xml:space="preserve">שליט"א שכן היא דעת רבנים נוספים. אמנם הגאון הגדול </w:t>
      </w:r>
      <w:r w:rsidRPr="00443798">
        <w:rPr>
          <w:rFonts w:eastAsia="SimSun"/>
          <w:u w:val="single"/>
          <w:rtl/>
          <w:lang w:eastAsia="zh-CN"/>
        </w:rPr>
        <w:t>רבי דב</w:t>
      </w:r>
      <w:r w:rsidRPr="00443798">
        <w:rPr>
          <w:rFonts w:eastAsia="SimSun" w:hint="cs"/>
          <w:u w:val="single"/>
          <w:rtl/>
          <w:lang w:eastAsia="zh-CN"/>
        </w:rPr>
        <w:t xml:space="preserve"> </w:t>
      </w:r>
      <w:r w:rsidRPr="00443798">
        <w:rPr>
          <w:rFonts w:eastAsia="SimSun"/>
          <w:u w:val="single"/>
          <w:rtl/>
          <w:lang w:eastAsia="zh-CN"/>
        </w:rPr>
        <w:t>לנדו</w:t>
      </w:r>
      <w:r w:rsidRPr="00443798">
        <w:rPr>
          <w:rFonts w:eastAsia="SimSun"/>
          <w:rtl/>
          <w:lang w:eastAsia="zh-CN"/>
        </w:rPr>
        <w:t xml:space="preserve"> שליט"א אמר לי שאין זה כבוד למלכה שאוכלים בלילה כזה</w:t>
      </w:r>
      <w:r w:rsidRPr="00443798">
        <w:rPr>
          <w:rFonts w:eastAsia="SimSun" w:hint="cs"/>
          <w:rtl/>
          <w:lang w:eastAsia="zh-CN"/>
        </w:rPr>
        <w:t xml:space="preserve"> </w:t>
      </w:r>
      <w:r w:rsidRPr="00443798">
        <w:rPr>
          <w:rFonts w:eastAsia="SimSun"/>
          <w:rtl/>
          <w:lang w:eastAsia="zh-CN"/>
        </w:rPr>
        <w:t xml:space="preserve">לשם מלוה מלכה. וכן הסכימו הגאונים </w:t>
      </w:r>
      <w:r w:rsidRPr="00443798">
        <w:rPr>
          <w:rFonts w:eastAsia="SimSun"/>
          <w:u w:val="single"/>
          <w:rtl/>
          <w:lang w:eastAsia="zh-CN"/>
        </w:rPr>
        <w:t>רבי יעקב מאיר שטרן</w:t>
      </w:r>
      <w:r w:rsidRPr="00443798">
        <w:rPr>
          <w:rFonts w:eastAsia="SimSun"/>
          <w:rtl/>
          <w:lang w:eastAsia="zh-CN"/>
        </w:rPr>
        <w:t xml:space="preserve">, </w:t>
      </w:r>
      <w:r w:rsidRPr="00443798">
        <w:rPr>
          <w:rFonts w:eastAsia="SimSun"/>
          <w:u w:val="single"/>
          <w:rtl/>
          <w:lang w:eastAsia="zh-CN"/>
        </w:rPr>
        <w:t>רבי</w:t>
      </w:r>
      <w:r w:rsidRPr="00443798">
        <w:rPr>
          <w:rFonts w:eastAsia="SimSun" w:hint="cs"/>
          <w:u w:val="single"/>
          <w:rtl/>
          <w:lang w:eastAsia="zh-CN"/>
        </w:rPr>
        <w:t xml:space="preserve"> </w:t>
      </w:r>
      <w:r w:rsidRPr="00443798">
        <w:rPr>
          <w:rFonts w:eastAsia="SimSun"/>
          <w:u w:val="single"/>
          <w:rtl/>
          <w:lang w:eastAsia="zh-CN"/>
        </w:rPr>
        <w:t>משה שאול קליין</w:t>
      </w:r>
      <w:r w:rsidRPr="00443798">
        <w:rPr>
          <w:rFonts w:eastAsia="SimSun"/>
          <w:rtl/>
          <w:lang w:eastAsia="zh-CN"/>
        </w:rPr>
        <w:t xml:space="preserve">, </w:t>
      </w:r>
      <w:r w:rsidRPr="00443798">
        <w:rPr>
          <w:rFonts w:eastAsia="SimSun"/>
          <w:u w:val="single"/>
          <w:rtl/>
          <w:lang w:eastAsia="zh-CN"/>
        </w:rPr>
        <w:t>רבי שלמה זלמן אולמן</w:t>
      </w:r>
      <w:r w:rsidRPr="00443798">
        <w:rPr>
          <w:rFonts w:eastAsia="SimSun"/>
          <w:rtl/>
          <w:lang w:eastAsia="zh-CN"/>
        </w:rPr>
        <w:t>, רבי שמאי גרוס שליט"א</w:t>
      </w:r>
      <w:r w:rsidR="00A66AAE">
        <w:rPr>
          <w:rFonts w:eastAsia="SimSun" w:hint="cs"/>
          <w:rtl/>
          <w:lang w:eastAsia="zh-CN"/>
        </w:rPr>
        <w:t>"</w:t>
      </w:r>
      <w:r w:rsidRPr="00443798">
        <w:rPr>
          <w:rFonts w:eastAsia="SimSun"/>
          <w:rtl/>
          <w:lang w:eastAsia="zh-CN"/>
        </w:rPr>
        <w:t>.</w:t>
      </w:r>
    </w:p>
    <w:p w14:paraId="71D072C6" w14:textId="04A4B0CA" w:rsidR="00614559" w:rsidRDefault="00614559" w:rsidP="00614559">
      <w:pPr>
        <w:jc w:val="both"/>
        <w:rPr>
          <w:rFonts w:eastAsia="SimSun"/>
          <w:rtl/>
          <w:lang w:eastAsia="zh-CN"/>
        </w:rPr>
      </w:pPr>
    </w:p>
    <w:p w14:paraId="6406668B" w14:textId="77777777" w:rsidR="00C140BA" w:rsidRPr="00312D30" w:rsidRDefault="00C140BA" w:rsidP="00B130E0">
      <w:pPr>
        <w:numPr>
          <w:ilvl w:val="1"/>
          <w:numId w:val="13"/>
        </w:numPr>
        <w:jc w:val="both"/>
        <w:rPr>
          <w:rFonts w:eastAsia="SimSun"/>
          <w:lang w:eastAsia="zh-CN"/>
        </w:rPr>
      </w:pPr>
      <w:r>
        <w:rPr>
          <w:rFonts w:eastAsia="SimSun" w:hint="cs"/>
          <w:rtl/>
          <w:lang w:eastAsia="zh-CN"/>
        </w:rPr>
        <w:t>מראי מקומות</w:t>
      </w:r>
      <w:r w:rsidRPr="00312D30">
        <w:rPr>
          <w:rFonts w:eastAsia="SimSun" w:hint="cs"/>
          <w:rtl/>
          <w:lang w:eastAsia="zh-CN"/>
        </w:rPr>
        <w:t>.</w:t>
      </w:r>
    </w:p>
    <w:p w14:paraId="6498CB52" w14:textId="77777777" w:rsidR="00C140BA" w:rsidRPr="00077834" w:rsidRDefault="00C140BA" w:rsidP="00B130E0">
      <w:pPr>
        <w:numPr>
          <w:ilvl w:val="2"/>
          <w:numId w:val="13"/>
        </w:numPr>
        <w:jc w:val="both"/>
        <w:rPr>
          <w:color w:val="000000"/>
        </w:rPr>
      </w:pPr>
      <w:r>
        <w:rPr>
          <w:rFonts w:eastAsia="SimSun" w:hint="cs"/>
          <w:u w:val="single"/>
          <w:rtl/>
          <w:lang w:eastAsia="zh-CN"/>
        </w:rPr>
        <w:t>אמת ליעקב</w:t>
      </w:r>
      <w:r>
        <w:rPr>
          <w:rFonts w:eastAsia="SimSun" w:hint="cs"/>
          <w:rtl/>
          <w:lang w:eastAsia="zh-CN"/>
        </w:rPr>
        <w:t xml:space="preserve"> (הע' תקכ"ב</w:t>
      </w:r>
      <w:r w:rsidRPr="00894F96">
        <w:rPr>
          <w:rFonts w:eastAsia="SimSun" w:hint="cs"/>
          <w:rtl/>
          <w:lang w:eastAsia="zh-CN"/>
        </w:rPr>
        <w:t>)</w:t>
      </w:r>
      <w:r>
        <w:rPr>
          <w:rFonts w:hint="cs"/>
          <w:color w:val="000000"/>
          <w:rtl/>
        </w:rPr>
        <w:t xml:space="preserve"> </w:t>
      </w:r>
      <w:r>
        <w:rPr>
          <w:color w:val="000000"/>
          <w:rtl/>
        </w:rPr>
        <w:t>–</w:t>
      </w:r>
      <w:r>
        <w:rPr>
          <w:rFonts w:hint="cs"/>
          <w:color w:val="000000"/>
          <w:rtl/>
        </w:rPr>
        <w:t xml:space="preserve"> "</w:t>
      </w:r>
      <w:r w:rsidRPr="00077834">
        <w:rPr>
          <w:color w:val="000000"/>
          <w:rtl/>
        </w:rPr>
        <w:t>חולה שצריך לבלוע כדורי רפואה בת"ב</w:t>
      </w:r>
      <w:r>
        <w:rPr>
          <w:rFonts w:hint="cs"/>
          <w:color w:val="000000"/>
          <w:rtl/>
        </w:rPr>
        <w:t>,</w:t>
      </w:r>
      <w:r w:rsidRPr="00077834">
        <w:rPr>
          <w:color w:val="000000"/>
          <w:rtl/>
        </w:rPr>
        <w:t xml:space="preserve"> יראה שכמה ימים קודם ת</w:t>
      </w:r>
      <w:r>
        <w:rPr>
          <w:rFonts w:hint="cs"/>
          <w:color w:val="000000"/>
          <w:rtl/>
        </w:rPr>
        <w:t>"</w:t>
      </w:r>
      <w:r w:rsidRPr="00077834">
        <w:rPr>
          <w:color w:val="000000"/>
          <w:rtl/>
        </w:rPr>
        <w:t xml:space="preserve">ב ירגיל את עצמו לבולעם בלי מים </w:t>
      </w:r>
      <w:r>
        <w:rPr>
          <w:rFonts w:hint="cs"/>
          <w:color w:val="000000"/>
          <w:rtl/>
        </w:rPr>
        <w:t>[</w:t>
      </w:r>
      <w:r w:rsidRPr="00077834">
        <w:rPr>
          <w:color w:val="000000"/>
          <w:rtl/>
        </w:rPr>
        <w:t>וכל אחד יכול לעשות כן</w:t>
      </w:r>
      <w:r>
        <w:rPr>
          <w:rFonts w:hint="cs"/>
          <w:color w:val="000000"/>
          <w:rtl/>
        </w:rPr>
        <w:t>],</w:t>
      </w:r>
      <w:r w:rsidRPr="00077834">
        <w:rPr>
          <w:color w:val="000000"/>
          <w:rtl/>
        </w:rPr>
        <w:t xml:space="preserve"> אבל אם אינו מסוגל לזה אז ישתה פחות מכשיעור משקין</w:t>
      </w:r>
      <w:r>
        <w:rPr>
          <w:rFonts w:hint="cs"/>
          <w:color w:val="000000"/>
          <w:rtl/>
        </w:rPr>
        <w:t>.</w:t>
      </w:r>
      <w:r w:rsidRPr="00077834">
        <w:rPr>
          <w:color w:val="000000"/>
          <w:rtl/>
        </w:rPr>
        <w:t xml:space="preserve"> ואם חל ת"ב ביום א'</w:t>
      </w:r>
      <w:r>
        <w:rPr>
          <w:rFonts w:hint="cs"/>
          <w:color w:val="000000"/>
          <w:rtl/>
        </w:rPr>
        <w:t>,</w:t>
      </w:r>
      <w:r w:rsidRPr="00077834">
        <w:rPr>
          <w:color w:val="000000"/>
          <w:rtl/>
        </w:rPr>
        <w:t xml:space="preserve"> א</w:t>
      </w:r>
      <w:r>
        <w:rPr>
          <w:rFonts w:hint="cs"/>
          <w:color w:val="000000"/>
          <w:rtl/>
        </w:rPr>
        <w:t>"</w:t>
      </w:r>
      <w:r w:rsidRPr="00077834">
        <w:rPr>
          <w:color w:val="000000"/>
          <w:rtl/>
        </w:rPr>
        <w:t>צ לעשות הבדלה בשביל זה אפילו אם שותה שאר משקין חוץ ממים</w:t>
      </w:r>
      <w:r>
        <w:rPr>
          <w:rFonts w:hint="cs"/>
          <w:color w:val="000000"/>
          <w:rtl/>
        </w:rPr>
        <w:t>".</w:t>
      </w:r>
    </w:p>
    <w:p w14:paraId="6DF8A487" w14:textId="476D713F" w:rsidR="00C140BA" w:rsidRPr="00C140BA" w:rsidRDefault="00C140BA" w:rsidP="00B130E0">
      <w:pPr>
        <w:numPr>
          <w:ilvl w:val="2"/>
          <w:numId w:val="13"/>
        </w:numPr>
        <w:jc w:val="both"/>
        <w:rPr>
          <w:rFonts w:eastAsia="SimSun"/>
          <w:rtl/>
          <w:lang w:eastAsia="zh-CN"/>
        </w:rPr>
      </w:pPr>
      <w:r w:rsidRPr="00312D30">
        <w:rPr>
          <w:rFonts w:eastAsia="SimSun" w:hint="cs"/>
          <w:b/>
          <w:u w:val="single"/>
          <w:rtl/>
          <w:lang w:eastAsia="zh-CN"/>
        </w:rPr>
        <w:t>מועדים וזמנים</w:t>
      </w:r>
      <w:r w:rsidRPr="00312D30">
        <w:rPr>
          <w:rFonts w:eastAsia="SimSun" w:hint="cs"/>
          <w:rtl/>
          <w:lang w:eastAsia="zh-CN"/>
        </w:rPr>
        <w:t xml:space="preserve"> (ח"ח סי' רנ"ד) – "ועיקר דיו זה תמוה מאד, ומסברא אין להקל בזה כלל, דכשתיקנו חז"ל מעיקרא את צום ת"ב, תיקנו דלא ידחה שבת, וקבעו שאם יחול ת"ב בשבת דיתענו ביום ראשון, וא"כ מנ"ל להקל בזה, וביותר דהא מבואר בגמרא בתענית (כט.) דאמר רבי יוחנו אלמלי הייתי באותו הדור לא קבעתיו אלא בעשירי מפני שרובו של היכל בו נשרף, ורבנן דקבעו בתשיעי משום דאתחלתא דפורענותא עדיפא ע"ש, ולפ"ז יש לומר דאף דבעלמא תיקנו חז"ל צום תשעה באב בתשיעי משום דאתחלתא דפורענותא עדיפא, אבל אם חל בשבת תיקנוהו שפיר בעשירי שרובו של היכל בו נשרף, ומנא לן להקל בהאי תענית והלוא זהו מעיקר תקנת חז"ל, שבחול זמן התענית הוא בתשיעי וכשחל בשבת בעשירי, ולמה לן להקל כאז בחולה קצת, מכל ת"ב שהחמירו חז"ל שכל העוברות ומניקות מתענות ומשלימות וצ"ב. ונראה בזה ביאור נכון בעזהשי"ת ...".</w:t>
      </w:r>
    </w:p>
    <w:p w14:paraId="1D3030A3" w14:textId="3DCC5AF8" w:rsidR="00614559" w:rsidRDefault="000D34C4" w:rsidP="00B130E0">
      <w:pPr>
        <w:numPr>
          <w:ilvl w:val="2"/>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614559">
        <w:rPr>
          <w:rFonts w:eastAsia="SimSun"/>
          <w:rtl/>
          <w:lang w:eastAsia="zh-CN"/>
        </w:rPr>
        <w:t>שאלת רב ח"ב פרק ל"</w:t>
      </w:r>
      <w:r w:rsidR="00614559">
        <w:rPr>
          <w:rFonts w:eastAsia="SimSun" w:hint="cs"/>
          <w:rtl/>
          <w:lang w:eastAsia="zh-CN"/>
        </w:rPr>
        <w:t xml:space="preserve">ג אות נ"ד) </w:t>
      </w:r>
      <w:r w:rsidR="00614559">
        <w:rPr>
          <w:rFonts w:eastAsia="SimSun"/>
          <w:rtl/>
          <w:lang w:eastAsia="zh-CN"/>
        </w:rPr>
        <w:t>–</w:t>
      </w:r>
      <w:r w:rsidR="00614559">
        <w:rPr>
          <w:rFonts w:eastAsia="SimSun" w:hint="cs"/>
          <w:rtl/>
          <w:lang w:eastAsia="zh-CN"/>
        </w:rPr>
        <w:t xml:space="preserve"> "</w:t>
      </w:r>
      <w:r w:rsidR="00614559" w:rsidRPr="00614559">
        <w:rPr>
          <w:rFonts w:eastAsia="SimSun"/>
          <w:rtl/>
          <w:lang w:eastAsia="zh-CN"/>
        </w:rPr>
        <w:t>מי שצריך לאכול בט' באב האם אומר מגדיל או מגדול. תשובה: אולי אסור לומר בכלל פסוקים</w:t>
      </w:r>
      <w:r w:rsidR="00614559">
        <w:rPr>
          <w:rFonts w:eastAsia="SimSun" w:hint="cs"/>
          <w:rtl/>
          <w:lang w:eastAsia="zh-CN"/>
        </w:rPr>
        <w:t>".</w:t>
      </w:r>
    </w:p>
    <w:p w14:paraId="3B169201" w14:textId="77777777" w:rsidR="00C140BA" w:rsidRPr="00456288" w:rsidRDefault="00C140BA" w:rsidP="00456288">
      <w:pPr>
        <w:jc w:val="both"/>
        <w:rPr>
          <w:rFonts w:eastAsia="SimSun"/>
          <w:lang w:eastAsia="zh-CN"/>
        </w:rPr>
      </w:pPr>
    </w:p>
    <w:p w14:paraId="70AC0B16" w14:textId="77777777" w:rsidR="00312D30" w:rsidRPr="00312D30" w:rsidRDefault="00312D30" w:rsidP="00B130E0">
      <w:pPr>
        <w:numPr>
          <w:ilvl w:val="0"/>
          <w:numId w:val="13"/>
        </w:numPr>
        <w:jc w:val="both"/>
        <w:rPr>
          <w:rFonts w:eastAsia="SimSun"/>
          <w:lang w:eastAsia="zh-CN"/>
        </w:rPr>
      </w:pPr>
      <w:bookmarkStart w:id="552" w:name="_Toc174700202"/>
      <w:bookmarkStart w:id="553" w:name="_Toc175222027"/>
      <w:r w:rsidRPr="0001568A">
        <w:rPr>
          <w:rStyle w:val="Heading1Char"/>
          <w:rFonts w:hint="cs"/>
          <w:rtl/>
        </w:rPr>
        <w:t>חולה שאוכל, מתי מבדיל</w:t>
      </w:r>
      <w:bookmarkEnd w:id="552"/>
      <w:bookmarkEnd w:id="553"/>
      <w:r w:rsidRPr="00312D30">
        <w:rPr>
          <w:rFonts w:eastAsia="SimSun" w:hint="cs"/>
          <w:rtl/>
          <w:lang w:eastAsia="zh-CN"/>
        </w:rPr>
        <w:t>.</w:t>
      </w:r>
      <w:r w:rsidR="00FA7776">
        <w:rPr>
          <w:rFonts w:eastAsia="SimSun" w:hint="cs"/>
          <w:rtl/>
          <w:lang w:eastAsia="zh-CN"/>
        </w:rPr>
        <w:t xml:space="preserve"> [</w:t>
      </w:r>
      <w:r w:rsidR="00FA7776" w:rsidRPr="00FA7776">
        <w:rPr>
          <w:rFonts w:eastAsia="SimSun"/>
          <w:rtl/>
          <w:lang w:eastAsia="zh-CN"/>
        </w:rPr>
        <w:t>לע</w:t>
      </w:r>
      <w:r w:rsidR="00FA7776">
        <w:rPr>
          <w:rFonts w:eastAsia="SimSun"/>
          <w:rtl/>
          <w:lang w:eastAsia="zh-CN"/>
        </w:rPr>
        <w:t>נין נשים: עי'</w:t>
      </w:r>
      <w:r w:rsidR="00FA7776" w:rsidRPr="00FA7776">
        <w:rPr>
          <w:rFonts w:eastAsia="SimSun"/>
          <w:rtl/>
          <w:lang w:eastAsia="zh-CN"/>
        </w:rPr>
        <w:t xml:space="preserve"> לקמן</w:t>
      </w:r>
      <w:r w:rsidR="00FA7776">
        <w:rPr>
          <w:rFonts w:eastAsia="SimSun" w:hint="cs"/>
          <w:rtl/>
          <w:lang w:eastAsia="zh-CN"/>
        </w:rPr>
        <w:t>].</w:t>
      </w:r>
    </w:p>
    <w:p w14:paraId="678E33B1" w14:textId="77777777" w:rsidR="00CF0863" w:rsidRDefault="00CF0863" w:rsidP="00B130E0">
      <w:pPr>
        <w:numPr>
          <w:ilvl w:val="1"/>
          <w:numId w:val="13"/>
        </w:numPr>
        <w:jc w:val="both"/>
        <w:rPr>
          <w:rFonts w:eastAsia="SimSun"/>
          <w:lang w:eastAsia="zh-CN"/>
        </w:rPr>
      </w:pPr>
      <w:r w:rsidRPr="00CF0863">
        <w:rPr>
          <w:rFonts w:eastAsia="SimSun" w:hint="cs"/>
          <w:b/>
          <w:bCs/>
          <w:rtl/>
          <w:lang w:eastAsia="zh-CN"/>
        </w:rPr>
        <w:t>מוצאי ת"ב: י"א באב</w:t>
      </w:r>
      <w:r w:rsidRPr="00AC772B">
        <w:rPr>
          <w:rFonts w:eastAsia="SimSun" w:hint="cs"/>
          <w:rtl/>
          <w:lang w:eastAsia="zh-CN"/>
        </w:rPr>
        <w:t>.</w:t>
      </w:r>
    </w:p>
    <w:p w14:paraId="55620E2D" w14:textId="77777777" w:rsidR="00CF0863" w:rsidRDefault="00CF0863" w:rsidP="00B130E0">
      <w:pPr>
        <w:numPr>
          <w:ilvl w:val="2"/>
          <w:numId w:val="13"/>
        </w:numPr>
        <w:jc w:val="both"/>
        <w:rPr>
          <w:rFonts w:eastAsia="SimSun"/>
          <w:lang w:eastAsia="zh-CN"/>
        </w:rPr>
      </w:pPr>
      <w:r w:rsidRPr="002D2AC2">
        <w:rPr>
          <w:rFonts w:eastAsia="SimSun" w:hint="cs"/>
          <w:u w:val="single"/>
          <w:rtl/>
          <w:lang w:eastAsia="zh-CN"/>
        </w:rPr>
        <w:t>זכר שמחה</w:t>
      </w:r>
      <w:r>
        <w:rPr>
          <w:rFonts w:eastAsia="SimSun" w:hint="cs"/>
          <w:rtl/>
          <w:lang w:eastAsia="zh-CN"/>
        </w:rPr>
        <w:t xml:space="preserve"> (סי' ס"ט) </w:t>
      </w:r>
      <w:r>
        <w:rPr>
          <w:rFonts w:eastAsia="SimSun"/>
          <w:rtl/>
          <w:lang w:eastAsia="zh-CN"/>
        </w:rPr>
        <w:t>–</w:t>
      </w:r>
      <w:r>
        <w:rPr>
          <w:rFonts w:eastAsia="SimSun" w:hint="cs"/>
          <w:rtl/>
          <w:lang w:eastAsia="zh-CN"/>
        </w:rPr>
        <w:t xml:space="preserve"> "</w:t>
      </w:r>
      <w:r w:rsidRPr="001A3CD0">
        <w:rPr>
          <w:rFonts w:eastAsia="SimSun"/>
          <w:rtl/>
          <w:lang w:eastAsia="zh-CN"/>
        </w:rPr>
        <w:t>ע"ד החקירה בט"ב שחל ביום א' במי שלא יוכל להשלים אם יש לו להב</w:t>
      </w:r>
      <w:r>
        <w:rPr>
          <w:rFonts w:eastAsia="SimSun" w:hint="cs"/>
          <w:rtl/>
          <w:lang w:eastAsia="zh-CN"/>
        </w:rPr>
        <w:t>ד</w:t>
      </w:r>
      <w:r w:rsidRPr="001A3CD0">
        <w:rPr>
          <w:rFonts w:eastAsia="SimSun"/>
          <w:rtl/>
          <w:lang w:eastAsia="zh-CN"/>
        </w:rPr>
        <w:t>יל על הכוס קו</w:t>
      </w:r>
      <w:r>
        <w:rPr>
          <w:rFonts w:eastAsia="SimSun" w:hint="cs"/>
          <w:rtl/>
          <w:lang w:eastAsia="zh-CN"/>
        </w:rPr>
        <w:t>ד</w:t>
      </w:r>
      <w:r w:rsidRPr="001A3CD0">
        <w:rPr>
          <w:rFonts w:eastAsia="SimSun"/>
          <w:rtl/>
          <w:lang w:eastAsia="zh-CN"/>
        </w:rPr>
        <w:t>ם שיאכל</w:t>
      </w:r>
      <w:r>
        <w:rPr>
          <w:rFonts w:eastAsia="SimSun" w:hint="cs"/>
          <w:rtl/>
          <w:lang w:eastAsia="zh-CN"/>
        </w:rPr>
        <w:t>,</w:t>
      </w:r>
      <w:r w:rsidRPr="001A3CD0">
        <w:rPr>
          <w:rFonts w:eastAsia="SimSun"/>
          <w:rtl/>
          <w:lang w:eastAsia="zh-CN"/>
        </w:rPr>
        <w:t xml:space="preserve"> הוא </w:t>
      </w:r>
      <w:r>
        <w:rPr>
          <w:rFonts w:eastAsia="SimSun" w:hint="cs"/>
          <w:rtl/>
          <w:lang w:eastAsia="zh-CN"/>
        </w:rPr>
        <w:t>ד</w:t>
      </w:r>
      <w:r w:rsidRPr="001A3CD0">
        <w:rPr>
          <w:rFonts w:eastAsia="SimSun"/>
          <w:rtl/>
          <w:lang w:eastAsia="zh-CN"/>
        </w:rPr>
        <w:t>בר הראוי לעמו</w:t>
      </w:r>
      <w:r>
        <w:rPr>
          <w:rFonts w:eastAsia="SimSun" w:hint="cs"/>
          <w:rtl/>
          <w:lang w:eastAsia="zh-CN"/>
        </w:rPr>
        <w:t>ד</w:t>
      </w:r>
      <w:r w:rsidRPr="001A3CD0">
        <w:rPr>
          <w:rFonts w:eastAsia="SimSun"/>
          <w:rtl/>
          <w:lang w:eastAsia="zh-CN"/>
        </w:rPr>
        <w:t xml:space="preserve"> עליו ולפום ריהטא מצ</w:t>
      </w:r>
      <w:r>
        <w:rPr>
          <w:rFonts w:eastAsia="SimSun" w:hint="cs"/>
          <w:rtl/>
          <w:lang w:eastAsia="zh-CN"/>
        </w:rPr>
        <w:t>ד</w:t>
      </w:r>
      <w:r w:rsidRPr="001A3CD0">
        <w:rPr>
          <w:rFonts w:eastAsia="SimSun"/>
          <w:rtl/>
          <w:lang w:eastAsia="zh-CN"/>
        </w:rPr>
        <w:t xml:space="preserve"> סברא נלענ"</w:t>
      </w:r>
      <w:r>
        <w:rPr>
          <w:rFonts w:eastAsia="SimSun" w:hint="cs"/>
          <w:rtl/>
          <w:lang w:eastAsia="zh-CN"/>
        </w:rPr>
        <w:t>ד</w:t>
      </w:r>
      <w:r w:rsidRPr="001A3CD0">
        <w:rPr>
          <w:rFonts w:eastAsia="SimSun"/>
          <w:rtl/>
          <w:lang w:eastAsia="zh-CN"/>
        </w:rPr>
        <w:t xml:space="preserve"> </w:t>
      </w:r>
      <w:r>
        <w:rPr>
          <w:rFonts w:eastAsia="SimSun" w:hint="cs"/>
          <w:rtl/>
          <w:lang w:eastAsia="zh-CN"/>
        </w:rPr>
        <w:t>ד</w:t>
      </w:r>
      <w:r w:rsidRPr="001A3CD0">
        <w:rPr>
          <w:rFonts w:eastAsia="SimSun"/>
          <w:rtl/>
          <w:lang w:eastAsia="zh-CN"/>
        </w:rPr>
        <w:t>עכ"</w:t>
      </w:r>
      <w:r>
        <w:rPr>
          <w:rFonts w:eastAsia="SimSun" w:hint="cs"/>
          <w:rtl/>
          <w:lang w:eastAsia="zh-CN"/>
        </w:rPr>
        <w:t>פ</w:t>
      </w:r>
      <w:r w:rsidRPr="001A3CD0">
        <w:rPr>
          <w:rFonts w:eastAsia="SimSun"/>
          <w:rtl/>
          <w:lang w:eastAsia="zh-CN"/>
        </w:rPr>
        <w:t xml:space="preserve"> אם אינו </w:t>
      </w:r>
      <w:r>
        <w:rPr>
          <w:rFonts w:eastAsia="SimSun" w:hint="cs"/>
          <w:rtl/>
          <w:lang w:eastAsia="zh-CN"/>
        </w:rPr>
        <w:t>מ</w:t>
      </w:r>
      <w:r w:rsidRPr="001A3CD0">
        <w:rPr>
          <w:rFonts w:eastAsia="SimSun"/>
          <w:rtl/>
          <w:lang w:eastAsia="zh-CN"/>
        </w:rPr>
        <w:t>הצורך לו לש</w:t>
      </w:r>
      <w:r>
        <w:rPr>
          <w:rFonts w:eastAsia="SimSun" w:hint="cs"/>
          <w:rtl/>
          <w:lang w:eastAsia="zh-CN"/>
        </w:rPr>
        <w:t>ת</w:t>
      </w:r>
      <w:r w:rsidRPr="001A3CD0">
        <w:rPr>
          <w:rFonts w:eastAsia="SimSun"/>
          <w:rtl/>
          <w:lang w:eastAsia="zh-CN"/>
        </w:rPr>
        <w:t>ו</w:t>
      </w:r>
      <w:r>
        <w:rPr>
          <w:rFonts w:eastAsia="SimSun" w:hint="cs"/>
          <w:rtl/>
          <w:lang w:eastAsia="zh-CN"/>
        </w:rPr>
        <w:t>ת</w:t>
      </w:r>
      <w:r w:rsidRPr="001A3CD0">
        <w:rPr>
          <w:rFonts w:eastAsia="SimSun"/>
          <w:rtl/>
          <w:lang w:eastAsia="zh-CN"/>
        </w:rPr>
        <w:t xml:space="preserve"> כ</w:t>
      </w:r>
      <w:r>
        <w:rPr>
          <w:rFonts w:eastAsia="SimSun" w:hint="cs"/>
          <w:rtl/>
          <w:lang w:eastAsia="zh-CN"/>
        </w:rPr>
        <w:t>וס</w:t>
      </w:r>
      <w:r w:rsidRPr="001A3CD0">
        <w:rPr>
          <w:rFonts w:eastAsia="SimSun"/>
          <w:rtl/>
          <w:lang w:eastAsia="zh-CN"/>
        </w:rPr>
        <w:t xml:space="preserve"> של </w:t>
      </w:r>
      <w:r>
        <w:rPr>
          <w:rFonts w:eastAsia="SimSun" w:hint="cs"/>
          <w:rtl/>
          <w:lang w:eastAsia="zh-CN"/>
        </w:rPr>
        <w:t>יי</w:t>
      </w:r>
      <w:r w:rsidRPr="001A3CD0">
        <w:rPr>
          <w:rFonts w:eastAsia="SimSun"/>
          <w:rtl/>
          <w:lang w:eastAsia="zh-CN"/>
        </w:rPr>
        <w:t>ן או חמר מדינה מצ</w:t>
      </w:r>
      <w:r>
        <w:rPr>
          <w:rFonts w:eastAsia="SimSun" w:hint="cs"/>
          <w:rtl/>
          <w:lang w:eastAsia="zh-CN"/>
        </w:rPr>
        <w:t>ד</w:t>
      </w:r>
      <w:r w:rsidRPr="001A3CD0">
        <w:rPr>
          <w:rFonts w:eastAsia="SimSun"/>
          <w:rtl/>
          <w:lang w:eastAsia="zh-CN"/>
        </w:rPr>
        <w:t xml:space="preserve"> חולשתו אין לו לה</w:t>
      </w:r>
      <w:r>
        <w:rPr>
          <w:rFonts w:eastAsia="SimSun" w:hint="cs"/>
          <w:rtl/>
          <w:lang w:eastAsia="zh-CN"/>
        </w:rPr>
        <w:t>בד</w:t>
      </w:r>
      <w:r w:rsidRPr="001A3CD0">
        <w:rPr>
          <w:rFonts w:eastAsia="SimSun"/>
          <w:rtl/>
          <w:lang w:eastAsia="zh-CN"/>
        </w:rPr>
        <w:t xml:space="preserve">יל </w:t>
      </w:r>
      <w:r>
        <w:rPr>
          <w:rFonts w:eastAsia="SimSun" w:hint="cs"/>
          <w:rtl/>
          <w:lang w:eastAsia="zh-CN"/>
        </w:rPr>
        <w:t>ד</w:t>
      </w:r>
      <w:r w:rsidRPr="001A3CD0">
        <w:rPr>
          <w:rFonts w:eastAsia="SimSun"/>
          <w:rtl/>
          <w:lang w:eastAsia="zh-CN"/>
        </w:rPr>
        <w:t>ו</w:t>
      </w:r>
      <w:r>
        <w:rPr>
          <w:rFonts w:eastAsia="SimSun" w:hint="cs"/>
          <w:rtl/>
          <w:lang w:eastAsia="zh-CN"/>
        </w:rPr>
        <w:t>מ</w:t>
      </w:r>
      <w:r w:rsidRPr="001A3CD0">
        <w:rPr>
          <w:rFonts w:eastAsia="SimSun"/>
          <w:rtl/>
          <w:lang w:eastAsia="zh-CN"/>
        </w:rPr>
        <w:t xml:space="preserve">יא למ"ש הפוסקים בה' יוהכ"פ </w:t>
      </w:r>
      <w:r>
        <w:rPr>
          <w:rFonts w:eastAsia="SimSun" w:hint="cs"/>
          <w:rtl/>
          <w:lang w:eastAsia="zh-CN"/>
        </w:rPr>
        <w:t>ד</w:t>
      </w:r>
      <w:r w:rsidRPr="001A3CD0">
        <w:rPr>
          <w:rFonts w:eastAsia="SimSun"/>
          <w:rtl/>
          <w:lang w:eastAsia="zh-CN"/>
        </w:rPr>
        <w:t>מי שהוצרך לאכול אין לו לק</w:t>
      </w:r>
      <w:r>
        <w:rPr>
          <w:rFonts w:eastAsia="SimSun" w:hint="cs"/>
          <w:rtl/>
          <w:lang w:eastAsia="zh-CN"/>
        </w:rPr>
        <w:t>ד</w:t>
      </w:r>
      <w:r w:rsidRPr="001A3CD0">
        <w:rPr>
          <w:rFonts w:eastAsia="SimSun"/>
          <w:rtl/>
          <w:lang w:eastAsia="zh-CN"/>
        </w:rPr>
        <w:t xml:space="preserve">ש ולא לחם </w:t>
      </w:r>
      <w:r>
        <w:rPr>
          <w:rFonts w:eastAsia="SimSun" w:hint="cs"/>
          <w:rtl/>
          <w:lang w:eastAsia="zh-CN"/>
        </w:rPr>
        <w:t>מ</w:t>
      </w:r>
      <w:r w:rsidRPr="001A3CD0">
        <w:rPr>
          <w:rFonts w:eastAsia="SimSun"/>
          <w:rtl/>
          <w:lang w:eastAsia="zh-CN"/>
        </w:rPr>
        <w:t>שנה ו</w:t>
      </w:r>
      <w:r>
        <w:rPr>
          <w:rFonts w:eastAsia="SimSun" w:hint="cs"/>
          <w:rtl/>
          <w:lang w:eastAsia="zh-CN"/>
        </w:rPr>
        <w:t>ב</w:t>
      </w:r>
      <w:r w:rsidRPr="001A3CD0">
        <w:rPr>
          <w:rFonts w:eastAsia="SimSun"/>
          <w:rtl/>
          <w:lang w:eastAsia="zh-CN"/>
        </w:rPr>
        <w:t>ענין ה</w:t>
      </w:r>
      <w:r>
        <w:rPr>
          <w:rFonts w:eastAsia="SimSun" w:hint="cs"/>
          <w:rtl/>
          <w:lang w:eastAsia="zh-CN"/>
        </w:rPr>
        <w:t>ז</w:t>
      </w:r>
      <w:r w:rsidRPr="001A3CD0">
        <w:rPr>
          <w:rFonts w:eastAsia="SimSun"/>
          <w:rtl/>
          <w:lang w:eastAsia="zh-CN"/>
        </w:rPr>
        <w:t xml:space="preserve">כרת יעלה ויבא </w:t>
      </w:r>
      <w:r>
        <w:rPr>
          <w:rFonts w:eastAsia="SimSun" w:hint="cs"/>
          <w:rtl/>
          <w:lang w:eastAsia="zh-CN"/>
        </w:rPr>
        <w:t>י</w:t>
      </w:r>
      <w:r w:rsidRPr="00BF3C26">
        <w:rPr>
          <w:rFonts w:eastAsia="SimSun"/>
          <w:rtl/>
          <w:lang w:eastAsia="zh-CN"/>
        </w:rPr>
        <w:t xml:space="preserve">ש ב' </w:t>
      </w:r>
      <w:r>
        <w:rPr>
          <w:rFonts w:eastAsia="SimSun" w:hint="cs"/>
          <w:rtl/>
          <w:lang w:eastAsia="zh-CN"/>
        </w:rPr>
        <w:t>ד</w:t>
      </w:r>
      <w:r w:rsidRPr="00BF3C26">
        <w:rPr>
          <w:rFonts w:eastAsia="SimSun"/>
          <w:rtl/>
          <w:lang w:eastAsia="zh-CN"/>
        </w:rPr>
        <w:t xml:space="preserve">עות כך י"ל בזה </w:t>
      </w:r>
      <w:r>
        <w:rPr>
          <w:rFonts w:eastAsia="SimSun" w:hint="cs"/>
          <w:rtl/>
          <w:lang w:eastAsia="zh-CN"/>
        </w:rPr>
        <w:t>ד</w:t>
      </w:r>
      <w:r w:rsidRPr="00BF3C26">
        <w:rPr>
          <w:rFonts w:eastAsia="SimSun"/>
          <w:rtl/>
          <w:lang w:eastAsia="zh-CN"/>
        </w:rPr>
        <w:t xml:space="preserve">לא </w:t>
      </w:r>
      <w:r>
        <w:rPr>
          <w:rFonts w:eastAsia="SimSun" w:hint="cs"/>
          <w:rtl/>
          <w:lang w:eastAsia="zh-CN"/>
        </w:rPr>
        <w:t>ת</w:t>
      </w:r>
      <w:r w:rsidRPr="00BF3C26">
        <w:rPr>
          <w:rFonts w:eastAsia="SimSun"/>
          <w:rtl/>
          <w:lang w:eastAsia="zh-CN"/>
        </w:rPr>
        <w:t>קינו חז"ל ה</w:t>
      </w:r>
      <w:r>
        <w:rPr>
          <w:rFonts w:eastAsia="SimSun" w:hint="cs"/>
          <w:rtl/>
          <w:lang w:eastAsia="zh-CN"/>
        </w:rPr>
        <w:t>בד</w:t>
      </w:r>
      <w:r w:rsidRPr="00BF3C26">
        <w:rPr>
          <w:rFonts w:eastAsia="SimSun"/>
          <w:rtl/>
          <w:lang w:eastAsia="zh-CN"/>
        </w:rPr>
        <w:t>לה עה"</w:t>
      </w:r>
      <w:r>
        <w:rPr>
          <w:rFonts w:eastAsia="SimSun" w:hint="cs"/>
          <w:rtl/>
          <w:lang w:eastAsia="zh-CN"/>
        </w:rPr>
        <w:t>כ</w:t>
      </w:r>
      <w:r w:rsidRPr="00BF3C26">
        <w:rPr>
          <w:rFonts w:eastAsia="SimSun"/>
          <w:rtl/>
          <w:lang w:eastAsia="zh-CN"/>
        </w:rPr>
        <w:t xml:space="preserve"> ליום </w:t>
      </w:r>
      <w:r>
        <w:rPr>
          <w:rFonts w:eastAsia="SimSun" w:hint="cs"/>
          <w:rtl/>
          <w:lang w:eastAsia="zh-CN"/>
        </w:rPr>
        <w:t>זה</w:t>
      </w:r>
      <w:r w:rsidRPr="00BF3C26">
        <w:rPr>
          <w:rFonts w:eastAsia="SimSun"/>
          <w:rtl/>
          <w:lang w:eastAsia="zh-CN"/>
        </w:rPr>
        <w:t xml:space="preserve"> </w:t>
      </w:r>
      <w:r>
        <w:rPr>
          <w:rFonts w:eastAsia="SimSun" w:hint="cs"/>
          <w:rtl/>
          <w:lang w:eastAsia="zh-CN"/>
        </w:rPr>
        <w:t>(</w:t>
      </w:r>
      <w:r w:rsidRPr="00BF3C26">
        <w:rPr>
          <w:rFonts w:eastAsia="SimSun"/>
          <w:rtl/>
          <w:lang w:eastAsia="zh-CN"/>
        </w:rPr>
        <w:t>א</w:t>
      </w:r>
      <w:r>
        <w:rPr>
          <w:rFonts w:eastAsia="SimSun" w:hint="cs"/>
          <w:rtl/>
          <w:lang w:eastAsia="zh-CN"/>
        </w:rPr>
        <w:t>מ</w:t>
      </w:r>
      <w:r w:rsidRPr="00BF3C26">
        <w:rPr>
          <w:rFonts w:eastAsia="SimSun"/>
          <w:rtl/>
          <w:lang w:eastAsia="zh-CN"/>
        </w:rPr>
        <w:t>"ה</w:t>
      </w:r>
      <w:r>
        <w:rPr>
          <w:rFonts w:eastAsia="SimSun" w:hint="cs"/>
          <w:rtl/>
          <w:lang w:eastAsia="zh-CN"/>
        </w:rPr>
        <w:t>:</w:t>
      </w:r>
      <w:r w:rsidRPr="00BF3C26">
        <w:rPr>
          <w:rFonts w:eastAsia="SimSun"/>
          <w:rtl/>
          <w:lang w:eastAsia="zh-CN"/>
        </w:rPr>
        <w:t xml:space="preserve"> נראה רכ</w:t>
      </w:r>
      <w:r>
        <w:rPr>
          <w:rFonts w:eastAsia="SimSun" w:hint="cs"/>
          <w:rtl/>
          <w:lang w:eastAsia="zh-CN"/>
        </w:rPr>
        <w:t>וו</w:t>
      </w:r>
      <w:r w:rsidRPr="00BF3C26">
        <w:rPr>
          <w:rFonts w:eastAsia="SimSun"/>
          <w:rtl/>
          <w:lang w:eastAsia="zh-CN"/>
        </w:rPr>
        <w:t>נ</w:t>
      </w:r>
      <w:r>
        <w:rPr>
          <w:rFonts w:eastAsia="SimSun" w:hint="cs"/>
          <w:rtl/>
          <w:lang w:eastAsia="zh-CN"/>
        </w:rPr>
        <w:t>ת</w:t>
      </w:r>
      <w:r w:rsidRPr="00BF3C26">
        <w:rPr>
          <w:rFonts w:eastAsia="SimSun"/>
          <w:rtl/>
          <w:lang w:eastAsia="zh-CN"/>
        </w:rPr>
        <w:t xml:space="preserve"> אא</w:t>
      </w:r>
      <w:r>
        <w:rPr>
          <w:rFonts w:eastAsia="SimSun" w:hint="cs"/>
          <w:rtl/>
          <w:lang w:eastAsia="zh-CN"/>
        </w:rPr>
        <w:t>מ"ו</w:t>
      </w:r>
      <w:r w:rsidRPr="00BF3C26">
        <w:rPr>
          <w:rFonts w:eastAsia="SimSun"/>
          <w:rtl/>
          <w:lang w:eastAsia="zh-CN"/>
        </w:rPr>
        <w:t xml:space="preserve"> ה</w:t>
      </w:r>
      <w:r>
        <w:rPr>
          <w:rFonts w:eastAsia="SimSun" w:hint="cs"/>
          <w:rtl/>
          <w:lang w:eastAsia="zh-CN"/>
        </w:rPr>
        <w:t>ג</w:t>
      </w:r>
      <w:r w:rsidRPr="00BF3C26">
        <w:rPr>
          <w:rFonts w:eastAsia="SimSun"/>
          <w:rtl/>
          <w:lang w:eastAsia="zh-CN"/>
        </w:rPr>
        <w:t>א</w:t>
      </w:r>
      <w:r>
        <w:rPr>
          <w:rFonts w:eastAsia="SimSun" w:hint="cs"/>
          <w:rtl/>
          <w:lang w:eastAsia="zh-CN"/>
        </w:rPr>
        <w:t>ו</w:t>
      </w:r>
      <w:r w:rsidRPr="00BF3C26">
        <w:rPr>
          <w:rFonts w:eastAsia="SimSun"/>
          <w:rtl/>
          <w:lang w:eastAsia="zh-CN"/>
        </w:rPr>
        <w:t xml:space="preserve">ן </w:t>
      </w:r>
      <w:r>
        <w:rPr>
          <w:rFonts w:eastAsia="SimSun" w:hint="cs"/>
          <w:rtl/>
          <w:lang w:eastAsia="zh-CN"/>
        </w:rPr>
        <w:t>ז</w:t>
      </w:r>
      <w:r w:rsidRPr="00BF3C26">
        <w:rPr>
          <w:rFonts w:eastAsia="SimSun"/>
          <w:rtl/>
          <w:lang w:eastAsia="zh-CN"/>
        </w:rPr>
        <w:t>צללה"ה אם אין צריך לש</w:t>
      </w:r>
      <w:r>
        <w:rPr>
          <w:rFonts w:eastAsia="SimSun" w:hint="cs"/>
          <w:rtl/>
          <w:lang w:eastAsia="zh-CN"/>
        </w:rPr>
        <w:t>תו</w:t>
      </w:r>
      <w:r w:rsidRPr="00BF3C26">
        <w:rPr>
          <w:rFonts w:eastAsia="SimSun"/>
          <w:rtl/>
          <w:lang w:eastAsia="zh-CN"/>
        </w:rPr>
        <w:t xml:space="preserve">ת </w:t>
      </w:r>
      <w:r>
        <w:rPr>
          <w:rFonts w:eastAsia="SimSun" w:hint="cs"/>
          <w:rtl/>
          <w:lang w:eastAsia="zh-CN"/>
        </w:rPr>
        <w:t>י</w:t>
      </w:r>
      <w:r w:rsidRPr="00BF3C26">
        <w:rPr>
          <w:rFonts w:eastAsia="SimSun"/>
          <w:rtl/>
          <w:lang w:eastAsia="zh-CN"/>
        </w:rPr>
        <w:t xml:space="preserve">ין </w:t>
      </w:r>
      <w:r>
        <w:rPr>
          <w:rFonts w:eastAsia="SimSun" w:hint="cs"/>
          <w:rtl/>
          <w:lang w:eastAsia="zh-CN"/>
        </w:rPr>
        <w:t>מ</w:t>
      </w:r>
      <w:r w:rsidRPr="00BF3C26">
        <w:rPr>
          <w:rFonts w:eastAsia="SimSun"/>
          <w:rtl/>
          <w:lang w:eastAsia="zh-CN"/>
        </w:rPr>
        <w:t>ח</w:t>
      </w:r>
      <w:r>
        <w:rPr>
          <w:rFonts w:eastAsia="SimSun" w:hint="cs"/>
          <w:rtl/>
          <w:lang w:eastAsia="zh-CN"/>
        </w:rPr>
        <w:t>מ</w:t>
      </w:r>
      <w:r w:rsidRPr="00BF3C26">
        <w:rPr>
          <w:rFonts w:eastAsia="SimSun"/>
          <w:rtl/>
          <w:lang w:eastAsia="zh-CN"/>
        </w:rPr>
        <w:t>ת</w:t>
      </w:r>
      <w:r>
        <w:rPr>
          <w:rFonts w:eastAsia="SimSun" w:hint="cs"/>
          <w:rtl/>
          <w:lang w:eastAsia="zh-CN"/>
        </w:rPr>
        <w:t xml:space="preserve"> </w:t>
      </w:r>
      <w:r w:rsidRPr="00BF3C26">
        <w:rPr>
          <w:rFonts w:eastAsia="SimSun"/>
          <w:rtl/>
          <w:lang w:eastAsia="zh-CN"/>
        </w:rPr>
        <w:t>חולשתו בודאי אין לו להבדיל אכן גם אם צריךלשתות יין מחמת חולשתו נראה דאין צריך להבדיל דומיא דקידוש ולחם משנה ביוהכ"פ הגם שאוכל פת ושותה יין) ויבנה ביהמ"ק בבי"א</w:t>
      </w:r>
      <w:r w:rsidRPr="00BF3C26">
        <w:rPr>
          <w:rFonts w:eastAsia="SimSun" w:hint="cs"/>
          <w:rtl/>
          <w:lang w:eastAsia="zh-CN"/>
        </w:rPr>
        <w:t>".</w:t>
      </w:r>
    </w:p>
    <w:p w14:paraId="2DC6BE5F" w14:textId="77777777" w:rsidR="00CF0863" w:rsidRDefault="00CF0863" w:rsidP="00B130E0">
      <w:pPr>
        <w:numPr>
          <w:ilvl w:val="2"/>
          <w:numId w:val="13"/>
        </w:numPr>
        <w:jc w:val="both"/>
        <w:rPr>
          <w:rFonts w:eastAsia="SimSun"/>
          <w:lang w:eastAsia="zh-CN"/>
        </w:rPr>
      </w:pPr>
      <w:r w:rsidRPr="00615B03">
        <w:rPr>
          <w:rFonts w:eastAsia="SimSun"/>
          <w:u w:val="single"/>
          <w:rtl/>
          <w:lang w:eastAsia="zh-CN"/>
        </w:rPr>
        <w:t>דבר יהושע</w:t>
      </w:r>
      <w:r w:rsidRPr="00615B03">
        <w:rPr>
          <w:rFonts w:eastAsia="SimSun"/>
          <w:rtl/>
          <w:lang w:eastAsia="zh-CN"/>
        </w:rPr>
        <w:t xml:space="preserve"> </w:t>
      </w:r>
      <w:r w:rsidRPr="00615B03">
        <w:rPr>
          <w:rFonts w:eastAsia="SimSun" w:hint="cs"/>
          <w:rtl/>
          <w:lang w:eastAsia="zh-CN"/>
        </w:rPr>
        <w:t>(</w:t>
      </w:r>
      <w:r w:rsidRPr="00615B03">
        <w:rPr>
          <w:rFonts w:eastAsia="SimSun"/>
          <w:rtl/>
          <w:lang w:eastAsia="zh-CN"/>
        </w:rPr>
        <w:t>ח"ב סי</w:t>
      </w:r>
      <w:r w:rsidRPr="00615B03">
        <w:rPr>
          <w:rFonts w:eastAsia="SimSun" w:hint="cs"/>
          <w:rtl/>
          <w:lang w:eastAsia="zh-CN"/>
        </w:rPr>
        <w:t>'</w:t>
      </w:r>
      <w:r w:rsidRPr="00615B03">
        <w:rPr>
          <w:rFonts w:eastAsia="SimSun"/>
          <w:rtl/>
          <w:lang w:eastAsia="zh-CN"/>
        </w:rPr>
        <w:t xml:space="preserve"> ע"ה אות ב'</w:t>
      </w:r>
      <w:r w:rsidRPr="00615B03">
        <w:rPr>
          <w:rFonts w:eastAsia="SimSun" w:hint="cs"/>
          <w:rtl/>
          <w:lang w:eastAsia="zh-CN"/>
        </w:rPr>
        <w:t xml:space="preserve">) </w:t>
      </w:r>
      <w:r w:rsidRPr="00615B03">
        <w:rPr>
          <w:rFonts w:eastAsia="SimSun"/>
          <w:rtl/>
          <w:lang w:eastAsia="zh-CN"/>
        </w:rPr>
        <w:t>–</w:t>
      </w:r>
      <w:r w:rsidRPr="00615B03">
        <w:rPr>
          <w:rFonts w:eastAsia="SimSun" w:hint="cs"/>
          <w:rtl/>
          <w:lang w:eastAsia="zh-CN"/>
        </w:rPr>
        <w:t xml:space="preserve"> "</w:t>
      </w:r>
      <w:r w:rsidRPr="00615B03">
        <w:rPr>
          <w:rFonts w:eastAsia="SimSun"/>
          <w:rtl/>
          <w:lang w:eastAsia="zh-CN"/>
        </w:rPr>
        <w:t>וע"ד אשר שאל</w:t>
      </w:r>
      <w:r w:rsidRPr="00615B03">
        <w:rPr>
          <w:rFonts w:eastAsia="SimSun" w:hint="cs"/>
          <w:rtl/>
          <w:lang w:eastAsia="zh-CN"/>
        </w:rPr>
        <w:t xml:space="preserve"> </w:t>
      </w:r>
      <w:r w:rsidRPr="00615B03">
        <w:rPr>
          <w:rFonts w:eastAsia="SimSun"/>
          <w:rtl/>
          <w:lang w:eastAsia="zh-CN"/>
        </w:rPr>
        <w:t>בנשים שאינן יכולות להתענות בט"ב מה יעשו בהבדלה כשחל ט"ב</w:t>
      </w:r>
      <w:r w:rsidRPr="00615B03">
        <w:rPr>
          <w:rFonts w:eastAsia="SimSun" w:hint="cs"/>
          <w:rtl/>
          <w:lang w:eastAsia="zh-CN"/>
        </w:rPr>
        <w:t xml:space="preserve"> </w:t>
      </w:r>
      <w:r w:rsidRPr="00615B03">
        <w:rPr>
          <w:rFonts w:eastAsia="SimSun"/>
          <w:rtl/>
          <w:lang w:eastAsia="zh-CN"/>
        </w:rPr>
        <w:t>במוצ"ש, לדעת הרמ"א באו"ח סי</w:t>
      </w:r>
      <w:r>
        <w:rPr>
          <w:rFonts w:eastAsia="SimSun" w:hint="cs"/>
          <w:rtl/>
          <w:lang w:eastAsia="zh-CN"/>
        </w:rPr>
        <w:t>'</w:t>
      </w:r>
      <w:r w:rsidRPr="00615B03">
        <w:rPr>
          <w:rFonts w:eastAsia="SimSun"/>
          <w:rtl/>
          <w:lang w:eastAsia="zh-CN"/>
        </w:rPr>
        <w:t xml:space="preserve"> רצ"ו שלא יבדילו לעצמן רק ישמעו</w:t>
      </w:r>
      <w:r w:rsidRPr="00615B03">
        <w:rPr>
          <w:rFonts w:eastAsia="SimSun" w:hint="cs"/>
          <w:rtl/>
          <w:lang w:eastAsia="zh-CN"/>
        </w:rPr>
        <w:t xml:space="preserve"> </w:t>
      </w:r>
      <w:r w:rsidRPr="00615B03">
        <w:rPr>
          <w:rFonts w:eastAsia="SimSun"/>
          <w:rtl/>
          <w:lang w:eastAsia="zh-CN"/>
        </w:rPr>
        <w:t>הבדלה מן האנשים והיום א"א להם, הנה מעולם לא ראיתי ולא שמעתי</w:t>
      </w:r>
      <w:r w:rsidRPr="00615B03">
        <w:rPr>
          <w:rFonts w:eastAsia="SimSun" w:hint="cs"/>
          <w:rtl/>
          <w:lang w:eastAsia="zh-CN"/>
        </w:rPr>
        <w:t xml:space="preserve"> </w:t>
      </w:r>
      <w:r w:rsidRPr="00615B03">
        <w:rPr>
          <w:rFonts w:eastAsia="SimSun"/>
          <w:rtl/>
          <w:lang w:eastAsia="zh-CN"/>
        </w:rPr>
        <w:t>בפולין שחולה יבדיל על הכוס קודם אכילה אפי</w:t>
      </w:r>
      <w:r>
        <w:rPr>
          <w:rFonts w:eastAsia="SimSun" w:hint="cs"/>
          <w:rtl/>
          <w:lang w:eastAsia="zh-CN"/>
        </w:rPr>
        <w:t>'</w:t>
      </w:r>
      <w:r w:rsidRPr="00615B03">
        <w:rPr>
          <w:rFonts w:eastAsia="SimSun"/>
          <w:rtl/>
          <w:lang w:eastAsia="zh-CN"/>
        </w:rPr>
        <w:t xml:space="preserve"> אנשים, ונראה</w:t>
      </w:r>
      <w:r w:rsidRPr="00615B03">
        <w:rPr>
          <w:rFonts w:eastAsia="SimSun" w:hint="cs"/>
          <w:rtl/>
          <w:lang w:eastAsia="zh-CN"/>
        </w:rPr>
        <w:t xml:space="preserve"> </w:t>
      </w:r>
      <w:r>
        <w:rPr>
          <w:rFonts w:eastAsia="SimSun" w:hint="cs"/>
          <w:rtl/>
          <w:lang w:eastAsia="zh-CN"/>
        </w:rPr>
        <w:t>ד</w:t>
      </w:r>
      <w:r w:rsidRPr="00615B03">
        <w:rPr>
          <w:rFonts w:eastAsia="SimSun"/>
          <w:rtl/>
          <w:lang w:eastAsia="zh-CN"/>
        </w:rPr>
        <w:t>סמכו על שיטת הרמב"ן שהביא הטור בסי</w:t>
      </w:r>
      <w:r>
        <w:rPr>
          <w:rFonts w:eastAsia="SimSun" w:hint="cs"/>
          <w:rtl/>
          <w:lang w:eastAsia="zh-CN"/>
        </w:rPr>
        <w:t>'</w:t>
      </w:r>
      <w:r w:rsidRPr="00615B03">
        <w:rPr>
          <w:rFonts w:eastAsia="SimSun"/>
          <w:rtl/>
          <w:lang w:eastAsia="zh-CN"/>
        </w:rPr>
        <w:t xml:space="preserve"> תקנ"ו דאין הבדלה</w:t>
      </w:r>
      <w:r w:rsidRPr="00615B03">
        <w:rPr>
          <w:rFonts w:eastAsia="SimSun" w:hint="cs"/>
          <w:rtl/>
          <w:lang w:eastAsia="zh-CN"/>
        </w:rPr>
        <w:t xml:space="preserve"> </w:t>
      </w:r>
      <w:r w:rsidRPr="00615B03">
        <w:rPr>
          <w:rFonts w:eastAsia="SimSun"/>
          <w:rtl/>
          <w:lang w:eastAsia="zh-CN"/>
        </w:rPr>
        <w:t>בט"ב כלל, ואע"ג דאנן לא קיי"ל כהרמב"ן שהרי מבדילין במוצאי</w:t>
      </w:r>
      <w:r w:rsidRPr="00615B03">
        <w:rPr>
          <w:rFonts w:eastAsia="SimSun" w:hint="cs"/>
          <w:rtl/>
          <w:lang w:eastAsia="zh-CN"/>
        </w:rPr>
        <w:t xml:space="preserve"> </w:t>
      </w:r>
      <w:r w:rsidRPr="00615B03">
        <w:rPr>
          <w:rFonts w:eastAsia="SimSun"/>
          <w:rtl/>
          <w:lang w:eastAsia="zh-CN"/>
        </w:rPr>
        <w:t>ט"ב, י"ל כיון שטעמו של הרמב"ן הוא כמ"ש הרא"ש בסוף תענית סי'</w:t>
      </w:r>
      <w:r w:rsidRPr="00615B03">
        <w:rPr>
          <w:rFonts w:eastAsia="SimSun" w:hint="cs"/>
          <w:rtl/>
          <w:lang w:eastAsia="zh-CN"/>
        </w:rPr>
        <w:t xml:space="preserve"> </w:t>
      </w:r>
      <w:r w:rsidRPr="00615B03">
        <w:rPr>
          <w:rFonts w:eastAsia="SimSun"/>
          <w:rtl/>
          <w:lang w:eastAsia="zh-CN"/>
        </w:rPr>
        <w:t>מ' שהרי אמרו בברכות ל"ג בתח</w:t>
      </w:r>
      <w:r>
        <w:rPr>
          <w:rFonts w:eastAsia="SimSun" w:hint="cs"/>
          <w:rtl/>
          <w:lang w:eastAsia="zh-CN"/>
        </w:rPr>
        <w:t>י</w:t>
      </w:r>
      <w:r w:rsidRPr="00615B03">
        <w:rPr>
          <w:rFonts w:eastAsia="SimSun"/>
          <w:rtl/>
          <w:lang w:eastAsia="zh-CN"/>
        </w:rPr>
        <w:t>לה קבעוה בתפלה, העשירו קבעוה</w:t>
      </w:r>
      <w:r w:rsidRPr="00615B03">
        <w:rPr>
          <w:rFonts w:eastAsia="SimSun" w:hint="cs"/>
          <w:rtl/>
          <w:lang w:eastAsia="zh-CN"/>
        </w:rPr>
        <w:t xml:space="preserve"> </w:t>
      </w:r>
      <w:r w:rsidRPr="00615B03">
        <w:rPr>
          <w:rFonts w:eastAsia="SimSun"/>
          <w:rtl/>
          <w:lang w:eastAsia="zh-CN"/>
        </w:rPr>
        <w:t>בכוס, חזרו והענו קבעוה בתפלה, וט' באב שחל במוצאי שבת כל</w:t>
      </w:r>
      <w:r w:rsidRPr="00615B03">
        <w:rPr>
          <w:rFonts w:eastAsia="SimSun" w:hint="cs"/>
          <w:rtl/>
          <w:lang w:eastAsia="zh-CN"/>
        </w:rPr>
        <w:t xml:space="preserve"> </w:t>
      </w:r>
      <w:r w:rsidRPr="00615B03">
        <w:rPr>
          <w:rFonts w:eastAsia="SimSun"/>
          <w:rtl/>
          <w:lang w:eastAsia="zh-CN"/>
        </w:rPr>
        <w:t>ישראל עניים מרודים, וכי ה"ג לא התקינו על הכוס, וטעם זה לא קבלו</w:t>
      </w:r>
      <w:r w:rsidRPr="00615B03">
        <w:rPr>
          <w:rFonts w:eastAsia="SimSun" w:hint="cs"/>
          <w:rtl/>
          <w:lang w:eastAsia="zh-CN"/>
        </w:rPr>
        <w:t xml:space="preserve"> </w:t>
      </w:r>
      <w:r w:rsidRPr="00615B03">
        <w:rPr>
          <w:rFonts w:eastAsia="SimSun"/>
          <w:rtl/>
          <w:lang w:eastAsia="zh-CN"/>
        </w:rPr>
        <w:t>רק לענין שבמוצאי ט"ב צריך להבדיל על הכוס שהרי במוצאי ט"ב</w:t>
      </w:r>
      <w:r w:rsidRPr="00615B03">
        <w:rPr>
          <w:rFonts w:eastAsia="SimSun" w:hint="cs"/>
          <w:rtl/>
          <w:lang w:eastAsia="zh-CN"/>
        </w:rPr>
        <w:t xml:space="preserve"> </w:t>
      </w:r>
      <w:r w:rsidRPr="00615B03">
        <w:rPr>
          <w:rFonts w:eastAsia="SimSun"/>
          <w:rtl/>
          <w:lang w:eastAsia="zh-CN"/>
        </w:rPr>
        <w:t>שהגיע זמן הנחמה חזר העושר למקומו, כמו שטען המאירי בספרו מגן</w:t>
      </w:r>
      <w:r w:rsidRPr="00615B03">
        <w:rPr>
          <w:rFonts w:eastAsia="SimSun" w:hint="cs"/>
          <w:rtl/>
          <w:lang w:eastAsia="zh-CN"/>
        </w:rPr>
        <w:t xml:space="preserve"> </w:t>
      </w:r>
      <w:r w:rsidRPr="00615B03">
        <w:rPr>
          <w:rFonts w:eastAsia="SimSun"/>
          <w:rtl/>
          <w:lang w:eastAsia="zh-CN"/>
        </w:rPr>
        <w:t>אבות בהענין הרביעי נגד האומרים שא"צ להבדיל על הכוס במוצאי</w:t>
      </w:r>
      <w:r w:rsidRPr="00615B03">
        <w:rPr>
          <w:rFonts w:eastAsia="SimSun" w:hint="cs"/>
          <w:rtl/>
          <w:lang w:eastAsia="zh-CN"/>
        </w:rPr>
        <w:t xml:space="preserve"> </w:t>
      </w:r>
      <w:r w:rsidRPr="00615B03">
        <w:rPr>
          <w:rFonts w:eastAsia="SimSun"/>
          <w:rtl/>
          <w:lang w:eastAsia="zh-CN"/>
        </w:rPr>
        <w:t>ט"ב עיי"ש, אבל לענין יום ט"ב עצמו נקטינן שפיר סברת הרמב"ן דכל</w:t>
      </w:r>
      <w:r w:rsidRPr="00615B03">
        <w:rPr>
          <w:rFonts w:eastAsia="SimSun" w:hint="cs"/>
          <w:rtl/>
          <w:lang w:eastAsia="zh-CN"/>
        </w:rPr>
        <w:t xml:space="preserve"> </w:t>
      </w:r>
      <w:r w:rsidRPr="00615B03">
        <w:rPr>
          <w:rFonts w:eastAsia="SimSun"/>
          <w:rtl/>
          <w:lang w:eastAsia="zh-CN"/>
        </w:rPr>
        <w:t>ישראל עניים כמ"ש הכתוב זכרה ירושלים ימי עניה ומרודיה, ואפשר</w:t>
      </w:r>
      <w:r w:rsidRPr="00615B03">
        <w:rPr>
          <w:rFonts w:eastAsia="SimSun" w:hint="cs"/>
          <w:rtl/>
          <w:lang w:eastAsia="zh-CN"/>
        </w:rPr>
        <w:t xml:space="preserve"> </w:t>
      </w:r>
      <w:r w:rsidRPr="00615B03">
        <w:rPr>
          <w:rFonts w:eastAsia="SimSun"/>
          <w:rtl/>
          <w:lang w:eastAsia="zh-CN"/>
        </w:rPr>
        <w:t>דכו"ע מודו להרמב"ן, ומ"ש הדגול מרבבה בסי</w:t>
      </w:r>
      <w:r>
        <w:rPr>
          <w:rFonts w:eastAsia="SimSun" w:hint="cs"/>
          <w:rtl/>
          <w:lang w:eastAsia="zh-CN"/>
        </w:rPr>
        <w:t>'</w:t>
      </w:r>
      <w:r w:rsidRPr="00615B03">
        <w:rPr>
          <w:rFonts w:eastAsia="SimSun"/>
          <w:rtl/>
          <w:lang w:eastAsia="zh-CN"/>
        </w:rPr>
        <w:t xml:space="preserve"> תקנ"ט ס</w:t>
      </w:r>
      <w:r>
        <w:rPr>
          <w:rFonts w:eastAsia="SimSun" w:hint="cs"/>
          <w:rtl/>
          <w:lang w:eastAsia="zh-CN"/>
        </w:rPr>
        <w:t>"</w:t>
      </w:r>
      <w:r w:rsidRPr="00615B03">
        <w:rPr>
          <w:rFonts w:eastAsia="SimSun"/>
          <w:rtl/>
          <w:lang w:eastAsia="zh-CN"/>
        </w:rPr>
        <w:t>ט</w:t>
      </w:r>
      <w:r w:rsidRPr="00615B03">
        <w:rPr>
          <w:rFonts w:eastAsia="SimSun" w:hint="cs"/>
          <w:rtl/>
          <w:lang w:eastAsia="zh-CN"/>
        </w:rPr>
        <w:t xml:space="preserve"> </w:t>
      </w:r>
      <w:r w:rsidRPr="00615B03">
        <w:rPr>
          <w:rFonts w:eastAsia="SimSun"/>
          <w:rtl/>
          <w:lang w:eastAsia="zh-CN"/>
        </w:rPr>
        <w:t>לענין בעל ברית שאינו משלים תעניתו בט"ב שנדחה דיכול להבדיל</w:t>
      </w:r>
      <w:r w:rsidRPr="00615B03">
        <w:rPr>
          <w:rFonts w:eastAsia="SimSun" w:hint="cs"/>
          <w:rtl/>
          <w:lang w:eastAsia="zh-CN"/>
        </w:rPr>
        <w:t xml:space="preserve"> </w:t>
      </w:r>
      <w:r w:rsidRPr="00615B03">
        <w:rPr>
          <w:rFonts w:eastAsia="SimSun"/>
          <w:rtl/>
          <w:lang w:eastAsia="zh-CN"/>
        </w:rPr>
        <w:t>על הכוס קודם שיאכל, לא דמי בעל ברית לחולה, דכיון דיו"ט דילי'</w:t>
      </w:r>
      <w:r w:rsidRPr="00615B03">
        <w:rPr>
          <w:rFonts w:eastAsia="SimSun" w:hint="cs"/>
          <w:rtl/>
          <w:lang w:eastAsia="zh-CN"/>
        </w:rPr>
        <w:t xml:space="preserve"> </w:t>
      </w:r>
      <w:r w:rsidRPr="00615B03">
        <w:rPr>
          <w:rFonts w:eastAsia="SimSun"/>
          <w:rtl/>
          <w:lang w:eastAsia="zh-CN"/>
        </w:rPr>
        <w:t>הוא ומותר ביין כמה שירצה, הו"ל נמי כהעשיר, אבל לחולה לא הותר</w:t>
      </w:r>
      <w:r w:rsidRPr="00615B03">
        <w:rPr>
          <w:rFonts w:eastAsia="SimSun" w:hint="cs"/>
          <w:rtl/>
          <w:lang w:eastAsia="zh-CN"/>
        </w:rPr>
        <w:t xml:space="preserve"> </w:t>
      </w:r>
      <w:r w:rsidRPr="00615B03">
        <w:rPr>
          <w:rFonts w:eastAsia="SimSun"/>
          <w:rtl/>
          <w:lang w:eastAsia="zh-CN"/>
        </w:rPr>
        <w:t>רק מה שצריך לאכול, אכתי עני חשוב לגבי כוס של הבדלה, ודו"ק</w:t>
      </w:r>
      <w:r w:rsidRPr="00615B03">
        <w:rPr>
          <w:rFonts w:eastAsia="SimSun" w:hint="cs"/>
          <w:rtl/>
          <w:lang w:eastAsia="zh-CN"/>
        </w:rPr>
        <w:t>"</w:t>
      </w:r>
      <w:r w:rsidRPr="00615B03">
        <w:rPr>
          <w:rFonts w:eastAsia="SimSun"/>
          <w:rtl/>
          <w:lang w:eastAsia="zh-CN"/>
        </w:rPr>
        <w:t>.</w:t>
      </w:r>
    </w:p>
    <w:p w14:paraId="3C821D2D" w14:textId="77777777" w:rsidR="00CF0863" w:rsidRPr="00006758" w:rsidRDefault="00CF0863" w:rsidP="00B130E0">
      <w:pPr>
        <w:numPr>
          <w:ilvl w:val="2"/>
          <w:numId w:val="13"/>
        </w:numPr>
        <w:jc w:val="both"/>
        <w:rPr>
          <w:rFonts w:eastAsia="SimSun"/>
          <w:lang w:eastAsia="zh-CN"/>
        </w:rPr>
      </w:pPr>
      <w:r w:rsidRPr="000558F6">
        <w:rPr>
          <w:i/>
          <w:color w:val="000000"/>
          <w:u w:val="single"/>
          <w:rtl/>
        </w:rPr>
        <w:t>חשב האפוד</w:t>
      </w:r>
      <w:r w:rsidRPr="000558F6">
        <w:rPr>
          <w:rFonts w:hint="cs"/>
          <w:i/>
          <w:color w:val="000000"/>
          <w:rtl/>
        </w:rPr>
        <w:t xml:space="preserve"> (</w:t>
      </w:r>
      <w:r w:rsidRPr="000558F6">
        <w:rPr>
          <w:i/>
          <w:color w:val="000000"/>
          <w:rtl/>
        </w:rPr>
        <w:t>הליכות חנוך</w:t>
      </w:r>
      <w:r>
        <w:rPr>
          <w:rFonts w:hint="cs"/>
          <w:i/>
          <w:color w:val="000000"/>
          <w:rtl/>
        </w:rPr>
        <w:t xml:space="preserve"> פרק א'</w:t>
      </w:r>
      <w:r w:rsidRPr="002C4D02">
        <w:rPr>
          <w:rFonts w:eastAsia="SimSun"/>
          <w:rtl/>
          <w:lang w:eastAsia="zh-CN"/>
        </w:rPr>
        <w:t xml:space="preserve"> </w:t>
      </w:r>
      <w:r>
        <w:rPr>
          <w:rFonts w:eastAsia="SimSun" w:hint="cs"/>
          <w:rtl/>
          <w:lang w:eastAsia="zh-CN"/>
        </w:rPr>
        <w:t xml:space="preserve">אות ס"ז [עמ' מ"ח], </w:t>
      </w:r>
      <w:r w:rsidRPr="002C4D02">
        <w:rPr>
          <w:rFonts w:eastAsia="SimSun"/>
          <w:rtl/>
          <w:lang w:eastAsia="zh-CN"/>
        </w:rPr>
        <w:t>אות</w:t>
      </w:r>
      <w:r>
        <w:rPr>
          <w:rFonts w:eastAsia="SimSun" w:hint="cs"/>
          <w:rtl/>
          <w:lang w:eastAsia="zh-CN"/>
        </w:rPr>
        <w:t xml:space="preserve"> קל"ו</w:t>
      </w:r>
      <w:r w:rsidRPr="00006758">
        <w:rPr>
          <w:rFonts w:eastAsia="SimSun"/>
          <w:rtl/>
          <w:lang w:eastAsia="zh-CN"/>
        </w:rPr>
        <w:t xml:space="preserve"> </w:t>
      </w:r>
      <w:r w:rsidRPr="00006758">
        <w:rPr>
          <w:rFonts w:eastAsia="SimSun" w:hint="cs"/>
          <w:rtl/>
          <w:lang w:eastAsia="zh-CN"/>
        </w:rPr>
        <w:t>[</w:t>
      </w:r>
      <w:r w:rsidRPr="00006758">
        <w:rPr>
          <w:rFonts w:eastAsia="SimSun"/>
          <w:rtl/>
          <w:lang w:eastAsia="zh-CN"/>
        </w:rPr>
        <w:t>עמ' ע"ג</w:t>
      </w:r>
      <w:r w:rsidRPr="00006758">
        <w:rPr>
          <w:rFonts w:eastAsia="SimSun" w:hint="cs"/>
          <w:rtl/>
          <w:lang w:eastAsia="zh-CN"/>
        </w:rPr>
        <w:t>])</w:t>
      </w:r>
      <w:r w:rsidRPr="00006758">
        <w:rPr>
          <w:rFonts w:eastAsia="SimSun"/>
          <w:rtl/>
          <w:lang w:eastAsia="zh-CN"/>
        </w:rPr>
        <w:t xml:space="preserve"> –</w:t>
      </w:r>
      <w:r w:rsidRPr="00006758">
        <w:rPr>
          <w:rFonts w:eastAsia="SimSun" w:hint="cs"/>
          <w:rtl/>
          <w:lang w:eastAsia="zh-CN"/>
        </w:rPr>
        <w:t xml:space="preserve"> "</w:t>
      </w:r>
      <w:r w:rsidRPr="00006758">
        <w:rPr>
          <w:rFonts w:eastAsia="SimSun"/>
          <w:rtl/>
          <w:lang w:eastAsia="zh-CN"/>
        </w:rPr>
        <w:t>אמר הרב כי תשעה באב שחל במוצאי שבת ויש חולה שצריך לאכול, אין צריך להבדיל, דכיון דלא הותר לו אכילה כי אם בשביל חליו אין צריך להבדיל, והערתי להרב דבשערי תשובה (סימן תקנ"ו סק"א) הביא בשם ברכי יוסף דס"ל דצריך להבדיל, אמנם הרב נשאר בהוראתו</w:t>
      </w:r>
      <w:r w:rsidRPr="00006758">
        <w:rPr>
          <w:rFonts w:eastAsia="SimSun" w:hint="cs"/>
          <w:rtl/>
          <w:lang w:eastAsia="zh-CN"/>
        </w:rPr>
        <w:t>"</w:t>
      </w:r>
      <w:r w:rsidRPr="00006758">
        <w:rPr>
          <w:rFonts w:eastAsia="SimSun"/>
          <w:rtl/>
          <w:lang w:eastAsia="zh-CN"/>
        </w:rPr>
        <w:t>.</w:t>
      </w:r>
    </w:p>
    <w:p w14:paraId="66A618F1" w14:textId="77777777" w:rsidR="00CF0863" w:rsidRPr="00CF0863" w:rsidRDefault="00CF0863" w:rsidP="00CF0863">
      <w:pPr>
        <w:jc w:val="both"/>
        <w:rPr>
          <w:rFonts w:eastAsia="SimSun"/>
          <w:lang w:eastAsia="zh-CN"/>
        </w:rPr>
      </w:pPr>
    </w:p>
    <w:p w14:paraId="13323BC3" w14:textId="77777777" w:rsidR="00AC772B" w:rsidRDefault="00312D30" w:rsidP="00B130E0">
      <w:pPr>
        <w:numPr>
          <w:ilvl w:val="1"/>
          <w:numId w:val="13"/>
        </w:numPr>
        <w:jc w:val="both"/>
        <w:rPr>
          <w:rFonts w:eastAsia="SimSun"/>
          <w:lang w:eastAsia="zh-CN"/>
        </w:rPr>
      </w:pPr>
      <w:r w:rsidRPr="00CF0863">
        <w:rPr>
          <w:rFonts w:eastAsia="SimSun" w:hint="cs"/>
          <w:b/>
          <w:bCs/>
          <w:rtl/>
          <w:lang w:eastAsia="zh-CN"/>
        </w:rPr>
        <w:t>צריכים להבדיל מוצ"ש</w:t>
      </w:r>
      <w:r w:rsidR="00C055A3" w:rsidRPr="00CF0863">
        <w:rPr>
          <w:rFonts w:eastAsia="SimSun" w:hint="cs"/>
          <w:b/>
          <w:bCs/>
          <w:rtl/>
          <w:lang w:eastAsia="zh-CN"/>
        </w:rPr>
        <w:t>: קודם שאוכל</w:t>
      </w:r>
      <w:r w:rsidR="00AC772B">
        <w:rPr>
          <w:rFonts w:eastAsia="SimSun" w:hint="cs"/>
          <w:rtl/>
          <w:lang w:eastAsia="zh-CN"/>
        </w:rPr>
        <w:t>.</w:t>
      </w:r>
    </w:p>
    <w:p w14:paraId="4FD299A4" w14:textId="01CDD6D2" w:rsidR="00FD1FB9" w:rsidRPr="00FD1FB9" w:rsidRDefault="00FD1FB9" w:rsidP="00B130E0">
      <w:pPr>
        <w:numPr>
          <w:ilvl w:val="2"/>
          <w:numId w:val="13"/>
        </w:numPr>
        <w:jc w:val="both"/>
        <w:rPr>
          <w:rFonts w:eastAsia="SimSun"/>
          <w:lang w:eastAsia="zh-CN"/>
        </w:rPr>
      </w:pPr>
      <w:r w:rsidRPr="00FD1FB9">
        <w:rPr>
          <w:rFonts w:eastAsia="SimSun" w:hint="cs"/>
          <w:u w:val="single"/>
          <w:rtl/>
          <w:lang w:eastAsia="zh-CN"/>
        </w:rPr>
        <w:t>כנה"ג</w:t>
      </w:r>
      <w:r w:rsidRPr="00FD1FB9">
        <w:rPr>
          <w:rFonts w:eastAsia="SimSun"/>
          <w:rtl/>
          <w:lang w:eastAsia="zh-CN"/>
        </w:rPr>
        <w:t xml:space="preserve"> </w:t>
      </w:r>
      <w:r w:rsidRPr="00FD1FB9">
        <w:rPr>
          <w:rFonts w:eastAsia="SimSun" w:hint="cs"/>
          <w:rtl/>
          <w:lang w:eastAsia="zh-CN"/>
        </w:rPr>
        <w:t xml:space="preserve">(שו"ת </w:t>
      </w:r>
      <w:r w:rsidRPr="00FD1FB9">
        <w:rPr>
          <w:rFonts w:eastAsia="SimSun"/>
          <w:rtl/>
          <w:lang w:eastAsia="zh-CN"/>
        </w:rPr>
        <w:t>סי</w:t>
      </w:r>
      <w:r w:rsidRPr="00FD1FB9">
        <w:rPr>
          <w:rFonts w:eastAsia="SimSun" w:hint="cs"/>
          <w:rtl/>
          <w:lang w:eastAsia="zh-CN"/>
        </w:rPr>
        <w:t>'</w:t>
      </w:r>
      <w:r w:rsidRPr="00FD1FB9">
        <w:rPr>
          <w:rFonts w:eastAsia="SimSun"/>
          <w:rtl/>
          <w:lang w:eastAsia="zh-CN"/>
        </w:rPr>
        <w:t xml:space="preserve"> ע</w:t>
      </w:r>
      <w:r w:rsidRPr="00FD1FB9">
        <w:rPr>
          <w:rFonts w:eastAsia="SimSun" w:hint="cs"/>
          <w:rtl/>
          <w:lang w:eastAsia="zh-CN"/>
        </w:rPr>
        <w:t>"</w:t>
      </w:r>
      <w:r w:rsidRPr="00FD1FB9">
        <w:rPr>
          <w:rFonts w:eastAsia="SimSun"/>
          <w:rtl/>
          <w:lang w:eastAsia="zh-CN"/>
        </w:rPr>
        <w:t>א</w:t>
      </w:r>
      <w:r w:rsidRPr="00FD1FB9">
        <w:rPr>
          <w:rFonts w:eastAsia="SimSun" w:hint="cs"/>
          <w:rtl/>
          <w:lang w:eastAsia="zh-CN"/>
        </w:rPr>
        <w:t xml:space="preserve">) </w:t>
      </w:r>
      <w:r w:rsidRPr="00FD1FB9">
        <w:rPr>
          <w:rFonts w:eastAsia="SimSun"/>
          <w:rtl/>
          <w:lang w:eastAsia="zh-CN"/>
        </w:rPr>
        <w:t>–</w:t>
      </w:r>
      <w:r w:rsidRPr="00FD1FB9">
        <w:rPr>
          <w:rFonts w:eastAsia="SimSun" w:hint="cs"/>
          <w:rtl/>
          <w:lang w:eastAsia="zh-CN"/>
        </w:rPr>
        <w:t xml:space="preserve"> "</w:t>
      </w:r>
      <w:r w:rsidRPr="00FD1FB9">
        <w:rPr>
          <w:rFonts w:eastAsia="SimSun"/>
          <w:rtl/>
          <w:lang w:eastAsia="zh-CN"/>
        </w:rPr>
        <w:t>שאלה ילמדנו רבינו חולה שאוכל בט"ב או מי שהוא בעל ברית היאך הותר להם לאכול בלא הבדלה ושכמ"ה: תשובה מה זו שאלה הא ודאי פשיטא שקודם שיאכלו מבדילין על הכוס ברכת היין וברכת המבדיל דהא דאין מבדילין בט"ב הוא משום שצריך לברך על הכוס ואינו יכול לטועמו שהרי אנו מבדילין בתפלה שאינה צריכה כוס וגם ברכת מאורי האש אנו אומרים אותה בליל ט"ב אבל חולה וכל שמותר לאכול כיון דלדידהו הותרה האכילה יכולין להבדיל וקודם שיבא לאכול יבדיל אפי' ביום כדאמרינן בפר' ערבי פסחים אמר ליה מר ינוקא לרב אשי זימנא חדא איקלע אמימר לאתרין ולא הוה לן חמרא אייתינן ליה שכרא ולא אבדיל ובת טות למחר טרחנא ואייתינא ליה חמרא ואבדיל וטעים מידי אלא מיהו יש חילוק בין חולה שהתירו לו לאכול בט' באב לאבי הבן ובעל ברית והמוהל שאוכלין כשהט"ב דחוי דהחולה כיון שהותר לו האכילה בט"ב מפני חלייו ויכול לאכול כל שעה שירצה בין ביום בין בלילה יבדיל בלילה מיד אחר תפלת ערבית כמנהג להבדיל בשאר מוצאי שבתות אבל בעלי ברית שהותר להם לאכול בט"ב דחוי ולא הותר להם לאכול אלא אחר המילה פשיטא שלא יאמרו הבדלה מבלילה כיון דאינו יכול לטעום כלום עד אחר המילה ואז יבדיל וכמ"ש וזה פשוט וקצת יש לתמוה על הפוסקים שלא ביארו מכל זה כלום</w:t>
      </w:r>
      <w:r>
        <w:rPr>
          <w:rFonts w:eastAsia="SimSun" w:hint="cs"/>
          <w:rtl/>
          <w:lang w:eastAsia="zh-CN"/>
        </w:rPr>
        <w:t>".</w:t>
      </w:r>
    </w:p>
    <w:p w14:paraId="092B698E" w14:textId="41EA2D24" w:rsidR="00AC772B" w:rsidRDefault="00312D30" w:rsidP="00B130E0">
      <w:pPr>
        <w:numPr>
          <w:ilvl w:val="2"/>
          <w:numId w:val="13"/>
        </w:numPr>
        <w:jc w:val="both"/>
        <w:rPr>
          <w:rFonts w:eastAsia="SimSun"/>
          <w:lang w:eastAsia="zh-CN"/>
        </w:rPr>
      </w:pPr>
      <w:r w:rsidRPr="00312D30">
        <w:rPr>
          <w:rFonts w:eastAsia="SimSun" w:hint="cs"/>
          <w:u w:val="single"/>
          <w:rtl/>
          <w:lang w:eastAsia="zh-CN"/>
        </w:rPr>
        <w:t>ברכי יוסף</w:t>
      </w:r>
      <w:r w:rsidR="008655C0">
        <w:rPr>
          <w:rFonts w:eastAsia="SimSun" w:hint="cs"/>
          <w:rtl/>
          <w:lang w:eastAsia="zh-CN"/>
        </w:rPr>
        <w:t xml:space="preserve"> (</w:t>
      </w:r>
      <w:r w:rsidRPr="00312D30">
        <w:rPr>
          <w:rFonts w:eastAsia="SimSun" w:hint="cs"/>
          <w:rtl/>
          <w:lang w:eastAsia="zh-CN"/>
        </w:rPr>
        <w:t>ס"ק ב'</w:t>
      </w:r>
      <w:r w:rsidR="00AC772B">
        <w:rPr>
          <w:rFonts w:eastAsia="SimSun" w:hint="cs"/>
          <w:rtl/>
          <w:lang w:eastAsia="zh-CN"/>
        </w:rPr>
        <w:t xml:space="preserve">) </w:t>
      </w:r>
      <w:r w:rsidR="00AC772B" w:rsidRPr="00FD1FB9">
        <w:rPr>
          <w:rFonts w:eastAsia="SimSun"/>
          <w:rtl/>
          <w:lang w:eastAsia="zh-CN"/>
        </w:rPr>
        <w:t>–</w:t>
      </w:r>
      <w:r w:rsidRPr="00FD1FB9">
        <w:rPr>
          <w:rFonts w:eastAsia="SimSun" w:hint="cs"/>
          <w:rtl/>
          <w:lang w:eastAsia="zh-CN"/>
        </w:rPr>
        <w:t xml:space="preserve"> "חולה שאוכל בט' באב יבדיל תכף במוצאי שבת. הרב כנה"ג בתשו א"ח ח"ב סי' ע"א"</w:t>
      </w:r>
      <w:r w:rsidR="00AC772B" w:rsidRPr="00FD1FB9">
        <w:rPr>
          <w:rFonts w:eastAsia="SimSun" w:hint="cs"/>
          <w:rtl/>
          <w:lang w:eastAsia="zh-CN"/>
        </w:rPr>
        <w:t>.</w:t>
      </w:r>
    </w:p>
    <w:p w14:paraId="617D2B86" w14:textId="77777777" w:rsidR="00AC772B" w:rsidRDefault="00312D30" w:rsidP="00B130E0">
      <w:pPr>
        <w:numPr>
          <w:ilvl w:val="2"/>
          <w:numId w:val="13"/>
        </w:numPr>
        <w:jc w:val="both"/>
        <w:rPr>
          <w:rFonts w:eastAsia="SimSun"/>
          <w:lang w:eastAsia="zh-CN"/>
        </w:rPr>
      </w:pPr>
      <w:r w:rsidRPr="00312D30">
        <w:rPr>
          <w:rFonts w:eastAsia="SimSun" w:hint="cs"/>
          <w:u w:val="single"/>
          <w:rtl/>
          <w:lang w:eastAsia="zh-CN"/>
        </w:rPr>
        <w:t>שע"ת</w:t>
      </w:r>
      <w:r w:rsidR="008655C0">
        <w:rPr>
          <w:rFonts w:eastAsia="SimSun" w:hint="cs"/>
          <w:rtl/>
          <w:lang w:eastAsia="zh-CN"/>
        </w:rPr>
        <w:t xml:space="preserve"> (</w:t>
      </w:r>
      <w:r w:rsidRPr="00312D30">
        <w:rPr>
          <w:rFonts w:eastAsia="SimSun" w:hint="cs"/>
          <w:rtl/>
          <w:lang w:eastAsia="zh-CN"/>
        </w:rPr>
        <w:t>ס"ק א'</w:t>
      </w:r>
      <w:r w:rsidR="00AC772B">
        <w:rPr>
          <w:rFonts w:eastAsia="SimSun" w:hint="cs"/>
          <w:rtl/>
          <w:lang w:eastAsia="zh-CN"/>
        </w:rPr>
        <w:t xml:space="preserve">) </w:t>
      </w:r>
      <w:r w:rsidR="00AC772B">
        <w:rPr>
          <w:rFonts w:eastAsia="SimSun"/>
          <w:rtl/>
          <w:lang w:eastAsia="zh-CN"/>
        </w:rPr>
        <w:t>–</w:t>
      </w:r>
      <w:r w:rsidRPr="00312D30">
        <w:rPr>
          <w:rFonts w:eastAsia="SimSun" w:hint="cs"/>
          <w:rtl/>
          <w:lang w:eastAsia="zh-CN"/>
        </w:rPr>
        <w:t xml:space="preserve"> "וכ' בר"י בשם תשו' כנה"ג ח"ב חולה שאוכל בט"ב יבדיל תיכף במוצאי שבת"</w:t>
      </w:r>
      <w:r w:rsidR="00AC772B">
        <w:rPr>
          <w:rFonts w:eastAsia="SimSun" w:hint="cs"/>
          <w:rtl/>
          <w:lang w:eastAsia="zh-CN"/>
        </w:rPr>
        <w:t>.</w:t>
      </w:r>
    </w:p>
    <w:p w14:paraId="19FBA3B3" w14:textId="77777777" w:rsidR="00FE72F4" w:rsidRDefault="00FE72F4" w:rsidP="00B130E0">
      <w:pPr>
        <w:numPr>
          <w:ilvl w:val="2"/>
          <w:numId w:val="13"/>
        </w:numPr>
        <w:jc w:val="both"/>
        <w:rPr>
          <w:rFonts w:eastAsia="SimSun"/>
          <w:lang w:eastAsia="zh-CN"/>
        </w:rPr>
      </w:pPr>
      <w:r w:rsidRPr="00FE72F4">
        <w:rPr>
          <w:rFonts w:eastAsia="SimSun"/>
          <w:u w:val="single"/>
          <w:rtl/>
          <w:lang w:eastAsia="zh-CN"/>
        </w:rPr>
        <w:t>לב חיים</w:t>
      </w:r>
      <w:r w:rsidRPr="00FE72F4">
        <w:rPr>
          <w:rFonts w:eastAsia="SimSun"/>
          <w:rtl/>
          <w:lang w:eastAsia="zh-CN"/>
        </w:rPr>
        <w:t xml:space="preserve"> </w:t>
      </w:r>
      <w:r>
        <w:rPr>
          <w:rFonts w:eastAsia="SimSun" w:hint="cs"/>
          <w:rtl/>
          <w:lang w:eastAsia="zh-CN"/>
        </w:rPr>
        <w:t>(</w:t>
      </w:r>
      <w:r w:rsidRPr="00FE72F4">
        <w:rPr>
          <w:rFonts w:eastAsia="SimSun"/>
          <w:rtl/>
          <w:lang w:eastAsia="zh-CN"/>
        </w:rPr>
        <w:t>ח</w:t>
      </w:r>
      <w:r>
        <w:rPr>
          <w:rFonts w:eastAsia="SimSun" w:hint="cs"/>
          <w:rtl/>
          <w:lang w:eastAsia="zh-CN"/>
        </w:rPr>
        <w:t>"</w:t>
      </w:r>
      <w:r w:rsidRPr="00FE72F4">
        <w:rPr>
          <w:rFonts w:eastAsia="SimSun"/>
          <w:rtl/>
          <w:lang w:eastAsia="zh-CN"/>
        </w:rPr>
        <w:t>ב סי</w:t>
      </w:r>
      <w:r>
        <w:rPr>
          <w:rFonts w:eastAsia="SimSun" w:hint="cs"/>
          <w:rtl/>
          <w:lang w:eastAsia="zh-CN"/>
        </w:rPr>
        <w:t>'</w:t>
      </w:r>
      <w:r w:rsidRPr="00FE72F4">
        <w:rPr>
          <w:rFonts w:eastAsia="SimSun"/>
          <w:rtl/>
          <w:lang w:eastAsia="zh-CN"/>
        </w:rPr>
        <w:t xml:space="preserve"> קנ</w:t>
      </w:r>
      <w:r>
        <w:rPr>
          <w:rFonts w:eastAsia="SimSun" w:hint="cs"/>
          <w:rtl/>
          <w:lang w:eastAsia="zh-CN"/>
        </w:rPr>
        <w:t>"</w:t>
      </w:r>
      <w:r w:rsidRPr="00FE72F4">
        <w:rPr>
          <w:rFonts w:eastAsia="SimSun"/>
          <w:rtl/>
          <w:lang w:eastAsia="zh-CN"/>
        </w:rPr>
        <w:t>ט</w:t>
      </w:r>
      <w:r>
        <w:rPr>
          <w:rFonts w:eastAsia="SimSun" w:hint="cs"/>
          <w:rtl/>
          <w:lang w:eastAsia="zh-CN"/>
        </w:rPr>
        <w:t xml:space="preserve">) </w:t>
      </w:r>
      <w:r>
        <w:rPr>
          <w:rFonts w:eastAsia="SimSun"/>
          <w:rtl/>
          <w:lang w:eastAsia="zh-CN"/>
        </w:rPr>
        <w:t>–</w:t>
      </w:r>
      <w:r>
        <w:rPr>
          <w:rFonts w:eastAsia="SimSun" w:hint="cs"/>
          <w:rtl/>
          <w:lang w:eastAsia="zh-CN"/>
        </w:rPr>
        <w:t xml:space="preserve"> "כנה"ג ... ברכ"י".</w:t>
      </w:r>
    </w:p>
    <w:p w14:paraId="458A9606" w14:textId="77777777" w:rsidR="00236168" w:rsidRPr="00236168" w:rsidRDefault="00236168" w:rsidP="00B130E0">
      <w:pPr>
        <w:numPr>
          <w:ilvl w:val="2"/>
          <w:numId w:val="13"/>
        </w:numPr>
        <w:jc w:val="both"/>
        <w:rPr>
          <w:rFonts w:eastAsia="SimSun"/>
          <w:lang w:eastAsia="zh-CN"/>
        </w:rPr>
      </w:pPr>
      <w:r w:rsidRPr="00201440">
        <w:rPr>
          <w:rFonts w:eastAsia="SimSun"/>
          <w:u w:val="single"/>
          <w:rtl/>
          <w:lang w:eastAsia="zh-CN"/>
        </w:rPr>
        <w:t>דברי קהלת</w:t>
      </w:r>
      <w:r w:rsidRPr="00B631E0">
        <w:rPr>
          <w:rFonts w:eastAsia="SimSun"/>
          <w:rtl/>
          <w:lang w:eastAsia="zh-CN"/>
        </w:rPr>
        <w:t xml:space="preserve"> </w:t>
      </w:r>
      <w:r>
        <w:rPr>
          <w:rFonts w:eastAsia="SimSun" w:hint="cs"/>
          <w:rtl/>
          <w:lang w:eastAsia="zh-CN"/>
        </w:rPr>
        <w:t xml:space="preserve">(גייגר, </w:t>
      </w:r>
      <w:r w:rsidRPr="00B631E0">
        <w:rPr>
          <w:rFonts w:eastAsia="SimSun"/>
          <w:rtl/>
          <w:lang w:eastAsia="zh-CN"/>
        </w:rPr>
        <w:t xml:space="preserve">מנהגי תפלות ק"ק פראנקפורט עמ' </w:t>
      </w:r>
      <w:r>
        <w:rPr>
          <w:rFonts w:eastAsia="SimSun" w:hint="cs"/>
          <w:rtl/>
          <w:lang w:eastAsia="zh-CN"/>
        </w:rPr>
        <w:t xml:space="preserve">צ"ו, יום מ"ה ג' בשבת ואתחנן ת"ב תקע"ח אות ז') </w:t>
      </w:r>
      <w:r>
        <w:rPr>
          <w:rFonts w:eastAsia="SimSun"/>
          <w:rtl/>
          <w:lang w:eastAsia="zh-CN"/>
        </w:rPr>
        <w:t>–</w:t>
      </w:r>
      <w:r>
        <w:rPr>
          <w:rFonts w:eastAsia="SimSun" w:hint="cs"/>
          <w:rtl/>
          <w:lang w:eastAsia="zh-CN"/>
        </w:rPr>
        <w:t xml:space="preserve"> "</w:t>
      </w:r>
      <w:r w:rsidRPr="00B631E0">
        <w:rPr>
          <w:rFonts w:eastAsia="SimSun"/>
          <w:rtl/>
          <w:lang w:eastAsia="zh-CN"/>
        </w:rPr>
        <w:t>מי שאוכל ע</w:t>
      </w:r>
      <w:r>
        <w:rPr>
          <w:rFonts w:eastAsia="SimSun" w:hint="cs"/>
          <w:rtl/>
          <w:lang w:eastAsia="zh-CN"/>
        </w:rPr>
        <w:t>"</w:t>
      </w:r>
      <w:r w:rsidRPr="00B631E0">
        <w:rPr>
          <w:rFonts w:eastAsia="SimSun"/>
          <w:rtl/>
          <w:lang w:eastAsia="zh-CN"/>
        </w:rPr>
        <w:t>פ רופא בליל ת"ב שחל ביום</w:t>
      </w:r>
      <w:r>
        <w:rPr>
          <w:rFonts w:eastAsia="SimSun" w:hint="cs"/>
          <w:rtl/>
          <w:lang w:eastAsia="zh-CN"/>
        </w:rPr>
        <w:t xml:space="preserve"> א'</w:t>
      </w:r>
      <w:r w:rsidRPr="00B631E0">
        <w:rPr>
          <w:rFonts w:eastAsia="SimSun"/>
          <w:rtl/>
          <w:lang w:eastAsia="zh-CN"/>
        </w:rPr>
        <w:t xml:space="preserve"> או נדחה, לא יאכל</w:t>
      </w:r>
      <w:r>
        <w:rPr>
          <w:rFonts w:eastAsia="SimSun" w:hint="cs"/>
          <w:rtl/>
          <w:lang w:eastAsia="zh-CN"/>
        </w:rPr>
        <w:t xml:space="preserve"> </w:t>
      </w:r>
      <w:r w:rsidRPr="00B631E0">
        <w:rPr>
          <w:rFonts w:eastAsia="SimSun"/>
          <w:rtl/>
          <w:lang w:eastAsia="zh-CN"/>
        </w:rPr>
        <w:t>עד שיבדיל על הכוס בלי בשמים, ואם מתענה עד בקר או עד חצות</w:t>
      </w:r>
      <w:r>
        <w:rPr>
          <w:rFonts w:eastAsia="SimSun" w:hint="cs"/>
          <w:rtl/>
          <w:lang w:eastAsia="zh-CN"/>
        </w:rPr>
        <w:t xml:space="preserve"> </w:t>
      </w:r>
      <w:r w:rsidRPr="00B631E0">
        <w:rPr>
          <w:rFonts w:eastAsia="SimSun"/>
          <w:rtl/>
          <w:lang w:eastAsia="zh-CN"/>
        </w:rPr>
        <w:t>היום יבדיל גם בלא נר</w:t>
      </w:r>
      <w:r>
        <w:rPr>
          <w:rFonts w:eastAsia="SimSun" w:hint="cs"/>
          <w:rtl/>
          <w:lang w:eastAsia="zh-CN"/>
        </w:rPr>
        <w:t>"</w:t>
      </w:r>
      <w:r w:rsidRPr="00B631E0">
        <w:rPr>
          <w:rFonts w:eastAsia="SimSun"/>
          <w:rtl/>
          <w:lang w:eastAsia="zh-CN"/>
        </w:rPr>
        <w:t>.</w:t>
      </w:r>
    </w:p>
    <w:p w14:paraId="0BFEEB5A" w14:textId="2F6B6190" w:rsidR="00006758" w:rsidRDefault="00006758" w:rsidP="00B130E0">
      <w:pPr>
        <w:numPr>
          <w:ilvl w:val="2"/>
          <w:numId w:val="13"/>
        </w:numPr>
        <w:jc w:val="both"/>
        <w:rPr>
          <w:rFonts w:eastAsia="SimSun"/>
          <w:lang w:eastAsia="zh-CN"/>
        </w:rPr>
      </w:pPr>
      <w:r>
        <w:rPr>
          <w:rFonts w:eastAsia="SimSun"/>
          <w:u w:val="single"/>
          <w:rtl/>
          <w:lang w:eastAsia="zh-CN"/>
        </w:rPr>
        <w:t>שד"ח</w:t>
      </w:r>
      <w:r>
        <w:rPr>
          <w:rFonts w:eastAsia="SimSun"/>
          <w:rtl/>
          <w:lang w:eastAsia="zh-CN"/>
        </w:rPr>
        <w:t xml:space="preserve"> (מע' בין המצרים סי' ב' אות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06758">
        <w:rPr>
          <w:rFonts w:eastAsia="SimSun"/>
          <w:rtl/>
          <w:lang w:eastAsia="zh-CN"/>
        </w:rPr>
        <w:t>והא דאמרינן דחולה שאוכל מבדיל נראה ודאי דאף כשנחלה ביום ט"ב עצמו שלא הבדיל בלילה כי לא היה אז צריך לאכול מ"מ עתה באמצע היום שנחלה יבדיל ויאכל"</w:t>
      </w:r>
      <w:r>
        <w:rPr>
          <w:rFonts w:eastAsia="SimSun" w:hint="cs"/>
          <w:rtl/>
          <w:lang w:eastAsia="zh-CN"/>
        </w:rPr>
        <w:t>.</w:t>
      </w:r>
    </w:p>
    <w:p w14:paraId="7B5CC4EB" w14:textId="3E86FBA2" w:rsidR="00006758" w:rsidRPr="00006758" w:rsidRDefault="00006758" w:rsidP="00B130E0">
      <w:pPr>
        <w:numPr>
          <w:ilvl w:val="2"/>
          <w:numId w:val="13"/>
        </w:numPr>
        <w:jc w:val="both"/>
        <w:rPr>
          <w:rFonts w:eastAsia="SimSun"/>
          <w:lang w:eastAsia="zh-CN"/>
        </w:rPr>
      </w:pPr>
      <w:r>
        <w:rPr>
          <w:rFonts w:eastAsia="SimSun"/>
          <w:u w:val="single"/>
          <w:rtl/>
          <w:lang w:eastAsia="zh-CN"/>
        </w:rPr>
        <w:t>ארחות חיים</w:t>
      </w:r>
      <w:r>
        <w:rPr>
          <w:rFonts w:eastAsia="SimSun"/>
          <w:rtl/>
          <w:lang w:eastAsia="zh-CN"/>
        </w:rPr>
        <w:t xml:space="preserve"> (ס</w:t>
      </w:r>
      <w:r>
        <w:rPr>
          <w:rFonts w:eastAsia="SimSun" w:hint="cs"/>
          <w:rtl/>
          <w:lang w:eastAsia="zh-CN"/>
        </w:rPr>
        <w:t>"ק 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"בשדי חמד".</w:t>
      </w:r>
    </w:p>
    <w:p w14:paraId="65C3D2B5" w14:textId="642BB21C" w:rsidR="001061C2" w:rsidRDefault="001061C2" w:rsidP="00B130E0">
      <w:pPr>
        <w:numPr>
          <w:ilvl w:val="2"/>
          <w:numId w:val="13"/>
        </w:numPr>
        <w:jc w:val="both"/>
        <w:rPr>
          <w:rFonts w:eastAsia="SimSun"/>
          <w:lang w:eastAsia="zh-CN"/>
        </w:rPr>
      </w:pPr>
      <w:r w:rsidRPr="001061C2">
        <w:rPr>
          <w:rFonts w:eastAsia="SimSun" w:hint="cs"/>
          <w:u w:val="single"/>
          <w:rtl/>
          <w:lang w:eastAsia="zh-CN"/>
        </w:rPr>
        <w:t>תוספות חיים</w:t>
      </w:r>
      <w:r w:rsidRPr="001061C2">
        <w:rPr>
          <w:rFonts w:eastAsia="SimSun" w:hint="cs"/>
          <w:rtl/>
          <w:lang w:eastAsia="zh-CN"/>
        </w:rPr>
        <w:t xml:space="preserve"> (על ח"א כלל קל"ו ס"ק</w:t>
      </w:r>
      <w:r>
        <w:rPr>
          <w:rFonts w:eastAsia="SimSun" w:hint="cs"/>
          <w:rtl/>
          <w:lang w:eastAsia="zh-CN"/>
        </w:rPr>
        <w:t xml:space="preserve"> ט') </w:t>
      </w:r>
      <w:r>
        <w:rPr>
          <w:rFonts w:eastAsia="SimSun"/>
          <w:rtl/>
          <w:lang w:eastAsia="zh-CN"/>
        </w:rPr>
        <w:t>–</w:t>
      </w:r>
      <w:r>
        <w:rPr>
          <w:rFonts w:eastAsia="SimSun" w:hint="cs"/>
          <w:rtl/>
          <w:lang w:eastAsia="zh-CN"/>
        </w:rPr>
        <w:t xml:space="preserve"> "בברכ"י ... והובא בשע"ת".</w:t>
      </w:r>
    </w:p>
    <w:p w14:paraId="28EA125C" w14:textId="36CF25B2" w:rsidR="00FD1FB9" w:rsidRDefault="00FD1FB9" w:rsidP="00B130E0">
      <w:pPr>
        <w:numPr>
          <w:ilvl w:val="2"/>
          <w:numId w:val="13"/>
        </w:numPr>
        <w:jc w:val="both"/>
        <w:rPr>
          <w:rFonts w:eastAsia="SimSun"/>
          <w:lang w:eastAsia="zh-CN"/>
        </w:rPr>
      </w:pPr>
      <w:r w:rsidRPr="00B90B0F">
        <w:rPr>
          <w:rFonts w:eastAsia="SimSun"/>
          <w:u w:val="single"/>
          <w:rtl/>
          <w:lang w:eastAsia="zh-CN"/>
        </w:rPr>
        <w:t>מהרי"ל דיסקין</w:t>
      </w:r>
      <w:r w:rsidRPr="00B90B0F">
        <w:rPr>
          <w:rFonts w:eastAsia="SimSun"/>
          <w:rtl/>
          <w:lang w:eastAsia="zh-CN"/>
        </w:rPr>
        <w:t xml:space="preserve"> </w:t>
      </w:r>
      <w:r>
        <w:rPr>
          <w:rFonts w:eastAsia="SimSun" w:hint="cs"/>
          <w:rtl/>
          <w:lang w:eastAsia="zh-CN"/>
        </w:rPr>
        <w:t>(</w:t>
      </w:r>
      <w:r w:rsidRPr="00B90B0F">
        <w:rPr>
          <w:rFonts w:eastAsia="SimSun"/>
          <w:rtl/>
          <w:lang w:eastAsia="zh-CN"/>
        </w:rPr>
        <w:t>קונ</w:t>
      </w:r>
      <w:r>
        <w:rPr>
          <w:rFonts w:eastAsia="SimSun" w:hint="cs"/>
          <w:rtl/>
          <w:lang w:eastAsia="zh-CN"/>
        </w:rPr>
        <w:t>"</w:t>
      </w:r>
      <w:r w:rsidRPr="00B90B0F">
        <w:rPr>
          <w:rFonts w:eastAsia="SimSun"/>
          <w:rtl/>
          <w:lang w:eastAsia="zh-CN"/>
        </w:rPr>
        <w:t>א סי</w:t>
      </w:r>
      <w:r>
        <w:rPr>
          <w:rFonts w:eastAsia="SimSun" w:hint="cs"/>
          <w:rtl/>
          <w:lang w:eastAsia="zh-CN"/>
        </w:rPr>
        <w:t>'</w:t>
      </w:r>
      <w:r w:rsidRPr="00B90B0F">
        <w:rPr>
          <w:rFonts w:eastAsia="SimSun"/>
          <w:rtl/>
          <w:lang w:eastAsia="zh-CN"/>
        </w:rPr>
        <w:t xml:space="preserve"> ה' אות ע"ב</w:t>
      </w:r>
      <w:r>
        <w:rPr>
          <w:rFonts w:eastAsia="SimSun" w:hint="cs"/>
          <w:rtl/>
          <w:lang w:eastAsia="zh-CN"/>
        </w:rPr>
        <w:t>)</w:t>
      </w:r>
      <w:r w:rsidRPr="00B90B0F">
        <w:rPr>
          <w:rFonts w:eastAsia="SimSun"/>
          <w:rtl/>
          <w:lang w:eastAsia="zh-CN"/>
        </w:rPr>
        <w:t xml:space="preserve"> </w:t>
      </w:r>
      <w:r>
        <w:rPr>
          <w:rFonts w:eastAsia="SimSun"/>
          <w:rtl/>
          <w:lang w:eastAsia="zh-CN"/>
        </w:rPr>
        <w:t>–</w:t>
      </w:r>
      <w:r>
        <w:rPr>
          <w:rFonts w:eastAsia="SimSun" w:hint="cs"/>
          <w:rtl/>
          <w:lang w:eastAsia="zh-CN"/>
        </w:rPr>
        <w:t xml:space="preserve"> "שם לסי' תקנ"ו, </w:t>
      </w:r>
      <w:r w:rsidRPr="00B90B0F">
        <w:rPr>
          <w:rFonts w:eastAsia="SimSun"/>
          <w:rtl/>
          <w:lang w:eastAsia="zh-CN"/>
        </w:rPr>
        <w:t>ת"ב שחל ביום א'</w:t>
      </w:r>
      <w:r>
        <w:rPr>
          <w:rFonts w:eastAsia="SimSun" w:hint="cs"/>
          <w:rtl/>
          <w:lang w:eastAsia="zh-CN"/>
        </w:rPr>
        <w:t>.</w:t>
      </w:r>
      <w:r w:rsidRPr="00B90B0F">
        <w:rPr>
          <w:rFonts w:eastAsia="SimSun"/>
          <w:rtl/>
          <w:lang w:eastAsia="zh-CN"/>
        </w:rPr>
        <w:t xml:space="preserve"> נסתפקתי בחולה שאוכל אם צריך להבדיל</w:t>
      </w:r>
      <w:r w:rsidRPr="00B90B0F">
        <w:rPr>
          <w:rFonts w:eastAsia="SimSun" w:hint="cs"/>
          <w:rtl/>
          <w:lang w:eastAsia="zh-CN"/>
        </w:rPr>
        <w:t xml:space="preserve"> </w:t>
      </w:r>
      <w:r w:rsidRPr="00B90B0F">
        <w:rPr>
          <w:rFonts w:eastAsia="SimSun"/>
          <w:rtl/>
          <w:lang w:eastAsia="zh-CN"/>
        </w:rPr>
        <w:t>תחלה</w:t>
      </w:r>
      <w:r>
        <w:rPr>
          <w:rFonts w:eastAsia="SimSun" w:hint="cs"/>
          <w:rtl/>
          <w:lang w:eastAsia="zh-CN"/>
        </w:rPr>
        <w:t>, וכן נראה</w:t>
      </w:r>
      <w:r w:rsidRPr="00B90B0F">
        <w:rPr>
          <w:rFonts w:eastAsia="SimSun" w:hint="cs"/>
          <w:rtl/>
          <w:lang w:eastAsia="zh-CN"/>
        </w:rPr>
        <w:t>"</w:t>
      </w:r>
      <w:r w:rsidRPr="00B90B0F">
        <w:rPr>
          <w:rFonts w:eastAsia="SimSun"/>
          <w:rtl/>
          <w:lang w:eastAsia="zh-CN"/>
        </w:rPr>
        <w:t>.</w:t>
      </w:r>
    </w:p>
    <w:p w14:paraId="0F82A338" w14:textId="446C008C" w:rsidR="00AC772B" w:rsidRPr="00B90B0F" w:rsidRDefault="00312D30" w:rsidP="00B130E0">
      <w:pPr>
        <w:numPr>
          <w:ilvl w:val="2"/>
          <w:numId w:val="13"/>
        </w:numPr>
        <w:jc w:val="both"/>
        <w:rPr>
          <w:rFonts w:eastAsia="SimSun"/>
          <w:lang w:eastAsia="zh-CN"/>
        </w:rPr>
      </w:pPr>
      <w:r w:rsidRPr="00B90B0F">
        <w:rPr>
          <w:rFonts w:eastAsia="SimSun" w:hint="cs"/>
          <w:u w:val="single"/>
          <w:rtl/>
          <w:lang w:eastAsia="zh-CN"/>
        </w:rPr>
        <w:t>כה"ח</w:t>
      </w:r>
      <w:r w:rsidR="00AC772B" w:rsidRPr="00B90B0F">
        <w:rPr>
          <w:rFonts w:eastAsia="SimSun" w:hint="cs"/>
          <w:rtl/>
          <w:lang w:eastAsia="zh-CN"/>
        </w:rPr>
        <w:t xml:space="preserve"> (</w:t>
      </w:r>
      <w:r w:rsidRPr="00B90B0F">
        <w:rPr>
          <w:rFonts w:eastAsia="SimSun" w:hint="cs"/>
          <w:rtl/>
          <w:lang w:eastAsia="zh-CN"/>
        </w:rPr>
        <w:t>ס"ק ט')</w:t>
      </w:r>
      <w:r w:rsidR="00B90B0F" w:rsidRPr="00B90B0F">
        <w:rPr>
          <w:rFonts w:eastAsia="SimSun" w:hint="cs"/>
          <w:rtl/>
          <w:lang w:eastAsia="zh-CN"/>
        </w:rPr>
        <w:t xml:space="preserve"> </w:t>
      </w:r>
      <w:r w:rsidR="00B90B0F" w:rsidRPr="00B90B0F">
        <w:rPr>
          <w:rFonts w:eastAsia="SimSun"/>
          <w:rtl/>
          <w:lang w:eastAsia="zh-CN"/>
        </w:rPr>
        <w:t>–</w:t>
      </w:r>
      <w:r w:rsidR="00B90B0F" w:rsidRPr="00B90B0F">
        <w:rPr>
          <w:rFonts w:eastAsia="SimSun" w:hint="cs"/>
          <w:rtl/>
          <w:lang w:eastAsia="zh-CN"/>
        </w:rPr>
        <w:t xml:space="preserve"> "</w:t>
      </w:r>
      <w:r w:rsidR="00B90B0F" w:rsidRPr="00B90B0F">
        <w:rPr>
          <w:rFonts w:eastAsia="SimSun"/>
          <w:rtl/>
          <w:lang w:eastAsia="zh-CN"/>
        </w:rPr>
        <w:t>חולה שאוכל בתשעה באב יבדיל תיכף</w:t>
      </w:r>
      <w:r w:rsidR="00B90B0F">
        <w:rPr>
          <w:rFonts w:eastAsia="SimSun" w:hint="cs"/>
          <w:rtl/>
          <w:lang w:eastAsia="zh-CN"/>
        </w:rPr>
        <w:t xml:space="preserve"> </w:t>
      </w:r>
      <w:r w:rsidR="00B90B0F" w:rsidRPr="00B90B0F">
        <w:rPr>
          <w:rFonts w:eastAsia="SimSun"/>
          <w:rtl/>
          <w:lang w:eastAsia="zh-CN"/>
        </w:rPr>
        <w:t>במוצאי שבת. כנסת הגדולה בתשובה אורח חיים חלק ב' סימן ע"א</w:t>
      </w:r>
      <w:r w:rsidR="0017544F">
        <w:rPr>
          <w:rFonts w:eastAsia="SimSun" w:hint="cs"/>
          <w:rtl/>
          <w:lang w:eastAsia="zh-CN"/>
        </w:rPr>
        <w:t xml:space="preserve"> ...</w:t>
      </w:r>
      <w:r w:rsidR="00B90B0F" w:rsidRPr="00B90B0F">
        <w:rPr>
          <w:rFonts w:eastAsia="SimSun" w:hint="cs"/>
          <w:rtl/>
          <w:lang w:eastAsia="zh-CN"/>
        </w:rPr>
        <w:t xml:space="preserve"> </w:t>
      </w:r>
      <w:r w:rsidR="00B90B0F" w:rsidRPr="00B90B0F">
        <w:rPr>
          <w:rFonts w:eastAsia="SimSun"/>
          <w:rtl/>
          <w:lang w:eastAsia="zh-CN"/>
        </w:rPr>
        <w:t>וזה החולה שמבדיל במוצאי שבת היינו אם צריך לאכול במוצאי שבת,</w:t>
      </w:r>
      <w:r w:rsidR="00B90B0F" w:rsidRPr="00B90B0F">
        <w:rPr>
          <w:rFonts w:eastAsia="SimSun" w:hint="cs"/>
          <w:rtl/>
          <w:lang w:eastAsia="zh-CN"/>
        </w:rPr>
        <w:t xml:space="preserve"> </w:t>
      </w:r>
      <w:r w:rsidR="00B90B0F" w:rsidRPr="00B90B0F">
        <w:rPr>
          <w:rFonts w:eastAsia="SimSun"/>
          <w:rtl/>
          <w:lang w:eastAsia="zh-CN"/>
        </w:rPr>
        <w:t>אבל אם אינו נצרך בעת ההיא לא יבדיל עד שנצרך לאכול, וגם לא</w:t>
      </w:r>
      <w:r w:rsidR="00B90B0F" w:rsidRPr="00B90B0F">
        <w:rPr>
          <w:rFonts w:eastAsia="SimSun" w:hint="cs"/>
          <w:rtl/>
          <w:lang w:eastAsia="zh-CN"/>
        </w:rPr>
        <w:t xml:space="preserve"> </w:t>
      </w:r>
      <w:r w:rsidR="00B90B0F" w:rsidRPr="00B90B0F">
        <w:rPr>
          <w:rFonts w:eastAsia="SimSun"/>
          <w:rtl/>
          <w:lang w:eastAsia="zh-CN"/>
        </w:rPr>
        <w:t>יבדיל על היין אם אינו נצרך לו רק על שאר משקין או יתן לתינוק</w:t>
      </w:r>
      <w:r w:rsidR="00B90B0F" w:rsidRPr="00B90B0F">
        <w:rPr>
          <w:rFonts w:eastAsia="SimSun" w:hint="cs"/>
          <w:rtl/>
          <w:lang w:eastAsia="zh-CN"/>
        </w:rPr>
        <w:t>"</w:t>
      </w:r>
      <w:r w:rsidR="00AC772B" w:rsidRPr="00B90B0F">
        <w:rPr>
          <w:rFonts w:eastAsia="SimSun" w:hint="cs"/>
          <w:rtl/>
          <w:lang w:eastAsia="zh-CN"/>
        </w:rPr>
        <w:t>.</w:t>
      </w:r>
    </w:p>
    <w:p w14:paraId="007FB607" w14:textId="2EF19189" w:rsidR="00F22846" w:rsidRPr="00F22846" w:rsidRDefault="00F22846" w:rsidP="00B130E0">
      <w:pPr>
        <w:numPr>
          <w:ilvl w:val="2"/>
          <w:numId w:val="13"/>
        </w:numPr>
        <w:jc w:val="both"/>
        <w:rPr>
          <w:rFonts w:eastAsia="SimSun"/>
          <w:lang w:eastAsia="zh-CN"/>
        </w:rPr>
      </w:pPr>
      <w:bookmarkStart w:id="554" w:name="_Hlk47891237"/>
      <w:r w:rsidRPr="00EA5BBB">
        <w:rPr>
          <w:rFonts w:eastAsia="SimSun" w:hint="cs"/>
          <w:u w:val="single"/>
          <w:rtl/>
          <w:lang w:eastAsia="zh-CN"/>
        </w:rPr>
        <w:t>צפנת פענח</w:t>
      </w:r>
      <w:r>
        <w:rPr>
          <w:rFonts w:eastAsia="SimSun" w:hint="cs"/>
          <w:rtl/>
          <w:lang w:eastAsia="zh-CN"/>
        </w:rPr>
        <w:t xml:space="preserve"> (דוויננסק, ח"ב סי' ל"ב</w:t>
      </w:r>
      <w:bookmarkEnd w:id="554"/>
      <w:r>
        <w:rPr>
          <w:rFonts w:eastAsia="SimSun" w:hint="cs"/>
          <w:rtl/>
          <w:lang w:eastAsia="zh-CN"/>
        </w:rPr>
        <w:t xml:space="preserve">) </w:t>
      </w:r>
      <w:r>
        <w:rPr>
          <w:rFonts w:eastAsia="SimSun"/>
          <w:rtl/>
          <w:lang w:eastAsia="zh-CN"/>
        </w:rPr>
        <w:t>–</w:t>
      </w:r>
      <w:r>
        <w:rPr>
          <w:rFonts w:eastAsia="SimSun" w:hint="cs"/>
          <w:rtl/>
          <w:lang w:eastAsia="zh-CN"/>
        </w:rPr>
        <w:t xml:space="preserve"> "</w:t>
      </w:r>
      <w:r w:rsidRPr="00F22846">
        <w:rPr>
          <w:rFonts w:eastAsia="SimSun"/>
          <w:rtl/>
          <w:lang w:eastAsia="zh-CN"/>
        </w:rPr>
        <w:t>מי שע"פ דין מותר לאכול בט"ב כמו דוקא אם הוא חולה גמור בחלל הגוף או בגדר סכנה וכמ"ש הת"י בערכין דף מ"א אז צריך להבדיל ומותר לו לשתות מכוס הבדלה כן הוא לדינא כי במכ"ת הפוסקים הקילו טובא בת"ב</w:t>
      </w:r>
      <w:r>
        <w:rPr>
          <w:rFonts w:eastAsia="SimSun" w:hint="cs"/>
          <w:rtl/>
          <w:lang w:eastAsia="zh-CN"/>
        </w:rPr>
        <w:t>".</w:t>
      </w:r>
    </w:p>
    <w:p w14:paraId="6E35302E" w14:textId="122D3B77" w:rsidR="00796721" w:rsidRPr="00796721" w:rsidRDefault="00D530F5" w:rsidP="00B130E0">
      <w:pPr>
        <w:numPr>
          <w:ilvl w:val="2"/>
          <w:numId w:val="13"/>
        </w:numPr>
        <w:jc w:val="both"/>
        <w:rPr>
          <w:rFonts w:eastAsia="SimSun"/>
          <w:lang w:eastAsia="zh-CN"/>
        </w:rPr>
      </w:pPr>
      <w:r>
        <w:rPr>
          <w:rFonts w:eastAsia="SimSun" w:hint="cs"/>
          <w:u w:val="single"/>
          <w:rtl/>
          <w:lang w:eastAsia="zh-CN"/>
        </w:rPr>
        <w:t>גרי"ז</w:t>
      </w:r>
      <w:r w:rsidRPr="00D530F5">
        <w:rPr>
          <w:rFonts w:eastAsia="SimSun" w:hint="cs"/>
          <w:rtl/>
          <w:lang w:eastAsia="zh-CN"/>
        </w:rPr>
        <w:t xml:space="preserve"> (</w:t>
      </w:r>
      <w:r w:rsidR="00796721" w:rsidRPr="00D530F5">
        <w:rPr>
          <w:rFonts w:eastAsia="SimSun"/>
          <w:rtl/>
          <w:lang w:eastAsia="zh-CN"/>
        </w:rPr>
        <w:t>פניני רבינו הגרי"ז</w:t>
      </w:r>
      <w:r w:rsidR="00796721" w:rsidRPr="00615B03">
        <w:rPr>
          <w:rFonts w:eastAsia="SimSun"/>
          <w:rtl/>
          <w:lang w:eastAsia="zh-CN"/>
        </w:rPr>
        <w:t xml:space="preserve"> עמ' תקכ"ב</w:t>
      </w:r>
      <w:r w:rsidR="00796721">
        <w:rPr>
          <w:rFonts w:eastAsia="SimSun" w:hint="cs"/>
          <w:rtl/>
          <w:lang w:eastAsia="zh-CN"/>
        </w:rPr>
        <w:t>)</w:t>
      </w:r>
      <w:r w:rsidR="00796721" w:rsidRPr="00615B03">
        <w:rPr>
          <w:rFonts w:eastAsia="SimSun"/>
          <w:rtl/>
          <w:lang w:eastAsia="zh-CN"/>
        </w:rPr>
        <w:t xml:space="preserve"> </w:t>
      </w:r>
      <w:r>
        <w:rPr>
          <w:rFonts w:eastAsia="SimSun" w:hint="cs"/>
          <w:rtl/>
          <w:lang w:eastAsia="zh-CN"/>
        </w:rPr>
        <w:t>-</w:t>
      </w:r>
      <w:r w:rsidR="00796721" w:rsidRPr="00615B03">
        <w:rPr>
          <w:rFonts w:eastAsia="SimSun"/>
          <w:rtl/>
          <w:lang w:eastAsia="zh-CN"/>
        </w:rPr>
        <w:t xml:space="preserve"> </w:t>
      </w:r>
      <w:r>
        <w:rPr>
          <w:rFonts w:eastAsia="SimSun" w:hint="cs"/>
          <w:rtl/>
          <w:lang w:eastAsia="zh-CN"/>
        </w:rPr>
        <w:t>לשונו מובא לקמן</w:t>
      </w:r>
      <w:r w:rsidR="00796721" w:rsidRPr="00615B03">
        <w:rPr>
          <w:rFonts w:eastAsia="SimSun"/>
          <w:rtl/>
          <w:lang w:eastAsia="zh-CN"/>
        </w:rPr>
        <w:t>.</w:t>
      </w:r>
    </w:p>
    <w:p w14:paraId="21BC6081" w14:textId="07A55EDE" w:rsidR="002D2AC2" w:rsidRPr="002D2AC2" w:rsidRDefault="002D2AC2" w:rsidP="00B130E0">
      <w:pPr>
        <w:numPr>
          <w:ilvl w:val="2"/>
          <w:numId w:val="13"/>
        </w:numPr>
        <w:jc w:val="both"/>
        <w:rPr>
          <w:rFonts w:eastAsia="SimSun"/>
          <w:lang w:eastAsia="zh-CN"/>
        </w:rPr>
      </w:pPr>
      <w:r>
        <w:rPr>
          <w:rFonts w:eastAsia="SimSun" w:hint="cs"/>
          <w:u w:val="single"/>
          <w:rtl/>
          <w:lang w:eastAsia="zh-CN"/>
        </w:rPr>
        <w:t>קהלות יעקב</w:t>
      </w:r>
      <w:r>
        <w:rPr>
          <w:rFonts w:eastAsia="SimSun" w:hint="cs"/>
          <w:rtl/>
          <w:lang w:eastAsia="zh-CN"/>
        </w:rPr>
        <w:t xml:space="preserve"> (ארחות רבנו ח"ב עמ' קמ"ה אות ל"ט</w:t>
      </w:r>
      <w:r w:rsidRPr="001E258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D2AC2">
        <w:rPr>
          <w:rFonts w:eastAsia="SimSun"/>
          <w:rtl/>
          <w:lang w:eastAsia="zh-CN"/>
        </w:rPr>
        <w:t>אמר לי מו"ר בשנת תשל"א דחולה יכול להבדיל על היין בת"ב שחל ביום א' משום דבלא הבדלה לא יוכל לאכול"</w:t>
      </w:r>
      <w:r w:rsidRPr="002D2AC2">
        <w:rPr>
          <w:rFonts w:eastAsia="SimSun" w:hint="cs"/>
          <w:rtl/>
          <w:lang w:eastAsia="zh-CN"/>
        </w:rPr>
        <w:t>.</w:t>
      </w:r>
    </w:p>
    <w:p w14:paraId="6C5CA48D" w14:textId="77777777" w:rsidR="00EF4726" w:rsidRDefault="009D7B8F" w:rsidP="00B130E0">
      <w:pPr>
        <w:numPr>
          <w:ilvl w:val="2"/>
          <w:numId w:val="13"/>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אות ר</w:t>
      </w:r>
      <w:r>
        <w:rPr>
          <w:rFonts w:eastAsia="SimSun" w:hint="cs"/>
          <w:rtl/>
          <w:lang w:eastAsia="zh-CN"/>
        </w:rPr>
        <w:t>ע</w:t>
      </w:r>
      <w:r w:rsidRPr="009D7B8F">
        <w:rPr>
          <w:rFonts w:eastAsia="SimSun"/>
          <w:rtl/>
          <w:lang w:eastAsia="zh-CN"/>
        </w:rPr>
        <w:t>"</w:t>
      </w:r>
      <w:r>
        <w:rPr>
          <w:rFonts w:eastAsia="SimSun" w:hint="cs"/>
          <w:rtl/>
          <w:lang w:eastAsia="zh-CN"/>
        </w:rPr>
        <w:t>ו</w:t>
      </w:r>
      <w:r w:rsidRPr="009D7B8F">
        <w:rPr>
          <w:rFonts w:eastAsia="SimSun"/>
          <w:rtl/>
          <w:lang w:eastAsia="zh-CN"/>
        </w:rPr>
        <w:t>) – "</w:t>
      </w:r>
      <w:r w:rsidR="00657193">
        <w:rPr>
          <w:rFonts w:eastAsia="SimSun" w:hint="cs"/>
          <w:rtl/>
          <w:lang w:eastAsia="zh-CN"/>
        </w:rPr>
        <w:t>לא יקדים להבדיל, רק כשאוכל, אז יבדיל מקודם</w:t>
      </w:r>
      <w:r>
        <w:rPr>
          <w:rFonts w:eastAsia="SimSun" w:hint="cs"/>
          <w:rtl/>
          <w:lang w:eastAsia="zh-CN"/>
        </w:rPr>
        <w:t>".</w:t>
      </w:r>
    </w:p>
    <w:p w14:paraId="6A7717F3" w14:textId="43DD446C" w:rsidR="00AC772B" w:rsidRDefault="00312D30" w:rsidP="00B130E0">
      <w:pPr>
        <w:numPr>
          <w:ilvl w:val="2"/>
          <w:numId w:val="13"/>
        </w:numPr>
        <w:jc w:val="both"/>
        <w:rPr>
          <w:rFonts w:eastAsia="SimSun"/>
          <w:lang w:eastAsia="zh-CN"/>
        </w:rPr>
      </w:pPr>
      <w:r w:rsidRPr="00EF4726">
        <w:rPr>
          <w:rFonts w:hint="cs"/>
          <w:u w:val="single"/>
          <w:rtl/>
        </w:rPr>
        <w:t>מנחת יצחק</w:t>
      </w:r>
      <w:r w:rsidRPr="00312D30">
        <w:rPr>
          <w:rFonts w:hint="cs"/>
          <w:rtl/>
        </w:rPr>
        <w:t xml:space="preserve"> (ח"י סי' ל"א אות ט', ח"ח סי' ל' אות ד')</w:t>
      </w:r>
      <w:r w:rsidR="00EF4726">
        <w:rPr>
          <w:rFonts w:hint="cs"/>
          <w:rtl/>
        </w:rPr>
        <w:t xml:space="preserve"> </w:t>
      </w:r>
      <w:r w:rsidR="00EF4726">
        <w:rPr>
          <w:rtl/>
        </w:rPr>
        <w:t>–</w:t>
      </w:r>
      <w:r w:rsidR="00EF4726">
        <w:rPr>
          <w:rFonts w:hint="cs"/>
          <w:rtl/>
        </w:rPr>
        <w:t xml:space="preserve"> "</w:t>
      </w:r>
      <w:r w:rsidR="00EF4726" w:rsidRPr="00EF4726">
        <w:rPr>
          <w:rFonts w:eastAsia="SimSun" w:hint="cs"/>
          <w:rtl/>
          <w:lang w:eastAsia="zh-CN"/>
        </w:rPr>
        <w:t>ט"ב שחל ביום ראשון אם החולה צריך להבדיל קודם שיאכל</w:t>
      </w:r>
      <w:r w:rsidR="0017544F">
        <w:rPr>
          <w:rFonts w:eastAsia="SimSun" w:hint="cs"/>
          <w:rtl/>
          <w:lang w:eastAsia="zh-CN"/>
        </w:rPr>
        <w:t>.</w:t>
      </w:r>
      <w:r w:rsidR="00EF4726" w:rsidRPr="00EF4726">
        <w:rPr>
          <w:rFonts w:eastAsia="SimSun" w:hint="cs"/>
          <w:rtl/>
          <w:lang w:eastAsia="zh-CN"/>
        </w:rPr>
        <w:t xml:space="preserve"> הנה בכנה"ג והביאו בברכ"י </w:t>
      </w:r>
      <w:r w:rsidR="0017544F">
        <w:rPr>
          <w:rFonts w:eastAsia="SimSun" w:hint="cs"/>
          <w:rtl/>
          <w:lang w:eastAsia="zh-CN"/>
        </w:rPr>
        <w:t>(</w:t>
      </w:r>
      <w:r w:rsidR="00EF4726" w:rsidRPr="00EF4726">
        <w:rPr>
          <w:rFonts w:eastAsia="SimSun" w:hint="cs"/>
          <w:rtl/>
          <w:lang w:eastAsia="zh-CN"/>
        </w:rPr>
        <w:t>סי</w:t>
      </w:r>
      <w:r w:rsidR="0017544F">
        <w:rPr>
          <w:rFonts w:eastAsia="SimSun" w:hint="cs"/>
          <w:rtl/>
          <w:lang w:eastAsia="zh-CN"/>
        </w:rPr>
        <w:t>'</w:t>
      </w:r>
      <w:r w:rsidR="00EF4726" w:rsidRPr="00EF4726">
        <w:rPr>
          <w:rFonts w:eastAsia="SimSun" w:hint="cs"/>
          <w:rtl/>
          <w:lang w:eastAsia="zh-CN"/>
        </w:rPr>
        <w:t xml:space="preserve"> תקנ"ו</w:t>
      </w:r>
      <w:r w:rsidR="0017544F">
        <w:rPr>
          <w:rFonts w:eastAsia="SimSun" w:hint="cs"/>
          <w:rtl/>
          <w:lang w:eastAsia="zh-CN"/>
        </w:rPr>
        <w:t>)</w:t>
      </w:r>
      <w:r w:rsidR="00EF4726" w:rsidRPr="00EF4726">
        <w:rPr>
          <w:rFonts w:eastAsia="SimSun" w:hint="cs"/>
          <w:rtl/>
          <w:lang w:eastAsia="zh-CN"/>
        </w:rPr>
        <w:t xml:space="preserve"> ובשע"ת שם</w:t>
      </w:r>
      <w:r w:rsidR="0017544F">
        <w:rPr>
          <w:rFonts w:eastAsia="SimSun" w:hint="cs"/>
          <w:rtl/>
          <w:lang w:eastAsia="zh-CN"/>
        </w:rPr>
        <w:t>,</w:t>
      </w:r>
      <w:r w:rsidR="00EF4726" w:rsidRPr="00EF4726">
        <w:rPr>
          <w:rFonts w:eastAsia="SimSun" w:hint="cs"/>
          <w:rtl/>
          <w:lang w:eastAsia="zh-CN"/>
        </w:rPr>
        <w:t xml:space="preserve"> דמבדיל תיכף במו</w:t>
      </w:r>
      <w:r w:rsidR="0017544F">
        <w:rPr>
          <w:rFonts w:eastAsia="SimSun" w:hint="cs"/>
          <w:rtl/>
          <w:lang w:eastAsia="zh-CN"/>
        </w:rPr>
        <w:t>"</w:t>
      </w:r>
      <w:r w:rsidR="00EF4726" w:rsidRPr="00EF4726">
        <w:rPr>
          <w:rFonts w:eastAsia="SimSun" w:hint="cs"/>
          <w:rtl/>
          <w:lang w:eastAsia="zh-CN"/>
        </w:rPr>
        <w:t>ש, וכ</w:t>
      </w:r>
      <w:r w:rsidR="0017544F">
        <w:rPr>
          <w:rFonts w:eastAsia="SimSun" w:hint="cs"/>
          <w:rtl/>
          <w:lang w:eastAsia="zh-CN"/>
        </w:rPr>
        <w:t>'</w:t>
      </w:r>
      <w:r w:rsidR="00EF4726" w:rsidRPr="00EF4726">
        <w:rPr>
          <w:rFonts w:eastAsia="SimSun" w:hint="cs"/>
          <w:rtl/>
          <w:lang w:eastAsia="zh-CN"/>
        </w:rPr>
        <w:t xml:space="preserve"> בכה</w:t>
      </w:r>
      <w:r w:rsidR="0017544F">
        <w:rPr>
          <w:rFonts w:eastAsia="SimSun" w:hint="cs"/>
          <w:rtl/>
          <w:lang w:eastAsia="zh-CN"/>
        </w:rPr>
        <w:t>"</w:t>
      </w:r>
      <w:r w:rsidR="00EF4726" w:rsidRPr="00EF4726">
        <w:rPr>
          <w:rFonts w:eastAsia="SimSun" w:hint="cs"/>
          <w:rtl/>
          <w:lang w:eastAsia="zh-CN"/>
        </w:rPr>
        <w:t xml:space="preserve">ח </w:t>
      </w:r>
      <w:r w:rsidR="0017544F">
        <w:rPr>
          <w:rFonts w:eastAsia="SimSun" w:hint="cs"/>
          <w:rtl/>
          <w:lang w:eastAsia="zh-CN"/>
        </w:rPr>
        <w:t>(</w:t>
      </w:r>
      <w:r w:rsidR="00EF4726" w:rsidRPr="00EF4726">
        <w:rPr>
          <w:rFonts w:eastAsia="SimSun" w:hint="cs"/>
          <w:rtl/>
          <w:lang w:eastAsia="zh-CN"/>
        </w:rPr>
        <w:t>אות ט'</w:t>
      </w:r>
      <w:r w:rsidR="0017544F">
        <w:rPr>
          <w:rFonts w:eastAsia="SimSun" w:hint="cs"/>
          <w:rtl/>
          <w:lang w:eastAsia="zh-CN"/>
        </w:rPr>
        <w:t>)</w:t>
      </w:r>
      <w:r w:rsidR="00EF4726" w:rsidRPr="00EF4726">
        <w:rPr>
          <w:rFonts w:eastAsia="SimSun" w:hint="cs"/>
          <w:rtl/>
          <w:lang w:eastAsia="zh-CN"/>
        </w:rPr>
        <w:t xml:space="preserve"> דכ</w:t>
      </w:r>
      <w:r w:rsidR="0017544F">
        <w:rPr>
          <w:rFonts w:eastAsia="SimSun" w:hint="cs"/>
          <w:rtl/>
          <w:lang w:eastAsia="zh-CN"/>
        </w:rPr>
        <w:t>"</w:t>
      </w:r>
      <w:r w:rsidR="00EF4726" w:rsidRPr="00EF4726">
        <w:rPr>
          <w:rFonts w:eastAsia="SimSun" w:hint="cs"/>
          <w:rtl/>
          <w:lang w:eastAsia="zh-CN"/>
        </w:rPr>
        <w:t>ז אם צריך לאכול במו</w:t>
      </w:r>
      <w:r w:rsidR="0017544F">
        <w:rPr>
          <w:rFonts w:eastAsia="SimSun" w:hint="cs"/>
          <w:rtl/>
          <w:lang w:eastAsia="zh-CN"/>
        </w:rPr>
        <w:t>"</w:t>
      </w:r>
      <w:r w:rsidR="00EF4726" w:rsidRPr="00EF4726">
        <w:rPr>
          <w:rFonts w:eastAsia="SimSun" w:hint="cs"/>
          <w:rtl/>
          <w:lang w:eastAsia="zh-CN"/>
        </w:rPr>
        <w:t xml:space="preserve">ש, אבל אם אינו צריך כעת, לא יבדיל עד שיצטרך לאכול, וגם לא יבדיל על היין רק על שאר משקין, או יתן לתינוק לשתות </w:t>
      </w:r>
      <w:r w:rsidR="00EF4726" w:rsidRPr="00006758">
        <w:rPr>
          <w:rFonts w:eastAsia="SimSun" w:hint="cs"/>
          <w:rtl/>
          <w:lang w:eastAsia="zh-CN"/>
        </w:rPr>
        <w:t>עיי"ש, וכ</w:t>
      </w:r>
      <w:r w:rsidR="0017544F" w:rsidRPr="00006758">
        <w:rPr>
          <w:rFonts w:eastAsia="SimSun" w:hint="cs"/>
          <w:rtl/>
          <w:lang w:eastAsia="zh-CN"/>
        </w:rPr>
        <w:t>"</w:t>
      </w:r>
      <w:r w:rsidR="00EF4726" w:rsidRPr="00006758">
        <w:rPr>
          <w:rFonts w:eastAsia="SimSun" w:hint="cs"/>
          <w:rtl/>
          <w:lang w:eastAsia="zh-CN"/>
        </w:rPr>
        <w:t>כ בשד</w:t>
      </w:r>
      <w:r w:rsidR="0017544F" w:rsidRPr="00006758">
        <w:rPr>
          <w:rFonts w:eastAsia="SimSun" w:hint="cs"/>
          <w:rtl/>
          <w:lang w:eastAsia="zh-CN"/>
        </w:rPr>
        <w:t>"</w:t>
      </w:r>
      <w:r w:rsidR="00EF4726" w:rsidRPr="00006758">
        <w:rPr>
          <w:rFonts w:eastAsia="SimSun" w:hint="cs"/>
          <w:rtl/>
          <w:lang w:eastAsia="zh-CN"/>
        </w:rPr>
        <w:t xml:space="preserve">ח </w:t>
      </w:r>
      <w:r w:rsidR="0017544F" w:rsidRPr="00006758">
        <w:rPr>
          <w:rFonts w:eastAsia="SimSun" w:hint="cs"/>
          <w:rtl/>
          <w:lang w:eastAsia="zh-CN"/>
        </w:rPr>
        <w:t>(</w:t>
      </w:r>
      <w:r w:rsidR="00EF4726" w:rsidRPr="00006758">
        <w:rPr>
          <w:rFonts w:eastAsia="SimSun" w:hint="cs"/>
          <w:rtl/>
          <w:lang w:eastAsia="zh-CN"/>
        </w:rPr>
        <w:t>מע</w:t>
      </w:r>
      <w:r w:rsidR="0017544F" w:rsidRPr="00006758">
        <w:rPr>
          <w:rFonts w:eastAsia="SimSun" w:hint="cs"/>
          <w:rtl/>
          <w:lang w:eastAsia="zh-CN"/>
        </w:rPr>
        <w:t>'</w:t>
      </w:r>
      <w:r w:rsidR="00EF4726" w:rsidRPr="00006758">
        <w:rPr>
          <w:rFonts w:eastAsia="SimSun" w:hint="cs"/>
          <w:rtl/>
          <w:lang w:eastAsia="zh-CN"/>
        </w:rPr>
        <w:t xml:space="preserve"> בין המצרים סי</w:t>
      </w:r>
      <w:r w:rsidR="0017544F" w:rsidRPr="00006758">
        <w:rPr>
          <w:rFonts w:eastAsia="SimSun" w:hint="cs"/>
          <w:rtl/>
          <w:lang w:eastAsia="zh-CN"/>
        </w:rPr>
        <w:t>'</w:t>
      </w:r>
      <w:r w:rsidR="00EF4726" w:rsidRPr="00006758">
        <w:rPr>
          <w:rFonts w:eastAsia="SimSun" w:hint="cs"/>
          <w:rtl/>
          <w:lang w:eastAsia="zh-CN"/>
        </w:rPr>
        <w:t xml:space="preserve"> ב' אות ה'</w:t>
      </w:r>
      <w:r w:rsidR="0017544F" w:rsidRPr="00006758">
        <w:rPr>
          <w:rFonts w:eastAsia="SimSun" w:hint="cs"/>
          <w:rtl/>
          <w:lang w:eastAsia="zh-CN"/>
        </w:rPr>
        <w:t xml:space="preserve">) </w:t>
      </w:r>
      <w:r w:rsidR="00EF4726" w:rsidRPr="00006758">
        <w:rPr>
          <w:rFonts w:eastAsia="SimSun" w:hint="cs"/>
          <w:rtl/>
          <w:lang w:eastAsia="zh-CN"/>
        </w:rPr>
        <w:t>והביאו בא</w:t>
      </w:r>
      <w:r w:rsidR="00006758">
        <w:rPr>
          <w:rFonts w:eastAsia="SimSun" w:hint="cs"/>
          <w:rtl/>
          <w:lang w:eastAsia="zh-CN"/>
        </w:rPr>
        <w:t>ו</w:t>
      </w:r>
      <w:r w:rsidR="00EF4726" w:rsidRPr="00006758">
        <w:rPr>
          <w:rFonts w:eastAsia="SimSun" w:hint="cs"/>
          <w:rtl/>
          <w:lang w:eastAsia="zh-CN"/>
        </w:rPr>
        <w:t>ר</w:t>
      </w:r>
      <w:r w:rsidR="00006758">
        <w:rPr>
          <w:rFonts w:eastAsia="SimSun" w:hint="cs"/>
          <w:rtl/>
          <w:lang w:eastAsia="zh-CN"/>
        </w:rPr>
        <w:t>"</w:t>
      </w:r>
      <w:r w:rsidR="00EF4726" w:rsidRPr="00006758">
        <w:rPr>
          <w:rFonts w:eastAsia="SimSun" w:hint="cs"/>
          <w:rtl/>
          <w:lang w:eastAsia="zh-CN"/>
        </w:rPr>
        <w:t xml:space="preserve">ח שם </w:t>
      </w:r>
      <w:r w:rsidR="0017544F" w:rsidRPr="00006758">
        <w:rPr>
          <w:rFonts w:eastAsia="SimSun" w:hint="cs"/>
          <w:rtl/>
          <w:lang w:eastAsia="zh-CN"/>
        </w:rPr>
        <w:t>(</w:t>
      </w:r>
      <w:r w:rsidR="00EF4726" w:rsidRPr="00006758">
        <w:rPr>
          <w:rFonts w:eastAsia="SimSun" w:hint="cs"/>
          <w:rtl/>
          <w:lang w:eastAsia="zh-CN"/>
        </w:rPr>
        <w:t>סי</w:t>
      </w:r>
      <w:r w:rsidR="0017544F" w:rsidRPr="00006758">
        <w:rPr>
          <w:rFonts w:eastAsia="SimSun" w:hint="cs"/>
          <w:rtl/>
          <w:lang w:eastAsia="zh-CN"/>
        </w:rPr>
        <w:t>'</w:t>
      </w:r>
      <w:r w:rsidR="00EF4726" w:rsidRPr="00006758">
        <w:rPr>
          <w:rFonts w:eastAsia="SimSun" w:hint="cs"/>
          <w:rtl/>
          <w:lang w:eastAsia="zh-CN"/>
        </w:rPr>
        <w:t xml:space="preserve"> </w:t>
      </w:r>
      <w:r w:rsidR="00EF4726" w:rsidRPr="00006758">
        <w:rPr>
          <w:rFonts w:eastAsia="SimSun"/>
          <w:rtl/>
          <w:lang w:eastAsia="zh-CN"/>
        </w:rPr>
        <w:t>תקנ"ו</w:t>
      </w:r>
      <w:r w:rsidR="0017544F" w:rsidRPr="00006758">
        <w:rPr>
          <w:rFonts w:eastAsia="SimSun" w:hint="cs"/>
          <w:rtl/>
          <w:lang w:eastAsia="zh-CN"/>
        </w:rPr>
        <w:t>)</w:t>
      </w:r>
      <w:r w:rsidR="00EF4726" w:rsidRPr="00EF4726">
        <w:rPr>
          <w:rFonts w:eastAsia="SimSun"/>
          <w:rtl/>
          <w:lang w:eastAsia="zh-CN"/>
        </w:rPr>
        <w:t xml:space="preserve"> עיי"ש</w:t>
      </w:r>
      <w:r w:rsidR="00EF4726" w:rsidRPr="00EF4726">
        <w:rPr>
          <w:rFonts w:eastAsia="SimSun" w:hint="cs"/>
          <w:rtl/>
          <w:lang w:eastAsia="zh-CN"/>
        </w:rPr>
        <w:t>"</w:t>
      </w:r>
      <w:r w:rsidR="00AC772B">
        <w:rPr>
          <w:rFonts w:hint="cs"/>
          <w:rtl/>
        </w:rPr>
        <w:t>.</w:t>
      </w:r>
    </w:p>
    <w:p w14:paraId="244AAECB" w14:textId="72F48085" w:rsidR="00D01F52" w:rsidRDefault="00D01F52" w:rsidP="00B130E0">
      <w:pPr>
        <w:numPr>
          <w:ilvl w:val="2"/>
          <w:numId w:val="13"/>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ט"ז סעי' ז'</w:t>
      </w:r>
      <w:r>
        <w:rPr>
          <w:rFonts w:eastAsia="SimSun" w:hint="cs"/>
          <w:rtl/>
          <w:lang w:eastAsia="zh-CN"/>
        </w:rPr>
        <w:t xml:space="preserve">, </w:t>
      </w:r>
      <w:r>
        <w:rPr>
          <w:rFonts w:eastAsia="SimSun"/>
          <w:rtl/>
          <w:lang w:eastAsia="zh-CN"/>
        </w:rPr>
        <w:t>מעדני שלמה עמ' נ"</w:t>
      </w:r>
      <w:r>
        <w:rPr>
          <w:rFonts w:eastAsia="SimSun" w:hint="cs"/>
          <w:rtl/>
          <w:lang w:eastAsia="zh-CN"/>
        </w:rPr>
        <w:t xml:space="preserve">ט, </w:t>
      </w:r>
      <w:r w:rsidRPr="008F294D">
        <w:rPr>
          <w:rFonts w:eastAsia="SimSun"/>
          <w:b/>
          <w:i/>
          <w:rtl/>
          <w:lang w:eastAsia="zh-CN"/>
        </w:rPr>
        <w:t>שלמי מועד עמ' ת</w:t>
      </w:r>
      <w:r>
        <w:rPr>
          <w:rFonts w:eastAsia="SimSun" w:hint="cs"/>
          <w:b/>
          <w:i/>
          <w:rtl/>
          <w:lang w:eastAsia="zh-CN"/>
        </w:rPr>
        <w:t>"ק</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Pr>
          <w:rFonts w:hint="cs"/>
          <w:rtl/>
        </w:rPr>
        <w:t>"</w:t>
      </w:r>
      <w:r w:rsidRPr="003E3E4B">
        <w:rPr>
          <w:rFonts w:eastAsia="SimSun"/>
          <w:rtl/>
          <w:lang w:eastAsia="zh-CN"/>
        </w:rPr>
        <w:t>חולה, בין איש ובין אשה, הצריך לאכול או לשתות בתשעה באב שחל ביום ראשון - וכן בתשעה באב נדחה -, יבדיל</w:t>
      </w:r>
      <w:r>
        <w:rPr>
          <w:rFonts w:eastAsia="SimSun" w:hint="cs"/>
          <w:rtl/>
          <w:lang w:eastAsia="zh-CN"/>
        </w:rPr>
        <w:t xml:space="preserve"> תחלה על חמר מדינה".</w:t>
      </w:r>
    </w:p>
    <w:p w14:paraId="0FE60A4B" w14:textId="24ED02B3" w:rsidR="009F5A19" w:rsidRPr="009F5A19" w:rsidRDefault="009F5A19" w:rsidP="00B130E0">
      <w:pPr>
        <w:numPr>
          <w:ilvl w:val="2"/>
          <w:numId w:val="13"/>
        </w:numPr>
        <w:jc w:val="both"/>
        <w:rPr>
          <w:rFonts w:eastAsia="SimSun"/>
          <w:lang w:eastAsia="zh-CN"/>
        </w:rPr>
      </w:pPr>
      <w:bookmarkStart w:id="555" w:name="_Hlk86519897"/>
      <w:r>
        <w:rPr>
          <w:u w:val="single"/>
          <w:rtl/>
        </w:rPr>
        <w:t>הליכות משה</w:t>
      </w:r>
      <w:r>
        <w:rPr>
          <w:rtl/>
        </w:rPr>
        <w:t xml:space="preserve"> (שבת סי' י"ח אות </w:t>
      </w:r>
      <w:r>
        <w:rPr>
          <w:rFonts w:hint="cs"/>
          <w:rtl/>
        </w:rPr>
        <w:t>ט"ז)</w:t>
      </w:r>
      <w:bookmarkEnd w:id="555"/>
      <w:r>
        <w:rPr>
          <w:rFonts w:hint="cs"/>
          <w:rtl/>
        </w:rPr>
        <w:t>.</w:t>
      </w:r>
    </w:p>
    <w:p w14:paraId="602055BF" w14:textId="38CC47AA" w:rsidR="00D01F52" w:rsidRPr="00521F1E" w:rsidRDefault="00D01F52" w:rsidP="00B130E0">
      <w:pPr>
        <w:numPr>
          <w:ilvl w:val="2"/>
          <w:numId w:val="13"/>
        </w:numPr>
        <w:jc w:val="both"/>
        <w:rPr>
          <w:rFonts w:eastAsia="SimSun"/>
          <w:lang w:eastAsia="zh-CN"/>
        </w:rPr>
      </w:pPr>
      <w:r w:rsidRPr="00312D30">
        <w:rPr>
          <w:rFonts w:hint="cs"/>
          <w:u w:val="single"/>
          <w:rtl/>
        </w:rPr>
        <w:t>דברי יציב</w:t>
      </w:r>
      <w:r w:rsidRPr="00312D30">
        <w:rPr>
          <w:rFonts w:hint="cs"/>
          <w:rtl/>
        </w:rPr>
        <w:t xml:space="preserve"> (או"ח סי' רמ"ב)</w:t>
      </w:r>
      <w:r>
        <w:rPr>
          <w:rFonts w:hint="cs"/>
          <w:rtl/>
        </w:rPr>
        <w:t>.</w:t>
      </w:r>
    </w:p>
    <w:p w14:paraId="53865C79" w14:textId="77777777" w:rsidR="00D01F52" w:rsidRDefault="00D01F52" w:rsidP="00B130E0">
      <w:pPr>
        <w:numPr>
          <w:ilvl w:val="2"/>
          <w:numId w:val="13"/>
        </w:numPr>
        <w:jc w:val="both"/>
        <w:rPr>
          <w:rFonts w:eastAsia="SimSun"/>
          <w:lang w:eastAsia="zh-CN"/>
        </w:rPr>
      </w:pPr>
      <w:r w:rsidRPr="00521F1E">
        <w:rPr>
          <w:rFonts w:eastAsia="SimSun" w:hint="cs"/>
          <w:u w:val="single"/>
          <w:rtl/>
          <w:lang w:eastAsia="zh-CN"/>
        </w:rPr>
        <w:t>אבן ישראל</w:t>
      </w:r>
      <w:r w:rsidRPr="00521F1E">
        <w:rPr>
          <w:rFonts w:eastAsia="SimSun" w:hint="cs"/>
          <w:rtl/>
          <w:lang w:eastAsia="zh-CN"/>
        </w:rPr>
        <w:t xml:space="preserve"> (ח"</w:t>
      </w:r>
      <w:r>
        <w:rPr>
          <w:rFonts w:eastAsia="SimSun" w:hint="cs"/>
          <w:rtl/>
          <w:lang w:eastAsia="zh-CN"/>
        </w:rPr>
        <w:t>ט</w:t>
      </w:r>
      <w:r w:rsidRPr="00521F1E">
        <w:rPr>
          <w:rFonts w:eastAsia="SimSun" w:hint="cs"/>
          <w:rtl/>
          <w:lang w:eastAsia="zh-CN"/>
        </w:rPr>
        <w:t xml:space="preserve"> </w:t>
      </w:r>
      <w:r>
        <w:rPr>
          <w:rFonts w:eastAsia="SimSun" w:hint="cs"/>
          <w:rtl/>
          <w:lang w:eastAsia="zh-CN"/>
        </w:rPr>
        <w:t xml:space="preserve">סי' מ"ה, </w:t>
      </w:r>
      <w:r w:rsidRPr="00521F1E">
        <w:rPr>
          <w:rFonts w:eastAsia="SimSun" w:hint="cs"/>
          <w:rtl/>
          <w:lang w:eastAsia="zh-CN"/>
        </w:rPr>
        <w:t xml:space="preserve">סי' </w:t>
      </w:r>
      <w:r>
        <w:rPr>
          <w:rFonts w:eastAsia="SimSun" w:hint="cs"/>
          <w:rtl/>
          <w:lang w:eastAsia="zh-CN"/>
        </w:rPr>
        <w:t>ס"ג על מ"ב סי' תקנ"ו ס"ק ג'</w:t>
      </w:r>
      <w:r w:rsidRPr="00521F1E">
        <w:rPr>
          <w:rFonts w:eastAsia="SimSun" w:hint="cs"/>
          <w:rtl/>
          <w:lang w:eastAsia="zh-CN"/>
        </w:rPr>
        <w:t>, על מ"ב סי' תקנ"</w:t>
      </w:r>
      <w:r>
        <w:rPr>
          <w:rFonts w:eastAsia="SimSun" w:hint="cs"/>
          <w:rtl/>
          <w:lang w:eastAsia="zh-CN"/>
        </w:rPr>
        <w:t>ו</w:t>
      </w:r>
      <w:r w:rsidRPr="00521F1E">
        <w:rPr>
          <w:rFonts w:eastAsia="SimSun" w:hint="cs"/>
          <w:rtl/>
          <w:lang w:eastAsia="zh-CN"/>
        </w:rPr>
        <w:t xml:space="preserve"> אות </w:t>
      </w:r>
      <w:r>
        <w:rPr>
          <w:rFonts w:eastAsia="SimSun" w:hint="cs"/>
          <w:rtl/>
          <w:lang w:eastAsia="zh-CN"/>
        </w:rPr>
        <w:t>ב</w:t>
      </w:r>
      <w:r w:rsidRPr="00521F1E">
        <w:rPr>
          <w:rFonts w:eastAsia="SimSun" w:hint="cs"/>
          <w:rtl/>
          <w:lang w:eastAsia="zh-CN"/>
        </w:rPr>
        <w:t xml:space="preserve">') </w:t>
      </w:r>
      <w:r w:rsidRPr="00521F1E">
        <w:rPr>
          <w:rFonts w:eastAsia="SimSun"/>
          <w:rtl/>
          <w:lang w:eastAsia="zh-CN"/>
        </w:rPr>
        <w:t>–</w:t>
      </w:r>
      <w:r w:rsidRPr="00521F1E">
        <w:rPr>
          <w:rFonts w:eastAsia="SimSun" w:hint="cs"/>
          <w:rtl/>
          <w:lang w:eastAsia="zh-CN"/>
        </w:rPr>
        <w:t xml:space="preserve"> "</w:t>
      </w:r>
      <w:r w:rsidRPr="001667CE">
        <w:rPr>
          <w:rFonts w:eastAsia="SimSun"/>
          <w:rtl/>
          <w:lang w:eastAsia="zh-CN"/>
        </w:rPr>
        <w:t>צ"ע אמאי לא הביא דברי השע"ת בענין חולה שצריך להבדיל</w:t>
      </w:r>
      <w:r>
        <w:rPr>
          <w:rFonts w:eastAsia="SimSun" w:hint="cs"/>
          <w:rtl/>
          <w:lang w:eastAsia="zh-CN"/>
        </w:rPr>
        <w:t>".</w:t>
      </w:r>
    </w:p>
    <w:p w14:paraId="649670DC" w14:textId="61248322" w:rsidR="00D01F52" w:rsidRPr="00AC772B" w:rsidRDefault="00D01F52" w:rsidP="00CF0863">
      <w:pPr>
        <w:ind w:left="397"/>
        <w:jc w:val="both"/>
        <w:rPr>
          <w:rFonts w:eastAsia="SimSun"/>
          <w:lang w:eastAsia="zh-CN"/>
        </w:rPr>
      </w:pPr>
      <w:r w:rsidRPr="00B631E0">
        <w:rPr>
          <w:rFonts w:eastAsia="SimSun"/>
          <w:u w:val="single"/>
          <w:rtl/>
          <w:lang w:eastAsia="zh-CN"/>
        </w:rPr>
        <w:t>הליכות אבן ישראל</w:t>
      </w:r>
      <w:r w:rsidRPr="00B631E0">
        <w:rPr>
          <w:rFonts w:eastAsia="SimSun"/>
          <w:rtl/>
          <w:lang w:eastAsia="zh-CN"/>
        </w:rPr>
        <w:t xml:space="preserve"> </w:t>
      </w:r>
      <w:r>
        <w:rPr>
          <w:rFonts w:eastAsia="SimSun" w:hint="cs"/>
          <w:rtl/>
          <w:lang w:eastAsia="zh-CN"/>
        </w:rPr>
        <w:t>(</w:t>
      </w:r>
      <w:r w:rsidRPr="00B631E0">
        <w:rPr>
          <w:rFonts w:eastAsia="SimSun"/>
          <w:rtl/>
          <w:lang w:eastAsia="zh-CN"/>
        </w:rPr>
        <w:t>מועדים ח"א עמ' שע"ד</w:t>
      </w:r>
      <w:r>
        <w:rPr>
          <w:rFonts w:eastAsia="SimSun" w:hint="cs"/>
          <w:rtl/>
          <w:lang w:eastAsia="zh-CN"/>
        </w:rPr>
        <w:t xml:space="preserve"> </w:t>
      </w:r>
      <w:r w:rsidR="00FA1611">
        <w:rPr>
          <w:rFonts w:eastAsia="SimSun" w:hint="cs"/>
          <w:rtl/>
          <w:lang w:eastAsia="zh-CN"/>
        </w:rPr>
        <w:t>סעי' ח'</w:t>
      </w:r>
      <w:r>
        <w:rPr>
          <w:rFonts w:eastAsia="SimSun" w:hint="cs"/>
          <w:rtl/>
          <w:lang w:eastAsia="zh-CN"/>
        </w:rPr>
        <w:t xml:space="preserve">) </w:t>
      </w:r>
      <w:r>
        <w:rPr>
          <w:rFonts w:eastAsia="SimSun"/>
          <w:rtl/>
          <w:lang w:eastAsia="zh-CN"/>
        </w:rPr>
        <w:t>–</w:t>
      </w:r>
      <w:r w:rsidRPr="00B631E0">
        <w:rPr>
          <w:rFonts w:eastAsia="SimSun"/>
          <w:rtl/>
          <w:lang w:eastAsia="zh-CN"/>
        </w:rPr>
        <w:t xml:space="preserve"> </w:t>
      </w:r>
      <w:r>
        <w:rPr>
          <w:rFonts w:eastAsia="SimSun" w:hint="cs"/>
          <w:rtl/>
          <w:lang w:eastAsia="zh-CN"/>
        </w:rPr>
        <w:t>"</w:t>
      </w:r>
      <w:r w:rsidRPr="00B631E0">
        <w:rPr>
          <w:rFonts w:eastAsia="SimSun"/>
          <w:rtl/>
          <w:lang w:eastAsia="zh-CN"/>
        </w:rPr>
        <w:t>חולה שצריך לאכול בתשעה באב, צריך</w:t>
      </w:r>
      <w:r>
        <w:rPr>
          <w:rFonts w:eastAsia="SimSun" w:hint="cs"/>
          <w:rtl/>
          <w:lang w:eastAsia="zh-CN"/>
        </w:rPr>
        <w:t xml:space="preserve"> </w:t>
      </w:r>
      <w:r w:rsidRPr="00B631E0">
        <w:rPr>
          <w:rFonts w:eastAsia="SimSun"/>
          <w:rtl/>
          <w:lang w:eastAsia="zh-CN"/>
        </w:rPr>
        <w:t>להבדיל במוצאי שבת</w:t>
      </w:r>
      <w:r>
        <w:rPr>
          <w:rFonts w:eastAsia="SimSun" w:hint="cs"/>
          <w:rtl/>
          <w:lang w:eastAsia="zh-CN"/>
        </w:rPr>
        <w:t>".</w:t>
      </w:r>
    </w:p>
    <w:p w14:paraId="2B2851C1" w14:textId="69324030" w:rsidR="001B72F5" w:rsidRPr="001B72F5" w:rsidRDefault="001B72F5" w:rsidP="00B130E0">
      <w:pPr>
        <w:numPr>
          <w:ilvl w:val="2"/>
          <w:numId w:val="13"/>
        </w:numPr>
        <w:jc w:val="both"/>
        <w:rPr>
          <w:rFonts w:eastAsia="SimSun"/>
          <w:lang w:eastAsia="zh-CN"/>
        </w:rPr>
      </w:pPr>
      <w:r w:rsidRPr="008847E2">
        <w:rPr>
          <w:rFonts w:eastAsia="SimSun"/>
          <w:u w:val="single"/>
          <w:rtl/>
          <w:lang w:eastAsia="zh-CN"/>
        </w:rPr>
        <w:t>אז נדברו</w:t>
      </w:r>
      <w:r w:rsidRPr="008847E2">
        <w:rPr>
          <w:rFonts w:eastAsia="SimSun"/>
          <w:rtl/>
          <w:lang w:eastAsia="zh-CN"/>
        </w:rPr>
        <w:t xml:space="preserve"> </w:t>
      </w:r>
      <w:r w:rsidRPr="008847E2">
        <w:rPr>
          <w:rFonts w:eastAsia="SimSun" w:hint="cs"/>
          <w:rtl/>
          <w:lang w:eastAsia="zh-CN"/>
        </w:rPr>
        <w:t>(</w:t>
      </w:r>
      <w:r w:rsidRPr="008847E2">
        <w:rPr>
          <w:rFonts w:eastAsia="SimSun"/>
          <w:rtl/>
          <w:lang w:eastAsia="zh-CN"/>
        </w:rPr>
        <w:t>ח</w:t>
      </w:r>
      <w:r>
        <w:rPr>
          <w:rFonts w:eastAsia="SimSun" w:hint="cs"/>
          <w:rtl/>
          <w:lang w:eastAsia="zh-CN"/>
        </w:rPr>
        <w:t>"</w:t>
      </w:r>
      <w:r w:rsidRPr="008847E2">
        <w:rPr>
          <w:rFonts w:eastAsia="SimSun"/>
          <w:rtl/>
          <w:lang w:eastAsia="zh-CN"/>
        </w:rPr>
        <w:t>ו סי</w:t>
      </w:r>
      <w:r>
        <w:rPr>
          <w:rFonts w:eastAsia="SimSun" w:hint="cs"/>
          <w:rtl/>
          <w:lang w:eastAsia="zh-CN"/>
        </w:rPr>
        <w:t>'</w:t>
      </w:r>
      <w:r w:rsidRPr="008847E2">
        <w:rPr>
          <w:rFonts w:eastAsia="SimSun"/>
          <w:rtl/>
          <w:lang w:eastAsia="zh-CN"/>
        </w:rPr>
        <w:t xml:space="preserve"> נ"ג</w:t>
      </w:r>
      <w:r>
        <w:rPr>
          <w:rFonts w:eastAsia="SimSun" w:hint="cs"/>
          <w:rtl/>
          <w:lang w:eastAsia="zh-CN"/>
        </w:rPr>
        <w:t xml:space="preserve"> אות ה') </w:t>
      </w:r>
      <w:r>
        <w:rPr>
          <w:rFonts w:eastAsia="SimSun"/>
          <w:rtl/>
          <w:lang w:eastAsia="zh-CN"/>
        </w:rPr>
        <w:t>–</w:t>
      </w:r>
      <w:r>
        <w:rPr>
          <w:rFonts w:eastAsia="SimSun" w:hint="cs"/>
          <w:rtl/>
          <w:lang w:eastAsia="zh-CN"/>
        </w:rPr>
        <w:t xml:space="preserve"> "</w:t>
      </w:r>
      <w:r w:rsidRPr="001B72F5">
        <w:rPr>
          <w:rFonts w:eastAsia="SimSun"/>
          <w:rtl/>
          <w:lang w:eastAsia="zh-CN"/>
        </w:rPr>
        <w:t>די</w:t>
      </w:r>
      <w:r>
        <w:rPr>
          <w:rFonts w:eastAsia="SimSun" w:hint="cs"/>
          <w:rtl/>
          <w:lang w:eastAsia="zh-CN"/>
        </w:rPr>
        <w:t>ן</w:t>
      </w:r>
      <w:r w:rsidRPr="001B72F5">
        <w:rPr>
          <w:rFonts w:eastAsia="SimSun"/>
          <w:rtl/>
          <w:lang w:eastAsia="zh-CN"/>
        </w:rPr>
        <w:t xml:space="preserve"> הבדלה בחולה האוכל בט' באב מבואר בשערי תשובה או"ח סימן תקנ"ו ובעוד</w:t>
      </w:r>
      <w:r>
        <w:rPr>
          <w:rFonts w:eastAsia="SimSun" w:hint="cs"/>
          <w:rtl/>
          <w:lang w:eastAsia="zh-CN"/>
        </w:rPr>
        <w:t xml:space="preserve"> </w:t>
      </w:r>
      <w:r w:rsidRPr="001B72F5">
        <w:rPr>
          <w:rFonts w:eastAsia="SimSun"/>
          <w:rtl/>
          <w:lang w:eastAsia="zh-CN"/>
        </w:rPr>
        <w:t xml:space="preserve">אחרונים </w:t>
      </w:r>
      <w:r>
        <w:rPr>
          <w:rFonts w:eastAsia="SimSun" w:hint="cs"/>
          <w:rtl/>
          <w:lang w:eastAsia="zh-CN"/>
        </w:rPr>
        <w:t>(</w:t>
      </w:r>
      <w:r w:rsidRPr="001B72F5">
        <w:rPr>
          <w:rFonts w:eastAsia="SimSun"/>
          <w:rtl/>
          <w:lang w:eastAsia="zh-CN"/>
        </w:rPr>
        <w:t>ועיין בכה"ח שם ס"ק ט'</w:t>
      </w:r>
      <w:r>
        <w:rPr>
          <w:rFonts w:eastAsia="SimSun" w:hint="cs"/>
          <w:rtl/>
          <w:lang w:eastAsia="zh-CN"/>
        </w:rPr>
        <w:t>)</w:t>
      </w:r>
      <w:r w:rsidRPr="001B72F5">
        <w:rPr>
          <w:rFonts w:eastAsia="SimSun"/>
          <w:rtl/>
          <w:lang w:eastAsia="zh-CN"/>
        </w:rPr>
        <w:t>, וכ"ה</w:t>
      </w:r>
      <w:r>
        <w:rPr>
          <w:rFonts w:eastAsia="SimSun" w:hint="cs"/>
          <w:rtl/>
          <w:lang w:eastAsia="zh-CN"/>
        </w:rPr>
        <w:t xml:space="preserve"> </w:t>
      </w:r>
      <w:r w:rsidRPr="001B72F5">
        <w:rPr>
          <w:rFonts w:eastAsia="SimSun"/>
          <w:rtl/>
          <w:lang w:eastAsia="zh-CN"/>
        </w:rPr>
        <w:t>בעיקרי הד"ט</w:t>
      </w:r>
      <w:r>
        <w:rPr>
          <w:rFonts w:eastAsia="SimSun" w:hint="cs"/>
          <w:rtl/>
          <w:lang w:eastAsia="zh-CN"/>
        </w:rPr>
        <w:t xml:space="preserve"> </w:t>
      </w:r>
      <w:r w:rsidRPr="001B72F5">
        <w:rPr>
          <w:rFonts w:eastAsia="SimSun"/>
          <w:rtl/>
          <w:lang w:eastAsia="zh-CN"/>
        </w:rPr>
        <w:t>סימ</w:t>
      </w:r>
      <w:r>
        <w:rPr>
          <w:rFonts w:eastAsia="SimSun" w:hint="cs"/>
          <w:rtl/>
          <w:lang w:eastAsia="zh-CN"/>
        </w:rPr>
        <w:t>ן</w:t>
      </w:r>
      <w:r w:rsidRPr="001B72F5">
        <w:rPr>
          <w:rFonts w:eastAsia="SimSun"/>
          <w:rtl/>
          <w:lang w:eastAsia="zh-CN"/>
        </w:rPr>
        <w:t xml:space="preserve"> כ"ח ס"ק ג' בשם שו"ת בית יהודה,</w:t>
      </w:r>
      <w:r w:rsidRPr="001B72F5">
        <w:rPr>
          <w:rFonts w:eastAsia="SimSun" w:hint="cs"/>
          <w:rtl/>
          <w:lang w:eastAsia="zh-CN"/>
        </w:rPr>
        <w:t xml:space="preserve"> </w:t>
      </w:r>
      <w:r w:rsidRPr="001B72F5">
        <w:rPr>
          <w:rFonts w:eastAsia="SimSun"/>
          <w:rtl/>
          <w:lang w:eastAsia="zh-CN"/>
        </w:rPr>
        <w:t>ונראה דהמשנה ברורה השמיטו משום שסמך על השערי תשובה, ובמשנה ברורה סימ</w:t>
      </w:r>
      <w:r>
        <w:rPr>
          <w:rFonts w:eastAsia="SimSun" w:hint="cs"/>
          <w:rtl/>
          <w:lang w:eastAsia="zh-CN"/>
        </w:rPr>
        <w:t>ן</w:t>
      </w:r>
      <w:r w:rsidRPr="001B72F5">
        <w:rPr>
          <w:rFonts w:eastAsia="SimSun"/>
          <w:rtl/>
          <w:lang w:eastAsia="zh-CN"/>
        </w:rPr>
        <w:t xml:space="preserve"> תקנ"ט ס"ק</w:t>
      </w:r>
      <w:r w:rsidRPr="001B72F5">
        <w:rPr>
          <w:rFonts w:eastAsia="SimSun" w:hint="cs"/>
          <w:rtl/>
          <w:lang w:eastAsia="zh-CN"/>
        </w:rPr>
        <w:t xml:space="preserve"> </w:t>
      </w:r>
      <w:r w:rsidRPr="001B72F5">
        <w:rPr>
          <w:rFonts w:eastAsia="SimSun"/>
          <w:rtl/>
          <w:lang w:eastAsia="zh-CN"/>
        </w:rPr>
        <w:t>ל"ז</w:t>
      </w:r>
      <w:r>
        <w:rPr>
          <w:rFonts w:eastAsia="SimSun" w:hint="cs"/>
          <w:rtl/>
          <w:lang w:eastAsia="zh-CN"/>
        </w:rPr>
        <w:t xml:space="preserve"> ה</w:t>
      </w:r>
      <w:r w:rsidRPr="001B72F5">
        <w:rPr>
          <w:rFonts w:eastAsia="SimSun"/>
          <w:rtl/>
          <w:lang w:eastAsia="zh-CN"/>
        </w:rPr>
        <w:t xml:space="preserve">ביא לדגול מרבבה דבעל ברית שאוכל בט' באב שנדחה לאחר </w:t>
      </w:r>
      <w:r>
        <w:rPr>
          <w:rFonts w:eastAsia="SimSun" w:hint="cs"/>
          <w:rtl/>
          <w:lang w:eastAsia="zh-CN"/>
        </w:rPr>
        <w:t>ח</w:t>
      </w:r>
      <w:r w:rsidRPr="001B72F5">
        <w:rPr>
          <w:rFonts w:eastAsia="SimSun"/>
          <w:rtl/>
          <w:lang w:eastAsia="zh-CN"/>
        </w:rPr>
        <w:t>צות</w:t>
      </w:r>
      <w:r>
        <w:rPr>
          <w:rFonts w:eastAsia="SimSun" w:hint="cs"/>
          <w:rtl/>
          <w:lang w:eastAsia="zh-CN"/>
        </w:rPr>
        <w:t xml:space="preserve"> </w:t>
      </w:r>
      <w:r w:rsidRPr="001B72F5">
        <w:rPr>
          <w:rFonts w:eastAsia="SimSun"/>
          <w:rtl/>
          <w:lang w:eastAsia="zh-CN"/>
        </w:rPr>
        <w:t>יבדיל</w:t>
      </w:r>
      <w:r>
        <w:rPr>
          <w:rFonts w:eastAsia="SimSun" w:hint="cs"/>
          <w:rtl/>
          <w:lang w:eastAsia="zh-CN"/>
        </w:rPr>
        <w:t xml:space="preserve"> </w:t>
      </w:r>
      <w:r w:rsidRPr="001B72F5">
        <w:rPr>
          <w:rFonts w:eastAsia="SimSun"/>
          <w:rtl/>
          <w:lang w:eastAsia="zh-CN"/>
        </w:rPr>
        <w:t>לפני אכילה</w:t>
      </w:r>
      <w:r w:rsidRPr="001B72F5">
        <w:rPr>
          <w:rFonts w:eastAsia="SimSun" w:hint="cs"/>
          <w:rtl/>
          <w:lang w:eastAsia="zh-CN"/>
        </w:rPr>
        <w:t>".</w:t>
      </w:r>
    </w:p>
    <w:p w14:paraId="7A749F21" w14:textId="6C0F89DA" w:rsidR="00D01F52" w:rsidRPr="00FD1FB9" w:rsidRDefault="00D01F52" w:rsidP="00B130E0">
      <w:pPr>
        <w:numPr>
          <w:ilvl w:val="2"/>
          <w:numId w:val="13"/>
        </w:numPr>
        <w:jc w:val="both"/>
        <w:rPr>
          <w:rFonts w:eastAsia="SimSun"/>
          <w:lang w:eastAsia="zh-CN"/>
        </w:rPr>
      </w:pPr>
      <w:r w:rsidRPr="00066025">
        <w:rPr>
          <w:rFonts w:eastAsia="SimSun" w:hint="cs"/>
          <w:u w:val="single"/>
          <w:rtl/>
          <w:lang w:eastAsia="zh-CN"/>
        </w:rPr>
        <w:t>שרגא המאיר</w:t>
      </w:r>
      <w:r>
        <w:rPr>
          <w:rFonts w:eastAsia="SimSun" w:hint="cs"/>
          <w:rtl/>
          <w:lang w:eastAsia="zh-CN"/>
        </w:rPr>
        <w:t xml:space="preserve"> (ח"א סי' נ"ט אות ב', ח"ג סי' קי"ח הל' בין המצרים אות ג' [עמ' קפ"ו], </w:t>
      </w:r>
      <w:r w:rsidRPr="00FD1FB9">
        <w:rPr>
          <w:rFonts w:eastAsia="SimSun"/>
          <w:rtl/>
          <w:lang w:eastAsia="zh-CN"/>
        </w:rPr>
        <w:t>ח"ז סי</w:t>
      </w:r>
      <w:r w:rsidRPr="00FD1FB9">
        <w:rPr>
          <w:rFonts w:eastAsia="SimSun" w:hint="cs"/>
          <w:rtl/>
          <w:lang w:eastAsia="zh-CN"/>
        </w:rPr>
        <w:t>'</w:t>
      </w:r>
      <w:r w:rsidRPr="00FD1FB9">
        <w:rPr>
          <w:rFonts w:eastAsia="SimSun"/>
          <w:rtl/>
          <w:lang w:eastAsia="zh-CN"/>
        </w:rPr>
        <w:t xml:space="preserve"> ע"א אות א'</w:t>
      </w:r>
      <w:r w:rsidRPr="00FD1FB9">
        <w:rPr>
          <w:rFonts w:eastAsia="SimSun" w:hint="cs"/>
          <w:rtl/>
          <w:lang w:eastAsia="zh-CN"/>
        </w:rPr>
        <w:t>)</w:t>
      </w:r>
      <w:r w:rsidRPr="00FD1FB9">
        <w:rPr>
          <w:rFonts w:eastAsia="SimSun"/>
          <w:rtl/>
          <w:lang w:eastAsia="zh-CN"/>
        </w:rPr>
        <w:t xml:space="preserve"> –</w:t>
      </w:r>
      <w:r w:rsidRPr="00FD1FB9">
        <w:rPr>
          <w:rFonts w:eastAsia="SimSun" w:hint="cs"/>
          <w:rtl/>
          <w:lang w:eastAsia="zh-CN"/>
        </w:rPr>
        <w:t xml:space="preserve"> "</w:t>
      </w:r>
      <w:r w:rsidRPr="00FD1FB9">
        <w:rPr>
          <w:rFonts w:eastAsia="SimSun"/>
          <w:rtl/>
          <w:lang w:eastAsia="zh-CN"/>
        </w:rPr>
        <w:t>כנסת גדולה</w:t>
      </w:r>
      <w:r>
        <w:rPr>
          <w:rFonts w:eastAsia="SimSun" w:hint="cs"/>
          <w:rtl/>
          <w:lang w:eastAsia="zh-CN"/>
        </w:rPr>
        <w:t xml:space="preserve"> ...</w:t>
      </w:r>
      <w:r w:rsidRPr="00FD1FB9">
        <w:rPr>
          <w:rFonts w:eastAsia="SimSun"/>
          <w:rtl/>
          <w:lang w:eastAsia="zh-CN"/>
        </w:rPr>
        <w:t xml:space="preserve"> נתבאר חולה שצריך לאכול בט"ב</w:t>
      </w:r>
      <w:r w:rsidRPr="00FD1FB9">
        <w:rPr>
          <w:rFonts w:eastAsia="SimSun" w:hint="cs"/>
          <w:rtl/>
          <w:lang w:eastAsia="zh-CN"/>
        </w:rPr>
        <w:t xml:space="preserve"> </w:t>
      </w:r>
      <w:r w:rsidRPr="00FD1FB9">
        <w:rPr>
          <w:rFonts w:eastAsia="SimSun"/>
          <w:rtl/>
          <w:lang w:eastAsia="zh-CN"/>
        </w:rPr>
        <w:t>אעפ"י שאינו מוכרח לאכול מיד במוצאי שבת, עם כל זאת אינו צריך</w:t>
      </w:r>
      <w:r w:rsidRPr="00FD1FB9">
        <w:rPr>
          <w:rFonts w:eastAsia="SimSun" w:hint="cs"/>
          <w:rtl/>
          <w:lang w:eastAsia="zh-CN"/>
        </w:rPr>
        <w:t xml:space="preserve"> </w:t>
      </w:r>
      <w:r w:rsidRPr="00FD1FB9">
        <w:rPr>
          <w:rFonts w:eastAsia="SimSun"/>
          <w:rtl/>
          <w:lang w:eastAsia="zh-CN"/>
        </w:rPr>
        <w:t>להמתין על יום מחר ויכול להבדיל תיכף בלילה, אעפ"י שהכף החיים</w:t>
      </w:r>
      <w:r w:rsidRPr="00FD1FB9">
        <w:rPr>
          <w:rFonts w:eastAsia="SimSun" w:hint="cs"/>
          <w:rtl/>
          <w:lang w:eastAsia="zh-CN"/>
        </w:rPr>
        <w:t xml:space="preserve"> </w:t>
      </w:r>
      <w:r w:rsidRPr="00FD1FB9">
        <w:rPr>
          <w:rFonts w:eastAsia="SimSun"/>
          <w:rtl/>
          <w:lang w:eastAsia="zh-CN"/>
        </w:rPr>
        <w:t>בסימן תקנ"ו אות ט' כתב שזה החולה שמבדיל במוצאי שבת היינו</w:t>
      </w:r>
      <w:r w:rsidRPr="00FD1FB9">
        <w:rPr>
          <w:rFonts w:eastAsia="SimSun" w:hint="cs"/>
          <w:rtl/>
          <w:lang w:eastAsia="zh-CN"/>
        </w:rPr>
        <w:t xml:space="preserve"> </w:t>
      </w:r>
      <w:r w:rsidRPr="00FD1FB9">
        <w:rPr>
          <w:rFonts w:eastAsia="SimSun"/>
          <w:rtl/>
          <w:lang w:eastAsia="zh-CN"/>
        </w:rPr>
        <w:t>אם צריך לאכול במו"ש, אבל אם אינו נצרך בעת ההיא לא יבדיל עד</w:t>
      </w:r>
      <w:r w:rsidRPr="00FD1FB9">
        <w:rPr>
          <w:rFonts w:eastAsia="SimSun" w:hint="cs"/>
          <w:rtl/>
          <w:lang w:eastAsia="zh-CN"/>
        </w:rPr>
        <w:t xml:space="preserve"> </w:t>
      </w:r>
      <w:r w:rsidRPr="00FD1FB9">
        <w:rPr>
          <w:rFonts w:eastAsia="SimSun"/>
          <w:rtl/>
          <w:lang w:eastAsia="zh-CN"/>
        </w:rPr>
        <w:t>שנצרך לאכול, והבאתי דבריו בספרי שו"ת שרה</w:t>
      </w:r>
      <w:r>
        <w:rPr>
          <w:rFonts w:eastAsia="SimSun" w:hint="cs"/>
          <w:rtl/>
          <w:lang w:eastAsia="zh-CN"/>
        </w:rPr>
        <w:t>"</w:t>
      </w:r>
      <w:r w:rsidRPr="00FD1FB9">
        <w:rPr>
          <w:rFonts w:eastAsia="SimSun"/>
          <w:rtl/>
          <w:lang w:eastAsia="zh-CN"/>
        </w:rPr>
        <w:t>מ ח"א סי</w:t>
      </w:r>
      <w:r>
        <w:rPr>
          <w:rFonts w:eastAsia="SimSun" w:hint="cs"/>
          <w:rtl/>
          <w:lang w:eastAsia="zh-CN"/>
        </w:rPr>
        <w:t>'</w:t>
      </w:r>
      <w:r w:rsidRPr="00FD1FB9">
        <w:rPr>
          <w:rFonts w:eastAsia="SimSun" w:hint="cs"/>
          <w:rtl/>
          <w:lang w:eastAsia="zh-CN"/>
        </w:rPr>
        <w:t xml:space="preserve"> </w:t>
      </w:r>
      <w:r w:rsidRPr="00FD1FB9">
        <w:rPr>
          <w:rFonts w:eastAsia="SimSun"/>
          <w:rtl/>
          <w:lang w:eastAsia="zh-CN"/>
        </w:rPr>
        <w:t>נ"ט, ובמפתחות שם כתבתי שמדברי האחרונים לא משמע כן, ומדג</w:t>
      </w:r>
      <w:r>
        <w:rPr>
          <w:rFonts w:eastAsia="SimSun" w:hint="cs"/>
          <w:rtl/>
          <w:lang w:eastAsia="zh-CN"/>
        </w:rPr>
        <w:t>מ"ר</w:t>
      </w:r>
      <w:r w:rsidRPr="00FD1FB9">
        <w:rPr>
          <w:rFonts w:eastAsia="SimSun"/>
          <w:rtl/>
          <w:lang w:eastAsia="zh-CN"/>
        </w:rPr>
        <w:t xml:space="preserve"> סי</w:t>
      </w:r>
      <w:r>
        <w:rPr>
          <w:rFonts w:eastAsia="SimSun" w:hint="cs"/>
          <w:rtl/>
          <w:lang w:eastAsia="zh-CN"/>
        </w:rPr>
        <w:t>'</w:t>
      </w:r>
      <w:r w:rsidRPr="00FD1FB9">
        <w:rPr>
          <w:rFonts w:eastAsia="SimSun"/>
          <w:rtl/>
          <w:lang w:eastAsia="zh-CN"/>
        </w:rPr>
        <w:t xml:space="preserve"> תקנ"ט סעי</w:t>
      </w:r>
      <w:r>
        <w:rPr>
          <w:rFonts w:eastAsia="SimSun" w:hint="cs"/>
          <w:rtl/>
          <w:lang w:eastAsia="zh-CN"/>
        </w:rPr>
        <w:t>'</w:t>
      </w:r>
      <w:r w:rsidRPr="00FD1FB9">
        <w:rPr>
          <w:rFonts w:eastAsia="SimSun"/>
          <w:rtl/>
          <w:lang w:eastAsia="zh-CN"/>
        </w:rPr>
        <w:t xml:space="preserve"> ט' לענין בעל ברית, ואפשר שיש לחלק,</w:t>
      </w:r>
      <w:r w:rsidRPr="00FD1FB9">
        <w:rPr>
          <w:rFonts w:eastAsia="SimSun" w:hint="cs"/>
          <w:rtl/>
          <w:lang w:eastAsia="zh-CN"/>
        </w:rPr>
        <w:t xml:space="preserve"> </w:t>
      </w:r>
      <w:r w:rsidRPr="00FD1FB9">
        <w:rPr>
          <w:rFonts w:eastAsia="SimSun"/>
          <w:rtl/>
          <w:lang w:eastAsia="zh-CN"/>
        </w:rPr>
        <w:t>אבל כיון שאין ת</w:t>
      </w:r>
      <w:r>
        <w:rPr>
          <w:rFonts w:eastAsia="SimSun" w:hint="cs"/>
          <w:rtl/>
          <w:lang w:eastAsia="zh-CN"/>
        </w:rPr>
        <w:t>"</w:t>
      </w:r>
      <w:r w:rsidRPr="00FD1FB9">
        <w:rPr>
          <w:rFonts w:eastAsia="SimSun"/>
          <w:rtl/>
          <w:lang w:eastAsia="zh-CN"/>
        </w:rPr>
        <w:t>י השו"ת כנה"ג איני יכול להכריע, וכעת שזכיתי</w:t>
      </w:r>
      <w:r w:rsidRPr="00FD1FB9">
        <w:rPr>
          <w:rFonts w:eastAsia="SimSun" w:hint="cs"/>
          <w:rtl/>
          <w:lang w:eastAsia="zh-CN"/>
        </w:rPr>
        <w:t xml:space="preserve"> </w:t>
      </w:r>
      <w:r w:rsidRPr="00FD1FB9">
        <w:rPr>
          <w:rFonts w:eastAsia="SimSun"/>
          <w:rtl/>
          <w:lang w:eastAsia="zh-CN"/>
        </w:rPr>
        <w:t>לשו"ת כנה"ג ראיתי שכוונתי לנכון שיש לחלק, שכתב לחלק בין בעל</w:t>
      </w:r>
      <w:r w:rsidRPr="00FD1FB9">
        <w:rPr>
          <w:rFonts w:eastAsia="SimSun" w:hint="cs"/>
          <w:rtl/>
          <w:lang w:eastAsia="zh-CN"/>
        </w:rPr>
        <w:t xml:space="preserve"> </w:t>
      </w:r>
      <w:r w:rsidRPr="00FD1FB9">
        <w:rPr>
          <w:rFonts w:eastAsia="SimSun"/>
          <w:rtl/>
          <w:lang w:eastAsia="zh-CN"/>
        </w:rPr>
        <w:t>ברית לחולה</w:t>
      </w:r>
      <w:r>
        <w:rPr>
          <w:rFonts w:eastAsia="SimSun" w:hint="cs"/>
          <w:rtl/>
          <w:lang w:eastAsia="zh-CN"/>
        </w:rPr>
        <w:t xml:space="preserve"> כנ"ל</w:t>
      </w:r>
      <w:r w:rsidRPr="00FD1FB9">
        <w:rPr>
          <w:rFonts w:eastAsia="SimSun"/>
          <w:rtl/>
          <w:lang w:eastAsia="zh-CN"/>
        </w:rPr>
        <w:t>, ולהבין המחלוקת בין הכנה"ג להכף החיים יש להסביר,</w:t>
      </w:r>
      <w:r w:rsidRPr="00FD1FB9">
        <w:rPr>
          <w:rFonts w:eastAsia="SimSun" w:hint="cs"/>
          <w:rtl/>
          <w:lang w:eastAsia="zh-CN"/>
        </w:rPr>
        <w:t xml:space="preserve"> </w:t>
      </w:r>
      <w:r w:rsidRPr="00FD1FB9">
        <w:rPr>
          <w:rFonts w:eastAsia="SimSun"/>
          <w:rtl/>
          <w:lang w:eastAsia="zh-CN"/>
        </w:rPr>
        <w:t>דהנה בשו"ת אבני נזר חאו"ח סי</w:t>
      </w:r>
      <w:r>
        <w:rPr>
          <w:rFonts w:eastAsia="SimSun" w:hint="cs"/>
          <w:rtl/>
          <w:lang w:eastAsia="zh-CN"/>
        </w:rPr>
        <w:t>'</w:t>
      </w:r>
      <w:r w:rsidRPr="00FD1FB9">
        <w:rPr>
          <w:rFonts w:eastAsia="SimSun"/>
          <w:rtl/>
          <w:lang w:eastAsia="zh-CN"/>
        </w:rPr>
        <w:t xml:space="preserve"> תק"מ כתב החולה שהדר</w:t>
      </w:r>
      <w:r>
        <w:rPr>
          <w:rFonts w:eastAsia="SimSun" w:hint="cs"/>
          <w:rtl/>
          <w:lang w:eastAsia="zh-CN"/>
        </w:rPr>
        <w:t>'</w:t>
      </w:r>
      <w:r w:rsidRPr="00FD1FB9">
        <w:rPr>
          <w:rFonts w:eastAsia="SimSun"/>
          <w:rtl/>
          <w:lang w:eastAsia="zh-CN"/>
        </w:rPr>
        <w:t xml:space="preserve"> התיר</w:t>
      </w:r>
      <w:r w:rsidRPr="00FD1FB9">
        <w:rPr>
          <w:rFonts w:eastAsia="SimSun" w:hint="cs"/>
          <w:rtl/>
          <w:lang w:eastAsia="zh-CN"/>
        </w:rPr>
        <w:t xml:space="preserve"> </w:t>
      </w:r>
      <w:r w:rsidRPr="00FD1FB9">
        <w:rPr>
          <w:rFonts w:eastAsia="SimSun"/>
          <w:rtl/>
          <w:lang w:eastAsia="zh-CN"/>
        </w:rPr>
        <w:t>לו להתענות עד חצות, כתב האבני נזר שלא להתענות, דבמקום חולי</w:t>
      </w:r>
      <w:r w:rsidRPr="00FD1FB9">
        <w:rPr>
          <w:rFonts w:eastAsia="SimSun" w:hint="cs"/>
          <w:rtl/>
          <w:lang w:eastAsia="zh-CN"/>
        </w:rPr>
        <w:t xml:space="preserve"> </w:t>
      </w:r>
      <w:r w:rsidRPr="00FD1FB9">
        <w:rPr>
          <w:rFonts w:eastAsia="SimSun"/>
          <w:rtl/>
          <w:lang w:eastAsia="zh-CN"/>
        </w:rPr>
        <w:t>לא גזרו רבנן עש"ה, וזה ג"כ סברת הכנה"ג שיבדיל תיכף במוצאי שבת</w:t>
      </w:r>
      <w:r w:rsidRPr="00FD1FB9">
        <w:rPr>
          <w:rFonts w:eastAsia="SimSun" w:hint="cs"/>
          <w:rtl/>
          <w:lang w:eastAsia="zh-CN"/>
        </w:rPr>
        <w:t xml:space="preserve"> </w:t>
      </w:r>
      <w:r w:rsidRPr="00FD1FB9">
        <w:rPr>
          <w:rFonts w:eastAsia="SimSun"/>
          <w:rtl/>
          <w:lang w:eastAsia="zh-CN"/>
        </w:rPr>
        <w:t>כמו בשאר שנה, כיון דבחולי לא גזרו רבנן כלל להתענות, והכף החיים</w:t>
      </w:r>
      <w:r w:rsidRPr="00FD1FB9">
        <w:rPr>
          <w:rFonts w:eastAsia="SimSun" w:hint="cs"/>
          <w:rtl/>
          <w:lang w:eastAsia="zh-CN"/>
        </w:rPr>
        <w:t xml:space="preserve"> </w:t>
      </w:r>
      <w:r w:rsidRPr="00FD1FB9">
        <w:rPr>
          <w:rFonts w:eastAsia="SimSun"/>
          <w:rtl/>
          <w:lang w:eastAsia="zh-CN"/>
        </w:rPr>
        <w:t>לא ס"ל לחלק בין בעלי ברית לחולה, וסובר שגם חולה הוא רק נדחה,</w:t>
      </w:r>
      <w:r w:rsidRPr="00FD1FB9">
        <w:rPr>
          <w:rFonts w:eastAsia="SimSun" w:hint="cs"/>
          <w:rtl/>
          <w:lang w:eastAsia="zh-CN"/>
        </w:rPr>
        <w:t xml:space="preserve"> </w:t>
      </w:r>
      <w:r w:rsidRPr="00FD1FB9">
        <w:rPr>
          <w:rFonts w:eastAsia="SimSun"/>
          <w:rtl/>
          <w:lang w:eastAsia="zh-CN"/>
        </w:rPr>
        <w:t>ממילא נתבאר ג"כ וכ"ש אם יודע שיהי' צריך לאכול קודם התפלה</w:t>
      </w:r>
      <w:r w:rsidRPr="00FD1FB9">
        <w:rPr>
          <w:rFonts w:eastAsia="SimSun" w:hint="cs"/>
          <w:rtl/>
          <w:lang w:eastAsia="zh-CN"/>
        </w:rPr>
        <w:t xml:space="preserve"> </w:t>
      </w:r>
      <w:r w:rsidRPr="00FD1FB9">
        <w:rPr>
          <w:rFonts w:eastAsia="SimSun"/>
          <w:rtl/>
          <w:lang w:eastAsia="zh-CN"/>
        </w:rPr>
        <w:t>יותר טוב שיבדיל במוצאי שבת ולא למחר קודם התפלה</w:t>
      </w:r>
      <w:r>
        <w:rPr>
          <w:rFonts w:eastAsia="SimSun" w:hint="cs"/>
          <w:rtl/>
          <w:lang w:eastAsia="zh-CN"/>
        </w:rPr>
        <w:t>"</w:t>
      </w:r>
      <w:r w:rsidRPr="00FD1FB9">
        <w:rPr>
          <w:rFonts w:eastAsia="SimSun"/>
          <w:rtl/>
          <w:lang w:eastAsia="zh-CN"/>
        </w:rPr>
        <w:t>.</w:t>
      </w:r>
    </w:p>
    <w:p w14:paraId="6709B4D0" w14:textId="77777777" w:rsidR="00D01F52" w:rsidRPr="0074755B" w:rsidRDefault="00D01F52" w:rsidP="00B130E0">
      <w:pPr>
        <w:numPr>
          <w:ilvl w:val="2"/>
          <w:numId w:val="13"/>
        </w:numPr>
        <w:jc w:val="both"/>
        <w:rPr>
          <w:rFonts w:eastAsia="SimSun"/>
          <w:lang w:eastAsia="zh-CN"/>
        </w:rPr>
      </w:pPr>
      <w:r w:rsidRPr="0074755B">
        <w:rPr>
          <w:rFonts w:eastAsia="SimSun"/>
          <w:u w:val="single"/>
          <w:rtl/>
          <w:lang w:eastAsia="zh-CN"/>
        </w:rPr>
        <w:t>אור לציון</w:t>
      </w:r>
      <w:r w:rsidRPr="0074755B">
        <w:rPr>
          <w:rFonts w:eastAsia="SimSun"/>
          <w:rtl/>
          <w:lang w:eastAsia="zh-CN"/>
        </w:rPr>
        <w:t xml:space="preserve"> (ח"ג </w:t>
      </w:r>
      <w:r w:rsidRPr="0074755B">
        <w:rPr>
          <w:rFonts w:eastAsia="SimSun" w:hint="cs"/>
          <w:rtl/>
          <w:lang w:eastAsia="zh-CN"/>
        </w:rPr>
        <w:t>פרק</w:t>
      </w:r>
      <w:r w:rsidRPr="0074755B">
        <w:rPr>
          <w:rFonts w:eastAsia="SimSun"/>
          <w:rtl/>
          <w:lang w:eastAsia="zh-CN"/>
        </w:rPr>
        <w:t xml:space="preserve"> כ"</w:t>
      </w:r>
      <w:r w:rsidRPr="0074755B">
        <w:rPr>
          <w:rFonts w:eastAsia="SimSun" w:hint="cs"/>
          <w:rtl/>
          <w:lang w:eastAsia="zh-CN"/>
        </w:rPr>
        <w:t>ט</w:t>
      </w:r>
      <w:r w:rsidRPr="0074755B">
        <w:rPr>
          <w:rFonts w:eastAsia="SimSun"/>
          <w:rtl/>
          <w:lang w:eastAsia="zh-CN"/>
        </w:rPr>
        <w:t xml:space="preserve"> </w:t>
      </w:r>
      <w:r>
        <w:rPr>
          <w:rFonts w:eastAsia="SimSun" w:hint="cs"/>
          <w:rtl/>
          <w:lang w:eastAsia="zh-CN"/>
        </w:rPr>
        <w:t>אות</w:t>
      </w:r>
      <w:r w:rsidRPr="0074755B">
        <w:rPr>
          <w:rFonts w:eastAsia="SimSun"/>
          <w:rtl/>
          <w:lang w:eastAsia="zh-CN"/>
        </w:rPr>
        <w:t xml:space="preserve"> </w:t>
      </w:r>
      <w:r w:rsidRPr="0074755B">
        <w:rPr>
          <w:rFonts w:eastAsia="SimSun" w:hint="cs"/>
          <w:rtl/>
          <w:lang w:eastAsia="zh-CN"/>
        </w:rPr>
        <w:t>ח</w:t>
      </w:r>
      <w:r w:rsidRPr="0074755B">
        <w:rPr>
          <w:rFonts w:eastAsia="SimSun"/>
          <w:rtl/>
          <w:lang w:eastAsia="zh-CN"/>
        </w:rPr>
        <w:t>'</w:t>
      </w:r>
      <w:r>
        <w:rPr>
          <w:rFonts w:eastAsia="SimSun" w:hint="cs"/>
          <w:rtl/>
          <w:lang w:eastAsia="zh-CN"/>
        </w:rPr>
        <w:t>, הע' ח'</w:t>
      </w:r>
      <w:r w:rsidRPr="0074755B">
        <w:rPr>
          <w:rFonts w:eastAsia="SimSun" w:hint="cs"/>
          <w:rtl/>
          <w:lang w:eastAsia="zh-CN"/>
        </w:rPr>
        <w:t xml:space="preserve">) </w:t>
      </w:r>
      <w:r w:rsidRPr="0074755B">
        <w:rPr>
          <w:rFonts w:eastAsia="SimSun"/>
          <w:rtl/>
          <w:lang w:eastAsia="zh-CN"/>
        </w:rPr>
        <w:t>–</w:t>
      </w:r>
      <w:r w:rsidRPr="0074755B">
        <w:rPr>
          <w:rFonts w:eastAsia="SimSun" w:hint="cs"/>
          <w:rtl/>
          <w:lang w:eastAsia="zh-CN"/>
        </w:rPr>
        <w:t xml:space="preserve"> "</w:t>
      </w:r>
      <w:r w:rsidRPr="0074755B">
        <w:rPr>
          <w:rFonts w:eastAsia="SimSun"/>
          <w:rtl/>
          <w:lang w:eastAsia="zh-CN"/>
        </w:rPr>
        <w:t>חולה שצריך לאכול בתשעה באב, יבדיל במוצאי שבת</w:t>
      </w:r>
      <w:r>
        <w:rPr>
          <w:rFonts w:eastAsia="SimSun" w:hint="cs"/>
          <w:rtl/>
          <w:lang w:eastAsia="zh-CN"/>
        </w:rPr>
        <w:t>. [</w:t>
      </w:r>
      <w:r w:rsidRPr="0074755B">
        <w:rPr>
          <w:rFonts w:eastAsia="SimSun"/>
          <w:rtl/>
          <w:lang w:eastAsia="zh-CN"/>
        </w:rPr>
        <w:t>בברכ"י בסימן תקנ"ו אות ב', הביא בשם הכנה"ג שחולה שאוכל בתשעה באב, יבדיל תיכף במוצאי שבת. ומעיקרא היה נראה, שאין זה אלא בחולה הצריך לאכול מיד, אבל אם אוכל מאוחר יותר, כגון שצריך לאכול רק למחרת היום בשעה מסוימת, (וראה בזה בשערי תשובה סימן תקנ"ד ס"ק ה' בשם בית הלל ואליה רבה ובשערי תשובה להגאונים סימן שכ"ה ובספר מועד לכל חי סימן י' אות מ"ט), לא יבדיל אלא בשעה זו. וכן כתב בכה"ח שם אות ט', ע"ש.</w:t>
      </w:r>
      <w:r w:rsidRPr="0074755B">
        <w:rPr>
          <w:rFonts w:eastAsia="SimSun" w:hint="cs"/>
          <w:rtl/>
          <w:lang w:eastAsia="zh-CN"/>
        </w:rPr>
        <w:t xml:space="preserve"> </w:t>
      </w:r>
      <w:r w:rsidRPr="0074755B">
        <w:rPr>
          <w:rFonts w:eastAsia="SimSun"/>
          <w:rtl/>
          <w:lang w:eastAsia="zh-CN"/>
        </w:rPr>
        <w:t xml:space="preserve">אולם שוב נראה שמדברי הכנה"ג בתשובה שם, בשו"ת בעי חיי חאו"ח סימן ע"א שכתב, שחולה שאוכל בתשעה באב, קודם שיבוא לאכול יבדיל על הכוס ברכת היין וברכת המבדיל. וכיון שהותר לו האכילה בט"ב מפני חוליו ויכול לאכול כל שעה שירצה בין ביום ובין בלילה, יבדיל בלילה מיד אחר תפילת ערבית כמנהג להבדיל בשאר מוצאי שבתות. מוכח מדבריו שלעולם חולה כיון שפטור לגמרי מהתענית, ומשום שבמקום חולי לא גזרו רבנן, וכמ"ש בשו"ע בסימן תקנ"ד סעיף ו', ומותר לאכול מיד, על כן ג"כ מבדיל הוא </w:t>
      </w:r>
      <w:r w:rsidRPr="0074755B">
        <w:rPr>
          <w:rFonts w:eastAsia="SimSun"/>
          <w:b/>
          <w:bCs/>
          <w:rtl/>
          <w:lang w:eastAsia="zh-CN"/>
        </w:rPr>
        <w:t>מיד</w:t>
      </w:r>
      <w:r w:rsidRPr="0074755B">
        <w:rPr>
          <w:rFonts w:eastAsia="SimSun"/>
          <w:rtl/>
          <w:lang w:eastAsia="zh-CN"/>
        </w:rPr>
        <w:t xml:space="preserve"> במוצאי שבת</w:t>
      </w:r>
      <w:r w:rsidRPr="0074755B">
        <w:rPr>
          <w:rFonts w:eastAsia="SimSun" w:hint="cs"/>
          <w:rtl/>
          <w:lang w:eastAsia="zh-CN"/>
        </w:rPr>
        <w:t>]".</w:t>
      </w:r>
    </w:p>
    <w:p w14:paraId="51AEC8B3" w14:textId="77777777" w:rsidR="00D01F52" w:rsidRDefault="00D01F52" w:rsidP="00B130E0">
      <w:pPr>
        <w:numPr>
          <w:ilvl w:val="2"/>
          <w:numId w:val="13"/>
        </w:numPr>
        <w:jc w:val="both"/>
        <w:rPr>
          <w:rFonts w:eastAsia="SimSun"/>
          <w:lang w:eastAsia="zh-CN"/>
        </w:rPr>
      </w:pPr>
      <w:r w:rsidRPr="001A3CD0">
        <w:rPr>
          <w:rFonts w:eastAsia="SimSun" w:hint="cs"/>
          <w:u w:val="single"/>
          <w:rtl/>
          <w:lang w:eastAsia="zh-CN"/>
        </w:rPr>
        <w:t>משנה הלכות</w:t>
      </w:r>
      <w:r w:rsidRPr="001A3CD0">
        <w:rPr>
          <w:rFonts w:eastAsia="SimSun" w:hint="cs"/>
          <w:rtl/>
          <w:lang w:eastAsia="zh-CN"/>
        </w:rPr>
        <w:t xml:space="preserve"> (חי"א סי' תנ"ה) </w:t>
      </w:r>
      <w:r w:rsidRPr="001A3CD0">
        <w:rPr>
          <w:rFonts w:eastAsia="SimSun"/>
          <w:rtl/>
          <w:lang w:eastAsia="zh-CN"/>
        </w:rPr>
        <w:t>–</w:t>
      </w:r>
      <w:r w:rsidRPr="001A3CD0">
        <w:rPr>
          <w:rFonts w:eastAsia="SimSun" w:hint="cs"/>
          <w:rtl/>
          <w:lang w:eastAsia="zh-CN"/>
        </w:rPr>
        <w:t xml:space="preserve"> "</w:t>
      </w:r>
      <w:r w:rsidRPr="001A3CD0">
        <w:rPr>
          <w:rFonts w:eastAsia="SimSun"/>
          <w:rtl/>
          <w:lang w:eastAsia="zh-CN"/>
        </w:rPr>
        <w:t>הנה פשטות הדברים היה נראה דקודם שהולך לאכול יבדיל ואם לא אוכל במוצש"ק עד יום א' בצהרים אז יבדיל אמנם ראיתי בשו"ת כנה"ג ח"ב סי' ע"א שכתב דחולה שמותר לאכול כיון דלדידיה הותרה האכילה ויכול לאכול כל שעה שירצה בין ביום ובין בלילה ולכן יבדיל מיד אחר תפילת ערבית כמנהג להבדיל בשאר מוצאי שבתות אבל בעלי ברית שהיתר אכילה שלהם דחויה הוא ולא הותרה להם לאכול עד אחר המילה יבדיל אז ותמה על הפוסקים שלא ביארו זה ע"ש. ומיהו כל זה בחולה שבטח שיאכל ולא באדם חלוש שלא ברור לו שיוכל להתענות איברא דלפמ"ש הרמ"א סי' תקנ"ד ס"ו דבחולה צריך לאכול נוהגין להתענות כל זמן שאין להם צער גדול א"כ לעולם לכאורה אפשר להם להמתין עכ"פ עד הבוקר ואולי מה"ט לא נהגו להבדיל מיד ומיושבת תמיהת הכנה"ג מה שלא ביארו זה הפוסקים והבן וכנלפענ"ד לנהוג אם לא מי שצריך לאכול מיד</w:t>
      </w:r>
      <w:r w:rsidRPr="001A3CD0">
        <w:rPr>
          <w:rFonts w:eastAsia="SimSun" w:hint="cs"/>
          <w:rtl/>
          <w:lang w:eastAsia="zh-CN"/>
        </w:rPr>
        <w:t>".</w:t>
      </w:r>
    </w:p>
    <w:p w14:paraId="1621EEDA" w14:textId="2ED4DEE6" w:rsidR="00294A39" w:rsidRPr="00294A39" w:rsidRDefault="00294A39" w:rsidP="00B130E0">
      <w:pPr>
        <w:numPr>
          <w:ilvl w:val="2"/>
          <w:numId w:val="13"/>
        </w:numPr>
        <w:jc w:val="both"/>
        <w:rPr>
          <w:rFonts w:eastAsia="SimSun"/>
          <w:lang w:eastAsia="zh-CN"/>
        </w:rPr>
      </w:pPr>
      <w:r w:rsidRPr="00294A39">
        <w:rPr>
          <w:rFonts w:eastAsia="SimSun" w:hint="cs"/>
          <w:rtl/>
          <w:lang w:eastAsia="zh-CN"/>
        </w:rPr>
        <w:t xml:space="preserve">עי' </w:t>
      </w:r>
      <w:r w:rsidRPr="00615B03">
        <w:rPr>
          <w:rFonts w:eastAsia="SimSun"/>
          <w:u w:val="single"/>
          <w:rtl/>
          <w:lang w:eastAsia="zh-CN"/>
        </w:rPr>
        <w:t>להורות נתן</w:t>
      </w:r>
      <w:r w:rsidRPr="00B631E0">
        <w:rPr>
          <w:rFonts w:eastAsia="SimSun"/>
          <w:rtl/>
          <w:lang w:eastAsia="zh-CN"/>
        </w:rPr>
        <w:t xml:space="preserve"> </w:t>
      </w:r>
      <w:r>
        <w:rPr>
          <w:rFonts w:eastAsia="SimSun" w:hint="cs"/>
          <w:rtl/>
          <w:lang w:eastAsia="zh-CN"/>
        </w:rPr>
        <w:t>(</w:t>
      </w:r>
      <w:r w:rsidRPr="00B631E0">
        <w:rPr>
          <w:rFonts w:eastAsia="SimSun"/>
          <w:rtl/>
          <w:lang w:eastAsia="zh-CN"/>
        </w:rPr>
        <w:t>ח"ב סי</w:t>
      </w:r>
      <w:r>
        <w:rPr>
          <w:rFonts w:eastAsia="SimSun" w:hint="cs"/>
          <w:rtl/>
          <w:lang w:eastAsia="zh-CN"/>
        </w:rPr>
        <w:t>'</w:t>
      </w:r>
      <w:r w:rsidRPr="00B631E0">
        <w:rPr>
          <w:rFonts w:eastAsia="SimSun"/>
          <w:rtl/>
          <w:lang w:eastAsia="zh-CN"/>
        </w:rPr>
        <w:t xml:space="preserve"> ל"ו</w:t>
      </w:r>
      <w:r>
        <w:rPr>
          <w:rFonts w:eastAsia="SimSun" w:hint="cs"/>
          <w:rtl/>
          <w:lang w:eastAsia="zh-CN"/>
        </w:rPr>
        <w:t xml:space="preserve">) </w:t>
      </w:r>
      <w:r>
        <w:rPr>
          <w:rFonts w:eastAsia="SimSun"/>
          <w:rtl/>
          <w:lang w:eastAsia="zh-CN"/>
        </w:rPr>
        <w:t>–</w:t>
      </w:r>
      <w:r w:rsidRPr="00B631E0">
        <w:rPr>
          <w:rFonts w:eastAsia="SimSun"/>
          <w:rtl/>
          <w:lang w:eastAsia="zh-CN"/>
        </w:rPr>
        <w:t xml:space="preserve"> </w:t>
      </w:r>
      <w:r>
        <w:rPr>
          <w:rFonts w:eastAsia="SimSun" w:hint="cs"/>
          <w:rtl/>
          <w:lang w:eastAsia="zh-CN"/>
        </w:rPr>
        <w:t>"</w:t>
      </w:r>
      <w:r w:rsidRPr="00294A39">
        <w:rPr>
          <w:rFonts w:eastAsia="SimSun"/>
          <w:rtl/>
          <w:lang w:eastAsia="zh-CN"/>
        </w:rPr>
        <w:t>היכי שיש לו משקין אחרים שהם חמר מדינה ודאי שיבדיל עליהן. ברם היכי שאין לפניו תנוק ואין לפניו חמר מדינה אלא יין, נראה שיאכל בלא הבדלה על הכוס מתרי טעמא</w:t>
      </w:r>
      <w:r>
        <w:rPr>
          <w:rFonts w:eastAsia="SimSun" w:hint="cs"/>
          <w:rtl/>
          <w:lang w:eastAsia="zh-CN"/>
        </w:rPr>
        <w:t xml:space="preserve"> ..."</w:t>
      </w:r>
      <w:r w:rsidRPr="00B631E0">
        <w:rPr>
          <w:rFonts w:eastAsia="SimSun"/>
          <w:rtl/>
          <w:lang w:eastAsia="zh-CN"/>
        </w:rPr>
        <w:t>.</w:t>
      </w:r>
    </w:p>
    <w:p w14:paraId="6E294F0F" w14:textId="287E7381" w:rsidR="00D01F52" w:rsidRPr="00D01F52" w:rsidRDefault="00D01F52" w:rsidP="00B130E0">
      <w:pPr>
        <w:numPr>
          <w:ilvl w:val="2"/>
          <w:numId w:val="13"/>
        </w:numPr>
        <w:jc w:val="both"/>
        <w:rPr>
          <w:rFonts w:eastAsia="SimSun"/>
          <w:lang w:eastAsia="zh-CN"/>
        </w:rPr>
      </w:pPr>
      <w:r w:rsidRPr="00D01F52">
        <w:rPr>
          <w:rFonts w:eastAsia="SimSun"/>
          <w:u w:val="single"/>
          <w:rtl/>
          <w:lang w:eastAsia="zh-CN"/>
        </w:rPr>
        <w:t>קנין תורה</w:t>
      </w:r>
      <w:r w:rsidRPr="00D01F52">
        <w:rPr>
          <w:rFonts w:eastAsia="SimSun" w:hint="cs"/>
          <w:u w:val="single"/>
          <w:rtl/>
          <w:lang w:eastAsia="zh-CN"/>
        </w:rPr>
        <w:t xml:space="preserve"> בהלכה</w:t>
      </w:r>
      <w:r w:rsidRPr="00D01F52">
        <w:rPr>
          <w:rFonts w:eastAsia="SimSun"/>
          <w:rtl/>
          <w:lang w:eastAsia="zh-CN"/>
        </w:rPr>
        <w:t xml:space="preserve"> </w:t>
      </w:r>
      <w:r w:rsidRPr="00D01F52">
        <w:rPr>
          <w:rFonts w:eastAsia="SimSun" w:hint="cs"/>
          <w:rtl/>
          <w:lang w:eastAsia="zh-CN"/>
        </w:rPr>
        <w:t>(</w:t>
      </w:r>
      <w:r w:rsidRPr="00D01F52">
        <w:rPr>
          <w:rFonts w:eastAsia="SimSun"/>
          <w:rtl/>
          <w:lang w:eastAsia="zh-CN"/>
        </w:rPr>
        <w:t>ח"ה סי</w:t>
      </w:r>
      <w:r w:rsidRPr="00D01F52">
        <w:rPr>
          <w:rFonts w:eastAsia="SimSun" w:hint="cs"/>
          <w:rtl/>
          <w:lang w:eastAsia="zh-CN"/>
        </w:rPr>
        <w:t>'</w:t>
      </w:r>
      <w:r w:rsidRPr="00D01F52">
        <w:rPr>
          <w:rFonts w:eastAsia="SimSun"/>
          <w:rtl/>
          <w:lang w:eastAsia="zh-CN"/>
        </w:rPr>
        <w:t xml:space="preserve"> נ"א סוף אות ד'</w:t>
      </w:r>
      <w:r w:rsidRPr="00D01F52">
        <w:rPr>
          <w:rFonts w:eastAsia="SimSun" w:hint="cs"/>
          <w:rtl/>
          <w:lang w:eastAsia="zh-CN"/>
        </w:rPr>
        <w:t xml:space="preserve">) </w:t>
      </w:r>
      <w:r w:rsidRPr="00D01F52">
        <w:rPr>
          <w:rFonts w:eastAsia="SimSun"/>
          <w:rtl/>
          <w:lang w:eastAsia="zh-CN"/>
        </w:rPr>
        <w:t>–</w:t>
      </w:r>
      <w:r w:rsidRPr="00D01F52">
        <w:rPr>
          <w:rFonts w:eastAsia="SimSun" w:hint="cs"/>
          <w:rtl/>
          <w:lang w:eastAsia="zh-CN"/>
        </w:rPr>
        <w:t xml:space="preserve"> "</w:t>
      </w:r>
      <w:r w:rsidRPr="00D01F52">
        <w:rPr>
          <w:rFonts w:eastAsia="SimSun"/>
          <w:rtl/>
          <w:lang w:eastAsia="zh-CN"/>
        </w:rPr>
        <w:t>איש שא</w:t>
      </w:r>
      <w:r>
        <w:rPr>
          <w:rFonts w:eastAsia="SimSun" w:hint="cs"/>
          <w:rtl/>
          <w:lang w:eastAsia="zh-CN"/>
        </w:rPr>
        <w:t>"</w:t>
      </w:r>
      <w:r w:rsidRPr="00D01F52">
        <w:rPr>
          <w:rFonts w:eastAsia="SimSun"/>
          <w:rtl/>
          <w:lang w:eastAsia="zh-CN"/>
        </w:rPr>
        <w:t xml:space="preserve">י להתענות ואוכל בט"ב </w:t>
      </w:r>
      <w:r>
        <w:rPr>
          <w:rFonts w:eastAsia="SimSun" w:hint="cs"/>
          <w:rtl/>
          <w:lang w:eastAsia="zh-CN"/>
        </w:rPr>
        <w:t>ד</w:t>
      </w:r>
      <w:r w:rsidRPr="00D01F52">
        <w:rPr>
          <w:rFonts w:eastAsia="SimSun"/>
          <w:rtl/>
          <w:lang w:eastAsia="zh-CN"/>
        </w:rPr>
        <w:t>יש לו להבדיל כמבו</w:t>
      </w:r>
      <w:r>
        <w:rPr>
          <w:rFonts w:eastAsia="SimSun" w:hint="cs"/>
          <w:rtl/>
          <w:lang w:eastAsia="zh-CN"/>
        </w:rPr>
        <w:t>'</w:t>
      </w:r>
      <w:r w:rsidRPr="00D01F52">
        <w:rPr>
          <w:rFonts w:eastAsia="SimSun"/>
          <w:rtl/>
          <w:lang w:eastAsia="zh-CN"/>
        </w:rPr>
        <w:t xml:space="preserve"> בשע</w:t>
      </w:r>
      <w:r>
        <w:rPr>
          <w:rFonts w:eastAsia="SimSun" w:hint="cs"/>
          <w:rtl/>
          <w:lang w:eastAsia="zh-CN"/>
        </w:rPr>
        <w:t>"</w:t>
      </w:r>
      <w:r w:rsidRPr="00D01F52">
        <w:rPr>
          <w:rFonts w:eastAsia="SimSun"/>
          <w:rtl/>
          <w:lang w:eastAsia="zh-CN"/>
        </w:rPr>
        <w:t>ת</w:t>
      </w:r>
      <w:r>
        <w:rPr>
          <w:rFonts w:eastAsia="SimSun" w:hint="cs"/>
          <w:rtl/>
          <w:lang w:eastAsia="zh-CN"/>
        </w:rPr>
        <w:t xml:space="preserve"> שם ... </w:t>
      </w:r>
      <w:r w:rsidRPr="00D01F52">
        <w:rPr>
          <w:rFonts w:eastAsia="SimSun"/>
          <w:rtl/>
          <w:lang w:eastAsia="zh-CN"/>
        </w:rPr>
        <w:t>מש"כ בשע"ת להבדיל במוצ"ש כוונתו למי שמוכרח</w:t>
      </w:r>
      <w:r w:rsidRPr="00D01F52">
        <w:rPr>
          <w:rFonts w:eastAsia="SimSun" w:hint="cs"/>
          <w:rtl/>
          <w:lang w:eastAsia="zh-CN"/>
        </w:rPr>
        <w:t xml:space="preserve"> </w:t>
      </w:r>
      <w:r w:rsidRPr="00D01F52">
        <w:rPr>
          <w:rFonts w:eastAsia="SimSun"/>
          <w:rtl/>
          <w:lang w:eastAsia="zh-CN"/>
        </w:rPr>
        <w:t>לאכול כבר במוצ"ש, וכ"ה בשד"ח</w:t>
      </w:r>
      <w:r>
        <w:rPr>
          <w:rFonts w:eastAsia="SimSun" w:hint="cs"/>
          <w:rtl/>
          <w:lang w:eastAsia="zh-CN"/>
        </w:rPr>
        <w:t>"</w:t>
      </w:r>
      <w:r w:rsidRPr="00D01F52">
        <w:rPr>
          <w:rFonts w:eastAsia="SimSun"/>
          <w:rtl/>
          <w:lang w:eastAsia="zh-CN"/>
        </w:rPr>
        <w:t>.</w:t>
      </w:r>
    </w:p>
    <w:p w14:paraId="34B30490" w14:textId="48213AEE" w:rsidR="0041293C" w:rsidRPr="0041293C" w:rsidRDefault="0041293C" w:rsidP="00B130E0">
      <w:pPr>
        <w:numPr>
          <w:ilvl w:val="2"/>
          <w:numId w:val="13"/>
        </w:numPr>
        <w:jc w:val="both"/>
        <w:rPr>
          <w:rFonts w:eastAsia="SimSun"/>
          <w:lang w:eastAsia="zh-CN"/>
        </w:rPr>
      </w:pPr>
      <w:r w:rsidRPr="003074BF">
        <w:rPr>
          <w:rFonts w:eastAsia="SimSun"/>
          <w:u w:val="single"/>
          <w:rtl/>
          <w:lang w:eastAsia="zh-CN"/>
        </w:rPr>
        <w:t>מגדנות אליהו</w:t>
      </w:r>
      <w:r w:rsidRPr="005271AA">
        <w:rPr>
          <w:rFonts w:eastAsia="SimSun"/>
          <w:rtl/>
          <w:lang w:eastAsia="zh-CN"/>
        </w:rPr>
        <w:t xml:space="preserve"> </w:t>
      </w:r>
      <w:r>
        <w:rPr>
          <w:rFonts w:eastAsia="SimSun" w:hint="cs"/>
          <w:rtl/>
          <w:lang w:eastAsia="zh-CN"/>
        </w:rPr>
        <w:t>(</w:t>
      </w:r>
      <w:r w:rsidRPr="005271AA">
        <w:rPr>
          <w:rFonts w:eastAsia="SimSun"/>
          <w:rtl/>
          <w:lang w:eastAsia="zh-CN"/>
        </w:rPr>
        <w:t>ח"ד סי</w:t>
      </w:r>
      <w:r>
        <w:rPr>
          <w:rFonts w:eastAsia="SimSun" w:hint="cs"/>
          <w:rtl/>
          <w:lang w:eastAsia="zh-CN"/>
        </w:rPr>
        <w:t xml:space="preserve">' </w:t>
      </w:r>
      <w:r w:rsidRPr="005271AA">
        <w:rPr>
          <w:rFonts w:eastAsia="SimSun"/>
          <w:rtl/>
          <w:lang w:eastAsia="zh-CN"/>
        </w:rPr>
        <w:t>נ"ד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1293C">
        <w:rPr>
          <w:rFonts w:eastAsia="SimSun"/>
          <w:rtl/>
          <w:lang w:eastAsia="zh-CN"/>
        </w:rPr>
        <w:t>הרי המנהג פשוט כל השנה לאסור לנשים לאכול מלפני הבדלה</w:t>
      </w:r>
      <w:r w:rsidRPr="0041293C">
        <w:rPr>
          <w:rFonts w:eastAsia="SimSun" w:hint="cs"/>
          <w:rtl/>
          <w:lang w:eastAsia="zh-CN"/>
        </w:rPr>
        <w:t>".</w:t>
      </w:r>
    </w:p>
    <w:p w14:paraId="646DABA2" w14:textId="50FDD3CB" w:rsidR="00D01F52" w:rsidRPr="001A3CD0" w:rsidRDefault="00D01F52" w:rsidP="00B130E0">
      <w:pPr>
        <w:numPr>
          <w:ilvl w:val="2"/>
          <w:numId w:val="13"/>
        </w:numPr>
        <w:jc w:val="both"/>
        <w:rPr>
          <w:rFonts w:eastAsia="SimSun"/>
          <w:lang w:eastAsia="zh-CN"/>
        </w:rPr>
      </w:pPr>
      <w:r w:rsidRPr="00796721">
        <w:rPr>
          <w:rFonts w:eastAsia="SimSun"/>
          <w:u w:val="single"/>
          <w:rtl/>
          <w:lang w:eastAsia="zh-CN"/>
        </w:rPr>
        <w:t>ש</w:t>
      </w:r>
      <w:r w:rsidRPr="00796721">
        <w:rPr>
          <w:rFonts w:eastAsia="SimSun" w:hint="cs"/>
          <w:u w:val="single"/>
          <w:rtl/>
          <w:lang w:eastAsia="zh-CN"/>
        </w:rPr>
        <w:t>ו"</w:t>
      </w:r>
      <w:r w:rsidRPr="00796721">
        <w:rPr>
          <w:rFonts w:eastAsia="SimSun"/>
          <w:u w:val="single"/>
          <w:rtl/>
          <w:lang w:eastAsia="zh-CN"/>
        </w:rPr>
        <w:t>ע המקוצר</w:t>
      </w:r>
      <w:r w:rsidRPr="00615B03">
        <w:rPr>
          <w:rFonts w:eastAsia="SimSun"/>
          <w:rtl/>
          <w:lang w:eastAsia="zh-CN"/>
        </w:rPr>
        <w:t xml:space="preserve"> </w:t>
      </w:r>
      <w:r>
        <w:rPr>
          <w:rFonts w:eastAsia="SimSun" w:hint="cs"/>
          <w:rtl/>
          <w:lang w:eastAsia="zh-CN"/>
        </w:rPr>
        <w:t>(</w:t>
      </w:r>
      <w:r w:rsidRPr="00615B03">
        <w:rPr>
          <w:rFonts w:eastAsia="SimSun"/>
          <w:rtl/>
          <w:lang w:eastAsia="zh-CN"/>
        </w:rPr>
        <w:t>ח"ג סי</w:t>
      </w:r>
      <w:r>
        <w:rPr>
          <w:rFonts w:eastAsia="SimSun" w:hint="cs"/>
          <w:rtl/>
          <w:lang w:eastAsia="zh-CN"/>
        </w:rPr>
        <w:t>'</w:t>
      </w:r>
      <w:r w:rsidRPr="00615B03">
        <w:rPr>
          <w:rFonts w:eastAsia="SimSun"/>
          <w:rtl/>
          <w:lang w:eastAsia="zh-CN"/>
        </w:rPr>
        <w:t xml:space="preserve"> ק"ו סעי</w:t>
      </w:r>
      <w:r>
        <w:rPr>
          <w:rFonts w:eastAsia="SimSun" w:hint="cs"/>
          <w:rtl/>
          <w:lang w:eastAsia="zh-CN"/>
        </w:rPr>
        <w:t>'</w:t>
      </w:r>
      <w:r w:rsidRPr="00615B03">
        <w:rPr>
          <w:rFonts w:eastAsia="SimSun"/>
          <w:rtl/>
          <w:lang w:eastAsia="zh-CN"/>
        </w:rPr>
        <w:t xml:space="preserve"> ט'</w:t>
      </w:r>
      <w:r>
        <w:rPr>
          <w:rFonts w:eastAsia="SimSun" w:hint="cs"/>
          <w:rtl/>
          <w:lang w:eastAsia="zh-CN"/>
        </w:rPr>
        <w:t xml:space="preserve">) </w:t>
      </w:r>
      <w:r>
        <w:rPr>
          <w:rFonts w:eastAsia="SimSun"/>
          <w:rtl/>
          <w:lang w:eastAsia="zh-CN"/>
        </w:rPr>
        <w:t>–</w:t>
      </w:r>
      <w:r w:rsidRPr="00615B03">
        <w:rPr>
          <w:rFonts w:eastAsia="SimSun"/>
          <w:rtl/>
          <w:lang w:eastAsia="zh-CN"/>
        </w:rPr>
        <w:t xml:space="preserve"> </w:t>
      </w:r>
      <w:r>
        <w:rPr>
          <w:rFonts w:eastAsia="SimSun" w:hint="cs"/>
          <w:rtl/>
          <w:lang w:eastAsia="zh-CN"/>
        </w:rPr>
        <w:t>"</w:t>
      </w:r>
      <w:r w:rsidRPr="00615B03">
        <w:rPr>
          <w:rFonts w:eastAsia="SimSun"/>
          <w:rtl/>
          <w:lang w:eastAsia="zh-CN"/>
        </w:rPr>
        <w:t>חולה</w:t>
      </w:r>
      <w:r>
        <w:rPr>
          <w:rFonts w:eastAsia="SimSun" w:hint="cs"/>
          <w:rtl/>
          <w:lang w:eastAsia="zh-CN"/>
        </w:rPr>
        <w:t xml:space="preserve"> </w:t>
      </w:r>
      <w:r w:rsidRPr="00615B03">
        <w:rPr>
          <w:rFonts w:eastAsia="SimSun"/>
          <w:rtl/>
          <w:lang w:eastAsia="zh-CN"/>
        </w:rPr>
        <w:t>ויולדת וכיוצא בהם שאוכלים ושותים בתשעה באב</w:t>
      </w:r>
      <w:r>
        <w:rPr>
          <w:rFonts w:eastAsia="SimSun" w:hint="cs"/>
          <w:rtl/>
          <w:lang w:eastAsia="zh-CN"/>
        </w:rPr>
        <w:t xml:space="preserve"> (כדלעיל סימן ק"ה סעיף י"ב)</w:t>
      </w:r>
      <w:r w:rsidRPr="00615B03">
        <w:rPr>
          <w:rFonts w:eastAsia="SimSun"/>
          <w:rtl/>
          <w:lang w:eastAsia="zh-CN"/>
        </w:rPr>
        <w:t>, צריכים להבדיל</w:t>
      </w:r>
      <w:r>
        <w:rPr>
          <w:rFonts w:eastAsia="SimSun" w:hint="cs"/>
          <w:rtl/>
          <w:lang w:eastAsia="zh-CN"/>
        </w:rPr>
        <w:t xml:space="preserve"> </w:t>
      </w:r>
      <w:r w:rsidRPr="00615B03">
        <w:rPr>
          <w:rFonts w:eastAsia="SimSun"/>
          <w:rtl/>
          <w:lang w:eastAsia="zh-CN"/>
        </w:rPr>
        <w:t>תחילה על הכוס ולשתות ממנו כמלא לוגמיו, הן בלילה הן ביום. ולכל</w:t>
      </w:r>
      <w:r>
        <w:rPr>
          <w:rFonts w:eastAsia="SimSun" w:hint="cs"/>
          <w:rtl/>
          <w:lang w:eastAsia="zh-CN"/>
        </w:rPr>
        <w:t xml:space="preserve"> </w:t>
      </w:r>
      <w:r w:rsidRPr="00615B03">
        <w:rPr>
          <w:rFonts w:eastAsia="SimSun"/>
          <w:rtl/>
          <w:lang w:eastAsia="zh-CN"/>
        </w:rPr>
        <w:t>הפחות יטעמו כל שהוא, או יתנו לתינוק שהגיע לחינוך שישתה כמלוא</w:t>
      </w:r>
      <w:r>
        <w:rPr>
          <w:rFonts w:eastAsia="SimSun" w:hint="cs"/>
          <w:rtl/>
          <w:lang w:eastAsia="zh-CN"/>
        </w:rPr>
        <w:t xml:space="preserve"> </w:t>
      </w:r>
      <w:r w:rsidRPr="00615B03">
        <w:rPr>
          <w:rFonts w:eastAsia="SimSun"/>
          <w:rtl/>
          <w:lang w:eastAsia="zh-CN"/>
        </w:rPr>
        <w:t>לוגמיו</w:t>
      </w:r>
      <w:r>
        <w:rPr>
          <w:rFonts w:eastAsia="SimSun" w:hint="cs"/>
          <w:rtl/>
          <w:lang w:eastAsia="zh-CN"/>
        </w:rPr>
        <w:t xml:space="preserve">, </w:t>
      </w:r>
      <w:r w:rsidRPr="00796721">
        <w:rPr>
          <w:rFonts w:eastAsia="SimSun"/>
          <w:rtl/>
          <w:lang w:eastAsia="zh-CN"/>
        </w:rPr>
        <w:t>לפני הפעם הראשונה שהם זקוקים לאכול. הן אם נזקקו בלילה, הן אם לא נזקקו אלא ביום. ולכל-הפחות יטעמו מכוס ההבדלה כל שהוא, או יתנו לתינוק שהגיע לחינוך שישתה כמלוא לוגמיו</w:t>
      </w:r>
      <w:r>
        <w:rPr>
          <w:rFonts w:eastAsia="SimSun" w:hint="cs"/>
          <w:rtl/>
          <w:lang w:eastAsia="zh-CN"/>
        </w:rPr>
        <w:t>"</w:t>
      </w:r>
      <w:r w:rsidRPr="00615B03">
        <w:rPr>
          <w:rFonts w:eastAsia="SimSun"/>
          <w:rtl/>
          <w:lang w:eastAsia="zh-CN"/>
        </w:rPr>
        <w:t>.</w:t>
      </w:r>
    </w:p>
    <w:p w14:paraId="5E5E5079" w14:textId="353A58D0" w:rsidR="00D01F52" w:rsidRPr="00EA5BBB" w:rsidRDefault="00D01F52" w:rsidP="00B130E0">
      <w:pPr>
        <w:numPr>
          <w:ilvl w:val="2"/>
          <w:numId w:val="13"/>
        </w:numPr>
        <w:jc w:val="both"/>
        <w:rPr>
          <w:rFonts w:eastAsia="SimSun"/>
          <w:lang w:eastAsia="zh-CN"/>
        </w:rPr>
      </w:pPr>
      <w:r w:rsidRPr="0066704F">
        <w:rPr>
          <w:rFonts w:eastAsia="SimSun" w:hint="cs"/>
          <w:color w:val="000000"/>
          <w:u w:val="single"/>
          <w:rtl/>
          <w:lang w:eastAsia="zh-CN"/>
        </w:rPr>
        <w:t>הגריש"א</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sidRPr="0066704F">
        <w:rPr>
          <w:rFonts w:eastAsia="SimSun" w:hint="cs"/>
          <w:rtl/>
          <w:lang w:eastAsia="zh-CN"/>
        </w:rPr>
        <w:t xml:space="preserve">קובץ תשובות ח"א סי' נ"ז אות א', אשרי האיש או"ח ח"ג פרק ע"ב אות ד', </w:t>
      </w:r>
      <w:r>
        <w:rPr>
          <w:rtl/>
        </w:rPr>
        <w:t>מנשים באהל או"ח אות ק</w:t>
      </w:r>
      <w:r>
        <w:rPr>
          <w:rFonts w:hint="cs"/>
          <w:rtl/>
        </w:rPr>
        <w:t>צ"א</w:t>
      </w:r>
      <w:r w:rsidRPr="0066704F">
        <w:rPr>
          <w:rFonts w:eastAsia="SimSun" w:hint="cs"/>
          <w:rtl/>
          <w:lang w:eastAsia="zh-CN"/>
        </w:rPr>
        <w:t>, קרא עלי מועד פרק ז' הע' י"ט)</w:t>
      </w:r>
      <w:r w:rsidRPr="0066704F">
        <w:rPr>
          <w:rStyle w:val="Heading1Char"/>
          <w:rFonts w:hint="cs"/>
          <w:b w:val="0"/>
          <w:sz w:val="24"/>
          <w:szCs w:val="24"/>
          <w:u w:val="none"/>
          <w:rtl/>
        </w:rPr>
        <w:t xml:space="preserve"> </w:t>
      </w:r>
      <w:r w:rsidRPr="0066704F">
        <w:rPr>
          <w:rStyle w:val="Heading1Char"/>
          <w:b w:val="0"/>
          <w:sz w:val="24"/>
          <w:szCs w:val="24"/>
          <w:u w:val="none"/>
          <w:rtl/>
        </w:rPr>
        <w:t>–</w:t>
      </w:r>
      <w:r w:rsidRPr="0066704F">
        <w:rPr>
          <w:rStyle w:val="Heading1Char"/>
          <w:rFonts w:hint="cs"/>
          <w:b w:val="0"/>
          <w:sz w:val="24"/>
          <w:szCs w:val="24"/>
          <w:u w:val="none"/>
          <w:rtl/>
        </w:rPr>
        <w:t xml:space="preserve"> "</w:t>
      </w:r>
      <w:r w:rsidRPr="0066704F">
        <w:rPr>
          <w:rStyle w:val="Heading1Char"/>
          <w:b w:val="0"/>
          <w:sz w:val="24"/>
          <w:szCs w:val="24"/>
          <w:u w:val="none"/>
          <w:rtl/>
        </w:rPr>
        <w:t>בעזהי"ת כ"ג ניסן התשנ"ג, לכבוד מו"ח הגאון הגדול המפורסם מופת הדור והדרו שליט"א</w:t>
      </w:r>
      <w:r w:rsidRPr="0066704F">
        <w:rPr>
          <w:rStyle w:val="Heading1Char"/>
          <w:rFonts w:hint="cs"/>
          <w:b w:val="0"/>
          <w:sz w:val="24"/>
          <w:szCs w:val="24"/>
          <w:u w:val="none"/>
          <w:rtl/>
        </w:rPr>
        <w:t xml:space="preserve">. </w:t>
      </w:r>
      <w:r w:rsidRPr="0066704F">
        <w:rPr>
          <w:rStyle w:val="Heading1Char"/>
          <w:b w:val="0"/>
          <w:sz w:val="24"/>
          <w:szCs w:val="24"/>
          <w:u w:val="none"/>
          <w:rtl/>
        </w:rPr>
        <w:t>רציתי לשאול על איזה דברים ששמעתי בשם מו"ח שליט"א ורצוני לדעת אם הם נכונים כי הרבה דברים ששמעתי משמו נתברר אח"כ שאינו נכון. בענין ט"ב שחל ביום א' אם חולה שאוכל בו צריך להבדיל ראיתי מובא שיש בזה דעות והביאו בשם שו"ת זכר שמחה ושו"ת צפנת פענח שאין להבדיל ולענ"ד שב ואל תעשה עדיף חדא דלפ"מ שפסק החזו"א דהיום אין לנו חמר מדינה ואין להבדיל אלא על היין איך יבדיל על היין בט"ב והרי אמרו בתענית ל' ב' כל האוכל בשר ושותה יין בט"ב עליו הכתוב אומר ותהי עונותם על עצמותם (ואף על גב דרש"י פי' שם על סעודה המפסקת ולכאו' כ"ש בט"ב עצמו), ועוד שחולה אין מותר לו לאכל אלא מה שמוכרח כמ"ש בבה"ל סי' תרי"ח ד"ה ואם ולכאו' ה"ה בט"ב דכעין דאורייתא תקנו ואיך ישתה יין שא"צ כלל למחלתו, ולא דמי למש"כ המ"ב סי' תקנ"ט סקל"ז דבעל ברית שאוכל בט"ב שנדחה צריך להבדיל דשא"ה דיו"ט שלו הוא ומותר לאכל הכל כרצונו.</w:t>
      </w:r>
      <w:r>
        <w:rPr>
          <w:rStyle w:val="Heading1Char"/>
          <w:rFonts w:hint="cs"/>
          <w:b w:val="0"/>
          <w:sz w:val="24"/>
          <w:szCs w:val="24"/>
          <w:u w:val="none"/>
          <w:rtl/>
        </w:rPr>
        <w:t xml:space="preserve"> </w:t>
      </w:r>
      <w:r w:rsidRPr="0066704F">
        <w:rPr>
          <w:rStyle w:val="Heading1Char"/>
          <w:b w:val="0"/>
          <w:sz w:val="24"/>
          <w:szCs w:val="24"/>
          <w:u w:val="none"/>
          <w:rtl/>
        </w:rPr>
        <w:t>ועוד דמעולם לא שמענו שקטנים שאוכלים בט"ב ביום א' יבדילו ואין לומר דשא"ה דלכשיגדילו לא יצטרכו להבדיל דהא בחגיגה ו' א' מבואר דבחינוך אזלי' בתר המצב שהי' אילו הי' בגדלותו כעתה ולפ"ז היה צריך להבדיל. ומכל הני טעמי אמרתי שלא יבדילו, אבל אח"כ אמרו לי בשם מו"ח שליט"א</w:t>
      </w:r>
      <w:r w:rsidR="007E2BF2">
        <w:rPr>
          <w:rStyle w:val="Heading1Char"/>
          <w:rFonts w:hint="cs"/>
          <w:b w:val="0"/>
          <w:sz w:val="24"/>
          <w:szCs w:val="24"/>
          <w:u w:val="none"/>
          <w:rtl/>
        </w:rPr>
        <w:t xml:space="preserve"> </w:t>
      </w:r>
      <w:r w:rsidR="007E2BF2">
        <w:rPr>
          <w:rFonts w:hint="cs"/>
          <w:rtl/>
        </w:rPr>
        <w:t>[זצ"ל]</w:t>
      </w:r>
      <w:r w:rsidRPr="0066704F">
        <w:rPr>
          <w:rStyle w:val="Heading1Char"/>
          <w:b w:val="0"/>
          <w:sz w:val="24"/>
          <w:szCs w:val="24"/>
          <w:u w:val="none"/>
          <w:rtl/>
        </w:rPr>
        <w:t xml:space="preserve"> שאמר להבדיל ורצוני לידע אם זה נכון</w:t>
      </w:r>
      <w:r>
        <w:rPr>
          <w:rStyle w:val="Heading1Char"/>
          <w:rFonts w:hint="cs"/>
          <w:b w:val="0"/>
          <w:sz w:val="24"/>
          <w:szCs w:val="24"/>
          <w:u w:val="none"/>
          <w:rtl/>
        </w:rPr>
        <w:t xml:space="preserve"> ... </w:t>
      </w:r>
      <w:r w:rsidRPr="00EA5BBB">
        <w:rPr>
          <w:rStyle w:val="Heading1Char"/>
          <w:b w:val="0"/>
          <w:sz w:val="24"/>
          <w:szCs w:val="24"/>
          <w:u w:val="none"/>
          <w:rtl/>
        </w:rPr>
        <w:t>לחתני היקר הגאון הגר"ח שליט"א</w:t>
      </w:r>
      <w:r w:rsidR="007E2BF2">
        <w:rPr>
          <w:rStyle w:val="Heading1Char"/>
          <w:rFonts w:hint="cs"/>
          <w:b w:val="0"/>
          <w:sz w:val="24"/>
          <w:szCs w:val="24"/>
          <w:u w:val="none"/>
          <w:rtl/>
        </w:rPr>
        <w:t xml:space="preserve"> </w:t>
      </w:r>
      <w:r w:rsidR="007E2BF2">
        <w:rPr>
          <w:rFonts w:hint="cs"/>
          <w:rtl/>
        </w:rPr>
        <w:t>[זצ"ל]</w:t>
      </w:r>
      <w:r w:rsidRPr="00EA5BBB">
        <w:rPr>
          <w:rStyle w:val="Heading1Char"/>
          <w:b w:val="0"/>
          <w:sz w:val="24"/>
          <w:szCs w:val="24"/>
          <w:u w:val="none"/>
          <w:rtl/>
        </w:rPr>
        <w:t>,</w:t>
      </w:r>
      <w:r>
        <w:rPr>
          <w:rStyle w:val="Heading1Char"/>
          <w:rFonts w:hint="cs"/>
          <w:b w:val="0"/>
          <w:sz w:val="24"/>
          <w:szCs w:val="24"/>
          <w:u w:val="none"/>
          <w:rtl/>
        </w:rPr>
        <w:t xml:space="preserve"> </w:t>
      </w:r>
      <w:r w:rsidRPr="00EA5BBB">
        <w:rPr>
          <w:rStyle w:val="Heading1Char"/>
          <w:b w:val="0"/>
          <w:sz w:val="24"/>
          <w:szCs w:val="24"/>
          <w:u w:val="none"/>
          <w:rtl/>
        </w:rPr>
        <w:t>ברכה ושלו' רב</w:t>
      </w:r>
      <w:r>
        <w:rPr>
          <w:rStyle w:val="Heading1Char"/>
          <w:rFonts w:hint="cs"/>
          <w:b w:val="0"/>
          <w:sz w:val="24"/>
          <w:szCs w:val="24"/>
          <w:u w:val="none"/>
          <w:rtl/>
        </w:rPr>
        <w:t>.</w:t>
      </w:r>
      <w:r w:rsidRPr="00EA5BBB">
        <w:rPr>
          <w:rStyle w:val="Heading1Char"/>
          <w:b w:val="0"/>
          <w:sz w:val="24"/>
          <w:szCs w:val="24"/>
          <w:u w:val="none"/>
          <w:rtl/>
        </w:rPr>
        <w:t xml:space="preserve"> א. בענין ט"ב שחל ביום א' אם חולה שאוכל בו צריך להבדיל </w:t>
      </w:r>
      <w:r>
        <w:rPr>
          <w:rStyle w:val="Heading1Char"/>
          <w:rFonts w:hint="cs"/>
          <w:b w:val="0"/>
          <w:sz w:val="24"/>
          <w:szCs w:val="24"/>
          <w:u w:val="none"/>
          <w:rtl/>
        </w:rPr>
        <w:t>'</w:t>
      </w:r>
      <w:r w:rsidRPr="00EA5BBB">
        <w:rPr>
          <w:rStyle w:val="Heading1Char"/>
          <w:b w:val="0"/>
          <w:sz w:val="24"/>
          <w:szCs w:val="24"/>
          <w:u w:val="none"/>
          <w:rtl/>
        </w:rPr>
        <w:t>יש בזה דעות והביאו בשם שו"ת זכר שמחה ושו"ת צפנ"פ שאין להבדיל</w:t>
      </w:r>
      <w:r>
        <w:rPr>
          <w:rStyle w:val="Heading1Char"/>
          <w:rFonts w:hint="cs"/>
          <w:b w:val="0"/>
          <w:sz w:val="24"/>
          <w:szCs w:val="24"/>
          <w:u w:val="none"/>
          <w:rtl/>
        </w:rPr>
        <w:t>'</w:t>
      </w:r>
      <w:r w:rsidRPr="00EA5BBB">
        <w:rPr>
          <w:rStyle w:val="Heading1Char"/>
          <w:b w:val="0"/>
          <w:sz w:val="24"/>
          <w:szCs w:val="24"/>
          <w:u w:val="none"/>
          <w:rtl/>
        </w:rPr>
        <w:t xml:space="preserve">. הספר זכר שמחה לא שמעתי זכרו אף גם הצפנ"פ איננו במחיצתי אכן הברכ"י בסי' תקנ"ו הביא - ללא חולק - את הכנה"ג דחולה שאוכל בט"ב מבדיל תיכף במוצ"ש, ובשד"ח </w:t>
      </w:r>
      <w:r>
        <w:rPr>
          <w:rStyle w:val="Heading1Char"/>
          <w:rFonts w:hint="cs"/>
          <w:b w:val="0"/>
          <w:sz w:val="24"/>
          <w:szCs w:val="24"/>
          <w:u w:val="none"/>
          <w:rtl/>
        </w:rPr>
        <w:t>'</w:t>
      </w:r>
      <w:r w:rsidRPr="00EA5BBB">
        <w:rPr>
          <w:rStyle w:val="Heading1Char"/>
          <w:b w:val="0"/>
          <w:sz w:val="24"/>
          <w:szCs w:val="24"/>
          <w:u w:val="none"/>
          <w:rtl/>
        </w:rPr>
        <w:t>ודאי אף כשחלה ביום ט"ב עצמו שלא הבדיל בלילה, כי לא הי' צריך לאכול, מ"מ עתה באמצע היום שנחלה מבדיל ואוכל</w:t>
      </w:r>
      <w:r>
        <w:rPr>
          <w:rStyle w:val="Heading1Char"/>
          <w:rFonts w:hint="cs"/>
          <w:b w:val="0"/>
          <w:sz w:val="24"/>
          <w:szCs w:val="24"/>
          <w:u w:val="none"/>
          <w:rtl/>
        </w:rPr>
        <w:t>'</w:t>
      </w:r>
      <w:r w:rsidRPr="00EA5BBB">
        <w:rPr>
          <w:rStyle w:val="Heading1Char"/>
          <w:b w:val="0"/>
          <w:sz w:val="24"/>
          <w:szCs w:val="24"/>
          <w:u w:val="none"/>
          <w:rtl/>
        </w:rPr>
        <w:t xml:space="preserve">. ואכן החיוב להבדיל בט"ב עצמו בחולה הוא יותר ברור מלהבדיל במוצאי ט"ב שהרי הרמב"ן תמה על בעל הלכות איך מבדיל אחרי עבור יום הראשון שהרי לפי"ד הרי"ף אם לא הבדיל במוצ"ש אין לו להבדיל אלא ביום ראשון בלבד שהוא בכלל מוצאי שבת, אולם להני הסוברים דיש לו זמן להבדיל ג' ימים אחה"ש, ע"ז הוסיף הרמב"ן שנ"ל שבכלל לא תקנו הבדלה על הכוס בט"ב שכולם עניים מרודים, ואנו שכן מבדילים אף שהרבה מגדולי הראשונים הולכים בשיטת הרמב"ן, משום שכך נהגו, ובמנהג אין אומרים סב"ל, מ"מ בהבדלת יום ראשון דהיינו בט"ב עצמו - בחולה הרי נופל הטעם הראשון של הרמב"ן. והנה בחולה בט"ב לא צריך אומד דבמקום חולי לא גזרו רבנן כמבואר בסי' תקנ"ד [ורק במקום שקיים חשש שמא יפגע ממחלה המתהלכת ע"ז כ' הביאור הלכה שרק בזה לא נעקר התענית לגמרי שהרי אכתי המחלה לא פגע בו], ובשו"ת אבני נזר או"ח סי' תק"מ בחולה בט"ב שהרופא התיר לו להתענות עד חצות כ' </w:t>
      </w:r>
      <w:r>
        <w:rPr>
          <w:rStyle w:val="Heading1Char"/>
          <w:rFonts w:hint="cs"/>
          <w:b w:val="0"/>
          <w:sz w:val="24"/>
          <w:szCs w:val="24"/>
          <w:u w:val="none"/>
          <w:rtl/>
        </w:rPr>
        <w:t>'</w:t>
      </w:r>
      <w:r w:rsidRPr="00EA5BBB">
        <w:rPr>
          <w:rStyle w:val="Heading1Char"/>
          <w:b w:val="0"/>
          <w:sz w:val="24"/>
          <w:szCs w:val="24"/>
          <w:u w:val="none"/>
          <w:rtl/>
        </w:rPr>
        <w:t>הדבר ברור שלא להתענות כלל דבמקום חולי לא גזרו רבנן</w:t>
      </w:r>
      <w:r>
        <w:rPr>
          <w:rStyle w:val="Heading1Char"/>
          <w:rFonts w:hint="cs"/>
          <w:b w:val="0"/>
          <w:sz w:val="24"/>
          <w:szCs w:val="24"/>
          <w:u w:val="none"/>
          <w:rtl/>
        </w:rPr>
        <w:t>'</w:t>
      </w:r>
      <w:r w:rsidRPr="00EA5BBB">
        <w:rPr>
          <w:rStyle w:val="Heading1Char"/>
          <w:b w:val="0"/>
          <w:sz w:val="24"/>
          <w:szCs w:val="24"/>
          <w:u w:val="none"/>
          <w:rtl/>
        </w:rPr>
        <w:t>, והנה המנהג הוא במי שקשה עליו או אסור מבחינה רפואית בשתיית יין מבדיל על שכר או שאר משקאות שהם חמר מדינה וכנראה המנהג מבוסס על מש"כ בביאור הלכה סי' רע"ב דבהבדלה דעת הרמב"ם דאם רוב שתיית המדינה הוא שכר מקרי חמר מדינה אפי' יש ג"כ יין, העובדה היא דבדרך כלל לא משתמשים ביין אלא בקידוש והבדלה וכיוצא בו אבל בכל המסיבות והחתונות לא מגישים לקהל יין</w:t>
      </w:r>
      <w:r>
        <w:rPr>
          <w:rStyle w:val="Heading1Char"/>
          <w:rFonts w:hint="cs"/>
          <w:b w:val="0"/>
          <w:sz w:val="24"/>
          <w:szCs w:val="24"/>
          <w:u w:val="none"/>
          <w:rtl/>
        </w:rPr>
        <w:t xml:space="preserve"> ... </w:t>
      </w:r>
      <w:r w:rsidRPr="00EA5BBB">
        <w:rPr>
          <w:rStyle w:val="Heading1Char"/>
          <w:b w:val="0"/>
          <w:sz w:val="24"/>
          <w:szCs w:val="24"/>
          <w:u w:val="none"/>
          <w:rtl/>
        </w:rPr>
        <w:t>כפי שהבנתי מהמכתב לא התיר מו"ח שליט"א להבדיל רק על חמר מדינה, ולפ"ז לפי מה שאנו נוהגים פה ע"פ הוראת החזו"א לא להבדיל בשום אופן רק על היין [כי הוא טען שאין היום בא"י בירה או שכר חמר מדינה כי אין ההמונים שותים זה במקום יין (אף שגם יין אין שותים הרבה) ואמר שאולי מיץ תפו"ז הוא חמר מדינה אבל למעשה גם ע"ז לא הסכים וצוה להבדיל על יין ולשתות בתשעת הימים ובמוצאי ט"ב] א"כ אין להבדיל כלל בט"ב, האם נכון הבנתי.</w:t>
      </w:r>
      <w:r>
        <w:rPr>
          <w:rStyle w:val="Heading1Char"/>
          <w:rFonts w:hint="cs"/>
          <w:b w:val="0"/>
          <w:sz w:val="24"/>
          <w:szCs w:val="24"/>
          <w:u w:val="none"/>
          <w:rtl/>
        </w:rPr>
        <w:t xml:space="preserve"> </w:t>
      </w:r>
      <w:r w:rsidRPr="00EA5BBB">
        <w:rPr>
          <w:rStyle w:val="Heading1Char"/>
          <w:b w:val="0"/>
          <w:sz w:val="24"/>
          <w:szCs w:val="24"/>
          <w:u w:val="none"/>
          <w:rtl/>
        </w:rPr>
        <w:t>דוש"ת חיים קניבסקי</w:t>
      </w:r>
      <w:r>
        <w:rPr>
          <w:rStyle w:val="Heading1Char"/>
          <w:rFonts w:hint="cs"/>
          <w:b w:val="0"/>
          <w:sz w:val="24"/>
          <w:szCs w:val="24"/>
          <w:u w:val="none"/>
          <w:rtl/>
        </w:rPr>
        <w:t>.</w:t>
      </w:r>
      <w:r w:rsidRPr="00EA5BBB">
        <w:rPr>
          <w:rStyle w:val="Heading1Char"/>
          <w:b w:val="0"/>
          <w:sz w:val="24"/>
          <w:szCs w:val="24"/>
          <w:u w:val="none"/>
          <w:rtl/>
        </w:rPr>
        <w:t xml:space="preserve"> תשובה</w:t>
      </w:r>
      <w:r>
        <w:rPr>
          <w:rStyle w:val="Heading1Char"/>
          <w:rFonts w:hint="cs"/>
          <w:b w:val="0"/>
          <w:sz w:val="24"/>
          <w:szCs w:val="24"/>
          <w:u w:val="none"/>
          <w:rtl/>
        </w:rPr>
        <w:t>:</w:t>
      </w:r>
      <w:r w:rsidRPr="00EA5BBB">
        <w:rPr>
          <w:rStyle w:val="Heading1Char"/>
          <w:b w:val="0"/>
          <w:sz w:val="24"/>
          <w:szCs w:val="24"/>
          <w:u w:val="none"/>
          <w:rtl/>
        </w:rPr>
        <w:t xml:space="preserve"> הגרי"ז ז"ל מבריסק התיר גם על יין ע"ס מה שביאר בחידושיו על הרמב"ם ה' תענית דעט"ב הוא כמו מתו מוטל לפניו דאסור ביין אבל ט"ב עצמו הוא כמו אבלות אחר הקבורה דמותר ביין, אמנם באו"ז (ה' ט"ב סי' תט"ו) אי' בהדיא שגם בט"ב דומה למתו מוטל לפניו, ומ"מ ביין מגתו יש להקל.</w:t>
      </w:r>
      <w:r>
        <w:rPr>
          <w:rStyle w:val="Heading1Char"/>
          <w:rFonts w:hint="cs"/>
          <w:b w:val="0"/>
          <w:sz w:val="24"/>
          <w:szCs w:val="24"/>
          <w:u w:val="none"/>
          <w:rtl/>
        </w:rPr>
        <w:t xml:space="preserve"> </w:t>
      </w:r>
      <w:r w:rsidRPr="00EA5BBB">
        <w:rPr>
          <w:rStyle w:val="Heading1Char"/>
          <w:b w:val="0"/>
          <w:sz w:val="24"/>
          <w:szCs w:val="24"/>
          <w:u w:val="none"/>
          <w:rtl/>
        </w:rPr>
        <w:t>(בע"פ, ונכתב ע"י הגר"ח שליט"א</w:t>
      </w:r>
      <w:r w:rsidR="007E2BF2">
        <w:rPr>
          <w:rStyle w:val="Heading1Char"/>
          <w:rFonts w:hint="cs"/>
          <w:b w:val="0"/>
          <w:sz w:val="24"/>
          <w:szCs w:val="24"/>
          <w:u w:val="none"/>
          <w:rtl/>
        </w:rPr>
        <w:t xml:space="preserve"> </w:t>
      </w:r>
      <w:r w:rsidR="007E2BF2">
        <w:rPr>
          <w:rFonts w:hint="cs"/>
          <w:rtl/>
        </w:rPr>
        <w:t>[זצ"ל]</w:t>
      </w:r>
      <w:r w:rsidRPr="00EA5BBB">
        <w:rPr>
          <w:rStyle w:val="Heading1Char"/>
          <w:b w:val="0"/>
          <w:sz w:val="24"/>
          <w:szCs w:val="24"/>
          <w:u w:val="none"/>
          <w:rtl/>
        </w:rPr>
        <w:t>)</w:t>
      </w:r>
      <w:r>
        <w:rPr>
          <w:rStyle w:val="Heading1Char"/>
          <w:rFonts w:hint="cs"/>
          <w:b w:val="0"/>
          <w:sz w:val="24"/>
          <w:szCs w:val="24"/>
          <w:u w:val="none"/>
          <w:rtl/>
        </w:rPr>
        <w:t>"</w:t>
      </w:r>
      <w:r w:rsidRPr="00EA5BBB">
        <w:rPr>
          <w:rStyle w:val="Heading1Char"/>
          <w:rFonts w:hint="cs"/>
          <w:b w:val="0"/>
          <w:sz w:val="24"/>
          <w:szCs w:val="24"/>
          <w:u w:val="none"/>
          <w:rtl/>
        </w:rPr>
        <w:t>.</w:t>
      </w:r>
    </w:p>
    <w:p w14:paraId="63421E00" w14:textId="77777777" w:rsidR="00D01F52" w:rsidRPr="00AC772B" w:rsidRDefault="00D01F52" w:rsidP="00B130E0">
      <w:pPr>
        <w:numPr>
          <w:ilvl w:val="2"/>
          <w:numId w:val="13"/>
        </w:numPr>
        <w:jc w:val="both"/>
        <w:rPr>
          <w:rFonts w:eastAsia="SimSun"/>
          <w:lang w:eastAsia="zh-CN"/>
        </w:rPr>
      </w:pPr>
      <w:r w:rsidRPr="00312D30">
        <w:rPr>
          <w:rFonts w:hint="cs"/>
          <w:u w:val="single"/>
          <w:rtl/>
        </w:rPr>
        <w:t>יחוה דעת</w:t>
      </w:r>
      <w:r w:rsidRPr="00312D30">
        <w:rPr>
          <w:rFonts w:hint="cs"/>
          <w:rtl/>
        </w:rPr>
        <w:t xml:space="preserve"> (ח"ג סי' מ' ד"ה ודע)</w:t>
      </w:r>
      <w:r>
        <w:rPr>
          <w:rFonts w:hint="cs"/>
          <w:rtl/>
        </w:rPr>
        <w:t>.</w:t>
      </w:r>
    </w:p>
    <w:p w14:paraId="7A85E35A" w14:textId="77777777" w:rsidR="00D01F52" w:rsidRPr="00AC772B" w:rsidRDefault="00D01F52" w:rsidP="00B130E0">
      <w:pPr>
        <w:numPr>
          <w:ilvl w:val="2"/>
          <w:numId w:val="13"/>
        </w:numPr>
        <w:jc w:val="both"/>
        <w:rPr>
          <w:rFonts w:eastAsia="SimSun"/>
          <w:lang w:eastAsia="zh-CN"/>
        </w:rPr>
      </w:pPr>
      <w:r w:rsidRPr="00312D30">
        <w:rPr>
          <w:rFonts w:eastAsia="SimSun" w:hint="cs"/>
          <w:b/>
          <w:i/>
          <w:u w:val="single"/>
          <w:rtl/>
          <w:lang w:eastAsia="zh-CN"/>
        </w:rPr>
        <w:t>שבט הלוי</w:t>
      </w:r>
      <w:r w:rsidRPr="00312D30">
        <w:rPr>
          <w:rFonts w:eastAsia="SimSun" w:hint="cs"/>
          <w:b/>
          <w:i/>
          <w:rtl/>
          <w:lang w:eastAsia="zh-CN"/>
        </w:rPr>
        <w:t xml:space="preserve"> (ח"ז סי' ע"ז אות א' ס"ק ד', ס"ק ה', </w:t>
      </w:r>
      <w:r>
        <w:rPr>
          <w:rFonts w:eastAsia="SimSun" w:hint="cs"/>
          <w:rtl/>
          <w:lang w:eastAsia="zh-CN"/>
        </w:rPr>
        <w:t>מבית לוי</w:t>
      </w:r>
      <w:r w:rsidRPr="00312D30">
        <w:rPr>
          <w:rFonts w:eastAsia="SimSun" w:hint="cs"/>
          <w:rtl/>
          <w:lang w:eastAsia="zh-CN"/>
        </w:rPr>
        <w:t xml:space="preserve"> חי"ג עמ' נ"ג אות ז'</w:t>
      </w:r>
      <w:r>
        <w:rPr>
          <w:rFonts w:eastAsia="SimSun" w:hint="cs"/>
          <w:rtl/>
          <w:lang w:eastAsia="zh-CN"/>
        </w:rPr>
        <w:t xml:space="preserve">) </w:t>
      </w:r>
      <w:r>
        <w:rPr>
          <w:rFonts w:eastAsia="SimSun"/>
          <w:rtl/>
          <w:lang w:eastAsia="zh-CN"/>
        </w:rPr>
        <w:t>–</w:t>
      </w:r>
      <w:r w:rsidRPr="00312D30">
        <w:rPr>
          <w:rFonts w:eastAsia="SimSun" w:hint="cs"/>
          <w:b/>
          <w:i/>
          <w:rtl/>
          <w:lang w:eastAsia="zh-CN"/>
        </w:rPr>
        <w:t xml:space="preserve"> "לענין עשית הבדלה כשחל ט"ב ביום א' דכ' הדג"מ סי' תקנ"ט דבעלי ברית אסורים לפני הבדלה, פשטות הדברים דגם חולה האוכל או מקרים ידועים של מינקת או מעוברת חייבים בהבדלה, וכ"ה סוגיא דעלמא"</w:t>
      </w:r>
      <w:r>
        <w:rPr>
          <w:rFonts w:eastAsia="SimSun" w:hint="cs"/>
          <w:b/>
          <w:i/>
          <w:rtl/>
          <w:lang w:eastAsia="zh-CN"/>
        </w:rPr>
        <w:t>.</w:t>
      </w:r>
    </w:p>
    <w:p w14:paraId="7D6FEF79"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רבבות אפרים</w:t>
      </w:r>
      <w:r w:rsidRPr="00312D30">
        <w:rPr>
          <w:rFonts w:eastAsia="SimSun" w:hint="cs"/>
          <w:rtl/>
          <w:lang w:eastAsia="zh-CN"/>
        </w:rPr>
        <w:t xml:space="preserve"> (ח"א סי' ש"פ אות ג')</w:t>
      </w:r>
      <w:r>
        <w:rPr>
          <w:rFonts w:eastAsia="SimSun" w:hint="cs"/>
          <w:rtl/>
          <w:lang w:eastAsia="zh-CN"/>
        </w:rPr>
        <w:t>.</w:t>
      </w:r>
    </w:p>
    <w:p w14:paraId="4A42F7DB" w14:textId="23F836E1" w:rsidR="00D01F52" w:rsidRPr="00D501FB" w:rsidRDefault="00D01F52" w:rsidP="00B130E0">
      <w:pPr>
        <w:numPr>
          <w:ilvl w:val="2"/>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מ"ו</w:t>
      </w:r>
      <w:r>
        <w:rPr>
          <w:rFonts w:eastAsia="SimSun" w:hint="cs"/>
          <w:rtl/>
          <w:lang w:eastAsia="zh-CN"/>
        </w:rPr>
        <w:t xml:space="preserve">, </w:t>
      </w:r>
      <w:r w:rsidRPr="00D501FB">
        <w:rPr>
          <w:rFonts w:eastAsia="SimSun"/>
          <w:rtl/>
          <w:lang w:eastAsia="zh-CN"/>
        </w:rPr>
        <w:t>הע</w:t>
      </w:r>
      <w:r w:rsidRPr="00D501FB">
        <w:rPr>
          <w:rFonts w:eastAsia="SimSun" w:hint="cs"/>
          <w:rtl/>
          <w:lang w:eastAsia="zh-CN"/>
        </w:rPr>
        <w:t>'</w:t>
      </w:r>
      <w:r w:rsidRPr="00D501FB">
        <w:rPr>
          <w:rFonts w:eastAsia="SimSun"/>
          <w:rtl/>
          <w:lang w:eastAsia="zh-CN"/>
        </w:rPr>
        <w:t xml:space="preserve"> ק"ט</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D78D0">
        <w:rPr>
          <w:rFonts w:eastAsia="SimSun"/>
          <w:rtl/>
          <w:lang w:eastAsia="zh-CN"/>
        </w:rPr>
        <w:t>חולה שצריך לאכול בתשעה-באב זה, יבדיל לפני שיאכל</w:t>
      </w:r>
      <w:r>
        <w:rPr>
          <w:rFonts w:eastAsia="SimSun" w:hint="cs"/>
          <w:rtl/>
          <w:lang w:eastAsia="zh-CN"/>
        </w:rPr>
        <w:t xml:space="preserve">. </w:t>
      </w:r>
      <w:r w:rsidRPr="00D501FB">
        <w:rPr>
          <w:rFonts w:eastAsia="SimSun"/>
          <w:rtl/>
          <w:lang w:eastAsia="zh-CN"/>
        </w:rPr>
        <w:t>אם צריך לאכול מיד בערב - יבדיל בערב, ואם בבוקר - יבדיל בבוקר</w:t>
      </w:r>
      <w:r>
        <w:rPr>
          <w:rFonts w:eastAsia="SimSun" w:hint="cs"/>
          <w:rtl/>
          <w:lang w:eastAsia="zh-CN"/>
        </w:rPr>
        <w:t>. [</w:t>
      </w:r>
      <w:r w:rsidRPr="00D501FB">
        <w:rPr>
          <w:rFonts w:eastAsia="SimSun"/>
          <w:rtl/>
          <w:lang w:eastAsia="zh-CN"/>
        </w:rPr>
        <w:t xml:space="preserve">סי' תקנו בשע"ת ס"ק א, כף החיים ס"ק ט, </w:t>
      </w:r>
      <w:r>
        <w:rPr>
          <w:rFonts w:eastAsia="SimSun" w:hint="cs"/>
          <w:rtl/>
          <w:lang w:eastAsia="zh-CN"/>
        </w:rPr>
        <w:t>ו</w:t>
      </w:r>
      <w:r w:rsidRPr="00D501FB">
        <w:rPr>
          <w:rFonts w:eastAsia="SimSun"/>
          <w:rtl/>
          <w:lang w:eastAsia="zh-CN"/>
        </w:rPr>
        <w:t>ע"ע שו"ת</w:t>
      </w:r>
      <w:r w:rsidRPr="00D501FB">
        <w:rPr>
          <w:rFonts w:eastAsia="SimSun" w:hint="cs"/>
          <w:rtl/>
          <w:lang w:eastAsia="zh-CN"/>
        </w:rPr>
        <w:t xml:space="preserve"> </w:t>
      </w:r>
      <w:r w:rsidRPr="00D501FB">
        <w:rPr>
          <w:rFonts w:eastAsia="SimSun"/>
          <w:rtl/>
          <w:lang w:eastAsia="zh-CN"/>
        </w:rPr>
        <w:t>זכר שמחה סי' סט, דגם אם צריך לשתות יין מחמת חולשתו, נראה</w:t>
      </w:r>
      <w:r w:rsidRPr="00D501FB">
        <w:rPr>
          <w:rFonts w:eastAsia="SimSun" w:hint="cs"/>
          <w:rtl/>
          <w:lang w:eastAsia="zh-CN"/>
        </w:rPr>
        <w:t xml:space="preserve"> </w:t>
      </w:r>
      <w:r w:rsidRPr="00D501FB">
        <w:rPr>
          <w:rFonts w:eastAsia="SimSun"/>
          <w:rtl/>
          <w:lang w:eastAsia="zh-CN"/>
        </w:rPr>
        <w:t>דאין צריך להבדיל, דומיא דקידוש ולחם משנה ביוהכ"פ הגם שאוכל</w:t>
      </w:r>
      <w:r w:rsidRPr="00D501FB">
        <w:rPr>
          <w:rFonts w:eastAsia="SimSun" w:hint="cs"/>
          <w:rtl/>
          <w:lang w:eastAsia="zh-CN"/>
        </w:rPr>
        <w:t xml:space="preserve"> </w:t>
      </w:r>
      <w:r w:rsidRPr="00D501FB">
        <w:rPr>
          <w:rFonts w:eastAsia="SimSun"/>
          <w:rtl/>
          <w:lang w:eastAsia="zh-CN"/>
        </w:rPr>
        <w:t xml:space="preserve">פת ושותה יין, ע"ש. </w:t>
      </w:r>
      <w:r>
        <w:rPr>
          <w:rFonts w:eastAsia="SimSun" w:hint="cs"/>
          <w:rtl/>
          <w:lang w:eastAsia="zh-CN"/>
        </w:rPr>
        <w:t>ו</w:t>
      </w:r>
      <w:r w:rsidRPr="00D501FB">
        <w:rPr>
          <w:rFonts w:eastAsia="SimSun"/>
          <w:rtl/>
          <w:lang w:eastAsia="zh-CN"/>
        </w:rPr>
        <w:t>ש</w:t>
      </w:r>
      <w:r>
        <w:rPr>
          <w:rFonts w:eastAsia="SimSun" w:hint="cs"/>
          <w:rtl/>
          <w:lang w:eastAsia="zh-CN"/>
        </w:rPr>
        <w:t>עתי</w:t>
      </w:r>
      <w:r w:rsidRPr="00D501FB">
        <w:rPr>
          <w:rFonts w:eastAsia="SimSun"/>
          <w:rtl/>
          <w:lang w:eastAsia="zh-CN"/>
        </w:rPr>
        <w:t xml:space="preserve"> מהגרש"ז אויערבך </w:t>
      </w:r>
      <w:r w:rsidR="00DC602D">
        <w:rPr>
          <w:rFonts w:eastAsia="SimSun" w:hint="cs"/>
          <w:rtl/>
          <w:lang w:eastAsia="zh-CN"/>
        </w:rPr>
        <w:t>שליט</w:t>
      </w:r>
      <w:r w:rsidR="00DC602D">
        <w:rPr>
          <w:rFonts w:eastAsia="SimSun"/>
          <w:rtl/>
          <w:lang w:eastAsia="zh-CN"/>
        </w:rPr>
        <w:t>"</w:t>
      </w:r>
      <w:r w:rsidR="00DC602D">
        <w:rPr>
          <w:rFonts w:eastAsia="SimSun" w:hint="cs"/>
          <w:rtl/>
          <w:lang w:eastAsia="zh-CN"/>
        </w:rPr>
        <w:t>א [זצ</w:t>
      </w:r>
      <w:r w:rsidR="00DC602D">
        <w:rPr>
          <w:rFonts w:eastAsia="SimSun"/>
          <w:rtl/>
          <w:lang w:eastAsia="zh-CN"/>
        </w:rPr>
        <w:t>"</w:t>
      </w:r>
      <w:r w:rsidR="00DC602D">
        <w:rPr>
          <w:rFonts w:eastAsia="SimSun" w:hint="cs"/>
          <w:rtl/>
          <w:lang w:eastAsia="zh-CN"/>
        </w:rPr>
        <w:t>ל]</w:t>
      </w:r>
      <w:r w:rsidRPr="00D501FB">
        <w:rPr>
          <w:rFonts w:eastAsia="SimSun"/>
          <w:rtl/>
          <w:lang w:eastAsia="zh-CN"/>
        </w:rPr>
        <w:t>,</w:t>
      </w:r>
      <w:r w:rsidRPr="00D501FB">
        <w:rPr>
          <w:rFonts w:eastAsia="SimSun" w:hint="cs"/>
          <w:rtl/>
          <w:lang w:eastAsia="zh-CN"/>
        </w:rPr>
        <w:t xml:space="preserve"> </w:t>
      </w:r>
      <w:r w:rsidRPr="00D501FB">
        <w:rPr>
          <w:rFonts w:eastAsia="SimSun"/>
          <w:rtl/>
          <w:lang w:eastAsia="zh-CN"/>
        </w:rPr>
        <w:t>דלא דמי לקידוש של יוהכ"פ דליכא כלל מצוה של קידוש, משא"כ</w:t>
      </w:r>
      <w:r w:rsidRPr="00D501FB">
        <w:rPr>
          <w:rFonts w:eastAsia="SimSun" w:hint="cs"/>
          <w:rtl/>
          <w:lang w:eastAsia="zh-CN"/>
        </w:rPr>
        <w:t xml:space="preserve"> </w:t>
      </w:r>
      <w:r w:rsidRPr="00D501FB">
        <w:rPr>
          <w:rFonts w:eastAsia="SimSun"/>
          <w:rtl/>
          <w:lang w:eastAsia="zh-CN"/>
        </w:rPr>
        <w:t>בני</w:t>
      </w:r>
      <w:r>
        <w:rPr>
          <w:rFonts w:eastAsia="SimSun" w:hint="cs"/>
          <w:rtl/>
          <w:lang w:eastAsia="zh-CN"/>
        </w:rPr>
        <w:t>"ד</w:t>
      </w:r>
      <w:r w:rsidRPr="00D501FB">
        <w:rPr>
          <w:rFonts w:eastAsia="SimSun"/>
          <w:rtl/>
          <w:lang w:eastAsia="zh-CN"/>
        </w:rPr>
        <w:t xml:space="preserve"> אצל החולה הוא כמו תמיד שצריך להבדיל</w:t>
      </w:r>
      <w:r>
        <w:rPr>
          <w:rFonts w:eastAsia="SimSun" w:hint="cs"/>
          <w:rtl/>
          <w:lang w:eastAsia="zh-CN"/>
        </w:rPr>
        <w:t>]</w:t>
      </w:r>
      <w:r w:rsidRPr="00D501FB">
        <w:rPr>
          <w:rFonts w:eastAsia="SimSun" w:hint="cs"/>
          <w:rtl/>
          <w:lang w:eastAsia="zh-CN"/>
        </w:rPr>
        <w:t>"</w:t>
      </w:r>
      <w:r w:rsidRPr="00D501FB">
        <w:rPr>
          <w:rFonts w:eastAsia="SimSun"/>
          <w:rtl/>
          <w:lang w:eastAsia="zh-CN"/>
        </w:rPr>
        <w:t>.</w:t>
      </w:r>
    </w:p>
    <w:p w14:paraId="062B72FD" w14:textId="77777777" w:rsidR="00D01F52" w:rsidRPr="00C403DB" w:rsidRDefault="00D01F52" w:rsidP="00B130E0">
      <w:pPr>
        <w:numPr>
          <w:ilvl w:val="2"/>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י"</w:t>
      </w:r>
      <w:r>
        <w:rPr>
          <w:rFonts w:eastAsia="SimSun" w:hint="cs"/>
          <w:rtl/>
          <w:lang w:eastAsia="zh-CN"/>
        </w:rPr>
        <w:t>ג</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403DB">
        <w:rPr>
          <w:rFonts w:eastAsia="SimSun"/>
          <w:rtl/>
          <w:lang w:eastAsia="zh-CN"/>
        </w:rPr>
        <w:t>חולה שאינו מתענה בתשעה באב שחל במוצ"ש, בין איש בין אשהטו, צריך</w:t>
      </w:r>
      <w:r>
        <w:rPr>
          <w:rFonts w:eastAsia="SimSun" w:hint="cs"/>
          <w:rtl/>
          <w:lang w:eastAsia="zh-CN"/>
        </w:rPr>
        <w:t xml:space="preserve"> </w:t>
      </w:r>
      <w:r w:rsidRPr="00C403DB">
        <w:rPr>
          <w:rFonts w:eastAsia="SimSun"/>
          <w:rtl/>
          <w:lang w:eastAsia="zh-CN"/>
        </w:rPr>
        <w:t>להבדיל קודם שאוכל</w:t>
      </w:r>
      <w:r w:rsidRPr="00C403DB">
        <w:rPr>
          <w:rFonts w:eastAsia="SimSun" w:hint="cs"/>
          <w:rtl/>
          <w:lang w:eastAsia="zh-CN"/>
        </w:rPr>
        <w:t>".</w:t>
      </w:r>
    </w:p>
    <w:p w14:paraId="4BE71300" w14:textId="77777777" w:rsidR="00D01F52" w:rsidRPr="009014A0" w:rsidRDefault="00D01F52" w:rsidP="00B130E0">
      <w:pPr>
        <w:numPr>
          <w:ilvl w:val="2"/>
          <w:numId w:val="13"/>
        </w:numPr>
        <w:jc w:val="both"/>
        <w:rPr>
          <w:rFonts w:eastAsia="SimSun"/>
          <w:lang w:eastAsia="zh-CN"/>
        </w:rPr>
      </w:pPr>
      <w:r w:rsidRPr="00C403DB">
        <w:rPr>
          <w:rFonts w:eastAsia="SimSun"/>
          <w:u w:val="single"/>
          <w:rtl/>
          <w:lang w:eastAsia="zh-CN"/>
        </w:rPr>
        <w:t>דיני ת"ב שחל ביום א'</w:t>
      </w:r>
      <w:r w:rsidRPr="009014A0">
        <w:rPr>
          <w:rFonts w:eastAsia="SimSun"/>
          <w:rtl/>
          <w:lang w:eastAsia="zh-CN"/>
        </w:rPr>
        <w:t xml:space="preserve"> </w:t>
      </w:r>
      <w:r w:rsidRPr="009014A0">
        <w:rPr>
          <w:rFonts w:eastAsia="SimSun" w:hint="cs"/>
          <w:rtl/>
          <w:lang w:eastAsia="zh-CN"/>
        </w:rPr>
        <w:t>(</w:t>
      </w:r>
      <w:r w:rsidRPr="009014A0">
        <w:rPr>
          <w:rFonts w:eastAsia="SimSun"/>
          <w:rtl/>
          <w:lang w:eastAsia="zh-CN"/>
        </w:rPr>
        <w:t>סעי</w:t>
      </w:r>
      <w:r w:rsidRPr="009014A0">
        <w:rPr>
          <w:rFonts w:eastAsia="SimSun" w:hint="cs"/>
          <w:rtl/>
          <w:lang w:eastAsia="zh-CN"/>
        </w:rPr>
        <w:t>'</w:t>
      </w:r>
      <w:r w:rsidRPr="009014A0">
        <w:rPr>
          <w:rFonts w:eastAsia="SimSun"/>
          <w:rtl/>
          <w:lang w:eastAsia="zh-CN"/>
        </w:rPr>
        <w:t xml:space="preserve"> נ"ב</w:t>
      </w:r>
      <w:r w:rsidRPr="009014A0">
        <w:rPr>
          <w:rFonts w:eastAsia="SimSun" w:hint="cs"/>
          <w:rtl/>
          <w:lang w:eastAsia="zh-CN"/>
        </w:rPr>
        <w:t xml:space="preserve">, ס"ק פ"ג, סעי' ס"ג) </w:t>
      </w:r>
      <w:r w:rsidRPr="009014A0">
        <w:rPr>
          <w:rFonts w:eastAsia="SimSun"/>
          <w:rtl/>
          <w:lang w:eastAsia="zh-CN"/>
        </w:rPr>
        <w:t>–</w:t>
      </w:r>
      <w:r w:rsidRPr="009014A0">
        <w:rPr>
          <w:rFonts w:eastAsia="SimSun" w:hint="cs"/>
          <w:rtl/>
          <w:lang w:eastAsia="zh-CN"/>
        </w:rPr>
        <w:t xml:space="preserve"> "</w:t>
      </w:r>
      <w:r w:rsidRPr="009014A0">
        <w:rPr>
          <w:rFonts w:eastAsia="SimSun"/>
          <w:rtl/>
          <w:lang w:eastAsia="zh-CN"/>
        </w:rPr>
        <w:t>חולה או יולדת שלא צמים צריכים להבדיל לפני שאוכלים,</w:t>
      </w:r>
      <w:r w:rsidRPr="009014A0">
        <w:rPr>
          <w:rFonts w:eastAsia="SimSun" w:hint="cs"/>
          <w:rtl/>
          <w:lang w:eastAsia="zh-CN"/>
        </w:rPr>
        <w:t xml:space="preserve"> </w:t>
      </w:r>
      <w:r w:rsidRPr="009014A0">
        <w:rPr>
          <w:rFonts w:eastAsia="SimSun"/>
          <w:rtl/>
          <w:lang w:eastAsia="zh-CN"/>
        </w:rPr>
        <w:t>אך אין להם להבדיל מיד במוצאי שבת אם לא צריכים לאכול אז, אלא</w:t>
      </w:r>
      <w:r w:rsidRPr="009014A0">
        <w:rPr>
          <w:rFonts w:eastAsia="SimSun" w:hint="cs"/>
          <w:rtl/>
          <w:lang w:eastAsia="zh-CN"/>
        </w:rPr>
        <w:t xml:space="preserve"> </w:t>
      </w:r>
      <w:r w:rsidRPr="009014A0">
        <w:rPr>
          <w:rFonts w:eastAsia="SimSun"/>
          <w:rtl/>
          <w:lang w:eastAsia="zh-CN"/>
        </w:rPr>
        <w:t>מבדילים דוקא לפני שהם אוכלים ושותים.</w:t>
      </w:r>
      <w:r w:rsidRPr="009014A0">
        <w:rPr>
          <w:rFonts w:eastAsia="SimSun" w:hint="cs"/>
          <w:rtl/>
          <w:lang w:eastAsia="zh-CN"/>
        </w:rPr>
        <w:t xml:space="preserve"> [</w:t>
      </w:r>
      <w:r w:rsidRPr="009014A0">
        <w:rPr>
          <w:rFonts w:eastAsia="SimSun"/>
          <w:rtl/>
          <w:lang w:eastAsia="zh-CN"/>
        </w:rPr>
        <w:t>מה שכתבתי בפנים דלא יבדיל</w:t>
      </w:r>
      <w:r w:rsidRPr="009014A0">
        <w:rPr>
          <w:rFonts w:eastAsia="SimSun" w:hint="cs"/>
          <w:rtl/>
          <w:lang w:eastAsia="zh-CN"/>
        </w:rPr>
        <w:t xml:space="preserve"> </w:t>
      </w:r>
      <w:r w:rsidRPr="009014A0">
        <w:rPr>
          <w:rFonts w:eastAsia="SimSun"/>
          <w:rtl/>
          <w:lang w:eastAsia="zh-CN"/>
        </w:rPr>
        <w:t>מיד אלא כשיצטרך לאכול, הם דברי הכף החיים שהבין כן את דברי</w:t>
      </w:r>
      <w:r w:rsidRPr="009014A0">
        <w:rPr>
          <w:rFonts w:eastAsia="SimSun" w:hint="cs"/>
          <w:rtl/>
          <w:lang w:eastAsia="zh-CN"/>
        </w:rPr>
        <w:t xml:space="preserve"> </w:t>
      </w:r>
      <w:r w:rsidRPr="009014A0">
        <w:rPr>
          <w:rFonts w:eastAsia="SimSun"/>
          <w:rtl/>
          <w:lang w:eastAsia="zh-CN"/>
        </w:rPr>
        <w:t>הכנה"ג שכתב דחולה יבדיל במוצ"ש</w:t>
      </w:r>
      <w:r w:rsidRPr="009014A0">
        <w:rPr>
          <w:rFonts w:eastAsia="SimSun" w:hint="cs"/>
          <w:rtl/>
          <w:lang w:eastAsia="zh-CN"/>
        </w:rPr>
        <w:t xml:space="preserve"> (שו"ת כנה"ג סי' ע"א והו"ד בשע"ת ס"ק א')</w:t>
      </w:r>
      <w:r w:rsidRPr="009014A0">
        <w:rPr>
          <w:rFonts w:eastAsia="SimSun"/>
          <w:rtl/>
          <w:lang w:eastAsia="zh-CN"/>
        </w:rPr>
        <w:t xml:space="preserve"> דר"ל דוקא אם נצרך לאכול מיד,</w:t>
      </w:r>
      <w:r w:rsidRPr="009014A0">
        <w:rPr>
          <w:rFonts w:eastAsia="SimSun" w:hint="cs"/>
          <w:rtl/>
          <w:lang w:eastAsia="zh-CN"/>
        </w:rPr>
        <w:t xml:space="preserve"> </w:t>
      </w:r>
      <w:r w:rsidRPr="009014A0">
        <w:rPr>
          <w:rFonts w:eastAsia="SimSun"/>
          <w:rtl/>
          <w:lang w:eastAsia="zh-CN"/>
        </w:rPr>
        <w:t>אמנם בגופן של דברים יש להבין דברי הכנה"ג דר"ל כיון דחולה זה</w:t>
      </w:r>
      <w:r w:rsidRPr="009014A0">
        <w:rPr>
          <w:rFonts w:eastAsia="SimSun" w:hint="cs"/>
          <w:rtl/>
          <w:lang w:eastAsia="zh-CN"/>
        </w:rPr>
        <w:t xml:space="preserve"> </w:t>
      </w:r>
      <w:r w:rsidRPr="009014A0">
        <w:rPr>
          <w:rFonts w:eastAsia="SimSun"/>
          <w:rtl/>
          <w:lang w:eastAsia="zh-CN"/>
        </w:rPr>
        <w:t xml:space="preserve">פטור מכל התענית </w:t>
      </w:r>
      <w:r w:rsidRPr="009014A0">
        <w:rPr>
          <w:rFonts w:eastAsia="SimSun" w:hint="cs"/>
          <w:rtl/>
          <w:lang w:eastAsia="zh-CN"/>
        </w:rPr>
        <w:t>(</w:t>
      </w:r>
      <w:r w:rsidRPr="009014A0">
        <w:rPr>
          <w:rFonts w:eastAsia="SimSun"/>
          <w:rtl/>
          <w:lang w:eastAsia="zh-CN"/>
        </w:rPr>
        <w:t>ויכול לאכול מיד אף שאינו נצרך כעת לאכילה</w:t>
      </w:r>
      <w:r w:rsidRPr="009014A0">
        <w:rPr>
          <w:rFonts w:eastAsia="SimSun" w:hint="cs"/>
          <w:rtl/>
          <w:lang w:eastAsia="zh-CN"/>
        </w:rPr>
        <w:t>)</w:t>
      </w:r>
      <w:r w:rsidRPr="009014A0">
        <w:rPr>
          <w:rFonts w:eastAsia="SimSun"/>
          <w:rtl/>
          <w:lang w:eastAsia="zh-CN"/>
        </w:rPr>
        <w:t>,</w:t>
      </w:r>
      <w:r w:rsidRPr="009014A0">
        <w:rPr>
          <w:rFonts w:eastAsia="SimSun" w:hint="cs"/>
          <w:rtl/>
          <w:lang w:eastAsia="zh-CN"/>
        </w:rPr>
        <w:t xml:space="preserve"> </w:t>
      </w:r>
      <w:r w:rsidRPr="009014A0">
        <w:rPr>
          <w:rFonts w:eastAsia="SimSun"/>
          <w:rtl/>
          <w:lang w:eastAsia="zh-CN"/>
        </w:rPr>
        <w:t>הרי שיבדיל מיד במוצ"ש אף שיצטרך לשתות מיד כוס ההבדלה ע"כ.</w:t>
      </w:r>
      <w:r w:rsidRPr="009014A0">
        <w:rPr>
          <w:rFonts w:eastAsia="SimSun" w:hint="cs"/>
          <w:rtl/>
          <w:lang w:eastAsia="zh-CN"/>
        </w:rPr>
        <w:t xml:space="preserve"> </w:t>
      </w:r>
      <w:r w:rsidRPr="009014A0">
        <w:rPr>
          <w:rFonts w:eastAsia="SimSun"/>
          <w:rtl/>
          <w:lang w:eastAsia="zh-CN"/>
        </w:rPr>
        <w:t>אמנם להלכה נראין דברי הכה</w:t>
      </w:r>
      <w:r w:rsidRPr="009014A0">
        <w:rPr>
          <w:rFonts w:eastAsia="SimSun" w:hint="cs"/>
          <w:rtl/>
          <w:lang w:eastAsia="zh-CN"/>
        </w:rPr>
        <w:t>"</w:t>
      </w:r>
      <w:r w:rsidRPr="009014A0">
        <w:rPr>
          <w:rFonts w:eastAsia="SimSun"/>
          <w:rtl/>
          <w:lang w:eastAsia="zh-CN"/>
        </w:rPr>
        <w:t>ח וכמו שכתבתי בפנים, ואף אם</w:t>
      </w:r>
      <w:r w:rsidRPr="009014A0">
        <w:rPr>
          <w:rFonts w:eastAsia="SimSun" w:hint="cs"/>
          <w:rtl/>
          <w:lang w:eastAsia="zh-CN"/>
        </w:rPr>
        <w:t xml:space="preserve"> </w:t>
      </w:r>
      <w:r w:rsidRPr="009014A0">
        <w:rPr>
          <w:rFonts w:eastAsia="SimSun"/>
          <w:rtl/>
          <w:lang w:eastAsia="zh-CN"/>
        </w:rPr>
        <w:t>אין המשמעות כן בדברי הכנה"ג</w:t>
      </w:r>
      <w:r w:rsidRPr="009014A0">
        <w:rPr>
          <w:rFonts w:eastAsia="SimSun" w:hint="cs"/>
          <w:rtl/>
          <w:lang w:eastAsia="zh-CN"/>
        </w:rPr>
        <w:t>"</w:t>
      </w:r>
      <w:r w:rsidRPr="009014A0">
        <w:rPr>
          <w:rFonts w:eastAsia="SimSun"/>
          <w:rtl/>
          <w:lang w:eastAsia="zh-CN"/>
        </w:rPr>
        <w:t>.</w:t>
      </w:r>
    </w:p>
    <w:p w14:paraId="7AD0BE97" w14:textId="77777777" w:rsidR="00D01F52" w:rsidRPr="006B4E3E" w:rsidRDefault="00D01F52" w:rsidP="00B130E0">
      <w:pPr>
        <w:numPr>
          <w:ilvl w:val="2"/>
          <w:numId w:val="13"/>
        </w:numPr>
        <w:jc w:val="both"/>
        <w:rPr>
          <w:rFonts w:eastAsia="SimSun"/>
          <w:lang w:eastAsia="zh-CN"/>
        </w:rPr>
      </w:pPr>
      <w:r>
        <w:rPr>
          <w:rFonts w:eastAsia="SimSun" w:hint="cs"/>
          <w:color w:val="000000"/>
          <w:u w:val="single"/>
          <w:rtl/>
          <w:lang w:eastAsia="zh-CN"/>
        </w:rPr>
        <w:t>חוט שני</w:t>
      </w:r>
      <w:r w:rsidRPr="00312D30">
        <w:rPr>
          <w:rFonts w:eastAsia="SimSun" w:hint="cs"/>
          <w:color w:val="000000"/>
          <w:rtl/>
          <w:lang w:eastAsia="zh-CN"/>
        </w:rPr>
        <w:t xml:space="preserve"> (</w:t>
      </w:r>
      <w:r>
        <w:rPr>
          <w:rFonts w:eastAsia="SimSun" w:hint="cs"/>
          <w:rtl/>
          <w:lang w:eastAsia="zh-CN"/>
        </w:rPr>
        <w:t>קרא עלי מועד פרק ז' הע' י"ט</w:t>
      </w:r>
      <w:r w:rsidRPr="00312D30">
        <w:rPr>
          <w:rFonts w:eastAsia="SimSun" w:hint="cs"/>
          <w:rtl/>
          <w:lang w:eastAsia="zh-CN"/>
        </w:rPr>
        <w:t>)</w:t>
      </w:r>
      <w:r>
        <w:rPr>
          <w:rFonts w:eastAsia="SimSun" w:hint="cs"/>
          <w:rtl/>
          <w:lang w:eastAsia="zh-CN"/>
        </w:rPr>
        <w:t>.</w:t>
      </w:r>
    </w:p>
    <w:p w14:paraId="352C8DA8" w14:textId="77777777" w:rsidR="00D01F52" w:rsidRPr="00374098" w:rsidRDefault="00D01F52" w:rsidP="00B130E0">
      <w:pPr>
        <w:numPr>
          <w:ilvl w:val="2"/>
          <w:numId w:val="13"/>
        </w:numPr>
        <w:jc w:val="both"/>
        <w:rPr>
          <w:rFonts w:eastAsia="SimSun"/>
          <w:lang w:eastAsia="zh-CN"/>
        </w:rPr>
      </w:pPr>
      <w:r w:rsidRPr="00374098">
        <w:rPr>
          <w:rFonts w:eastAsia="SimSun" w:hint="cs"/>
          <w:u w:val="single"/>
          <w:rtl/>
          <w:lang w:eastAsia="zh-CN"/>
        </w:rPr>
        <w:t>מועדים וזמנים</w:t>
      </w:r>
      <w:r w:rsidRPr="00374098">
        <w:rPr>
          <w:rFonts w:eastAsia="SimSun" w:hint="cs"/>
          <w:rtl/>
          <w:lang w:eastAsia="zh-CN"/>
        </w:rPr>
        <w:t xml:space="preserve"> (ח"ז סי' רנ"ה, תשובות והנהגות ח"ה סי' קס"ח אות ט') </w:t>
      </w:r>
      <w:r w:rsidRPr="00374098">
        <w:rPr>
          <w:rFonts w:eastAsia="SimSun"/>
          <w:rtl/>
          <w:lang w:eastAsia="zh-CN"/>
        </w:rPr>
        <w:t>–</w:t>
      </w:r>
      <w:r w:rsidRPr="00374098">
        <w:rPr>
          <w:rFonts w:eastAsia="SimSun" w:hint="cs"/>
          <w:rtl/>
          <w:lang w:eastAsia="zh-CN"/>
        </w:rPr>
        <w:t xml:space="preserve"> "</w:t>
      </w:r>
      <w:r w:rsidRPr="00374098">
        <w:rPr>
          <w:rFonts w:eastAsia="SimSun"/>
          <w:rtl/>
          <w:lang w:eastAsia="zh-CN"/>
        </w:rPr>
        <w:t>כשחל ת"ב במוצ"ש והוא חולה ולא צם כלל בת"ב, אבל אפשר לו לצום עכ"פ עד למחר, דעת המנח"י (ח"ח סי' ל') ועוד שכיון שאפשר לו לצום עכ"פ עד למחר יעשה כן, ולכאורה תלוי במחלוקת, שאם יש בת"ב דין שיעורים כיוה"כ (והיינו שאסור לו לאכול יותר ממה שצריך), א"כ חייב לצום עכ"פ עד למחר, ואין יכול להבדיל בערב, אבל לדברי האחרונים שאין אומד לת"ב כלל שסוברים שלא תיקנו כלל התענית לחולה (עיין ח"ב סי' רס"א) וזהו מנהגינו, א"כ הרי כיון שאין צריך לצום עד למחר, חייב לעשות הבדלה כמצותה במוצאי שבת, (וכ"מ מסתימת השע"ת סי' תקנ"ו). אמנם שוב הדרני בי, דאף שאין על החולה דין צום מ"מ חייב להצטער עם הציבור, ולכן באמת אף שמותר לאכול ולשתות אבל לא יאכל כדרכו רק כמצטער שאוכל רק לחם ותבלין ושותה כפי מה שצריך וכדומה, (עיין מוע"ז ח"ז סי' רמ"ה), ולכן ראוי לו להבדיל רק למחר לפני שאוכל, שאם ישתה מיד בתחילת הצום זהו זלזול בצום שאינו משתתף עם הציבור, (ורק בחולה במחלה מסוכנת אין עליו דין צום כלל ואוכל מבערב מפני שפטור לגמרי ממצות צום ומצותו דוקא לאכול להבראתו)</w:t>
      </w:r>
      <w:r w:rsidRPr="00374098">
        <w:rPr>
          <w:rFonts w:eastAsia="SimSun" w:hint="cs"/>
          <w:rtl/>
          <w:lang w:eastAsia="zh-CN"/>
        </w:rPr>
        <w:t>".</w:t>
      </w:r>
    </w:p>
    <w:p w14:paraId="094347F7" w14:textId="77777777" w:rsidR="00D01F52" w:rsidRPr="00AC772B" w:rsidRDefault="00D01F52" w:rsidP="00B130E0">
      <w:pPr>
        <w:numPr>
          <w:ilvl w:val="2"/>
          <w:numId w:val="13"/>
        </w:numPr>
        <w:jc w:val="both"/>
        <w:rPr>
          <w:rFonts w:eastAsia="SimSun"/>
          <w:lang w:eastAsia="zh-CN"/>
        </w:rPr>
      </w:pPr>
      <w:r w:rsidRPr="00312D30">
        <w:rPr>
          <w:rFonts w:eastAsia="SimSun" w:hint="cs"/>
          <w:b/>
          <w:i/>
          <w:u w:val="single"/>
          <w:rtl/>
          <w:lang w:eastAsia="zh-CN"/>
        </w:rPr>
        <w:t>הגר"א נבנצל</w:t>
      </w:r>
      <w:r w:rsidRPr="00312D30">
        <w:rPr>
          <w:rFonts w:eastAsia="SimSun" w:hint="cs"/>
          <w:b/>
          <w:i/>
          <w:rtl/>
          <w:lang w:eastAsia="zh-CN"/>
        </w:rPr>
        <w:t xml:space="preserve"> שליט"א (ביצחק יקרא סי' תקנ"ו על מ"ב ס"ק ב')</w:t>
      </w:r>
      <w:r>
        <w:rPr>
          <w:rFonts w:eastAsia="SimSun" w:hint="cs"/>
          <w:b/>
          <w:i/>
          <w:rtl/>
          <w:lang w:eastAsia="zh-CN"/>
        </w:rPr>
        <w:t>.</w:t>
      </w:r>
    </w:p>
    <w:p w14:paraId="752C91B7" w14:textId="77777777" w:rsidR="00D01F52" w:rsidRPr="00512FC1" w:rsidRDefault="00D01F52" w:rsidP="00B130E0">
      <w:pPr>
        <w:numPr>
          <w:ilvl w:val="2"/>
          <w:numId w:val="13"/>
        </w:numPr>
        <w:jc w:val="both"/>
        <w:rPr>
          <w:rFonts w:eastAsia="SimSun"/>
          <w:lang w:eastAsia="zh-CN"/>
        </w:rPr>
      </w:pPr>
      <w:r w:rsidRPr="00512FC1">
        <w:rPr>
          <w:rFonts w:eastAsia="SimSun" w:hint="cs"/>
          <w:u w:val="single"/>
          <w:rtl/>
          <w:lang w:eastAsia="zh-CN"/>
        </w:rPr>
        <w:t>ט' באב שחל בשבת</w:t>
      </w:r>
      <w:r w:rsidRPr="00512FC1">
        <w:rPr>
          <w:rFonts w:eastAsia="SimSun" w:hint="cs"/>
          <w:rtl/>
          <w:lang w:eastAsia="zh-CN"/>
        </w:rPr>
        <w:t xml:space="preserve"> (פרק ט' סעי'</w:t>
      </w:r>
      <w:r>
        <w:rPr>
          <w:rFonts w:eastAsia="SimSun" w:hint="cs"/>
          <w:rtl/>
          <w:lang w:eastAsia="zh-CN"/>
        </w:rPr>
        <w:t xml:space="preserve"> א').</w:t>
      </w:r>
    </w:p>
    <w:p w14:paraId="49DF0228"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תורת היולדת</w:t>
      </w:r>
      <w:r w:rsidRPr="00312D30">
        <w:rPr>
          <w:rFonts w:eastAsia="SimSun" w:hint="cs"/>
          <w:rtl/>
          <w:lang w:eastAsia="zh-CN"/>
        </w:rPr>
        <w:t xml:space="preserve"> (פרק מ"ח סעי' ה')</w:t>
      </w:r>
      <w:r>
        <w:rPr>
          <w:rFonts w:eastAsia="SimSun" w:hint="cs"/>
          <w:rtl/>
          <w:lang w:eastAsia="zh-CN"/>
        </w:rPr>
        <w:t>.</w:t>
      </w:r>
    </w:p>
    <w:p w14:paraId="0B6288EF" w14:textId="77777777" w:rsidR="00D01F52" w:rsidRPr="00772B93" w:rsidRDefault="00D01F52" w:rsidP="00B130E0">
      <w:pPr>
        <w:numPr>
          <w:ilvl w:val="2"/>
          <w:numId w:val="13"/>
        </w:numPr>
        <w:jc w:val="both"/>
        <w:rPr>
          <w:rFonts w:eastAsia="SimSun"/>
          <w:lang w:eastAsia="zh-CN"/>
        </w:rPr>
      </w:pPr>
      <w:r w:rsidRPr="00312D30">
        <w:rPr>
          <w:rFonts w:eastAsia="SimSun" w:hint="cs"/>
          <w:u w:val="single"/>
          <w:rtl/>
          <w:lang w:eastAsia="zh-CN"/>
        </w:rPr>
        <w:t>נטעי גבריאל</w:t>
      </w:r>
      <w:r w:rsidRPr="00736AEC">
        <w:rPr>
          <w:rFonts w:eastAsia="SimSun" w:hint="cs"/>
          <w:rtl/>
          <w:lang w:eastAsia="zh-CN"/>
        </w:rPr>
        <w:t xml:space="preserve"> (בין המצרים</w:t>
      </w:r>
      <w:r w:rsidRPr="00312D30">
        <w:rPr>
          <w:rFonts w:eastAsia="SimSun" w:hint="cs"/>
          <w:rtl/>
          <w:lang w:eastAsia="zh-CN"/>
        </w:rPr>
        <w:t xml:space="preserve"> </w:t>
      </w:r>
      <w:r>
        <w:rPr>
          <w:rFonts w:eastAsia="SimSun" w:hint="cs"/>
          <w:rtl/>
          <w:lang w:eastAsia="zh-CN"/>
        </w:rPr>
        <w:t>פרק צ"ה סעי' ה'</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72B93">
        <w:rPr>
          <w:rFonts w:eastAsia="SimSun"/>
          <w:rtl/>
          <w:lang w:eastAsia="zh-CN"/>
        </w:rPr>
        <w:t>חולה שאוכל בת</w:t>
      </w:r>
      <w:r>
        <w:rPr>
          <w:rFonts w:eastAsia="SimSun" w:hint="cs"/>
          <w:rtl/>
          <w:lang w:eastAsia="zh-CN"/>
        </w:rPr>
        <w:t>"</w:t>
      </w:r>
      <w:r w:rsidRPr="00772B93">
        <w:rPr>
          <w:rFonts w:eastAsia="SimSun"/>
          <w:rtl/>
          <w:lang w:eastAsia="zh-CN"/>
        </w:rPr>
        <w:t>ב צריך שיעשה הבדלה קודם אכילה, ומי</w:t>
      </w:r>
      <w:r>
        <w:rPr>
          <w:rFonts w:eastAsia="SimSun" w:hint="cs"/>
          <w:rtl/>
          <w:lang w:eastAsia="zh-CN"/>
        </w:rPr>
        <w:t xml:space="preserve"> </w:t>
      </w:r>
      <w:r w:rsidRPr="00772B93">
        <w:rPr>
          <w:rFonts w:eastAsia="SimSun"/>
          <w:rtl/>
          <w:lang w:eastAsia="zh-CN"/>
        </w:rPr>
        <w:t>שאינו מתענה כלל יעשה הבדלה במוצאי שבת</w:t>
      </w:r>
      <w:r w:rsidRPr="00772B93">
        <w:rPr>
          <w:rFonts w:eastAsia="SimSun" w:hint="cs"/>
          <w:rtl/>
          <w:lang w:eastAsia="zh-CN"/>
        </w:rPr>
        <w:t>".</w:t>
      </w:r>
    </w:p>
    <w:p w14:paraId="5E2BE87A" w14:textId="77777777" w:rsidR="00D01F52" w:rsidRPr="0030062A" w:rsidRDefault="00D01F52" w:rsidP="00B130E0">
      <w:pPr>
        <w:numPr>
          <w:ilvl w:val="2"/>
          <w:numId w:val="13"/>
        </w:numPr>
        <w:jc w:val="both"/>
        <w:rPr>
          <w:rFonts w:eastAsia="SimSun"/>
          <w:lang w:eastAsia="zh-CN"/>
        </w:rPr>
      </w:pPr>
      <w:r w:rsidRPr="00312D30">
        <w:rPr>
          <w:rFonts w:eastAsia="SimSun" w:hint="cs"/>
          <w:b/>
          <w:i/>
          <w:u w:val="single"/>
          <w:rtl/>
          <w:lang w:eastAsia="zh-CN"/>
        </w:rPr>
        <w:t>נשמת שבת</w:t>
      </w:r>
      <w:r>
        <w:rPr>
          <w:rFonts w:eastAsia="SimSun" w:hint="cs"/>
          <w:b/>
          <w:i/>
          <w:rtl/>
          <w:lang w:eastAsia="zh-CN"/>
        </w:rPr>
        <w:t xml:space="preserve"> (סי' רצ"ט אות תר"ו, </w:t>
      </w:r>
      <w:r w:rsidRPr="00312D30">
        <w:rPr>
          <w:rFonts w:hint="cs"/>
          <w:b/>
          <w:color w:val="000000"/>
          <w:rtl/>
        </w:rPr>
        <w:t>מקדש ישראל</w:t>
      </w:r>
      <w:r w:rsidRPr="00312D30">
        <w:rPr>
          <w:rFonts w:hint="cs"/>
          <w:color w:val="000000"/>
          <w:rtl/>
        </w:rPr>
        <w:t xml:space="preserve"> בין המצרים סי' רל"ז</w:t>
      </w:r>
      <w:r w:rsidRPr="00312D30">
        <w:rPr>
          <w:rFonts w:eastAsia="SimSun" w:hint="cs"/>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"יבדיל".</w:t>
      </w:r>
    </w:p>
    <w:p w14:paraId="55827E3D" w14:textId="4D80F3EF" w:rsidR="00D01F52" w:rsidRPr="00AC772B" w:rsidRDefault="00D01F52" w:rsidP="00B130E0">
      <w:pPr>
        <w:numPr>
          <w:ilvl w:val="2"/>
          <w:numId w:val="13"/>
        </w:numPr>
        <w:jc w:val="both"/>
        <w:rPr>
          <w:rFonts w:eastAsia="SimSun"/>
          <w:lang w:eastAsia="zh-CN"/>
        </w:rPr>
      </w:pPr>
      <w:r w:rsidRPr="00F22846">
        <w:rPr>
          <w:rFonts w:eastAsia="SimSun"/>
          <w:u w:val="single"/>
          <w:rtl/>
          <w:lang w:eastAsia="zh-CN"/>
        </w:rPr>
        <w:t>בירור הלכה</w:t>
      </w:r>
      <w:r w:rsidRPr="00615B03">
        <w:rPr>
          <w:rFonts w:eastAsia="SimSun"/>
          <w:rtl/>
          <w:lang w:eastAsia="zh-CN"/>
        </w:rPr>
        <w:t xml:space="preserve"> </w:t>
      </w:r>
      <w:r>
        <w:rPr>
          <w:rFonts w:eastAsia="SimSun" w:hint="cs"/>
          <w:rtl/>
          <w:lang w:eastAsia="zh-CN"/>
        </w:rPr>
        <w:t>(</w:t>
      </w:r>
      <w:r w:rsidR="00817F41" w:rsidRPr="00615B03">
        <w:rPr>
          <w:rFonts w:eastAsia="SimSun"/>
          <w:rtl/>
          <w:lang w:eastAsia="zh-CN"/>
        </w:rPr>
        <w:t>תליתאה עמ' רל"א-רל"ו</w:t>
      </w:r>
      <w:r w:rsidR="00817F41">
        <w:rPr>
          <w:rFonts w:eastAsia="SimSun" w:hint="cs"/>
          <w:rtl/>
          <w:lang w:eastAsia="zh-CN"/>
        </w:rPr>
        <w:t xml:space="preserve">, </w:t>
      </w:r>
      <w:r w:rsidRPr="00615B03">
        <w:rPr>
          <w:rFonts w:eastAsia="SimSun"/>
          <w:rtl/>
          <w:lang w:eastAsia="zh-CN"/>
        </w:rPr>
        <w:t>הקצר סי</w:t>
      </w:r>
      <w:r>
        <w:rPr>
          <w:rFonts w:eastAsia="SimSun" w:hint="cs"/>
          <w:rtl/>
          <w:lang w:eastAsia="zh-CN"/>
        </w:rPr>
        <w:t>'</w:t>
      </w:r>
      <w:r w:rsidRPr="00615B03">
        <w:rPr>
          <w:rFonts w:eastAsia="SimSun"/>
          <w:rtl/>
          <w:lang w:eastAsia="zh-CN"/>
        </w:rPr>
        <w:t xml:space="preserve"> תקנ"ו סעי</w:t>
      </w:r>
      <w:r>
        <w:rPr>
          <w:rFonts w:eastAsia="SimSun" w:hint="cs"/>
          <w:rtl/>
          <w:lang w:eastAsia="zh-CN"/>
        </w:rPr>
        <w:t>'</w:t>
      </w:r>
      <w:r w:rsidRPr="00615B03">
        <w:rPr>
          <w:rFonts w:eastAsia="SimSun"/>
          <w:rtl/>
          <w:lang w:eastAsia="zh-CN"/>
        </w:rPr>
        <w:t xml:space="preserve"> מ"ד</w:t>
      </w:r>
      <w:r>
        <w:rPr>
          <w:rFonts w:eastAsia="SimSun" w:hint="cs"/>
          <w:rtl/>
          <w:lang w:eastAsia="zh-CN"/>
        </w:rPr>
        <w:t xml:space="preserve">) </w:t>
      </w:r>
      <w:r>
        <w:rPr>
          <w:rFonts w:eastAsia="SimSun"/>
          <w:rtl/>
          <w:lang w:eastAsia="zh-CN"/>
        </w:rPr>
        <w:t>–</w:t>
      </w:r>
      <w:r w:rsidRPr="00615B03">
        <w:rPr>
          <w:rFonts w:eastAsia="SimSun"/>
          <w:rtl/>
          <w:lang w:eastAsia="zh-CN"/>
        </w:rPr>
        <w:t xml:space="preserve"> </w:t>
      </w:r>
      <w:r>
        <w:rPr>
          <w:rFonts w:eastAsia="SimSun" w:hint="cs"/>
          <w:rtl/>
          <w:lang w:eastAsia="zh-CN"/>
        </w:rPr>
        <w:t>"ו</w:t>
      </w:r>
      <w:r w:rsidRPr="00615B03">
        <w:rPr>
          <w:rFonts w:eastAsia="SimSun"/>
          <w:rtl/>
          <w:lang w:eastAsia="zh-CN"/>
        </w:rPr>
        <w:t>חולה האוכל</w:t>
      </w:r>
      <w:r>
        <w:rPr>
          <w:rFonts w:eastAsia="SimSun" w:hint="cs"/>
          <w:rtl/>
          <w:lang w:eastAsia="zh-CN"/>
        </w:rPr>
        <w:t xml:space="preserve"> </w:t>
      </w:r>
      <w:r w:rsidRPr="00615B03">
        <w:rPr>
          <w:rFonts w:eastAsia="SimSun"/>
          <w:rtl/>
          <w:lang w:eastAsia="zh-CN"/>
        </w:rPr>
        <w:t>בת"ב י"א שאי</w:t>
      </w:r>
      <w:r>
        <w:rPr>
          <w:rFonts w:eastAsia="SimSun" w:hint="cs"/>
          <w:rtl/>
          <w:lang w:eastAsia="zh-CN"/>
        </w:rPr>
        <w:t>"</w:t>
      </w:r>
      <w:r w:rsidRPr="00615B03">
        <w:rPr>
          <w:rFonts w:eastAsia="SimSun"/>
          <w:rtl/>
          <w:lang w:eastAsia="zh-CN"/>
        </w:rPr>
        <w:t>צ להבדיל, וי</w:t>
      </w:r>
      <w:r>
        <w:rPr>
          <w:rFonts w:eastAsia="SimSun" w:hint="cs"/>
          <w:rtl/>
          <w:lang w:eastAsia="zh-CN"/>
        </w:rPr>
        <w:t>"</w:t>
      </w:r>
      <w:r w:rsidRPr="00615B03">
        <w:rPr>
          <w:rFonts w:eastAsia="SimSun"/>
          <w:rtl/>
          <w:lang w:eastAsia="zh-CN"/>
        </w:rPr>
        <w:t>א שצריך להבדיל, וכן עיקר</w:t>
      </w:r>
      <w:r>
        <w:rPr>
          <w:rFonts w:eastAsia="SimSun" w:hint="cs"/>
          <w:rtl/>
          <w:lang w:eastAsia="zh-CN"/>
        </w:rPr>
        <w:t>"</w:t>
      </w:r>
      <w:r w:rsidRPr="00615B03">
        <w:rPr>
          <w:rFonts w:eastAsia="SimSun"/>
          <w:rtl/>
          <w:lang w:eastAsia="zh-CN"/>
        </w:rPr>
        <w:t>.</w:t>
      </w:r>
    </w:p>
    <w:p w14:paraId="0A31D5E9"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סי' תקנ"ו סעי' ז'</w:t>
      </w:r>
      <w:r>
        <w:rPr>
          <w:rFonts w:eastAsia="SimSun" w:hint="cs"/>
          <w:rtl/>
          <w:lang w:eastAsia="zh-CN"/>
        </w:rPr>
        <w:t>) -</w:t>
      </w:r>
      <w:r w:rsidRPr="00312D30">
        <w:rPr>
          <w:rFonts w:eastAsia="SimSun" w:hint="cs"/>
          <w:rtl/>
          <w:lang w:eastAsia="zh-CN"/>
        </w:rPr>
        <w:t xml:space="preserve"> </w:t>
      </w:r>
      <w:r>
        <w:rPr>
          <w:rFonts w:eastAsia="SimSun" w:hint="cs"/>
          <w:rtl/>
          <w:lang w:eastAsia="zh-CN"/>
        </w:rPr>
        <w:t>לשונו מובא לקמן.</w:t>
      </w:r>
    </w:p>
    <w:p w14:paraId="34E806C4" w14:textId="10BB4F49" w:rsidR="00D01F52" w:rsidRPr="00D501FB" w:rsidRDefault="00D01F52" w:rsidP="00B130E0">
      <w:pPr>
        <w:numPr>
          <w:ilvl w:val="2"/>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ח' סעי' י"ב</w:t>
      </w:r>
      <w:r>
        <w:rPr>
          <w:rFonts w:eastAsia="SimSun" w:hint="cs"/>
          <w:rtl/>
          <w:lang w:eastAsia="zh-CN"/>
        </w:rPr>
        <w:t xml:space="preserve">, </w:t>
      </w:r>
      <w:r w:rsidRPr="00D501FB">
        <w:rPr>
          <w:rFonts w:eastAsia="SimSun"/>
          <w:rtl/>
          <w:lang w:eastAsia="zh-CN"/>
        </w:rPr>
        <w:t>עמ'</w:t>
      </w:r>
      <w:r w:rsidRPr="00D501FB">
        <w:rPr>
          <w:rFonts w:eastAsia="SimSun" w:hint="cs"/>
          <w:rtl/>
          <w:lang w:eastAsia="zh-CN"/>
        </w:rPr>
        <w:t xml:space="preserve"> </w:t>
      </w:r>
      <w:r w:rsidRPr="00D501FB">
        <w:rPr>
          <w:rFonts w:eastAsia="SimSun"/>
          <w:rtl/>
          <w:lang w:eastAsia="zh-CN"/>
        </w:rPr>
        <w:t>קפ"ט</w:t>
      </w:r>
      <w:r w:rsidRPr="00D501FB">
        <w:rPr>
          <w:rFonts w:eastAsia="SimSun" w:hint="cs"/>
          <w:rtl/>
          <w:lang w:eastAsia="zh-CN"/>
        </w:rPr>
        <w:t xml:space="preserve">) </w:t>
      </w:r>
      <w:r w:rsidRPr="00D501FB">
        <w:rPr>
          <w:rFonts w:eastAsia="SimSun"/>
          <w:rtl/>
          <w:lang w:eastAsia="zh-CN"/>
        </w:rPr>
        <w:t xml:space="preserve">– </w:t>
      </w:r>
      <w:r w:rsidRPr="00D501FB">
        <w:rPr>
          <w:rFonts w:eastAsia="SimSun" w:hint="cs"/>
          <w:rtl/>
          <w:lang w:eastAsia="zh-CN"/>
        </w:rPr>
        <w:t>"</w:t>
      </w:r>
      <w:r w:rsidRPr="00D501FB">
        <w:rPr>
          <w:rFonts w:eastAsia="SimSun"/>
          <w:rtl/>
          <w:lang w:eastAsia="zh-CN"/>
        </w:rPr>
        <w:t>חולה שצריך לאכול בתשעה באב, קודם שיאכל צריך להבדיל,</w:t>
      </w:r>
      <w:r>
        <w:rPr>
          <w:rFonts w:eastAsia="SimSun" w:hint="cs"/>
          <w:rtl/>
          <w:lang w:eastAsia="zh-CN"/>
        </w:rPr>
        <w:t xml:space="preserve"> וכן יולדות או מעוברות שאינן צמות, [</w:t>
      </w:r>
      <w:r w:rsidRPr="00D501FB">
        <w:rPr>
          <w:rFonts w:eastAsia="SimSun"/>
          <w:rtl/>
          <w:lang w:eastAsia="zh-CN"/>
        </w:rPr>
        <w:t>וי"א שיותר טוב שיאכלו בלא הבדלה</w:t>
      </w:r>
      <w:r>
        <w:rPr>
          <w:rFonts w:eastAsia="SimSun" w:hint="cs"/>
          <w:rtl/>
          <w:lang w:eastAsia="zh-CN"/>
        </w:rPr>
        <w:t xml:space="preserve"> ובפרט בנשים]</w:t>
      </w:r>
      <w:r w:rsidRPr="00D501FB">
        <w:rPr>
          <w:rFonts w:eastAsia="SimSun"/>
          <w:rtl/>
          <w:lang w:eastAsia="zh-CN"/>
        </w:rPr>
        <w:t>, והמנהג שמבדילין</w:t>
      </w:r>
      <w:r w:rsidR="00BD6BEA">
        <w:rPr>
          <w:rFonts w:eastAsia="SimSun" w:hint="cs"/>
          <w:rtl/>
          <w:lang w:eastAsia="zh-CN"/>
        </w:rPr>
        <w:t>. ו</w:t>
      </w:r>
      <w:r w:rsidR="00BD6BEA" w:rsidRPr="00BD6BEA">
        <w:rPr>
          <w:rFonts w:eastAsia="SimSun"/>
          <w:rtl/>
          <w:lang w:eastAsia="zh-CN"/>
        </w:rPr>
        <w:t>הטוב שהנשים יצאו ע"י איש חולה</w:t>
      </w:r>
      <w:r w:rsidRPr="00D501FB">
        <w:rPr>
          <w:rFonts w:eastAsia="SimSun" w:hint="cs"/>
          <w:rtl/>
          <w:lang w:eastAsia="zh-CN"/>
        </w:rPr>
        <w:t>"</w:t>
      </w:r>
      <w:r w:rsidRPr="00D501FB">
        <w:rPr>
          <w:rFonts w:eastAsia="SimSun"/>
          <w:rtl/>
          <w:lang w:eastAsia="zh-CN"/>
        </w:rPr>
        <w:t>.</w:t>
      </w:r>
    </w:p>
    <w:p w14:paraId="44584CBE" w14:textId="77777777" w:rsidR="00D01F52" w:rsidRPr="00D501FB" w:rsidRDefault="00D01F52" w:rsidP="00B130E0">
      <w:pPr>
        <w:numPr>
          <w:ilvl w:val="2"/>
          <w:numId w:val="13"/>
        </w:numPr>
        <w:jc w:val="both"/>
        <w:rPr>
          <w:rFonts w:eastAsia="SimSun"/>
          <w:rtl/>
          <w:lang w:eastAsia="zh-CN"/>
        </w:rPr>
      </w:pPr>
      <w:r w:rsidRPr="00D501FB">
        <w:rPr>
          <w:rFonts w:eastAsia="SimSun" w:hint="cs"/>
          <w:u w:val="single"/>
          <w:rtl/>
          <w:lang w:eastAsia="zh-CN"/>
        </w:rPr>
        <w:t>הגר"</w:t>
      </w:r>
      <w:r w:rsidRPr="00D501FB">
        <w:rPr>
          <w:rFonts w:eastAsia="SimSun"/>
          <w:u w:val="single"/>
          <w:rtl/>
          <w:lang w:eastAsia="zh-CN"/>
        </w:rPr>
        <w:t>ע אויערבאך</w:t>
      </w:r>
      <w:r w:rsidRPr="00D501FB">
        <w:rPr>
          <w:rFonts w:eastAsia="SimSun"/>
          <w:rtl/>
          <w:lang w:eastAsia="zh-CN"/>
        </w:rPr>
        <w:t xml:space="preserve"> שליט"א (אליבא דהלכתא גליון צ"</w:t>
      </w:r>
      <w:r w:rsidRPr="00D501FB">
        <w:rPr>
          <w:rFonts w:eastAsia="SimSun" w:hint="cs"/>
          <w:rtl/>
          <w:lang w:eastAsia="zh-CN"/>
        </w:rPr>
        <w:t>ח</w:t>
      </w:r>
      <w:r w:rsidRPr="00D501FB">
        <w:rPr>
          <w:rFonts w:eastAsia="SimSun"/>
          <w:rtl/>
          <w:lang w:eastAsia="zh-CN"/>
        </w:rPr>
        <w:t xml:space="preserve"> עמ' </w:t>
      </w:r>
      <w:r w:rsidRPr="00D501FB">
        <w:rPr>
          <w:rFonts w:eastAsia="SimSun" w:hint="cs"/>
          <w:rtl/>
          <w:lang w:eastAsia="zh-CN"/>
        </w:rPr>
        <w:t>מ"ג</w:t>
      </w:r>
      <w:r w:rsidRPr="00D501FB">
        <w:rPr>
          <w:rFonts w:eastAsia="SimSun"/>
          <w:rtl/>
          <w:lang w:eastAsia="zh-CN"/>
        </w:rPr>
        <w:t xml:space="preserve"> טור </w:t>
      </w:r>
      <w:r w:rsidRPr="00D501FB">
        <w:rPr>
          <w:rFonts w:eastAsia="SimSun" w:hint="cs"/>
          <w:rtl/>
          <w:lang w:eastAsia="zh-CN"/>
        </w:rPr>
        <w:t>ב</w:t>
      </w:r>
      <w:r w:rsidRPr="00D501FB">
        <w:rPr>
          <w:rFonts w:eastAsia="SimSun"/>
          <w:rtl/>
          <w:lang w:eastAsia="zh-CN"/>
        </w:rPr>
        <w:t>') – "דחולה האוכל</w:t>
      </w:r>
      <w:r w:rsidRPr="00D501FB">
        <w:rPr>
          <w:rFonts w:eastAsia="SimSun" w:hint="cs"/>
          <w:rtl/>
          <w:lang w:eastAsia="zh-CN"/>
        </w:rPr>
        <w:t xml:space="preserve"> </w:t>
      </w:r>
      <w:r w:rsidRPr="00D501FB">
        <w:rPr>
          <w:rFonts w:eastAsia="SimSun"/>
          <w:rtl/>
          <w:lang w:eastAsia="zh-CN"/>
        </w:rPr>
        <w:t xml:space="preserve">בת"ב שחל במוצאי שבת אינו מבדיל מיד במוצאי שבת </w:t>
      </w:r>
      <w:r w:rsidRPr="00D501FB">
        <w:rPr>
          <w:rFonts w:eastAsia="SimSun" w:hint="cs"/>
          <w:rtl/>
          <w:lang w:eastAsia="zh-CN"/>
        </w:rPr>
        <w:t>[</w:t>
      </w:r>
      <w:r w:rsidRPr="00D501FB">
        <w:rPr>
          <w:rFonts w:eastAsia="SimSun"/>
          <w:rtl/>
          <w:lang w:eastAsia="zh-CN"/>
        </w:rPr>
        <w:t>אם אינו צריך</w:t>
      </w:r>
      <w:r w:rsidRPr="00D501FB">
        <w:rPr>
          <w:rFonts w:eastAsia="SimSun" w:hint="cs"/>
          <w:rtl/>
          <w:lang w:eastAsia="zh-CN"/>
        </w:rPr>
        <w:t xml:space="preserve"> </w:t>
      </w:r>
      <w:r w:rsidRPr="00D501FB">
        <w:rPr>
          <w:rFonts w:eastAsia="SimSun"/>
          <w:rtl/>
          <w:lang w:eastAsia="zh-CN"/>
        </w:rPr>
        <w:t>לאכול אז</w:t>
      </w:r>
      <w:r w:rsidRPr="00D501FB">
        <w:rPr>
          <w:rFonts w:eastAsia="SimSun" w:hint="cs"/>
          <w:rtl/>
          <w:lang w:eastAsia="zh-CN"/>
        </w:rPr>
        <w:t>]</w:t>
      </w:r>
      <w:r w:rsidRPr="00D501FB">
        <w:rPr>
          <w:rFonts w:eastAsia="SimSun"/>
          <w:rtl/>
          <w:lang w:eastAsia="zh-CN"/>
        </w:rPr>
        <w:t>, אלא רק למחרתו לפני שהולך לאכול</w:t>
      </w:r>
      <w:r w:rsidRPr="00D501FB">
        <w:rPr>
          <w:rFonts w:eastAsia="SimSun" w:hint="cs"/>
          <w:rtl/>
          <w:lang w:eastAsia="zh-CN"/>
        </w:rPr>
        <w:t>"</w:t>
      </w:r>
      <w:r w:rsidRPr="00D501FB">
        <w:rPr>
          <w:rFonts w:eastAsia="SimSun"/>
          <w:rtl/>
          <w:lang w:eastAsia="zh-CN"/>
        </w:rPr>
        <w:t>.</w:t>
      </w:r>
    </w:p>
    <w:p w14:paraId="0A84F011" w14:textId="77777777" w:rsidR="00D01F52" w:rsidRDefault="00D01F52" w:rsidP="00B130E0">
      <w:pPr>
        <w:numPr>
          <w:ilvl w:val="2"/>
          <w:numId w:val="13"/>
        </w:numPr>
        <w:jc w:val="both"/>
        <w:rPr>
          <w:rFonts w:eastAsia="SimSun"/>
          <w:lang w:eastAsia="zh-CN"/>
        </w:rPr>
      </w:pPr>
      <w:r w:rsidRPr="002A1378">
        <w:rPr>
          <w:rFonts w:eastAsia="SimSun" w:hint="cs"/>
          <w:u w:val="single"/>
          <w:rtl/>
          <w:lang w:eastAsia="zh-CN"/>
        </w:rPr>
        <w:t>הג</w:t>
      </w:r>
      <w:r w:rsidRPr="002A1378">
        <w:rPr>
          <w:rFonts w:eastAsia="SimSun"/>
          <w:u w:val="single"/>
          <w:rtl/>
          <w:lang w:eastAsia="zh-CN"/>
        </w:rPr>
        <w:t>ר</w:t>
      </w:r>
      <w:r w:rsidRPr="002A1378">
        <w:rPr>
          <w:rFonts w:eastAsia="SimSun" w:hint="cs"/>
          <w:u w:val="single"/>
          <w:rtl/>
          <w:lang w:eastAsia="zh-CN"/>
        </w:rPr>
        <w:t>"</w:t>
      </w:r>
      <w:r w:rsidRPr="002A1378">
        <w:rPr>
          <w:rFonts w:eastAsia="SimSun"/>
          <w:u w:val="single"/>
          <w:rtl/>
          <w:lang w:eastAsia="zh-CN"/>
        </w:rPr>
        <w:t>ז שוב</w:t>
      </w:r>
      <w:r w:rsidRPr="00B631E0">
        <w:rPr>
          <w:rFonts w:eastAsia="SimSun"/>
          <w:rtl/>
          <w:lang w:eastAsia="zh-CN"/>
        </w:rPr>
        <w:t xml:space="preserve"> שליט"א </w:t>
      </w:r>
      <w:r>
        <w:rPr>
          <w:rFonts w:eastAsia="SimSun"/>
          <w:rtl/>
          <w:lang w:eastAsia="zh-CN"/>
        </w:rPr>
        <w:t>(אליבא דהלכתא גליון צ"ח עמ' מ"ג טור ב') – "</w:t>
      </w:r>
      <w:r w:rsidRPr="00B631E0">
        <w:rPr>
          <w:rFonts w:eastAsia="SimSun"/>
          <w:rtl/>
          <w:lang w:eastAsia="zh-CN"/>
        </w:rPr>
        <w:t>דהאוכלים בת"ב שחל</w:t>
      </w:r>
      <w:r>
        <w:rPr>
          <w:rFonts w:eastAsia="SimSun" w:hint="cs"/>
          <w:rtl/>
          <w:lang w:eastAsia="zh-CN"/>
        </w:rPr>
        <w:t xml:space="preserve"> </w:t>
      </w:r>
      <w:r w:rsidRPr="00B631E0">
        <w:rPr>
          <w:rFonts w:eastAsia="SimSun"/>
          <w:rtl/>
          <w:lang w:eastAsia="zh-CN"/>
        </w:rPr>
        <w:t>במוצ"ש נוהגים לעשות הבדלה רק לפני שהולכים לאכול</w:t>
      </w:r>
      <w:r>
        <w:rPr>
          <w:rFonts w:eastAsia="SimSun" w:hint="cs"/>
          <w:rtl/>
          <w:lang w:eastAsia="zh-CN"/>
        </w:rPr>
        <w:t>"</w:t>
      </w:r>
      <w:r w:rsidRPr="00B631E0">
        <w:rPr>
          <w:rFonts w:eastAsia="SimSun"/>
          <w:rtl/>
          <w:lang w:eastAsia="zh-CN"/>
        </w:rPr>
        <w:t>.</w:t>
      </w:r>
    </w:p>
    <w:p w14:paraId="54072FA9" w14:textId="3584A2A2" w:rsidR="00E35AA4" w:rsidRPr="00E35AA4" w:rsidRDefault="00E35AA4" w:rsidP="00B130E0">
      <w:pPr>
        <w:numPr>
          <w:ilvl w:val="2"/>
          <w:numId w:val="13"/>
        </w:numPr>
        <w:jc w:val="both"/>
        <w:rPr>
          <w:rFonts w:eastAsia="SimSun"/>
          <w:lang w:eastAsia="zh-CN"/>
        </w:rPr>
      </w:pPr>
      <w:r w:rsidRPr="008847E2">
        <w:rPr>
          <w:rFonts w:eastAsia="SimSun"/>
          <w:u w:val="single"/>
          <w:rtl/>
          <w:lang w:eastAsia="zh-CN"/>
        </w:rPr>
        <w:t>הליכות ביתה</w:t>
      </w:r>
      <w:r w:rsidRPr="008847E2">
        <w:rPr>
          <w:rFonts w:eastAsia="SimSun"/>
          <w:rtl/>
          <w:lang w:eastAsia="zh-CN"/>
        </w:rPr>
        <w:t xml:space="preserve"> </w:t>
      </w:r>
      <w:r w:rsidRPr="008847E2">
        <w:rPr>
          <w:rFonts w:eastAsia="SimSun" w:hint="cs"/>
          <w:rtl/>
          <w:lang w:eastAsia="zh-CN"/>
        </w:rPr>
        <w:t>(</w:t>
      </w:r>
      <w:r w:rsidRPr="008847E2">
        <w:rPr>
          <w:rFonts w:eastAsia="SimSun"/>
          <w:rtl/>
          <w:lang w:eastAsia="zh-CN"/>
        </w:rPr>
        <w:t>סי</w:t>
      </w:r>
      <w:r w:rsidRPr="008847E2">
        <w:rPr>
          <w:rFonts w:eastAsia="SimSun" w:hint="cs"/>
          <w:rtl/>
          <w:lang w:eastAsia="zh-CN"/>
        </w:rPr>
        <w:t>'</w:t>
      </w:r>
      <w:r w:rsidRPr="008847E2">
        <w:rPr>
          <w:rFonts w:eastAsia="SimSun"/>
          <w:rtl/>
          <w:lang w:eastAsia="zh-CN"/>
        </w:rPr>
        <w:t xml:space="preserve"> כ"ה</w:t>
      </w:r>
      <w:r w:rsidRPr="008847E2">
        <w:rPr>
          <w:rFonts w:eastAsia="SimSun" w:hint="cs"/>
          <w:rtl/>
          <w:lang w:eastAsia="zh-CN"/>
        </w:rPr>
        <w:t xml:space="preserve"> </w:t>
      </w:r>
      <w:r w:rsidRPr="008847E2">
        <w:rPr>
          <w:rFonts w:eastAsia="SimSun"/>
          <w:rtl/>
          <w:lang w:eastAsia="zh-CN"/>
        </w:rPr>
        <w:t>סעי</w:t>
      </w:r>
      <w:r w:rsidRPr="008847E2">
        <w:rPr>
          <w:rFonts w:eastAsia="SimSun" w:hint="cs"/>
          <w:rtl/>
          <w:lang w:eastAsia="zh-CN"/>
        </w:rPr>
        <w:t>'</w:t>
      </w:r>
      <w:r w:rsidRPr="008847E2">
        <w:rPr>
          <w:rFonts w:eastAsia="SimSun"/>
          <w:rtl/>
          <w:lang w:eastAsia="zh-CN"/>
        </w:rPr>
        <w:t xml:space="preserve"> כ"א</w:t>
      </w:r>
      <w:r w:rsidRPr="008847E2">
        <w:rPr>
          <w:rFonts w:eastAsia="SimSun" w:hint="cs"/>
          <w:rtl/>
          <w:lang w:eastAsia="zh-CN"/>
        </w:rPr>
        <w:t xml:space="preserve">) </w:t>
      </w:r>
      <w:r w:rsidRPr="008847E2">
        <w:rPr>
          <w:rFonts w:eastAsia="SimSun"/>
          <w:rtl/>
          <w:lang w:eastAsia="zh-CN"/>
        </w:rPr>
        <w:t>–</w:t>
      </w:r>
      <w:r w:rsidRPr="008847E2">
        <w:rPr>
          <w:rFonts w:eastAsia="SimSun" w:hint="cs"/>
          <w:rtl/>
          <w:lang w:eastAsia="zh-CN"/>
        </w:rPr>
        <w:t xml:space="preserve"> "</w:t>
      </w:r>
      <w:r w:rsidRPr="008847E2">
        <w:rPr>
          <w:rFonts w:eastAsia="SimSun"/>
          <w:rtl/>
          <w:lang w:eastAsia="zh-CN"/>
        </w:rPr>
        <w:t>חולה האוכלת בתשעה</w:t>
      </w:r>
      <w:r>
        <w:rPr>
          <w:rFonts w:eastAsia="SimSun" w:hint="cs"/>
          <w:rtl/>
          <w:lang w:eastAsia="zh-CN"/>
        </w:rPr>
        <w:t>-</w:t>
      </w:r>
      <w:r w:rsidRPr="008847E2">
        <w:rPr>
          <w:rFonts w:eastAsia="SimSun"/>
          <w:rtl/>
          <w:lang w:eastAsia="zh-CN"/>
        </w:rPr>
        <w:t>באב שחל ביום ראשון,</w:t>
      </w:r>
      <w:r w:rsidRPr="008847E2">
        <w:rPr>
          <w:rFonts w:eastAsia="SimSun" w:hint="cs"/>
          <w:rtl/>
          <w:lang w:eastAsia="zh-CN"/>
        </w:rPr>
        <w:t xml:space="preserve"> </w:t>
      </w:r>
      <w:r w:rsidRPr="008847E2">
        <w:rPr>
          <w:rFonts w:eastAsia="SimSun"/>
          <w:rtl/>
          <w:lang w:eastAsia="zh-CN"/>
        </w:rPr>
        <w:t>חייבת להבדיל על הכוס לפני האכילה</w:t>
      </w:r>
      <w:r>
        <w:rPr>
          <w:rFonts w:eastAsia="SimSun" w:hint="cs"/>
          <w:rtl/>
          <w:lang w:eastAsia="zh-CN"/>
        </w:rPr>
        <w:t>".</w:t>
      </w:r>
    </w:p>
    <w:p w14:paraId="28FA63E4" w14:textId="1A4E9718" w:rsidR="00D01F52" w:rsidRDefault="00D01F52" w:rsidP="00B130E0">
      <w:pPr>
        <w:numPr>
          <w:ilvl w:val="2"/>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ז' סעי' ח')</w:t>
      </w:r>
      <w:r>
        <w:rPr>
          <w:rFonts w:eastAsia="SimSun" w:hint="cs"/>
          <w:rtl/>
          <w:lang w:eastAsia="zh-CN"/>
        </w:rPr>
        <w:t>.</w:t>
      </w:r>
    </w:p>
    <w:p w14:paraId="28D6DFA5"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קע"ב).</w:t>
      </w:r>
    </w:p>
    <w:p w14:paraId="564E9129" w14:textId="77777777" w:rsidR="00D01F52" w:rsidRDefault="00D01F52" w:rsidP="00B130E0">
      <w:pPr>
        <w:numPr>
          <w:ilvl w:val="2"/>
          <w:numId w:val="13"/>
        </w:numPr>
        <w:jc w:val="both"/>
        <w:rPr>
          <w:rFonts w:eastAsia="SimSun"/>
          <w:lang w:eastAsia="zh-CN"/>
        </w:rPr>
      </w:pP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ט"ו).</w:t>
      </w:r>
    </w:p>
    <w:p w14:paraId="1F23B208" w14:textId="3BA855BD" w:rsidR="00D01F52" w:rsidRPr="00844963" w:rsidRDefault="00D01F52" w:rsidP="00B130E0">
      <w:pPr>
        <w:numPr>
          <w:ilvl w:val="2"/>
          <w:numId w:val="13"/>
        </w:numPr>
        <w:jc w:val="both"/>
        <w:rPr>
          <w:rFonts w:eastAsia="SimSun"/>
          <w:lang w:eastAsia="zh-CN"/>
        </w:rPr>
      </w:pPr>
      <w:r w:rsidRPr="003D7135">
        <w:rPr>
          <w:u w:val="single"/>
          <w:rtl/>
        </w:rPr>
        <w:t>ברכת יהודה</w:t>
      </w:r>
      <w:r>
        <w:rPr>
          <w:rtl/>
        </w:rPr>
        <w:t xml:space="preserve"> </w:t>
      </w:r>
      <w:r>
        <w:rPr>
          <w:rFonts w:hint="cs"/>
          <w:rtl/>
        </w:rPr>
        <w:t>(</w:t>
      </w:r>
      <w:r>
        <w:rPr>
          <w:rtl/>
        </w:rPr>
        <w:t xml:space="preserve">ח"ו </w:t>
      </w:r>
      <w:r>
        <w:rPr>
          <w:rFonts w:hint="cs"/>
          <w:rtl/>
        </w:rPr>
        <w:t xml:space="preserve">או"ח </w:t>
      </w:r>
      <w:r>
        <w:rPr>
          <w:rtl/>
        </w:rPr>
        <w:t>ס</w:t>
      </w:r>
      <w:r>
        <w:rPr>
          <w:rFonts w:hint="cs"/>
          <w:rtl/>
        </w:rPr>
        <w:t>י</w:t>
      </w:r>
      <w:r>
        <w:rPr>
          <w:rtl/>
        </w:rPr>
        <w:t>' ט"</w:t>
      </w:r>
      <w:r>
        <w:rPr>
          <w:rFonts w:hint="cs"/>
          <w:rtl/>
        </w:rPr>
        <w:t>ו).</w:t>
      </w:r>
    </w:p>
    <w:p w14:paraId="43EE160B" w14:textId="2DDE35A4" w:rsidR="00844963" w:rsidRPr="00D01F52" w:rsidRDefault="00844963" w:rsidP="00B130E0">
      <w:pPr>
        <w:numPr>
          <w:ilvl w:val="2"/>
          <w:numId w:val="13"/>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"ח</w:t>
      </w:r>
      <w:r w:rsidR="008075FA">
        <w:rPr>
          <w:rFonts w:eastAsia="SimSun" w:hint="cs"/>
          <w:rtl/>
          <w:lang w:eastAsia="zh-CN"/>
        </w:rPr>
        <w:t>, אות כ"ז</w:t>
      </w:r>
      <w:r>
        <w:rPr>
          <w:rFonts w:eastAsia="SimSun"/>
          <w:rtl/>
          <w:lang w:eastAsia="zh-CN"/>
        </w:rPr>
        <w:t>)</w:t>
      </w:r>
      <w:r>
        <w:rPr>
          <w:rFonts w:eastAsia="SimSun" w:hint="cs"/>
          <w:rtl/>
          <w:lang w:eastAsia="zh-CN"/>
        </w:rPr>
        <w:t>.</w:t>
      </w:r>
    </w:p>
    <w:p w14:paraId="6A7AFD7F" w14:textId="77777777" w:rsidR="00CF0863" w:rsidRDefault="00CF0863" w:rsidP="00CF0863">
      <w:pPr>
        <w:jc w:val="both"/>
        <w:rPr>
          <w:rFonts w:eastAsia="SimSun"/>
          <w:lang w:eastAsia="zh-CN"/>
        </w:rPr>
      </w:pPr>
    </w:p>
    <w:p w14:paraId="0907FF16" w14:textId="0B5BDACA" w:rsidR="00D01F52" w:rsidRPr="00EC528F" w:rsidRDefault="00D01F52" w:rsidP="00B130E0">
      <w:pPr>
        <w:numPr>
          <w:ilvl w:val="1"/>
          <w:numId w:val="13"/>
        </w:numPr>
        <w:jc w:val="both"/>
        <w:rPr>
          <w:rFonts w:eastAsia="SimSun"/>
          <w:lang w:eastAsia="zh-CN"/>
        </w:rPr>
      </w:pPr>
      <w:r>
        <w:rPr>
          <w:rFonts w:hint="cs"/>
          <w:i/>
          <w:color w:val="000000"/>
          <w:rtl/>
        </w:rPr>
        <w:t>מראי מקומות</w:t>
      </w:r>
      <w:r w:rsidRPr="00EC528F">
        <w:rPr>
          <w:rFonts w:hint="cs"/>
          <w:i/>
          <w:color w:val="000000"/>
          <w:rtl/>
        </w:rPr>
        <w:t>.</w:t>
      </w:r>
    </w:p>
    <w:p w14:paraId="12D1B354" w14:textId="77777777" w:rsidR="00D01F52" w:rsidRPr="009014A0" w:rsidRDefault="00D01F52" w:rsidP="00B130E0">
      <w:pPr>
        <w:numPr>
          <w:ilvl w:val="2"/>
          <w:numId w:val="13"/>
        </w:numPr>
        <w:jc w:val="both"/>
        <w:rPr>
          <w:rFonts w:eastAsia="SimSun"/>
          <w:lang w:eastAsia="zh-CN"/>
        </w:rPr>
      </w:pPr>
      <w:r>
        <w:rPr>
          <w:rFonts w:hint="cs"/>
          <w:i/>
          <w:color w:val="000000"/>
          <w:u w:val="single"/>
          <w:rtl/>
        </w:rPr>
        <w:t>דגול מרבבה</w:t>
      </w:r>
      <w:r w:rsidRPr="009014A0">
        <w:rPr>
          <w:rFonts w:hint="cs"/>
          <w:i/>
          <w:color w:val="000000"/>
          <w:rtl/>
        </w:rPr>
        <w:t xml:space="preserve"> (סי' תקנ"ט על המחבר סעי' ט'), </w:t>
      </w:r>
      <w:r w:rsidRPr="00891C31">
        <w:rPr>
          <w:rFonts w:hint="cs"/>
          <w:i/>
          <w:color w:val="000000"/>
          <w:u w:val="single"/>
          <w:rtl/>
        </w:rPr>
        <w:t>מ"ב</w:t>
      </w:r>
      <w:r w:rsidRPr="00891C31">
        <w:rPr>
          <w:rFonts w:hint="cs"/>
          <w:i/>
          <w:color w:val="000000"/>
          <w:rtl/>
        </w:rPr>
        <w:t xml:space="preserve"> (סי' תקנ"ט ס"ק ל"ז) </w:t>
      </w:r>
      <w:r w:rsidRPr="00891C31">
        <w:rPr>
          <w:i/>
          <w:color w:val="000000"/>
          <w:rtl/>
        </w:rPr>
        <w:t>–</w:t>
      </w:r>
      <w:r w:rsidRPr="00891C31">
        <w:rPr>
          <w:rFonts w:hint="cs"/>
          <w:i/>
          <w:color w:val="000000"/>
          <w:rtl/>
        </w:rPr>
        <w:t xml:space="preserve"> "</w:t>
      </w:r>
      <w:r>
        <w:rPr>
          <w:rFonts w:hint="cs"/>
          <w:i/>
          <w:color w:val="000000"/>
          <w:rtl/>
        </w:rPr>
        <w:t xml:space="preserve">[בעל ברית] </w:t>
      </w:r>
      <w:r w:rsidRPr="00891C31">
        <w:rPr>
          <w:i/>
          <w:color w:val="000000"/>
          <w:rtl/>
        </w:rPr>
        <w:t>ומותר אח"כ לאכול אך צריך להבדיל על הכוס קודם שיאכל</w:t>
      </w:r>
      <w:r w:rsidRPr="00891C31">
        <w:rPr>
          <w:rFonts w:hint="cs"/>
          <w:i/>
          <w:color w:val="000000"/>
          <w:rtl/>
        </w:rPr>
        <w:t>".</w:t>
      </w:r>
    </w:p>
    <w:p w14:paraId="11D96A2C" w14:textId="7643EA1D" w:rsidR="00D01F52" w:rsidRPr="00FD1FB9" w:rsidRDefault="00D01F52" w:rsidP="00B130E0">
      <w:pPr>
        <w:numPr>
          <w:ilvl w:val="3"/>
          <w:numId w:val="13"/>
        </w:numPr>
        <w:jc w:val="both"/>
        <w:rPr>
          <w:rFonts w:eastAsia="SimSun"/>
          <w:lang w:eastAsia="zh-CN"/>
        </w:rPr>
      </w:pPr>
      <w:r w:rsidRPr="009014A0">
        <w:rPr>
          <w:rFonts w:hint="cs"/>
          <w:i/>
          <w:color w:val="000000"/>
          <w:rtl/>
        </w:rPr>
        <w:t xml:space="preserve">עי' </w:t>
      </w:r>
      <w:r>
        <w:rPr>
          <w:rFonts w:hint="cs"/>
          <w:i/>
          <w:color w:val="000000"/>
          <w:u w:val="single"/>
          <w:rtl/>
        </w:rPr>
        <w:t>דבר יהושע</w:t>
      </w:r>
      <w:r>
        <w:rPr>
          <w:rFonts w:hint="cs"/>
          <w:i/>
          <w:color w:val="000000"/>
          <w:rtl/>
        </w:rPr>
        <w:t xml:space="preserve"> (</w:t>
      </w:r>
      <w:r w:rsidRPr="009014A0">
        <w:rPr>
          <w:rFonts w:hint="cs"/>
          <w:i/>
          <w:color w:val="000000"/>
          <w:rtl/>
        </w:rPr>
        <w:t>לשונו מובא לעיל</w:t>
      </w:r>
      <w:r>
        <w:rPr>
          <w:rFonts w:hint="cs"/>
          <w:i/>
          <w:color w:val="000000"/>
          <w:rtl/>
        </w:rPr>
        <w:t xml:space="preserve">), </w:t>
      </w:r>
      <w:r>
        <w:rPr>
          <w:rFonts w:eastAsia="SimSun" w:hint="cs"/>
          <w:color w:val="000000"/>
          <w:u w:val="single"/>
          <w:rtl/>
          <w:lang w:eastAsia="zh-CN"/>
        </w:rPr>
        <w:t>ו</w:t>
      </w:r>
      <w:r w:rsidR="000D34C4" w:rsidRPr="000D34C4">
        <w:rPr>
          <w:rFonts w:eastAsia="SimSun"/>
          <w:color w:val="000000"/>
          <w:u w:val="single"/>
          <w:rtl/>
          <w:lang w:eastAsia="zh-CN"/>
        </w:rPr>
        <w:t>הגרח"ק</w:t>
      </w:r>
      <w:r w:rsidR="000D34C4" w:rsidRPr="000D34C4">
        <w:rPr>
          <w:rFonts w:eastAsia="SimSun"/>
          <w:color w:val="000000"/>
          <w:rtl/>
          <w:lang w:eastAsia="zh-CN"/>
        </w:rPr>
        <w:t xml:space="preserve"> זצ"ל (</w:t>
      </w:r>
      <w:r>
        <w:rPr>
          <w:rFonts w:eastAsia="SimSun"/>
          <w:rtl/>
          <w:lang w:eastAsia="zh-CN"/>
        </w:rPr>
        <w:t>קובץ תשובות ח"א סי' נ"ז אות א'</w:t>
      </w:r>
      <w:r>
        <w:rPr>
          <w:rFonts w:eastAsia="SimSun" w:hint="cs"/>
          <w:rtl/>
          <w:lang w:eastAsia="zh-CN"/>
        </w:rPr>
        <w:t>, לשונו מובא לעיל</w:t>
      </w:r>
      <w:r>
        <w:rPr>
          <w:rFonts w:eastAsia="SimSun"/>
          <w:rtl/>
          <w:lang w:eastAsia="zh-CN"/>
        </w:rPr>
        <w:t>)</w:t>
      </w:r>
      <w:r w:rsidRPr="009014A0">
        <w:rPr>
          <w:rFonts w:hint="cs"/>
          <w:i/>
          <w:color w:val="000000"/>
          <w:rtl/>
        </w:rPr>
        <w:t>.</w:t>
      </w:r>
    </w:p>
    <w:p w14:paraId="3BB9FEBA" w14:textId="149E643F" w:rsidR="00D01F52" w:rsidRDefault="000D34C4" w:rsidP="00B130E0">
      <w:pPr>
        <w:numPr>
          <w:ilvl w:val="2"/>
          <w:numId w:val="13"/>
        </w:numPr>
        <w:jc w:val="both"/>
        <w:rPr>
          <w:rStyle w:val="Heading1Char"/>
          <w:b w:val="0"/>
          <w:sz w:val="24"/>
          <w:szCs w:val="24"/>
          <w:u w:val="none"/>
        </w:rPr>
      </w:pPr>
      <w:r w:rsidRPr="000D34C4">
        <w:rPr>
          <w:u w:val="single"/>
          <w:rtl/>
        </w:rPr>
        <w:t>הגרח"ק</w:t>
      </w:r>
      <w:r w:rsidRPr="000D34C4">
        <w:rPr>
          <w:rtl/>
        </w:rPr>
        <w:t xml:space="preserve"> זצ"ל (</w:t>
      </w:r>
      <w:r w:rsidR="00D01F52">
        <w:rPr>
          <w:rtl/>
        </w:rPr>
        <w:t>מועדי הגר"ח ח"ב תשובה ת') – "</w:t>
      </w:r>
      <w:r w:rsidR="00D01F52" w:rsidRPr="00E00868">
        <w:rPr>
          <w:rStyle w:val="Heading1Char"/>
          <w:rFonts w:hint="cs"/>
          <w:b w:val="0"/>
          <w:sz w:val="24"/>
          <w:szCs w:val="24"/>
          <w:u w:val="none"/>
          <w:rtl/>
        </w:rPr>
        <w:t>שאלה: חולה האוכל בת"ב אם יבדיל מיד במוצ"ש או שימתין להבדיל קודם אכילתו. תשובה: עי' קובץ תשובות ממו"ח זצ"ל ס' נ"ז"</w:t>
      </w:r>
      <w:r w:rsidR="00D01F52">
        <w:rPr>
          <w:rStyle w:val="Heading1Char"/>
          <w:rFonts w:hint="cs"/>
          <w:b w:val="0"/>
          <w:sz w:val="24"/>
          <w:szCs w:val="24"/>
          <w:u w:val="none"/>
          <w:rtl/>
        </w:rPr>
        <w:t>. (לשונו מובא לעיל).</w:t>
      </w:r>
    </w:p>
    <w:p w14:paraId="6B78495D" w14:textId="7863714E" w:rsidR="00D01F52" w:rsidRDefault="000D34C4" w:rsidP="00CF0863">
      <w:pPr>
        <w:ind w:left="397"/>
        <w:jc w:val="both"/>
        <w:rPr>
          <w:rFonts w:eastAsia="SimSun"/>
          <w:rtl/>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D01F52" w:rsidRPr="00D01F52">
        <w:rPr>
          <w:rFonts w:eastAsia="SimSun"/>
          <w:rtl/>
          <w:lang w:eastAsia="zh-CN"/>
        </w:rPr>
        <w:t xml:space="preserve"> נ"ג אות י"</w:t>
      </w:r>
      <w:r w:rsidR="00D01F52" w:rsidRPr="00D01F52">
        <w:rPr>
          <w:rFonts w:eastAsia="SimSun" w:hint="cs"/>
          <w:rtl/>
          <w:lang w:eastAsia="zh-CN"/>
        </w:rPr>
        <w:t xml:space="preserve">ז, עי' </w:t>
      </w:r>
      <w:r w:rsidR="00D01F52">
        <w:rPr>
          <w:rtl/>
        </w:rPr>
        <w:t>מישרים אהבוך עמ' ש"ו אות י"</w:t>
      </w:r>
      <w:r w:rsidR="00D01F52">
        <w:rPr>
          <w:rFonts w:hint="cs"/>
          <w:rtl/>
        </w:rPr>
        <w:t>ד [לשונו מובא לקמן]</w:t>
      </w:r>
      <w:r w:rsidR="00D01F52" w:rsidRPr="00D01F52">
        <w:rPr>
          <w:rFonts w:eastAsia="SimSun"/>
          <w:rtl/>
          <w:lang w:eastAsia="zh-CN"/>
        </w:rPr>
        <w:t>) – "</w:t>
      </w:r>
      <w:r w:rsidR="00D01F52" w:rsidRPr="00D01F52">
        <w:rPr>
          <w:rFonts w:eastAsia="SimSun" w:hint="cs"/>
          <w:rtl/>
          <w:lang w:eastAsia="zh-CN"/>
        </w:rPr>
        <w:t>ט"ב שחל במוצ"ש, כשנצרך לאכול מפני בריאותו בצום לא הבדיל, וכן הורה".</w:t>
      </w:r>
    </w:p>
    <w:p w14:paraId="5F10BAC9" w14:textId="77777777" w:rsidR="00D01F52" w:rsidRDefault="00D01F52" w:rsidP="00D01F52">
      <w:pPr>
        <w:jc w:val="both"/>
        <w:rPr>
          <w:rFonts w:eastAsia="SimSun"/>
          <w:lang w:eastAsia="zh-CN"/>
        </w:rPr>
      </w:pPr>
    </w:p>
    <w:p w14:paraId="42FCB0DB" w14:textId="77777777" w:rsidR="00D01F52" w:rsidRDefault="00D01F52" w:rsidP="00B130E0">
      <w:pPr>
        <w:numPr>
          <w:ilvl w:val="0"/>
          <w:numId w:val="13"/>
        </w:numPr>
        <w:jc w:val="both"/>
        <w:rPr>
          <w:rFonts w:eastAsia="SimSun"/>
          <w:lang w:eastAsia="zh-CN"/>
        </w:rPr>
      </w:pPr>
      <w:bookmarkStart w:id="556" w:name="_Toc174700203"/>
      <w:bookmarkStart w:id="557" w:name="_Toc175222028"/>
      <w:r w:rsidRPr="0001568A">
        <w:rPr>
          <w:rStyle w:val="Heading1Char"/>
          <w:rtl/>
        </w:rPr>
        <w:t>נשים הצריכות לאכול בת</w:t>
      </w:r>
      <w:r w:rsidRPr="0001568A">
        <w:rPr>
          <w:rStyle w:val="Heading1Char"/>
          <w:rFonts w:hint="cs"/>
          <w:rtl/>
        </w:rPr>
        <w:t>"</w:t>
      </w:r>
      <w:r w:rsidRPr="0001568A">
        <w:rPr>
          <w:rStyle w:val="Heading1Char"/>
          <w:rtl/>
        </w:rPr>
        <w:t>ב כגון יולדות וכדו</w:t>
      </w:r>
      <w:r w:rsidRPr="0001568A">
        <w:rPr>
          <w:rStyle w:val="Heading1Char"/>
          <w:rFonts w:hint="cs"/>
          <w:rtl/>
        </w:rPr>
        <w:t>', מתי מבדיל</w:t>
      </w:r>
      <w:bookmarkEnd w:id="556"/>
      <w:bookmarkEnd w:id="557"/>
      <w:r>
        <w:rPr>
          <w:rFonts w:eastAsia="SimSun" w:hint="cs"/>
          <w:rtl/>
          <w:lang w:eastAsia="zh-CN"/>
        </w:rPr>
        <w:t>.</w:t>
      </w:r>
    </w:p>
    <w:p w14:paraId="7319952D" w14:textId="77777777" w:rsidR="00D01F52" w:rsidRPr="005271AA" w:rsidRDefault="00D01F52" w:rsidP="00B130E0">
      <w:pPr>
        <w:numPr>
          <w:ilvl w:val="1"/>
          <w:numId w:val="13"/>
        </w:numPr>
        <w:jc w:val="both"/>
        <w:rPr>
          <w:rFonts w:eastAsia="SimSun"/>
          <w:lang w:eastAsia="zh-CN"/>
        </w:rPr>
      </w:pPr>
      <w:r w:rsidRPr="00CF0863">
        <w:rPr>
          <w:rFonts w:eastAsia="SimSun"/>
          <w:b/>
          <w:bCs/>
          <w:rtl/>
          <w:lang w:eastAsia="zh-CN"/>
        </w:rPr>
        <w:t>מותרות לאכול ביום א'</w:t>
      </w:r>
      <w:r w:rsidRPr="00CF0863">
        <w:rPr>
          <w:rFonts w:eastAsia="SimSun" w:hint="cs"/>
          <w:b/>
          <w:bCs/>
          <w:rtl/>
          <w:lang w:eastAsia="zh-CN"/>
        </w:rPr>
        <w:t xml:space="preserve"> </w:t>
      </w:r>
      <w:r w:rsidRPr="00CF0863">
        <w:rPr>
          <w:rFonts w:eastAsia="SimSun"/>
          <w:b/>
          <w:bCs/>
          <w:rtl/>
          <w:lang w:eastAsia="zh-CN"/>
        </w:rPr>
        <w:t>בט"ב בלא הבדלה כלל</w:t>
      </w:r>
      <w:r>
        <w:rPr>
          <w:rFonts w:eastAsia="SimSun" w:hint="cs"/>
          <w:rtl/>
          <w:lang w:eastAsia="zh-CN"/>
        </w:rPr>
        <w:t>.</w:t>
      </w:r>
    </w:p>
    <w:p w14:paraId="377CD476" w14:textId="77777777" w:rsidR="00D01F52" w:rsidRDefault="00D01F52" w:rsidP="00B130E0">
      <w:pPr>
        <w:pStyle w:val="ListParagraph"/>
        <w:numPr>
          <w:ilvl w:val="2"/>
          <w:numId w:val="13"/>
        </w:numPr>
        <w:jc w:val="both"/>
        <w:rPr>
          <w:rFonts w:eastAsia="SimSun"/>
          <w:lang w:eastAsia="zh-CN"/>
        </w:rPr>
      </w:pPr>
      <w:r w:rsidRPr="005271AA">
        <w:rPr>
          <w:rFonts w:eastAsia="SimSun"/>
          <w:u w:val="single"/>
          <w:rtl/>
          <w:lang w:eastAsia="zh-CN"/>
        </w:rPr>
        <w:t>מרא דשמעתתא</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סעי</w:t>
      </w:r>
      <w:r w:rsidRPr="005271AA">
        <w:rPr>
          <w:rFonts w:eastAsia="SimSun" w:hint="cs"/>
          <w:rtl/>
          <w:lang w:eastAsia="zh-CN"/>
        </w:rPr>
        <w:t>'</w:t>
      </w:r>
      <w:r w:rsidRPr="005271AA">
        <w:rPr>
          <w:rFonts w:eastAsia="SimSun"/>
          <w:rtl/>
          <w:lang w:eastAsia="zh-CN"/>
        </w:rPr>
        <w:t xml:space="preserve"> ר</w:t>
      </w:r>
      <w:r>
        <w:rPr>
          <w:rFonts w:eastAsia="SimSun" w:hint="cs"/>
          <w:rtl/>
          <w:lang w:eastAsia="zh-CN"/>
        </w:rPr>
        <w:t>מ</w:t>
      </w:r>
      <w:r w:rsidRPr="005271AA">
        <w:rPr>
          <w:rFonts w:eastAsia="SimSun"/>
          <w:rtl/>
          <w:lang w:eastAsia="zh-CN"/>
        </w:rPr>
        <w:t>"</w:t>
      </w:r>
      <w:r>
        <w:rPr>
          <w:rFonts w:eastAsia="SimSun" w:hint="cs"/>
          <w:rtl/>
          <w:lang w:eastAsia="zh-CN"/>
        </w:rPr>
        <w:t>ז, עמ' קל"ט</w:t>
      </w:r>
      <w:r w:rsidRPr="005271AA">
        <w:rPr>
          <w:rFonts w:eastAsia="SimSun" w:hint="cs"/>
          <w:rtl/>
          <w:lang w:eastAsia="zh-CN"/>
        </w:rPr>
        <w:t xml:space="preserve">) </w:t>
      </w:r>
      <w:r w:rsidRPr="005271AA">
        <w:rPr>
          <w:rFonts w:eastAsia="SimSun"/>
          <w:rtl/>
          <w:lang w:eastAsia="zh-CN"/>
        </w:rPr>
        <w:t>–</w:t>
      </w:r>
      <w:r w:rsidRPr="005271AA">
        <w:rPr>
          <w:rFonts w:eastAsia="SimSun" w:hint="cs"/>
          <w:rtl/>
          <w:lang w:eastAsia="zh-CN"/>
        </w:rPr>
        <w:t xml:space="preserve"> "</w:t>
      </w:r>
      <w:r>
        <w:rPr>
          <w:rFonts w:eastAsia="SimSun" w:hint="cs"/>
          <w:rtl/>
          <w:lang w:eastAsia="zh-CN"/>
        </w:rPr>
        <w:t>שאלתי לגבי נשים האוכלות בתשעה באב שחל ביום ראשון,</w:t>
      </w:r>
      <w:r w:rsidRPr="005271AA">
        <w:rPr>
          <w:rFonts w:eastAsia="SimSun"/>
          <w:rtl/>
          <w:lang w:eastAsia="zh-CN"/>
        </w:rPr>
        <w:t xml:space="preserve"> </w:t>
      </w:r>
      <w:r>
        <w:rPr>
          <w:rFonts w:eastAsia="SimSun" w:hint="cs"/>
          <w:rtl/>
          <w:lang w:eastAsia="zh-CN"/>
        </w:rPr>
        <w:t xml:space="preserve">ואמר לי דודאי </w:t>
      </w:r>
      <w:r w:rsidRPr="005271AA">
        <w:rPr>
          <w:rFonts w:eastAsia="SimSun"/>
          <w:rtl/>
          <w:lang w:eastAsia="zh-CN"/>
        </w:rPr>
        <w:t>אינן צריכות להבדיל, דהרי בשנה כזו איכא צד דגם</w:t>
      </w:r>
      <w:r w:rsidRPr="005271AA">
        <w:rPr>
          <w:rFonts w:eastAsia="SimSun" w:hint="cs"/>
          <w:rtl/>
          <w:lang w:eastAsia="zh-CN"/>
        </w:rPr>
        <w:t xml:space="preserve"> </w:t>
      </w:r>
      <w:r w:rsidRPr="005271AA">
        <w:rPr>
          <w:rFonts w:eastAsia="SimSun"/>
          <w:rtl/>
          <w:lang w:eastAsia="zh-CN"/>
        </w:rPr>
        <w:t>אנשים פטורים מהבדלה, ונשים גם בכל ימות השנה מספקא לן אם</w:t>
      </w:r>
      <w:r w:rsidRPr="005271AA">
        <w:rPr>
          <w:rFonts w:eastAsia="SimSun" w:hint="cs"/>
          <w:rtl/>
          <w:lang w:eastAsia="zh-CN"/>
        </w:rPr>
        <w:t xml:space="preserve"> </w:t>
      </w:r>
      <w:r w:rsidRPr="005271AA">
        <w:rPr>
          <w:rFonts w:eastAsia="SimSun"/>
          <w:rtl/>
          <w:lang w:eastAsia="zh-CN"/>
        </w:rPr>
        <w:t>מחוייבות בהבדלה, ואם כן וודאי שאינן חייבות ב</w:t>
      </w:r>
      <w:r>
        <w:rPr>
          <w:rFonts w:eastAsia="SimSun" w:hint="cs"/>
          <w:rtl/>
          <w:lang w:eastAsia="zh-CN"/>
        </w:rPr>
        <w:t>הבדלה ב</w:t>
      </w:r>
      <w:r w:rsidRPr="005271AA">
        <w:rPr>
          <w:rFonts w:eastAsia="SimSun"/>
          <w:rtl/>
          <w:lang w:eastAsia="zh-CN"/>
        </w:rPr>
        <w:t>שנה כזו</w:t>
      </w:r>
      <w:r w:rsidRPr="005271AA">
        <w:rPr>
          <w:rFonts w:eastAsia="SimSun" w:hint="cs"/>
          <w:rtl/>
          <w:lang w:eastAsia="zh-CN"/>
        </w:rPr>
        <w:t>"</w:t>
      </w:r>
      <w:r w:rsidRPr="005271AA">
        <w:rPr>
          <w:rFonts w:eastAsia="SimSun"/>
          <w:rtl/>
          <w:lang w:eastAsia="zh-CN"/>
        </w:rPr>
        <w:t>.</w:t>
      </w:r>
    </w:p>
    <w:p w14:paraId="4AEF891C" w14:textId="77777777" w:rsidR="00D01F52" w:rsidRDefault="00D01F52" w:rsidP="00B130E0">
      <w:pPr>
        <w:pStyle w:val="ListParagraph"/>
        <w:numPr>
          <w:ilvl w:val="2"/>
          <w:numId w:val="13"/>
        </w:numPr>
        <w:jc w:val="both"/>
        <w:rPr>
          <w:rFonts w:eastAsia="SimSun"/>
          <w:lang w:eastAsia="zh-CN"/>
        </w:rPr>
      </w:pPr>
      <w:r w:rsidRPr="005271AA">
        <w:rPr>
          <w:rFonts w:eastAsia="SimSun"/>
          <w:u w:val="single"/>
          <w:rtl/>
          <w:lang w:eastAsia="zh-CN"/>
        </w:rPr>
        <w:t>קנין תורה</w:t>
      </w:r>
      <w:r w:rsidRPr="005271AA">
        <w:rPr>
          <w:rFonts w:eastAsia="SimSun" w:hint="cs"/>
          <w:u w:val="single"/>
          <w:rtl/>
          <w:lang w:eastAsia="zh-CN"/>
        </w:rPr>
        <w:t xml:space="preserve"> בהלכה</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ח"ה סי</w:t>
      </w:r>
      <w:r w:rsidRPr="005271AA">
        <w:rPr>
          <w:rFonts w:eastAsia="SimSun" w:hint="cs"/>
          <w:rtl/>
          <w:lang w:eastAsia="zh-CN"/>
        </w:rPr>
        <w:t>'</w:t>
      </w:r>
      <w:r w:rsidRPr="005271AA">
        <w:rPr>
          <w:rFonts w:eastAsia="SimSun"/>
          <w:rtl/>
          <w:lang w:eastAsia="zh-CN"/>
        </w:rPr>
        <w:t xml:space="preserve"> נ"א</w:t>
      </w:r>
      <w:r w:rsidRPr="005271AA">
        <w:rPr>
          <w:rFonts w:eastAsia="SimSun" w:hint="cs"/>
          <w:rtl/>
          <w:lang w:eastAsia="zh-CN"/>
        </w:rPr>
        <w:t xml:space="preserve">) </w:t>
      </w:r>
      <w:r w:rsidRPr="005271AA">
        <w:rPr>
          <w:rFonts w:eastAsia="SimSun"/>
          <w:rtl/>
          <w:lang w:eastAsia="zh-CN"/>
        </w:rPr>
        <w:t>–</w:t>
      </w:r>
      <w:r w:rsidRPr="005271AA">
        <w:rPr>
          <w:rFonts w:eastAsia="SimSun" w:hint="cs"/>
          <w:rtl/>
          <w:lang w:eastAsia="zh-CN"/>
        </w:rPr>
        <w:t xml:space="preserve"> "</w:t>
      </w:r>
      <w:r w:rsidRPr="005271AA">
        <w:rPr>
          <w:rFonts w:eastAsia="SimSun"/>
          <w:rtl/>
          <w:lang w:eastAsia="zh-CN"/>
        </w:rPr>
        <w:t>בענין הבדלה לנשים</w:t>
      </w:r>
      <w:r w:rsidRPr="005271AA">
        <w:rPr>
          <w:rFonts w:eastAsia="SimSun" w:hint="cs"/>
          <w:rtl/>
          <w:lang w:eastAsia="zh-CN"/>
        </w:rPr>
        <w:t xml:space="preserve"> </w:t>
      </w:r>
      <w:r w:rsidRPr="005271AA">
        <w:rPr>
          <w:rFonts w:eastAsia="SimSun"/>
          <w:rtl/>
          <w:lang w:eastAsia="zh-CN"/>
        </w:rPr>
        <w:t>שאין מתענות בט"ב שחל ביום א'</w:t>
      </w:r>
      <w:r>
        <w:rPr>
          <w:rFonts w:eastAsia="SimSun" w:hint="cs"/>
          <w:rtl/>
          <w:lang w:eastAsia="zh-CN"/>
        </w:rPr>
        <w:t>.</w:t>
      </w:r>
      <w:r w:rsidRPr="005271AA">
        <w:rPr>
          <w:rFonts w:eastAsia="SimSun"/>
          <w:rtl/>
          <w:lang w:eastAsia="zh-CN"/>
        </w:rPr>
        <w:t xml:space="preserve"> ד"ז צריך קצת בירור, וכפי הנשמע</w:t>
      </w:r>
      <w:r w:rsidRPr="005271AA">
        <w:rPr>
          <w:rFonts w:eastAsia="SimSun" w:hint="cs"/>
          <w:rtl/>
          <w:lang w:eastAsia="zh-CN"/>
        </w:rPr>
        <w:t xml:space="preserve"> </w:t>
      </w:r>
      <w:r w:rsidRPr="005271AA">
        <w:rPr>
          <w:rFonts w:eastAsia="SimSun"/>
          <w:rtl/>
          <w:lang w:eastAsia="zh-CN"/>
        </w:rPr>
        <w:t>הורו כאן המורי הוראות שי</w:t>
      </w:r>
      <w:r>
        <w:rPr>
          <w:rFonts w:eastAsia="SimSun" w:hint="cs"/>
          <w:rtl/>
          <w:lang w:eastAsia="zh-CN"/>
        </w:rPr>
        <w:t>'</w:t>
      </w:r>
      <w:r w:rsidRPr="005271AA">
        <w:rPr>
          <w:rFonts w:eastAsia="SimSun"/>
          <w:rtl/>
          <w:lang w:eastAsia="zh-CN"/>
        </w:rPr>
        <w:t xml:space="preserve"> לנשים כאלו שיבדילו בעצמן על חמר</w:t>
      </w:r>
      <w:r w:rsidRPr="005271AA">
        <w:rPr>
          <w:rFonts w:eastAsia="SimSun" w:hint="cs"/>
          <w:rtl/>
          <w:lang w:eastAsia="zh-CN"/>
        </w:rPr>
        <w:t xml:space="preserve"> </w:t>
      </w:r>
      <w:r w:rsidRPr="005271AA">
        <w:rPr>
          <w:rFonts w:eastAsia="SimSun"/>
          <w:rtl/>
          <w:lang w:eastAsia="zh-CN"/>
        </w:rPr>
        <w:t>מדינה, ולע"ד ילע"ע בזה</w:t>
      </w:r>
      <w:r>
        <w:rPr>
          <w:rFonts w:eastAsia="SimSun" w:hint="cs"/>
          <w:rtl/>
          <w:lang w:eastAsia="zh-CN"/>
        </w:rPr>
        <w:t xml:space="preserve"> ... </w:t>
      </w:r>
      <w:r w:rsidRPr="005271AA">
        <w:rPr>
          <w:rFonts w:eastAsia="SimSun"/>
          <w:rtl/>
          <w:lang w:eastAsia="zh-CN"/>
        </w:rPr>
        <w:t>אמנם לנשים שאין מתענות בזה נחתינן דרגא</w:t>
      </w:r>
      <w:r w:rsidRPr="005271AA">
        <w:rPr>
          <w:rFonts w:eastAsia="SimSun" w:hint="cs"/>
          <w:rtl/>
          <w:lang w:eastAsia="zh-CN"/>
        </w:rPr>
        <w:t xml:space="preserve"> </w:t>
      </w:r>
      <w:r w:rsidRPr="005271AA">
        <w:rPr>
          <w:rFonts w:eastAsia="SimSun"/>
          <w:rtl/>
          <w:lang w:eastAsia="zh-CN"/>
        </w:rPr>
        <w:t>דיש ס</w:t>
      </w:r>
      <w:r>
        <w:rPr>
          <w:rFonts w:eastAsia="SimSun" w:hint="cs"/>
          <w:rtl/>
          <w:lang w:eastAsia="zh-CN"/>
        </w:rPr>
        <w:t>"</w:t>
      </w:r>
      <w:r w:rsidRPr="005271AA">
        <w:rPr>
          <w:rFonts w:eastAsia="SimSun"/>
          <w:rtl/>
          <w:lang w:eastAsia="zh-CN"/>
        </w:rPr>
        <w:t>ס גמורה, ספק אם חייבות בהבדלה בכלל, ובט"ב אין</w:t>
      </w:r>
      <w:r w:rsidRPr="005271AA">
        <w:rPr>
          <w:rFonts w:eastAsia="SimSun" w:hint="cs"/>
          <w:rtl/>
          <w:lang w:eastAsia="zh-CN"/>
        </w:rPr>
        <w:t xml:space="preserve"> </w:t>
      </w:r>
      <w:r w:rsidRPr="005271AA">
        <w:rPr>
          <w:rFonts w:eastAsia="SimSun"/>
          <w:rtl/>
          <w:lang w:eastAsia="zh-CN"/>
        </w:rPr>
        <w:t>זה ספק דאו</w:t>
      </w:r>
      <w:r>
        <w:rPr>
          <w:rFonts w:eastAsia="SimSun" w:hint="cs"/>
          <w:rtl/>
          <w:lang w:eastAsia="zh-CN"/>
        </w:rPr>
        <w:t>'</w:t>
      </w:r>
      <w:r w:rsidRPr="005271AA">
        <w:rPr>
          <w:rFonts w:eastAsia="SimSun"/>
          <w:rtl/>
          <w:lang w:eastAsia="zh-CN"/>
        </w:rPr>
        <w:t xml:space="preserve"> למ"ד הבדלה דאו</w:t>
      </w:r>
      <w:r>
        <w:rPr>
          <w:rFonts w:eastAsia="SimSun" w:hint="cs"/>
          <w:rtl/>
          <w:lang w:eastAsia="zh-CN"/>
        </w:rPr>
        <w:t>'</w:t>
      </w:r>
      <w:r w:rsidRPr="005271AA">
        <w:rPr>
          <w:rFonts w:eastAsia="SimSun"/>
          <w:rtl/>
          <w:lang w:eastAsia="zh-CN"/>
        </w:rPr>
        <w:t>, דהא מבואר בפרמ"ג מ"ז</w:t>
      </w:r>
      <w:r w:rsidRPr="005271AA">
        <w:rPr>
          <w:rFonts w:eastAsia="SimSun" w:hint="cs"/>
          <w:rtl/>
          <w:lang w:eastAsia="zh-CN"/>
        </w:rPr>
        <w:t xml:space="preserve"> </w:t>
      </w:r>
      <w:r w:rsidRPr="005271AA">
        <w:rPr>
          <w:rFonts w:eastAsia="SimSun"/>
          <w:rtl/>
          <w:lang w:eastAsia="zh-CN"/>
        </w:rPr>
        <w:t>סוס"י רצ"ו דאם שכח ולא הבדיל במוצ"ש, ביום א' לכ"ע דרבנן, א"כ</w:t>
      </w:r>
      <w:r w:rsidRPr="005271AA">
        <w:rPr>
          <w:rFonts w:eastAsia="SimSun" w:hint="cs"/>
          <w:rtl/>
          <w:lang w:eastAsia="zh-CN"/>
        </w:rPr>
        <w:t xml:space="preserve"> </w:t>
      </w:r>
      <w:r w:rsidRPr="005271AA">
        <w:rPr>
          <w:rFonts w:eastAsia="SimSun"/>
          <w:rtl/>
          <w:lang w:eastAsia="zh-CN"/>
        </w:rPr>
        <w:t>אלו האוכלות ביום א' דט"ב לכ"ע הו"ל ספקא דרבנן אם מחויבות</w:t>
      </w:r>
      <w:r w:rsidRPr="005271AA">
        <w:rPr>
          <w:rFonts w:eastAsia="SimSun" w:hint="cs"/>
          <w:rtl/>
          <w:lang w:eastAsia="zh-CN"/>
        </w:rPr>
        <w:t xml:space="preserve"> </w:t>
      </w:r>
      <w:r w:rsidRPr="005271AA">
        <w:rPr>
          <w:rFonts w:eastAsia="SimSun"/>
          <w:rtl/>
          <w:lang w:eastAsia="zh-CN"/>
        </w:rPr>
        <w:t>בהבדלה, ולא שייך לומר שכבר קבעו עליהם חיוב הבדלה דז</w:t>
      </w:r>
      <w:r>
        <w:rPr>
          <w:rFonts w:eastAsia="SimSun" w:hint="cs"/>
          <w:rtl/>
          <w:lang w:eastAsia="zh-CN"/>
        </w:rPr>
        <w:t>"</w:t>
      </w:r>
      <w:r w:rsidRPr="005271AA">
        <w:rPr>
          <w:rFonts w:eastAsia="SimSun"/>
          <w:rtl/>
          <w:lang w:eastAsia="zh-CN"/>
        </w:rPr>
        <w:t>א</w:t>
      </w:r>
      <w:r w:rsidRPr="005271AA">
        <w:rPr>
          <w:rFonts w:eastAsia="SimSun" w:hint="cs"/>
          <w:rtl/>
          <w:lang w:eastAsia="zh-CN"/>
        </w:rPr>
        <w:t xml:space="preserve"> </w:t>
      </w:r>
      <w:r w:rsidRPr="005271AA">
        <w:rPr>
          <w:rFonts w:eastAsia="SimSun"/>
          <w:rtl/>
          <w:lang w:eastAsia="zh-CN"/>
        </w:rPr>
        <w:t>שקבעו במוצ"ש דוקא ולא ביום א' מעולם, ועפ"י רוב הלא מתענות</w:t>
      </w:r>
      <w:r w:rsidRPr="005271AA">
        <w:rPr>
          <w:rFonts w:eastAsia="SimSun" w:hint="cs"/>
          <w:rtl/>
          <w:lang w:eastAsia="zh-CN"/>
        </w:rPr>
        <w:t xml:space="preserve"> </w:t>
      </w:r>
      <w:r w:rsidRPr="005271AA">
        <w:rPr>
          <w:rFonts w:eastAsia="SimSun"/>
          <w:rtl/>
          <w:lang w:eastAsia="zh-CN"/>
        </w:rPr>
        <w:t>אוכלות רק ביום, וכבר כתבתי מזה דמש"כ בשע"ת להבדיל במוצ"ש</w:t>
      </w:r>
      <w:r w:rsidRPr="005271AA">
        <w:rPr>
          <w:rFonts w:eastAsia="SimSun" w:hint="cs"/>
          <w:rtl/>
          <w:lang w:eastAsia="zh-CN"/>
        </w:rPr>
        <w:t xml:space="preserve"> </w:t>
      </w:r>
      <w:r w:rsidRPr="005271AA">
        <w:rPr>
          <w:rFonts w:eastAsia="SimSun"/>
          <w:rtl/>
          <w:lang w:eastAsia="zh-CN"/>
        </w:rPr>
        <w:t>כוונתו למי שמוכרח לאכול כבר במוצ"ש, וכ"ה בשד"ח, ועל כל פנים</w:t>
      </w:r>
      <w:r w:rsidRPr="005271AA">
        <w:rPr>
          <w:rFonts w:eastAsia="SimSun" w:hint="cs"/>
          <w:rtl/>
          <w:lang w:eastAsia="zh-CN"/>
        </w:rPr>
        <w:t xml:space="preserve"> </w:t>
      </w:r>
      <w:r w:rsidRPr="005271AA">
        <w:rPr>
          <w:rFonts w:eastAsia="SimSun"/>
          <w:rtl/>
          <w:lang w:eastAsia="zh-CN"/>
        </w:rPr>
        <w:t>אין זה בכלל שיבטלו מצות הבדלה דהם יקיימו מצות הבדלה בלילה</w:t>
      </w:r>
      <w:r w:rsidRPr="005271AA">
        <w:rPr>
          <w:rFonts w:eastAsia="SimSun" w:hint="cs"/>
          <w:rtl/>
          <w:lang w:eastAsia="zh-CN"/>
        </w:rPr>
        <w:t xml:space="preserve"> </w:t>
      </w:r>
      <w:r w:rsidRPr="005271AA">
        <w:rPr>
          <w:rFonts w:eastAsia="SimSun"/>
          <w:rtl/>
          <w:lang w:eastAsia="zh-CN"/>
        </w:rPr>
        <w:t>לשמוע מבעליהם, והפקפוק רק מהא שטועמים קודם הבדלה, ולזה</w:t>
      </w:r>
      <w:r w:rsidRPr="005271AA">
        <w:rPr>
          <w:rFonts w:eastAsia="SimSun" w:hint="cs"/>
          <w:rtl/>
          <w:lang w:eastAsia="zh-CN"/>
        </w:rPr>
        <w:t xml:space="preserve"> </w:t>
      </w:r>
      <w:r w:rsidRPr="005271AA">
        <w:rPr>
          <w:rFonts w:eastAsia="SimSun"/>
          <w:rtl/>
          <w:lang w:eastAsia="zh-CN"/>
        </w:rPr>
        <w:t>מהני ספק השני דלמא כמ"ד דבט"ב אין הבדלה בכלל שכ' הרדב"ז</w:t>
      </w:r>
      <w:r w:rsidRPr="005271AA">
        <w:rPr>
          <w:rFonts w:eastAsia="SimSun" w:hint="cs"/>
          <w:rtl/>
          <w:lang w:eastAsia="zh-CN"/>
        </w:rPr>
        <w:t xml:space="preserve"> </w:t>
      </w:r>
      <w:r w:rsidRPr="005271AA">
        <w:rPr>
          <w:rFonts w:eastAsia="SimSun"/>
          <w:rtl/>
          <w:lang w:eastAsia="zh-CN"/>
        </w:rPr>
        <w:t>דכן דעת רוב האחרונים, ויותר יש לנו לחוש לאיסור ברכה לבטלה</w:t>
      </w:r>
      <w:r w:rsidRPr="005271AA">
        <w:rPr>
          <w:rFonts w:eastAsia="SimSun" w:hint="cs"/>
          <w:rtl/>
          <w:lang w:eastAsia="zh-CN"/>
        </w:rPr>
        <w:t xml:space="preserve"> </w:t>
      </w:r>
      <w:r w:rsidRPr="005271AA">
        <w:rPr>
          <w:rFonts w:eastAsia="SimSun"/>
          <w:rtl/>
          <w:lang w:eastAsia="zh-CN"/>
        </w:rPr>
        <w:t>ולאיסור שתיית הכוס ע"י נשים, ומה"ט י"ל דמותרות לאכול ביום א'</w:t>
      </w:r>
      <w:r w:rsidRPr="005271AA">
        <w:rPr>
          <w:rFonts w:eastAsia="SimSun" w:hint="cs"/>
          <w:rtl/>
          <w:lang w:eastAsia="zh-CN"/>
        </w:rPr>
        <w:t xml:space="preserve"> </w:t>
      </w:r>
      <w:r w:rsidRPr="005271AA">
        <w:rPr>
          <w:rFonts w:eastAsia="SimSun"/>
          <w:rtl/>
          <w:lang w:eastAsia="zh-CN"/>
        </w:rPr>
        <w:t>בט"ב בלא הבדלה כלל וישמעו בלילה כנ"ל</w:t>
      </w:r>
      <w:r>
        <w:rPr>
          <w:rFonts w:eastAsia="SimSun" w:hint="cs"/>
          <w:rtl/>
          <w:lang w:eastAsia="zh-CN"/>
        </w:rPr>
        <w:t>"</w:t>
      </w:r>
      <w:r w:rsidRPr="005271AA">
        <w:rPr>
          <w:rFonts w:eastAsia="SimSun"/>
          <w:rtl/>
          <w:lang w:eastAsia="zh-CN"/>
        </w:rPr>
        <w:t>.</w:t>
      </w:r>
    </w:p>
    <w:p w14:paraId="3BCAB5EB" w14:textId="06759814" w:rsidR="008D4F53" w:rsidRPr="008D4F53" w:rsidRDefault="00D01F52" w:rsidP="00B130E0">
      <w:pPr>
        <w:pStyle w:val="ListParagraph"/>
        <w:numPr>
          <w:ilvl w:val="2"/>
          <w:numId w:val="13"/>
        </w:numPr>
        <w:jc w:val="both"/>
        <w:rPr>
          <w:rFonts w:eastAsia="SimSun"/>
          <w:lang w:eastAsia="zh-CN"/>
        </w:rPr>
      </w:pPr>
      <w:r w:rsidRPr="005271AA">
        <w:rPr>
          <w:rFonts w:eastAsia="SimSun"/>
          <w:u w:val="single"/>
          <w:rtl/>
          <w:lang w:eastAsia="zh-CN"/>
        </w:rPr>
        <w:t>שרגא המאיר</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ח"א סי</w:t>
      </w:r>
      <w:r w:rsidRPr="005271AA">
        <w:rPr>
          <w:rFonts w:eastAsia="SimSun" w:hint="cs"/>
          <w:rtl/>
          <w:lang w:eastAsia="zh-CN"/>
        </w:rPr>
        <w:t>'</w:t>
      </w:r>
      <w:r w:rsidRPr="005271AA">
        <w:rPr>
          <w:rFonts w:eastAsia="SimSun"/>
          <w:rtl/>
          <w:lang w:eastAsia="zh-CN"/>
        </w:rPr>
        <w:t xml:space="preserve"> נ"ט אות ב'</w:t>
      </w:r>
      <w:r w:rsidR="008D4F53">
        <w:rPr>
          <w:rFonts w:eastAsia="SimSun" w:hint="cs"/>
          <w:rtl/>
          <w:lang w:eastAsia="zh-CN"/>
        </w:rPr>
        <w:t xml:space="preserve">, </w:t>
      </w:r>
      <w:r w:rsidR="008D4F53">
        <w:rPr>
          <w:rFonts w:eastAsia="SimSun"/>
          <w:rtl/>
          <w:lang w:eastAsia="zh-CN"/>
        </w:rPr>
        <w:t>ח"ג סי</w:t>
      </w:r>
      <w:r w:rsidR="008D4F53">
        <w:rPr>
          <w:rFonts w:eastAsia="SimSun" w:hint="cs"/>
          <w:rtl/>
          <w:lang w:eastAsia="zh-CN"/>
        </w:rPr>
        <w:t>'</w:t>
      </w:r>
      <w:r w:rsidR="008D4F53">
        <w:rPr>
          <w:rFonts w:eastAsia="SimSun"/>
          <w:rtl/>
          <w:lang w:eastAsia="zh-CN"/>
        </w:rPr>
        <w:t xml:space="preserve"> קי"ח </w:t>
      </w:r>
      <w:r w:rsidR="008D4F53">
        <w:rPr>
          <w:rFonts w:eastAsia="SimSun" w:hint="cs"/>
          <w:rtl/>
          <w:lang w:eastAsia="zh-CN"/>
        </w:rPr>
        <w:t>הע'</w:t>
      </w:r>
      <w:r w:rsidR="008D4F53">
        <w:rPr>
          <w:rFonts w:eastAsia="SimSun"/>
          <w:rtl/>
          <w:lang w:eastAsia="zh-CN"/>
        </w:rPr>
        <w:t xml:space="preserve"> קמ"ז </w:t>
      </w:r>
      <w:r w:rsidR="008D4F53">
        <w:rPr>
          <w:rFonts w:eastAsia="SimSun" w:hint="cs"/>
          <w:rtl/>
          <w:lang w:eastAsia="zh-CN"/>
        </w:rPr>
        <w:t>ד"ה בנשים [עמ' קפ"ז]</w:t>
      </w:r>
      <w:r w:rsidR="005C1B7B">
        <w:rPr>
          <w:rFonts w:eastAsia="SimSun" w:hint="cs"/>
          <w:rtl/>
          <w:lang w:eastAsia="zh-CN"/>
        </w:rPr>
        <w:t xml:space="preserve">, </w:t>
      </w:r>
      <w:r w:rsidR="008D4F53">
        <w:rPr>
          <w:rFonts w:eastAsia="SimSun"/>
          <w:rtl/>
          <w:lang w:eastAsia="zh-CN"/>
        </w:rPr>
        <w:t>ח"ז סי</w:t>
      </w:r>
      <w:r w:rsidR="005C1B7B">
        <w:rPr>
          <w:rFonts w:eastAsia="SimSun" w:hint="cs"/>
          <w:rtl/>
          <w:lang w:eastAsia="zh-CN"/>
        </w:rPr>
        <w:t>'</w:t>
      </w:r>
      <w:r w:rsidR="008D4F53">
        <w:rPr>
          <w:rFonts w:eastAsia="SimSun"/>
          <w:rtl/>
          <w:lang w:eastAsia="zh-CN"/>
        </w:rPr>
        <w:t xml:space="preserve"> ע"א אות ב'</w:t>
      </w:r>
      <w:r w:rsidRPr="005271AA">
        <w:rPr>
          <w:rFonts w:eastAsia="SimSun" w:hint="cs"/>
          <w:rtl/>
          <w:lang w:eastAsia="zh-CN"/>
        </w:rPr>
        <w:t xml:space="preserve">) </w:t>
      </w:r>
      <w:r w:rsidRPr="005271AA">
        <w:rPr>
          <w:rFonts w:eastAsia="SimSun"/>
          <w:rtl/>
          <w:lang w:eastAsia="zh-CN"/>
        </w:rPr>
        <w:t>–</w:t>
      </w:r>
      <w:r w:rsidRPr="005271AA">
        <w:rPr>
          <w:rFonts w:eastAsia="SimSun" w:hint="cs"/>
          <w:rtl/>
          <w:lang w:eastAsia="zh-CN"/>
        </w:rPr>
        <w:t xml:space="preserve"> "</w:t>
      </w:r>
      <w:r w:rsidRPr="005271AA">
        <w:rPr>
          <w:rFonts w:eastAsia="SimSun"/>
          <w:rtl/>
          <w:lang w:eastAsia="zh-CN"/>
        </w:rPr>
        <w:t>כיון ששיטת</w:t>
      </w:r>
      <w:r w:rsidRPr="005271AA">
        <w:rPr>
          <w:rFonts w:eastAsia="SimSun" w:hint="cs"/>
          <w:rtl/>
          <w:lang w:eastAsia="zh-CN"/>
        </w:rPr>
        <w:t xml:space="preserve"> </w:t>
      </w:r>
      <w:r w:rsidRPr="005271AA">
        <w:rPr>
          <w:rFonts w:eastAsia="SimSun"/>
          <w:rtl/>
          <w:lang w:eastAsia="zh-CN"/>
        </w:rPr>
        <w:t>הרמב"ן הוא שאין להבדיל כשחל ט"ב להיות במוצ"ש, אפשר לסמוך</w:t>
      </w:r>
      <w:r w:rsidRPr="005271AA">
        <w:rPr>
          <w:rFonts w:eastAsia="SimSun" w:hint="cs"/>
          <w:rtl/>
          <w:lang w:eastAsia="zh-CN"/>
        </w:rPr>
        <w:t xml:space="preserve"> </w:t>
      </w:r>
      <w:r w:rsidR="008D4F53">
        <w:rPr>
          <w:rFonts w:eastAsia="SimSun" w:hint="cs"/>
          <w:rtl/>
          <w:lang w:eastAsia="zh-CN"/>
        </w:rPr>
        <w:t>בקטנים שלא להבדיל, וכן</w:t>
      </w:r>
      <w:r w:rsidRPr="005271AA">
        <w:rPr>
          <w:rFonts w:eastAsia="SimSun"/>
          <w:rtl/>
          <w:lang w:eastAsia="zh-CN"/>
        </w:rPr>
        <w:t xml:space="preserve"> אשה </w:t>
      </w:r>
      <w:r w:rsidR="008D4F53">
        <w:rPr>
          <w:rFonts w:eastAsia="SimSun" w:hint="cs"/>
          <w:rtl/>
          <w:lang w:eastAsia="zh-CN"/>
        </w:rPr>
        <w:t xml:space="preserve">אם </w:t>
      </w:r>
      <w:r w:rsidRPr="005271AA">
        <w:rPr>
          <w:rFonts w:eastAsia="SimSun"/>
          <w:rtl/>
          <w:lang w:eastAsia="zh-CN"/>
        </w:rPr>
        <w:t xml:space="preserve">לא </w:t>
      </w:r>
      <w:r w:rsidR="008D4F53">
        <w:rPr>
          <w:rFonts w:eastAsia="SimSun" w:hint="cs"/>
          <w:rtl/>
          <w:lang w:eastAsia="zh-CN"/>
        </w:rPr>
        <w:t>ה</w:t>
      </w:r>
      <w:r w:rsidRPr="005271AA">
        <w:rPr>
          <w:rFonts w:eastAsia="SimSun"/>
          <w:rtl/>
          <w:lang w:eastAsia="zh-CN"/>
        </w:rPr>
        <w:t>תענה ואין לה מי שיבדיל בשבילה, כיון שיש</w:t>
      </w:r>
      <w:r w:rsidRPr="005271AA">
        <w:rPr>
          <w:rFonts w:eastAsia="SimSun" w:hint="cs"/>
          <w:rtl/>
          <w:lang w:eastAsia="zh-CN"/>
        </w:rPr>
        <w:t xml:space="preserve"> </w:t>
      </w:r>
      <w:r w:rsidRPr="005271AA">
        <w:rPr>
          <w:rFonts w:eastAsia="SimSun"/>
          <w:rtl/>
          <w:lang w:eastAsia="zh-CN"/>
        </w:rPr>
        <w:t xml:space="preserve">מחלוקת אי נשים מחוייבות בכלל בהבדלה כמו שנתבאר באו"ח </w:t>
      </w:r>
      <w:r w:rsidR="008D4F53">
        <w:rPr>
          <w:rFonts w:eastAsia="SimSun" w:hint="cs"/>
          <w:rtl/>
          <w:lang w:eastAsia="zh-CN"/>
        </w:rPr>
        <w:t>(</w:t>
      </w:r>
      <w:r w:rsidRPr="005271AA">
        <w:rPr>
          <w:rFonts w:eastAsia="SimSun"/>
          <w:rtl/>
          <w:lang w:eastAsia="zh-CN"/>
        </w:rPr>
        <w:t>סי</w:t>
      </w:r>
      <w:r w:rsidR="008D4F53">
        <w:rPr>
          <w:rFonts w:eastAsia="SimSun" w:hint="cs"/>
          <w:rtl/>
          <w:lang w:eastAsia="zh-CN"/>
        </w:rPr>
        <w:t>'</w:t>
      </w:r>
      <w:r w:rsidRPr="005271AA">
        <w:rPr>
          <w:rFonts w:eastAsia="SimSun" w:hint="cs"/>
          <w:rtl/>
          <w:lang w:eastAsia="zh-CN"/>
        </w:rPr>
        <w:t xml:space="preserve"> </w:t>
      </w:r>
      <w:r w:rsidRPr="005271AA">
        <w:rPr>
          <w:rFonts w:eastAsia="SimSun"/>
          <w:rtl/>
          <w:lang w:eastAsia="zh-CN"/>
        </w:rPr>
        <w:t>רצ"ו סעי</w:t>
      </w:r>
      <w:r w:rsidR="008D4F53">
        <w:rPr>
          <w:rFonts w:eastAsia="SimSun" w:hint="cs"/>
          <w:rtl/>
          <w:lang w:eastAsia="zh-CN"/>
        </w:rPr>
        <w:t>'</w:t>
      </w:r>
      <w:r w:rsidRPr="005271AA">
        <w:rPr>
          <w:rFonts w:eastAsia="SimSun"/>
          <w:rtl/>
          <w:lang w:eastAsia="zh-CN"/>
        </w:rPr>
        <w:t xml:space="preserve"> ה'</w:t>
      </w:r>
      <w:r w:rsidR="008D4F53">
        <w:rPr>
          <w:rFonts w:eastAsia="SimSun" w:hint="cs"/>
          <w:rtl/>
          <w:lang w:eastAsia="zh-CN"/>
        </w:rPr>
        <w:t>)</w:t>
      </w:r>
      <w:r w:rsidRPr="005271AA">
        <w:rPr>
          <w:rFonts w:eastAsia="SimSun"/>
          <w:rtl/>
          <w:lang w:eastAsia="zh-CN"/>
        </w:rPr>
        <w:t>, כעת מצאתי במשנת יעקב שכתב ג"כ שא"צ להבדיל,</w:t>
      </w:r>
      <w:r w:rsidRPr="005271AA">
        <w:rPr>
          <w:rFonts w:eastAsia="SimSun" w:hint="cs"/>
          <w:rtl/>
          <w:lang w:eastAsia="zh-CN"/>
        </w:rPr>
        <w:t xml:space="preserve"> </w:t>
      </w:r>
      <w:r w:rsidRPr="005271AA">
        <w:rPr>
          <w:rFonts w:eastAsia="SimSun"/>
          <w:rtl/>
          <w:lang w:eastAsia="zh-CN"/>
        </w:rPr>
        <w:t xml:space="preserve">ואצרף גם שיטת הגה"ק מבוטשאטש </w:t>
      </w:r>
      <w:r w:rsidR="008D4F53">
        <w:rPr>
          <w:rFonts w:eastAsia="SimSun" w:hint="cs"/>
          <w:rtl/>
          <w:lang w:eastAsia="zh-CN"/>
        </w:rPr>
        <w:t xml:space="preserve">ז"ל </w:t>
      </w:r>
      <w:r w:rsidRPr="005271AA">
        <w:rPr>
          <w:rFonts w:eastAsia="SimSun"/>
          <w:rtl/>
          <w:lang w:eastAsia="zh-CN"/>
        </w:rPr>
        <w:t>בספרו עזר מקודש אהע"ז סי'</w:t>
      </w:r>
      <w:r w:rsidRPr="005271AA">
        <w:rPr>
          <w:rFonts w:eastAsia="SimSun" w:hint="cs"/>
          <w:rtl/>
          <w:lang w:eastAsia="zh-CN"/>
        </w:rPr>
        <w:t xml:space="preserve"> </w:t>
      </w:r>
      <w:r w:rsidRPr="005271AA">
        <w:rPr>
          <w:rFonts w:eastAsia="SimSun"/>
          <w:rtl/>
          <w:lang w:eastAsia="zh-CN"/>
        </w:rPr>
        <w:t>ס"ב שנשים י</w:t>
      </w:r>
      <w:r w:rsidR="008D4F53">
        <w:rPr>
          <w:rFonts w:eastAsia="SimSun" w:hint="cs"/>
          <w:rtl/>
          <w:lang w:eastAsia="zh-CN"/>
        </w:rPr>
        <w:t>ו</w:t>
      </w:r>
      <w:r w:rsidRPr="005271AA">
        <w:rPr>
          <w:rFonts w:eastAsia="SimSun"/>
          <w:rtl/>
          <w:lang w:eastAsia="zh-CN"/>
        </w:rPr>
        <w:t>כלו לאכול בברכת המבדיל שאומרים בשביל מלאכה</w:t>
      </w:r>
      <w:r w:rsidRPr="005271AA">
        <w:rPr>
          <w:rFonts w:eastAsia="SimSun" w:hint="cs"/>
          <w:rtl/>
          <w:lang w:eastAsia="zh-CN"/>
        </w:rPr>
        <w:t xml:space="preserve"> </w:t>
      </w:r>
      <w:r w:rsidRPr="005271AA">
        <w:rPr>
          <w:rFonts w:eastAsia="SimSun"/>
          <w:rtl/>
          <w:lang w:eastAsia="zh-CN"/>
        </w:rPr>
        <w:t>עיי"ש</w:t>
      </w:r>
      <w:r w:rsidRPr="005271AA">
        <w:rPr>
          <w:rFonts w:eastAsia="SimSun" w:hint="cs"/>
          <w:rtl/>
          <w:lang w:eastAsia="zh-CN"/>
        </w:rPr>
        <w:t>"</w:t>
      </w:r>
      <w:r w:rsidRPr="005271AA">
        <w:rPr>
          <w:rFonts w:eastAsia="SimSun"/>
          <w:rtl/>
          <w:lang w:eastAsia="zh-CN"/>
        </w:rPr>
        <w:t>.</w:t>
      </w:r>
    </w:p>
    <w:p w14:paraId="0526F32A" w14:textId="77777777" w:rsidR="00CF0863" w:rsidRDefault="00CF0863" w:rsidP="00CF0863">
      <w:pPr>
        <w:jc w:val="both"/>
        <w:rPr>
          <w:rFonts w:eastAsia="SimSun"/>
          <w:lang w:eastAsia="zh-CN"/>
        </w:rPr>
      </w:pPr>
    </w:p>
    <w:p w14:paraId="5DA2CD3C" w14:textId="1DB35DEC" w:rsidR="00D01F52" w:rsidRDefault="00D01F52" w:rsidP="00B130E0">
      <w:pPr>
        <w:numPr>
          <w:ilvl w:val="1"/>
          <w:numId w:val="13"/>
        </w:numPr>
        <w:jc w:val="both"/>
        <w:rPr>
          <w:rFonts w:eastAsia="SimSun"/>
          <w:lang w:eastAsia="zh-CN"/>
        </w:rPr>
      </w:pPr>
      <w:r w:rsidRPr="00CF0863">
        <w:rPr>
          <w:rFonts w:eastAsia="SimSun" w:hint="cs"/>
          <w:b/>
          <w:bCs/>
          <w:rtl/>
          <w:lang w:eastAsia="zh-CN"/>
        </w:rPr>
        <w:t>לעשות הבדלה</w:t>
      </w:r>
      <w:r>
        <w:rPr>
          <w:rFonts w:eastAsia="SimSun" w:hint="cs"/>
          <w:rtl/>
          <w:lang w:eastAsia="zh-CN"/>
        </w:rPr>
        <w:t>.</w:t>
      </w:r>
    </w:p>
    <w:p w14:paraId="49A85967" w14:textId="77777777" w:rsidR="00D01F52" w:rsidRDefault="00D01F52" w:rsidP="00B130E0">
      <w:pPr>
        <w:numPr>
          <w:ilvl w:val="2"/>
          <w:numId w:val="13"/>
        </w:numPr>
        <w:jc w:val="both"/>
        <w:rPr>
          <w:rFonts w:eastAsia="SimSun"/>
          <w:lang w:eastAsia="zh-CN"/>
        </w:rPr>
      </w:pPr>
      <w:r w:rsidRPr="005271AA">
        <w:rPr>
          <w:rFonts w:eastAsia="SimSun" w:hint="cs"/>
          <w:u w:val="single"/>
          <w:rtl/>
          <w:lang w:eastAsia="zh-CN"/>
        </w:rPr>
        <w:t>הגרשז"א</w:t>
      </w:r>
      <w:r>
        <w:rPr>
          <w:rFonts w:eastAsia="SimSun" w:hint="cs"/>
          <w:rtl/>
          <w:lang w:eastAsia="zh-CN"/>
        </w:rPr>
        <w:t xml:space="preserve"> (</w:t>
      </w:r>
      <w:r w:rsidRPr="005271AA">
        <w:rPr>
          <w:rFonts w:eastAsia="SimSun"/>
          <w:rtl/>
          <w:lang w:eastAsia="zh-CN"/>
        </w:rPr>
        <w:t>הליכות שלמה מועדים ח"א פרק ט"ז סעי</w:t>
      </w:r>
      <w:r>
        <w:rPr>
          <w:rFonts w:eastAsia="SimSun" w:hint="cs"/>
          <w:rtl/>
          <w:lang w:eastAsia="zh-CN"/>
        </w:rPr>
        <w:t>'</w:t>
      </w:r>
      <w:r w:rsidRPr="005271AA">
        <w:rPr>
          <w:rFonts w:eastAsia="SimSun"/>
          <w:rtl/>
          <w:lang w:eastAsia="zh-CN"/>
        </w:rPr>
        <w:t xml:space="preserve"> ז'</w:t>
      </w:r>
      <w:r w:rsidRPr="005271AA">
        <w:rPr>
          <w:rFonts w:eastAsia="SimSun" w:hint="cs"/>
          <w:rtl/>
          <w:lang w:eastAsia="zh-CN"/>
        </w:rPr>
        <w:t xml:space="preserve">) </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חולה</w:t>
      </w:r>
      <w:r>
        <w:rPr>
          <w:rFonts w:eastAsia="SimSun" w:hint="cs"/>
          <w:rtl/>
          <w:lang w:eastAsia="zh-CN"/>
        </w:rPr>
        <w:t>,</w:t>
      </w:r>
      <w:r w:rsidRPr="005271AA">
        <w:rPr>
          <w:rFonts w:eastAsia="SimSun"/>
          <w:rtl/>
          <w:lang w:eastAsia="zh-CN"/>
        </w:rPr>
        <w:t xml:space="preserve"> בין איש ובין אשה, הצריך לאכול או</w:t>
      </w:r>
      <w:r w:rsidRPr="005271AA">
        <w:rPr>
          <w:rFonts w:eastAsia="SimSun" w:hint="cs"/>
          <w:rtl/>
          <w:lang w:eastAsia="zh-CN"/>
        </w:rPr>
        <w:t xml:space="preserve"> </w:t>
      </w:r>
      <w:r w:rsidRPr="005271AA">
        <w:rPr>
          <w:rFonts w:eastAsia="SimSun"/>
          <w:rtl/>
          <w:lang w:eastAsia="zh-CN"/>
        </w:rPr>
        <w:t xml:space="preserve">לשתות בתשעה באב שחל ביום ראשון </w:t>
      </w:r>
      <w:r>
        <w:rPr>
          <w:rFonts w:eastAsia="SimSun" w:hint="cs"/>
          <w:rtl/>
          <w:lang w:eastAsia="zh-CN"/>
        </w:rPr>
        <w:t xml:space="preserve">- </w:t>
      </w:r>
      <w:r w:rsidRPr="005271AA">
        <w:rPr>
          <w:rFonts w:eastAsia="SimSun"/>
          <w:rtl/>
          <w:lang w:eastAsia="zh-CN"/>
        </w:rPr>
        <w:t>וכן בתשעה באב נדחה</w:t>
      </w:r>
      <w:r>
        <w:rPr>
          <w:rFonts w:eastAsia="SimSun" w:hint="cs"/>
          <w:rtl/>
          <w:lang w:eastAsia="zh-CN"/>
        </w:rPr>
        <w:t xml:space="preserve"> -</w:t>
      </w:r>
      <w:r w:rsidRPr="005271AA">
        <w:rPr>
          <w:rFonts w:eastAsia="SimSun"/>
          <w:rtl/>
          <w:lang w:eastAsia="zh-CN"/>
        </w:rPr>
        <w:t>, יבדיל</w:t>
      </w:r>
      <w:r w:rsidRPr="005271AA">
        <w:rPr>
          <w:rFonts w:eastAsia="SimSun" w:hint="cs"/>
          <w:rtl/>
          <w:lang w:eastAsia="zh-CN"/>
        </w:rPr>
        <w:t xml:space="preserve"> </w:t>
      </w:r>
      <w:r w:rsidRPr="005271AA">
        <w:rPr>
          <w:rFonts w:eastAsia="SimSun"/>
          <w:rtl/>
          <w:lang w:eastAsia="zh-CN"/>
        </w:rPr>
        <w:t>תחלה על חמר מדינה ואח"כ יאכל</w:t>
      </w:r>
      <w:r w:rsidRPr="005271AA">
        <w:rPr>
          <w:rFonts w:eastAsia="SimSun" w:hint="cs"/>
          <w:rtl/>
          <w:lang w:eastAsia="zh-CN"/>
        </w:rPr>
        <w:t>"</w:t>
      </w:r>
      <w:r w:rsidRPr="005271AA">
        <w:rPr>
          <w:rFonts w:eastAsia="SimSun"/>
          <w:rtl/>
          <w:lang w:eastAsia="zh-CN"/>
        </w:rPr>
        <w:t>.</w:t>
      </w:r>
    </w:p>
    <w:p w14:paraId="5A7A9FC1" w14:textId="77777777" w:rsidR="00D01F52" w:rsidRDefault="00D01F52" w:rsidP="00CF0863">
      <w:pPr>
        <w:ind w:left="397"/>
        <w:jc w:val="both"/>
        <w:rPr>
          <w:rFonts w:eastAsia="SimSun"/>
          <w:lang w:eastAsia="zh-CN"/>
        </w:rPr>
      </w:pPr>
      <w:r w:rsidRPr="008847E2">
        <w:rPr>
          <w:rFonts w:eastAsia="SimSun" w:hint="cs"/>
          <w:u w:val="single"/>
          <w:rtl/>
          <w:lang w:eastAsia="zh-CN"/>
        </w:rPr>
        <w:t>הגרשז"א</w:t>
      </w:r>
      <w:r w:rsidRPr="008847E2">
        <w:rPr>
          <w:rFonts w:eastAsia="SimSun" w:hint="cs"/>
          <w:rtl/>
          <w:lang w:eastAsia="zh-CN"/>
        </w:rPr>
        <w:t xml:space="preserve"> </w:t>
      </w:r>
      <w:r w:rsidRPr="008847E2">
        <w:rPr>
          <w:rFonts w:eastAsia="SimSun"/>
          <w:rtl/>
          <w:lang w:eastAsia="zh-CN"/>
        </w:rPr>
        <w:t xml:space="preserve">(אליבא דהלכתא גליון צ"ח עמ' מ"ה </w:t>
      </w:r>
      <w:r w:rsidRPr="008847E2">
        <w:rPr>
          <w:rFonts w:eastAsia="SimSun" w:hint="cs"/>
          <w:rtl/>
          <w:lang w:eastAsia="zh-CN"/>
        </w:rPr>
        <w:t xml:space="preserve">ריש </w:t>
      </w:r>
      <w:r w:rsidRPr="008847E2">
        <w:rPr>
          <w:rFonts w:eastAsia="SimSun"/>
          <w:rtl/>
          <w:lang w:eastAsia="zh-CN"/>
        </w:rPr>
        <w:t>טור א') – "אמר לי הגרי"ד וינגרטן שליט"א דומ"ץ במודיעין עילית שהורה לו</w:t>
      </w:r>
      <w:r w:rsidRPr="008847E2">
        <w:rPr>
          <w:rFonts w:eastAsia="SimSun" w:hint="cs"/>
          <w:rtl/>
          <w:lang w:eastAsia="zh-CN"/>
        </w:rPr>
        <w:t xml:space="preserve"> </w:t>
      </w:r>
      <w:r w:rsidRPr="008847E2">
        <w:rPr>
          <w:rFonts w:eastAsia="SimSun"/>
          <w:rtl/>
          <w:lang w:eastAsia="zh-CN"/>
        </w:rPr>
        <w:t>מרן זצוק"ל דהבעל יבדיל, והאשה תשתה את הכוס</w:t>
      </w:r>
      <w:r w:rsidRPr="008847E2">
        <w:rPr>
          <w:rFonts w:eastAsia="SimSun" w:hint="cs"/>
          <w:rtl/>
          <w:lang w:eastAsia="zh-CN"/>
        </w:rPr>
        <w:t>"</w:t>
      </w:r>
      <w:r w:rsidRPr="008847E2">
        <w:rPr>
          <w:rFonts w:eastAsia="SimSun"/>
          <w:rtl/>
          <w:lang w:eastAsia="zh-CN"/>
        </w:rPr>
        <w:t>.</w:t>
      </w:r>
    </w:p>
    <w:p w14:paraId="563F270F" w14:textId="36B11053" w:rsidR="009F5A19" w:rsidRPr="009F5A19" w:rsidRDefault="009F5A19" w:rsidP="00B130E0">
      <w:pPr>
        <w:numPr>
          <w:ilvl w:val="2"/>
          <w:numId w:val="13"/>
        </w:numPr>
        <w:jc w:val="both"/>
        <w:rPr>
          <w:rFonts w:eastAsia="SimSun"/>
          <w:lang w:eastAsia="zh-CN"/>
        </w:rPr>
      </w:pPr>
      <w:r>
        <w:rPr>
          <w:u w:val="single"/>
          <w:rtl/>
        </w:rPr>
        <w:t>הליכות משה</w:t>
      </w:r>
      <w:r>
        <w:rPr>
          <w:rtl/>
        </w:rPr>
        <w:t xml:space="preserve"> (שבת סי' י"ח אות </w:t>
      </w:r>
      <w:r>
        <w:rPr>
          <w:rFonts w:hint="cs"/>
          <w:rtl/>
        </w:rPr>
        <w:t>ט"ז).</w:t>
      </w:r>
    </w:p>
    <w:p w14:paraId="142D6010" w14:textId="6DFE7799" w:rsidR="003D4397" w:rsidRPr="003D4397" w:rsidRDefault="003D4397" w:rsidP="00B130E0">
      <w:pPr>
        <w:numPr>
          <w:ilvl w:val="2"/>
          <w:numId w:val="13"/>
        </w:numPr>
        <w:jc w:val="both"/>
        <w:rPr>
          <w:rFonts w:eastAsia="SimSun"/>
          <w:lang w:eastAsia="zh-CN"/>
        </w:rPr>
      </w:pPr>
      <w:r w:rsidRPr="003074BF">
        <w:rPr>
          <w:rFonts w:eastAsia="SimSun"/>
          <w:u w:val="single"/>
          <w:rtl/>
          <w:lang w:eastAsia="zh-CN"/>
        </w:rPr>
        <w:t>הליכות אבן ישראל</w:t>
      </w:r>
      <w:r w:rsidRPr="005271AA">
        <w:rPr>
          <w:rFonts w:eastAsia="SimSun"/>
          <w:rtl/>
          <w:lang w:eastAsia="zh-CN"/>
        </w:rPr>
        <w:t xml:space="preserve"> </w:t>
      </w:r>
      <w:r>
        <w:rPr>
          <w:rFonts w:eastAsia="SimSun" w:hint="cs"/>
          <w:rtl/>
          <w:lang w:eastAsia="zh-CN"/>
        </w:rPr>
        <w:t>(</w:t>
      </w:r>
      <w:r w:rsidRPr="005271AA">
        <w:rPr>
          <w:rFonts w:eastAsia="SimSun"/>
          <w:rtl/>
          <w:lang w:eastAsia="zh-CN"/>
        </w:rPr>
        <w:t>מועדים ח"א עמ' שע"ו</w:t>
      </w:r>
      <w:r>
        <w:rPr>
          <w:rFonts w:eastAsia="SimSun" w:hint="cs"/>
          <w:rtl/>
          <w:lang w:eastAsia="zh-CN"/>
        </w:rPr>
        <w:t xml:space="preserve"> </w:t>
      </w:r>
      <w:r w:rsidR="00FA1611">
        <w:rPr>
          <w:rFonts w:eastAsia="SimSun" w:hint="cs"/>
          <w:rtl/>
          <w:lang w:eastAsia="zh-CN"/>
        </w:rPr>
        <w:t>סעי' י"ב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1AA">
        <w:rPr>
          <w:rFonts w:eastAsia="SimSun"/>
          <w:rtl/>
          <w:lang w:eastAsia="zh-CN"/>
        </w:rPr>
        <w:t>בזמן שהרבנית חלתה</w:t>
      </w:r>
      <w:r w:rsidR="00FA1611">
        <w:rPr>
          <w:rFonts w:eastAsia="SimSun" w:hint="cs"/>
          <w:rtl/>
          <w:lang w:eastAsia="zh-CN"/>
        </w:rPr>
        <w:t>:</w:t>
      </w:r>
      <w:r w:rsidRPr="005271AA">
        <w:rPr>
          <w:rFonts w:eastAsia="SimSun"/>
          <w:rtl/>
          <w:lang w:eastAsia="zh-CN"/>
        </w:rPr>
        <w:t xml:space="preserve"> הכינו כוס קפה</w:t>
      </w:r>
      <w:r>
        <w:rPr>
          <w:rFonts w:eastAsia="SimSun" w:hint="cs"/>
          <w:rtl/>
          <w:lang w:eastAsia="zh-CN"/>
        </w:rPr>
        <w:t xml:space="preserve"> </w:t>
      </w:r>
      <w:r w:rsidRPr="005271AA">
        <w:rPr>
          <w:rFonts w:eastAsia="SimSun"/>
          <w:rtl/>
          <w:lang w:eastAsia="zh-CN"/>
        </w:rPr>
        <w:t>שחור, ואחרי שנצטנן מעט שהיה ראוי לשתיה הבדיל רבינו עליו,</w:t>
      </w:r>
      <w:r>
        <w:rPr>
          <w:rFonts w:eastAsia="SimSun" w:hint="cs"/>
          <w:rtl/>
          <w:lang w:eastAsia="zh-CN"/>
        </w:rPr>
        <w:t xml:space="preserve"> </w:t>
      </w:r>
      <w:r w:rsidRPr="005271AA">
        <w:rPr>
          <w:rFonts w:eastAsia="SimSun"/>
          <w:rtl/>
          <w:lang w:eastAsia="zh-CN"/>
        </w:rPr>
        <w:t>והרבנית שתתה את הכוס, והנוכחים בבית יצאו הבדלה מרבינו</w:t>
      </w:r>
      <w:r>
        <w:rPr>
          <w:rFonts w:eastAsia="SimSun" w:hint="cs"/>
          <w:rtl/>
          <w:lang w:eastAsia="zh-CN"/>
        </w:rPr>
        <w:t>"</w:t>
      </w:r>
      <w:r w:rsidRPr="005271AA">
        <w:rPr>
          <w:rFonts w:eastAsia="SimSun"/>
          <w:rtl/>
          <w:lang w:eastAsia="zh-CN"/>
        </w:rPr>
        <w:t>.</w:t>
      </w:r>
    </w:p>
    <w:p w14:paraId="2D4F9910" w14:textId="1688ABA4" w:rsidR="00D01F52" w:rsidRDefault="00D01F52" w:rsidP="00B130E0">
      <w:pPr>
        <w:numPr>
          <w:ilvl w:val="2"/>
          <w:numId w:val="13"/>
        </w:numPr>
        <w:jc w:val="both"/>
        <w:rPr>
          <w:rFonts w:eastAsia="SimSun"/>
          <w:lang w:eastAsia="zh-CN"/>
        </w:rPr>
      </w:pPr>
      <w:r w:rsidRPr="008847E2">
        <w:rPr>
          <w:rFonts w:eastAsia="SimSun"/>
          <w:u w:val="single"/>
          <w:rtl/>
          <w:lang w:eastAsia="zh-CN"/>
        </w:rPr>
        <w:t>אז נדברו</w:t>
      </w:r>
      <w:r w:rsidRPr="008847E2">
        <w:rPr>
          <w:rFonts w:eastAsia="SimSun"/>
          <w:rtl/>
          <w:lang w:eastAsia="zh-CN"/>
        </w:rPr>
        <w:t xml:space="preserve"> </w:t>
      </w:r>
      <w:r w:rsidRPr="008847E2">
        <w:rPr>
          <w:rFonts w:eastAsia="SimSun" w:hint="cs"/>
          <w:rtl/>
          <w:lang w:eastAsia="zh-CN"/>
        </w:rPr>
        <w:t>(</w:t>
      </w:r>
      <w:r w:rsidR="001B72F5" w:rsidRPr="008847E2">
        <w:rPr>
          <w:rFonts w:eastAsia="SimSun"/>
          <w:rtl/>
          <w:lang w:eastAsia="zh-CN"/>
        </w:rPr>
        <w:t>ח</w:t>
      </w:r>
      <w:r w:rsidR="001B72F5">
        <w:rPr>
          <w:rFonts w:eastAsia="SimSun" w:hint="cs"/>
          <w:rtl/>
          <w:lang w:eastAsia="zh-CN"/>
        </w:rPr>
        <w:t>"</w:t>
      </w:r>
      <w:r w:rsidR="001B72F5" w:rsidRPr="008847E2">
        <w:rPr>
          <w:rFonts w:eastAsia="SimSun"/>
          <w:rtl/>
          <w:lang w:eastAsia="zh-CN"/>
        </w:rPr>
        <w:t>ו סי</w:t>
      </w:r>
      <w:r w:rsidR="001B72F5">
        <w:rPr>
          <w:rFonts w:eastAsia="SimSun" w:hint="cs"/>
          <w:rtl/>
          <w:lang w:eastAsia="zh-CN"/>
        </w:rPr>
        <w:t>'</w:t>
      </w:r>
      <w:r w:rsidR="001B72F5" w:rsidRPr="008847E2">
        <w:rPr>
          <w:rFonts w:eastAsia="SimSun"/>
          <w:rtl/>
          <w:lang w:eastAsia="zh-CN"/>
        </w:rPr>
        <w:t xml:space="preserve"> נ"ג</w:t>
      </w:r>
      <w:r w:rsidR="001B72F5">
        <w:rPr>
          <w:rFonts w:eastAsia="SimSun" w:hint="cs"/>
          <w:rtl/>
          <w:lang w:eastAsia="zh-CN"/>
        </w:rPr>
        <w:t xml:space="preserve">, </w:t>
      </w:r>
      <w:r w:rsidRPr="008847E2">
        <w:rPr>
          <w:rFonts w:eastAsia="SimSun"/>
          <w:rtl/>
          <w:lang w:eastAsia="zh-CN"/>
        </w:rPr>
        <w:t>חי"א סי</w:t>
      </w:r>
      <w:r w:rsidRPr="008847E2">
        <w:rPr>
          <w:rFonts w:eastAsia="SimSun" w:hint="cs"/>
          <w:rtl/>
          <w:lang w:eastAsia="zh-CN"/>
        </w:rPr>
        <w:t>'</w:t>
      </w:r>
      <w:r w:rsidRPr="008847E2">
        <w:rPr>
          <w:rFonts w:eastAsia="SimSun"/>
          <w:rtl/>
          <w:lang w:eastAsia="zh-CN"/>
        </w:rPr>
        <w:t xml:space="preserve"> מ"ח</w:t>
      </w:r>
      <w:r w:rsidRPr="008847E2">
        <w:rPr>
          <w:rFonts w:eastAsia="SimSun" w:hint="cs"/>
          <w:rtl/>
          <w:lang w:eastAsia="zh-CN"/>
        </w:rPr>
        <w:t xml:space="preserve"> </w:t>
      </w:r>
      <w:r w:rsidR="001B72F5">
        <w:rPr>
          <w:rFonts w:eastAsia="SimSun" w:hint="cs"/>
          <w:rtl/>
          <w:lang w:eastAsia="zh-CN"/>
        </w:rPr>
        <w:t>על סי' שע"א</w:t>
      </w:r>
      <w:r w:rsidRPr="008847E2">
        <w:rPr>
          <w:rFonts w:eastAsia="SimSun" w:hint="cs"/>
          <w:rtl/>
          <w:lang w:eastAsia="zh-CN"/>
        </w:rPr>
        <w:t xml:space="preserve">) </w:t>
      </w:r>
      <w:r w:rsidRPr="008847E2">
        <w:rPr>
          <w:rFonts w:eastAsia="SimSun"/>
          <w:rtl/>
          <w:lang w:eastAsia="zh-CN"/>
        </w:rPr>
        <w:t xml:space="preserve">– </w:t>
      </w:r>
      <w:r w:rsidRPr="008847E2">
        <w:rPr>
          <w:rFonts w:eastAsia="SimSun" w:hint="cs"/>
          <w:rtl/>
          <w:lang w:eastAsia="zh-CN"/>
        </w:rPr>
        <w:t>"</w:t>
      </w:r>
      <w:r w:rsidRPr="008847E2">
        <w:rPr>
          <w:rFonts w:eastAsia="SimSun"/>
          <w:rtl/>
          <w:lang w:eastAsia="zh-CN"/>
        </w:rPr>
        <w:t>ל</w:t>
      </w:r>
      <w:r w:rsidR="001B72F5">
        <w:rPr>
          <w:rFonts w:eastAsia="SimSun" w:hint="cs"/>
          <w:rtl/>
          <w:lang w:eastAsia="zh-CN"/>
        </w:rPr>
        <w:t>ענין</w:t>
      </w:r>
      <w:r w:rsidRPr="008847E2">
        <w:rPr>
          <w:rFonts w:eastAsia="SimSun"/>
          <w:rtl/>
          <w:lang w:eastAsia="zh-CN"/>
        </w:rPr>
        <w:t xml:space="preserve"> נשים </w:t>
      </w:r>
      <w:r w:rsidR="001B72F5">
        <w:rPr>
          <w:rFonts w:eastAsia="SimSun" w:hint="cs"/>
          <w:rtl/>
          <w:lang w:eastAsia="zh-CN"/>
        </w:rPr>
        <w:t>כ</w:t>
      </w:r>
      <w:r w:rsidRPr="008847E2">
        <w:rPr>
          <w:rFonts w:eastAsia="SimSun"/>
          <w:rtl/>
          <w:lang w:eastAsia="zh-CN"/>
        </w:rPr>
        <w:t>שה</w:t>
      </w:r>
      <w:r w:rsidR="001B72F5">
        <w:rPr>
          <w:rFonts w:eastAsia="SimSun" w:hint="cs"/>
          <w:rtl/>
          <w:lang w:eastAsia="zh-CN"/>
        </w:rPr>
        <w:t>ם</w:t>
      </w:r>
      <w:r w:rsidRPr="008847E2">
        <w:rPr>
          <w:rFonts w:eastAsia="SimSun"/>
          <w:rtl/>
          <w:lang w:eastAsia="zh-CN"/>
        </w:rPr>
        <w:t xml:space="preserve"> מותרות</w:t>
      </w:r>
      <w:r w:rsidRPr="008847E2">
        <w:rPr>
          <w:rFonts w:eastAsia="SimSun" w:hint="cs"/>
          <w:rtl/>
          <w:lang w:eastAsia="zh-CN"/>
        </w:rPr>
        <w:t xml:space="preserve"> </w:t>
      </w:r>
      <w:r w:rsidRPr="008847E2">
        <w:rPr>
          <w:rFonts w:eastAsia="SimSun"/>
          <w:rtl/>
          <w:lang w:eastAsia="zh-CN"/>
        </w:rPr>
        <w:t>לאכול בט"ב</w:t>
      </w:r>
      <w:r w:rsidR="001B72F5">
        <w:rPr>
          <w:rFonts w:eastAsia="SimSun" w:hint="cs"/>
          <w:rtl/>
          <w:lang w:eastAsia="zh-CN"/>
        </w:rPr>
        <w:t xml:space="preserve"> וכ"ת כתב שיאכלו בלא הבדלה העיקר הוא</w:t>
      </w:r>
      <w:r w:rsidRPr="008847E2">
        <w:rPr>
          <w:rFonts w:eastAsia="SimSun"/>
          <w:rtl/>
          <w:lang w:eastAsia="zh-CN"/>
        </w:rPr>
        <w:t xml:space="preserve"> שאין לסמוך על הלומדות של ספיקא דרבנן, ויעשו</w:t>
      </w:r>
      <w:r w:rsidRPr="008847E2">
        <w:rPr>
          <w:rFonts w:eastAsia="SimSun" w:hint="cs"/>
          <w:rtl/>
          <w:lang w:eastAsia="zh-CN"/>
        </w:rPr>
        <w:t xml:space="preserve"> </w:t>
      </w:r>
      <w:r w:rsidRPr="008847E2">
        <w:rPr>
          <w:rFonts w:eastAsia="SimSun"/>
          <w:rtl/>
          <w:lang w:eastAsia="zh-CN"/>
        </w:rPr>
        <w:t>הבדלה על בירה שחורה שזה בריא לכולם או אפי</w:t>
      </w:r>
      <w:r w:rsidR="001B72F5">
        <w:rPr>
          <w:rFonts w:eastAsia="SimSun" w:hint="cs"/>
          <w:rtl/>
          <w:lang w:eastAsia="zh-CN"/>
        </w:rPr>
        <w:t>'</w:t>
      </w:r>
      <w:r w:rsidRPr="008847E2">
        <w:rPr>
          <w:rFonts w:eastAsia="SimSun"/>
          <w:rtl/>
          <w:lang w:eastAsia="zh-CN"/>
        </w:rPr>
        <w:t xml:space="preserve"> מיץ </w:t>
      </w:r>
      <w:r w:rsidR="001B72F5">
        <w:rPr>
          <w:rFonts w:eastAsia="SimSun" w:hint="cs"/>
          <w:rtl/>
          <w:lang w:eastAsia="zh-CN"/>
        </w:rPr>
        <w:t xml:space="preserve">של </w:t>
      </w:r>
      <w:r w:rsidRPr="008847E2">
        <w:rPr>
          <w:rFonts w:eastAsia="SimSun"/>
          <w:rtl/>
          <w:lang w:eastAsia="zh-CN"/>
        </w:rPr>
        <w:t>ענבים</w:t>
      </w:r>
      <w:r w:rsidR="001B72F5">
        <w:rPr>
          <w:rFonts w:eastAsia="SimSun" w:hint="cs"/>
          <w:rtl/>
          <w:lang w:eastAsia="zh-CN"/>
        </w:rPr>
        <w:t>"</w:t>
      </w:r>
      <w:r w:rsidRPr="008847E2">
        <w:rPr>
          <w:rFonts w:eastAsia="SimSun"/>
          <w:rtl/>
          <w:lang w:eastAsia="zh-CN"/>
        </w:rPr>
        <w:t>.</w:t>
      </w:r>
    </w:p>
    <w:p w14:paraId="61AFCE81" w14:textId="77777777" w:rsidR="00D01F52" w:rsidRPr="00796721" w:rsidRDefault="00D01F52" w:rsidP="00B130E0">
      <w:pPr>
        <w:numPr>
          <w:ilvl w:val="2"/>
          <w:numId w:val="13"/>
        </w:numPr>
        <w:jc w:val="both"/>
        <w:rPr>
          <w:rFonts w:eastAsia="SimSun"/>
          <w:lang w:eastAsia="zh-CN"/>
        </w:rPr>
      </w:pPr>
      <w:r w:rsidRPr="008847E2">
        <w:rPr>
          <w:rFonts w:eastAsia="SimSun"/>
          <w:u w:val="single"/>
          <w:rtl/>
          <w:lang w:eastAsia="zh-CN"/>
        </w:rPr>
        <w:t>שו"ע המקוצר</w:t>
      </w:r>
      <w:r w:rsidRPr="008847E2">
        <w:rPr>
          <w:rFonts w:eastAsia="SimSun"/>
          <w:rtl/>
          <w:lang w:eastAsia="zh-CN"/>
        </w:rPr>
        <w:t xml:space="preserve"> </w:t>
      </w:r>
      <w:r w:rsidRPr="008847E2">
        <w:rPr>
          <w:rFonts w:eastAsia="SimSun" w:hint="cs"/>
          <w:rtl/>
          <w:lang w:eastAsia="zh-CN"/>
        </w:rPr>
        <w:t>(</w:t>
      </w:r>
      <w:r w:rsidRPr="008847E2">
        <w:rPr>
          <w:rFonts w:eastAsia="SimSun"/>
          <w:rtl/>
          <w:lang w:eastAsia="zh-CN"/>
        </w:rPr>
        <w:t>ח"ג סי</w:t>
      </w:r>
      <w:r w:rsidRPr="008847E2">
        <w:rPr>
          <w:rFonts w:eastAsia="SimSun" w:hint="cs"/>
          <w:rtl/>
          <w:lang w:eastAsia="zh-CN"/>
        </w:rPr>
        <w:t>'</w:t>
      </w:r>
      <w:r w:rsidRPr="008847E2">
        <w:rPr>
          <w:rFonts w:eastAsia="SimSun"/>
          <w:rtl/>
          <w:lang w:eastAsia="zh-CN"/>
        </w:rPr>
        <w:t xml:space="preserve"> ק"ו סעי</w:t>
      </w:r>
      <w:r w:rsidRPr="008847E2">
        <w:rPr>
          <w:rFonts w:eastAsia="SimSun" w:hint="cs"/>
          <w:rtl/>
          <w:lang w:eastAsia="zh-CN"/>
        </w:rPr>
        <w:t>'</w:t>
      </w:r>
      <w:r w:rsidRPr="008847E2">
        <w:rPr>
          <w:rFonts w:eastAsia="SimSun"/>
          <w:rtl/>
          <w:lang w:eastAsia="zh-CN"/>
        </w:rPr>
        <w:t xml:space="preserve"> ט'</w:t>
      </w:r>
      <w:r w:rsidRPr="008847E2">
        <w:rPr>
          <w:rFonts w:eastAsia="SimSun" w:hint="cs"/>
          <w:rtl/>
          <w:lang w:eastAsia="zh-CN"/>
        </w:rPr>
        <w:t xml:space="preserve">) </w:t>
      </w:r>
      <w:r>
        <w:rPr>
          <w:rFonts w:eastAsia="SimSun" w:hint="cs"/>
          <w:rtl/>
          <w:lang w:eastAsia="zh-CN"/>
        </w:rPr>
        <w:t>-</w:t>
      </w:r>
      <w:r w:rsidRPr="008847E2">
        <w:rPr>
          <w:rFonts w:eastAsia="SimSun"/>
          <w:rtl/>
          <w:lang w:eastAsia="zh-CN"/>
        </w:rPr>
        <w:t xml:space="preserve"> </w:t>
      </w:r>
      <w:r>
        <w:rPr>
          <w:rFonts w:eastAsia="SimSun" w:hint="cs"/>
          <w:rtl/>
          <w:lang w:eastAsia="zh-CN"/>
        </w:rPr>
        <w:t>לשונו מובא לעיל</w:t>
      </w:r>
      <w:r w:rsidRPr="008847E2">
        <w:rPr>
          <w:rFonts w:eastAsia="SimSun"/>
          <w:rtl/>
          <w:lang w:eastAsia="zh-CN"/>
        </w:rPr>
        <w:t>.</w:t>
      </w:r>
    </w:p>
    <w:p w14:paraId="1BFC98A1" w14:textId="5DFEFA30" w:rsidR="00BD6BEA" w:rsidRPr="00BD6BEA" w:rsidRDefault="00BD6BEA" w:rsidP="00B130E0">
      <w:pPr>
        <w:numPr>
          <w:ilvl w:val="2"/>
          <w:numId w:val="13"/>
        </w:numPr>
        <w:jc w:val="both"/>
        <w:rPr>
          <w:rFonts w:eastAsia="SimSun"/>
          <w:lang w:eastAsia="zh-CN"/>
        </w:rPr>
      </w:pPr>
      <w:r>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BD6BEA">
        <w:rPr>
          <w:rFonts w:eastAsia="SimSun"/>
          <w:rtl/>
          <w:lang w:eastAsia="zh-CN"/>
        </w:rPr>
        <w:t>הלכות ומנהגי בין המצרים</w:t>
      </w:r>
      <w:r>
        <w:rPr>
          <w:rFonts w:eastAsia="SimSun" w:hint="cs"/>
          <w:rtl/>
          <w:lang w:eastAsia="zh-CN"/>
        </w:rPr>
        <w:t xml:space="preserve"> </w:t>
      </w:r>
      <w:r w:rsidRPr="00312D30">
        <w:rPr>
          <w:rFonts w:eastAsia="SimSun" w:hint="cs"/>
          <w:rtl/>
          <w:lang w:eastAsia="zh-CN"/>
        </w:rPr>
        <w:t>פרק ח'</w:t>
      </w:r>
      <w:r>
        <w:rPr>
          <w:rFonts w:eastAsia="SimSun" w:hint="cs"/>
          <w:rtl/>
          <w:lang w:eastAsia="zh-CN"/>
        </w:rPr>
        <w:t xml:space="preserve"> סוף הע' י"ט,</w:t>
      </w:r>
      <w:r w:rsidRPr="005271AA">
        <w:rPr>
          <w:rFonts w:eastAsia="SimSun"/>
          <w:rtl/>
          <w:lang w:eastAsia="zh-CN"/>
        </w:rPr>
        <w:t xml:space="preserve"> עמ' ק"צ</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71AA">
        <w:rPr>
          <w:rFonts w:eastAsia="SimSun"/>
          <w:rtl/>
          <w:lang w:eastAsia="zh-CN"/>
        </w:rPr>
        <w:t>שאף נשים צריכות להבדיל</w:t>
      </w:r>
      <w:r>
        <w:rPr>
          <w:rFonts w:eastAsia="SimSun" w:hint="cs"/>
          <w:rtl/>
          <w:lang w:eastAsia="zh-CN"/>
        </w:rPr>
        <w:t xml:space="preserve"> </w:t>
      </w:r>
      <w:r w:rsidRPr="005271AA">
        <w:rPr>
          <w:rFonts w:eastAsia="SimSun"/>
          <w:rtl/>
          <w:lang w:eastAsia="zh-CN"/>
        </w:rPr>
        <w:t>קודם שיאכלו</w:t>
      </w:r>
      <w:r>
        <w:rPr>
          <w:rFonts w:eastAsia="SimSun" w:hint="cs"/>
          <w:rtl/>
          <w:lang w:eastAsia="zh-CN"/>
        </w:rPr>
        <w:t>"</w:t>
      </w:r>
      <w:r w:rsidRPr="005271AA">
        <w:rPr>
          <w:rFonts w:eastAsia="SimSun"/>
          <w:rtl/>
          <w:lang w:eastAsia="zh-CN"/>
        </w:rPr>
        <w:t>.</w:t>
      </w:r>
    </w:p>
    <w:p w14:paraId="4EDB1DB9" w14:textId="77777777" w:rsidR="004A1B70" w:rsidRPr="004A1B70" w:rsidRDefault="004A1B70" w:rsidP="00B130E0">
      <w:pPr>
        <w:numPr>
          <w:ilvl w:val="2"/>
          <w:numId w:val="13"/>
        </w:numPr>
        <w:jc w:val="both"/>
        <w:rPr>
          <w:rFonts w:eastAsia="SimSun"/>
          <w:lang w:eastAsia="zh-CN"/>
        </w:rPr>
      </w:pPr>
      <w:r w:rsidRPr="003074BF">
        <w:rPr>
          <w:rFonts w:eastAsia="SimSun"/>
          <w:u w:val="single"/>
          <w:rtl/>
          <w:lang w:eastAsia="zh-CN"/>
        </w:rPr>
        <w:t>מגדנות אליהו</w:t>
      </w:r>
      <w:r w:rsidRPr="005271AA">
        <w:rPr>
          <w:rFonts w:eastAsia="SimSun"/>
          <w:rtl/>
          <w:lang w:eastAsia="zh-CN"/>
        </w:rPr>
        <w:t xml:space="preserve"> </w:t>
      </w:r>
      <w:r>
        <w:rPr>
          <w:rFonts w:eastAsia="SimSun" w:hint="cs"/>
          <w:rtl/>
          <w:lang w:eastAsia="zh-CN"/>
        </w:rPr>
        <w:t>(</w:t>
      </w:r>
      <w:r w:rsidRPr="005271AA">
        <w:rPr>
          <w:rFonts w:eastAsia="SimSun"/>
          <w:rtl/>
          <w:lang w:eastAsia="zh-CN"/>
        </w:rPr>
        <w:t>ח"ד סי</w:t>
      </w:r>
      <w:r>
        <w:rPr>
          <w:rFonts w:eastAsia="SimSun" w:hint="cs"/>
          <w:rtl/>
          <w:lang w:eastAsia="zh-CN"/>
        </w:rPr>
        <w:t xml:space="preserve">' </w:t>
      </w:r>
      <w:r w:rsidRPr="005271AA">
        <w:rPr>
          <w:rFonts w:eastAsia="SimSun"/>
          <w:rtl/>
          <w:lang w:eastAsia="zh-CN"/>
        </w:rPr>
        <w:t>נ"ד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A1B70">
        <w:rPr>
          <w:rFonts w:eastAsia="SimSun"/>
          <w:rtl/>
          <w:lang w:eastAsia="zh-CN"/>
        </w:rPr>
        <w:t>וע"כ נראה שהן אמת דהיכא דלא אפשר יכולה האשה להבדיל ותשתה בעצמה, אבל מ"מ עדיף טפי שהבעל יבדיל והאשה תשתה מחשש ברכה לבטלה, לחשוש לשי' הרמ"א הנ"ל</w:t>
      </w:r>
      <w:r>
        <w:rPr>
          <w:rFonts w:eastAsia="SimSun" w:hint="cs"/>
          <w:rtl/>
          <w:lang w:eastAsia="zh-CN"/>
        </w:rPr>
        <w:t>".</w:t>
      </w:r>
    </w:p>
    <w:p w14:paraId="28B560D7" w14:textId="26CE2E83" w:rsidR="00802E0B" w:rsidRPr="00802E0B" w:rsidRDefault="00802E0B" w:rsidP="00B130E0">
      <w:pPr>
        <w:numPr>
          <w:ilvl w:val="2"/>
          <w:numId w:val="13"/>
        </w:numPr>
        <w:jc w:val="both"/>
        <w:rPr>
          <w:rFonts w:eastAsia="SimSun"/>
          <w:lang w:eastAsia="zh-CN"/>
        </w:rPr>
      </w:pPr>
      <w:r>
        <w:rPr>
          <w:rFonts w:eastAsia="SimSun"/>
          <w:u w:val="single"/>
          <w:rtl/>
          <w:lang w:eastAsia="zh-CN"/>
        </w:rPr>
        <w:t>ששכ"ה</w:t>
      </w:r>
      <w:r>
        <w:rPr>
          <w:rFonts w:eastAsia="SimSun"/>
          <w:rtl/>
          <w:lang w:eastAsia="zh-CN"/>
        </w:rPr>
        <w:t xml:space="preserve"> (פרק ס"ב סעי' מ"ח) – "אשה חולה שצריכה לאכול בתשעה-באב, טוב שבעלה יבדיל על הכוס ויוציא את עצמו ואת אשתו ובני ביתו ידי חובת הבדלה, וקטן ישתה את היין. וטוב יעשה אם לא יבדיל על יין כי אם על שאר משקין, מאלה שמותר להבדיל עליהם, וכדלעיל פרק ס סעיף ג. ואם אין קטן ואין משקה אחר שמותר להבדיל עליו, וכדלעיל, תשתה האשה מן היין כשיעור ולא יותר. ואם אין איש שיכול להבדיל בשביל האשה, תבדיל היא לעצמה, וכדלעיל פרק נח סעיף טז, וקטן ישתה את היין, או תבדיל על שאר משקין שמותר להבדיל עליהם. ואם אין קטן, ואין משקה אחר שמותר להבדיל עליו, תשתה האשה מן היין כשיעור ולא יותר".</w:t>
      </w:r>
    </w:p>
    <w:p w14:paraId="5443A8C8" w14:textId="5C4AC3C8" w:rsidR="003D4397" w:rsidRPr="003D4397" w:rsidRDefault="003D4397" w:rsidP="00B130E0">
      <w:pPr>
        <w:numPr>
          <w:ilvl w:val="2"/>
          <w:numId w:val="13"/>
        </w:numPr>
        <w:jc w:val="both"/>
        <w:rPr>
          <w:rFonts w:eastAsia="SimSun"/>
          <w:lang w:eastAsia="zh-CN"/>
        </w:rPr>
      </w:pPr>
      <w:r>
        <w:rPr>
          <w:rFonts w:eastAsia="SimSun"/>
          <w:u w:val="single"/>
          <w:rtl/>
          <w:lang w:eastAsia="zh-CN"/>
        </w:rPr>
        <w:t>חוט שני</w:t>
      </w:r>
      <w:r>
        <w:rPr>
          <w:rFonts w:eastAsia="SimSun"/>
          <w:rtl/>
          <w:lang w:eastAsia="zh-CN"/>
        </w:rPr>
        <w:t xml:space="preserve"> (מזוזה - ברכות עמ' ת"ב אות ז') – "שאלה: תענית תשעה באב שחל במוצאי שבת, ויולדת שהיא במצב שמותר לה לאכול ביום הצום, מי יבדיל עבורה ביום הצום, האם היא עצמה, או בעלה יבדיל והיא תשתה. והאם כשהוא מבדיל ומגיש לה לשתות הכוס, האם חשיב ככוס של ברכה שאסור לו לשגר לה, או דלמא כיון דאסור לו לשתות מהיין לא חשיב משגר כוס של ברכה, אא"כ שניהם שותים. [וה"ה במקדש לאשתו והוא כבר עשה קידוש, ושולח לה הכוס שרק היא תשתה, האם חשיב כוס של ברכה]. תשובה: מסתברא דהוא יבדיל והיא תשתה".</w:t>
      </w:r>
    </w:p>
    <w:p w14:paraId="309226F2" w14:textId="484A303B" w:rsidR="00D01F52" w:rsidRDefault="00D01F52" w:rsidP="00B130E0">
      <w:pPr>
        <w:numPr>
          <w:ilvl w:val="2"/>
          <w:numId w:val="13"/>
        </w:numPr>
        <w:jc w:val="both"/>
        <w:rPr>
          <w:rFonts w:eastAsia="SimSun"/>
          <w:lang w:eastAsia="zh-CN"/>
        </w:rPr>
      </w:pPr>
      <w:r>
        <w:rPr>
          <w:rFonts w:eastAsia="SimSun"/>
          <w:u w:val="single"/>
          <w:rtl/>
          <w:lang w:eastAsia="zh-CN"/>
        </w:rPr>
        <w:t>דיני ת"ב שחל ביום א'</w:t>
      </w:r>
      <w:r>
        <w:rPr>
          <w:rFonts w:eastAsia="SimSun"/>
          <w:rtl/>
          <w:lang w:eastAsia="zh-CN"/>
        </w:rPr>
        <w:t xml:space="preserve"> (סעי'</w:t>
      </w:r>
      <w:r w:rsidRPr="005271AA">
        <w:rPr>
          <w:rFonts w:eastAsia="SimSun"/>
          <w:rtl/>
          <w:lang w:eastAsia="zh-CN"/>
        </w:rPr>
        <w:t xml:space="preserve"> נ"ב</w:t>
      </w:r>
      <w:r>
        <w:rPr>
          <w:rFonts w:eastAsia="SimSun" w:hint="cs"/>
          <w:rtl/>
          <w:lang w:eastAsia="zh-CN"/>
        </w:rPr>
        <w:t>, ס"ק פ"ו</w:t>
      </w:r>
      <w:r w:rsidRPr="005271AA">
        <w:rPr>
          <w:rFonts w:eastAsia="SimSun" w:hint="cs"/>
          <w:rtl/>
          <w:lang w:eastAsia="zh-CN"/>
        </w:rPr>
        <w:t xml:space="preserve">) </w:t>
      </w:r>
      <w:r>
        <w:rPr>
          <w:rFonts w:eastAsia="SimSun"/>
          <w:rtl/>
          <w:lang w:eastAsia="zh-CN"/>
        </w:rPr>
        <w:t>–</w:t>
      </w:r>
      <w:r w:rsidRPr="005271AA">
        <w:rPr>
          <w:rFonts w:eastAsia="SimSun"/>
          <w:rtl/>
          <w:lang w:eastAsia="zh-CN"/>
        </w:rPr>
        <w:t xml:space="preserve"> </w:t>
      </w:r>
      <w:r>
        <w:rPr>
          <w:rFonts w:eastAsia="SimSun" w:hint="cs"/>
          <w:rtl/>
          <w:lang w:eastAsia="zh-CN"/>
        </w:rPr>
        <w:t>"</w:t>
      </w:r>
      <w:r w:rsidRPr="00971262">
        <w:rPr>
          <w:rFonts w:eastAsia="SimSun"/>
          <w:rtl/>
          <w:lang w:eastAsia="zh-CN"/>
        </w:rPr>
        <w:t>חולה או יולדת שלא צמים צריכים להבדיל לפני שאוכלים אך אין להם להבדיל מיד במוצאי שבת אם לא צריכים לאכול אז אלא</w:t>
      </w:r>
      <w:r>
        <w:rPr>
          <w:rFonts w:eastAsia="SimSun" w:hint="cs"/>
          <w:rtl/>
          <w:lang w:eastAsia="zh-CN"/>
        </w:rPr>
        <w:t xml:space="preserve"> </w:t>
      </w:r>
      <w:r w:rsidRPr="00971262">
        <w:rPr>
          <w:rFonts w:eastAsia="SimSun"/>
          <w:rtl/>
          <w:lang w:eastAsia="zh-CN"/>
        </w:rPr>
        <w:t>מבדילים דוקא לפני שהם אוכלים ושותים, ויכולים אז להוציא ידי חובת הבדלה את בני ביתם או שאר אדם המתענה</w:t>
      </w:r>
      <w:r>
        <w:rPr>
          <w:rFonts w:eastAsia="SimSun" w:hint="cs"/>
          <w:rtl/>
          <w:lang w:eastAsia="zh-CN"/>
        </w:rPr>
        <w:t xml:space="preserve"> ... ו</w:t>
      </w:r>
      <w:r w:rsidRPr="005271AA">
        <w:rPr>
          <w:rFonts w:eastAsia="SimSun"/>
          <w:rtl/>
          <w:lang w:eastAsia="zh-CN"/>
        </w:rPr>
        <w:t>אשה שצריכה לאכול ואינה יכולה להבדיל</w:t>
      </w:r>
      <w:r>
        <w:rPr>
          <w:rFonts w:eastAsia="SimSun" w:hint="cs"/>
          <w:rtl/>
          <w:lang w:eastAsia="zh-CN"/>
        </w:rPr>
        <w:t xml:space="preserve"> עיין מקורות והערות קמ"ה. [דשם יתבאר </w:t>
      </w:r>
      <w:r w:rsidRPr="005271AA">
        <w:rPr>
          <w:rFonts w:eastAsia="SimSun"/>
          <w:rtl/>
          <w:lang w:eastAsia="zh-CN"/>
        </w:rPr>
        <w:t>דיכולה לאכול בלי הבדלה ותשמע במוצאי תשעה באב, וכבר כתבנו</w:t>
      </w:r>
      <w:r w:rsidRPr="005271AA">
        <w:rPr>
          <w:rFonts w:eastAsia="SimSun" w:hint="cs"/>
          <w:rtl/>
          <w:lang w:eastAsia="zh-CN"/>
        </w:rPr>
        <w:t xml:space="preserve"> </w:t>
      </w:r>
      <w:r w:rsidRPr="005271AA">
        <w:rPr>
          <w:rFonts w:eastAsia="SimSun"/>
          <w:rtl/>
          <w:lang w:eastAsia="zh-CN"/>
        </w:rPr>
        <w:t>במקורות והערות פ"ד דאם יש אדם מתענה יכול הוא לעשות לה</w:t>
      </w:r>
      <w:r w:rsidRPr="005271AA">
        <w:rPr>
          <w:rFonts w:eastAsia="SimSun" w:hint="cs"/>
          <w:rtl/>
          <w:lang w:eastAsia="zh-CN"/>
        </w:rPr>
        <w:t xml:space="preserve"> </w:t>
      </w:r>
      <w:r w:rsidRPr="005271AA">
        <w:rPr>
          <w:rFonts w:eastAsia="SimSun"/>
          <w:rtl/>
          <w:lang w:eastAsia="zh-CN"/>
        </w:rPr>
        <w:t>הבדלה, ויטעם מהכוס קטן, או בדליכא קטן תטעום האשה החולה</w:t>
      </w:r>
      <w:r>
        <w:rPr>
          <w:rFonts w:eastAsia="SimSun" w:hint="cs"/>
          <w:rtl/>
          <w:lang w:eastAsia="zh-CN"/>
        </w:rPr>
        <w:t>.</w:t>
      </w:r>
      <w:r w:rsidRPr="005271AA">
        <w:rPr>
          <w:rFonts w:eastAsia="SimSun" w:hint="cs"/>
          <w:rtl/>
          <w:lang w:eastAsia="zh-CN"/>
        </w:rPr>
        <w:t xml:space="preserve"> </w:t>
      </w:r>
      <w:r w:rsidRPr="005271AA">
        <w:rPr>
          <w:rFonts w:eastAsia="SimSun"/>
          <w:rtl/>
          <w:lang w:eastAsia="zh-CN"/>
        </w:rPr>
        <w:t>ואף שנוהגות לא לטעום מכוס ההבדלה, מ"מ כשאין עצה אחרת שרי</w:t>
      </w:r>
      <w:r w:rsidRPr="005271AA">
        <w:rPr>
          <w:rFonts w:eastAsia="SimSun" w:hint="cs"/>
          <w:rtl/>
          <w:lang w:eastAsia="zh-CN"/>
        </w:rPr>
        <w:t xml:space="preserve"> </w:t>
      </w:r>
      <w:r w:rsidRPr="005271AA">
        <w:rPr>
          <w:rFonts w:eastAsia="SimSun"/>
          <w:rtl/>
          <w:lang w:eastAsia="zh-CN"/>
        </w:rPr>
        <w:t>וכבסימן רצ"ו ס"ק ל"ה. ואף להפוסקים דאין לאיש להבדיל לאשה,</w:t>
      </w:r>
      <w:r w:rsidRPr="005271AA">
        <w:rPr>
          <w:rFonts w:eastAsia="SimSun" w:hint="cs"/>
          <w:rtl/>
          <w:lang w:eastAsia="zh-CN"/>
        </w:rPr>
        <w:t xml:space="preserve"> </w:t>
      </w:r>
      <w:r w:rsidRPr="005271AA">
        <w:rPr>
          <w:rFonts w:eastAsia="SimSun"/>
          <w:rtl/>
          <w:lang w:eastAsia="zh-CN"/>
        </w:rPr>
        <w:t>עיין בסימן רצ"ו ס"ק ל"ו, מ"מ כאן שאני, דבאופן כזה הרי יכוין גם</w:t>
      </w:r>
      <w:r w:rsidRPr="005271AA">
        <w:rPr>
          <w:rFonts w:eastAsia="SimSun" w:hint="cs"/>
          <w:rtl/>
          <w:lang w:eastAsia="zh-CN"/>
        </w:rPr>
        <w:t xml:space="preserve"> </w:t>
      </w:r>
      <w:r w:rsidRPr="005271AA">
        <w:rPr>
          <w:rFonts w:eastAsia="SimSun"/>
          <w:rtl/>
          <w:lang w:eastAsia="zh-CN"/>
        </w:rPr>
        <w:t>הוא לצאת בעצמו, ושונה נידון זה ממה שכתבו הפוסקים דלכך לא</w:t>
      </w:r>
      <w:r w:rsidRPr="005271AA">
        <w:rPr>
          <w:rFonts w:eastAsia="SimSun" w:hint="cs"/>
          <w:rtl/>
          <w:lang w:eastAsia="zh-CN"/>
        </w:rPr>
        <w:t xml:space="preserve"> </w:t>
      </w:r>
      <w:r w:rsidRPr="005271AA">
        <w:rPr>
          <w:rFonts w:eastAsia="SimSun"/>
          <w:rtl/>
          <w:lang w:eastAsia="zh-CN"/>
        </w:rPr>
        <w:t>תיקנו הבדלה באופן כללי לכולם במוצאי שבת על סמך שאת הכוס</w:t>
      </w:r>
      <w:r w:rsidRPr="005271AA">
        <w:rPr>
          <w:rFonts w:eastAsia="SimSun" w:hint="cs"/>
          <w:rtl/>
          <w:lang w:eastAsia="zh-CN"/>
        </w:rPr>
        <w:t xml:space="preserve"> </w:t>
      </w:r>
      <w:r w:rsidRPr="005271AA">
        <w:rPr>
          <w:rFonts w:eastAsia="SimSun"/>
          <w:rtl/>
          <w:lang w:eastAsia="zh-CN"/>
        </w:rPr>
        <w:t>יטעם קטן, משום דאתי למיסרך בגדלותו, דזה דוקא אם היו מתקנים</w:t>
      </w:r>
      <w:r w:rsidRPr="005271AA">
        <w:rPr>
          <w:rFonts w:eastAsia="SimSun" w:hint="cs"/>
          <w:rtl/>
          <w:lang w:eastAsia="zh-CN"/>
        </w:rPr>
        <w:t xml:space="preserve"> </w:t>
      </w:r>
      <w:r w:rsidRPr="005271AA">
        <w:rPr>
          <w:rFonts w:eastAsia="SimSun"/>
          <w:rtl/>
          <w:lang w:eastAsia="zh-CN"/>
        </w:rPr>
        <w:t>כן תקנה קבועה דאז אתי למיסרך בדבר קבוע הבא כל שלש או ארבע</w:t>
      </w:r>
      <w:r w:rsidRPr="005271AA">
        <w:rPr>
          <w:rFonts w:eastAsia="SimSun" w:hint="cs"/>
          <w:rtl/>
          <w:lang w:eastAsia="zh-CN"/>
        </w:rPr>
        <w:t xml:space="preserve"> </w:t>
      </w:r>
      <w:r w:rsidRPr="005271AA">
        <w:rPr>
          <w:rFonts w:eastAsia="SimSun"/>
          <w:rtl/>
          <w:lang w:eastAsia="zh-CN"/>
        </w:rPr>
        <w:t>שנים, אבל לאחר שלא תיקנו כן באופן קבוע, שוב יכולים להורות</w:t>
      </w:r>
      <w:r w:rsidRPr="005271AA">
        <w:rPr>
          <w:rFonts w:eastAsia="SimSun" w:hint="cs"/>
          <w:rtl/>
          <w:lang w:eastAsia="zh-CN"/>
        </w:rPr>
        <w:t xml:space="preserve"> </w:t>
      </w:r>
      <w:r w:rsidRPr="005271AA">
        <w:rPr>
          <w:rFonts w:eastAsia="SimSun"/>
          <w:rtl/>
          <w:lang w:eastAsia="zh-CN"/>
        </w:rPr>
        <w:t xml:space="preserve">דכשמבדילים לחולה או לאשה, לתת הכוס לקטן, דזה הוי דבר </w:t>
      </w:r>
      <w:r>
        <w:rPr>
          <w:rFonts w:eastAsia="SimSun" w:hint="cs"/>
          <w:rtl/>
          <w:lang w:eastAsia="zh-CN"/>
        </w:rPr>
        <w:t xml:space="preserve">שלא </w:t>
      </w:r>
      <w:r w:rsidRPr="005271AA">
        <w:rPr>
          <w:rFonts w:eastAsia="SimSun"/>
          <w:rtl/>
          <w:lang w:eastAsia="zh-CN"/>
        </w:rPr>
        <w:t>קבוע</w:t>
      </w:r>
      <w:r w:rsidRPr="005271AA">
        <w:rPr>
          <w:rFonts w:eastAsia="SimSun" w:hint="cs"/>
          <w:rtl/>
          <w:lang w:eastAsia="zh-CN"/>
        </w:rPr>
        <w:t xml:space="preserve"> </w:t>
      </w:r>
      <w:r w:rsidRPr="005271AA">
        <w:rPr>
          <w:rFonts w:eastAsia="SimSun"/>
          <w:rtl/>
          <w:lang w:eastAsia="zh-CN"/>
        </w:rPr>
        <w:t>ודמיא לכוס של מילה דמותר, מיהו מטעם זה דאינו קבוע לכולם לא</w:t>
      </w:r>
      <w:r w:rsidRPr="005271AA">
        <w:rPr>
          <w:rFonts w:eastAsia="SimSun" w:hint="cs"/>
          <w:rtl/>
          <w:lang w:eastAsia="zh-CN"/>
        </w:rPr>
        <w:t xml:space="preserve"> </w:t>
      </w:r>
      <w:r w:rsidRPr="005271AA">
        <w:rPr>
          <w:rFonts w:eastAsia="SimSun"/>
          <w:rtl/>
          <w:lang w:eastAsia="zh-CN"/>
        </w:rPr>
        <w:t>נחייב הקטן תמיד בהבדלה בתשעה באב במוצאי שבת, דאם נחייב כל</w:t>
      </w:r>
      <w:r w:rsidRPr="005271AA">
        <w:rPr>
          <w:rFonts w:eastAsia="SimSun" w:hint="cs"/>
          <w:rtl/>
          <w:lang w:eastAsia="zh-CN"/>
        </w:rPr>
        <w:t xml:space="preserve"> </w:t>
      </w:r>
      <w:r w:rsidRPr="005271AA">
        <w:rPr>
          <w:rFonts w:eastAsia="SimSun"/>
          <w:rtl/>
          <w:lang w:eastAsia="zh-CN"/>
        </w:rPr>
        <w:t>הקטנים חוזר הדבר להיות קבוע</w:t>
      </w:r>
      <w:r>
        <w:rPr>
          <w:rFonts w:eastAsia="SimSun" w:hint="cs"/>
          <w:rtl/>
          <w:lang w:eastAsia="zh-CN"/>
        </w:rPr>
        <w:t xml:space="preserve"> ... </w:t>
      </w:r>
      <w:r w:rsidRPr="009E1DA7">
        <w:rPr>
          <w:rFonts w:eastAsia="SimSun"/>
          <w:rtl/>
          <w:lang w:eastAsia="zh-CN"/>
        </w:rPr>
        <w:t>ולמעשה נראה, דאשה אשכנזית תבדיל בעצמה ותתן הכוס לקטן ואם אין קטן תשתה בעצמה, ואשה ספרדיה (שלא יכולה לעשות הבדלה מדינא) אז בעלה יעשה לה ויתנו הכוס לקטן ואם אין קטן תשתה בעצמה</w:t>
      </w:r>
      <w:r>
        <w:rPr>
          <w:rFonts w:eastAsia="SimSun" w:hint="cs"/>
          <w:rtl/>
          <w:lang w:eastAsia="zh-CN"/>
        </w:rPr>
        <w:t>]"</w:t>
      </w:r>
      <w:r w:rsidRPr="005271AA">
        <w:rPr>
          <w:rFonts w:eastAsia="SimSun"/>
          <w:rtl/>
          <w:lang w:eastAsia="zh-CN"/>
        </w:rPr>
        <w:t>.</w:t>
      </w:r>
    </w:p>
    <w:p w14:paraId="61291030" w14:textId="72DB4DA7" w:rsidR="003D4397" w:rsidRPr="008847E2" w:rsidRDefault="003D4397" w:rsidP="00B130E0">
      <w:pPr>
        <w:numPr>
          <w:ilvl w:val="2"/>
          <w:numId w:val="13"/>
        </w:numPr>
        <w:jc w:val="both"/>
        <w:rPr>
          <w:rFonts w:eastAsia="SimSun"/>
          <w:rtl/>
          <w:lang w:eastAsia="zh-CN"/>
        </w:rPr>
      </w:pPr>
      <w:r>
        <w:rPr>
          <w:rFonts w:eastAsia="SimSun"/>
          <w:u w:val="single"/>
          <w:rtl/>
          <w:lang w:eastAsia="zh-CN"/>
        </w:rPr>
        <w:t>הגר"ע אויערבאך</w:t>
      </w:r>
      <w:r>
        <w:rPr>
          <w:rFonts w:eastAsia="SimSun"/>
          <w:rtl/>
          <w:lang w:eastAsia="zh-CN"/>
        </w:rPr>
        <w:t xml:space="preserve"> שליט"א (אליבא דהלכתא גליון צ"ח עמ' מ"ה טור א') – "דתשעה באב שחל במוצאי שבת, אשה הפטורה מלצום צריכה לעשות הבדלה לפני שאוכלת, ועדיף שהבעל יעשה עבורה הבדלה והיא תשתה את הכוס, ובמוצאי תשעה באב יהא פטור מלהבדיל".</w:t>
      </w:r>
    </w:p>
    <w:p w14:paraId="252E50F2" w14:textId="77777777" w:rsidR="00BD6BEA" w:rsidRDefault="00BD6BEA" w:rsidP="00B130E0">
      <w:pPr>
        <w:numPr>
          <w:ilvl w:val="2"/>
          <w:numId w:val="13"/>
        </w:numPr>
        <w:jc w:val="both"/>
        <w:rPr>
          <w:rFonts w:eastAsia="SimSun"/>
          <w:lang w:eastAsia="zh-CN"/>
        </w:rPr>
      </w:pPr>
      <w:r w:rsidRPr="00BD6BEA">
        <w:rPr>
          <w:rFonts w:eastAsia="SimSun" w:hint="cs"/>
          <w:u w:val="single"/>
          <w:rtl/>
          <w:lang w:eastAsia="zh-CN"/>
        </w:rPr>
        <w:t>הלכות ומנהגי בין המצרים</w:t>
      </w:r>
      <w:r w:rsidRPr="00BD6BEA">
        <w:rPr>
          <w:rFonts w:eastAsia="SimSun" w:hint="cs"/>
          <w:rtl/>
          <w:lang w:eastAsia="zh-CN"/>
        </w:rPr>
        <w:t xml:space="preserve"> (פרק ח' סעי' י"ב [לשונו מובא לעיל], הע' י"ט) </w:t>
      </w:r>
      <w:r w:rsidRPr="00BD6BEA">
        <w:rPr>
          <w:rFonts w:eastAsia="SimSun"/>
          <w:rtl/>
          <w:lang w:eastAsia="zh-CN"/>
        </w:rPr>
        <w:t>–</w:t>
      </w:r>
      <w:r w:rsidRPr="00BD6BEA">
        <w:rPr>
          <w:rFonts w:eastAsia="SimSun" w:hint="cs"/>
          <w:rtl/>
          <w:lang w:eastAsia="zh-CN"/>
        </w:rPr>
        <w:t xml:space="preserve"> "</w:t>
      </w:r>
      <w:r w:rsidRPr="00BD6BEA">
        <w:rPr>
          <w:rFonts w:eastAsia="SimSun"/>
          <w:rtl/>
          <w:lang w:eastAsia="zh-CN"/>
        </w:rPr>
        <w:t>ושמעתי שכן נהגו בירושלים עיה"ק</w:t>
      </w:r>
      <w:r>
        <w:rPr>
          <w:rFonts w:eastAsia="SimSun" w:hint="cs"/>
          <w:rtl/>
          <w:lang w:eastAsia="zh-CN"/>
        </w:rPr>
        <w:t>"</w:t>
      </w:r>
      <w:r w:rsidRPr="00BD6BEA">
        <w:rPr>
          <w:rFonts w:eastAsia="SimSun"/>
          <w:rtl/>
          <w:lang w:eastAsia="zh-CN"/>
        </w:rPr>
        <w:t>.</w:t>
      </w:r>
    </w:p>
    <w:p w14:paraId="71ECE3F5" w14:textId="09F26E09" w:rsidR="00D01F52" w:rsidRDefault="00D01F52" w:rsidP="00B130E0">
      <w:pPr>
        <w:numPr>
          <w:ilvl w:val="2"/>
          <w:numId w:val="13"/>
        </w:numPr>
        <w:jc w:val="both"/>
        <w:rPr>
          <w:rFonts w:eastAsia="SimSun"/>
          <w:lang w:eastAsia="zh-CN"/>
        </w:rPr>
      </w:pPr>
      <w:r w:rsidRPr="008847E2">
        <w:rPr>
          <w:rFonts w:eastAsia="SimSun" w:hint="cs"/>
          <w:u w:val="single"/>
          <w:rtl/>
          <w:lang w:eastAsia="zh-CN"/>
        </w:rPr>
        <w:t>הגר"</w:t>
      </w:r>
      <w:r w:rsidRPr="008847E2">
        <w:rPr>
          <w:rFonts w:eastAsia="SimSun"/>
          <w:u w:val="single"/>
          <w:rtl/>
          <w:lang w:eastAsia="zh-CN"/>
        </w:rPr>
        <w:t>ז שוב</w:t>
      </w:r>
      <w:r w:rsidRPr="008847E2">
        <w:rPr>
          <w:rFonts w:eastAsia="SimSun"/>
          <w:rtl/>
          <w:lang w:eastAsia="zh-CN"/>
        </w:rPr>
        <w:t xml:space="preserve"> שליט"א (אליבא דהלכתא גליון צ"ח עמ' מ"ה טור </w:t>
      </w:r>
      <w:r w:rsidRPr="008847E2">
        <w:rPr>
          <w:rFonts w:eastAsia="SimSun" w:hint="cs"/>
          <w:rtl/>
          <w:lang w:eastAsia="zh-CN"/>
        </w:rPr>
        <w:t>ג</w:t>
      </w:r>
      <w:r w:rsidRPr="008847E2">
        <w:rPr>
          <w:rFonts w:eastAsia="SimSun"/>
          <w:rtl/>
          <w:lang w:eastAsia="zh-CN"/>
        </w:rPr>
        <w:t>') – "שנוהגים שאשה</w:t>
      </w:r>
      <w:r w:rsidRPr="008847E2">
        <w:rPr>
          <w:rFonts w:eastAsia="SimSun" w:hint="cs"/>
          <w:rtl/>
          <w:lang w:eastAsia="zh-CN"/>
        </w:rPr>
        <w:t xml:space="preserve"> </w:t>
      </w:r>
      <w:r w:rsidRPr="008847E2">
        <w:rPr>
          <w:rFonts w:eastAsia="SimSun"/>
          <w:rtl/>
          <w:lang w:eastAsia="zh-CN"/>
        </w:rPr>
        <w:t>שצריכה לאכול בת"ב שחל במוצאי שבת שהיא עושה לעצמה הבדלה,</w:t>
      </w:r>
      <w:r w:rsidRPr="008847E2">
        <w:rPr>
          <w:rFonts w:eastAsia="SimSun" w:hint="cs"/>
          <w:rtl/>
          <w:lang w:eastAsia="zh-CN"/>
        </w:rPr>
        <w:t xml:space="preserve"> </w:t>
      </w:r>
      <w:r w:rsidRPr="008847E2">
        <w:rPr>
          <w:rFonts w:eastAsia="SimSun"/>
          <w:rtl/>
          <w:lang w:eastAsia="zh-CN"/>
        </w:rPr>
        <w:t>אף שמעיקר הדין נראה שאפשר שבעלה יבדיל בשבילה ויצא בזה</w:t>
      </w:r>
      <w:r w:rsidRPr="008847E2">
        <w:rPr>
          <w:rFonts w:eastAsia="SimSun" w:hint="cs"/>
          <w:rtl/>
          <w:lang w:eastAsia="zh-CN"/>
        </w:rPr>
        <w:t xml:space="preserve"> </w:t>
      </w:r>
      <w:r w:rsidRPr="008847E2">
        <w:rPr>
          <w:rFonts w:eastAsia="SimSun"/>
          <w:rtl/>
          <w:lang w:eastAsia="zh-CN"/>
        </w:rPr>
        <w:t>יד"ח הבדלה, והיא או קטן ישתו את הכוס</w:t>
      </w:r>
      <w:r w:rsidRPr="008847E2">
        <w:rPr>
          <w:rFonts w:eastAsia="SimSun" w:hint="cs"/>
          <w:rtl/>
          <w:lang w:eastAsia="zh-CN"/>
        </w:rPr>
        <w:t>"</w:t>
      </w:r>
      <w:r w:rsidRPr="008847E2">
        <w:rPr>
          <w:rFonts w:eastAsia="SimSun"/>
          <w:rtl/>
          <w:lang w:eastAsia="zh-CN"/>
        </w:rPr>
        <w:t>.</w:t>
      </w:r>
    </w:p>
    <w:p w14:paraId="27F22A3D" w14:textId="77777777" w:rsidR="00D01F52" w:rsidRDefault="00D01F52" w:rsidP="00B130E0">
      <w:pPr>
        <w:numPr>
          <w:ilvl w:val="2"/>
          <w:numId w:val="13"/>
        </w:numPr>
        <w:jc w:val="both"/>
        <w:rPr>
          <w:rFonts w:eastAsia="SimSun"/>
          <w:lang w:eastAsia="zh-CN"/>
        </w:rPr>
      </w:pPr>
      <w:r w:rsidRPr="008847E2">
        <w:rPr>
          <w:rFonts w:eastAsia="SimSun"/>
          <w:u w:val="single"/>
          <w:rtl/>
          <w:lang w:eastAsia="zh-CN"/>
        </w:rPr>
        <w:t>בירור הלכה</w:t>
      </w:r>
      <w:r w:rsidRPr="008847E2">
        <w:rPr>
          <w:rFonts w:eastAsia="SimSun"/>
          <w:rtl/>
          <w:lang w:eastAsia="zh-CN"/>
        </w:rPr>
        <w:t xml:space="preserve"> </w:t>
      </w:r>
      <w:r w:rsidRPr="008847E2">
        <w:rPr>
          <w:rFonts w:eastAsia="SimSun" w:hint="cs"/>
          <w:rtl/>
          <w:lang w:eastAsia="zh-CN"/>
        </w:rPr>
        <w:t>(</w:t>
      </w:r>
      <w:r>
        <w:rPr>
          <w:rFonts w:eastAsia="SimSun" w:hint="cs"/>
          <w:rtl/>
          <w:lang w:eastAsia="zh-CN"/>
        </w:rPr>
        <w:t xml:space="preserve">הקצר </w:t>
      </w:r>
      <w:r w:rsidRPr="008847E2">
        <w:rPr>
          <w:rFonts w:eastAsia="SimSun"/>
          <w:rtl/>
          <w:lang w:eastAsia="zh-CN"/>
        </w:rPr>
        <w:t>סי</w:t>
      </w:r>
      <w:r w:rsidRPr="008847E2">
        <w:rPr>
          <w:rFonts w:eastAsia="SimSun" w:hint="cs"/>
          <w:rtl/>
          <w:lang w:eastAsia="zh-CN"/>
        </w:rPr>
        <w:t>'</w:t>
      </w:r>
      <w:r w:rsidRPr="008847E2">
        <w:rPr>
          <w:rFonts w:eastAsia="SimSun"/>
          <w:rtl/>
          <w:lang w:eastAsia="zh-CN"/>
        </w:rPr>
        <w:t xml:space="preserve"> תקנ"ו סעי</w:t>
      </w:r>
      <w:r w:rsidRPr="008847E2">
        <w:rPr>
          <w:rFonts w:eastAsia="SimSun" w:hint="cs"/>
          <w:rtl/>
          <w:lang w:eastAsia="zh-CN"/>
        </w:rPr>
        <w:t>'</w:t>
      </w:r>
      <w:r w:rsidRPr="008847E2">
        <w:rPr>
          <w:rFonts w:eastAsia="SimSun"/>
          <w:rtl/>
          <w:lang w:eastAsia="zh-CN"/>
        </w:rPr>
        <w:t xml:space="preserve"> מ"ד</w:t>
      </w:r>
      <w:r w:rsidRPr="008847E2">
        <w:rPr>
          <w:rFonts w:eastAsia="SimSun" w:hint="cs"/>
          <w:rtl/>
          <w:lang w:eastAsia="zh-CN"/>
        </w:rPr>
        <w:t xml:space="preserve">) </w:t>
      </w:r>
      <w:r w:rsidRPr="008847E2">
        <w:rPr>
          <w:rFonts w:eastAsia="SimSun"/>
          <w:rtl/>
          <w:lang w:eastAsia="zh-CN"/>
        </w:rPr>
        <w:t>–</w:t>
      </w:r>
      <w:r w:rsidRPr="008847E2">
        <w:rPr>
          <w:rFonts w:eastAsia="SimSun" w:hint="cs"/>
          <w:rtl/>
          <w:lang w:eastAsia="zh-CN"/>
        </w:rPr>
        <w:t xml:space="preserve"> "</w:t>
      </w:r>
      <w:r>
        <w:rPr>
          <w:rFonts w:eastAsia="SimSun" w:hint="cs"/>
          <w:rtl/>
          <w:lang w:eastAsia="zh-CN"/>
        </w:rPr>
        <w:t xml:space="preserve">וגם </w:t>
      </w:r>
      <w:r w:rsidRPr="008847E2">
        <w:rPr>
          <w:rFonts w:eastAsia="SimSun"/>
          <w:rtl/>
          <w:lang w:eastAsia="zh-CN"/>
        </w:rPr>
        <w:t>נשים חולות</w:t>
      </w:r>
      <w:r w:rsidRPr="008847E2">
        <w:rPr>
          <w:rFonts w:eastAsia="SimSun" w:hint="cs"/>
          <w:rtl/>
          <w:lang w:eastAsia="zh-CN"/>
        </w:rPr>
        <w:t xml:space="preserve"> </w:t>
      </w:r>
      <w:r w:rsidRPr="008847E2">
        <w:rPr>
          <w:rFonts w:eastAsia="SimSun"/>
          <w:rtl/>
          <w:lang w:eastAsia="zh-CN"/>
        </w:rPr>
        <w:t>- יולדות אסור להן לטעום ללא הבדלה</w:t>
      </w:r>
      <w:r w:rsidRPr="008847E2">
        <w:rPr>
          <w:rFonts w:eastAsia="SimSun" w:hint="cs"/>
          <w:rtl/>
          <w:lang w:eastAsia="zh-CN"/>
        </w:rPr>
        <w:t>"</w:t>
      </w:r>
      <w:r w:rsidRPr="008847E2">
        <w:rPr>
          <w:rFonts w:eastAsia="SimSun"/>
          <w:rtl/>
          <w:lang w:eastAsia="zh-CN"/>
        </w:rPr>
        <w:t>.</w:t>
      </w:r>
    </w:p>
    <w:p w14:paraId="104B1FEF" w14:textId="4C6AA277" w:rsidR="00D01F52" w:rsidRPr="008847E2" w:rsidRDefault="00D01F52" w:rsidP="00B130E0">
      <w:pPr>
        <w:numPr>
          <w:ilvl w:val="2"/>
          <w:numId w:val="13"/>
        </w:numPr>
        <w:jc w:val="both"/>
        <w:rPr>
          <w:rFonts w:eastAsia="SimSun"/>
          <w:lang w:eastAsia="zh-CN"/>
        </w:rPr>
      </w:pPr>
      <w:r w:rsidRPr="008847E2">
        <w:rPr>
          <w:rFonts w:eastAsia="SimSun"/>
          <w:u w:val="single"/>
          <w:rtl/>
          <w:lang w:eastAsia="zh-CN"/>
        </w:rPr>
        <w:t>הליכות ביתה</w:t>
      </w:r>
      <w:r w:rsidRPr="008847E2">
        <w:rPr>
          <w:rFonts w:eastAsia="SimSun"/>
          <w:rtl/>
          <w:lang w:eastAsia="zh-CN"/>
        </w:rPr>
        <w:t xml:space="preserve"> </w:t>
      </w:r>
      <w:r w:rsidRPr="008847E2">
        <w:rPr>
          <w:rFonts w:eastAsia="SimSun" w:hint="cs"/>
          <w:rtl/>
          <w:lang w:eastAsia="zh-CN"/>
        </w:rPr>
        <w:t>(</w:t>
      </w:r>
      <w:r w:rsidRPr="008847E2">
        <w:rPr>
          <w:rFonts w:eastAsia="SimSun"/>
          <w:rtl/>
          <w:lang w:eastAsia="zh-CN"/>
        </w:rPr>
        <w:t>סי</w:t>
      </w:r>
      <w:r w:rsidRPr="008847E2">
        <w:rPr>
          <w:rFonts w:eastAsia="SimSun" w:hint="cs"/>
          <w:rtl/>
          <w:lang w:eastAsia="zh-CN"/>
        </w:rPr>
        <w:t>'</w:t>
      </w:r>
      <w:r w:rsidRPr="008847E2">
        <w:rPr>
          <w:rFonts w:eastAsia="SimSun"/>
          <w:rtl/>
          <w:lang w:eastAsia="zh-CN"/>
        </w:rPr>
        <w:t xml:space="preserve"> כ"ה</w:t>
      </w:r>
      <w:r w:rsidRPr="008847E2">
        <w:rPr>
          <w:rFonts w:eastAsia="SimSun" w:hint="cs"/>
          <w:rtl/>
          <w:lang w:eastAsia="zh-CN"/>
        </w:rPr>
        <w:t xml:space="preserve"> </w:t>
      </w:r>
      <w:r w:rsidRPr="008847E2">
        <w:rPr>
          <w:rFonts w:eastAsia="SimSun"/>
          <w:rtl/>
          <w:lang w:eastAsia="zh-CN"/>
        </w:rPr>
        <w:t>סעי</w:t>
      </w:r>
      <w:r w:rsidRPr="008847E2">
        <w:rPr>
          <w:rFonts w:eastAsia="SimSun" w:hint="cs"/>
          <w:rtl/>
          <w:lang w:eastAsia="zh-CN"/>
        </w:rPr>
        <w:t>'</w:t>
      </w:r>
      <w:r w:rsidRPr="008847E2">
        <w:rPr>
          <w:rFonts w:eastAsia="SimSun"/>
          <w:rtl/>
          <w:lang w:eastAsia="zh-CN"/>
        </w:rPr>
        <w:t xml:space="preserve"> כ"א</w:t>
      </w:r>
      <w:r w:rsidRPr="008847E2">
        <w:rPr>
          <w:rFonts w:eastAsia="SimSun" w:hint="cs"/>
          <w:rtl/>
          <w:lang w:eastAsia="zh-CN"/>
        </w:rPr>
        <w:t xml:space="preserve">) </w:t>
      </w:r>
      <w:r w:rsidRPr="008847E2">
        <w:rPr>
          <w:rFonts w:eastAsia="SimSun"/>
          <w:rtl/>
          <w:lang w:eastAsia="zh-CN"/>
        </w:rPr>
        <w:t>–</w:t>
      </w:r>
      <w:r w:rsidRPr="008847E2">
        <w:rPr>
          <w:rFonts w:eastAsia="SimSun" w:hint="cs"/>
          <w:rtl/>
          <w:lang w:eastAsia="zh-CN"/>
        </w:rPr>
        <w:t xml:space="preserve"> "</w:t>
      </w:r>
      <w:r w:rsidRPr="008847E2">
        <w:rPr>
          <w:rFonts w:eastAsia="SimSun"/>
          <w:rtl/>
          <w:lang w:eastAsia="zh-CN"/>
        </w:rPr>
        <w:t>יולדת או חולה האוכלת בתשעה</w:t>
      </w:r>
      <w:r w:rsidR="00E35AA4">
        <w:rPr>
          <w:rFonts w:eastAsia="SimSun" w:hint="cs"/>
          <w:rtl/>
          <w:lang w:eastAsia="zh-CN"/>
        </w:rPr>
        <w:t>-</w:t>
      </w:r>
      <w:r w:rsidRPr="008847E2">
        <w:rPr>
          <w:rFonts w:eastAsia="SimSun"/>
          <w:rtl/>
          <w:lang w:eastAsia="zh-CN"/>
        </w:rPr>
        <w:t>באב שחל ביום ראשון,</w:t>
      </w:r>
      <w:r w:rsidRPr="008847E2">
        <w:rPr>
          <w:rFonts w:eastAsia="SimSun" w:hint="cs"/>
          <w:rtl/>
          <w:lang w:eastAsia="zh-CN"/>
        </w:rPr>
        <w:t xml:space="preserve"> </w:t>
      </w:r>
      <w:r w:rsidRPr="008847E2">
        <w:rPr>
          <w:rFonts w:eastAsia="SimSun"/>
          <w:rtl/>
          <w:lang w:eastAsia="zh-CN"/>
        </w:rPr>
        <w:t>חייבת להבדיל על הכוס לפני האכילה</w:t>
      </w:r>
      <w:r w:rsidR="00E35AA4">
        <w:rPr>
          <w:rFonts w:eastAsia="SimSun" w:hint="cs"/>
          <w:rtl/>
          <w:lang w:eastAsia="zh-CN"/>
        </w:rPr>
        <w:t>"</w:t>
      </w:r>
      <w:r w:rsidRPr="008847E2">
        <w:rPr>
          <w:rFonts w:eastAsia="SimSun"/>
          <w:rtl/>
          <w:lang w:eastAsia="zh-CN"/>
        </w:rPr>
        <w:t>.</w:t>
      </w:r>
    </w:p>
    <w:p w14:paraId="5E517CDD" w14:textId="77777777" w:rsidR="00CF0863" w:rsidRDefault="00CF0863" w:rsidP="00CF0863">
      <w:pPr>
        <w:jc w:val="both"/>
        <w:rPr>
          <w:rFonts w:eastAsia="SimSun"/>
          <w:lang w:eastAsia="zh-CN"/>
        </w:rPr>
      </w:pPr>
    </w:p>
    <w:p w14:paraId="2D14C906" w14:textId="424B5039" w:rsidR="00D01F52" w:rsidRDefault="00D01F52" w:rsidP="00B130E0">
      <w:pPr>
        <w:numPr>
          <w:ilvl w:val="1"/>
          <w:numId w:val="13"/>
        </w:numPr>
        <w:jc w:val="both"/>
        <w:rPr>
          <w:rFonts w:eastAsia="SimSun"/>
          <w:lang w:eastAsia="zh-CN"/>
        </w:rPr>
      </w:pPr>
      <w:r>
        <w:rPr>
          <w:rFonts w:eastAsia="SimSun" w:hint="cs"/>
          <w:rtl/>
          <w:lang w:eastAsia="zh-CN"/>
        </w:rPr>
        <w:t>מראי מקומות</w:t>
      </w:r>
      <w:r w:rsidRPr="00FA7776">
        <w:rPr>
          <w:rFonts w:eastAsia="SimSun" w:hint="cs"/>
          <w:rtl/>
          <w:lang w:eastAsia="zh-CN"/>
        </w:rPr>
        <w:t xml:space="preserve"> </w:t>
      </w:r>
      <w:r w:rsidRPr="00FA7776">
        <w:rPr>
          <w:rFonts w:eastAsia="SimSun"/>
          <w:rtl/>
          <w:lang w:eastAsia="zh-CN"/>
        </w:rPr>
        <w:t>–</w:t>
      </w:r>
      <w:r>
        <w:rPr>
          <w:rFonts w:eastAsia="SimSun" w:hint="cs"/>
          <w:rtl/>
          <w:lang w:eastAsia="zh-CN"/>
        </w:rPr>
        <w:t xml:space="preserve"> </w:t>
      </w: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י"</w:t>
      </w:r>
      <w:r>
        <w:rPr>
          <w:rFonts w:eastAsia="SimSun" w:hint="cs"/>
          <w:rtl/>
          <w:lang w:eastAsia="zh-CN"/>
        </w:rPr>
        <w:t xml:space="preserve">ג, </w:t>
      </w:r>
      <w:r>
        <w:rPr>
          <w:rFonts w:eastAsia="SimSun"/>
          <w:rtl/>
          <w:lang w:eastAsia="zh-CN"/>
        </w:rPr>
        <w:t>לשונו מובא</w:t>
      </w:r>
      <w:r>
        <w:rPr>
          <w:rFonts w:eastAsia="SimSun" w:hint="cs"/>
          <w:rtl/>
          <w:lang w:eastAsia="zh-CN"/>
        </w:rPr>
        <w:t xml:space="preserve"> לעיל</w:t>
      </w:r>
      <w:r w:rsidRPr="00312D30">
        <w:rPr>
          <w:rFonts w:eastAsia="SimSun" w:hint="cs"/>
          <w:rtl/>
          <w:lang w:eastAsia="zh-CN"/>
        </w:rPr>
        <w:t>)</w:t>
      </w:r>
      <w:r>
        <w:rPr>
          <w:rFonts w:eastAsia="SimSun" w:hint="cs"/>
          <w:rtl/>
          <w:lang w:eastAsia="zh-CN"/>
        </w:rPr>
        <w:t>.</w:t>
      </w:r>
    </w:p>
    <w:p w14:paraId="1170C3AC" w14:textId="77777777" w:rsidR="00D01F52" w:rsidRDefault="00D01F52" w:rsidP="00B130E0">
      <w:pPr>
        <w:numPr>
          <w:ilvl w:val="2"/>
          <w:numId w:val="13"/>
        </w:numPr>
        <w:tabs>
          <w:tab w:val="right" w:pos="7920"/>
        </w:tabs>
        <w:jc w:val="both"/>
        <w:rPr>
          <w:rFonts w:eastAsia="SimSun"/>
          <w:lang w:eastAsia="zh-CN"/>
        </w:rPr>
      </w:pPr>
      <w:r w:rsidRPr="00FA7776">
        <w:rPr>
          <w:rFonts w:eastAsia="SimSun" w:hint="cs"/>
          <w:rtl/>
          <w:lang w:eastAsia="zh-CN"/>
        </w:rPr>
        <w:t xml:space="preserve">עי' </w:t>
      </w:r>
      <w:r>
        <w:rPr>
          <w:rFonts w:eastAsia="SimSun" w:hint="cs"/>
          <w:u w:val="single"/>
          <w:rtl/>
          <w:lang w:eastAsia="zh-CN"/>
        </w:rPr>
        <w:t>מנחת יצחק</w:t>
      </w:r>
      <w:r>
        <w:rPr>
          <w:rFonts w:eastAsia="SimSun" w:hint="cs"/>
          <w:rtl/>
          <w:lang w:eastAsia="zh-CN"/>
        </w:rPr>
        <w:t xml:space="preserve"> (ח"ח סי' נ"א) – "המנהג בכל בתי יראים, או שממתינין על הבעל, או ששומעין הבדלה מאיש אחר שבא לביתו במוקדם, כי אם מקפידין הנשים שלא להבדיל בעצמן כל השנה, כש"כ שיש להקפיד בהבדלה במוצאי יו"כ, ובמוצאי ת"ב שחל ביום א', דכן מפורש במטה אפרים לענין מוצאי יו"כ (סי' תרכ"ד סעי' ז') וז"ל הנשים אין להם להבדיל בעצמם במוצאי יוה"כ אלא ישמעו הבדלה מן האנשים ואפילו כשחל בשבת, ומכש"כ כשחל בחול שאין להם להבדיל בעצמן על הכוס וכו' עכ"ל".</w:t>
      </w:r>
    </w:p>
    <w:p w14:paraId="1F9B7CC5" w14:textId="77B8B877" w:rsidR="00D01F52" w:rsidRPr="00135AF1" w:rsidRDefault="00D01F52" w:rsidP="00B130E0">
      <w:pPr>
        <w:numPr>
          <w:ilvl w:val="2"/>
          <w:numId w:val="13"/>
        </w:numPr>
        <w:tabs>
          <w:tab w:val="right" w:pos="7920"/>
        </w:tabs>
        <w:jc w:val="both"/>
        <w:rPr>
          <w:rFonts w:eastAsia="SimSun"/>
          <w:lang w:eastAsia="zh-CN"/>
        </w:rPr>
      </w:pPr>
      <w:r w:rsidRPr="00135AF1">
        <w:rPr>
          <w:rFonts w:eastAsia="SimSun"/>
          <w:u w:val="single"/>
          <w:rtl/>
          <w:lang w:eastAsia="zh-CN"/>
        </w:rPr>
        <w:t>משנה הלכות</w:t>
      </w:r>
      <w:r w:rsidRPr="00135AF1">
        <w:rPr>
          <w:rFonts w:eastAsia="SimSun"/>
          <w:rtl/>
          <w:lang w:eastAsia="zh-CN"/>
        </w:rPr>
        <w:t xml:space="preserve"> (ח"ז סי' ל"ט,</w:t>
      </w:r>
      <w:r w:rsidRPr="00135AF1">
        <w:rPr>
          <w:rFonts w:eastAsia="SimSun" w:hint="cs"/>
          <w:rtl/>
          <w:lang w:eastAsia="zh-CN"/>
        </w:rPr>
        <w:t xml:space="preserve"> חי"ח סי' שי"ט)</w:t>
      </w:r>
      <w:r w:rsidR="00135AF1" w:rsidRPr="00135AF1">
        <w:rPr>
          <w:rFonts w:eastAsia="SimSun" w:hint="cs"/>
          <w:rtl/>
          <w:lang w:eastAsia="zh-CN"/>
        </w:rPr>
        <w:t xml:space="preserve"> </w:t>
      </w:r>
      <w:r w:rsidR="00135AF1" w:rsidRPr="00135AF1">
        <w:rPr>
          <w:rFonts w:eastAsia="SimSun"/>
          <w:rtl/>
          <w:lang w:eastAsia="zh-CN"/>
        </w:rPr>
        <w:t>–</w:t>
      </w:r>
      <w:r w:rsidR="00135AF1" w:rsidRPr="00135AF1">
        <w:rPr>
          <w:rFonts w:eastAsia="SimSun" w:hint="cs"/>
          <w:rtl/>
          <w:lang w:eastAsia="zh-CN"/>
        </w:rPr>
        <w:t xml:space="preserve"> "</w:t>
      </w:r>
      <w:r w:rsidR="00135AF1" w:rsidRPr="00135AF1">
        <w:rPr>
          <w:rFonts w:eastAsia="SimSun"/>
          <w:rtl/>
          <w:lang w:eastAsia="zh-CN"/>
        </w:rPr>
        <w:t>העולה לדידן להלכה ולמעשה לפענ"ד נראה בס"ד כן, דאשה שמותרת לאכול בט"ב מחמת חולי או טעם אחר שמותרת ע"פ ההלכה אם יש לה בעל או בתולה שיש לה אב אזי טוב שיבדיל הבעל או האב במוצ"ש לכל בני ביתו והיא תשתה את הכוס ושוב אין הבעל חייב להבדיל מוצאי ט"ב ואם האשה פנויה ואין לה מי שיבדיל לה אזי תעשה הבדלה ותברך בריך רחמנא דעלמא וכו' כמ"ש לעיל דבזה ג"כ יוצאת לכו"ע, ואם יש לה אדם אחר שרוצה להבדיל לה הרשות בידו וכנ"ל כנלפענ"ד בס"ד, והרבנים נענו לי ראשי לזה ודלא כמ"ש במ"י הנ"ל</w:t>
      </w:r>
      <w:r w:rsidRPr="00135AF1">
        <w:rPr>
          <w:rFonts w:eastAsia="SimSun" w:hint="cs"/>
          <w:rtl/>
          <w:lang w:eastAsia="zh-CN"/>
        </w:rPr>
        <w:t>".</w:t>
      </w:r>
    </w:p>
    <w:p w14:paraId="41EE1CB8" w14:textId="38C585EE" w:rsidR="00802E0B" w:rsidRDefault="00802E0B" w:rsidP="00B130E0">
      <w:pPr>
        <w:numPr>
          <w:ilvl w:val="3"/>
          <w:numId w:val="13"/>
        </w:numPr>
        <w:tabs>
          <w:tab w:val="right" w:pos="7920"/>
        </w:tabs>
        <w:jc w:val="both"/>
        <w:rPr>
          <w:rFonts w:eastAsia="SimSun"/>
          <w:lang w:eastAsia="zh-CN"/>
        </w:rPr>
      </w:pPr>
      <w:r>
        <w:rPr>
          <w:rFonts w:eastAsia="SimSun"/>
          <w:u w:val="single"/>
          <w:rtl/>
          <w:lang w:eastAsia="zh-CN"/>
        </w:rPr>
        <w:t>ששכ"ה</w:t>
      </w:r>
      <w:r>
        <w:rPr>
          <w:rFonts w:eastAsia="SimSun"/>
          <w:rtl/>
          <w:lang w:eastAsia="zh-CN"/>
        </w:rPr>
        <w:t xml:space="preserve"> (פרק ס"ב</w:t>
      </w:r>
      <w:r>
        <w:rPr>
          <w:rFonts w:eastAsia="SimSun" w:hint="cs"/>
          <w:rtl/>
          <w:lang w:eastAsia="zh-CN"/>
        </w:rPr>
        <w:t xml:space="preserve"> </w:t>
      </w:r>
      <w:r>
        <w:rPr>
          <w:rFonts w:eastAsia="SimSun"/>
          <w:rtl/>
          <w:lang w:eastAsia="zh-CN"/>
        </w:rPr>
        <w:t>הע</w:t>
      </w:r>
      <w:r>
        <w:rPr>
          <w:rFonts w:eastAsia="SimSun" w:hint="cs"/>
          <w:rtl/>
          <w:lang w:eastAsia="zh-CN"/>
        </w:rPr>
        <w:t>'</w:t>
      </w:r>
      <w:r>
        <w:rPr>
          <w:rFonts w:eastAsia="SimSun"/>
          <w:rtl/>
          <w:lang w:eastAsia="zh-CN"/>
        </w:rPr>
        <w:t xml:space="preserve"> ק"כ</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02E0B">
        <w:rPr>
          <w:rFonts w:eastAsia="SimSun"/>
          <w:rtl/>
          <w:lang w:eastAsia="zh-CN"/>
        </w:rPr>
        <w:t>בשו"ת משנה הלכות ד"ה אלא דלפ"ז, ויל"ע בדבריו שם ד"ה ומיהו, שמייעץ לאשה להבדיל בלי שם ומלכות, או שתאמר 'בריך רחמנא' וכו' (ובכלל יל"ע בעצה זו לומר 'בריך רחמנא' דאינה לכו"ע, עיין שו"ת רע"א סי' כה ד"ה ואחרי, חי' ח"ס ריש נדרים ב א - וע"ע שו"ת ציץ אליעזר ח"י סי' יא ס"ק ג ו-ה בשם הח"ס - סי' ריט בפמ"ג מ"ז ס"ק ג, שלדעתם יש בו משום 'לא תשא'. לעו"ז מצאנו בפני יהושע לברכות יב א סוד"ה ויותר נראה, שסובר שאין בו איסור ד'לא תשא', ועיין יו"ד סי' שכח בפ"ת ס"ק א, ערוה"ש סי' רב סע' ג, ועיין גם טהרת ישראל סי' ר ס"ק א, ועיין שו"ת אג"מ או"ח ח"ד סי' מ ס"ק כז, ועיין לעיל פמ"ח הערה מה)"</w:t>
      </w:r>
      <w:r>
        <w:rPr>
          <w:rFonts w:eastAsia="SimSun" w:hint="cs"/>
          <w:rtl/>
          <w:lang w:eastAsia="zh-CN"/>
        </w:rPr>
        <w:t>.</w:t>
      </w:r>
    </w:p>
    <w:p w14:paraId="0EBD458E" w14:textId="77777777" w:rsidR="00CF0863" w:rsidRDefault="00D01F52" w:rsidP="00B130E0">
      <w:pPr>
        <w:numPr>
          <w:ilvl w:val="2"/>
          <w:numId w:val="13"/>
        </w:numPr>
        <w:tabs>
          <w:tab w:val="right" w:pos="7920"/>
        </w:tabs>
        <w:jc w:val="both"/>
        <w:rPr>
          <w:rFonts w:eastAsia="SimSun"/>
          <w:lang w:eastAsia="zh-CN"/>
        </w:rPr>
      </w:pPr>
      <w:r w:rsidRPr="00E35AA4">
        <w:rPr>
          <w:rFonts w:eastAsia="SimSun"/>
          <w:u w:val="single"/>
          <w:rtl/>
          <w:lang w:eastAsia="zh-CN"/>
        </w:rPr>
        <w:t>שבט הלוי</w:t>
      </w:r>
      <w:r w:rsidRPr="00E35AA4">
        <w:rPr>
          <w:rFonts w:eastAsia="SimSun"/>
          <w:rtl/>
          <w:lang w:eastAsia="zh-CN"/>
        </w:rPr>
        <w:t xml:space="preserve"> </w:t>
      </w:r>
      <w:r w:rsidRPr="00E35AA4">
        <w:rPr>
          <w:rFonts w:eastAsia="SimSun" w:hint="cs"/>
          <w:rtl/>
          <w:lang w:eastAsia="zh-CN"/>
        </w:rPr>
        <w:t>(</w:t>
      </w:r>
      <w:r w:rsidRPr="00E35AA4">
        <w:rPr>
          <w:rFonts w:eastAsia="SimSun"/>
          <w:rtl/>
          <w:lang w:eastAsia="zh-CN"/>
        </w:rPr>
        <w:t>ח"ז סימן ע"ז ענף א' אות ד'</w:t>
      </w:r>
      <w:r w:rsidR="00E35AA4">
        <w:rPr>
          <w:rFonts w:eastAsia="SimSun" w:hint="cs"/>
          <w:rtl/>
          <w:lang w:eastAsia="zh-CN"/>
        </w:rPr>
        <w:t>, עי' ח"ח סי' קכ"ט ד"ה אם [לשונו מובא לקמן]</w:t>
      </w:r>
      <w:r w:rsidRPr="00E35AA4">
        <w:rPr>
          <w:rFonts w:eastAsia="SimSun" w:hint="cs"/>
          <w:rtl/>
          <w:lang w:eastAsia="zh-CN"/>
        </w:rPr>
        <w:t xml:space="preserve">) </w:t>
      </w:r>
      <w:r w:rsidRPr="00E35AA4">
        <w:rPr>
          <w:rFonts w:eastAsia="SimSun"/>
          <w:rtl/>
          <w:lang w:eastAsia="zh-CN"/>
        </w:rPr>
        <w:t>–</w:t>
      </w:r>
      <w:r w:rsidRPr="00E35AA4">
        <w:rPr>
          <w:rFonts w:eastAsia="SimSun" w:hint="cs"/>
          <w:rtl/>
          <w:lang w:eastAsia="zh-CN"/>
        </w:rPr>
        <w:t xml:space="preserve"> "</w:t>
      </w:r>
      <w:r w:rsidR="00E35AA4" w:rsidRPr="00E35AA4">
        <w:rPr>
          <w:rFonts w:eastAsia="SimSun"/>
          <w:rtl/>
          <w:lang w:eastAsia="zh-CN"/>
        </w:rPr>
        <w:t>לענין עשית הבדלה כשחל ט"ב ביום א' דכ' הדג"מ סי' תקנ"ט דבעלי ברית אסורים לפני הבדלה, פשטות הדברים דגם חולה האוכל או מקרים ידועים של מינקת או מעוברת חייבים בהבדלה, וכ"ה סוגיא דעלמא. ולענין אשה תעשה לה הבדלה בעצמה, או לצורך לסמוך על הפוטרים אותה, והבעל יעשה במוצאי ט"ב כהלכה - או דלגבי נשים דבלא"ה איכא דעות בחיוב הבדלה דידהו נסמוך במקום דאי אפשר אשיטת הרמב"ן ברא"ש סוף תענית והובא גם בטור סי' תקנ"ד ובריטב"א סוכה נ"ד דאין הבדלה כלל על הכוס אחרי התענית ביום ראשון דכה"ג לא תקנו חכמים</w:t>
      </w:r>
      <w:r w:rsidR="00E35AA4" w:rsidRPr="00E35AA4">
        <w:rPr>
          <w:rFonts w:eastAsia="SimSun" w:hint="cs"/>
          <w:rtl/>
          <w:lang w:eastAsia="zh-CN"/>
        </w:rPr>
        <w:t>".</w:t>
      </w:r>
    </w:p>
    <w:p w14:paraId="6AA75251" w14:textId="1B2FAAEF" w:rsidR="00D01F52" w:rsidRPr="00CF0863" w:rsidRDefault="00E35AA4" w:rsidP="00CF0863">
      <w:pPr>
        <w:tabs>
          <w:tab w:val="right" w:pos="7920"/>
        </w:tabs>
        <w:ind w:left="397"/>
        <w:jc w:val="both"/>
        <w:rPr>
          <w:rFonts w:eastAsia="SimSun"/>
          <w:lang w:eastAsia="zh-CN"/>
        </w:rPr>
      </w:pPr>
      <w:r w:rsidRPr="00CF0863">
        <w:rPr>
          <w:rFonts w:eastAsia="SimSun"/>
          <w:u w:val="single"/>
          <w:rtl/>
          <w:lang w:eastAsia="zh-CN"/>
        </w:rPr>
        <w:t>שבט הלוי</w:t>
      </w:r>
      <w:r w:rsidRPr="00CF0863">
        <w:rPr>
          <w:rFonts w:eastAsia="SimSun"/>
          <w:rtl/>
          <w:lang w:eastAsia="zh-CN"/>
        </w:rPr>
        <w:t xml:space="preserve"> (ח"ד סי' נ"ד אות ז'</w:t>
      </w:r>
      <w:r w:rsidR="003D4397" w:rsidRPr="00CF0863">
        <w:rPr>
          <w:rFonts w:eastAsia="SimSun" w:hint="cs"/>
          <w:rtl/>
          <w:lang w:eastAsia="zh-CN"/>
        </w:rPr>
        <w:t xml:space="preserve">, </w:t>
      </w:r>
      <w:r w:rsidR="003D4397" w:rsidRPr="00CF0863">
        <w:rPr>
          <w:rFonts w:eastAsia="SimSun"/>
          <w:rtl/>
          <w:lang w:eastAsia="zh-CN"/>
        </w:rPr>
        <w:t xml:space="preserve">קובץ מבית לוי ח"ט עמ' כ"ז סעי' </w:t>
      </w:r>
      <w:r w:rsidR="003D4397" w:rsidRPr="00CF0863">
        <w:rPr>
          <w:rFonts w:eastAsia="SimSun" w:hint="cs"/>
          <w:rtl/>
          <w:lang w:eastAsia="zh-CN"/>
        </w:rPr>
        <w:t>ה</w:t>
      </w:r>
      <w:r w:rsidR="003D4397" w:rsidRPr="00CF0863">
        <w:rPr>
          <w:rFonts w:eastAsia="SimSun"/>
          <w:rtl/>
          <w:lang w:eastAsia="zh-CN"/>
        </w:rPr>
        <w:t>'</w:t>
      </w:r>
      <w:r w:rsidRPr="00CF0863">
        <w:rPr>
          <w:rFonts w:eastAsia="SimSun"/>
          <w:rtl/>
          <w:lang w:eastAsia="zh-CN"/>
        </w:rPr>
        <w:t>) – "אם יש להתיר להנשים לאכול במוצאי יוה"כ עוד קודם הבדלה, כי בעליהן שוהין עוד בבית המדרש, וקשה להם התענית. כיון דלהלכה עיקר כדעת הפוסקים דנשים חייבות בהבדלה ויכולות להבדיל בעצמו כמבואר באו"ח סו"ס רצ"ו בכל הפוסקים האחרונים, פשיטא דאם בעליהן מתאחרים דיבדילו בעצמן, - ואין שום חשש על שתית הכוס או עכ"פ טעימה, - דהוא הקפדה בעלמא, ואין בכחה לדחות מה שהוא מן הדין".</w:t>
      </w:r>
    </w:p>
    <w:p w14:paraId="300DD2F4" w14:textId="77777777" w:rsidR="00D01F52" w:rsidRPr="00A923F6" w:rsidRDefault="00D01F52" w:rsidP="00B130E0">
      <w:pPr>
        <w:numPr>
          <w:ilvl w:val="2"/>
          <w:numId w:val="13"/>
        </w:numPr>
        <w:jc w:val="both"/>
        <w:rPr>
          <w:rFonts w:eastAsia="SimSun"/>
          <w:lang w:eastAsia="zh-CN"/>
        </w:rPr>
      </w:pPr>
      <w:r w:rsidRPr="00312D30">
        <w:rPr>
          <w:rFonts w:eastAsia="SimSun" w:hint="cs"/>
          <w:b/>
          <w:i/>
          <w:u w:val="single"/>
          <w:rtl/>
          <w:lang w:eastAsia="zh-CN"/>
        </w:rPr>
        <w:t>נשמת שבת</w:t>
      </w:r>
      <w:r>
        <w:rPr>
          <w:rFonts w:eastAsia="SimSun" w:hint="cs"/>
          <w:b/>
          <w:i/>
          <w:rtl/>
          <w:lang w:eastAsia="zh-CN"/>
        </w:rPr>
        <w:t xml:space="preserve"> (סי' רצ"ט אות </w:t>
      </w:r>
      <w:r w:rsidRPr="00312D30">
        <w:rPr>
          <w:rFonts w:eastAsia="SimSun" w:hint="cs"/>
          <w:b/>
          <w:i/>
          <w:rtl/>
          <w:lang w:eastAsia="zh-CN"/>
        </w:rPr>
        <w:t xml:space="preserve">תר"ו-ב', </w:t>
      </w:r>
      <w:r w:rsidRPr="00312D30">
        <w:rPr>
          <w:rFonts w:hint="cs"/>
          <w:b/>
          <w:color w:val="000000"/>
          <w:rtl/>
        </w:rPr>
        <w:t>מקדש ישראל</w:t>
      </w:r>
      <w:r>
        <w:rPr>
          <w:rFonts w:hint="cs"/>
          <w:color w:val="000000"/>
          <w:rtl/>
        </w:rPr>
        <w:t xml:space="preserve"> בין המצרים</w:t>
      </w:r>
      <w:r>
        <w:rPr>
          <w:rFonts w:eastAsia="SimSun" w:hint="cs"/>
          <w:b/>
          <w:i/>
          <w:rtl/>
          <w:lang w:eastAsia="zh-CN"/>
        </w:rPr>
        <w:t xml:space="preserve"> סי' רל"ט</w:t>
      </w:r>
      <w:r w:rsidRPr="00312D30">
        <w:rPr>
          <w:rFonts w:eastAsia="SimSun" w:hint="cs"/>
          <w:b/>
          <w:i/>
          <w:rtl/>
          <w:lang w:eastAsia="zh-CN"/>
        </w:rPr>
        <w:t>)</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"אינה צריכה, וטוב שתתפלל ותאמר אתה חוננתנו".</w:t>
      </w:r>
    </w:p>
    <w:p w14:paraId="1D62B934" w14:textId="77777777" w:rsidR="00D01F52" w:rsidRDefault="00D01F52" w:rsidP="00B130E0">
      <w:pPr>
        <w:numPr>
          <w:ilvl w:val="2"/>
          <w:numId w:val="13"/>
        </w:numPr>
        <w:jc w:val="both"/>
        <w:rPr>
          <w:rFonts w:eastAsia="SimSun"/>
          <w:lang w:eastAsia="zh-CN"/>
        </w:rPr>
      </w:pPr>
      <w:r w:rsidRPr="00FA7776">
        <w:rPr>
          <w:rFonts w:eastAsia="SimSun" w:hint="cs"/>
          <w:u w:val="single"/>
          <w:rtl/>
          <w:lang w:eastAsia="zh-CN"/>
        </w:rPr>
        <w:t>נטעי גבריאל</w:t>
      </w:r>
      <w:r w:rsidRPr="00FA7776">
        <w:rPr>
          <w:rFonts w:eastAsia="SimSun" w:hint="cs"/>
          <w:rtl/>
          <w:lang w:eastAsia="zh-CN"/>
        </w:rPr>
        <w:t xml:space="preserve"> (בין המצרים </w:t>
      </w:r>
      <w:r>
        <w:rPr>
          <w:rFonts w:eastAsia="SimSun" w:hint="cs"/>
          <w:rtl/>
          <w:lang w:eastAsia="zh-CN"/>
        </w:rPr>
        <w:t>פרק צ"ה</w:t>
      </w:r>
      <w:r w:rsidRPr="00FA7776">
        <w:rPr>
          <w:rFonts w:eastAsia="SimSun" w:hint="cs"/>
          <w:rtl/>
          <w:lang w:eastAsia="zh-CN"/>
        </w:rPr>
        <w:t xml:space="preserve"> סעי' ו') </w:t>
      </w:r>
      <w:r w:rsidRPr="00FA7776">
        <w:rPr>
          <w:rFonts w:eastAsia="SimSun"/>
          <w:rtl/>
          <w:lang w:eastAsia="zh-CN"/>
        </w:rPr>
        <w:t>–</w:t>
      </w:r>
      <w:r w:rsidRPr="00FA7776">
        <w:rPr>
          <w:rFonts w:eastAsia="SimSun" w:hint="cs"/>
          <w:rtl/>
          <w:lang w:eastAsia="zh-CN"/>
        </w:rPr>
        <w:t xml:space="preserve"> "</w:t>
      </w:r>
      <w:r w:rsidRPr="00FA7776">
        <w:rPr>
          <w:rFonts w:eastAsia="SimSun"/>
          <w:rtl/>
          <w:lang w:eastAsia="zh-CN"/>
        </w:rPr>
        <w:t>נשים הצריכות לאכול בת</w:t>
      </w:r>
      <w:r w:rsidRPr="00FA7776">
        <w:rPr>
          <w:rFonts w:eastAsia="SimSun" w:hint="cs"/>
          <w:rtl/>
          <w:lang w:eastAsia="zh-CN"/>
        </w:rPr>
        <w:t>"</w:t>
      </w:r>
      <w:r w:rsidRPr="00FA7776">
        <w:rPr>
          <w:rFonts w:eastAsia="SimSun"/>
          <w:rtl/>
          <w:lang w:eastAsia="zh-CN"/>
        </w:rPr>
        <w:t>ב כגון יולדות וכדומה יכולות להקל</w:t>
      </w:r>
      <w:r w:rsidRPr="00FA7776">
        <w:rPr>
          <w:rFonts w:eastAsia="SimSun" w:hint="cs"/>
          <w:rtl/>
          <w:lang w:eastAsia="zh-CN"/>
        </w:rPr>
        <w:t xml:space="preserve"> </w:t>
      </w:r>
      <w:r w:rsidRPr="00FA7776">
        <w:rPr>
          <w:rFonts w:eastAsia="SimSun"/>
          <w:rtl/>
          <w:lang w:eastAsia="zh-CN"/>
        </w:rPr>
        <w:t>לאכול בלי הבדלה, ובמוצאי ת</w:t>
      </w:r>
      <w:r w:rsidRPr="00FA7776">
        <w:rPr>
          <w:rFonts w:eastAsia="SimSun" w:hint="cs"/>
          <w:rtl/>
          <w:lang w:eastAsia="zh-CN"/>
        </w:rPr>
        <w:t>"</w:t>
      </w:r>
      <w:r w:rsidRPr="00FA7776">
        <w:rPr>
          <w:rFonts w:eastAsia="SimSun"/>
          <w:rtl/>
          <w:lang w:eastAsia="zh-CN"/>
        </w:rPr>
        <w:t xml:space="preserve">ב </w:t>
      </w:r>
      <w:r w:rsidRPr="00FA7776">
        <w:rPr>
          <w:rFonts w:eastAsia="SimSun" w:hint="cs"/>
          <w:rtl/>
          <w:lang w:eastAsia="zh-CN"/>
        </w:rPr>
        <w:t>י</w:t>
      </w:r>
      <w:r w:rsidRPr="00FA7776">
        <w:rPr>
          <w:rFonts w:eastAsia="SimSun"/>
          <w:rtl/>
          <w:lang w:eastAsia="zh-CN"/>
        </w:rPr>
        <w:t>שמעו הבדלה</w:t>
      </w:r>
      <w:r w:rsidRPr="00FA7776">
        <w:rPr>
          <w:rFonts w:eastAsia="SimSun" w:hint="cs"/>
          <w:rtl/>
          <w:lang w:eastAsia="zh-CN"/>
        </w:rPr>
        <w:t>,</w:t>
      </w:r>
      <w:r w:rsidRPr="00FA7776">
        <w:rPr>
          <w:rFonts w:eastAsia="SimSun"/>
          <w:rtl/>
          <w:lang w:eastAsia="zh-CN"/>
        </w:rPr>
        <w:t xml:space="preserve"> וי</w:t>
      </w:r>
      <w:r w:rsidRPr="00FA7776">
        <w:rPr>
          <w:rFonts w:eastAsia="SimSun" w:hint="cs"/>
          <w:rtl/>
          <w:lang w:eastAsia="zh-CN"/>
        </w:rPr>
        <w:t>"</w:t>
      </w:r>
      <w:r w:rsidRPr="00FA7776">
        <w:rPr>
          <w:rFonts w:eastAsia="SimSun"/>
          <w:rtl/>
          <w:lang w:eastAsia="zh-CN"/>
        </w:rPr>
        <w:t>א דלכת</w:t>
      </w:r>
      <w:r w:rsidRPr="00FA7776">
        <w:rPr>
          <w:rFonts w:eastAsia="SimSun" w:hint="cs"/>
          <w:rtl/>
          <w:lang w:eastAsia="zh-CN"/>
        </w:rPr>
        <w:t>ח</w:t>
      </w:r>
      <w:r w:rsidRPr="00FA7776">
        <w:rPr>
          <w:rFonts w:eastAsia="SimSun"/>
          <w:rtl/>
          <w:lang w:eastAsia="zh-CN"/>
        </w:rPr>
        <w:t>לה</w:t>
      </w:r>
      <w:r w:rsidRPr="00FA7776">
        <w:rPr>
          <w:rFonts w:eastAsia="SimSun" w:hint="cs"/>
          <w:rtl/>
          <w:lang w:eastAsia="zh-CN"/>
        </w:rPr>
        <w:t xml:space="preserve"> </w:t>
      </w:r>
      <w:r w:rsidRPr="00FA7776">
        <w:rPr>
          <w:rFonts w:eastAsia="SimSun"/>
          <w:rtl/>
          <w:lang w:eastAsia="zh-CN"/>
        </w:rPr>
        <w:t>תשמע הבדלה קודם שאוכלת, ומותר לבעלה להבדיל על ה</w:t>
      </w:r>
      <w:r w:rsidRPr="00FA7776">
        <w:rPr>
          <w:rFonts w:eastAsia="SimSun" w:hint="cs"/>
          <w:rtl/>
          <w:lang w:eastAsia="zh-CN"/>
        </w:rPr>
        <w:t>כו</w:t>
      </w:r>
      <w:r w:rsidRPr="00FA7776">
        <w:rPr>
          <w:rFonts w:eastAsia="SimSun"/>
          <w:rtl/>
          <w:lang w:eastAsia="zh-CN"/>
        </w:rPr>
        <w:t>ס ויוציא</w:t>
      </w:r>
      <w:r w:rsidRPr="00FA7776">
        <w:rPr>
          <w:rFonts w:eastAsia="SimSun" w:hint="cs"/>
          <w:rtl/>
          <w:lang w:eastAsia="zh-CN"/>
        </w:rPr>
        <w:t xml:space="preserve"> </w:t>
      </w:r>
      <w:r w:rsidRPr="00FA7776">
        <w:rPr>
          <w:rFonts w:eastAsia="SimSun"/>
          <w:rtl/>
          <w:lang w:eastAsia="zh-CN"/>
        </w:rPr>
        <w:t>ב</w:t>
      </w:r>
      <w:r w:rsidRPr="00FA7776">
        <w:rPr>
          <w:rFonts w:eastAsia="SimSun" w:hint="cs"/>
          <w:rtl/>
          <w:lang w:eastAsia="zh-CN"/>
        </w:rPr>
        <w:t>"</w:t>
      </w:r>
      <w:r w:rsidRPr="00FA7776">
        <w:rPr>
          <w:rFonts w:eastAsia="SimSun"/>
          <w:rtl/>
          <w:lang w:eastAsia="zh-CN"/>
        </w:rPr>
        <w:t xml:space="preserve">ב וקטן </w:t>
      </w:r>
      <w:r w:rsidRPr="00FA7776">
        <w:rPr>
          <w:rFonts w:eastAsia="SimSun" w:hint="cs"/>
          <w:rtl/>
          <w:lang w:eastAsia="zh-CN"/>
        </w:rPr>
        <w:t>י</w:t>
      </w:r>
      <w:r w:rsidRPr="00FA7776">
        <w:rPr>
          <w:rFonts w:eastAsia="SimSun"/>
          <w:rtl/>
          <w:lang w:eastAsia="zh-CN"/>
        </w:rPr>
        <w:t>שתה היין, ואם אין א</w:t>
      </w:r>
      <w:r w:rsidRPr="00FA7776">
        <w:rPr>
          <w:rFonts w:eastAsia="SimSun" w:hint="cs"/>
          <w:rtl/>
          <w:lang w:eastAsia="zh-CN"/>
        </w:rPr>
        <w:t>י</w:t>
      </w:r>
      <w:r w:rsidRPr="00FA7776">
        <w:rPr>
          <w:rFonts w:eastAsia="SimSun"/>
          <w:rtl/>
          <w:lang w:eastAsia="zh-CN"/>
        </w:rPr>
        <w:t>ש שיכול להבדיל בשבילה, תבדיל</w:t>
      </w:r>
      <w:r w:rsidRPr="00FA7776">
        <w:rPr>
          <w:rFonts w:eastAsia="SimSun" w:hint="cs"/>
          <w:rtl/>
          <w:lang w:eastAsia="zh-CN"/>
        </w:rPr>
        <w:t xml:space="preserve"> </w:t>
      </w:r>
      <w:r w:rsidRPr="00FA7776">
        <w:rPr>
          <w:rFonts w:eastAsia="SimSun"/>
          <w:rtl/>
          <w:lang w:eastAsia="zh-CN"/>
        </w:rPr>
        <w:t>היא לעצמה</w:t>
      </w:r>
      <w:r w:rsidRPr="00FA7776">
        <w:rPr>
          <w:rFonts w:eastAsia="SimSun" w:hint="cs"/>
          <w:rtl/>
          <w:lang w:eastAsia="zh-CN"/>
        </w:rPr>
        <w:t>".</w:t>
      </w:r>
    </w:p>
    <w:p w14:paraId="6F67BC35" w14:textId="20B0E032" w:rsidR="00D01F52" w:rsidRDefault="00D01F52" w:rsidP="00B130E0">
      <w:pPr>
        <w:numPr>
          <w:ilvl w:val="2"/>
          <w:numId w:val="13"/>
        </w:numPr>
        <w:jc w:val="both"/>
        <w:rPr>
          <w:rFonts w:eastAsia="SimSun"/>
          <w:lang w:eastAsia="zh-CN"/>
        </w:rPr>
      </w:pPr>
      <w:r w:rsidRPr="005271AA">
        <w:rPr>
          <w:rFonts w:eastAsia="SimSun"/>
          <w:u w:val="single"/>
          <w:rtl/>
          <w:lang w:eastAsia="zh-CN"/>
        </w:rPr>
        <w:t>תשובות והנהגות</w:t>
      </w:r>
      <w:r w:rsidRPr="005271AA">
        <w:rPr>
          <w:rFonts w:eastAsia="SimSun"/>
          <w:rtl/>
          <w:lang w:eastAsia="zh-CN"/>
        </w:rPr>
        <w:t xml:space="preserve"> </w:t>
      </w:r>
      <w:r w:rsidRPr="005271AA">
        <w:rPr>
          <w:rFonts w:eastAsia="SimSun" w:hint="cs"/>
          <w:rtl/>
          <w:lang w:eastAsia="zh-CN"/>
        </w:rPr>
        <w:t>(</w:t>
      </w:r>
      <w:r w:rsidRPr="005271AA">
        <w:rPr>
          <w:rFonts w:eastAsia="SimSun"/>
          <w:rtl/>
          <w:lang w:eastAsia="zh-CN"/>
        </w:rPr>
        <w:t>ח"ז סי</w:t>
      </w:r>
      <w:r w:rsidR="003D4397">
        <w:rPr>
          <w:rFonts w:eastAsia="SimSun" w:hint="cs"/>
          <w:rtl/>
          <w:lang w:eastAsia="zh-CN"/>
        </w:rPr>
        <w:t>'</w:t>
      </w:r>
      <w:r w:rsidRPr="005271AA">
        <w:rPr>
          <w:rFonts w:eastAsia="SimSun"/>
          <w:rtl/>
          <w:lang w:eastAsia="zh-CN"/>
        </w:rPr>
        <w:t xml:space="preserve"> ס"ו אות ג'</w:t>
      </w:r>
      <w:r>
        <w:rPr>
          <w:rFonts w:eastAsia="SimSun" w:hint="cs"/>
          <w:rtl/>
          <w:lang w:eastAsia="zh-CN"/>
        </w:rPr>
        <w:t>)</w:t>
      </w:r>
      <w:r w:rsidRPr="005271AA">
        <w:rPr>
          <w:rFonts w:eastAsia="SimSun"/>
          <w:rtl/>
          <w:lang w:eastAsia="zh-CN"/>
        </w:rPr>
        <w:t xml:space="preserve"> </w:t>
      </w:r>
      <w:r>
        <w:rPr>
          <w:rFonts w:eastAsia="SimSun"/>
          <w:rtl/>
          <w:lang w:eastAsia="zh-CN"/>
        </w:rPr>
        <w:t>–</w:t>
      </w:r>
      <w:r>
        <w:rPr>
          <w:rFonts w:eastAsia="SimSun" w:hint="cs"/>
          <w:rtl/>
          <w:lang w:eastAsia="zh-CN"/>
        </w:rPr>
        <w:t xml:space="preserve"> "</w:t>
      </w:r>
      <w:r w:rsidRPr="005271AA">
        <w:rPr>
          <w:rFonts w:eastAsia="SimSun"/>
          <w:rtl/>
          <w:lang w:eastAsia="zh-CN"/>
        </w:rPr>
        <w:t>המנהג שנשים</w:t>
      </w:r>
      <w:r>
        <w:rPr>
          <w:rFonts w:eastAsia="SimSun" w:hint="cs"/>
          <w:rtl/>
          <w:lang w:eastAsia="zh-CN"/>
        </w:rPr>
        <w:t xml:space="preserve"> </w:t>
      </w:r>
      <w:r w:rsidRPr="005271AA">
        <w:rPr>
          <w:rFonts w:eastAsia="SimSun"/>
          <w:rtl/>
          <w:lang w:eastAsia="zh-CN"/>
        </w:rPr>
        <w:t>האוכלות בת"ב שחל ביום א' מבדילות קודם האכילה, אבל מעיקר</w:t>
      </w:r>
      <w:r w:rsidRPr="005271AA">
        <w:rPr>
          <w:rFonts w:eastAsia="SimSun" w:hint="cs"/>
          <w:rtl/>
          <w:lang w:eastAsia="zh-CN"/>
        </w:rPr>
        <w:t xml:space="preserve"> </w:t>
      </w:r>
      <w:r w:rsidRPr="005271AA">
        <w:rPr>
          <w:rFonts w:eastAsia="SimSun"/>
          <w:rtl/>
          <w:lang w:eastAsia="zh-CN"/>
        </w:rPr>
        <w:t xml:space="preserve">הדין יש להקל לפוטרן, וכמ"ש בשו"ת צפנת פענח </w:t>
      </w:r>
      <w:r w:rsidR="003378A3">
        <w:rPr>
          <w:rFonts w:eastAsia="SimSun" w:hint="cs"/>
          <w:rtl/>
          <w:lang w:eastAsia="zh-CN"/>
        </w:rPr>
        <w:t>(</w:t>
      </w:r>
      <w:r w:rsidRPr="005271AA">
        <w:rPr>
          <w:rFonts w:eastAsia="SimSun"/>
          <w:rtl/>
          <w:lang w:eastAsia="zh-CN"/>
        </w:rPr>
        <w:t>דוינסק</w:t>
      </w:r>
      <w:r w:rsidR="003378A3">
        <w:rPr>
          <w:rFonts w:eastAsia="SimSun" w:hint="cs"/>
          <w:rtl/>
          <w:lang w:eastAsia="zh-CN"/>
        </w:rPr>
        <w:t>)</w:t>
      </w:r>
      <w:r w:rsidRPr="005271AA">
        <w:rPr>
          <w:rFonts w:eastAsia="SimSun"/>
          <w:rtl/>
          <w:lang w:eastAsia="zh-CN"/>
        </w:rPr>
        <w:t xml:space="preserve"> סי'</w:t>
      </w:r>
      <w:r w:rsidRPr="005271AA">
        <w:rPr>
          <w:rFonts w:eastAsia="SimSun" w:hint="cs"/>
          <w:rtl/>
          <w:lang w:eastAsia="zh-CN"/>
        </w:rPr>
        <w:t xml:space="preserve"> </w:t>
      </w:r>
      <w:r w:rsidRPr="005271AA">
        <w:rPr>
          <w:rFonts w:eastAsia="SimSun"/>
          <w:rtl/>
          <w:lang w:eastAsia="zh-CN"/>
        </w:rPr>
        <w:t>ל"ב דאית לן ס</w:t>
      </w:r>
      <w:r w:rsidR="003378A3">
        <w:rPr>
          <w:rFonts w:eastAsia="SimSun" w:hint="cs"/>
          <w:rtl/>
          <w:lang w:eastAsia="zh-CN"/>
        </w:rPr>
        <w:t>"</w:t>
      </w:r>
      <w:r w:rsidRPr="005271AA">
        <w:rPr>
          <w:rFonts w:eastAsia="SimSun"/>
          <w:rtl/>
          <w:lang w:eastAsia="zh-CN"/>
        </w:rPr>
        <w:t>ס לפטור נשים מהבדלה, ספק אחד דנחלקו</w:t>
      </w:r>
      <w:r w:rsidRPr="005271AA">
        <w:rPr>
          <w:rFonts w:eastAsia="SimSun" w:hint="cs"/>
          <w:rtl/>
          <w:lang w:eastAsia="zh-CN"/>
        </w:rPr>
        <w:t xml:space="preserve"> </w:t>
      </w:r>
      <w:r w:rsidRPr="005271AA">
        <w:rPr>
          <w:rFonts w:eastAsia="SimSun"/>
          <w:rtl/>
          <w:lang w:eastAsia="zh-CN"/>
        </w:rPr>
        <w:t xml:space="preserve">רבוותא אם נשים בכלל חייבות בהבדלה </w:t>
      </w:r>
      <w:r w:rsidR="003378A3">
        <w:rPr>
          <w:rFonts w:eastAsia="SimSun" w:hint="cs"/>
          <w:rtl/>
          <w:lang w:eastAsia="zh-CN"/>
        </w:rPr>
        <w:t>(</w:t>
      </w:r>
      <w:r w:rsidRPr="005271AA">
        <w:rPr>
          <w:rFonts w:eastAsia="SimSun"/>
          <w:rtl/>
          <w:lang w:eastAsia="zh-CN"/>
        </w:rPr>
        <w:t>עיין שו"ע סו"ס רצ"ו</w:t>
      </w:r>
      <w:r w:rsidR="003378A3">
        <w:rPr>
          <w:rFonts w:eastAsia="SimSun" w:hint="cs"/>
          <w:rtl/>
          <w:lang w:eastAsia="zh-CN"/>
        </w:rPr>
        <w:t>)</w:t>
      </w:r>
      <w:r w:rsidRPr="005271AA">
        <w:rPr>
          <w:rFonts w:eastAsia="SimSun"/>
          <w:rtl/>
          <w:lang w:eastAsia="zh-CN"/>
        </w:rPr>
        <w:t>,</w:t>
      </w:r>
      <w:r w:rsidRPr="005271AA">
        <w:rPr>
          <w:rFonts w:eastAsia="SimSun" w:hint="cs"/>
          <w:rtl/>
          <w:lang w:eastAsia="zh-CN"/>
        </w:rPr>
        <w:t xml:space="preserve"> </w:t>
      </w:r>
      <w:r w:rsidRPr="005271AA">
        <w:rPr>
          <w:rFonts w:eastAsia="SimSun"/>
          <w:rtl/>
          <w:lang w:eastAsia="zh-CN"/>
        </w:rPr>
        <w:t>וספק שני אם איכא כלל חיוב הבדלה על הכוס בת"ב שחל במוצ"ש</w:t>
      </w:r>
      <w:r w:rsidRPr="005271AA">
        <w:rPr>
          <w:rFonts w:eastAsia="SimSun" w:hint="cs"/>
          <w:rtl/>
          <w:lang w:eastAsia="zh-CN"/>
        </w:rPr>
        <w:t xml:space="preserve"> </w:t>
      </w:r>
      <w:r>
        <w:rPr>
          <w:rFonts w:eastAsia="SimSun" w:hint="cs"/>
          <w:rtl/>
          <w:lang w:eastAsia="zh-CN"/>
        </w:rPr>
        <w:t>(</w:t>
      </w:r>
      <w:r w:rsidRPr="005271AA">
        <w:rPr>
          <w:rFonts w:eastAsia="SimSun"/>
          <w:rtl/>
          <w:lang w:eastAsia="zh-CN"/>
        </w:rPr>
        <w:t>שדעת הרמב"ן ועוד קדמונים דת"ב שחל במוצ"ש ליכא חיוב הבדלה,</w:t>
      </w:r>
      <w:r w:rsidRPr="005271AA">
        <w:rPr>
          <w:rFonts w:eastAsia="SimSun" w:hint="cs"/>
          <w:rtl/>
          <w:lang w:eastAsia="zh-CN"/>
        </w:rPr>
        <w:t xml:space="preserve"> </w:t>
      </w:r>
      <w:r w:rsidRPr="005271AA">
        <w:rPr>
          <w:rFonts w:eastAsia="SimSun"/>
          <w:rtl/>
          <w:lang w:eastAsia="zh-CN"/>
        </w:rPr>
        <w:t>שהואיל ואין יכול להבדיל במוצ"ש לא תיקנו הבדלה כלל</w:t>
      </w:r>
      <w:r>
        <w:rPr>
          <w:rFonts w:eastAsia="SimSun" w:hint="cs"/>
          <w:rtl/>
          <w:lang w:eastAsia="zh-CN"/>
        </w:rPr>
        <w:t>)"</w:t>
      </w:r>
      <w:r w:rsidRPr="005271AA">
        <w:rPr>
          <w:rFonts w:eastAsia="SimSun"/>
          <w:rtl/>
          <w:lang w:eastAsia="zh-CN"/>
        </w:rPr>
        <w:t>.</w:t>
      </w:r>
    </w:p>
    <w:p w14:paraId="6BCFAA9F" w14:textId="18D18ED9" w:rsidR="003D4397" w:rsidRPr="009E1DA7" w:rsidRDefault="003D4397" w:rsidP="00CF0863">
      <w:pPr>
        <w:ind w:left="397"/>
        <w:jc w:val="both"/>
        <w:rPr>
          <w:rFonts w:eastAsia="SimSun"/>
          <w:lang w:eastAsia="zh-CN"/>
        </w:rPr>
      </w:pPr>
      <w:r w:rsidRPr="008847E2">
        <w:rPr>
          <w:rFonts w:eastAsia="SimSun" w:hint="cs"/>
          <w:u w:val="single"/>
          <w:rtl/>
          <w:lang w:eastAsia="zh-CN"/>
        </w:rPr>
        <w:t>תשובות והנהגות</w:t>
      </w:r>
      <w:r>
        <w:rPr>
          <w:rFonts w:eastAsia="SimSun" w:hint="cs"/>
          <w:rtl/>
          <w:lang w:eastAsia="zh-CN"/>
        </w:rPr>
        <w:t xml:space="preserve"> </w:t>
      </w:r>
      <w:r>
        <w:rPr>
          <w:rFonts w:eastAsia="SimSun"/>
          <w:rtl/>
          <w:lang w:eastAsia="zh-CN"/>
        </w:rPr>
        <w:t xml:space="preserve">(אליבא דהלכתא גליון צ"ח עמ' מ"ה טור </w:t>
      </w:r>
      <w:r>
        <w:rPr>
          <w:rFonts w:eastAsia="SimSun" w:hint="cs"/>
          <w:rtl/>
          <w:lang w:eastAsia="zh-CN"/>
        </w:rPr>
        <w:t>ג</w:t>
      </w:r>
      <w:r>
        <w:rPr>
          <w:rFonts w:eastAsia="SimSun"/>
          <w:rtl/>
          <w:lang w:eastAsia="zh-CN"/>
        </w:rPr>
        <w:t>') – "</w:t>
      </w:r>
      <w:r w:rsidRPr="005271AA">
        <w:rPr>
          <w:rFonts w:eastAsia="SimSun"/>
          <w:rtl/>
          <w:lang w:eastAsia="zh-CN"/>
        </w:rPr>
        <w:t>דת"ב שחל במוצאי</w:t>
      </w:r>
      <w:r>
        <w:rPr>
          <w:rFonts w:eastAsia="SimSun" w:hint="cs"/>
          <w:rtl/>
          <w:lang w:eastAsia="zh-CN"/>
        </w:rPr>
        <w:t xml:space="preserve"> </w:t>
      </w:r>
      <w:r w:rsidRPr="005271AA">
        <w:rPr>
          <w:rFonts w:eastAsia="SimSun"/>
          <w:rtl/>
          <w:lang w:eastAsia="zh-CN"/>
        </w:rPr>
        <w:t>שבת, נשים שאינם צמות יש נוהגות לא לעשות הבדלה שסומכות על</w:t>
      </w:r>
      <w:r>
        <w:rPr>
          <w:rFonts w:eastAsia="SimSun" w:hint="cs"/>
          <w:rtl/>
          <w:lang w:eastAsia="zh-CN"/>
        </w:rPr>
        <w:t xml:space="preserve"> </w:t>
      </w:r>
      <w:r w:rsidRPr="005271AA">
        <w:rPr>
          <w:rFonts w:eastAsia="SimSun"/>
          <w:rtl/>
          <w:lang w:eastAsia="zh-CN"/>
        </w:rPr>
        <w:t>השיטות שפטורות מהבדלה, ויש נוהגות להבדיל. והנוהגות להבדיל</w:t>
      </w:r>
      <w:r>
        <w:rPr>
          <w:rFonts w:eastAsia="SimSun" w:hint="cs"/>
          <w:rtl/>
          <w:lang w:eastAsia="zh-CN"/>
        </w:rPr>
        <w:t xml:space="preserve"> </w:t>
      </w:r>
      <w:r w:rsidRPr="005271AA">
        <w:rPr>
          <w:rFonts w:eastAsia="SimSun"/>
          <w:rtl/>
          <w:lang w:eastAsia="zh-CN"/>
        </w:rPr>
        <w:t>שיבדילו בעצמם, ולא שבעלה יבדיל בשבילה, ויבדילו על חמר מדינה</w:t>
      </w:r>
      <w:r>
        <w:rPr>
          <w:rFonts w:eastAsia="SimSun" w:hint="cs"/>
          <w:rtl/>
          <w:lang w:eastAsia="zh-CN"/>
        </w:rPr>
        <w:t>"</w:t>
      </w:r>
      <w:r w:rsidRPr="005271AA">
        <w:rPr>
          <w:rFonts w:eastAsia="SimSun"/>
          <w:rtl/>
          <w:lang w:eastAsia="zh-CN"/>
        </w:rPr>
        <w:t>.</w:t>
      </w:r>
    </w:p>
    <w:p w14:paraId="626BBB2C" w14:textId="63C7AD2F" w:rsidR="00D01F52" w:rsidRDefault="00D01F52" w:rsidP="00D01F52">
      <w:pPr>
        <w:jc w:val="both"/>
        <w:rPr>
          <w:rFonts w:eastAsia="SimSun"/>
          <w:rtl/>
          <w:lang w:eastAsia="zh-CN"/>
        </w:rPr>
      </w:pPr>
    </w:p>
    <w:p w14:paraId="3B4B8579" w14:textId="2B994A8F" w:rsidR="00CF0863" w:rsidRPr="00312D30" w:rsidRDefault="00CF0863" w:rsidP="00B130E0">
      <w:pPr>
        <w:numPr>
          <w:ilvl w:val="0"/>
          <w:numId w:val="13"/>
        </w:numPr>
        <w:jc w:val="both"/>
        <w:rPr>
          <w:rFonts w:eastAsia="SimSun"/>
          <w:lang w:eastAsia="zh-CN"/>
        </w:rPr>
      </w:pPr>
      <w:bookmarkStart w:id="558" w:name="_Toc174700204"/>
      <w:bookmarkStart w:id="559" w:name="_Toc175222029"/>
      <w:r w:rsidRPr="0001568A">
        <w:rPr>
          <w:rStyle w:val="Heading1Char"/>
          <w:rFonts w:hint="cs"/>
          <w:rtl/>
        </w:rPr>
        <w:t>קטנים (שהגיעו לחינוך) שאוכלים בת"ב</w:t>
      </w:r>
      <w:r w:rsidR="000B04F0" w:rsidRPr="0001568A">
        <w:rPr>
          <w:rStyle w:val="Heading1Char"/>
          <w:rFonts w:hint="cs"/>
          <w:rtl/>
        </w:rPr>
        <w:t>: הבדלה</w:t>
      </w:r>
      <w:bookmarkEnd w:id="558"/>
      <w:bookmarkEnd w:id="559"/>
      <w:r w:rsidRPr="00312D30">
        <w:rPr>
          <w:rFonts w:eastAsia="SimSun" w:hint="cs"/>
          <w:rtl/>
          <w:lang w:eastAsia="zh-CN"/>
        </w:rPr>
        <w:t>.</w:t>
      </w:r>
    </w:p>
    <w:p w14:paraId="5B4C4680" w14:textId="77777777" w:rsidR="00CF0863" w:rsidRPr="00312D30" w:rsidRDefault="00CF0863" w:rsidP="00B130E0">
      <w:pPr>
        <w:numPr>
          <w:ilvl w:val="1"/>
          <w:numId w:val="13"/>
        </w:numPr>
        <w:jc w:val="both"/>
        <w:rPr>
          <w:rFonts w:eastAsia="SimSun"/>
          <w:lang w:eastAsia="zh-CN"/>
        </w:rPr>
      </w:pPr>
      <w:r w:rsidRPr="00CF0863">
        <w:rPr>
          <w:rFonts w:eastAsia="SimSun" w:hint="cs"/>
          <w:b/>
          <w:bCs/>
          <w:rtl/>
          <w:lang w:eastAsia="zh-CN"/>
        </w:rPr>
        <w:t>צריכים להבדיל</w:t>
      </w:r>
      <w:r w:rsidRPr="00312D30">
        <w:rPr>
          <w:rFonts w:eastAsia="SimSun" w:hint="cs"/>
          <w:rtl/>
          <w:lang w:eastAsia="zh-CN"/>
        </w:rPr>
        <w:t>.</w:t>
      </w:r>
    </w:p>
    <w:p w14:paraId="7288B63A" w14:textId="77777777" w:rsidR="00CF0863" w:rsidRPr="00312D30" w:rsidRDefault="00CF0863" w:rsidP="00B130E0">
      <w:pPr>
        <w:numPr>
          <w:ilvl w:val="2"/>
          <w:numId w:val="13"/>
        </w:numPr>
        <w:jc w:val="both"/>
        <w:rPr>
          <w:rFonts w:eastAsia="SimSun"/>
          <w:lang w:eastAsia="zh-CN"/>
        </w:rPr>
      </w:pPr>
      <w:r w:rsidRPr="00312D30">
        <w:rPr>
          <w:rFonts w:eastAsia="SimSun" w:hint="cs"/>
          <w:rtl/>
          <w:lang w:eastAsia="zh-CN"/>
        </w:rPr>
        <w:t xml:space="preserve">עי' </w:t>
      </w:r>
      <w:r w:rsidRPr="00312D30">
        <w:rPr>
          <w:rFonts w:eastAsia="SimSun" w:hint="cs"/>
          <w:u w:val="single"/>
          <w:rtl/>
          <w:lang w:eastAsia="zh-CN"/>
        </w:rPr>
        <w:t>מהרי"ל דיסקין</w:t>
      </w:r>
      <w:r w:rsidRPr="00312D30">
        <w:rPr>
          <w:rFonts w:eastAsia="SimSun" w:hint="cs"/>
          <w:rtl/>
          <w:lang w:eastAsia="zh-CN"/>
        </w:rPr>
        <w:t xml:space="preserve"> (קונ"א סי' ה' אות ע"ב) – "אך קטן י"ל למ"ש בסי' תקנ"ט, דאתי למיסרך, אבל י"ל דשם סריך לחיובא, אבל כאן יאמרו לו דתלי באכילה, שאינו חיוב רק שנאסר לאכול קודם, ולא סריך בגדלותו כי ביכי דפורש מאכילה".</w:t>
      </w:r>
    </w:p>
    <w:p w14:paraId="01C3CA8E" w14:textId="77777777" w:rsidR="00CF0863" w:rsidRPr="00312D30" w:rsidRDefault="00CF0863" w:rsidP="00B130E0">
      <w:pPr>
        <w:numPr>
          <w:ilvl w:val="2"/>
          <w:numId w:val="13"/>
        </w:numPr>
        <w:jc w:val="both"/>
        <w:rPr>
          <w:rFonts w:eastAsia="SimSun"/>
          <w:lang w:eastAsia="zh-CN"/>
        </w:rPr>
      </w:pPr>
      <w:r w:rsidRPr="00312D30">
        <w:rPr>
          <w:rFonts w:eastAsia="SimSun" w:hint="cs"/>
          <w:u w:val="single"/>
          <w:rtl/>
          <w:lang w:eastAsia="zh-CN"/>
        </w:rPr>
        <w:t>אמת ליעקב</w:t>
      </w:r>
      <w:r w:rsidRPr="00312D30">
        <w:rPr>
          <w:rFonts w:eastAsia="SimSun" w:hint="cs"/>
          <w:rtl/>
          <w:lang w:eastAsia="zh-CN"/>
        </w:rPr>
        <w:t xml:space="preserve"> (הע' תקכ"ה) – "קטן יותר מבן ט' האוכל בת"ב שחל להיות ביום א' יבדיל מקודם על חמר מדינה [כגון בירה]".</w:t>
      </w:r>
    </w:p>
    <w:p w14:paraId="4F3E6A40" w14:textId="77777777" w:rsidR="00CF0863" w:rsidRPr="00312D30" w:rsidRDefault="00CF0863" w:rsidP="00B130E0">
      <w:pPr>
        <w:numPr>
          <w:ilvl w:val="2"/>
          <w:numId w:val="13"/>
        </w:numPr>
        <w:jc w:val="both"/>
        <w:rPr>
          <w:rFonts w:eastAsia="SimSun"/>
          <w:lang w:eastAsia="zh-CN"/>
        </w:rPr>
      </w:pPr>
      <w:r w:rsidRPr="00312D30">
        <w:rPr>
          <w:rFonts w:eastAsia="SimSun" w:hint="cs"/>
          <w:u w:val="single"/>
          <w:rtl/>
          <w:lang w:eastAsia="zh-CN"/>
        </w:rPr>
        <w:t>דברי יציב</w:t>
      </w:r>
      <w:r w:rsidRPr="00312D30">
        <w:rPr>
          <w:rFonts w:eastAsia="SimSun" w:hint="cs"/>
          <w:rtl/>
          <w:lang w:eastAsia="zh-CN"/>
        </w:rPr>
        <w:t xml:space="preserve"> (או"ח סי' רמ"ג) – "יש לנו להצריכו להבדיל בת"ב קודם שיאכל, שהרי מחוייב הוא להבדיל משום מצות חינוך ויי"ח גם בטעימת הקטן [ועיין לעיל סימן קל"ה], אלא שמחמת חולשה אינו חייב להשלים התענית, והרי גם חולה שאוכל בת"ב צריך להבדיל כמבואר בפוסקים".</w:t>
      </w:r>
    </w:p>
    <w:p w14:paraId="287EE9BA" w14:textId="77777777" w:rsidR="00CF0863" w:rsidRPr="0074755B" w:rsidRDefault="00CF0863" w:rsidP="00B130E0">
      <w:pPr>
        <w:numPr>
          <w:ilvl w:val="2"/>
          <w:numId w:val="13"/>
        </w:numPr>
        <w:jc w:val="both"/>
        <w:rPr>
          <w:rFonts w:eastAsia="SimSun"/>
          <w:lang w:eastAsia="zh-CN"/>
        </w:rPr>
      </w:pPr>
      <w:r w:rsidRPr="0074755B">
        <w:rPr>
          <w:rFonts w:eastAsia="SimSun"/>
          <w:u w:val="single"/>
          <w:rtl/>
          <w:lang w:eastAsia="zh-CN"/>
        </w:rPr>
        <w:t>אור לציון</w:t>
      </w:r>
      <w:r w:rsidRPr="0074755B">
        <w:rPr>
          <w:rFonts w:eastAsia="SimSun"/>
          <w:rtl/>
          <w:lang w:eastAsia="zh-CN"/>
        </w:rPr>
        <w:t xml:space="preserve"> (</w:t>
      </w:r>
      <w:r>
        <w:rPr>
          <w:rFonts w:eastAsia="SimSun"/>
          <w:rtl/>
          <w:lang w:eastAsia="zh-CN"/>
        </w:rPr>
        <w:t>ח"ג פרק כ"ט אות</w:t>
      </w:r>
      <w:r w:rsidRPr="0074755B">
        <w:rPr>
          <w:rFonts w:eastAsia="SimSun"/>
          <w:rtl/>
          <w:lang w:eastAsia="zh-CN"/>
        </w:rPr>
        <w:t xml:space="preserve"> ח'</w:t>
      </w:r>
      <w:r w:rsidRPr="0074755B">
        <w:rPr>
          <w:rFonts w:eastAsia="SimSun" w:hint="cs"/>
          <w:rtl/>
          <w:lang w:eastAsia="zh-CN"/>
        </w:rPr>
        <w:t xml:space="preserve">, </w:t>
      </w:r>
      <w:r w:rsidRPr="0074755B">
        <w:rPr>
          <w:rFonts w:eastAsia="SimSun"/>
          <w:rtl/>
          <w:lang w:eastAsia="zh-CN"/>
        </w:rPr>
        <w:t>הע' ח') – "וכן קטן שהגיע לגיל חינוך ויכול לשתות מלוא לוגמיו יבדיל קודם שיאכל וכדין חולה</w:t>
      </w:r>
      <w:r w:rsidRPr="0074755B">
        <w:rPr>
          <w:rFonts w:eastAsia="SimSun" w:hint="cs"/>
          <w:rtl/>
          <w:lang w:eastAsia="zh-CN"/>
        </w:rPr>
        <w:t>. [</w:t>
      </w:r>
      <w:r w:rsidRPr="0074755B">
        <w:rPr>
          <w:rFonts w:eastAsia="SimSun"/>
          <w:rtl/>
          <w:lang w:eastAsia="zh-CN"/>
        </w:rPr>
        <w:t>ונראה דהוא הדין בכל זה בקטן שהגיע לחינוך, שכיון שצריך להבדיל מדין חינוך, א"כ בתשעה באב שחל במוצאי שבת יבדיל לפני שיאכל. ואף שקטן מותר לאכול לפני הבדלה, וכמו שנתבאר מדברי המג"א בסימן רס"ט ס"ק א' והגר"ז שם סעיף ג', מכל מקום צריך לחנכו להבדיל בזמנו ושלא ימתין עד לאחר ת"ב. (וראה בשו"ת מהרי"ל דיסקין קונטרס אחרון סימן ה' ס"ק ע"ב שכתב, שאפשר שאף שאין מבדילין בתשעה באב על ידי שיתנו לקטן לשתות מהיין משום דאתי למסרך, וכמ"ש התוס' בעירובין דף מ' ע"ב והרמב"ן בסוף תענית ועוד, היינו בסריך לחיובא, שיחשוב שחייב להבדיל, אבל כאן יאמרו לו דתלי באכילה, שאין לו לאכול לפני הבדלה, וכשיגדל ולא יאכל גם לא יבדיל, ע"ש)</w:t>
      </w:r>
      <w:r w:rsidRPr="0074755B">
        <w:rPr>
          <w:rFonts w:eastAsia="SimSun" w:hint="cs"/>
          <w:rtl/>
          <w:lang w:eastAsia="zh-CN"/>
        </w:rPr>
        <w:t>]</w:t>
      </w:r>
      <w:r w:rsidRPr="0074755B">
        <w:rPr>
          <w:rFonts w:eastAsia="SimSun"/>
          <w:rtl/>
          <w:lang w:eastAsia="zh-CN"/>
        </w:rPr>
        <w:t>".</w:t>
      </w:r>
    </w:p>
    <w:p w14:paraId="27D95233" w14:textId="77777777" w:rsidR="00CF0863" w:rsidRPr="00265B57" w:rsidRDefault="00CF0863" w:rsidP="00B130E0">
      <w:pPr>
        <w:numPr>
          <w:ilvl w:val="2"/>
          <w:numId w:val="13"/>
        </w:numPr>
        <w:jc w:val="both"/>
        <w:rPr>
          <w:rFonts w:eastAsia="SimSun"/>
          <w:lang w:eastAsia="zh-CN"/>
        </w:rPr>
      </w:pPr>
      <w:r w:rsidRPr="008C25C2">
        <w:rPr>
          <w:rFonts w:eastAsia="SimSun"/>
          <w:u w:val="single"/>
          <w:rtl/>
          <w:lang w:eastAsia="zh-CN"/>
        </w:rPr>
        <w:t>מנהגי מהרי"</w:t>
      </w:r>
      <w:r>
        <w:rPr>
          <w:rFonts w:eastAsia="SimSun" w:hint="cs"/>
          <w:u w:val="single"/>
          <w:rtl/>
          <w:lang w:eastAsia="zh-CN"/>
        </w:rPr>
        <w:t>צ</w:t>
      </w:r>
      <w:r w:rsidRPr="008C25C2">
        <w:rPr>
          <w:rFonts w:eastAsia="SimSun"/>
          <w:u w:val="single"/>
          <w:rtl/>
          <w:lang w:eastAsia="zh-CN"/>
        </w:rPr>
        <w:t xml:space="preserve"> הלוי</w:t>
      </w:r>
      <w:r w:rsidRPr="004C408C">
        <w:rPr>
          <w:rFonts w:eastAsia="SimSun"/>
          <w:rtl/>
          <w:lang w:eastAsia="zh-CN"/>
        </w:rPr>
        <w:t xml:space="preserve"> </w:t>
      </w:r>
      <w:r>
        <w:rPr>
          <w:rFonts w:eastAsia="SimSun" w:hint="cs"/>
          <w:rtl/>
          <w:lang w:eastAsia="zh-CN"/>
        </w:rPr>
        <w:t xml:space="preserve">(מועדים </w:t>
      </w:r>
      <w:r w:rsidRPr="004C408C">
        <w:rPr>
          <w:rFonts w:eastAsia="SimSun"/>
          <w:rtl/>
          <w:lang w:eastAsia="zh-CN"/>
        </w:rPr>
        <w:t>פרק י"ט סעי</w:t>
      </w:r>
      <w:r>
        <w:rPr>
          <w:rFonts w:eastAsia="SimSun" w:hint="cs"/>
          <w:rtl/>
          <w:lang w:eastAsia="zh-CN"/>
        </w:rPr>
        <w:t>'</w:t>
      </w:r>
      <w:r w:rsidRPr="004C408C">
        <w:rPr>
          <w:rFonts w:eastAsia="SimSun"/>
          <w:rtl/>
          <w:lang w:eastAsia="zh-CN"/>
        </w:rPr>
        <w:t xml:space="preserve"> ב'</w:t>
      </w:r>
      <w:r>
        <w:rPr>
          <w:rFonts w:eastAsia="SimSun" w:hint="cs"/>
          <w:rtl/>
          <w:lang w:eastAsia="zh-CN"/>
        </w:rPr>
        <w:t>)</w:t>
      </w:r>
      <w:r w:rsidRPr="004C408C">
        <w:rPr>
          <w:rFonts w:eastAsia="SimSun"/>
          <w:rtl/>
          <w:lang w:eastAsia="zh-CN"/>
        </w:rPr>
        <w:t xml:space="preserve"> </w:t>
      </w:r>
      <w:r>
        <w:rPr>
          <w:rFonts w:eastAsia="SimSun"/>
          <w:rtl/>
          <w:lang w:eastAsia="zh-CN"/>
        </w:rPr>
        <w:t>–</w:t>
      </w:r>
      <w:r>
        <w:rPr>
          <w:rFonts w:eastAsia="SimSun" w:hint="cs"/>
          <w:rtl/>
          <w:lang w:eastAsia="zh-CN"/>
        </w:rPr>
        <w:t xml:space="preserve"> "</w:t>
      </w:r>
      <w:r w:rsidRPr="004C408C">
        <w:rPr>
          <w:rFonts w:eastAsia="SimSun"/>
          <w:rtl/>
          <w:lang w:eastAsia="zh-CN"/>
        </w:rPr>
        <w:t>קטנים</w:t>
      </w:r>
      <w:r>
        <w:rPr>
          <w:rFonts w:eastAsia="SimSun" w:hint="cs"/>
          <w:rtl/>
          <w:lang w:eastAsia="zh-CN"/>
        </w:rPr>
        <w:t xml:space="preserve"> </w:t>
      </w:r>
      <w:r w:rsidRPr="004C408C">
        <w:rPr>
          <w:rFonts w:eastAsia="SimSun"/>
          <w:rtl/>
          <w:lang w:eastAsia="zh-CN"/>
        </w:rPr>
        <w:t>שהגיעו לגיל חינוך מבדילין על הכוס קודם שאוכלים בת"ב שחל</w:t>
      </w:r>
      <w:r>
        <w:rPr>
          <w:rFonts w:eastAsia="SimSun" w:hint="cs"/>
          <w:rtl/>
          <w:lang w:eastAsia="zh-CN"/>
        </w:rPr>
        <w:t xml:space="preserve"> </w:t>
      </w:r>
      <w:r w:rsidRPr="004C408C">
        <w:rPr>
          <w:rFonts w:eastAsia="SimSun"/>
          <w:rtl/>
          <w:lang w:eastAsia="zh-CN"/>
        </w:rPr>
        <w:t>במוצאי שבת, ולכתחילה מבדילים בחמר מדינה. וקטן אחד מוציא</w:t>
      </w:r>
      <w:r>
        <w:rPr>
          <w:rFonts w:eastAsia="SimSun" w:hint="cs"/>
          <w:rtl/>
          <w:lang w:eastAsia="zh-CN"/>
        </w:rPr>
        <w:t xml:space="preserve"> </w:t>
      </w:r>
      <w:r w:rsidRPr="004C408C">
        <w:rPr>
          <w:rFonts w:eastAsia="SimSun"/>
          <w:rtl/>
          <w:lang w:eastAsia="zh-CN"/>
        </w:rPr>
        <w:t>את שאר הקטנים</w:t>
      </w:r>
      <w:r>
        <w:rPr>
          <w:rFonts w:eastAsia="SimSun" w:hint="cs"/>
          <w:rtl/>
          <w:lang w:eastAsia="zh-CN"/>
        </w:rPr>
        <w:t>"</w:t>
      </w:r>
      <w:r w:rsidRPr="004C408C">
        <w:rPr>
          <w:rFonts w:eastAsia="SimSun"/>
          <w:rtl/>
          <w:lang w:eastAsia="zh-CN"/>
        </w:rPr>
        <w:t>.</w:t>
      </w:r>
    </w:p>
    <w:p w14:paraId="573328E5" w14:textId="77777777" w:rsidR="00CF0863" w:rsidRPr="00C403DB" w:rsidRDefault="00CF0863" w:rsidP="00B130E0">
      <w:pPr>
        <w:numPr>
          <w:ilvl w:val="2"/>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w:t>
      </w:r>
      <w:r>
        <w:rPr>
          <w:rFonts w:eastAsia="SimSun" w:hint="cs"/>
          <w:rtl/>
          <w:lang w:eastAsia="zh-CN"/>
        </w:rPr>
        <w:t>ט"ו</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403DB">
        <w:rPr>
          <w:rFonts w:eastAsia="SimSun"/>
          <w:rtl/>
          <w:lang w:eastAsia="zh-CN"/>
        </w:rPr>
        <w:t>גם הקטנים שאוכלים בתשעה באב צריכים להבדיל קודם האכילה בתשעה</w:t>
      </w:r>
      <w:r>
        <w:rPr>
          <w:rFonts w:eastAsia="SimSun" w:hint="cs"/>
          <w:rtl/>
          <w:lang w:eastAsia="zh-CN"/>
        </w:rPr>
        <w:t xml:space="preserve"> </w:t>
      </w:r>
      <w:r w:rsidRPr="00C403DB">
        <w:rPr>
          <w:rFonts w:eastAsia="SimSun"/>
          <w:rtl/>
          <w:lang w:eastAsia="zh-CN"/>
        </w:rPr>
        <w:t>באב שחל במוצ"ש</w:t>
      </w:r>
      <w:r w:rsidRPr="00C403DB">
        <w:rPr>
          <w:rFonts w:eastAsia="SimSun" w:hint="cs"/>
          <w:rtl/>
          <w:lang w:eastAsia="zh-CN"/>
        </w:rPr>
        <w:t>".</w:t>
      </w:r>
    </w:p>
    <w:p w14:paraId="60B4C623" w14:textId="77777777" w:rsidR="00CF0863" w:rsidRDefault="00CF0863" w:rsidP="00B130E0">
      <w:pPr>
        <w:numPr>
          <w:ilvl w:val="2"/>
          <w:numId w:val="13"/>
        </w:numPr>
        <w:jc w:val="both"/>
        <w:rPr>
          <w:rFonts w:eastAsia="SimSun"/>
          <w:lang w:eastAsia="zh-CN"/>
        </w:rPr>
      </w:pPr>
      <w:r w:rsidRPr="00B25D02">
        <w:rPr>
          <w:u w:val="single"/>
          <w:rtl/>
        </w:rPr>
        <w:t>חזון עובדיה</w:t>
      </w:r>
      <w:r>
        <w:rPr>
          <w:rtl/>
        </w:rPr>
        <w:t xml:space="preserve"> (</w:t>
      </w:r>
      <w:r>
        <w:rPr>
          <w:rFonts w:hint="cs"/>
          <w:rtl/>
        </w:rPr>
        <w:t>ארבע</w:t>
      </w:r>
      <w:r>
        <w:rPr>
          <w:rtl/>
        </w:rPr>
        <w:t xml:space="preserve"> תעניות </w:t>
      </w:r>
      <w:r>
        <w:rPr>
          <w:rFonts w:eastAsia="SimSun" w:hint="cs"/>
          <w:rtl/>
          <w:lang w:eastAsia="zh-CN"/>
        </w:rPr>
        <w:t>עמ' שנ"ב ד"ה ואודות, וחוזר ממש"כ ב</w:t>
      </w:r>
      <w:r>
        <w:rPr>
          <w:rFonts w:eastAsia="SimSun"/>
          <w:rtl/>
          <w:lang w:eastAsia="zh-CN"/>
        </w:rPr>
        <w:t>מעין אומר ח"ג פרק ד'</w:t>
      </w:r>
      <w:r>
        <w:rPr>
          <w:rFonts w:eastAsia="SimSun" w:hint="cs"/>
          <w:rtl/>
          <w:lang w:eastAsia="zh-CN"/>
        </w:rPr>
        <w:t xml:space="preserve"> סי' ה'</w:t>
      </w:r>
      <w:r w:rsidRPr="004D2AD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"והעיקר כמ"ש האחרונים הנ"ל שמשום מצות חינוך גם הקטנים שהגיעו לחינוך שאוכלים יבדילו תחלה על היין"</w:t>
      </w:r>
      <w:r w:rsidRPr="004D2AD8">
        <w:rPr>
          <w:rFonts w:eastAsia="SimSun" w:hint="cs"/>
          <w:rtl/>
          <w:lang w:eastAsia="zh-CN"/>
        </w:rPr>
        <w:t>.</w:t>
      </w:r>
    </w:p>
    <w:p w14:paraId="12220A9A" w14:textId="70653414" w:rsidR="00CF0863" w:rsidRDefault="00CF0863" w:rsidP="00B130E0">
      <w:pPr>
        <w:numPr>
          <w:ilvl w:val="2"/>
          <w:numId w:val="13"/>
        </w:numPr>
        <w:jc w:val="both"/>
        <w:rPr>
          <w:rFonts w:eastAsia="SimSun"/>
          <w:lang w:eastAsia="zh-CN"/>
        </w:rPr>
      </w:pPr>
      <w:r w:rsidRPr="008C25C2">
        <w:rPr>
          <w:rFonts w:eastAsia="SimSun" w:hint="cs"/>
          <w:u w:val="single"/>
          <w:rtl/>
          <w:lang w:eastAsia="zh-CN"/>
        </w:rPr>
        <w:t>הגר"</w:t>
      </w:r>
      <w:r w:rsidRPr="008C25C2">
        <w:rPr>
          <w:rFonts w:eastAsia="SimSun"/>
          <w:u w:val="single"/>
          <w:rtl/>
          <w:lang w:eastAsia="zh-CN"/>
        </w:rPr>
        <w:t>ז שוב</w:t>
      </w:r>
      <w:r w:rsidRPr="004C408C">
        <w:rPr>
          <w:rFonts w:eastAsia="SimSun"/>
          <w:rtl/>
          <w:lang w:eastAsia="zh-CN"/>
        </w:rPr>
        <w:t xml:space="preserve"> שליט"א </w:t>
      </w:r>
      <w:r>
        <w:rPr>
          <w:rFonts w:eastAsia="SimSun"/>
          <w:rtl/>
          <w:lang w:eastAsia="zh-CN"/>
        </w:rPr>
        <w:t>(אליבא דהלכתא גליון צ"ח עמ' מ"</w:t>
      </w:r>
      <w:r>
        <w:rPr>
          <w:rFonts w:eastAsia="SimSun" w:hint="cs"/>
          <w:rtl/>
          <w:lang w:eastAsia="zh-CN"/>
        </w:rPr>
        <w:t>ו</w:t>
      </w:r>
      <w:r>
        <w:rPr>
          <w:rFonts w:eastAsia="SimSun"/>
          <w:rtl/>
          <w:lang w:eastAsia="zh-CN"/>
        </w:rPr>
        <w:t xml:space="preserve"> </w:t>
      </w:r>
      <w:r>
        <w:rPr>
          <w:rFonts w:eastAsia="SimSun" w:hint="cs"/>
          <w:rtl/>
          <w:lang w:eastAsia="zh-CN"/>
        </w:rPr>
        <w:t xml:space="preserve">ריש </w:t>
      </w:r>
      <w:r>
        <w:rPr>
          <w:rFonts w:eastAsia="SimSun"/>
          <w:rtl/>
          <w:lang w:eastAsia="zh-CN"/>
        </w:rPr>
        <w:t>טור א') – "</w:t>
      </w:r>
      <w:r w:rsidRPr="004C408C">
        <w:rPr>
          <w:rFonts w:eastAsia="SimSun"/>
          <w:rtl/>
          <w:lang w:eastAsia="zh-CN"/>
        </w:rPr>
        <w:t>דהורה לילדיו כשהיו</w:t>
      </w:r>
      <w:r>
        <w:rPr>
          <w:rFonts w:eastAsia="SimSun" w:hint="cs"/>
          <w:rtl/>
          <w:lang w:eastAsia="zh-CN"/>
        </w:rPr>
        <w:t xml:space="preserve"> </w:t>
      </w:r>
      <w:r w:rsidRPr="004C408C">
        <w:rPr>
          <w:rFonts w:eastAsia="SimSun"/>
          <w:rtl/>
          <w:lang w:eastAsia="zh-CN"/>
        </w:rPr>
        <w:t>קטנים להבדיל בט"ב שחל במוצ"ש לפני שאכלו</w:t>
      </w:r>
      <w:r>
        <w:rPr>
          <w:rFonts w:eastAsia="SimSun" w:hint="cs"/>
          <w:rtl/>
          <w:lang w:eastAsia="zh-CN"/>
        </w:rPr>
        <w:t>"</w:t>
      </w:r>
      <w:r w:rsidRPr="004C408C">
        <w:rPr>
          <w:rFonts w:eastAsia="SimSun"/>
          <w:rtl/>
          <w:lang w:eastAsia="zh-CN"/>
        </w:rPr>
        <w:t>.</w:t>
      </w:r>
    </w:p>
    <w:p w14:paraId="758BDF58" w14:textId="60212F4E" w:rsidR="00844963" w:rsidRPr="00312D30" w:rsidRDefault="00844963" w:rsidP="00B130E0">
      <w:pPr>
        <w:numPr>
          <w:ilvl w:val="2"/>
          <w:numId w:val="13"/>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י</w:t>
      </w:r>
      <w:r>
        <w:rPr>
          <w:rFonts w:eastAsia="SimSun" w:hint="cs"/>
          <w:rtl/>
          <w:lang w:eastAsia="zh-CN"/>
        </w:rPr>
        <w:t>"ח</w:t>
      </w:r>
      <w:r w:rsidR="008075FA">
        <w:rPr>
          <w:rFonts w:eastAsia="SimSun" w:hint="cs"/>
          <w:rtl/>
          <w:lang w:eastAsia="zh-CN"/>
        </w:rPr>
        <w:t>, אות כ"ז</w:t>
      </w:r>
      <w:r>
        <w:rPr>
          <w:rFonts w:eastAsia="SimSun"/>
          <w:rtl/>
          <w:lang w:eastAsia="zh-CN"/>
        </w:rPr>
        <w:t>)</w:t>
      </w:r>
      <w:r>
        <w:rPr>
          <w:rFonts w:eastAsia="SimSun" w:hint="cs"/>
          <w:rtl/>
          <w:lang w:eastAsia="zh-CN"/>
        </w:rPr>
        <w:t>.</w:t>
      </w:r>
    </w:p>
    <w:p w14:paraId="581585D0" w14:textId="77777777" w:rsidR="00CF0863" w:rsidRDefault="00CF0863" w:rsidP="00CF0863">
      <w:pPr>
        <w:jc w:val="both"/>
        <w:rPr>
          <w:rFonts w:eastAsia="SimSun"/>
          <w:lang w:eastAsia="zh-CN"/>
        </w:rPr>
      </w:pPr>
    </w:p>
    <w:p w14:paraId="3EFD8046" w14:textId="2F35B4F7" w:rsidR="00CF0863" w:rsidRPr="00312D30" w:rsidRDefault="00CF0863" w:rsidP="00B130E0">
      <w:pPr>
        <w:numPr>
          <w:ilvl w:val="1"/>
          <w:numId w:val="13"/>
        </w:numPr>
        <w:jc w:val="both"/>
        <w:rPr>
          <w:rFonts w:eastAsia="SimSun"/>
          <w:lang w:eastAsia="zh-CN"/>
        </w:rPr>
      </w:pPr>
      <w:r w:rsidRPr="00CF0863">
        <w:rPr>
          <w:rFonts w:eastAsia="SimSun" w:hint="cs"/>
          <w:b/>
          <w:bCs/>
          <w:rtl/>
          <w:lang w:eastAsia="zh-CN"/>
        </w:rPr>
        <w:t>מיקל, אין צריכי</w:t>
      </w:r>
      <w:r w:rsidRPr="00CF0863">
        <w:rPr>
          <w:rFonts w:eastAsia="SimSun"/>
          <w:b/>
          <w:bCs/>
          <w:rtl/>
          <w:lang w:eastAsia="zh-CN"/>
        </w:rPr>
        <w:t>ם</w:t>
      </w:r>
      <w:r w:rsidRPr="00CF0863">
        <w:rPr>
          <w:rFonts w:eastAsia="SimSun" w:hint="cs"/>
          <w:b/>
          <w:bCs/>
          <w:rtl/>
          <w:lang w:eastAsia="zh-CN"/>
        </w:rPr>
        <w:t xml:space="preserve"> להבדיל</w:t>
      </w:r>
      <w:r>
        <w:rPr>
          <w:rFonts w:eastAsia="SimSun" w:hint="cs"/>
          <w:b/>
          <w:bCs/>
          <w:rtl/>
          <w:lang w:eastAsia="zh-CN"/>
        </w:rPr>
        <w:t xml:space="preserve"> קודם שאכל</w:t>
      </w:r>
      <w:r w:rsidRPr="00312D30">
        <w:rPr>
          <w:rFonts w:eastAsia="SimSun" w:hint="cs"/>
          <w:rtl/>
          <w:lang w:eastAsia="zh-CN"/>
        </w:rPr>
        <w:t>.</w:t>
      </w:r>
    </w:p>
    <w:p w14:paraId="1E2EDE77" w14:textId="77777777" w:rsidR="00CF0863" w:rsidRPr="002D2AC2" w:rsidRDefault="00CF0863" w:rsidP="00B130E0">
      <w:pPr>
        <w:numPr>
          <w:ilvl w:val="2"/>
          <w:numId w:val="13"/>
        </w:numPr>
        <w:jc w:val="both"/>
        <w:rPr>
          <w:rFonts w:eastAsia="SimSun"/>
          <w:lang w:eastAsia="zh-CN"/>
        </w:rPr>
      </w:pPr>
      <w:r w:rsidRPr="00280CA8">
        <w:rPr>
          <w:rFonts w:eastAsia="SimSun" w:hint="cs"/>
          <w:u w:val="single"/>
          <w:rtl/>
          <w:lang w:eastAsia="zh-CN"/>
        </w:rPr>
        <w:t>קהלות יעקב</w:t>
      </w:r>
      <w:r>
        <w:rPr>
          <w:rFonts w:eastAsia="SimSun" w:hint="cs"/>
          <w:rtl/>
          <w:lang w:eastAsia="zh-CN"/>
        </w:rPr>
        <w:t xml:space="preserve"> (ארחות רבנו ח"ב עמ' קמ"ה אות מ') </w:t>
      </w:r>
      <w:r>
        <w:rPr>
          <w:rFonts w:eastAsia="SimSun"/>
          <w:rtl/>
          <w:lang w:eastAsia="zh-CN"/>
        </w:rPr>
        <w:t>–</w:t>
      </w:r>
      <w:r>
        <w:rPr>
          <w:rFonts w:eastAsia="SimSun" w:hint="cs"/>
          <w:rtl/>
          <w:lang w:eastAsia="zh-CN"/>
        </w:rPr>
        <w:t xml:space="preserve"> "</w:t>
      </w:r>
      <w:r w:rsidRPr="002D2AC2">
        <w:rPr>
          <w:rFonts w:eastAsia="SimSun"/>
          <w:rtl/>
          <w:lang w:eastAsia="zh-CN"/>
        </w:rPr>
        <w:t>ת"ב תשכ"ד</w:t>
      </w:r>
      <w:r>
        <w:rPr>
          <w:rFonts w:eastAsia="SimSun" w:hint="cs"/>
          <w:rtl/>
          <w:lang w:eastAsia="zh-CN"/>
        </w:rPr>
        <w:t>,</w:t>
      </w:r>
      <w:r w:rsidRPr="002D2AC2">
        <w:rPr>
          <w:rFonts w:eastAsia="SimSun"/>
          <w:rtl/>
          <w:lang w:eastAsia="zh-CN"/>
        </w:rPr>
        <w:t xml:space="preserve"> מו"ר </w:t>
      </w:r>
      <w:r>
        <w:rPr>
          <w:rFonts w:eastAsia="SimSun" w:hint="cs"/>
          <w:rtl/>
          <w:lang w:eastAsia="zh-CN"/>
        </w:rPr>
        <w:t>(</w:t>
      </w:r>
      <w:r w:rsidRPr="002D2AC2">
        <w:rPr>
          <w:rFonts w:eastAsia="SimSun"/>
          <w:rtl/>
          <w:lang w:eastAsia="zh-CN"/>
        </w:rPr>
        <w:t>שליט"א</w:t>
      </w:r>
      <w:r>
        <w:rPr>
          <w:rFonts w:eastAsia="SimSun" w:hint="cs"/>
          <w:rtl/>
          <w:lang w:eastAsia="zh-CN"/>
        </w:rPr>
        <w:t>)</w:t>
      </w:r>
      <w:r w:rsidRPr="002D2AC2">
        <w:rPr>
          <w:rFonts w:eastAsia="SimSun"/>
          <w:rtl/>
          <w:lang w:eastAsia="zh-CN"/>
        </w:rPr>
        <w:t xml:space="preserve"> זצוק"ל אמר לי לענין ילדים שמותר להם לאכול בת"ב</w:t>
      </w:r>
      <w:r>
        <w:rPr>
          <w:rFonts w:eastAsia="SimSun" w:hint="cs"/>
          <w:rtl/>
          <w:lang w:eastAsia="zh-CN"/>
        </w:rPr>
        <w:t>,</w:t>
      </w:r>
      <w:r w:rsidRPr="002D2AC2">
        <w:rPr>
          <w:rFonts w:eastAsia="SimSun"/>
          <w:rtl/>
          <w:lang w:eastAsia="zh-CN"/>
        </w:rPr>
        <w:t xml:space="preserve"> אם חל ת"ב ביום א' יש להקל שלא יבדילו</w:t>
      </w:r>
      <w:r>
        <w:rPr>
          <w:rFonts w:eastAsia="SimSun" w:hint="cs"/>
          <w:rtl/>
          <w:lang w:eastAsia="zh-CN"/>
        </w:rPr>
        <w:t>,</w:t>
      </w:r>
      <w:r w:rsidRPr="002D2AC2">
        <w:rPr>
          <w:rFonts w:eastAsia="SimSun"/>
          <w:rtl/>
          <w:lang w:eastAsia="zh-CN"/>
        </w:rPr>
        <w:t xml:space="preserve"> אף שהשע"ת מביא שגדול חולה יבדיל</w:t>
      </w:r>
      <w:r>
        <w:rPr>
          <w:rFonts w:eastAsia="SimSun" w:hint="cs"/>
          <w:rtl/>
          <w:lang w:eastAsia="zh-CN"/>
        </w:rPr>
        <w:t>,</w:t>
      </w:r>
      <w:r w:rsidRPr="002D2AC2">
        <w:rPr>
          <w:rFonts w:eastAsia="SimSun"/>
          <w:rtl/>
          <w:lang w:eastAsia="zh-CN"/>
        </w:rPr>
        <w:t xml:space="preserve"> מ"מ קטנים יש לסמוך על הרשב"א שכתב לענין קידוש שמותר להאכילם לפני קידוש ואמר מו"ר שה"ה לפני הבדלה דקיל טפי</w:t>
      </w:r>
      <w:r>
        <w:rPr>
          <w:rFonts w:eastAsia="SimSun" w:hint="cs"/>
          <w:rtl/>
          <w:lang w:eastAsia="zh-CN"/>
        </w:rPr>
        <w:t>,</w:t>
      </w:r>
      <w:r w:rsidRPr="002D2AC2">
        <w:rPr>
          <w:rFonts w:eastAsia="SimSun"/>
          <w:rtl/>
          <w:lang w:eastAsia="zh-CN"/>
        </w:rPr>
        <w:t xml:space="preserve"> וסכנה לאכול לפני הבדלה </w:t>
      </w:r>
      <w:r>
        <w:rPr>
          <w:rFonts w:eastAsia="SimSun"/>
          <w:rtl/>
          <w:lang w:eastAsia="zh-CN"/>
        </w:rPr>
        <w:t>זהו רק בין השמשות כדאיתא בפסחים</w:t>
      </w:r>
      <w:r>
        <w:rPr>
          <w:rFonts w:eastAsia="SimSun" w:hint="cs"/>
          <w:rtl/>
          <w:lang w:eastAsia="zh-CN"/>
        </w:rPr>
        <w:t xml:space="preserve"> (</w:t>
      </w:r>
      <w:r w:rsidRPr="002D2AC2">
        <w:rPr>
          <w:rFonts w:eastAsia="SimSun"/>
          <w:rtl/>
          <w:lang w:eastAsia="zh-CN"/>
        </w:rPr>
        <w:t>הרשב"א הובא במ"ב הלכות קידוש וכן בסוף הלכות שבת</w:t>
      </w:r>
      <w:r>
        <w:rPr>
          <w:rFonts w:eastAsia="SimSun" w:hint="cs"/>
          <w:rtl/>
          <w:lang w:eastAsia="zh-CN"/>
        </w:rPr>
        <w:t>)</w:t>
      </w:r>
      <w:r w:rsidRPr="002D2AC2">
        <w:rPr>
          <w:rFonts w:eastAsia="SimSun"/>
          <w:rtl/>
          <w:lang w:eastAsia="zh-CN"/>
        </w:rPr>
        <w:t xml:space="preserve"> ועוד הסתמך מו"ר על זה שהמ"ב לא מביא את השע"ת הנ"ל א"כ משמע שסובר המ"ב שאין דינו של השע"ת ברור</w:t>
      </w:r>
      <w:r>
        <w:rPr>
          <w:rFonts w:eastAsia="SimSun" w:hint="cs"/>
          <w:rtl/>
          <w:lang w:eastAsia="zh-CN"/>
        </w:rPr>
        <w:t>,</w:t>
      </w:r>
      <w:r w:rsidRPr="002D2AC2">
        <w:rPr>
          <w:rFonts w:eastAsia="SimSun"/>
          <w:rtl/>
          <w:lang w:eastAsia="zh-CN"/>
        </w:rPr>
        <w:t xml:space="preserve"> אמנם אמר מו"ר שיתפללו במוצש"ק ויאמרו הבדלה בתפלה</w:t>
      </w:r>
      <w:r>
        <w:rPr>
          <w:rFonts w:eastAsia="SimSun" w:hint="cs"/>
          <w:rtl/>
          <w:lang w:eastAsia="zh-CN"/>
        </w:rPr>
        <w:t>.</w:t>
      </w:r>
      <w:r w:rsidRPr="002D2AC2">
        <w:rPr>
          <w:rFonts w:eastAsia="SimSun"/>
          <w:rtl/>
          <w:lang w:eastAsia="zh-CN"/>
        </w:rPr>
        <w:t xml:space="preserve"> עוד הוסיף לי מו"ר למי שאין על מה להבדיל פטור א"כ לקטנים וכן לאשה אין משלהם</w:t>
      </w:r>
      <w:r>
        <w:rPr>
          <w:rFonts w:eastAsia="SimSun" w:hint="cs"/>
          <w:rtl/>
          <w:lang w:eastAsia="zh-CN"/>
        </w:rPr>
        <w:t>.</w:t>
      </w:r>
      <w:r w:rsidRPr="002D2AC2">
        <w:rPr>
          <w:rFonts w:eastAsia="SimSun"/>
          <w:rtl/>
          <w:lang w:eastAsia="zh-CN"/>
        </w:rPr>
        <w:t xml:space="preserve"> עוד אמר לי מו"ר שיש להקל אף לגדול חולה לעשות הבדלה על מיץ תפוזים שזה חמר מדינה אבל לא על בירה שזהו שותים רק מעוט</w:t>
      </w:r>
      <w:r w:rsidRPr="002D2AC2">
        <w:rPr>
          <w:rFonts w:eastAsia="SimSun" w:hint="cs"/>
          <w:rtl/>
          <w:lang w:eastAsia="zh-CN"/>
        </w:rPr>
        <w:t>".</w:t>
      </w:r>
    </w:p>
    <w:p w14:paraId="07193754" w14:textId="77777777" w:rsidR="00CF0863" w:rsidRDefault="00CF0863" w:rsidP="00B130E0">
      <w:pPr>
        <w:numPr>
          <w:ilvl w:val="2"/>
          <w:numId w:val="13"/>
        </w:numPr>
        <w:jc w:val="both"/>
        <w:rPr>
          <w:rFonts w:eastAsia="SimSun"/>
          <w:lang w:eastAsia="zh-CN"/>
        </w:rPr>
      </w:pPr>
      <w:r>
        <w:rPr>
          <w:rFonts w:eastAsia="SimSun"/>
          <w:u w:val="single"/>
          <w:rtl/>
          <w:lang w:eastAsia="zh-CN"/>
        </w:rPr>
        <w:t>הגרשז"א</w:t>
      </w:r>
      <w:r w:rsidRPr="000D34C4">
        <w:rPr>
          <w:rFonts w:eastAsia="SimSun"/>
          <w:rtl/>
          <w:lang w:eastAsia="zh-CN"/>
        </w:rPr>
        <w:t xml:space="preserve"> זצ"ל (</w:t>
      </w:r>
      <w:r>
        <w:rPr>
          <w:rFonts w:eastAsia="SimSun"/>
          <w:rtl/>
          <w:lang w:eastAsia="zh-CN"/>
        </w:rPr>
        <w:t>הליכות שלמה בין המצרים פרק ט"ז</w:t>
      </w:r>
      <w:r>
        <w:rPr>
          <w:rFonts w:eastAsia="SimSun" w:hint="cs"/>
          <w:rtl/>
          <w:lang w:eastAsia="zh-CN"/>
        </w:rPr>
        <w:t xml:space="preserve"> ס"ק י"ג) </w:t>
      </w:r>
      <w:r>
        <w:rPr>
          <w:rFonts w:eastAsia="SimSun"/>
          <w:rtl/>
          <w:lang w:eastAsia="zh-CN"/>
        </w:rPr>
        <w:t>–</w:t>
      </w:r>
      <w:r>
        <w:rPr>
          <w:rFonts w:eastAsia="SimSun" w:hint="cs"/>
          <w:rtl/>
          <w:lang w:eastAsia="zh-CN"/>
        </w:rPr>
        <w:t xml:space="preserve"> "</w:t>
      </w:r>
      <w:r w:rsidRPr="003E3E4B">
        <w:rPr>
          <w:rFonts w:eastAsia="SimSun"/>
          <w:rtl/>
          <w:lang w:eastAsia="zh-CN"/>
        </w:rPr>
        <w:t>אבל קטנים, המנהג שאינם מבדילים טרם אכילתם</w:t>
      </w:r>
      <w:r>
        <w:rPr>
          <w:rFonts w:eastAsia="SimSun" w:hint="cs"/>
          <w:rtl/>
          <w:lang w:eastAsia="zh-CN"/>
        </w:rPr>
        <w:t>".</w:t>
      </w:r>
    </w:p>
    <w:p w14:paraId="6D6C388D" w14:textId="77777777" w:rsidR="00CF0863" w:rsidRPr="00924078" w:rsidRDefault="00CF0863" w:rsidP="00B130E0">
      <w:pPr>
        <w:numPr>
          <w:ilvl w:val="2"/>
          <w:numId w:val="13"/>
        </w:numPr>
        <w:jc w:val="both"/>
        <w:rPr>
          <w:rFonts w:eastAsia="SimSun"/>
          <w:lang w:eastAsia="zh-CN"/>
        </w:rPr>
      </w:pPr>
      <w:r w:rsidRPr="00924078">
        <w:rPr>
          <w:rFonts w:eastAsia="SimSun"/>
          <w:u w:val="single"/>
          <w:rtl/>
          <w:lang w:eastAsia="zh-CN"/>
        </w:rPr>
        <w:t>ישועת משה</w:t>
      </w:r>
      <w:r w:rsidRPr="00993E0D">
        <w:rPr>
          <w:rFonts w:eastAsia="SimSun"/>
          <w:rtl/>
          <w:lang w:eastAsia="zh-CN"/>
        </w:rPr>
        <w:t xml:space="preserve"> </w:t>
      </w:r>
      <w:r>
        <w:rPr>
          <w:rFonts w:eastAsia="SimSun" w:hint="cs"/>
          <w:rtl/>
          <w:lang w:eastAsia="zh-CN"/>
        </w:rPr>
        <w:t>(</w:t>
      </w:r>
      <w:r w:rsidRPr="00993E0D">
        <w:rPr>
          <w:rFonts w:eastAsia="SimSun"/>
          <w:rtl/>
          <w:lang w:eastAsia="zh-CN"/>
        </w:rPr>
        <w:t>ח"א ס</w:t>
      </w:r>
      <w:r>
        <w:rPr>
          <w:rFonts w:eastAsia="SimSun" w:hint="cs"/>
          <w:rtl/>
          <w:lang w:eastAsia="zh-CN"/>
        </w:rPr>
        <w:t xml:space="preserve">י' </w:t>
      </w:r>
      <w:r w:rsidRPr="00993E0D">
        <w:rPr>
          <w:rFonts w:eastAsia="SimSun"/>
          <w:rtl/>
          <w:lang w:eastAsia="zh-CN"/>
        </w:rPr>
        <w:t>מ</w:t>
      </w:r>
      <w:r>
        <w:rPr>
          <w:rFonts w:eastAsia="SimSun" w:hint="cs"/>
          <w:rtl/>
          <w:lang w:eastAsia="zh-CN"/>
        </w:rPr>
        <w:t xml:space="preserve">') </w:t>
      </w:r>
      <w:r>
        <w:rPr>
          <w:rFonts w:eastAsia="SimSun"/>
          <w:rtl/>
          <w:lang w:eastAsia="zh-CN"/>
        </w:rPr>
        <w:t>–</w:t>
      </w:r>
      <w:r>
        <w:rPr>
          <w:rFonts w:eastAsia="SimSun" w:hint="cs"/>
          <w:rtl/>
          <w:lang w:eastAsia="zh-CN"/>
        </w:rPr>
        <w:t xml:space="preserve"> "לא צריך".</w:t>
      </w:r>
    </w:p>
    <w:p w14:paraId="6BC26B69" w14:textId="77777777" w:rsidR="00CF0863" w:rsidRDefault="00CF0863" w:rsidP="00B130E0">
      <w:pPr>
        <w:numPr>
          <w:ilvl w:val="2"/>
          <w:numId w:val="13"/>
        </w:numPr>
        <w:jc w:val="both"/>
        <w:rPr>
          <w:rFonts w:eastAsia="SimSun"/>
          <w:lang w:eastAsia="zh-CN"/>
        </w:rPr>
      </w:pPr>
      <w:r w:rsidRPr="006D2001">
        <w:rPr>
          <w:rFonts w:eastAsia="SimSun"/>
          <w:u w:val="single"/>
          <w:rtl/>
          <w:lang w:eastAsia="zh-CN"/>
        </w:rPr>
        <w:t>עטרת יהושע</w:t>
      </w:r>
      <w:r w:rsidRPr="006D2001">
        <w:rPr>
          <w:rFonts w:eastAsia="SimSun"/>
          <w:rtl/>
          <w:lang w:eastAsia="zh-CN"/>
        </w:rPr>
        <w:t xml:space="preserve"> (אות רמ"</w:t>
      </w:r>
      <w:r>
        <w:rPr>
          <w:rFonts w:eastAsia="SimSun" w:hint="cs"/>
          <w:rtl/>
          <w:lang w:eastAsia="zh-CN"/>
        </w:rPr>
        <w:t>ו</w:t>
      </w:r>
      <w:r w:rsidRPr="006D2001">
        <w:rPr>
          <w:rFonts w:eastAsia="SimSun"/>
          <w:rtl/>
          <w:lang w:eastAsia="zh-CN"/>
        </w:rPr>
        <w:t>) – "קטן האוכל בתשעה באב שחל ביום ראשון, אמר לי שלא יבדיל על הכוס"</w:t>
      </w:r>
      <w:r>
        <w:rPr>
          <w:rFonts w:eastAsia="SimSun" w:hint="cs"/>
          <w:rtl/>
          <w:lang w:eastAsia="zh-CN"/>
        </w:rPr>
        <w:t>.</w:t>
      </w:r>
    </w:p>
    <w:p w14:paraId="1C9F9475" w14:textId="77777777" w:rsidR="00CF0863" w:rsidRPr="000669CB" w:rsidRDefault="00CF0863" w:rsidP="00B130E0">
      <w:pPr>
        <w:pStyle w:val="ListParagraph"/>
        <w:numPr>
          <w:ilvl w:val="2"/>
          <w:numId w:val="13"/>
        </w:numPr>
        <w:jc w:val="both"/>
        <w:rPr>
          <w:rFonts w:eastAsia="SimSun"/>
          <w:rtl/>
          <w:lang w:eastAsia="zh-CN"/>
        </w:rPr>
      </w:pPr>
      <w:r w:rsidRPr="000669CB">
        <w:rPr>
          <w:rFonts w:eastAsia="SimSun"/>
          <w:u w:val="single"/>
          <w:rtl/>
          <w:lang w:eastAsia="zh-CN"/>
        </w:rPr>
        <w:t>מרא דשמעתתא</w:t>
      </w:r>
      <w:r w:rsidRPr="000669CB">
        <w:rPr>
          <w:rFonts w:eastAsia="SimSun"/>
          <w:rtl/>
          <w:lang w:eastAsia="zh-CN"/>
        </w:rPr>
        <w:t xml:space="preserve"> </w:t>
      </w:r>
      <w:r w:rsidRPr="000669CB">
        <w:rPr>
          <w:rFonts w:eastAsia="SimSun" w:hint="cs"/>
          <w:rtl/>
          <w:lang w:eastAsia="zh-CN"/>
        </w:rPr>
        <w:t>(</w:t>
      </w:r>
      <w:r w:rsidRPr="000669CB">
        <w:rPr>
          <w:rFonts w:eastAsia="SimSun"/>
          <w:rtl/>
          <w:lang w:eastAsia="zh-CN"/>
        </w:rPr>
        <w:t>סעי</w:t>
      </w:r>
      <w:r w:rsidRPr="000669CB">
        <w:rPr>
          <w:rFonts w:eastAsia="SimSun" w:hint="cs"/>
          <w:rtl/>
          <w:lang w:eastAsia="zh-CN"/>
        </w:rPr>
        <w:t>'</w:t>
      </w:r>
      <w:r w:rsidRPr="000669CB">
        <w:rPr>
          <w:rFonts w:eastAsia="SimSun"/>
          <w:rtl/>
          <w:lang w:eastAsia="zh-CN"/>
        </w:rPr>
        <w:t xml:space="preserve"> ר</w:t>
      </w:r>
      <w:r>
        <w:rPr>
          <w:rFonts w:eastAsia="SimSun" w:hint="cs"/>
          <w:rtl/>
          <w:lang w:eastAsia="zh-CN"/>
        </w:rPr>
        <w:t>מ"ו, עמ' קל"ח</w:t>
      </w:r>
      <w:r w:rsidRPr="000669CB">
        <w:rPr>
          <w:rFonts w:eastAsia="SimSun" w:hint="cs"/>
          <w:rtl/>
          <w:lang w:eastAsia="zh-CN"/>
        </w:rPr>
        <w:t>)</w:t>
      </w:r>
      <w:r w:rsidRPr="000669CB">
        <w:rPr>
          <w:rFonts w:eastAsia="SimSun"/>
          <w:rtl/>
          <w:lang w:eastAsia="zh-CN"/>
        </w:rPr>
        <w:t xml:space="preserve"> –</w:t>
      </w:r>
      <w:r w:rsidRPr="000669CB">
        <w:rPr>
          <w:rFonts w:eastAsia="SimSun" w:hint="cs"/>
          <w:rtl/>
          <w:lang w:eastAsia="zh-CN"/>
        </w:rPr>
        <w:t xml:space="preserve"> "</w:t>
      </w:r>
      <w:r w:rsidRPr="000669CB">
        <w:rPr>
          <w:rFonts w:eastAsia="SimSun"/>
          <w:rtl/>
          <w:lang w:eastAsia="zh-CN"/>
        </w:rPr>
        <w:t>קטן האוכל בתשעה באב שחל</w:t>
      </w:r>
      <w:r w:rsidRPr="000669CB">
        <w:rPr>
          <w:rFonts w:eastAsia="SimSun" w:hint="cs"/>
          <w:rtl/>
          <w:lang w:eastAsia="zh-CN"/>
        </w:rPr>
        <w:t xml:space="preserve"> </w:t>
      </w:r>
      <w:r w:rsidRPr="000669CB">
        <w:rPr>
          <w:rFonts w:eastAsia="SimSun"/>
          <w:rtl/>
          <w:lang w:eastAsia="zh-CN"/>
        </w:rPr>
        <w:t xml:space="preserve">ביום ראשון, </w:t>
      </w:r>
      <w:r>
        <w:rPr>
          <w:rFonts w:eastAsia="SimSun" w:hint="cs"/>
          <w:rtl/>
          <w:lang w:eastAsia="zh-CN"/>
        </w:rPr>
        <w:t xml:space="preserve">אמר לי </w:t>
      </w:r>
      <w:r w:rsidRPr="000669CB">
        <w:rPr>
          <w:rFonts w:eastAsia="SimSun"/>
          <w:rtl/>
          <w:lang w:eastAsia="zh-CN"/>
        </w:rPr>
        <w:t>שלא יבדיל על הכוס</w:t>
      </w:r>
      <w:r w:rsidRPr="000669CB">
        <w:rPr>
          <w:rFonts w:eastAsia="SimSun" w:hint="cs"/>
          <w:rtl/>
          <w:lang w:eastAsia="zh-CN"/>
        </w:rPr>
        <w:t>"</w:t>
      </w:r>
      <w:r w:rsidRPr="000669CB">
        <w:rPr>
          <w:rFonts w:eastAsia="SimSun"/>
          <w:rtl/>
          <w:lang w:eastAsia="zh-CN"/>
        </w:rPr>
        <w:t>.</w:t>
      </w:r>
    </w:p>
    <w:p w14:paraId="310F02FA" w14:textId="77777777" w:rsidR="00CF0863" w:rsidRDefault="00CF0863" w:rsidP="00B130E0">
      <w:pPr>
        <w:numPr>
          <w:ilvl w:val="2"/>
          <w:numId w:val="13"/>
        </w:numPr>
        <w:jc w:val="both"/>
        <w:rPr>
          <w:rFonts w:eastAsia="SimSun"/>
          <w:lang w:eastAsia="zh-CN"/>
        </w:rPr>
      </w:pPr>
      <w:r w:rsidRPr="008C25C2">
        <w:rPr>
          <w:rFonts w:eastAsia="SimSun"/>
          <w:u w:val="single"/>
          <w:rtl/>
          <w:lang w:eastAsia="zh-CN"/>
        </w:rPr>
        <w:t>הליכות אבן ישראל</w:t>
      </w:r>
      <w:r w:rsidRPr="004C408C">
        <w:rPr>
          <w:rFonts w:eastAsia="SimSun"/>
          <w:rtl/>
          <w:lang w:eastAsia="zh-CN"/>
        </w:rPr>
        <w:t xml:space="preserve"> </w:t>
      </w:r>
      <w:r>
        <w:rPr>
          <w:rFonts w:eastAsia="SimSun" w:hint="cs"/>
          <w:rtl/>
          <w:lang w:eastAsia="zh-CN"/>
        </w:rPr>
        <w:t>(</w:t>
      </w:r>
      <w:r w:rsidRPr="004C408C">
        <w:rPr>
          <w:rFonts w:eastAsia="SimSun"/>
          <w:rtl/>
          <w:lang w:eastAsia="zh-CN"/>
        </w:rPr>
        <w:t>מועדים ח"א עמ' שע"ו</w:t>
      </w:r>
      <w:r>
        <w:rPr>
          <w:rFonts w:eastAsia="SimSun" w:hint="cs"/>
          <w:rtl/>
          <w:lang w:eastAsia="zh-CN"/>
        </w:rPr>
        <w:t xml:space="preserve"> סעי' י"ד) </w:t>
      </w:r>
      <w:r>
        <w:rPr>
          <w:rFonts w:eastAsia="SimSun"/>
          <w:rtl/>
          <w:lang w:eastAsia="zh-CN"/>
        </w:rPr>
        <w:t>–</w:t>
      </w:r>
      <w:r>
        <w:rPr>
          <w:rFonts w:eastAsia="SimSun" w:hint="cs"/>
          <w:rtl/>
          <w:lang w:eastAsia="zh-CN"/>
        </w:rPr>
        <w:t xml:space="preserve"> "</w:t>
      </w:r>
      <w:r w:rsidRPr="004C408C">
        <w:rPr>
          <w:rFonts w:eastAsia="SimSun"/>
          <w:rtl/>
          <w:lang w:eastAsia="zh-CN"/>
        </w:rPr>
        <w:t>קטנים האוכלים בת"ב אינם מבדילים</w:t>
      </w:r>
      <w:r>
        <w:rPr>
          <w:rFonts w:eastAsia="SimSun" w:hint="cs"/>
          <w:rtl/>
          <w:lang w:eastAsia="zh-CN"/>
        </w:rPr>
        <w:t>"</w:t>
      </w:r>
      <w:r w:rsidRPr="004C408C">
        <w:rPr>
          <w:rFonts w:eastAsia="SimSun"/>
          <w:rtl/>
          <w:lang w:eastAsia="zh-CN"/>
        </w:rPr>
        <w:t>.</w:t>
      </w:r>
    </w:p>
    <w:p w14:paraId="27F20CAF" w14:textId="77777777" w:rsidR="00CF0863" w:rsidRPr="00265B57" w:rsidRDefault="00CF0863" w:rsidP="00CF0863">
      <w:pPr>
        <w:ind w:left="397"/>
        <w:jc w:val="both"/>
        <w:rPr>
          <w:rFonts w:eastAsia="SimSun"/>
          <w:lang w:eastAsia="zh-CN"/>
        </w:rPr>
      </w:pPr>
      <w:r w:rsidRPr="00FA1611">
        <w:rPr>
          <w:rFonts w:eastAsia="SimSun" w:hint="cs"/>
          <w:rtl/>
          <w:lang w:eastAsia="zh-CN"/>
        </w:rPr>
        <w:t xml:space="preserve">עי' </w:t>
      </w:r>
      <w:r w:rsidRPr="008C25C2">
        <w:rPr>
          <w:rFonts w:eastAsia="SimSun"/>
          <w:u w:val="single"/>
          <w:rtl/>
          <w:lang w:eastAsia="zh-CN"/>
        </w:rPr>
        <w:t>הליכות אבן ישראל</w:t>
      </w:r>
      <w:r w:rsidRPr="004C408C">
        <w:rPr>
          <w:rFonts w:eastAsia="SimSun"/>
          <w:rtl/>
          <w:lang w:eastAsia="zh-CN"/>
        </w:rPr>
        <w:t xml:space="preserve"> </w:t>
      </w:r>
      <w:r>
        <w:rPr>
          <w:rFonts w:eastAsia="SimSun" w:hint="cs"/>
          <w:rtl/>
          <w:lang w:eastAsia="zh-CN"/>
        </w:rPr>
        <w:t>(</w:t>
      </w:r>
      <w:r w:rsidRPr="004C408C">
        <w:rPr>
          <w:rFonts w:eastAsia="SimSun"/>
          <w:rtl/>
          <w:lang w:eastAsia="zh-CN"/>
        </w:rPr>
        <w:t>מועדים ח"א עמ' שע"ו</w:t>
      </w:r>
      <w:r>
        <w:rPr>
          <w:rFonts w:eastAsia="SimSun" w:hint="cs"/>
          <w:rtl/>
          <w:lang w:eastAsia="zh-CN"/>
        </w:rPr>
        <w:t xml:space="preserve"> סעי' ט"ו) </w:t>
      </w:r>
      <w:r>
        <w:rPr>
          <w:rFonts w:eastAsia="SimSun"/>
          <w:rtl/>
          <w:lang w:eastAsia="zh-CN"/>
        </w:rPr>
        <w:t>–</w:t>
      </w:r>
      <w:r>
        <w:rPr>
          <w:rFonts w:eastAsia="SimSun" w:hint="cs"/>
          <w:rtl/>
          <w:lang w:eastAsia="zh-CN"/>
        </w:rPr>
        <w:t xml:space="preserve"> "</w:t>
      </w:r>
      <w:r w:rsidRPr="004C408C">
        <w:rPr>
          <w:rFonts w:eastAsia="SimSun"/>
          <w:rtl/>
          <w:lang w:eastAsia="zh-CN"/>
        </w:rPr>
        <w:t>אם הקטן מתעורר מעצמו שצריך להבדיל, אין למנוע בעדו מלעשות</w:t>
      </w:r>
      <w:r>
        <w:rPr>
          <w:rFonts w:eastAsia="SimSun" w:hint="cs"/>
          <w:rtl/>
          <w:lang w:eastAsia="zh-CN"/>
        </w:rPr>
        <w:t xml:space="preserve"> </w:t>
      </w:r>
      <w:r w:rsidRPr="004C408C">
        <w:rPr>
          <w:rFonts w:eastAsia="SimSun"/>
          <w:rtl/>
          <w:lang w:eastAsia="zh-CN"/>
        </w:rPr>
        <w:t>הבדלה</w:t>
      </w:r>
      <w:r>
        <w:rPr>
          <w:rFonts w:eastAsia="SimSun" w:hint="cs"/>
          <w:rtl/>
          <w:lang w:eastAsia="zh-CN"/>
        </w:rPr>
        <w:t>"</w:t>
      </w:r>
      <w:r w:rsidRPr="004C408C">
        <w:rPr>
          <w:rFonts w:eastAsia="SimSun"/>
          <w:rtl/>
          <w:lang w:eastAsia="zh-CN"/>
        </w:rPr>
        <w:t>.</w:t>
      </w:r>
    </w:p>
    <w:p w14:paraId="0BDD6394" w14:textId="77777777" w:rsidR="00CF0863" w:rsidRPr="001514CB" w:rsidRDefault="00CF0863" w:rsidP="00B130E0">
      <w:pPr>
        <w:numPr>
          <w:ilvl w:val="2"/>
          <w:numId w:val="13"/>
        </w:numPr>
        <w:jc w:val="both"/>
        <w:rPr>
          <w:rFonts w:eastAsia="SimSun"/>
          <w:lang w:eastAsia="zh-CN"/>
        </w:rPr>
      </w:pPr>
      <w:r w:rsidRPr="001514CB">
        <w:rPr>
          <w:rFonts w:eastAsia="SimSun"/>
          <w:u w:val="single"/>
          <w:rtl/>
          <w:lang w:eastAsia="zh-CN"/>
        </w:rPr>
        <w:t>שרגא המאיר</w:t>
      </w:r>
      <w:r w:rsidRPr="001514CB">
        <w:rPr>
          <w:rFonts w:eastAsia="SimSun"/>
          <w:rtl/>
          <w:lang w:eastAsia="zh-CN"/>
        </w:rPr>
        <w:t xml:space="preserve"> </w:t>
      </w:r>
      <w:r w:rsidRPr="001514CB">
        <w:rPr>
          <w:rFonts w:eastAsia="SimSun" w:hint="cs"/>
          <w:rtl/>
          <w:lang w:eastAsia="zh-CN"/>
        </w:rPr>
        <w:t>(</w:t>
      </w:r>
      <w:r w:rsidRPr="001514CB">
        <w:rPr>
          <w:rFonts w:eastAsia="SimSun"/>
          <w:rtl/>
          <w:lang w:eastAsia="zh-CN"/>
        </w:rPr>
        <w:t>ח"א סימן נ"ט אות ב'</w:t>
      </w:r>
      <w:r>
        <w:rPr>
          <w:rFonts w:eastAsia="SimSun" w:hint="cs"/>
          <w:rtl/>
          <w:lang w:eastAsia="zh-CN"/>
        </w:rPr>
        <w:t>, ח"ג סי' קי"ח הע' קמ"ז [עמ' קפ"ו]</w:t>
      </w:r>
      <w:r w:rsidRPr="001514CB">
        <w:rPr>
          <w:rFonts w:eastAsia="SimSun" w:hint="cs"/>
          <w:rtl/>
          <w:lang w:eastAsia="zh-CN"/>
        </w:rPr>
        <w:t xml:space="preserve">) </w:t>
      </w:r>
      <w:r w:rsidRPr="001514CB">
        <w:rPr>
          <w:rFonts w:eastAsia="SimSun"/>
          <w:rtl/>
          <w:lang w:eastAsia="zh-CN"/>
        </w:rPr>
        <w:t>–</w:t>
      </w:r>
      <w:r w:rsidRPr="001514CB">
        <w:rPr>
          <w:rFonts w:eastAsia="SimSun" w:hint="cs"/>
          <w:rtl/>
          <w:lang w:eastAsia="zh-CN"/>
        </w:rPr>
        <w:t xml:space="preserve"> "</w:t>
      </w:r>
      <w:r w:rsidRPr="001514CB">
        <w:rPr>
          <w:rFonts w:eastAsia="SimSun"/>
          <w:rtl/>
          <w:lang w:eastAsia="zh-CN"/>
        </w:rPr>
        <w:t>במה</w:t>
      </w:r>
      <w:r w:rsidRPr="001514CB">
        <w:rPr>
          <w:rFonts w:eastAsia="SimSun" w:hint="cs"/>
          <w:rtl/>
          <w:lang w:eastAsia="zh-CN"/>
        </w:rPr>
        <w:t xml:space="preserve"> </w:t>
      </w:r>
      <w:r w:rsidRPr="001514CB">
        <w:rPr>
          <w:rFonts w:eastAsia="SimSun"/>
          <w:rtl/>
          <w:lang w:eastAsia="zh-CN"/>
        </w:rPr>
        <w:t xml:space="preserve">שנשאלתי דהרי קטנים מחויבים </w:t>
      </w:r>
      <w:r w:rsidRPr="001514CB">
        <w:rPr>
          <w:rFonts w:eastAsia="SimSun" w:hint="cs"/>
          <w:rtl/>
          <w:lang w:eastAsia="zh-CN"/>
        </w:rPr>
        <w:t xml:space="preserve">במצוות </w:t>
      </w:r>
      <w:r w:rsidRPr="001514CB">
        <w:rPr>
          <w:rFonts w:eastAsia="SimSun"/>
          <w:rtl/>
          <w:lang w:eastAsia="zh-CN"/>
        </w:rPr>
        <w:t>מטעם חינוך למה אינם מבדילים</w:t>
      </w:r>
      <w:r w:rsidRPr="001514CB">
        <w:rPr>
          <w:rFonts w:eastAsia="SimSun" w:hint="cs"/>
          <w:rtl/>
          <w:lang w:eastAsia="zh-CN"/>
        </w:rPr>
        <w:t xml:space="preserve"> </w:t>
      </w:r>
      <w:r w:rsidRPr="001514CB">
        <w:rPr>
          <w:rFonts w:eastAsia="SimSun"/>
          <w:rtl/>
          <w:lang w:eastAsia="zh-CN"/>
        </w:rPr>
        <w:t>בט"ב, ואם יש לדקדק בזה או לא, ואמרתי על אתר שאפשר שהטעם</w:t>
      </w:r>
      <w:r w:rsidRPr="001514CB">
        <w:rPr>
          <w:rFonts w:eastAsia="SimSun" w:hint="cs"/>
          <w:rtl/>
          <w:lang w:eastAsia="zh-CN"/>
        </w:rPr>
        <w:t xml:space="preserve"> </w:t>
      </w:r>
      <w:r w:rsidRPr="001514CB">
        <w:rPr>
          <w:rFonts w:eastAsia="SimSun"/>
          <w:rtl/>
          <w:lang w:eastAsia="zh-CN"/>
        </w:rPr>
        <w:t>הוא דכל מצות חינוך הוא רק כדי שיעשה כן בעת שהוא גדול, עי'</w:t>
      </w:r>
      <w:r w:rsidRPr="001514CB">
        <w:rPr>
          <w:rFonts w:eastAsia="SimSun" w:hint="cs"/>
          <w:rtl/>
          <w:lang w:eastAsia="zh-CN"/>
        </w:rPr>
        <w:t xml:space="preserve"> </w:t>
      </w:r>
      <w:r w:rsidRPr="001514CB">
        <w:rPr>
          <w:rFonts w:eastAsia="SimSun"/>
          <w:rtl/>
          <w:lang w:eastAsia="zh-CN"/>
        </w:rPr>
        <w:t xml:space="preserve">בכורות </w:t>
      </w:r>
      <w:r w:rsidRPr="001514CB">
        <w:rPr>
          <w:rFonts w:eastAsia="SimSun" w:hint="cs"/>
          <w:rtl/>
          <w:lang w:eastAsia="zh-CN"/>
        </w:rPr>
        <w:t>(</w:t>
      </w:r>
      <w:r w:rsidRPr="001514CB">
        <w:rPr>
          <w:rFonts w:eastAsia="SimSun"/>
          <w:rtl/>
          <w:lang w:eastAsia="zh-CN"/>
        </w:rPr>
        <w:t>דף ל"ט ע"א</w:t>
      </w:r>
      <w:r w:rsidRPr="001514CB">
        <w:rPr>
          <w:rFonts w:eastAsia="SimSun" w:hint="cs"/>
          <w:rtl/>
          <w:lang w:eastAsia="zh-CN"/>
        </w:rPr>
        <w:t>)</w:t>
      </w:r>
      <w:r w:rsidRPr="001514CB">
        <w:rPr>
          <w:rFonts w:eastAsia="SimSun"/>
          <w:rtl/>
          <w:lang w:eastAsia="zh-CN"/>
        </w:rPr>
        <w:t xml:space="preserve"> אבל קטן דאתי למיסרך אימא לא</w:t>
      </w:r>
      <w:r w:rsidRPr="001514CB">
        <w:rPr>
          <w:rFonts w:eastAsia="SimSun" w:hint="cs"/>
          <w:rtl/>
          <w:lang w:eastAsia="zh-CN"/>
        </w:rPr>
        <w:t xml:space="preserve"> ...</w:t>
      </w:r>
      <w:r w:rsidRPr="001514CB">
        <w:rPr>
          <w:rFonts w:eastAsia="SimSun"/>
          <w:rtl/>
          <w:lang w:eastAsia="zh-CN"/>
        </w:rPr>
        <w:t xml:space="preserve"> וכיון</w:t>
      </w:r>
      <w:r w:rsidRPr="001514CB">
        <w:rPr>
          <w:rFonts w:eastAsia="SimSun" w:hint="cs"/>
          <w:rtl/>
          <w:lang w:eastAsia="zh-CN"/>
        </w:rPr>
        <w:t xml:space="preserve"> </w:t>
      </w:r>
      <w:r w:rsidRPr="001514CB">
        <w:rPr>
          <w:rFonts w:eastAsia="SimSun"/>
          <w:rtl/>
          <w:lang w:eastAsia="zh-CN"/>
        </w:rPr>
        <w:t xml:space="preserve">דכשיהיה גדול יתענה, וע"כ לא שייך לומר </w:t>
      </w:r>
      <w:r w:rsidRPr="001514CB">
        <w:rPr>
          <w:rFonts w:eastAsia="SimSun" w:hint="cs"/>
          <w:rtl/>
          <w:lang w:eastAsia="zh-CN"/>
        </w:rPr>
        <w:t xml:space="preserve">בזה </w:t>
      </w:r>
      <w:r w:rsidRPr="001514CB">
        <w:rPr>
          <w:rFonts w:eastAsia="SimSun"/>
          <w:rtl/>
          <w:lang w:eastAsia="zh-CN"/>
        </w:rPr>
        <w:t>דכשיגדיל יאכל בט"ב</w:t>
      </w:r>
      <w:r w:rsidRPr="001514CB">
        <w:rPr>
          <w:rFonts w:eastAsia="SimSun" w:hint="cs"/>
          <w:rtl/>
          <w:lang w:eastAsia="zh-CN"/>
        </w:rPr>
        <w:t xml:space="preserve"> </w:t>
      </w:r>
      <w:r w:rsidRPr="001514CB">
        <w:rPr>
          <w:rFonts w:eastAsia="SimSun"/>
          <w:rtl/>
          <w:lang w:eastAsia="zh-CN"/>
        </w:rPr>
        <w:t>בלי הבדלה, ודו"ק. ומטעם זה מובא באביר הרועים אות י"ט בשם</w:t>
      </w:r>
      <w:r w:rsidRPr="001514CB">
        <w:rPr>
          <w:rFonts w:eastAsia="SimSun" w:hint="cs"/>
          <w:rtl/>
          <w:lang w:eastAsia="zh-CN"/>
        </w:rPr>
        <w:t xml:space="preserve"> </w:t>
      </w:r>
      <w:r w:rsidRPr="001514CB">
        <w:rPr>
          <w:rFonts w:eastAsia="SimSun"/>
          <w:rtl/>
          <w:lang w:eastAsia="zh-CN"/>
        </w:rPr>
        <w:t>האבני נזר דקטן האוכל ביום הקדוש אינו צריך לקדש, דהא כשיגדל</w:t>
      </w:r>
      <w:r w:rsidRPr="001514CB">
        <w:rPr>
          <w:rFonts w:eastAsia="SimSun" w:hint="cs"/>
          <w:rtl/>
          <w:lang w:eastAsia="zh-CN"/>
        </w:rPr>
        <w:t xml:space="preserve"> </w:t>
      </w:r>
      <w:r w:rsidRPr="001514CB">
        <w:rPr>
          <w:rFonts w:eastAsia="SimSun"/>
          <w:rtl/>
          <w:lang w:eastAsia="zh-CN"/>
        </w:rPr>
        <w:t>לא יצטרך לעשות קידוש עיי"ש</w:t>
      </w:r>
      <w:r w:rsidRPr="001514CB">
        <w:rPr>
          <w:rFonts w:eastAsia="SimSun" w:hint="cs"/>
          <w:rtl/>
          <w:lang w:eastAsia="zh-CN"/>
        </w:rPr>
        <w:t xml:space="preserve"> ...</w:t>
      </w:r>
      <w:r w:rsidRPr="001514CB">
        <w:rPr>
          <w:rFonts w:eastAsia="SimSun"/>
          <w:rtl/>
          <w:lang w:eastAsia="zh-CN"/>
        </w:rPr>
        <w:t xml:space="preserve"> וכעת נלפענ"ד כיון ששיטת הרמב"ן</w:t>
      </w:r>
      <w:r w:rsidRPr="001514CB">
        <w:rPr>
          <w:rFonts w:eastAsia="SimSun" w:hint="cs"/>
          <w:rtl/>
          <w:lang w:eastAsia="zh-CN"/>
        </w:rPr>
        <w:t xml:space="preserve"> </w:t>
      </w:r>
      <w:r w:rsidRPr="001514CB">
        <w:rPr>
          <w:rFonts w:eastAsia="SimSun"/>
          <w:rtl/>
          <w:lang w:eastAsia="zh-CN"/>
        </w:rPr>
        <w:t>הוא שאין להבדיל כשחל ט"ב להיות במו"ש, אפשר לסמוך בקטנים</w:t>
      </w:r>
      <w:r w:rsidRPr="001514CB">
        <w:rPr>
          <w:rFonts w:eastAsia="SimSun" w:hint="cs"/>
          <w:rtl/>
          <w:lang w:eastAsia="zh-CN"/>
        </w:rPr>
        <w:t xml:space="preserve"> </w:t>
      </w:r>
      <w:r w:rsidRPr="001514CB">
        <w:rPr>
          <w:rFonts w:eastAsia="SimSun"/>
          <w:rtl/>
          <w:lang w:eastAsia="zh-CN"/>
        </w:rPr>
        <w:t>שלא להבדיל</w:t>
      </w:r>
      <w:r w:rsidRPr="001514CB">
        <w:rPr>
          <w:rFonts w:eastAsia="SimSun" w:hint="cs"/>
          <w:rtl/>
          <w:lang w:eastAsia="zh-CN"/>
        </w:rPr>
        <w:t>"</w:t>
      </w:r>
      <w:r w:rsidRPr="001514CB">
        <w:rPr>
          <w:rFonts w:eastAsia="SimSun"/>
          <w:rtl/>
          <w:lang w:eastAsia="zh-CN"/>
        </w:rPr>
        <w:t>.</w:t>
      </w:r>
    </w:p>
    <w:p w14:paraId="4741DB9D" w14:textId="77777777" w:rsidR="00CF0863" w:rsidRPr="008C25C2" w:rsidRDefault="00CF0863" w:rsidP="00B130E0">
      <w:pPr>
        <w:numPr>
          <w:ilvl w:val="2"/>
          <w:numId w:val="13"/>
        </w:numPr>
        <w:jc w:val="both"/>
        <w:rPr>
          <w:rFonts w:eastAsia="SimSun"/>
          <w:lang w:eastAsia="zh-CN"/>
        </w:rPr>
      </w:pPr>
      <w:r w:rsidRPr="008C25C2">
        <w:rPr>
          <w:rFonts w:eastAsia="SimSun" w:hint="cs"/>
          <w:u w:val="single"/>
          <w:rtl/>
          <w:lang w:eastAsia="zh-CN"/>
        </w:rPr>
        <w:t>משנה הלכות</w:t>
      </w:r>
      <w:r w:rsidRPr="008C25C2">
        <w:rPr>
          <w:rFonts w:eastAsia="SimSun" w:hint="cs"/>
          <w:rtl/>
          <w:lang w:eastAsia="zh-CN"/>
        </w:rPr>
        <w:t xml:space="preserve"> (ח"ז סי' ל"ט ד"ה והנה) </w:t>
      </w:r>
      <w:r w:rsidRPr="008C25C2">
        <w:rPr>
          <w:rFonts w:eastAsia="SimSun"/>
          <w:rtl/>
          <w:lang w:eastAsia="zh-CN"/>
        </w:rPr>
        <w:t>–</w:t>
      </w:r>
      <w:r w:rsidRPr="008C25C2">
        <w:rPr>
          <w:rFonts w:eastAsia="SimSun" w:hint="cs"/>
          <w:rtl/>
          <w:lang w:eastAsia="zh-CN"/>
        </w:rPr>
        <w:t xml:space="preserve"> "</w:t>
      </w:r>
      <w:r w:rsidRPr="008C25C2">
        <w:rPr>
          <w:rFonts w:eastAsia="SimSun"/>
          <w:rtl/>
          <w:lang w:eastAsia="zh-CN"/>
        </w:rPr>
        <w:t>ובאמת היה צריך להבדיל גם לבניו הקטנים שלא יאכלו קודם</w:t>
      </w:r>
      <w:r w:rsidRPr="008C25C2">
        <w:rPr>
          <w:rFonts w:eastAsia="SimSun" w:hint="cs"/>
          <w:rtl/>
          <w:lang w:eastAsia="zh-CN"/>
        </w:rPr>
        <w:t xml:space="preserve"> </w:t>
      </w:r>
      <w:r w:rsidRPr="008C25C2">
        <w:rPr>
          <w:rFonts w:eastAsia="SimSun"/>
          <w:rtl/>
          <w:lang w:eastAsia="zh-CN"/>
        </w:rPr>
        <w:t>הבדלה כדי לחנכן, אלא שאינו יכול דילמא אתי למיסרך</w:t>
      </w:r>
      <w:r w:rsidRPr="008C25C2">
        <w:rPr>
          <w:rFonts w:eastAsia="SimSun" w:hint="cs"/>
          <w:rtl/>
          <w:lang w:eastAsia="zh-CN"/>
        </w:rPr>
        <w:t>".</w:t>
      </w:r>
    </w:p>
    <w:p w14:paraId="4492EE60" w14:textId="77777777" w:rsidR="00CF0863" w:rsidRPr="000669CB" w:rsidRDefault="00CF0863" w:rsidP="00B130E0">
      <w:pPr>
        <w:pStyle w:val="ListParagraph"/>
        <w:numPr>
          <w:ilvl w:val="2"/>
          <w:numId w:val="13"/>
        </w:numPr>
        <w:jc w:val="both"/>
        <w:rPr>
          <w:rFonts w:eastAsia="SimSun"/>
          <w:lang w:eastAsia="zh-CN"/>
        </w:rPr>
      </w:pPr>
      <w:r w:rsidRPr="000669CB">
        <w:rPr>
          <w:rFonts w:eastAsia="SimSun"/>
          <w:u w:val="single"/>
          <w:rtl/>
          <w:lang w:eastAsia="zh-CN"/>
        </w:rPr>
        <w:t>חנוך לנער</w:t>
      </w:r>
      <w:r w:rsidRPr="000669CB">
        <w:rPr>
          <w:rFonts w:eastAsia="SimSun"/>
          <w:rtl/>
          <w:lang w:eastAsia="zh-CN"/>
        </w:rPr>
        <w:t xml:space="preserve"> </w:t>
      </w:r>
      <w:r w:rsidRPr="000669CB">
        <w:rPr>
          <w:rFonts w:eastAsia="SimSun" w:hint="cs"/>
          <w:rtl/>
          <w:lang w:eastAsia="zh-CN"/>
        </w:rPr>
        <w:t>(</w:t>
      </w:r>
      <w:r w:rsidRPr="000669CB">
        <w:rPr>
          <w:rFonts w:eastAsia="SimSun"/>
          <w:rtl/>
          <w:lang w:eastAsia="zh-CN"/>
        </w:rPr>
        <w:t>פרק כ"א ס"ק י'</w:t>
      </w:r>
      <w:r w:rsidRPr="000669CB">
        <w:rPr>
          <w:rFonts w:eastAsia="SimSun" w:hint="cs"/>
          <w:rtl/>
          <w:lang w:eastAsia="zh-CN"/>
        </w:rPr>
        <w:t xml:space="preserve">) </w:t>
      </w:r>
      <w:r w:rsidRPr="000669CB">
        <w:rPr>
          <w:rFonts w:eastAsia="SimSun"/>
          <w:rtl/>
          <w:lang w:eastAsia="zh-CN"/>
        </w:rPr>
        <w:t>–</w:t>
      </w:r>
      <w:r w:rsidRPr="000669CB">
        <w:rPr>
          <w:rFonts w:eastAsia="SimSun" w:hint="cs"/>
          <w:rtl/>
          <w:lang w:eastAsia="zh-CN"/>
        </w:rPr>
        <w:t xml:space="preserve"> "</w:t>
      </w:r>
      <w:r w:rsidRPr="000669CB">
        <w:rPr>
          <w:rFonts w:eastAsia="SimSun"/>
          <w:rtl/>
          <w:lang w:eastAsia="zh-CN"/>
        </w:rPr>
        <w:t>עי</w:t>
      </w:r>
      <w:r>
        <w:rPr>
          <w:rFonts w:eastAsia="SimSun" w:hint="cs"/>
          <w:rtl/>
          <w:lang w:eastAsia="zh-CN"/>
        </w:rPr>
        <w:t>'</w:t>
      </w:r>
      <w:r w:rsidRPr="000669CB">
        <w:rPr>
          <w:rFonts w:eastAsia="SimSun"/>
          <w:rtl/>
          <w:lang w:eastAsia="zh-CN"/>
        </w:rPr>
        <w:t xml:space="preserve"> שו"ת מהרי"ל דיסקין קונטרס אחרון סי' עב שנסתפק בקטן</w:t>
      </w:r>
      <w:r w:rsidRPr="000669CB">
        <w:rPr>
          <w:rFonts w:eastAsia="SimSun" w:hint="cs"/>
          <w:rtl/>
          <w:lang w:eastAsia="zh-CN"/>
        </w:rPr>
        <w:t xml:space="preserve"> </w:t>
      </w:r>
      <w:r w:rsidRPr="000669CB">
        <w:rPr>
          <w:rFonts w:eastAsia="SimSun"/>
          <w:rtl/>
          <w:lang w:eastAsia="zh-CN"/>
        </w:rPr>
        <w:t>האוכל בט"ב</w:t>
      </w:r>
      <w:r>
        <w:rPr>
          <w:rFonts w:eastAsia="SimSun" w:hint="cs"/>
          <w:rtl/>
          <w:lang w:eastAsia="zh-CN"/>
        </w:rPr>
        <w:t>,</w:t>
      </w:r>
      <w:r w:rsidRPr="000669CB">
        <w:rPr>
          <w:rFonts w:eastAsia="SimSun"/>
          <w:rtl/>
          <w:lang w:eastAsia="zh-CN"/>
        </w:rPr>
        <w:t xml:space="preserve"> שחל ביום א' או נדחה</w:t>
      </w:r>
      <w:r>
        <w:rPr>
          <w:rFonts w:eastAsia="SimSun" w:hint="cs"/>
          <w:rtl/>
          <w:lang w:eastAsia="zh-CN"/>
        </w:rPr>
        <w:t>,</w:t>
      </w:r>
      <w:r w:rsidRPr="000669CB">
        <w:rPr>
          <w:rFonts w:eastAsia="SimSun"/>
          <w:rtl/>
          <w:lang w:eastAsia="zh-CN"/>
        </w:rPr>
        <w:t xml:space="preserve"> אם צריך להבדיל קודם אכילתו,</w:t>
      </w:r>
      <w:r w:rsidRPr="000669CB">
        <w:rPr>
          <w:rFonts w:eastAsia="SimSun" w:hint="cs"/>
          <w:rtl/>
          <w:lang w:eastAsia="zh-CN"/>
        </w:rPr>
        <w:t xml:space="preserve"> </w:t>
      </w:r>
      <w:r w:rsidRPr="000669CB">
        <w:rPr>
          <w:rFonts w:eastAsia="SimSun"/>
          <w:rtl/>
          <w:lang w:eastAsia="zh-CN"/>
        </w:rPr>
        <w:t>ונראה דעתו שאינו צריך להבדיל</w:t>
      </w:r>
      <w:r w:rsidRPr="000669CB">
        <w:rPr>
          <w:rFonts w:eastAsia="SimSun" w:hint="cs"/>
          <w:rtl/>
          <w:lang w:eastAsia="zh-CN"/>
        </w:rPr>
        <w:t>"</w:t>
      </w:r>
      <w:r w:rsidRPr="000669CB">
        <w:rPr>
          <w:rFonts w:eastAsia="SimSun"/>
          <w:rtl/>
          <w:lang w:eastAsia="zh-CN"/>
        </w:rPr>
        <w:t>.</w:t>
      </w:r>
    </w:p>
    <w:p w14:paraId="3E56E500" w14:textId="77777777" w:rsidR="00CF0863" w:rsidRDefault="00CF0863" w:rsidP="00B130E0">
      <w:pPr>
        <w:numPr>
          <w:ilvl w:val="2"/>
          <w:numId w:val="13"/>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עמ' נ"ד אות ט') – "קטן שהגיע לחינוך המנהג שאוכל מבלי לעשות הבדלה לעצמו".</w:t>
      </w:r>
    </w:p>
    <w:p w14:paraId="13808016" w14:textId="77777777" w:rsidR="000B04F0" w:rsidRDefault="00CF0863" w:rsidP="00B130E0">
      <w:pPr>
        <w:numPr>
          <w:ilvl w:val="3"/>
          <w:numId w:val="13"/>
        </w:numPr>
        <w:jc w:val="both"/>
        <w:rPr>
          <w:rFonts w:eastAsia="SimSun"/>
          <w:lang w:eastAsia="zh-CN"/>
        </w:rPr>
      </w:pPr>
      <w:r w:rsidRPr="00CF0863">
        <w:rPr>
          <w:rFonts w:eastAsia="SimSun" w:hint="cs"/>
          <w:rtl/>
          <w:lang w:eastAsia="zh-CN"/>
        </w:rPr>
        <w:t xml:space="preserve">אמנם עי' </w:t>
      </w:r>
      <w:r w:rsidRPr="00CF0863">
        <w:rPr>
          <w:rFonts w:eastAsia="SimSun" w:hint="cs"/>
          <w:u w:val="single"/>
          <w:rtl/>
          <w:lang w:eastAsia="zh-CN"/>
        </w:rPr>
        <w:t>שבט הלוי</w:t>
      </w:r>
      <w:r w:rsidRPr="00CF0863">
        <w:rPr>
          <w:rFonts w:eastAsia="SimSun" w:hint="cs"/>
          <w:rtl/>
          <w:lang w:eastAsia="zh-CN"/>
        </w:rPr>
        <w:t xml:space="preserve"> (ח"ז סי' ע"ז אות א' ס"ק ו') – "ואשר שאל בקטן האוכל אם יעשה הבדלה וכ' בשם מהרי"ל דיסקין דמבדיל מטעמא דחינוך וכב' הקשה דמה חינוך שייך בזה דהלא כשיגדל לא יאכל בט"ב. לק"מ, דכבר נכנס בגדר חינוך הבדלה בשבת פשוטה א"כ הוא בגדר חינוך הבדלה, אף דענין פרטי זה דהבדלה בט"ב לא שייך ביה חינוך אטי גדלותו. ועוד, דכיון דחולה שאב"ס מותר מעיקר הדין גם בגדולים וא"כ צריך לחנך לדעת סדר האכילה בט"ב כזה - (שמותר לאכול בו)".</w:t>
      </w:r>
    </w:p>
    <w:p w14:paraId="6C1CA6EB" w14:textId="50CAEA04" w:rsidR="00CF0863" w:rsidRPr="000B04F0" w:rsidRDefault="00CF0863" w:rsidP="00B130E0">
      <w:pPr>
        <w:numPr>
          <w:ilvl w:val="3"/>
          <w:numId w:val="13"/>
        </w:numPr>
        <w:jc w:val="both"/>
        <w:rPr>
          <w:rFonts w:eastAsia="SimSun"/>
          <w:lang w:eastAsia="zh-CN"/>
        </w:rPr>
      </w:pPr>
      <w:r w:rsidRPr="000B04F0">
        <w:rPr>
          <w:rFonts w:eastAsia="SimSun" w:hint="cs"/>
          <w:rtl/>
          <w:lang w:eastAsia="zh-CN"/>
        </w:rPr>
        <w:t xml:space="preserve">י"ל </w:t>
      </w:r>
      <w:r w:rsidRPr="000B04F0">
        <w:rPr>
          <w:rFonts w:eastAsia="SimSun" w:hint="cs"/>
          <w:u w:val="single"/>
          <w:rtl/>
          <w:lang w:eastAsia="zh-CN"/>
        </w:rPr>
        <w:t>שבט הלוי</w:t>
      </w:r>
      <w:r w:rsidRPr="000B04F0">
        <w:rPr>
          <w:rFonts w:eastAsia="SimSun" w:hint="cs"/>
          <w:rtl/>
          <w:lang w:eastAsia="zh-CN"/>
        </w:rPr>
        <w:t xml:space="preserve"> (ח"י סי' קע"ז אות ד') – "בענין הבדלת קטן בט"ב שנדחה (בח"ז סי' ע"ז ו') לא הי' כונתי למעשה אלא להשיב להשואל".</w:t>
      </w:r>
    </w:p>
    <w:p w14:paraId="03CF4D54" w14:textId="77777777" w:rsidR="00CF0863" w:rsidRPr="00265B57" w:rsidRDefault="00CF0863" w:rsidP="00B130E0">
      <w:pPr>
        <w:numPr>
          <w:ilvl w:val="2"/>
          <w:numId w:val="13"/>
        </w:numPr>
        <w:jc w:val="both"/>
        <w:rPr>
          <w:rFonts w:eastAsia="SimSun"/>
          <w:lang w:eastAsia="zh-CN"/>
        </w:rPr>
      </w:pPr>
      <w:r w:rsidRPr="000669CB">
        <w:rPr>
          <w:rFonts w:eastAsia="SimSun"/>
          <w:u w:val="single"/>
          <w:rtl/>
          <w:lang w:eastAsia="zh-CN"/>
        </w:rPr>
        <w:t>שו</w:t>
      </w:r>
      <w:r>
        <w:rPr>
          <w:rFonts w:eastAsia="SimSun" w:hint="cs"/>
          <w:u w:val="single"/>
          <w:rtl/>
          <w:lang w:eastAsia="zh-CN"/>
        </w:rPr>
        <w:t>"ע</w:t>
      </w:r>
      <w:r w:rsidRPr="000669CB">
        <w:rPr>
          <w:rFonts w:eastAsia="SimSun"/>
          <w:u w:val="single"/>
          <w:rtl/>
          <w:lang w:eastAsia="zh-CN"/>
        </w:rPr>
        <w:t xml:space="preserve"> המקוצר</w:t>
      </w:r>
      <w:r w:rsidRPr="004C408C">
        <w:rPr>
          <w:rFonts w:eastAsia="SimSun"/>
          <w:rtl/>
          <w:lang w:eastAsia="zh-CN"/>
        </w:rPr>
        <w:t xml:space="preserve"> </w:t>
      </w:r>
      <w:r>
        <w:rPr>
          <w:rFonts w:eastAsia="SimSun" w:hint="cs"/>
          <w:rtl/>
          <w:lang w:eastAsia="zh-CN"/>
        </w:rPr>
        <w:t>(</w:t>
      </w:r>
      <w:r w:rsidRPr="004C408C">
        <w:rPr>
          <w:rFonts w:eastAsia="SimSun"/>
          <w:rtl/>
          <w:lang w:eastAsia="zh-CN"/>
        </w:rPr>
        <w:t>ח"ג סי</w:t>
      </w:r>
      <w:r>
        <w:rPr>
          <w:rFonts w:eastAsia="SimSun" w:hint="cs"/>
          <w:rtl/>
          <w:lang w:eastAsia="zh-CN"/>
        </w:rPr>
        <w:t>'</w:t>
      </w:r>
      <w:r w:rsidRPr="004C408C">
        <w:rPr>
          <w:rFonts w:eastAsia="SimSun"/>
          <w:rtl/>
          <w:lang w:eastAsia="zh-CN"/>
        </w:rPr>
        <w:t xml:space="preserve"> ק"ו סעי</w:t>
      </w:r>
      <w:r>
        <w:rPr>
          <w:rFonts w:eastAsia="SimSun" w:hint="cs"/>
          <w:rtl/>
          <w:lang w:eastAsia="zh-CN"/>
        </w:rPr>
        <w:t>'</w:t>
      </w:r>
      <w:r w:rsidRPr="004C408C">
        <w:rPr>
          <w:rFonts w:eastAsia="SimSun"/>
          <w:rtl/>
          <w:lang w:eastAsia="zh-CN"/>
        </w:rPr>
        <w:t xml:space="preserve"> ו'</w:t>
      </w:r>
      <w:r>
        <w:rPr>
          <w:rFonts w:eastAsia="SimSun" w:hint="cs"/>
          <w:rtl/>
          <w:lang w:eastAsia="zh-CN"/>
        </w:rPr>
        <w:t xml:space="preserve">, ס"ק י"ג) </w:t>
      </w:r>
      <w:r>
        <w:rPr>
          <w:rFonts w:eastAsia="SimSun"/>
          <w:rtl/>
          <w:lang w:eastAsia="zh-CN"/>
        </w:rPr>
        <w:t>–</w:t>
      </w:r>
      <w:r w:rsidRPr="004C408C">
        <w:rPr>
          <w:rFonts w:eastAsia="SimSun"/>
          <w:rtl/>
          <w:lang w:eastAsia="zh-CN"/>
        </w:rPr>
        <w:t xml:space="preserve"> </w:t>
      </w:r>
      <w:r>
        <w:rPr>
          <w:rFonts w:eastAsia="SimSun" w:hint="cs"/>
          <w:rtl/>
          <w:lang w:eastAsia="zh-CN"/>
        </w:rPr>
        <w:t>"</w:t>
      </w:r>
      <w:r w:rsidRPr="004C408C">
        <w:rPr>
          <w:rFonts w:eastAsia="SimSun"/>
          <w:rtl/>
          <w:lang w:eastAsia="zh-CN"/>
        </w:rPr>
        <w:t>והקטנים אוכלים ושותים אעפ"י שלא הבדילו</w:t>
      </w:r>
      <w:r>
        <w:rPr>
          <w:rFonts w:eastAsia="SimSun" w:hint="cs"/>
          <w:rtl/>
          <w:lang w:eastAsia="zh-CN"/>
        </w:rPr>
        <w:t>. [</w:t>
      </w:r>
      <w:r w:rsidRPr="004C408C">
        <w:rPr>
          <w:rFonts w:eastAsia="SimSun"/>
          <w:rtl/>
          <w:lang w:eastAsia="zh-CN"/>
        </w:rPr>
        <w:t>כן הוא המנהג</w:t>
      </w:r>
      <w:r>
        <w:rPr>
          <w:rFonts w:eastAsia="SimSun" w:hint="cs"/>
          <w:rtl/>
          <w:lang w:eastAsia="zh-CN"/>
        </w:rPr>
        <w:t>]"</w:t>
      </w:r>
      <w:r w:rsidRPr="004C408C">
        <w:rPr>
          <w:rFonts w:eastAsia="SimSun"/>
          <w:rtl/>
          <w:lang w:eastAsia="zh-CN"/>
        </w:rPr>
        <w:t>.</w:t>
      </w:r>
    </w:p>
    <w:p w14:paraId="42D651E7" w14:textId="77777777" w:rsidR="00CF0863" w:rsidRPr="000669CB" w:rsidRDefault="00CF0863" w:rsidP="00B130E0">
      <w:pPr>
        <w:numPr>
          <w:ilvl w:val="2"/>
          <w:numId w:val="13"/>
        </w:numPr>
        <w:jc w:val="both"/>
        <w:rPr>
          <w:rFonts w:eastAsia="SimSun"/>
          <w:lang w:eastAsia="zh-CN"/>
        </w:rPr>
      </w:pPr>
      <w:r w:rsidRPr="000669CB">
        <w:rPr>
          <w:rFonts w:eastAsia="SimSun"/>
          <w:u w:val="single"/>
          <w:rtl/>
          <w:lang w:eastAsia="zh-CN"/>
        </w:rPr>
        <w:t xml:space="preserve">דיני </w:t>
      </w:r>
      <w:r>
        <w:rPr>
          <w:rFonts w:eastAsia="SimSun" w:hint="cs"/>
          <w:u w:val="single"/>
          <w:rtl/>
          <w:lang w:eastAsia="zh-CN"/>
        </w:rPr>
        <w:t>ת</w:t>
      </w:r>
      <w:r w:rsidRPr="000669CB">
        <w:rPr>
          <w:rFonts w:eastAsia="SimSun"/>
          <w:u w:val="single"/>
          <w:rtl/>
          <w:lang w:eastAsia="zh-CN"/>
        </w:rPr>
        <w:t xml:space="preserve">"ב </w:t>
      </w:r>
      <w:r>
        <w:rPr>
          <w:rFonts w:eastAsia="SimSun" w:hint="cs"/>
          <w:u w:val="single"/>
          <w:rtl/>
          <w:lang w:eastAsia="zh-CN"/>
        </w:rPr>
        <w:t xml:space="preserve">שחל </w:t>
      </w:r>
      <w:r w:rsidRPr="000669CB">
        <w:rPr>
          <w:rFonts w:eastAsia="SimSun"/>
          <w:u w:val="single"/>
          <w:rtl/>
          <w:lang w:eastAsia="zh-CN"/>
        </w:rPr>
        <w:t>ביום א'</w:t>
      </w:r>
      <w:r w:rsidRPr="000669CB">
        <w:rPr>
          <w:rFonts w:eastAsia="SimSun"/>
          <w:rtl/>
          <w:lang w:eastAsia="zh-CN"/>
        </w:rPr>
        <w:t xml:space="preserve"> </w:t>
      </w:r>
      <w:r w:rsidRPr="000669CB">
        <w:rPr>
          <w:rFonts w:eastAsia="SimSun" w:hint="cs"/>
          <w:rtl/>
          <w:lang w:eastAsia="zh-CN"/>
        </w:rPr>
        <w:t>(</w:t>
      </w:r>
      <w:r w:rsidRPr="000669CB">
        <w:rPr>
          <w:rFonts w:eastAsia="SimSun"/>
          <w:rtl/>
          <w:lang w:eastAsia="zh-CN"/>
        </w:rPr>
        <w:t>סעי</w:t>
      </w:r>
      <w:r w:rsidRPr="000669CB">
        <w:rPr>
          <w:rFonts w:eastAsia="SimSun" w:hint="cs"/>
          <w:rtl/>
          <w:lang w:eastAsia="zh-CN"/>
        </w:rPr>
        <w:t>'</w:t>
      </w:r>
      <w:r w:rsidRPr="000669CB">
        <w:rPr>
          <w:rFonts w:eastAsia="SimSun"/>
          <w:rtl/>
          <w:lang w:eastAsia="zh-CN"/>
        </w:rPr>
        <w:t xml:space="preserve"> נ"ב</w:t>
      </w:r>
      <w:r>
        <w:rPr>
          <w:rFonts w:eastAsia="SimSun" w:hint="cs"/>
          <w:rtl/>
          <w:lang w:eastAsia="zh-CN"/>
        </w:rPr>
        <w:t>, ס"ק פ"ה</w:t>
      </w:r>
      <w:r w:rsidRPr="000669CB">
        <w:rPr>
          <w:rFonts w:eastAsia="SimSun" w:hint="cs"/>
          <w:rtl/>
          <w:lang w:eastAsia="zh-CN"/>
        </w:rPr>
        <w:t xml:space="preserve">) </w:t>
      </w:r>
      <w:r w:rsidRPr="000669CB">
        <w:rPr>
          <w:rFonts w:eastAsia="SimSun"/>
          <w:rtl/>
          <w:lang w:eastAsia="zh-CN"/>
        </w:rPr>
        <w:t>–</w:t>
      </w:r>
      <w:r w:rsidRPr="000669CB">
        <w:rPr>
          <w:rFonts w:eastAsia="SimSun" w:hint="cs"/>
          <w:rtl/>
          <w:lang w:eastAsia="zh-CN"/>
        </w:rPr>
        <w:t xml:space="preserve"> "</w:t>
      </w:r>
      <w:r w:rsidRPr="000669CB">
        <w:rPr>
          <w:rFonts w:eastAsia="SimSun"/>
          <w:rtl/>
          <w:lang w:eastAsia="zh-CN"/>
        </w:rPr>
        <w:t>קטן האוכל בתשעה באב פטור</w:t>
      </w:r>
      <w:r w:rsidRPr="000669CB">
        <w:rPr>
          <w:rFonts w:eastAsia="SimSun" w:hint="cs"/>
          <w:rtl/>
          <w:lang w:eastAsia="zh-CN"/>
        </w:rPr>
        <w:t xml:space="preserve"> </w:t>
      </w:r>
      <w:r w:rsidRPr="000669CB">
        <w:rPr>
          <w:rFonts w:eastAsia="SimSun"/>
          <w:rtl/>
          <w:lang w:eastAsia="zh-CN"/>
        </w:rPr>
        <w:t>מהבדלה.</w:t>
      </w:r>
      <w:r w:rsidRPr="000669CB">
        <w:rPr>
          <w:rFonts w:eastAsia="SimSun" w:hint="cs"/>
          <w:rtl/>
          <w:lang w:eastAsia="zh-CN"/>
        </w:rPr>
        <w:t xml:space="preserve"> </w:t>
      </w:r>
      <w:r>
        <w:rPr>
          <w:rFonts w:eastAsia="SimSun" w:hint="cs"/>
          <w:rtl/>
          <w:lang w:eastAsia="zh-CN"/>
        </w:rPr>
        <w:t>[</w:t>
      </w:r>
      <w:r w:rsidRPr="000669CB">
        <w:rPr>
          <w:rFonts w:eastAsia="SimSun"/>
          <w:rtl/>
          <w:lang w:eastAsia="zh-CN"/>
        </w:rPr>
        <w:t>ויש לפלפל בזה הרבה, אבל</w:t>
      </w:r>
      <w:r w:rsidRPr="000669CB">
        <w:rPr>
          <w:rFonts w:eastAsia="SimSun" w:hint="cs"/>
          <w:rtl/>
          <w:lang w:eastAsia="zh-CN"/>
        </w:rPr>
        <w:t xml:space="preserve"> </w:t>
      </w:r>
      <w:r w:rsidRPr="000669CB">
        <w:rPr>
          <w:rFonts w:eastAsia="SimSun"/>
          <w:rtl/>
          <w:lang w:eastAsia="zh-CN"/>
        </w:rPr>
        <w:t>עיקר הטעם נראה דגם על זה יש לומר דאתי למיסרך בגדלותו, אף</w:t>
      </w:r>
      <w:r w:rsidRPr="000669CB">
        <w:rPr>
          <w:rFonts w:eastAsia="SimSun" w:hint="cs"/>
          <w:rtl/>
          <w:lang w:eastAsia="zh-CN"/>
        </w:rPr>
        <w:t xml:space="preserve"> </w:t>
      </w:r>
      <w:r w:rsidRPr="000669CB">
        <w:rPr>
          <w:rFonts w:eastAsia="SimSun"/>
          <w:rtl/>
          <w:lang w:eastAsia="zh-CN"/>
        </w:rPr>
        <w:t>שיש לחלק מעט, עכ"פ לדינא הוא כנ"ל, וגם מצרפינן כל להקת</w:t>
      </w:r>
      <w:r w:rsidRPr="000669CB">
        <w:rPr>
          <w:rFonts w:eastAsia="SimSun" w:hint="cs"/>
          <w:rtl/>
          <w:lang w:eastAsia="zh-CN"/>
        </w:rPr>
        <w:t xml:space="preserve"> </w:t>
      </w:r>
      <w:r w:rsidRPr="000669CB">
        <w:rPr>
          <w:rFonts w:eastAsia="SimSun"/>
          <w:rtl/>
          <w:lang w:eastAsia="zh-CN"/>
        </w:rPr>
        <w:t>הראשונים הפוטרים לגמרי מהבדלה בט"ב שחל במוצאי שבת, ועכ"פ</w:t>
      </w:r>
      <w:r w:rsidRPr="000669CB">
        <w:rPr>
          <w:rFonts w:eastAsia="SimSun" w:hint="cs"/>
          <w:rtl/>
          <w:lang w:eastAsia="zh-CN"/>
        </w:rPr>
        <w:t xml:space="preserve"> </w:t>
      </w:r>
      <w:r w:rsidRPr="000669CB">
        <w:rPr>
          <w:rFonts w:eastAsia="SimSun"/>
          <w:rtl/>
          <w:lang w:eastAsia="zh-CN"/>
        </w:rPr>
        <w:t>הרי ישמע במוצאי ט"ב מפי גדול, ואין כאן הנידון אלא של אכילה לפני</w:t>
      </w:r>
      <w:r w:rsidRPr="000669CB">
        <w:rPr>
          <w:rFonts w:eastAsia="SimSun" w:hint="cs"/>
          <w:rtl/>
          <w:lang w:eastAsia="zh-CN"/>
        </w:rPr>
        <w:t xml:space="preserve"> </w:t>
      </w:r>
      <w:r w:rsidRPr="000669CB">
        <w:rPr>
          <w:rFonts w:eastAsia="SimSun"/>
          <w:rtl/>
          <w:lang w:eastAsia="zh-CN"/>
        </w:rPr>
        <w:t>הבדלה. וקטן לעולם יכול לאכול לפני הבדלה מעיקר הדין, עיין סימן</w:t>
      </w:r>
      <w:r w:rsidRPr="000669CB">
        <w:rPr>
          <w:rFonts w:eastAsia="SimSun" w:hint="cs"/>
          <w:rtl/>
          <w:lang w:eastAsia="zh-CN"/>
        </w:rPr>
        <w:t xml:space="preserve"> </w:t>
      </w:r>
      <w:r w:rsidRPr="000669CB">
        <w:rPr>
          <w:rFonts w:eastAsia="SimSun"/>
          <w:rtl/>
          <w:lang w:eastAsia="zh-CN"/>
        </w:rPr>
        <w:t>רס"ט מ"ב ס"ק א'</w:t>
      </w:r>
      <w:r>
        <w:rPr>
          <w:rFonts w:eastAsia="SimSun" w:hint="cs"/>
          <w:rtl/>
          <w:lang w:eastAsia="zh-CN"/>
        </w:rPr>
        <w:t>"</w:t>
      </w:r>
      <w:r w:rsidRPr="000669CB">
        <w:rPr>
          <w:rFonts w:eastAsia="SimSun"/>
          <w:rtl/>
          <w:lang w:eastAsia="zh-CN"/>
        </w:rPr>
        <w:t>.</w:t>
      </w:r>
    </w:p>
    <w:p w14:paraId="3310E236" w14:textId="77777777" w:rsidR="00CF0863" w:rsidRPr="00265B57" w:rsidRDefault="00CF0863" w:rsidP="00B130E0">
      <w:pPr>
        <w:numPr>
          <w:ilvl w:val="2"/>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מ"ה</w:t>
      </w:r>
      <w:r>
        <w:rPr>
          <w:rFonts w:eastAsia="SimSun" w:hint="cs"/>
          <w:rtl/>
          <w:lang w:eastAsia="zh-CN"/>
        </w:rPr>
        <w:t>, ס"ק ק"ה</w:t>
      </w:r>
      <w:r w:rsidRPr="00312D30">
        <w:rPr>
          <w:rFonts w:eastAsia="SimSun" w:hint="cs"/>
          <w:rtl/>
          <w:lang w:eastAsia="zh-CN"/>
        </w:rPr>
        <w:t>) – "</w:t>
      </w:r>
      <w:r w:rsidRPr="00F3200F">
        <w:rPr>
          <w:rFonts w:eastAsia="SimSun"/>
          <w:rtl/>
          <w:lang w:eastAsia="zh-CN"/>
        </w:rPr>
        <w:t>קטן האוכל בתשעה-באב שחל בשבת ונדחה ליום ראשון, או שחל ביום ראשון, מותר לו לאכול מבלי שיבדיל תחילה, וישמע הבדלה במוצאי-תשעה-באב</w:t>
      </w:r>
      <w:r w:rsidRPr="00312D30">
        <w:rPr>
          <w:rFonts w:eastAsia="SimSun" w:hint="cs"/>
          <w:rtl/>
          <w:lang w:eastAsia="zh-CN"/>
        </w:rPr>
        <w:t>.</w:t>
      </w:r>
      <w:r>
        <w:rPr>
          <w:rFonts w:eastAsia="SimSun" w:hint="cs"/>
          <w:rtl/>
          <w:lang w:eastAsia="zh-CN"/>
        </w:rPr>
        <w:t xml:space="preserve"> [</w:t>
      </w:r>
      <w:r w:rsidRPr="00265B57">
        <w:rPr>
          <w:rFonts w:eastAsia="SimSun"/>
          <w:rtl/>
          <w:lang w:eastAsia="zh-CN"/>
        </w:rPr>
        <w:t>דכמו שמצינו שמותר להאכיל את הקטן לפני קידוש, ומשום</w:t>
      </w:r>
      <w:r w:rsidRPr="00265B57">
        <w:rPr>
          <w:rFonts w:eastAsia="SimSun" w:hint="cs"/>
          <w:rtl/>
          <w:lang w:eastAsia="zh-CN"/>
        </w:rPr>
        <w:t xml:space="preserve"> </w:t>
      </w:r>
      <w:r w:rsidRPr="00265B57">
        <w:rPr>
          <w:rFonts w:eastAsia="SimSun"/>
          <w:rtl/>
          <w:lang w:eastAsia="zh-CN"/>
        </w:rPr>
        <w:t>דהוא רביתא דתינוק</w:t>
      </w:r>
      <w:r>
        <w:rPr>
          <w:rFonts w:eastAsia="SimSun" w:hint="cs"/>
          <w:rtl/>
          <w:lang w:eastAsia="zh-CN"/>
        </w:rPr>
        <w:t>,</w:t>
      </w:r>
      <w:r w:rsidRPr="00265B57">
        <w:rPr>
          <w:rFonts w:eastAsia="SimSun"/>
          <w:rtl/>
          <w:lang w:eastAsia="zh-CN"/>
        </w:rPr>
        <w:t xml:space="preserve"> סי' רסט במ"א ס"ק א, הה"נ לגבי הבדלה, </w:t>
      </w:r>
      <w:r>
        <w:rPr>
          <w:rFonts w:eastAsia="SimSun" w:hint="cs"/>
          <w:rtl/>
          <w:lang w:eastAsia="zh-CN"/>
        </w:rPr>
        <w:t xml:space="preserve">וכדלעיל פנ"ט סע' י, </w:t>
      </w:r>
      <w:r w:rsidRPr="00265B57">
        <w:rPr>
          <w:rFonts w:eastAsia="SimSun"/>
          <w:rtl/>
          <w:lang w:eastAsia="zh-CN"/>
        </w:rPr>
        <w:t>וכיון</w:t>
      </w:r>
      <w:r w:rsidRPr="00265B57">
        <w:rPr>
          <w:rFonts w:eastAsia="SimSun" w:hint="cs"/>
          <w:rtl/>
          <w:lang w:eastAsia="zh-CN"/>
        </w:rPr>
        <w:t xml:space="preserve"> </w:t>
      </w:r>
      <w:r w:rsidRPr="00265B57">
        <w:rPr>
          <w:rFonts w:eastAsia="SimSun"/>
          <w:rtl/>
          <w:lang w:eastAsia="zh-CN"/>
        </w:rPr>
        <w:t>שכן, יבדיל בזמן שכולם מבדילים</w:t>
      </w:r>
      <w:r>
        <w:rPr>
          <w:rFonts w:eastAsia="SimSun" w:hint="cs"/>
          <w:rtl/>
          <w:lang w:eastAsia="zh-CN"/>
        </w:rPr>
        <w:t>, וכ"ה בשו"ת ישועת משה (אהרנסון) סי' מ</w:t>
      </w:r>
      <w:r w:rsidRPr="00265B57">
        <w:rPr>
          <w:rFonts w:eastAsia="SimSun" w:hint="cs"/>
          <w:rtl/>
          <w:lang w:eastAsia="zh-CN"/>
        </w:rPr>
        <w:t>"</w:t>
      </w:r>
      <w:r w:rsidRPr="00265B57">
        <w:rPr>
          <w:rFonts w:eastAsia="SimSun"/>
          <w:rtl/>
          <w:lang w:eastAsia="zh-CN"/>
        </w:rPr>
        <w:t>.</w:t>
      </w:r>
    </w:p>
    <w:p w14:paraId="29C2FC8C" w14:textId="77777777" w:rsidR="00CF0863" w:rsidRPr="00265B57" w:rsidRDefault="00CF0863" w:rsidP="00B130E0">
      <w:pPr>
        <w:numPr>
          <w:ilvl w:val="2"/>
          <w:numId w:val="13"/>
        </w:numPr>
        <w:jc w:val="both"/>
        <w:rPr>
          <w:rFonts w:eastAsia="SimSun"/>
          <w:lang w:eastAsia="zh-CN"/>
        </w:rPr>
      </w:pPr>
      <w:r w:rsidRPr="008C25C2">
        <w:rPr>
          <w:rFonts w:eastAsia="SimSun"/>
          <w:u w:val="single"/>
          <w:rtl/>
          <w:lang w:eastAsia="zh-CN"/>
        </w:rPr>
        <w:t>חוט שני</w:t>
      </w:r>
      <w:r w:rsidRPr="004C408C">
        <w:rPr>
          <w:rFonts w:eastAsia="SimSun"/>
          <w:rtl/>
          <w:lang w:eastAsia="zh-CN"/>
        </w:rPr>
        <w:t xml:space="preserve"> </w:t>
      </w:r>
      <w:r>
        <w:rPr>
          <w:rFonts w:eastAsia="SimSun" w:hint="cs"/>
          <w:rtl/>
          <w:lang w:eastAsia="zh-CN"/>
        </w:rPr>
        <w:t>(</w:t>
      </w:r>
      <w:r w:rsidRPr="004C408C">
        <w:rPr>
          <w:rFonts w:eastAsia="SimSun"/>
          <w:rtl/>
          <w:lang w:eastAsia="zh-CN"/>
        </w:rPr>
        <w:t xml:space="preserve">שבת ח"ד </w:t>
      </w:r>
      <w:r>
        <w:rPr>
          <w:rFonts w:eastAsia="SimSun" w:hint="cs"/>
          <w:rtl/>
          <w:lang w:eastAsia="zh-CN"/>
        </w:rPr>
        <w:t xml:space="preserve">פרק צ"ה ס"ק ג' ד"ה תענית, </w:t>
      </w:r>
      <w:r w:rsidRPr="004C408C">
        <w:rPr>
          <w:rFonts w:eastAsia="SimSun"/>
          <w:rtl/>
          <w:lang w:eastAsia="zh-CN"/>
        </w:rPr>
        <w:t>עמ' רצ"ו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C408C">
        <w:rPr>
          <w:rFonts w:eastAsia="SimSun"/>
          <w:rtl/>
          <w:lang w:eastAsia="zh-CN"/>
        </w:rPr>
        <w:t>תענית תשעה באב שחל</w:t>
      </w:r>
      <w:r>
        <w:rPr>
          <w:rFonts w:eastAsia="SimSun" w:hint="cs"/>
          <w:rtl/>
          <w:lang w:eastAsia="zh-CN"/>
        </w:rPr>
        <w:t xml:space="preserve"> </w:t>
      </w:r>
      <w:r w:rsidRPr="004C408C">
        <w:rPr>
          <w:rFonts w:eastAsia="SimSun"/>
          <w:rtl/>
          <w:lang w:eastAsia="zh-CN"/>
        </w:rPr>
        <w:t xml:space="preserve">להיות ביום א', אין צריך למנוע מן הקטנים </w:t>
      </w:r>
      <w:r>
        <w:rPr>
          <w:rFonts w:eastAsia="SimSun" w:hint="cs"/>
          <w:rtl/>
          <w:lang w:eastAsia="zh-CN"/>
        </w:rPr>
        <w:t>[</w:t>
      </w:r>
      <w:r w:rsidRPr="004C408C">
        <w:rPr>
          <w:rFonts w:eastAsia="SimSun"/>
          <w:rtl/>
          <w:lang w:eastAsia="zh-CN"/>
        </w:rPr>
        <w:t>אף שהגיעו לחינוך</w:t>
      </w:r>
      <w:r>
        <w:rPr>
          <w:rFonts w:eastAsia="SimSun" w:hint="cs"/>
          <w:rtl/>
          <w:lang w:eastAsia="zh-CN"/>
        </w:rPr>
        <w:t xml:space="preserve">] </w:t>
      </w:r>
      <w:r w:rsidRPr="004C408C">
        <w:rPr>
          <w:rFonts w:eastAsia="SimSun"/>
          <w:rtl/>
          <w:lang w:eastAsia="zh-CN"/>
        </w:rPr>
        <w:t>מלאכול אף קודם</w:t>
      </w:r>
      <w:r>
        <w:rPr>
          <w:rFonts w:eastAsia="SimSun" w:hint="cs"/>
          <w:rtl/>
          <w:lang w:eastAsia="zh-CN"/>
        </w:rPr>
        <w:t xml:space="preserve"> שעושים</w:t>
      </w:r>
      <w:r w:rsidRPr="004C408C">
        <w:rPr>
          <w:rFonts w:eastAsia="SimSun"/>
          <w:rtl/>
          <w:lang w:eastAsia="zh-CN"/>
        </w:rPr>
        <w:t xml:space="preserve"> הבדלה </w:t>
      </w:r>
      <w:r>
        <w:rPr>
          <w:rFonts w:eastAsia="SimSun" w:hint="cs"/>
          <w:rtl/>
          <w:lang w:eastAsia="zh-CN"/>
        </w:rPr>
        <w:t>[</w:t>
      </w:r>
      <w:r w:rsidRPr="004C408C">
        <w:rPr>
          <w:rFonts w:eastAsia="SimSun"/>
          <w:rtl/>
          <w:lang w:eastAsia="zh-CN"/>
        </w:rPr>
        <w:t>שהרי בעלמא אסור לאכול לפני הבדלה</w:t>
      </w:r>
      <w:r>
        <w:rPr>
          <w:rFonts w:eastAsia="SimSun" w:hint="cs"/>
          <w:rtl/>
          <w:lang w:eastAsia="zh-CN"/>
        </w:rPr>
        <w:t>]</w:t>
      </w:r>
      <w:r w:rsidRPr="004C408C">
        <w:rPr>
          <w:rFonts w:eastAsia="SimSun"/>
          <w:rtl/>
          <w:lang w:eastAsia="zh-CN"/>
        </w:rPr>
        <w:t>,</w:t>
      </w:r>
      <w:r>
        <w:rPr>
          <w:rFonts w:eastAsia="SimSun" w:hint="cs"/>
          <w:rtl/>
          <w:lang w:eastAsia="zh-CN"/>
        </w:rPr>
        <w:t xml:space="preserve"> </w:t>
      </w:r>
      <w:r w:rsidRPr="004C408C">
        <w:rPr>
          <w:rFonts w:eastAsia="SimSun"/>
          <w:rtl/>
          <w:lang w:eastAsia="zh-CN"/>
        </w:rPr>
        <w:t>דהוי כמו דלא מונעים מהם לאכול קודם קידוש כיון שהוא לצורכו</w:t>
      </w:r>
      <w:r>
        <w:rPr>
          <w:rFonts w:eastAsia="SimSun" w:hint="cs"/>
          <w:rtl/>
          <w:lang w:eastAsia="zh-CN"/>
        </w:rPr>
        <w:t xml:space="preserve"> </w:t>
      </w:r>
      <w:r w:rsidRPr="004C408C">
        <w:rPr>
          <w:rFonts w:eastAsia="SimSun"/>
          <w:rtl/>
          <w:lang w:eastAsia="zh-CN"/>
        </w:rPr>
        <w:t>וכנ"ל. אמנם אם הקטן יבקש להבדיל קודם שיאכל, יש ליתן לו</w:t>
      </w:r>
      <w:r>
        <w:rPr>
          <w:rFonts w:eastAsia="SimSun" w:hint="cs"/>
          <w:rtl/>
          <w:lang w:eastAsia="zh-CN"/>
        </w:rPr>
        <w:t xml:space="preserve"> </w:t>
      </w:r>
      <w:r w:rsidRPr="004C408C">
        <w:rPr>
          <w:rFonts w:eastAsia="SimSun"/>
          <w:rtl/>
          <w:lang w:eastAsia="zh-CN"/>
        </w:rPr>
        <w:t>להבדיל, וה"ה לענין קידוש בשבת אם יבקש לקדש קודם שיאכל, יש</w:t>
      </w:r>
      <w:r>
        <w:rPr>
          <w:rFonts w:eastAsia="SimSun" w:hint="cs"/>
          <w:rtl/>
          <w:lang w:eastAsia="zh-CN"/>
        </w:rPr>
        <w:t xml:space="preserve"> </w:t>
      </w:r>
      <w:r w:rsidRPr="004C408C">
        <w:rPr>
          <w:rFonts w:eastAsia="SimSun"/>
          <w:rtl/>
          <w:lang w:eastAsia="zh-CN"/>
        </w:rPr>
        <w:t xml:space="preserve">ליתן לו לקדש ויאכל לאחר מכן. אמנם נראה דבתענית הגדולים </w:t>
      </w:r>
      <w:r w:rsidRPr="006131CD">
        <w:rPr>
          <w:rFonts w:eastAsia="SimSun"/>
          <w:b/>
          <w:bCs/>
          <w:rtl/>
          <w:lang w:eastAsia="zh-CN"/>
        </w:rPr>
        <w:t>אינם</w:t>
      </w:r>
      <w:r w:rsidRPr="006131CD">
        <w:rPr>
          <w:rFonts w:eastAsia="SimSun" w:hint="cs"/>
          <w:b/>
          <w:bCs/>
          <w:rtl/>
          <w:lang w:eastAsia="zh-CN"/>
        </w:rPr>
        <w:t xml:space="preserve"> </w:t>
      </w:r>
      <w:r w:rsidRPr="006131CD">
        <w:rPr>
          <w:rFonts w:eastAsia="SimSun"/>
          <w:b/>
          <w:bCs/>
          <w:rtl/>
          <w:lang w:eastAsia="zh-CN"/>
        </w:rPr>
        <w:t>יכולים לצאת בהבדלה שעושה קטן</w:t>
      </w:r>
      <w:r w:rsidRPr="004C408C">
        <w:rPr>
          <w:rFonts w:eastAsia="SimSun"/>
          <w:rtl/>
          <w:lang w:eastAsia="zh-CN"/>
        </w:rPr>
        <w:t xml:space="preserve"> </w:t>
      </w:r>
      <w:r>
        <w:rPr>
          <w:rFonts w:eastAsia="SimSun" w:hint="cs"/>
          <w:rtl/>
          <w:lang w:eastAsia="zh-CN"/>
        </w:rPr>
        <w:t>[</w:t>
      </w:r>
      <w:r w:rsidRPr="004C408C">
        <w:rPr>
          <w:rFonts w:eastAsia="SimSun"/>
          <w:rtl/>
          <w:lang w:eastAsia="zh-CN"/>
        </w:rPr>
        <w:t>היינו שהגדול אומר ההבדלה</w:t>
      </w:r>
      <w:r>
        <w:rPr>
          <w:rFonts w:eastAsia="SimSun" w:hint="cs"/>
          <w:rtl/>
          <w:lang w:eastAsia="zh-CN"/>
        </w:rPr>
        <w:t xml:space="preserve"> </w:t>
      </w:r>
      <w:r w:rsidRPr="004C408C">
        <w:rPr>
          <w:rFonts w:eastAsia="SimSun"/>
          <w:rtl/>
          <w:lang w:eastAsia="zh-CN"/>
        </w:rPr>
        <w:t>והקטן ישתה</w:t>
      </w:r>
      <w:r>
        <w:rPr>
          <w:rFonts w:eastAsia="SimSun" w:hint="cs"/>
          <w:rtl/>
          <w:lang w:eastAsia="zh-CN"/>
        </w:rPr>
        <w:t>]</w:t>
      </w:r>
      <w:r w:rsidRPr="004C408C">
        <w:rPr>
          <w:rFonts w:eastAsia="SimSun"/>
          <w:rtl/>
          <w:lang w:eastAsia="zh-CN"/>
        </w:rPr>
        <w:t>, כיון דכולם עדיין אינם מבדילים מפני התענית איכא</w:t>
      </w:r>
      <w:r>
        <w:rPr>
          <w:rFonts w:eastAsia="SimSun" w:hint="cs"/>
          <w:rtl/>
          <w:lang w:eastAsia="zh-CN"/>
        </w:rPr>
        <w:t xml:space="preserve"> </w:t>
      </w:r>
      <w:r w:rsidRPr="004C408C">
        <w:rPr>
          <w:rFonts w:eastAsia="SimSun"/>
          <w:rtl/>
          <w:lang w:eastAsia="zh-CN"/>
        </w:rPr>
        <w:t>בזה משום דילמא אתי למיסרך</w:t>
      </w:r>
      <w:r>
        <w:rPr>
          <w:rFonts w:eastAsia="SimSun" w:hint="cs"/>
          <w:rtl/>
          <w:lang w:eastAsia="zh-CN"/>
        </w:rPr>
        <w:t>"</w:t>
      </w:r>
      <w:r w:rsidRPr="004C408C">
        <w:rPr>
          <w:rFonts w:eastAsia="SimSun"/>
          <w:rtl/>
          <w:lang w:eastAsia="zh-CN"/>
        </w:rPr>
        <w:t>.</w:t>
      </w:r>
    </w:p>
    <w:p w14:paraId="385F52EA" w14:textId="77777777" w:rsidR="00CF0863" w:rsidRDefault="00CF0863" w:rsidP="00B130E0">
      <w:pPr>
        <w:numPr>
          <w:ilvl w:val="2"/>
          <w:numId w:val="13"/>
        </w:numPr>
        <w:jc w:val="both"/>
        <w:rPr>
          <w:rFonts w:eastAsia="SimSun"/>
          <w:lang w:eastAsia="zh-CN"/>
        </w:rPr>
      </w:pPr>
      <w:r w:rsidRPr="00312D30">
        <w:rPr>
          <w:rFonts w:eastAsia="SimSun" w:hint="cs"/>
          <w:u w:val="single"/>
          <w:rtl/>
          <w:lang w:eastAsia="zh-CN"/>
        </w:rPr>
        <w:t>מועדים וזמנים</w:t>
      </w:r>
      <w:r w:rsidRPr="00312D30">
        <w:rPr>
          <w:rFonts w:eastAsia="SimSun" w:hint="cs"/>
          <w:rtl/>
          <w:lang w:eastAsia="zh-CN"/>
        </w:rPr>
        <w:t xml:space="preserve"> (ח"ז סי' רנ"ה</w:t>
      </w:r>
      <w:r>
        <w:rPr>
          <w:rFonts w:eastAsia="SimSun" w:hint="cs"/>
          <w:rtl/>
          <w:lang w:eastAsia="zh-CN"/>
        </w:rPr>
        <w:t xml:space="preserve">, </w:t>
      </w:r>
      <w:r>
        <w:rPr>
          <w:rFonts w:eastAsia="SimSun"/>
          <w:rtl/>
          <w:lang w:eastAsia="zh-CN"/>
        </w:rPr>
        <w:t xml:space="preserve">סוכת חיים ת"ב שחל להיות בשבת אות </w:t>
      </w:r>
      <w:r>
        <w:rPr>
          <w:rFonts w:eastAsia="SimSun" w:hint="cs"/>
          <w:rtl/>
          <w:lang w:eastAsia="zh-CN"/>
        </w:rPr>
        <w:t>ט"ז</w:t>
      </w:r>
      <w:r w:rsidRPr="00312D30">
        <w:rPr>
          <w:rFonts w:eastAsia="SimSun" w:hint="cs"/>
          <w:rtl/>
          <w:lang w:eastAsia="zh-CN"/>
        </w:rPr>
        <w:t>) – "העיקר נלע"ד, שגם אביו אינו מצווה לחנכו להבדיל בת"ב לפני שאוכל, ונקדים דברי מרן הגאון דבריסק הגריז"ס זצ"ל, שהסביר הא דקטן שאינו יודע להתעטף פטור מציצית אף שעיטוף לא מעכב, שיסוד מצות חינוך הוא להרגילו לקיים המצוה כדי שינהג כן בגדלותו, ולכן אם הקטן אינו יודע להתעטף, אין חיוב חינוך שיתרגל לקיים המצוה כך, כיון שאין זה מצותה, ולפ"ז יש לומר גם בהבדלה, דבגדלותו הרי יבדיל רק במוצאי ת"ב ולא במוצאי שבת, לכן גם בקטנותו זמן הבדלה שלו הוא ככל ישראל במוצאי ת"ב, ולא בזמן ששייך בקטנותו לבד, שאז לא שייך מצות חינוך, שעיקרה להרגילו למצות לכשיגדל וכמ"ש, וע"כ ישמע הבדלה ככל ישראל במוצאי ת"ב, ויוצאין בזה מצות חינוך".</w:t>
      </w:r>
    </w:p>
    <w:p w14:paraId="41705246" w14:textId="60EA73AC" w:rsidR="001F5059" w:rsidRPr="001F5059" w:rsidRDefault="001F5059" w:rsidP="001F5059">
      <w:pPr>
        <w:ind w:left="397"/>
        <w:jc w:val="both"/>
        <w:rPr>
          <w:rFonts w:eastAsia="SimSun"/>
          <w:b/>
          <w:i/>
          <w:lang w:eastAsia="zh-CN"/>
        </w:rPr>
      </w:pPr>
      <w:r w:rsidRPr="001F5059">
        <w:rPr>
          <w:rFonts w:eastAsia="SimSun"/>
          <w:b/>
          <w:i/>
          <w:u w:val="single"/>
          <w:rtl/>
          <w:lang w:eastAsia="zh-CN"/>
        </w:rPr>
        <w:t>פסקים והנהגות</w:t>
      </w:r>
      <w:r w:rsidRPr="001F5059">
        <w:rPr>
          <w:rFonts w:eastAsia="SimSun"/>
          <w:b/>
          <w:i/>
          <w:rtl/>
          <w:lang w:eastAsia="zh-CN"/>
        </w:rPr>
        <w:t xml:space="preserve"> (בין המצרים עמ' נ"</w:t>
      </w:r>
      <w:r>
        <w:rPr>
          <w:rFonts w:eastAsia="SimSun" w:hint="cs"/>
          <w:b/>
          <w:i/>
          <w:rtl/>
          <w:lang w:eastAsia="zh-CN"/>
        </w:rPr>
        <w:t>ג</w:t>
      </w:r>
      <w:r w:rsidRPr="001F5059">
        <w:rPr>
          <w:rFonts w:eastAsia="SimSun"/>
          <w:b/>
          <w:i/>
          <w:rtl/>
          <w:lang w:eastAsia="zh-CN"/>
        </w:rPr>
        <w:t xml:space="preserve"> אות נ"</w:t>
      </w:r>
      <w:r>
        <w:rPr>
          <w:rFonts w:eastAsia="SimSun" w:hint="cs"/>
          <w:b/>
          <w:i/>
          <w:rtl/>
          <w:lang w:eastAsia="zh-CN"/>
        </w:rPr>
        <w:t>ח</w:t>
      </w:r>
      <w:r w:rsidRPr="001F5059">
        <w:rPr>
          <w:rFonts w:eastAsia="SimSun"/>
          <w:b/>
          <w:i/>
          <w:rtl/>
          <w:lang w:eastAsia="zh-CN"/>
        </w:rPr>
        <w:t>) – "האם קטן מבדיל</w:t>
      </w:r>
      <w:r>
        <w:rPr>
          <w:rFonts w:eastAsia="SimSun" w:hint="cs"/>
          <w:b/>
          <w:i/>
          <w:rtl/>
          <w:lang w:eastAsia="zh-CN"/>
        </w:rPr>
        <w:t xml:space="preserve">. </w:t>
      </w:r>
      <w:r w:rsidRPr="001F5059">
        <w:rPr>
          <w:rFonts w:eastAsia="SimSun"/>
          <w:b/>
          <w:i/>
          <w:rtl/>
          <w:lang w:eastAsia="zh-CN"/>
        </w:rPr>
        <w:t>ת: קטן האוכל אינו מבדיל</w:t>
      </w:r>
      <w:r>
        <w:rPr>
          <w:rFonts w:eastAsia="SimSun" w:hint="cs"/>
          <w:b/>
          <w:i/>
          <w:rtl/>
          <w:lang w:eastAsia="zh-CN"/>
        </w:rPr>
        <w:t>".</w:t>
      </w:r>
    </w:p>
    <w:p w14:paraId="3BFC9C7F" w14:textId="77777777" w:rsidR="00CF0863" w:rsidRPr="00DC10A0" w:rsidRDefault="00CF0863" w:rsidP="00B130E0">
      <w:pPr>
        <w:numPr>
          <w:ilvl w:val="2"/>
          <w:numId w:val="13"/>
        </w:numPr>
        <w:jc w:val="both"/>
        <w:rPr>
          <w:rFonts w:eastAsia="SimSun"/>
          <w:lang w:eastAsia="zh-CN"/>
        </w:rPr>
      </w:pPr>
      <w:r w:rsidRPr="00312D30">
        <w:rPr>
          <w:rFonts w:eastAsia="SimSun" w:hint="cs"/>
          <w:b/>
          <w:color w:val="000000"/>
          <w:u w:val="single"/>
          <w:rtl/>
          <w:lang w:eastAsia="zh-CN"/>
        </w:rPr>
        <w:t>רבבות אפרים</w:t>
      </w:r>
      <w:r w:rsidRPr="00312D30">
        <w:rPr>
          <w:rFonts w:eastAsia="SimSun" w:hint="cs"/>
          <w:b/>
          <w:color w:val="000000"/>
          <w:rtl/>
          <w:lang w:eastAsia="zh-CN"/>
        </w:rPr>
        <w:t xml:space="preserve"> (ח"ג סי' שע"א)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DC10A0">
        <w:rPr>
          <w:rFonts w:eastAsia="SimSun"/>
          <w:rtl/>
          <w:lang w:eastAsia="zh-CN"/>
        </w:rPr>
        <w:t>שאין</w:t>
      </w:r>
      <w:r>
        <w:rPr>
          <w:rFonts w:eastAsia="SimSun" w:hint="cs"/>
          <w:rtl/>
          <w:lang w:eastAsia="zh-CN"/>
        </w:rPr>
        <w:t xml:space="preserve"> </w:t>
      </w:r>
      <w:r w:rsidRPr="00DC10A0">
        <w:rPr>
          <w:rFonts w:eastAsia="SimSun"/>
          <w:rtl/>
          <w:lang w:eastAsia="zh-CN"/>
        </w:rPr>
        <w:t>צריך להבדיל במיוחד</w:t>
      </w:r>
      <w:r>
        <w:rPr>
          <w:rFonts w:eastAsia="SimSun" w:hint="cs"/>
          <w:rtl/>
          <w:lang w:eastAsia="zh-CN"/>
        </w:rPr>
        <w:t xml:space="preserve"> </w:t>
      </w:r>
      <w:r w:rsidRPr="00DC10A0">
        <w:rPr>
          <w:rFonts w:eastAsia="SimSun"/>
          <w:rtl/>
          <w:lang w:eastAsia="zh-CN"/>
        </w:rPr>
        <w:t>עב</w:t>
      </w:r>
      <w:r>
        <w:rPr>
          <w:rFonts w:eastAsia="SimSun" w:hint="cs"/>
          <w:rtl/>
          <w:lang w:eastAsia="zh-CN"/>
        </w:rPr>
        <w:t>ו</w:t>
      </w:r>
      <w:r w:rsidRPr="00DC10A0">
        <w:rPr>
          <w:rFonts w:eastAsia="SimSun"/>
          <w:rtl/>
          <w:lang w:eastAsia="zh-CN"/>
        </w:rPr>
        <w:t>רו במוצאי שבת כיון שיכול</w:t>
      </w:r>
      <w:r w:rsidRPr="00DC10A0">
        <w:rPr>
          <w:rFonts w:eastAsia="SimSun" w:hint="cs"/>
          <w:rtl/>
          <w:lang w:eastAsia="zh-CN"/>
        </w:rPr>
        <w:t xml:space="preserve"> </w:t>
      </w:r>
      <w:r w:rsidRPr="00DC10A0">
        <w:rPr>
          <w:rFonts w:eastAsia="SimSun"/>
          <w:rtl/>
          <w:lang w:eastAsia="zh-CN"/>
        </w:rPr>
        <w:t>לצאת</w:t>
      </w:r>
      <w:r>
        <w:rPr>
          <w:rFonts w:eastAsia="SimSun" w:hint="cs"/>
          <w:rtl/>
          <w:lang w:eastAsia="zh-CN"/>
        </w:rPr>
        <w:t xml:space="preserve"> </w:t>
      </w:r>
      <w:r w:rsidRPr="00DC10A0">
        <w:rPr>
          <w:rFonts w:eastAsia="SimSun"/>
          <w:rtl/>
          <w:lang w:eastAsia="zh-CN"/>
        </w:rPr>
        <w:t>בהבדלה</w:t>
      </w:r>
      <w:r>
        <w:rPr>
          <w:rFonts w:eastAsia="SimSun" w:hint="cs"/>
          <w:rtl/>
          <w:lang w:eastAsia="zh-CN"/>
        </w:rPr>
        <w:t xml:space="preserve"> </w:t>
      </w:r>
      <w:r w:rsidRPr="00DC10A0">
        <w:rPr>
          <w:rFonts w:eastAsia="SimSun"/>
          <w:rtl/>
          <w:lang w:eastAsia="zh-CN"/>
        </w:rPr>
        <w:t>של</w:t>
      </w:r>
      <w:r>
        <w:rPr>
          <w:rFonts w:eastAsia="SimSun" w:hint="cs"/>
          <w:rtl/>
          <w:lang w:eastAsia="zh-CN"/>
        </w:rPr>
        <w:t xml:space="preserve"> </w:t>
      </w:r>
      <w:r w:rsidRPr="00DC10A0">
        <w:rPr>
          <w:rFonts w:eastAsia="SimSun"/>
          <w:rtl/>
          <w:lang w:eastAsia="zh-CN"/>
        </w:rPr>
        <w:t>מוצאי</w:t>
      </w:r>
      <w:r>
        <w:rPr>
          <w:rFonts w:eastAsia="SimSun" w:hint="cs"/>
          <w:rtl/>
          <w:lang w:eastAsia="zh-CN"/>
        </w:rPr>
        <w:t xml:space="preserve"> </w:t>
      </w:r>
      <w:r w:rsidRPr="00DC10A0">
        <w:rPr>
          <w:rFonts w:eastAsia="SimSun"/>
          <w:rtl/>
          <w:lang w:eastAsia="zh-CN"/>
        </w:rPr>
        <w:t>ט"ב</w:t>
      </w:r>
      <w:r>
        <w:rPr>
          <w:rFonts w:eastAsia="SimSun" w:hint="cs"/>
          <w:rtl/>
          <w:lang w:eastAsia="zh-CN"/>
        </w:rPr>
        <w:t xml:space="preserve">. </w:t>
      </w:r>
      <w:r w:rsidRPr="00DC10A0">
        <w:rPr>
          <w:rFonts w:eastAsia="SimSun"/>
          <w:rtl/>
          <w:lang w:eastAsia="zh-CN"/>
        </w:rPr>
        <w:t>ואי משום שצריך</w:t>
      </w:r>
      <w:r>
        <w:rPr>
          <w:rFonts w:eastAsia="SimSun" w:hint="cs"/>
          <w:rtl/>
          <w:lang w:eastAsia="zh-CN"/>
        </w:rPr>
        <w:t xml:space="preserve"> </w:t>
      </w:r>
      <w:r w:rsidRPr="00DC10A0">
        <w:rPr>
          <w:rFonts w:eastAsia="SimSun"/>
          <w:rtl/>
          <w:lang w:eastAsia="zh-CN"/>
        </w:rPr>
        <w:t>לאכול</w:t>
      </w:r>
      <w:r w:rsidRPr="00DC10A0">
        <w:rPr>
          <w:rFonts w:eastAsia="SimSun" w:hint="cs"/>
          <w:rtl/>
          <w:lang w:eastAsia="zh-CN"/>
        </w:rPr>
        <w:t xml:space="preserve"> </w:t>
      </w:r>
      <w:r w:rsidRPr="00DC10A0">
        <w:rPr>
          <w:rFonts w:eastAsia="SimSun"/>
          <w:rtl/>
          <w:lang w:eastAsia="zh-CN"/>
        </w:rPr>
        <w:t>הרי דין קדימה של ק</w:t>
      </w:r>
      <w:r>
        <w:rPr>
          <w:rFonts w:eastAsia="SimSun" w:hint="cs"/>
          <w:rtl/>
          <w:lang w:eastAsia="zh-CN"/>
        </w:rPr>
        <w:t>י</w:t>
      </w:r>
      <w:r w:rsidRPr="00DC10A0">
        <w:rPr>
          <w:rFonts w:eastAsia="SimSun"/>
          <w:rtl/>
          <w:lang w:eastAsia="zh-CN"/>
        </w:rPr>
        <w:t>דוש והבדלה לאוכל</w:t>
      </w:r>
      <w:r>
        <w:rPr>
          <w:rFonts w:eastAsia="SimSun" w:hint="cs"/>
          <w:rtl/>
          <w:lang w:eastAsia="zh-CN"/>
        </w:rPr>
        <w:t xml:space="preserve"> </w:t>
      </w:r>
      <w:r w:rsidRPr="00DC10A0">
        <w:rPr>
          <w:rFonts w:eastAsia="SimSun"/>
          <w:rtl/>
          <w:lang w:eastAsia="zh-CN"/>
        </w:rPr>
        <w:t>אינו בכלל</w:t>
      </w:r>
      <w:r w:rsidRPr="00DC10A0">
        <w:rPr>
          <w:rFonts w:eastAsia="SimSun" w:hint="cs"/>
          <w:rtl/>
          <w:lang w:eastAsia="zh-CN"/>
        </w:rPr>
        <w:t xml:space="preserve"> </w:t>
      </w:r>
      <w:r w:rsidRPr="00DC10A0">
        <w:rPr>
          <w:rFonts w:eastAsia="SimSun"/>
          <w:rtl/>
          <w:lang w:eastAsia="zh-CN"/>
        </w:rPr>
        <w:t xml:space="preserve">מצות חינוך של קטן וכמו שנפסק כן </w:t>
      </w:r>
      <w:r>
        <w:rPr>
          <w:rFonts w:eastAsia="SimSun" w:hint="cs"/>
          <w:rtl/>
          <w:lang w:eastAsia="zh-CN"/>
        </w:rPr>
        <w:t>ב</w:t>
      </w:r>
      <w:r>
        <w:rPr>
          <w:rFonts w:eastAsia="SimSun"/>
          <w:rtl/>
          <w:lang w:eastAsia="zh-CN"/>
        </w:rPr>
        <w:t xml:space="preserve">הלכה לגבי קידוש </w:t>
      </w:r>
      <w:r w:rsidRPr="00DC10A0">
        <w:rPr>
          <w:rFonts w:eastAsia="SimSun"/>
          <w:rtl/>
          <w:lang w:eastAsia="zh-CN"/>
        </w:rPr>
        <w:t>ושאפש</w:t>
      </w:r>
      <w:r>
        <w:rPr>
          <w:rFonts w:eastAsia="SimSun" w:hint="cs"/>
          <w:rtl/>
          <w:lang w:eastAsia="zh-CN"/>
        </w:rPr>
        <w:t>ר</w:t>
      </w:r>
      <w:r w:rsidRPr="00DC10A0">
        <w:rPr>
          <w:rFonts w:eastAsia="SimSun"/>
          <w:rtl/>
          <w:lang w:eastAsia="zh-CN"/>
        </w:rPr>
        <w:t xml:space="preserve"> לקטן לאכול קודם</w:t>
      </w:r>
      <w:r>
        <w:rPr>
          <w:rFonts w:eastAsia="SimSun" w:hint="cs"/>
          <w:rtl/>
          <w:lang w:eastAsia="zh-CN"/>
        </w:rPr>
        <w:t xml:space="preserve"> </w:t>
      </w:r>
      <w:r w:rsidRPr="00DC10A0">
        <w:rPr>
          <w:rFonts w:eastAsia="SimSun"/>
          <w:rtl/>
          <w:lang w:eastAsia="zh-CN"/>
        </w:rPr>
        <w:t>קידוש הגם שהגיע</w:t>
      </w:r>
      <w:r>
        <w:rPr>
          <w:rFonts w:eastAsia="SimSun" w:hint="cs"/>
          <w:rtl/>
          <w:lang w:eastAsia="zh-CN"/>
        </w:rPr>
        <w:t xml:space="preserve"> לחינוך של קידוש</w:t>
      </w:r>
      <w:r w:rsidRPr="00DC10A0">
        <w:rPr>
          <w:rFonts w:eastAsia="SimSun" w:hint="cs"/>
          <w:rtl/>
          <w:lang w:eastAsia="zh-CN"/>
        </w:rPr>
        <w:t>".</w:t>
      </w:r>
    </w:p>
    <w:p w14:paraId="650C8488" w14:textId="77777777" w:rsidR="00CF0863" w:rsidRPr="00DC10A0" w:rsidRDefault="00CF0863" w:rsidP="00B130E0">
      <w:pPr>
        <w:numPr>
          <w:ilvl w:val="2"/>
          <w:numId w:val="13"/>
        </w:numPr>
        <w:jc w:val="both"/>
        <w:rPr>
          <w:rFonts w:eastAsia="SimSun"/>
          <w:lang w:eastAsia="zh-CN"/>
        </w:rPr>
      </w:pPr>
      <w:r w:rsidRPr="00DC10A0">
        <w:rPr>
          <w:rFonts w:eastAsia="SimSun" w:hint="cs"/>
          <w:u w:val="single"/>
          <w:rtl/>
          <w:lang w:eastAsia="zh-CN"/>
        </w:rPr>
        <w:t>אבני ישפה</w:t>
      </w:r>
      <w:r>
        <w:rPr>
          <w:rFonts w:eastAsia="SimSun" w:hint="cs"/>
          <w:rtl/>
          <w:lang w:eastAsia="zh-CN"/>
        </w:rPr>
        <w:t xml:space="preserve"> (</w:t>
      </w:r>
      <w:r>
        <w:rPr>
          <w:rFonts w:eastAsia="SimSun"/>
          <w:rtl/>
          <w:lang w:eastAsia="zh-CN"/>
        </w:rPr>
        <w:t>רבבות אפרים ח"ג סי' שע"א</w:t>
      </w:r>
      <w:r>
        <w:rPr>
          <w:rFonts w:eastAsia="SimSun" w:hint="cs"/>
          <w:rtl/>
          <w:lang w:eastAsia="zh-CN"/>
        </w:rPr>
        <w:t xml:space="preserve"> ד"ה וידידי) </w:t>
      </w:r>
      <w:r>
        <w:rPr>
          <w:rFonts w:eastAsia="SimSun"/>
          <w:rtl/>
          <w:lang w:eastAsia="zh-CN"/>
        </w:rPr>
        <w:t>–</w:t>
      </w:r>
      <w:r>
        <w:rPr>
          <w:rFonts w:eastAsia="SimSun" w:hint="cs"/>
          <w:rtl/>
          <w:lang w:eastAsia="zh-CN"/>
        </w:rPr>
        <w:t xml:space="preserve"> "</w:t>
      </w:r>
      <w:r w:rsidRPr="00DC10A0">
        <w:rPr>
          <w:rFonts w:eastAsia="SimSun"/>
          <w:rtl/>
          <w:lang w:eastAsia="zh-CN"/>
        </w:rPr>
        <w:t xml:space="preserve">נראה </w:t>
      </w:r>
      <w:r>
        <w:rPr>
          <w:rFonts w:eastAsia="SimSun" w:hint="cs"/>
          <w:rtl/>
          <w:lang w:eastAsia="zh-CN"/>
        </w:rPr>
        <w:t>ד</w:t>
      </w:r>
      <w:r w:rsidRPr="00DC10A0">
        <w:rPr>
          <w:rFonts w:eastAsia="SimSun"/>
          <w:rtl/>
          <w:lang w:eastAsia="zh-CN"/>
        </w:rPr>
        <w:t>לא צריך</w:t>
      </w:r>
      <w:r>
        <w:rPr>
          <w:rFonts w:eastAsia="SimSun" w:hint="cs"/>
          <w:rtl/>
          <w:lang w:eastAsia="zh-CN"/>
        </w:rPr>
        <w:t xml:space="preserve"> </w:t>
      </w:r>
      <w:r w:rsidRPr="00DC10A0">
        <w:rPr>
          <w:rFonts w:eastAsia="SimSun"/>
          <w:rtl/>
          <w:lang w:eastAsia="zh-CN"/>
        </w:rPr>
        <w:t>הילד להבדיל ואעפ"י</w:t>
      </w:r>
      <w:r>
        <w:rPr>
          <w:rFonts w:eastAsia="SimSun" w:hint="cs"/>
          <w:rtl/>
          <w:lang w:eastAsia="zh-CN"/>
        </w:rPr>
        <w:t xml:space="preserve"> </w:t>
      </w:r>
      <w:r w:rsidRPr="00DC10A0">
        <w:rPr>
          <w:rFonts w:eastAsia="SimSun"/>
          <w:rtl/>
          <w:lang w:eastAsia="zh-CN"/>
        </w:rPr>
        <w:t>שכתב השע"ת</w:t>
      </w:r>
      <w:r>
        <w:rPr>
          <w:rFonts w:eastAsia="SimSun" w:hint="cs"/>
          <w:rtl/>
          <w:lang w:eastAsia="zh-CN"/>
        </w:rPr>
        <w:t xml:space="preserve"> </w:t>
      </w:r>
      <w:r w:rsidRPr="00DC10A0">
        <w:rPr>
          <w:rFonts w:eastAsia="SimSun"/>
          <w:rtl/>
          <w:lang w:eastAsia="zh-CN"/>
        </w:rPr>
        <w:t>ב</w:t>
      </w:r>
      <w:r>
        <w:rPr>
          <w:rFonts w:eastAsia="SimSun" w:hint="cs"/>
          <w:rtl/>
          <w:lang w:eastAsia="zh-CN"/>
        </w:rPr>
        <w:t>ס</w:t>
      </w:r>
      <w:r w:rsidRPr="00DC10A0">
        <w:rPr>
          <w:rFonts w:eastAsia="SimSun"/>
          <w:rtl/>
          <w:lang w:eastAsia="zh-CN"/>
        </w:rPr>
        <w:t>י</w:t>
      </w:r>
      <w:r>
        <w:rPr>
          <w:rFonts w:eastAsia="SimSun" w:hint="cs"/>
          <w:rtl/>
          <w:lang w:eastAsia="zh-CN"/>
        </w:rPr>
        <w:t>מ</w:t>
      </w:r>
      <w:r w:rsidRPr="00DC10A0">
        <w:rPr>
          <w:rFonts w:eastAsia="SimSun"/>
          <w:rtl/>
          <w:lang w:eastAsia="zh-CN"/>
        </w:rPr>
        <w:t>ן</w:t>
      </w:r>
      <w:r>
        <w:rPr>
          <w:rFonts w:eastAsia="SimSun" w:hint="cs"/>
          <w:rtl/>
          <w:lang w:eastAsia="zh-CN"/>
        </w:rPr>
        <w:t xml:space="preserve"> </w:t>
      </w:r>
      <w:r w:rsidRPr="00DC10A0">
        <w:rPr>
          <w:rFonts w:eastAsia="SimSun"/>
          <w:rtl/>
          <w:lang w:eastAsia="zh-CN"/>
        </w:rPr>
        <w:t>תקנ"ו, ד</w:t>
      </w:r>
      <w:r>
        <w:rPr>
          <w:rFonts w:eastAsia="SimSun" w:hint="cs"/>
          <w:rtl/>
          <w:lang w:eastAsia="zh-CN"/>
        </w:rPr>
        <w:t>ח</w:t>
      </w:r>
      <w:r w:rsidRPr="00DC10A0">
        <w:rPr>
          <w:rFonts w:eastAsia="SimSun"/>
          <w:rtl/>
          <w:lang w:eastAsia="zh-CN"/>
        </w:rPr>
        <w:t>ולה</w:t>
      </w:r>
      <w:r>
        <w:rPr>
          <w:rFonts w:eastAsia="SimSun" w:hint="cs"/>
          <w:rtl/>
          <w:lang w:eastAsia="zh-CN"/>
        </w:rPr>
        <w:t xml:space="preserve"> </w:t>
      </w:r>
      <w:r w:rsidRPr="00DC10A0">
        <w:rPr>
          <w:rFonts w:eastAsia="SimSun"/>
          <w:rtl/>
          <w:lang w:eastAsia="zh-CN"/>
        </w:rPr>
        <w:t>מבדיל</w:t>
      </w:r>
      <w:r>
        <w:rPr>
          <w:rFonts w:eastAsia="SimSun" w:hint="cs"/>
          <w:rtl/>
          <w:lang w:eastAsia="zh-CN"/>
        </w:rPr>
        <w:t xml:space="preserve"> </w:t>
      </w:r>
      <w:r w:rsidRPr="00DC10A0">
        <w:rPr>
          <w:rFonts w:eastAsia="SimSun"/>
          <w:rtl/>
          <w:lang w:eastAsia="zh-CN"/>
        </w:rPr>
        <w:t>במוצאי שבת,</w:t>
      </w:r>
      <w:r w:rsidRPr="00DC10A0">
        <w:rPr>
          <w:rFonts w:eastAsia="SimSun" w:hint="cs"/>
          <w:rtl/>
          <w:lang w:eastAsia="zh-CN"/>
        </w:rPr>
        <w:t xml:space="preserve"> </w:t>
      </w:r>
      <w:r w:rsidRPr="00DC10A0">
        <w:rPr>
          <w:rFonts w:eastAsia="SimSun"/>
          <w:rtl/>
          <w:lang w:eastAsia="zh-CN"/>
        </w:rPr>
        <w:t>אבל נ</w:t>
      </w:r>
      <w:r>
        <w:rPr>
          <w:rFonts w:eastAsia="SimSun" w:hint="cs"/>
          <w:rtl/>
          <w:lang w:eastAsia="zh-CN"/>
        </w:rPr>
        <w:t>ר</w:t>
      </w:r>
      <w:r w:rsidRPr="00DC10A0">
        <w:rPr>
          <w:rFonts w:eastAsia="SimSun"/>
          <w:rtl/>
          <w:lang w:eastAsia="zh-CN"/>
        </w:rPr>
        <w:t>אה ש</w:t>
      </w:r>
      <w:r>
        <w:rPr>
          <w:rFonts w:eastAsia="SimSun" w:hint="cs"/>
          <w:rtl/>
          <w:lang w:eastAsia="zh-CN"/>
        </w:rPr>
        <w:t>ז</w:t>
      </w:r>
      <w:r w:rsidRPr="00DC10A0">
        <w:rPr>
          <w:rFonts w:eastAsia="SimSun"/>
          <w:rtl/>
          <w:lang w:eastAsia="zh-CN"/>
        </w:rPr>
        <w:t xml:space="preserve">ה דוקא </w:t>
      </w:r>
      <w:r>
        <w:rPr>
          <w:rFonts w:eastAsia="SimSun" w:hint="cs"/>
          <w:rtl/>
          <w:lang w:eastAsia="zh-CN"/>
        </w:rPr>
        <w:t>ח</w:t>
      </w:r>
      <w:r w:rsidRPr="00DC10A0">
        <w:rPr>
          <w:rFonts w:eastAsia="SimSun"/>
          <w:rtl/>
          <w:lang w:eastAsia="zh-CN"/>
        </w:rPr>
        <w:t xml:space="preserve">ולה </w:t>
      </w:r>
      <w:r>
        <w:rPr>
          <w:rFonts w:eastAsia="SimSun" w:hint="cs"/>
          <w:rtl/>
          <w:lang w:eastAsia="zh-CN"/>
        </w:rPr>
        <w:t xml:space="preserve">שהוא </w:t>
      </w:r>
      <w:r w:rsidRPr="00DC10A0">
        <w:rPr>
          <w:rFonts w:eastAsia="SimSun"/>
          <w:rtl/>
          <w:lang w:eastAsia="zh-CN"/>
        </w:rPr>
        <w:t>גדול ש</w:t>
      </w:r>
      <w:r>
        <w:rPr>
          <w:rFonts w:eastAsia="SimSun" w:hint="cs"/>
          <w:rtl/>
          <w:lang w:eastAsia="zh-CN"/>
        </w:rPr>
        <w:t>חי</w:t>
      </w:r>
      <w:r w:rsidRPr="00DC10A0">
        <w:rPr>
          <w:rFonts w:eastAsia="SimSun"/>
          <w:rtl/>
          <w:lang w:eastAsia="zh-CN"/>
        </w:rPr>
        <w:t>יש בהבדלה</w:t>
      </w:r>
      <w:r w:rsidRPr="00DC10A0">
        <w:rPr>
          <w:rFonts w:eastAsia="SimSun" w:hint="cs"/>
          <w:rtl/>
          <w:lang w:eastAsia="zh-CN"/>
        </w:rPr>
        <w:t xml:space="preserve"> </w:t>
      </w:r>
      <w:r w:rsidRPr="00DC10A0">
        <w:rPr>
          <w:rFonts w:eastAsia="SimSun"/>
          <w:rtl/>
          <w:lang w:eastAsia="zh-CN"/>
        </w:rPr>
        <w:t>מן</w:t>
      </w:r>
      <w:r>
        <w:rPr>
          <w:rFonts w:eastAsia="SimSun" w:hint="cs"/>
          <w:rtl/>
          <w:lang w:eastAsia="zh-CN"/>
        </w:rPr>
        <w:t xml:space="preserve"> </w:t>
      </w:r>
      <w:r w:rsidRPr="00DC10A0">
        <w:rPr>
          <w:rFonts w:eastAsia="SimSun"/>
          <w:rtl/>
          <w:lang w:eastAsia="zh-CN"/>
        </w:rPr>
        <w:t>הדין. אבל בקטן דהוא</w:t>
      </w:r>
      <w:r>
        <w:rPr>
          <w:rFonts w:eastAsia="SimSun" w:hint="cs"/>
          <w:rtl/>
          <w:lang w:eastAsia="zh-CN"/>
        </w:rPr>
        <w:t xml:space="preserve"> </w:t>
      </w:r>
      <w:r w:rsidRPr="00DC10A0">
        <w:rPr>
          <w:rFonts w:eastAsia="SimSun"/>
          <w:rtl/>
          <w:lang w:eastAsia="zh-CN"/>
        </w:rPr>
        <w:t>מ</w:t>
      </w:r>
      <w:r>
        <w:rPr>
          <w:rFonts w:eastAsia="SimSun" w:hint="cs"/>
          <w:rtl/>
          <w:lang w:eastAsia="zh-CN"/>
        </w:rPr>
        <w:t>ד</w:t>
      </w:r>
      <w:r w:rsidRPr="00DC10A0">
        <w:rPr>
          <w:rFonts w:eastAsia="SimSun"/>
          <w:rtl/>
          <w:lang w:eastAsia="zh-CN"/>
        </w:rPr>
        <w:t xml:space="preserve">ין </w:t>
      </w:r>
      <w:r>
        <w:rPr>
          <w:rFonts w:eastAsia="SimSun" w:hint="cs"/>
          <w:rtl/>
          <w:lang w:eastAsia="zh-CN"/>
        </w:rPr>
        <w:t>ח</w:t>
      </w:r>
      <w:r w:rsidRPr="00DC10A0">
        <w:rPr>
          <w:rFonts w:eastAsia="SimSun"/>
          <w:rtl/>
          <w:lang w:eastAsia="zh-CN"/>
        </w:rPr>
        <w:t>י</w:t>
      </w:r>
      <w:r>
        <w:rPr>
          <w:rFonts w:eastAsia="SimSun" w:hint="cs"/>
          <w:rtl/>
          <w:lang w:eastAsia="zh-CN"/>
        </w:rPr>
        <w:t>נו</w:t>
      </w:r>
      <w:r w:rsidRPr="00DC10A0">
        <w:rPr>
          <w:rFonts w:eastAsia="SimSun"/>
          <w:rtl/>
          <w:lang w:eastAsia="zh-CN"/>
        </w:rPr>
        <w:t>ך א"כ</w:t>
      </w:r>
      <w:r>
        <w:rPr>
          <w:rFonts w:eastAsia="SimSun" w:hint="cs"/>
          <w:rtl/>
          <w:lang w:eastAsia="zh-CN"/>
        </w:rPr>
        <w:t xml:space="preserve"> </w:t>
      </w:r>
      <w:r>
        <w:rPr>
          <w:rFonts w:eastAsia="SimSun"/>
          <w:rtl/>
          <w:lang w:eastAsia="zh-CN"/>
        </w:rPr>
        <w:t xml:space="preserve">איך </w:t>
      </w:r>
      <w:r>
        <w:rPr>
          <w:rFonts w:eastAsia="SimSun" w:hint="cs"/>
          <w:rtl/>
          <w:lang w:eastAsia="zh-CN"/>
        </w:rPr>
        <w:t>נח</w:t>
      </w:r>
      <w:r w:rsidRPr="00DC10A0">
        <w:rPr>
          <w:rFonts w:eastAsia="SimSun"/>
          <w:rtl/>
          <w:lang w:eastAsia="zh-CN"/>
        </w:rPr>
        <w:t>נך</w:t>
      </w:r>
      <w:r w:rsidRPr="00DC10A0">
        <w:rPr>
          <w:rFonts w:eastAsia="SimSun" w:hint="cs"/>
          <w:rtl/>
          <w:lang w:eastAsia="zh-CN"/>
        </w:rPr>
        <w:t xml:space="preserve"> </w:t>
      </w:r>
      <w:r w:rsidRPr="00DC10A0">
        <w:rPr>
          <w:rFonts w:eastAsia="SimSun"/>
          <w:rtl/>
          <w:lang w:eastAsia="zh-CN"/>
        </w:rPr>
        <w:t>או</w:t>
      </w:r>
      <w:r>
        <w:rPr>
          <w:rFonts w:eastAsia="SimSun" w:hint="cs"/>
          <w:rtl/>
          <w:lang w:eastAsia="zh-CN"/>
        </w:rPr>
        <w:t>ת</w:t>
      </w:r>
      <w:r w:rsidRPr="00DC10A0">
        <w:rPr>
          <w:rFonts w:eastAsia="SimSun"/>
          <w:rtl/>
          <w:lang w:eastAsia="zh-CN"/>
        </w:rPr>
        <w:t>ו לעשות</w:t>
      </w:r>
      <w:r>
        <w:rPr>
          <w:rFonts w:eastAsia="SimSun" w:hint="cs"/>
          <w:rtl/>
          <w:lang w:eastAsia="zh-CN"/>
        </w:rPr>
        <w:t xml:space="preserve"> </w:t>
      </w:r>
      <w:r w:rsidRPr="00DC10A0">
        <w:rPr>
          <w:rFonts w:eastAsia="SimSun"/>
          <w:rtl/>
          <w:lang w:eastAsia="zh-CN"/>
        </w:rPr>
        <w:t xml:space="preserve">ההבדלה </w:t>
      </w:r>
      <w:r>
        <w:rPr>
          <w:rFonts w:eastAsia="SimSun" w:hint="cs"/>
          <w:rtl/>
          <w:lang w:eastAsia="zh-CN"/>
        </w:rPr>
        <w:t>ב</w:t>
      </w:r>
      <w:r w:rsidRPr="00DC10A0">
        <w:rPr>
          <w:rFonts w:eastAsia="SimSun"/>
          <w:rtl/>
          <w:lang w:eastAsia="zh-CN"/>
        </w:rPr>
        <w:t>זמן שכ</w:t>
      </w:r>
      <w:r>
        <w:rPr>
          <w:rFonts w:eastAsia="SimSun" w:hint="cs"/>
          <w:rtl/>
          <w:lang w:eastAsia="zh-CN"/>
        </w:rPr>
        <w:t>א</w:t>
      </w:r>
      <w:r>
        <w:rPr>
          <w:rFonts w:eastAsia="SimSun"/>
          <w:rtl/>
          <w:lang w:eastAsia="zh-CN"/>
        </w:rPr>
        <w:t>שר ה</w:t>
      </w:r>
      <w:r w:rsidRPr="00DC10A0">
        <w:rPr>
          <w:rFonts w:eastAsia="SimSun"/>
          <w:rtl/>
          <w:lang w:eastAsia="zh-CN"/>
        </w:rPr>
        <w:t>ו</w:t>
      </w:r>
      <w:r>
        <w:rPr>
          <w:rFonts w:eastAsia="SimSun" w:hint="cs"/>
          <w:rtl/>
          <w:lang w:eastAsia="zh-CN"/>
        </w:rPr>
        <w:t xml:space="preserve">א </w:t>
      </w:r>
      <w:r w:rsidRPr="00DC10A0">
        <w:rPr>
          <w:rFonts w:eastAsia="SimSun"/>
          <w:rtl/>
          <w:lang w:eastAsia="zh-CN"/>
        </w:rPr>
        <w:t>יהיה</w:t>
      </w:r>
      <w:r>
        <w:rPr>
          <w:rFonts w:eastAsia="SimSun" w:hint="cs"/>
          <w:rtl/>
          <w:lang w:eastAsia="zh-CN"/>
        </w:rPr>
        <w:t xml:space="preserve"> </w:t>
      </w:r>
      <w:r w:rsidRPr="00DC10A0">
        <w:rPr>
          <w:rFonts w:eastAsia="SimSun"/>
          <w:rtl/>
          <w:lang w:eastAsia="zh-CN"/>
        </w:rPr>
        <w:t>גדול ה</w:t>
      </w:r>
      <w:r>
        <w:rPr>
          <w:rFonts w:eastAsia="SimSun" w:hint="cs"/>
          <w:rtl/>
          <w:lang w:eastAsia="zh-CN"/>
        </w:rPr>
        <w:t>ו</w:t>
      </w:r>
      <w:r w:rsidRPr="00DC10A0">
        <w:rPr>
          <w:rFonts w:eastAsia="SimSun"/>
          <w:rtl/>
          <w:lang w:eastAsia="zh-CN"/>
        </w:rPr>
        <w:t>א</w:t>
      </w:r>
      <w:r w:rsidRPr="00DC10A0">
        <w:rPr>
          <w:rFonts w:eastAsia="SimSun" w:hint="cs"/>
          <w:rtl/>
          <w:lang w:eastAsia="zh-CN"/>
        </w:rPr>
        <w:t xml:space="preserve"> </w:t>
      </w:r>
      <w:r w:rsidRPr="00DC10A0">
        <w:rPr>
          <w:rFonts w:eastAsia="SimSun"/>
          <w:rtl/>
          <w:lang w:eastAsia="zh-CN"/>
        </w:rPr>
        <w:t>לא</w:t>
      </w:r>
      <w:r>
        <w:rPr>
          <w:rFonts w:eastAsia="SimSun" w:hint="cs"/>
          <w:rtl/>
          <w:lang w:eastAsia="zh-CN"/>
        </w:rPr>
        <w:t xml:space="preserve"> </w:t>
      </w:r>
      <w:r w:rsidRPr="00DC10A0">
        <w:rPr>
          <w:rFonts w:eastAsia="SimSun"/>
          <w:rtl/>
          <w:lang w:eastAsia="zh-CN"/>
        </w:rPr>
        <w:t>ית</w:t>
      </w:r>
      <w:r>
        <w:rPr>
          <w:rFonts w:eastAsia="SimSun" w:hint="cs"/>
          <w:rtl/>
          <w:lang w:eastAsia="zh-CN"/>
        </w:rPr>
        <w:t>ח</w:t>
      </w:r>
      <w:r w:rsidRPr="00DC10A0">
        <w:rPr>
          <w:rFonts w:eastAsia="SimSun"/>
          <w:rtl/>
          <w:lang w:eastAsia="zh-CN"/>
        </w:rPr>
        <w:t>ייב</w:t>
      </w:r>
      <w:r>
        <w:rPr>
          <w:rFonts w:eastAsia="SimSun" w:hint="cs"/>
          <w:rtl/>
          <w:lang w:eastAsia="zh-CN"/>
        </w:rPr>
        <w:t xml:space="preserve"> </w:t>
      </w:r>
      <w:r w:rsidRPr="00DC10A0">
        <w:rPr>
          <w:rFonts w:eastAsia="SimSun"/>
          <w:rtl/>
          <w:lang w:eastAsia="zh-CN"/>
        </w:rPr>
        <w:t>בהבדלה.</w:t>
      </w:r>
      <w:r>
        <w:rPr>
          <w:rFonts w:eastAsia="SimSun" w:hint="cs"/>
          <w:rtl/>
          <w:lang w:eastAsia="zh-CN"/>
        </w:rPr>
        <w:t xml:space="preserve"> ועי</w:t>
      </w:r>
      <w:r w:rsidRPr="00DC10A0">
        <w:rPr>
          <w:rFonts w:eastAsia="SimSun"/>
          <w:rtl/>
          <w:lang w:eastAsia="zh-CN"/>
        </w:rPr>
        <w:t>ין</w:t>
      </w:r>
      <w:r>
        <w:rPr>
          <w:rFonts w:eastAsia="SimSun" w:hint="cs"/>
          <w:rtl/>
          <w:lang w:eastAsia="zh-CN"/>
        </w:rPr>
        <w:t xml:space="preserve"> </w:t>
      </w:r>
      <w:r w:rsidRPr="00DC10A0">
        <w:rPr>
          <w:rFonts w:eastAsia="SimSun"/>
          <w:rtl/>
          <w:lang w:eastAsia="zh-CN"/>
        </w:rPr>
        <w:t>עירובין מ'</w:t>
      </w:r>
      <w:r>
        <w:rPr>
          <w:rFonts w:eastAsia="SimSun" w:hint="cs"/>
          <w:rtl/>
          <w:lang w:eastAsia="zh-CN"/>
        </w:rPr>
        <w:t xml:space="preserve"> </w:t>
      </w:r>
      <w:r w:rsidRPr="00DC10A0">
        <w:rPr>
          <w:rFonts w:eastAsia="SimSun"/>
          <w:rtl/>
          <w:lang w:eastAsia="zh-CN"/>
        </w:rPr>
        <w:t>דאין נותנין כו</w:t>
      </w:r>
      <w:r>
        <w:rPr>
          <w:rFonts w:eastAsia="SimSun" w:hint="cs"/>
          <w:rtl/>
          <w:lang w:eastAsia="zh-CN"/>
        </w:rPr>
        <w:t>ס</w:t>
      </w:r>
      <w:r w:rsidRPr="00DC10A0">
        <w:rPr>
          <w:rFonts w:eastAsia="SimSun" w:hint="cs"/>
          <w:rtl/>
          <w:lang w:eastAsia="zh-CN"/>
        </w:rPr>
        <w:t xml:space="preserve"> </w:t>
      </w:r>
      <w:r w:rsidRPr="00DC10A0">
        <w:rPr>
          <w:rFonts w:eastAsia="SimSun"/>
          <w:rtl/>
          <w:lang w:eastAsia="zh-CN"/>
        </w:rPr>
        <w:t>לקטן</w:t>
      </w:r>
      <w:r>
        <w:rPr>
          <w:rFonts w:eastAsia="SimSun" w:hint="cs"/>
          <w:rtl/>
          <w:lang w:eastAsia="zh-CN"/>
        </w:rPr>
        <w:t xml:space="preserve"> ב</w:t>
      </w:r>
      <w:r w:rsidRPr="00DC10A0">
        <w:rPr>
          <w:rFonts w:eastAsia="SimSun"/>
          <w:rtl/>
          <w:lang w:eastAsia="zh-CN"/>
        </w:rPr>
        <w:t>יוה"כ</w:t>
      </w:r>
      <w:r>
        <w:rPr>
          <w:rFonts w:eastAsia="SimSun" w:hint="cs"/>
          <w:rtl/>
          <w:lang w:eastAsia="zh-CN"/>
        </w:rPr>
        <w:t xml:space="preserve"> </w:t>
      </w:r>
      <w:r w:rsidRPr="00DC10A0">
        <w:rPr>
          <w:rFonts w:eastAsia="SimSun"/>
          <w:rtl/>
          <w:lang w:eastAsia="zh-CN"/>
        </w:rPr>
        <w:t>דילמא</w:t>
      </w:r>
      <w:r>
        <w:rPr>
          <w:rFonts w:eastAsia="SimSun" w:hint="cs"/>
          <w:rtl/>
          <w:lang w:eastAsia="zh-CN"/>
        </w:rPr>
        <w:t xml:space="preserve"> </w:t>
      </w:r>
      <w:r w:rsidRPr="00DC10A0">
        <w:rPr>
          <w:rFonts w:eastAsia="SimSun"/>
          <w:rtl/>
          <w:lang w:eastAsia="zh-CN"/>
        </w:rPr>
        <w:t>א</w:t>
      </w:r>
      <w:r>
        <w:rPr>
          <w:rFonts w:eastAsia="SimSun" w:hint="cs"/>
          <w:rtl/>
          <w:lang w:eastAsia="zh-CN"/>
        </w:rPr>
        <w:t>ת</w:t>
      </w:r>
      <w:r w:rsidRPr="00DC10A0">
        <w:rPr>
          <w:rFonts w:eastAsia="SimSun"/>
          <w:rtl/>
          <w:lang w:eastAsia="zh-CN"/>
        </w:rPr>
        <w:t>י</w:t>
      </w:r>
      <w:r>
        <w:rPr>
          <w:rFonts w:eastAsia="SimSun" w:hint="cs"/>
          <w:rtl/>
          <w:lang w:eastAsia="zh-CN"/>
        </w:rPr>
        <w:t xml:space="preserve"> </w:t>
      </w:r>
      <w:r w:rsidRPr="00DC10A0">
        <w:rPr>
          <w:rFonts w:eastAsia="SimSun"/>
          <w:rtl/>
          <w:lang w:eastAsia="zh-CN"/>
        </w:rPr>
        <w:t>למיסרך</w:t>
      </w:r>
      <w:r>
        <w:rPr>
          <w:rFonts w:eastAsia="SimSun" w:hint="cs"/>
          <w:rtl/>
          <w:lang w:eastAsia="zh-CN"/>
        </w:rPr>
        <w:t xml:space="preserve"> </w:t>
      </w:r>
      <w:r w:rsidRPr="00DC10A0">
        <w:rPr>
          <w:rFonts w:eastAsia="SimSun"/>
          <w:rtl/>
          <w:lang w:eastAsia="zh-CN"/>
        </w:rPr>
        <w:t>ומה</w:t>
      </w:r>
      <w:r>
        <w:rPr>
          <w:rFonts w:eastAsia="SimSun" w:hint="cs"/>
          <w:rtl/>
          <w:lang w:eastAsia="zh-CN"/>
        </w:rPr>
        <w:t xml:space="preserve"> </w:t>
      </w:r>
      <w:r w:rsidRPr="00DC10A0">
        <w:rPr>
          <w:rFonts w:eastAsia="SimSun"/>
          <w:rtl/>
          <w:lang w:eastAsia="zh-CN"/>
        </w:rPr>
        <w:t>שנותנים</w:t>
      </w:r>
      <w:r>
        <w:rPr>
          <w:rFonts w:eastAsia="SimSun" w:hint="cs"/>
          <w:rtl/>
          <w:lang w:eastAsia="zh-CN"/>
        </w:rPr>
        <w:t xml:space="preserve"> </w:t>
      </w:r>
      <w:r w:rsidRPr="00DC10A0">
        <w:rPr>
          <w:rFonts w:eastAsia="SimSun"/>
          <w:rtl/>
          <w:lang w:eastAsia="zh-CN"/>
        </w:rPr>
        <w:t>לו</w:t>
      </w:r>
      <w:r>
        <w:rPr>
          <w:rFonts w:eastAsia="SimSun" w:hint="cs"/>
          <w:rtl/>
          <w:lang w:eastAsia="zh-CN"/>
        </w:rPr>
        <w:t xml:space="preserve"> </w:t>
      </w:r>
      <w:r w:rsidRPr="00DC10A0">
        <w:rPr>
          <w:rFonts w:eastAsia="SimSun"/>
          <w:rtl/>
          <w:lang w:eastAsia="zh-CN"/>
        </w:rPr>
        <w:t>בט"ב</w:t>
      </w:r>
      <w:r w:rsidRPr="00DC10A0">
        <w:rPr>
          <w:rFonts w:eastAsia="SimSun" w:hint="cs"/>
          <w:rtl/>
          <w:lang w:eastAsia="zh-CN"/>
        </w:rPr>
        <w:t xml:space="preserve"> </w:t>
      </w:r>
      <w:r w:rsidRPr="00DC10A0">
        <w:rPr>
          <w:rFonts w:eastAsia="SimSun"/>
          <w:rtl/>
          <w:lang w:eastAsia="zh-CN"/>
        </w:rPr>
        <w:t>שיש בו ברית מילה לשתות את הכוס, כתבו התו</w:t>
      </w:r>
      <w:r>
        <w:rPr>
          <w:rFonts w:eastAsia="SimSun" w:hint="cs"/>
          <w:rtl/>
          <w:lang w:eastAsia="zh-CN"/>
        </w:rPr>
        <w:t>ס</w:t>
      </w:r>
      <w:r w:rsidRPr="00DC10A0">
        <w:rPr>
          <w:rFonts w:eastAsia="SimSun"/>
          <w:rtl/>
          <w:lang w:eastAsia="zh-CN"/>
        </w:rPr>
        <w:t>פות</w:t>
      </w:r>
      <w:r w:rsidRPr="00DC10A0">
        <w:rPr>
          <w:rFonts w:eastAsia="SimSun" w:hint="cs"/>
          <w:rtl/>
          <w:lang w:eastAsia="zh-CN"/>
        </w:rPr>
        <w:t xml:space="preserve"> </w:t>
      </w:r>
      <w:r w:rsidRPr="00DC10A0">
        <w:rPr>
          <w:rFonts w:eastAsia="SimSun"/>
          <w:rtl/>
          <w:lang w:eastAsia="zh-CN"/>
        </w:rPr>
        <w:t>שם ד</w:t>
      </w:r>
      <w:r>
        <w:rPr>
          <w:rFonts w:eastAsia="SimSun" w:hint="cs"/>
          <w:rtl/>
          <w:lang w:eastAsia="zh-CN"/>
        </w:rPr>
        <w:t>"</w:t>
      </w:r>
      <w:r w:rsidRPr="00DC10A0">
        <w:rPr>
          <w:rFonts w:eastAsia="SimSun"/>
          <w:rtl/>
          <w:lang w:eastAsia="zh-CN"/>
        </w:rPr>
        <w:t>ה דלמא דה</w:t>
      </w:r>
      <w:r>
        <w:rPr>
          <w:rFonts w:eastAsia="SimSun" w:hint="cs"/>
          <w:rtl/>
          <w:lang w:eastAsia="zh-CN"/>
        </w:rPr>
        <w:t xml:space="preserve">וי </w:t>
      </w:r>
      <w:r w:rsidRPr="00DC10A0">
        <w:rPr>
          <w:rFonts w:eastAsia="SimSun"/>
          <w:rtl/>
          <w:lang w:eastAsia="zh-CN"/>
        </w:rPr>
        <w:t>אקראי בעלמא</w:t>
      </w:r>
      <w:r>
        <w:rPr>
          <w:rFonts w:eastAsia="SimSun" w:hint="cs"/>
          <w:rtl/>
          <w:lang w:eastAsia="zh-CN"/>
        </w:rPr>
        <w:t xml:space="preserve"> </w:t>
      </w:r>
      <w:r w:rsidRPr="00DC10A0">
        <w:rPr>
          <w:rFonts w:eastAsia="SimSun"/>
          <w:rtl/>
          <w:lang w:eastAsia="zh-CN"/>
        </w:rPr>
        <w:t>ולא</w:t>
      </w:r>
      <w:r>
        <w:rPr>
          <w:rFonts w:eastAsia="SimSun" w:hint="cs"/>
          <w:rtl/>
          <w:lang w:eastAsia="zh-CN"/>
        </w:rPr>
        <w:t xml:space="preserve"> ח</w:t>
      </w:r>
      <w:r w:rsidRPr="00DC10A0">
        <w:rPr>
          <w:rFonts w:eastAsia="SimSun"/>
          <w:rtl/>
          <w:lang w:eastAsia="zh-CN"/>
        </w:rPr>
        <w:t>יישינן</w:t>
      </w:r>
      <w:r>
        <w:rPr>
          <w:rFonts w:eastAsia="SimSun" w:hint="cs"/>
          <w:rtl/>
          <w:lang w:eastAsia="zh-CN"/>
        </w:rPr>
        <w:t xml:space="preserve"> </w:t>
      </w:r>
      <w:r w:rsidRPr="00DC10A0">
        <w:rPr>
          <w:rFonts w:eastAsia="SimSun"/>
          <w:rtl/>
          <w:lang w:eastAsia="zh-CN"/>
        </w:rPr>
        <w:t>למיסרך.</w:t>
      </w:r>
      <w:r w:rsidRPr="00DC10A0">
        <w:rPr>
          <w:rFonts w:eastAsia="SimSun" w:hint="cs"/>
          <w:rtl/>
          <w:lang w:eastAsia="zh-CN"/>
        </w:rPr>
        <w:t xml:space="preserve"> </w:t>
      </w:r>
      <w:r w:rsidRPr="00DC10A0">
        <w:rPr>
          <w:rFonts w:eastAsia="SimSun"/>
          <w:rtl/>
          <w:lang w:eastAsia="zh-CN"/>
        </w:rPr>
        <w:t>אבל בקטן</w:t>
      </w:r>
      <w:r>
        <w:rPr>
          <w:rFonts w:eastAsia="SimSun" w:hint="cs"/>
          <w:rtl/>
          <w:lang w:eastAsia="zh-CN"/>
        </w:rPr>
        <w:t xml:space="preserve"> </w:t>
      </w:r>
      <w:r w:rsidRPr="00DC10A0">
        <w:rPr>
          <w:rFonts w:eastAsia="SimSun"/>
          <w:rtl/>
          <w:lang w:eastAsia="zh-CN"/>
        </w:rPr>
        <w:t xml:space="preserve">שיבדיל </w:t>
      </w:r>
      <w:r>
        <w:rPr>
          <w:rFonts w:eastAsia="SimSun" w:hint="cs"/>
          <w:rtl/>
          <w:lang w:eastAsia="zh-CN"/>
        </w:rPr>
        <w:t>ב</w:t>
      </w:r>
      <w:r w:rsidRPr="00DC10A0">
        <w:rPr>
          <w:rFonts w:eastAsia="SimSun"/>
          <w:rtl/>
          <w:lang w:eastAsia="zh-CN"/>
        </w:rPr>
        <w:t>ט"ב שי</w:t>
      </w:r>
      <w:r>
        <w:rPr>
          <w:rFonts w:eastAsia="SimSun" w:hint="cs"/>
          <w:rtl/>
          <w:lang w:eastAsia="zh-CN"/>
        </w:rPr>
        <w:t xml:space="preserve">יך </w:t>
      </w:r>
      <w:r w:rsidRPr="00DC10A0">
        <w:rPr>
          <w:rFonts w:eastAsia="SimSun"/>
          <w:rtl/>
          <w:lang w:eastAsia="zh-CN"/>
        </w:rPr>
        <w:t>הגזירה דאתי למי</w:t>
      </w:r>
      <w:r>
        <w:rPr>
          <w:rFonts w:eastAsia="SimSun" w:hint="cs"/>
          <w:rtl/>
          <w:lang w:eastAsia="zh-CN"/>
        </w:rPr>
        <w:t>ס</w:t>
      </w:r>
      <w:r w:rsidRPr="00DC10A0">
        <w:rPr>
          <w:rFonts w:eastAsia="SimSun"/>
          <w:rtl/>
          <w:lang w:eastAsia="zh-CN"/>
        </w:rPr>
        <w:t>רך</w:t>
      </w:r>
      <w:r>
        <w:rPr>
          <w:rFonts w:eastAsia="SimSun" w:hint="cs"/>
          <w:rtl/>
          <w:lang w:eastAsia="zh-CN"/>
        </w:rPr>
        <w:t>.</w:t>
      </w:r>
      <w:r w:rsidRPr="00DC10A0">
        <w:rPr>
          <w:rFonts w:eastAsia="SimSun" w:hint="cs"/>
          <w:rtl/>
          <w:lang w:eastAsia="zh-CN"/>
        </w:rPr>
        <w:t xml:space="preserve"> </w:t>
      </w:r>
      <w:r w:rsidRPr="00DC10A0">
        <w:rPr>
          <w:rFonts w:eastAsia="SimSun"/>
          <w:rtl/>
          <w:lang w:eastAsia="zh-CN"/>
        </w:rPr>
        <w:t>וייען בב</w:t>
      </w:r>
      <w:r>
        <w:rPr>
          <w:rFonts w:eastAsia="SimSun" w:hint="cs"/>
          <w:rtl/>
          <w:lang w:eastAsia="zh-CN"/>
        </w:rPr>
        <w:t>ר</w:t>
      </w:r>
      <w:r w:rsidRPr="00DC10A0">
        <w:rPr>
          <w:rFonts w:eastAsia="SimSun"/>
          <w:rtl/>
          <w:lang w:eastAsia="zh-CN"/>
        </w:rPr>
        <w:t>כי</w:t>
      </w:r>
      <w:r>
        <w:rPr>
          <w:rFonts w:eastAsia="SimSun" w:hint="cs"/>
          <w:rtl/>
          <w:lang w:eastAsia="zh-CN"/>
        </w:rPr>
        <w:t xml:space="preserve"> </w:t>
      </w:r>
      <w:r w:rsidRPr="00DC10A0">
        <w:rPr>
          <w:rFonts w:eastAsia="SimSun"/>
          <w:rtl/>
          <w:lang w:eastAsia="zh-CN"/>
        </w:rPr>
        <w:t>י</w:t>
      </w:r>
      <w:r>
        <w:rPr>
          <w:rFonts w:eastAsia="SimSun" w:hint="cs"/>
          <w:rtl/>
          <w:lang w:eastAsia="zh-CN"/>
        </w:rPr>
        <w:t>וס</w:t>
      </w:r>
      <w:r w:rsidRPr="00DC10A0">
        <w:rPr>
          <w:rFonts w:eastAsia="SimSun"/>
          <w:rtl/>
          <w:lang w:eastAsia="zh-CN"/>
        </w:rPr>
        <w:t>ף</w:t>
      </w:r>
      <w:r>
        <w:rPr>
          <w:rFonts w:eastAsia="SimSun" w:hint="cs"/>
          <w:rtl/>
          <w:lang w:eastAsia="zh-CN"/>
        </w:rPr>
        <w:t xml:space="preserve"> ס</w:t>
      </w:r>
      <w:r w:rsidRPr="00DC10A0">
        <w:rPr>
          <w:rFonts w:eastAsia="SimSun"/>
          <w:rtl/>
          <w:lang w:eastAsia="zh-CN"/>
        </w:rPr>
        <w:t>ימן</w:t>
      </w:r>
      <w:r>
        <w:rPr>
          <w:rFonts w:eastAsia="SimSun" w:hint="cs"/>
          <w:rtl/>
          <w:lang w:eastAsia="zh-CN"/>
        </w:rPr>
        <w:t xml:space="preserve"> </w:t>
      </w:r>
      <w:r w:rsidRPr="00DC10A0">
        <w:rPr>
          <w:rFonts w:eastAsia="SimSun"/>
          <w:rtl/>
          <w:lang w:eastAsia="zh-CN"/>
        </w:rPr>
        <w:t xml:space="preserve">תקנ"ו </w:t>
      </w:r>
      <w:r>
        <w:rPr>
          <w:rFonts w:eastAsia="SimSun" w:hint="cs"/>
          <w:rtl/>
          <w:lang w:eastAsia="zh-CN"/>
        </w:rPr>
        <w:t>ס</w:t>
      </w:r>
      <w:r w:rsidRPr="00DC10A0">
        <w:rPr>
          <w:rFonts w:eastAsia="SimSun"/>
          <w:rtl/>
          <w:lang w:eastAsia="zh-CN"/>
        </w:rPr>
        <w:t>ק"ג דלא</w:t>
      </w:r>
      <w:r>
        <w:rPr>
          <w:rFonts w:eastAsia="SimSun" w:hint="cs"/>
          <w:rtl/>
          <w:lang w:eastAsia="zh-CN"/>
        </w:rPr>
        <w:t xml:space="preserve"> </w:t>
      </w:r>
      <w:r w:rsidRPr="00DC10A0">
        <w:rPr>
          <w:rFonts w:eastAsia="SimSun"/>
          <w:rtl/>
          <w:lang w:eastAsia="zh-CN"/>
        </w:rPr>
        <w:t>עו</w:t>
      </w:r>
      <w:r>
        <w:rPr>
          <w:rFonts w:eastAsia="SimSun" w:hint="cs"/>
          <w:rtl/>
          <w:lang w:eastAsia="zh-CN"/>
        </w:rPr>
        <w:t>ש</w:t>
      </w:r>
      <w:r w:rsidRPr="00DC10A0">
        <w:rPr>
          <w:rFonts w:eastAsia="SimSun"/>
          <w:rtl/>
          <w:lang w:eastAsia="zh-CN"/>
        </w:rPr>
        <w:t>ים הבדלה</w:t>
      </w:r>
      <w:r w:rsidRPr="00DC10A0">
        <w:rPr>
          <w:rFonts w:eastAsia="SimSun" w:hint="cs"/>
          <w:rtl/>
          <w:lang w:eastAsia="zh-CN"/>
        </w:rPr>
        <w:t xml:space="preserve"> </w:t>
      </w:r>
      <w:r w:rsidRPr="00DC10A0">
        <w:rPr>
          <w:rFonts w:eastAsia="SimSun"/>
          <w:rtl/>
          <w:lang w:eastAsia="zh-CN"/>
        </w:rPr>
        <w:t>בת"ב באדם</w:t>
      </w:r>
      <w:r>
        <w:rPr>
          <w:rFonts w:eastAsia="SimSun" w:hint="cs"/>
          <w:rtl/>
          <w:lang w:eastAsia="zh-CN"/>
        </w:rPr>
        <w:t xml:space="preserve"> ב</w:t>
      </w:r>
      <w:r w:rsidRPr="00DC10A0">
        <w:rPr>
          <w:rFonts w:eastAsia="SimSun"/>
          <w:rtl/>
          <w:lang w:eastAsia="zh-CN"/>
        </w:rPr>
        <w:t>ריא</w:t>
      </w:r>
      <w:r>
        <w:rPr>
          <w:rFonts w:eastAsia="SimSun" w:hint="cs"/>
          <w:rtl/>
          <w:lang w:eastAsia="zh-CN"/>
        </w:rPr>
        <w:t xml:space="preserve"> ו</w:t>
      </w:r>
      <w:r w:rsidRPr="00DC10A0">
        <w:rPr>
          <w:rFonts w:eastAsia="SimSun"/>
          <w:rtl/>
          <w:lang w:eastAsia="zh-CN"/>
        </w:rPr>
        <w:t>נותנים</w:t>
      </w:r>
      <w:r>
        <w:rPr>
          <w:rFonts w:eastAsia="SimSun" w:hint="cs"/>
          <w:rtl/>
          <w:lang w:eastAsia="zh-CN"/>
        </w:rPr>
        <w:t xml:space="preserve"> </w:t>
      </w:r>
      <w:r w:rsidRPr="00DC10A0">
        <w:rPr>
          <w:rFonts w:eastAsia="SimSun"/>
          <w:rtl/>
          <w:lang w:eastAsia="zh-CN"/>
        </w:rPr>
        <w:t>לתי</w:t>
      </w:r>
      <w:r>
        <w:rPr>
          <w:rFonts w:eastAsia="SimSun" w:hint="cs"/>
          <w:rtl/>
          <w:lang w:eastAsia="zh-CN"/>
        </w:rPr>
        <w:t>נ</w:t>
      </w:r>
      <w:r w:rsidRPr="00DC10A0">
        <w:rPr>
          <w:rFonts w:eastAsia="SimSun"/>
          <w:rtl/>
          <w:lang w:eastAsia="zh-CN"/>
        </w:rPr>
        <w:t>וק</w:t>
      </w:r>
      <w:r>
        <w:rPr>
          <w:rFonts w:eastAsia="SimSun" w:hint="cs"/>
          <w:rtl/>
          <w:lang w:eastAsia="zh-CN"/>
        </w:rPr>
        <w:t xml:space="preserve"> משום </w:t>
      </w:r>
      <w:r w:rsidRPr="00DC10A0">
        <w:rPr>
          <w:rFonts w:eastAsia="SimSun"/>
          <w:rtl/>
          <w:lang w:eastAsia="zh-CN"/>
        </w:rPr>
        <w:t>דאתי</w:t>
      </w:r>
      <w:r>
        <w:rPr>
          <w:rFonts w:eastAsia="SimSun" w:hint="cs"/>
          <w:rtl/>
          <w:lang w:eastAsia="zh-CN"/>
        </w:rPr>
        <w:t xml:space="preserve"> </w:t>
      </w:r>
      <w:r w:rsidRPr="00DC10A0">
        <w:rPr>
          <w:rFonts w:eastAsia="SimSun"/>
          <w:rtl/>
          <w:lang w:eastAsia="zh-CN"/>
        </w:rPr>
        <w:t>למיסרך,</w:t>
      </w:r>
      <w:r w:rsidRPr="00DC10A0">
        <w:rPr>
          <w:rFonts w:eastAsia="SimSun" w:hint="cs"/>
          <w:rtl/>
          <w:lang w:eastAsia="zh-CN"/>
        </w:rPr>
        <w:t xml:space="preserve"> </w:t>
      </w:r>
      <w:r>
        <w:rPr>
          <w:rFonts w:eastAsia="SimSun" w:hint="cs"/>
          <w:rtl/>
          <w:lang w:eastAsia="zh-CN"/>
        </w:rPr>
        <w:t>וא</w:t>
      </w:r>
      <w:r w:rsidRPr="00DC10A0">
        <w:rPr>
          <w:rFonts w:eastAsia="SimSun"/>
          <w:rtl/>
          <w:lang w:eastAsia="zh-CN"/>
        </w:rPr>
        <w:t>"כ ה"ה</w:t>
      </w:r>
      <w:r w:rsidRPr="00DC10A0">
        <w:rPr>
          <w:rFonts w:eastAsia="SimSun" w:hint="cs"/>
          <w:rtl/>
          <w:lang w:eastAsia="zh-CN"/>
        </w:rPr>
        <w:t xml:space="preserve"> </w:t>
      </w:r>
      <w:r w:rsidRPr="00DC10A0">
        <w:rPr>
          <w:rFonts w:eastAsia="SimSun"/>
          <w:rtl/>
          <w:lang w:eastAsia="zh-CN"/>
        </w:rPr>
        <w:t>בזה</w:t>
      </w:r>
      <w:r w:rsidRPr="00DC10A0">
        <w:rPr>
          <w:rFonts w:eastAsia="SimSun" w:hint="cs"/>
          <w:rtl/>
          <w:lang w:eastAsia="zh-CN"/>
        </w:rPr>
        <w:t>".</w:t>
      </w:r>
    </w:p>
    <w:p w14:paraId="2C4551CA" w14:textId="77777777" w:rsidR="00CF0863" w:rsidRPr="00512FC1" w:rsidRDefault="00CF0863" w:rsidP="00B130E0">
      <w:pPr>
        <w:numPr>
          <w:ilvl w:val="2"/>
          <w:numId w:val="13"/>
        </w:numPr>
        <w:jc w:val="both"/>
        <w:rPr>
          <w:rFonts w:eastAsia="SimSun"/>
          <w:lang w:eastAsia="zh-CN"/>
        </w:rPr>
      </w:pPr>
      <w:r w:rsidRPr="00512FC1">
        <w:rPr>
          <w:rFonts w:eastAsia="SimSun" w:hint="cs"/>
          <w:u w:val="single"/>
          <w:rtl/>
          <w:lang w:eastAsia="zh-CN"/>
        </w:rPr>
        <w:t>ט' באב שחל בשבת</w:t>
      </w:r>
      <w:r w:rsidRPr="00512FC1">
        <w:rPr>
          <w:rFonts w:eastAsia="SimSun" w:hint="cs"/>
          <w:rtl/>
          <w:lang w:eastAsia="zh-CN"/>
        </w:rPr>
        <w:t xml:space="preserve"> (פרק ט' סעי'</w:t>
      </w:r>
      <w:r>
        <w:rPr>
          <w:rFonts w:eastAsia="SimSun" w:hint="cs"/>
          <w:rtl/>
          <w:lang w:eastAsia="zh-CN"/>
        </w:rPr>
        <w:t xml:space="preserve"> א') </w:t>
      </w:r>
      <w:r>
        <w:rPr>
          <w:rFonts w:eastAsia="SimSun"/>
          <w:rtl/>
          <w:lang w:eastAsia="zh-CN"/>
        </w:rPr>
        <w:t>–</w:t>
      </w:r>
      <w:r>
        <w:rPr>
          <w:rFonts w:eastAsia="SimSun" w:hint="cs"/>
          <w:rtl/>
          <w:lang w:eastAsia="zh-CN"/>
        </w:rPr>
        <w:t xml:space="preserve"> "קטן האוכל בט' באב אינו מבדיל לפני אכילתו".</w:t>
      </w:r>
    </w:p>
    <w:p w14:paraId="7A5F79F0" w14:textId="77777777" w:rsidR="00CF0863" w:rsidRPr="00312D30" w:rsidRDefault="00CF0863" w:rsidP="00B130E0">
      <w:pPr>
        <w:numPr>
          <w:ilvl w:val="2"/>
          <w:numId w:val="13"/>
        </w:numPr>
        <w:jc w:val="both"/>
        <w:rPr>
          <w:rFonts w:eastAsia="SimSun"/>
          <w:lang w:eastAsia="zh-CN"/>
        </w:rPr>
      </w:pPr>
      <w:r w:rsidRPr="00312D30">
        <w:rPr>
          <w:rFonts w:hint="cs"/>
          <w:b/>
          <w:color w:val="000000"/>
          <w:u w:val="single"/>
          <w:rtl/>
        </w:rPr>
        <w:t>מקדש ישראל</w:t>
      </w:r>
      <w:r w:rsidRPr="00736AEC">
        <w:rPr>
          <w:rFonts w:hint="cs"/>
          <w:color w:val="000000"/>
          <w:rtl/>
        </w:rPr>
        <w:t xml:space="preserve"> (בין המצרים</w:t>
      </w:r>
      <w:r w:rsidRPr="00312D30">
        <w:rPr>
          <w:rFonts w:hint="cs"/>
          <w:color w:val="000000"/>
          <w:rtl/>
        </w:rPr>
        <w:t xml:space="preserve"> סי' רל"ח</w:t>
      </w:r>
      <w:r>
        <w:rPr>
          <w:rFonts w:hint="cs"/>
          <w:color w:val="000000"/>
          <w:rtl/>
        </w:rPr>
        <w:t>, נשמת שבת סי' רצ"ט סוף אות תר"ו-ב'</w:t>
      </w:r>
      <w:r w:rsidRPr="00312D30">
        <w:rPr>
          <w:rFonts w:hint="cs"/>
          <w:color w:val="000000"/>
          <w:rtl/>
        </w:rPr>
        <w:t>) – "אין צריכין להבדיל, רק במוצאי ת"ב ישמעו הבדלה".</w:t>
      </w:r>
    </w:p>
    <w:p w14:paraId="3BD5D7EF" w14:textId="77777777" w:rsidR="00CF0863" w:rsidRPr="00265B57" w:rsidRDefault="00CF0863" w:rsidP="00B130E0">
      <w:pPr>
        <w:numPr>
          <w:ilvl w:val="2"/>
          <w:numId w:val="13"/>
        </w:numPr>
        <w:jc w:val="both"/>
        <w:rPr>
          <w:rFonts w:eastAsia="SimSun"/>
          <w:lang w:eastAsia="zh-CN"/>
        </w:rPr>
      </w:pPr>
      <w:r w:rsidRPr="000669CB">
        <w:rPr>
          <w:rFonts w:eastAsia="SimSun" w:hint="cs"/>
          <w:u w:val="single"/>
          <w:rtl/>
          <w:lang w:eastAsia="zh-CN"/>
        </w:rPr>
        <w:t>הגר"</w:t>
      </w:r>
      <w:r w:rsidRPr="000669CB">
        <w:rPr>
          <w:rFonts w:eastAsia="SimSun"/>
          <w:u w:val="single"/>
          <w:rtl/>
          <w:lang w:eastAsia="zh-CN"/>
        </w:rPr>
        <w:t>ע אויערבאך</w:t>
      </w:r>
      <w:r w:rsidRPr="004C408C">
        <w:rPr>
          <w:rFonts w:eastAsia="SimSun"/>
          <w:rtl/>
          <w:lang w:eastAsia="zh-CN"/>
        </w:rPr>
        <w:t xml:space="preserve"> שליט"א </w:t>
      </w:r>
      <w:r>
        <w:rPr>
          <w:rFonts w:eastAsia="SimSun"/>
          <w:rtl/>
          <w:lang w:eastAsia="zh-CN"/>
        </w:rPr>
        <w:t xml:space="preserve">(אליבא דהלכתא גליון צ"ח עמ' מ"ו טור </w:t>
      </w:r>
      <w:r>
        <w:rPr>
          <w:rFonts w:eastAsia="SimSun" w:hint="cs"/>
          <w:rtl/>
          <w:lang w:eastAsia="zh-CN"/>
        </w:rPr>
        <w:t>ב</w:t>
      </w:r>
      <w:r>
        <w:rPr>
          <w:rFonts w:eastAsia="SimSun"/>
          <w:rtl/>
          <w:lang w:eastAsia="zh-CN"/>
        </w:rPr>
        <w:t>') – "</w:t>
      </w:r>
      <w:r w:rsidRPr="004C408C">
        <w:rPr>
          <w:rFonts w:eastAsia="SimSun"/>
          <w:rtl/>
          <w:lang w:eastAsia="zh-CN"/>
        </w:rPr>
        <w:t>דקטנים אינם</w:t>
      </w:r>
      <w:r>
        <w:rPr>
          <w:rFonts w:eastAsia="SimSun" w:hint="cs"/>
          <w:rtl/>
          <w:lang w:eastAsia="zh-CN"/>
        </w:rPr>
        <w:t xml:space="preserve"> </w:t>
      </w:r>
      <w:r w:rsidRPr="004C408C">
        <w:rPr>
          <w:rFonts w:eastAsia="SimSun"/>
          <w:rtl/>
          <w:lang w:eastAsia="zh-CN"/>
        </w:rPr>
        <w:t>צריכים לעשות הבדלה בתשעה באב שחל במוצאי שבת לפני האכילה,</w:t>
      </w:r>
      <w:r>
        <w:rPr>
          <w:rFonts w:eastAsia="SimSun" w:hint="cs"/>
          <w:rtl/>
          <w:lang w:eastAsia="zh-CN"/>
        </w:rPr>
        <w:t xml:space="preserve"> </w:t>
      </w:r>
      <w:r w:rsidRPr="004C408C">
        <w:rPr>
          <w:rFonts w:eastAsia="SimSun"/>
          <w:rtl/>
          <w:lang w:eastAsia="zh-CN"/>
        </w:rPr>
        <w:t>אלא ישמעו הבדלה במוצאי ת"ב</w:t>
      </w:r>
      <w:r>
        <w:rPr>
          <w:rFonts w:eastAsia="SimSun" w:hint="cs"/>
          <w:rtl/>
          <w:lang w:eastAsia="zh-CN"/>
        </w:rPr>
        <w:t>"</w:t>
      </w:r>
      <w:r w:rsidRPr="004C408C">
        <w:rPr>
          <w:rFonts w:eastAsia="SimSun"/>
          <w:rtl/>
          <w:lang w:eastAsia="zh-CN"/>
        </w:rPr>
        <w:t>.</w:t>
      </w:r>
    </w:p>
    <w:p w14:paraId="15C9CD75" w14:textId="77777777" w:rsidR="00CF0863" w:rsidRPr="00265B57" w:rsidRDefault="00CF0863" w:rsidP="00B130E0">
      <w:pPr>
        <w:numPr>
          <w:ilvl w:val="2"/>
          <w:numId w:val="13"/>
        </w:numPr>
        <w:jc w:val="both"/>
        <w:rPr>
          <w:rFonts w:eastAsia="SimSun"/>
          <w:lang w:eastAsia="zh-CN"/>
        </w:rPr>
      </w:pPr>
      <w:r w:rsidRPr="000669CB">
        <w:rPr>
          <w:rFonts w:eastAsia="SimSun"/>
          <w:u w:val="single"/>
          <w:rtl/>
          <w:lang w:eastAsia="zh-CN"/>
        </w:rPr>
        <w:t>בירור הלכה</w:t>
      </w:r>
      <w:r w:rsidRPr="004C408C">
        <w:rPr>
          <w:rFonts w:eastAsia="SimSun"/>
          <w:rtl/>
          <w:lang w:eastAsia="zh-CN"/>
        </w:rPr>
        <w:t xml:space="preserve"> </w:t>
      </w:r>
      <w:r>
        <w:rPr>
          <w:rFonts w:eastAsia="SimSun" w:hint="cs"/>
          <w:rtl/>
          <w:lang w:eastAsia="zh-CN"/>
        </w:rPr>
        <w:t>(</w:t>
      </w:r>
      <w:r w:rsidRPr="004C408C">
        <w:rPr>
          <w:rFonts w:eastAsia="SimSun"/>
          <w:rtl/>
          <w:lang w:eastAsia="zh-CN"/>
        </w:rPr>
        <w:t>ח"ד סי</w:t>
      </w:r>
      <w:r>
        <w:rPr>
          <w:rFonts w:eastAsia="SimSun" w:hint="cs"/>
          <w:rtl/>
          <w:lang w:eastAsia="zh-CN"/>
        </w:rPr>
        <w:t>'</w:t>
      </w:r>
      <w:r w:rsidRPr="004C408C">
        <w:rPr>
          <w:rFonts w:eastAsia="SimSun"/>
          <w:rtl/>
          <w:lang w:eastAsia="zh-CN"/>
        </w:rPr>
        <w:t xml:space="preserve"> תקנ"ו</w:t>
      </w:r>
      <w:r>
        <w:rPr>
          <w:rFonts w:eastAsia="SimSun" w:hint="cs"/>
          <w:rtl/>
          <w:lang w:eastAsia="zh-CN"/>
        </w:rPr>
        <w:t xml:space="preserve"> [עמ' שע"ד], </w:t>
      </w:r>
      <w:r w:rsidRPr="00615B03">
        <w:rPr>
          <w:rFonts w:eastAsia="SimSun"/>
          <w:rtl/>
          <w:lang w:eastAsia="zh-CN"/>
        </w:rPr>
        <w:t>הקצר סי</w:t>
      </w:r>
      <w:r>
        <w:rPr>
          <w:rFonts w:eastAsia="SimSun" w:hint="cs"/>
          <w:rtl/>
          <w:lang w:eastAsia="zh-CN"/>
        </w:rPr>
        <w:t>'</w:t>
      </w:r>
      <w:r w:rsidRPr="00615B03">
        <w:rPr>
          <w:rFonts w:eastAsia="SimSun"/>
          <w:rtl/>
          <w:lang w:eastAsia="zh-CN"/>
        </w:rPr>
        <w:t xml:space="preserve"> תקנ"ו סעי</w:t>
      </w:r>
      <w:r>
        <w:rPr>
          <w:rFonts w:eastAsia="SimSun" w:hint="cs"/>
          <w:rtl/>
          <w:lang w:eastAsia="zh-CN"/>
        </w:rPr>
        <w:t>'</w:t>
      </w:r>
      <w:r w:rsidRPr="00615B03">
        <w:rPr>
          <w:rFonts w:eastAsia="SimSun"/>
          <w:rtl/>
          <w:lang w:eastAsia="zh-CN"/>
        </w:rPr>
        <w:t xml:space="preserve"> מ"ד</w:t>
      </w:r>
      <w:r>
        <w:rPr>
          <w:rFonts w:eastAsia="SimSun" w:hint="cs"/>
          <w:rtl/>
          <w:lang w:eastAsia="zh-CN"/>
        </w:rPr>
        <w:t xml:space="preserve">) </w:t>
      </w:r>
      <w:r>
        <w:rPr>
          <w:rFonts w:eastAsia="SimSun"/>
          <w:rtl/>
          <w:lang w:eastAsia="zh-CN"/>
        </w:rPr>
        <w:t>–</w:t>
      </w:r>
      <w:r w:rsidRPr="004C408C">
        <w:rPr>
          <w:rFonts w:eastAsia="SimSun"/>
          <w:rtl/>
          <w:lang w:eastAsia="zh-CN"/>
        </w:rPr>
        <w:t xml:space="preserve"> </w:t>
      </w:r>
      <w:r>
        <w:rPr>
          <w:rFonts w:eastAsia="SimSun" w:hint="cs"/>
          <w:rtl/>
          <w:lang w:eastAsia="zh-CN"/>
        </w:rPr>
        <w:t xml:space="preserve">"ודין </w:t>
      </w:r>
      <w:r w:rsidRPr="004C408C">
        <w:rPr>
          <w:rFonts w:eastAsia="SimSun"/>
          <w:rtl/>
          <w:lang w:eastAsia="zh-CN"/>
        </w:rPr>
        <w:t>קטן שהגיע לחינוך</w:t>
      </w:r>
      <w:r>
        <w:rPr>
          <w:rFonts w:eastAsia="SimSun" w:hint="cs"/>
          <w:rtl/>
          <w:lang w:eastAsia="zh-CN"/>
        </w:rPr>
        <w:t xml:space="preserve"> </w:t>
      </w:r>
      <w:r w:rsidRPr="004C408C">
        <w:rPr>
          <w:rFonts w:eastAsia="SimSun"/>
          <w:rtl/>
          <w:lang w:eastAsia="zh-CN"/>
        </w:rPr>
        <w:t>האוכל בתשעה באב אי צריך להבדיל לפני אכילתו</w:t>
      </w:r>
      <w:r>
        <w:rPr>
          <w:rFonts w:eastAsia="SimSun" w:hint="cs"/>
          <w:rtl/>
          <w:lang w:eastAsia="zh-CN"/>
        </w:rPr>
        <w:t xml:space="preserve"> ...</w:t>
      </w:r>
      <w:r w:rsidRPr="004C408C">
        <w:rPr>
          <w:rFonts w:eastAsia="SimSun"/>
          <w:rtl/>
          <w:lang w:eastAsia="zh-CN"/>
        </w:rPr>
        <w:t xml:space="preserve"> </w:t>
      </w:r>
      <w:r>
        <w:rPr>
          <w:rFonts w:eastAsia="SimSun" w:hint="cs"/>
          <w:rtl/>
          <w:lang w:eastAsia="zh-CN"/>
        </w:rPr>
        <w:t>ש</w:t>
      </w:r>
      <w:r w:rsidRPr="004C408C">
        <w:rPr>
          <w:rFonts w:eastAsia="SimSun"/>
          <w:rtl/>
          <w:lang w:eastAsia="zh-CN"/>
        </w:rPr>
        <w:t>נראה ברור</w:t>
      </w:r>
      <w:r>
        <w:rPr>
          <w:rFonts w:eastAsia="SimSun" w:hint="cs"/>
          <w:rtl/>
          <w:lang w:eastAsia="zh-CN"/>
        </w:rPr>
        <w:t>,</w:t>
      </w:r>
      <w:r w:rsidRPr="004C408C">
        <w:rPr>
          <w:rFonts w:eastAsia="SimSun"/>
          <w:rtl/>
          <w:lang w:eastAsia="zh-CN"/>
        </w:rPr>
        <w:t xml:space="preserve"> דכיון</w:t>
      </w:r>
      <w:r>
        <w:rPr>
          <w:rFonts w:eastAsia="SimSun" w:hint="cs"/>
          <w:rtl/>
          <w:lang w:eastAsia="zh-CN"/>
        </w:rPr>
        <w:t xml:space="preserve"> </w:t>
      </w:r>
      <w:r w:rsidRPr="004C408C">
        <w:rPr>
          <w:rFonts w:eastAsia="SimSun"/>
          <w:rtl/>
          <w:lang w:eastAsia="zh-CN"/>
        </w:rPr>
        <w:t>שהקטנים שומעים הבדלה במוצאי תשעה באב, ומדינא אין חינוך</w:t>
      </w:r>
      <w:r>
        <w:rPr>
          <w:rFonts w:eastAsia="SimSun" w:hint="cs"/>
          <w:rtl/>
          <w:lang w:eastAsia="zh-CN"/>
        </w:rPr>
        <w:t xml:space="preserve"> </w:t>
      </w:r>
      <w:r w:rsidRPr="004C408C">
        <w:rPr>
          <w:rFonts w:eastAsia="SimSun"/>
          <w:rtl/>
          <w:lang w:eastAsia="zh-CN"/>
        </w:rPr>
        <w:t>לקטנים שימנעו מאכילה לפני קידוש והבדלה, אין לקטנים להבדיל</w:t>
      </w:r>
      <w:r>
        <w:rPr>
          <w:rFonts w:eastAsia="SimSun" w:hint="cs"/>
          <w:rtl/>
          <w:lang w:eastAsia="zh-CN"/>
        </w:rPr>
        <w:t xml:space="preserve"> </w:t>
      </w:r>
      <w:r w:rsidRPr="004C408C">
        <w:rPr>
          <w:rFonts w:eastAsia="SimSun"/>
          <w:rtl/>
          <w:lang w:eastAsia="zh-CN"/>
        </w:rPr>
        <w:t>בתשעה באב. וכ</w:t>
      </w:r>
      <w:r>
        <w:rPr>
          <w:rFonts w:eastAsia="SimSun" w:hint="cs"/>
          <w:rtl/>
          <w:lang w:eastAsia="zh-CN"/>
        </w:rPr>
        <w:t>ך</w:t>
      </w:r>
      <w:r w:rsidRPr="004C408C">
        <w:rPr>
          <w:rFonts w:eastAsia="SimSun"/>
          <w:rtl/>
          <w:lang w:eastAsia="zh-CN"/>
        </w:rPr>
        <w:t xml:space="preserve"> נהגנו להמנע מהבדלה בתשעה באב בהיותינו</w:t>
      </w:r>
      <w:r>
        <w:rPr>
          <w:rFonts w:eastAsia="SimSun" w:hint="cs"/>
          <w:rtl/>
          <w:lang w:eastAsia="zh-CN"/>
        </w:rPr>
        <w:t xml:space="preserve"> </w:t>
      </w:r>
      <w:r w:rsidRPr="004C408C">
        <w:rPr>
          <w:rFonts w:eastAsia="SimSun"/>
          <w:rtl/>
          <w:lang w:eastAsia="zh-CN"/>
        </w:rPr>
        <w:t>קטנים ע"פ הוראות אבותינו הגדולים</w:t>
      </w:r>
      <w:r>
        <w:rPr>
          <w:rFonts w:eastAsia="SimSun" w:hint="cs"/>
          <w:rtl/>
          <w:lang w:eastAsia="zh-CN"/>
        </w:rPr>
        <w:t>"</w:t>
      </w:r>
      <w:r w:rsidRPr="004C408C">
        <w:rPr>
          <w:rFonts w:eastAsia="SimSun"/>
          <w:rtl/>
          <w:lang w:eastAsia="zh-CN"/>
        </w:rPr>
        <w:t>.</w:t>
      </w:r>
    </w:p>
    <w:p w14:paraId="79DBCEFA" w14:textId="77777777" w:rsidR="00CF0863" w:rsidRPr="00F0639B" w:rsidRDefault="00CF0863" w:rsidP="00B130E0">
      <w:pPr>
        <w:numPr>
          <w:ilvl w:val="2"/>
          <w:numId w:val="13"/>
        </w:numPr>
        <w:jc w:val="both"/>
        <w:rPr>
          <w:rFonts w:eastAsia="SimSun"/>
          <w:lang w:eastAsia="zh-CN"/>
        </w:rPr>
      </w:pPr>
      <w:r>
        <w:rPr>
          <w:rFonts w:eastAsia="SimSun"/>
          <w:b/>
          <w:i/>
          <w:u w:val="single"/>
          <w:rtl/>
          <w:lang w:eastAsia="zh-CN"/>
        </w:rPr>
        <w:t>פסקי תשובות</w:t>
      </w:r>
      <w:r>
        <w:rPr>
          <w:rFonts w:eastAsia="SimSun"/>
          <w:b/>
          <w:i/>
          <w:rtl/>
          <w:lang w:eastAsia="zh-CN"/>
        </w:rPr>
        <w:t xml:space="preserve"> (אות </w:t>
      </w:r>
      <w:r>
        <w:rPr>
          <w:rFonts w:eastAsia="SimSun" w:hint="cs"/>
          <w:b/>
          <w:i/>
          <w:rtl/>
          <w:lang w:eastAsia="zh-CN"/>
        </w:rPr>
        <w:t>ד</w:t>
      </w:r>
      <w:r>
        <w:rPr>
          <w:rFonts w:eastAsia="SimSun"/>
          <w:b/>
          <w:i/>
          <w:rtl/>
          <w:lang w:eastAsia="zh-CN"/>
        </w:rPr>
        <w:t>') – "</w:t>
      </w:r>
      <w:r w:rsidRPr="00F0639B">
        <w:rPr>
          <w:rFonts w:eastAsia="SimSun"/>
          <w:rtl/>
          <w:lang w:eastAsia="zh-CN"/>
        </w:rPr>
        <w:t>וקטן שהגיע לחינוך, יש מי שאומר שיש לחנכו שיבדיל לפני אכילתו, ולמעשה אין נוהגים כדבריו אלא הקטן אוכל בלא הבדלה ובלילה ישמע הבדלה מאביו</w:t>
      </w:r>
      <w:r>
        <w:rPr>
          <w:rFonts w:eastAsia="SimSun" w:hint="cs"/>
          <w:rtl/>
          <w:lang w:eastAsia="zh-CN"/>
        </w:rPr>
        <w:t>".</w:t>
      </w:r>
    </w:p>
    <w:p w14:paraId="00A045FC" w14:textId="77777777" w:rsidR="00CF0863" w:rsidRPr="00265B57" w:rsidRDefault="00CF0863" w:rsidP="00B130E0">
      <w:pPr>
        <w:numPr>
          <w:ilvl w:val="2"/>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ז' סוף סעי' ט"ז</w:t>
      </w:r>
      <w:r>
        <w:rPr>
          <w:rFonts w:eastAsia="SimSun" w:hint="cs"/>
          <w:rtl/>
          <w:lang w:eastAsia="zh-CN"/>
        </w:rPr>
        <w:t xml:space="preserve"> [עמ' ק"ל]</w:t>
      </w:r>
      <w:r w:rsidRPr="00312D30">
        <w:rPr>
          <w:rFonts w:eastAsia="SimSun" w:hint="cs"/>
          <w:rtl/>
          <w:lang w:eastAsia="zh-CN"/>
        </w:rPr>
        <w:t>, פרק ח' סעי' י"ג</w:t>
      </w:r>
      <w:r>
        <w:rPr>
          <w:rFonts w:eastAsia="SimSun" w:hint="cs"/>
          <w:rtl/>
          <w:lang w:eastAsia="zh-CN"/>
        </w:rPr>
        <w:t xml:space="preserve"> [</w:t>
      </w:r>
      <w:r w:rsidRPr="00265B57">
        <w:rPr>
          <w:rFonts w:eastAsia="SimSun"/>
          <w:rtl/>
          <w:lang w:eastAsia="zh-CN"/>
        </w:rPr>
        <w:t>עמ'</w:t>
      </w:r>
      <w:r w:rsidRPr="00265B57">
        <w:rPr>
          <w:rFonts w:eastAsia="SimSun" w:hint="cs"/>
          <w:rtl/>
          <w:lang w:eastAsia="zh-CN"/>
        </w:rPr>
        <w:t xml:space="preserve"> </w:t>
      </w:r>
      <w:r w:rsidRPr="00265B57">
        <w:rPr>
          <w:rFonts w:eastAsia="SimSun"/>
          <w:rtl/>
          <w:lang w:eastAsia="zh-CN"/>
        </w:rPr>
        <w:t>קצ"ב</w:t>
      </w:r>
      <w:r>
        <w:rPr>
          <w:rFonts w:eastAsia="SimSun" w:hint="cs"/>
          <w:rtl/>
          <w:lang w:eastAsia="zh-CN"/>
        </w:rPr>
        <w:t>]</w:t>
      </w:r>
      <w:r w:rsidRPr="00265B57">
        <w:rPr>
          <w:rFonts w:eastAsia="SimSun" w:hint="cs"/>
          <w:rtl/>
          <w:lang w:eastAsia="zh-CN"/>
        </w:rPr>
        <w:t>)</w:t>
      </w:r>
      <w:r w:rsidRPr="00265B57">
        <w:rPr>
          <w:rFonts w:eastAsia="SimSun"/>
          <w:rtl/>
          <w:lang w:eastAsia="zh-CN"/>
        </w:rPr>
        <w:t xml:space="preserve"> </w:t>
      </w:r>
      <w:r>
        <w:rPr>
          <w:rFonts w:eastAsia="SimSun"/>
          <w:rtl/>
          <w:lang w:eastAsia="zh-CN"/>
        </w:rPr>
        <w:t>–</w:t>
      </w:r>
      <w:r w:rsidRPr="00265B57">
        <w:rPr>
          <w:rFonts w:eastAsia="SimSun"/>
          <w:rtl/>
          <w:lang w:eastAsia="zh-CN"/>
        </w:rPr>
        <w:t xml:space="preserve"> </w:t>
      </w:r>
      <w:r>
        <w:rPr>
          <w:rFonts w:eastAsia="SimSun" w:hint="cs"/>
          <w:rtl/>
          <w:lang w:eastAsia="zh-CN"/>
        </w:rPr>
        <w:t>"</w:t>
      </w:r>
      <w:r w:rsidRPr="00265B57">
        <w:rPr>
          <w:rFonts w:eastAsia="SimSun"/>
          <w:rtl/>
          <w:lang w:eastAsia="zh-CN"/>
        </w:rPr>
        <w:t>קטנים שאוכלים בתשעה באב אין צריכי</w:t>
      </w:r>
      <w:r>
        <w:rPr>
          <w:rFonts w:eastAsia="SimSun" w:hint="cs"/>
          <w:rtl/>
          <w:lang w:eastAsia="zh-CN"/>
        </w:rPr>
        <w:t>ן</w:t>
      </w:r>
      <w:r w:rsidRPr="00265B57">
        <w:rPr>
          <w:rFonts w:eastAsia="SimSun"/>
          <w:rtl/>
          <w:lang w:eastAsia="zh-CN"/>
        </w:rPr>
        <w:t xml:space="preserve"> להבדיל קודם</w:t>
      </w:r>
      <w:r>
        <w:rPr>
          <w:rFonts w:eastAsia="SimSun" w:hint="cs"/>
          <w:rtl/>
          <w:lang w:eastAsia="zh-CN"/>
        </w:rPr>
        <w:t>"</w:t>
      </w:r>
      <w:r w:rsidRPr="00265B57">
        <w:rPr>
          <w:rFonts w:eastAsia="SimSun"/>
          <w:rtl/>
          <w:lang w:eastAsia="zh-CN"/>
        </w:rPr>
        <w:t>.</w:t>
      </w:r>
    </w:p>
    <w:p w14:paraId="1FA97D16" w14:textId="77777777" w:rsidR="00CF0863" w:rsidRPr="00312D30" w:rsidRDefault="00CF0863" w:rsidP="00B130E0">
      <w:pPr>
        <w:numPr>
          <w:ilvl w:val="2"/>
          <w:numId w:val="13"/>
        </w:numPr>
        <w:jc w:val="both"/>
        <w:rPr>
          <w:rFonts w:eastAsia="SimSun"/>
          <w:lang w:eastAsia="zh-CN"/>
        </w:rPr>
      </w:pPr>
      <w:r w:rsidRPr="00312D30">
        <w:rPr>
          <w:rFonts w:eastAsia="SimSun" w:hint="cs"/>
          <w:u w:val="single"/>
          <w:rtl/>
          <w:lang w:eastAsia="zh-CN"/>
        </w:rPr>
        <w:t>קרא עלי מועד</w:t>
      </w:r>
      <w:r w:rsidRPr="00312D30">
        <w:rPr>
          <w:rFonts w:eastAsia="SimSun" w:hint="cs"/>
          <w:rtl/>
          <w:lang w:eastAsia="zh-CN"/>
        </w:rPr>
        <w:t xml:space="preserve"> (פרק ז' סעי' 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03E55">
        <w:rPr>
          <w:rFonts w:eastAsia="SimSun"/>
          <w:rtl/>
          <w:lang w:eastAsia="zh-CN"/>
        </w:rPr>
        <w:t>קטן שהגיע לחינוך אע"פ שחייב בהבדלה המנהג שאוכל בט"ב בלא הבדלה רק ישמע הבדלה במוצאי הצום</w:t>
      </w:r>
      <w:r>
        <w:rPr>
          <w:rFonts w:eastAsia="SimSun" w:hint="cs"/>
          <w:rtl/>
          <w:lang w:eastAsia="zh-CN"/>
        </w:rPr>
        <w:t>"</w:t>
      </w:r>
      <w:r w:rsidRPr="00312D30">
        <w:rPr>
          <w:rFonts w:eastAsia="SimSun" w:hint="cs"/>
          <w:rtl/>
          <w:lang w:eastAsia="zh-CN"/>
        </w:rPr>
        <w:t>.</w:t>
      </w:r>
    </w:p>
    <w:p w14:paraId="443072BC" w14:textId="77777777" w:rsidR="00CF0863" w:rsidRPr="00312D30" w:rsidRDefault="00CF0863" w:rsidP="00B130E0">
      <w:pPr>
        <w:numPr>
          <w:ilvl w:val="2"/>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סוף עמ' קע"ג).</w:t>
      </w:r>
    </w:p>
    <w:p w14:paraId="7DD99403" w14:textId="77777777" w:rsidR="000B04F0" w:rsidRDefault="000B04F0" w:rsidP="000B04F0">
      <w:pPr>
        <w:jc w:val="both"/>
        <w:rPr>
          <w:rFonts w:eastAsia="SimSun"/>
          <w:lang w:eastAsia="zh-CN"/>
        </w:rPr>
      </w:pPr>
    </w:p>
    <w:p w14:paraId="11AE6F0D" w14:textId="43BE7D4C" w:rsidR="00CF0863" w:rsidRDefault="00CF0863" w:rsidP="00B130E0">
      <w:pPr>
        <w:numPr>
          <w:ilvl w:val="1"/>
          <w:numId w:val="13"/>
        </w:numPr>
        <w:jc w:val="both"/>
        <w:rPr>
          <w:rFonts w:eastAsia="SimSun"/>
          <w:lang w:eastAsia="zh-CN"/>
        </w:rPr>
      </w:pPr>
      <w:r w:rsidRPr="000B04F0">
        <w:rPr>
          <w:rFonts w:eastAsia="SimSun" w:hint="cs"/>
          <w:b/>
          <w:bCs/>
          <w:rtl/>
          <w:lang w:eastAsia="zh-CN"/>
        </w:rPr>
        <w:t>דעת</w:t>
      </w:r>
      <w:r w:rsidRPr="00312D30">
        <w:rPr>
          <w:rFonts w:eastAsia="SimSun" w:hint="cs"/>
          <w:rtl/>
          <w:lang w:eastAsia="zh-CN"/>
        </w:rPr>
        <w:t xml:space="preserve"> </w:t>
      </w:r>
      <w:r w:rsidRPr="000870F8">
        <w:rPr>
          <w:rFonts w:eastAsia="SimSun" w:hint="cs"/>
          <w:u w:val="single"/>
          <w:rtl/>
          <w:lang w:eastAsia="zh-CN"/>
        </w:rPr>
        <w:t>האג"מ</w:t>
      </w:r>
      <w:r>
        <w:rPr>
          <w:rFonts w:eastAsia="SimSun" w:hint="cs"/>
          <w:rtl/>
          <w:lang w:eastAsia="zh-CN"/>
        </w:rPr>
        <w:t>.</w:t>
      </w:r>
    </w:p>
    <w:p w14:paraId="6BE7124C" w14:textId="77777777" w:rsidR="00CF0863" w:rsidRPr="00312D30" w:rsidRDefault="00CF0863" w:rsidP="00B130E0">
      <w:pPr>
        <w:numPr>
          <w:ilvl w:val="2"/>
          <w:numId w:val="13"/>
        </w:numPr>
        <w:jc w:val="both"/>
        <w:rPr>
          <w:rFonts w:eastAsia="SimSun"/>
          <w:lang w:eastAsia="zh-CN"/>
        </w:rPr>
      </w:pPr>
      <w:r w:rsidRPr="00312D30">
        <w:rPr>
          <w:rFonts w:eastAsia="SimSun" w:hint="cs"/>
          <w:u w:val="single"/>
          <w:rtl/>
          <w:lang w:eastAsia="zh-CN"/>
        </w:rPr>
        <w:t>אג"מ</w:t>
      </w:r>
      <w:r w:rsidRPr="00312D30">
        <w:rPr>
          <w:rFonts w:eastAsia="SimSun" w:hint="cs"/>
          <w:rtl/>
          <w:lang w:eastAsia="zh-CN"/>
        </w:rPr>
        <w:t xml:space="preserve"> (ג' שבועות ארטסקרול, פרק י' הע' ל"ג</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"והוסיף שה"ה בת שהגיעה לחינוך צריכה להבדיל ... אמנם הגאון ר' דוד פיינשטיין שליט"א אמר בשם אביו שאין הקטן מבדיל בת"ב כשאוכל [וזה ד</w:t>
      </w:r>
      <w:r>
        <w:rPr>
          <w:rFonts w:eastAsia="SimSun" w:hint="cs"/>
          <w:rtl/>
          <w:lang w:eastAsia="zh-CN"/>
        </w:rPr>
        <w:t>לא כמו ששמעתי בעצמי ממרן זצ"ל]"</w:t>
      </w:r>
      <w:r w:rsidRPr="00312D30">
        <w:rPr>
          <w:rFonts w:eastAsia="SimSun" w:hint="cs"/>
          <w:rtl/>
          <w:lang w:eastAsia="zh-CN"/>
        </w:rPr>
        <w:t>.</w:t>
      </w:r>
    </w:p>
    <w:p w14:paraId="4CBE6310" w14:textId="77777777" w:rsidR="000B04F0" w:rsidRPr="000B04F0" w:rsidRDefault="000B04F0" w:rsidP="000B04F0">
      <w:pPr>
        <w:jc w:val="both"/>
        <w:rPr>
          <w:rFonts w:eastAsia="SimSun"/>
          <w:lang w:eastAsia="zh-CN"/>
        </w:rPr>
      </w:pPr>
    </w:p>
    <w:p w14:paraId="1AB5DFE1" w14:textId="1F103B44" w:rsidR="00CF0863" w:rsidRPr="00312D30" w:rsidRDefault="00CF0863" w:rsidP="00B130E0">
      <w:pPr>
        <w:numPr>
          <w:ilvl w:val="1"/>
          <w:numId w:val="13"/>
        </w:numPr>
        <w:jc w:val="both"/>
        <w:rPr>
          <w:rFonts w:eastAsia="SimSun"/>
          <w:lang w:eastAsia="zh-CN"/>
        </w:rPr>
      </w:pPr>
      <w:r w:rsidRPr="000B04F0">
        <w:rPr>
          <w:rFonts w:eastAsia="SimSun" w:hint="cs"/>
          <w:b/>
          <w:bCs/>
          <w:rtl/>
          <w:lang w:eastAsia="zh-CN"/>
        </w:rPr>
        <w:t>דעת</w:t>
      </w:r>
      <w:r w:rsidRPr="00312D30">
        <w:rPr>
          <w:rFonts w:eastAsia="SimSun" w:hint="cs"/>
          <w:rtl/>
          <w:lang w:eastAsia="zh-CN"/>
        </w:rPr>
        <w:t xml:space="preserve"> </w:t>
      </w:r>
      <w:r w:rsidRPr="00312D30">
        <w:rPr>
          <w:rFonts w:eastAsia="SimSun" w:hint="cs"/>
          <w:u w:val="single"/>
          <w:rtl/>
          <w:lang w:eastAsia="zh-CN"/>
        </w:rPr>
        <w:t>הגריש"א</w:t>
      </w:r>
      <w:r w:rsidRPr="00312D30">
        <w:rPr>
          <w:rFonts w:eastAsia="SimSun" w:hint="cs"/>
          <w:rtl/>
          <w:lang w:eastAsia="zh-CN"/>
        </w:rPr>
        <w:t xml:space="preserve"> זצ"ל.</w:t>
      </w:r>
    </w:p>
    <w:p w14:paraId="4E5A6E5D" w14:textId="77777777" w:rsidR="00CF0863" w:rsidRPr="003637BC" w:rsidRDefault="00CF0863" w:rsidP="00B130E0">
      <w:pPr>
        <w:numPr>
          <w:ilvl w:val="2"/>
          <w:numId w:val="13"/>
        </w:numPr>
        <w:jc w:val="both"/>
        <w:rPr>
          <w:rFonts w:eastAsia="SimSun"/>
          <w:lang w:eastAsia="zh-CN"/>
        </w:rPr>
      </w:pPr>
      <w:r w:rsidRPr="003637BC">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3637BC">
        <w:rPr>
          <w:rFonts w:eastAsia="SimSun" w:hint="cs"/>
          <w:rtl/>
          <w:lang w:eastAsia="zh-CN"/>
        </w:rPr>
        <w:t>הלכות ומנהגי בין המצרים פרק ז' הע' כ"ו</w:t>
      </w:r>
      <w:r>
        <w:rPr>
          <w:rFonts w:eastAsia="SimSun" w:hint="cs"/>
          <w:rtl/>
          <w:lang w:eastAsia="zh-CN"/>
        </w:rPr>
        <w:t xml:space="preserve"> [עמ' ק"ל]</w:t>
      </w:r>
      <w:r w:rsidRPr="003637BC">
        <w:rPr>
          <w:rFonts w:eastAsia="SimSun" w:hint="cs"/>
          <w:rtl/>
          <w:lang w:eastAsia="zh-CN"/>
        </w:rPr>
        <w:t>, פרק ח' סוף הע' כ"א</w:t>
      </w:r>
      <w:r>
        <w:rPr>
          <w:rFonts w:eastAsia="SimSun" w:hint="cs"/>
          <w:rtl/>
          <w:lang w:eastAsia="zh-CN"/>
        </w:rPr>
        <w:t xml:space="preserve"> [</w:t>
      </w:r>
      <w:r w:rsidRPr="00265B57">
        <w:rPr>
          <w:rFonts w:eastAsia="SimSun"/>
          <w:rtl/>
          <w:lang w:eastAsia="zh-CN"/>
        </w:rPr>
        <w:t>עמ'</w:t>
      </w:r>
      <w:r w:rsidRPr="00265B57">
        <w:rPr>
          <w:rFonts w:eastAsia="SimSun" w:hint="cs"/>
          <w:rtl/>
          <w:lang w:eastAsia="zh-CN"/>
        </w:rPr>
        <w:t xml:space="preserve"> </w:t>
      </w:r>
      <w:r w:rsidRPr="00265B57">
        <w:rPr>
          <w:rFonts w:eastAsia="SimSun"/>
          <w:rtl/>
          <w:lang w:eastAsia="zh-CN"/>
        </w:rPr>
        <w:t>קצ"ב</w:t>
      </w:r>
      <w:r>
        <w:rPr>
          <w:rFonts w:eastAsia="SimSun" w:hint="cs"/>
          <w:rtl/>
          <w:lang w:eastAsia="zh-CN"/>
        </w:rPr>
        <w:t>]</w:t>
      </w:r>
      <w:r w:rsidRPr="003637BC">
        <w:rPr>
          <w:rFonts w:eastAsia="SimSun" w:hint="cs"/>
          <w:rtl/>
          <w:lang w:eastAsia="zh-CN"/>
        </w:rPr>
        <w:t>, רבבות אפרים ח"ג סי' שע"א, אשרי האיש או"ח ח"ג פרק ע"ב אות א', הע' רע"ב) – "</w:t>
      </w:r>
      <w:r w:rsidRPr="003637BC">
        <w:rPr>
          <w:rFonts w:eastAsia="SimSun"/>
          <w:rtl/>
          <w:lang w:eastAsia="zh-CN"/>
        </w:rPr>
        <w:t>ואחי הרה"ג</w:t>
      </w:r>
      <w:r w:rsidRPr="003637BC">
        <w:rPr>
          <w:rFonts w:eastAsia="SimSun" w:hint="cs"/>
          <w:rtl/>
          <w:lang w:eastAsia="zh-CN"/>
        </w:rPr>
        <w:t xml:space="preserve"> </w:t>
      </w:r>
      <w:r w:rsidRPr="003637BC">
        <w:rPr>
          <w:rFonts w:eastAsia="SimSun"/>
          <w:rtl/>
          <w:lang w:eastAsia="zh-CN"/>
        </w:rPr>
        <w:t>ר' נ</w:t>
      </w:r>
      <w:r w:rsidRPr="003637BC">
        <w:rPr>
          <w:rFonts w:eastAsia="SimSun" w:hint="cs"/>
          <w:rtl/>
          <w:lang w:eastAsia="zh-CN"/>
        </w:rPr>
        <w:t xml:space="preserve">טע </w:t>
      </w:r>
      <w:r w:rsidRPr="003637BC">
        <w:rPr>
          <w:rFonts w:eastAsia="SimSun"/>
          <w:rtl/>
          <w:lang w:eastAsia="zh-CN"/>
        </w:rPr>
        <w:t>צבי כתב</w:t>
      </w:r>
      <w:r w:rsidRPr="003637BC">
        <w:rPr>
          <w:rFonts w:eastAsia="SimSun" w:hint="cs"/>
          <w:rtl/>
          <w:lang w:eastAsia="zh-CN"/>
        </w:rPr>
        <w:t xml:space="preserve"> </w:t>
      </w:r>
      <w:r w:rsidRPr="003637BC">
        <w:rPr>
          <w:rFonts w:eastAsia="SimSun"/>
          <w:rtl/>
          <w:lang w:eastAsia="zh-CN"/>
        </w:rPr>
        <w:t>לי בזה וז"ל</w:t>
      </w:r>
      <w:r w:rsidRPr="003637BC">
        <w:rPr>
          <w:rFonts w:eastAsia="SimSun" w:hint="cs"/>
          <w:rtl/>
          <w:lang w:eastAsia="zh-CN"/>
        </w:rPr>
        <w:t xml:space="preserve">: </w:t>
      </w:r>
      <w:r w:rsidRPr="003637BC">
        <w:rPr>
          <w:rFonts w:eastAsia="SimSun"/>
          <w:rtl/>
          <w:lang w:eastAsia="zh-CN"/>
        </w:rPr>
        <w:t>שמעתי בשם הרה"ג</w:t>
      </w:r>
      <w:r w:rsidRPr="003637BC">
        <w:rPr>
          <w:rFonts w:eastAsia="SimSun" w:hint="cs"/>
          <w:rtl/>
          <w:lang w:eastAsia="zh-CN"/>
        </w:rPr>
        <w:t xml:space="preserve"> הרב אלישיב </w:t>
      </w:r>
      <w:r>
        <w:rPr>
          <w:rFonts w:eastAsia="SimSun" w:hint="cs"/>
          <w:rtl/>
          <w:lang w:eastAsia="zh-CN"/>
        </w:rPr>
        <w:t>שליט</w:t>
      </w:r>
      <w:r>
        <w:rPr>
          <w:rFonts w:eastAsia="SimSun"/>
          <w:rtl/>
          <w:lang w:eastAsia="zh-CN"/>
        </w:rPr>
        <w:t>"</w:t>
      </w:r>
      <w:r>
        <w:rPr>
          <w:rFonts w:eastAsia="SimSun" w:hint="cs"/>
          <w:rtl/>
          <w:lang w:eastAsia="zh-CN"/>
        </w:rPr>
        <w:t>א [זצ</w:t>
      </w:r>
      <w:r>
        <w:rPr>
          <w:rFonts w:eastAsia="SimSun"/>
          <w:rtl/>
          <w:lang w:eastAsia="zh-CN"/>
        </w:rPr>
        <w:t>"</w:t>
      </w:r>
      <w:r>
        <w:rPr>
          <w:rFonts w:eastAsia="SimSun" w:hint="cs"/>
          <w:rtl/>
          <w:lang w:eastAsia="zh-CN"/>
        </w:rPr>
        <w:t xml:space="preserve">ל] </w:t>
      </w:r>
      <w:r w:rsidRPr="003637BC">
        <w:rPr>
          <w:rFonts w:eastAsia="SimSun" w:hint="cs"/>
          <w:rtl/>
          <w:lang w:eastAsia="zh-CN"/>
        </w:rPr>
        <w:t>שקטן האוכל בט"ב ביום שט"ב חל ביום א' אין לו להבדיל, כי לא שייך חינוך ע"ז כי כשהוא יגדיל הרי הוא לא יבדיל ביום".</w:t>
      </w:r>
    </w:p>
    <w:p w14:paraId="7E48C564" w14:textId="77777777" w:rsidR="00CF0863" w:rsidRPr="003637BC" w:rsidRDefault="00CF0863" w:rsidP="00B130E0">
      <w:pPr>
        <w:numPr>
          <w:ilvl w:val="2"/>
          <w:numId w:val="13"/>
        </w:numPr>
        <w:jc w:val="both"/>
        <w:rPr>
          <w:rFonts w:eastAsia="SimSun"/>
          <w:lang w:eastAsia="zh-CN"/>
        </w:rPr>
      </w:pPr>
      <w:r w:rsidRPr="00312D30">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312D30">
        <w:rPr>
          <w:rFonts w:eastAsia="SimSun" w:hint="cs"/>
          <w:rtl/>
          <w:lang w:eastAsia="zh-CN"/>
        </w:rPr>
        <w:t>ט' באב שחל ביום ראשון פרק ט' הע' ז'</w:t>
      </w:r>
      <w:r>
        <w:rPr>
          <w:rFonts w:eastAsia="SimSun" w:hint="cs"/>
          <w:rtl/>
          <w:lang w:eastAsia="zh-CN"/>
        </w:rPr>
        <w:t xml:space="preserve">, </w:t>
      </w:r>
      <w:r>
        <w:rPr>
          <w:rtl/>
        </w:rPr>
        <w:t>מנשים באהל או"ח אות ק</w:t>
      </w:r>
      <w:r>
        <w:rPr>
          <w:rFonts w:hint="cs"/>
          <w:rtl/>
        </w:rPr>
        <w:t>צ"א [עמ' ק"נ]</w:t>
      </w:r>
      <w:r w:rsidRPr="00312D30">
        <w:rPr>
          <w:rFonts w:eastAsia="SimSun" w:hint="cs"/>
          <w:rtl/>
          <w:lang w:eastAsia="zh-CN"/>
        </w:rPr>
        <w:t xml:space="preserve">) – </w:t>
      </w:r>
      <w:r w:rsidRPr="003637BC">
        <w:rPr>
          <w:rFonts w:eastAsia="SimSun" w:hint="cs"/>
          <w:rtl/>
          <w:lang w:eastAsia="zh-CN"/>
        </w:rPr>
        <w:t>"</w:t>
      </w:r>
      <w:r w:rsidRPr="003637BC">
        <w:rPr>
          <w:rFonts w:eastAsia="SimSun"/>
          <w:rtl/>
          <w:lang w:eastAsia="zh-CN"/>
        </w:rPr>
        <w:t>תינוק שרוצה</w:t>
      </w:r>
      <w:r w:rsidRPr="003637BC">
        <w:rPr>
          <w:rFonts w:eastAsia="SimSun" w:hint="cs"/>
          <w:rtl/>
          <w:lang w:eastAsia="zh-CN"/>
        </w:rPr>
        <w:t xml:space="preserve"> </w:t>
      </w:r>
      <w:r w:rsidRPr="003637BC">
        <w:rPr>
          <w:rFonts w:eastAsia="SimSun"/>
          <w:rtl/>
          <w:lang w:eastAsia="zh-CN"/>
        </w:rPr>
        <w:t>לאכול צריך להבדיל, ואין כאן חשש של אתי</w:t>
      </w:r>
      <w:r w:rsidRPr="003637BC">
        <w:rPr>
          <w:rFonts w:eastAsia="SimSun" w:hint="cs"/>
          <w:rtl/>
          <w:lang w:eastAsia="zh-CN"/>
        </w:rPr>
        <w:t xml:space="preserve"> </w:t>
      </w:r>
      <w:r w:rsidRPr="003637BC">
        <w:rPr>
          <w:rFonts w:eastAsia="SimSun"/>
          <w:rtl/>
          <w:lang w:eastAsia="zh-CN"/>
        </w:rPr>
        <w:t>למיסרך, דהרי גם גדול אילו היה אוכל היה חייב להבדיל</w:t>
      </w:r>
      <w:r w:rsidRPr="003637BC">
        <w:rPr>
          <w:rFonts w:eastAsia="SimSun" w:hint="cs"/>
          <w:rtl/>
          <w:lang w:eastAsia="zh-CN"/>
        </w:rPr>
        <w:t xml:space="preserve"> ...</w:t>
      </w:r>
      <w:r w:rsidRPr="003637BC">
        <w:rPr>
          <w:rFonts w:eastAsia="SimSun"/>
          <w:rtl/>
          <w:lang w:eastAsia="zh-CN"/>
        </w:rPr>
        <w:t xml:space="preserve"> ודלא כפי</w:t>
      </w:r>
      <w:r w:rsidRPr="003637BC">
        <w:rPr>
          <w:rFonts w:eastAsia="SimSun" w:hint="cs"/>
          <w:rtl/>
          <w:lang w:eastAsia="zh-CN"/>
        </w:rPr>
        <w:t xml:space="preserve"> </w:t>
      </w:r>
      <w:r w:rsidRPr="003637BC">
        <w:rPr>
          <w:rFonts w:eastAsia="SimSun"/>
          <w:rtl/>
          <w:lang w:eastAsia="zh-CN"/>
        </w:rPr>
        <w:t xml:space="preserve">שהובא בשמו בס' רבבות אפרים </w:t>
      </w:r>
      <w:r w:rsidRPr="003637BC">
        <w:rPr>
          <w:rFonts w:eastAsia="SimSun" w:hint="cs"/>
          <w:rtl/>
          <w:lang w:eastAsia="zh-CN"/>
        </w:rPr>
        <w:t>(</w:t>
      </w:r>
      <w:r w:rsidRPr="003637BC">
        <w:rPr>
          <w:rFonts w:eastAsia="SimSun"/>
          <w:rtl/>
          <w:lang w:eastAsia="zh-CN"/>
        </w:rPr>
        <w:t>ח"ג סי' שע"א</w:t>
      </w:r>
      <w:r w:rsidRPr="003637BC">
        <w:rPr>
          <w:rFonts w:eastAsia="SimSun" w:hint="cs"/>
          <w:rtl/>
          <w:lang w:eastAsia="zh-CN"/>
        </w:rPr>
        <w:t>)</w:t>
      </w:r>
      <w:r w:rsidRPr="003637BC">
        <w:rPr>
          <w:rFonts w:eastAsia="SimSun"/>
          <w:rtl/>
          <w:lang w:eastAsia="zh-CN"/>
        </w:rPr>
        <w:t xml:space="preserve"> שא"צ להבדיל</w:t>
      </w:r>
      <w:r w:rsidRPr="003637BC">
        <w:rPr>
          <w:rFonts w:eastAsia="SimSun" w:hint="cs"/>
          <w:rtl/>
          <w:lang w:eastAsia="zh-CN"/>
        </w:rPr>
        <w:t xml:space="preserve"> </w:t>
      </w:r>
      <w:r w:rsidRPr="003637BC">
        <w:rPr>
          <w:rFonts w:eastAsia="SimSun"/>
          <w:rtl/>
          <w:lang w:eastAsia="zh-CN"/>
        </w:rPr>
        <w:t>משום דל</w:t>
      </w:r>
      <w:r w:rsidRPr="003637BC">
        <w:rPr>
          <w:rFonts w:eastAsia="SimSun" w:hint="cs"/>
          <w:rtl/>
          <w:lang w:eastAsia="zh-CN"/>
        </w:rPr>
        <w:t>"</w:t>
      </w:r>
      <w:r w:rsidRPr="003637BC">
        <w:rPr>
          <w:rFonts w:eastAsia="SimSun"/>
          <w:rtl/>
          <w:lang w:eastAsia="zh-CN"/>
        </w:rPr>
        <w:t>ש חינוך כיון שכשיגדל לא יצטרך להבדיל</w:t>
      </w:r>
      <w:r w:rsidRPr="003637BC">
        <w:rPr>
          <w:rFonts w:eastAsia="SimSun" w:hint="cs"/>
          <w:rtl/>
          <w:lang w:eastAsia="zh-CN"/>
        </w:rPr>
        <w:t>".</w:t>
      </w:r>
    </w:p>
    <w:p w14:paraId="48C984D7" w14:textId="77777777" w:rsidR="00CF0863" w:rsidRDefault="00CF0863" w:rsidP="00B130E0">
      <w:pPr>
        <w:numPr>
          <w:ilvl w:val="2"/>
          <w:numId w:val="13"/>
        </w:numPr>
        <w:jc w:val="both"/>
        <w:rPr>
          <w:rFonts w:eastAsia="SimSun"/>
          <w:lang w:eastAsia="zh-CN"/>
        </w:rPr>
      </w:pPr>
      <w:r w:rsidRPr="00312D30">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265B57">
        <w:rPr>
          <w:rFonts w:eastAsia="SimSun"/>
          <w:rtl/>
          <w:lang w:eastAsia="zh-CN"/>
        </w:rPr>
        <w:t>מנהגי מהרי"צ הלוי</w:t>
      </w:r>
      <w:r>
        <w:rPr>
          <w:rFonts w:eastAsia="SimSun"/>
          <w:rtl/>
          <w:lang w:eastAsia="zh-CN"/>
        </w:rPr>
        <w:t xml:space="preserve"> מועדים פרק י"</w:t>
      </w:r>
      <w:r>
        <w:rPr>
          <w:rFonts w:eastAsia="SimSun" w:hint="cs"/>
          <w:rtl/>
          <w:lang w:eastAsia="zh-CN"/>
        </w:rPr>
        <w:t>ט</w:t>
      </w:r>
      <w:r>
        <w:rPr>
          <w:rFonts w:eastAsia="SimSun"/>
          <w:rtl/>
          <w:lang w:eastAsia="zh-CN"/>
        </w:rPr>
        <w:t xml:space="preserve"> </w:t>
      </w:r>
      <w:r>
        <w:rPr>
          <w:rFonts w:eastAsia="SimSun" w:hint="cs"/>
          <w:rtl/>
          <w:lang w:eastAsia="zh-CN"/>
        </w:rPr>
        <w:t xml:space="preserve">הע' </w:t>
      </w:r>
      <w:r>
        <w:rPr>
          <w:rFonts w:eastAsia="SimSun"/>
          <w:rtl/>
          <w:lang w:eastAsia="zh-CN"/>
        </w:rPr>
        <w:t>ט</w:t>
      </w:r>
      <w:r>
        <w:rPr>
          <w:rFonts w:eastAsia="SimSun" w:hint="cs"/>
          <w:rtl/>
          <w:lang w:eastAsia="zh-CN"/>
        </w:rPr>
        <w:t>'</w:t>
      </w:r>
      <w:r>
        <w:rPr>
          <w:rFonts w:eastAsia="SimSun"/>
          <w:rtl/>
          <w:lang w:eastAsia="zh-CN"/>
        </w:rPr>
        <w:t xml:space="preserve">) – </w:t>
      </w:r>
      <w:r>
        <w:rPr>
          <w:rFonts w:eastAsia="SimSun" w:hint="cs"/>
          <w:rtl/>
          <w:lang w:eastAsia="zh-CN"/>
        </w:rPr>
        <w:t xml:space="preserve">מבדילין </w:t>
      </w:r>
      <w:r w:rsidRPr="00265B57">
        <w:rPr>
          <w:rFonts w:eastAsia="SimSun"/>
          <w:rtl/>
          <w:lang w:eastAsia="zh-CN"/>
        </w:rPr>
        <w:t>"שמעתי ממרן הגרי"ש אלישיב זצוקיל [ודלא כמו שכתבו בכמה ספרים בשמו]"</w:t>
      </w:r>
      <w:r>
        <w:rPr>
          <w:rFonts w:eastAsia="SimSun" w:hint="cs"/>
          <w:rtl/>
          <w:lang w:eastAsia="zh-CN"/>
        </w:rPr>
        <w:t>.</w:t>
      </w:r>
    </w:p>
    <w:p w14:paraId="75F9FB27" w14:textId="274C5465" w:rsidR="00CF0863" w:rsidRPr="0004619D" w:rsidRDefault="00CF0863" w:rsidP="0004619D">
      <w:pPr>
        <w:numPr>
          <w:ilvl w:val="2"/>
          <w:numId w:val="13"/>
        </w:numPr>
        <w:jc w:val="both"/>
        <w:rPr>
          <w:rFonts w:eastAsia="SimSun"/>
          <w:lang w:eastAsia="zh-CN"/>
        </w:rPr>
      </w:pPr>
      <w:r w:rsidRPr="00265B57">
        <w:rPr>
          <w:rFonts w:eastAsia="SimSun" w:hint="cs"/>
          <w:u w:val="single"/>
          <w:rtl/>
          <w:lang w:eastAsia="zh-CN"/>
        </w:rPr>
        <w:t>הגריש"א</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04619D" w:rsidRPr="0004619D">
        <w:rPr>
          <w:rFonts w:eastAsia="SimSun"/>
          <w:rtl/>
          <w:lang w:eastAsia="zh-CN"/>
        </w:rPr>
        <w:t>אליבא דהלכתא גליון צ"</w:t>
      </w:r>
      <w:r w:rsidR="0004619D">
        <w:rPr>
          <w:rFonts w:eastAsia="SimSun" w:hint="cs"/>
          <w:rtl/>
          <w:lang w:eastAsia="zh-CN"/>
        </w:rPr>
        <w:t>ח</w:t>
      </w:r>
      <w:r w:rsidR="0004619D" w:rsidRPr="0004619D">
        <w:rPr>
          <w:rFonts w:eastAsia="SimSun"/>
          <w:rtl/>
          <w:lang w:eastAsia="zh-CN"/>
        </w:rPr>
        <w:t xml:space="preserve"> עמ' </w:t>
      </w:r>
      <w:r w:rsidR="0004619D">
        <w:rPr>
          <w:rFonts w:eastAsia="SimSun" w:hint="cs"/>
          <w:rtl/>
          <w:lang w:eastAsia="zh-CN"/>
        </w:rPr>
        <w:t>מ</w:t>
      </w:r>
      <w:r w:rsidR="0004619D" w:rsidRPr="0004619D">
        <w:rPr>
          <w:rFonts w:eastAsia="SimSun"/>
          <w:rtl/>
          <w:lang w:eastAsia="zh-CN"/>
        </w:rPr>
        <w:t>"ו טור א'</w:t>
      </w:r>
      <w:r w:rsidRPr="00265B57">
        <w:rPr>
          <w:rFonts w:eastAsia="SimSun" w:hint="cs"/>
          <w:rtl/>
          <w:lang w:eastAsia="zh-CN"/>
        </w:rPr>
        <w:t xml:space="preserve">) </w:t>
      </w:r>
      <w:r w:rsidRPr="00265B57">
        <w:rPr>
          <w:rFonts w:eastAsia="SimSun"/>
          <w:rtl/>
          <w:lang w:eastAsia="zh-CN"/>
        </w:rPr>
        <w:t>–</w:t>
      </w:r>
      <w:r w:rsidRPr="00265B57">
        <w:rPr>
          <w:rFonts w:eastAsia="SimSun" w:hint="cs"/>
          <w:rtl/>
          <w:lang w:eastAsia="zh-CN"/>
        </w:rPr>
        <w:t xml:space="preserve"> "</w:t>
      </w:r>
      <w:r w:rsidR="0004619D" w:rsidRPr="0004619D">
        <w:rPr>
          <w:rFonts w:eastAsia="SimSun"/>
          <w:rtl/>
          <w:lang w:eastAsia="zh-CN"/>
        </w:rPr>
        <w:t xml:space="preserve">וכן בלקנות חכמה </w:t>
      </w:r>
      <w:r w:rsidR="0004619D">
        <w:rPr>
          <w:rFonts w:eastAsia="SimSun" w:hint="cs"/>
          <w:rtl/>
          <w:lang w:eastAsia="zh-CN"/>
        </w:rPr>
        <w:t>(</w:t>
      </w:r>
      <w:r w:rsidR="0004619D" w:rsidRPr="0004619D">
        <w:rPr>
          <w:rFonts w:eastAsia="SimSun"/>
          <w:rtl/>
          <w:lang w:eastAsia="zh-CN"/>
        </w:rPr>
        <w:t>על הלכות בין המצרים</w:t>
      </w:r>
      <w:r w:rsidR="0004619D">
        <w:rPr>
          <w:rFonts w:eastAsia="SimSun" w:hint="cs"/>
          <w:rtl/>
          <w:lang w:eastAsia="zh-CN"/>
        </w:rPr>
        <w:t>)</w:t>
      </w:r>
      <w:r w:rsidR="0004619D" w:rsidRPr="0004619D">
        <w:rPr>
          <w:rFonts w:eastAsia="SimSun"/>
          <w:rtl/>
          <w:lang w:eastAsia="zh-CN"/>
        </w:rPr>
        <w:t xml:space="preserve"> להגרא"צ ישראלזון</w:t>
      </w:r>
      <w:r w:rsidR="0004619D">
        <w:rPr>
          <w:rFonts w:eastAsia="SimSun" w:hint="cs"/>
          <w:rtl/>
          <w:lang w:eastAsia="zh-CN"/>
        </w:rPr>
        <w:t xml:space="preserve"> </w:t>
      </w:r>
      <w:r w:rsidR="0004619D" w:rsidRPr="0004619D">
        <w:rPr>
          <w:rFonts w:eastAsia="SimSun"/>
          <w:rtl/>
          <w:lang w:eastAsia="zh-CN"/>
        </w:rPr>
        <w:t xml:space="preserve">שליט"א כתב בשם מרן זצוק"ל: </w:t>
      </w:r>
      <w:r w:rsidRPr="0004619D">
        <w:rPr>
          <w:rFonts w:eastAsia="SimSun"/>
          <w:rtl/>
          <w:lang w:eastAsia="zh-CN"/>
        </w:rPr>
        <w:t xml:space="preserve">דמן הראוי לקטן שהגיע לחינוך </w:t>
      </w:r>
      <w:r w:rsidRPr="0004619D">
        <w:rPr>
          <w:rFonts w:eastAsia="SimSun" w:hint="cs"/>
          <w:rtl/>
          <w:lang w:eastAsia="zh-CN"/>
        </w:rPr>
        <w:t>[</w:t>
      </w:r>
      <w:r w:rsidRPr="0004619D">
        <w:rPr>
          <w:rFonts w:eastAsia="SimSun"/>
          <w:rtl/>
          <w:lang w:eastAsia="zh-CN"/>
        </w:rPr>
        <w:t>בערך</w:t>
      </w:r>
      <w:r w:rsidRPr="0004619D">
        <w:rPr>
          <w:rFonts w:eastAsia="SimSun" w:hint="cs"/>
          <w:rtl/>
          <w:lang w:eastAsia="zh-CN"/>
        </w:rPr>
        <w:t xml:space="preserve"> </w:t>
      </w:r>
      <w:r w:rsidRPr="0004619D">
        <w:rPr>
          <w:rFonts w:eastAsia="SimSun"/>
          <w:rtl/>
          <w:lang w:eastAsia="zh-CN"/>
        </w:rPr>
        <w:t>בן 9</w:t>
      </w:r>
      <w:r w:rsidRPr="0004619D">
        <w:rPr>
          <w:rFonts w:eastAsia="SimSun" w:hint="cs"/>
          <w:rtl/>
          <w:lang w:eastAsia="zh-CN"/>
        </w:rPr>
        <w:t>]</w:t>
      </w:r>
      <w:r w:rsidRPr="0004619D">
        <w:rPr>
          <w:rFonts w:eastAsia="SimSun"/>
          <w:rtl/>
          <w:lang w:eastAsia="zh-CN"/>
        </w:rPr>
        <w:t xml:space="preserve"> שיעשה הבדלה לפני שאוכל בתשעה באב שחל ביום ראשון</w:t>
      </w:r>
      <w:r w:rsidRPr="0004619D">
        <w:rPr>
          <w:rFonts w:eastAsia="SimSun" w:hint="cs"/>
          <w:rtl/>
          <w:lang w:eastAsia="zh-CN"/>
        </w:rPr>
        <w:t>"</w:t>
      </w:r>
      <w:r w:rsidRPr="0004619D">
        <w:rPr>
          <w:rFonts w:eastAsia="SimSun"/>
          <w:rtl/>
          <w:lang w:eastAsia="zh-CN"/>
        </w:rPr>
        <w:t>.</w:t>
      </w:r>
    </w:p>
    <w:p w14:paraId="624E82CF" w14:textId="77777777" w:rsidR="000B04F0" w:rsidRDefault="000B04F0" w:rsidP="000B04F0">
      <w:pPr>
        <w:jc w:val="both"/>
        <w:rPr>
          <w:rFonts w:eastAsia="SimSun"/>
          <w:lang w:eastAsia="zh-CN"/>
        </w:rPr>
      </w:pPr>
    </w:p>
    <w:p w14:paraId="1224F936" w14:textId="3EEB41F7" w:rsidR="00CF0863" w:rsidRDefault="00CF0863" w:rsidP="00B130E0">
      <w:pPr>
        <w:numPr>
          <w:ilvl w:val="1"/>
          <w:numId w:val="13"/>
        </w:numPr>
        <w:jc w:val="both"/>
        <w:rPr>
          <w:rFonts w:eastAsia="SimSun"/>
          <w:lang w:eastAsia="zh-CN"/>
        </w:rPr>
      </w:pPr>
      <w:r w:rsidRPr="000B04F0">
        <w:rPr>
          <w:rFonts w:eastAsia="SimSun" w:hint="cs"/>
          <w:b/>
          <w:bCs/>
          <w:rtl/>
          <w:lang w:eastAsia="zh-CN"/>
        </w:rPr>
        <w:t>דעת</w:t>
      </w:r>
      <w:r>
        <w:rPr>
          <w:rFonts w:eastAsia="SimSun" w:hint="cs"/>
          <w:rtl/>
          <w:lang w:eastAsia="zh-CN"/>
        </w:rPr>
        <w:t xml:space="preserve"> </w:t>
      </w:r>
      <w:r>
        <w:rPr>
          <w:rFonts w:eastAsia="SimSun"/>
          <w:u w:val="single"/>
          <w:rtl/>
          <w:lang w:eastAsia="zh-CN"/>
        </w:rPr>
        <w:t>הגרח"ק</w:t>
      </w:r>
      <w:r>
        <w:rPr>
          <w:rFonts w:eastAsia="SimSun"/>
          <w:rtl/>
          <w:lang w:eastAsia="zh-CN"/>
        </w:rPr>
        <w:t xml:space="preserve"> </w:t>
      </w:r>
      <w:r>
        <w:rPr>
          <w:rFonts w:eastAsia="SimSun" w:hint="cs"/>
          <w:rtl/>
          <w:lang w:eastAsia="zh-CN"/>
        </w:rPr>
        <w:t>זצ"ל.</w:t>
      </w:r>
    </w:p>
    <w:p w14:paraId="2F7951C7" w14:textId="77777777" w:rsidR="00CF0863" w:rsidRPr="00CF0863" w:rsidRDefault="00CF0863" w:rsidP="00B130E0">
      <w:pPr>
        <w:numPr>
          <w:ilvl w:val="2"/>
          <w:numId w:val="13"/>
        </w:numPr>
        <w:jc w:val="both"/>
        <w:rPr>
          <w:rFonts w:eastAsia="SimSun"/>
          <w:lang w:eastAsia="zh-CN"/>
        </w:rPr>
      </w:pPr>
      <w:r w:rsidRPr="000D34C4">
        <w:rPr>
          <w:rFonts w:eastAsia="SimSun"/>
          <w:color w:val="000000"/>
          <w:u w:val="single"/>
          <w:rtl/>
          <w:lang w:eastAsia="zh-CN"/>
        </w:rPr>
        <w:t>הגרח"ק</w:t>
      </w:r>
      <w:r w:rsidRPr="000D34C4">
        <w:rPr>
          <w:rFonts w:eastAsia="SimSun"/>
          <w:color w:val="000000"/>
          <w:rtl/>
          <w:lang w:eastAsia="zh-CN"/>
        </w:rPr>
        <w:t xml:space="preserve"> זצ"ל (</w:t>
      </w:r>
      <w:r>
        <w:rPr>
          <w:rFonts w:eastAsia="SimSun"/>
          <w:rtl/>
          <w:lang w:eastAsia="zh-CN"/>
        </w:rPr>
        <w:t>קובץ תשובות ח"א סי' נ"ז אות 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C12D6">
        <w:rPr>
          <w:rFonts w:eastAsia="SimSun"/>
          <w:rtl/>
          <w:lang w:eastAsia="zh-CN"/>
        </w:rPr>
        <w:t>דמעולם לא שמענו שקטנים שאוכלים בט"ב ביום א' יבדילו</w:t>
      </w:r>
      <w:r>
        <w:rPr>
          <w:rFonts w:eastAsia="SimSun" w:hint="cs"/>
          <w:rtl/>
          <w:lang w:eastAsia="zh-CN"/>
        </w:rPr>
        <w:t>".</w:t>
      </w:r>
    </w:p>
    <w:p w14:paraId="5C430BDE" w14:textId="77777777" w:rsidR="00CF0863" w:rsidRPr="00280CA8" w:rsidRDefault="00CF0863" w:rsidP="00B130E0">
      <w:pPr>
        <w:numPr>
          <w:ilvl w:val="2"/>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Pr>
          <w:rFonts w:eastAsia="SimSun"/>
          <w:rtl/>
          <w:lang w:eastAsia="zh-CN"/>
        </w:rPr>
        <w:t xml:space="preserve">סוכת חיים, ת"ב שחל להיות בשבת אות </w:t>
      </w:r>
      <w:r>
        <w:rPr>
          <w:rFonts w:eastAsia="SimSun" w:hint="cs"/>
          <w:rtl/>
          <w:lang w:eastAsia="zh-CN"/>
        </w:rPr>
        <w:t>ח</w:t>
      </w:r>
      <w:r>
        <w:rPr>
          <w:rFonts w:eastAsia="SimSun"/>
          <w:rtl/>
          <w:lang w:eastAsia="zh-CN"/>
        </w:rPr>
        <w:t>') – "</w:t>
      </w:r>
      <w:r>
        <w:rPr>
          <w:rFonts w:eastAsia="SimSun" w:hint="cs"/>
          <w:rtl/>
          <w:lang w:eastAsia="zh-CN"/>
        </w:rPr>
        <w:t>קטנים שיאכלו ב</w:t>
      </w:r>
      <w:r>
        <w:rPr>
          <w:rFonts w:eastAsia="SimSun"/>
          <w:rtl/>
          <w:lang w:eastAsia="zh-CN"/>
        </w:rPr>
        <w:t xml:space="preserve">תשעה באב </w:t>
      </w:r>
      <w:r>
        <w:rPr>
          <w:rFonts w:eastAsia="SimSun" w:hint="cs"/>
          <w:rtl/>
          <w:lang w:eastAsia="zh-CN"/>
        </w:rPr>
        <w:t>ש</w:t>
      </w:r>
      <w:r>
        <w:rPr>
          <w:rFonts w:eastAsia="SimSun"/>
          <w:rtl/>
          <w:lang w:eastAsia="zh-CN"/>
        </w:rPr>
        <w:t xml:space="preserve">חל בשבת האם </w:t>
      </w:r>
      <w:r>
        <w:rPr>
          <w:rFonts w:eastAsia="SimSun" w:hint="cs"/>
          <w:rtl/>
          <w:lang w:eastAsia="zh-CN"/>
        </w:rPr>
        <w:t>יברכו הבדלה. ואיזה גיל חייבת בזה</w:t>
      </w:r>
      <w:r>
        <w:rPr>
          <w:rFonts w:eastAsia="SimSun"/>
          <w:rtl/>
          <w:lang w:eastAsia="zh-CN"/>
        </w:rPr>
        <w:t xml:space="preserve">. והשיב וז"ל, </w:t>
      </w:r>
      <w:r>
        <w:rPr>
          <w:rFonts w:eastAsia="SimSun" w:hint="cs"/>
          <w:rtl/>
          <w:lang w:eastAsia="zh-CN"/>
        </w:rPr>
        <w:t>לא יבדילו כלל. ושוב שאל והא הגיעו לחינוך. והשיב וז"ל, צריכים לחנך כמו גדולים [וסתם גדולים לא מבדילים]</w:t>
      </w:r>
      <w:r>
        <w:rPr>
          <w:rFonts w:eastAsia="SimSun"/>
          <w:rtl/>
          <w:lang w:eastAsia="zh-CN"/>
        </w:rPr>
        <w:t>".</w:t>
      </w:r>
    </w:p>
    <w:p w14:paraId="132B35EB" w14:textId="77777777" w:rsidR="00CF0863" w:rsidRDefault="00CF0863" w:rsidP="00B130E0">
      <w:pPr>
        <w:numPr>
          <w:ilvl w:val="2"/>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Pr="00993E0D">
        <w:rPr>
          <w:rFonts w:eastAsia="SimSun"/>
          <w:rtl/>
          <w:lang w:eastAsia="zh-CN"/>
        </w:rPr>
        <w:t>מועדי הגר"ח ח"ב תשובה תט"ו) – "שאלה: אם יש לחנך קטן בהבדלה קודם שאוכל במוצ"ש שחל בו תשעה באב. תשובה: כן".</w:t>
      </w:r>
    </w:p>
    <w:p w14:paraId="7BC02BEB" w14:textId="77777777" w:rsidR="00CF0863" w:rsidRDefault="00CF0863" w:rsidP="00B130E0">
      <w:pPr>
        <w:numPr>
          <w:ilvl w:val="2"/>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Pr="00993E0D">
        <w:rPr>
          <w:rFonts w:eastAsia="SimSun"/>
          <w:rtl/>
          <w:lang w:eastAsia="zh-CN"/>
        </w:rPr>
        <w:t>מועדי הגר"ח ח"ב תשובה תט"ז) – "שאלה: כתב לי מרן שקטן צריך לעשות הבדלה במוצ"ש שחל בו ת"ב, וצ"ע ממש"כ בס' אורחות רבינו ח"ב עמ' רמ"ה בשם הקה"י שא"צ להבדיל לקטן</w:t>
      </w:r>
      <w:r>
        <w:rPr>
          <w:rFonts w:eastAsia="SimSun" w:hint="cs"/>
          <w:rtl/>
          <w:lang w:eastAsia="zh-CN"/>
        </w:rPr>
        <w:t>.</w:t>
      </w:r>
      <w:r w:rsidRPr="00993E0D">
        <w:rPr>
          <w:rFonts w:eastAsia="SimSun"/>
          <w:rtl/>
          <w:lang w:eastAsia="zh-CN"/>
        </w:rPr>
        <w:t xml:space="preserve"> תשובה: א"צ להבדיל לו אבל צריך להבדיל בעצמו</w:t>
      </w:r>
      <w:r>
        <w:rPr>
          <w:rFonts w:eastAsia="SimSun" w:hint="cs"/>
          <w:rtl/>
          <w:lang w:eastAsia="zh-CN"/>
        </w:rPr>
        <w:t>"</w:t>
      </w:r>
      <w:r w:rsidRPr="00993E0D">
        <w:rPr>
          <w:rFonts w:eastAsia="SimSun"/>
          <w:rtl/>
          <w:lang w:eastAsia="zh-CN"/>
        </w:rPr>
        <w:t>.</w:t>
      </w:r>
    </w:p>
    <w:p w14:paraId="1661D561" w14:textId="77777777" w:rsidR="00CF0863" w:rsidRDefault="00CF0863" w:rsidP="00B130E0">
      <w:pPr>
        <w:numPr>
          <w:ilvl w:val="2"/>
          <w:numId w:val="13"/>
        </w:numPr>
        <w:jc w:val="both"/>
      </w:pPr>
      <w:r>
        <w:rPr>
          <w:u w:val="single"/>
          <w:rtl/>
        </w:rPr>
        <w:t>הגרח"ק</w:t>
      </w:r>
      <w:r>
        <w:rPr>
          <w:rtl/>
        </w:rPr>
        <w:t xml:space="preserve"> זצ"ל (מה טובו גליון כ"ג סוף עמ' מ"ג) – "בתשעה באב שחל ביום ראשון, האם ילדים שאוכלים צריכים לעשות הבדלה</w:t>
      </w:r>
      <w:r>
        <w:rPr>
          <w:rFonts w:hint="cs"/>
          <w:rtl/>
        </w:rPr>
        <w:t>. תשובה: כן".</w:t>
      </w:r>
    </w:p>
    <w:p w14:paraId="78CF4AF1" w14:textId="507D3824" w:rsidR="00347833" w:rsidRPr="00CF0863" w:rsidRDefault="00347833" w:rsidP="00347833">
      <w:pPr>
        <w:numPr>
          <w:ilvl w:val="2"/>
          <w:numId w:val="13"/>
        </w:numPr>
        <w:jc w:val="both"/>
      </w:pPr>
      <w:r w:rsidRPr="00347833">
        <w:rPr>
          <w:u w:val="single"/>
          <w:rtl/>
        </w:rPr>
        <w:t>הגרח"ק</w:t>
      </w:r>
      <w:r w:rsidRPr="00347833">
        <w:rPr>
          <w:rtl/>
        </w:rPr>
        <w:t xml:space="preserve"> זצ"ל (שמענו כן ראינו ח"ב פרק ט' סי' ל"</w:t>
      </w:r>
      <w:r>
        <w:rPr>
          <w:rFonts w:hint="cs"/>
          <w:rtl/>
        </w:rPr>
        <w:t>ב</w:t>
      </w:r>
      <w:r w:rsidRPr="00347833">
        <w:rPr>
          <w:rtl/>
        </w:rPr>
        <w:t>, עמ' רצ"</w:t>
      </w:r>
      <w:r>
        <w:rPr>
          <w:rFonts w:hint="cs"/>
          <w:rtl/>
        </w:rPr>
        <w:t>ו</w:t>
      </w:r>
      <w:r w:rsidRPr="00347833">
        <w:rPr>
          <w:rtl/>
        </w:rPr>
        <w:t>) – "שאלה:</w:t>
      </w:r>
      <w:r>
        <w:rPr>
          <w:rFonts w:hint="cs"/>
          <w:rtl/>
        </w:rPr>
        <w:t xml:space="preserve"> </w:t>
      </w:r>
      <w:r>
        <w:rPr>
          <w:rtl/>
        </w:rPr>
        <w:t>קטנים שהגיעו לחינוך ואוכלים בט</w:t>
      </w:r>
      <w:r>
        <w:rPr>
          <w:rFonts w:hint="cs"/>
          <w:rtl/>
        </w:rPr>
        <w:t>"</w:t>
      </w:r>
      <w:r>
        <w:rPr>
          <w:rtl/>
        </w:rPr>
        <w:t>ב שחל ביום ראשון, האם יבדילו</w:t>
      </w:r>
      <w:r>
        <w:rPr>
          <w:rFonts w:hint="cs"/>
          <w:rtl/>
        </w:rPr>
        <w:t xml:space="preserve">. </w:t>
      </w:r>
      <w:r>
        <w:rPr>
          <w:rtl/>
        </w:rPr>
        <w:t>תשובה: לא, צריך לחנכם כמו גדולים, והרי גדולים בכה</w:t>
      </w:r>
      <w:r>
        <w:rPr>
          <w:rFonts w:hint="cs"/>
          <w:rtl/>
        </w:rPr>
        <w:t>"</w:t>
      </w:r>
      <w:r>
        <w:rPr>
          <w:rtl/>
        </w:rPr>
        <w:t>ג לא יבדילו, שצריכים</w:t>
      </w:r>
      <w:r>
        <w:rPr>
          <w:rFonts w:hint="cs"/>
          <w:rtl/>
        </w:rPr>
        <w:t xml:space="preserve"> </w:t>
      </w:r>
      <w:r>
        <w:rPr>
          <w:rtl/>
        </w:rPr>
        <w:t>להתענות</w:t>
      </w:r>
      <w:r>
        <w:rPr>
          <w:rFonts w:hint="cs"/>
          <w:rtl/>
        </w:rPr>
        <w:t>"</w:t>
      </w:r>
      <w:r>
        <w:rPr>
          <w:rtl/>
        </w:rPr>
        <w:t>.</w:t>
      </w:r>
    </w:p>
    <w:p w14:paraId="2520137B" w14:textId="77777777" w:rsidR="000B04F0" w:rsidRDefault="000B04F0" w:rsidP="000B04F0">
      <w:pPr>
        <w:jc w:val="both"/>
        <w:rPr>
          <w:rFonts w:eastAsia="SimSun"/>
          <w:lang w:eastAsia="zh-CN"/>
        </w:rPr>
      </w:pPr>
    </w:p>
    <w:p w14:paraId="42439938" w14:textId="78FD367B" w:rsidR="00CF0863" w:rsidRPr="00265B57" w:rsidRDefault="00CF0863" w:rsidP="00B130E0">
      <w:pPr>
        <w:numPr>
          <w:ilvl w:val="1"/>
          <w:numId w:val="13"/>
        </w:numPr>
        <w:jc w:val="both"/>
        <w:rPr>
          <w:rFonts w:eastAsia="SimSun"/>
          <w:rtl/>
          <w:lang w:eastAsia="zh-CN"/>
        </w:rPr>
      </w:pPr>
      <w:r>
        <w:rPr>
          <w:rFonts w:eastAsia="SimSun" w:hint="cs"/>
          <w:rtl/>
          <w:lang w:eastAsia="zh-CN"/>
        </w:rPr>
        <w:t>מראי מקומות</w:t>
      </w:r>
      <w:r w:rsidRPr="00312D30">
        <w:rPr>
          <w:rFonts w:eastAsia="SimSun" w:hint="cs"/>
          <w:rtl/>
          <w:lang w:eastAsia="zh-CN"/>
        </w:rPr>
        <w:t xml:space="preserve"> –</w:t>
      </w:r>
      <w:r>
        <w:rPr>
          <w:rFonts w:eastAsia="SimSun" w:hint="cs"/>
          <w:rtl/>
          <w:lang w:eastAsia="zh-CN"/>
        </w:rPr>
        <w:t xml:space="preserve"> </w:t>
      </w:r>
      <w:r w:rsidRPr="00924078">
        <w:rPr>
          <w:rFonts w:eastAsia="SimSun"/>
          <w:u w:val="single"/>
          <w:rtl/>
          <w:lang w:eastAsia="zh-CN"/>
        </w:rPr>
        <w:t>אבן ישראל</w:t>
      </w:r>
      <w:r w:rsidRPr="00993E0D">
        <w:rPr>
          <w:rFonts w:eastAsia="SimSun"/>
          <w:rtl/>
          <w:lang w:eastAsia="zh-CN"/>
        </w:rPr>
        <w:t xml:space="preserve"> </w:t>
      </w:r>
      <w:r>
        <w:rPr>
          <w:rFonts w:eastAsia="SimSun" w:hint="cs"/>
          <w:rtl/>
          <w:lang w:eastAsia="zh-CN"/>
        </w:rPr>
        <w:t>(</w:t>
      </w:r>
      <w:r w:rsidRPr="00993E0D">
        <w:rPr>
          <w:rFonts w:eastAsia="SimSun"/>
          <w:rtl/>
          <w:lang w:eastAsia="zh-CN"/>
        </w:rPr>
        <w:t>ח"ח ס</w:t>
      </w:r>
      <w:r>
        <w:rPr>
          <w:rFonts w:eastAsia="SimSun" w:hint="cs"/>
          <w:rtl/>
          <w:lang w:eastAsia="zh-CN"/>
        </w:rPr>
        <w:t>י</w:t>
      </w:r>
      <w:r w:rsidRPr="00993E0D">
        <w:rPr>
          <w:rFonts w:eastAsia="SimSun"/>
          <w:rtl/>
          <w:lang w:eastAsia="zh-CN"/>
        </w:rPr>
        <w:t>' כ"ה</w:t>
      </w:r>
      <w:r>
        <w:rPr>
          <w:rFonts w:eastAsia="SimSun" w:hint="cs"/>
          <w:rtl/>
          <w:lang w:eastAsia="zh-CN"/>
        </w:rPr>
        <w:t xml:space="preserve"> ד"ה הנה),</w:t>
      </w:r>
      <w:r w:rsidRPr="00312D30">
        <w:rPr>
          <w:rFonts w:eastAsia="SimSun" w:hint="cs"/>
          <w:rtl/>
          <w:lang w:eastAsia="zh-CN"/>
        </w:rPr>
        <w:t xml:space="preserve"> </w:t>
      </w:r>
      <w:r w:rsidRPr="00312D30">
        <w:rPr>
          <w:rFonts w:eastAsia="SimSun" w:hint="cs"/>
          <w:u w:val="single"/>
          <w:rtl/>
          <w:lang w:eastAsia="zh-CN"/>
        </w:rPr>
        <w:t>ט' באב שחל ביום ראשון</w:t>
      </w:r>
      <w:r w:rsidRPr="00312D30">
        <w:rPr>
          <w:rFonts w:eastAsia="SimSun" w:hint="cs"/>
          <w:rtl/>
          <w:lang w:eastAsia="zh-CN"/>
        </w:rPr>
        <w:t xml:space="preserve"> (פרק ט' סעי' ה'), </w:t>
      </w:r>
      <w:r w:rsidRPr="00312D30">
        <w:rPr>
          <w:rFonts w:eastAsia="SimSun" w:hint="cs"/>
          <w:u w:val="single"/>
          <w:rtl/>
          <w:lang w:eastAsia="zh-CN"/>
        </w:rPr>
        <w:t>נטעי גבריאל</w:t>
      </w:r>
      <w:r w:rsidRPr="00736AEC">
        <w:rPr>
          <w:rFonts w:eastAsia="SimSun" w:hint="cs"/>
          <w:rtl/>
          <w:lang w:eastAsia="zh-CN"/>
        </w:rPr>
        <w:t xml:space="preserve"> (בין המצרים</w:t>
      </w:r>
      <w:r w:rsidRPr="00312D30">
        <w:rPr>
          <w:rFonts w:eastAsia="SimSun" w:hint="cs"/>
          <w:rtl/>
          <w:lang w:eastAsia="zh-CN"/>
        </w:rPr>
        <w:t xml:space="preserve"> פרק צ"ה סעי' ז'), </w:t>
      </w:r>
      <w:r w:rsidRPr="00312D30">
        <w:rPr>
          <w:rFonts w:eastAsia="SimSun" w:hint="cs"/>
          <w:b/>
          <w:i/>
          <w:u w:val="single"/>
          <w:rtl/>
          <w:lang w:eastAsia="zh-CN"/>
        </w:rPr>
        <w:t>נשמת שבת</w:t>
      </w:r>
      <w:r w:rsidRPr="00312D30">
        <w:rPr>
          <w:rFonts w:eastAsia="SimSun" w:hint="cs"/>
          <w:b/>
          <w:i/>
          <w:rtl/>
          <w:lang w:eastAsia="zh-CN"/>
        </w:rPr>
        <w:t xml:space="preserve"> (סי' רצ"ט אות תר"ו-ב')</w:t>
      </w:r>
      <w:r>
        <w:rPr>
          <w:rFonts w:eastAsia="SimSun" w:hint="cs"/>
          <w:rtl/>
          <w:lang w:eastAsia="zh-CN"/>
        </w:rPr>
        <w:t xml:space="preserve">, </w:t>
      </w: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כ"ב), </w:t>
      </w:r>
      <w:r w:rsidRPr="00924078">
        <w:rPr>
          <w:rFonts w:eastAsia="SimSun"/>
          <w:u w:val="single"/>
          <w:rtl/>
          <w:lang w:eastAsia="zh-CN"/>
        </w:rPr>
        <w:t>חינוך הבנים כהלכתו</w:t>
      </w:r>
      <w:r w:rsidRPr="00993E0D">
        <w:rPr>
          <w:rFonts w:eastAsia="SimSun"/>
          <w:rtl/>
          <w:lang w:eastAsia="zh-CN"/>
        </w:rPr>
        <w:t xml:space="preserve"> </w:t>
      </w:r>
      <w:r>
        <w:rPr>
          <w:rFonts w:eastAsia="SimSun" w:hint="cs"/>
          <w:rtl/>
          <w:lang w:eastAsia="zh-CN"/>
        </w:rPr>
        <w:t>(</w:t>
      </w:r>
      <w:r w:rsidRPr="00993E0D">
        <w:rPr>
          <w:rFonts w:eastAsia="SimSun"/>
          <w:rtl/>
          <w:lang w:eastAsia="zh-CN"/>
        </w:rPr>
        <w:t>פ</w:t>
      </w:r>
      <w:r>
        <w:rPr>
          <w:rFonts w:eastAsia="SimSun" w:hint="cs"/>
          <w:rtl/>
          <w:lang w:eastAsia="zh-CN"/>
        </w:rPr>
        <w:t xml:space="preserve">רק </w:t>
      </w:r>
      <w:r w:rsidRPr="00993E0D">
        <w:rPr>
          <w:rFonts w:eastAsia="SimSun"/>
          <w:rtl/>
          <w:lang w:eastAsia="zh-CN"/>
        </w:rPr>
        <w:t>פ"ד ס</w:t>
      </w:r>
      <w:r>
        <w:rPr>
          <w:rFonts w:eastAsia="SimSun" w:hint="cs"/>
          <w:rtl/>
          <w:lang w:eastAsia="zh-CN"/>
        </w:rPr>
        <w:t>עי</w:t>
      </w:r>
      <w:r w:rsidRPr="00993E0D">
        <w:rPr>
          <w:rFonts w:eastAsia="SimSun"/>
          <w:rtl/>
          <w:lang w:eastAsia="zh-CN"/>
        </w:rPr>
        <w:t>' י"ז</w:t>
      </w:r>
      <w:r>
        <w:rPr>
          <w:rFonts w:eastAsia="SimSun" w:hint="cs"/>
          <w:rtl/>
          <w:lang w:eastAsia="zh-CN"/>
        </w:rPr>
        <w:t xml:space="preserve"> - סעי' כ')</w:t>
      </w:r>
      <w:r w:rsidRPr="00312D30">
        <w:rPr>
          <w:rFonts w:eastAsia="SimSun" w:hint="cs"/>
          <w:rtl/>
          <w:lang w:eastAsia="zh-CN"/>
        </w:rPr>
        <w:t>.</w:t>
      </w:r>
    </w:p>
    <w:p w14:paraId="7E4BC182" w14:textId="77777777" w:rsidR="00CF0863" w:rsidRPr="00FA7776" w:rsidRDefault="00CF0863" w:rsidP="00D01F52">
      <w:pPr>
        <w:jc w:val="both"/>
        <w:rPr>
          <w:rFonts w:eastAsia="SimSun"/>
          <w:lang w:eastAsia="zh-CN"/>
        </w:rPr>
      </w:pPr>
    </w:p>
    <w:p w14:paraId="1A16885B" w14:textId="033106EE" w:rsidR="000B04F0" w:rsidRPr="000B04F0" w:rsidRDefault="000B04F0" w:rsidP="00B130E0">
      <w:pPr>
        <w:numPr>
          <w:ilvl w:val="0"/>
          <w:numId w:val="13"/>
        </w:numPr>
        <w:jc w:val="both"/>
        <w:rPr>
          <w:rFonts w:eastAsia="SimSun"/>
          <w:lang w:eastAsia="zh-CN"/>
        </w:rPr>
      </w:pPr>
      <w:bookmarkStart w:id="560" w:name="_Toc174700205"/>
      <w:bookmarkStart w:id="561" w:name="_Toc175222030"/>
      <w:r w:rsidRPr="00F963C0">
        <w:rPr>
          <w:rStyle w:val="Heading1Char"/>
          <w:rFonts w:hint="cs"/>
          <w:rtl/>
        </w:rPr>
        <w:t>ציורים שיש לדון האם צריכים הבדלה</w:t>
      </w:r>
      <w:bookmarkEnd w:id="560"/>
      <w:bookmarkEnd w:id="561"/>
      <w:r>
        <w:rPr>
          <w:rFonts w:eastAsia="SimSun" w:hint="cs"/>
          <w:rtl/>
          <w:lang w:eastAsia="zh-CN"/>
        </w:rPr>
        <w:t>.</w:t>
      </w:r>
    </w:p>
    <w:p w14:paraId="59F86325" w14:textId="5A9826D4" w:rsidR="00D01F52" w:rsidRDefault="00D01F52" w:rsidP="00B130E0">
      <w:pPr>
        <w:numPr>
          <w:ilvl w:val="1"/>
          <w:numId w:val="13"/>
        </w:numPr>
        <w:jc w:val="both"/>
        <w:rPr>
          <w:rFonts w:eastAsia="SimSun"/>
          <w:lang w:eastAsia="zh-CN"/>
        </w:rPr>
      </w:pPr>
      <w:r w:rsidRPr="00E86B24">
        <w:rPr>
          <w:rFonts w:eastAsia="SimSun" w:hint="cs"/>
          <w:b/>
          <w:bCs/>
          <w:rtl/>
          <w:lang w:eastAsia="zh-CN"/>
        </w:rPr>
        <w:t>השותה רק מים, אם מבדיל</w:t>
      </w:r>
      <w:r>
        <w:rPr>
          <w:rFonts w:eastAsia="SimSun" w:hint="cs"/>
          <w:rtl/>
          <w:lang w:eastAsia="zh-CN"/>
        </w:rPr>
        <w:t>.</w:t>
      </w:r>
    </w:p>
    <w:p w14:paraId="29006C51" w14:textId="0AE379A8" w:rsidR="00D01F52" w:rsidRDefault="00D01F52" w:rsidP="00B130E0">
      <w:pPr>
        <w:numPr>
          <w:ilvl w:val="2"/>
          <w:numId w:val="13"/>
        </w:numPr>
        <w:jc w:val="both"/>
        <w:rPr>
          <w:rFonts w:eastAsia="SimSun"/>
          <w:lang w:eastAsia="zh-CN"/>
        </w:rPr>
      </w:pPr>
      <w:r w:rsidRPr="00312D30">
        <w:rPr>
          <w:rFonts w:eastAsia="SimSun" w:hint="cs"/>
          <w:rtl/>
          <w:lang w:eastAsia="zh-CN"/>
        </w:rPr>
        <w:t>מיקל</w:t>
      </w:r>
      <w:r>
        <w:rPr>
          <w:rFonts w:eastAsia="SimSun" w:hint="cs"/>
          <w:rtl/>
          <w:lang w:eastAsia="zh-CN"/>
        </w:rPr>
        <w:t>, אין צריכ</w:t>
      </w:r>
      <w:r w:rsidR="000B04F0">
        <w:rPr>
          <w:rFonts w:eastAsia="SimSun" w:hint="cs"/>
          <w:rtl/>
          <w:lang w:eastAsia="zh-CN"/>
        </w:rPr>
        <w:t>י</w:t>
      </w:r>
      <w:r>
        <w:rPr>
          <w:rFonts w:eastAsia="SimSun" w:hint="cs"/>
          <w:rtl/>
          <w:lang w:eastAsia="zh-CN"/>
        </w:rPr>
        <w:t>ם להבדיל</w:t>
      </w:r>
      <w:r w:rsidRPr="00312D30">
        <w:rPr>
          <w:rFonts w:eastAsia="SimSun" w:hint="cs"/>
          <w:rtl/>
          <w:lang w:eastAsia="zh-CN"/>
        </w:rPr>
        <w:t>.</w:t>
      </w:r>
    </w:p>
    <w:p w14:paraId="10482C28" w14:textId="01A82636" w:rsidR="00D01F52" w:rsidRPr="00201440" w:rsidRDefault="00D01F52" w:rsidP="00B130E0">
      <w:pPr>
        <w:numPr>
          <w:ilvl w:val="3"/>
          <w:numId w:val="13"/>
        </w:numPr>
        <w:jc w:val="both"/>
        <w:rPr>
          <w:rFonts w:eastAsia="SimSun"/>
          <w:lang w:eastAsia="zh-CN"/>
        </w:rPr>
      </w:pPr>
      <w:r w:rsidRPr="0020144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615B03">
        <w:rPr>
          <w:rFonts w:eastAsia="SimSun"/>
          <w:rtl/>
          <w:lang w:eastAsia="zh-CN"/>
        </w:rPr>
        <w:t xml:space="preserve">נשים באהל </w:t>
      </w:r>
      <w:r>
        <w:rPr>
          <w:rFonts w:eastAsia="SimSun" w:hint="cs"/>
          <w:rtl/>
          <w:lang w:eastAsia="zh-CN"/>
        </w:rPr>
        <w:t>או"ח אות קצ"ד,</w:t>
      </w:r>
      <w:r w:rsidRPr="00615B03">
        <w:rPr>
          <w:rFonts w:eastAsia="SimSun"/>
          <w:rtl/>
          <w:lang w:eastAsia="zh-CN"/>
        </w:rPr>
        <w:t xml:space="preserve"> עמ' קנ"א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15B03">
        <w:rPr>
          <w:rFonts w:eastAsia="SimSun"/>
          <w:rtl/>
          <w:lang w:eastAsia="zh-CN"/>
        </w:rPr>
        <w:t>מי</w:t>
      </w:r>
      <w:r>
        <w:rPr>
          <w:rFonts w:eastAsia="SimSun" w:hint="cs"/>
          <w:rtl/>
          <w:lang w:eastAsia="zh-CN"/>
        </w:rPr>
        <w:t xml:space="preserve"> </w:t>
      </w:r>
      <w:r w:rsidRPr="00615B03">
        <w:rPr>
          <w:rFonts w:eastAsia="SimSun"/>
          <w:rtl/>
          <w:lang w:eastAsia="zh-CN"/>
        </w:rPr>
        <w:t xml:space="preserve">שדי לו בשתיית מים </w:t>
      </w:r>
      <w:r>
        <w:rPr>
          <w:rFonts w:eastAsia="SimSun" w:hint="cs"/>
          <w:rtl/>
          <w:lang w:eastAsia="zh-CN"/>
        </w:rPr>
        <w:t>[</w:t>
      </w:r>
      <w:r w:rsidRPr="00615B03">
        <w:rPr>
          <w:rFonts w:eastAsia="SimSun"/>
          <w:rtl/>
          <w:lang w:eastAsia="zh-CN"/>
        </w:rPr>
        <w:t>כגון הסובלים מאבנים בכליות</w:t>
      </w:r>
      <w:r>
        <w:rPr>
          <w:rFonts w:eastAsia="SimSun" w:hint="cs"/>
          <w:rtl/>
          <w:lang w:eastAsia="zh-CN"/>
        </w:rPr>
        <w:t>]</w:t>
      </w:r>
      <w:r w:rsidRPr="00615B03">
        <w:rPr>
          <w:rFonts w:eastAsia="SimSun"/>
          <w:rtl/>
          <w:lang w:eastAsia="zh-CN"/>
        </w:rPr>
        <w:t>, אמר דאין לו</w:t>
      </w:r>
      <w:r>
        <w:rPr>
          <w:rFonts w:eastAsia="SimSun" w:hint="cs"/>
          <w:rtl/>
          <w:lang w:eastAsia="zh-CN"/>
        </w:rPr>
        <w:t xml:space="preserve"> </w:t>
      </w:r>
      <w:r w:rsidRPr="00615B03">
        <w:rPr>
          <w:rFonts w:eastAsia="SimSun"/>
          <w:rtl/>
          <w:lang w:eastAsia="zh-CN"/>
        </w:rPr>
        <w:t>להבדיל, כיון דמותר לשתות מים לפני הבדלה</w:t>
      </w:r>
      <w:r>
        <w:rPr>
          <w:rFonts w:eastAsia="SimSun" w:hint="cs"/>
          <w:rtl/>
          <w:lang w:eastAsia="zh-CN"/>
        </w:rPr>
        <w:t>"</w:t>
      </w:r>
      <w:r w:rsidRPr="00615B03">
        <w:rPr>
          <w:rFonts w:eastAsia="SimSun"/>
          <w:rtl/>
          <w:lang w:eastAsia="zh-CN"/>
        </w:rPr>
        <w:t>.</w:t>
      </w:r>
    </w:p>
    <w:p w14:paraId="3BD2AE02" w14:textId="77777777" w:rsidR="00D01F52" w:rsidRDefault="00D01F52" w:rsidP="00B130E0">
      <w:pPr>
        <w:numPr>
          <w:ilvl w:val="3"/>
          <w:numId w:val="13"/>
        </w:numPr>
        <w:jc w:val="both"/>
        <w:rPr>
          <w:rFonts w:eastAsia="SimSun"/>
          <w:lang w:eastAsia="zh-CN"/>
        </w:rPr>
      </w:pPr>
      <w:r>
        <w:rPr>
          <w:rFonts w:eastAsia="SimSun"/>
          <w:u w:val="single"/>
          <w:rtl/>
          <w:lang w:eastAsia="zh-CN"/>
        </w:rPr>
        <w:t>שבט הלוי</w:t>
      </w:r>
      <w:r>
        <w:rPr>
          <w:rFonts w:eastAsia="SimSun"/>
          <w:rtl/>
          <w:lang w:eastAsia="zh-CN"/>
        </w:rPr>
        <w:t xml:space="preserve"> (ח"ח </w:t>
      </w:r>
      <w:r>
        <w:rPr>
          <w:rFonts w:eastAsia="SimSun" w:hint="cs"/>
          <w:rtl/>
          <w:lang w:eastAsia="zh-CN"/>
        </w:rPr>
        <w:t xml:space="preserve">סוף </w:t>
      </w:r>
      <w:r>
        <w:rPr>
          <w:rFonts w:eastAsia="SimSun"/>
          <w:rtl/>
          <w:lang w:eastAsia="zh-CN"/>
        </w:rPr>
        <w:t>סי' קכ"ט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E86B24">
        <w:rPr>
          <w:rFonts w:eastAsia="SimSun"/>
          <w:rtl/>
          <w:lang w:eastAsia="zh-CN"/>
        </w:rPr>
        <w:t>לענין טעימת מים הוריתי הלכה למעשה ביום ט"ב העבר שאין צריך להבדיל ויש ראי' מהל' הבדלה אכ"מ</w:t>
      </w:r>
      <w:r w:rsidRPr="00E86B24">
        <w:rPr>
          <w:rFonts w:eastAsia="SimSun" w:hint="cs"/>
          <w:rtl/>
          <w:lang w:eastAsia="zh-CN"/>
        </w:rPr>
        <w:t>".</w:t>
      </w:r>
    </w:p>
    <w:p w14:paraId="1C6A5467" w14:textId="54524E31" w:rsidR="00D01F52" w:rsidRDefault="000D34C4" w:rsidP="00B130E0">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01F52" w:rsidRPr="00E86B24">
        <w:rPr>
          <w:rFonts w:eastAsia="SimSun"/>
          <w:rtl/>
          <w:lang w:eastAsia="zh-CN"/>
        </w:rPr>
        <w:t>מועדי הגר"ח ח"ב תשובה ת"ג) – "שאלה: האם לענין שתיית מים צריך להבדיל או הוי ככל מוצ"ש שמותר לשתות קודם שיבדיל. תשובה: יכול".</w:t>
      </w:r>
    </w:p>
    <w:p w14:paraId="3634A672" w14:textId="1AF7E027" w:rsidR="00D01F52" w:rsidRPr="00E86B24" w:rsidRDefault="00D01F52" w:rsidP="00D01F52">
      <w:pPr>
        <w:ind w:left="567"/>
        <w:jc w:val="both"/>
        <w:rPr>
          <w:rFonts w:eastAsia="SimSun"/>
          <w:rtl/>
          <w:lang w:eastAsia="zh-CN"/>
        </w:rPr>
      </w:pPr>
      <w:r w:rsidRPr="0030062A">
        <w:rPr>
          <w:rFonts w:eastAsia="SimSun" w:hint="cs"/>
          <w:rtl/>
          <w:lang w:eastAsia="zh-CN"/>
        </w:rPr>
        <w:t xml:space="preserve">עי' </w:t>
      </w:r>
      <w:r w:rsidR="000D34C4" w:rsidRPr="000D34C4">
        <w:rPr>
          <w:u w:val="single"/>
          <w:rtl/>
        </w:rPr>
        <w:t>הגרח"ק</w:t>
      </w:r>
      <w:r w:rsidR="000D34C4" w:rsidRPr="000D34C4">
        <w:rPr>
          <w:rtl/>
        </w:rPr>
        <w:t xml:space="preserve"> זצ"ל (</w:t>
      </w:r>
      <w:r>
        <w:rPr>
          <w:rtl/>
        </w:rPr>
        <w:t>מישרים אהבוך עמ' ש"ו אות י"</w:t>
      </w:r>
      <w:r>
        <w:rPr>
          <w:rFonts w:hint="cs"/>
          <w:rtl/>
        </w:rPr>
        <w:t>ד</w:t>
      </w:r>
      <w:r>
        <w:rPr>
          <w:rtl/>
        </w:rPr>
        <w:t>) – "ראיתי בפוסקים שחולה הנצרך לשתות בלבד בט</w:t>
      </w:r>
      <w:r>
        <w:rPr>
          <w:rFonts w:hint="cs"/>
          <w:rtl/>
        </w:rPr>
        <w:t>'</w:t>
      </w:r>
      <w:r>
        <w:rPr>
          <w:rtl/>
        </w:rPr>
        <w:t xml:space="preserve"> באב, לא יבדיל</w:t>
      </w:r>
      <w:r>
        <w:rPr>
          <w:rFonts w:hint="cs"/>
          <w:rtl/>
        </w:rPr>
        <w:t xml:space="preserve"> </w:t>
      </w:r>
      <w:r>
        <w:rPr>
          <w:rtl/>
        </w:rPr>
        <w:t>במוצאי שבת כשחל ט</w:t>
      </w:r>
      <w:r>
        <w:rPr>
          <w:rFonts w:hint="cs"/>
          <w:rtl/>
        </w:rPr>
        <w:t>'</w:t>
      </w:r>
      <w:r>
        <w:rPr>
          <w:rtl/>
        </w:rPr>
        <w:t xml:space="preserve"> באב בשבת (אלא במוצאי התענית), כיון</w:t>
      </w:r>
      <w:r>
        <w:rPr>
          <w:rFonts w:hint="cs"/>
          <w:rtl/>
        </w:rPr>
        <w:t xml:space="preserve"> </w:t>
      </w:r>
      <w:r>
        <w:rPr>
          <w:rtl/>
        </w:rPr>
        <w:t>שמן הדין מותר לשתות מים בלא הבדלה (שו</w:t>
      </w:r>
      <w:r>
        <w:rPr>
          <w:rFonts w:hint="cs"/>
          <w:rtl/>
        </w:rPr>
        <w:t>"</w:t>
      </w:r>
      <w:r>
        <w:rPr>
          <w:rtl/>
        </w:rPr>
        <w:t>ע סימן רצט סעיף</w:t>
      </w:r>
      <w:r>
        <w:rPr>
          <w:rFonts w:hint="cs"/>
          <w:rtl/>
        </w:rPr>
        <w:t xml:space="preserve"> </w:t>
      </w:r>
      <w:r>
        <w:rPr>
          <w:rtl/>
        </w:rPr>
        <w:t>א), לכן פשוט שמחמת כן אין לבטל התענית בהבדלה על הכוס. אלא דקצת קשיא לי דבר זה, דהא ממה נפשך אין החולה שרוי</w:t>
      </w:r>
      <w:r>
        <w:rPr>
          <w:rFonts w:hint="cs"/>
          <w:rtl/>
        </w:rPr>
        <w:t xml:space="preserve"> </w:t>
      </w:r>
      <w:r>
        <w:rPr>
          <w:rtl/>
        </w:rPr>
        <w:t>בתענית אלא שותה, נמצא שלגביו בטלה התענית, ותו לא חשיב</w:t>
      </w:r>
      <w:r>
        <w:rPr>
          <w:rFonts w:hint="cs"/>
          <w:rtl/>
        </w:rPr>
        <w:t xml:space="preserve"> </w:t>
      </w:r>
      <w:r>
        <w:rPr>
          <w:rtl/>
        </w:rPr>
        <w:t>כמתענה, אם כן אמאי שלא יבדיל במוצאי שבת, ומשום אקרובי</w:t>
      </w:r>
      <w:r>
        <w:rPr>
          <w:rFonts w:hint="cs"/>
          <w:rtl/>
        </w:rPr>
        <w:t xml:space="preserve"> </w:t>
      </w:r>
      <w:r>
        <w:rPr>
          <w:rtl/>
        </w:rPr>
        <w:t>אבדלתא עדיף, ומה לי אם שותה מים או יין או חמר מדינה, סוף</w:t>
      </w:r>
      <w:r>
        <w:rPr>
          <w:rFonts w:hint="cs"/>
          <w:rtl/>
        </w:rPr>
        <w:t xml:space="preserve"> </w:t>
      </w:r>
      <w:r>
        <w:rPr>
          <w:rtl/>
        </w:rPr>
        <w:t>סוף אינו מתענה. וצריך עיון. אנא יבאר לן מרן שליט</w:t>
      </w:r>
      <w:r>
        <w:rPr>
          <w:rFonts w:hint="cs"/>
          <w:rtl/>
        </w:rPr>
        <w:t>"</w:t>
      </w:r>
      <w:r>
        <w:rPr>
          <w:rtl/>
        </w:rPr>
        <w:t>א.</w:t>
      </w:r>
      <w:r>
        <w:rPr>
          <w:rFonts w:hint="cs"/>
          <w:rtl/>
        </w:rPr>
        <w:t xml:space="preserve"> </w:t>
      </w:r>
      <w:r>
        <w:rPr>
          <w:rtl/>
        </w:rPr>
        <w:t>תשובה:</w:t>
      </w:r>
      <w:r>
        <w:rPr>
          <w:rFonts w:hint="cs"/>
          <w:rtl/>
        </w:rPr>
        <w:t xml:space="preserve"> </w:t>
      </w:r>
      <w:r w:rsidRPr="0030062A">
        <w:rPr>
          <w:rtl/>
        </w:rPr>
        <w:t>לא תיקנו הבדלה ביום זה</w:t>
      </w:r>
      <w:r>
        <w:rPr>
          <w:rFonts w:hint="cs"/>
          <w:rtl/>
        </w:rPr>
        <w:t>".</w:t>
      </w:r>
    </w:p>
    <w:p w14:paraId="1CE231A4" w14:textId="77777777" w:rsidR="00D01F52" w:rsidRPr="00E86B24" w:rsidRDefault="00D01F52" w:rsidP="00D01F52">
      <w:pPr>
        <w:rPr>
          <w:rFonts w:eastAsia="SimSun"/>
          <w:rtl/>
          <w:lang w:eastAsia="zh-CN"/>
        </w:rPr>
      </w:pPr>
    </w:p>
    <w:p w14:paraId="2C972C55" w14:textId="77777777" w:rsidR="00D01F52" w:rsidRPr="00312D30" w:rsidRDefault="00D01F52" w:rsidP="00B130E0">
      <w:pPr>
        <w:numPr>
          <w:ilvl w:val="1"/>
          <w:numId w:val="13"/>
        </w:numPr>
        <w:jc w:val="both"/>
        <w:rPr>
          <w:rFonts w:eastAsia="SimSun"/>
          <w:lang w:eastAsia="zh-CN"/>
        </w:rPr>
      </w:pPr>
      <w:r>
        <w:rPr>
          <w:rFonts w:eastAsia="SimSun" w:hint="cs"/>
          <w:b/>
          <w:bCs/>
          <w:rtl/>
          <w:lang w:eastAsia="zh-CN"/>
        </w:rPr>
        <w:t>ה</w:t>
      </w:r>
      <w:r w:rsidRPr="00312D30">
        <w:rPr>
          <w:rFonts w:eastAsia="SimSun" w:hint="cs"/>
          <w:b/>
          <w:bCs/>
          <w:rtl/>
          <w:lang w:eastAsia="zh-CN"/>
        </w:rPr>
        <w:t>אוכל פחות מכשיעור</w:t>
      </w:r>
      <w:r>
        <w:rPr>
          <w:rFonts w:eastAsia="SimSun" w:hint="cs"/>
          <w:b/>
          <w:bCs/>
          <w:rtl/>
          <w:lang w:eastAsia="zh-CN"/>
        </w:rPr>
        <w:t>, אם מבדיל</w:t>
      </w:r>
      <w:r w:rsidRPr="00312D30">
        <w:rPr>
          <w:rFonts w:eastAsia="SimSun" w:hint="cs"/>
          <w:rtl/>
          <w:lang w:eastAsia="zh-CN"/>
        </w:rPr>
        <w:t>.</w:t>
      </w:r>
    </w:p>
    <w:p w14:paraId="3E8C84DB" w14:textId="77777777" w:rsidR="00D01F52" w:rsidRDefault="00D01F52" w:rsidP="00B130E0">
      <w:pPr>
        <w:numPr>
          <w:ilvl w:val="2"/>
          <w:numId w:val="13"/>
        </w:numPr>
        <w:jc w:val="both"/>
        <w:rPr>
          <w:rFonts w:eastAsia="SimSun"/>
          <w:lang w:eastAsia="zh-CN"/>
        </w:rPr>
      </w:pPr>
      <w:r w:rsidRPr="00312D30">
        <w:rPr>
          <w:rFonts w:eastAsia="SimSun" w:hint="cs"/>
          <w:rtl/>
          <w:lang w:eastAsia="zh-CN"/>
        </w:rPr>
        <w:t>חייב להבדיל</w:t>
      </w:r>
      <w:r>
        <w:rPr>
          <w:rFonts w:eastAsia="SimSun" w:hint="cs"/>
          <w:rtl/>
          <w:lang w:eastAsia="zh-CN"/>
        </w:rPr>
        <w:t>,</w:t>
      </w:r>
      <w:r w:rsidRPr="00312D30">
        <w:rPr>
          <w:rFonts w:eastAsia="SimSun" w:hint="cs"/>
          <w:rtl/>
          <w:lang w:eastAsia="zh-CN"/>
        </w:rPr>
        <w:t xml:space="preserve"> ויתן הכוס לקטן</w:t>
      </w:r>
      <w:r>
        <w:rPr>
          <w:rFonts w:eastAsia="SimSun" w:hint="cs"/>
          <w:rtl/>
          <w:lang w:eastAsia="zh-CN"/>
        </w:rPr>
        <w:t>.</w:t>
      </w:r>
    </w:p>
    <w:p w14:paraId="2FD1A671" w14:textId="7D9CF4F5" w:rsidR="00D01F52" w:rsidRPr="00C403DB" w:rsidRDefault="00D01F52" w:rsidP="00B130E0">
      <w:pPr>
        <w:numPr>
          <w:ilvl w:val="3"/>
          <w:numId w:val="13"/>
        </w:numPr>
        <w:jc w:val="both"/>
        <w:rPr>
          <w:rFonts w:eastAsia="SimSun"/>
          <w:lang w:eastAsia="zh-CN"/>
        </w:rPr>
      </w:pPr>
      <w:r>
        <w:rPr>
          <w:u w:val="single"/>
          <w:rtl/>
        </w:rPr>
        <w:t>הגריש"א</w:t>
      </w:r>
      <w:r w:rsidR="000D34C4" w:rsidRPr="000D34C4">
        <w:rPr>
          <w:rtl/>
        </w:rPr>
        <w:t xml:space="preserve"> זצ"ל (</w:t>
      </w:r>
      <w:r>
        <w:rPr>
          <w:rtl/>
        </w:rPr>
        <w:t>מנשים באהל או"ח אות ק</w:t>
      </w:r>
      <w:r>
        <w:rPr>
          <w:rFonts w:hint="cs"/>
          <w:rtl/>
        </w:rPr>
        <w:t xml:space="preserve">צ"ג, עמ' קנ"א) </w:t>
      </w:r>
      <w:r>
        <w:rPr>
          <w:rtl/>
        </w:rPr>
        <w:t>–</w:t>
      </w:r>
      <w:r>
        <w:rPr>
          <w:rFonts w:hint="cs"/>
          <w:rtl/>
        </w:rPr>
        <w:t xml:space="preserve"> "חייב בהבדלה משום טעימה זו".</w:t>
      </w:r>
    </w:p>
    <w:p w14:paraId="18EB1193" w14:textId="77777777" w:rsidR="00D01F52" w:rsidRPr="00C403DB" w:rsidRDefault="00D01F52" w:rsidP="00B130E0">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י"</w:t>
      </w:r>
      <w:r>
        <w:rPr>
          <w:rFonts w:eastAsia="SimSun" w:hint="cs"/>
          <w:rtl/>
          <w:lang w:eastAsia="zh-CN"/>
        </w:rPr>
        <w:t xml:space="preserve">ד) </w:t>
      </w:r>
      <w:r>
        <w:rPr>
          <w:rFonts w:eastAsia="SimSun"/>
          <w:rtl/>
          <w:lang w:eastAsia="zh-CN"/>
        </w:rPr>
        <w:t>–</w:t>
      </w:r>
      <w:r w:rsidRPr="00312D30">
        <w:rPr>
          <w:rFonts w:eastAsia="SimSun" w:hint="cs"/>
          <w:rtl/>
          <w:lang w:eastAsia="zh-CN"/>
        </w:rPr>
        <w:t xml:space="preserve"> "</w:t>
      </w:r>
      <w:r w:rsidRPr="00C403DB">
        <w:rPr>
          <w:rFonts w:eastAsia="SimSun"/>
          <w:rtl/>
          <w:lang w:eastAsia="zh-CN"/>
        </w:rPr>
        <w:t>גם מי שאוכל פחות מכשיעור בתשעה באב שחל במוצ"ש, כגון שאכילתו</w:t>
      </w:r>
      <w:r>
        <w:rPr>
          <w:rFonts w:eastAsia="SimSun" w:hint="cs"/>
          <w:rtl/>
          <w:lang w:eastAsia="zh-CN"/>
        </w:rPr>
        <w:t xml:space="preserve"> </w:t>
      </w:r>
      <w:r w:rsidRPr="00C403DB">
        <w:rPr>
          <w:rFonts w:eastAsia="SimSun"/>
          <w:rtl/>
          <w:lang w:eastAsia="zh-CN"/>
        </w:rPr>
        <w:t>הוא רק למנוע סכנה, חייב להבדיל קודם שאוכל, ויתן הכוס לקטן</w:t>
      </w:r>
      <w:r w:rsidRPr="00C403DB">
        <w:rPr>
          <w:rFonts w:eastAsia="SimSun" w:hint="cs"/>
          <w:rtl/>
          <w:lang w:eastAsia="zh-CN"/>
        </w:rPr>
        <w:t>".</w:t>
      </w:r>
    </w:p>
    <w:p w14:paraId="0D0DE3AF" w14:textId="77777777" w:rsidR="00D01F52" w:rsidRPr="00312D30" w:rsidRDefault="00D01F52" w:rsidP="00B130E0">
      <w:pPr>
        <w:numPr>
          <w:ilvl w:val="3"/>
          <w:numId w:val="13"/>
        </w:numPr>
        <w:jc w:val="both"/>
        <w:rPr>
          <w:rFonts w:eastAsia="SimSun"/>
          <w:lang w:eastAsia="zh-CN"/>
        </w:rPr>
      </w:pPr>
      <w:r w:rsidRPr="00FC04BA">
        <w:rPr>
          <w:rFonts w:eastAsia="SimSun"/>
          <w:u w:val="single"/>
          <w:rtl/>
          <w:lang w:eastAsia="zh-CN"/>
        </w:rPr>
        <w:t>סוכת חיים</w:t>
      </w:r>
      <w:r>
        <w:rPr>
          <w:rFonts w:eastAsia="SimSun"/>
          <w:rtl/>
          <w:lang w:eastAsia="zh-CN"/>
        </w:rPr>
        <w:t xml:space="preserve"> </w:t>
      </w:r>
      <w:r>
        <w:rPr>
          <w:rFonts w:eastAsia="SimSun" w:hint="cs"/>
          <w:rtl/>
          <w:lang w:eastAsia="zh-CN"/>
        </w:rPr>
        <w:t>(</w:t>
      </w:r>
      <w:r>
        <w:rPr>
          <w:rFonts w:eastAsia="SimSun"/>
          <w:rtl/>
          <w:lang w:eastAsia="zh-CN"/>
        </w:rPr>
        <w:t xml:space="preserve">ת"ב שחל להיות בשבת אות </w:t>
      </w:r>
      <w:r>
        <w:rPr>
          <w:rFonts w:eastAsia="SimSun" w:hint="cs"/>
          <w:rtl/>
          <w:lang w:eastAsia="zh-CN"/>
        </w:rPr>
        <w:t>ד')</w:t>
      </w:r>
      <w:r w:rsidRPr="00312D30">
        <w:rPr>
          <w:rFonts w:eastAsia="SimSun" w:hint="cs"/>
          <w:rtl/>
          <w:lang w:eastAsia="zh-CN"/>
        </w:rPr>
        <w:t>.</w:t>
      </w:r>
    </w:p>
    <w:p w14:paraId="68E47BA6" w14:textId="77777777" w:rsidR="00D01F52" w:rsidRDefault="00D01F52" w:rsidP="00B130E0">
      <w:pPr>
        <w:numPr>
          <w:ilvl w:val="2"/>
          <w:numId w:val="13"/>
        </w:numPr>
        <w:jc w:val="both"/>
        <w:rPr>
          <w:rFonts w:eastAsia="SimSun"/>
          <w:lang w:eastAsia="zh-CN"/>
        </w:rPr>
      </w:pPr>
      <w:r w:rsidRPr="00312D30">
        <w:rPr>
          <w:rFonts w:eastAsia="SimSun" w:hint="cs"/>
          <w:rtl/>
          <w:lang w:eastAsia="zh-CN"/>
        </w:rPr>
        <w:t xml:space="preserve">אינו </w:t>
      </w:r>
      <w:r>
        <w:rPr>
          <w:rFonts w:eastAsia="SimSun" w:hint="cs"/>
          <w:rtl/>
          <w:lang w:eastAsia="zh-CN"/>
        </w:rPr>
        <w:t>צריך לה</w:t>
      </w:r>
      <w:r w:rsidRPr="00312D30">
        <w:rPr>
          <w:rFonts w:eastAsia="SimSun" w:hint="cs"/>
          <w:rtl/>
          <w:lang w:eastAsia="zh-CN"/>
        </w:rPr>
        <w:t>בדיל</w:t>
      </w:r>
      <w:r>
        <w:rPr>
          <w:rFonts w:eastAsia="SimSun" w:hint="cs"/>
          <w:rtl/>
          <w:lang w:eastAsia="zh-CN"/>
        </w:rPr>
        <w:t>.</w:t>
      </w:r>
    </w:p>
    <w:p w14:paraId="20688FA9" w14:textId="77777777" w:rsidR="00D01F52" w:rsidRDefault="00D01F52" w:rsidP="00B130E0">
      <w:pPr>
        <w:numPr>
          <w:ilvl w:val="3"/>
          <w:numId w:val="13"/>
        </w:numPr>
        <w:jc w:val="both"/>
        <w:rPr>
          <w:rFonts w:eastAsia="SimSun"/>
          <w:lang w:eastAsia="zh-CN"/>
        </w:rPr>
      </w:pPr>
      <w:r w:rsidRPr="00FC04BA">
        <w:rPr>
          <w:rFonts w:eastAsia="SimSun" w:hint="cs"/>
          <w:u w:val="single"/>
          <w:rtl/>
          <w:lang w:eastAsia="zh-CN"/>
        </w:rPr>
        <w:t>ט' באב שחל ביום ראשון</w:t>
      </w:r>
      <w:r>
        <w:rPr>
          <w:rFonts w:eastAsia="SimSun" w:hint="cs"/>
          <w:rtl/>
          <w:lang w:eastAsia="zh-CN"/>
        </w:rPr>
        <w:t xml:space="preserve"> (פרק ט' סעי' ג').</w:t>
      </w:r>
    </w:p>
    <w:p w14:paraId="665BFFA3" w14:textId="77777777" w:rsidR="00D01F52" w:rsidRDefault="00D01F52" w:rsidP="00B130E0">
      <w:pPr>
        <w:numPr>
          <w:ilvl w:val="3"/>
          <w:numId w:val="13"/>
        </w:numPr>
        <w:jc w:val="both"/>
        <w:rPr>
          <w:rFonts w:eastAsia="SimSun"/>
          <w:lang w:eastAsia="zh-CN"/>
        </w:rPr>
      </w:pPr>
      <w:r>
        <w:rPr>
          <w:rFonts w:eastAsia="SimSun"/>
          <w:b/>
          <w:u w:val="single"/>
          <w:rtl/>
          <w:lang w:eastAsia="zh-CN"/>
        </w:rPr>
        <w:t>הגר"א נבנצל</w:t>
      </w:r>
      <w:r>
        <w:rPr>
          <w:rFonts w:eastAsia="SimSun"/>
          <w:b/>
          <w:rtl/>
          <w:lang w:eastAsia="zh-CN"/>
        </w:rPr>
        <w:t xml:space="preserve"> שליט"א (תשובות אביגדור הלוי או"ח עמ' שצ"</w:t>
      </w:r>
      <w:r>
        <w:rPr>
          <w:rFonts w:eastAsia="SimSun" w:hint="cs"/>
          <w:b/>
          <w:rtl/>
          <w:lang w:eastAsia="zh-CN"/>
        </w:rPr>
        <w:t>ח</w:t>
      </w:r>
      <w:r>
        <w:rPr>
          <w:rFonts w:eastAsia="SimSun"/>
          <w:b/>
          <w:rtl/>
          <w:lang w:eastAsia="zh-CN"/>
        </w:rPr>
        <w:t xml:space="preserve"> אות </w:t>
      </w:r>
      <w:r>
        <w:rPr>
          <w:rFonts w:eastAsia="SimSun" w:hint="cs"/>
          <w:b/>
          <w:rtl/>
          <w:lang w:eastAsia="zh-CN"/>
        </w:rPr>
        <w:t>נ"ז</w:t>
      </w:r>
      <w:r>
        <w:rPr>
          <w:rFonts w:eastAsia="SimSun"/>
          <w:b/>
          <w:rtl/>
          <w:lang w:eastAsia="zh-CN"/>
        </w:rPr>
        <w:t>) – "</w:t>
      </w:r>
      <w:r w:rsidRPr="003743F1">
        <w:rPr>
          <w:rFonts w:eastAsia="SimSun"/>
          <w:b/>
          <w:rtl/>
          <w:lang w:eastAsia="zh-CN"/>
        </w:rPr>
        <w:t>תשעה באב שחל בשבת או ביום ראשון - כיצד תנהג מינקת לעניין שתיית יין-הבדלה - האם תשתה רביעית (או מלא לוגמיו) או שתשתה את היין לשיעורין, כפי ששותה את השתייה הרגילה שלה. למה. תשובה: אם שותה לשיעורין לא תבדיל</w:t>
      </w:r>
      <w:r>
        <w:rPr>
          <w:rFonts w:eastAsia="SimSun" w:hint="cs"/>
          <w:b/>
          <w:rtl/>
          <w:lang w:eastAsia="zh-CN"/>
        </w:rPr>
        <w:t>".</w:t>
      </w:r>
    </w:p>
    <w:p w14:paraId="726B07B9" w14:textId="77777777" w:rsidR="00D01F52" w:rsidRPr="00312D30" w:rsidRDefault="00D01F52" w:rsidP="00B130E0">
      <w:pPr>
        <w:numPr>
          <w:ilvl w:val="3"/>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קע"ג).</w:t>
      </w:r>
    </w:p>
    <w:p w14:paraId="0F14398C" w14:textId="77777777" w:rsidR="00D01F52" w:rsidRDefault="00D01F52" w:rsidP="00D01F52">
      <w:pPr>
        <w:jc w:val="both"/>
        <w:rPr>
          <w:rFonts w:eastAsia="SimSun"/>
          <w:rtl/>
          <w:lang w:eastAsia="zh-CN"/>
        </w:rPr>
      </w:pPr>
    </w:p>
    <w:p w14:paraId="15F074B9" w14:textId="77777777" w:rsidR="00D01F52" w:rsidRDefault="00D01F52" w:rsidP="00B130E0">
      <w:pPr>
        <w:numPr>
          <w:ilvl w:val="1"/>
          <w:numId w:val="13"/>
        </w:numPr>
        <w:jc w:val="both"/>
        <w:rPr>
          <w:rFonts w:eastAsia="SimSun"/>
          <w:lang w:eastAsia="zh-CN"/>
        </w:rPr>
      </w:pPr>
      <w:r w:rsidRPr="00E00868">
        <w:rPr>
          <w:rFonts w:eastAsia="SimSun"/>
          <w:b/>
          <w:bCs/>
          <w:rtl/>
          <w:lang w:eastAsia="zh-CN"/>
        </w:rPr>
        <w:t>מי שאינו צם בתשעה באב</w:t>
      </w:r>
      <w:r w:rsidRPr="00E00868">
        <w:rPr>
          <w:rFonts w:eastAsia="SimSun" w:hint="cs"/>
          <w:b/>
          <w:bCs/>
          <w:rtl/>
          <w:lang w:eastAsia="zh-CN"/>
        </w:rPr>
        <w:t xml:space="preserve"> בלי התיר ע"פ הלכה: כמו הוא רק שומר חלק מהמצוות -</w:t>
      </w:r>
      <w:r w:rsidRPr="00E00868">
        <w:rPr>
          <w:rFonts w:eastAsia="SimSun"/>
          <w:b/>
          <w:bCs/>
          <w:rtl/>
          <w:lang w:eastAsia="zh-CN"/>
        </w:rPr>
        <w:t xml:space="preserve"> האם יעשה הבדלה במוצאי שבת</w:t>
      </w:r>
      <w:r>
        <w:rPr>
          <w:rFonts w:eastAsia="SimSun" w:hint="cs"/>
          <w:rtl/>
          <w:lang w:eastAsia="zh-CN"/>
        </w:rPr>
        <w:t>.</w:t>
      </w:r>
    </w:p>
    <w:p w14:paraId="44BA8DE9" w14:textId="77777777" w:rsidR="00D01F52" w:rsidRDefault="00D01F52" w:rsidP="00B130E0">
      <w:pPr>
        <w:numPr>
          <w:ilvl w:val="2"/>
          <w:numId w:val="13"/>
        </w:numPr>
        <w:jc w:val="both"/>
        <w:rPr>
          <w:rFonts w:eastAsia="SimSun"/>
          <w:lang w:eastAsia="zh-CN"/>
        </w:rPr>
      </w:pPr>
      <w:r>
        <w:rPr>
          <w:rFonts w:eastAsia="SimSun" w:hint="cs"/>
          <w:rtl/>
          <w:lang w:eastAsia="zh-CN"/>
        </w:rPr>
        <w:t>מראי מקומות</w:t>
      </w:r>
      <w:r w:rsidRPr="00ED0D6F">
        <w:rPr>
          <w:rFonts w:eastAsia="SimSun" w:hint="cs"/>
          <w:rtl/>
          <w:lang w:eastAsia="zh-CN"/>
        </w:rPr>
        <w:t xml:space="preserve"> </w:t>
      </w:r>
      <w:r w:rsidRPr="00ED0D6F">
        <w:rPr>
          <w:rFonts w:eastAsia="SimSun"/>
          <w:rtl/>
          <w:lang w:eastAsia="zh-CN"/>
        </w:rPr>
        <w:t>–</w:t>
      </w:r>
      <w:r w:rsidRPr="00ED0D6F">
        <w:rPr>
          <w:rFonts w:eastAsia="SimSun" w:hint="cs"/>
          <w:rtl/>
          <w:lang w:eastAsia="zh-CN"/>
        </w:rPr>
        <w:t xml:space="preserve"> </w:t>
      </w:r>
      <w:r w:rsidRPr="00ED0D6F">
        <w:rPr>
          <w:rFonts w:eastAsia="SimSun"/>
          <w:u w:val="single"/>
          <w:rtl/>
          <w:lang w:eastAsia="zh-CN"/>
        </w:rPr>
        <w:t>וישמע משה</w:t>
      </w:r>
      <w:r>
        <w:rPr>
          <w:rFonts w:eastAsia="SimSun"/>
          <w:rtl/>
          <w:lang w:eastAsia="zh-CN"/>
        </w:rPr>
        <w:t xml:space="preserve"> (פר' דברים תשע"ו עמ' ב')</w:t>
      </w:r>
      <w:r>
        <w:rPr>
          <w:rFonts w:eastAsia="SimSun" w:hint="cs"/>
          <w:rtl/>
          <w:lang w:eastAsia="zh-CN"/>
        </w:rPr>
        <w:t>.</w:t>
      </w:r>
    </w:p>
    <w:p w14:paraId="21D8D3DD" w14:textId="77777777" w:rsidR="00D01F52" w:rsidRPr="00312D30" w:rsidRDefault="00D01F52" w:rsidP="00D01F52">
      <w:pPr>
        <w:jc w:val="both"/>
        <w:rPr>
          <w:rFonts w:eastAsia="SimSun"/>
          <w:lang w:eastAsia="zh-CN"/>
        </w:rPr>
      </w:pPr>
    </w:p>
    <w:p w14:paraId="164486A0" w14:textId="77777777" w:rsidR="00D01F52" w:rsidRPr="00312D30" w:rsidRDefault="00D01F52" w:rsidP="00B130E0">
      <w:pPr>
        <w:numPr>
          <w:ilvl w:val="0"/>
          <w:numId w:val="13"/>
        </w:numPr>
        <w:jc w:val="both"/>
        <w:rPr>
          <w:rFonts w:eastAsia="SimSun"/>
          <w:lang w:eastAsia="zh-CN"/>
        </w:rPr>
      </w:pPr>
      <w:bookmarkStart w:id="562" w:name="_Toc174700206"/>
      <w:bookmarkStart w:id="563" w:name="_Toc175222031"/>
      <w:r w:rsidRPr="00F963C0">
        <w:rPr>
          <w:rStyle w:val="Heading1Char"/>
          <w:rFonts w:hint="cs"/>
          <w:rtl/>
        </w:rPr>
        <w:t>חולה שמבדיל בת"ב, האם יוציא גם בני ביתו</w:t>
      </w:r>
      <w:bookmarkEnd w:id="562"/>
      <w:bookmarkEnd w:id="563"/>
      <w:r w:rsidRPr="00312D30">
        <w:rPr>
          <w:rFonts w:eastAsia="SimSun" w:hint="cs"/>
          <w:rtl/>
          <w:lang w:eastAsia="zh-CN"/>
        </w:rPr>
        <w:t>.</w:t>
      </w:r>
    </w:p>
    <w:p w14:paraId="5DED6A96" w14:textId="77777777" w:rsidR="00D01F52" w:rsidRDefault="00D01F52" w:rsidP="00B130E0">
      <w:pPr>
        <w:numPr>
          <w:ilvl w:val="1"/>
          <w:numId w:val="13"/>
        </w:numPr>
        <w:jc w:val="both"/>
        <w:rPr>
          <w:rFonts w:eastAsia="SimSun"/>
          <w:lang w:eastAsia="zh-CN"/>
        </w:rPr>
      </w:pPr>
      <w:r w:rsidRPr="000B04F0">
        <w:rPr>
          <w:rFonts w:eastAsia="SimSun" w:hint="cs"/>
          <w:b/>
          <w:bCs/>
          <w:rtl/>
          <w:lang w:eastAsia="zh-CN"/>
        </w:rPr>
        <w:t>מיקל</w:t>
      </w:r>
      <w:r>
        <w:rPr>
          <w:rFonts w:eastAsia="SimSun" w:hint="cs"/>
          <w:rtl/>
          <w:lang w:eastAsia="zh-CN"/>
        </w:rPr>
        <w:t>.</w:t>
      </w:r>
    </w:p>
    <w:p w14:paraId="781EDAC0" w14:textId="77777777" w:rsidR="00D01F52" w:rsidRPr="00EC2A13" w:rsidRDefault="00D01F52" w:rsidP="00B130E0">
      <w:pPr>
        <w:numPr>
          <w:ilvl w:val="2"/>
          <w:numId w:val="13"/>
        </w:numPr>
        <w:jc w:val="both"/>
        <w:rPr>
          <w:rFonts w:eastAsia="SimSun"/>
          <w:lang w:eastAsia="zh-CN"/>
        </w:rPr>
      </w:pPr>
      <w:r w:rsidRPr="00EC2A13">
        <w:rPr>
          <w:rFonts w:eastAsia="SimSun" w:hint="cs"/>
          <w:rtl/>
          <w:lang w:eastAsia="zh-CN"/>
        </w:rPr>
        <w:t xml:space="preserve">עי' </w:t>
      </w:r>
      <w:r w:rsidRPr="00EC2A13">
        <w:rPr>
          <w:rFonts w:eastAsia="SimSun" w:hint="cs"/>
          <w:u w:val="single"/>
          <w:rtl/>
          <w:lang w:eastAsia="zh-CN"/>
        </w:rPr>
        <w:t>ברכי יוסף</w:t>
      </w:r>
      <w:r w:rsidRPr="00EC2A13">
        <w:rPr>
          <w:rFonts w:eastAsia="SimSun" w:hint="cs"/>
          <w:rtl/>
          <w:lang w:eastAsia="zh-CN"/>
        </w:rPr>
        <w:t xml:space="preserve"> (ס"ק ג') </w:t>
      </w:r>
      <w:r w:rsidRPr="00EC2A13">
        <w:rPr>
          <w:rFonts w:eastAsia="SimSun"/>
          <w:rtl/>
          <w:lang w:eastAsia="zh-CN"/>
        </w:rPr>
        <w:t>–</w:t>
      </w:r>
      <w:r w:rsidRPr="00EC2A13">
        <w:rPr>
          <w:rFonts w:eastAsia="SimSun" w:hint="cs"/>
          <w:rtl/>
          <w:lang w:eastAsia="zh-CN"/>
        </w:rPr>
        <w:t xml:space="preserve"> "</w:t>
      </w:r>
      <w:r w:rsidRPr="00EC2A13">
        <w:rPr>
          <w:rFonts w:eastAsia="SimSun"/>
          <w:rtl/>
          <w:lang w:eastAsia="zh-CN"/>
        </w:rPr>
        <w:t xml:space="preserve">זה החולה שמבדיל תכף במוצאי שבת אפשר דיכול להוציא בני ביתו, דהרי הוה מבדילינן במוצאי שבת ויהבינן לינוקא, אי לאו משום דאתי למסרך. ובכי האי גוונא לא גזרינן. וכ"כ הרב </w:t>
      </w:r>
      <w:r w:rsidRPr="00EC2A13">
        <w:rPr>
          <w:rFonts w:eastAsia="SimSun"/>
          <w:u w:val="single"/>
          <w:rtl/>
          <w:lang w:eastAsia="zh-CN"/>
        </w:rPr>
        <w:t>מטה משה</w:t>
      </w:r>
      <w:r w:rsidRPr="00EC2A13">
        <w:rPr>
          <w:rFonts w:eastAsia="SimSun"/>
          <w:rtl/>
          <w:lang w:eastAsia="zh-CN"/>
        </w:rPr>
        <w:t xml:space="preserve"> סי' תש"ל, דהצם בעשירי ישמע בליל עשירי הבדלה מאחרים, והביא ראיה מהנז' ומדין אונן, ע"ש</w:t>
      </w:r>
      <w:r w:rsidRPr="00EC2A13">
        <w:rPr>
          <w:rFonts w:eastAsia="SimSun" w:hint="cs"/>
          <w:rtl/>
          <w:lang w:eastAsia="zh-CN"/>
        </w:rPr>
        <w:t>".</w:t>
      </w:r>
    </w:p>
    <w:p w14:paraId="52BAE4EB" w14:textId="77777777" w:rsidR="00D01F52" w:rsidRPr="00FA3999" w:rsidRDefault="00D01F52" w:rsidP="00B130E0">
      <w:pPr>
        <w:numPr>
          <w:ilvl w:val="3"/>
          <w:numId w:val="13"/>
        </w:numPr>
        <w:jc w:val="both"/>
        <w:rPr>
          <w:rFonts w:eastAsia="SimSun"/>
          <w:lang w:eastAsia="zh-CN"/>
        </w:rPr>
      </w:pPr>
      <w:r w:rsidRPr="00FA3999">
        <w:rPr>
          <w:rFonts w:eastAsia="SimSun" w:hint="cs"/>
          <w:rtl/>
          <w:lang w:eastAsia="zh-CN"/>
        </w:rPr>
        <w:t xml:space="preserve">מגיה שם </w:t>
      </w:r>
      <w:r>
        <w:rPr>
          <w:rFonts w:eastAsia="SimSun" w:hint="cs"/>
          <w:rtl/>
          <w:lang w:eastAsia="zh-CN"/>
        </w:rPr>
        <w:t>-</w:t>
      </w:r>
      <w:r w:rsidRPr="00FA3999">
        <w:rPr>
          <w:rFonts w:eastAsia="SimSun" w:hint="cs"/>
          <w:rtl/>
          <w:lang w:eastAsia="zh-CN"/>
        </w:rPr>
        <w:t xml:space="preserve"> "</w:t>
      </w:r>
      <w:r w:rsidRPr="00FA3999">
        <w:rPr>
          <w:rFonts w:eastAsia="SimSun"/>
          <w:rtl/>
          <w:lang w:eastAsia="zh-CN"/>
        </w:rPr>
        <w:t xml:space="preserve">בשו"ת ציץ אליעזר חי"ד סי' מ"ד כתב שמדנקט רבינו בתחי' לשונו בלשון </w:t>
      </w:r>
      <w:r>
        <w:rPr>
          <w:rFonts w:eastAsia="SimSun" w:hint="cs"/>
          <w:rtl/>
          <w:lang w:eastAsia="zh-CN"/>
        </w:rPr>
        <w:t>'</w:t>
      </w:r>
      <w:r w:rsidRPr="00FA3999">
        <w:rPr>
          <w:rFonts w:eastAsia="SimSun"/>
          <w:rtl/>
          <w:lang w:eastAsia="zh-CN"/>
        </w:rPr>
        <w:t>אפשר</w:t>
      </w:r>
      <w:r>
        <w:rPr>
          <w:rFonts w:eastAsia="SimSun" w:hint="cs"/>
          <w:rtl/>
          <w:lang w:eastAsia="zh-CN"/>
        </w:rPr>
        <w:t>'</w:t>
      </w:r>
      <w:r w:rsidRPr="00FA3999">
        <w:rPr>
          <w:rFonts w:eastAsia="SimSun"/>
          <w:rtl/>
          <w:lang w:eastAsia="zh-CN"/>
        </w:rPr>
        <w:t xml:space="preserve"> משמע שהוא מסופק בדבר ולא כמ"ש בשערי תשובה שדעתו נוטה </w:t>
      </w:r>
      <w:r>
        <w:rPr>
          <w:rFonts w:eastAsia="SimSun" w:hint="cs"/>
          <w:rtl/>
          <w:lang w:eastAsia="zh-CN"/>
        </w:rPr>
        <w:t>'</w:t>
      </w:r>
      <w:r w:rsidRPr="00FA3999">
        <w:rPr>
          <w:rFonts w:eastAsia="SimSun"/>
          <w:rtl/>
          <w:lang w:eastAsia="zh-CN"/>
        </w:rPr>
        <w:t>קצת</w:t>
      </w:r>
      <w:r>
        <w:rPr>
          <w:rFonts w:eastAsia="SimSun" w:hint="cs"/>
          <w:rtl/>
          <w:lang w:eastAsia="zh-CN"/>
        </w:rPr>
        <w:t>'</w:t>
      </w:r>
      <w:r w:rsidRPr="00FA3999">
        <w:rPr>
          <w:rFonts w:eastAsia="SimSun"/>
          <w:rtl/>
          <w:lang w:eastAsia="zh-CN"/>
        </w:rPr>
        <w:t xml:space="preserve">. ולענ"ד במחכ"ת לשון </w:t>
      </w:r>
      <w:r>
        <w:rPr>
          <w:rFonts w:eastAsia="SimSun" w:hint="cs"/>
          <w:rtl/>
          <w:lang w:eastAsia="zh-CN"/>
        </w:rPr>
        <w:t>'</w:t>
      </w:r>
      <w:r w:rsidRPr="00FA3999">
        <w:rPr>
          <w:rFonts w:eastAsia="SimSun"/>
          <w:rtl/>
          <w:lang w:eastAsia="zh-CN"/>
        </w:rPr>
        <w:t>נוטה קצת</w:t>
      </w:r>
      <w:r>
        <w:rPr>
          <w:rFonts w:eastAsia="SimSun" w:hint="cs"/>
          <w:rtl/>
          <w:lang w:eastAsia="zh-CN"/>
        </w:rPr>
        <w:t>'</w:t>
      </w:r>
      <w:r w:rsidRPr="00FA3999">
        <w:rPr>
          <w:rFonts w:eastAsia="SimSun"/>
          <w:rtl/>
          <w:lang w:eastAsia="zh-CN"/>
        </w:rPr>
        <w:t xml:space="preserve"> הוא דעת נוטה, והוא יותר יותר מסתם ספק, ופשוט</w:t>
      </w:r>
      <w:r w:rsidRPr="00FA3999">
        <w:rPr>
          <w:rFonts w:eastAsia="SimSun" w:hint="cs"/>
          <w:rtl/>
          <w:lang w:eastAsia="zh-CN"/>
        </w:rPr>
        <w:t>".</w:t>
      </w:r>
    </w:p>
    <w:p w14:paraId="66ECFE3C" w14:textId="77777777" w:rsidR="00D01F52" w:rsidRPr="00FE72F4" w:rsidRDefault="00D01F52" w:rsidP="00B130E0">
      <w:pPr>
        <w:numPr>
          <w:ilvl w:val="2"/>
          <w:numId w:val="13"/>
        </w:numPr>
        <w:jc w:val="both"/>
        <w:rPr>
          <w:rFonts w:eastAsia="SimSun"/>
          <w:lang w:eastAsia="zh-CN"/>
        </w:rPr>
      </w:pPr>
      <w:r w:rsidRPr="00FE72F4">
        <w:rPr>
          <w:rFonts w:eastAsia="SimSun"/>
          <w:u w:val="single"/>
          <w:rtl/>
          <w:lang w:eastAsia="zh-CN"/>
        </w:rPr>
        <w:t>לב חיים</w:t>
      </w:r>
      <w:r w:rsidRPr="00FE72F4">
        <w:rPr>
          <w:rFonts w:eastAsia="SimSun"/>
          <w:rtl/>
          <w:lang w:eastAsia="zh-CN"/>
        </w:rPr>
        <w:t xml:space="preserve"> </w:t>
      </w:r>
      <w:r>
        <w:rPr>
          <w:rFonts w:eastAsia="SimSun" w:hint="cs"/>
          <w:rtl/>
          <w:lang w:eastAsia="zh-CN"/>
        </w:rPr>
        <w:t>(</w:t>
      </w:r>
      <w:r w:rsidRPr="00FE72F4">
        <w:rPr>
          <w:rFonts w:eastAsia="SimSun"/>
          <w:rtl/>
          <w:lang w:eastAsia="zh-CN"/>
        </w:rPr>
        <w:t>ח</w:t>
      </w:r>
      <w:r>
        <w:rPr>
          <w:rFonts w:eastAsia="SimSun" w:hint="cs"/>
          <w:rtl/>
          <w:lang w:eastAsia="zh-CN"/>
        </w:rPr>
        <w:t>"</w:t>
      </w:r>
      <w:r w:rsidRPr="00FE72F4">
        <w:rPr>
          <w:rFonts w:eastAsia="SimSun"/>
          <w:rtl/>
          <w:lang w:eastAsia="zh-CN"/>
        </w:rPr>
        <w:t>ב סי</w:t>
      </w:r>
      <w:r>
        <w:rPr>
          <w:rFonts w:eastAsia="SimSun" w:hint="cs"/>
          <w:rtl/>
          <w:lang w:eastAsia="zh-CN"/>
        </w:rPr>
        <w:t>'</w:t>
      </w:r>
      <w:r w:rsidRPr="00FE72F4">
        <w:rPr>
          <w:rFonts w:eastAsia="SimSun"/>
          <w:rtl/>
          <w:lang w:eastAsia="zh-CN"/>
        </w:rPr>
        <w:t xml:space="preserve"> קנ</w:t>
      </w:r>
      <w:r>
        <w:rPr>
          <w:rFonts w:eastAsia="SimSun" w:hint="cs"/>
          <w:rtl/>
          <w:lang w:eastAsia="zh-CN"/>
        </w:rPr>
        <w:t>"</w:t>
      </w:r>
      <w:r w:rsidRPr="00FE72F4">
        <w:rPr>
          <w:rFonts w:eastAsia="SimSun"/>
          <w:rtl/>
          <w:lang w:eastAsia="zh-CN"/>
        </w:rPr>
        <w:t>ט</w:t>
      </w:r>
      <w:r>
        <w:rPr>
          <w:rFonts w:eastAsia="SimSun" w:hint="cs"/>
          <w:rtl/>
          <w:lang w:eastAsia="zh-CN"/>
        </w:rPr>
        <w:t xml:space="preserve">) </w:t>
      </w:r>
      <w:r>
        <w:rPr>
          <w:rFonts w:eastAsia="SimSun"/>
          <w:rtl/>
          <w:lang w:eastAsia="zh-CN"/>
        </w:rPr>
        <w:t>–</w:t>
      </w:r>
      <w:r>
        <w:rPr>
          <w:rFonts w:eastAsia="SimSun" w:hint="cs"/>
          <w:rtl/>
          <w:lang w:eastAsia="zh-CN"/>
        </w:rPr>
        <w:t xml:space="preserve"> "ברכ"י".</w:t>
      </w:r>
    </w:p>
    <w:p w14:paraId="2CE22F18"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כה"ח</w:t>
      </w:r>
      <w:r>
        <w:rPr>
          <w:rFonts w:eastAsia="SimSun" w:hint="cs"/>
          <w:rtl/>
          <w:lang w:eastAsia="zh-CN"/>
        </w:rPr>
        <w:t xml:space="preserve"> (ס"ק</w:t>
      </w:r>
      <w:r w:rsidRPr="00312D30">
        <w:rPr>
          <w:rFonts w:eastAsia="SimSun" w:hint="cs"/>
          <w:rtl/>
          <w:lang w:eastAsia="zh-CN"/>
        </w:rPr>
        <w:t xml:space="preserve"> ט')</w:t>
      </w:r>
      <w:r>
        <w:rPr>
          <w:rFonts w:eastAsia="SimSun" w:hint="cs"/>
          <w:rtl/>
          <w:lang w:eastAsia="zh-CN"/>
        </w:rPr>
        <w:t xml:space="preserve"> </w:t>
      </w:r>
      <w:r>
        <w:rPr>
          <w:rFonts w:eastAsia="SimSun"/>
          <w:rtl/>
          <w:lang w:eastAsia="zh-CN"/>
        </w:rPr>
        <w:t>–</w:t>
      </w:r>
      <w:r>
        <w:rPr>
          <w:rFonts w:eastAsia="SimSun" w:hint="cs"/>
          <w:rtl/>
          <w:lang w:eastAsia="zh-CN"/>
        </w:rPr>
        <w:t xml:space="preserve"> "וזה החולה שמבדיל תכף במו"ש יכול להוציא בני ביתו וכמ"ש מט"מ דהצם בעשירי ישמע בליל עשירי הבדלה מאחרים. ברכ"י אות ג' </w:t>
      </w:r>
      <w:r w:rsidRPr="00FA3999">
        <w:rPr>
          <w:rFonts w:eastAsia="SimSun" w:hint="cs"/>
          <w:u w:val="single"/>
          <w:rtl/>
          <w:lang w:eastAsia="zh-CN"/>
        </w:rPr>
        <w:t>זכ"ל</w:t>
      </w:r>
      <w:r>
        <w:rPr>
          <w:rFonts w:eastAsia="SimSun" w:hint="cs"/>
          <w:rtl/>
          <w:lang w:eastAsia="zh-CN"/>
        </w:rPr>
        <w:t xml:space="preserve"> אות ט' שע"ת אות א' מל"ח שם אות מ"ט".</w:t>
      </w:r>
    </w:p>
    <w:p w14:paraId="7C3589C0" w14:textId="77777777" w:rsidR="00D01F52" w:rsidRPr="00FA3999" w:rsidRDefault="00D01F52" w:rsidP="00B130E0">
      <w:pPr>
        <w:numPr>
          <w:ilvl w:val="2"/>
          <w:numId w:val="13"/>
        </w:numPr>
        <w:jc w:val="both"/>
        <w:rPr>
          <w:rFonts w:eastAsia="SimSun"/>
          <w:lang w:eastAsia="zh-CN"/>
        </w:rPr>
      </w:pPr>
      <w:r w:rsidRPr="00FA3999">
        <w:rPr>
          <w:rFonts w:eastAsia="SimSun" w:hint="cs"/>
          <w:rtl/>
          <w:lang w:eastAsia="zh-CN"/>
        </w:rPr>
        <w:t xml:space="preserve">עי' </w:t>
      </w:r>
      <w:r w:rsidRPr="00FA3999">
        <w:rPr>
          <w:rFonts w:eastAsia="SimSun" w:hint="cs"/>
          <w:u w:val="single"/>
          <w:rtl/>
          <w:lang w:eastAsia="zh-CN"/>
        </w:rPr>
        <w:t>ציץ אליעזר</w:t>
      </w:r>
      <w:r w:rsidRPr="00FA3999">
        <w:rPr>
          <w:rFonts w:eastAsia="SimSun" w:hint="cs"/>
          <w:rtl/>
          <w:lang w:eastAsia="zh-CN"/>
        </w:rPr>
        <w:t xml:space="preserve"> (חי"ד סי' מ"ד ד"ה ומה) </w:t>
      </w:r>
      <w:r w:rsidRPr="00FA3999">
        <w:rPr>
          <w:rFonts w:eastAsia="SimSun"/>
          <w:rtl/>
          <w:lang w:eastAsia="zh-CN"/>
        </w:rPr>
        <w:t>–</w:t>
      </w:r>
      <w:r w:rsidRPr="00FA3999">
        <w:rPr>
          <w:rFonts w:eastAsia="SimSun" w:hint="cs"/>
          <w:rtl/>
          <w:lang w:eastAsia="zh-CN"/>
        </w:rPr>
        <w:t xml:space="preserve"> "</w:t>
      </w:r>
      <w:r w:rsidRPr="00FA3999">
        <w:rPr>
          <w:rFonts w:eastAsia="SimSun"/>
          <w:rtl/>
          <w:lang w:eastAsia="zh-CN"/>
        </w:rPr>
        <w:t>מצינו בשערי תשובה שמביא בשם הברכי יוסף שדעתו נוטה קצת דחולה שאוכל בט"ב ומבדיל במוצאי שבת שיכול להוציא ג"כ בני ביתו בהבדלה זו, וא"כ הרי ישנה אפשרות שיוכל במציאות לצאת יד"ח אפילו במוצש"ק. ומה שכותב שהברכי יוסף רק נוטה קצת לזה, עיינתי בגוף דברי הברכ"י, וראיתי דלא כן, ראשית, הברכ"י אינו כותב את דבריו בלשון קצת אלא בלשון אפשר, ולשון של אפשר מורה על ספק השקול ולא רק על קצת, ושנית, בעיקרו של דין זה אם בני ביתו של החולה יכולים לצאת ידי חובת הבדלה סובר שם בפשיטות ששפיר יכולים, וכל מקום ספיקו הוא רק על החולה דאולי עי"כ אתי למיסרך בשארי השנים, ובקשר לספק זה גדולה היא סברתו שכותב בזה הברכ"י בדבריו די"ל דכו"ע מודו דלא גזרינן דאתי למיסרך שהרי החולה הזה גדול וכמה שנים התענה ועתה ידע דלהיותו חולה קאכיל וגם אינו עושה שום דבר בשבילנו לגזור בו דבלא"ה הוא מבדיל לעצמו ואינו עושה מעשה כי אם לעצמו וא"כ י"ל דבכה"ג כו"ע מודו דיכול לכוין להוציא אחרים ולא שייך ביה גזירה דאתי למיסרך עי"ש, ויש בה כדי להכריע את הכף למעשה ששפיר יכול להוציא את בני ביתו בהבדלתו, ונשמע מבין השיטין שבאמת לכך נוטה הברכ"י בעצמו להכריע בכזאת, וככה ראיתי בס' מועד לכל חי להגר"ח פלאג'י ז"ל סי' י' אות מ"ט שהעתיק בפשיטות ובודאות בשם הברכ"י שכתב דחולה המבדיל עבור עציו מוציא את בני ביתו ידי חובתם ע"ש</w:t>
      </w:r>
      <w:r w:rsidRPr="00FA3999">
        <w:rPr>
          <w:rFonts w:eastAsia="SimSun" w:hint="cs"/>
          <w:rtl/>
          <w:lang w:eastAsia="zh-CN"/>
        </w:rPr>
        <w:t xml:space="preserve">. </w:t>
      </w:r>
      <w:r w:rsidRPr="00FA3999">
        <w:rPr>
          <w:rFonts w:eastAsia="SimSun"/>
          <w:rtl/>
          <w:lang w:eastAsia="zh-CN"/>
        </w:rPr>
        <w:t>ונוסף לכל זאת, הא כל מקום פקפוקו של הברכ"י בזה הוא רק משום החשש דאולי שייך בזה אתי למיסרך, וזהו כאמור עיכוב חיצוני בדומה למאן דפומיה כאיב ליה, וגם כל השאלה והספק איפוא בזה הוא רק על לכתחילה, אבל בדיעבד אם החולה הבדיל וכיוון להוציא גם את בני ביתו, וגם הם כיוונו לכך שפיר יצאו בזה ידי חובתם</w:t>
      </w:r>
      <w:r w:rsidRPr="00FA3999">
        <w:rPr>
          <w:rFonts w:eastAsia="SimSun" w:hint="cs"/>
          <w:rtl/>
          <w:lang w:eastAsia="zh-CN"/>
        </w:rPr>
        <w:t>".</w:t>
      </w:r>
    </w:p>
    <w:p w14:paraId="2CF28961" w14:textId="77777777" w:rsidR="00D01F52" w:rsidRDefault="00D01F52" w:rsidP="00B130E0">
      <w:pPr>
        <w:numPr>
          <w:ilvl w:val="2"/>
          <w:numId w:val="13"/>
        </w:numPr>
        <w:jc w:val="both"/>
        <w:rPr>
          <w:rFonts w:eastAsia="SimSun"/>
          <w:lang w:eastAsia="zh-CN"/>
        </w:rPr>
      </w:pPr>
      <w:r w:rsidRPr="001A3CD0">
        <w:rPr>
          <w:rFonts w:eastAsia="SimSun" w:hint="cs"/>
          <w:u w:val="single"/>
          <w:rtl/>
          <w:lang w:eastAsia="zh-CN"/>
        </w:rPr>
        <w:t>משנה הלכות</w:t>
      </w:r>
      <w:r w:rsidRPr="001A3CD0">
        <w:rPr>
          <w:rFonts w:eastAsia="SimSun" w:hint="cs"/>
          <w:rtl/>
          <w:lang w:eastAsia="zh-CN"/>
        </w:rPr>
        <w:t xml:space="preserve"> (חי"א </w:t>
      </w:r>
      <w:r>
        <w:rPr>
          <w:rFonts w:eastAsia="SimSun" w:hint="cs"/>
          <w:rtl/>
          <w:lang w:eastAsia="zh-CN"/>
        </w:rPr>
        <w:t>סוף סי' תנ"ה</w:t>
      </w:r>
      <w:r w:rsidRPr="001A3CD0">
        <w:rPr>
          <w:rFonts w:eastAsia="SimSun" w:hint="cs"/>
          <w:rtl/>
          <w:lang w:eastAsia="zh-CN"/>
        </w:rPr>
        <w:t xml:space="preserve">) </w:t>
      </w:r>
      <w:r w:rsidRPr="001A3CD0">
        <w:rPr>
          <w:rFonts w:eastAsia="SimSun"/>
          <w:rtl/>
          <w:lang w:eastAsia="zh-CN"/>
        </w:rPr>
        <w:t>–</w:t>
      </w:r>
      <w:r w:rsidRPr="001A3CD0">
        <w:rPr>
          <w:rFonts w:eastAsia="SimSun" w:hint="cs"/>
          <w:rtl/>
          <w:lang w:eastAsia="zh-CN"/>
        </w:rPr>
        <w:t xml:space="preserve"> "</w:t>
      </w:r>
      <w:r w:rsidRPr="001A3CD0">
        <w:rPr>
          <w:rFonts w:eastAsia="SimSun"/>
          <w:rtl/>
          <w:lang w:eastAsia="zh-CN"/>
        </w:rPr>
        <w:t>ודע דמי שמבדיל בט"ב מחמת חליו לפענ"ד יכנש את ב"ב ויוציאם כבר בהבדלה שלו שמבדיל, וכדי שלא יהא דבר זה תמוה להם יסבור להם שמחמת חליו הוא ולא חיישינן בכה"ג דילמא אתי למיסרך ועיין מאירי עירובין דף מ' ודו"ק</w:t>
      </w:r>
      <w:r w:rsidRPr="001A3CD0">
        <w:rPr>
          <w:rFonts w:eastAsia="SimSun" w:hint="cs"/>
          <w:rtl/>
          <w:lang w:eastAsia="zh-CN"/>
        </w:rPr>
        <w:t>".</w:t>
      </w:r>
    </w:p>
    <w:p w14:paraId="1524DA7E" w14:textId="349CEB30" w:rsidR="00D01F52" w:rsidRPr="00FA1611" w:rsidRDefault="00D01F52" w:rsidP="00B130E0">
      <w:pPr>
        <w:numPr>
          <w:ilvl w:val="2"/>
          <w:numId w:val="13"/>
        </w:numPr>
        <w:jc w:val="both"/>
        <w:rPr>
          <w:rFonts w:eastAsia="SimSun"/>
          <w:lang w:eastAsia="zh-CN"/>
        </w:rPr>
      </w:pPr>
      <w:r w:rsidRPr="000A662A">
        <w:rPr>
          <w:rFonts w:eastAsia="SimSun"/>
          <w:u w:val="single"/>
          <w:rtl/>
          <w:lang w:eastAsia="zh-CN"/>
        </w:rPr>
        <w:t>הליכות אבן ישראל</w:t>
      </w:r>
      <w:r w:rsidRPr="000A662A">
        <w:rPr>
          <w:rFonts w:eastAsia="SimSun"/>
          <w:rtl/>
          <w:lang w:eastAsia="zh-CN"/>
        </w:rPr>
        <w:t xml:space="preserve"> </w:t>
      </w:r>
      <w:r w:rsidRPr="000A662A">
        <w:rPr>
          <w:rFonts w:eastAsia="SimSun" w:hint="cs"/>
          <w:rtl/>
          <w:lang w:eastAsia="zh-CN"/>
        </w:rPr>
        <w:t>(</w:t>
      </w:r>
      <w:r w:rsidRPr="000A662A">
        <w:rPr>
          <w:rFonts w:eastAsia="SimSun"/>
          <w:rtl/>
          <w:lang w:eastAsia="zh-CN"/>
        </w:rPr>
        <w:t>מועדים ח"א עמ' שע"ו</w:t>
      </w:r>
      <w:r w:rsidRPr="000A662A">
        <w:rPr>
          <w:rFonts w:eastAsia="SimSun" w:hint="cs"/>
          <w:rtl/>
          <w:lang w:eastAsia="zh-CN"/>
        </w:rPr>
        <w:t xml:space="preserve"> </w:t>
      </w:r>
      <w:r w:rsidR="00FA1611">
        <w:rPr>
          <w:rFonts w:eastAsia="SimSun" w:hint="cs"/>
          <w:rtl/>
          <w:lang w:eastAsia="zh-CN"/>
        </w:rPr>
        <w:t>סעי' י"א</w:t>
      </w:r>
      <w:r w:rsidRPr="000A662A">
        <w:rPr>
          <w:rFonts w:eastAsia="SimSun" w:hint="cs"/>
          <w:rtl/>
          <w:lang w:eastAsia="zh-CN"/>
        </w:rPr>
        <w:t xml:space="preserve">) </w:t>
      </w:r>
      <w:r w:rsidRPr="000A662A">
        <w:rPr>
          <w:rFonts w:eastAsia="SimSun"/>
          <w:rtl/>
          <w:lang w:eastAsia="zh-CN"/>
        </w:rPr>
        <w:t>–</w:t>
      </w:r>
      <w:r w:rsidRPr="000A662A">
        <w:rPr>
          <w:rFonts w:eastAsia="SimSun" w:hint="cs"/>
          <w:rtl/>
          <w:lang w:eastAsia="zh-CN"/>
        </w:rPr>
        <w:t xml:space="preserve"> "</w:t>
      </w:r>
      <w:r w:rsidRPr="000A662A">
        <w:rPr>
          <w:rFonts w:eastAsia="SimSun"/>
          <w:rtl/>
          <w:lang w:eastAsia="zh-CN"/>
        </w:rPr>
        <w:t>חולה המבדיל על הכוס בתשעה באב</w:t>
      </w:r>
      <w:r w:rsidR="00FA1611">
        <w:rPr>
          <w:rFonts w:eastAsia="SimSun" w:hint="cs"/>
          <w:rtl/>
          <w:lang w:eastAsia="zh-CN"/>
        </w:rPr>
        <w:t>,</w:t>
      </w:r>
      <w:r w:rsidRPr="000A662A">
        <w:rPr>
          <w:rFonts w:eastAsia="SimSun" w:hint="cs"/>
          <w:rtl/>
          <w:lang w:eastAsia="zh-CN"/>
        </w:rPr>
        <w:t xml:space="preserve"> </w:t>
      </w:r>
      <w:r w:rsidRPr="000A662A">
        <w:rPr>
          <w:rFonts w:eastAsia="SimSun"/>
          <w:rtl/>
          <w:lang w:eastAsia="zh-CN"/>
        </w:rPr>
        <w:t>יכול להוציא בני ביתו בהבדלה זו. והוא הדין כשמבדיל בריא עבור</w:t>
      </w:r>
      <w:r w:rsidRPr="000A662A">
        <w:rPr>
          <w:rFonts w:eastAsia="SimSun" w:hint="cs"/>
          <w:rtl/>
          <w:lang w:eastAsia="zh-CN"/>
        </w:rPr>
        <w:t xml:space="preserve"> </w:t>
      </w:r>
      <w:r w:rsidRPr="000A662A">
        <w:rPr>
          <w:rFonts w:eastAsia="SimSun"/>
          <w:rtl/>
          <w:lang w:eastAsia="zh-CN"/>
        </w:rPr>
        <w:t>חולה</w:t>
      </w:r>
      <w:r w:rsidRPr="000A662A">
        <w:rPr>
          <w:rFonts w:eastAsia="SimSun" w:hint="cs"/>
          <w:rtl/>
          <w:lang w:eastAsia="zh-CN"/>
        </w:rPr>
        <w:t>"</w:t>
      </w:r>
      <w:r w:rsidRPr="000A662A">
        <w:rPr>
          <w:rFonts w:eastAsia="SimSun"/>
          <w:rtl/>
          <w:lang w:eastAsia="zh-CN"/>
        </w:rPr>
        <w:t>.</w:t>
      </w:r>
    </w:p>
    <w:p w14:paraId="41DED20A" w14:textId="77777777" w:rsidR="00D01F52" w:rsidRPr="00D530F5" w:rsidRDefault="00D01F52" w:rsidP="00B130E0">
      <w:pPr>
        <w:numPr>
          <w:ilvl w:val="2"/>
          <w:numId w:val="13"/>
        </w:numPr>
        <w:jc w:val="both"/>
        <w:rPr>
          <w:rFonts w:eastAsia="SimSun"/>
          <w:lang w:eastAsia="zh-CN"/>
        </w:rPr>
      </w:pPr>
      <w:r w:rsidRPr="00D530F5">
        <w:rPr>
          <w:rFonts w:eastAsia="SimSun"/>
          <w:u w:val="single"/>
          <w:rtl/>
          <w:lang w:eastAsia="zh-CN"/>
        </w:rPr>
        <w:t>שבט הלוי</w:t>
      </w:r>
      <w:r w:rsidRPr="00D530F5">
        <w:rPr>
          <w:rFonts w:eastAsia="SimSun"/>
          <w:rtl/>
          <w:lang w:eastAsia="zh-CN"/>
        </w:rPr>
        <w:t xml:space="preserve"> </w:t>
      </w:r>
      <w:r w:rsidRPr="00D530F5">
        <w:rPr>
          <w:rFonts w:eastAsia="SimSun" w:hint="cs"/>
          <w:rtl/>
          <w:lang w:eastAsia="zh-CN"/>
        </w:rPr>
        <w:t>(</w:t>
      </w:r>
      <w:r w:rsidRPr="00D530F5">
        <w:rPr>
          <w:rFonts w:eastAsia="SimSun"/>
          <w:rtl/>
          <w:lang w:eastAsia="zh-CN"/>
        </w:rPr>
        <w:t>ח"ח סי</w:t>
      </w:r>
      <w:r w:rsidRPr="00D530F5">
        <w:rPr>
          <w:rFonts w:eastAsia="SimSun" w:hint="cs"/>
          <w:rtl/>
          <w:lang w:eastAsia="zh-CN"/>
        </w:rPr>
        <w:t>'</w:t>
      </w:r>
      <w:r w:rsidRPr="00D530F5">
        <w:rPr>
          <w:rFonts w:eastAsia="SimSun"/>
          <w:rtl/>
          <w:lang w:eastAsia="zh-CN"/>
        </w:rPr>
        <w:t xml:space="preserve"> קכ"ט</w:t>
      </w:r>
      <w:r w:rsidRPr="00D530F5">
        <w:rPr>
          <w:rFonts w:eastAsia="SimSun" w:hint="cs"/>
          <w:rtl/>
          <w:lang w:eastAsia="zh-CN"/>
        </w:rPr>
        <w:t xml:space="preserve">) </w:t>
      </w:r>
      <w:r w:rsidRPr="00D530F5">
        <w:rPr>
          <w:rFonts w:eastAsia="SimSun"/>
          <w:rtl/>
          <w:lang w:eastAsia="zh-CN"/>
        </w:rPr>
        <w:t>–</w:t>
      </w:r>
      <w:r w:rsidRPr="00D530F5">
        <w:rPr>
          <w:rFonts w:eastAsia="SimSun" w:hint="cs"/>
          <w:rtl/>
          <w:lang w:eastAsia="zh-CN"/>
        </w:rPr>
        <w:t xml:space="preserve"> "</w:t>
      </w:r>
      <w:r w:rsidRPr="00D530F5">
        <w:rPr>
          <w:rFonts w:eastAsia="SimSun"/>
          <w:rtl/>
          <w:lang w:eastAsia="zh-CN"/>
        </w:rPr>
        <w:t>בענין הבדלה בט"ב שחל בשבת אם ביום א' שמתענים בו והחולה שאוכל מבדיל לעצמו אם יכול הבריא להבדיל ולהוציא את החולה אם נקרא בר חיובא באותו יום, הנה למעשה פשיטא דנקרא בר חיובא והרגשתי מיד בדברי שע"ת שבסי' תקנ"ו שהעיר גם כב' דהחולה יכול להוציא הבריא הרי דנקרא הבריא בגדר בן חיובא היום לצאת וה"ה להיפך אם הבריא מברך. ובאמת יראה דזה גופא מחלוקת הרא"ש והרמב"ן הידוע פ"ד דתענית סי' מ' דהרמב"ן דעתו דלא מבדילים כלל במוצאי תענית וכ' תו"ד דאפי' מ"ד מבדיל והולך כל השבת כולה הנ"מ היכא דמוצ"ש חזי לאבדולי, אבל היכא דמוצ"ש לא חזי לאבדולי לא מבדיל בלא זימני' משום כל שאינו ראוי לבילה בילה מעכבת, הרי דרמב"ן מחשיב כל יום א' זה אינו ראוי לאבדולי וממילא איפסק חיובא ולא שייך השלמה משא"כ הרא"ש הא כ' סו"ד אבל הכא גופי' מיחייב והזמן גורם שאינו יכול להבדיל וכו', והיינו שאינו יכול להבדיל מחמת איסור תענית אבל בעצם נקרא מחויב, ולא שייך כלל פטור שאינו ראוי לבילה שכ' הרמב"ן וכיון שאנחנו קיי"ל כהרא"ש א"כ הדר דינא כנ"ל דיצא</w:t>
      </w:r>
      <w:r w:rsidRPr="00D530F5">
        <w:rPr>
          <w:rFonts w:eastAsia="SimSun" w:hint="cs"/>
          <w:rtl/>
          <w:lang w:eastAsia="zh-CN"/>
        </w:rPr>
        <w:t>".</w:t>
      </w:r>
    </w:p>
    <w:p w14:paraId="29521C91" w14:textId="491CFC01" w:rsidR="00CF0863" w:rsidRPr="000B04F0" w:rsidRDefault="00D01F52" w:rsidP="00B130E0">
      <w:pPr>
        <w:numPr>
          <w:ilvl w:val="2"/>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מ"ח)</w:t>
      </w:r>
      <w:r>
        <w:rPr>
          <w:rFonts w:eastAsia="SimSun" w:hint="cs"/>
          <w:rtl/>
          <w:lang w:eastAsia="zh-CN"/>
        </w:rPr>
        <w:t xml:space="preserve"> </w:t>
      </w:r>
      <w:r>
        <w:rPr>
          <w:rFonts w:eastAsia="SimSun"/>
          <w:rtl/>
          <w:lang w:eastAsia="zh-CN"/>
        </w:rPr>
        <w:t>–</w:t>
      </w:r>
      <w:r>
        <w:rPr>
          <w:rFonts w:eastAsia="SimSun" w:hint="cs"/>
          <w:rtl/>
          <w:lang w:eastAsia="zh-CN"/>
        </w:rPr>
        <w:t xml:space="preserve"> "אף יכול להוציא את בני ביתו בהבדלה שהוא מבדיל".</w:t>
      </w:r>
    </w:p>
    <w:p w14:paraId="7734CE60" w14:textId="77777777" w:rsidR="00D01F52" w:rsidRDefault="00D01F52" w:rsidP="00B130E0">
      <w:pPr>
        <w:numPr>
          <w:ilvl w:val="2"/>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ט"</w:t>
      </w:r>
      <w:r>
        <w:rPr>
          <w:rFonts w:eastAsia="SimSun" w:hint="cs"/>
          <w:rtl/>
          <w:lang w:eastAsia="zh-CN"/>
        </w:rPr>
        <w:t xml:space="preserve">ז) </w:t>
      </w:r>
      <w:r>
        <w:rPr>
          <w:rFonts w:eastAsia="SimSun"/>
          <w:rtl/>
          <w:lang w:eastAsia="zh-CN"/>
        </w:rPr>
        <w:t>–</w:t>
      </w:r>
      <w:r w:rsidRPr="00312D30">
        <w:rPr>
          <w:rFonts w:eastAsia="SimSun" w:hint="cs"/>
          <w:rtl/>
          <w:lang w:eastAsia="zh-CN"/>
        </w:rPr>
        <w:t xml:space="preserve"> "חולה שמבדיל בתשעה באב עבור עצמו, יכול להוציא את בני ביתו ידי חובתם"</w:t>
      </w:r>
      <w:r>
        <w:rPr>
          <w:rFonts w:eastAsia="SimSun" w:hint="cs"/>
          <w:rtl/>
          <w:lang w:eastAsia="zh-CN"/>
        </w:rPr>
        <w:t>.</w:t>
      </w:r>
    </w:p>
    <w:p w14:paraId="3FDE3D0D" w14:textId="77777777" w:rsidR="00D01F52" w:rsidRPr="00512FC1" w:rsidRDefault="00D01F52" w:rsidP="00B130E0">
      <w:pPr>
        <w:numPr>
          <w:ilvl w:val="2"/>
          <w:numId w:val="13"/>
        </w:numPr>
        <w:jc w:val="both"/>
        <w:rPr>
          <w:rFonts w:eastAsia="SimSun"/>
          <w:lang w:eastAsia="zh-CN"/>
        </w:rPr>
      </w:pPr>
      <w:r w:rsidRPr="00512FC1">
        <w:rPr>
          <w:rFonts w:eastAsia="SimSun" w:hint="cs"/>
          <w:u w:val="single"/>
          <w:rtl/>
          <w:lang w:eastAsia="zh-CN"/>
        </w:rPr>
        <w:t>ט' באב שחל בשבת</w:t>
      </w:r>
      <w:r w:rsidRPr="00512FC1">
        <w:rPr>
          <w:rFonts w:eastAsia="SimSun" w:hint="cs"/>
          <w:rtl/>
          <w:lang w:eastAsia="zh-CN"/>
        </w:rPr>
        <w:t xml:space="preserve"> (פרק ט' סעי'</w:t>
      </w:r>
      <w:r>
        <w:rPr>
          <w:rFonts w:eastAsia="SimSun" w:hint="cs"/>
          <w:rtl/>
          <w:lang w:eastAsia="zh-CN"/>
        </w:rPr>
        <w:t xml:space="preserve"> ח') </w:t>
      </w:r>
      <w:r>
        <w:rPr>
          <w:rFonts w:eastAsia="SimSun"/>
          <w:rtl/>
          <w:lang w:eastAsia="zh-CN"/>
        </w:rPr>
        <w:t>–</w:t>
      </w:r>
      <w:r>
        <w:rPr>
          <w:rFonts w:eastAsia="SimSun" w:hint="cs"/>
          <w:rtl/>
          <w:lang w:eastAsia="zh-CN"/>
        </w:rPr>
        <w:t xml:space="preserve"> "האוכל בט' באב שמבדיל תחילה יכול להוציא בהבדלתו אף אחרים המתענים, </w:t>
      </w:r>
      <w:r w:rsidRPr="00512FC1">
        <w:rPr>
          <w:rFonts w:eastAsia="SimSun" w:hint="cs"/>
          <w:b/>
          <w:bCs/>
          <w:rtl/>
          <w:lang w:eastAsia="zh-CN"/>
        </w:rPr>
        <w:t>ועדיף שיצאו בהבדלתו ולא ימתינו</w:t>
      </w:r>
      <w:r>
        <w:rPr>
          <w:rFonts w:eastAsia="SimSun" w:hint="cs"/>
          <w:rtl/>
          <w:lang w:eastAsia="zh-CN"/>
        </w:rPr>
        <w:t xml:space="preserve"> עד מוצאי התענית".</w:t>
      </w:r>
    </w:p>
    <w:p w14:paraId="47CB0CF2" w14:textId="418D0CEF" w:rsidR="00C51AAE" w:rsidRPr="00C51AAE" w:rsidRDefault="00D01F52" w:rsidP="00C51AAE">
      <w:pPr>
        <w:numPr>
          <w:ilvl w:val="2"/>
          <w:numId w:val="13"/>
        </w:numPr>
        <w:jc w:val="both"/>
        <w:rPr>
          <w:rFonts w:eastAsia="SimSun"/>
          <w:lang w:eastAsia="zh-CN"/>
        </w:rPr>
      </w:pPr>
      <w:r w:rsidRPr="000A662A">
        <w:rPr>
          <w:rFonts w:eastAsia="SimSun"/>
          <w:u w:val="single"/>
          <w:rtl/>
          <w:lang w:eastAsia="zh-CN"/>
        </w:rPr>
        <w:t xml:space="preserve">ס' דיני ט"ב </w:t>
      </w:r>
      <w:r>
        <w:rPr>
          <w:rFonts w:eastAsia="SimSun" w:hint="cs"/>
          <w:u w:val="single"/>
          <w:rtl/>
          <w:lang w:eastAsia="zh-CN"/>
        </w:rPr>
        <w:t xml:space="preserve">שחל </w:t>
      </w:r>
      <w:r w:rsidRPr="000A662A">
        <w:rPr>
          <w:rFonts w:eastAsia="SimSun"/>
          <w:u w:val="single"/>
          <w:rtl/>
          <w:lang w:eastAsia="zh-CN"/>
        </w:rPr>
        <w:t>ביום א'</w:t>
      </w:r>
      <w:r w:rsidRPr="000A662A">
        <w:rPr>
          <w:rFonts w:eastAsia="SimSun"/>
          <w:rtl/>
          <w:lang w:eastAsia="zh-CN"/>
        </w:rPr>
        <w:t xml:space="preserve"> </w:t>
      </w:r>
      <w:r>
        <w:rPr>
          <w:rFonts w:eastAsia="SimSun" w:hint="cs"/>
          <w:rtl/>
          <w:lang w:eastAsia="zh-CN"/>
        </w:rPr>
        <w:t>(</w:t>
      </w:r>
      <w:r w:rsidRPr="000A662A">
        <w:rPr>
          <w:rFonts w:eastAsia="SimSun"/>
          <w:rtl/>
          <w:lang w:eastAsia="zh-CN"/>
        </w:rPr>
        <w:t>סעי</w:t>
      </w:r>
      <w:r>
        <w:rPr>
          <w:rFonts w:eastAsia="SimSun" w:hint="cs"/>
          <w:rtl/>
          <w:lang w:eastAsia="zh-CN"/>
        </w:rPr>
        <w:t>'</w:t>
      </w:r>
      <w:r w:rsidRPr="000A662A">
        <w:rPr>
          <w:rFonts w:eastAsia="SimSun"/>
          <w:rtl/>
          <w:lang w:eastAsia="zh-CN"/>
        </w:rPr>
        <w:t xml:space="preserve"> נ"ב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A662A">
        <w:rPr>
          <w:rFonts w:eastAsia="SimSun"/>
          <w:rtl/>
          <w:lang w:eastAsia="zh-CN"/>
        </w:rPr>
        <w:t>חול</w:t>
      </w:r>
      <w:r>
        <w:rPr>
          <w:rFonts w:eastAsia="SimSun" w:hint="cs"/>
          <w:rtl/>
          <w:lang w:eastAsia="zh-CN"/>
        </w:rPr>
        <w:t xml:space="preserve">ה ... </w:t>
      </w:r>
      <w:r w:rsidRPr="000A662A">
        <w:rPr>
          <w:rFonts w:eastAsia="SimSun"/>
          <w:rtl/>
          <w:lang w:eastAsia="zh-CN"/>
        </w:rPr>
        <w:t>ויכולים אז להוציא ידי</w:t>
      </w:r>
      <w:r>
        <w:rPr>
          <w:rFonts w:eastAsia="SimSun" w:hint="cs"/>
          <w:rtl/>
          <w:lang w:eastAsia="zh-CN"/>
        </w:rPr>
        <w:t xml:space="preserve"> </w:t>
      </w:r>
      <w:r w:rsidRPr="000A662A">
        <w:rPr>
          <w:rFonts w:eastAsia="SimSun"/>
          <w:rtl/>
          <w:lang w:eastAsia="zh-CN"/>
        </w:rPr>
        <w:t>חובת הבדלה את בני ביתם או שאר אדם המתענה</w:t>
      </w:r>
      <w:r>
        <w:rPr>
          <w:rFonts w:eastAsia="SimSun" w:hint="cs"/>
          <w:rtl/>
          <w:lang w:eastAsia="zh-CN"/>
        </w:rPr>
        <w:t>"</w:t>
      </w:r>
      <w:r w:rsidRPr="000A662A">
        <w:rPr>
          <w:rFonts w:eastAsia="SimSun"/>
          <w:rtl/>
          <w:lang w:eastAsia="zh-CN"/>
        </w:rPr>
        <w:t>.</w:t>
      </w:r>
    </w:p>
    <w:p w14:paraId="59F30DC8"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נטעי גבריאל</w:t>
      </w:r>
      <w:r w:rsidRPr="00736AEC">
        <w:rPr>
          <w:rFonts w:eastAsia="SimSun" w:hint="cs"/>
          <w:rtl/>
          <w:lang w:eastAsia="zh-CN"/>
        </w:rPr>
        <w:t xml:space="preserve"> (בין המצרים</w:t>
      </w:r>
      <w:r w:rsidRPr="00312D30">
        <w:rPr>
          <w:rFonts w:eastAsia="SimSun" w:hint="cs"/>
          <w:rtl/>
          <w:lang w:eastAsia="zh-CN"/>
        </w:rPr>
        <w:t xml:space="preserve"> פרק צ"ה </w:t>
      </w:r>
      <w:r>
        <w:rPr>
          <w:rFonts w:eastAsia="SimSun" w:hint="cs"/>
          <w:rtl/>
          <w:lang w:eastAsia="zh-CN"/>
        </w:rPr>
        <w:t xml:space="preserve">סעי' ו' [לשונו מובא לעיל], </w:t>
      </w:r>
      <w:r w:rsidRPr="00312D30">
        <w:rPr>
          <w:rFonts w:eastAsia="SimSun" w:hint="cs"/>
          <w:rtl/>
          <w:lang w:eastAsia="zh-CN"/>
        </w:rPr>
        <w:t>סעי' י"א)</w:t>
      </w:r>
      <w:r>
        <w:rPr>
          <w:rFonts w:eastAsia="SimSun" w:hint="cs"/>
          <w:rtl/>
          <w:lang w:eastAsia="zh-CN"/>
        </w:rPr>
        <w:t>.</w:t>
      </w:r>
    </w:p>
    <w:p w14:paraId="5C6493BC"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סי' תקנ"ו סעי' ז'</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"תשעה באב שחל ביום ראשון, חולה האוכל בו לפי ההלכה, צריך להבדיל קודם אכילתו על הכוס, שאין לאכול עד שיבדיל על הכוס. ויכול החולה להוציא ידי חובה את בני ביתו בהבדלה זו, אף על פי שהם מתענים ואינם אוכלים עד הערב. ואחר שהבדיל החולה על הכוס, יתן הכוס לתינוק שהגיע לחינוך כדי שישתה ממנו מלוא לוגמיו. ואם אין שם תינוק, ישתה בעצמו מהכוס מלוא לוגמיו. ואם אי אפשר לו אינו צריך לדחוק את עצמו, ודי בטעימה כל שהוא. </w:t>
      </w:r>
      <w:r w:rsidRPr="00312D30">
        <w:rPr>
          <w:rFonts w:eastAsia="SimSun" w:hint="cs"/>
          <w:sz w:val="20"/>
          <w:szCs w:val="20"/>
          <w:rtl/>
          <w:lang w:eastAsia="zh-CN"/>
        </w:rPr>
        <w:t>[שו"ת יחוה דעת ח"ג סי' מ. ושו"ת יביע אומר ח"ה סי' מ' סק"ה]</w:t>
      </w:r>
      <w:r w:rsidRPr="00312D30">
        <w:rPr>
          <w:rFonts w:eastAsia="SimSun" w:hint="cs"/>
          <w:rtl/>
          <w:lang w:eastAsia="zh-CN"/>
        </w:rPr>
        <w:t>"</w:t>
      </w:r>
      <w:r>
        <w:rPr>
          <w:rFonts w:eastAsia="SimSun" w:hint="cs"/>
          <w:rtl/>
          <w:lang w:eastAsia="zh-CN"/>
        </w:rPr>
        <w:t>.</w:t>
      </w:r>
    </w:p>
    <w:p w14:paraId="19848A96" w14:textId="77777777" w:rsidR="00D01F52" w:rsidRPr="00F0639B" w:rsidRDefault="00D01F52" w:rsidP="00B130E0">
      <w:pPr>
        <w:numPr>
          <w:ilvl w:val="3"/>
          <w:numId w:val="13"/>
        </w:numPr>
        <w:jc w:val="both"/>
        <w:rPr>
          <w:rFonts w:eastAsia="SimSun"/>
          <w:lang w:eastAsia="zh-CN"/>
        </w:rPr>
      </w:pPr>
      <w:r w:rsidRPr="00F0639B">
        <w:rPr>
          <w:rFonts w:eastAsia="SimSun"/>
          <w:b/>
          <w:i/>
          <w:u w:val="single"/>
          <w:rtl/>
          <w:lang w:eastAsia="zh-CN"/>
        </w:rPr>
        <w:t>פסקי תשובות</w:t>
      </w:r>
      <w:r w:rsidRPr="00F0639B">
        <w:rPr>
          <w:rFonts w:eastAsia="SimSun"/>
          <w:b/>
          <w:i/>
          <w:rtl/>
          <w:lang w:eastAsia="zh-CN"/>
        </w:rPr>
        <w:t xml:space="preserve"> (אות </w:t>
      </w:r>
      <w:r w:rsidRPr="00F0639B">
        <w:rPr>
          <w:rFonts w:eastAsia="SimSun" w:hint="cs"/>
          <w:b/>
          <w:i/>
          <w:rtl/>
          <w:lang w:eastAsia="zh-CN"/>
        </w:rPr>
        <w:t>ד</w:t>
      </w:r>
      <w:r w:rsidRPr="00F0639B">
        <w:rPr>
          <w:rFonts w:eastAsia="SimSun"/>
          <w:b/>
          <w:i/>
          <w:rtl/>
          <w:lang w:eastAsia="zh-CN"/>
        </w:rPr>
        <w:t>') – "ויכול אף להוציא את בני ביתו בהבדלה שהוא מבדיל ולא יצטרכו שוב להבדיל במוצאי ט"ב</w:t>
      </w:r>
      <w:r w:rsidRPr="00F0639B">
        <w:rPr>
          <w:rFonts w:eastAsia="SimSun" w:hint="cs"/>
          <w:b/>
          <w:i/>
          <w:rtl/>
          <w:lang w:eastAsia="zh-CN"/>
        </w:rPr>
        <w:t>".</w:t>
      </w:r>
    </w:p>
    <w:p w14:paraId="0CC55691"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ח' סעי' ט"ו).</w:t>
      </w:r>
    </w:p>
    <w:p w14:paraId="0996A363" w14:textId="77777777" w:rsidR="00D01F52" w:rsidRPr="00312D30" w:rsidRDefault="00D01F52" w:rsidP="00B130E0">
      <w:pPr>
        <w:numPr>
          <w:ilvl w:val="2"/>
          <w:numId w:val="13"/>
        </w:numPr>
        <w:jc w:val="both"/>
        <w:rPr>
          <w:rFonts w:eastAsia="SimSun"/>
          <w:lang w:eastAsia="zh-CN"/>
        </w:rPr>
      </w:pP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י"ח).</w:t>
      </w:r>
    </w:p>
    <w:p w14:paraId="47782219" w14:textId="77777777" w:rsidR="000B04F0" w:rsidRDefault="000B04F0" w:rsidP="000B04F0">
      <w:pPr>
        <w:jc w:val="both"/>
        <w:rPr>
          <w:rFonts w:eastAsia="SimSun"/>
          <w:lang w:eastAsia="zh-CN"/>
        </w:rPr>
      </w:pPr>
    </w:p>
    <w:p w14:paraId="7306D4F8" w14:textId="53BEE76B" w:rsidR="00D01F52" w:rsidRDefault="00D01F52" w:rsidP="00B130E0">
      <w:pPr>
        <w:numPr>
          <w:ilvl w:val="1"/>
          <w:numId w:val="13"/>
        </w:numPr>
        <w:jc w:val="both"/>
        <w:rPr>
          <w:rFonts w:eastAsia="SimSun"/>
          <w:lang w:eastAsia="zh-CN"/>
        </w:rPr>
      </w:pPr>
      <w:r w:rsidRPr="000B04F0">
        <w:rPr>
          <w:rFonts w:eastAsia="SimSun" w:hint="cs"/>
          <w:b/>
          <w:bCs/>
          <w:rtl/>
          <w:lang w:eastAsia="zh-CN"/>
        </w:rPr>
        <w:t>מחמיר</w:t>
      </w:r>
      <w:r>
        <w:rPr>
          <w:rFonts w:eastAsia="SimSun" w:hint="cs"/>
          <w:rtl/>
          <w:lang w:eastAsia="zh-CN"/>
        </w:rPr>
        <w:t>.</w:t>
      </w:r>
    </w:p>
    <w:p w14:paraId="156FC587" w14:textId="549C1FDD" w:rsidR="00C51AAE" w:rsidRPr="00C51AAE" w:rsidRDefault="00D01F52" w:rsidP="00C51AAE">
      <w:pPr>
        <w:numPr>
          <w:ilvl w:val="2"/>
          <w:numId w:val="13"/>
        </w:numPr>
        <w:jc w:val="both"/>
        <w:rPr>
          <w:rFonts w:eastAsia="SimSun"/>
          <w:lang w:eastAsia="zh-CN"/>
        </w:rPr>
      </w:pPr>
      <w:r w:rsidRPr="000A662A">
        <w:rPr>
          <w:rFonts w:eastAsia="SimSun" w:hint="cs"/>
          <w:rtl/>
          <w:lang w:eastAsia="zh-CN"/>
        </w:rPr>
        <w:t xml:space="preserve">עי' </w:t>
      </w:r>
      <w:r w:rsidRPr="000A662A">
        <w:rPr>
          <w:rFonts w:eastAsia="SimSun" w:hint="cs"/>
          <w:u w:val="single"/>
          <w:rtl/>
          <w:lang w:eastAsia="zh-CN"/>
        </w:rPr>
        <w:t>תשובות והנהגות</w:t>
      </w:r>
      <w:r w:rsidRPr="000A662A">
        <w:rPr>
          <w:rFonts w:eastAsia="SimSun" w:hint="cs"/>
          <w:rtl/>
          <w:lang w:eastAsia="zh-CN"/>
        </w:rPr>
        <w:t xml:space="preserve"> </w:t>
      </w:r>
      <w:r w:rsidRPr="000A662A">
        <w:rPr>
          <w:rFonts w:eastAsia="SimSun"/>
          <w:rtl/>
          <w:lang w:eastAsia="zh-CN"/>
        </w:rPr>
        <w:t>(אליבא דהלכתא גליון צ"ח עמ' מ"</w:t>
      </w:r>
      <w:r w:rsidRPr="000A662A">
        <w:rPr>
          <w:rFonts w:eastAsia="SimSun" w:hint="cs"/>
          <w:rtl/>
          <w:lang w:eastAsia="zh-CN"/>
        </w:rPr>
        <w:t>ד</w:t>
      </w:r>
      <w:r w:rsidRPr="000A662A">
        <w:rPr>
          <w:rFonts w:eastAsia="SimSun"/>
          <w:rtl/>
          <w:lang w:eastAsia="zh-CN"/>
        </w:rPr>
        <w:t xml:space="preserve"> טור ב') – "דחולה העושה</w:t>
      </w:r>
      <w:r w:rsidRPr="000A662A">
        <w:rPr>
          <w:rFonts w:eastAsia="SimSun" w:hint="cs"/>
          <w:rtl/>
          <w:lang w:eastAsia="zh-CN"/>
        </w:rPr>
        <w:t xml:space="preserve"> </w:t>
      </w:r>
      <w:r w:rsidRPr="000A662A">
        <w:rPr>
          <w:rFonts w:eastAsia="SimSun"/>
          <w:rtl/>
          <w:lang w:eastAsia="zh-CN"/>
        </w:rPr>
        <w:t>הבדלה בת"ב שחל במוצאי שבת מי ששמע הבדלה יצא יד"ח, אולם</w:t>
      </w:r>
      <w:r w:rsidRPr="000A662A">
        <w:rPr>
          <w:rFonts w:eastAsia="SimSun" w:hint="cs"/>
          <w:rtl/>
          <w:lang w:eastAsia="zh-CN"/>
        </w:rPr>
        <w:t xml:space="preserve"> </w:t>
      </w:r>
      <w:r w:rsidRPr="000A662A">
        <w:rPr>
          <w:rFonts w:eastAsia="SimSun"/>
          <w:rtl/>
          <w:lang w:eastAsia="zh-CN"/>
        </w:rPr>
        <w:t>לכתחילה עדיף לא לצאת ממנו אלא לעשות הבדלה במוצאי ת"ב</w:t>
      </w:r>
      <w:r w:rsidRPr="000A662A">
        <w:rPr>
          <w:rFonts w:eastAsia="SimSun" w:hint="cs"/>
          <w:rtl/>
          <w:lang w:eastAsia="zh-CN"/>
        </w:rPr>
        <w:t>"</w:t>
      </w:r>
      <w:r w:rsidRPr="000A662A">
        <w:rPr>
          <w:rFonts w:eastAsia="SimSun"/>
          <w:rtl/>
          <w:lang w:eastAsia="zh-CN"/>
        </w:rPr>
        <w:t>.</w:t>
      </w:r>
    </w:p>
    <w:p w14:paraId="72E168A3" w14:textId="5AD4167E" w:rsidR="00D01F52" w:rsidRPr="00C51AAE" w:rsidRDefault="00D01F52" w:rsidP="00C51AAE">
      <w:pPr>
        <w:numPr>
          <w:ilvl w:val="2"/>
          <w:numId w:val="13"/>
        </w:numPr>
        <w:jc w:val="both"/>
      </w:pPr>
      <w:r w:rsidRPr="00C51AAE">
        <w:rPr>
          <w:rFonts w:eastAsia="SimSun" w:hint="cs"/>
          <w:u w:val="single"/>
          <w:rtl/>
          <w:lang w:eastAsia="zh-CN"/>
        </w:rPr>
        <w:t>הגר"</w:t>
      </w:r>
      <w:r w:rsidRPr="00C51AAE">
        <w:rPr>
          <w:rFonts w:eastAsia="SimSun"/>
          <w:u w:val="single"/>
          <w:rtl/>
          <w:lang w:eastAsia="zh-CN"/>
        </w:rPr>
        <w:t>ע אויערבאך</w:t>
      </w:r>
      <w:r w:rsidRPr="00C51AAE">
        <w:rPr>
          <w:rFonts w:eastAsia="SimSun"/>
          <w:rtl/>
          <w:lang w:eastAsia="zh-CN"/>
        </w:rPr>
        <w:t xml:space="preserve"> שליט"א (אליבא דהלכתא גליון צ"ח עמ' מ"</w:t>
      </w:r>
      <w:r w:rsidRPr="00C51AAE">
        <w:rPr>
          <w:rFonts w:eastAsia="SimSun" w:hint="cs"/>
          <w:rtl/>
          <w:lang w:eastAsia="zh-CN"/>
        </w:rPr>
        <w:t>ד</w:t>
      </w:r>
      <w:r w:rsidRPr="00C51AAE">
        <w:rPr>
          <w:rFonts w:eastAsia="SimSun"/>
          <w:rtl/>
          <w:lang w:eastAsia="zh-CN"/>
        </w:rPr>
        <w:t xml:space="preserve"> טור ב') – "דחולה שעושה</w:t>
      </w:r>
      <w:r w:rsidRPr="00C51AAE">
        <w:rPr>
          <w:rFonts w:eastAsia="SimSun" w:hint="cs"/>
          <w:rtl/>
          <w:lang w:eastAsia="zh-CN"/>
        </w:rPr>
        <w:t xml:space="preserve"> </w:t>
      </w:r>
      <w:r w:rsidRPr="00C51AAE">
        <w:rPr>
          <w:rFonts w:eastAsia="SimSun"/>
          <w:rtl/>
          <w:lang w:eastAsia="zh-CN"/>
        </w:rPr>
        <w:t>הבדלה בת"ב שחל במוצאי שבת אין לבני ביתו לצאת בהבדלה זו,</w:t>
      </w:r>
      <w:r w:rsidRPr="00C51AAE">
        <w:rPr>
          <w:rFonts w:eastAsia="SimSun" w:hint="cs"/>
          <w:rtl/>
          <w:lang w:eastAsia="zh-CN"/>
        </w:rPr>
        <w:t xml:space="preserve"> </w:t>
      </w:r>
      <w:r w:rsidRPr="00C51AAE">
        <w:rPr>
          <w:rFonts w:eastAsia="SimSun"/>
          <w:rtl/>
          <w:lang w:eastAsia="zh-CN"/>
        </w:rPr>
        <w:t>ויעשו הבדלה לעצמם במוצאי התענית</w:t>
      </w:r>
      <w:r w:rsidRPr="00C51AAE">
        <w:rPr>
          <w:rFonts w:eastAsia="SimSun" w:hint="cs"/>
          <w:rtl/>
          <w:lang w:eastAsia="zh-CN"/>
        </w:rPr>
        <w:t>"</w:t>
      </w:r>
      <w:r w:rsidRPr="00C51AAE">
        <w:rPr>
          <w:rFonts w:eastAsia="SimSun"/>
          <w:rtl/>
          <w:lang w:eastAsia="zh-CN"/>
        </w:rPr>
        <w:t>.</w:t>
      </w:r>
    </w:p>
    <w:p w14:paraId="4C781D5D" w14:textId="77777777" w:rsidR="00D01F52" w:rsidRPr="000A662A" w:rsidRDefault="00D01F52" w:rsidP="00B130E0">
      <w:pPr>
        <w:numPr>
          <w:ilvl w:val="2"/>
          <w:numId w:val="13"/>
        </w:numPr>
        <w:jc w:val="both"/>
        <w:rPr>
          <w:rFonts w:eastAsia="SimSun"/>
          <w:lang w:eastAsia="zh-CN"/>
        </w:rPr>
      </w:pPr>
      <w:r w:rsidRPr="000A662A">
        <w:rPr>
          <w:rFonts w:eastAsia="SimSun" w:hint="cs"/>
          <w:rtl/>
          <w:lang w:eastAsia="zh-CN"/>
        </w:rPr>
        <w:t xml:space="preserve">עי' </w:t>
      </w:r>
      <w:r w:rsidRPr="000A662A">
        <w:rPr>
          <w:rFonts w:eastAsia="SimSun" w:hint="cs"/>
          <w:u w:val="single"/>
          <w:rtl/>
          <w:lang w:eastAsia="zh-CN"/>
        </w:rPr>
        <w:t>הגר"ז</w:t>
      </w:r>
      <w:r w:rsidRPr="000A662A">
        <w:rPr>
          <w:rFonts w:eastAsia="SimSun"/>
          <w:u w:val="single"/>
          <w:rtl/>
          <w:lang w:eastAsia="zh-CN"/>
        </w:rPr>
        <w:t xml:space="preserve"> שוב</w:t>
      </w:r>
      <w:r w:rsidRPr="000A662A">
        <w:rPr>
          <w:rFonts w:eastAsia="SimSun"/>
          <w:rtl/>
          <w:lang w:eastAsia="zh-CN"/>
        </w:rPr>
        <w:t xml:space="preserve"> שליט"א</w:t>
      </w:r>
      <w:r w:rsidRPr="000A662A">
        <w:rPr>
          <w:rFonts w:eastAsia="SimSun" w:hint="cs"/>
          <w:rtl/>
          <w:lang w:eastAsia="zh-CN"/>
        </w:rPr>
        <w:t xml:space="preserve"> </w:t>
      </w:r>
      <w:r w:rsidRPr="000A662A">
        <w:rPr>
          <w:rFonts w:eastAsia="SimSun"/>
          <w:rtl/>
          <w:lang w:eastAsia="zh-CN"/>
        </w:rPr>
        <w:t>(אליבא דהלכתא גליון צ"ח עמ' מ"</w:t>
      </w:r>
      <w:r w:rsidRPr="000A662A">
        <w:rPr>
          <w:rFonts w:eastAsia="SimSun" w:hint="cs"/>
          <w:rtl/>
          <w:lang w:eastAsia="zh-CN"/>
        </w:rPr>
        <w:t>ד</w:t>
      </w:r>
      <w:r w:rsidRPr="000A662A">
        <w:rPr>
          <w:rFonts w:eastAsia="SimSun"/>
          <w:rtl/>
          <w:lang w:eastAsia="zh-CN"/>
        </w:rPr>
        <w:t xml:space="preserve"> טור ב') – "דאף שמעיקר הדין</w:t>
      </w:r>
      <w:r w:rsidRPr="000A662A">
        <w:rPr>
          <w:rFonts w:eastAsia="SimSun" w:hint="cs"/>
          <w:rtl/>
          <w:lang w:eastAsia="zh-CN"/>
        </w:rPr>
        <w:t xml:space="preserve"> </w:t>
      </w:r>
      <w:r w:rsidRPr="000A662A">
        <w:rPr>
          <w:rFonts w:eastAsia="SimSun"/>
          <w:rtl/>
          <w:lang w:eastAsia="zh-CN"/>
        </w:rPr>
        <w:t>לכאורה אפשר לבני הבית לצאת יד"ח הבדלה מהחולה שמבדיל,</w:t>
      </w:r>
      <w:r w:rsidRPr="000A662A">
        <w:rPr>
          <w:rFonts w:eastAsia="SimSun" w:hint="cs"/>
          <w:rtl/>
          <w:lang w:eastAsia="zh-CN"/>
        </w:rPr>
        <w:t xml:space="preserve"> </w:t>
      </w:r>
      <w:r w:rsidRPr="000A662A">
        <w:rPr>
          <w:rFonts w:eastAsia="SimSun"/>
          <w:rtl/>
          <w:lang w:eastAsia="zh-CN"/>
        </w:rPr>
        <w:t>אולם למעשה אין נוהגין בני המשפחה לצאת יד"ח הבדלה מהחולה</w:t>
      </w:r>
      <w:r w:rsidRPr="000A662A">
        <w:rPr>
          <w:rFonts w:eastAsia="SimSun" w:hint="cs"/>
          <w:rtl/>
          <w:lang w:eastAsia="zh-CN"/>
        </w:rPr>
        <w:t xml:space="preserve"> </w:t>
      </w:r>
      <w:r w:rsidRPr="000A662A">
        <w:rPr>
          <w:rFonts w:eastAsia="SimSun"/>
          <w:rtl/>
          <w:lang w:eastAsia="zh-CN"/>
        </w:rPr>
        <w:t>שמבדיל.</w:t>
      </w:r>
    </w:p>
    <w:p w14:paraId="1331398A" w14:textId="77777777" w:rsidR="000B04F0" w:rsidRDefault="000B04F0" w:rsidP="000B04F0">
      <w:pPr>
        <w:jc w:val="both"/>
        <w:rPr>
          <w:rFonts w:eastAsia="SimSun"/>
          <w:lang w:eastAsia="zh-CN"/>
        </w:rPr>
      </w:pPr>
    </w:p>
    <w:p w14:paraId="2E003F8C" w14:textId="0C7B5454" w:rsidR="000B04F0" w:rsidRDefault="000B04F0" w:rsidP="00B130E0">
      <w:pPr>
        <w:numPr>
          <w:ilvl w:val="1"/>
          <w:numId w:val="13"/>
        </w:numPr>
        <w:jc w:val="both"/>
        <w:rPr>
          <w:rFonts w:eastAsia="SimSun"/>
          <w:lang w:eastAsia="zh-CN"/>
        </w:rPr>
      </w:pPr>
      <w:r w:rsidRPr="00F963C0">
        <w:rPr>
          <w:rFonts w:eastAsia="SimSun" w:hint="cs"/>
          <w:b/>
          <w:bCs/>
          <w:rtl/>
          <w:lang w:eastAsia="zh-CN"/>
        </w:rPr>
        <w:t>דעת</w:t>
      </w:r>
      <w:r>
        <w:rPr>
          <w:rFonts w:eastAsia="SimSun" w:hint="cs"/>
          <w:rtl/>
          <w:lang w:eastAsia="zh-CN"/>
        </w:rPr>
        <w:t xml:space="preserve"> </w:t>
      </w:r>
      <w:r>
        <w:rPr>
          <w:u w:val="single"/>
          <w:rtl/>
        </w:rPr>
        <w:t>הגרח"ק</w:t>
      </w:r>
      <w:r>
        <w:rPr>
          <w:rtl/>
        </w:rPr>
        <w:t xml:space="preserve"> זצ"ל</w:t>
      </w:r>
      <w:r>
        <w:rPr>
          <w:rFonts w:eastAsia="SimSun" w:hint="cs"/>
          <w:rtl/>
          <w:lang w:eastAsia="zh-CN"/>
        </w:rPr>
        <w:t>.</w:t>
      </w:r>
    </w:p>
    <w:p w14:paraId="60A6580B" w14:textId="77777777" w:rsidR="000B04F0" w:rsidRDefault="000B04F0" w:rsidP="00B130E0">
      <w:pPr>
        <w:numPr>
          <w:ilvl w:val="2"/>
          <w:numId w:val="13"/>
        </w:numPr>
        <w:jc w:val="both"/>
        <w:rPr>
          <w:rFonts w:eastAsia="SimSun"/>
          <w:lang w:eastAsia="zh-CN"/>
        </w:rPr>
      </w:pPr>
      <w:r>
        <w:rPr>
          <w:u w:val="single"/>
          <w:rtl/>
        </w:rPr>
        <w:t>הגרח"ק</w:t>
      </w:r>
      <w:r>
        <w:rPr>
          <w:rtl/>
        </w:rPr>
        <w:t xml:space="preserve"> זצ"ל (מה טובו גליון כ"ג עמ' מ"</w:t>
      </w:r>
      <w:r>
        <w:rPr>
          <w:rFonts w:hint="cs"/>
          <w:rtl/>
        </w:rPr>
        <w:t>ג</w:t>
      </w:r>
      <w:r>
        <w:rPr>
          <w:rtl/>
        </w:rPr>
        <w:t>) – "</w:t>
      </w:r>
      <w:r w:rsidRPr="0008758B">
        <w:rPr>
          <w:rFonts w:eastAsia="SimSun"/>
          <w:rtl/>
          <w:lang w:eastAsia="zh-CN"/>
        </w:rPr>
        <w:t>לתשעה באב שחל במוצאי שבת ויש חולה</w:t>
      </w:r>
      <w:r w:rsidRPr="0008758B">
        <w:rPr>
          <w:rFonts w:eastAsia="SimSun" w:hint="cs"/>
          <w:rtl/>
          <w:lang w:eastAsia="zh-CN"/>
        </w:rPr>
        <w:t xml:space="preserve"> </w:t>
      </w:r>
      <w:r w:rsidRPr="0008758B">
        <w:rPr>
          <w:rFonts w:eastAsia="SimSun"/>
          <w:rtl/>
          <w:lang w:eastAsia="zh-CN"/>
        </w:rPr>
        <w:t>שעושה הבדלה לעצמו האם אחרים יכולים</w:t>
      </w:r>
      <w:r w:rsidRPr="0008758B">
        <w:rPr>
          <w:rFonts w:eastAsia="SimSun" w:hint="cs"/>
          <w:rtl/>
          <w:lang w:eastAsia="zh-CN"/>
        </w:rPr>
        <w:t xml:space="preserve"> </w:t>
      </w:r>
      <w:r w:rsidRPr="0008758B">
        <w:rPr>
          <w:rFonts w:eastAsia="SimSun"/>
          <w:rtl/>
          <w:lang w:eastAsia="zh-CN"/>
        </w:rPr>
        <w:t>לצאת ממנו ג"כ או רק החולה בלבד. האם</w:t>
      </w:r>
      <w:r w:rsidRPr="0008758B">
        <w:rPr>
          <w:rFonts w:eastAsia="SimSun" w:hint="cs"/>
          <w:rtl/>
          <w:lang w:eastAsia="zh-CN"/>
        </w:rPr>
        <w:t xml:space="preserve"> </w:t>
      </w:r>
      <w:r w:rsidRPr="0008758B">
        <w:rPr>
          <w:rFonts w:eastAsia="SimSun"/>
          <w:rtl/>
          <w:lang w:eastAsia="zh-CN"/>
        </w:rPr>
        <w:t>יסוד המחלוקת הוא האם הפקיעו את החיוב</w:t>
      </w:r>
      <w:r w:rsidRPr="0008758B">
        <w:rPr>
          <w:rFonts w:eastAsia="SimSun" w:hint="cs"/>
          <w:rtl/>
          <w:lang w:eastAsia="zh-CN"/>
        </w:rPr>
        <w:t xml:space="preserve"> </w:t>
      </w:r>
      <w:r w:rsidRPr="0008758B">
        <w:rPr>
          <w:rFonts w:eastAsia="SimSun"/>
          <w:rtl/>
          <w:lang w:eastAsia="zh-CN"/>
        </w:rPr>
        <w:t>הבדלה לבריאים ממוצאי שבת עד מוצאי</w:t>
      </w:r>
      <w:r w:rsidRPr="0008758B">
        <w:rPr>
          <w:rFonts w:eastAsia="SimSun" w:hint="cs"/>
          <w:rtl/>
          <w:lang w:eastAsia="zh-CN"/>
        </w:rPr>
        <w:t xml:space="preserve"> </w:t>
      </w:r>
      <w:r w:rsidRPr="0008758B">
        <w:rPr>
          <w:rFonts w:eastAsia="SimSun"/>
          <w:rtl/>
          <w:lang w:eastAsia="zh-CN"/>
        </w:rPr>
        <w:t>הצום, ולכן לא יכול לשמוע הבדלה מחולה,</w:t>
      </w:r>
      <w:r w:rsidRPr="0008758B">
        <w:rPr>
          <w:rFonts w:eastAsia="SimSun" w:hint="cs"/>
          <w:rtl/>
          <w:lang w:eastAsia="zh-CN"/>
        </w:rPr>
        <w:t xml:space="preserve"> </w:t>
      </w:r>
      <w:r w:rsidRPr="0008758B">
        <w:rPr>
          <w:rFonts w:eastAsia="SimSun"/>
          <w:rtl/>
          <w:lang w:eastAsia="zh-CN"/>
        </w:rPr>
        <w:t>כי לחולה כבר הגיע זמנו של הבדלה ולבריא</w:t>
      </w:r>
      <w:r w:rsidRPr="0008758B">
        <w:rPr>
          <w:rFonts w:eastAsia="SimSun" w:hint="cs"/>
          <w:rtl/>
          <w:lang w:eastAsia="zh-CN"/>
        </w:rPr>
        <w:t xml:space="preserve"> </w:t>
      </w:r>
      <w:r w:rsidRPr="0008758B">
        <w:rPr>
          <w:rFonts w:eastAsia="SimSun"/>
          <w:rtl/>
          <w:lang w:eastAsia="zh-CN"/>
        </w:rPr>
        <w:t>לא הגיע זמנו, או שאצל כולם הגיע זמן חיוב</w:t>
      </w:r>
      <w:r w:rsidRPr="0008758B">
        <w:rPr>
          <w:rFonts w:eastAsia="SimSun" w:hint="cs"/>
          <w:rtl/>
          <w:lang w:eastAsia="zh-CN"/>
        </w:rPr>
        <w:t xml:space="preserve"> </w:t>
      </w:r>
      <w:r w:rsidRPr="0008758B">
        <w:rPr>
          <w:rFonts w:eastAsia="SimSun"/>
          <w:rtl/>
          <w:lang w:eastAsia="zh-CN"/>
        </w:rPr>
        <w:t>הבדלה במוצאי שבת, רק שאין לו אפשרות</w:t>
      </w:r>
      <w:r w:rsidRPr="0008758B">
        <w:rPr>
          <w:rFonts w:eastAsia="SimSun" w:hint="cs"/>
          <w:rtl/>
          <w:lang w:eastAsia="zh-CN"/>
        </w:rPr>
        <w:t xml:space="preserve"> </w:t>
      </w:r>
      <w:r w:rsidRPr="0008758B">
        <w:rPr>
          <w:rFonts w:eastAsia="SimSun"/>
          <w:rtl/>
          <w:lang w:eastAsia="zh-CN"/>
        </w:rPr>
        <w:t>בפועל להבדיל עד מוצאי הצום, אבל ודאי</w:t>
      </w:r>
      <w:r w:rsidRPr="0008758B">
        <w:rPr>
          <w:rFonts w:eastAsia="SimSun" w:hint="cs"/>
          <w:rtl/>
          <w:lang w:eastAsia="zh-CN"/>
        </w:rPr>
        <w:t xml:space="preserve"> </w:t>
      </w:r>
      <w:r w:rsidRPr="0008758B">
        <w:rPr>
          <w:rFonts w:eastAsia="SimSun"/>
          <w:rtl/>
          <w:lang w:eastAsia="zh-CN"/>
        </w:rPr>
        <w:t>שיכול לשמוע הבדלה מחולה שכן מבדיל</w:t>
      </w:r>
      <w:r w:rsidRPr="0008758B">
        <w:rPr>
          <w:rFonts w:eastAsia="SimSun" w:hint="cs"/>
          <w:rtl/>
          <w:lang w:eastAsia="zh-CN"/>
        </w:rPr>
        <w:t xml:space="preserve"> </w:t>
      </w:r>
      <w:r w:rsidRPr="0008758B">
        <w:rPr>
          <w:rFonts w:eastAsia="SimSun"/>
          <w:rtl/>
          <w:lang w:eastAsia="zh-CN"/>
        </w:rPr>
        <w:t>לעצמו</w:t>
      </w:r>
      <w:r w:rsidRPr="0008758B">
        <w:rPr>
          <w:rFonts w:eastAsia="SimSun" w:hint="cs"/>
          <w:rtl/>
          <w:lang w:eastAsia="zh-CN"/>
        </w:rPr>
        <w:t>. תשובה: יכול"</w:t>
      </w:r>
      <w:r w:rsidRPr="0008758B">
        <w:rPr>
          <w:rFonts w:eastAsia="SimSun"/>
          <w:rtl/>
          <w:lang w:eastAsia="zh-CN"/>
        </w:rPr>
        <w:t>.</w:t>
      </w:r>
    </w:p>
    <w:p w14:paraId="399D3FD3" w14:textId="4870E09E" w:rsidR="000B04F0" w:rsidRPr="000B04F0" w:rsidRDefault="000B04F0" w:rsidP="00B130E0">
      <w:pPr>
        <w:numPr>
          <w:ilvl w:val="2"/>
          <w:numId w:val="13"/>
        </w:numPr>
        <w:jc w:val="both"/>
        <w:rPr>
          <w:rFonts w:eastAsia="SimSun"/>
          <w:lang w:eastAsia="zh-CN"/>
        </w:rPr>
      </w:pPr>
      <w:r>
        <w:rPr>
          <w:u w:val="single"/>
          <w:rtl/>
        </w:rPr>
        <w:t>הגרח"ק</w:t>
      </w:r>
      <w:r>
        <w:rPr>
          <w:rtl/>
        </w:rPr>
        <w:t xml:space="preserve"> זצ"ל (מה טובו גליון כ"ג עמ' מ"</w:t>
      </w:r>
      <w:r>
        <w:rPr>
          <w:rFonts w:hint="cs"/>
          <w:rtl/>
        </w:rPr>
        <w:t>ד</w:t>
      </w:r>
      <w:r>
        <w:rPr>
          <w:rtl/>
        </w:rPr>
        <w:t>) – "</w:t>
      </w:r>
      <w:r>
        <w:rPr>
          <w:rFonts w:hint="cs"/>
          <w:rtl/>
        </w:rPr>
        <w:t xml:space="preserve">האם </w:t>
      </w:r>
      <w:r>
        <w:rPr>
          <w:rtl/>
        </w:rPr>
        <w:t>מותר לשמוע הבדלה בתשעה באב שחל ביום ראשון מ אנשים שאוכלים</w:t>
      </w:r>
      <w:r>
        <w:rPr>
          <w:rFonts w:hint="cs"/>
          <w:rtl/>
        </w:rPr>
        <w:t xml:space="preserve"> </w:t>
      </w:r>
      <w:r>
        <w:rPr>
          <w:rtl/>
        </w:rPr>
        <w:t>בהיתר בתשעה באב ומבדילים, על מנת שלא</w:t>
      </w:r>
      <w:r>
        <w:rPr>
          <w:rFonts w:hint="cs"/>
          <w:rtl/>
        </w:rPr>
        <w:t xml:space="preserve"> </w:t>
      </w:r>
      <w:r>
        <w:rPr>
          <w:rtl/>
        </w:rPr>
        <w:t>יצטרך להבדיל בעצמו במוצאי תשעה באב,</w:t>
      </w:r>
      <w:r>
        <w:rPr>
          <w:rFonts w:hint="cs"/>
          <w:rtl/>
        </w:rPr>
        <w:t xml:space="preserve"> </w:t>
      </w:r>
      <w:r>
        <w:rPr>
          <w:rtl/>
        </w:rPr>
        <w:t>או שאי אפשר לצאת בהבדלה של אלו</w:t>
      </w:r>
      <w:r>
        <w:rPr>
          <w:rFonts w:hint="cs"/>
          <w:rtl/>
        </w:rPr>
        <w:t xml:space="preserve"> </w:t>
      </w:r>
      <w:r>
        <w:rPr>
          <w:rtl/>
        </w:rPr>
        <w:t>שהותר להם לאכול, וחייב להבדיל בעצמו</w:t>
      </w:r>
      <w:r>
        <w:rPr>
          <w:rFonts w:hint="cs"/>
          <w:rtl/>
        </w:rPr>
        <w:t xml:space="preserve"> </w:t>
      </w:r>
      <w:r>
        <w:rPr>
          <w:rtl/>
        </w:rPr>
        <w:t>במוצאי תשעה באב דוקא.</w:t>
      </w:r>
      <w:r>
        <w:rPr>
          <w:rFonts w:hint="cs"/>
          <w:rtl/>
        </w:rPr>
        <w:t xml:space="preserve"> תשובה: </w:t>
      </w:r>
      <w:r>
        <w:rPr>
          <w:rtl/>
        </w:rPr>
        <w:t>אין ראוי</w:t>
      </w:r>
      <w:r>
        <w:rPr>
          <w:rFonts w:hint="cs"/>
          <w:rtl/>
        </w:rPr>
        <w:t>".</w:t>
      </w:r>
    </w:p>
    <w:p w14:paraId="0D9C8397" w14:textId="77777777" w:rsidR="000B04F0" w:rsidRDefault="000B04F0" w:rsidP="000B04F0">
      <w:pPr>
        <w:jc w:val="both"/>
        <w:rPr>
          <w:rFonts w:eastAsia="SimSun"/>
          <w:lang w:eastAsia="zh-CN"/>
        </w:rPr>
      </w:pPr>
    </w:p>
    <w:p w14:paraId="370B6535" w14:textId="77FC8827" w:rsidR="00D01F52" w:rsidRDefault="00D01F52" w:rsidP="00B130E0">
      <w:pPr>
        <w:numPr>
          <w:ilvl w:val="1"/>
          <w:numId w:val="13"/>
        </w:numPr>
        <w:jc w:val="both"/>
        <w:rPr>
          <w:rFonts w:eastAsia="SimSun"/>
          <w:lang w:eastAsia="zh-CN"/>
        </w:rPr>
      </w:pPr>
      <w:r>
        <w:rPr>
          <w:rFonts w:eastAsia="SimSun" w:hint="cs"/>
          <w:rtl/>
          <w:lang w:eastAsia="zh-CN"/>
        </w:rPr>
        <w:t>מראי מקומות.</w:t>
      </w:r>
    </w:p>
    <w:p w14:paraId="4B3675B9"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שע"ת</w:t>
      </w:r>
      <w:r w:rsidRPr="00312D30">
        <w:rPr>
          <w:rFonts w:eastAsia="SimSun" w:hint="cs"/>
          <w:rtl/>
          <w:lang w:eastAsia="zh-CN"/>
        </w:rPr>
        <w:t xml:space="preserve"> (סי' תקנ"ו ס"ק א'</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"והב"י שם דעתו נוטה קצת שיכול להוצ</w:t>
      </w:r>
      <w:r>
        <w:rPr>
          <w:rFonts w:eastAsia="SimSun" w:hint="cs"/>
          <w:rtl/>
          <w:lang w:eastAsia="zh-CN"/>
        </w:rPr>
        <w:t>יא ג"כ בני ביתו בהבדלה זו ע"ש"</w:t>
      </w:r>
      <w:r w:rsidRPr="00312D30">
        <w:rPr>
          <w:rFonts w:eastAsia="SimSun" w:hint="cs"/>
          <w:rtl/>
          <w:lang w:eastAsia="zh-CN"/>
        </w:rPr>
        <w:t>.</w:t>
      </w:r>
    </w:p>
    <w:p w14:paraId="034F2163" w14:textId="77777777" w:rsidR="00D01F52" w:rsidRPr="0039592D" w:rsidRDefault="00D01F52" w:rsidP="00B130E0">
      <w:pPr>
        <w:numPr>
          <w:ilvl w:val="2"/>
          <w:numId w:val="13"/>
        </w:numPr>
        <w:jc w:val="both"/>
        <w:rPr>
          <w:rFonts w:eastAsia="SimSun"/>
          <w:lang w:eastAsia="zh-CN"/>
        </w:rPr>
      </w:pPr>
      <w:r w:rsidRPr="00891C31">
        <w:rPr>
          <w:rFonts w:eastAsia="SimSun" w:hint="cs"/>
          <w:u w:val="single"/>
          <w:rtl/>
          <w:lang w:eastAsia="zh-CN"/>
        </w:rPr>
        <w:t>קהלות יעקב</w:t>
      </w:r>
      <w:r>
        <w:rPr>
          <w:rFonts w:eastAsia="SimSun" w:hint="cs"/>
          <w:rtl/>
          <w:lang w:eastAsia="zh-CN"/>
        </w:rPr>
        <w:t xml:space="preserve"> (ארחות רבנו ח"ב עמ' קמ"ה אות מ') </w:t>
      </w:r>
      <w:r>
        <w:rPr>
          <w:rFonts w:eastAsia="SimSun"/>
          <w:rtl/>
          <w:lang w:eastAsia="zh-CN"/>
        </w:rPr>
        <w:t>–</w:t>
      </w:r>
      <w:r>
        <w:rPr>
          <w:rFonts w:eastAsia="SimSun" w:hint="cs"/>
          <w:rtl/>
          <w:lang w:eastAsia="zh-CN"/>
        </w:rPr>
        <w:t xml:space="preserve"> "</w:t>
      </w:r>
      <w:r w:rsidRPr="00113A28">
        <w:rPr>
          <w:rFonts w:eastAsia="SimSun"/>
          <w:rtl/>
          <w:lang w:eastAsia="zh-CN"/>
        </w:rPr>
        <w:t xml:space="preserve">אף שהשע"ת מביא שגדול חולה יבדיל ... ועוד הסתמך מו"ר על זה </w:t>
      </w:r>
      <w:r w:rsidRPr="00113A28">
        <w:rPr>
          <w:rFonts w:eastAsia="SimSun"/>
          <w:b/>
          <w:bCs/>
          <w:rtl/>
          <w:lang w:eastAsia="zh-CN"/>
        </w:rPr>
        <w:t>שהמ"ב לא מביא</w:t>
      </w:r>
      <w:r w:rsidRPr="00113A28">
        <w:rPr>
          <w:rFonts w:eastAsia="SimSun"/>
          <w:rtl/>
          <w:lang w:eastAsia="zh-CN"/>
        </w:rPr>
        <w:t xml:space="preserve"> את השע"ת הנ"ל א"כ משמע שסובר המ"ב שאין דינו של השע"ת ברור"</w:t>
      </w:r>
      <w:r>
        <w:rPr>
          <w:rFonts w:eastAsia="SimSun" w:hint="cs"/>
          <w:rtl/>
          <w:lang w:eastAsia="zh-CN"/>
        </w:rPr>
        <w:t>.</w:t>
      </w:r>
    </w:p>
    <w:p w14:paraId="0DC08B04" w14:textId="71CDEC70" w:rsidR="00D01F52" w:rsidRDefault="00D01F52" w:rsidP="00B130E0">
      <w:pPr>
        <w:numPr>
          <w:ilvl w:val="2"/>
          <w:numId w:val="13"/>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אשרי האיש או"ח ח"ג פרק ע"ב </w:t>
      </w:r>
      <w:r>
        <w:rPr>
          <w:rFonts w:eastAsia="SimSun" w:hint="cs"/>
          <w:rtl/>
          <w:lang w:eastAsia="zh-CN"/>
        </w:rPr>
        <w:t>אות</w:t>
      </w:r>
      <w:r w:rsidRPr="00312D30">
        <w:rPr>
          <w:rFonts w:eastAsia="SimSun" w:hint="cs"/>
          <w:rtl/>
          <w:lang w:eastAsia="zh-CN"/>
        </w:rPr>
        <w:t xml:space="preserve"> ז')</w:t>
      </w:r>
      <w:r>
        <w:rPr>
          <w:rFonts w:eastAsia="SimSun" w:hint="cs"/>
          <w:rtl/>
          <w:lang w:eastAsia="zh-CN"/>
        </w:rPr>
        <w:t xml:space="preserve"> </w:t>
      </w:r>
      <w:r>
        <w:rPr>
          <w:rFonts w:eastAsia="SimSun"/>
          <w:rtl/>
          <w:lang w:eastAsia="zh-CN"/>
        </w:rPr>
        <w:t>–</w:t>
      </w:r>
      <w:r>
        <w:rPr>
          <w:rFonts w:eastAsia="SimSun" w:hint="cs"/>
          <w:rtl/>
          <w:lang w:eastAsia="zh-CN"/>
        </w:rPr>
        <w:t xml:space="preserve"> "אם יש ענין לצאת גם בהבדלה שעושה חולה במוצאי שבת, כי הרי עושה זאת בזמנו. אמר רבינו שאין ענין בזה, כי הוא הרי לא יכול בין כך לשתות".</w:t>
      </w:r>
    </w:p>
    <w:p w14:paraId="23000A49" w14:textId="2B660403" w:rsidR="00C51AAE" w:rsidRPr="00D530F5" w:rsidRDefault="00C51AAE" w:rsidP="00B130E0">
      <w:pPr>
        <w:numPr>
          <w:ilvl w:val="2"/>
          <w:numId w:val="13"/>
        </w:numPr>
        <w:jc w:val="both"/>
        <w:rPr>
          <w:rFonts w:eastAsia="SimSun"/>
          <w:rtl/>
          <w:lang w:eastAsia="zh-CN"/>
        </w:rPr>
      </w:pPr>
      <w:r w:rsidRPr="00C51AAE">
        <w:rPr>
          <w:u w:val="single"/>
          <w:rtl/>
        </w:rPr>
        <w:t>הגר"א נבנצל</w:t>
      </w:r>
      <w:r>
        <w:rPr>
          <w:rtl/>
        </w:rPr>
        <w:t xml:space="preserve"> שליט"א (אילן אביגדור אות ס"ב) – "חולה שמותר לו לאכול בתשעה באב ומבדיל במוצאי שבת בתשעה</w:t>
      </w:r>
      <w:r>
        <w:rPr>
          <w:rFonts w:hint="cs"/>
          <w:rtl/>
        </w:rPr>
        <w:t xml:space="preserve"> </w:t>
      </w:r>
      <w:r>
        <w:rPr>
          <w:rtl/>
        </w:rPr>
        <w:t>באב שחל ביום א</w:t>
      </w:r>
      <w:r>
        <w:rPr>
          <w:rFonts w:hint="cs"/>
          <w:rtl/>
        </w:rPr>
        <w:t>'</w:t>
      </w:r>
      <w:r>
        <w:rPr>
          <w:rtl/>
        </w:rPr>
        <w:t>, האם אדם בריא יכול לכתחילה לשמוע ממנו הבדלה</w:t>
      </w:r>
      <w:r>
        <w:rPr>
          <w:rFonts w:hint="cs"/>
          <w:rtl/>
        </w:rPr>
        <w:t xml:space="preserve"> </w:t>
      </w:r>
      <w:r>
        <w:rPr>
          <w:rtl/>
        </w:rPr>
        <w:t>ולצאת בה, או עדיף שהבריא יעשה לעצמו הבדלה במוצאי תשעה באב</w:t>
      </w:r>
      <w:r>
        <w:rPr>
          <w:rFonts w:hint="cs"/>
          <w:rtl/>
        </w:rPr>
        <w:t xml:space="preserve">. תשובה: </w:t>
      </w:r>
      <w:r>
        <w:rPr>
          <w:rtl/>
        </w:rPr>
        <w:t xml:space="preserve">הסתפקתי בזה, כי אולי לגבי הבריא אין זו הבדלה על </w:t>
      </w:r>
      <w:r>
        <w:rPr>
          <w:rFonts w:hint="cs"/>
          <w:rtl/>
        </w:rPr>
        <w:t>כ</w:t>
      </w:r>
      <w:r>
        <w:rPr>
          <w:rtl/>
        </w:rPr>
        <w:t>וס, וגם מהסברא</w:t>
      </w:r>
      <w:r>
        <w:rPr>
          <w:rFonts w:hint="cs"/>
          <w:rtl/>
        </w:rPr>
        <w:t xml:space="preserve"> </w:t>
      </w:r>
      <w:r>
        <w:rPr>
          <w:rtl/>
        </w:rPr>
        <w:t>שכתב הרמב</w:t>
      </w:r>
      <w:r>
        <w:rPr>
          <w:rFonts w:hint="cs"/>
          <w:rtl/>
        </w:rPr>
        <w:t>"ן</w:t>
      </w:r>
      <w:r>
        <w:rPr>
          <w:rtl/>
        </w:rPr>
        <w:t xml:space="preserve"> שבתשעה באב </w:t>
      </w:r>
      <w:r>
        <w:rPr>
          <w:rFonts w:hint="cs"/>
          <w:rtl/>
        </w:rPr>
        <w:t>כ</w:t>
      </w:r>
      <w:r>
        <w:rPr>
          <w:rtl/>
        </w:rPr>
        <w:t>ולנו עניים, ולא תקנו לנו הבדלה על</w:t>
      </w:r>
      <w:r>
        <w:rPr>
          <w:rFonts w:hint="cs"/>
          <w:rtl/>
        </w:rPr>
        <w:t xml:space="preserve"> הכוס".</w:t>
      </w:r>
    </w:p>
    <w:p w14:paraId="2EA1C6D6" w14:textId="77777777" w:rsidR="00D01F52" w:rsidRPr="008655C0" w:rsidRDefault="00D01F52" w:rsidP="00D01F52">
      <w:pPr>
        <w:jc w:val="both"/>
        <w:rPr>
          <w:rFonts w:eastAsia="SimSun"/>
          <w:lang w:eastAsia="zh-CN"/>
        </w:rPr>
      </w:pPr>
    </w:p>
    <w:p w14:paraId="0F55DAEF" w14:textId="77777777" w:rsidR="00D01F52" w:rsidRPr="00312D30" w:rsidRDefault="00D01F52" w:rsidP="00B130E0">
      <w:pPr>
        <w:numPr>
          <w:ilvl w:val="0"/>
          <w:numId w:val="13"/>
        </w:numPr>
        <w:jc w:val="both"/>
        <w:rPr>
          <w:rFonts w:eastAsia="SimSun"/>
          <w:lang w:eastAsia="zh-CN"/>
        </w:rPr>
      </w:pPr>
      <w:bookmarkStart w:id="564" w:name="_Toc174700207"/>
      <w:bookmarkStart w:id="565" w:name="_Toc175222032"/>
      <w:r w:rsidRPr="00F963C0">
        <w:rPr>
          <w:rStyle w:val="Heading1Char"/>
          <w:rFonts w:hint="cs"/>
          <w:rtl/>
        </w:rPr>
        <w:t>אם יכול מי שצם להבדיל על הכוס עבור חולה שצריך לאכול</w:t>
      </w:r>
      <w:bookmarkEnd w:id="564"/>
      <w:bookmarkEnd w:id="565"/>
      <w:r w:rsidRPr="00312D30">
        <w:rPr>
          <w:rFonts w:eastAsia="SimSun" w:hint="cs"/>
          <w:rtl/>
          <w:lang w:eastAsia="zh-CN"/>
        </w:rPr>
        <w:t>.</w:t>
      </w:r>
    </w:p>
    <w:p w14:paraId="6BBCB878" w14:textId="77777777" w:rsidR="00D01F52" w:rsidRPr="00312D30" w:rsidRDefault="00D01F52" w:rsidP="00B130E0">
      <w:pPr>
        <w:numPr>
          <w:ilvl w:val="1"/>
          <w:numId w:val="13"/>
        </w:numPr>
        <w:jc w:val="both"/>
        <w:rPr>
          <w:rFonts w:eastAsia="SimSun"/>
          <w:lang w:eastAsia="zh-CN"/>
        </w:rPr>
      </w:pPr>
      <w:r w:rsidRPr="000B04F0">
        <w:rPr>
          <w:rFonts w:eastAsia="SimSun" w:hint="cs"/>
          <w:b/>
          <w:bCs/>
          <w:rtl/>
          <w:lang w:eastAsia="zh-CN"/>
        </w:rPr>
        <w:t>מיקל</w:t>
      </w:r>
      <w:r w:rsidRPr="00312D30">
        <w:rPr>
          <w:rFonts w:eastAsia="SimSun" w:hint="cs"/>
          <w:rtl/>
          <w:lang w:eastAsia="zh-CN"/>
        </w:rPr>
        <w:t>.</w:t>
      </w:r>
    </w:p>
    <w:p w14:paraId="41FDD5E5" w14:textId="77777777" w:rsidR="00D01F52" w:rsidRPr="00312D30" w:rsidRDefault="00D01F52" w:rsidP="00B130E0">
      <w:pPr>
        <w:numPr>
          <w:ilvl w:val="2"/>
          <w:numId w:val="13"/>
        </w:numPr>
        <w:jc w:val="both"/>
        <w:rPr>
          <w:rFonts w:eastAsia="SimSun"/>
          <w:lang w:eastAsia="zh-CN"/>
        </w:rPr>
      </w:pPr>
      <w:r w:rsidRPr="00312D30">
        <w:rPr>
          <w:rFonts w:eastAsia="SimSun" w:hint="cs"/>
          <w:u w:val="single"/>
          <w:rtl/>
          <w:lang w:eastAsia="zh-CN"/>
        </w:rPr>
        <w:t>באר משה</w:t>
      </w:r>
      <w:r w:rsidRPr="00312D30">
        <w:rPr>
          <w:rFonts w:eastAsia="SimSun" w:hint="cs"/>
          <w:rtl/>
          <w:lang w:eastAsia="zh-CN"/>
        </w:rPr>
        <w:t xml:space="preserve"> (ג' שבועות ארטסקרול, פרק י' הע' ל"ב).</w:t>
      </w:r>
    </w:p>
    <w:p w14:paraId="44AD9A48" w14:textId="02F75706" w:rsidR="00FA1611" w:rsidRDefault="00FA1611" w:rsidP="00B130E0">
      <w:pPr>
        <w:numPr>
          <w:ilvl w:val="2"/>
          <w:numId w:val="13"/>
        </w:numPr>
        <w:jc w:val="both"/>
        <w:rPr>
          <w:rFonts w:eastAsia="SimSun"/>
          <w:lang w:eastAsia="zh-CN"/>
        </w:rPr>
      </w:pP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w:t>
      </w:r>
      <w:r>
        <w:rPr>
          <w:rFonts w:eastAsia="SimSun" w:hint="cs"/>
          <w:rtl/>
          <w:lang w:eastAsia="zh-CN"/>
        </w:rPr>
        <w:t>ע</w:t>
      </w:r>
      <w:r w:rsidRPr="00C321BF">
        <w:rPr>
          <w:rFonts w:eastAsia="SimSun"/>
          <w:rtl/>
          <w:lang w:eastAsia="zh-CN"/>
        </w:rPr>
        <w:t>"</w:t>
      </w:r>
      <w:r>
        <w:rPr>
          <w:rFonts w:eastAsia="SimSun" w:hint="cs"/>
          <w:rtl/>
          <w:lang w:eastAsia="zh-CN"/>
        </w:rPr>
        <w:t>ו סעי' י"א, סעי' י"ב</w:t>
      </w:r>
      <w:r w:rsidRPr="00C321BF">
        <w:rPr>
          <w:rFonts w:eastAsia="SimSun" w:hint="cs"/>
          <w:rtl/>
          <w:lang w:eastAsia="zh-CN"/>
        </w:rPr>
        <w:t>)</w:t>
      </w:r>
      <w:r>
        <w:rPr>
          <w:rFonts w:eastAsia="SimSun" w:hint="cs"/>
          <w:rtl/>
          <w:lang w:eastAsia="zh-CN"/>
        </w:rPr>
        <w:t xml:space="preserve"> - לשונם מובא לעיל.</w:t>
      </w:r>
    </w:p>
    <w:p w14:paraId="65D238B3" w14:textId="4CD61BB9" w:rsidR="00FA1611" w:rsidRPr="00FA1611" w:rsidRDefault="00FA1611" w:rsidP="000B04F0">
      <w:pPr>
        <w:ind w:left="397"/>
        <w:jc w:val="both"/>
        <w:rPr>
          <w:rFonts w:eastAsia="SimSun"/>
          <w:lang w:eastAsia="zh-CN"/>
        </w:rPr>
      </w:pPr>
      <w:r w:rsidRPr="000A662A">
        <w:rPr>
          <w:rFonts w:eastAsia="SimSun"/>
          <w:u w:val="single"/>
          <w:rtl/>
          <w:lang w:eastAsia="zh-CN"/>
        </w:rPr>
        <w:t>הליכות אבן ישראל</w:t>
      </w:r>
      <w:r w:rsidRPr="000A662A">
        <w:rPr>
          <w:rFonts w:eastAsia="SimSun"/>
          <w:rtl/>
          <w:lang w:eastAsia="zh-CN"/>
        </w:rPr>
        <w:t xml:space="preserve"> </w:t>
      </w:r>
      <w:r w:rsidRPr="000A662A">
        <w:rPr>
          <w:rFonts w:eastAsia="SimSun" w:hint="cs"/>
          <w:rtl/>
          <w:lang w:eastAsia="zh-CN"/>
        </w:rPr>
        <w:t>(</w:t>
      </w:r>
      <w:r w:rsidRPr="000A662A">
        <w:rPr>
          <w:rFonts w:eastAsia="SimSun"/>
          <w:rtl/>
          <w:lang w:eastAsia="zh-CN"/>
        </w:rPr>
        <w:t>מועדים ח"א עמ' שע"</w:t>
      </w:r>
      <w:r w:rsidRPr="000A662A">
        <w:rPr>
          <w:rFonts w:eastAsia="SimSun" w:hint="cs"/>
          <w:rtl/>
          <w:lang w:eastAsia="zh-CN"/>
        </w:rPr>
        <w:t xml:space="preserve">ז </w:t>
      </w:r>
      <w:r>
        <w:rPr>
          <w:rFonts w:eastAsia="SimSun" w:hint="cs"/>
          <w:rtl/>
          <w:lang w:eastAsia="zh-CN"/>
        </w:rPr>
        <w:t>סעי' ט"ז</w:t>
      </w:r>
      <w:r w:rsidRPr="000A662A">
        <w:rPr>
          <w:rFonts w:eastAsia="SimSun" w:hint="cs"/>
          <w:rtl/>
          <w:lang w:eastAsia="zh-CN"/>
        </w:rPr>
        <w:t xml:space="preserve">) </w:t>
      </w:r>
      <w:r w:rsidRPr="000A662A">
        <w:rPr>
          <w:rFonts w:eastAsia="SimSun"/>
          <w:rtl/>
          <w:lang w:eastAsia="zh-CN"/>
        </w:rPr>
        <w:t>–</w:t>
      </w:r>
      <w:r w:rsidRPr="000A662A">
        <w:rPr>
          <w:rFonts w:eastAsia="SimSun" w:hint="cs"/>
          <w:rtl/>
          <w:lang w:eastAsia="zh-CN"/>
        </w:rPr>
        <w:t xml:space="preserve"> "</w:t>
      </w:r>
      <w:r w:rsidRPr="000A662A">
        <w:rPr>
          <w:rFonts w:eastAsia="SimSun"/>
          <w:rtl/>
          <w:lang w:eastAsia="zh-CN"/>
        </w:rPr>
        <w:t>אם מבדיל עבור חולה וגם לקטן, יכול הקטן</w:t>
      </w:r>
      <w:r w:rsidRPr="000A662A">
        <w:rPr>
          <w:rFonts w:eastAsia="SimSun" w:hint="cs"/>
          <w:rtl/>
          <w:lang w:eastAsia="zh-CN"/>
        </w:rPr>
        <w:t xml:space="preserve"> </w:t>
      </w:r>
      <w:r w:rsidRPr="000A662A">
        <w:rPr>
          <w:rFonts w:eastAsia="SimSun"/>
          <w:rtl/>
          <w:lang w:eastAsia="zh-CN"/>
        </w:rPr>
        <w:t>לשתות את כוס ההבדלה</w:t>
      </w:r>
      <w:r w:rsidRPr="000A662A">
        <w:rPr>
          <w:rFonts w:eastAsia="SimSun" w:hint="cs"/>
          <w:rtl/>
          <w:lang w:eastAsia="zh-CN"/>
        </w:rPr>
        <w:t>"</w:t>
      </w:r>
      <w:r w:rsidRPr="000A662A">
        <w:rPr>
          <w:rFonts w:eastAsia="SimSun"/>
          <w:rtl/>
          <w:lang w:eastAsia="zh-CN"/>
        </w:rPr>
        <w:t>.</w:t>
      </w:r>
    </w:p>
    <w:p w14:paraId="4203873C" w14:textId="1E51D6E4" w:rsidR="00D01F52" w:rsidRPr="00312D30" w:rsidRDefault="00D01F52" w:rsidP="00B130E0">
      <w:pPr>
        <w:numPr>
          <w:ilvl w:val="2"/>
          <w:numId w:val="13"/>
        </w:numPr>
        <w:jc w:val="both"/>
        <w:rPr>
          <w:rFonts w:eastAsia="SimSun"/>
          <w:lang w:eastAsia="zh-CN"/>
        </w:rPr>
      </w:pPr>
      <w:r w:rsidRPr="00312D30">
        <w:rPr>
          <w:rFonts w:eastAsia="SimSun" w:hint="cs"/>
          <w:u w:val="single"/>
          <w:rtl/>
          <w:lang w:eastAsia="zh-CN"/>
        </w:rPr>
        <w:t>ציץ אליעזר</w:t>
      </w:r>
      <w:r w:rsidRPr="00312D30">
        <w:rPr>
          <w:rFonts w:eastAsia="SimSun" w:hint="cs"/>
          <w:rtl/>
          <w:lang w:eastAsia="zh-CN"/>
        </w:rPr>
        <w:t xml:space="preserve"> (חי"ד סי' מ"ד) – "לכן מכל הלין נראה ברור ששפיר נקרא זה שצם בר חיובא ושפיר יכול להבדיל במוצש"ק עבור החולים הצריכים לאכול ולהוציא אותם יד"ח, ויתן להם לטעום מכוס ההבדלה. ובכה"ג ליכא גם כל חשש של אתי למיסרך דהא עושה ההבדלה רק עבור החולה הצריך לאכול, ופשוט".</w:t>
      </w:r>
    </w:p>
    <w:p w14:paraId="1C67E8DC" w14:textId="21902406" w:rsidR="00D01F52" w:rsidRDefault="00D01F52" w:rsidP="00B130E0">
      <w:pPr>
        <w:numPr>
          <w:ilvl w:val="2"/>
          <w:numId w:val="13"/>
        </w:numPr>
        <w:jc w:val="both"/>
        <w:rPr>
          <w:rFonts w:eastAsia="SimSun"/>
          <w:lang w:eastAsia="zh-CN"/>
        </w:rPr>
      </w:pPr>
      <w:r w:rsidRPr="00312D30">
        <w:rPr>
          <w:rFonts w:eastAsia="SimSun" w:hint="cs"/>
          <w:u w:val="single"/>
          <w:rtl/>
          <w:lang w:eastAsia="zh-CN"/>
        </w:rPr>
        <w:t>משנה הלכות</w:t>
      </w:r>
      <w:r w:rsidRPr="00312D30">
        <w:rPr>
          <w:rFonts w:eastAsia="SimSun" w:hint="cs"/>
          <w:rtl/>
          <w:lang w:eastAsia="zh-CN"/>
        </w:rPr>
        <w:t xml:space="preserve"> (ח"ז סי' ל"ט) – "העולה לדידן להלכה ולמעשה לפענ"ד נראה בס"ד כן, דאשה שמותרת לאכול בט"ב מחמת חולי או טעם אחר שמותרת ע"פ ההלכה אם יש לה בעל או בתולה שיש לה אב אזי טוב שיבדיל הבעל או האב במוצ"ש לכל בני ביתו והיא תשתה את הכוס ושוב אין הבעל חייב להבדיל מוצאי ט"ב ואם האשה פנויה ואין לה מי שיבדיל לה אזי תעשה הבדלה ותברך בריך רחמנא דעלמא וכו' כמ"ש לעיל דבזה ג"כ יוצאת לכו"ע, ואם יש לה אדם אחר שרוצה להבדיל לה הרשות בידו וכנ"ל כנלפענ"ד בס"ד, והרבנים נענו לי ראשי לזה ודלא כמ"ש במ"י הנ"ל".</w:t>
      </w:r>
    </w:p>
    <w:p w14:paraId="31C2B84C" w14:textId="4C409A9F" w:rsidR="0041293C" w:rsidRPr="00312D30" w:rsidRDefault="0041293C" w:rsidP="00B130E0">
      <w:pPr>
        <w:numPr>
          <w:ilvl w:val="2"/>
          <w:numId w:val="13"/>
        </w:numPr>
        <w:jc w:val="both"/>
        <w:rPr>
          <w:rFonts w:eastAsia="SimSun"/>
          <w:lang w:eastAsia="zh-CN"/>
        </w:rPr>
      </w:pPr>
      <w:r w:rsidRPr="003074BF">
        <w:rPr>
          <w:rFonts w:eastAsia="SimSun"/>
          <w:u w:val="single"/>
          <w:rtl/>
          <w:lang w:eastAsia="zh-CN"/>
        </w:rPr>
        <w:t>מגדנות אליהו</w:t>
      </w:r>
      <w:r w:rsidRPr="005271AA">
        <w:rPr>
          <w:rFonts w:eastAsia="SimSun"/>
          <w:rtl/>
          <w:lang w:eastAsia="zh-CN"/>
        </w:rPr>
        <w:t xml:space="preserve"> </w:t>
      </w:r>
      <w:r>
        <w:rPr>
          <w:rFonts w:eastAsia="SimSun" w:hint="cs"/>
          <w:rtl/>
          <w:lang w:eastAsia="zh-CN"/>
        </w:rPr>
        <w:t>(</w:t>
      </w:r>
      <w:r w:rsidRPr="005271AA">
        <w:rPr>
          <w:rFonts w:eastAsia="SimSun"/>
          <w:rtl/>
          <w:lang w:eastAsia="zh-CN"/>
        </w:rPr>
        <w:t>ח"ד סי</w:t>
      </w:r>
      <w:r>
        <w:rPr>
          <w:rFonts w:eastAsia="SimSun" w:hint="cs"/>
          <w:rtl/>
          <w:lang w:eastAsia="zh-CN"/>
        </w:rPr>
        <w:t xml:space="preserve">' </w:t>
      </w:r>
      <w:r w:rsidRPr="005271AA">
        <w:rPr>
          <w:rFonts w:eastAsia="SimSun"/>
          <w:rtl/>
          <w:lang w:eastAsia="zh-CN"/>
        </w:rPr>
        <w:t>נ"ד</w:t>
      </w:r>
      <w:r>
        <w:rPr>
          <w:rFonts w:eastAsia="SimSun" w:hint="cs"/>
          <w:rtl/>
          <w:lang w:eastAsia="zh-CN"/>
        </w:rPr>
        <w:t>) - לשונו מובא לעיל.</w:t>
      </w:r>
    </w:p>
    <w:p w14:paraId="595CEE27" w14:textId="77777777" w:rsidR="00D01F52" w:rsidRPr="00312D30" w:rsidRDefault="00D01F52" w:rsidP="00B130E0">
      <w:pPr>
        <w:numPr>
          <w:ilvl w:val="2"/>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מ"ח) – "</w:t>
      </w:r>
      <w:r w:rsidRPr="0099259D">
        <w:rPr>
          <w:rFonts w:eastAsia="SimSun" w:hint="cs"/>
          <w:b/>
          <w:bCs/>
          <w:rtl/>
          <w:lang w:eastAsia="zh-CN"/>
        </w:rPr>
        <w:t>טוב שבעלה</w:t>
      </w:r>
      <w:r w:rsidRPr="00312D30">
        <w:rPr>
          <w:rFonts w:eastAsia="SimSun" w:hint="cs"/>
          <w:rtl/>
          <w:lang w:eastAsia="zh-CN"/>
        </w:rPr>
        <w:t xml:space="preserve"> יבדיל על הכוס ויוציא את עצמו ואת אשתו ובני ביתו ידי חובת הבדלה".</w:t>
      </w:r>
    </w:p>
    <w:p w14:paraId="0839A31C" w14:textId="37775030" w:rsidR="00817F41" w:rsidRPr="00817F41" w:rsidRDefault="00817F41" w:rsidP="00B130E0">
      <w:pPr>
        <w:numPr>
          <w:ilvl w:val="2"/>
          <w:numId w:val="13"/>
        </w:numPr>
        <w:jc w:val="both"/>
        <w:rPr>
          <w:rFonts w:eastAsia="SimSun"/>
          <w:lang w:eastAsia="zh-CN"/>
        </w:rPr>
      </w:pPr>
      <w:r w:rsidRPr="00817F41">
        <w:rPr>
          <w:rFonts w:eastAsia="SimSun"/>
          <w:u w:val="single"/>
          <w:rtl/>
          <w:lang w:eastAsia="zh-CN"/>
        </w:rPr>
        <w:t>שבט הלוי</w:t>
      </w:r>
      <w:r w:rsidRPr="005271AA">
        <w:rPr>
          <w:rFonts w:eastAsia="SimSun"/>
          <w:rtl/>
          <w:lang w:eastAsia="zh-CN"/>
        </w:rPr>
        <w:t xml:space="preserve"> </w:t>
      </w:r>
      <w:r>
        <w:rPr>
          <w:rFonts w:eastAsia="SimSun" w:hint="cs"/>
          <w:rtl/>
          <w:lang w:eastAsia="zh-CN"/>
        </w:rPr>
        <w:t>(</w:t>
      </w:r>
      <w:r w:rsidRPr="005271AA">
        <w:rPr>
          <w:rFonts w:eastAsia="SimSun"/>
          <w:rtl/>
          <w:lang w:eastAsia="zh-CN"/>
        </w:rPr>
        <w:t>ח"ח סי</w:t>
      </w:r>
      <w:r>
        <w:rPr>
          <w:rFonts w:eastAsia="SimSun" w:hint="cs"/>
          <w:rtl/>
          <w:lang w:eastAsia="zh-CN"/>
        </w:rPr>
        <w:t>'</w:t>
      </w:r>
      <w:r w:rsidRPr="005271AA">
        <w:rPr>
          <w:rFonts w:eastAsia="SimSun"/>
          <w:rtl/>
          <w:lang w:eastAsia="zh-CN"/>
        </w:rPr>
        <w:t xml:space="preserve"> קכ"ט</w:t>
      </w:r>
      <w:r w:rsidR="00E35AA4">
        <w:rPr>
          <w:rFonts w:eastAsia="SimSun" w:hint="cs"/>
          <w:rtl/>
          <w:lang w:eastAsia="zh-CN"/>
        </w:rPr>
        <w:t xml:space="preserve"> ד"ה אם</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17F41">
        <w:rPr>
          <w:rFonts w:eastAsia="SimSun"/>
          <w:rtl/>
          <w:lang w:eastAsia="zh-CN"/>
        </w:rPr>
        <w:t>אם מבדיל בריא עבור אשה חולנית אם מספיק לו במה שהיא טועמת מכוס הבדלה והספק אם נקראת כלפי דידי' מחויבת בדבר שיהני הטעימה וכ"ת צידד, ולדידי פשוט דמהני טעימתה גם לבריא, חדא דלהרבה שיטות מהני גם טעימת אחרים ולדעתם כתבו דאם הקטן בגדר חינוך ברכה הגם שאינו בגדר חינוך המצוה דמועיל, ולי"א גם תינוק קטן ממש, ועוד יתכן דכיון דלדעת המחבר סוס"י רצ"ו נשים חייבות בהבדלה בפשיטות, וגם להרמ"א הוא בגדר ספק עכ"פ מועיל זה לענין טעימה עכ"פ לכל הדעות וגם כיון דפטור נשים הוא לא יותר מגדר ספק פטור א"כ אם טעמה היא כבר שויה בזה ספק יצא גם להבריא, ואין צריך להבדיל עוד פעם עכ"פ</w:t>
      </w:r>
      <w:r>
        <w:rPr>
          <w:rFonts w:eastAsia="SimSun" w:hint="cs"/>
          <w:rtl/>
          <w:lang w:eastAsia="zh-CN"/>
        </w:rPr>
        <w:t>".</w:t>
      </w:r>
    </w:p>
    <w:p w14:paraId="5D292AC7" w14:textId="69A0EAA8" w:rsidR="00D01F52" w:rsidRDefault="00D01F52" w:rsidP="000B04F0">
      <w:pPr>
        <w:ind w:left="397"/>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Pr>
          <w:rFonts w:eastAsia="SimSun" w:hint="cs"/>
          <w:rtl/>
          <w:lang w:eastAsia="zh-CN"/>
        </w:rPr>
        <w:t>מבית לוי</w:t>
      </w:r>
      <w:r w:rsidRPr="00312D30">
        <w:rPr>
          <w:rFonts w:eastAsia="SimSun" w:hint="cs"/>
          <w:rtl/>
          <w:lang w:eastAsia="zh-CN"/>
        </w:rPr>
        <w:t xml:space="preserve"> חי"ג עמ' נ"ג אות ז') – "יכול הבריא לעשות לחולה או לאשה הבדלה והיא תשתה ויוצא גם הוא יד"ח הבדלה בזה".</w:t>
      </w:r>
    </w:p>
    <w:p w14:paraId="0F5B019E" w14:textId="77777777" w:rsidR="00D01F52" w:rsidRPr="00312D30" w:rsidRDefault="00D01F52" w:rsidP="00B130E0">
      <w:pPr>
        <w:numPr>
          <w:ilvl w:val="2"/>
          <w:numId w:val="13"/>
        </w:numPr>
        <w:jc w:val="both"/>
        <w:rPr>
          <w:rFonts w:eastAsia="SimSun"/>
          <w:lang w:eastAsia="zh-CN"/>
        </w:rPr>
      </w:pPr>
      <w:r w:rsidRPr="00757A52">
        <w:rPr>
          <w:rFonts w:eastAsia="SimSun"/>
          <w:u w:val="single"/>
          <w:rtl/>
          <w:lang w:eastAsia="zh-CN"/>
        </w:rPr>
        <w:t>דיני ת"ב שחל ביום א'</w:t>
      </w:r>
      <w:r w:rsidRPr="00757A52">
        <w:rPr>
          <w:rFonts w:eastAsia="SimSun"/>
          <w:rtl/>
          <w:lang w:eastAsia="zh-CN"/>
        </w:rPr>
        <w:t xml:space="preserve"> (</w:t>
      </w:r>
      <w:r>
        <w:rPr>
          <w:rFonts w:eastAsia="SimSun" w:hint="cs"/>
          <w:rtl/>
          <w:lang w:eastAsia="zh-CN"/>
        </w:rPr>
        <w:t>הע' פ"ד</w:t>
      </w:r>
      <w:r w:rsidRPr="00757A52">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57A52">
        <w:rPr>
          <w:rFonts w:eastAsia="SimSun"/>
          <w:rtl/>
          <w:lang w:eastAsia="zh-CN"/>
        </w:rPr>
        <w:t>נראה דפשיטא דכי היכי דהם יכולים להוציא אדם אחר המתענה וחשבינן ליה להשומע לגבי זה כמחוייב בדבר כן, יכול הוא להוציא אחרים, וממילא יכוין גם הוא לצאת</w:t>
      </w:r>
      <w:r>
        <w:rPr>
          <w:rFonts w:eastAsia="SimSun" w:hint="cs"/>
          <w:rtl/>
          <w:lang w:eastAsia="zh-CN"/>
        </w:rPr>
        <w:t>".</w:t>
      </w:r>
    </w:p>
    <w:p w14:paraId="5AEA2B24"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נטעי גבריאל</w:t>
      </w:r>
      <w:r w:rsidRPr="00736AEC">
        <w:rPr>
          <w:rFonts w:eastAsia="SimSun" w:hint="cs"/>
          <w:rtl/>
          <w:lang w:eastAsia="zh-CN"/>
        </w:rPr>
        <w:t xml:space="preserve"> (בין המצרים</w:t>
      </w:r>
      <w:r>
        <w:rPr>
          <w:rFonts w:eastAsia="SimSun" w:hint="cs"/>
          <w:rtl/>
          <w:lang w:eastAsia="zh-CN"/>
        </w:rPr>
        <w:t xml:space="preserve"> פרק צ"ה </w:t>
      </w:r>
      <w:r w:rsidRPr="00312D30">
        <w:rPr>
          <w:rFonts w:eastAsia="SimSun" w:hint="cs"/>
          <w:rtl/>
          <w:lang w:eastAsia="zh-CN"/>
        </w:rPr>
        <w:t>סעי' י')</w:t>
      </w:r>
      <w:r>
        <w:rPr>
          <w:rFonts w:eastAsia="SimSun" w:hint="cs"/>
          <w:vanish/>
          <w:rtl/>
          <w:lang w:eastAsia="zh-CN"/>
        </w:rPr>
        <w:t xml:space="preserve"> שועתי וגו׳ יחו' [לשונוונו לעיל]</w:t>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57E28">
        <w:rPr>
          <w:rFonts w:eastAsia="SimSun"/>
          <w:rtl/>
          <w:lang w:eastAsia="zh-CN"/>
        </w:rPr>
        <w:t>וה</w:t>
      </w:r>
      <w:r>
        <w:rPr>
          <w:rFonts w:eastAsia="SimSun" w:hint="cs"/>
          <w:rtl/>
          <w:lang w:eastAsia="zh-CN"/>
        </w:rPr>
        <w:t>"</w:t>
      </w:r>
      <w:r w:rsidRPr="00157E28">
        <w:rPr>
          <w:rFonts w:eastAsia="SimSun"/>
          <w:rtl/>
          <w:lang w:eastAsia="zh-CN"/>
        </w:rPr>
        <w:t>ה דרשאי</w:t>
      </w:r>
      <w:r w:rsidRPr="00157E28">
        <w:rPr>
          <w:rFonts w:eastAsia="SimSun" w:hint="cs"/>
          <w:rtl/>
          <w:lang w:eastAsia="zh-CN"/>
        </w:rPr>
        <w:t xml:space="preserve"> </w:t>
      </w:r>
      <w:r w:rsidRPr="00157E28">
        <w:rPr>
          <w:rFonts w:eastAsia="SimSun"/>
          <w:rtl/>
          <w:lang w:eastAsia="zh-CN"/>
        </w:rPr>
        <w:t>אדם המתענה להבדיל לחולים שצריכים לאכול ואינם יכולים להבדיל</w:t>
      </w:r>
      <w:r w:rsidRPr="00157E28">
        <w:rPr>
          <w:rFonts w:eastAsia="SimSun" w:hint="cs"/>
          <w:rtl/>
          <w:lang w:eastAsia="zh-CN"/>
        </w:rPr>
        <w:t xml:space="preserve"> </w:t>
      </w:r>
      <w:r w:rsidRPr="00157E28">
        <w:rPr>
          <w:rFonts w:eastAsia="SimSun"/>
          <w:rtl/>
          <w:lang w:eastAsia="zh-CN"/>
        </w:rPr>
        <w:t xml:space="preserve">בעצמם, ויתן להם לשתות </w:t>
      </w:r>
      <w:r>
        <w:rPr>
          <w:rFonts w:eastAsia="SimSun" w:hint="cs"/>
          <w:rtl/>
          <w:lang w:eastAsia="zh-CN"/>
        </w:rPr>
        <w:t>כוס</w:t>
      </w:r>
      <w:r w:rsidRPr="00157E28">
        <w:rPr>
          <w:rFonts w:eastAsia="SimSun"/>
          <w:rtl/>
          <w:lang w:eastAsia="zh-CN"/>
        </w:rPr>
        <w:t xml:space="preserve"> ההבדלה</w:t>
      </w:r>
      <w:r w:rsidRPr="00157E28">
        <w:rPr>
          <w:rFonts w:eastAsia="SimSun" w:hint="cs"/>
          <w:rtl/>
          <w:lang w:eastAsia="zh-CN"/>
        </w:rPr>
        <w:t>".</w:t>
      </w:r>
    </w:p>
    <w:p w14:paraId="6485E6FB" w14:textId="77777777" w:rsidR="00D01F52" w:rsidRPr="00F0639B" w:rsidRDefault="00D01F52" w:rsidP="00B130E0">
      <w:pPr>
        <w:numPr>
          <w:ilvl w:val="2"/>
          <w:numId w:val="13"/>
        </w:numPr>
        <w:jc w:val="both"/>
        <w:rPr>
          <w:rFonts w:eastAsia="SimSun"/>
          <w:lang w:eastAsia="zh-CN"/>
        </w:rPr>
      </w:pPr>
      <w:r w:rsidRPr="00F0639B">
        <w:rPr>
          <w:rFonts w:eastAsia="SimSun"/>
          <w:b/>
          <w:i/>
          <w:u w:val="single"/>
          <w:rtl/>
          <w:lang w:eastAsia="zh-CN"/>
        </w:rPr>
        <w:t>פסקי תשובות</w:t>
      </w:r>
      <w:r w:rsidRPr="00F0639B">
        <w:rPr>
          <w:rFonts w:eastAsia="SimSun"/>
          <w:b/>
          <w:i/>
          <w:rtl/>
          <w:lang w:eastAsia="zh-CN"/>
        </w:rPr>
        <w:t xml:space="preserve"> (אות </w:t>
      </w:r>
      <w:r w:rsidRPr="00F0639B">
        <w:rPr>
          <w:rFonts w:eastAsia="SimSun" w:hint="cs"/>
          <w:b/>
          <w:i/>
          <w:rtl/>
          <w:lang w:eastAsia="zh-CN"/>
        </w:rPr>
        <w:t>ד</w:t>
      </w:r>
      <w:r w:rsidRPr="00F0639B">
        <w:rPr>
          <w:rFonts w:eastAsia="SimSun"/>
          <w:b/>
          <w:i/>
          <w:rtl/>
          <w:lang w:eastAsia="zh-CN"/>
        </w:rPr>
        <w:t>') – "ואשה שצריכה לאכול בט"ב, טוב שבעלה יבדיל על הכוס ויוציא את עצמו ואת אשתו ובני ביתו והאשה תשתה הכוס (- אם הוא חמר מדינה, ואם הוא יין יתנהו לקטן וכנ"ל, ואם אין קטן תשתה האשה כשיעור), ואם אין איש שיכול להבדיל בשביל האשה תבדיל היא לעצמה, ויש הסוברים שהאשה לא תבדיל לעצמה אלא תאכל בלי הבדלה ובלילה תשמע ההבדלה, אמנם ההוראה היא שתבדיל וכפי הנתבאר</w:t>
      </w:r>
      <w:r w:rsidRPr="00F0639B">
        <w:rPr>
          <w:rFonts w:eastAsia="SimSun" w:hint="cs"/>
          <w:b/>
          <w:i/>
          <w:rtl/>
          <w:lang w:eastAsia="zh-CN"/>
        </w:rPr>
        <w:t>".</w:t>
      </w:r>
    </w:p>
    <w:p w14:paraId="7FFB2264" w14:textId="77777777" w:rsidR="00D01F52" w:rsidRDefault="00D01F52" w:rsidP="00B130E0">
      <w:pPr>
        <w:numPr>
          <w:ilvl w:val="2"/>
          <w:numId w:val="13"/>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קע"ג).</w:t>
      </w:r>
    </w:p>
    <w:p w14:paraId="60635627" w14:textId="77777777" w:rsidR="00D01F52" w:rsidRPr="00045AF1" w:rsidRDefault="00D01F52" w:rsidP="00B130E0">
      <w:pPr>
        <w:numPr>
          <w:ilvl w:val="2"/>
          <w:numId w:val="13"/>
        </w:numPr>
        <w:jc w:val="both"/>
        <w:rPr>
          <w:rFonts w:eastAsia="SimSun"/>
          <w:lang w:eastAsia="zh-CN"/>
        </w:rPr>
      </w:pP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י"ח).</w:t>
      </w:r>
    </w:p>
    <w:p w14:paraId="5DED11E0" w14:textId="7420B377" w:rsidR="00D01F52" w:rsidRDefault="00D01F52" w:rsidP="00B130E0">
      <w:pPr>
        <w:numPr>
          <w:ilvl w:val="2"/>
          <w:numId w:val="13"/>
        </w:numPr>
        <w:jc w:val="both"/>
        <w:rPr>
          <w:rFonts w:eastAsia="SimSun"/>
          <w:lang w:eastAsia="zh-CN"/>
        </w:rPr>
      </w:pPr>
      <w:r>
        <w:rPr>
          <w:rFonts w:eastAsia="SimSun" w:hint="cs"/>
          <w:u w:val="single"/>
          <w:rtl/>
          <w:lang w:eastAsia="zh-CN"/>
        </w:rPr>
        <w:t>הגר"י ברקוביץ</w:t>
      </w:r>
      <w:r w:rsidRPr="00D82C40">
        <w:rPr>
          <w:rFonts w:eastAsia="SimSun" w:hint="cs"/>
          <w:rtl/>
          <w:lang w:eastAsia="zh-CN"/>
        </w:rPr>
        <w:t xml:space="preserve"> שליט"א</w:t>
      </w:r>
      <w:r>
        <w:rPr>
          <w:rFonts w:eastAsia="SimSun" w:hint="cs"/>
          <w:rtl/>
          <w:lang w:eastAsia="zh-CN"/>
        </w:rPr>
        <w:t xml:space="preserve"> (</w:t>
      </w:r>
      <w:r>
        <w:rPr>
          <w:rFonts w:hint="cs"/>
          <w:color w:val="000000"/>
          <w:rtl/>
        </w:rPr>
        <w:t>מכתב במייל) -</w:t>
      </w:r>
      <w:r>
        <w:rPr>
          <w:rFonts w:eastAsia="SimSun" w:hint="cs"/>
          <w:rtl/>
          <w:lang w:eastAsia="zh-CN"/>
        </w:rPr>
        <w:t xml:space="preserve"> לשונו מובא לקמן</w:t>
      </w:r>
      <w:r w:rsidRPr="00D82C40">
        <w:rPr>
          <w:rFonts w:eastAsia="SimSun" w:hint="cs"/>
          <w:rtl/>
          <w:lang w:eastAsia="zh-CN"/>
        </w:rPr>
        <w:t>.</w:t>
      </w:r>
    </w:p>
    <w:p w14:paraId="2591C296" w14:textId="6156FCDF" w:rsidR="008075FA" w:rsidRPr="00312D30" w:rsidRDefault="008075FA" w:rsidP="00B130E0">
      <w:pPr>
        <w:numPr>
          <w:ilvl w:val="2"/>
          <w:numId w:val="13"/>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w:t>
      </w:r>
      <w:r>
        <w:rPr>
          <w:rFonts w:eastAsia="SimSun" w:hint="cs"/>
          <w:rtl/>
          <w:lang w:eastAsia="zh-CN"/>
        </w:rPr>
        <w:t xml:space="preserve">סוף </w:t>
      </w:r>
      <w:r>
        <w:rPr>
          <w:rFonts w:eastAsia="SimSun"/>
          <w:rtl/>
          <w:lang w:eastAsia="zh-CN"/>
        </w:rPr>
        <w:t>אות כ"</w:t>
      </w:r>
      <w:r>
        <w:rPr>
          <w:rFonts w:eastAsia="SimSun" w:hint="cs"/>
          <w:rtl/>
          <w:lang w:eastAsia="zh-CN"/>
        </w:rPr>
        <w:t>ז</w:t>
      </w:r>
      <w:r>
        <w:rPr>
          <w:rFonts w:eastAsia="SimSun"/>
          <w:rtl/>
          <w:lang w:eastAsia="zh-CN"/>
        </w:rPr>
        <w:t>)</w:t>
      </w:r>
      <w:r>
        <w:rPr>
          <w:rFonts w:eastAsia="SimSun" w:hint="cs"/>
          <w:rtl/>
          <w:lang w:eastAsia="zh-CN"/>
        </w:rPr>
        <w:t>.</w:t>
      </w:r>
    </w:p>
    <w:p w14:paraId="769F25A8" w14:textId="77777777" w:rsidR="000B04F0" w:rsidRDefault="000B04F0" w:rsidP="000B04F0">
      <w:pPr>
        <w:jc w:val="both"/>
        <w:rPr>
          <w:rFonts w:eastAsia="SimSun"/>
          <w:lang w:eastAsia="zh-CN"/>
        </w:rPr>
      </w:pPr>
    </w:p>
    <w:p w14:paraId="6AD393F1" w14:textId="7112BB0F" w:rsidR="00D01F52" w:rsidRPr="00312D30" w:rsidRDefault="00D01F52" w:rsidP="00B130E0">
      <w:pPr>
        <w:numPr>
          <w:ilvl w:val="1"/>
          <w:numId w:val="13"/>
        </w:numPr>
        <w:jc w:val="both"/>
        <w:rPr>
          <w:rFonts w:eastAsia="SimSun"/>
          <w:lang w:eastAsia="zh-CN"/>
        </w:rPr>
      </w:pPr>
      <w:r w:rsidRPr="000B04F0">
        <w:rPr>
          <w:rFonts w:eastAsia="SimSun" w:hint="cs"/>
          <w:b/>
          <w:bCs/>
          <w:rtl/>
          <w:lang w:eastAsia="zh-CN"/>
        </w:rPr>
        <w:t>מחמיר</w:t>
      </w:r>
      <w:r w:rsidRPr="00312D30">
        <w:rPr>
          <w:rFonts w:eastAsia="SimSun" w:hint="cs"/>
          <w:rtl/>
          <w:lang w:eastAsia="zh-CN"/>
        </w:rPr>
        <w:t>.</w:t>
      </w:r>
    </w:p>
    <w:p w14:paraId="4A7CEBAA" w14:textId="77777777" w:rsidR="005124AD" w:rsidRDefault="00D01F52" w:rsidP="005124AD">
      <w:pPr>
        <w:numPr>
          <w:ilvl w:val="2"/>
          <w:numId w:val="13"/>
        </w:numPr>
        <w:jc w:val="both"/>
        <w:rPr>
          <w:rFonts w:eastAsia="SimSun"/>
          <w:lang w:eastAsia="zh-CN"/>
        </w:rPr>
      </w:pPr>
      <w:r w:rsidRPr="00312D30">
        <w:rPr>
          <w:rFonts w:eastAsia="SimSun" w:hint="cs"/>
          <w:b/>
          <w:i/>
          <w:u w:val="single"/>
          <w:rtl/>
          <w:lang w:eastAsia="zh-CN"/>
        </w:rPr>
        <w:t>הגר"א נבנצל</w:t>
      </w:r>
      <w:r w:rsidRPr="00312D30">
        <w:rPr>
          <w:rFonts w:eastAsia="SimSun" w:hint="cs"/>
          <w:b/>
          <w:i/>
          <w:rtl/>
          <w:lang w:eastAsia="zh-CN"/>
        </w:rPr>
        <w:t xml:space="preserve"> שליט"א (ביצחק יקרא סי' תקנ"ו על מ"ב ס"ק ב') – "ונראה לי שיבדיל הוא בעצמו, ואין אחר שחיב בתענית יכול להוציאו ידי חובה".</w:t>
      </w:r>
    </w:p>
    <w:p w14:paraId="70F29774" w14:textId="77777777" w:rsidR="005124AD" w:rsidRDefault="00BD6BEA" w:rsidP="005124AD">
      <w:pPr>
        <w:numPr>
          <w:ilvl w:val="2"/>
          <w:numId w:val="13"/>
        </w:numPr>
        <w:jc w:val="both"/>
        <w:rPr>
          <w:rFonts w:eastAsia="SimSun"/>
          <w:lang w:eastAsia="zh-CN"/>
        </w:rPr>
      </w:pPr>
      <w:r w:rsidRPr="005124AD">
        <w:rPr>
          <w:rFonts w:eastAsia="SimSun" w:hint="cs"/>
          <w:u w:val="single"/>
          <w:rtl/>
          <w:lang w:eastAsia="zh-CN"/>
        </w:rPr>
        <w:t>הלכות ומנהגי בין המצרים</w:t>
      </w:r>
      <w:r w:rsidRPr="005124AD">
        <w:rPr>
          <w:rFonts w:eastAsia="SimSun" w:hint="cs"/>
          <w:rtl/>
          <w:lang w:eastAsia="zh-CN"/>
        </w:rPr>
        <w:t xml:space="preserve"> (פרק ח' סוף הע' כ') </w:t>
      </w:r>
      <w:r w:rsidRPr="005124AD">
        <w:rPr>
          <w:rFonts w:eastAsia="SimSun"/>
          <w:rtl/>
          <w:lang w:eastAsia="zh-CN"/>
        </w:rPr>
        <w:t>–</w:t>
      </w:r>
      <w:r w:rsidRPr="005124AD">
        <w:rPr>
          <w:rFonts w:eastAsia="SimSun" w:hint="cs"/>
          <w:rtl/>
          <w:lang w:eastAsia="zh-CN"/>
        </w:rPr>
        <w:t xml:space="preserve"> "ולכן מש"כ בשש"כ ח"ב בשם משנה הלכות שאשה האוכלת יבדיל בעלה הבריא בת"ב ויוציאנה, אין לעשות כן שמיגרע גרע בזה ואין ליכנס לזה, ולא שמענו לעשות כן".</w:t>
      </w:r>
    </w:p>
    <w:p w14:paraId="66924282" w14:textId="77777777" w:rsidR="005124AD" w:rsidRPr="005124AD" w:rsidRDefault="005124AD" w:rsidP="005124AD">
      <w:pPr>
        <w:jc w:val="both"/>
        <w:rPr>
          <w:rFonts w:eastAsia="SimSun"/>
          <w:lang w:eastAsia="zh-CN"/>
        </w:rPr>
      </w:pPr>
    </w:p>
    <w:p w14:paraId="5794A0FB" w14:textId="77777777" w:rsidR="005124AD" w:rsidRPr="005124AD" w:rsidRDefault="005124AD" w:rsidP="005124AD">
      <w:pPr>
        <w:pStyle w:val="ListParagraph"/>
        <w:numPr>
          <w:ilvl w:val="1"/>
          <w:numId w:val="13"/>
        </w:numPr>
        <w:rPr>
          <w:rFonts w:eastAsia="SimSun"/>
          <w:rtl/>
          <w:lang w:eastAsia="zh-CN"/>
        </w:rPr>
      </w:pPr>
      <w:r w:rsidRPr="005124AD">
        <w:rPr>
          <w:rFonts w:eastAsia="SimSun"/>
          <w:b/>
          <w:bCs/>
          <w:rtl/>
          <w:lang w:eastAsia="zh-CN"/>
        </w:rPr>
        <w:t>יש לחלק בין איש לאשה</w:t>
      </w:r>
      <w:r w:rsidRPr="005124AD">
        <w:rPr>
          <w:rFonts w:eastAsia="SimSun"/>
          <w:rtl/>
          <w:lang w:eastAsia="zh-CN"/>
        </w:rPr>
        <w:t>.</w:t>
      </w:r>
    </w:p>
    <w:p w14:paraId="3E7304B7" w14:textId="77777777" w:rsidR="005124AD" w:rsidRDefault="001F5059" w:rsidP="005124AD">
      <w:pPr>
        <w:numPr>
          <w:ilvl w:val="2"/>
          <w:numId w:val="13"/>
        </w:numPr>
        <w:jc w:val="both"/>
        <w:rPr>
          <w:rFonts w:eastAsia="SimSun"/>
          <w:lang w:eastAsia="zh-CN"/>
        </w:rPr>
      </w:pPr>
      <w:r w:rsidRPr="005124AD">
        <w:rPr>
          <w:rFonts w:eastAsia="SimSun" w:hint="cs"/>
          <w:u w:val="single"/>
          <w:rtl/>
          <w:lang w:eastAsia="zh-CN"/>
        </w:rPr>
        <w:t>תשובות והנהגות</w:t>
      </w:r>
      <w:r w:rsidRPr="005124AD">
        <w:rPr>
          <w:rFonts w:eastAsia="SimSun"/>
          <w:rtl/>
          <w:lang w:eastAsia="zh-CN"/>
        </w:rPr>
        <w:t xml:space="preserve"> (סוכת חיים, ת"ב שחל להיות בשבת אות </w:t>
      </w:r>
      <w:r w:rsidRPr="005124AD">
        <w:rPr>
          <w:rFonts w:eastAsia="SimSun" w:hint="cs"/>
          <w:rtl/>
          <w:lang w:eastAsia="zh-CN"/>
        </w:rPr>
        <w:t>ז</w:t>
      </w:r>
      <w:r w:rsidRPr="005124AD">
        <w:rPr>
          <w:rFonts w:eastAsia="SimSun"/>
          <w:rtl/>
          <w:lang w:eastAsia="zh-CN"/>
        </w:rPr>
        <w:t>') – "</w:t>
      </w:r>
      <w:r w:rsidRPr="005124AD">
        <w:rPr>
          <w:rFonts w:eastAsia="SimSun" w:hint="cs"/>
          <w:rtl/>
          <w:lang w:eastAsia="zh-CN"/>
        </w:rPr>
        <w:t>מי שמתענה האם מותר לו לברך הבדלה למי שאינו מתענה. והשיב דמותר</w:t>
      </w:r>
      <w:r w:rsidRPr="005124AD">
        <w:rPr>
          <w:rFonts w:eastAsia="SimSun"/>
          <w:rtl/>
          <w:lang w:eastAsia="zh-CN"/>
        </w:rPr>
        <w:t>"</w:t>
      </w:r>
      <w:r w:rsidRPr="005124AD">
        <w:rPr>
          <w:rFonts w:eastAsia="SimSun" w:hint="cs"/>
          <w:rtl/>
          <w:lang w:eastAsia="zh-CN"/>
        </w:rPr>
        <w:t>.</w:t>
      </w:r>
    </w:p>
    <w:p w14:paraId="46DBC837" w14:textId="075E0F06" w:rsidR="001F5059" w:rsidRPr="005124AD" w:rsidRDefault="001F5059" w:rsidP="005124AD">
      <w:pPr>
        <w:ind w:left="397"/>
        <w:jc w:val="both"/>
        <w:rPr>
          <w:rStyle w:val="Heading1Char"/>
          <w:b w:val="0"/>
          <w:sz w:val="24"/>
          <w:szCs w:val="24"/>
          <w:u w:val="none"/>
          <w:rtl/>
        </w:rPr>
      </w:pPr>
      <w:r w:rsidRPr="005124AD">
        <w:rPr>
          <w:rFonts w:eastAsia="SimSun"/>
          <w:b/>
          <w:i/>
          <w:u w:val="single"/>
          <w:rtl/>
          <w:lang w:eastAsia="zh-CN"/>
        </w:rPr>
        <w:t>פסקים והנהגות</w:t>
      </w:r>
      <w:r w:rsidRPr="005124AD">
        <w:rPr>
          <w:rFonts w:eastAsia="SimSun"/>
          <w:b/>
          <w:i/>
          <w:rtl/>
          <w:lang w:eastAsia="zh-CN"/>
        </w:rPr>
        <w:t xml:space="preserve"> (בין המצרים עמ' </w:t>
      </w:r>
      <w:r w:rsidRPr="005124AD">
        <w:rPr>
          <w:rFonts w:eastAsia="SimSun" w:hint="cs"/>
          <w:b/>
          <w:i/>
          <w:rtl/>
          <w:lang w:eastAsia="zh-CN"/>
        </w:rPr>
        <w:t>נ"ב</w:t>
      </w:r>
      <w:r w:rsidRPr="005124AD">
        <w:rPr>
          <w:rFonts w:eastAsia="SimSun"/>
          <w:b/>
          <w:i/>
          <w:rtl/>
          <w:lang w:eastAsia="zh-CN"/>
        </w:rPr>
        <w:t xml:space="preserve"> אות </w:t>
      </w:r>
      <w:r w:rsidRPr="005124AD">
        <w:rPr>
          <w:rFonts w:eastAsia="SimSun" w:hint="cs"/>
          <w:b/>
          <w:i/>
          <w:rtl/>
          <w:lang w:eastAsia="zh-CN"/>
        </w:rPr>
        <w:t>נ"ו</w:t>
      </w:r>
      <w:r w:rsidRPr="005124AD">
        <w:rPr>
          <w:rFonts w:eastAsia="SimSun"/>
          <w:b/>
          <w:i/>
          <w:rtl/>
          <w:lang w:eastAsia="zh-CN"/>
        </w:rPr>
        <w:t>) – "אשה שאוכלת בט' באב שחל במושצ"ק, האם האשה עושה הבדלה או</w:t>
      </w:r>
      <w:r w:rsidRPr="005124AD">
        <w:rPr>
          <w:rFonts w:eastAsia="SimSun" w:hint="cs"/>
          <w:b/>
          <w:i/>
          <w:rtl/>
          <w:lang w:eastAsia="zh-CN"/>
        </w:rPr>
        <w:t xml:space="preserve"> </w:t>
      </w:r>
      <w:r w:rsidRPr="005124AD">
        <w:rPr>
          <w:rFonts w:eastAsia="SimSun"/>
          <w:b/>
          <w:i/>
          <w:rtl/>
          <w:lang w:eastAsia="zh-CN"/>
        </w:rPr>
        <w:t>האיש עושה בשבילה</w:t>
      </w:r>
      <w:r w:rsidRPr="005124AD">
        <w:rPr>
          <w:rFonts w:eastAsia="SimSun" w:hint="cs"/>
          <w:b/>
          <w:i/>
          <w:rtl/>
          <w:lang w:eastAsia="zh-CN"/>
        </w:rPr>
        <w:t xml:space="preserve">. </w:t>
      </w:r>
      <w:r w:rsidRPr="005124AD">
        <w:rPr>
          <w:rFonts w:eastAsia="SimSun"/>
          <w:b/>
          <w:i/>
          <w:rtl/>
          <w:lang w:eastAsia="zh-CN"/>
        </w:rPr>
        <w:t>ת: היא תעשה הבדלה (שי"א דאין זה זמן הבדלה לבעל)</w:t>
      </w:r>
      <w:r w:rsidRPr="005124AD">
        <w:rPr>
          <w:rFonts w:eastAsia="SimSun" w:hint="cs"/>
          <w:b/>
          <w:i/>
          <w:rtl/>
          <w:lang w:eastAsia="zh-CN"/>
        </w:rPr>
        <w:t>".</w:t>
      </w:r>
    </w:p>
    <w:p w14:paraId="1AA5C1FA" w14:textId="77777777" w:rsidR="001F5059" w:rsidRPr="001F5059" w:rsidRDefault="001F5059" w:rsidP="001F5059">
      <w:pPr>
        <w:jc w:val="both"/>
        <w:rPr>
          <w:rStyle w:val="Heading1Char"/>
          <w:b w:val="0"/>
          <w:sz w:val="24"/>
          <w:szCs w:val="24"/>
          <w:u w:val="none"/>
        </w:rPr>
      </w:pPr>
    </w:p>
    <w:p w14:paraId="17CB829A" w14:textId="237E7F33" w:rsidR="00D01F52" w:rsidRDefault="00D01F52" w:rsidP="00B130E0">
      <w:pPr>
        <w:numPr>
          <w:ilvl w:val="0"/>
          <w:numId w:val="13"/>
        </w:numPr>
        <w:jc w:val="both"/>
        <w:rPr>
          <w:rFonts w:eastAsia="SimSun"/>
          <w:lang w:eastAsia="zh-CN"/>
        </w:rPr>
      </w:pPr>
      <w:bookmarkStart w:id="566" w:name="_Toc174700210"/>
      <w:bookmarkStart w:id="567" w:name="_Toc175222033"/>
      <w:r w:rsidRPr="001C25EC">
        <w:rPr>
          <w:rStyle w:val="Heading1Char"/>
          <w:rFonts w:hint="cs"/>
          <w:rtl/>
        </w:rPr>
        <w:t>איך לעשות הבדלה</w:t>
      </w:r>
      <w:r w:rsidR="00BF6A73">
        <w:rPr>
          <w:rStyle w:val="Heading1Char"/>
          <w:rFonts w:hint="cs"/>
          <w:rtl/>
        </w:rPr>
        <w:t xml:space="preserve">: </w:t>
      </w:r>
      <w:r w:rsidR="00201518">
        <w:rPr>
          <w:rStyle w:val="Heading1Char"/>
          <w:rFonts w:hint="cs"/>
          <w:rtl/>
        </w:rPr>
        <w:t>חולה</w:t>
      </w:r>
      <w:bookmarkEnd w:id="566"/>
      <w:bookmarkEnd w:id="567"/>
      <w:r>
        <w:rPr>
          <w:rFonts w:eastAsia="SimSun" w:hint="cs"/>
          <w:rtl/>
          <w:lang w:eastAsia="zh-CN"/>
        </w:rPr>
        <w:t>.</w:t>
      </w:r>
    </w:p>
    <w:p w14:paraId="401E9F79" w14:textId="1C6E6061" w:rsidR="00D01F52" w:rsidRDefault="00D01F52" w:rsidP="00B130E0">
      <w:pPr>
        <w:numPr>
          <w:ilvl w:val="1"/>
          <w:numId w:val="13"/>
        </w:numPr>
        <w:jc w:val="both"/>
        <w:rPr>
          <w:rFonts w:eastAsia="SimSun"/>
          <w:lang w:eastAsia="zh-CN"/>
        </w:rPr>
      </w:pPr>
      <w:r w:rsidRPr="00AA51EE">
        <w:rPr>
          <w:rFonts w:eastAsia="SimSun" w:hint="cs"/>
          <w:b/>
          <w:bCs/>
          <w:rtl/>
          <w:lang w:eastAsia="zh-CN"/>
        </w:rPr>
        <w:t>עושה הבדלה קודם שאכל בתשעה באב</w:t>
      </w:r>
      <w:r>
        <w:rPr>
          <w:rFonts w:eastAsia="SimSun" w:hint="cs"/>
          <w:rtl/>
          <w:lang w:eastAsia="zh-CN"/>
        </w:rPr>
        <w:t xml:space="preserve"> - עי' לעיל.</w:t>
      </w:r>
    </w:p>
    <w:p w14:paraId="71D8C29D" w14:textId="77777777" w:rsidR="00D01F52" w:rsidRDefault="00D01F52" w:rsidP="00B130E0">
      <w:pPr>
        <w:numPr>
          <w:ilvl w:val="2"/>
          <w:numId w:val="13"/>
        </w:numPr>
        <w:jc w:val="both"/>
        <w:rPr>
          <w:rFonts w:eastAsia="SimSun"/>
          <w:lang w:eastAsia="zh-CN"/>
        </w:rPr>
      </w:pPr>
      <w:r>
        <w:rPr>
          <w:rFonts w:eastAsia="SimSun" w:hint="cs"/>
          <w:rtl/>
          <w:lang w:eastAsia="zh-CN"/>
        </w:rPr>
        <w:t>בלי פסוקים - עי' לקמן.</w:t>
      </w:r>
    </w:p>
    <w:p w14:paraId="23AF0330" w14:textId="77777777" w:rsidR="00D01F52" w:rsidRDefault="00D01F52" w:rsidP="00B130E0">
      <w:pPr>
        <w:numPr>
          <w:ilvl w:val="2"/>
          <w:numId w:val="13"/>
        </w:numPr>
        <w:jc w:val="both"/>
        <w:rPr>
          <w:rFonts w:eastAsia="SimSun"/>
          <w:lang w:eastAsia="zh-CN"/>
        </w:rPr>
      </w:pPr>
      <w:r>
        <w:rPr>
          <w:rFonts w:eastAsia="SimSun" w:hint="cs"/>
          <w:rtl/>
          <w:lang w:eastAsia="zh-CN"/>
        </w:rPr>
        <w:t>בלי נר [אא"כ הוא מוציא שבת, ולא עשה כבר הנר].</w:t>
      </w:r>
    </w:p>
    <w:p w14:paraId="0C1A0F8C" w14:textId="77777777" w:rsidR="00D01F52" w:rsidRDefault="00D01F52" w:rsidP="00B130E0">
      <w:pPr>
        <w:numPr>
          <w:ilvl w:val="2"/>
          <w:numId w:val="13"/>
        </w:numPr>
        <w:jc w:val="both"/>
        <w:rPr>
          <w:rFonts w:eastAsia="SimSun"/>
          <w:lang w:eastAsia="zh-CN"/>
        </w:rPr>
      </w:pPr>
      <w:r>
        <w:rPr>
          <w:rFonts w:eastAsia="SimSun" w:hint="cs"/>
          <w:rtl/>
          <w:lang w:eastAsia="zh-CN"/>
        </w:rPr>
        <w:t>בלי בשמים.</w:t>
      </w:r>
    </w:p>
    <w:p w14:paraId="5ED32FCB" w14:textId="77777777" w:rsidR="00D01F52" w:rsidRPr="000870F8" w:rsidRDefault="00D01F52" w:rsidP="00D01F52">
      <w:pPr>
        <w:jc w:val="both"/>
        <w:rPr>
          <w:rFonts w:eastAsia="SimSun"/>
          <w:lang w:eastAsia="zh-CN"/>
        </w:rPr>
      </w:pPr>
    </w:p>
    <w:p w14:paraId="66DD78F4" w14:textId="381E6A42" w:rsidR="00D01F52" w:rsidRDefault="00201518" w:rsidP="00B130E0">
      <w:pPr>
        <w:numPr>
          <w:ilvl w:val="1"/>
          <w:numId w:val="13"/>
        </w:numPr>
        <w:jc w:val="both"/>
        <w:rPr>
          <w:rFonts w:eastAsia="SimSun"/>
          <w:lang w:eastAsia="zh-CN"/>
        </w:rPr>
      </w:pPr>
      <w:r>
        <w:rPr>
          <w:rFonts w:eastAsia="SimSun" w:hint="cs"/>
          <w:b/>
          <w:bCs/>
          <w:rtl/>
          <w:lang w:eastAsia="zh-CN"/>
        </w:rPr>
        <w:t xml:space="preserve">אמירת </w:t>
      </w:r>
      <w:r w:rsidR="00D01F52" w:rsidRPr="001E2589">
        <w:rPr>
          <w:rFonts w:eastAsia="SimSun" w:hint="cs"/>
          <w:b/>
          <w:bCs/>
          <w:rtl/>
          <w:lang w:eastAsia="zh-CN"/>
        </w:rPr>
        <w:t>הפסוקים</w:t>
      </w:r>
      <w:r w:rsidR="00D01F52">
        <w:rPr>
          <w:rFonts w:eastAsia="SimSun" w:hint="cs"/>
          <w:rtl/>
          <w:lang w:eastAsia="zh-CN"/>
        </w:rPr>
        <w:t>.</w:t>
      </w:r>
    </w:p>
    <w:p w14:paraId="59760C4B" w14:textId="77777777" w:rsidR="00D01F52" w:rsidRDefault="00D01F52" w:rsidP="00B130E0">
      <w:pPr>
        <w:numPr>
          <w:ilvl w:val="2"/>
          <w:numId w:val="13"/>
        </w:numPr>
        <w:jc w:val="both"/>
        <w:rPr>
          <w:rFonts w:eastAsia="SimSun"/>
          <w:lang w:eastAsia="zh-CN"/>
        </w:rPr>
      </w:pPr>
      <w:r w:rsidRPr="001E2589">
        <w:rPr>
          <w:rFonts w:eastAsia="SimSun" w:hint="cs"/>
          <w:rtl/>
          <w:lang w:eastAsia="zh-CN"/>
        </w:rPr>
        <w:t>ש</w:t>
      </w:r>
      <w:r>
        <w:rPr>
          <w:rFonts w:eastAsia="SimSun" w:hint="cs"/>
          <w:rtl/>
          <w:lang w:eastAsia="zh-CN"/>
        </w:rPr>
        <w:t>לא אומרים</w:t>
      </w:r>
      <w:r w:rsidRPr="001E2589">
        <w:rPr>
          <w:rFonts w:eastAsia="SimSun" w:hint="cs"/>
          <w:rtl/>
          <w:lang w:eastAsia="zh-CN"/>
        </w:rPr>
        <w:t>.</w:t>
      </w:r>
    </w:p>
    <w:p w14:paraId="20C2896A" w14:textId="77777777" w:rsidR="00D01F52" w:rsidRPr="00952F32" w:rsidRDefault="00D01F52" w:rsidP="00B130E0">
      <w:pPr>
        <w:numPr>
          <w:ilvl w:val="3"/>
          <w:numId w:val="13"/>
        </w:numPr>
        <w:jc w:val="both"/>
      </w:pPr>
      <w:r w:rsidRPr="00C71A41">
        <w:rPr>
          <w:rFonts w:eastAsia="SimSun" w:hint="cs"/>
          <w:u w:val="single"/>
          <w:rtl/>
          <w:lang w:eastAsia="zh-CN"/>
        </w:rPr>
        <w:t>דברי מלכיאל</w:t>
      </w:r>
      <w:r>
        <w:rPr>
          <w:rFonts w:eastAsia="SimSun" w:hint="cs"/>
          <w:rtl/>
          <w:lang w:eastAsia="zh-CN"/>
        </w:rPr>
        <w:t xml:space="preserve"> (ח"ו סי' ט' ד"ה וע"ד הפוסקים)</w:t>
      </w:r>
      <w:r>
        <w:rPr>
          <w:rFonts w:hint="cs"/>
          <w:rtl/>
        </w:rPr>
        <w:t xml:space="preserve"> </w:t>
      </w:r>
      <w:r>
        <w:rPr>
          <w:rtl/>
        </w:rPr>
        <w:t>–</w:t>
      </w:r>
      <w:r>
        <w:rPr>
          <w:rFonts w:hint="cs"/>
          <w:rtl/>
        </w:rPr>
        <w:t xml:space="preserve"> "לא נהגו לאומרם. והטעם לפי שנתקנו לשם שמחה ובט"ב צריך למנוע בזה. וסדה"י לא שייך לקרוא זה, כיון דלכ"ע אסור להבדיל בט"ב ולא הותר רק מחמת חולי".</w:t>
      </w:r>
    </w:p>
    <w:p w14:paraId="621E7E20" w14:textId="4CE96F81" w:rsidR="00D01F52" w:rsidRPr="001E2589" w:rsidRDefault="00D01F52" w:rsidP="00B130E0">
      <w:pPr>
        <w:numPr>
          <w:ilvl w:val="3"/>
          <w:numId w:val="13"/>
        </w:numPr>
        <w:jc w:val="both"/>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הליכות שלמה בין המצרים פרק ט"ז</w:t>
      </w:r>
      <w:r>
        <w:rPr>
          <w:rFonts w:eastAsia="SimSun" w:hint="cs"/>
          <w:rtl/>
          <w:lang w:eastAsia="zh-CN"/>
        </w:rPr>
        <w:t xml:space="preserve"> ס"ק י"ד) </w:t>
      </w:r>
      <w:r>
        <w:rPr>
          <w:rFonts w:eastAsia="SimSun"/>
          <w:rtl/>
          <w:lang w:eastAsia="zh-CN"/>
        </w:rPr>
        <w:t>–</w:t>
      </w:r>
      <w:r>
        <w:rPr>
          <w:rFonts w:eastAsia="SimSun" w:hint="cs"/>
          <w:rtl/>
          <w:lang w:eastAsia="zh-CN"/>
        </w:rPr>
        <w:t xml:space="preserve"> "</w:t>
      </w:r>
      <w:r w:rsidRPr="00C71A41">
        <w:rPr>
          <w:rtl/>
        </w:rPr>
        <w:t>ואינו אומר פסוקי 'הנה ק-ל ישועתי' וגו', אלא פותח בברכה על הכוס"</w:t>
      </w:r>
      <w:r>
        <w:rPr>
          <w:rFonts w:hint="cs"/>
          <w:rtl/>
        </w:rPr>
        <w:t>.</w:t>
      </w:r>
    </w:p>
    <w:p w14:paraId="46D96A91" w14:textId="77777777" w:rsidR="00D01F52" w:rsidRPr="00757A52" w:rsidRDefault="00D01F52" w:rsidP="00B130E0">
      <w:pPr>
        <w:numPr>
          <w:ilvl w:val="3"/>
          <w:numId w:val="13"/>
        </w:numPr>
        <w:jc w:val="both"/>
      </w:pPr>
      <w:r w:rsidRPr="00757A52">
        <w:rPr>
          <w:u w:val="single"/>
          <w:rtl/>
        </w:rPr>
        <w:t>דיני ת"ב שחל ביום א'</w:t>
      </w:r>
      <w:r w:rsidRPr="00757A52">
        <w:rPr>
          <w:rtl/>
        </w:rPr>
        <w:t xml:space="preserve"> (סעי' נ"</w:t>
      </w:r>
      <w:r>
        <w:rPr>
          <w:rFonts w:hint="cs"/>
          <w:rtl/>
        </w:rPr>
        <w:t>ג</w:t>
      </w:r>
      <w:r w:rsidRPr="00757A52">
        <w:rPr>
          <w:rtl/>
        </w:rPr>
        <w:t>)</w:t>
      </w:r>
      <w:r>
        <w:rPr>
          <w:rFonts w:hint="cs"/>
          <w:rtl/>
        </w:rPr>
        <w:t>.</w:t>
      </w:r>
    </w:p>
    <w:p w14:paraId="1DDA0775" w14:textId="77777777" w:rsidR="00D01F52" w:rsidRPr="00B27849" w:rsidRDefault="00D01F52" w:rsidP="00B130E0">
      <w:pPr>
        <w:numPr>
          <w:ilvl w:val="3"/>
          <w:numId w:val="13"/>
        </w:numPr>
        <w:jc w:val="both"/>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ו</w:t>
      </w:r>
      <w:r>
        <w:rPr>
          <w:rFonts w:eastAsia="SimSun"/>
          <w:rtl/>
          <w:lang w:eastAsia="zh-CN"/>
        </w:rPr>
        <w:t>') – "</w:t>
      </w:r>
      <w:r>
        <w:rPr>
          <w:rFonts w:eastAsia="SimSun" w:hint="cs"/>
          <w:rtl/>
          <w:lang w:eastAsia="zh-CN"/>
        </w:rPr>
        <w:t>דלא אומרים פסוקים אלו, ומתחילים בברכת בורא פרי הגפן</w:t>
      </w:r>
      <w:r>
        <w:rPr>
          <w:rFonts w:eastAsia="SimSun"/>
          <w:rtl/>
          <w:lang w:eastAsia="zh-CN"/>
        </w:rPr>
        <w:t>"</w:t>
      </w:r>
      <w:r>
        <w:rPr>
          <w:rFonts w:eastAsia="SimSun" w:hint="cs"/>
          <w:rtl/>
          <w:lang w:eastAsia="zh-CN"/>
        </w:rPr>
        <w:t>.</w:t>
      </w:r>
    </w:p>
    <w:p w14:paraId="505CD19E" w14:textId="4821257A" w:rsidR="00D01F52" w:rsidRDefault="000D34C4" w:rsidP="00B130E0">
      <w:pPr>
        <w:numPr>
          <w:ilvl w:val="3"/>
          <w:numId w:val="13"/>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D01F52">
        <w:rPr>
          <w:rFonts w:hint="cs"/>
          <w:rtl/>
        </w:rPr>
        <w:t>ויכתוב מרדכי עמ' שס"ג אות רס"ה) – "בענין חולה בט' באב, שצריך לאכול. אם חל במוצ"ש, כאשר מבדיל קודם שאוכל, האם יתחיל תיכף מהברכות או יאמר גם הפסוקים שקודם הברכות. תשובה: מסתבר שאין אומר".</w:t>
      </w:r>
    </w:p>
    <w:p w14:paraId="13E28A7F" w14:textId="48D9A82C" w:rsidR="00D01F52" w:rsidRDefault="000D34C4" w:rsidP="00D01F52">
      <w:pPr>
        <w:ind w:left="567"/>
        <w:jc w:val="both"/>
        <w:rPr>
          <w:rFonts w:eastAsia="SimSun"/>
          <w:rtl/>
          <w:lang w:eastAsia="zh-CN"/>
        </w:rPr>
      </w:pPr>
      <w:r w:rsidRPr="000D34C4">
        <w:rPr>
          <w:rFonts w:eastAsia="SimSun"/>
          <w:u w:val="single"/>
          <w:rtl/>
          <w:lang w:eastAsia="zh-CN"/>
        </w:rPr>
        <w:t>הגרח"ק</w:t>
      </w:r>
      <w:r w:rsidRPr="000D34C4">
        <w:rPr>
          <w:rFonts w:eastAsia="SimSun"/>
          <w:rtl/>
          <w:lang w:eastAsia="zh-CN"/>
        </w:rPr>
        <w:t xml:space="preserve"> זצ"ל (</w:t>
      </w:r>
      <w:r w:rsidR="00D01F52">
        <w:rPr>
          <w:rFonts w:eastAsia="SimSun"/>
          <w:rtl/>
          <w:lang w:eastAsia="zh-CN"/>
        </w:rPr>
        <w:t xml:space="preserve">סוכת חיים, ת"ב שחל להיות בשבת אות </w:t>
      </w:r>
      <w:r w:rsidR="00D01F52">
        <w:rPr>
          <w:rFonts w:eastAsia="SimSun" w:hint="cs"/>
          <w:rtl/>
          <w:lang w:eastAsia="zh-CN"/>
        </w:rPr>
        <w:t>ט</w:t>
      </w:r>
      <w:r w:rsidR="00D01F52">
        <w:rPr>
          <w:rFonts w:eastAsia="SimSun"/>
          <w:rtl/>
          <w:lang w:eastAsia="zh-CN"/>
        </w:rPr>
        <w:t>') – "</w:t>
      </w:r>
      <w:r w:rsidR="00D01F52">
        <w:rPr>
          <w:rFonts w:eastAsia="SimSun" w:hint="cs"/>
          <w:rtl/>
          <w:lang w:eastAsia="zh-CN"/>
        </w:rPr>
        <w:t>מי שאוכל ב</w:t>
      </w:r>
      <w:r w:rsidR="00D01F52">
        <w:rPr>
          <w:rFonts w:eastAsia="SimSun"/>
          <w:rtl/>
          <w:lang w:eastAsia="zh-CN"/>
        </w:rPr>
        <w:t xml:space="preserve">תשעה באב </w:t>
      </w:r>
      <w:r w:rsidR="00D01F52">
        <w:rPr>
          <w:rFonts w:eastAsia="SimSun" w:hint="cs"/>
          <w:rtl/>
          <w:lang w:eastAsia="zh-CN"/>
        </w:rPr>
        <w:t xml:space="preserve">נדחה ומבדיל במוצ"ש האם אומרים הפסוקים 'הנה ק-ל ישועתי' או שמתחיל מיד בברכת הבדלה. </w:t>
      </w:r>
      <w:r w:rsidR="00D01F52">
        <w:rPr>
          <w:rFonts w:eastAsia="SimSun"/>
          <w:rtl/>
          <w:lang w:eastAsia="zh-CN"/>
        </w:rPr>
        <w:t xml:space="preserve">והשיב וז"ל, </w:t>
      </w:r>
      <w:r w:rsidR="00D01F52">
        <w:rPr>
          <w:rFonts w:eastAsia="SimSun" w:hint="cs"/>
          <w:rtl/>
          <w:lang w:eastAsia="zh-CN"/>
        </w:rPr>
        <w:t>שלא יגיד הפסוקי שמחה</w:t>
      </w:r>
      <w:r w:rsidR="00D01F52">
        <w:rPr>
          <w:rFonts w:eastAsia="SimSun"/>
          <w:rtl/>
          <w:lang w:eastAsia="zh-CN"/>
        </w:rPr>
        <w:t>".</w:t>
      </w:r>
    </w:p>
    <w:p w14:paraId="25DBA660" w14:textId="60A1C9E2" w:rsidR="00347833" w:rsidRDefault="00347833" w:rsidP="00347833">
      <w:pPr>
        <w:ind w:left="567"/>
        <w:jc w:val="both"/>
      </w:pPr>
      <w:r w:rsidRPr="00347833">
        <w:rPr>
          <w:u w:val="single"/>
          <w:rtl/>
        </w:rPr>
        <w:t>הגרח"ק</w:t>
      </w:r>
      <w:r w:rsidRPr="00347833">
        <w:rPr>
          <w:rtl/>
        </w:rPr>
        <w:t xml:space="preserve"> זצ"ל (שמענו כן ראינו ח"ב פרק ט' סי' ל"ב, עמ' רצ"ו) – "</w:t>
      </w:r>
      <w:r>
        <w:rPr>
          <w:rtl/>
        </w:rPr>
        <w:t>שאלה: בפתחי תשובה (יו</w:t>
      </w:r>
      <w:r>
        <w:rPr>
          <w:rFonts w:hint="cs"/>
          <w:rtl/>
        </w:rPr>
        <w:t>"</w:t>
      </w:r>
      <w:r>
        <w:rPr>
          <w:rtl/>
        </w:rPr>
        <w:t>ד סי</w:t>
      </w:r>
      <w:r>
        <w:rPr>
          <w:rFonts w:hint="cs"/>
          <w:rtl/>
        </w:rPr>
        <w:t>'</w:t>
      </w:r>
      <w:r>
        <w:rPr>
          <w:rtl/>
        </w:rPr>
        <w:t xml:space="preserve"> שע</w:t>
      </w:r>
      <w:r>
        <w:rPr>
          <w:rFonts w:hint="cs"/>
          <w:rtl/>
        </w:rPr>
        <w:t>"</w:t>
      </w:r>
      <w:r>
        <w:rPr>
          <w:rtl/>
        </w:rPr>
        <w:t>ו סק</w:t>
      </w:r>
      <w:r>
        <w:rPr>
          <w:rFonts w:hint="cs"/>
          <w:rtl/>
        </w:rPr>
        <w:t>"</w:t>
      </w:r>
      <w:r>
        <w:rPr>
          <w:rtl/>
        </w:rPr>
        <w:t>ב וסי</w:t>
      </w:r>
      <w:r>
        <w:rPr>
          <w:rFonts w:hint="cs"/>
          <w:rtl/>
        </w:rPr>
        <w:t>'</w:t>
      </w:r>
      <w:r>
        <w:rPr>
          <w:rtl/>
        </w:rPr>
        <w:t xml:space="preserve"> שצ</w:t>
      </w:r>
      <w:r>
        <w:rPr>
          <w:rFonts w:hint="cs"/>
          <w:rtl/>
        </w:rPr>
        <w:t>"</w:t>
      </w:r>
      <w:r>
        <w:rPr>
          <w:rtl/>
        </w:rPr>
        <w:t>א סק</w:t>
      </w:r>
      <w:r>
        <w:rPr>
          <w:rFonts w:hint="cs"/>
          <w:rtl/>
        </w:rPr>
        <w:t>"</w:t>
      </w:r>
      <w:r>
        <w:rPr>
          <w:rtl/>
        </w:rPr>
        <w:t>א) כתב, שאבל לא יאמר</w:t>
      </w:r>
      <w:r>
        <w:rPr>
          <w:rFonts w:hint="cs"/>
          <w:rtl/>
        </w:rPr>
        <w:t xml:space="preserve"> </w:t>
      </w:r>
      <w:r>
        <w:rPr>
          <w:rtl/>
        </w:rPr>
        <w:t>בהבדלה את הפסוקים הנה קל ישועתי וכ</w:t>
      </w:r>
      <w:r>
        <w:rPr>
          <w:rFonts w:hint="cs"/>
          <w:rtl/>
        </w:rPr>
        <w:t>ו'</w:t>
      </w:r>
      <w:r>
        <w:rPr>
          <w:rtl/>
        </w:rPr>
        <w:t>. מה דין חולה המבדיל בט</w:t>
      </w:r>
      <w:r>
        <w:rPr>
          <w:rFonts w:hint="cs"/>
          <w:rtl/>
        </w:rPr>
        <w:t>"</w:t>
      </w:r>
      <w:r>
        <w:rPr>
          <w:rtl/>
        </w:rPr>
        <w:t>ב האם</w:t>
      </w:r>
      <w:r>
        <w:rPr>
          <w:rFonts w:hint="cs"/>
          <w:rtl/>
        </w:rPr>
        <w:t xml:space="preserve"> </w:t>
      </w:r>
      <w:r>
        <w:rPr>
          <w:rtl/>
        </w:rPr>
        <w:t>יתחיל בורא פה</w:t>
      </w:r>
      <w:r>
        <w:rPr>
          <w:rFonts w:hint="cs"/>
          <w:rtl/>
        </w:rPr>
        <w:t>"</w:t>
      </w:r>
      <w:r>
        <w:rPr>
          <w:rtl/>
        </w:rPr>
        <w:t>ג כמו אבל</w:t>
      </w:r>
      <w:r>
        <w:rPr>
          <w:rFonts w:hint="cs"/>
          <w:rtl/>
        </w:rPr>
        <w:t>. תשובה: כן".</w:t>
      </w:r>
    </w:p>
    <w:p w14:paraId="74E7D36B" w14:textId="77777777" w:rsidR="00D01F52" w:rsidRPr="00483358" w:rsidRDefault="00D01F52" w:rsidP="00B130E0">
      <w:pPr>
        <w:numPr>
          <w:ilvl w:val="3"/>
          <w:numId w:val="13"/>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צ"ה סעי' </w:t>
      </w:r>
      <w:r>
        <w:rPr>
          <w:rFonts w:eastAsia="SimSun" w:hint="cs"/>
          <w:rtl/>
          <w:lang w:eastAsia="zh-CN"/>
        </w:rPr>
        <w:t>ט</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83358">
        <w:rPr>
          <w:rFonts w:eastAsia="SimSun"/>
          <w:rtl/>
          <w:lang w:eastAsia="zh-CN"/>
        </w:rPr>
        <w:t>חולה שאוכל ומבדיל במוצ</w:t>
      </w:r>
      <w:r>
        <w:rPr>
          <w:rFonts w:eastAsia="SimSun" w:hint="cs"/>
          <w:rtl/>
          <w:lang w:eastAsia="zh-CN"/>
        </w:rPr>
        <w:t>"</w:t>
      </w:r>
      <w:r w:rsidRPr="00483358">
        <w:rPr>
          <w:rFonts w:eastAsia="SimSun"/>
          <w:rtl/>
          <w:lang w:eastAsia="zh-CN"/>
        </w:rPr>
        <w:t xml:space="preserve">ש, אינו אומר פסוקי הנה </w:t>
      </w:r>
      <w:r>
        <w:rPr>
          <w:rFonts w:eastAsia="SimSun" w:hint="cs"/>
          <w:rtl/>
          <w:lang w:eastAsia="zh-CN"/>
        </w:rPr>
        <w:t>ק</w:t>
      </w:r>
      <w:r w:rsidRPr="00483358">
        <w:rPr>
          <w:rFonts w:eastAsia="SimSun"/>
          <w:rtl/>
          <w:lang w:eastAsia="zh-CN"/>
        </w:rPr>
        <w:t>ל</w:t>
      </w:r>
      <w:r>
        <w:rPr>
          <w:rFonts w:eastAsia="SimSun" w:hint="cs"/>
          <w:rtl/>
          <w:lang w:eastAsia="zh-CN"/>
        </w:rPr>
        <w:t xml:space="preserve"> </w:t>
      </w:r>
      <w:r w:rsidRPr="00483358">
        <w:rPr>
          <w:rFonts w:eastAsia="SimSun"/>
          <w:rtl/>
          <w:lang w:eastAsia="zh-CN"/>
        </w:rPr>
        <w:t>ישועתי וגו</w:t>
      </w:r>
      <w:r w:rsidRPr="00483358">
        <w:rPr>
          <w:rFonts w:eastAsia="SimSun" w:hint="cs"/>
          <w:rtl/>
          <w:lang w:eastAsia="zh-CN"/>
        </w:rPr>
        <w:t>'".</w:t>
      </w:r>
    </w:p>
    <w:p w14:paraId="7CA6B34B" w14:textId="77777777" w:rsidR="00D01F52" w:rsidRDefault="00D01F52" w:rsidP="00B130E0">
      <w:pPr>
        <w:numPr>
          <w:ilvl w:val="3"/>
          <w:numId w:val="13"/>
        </w:numPr>
        <w:jc w:val="both"/>
      </w:pPr>
      <w:r w:rsidRPr="00550B48">
        <w:rPr>
          <w:rFonts w:eastAsia="SimSun"/>
          <w:u w:val="single"/>
          <w:rtl/>
          <w:lang w:eastAsia="zh-CN"/>
        </w:rPr>
        <w:t>הגר"י ברקוביץ</w:t>
      </w:r>
      <w:r w:rsidRPr="00550B48">
        <w:rPr>
          <w:rFonts w:eastAsia="SimSun"/>
          <w:rtl/>
          <w:lang w:eastAsia="zh-CN"/>
        </w:rPr>
        <w:t xml:space="preserve"> שליט"א (</w:t>
      </w:r>
      <w:r>
        <w:rPr>
          <w:color w:val="000000"/>
          <w:rtl/>
        </w:rPr>
        <w:t>מכתב במייל</w:t>
      </w:r>
      <w:r w:rsidRPr="00550B48">
        <w:rPr>
          <w:color w:val="000000"/>
          <w:rtl/>
        </w:rPr>
        <w:t>)</w:t>
      </w:r>
      <w:r>
        <w:rPr>
          <w:rFonts w:hint="cs"/>
          <w:color w:val="000000"/>
          <w:rtl/>
        </w:rPr>
        <w:t xml:space="preserve"> - לשונו מובא לקמן.</w:t>
      </w:r>
    </w:p>
    <w:p w14:paraId="2239352A" w14:textId="77777777" w:rsidR="00D01F52" w:rsidRPr="00953785" w:rsidRDefault="00D01F52" w:rsidP="00B130E0">
      <w:pPr>
        <w:numPr>
          <w:ilvl w:val="3"/>
          <w:numId w:val="13"/>
        </w:numPr>
        <w:jc w:val="both"/>
      </w:pPr>
      <w:r w:rsidRPr="008605FE">
        <w:rPr>
          <w:rFonts w:eastAsia="SimSun"/>
          <w:u w:val="single"/>
          <w:rtl/>
          <w:lang w:eastAsia="zh-CN"/>
        </w:rPr>
        <w:t>קרא עלי מועד</w:t>
      </w:r>
      <w:r>
        <w:rPr>
          <w:rFonts w:eastAsia="SimSun"/>
          <w:rtl/>
          <w:lang w:eastAsia="zh-CN"/>
        </w:rPr>
        <w:t xml:space="preserve"> </w:t>
      </w:r>
      <w:r>
        <w:rPr>
          <w:rFonts w:eastAsia="SimSun" w:hint="cs"/>
          <w:rtl/>
          <w:lang w:eastAsia="zh-CN"/>
        </w:rPr>
        <w:t>(</w:t>
      </w:r>
      <w:r>
        <w:rPr>
          <w:rFonts w:eastAsia="SimSun"/>
          <w:rtl/>
          <w:lang w:eastAsia="zh-CN"/>
        </w:rPr>
        <w:t xml:space="preserve">פרק ז' </w:t>
      </w:r>
      <w:r>
        <w:rPr>
          <w:rFonts w:eastAsia="SimSun" w:hint="cs"/>
          <w:rtl/>
          <w:lang w:eastAsia="zh-CN"/>
        </w:rPr>
        <w:t>סעי'</w:t>
      </w:r>
      <w:r>
        <w:rPr>
          <w:rFonts w:eastAsia="SimSun"/>
          <w:rtl/>
          <w:lang w:eastAsia="zh-CN"/>
        </w:rPr>
        <w:t xml:space="preserve"> י"</w:t>
      </w:r>
      <w:r>
        <w:rPr>
          <w:rFonts w:eastAsia="SimSun" w:hint="cs"/>
          <w:rtl/>
          <w:lang w:eastAsia="zh-CN"/>
        </w:rPr>
        <w:t>ב</w:t>
      </w:r>
      <w:r>
        <w:rPr>
          <w:rFonts w:eastAsia="SimSun"/>
          <w:rtl/>
          <w:lang w:eastAsia="zh-CN"/>
        </w:rPr>
        <w:t>)</w:t>
      </w:r>
      <w:r>
        <w:rPr>
          <w:rFonts w:eastAsia="SimSun" w:hint="cs"/>
          <w:rtl/>
          <w:lang w:eastAsia="zh-CN"/>
        </w:rPr>
        <w:t>.</w:t>
      </w:r>
    </w:p>
    <w:p w14:paraId="07B95BE9" w14:textId="77777777" w:rsidR="00D01F52" w:rsidRDefault="00D01F52" w:rsidP="00B130E0">
      <w:pPr>
        <w:numPr>
          <w:ilvl w:val="3"/>
          <w:numId w:val="13"/>
        </w:numPr>
        <w:jc w:val="both"/>
      </w:pPr>
      <w:r w:rsidRPr="00953785">
        <w:rPr>
          <w:rFonts w:eastAsia="SimSun"/>
          <w:b/>
          <w:i/>
          <w:u w:val="single"/>
          <w:rtl/>
          <w:lang w:eastAsia="zh-CN"/>
        </w:rPr>
        <w:t>פסקי תשובות</w:t>
      </w:r>
      <w:r w:rsidRPr="00953785">
        <w:rPr>
          <w:rFonts w:eastAsia="SimSun"/>
          <w:b/>
          <w:i/>
          <w:rtl/>
          <w:lang w:eastAsia="zh-CN"/>
        </w:rPr>
        <w:t xml:space="preserve"> </w:t>
      </w:r>
      <w:r w:rsidRPr="00953785">
        <w:rPr>
          <w:rFonts w:eastAsia="SimSun" w:hint="cs"/>
          <w:b/>
          <w:i/>
          <w:rtl/>
          <w:lang w:eastAsia="zh-CN"/>
        </w:rPr>
        <w:t>(</w:t>
      </w:r>
      <w:r w:rsidRPr="00953785">
        <w:rPr>
          <w:rFonts w:eastAsia="SimSun"/>
          <w:b/>
          <w:i/>
          <w:rtl/>
          <w:lang w:eastAsia="zh-CN"/>
        </w:rPr>
        <w:t>או</w:t>
      </w:r>
      <w:r w:rsidRPr="00953785">
        <w:rPr>
          <w:rFonts w:eastAsia="SimSun" w:hint="cs"/>
          <w:b/>
          <w:i/>
          <w:rtl/>
          <w:lang w:eastAsia="zh-CN"/>
        </w:rPr>
        <w:t xml:space="preserve">ת ב', </w:t>
      </w:r>
      <w:r>
        <w:rPr>
          <w:rFonts w:eastAsia="SimSun" w:hint="cs"/>
          <w:b/>
          <w:i/>
          <w:rtl/>
          <w:lang w:eastAsia="zh-CN"/>
        </w:rPr>
        <w:t>אות ג'</w:t>
      </w:r>
      <w:r w:rsidRPr="00953785">
        <w:rPr>
          <w:rFonts w:eastAsia="SimSun" w:hint="cs"/>
          <w:b/>
          <w:i/>
          <w:rtl/>
          <w:lang w:eastAsia="zh-CN"/>
        </w:rPr>
        <w:t>).</w:t>
      </w:r>
    </w:p>
    <w:p w14:paraId="6D07B057" w14:textId="77777777" w:rsidR="00D01F52" w:rsidRDefault="00D01F52" w:rsidP="00B130E0">
      <w:pPr>
        <w:numPr>
          <w:ilvl w:val="2"/>
          <w:numId w:val="13"/>
        </w:numPr>
        <w:jc w:val="both"/>
      </w:pPr>
      <w:r>
        <w:rPr>
          <w:rFonts w:hint="cs"/>
          <w:rtl/>
        </w:rPr>
        <w:t>אומרם.</w:t>
      </w:r>
    </w:p>
    <w:p w14:paraId="5B04EA5F" w14:textId="77777777" w:rsidR="00D01F52" w:rsidRDefault="00D01F52" w:rsidP="00B130E0">
      <w:pPr>
        <w:numPr>
          <w:ilvl w:val="3"/>
          <w:numId w:val="13"/>
        </w:numPr>
        <w:jc w:val="both"/>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w:t>
      </w:r>
      <w:r>
        <w:rPr>
          <w:rFonts w:eastAsia="SimSun" w:hint="cs"/>
          <w:rtl/>
          <w:lang w:eastAsia="zh-CN"/>
        </w:rPr>
        <w:t xml:space="preserve"> סוף הע' ט"ז) </w:t>
      </w:r>
      <w:r>
        <w:rPr>
          <w:rFonts w:eastAsia="SimSun"/>
          <w:rtl/>
          <w:lang w:eastAsia="zh-CN"/>
        </w:rPr>
        <w:t>–</w:t>
      </w:r>
      <w:r>
        <w:rPr>
          <w:rFonts w:eastAsia="SimSun" w:hint="cs"/>
          <w:rtl/>
          <w:lang w:eastAsia="zh-CN"/>
        </w:rPr>
        <w:t xml:space="preserve"> "</w:t>
      </w:r>
      <w:r w:rsidRPr="00F34172">
        <w:rPr>
          <w:rFonts w:eastAsia="SimSun"/>
          <w:rtl/>
          <w:lang w:eastAsia="zh-CN"/>
        </w:rPr>
        <w:t>דאע"ג שכתב הפתחי תשובה (יו"ד סי' שעו סק"ב) דאבל שמבדיל אין לומר פסוקי 'הנה קל ישועתי' שהם פסוקים של שמחה, אלא יתחיל מיד מהברכות, אפ"ה לא נהגו כן, וגם בט"ב יכול לומר גם הפסוקים כרגיל</w:t>
      </w:r>
      <w:r>
        <w:rPr>
          <w:rFonts w:eastAsia="SimSun" w:hint="cs"/>
          <w:rtl/>
          <w:lang w:eastAsia="zh-CN"/>
        </w:rPr>
        <w:t>".</w:t>
      </w:r>
    </w:p>
    <w:p w14:paraId="66A02696" w14:textId="77777777" w:rsidR="00D01F52" w:rsidRDefault="00D01F52" w:rsidP="00B130E0">
      <w:pPr>
        <w:numPr>
          <w:ilvl w:val="2"/>
          <w:numId w:val="13"/>
        </w:numPr>
        <w:jc w:val="both"/>
        <w:rPr>
          <w:rFonts w:eastAsia="SimSun"/>
          <w:lang w:eastAsia="zh-CN"/>
        </w:rPr>
      </w:pPr>
      <w:r>
        <w:rPr>
          <w:rFonts w:eastAsia="SimSun" w:hint="cs"/>
          <w:rtl/>
          <w:lang w:eastAsia="zh-CN"/>
        </w:rPr>
        <w:t>מראי מקומות.</w:t>
      </w:r>
    </w:p>
    <w:p w14:paraId="28F52DCC" w14:textId="77777777" w:rsidR="00D01F52" w:rsidRPr="00952F32" w:rsidRDefault="00D01F52" w:rsidP="00B130E0">
      <w:pPr>
        <w:numPr>
          <w:ilvl w:val="3"/>
          <w:numId w:val="13"/>
        </w:numPr>
        <w:jc w:val="both"/>
        <w:rPr>
          <w:rFonts w:eastAsia="SimSun"/>
          <w:lang w:eastAsia="zh-CN"/>
        </w:rPr>
      </w:pPr>
      <w:r w:rsidRPr="00C71A41">
        <w:rPr>
          <w:rFonts w:eastAsia="SimSun" w:hint="cs"/>
          <w:u w:val="single"/>
          <w:rtl/>
          <w:lang w:eastAsia="zh-CN"/>
        </w:rPr>
        <w:t>פת"ת</w:t>
      </w:r>
      <w:r w:rsidRPr="00C71A41">
        <w:rPr>
          <w:rFonts w:eastAsia="SimSun" w:hint="cs"/>
          <w:rtl/>
          <w:lang w:eastAsia="zh-CN"/>
        </w:rPr>
        <w:t xml:space="preserve"> (יו"ד סי' שע"ו ס"ק ב') </w:t>
      </w:r>
      <w:r w:rsidRPr="00C71A41">
        <w:rPr>
          <w:rFonts w:eastAsia="SimSun"/>
          <w:rtl/>
          <w:lang w:eastAsia="zh-CN"/>
        </w:rPr>
        <w:t>–</w:t>
      </w:r>
      <w:r w:rsidRPr="00C71A41">
        <w:rPr>
          <w:rFonts w:eastAsia="SimSun" w:hint="cs"/>
          <w:rtl/>
          <w:lang w:eastAsia="zh-CN"/>
        </w:rPr>
        <w:t xml:space="preserve"> "</w:t>
      </w:r>
      <w:r w:rsidRPr="00C71A41">
        <w:rPr>
          <w:rFonts w:eastAsia="SimSun"/>
          <w:rtl/>
          <w:lang w:eastAsia="zh-CN"/>
        </w:rPr>
        <w:t xml:space="preserve">ועי' בתשו' </w:t>
      </w:r>
      <w:r w:rsidRPr="00C71A41">
        <w:rPr>
          <w:rFonts w:eastAsia="SimSun"/>
          <w:u w:val="single"/>
          <w:rtl/>
          <w:lang w:eastAsia="zh-CN"/>
        </w:rPr>
        <w:t>הר הכרמל</w:t>
      </w:r>
      <w:r w:rsidRPr="00C71A41">
        <w:rPr>
          <w:rFonts w:eastAsia="SimSun"/>
          <w:rtl/>
          <w:lang w:eastAsia="zh-CN"/>
        </w:rPr>
        <w:t xml:space="preserve"> חי"ד סי' ך' שכתב </w:t>
      </w:r>
      <w:r>
        <w:rPr>
          <w:rFonts w:eastAsia="SimSun" w:hint="cs"/>
          <w:rtl/>
          <w:lang w:eastAsia="zh-CN"/>
        </w:rPr>
        <w:t xml:space="preserve">... </w:t>
      </w:r>
      <w:r w:rsidRPr="00C71A41">
        <w:rPr>
          <w:rFonts w:eastAsia="SimSun"/>
          <w:rtl/>
          <w:lang w:eastAsia="zh-CN"/>
        </w:rPr>
        <w:t>בהבדלה שעושה תוך שבעה על הכוס אף על גב דרשאי להבדיל אין לו לומר פסוקי שמחה שקודם לה רק יתחיל מהברכות</w:t>
      </w:r>
      <w:r w:rsidRPr="00C71A41">
        <w:rPr>
          <w:rFonts w:eastAsia="SimSun" w:hint="cs"/>
          <w:rtl/>
          <w:lang w:eastAsia="zh-CN"/>
        </w:rPr>
        <w:t>"</w:t>
      </w:r>
      <w:r w:rsidRPr="00952F32">
        <w:rPr>
          <w:rFonts w:eastAsia="SimSun" w:hint="cs"/>
          <w:rtl/>
          <w:lang w:eastAsia="zh-CN"/>
        </w:rPr>
        <w:t>.</w:t>
      </w:r>
    </w:p>
    <w:p w14:paraId="60EAB4C3" w14:textId="77777777" w:rsidR="00D01F52" w:rsidRPr="001E2589" w:rsidRDefault="00D01F52" w:rsidP="00D01F52">
      <w:pPr>
        <w:jc w:val="both"/>
        <w:rPr>
          <w:rFonts w:eastAsia="SimSun"/>
          <w:lang w:eastAsia="zh-CN"/>
        </w:rPr>
      </w:pPr>
    </w:p>
    <w:p w14:paraId="27258BE3" w14:textId="77777777" w:rsidR="00D01F52" w:rsidRDefault="00D01F52" w:rsidP="00B130E0">
      <w:pPr>
        <w:numPr>
          <w:ilvl w:val="1"/>
          <w:numId w:val="13"/>
        </w:numPr>
        <w:jc w:val="both"/>
        <w:rPr>
          <w:rFonts w:eastAsia="SimSun"/>
          <w:lang w:eastAsia="zh-CN"/>
        </w:rPr>
      </w:pPr>
      <w:r w:rsidRPr="00E00868">
        <w:rPr>
          <w:rFonts w:eastAsia="SimSun" w:hint="cs"/>
          <w:b/>
          <w:bCs/>
          <w:rtl/>
          <w:lang w:eastAsia="zh-CN"/>
        </w:rPr>
        <w:t>על איזה יין מבדיל: חולים שאכל בת"ב</w:t>
      </w:r>
      <w:r>
        <w:rPr>
          <w:rFonts w:eastAsia="SimSun" w:hint="cs"/>
          <w:rtl/>
          <w:lang w:eastAsia="zh-CN"/>
        </w:rPr>
        <w:t>.</w:t>
      </w:r>
    </w:p>
    <w:p w14:paraId="66743E48" w14:textId="77777777" w:rsidR="00D01F52" w:rsidRDefault="00D01F52" w:rsidP="00B130E0">
      <w:pPr>
        <w:numPr>
          <w:ilvl w:val="2"/>
          <w:numId w:val="13"/>
        </w:numPr>
        <w:jc w:val="both"/>
        <w:rPr>
          <w:rFonts w:eastAsia="SimSun"/>
          <w:lang w:eastAsia="zh-CN"/>
        </w:rPr>
      </w:pPr>
      <w:r>
        <w:rPr>
          <w:rFonts w:eastAsia="SimSun" w:hint="cs"/>
          <w:rtl/>
          <w:lang w:eastAsia="zh-CN"/>
        </w:rPr>
        <w:t>חמר מדינה - נ"ל, ע"פ הסדר: א) יין שרף. ב) בירה. ג) מיץ תפוזים טבעי. ד) קפה. ה) טה.</w:t>
      </w:r>
    </w:p>
    <w:p w14:paraId="1486408D" w14:textId="77777777" w:rsidR="00D01F52" w:rsidRDefault="00D01F52" w:rsidP="00B130E0">
      <w:pPr>
        <w:numPr>
          <w:ilvl w:val="3"/>
          <w:numId w:val="13"/>
        </w:numPr>
        <w:jc w:val="both"/>
        <w:rPr>
          <w:rFonts w:eastAsia="SimSun"/>
          <w:lang w:eastAsia="zh-CN"/>
        </w:rPr>
      </w:pPr>
      <w:r w:rsidRPr="00F951CB">
        <w:rPr>
          <w:rFonts w:eastAsia="SimSun" w:hint="cs"/>
          <w:u w:val="single"/>
          <w:rtl/>
          <w:lang w:eastAsia="zh-CN"/>
        </w:rPr>
        <w:t>כה"ח</w:t>
      </w:r>
      <w:r>
        <w:rPr>
          <w:rFonts w:eastAsia="SimSun" w:hint="cs"/>
          <w:rtl/>
          <w:lang w:eastAsia="zh-CN"/>
        </w:rPr>
        <w:t xml:space="preserve"> (ס"ק ט') </w:t>
      </w:r>
      <w:r>
        <w:rPr>
          <w:rFonts w:eastAsia="SimSun"/>
          <w:rtl/>
          <w:lang w:eastAsia="zh-CN"/>
        </w:rPr>
        <w:t>–</w:t>
      </w:r>
      <w:r>
        <w:rPr>
          <w:rFonts w:eastAsia="SimSun" w:hint="cs"/>
          <w:rtl/>
          <w:lang w:eastAsia="zh-CN"/>
        </w:rPr>
        <w:t xml:space="preserve"> "וגם לא יבדיל על היין אם אינו נצרך לו רק על שאר משקין או יתן לתינוק".</w:t>
      </w:r>
    </w:p>
    <w:p w14:paraId="7D672661" w14:textId="77777777" w:rsidR="00D01F52" w:rsidRDefault="00D01F52" w:rsidP="00B130E0">
      <w:pPr>
        <w:numPr>
          <w:ilvl w:val="3"/>
          <w:numId w:val="13"/>
        </w:numPr>
        <w:jc w:val="both"/>
        <w:rPr>
          <w:rFonts w:eastAsia="SimSun"/>
          <w:lang w:eastAsia="zh-CN"/>
        </w:rPr>
      </w:pPr>
      <w:r>
        <w:rPr>
          <w:rFonts w:hint="cs"/>
          <w:u w:val="single"/>
          <w:rtl/>
        </w:rPr>
        <w:t>אג"מ</w:t>
      </w:r>
      <w:r>
        <w:rPr>
          <w:rFonts w:hint="cs"/>
          <w:rtl/>
        </w:rPr>
        <w:t xml:space="preserve"> (הגר"ש איידר זצ"ל הל' בין המצרים עמ' י"ט אות</w:t>
      </w:r>
      <w:r>
        <w:rPr>
          <w:rFonts w:eastAsia="SimSun" w:hint="cs"/>
          <w:rtl/>
          <w:lang w:eastAsia="zh-CN"/>
        </w:rPr>
        <w:t xml:space="preserve"> ה') </w:t>
      </w:r>
      <w:r>
        <w:rPr>
          <w:rFonts w:eastAsia="SimSun"/>
          <w:rtl/>
          <w:lang w:eastAsia="zh-CN"/>
        </w:rPr>
        <w:t>–</w:t>
      </w:r>
      <w:r>
        <w:rPr>
          <w:rFonts w:eastAsia="SimSun" w:hint="cs"/>
          <w:rtl/>
          <w:lang w:eastAsia="zh-CN"/>
        </w:rPr>
        <w:t xml:space="preserve"> "</w:t>
      </w:r>
      <w:r>
        <w:rPr>
          <w:rFonts w:eastAsia="SimSun"/>
          <w:lang w:eastAsia="zh-CN"/>
        </w:rPr>
        <w:t>beer, coffee or tea</w:t>
      </w:r>
      <w:r>
        <w:rPr>
          <w:rFonts w:eastAsia="SimSun" w:hint="cs"/>
          <w:rtl/>
          <w:lang w:eastAsia="zh-CN"/>
        </w:rPr>
        <w:t>".</w:t>
      </w:r>
    </w:p>
    <w:p w14:paraId="79384A2D" w14:textId="77777777" w:rsidR="00D01F52" w:rsidRPr="003A193A" w:rsidRDefault="00D01F52" w:rsidP="00D01F52">
      <w:pPr>
        <w:ind w:left="567"/>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w:t>
      </w:r>
      <w:r>
        <w:rPr>
          <w:rFonts w:eastAsia="SimSun" w:hint="cs"/>
          <w:rtl/>
          <w:lang w:eastAsia="zh-CN"/>
        </w:rPr>
        <w:t xml:space="preserve">סוף </w:t>
      </w:r>
      <w:r w:rsidRPr="009D7B8F">
        <w:rPr>
          <w:rFonts w:eastAsia="SimSun"/>
          <w:rtl/>
          <w:lang w:eastAsia="zh-CN"/>
        </w:rPr>
        <w:t>אות ר</w:t>
      </w:r>
      <w:r>
        <w:rPr>
          <w:rFonts w:eastAsia="SimSun" w:hint="cs"/>
          <w:rtl/>
          <w:lang w:eastAsia="zh-CN"/>
        </w:rPr>
        <w:t>ע</w:t>
      </w:r>
      <w:r w:rsidRPr="009D7B8F">
        <w:rPr>
          <w:rFonts w:eastAsia="SimSun"/>
          <w:rtl/>
          <w:lang w:eastAsia="zh-CN"/>
        </w:rPr>
        <w:t>"</w:t>
      </w:r>
      <w:r>
        <w:rPr>
          <w:rFonts w:eastAsia="SimSun" w:hint="cs"/>
          <w:rtl/>
          <w:lang w:eastAsia="zh-CN"/>
        </w:rPr>
        <w:t>ו</w:t>
      </w:r>
      <w:r w:rsidRPr="009D7B8F">
        <w:rPr>
          <w:rFonts w:eastAsia="SimSun"/>
          <w:rtl/>
          <w:lang w:eastAsia="zh-CN"/>
        </w:rPr>
        <w:t>) – "</w:t>
      </w:r>
      <w:r>
        <w:rPr>
          <w:rFonts w:eastAsia="SimSun" w:hint="cs"/>
          <w:rtl/>
          <w:lang w:eastAsia="zh-CN"/>
        </w:rPr>
        <w:t>וכמובן לא יבדיל אז על יין".</w:t>
      </w:r>
    </w:p>
    <w:p w14:paraId="7F8292C2" w14:textId="0EC472C7" w:rsidR="00D01F52" w:rsidRPr="003A193A" w:rsidRDefault="00D01F52" w:rsidP="00B130E0">
      <w:pPr>
        <w:numPr>
          <w:ilvl w:val="3"/>
          <w:numId w:val="13"/>
        </w:numPr>
        <w:jc w:val="both"/>
        <w:rPr>
          <w:rFonts w:eastAsia="SimSun"/>
          <w:lang w:eastAsia="zh-CN"/>
        </w:rPr>
      </w:pPr>
      <w:r w:rsidRPr="003A193A">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הליכות שלמה בין המצרים פרק ט"ז סעי' ז', ס"ק ט"ו, </w:t>
      </w:r>
      <w:r>
        <w:rPr>
          <w:rFonts w:eastAsia="SimSun"/>
          <w:rtl/>
          <w:lang w:eastAsia="zh-CN"/>
        </w:rPr>
        <w:t>מעדני שלמה עמ' נ"</w:t>
      </w:r>
      <w:r>
        <w:rPr>
          <w:rFonts w:eastAsia="SimSun" w:hint="cs"/>
          <w:rtl/>
          <w:lang w:eastAsia="zh-CN"/>
        </w:rPr>
        <w:t xml:space="preserve">ט, </w:t>
      </w:r>
      <w:r w:rsidRPr="008F294D">
        <w:rPr>
          <w:rFonts w:eastAsia="SimSun"/>
          <w:b/>
          <w:i/>
          <w:rtl/>
          <w:lang w:eastAsia="zh-CN"/>
        </w:rPr>
        <w:t>שלמי מועד עמ' ת</w:t>
      </w:r>
      <w:r>
        <w:rPr>
          <w:rFonts w:eastAsia="SimSun" w:hint="cs"/>
          <w:b/>
          <w:i/>
          <w:rtl/>
          <w:lang w:eastAsia="zh-CN"/>
        </w:rPr>
        <w:t>"ק</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247AC">
        <w:rPr>
          <w:rFonts w:eastAsia="SimSun"/>
          <w:rtl/>
          <w:lang w:eastAsia="zh-CN"/>
        </w:rPr>
        <w:t>יבדיל תחלה על חמר מדינה</w:t>
      </w:r>
      <w:r>
        <w:rPr>
          <w:rFonts w:eastAsia="SimSun" w:hint="cs"/>
          <w:rtl/>
          <w:lang w:eastAsia="zh-CN"/>
        </w:rPr>
        <w:t>. [</w:t>
      </w:r>
      <w:r w:rsidRPr="008247AC">
        <w:rPr>
          <w:rFonts w:eastAsia="SimSun"/>
          <w:rtl/>
          <w:lang w:eastAsia="zh-CN"/>
        </w:rPr>
        <w:t>דכיון שיכול לקיים המצוה בחמר מדינה לא יבדיל על היין, ורק בדליכא חמר מדינה יבדיל על היין</w:t>
      </w:r>
      <w:r>
        <w:rPr>
          <w:rFonts w:eastAsia="SimSun" w:hint="cs"/>
          <w:rtl/>
          <w:lang w:eastAsia="zh-CN"/>
        </w:rPr>
        <w:t>]".</w:t>
      </w:r>
    </w:p>
    <w:p w14:paraId="4AB55D7C" w14:textId="0C00AB0A" w:rsidR="009F5A19" w:rsidRPr="009F5A19" w:rsidRDefault="009F5A19" w:rsidP="00B130E0">
      <w:pPr>
        <w:numPr>
          <w:ilvl w:val="3"/>
          <w:numId w:val="13"/>
        </w:numPr>
        <w:jc w:val="both"/>
        <w:rPr>
          <w:rFonts w:eastAsia="SimSun"/>
          <w:lang w:eastAsia="zh-CN"/>
        </w:rPr>
      </w:pPr>
      <w:r>
        <w:rPr>
          <w:u w:val="single"/>
          <w:rtl/>
        </w:rPr>
        <w:t>הליכות משה</w:t>
      </w:r>
      <w:r>
        <w:rPr>
          <w:rtl/>
        </w:rPr>
        <w:t xml:space="preserve"> (שבת סי' י"ח אות </w:t>
      </w:r>
      <w:r>
        <w:rPr>
          <w:rFonts w:hint="cs"/>
          <w:rtl/>
        </w:rPr>
        <w:t>ט"ז).</w:t>
      </w:r>
    </w:p>
    <w:p w14:paraId="4F452AC4" w14:textId="41CC03AA" w:rsidR="00D01F52" w:rsidRDefault="00D01F52" w:rsidP="00B130E0">
      <w:pPr>
        <w:numPr>
          <w:ilvl w:val="3"/>
          <w:numId w:val="13"/>
        </w:numPr>
        <w:jc w:val="both"/>
        <w:rPr>
          <w:rFonts w:eastAsia="SimSun"/>
          <w:lang w:eastAsia="zh-CN"/>
        </w:rPr>
      </w:pPr>
      <w:r w:rsidRPr="001667CE">
        <w:rPr>
          <w:rFonts w:eastAsia="SimSun" w:hint="cs"/>
          <w:u w:val="single"/>
          <w:rtl/>
          <w:lang w:eastAsia="zh-CN"/>
        </w:rPr>
        <w:t>אבן ישראל</w:t>
      </w:r>
      <w:r w:rsidRPr="001667CE">
        <w:rPr>
          <w:rFonts w:eastAsia="SimSun" w:hint="cs"/>
          <w:rtl/>
          <w:lang w:eastAsia="zh-CN"/>
        </w:rPr>
        <w:t xml:space="preserve"> (ח"ט סי' </w:t>
      </w:r>
      <w:r>
        <w:rPr>
          <w:rFonts w:eastAsia="SimSun" w:hint="cs"/>
          <w:rtl/>
          <w:lang w:eastAsia="zh-CN"/>
        </w:rPr>
        <w:t>מ"ה</w:t>
      </w:r>
      <w:r w:rsidRPr="001667CE">
        <w:rPr>
          <w:rFonts w:eastAsia="SimSun" w:hint="cs"/>
          <w:rtl/>
          <w:lang w:eastAsia="zh-CN"/>
        </w:rPr>
        <w:t>, על מ"ב סי' תקנ"ו אות ב'</w:t>
      </w:r>
      <w:r w:rsidR="00FA1611">
        <w:rPr>
          <w:rFonts w:eastAsia="SimSun" w:hint="cs"/>
          <w:rtl/>
          <w:lang w:eastAsia="zh-CN"/>
        </w:rPr>
        <w:t xml:space="preserve">, </w:t>
      </w:r>
      <w:r w:rsidR="00FA1611" w:rsidRPr="00FA1611">
        <w:rPr>
          <w:rFonts w:eastAsia="SimSun"/>
          <w:rtl/>
          <w:lang w:eastAsia="zh-CN"/>
        </w:rPr>
        <w:t>הליכות אבן ישראל</w:t>
      </w:r>
      <w:r w:rsidR="00FA1611" w:rsidRPr="00C321BF">
        <w:rPr>
          <w:rFonts w:eastAsia="SimSun"/>
          <w:rtl/>
          <w:lang w:eastAsia="zh-CN"/>
        </w:rPr>
        <w:t xml:space="preserve"> מועדים ח"א עמ' ש</w:t>
      </w:r>
      <w:r w:rsidR="00FA1611">
        <w:rPr>
          <w:rFonts w:eastAsia="SimSun" w:hint="cs"/>
          <w:rtl/>
          <w:lang w:eastAsia="zh-CN"/>
        </w:rPr>
        <w:t>ע</w:t>
      </w:r>
      <w:r w:rsidR="00FA1611" w:rsidRPr="00C321BF">
        <w:rPr>
          <w:rFonts w:eastAsia="SimSun"/>
          <w:rtl/>
          <w:lang w:eastAsia="zh-CN"/>
        </w:rPr>
        <w:t>"</w:t>
      </w:r>
      <w:r w:rsidR="00FA1611">
        <w:rPr>
          <w:rFonts w:eastAsia="SimSun" w:hint="cs"/>
          <w:rtl/>
          <w:lang w:eastAsia="zh-CN"/>
        </w:rPr>
        <w:t>ה סעי' ט'</w:t>
      </w:r>
      <w:r w:rsidRPr="001667CE">
        <w:rPr>
          <w:rFonts w:eastAsia="SimSun" w:hint="cs"/>
          <w:rtl/>
          <w:lang w:eastAsia="zh-CN"/>
        </w:rPr>
        <w:t xml:space="preserve">) </w:t>
      </w:r>
      <w:r w:rsidRPr="001667CE">
        <w:rPr>
          <w:rFonts w:eastAsia="SimSun"/>
          <w:rtl/>
          <w:lang w:eastAsia="zh-CN"/>
        </w:rPr>
        <w:t>–</w:t>
      </w:r>
      <w:r w:rsidRPr="001667CE">
        <w:rPr>
          <w:rFonts w:eastAsia="SimSun" w:hint="cs"/>
          <w:rtl/>
          <w:lang w:eastAsia="zh-CN"/>
        </w:rPr>
        <w:t xml:space="preserve"> "</w:t>
      </w:r>
      <w:r w:rsidRPr="001667CE">
        <w:rPr>
          <w:rFonts w:eastAsia="SimSun"/>
          <w:rtl/>
          <w:lang w:eastAsia="zh-CN"/>
        </w:rPr>
        <w:t>יין ... אולם באמת כ"ז היה צריך לדון כשאין בעיר חמר מדינה אבל כאן ב"ה יש חמר מדינה, וסגי לן בחמר מדינה להבדלה, וא"כ יכול לעשות הבדלה על קפה שחור או על בירה לבנה דהם חמר מדינה</w:t>
      </w:r>
      <w:r>
        <w:rPr>
          <w:rFonts w:eastAsia="SimSun" w:hint="cs"/>
          <w:rtl/>
          <w:lang w:eastAsia="zh-CN"/>
        </w:rPr>
        <w:t>".</w:t>
      </w:r>
    </w:p>
    <w:p w14:paraId="3FE86A32" w14:textId="3E74B508" w:rsidR="00FA1611" w:rsidRPr="001667CE" w:rsidRDefault="00FA1611" w:rsidP="00FA1611">
      <w:pPr>
        <w:ind w:left="567"/>
        <w:jc w:val="both"/>
        <w:rPr>
          <w:rFonts w:eastAsia="SimSun"/>
          <w:lang w:eastAsia="zh-CN"/>
        </w:rPr>
      </w:pPr>
      <w:r w:rsidRPr="00FA1611">
        <w:rPr>
          <w:rFonts w:eastAsia="SimSun" w:hint="cs"/>
          <w:rtl/>
          <w:lang w:eastAsia="zh-CN"/>
        </w:rPr>
        <w:t xml:space="preserve">עי' </w:t>
      </w:r>
      <w:r w:rsidRPr="00C321BF">
        <w:rPr>
          <w:rFonts w:eastAsia="SimSun"/>
          <w:u w:val="single"/>
          <w:rtl/>
          <w:lang w:eastAsia="zh-CN"/>
        </w:rPr>
        <w:t>הליכות אבן ישראל</w:t>
      </w:r>
      <w:r w:rsidRPr="00C321BF">
        <w:rPr>
          <w:rFonts w:eastAsia="SimSun"/>
          <w:rtl/>
          <w:lang w:eastAsia="zh-CN"/>
        </w:rPr>
        <w:t xml:space="preserve"> </w:t>
      </w:r>
      <w:r w:rsidRPr="00C321BF">
        <w:rPr>
          <w:rFonts w:eastAsia="SimSun" w:hint="cs"/>
          <w:rtl/>
          <w:lang w:eastAsia="zh-CN"/>
        </w:rPr>
        <w:t>(</w:t>
      </w:r>
      <w:r w:rsidRPr="00C321BF">
        <w:rPr>
          <w:rFonts w:eastAsia="SimSun"/>
          <w:rtl/>
          <w:lang w:eastAsia="zh-CN"/>
        </w:rPr>
        <w:t>מועדים ח"א עמ' ש</w:t>
      </w:r>
      <w:r>
        <w:rPr>
          <w:rFonts w:eastAsia="SimSun" w:hint="cs"/>
          <w:rtl/>
          <w:lang w:eastAsia="zh-CN"/>
        </w:rPr>
        <w:t>ע</w:t>
      </w:r>
      <w:r w:rsidRPr="00C321BF">
        <w:rPr>
          <w:rFonts w:eastAsia="SimSun"/>
          <w:rtl/>
          <w:lang w:eastAsia="zh-CN"/>
        </w:rPr>
        <w:t>"</w:t>
      </w:r>
      <w:r>
        <w:rPr>
          <w:rFonts w:eastAsia="SimSun" w:hint="cs"/>
          <w:rtl/>
          <w:lang w:eastAsia="zh-CN"/>
        </w:rPr>
        <w:t>ה סעי' י'</w:t>
      </w:r>
      <w:r w:rsidRPr="00C321BF">
        <w:rPr>
          <w:rFonts w:eastAsia="SimSun" w:hint="cs"/>
          <w:rtl/>
          <w:lang w:eastAsia="zh-CN"/>
        </w:rPr>
        <w:t xml:space="preserve">) </w:t>
      </w:r>
      <w:r w:rsidRPr="00C321BF">
        <w:rPr>
          <w:rFonts w:eastAsia="SimSun"/>
          <w:rtl/>
          <w:lang w:eastAsia="zh-CN"/>
        </w:rPr>
        <w:t>–</w:t>
      </w:r>
      <w:r w:rsidRPr="00C321BF">
        <w:rPr>
          <w:rFonts w:eastAsia="SimSun" w:hint="cs"/>
          <w:rtl/>
          <w:lang w:eastAsia="zh-CN"/>
        </w:rPr>
        <w:t xml:space="preserve"> "</w:t>
      </w:r>
      <w:r>
        <w:rPr>
          <w:rFonts w:eastAsia="SimSun" w:hint="cs"/>
          <w:rtl/>
          <w:lang w:eastAsia="zh-CN"/>
        </w:rPr>
        <w:t>כשאין חמר מדינה מותר להבדין על היין".</w:t>
      </w:r>
    </w:p>
    <w:p w14:paraId="2B8678A5" w14:textId="77777777" w:rsidR="00D01F52" w:rsidRPr="000C4CAF" w:rsidRDefault="00D01F52" w:rsidP="00B130E0">
      <w:pPr>
        <w:numPr>
          <w:ilvl w:val="3"/>
          <w:numId w:val="13"/>
        </w:numPr>
        <w:jc w:val="both"/>
        <w:rPr>
          <w:rFonts w:eastAsia="SimSun"/>
          <w:lang w:eastAsia="zh-CN"/>
        </w:rPr>
      </w:pPr>
      <w:r w:rsidRPr="000C4CAF">
        <w:rPr>
          <w:rFonts w:eastAsia="SimSun"/>
          <w:u w:val="single"/>
          <w:rtl/>
          <w:lang w:eastAsia="zh-CN"/>
        </w:rPr>
        <w:t>להורות נתן</w:t>
      </w:r>
      <w:r>
        <w:rPr>
          <w:rFonts w:eastAsia="SimSun"/>
          <w:rtl/>
          <w:lang w:eastAsia="zh-CN"/>
        </w:rPr>
        <w:t xml:space="preserve"> </w:t>
      </w:r>
      <w:r>
        <w:rPr>
          <w:rFonts w:eastAsia="SimSun" w:hint="cs"/>
          <w:rtl/>
          <w:lang w:eastAsia="zh-CN"/>
        </w:rPr>
        <w:t>(</w:t>
      </w:r>
      <w:r>
        <w:rPr>
          <w:rFonts w:eastAsia="SimSun"/>
          <w:rtl/>
          <w:lang w:eastAsia="zh-CN"/>
        </w:rPr>
        <w:t>ח</w:t>
      </w:r>
      <w:r>
        <w:rPr>
          <w:rFonts w:eastAsia="SimSun" w:hint="cs"/>
          <w:rtl/>
          <w:lang w:eastAsia="zh-CN"/>
        </w:rPr>
        <w:t>"</w:t>
      </w:r>
      <w:r>
        <w:rPr>
          <w:rFonts w:eastAsia="SimSun"/>
          <w:rtl/>
          <w:lang w:eastAsia="zh-CN"/>
        </w:rPr>
        <w:t>ב סי</w:t>
      </w:r>
      <w:r>
        <w:rPr>
          <w:rFonts w:eastAsia="SimSun" w:hint="cs"/>
          <w:rtl/>
          <w:lang w:eastAsia="zh-CN"/>
        </w:rPr>
        <w:t>'</w:t>
      </w:r>
      <w:r>
        <w:rPr>
          <w:rFonts w:eastAsia="SimSun"/>
          <w:rtl/>
          <w:lang w:eastAsia="zh-CN"/>
        </w:rPr>
        <w:t xml:space="preserve"> ל</w:t>
      </w:r>
      <w:r>
        <w:rPr>
          <w:rFonts w:eastAsia="SimSun" w:hint="cs"/>
          <w:rtl/>
          <w:lang w:eastAsia="zh-CN"/>
        </w:rPr>
        <w:t>"</w:t>
      </w:r>
      <w:r>
        <w:rPr>
          <w:rFonts w:eastAsia="SimSun"/>
          <w:rtl/>
          <w:lang w:eastAsia="zh-CN"/>
        </w:rPr>
        <w:t>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C4CAF">
        <w:rPr>
          <w:rFonts w:eastAsia="SimSun"/>
          <w:rtl/>
          <w:lang w:eastAsia="zh-CN"/>
        </w:rPr>
        <w:t>מכיון ששתיית היין אסור בט"ב מדינא דגמרא, מנלן להתיר לחולה לעשות הבדלה על היין בט"ב ולשתותו בעצמו, ולא מבעיא שאם יש תנוק ודאי דצריך ליתן לתנוק וכמו בשבת חזון, ואין בזה חשש דאתי למסריך דהרי מבואר בטור או"ח (סי' תקנ"ט) דאי לאו דאתי למסריך הוה אמינא שצריך להבדיל בכל ט"ב שחל להיות במוצ"ש וליתן לתנוק לשתות, אלא משום דהוי קביעות לכן חששו דאתי למסריך עיין שם, וא"כ בחולה דלא הוי קביעות ליכא משום דאתי למסריך. וכעי"ז מצאתי בברכי יוסף (סי' תקנ"ו אות ג') עיין שם. וכן היכי שיש לו משקין אחרים שהם חמר מדינה ודאי שיבדיל עליהן. ברם היכי שאין לפניו תנוק ואין לפניו חמר מדינה אלא יין, נראה שיאכל בלא הבדלה על הכוס מתרי טעמא</w:t>
      </w:r>
      <w:r w:rsidRPr="000C4CAF">
        <w:rPr>
          <w:rFonts w:eastAsia="SimSun" w:hint="cs"/>
          <w:rtl/>
          <w:lang w:eastAsia="zh-CN"/>
        </w:rPr>
        <w:t xml:space="preserve"> ...".</w:t>
      </w:r>
    </w:p>
    <w:p w14:paraId="60CF2ACE" w14:textId="57EFACD8" w:rsidR="00D01F52" w:rsidRPr="00186A0D" w:rsidRDefault="00D01F52" w:rsidP="00B130E0">
      <w:pPr>
        <w:numPr>
          <w:ilvl w:val="3"/>
          <w:numId w:val="13"/>
        </w:numPr>
        <w:jc w:val="both"/>
        <w:rPr>
          <w:rFonts w:eastAsia="SimSun"/>
          <w:lang w:eastAsia="zh-CN"/>
        </w:rPr>
      </w:pPr>
      <w:r w:rsidRPr="0066704F">
        <w:rPr>
          <w:rFonts w:eastAsia="SimSun" w:hint="cs"/>
          <w:color w:val="000000"/>
          <w:u w:val="single"/>
          <w:rtl/>
          <w:lang w:eastAsia="zh-CN"/>
        </w:rPr>
        <w:t>הגריש"א</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sidRPr="0066704F">
        <w:rPr>
          <w:rFonts w:eastAsia="SimSun" w:hint="cs"/>
          <w:rtl/>
          <w:lang w:eastAsia="zh-CN"/>
        </w:rPr>
        <w:t>קובץ תשובות ח"א סי' נ"ז אות א')</w:t>
      </w:r>
      <w:r w:rsidRPr="0066704F">
        <w:rPr>
          <w:rStyle w:val="Heading1Char"/>
          <w:rFonts w:hint="cs"/>
          <w:b w:val="0"/>
          <w:sz w:val="24"/>
          <w:szCs w:val="24"/>
          <w:u w:val="none"/>
          <w:rtl/>
        </w:rPr>
        <w:t xml:space="preserve"> </w:t>
      </w:r>
      <w:r w:rsidRPr="0066704F">
        <w:rPr>
          <w:rStyle w:val="Heading1Char"/>
          <w:b w:val="0"/>
          <w:sz w:val="24"/>
          <w:szCs w:val="24"/>
          <w:u w:val="none"/>
          <w:rtl/>
        </w:rPr>
        <w:t>–</w:t>
      </w:r>
      <w:r w:rsidRPr="0066704F">
        <w:rPr>
          <w:rStyle w:val="Heading1Char"/>
          <w:rFonts w:hint="cs"/>
          <w:b w:val="0"/>
          <w:sz w:val="24"/>
          <w:szCs w:val="24"/>
          <w:u w:val="none"/>
          <w:rtl/>
        </w:rPr>
        <w:t xml:space="preserve"> "</w:t>
      </w:r>
      <w:r w:rsidRPr="00EA5BBB">
        <w:rPr>
          <w:rStyle w:val="Heading1Char"/>
          <w:b w:val="0"/>
          <w:sz w:val="24"/>
          <w:szCs w:val="24"/>
          <w:u w:val="none"/>
          <w:rtl/>
        </w:rPr>
        <w:t>כפי שהבנתי מהמכתב לא התיר מו"ח שליט"א להבדיל רק על חמר מדינה, ולפ"ז לפי מה שאנו נוהגים פה ע"פ הוראת החזו"א לא להבדיל בשום אופן רק על היין [כי הוא טען שאין היום בא"י בירה או שכר חמר מדינה כי אין ההמונים שותים זה במקום יין (אף שגם יין אין שותים הרבה) ואמר שאולי מיץ תפו"ז הוא חמר מדינה אבל למעשה גם ע"ז לא הסכים וצוה להבדיל על יין ולשתות בתשעת הימים ובמוצאי ט"ב] א"כ אין להבדיל כלל בט"ב, האם נכון הבנתי.</w:t>
      </w:r>
      <w:r>
        <w:rPr>
          <w:rStyle w:val="Heading1Char"/>
          <w:rFonts w:hint="cs"/>
          <w:b w:val="0"/>
          <w:sz w:val="24"/>
          <w:szCs w:val="24"/>
          <w:u w:val="none"/>
          <w:rtl/>
        </w:rPr>
        <w:t xml:space="preserve"> </w:t>
      </w:r>
      <w:r w:rsidRPr="00EA5BBB">
        <w:rPr>
          <w:rStyle w:val="Heading1Char"/>
          <w:b w:val="0"/>
          <w:sz w:val="24"/>
          <w:szCs w:val="24"/>
          <w:u w:val="none"/>
          <w:rtl/>
        </w:rPr>
        <w:t>דוש"ת חיים קניבסקי</w:t>
      </w:r>
      <w:r>
        <w:rPr>
          <w:rStyle w:val="Heading1Char"/>
          <w:rFonts w:hint="cs"/>
          <w:b w:val="0"/>
          <w:sz w:val="24"/>
          <w:szCs w:val="24"/>
          <w:u w:val="none"/>
          <w:rtl/>
        </w:rPr>
        <w:t>.</w:t>
      </w:r>
      <w:r w:rsidRPr="00EA5BBB">
        <w:rPr>
          <w:rStyle w:val="Heading1Char"/>
          <w:b w:val="0"/>
          <w:sz w:val="24"/>
          <w:szCs w:val="24"/>
          <w:u w:val="none"/>
          <w:rtl/>
        </w:rPr>
        <w:t xml:space="preserve"> תשובה</w:t>
      </w:r>
      <w:r>
        <w:rPr>
          <w:rStyle w:val="Heading1Char"/>
          <w:rFonts w:hint="cs"/>
          <w:b w:val="0"/>
          <w:sz w:val="24"/>
          <w:szCs w:val="24"/>
          <w:u w:val="none"/>
          <w:rtl/>
        </w:rPr>
        <w:t>:</w:t>
      </w:r>
      <w:r w:rsidRPr="00EA5BBB">
        <w:rPr>
          <w:rStyle w:val="Heading1Char"/>
          <w:b w:val="0"/>
          <w:sz w:val="24"/>
          <w:szCs w:val="24"/>
          <w:u w:val="none"/>
          <w:rtl/>
        </w:rPr>
        <w:t xml:space="preserve"> הגרי"ז ז"ל מבריסק התיר גם על יין ע"ס מה שביאר בחידושיו על הרמב"ם ה' תענית דעט"ב הוא כמו מתו מוטל לפניו דאסור ביין אבל ט"ב עצמו הוא כמו אבלות אחר הקבורה דמותר ביין, אמנם באו"ז (ה' ט"ב סי' תט"ו) אי' בהדיא שגם בט"ב דומה למתו מוטל לפניו, ומ"מ ביין מגתו יש להקל.</w:t>
      </w:r>
      <w:r>
        <w:rPr>
          <w:rStyle w:val="Heading1Char"/>
          <w:rFonts w:hint="cs"/>
          <w:b w:val="0"/>
          <w:sz w:val="24"/>
          <w:szCs w:val="24"/>
          <w:u w:val="none"/>
          <w:rtl/>
        </w:rPr>
        <w:t xml:space="preserve"> </w:t>
      </w:r>
      <w:r w:rsidRPr="00EA5BBB">
        <w:rPr>
          <w:rStyle w:val="Heading1Char"/>
          <w:b w:val="0"/>
          <w:sz w:val="24"/>
          <w:szCs w:val="24"/>
          <w:u w:val="none"/>
          <w:rtl/>
        </w:rPr>
        <w:t>(בע"פ, ונכתב ע"י הגר"ח שליט"א</w:t>
      </w:r>
      <w:r w:rsidR="007E2BF2">
        <w:rPr>
          <w:rStyle w:val="Heading1Char"/>
          <w:rFonts w:hint="cs"/>
          <w:b w:val="0"/>
          <w:sz w:val="24"/>
          <w:szCs w:val="24"/>
          <w:u w:val="none"/>
          <w:rtl/>
        </w:rPr>
        <w:t xml:space="preserve"> </w:t>
      </w:r>
      <w:r w:rsidR="007E2BF2">
        <w:rPr>
          <w:rFonts w:hint="cs"/>
          <w:rtl/>
        </w:rPr>
        <w:t>[זצ"ל]</w:t>
      </w:r>
      <w:r w:rsidRPr="00EA5BBB">
        <w:rPr>
          <w:rStyle w:val="Heading1Char"/>
          <w:b w:val="0"/>
          <w:sz w:val="24"/>
          <w:szCs w:val="24"/>
          <w:u w:val="none"/>
          <w:rtl/>
        </w:rPr>
        <w:t>)</w:t>
      </w:r>
      <w:r>
        <w:rPr>
          <w:rStyle w:val="Heading1Char"/>
          <w:rFonts w:hint="cs"/>
          <w:b w:val="0"/>
          <w:sz w:val="24"/>
          <w:szCs w:val="24"/>
          <w:u w:val="none"/>
          <w:rtl/>
        </w:rPr>
        <w:t>"</w:t>
      </w:r>
      <w:r w:rsidRPr="00EA5BBB">
        <w:rPr>
          <w:rStyle w:val="Heading1Char"/>
          <w:rFonts w:hint="cs"/>
          <w:b w:val="0"/>
          <w:sz w:val="24"/>
          <w:szCs w:val="24"/>
          <w:u w:val="none"/>
          <w:rtl/>
        </w:rPr>
        <w:t>.</w:t>
      </w:r>
    </w:p>
    <w:p w14:paraId="06AA0B03" w14:textId="7A938325" w:rsidR="00D01F52" w:rsidRDefault="00D01F52" w:rsidP="00D01F52">
      <w:pPr>
        <w:ind w:left="56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אשרי האיש או"ח ח"ג פרק ע"ב אות </w:t>
      </w:r>
      <w:r>
        <w:rPr>
          <w:rFonts w:eastAsia="SimSun" w:hint="cs"/>
          <w:rtl/>
          <w:lang w:eastAsia="zh-CN"/>
        </w:rPr>
        <w:t>ב</w:t>
      </w:r>
      <w:r>
        <w:rPr>
          <w:rFonts w:eastAsia="SimSun"/>
          <w:rtl/>
          <w:lang w:eastAsia="zh-CN"/>
        </w:rPr>
        <w:t>'</w:t>
      </w:r>
      <w:r>
        <w:rPr>
          <w:rFonts w:eastAsia="SimSun" w:hint="cs"/>
          <w:rtl/>
          <w:lang w:eastAsia="zh-CN"/>
        </w:rPr>
        <w:t xml:space="preserve">, </w:t>
      </w:r>
      <w:r>
        <w:rPr>
          <w:rtl/>
        </w:rPr>
        <w:t>מנשים באהל או"ח אות ק</w:t>
      </w:r>
      <w:r>
        <w:rPr>
          <w:rFonts w:hint="cs"/>
          <w:rtl/>
        </w:rPr>
        <w:t>צ"ב</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"אין להבדיל על יין בתשעה באב, כיון שיש איסור לשתות יין בתשעה באב. ולכן יברך על חמר מדינה שהוא בירה, או מיץ תפוזים טבעי, או מיץ אשכוליות טבעי (לא על משקאות קלים). ואם אין לו חמר מדינה, יקח מיץ ענבים, או יסחוט ענבים שזה עדיף מיין".</w:t>
      </w:r>
    </w:p>
    <w:p w14:paraId="44753454" w14:textId="15B372C1" w:rsidR="00D01F52" w:rsidRPr="00186A0D" w:rsidRDefault="00D01F52" w:rsidP="00D01F52">
      <w:pPr>
        <w:ind w:left="567"/>
        <w:jc w:val="both"/>
        <w:rPr>
          <w:rFonts w:eastAsia="SimSun"/>
          <w:lang w:eastAsia="zh-CN"/>
        </w:rPr>
      </w:pPr>
      <w:r w:rsidRPr="00DD78D0">
        <w:rPr>
          <w:rFonts w:eastAsia="SimSun"/>
          <w:u w:val="single"/>
          <w:rtl/>
          <w:lang w:eastAsia="zh-CN"/>
        </w:rPr>
        <w:t>הגריש"א</w:t>
      </w:r>
      <w:r w:rsidR="000D34C4" w:rsidRPr="000D34C4">
        <w:rPr>
          <w:rFonts w:eastAsia="SimSun"/>
          <w:rtl/>
          <w:lang w:eastAsia="zh-CN"/>
        </w:rPr>
        <w:t xml:space="preserve"> זצ"ל (</w:t>
      </w:r>
      <w:r w:rsidRPr="00DD78D0">
        <w:rPr>
          <w:rFonts w:eastAsia="SimSun" w:hint="cs"/>
          <w:rtl/>
          <w:lang w:eastAsia="zh-CN"/>
        </w:rPr>
        <w:t>שבות יצחק פסח עמ' קל"ב</w:t>
      </w:r>
      <w:r w:rsidRPr="00DD78D0">
        <w:rPr>
          <w:rFonts w:eastAsia="SimSun"/>
          <w:rtl/>
          <w:lang w:eastAsia="zh-CN"/>
        </w:rPr>
        <w:t>)</w:t>
      </w:r>
      <w:r w:rsidRPr="00DD78D0">
        <w:rPr>
          <w:rFonts w:eastAsia="SimSun" w:hint="cs"/>
          <w:rtl/>
          <w:lang w:eastAsia="zh-CN"/>
        </w:rPr>
        <w:t xml:space="preserve"> </w:t>
      </w:r>
      <w:r w:rsidRPr="00DD78D0">
        <w:rPr>
          <w:rFonts w:eastAsia="SimSun"/>
          <w:rtl/>
          <w:lang w:eastAsia="zh-CN"/>
        </w:rPr>
        <w:t>–</w:t>
      </w:r>
      <w:r w:rsidRPr="00DD78D0">
        <w:rPr>
          <w:rFonts w:eastAsia="SimSun" w:hint="cs"/>
          <w:rtl/>
          <w:lang w:eastAsia="zh-CN"/>
        </w:rPr>
        <w:t xml:space="preserve"> "</w:t>
      </w:r>
      <w:r w:rsidRPr="00DD78D0">
        <w:rPr>
          <w:rFonts w:eastAsia="SimSun"/>
          <w:rtl/>
          <w:lang w:eastAsia="zh-CN"/>
        </w:rPr>
        <w:t>דכיון שאין שותים יין מגתו ומיץ ענבים בתשעת הימים [עי' משנ"ב סי' תקנ"א ס"ק ס"ו], ט"ב שנדחה לא עדיף מזה, ולכן חולה שצריך לאכול יבדיל על חמר מדינה</w:t>
      </w:r>
      <w:r>
        <w:rPr>
          <w:rFonts w:eastAsia="SimSun" w:hint="cs"/>
          <w:rtl/>
          <w:lang w:eastAsia="zh-CN"/>
        </w:rPr>
        <w:t>".</w:t>
      </w:r>
    </w:p>
    <w:p w14:paraId="5F6543DE" w14:textId="77777777" w:rsidR="00D01F52" w:rsidRDefault="00D01F52" w:rsidP="00B130E0">
      <w:pPr>
        <w:numPr>
          <w:ilvl w:val="3"/>
          <w:numId w:val="13"/>
        </w:numPr>
        <w:jc w:val="both"/>
        <w:rPr>
          <w:rFonts w:eastAsia="SimSun"/>
          <w:lang w:eastAsia="zh-CN"/>
        </w:rPr>
      </w:pPr>
      <w:r w:rsidRPr="00070045">
        <w:rPr>
          <w:rFonts w:eastAsia="SimSun" w:hint="cs"/>
          <w:u w:val="single"/>
          <w:rtl/>
          <w:lang w:eastAsia="zh-CN"/>
        </w:rPr>
        <w:t>שבט הלוי</w:t>
      </w:r>
      <w:r w:rsidRPr="00070045">
        <w:rPr>
          <w:rFonts w:eastAsia="SimSun" w:hint="cs"/>
          <w:rtl/>
          <w:lang w:eastAsia="zh-CN"/>
        </w:rPr>
        <w:t xml:space="preserve"> (ח"ז סי' ע"ז אות א' ס"</w:t>
      </w:r>
      <w:r>
        <w:rPr>
          <w:rFonts w:eastAsia="SimSun" w:hint="cs"/>
          <w:rtl/>
          <w:lang w:eastAsia="zh-CN"/>
        </w:rPr>
        <w:t>ק ה'</w:t>
      </w:r>
      <w:r w:rsidRPr="00070045">
        <w:rPr>
          <w:rFonts w:eastAsia="SimSun" w:hint="cs"/>
          <w:rtl/>
          <w:lang w:eastAsia="zh-CN"/>
        </w:rPr>
        <w:t>) – "</w:t>
      </w:r>
      <w:r w:rsidRPr="00070045">
        <w:rPr>
          <w:rFonts w:eastAsia="SimSun"/>
          <w:rtl/>
          <w:lang w:eastAsia="zh-CN"/>
        </w:rPr>
        <w:t>ובענין הבדלה על היין או שכר בט"ב - מש"כ כב' בשם הברכי יוסף סי' תקנ"ו דמתיר על היין שם אינו מבואר כלום מזה - ופשוט דאם אפשר להבדיל על השכר חייב להבדיל ע"ז, ואם אי אפשר, והחולה צריך לאכול יראה להבדיל על היין דחיובא היא, ומעכב אכילת החולה, ואינו דומה לאיסור יין המוזכר בחז"ל בסעודה המפסקת</w:t>
      </w:r>
      <w:r w:rsidRPr="00070045">
        <w:rPr>
          <w:rFonts w:eastAsia="SimSun" w:hint="cs"/>
          <w:rtl/>
          <w:lang w:eastAsia="zh-CN"/>
        </w:rPr>
        <w:t>".</w:t>
      </w:r>
    </w:p>
    <w:p w14:paraId="4AE9952F" w14:textId="77777777" w:rsidR="00D01F52" w:rsidRPr="00070045" w:rsidRDefault="00D01F52" w:rsidP="00D01F52">
      <w:pPr>
        <w:ind w:left="567"/>
        <w:jc w:val="both"/>
        <w:rPr>
          <w:rFonts w:eastAsia="SimSun"/>
          <w:lang w:eastAsia="zh-CN"/>
        </w:rPr>
      </w:pPr>
      <w:r w:rsidRPr="00070045">
        <w:rPr>
          <w:rFonts w:eastAsia="SimSun" w:hint="cs"/>
          <w:u w:val="single"/>
          <w:rtl/>
          <w:lang w:eastAsia="zh-CN"/>
        </w:rPr>
        <w:t>שבט הלוי</w:t>
      </w:r>
      <w:r w:rsidRPr="00070045">
        <w:rPr>
          <w:rFonts w:eastAsia="SimSun" w:hint="cs"/>
          <w:rtl/>
          <w:lang w:eastAsia="zh-CN"/>
        </w:rPr>
        <w:t xml:space="preserve"> (</w:t>
      </w:r>
      <w:r>
        <w:rPr>
          <w:rFonts w:eastAsia="SimSun" w:hint="cs"/>
          <w:rtl/>
          <w:lang w:eastAsia="zh-CN"/>
        </w:rPr>
        <w:t xml:space="preserve">מבית לוי חי"ג עמ' נ"ד אות ח', הע' י"ב) </w:t>
      </w:r>
      <w:r>
        <w:rPr>
          <w:rFonts w:eastAsia="SimSun"/>
          <w:rtl/>
          <w:lang w:eastAsia="zh-CN"/>
        </w:rPr>
        <w:t>–</w:t>
      </w:r>
      <w:r>
        <w:rPr>
          <w:rFonts w:eastAsia="SimSun" w:hint="cs"/>
          <w:rtl/>
          <w:lang w:eastAsia="zh-CN"/>
        </w:rPr>
        <w:t xml:space="preserve"> "</w:t>
      </w:r>
      <w:r w:rsidRPr="00070045">
        <w:rPr>
          <w:rFonts w:eastAsia="SimSun"/>
          <w:rtl/>
          <w:lang w:eastAsia="zh-CN"/>
        </w:rPr>
        <w:t>יעשו ההבדלה על מיץ ענבים [או אם יש שכר שהוא חמר מדינה יבדילו עליו ובמקום שא"א בהנ"ל יעשו על יין]</w:t>
      </w:r>
      <w:r>
        <w:rPr>
          <w:rFonts w:eastAsia="SimSun" w:hint="cs"/>
          <w:rtl/>
          <w:lang w:eastAsia="zh-CN"/>
        </w:rPr>
        <w:t>. (</w:t>
      </w:r>
      <w:r w:rsidRPr="00070045">
        <w:rPr>
          <w:rFonts w:eastAsia="SimSun"/>
          <w:rtl/>
          <w:lang w:eastAsia="zh-CN"/>
        </w:rPr>
        <w:t>עיין בשבט הלוי ח"ז סי' ע"ז ה' דאם יכול להבדיל על שכר פשיטא דחייב להבדיל ע"ז. ואם א"א יכול להבדיל על יין ע"ש. ושמעתי ממרן שליט"א דמ"מ יבדיל על מיץ ענבים ולא על יין. וכן אמר שמיצים טבעיים וכן תה וקפה להלכה למעשה אין להחשיבם לחמר מדינה, ופשיטא דמשקאות קלים כמו קולה שאינם חמר מדינה</w:t>
      </w:r>
      <w:r>
        <w:rPr>
          <w:rFonts w:eastAsia="SimSun" w:hint="cs"/>
          <w:rtl/>
          <w:lang w:eastAsia="zh-CN"/>
        </w:rPr>
        <w:t>)".</w:t>
      </w:r>
    </w:p>
    <w:p w14:paraId="7E0CF760" w14:textId="77777777" w:rsidR="00D01F52" w:rsidRDefault="00D01F52" w:rsidP="00B130E0">
      <w:pPr>
        <w:numPr>
          <w:ilvl w:val="3"/>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w:t>
      </w:r>
      <w:r>
        <w:rPr>
          <w:rFonts w:eastAsia="SimSun" w:hint="cs"/>
          <w:rtl/>
          <w:lang w:eastAsia="zh-CN"/>
        </w:rPr>
        <w:t>ו, סעי' מ"ח</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"וטוב יעשה אם לא יבדיל על יין כי אם על שאר משקין, מאלה שמותר להבדיל עליהם".</w:t>
      </w:r>
    </w:p>
    <w:p w14:paraId="36637D43" w14:textId="77777777" w:rsidR="00AE6E08" w:rsidRDefault="00AE6E08" w:rsidP="00AE6E08">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Pr="00DC10A0">
        <w:rPr>
          <w:rFonts w:eastAsia="SimSun"/>
          <w:rtl/>
          <w:lang w:eastAsia="zh-CN"/>
        </w:rPr>
        <w:t xml:space="preserve">סוכת חיים, ת"ב שחל להיות בשבת אות </w:t>
      </w:r>
      <w:r>
        <w:rPr>
          <w:rFonts w:eastAsia="SimSun" w:hint="cs"/>
          <w:rtl/>
          <w:lang w:eastAsia="zh-CN"/>
        </w:rPr>
        <w:t>י</w:t>
      </w:r>
      <w:r w:rsidRPr="00DC10A0">
        <w:rPr>
          <w:rFonts w:eastAsia="SimSun"/>
          <w:rtl/>
          <w:lang w:eastAsia="zh-CN"/>
        </w:rPr>
        <w:t>') – "</w:t>
      </w:r>
      <w:r w:rsidRPr="00DC10A0">
        <w:rPr>
          <w:rFonts w:eastAsia="SimSun" w:hint="cs"/>
          <w:rtl/>
          <w:lang w:eastAsia="zh-CN"/>
        </w:rPr>
        <w:t>מי שמבדיל בתשעה באב נדחה, האם עדיף לברך על חמר מדינה או עדיף לברך על יין. והשיב וז"ל, חמר מדינה</w:t>
      </w:r>
      <w:r w:rsidRPr="00DC10A0">
        <w:rPr>
          <w:rFonts w:eastAsia="SimSun"/>
          <w:rtl/>
          <w:lang w:eastAsia="zh-CN"/>
        </w:rPr>
        <w:t>".</w:t>
      </w:r>
    </w:p>
    <w:p w14:paraId="21C939ED" w14:textId="77777777" w:rsidR="00AE6E08" w:rsidRPr="00DC10A0" w:rsidRDefault="00AE6E08" w:rsidP="00AE6E08">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Pr>
          <w:rFonts w:eastAsia="SimSun"/>
          <w:rtl/>
          <w:lang w:eastAsia="zh-CN"/>
        </w:rPr>
        <w:t xml:space="preserve">רבבות אפרים ח"ג </w:t>
      </w:r>
      <w:r>
        <w:rPr>
          <w:rFonts w:eastAsia="SimSun" w:hint="cs"/>
          <w:rtl/>
          <w:lang w:eastAsia="zh-CN"/>
        </w:rPr>
        <w:t xml:space="preserve">סוף </w:t>
      </w:r>
      <w:r>
        <w:rPr>
          <w:rFonts w:eastAsia="SimSun"/>
          <w:rtl/>
          <w:lang w:eastAsia="zh-CN"/>
        </w:rPr>
        <w:t>סי' שע"א</w:t>
      </w:r>
      <w:r>
        <w:rPr>
          <w:rFonts w:eastAsia="SimSun" w:hint="cs"/>
          <w:rtl/>
          <w:lang w:eastAsia="zh-CN"/>
        </w:rPr>
        <w:t xml:space="preserve">) </w:t>
      </w:r>
      <w:r>
        <w:rPr>
          <w:rFonts w:eastAsia="SimSun"/>
          <w:rtl/>
          <w:lang w:eastAsia="zh-CN"/>
        </w:rPr>
        <w:t>–</w:t>
      </w:r>
      <w:r>
        <w:rPr>
          <w:rFonts w:eastAsia="SimSun" w:hint="cs"/>
          <w:rtl/>
          <w:lang w:eastAsia="zh-CN"/>
        </w:rPr>
        <w:t xml:space="preserve"> "שאם יש חמר מדינא מותר להבדיל על חמר מדינא".</w:t>
      </w:r>
    </w:p>
    <w:p w14:paraId="3FBFF09F" w14:textId="77777777" w:rsidR="00AE6E08" w:rsidRPr="006974E3" w:rsidRDefault="00AE6E08" w:rsidP="00AE6E08">
      <w:pPr>
        <w:numPr>
          <w:ilvl w:val="3"/>
          <w:numId w:val="13"/>
        </w:numPr>
        <w:jc w:val="both"/>
        <w:rPr>
          <w:rFonts w:eastAsia="SimSun"/>
          <w:lang w:eastAsia="zh-CN"/>
        </w:rPr>
      </w:pPr>
      <w:r w:rsidRPr="009C1237">
        <w:rPr>
          <w:b/>
          <w:i/>
          <w:u w:val="single"/>
          <w:rtl/>
        </w:rPr>
        <w:t>הגר"א נבנצל</w:t>
      </w:r>
      <w:r w:rsidRPr="009C1237">
        <w:rPr>
          <w:b/>
          <w:i/>
          <w:rtl/>
        </w:rPr>
        <w:t xml:space="preserve"> שליט"א (אהל יעקב, כת"י) – "אשה מעוברת ומינקת או שאר חולה שאוכל בט' באב שנדחה, עושים הבדלה על</w:t>
      </w:r>
      <w:r>
        <w:rPr>
          <w:rFonts w:hint="cs"/>
          <w:b/>
          <w:i/>
          <w:rtl/>
        </w:rPr>
        <w:t xml:space="preserve"> </w:t>
      </w:r>
      <w:r w:rsidRPr="009C1237">
        <w:rPr>
          <w:b/>
          <w:i/>
          <w:rtl/>
        </w:rPr>
        <w:t>חמר מדינה, כגון קפה או תה. [ולא היה נוחה בזה שיש עושים על מיץ תפוזים טבעי]</w:t>
      </w:r>
      <w:r>
        <w:rPr>
          <w:rFonts w:hint="cs"/>
          <w:b/>
          <w:i/>
          <w:rtl/>
        </w:rPr>
        <w:t>".</w:t>
      </w:r>
    </w:p>
    <w:p w14:paraId="527B0CC5" w14:textId="77777777" w:rsidR="00D01F52" w:rsidRPr="008B695C" w:rsidRDefault="00D01F52" w:rsidP="00B130E0">
      <w:pPr>
        <w:numPr>
          <w:ilvl w:val="3"/>
          <w:numId w:val="13"/>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כ"א סעי' </w:t>
      </w:r>
      <w:r>
        <w:rPr>
          <w:rFonts w:eastAsia="SimSun" w:hint="cs"/>
          <w:rtl/>
          <w:lang w:eastAsia="zh-CN"/>
        </w:rPr>
        <w:t>י"ג</w:t>
      </w:r>
      <w:r>
        <w:rPr>
          <w:rFonts w:eastAsia="SimSun"/>
          <w:rtl/>
          <w:lang w:eastAsia="zh-CN"/>
        </w:rPr>
        <w:t>) – "</w:t>
      </w:r>
      <w:r w:rsidRPr="008B695C">
        <w:rPr>
          <w:rFonts w:eastAsia="SimSun"/>
          <w:rtl/>
          <w:lang w:eastAsia="zh-CN"/>
        </w:rPr>
        <w:t>ובכה"ג עדיף להבדיל על חמר מדינה [כגון בירה</w:t>
      </w:r>
      <w:r>
        <w:rPr>
          <w:rFonts w:eastAsia="SimSun" w:hint="cs"/>
          <w:rtl/>
          <w:lang w:eastAsia="zh-CN"/>
        </w:rPr>
        <w:t xml:space="preserve"> </w:t>
      </w:r>
      <w:r w:rsidRPr="008B695C">
        <w:rPr>
          <w:rFonts w:eastAsia="SimSun"/>
          <w:rtl/>
          <w:lang w:eastAsia="zh-CN"/>
        </w:rPr>
        <w:t>או קאוו"א מלהבדיל על היין</w:t>
      </w:r>
      <w:r w:rsidRPr="008B695C">
        <w:rPr>
          <w:rFonts w:eastAsia="SimSun" w:hint="cs"/>
          <w:rtl/>
          <w:lang w:eastAsia="zh-CN"/>
        </w:rPr>
        <w:t>".</w:t>
      </w:r>
    </w:p>
    <w:p w14:paraId="43C2B2BB" w14:textId="77777777" w:rsidR="00AE6E08" w:rsidRDefault="00D01F52" w:rsidP="00AE6E08">
      <w:pPr>
        <w:numPr>
          <w:ilvl w:val="3"/>
          <w:numId w:val="13"/>
        </w:numPr>
        <w:jc w:val="both"/>
        <w:rPr>
          <w:rFonts w:eastAsia="SimSun"/>
          <w:lang w:eastAsia="zh-CN"/>
        </w:rPr>
      </w:pPr>
      <w:r w:rsidRPr="00374098">
        <w:rPr>
          <w:rFonts w:eastAsia="SimSun" w:hint="cs"/>
          <w:u w:val="single"/>
          <w:rtl/>
          <w:lang w:eastAsia="zh-CN"/>
        </w:rPr>
        <w:t>תשובות והנהגות</w:t>
      </w:r>
      <w:r w:rsidRPr="00374098">
        <w:rPr>
          <w:rFonts w:eastAsia="SimSun" w:hint="cs"/>
          <w:rtl/>
          <w:lang w:eastAsia="zh-CN"/>
        </w:rPr>
        <w:t xml:space="preserve"> (ח"ה סי' קס"ח סוף אות ט', </w:t>
      </w:r>
      <w:r w:rsidRPr="00374098">
        <w:rPr>
          <w:rFonts w:eastAsia="SimSun"/>
          <w:rtl/>
          <w:lang w:eastAsia="zh-CN"/>
        </w:rPr>
        <w:t>סוכת חיים ת"ב שחל להיות בשבת אות י</w:t>
      </w:r>
      <w:r w:rsidRPr="00374098">
        <w:rPr>
          <w:rFonts w:eastAsia="SimSun" w:hint="cs"/>
          <w:rtl/>
          <w:lang w:eastAsia="zh-CN"/>
        </w:rPr>
        <w:t>"ז</w:t>
      </w:r>
      <w:r w:rsidR="003D4397">
        <w:rPr>
          <w:rFonts w:eastAsia="SimSun" w:hint="cs"/>
          <w:rtl/>
          <w:lang w:eastAsia="zh-CN"/>
        </w:rPr>
        <w:t xml:space="preserve">, </w:t>
      </w:r>
      <w:r w:rsidR="003D4397">
        <w:rPr>
          <w:rFonts w:eastAsia="SimSun"/>
          <w:rtl/>
          <w:lang w:eastAsia="zh-CN"/>
        </w:rPr>
        <w:t xml:space="preserve">אליבא דהלכתא גליון צ"ח עמ' מ"ה טור </w:t>
      </w:r>
      <w:r w:rsidR="003D4397">
        <w:rPr>
          <w:rFonts w:eastAsia="SimSun" w:hint="cs"/>
          <w:rtl/>
          <w:lang w:eastAsia="zh-CN"/>
        </w:rPr>
        <w:t>ג</w:t>
      </w:r>
      <w:r w:rsidR="003D4397">
        <w:rPr>
          <w:rFonts w:eastAsia="SimSun"/>
          <w:rtl/>
          <w:lang w:eastAsia="zh-CN"/>
        </w:rPr>
        <w:t>'</w:t>
      </w:r>
      <w:r w:rsidR="003D4397">
        <w:rPr>
          <w:rFonts w:eastAsia="SimSun" w:hint="cs"/>
          <w:rtl/>
          <w:lang w:eastAsia="zh-CN"/>
        </w:rPr>
        <w:t xml:space="preserve"> [לשונו מובא לעיל]</w:t>
      </w:r>
      <w:r w:rsidR="003378A3">
        <w:rPr>
          <w:rFonts w:eastAsia="SimSun" w:hint="cs"/>
          <w:rtl/>
          <w:lang w:eastAsia="zh-CN"/>
        </w:rPr>
        <w:t>, אמנם עי' ח"ז סי' ס"ו אות ד'</w:t>
      </w:r>
      <w:r w:rsidRPr="00374098">
        <w:rPr>
          <w:rFonts w:eastAsia="SimSun" w:hint="cs"/>
          <w:rtl/>
          <w:lang w:eastAsia="zh-CN"/>
        </w:rPr>
        <w:t xml:space="preserve">) </w:t>
      </w:r>
      <w:r w:rsidRPr="00374098">
        <w:rPr>
          <w:rFonts w:eastAsia="SimSun"/>
          <w:rtl/>
          <w:lang w:eastAsia="zh-CN"/>
        </w:rPr>
        <w:t>–</w:t>
      </w:r>
      <w:r w:rsidRPr="00374098">
        <w:rPr>
          <w:rFonts w:eastAsia="SimSun" w:hint="cs"/>
          <w:rtl/>
          <w:lang w:eastAsia="zh-CN"/>
        </w:rPr>
        <w:t xml:space="preserve"> "</w:t>
      </w:r>
      <w:r w:rsidRPr="00374098">
        <w:rPr>
          <w:rFonts w:eastAsia="SimSun"/>
          <w:rtl/>
          <w:lang w:eastAsia="zh-CN"/>
        </w:rPr>
        <w:t>וע"ע בדברינו בח"ג (סי' קנ"ט) שדינו של החולה במשך כל יום ת"ב כמו לדידן בסעודה המפסקת, וע"כ לא יבדיל על יין אלא על חמר מדינה ולא יאכל שני תבשילין בסעודה שאוכל</w:t>
      </w:r>
      <w:r w:rsidRPr="00374098">
        <w:rPr>
          <w:rFonts w:eastAsia="SimSun" w:hint="cs"/>
          <w:rtl/>
          <w:lang w:eastAsia="zh-CN"/>
        </w:rPr>
        <w:t>".</w:t>
      </w:r>
      <w:bookmarkStart w:id="568" w:name="_Hlk174339226"/>
    </w:p>
    <w:p w14:paraId="6A0E0E93" w14:textId="3A219C91" w:rsidR="00AE6E08" w:rsidRPr="00AE6E08" w:rsidRDefault="00AE6E08" w:rsidP="00AE6E08">
      <w:pPr>
        <w:ind w:left="567"/>
        <w:jc w:val="both"/>
        <w:rPr>
          <w:rFonts w:eastAsia="SimSun"/>
          <w:rtl/>
          <w:lang w:eastAsia="zh-CN"/>
        </w:rPr>
      </w:pPr>
      <w:r w:rsidRPr="00374098">
        <w:rPr>
          <w:rFonts w:eastAsia="SimSun" w:hint="cs"/>
          <w:u w:val="single"/>
          <w:rtl/>
          <w:lang w:eastAsia="zh-CN"/>
        </w:rPr>
        <w:t>תשובות והנהגות</w:t>
      </w:r>
      <w:r w:rsidRPr="00374098">
        <w:rPr>
          <w:rFonts w:eastAsia="SimSun" w:hint="cs"/>
          <w:rtl/>
          <w:lang w:eastAsia="zh-CN"/>
        </w:rPr>
        <w:t xml:space="preserve"> (ח"</w:t>
      </w:r>
      <w:r>
        <w:rPr>
          <w:rFonts w:eastAsia="SimSun" w:hint="cs"/>
          <w:rtl/>
          <w:lang w:eastAsia="zh-CN"/>
        </w:rPr>
        <w:t xml:space="preserve">ז סי' ס"ו אות ד') </w:t>
      </w:r>
      <w:r>
        <w:rPr>
          <w:rFonts w:eastAsia="SimSun"/>
          <w:rtl/>
          <w:lang w:eastAsia="zh-CN"/>
        </w:rPr>
        <w:t>–</w:t>
      </w:r>
      <w:r>
        <w:rPr>
          <w:rFonts w:eastAsia="SimSun" w:hint="cs"/>
          <w:rtl/>
          <w:lang w:eastAsia="zh-CN"/>
        </w:rPr>
        <w:t xml:space="preserve"> "</w:t>
      </w:r>
      <w:r w:rsidRPr="00AE6E08">
        <w:rPr>
          <w:rFonts w:eastAsia="SimSun"/>
          <w:rtl/>
          <w:lang w:eastAsia="zh-CN"/>
        </w:rPr>
        <w:t>בח"ג סי' קנ"ט ביארנו דחולה האוכל בת"ב שחל ביום א' יבדיל על חמר מדינה ולא על יין עיין שם שביארנו הדברים, מיהו אם רוצה לחשוש לדעת החזו"א שאין בזמנינו חמר מדינה אזי אם הוא חולה יוכל להקל להבדיל על מיץ ענבים, כיון דחולה אין פטורו רק מדין אנוס אלא מעיקרא כשתיקנו הצום לא תיקנו כן לחולים (עיין מוע"ז ח"ה ס"ס של"ב וסי' של"ה ד"ה ומיהו), וכיון שאינו מחויב כלל בצום יש להקל לו יותר בשתיית יין, אבל בעלי ברית האוכלים בת"ב שנדחה אחר מנחה, בהו יש להחמיר טפי שלא להבדיל על יין, דכיון דבעלי ברית הם בכלל תקנת הצום ורק שנדחה להם חיובם מפני היו"ט דידהו דברית, ע"כ דלא דחינן מפני יום טוב רק המוכרח, והיינו העינוי מאכילה ושתיה שזה מפריע את ההרגשה שזהו יום טוב, אבל שתיית יין שאיסורו לא רק מפני העינוי דצום אלא גם מפני שמביא לשמחה ואינו נצרך להם כדי להרגיש היו"ט, לא דחינן להם האיסור, ולא יקילו לשתות יין אלא יבדילו על חמר מדינה בלבד</w:t>
      </w:r>
      <w:r>
        <w:rPr>
          <w:rFonts w:eastAsia="SimSun" w:hint="cs"/>
          <w:rtl/>
          <w:lang w:eastAsia="zh-CN"/>
        </w:rPr>
        <w:t>".</w:t>
      </w:r>
    </w:p>
    <w:p w14:paraId="03E34829" w14:textId="66CD38EF" w:rsidR="00AE6E08" w:rsidRDefault="00AE6E08" w:rsidP="00AE6E08">
      <w:pPr>
        <w:ind w:left="567"/>
        <w:jc w:val="both"/>
        <w:rPr>
          <w:rStyle w:val="Heading1Char"/>
          <w:b w:val="0"/>
          <w:sz w:val="24"/>
          <w:szCs w:val="24"/>
          <w:u w:val="none"/>
          <w:rtl/>
        </w:rPr>
      </w:pPr>
      <w:r w:rsidRPr="00AE6E08">
        <w:rPr>
          <w:rFonts w:eastAsia="SimSun"/>
          <w:b/>
          <w:i/>
          <w:u w:val="single"/>
          <w:rtl/>
          <w:lang w:eastAsia="zh-CN"/>
        </w:rPr>
        <w:t>פסקים והנהגות</w:t>
      </w:r>
      <w:r w:rsidRPr="00AE6E08">
        <w:rPr>
          <w:rFonts w:eastAsia="SimSun"/>
          <w:b/>
          <w:i/>
          <w:rtl/>
          <w:lang w:eastAsia="zh-CN"/>
        </w:rPr>
        <w:t xml:space="preserve"> (בין המצרים עמ' </w:t>
      </w:r>
      <w:r w:rsidRPr="00AE6E08">
        <w:rPr>
          <w:rFonts w:eastAsia="SimSun" w:hint="cs"/>
          <w:b/>
          <w:i/>
          <w:rtl/>
          <w:lang w:eastAsia="zh-CN"/>
        </w:rPr>
        <w:t>נ"ב</w:t>
      </w:r>
      <w:r w:rsidRPr="00AE6E08">
        <w:rPr>
          <w:rFonts w:eastAsia="SimSun"/>
          <w:b/>
          <w:i/>
          <w:rtl/>
          <w:lang w:eastAsia="zh-CN"/>
        </w:rPr>
        <w:t xml:space="preserve"> אות </w:t>
      </w:r>
      <w:r w:rsidRPr="00AE6E08">
        <w:rPr>
          <w:rFonts w:eastAsia="SimSun" w:hint="cs"/>
          <w:b/>
          <w:i/>
          <w:rtl/>
          <w:lang w:eastAsia="zh-CN"/>
        </w:rPr>
        <w:t>נ"ז</w:t>
      </w:r>
      <w:r w:rsidRPr="00AE6E08">
        <w:rPr>
          <w:rFonts w:eastAsia="SimSun"/>
          <w:b/>
          <w:i/>
          <w:rtl/>
          <w:lang w:eastAsia="zh-CN"/>
        </w:rPr>
        <w:t>) – "</w:t>
      </w:r>
      <w:r w:rsidRPr="00AE6E08">
        <w:rPr>
          <w:rStyle w:val="Heading1Char"/>
          <w:b w:val="0"/>
          <w:sz w:val="24"/>
          <w:szCs w:val="24"/>
          <w:u w:val="none"/>
          <w:rtl/>
        </w:rPr>
        <w:t>על מה אשה מבדילה</w:t>
      </w:r>
      <w:r w:rsidRPr="00AE6E08">
        <w:rPr>
          <w:rStyle w:val="Heading1Char"/>
          <w:rFonts w:hint="cs"/>
          <w:b w:val="0"/>
          <w:sz w:val="24"/>
          <w:szCs w:val="24"/>
          <w:u w:val="none"/>
          <w:rtl/>
        </w:rPr>
        <w:t xml:space="preserve">. </w:t>
      </w:r>
      <w:r w:rsidRPr="00AE6E08">
        <w:rPr>
          <w:rStyle w:val="Heading1Char"/>
          <w:b w:val="0"/>
          <w:sz w:val="24"/>
          <w:szCs w:val="24"/>
          <w:u w:val="none"/>
          <w:rtl/>
        </w:rPr>
        <w:t>ת: האשה מבדילה (כנ"ל) ולא על היין אלא על חמר מדינה</w:t>
      </w:r>
      <w:r w:rsidRPr="00AE6E08">
        <w:rPr>
          <w:rStyle w:val="Heading1Char"/>
          <w:rFonts w:hint="cs"/>
          <w:b w:val="0"/>
          <w:sz w:val="24"/>
          <w:szCs w:val="24"/>
          <w:u w:val="none"/>
          <w:rtl/>
        </w:rPr>
        <w:t xml:space="preserve">. </w:t>
      </w:r>
      <w:r w:rsidRPr="00AE6E08">
        <w:rPr>
          <w:rStyle w:val="Heading1Char"/>
          <w:b w:val="0"/>
          <w:sz w:val="24"/>
          <w:szCs w:val="24"/>
          <w:u w:val="none"/>
          <w:rtl/>
        </w:rPr>
        <w:t>ש: האם יש חמר מדינה</w:t>
      </w:r>
      <w:r w:rsidRPr="00AE6E08">
        <w:rPr>
          <w:rStyle w:val="Heading1Char"/>
          <w:rFonts w:hint="cs"/>
          <w:b w:val="0"/>
          <w:sz w:val="24"/>
          <w:szCs w:val="24"/>
          <w:u w:val="none"/>
          <w:rtl/>
        </w:rPr>
        <w:t xml:space="preserve">. </w:t>
      </w:r>
      <w:r w:rsidRPr="00AE6E08">
        <w:rPr>
          <w:rStyle w:val="Heading1Char"/>
          <w:b w:val="0"/>
          <w:sz w:val="24"/>
          <w:szCs w:val="24"/>
          <w:u w:val="none"/>
          <w:rtl/>
        </w:rPr>
        <w:t xml:space="preserve">ת: החזו"א ס"ל שאין אבל אנחנו אומרים שיש </w:t>
      </w:r>
      <w:r w:rsidRPr="00AE6E08">
        <w:rPr>
          <w:rStyle w:val="Heading1Char"/>
          <w:rFonts w:hint="cs"/>
          <w:b w:val="0"/>
          <w:sz w:val="24"/>
          <w:szCs w:val="24"/>
          <w:u w:val="none"/>
          <w:rtl/>
        </w:rPr>
        <w:t>-</w:t>
      </w:r>
      <w:r w:rsidRPr="00AE6E08">
        <w:rPr>
          <w:rStyle w:val="Heading1Char"/>
          <w:b w:val="0"/>
          <w:sz w:val="24"/>
          <w:szCs w:val="24"/>
          <w:u w:val="none"/>
          <w:rtl/>
        </w:rPr>
        <w:t xml:space="preserve"> קפה. ותה חמר מדינא רק</w:t>
      </w:r>
      <w:r w:rsidRPr="00AE6E08">
        <w:rPr>
          <w:rStyle w:val="Heading1Char"/>
          <w:rFonts w:hint="cs"/>
          <w:b w:val="0"/>
          <w:sz w:val="24"/>
          <w:szCs w:val="24"/>
          <w:u w:val="none"/>
          <w:rtl/>
        </w:rPr>
        <w:t xml:space="preserve"> </w:t>
      </w:r>
      <w:r w:rsidRPr="00AE6E08">
        <w:rPr>
          <w:rStyle w:val="Heading1Char"/>
          <w:b w:val="0"/>
          <w:sz w:val="24"/>
          <w:szCs w:val="24"/>
          <w:u w:val="none"/>
          <w:rtl/>
        </w:rPr>
        <w:t>באנגליה אבל לא בא"י</w:t>
      </w:r>
      <w:r w:rsidRPr="00AE6E08">
        <w:rPr>
          <w:rStyle w:val="Heading1Char"/>
          <w:rFonts w:hint="cs"/>
          <w:b w:val="0"/>
          <w:sz w:val="24"/>
          <w:szCs w:val="24"/>
          <w:u w:val="none"/>
          <w:rtl/>
        </w:rPr>
        <w:t>".</w:t>
      </w:r>
    </w:p>
    <w:bookmarkEnd w:id="568"/>
    <w:p w14:paraId="314F92CA" w14:textId="26CD88A4" w:rsidR="00D01F52" w:rsidRPr="00A923F6" w:rsidRDefault="00D01F52" w:rsidP="00B130E0">
      <w:pPr>
        <w:numPr>
          <w:ilvl w:val="3"/>
          <w:numId w:val="13"/>
        </w:numPr>
        <w:jc w:val="both"/>
        <w:rPr>
          <w:rFonts w:eastAsia="SimSun"/>
          <w:lang w:eastAsia="zh-CN"/>
        </w:rPr>
      </w:pPr>
      <w:r w:rsidRPr="00A923F6">
        <w:rPr>
          <w:rFonts w:eastAsia="SimSun"/>
          <w:b/>
          <w:i/>
          <w:u w:val="single"/>
          <w:rtl/>
          <w:lang w:eastAsia="zh-CN"/>
        </w:rPr>
        <w:t>נשמת שבת</w:t>
      </w:r>
      <w:r w:rsidRPr="00A923F6">
        <w:rPr>
          <w:rFonts w:eastAsia="SimSun"/>
          <w:b/>
          <w:i/>
          <w:rtl/>
          <w:lang w:eastAsia="zh-CN"/>
        </w:rPr>
        <w:t xml:space="preserve"> (סי' רצ"ט אות תר"ו</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"על שכר".</w:t>
      </w:r>
    </w:p>
    <w:p w14:paraId="54BF1E22" w14:textId="77777777" w:rsidR="00D01F52" w:rsidRDefault="00D01F52" w:rsidP="00B130E0">
      <w:pPr>
        <w:numPr>
          <w:ilvl w:val="3"/>
          <w:numId w:val="13"/>
        </w:numPr>
        <w:jc w:val="both"/>
        <w:rPr>
          <w:rFonts w:eastAsia="SimSun"/>
          <w:lang w:eastAsia="zh-CN"/>
        </w:rPr>
      </w:pP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י"ז) </w:t>
      </w:r>
      <w:r>
        <w:rPr>
          <w:rFonts w:eastAsia="SimSun"/>
          <w:rtl/>
          <w:lang w:eastAsia="zh-CN"/>
        </w:rPr>
        <w:t>–</w:t>
      </w:r>
      <w:r>
        <w:rPr>
          <w:rFonts w:eastAsia="SimSun" w:hint="cs"/>
          <w:rtl/>
          <w:lang w:eastAsia="zh-CN"/>
        </w:rPr>
        <w:t xml:space="preserve"> "שיבדיל על חמר מדינה כבירה או כל משקה המשכר".</w:t>
      </w:r>
    </w:p>
    <w:p w14:paraId="42F3D485" w14:textId="77777777" w:rsidR="00D01F52" w:rsidRPr="00F0639B" w:rsidRDefault="00D01F52" w:rsidP="00B130E0">
      <w:pPr>
        <w:numPr>
          <w:ilvl w:val="3"/>
          <w:numId w:val="13"/>
        </w:numPr>
        <w:jc w:val="both"/>
        <w:rPr>
          <w:rFonts w:eastAsia="SimSun"/>
          <w:b/>
          <w:i/>
          <w:lang w:eastAsia="zh-CN"/>
        </w:rPr>
      </w:pPr>
      <w:r>
        <w:rPr>
          <w:rFonts w:eastAsia="SimSun"/>
          <w:b/>
          <w:i/>
          <w:u w:val="single"/>
          <w:rtl/>
          <w:lang w:eastAsia="zh-CN"/>
        </w:rPr>
        <w:t>פסקי תשובות</w:t>
      </w:r>
      <w:r>
        <w:rPr>
          <w:rFonts w:eastAsia="SimSun"/>
          <w:b/>
          <w:i/>
          <w:rtl/>
          <w:lang w:eastAsia="zh-CN"/>
        </w:rPr>
        <w:t xml:space="preserve"> (אות </w:t>
      </w:r>
      <w:r>
        <w:rPr>
          <w:rFonts w:eastAsia="SimSun" w:hint="cs"/>
          <w:b/>
          <w:i/>
          <w:rtl/>
          <w:lang w:eastAsia="zh-CN"/>
        </w:rPr>
        <w:t>ד</w:t>
      </w:r>
      <w:r>
        <w:rPr>
          <w:rFonts w:eastAsia="SimSun"/>
          <w:b/>
          <w:i/>
          <w:rtl/>
          <w:lang w:eastAsia="zh-CN"/>
        </w:rPr>
        <w:t>') – "</w:t>
      </w:r>
      <w:r w:rsidRPr="00F0639B">
        <w:rPr>
          <w:rFonts w:eastAsia="SimSun"/>
          <w:b/>
          <w:i/>
          <w:rtl/>
          <w:lang w:eastAsia="zh-CN"/>
        </w:rPr>
        <w:t>וההבדלה צריכה ליעשות על חמר מדינה (מיצי פירות טבעיים, תה או קפה עם סוכר, בירה שחורה)</w:t>
      </w:r>
      <w:r w:rsidRPr="00F0639B">
        <w:rPr>
          <w:rFonts w:eastAsia="SimSun" w:hint="cs"/>
          <w:b/>
          <w:i/>
          <w:rtl/>
          <w:lang w:eastAsia="zh-CN"/>
        </w:rPr>
        <w:t>".</w:t>
      </w:r>
    </w:p>
    <w:p w14:paraId="1F2CC7D0" w14:textId="77777777" w:rsidR="00D01F52" w:rsidRPr="00CB567B" w:rsidRDefault="00D01F52" w:rsidP="00B130E0">
      <w:pPr>
        <w:numPr>
          <w:ilvl w:val="2"/>
          <w:numId w:val="13"/>
        </w:numPr>
        <w:jc w:val="both"/>
        <w:rPr>
          <w:rFonts w:eastAsia="SimSun"/>
          <w:lang w:eastAsia="zh-CN"/>
        </w:rPr>
      </w:pPr>
      <w:r>
        <w:rPr>
          <w:rFonts w:eastAsia="SimSun" w:hint="cs"/>
          <w:rtl/>
          <w:lang w:eastAsia="zh-CN"/>
        </w:rPr>
        <w:t>מיץ ענבים [או יין].</w:t>
      </w:r>
    </w:p>
    <w:p w14:paraId="13FA33B5" w14:textId="77777777" w:rsidR="00D01F52" w:rsidRDefault="00D01F52" w:rsidP="00B130E0">
      <w:pPr>
        <w:numPr>
          <w:ilvl w:val="3"/>
          <w:numId w:val="13"/>
        </w:numPr>
        <w:jc w:val="both"/>
        <w:rPr>
          <w:rFonts w:eastAsia="SimSun"/>
          <w:lang w:eastAsia="zh-CN"/>
        </w:rPr>
      </w:pPr>
      <w:r w:rsidRPr="003A193A">
        <w:rPr>
          <w:rFonts w:eastAsia="SimSun" w:hint="cs"/>
          <w:u w:val="single"/>
          <w:rtl/>
          <w:lang w:eastAsia="zh-CN"/>
        </w:rPr>
        <w:t>חזו"א</w:t>
      </w:r>
      <w:r>
        <w:rPr>
          <w:rFonts w:eastAsia="SimSun" w:hint="cs"/>
          <w:rtl/>
          <w:lang w:eastAsia="zh-CN"/>
        </w:rPr>
        <w:t xml:space="preserve"> (קרא עלי מועד פרק ז' סעי' ח').</w:t>
      </w:r>
    </w:p>
    <w:p w14:paraId="009E62A0" w14:textId="77777777" w:rsidR="00D01F52" w:rsidRPr="00186A0D" w:rsidRDefault="00D01F52" w:rsidP="00B130E0">
      <w:pPr>
        <w:numPr>
          <w:ilvl w:val="3"/>
          <w:numId w:val="13"/>
        </w:numPr>
        <w:jc w:val="both"/>
        <w:rPr>
          <w:rFonts w:eastAsia="SimSun"/>
          <w:lang w:eastAsia="zh-CN"/>
        </w:rPr>
      </w:pPr>
      <w:r>
        <w:rPr>
          <w:rFonts w:eastAsia="SimSun" w:hint="cs"/>
          <w:u w:val="single"/>
          <w:rtl/>
          <w:lang w:eastAsia="zh-CN"/>
        </w:rPr>
        <w:t>גרי"ז</w:t>
      </w:r>
      <w:r w:rsidRPr="00D530F5">
        <w:rPr>
          <w:rFonts w:eastAsia="SimSun" w:hint="cs"/>
          <w:rtl/>
          <w:lang w:eastAsia="zh-CN"/>
        </w:rPr>
        <w:t xml:space="preserve"> (</w:t>
      </w:r>
      <w:r w:rsidRPr="00D530F5">
        <w:rPr>
          <w:rFonts w:eastAsia="SimSun"/>
          <w:rtl/>
          <w:lang w:eastAsia="zh-CN"/>
        </w:rPr>
        <w:t>פניני רבינו הגרי"ז</w:t>
      </w:r>
      <w:r w:rsidRPr="00615B03">
        <w:rPr>
          <w:rFonts w:eastAsia="SimSun"/>
          <w:rtl/>
          <w:lang w:eastAsia="zh-CN"/>
        </w:rPr>
        <w:t xml:space="preserve"> עמ' תקכ"ב</w:t>
      </w:r>
      <w:r>
        <w:rPr>
          <w:rFonts w:eastAsia="SimSun" w:hint="cs"/>
          <w:rtl/>
          <w:lang w:eastAsia="zh-CN"/>
        </w:rPr>
        <w:t>)</w:t>
      </w:r>
      <w:r w:rsidRPr="00615B03">
        <w:rPr>
          <w:rFonts w:eastAsia="SimSun"/>
          <w:rtl/>
          <w:lang w:eastAsia="zh-CN"/>
        </w:rPr>
        <w:t xml:space="preserve"> </w:t>
      </w:r>
      <w:r>
        <w:rPr>
          <w:rFonts w:eastAsia="SimSun"/>
          <w:rtl/>
          <w:lang w:eastAsia="zh-CN"/>
        </w:rPr>
        <w:t>– "פעם אחת חל תשעה באב להיות ביום ראשון [לא נדחה, אלא תשעה באב ממש], ורבינו זיע"א נגש אלי כאמור ... האם כבר עשיתם הבדלה?... ושאלתי את הרב זיע"א: האם מותר להבדיל על יין?... וענה לי רבינו הרב דבריסק זצוק"ל: כן! מותר".</w:t>
      </w:r>
    </w:p>
    <w:p w14:paraId="573A4C9F" w14:textId="77777777" w:rsidR="00D01F52" w:rsidRPr="002D2AC2" w:rsidRDefault="00D01F52" w:rsidP="00B130E0">
      <w:pPr>
        <w:numPr>
          <w:ilvl w:val="3"/>
          <w:numId w:val="13"/>
        </w:numPr>
        <w:jc w:val="both"/>
        <w:rPr>
          <w:rFonts w:eastAsia="SimSun"/>
          <w:lang w:eastAsia="zh-CN"/>
        </w:rPr>
      </w:pPr>
      <w:r w:rsidRPr="002D2AC2">
        <w:rPr>
          <w:rFonts w:eastAsia="SimSun" w:hint="cs"/>
          <w:rtl/>
          <w:lang w:eastAsia="zh-CN"/>
        </w:rPr>
        <w:t xml:space="preserve">עי' </w:t>
      </w:r>
      <w:r>
        <w:rPr>
          <w:rFonts w:eastAsia="SimSun" w:hint="cs"/>
          <w:u w:val="single"/>
          <w:rtl/>
          <w:lang w:eastAsia="zh-CN"/>
        </w:rPr>
        <w:t>קהלות יעקב</w:t>
      </w:r>
      <w:r>
        <w:rPr>
          <w:rFonts w:eastAsia="SimSun" w:hint="cs"/>
          <w:rtl/>
          <w:lang w:eastAsia="zh-CN"/>
        </w:rPr>
        <w:t xml:space="preserve"> (ארחות רבנו ח"ב עמ' קמ"ה אות ל"ט, עי' אות מ' [לשונו מובא לעיל]</w:t>
      </w:r>
      <w:r w:rsidRPr="001E258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D2AC2">
        <w:rPr>
          <w:rFonts w:eastAsia="SimSun"/>
          <w:rtl/>
          <w:lang w:eastAsia="zh-CN"/>
        </w:rPr>
        <w:t>אמר לי מו"ר (שליט"א) זצוק"ל אדם הצריך לאכול בת"ב שחל ביום א' יבדיל על יין, ובשעת הדחק גם על מיץ תפוזים דמרן החזו"א צדד דמיץ תפוזים יש סברא דהוי חמר מדינה בא"י יותר מבירה דלא הוי חמר מדינה בא"י ולא הכריע מרן החזו"א על מיץ. (עיין מש"כ בארחות רבנו ח"א עמוד ש"פ אות מ"ט). וכן אמר לי מו"ר בשנת תשל"א דחולה יכול להבדיל על היין בת"ב שחל ביום א' משום דבלא הבדלה לא יוכל לאכול, וכן חזר עוד פעם מו"ר ואמר לי דמרן החזו"א אמר דבירה לא הוי חמר מדינה אצלנו בא"י דכאן יין חמר מדינה וצדד מו"ר (שליט"א) זצוק"ל לעשות הבדלה על מיץ תפוזים בחולה. אמרתי למו"ר דיסחוט אשכול ענבים ויבדיל דיין מגתו בסעודה המפסקת אינו אסור מדינא בגמ' והסכים עמי, ואם אין לו יבדיל על מה שירצה (חוץ מבירה)"</w:t>
      </w:r>
      <w:r w:rsidRPr="002D2AC2">
        <w:rPr>
          <w:rFonts w:eastAsia="SimSun" w:hint="cs"/>
          <w:rtl/>
          <w:lang w:eastAsia="zh-CN"/>
        </w:rPr>
        <w:t>.</w:t>
      </w:r>
    </w:p>
    <w:p w14:paraId="729A47F3" w14:textId="77777777" w:rsidR="00D01F52" w:rsidRPr="00157E28" w:rsidRDefault="00D01F52" w:rsidP="00B130E0">
      <w:pPr>
        <w:numPr>
          <w:ilvl w:val="3"/>
          <w:numId w:val="13"/>
        </w:numPr>
        <w:jc w:val="both"/>
        <w:rPr>
          <w:rFonts w:eastAsia="SimSun"/>
          <w:lang w:eastAsia="zh-CN"/>
        </w:rPr>
      </w:pPr>
      <w:r w:rsidRPr="003A193A">
        <w:rPr>
          <w:rFonts w:eastAsia="SimSun" w:hint="cs"/>
          <w:u w:val="single"/>
          <w:rtl/>
          <w:lang w:eastAsia="zh-CN"/>
        </w:rPr>
        <w:t>אז נדברו</w:t>
      </w:r>
      <w:r>
        <w:rPr>
          <w:rFonts w:eastAsia="SimSun" w:hint="cs"/>
          <w:rtl/>
          <w:lang w:eastAsia="zh-CN"/>
        </w:rPr>
        <w:t xml:space="preserve"> (חי"א סי' מ"ח על סי' שע"א) </w:t>
      </w:r>
      <w:r>
        <w:rPr>
          <w:rFonts w:eastAsia="SimSun"/>
          <w:rtl/>
          <w:lang w:eastAsia="zh-CN"/>
        </w:rPr>
        <w:t>–</w:t>
      </w:r>
      <w:r>
        <w:rPr>
          <w:rFonts w:eastAsia="SimSun" w:hint="cs"/>
          <w:rtl/>
          <w:lang w:eastAsia="zh-CN"/>
        </w:rPr>
        <w:t xml:space="preserve"> "</w:t>
      </w:r>
      <w:r>
        <w:rPr>
          <w:rFonts w:hint="cs"/>
          <w:rtl/>
        </w:rPr>
        <w:t>ו</w:t>
      </w:r>
      <w:r w:rsidRPr="00157E28">
        <w:rPr>
          <w:rFonts w:eastAsia="SimSun"/>
          <w:rtl/>
          <w:lang w:eastAsia="zh-CN"/>
        </w:rPr>
        <w:t>יעשו הבדלה על</w:t>
      </w:r>
      <w:r>
        <w:rPr>
          <w:rFonts w:eastAsia="SimSun" w:hint="cs"/>
          <w:rtl/>
          <w:lang w:eastAsia="zh-CN"/>
        </w:rPr>
        <w:t xml:space="preserve"> </w:t>
      </w:r>
      <w:r w:rsidRPr="00157E28">
        <w:rPr>
          <w:rFonts w:eastAsia="SimSun"/>
          <w:rtl/>
          <w:lang w:eastAsia="zh-CN"/>
        </w:rPr>
        <w:t>בירה שחורה שזה</w:t>
      </w:r>
      <w:r>
        <w:rPr>
          <w:rFonts w:eastAsia="SimSun" w:hint="cs"/>
          <w:rtl/>
          <w:lang w:eastAsia="zh-CN"/>
        </w:rPr>
        <w:t xml:space="preserve"> </w:t>
      </w:r>
      <w:r w:rsidRPr="00157E28">
        <w:rPr>
          <w:rFonts w:eastAsia="SimSun"/>
          <w:rtl/>
          <w:lang w:eastAsia="zh-CN"/>
        </w:rPr>
        <w:t>בריא</w:t>
      </w:r>
      <w:r>
        <w:rPr>
          <w:rFonts w:eastAsia="SimSun" w:hint="cs"/>
          <w:rtl/>
          <w:lang w:eastAsia="zh-CN"/>
        </w:rPr>
        <w:t xml:space="preserve"> </w:t>
      </w:r>
      <w:r w:rsidRPr="00157E28">
        <w:rPr>
          <w:rFonts w:eastAsia="SimSun"/>
          <w:rtl/>
          <w:lang w:eastAsia="zh-CN"/>
        </w:rPr>
        <w:t>לכולם</w:t>
      </w:r>
      <w:r>
        <w:rPr>
          <w:rFonts w:eastAsia="SimSun" w:hint="cs"/>
          <w:rtl/>
          <w:lang w:eastAsia="zh-CN"/>
        </w:rPr>
        <w:t xml:space="preserve"> </w:t>
      </w:r>
      <w:r w:rsidRPr="00157E28">
        <w:rPr>
          <w:rFonts w:eastAsia="SimSun"/>
          <w:rtl/>
          <w:lang w:eastAsia="zh-CN"/>
        </w:rPr>
        <w:t>או</w:t>
      </w:r>
      <w:r>
        <w:rPr>
          <w:rFonts w:eastAsia="SimSun" w:hint="cs"/>
          <w:rtl/>
          <w:lang w:eastAsia="zh-CN"/>
        </w:rPr>
        <w:t xml:space="preserve"> </w:t>
      </w:r>
      <w:r w:rsidRPr="00157E28">
        <w:rPr>
          <w:rFonts w:eastAsia="SimSun"/>
          <w:rtl/>
          <w:lang w:eastAsia="zh-CN"/>
        </w:rPr>
        <w:t>אפי' על</w:t>
      </w:r>
      <w:r>
        <w:rPr>
          <w:rFonts w:eastAsia="SimSun" w:hint="cs"/>
          <w:rtl/>
          <w:lang w:eastAsia="zh-CN"/>
        </w:rPr>
        <w:t xml:space="preserve"> </w:t>
      </w:r>
      <w:r w:rsidRPr="00157E28">
        <w:rPr>
          <w:rFonts w:eastAsia="SimSun"/>
          <w:rtl/>
          <w:lang w:eastAsia="zh-CN"/>
        </w:rPr>
        <w:t>מיץ של</w:t>
      </w:r>
      <w:r>
        <w:rPr>
          <w:rFonts w:eastAsia="SimSun" w:hint="cs"/>
          <w:rtl/>
          <w:lang w:eastAsia="zh-CN"/>
        </w:rPr>
        <w:t xml:space="preserve"> </w:t>
      </w:r>
      <w:r w:rsidRPr="00157E28">
        <w:rPr>
          <w:rFonts w:eastAsia="SimSun"/>
          <w:rtl/>
          <w:lang w:eastAsia="zh-CN"/>
        </w:rPr>
        <w:t>ענבים</w:t>
      </w:r>
      <w:r>
        <w:rPr>
          <w:rFonts w:eastAsia="SimSun" w:hint="cs"/>
          <w:rtl/>
          <w:lang w:eastAsia="zh-CN"/>
        </w:rPr>
        <w:t xml:space="preserve"> (</w:t>
      </w:r>
      <w:r w:rsidRPr="00157E28">
        <w:rPr>
          <w:rFonts w:eastAsia="SimSun"/>
          <w:rtl/>
          <w:lang w:eastAsia="zh-CN"/>
        </w:rPr>
        <w:t>וכבר כתבתי שלפי</w:t>
      </w:r>
      <w:r>
        <w:rPr>
          <w:rFonts w:eastAsia="SimSun" w:hint="cs"/>
          <w:rtl/>
          <w:lang w:eastAsia="zh-CN"/>
        </w:rPr>
        <w:t xml:space="preserve"> </w:t>
      </w:r>
      <w:r w:rsidRPr="00157E28">
        <w:rPr>
          <w:rFonts w:eastAsia="SimSun"/>
          <w:rtl/>
          <w:lang w:eastAsia="zh-CN"/>
        </w:rPr>
        <w:t>דעתי</w:t>
      </w:r>
      <w:r>
        <w:rPr>
          <w:rFonts w:eastAsia="SimSun" w:hint="cs"/>
          <w:rtl/>
          <w:lang w:eastAsia="zh-CN"/>
        </w:rPr>
        <w:t xml:space="preserve"> </w:t>
      </w:r>
      <w:r w:rsidRPr="00157E28">
        <w:rPr>
          <w:rFonts w:eastAsia="SimSun"/>
          <w:rtl/>
          <w:lang w:eastAsia="zh-CN"/>
        </w:rPr>
        <w:t>בזמנינו</w:t>
      </w:r>
      <w:r>
        <w:rPr>
          <w:rFonts w:eastAsia="SimSun" w:hint="cs"/>
          <w:rtl/>
          <w:lang w:eastAsia="zh-CN"/>
        </w:rPr>
        <w:t xml:space="preserve"> </w:t>
      </w:r>
      <w:r w:rsidRPr="00157E28">
        <w:rPr>
          <w:rFonts w:eastAsia="SimSun"/>
          <w:rtl/>
          <w:lang w:eastAsia="zh-CN"/>
        </w:rPr>
        <w:t>אין להקל לעשות הבדלה על שאר דברים למרות שמביא</w:t>
      </w:r>
      <w:r>
        <w:rPr>
          <w:rFonts w:eastAsia="SimSun" w:hint="cs"/>
          <w:rtl/>
          <w:lang w:eastAsia="zh-CN"/>
        </w:rPr>
        <w:t xml:space="preserve"> </w:t>
      </w:r>
      <w:r w:rsidRPr="00157E28">
        <w:rPr>
          <w:rFonts w:eastAsia="SimSun"/>
          <w:rtl/>
          <w:lang w:eastAsia="zh-CN"/>
        </w:rPr>
        <w:t>שאנשים</w:t>
      </w:r>
      <w:r>
        <w:rPr>
          <w:rFonts w:eastAsia="SimSun" w:hint="cs"/>
          <w:rtl/>
          <w:lang w:eastAsia="zh-CN"/>
        </w:rPr>
        <w:t xml:space="preserve"> </w:t>
      </w:r>
      <w:r w:rsidRPr="00157E28">
        <w:rPr>
          <w:rFonts w:eastAsia="SimSun"/>
          <w:rtl/>
          <w:lang w:eastAsia="zh-CN"/>
        </w:rPr>
        <w:t>גדולים סוברים כן</w:t>
      </w:r>
      <w:r>
        <w:rPr>
          <w:rFonts w:eastAsia="SimSun" w:hint="cs"/>
          <w:rtl/>
          <w:lang w:eastAsia="zh-CN"/>
        </w:rPr>
        <w:t xml:space="preserve"> </w:t>
      </w:r>
      <w:r w:rsidRPr="00157E28">
        <w:rPr>
          <w:rFonts w:eastAsia="SimSun"/>
          <w:rtl/>
          <w:lang w:eastAsia="zh-CN"/>
        </w:rPr>
        <w:t>אולי בזמנם</w:t>
      </w:r>
      <w:r>
        <w:rPr>
          <w:rFonts w:eastAsia="SimSun" w:hint="cs"/>
          <w:rtl/>
          <w:lang w:eastAsia="zh-CN"/>
        </w:rPr>
        <w:t xml:space="preserve"> </w:t>
      </w:r>
      <w:r w:rsidRPr="00157E28">
        <w:rPr>
          <w:rFonts w:eastAsia="SimSun"/>
          <w:rtl/>
          <w:lang w:eastAsia="zh-CN"/>
        </w:rPr>
        <w:t>הי' כשעת הדחק</w:t>
      </w:r>
      <w:r w:rsidRPr="00157E28">
        <w:rPr>
          <w:rFonts w:eastAsia="SimSun" w:hint="cs"/>
          <w:rtl/>
          <w:lang w:eastAsia="zh-CN"/>
        </w:rPr>
        <w:t>)".</w:t>
      </w:r>
    </w:p>
    <w:p w14:paraId="23C738EE" w14:textId="77777777" w:rsidR="00D01F52" w:rsidRPr="0074755B" w:rsidRDefault="00D01F52" w:rsidP="00B130E0">
      <w:pPr>
        <w:numPr>
          <w:ilvl w:val="3"/>
          <w:numId w:val="13"/>
        </w:numPr>
        <w:jc w:val="both"/>
        <w:rPr>
          <w:rFonts w:eastAsia="SimSun"/>
          <w:lang w:eastAsia="zh-CN"/>
        </w:rPr>
      </w:pPr>
      <w:r>
        <w:rPr>
          <w:rFonts w:eastAsia="SimSun"/>
          <w:u w:val="single"/>
          <w:rtl/>
          <w:lang w:eastAsia="zh-CN"/>
        </w:rPr>
        <w:t>אור לציון</w:t>
      </w:r>
      <w:r>
        <w:rPr>
          <w:rFonts w:eastAsia="SimSun"/>
          <w:rtl/>
          <w:lang w:eastAsia="zh-CN"/>
        </w:rPr>
        <w:t xml:space="preserve"> (ח"ג פרק כ"ט אות ח'</w:t>
      </w:r>
      <w:r>
        <w:rPr>
          <w:rFonts w:eastAsia="SimSun" w:hint="cs"/>
          <w:rtl/>
          <w:lang w:eastAsia="zh-CN"/>
        </w:rPr>
        <w:t xml:space="preserve">, </w:t>
      </w:r>
      <w:r>
        <w:rPr>
          <w:rFonts w:eastAsia="SimSun"/>
          <w:rtl/>
          <w:lang w:eastAsia="zh-CN"/>
        </w:rPr>
        <w:t>הע' ח') – "</w:t>
      </w:r>
      <w:r w:rsidRPr="0074755B">
        <w:rPr>
          <w:rFonts w:eastAsia="SimSun"/>
          <w:b/>
          <w:bCs/>
          <w:rtl/>
          <w:lang w:eastAsia="zh-CN"/>
        </w:rPr>
        <w:t>ובני ספרד</w:t>
      </w:r>
      <w:r>
        <w:rPr>
          <w:rFonts w:eastAsia="SimSun"/>
          <w:rtl/>
          <w:lang w:eastAsia="zh-CN"/>
        </w:rPr>
        <w:t xml:space="preserve"> נוהגים להבדיל על היין אף שהוא יום תשעה באב. ואם קשה לו לשתות יין, יכול להבדיל על בירה, ואף על בירה שחורה. וכן יכול להבדיל על מיץ ענבים אם יש לו. ואם אינו יכול לשתות מלוא לוגמיו, יאכל בלא הבדלה. ורבים מבני אשכנז נוהגים בכל אופן להבדיל על בירה בלבד</w:t>
      </w:r>
      <w:r>
        <w:rPr>
          <w:rFonts w:eastAsia="SimSun" w:hint="cs"/>
          <w:rtl/>
          <w:lang w:eastAsia="zh-CN"/>
        </w:rPr>
        <w:t>. [</w:t>
      </w:r>
      <w:r w:rsidRPr="0074755B">
        <w:rPr>
          <w:rFonts w:eastAsia="SimSun"/>
          <w:rtl/>
          <w:lang w:eastAsia="zh-CN"/>
        </w:rPr>
        <w:t>מבואר בכנה"ג שם, שהחולה מבדיל על היין. וכן מנהג בני ספרד, שכיון שמותר באכילה ושתיה וצריך להבדיל, יבדיל כבכל השנה. וראה גם בברכ"י שם אות ג'. אלא שאם קשה לו לשתות יין, יכול לקדש על חמר מדינה, דהיינו בירה לבנה או שחורה או קוניאק וארק, אבל לא על משקה קל או תה וקפה. (וראה מה שנתבאר בגדר חמר מדינה בספר אור לציון תשובות ח"ב פרק כ' תשובה י"ט ופרק כ"ב תשובה ב', ע"ש). ומנהג רבים מבני אשכנז, שלעולם אין החולה מבדיל בתשעה באב אלא על חמר מדינה ולא על היין, וראה בערוך השולחן בסימן תקנ"ו סעיף ב'. וראה עוד בכה"ח שם</w:t>
      </w:r>
      <w:r w:rsidRPr="0074755B">
        <w:rPr>
          <w:rFonts w:eastAsia="SimSun" w:hint="cs"/>
          <w:rtl/>
          <w:lang w:eastAsia="zh-CN"/>
        </w:rPr>
        <w:t>]</w:t>
      </w:r>
      <w:r w:rsidRPr="0074755B">
        <w:rPr>
          <w:rFonts w:eastAsia="SimSun"/>
          <w:rtl/>
          <w:lang w:eastAsia="zh-CN"/>
        </w:rPr>
        <w:t>".</w:t>
      </w:r>
    </w:p>
    <w:p w14:paraId="2CDFBB7C" w14:textId="77777777" w:rsidR="00D01F52" w:rsidRDefault="00D01F52" w:rsidP="00B130E0">
      <w:pPr>
        <w:numPr>
          <w:ilvl w:val="3"/>
          <w:numId w:val="13"/>
        </w:numPr>
        <w:jc w:val="both"/>
        <w:rPr>
          <w:rFonts w:eastAsia="SimSun"/>
          <w:lang w:eastAsia="zh-CN"/>
        </w:rPr>
      </w:pPr>
      <w:r w:rsidRPr="003A193A">
        <w:rPr>
          <w:rFonts w:eastAsia="SimSun" w:hint="cs"/>
          <w:u w:val="single"/>
          <w:rtl/>
          <w:lang w:eastAsia="zh-CN"/>
        </w:rPr>
        <w:t>זה השלחן</w:t>
      </w:r>
      <w:r>
        <w:rPr>
          <w:rFonts w:eastAsia="SimSun" w:hint="cs"/>
          <w:rtl/>
          <w:lang w:eastAsia="zh-CN"/>
        </w:rPr>
        <w:t xml:space="preserve"> (סי' תקנ"ו) </w:t>
      </w:r>
      <w:r>
        <w:rPr>
          <w:rFonts w:eastAsia="SimSun"/>
          <w:rtl/>
          <w:lang w:eastAsia="zh-CN"/>
        </w:rPr>
        <w:t>–</w:t>
      </w:r>
      <w:r>
        <w:rPr>
          <w:rFonts w:eastAsia="SimSun" w:hint="cs"/>
          <w:rtl/>
          <w:lang w:eastAsia="zh-CN"/>
        </w:rPr>
        <w:t xml:space="preserve"> "</w:t>
      </w:r>
      <w:r w:rsidRPr="008247AC">
        <w:rPr>
          <w:rFonts w:eastAsia="SimSun"/>
          <w:rtl/>
          <w:lang w:eastAsia="zh-CN"/>
        </w:rPr>
        <w:t>מי שאינו מתענה בט"ב שחל במוצאי שבת וצריך לעשות הבדלה, מותר לו לעשות הבדלה על יין ולשתות הכוס בעצמו, וכהא דסי' תקנ"ט ס"ז</w:t>
      </w:r>
      <w:r>
        <w:rPr>
          <w:rFonts w:eastAsia="SimSun" w:hint="cs"/>
          <w:rtl/>
          <w:lang w:eastAsia="zh-CN"/>
        </w:rPr>
        <w:t xml:space="preserve"> ... </w:t>
      </w:r>
      <w:r w:rsidRPr="00071788">
        <w:rPr>
          <w:rFonts w:eastAsia="SimSun"/>
          <w:rtl/>
          <w:lang w:eastAsia="zh-CN"/>
        </w:rPr>
        <w:t>ולא דמי להא דסי' תקנ"א ס"י בכוס של הבדלה מר"ח אב ליתן לקטנים, דשם לא חיישינן דילמא אתי למיסרך מדאינו אלא מנהגא משא"כ כאן שהוא מדינא. שו"ר דבכף החיים ס"ק ט' כתב דלא יבדיל על היין, או שיתן לתינוק עיי"ש. אמנם העיקר לדינא כמו שכתבתי</w:t>
      </w:r>
      <w:r>
        <w:rPr>
          <w:rFonts w:eastAsia="SimSun" w:hint="cs"/>
          <w:rtl/>
          <w:lang w:eastAsia="zh-CN"/>
        </w:rPr>
        <w:t>".</w:t>
      </w:r>
    </w:p>
    <w:p w14:paraId="1E28404B" w14:textId="77777777" w:rsidR="00D01F52" w:rsidRPr="003A193A" w:rsidRDefault="00D01F52" w:rsidP="00B130E0">
      <w:pPr>
        <w:numPr>
          <w:ilvl w:val="3"/>
          <w:numId w:val="13"/>
        </w:numPr>
        <w:jc w:val="both"/>
        <w:rPr>
          <w:rFonts w:eastAsia="SimSun"/>
          <w:lang w:eastAsia="zh-CN"/>
        </w:rPr>
      </w:pPr>
      <w:r>
        <w:rPr>
          <w:rFonts w:eastAsia="SimSun" w:hint="cs"/>
          <w:u w:val="single"/>
          <w:rtl/>
          <w:lang w:eastAsia="zh-CN"/>
        </w:rPr>
        <w:t>חוט שני</w:t>
      </w:r>
      <w:r w:rsidRPr="001E2589">
        <w:rPr>
          <w:rFonts w:eastAsia="SimSun" w:hint="cs"/>
          <w:rtl/>
          <w:lang w:eastAsia="zh-CN"/>
        </w:rPr>
        <w:t xml:space="preserve"> (</w:t>
      </w:r>
      <w:r>
        <w:rPr>
          <w:rFonts w:eastAsia="SimSun"/>
          <w:rtl/>
          <w:lang w:eastAsia="zh-CN"/>
        </w:rPr>
        <w:t>קרא עלי מועד</w:t>
      </w:r>
      <w:r>
        <w:rPr>
          <w:rFonts w:eastAsia="SimSun" w:hint="cs"/>
          <w:rtl/>
          <w:lang w:eastAsia="zh-CN"/>
        </w:rPr>
        <w:t xml:space="preserve"> פרק ז' הע' י"ז</w:t>
      </w:r>
      <w:r w:rsidRPr="001E258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03E55">
        <w:rPr>
          <w:rFonts w:eastAsia="SimSun"/>
          <w:rtl/>
          <w:lang w:eastAsia="zh-CN"/>
        </w:rPr>
        <w:t>שכיון שאינו ברור היום אם יש חמר מדינה לכן חולה האוכל בט"ב יבדיל על מיץ ענבים, ואם אפשר לכתחלה יסחוט ענבים ויבדיל ע"ז שזה ודאי יין מגתו משא"כ מיץ ענבים קנוי שעבר תהליך (ניקוי כו') יתכן שלא נחשב ממש כיין מגתו, ומ"מ אם אין בידו לעשות כן, יבדיל על מיץ ענבים רגיל</w:t>
      </w:r>
      <w:r>
        <w:rPr>
          <w:rFonts w:eastAsia="SimSun" w:hint="cs"/>
          <w:rtl/>
          <w:lang w:eastAsia="zh-CN"/>
        </w:rPr>
        <w:t>"</w:t>
      </w:r>
      <w:r w:rsidRPr="001E2589">
        <w:rPr>
          <w:rFonts w:eastAsia="SimSun" w:hint="cs"/>
          <w:rtl/>
          <w:lang w:eastAsia="zh-CN"/>
        </w:rPr>
        <w:t>.</w:t>
      </w:r>
    </w:p>
    <w:p w14:paraId="09373239" w14:textId="77777777" w:rsidR="00D01F52" w:rsidRPr="008F4EB6" w:rsidRDefault="00D01F52" w:rsidP="00B130E0">
      <w:pPr>
        <w:numPr>
          <w:ilvl w:val="3"/>
          <w:numId w:val="13"/>
        </w:numPr>
        <w:jc w:val="both"/>
        <w:rPr>
          <w:rFonts w:eastAsia="SimSun"/>
          <w:lang w:eastAsia="zh-CN"/>
        </w:rPr>
      </w:pPr>
      <w:r w:rsidRPr="00CB567B">
        <w:rPr>
          <w:rFonts w:eastAsia="SimSun"/>
          <w:u w:val="single"/>
          <w:rtl/>
          <w:lang w:eastAsia="zh-CN"/>
        </w:rPr>
        <w:t>הגר"י ברקוביץ</w:t>
      </w:r>
      <w:r w:rsidRPr="00CB567B">
        <w:rPr>
          <w:rFonts w:eastAsia="SimSun"/>
          <w:rtl/>
          <w:lang w:eastAsia="zh-CN"/>
        </w:rPr>
        <w:t xml:space="preserve"> שליט"א (</w:t>
      </w:r>
      <w:r>
        <w:rPr>
          <w:color w:val="000000"/>
          <w:rtl/>
        </w:rPr>
        <w:t>מכתב במייל</w:t>
      </w:r>
      <w:r w:rsidRPr="00CB567B">
        <w:rPr>
          <w:color w:val="000000"/>
          <w:rtl/>
        </w:rPr>
        <w:t xml:space="preserve">) </w:t>
      </w:r>
      <w:r>
        <w:rPr>
          <w:rFonts w:hint="cs"/>
          <w:color w:val="000000"/>
          <w:rtl/>
        </w:rPr>
        <w:t>-</w:t>
      </w:r>
    </w:p>
    <w:p w14:paraId="258E784B" w14:textId="77777777" w:rsidR="00D01F52" w:rsidRDefault="00D01F52" w:rsidP="00D01F52">
      <w:pPr>
        <w:bidi w:val="0"/>
        <w:ind w:right="607"/>
        <w:jc w:val="both"/>
        <w:rPr>
          <w:color w:val="222222"/>
        </w:rPr>
      </w:pPr>
      <w:r w:rsidRPr="00CB567B">
        <w:rPr>
          <w:color w:val="222222"/>
          <w:shd w:val="clear" w:color="auto" w:fill="FFFFFF"/>
        </w:rPr>
        <w:t>If a woman is making havdalah on Tisha Ba’v nidche this year.</w:t>
      </w:r>
      <w:r w:rsidRPr="00CB567B">
        <w:rPr>
          <w:color w:val="222222"/>
        </w:rPr>
        <w:t xml:space="preserve"> </w:t>
      </w:r>
      <w:r w:rsidRPr="00CB567B">
        <w:rPr>
          <w:color w:val="222222"/>
          <w:shd w:val="clear" w:color="auto" w:fill="FFFFFF"/>
        </w:rPr>
        <w:t>1. Should grape juice be used? How much to drink? Anything else to know?</w:t>
      </w:r>
      <w:r w:rsidRPr="00CB567B">
        <w:rPr>
          <w:color w:val="222222"/>
        </w:rPr>
        <w:t xml:space="preserve"> </w:t>
      </w:r>
      <w:r w:rsidRPr="00CB567B">
        <w:rPr>
          <w:color w:val="222222"/>
          <w:shd w:val="clear" w:color="auto" w:fill="FFFFFF"/>
        </w:rPr>
        <w:t>2. Should maybe the husband make it if he is around?</w:t>
      </w:r>
    </w:p>
    <w:p w14:paraId="65A9A8F0" w14:textId="77777777" w:rsidR="00D01F52" w:rsidRDefault="00D01F52" w:rsidP="00D01F52">
      <w:pPr>
        <w:bidi w:val="0"/>
        <w:ind w:right="607"/>
        <w:jc w:val="both"/>
        <w:rPr>
          <w:rFonts w:eastAsia="SimSun"/>
          <w:lang w:eastAsia="zh-CN"/>
        </w:rPr>
      </w:pPr>
      <w:r w:rsidRPr="00CB567B">
        <w:rPr>
          <w:color w:val="222222"/>
          <w:shd w:val="clear" w:color="auto" w:fill="FFFFFF"/>
        </w:rPr>
        <w:t>R' Y. Berkovits wrote:</w:t>
      </w:r>
      <w:r w:rsidRPr="00CB567B">
        <w:rPr>
          <w:color w:val="222222"/>
        </w:rPr>
        <w:t xml:space="preserve"> </w:t>
      </w:r>
      <w:r w:rsidRPr="00CB567B">
        <w:rPr>
          <w:color w:val="222222"/>
          <w:shd w:val="clear" w:color="auto" w:fill="FFFFFF"/>
        </w:rPr>
        <w:t>No pesukim and no besamim (even at night).</w:t>
      </w:r>
      <w:r w:rsidRPr="00CB567B">
        <w:rPr>
          <w:rStyle w:val="apple-converted-space"/>
          <w:color w:val="222222"/>
          <w:shd w:val="clear" w:color="auto" w:fill="FFFFFF"/>
        </w:rPr>
        <w:t> </w:t>
      </w:r>
      <w:r w:rsidRPr="00CB567B">
        <w:rPr>
          <w:color w:val="222222"/>
          <w:shd w:val="clear" w:color="auto" w:fill="FFFFFF"/>
        </w:rPr>
        <w:t>Use grape juice (since it’s unclear what would suffice as chamar medina, especially in EY).</w:t>
      </w:r>
      <w:r w:rsidRPr="00CB567B">
        <w:rPr>
          <w:rStyle w:val="apple-converted-space"/>
          <w:color w:val="222222"/>
          <w:shd w:val="clear" w:color="auto" w:fill="FFFFFF"/>
        </w:rPr>
        <w:t> </w:t>
      </w:r>
      <w:r w:rsidRPr="00CB567B">
        <w:rPr>
          <w:color w:val="222222"/>
          <w:shd w:val="clear" w:color="auto" w:fill="FFFFFF"/>
        </w:rPr>
        <w:t>If possible, give it to a child that is hegiah l’chinuch for berachos but not yet for aveilus of the churban (somewhere between 6-9, depends on the kid).</w:t>
      </w:r>
      <w:r w:rsidRPr="00CB567B">
        <w:rPr>
          <w:rStyle w:val="apple-converted-space"/>
          <w:color w:val="222222"/>
          <w:shd w:val="clear" w:color="auto" w:fill="FFFFFF"/>
        </w:rPr>
        <w:t> </w:t>
      </w:r>
      <w:r w:rsidRPr="00CB567B">
        <w:rPr>
          <w:color w:val="222222"/>
          <w:shd w:val="clear" w:color="auto" w:fill="FFFFFF"/>
        </w:rPr>
        <w:t>If she is drinking, she should drink a r’vius, in order to be able to make an al hagefen and not be b’safek (drinking a maley lugma is a safek).</w:t>
      </w:r>
      <w:r w:rsidRPr="00CB567B">
        <w:rPr>
          <w:color w:val="222222"/>
        </w:rPr>
        <w:t xml:space="preserve"> </w:t>
      </w:r>
      <w:r w:rsidRPr="00CB567B">
        <w:rPr>
          <w:color w:val="222222"/>
          <w:shd w:val="clear" w:color="auto" w:fill="FFFFFF"/>
        </w:rPr>
        <w:t xml:space="preserve">If the husband is around, </w:t>
      </w:r>
      <w:r w:rsidRPr="00CB567B">
        <w:rPr>
          <w:b/>
          <w:bCs/>
          <w:color w:val="222222"/>
          <w:shd w:val="clear" w:color="auto" w:fill="FFFFFF"/>
        </w:rPr>
        <w:t>it's better</w:t>
      </w:r>
      <w:r w:rsidRPr="00CB567B">
        <w:rPr>
          <w:color w:val="222222"/>
          <w:shd w:val="clear" w:color="auto" w:fill="FFFFFF"/>
        </w:rPr>
        <w:t xml:space="preserve"> for him to make it (although she's drinking), even before davening. However, she shouldn’t try to work it around him, and not break her fast earlier or later because of this. Only if he happens to be around when she is ready to break her fast.</w:t>
      </w:r>
    </w:p>
    <w:p w14:paraId="1705B381" w14:textId="792E9E0A" w:rsidR="00FA1611" w:rsidRPr="00FA1611" w:rsidRDefault="00D01F52" w:rsidP="00B130E0">
      <w:pPr>
        <w:numPr>
          <w:ilvl w:val="2"/>
          <w:numId w:val="13"/>
        </w:numPr>
        <w:jc w:val="both"/>
        <w:rPr>
          <w:rFonts w:eastAsia="SimSun"/>
          <w:lang w:eastAsia="zh-CN"/>
        </w:rPr>
      </w:pPr>
      <w:r>
        <w:rPr>
          <w:rFonts w:eastAsia="SimSun" w:hint="cs"/>
          <w:rtl/>
          <w:lang w:eastAsia="zh-CN"/>
        </w:rPr>
        <w:t>מראי מקומות</w:t>
      </w:r>
      <w:r w:rsidRPr="003A193A">
        <w:rPr>
          <w:rFonts w:eastAsia="SimSun" w:hint="cs"/>
          <w:rtl/>
          <w:lang w:eastAsia="zh-CN"/>
        </w:rPr>
        <w:t xml:space="preserve"> </w:t>
      </w:r>
      <w:r w:rsidRPr="003A193A">
        <w:rPr>
          <w:rFonts w:eastAsia="SimSun"/>
          <w:rtl/>
          <w:lang w:eastAsia="zh-CN"/>
        </w:rPr>
        <w:t>–</w:t>
      </w:r>
      <w:r>
        <w:rPr>
          <w:rFonts w:eastAsia="SimSun" w:hint="cs"/>
          <w:rtl/>
          <w:lang w:eastAsia="zh-CN"/>
        </w:rPr>
        <w:t xml:space="preserve"> </w:t>
      </w:r>
      <w:r w:rsidRPr="00066025">
        <w:rPr>
          <w:rFonts w:eastAsia="SimSun" w:hint="cs"/>
          <w:u w:val="single"/>
          <w:rtl/>
          <w:lang w:eastAsia="zh-CN"/>
        </w:rPr>
        <w:t>שרגא המאיר</w:t>
      </w:r>
      <w:r>
        <w:rPr>
          <w:rFonts w:eastAsia="SimSun" w:hint="cs"/>
          <w:rtl/>
          <w:lang w:eastAsia="zh-CN"/>
        </w:rPr>
        <w:t xml:space="preserve"> (ח"ג סי' קי"ח הע' קמ"ז ד"ה מש"כ), </w:t>
      </w:r>
      <w:r w:rsidRPr="00841AEA">
        <w:rPr>
          <w:rFonts w:eastAsia="SimSun" w:hint="cs"/>
          <w:u w:val="single"/>
          <w:rtl/>
          <w:lang w:eastAsia="zh-CN"/>
        </w:rPr>
        <w:t>רבבות אפרים</w:t>
      </w:r>
      <w:r w:rsidRPr="00312D30">
        <w:rPr>
          <w:rFonts w:eastAsia="SimSun" w:hint="cs"/>
          <w:rtl/>
          <w:lang w:eastAsia="zh-CN"/>
        </w:rPr>
        <w:t xml:space="preserve"> </w:t>
      </w:r>
      <w:r>
        <w:rPr>
          <w:rFonts w:eastAsia="SimSun" w:hint="cs"/>
          <w:rtl/>
          <w:lang w:eastAsia="zh-CN"/>
        </w:rPr>
        <w:t>(</w:t>
      </w:r>
      <w:r w:rsidRPr="00312D30">
        <w:rPr>
          <w:rFonts w:eastAsia="SimSun" w:hint="cs"/>
          <w:rtl/>
          <w:lang w:eastAsia="zh-CN"/>
        </w:rPr>
        <w:t>ח"ג סי' שע"א</w:t>
      </w:r>
      <w:r>
        <w:rPr>
          <w:rFonts w:eastAsia="SimSun" w:hint="cs"/>
          <w:rtl/>
          <w:lang w:eastAsia="zh-CN"/>
        </w:rPr>
        <w:t xml:space="preserve"> ד"ה ובענין),</w:t>
      </w:r>
      <w:r w:rsidRPr="003A193A">
        <w:rPr>
          <w:rFonts w:eastAsia="SimSun" w:hint="cs"/>
          <w:rtl/>
          <w:lang w:eastAsia="zh-CN"/>
        </w:rPr>
        <w:t xml:space="preserve"> </w:t>
      </w:r>
      <w:r w:rsidRPr="00312D30">
        <w:rPr>
          <w:rFonts w:eastAsia="SimSun" w:hint="cs"/>
          <w:u w:val="single"/>
          <w:rtl/>
          <w:lang w:eastAsia="zh-CN"/>
        </w:rPr>
        <w:t>ג' שבועות</w:t>
      </w:r>
      <w:r w:rsidRPr="00312D30">
        <w:rPr>
          <w:rFonts w:eastAsia="SimSun" w:hint="cs"/>
          <w:rtl/>
          <w:lang w:eastAsia="zh-CN"/>
        </w:rPr>
        <w:t xml:space="preserve"> (ארטסקרול, עמ' קע"</w:t>
      </w:r>
      <w:r>
        <w:rPr>
          <w:rFonts w:eastAsia="SimSun" w:hint="cs"/>
          <w:rtl/>
          <w:lang w:eastAsia="zh-CN"/>
        </w:rPr>
        <w:t>ב</w:t>
      </w:r>
      <w:r w:rsidRPr="00312D30">
        <w:rPr>
          <w:rFonts w:eastAsia="SimSun" w:hint="cs"/>
          <w:rtl/>
          <w:lang w:eastAsia="zh-CN"/>
        </w:rPr>
        <w:t>).</w:t>
      </w:r>
    </w:p>
    <w:p w14:paraId="2B2E581D" w14:textId="3384BBF2" w:rsidR="00D01F52" w:rsidRDefault="000D34C4" w:rsidP="00B130E0">
      <w:pPr>
        <w:numPr>
          <w:ilvl w:val="3"/>
          <w:numId w:val="1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01F52">
        <w:rPr>
          <w:rFonts w:eastAsia="SimSun"/>
          <w:rtl/>
          <w:lang w:eastAsia="zh-CN"/>
        </w:rPr>
        <w:t>שאלת רב ח"ב פרק ל"</w:t>
      </w:r>
      <w:r w:rsidR="00D01F52">
        <w:rPr>
          <w:rFonts w:eastAsia="SimSun" w:hint="cs"/>
          <w:rtl/>
          <w:lang w:eastAsia="zh-CN"/>
        </w:rPr>
        <w:t xml:space="preserve">ג אות נ"ח, </w:t>
      </w:r>
      <w:r w:rsidR="00D01F52">
        <w:rPr>
          <w:rtl/>
        </w:rPr>
        <w:t>מישרים אהבוך עמ' ש"</w:t>
      </w:r>
      <w:r w:rsidR="00D01F52">
        <w:rPr>
          <w:rFonts w:hint="cs"/>
          <w:rtl/>
        </w:rPr>
        <w:t>ז</w:t>
      </w:r>
      <w:r w:rsidR="00D01F52">
        <w:rPr>
          <w:rtl/>
        </w:rPr>
        <w:t xml:space="preserve"> אות </w:t>
      </w:r>
      <w:r w:rsidR="00D01F52">
        <w:rPr>
          <w:rFonts w:hint="cs"/>
          <w:rtl/>
        </w:rPr>
        <w:t>ט"ו</w:t>
      </w:r>
      <w:r w:rsidR="00D01F52">
        <w:rPr>
          <w:rFonts w:eastAsia="SimSun" w:hint="cs"/>
          <w:rtl/>
          <w:lang w:eastAsia="zh-CN"/>
        </w:rPr>
        <w:t xml:space="preserve">) </w:t>
      </w:r>
      <w:r w:rsidR="00D01F52">
        <w:rPr>
          <w:rFonts w:eastAsia="SimSun"/>
          <w:rtl/>
          <w:lang w:eastAsia="zh-CN"/>
        </w:rPr>
        <w:t>–</w:t>
      </w:r>
      <w:r w:rsidR="00D01F52">
        <w:rPr>
          <w:rFonts w:eastAsia="SimSun" w:hint="cs"/>
          <w:rtl/>
          <w:lang w:eastAsia="zh-CN"/>
        </w:rPr>
        <w:t xml:space="preserve"> "</w:t>
      </w:r>
      <w:r w:rsidR="00D01F52" w:rsidRPr="00614559">
        <w:rPr>
          <w:rFonts w:eastAsia="SimSun"/>
          <w:rtl/>
          <w:lang w:eastAsia="zh-CN"/>
        </w:rPr>
        <w:t>מי שצריך להבדיל בת"ב האם עדיף לסחוט ענבים כדי שלא יהיה ישן מ' יום. תשובה: צ"ע אם צריך להבדיל בט"ב</w:t>
      </w:r>
      <w:r w:rsidR="00D01F52">
        <w:rPr>
          <w:rFonts w:eastAsia="SimSun" w:hint="cs"/>
          <w:rtl/>
          <w:lang w:eastAsia="zh-CN"/>
        </w:rPr>
        <w:t>".</w:t>
      </w:r>
    </w:p>
    <w:p w14:paraId="2BF72668" w14:textId="3DB76CB9" w:rsidR="00D01F52" w:rsidRPr="00E00868" w:rsidRDefault="000D34C4" w:rsidP="00D01F52">
      <w:pPr>
        <w:ind w:left="567"/>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D01F52" w:rsidRPr="00E00868">
        <w:rPr>
          <w:rFonts w:eastAsia="SimSun"/>
          <w:rtl/>
          <w:lang w:eastAsia="zh-CN"/>
        </w:rPr>
        <w:t>מועדי הגר"ח ח"ב תשובה ת"א) – "שאלה: חולה המבדיל בת"ב, אם עדיף שיבדיל על מיץ ענבים ולא על יין. תשובה: כנ"ל</w:t>
      </w:r>
      <w:r w:rsidR="00D01F52" w:rsidRPr="00E00868">
        <w:rPr>
          <w:rFonts w:eastAsia="SimSun" w:hint="cs"/>
          <w:rtl/>
          <w:lang w:eastAsia="zh-CN"/>
        </w:rPr>
        <w:t xml:space="preserve"> [</w:t>
      </w:r>
      <w:r w:rsidR="00D01F52" w:rsidRPr="00E00868">
        <w:rPr>
          <w:rFonts w:eastAsia="SimSun"/>
          <w:rtl/>
          <w:lang w:eastAsia="zh-CN"/>
        </w:rPr>
        <w:t>עי' קובץ תשובות ממו"ח זצ"ל ס' נ"ז</w:t>
      </w:r>
      <w:r w:rsidR="00D01F52" w:rsidRPr="00E00868">
        <w:rPr>
          <w:rFonts w:eastAsia="SimSun" w:hint="cs"/>
          <w:rtl/>
          <w:lang w:eastAsia="zh-CN"/>
        </w:rPr>
        <w:t>]</w:t>
      </w:r>
      <w:r w:rsidR="00D01F52">
        <w:rPr>
          <w:rFonts w:eastAsia="SimSun" w:hint="cs"/>
          <w:rtl/>
          <w:lang w:eastAsia="zh-CN"/>
        </w:rPr>
        <w:t>"</w:t>
      </w:r>
      <w:r w:rsidR="00D01F52" w:rsidRPr="00E00868">
        <w:rPr>
          <w:rFonts w:eastAsia="SimSun"/>
          <w:rtl/>
          <w:lang w:eastAsia="zh-CN"/>
        </w:rPr>
        <w:t>.</w:t>
      </w:r>
    </w:p>
    <w:p w14:paraId="43891D67" w14:textId="331A56E1" w:rsidR="00D01F52" w:rsidRPr="00066025" w:rsidRDefault="00D01F52" w:rsidP="00B130E0">
      <w:pPr>
        <w:numPr>
          <w:ilvl w:val="3"/>
          <w:numId w:val="13"/>
        </w:numPr>
        <w:jc w:val="both"/>
        <w:rPr>
          <w:rFonts w:eastAsia="SimSun"/>
          <w:lang w:eastAsia="zh-CN"/>
        </w:rPr>
      </w:pPr>
      <w:r>
        <w:rPr>
          <w:rFonts w:eastAsia="SimSun" w:hint="cs"/>
          <w:rtl/>
          <w:lang w:eastAsia="zh-CN"/>
        </w:rPr>
        <w:t xml:space="preserve">מהמקורות לעיל, נראה שאין מחלוקת מצד ת"ב, אלא הוא </w:t>
      </w:r>
      <w:r>
        <w:rPr>
          <w:rFonts w:eastAsia="SimSun" w:hint="cs"/>
          <w:b/>
          <w:bCs/>
          <w:rtl/>
          <w:lang w:eastAsia="zh-CN"/>
        </w:rPr>
        <w:t>מחלוקת כללי</w:t>
      </w:r>
      <w:r>
        <w:rPr>
          <w:rFonts w:eastAsia="SimSun" w:hint="cs"/>
          <w:rtl/>
          <w:lang w:eastAsia="zh-CN"/>
        </w:rPr>
        <w:t xml:space="preserve"> אם יש חמר מדינה בזמן הזה. [חוץ מלהורות נתן (שאסור ביין), וזה השלחן (שמותרת לכתחילה ביין)]. וממילא, אולי אין מחלוקת, ותלוי במציאות בכל מדינה ומדינה, אם יש חמר מדינה. (וממילא </w:t>
      </w:r>
      <w:r w:rsidR="007E2BF2">
        <w:rPr>
          <w:rFonts w:eastAsia="SimSun" w:hint="cs"/>
          <w:rtl/>
          <w:lang w:eastAsia="zh-CN"/>
        </w:rPr>
        <w:t>הגרח</w:t>
      </w:r>
      <w:r w:rsidR="007E2BF2">
        <w:rPr>
          <w:rFonts w:eastAsia="SimSun"/>
          <w:rtl/>
          <w:lang w:eastAsia="zh-CN"/>
        </w:rPr>
        <w:t>"</w:t>
      </w:r>
      <w:r w:rsidR="007E2BF2">
        <w:rPr>
          <w:rFonts w:eastAsia="SimSun" w:hint="cs"/>
          <w:rtl/>
          <w:lang w:eastAsia="zh-CN"/>
        </w:rPr>
        <w:t>ק זצ</w:t>
      </w:r>
      <w:r w:rsidR="007E2BF2">
        <w:rPr>
          <w:rFonts w:eastAsia="SimSun"/>
          <w:rtl/>
          <w:lang w:eastAsia="zh-CN"/>
        </w:rPr>
        <w:t>"</w:t>
      </w:r>
      <w:r w:rsidR="007E2BF2">
        <w:rPr>
          <w:rFonts w:eastAsia="SimSun" w:hint="cs"/>
          <w:rtl/>
          <w:lang w:eastAsia="zh-CN"/>
        </w:rPr>
        <w:t>ל</w:t>
      </w:r>
      <w:r>
        <w:rPr>
          <w:rFonts w:eastAsia="SimSun" w:hint="cs"/>
          <w:rtl/>
          <w:lang w:eastAsia="zh-CN"/>
        </w:rPr>
        <w:t xml:space="preserve"> אינו חולק על אביו והחזו"א).</w:t>
      </w:r>
    </w:p>
    <w:p w14:paraId="7E39C60A" w14:textId="77777777" w:rsidR="00D01F52" w:rsidRPr="000C4CAF" w:rsidRDefault="00D01F52" w:rsidP="00D01F52">
      <w:pPr>
        <w:jc w:val="both"/>
        <w:rPr>
          <w:rFonts w:eastAsia="SimSun"/>
          <w:rtl/>
          <w:lang w:eastAsia="zh-CN"/>
        </w:rPr>
      </w:pPr>
    </w:p>
    <w:p w14:paraId="096F74BB" w14:textId="77777777" w:rsidR="00D01F52" w:rsidRPr="00312D30" w:rsidRDefault="00D01F52" w:rsidP="00B130E0">
      <w:pPr>
        <w:numPr>
          <w:ilvl w:val="1"/>
          <w:numId w:val="13"/>
        </w:numPr>
        <w:jc w:val="both"/>
        <w:rPr>
          <w:rFonts w:eastAsia="SimSun"/>
          <w:lang w:eastAsia="zh-CN"/>
        </w:rPr>
      </w:pPr>
      <w:r w:rsidRPr="00E00868">
        <w:rPr>
          <w:rFonts w:eastAsia="SimSun" w:hint="cs"/>
          <w:b/>
          <w:bCs/>
          <w:rtl/>
          <w:lang w:eastAsia="zh-CN"/>
        </w:rPr>
        <w:t>אם לתת הכוס לתינוק: חולים שאכל בת"ב - כשהוא מיץ עבנים או יין</w:t>
      </w:r>
      <w:r>
        <w:rPr>
          <w:rFonts w:eastAsia="SimSun" w:hint="cs"/>
          <w:rtl/>
          <w:lang w:eastAsia="zh-CN"/>
        </w:rPr>
        <w:t>.</w:t>
      </w:r>
    </w:p>
    <w:p w14:paraId="13DDF098" w14:textId="77777777" w:rsidR="00D01F52" w:rsidRDefault="00D01F52" w:rsidP="00B130E0">
      <w:pPr>
        <w:numPr>
          <w:ilvl w:val="2"/>
          <w:numId w:val="13"/>
        </w:numPr>
        <w:jc w:val="both"/>
        <w:rPr>
          <w:rFonts w:eastAsia="SimSun"/>
          <w:lang w:eastAsia="zh-CN"/>
        </w:rPr>
      </w:pPr>
      <w:r w:rsidRPr="00312D30">
        <w:rPr>
          <w:rFonts w:eastAsia="SimSun" w:hint="cs"/>
          <w:rtl/>
          <w:lang w:eastAsia="zh-CN"/>
        </w:rPr>
        <w:t>כן</w:t>
      </w:r>
      <w:r>
        <w:rPr>
          <w:rFonts w:eastAsia="SimSun" w:hint="cs"/>
          <w:rtl/>
          <w:lang w:eastAsia="zh-CN"/>
        </w:rPr>
        <w:t>.</w:t>
      </w:r>
    </w:p>
    <w:p w14:paraId="4463B5B6" w14:textId="77777777" w:rsidR="00D01F52" w:rsidRPr="00236168" w:rsidRDefault="00D01F52" w:rsidP="00B130E0">
      <w:pPr>
        <w:numPr>
          <w:ilvl w:val="3"/>
          <w:numId w:val="13"/>
        </w:numPr>
        <w:jc w:val="both"/>
        <w:rPr>
          <w:rFonts w:eastAsia="SimSun"/>
          <w:lang w:eastAsia="zh-CN"/>
        </w:rPr>
      </w:pPr>
      <w:r w:rsidRPr="00201440">
        <w:rPr>
          <w:rFonts w:eastAsia="SimSun"/>
          <w:u w:val="single"/>
          <w:rtl/>
          <w:lang w:eastAsia="zh-CN"/>
        </w:rPr>
        <w:t>דברי קהלת</w:t>
      </w:r>
      <w:r w:rsidRPr="00B631E0">
        <w:rPr>
          <w:rFonts w:eastAsia="SimSun"/>
          <w:rtl/>
          <w:lang w:eastAsia="zh-CN"/>
        </w:rPr>
        <w:t xml:space="preserve"> </w:t>
      </w:r>
      <w:r>
        <w:rPr>
          <w:rFonts w:eastAsia="SimSun" w:hint="cs"/>
          <w:rtl/>
          <w:lang w:eastAsia="zh-CN"/>
        </w:rPr>
        <w:t xml:space="preserve">(גייגר, </w:t>
      </w:r>
      <w:r w:rsidRPr="00B631E0">
        <w:rPr>
          <w:rFonts w:eastAsia="SimSun"/>
          <w:rtl/>
          <w:lang w:eastAsia="zh-CN"/>
        </w:rPr>
        <w:t xml:space="preserve">מנהגי תפלות ק"ק פראנקפורט עמ' </w:t>
      </w:r>
      <w:r>
        <w:rPr>
          <w:rFonts w:eastAsia="SimSun" w:hint="cs"/>
          <w:rtl/>
          <w:lang w:eastAsia="zh-CN"/>
        </w:rPr>
        <w:t xml:space="preserve">צ"ו, יום מ"ה ג' בשבת ואתחנן ת"ב תקע"ח אות ז') </w:t>
      </w:r>
      <w:r>
        <w:rPr>
          <w:rFonts w:eastAsia="SimSun"/>
          <w:rtl/>
          <w:lang w:eastAsia="zh-CN"/>
        </w:rPr>
        <w:t>–</w:t>
      </w:r>
      <w:r>
        <w:rPr>
          <w:rFonts w:eastAsia="SimSun" w:hint="cs"/>
          <w:rtl/>
          <w:lang w:eastAsia="zh-CN"/>
        </w:rPr>
        <w:t xml:space="preserve"> "והמבדיל בת"ב או במוצאי ת"ב יתן היין לילד לשתותו, ואם אין ילד, ישתהו"</w:t>
      </w:r>
      <w:r w:rsidRPr="00B631E0">
        <w:rPr>
          <w:rFonts w:eastAsia="SimSun"/>
          <w:rtl/>
          <w:lang w:eastAsia="zh-CN"/>
        </w:rPr>
        <w:t>.</w:t>
      </w:r>
    </w:p>
    <w:p w14:paraId="403ECD53" w14:textId="77777777" w:rsidR="00D01F52" w:rsidRDefault="00D01F52" w:rsidP="00B130E0">
      <w:pPr>
        <w:numPr>
          <w:ilvl w:val="3"/>
          <w:numId w:val="13"/>
        </w:numPr>
        <w:jc w:val="both"/>
        <w:rPr>
          <w:rFonts w:eastAsia="SimSun"/>
          <w:lang w:eastAsia="zh-CN"/>
        </w:rPr>
      </w:pPr>
      <w:r w:rsidRPr="00F951CB">
        <w:rPr>
          <w:rFonts w:eastAsia="SimSun" w:hint="cs"/>
          <w:u w:val="single"/>
          <w:rtl/>
          <w:lang w:eastAsia="zh-CN"/>
        </w:rPr>
        <w:t>כה"ח</w:t>
      </w:r>
      <w:r>
        <w:rPr>
          <w:rFonts w:eastAsia="SimSun" w:hint="cs"/>
          <w:rtl/>
          <w:lang w:eastAsia="zh-CN"/>
        </w:rPr>
        <w:t xml:space="preserve"> (ס"ק ט') - לשונו מובא לעיל.</w:t>
      </w:r>
    </w:p>
    <w:p w14:paraId="4457CA8F" w14:textId="77777777" w:rsidR="00D01F52" w:rsidRDefault="00D01F52" w:rsidP="00B130E0">
      <w:pPr>
        <w:numPr>
          <w:ilvl w:val="3"/>
          <w:numId w:val="13"/>
        </w:numPr>
        <w:jc w:val="both"/>
        <w:rPr>
          <w:rFonts w:eastAsia="SimSun"/>
          <w:lang w:eastAsia="zh-CN"/>
        </w:rPr>
      </w:pPr>
      <w:r w:rsidRPr="00066025">
        <w:rPr>
          <w:rFonts w:eastAsia="SimSun" w:hint="cs"/>
          <w:u w:val="single"/>
          <w:rtl/>
          <w:lang w:eastAsia="zh-CN"/>
        </w:rPr>
        <w:t>שרגא המאיר</w:t>
      </w:r>
      <w:r>
        <w:rPr>
          <w:rFonts w:eastAsia="SimSun" w:hint="cs"/>
          <w:rtl/>
          <w:lang w:eastAsia="zh-CN"/>
        </w:rPr>
        <w:t xml:space="preserve"> (ח"ג סי' קי"ח סוף הע' קמ"ז).</w:t>
      </w:r>
    </w:p>
    <w:p w14:paraId="7702AEE1" w14:textId="77777777" w:rsidR="00D01F52" w:rsidRPr="008247AC" w:rsidRDefault="00D01F52" w:rsidP="00B130E0">
      <w:pPr>
        <w:numPr>
          <w:ilvl w:val="3"/>
          <w:numId w:val="13"/>
        </w:numPr>
        <w:jc w:val="both"/>
        <w:rPr>
          <w:rFonts w:eastAsia="SimSun"/>
          <w:lang w:eastAsia="zh-CN"/>
        </w:rPr>
      </w:pPr>
      <w:r w:rsidRPr="000C4CAF">
        <w:rPr>
          <w:rFonts w:eastAsia="SimSun"/>
          <w:u w:val="single"/>
          <w:rtl/>
          <w:lang w:eastAsia="zh-CN"/>
        </w:rPr>
        <w:t>להורות נתן</w:t>
      </w:r>
      <w:r>
        <w:rPr>
          <w:rFonts w:eastAsia="SimSun"/>
          <w:rtl/>
          <w:lang w:eastAsia="zh-CN"/>
        </w:rPr>
        <w:t xml:space="preserve"> </w:t>
      </w:r>
      <w:r>
        <w:rPr>
          <w:rFonts w:eastAsia="SimSun" w:hint="cs"/>
          <w:rtl/>
          <w:lang w:eastAsia="zh-CN"/>
        </w:rPr>
        <w:t>(</w:t>
      </w:r>
      <w:r>
        <w:rPr>
          <w:rFonts w:eastAsia="SimSun"/>
          <w:rtl/>
          <w:lang w:eastAsia="zh-CN"/>
        </w:rPr>
        <w:t>ח</w:t>
      </w:r>
      <w:r>
        <w:rPr>
          <w:rFonts w:eastAsia="SimSun" w:hint="cs"/>
          <w:rtl/>
          <w:lang w:eastAsia="zh-CN"/>
        </w:rPr>
        <w:t>"</w:t>
      </w:r>
      <w:r>
        <w:rPr>
          <w:rFonts w:eastAsia="SimSun"/>
          <w:rtl/>
          <w:lang w:eastAsia="zh-CN"/>
        </w:rPr>
        <w:t>ב סי</w:t>
      </w:r>
      <w:r>
        <w:rPr>
          <w:rFonts w:eastAsia="SimSun" w:hint="cs"/>
          <w:rtl/>
          <w:lang w:eastAsia="zh-CN"/>
        </w:rPr>
        <w:t>'</w:t>
      </w:r>
      <w:r>
        <w:rPr>
          <w:rFonts w:eastAsia="SimSun"/>
          <w:rtl/>
          <w:lang w:eastAsia="zh-CN"/>
        </w:rPr>
        <w:t xml:space="preserve"> ל</w:t>
      </w:r>
      <w:r>
        <w:rPr>
          <w:rFonts w:eastAsia="SimSun" w:hint="cs"/>
          <w:rtl/>
          <w:lang w:eastAsia="zh-CN"/>
        </w:rPr>
        <w:t>"</w:t>
      </w:r>
      <w:r>
        <w:rPr>
          <w:rFonts w:eastAsia="SimSun"/>
          <w:rtl/>
          <w:lang w:eastAsia="zh-CN"/>
        </w:rPr>
        <w:t>ו</w:t>
      </w:r>
      <w:r>
        <w:rPr>
          <w:rFonts w:eastAsia="SimSun" w:hint="cs"/>
          <w:rtl/>
          <w:lang w:eastAsia="zh-CN"/>
        </w:rPr>
        <w:t>) - לשונו מובא לעיל.</w:t>
      </w:r>
    </w:p>
    <w:p w14:paraId="3CFBF343" w14:textId="7329E7D9" w:rsidR="00D01F52" w:rsidRDefault="00D01F52" w:rsidP="00B130E0">
      <w:pPr>
        <w:numPr>
          <w:ilvl w:val="3"/>
          <w:numId w:val="13"/>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קרא עלי מועד פרק ז' הע' י"ט, אשרי האיש או"ח ח"ג פרק ע"ב </w:t>
      </w:r>
      <w:r>
        <w:rPr>
          <w:rFonts w:eastAsia="SimSun" w:hint="cs"/>
          <w:rtl/>
          <w:lang w:eastAsia="zh-CN"/>
        </w:rPr>
        <w:t>אות</w:t>
      </w:r>
      <w:r w:rsidRPr="00312D30">
        <w:rPr>
          <w:rFonts w:eastAsia="SimSun" w:hint="cs"/>
          <w:rtl/>
          <w:lang w:eastAsia="zh-CN"/>
        </w:rPr>
        <w:t xml:space="preserve"> ה'</w:t>
      </w:r>
      <w:r>
        <w:rPr>
          <w:rFonts w:eastAsia="SimSun" w:hint="cs"/>
          <w:rtl/>
          <w:lang w:eastAsia="zh-CN"/>
        </w:rPr>
        <w:t xml:space="preserve">, </w:t>
      </w:r>
      <w:r>
        <w:rPr>
          <w:rtl/>
        </w:rPr>
        <w:t>מנשים באהל או"ח אות ק</w:t>
      </w:r>
      <w:r>
        <w:rPr>
          <w:rFonts w:hint="cs"/>
          <w:rtl/>
        </w:rPr>
        <w:t>צ"א</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"כשמבדילה בעצמה ויש שם תינוק תתן היין לתינוק שישתה, ואם אין תינוק תשתה בעצמה".</w:t>
      </w:r>
    </w:p>
    <w:p w14:paraId="28B01F31" w14:textId="77777777" w:rsidR="00D01F52" w:rsidRDefault="00D01F52" w:rsidP="00B130E0">
      <w:pPr>
        <w:numPr>
          <w:ilvl w:val="3"/>
          <w:numId w:val="13"/>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מ"ו, סעי' מ"ח)</w:t>
      </w:r>
      <w:r>
        <w:rPr>
          <w:rFonts w:eastAsia="SimSun" w:hint="cs"/>
          <w:rtl/>
          <w:lang w:eastAsia="zh-CN"/>
        </w:rPr>
        <w:t xml:space="preserve"> </w:t>
      </w:r>
      <w:r>
        <w:rPr>
          <w:rFonts w:eastAsia="SimSun"/>
          <w:rtl/>
          <w:lang w:eastAsia="zh-CN"/>
        </w:rPr>
        <w:t>–</w:t>
      </w:r>
      <w:r>
        <w:rPr>
          <w:rFonts w:eastAsia="SimSun" w:hint="cs"/>
          <w:rtl/>
          <w:lang w:eastAsia="zh-CN"/>
        </w:rPr>
        <w:t xml:space="preserve"> "או יתן לשתות מיין ההבדלה לקטן שהגיע לחינוך".</w:t>
      </w:r>
    </w:p>
    <w:p w14:paraId="07A96A14" w14:textId="77777777" w:rsidR="00D01F52" w:rsidRPr="008605FE" w:rsidRDefault="00D01F52" w:rsidP="00B130E0">
      <w:pPr>
        <w:numPr>
          <w:ilvl w:val="3"/>
          <w:numId w:val="13"/>
        </w:numPr>
        <w:jc w:val="both"/>
        <w:rPr>
          <w:rFonts w:eastAsia="SimSun"/>
          <w:lang w:eastAsia="zh-CN"/>
        </w:rPr>
      </w:pPr>
      <w:r>
        <w:rPr>
          <w:rFonts w:eastAsia="SimSun" w:hint="cs"/>
          <w:u w:val="single"/>
          <w:rtl/>
          <w:lang w:eastAsia="zh-CN"/>
        </w:rPr>
        <w:t>חוט שני</w:t>
      </w:r>
      <w:r w:rsidRPr="001E2589">
        <w:rPr>
          <w:rFonts w:eastAsia="SimSun" w:hint="cs"/>
          <w:rtl/>
          <w:lang w:eastAsia="zh-CN"/>
        </w:rPr>
        <w:t xml:space="preserve"> (</w:t>
      </w:r>
      <w:r>
        <w:rPr>
          <w:rFonts w:eastAsia="SimSun"/>
          <w:rtl/>
          <w:lang w:eastAsia="zh-CN"/>
        </w:rPr>
        <w:t>קרא עלי מועד</w:t>
      </w:r>
      <w:r>
        <w:rPr>
          <w:rFonts w:eastAsia="SimSun" w:hint="cs"/>
          <w:rtl/>
          <w:lang w:eastAsia="zh-CN"/>
        </w:rPr>
        <w:t xml:space="preserve"> פרק ז' הע' י"ט</w:t>
      </w:r>
      <w:r w:rsidRPr="001E2589">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8605FE">
        <w:rPr>
          <w:rFonts w:eastAsia="SimSun"/>
          <w:rtl/>
          <w:lang w:eastAsia="zh-CN"/>
        </w:rPr>
        <w:t>שתבדיל בעצמה ואם יש תינוק תתן הכוס לתינוק לשתות ואם לאו תשתה בעצמה</w:t>
      </w:r>
      <w:r>
        <w:rPr>
          <w:rFonts w:eastAsia="SimSun" w:hint="cs"/>
          <w:rtl/>
          <w:lang w:eastAsia="zh-CN"/>
        </w:rPr>
        <w:t>".</w:t>
      </w:r>
    </w:p>
    <w:p w14:paraId="09573B7D" w14:textId="77777777" w:rsidR="00D01F52" w:rsidRPr="00757A52" w:rsidRDefault="00D01F52" w:rsidP="00B130E0">
      <w:pPr>
        <w:numPr>
          <w:ilvl w:val="3"/>
          <w:numId w:val="13"/>
        </w:numPr>
        <w:jc w:val="both"/>
        <w:rPr>
          <w:rFonts w:eastAsia="SimSun"/>
          <w:lang w:eastAsia="zh-CN"/>
        </w:rPr>
      </w:pPr>
      <w:r w:rsidRPr="00757A52">
        <w:rPr>
          <w:rFonts w:eastAsia="SimSun"/>
          <w:u w:val="single"/>
          <w:rtl/>
          <w:lang w:eastAsia="zh-CN"/>
        </w:rPr>
        <w:t>דיני ת"ב שחל ביום א'</w:t>
      </w:r>
      <w:r>
        <w:rPr>
          <w:rFonts w:eastAsia="SimSun"/>
          <w:rtl/>
          <w:lang w:eastAsia="zh-CN"/>
        </w:rPr>
        <w:t xml:space="preserve"> (סעי' נ"</w:t>
      </w:r>
      <w:r>
        <w:rPr>
          <w:rFonts w:eastAsia="SimSun" w:hint="cs"/>
          <w:rtl/>
          <w:lang w:eastAsia="zh-CN"/>
        </w:rPr>
        <w:t>ג</w:t>
      </w:r>
      <w:r>
        <w:rPr>
          <w:rFonts w:eastAsia="SimSun"/>
          <w:rtl/>
          <w:lang w:eastAsia="zh-CN"/>
        </w:rPr>
        <w:t>)</w:t>
      </w:r>
      <w:r>
        <w:rPr>
          <w:rFonts w:eastAsia="SimSun" w:hint="cs"/>
          <w:rtl/>
          <w:lang w:eastAsia="zh-CN"/>
        </w:rPr>
        <w:t>.</w:t>
      </w:r>
    </w:p>
    <w:p w14:paraId="7291E30E" w14:textId="77777777" w:rsidR="00D01F52" w:rsidRPr="00157E28" w:rsidRDefault="00D01F52" w:rsidP="00B130E0">
      <w:pPr>
        <w:numPr>
          <w:ilvl w:val="3"/>
          <w:numId w:val="13"/>
        </w:numPr>
        <w:jc w:val="both"/>
        <w:rPr>
          <w:rFonts w:eastAsia="SimSun"/>
          <w:lang w:eastAsia="zh-CN"/>
        </w:rPr>
      </w:pPr>
      <w:r w:rsidRPr="00312D30">
        <w:rPr>
          <w:rFonts w:eastAsia="SimSun" w:hint="cs"/>
          <w:u w:val="single"/>
          <w:rtl/>
          <w:lang w:eastAsia="zh-CN"/>
        </w:rPr>
        <w:t>נטעי גבריאל</w:t>
      </w:r>
      <w:r w:rsidRPr="00736AEC">
        <w:rPr>
          <w:rFonts w:eastAsia="SimSun" w:hint="cs"/>
          <w:rtl/>
          <w:lang w:eastAsia="zh-CN"/>
        </w:rPr>
        <w:t xml:space="preserve"> (בין המצרים</w:t>
      </w:r>
      <w:r w:rsidRPr="00312D30">
        <w:rPr>
          <w:rFonts w:eastAsia="SimSun" w:hint="cs"/>
          <w:rtl/>
          <w:lang w:eastAsia="zh-CN"/>
        </w:rPr>
        <w:t xml:space="preserve"> פרק צ"ה </w:t>
      </w:r>
      <w:r>
        <w:rPr>
          <w:rFonts w:eastAsia="SimSun" w:hint="cs"/>
          <w:rtl/>
          <w:lang w:eastAsia="zh-CN"/>
        </w:rPr>
        <w:t xml:space="preserve">סעי' ו' [לשונו מובא לעיל], </w:t>
      </w:r>
      <w:r w:rsidRPr="00312D30">
        <w:rPr>
          <w:rFonts w:eastAsia="SimSun" w:hint="cs"/>
          <w:rtl/>
          <w:lang w:eastAsia="zh-CN"/>
        </w:rPr>
        <w:t>סעי' י')</w:t>
      </w:r>
      <w:r>
        <w:rPr>
          <w:rFonts w:eastAsia="SimSun" w:hint="cs"/>
          <w:vanish/>
          <w:rtl/>
          <w:lang w:eastAsia="zh-CN"/>
        </w:rPr>
        <w:t xml:space="preserve"> שועתי וגו׳ יחו' [לשונוונו לעיל]</w:t>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57E28">
        <w:rPr>
          <w:rFonts w:eastAsia="SimSun"/>
          <w:rtl/>
          <w:lang w:eastAsia="zh-CN"/>
        </w:rPr>
        <w:t>חולה המבדיל על היין בת</w:t>
      </w:r>
      <w:r>
        <w:rPr>
          <w:rFonts w:eastAsia="SimSun" w:hint="cs"/>
          <w:rtl/>
          <w:lang w:eastAsia="zh-CN"/>
        </w:rPr>
        <w:t>"</w:t>
      </w:r>
      <w:r w:rsidRPr="00157E28">
        <w:rPr>
          <w:rFonts w:eastAsia="SimSun"/>
          <w:rtl/>
          <w:lang w:eastAsia="zh-CN"/>
        </w:rPr>
        <w:t>ב יתן הכו</w:t>
      </w:r>
      <w:r>
        <w:rPr>
          <w:rFonts w:eastAsia="SimSun" w:hint="cs"/>
          <w:rtl/>
          <w:lang w:eastAsia="zh-CN"/>
        </w:rPr>
        <w:t>ס</w:t>
      </w:r>
      <w:r w:rsidRPr="00157E28">
        <w:rPr>
          <w:rFonts w:eastAsia="SimSun"/>
          <w:rtl/>
          <w:lang w:eastAsia="zh-CN"/>
        </w:rPr>
        <w:t xml:space="preserve"> לתינוק שהגיע לחינוך</w:t>
      </w:r>
      <w:r>
        <w:rPr>
          <w:rFonts w:eastAsia="SimSun" w:hint="cs"/>
          <w:rtl/>
          <w:lang w:eastAsia="zh-CN"/>
        </w:rPr>
        <w:t xml:space="preserve"> </w:t>
      </w:r>
      <w:r w:rsidRPr="00157E28">
        <w:rPr>
          <w:rFonts w:eastAsia="SimSun"/>
          <w:rtl/>
          <w:lang w:eastAsia="zh-CN"/>
        </w:rPr>
        <w:t>וישתה מלא לוגמי</w:t>
      </w:r>
      <w:r>
        <w:rPr>
          <w:rFonts w:eastAsia="SimSun"/>
          <w:rtl/>
          <w:lang w:eastAsia="zh-CN"/>
        </w:rPr>
        <w:t>ו, ואם אין שם תינוק שתה בעצמו</w:t>
      </w:r>
      <w:r w:rsidRPr="00157E28">
        <w:rPr>
          <w:rFonts w:eastAsia="SimSun" w:hint="cs"/>
          <w:rtl/>
          <w:lang w:eastAsia="zh-CN"/>
        </w:rPr>
        <w:t>".</w:t>
      </w:r>
    </w:p>
    <w:p w14:paraId="61C07636" w14:textId="77777777" w:rsidR="00D01F52" w:rsidRDefault="00D01F52" w:rsidP="00B130E0">
      <w:pPr>
        <w:numPr>
          <w:ilvl w:val="3"/>
          <w:numId w:val="13"/>
        </w:numPr>
        <w:jc w:val="both"/>
        <w:rPr>
          <w:rFonts w:eastAsia="SimSun"/>
          <w:lang w:eastAsia="zh-CN"/>
        </w:rPr>
      </w:pPr>
      <w:r w:rsidRPr="00312D30">
        <w:rPr>
          <w:rFonts w:eastAsia="SimSun" w:hint="cs"/>
          <w:u w:val="single"/>
          <w:rtl/>
          <w:lang w:eastAsia="zh-CN"/>
        </w:rPr>
        <w:t>ילקוט יוסף</w:t>
      </w:r>
      <w:r w:rsidRPr="00312D30">
        <w:rPr>
          <w:rFonts w:eastAsia="SimSun" w:hint="cs"/>
          <w:rtl/>
          <w:lang w:eastAsia="zh-CN"/>
        </w:rPr>
        <w:t xml:space="preserve"> (קיצור שו"ע סי' תקנ"ו סעי' ז'</w:t>
      </w:r>
      <w:r>
        <w:rPr>
          <w:rFonts w:eastAsia="SimSun" w:hint="cs"/>
          <w:rtl/>
          <w:lang w:eastAsia="zh-CN"/>
        </w:rPr>
        <w:t>) - לשונו מובא לעיל</w:t>
      </w:r>
      <w:r w:rsidRPr="00312D30">
        <w:rPr>
          <w:rFonts w:eastAsia="SimSun" w:hint="cs"/>
          <w:rtl/>
          <w:lang w:eastAsia="zh-CN"/>
        </w:rPr>
        <w:t>.</w:t>
      </w:r>
    </w:p>
    <w:p w14:paraId="2F83E5A3" w14:textId="77777777" w:rsidR="00D01F52" w:rsidRPr="00F0639B" w:rsidRDefault="00D01F52" w:rsidP="00B130E0">
      <w:pPr>
        <w:numPr>
          <w:ilvl w:val="3"/>
          <w:numId w:val="13"/>
        </w:numPr>
        <w:jc w:val="both"/>
        <w:rPr>
          <w:rFonts w:eastAsia="SimSun"/>
          <w:b/>
          <w:i/>
          <w:lang w:eastAsia="zh-CN"/>
        </w:rPr>
      </w:pPr>
      <w:r>
        <w:rPr>
          <w:rFonts w:eastAsia="SimSun"/>
          <w:b/>
          <w:i/>
          <w:u w:val="single"/>
          <w:rtl/>
          <w:lang w:eastAsia="zh-CN"/>
        </w:rPr>
        <w:t>פסקי תשובות</w:t>
      </w:r>
      <w:r>
        <w:rPr>
          <w:rFonts w:eastAsia="SimSun"/>
          <w:b/>
          <w:i/>
          <w:rtl/>
          <w:lang w:eastAsia="zh-CN"/>
        </w:rPr>
        <w:t xml:space="preserve"> (אות </w:t>
      </w:r>
      <w:r>
        <w:rPr>
          <w:rFonts w:eastAsia="SimSun" w:hint="cs"/>
          <w:b/>
          <w:i/>
          <w:rtl/>
          <w:lang w:eastAsia="zh-CN"/>
        </w:rPr>
        <w:t>ד</w:t>
      </w:r>
      <w:r>
        <w:rPr>
          <w:rFonts w:eastAsia="SimSun"/>
          <w:b/>
          <w:i/>
          <w:rtl/>
          <w:lang w:eastAsia="zh-CN"/>
        </w:rPr>
        <w:t>') – "</w:t>
      </w:r>
      <w:r w:rsidRPr="00F0639B">
        <w:rPr>
          <w:rFonts w:eastAsia="SimSun"/>
          <w:b/>
          <w:i/>
          <w:rtl/>
          <w:lang w:eastAsia="zh-CN"/>
        </w:rPr>
        <w:t>ואם ישנו ילד (שהגיע לגיל חינוך ולפני גיל שיודע להתאבל, בין גיל 6 לגיל 9) יבדיל על היין ויתן לילד לשתות</w:t>
      </w:r>
      <w:r w:rsidRPr="00F0639B">
        <w:rPr>
          <w:rFonts w:eastAsia="SimSun" w:hint="cs"/>
          <w:b/>
          <w:i/>
          <w:rtl/>
          <w:lang w:eastAsia="zh-CN"/>
        </w:rPr>
        <w:t>".</w:t>
      </w:r>
    </w:p>
    <w:p w14:paraId="720D66E4" w14:textId="77777777" w:rsidR="00D01F52" w:rsidRDefault="00D01F52" w:rsidP="00B130E0">
      <w:pPr>
        <w:numPr>
          <w:ilvl w:val="3"/>
          <w:numId w:val="13"/>
        </w:numPr>
        <w:jc w:val="both"/>
        <w:rPr>
          <w:rFonts w:eastAsia="SimSun"/>
          <w:lang w:eastAsia="zh-CN"/>
        </w:rPr>
      </w:pPr>
      <w:r>
        <w:rPr>
          <w:rFonts w:eastAsia="SimSun"/>
          <w:u w:val="single"/>
          <w:rtl/>
          <w:lang w:eastAsia="zh-CN"/>
        </w:rPr>
        <w:t>הליכות אמת</w:t>
      </w:r>
      <w:r>
        <w:rPr>
          <w:rFonts w:eastAsia="SimSun"/>
          <w:rtl/>
          <w:lang w:eastAsia="zh-CN"/>
        </w:rPr>
        <w:t xml:space="preserve"> (פרק ל"ו סעי'</w:t>
      </w:r>
      <w:r>
        <w:rPr>
          <w:rFonts w:eastAsia="SimSun" w:hint="cs"/>
          <w:rtl/>
          <w:lang w:eastAsia="zh-CN"/>
        </w:rPr>
        <w:t xml:space="preserve"> י"ז).</w:t>
      </w:r>
    </w:p>
    <w:p w14:paraId="07314061" w14:textId="77777777" w:rsidR="00D01F52" w:rsidRPr="00312D30" w:rsidRDefault="00D01F52" w:rsidP="00B130E0">
      <w:pPr>
        <w:numPr>
          <w:ilvl w:val="3"/>
          <w:numId w:val="13"/>
        </w:numPr>
        <w:jc w:val="both"/>
        <w:rPr>
          <w:rFonts w:eastAsia="SimSun"/>
          <w:lang w:eastAsia="zh-CN"/>
        </w:rPr>
      </w:pPr>
      <w:r w:rsidRPr="00550B48">
        <w:rPr>
          <w:rFonts w:eastAsia="SimSun"/>
          <w:u w:val="single"/>
          <w:rtl/>
          <w:lang w:eastAsia="zh-CN"/>
        </w:rPr>
        <w:t>הגר"י ברקוביץ</w:t>
      </w:r>
      <w:r w:rsidRPr="00550B48">
        <w:rPr>
          <w:rFonts w:eastAsia="SimSun"/>
          <w:rtl/>
          <w:lang w:eastAsia="zh-CN"/>
        </w:rPr>
        <w:t xml:space="preserve"> שליט"א (</w:t>
      </w:r>
      <w:r>
        <w:rPr>
          <w:color w:val="000000"/>
          <w:rtl/>
        </w:rPr>
        <w:t>מכתב במייל</w:t>
      </w:r>
      <w:r w:rsidRPr="00550B48">
        <w:rPr>
          <w:color w:val="000000"/>
          <w:rtl/>
        </w:rPr>
        <w:t>)</w:t>
      </w:r>
      <w:r>
        <w:rPr>
          <w:rFonts w:hint="cs"/>
          <w:color w:val="000000"/>
          <w:rtl/>
        </w:rPr>
        <w:t xml:space="preserve"> - לשונו מובא לעיל.</w:t>
      </w:r>
    </w:p>
    <w:p w14:paraId="077F6CFC" w14:textId="77777777" w:rsidR="00D01F52" w:rsidRPr="008247AC" w:rsidRDefault="00D01F52" w:rsidP="00B130E0">
      <w:pPr>
        <w:numPr>
          <w:ilvl w:val="2"/>
          <w:numId w:val="13"/>
        </w:numPr>
        <w:jc w:val="both"/>
        <w:rPr>
          <w:rFonts w:eastAsia="SimSun"/>
          <w:lang w:eastAsia="zh-CN"/>
        </w:rPr>
      </w:pPr>
      <w:r w:rsidRPr="00312D30">
        <w:rPr>
          <w:rFonts w:eastAsia="SimSun" w:hint="cs"/>
          <w:rtl/>
          <w:lang w:eastAsia="zh-CN"/>
        </w:rPr>
        <w:t>לא</w:t>
      </w:r>
      <w:r>
        <w:rPr>
          <w:rFonts w:eastAsia="SimSun" w:hint="cs"/>
          <w:rtl/>
          <w:lang w:eastAsia="zh-CN"/>
        </w:rPr>
        <w:t>.</w:t>
      </w:r>
    </w:p>
    <w:p w14:paraId="3E84A550" w14:textId="77777777" w:rsidR="00D01F52" w:rsidRDefault="00D01F52" w:rsidP="00B130E0">
      <w:pPr>
        <w:numPr>
          <w:ilvl w:val="3"/>
          <w:numId w:val="13"/>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Pr="00312D30">
        <w:rPr>
          <w:rFonts w:eastAsia="SimSun" w:hint="cs"/>
          <w:rtl/>
          <w:lang w:eastAsia="zh-CN"/>
        </w:rPr>
        <w:t xml:space="preserve"> פרק כ"א סעי' י"</w:t>
      </w:r>
      <w:r>
        <w:rPr>
          <w:rFonts w:eastAsia="SimSun" w:hint="cs"/>
          <w:rtl/>
          <w:lang w:eastAsia="zh-CN"/>
        </w:rPr>
        <w:t xml:space="preserve">ג) </w:t>
      </w:r>
      <w:r>
        <w:rPr>
          <w:rFonts w:eastAsia="SimSun"/>
          <w:rtl/>
          <w:lang w:eastAsia="zh-CN"/>
        </w:rPr>
        <w:t>–</w:t>
      </w:r>
      <w:r w:rsidRPr="00312D30">
        <w:rPr>
          <w:rFonts w:eastAsia="SimSun" w:hint="cs"/>
          <w:rtl/>
          <w:lang w:eastAsia="zh-CN"/>
        </w:rPr>
        <w:t xml:space="preserve"> "</w:t>
      </w:r>
      <w:r w:rsidRPr="00C403DB">
        <w:rPr>
          <w:rFonts w:eastAsia="SimSun"/>
          <w:rtl/>
          <w:lang w:eastAsia="zh-CN"/>
        </w:rPr>
        <w:t>ונראה דעדיף לשתותו בעצמו ואין [צריך] לתתו לתינוקי</w:t>
      </w:r>
      <w:r>
        <w:rPr>
          <w:rFonts w:eastAsia="SimSun" w:hint="cs"/>
          <w:rtl/>
          <w:lang w:eastAsia="zh-CN"/>
        </w:rPr>
        <w:t>"</w:t>
      </w:r>
      <w:r w:rsidRPr="00312D30">
        <w:rPr>
          <w:rFonts w:eastAsia="SimSun" w:hint="cs"/>
          <w:rtl/>
          <w:lang w:eastAsia="zh-CN"/>
        </w:rPr>
        <w:t>.</w:t>
      </w:r>
    </w:p>
    <w:p w14:paraId="01C6B686" w14:textId="77777777" w:rsidR="00D01F52" w:rsidRDefault="00D01F52" w:rsidP="00B130E0">
      <w:pPr>
        <w:numPr>
          <w:ilvl w:val="3"/>
          <w:numId w:val="13"/>
        </w:numPr>
        <w:jc w:val="both"/>
        <w:rPr>
          <w:rFonts w:eastAsia="SimSun"/>
          <w:lang w:eastAsia="zh-CN"/>
        </w:rPr>
      </w:pPr>
      <w:r w:rsidRPr="003A193A">
        <w:rPr>
          <w:rFonts w:eastAsia="SimSun" w:hint="cs"/>
          <w:u w:val="single"/>
          <w:rtl/>
          <w:lang w:eastAsia="zh-CN"/>
        </w:rPr>
        <w:t>זה השלחן</w:t>
      </w:r>
      <w:r>
        <w:rPr>
          <w:rFonts w:eastAsia="SimSun" w:hint="cs"/>
          <w:rtl/>
          <w:lang w:eastAsia="zh-CN"/>
        </w:rPr>
        <w:t xml:space="preserve"> (סי' תקנ"ו) - לשונו מובא לעיל.</w:t>
      </w:r>
    </w:p>
    <w:p w14:paraId="3F54D898" w14:textId="77777777" w:rsidR="00D01F52" w:rsidRDefault="00D01F52" w:rsidP="00B130E0">
      <w:pPr>
        <w:numPr>
          <w:ilvl w:val="2"/>
          <w:numId w:val="13"/>
        </w:numPr>
        <w:jc w:val="both"/>
        <w:rPr>
          <w:rFonts w:eastAsia="SimSun"/>
          <w:lang w:eastAsia="zh-CN"/>
        </w:rPr>
      </w:pPr>
      <w:r>
        <w:rPr>
          <w:rFonts w:eastAsia="SimSun" w:hint="cs"/>
          <w:rtl/>
          <w:lang w:eastAsia="zh-CN"/>
        </w:rPr>
        <w:t>מראי מקומות</w:t>
      </w:r>
      <w:r w:rsidRPr="008605FE">
        <w:rPr>
          <w:rFonts w:eastAsia="SimSun" w:hint="cs"/>
          <w:rtl/>
          <w:lang w:eastAsia="zh-CN"/>
        </w:rPr>
        <w:t>.</w:t>
      </w:r>
    </w:p>
    <w:p w14:paraId="3506159D" w14:textId="6D1AE53A" w:rsidR="00D01F52" w:rsidRPr="008605FE" w:rsidRDefault="000D34C4" w:rsidP="00B130E0">
      <w:pPr>
        <w:numPr>
          <w:ilvl w:val="3"/>
          <w:numId w:val="13"/>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D01F52">
        <w:rPr>
          <w:rFonts w:eastAsia="SimSun"/>
          <w:rtl/>
          <w:lang w:eastAsia="zh-CN"/>
        </w:rPr>
        <w:t>קרא עלי מועד פרק ז' הע' י"</w:t>
      </w:r>
      <w:r w:rsidR="00D01F52">
        <w:rPr>
          <w:rFonts w:eastAsia="SimSun" w:hint="cs"/>
          <w:rtl/>
          <w:lang w:eastAsia="zh-CN"/>
        </w:rPr>
        <w:t>ט</w:t>
      </w:r>
      <w:r w:rsidR="00D01F52">
        <w:rPr>
          <w:rFonts w:eastAsia="SimSun"/>
          <w:rtl/>
          <w:lang w:eastAsia="zh-CN"/>
        </w:rPr>
        <w:t>) – "</w:t>
      </w:r>
      <w:r w:rsidR="00D01F52" w:rsidRPr="008605FE">
        <w:rPr>
          <w:rFonts w:eastAsia="SimSun"/>
          <w:rtl/>
          <w:lang w:eastAsia="zh-CN"/>
        </w:rPr>
        <w:t>שהאשה בעצמה תשתה הכוס ולא תתן לתינוק לשתות, משום שאין התינוק יוצא בהבדלה זו כנ"ל</w:t>
      </w:r>
      <w:r w:rsidR="00D01F52">
        <w:rPr>
          <w:rFonts w:eastAsia="SimSun" w:hint="cs"/>
          <w:rtl/>
          <w:lang w:eastAsia="zh-CN"/>
        </w:rPr>
        <w:t>".</w:t>
      </w:r>
    </w:p>
    <w:p w14:paraId="45780313" w14:textId="77777777" w:rsidR="00D01F52" w:rsidRPr="008247AC" w:rsidRDefault="00D01F52" w:rsidP="00D01F52">
      <w:pPr>
        <w:jc w:val="both"/>
        <w:rPr>
          <w:rFonts w:eastAsia="SimSun"/>
          <w:lang w:eastAsia="zh-CN"/>
        </w:rPr>
      </w:pPr>
    </w:p>
    <w:p w14:paraId="281ABDFB" w14:textId="77777777" w:rsidR="00D01F52" w:rsidRDefault="00D01F52" w:rsidP="00B130E0">
      <w:pPr>
        <w:numPr>
          <w:ilvl w:val="1"/>
          <w:numId w:val="13"/>
        </w:numPr>
        <w:jc w:val="both"/>
        <w:rPr>
          <w:rFonts w:eastAsia="SimSun"/>
          <w:lang w:eastAsia="zh-CN"/>
        </w:rPr>
      </w:pPr>
      <w:r w:rsidRPr="00C140BA">
        <w:rPr>
          <w:rFonts w:eastAsia="SimSun" w:hint="cs"/>
          <w:b/>
          <w:bCs/>
          <w:rtl/>
          <w:lang w:eastAsia="zh-CN"/>
        </w:rPr>
        <w:t>שיעור שתיה: חולים שאכל בת"ב - כשהוא מיץ עבנים או יין</w:t>
      </w:r>
      <w:r>
        <w:rPr>
          <w:rFonts w:eastAsia="SimSun" w:hint="cs"/>
          <w:rtl/>
          <w:lang w:eastAsia="zh-CN"/>
        </w:rPr>
        <w:t>.</w:t>
      </w:r>
    </w:p>
    <w:p w14:paraId="24F70400" w14:textId="77777777" w:rsidR="00D01F52" w:rsidRDefault="00D01F52" w:rsidP="00B130E0">
      <w:pPr>
        <w:numPr>
          <w:ilvl w:val="2"/>
          <w:numId w:val="13"/>
        </w:numPr>
        <w:jc w:val="both"/>
        <w:rPr>
          <w:rFonts w:eastAsia="SimSun"/>
          <w:lang w:eastAsia="zh-CN"/>
        </w:rPr>
      </w:pPr>
      <w:r w:rsidRPr="00EC1A4A">
        <w:rPr>
          <w:rFonts w:eastAsia="SimSun" w:hint="cs"/>
          <w:rtl/>
          <w:lang w:eastAsia="zh-CN"/>
        </w:rPr>
        <w:t>מלא לוגמיו.</w:t>
      </w:r>
    </w:p>
    <w:p w14:paraId="33614838" w14:textId="0B1701A0" w:rsidR="00D01F52" w:rsidRDefault="00D01F52" w:rsidP="00B130E0">
      <w:pPr>
        <w:numPr>
          <w:ilvl w:val="3"/>
          <w:numId w:val="13"/>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אשרי האיש או"ח ח"ג פרק ע"ב אות </w:t>
      </w:r>
      <w:r>
        <w:rPr>
          <w:rFonts w:eastAsia="SimSun" w:hint="cs"/>
          <w:rtl/>
          <w:lang w:eastAsia="zh-CN"/>
        </w:rPr>
        <w:t>ג</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"במה שהסתפק בשש"כ (פרק סב הערה קיד), אם ישתה כמלוא לוגמיו שזה השיעור לכתחילה, או רביעית בכדי לא ליכנס לספק ברכה אחרונה, הורה רבינו, שישתה כמלוא לוגמיו".</w:t>
      </w:r>
    </w:p>
    <w:p w14:paraId="361C6C7A" w14:textId="77777777" w:rsidR="00D01F52" w:rsidRPr="0099259D" w:rsidRDefault="00D01F52" w:rsidP="00B130E0">
      <w:pPr>
        <w:numPr>
          <w:ilvl w:val="3"/>
          <w:numId w:val="13"/>
        </w:numPr>
        <w:jc w:val="both"/>
        <w:rPr>
          <w:rFonts w:eastAsia="SimSun"/>
          <w:lang w:eastAsia="zh-CN"/>
        </w:rPr>
      </w:pPr>
      <w:r w:rsidRPr="00757A52">
        <w:rPr>
          <w:rFonts w:eastAsia="SimSun"/>
          <w:u w:val="single"/>
          <w:rtl/>
          <w:lang w:eastAsia="zh-CN"/>
        </w:rPr>
        <w:t>דיני ת"ב שחל ביום א'</w:t>
      </w:r>
      <w:r>
        <w:rPr>
          <w:rFonts w:eastAsia="SimSun"/>
          <w:rtl/>
          <w:lang w:eastAsia="zh-CN"/>
        </w:rPr>
        <w:t xml:space="preserve"> (סעי' נ"</w:t>
      </w:r>
      <w:r>
        <w:rPr>
          <w:rFonts w:eastAsia="SimSun" w:hint="cs"/>
          <w:rtl/>
          <w:lang w:eastAsia="zh-CN"/>
        </w:rPr>
        <w:t>ג</w:t>
      </w:r>
      <w:r>
        <w:rPr>
          <w:rFonts w:eastAsia="SimSun"/>
          <w:rtl/>
          <w:lang w:eastAsia="zh-CN"/>
        </w:rPr>
        <w:t>)</w:t>
      </w:r>
      <w:r>
        <w:rPr>
          <w:rFonts w:eastAsia="SimSun" w:hint="cs"/>
          <w:rtl/>
          <w:lang w:eastAsia="zh-CN"/>
        </w:rPr>
        <w:t>.</w:t>
      </w:r>
    </w:p>
    <w:p w14:paraId="7B7A5FE1" w14:textId="77777777" w:rsidR="00D01F52" w:rsidRDefault="00D01F52" w:rsidP="00B130E0">
      <w:pPr>
        <w:numPr>
          <w:ilvl w:val="3"/>
          <w:numId w:val="13"/>
        </w:numPr>
        <w:jc w:val="both"/>
        <w:rPr>
          <w:rFonts w:eastAsia="SimSun"/>
          <w:lang w:eastAsia="zh-CN"/>
        </w:rPr>
      </w:pPr>
      <w:r>
        <w:rPr>
          <w:rFonts w:eastAsia="SimSun"/>
          <w:u w:val="single"/>
          <w:rtl/>
          <w:lang w:eastAsia="zh-CN"/>
        </w:rPr>
        <w:t>ילקוט יוסף</w:t>
      </w:r>
      <w:r>
        <w:rPr>
          <w:rFonts w:eastAsia="SimSun"/>
          <w:rtl/>
          <w:lang w:eastAsia="zh-CN"/>
        </w:rPr>
        <w:t xml:space="preserve"> (קיצור שו"ע סי' תקנ"ו סעי' ז')</w:t>
      </w:r>
      <w:r>
        <w:rPr>
          <w:rFonts w:eastAsia="SimSun" w:hint="cs"/>
          <w:rtl/>
          <w:lang w:eastAsia="zh-CN"/>
        </w:rPr>
        <w:t xml:space="preserve"> - לשונו מובא לעיל.</w:t>
      </w:r>
    </w:p>
    <w:p w14:paraId="20BD3998" w14:textId="77777777" w:rsidR="00D01F52" w:rsidRDefault="00D01F52" w:rsidP="00B130E0">
      <w:pPr>
        <w:numPr>
          <w:ilvl w:val="3"/>
          <w:numId w:val="13"/>
        </w:numPr>
        <w:jc w:val="both"/>
        <w:rPr>
          <w:rFonts w:eastAsia="SimSun"/>
          <w:lang w:eastAsia="zh-CN"/>
        </w:rPr>
      </w:pPr>
      <w:r w:rsidRPr="00312D30">
        <w:rPr>
          <w:rFonts w:eastAsia="SimSun" w:hint="cs"/>
          <w:u w:val="single"/>
          <w:rtl/>
          <w:lang w:eastAsia="zh-CN"/>
        </w:rPr>
        <w:t>ג' שבועות</w:t>
      </w:r>
      <w:r>
        <w:rPr>
          <w:rFonts w:eastAsia="SimSun" w:hint="cs"/>
          <w:rtl/>
          <w:lang w:eastAsia="zh-CN"/>
        </w:rPr>
        <w:t xml:space="preserve"> (ארטסקרול, עמ' קע"ג) -</w:t>
      </w:r>
    </w:p>
    <w:p w14:paraId="165743A1" w14:textId="77777777" w:rsidR="00D01F52" w:rsidRPr="002B5064" w:rsidRDefault="00D01F52" w:rsidP="00D01F52">
      <w:pPr>
        <w:bidi w:val="0"/>
        <w:ind w:right="607"/>
        <w:jc w:val="both"/>
        <w:rPr>
          <w:rFonts w:eastAsia="SimSun"/>
          <w:lang w:eastAsia="zh-CN"/>
        </w:rPr>
      </w:pPr>
      <w:r w:rsidRPr="005873DD">
        <w:rPr>
          <w:color w:val="222222"/>
        </w:rPr>
        <w:t xml:space="preserve">One who uses wine or grapejuice </w:t>
      </w:r>
      <w:r w:rsidRPr="005873DD">
        <w:rPr>
          <w:b/>
          <w:bCs/>
          <w:color w:val="222222"/>
        </w:rPr>
        <w:t>should not drink more than the minimum</w:t>
      </w:r>
      <w:r w:rsidRPr="005873DD">
        <w:rPr>
          <w:color w:val="222222"/>
        </w:rPr>
        <w:t xml:space="preserve"> amount (approximately 1.6 fl oz</w:t>
      </w:r>
      <w:r>
        <w:rPr>
          <w:color w:val="222222"/>
        </w:rPr>
        <w:t>).</w:t>
      </w:r>
    </w:p>
    <w:p w14:paraId="2CCA2EF0" w14:textId="77777777" w:rsidR="00D01F52" w:rsidRDefault="00D01F52" w:rsidP="00B130E0">
      <w:pPr>
        <w:numPr>
          <w:ilvl w:val="2"/>
          <w:numId w:val="13"/>
        </w:numPr>
        <w:jc w:val="both"/>
        <w:rPr>
          <w:rFonts w:eastAsia="SimSun"/>
          <w:lang w:eastAsia="zh-CN"/>
        </w:rPr>
      </w:pPr>
      <w:r w:rsidRPr="00EC1A4A">
        <w:rPr>
          <w:rFonts w:eastAsia="SimSun" w:hint="cs"/>
          <w:rtl/>
          <w:lang w:eastAsia="zh-CN"/>
        </w:rPr>
        <w:t>רביעית.</w:t>
      </w:r>
    </w:p>
    <w:p w14:paraId="6377708C" w14:textId="77777777" w:rsidR="00D01F52" w:rsidRPr="00EC1A4A" w:rsidRDefault="00D01F52" w:rsidP="00B130E0">
      <w:pPr>
        <w:numPr>
          <w:ilvl w:val="3"/>
          <w:numId w:val="13"/>
        </w:numPr>
        <w:jc w:val="both"/>
        <w:rPr>
          <w:rFonts w:eastAsia="SimSun"/>
          <w:lang w:eastAsia="zh-CN"/>
        </w:rPr>
      </w:pPr>
      <w:r w:rsidRPr="00550B48">
        <w:rPr>
          <w:rFonts w:eastAsia="SimSun"/>
          <w:u w:val="single"/>
          <w:rtl/>
          <w:lang w:eastAsia="zh-CN"/>
        </w:rPr>
        <w:t>הגר"י ברקוביץ</w:t>
      </w:r>
      <w:r w:rsidRPr="00550B48">
        <w:rPr>
          <w:rFonts w:eastAsia="SimSun"/>
          <w:rtl/>
          <w:lang w:eastAsia="zh-CN"/>
        </w:rPr>
        <w:t xml:space="preserve"> שליט"א (</w:t>
      </w:r>
      <w:r>
        <w:rPr>
          <w:color w:val="000000"/>
          <w:rtl/>
        </w:rPr>
        <w:t>מכתב במייל</w:t>
      </w:r>
      <w:r w:rsidRPr="00550B48">
        <w:rPr>
          <w:color w:val="000000"/>
          <w:rtl/>
        </w:rPr>
        <w:t>)</w:t>
      </w:r>
      <w:r>
        <w:rPr>
          <w:rFonts w:hint="cs"/>
          <w:color w:val="000000"/>
          <w:rtl/>
        </w:rPr>
        <w:t xml:space="preserve"> - לשונו מובא לעיל.</w:t>
      </w:r>
    </w:p>
    <w:p w14:paraId="78259002" w14:textId="77777777" w:rsidR="00D01F52" w:rsidRDefault="00D01F52" w:rsidP="00B130E0">
      <w:pPr>
        <w:numPr>
          <w:ilvl w:val="2"/>
          <w:numId w:val="13"/>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b/>
          <w:i/>
          <w:u w:val="single"/>
          <w:rtl/>
          <w:lang w:eastAsia="zh-CN"/>
        </w:rPr>
        <w:t>פסקי תשובות</w:t>
      </w:r>
      <w:r>
        <w:rPr>
          <w:rFonts w:eastAsia="SimSun"/>
          <w:b/>
          <w:i/>
          <w:rtl/>
          <w:lang w:eastAsia="zh-CN"/>
        </w:rPr>
        <w:t xml:space="preserve"> (אות א'</w:t>
      </w:r>
      <w:r>
        <w:rPr>
          <w:rFonts w:eastAsia="SimSun" w:hint="cs"/>
          <w:b/>
          <w:i/>
          <w:rtl/>
          <w:lang w:eastAsia="zh-CN"/>
        </w:rPr>
        <w:t>, הע' כ"ו</w:t>
      </w:r>
      <w:r>
        <w:rPr>
          <w:rFonts w:eastAsia="SimSun"/>
          <w:b/>
          <w:i/>
          <w:rtl/>
          <w:lang w:eastAsia="zh-CN"/>
        </w:rPr>
        <w:t>)</w:t>
      </w:r>
      <w:r>
        <w:rPr>
          <w:rFonts w:eastAsia="SimSun" w:hint="cs"/>
          <w:rtl/>
          <w:lang w:eastAsia="zh-CN"/>
        </w:rPr>
        <w:t>.</w:t>
      </w:r>
    </w:p>
    <w:p w14:paraId="5412A52C" w14:textId="77777777" w:rsidR="00D01F52" w:rsidRPr="0099259D" w:rsidRDefault="00D01F52" w:rsidP="00B130E0">
      <w:pPr>
        <w:numPr>
          <w:ilvl w:val="3"/>
          <w:numId w:val="13"/>
        </w:numPr>
        <w:jc w:val="both"/>
        <w:rPr>
          <w:rFonts w:eastAsia="SimSun"/>
          <w:lang w:eastAsia="zh-CN"/>
        </w:rPr>
      </w:pPr>
      <w:r w:rsidRPr="0099259D">
        <w:rPr>
          <w:rFonts w:eastAsia="SimSun" w:hint="cs"/>
          <w:u w:val="single"/>
          <w:rtl/>
          <w:lang w:eastAsia="zh-CN"/>
        </w:rPr>
        <w:t>ששכ"ה</w:t>
      </w:r>
      <w:r>
        <w:rPr>
          <w:rFonts w:eastAsia="SimSun" w:hint="cs"/>
          <w:rtl/>
          <w:lang w:eastAsia="zh-CN"/>
        </w:rPr>
        <w:t xml:space="preserve"> (פרק ס"ב הע' קי"ד) </w:t>
      </w:r>
      <w:r>
        <w:rPr>
          <w:rFonts w:eastAsia="SimSun"/>
          <w:rtl/>
          <w:lang w:eastAsia="zh-CN"/>
        </w:rPr>
        <w:t>–</w:t>
      </w:r>
      <w:r>
        <w:rPr>
          <w:rFonts w:eastAsia="SimSun" w:hint="cs"/>
          <w:rtl/>
          <w:lang w:eastAsia="zh-CN"/>
        </w:rPr>
        <w:t xml:space="preserve"> "</w:t>
      </w:r>
      <w:r w:rsidRPr="00C055A3">
        <w:rPr>
          <w:rFonts w:eastAsia="SimSun" w:hint="cs"/>
          <w:b/>
          <w:bCs/>
          <w:rtl/>
          <w:lang w:eastAsia="zh-CN"/>
        </w:rPr>
        <w:t>ויל"ע</w:t>
      </w:r>
      <w:r>
        <w:rPr>
          <w:rFonts w:eastAsia="SimSun" w:hint="cs"/>
          <w:rtl/>
          <w:lang w:eastAsia="zh-CN"/>
        </w:rPr>
        <w:t xml:space="preserve"> כמה ישתה, האם כמלוא לוגמיו שזהו שיעור שתיה מכוס של ברכה, או רביעית בכדי לא להכנס לספק ברכה אחרונה, עיין סי' קצ סע' ג".</w:t>
      </w:r>
    </w:p>
    <w:p w14:paraId="6A5759FB" w14:textId="77777777" w:rsidR="00D01F52" w:rsidRDefault="00D01F52" w:rsidP="00B130E0">
      <w:pPr>
        <w:numPr>
          <w:ilvl w:val="3"/>
          <w:numId w:val="13"/>
        </w:numPr>
        <w:jc w:val="both"/>
        <w:rPr>
          <w:rFonts w:eastAsia="SimSun"/>
          <w:lang w:eastAsia="zh-CN"/>
        </w:rPr>
      </w:pPr>
      <w:r w:rsidRPr="00FA3999">
        <w:rPr>
          <w:rFonts w:eastAsia="SimSun" w:hint="cs"/>
          <w:u w:val="single"/>
          <w:rtl/>
          <w:lang w:eastAsia="zh-CN"/>
        </w:rPr>
        <w:t>מחבר</w:t>
      </w:r>
      <w:r w:rsidRPr="00FA3999">
        <w:rPr>
          <w:rFonts w:eastAsia="SimSun" w:hint="cs"/>
          <w:rtl/>
          <w:lang w:eastAsia="zh-CN"/>
        </w:rPr>
        <w:t xml:space="preserve"> (סי' ק"צ סעי' ג') </w:t>
      </w:r>
      <w:r w:rsidRPr="00FA3999">
        <w:rPr>
          <w:rFonts w:eastAsia="SimSun"/>
          <w:rtl/>
          <w:lang w:eastAsia="zh-CN"/>
        </w:rPr>
        <w:t>–</w:t>
      </w:r>
      <w:r w:rsidRPr="00FA3999">
        <w:rPr>
          <w:rFonts w:eastAsia="SimSun" w:hint="cs"/>
          <w:rtl/>
          <w:lang w:eastAsia="zh-CN"/>
        </w:rPr>
        <w:t xml:space="preserve"> "</w:t>
      </w:r>
      <w:r w:rsidRPr="00FA3999">
        <w:rPr>
          <w:rFonts w:eastAsia="SimSun"/>
          <w:rtl/>
          <w:lang w:eastAsia="zh-CN"/>
        </w:rPr>
        <w:t>שיעור שתיית יין להתחייב בברכה אחרונה יש ספק אם די בכזית או ברביעית, לכך יזהר לשתות או פחות מכזית או רביעית כדי להסתלק מן הספק, והכא א"א לשתות פחות מכזית, דכל דבר שצריך כוס צריך לשתות ממנו כמלא לוגמיו שהוא רוב רביעית, הלכך ישתה רביעית שלם</w:t>
      </w:r>
      <w:r w:rsidRPr="00FA3999">
        <w:rPr>
          <w:rFonts w:eastAsia="SimSun" w:hint="cs"/>
          <w:rtl/>
          <w:lang w:eastAsia="zh-CN"/>
        </w:rPr>
        <w:t>".</w:t>
      </w:r>
    </w:p>
    <w:p w14:paraId="3423D996" w14:textId="77777777" w:rsidR="00D01F52" w:rsidRPr="00071788" w:rsidRDefault="00D01F52" w:rsidP="00B130E0">
      <w:pPr>
        <w:numPr>
          <w:ilvl w:val="3"/>
          <w:numId w:val="13"/>
        </w:numPr>
        <w:jc w:val="both"/>
        <w:rPr>
          <w:rFonts w:eastAsia="SimSun"/>
          <w:lang w:eastAsia="zh-CN"/>
        </w:rPr>
      </w:pPr>
      <w:r>
        <w:rPr>
          <w:rFonts w:eastAsia="SimSun" w:hint="cs"/>
          <w:u w:val="single"/>
          <w:rtl/>
          <w:lang w:eastAsia="zh-CN"/>
        </w:rPr>
        <w:t>הערה</w:t>
      </w:r>
      <w:r w:rsidRPr="00071788">
        <w:rPr>
          <w:rFonts w:eastAsia="SimSun" w:hint="cs"/>
          <w:rtl/>
          <w:lang w:eastAsia="zh-CN"/>
        </w:rPr>
        <w:t>:</w:t>
      </w:r>
    </w:p>
    <w:p w14:paraId="5E5F1C71" w14:textId="58F3A3D2" w:rsidR="00D01F52" w:rsidRPr="005873DD" w:rsidRDefault="00D01F52" w:rsidP="00D01F52">
      <w:pPr>
        <w:bidi w:val="0"/>
        <w:ind w:right="540"/>
        <w:jc w:val="both"/>
        <w:rPr>
          <w:rFonts w:eastAsia="SimSun"/>
          <w:lang w:eastAsia="zh-CN"/>
        </w:rPr>
      </w:pPr>
      <w:r w:rsidRPr="005873DD">
        <w:rPr>
          <w:color w:val="222222"/>
        </w:rPr>
        <w:t xml:space="preserve">In Rav Simcha Bunim Cohens Book, "The Laws of The Three Weeks" he writes (page172-173) "One who uses wine or grapejuice </w:t>
      </w:r>
      <w:r w:rsidRPr="005873DD">
        <w:rPr>
          <w:b/>
          <w:bCs/>
          <w:color w:val="222222"/>
        </w:rPr>
        <w:t>should not drink more than the minimum</w:t>
      </w:r>
      <w:r w:rsidRPr="005873DD">
        <w:rPr>
          <w:color w:val="222222"/>
        </w:rPr>
        <w:t xml:space="preserve"> amount (approximately 1.6 fl oz.)", when one makes </w:t>
      </w:r>
      <w:r w:rsidRPr="005873DD">
        <w:rPr>
          <w:color w:val="222222"/>
          <w:rtl/>
        </w:rPr>
        <w:t>הבדלה</w:t>
      </w:r>
      <w:r w:rsidRPr="005873DD">
        <w:rPr>
          <w:color w:val="222222"/>
        </w:rPr>
        <w:t xml:space="preserve"> on </w:t>
      </w:r>
      <w:r w:rsidRPr="005873DD">
        <w:rPr>
          <w:color w:val="222222"/>
          <w:rtl/>
        </w:rPr>
        <w:t>תשעה באב</w:t>
      </w:r>
      <w:r w:rsidRPr="005873DD">
        <w:rPr>
          <w:color w:val="222222"/>
        </w:rPr>
        <w:t xml:space="preserve"> (for a </w:t>
      </w:r>
      <w:r w:rsidRPr="005873DD">
        <w:rPr>
          <w:color w:val="222222"/>
          <w:rtl/>
        </w:rPr>
        <w:t>חולה או מעוברת או מניקת</w:t>
      </w:r>
      <w:r w:rsidRPr="005873DD">
        <w:rPr>
          <w:color w:val="222222"/>
        </w:rPr>
        <w:t xml:space="preserve">). The size 1.6 fl oz., is the size of a </w:t>
      </w:r>
      <w:r w:rsidRPr="005873DD">
        <w:rPr>
          <w:color w:val="222222"/>
          <w:rtl/>
        </w:rPr>
        <w:t>מלא לוגמיו</w:t>
      </w:r>
      <w:r w:rsidRPr="005873DD">
        <w:rPr>
          <w:color w:val="222222"/>
        </w:rPr>
        <w:t xml:space="preserve">. See Rav Simcha Bunim Cohens Book, "The Radiance of Shabbos" page 50. The </w:t>
      </w:r>
      <w:r w:rsidRPr="005873DD">
        <w:rPr>
          <w:color w:val="222222"/>
          <w:rtl/>
        </w:rPr>
        <w:t>מחבר</w:t>
      </w:r>
      <w:r w:rsidRPr="005873DD">
        <w:rPr>
          <w:color w:val="222222"/>
        </w:rPr>
        <w:t xml:space="preserve"> in </w:t>
      </w:r>
      <w:r w:rsidRPr="005873DD">
        <w:rPr>
          <w:color w:val="222222"/>
          <w:rtl/>
        </w:rPr>
        <w:t>סימן ק"צ סעי' ג</w:t>
      </w:r>
      <w:r w:rsidRPr="005873DD">
        <w:rPr>
          <w:rFonts w:hint="cs"/>
          <w:color w:val="222222"/>
          <w:rtl/>
        </w:rPr>
        <w:t>'</w:t>
      </w:r>
      <w:r w:rsidRPr="005873DD">
        <w:rPr>
          <w:color w:val="222222"/>
        </w:rPr>
        <w:t xml:space="preserve"> says - that you have to drink a </w:t>
      </w:r>
      <w:r w:rsidRPr="005873DD">
        <w:rPr>
          <w:color w:val="222222"/>
          <w:rtl/>
        </w:rPr>
        <w:t>רביעית</w:t>
      </w:r>
      <w:r w:rsidRPr="005873DD">
        <w:rPr>
          <w:color w:val="222222"/>
        </w:rPr>
        <w:t xml:space="preserve">, because of a problem with the </w:t>
      </w:r>
      <w:r w:rsidRPr="005873DD">
        <w:rPr>
          <w:color w:val="222222"/>
          <w:rtl/>
        </w:rPr>
        <w:t>ברכה אחרונה</w:t>
      </w:r>
      <w:r w:rsidRPr="005873DD">
        <w:rPr>
          <w:color w:val="222222"/>
        </w:rPr>
        <w:t xml:space="preserve">. There are three options. 1) Since it </w:t>
      </w:r>
      <w:r w:rsidRPr="005873DD">
        <w:rPr>
          <w:color w:val="222222"/>
          <w:rtl/>
        </w:rPr>
        <w:t>ת"ב</w:t>
      </w:r>
      <w:r w:rsidRPr="005873DD">
        <w:rPr>
          <w:color w:val="222222"/>
        </w:rPr>
        <w:t xml:space="preserve">, we are </w:t>
      </w:r>
      <w:r w:rsidRPr="005873DD">
        <w:rPr>
          <w:color w:val="222222"/>
          <w:rtl/>
        </w:rPr>
        <w:t>מחמיר</w:t>
      </w:r>
      <w:r w:rsidRPr="005873DD">
        <w:rPr>
          <w:color w:val="222222"/>
        </w:rPr>
        <w:t xml:space="preserve"> because of </w:t>
      </w:r>
      <w:r w:rsidRPr="005873DD">
        <w:rPr>
          <w:color w:val="222222"/>
          <w:rtl/>
        </w:rPr>
        <w:t>אבילות</w:t>
      </w:r>
      <w:r w:rsidRPr="005873DD">
        <w:rPr>
          <w:color w:val="222222"/>
        </w:rPr>
        <w:t xml:space="preserve"> not to drink more wine than what is needed for Havdalah. Even though you lose out the </w:t>
      </w:r>
      <w:r w:rsidRPr="005873DD">
        <w:rPr>
          <w:color w:val="222222"/>
          <w:rtl/>
        </w:rPr>
        <w:t>ברכה אחרונה</w:t>
      </w:r>
      <w:r w:rsidRPr="005873DD">
        <w:rPr>
          <w:color w:val="222222"/>
        </w:rPr>
        <w:t>. (However, I do not know why, or is there a source for this. Also, the posk</w:t>
      </w:r>
      <w:r w:rsidR="00A21412">
        <w:rPr>
          <w:color w:val="222222"/>
        </w:rPr>
        <w:t>im</w:t>
      </w:r>
      <w:r w:rsidRPr="005873DD">
        <w:rPr>
          <w:color w:val="222222"/>
        </w:rPr>
        <w:t xml:space="preserve"> say to drink a </w:t>
      </w:r>
      <w:r w:rsidRPr="005873DD">
        <w:rPr>
          <w:color w:val="222222"/>
          <w:rtl/>
        </w:rPr>
        <w:t>רביעית</w:t>
      </w:r>
      <w:r w:rsidRPr="005873DD">
        <w:rPr>
          <w:color w:val="222222"/>
        </w:rPr>
        <w:t xml:space="preserve"> doing the nine days by havdalah). 2) Its a mistake. You should drink a </w:t>
      </w:r>
      <w:r w:rsidRPr="005873DD">
        <w:rPr>
          <w:color w:val="222222"/>
          <w:rtl/>
        </w:rPr>
        <w:t>רביעית</w:t>
      </w:r>
      <w:r w:rsidRPr="005873DD">
        <w:rPr>
          <w:color w:val="222222"/>
        </w:rPr>
        <w:t xml:space="preserve">. 3) You need to eat </w:t>
      </w:r>
      <w:r w:rsidRPr="005873DD">
        <w:rPr>
          <w:color w:val="222222"/>
          <w:rtl/>
        </w:rPr>
        <w:t>מזונות</w:t>
      </w:r>
      <w:r w:rsidRPr="005873DD">
        <w:rPr>
          <w:color w:val="222222"/>
        </w:rPr>
        <w:t xml:space="preserve">, and in your </w:t>
      </w:r>
      <w:r w:rsidRPr="005873DD">
        <w:rPr>
          <w:color w:val="222222"/>
          <w:rtl/>
        </w:rPr>
        <w:t>על המחיה</w:t>
      </w:r>
      <w:r w:rsidRPr="005873DD">
        <w:rPr>
          <w:color w:val="222222"/>
        </w:rPr>
        <w:t xml:space="preserve"> add in </w:t>
      </w:r>
      <w:r w:rsidRPr="005873DD">
        <w:rPr>
          <w:color w:val="222222"/>
          <w:rtl/>
        </w:rPr>
        <w:t>על הגפן</w:t>
      </w:r>
      <w:r w:rsidRPr="005873DD">
        <w:rPr>
          <w:color w:val="222222"/>
        </w:rPr>
        <w:t xml:space="preserve">. (However, you get involved with another </w:t>
      </w:r>
      <w:r w:rsidRPr="005873DD">
        <w:rPr>
          <w:color w:val="222222"/>
          <w:rtl/>
        </w:rPr>
        <w:t>מחלוקת</w:t>
      </w:r>
      <w:r w:rsidRPr="005873DD">
        <w:rPr>
          <w:color w:val="222222"/>
        </w:rPr>
        <w:t xml:space="preserve">. If you can eat a </w:t>
      </w:r>
      <w:r w:rsidRPr="005873DD">
        <w:rPr>
          <w:color w:val="222222"/>
          <w:rtl/>
        </w:rPr>
        <w:t>ספק שיעור לכתחילה</w:t>
      </w:r>
      <w:r w:rsidRPr="005873DD">
        <w:rPr>
          <w:color w:val="222222"/>
        </w:rPr>
        <w:t xml:space="preserve">, and </w:t>
      </w:r>
      <w:r w:rsidRPr="005873DD">
        <w:rPr>
          <w:color w:val="222222"/>
          <w:rtl/>
        </w:rPr>
        <w:t>מצרף</w:t>
      </w:r>
      <w:r w:rsidRPr="005873DD">
        <w:rPr>
          <w:color w:val="222222"/>
        </w:rPr>
        <w:t xml:space="preserve"> that to an </w:t>
      </w:r>
      <w:r w:rsidRPr="005873DD">
        <w:rPr>
          <w:color w:val="222222"/>
          <w:rtl/>
        </w:rPr>
        <w:t>על המחיה</w:t>
      </w:r>
      <w:r w:rsidRPr="005873DD">
        <w:rPr>
          <w:color w:val="222222"/>
        </w:rPr>
        <w:t>. See </w:t>
      </w:r>
      <w:r w:rsidRPr="005873DD">
        <w:rPr>
          <w:color w:val="222222"/>
          <w:u w:val="single"/>
          <w:rtl/>
        </w:rPr>
        <w:t>קהלות יעקב</w:t>
      </w:r>
      <w:r w:rsidRPr="005873DD">
        <w:rPr>
          <w:color w:val="222222"/>
          <w:rtl/>
        </w:rPr>
        <w:t> </w:t>
      </w:r>
      <w:r>
        <w:rPr>
          <w:rFonts w:hint="cs"/>
          <w:color w:val="222222"/>
          <w:rtl/>
        </w:rPr>
        <w:t>[</w:t>
      </w:r>
      <w:r w:rsidRPr="005873DD">
        <w:rPr>
          <w:color w:val="222222"/>
          <w:rtl/>
        </w:rPr>
        <w:t>קריינא דאגרתא ח"ב מכתב פ"ט</w:t>
      </w:r>
      <w:r>
        <w:rPr>
          <w:rFonts w:hint="cs"/>
          <w:color w:val="222222"/>
          <w:rtl/>
        </w:rPr>
        <w:t>]</w:t>
      </w:r>
      <w:r w:rsidRPr="005873DD">
        <w:rPr>
          <w:color w:val="222222"/>
        </w:rPr>
        <w:t xml:space="preserve"> that is </w:t>
      </w:r>
      <w:r w:rsidRPr="005873DD">
        <w:rPr>
          <w:color w:val="222222"/>
          <w:rtl/>
        </w:rPr>
        <w:t>מחמיר</w:t>
      </w:r>
      <w:r w:rsidRPr="005873DD">
        <w:rPr>
          <w:color w:val="222222"/>
        </w:rPr>
        <w:t>). However, Rav Simcha Bunim should have mentioned it.</w:t>
      </w:r>
    </w:p>
    <w:p w14:paraId="01D309CD" w14:textId="77777777" w:rsidR="00D01F52" w:rsidRDefault="00D01F52" w:rsidP="00D01F52">
      <w:pPr>
        <w:jc w:val="both"/>
        <w:rPr>
          <w:rFonts w:eastAsia="SimSun"/>
          <w:rtl/>
          <w:lang w:eastAsia="zh-CN"/>
        </w:rPr>
      </w:pPr>
    </w:p>
    <w:p w14:paraId="182B9C6C" w14:textId="77777777" w:rsidR="00D01F52" w:rsidRDefault="00D01F52" w:rsidP="00B130E0">
      <w:pPr>
        <w:numPr>
          <w:ilvl w:val="1"/>
          <w:numId w:val="13"/>
        </w:numPr>
        <w:jc w:val="both"/>
        <w:rPr>
          <w:rFonts w:eastAsia="SimSun"/>
          <w:color w:val="000000"/>
          <w:lang w:eastAsia="zh-CN"/>
        </w:rPr>
      </w:pPr>
      <w:r>
        <w:rPr>
          <w:rFonts w:eastAsia="SimSun" w:hint="cs"/>
          <w:b/>
          <w:bCs/>
          <w:color w:val="000000"/>
          <w:rtl/>
          <w:lang w:eastAsia="zh-CN"/>
        </w:rPr>
        <w:t>אם שכח ואכל במוצאי ת"ב לפני שהבדיל על הכוס</w:t>
      </w:r>
      <w:r>
        <w:rPr>
          <w:rFonts w:eastAsia="SimSun" w:hint="cs"/>
          <w:color w:val="000000"/>
          <w:rtl/>
          <w:lang w:eastAsia="zh-CN"/>
        </w:rPr>
        <w:t>.</w:t>
      </w:r>
    </w:p>
    <w:p w14:paraId="5C1C8F63" w14:textId="77777777" w:rsidR="00D01F52" w:rsidRDefault="00D01F52" w:rsidP="00B130E0">
      <w:pPr>
        <w:numPr>
          <w:ilvl w:val="2"/>
          <w:numId w:val="13"/>
        </w:numPr>
        <w:jc w:val="both"/>
        <w:rPr>
          <w:rFonts w:eastAsia="SimSun"/>
          <w:color w:val="000000"/>
          <w:lang w:eastAsia="zh-CN"/>
        </w:rPr>
      </w:pPr>
      <w:r>
        <w:rPr>
          <w:rFonts w:eastAsia="SimSun" w:hint="cs"/>
          <w:color w:val="000000"/>
          <w:rtl/>
          <w:lang w:eastAsia="zh-CN"/>
        </w:rPr>
        <w:t>מיקל: אינו חוזר ומתפלל מעריב.</w:t>
      </w:r>
    </w:p>
    <w:p w14:paraId="4EB5A3A1" w14:textId="5905A6B6" w:rsidR="00D01F52" w:rsidRDefault="00D01F52" w:rsidP="00B130E0">
      <w:pPr>
        <w:numPr>
          <w:ilvl w:val="3"/>
          <w:numId w:val="13"/>
        </w:numPr>
        <w:jc w:val="both"/>
        <w:rPr>
          <w:rFonts w:eastAsia="SimSun"/>
          <w:color w:val="000000"/>
          <w:lang w:eastAsia="zh-CN"/>
        </w:rPr>
      </w:pPr>
      <w:r>
        <w:rPr>
          <w:rFonts w:eastAsia="SimSun" w:hint="cs"/>
          <w:color w:val="000000"/>
          <w:rtl/>
          <w:lang w:eastAsia="zh-CN"/>
        </w:rPr>
        <w:t xml:space="preserve">עי' </w:t>
      </w:r>
      <w:r>
        <w:rPr>
          <w:rFonts w:eastAsia="SimSun" w:hint="cs"/>
          <w:color w:val="000000"/>
          <w:u w:val="single"/>
          <w:rtl/>
          <w:lang w:eastAsia="zh-CN"/>
        </w:rPr>
        <w:t>הגרשז"א</w:t>
      </w:r>
      <w:r w:rsidR="000D34C4" w:rsidRPr="000D34C4">
        <w:rPr>
          <w:rFonts w:eastAsia="SimSun" w:hint="cs"/>
          <w:color w:val="000000"/>
          <w:rtl/>
          <w:lang w:eastAsia="zh-CN"/>
        </w:rPr>
        <w:t xml:space="preserve"> זצ</w:t>
      </w:r>
      <w:r w:rsidR="000D34C4" w:rsidRPr="000D34C4">
        <w:rPr>
          <w:rFonts w:eastAsia="SimSun"/>
          <w:color w:val="000000"/>
          <w:rtl/>
          <w:lang w:eastAsia="zh-CN"/>
        </w:rPr>
        <w:t>"</w:t>
      </w:r>
      <w:r w:rsidR="000D34C4" w:rsidRPr="000D34C4">
        <w:rPr>
          <w:rFonts w:eastAsia="SimSun" w:hint="cs"/>
          <w:color w:val="000000"/>
          <w:rtl/>
          <w:lang w:eastAsia="zh-CN"/>
        </w:rPr>
        <w:t>ל (</w:t>
      </w:r>
      <w:r>
        <w:rPr>
          <w:rFonts w:eastAsia="SimSun" w:hint="cs"/>
          <w:color w:val="000000"/>
          <w:rtl/>
          <w:lang w:eastAsia="zh-CN"/>
        </w:rPr>
        <w:t xml:space="preserve">ששכ"ה פרק ס"ב הע' צ"ה, שולחן שלמה סי' רצ"ד ס"ק ג', </w:t>
      </w:r>
      <w:r>
        <w:rPr>
          <w:rFonts w:eastAsia="SimSun" w:hint="cs"/>
          <w:rtl/>
          <w:lang w:eastAsia="zh-CN"/>
        </w:rPr>
        <w:t xml:space="preserve">הליכות שלמה בין המצרים פרק ט"ו סעי' י"ג, </w:t>
      </w:r>
      <w:r>
        <w:rPr>
          <w:rFonts w:eastAsia="SimSun" w:hint="cs"/>
          <w:b/>
          <w:i/>
          <w:rtl/>
          <w:lang w:eastAsia="zh-CN"/>
        </w:rPr>
        <w:t>שלמי מועד עמ' תק"ב</w:t>
      </w:r>
      <w:r>
        <w:rPr>
          <w:rFonts w:eastAsia="SimSun" w:hint="cs"/>
          <w:rtl/>
          <w:lang w:eastAsia="zh-CN"/>
        </w:rPr>
        <w:t xml:space="preserve">) – </w:t>
      </w:r>
      <w:r>
        <w:rPr>
          <w:rFonts w:eastAsia="SimSun" w:hint="cs"/>
          <w:color w:val="000000"/>
          <w:rtl/>
          <w:lang w:eastAsia="zh-CN"/>
        </w:rPr>
        <w:t>"דמסתבר דלאחר שכבר התפלל הרבה תפילות (מבלי להזכיר 'אתה חוננתנו', עיין סי' רצד במ"ב ס"ק ב), אין עוד מקום להזכיר הבדלה בתפילה, וצ"ע".</w:t>
      </w:r>
    </w:p>
    <w:p w14:paraId="7087DE84" w14:textId="7DAB98C8" w:rsidR="00CF0863" w:rsidRPr="00CF0863" w:rsidRDefault="00CF0863" w:rsidP="00B130E0">
      <w:pPr>
        <w:numPr>
          <w:ilvl w:val="3"/>
          <w:numId w:val="13"/>
        </w:numPr>
        <w:jc w:val="both"/>
        <w:rPr>
          <w:color w:val="000000"/>
        </w:rPr>
      </w:pPr>
      <w:r w:rsidRPr="00CF0863">
        <w:rPr>
          <w:rFonts w:hint="cs"/>
          <w:color w:val="000000"/>
          <w:u w:val="single"/>
          <w:rtl/>
        </w:rPr>
        <w:t>כעיל תערוג</w:t>
      </w:r>
      <w:r>
        <w:rPr>
          <w:rtl/>
        </w:rPr>
        <w:t xml:space="preserve"> (מה טובו גליון כ"ג </w:t>
      </w:r>
      <w:r>
        <w:rPr>
          <w:rFonts w:hint="cs"/>
          <w:rtl/>
        </w:rPr>
        <w:t>ע</w:t>
      </w:r>
      <w:r>
        <w:rPr>
          <w:rtl/>
        </w:rPr>
        <w:t>מ' מ"</w:t>
      </w:r>
      <w:r>
        <w:rPr>
          <w:rFonts w:hint="cs"/>
          <w:rtl/>
        </w:rPr>
        <w:t>ד הע' ל"ט</w:t>
      </w:r>
      <w:r>
        <w:rPr>
          <w:rtl/>
        </w:rPr>
        <w:t>)</w:t>
      </w:r>
      <w:r>
        <w:rPr>
          <w:rFonts w:hint="cs"/>
          <w:rtl/>
        </w:rPr>
        <w:t>.</w:t>
      </w:r>
    </w:p>
    <w:p w14:paraId="765C0369" w14:textId="7ED9470E" w:rsidR="00D01F52" w:rsidRPr="0008758B" w:rsidRDefault="00D01F52" w:rsidP="00B130E0">
      <w:pPr>
        <w:numPr>
          <w:ilvl w:val="3"/>
          <w:numId w:val="13"/>
        </w:numPr>
        <w:jc w:val="both"/>
        <w:rPr>
          <w:color w:val="000000"/>
        </w:rPr>
      </w:pPr>
      <w:r>
        <w:rPr>
          <w:rFonts w:hint="cs"/>
          <w:color w:val="000000"/>
          <w:u w:val="single"/>
          <w:rtl/>
        </w:rPr>
        <w:t>קובץ הלכות</w:t>
      </w:r>
      <w:r>
        <w:rPr>
          <w:rFonts w:hint="cs"/>
          <w:color w:val="000000"/>
          <w:rtl/>
        </w:rPr>
        <w:t xml:space="preserve"> (שבת ח"א פרק כ' סעי' י"ג) – "ואם טעם במוצאי תשעה באב קודם שהבדיל על הכוס, אינו חוזר ומתפלל".</w:t>
      </w:r>
    </w:p>
    <w:p w14:paraId="42FBCBDB" w14:textId="77777777" w:rsidR="00D01F52" w:rsidRDefault="00D01F52" w:rsidP="00B130E0">
      <w:pPr>
        <w:numPr>
          <w:ilvl w:val="3"/>
          <w:numId w:val="13"/>
        </w:numPr>
        <w:jc w:val="both"/>
        <w:rPr>
          <w:rFonts w:eastAsia="SimSun"/>
          <w:color w:val="000000"/>
          <w:lang w:eastAsia="zh-CN"/>
        </w:rPr>
      </w:pPr>
      <w:r>
        <w:rPr>
          <w:rFonts w:eastAsia="SimSun" w:hint="cs"/>
          <w:color w:val="000000"/>
          <w:u w:val="single"/>
          <w:rtl/>
          <w:lang w:eastAsia="zh-CN"/>
        </w:rPr>
        <w:t>דיני ת"ב שחל ביום א'</w:t>
      </w:r>
      <w:r>
        <w:rPr>
          <w:rFonts w:eastAsia="SimSun" w:hint="cs"/>
          <w:color w:val="000000"/>
          <w:rtl/>
          <w:lang w:eastAsia="zh-CN"/>
        </w:rPr>
        <w:t xml:space="preserve"> (סעי' מ"ג) – "וכן חולה שאינו מתענה ומבדיל במוצאי שבת מיד ושכח אתה חוננתנו וגם אכל או עשה מלאכה לפני הבדלה אינו חוזר ומתפלל".</w:t>
      </w:r>
    </w:p>
    <w:p w14:paraId="50C85C03" w14:textId="77777777" w:rsidR="00D01F52" w:rsidRDefault="00D01F52" w:rsidP="00B130E0">
      <w:pPr>
        <w:numPr>
          <w:ilvl w:val="3"/>
          <w:numId w:val="13"/>
        </w:numPr>
        <w:jc w:val="both"/>
        <w:rPr>
          <w:rFonts w:eastAsia="SimSun"/>
          <w:color w:val="000000"/>
          <w:lang w:eastAsia="zh-CN"/>
        </w:rPr>
      </w:pPr>
      <w:r>
        <w:rPr>
          <w:rFonts w:eastAsia="SimSun" w:hint="cs"/>
          <w:u w:val="single"/>
          <w:rtl/>
          <w:lang w:eastAsia="zh-CN"/>
        </w:rPr>
        <w:t>פסקי תשובות</w:t>
      </w:r>
      <w:r>
        <w:rPr>
          <w:rFonts w:eastAsia="SimSun" w:hint="cs"/>
          <w:rtl/>
          <w:lang w:eastAsia="zh-CN"/>
        </w:rPr>
        <w:t xml:space="preserve"> (אות ג', דפו"ח סי' רצ"ד אות ח') – "ואם שכח ואכל במוצאי ט' באב בלא לעשות הבדלה על הכוס קודם, מסתבר לומר שלאחר שכבר התפלל הרבה תפילות, אין מקום להזכיר אתה חוננתנו בתפילה ולא שייך לקנוס אותו לחזור ולהתפלל. אמנם גם חולה שאוכל בליל או ביום ט' באב, ושכח 'אתה חוננתנו', כיון שלכמה מן הראשונים והפוסקים נקטינן שלא תקנו הבדלה בשבת כזו שחל ט' באב במוצאה, אין לקנוס ולהתפלל שוב".</w:t>
      </w:r>
    </w:p>
    <w:p w14:paraId="317EB58F" w14:textId="77777777" w:rsidR="00D01F52" w:rsidRDefault="00D01F52" w:rsidP="00B130E0">
      <w:pPr>
        <w:numPr>
          <w:ilvl w:val="2"/>
          <w:numId w:val="13"/>
        </w:numPr>
        <w:jc w:val="both"/>
        <w:rPr>
          <w:rFonts w:eastAsia="SimSun"/>
          <w:color w:val="000000"/>
          <w:lang w:eastAsia="zh-CN"/>
        </w:rPr>
      </w:pPr>
      <w:r>
        <w:rPr>
          <w:rFonts w:hint="cs"/>
          <w:b/>
          <w:bCs/>
          <w:color w:val="000000"/>
          <w:rtl/>
        </w:rPr>
        <w:t>יחזור ויתפלל בתורת נדבה</w:t>
      </w:r>
      <w:r>
        <w:rPr>
          <w:rFonts w:hint="cs"/>
          <w:color w:val="000000"/>
          <w:rtl/>
        </w:rPr>
        <w:t>.</w:t>
      </w:r>
    </w:p>
    <w:p w14:paraId="6507F9F3" w14:textId="4C54B1EB" w:rsidR="00D01F52" w:rsidRDefault="00D01F52" w:rsidP="00B130E0">
      <w:pPr>
        <w:numPr>
          <w:ilvl w:val="3"/>
          <w:numId w:val="13"/>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מנשים באהל או"ח אות ק"צ) – "דנראה לו, דמי ששכח לומר אתה חוננתנו בליל ת"ב שחל במוצ"ש, לדעת הרמב"ן בתוה"ב שאין דין הבדלה בת"ב חוזר דין הגמ' שצריך לחזור ולהתפלל, ואמנם אנו נוהגים כדעת הבה"ג ודלא כהרמב"ן אבל נכון שיתפלל נדבה".</w:t>
      </w:r>
    </w:p>
    <w:p w14:paraId="7E0CD8A8" w14:textId="6FF1911F" w:rsidR="00D01F52" w:rsidRPr="00993E0D" w:rsidRDefault="0008758B" w:rsidP="00B130E0">
      <w:pPr>
        <w:numPr>
          <w:ilvl w:val="2"/>
          <w:numId w:val="13"/>
        </w:numPr>
        <w:jc w:val="both"/>
      </w:pPr>
      <w:r>
        <w:rPr>
          <w:rFonts w:hint="cs"/>
          <w:rtl/>
        </w:rPr>
        <w:t xml:space="preserve">דעת </w:t>
      </w:r>
      <w:r w:rsidRPr="000D34C4">
        <w:rPr>
          <w:u w:val="single"/>
          <w:rtl/>
        </w:rPr>
        <w:t>הגרח"ק</w:t>
      </w:r>
      <w:r w:rsidRPr="000D34C4">
        <w:rPr>
          <w:rtl/>
        </w:rPr>
        <w:t xml:space="preserve"> זצ"ל</w:t>
      </w:r>
      <w:r w:rsidR="00D01F52" w:rsidRPr="00993E0D">
        <w:rPr>
          <w:rFonts w:hint="cs"/>
          <w:rtl/>
        </w:rPr>
        <w:t>.</w:t>
      </w:r>
    </w:p>
    <w:p w14:paraId="4DE0AF20" w14:textId="63467945" w:rsidR="00D01F52" w:rsidRDefault="000D34C4" w:rsidP="00B130E0">
      <w:pPr>
        <w:numPr>
          <w:ilvl w:val="3"/>
          <w:numId w:val="13"/>
        </w:numPr>
        <w:jc w:val="both"/>
      </w:pPr>
      <w:r w:rsidRPr="000D34C4">
        <w:rPr>
          <w:u w:val="single"/>
          <w:rtl/>
        </w:rPr>
        <w:t>הגרח"ק</w:t>
      </w:r>
      <w:r w:rsidRPr="000D34C4">
        <w:rPr>
          <w:rtl/>
        </w:rPr>
        <w:t xml:space="preserve"> זצ"ל (</w:t>
      </w:r>
      <w:r w:rsidR="00D01F52">
        <w:rPr>
          <w:rtl/>
        </w:rPr>
        <w:t>מועדי הגר"ח ח"ב תשובה תי"ד) – "שאלה: יום א' שחל בו ת"ב, וקודם הבדלה שכח ואכל, אם קנסינן ליה לחזור שמו"ע. תשובה: לכאו' חוזר".</w:t>
      </w:r>
    </w:p>
    <w:p w14:paraId="600B55D1" w14:textId="21A7266F" w:rsidR="0008758B" w:rsidRDefault="0008758B" w:rsidP="00B130E0">
      <w:pPr>
        <w:numPr>
          <w:ilvl w:val="3"/>
          <w:numId w:val="13"/>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מישרים אהבוך עמ' שי"ד אות כ"ח, עי' </w:t>
      </w:r>
      <w:r>
        <w:rPr>
          <w:rFonts w:eastAsia="SimSun" w:hint="cs"/>
          <w:rtl/>
          <w:lang w:eastAsia="zh-CN"/>
        </w:rPr>
        <w:t>דרך שיחה ח"ב עמ' רע"ט</w:t>
      </w:r>
      <w:r>
        <w:rPr>
          <w:rFonts w:hint="cs"/>
          <w:rtl/>
        </w:rPr>
        <w:t>) – "שאלה: במוצאי שבת שחל בו תשעה באב, לא אמר אתה חוננתנו, ושכח ואכל במוצאי התענית ביום א', לפני שיבדיל. האם קנסינן ליה וצריך להתפלל ערבית שוב. תשובה: לא מסתבר וצריך עיון".</w:t>
      </w:r>
    </w:p>
    <w:p w14:paraId="247A260D" w14:textId="5BE35B2B" w:rsidR="0008758B" w:rsidRDefault="0008758B" w:rsidP="00B130E0">
      <w:pPr>
        <w:numPr>
          <w:ilvl w:val="3"/>
          <w:numId w:val="13"/>
        </w:numPr>
        <w:jc w:val="both"/>
      </w:pPr>
      <w:r w:rsidRPr="0008758B">
        <w:rPr>
          <w:u w:val="single"/>
          <w:rtl/>
        </w:rPr>
        <w:t>הגרח"ק</w:t>
      </w:r>
      <w:r>
        <w:rPr>
          <w:rtl/>
        </w:rPr>
        <w:t xml:space="preserve"> זצ"ל (מה טובו גליון כ"ג </w:t>
      </w:r>
      <w:r>
        <w:rPr>
          <w:rFonts w:hint="cs"/>
          <w:rtl/>
        </w:rPr>
        <w:t xml:space="preserve">סוף </w:t>
      </w:r>
      <w:r>
        <w:rPr>
          <w:rtl/>
        </w:rPr>
        <w:t>עמ' מ"</w:t>
      </w:r>
      <w:r>
        <w:rPr>
          <w:rFonts w:hint="cs"/>
          <w:rtl/>
        </w:rPr>
        <w:t>ג</w:t>
      </w:r>
      <w:r>
        <w:rPr>
          <w:rtl/>
        </w:rPr>
        <w:t>) – "מי ששכח במעריב בתשעה באב שחל במוצאי שבת לומר אתה חוננתנו ושכח ואכל</w:t>
      </w:r>
      <w:r>
        <w:rPr>
          <w:rFonts w:hint="cs"/>
          <w:rtl/>
        </w:rPr>
        <w:t xml:space="preserve"> </w:t>
      </w:r>
      <w:r>
        <w:rPr>
          <w:rtl/>
        </w:rPr>
        <w:t>במוצאי הצום לפני הבדלה האם קונסין אותו</w:t>
      </w:r>
      <w:r>
        <w:rPr>
          <w:rFonts w:hint="cs"/>
          <w:rtl/>
        </w:rPr>
        <w:t xml:space="preserve"> </w:t>
      </w:r>
      <w:r>
        <w:rPr>
          <w:rtl/>
        </w:rPr>
        <w:t>שיחזור ויתפלל כי לא הבדיל לא בתפלה ולא בכוס כמו בכל מוצאי שבת למי שאכל לפני</w:t>
      </w:r>
      <w:r>
        <w:rPr>
          <w:rFonts w:hint="cs"/>
          <w:rtl/>
        </w:rPr>
        <w:t xml:space="preserve"> </w:t>
      </w:r>
      <w:r>
        <w:rPr>
          <w:rtl/>
        </w:rPr>
        <w:t>שהבדיל בתפלה ולא הבדיל על הכוס, או</w:t>
      </w:r>
      <w:r>
        <w:rPr>
          <w:rFonts w:hint="cs"/>
          <w:rtl/>
        </w:rPr>
        <w:t xml:space="preserve"> </w:t>
      </w:r>
      <w:r>
        <w:rPr>
          <w:rtl/>
        </w:rPr>
        <w:t>שיש לחלק.</w:t>
      </w:r>
      <w:r>
        <w:rPr>
          <w:rFonts w:hint="cs"/>
          <w:rtl/>
        </w:rPr>
        <w:t xml:space="preserve"> תשובה: </w:t>
      </w:r>
      <w:r>
        <w:rPr>
          <w:rtl/>
        </w:rPr>
        <w:t>בנדבה</w:t>
      </w:r>
      <w:r>
        <w:rPr>
          <w:rFonts w:hint="cs"/>
          <w:rtl/>
        </w:rPr>
        <w:t>".</w:t>
      </w:r>
    </w:p>
    <w:p w14:paraId="3449427A" w14:textId="77777777" w:rsidR="00D01F52" w:rsidRPr="00861942" w:rsidRDefault="00D01F52" w:rsidP="00D01F52">
      <w:pPr>
        <w:jc w:val="both"/>
        <w:rPr>
          <w:rFonts w:eastAsia="SimSun"/>
          <w:lang w:eastAsia="zh-CN"/>
        </w:rPr>
      </w:pPr>
    </w:p>
    <w:p w14:paraId="79880933" w14:textId="77777777" w:rsidR="00D01F52" w:rsidRDefault="00D01F52" w:rsidP="00B130E0">
      <w:pPr>
        <w:numPr>
          <w:ilvl w:val="0"/>
          <w:numId w:val="13"/>
        </w:numPr>
        <w:jc w:val="both"/>
        <w:rPr>
          <w:rFonts w:eastAsia="SimSun"/>
          <w:lang w:eastAsia="zh-CN"/>
        </w:rPr>
      </w:pPr>
      <w:bookmarkStart w:id="569" w:name="_Toc174700211"/>
      <w:bookmarkStart w:id="570" w:name="_Toc175222034"/>
      <w:r>
        <w:rPr>
          <w:rStyle w:val="Heading1Char"/>
          <w:rFonts w:hint="cs"/>
          <w:rtl/>
        </w:rPr>
        <w:t>שאר ענינים</w:t>
      </w:r>
      <w:bookmarkEnd w:id="569"/>
      <w:bookmarkEnd w:id="570"/>
      <w:r>
        <w:rPr>
          <w:rFonts w:eastAsia="SimSun" w:hint="cs"/>
          <w:rtl/>
          <w:lang w:eastAsia="zh-CN"/>
        </w:rPr>
        <w:t>.</w:t>
      </w:r>
    </w:p>
    <w:p w14:paraId="72D5E348" w14:textId="77777777" w:rsidR="00D01F52" w:rsidRPr="00703D6D" w:rsidRDefault="00D01F52" w:rsidP="00B130E0">
      <w:pPr>
        <w:numPr>
          <w:ilvl w:val="1"/>
          <w:numId w:val="13"/>
        </w:numPr>
        <w:jc w:val="both"/>
        <w:rPr>
          <w:rFonts w:eastAsia="SimSun"/>
          <w:lang w:eastAsia="zh-CN"/>
        </w:rPr>
      </w:pPr>
      <w:r>
        <w:rPr>
          <w:rFonts w:eastAsia="SimSun" w:hint="cs"/>
          <w:vanish/>
          <w:rtl/>
          <w:lang w:eastAsia="zh-CN"/>
        </w:rPr>
        <w:t xml:space="preserve"> - עי' ה', הע' יעם קידוש וסעודה"תאו לא</w:t>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Pr>
          <w:rFonts w:eastAsia="SimSun" w:hint="cs"/>
          <w:vanish/>
          <w:rtl/>
          <w:lang w:eastAsia="zh-CN"/>
        </w:rPr>
        <w:pgNum/>
      </w:r>
      <w:r w:rsidRPr="00D2149F">
        <w:rPr>
          <w:rFonts w:eastAsia="SimSun" w:hint="cs"/>
          <w:b/>
          <w:bCs/>
          <w:rtl/>
          <w:lang w:eastAsia="zh-CN"/>
        </w:rPr>
        <w:t>תפילה מעריב מוצאי שבת</w:t>
      </w:r>
      <w:r>
        <w:rPr>
          <w:rFonts w:eastAsia="SimSun" w:hint="cs"/>
          <w:rtl/>
          <w:lang w:eastAsia="zh-CN"/>
        </w:rPr>
        <w:t>.</w:t>
      </w:r>
    </w:p>
    <w:p w14:paraId="127D47CE" w14:textId="77777777" w:rsidR="00D01F52" w:rsidRPr="00D2149F" w:rsidRDefault="00D01F52" w:rsidP="00B130E0">
      <w:pPr>
        <w:numPr>
          <w:ilvl w:val="2"/>
          <w:numId w:val="13"/>
        </w:numPr>
        <w:jc w:val="both"/>
      </w:pPr>
      <w:r w:rsidRPr="00D2149F">
        <w:rPr>
          <w:rFonts w:hint="cs"/>
          <w:rtl/>
        </w:rPr>
        <w:t>למצנח בנגינות.</w:t>
      </w:r>
    </w:p>
    <w:p w14:paraId="6B386D0B" w14:textId="77777777" w:rsidR="00D01F52" w:rsidRDefault="00D01F52" w:rsidP="00B130E0">
      <w:pPr>
        <w:numPr>
          <w:ilvl w:val="3"/>
          <w:numId w:val="13"/>
        </w:numPr>
        <w:jc w:val="both"/>
      </w:pPr>
      <w:r>
        <w:rPr>
          <w:rFonts w:hint="cs"/>
          <w:rtl/>
        </w:rPr>
        <w:t xml:space="preserve">אין אומרים </w:t>
      </w:r>
      <w:r>
        <w:rPr>
          <w:rtl/>
        </w:rPr>
        <w:t>–</w:t>
      </w:r>
      <w:r>
        <w:rPr>
          <w:rFonts w:hint="cs"/>
          <w:rtl/>
        </w:rPr>
        <w:t xml:space="preserve"> </w:t>
      </w:r>
      <w:r w:rsidRPr="00D65D1B">
        <w:rPr>
          <w:rFonts w:hint="cs"/>
          <w:u w:val="single"/>
          <w:rtl/>
        </w:rPr>
        <w:t>רמ"א</w:t>
      </w:r>
      <w:r w:rsidRPr="00D2149F">
        <w:rPr>
          <w:rFonts w:hint="cs"/>
          <w:rtl/>
        </w:rPr>
        <w:t xml:space="preserve"> (סי' תקנ"ט סעי' ב'</w:t>
      </w:r>
      <w:r>
        <w:rPr>
          <w:rFonts w:hint="cs"/>
          <w:rtl/>
        </w:rPr>
        <w:t>, "</w:t>
      </w:r>
      <w:r w:rsidRPr="00D65D1B">
        <w:rPr>
          <w:rtl/>
        </w:rPr>
        <w:t>ולא למנצח בנגינות ולא ויתן לך (כל בו)</w:t>
      </w:r>
      <w:r>
        <w:rPr>
          <w:rFonts w:hint="cs"/>
          <w:rtl/>
        </w:rPr>
        <w:t>"</w:t>
      </w:r>
      <w:r w:rsidRPr="00D2149F">
        <w:rPr>
          <w:rFonts w:hint="cs"/>
          <w:rtl/>
        </w:rPr>
        <w:t>)</w:t>
      </w:r>
      <w:r w:rsidRPr="00D50F21">
        <w:rPr>
          <w:rFonts w:hint="cs"/>
          <w:rtl/>
        </w:rPr>
        <w:t>,</w:t>
      </w:r>
      <w:r>
        <w:rPr>
          <w:rFonts w:hint="cs"/>
          <w:rtl/>
        </w:rPr>
        <w:t xml:space="preserve"> </w:t>
      </w:r>
      <w:r w:rsidRPr="00D65D1B">
        <w:rPr>
          <w:rFonts w:hint="cs"/>
          <w:u w:val="single"/>
          <w:rtl/>
        </w:rPr>
        <w:t>מ"ב</w:t>
      </w:r>
      <w:r>
        <w:rPr>
          <w:rFonts w:hint="cs"/>
          <w:rtl/>
        </w:rPr>
        <w:t xml:space="preserve"> </w:t>
      </w:r>
      <w:r w:rsidRPr="00D65D1B">
        <w:rPr>
          <w:rFonts w:hint="cs"/>
          <w:rtl/>
        </w:rPr>
        <w:t>(סי' רצ"ג ס"</w:t>
      </w:r>
      <w:r>
        <w:rPr>
          <w:rFonts w:hint="cs"/>
          <w:rtl/>
        </w:rPr>
        <w:t>ק א'</w:t>
      </w:r>
      <w:r w:rsidRPr="00D65D1B">
        <w:rPr>
          <w:rFonts w:hint="cs"/>
          <w:rtl/>
        </w:rPr>
        <w:t>)</w:t>
      </w:r>
      <w:r>
        <w:rPr>
          <w:rFonts w:hint="cs"/>
          <w:rtl/>
        </w:rPr>
        <w:t>,</w:t>
      </w:r>
      <w:r w:rsidRPr="00D50F21">
        <w:rPr>
          <w:rFonts w:hint="cs"/>
          <w:rtl/>
        </w:rPr>
        <w:t xml:space="preserve"> </w:t>
      </w:r>
      <w:r w:rsidRPr="00D65D1B">
        <w:rPr>
          <w:rFonts w:hint="cs"/>
          <w:u w:val="single"/>
          <w:rtl/>
        </w:rPr>
        <w:t>פוסקים</w:t>
      </w:r>
      <w:r w:rsidRPr="00D2149F">
        <w:rPr>
          <w:rFonts w:hint="cs"/>
          <w:rtl/>
        </w:rPr>
        <w:t>.</w:t>
      </w:r>
    </w:p>
    <w:p w14:paraId="6EBC3C93" w14:textId="77777777" w:rsidR="00D01F52" w:rsidRDefault="00D01F52" w:rsidP="00B130E0">
      <w:pPr>
        <w:numPr>
          <w:ilvl w:val="2"/>
          <w:numId w:val="13"/>
        </w:numPr>
        <w:jc w:val="both"/>
      </w:pPr>
      <w:r>
        <w:rPr>
          <w:rFonts w:hint="cs"/>
          <w:rtl/>
        </w:rPr>
        <w:t>ויהי נועם.</w:t>
      </w:r>
    </w:p>
    <w:p w14:paraId="466CBDBA" w14:textId="77777777" w:rsidR="00D01F52" w:rsidRDefault="00D01F52" w:rsidP="00B130E0">
      <w:pPr>
        <w:numPr>
          <w:ilvl w:val="3"/>
          <w:numId w:val="13"/>
        </w:numPr>
        <w:jc w:val="both"/>
      </w:pPr>
      <w:r>
        <w:rPr>
          <w:rFonts w:hint="cs"/>
          <w:rtl/>
        </w:rPr>
        <w:t xml:space="preserve">אין אומרים </w:t>
      </w:r>
      <w:r>
        <w:rPr>
          <w:rtl/>
        </w:rPr>
        <w:t>–</w:t>
      </w:r>
      <w:r>
        <w:rPr>
          <w:rFonts w:hint="cs"/>
          <w:rtl/>
        </w:rPr>
        <w:t xml:space="preserve"> </w:t>
      </w:r>
      <w:r w:rsidRPr="00D65D1B">
        <w:rPr>
          <w:rFonts w:hint="cs"/>
          <w:u w:val="single"/>
          <w:rtl/>
        </w:rPr>
        <w:t>מחבר</w:t>
      </w:r>
      <w:r>
        <w:rPr>
          <w:rFonts w:hint="cs"/>
          <w:rtl/>
        </w:rPr>
        <w:t xml:space="preserve"> (סי' תקנ"ט סעי' ב', </w:t>
      </w:r>
      <w:r w:rsidRPr="00D65D1B">
        <w:rPr>
          <w:rFonts w:hint="cs"/>
          <w:rtl/>
        </w:rPr>
        <w:t>"</w:t>
      </w:r>
      <w:r w:rsidRPr="00D65D1B">
        <w:rPr>
          <w:rtl/>
        </w:rPr>
        <w:t>ואם חל במוצאי שבת אין אומרים ויהי נועם</w:t>
      </w:r>
      <w:r w:rsidRPr="00D65D1B">
        <w:rPr>
          <w:rFonts w:hint="cs"/>
          <w:rtl/>
        </w:rPr>
        <w:t>"</w:t>
      </w:r>
      <w:r>
        <w:rPr>
          <w:rFonts w:hint="cs"/>
          <w:rtl/>
        </w:rPr>
        <w:t xml:space="preserve">), </w:t>
      </w:r>
      <w:r w:rsidRPr="00D65D1B">
        <w:rPr>
          <w:rFonts w:hint="cs"/>
          <w:u w:val="single"/>
          <w:rtl/>
        </w:rPr>
        <w:t>פוסקים</w:t>
      </w:r>
      <w:r>
        <w:rPr>
          <w:rtl/>
        </w:rPr>
        <w:t>.</w:t>
      </w:r>
    </w:p>
    <w:p w14:paraId="54B758D1" w14:textId="77777777" w:rsidR="00D01F52" w:rsidRDefault="00D01F52" w:rsidP="00B130E0">
      <w:pPr>
        <w:numPr>
          <w:ilvl w:val="2"/>
          <w:numId w:val="13"/>
        </w:numPr>
        <w:jc w:val="both"/>
      </w:pPr>
      <w:r w:rsidRPr="00D2149F">
        <w:rPr>
          <w:rFonts w:hint="cs"/>
          <w:rtl/>
        </w:rPr>
        <w:t>ויתן לך.</w:t>
      </w:r>
    </w:p>
    <w:p w14:paraId="18D7385F" w14:textId="06B2D279" w:rsidR="00D01F52" w:rsidRPr="00703D6D" w:rsidRDefault="00D01F52" w:rsidP="00B130E0">
      <w:pPr>
        <w:numPr>
          <w:ilvl w:val="3"/>
          <w:numId w:val="13"/>
        </w:numPr>
        <w:jc w:val="both"/>
      </w:pPr>
      <w:r>
        <w:rPr>
          <w:rFonts w:hint="cs"/>
          <w:rtl/>
        </w:rPr>
        <w:t xml:space="preserve">אין אומרים </w:t>
      </w:r>
      <w:r>
        <w:rPr>
          <w:rtl/>
        </w:rPr>
        <w:t>–</w:t>
      </w:r>
      <w:r>
        <w:rPr>
          <w:rFonts w:hint="cs"/>
          <w:rtl/>
        </w:rPr>
        <w:t xml:space="preserve"> </w:t>
      </w:r>
      <w:r w:rsidRPr="00D65D1B">
        <w:rPr>
          <w:rFonts w:hint="cs"/>
          <w:u w:val="single"/>
          <w:rtl/>
        </w:rPr>
        <w:t>רמ"א</w:t>
      </w:r>
      <w:r w:rsidRPr="00D2149F">
        <w:rPr>
          <w:rFonts w:hint="cs"/>
          <w:rtl/>
        </w:rPr>
        <w:t xml:space="preserve"> (סי' תקנ"ט סעי' ב'</w:t>
      </w:r>
      <w:r>
        <w:rPr>
          <w:rFonts w:hint="cs"/>
          <w:rtl/>
        </w:rPr>
        <w:t>, לשונו מובא לעיל</w:t>
      </w:r>
      <w:r w:rsidRPr="00D2149F">
        <w:rPr>
          <w:rFonts w:hint="cs"/>
          <w:rtl/>
        </w:rPr>
        <w:t>)</w:t>
      </w:r>
      <w:r w:rsidRPr="00D50F21">
        <w:rPr>
          <w:rFonts w:hint="cs"/>
          <w:rtl/>
        </w:rPr>
        <w:t xml:space="preserve">, </w:t>
      </w:r>
      <w:r w:rsidR="000D34C4" w:rsidRPr="000D34C4">
        <w:rPr>
          <w:u w:val="single"/>
          <w:rtl/>
        </w:rPr>
        <w:t>הגרח"ק</w:t>
      </w:r>
      <w:r w:rsidR="000D34C4" w:rsidRPr="000D34C4">
        <w:rPr>
          <w:rtl/>
        </w:rPr>
        <w:t xml:space="preserve"> זצ"ל (</w:t>
      </w:r>
      <w:r>
        <w:rPr>
          <w:rtl/>
        </w:rPr>
        <w:t>מישרים אהבוך עמ' ש"</w:t>
      </w:r>
      <w:r>
        <w:rPr>
          <w:rFonts w:hint="cs"/>
          <w:rtl/>
        </w:rPr>
        <w:t>י</w:t>
      </w:r>
      <w:r>
        <w:rPr>
          <w:rtl/>
        </w:rPr>
        <w:t xml:space="preserve"> אות </w:t>
      </w:r>
      <w:r>
        <w:rPr>
          <w:rFonts w:hint="cs"/>
          <w:rtl/>
        </w:rPr>
        <w:t>כ',</w:t>
      </w:r>
      <w:r>
        <w:rPr>
          <w:rtl/>
        </w:rPr>
        <w:t xml:space="preserve"> "שאלה:</w:t>
      </w:r>
      <w:r>
        <w:rPr>
          <w:rFonts w:hint="cs"/>
          <w:rtl/>
        </w:rPr>
        <w:t xml:space="preserve"> </w:t>
      </w:r>
      <w:r>
        <w:rPr>
          <w:rtl/>
        </w:rPr>
        <w:t xml:space="preserve">האם מותר לומר פסוקי </w:t>
      </w:r>
      <w:r>
        <w:rPr>
          <w:rFonts w:hint="cs"/>
          <w:rtl/>
        </w:rPr>
        <w:t>'</w:t>
      </w:r>
      <w:r>
        <w:rPr>
          <w:rtl/>
        </w:rPr>
        <w:t>ויתן לך</w:t>
      </w:r>
      <w:r>
        <w:rPr>
          <w:rFonts w:hint="cs"/>
          <w:rtl/>
        </w:rPr>
        <w:t>'</w:t>
      </w:r>
      <w:r>
        <w:rPr>
          <w:rtl/>
        </w:rPr>
        <w:t xml:space="preserve"> וגו</w:t>
      </w:r>
      <w:r>
        <w:rPr>
          <w:rFonts w:hint="cs"/>
          <w:rtl/>
        </w:rPr>
        <w:t>'</w:t>
      </w:r>
      <w:r>
        <w:rPr>
          <w:rtl/>
        </w:rPr>
        <w:t xml:space="preserve"> במוצאי שבת שהוא ליל ט</w:t>
      </w:r>
      <w:r>
        <w:rPr>
          <w:rFonts w:hint="cs"/>
          <w:rtl/>
        </w:rPr>
        <w:t xml:space="preserve">' </w:t>
      </w:r>
      <w:r>
        <w:rPr>
          <w:rtl/>
        </w:rPr>
        <w:t>באב.</w:t>
      </w:r>
      <w:r>
        <w:rPr>
          <w:rFonts w:hint="cs"/>
          <w:rtl/>
        </w:rPr>
        <w:t xml:space="preserve"> </w:t>
      </w:r>
      <w:r>
        <w:rPr>
          <w:rtl/>
        </w:rPr>
        <w:t>תשובה:</w:t>
      </w:r>
      <w:r>
        <w:rPr>
          <w:rFonts w:hint="cs"/>
          <w:rtl/>
        </w:rPr>
        <w:t xml:space="preserve"> </w:t>
      </w:r>
      <w:r>
        <w:rPr>
          <w:rtl/>
        </w:rPr>
        <w:t>לא</w:t>
      </w:r>
      <w:r>
        <w:rPr>
          <w:rFonts w:hint="cs"/>
          <w:rtl/>
        </w:rPr>
        <w:t xml:space="preserve">"), </w:t>
      </w:r>
      <w:r w:rsidRPr="00D65D1B">
        <w:rPr>
          <w:rFonts w:hint="cs"/>
          <w:u w:val="single"/>
          <w:rtl/>
        </w:rPr>
        <w:t>פוסקים</w:t>
      </w:r>
      <w:r>
        <w:rPr>
          <w:rFonts w:hint="cs"/>
          <w:rtl/>
        </w:rPr>
        <w:t>.</w:t>
      </w:r>
    </w:p>
    <w:p w14:paraId="139A6450" w14:textId="77777777" w:rsidR="00D01F52" w:rsidRDefault="00D01F52" w:rsidP="00B130E0">
      <w:pPr>
        <w:numPr>
          <w:ilvl w:val="2"/>
          <w:numId w:val="13"/>
        </w:numPr>
        <w:jc w:val="both"/>
        <w:rPr>
          <w:rFonts w:eastAsia="SimSun"/>
          <w:lang w:eastAsia="zh-CN"/>
        </w:rPr>
      </w:pPr>
      <w:r>
        <w:rPr>
          <w:rFonts w:eastAsia="SimSun" w:hint="cs"/>
          <w:rtl/>
          <w:lang w:eastAsia="zh-CN"/>
        </w:rPr>
        <w:t>ירושלמי.</w:t>
      </w:r>
    </w:p>
    <w:p w14:paraId="250715B3" w14:textId="00E39A08" w:rsidR="00D01F52" w:rsidRPr="00D65D1B" w:rsidRDefault="00D01F52" w:rsidP="00B130E0">
      <w:pPr>
        <w:numPr>
          <w:ilvl w:val="3"/>
          <w:numId w:val="13"/>
        </w:numPr>
        <w:jc w:val="both"/>
        <w:rPr>
          <w:rFonts w:eastAsia="SimSun"/>
          <w:lang w:eastAsia="zh-CN"/>
        </w:rPr>
      </w:pPr>
      <w:r>
        <w:rPr>
          <w:rFonts w:eastAsia="SimSun" w:hint="cs"/>
          <w:rtl/>
          <w:lang w:eastAsia="zh-CN"/>
        </w:rPr>
        <w:t xml:space="preserve">אין אומרים </w:t>
      </w:r>
      <w:r>
        <w:rPr>
          <w:rFonts w:eastAsia="SimSun"/>
          <w:rtl/>
          <w:lang w:eastAsia="zh-CN"/>
        </w:rPr>
        <w:t>–</w:t>
      </w:r>
      <w:r>
        <w:rPr>
          <w:rFonts w:eastAsia="SimSun" w:hint="cs"/>
          <w:rtl/>
          <w:lang w:eastAsia="zh-CN"/>
        </w:rPr>
        <w:t xml:space="preserve"> </w:t>
      </w:r>
      <w:r w:rsidR="000D34C4" w:rsidRPr="000D34C4">
        <w:rPr>
          <w:u w:val="single"/>
          <w:rtl/>
        </w:rPr>
        <w:t>הגרח"ק</w:t>
      </w:r>
      <w:r w:rsidR="000D34C4" w:rsidRPr="000D34C4">
        <w:rPr>
          <w:rtl/>
        </w:rPr>
        <w:t xml:space="preserve"> זצ"ל (</w:t>
      </w:r>
      <w:r>
        <w:rPr>
          <w:rtl/>
        </w:rPr>
        <w:t>מישרים אהבוך עמ' ש"</w:t>
      </w:r>
      <w:r>
        <w:rPr>
          <w:rFonts w:hint="cs"/>
          <w:rtl/>
        </w:rPr>
        <w:t>י</w:t>
      </w:r>
      <w:r>
        <w:rPr>
          <w:rtl/>
        </w:rPr>
        <w:t xml:space="preserve"> אות </w:t>
      </w:r>
      <w:r>
        <w:rPr>
          <w:rFonts w:hint="cs"/>
          <w:rtl/>
        </w:rPr>
        <w:t>כ"א,</w:t>
      </w:r>
      <w:r>
        <w:rPr>
          <w:rtl/>
        </w:rPr>
        <w:t xml:space="preserve"> "</w:t>
      </w:r>
      <w:r w:rsidRPr="00D65D1B">
        <w:rPr>
          <w:rFonts w:eastAsia="SimSun"/>
          <w:rtl/>
          <w:lang w:eastAsia="zh-CN"/>
        </w:rPr>
        <w:t>שאלה:</w:t>
      </w:r>
      <w:r w:rsidRPr="00D65D1B">
        <w:rPr>
          <w:rFonts w:eastAsia="SimSun" w:hint="cs"/>
          <w:rtl/>
          <w:lang w:eastAsia="zh-CN"/>
        </w:rPr>
        <w:t xml:space="preserve"> </w:t>
      </w:r>
      <w:r w:rsidRPr="00D65D1B">
        <w:rPr>
          <w:rFonts w:eastAsia="SimSun"/>
          <w:rtl/>
          <w:lang w:eastAsia="zh-CN"/>
        </w:rPr>
        <w:t>יש נוהגים לומר במוצאי שבת קודש את התפילה מהירושלמי</w:t>
      </w:r>
      <w:r w:rsidRPr="00D65D1B">
        <w:rPr>
          <w:rFonts w:eastAsia="SimSun" w:hint="cs"/>
          <w:rtl/>
          <w:lang w:eastAsia="zh-CN"/>
        </w:rPr>
        <w:t xml:space="preserve"> </w:t>
      </w:r>
      <w:r w:rsidRPr="00D65D1B">
        <w:rPr>
          <w:rFonts w:eastAsia="SimSun"/>
          <w:rtl/>
          <w:lang w:eastAsia="zh-CN"/>
        </w:rPr>
        <w:t>(פרק</w:t>
      </w:r>
      <w:r w:rsidRPr="00D65D1B">
        <w:rPr>
          <w:rFonts w:eastAsia="SimSun" w:hint="cs"/>
          <w:rtl/>
          <w:lang w:eastAsia="zh-CN"/>
        </w:rPr>
        <w:t xml:space="preserve"> </w:t>
      </w:r>
      <w:r w:rsidRPr="00D65D1B">
        <w:rPr>
          <w:rFonts w:eastAsia="SimSun"/>
          <w:rtl/>
          <w:lang w:eastAsia="zh-CN"/>
        </w:rPr>
        <w:t>אין עומדים סוף הלכה ב). האם שרי לאומרה במוצאי שבת דברים</w:t>
      </w:r>
      <w:r w:rsidRPr="00D65D1B">
        <w:rPr>
          <w:rFonts w:eastAsia="SimSun" w:hint="cs"/>
          <w:rtl/>
          <w:lang w:eastAsia="zh-CN"/>
        </w:rPr>
        <w:t xml:space="preserve"> </w:t>
      </w:r>
      <w:r w:rsidRPr="00D65D1B">
        <w:rPr>
          <w:rFonts w:eastAsia="SimSun"/>
          <w:rtl/>
          <w:lang w:eastAsia="zh-CN"/>
        </w:rPr>
        <w:t>(שבת חזון).</w:t>
      </w:r>
      <w:r w:rsidRPr="00D65D1B">
        <w:rPr>
          <w:rFonts w:eastAsia="SimSun" w:hint="cs"/>
          <w:rtl/>
          <w:lang w:eastAsia="zh-CN"/>
        </w:rPr>
        <w:t xml:space="preserve"> </w:t>
      </w:r>
      <w:r w:rsidRPr="00D65D1B">
        <w:rPr>
          <w:rFonts w:eastAsia="SimSun"/>
          <w:rtl/>
          <w:lang w:eastAsia="zh-CN"/>
        </w:rPr>
        <w:t>תשובה:</w:t>
      </w:r>
      <w:r w:rsidRPr="00D65D1B">
        <w:rPr>
          <w:rFonts w:eastAsia="SimSun" w:hint="cs"/>
          <w:rtl/>
          <w:lang w:eastAsia="zh-CN"/>
        </w:rPr>
        <w:t xml:space="preserve"> </w:t>
      </w:r>
      <w:r w:rsidRPr="00D65D1B">
        <w:rPr>
          <w:rFonts w:eastAsia="SimSun"/>
          <w:rtl/>
          <w:lang w:eastAsia="zh-CN"/>
        </w:rPr>
        <w:t>לא יאמר</w:t>
      </w:r>
      <w:r w:rsidRPr="00D65D1B">
        <w:rPr>
          <w:rFonts w:eastAsia="SimSun" w:hint="cs"/>
          <w:rtl/>
          <w:lang w:eastAsia="zh-CN"/>
        </w:rPr>
        <w:t>"</w:t>
      </w:r>
      <w:r>
        <w:rPr>
          <w:rFonts w:eastAsia="SimSun" w:hint="cs"/>
          <w:rtl/>
          <w:lang w:eastAsia="zh-CN"/>
        </w:rPr>
        <w:t>)</w:t>
      </w:r>
      <w:r w:rsidRPr="00D65D1B">
        <w:rPr>
          <w:rFonts w:eastAsia="SimSun"/>
          <w:rtl/>
          <w:lang w:eastAsia="zh-CN"/>
        </w:rPr>
        <w:t>.</w:t>
      </w:r>
    </w:p>
    <w:p w14:paraId="1BD83631" w14:textId="77777777" w:rsidR="00D01F52" w:rsidRPr="00703D6D" w:rsidRDefault="00D01F52" w:rsidP="00D01F52">
      <w:pPr>
        <w:jc w:val="both"/>
        <w:rPr>
          <w:rFonts w:eastAsia="SimSun"/>
          <w:lang w:eastAsia="zh-CN"/>
        </w:rPr>
      </w:pPr>
    </w:p>
    <w:p w14:paraId="24D520FC" w14:textId="070E007C" w:rsidR="00BD6428" w:rsidRPr="00BD6428" w:rsidRDefault="00BD6428" w:rsidP="00B130E0">
      <w:pPr>
        <w:numPr>
          <w:ilvl w:val="1"/>
          <w:numId w:val="13"/>
        </w:numPr>
        <w:jc w:val="both"/>
        <w:rPr>
          <w:rFonts w:eastAsia="SimSun"/>
          <w:lang w:eastAsia="zh-CN"/>
        </w:rPr>
      </w:pPr>
      <w:r w:rsidRPr="00BD6428">
        <w:rPr>
          <w:rFonts w:eastAsia="SimSun" w:hint="cs"/>
          <w:b/>
          <w:bCs/>
          <w:rtl/>
          <w:lang w:eastAsia="zh-CN"/>
        </w:rPr>
        <w:t>לקפל טלית</w:t>
      </w:r>
      <w:r>
        <w:rPr>
          <w:rFonts w:eastAsia="SimSun" w:hint="cs"/>
          <w:rtl/>
          <w:lang w:eastAsia="zh-CN"/>
        </w:rPr>
        <w:t>.</w:t>
      </w:r>
    </w:p>
    <w:p w14:paraId="203CF0BE" w14:textId="5CEC7ED1" w:rsidR="00BD6428" w:rsidRPr="00BD6428" w:rsidRDefault="00BD6428" w:rsidP="00B130E0">
      <w:pPr>
        <w:numPr>
          <w:ilvl w:val="2"/>
          <w:numId w:val="13"/>
        </w:numPr>
        <w:jc w:val="both"/>
      </w:pPr>
      <w:bookmarkStart w:id="571" w:name="_Hlk110851384"/>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Pr="00312D30">
        <w:rPr>
          <w:rFonts w:eastAsia="SimSun" w:hint="cs"/>
          <w:rtl/>
          <w:lang w:eastAsia="zh-CN"/>
        </w:rPr>
        <w:t>שאלת רב ח"ב פרק ל"</w:t>
      </w:r>
      <w:r>
        <w:rPr>
          <w:rFonts w:eastAsia="SimSun" w:hint="cs"/>
          <w:rtl/>
          <w:lang w:eastAsia="zh-CN"/>
        </w:rPr>
        <w:t>ג</w:t>
      </w:r>
      <w:r w:rsidRPr="00312D30">
        <w:rPr>
          <w:rFonts w:eastAsia="SimSun" w:hint="cs"/>
          <w:rtl/>
          <w:lang w:eastAsia="zh-CN"/>
        </w:rPr>
        <w:t xml:space="preserve"> </w:t>
      </w:r>
      <w:r>
        <w:rPr>
          <w:rFonts w:eastAsia="SimSun" w:hint="cs"/>
          <w:rtl/>
          <w:lang w:eastAsia="zh-CN"/>
        </w:rPr>
        <w:t>אות</w:t>
      </w:r>
      <w:r w:rsidRPr="00312D30">
        <w:rPr>
          <w:rFonts w:eastAsia="SimSun" w:hint="cs"/>
          <w:rtl/>
          <w:lang w:eastAsia="zh-CN"/>
        </w:rPr>
        <w:t xml:space="preserve"> ל"</w:t>
      </w:r>
      <w:r>
        <w:rPr>
          <w:rFonts w:eastAsia="SimSun" w:hint="cs"/>
          <w:rtl/>
          <w:lang w:eastAsia="zh-CN"/>
        </w:rPr>
        <w:t xml:space="preserve">ה, </w:t>
      </w:r>
      <w:r>
        <w:rPr>
          <w:rtl/>
        </w:rPr>
        <w:t>מישרים אהבוך עמ' ש"</w:t>
      </w:r>
      <w:r>
        <w:rPr>
          <w:rFonts w:hint="cs"/>
          <w:rtl/>
        </w:rPr>
        <w:t>ה</w:t>
      </w:r>
      <w:r>
        <w:rPr>
          <w:rtl/>
        </w:rPr>
        <w:t xml:space="preserve"> אות </w:t>
      </w:r>
      <w:r>
        <w:rPr>
          <w:rFonts w:hint="cs"/>
          <w:rtl/>
        </w:rPr>
        <w:t>י"ב</w:t>
      </w:r>
      <w:r w:rsidRPr="00312D30">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613EF">
        <w:rPr>
          <w:rFonts w:eastAsia="SimSun"/>
          <w:rtl/>
          <w:lang w:eastAsia="zh-CN"/>
        </w:rPr>
        <w:t>האם במוצ"ש שחל להיות בט"ב יש לקפל הטלית. תשובה: מותר</w:t>
      </w:r>
      <w:r>
        <w:rPr>
          <w:rFonts w:eastAsia="SimSun" w:hint="cs"/>
          <w:rtl/>
          <w:lang w:eastAsia="zh-CN"/>
        </w:rPr>
        <w:t>"</w:t>
      </w:r>
      <w:r w:rsidRPr="00F613EF">
        <w:rPr>
          <w:rFonts w:eastAsia="SimSun"/>
          <w:rtl/>
          <w:lang w:eastAsia="zh-CN"/>
        </w:rPr>
        <w:t>.</w:t>
      </w:r>
    </w:p>
    <w:p w14:paraId="78A51FF0" w14:textId="2C23B4F0" w:rsidR="00BD6428" w:rsidRPr="00BD6428" w:rsidRDefault="00BD6428" w:rsidP="00B130E0">
      <w:pPr>
        <w:numPr>
          <w:ilvl w:val="2"/>
          <w:numId w:val="13"/>
        </w:numPr>
        <w:jc w:val="both"/>
      </w:pPr>
      <w:r>
        <w:rPr>
          <w:u w:val="single"/>
          <w:rtl/>
        </w:rPr>
        <w:t>הגרח"ק</w:t>
      </w:r>
      <w:r>
        <w:rPr>
          <w:rtl/>
        </w:rPr>
        <w:t xml:space="preserve"> זצ"ל (מה טובו גליון כ"ג עמ' מ"א) – "כשחל תשעה באב במוצאי שבת, מתי צריך לקפל הטלית שלבש בשבת.</w:t>
      </w:r>
      <w:r>
        <w:rPr>
          <w:rFonts w:hint="cs"/>
          <w:rtl/>
        </w:rPr>
        <w:t xml:space="preserve"> תשובה: </w:t>
      </w:r>
      <w:r>
        <w:rPr>
          <w:rtl/>
        </w:rPr>
        <w:t>אחרי תשעה באב</w:t>
      </w:r>
      <w:r>
        <w:rPr>
          <w:rFonts w:hint="cs"/>
          <w:rtl/>
        </w:rPr>
        <w:t>".</w:t>
      </w:r>
      <w:bookmarkEnd w:id="571"/>
    </w:p>
    <w:p w14:paraId="00C7BAB8" w14:textId="77777777" w:rsidR="00BD6428" w:rsidRPr="00BD6428" w:rsidRDefault="00BD6428" w:rsidP="00BD6428">
      <w:pPr>
        <w:jc w:val="both"/>
        <w:rPr>
          <w:rFonts w:eastAsia="SimSun"/>
          <w:lang w:eastAsia="zh-CN"/>
        </w:rPr>
      </w:pPr>
    </w:p>
    <w:p w14:paraId="50A3B830" w14:textId="71C72AF4" w:rsidR="00D01F52" w:rsidRPr="00F613EF" w:rsidRDefault="00D01F52" w:rsidP="00B130E0">
      <w:pPr>
        <w:numPr>
          <w:ilvl w:val="1"/>
          <w:numId w:val="13"/>
        </w:numPr>
        <w:jc w:val="both"/>
        <w:rPr>
          <w:rFonts w:eastAsia="SimSun"/>
          <w:lang w:eastAsia="zh-CN"/>
        </w:rPr>
      </w:pPr>
      <w:r w:rsidRPr="00F613EF">
        <w:rPr>
          <w:rFonts w:eastAsia="SimSun" w:hint="cs"/>
          <w:b/>
          <w:bCs/>
          <w:rtl/>
          <w:lang w:eastAsia="zh-CN"/>
        </w:rPr>
        <w:t>מלאכה בתשעה באב</w:t>
      </w:r>
      <w:r>
        <w:rPr>
          <w:rFonts w:eastAsia="SimSun" w:hint="cs"/>
          <w:rtl/>
          <w:lang w:eastAsia="zh-CN"/>
        </w:rPr>
        <w:t>.</w:t>
      </w:r>
    </w:p>
    <w:p w14:paraId="620330DC" w14:textId="24D71E1E" w:rsidR="00D01F52" w:rsidRPr="00BD6428" w:rsidRDefault="00D01F52" w:rsidP="00B130E0">
      <w:pPr>
        <w:numPr>
          <w:ilvl w:val="2"/>
          <w:numId w:val="13"/>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w:t>
      </w:r>
      <w:r>
        <w:rPr>
          <w:rFonts w:eastAsia="SimSun" w:hint="cs"/>
          <w:rtl/>
          <w:lang w:eastAsia="zh-CN"/>
        </w:rPr>
        <w:t xml:space="preserve"> סי' ז') </w:t>
      </w:r>
      <w:r>
        <w:rPr>
          <w:rFonts w:eastAsia="SimSun"/>
          <w:rtl/>
          <w:lang w:eastAsia="zh-CN"/>
        </w:rPr>
        <w:t>–</w:t>
      </w:r>
      <w:r>
        <w:rPr>
          <w:rFonts w:eastAsia="SimSun" w:hint="cs"/>
          <w:rtl/>
          <w:lang w:eastAsia="zh-CN"/>
        </w:rPr>
        <w:t xml:space="preserve"> "</w:t>
      </w:r>
      <w:r w:rsidRPr="002166D3">
        <w:rPr>
          <w:rFonts w:eastAsia="SimSun"/>
          <w:rtl/>
          <w:lang w:eastAsia="zh-CN"/>
        </w:rPr>
        <w:t>שאלה: ליל תשעה באב שחל במוצאי שבת קודש, האם מותר לש</w:t>
      </w:r>
      <w:r>
        <w:rPr>
          <w:rFonts w:eastAsia="SimSun" w:hint="cs"/>
          <w:rtl/>
          <w:lang w:eastAsia="zh-CN"/>
        </w:rPr>
        <w:t>ט</w:t>
      </w:r>
      <w:r w:rsidRPr="002166D3">
        <w:rPr>
          <w:rFonts w:eastAsia="SimSun"/>
          <w:rtl/>
          <w:lang w:eastAsia="zh-CN"/>
        </w:rPr>
        <w:t>וף בו את הכלים שנשארו לא נקיים מהשימוש בהם ביום שבת. תשובה: ישטוף, וישים לב שיבואו כמה שפחות מים על ידיו</w:t>
      </w:r>
      <w:r>
        <w:rPr>
          <w:rFonts w:eastAsia="SimSun" w:hint="cs"/>
          <w:rtl/>
          <w:lang w:eastAsia="zh-CN"/>
        </w:rPr>
        <w:t>".</w:t>
      </w:r>
    </w:p>
    <w:p w14:paraId="2F765A57" w14:textId="455FEA06" w:rsidR="00D01F52" w:rsidRDefault="000D34C4" w:rsidP="00B130E0">
      <w:pPr>
        <w:numPr>
          <w:ilvl w:val="2"/>
          <w:numId w:val="13"/>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D01F52" w:rsidRPr="00312D30">
        <w:rPr>
          <w:rFonts w:eastAsia="SimSun" w:hint="cs"/>
          <w:rtl/>
          <w:lang w:eastAsia="zh-CN"/>
        </w:rPr>
        <w:t>שאלת רב ח"ב פרק ל"</w:t>
      </w:r>
      <w:r w:rsidR="00D01F52">
        <w:rPr>
          <w:rFonts w:eastAsia="SimSun" w:hint="cs"/>
          <w:rtl/>
          <w:lang w:eastAsia="zh-CN"/>
        </w:rPr>
        <w:t>ג</w:t>
      </w:r>
      <w:r w:rsidR="00D01F52" w:rsidRPr="00312D30">
        <w:rPr>
          <w:rFonts w:eastAsia="SimSun" w:hint="cs"/>
          <w:rtl/>
          <w:lang w:eastAsia="zh-CN"/>
        </w:rPr>
        <w:t xml:space="preserve"> </w:t>
      </w:r>
      <w:r w:rsidR="00D01F52">
        <w:rPr>
          <w:rFonts w:eastAsia="SimSun" w:hint="cs"/>
          <w:rtl/>
          <w:lang w:eastAsia="zh-CN"/>
        </w:rPr>
        <w:t>אות</w:t>
      </w:r>
      <w:r w:rsidR="00D01F52" w:rsidRPr="00312D30">
        <w:rPr>
          <w:rFonts w:eastAsia="SimSun" w:hint="cs"/>
          <w:rtl/>
          <w:lang w:eastAsia="zh-CN"/>
        </w:rPr>
        <w:t xml:space="preserve"> ל"</w:t>
      </w:r>
      <w:r w:rsidR="00D01F52">
        <w:rPr>
          <w:rFonts w:eastAsia="SimSun" w:hint="cs"/>
          <w:rtl/>
          <w:lang w:eastAsia="zh-CN"/>
        </w:rPr>
        <w:t xml:space="preserve">ו, </w:t>
      </w:r>
      <w:r w:rsidR="00D01F52">
        <w:rPr>
          <w:rtl/>
        </w:rPr>
        <w:t>מישרים אהבוך עמ' ש"</w:t>
      </w:r>
      <w:r w:rsidR="00D01F52">
        <w:rPr>
          <w:rFonts w:hint="cs"/>
          <w:rtl/>
        </w:rPr>
        <w:t>ט</w:t>
      </w:r>
      <w:r w:rsidR="00D01F52">
        <w:rPr>
          <w:rtl/>
        </w:rPr>
        <w:t xml:space="preserve"> אות י"</w:t>
      </w:r>
      <w:r w:rsidR="00D01F52">
        <w:rPr>
          <w:rFonts w:hint="cs"/>
          <w:rtl/>
        </w:rPr>
        <w:t>ח</w:t>
      </w:r>
      <w:r w:rsidR="00D01F52" w:rsidRPr="00312D30">
        <w:rPr>
          <w:rFonts w:eastAsia="SimSun" w:hint="cs"/>
          <w:rtl/>
          <w:lang w:eastAsia="zh-CN"/>
        </w:rPr>
        <w:t>)</w:t>
      </w:r>
      <w:r w:rsidR="00D01F52">
        <w:rPr>
          <w:rFonts w:eastAsia="SimSun" w:hint="cs"/>
          <w:rtl/>
          <w:lang w:eastAsia="zh-CN"/>
        </w:rPr>
        <w:t xml:space="preserve"> </w:t>
      </w:r>
      <w:r w:rsidR="00D01F52">
        <w:rPr>
          <w:rFonts w:eastAsia="SimSun"/>
          <w:rtl/>
          <w:lang w:eastAsia="zh-CN"/>
        </w:rPr>
        <w:t>–</w:t>
      </w:r>
      <w:r w:rsidR="00D01F52">
        <w:rPr>
          <w:rFonts w:eastAsia="SimSun" w:hint="cs"/>
          <w:rtl/>
          <w:lang w:eastAsia="zh-CN"/>
        </w:rPr>
        <w:t xml:space="preserve"> "</w:t>
      </w:r>
      <w:r w:rsidR="00D01F52" w:rsidRPr="00F613EF">
        <w:rPr>
          <w:rFonts w:eastAsia="SimSun"/>
          <w:rtl/>
          <w:lang w:eastAsia="zh-CN"/>
        </w:rPr>
        <w:t>האם מותר בט"ב שחל ביום א' לסדר השולחן ולשטוף הצלחות של שבת (אחר חצות). תשובה: כן</w:t>
      </w:r>
      <w:r w:rsidR="00D01F52">
        <w:rPr>
          <w:rFonts w:eastAsia="SimSun" w:hint="cs"/>
          <w:rtl/>
          <w:lang w:eastAsia="zh-CN"/>
        </w:rPr>
        <w:t>"</w:t>
      </w:r>
      <w:r w:rsidR="00D01F52" w:rsidRPr="00F613EF">
        <w:rPr>
          <w:rFonts w:eastAsia="SimSun" w:hint="cs"/>
          <w:rtl/>
          <w:lang w:eastAsia="zh-CN"/>
        </w:rPr>
        <w:t>.</w:t>
      </w:r>
    </w:p>
    <w:p w14:paraId="6A747D17" w14:textId="55CE404F" w:rsidR="00D01F52" w:rsidRDefault="000D34C4" w:rsidP="00B130E0">
      <w:pPr>
        <w:numPr>
          <w:ilvl w:val="2"/>
          <w:numId w:val="13"/>
        </w:numPr>
        <w:jc w:val="both"/>
        <w:rPr>
          <w:rFonts w:eastAsia="SimSun"/>
          <w:lang w:eastAsia="zh-CN"/>
        </w:rPr>
      </w:pPr>
      <w:r w:rsidRPr="000D34C4">
        <w:rPr>
          <w:u w:val="single"/>
          <w:rtl/>
        </w:rPr>
        <w:t>הגרח"ק</w:t>
      </w:r>
      <w:r w:rsidRPr="000D34C4">
        <w:rPr>
          <w:rtl/>
        </w:rPr>
        <w:t xml:space="preserve"> זצ"ל (</w:t>
      </w:r>
      <w:r w:rsidR="00D01F52">
        <w:rPr>
          <w:rtl/>
        </w:rPr>
        <w:t>מישרים אהבוך עמ' ש"</w:t>
      </w:r>
      <w:r w:rsidR="00D01F52">
        <w:rPr>
          <w:rFonts w:hint="cs"/>
          <w:rtl/>
        </w:rPr>
        <w:t>ו</w:t>
      </w:r>
      <w:r w:rsidR="00D01F52">
        <w:rPr>
          <w:rtl/>
        </w:rPr>
        <w:t xml:space="preserve"> אות </w:t>
      </w:r>
      <w:r w:rsidR="00D01F52">
        <w:rPr>
          <w:rFonts w:hint="cs"/>
          <w:rtl/>
        </w:rPr>
        <w:t>י"ג</w:t>
      </w:r>
      <w:r w:rsidR="00D01F52">
        <w:rPr>
          <w:rtl/>
        </w:rPr>
        <w:t>) – "</w:t>
      </w:r>
      <w:r w:rsidR="00D01F52" w:rsidRPr="00340FB5">
        <w:rPr>
          <w:rFonts w:eastAsia="SimSun"/>
          <w:rtl/>
          <w:lang w:eastAsia="zh-CN"/>
        </w:rPr>
        <w:t>שאלה:</w:t>
      </w:r>
      <w:r w:rsidR="00D01F52">
        <w:rPr>
          <w:rFonts w:eastAsia="SimSun" w:hint="cs"/>
          <w:rtl/>
          <w:lang w:eastAsia="zh-CN"/>
        </w:rPr>
        <w:t xml:space="preserve"> </w:t>
      </w:r>
      <w:r w:rsidR="00D01F52" w:rsidRPr="00340FB5">
        <w:rPr>
          <w:rFonts w:eastAsia="SimSun"/>
          <w:rtl/>
          <w:lang w:eastAsia="zh-CN"/>
        </w:rPr>
        <w:t>במוצאי שבת שהוא ליל תשעה באב, לאחר ערבית בצאת השבת.</w:t>
      </w:r>
      <w:r w:rsidR="00D01F52" w:rsidRPr="00340FB5">
        <w:rPr>
          <w:rFonts w:eastAsia="SimSun" w:hint="cs"/>
          <w:rtl/>
          <w:lang w:eastAsia="zh-CN"/>
        </w:rPr>
        <w:t xml:space="preserve"> </w:t>
      </w:r>
      <w:r w:rsidR="00D01F52" w:rsidRPr="00340FB5">
        <w:rPr>
          <w:rFonts w:eastAsia="SimSun"/>
          <w:rtl/>
          <w:lang w:eastAsia="zh-CN"/>
        </w:rPr>
        <w:t>האם מותר לסדר ולשים את בגדי השבת במקומם, וכן את הכובע</w:t>
      </w:r>
      <w:r w:rsidR="00D01F52" w:rsidRPr="00340FB5">
        <w:rPr>
          <w:rFonts w:eastAsia="SimSun" w:hint="cs"/>
          <w:rtl/>
          <w:lang w:eastAsia="zh-CN"/>
        </w:rPr>
        <w:t xml:space="preserve"> </w:t>
      </w:r>
      <w:r w:rsidR="00D01F52" w:rsidRPr="00340FB5">
        <w:rPr>
          <w:rFonts w:eastAsia="SimSun"/>
          <w:rtl/>
          <w:lang w:eastAsia="zh-CN"/>
        </w:rPr>
        <w:t>של שבת במקומו, או שדבר זה נחשב כמלאכה האסורה בט</w:t>
      </w:r>
      <w:r w:rsidR="00D01F52" w:rsidRPr="00340FB5">
        <w:rPr>
          <w:rFonts w:eastAsia="SimSun" w:hint="cs"/>
          <w:rtl/>
          <w:lang w:eastAsia="zh-CN"/>
        </w:rPr>
        <w:t>"</w:t>
      </w:r>
      <w:r w:rsidR="00D01F52" w:rsidRPr="00340FB5">
        <w:rPr>
          <w:rFonts w:eastAsia="SimSun"/>
          <w:rtl/>
          <w:lang w:eastAsia="zh-CN"/>
        </w:rPr>
        <w:t>ב.</w:t>
      </w:r>
      <w:r w:rsidR="00D01F52" w:rsidRPr="00340FB5">
        <w:rPr>
          <w:rFonts w:eastAsia="SimSun" w:hint="cs"/>
          <w:rtl/>
          <w:lang w:eastAsia="zh-CN"/>
        </w:rPr>
        <w:t xml:space="preserve"> </w:t>
      </w:r>
      <w:r w:rsidR="00D01F52" w:rsidRPr="00340FB5">
        <w:rPr>
          <w:rFonts w:eastAsia="SimSun"/>
          <w:rtl/>
          <w:lang w:eastAsia="zh-CN"/>
        </w:rPr>
        <w:t>תשובה:</w:t>
      </w:r>
      <w:r w:rsidR="00D01F52" w:rsidRPr="00340FB5">
        <w:rPr>
          <w:rFonts w:eastAsia="SimSun" w:hint="cs"/>
          <w:rtl/>
          <w:lang w:eastAsia="zh-CN"/>
        </w:rPr>
        <w:t xml:space="preserve"> </w:t>
      </w:r>
      <w:r w:rsidR="00D01F52" w:rsidRPr="00340FB5">
        <w:rPr>
          <w:rFonts w:eastAsia="SimSun"/>
          <w:rtl/>
          <w:lang w:eastAsia="zh-CN"/>
        </w:rPr>
        <w:t>מותר</w:t>
      </w:r>
      <w:r w:rsidR="00D01F52" w:rsidRPr="00340FB5">
        <w:rPr>
          <w:rFonts w:eastAsia="SimSun" w:hint="cs"/>
          <w:rtl/>
          <w:lang w:eastAsia="zh-CN"/>
        </w:rPr>
        <w:t>".</w:t>
      </w:r>
    </w:p>
    <w:p w14:paraId="11EFD21F" w14:textId="77777777" w:rsidR="00D01F52" w:rsidRDefault="00D01F52" w:rsidP="00D01F52">
      <w:pPr>
        <w:jc w:val="both"/>
        <w:rPr>
          <w:rFonts w:eastAsia="SimSun"/>
          <w:lang w:eastAsia="zh-CN"/>
        </w:rPr>
      </w:pPr>
    </w:p>
    <w:p w14:paraId="385C9EEB" w14:textId="77777777" w:rsidR="00D01F52" w:rsidRPr="0079668E" w:rsidRDefault="00D01F52" w:rsidP="00B130E0">
      <w:pPr>
        <w:numPr>
          <w:ilvl w:val="1"/>
          <w:numId w:val="13"/>
        </w:numPr>
        <w:jc w:val="both"/>
        <w:rPr>
          <w:rFonts w:eastAsia="SimSun"/>
          <w:lang w:eastAsia="zh-CN"/>
        </w:rPr>
      </w:pPr>
      <w:r>
        <w:rPr>
          <w:rFonts w:hint="cs"/>
          <w:rtl/>
        </w:rPr>
        <w:t>מראי מקומות</w:t>
      </w:r>
      <w:r w:rsidRPr="0079668E">
        <w:rPr>
          <w:rFonts w:hint="cs"/>
          <w:rtl/>
        </w:rPr>
        <w:t>.</w:t>
      </w:r>
    </w:p>
    <w:p w14:paraId="0412FF19" w14:textId="1D6DE58E" w:rsidR="00B125CD" w:rsidRDefault="000D34C4" w:rsidP="00B130E0">
      <w:pPr>
        <w:numPr>
          <w:ilvl w:val="2"/>
          <w:numId w:val="13"/>
        </w:numPr>
        <w:jc w:val="both"/>
      </w:pPr>
      <w:r w:rsidRPr="000D34C4">
        <w:rPr>
          <w:u w:val="single"/>
          <w:rtl/>
        </w:rPr>
        <w:t>הגרח"ק</w:t>
      </w:r>
      <w:r w:rsidRPr="000D34C4">
        <w:rPr>
          <w:rtl/>
        </w:rPr>
        <w:t xml:space="preserve"> זצ"ל (</w:t>
      </w:r>
      <w:r w:rsidR="00D01F52">
        <w:rPr>
          <w:rtl/>
        </w:rPr>
        <w:t>מישרים אהבוך עמ' שי"</w:t>
      </w:r>
      <w:r w:rsidR="00D01F52">
        <w:rPr>
          <w:rFonts w:hint="cs"/>
          <w:rtl/>
        </w:rPr>
        <w:t>ג</w:t>
      </w:r>
      <w:r w:rsidR="00D01F52">
        <w:rPr>
          <w:rtl/>
        </w:rPr>
        <w:t xml:space="preserve"> אות כ"</w:t>
      </w:r>
      <w:r w:rsidR="00D01F52">
        <w:rPr>
          <w:rFonts w:hint="cs"/>
          <w:rtl/>
        </w:rPr>
        <w:t>ו</w:t>
      </w:r>
      <w:r w:rsidR="00D01F52">
        <w:rPr>
          <w:rtl/>
        </w:rPr>
        <w:t>) – "שאלה</w:t>
      </w:r>
      <w:r w:rsidR="00D01F52">
        <w:rPr>
          <w:rFonts w:hint="cs"/>
          <w:rtl/>
        </w:rPr>
        <w:t xml:space="preserve">: </w:t>
      </w:r>
      <w:r w:rsidR="00D01F52">
        <w:rPr>
          <w:rtl/>
        </w:rPr>
        <w:t>בכל שבת, כשעה לפני תפילת ערבית אנו מוסרים שיעור בס</w:t>
      </w:r>
      <w:r w:rsidR="00D01F52">
        <w:rPr>
          <w:rFonts w:hint="cs"/>
          <w:rtl/>
        </w:rPr>
        <w:t>"</w:t>
      </w:r>
      <w:r w:rsidR="00D01F52">
        <w:rPr>
          <w:rtl/>
        </w:rPr>
        <w:t>ד</w:t>
      </w:r>
      <w:r w:rsidR="00D01F52">
        <w:rPr>
          <w:rFonts w:hint="cs"/>
          <w:rtl/>
        </w:rPr>
        <w:t xml:space="preserve"> </w:t>
      </w:r>
      <w:r w:rsidR="00D01F52">
        <w:rPr>
          <w:rtl/>
        </w:rPr>
        <w:t>בבית הכנסת לפני חברים מקשיבים. ובשבת חזון [ערב ט</w:t>
      </w:r>
      <w:r w:rsidR="00D01F52">
        <w:rPr>
          <w:rFonts w:hint="cs"/>
          <w:rtl/>
        </w:rPr>
        <w:t>'</w:t>
      </w:r>
      <w:r w:rsidR="00D01F52">
        <w:rPr>
          <w:rtl/>
        </w:rPr>
        <w:t xml:space="preserve"> באב]</w:t>
      </w:r>
      <w:r w:rsidR="00D01F52">
        <w:rPr>
          <w:rFonts w:hint="cs"/>
          <w:rtl/>
        </w:rPr>
        <w:t xml:space="preserve"> </w:t>
      </w:r>
      <w:r w:rsidR="00D01F52">
        <w:rPr>
          <w:rtl/>
        </w:rPr>
        <w:t>בע</w:t>
      </w:r>
      <w:r w:rsidR="00D01F52">
        <w:rPr>
          <w:rFonts w:hint="cs"/>
          <w:rtl/>
        </w:rPr>
        <w:t>"</w:t>
      </w:r>
      <w:r w:rsidR="00D01F52">
        <w:rPr>
          <w:rtl/>
        </w:rPr>
        <w:t>ה נמסור שיעור בעניני ט</w:t>
      </w:r>
      <w:r w:rsidR="00D01F52">
        <w:rPr>
          <w:rFonts w:hint="cs"/>
          <w:rtl/>
        </w:rPr>
        <w:t>'</w:t>
      </w:r>
      <w:r w:rsidR="00D01F52">
        <w:rPr>
          <w:rtl/>
        </w:rPr>
        <w:t xml:space="preserve"> באב. נפשי בשאלתי, כיצד לנהוג</w:t>
      </w:r>
      <w:r w:rsidR="00D01F52">
        <w:rPr>
          <w:rFonts w:hint="cs"/>
          <w:rtl/>
        </w:rPr>
        <w:t xml:space="preserve"> </w:t>
      </w:r>
      <w:r w:rsidR="00D01F52">
        <w:rPr>
          <w:rtl/>
        </w:rPr>
        <w:t>כשיגיע זמן השקיעה. האם להמשיך עד זמן ערבית בישיבה על</w:t>
      </w:r>
      <w:r w:rsidR="00D01F52">
        <w:rPr>
          <w:rFonts w:hint="cs"/>
          <w:rtl/>
        </w:rPr>
        <w:t xml:space="preserve"> </w:t>
      </w:r>
      <w:r w:rsidR="00D01F52">
        <w:rPr>
          <w:rtl/>
        </w:rPr>
        <w:t>הכסאות, או שמא יש להפסיק בשקיעה ולשבת על הריצפה עד</w:t>
      </w:r>
      <w:r w:rsidR="00D01F52">
        <w:rPr>
          <w:rFonts w:hint="cs"/>
          <w:rtl/>
        </w:rPr>
        <w:t xml:space="preserve"> </w:t>
      </w:r>
      <w:r w:rsidR="00D01F52">
        <w:rPr>
          <w:rtl/>
        </w:rPr>
        <w:t>שיגיע זמן ערבית.</w:t>
      </w:r>
      <w:r w:rsidR="00D01F52">
        <w:rPr>
          <w:rFonts w:hint="cs"/>
          <w:rtl/>
        </w:rPr>
        <w:t xml:space="preserve"> </w:t>
      </w:r>
      <w:r w:rsidR="00D01F52">
        <w:rPr>
          <w:rtl/>
        </w:rPr>
        <w:t>תשובה:</w:t>
      </w:r>
      <w:r w:rsidR="00D01F52">
        <w:rPr>
          <w:rFonts w:hint="cs"/>
          <w:rtl/>
        </w:rPr>
        <w:t xml:space="preserve"> </w:t>
      </w:r>
      <w:r w:rsidR="00D01F52">
        <w:rPr>
          <w:rtl/>
        </w:rPr>
        <w:t>עד ברכו מותר לשבת</w:t>
      </w:r>
      <w:r w:rsidR="00D01F52">
        <w:rPr>
          <w:rFonts w:hint="cs"/>
          <w:rtl/>
        </w:rPr>
        <w:t>"</w:t>
      </w:r>
      <w:r w:rsidR="00D01F52">
        <w:rPr>
          <w:rtl/>
        </w:rPr>
        <w:t>.</w:t>
      </w:r>
    </w:p>
    <w:p w14:paraId="08691CDD" w14:textId="687F1164" w:rsidR="00BE164F" w:rsidRDefault="00BE164F" w:rsidP="00BE164F">
      <w:pPr>
        <w:numPr>
          <w:ilvl w:val="2"/>
          <w:numId w:val="13"/>
        </w:numPr>
        <w:jc w:val="both"/>
      </w:pPr>
      <w:r w:rsidRPr="00BE164F">
        <w:rPr>
          <w:u w:val="single"/>
          <w:rtl/>
        </w:rPr>
        <w:t>הגר"א נבנצל</w:t>
      </w:r>
      <w:r w:rsidRPr="00BE164F">
        <w:rPr>
          <w:rtl/>
        </w:rPr>
        <w:t xml:space="preserve"> שליט"א (אהל יעקב, כת"י)</w:t>
      </w:r>
      <w:r>
        <w:rPr>
          <w:rFonts w:hint="cs"/>
          <w:rtl/>
        </w:rPr>
        <w:t xml:space="preserve"> </w:t>
      </w:r>
      <w:r>
        <w:rPr>
          <w:rtl/>
        </w:rPr>
        <w:t>–</w:t>
      </w:r>
      <w:r>
        <w:rPr>
          <w:rFonts w:hint="cs"/>
          <w:rtl/>
        </w:rPr>
        <w:t xml:space="preserve"> "</w:t>
      </w:r>
      <w:r w:rsidRPr="00BE164F">
        <w:rPr>
          <w:rtl/>
        </w:rPr>
        <w:t>מי שהתחדש לו דברי תורה בשבת ט' באב אסור לו לכתוב אותם אחרי שבת שהוא ט' באב שנדחה</w:t>
      </w:r>
      <w:r>
        <w:rPr>
          <w:rFonts w:hint="cs"/>
          <w:rtl/>
        </w:rPr>
        <w:t>"</w:t>
      </w:r>
      <w:r w:rsidRPr="00BE164F">
        <w:rPr>
          <w:rtl/>
        </w:rPr>
        <w:t>.</w:t>
      </w:r>
    </w:p>
    <w:p w14:paraId="331BC43F" w14:textId="77777777" w:rsidR="00FA7F44" w:rsidRPr="00FA7F44" w:rsidRDefault="00FA7F44" w:rsidP="00FA7F44">
      <w:pPr>
        <w:jc w:val="both"/>
        <w:rPr>
          <w:rStyle w:val="Heading1Char"/>
          <w:b w:val="0"/>
          <w:sz w:val="24"/>
          <w:szCs w:val="24"/>
          <w:u w:val="none"/>
        </w:rPr>
      </w:pPr>
    </w:p>
    <w:p w14:paraId="73B1B442" w14:textId="37903A5D" w:rsidR="00FA7F44" w:rsidRDefault="00FA7F44" w:rsidP="00B130E0">
      <w:pPr>
        <w:numPr>
          <w:ilvl w:val="0"/>
          <w:numId w:val="13"/>
        </w:numPr>
        <w:jc w:val="both"/>
        <w:rPr>
          <w:rFonts w:eastAsia="SimSun"/>
          <w:lang w:eastAsia="zh-CN"/>
        </w:rPr>
      </w:pPr>
      <w:bookmarkStart w:id="572" w:name="_Toc174700212"/>
      <w:bookmarkStart w:id="573" w:name="_Toc175222035"/>
      <w:r>
        <w:rPr>
          <w:rStyle w:val="Heading1Char"/>
          <w:rFonts w:hint="cs"/>
          <w:rtl/>
        </w:rPr>
        <w:t>מוצאי תשעה באב: יום י"א באב</w:t>
      </w:r>
      <w:bookmarkEnd w:id="572"/>
      <w:bookmarkEnd w:id="573"/>
      <w:r>
        <w:rPr>
          <w:rFonts w:eastAsia="SimSun" w:hint="cs"/>
          <w:rtl/>
          <w:lang w:eastAsia="zh-CN"/>
        </w:rPr>
        <w:t>.</w:t>
      </w:r>
    </w:p>
    <w:p w14:paraId="1C0C4551" w14:textId="4DD395B0" w:rsidR="00FA7F44" w:rsidRPr="00FA7F44" w:rsidRDefault="00FA7F44" w:rsidP="00B130E0">
      <w:pPr>
        <w:numPr>
          <w:ilvl w:val="1"/>
          <w:numId w:val="13"/>
        </w:numPr>
        <w:jc w:val="both"/>
        <w:rPr>
          <w:rFonts w:eastAsia="SimSun"/>
          <w:lang w:eastAsia="zh-CN"/>
        </w:rPr>
      </w:pPr>
      <w:r>
        <w:rPr>
          <w:rFonts w:eastAsia="SimSun" w:hint="cs"/>
          <w:rtl/>
          <w:lang w:eastAsia="zh-CN"/>
        </w:rPr>
        <w:t>עי' סי' תקנ"ח, לשיטות ומראי מקומות.</w:t>
      </w:r>
    </w:p>
    <w:p w14:paraId="67D12165" w14:textId="77777777" w:rsidR="00312D30" w:rsidRDefault="00312D30" w:rsidP="00312D30">
      <w:pPr>
        <w:jc w:val="both"/>
        <w:rPr>
          <w:rFonts w:eastAsia="SimSun"/>
          <w:rtl/>
          <w:lang w:eastAsia="zh-CN"/>
        </w:rPr>
        <w:sectPr w:rsidR="00312D30" w:rsidSect="00C9094D">
          <w:headerReference w:type="default" r:id="rId73"/>
          <w:footnotePr>
            <w:numRestart w:val="eachSect"/>
          </w:footnotePr>
          <w:type w:val="continuous"/>
          <w:pgSz w:w="11907" w:h="16839" w:code="9"/>
          <w:pgMar w:top="360" w:right="657" w:bottom="540" w:left="720" w:header="360" w:footer="90" w:gutter="0"/>
          <w:cols w:space="720"/>
          <w:bidi/>
          <w:rtlGutter/>
          <w:docGrid w:linePitch="360"/>
        </w:sectPr>
      </w:pPr>
    </w:p>
    <w:p w14:paraId="5CFB0C30" w14:textId="77777777" w:rsidR="0039592D" w:rsidRPr="0039592D" w:rsidRDefault="00EC528F" w:rsidP="00EC528F">
      <w:pPr>
        <w:jc w:val="center"/>
        <w:rPr>
          <w:rFonts w:eastAsia="SimSun"/>
          <w:b/>
          <w:bCs/>
          <w:sz w:val="32"/>
          <w:szCs w:val="32"/>
          <w:rtl/>
          <w:lang w:eastAsia="zh-CN"/>
        </w:rPr>
      </w:pPr>
      <w:r w:rsidRPr="00EC528F">
        <w:rPr>
          <w:rFonts w:eastAsia="SimSun"/>
          <w:b/>
          <w:bCs/>
          <w:sz w:val="32"/>
          <w:szCs w:val="32"/>
          <w:rtl/>
          <w:lang w:eastAsia="zh-CN"/>
        </w:rPr>
        <w:t>לומר נחם ועננו בתשעה באב</w:t>
      </w:r>
    </w:p>
    <w:p w14:paraId="260F67E1" w14:textId="77777777" w:rsidR="0039592D" w:rsidRPr="0039592D" w:rsidRDefault="0039592D" w:rsidP="0039592D">
      <w:pPr>
        <w:keepNext/>
        <w:ind w:left="60" w:hanging="38"/>
        <w:jc w:val="center"/>
        <w:outlineLvl w:val="0"/>
        <w:rPr>
          <w:rFonts w:eastAsia="SimSun"/>
          <w:b/>
          <w:sz w:val="32"/>
          <w:szCs w:val="28"/>
          <w:u w:val="single"/>
          <w:rtl/>
          <w:lang w:eastAsia="zh-CN"/>
        </w:rPr>
      </w:pPr>
      <w:bookmarkStart w:id="574" w:name="_Toc459494699"/>
      <w:bookmarkStart w:id="575" w:name="_Toc489555052"/>
      <w:bookmarkStart w:id="576" w:name="_Toc520066620"/>
      <w:bookmarkStart w:id="577" w:name="_Toc532490131"/>
      <w:bookmarkStart w:id="578" w:name="_Toc48052456"/>
      <w:bookmarkStart w:id="579" w:name="_Toc77343992"/>
      <w:bookmarkStart w:id="580" w:name="_Toc110937588"/>
      <w:bookmarkStart w:id="581" w:name="_Toc175222036"/>
      <w:r w:rsidRPr="0039592D">
        <w:rPr>
          <w:rFonts w:eastAsia="SimSun" w:hint="cs"/>
          <w:b/>
          <w:sz w:val="32"/>
          <w:szCs w:val="28"/>
          <w:u w:val="single"/>
          <w:rtl/>
          <w:lang w:eastAsia="zh-CN"/>
        </w:rPr>
        <w:t>סימן תקנ"</w:t>
      </w:r>
      <w:r>
        <w:rPr>
          <w:rFonts w:eastAsia="SimSun" w:hint="cs"/>
          <w:b/>
          <w:sz w:val="32"/>
          <w:szCs w:val="28"/>
          <w:u w:val="single"/>
          <w:rtl/>
          <w:lang w:eastAsia="zh-CN"/>
        </w:rPr>
        <w:t>ז</w:t>
      </w:r>
      <w:bookmarkEnd w:id="574"/>
      <w:bookmarkEnd w:id="575"/>
      <w:bookmarkEnd w:id="576"/>
      <w:bookmarkEnd w:id="577"/>
      <w:bookmarkEnd w:id="578"/>
      <w:bookmarkEnd w:id="579"/>
      <w:bookmarkEnd w:id="580"/>
      <w:bookmarkEnd w:id="581"/>
    </w:p>
    <w:p w14:paraId="3810DF6E" w14:textId="77777777" w:rsidR="0039592D" w:rsidRDefault="0039592D" w:rsidP="0039592D">
      <w:pPr>
        <w:rPr>
          <w:rFonts w:eastAsia="SimSun"/>
          <w:rtl/>
          <w:lang w:eastAsia="zh-CN"/>
        </w:rPr>
      </w:pPr>
    </w:p>
    <w:p w14:paraId="7A585DBE" w14:textId="77777777" w:rsidR="004332E2" w:rsidRDefault="004332E2" w:rsidP="00AF0B1D">
      <w:pPr>
        <w:numPr>
          <w:ilvl w:val="0"/>
          <w:numId w:val="16"/>
        </w:numPr>
        <w:rPr>
          <w:rFonts w:eastAsia="SimSun"/>
          <w:rtl/>
          <w:lang w:eastAsia="zh-CN"/>
        </w:rPr>
        <w:sectPr w:rsidR="004332E2" w:rsidSect="00C9094D">
          <w:headerReference w:type="default" r:id="rId74"/>
          <w:footnotePr>
            <w:numRestart w:val="eachSect"/>
          </w:footnotePr>
          <w:pgSz w:w="11907" w:h="16839" w:code="9"/>
          <w:pgMar w:top="360" w:right="657" w:bottom="540" w:left="720" w:header="360" w:footer="90" w:gutter="0"/>
          <w:cols w:space="720"/>
          <w:bidi/>
          <w:rtlGutter/>
          <w:docGrid w:linePitch="360"/>
        </w:sectPr>
      </w:pPr>
    </w:p>
    <w:p w14:paraId="2B11399C" w14:textId="77777777" w:rsidR="00685FB5" w:rsidRDefault="004332E2" w:rsidP="00AF0B1D">
      <w:pPr>
        <w:numPr>
          <w:ilvl w:val="0"/>
          <w:numId w:val="16"/>
        </w:numPr>
        <w:rPr>
          <w:rFonts w:eastAsia="SimSun"/>
          <w:lang w:eastAsia="zh-CN"/>
        </w:rPr>
      </w:pPr>
      <w:r>
        <w:rPr>
          <w:rFonts w:eastAsia="SimSun" w:hint="cs"/>
          <w:rtl/>
          <w:lang w:eastAsia="zh-CN"/>
        </w:rPr>
        <w:t>נחם</w:t>
      </w:r>
      <w:r w:rsidR="00685FB5" w:rsidRPr="00685FB5">
        <w:rPr>
          <w:rFonts w:eastAsia="SimSun" w:hint="cs"/>
          <w:rtl/>
          <w:lang w:eastAsia="zh-CN"/>
        </w:rPr>
        <w:t>.</w:t>
      </w:r>
    </w:p>
    <w:p w14:paraId="4EDBEB9D" w14:textId="77777777" w:rsidR="004332E2" w:rsidRDefault="004332E2" w:rsidP="00AF0B1D">
      <w:pPr>
        <w:numPr>
          <w:ilvl w:val="0"/>
          <w:numId w:val="16"/>
        </w:numPr>
        <w:rPr>
          <w:rFonts w:eastAsia="SimSun"/>
          <w:lang w:eastAsia="zh-CN"/>
        </w:rPr>
      </w:pPr>
      <w:r>
        <w:rPr>
          <w:rFonts w:eastAsia="SimSun" w:hint="cs"/>
          <w:rtl/>
          <w:lang w:eastAsia="zh-CN"/>
        </w:rPr>
        <w:t>עננו.</w:t>
      </w:r>
    </w:p>
    <w:p w14:paraId="65EACCFC" w14:textId="77777777" w:rsidR="004332E2" w:rsidRPr="00685FB5" w:rsidRDefault="004332E2" w:rsidP="00AF0B1D">
      <w:pPr>
        <w:numPr>
          <w:ilvl w:val="0"/>
          <w:numId w:val="16"/>
        </w:numPr>
        <w:rPr>
          <w:rFonts w:eastAsia="SimSun"/>
          <w:lang w:eastAsia="zh-CN"/>
        </w:rPr>
      </w:pPr>
      <w:r>
        <w:rPr>
          <w:rFonts w:eastAsia="SimSun" w:hint="cs"/>
          <w:rtl/>
          <w:lang w:eastAsia="zh-CN"/>
        </w:rPr>
        <w:t>ברכת המזון.</w:t>
      </w:r>
    </w:p>
    <w:p w14:paraId="7BC6CF69" w14:textId="77777777" w:rsidR="004332E2" w:rsidRDefault="004332E2" w:rsidP="0039592D">
      <w:pPr>
        <w:rPr>
          <w:rFonts w:eastAsia="SimSun"/>
          <w:rtl/>
          <w:lang w:eastAsia="zh-CN"/>
        </w:rPr>
        <w:sectPr w:rsidR="004332E2" w:rsidSect="00C9094D">
          <w:footnotePr>
            <w:numRestart w:val="eachSect"/>
          </w:footnotePr>
          <w:type w:val="continuous"/>
          <w:pgSz w:w="11907" w:h="16839" w:code="9"/>
          <w:pgMar w:top="360" w:right="657" w:bottom="540" w:left="720" w:header="360" w:footer="90" w:gutter="0"/>
          <w:cols w:num="3" w:space="706"/>
          <w:bidi/>
          <w:rtlGutter/>
          <w:docGrid w:linePitch="360"/>
        </w:sectPr>
      </w:pPr>
    </w:p>
    <w:p w14:paraId="150FF69E" w14:textId="77777777" w:rsidR="00685FB5" w:rsidRPr="00685FB5" w:rsidRDefault="00685FB5" w:rsidP="00B23C97">
      <w:pPr>
        <w:jc w:val="both"/>
        <w:rPr>
          <w:rFonts w:eastAsia="SimSun"/>
          <w:rtl/>
          <w:lang w:eastAsia="zh-CN"/>
        </w:rPr>
      </w:pPr>
    </w:p>
    <w:p w14:paraId="2074CE76" w14:textId="77777777" w:rsidR="004332E2" w:rsidRDefault="004332E2" w:rsidP="00B23C97">
      <w:pPr>
        <w:numPr>
          <w:ilvl w:val="0"/>
          <w:numId w:val="7"/>
        </w:numPr>
        <w:jc w:val="both"/>
        <w:rPr>
          <w:rFonts w:eastAsia="SimSun"/>
          <w:lang w:eastAsia="zh-CN"/>
        </w:rPr>
      </w:pPr>
      <w:bookmarkStart w:id="582" w:name="_Toc174700214"/>
      <w:bookmarkStart w:id="583" w:name="_Toc175222037"/>
      <w:r w:rsidRPr="00765995">
        <w:rPr>
          <w:rStyle w:val="Heading1Char"/>
          <w:rFonts w:hint="cs"/>
          <w:rtl/>
        </w:rPr>
        <w:t>נחם</w:t>
      </w:r>
      <w:bookmarkEnd w:id="582"/>
      <w:bookmarkEnd w:id="583"/>
      <w:r>
        <w:rPr>
          <w:rFonts w:eastAsia="SimSun" w:hint="cs"/>
          <w:rtl/>
          <w:lang w:eastAsia="zh-CN"/>
        </w:rPr>
        <w:t>.</w:t>
      </w:r>
    </w:p>
    <w:p w14:paraId="3C214E26" w14:textId="77777777" w:rsidR="004332E2" w:rsidRDefault="004332E2" w:rsidP="00B23C97">
      <w:pPr>
        <w:numPr>
          <w:ilvl w:val="1"/>
          <w:numId w:val="7"/>
        </w:numPr>
        <w:jc w:val="both"/>
        <w:rPr>
          <w:rFonts w:eastAsia="SimSun"/>
          <w:lang w:eastAsia="zh-CN"/>
        </w:rPr>
      </w:pPr>
      <w:r w:rsidRPr="00891C31">
        <w:rPr>
          <w:rFonts w:eastAsia="SimSun" w:hint="cs"/>
          <w:b/>
          <w:bCs/>
          <w:rtl/>
          <w:lang w:eastAsia="zh-CN"/>
        </w:rPr>
        <w:t>אם שכח</w:t>
      </w:r>
      <w:r w:rsidR="00891C31" w:rsidRPr="00891C31">
        <w:rPr>
          <w:rFonts w:eastAsia="SimSun" w:hint="cs"/>
          <w:b/>
          <w:bCs/>
          <w:rtl/>
          <w:lang w:eastAsia="zh-CN"/>
        </w:rPr>
        <w:t xml:space="preserve"> בבונה ירושלים</w:t>
      </w:r>
      <w:r>
        <w:rPr>
          <w:rFonts w:eastAsia="SimSun" w:hint="cs"/>
          <w:rtl/>
          <w:lang w:eastAsia="zh-CN"/>
        </w:rPr>
        <w:t>.</w:t>
      </w:r>
    </w:p>
    <w:p w14:paraId="64BFD401" w14:textId="77777777" w:rsidR="00B966FD" w:rsidRDefault="00B966FD" w:rsidP="000D6E98">
      <w:pPr>
        <w:numPr>
          <w:ilvl w:val="2"/>
          <w:numId w:val="7"/>
        </w:numPr>
        <w:jc w:val="both"/>
        <w:rPr>
          <w:rFonts w:eastAsia="SimSun"/>
          <w:lang w:eastAsia="zh-CN"/>
        </w:rPr>
      </w:pPr>
      <w:r>
        <w:rPr>
          <w:rFonts w:eastAsia="SimSun" w:hint="cs"/>
          <w:rtl/>
          <w:lang w:eastAsia="zh-CN"/>
        </w:rPr>
        <w:t xml:space="preserve">אומר בשומע תפילה </w:t>
      </w:r>
      <w:r>
        <w:rPr>
          <w:rFonts w:eastAsia="SimSun"/>
          <w:rtl/>
          <w:lang w:eastAsia="zh-CN"/>
        </w:rPr>
        <w:t>–</w:t>
      </w:r>
      <w:r>
        <w:rPr>
          <w:rFonts w:eastAsia="SimSun" w:hint="cs"/>
          <w:rtl/>
          <w:lang w:eastAsia="zh-CN"/>
        </w:rPr>
        <w:t xml:space="preserve"> </w:t>
      </w:r>
      <w:r w:rsidRPr="00B966FD">
        <w:rPr>
          <w:rFonts w:eastAsia="SimSun" w:hint="cs"/>
          <w:u w:val="single"/>
          <w:rtl/>
          <w:lang w:eastAsia="zh-CN"/>
        </w:rPr>
        <w:t>ט"ז</w:t>
      </w:r>
      <w:r w:rsidRPr="00B966FD">
        <w:rPr>
          <w:rFonts w:eastAsia="SimSun" w:hint="cs"/>
          <w:rtl/>
          <w:lang w:eastAsia="zh-CN"/>
        </w:rPr>
        <w:t xml:space="preserve"> (ס"ק ט')</w:t>
      </w:r>
      <w:r w:rsidR="00521F1E">
        <w:rPr>
          <w:rFonts w:eastAsia="SimSun" w:hint="cs"/>
          <w:rtl/>
          <w:lang w:eastAsia="zh-CN"/>
        </w:rPr>
        <w:t>,</w:t>
      </w:r>
      <w:r w:rsidR="000D6E98">
        <w:rPr>
          <w:rFonts w:eastAsia="SimSun" w:hint="cs"/>
          <w:rtl/>
          <w:lang w:eastAsia="zh-CN"/>
        </w:rPr>
        <w:t xml:space="preserve"> </w:t>
      </w:r>
      <w:r w:rsidR="000D6E98" w:rsidRPr="000D6B62">
        <w:rPr>
          <w:rFonts w:eastAsia="SimSun" w:hint="cs"/>
          <w:u w:val="single"/>
          <w:rtl/>
          <w:lang w:eastAsia="zh-CN"/>
        </w:rPr>
        <w:t>שלחן שלמה</w:t>
      </w:r>
      <w:r w:rsidR="000D6E98">
        <w:rPr>
          <w:rFonts w:eastAsia="SimSun" w:hint="cs"/>
          <w:rtl/>
          <w:lang w:eastAsia="zh-CN"/>
        </w:rPr>
        <w:t xml:space="preserve"> (סעי' א'), </w:t>
      </w:r>
      <w:r w:rsidR="000D6E98" w:rsidRPr="000D6B62">
        <w:rPr>
          <w:rFonts w:eastAsia="SimSun" w:hint="cs"/>
          <w:u w:val="single"/>
          <w:rtl/>
          <w:lang w:eastAsia="zh-CN"/>
        </w:rPr>
        <w:t>דרך החיים</w:t>
      </w:r>
      <w:r w:rsidR="000D6E98">
        <w:rPr>
          <w:rFonts w:eastAsia="SimSun" w:hint="cs"/>
          <w:rtl/>
          <w:lang w:eastAsia="zh-CN"/>
        </w:rPr>
        <w:t xml:space="preserve"> (סי' קל"ז סעי' א'),</w:t>
      </w:r>
      <w:r w:rsidR="00521F1E">
        <w:rPr>
          <w:rFonts w:eastAsia="SimSun" w:hint="cs"/>
          <w:rtl/>
          <w:lang w:eastAsia="zh-CN"/>
        </w:rPr>
        <w:t xml:space="preserve"> </w:t>
      </w:r>
      <w:r w:rsidR="00521F1E" w:rsidRPr="00521F1E">
        <w:rPr>
          <w:rFonts w:eastAsia="SimSun" w:hint="cs"/>
          <w:u w:val="single"/>
          <w:rtl/>
          <w:lang w:eastAsia="zh-CN"/>
        </w:rPr>
        <w:t>קיצור שו"ע</w:t>
      </w:r>
      <w:r w:rsidR="00521F1E">
        <w:rPr>
          <w:rFonts w:eastAsia="SimSun" w:hint="cs"/>
          <w:rtl/>
          <w:lang w:eastAsia="zh-CN"/>
        </w:rPr>
        <w:t xml:space="preserve"> (סי' קכ"ד סעי' י"ט)</w:t>
      </w:r>
      <w:r w:rsidR="000D6E98">
        <w:rPr>
          <w:rFonts w:eastAsia="SimSun" w:hint="cs"/>
          <w:rtl/>
          <w:lang w:eastAsia="zh-CN"/>
        </w:rPr>
        <w:t xml:space="preserve">, </w:t>
      </w:r>
      <w:r w:rsidR="000D6E98" w:rsidRPr="000D6E98">
        <w:rPr>
          <w:rFonts w:eastAsia="SimSun" w:hint="cs"/>
          <w:u w:val="single"/>
          <w:rtl/>
          <w:lang w:eastAsia="zh-CN"/>
        </w:rPr>
        <w:t>ברכת הבית</w:t>
      </w:r>
      <w:r w:rsidR="000D6E98">
        <w:rPr>
          <w:rFonts w:eastAsia="SimSun" w:hint="cs"/>
          <w:rtl/>
          <w:lang w:eastAsia="zh-CN"/>
        </w:rPr>
        <w:t xml:space="preserve"> (שער מ"ב סעי' ט"ו)</w:t>
      </w:r>
      <w:r w:rsidR="00132AD7">
        <w:rPr>
          <w:rFonts w:eastAsia="SimSun" w:hint="cs"/>
          <w:rtl/>
          <w:lang w:eastAsia="zh-CN"/>
        </w:rPr>
        <w:t xml:space="preserve">, </w:t>
      </w:r>
      <w:r w:rsidR="00132AD7" w:rsidRPr="00132AD7">
        <w:rPr>
          <w:rFonts w:eastAsia="SimSun" w:hint="cs"/>
          <w:u w:val="single"/>
          <w:rtl/>
          <w:lang w:eastAsia="zh-CN"/>
        </w:rPr>
        <w:t>דבר יהושע</w:t>
      </w:r>
      <w:r w:rsidR="00132AD7">
        <w:rPr>
          <w:rFonts w:eastAsia="SimSun" w:hint="cs"/>
          <w:rtl/>
          <w:lang w:eastAsia="zh-CN"/>
        </w:rPr>
        <w:t xml:space="preserve"> (ח"ד סי' ז'), </w:t>
      </w:r>
      <w:r w:rsidR="00132AD7" w:rsidRPr="00132AD7">
        <w:rPr>
          <w:rFonts w:eastAsia="SimSun" w:hint="cs"/>
          <w:u w:val="single"/>
          <w:rtl/>
          <w:lang w:eastAsia="zh-CN"/>
        </w:rPr>
        <w:t>מקדש ישראל</w:t>
      </w:r>
      <w:r w:rsidR="00132AD7">
        <w:rPr>
          <w:rFonts w:eastAsia="SimSun" w:hint="cs"/>
          <w:rtl/>
          <w:lang w:eastAsia="zh-CN"/>
        </w:rPr>
        <w:t xml:space="preserve"> (בין המצרים סי' רצ"ד), </w:t>
      </w:r>
      <w:r w:rsidR="00132AD7" w:rsidRPr="00132AD7">
        <w:rPr>
          <w:rFonts w:eastAsia="SimSun" w:hint="cs"/>
          <w:u w:val="single"/>
          <w:rtl/>
          <w:lang w:eastAsia="zh-CN"/>
        </w:rPr>
        <w:t>ילקוט יוסף</w:t>
      </w:r>
      <w:r w:rsidR="00132AD7">
        <w:rPr>
          <w:rFonts w:eastAsia="SimSun" w:hint="cs"/>
          <w:rtl/>
          <w:lang w:eastAsia="zh-CN"/>
        </w:rPr>
        <w:t xml:space="preserve"> (קיצור שו"ע סעי' א', או"ח חי"ג עמ' תקפ"ג סעי' י"ז)</w:t>
      </w:r>
      <w:r>
        <w:rPr>
          <w:rFonts w:eastAsia="SimSun" w:hint="cs"/>
          <w:rtl/>
          <w:lang w:eastAsia="zh-CN"/>
        </w:rPr>
        <w:t>.</w:t>
      </w:r>
    </w:p>
    <w:p w14:paraId="2E352027" w14:textId="08AE2BB4" w:rsidR="004332E2" w:rsidRDefault="004332E2" w:rsidP="000D6E98">
      <w:pPr>
        <w:numPr>
          <w:ilvl w:val="2"/>
          <w:numId w:val="7"/>
        </w:numPr>
        <w:jc w:val="both"/>
        <w:rPr>
          <w:rFonts w:eastAsia="SimSun"/>
          <w:lang w:eastAsia="zh-CN"/>
        </w:rPr>
      </w:pPr>
      <w:r>
        <w:rPr>
          <w:rFonts w:eastAsia="SimSun" w:hint="cs"/>
          <w:rtl/>
          <w:lang w:eastAsia="zh-CN"/>
        </w:rPr>
        <w:t xml:space="preserve">אומר בעבודה: דהיינו קודם ותחזינה </w:t>
      </w:r>
      <w:r>
        <w:rPr>
          <w:rFonts w:eastAsia="SimSun"/>
          <w:rtl/>
          <w:lang w:eastAsia="zh-CN"/>
        </w:rPr>
        <w:t>–</w:t>
      </w:r>
      <w:r w:rsidR="00B966FD">
        <w:rPr>
          <w:rFonts w:eastAsia="SimSun" w:hint="cs"/>
          <w:rtl/>
          <w:lang w:eastAsia="zh-CN"/>
        </w:rPr>
        <w:t xml:space="preserve"> </w:t>
      </w:r>
      <w:r w:rsidR="00B966FD" w:rsidRPr="00B966FD">
        <w:rPr>
          <w:rFonts w:eastAsia="SimSun" w:hint="cs"/>
          <w:u w:val="single"/>
          <w:rtl/>
          <w:lang w:eastAsia="zh-CN"/>
        </w:rPr>
        <w:t>מטה יהודה</w:t>
      </w:r>
      <w:r w:rsidR="00B966FD">
        <w:rPr>
          <w:rFonts w:eastAsia="SimSun" w:hint="cs"/>
          <w:rtl/>
          <w:lang w:eastAsia="zh-CN"/>
        </w:rPr>
        <w:t xml:space="preserve"> (ס"ק א'),</w:t>
      </w:r>
      <w:r w:rsidR="000D6B62">
        <w:rPr>
          <w:rFonts w:eastAsia="SimSun" w:hint="cs"/>
          <w:rtl/>
          <w:lang w:eastAsia="zh-CN"/>
        </w:rPr>
        <w:t xml:space="preserve"> </w:t>
      </w:r>
      <w:r w:rsidR="00B966FD" w:rsidRPr="00B966FD">
        <w:rPr>
          <w:rFonts w:eastAsia="SimSun" w:hint="cs"/>
          <w:u w:val="single"/>
          <w:rtl/>
          <w:lang w:eastAsia="zh-CN"/>
        </w:rPr>
        <w:t>מאמר מרדכי</w:t>
      </w:r>
      <w:r w:rsidR="00B966FD">
        <w:rPr>
          <w:rFonts w:eastAsia="SimSun" w:hint="cs"/>
          <w:rtl/>
          <w:lang w:eastAsia="zh-CN"/>
        </w:rPr>
        <w:t xml:space="preserve"> (ס"ק א'), </w:t>
      </w:r>
      <w:r w:rsidRPr="004332E2">
        <w:rPr>
          <w:rFonts w:eastAsia="SimSun" w:hint="cs"/>
          <w:u w:val="single"/>
          <w:rtl/>
          <w:lang w:eastAsia="zh-CN"/>
        </w:rPr>
        <w:t>מ"ב</w:t>
      </w:r>
      <w:r>
        <w:rPr>
          <w:rFonts w:eastAsia="SimSun" w:hint="cs"/>
          <w:rtl/>
          <w:lang w:eastAsia="zh-CN"/>
        </w:rPr>
        <w:t xml:space="preserve"> (ס"ק ב', בה"ל ד"ה בבונה)</w:t>
      </w:r>
      <w:r w:rsidR="00B23C97">
        <w:rPr>
          <w:rFonts w:eastAsia="SimSun" w:hint="cs"/>
          <w:rtl/>
          <w:lang w:eastAsia="zh-CN"/>
        </w:rPr>
        <w:t>,</w:t>
      </w:r>
      <w:r w:rsidR="00B966FD">
        <w:rPr>
          <w:rFonts w:eastAsia="SimSun" w:hint="cs"/>
          <w:rtl/>
          <w:lang w:eastAsia="zh-CN"/>
        </w:rPr>
        <w:t xml:space="preserve"> </w:t>
      </w:r>
      <w:r w:rsidR="00B966FD" w:rsidRPr="00B966FD">
        <w:rPr>
          <w:rFonts w:eastAsia="SimSun" w:hint="cs"/>
          <w:u w:val="single"/>
          <w:rtl/>
          <w:lang w:eastAsia="zh-CN"/>
        </w:rPr>
        <w:t>ערה"ש</w:t>
      </w:r>
      <w:r w:rsidR="00B966FD">
        <w:rPr>
          <w:rFonts w:eastAsia="SimSun" w:hint="cs"/>
          <w:rtl/>
          <w:lang w:eastAsia="zh-CN"/>
        </w:rPr>
        <w:t xml:space="preserve"> (סעי' ג'),</w:t>
      </w:r>
      <w:r w:rsidR="00B23C97">
        <w:rPr>
          <w:rFonts w:eastAsia="SimSun" w:hint="cs"/>
          <w:rtl/>
          <w:lang w:eastAsia="zh-CN"/>
        </w:rPr>
        <w:t xml:space="preserve"> </w:t>
      </w:r>
      <w:r w:rsidR="00B23C97" w:rsidRPr="00B23C97">
        <w:rPr>
          <w:rFonts w:eastAsia="SimSun" w:hint="cs"/>
          <w:u w:val="single"/>
          <w:rtl/>
          <w:lang w:eastAsia="zh-CN"/>
        </w:rPr>
        <w:t>כה"ח</w:t>
      </w:r>
      <w:r w:rsidR="00B23C97" w:rsidRPr="00B23C97">
        <w:rPr>
          <w:rFonts w:eastAsia="SimSun" w:hint="cs"/>
          <w:rtl/>
          <w:lang w:eastAsia="zh-CN"/>
        </w:rPr>
        <w:t xml:space="preserve"> (ס"ק ב'</w:t>
      </w:r>
      <w:r w:rsidR="00B23C97">
        <w:rPr>
          <w:rFonts w:eastAsia="SimSun" w:hint="cs"/>
          <w:rtl/>
          <w:lang w:eastAsia="zh-CN"/>
        </w:rPr>
        <w:t>)</w:t>
      </w:r>
      <w:r w:rsidR="00621524">
        <w:rPr>
          <w:rFonts w:eastAsia="SimSun" w:hint="cs"/>
          <w:rtl/>
          <w:lang w:eastAsia="zh-CN"/>
        </w:rPr>
        <w:t>,</w:t>
      </w:r>
      <w:r w:rsidR="00DA3552">
        <w:rPr>
          <w:rFonts w:eastAsia="SimSun" w:hint="cs"/>
          <w:rtl/>
          <w:lang w:eastAsia="zh-CN"/>
        </w:rPr>
        <w:t xml:space="preserve"> </w:t>
      </w:r>
      <w:r w:rsidR="00DA3552" w:rsidRPr="00DA3552">
        <w:rPr>
          <w:rFonts w:eastAsia="SimSun" w:hint="cs"/>
          <w:u w:val="single"/>
          <w:rtl/>
          <w:lang w:eastAsia="zh-CN"/>
        </w:rPr>
        <w:t>אור לציון</w:t>
      </w:r>
      <w:r w:rsidR="00DA3552">
        <w:rPr>
          <w:rFonts w:eastAsia="SimSun" w:hint="cs"/>
          <w:rtl/>
          <w:lang w:eastAsia="zh-CN"/>
        </w:rPr>
        <w:t xml:space="preserve"> (ח"ג פרק כ"ט אות כ"א),</w:t>
      </w:r>
      <w:r w:rsidR="00931F31">
        <w:rPr>
          <w:rFonts w:eastAsia="SimSun" w:hint="cs"/>
          <w:rtl/>
          <w:lang w:eastAsia="zh-CN"/>
        </w:rPr>
        <w:t xml:space="preserve"> </w:t>
      </w:r>
      <w:r w:rsidR="00931F31" w:rsidRPr="00931F31">
        <w:rPr>
          <w:rFonts w:eastAsia="SimSun"/>
          <w:u w:val="single"/>
          <w:rtl/>
          <w:lang w:eastAsia="zh-CN"/>
        </w:rPr>
        <w:t>הגר"ש איידר</w:t>
      </w:r>
      <w:r w:rsidR="000D34C4" w:rsidRPr="000D34C4">
        <w:rPr>
          <w:rFonts w:eastAsia="SimSun"/>
          <w:rtl/>
          <w:lang w:eastAsia="zh-CN"/>
        </w:rPr>
        <w:t xml:space="preserve"> זצ"ל (</w:t>
      </w:r>
      <w:r w:rsidR="00931F31" w:rsidRPr="00931F31">
        <w:rPr>
          <w:rFonts w:eastAsia="SimSun"/>
          <w:rtl/>
          <w:lang w:eastAsia="zh-CN"/>
        </w:rPr>
        <w:t>עמ'</w:t>
      </w:r>
      <w:r w:rsidR="00931F31" w:rsidRPr="00931F31">
        <w:rPr>
          <w:rFonts w:eastAsia="SimSun" w:hint="cs"/>
          <w:rtl/>
          <w:lang w:eastAsia="zh-CN"/>
        </w:rPr>
        <w:t xml:space="preserve"> ל"</w:t>
      </w:r>
      <w:r w:rsidR="00931F31">
        <w:rPr>
          <w:rFonts w:eastAsia="SimSun" w:hint="cs"/>
          <w:rtl/>
          <w:lang w:eastAsia="zh-CN"/>
        </w:rPr>
        <w:t>א),</w:t>
      </w:r>
      <w:r w:rsidR="00621524">
        <w:rPr>
          <w:rFonts w:eastAsia="SimSun" w:hint="cs"/>
          <w:rtl/>
          <w:lang w:eastAsia="zh-CN"/>
        </w:rPr>
        <w:t xml:space="preserve"> </w:t>
      </w:r>
      <w:r w:rsidR="00621524" w:rsidRPr="00621524">
        <w:rPr>
          <w:rFonts w:eastAsia="SimSun" w:hint="cs"/>
          <w:u w:val="single"/>
          <w:rtl/>
          <w:lang w:eastAsia="zh-CN"/>
        </w:rPr>
        <w:t>ג' שבועות</w:t>
      </w:r>
      <w:r w:rsidR="00621524" w:rsidRPr="00621524">
        <w:rPr>
          <w:rFonts w:eastAsia="SimSun" w:hint="cs"/>
          <w:rtl/>
          <w:lang w:eastAsia="zh-CN"/>
        </w:rPr>
        <w:t xml:space="preserve"> (ארטסקרול, עמ' ק</w:t>
      </w:r>
      <w:r w:rsidR="00621524">
        <w:rPr>
          <w:rFonts w:eastAsia="SimSun" w:hint="cs"/>
          <w:rtl/>
          <w:lang w:eastAsia="zh-CN"/>
        </w:rPr>
        <w:t>נ"ז)</w:t>
      </w:r>
      <w:r>
        <w:rPr>
          <w:rFonts w:eastAsia="SimSun" w:hint="cs"/>
          <w:rtl/>
          <w:lang w:eastAsia="zh-CN"/>
        </w:rPr>
        <w:t>.</w:t>
      </w:r>
    </w:p>
    <w:p w14:paraId="471F4053" w14:textId="77777777" w:rsidR="00B23C97" w:rsidRDefault="00B23C97" w:rsidP="000D6E98">
      <w:pPr>
        <w:numPr>
          <w:ilvl w:val="2"/>
          <w:numId w:val="7"/>
        </w:numPr>
        <w:jc w:val="both"/>
        <w:rPr>
          <w:rFonts w:eastAsia="SimSun"/>
          <w:lang w:eastAsia="zh-CN"/>
        </w:rPr>
      </w:pPr>
      <w:r>
        <w:rPr>
          <w:rFonts w:eastAsia="SimSun" w:hint="cs"/>
          <w:rtl/>
          <w:lang w:eastAsia="zh-CN"/>
        </w:rPr>
        <w:t xml:space="preserve">אומר בהודאה: אצל ועל כולם </w:t>
      </w:r>
      <w:r>
        <w:rPr>
          <w:rFonts w:eastAsia="SimSun"/>
          <w:rtl/>
          <w:lang w:eastAsia="zh-CN"/>
        </w:rPr>
        <w:t>–</w:t>
      </w:r>
      <w:r>
        <w:rPr>
          <w:rFonts w:eastAsia="SimSun" w:hint="cs"/>
          <w:rtl/>
          <w:lang w:eastAsia="zh-CN"/>
        </w:rPr>
        <w:t xml:space="preserve"> </w:t>
      </w:r>
      <w:r w:rsidRPr="00B23C97">
        <w:rPr>
          <w:rFonts w:eastAsia="SimSun" w:hint="cs"/>
          <w:u w:val="single"/>
          <w:rtl/>
          <w:lang w:eastAsia="zh-CN"/>
        </w:rPr>
        <w:t>לחם רב</w:t>
      </w:r>
      <w:r>
        <w:rPr>
          <w:rFonts w:eastAsia="SimSun" w:hint="cs"/>
          <w:rtl/>
          <w:lang w:eastAsia="zh-CN"/>
        </w:rPr>
        <w:t xml:space="preserve"> (ס"ק א'), </w:t>
      </w:r>
      <w:r w:rsidRPr="00B23C97">
        <w:rPr>
          <w:rFonts w:eastAsia="SimSun" w:hint="cs"/>
          <w:u w:val="single"/>
          <w:rtl/>
          <w:lang w:eastAsia="zh-CN"/>
        </w:rPr>
        <w:t>מג"א</w:t>
      </w:r>
      <w:r>
        <w:rPr>
          <w:rFonts w:eastAsia="SimSun" w:hint="cs"/>
          <w:rtl/>
          <w:lang w:eastAsia="zh-CN"/>
        </w:rPr>
        <w:t xml:space="preserve"> (הקדמה), </w:t>
      </w:r>
      <w:r w:rsidRPr="00B23C97">
        <w:rPr>
          <w:rFonts w:eastAsia="SimSun" w:hint="cs"/>
          <w:u w:val="single"/>
          <w:rtl/>
          <w:lang w:eastAsia="zh-CN"/>
        </w:rPr>
        <w:t>א"ר</w:t>
      </w:r>
      <w:r>
        <w:rPr>
          <w:rFonts w:eastAsia="SimSun" w:hint="cs"/>
          <w:rtl/>
          <w:lang w:eastAsia="zh-CN"/>
        </w:rPr>
        <w:t xml:space="preserve"> (ס"ק א')</w:t>
      </w:r>
      <w:r w:rsidR="004E4F7C">
        <w:rPr>
          <w:rFonts w:eastAsia="SimSun" w:hint="cs"/>
          <w:rtl/>
          <w:lang w:eastAsia="zh-CN"/>
        </w:rPr>
        <w:t>,</w:t>
      </w:r>
      <w:r w:rsidR="00D722E8">
        <w:rPr>
          <w:rFonts w:eastAsia="SimSun" w:hint="cs"/>
          <w:rtl/>
          <w:lang w:eastAsia="zh-CN"/>
        </w:rPr>
        <w:t xml:space="preserve"> </w:t>
      </w:r>
      <w:r w:rsidR="00D722E8" w:rsidRPr="00D722E8">
        <w:rPr>
          <w:rFonts w:eastAsia="SimSun" w:hint="cs"/>
          <w:u w:val="single"/>
          <w:rtl/>
          <w:lang w:eastAsia="zh-CN"/>
        </w:rPr>
        <w:t>מקור חיים</w:t>
      </w:r>
      <w:r w:rsidR="00D722E8">
        <w:rPr>
          <w:rFonts w:eastAsia="SimSun" w:hint="cs"/>
          <w:rtl/>
          <w:lang w:eastAsia="zh-CN"/>
        </w:rPr>
        <w:t xml:space="preserve"> (חו"י, על סעי' א' ד"ה אין),</w:t>
      </w:r>
      <w:r w:rsidR="004E4F7C">
        <w:rPr>
          <w:rFonts w:eastAsia="SimSun" w:hint="cs"/>
          <w:rtl/>
          <w:lang w:eastAsia="zh-CN"/>
        </w:rPr>
        <w:t xml:space="preserve"> </w:t>
      </w:r>
      <w:r w:rsidR="004E4F7C" w:rsidRPr="004E4F7C">
        <w:rPr>
          <w:rFonts w:eastAsia="SimSun" w:hint="cs"/>
          <w:u w:val="single"/>
          <w:rtl/>
          <w:lang w:eastAsia="zh-CN"/>
        </w:rPr>
        <w:t>שלחן גבוה</w:t>
      </w:r>
      <w:r w:rsidR="004E4F7C">
        <w:rPr>
          <w:rFonts w:eastAsia="SimSun" w:hint="cs"/>
          <w:rtl/>
          <w:lang w:eastAsia="zh-CN"/>
        </w:rPr>
        <w:t xml:space="preserve"> (ס"ק ב')</w:t>
      </w:r>
      <w:r w:rsidR="000D6E98">
        <w:rPr>
          <w:rFonts w:eastAsia="SimSun" w:hint="cs"/>
          <w:rtl/>
          <w:lang w:eastAsia="zh-CN"/>
        </w:rPr>
        <w:t xml:space="preserve">, </w:t>
      </w:r>
      <w:r w:rsidR="000D6E98" w:rsidRPr="000D6E98">
        <w:rPr>
          <w:rFonts w:eastAsia="SimSun" w:hint="cs"/>
          <w:u w:val="single"/>
          <w:rtl/>
          <w:lang w:eastAsia="zh-CN"/>
        </w:rPr>
        <w:t>ברכת ישראל</w:t>
      </w:r>
      <w:r w:rsidR="000D6E98">
        <w:rPr>
          <w:rFonts w:eastAsia="SimSun" w:hint="cs"/>
          <w:rtl/>
          <w:lang w:eastAsia="zh-CN"/>
        </w:rPr>
        <w:t xml:space="preserve"> (סי' ע"ח סעי' ג'), </w:t>
      </w:r>
      <w:r w:rsidR="000D6E98" w:rsidRPr="000D6E98">
        <w:rPr>
          <w:rFonts w:eastAsia="SimSun" w:hint="cs"/>
          <w:u w:val="single"/>
          <w:rtl/>
          <w:lang w:eastAsia="zh-CN"/>
        </w:rPr>
        <w:t>מועד לכל חי</w:t>
      </w:r>
      <w:r w:rsidR="000D6E98">
        <w:rPr>
          <w:rFonts w:eastAsia="SimSun" w:hint="cs"/>
          <w:rtl/>
          <w:lang w:eastAsia="zh-CN"/>
        </w:rPr>
        <w:t xml:space="preserve"> (סי' י' סעי' פ"ה)</w:t>
      </w:r>
      <w:r>
        <w:rPr>
          <w:rFonts w:eastAsia="SimSun" w:hint="cs"/>
          <w:rtl/>
          <w:lang w:eastAsia="zh-CN"/>
        </w:rPr>
        <w:t>.</w:t>
      </w:r>
    </w:p>
    <w:p w14:paraId="14F386EC" w14:textId="77777777" w:rsidR="00B23C97" w:rsidRDefault="00903BC8" w:rsidP="00B23C97">
      <w:pPr>
        <w:numPr>
          <w:ilvl w:val="2"/>
          <w:numId w:val="7"/>
        </w:numPr>
        <w:jc w:val="both"/>
        <w:rPr>
          <w:rFonts w:eastAsia="SimSun"/>
          <w:lang w:eastAsia="zh-CN"/>
        </w:rPr>
      </w:pPr>
      <w:r>
        <w:rPr>
          <w:rFonts w:eastAsia="SimSun" w:hint="cs"/>
          <w:rtl/>
          <w:lang w:eastAsia="zh-CN"/>
        </w:rPr>
        <w:t>מראי מקומות</w:t>
      </w:r>
      <w:r w:rsidR="00B23C97">
        <w:rPr>
          <w:rFonts w:eastAsia="SimSun" w:hint="cs"/>
          <w:rtl/>
          <w:lang w:eastAsia="zh-CN"/>
        </w:rPr>
        <w:t xml:space="preserve"> </w:t>
      </w:r>
      <w:r w:rsidR="00B23C97">
        <w:rPr>
          <w:rFonts w:eastAsia="SimSun"/>
          <w:rtl/>
          <w:lang w:eastAsia="zh-CN"/>
        </w:rPr>
        <w:t>–</w:t>
      </w:r>
      <w:r w:rsidR="00B23C97">
        <w:rPr>
          <w:rFonts w:eastAsia="SimSun" w:hint="cs"/>
          <w:rtl/>
          <w:lang w:eastAsia="zh-CN"/>
        </w:rPr>
        <w:t xml:space="preserve"> </w:t>
      </w:r>
      <w:r w:rsidR="00B23C97" w:rsidRPr="00B23C97">
        <w:rPr>
          <w:rFonts w:eastAsia="SimSun" w:hint="cs"/>
          <w:u w:val="single"/>
          <w:rtl/>
          <w:lang w:eastAsia="zh-CN"/>
        </w:rPr>
        <w:t>פמ"ג</w:t>
      </w:r>
      <w:r w:rsidR="00B23C97">
        <w:rPr>
          <w:rFonts w:eastAsia="SimSun" w:hint="cs"/>
          <w:rtl/>
          <w:lang w:eastAsia="zh-CN"/>
        </w:rPr>
        <w:t xml:space="preserve"> (מש"ז ס"ק א', "צ"ע")</w:t>
      </w:r>
      <w:r w:rsidR="000D6E98">
        <w:rPr>
          <w:rFonts w:eastAsia="SimSun" w:hint="cs"/>
          <w:rtl/>
          <w:lang w:eastAsia="zh-CN"/>
        </w:rPr>
        <w:t xml:space="preserve">, </w:t>
      </w:r>
      <w:r w:rsidR="00321DEF">
        <w:rPr>
          <w:rFonts w:eastAsia="SimSun" w:hint="cs"/>
          <w:u w:val="single"/>
          <w:rtl/>
          <w:lang w:eastAsia="zh-CN"/>
        </w:rPr>
        <w:t>באה"ט</w:t>
      </w:r>
      <w:r w:rsidR="000D6E98">
        <w:rPr>
          <w:rFonts w:eastAsia="SimSun" w:hint="cs"/>
          <w:rtl/>
          <w:lang w:eastAsia="zh-CN"/>
        </w:rPr>
        <w:t xml:space="preserve"> (ס"ק א')</w:t>
      </w:r>
      <w:r w:rsidR="00DA3552">
        <w:rPr>
          <w:rFonts w:eastAsia="SimSun" w:hint="cs"/>
          <w:rtl/>
          <w:lang w:eastAsia="zh-CN"/>
        </w:rPr>
        <w:t xml:space="preserve">, </w:t>
      </w:r>
      <w:r w:rsidR="00DA3552" w:rsidRPr="00DA3552">
        <w:rPr>
          <w:rFonts w:eastAsia="SimSun" w:hint="cs"/>
          <w:u w:val="single"/>
          <w:rtl/>
          <w:lang w:eastAsia="zh-CN"/>
        </w:rPr>
        <w:t>נחמת ישראל</w:t>
      </w:r>
      <w:r w:rsidR="00DA3552">
        <w:rPr>
          <w:rFonts w:eastAsia="SimSun" w:hint="cs"/>
          <w:rtl/>
          <w:lang w:eastAsia="zh-CN"/>
        </w:rPr>
        <w:t xml:space="preserve"> (פרק ל"ט </w:t>
      </w:r>
      <w:r w:rsidR="00132AD7">
        <w:rPr>
          <w:rFonts w:eastAsia="SimSun" w:hint="cs"/>
          <w:rtl/>
          <w:lang w:eastAsia="zh-CN"/>
        </w:rPr>
        <w:t xml:space="preserve">סעי' נ"ג, דפו"ח </w:t>
      </w:r>
      <w:r w:rsidR="00DA3552">
        <w:rPr>
          <w:rFonts w:eastAsia="SimSun" w:hint="cs"/>
          <w:rtl/>
          <w:lang w:eastAsia="zh-CN"/>
        </w:rPr>
        <w:t>סעי' נ"ד)</w:t>
      </w:r>
      <w:r w:rsidR="00B23C97">
        <w:rPr>
          <w:rFonts w:eastAsia="SimSun" w:hint="cs"/>
          <w:rtl/>
          <w:lang w:eastAsia="zh-CN"/>
        </w:rPr>
        <w:t>.</w:t>
      </w:r>
    </w:p>
    <w:p w14:paraId="5D8BCC3F" w14:textId="77777777" w:rsidR="004332E2" w:rsidRPr="00B23C97" w:rsidRDefault="004332E2" w:rsidP="00B23C97">
      <w:pPr>
        <w:jc w:val="both"/>
        <w:rPr>
          <w:rFonts w:eastAsia="SimSun"/>
          <w:lang w:eastAsia="zh-CN"/>
        </w:rPr>
      </w:pPr>
    </w:p>
    <w:p w14:paraId="572775C9" w14:textId="77777777" w:rsidR="004332E2" w:rsidRDefault="004332E2" w:rsidP="00B23C97">
      <w:pPr>
        <w:numPr>
          <w:ilvl w:val="1"/>
          <w:numId w:val="7"/>
        </w:numPr>
        <w:jc w:val="both"/>
        <w:rPr>
          <w:rFonts w:eastAsia="SimSun"/>
          <w:lang w:eastAsia="zh-CN"/>
        </w:rPr>
      </w:pPr>
      <w:r w:rsidRPr="00891C31">
        <w:rPr>
          <w:rFonts w:eastAsia="SimSun" w:hint="cs"/>
          <w:b/>
          <w:bCs/>
          <w:rtl/>
          <w:lang w:eastAsia="zh-CN"/>
        </w:rPr>
        <w:t>אם שכח</w:t>
      </w:r>
      <w:r w:rsidR="00891C31" w:rsidRPr="00891C31">
        <w:rPr>
          <w:rFonts w:eastAsia="SimSun" w:hint="cs"/>
          <w:b/>
          <w:bCs/>
          <w:rtl/>
          <w:lang w:eastAsia="zh-CN"/>
        </w:rPr>
        <w:t xml:space="preserve"> לומר בעבודה</w:t>
      </w:r>
      <w:r>
        <w:rPr>
          <w:rFonts w:eastAsia="SimSun" w:hint="cs"/>
          <w:rtl/>
          <w:lang w:eastAsia="zh-CN"/>
        </w:rPr>
        <w:t>.</w:t>
      </w:r>
    </w:p>
    <w:p w14:paraId="1FDE8540" w14:textId="77777777" w:rsidR="00EB4DF3" w:rsidRDefault="004332E2" w:rsidP="00EB4DF3">
      <w:pPr>
        <w:numPr>
          <w:ilvl w:val="2"/>
          <w:numId w:val="7"/>
        </w:numPr>
        <w:jc w:val="both"/>
        <w:rPr>
          <w:rFonts w:eastAsia="SimSun"/>
          <w:lang w:eastAsia="zh-CN"/>
        </w:rPr>
      </w:pPr>
      <w:r>
        <w:rPr>
          <w:rFonts w:eastAsia="SimSun" w:hint="cs"/>
          <w:rtl/>
          <w:lang w:eastAsia="zh-CN"/>
        </w:rPr>
        <w:t xml:space="preserve">אומר </w:t>
      </w:r>
      <w:r w:rsidR="00B966FD">
        <w:rPr>
          <w:rFonts w:eastAsia="SimSun" w:hint="cs"/>
          <w:rtl/>
          <w:lang w:eastAsia="zh-CN"/>
        </w:rPr>
        <w:t xml:space="preserve">סוף התפילה: </w:t>
      </w:r>
      <w:r w:rsidR="00FC0D4B">
        <w:rPr>
          <w:rFonts w:eastAsia="SimSun" w:hint="cs"/>
          <w:rtl/>
          <w:lang w:eastAsia="zh-CN"/>
        </w:rPr>
        <w:t>[</w:t>
      </w:r>
      <w:r>
        <w:rPr>
          <w:rFonts w:eastAsia="SimSun" w:hint="cs"/>
          <w:rtl/>
          <w:lang w:eastAsia="zh-CN"/>
        </w:rPr>
        <w:t>אחר אלקי נצור קודם יהיו לרצון</w:t>
      </w:r>
      <w:r w:rsidR="00EB4DF3">
        <w:rPr>
          <w:rFonts w:eastAsia="SimSun" w:hint="cs"/>
          <w:rtl/>
          <w:lang w:eastAsia="zh-CN"/>
        </w:rPr>
        <w:t>.</w:t>
      </w:r>
      <w:r w:rsidR="00FC0D4B">
        <w:rPr>
          <w:rFonts w:eastAsia="SimSun" w:hint="cs"/>
          <w:rtl/>
          <w:lang w:eastAsia="zh-CN"/>
        </w:rPr>
        <w:t xml:space="preserve"> וי"א </w:t>
      </w:r>
      <w:r w:rsidR="00DA3552" w:rsidRPr="00FC0D4B">
        <w:rPr>
          <w:rFonts w:eastAsia="SimSun"/>
          <w:rtl/>
          <w:lang w:eastAsia="zh-CN"/>
        </w:rPr>
        <w:t>לפני יהיו לרצון שנאמר לפני אלקי נצור</w:t>
      </w:r>
      <w:r w:rsidR="00DA3552">
        <w:rPr>
          <w:rFonts w:eastAsia="SimSun" w:hint="cs"/>
          <w:rtl/>
          <w:lang w:eastAsia="zh-CN"/>
        </w:rPr>
        <w:t>].</w:t>
      </w:r>
    </w:p>
    <w:p w14:paraId="36AAAAF0" w14:textId="77777777" w:rsidR="00EB4DF3" w:rsidRDefault="00B966FD" w:rsidP="00EB4DF3">
      <w:pPr>
        <w:numPr>
          <w:ilvl w:val="3"/>
          <w:numId w:val="7"/>
        </w:numPr>
        <w:jc w:val="both"/>
        <w:rPr>
          <w:rFonts w:eastAsia="SimSun"/>
          <w:lang w:eastAsia="zh-CN"/>
        </w:rPr>
      </w:pPr>
      <w:r w:rsidRPr="00B966FD">
        <w:rPr>
          <w:rFonts w:eastAsia="SimSun" w:hint="cs"/>
          <w:u w:val="single"/>
          <w:rtl/>
          <w:lang w:eastAsia="zh-CN"/>
        </w:rPr>
        <w:t>ערה"ש</w:t>
      </w:r>
      <w:r w:rsidRPr="00B966FD">
        <w:rPr>
          <w:rFonts w:eastAsia="SimSun" w:hint="cs"/>
          <w:rtl/>
          <w:lang w:eastAsia="zh-CN"/>
        </w:rPr>
        <w:t xml:space="preserve"> (סעי' ג'</w:t>
      </w:r>
      <w:r w:rsidR="00EB4DF3">
        <w:rPr>
          <w:rFonts w:eastAsia="SimSun" w:hint="cs"/>
          <w:rtl/>
          <w:lang w:eastAsia="zh-CN"/>
        </w:rPr>
        <w:t xml:space="preserve">) </w:t>
      </w:r>
      <w:r w:rsidR="00EB4DF3">
        <w:rPr>
          <w:rFonts w:eastAsia="SimSun"/>
          <w:rtl/>
          <w:lang w:eastAsia="zh-CN"/>
        </w:rPr>
        <w:t>–</w:t>
      </w:r>
      <w:r w:rsidRPr="00B966FD">
        <w:rPr>
          <w:rFonts w:eastAsia="SimSun" w:hint="cs"/>
          <w:rtl/>
          <w:lang w:eastAsia="zh-CN"/>
        </w:rPr>
        <w:t xml:space="preserve"> "</w:t>
      </w:r>
      <w:r w:rsidRPr="00B966FD">
        <w:rPr>
          <w:rFonts w:eastAsia="SimSun"/>
          <w:rtl/>
          <w:lang w:eastAsia="zh-CN"/>
        </w:rPr>
        <w:t>ואם שכח גם בשם נ"ל דאין מחזירין אותו ויאמרנה בסוף התפלה בלא חתימה</w:t>
      </w:r>
      <w:r w:rsidRPr="00B966FD">
        <w:rPr>
          <w:rFonts w:eastAsia="SimSun" w:hint="cs"/>
          <w:rtl/>
          <w:lang w:eastAsia="zh-CN"/>
        </w:rPr>
        <w:t>"</w:t>
      </w:r>
      <w:r w:rsidR="00EB4DF3">
        <w:rPr>
          <w:rFonts w:eastAsia="SimSun" w:hint="cs"/>
          <w:rtl/>
          <w:lang w:eastAsia="zh-CN"/>
        </w:rPr>
        <w:t>.</w:t>
      </w:r>
    </w:p>
    <w:p w14:paraId="4C6C85FD" w14:textId="77777777" w:rsidR="00EB4DF3" w:rsidRDefault="004332E2" w:rsidP="00EB4DF3">
      <w:pPr>
        <w:numPr>
          <w:ilvl w:val="3"/>
          <w:numId w:val="7"/>
        </w:numPr>
        <w:jc w:val="both"/>
        <w:rPr>
          <w:rFonts w:eastAsia="SimSun"/>
          <w:lang w:eastAsia="zh-CN"/>
        </w:rPr>
      </w:pPr>
      <w:r w:rsidRPr="004332E2">
        <w:rPr>
          <w:rFonts w:eastAsia="SimSun" w:hint="cs"/>
          <w:u w:val="single"/>
          <w:rtl/>
          <w:lang w:eastAsia="zh-CN"/>
        </w:rPr>
        <w:t>כה"ח</w:t>
      </w:r>
      <w:r w:rsidR="00B23C97">
        <w:rPr>
          <w:rFonts w:eastAsia="SimSun" w:hint="cs"/>
          <w:rtl/>
          <w:lang w:eastAsia="zh-CN"/>
        </w:rPr>
        <w:t xml:space="preserve"> (סוף ס"ק ב'</w:t>
      </w:r>
      <w:r w:rsidR="00EB4DF3">
        <w:rPr>
          <w:rFonts w:eastAsia="SimSun" w:hint="cs"/>
          <w:rtl/>
          <w:lang w:eastAsia="zh-CN"/>
        </w:rPr>
        <w:t xml:space="preserve">) </w:t>
      </w:r>
      <w:r w:rsidR="00EB4DF3">
        <w:rPr>
          <w:rFonts w:eastAsia="SimSun"/>
          <w:rtl/>
          <w:lang w:eastAsia="zh-CN"/>
        </w:rPr>
        <w:t>–</w:t>
      </w:r>
      <w:r w:rsidR="00B966FD">
        <w:rPr>
          <w:rFonts w:eastAsia="SimSun" w:hint="cs"/>
          <w:rtl/>
          <w:lang w:eastAsia="zh-CN"/>
        </w:rPr>
        <w:t xml:space="preserve"> "ואם שכח לאומרו גם בעבודה אז יש לאומרו </w:t>
      </w:r>
      <w:r w:rsidR="00B966FD" w:rsidRPr="00B966FD">
        <w:rPr>
          <w:rFonts w:eastAsia="SimSun" w:hint="cs"/>
          <w:rtl/>
          <w:lang w:eastAsia="zh-CN"/>
        </w:rPr>
        <w:t>אחר אלקי נצור קודם יהיו לרצון</w:t>
      </w:r>
      <w:r w:rsidR="00B966FD">
        <w:rPr>
          <w:rFonts w:eastAsia="SimSun" w:hint="cs"/>
          <w:rtl/>
          <w:lang w:eastAsia="zh-CN"/>
        </w:rPr>
        <w:t xml:space="preserve"> וכו' כמ"ש לקמן סי' תקס"ה סעי' ב' לענין ענינו יעו"ש"</w:t>
      </w:r>
      <w:r w:rsidR="00EB4DF3">
        <w:rPr>
          <w:rFonts w:eastAsia="SimSun" w:hint="cs"/>
          <w:rtl/>
          <w:lang w:eastAsia="zh-CN"/>
        </w:rPr>
        <w:t>.</w:t>
      </w:r>
    </w:p>
    <w:p w14:paraId="7A5D1BB7" w14:textId="77777777" w:rsidR="00DA3552" w:rsidRDefault="00DA3552" w:rsidP="00DA3552">
      <w:pPr>
        <w:numPr>
          <w:ilvl w:val="3"/>
          <w:numId w:val="7"/>
        </w:numPr>
        <w:jc w:val="both"/>
        <w:rPr>
          <w:rFonts w:eastAsia="SimSun"/>
          <w:lang w:eastAsia="zh-CN"/>
        </w:rPr>
      </w:pPr>
      <w:r w:rsidRPr="00DA3552">
        <w:rPr>
          <w:rFonts w:eastAsia="SimSun" w:hint="cs"/>
          <w:u w:val="single"/>
          <w:rtl/>
          <w:lang w:eastAsia="zh-CN"/>
        </w:rPr>
        <w:t>אור לציון</w:t>
      </w:r>
      <w:r>
        <w:rPr>
          <w:rFonts w:eastAsia="SimSun" w:hint="cs"/>
          <w:rtl/>
          <w:lang w:eastAsia="zh-CN"/>
        </w:rPr>
        <w:t xml:space="preserve"> (ח"ג פרק כ"ט אות כ"א) </w:t>
      </w:r>
      <w:r>
        <w:rPr>
          <w:rFonts w:eastAsia="SimSun"/>
          <w:rtl/>
          <w:lang w:eastAsia="zh-CN"/>
        </w:rPr>
        <w:t>–</w:t>
      </w:r>
      <w:r>
        <w:rPr>
          <w:rFonts w:eastAsia="SimSun" w:hint="cs"/>
          <w:rtl/>
          <w:lang w:eastAsia="zh-CN"/>
        </w:rPr>
        <w:t xml:space="preserve"> "</w:t>
      </w:r>
      <w:r w:rsidRPr="00DA3552">
        <w:rPr>
          <w:rFonts w:eastAsia="SimSun"/>
          <w:rtl/>
          <w:lang w:eastAsia="zh-CN"/>
        </w:rPr>
        <w:t>ואם שכח גם שם</w:t>
      </w:r>
      <w:r>
        <w:rPr>
          <w:rFonts w:eastAsia="SimSun" w:hint="cs"/>
          <w:rtl/>
          <w:lang w:eastAsia="zh-CN"/>
        </w:rPr>
        <w:t>,</w:t>
      </w:r>
      <w:r w:rsidRPr="00DA3552">
        <w:rPr>
          <w:rFonts w:eastAsia="SimSun"/>
          <w:rtl/>
          <w:lang w:eastAsia="zh-CN"/>
        </w:rPr>
        <w:t xml:space="preserve"> יאמרנה בלא חתימה באלוקי נצור</w:t>
      </w:r>
      <w:r>
        <w:rPr>
          <w:rFonts w:eastAsia="SimSun" w:hint="cs"/>
          <w:rtl/>
          <w:lang w:eastAsia="zh-CN"/>
        </w:rPr>
        <w:t>".</w:t>
      </w:r>
    </w:p>
    <w:p w14:paraId="60FD2F65" w14:textId="572B5A7E" w:rsidR="00931F31" w:rsidRPr="00931F31" w:rsidRDefault="00931F31" w:rsidP="00931F31">
      <w:pPr>
        <w:numPr>
          <w:ilvl w:val="3"/>
          <w:numId w:val="7"/>
        </w:numPr>
        <w:jc w:val="both"/>
        <w:rPr>
          <w:rFonts w:eastAsia="SimSun"/>
          <w:lang w:eastAsia="zh-CN"/>
        </w:rPr>
      </w:pPr>
      <w:r w:rsidRPr="00931F31">
        <w:rPr>
          <w:rFonts w:eastAsia="SimSun"/>
          <w:u w:val="single"/>
          <w:rtl/>
          <w:lang w:eastAsia="zh-CN"/>
        </w:rPr>
        <w:t>הגר"ש איידר</w:t>
      </w:r>
      <w:r w:rsidR="000D34C4" w:rsidRPr="000D34C4">
        <w:rPr>
          <w:rFonts w:eastAsia="SimSun"/>
          <w:rtl/>
          <w:lang w:eastAsia="zh-CN"/>
        </w:rPr>
        <w:t xml:space="preserve"> זצ"ל (</w:t>
      </w:r>
      <w:r w:rsidRPr="00931F31">
        <w:rPr>
          <w:rFonts w:eastAsia="SimSun"/>
          <w:rtl/>
          <w:lang w:eastAsia="zh-CN"/>
        </w:rPr>
        <w:t>עמ'</w:t>
      </w:r>
      <w:r w:rsidRPr="00931F31">
        <w:rPr>
          <w:rFonts w:eastAsia="SimSun" w:hint="cs"/>
          <w:rtl/>
          <w:lang w:eastAsia="zh-CN"/>
        </w:rPr>
        <w:t xml:space="preserve"> ל"</w:t>
      </w:r>
      <w:r>
        <w:rPr>
          <w:rFonts w:eastAsia="SimSun" w:hint="cs"/>
          <w:rtl/>
          <w:lang w:eastAsia="zh-CN"/>
        </w:rPr>
        <w:t>א).</w:t>
      </w:r>
    </w:p>
    <w:p w14:paraId="6C100F87" w14:textId="77777777" w:rsidR="00FC0D4B" w:rsidRDefault="00FC0D4B" w:rsidP="00FC0D4B">
      <w:pPr>
        <w:numPr>
          <w:ilvl w:val="3"/>
          <w:numId w:val="7"/>
        </w:numPr>
        <w:jc w:val="both"/>
        <w:rPr>
          <w:rFonts w:eastAsia="SimSun"/>
          <w:lang w:eastAsia="zh-CN"/>
        </w:rPr>
      </w:pPr>
      <w:r w:rsidRPr="00DA3552">
        <w:rPr>
          <w:rFonts w:eastAsia="SimSun" w:hint="cs"/>
          <w:u w:val="single"/>
          <w:rtl/>
          <w:lang w:eastAsia="zh-CN"/>
        </w:rPr>
        <w:t>אבני ישפה</w:t>
      </w:r>
      <w:r>
        <w:rPr>
          <w:rFonts w:eastAsia="SimSun" w:hint="cs"/>
          <w:rtl/>
          <w:lang w:eastAsia="zh-CN"/>
        </w:rPr>
        <w:t xml:space="preserve"> (ח"ה סי' פ"ב ענף ג') </w:t>
      </w:r>
      <w:r>
        <w:rPr>
          <w:rFonts w:eastAsia="SimSun"/>
          <w:rtl/>
          <w:lang w:eastAsia="zh-CN"/>
        </w:rPr>
        <w:t>–</w:t>
      </w:r>
      <w:r>
        <w:rPr>
          <w:rFonts w:eastAsia="SimSun" w:hint="cs"/>
          <w:rtl/>
          <w:lang w:eastAsia="zh-CN"/>
        </w:rPr>
        <w:t xml:space="preserve"> "</w:t>
      </w:r>
      <w:r w:rsidRPr="00FC0D4B">
        <w:rPr>
          <w:rFonts w:eastAsia="SimSun"/>
          <w:rtl/>
          <w:lang w:eastAsia="zh-CN"/>
        </w:rPr>
        <w:t>שיש לומר לפני יהיו לרצון שנאמר לפני אלקי נצור</w:t>
      </w:r>
      <w:r>
        <w:rPr>
          <w:rFonts w:eastAsia="SimSun" w:hint="cs"/>
          <w:rtl/>
          <w:lang w:eastAsia="zh-CN"/>
        </w:rPr>
        <w:t>,</w:t>
      </w:r>
      <w:r w:rsidRPr="00FC0D4B">
        <w:rPr>
          <w:rFonts w:eastAsia="SimSun"/>
          <w:rtl/>
          <w:lang w:eastAsia="zh-CN"/>
        </w:rPr>
        <w:t xml:space="preserve"> ואם שכח שם יאמר אחרי אלקי נצור כל זמן שלא עקר רגליו</w:t>
      </w:r>
      <w:r>
        <w:rPr>
          <w:rFonts w:eastAsia="SimSun" w:hint="cs"/>
          <w:rtl/>
          <w:lang w:eastAsia="zh-CN"/>
        </w:rPr>
        <w:t>".</w:t>
      </w:r>
    </w:p>
    <w:p w14:paraId="3F30A614" w14:textId="77777777" w:rsidR="00132AD7" w:rsidRPr="00FC0D4B" w:rsidRDefault="00132AD7" w:rsidP="00132AD7">
      <w:pPr>
        <w:numPr>
          <w:ilvl w:val="3"/>
          <w:numId w:val="7"/>
        </w:numPr>
        <w:jc w:val="both"/>
        <w:rPr>
          <w:rFonts w:eastAsia="SimSun"/>
          <w:lang w:eastAsia="zh-CN"/>
        </w:rPr>
      </w:pPr>
      <w:r w:rsidRPr="00132AD7">
        <w:rPr>
          <w:rFonts w:eastAsia="SimSun" w:hint="cs"/>
          <w:u w:val="single"/>
          <w:rtl/>
          <w:lang w:eastAsia="zh-CN"/>
        </w:rPr>
        <w:t>ילקוט יוסף</w:t>
      </w:r>
      <w:r>
        <w:rPr>
          <w:rFonts w:eastAsia="SimSun" w:hint="cs"/>
          <w:rtl/>
          <w:lang w:eastAsia="zh-CN"/>
        </w:rPr>
        <w:t xml:space="preserve"> (או"ח חי"ג עמ' תקפ"ג סעי' י"ז, קיצור שו"ע סעי' א') </w:t>
      </w:r>
      <w:r>
        <w:rPr>
          <w:rFonts w:eastAsia="SimSun"/>
          <w:rtl/>
          <w:lang w:eastAsia="zh-CN"/>
        </w:rPr>
        <w:t>–</w:t>
      </w:r>
      <w:r>
        <w:rPr>
          <w:rFonts w:eastAsia="SimSun" w:hint="cs"/>
          <w:rtl/>
          <w:lang w:eastAsia="zh-CN"/>
        </w:rPr>
        <w:t xml:space="preserve"> "</w:t>
      </w:r>
      <w:r w:rsidRPr="00132AD7">
        <w:rPr>
          <w:rFonts w:eastAsia="SimSun"/>
          <w:rtl/>
          <w:lang w:eastAsia="zh-CN"/>
        </w:rPr>
        <w:t>ואם שכח גם שם יאמרנו בסוף התפלה אחר אל</w:t>
      </w:r>
      <w:r>
        <w:rPr>
          <w:rFonts w:eastAsia="SimSun" w:hint="cs"/>
          <w:rtl/>
          <w:lang w:eastAsia="zh-CN"/>
        </w:rPr>
        <w:t>ק</w:t>
      </w:r>
      <w:r>
        <w:rPr>
          <w:rFonts w:eastAsia="SimSun"/>
          <w:rtl/>
          <w:lang w:eastAsia="zh-CN"/>
        </w:rPr>
        <w:t>י נצור קודם יהיו לרצון האחרון</w:t>
      </w:r>
      <w:r>
        <w:rPr>
          <w:rFonts w:eastAsia="SimSun" w:hint="cs"/>
          <w:rtl/>
          <w:lang w:eastAsia="zh-CN"/>
        </w:rPr>
        <w:t>".</w:t>
      </w:r>
    </w:p>
    <w:p w14:paraId="486026CE" w14:textId="77777777" w:rsidR="004332E2" w:rsidRDefault="00EB4DF3" w:rsidP="00EB4DF3">
      <w:pPr>
        <w:numPr>
          <w:ilvl w:val="3"/>
          <w:numId w:val="7"/>
        </w:numPr>
        <w:jc w:val="both"/>
        <w:rPr>
          <w:rFonts w:eastAsia="SimSun"/>
          <w:lang w:eastAsia="zh-CN"/>
        </w:rPr>
      </w:pPr>
      <w:r w:rsidRPr="00EB4DF3">
        <w:rPr>
          <w:rFonts w:eastAsia="SimSun"/>
          <w:u w:val="single"/>
          <w:rtl/>
          <w:lang w:eastAsia="zh-CN"/>
        </w:rPr>
        <w:t>פסקי תשובות</w:t>
      </w:r>
      <w:r w:rsidRPr="00EB4DF3">
        <w:rPr>
          <w:rFonts w:eastAsia="SimSun"/>
          <w:rtl/>
          <w:lang w:eastAsia="zh-CN"/>
        </w:rPr>
        <w:t xml:space="preserve"> </w:t>
      </w:r>
      <w:r>
        <w:rPr>
          <w:rFonts w:eastAsia="SimSun" w:hint="cs"/>
          <w:rtl/>
          <w:lang w:eastAsia="zh-CN"/>
        </w:rPr>
        <w:t>(</w:t>
      </w:r>
      <w:r w:rsidRPr="00EB4DF3">
        <w:rPr>
          <w:rFonts w:eastAsia="SimSun"/>
          <w:rtl/>
          <w:lang w:eastAsia="zh-CN"/>
        </w:rPr>
        <w:t>או</w:t>
      </w:r>
      <w:r>
        <w:rPr>
          <w:rFonts w:eastAsia="SimSun" w:hint="cs"/>
          <w:rtl/>
          <w:lang w:eastAsia="zh-CN"/>
        </w:rPr>
        <w:t xml:space="preserve">ת א') </w:t>
      </w:r>
      <w:r>
        <w:rPr>
          <w:rFonts w:eastAsia="SimSun"/>
          <w:rtl/>
          <w:lang w:eastAsia="zh-CN"/>
        </w:rPr>
        <w:t>–</w:t>
      </w:r>
      <w:r>
        <w:rPr>
          <w:rFonts w:eastAsia="SimSun" w:hint="cs"/>
          <w:rtl/>
          <w:lang w:eastAsia="zh-CN"/>
        </w:rPr>
        <w:t xml:space="preserve"> "</w:t>
      </w:r>
      <w:r w:rsidRPr="00EB4DF3">
        <w:rPr>
          <w:rFonts w:eastAsia="SimSun"/>
          <w:rtl/>
          <w:lang w:eastAsia="zh-CN"/>
        </w:rPr>
        <w:t>ואם שכח גם בעבודה יאמרנה באלוקי נצור קודם יהיו לרצון ובלא חתימה, לא אמרה כלל אינו חוזר</w:t>
      </w:r>
      <w:r w:rsidRPr="00EB4DF3">
        <w:rPr>
          <w:rFonts w:eastAsia="SimSun" w:hint="cs"/>
          <w:rtl/>
          <w:lang w:eastAsia="zh-CN"/>
        </w:rPr>
        <w:t>"</w:t>
      </w:r>
      <w:r w:rsidR="004332E2" w:rsidRPr="00EB4DF3">
        <w:rPr>
          <w:rFonts w:eastAsia="SimSun" w:hint="cs"/>
          <w:rtl/>
          <w:lang w:eastAsia="zh-CN"/>
        </w:rPr>
        <w:t>.</w:t>
      </w:r>
    </w:p>
    <w:p w14:paraId="2BBD8900" w14:textId="77777777" w:rsidR="00621524" w:rsidRPr="00EB4DF3" w:rsidRDefault="00621524" w:rsidP="00621524">
      <w:pPr>
        <w:numPr>
          <w:ilvl w:val="3"/>
          <w:numId w:val="7"/>
        </w:numPr>
        <w:jc w:val="both"/>
        <w:rPr>
          <w:rFonts w:eastAsia="SimSun"/>
          <w:lang w:eastAsia="zh-CN"/>
        </w:rPr>
      </w:pPr>
      <w:r w:rsidRPr="00621524">
        <w:rPr>
          <w:rFonts w:eastAsia="SimSun" w:hint="cs"/>
          <w:u w:val="single"/>
          <w:rtl/>
          <w:lang w:eastAsia="zh-CN"/>
        </w:rPr>
        <w:t>ג' שבועות</w:t>
      </w:r>
      <w:r>
        <w:rPr>
          <w:rFonts w:eastAsia="SimSun" w:hint="cs"/>
          <w:rtl/>
          <w:lang w:eastAsia="zh-CN"/>
        </w:rPr>
        <w:t xml:space="preserve"> (ארטסקרול, עמ' קנ"ז).</w:t>
      </w:r>
    </w:p>
    <w:p w14:paraId="213D8883" w14:textId="77777777" w:rsidR="004332E2" w:rsidRDefault="004332E2" w:rsidP="00B23C97">
      <w:pPr>
        <w:jc w:val="both"/>
        <w:rPr>
          <w:rFonts w:eastAsia="SimSun"/>
          <w:lang w:eastAsia="zh-CN"/>
        </w:rPr>
      </w:pPr>
    </w:p>
    <w:p w14:paraId="50AAD651" w14:textId="77777777" w:rsidR="00B23C97" w:rsidRDefault="00B23C97" w:rsidP="00B23C97">
      <w:pPr>
        <w:numPr>
          <w:ilvl w:val="1"/>
          <w:numId w:val="7"/>
        </w:numPr>
        <w:jc w:val="both"/>
        <w:rPr>
          <w:rFonts w:eastAsia="SimSun"/>
          <w:lang w:eastAsia="zh-CN"/>
        </w:rPr>
      </w:pPr>
      <w:r w:rsidRPr="00B23C97">
        <w:rPr>
          <w:rFonts w:eastAsia="SimSun" w:hint="cs"/>
          <w:b/>
          <w:bCs/>
          <w:rtl/>
          <w:lang w:eastAsia="zh-CN"/>
        </w:rPr>
        <w:t>אחר תשעה באב</w:t>
      </w:r>
      <w:r>
        <w:rPr>
          <w:rFonts w:eastAsia="SimSun" w:hint="cs"/>
          <w:rtl/>
          <w:lang w:eastAsia="zh-CN"/>
        </w:rPr>
        <w:t xml:space="preserve">: </w:t>
      </w:r>
      <w:r w:rsidRPr="00B23C97">
        <w:rPr>
          <w:rFonts w:eastAsia="SimSun"/>
          <w:rtl/>
          <w:lang w:eastAsia="zh-CN"/>
        </w:rPr>
        <w:t>שאמר נחם בבונה ירושלים אחר ט' באב</w:t>
      </w:r>
      <w:r>
        <w:rPr>
          <w:rFonts w:eastAsia="SimSun" w:hint="cs"/>
          <w:rtl/>
          <w:lang w:eastAsia="zh-CN"/>
        </w:rPr>
        <w:t>.</w:t>
      </w:r>
    </w:p>
    <w:p w14:paraId="44ECBB44" w14:textId="77777777" w:rsidR="00B23C97" w:rsidRDefault="00B23C97" w:rsidP="00B23C97">
      <w:pPr>
        <w:numPr>
          <w:ilvl w:val="2"/>
          <w:numId w:val="7"/>
        </w:numPr>
        <w:jc w:val="both"/>
        <w:rPr>
          <w:rFonts w:eastAsia="SimSun"/>
          <w:lang w:eastAsia="zh-CN"/>
        </w:rPr>
      </w:pPr>
      <w:r w:rsidRPr="00B23C97">
        <w:rPr>
          <w:rFonts w:eastAsia="SimSun"/>
          <w:rtl/>
          <w:lang w:eastAsia="zh-CN"/>
        </w:rPr>
        <w:t>אין צריך לחזור להתפלל</w:t>
      </w:r>
      <w:r>
        <w:rPr>
          <w:rFonts w:eastAsia="SimSun" w:hint="cs"/>
          <w:rtl/>
          <w:lang w:eastAsia="zh-CN"/>
        </w:rPr>
        <w:t>.</w:t>
      </w:r>
    </w:p>
    <w:p w14:paraId="48D8F160" w14:textId="77777777" w:rsidR="004332E2" w:rsidRPr="00B23C97" w:rsidRDefault="004332E2" w:rsidP="00B23C97">
      <w:pPr>
        <w:numPr>
          <w:ilvl w:val="3"/>
          <w:numId w:val="7"/>
        </w:numPr>
        <w:jc w:val="both"/>
        <w:rPr>
          <w:rFonts w:eastAsia="SimSun"/>
          <w:lang w:eastAsia="zh-CN"/>
        </w:rPr>
      </w:pPr>
      <w:r w:rsidRPr="00B23C97">
        <w:rPr>
          <w:rFonts w:eastAsia="SimSun" w:hint="cs"/>
          <w:u w:val="single"/>
          <w:rtl/>
          <w:lang w:eastAsia="zh-CN"/>
        </w:rPr>
        <w:t>אג"מ</w:t>
      </w:r>
      <w:r w:rsidRPr="00B23C97">
        <w:rPr>
          <w:rFonts w:eastAsia="SimSun" w:hint="cs"/>
          <w:rtl/>
          <w:lang w:eastAsia="zh-CN"/>
        </w:rPr>
        <w:t xml:space="preserve"> (או"ח ח"ג סי' פ"ד</w:t>
      </w:r>
      <w:r w:rsidR="00B23C97">
        <w:rPr>
          <w:rFonts w:eastAsia="SimSun" w:hint="cs"/>
          <w:rtl/>
          <w:lang w:eastAsia="zh-CN"/>
        </w:rPr>
        <w:t xml:space="preserve">, </w:t>
      </w:r>
      <w:r w:rsidR="00B23C97" w:rsidRPr="00B23C97">
        <w:rPr>
          <w:rFonts w:eastAsia="SimSun" w:hint="cs"/>
          <w:u w:val="single"/>
          <w:rtl/>
          <w:lang w:eastAsia="zh-CN"/>
        </w:rPr>
        <w:t>רבבות אפרים</w:t>
      </w:r>
      <w:r w:rsidR="00B23C97">
        <w:rPr>
          <w:rFonts w:eastAsia="SimSun" w:hint="cs"/>
          <w:rtl/>
          <w:lang w:eastAsia="zh-CN"/>
        </w:rPr>
        <w:t xml:space="preserve"> ח"ב סי' קפ"ה אות י"ב</w:t>
      </w:r>
      <w:r w:rsidRPr="00B23C97">
        <w:rPr>
          <w:rFonts w:eastAsia="SimSun" w:hint="cs"/>
          <w:rtl/>
          <w:lang w:eastAsia="zh-CN"/>
        </w:rPr>
        <w:t xml:space="preserve">) </w:t>
      </w:r>
      <w:r w:rsidRPr="00B23C97">
        <w:rPr>
          <w:rFonts w:eastAsia="SimSun"/>
          <w:rtl/>
          <w:lang w:eastAsia="zh-CN"/>
        </w:rPr>
        <w:t>–</w:t>
      </w:r>
      <w:r w:rsidRPr="00B23C97">
        <w:rPr>
          <w:rFonts w:eastAsia="SimSun" w:hint="cs"/>
          <w:rtl/>
          <w:lang w:eastAsia="zh-CN"/>
        </w:rPr>
        <w:t xml:space="preserve"> "</w:t>
      </w:r>
      <w:r w:rsidR="00B23C97" w:rsidRPr="00B23C97">
        <w:rPr>
          <w:rFonts w:eastAsia="SimSun"/>
          <w:rtl/>
          <w:lang w:eastAsia="zh-CN"/>
        </w:rPr>
        <w:t xml:space="preserve">ובדבר אחד שאמר נחם בבונה ירושלים אחר ט' באב שהורה כתר"ה דאין צריך לחזור להתפלל מטעם ששייך לומר נחם גם בכל השנה כל זמן שלא נבנה ביהמ"ק, שלכן אף שלא תיקנו לומר זה </w:t>
      </w:r>
      <w:r w:rsidR="00B23C97" w:rsidRPr="00B23C97">
        <w:rPr>
          <w:rFonts w:eastAsia="SimSun"/>
          <w:b/>
          <w:bCs/>
          <w:rtl/>
          <w:lang w:eastAsia="zh-CN"/>
        </w:rPr>
        <w:t>אינו כמזכיר שקר בתפלתו</w:t>
      </w:r>
      <w:r w:rsidR="00B23C97" w:rsidRPr="00B23C97">
        <w:rPr>
          <w:rFonts w:eastAsia="SimSun"/>
          <w:rtl/>
          <w:lang w:eastAsia="zh-CN"/>
        </w:rPr>
        <w:t xml:space="preserve">, הנה במג"א סימן תצ"ג סק"ג איתא בשם הכוונות שגדול אחד היה רגיל לומר </w:t>
      </w:r>
      <w:r w:rsidR="00B23C97">
        <w:rPr>
          <w:rFonts w:eastAsia="SimSun"/>
          <w:rtl/>
          <w:lang w:eastAsia="zh-CN"/>
        </w:rPr>
        <w:t>נחם בכל יום ואמר גם בל"ג</w:t>
      </w:r>
      <w:r w:rsidR="00B23C97" w:rsidRPr="00B23C97">
        <w:rPr>
          <w:rFonts w:eastAsia="SimSun"/>
          <w:rtl/>
          <w:lang w:eastAsia="zh-CN"/>
        </w:rPr>
        <w:t xml:space="preserve"> ונענש, ובעט"ז הובא שם הגדול ר"א הלוי ואמר לו האר"י ז"ל משום רשב"י שיענש משום שאמר נחם ביום שמחתו דהוא הלולא דרשב"י עיין שם, ובח"י סק"ה איתא שהיה אומר אותו הגדול בכל ימי הספירה, ופשוט שלא פליגי אלא האיך היה העובדא ולא בדינא אם יכולין לומר בכל ימי השנה או רק בימי הספירה מצד מיתת תלמידי ר"ע וגזירת תתנ"ו שהיו אז, דמסתבר דכיון שאף שלא תיקנו שיאמרו נחם גם בימי הספירה ומ"מ יכולין לומר משום שיש לנו צורך בניחומי השי"ת כמו כן הא אנו צריכין לנחמות מצד שעדיין אנו שרוין בגלות וביהמ"ק חרב בעוה"ר וג"כ שייך לומר נחם, שלכן אף להח"י יכולין לומר גם בכל יום נחם. לבד מהימים שאין אומרין תחנון כדחזינן שהקפיד רשב"י על שאמר אותו הגדול ביום שמחתו, וכ"ש שאין לומר בימים שלכו"ע אין אומרים תחנון. ועיין במג"א סימן קל"א ס"ק י"ז שהביא מעובדא זו דנענש אותו הגדול שאמר נחם בל"ג בעומר ראיה שהוא יום טוב שאין לומר בו תחנון, וא"כ הרי הוא כמפורש שבימים שאין אומרים תחנון אין לומר נחם. אבל למעשה אף שאמרו אותו הגדול אין לומר זה לכתחלה מאחר שלא תיקנו חכמים לומר זה, ואין לשנות מהמנהג אף שלא שייך מיחזי כיוהרא בדבר שאומרין בלחש, אבל עכ"פ בדיעבד כשאמר אחד אין להחשיבו כמשנה ממטבע שטבעו חכמים ואין לו לחזור ולהתפלל כמו שהורה כתר"ה. ואף שיש מקום לומר דאף שחזינן שיכולין לומר נחם גם בכל השנה הוא דוקא כשיודע שאין היום ט' באב ואומרו משום שרוצה להתפלל תפלה זו על הנחמה גם ביום זה מאחר שאנו צריכין לנחמה, אבל באחד שאמר נחם מחמת שטעה שהיום ט' באב שלפי כוונתו הרי הוא כאומר שקר שלכן יחזור, לא מסתבר להחזירו להתפלל בשביל כוונה מאחר דהדברים עצמם שאמר הם ראוין לומר אז כמו דאמר אותו הגדול. ואף בל"ג בעומר ובכל הימים שאין אומרין בהם תחנון שאסור לומר בהם נחם נמי מסתבר שאין להחזירו כיון שעכ"פ שייך תפלת נחם גם באלו הימים</w:t>
      </w:r>
      <w:r w:rsidRPr="00B23C97">
        <w:rPr>
          <w:rFonts w:eastAsia="SimSun" w:hint="cs"/>
          <w:rtl/>
          <w:lang w:eastAsia="zh-CN"/>
        </w:rPr>
        <w:t>".</w:t>
      </w:r>
    </w:p>
    <w:p w14:paraId="45B0C944" w14:textId="77777777" w:rsidR="004332E2" w:rsidRDefault="004332E2" w:rsidP="00B23C97">
      <w:pPr>
        <w:jc w:val="both"/>
        <w:rPr>
          <w:rFonts w:eastAsia="SimSun"/>
          <w:lang w:eastAsia="zh-CN"/>
        </w:rPr>
      </w:pPr>
    </w:p>
    <w:p w14:paraId="2A2603EE" w14:textId="77777777" w:rsidR="004332E2" w:rsidRPr="004332E2" w:rsidRDefault="004332E2" w:rsidP="00B23C97">
      <w:pPr>
        <w:numPr>
          <w:ilvl w:val="0"/>
          <w:numId w:val="7"/>
        </w:numPr>
        <w:jc w:val="both"/>
        <w:rPr>
          <w:rFonts w:eastAsia="SimSun"/>
          <w:lang w:eastAsia="zh-CN"/>
        </w:rPr>
      </w:pPr>
      <w:bookmarkStart w:id="584" w:name="_Toc174700215"/>
      <w:bookmarkStart w:id="585" w:name="_Toc175222038"/>
      <w:r w:rsidRPr="00765995">
        <w:rPr>
          <w:rStyle w:val="Heading1Char"/>
          <w:rFonts w:hint="cs"/>
          <w:rtl/>
        </w:rPr>
        <w:t>עננו</w:t>
      </w:r>
      <w:bookmarkEnd w:id="584"/>
      <w:bookmarkEnd w:id="585"/>
      <w:r>
        <w:rPr>
          <w:rFonts w:eastAsia="SimSun" w:hint="cs"/>
          <w:rtl/>
          <w:lang w:eastAsia="zh-CN"/>
        </w:rPr>
        <w:t>.</w:t>
      </w:r>
    </w:p>
    <w:p w14:paraId="0F718D37" w14:textId="77777777" w:rsidR="004332E2" w:rsidRPr="004332E2" w:rsidRDefault="004332E2" w:rsidP="00B23C97">
      <w:pPr>
        <w:numPr>
          <w:ilvl w:val="1"/>
          <w:numId w:val="7"/>
        </w:numPr>
        <w:jc w:val="both"/>
        <w:rPr>
          <w:rFonts w:eastAsia="SimSun"/>
          <w:lang w:eastAsia="zh-CN"/>
        </w:rPr>
      </w:pPr>
      <w:r w:rsidRPr="00891C31">
        <w:rPr>
          <w:rFonts w:eastAsia="SimSun" w:hint="cs"/>
          <w:b/>
          <w:bCs/>
          <w:rtl/>
          <w:lang w:eastAsia="zh-CN"/>
        </w:rPr>
        <w:t>אם שכח</w:t>
      </w:r>
      <w:r w:rsidR="00891C31" w:rsidRPr="00891C31">
        <w:rPr>
          <w:rFonts w:eastAsia="SimSun" w:hint="cs"/>
          <w:b/>
          <w:bCs/>
          <w:rtl/>
          <w:lang w:eastAsia="zh-CN"/>
        </w:rPr>
        <w:t xml:space="preserve"> לומר בשומע תפילה</w:t>
      </w:r>
      <w:r w:rsidRPr="004332E2">
        <w:rPr>
          <w:rFonts w:eastAsia="SimSun" w:hint="cs"/>
          <w:rtl/>
          <w:lang w:eastAsia="zh-CN"/>
        </w:rPr>
        <w:t>.</w:t>
      </w:r>
    </w:p>
    <w:p w14:paraId="124342F6" w14:textId="77777777" w:rsidR="004332E2" w:rsidRDefault="004332E2" w:rsidP="008731F1">
      <w:pPr>
        <w:numPr>
          <w:ilvl w:val="2"/>
          <w:numId w:val="7"/>
        </w:numPr>
        <w:jc w:val="both"/>
        <w:rPr>
          <w:rFonts w:eastAsia="SimSun"/>
          <w:lang w:eastAsia="zh-CN"/>
        </w:rPr>
      </w:pPr>
      <w:r w:rsidRPr="008731F1">
        <w:rPr>
          <w:rFonts w:eastAsia="SimSun" w:hint="cs"/>
          <w:u w:val="single"/>
          <w:rtl/>
          <w:lang w:eastAsia="zh-CN"/>
        </w:rPr>
        <w:t>מחבר</w:t>
      </w:r>
      <w:r w:rsidR="008731F1" w:rsidRPr="008731F1">
        <w:rPr>
          <w:rFonts w:eastAsia="SimSun" w:hint="cs"/>
          <w:rtl/>
          <w:lang w:eastAsia="zh-CN"/>
        </w:rPr>
        <w:t xml:space="preserve"> (סי' תקס"ה סעי' ב'</w:t>
      </w:r>
      <w:r w:rsidRPr="008731F1">
        <w:rPr>
          <w:rFonts w:eastAsia="SimSun" w:hint="cs"/>
          <w:rtl/>
          <w:lang w:eastAsia="zh-CN"/>
        </w:rPr>
        <w:t>)</w:t>
      </w:r>
      <w:r w:rsidR="008731F1" w:rsidRPr="008731F1">
        <w:rPr>
          <w:rFonts w:eastAsia="SimSun" w:hint="cs"/>
          <w:rtl/>
          <w:lang w:eastAsia="zh-CN"/>
        </w:rPr>
        <w:t xml:space="preserve"> </w:t>
      </w:r>
      <w:r w:rsidR="008731F1" w:rsidRPr="008731F1">
        <w:rPr>
          <w:rFonts w:eastAsia="SimSun"/>
          <w:rtl/>
          <w:lang w:eastAsia="zh-CN"/>
        </w:rPr>
        <w:t>–</w:t>
      </w:r>
      <w:r w:rsidR="008731F1" w:rsidRPr="008731F1">
        <w:rPr>
          <w:rFonts w:eastAsia="SimSun" w:hint="cs"/>
          <w:rtl/>
          <w:lang w:eastAsia="zh-CN"/>
        </w:rPr>
        <w:t xml:space="preserve"> "</w:t>
      </w:r>
      <w:r w:rsidR="008731F1" w:rsidRPr="008731F1">
        <w:rPr>
          <w:rFonts w:eastAsia="SimSun"/>
          <w:rtl/>
          <w:lang w:eastAsia="zh-CN"/>
        </w:rPr>
        <w:t>אם שכח מלומר עננו, אין מחזירין א</w:t>
      </w:r>
      <w:r w:rsidR="008731F1">
        <w:rPr>
          <w:rFonts w:eastAsia="SimSun"/>
          <w:rtl/>
          <w:lang w:eastAsia="zh-CN"/>
        </w:rPr>
        <w:t>ותו</w:t>
      </w:r>
      <w:r w:rsidR="008731F1" w:rsidRPr="008731F1">
        <w:rPr>
          <w:rFonts w:eastAsia="SimSun"/>
          <w:rtl/>
          <w:lang w:eastAsia="zh-CN"/>
        </w:rPr>
        <w:t xml:space="preserve">; ואם נזכר </w:t>
      </w:r>
      <w:r w:rsidR="008731F1" w:rsidRPr="008731F1">
        <w:rPr>
          <w:rFonts w:eastAsia="SimSun"/>
          <w:b/>
          <w:bCs/>
          <w:rtl/>
          <w:lang w:eastAsia="zh-CN"/>
        </w:rPr>
        <w:t>קודם שעקר רגליו</w:t>
      </w:r>
      <w:r w:rsidR="008731F1" w:rsidRPr="008731F1">
        <w:rPr>
          <w:rFonts w:eastAsia="SimSun"/>
          <w:rtl/>
          <w:lang w:eastAsia="zh-CN"/>
        </w:rPr>
        <w:t>, אומרו בלא חתימה</w:t>
      </w:r>
      <w:r w:rsidR="008731F1">
        <w:rPr>
          <w:rFonts w:eastAsia="SimSun" w:hint="cs"/>
          <w:rtl/>
          <w:lang w:eastAsia="zh-CN"/>
        </w:rPr>
        <w:t>"</w:t>
      </w:r>
      <w:r w:rsidRPr="008731F1">
        <w:rPr>
          <w:rFonts w:eastAsia="SimSun" w:hint="cs"/>
          <w:rtl/>
          <w:lang w:eastAsia="zh-CN"/>
        </w:rPr>
        <w:t>.</w:t>
      </w:r>
    </w:p>
    <w:p w14:paraId="396C91E3" w14:textId="77777777" w:rsidR="008731F1" w:rsidRPr="008731F1" w:rsidRDefault="008731F1" w:rsidP="008731F1">
      <w:pPr>
        <w:numPr>
          <w:ilvl w:val="3"/>
          <w:numId w:val="7"/>
        </w:numPr>
        <w:jc w:val="both"/>
        <w:rPr>
          <w:rFonts w:eastAsia="SimSun"/>
          <w:lang w:eastAsia="zh-CN"/>
        </w:rPr>
      </w:pPr>
      <w:r w:rsidRPr="00363681">
        <w:rPr>
          <w:rFonts w:eastAsia="SimSun" w:hint="cs"/>
          <w:u w:val="single"/>
          <w:rtl/>
          <w:lang w:eastAsia="zh-CN"/>
        </w:rPr>
        <w:t>רמ"א</w:t>
      </w:r>
      <w:r w:rsidRPr="008731F1">
        <w:rPr>
          <w:rFonts w:eastAsia="SimSun" w:hint="cs"/>
          <w:rtl/>
          <w:lang w:eastAsia="zh-CN"/>
        </w:rPr>
        <w:t xml:space="preserve"> (שם) </w:t>
      </w:r>
      <w:r w:rsidRPr="008731F1">
        <w:rPr>
          <w:rFonts w:eastAsia="SimSun"/>
          <w:rtl/>
          <w:lang w:eastAsia="zh-CN"/>
        </w:rPr>
        <w:t>–</w:t>
      </w:r>
      <w:r w:rsidRPr="008731F1">
        <w:rPr>
          <w:rFonts w:eastAsia="SimSun" w:hint="cs"/>
          <w:rtl/>
          <w:lang w:eastAsia="zh-CN"/>
        </w:rPr>
        <w:t xml:space="preserve"> "</w:t>
      </w:r>
      <w:r w:rsidRPr="008731F1">
        <w:rPr>
          <w:rFonts w:eastAsia="SimSun"/>
          <w:rtl/>
          <w:lang w:eastAsia="zh-CN"/>
        </w:rPr>
        <w:t>לאחר תפלתו</w:t>
      </w:r>
      <w:r>
        <w:rPr>
          <w:rFonts w:eastAsia="SimSun" w:hint="cs"/>
          <w:rtl/>
          <w:lang w:eastAsia="zh-CN"/>
        </w:rPr>
        <w:t>"</w:t>
      </w:r>
      <w:r w:rsidRPr="008731F1">
        <w:rPr>
          <w:rFonts w:eastAsia="SimSun"/>
          <w:rtl/>
          <w:lang w:eastAsia="zh-CN"/>
        </w:rPr>
        <w:t>.</w:t>
      </w:r>
    </w:p>
    <w:p w14:paraId="152585FD" w14:textId="77777777" w:rsidR="008731F1" w:rsidRPr="008731F1" w:rsidRDefault="008731F1" w:rsidP="008731F1">
      <w:pPr>
        <w:numPr>
          <w:ilvl w:val="3"/>
          <w:numId w:val="7"/>
        </w:numPr>
        <w:jc w:val="both"/>
        <w:rPr>
          <w:rFonts w:eastAsia="SimSun"/>
          <w:lang w:eastAsia="zh-CN"/>
        </w:rPr>
      </w:pPr>
      <w:r w:rsidRPr="008731F1">
        <w:rPr>
          <w:rFonts w:eastAsia="SimSun" w:hint="cs"/>
          <w:u w:val="single"/>
          <w:rtl/>
          <w:lang w:eastAsia="zh-CN"/>
        </w:rPr>
        <w:t>מ"ב</w:t>
      </w:r>
      <w:r w:rsidRPr="008731F1">
        <w:rPr>
          <w:rFonts w:eastAsia="SimSun" w:hint="cs"/>
          <w:rtl/>
          <w:lang w:eastAsia="zh-CN"/>
        </w:rPr>
        <w:t xml:space="preserve"> (שם ס"ק ז') </w:t>
      </w:r>
      <w:r w:rsidRPr="008731F1">
        <w:rPr>
          <w:rFonts w:eastAsia="SimSun"/>
          <w:rtl/>
          <w:lang w:eastAsia="zh-CN"/>
        </w:rPr>
        <w:t>–</w:t>
      </w:r>
      <w:r w:rsidRPr="008731F1">
        <w:rPr>
          <w:rFonts w:eastAsia="SimSun" w:hint="cs"/>
          <w:rtl/>
          <w:lang w:eastAsia="zh-CN"/>
        </w:rPr>
        <w:t xml:space="preserve"> "</w:t>
      </w:r>
      <w:r w:rsidRPr="008731F1">
        <w:rPr>
          <w:rFonts w:eastAsia="SimSun"/>
          <w:rtl/>
          <w:lang w:eastAsia="zh-CN"/>
        </w:rPr>
        <w:t>לאחר תפלתו</w:t>
      </w:r>
      <w:r w:rsidRPr="008731F1">
        <w:rPr>
          <w:rFonts w:eastAsia="SimSun" w:hint="cs"/>
          <w:rtl/>
          <w:lang w:eastAsia="zh-CN"/>
        </w:rPr>
        <w:t>.</w:t>
      </w:r>
      <w:r w:rsidRPr="008731F1">
        <w:rPr>
          <w:rFonts w:eastAsia="SimSun"/>
          <w:rtl/>
          <w:lang w:eastAsia="zh-CN"/>
        </w:rPr>
        <w:t xml:space="preserve"> </w:t>
      </w:r>
      <w:r w:rsidRPr="008731F1">
        <w:rPr>
          <w:rFonts w:eastAsia="SimSun"/>
          <w:b/>
          <w:bCs/>
          <w:rtl/>
          <w:lang w:eastAsia="zh-CN"/>
        </w:rPr>
        <w:t>קודם יהיו לרצון</w:t>
      </w:r>
      <w:r w:rsidRPr="008731F1">
        <w:rPr>
          <w:rFonts w:eastAsia="SimSun" w:hint="cs"/>
          <w:rtl/>
          <w:lang w:eastAsia="zh-CN"/>
        </w:rPr>
        <w:t>".</w:t>
      </w:r>
    </w:p>
    <w:p w14:paraId="5B91EA30" w14:textId="77777777" w:rsidR="004332E2" w:rsidRDefault="004332E2" w:rsidP="008731F1">
      <w:pPr>
        <w:numPr>
          <w:ilvl w:val="3"/>
          <w:numId w:val="7"/>
        </w:numPr>
        <w:jc w:val="both"/>
        <w:rPr>
          <w:rFonts w:eastAsia="SimSun"/>
          <w:lang w:eastAsia="zh-CN"/>
        </w:rPr>
      </w:pPr>
      <w:r w:rsidRPr="008731F1">
        <w:rPr>
          <w:rFonts w:eastAsia="SimSun" w:hint="cs"/>
          <w:u w:val="single"/>
          <w:rtl/>
          <w:lang w:eastAsia="zh-CN"/>
        </w:rPr>
        <w:t>שעה"צ</w:t>
      </w:r>
      <w:r w:rsidRPr="008731F1">
        <w:rPr>
          <w:rFonts w:eastAsia="SimSun" w:hint="cs"/>
          <w:rtl/>
          <w:lang w:eastAsia="zh-CN"/>
        </w:rPr>
        <w:t xml:space="preserve"> (</w:t>
      </w:r>
      <w:r w:rsidR="008731F1" w:rsidRPr="008731F1">
        <w:rPr>
          <w:rFonts w:eastAsia="SimSun" w:hint="cs"/>
          <w:rtl/>
          <w:lang w:eastAsia="zh-CN"/>
        </w:rPr>
        <w:t>שם ס"ק ו'</w:t>
      </w:r>
      <w:r w:rsidRPr="008731F1">
        <w:rPr>
          <w:rFonts w:eastAsia="SimSun" w:hint="cs"/>
          <w:rtl/>
          <w:lang w:eastAsia="zh-CN"/>
        </w:rPr>
        <w:t>)</w:t>
      </w:r>
      <w:r w:rsidR="008731F1" w:rsidRPr="008731F1">
        <w:rPr>
          <w:rFonts w:eastAsia="SimSun" w:hint="cs"/>
          <w:rtl/>
          <w:lang w:eastAsia="zh-CN"/>
        </w:rPr>
        <w:t xml:space="preserve"> </w:t>
      </w:r>
      <w:r w:rsidR="008731F1" w:rsidRPr="008731F1">
        <w:rPr>
          <w:rFonts w:eastAsia="SimSun"/>
          <w:rtl/>
          <w:lang w:eastAsia="zh-CN"/>
        </w:rPr>
        <w:t>–</w:t>
      </w:r>
      <w:r w:rsidR="008731F1" w:rsidRPr="008731F1">
        <w:rPr>
          <w:rFonts w:eastAsia="SimSun" w:hint="cs"/>
          <w:rtl/>
          <w:lang w:eastAsia="zh-CN"/>
        </w:rPr>
        <w:t xml:space="preserve"> "</w:t>
      </w:r>
      <w:r w:rsidR="008731F1" w:rsidRPr="008731F1">
        <w:rPr>
          <w:rFonts w:eastAsia="SimSun"/>
          <w:rtl/>
          <w:lang w:eastAsia="zh-CN"/>
        </w:rPr>
        <w:t>היינו, לכתחלה, ובדיעבד יכול לומר אף אחר יהיו לרצון כיון שלא עקר רגליו עדין</w:t>
      </w:r>
      <w:r w:rsidR="008731F1" w:rsidRPr="008731F1">
        <w:rPr>
          <w:rFonts w:eastAsia="SimSun" w:hint="cs"/>
          <w:rtl/>
          <w:lang w:eastAsia="zh-CN"/>
        </w:rPr>
        <w:t>"</w:t>
      </w:r>
      <w:r w:rsidRPr="008731F1">
        <w:rPr>
          <w:rFonts w:eastAsia="SimSun" w:hint="cs"/>
          <w:rtl/>
          <w:lang w:eastAsia="zh-CN"/>
        </w:rPr>
        <w:t>.</w:t>
      </w:r>
    </w:p>
    <w:p w14:paraId="07D224E2" w14:textId="77777777" w:rsidR="00ED5122" w:rsidRDefault="00ED5122" w:rsidP="00ED5122">
      <w:pPr>
        <w:jc w:val="both"/>
        <w:rPr>
          <w:rFonts w:eastAsia="SimSun"/>
          <w:lang w:eastAsia="zh-CN"/>
        </w:rPr>
      </w:pPr>
    </w:p>
    <w:p w14:paraId="23DDA5BB" w14:textId="77777777" w:rsidR="00ED5122" w:rsidRDefault="00ED5122" w:rsidP="00ED5122">
      <w:pPr>
        <w:numPr>
          <w:ilvl w:val="1"/>
          <w:numId w:val="7"/>
        </w:numPr>
        <w:jc w:val="both"/>
        <w:rPr>
          <w:rFonts w:eastAsia="SimSun"/>
          <w:lang w:eastAsia="zh-CN"/>
        </w:rPr>
      </w:pPr>
      <w:r w:rsidRPr="00ED5122">
        <w:rPr>
          <w:rFonts w:eastAsia="SimSun"/>
          <w:b/>
          <w:bCs/>
          <w:rtl/>
          <w:lang w:eastAsia="zh-CN"/>
        </w:rPr>
        <w:t>קטן שצם אם אומר ועננו</w:t>
      </w:r>
      <w:r w:rsidRPr="00ED5122">
        <w:rPr>
          <w:rFonts w:eastAsia="SimSun" w:hint="cs"/>
          <w:rtl/>
          <w:lang w:eastAsia="zh-CN"/>
        </w:rPr>
        <w:t>.</w:t>
      </w:r>
    </w:p>
    <w:p w14:paraId="092BB02F" w14:textId="77777777" w:rsidR="00ED5122" w:rsidRPr="00ED5122" w:rsidRDefault="00ED5122" w:rsidP="00ED5122">
      <w:pPr>
        <w:numPr>
          <w:ilvl w:val="2"/>
          <w:numId w:val="7"/>
        </w:numPr>
        <w:jc w:val="both"/>
        <w:rPr>
          <w:rFonts w:eastAsia="SimSun"/>
          <w:lang w:eastAsia="zh-CN"/>
        </w:rPr>
      </w:pPr>
      <w:r w:rsidRPr="00ED5122">
        <w:rPr>
          <w:rFonts w:eastAsia="SimSun" w:hint="cs"/>
          <w:rtl/>
          <w:lang w:eastAsia="zh-CN"/>
        </w:rPr>
        <w:t>מחמיר</w:t>
      </w:r>
      <w:r>
        <w:rPr>
          <w:rFonts w:eastAsia="SimSun" w:hint="cs"/>
          <w:rtl/>
          <w:lang w:eastAsia="zh-CN"/>
        </w:rPr>
        <w:t xml:space="preserve">, </w:t>
      </w:r>
      <w:r w:rsidRPr="00ED5122">
        <w:rPr>
          <w:rFonts w:eastAsia="SimSun"/>
          <w:rtl/>
          <w:lang w:eastAsia="zh-CN"/>
        </w:rPr>
        <w:t>אומר עננו</w:t>
      </w:r>
      <w:r w:rsidRPr="00ED5122">
        <w:rPr>
          <w:rFonts w:eastAsia="SimSun" w:hint="cs"/>
          <w:rtl/>
          <w:lang w:eastAsia="zh-CN"/>
        </w:rPr>
        <w:t>.</w:t>
      </w:r>
    </w:p>
    <w:p w14:paraId="6C12A5DB" w14:textId="77777777" w:rsidR="00ED5122" w:rsidRPr="00ED5122" w:rsidRDefault="00ED5122" w:rsidP="0019362E">
      <w:pPr>
        <w:numPr>
          <w:ilvl w:val="3"/>
          <w:numId w:val="7"/>
        </w:numPr>
        <w:jc w:val="both"/>
        <w:rPr>
          <w:rFonts w:eastAsia="SimSun"/>
          <w:lang w:eastAsia="zh-CN"/>
        </w:rPr>
      </w:pPr>
      <w:r w:rsidRPr="00ED5122">
        <w:rPr>
          <w:rFonts w:eastAsia="SimSun"/>
          <w:u w:val="single"/>
          <w:rtl/>
          <w:lang w:eastAsia="zh-CN"/>
        </w:rPr>
        <w:t>שבט הלוי</w:t>
      </w:r>
      <w:r w:rsidRPr="00ED5122">
        <w:rPr>
          <w:rFonts w:eastAsia="SimSun"/>
          <w:rtl/>
          <w:lang w:eastAsia="zh-CN"/>
        </w:rPr>
        <w:t xml:space="preserve"> </w:t>
      </w:r>
      <w:r w:rsidRPr="00ED5122">
        <w:rPr>
          <w:rFonts w:eastAsia="SimSun" w:hint="cs"/>
          <w:rtl/>
          <w:lang w:eastAsia="zh-CN"/>
        </w:rPr>
        <w:t>(</w:t>
      </w:r>
      <w:r w:rsidRPr="00ED5122">
        <w:rPr>
          <w:rFonts w:eastAsia="SimSun"/>
          <w:rtl/>
          <w:lang w:eastAsia="zh-CN"/>
        </w:rPr>
        <w:t>ח</w:t>
      </w:r>
      <w:r w:rsidRPr="00ED5122">
        <w:rPr>
          <w:rFonts w:eastAsia="SimSun" w:hint="cs"/>
          <w:rtl/>
          <w:lang w:eastAsia="zh-CN"/>
        </w:rPr>
        <w:t>"</w:t>
      </w:r>
      <w:r w:rsidRPr="00ED5122">
        <w:rPr>
          <w:rFonts w:eastAsia="SimSun"/>
          <w:rtl/>
          <w:lang w:eastAsia="zh-CN"/>
        </w:rPr>
        <w:t>ח סי</w:t>
      </w:r>
      <w:r w:rsidRPr="00ED5122">
        <w:rPr>
          <w:rFonts w:eastAsia="SimSun" w:hint="cs"/>
          <w:rtl/>
          <w:lang w:eastAsia="zh-CN"/>
        </w:rPr>
        <w:t>'</w:t>
      </w:r>
      <w:r w:rsidRPr="00ED5122">
        <w:rPr>
          <w:rFonts w:eastAsia="SimSun"/>
          <w:rtl/>
          <w:lang w:eastAsia="zh-CN"/>
        </w:rPr>
        <w:t xml:space="preserve"> קל</w:t>
      </w:r>
      <w:r w:rsidRPr="00ED5122">
        <w:rPr>
          <w:rFonts w:eastAsia="SimSun" w:hint="cs"/>
          <w:rtl/>
          <w:lang w:eastAsia="zh-CN"/>
        </w:rPr>
        <w:t>"</w:t>
      </w:r>
      <w:r w:rsidRPr="00ED5122">
        <w:rPr>
          <w:rFonts w:eastAsia="SimSun"/>
          <w:rtl/>
          <w:lang w:eastAsia="zh-CN"/>
        </w:rPr>
        <w:t>א</w:t>
      </w:r>
      <w:r w:rsidRPr="00ED5122">
        <w:rPr>
          <w:rFonts w:eastAsia="SimSun" w:hint="cs"/>
          <w:rtl/>
          <w:lang w:eastAsia="zh-CN"/>
        </w:rPr>
        <w:t xml:space="preserve">) </w:t>
      </w:r>
      <w:r w:rsidRPr="00ED5122">
        <w:rPr>
          <w:rFonts w:eastAsia="SimSun"/>
          <w:rtl/>
          <w:lang w:eastAsia="zh-CN"/>
        </w:rPr>
        <w:t>–</w:t>
      </w:r>
      <w:r w:rsidRPr="00ED5122">
        <w:rPr>
          <w:rFonts w:eastAsia="SimSun" w:hint="cs"/>
          <w:rtl/>
          <w:lang w:eastAsia="zh-CN"/>
        </w:rPr>
        <w:t xml:space="preserve"> "</w:t>
      </w:r>
      <w:r w:rsidRPr="00ED5122">
        <w:rPr>
          <w:rFonts w:eastAsia="SimSun"/>
          <w:rtl/>
          <w:lang w:eastAsia="zh-CN"/>
        </w:rPr>
        <w:t>לענין קטן אם שייך בזה חינוך כשאינו מתענה כלל פשיטא לי דלא שייך חינוך כיון דכן הדין גם בגדלותו כשאינו מתענה כלל דלא אומר עננו, ואם מתענה דרך חינוך פשיטא דאומר עננו, וכשהוא מתענה לשעות ומתפלל מנחה לפני האכילה יראה דאפשר לחנכו בזה. מש"כ כב' לחלק בזה בין דין ט"ב לשאר ת"צ כיון דבט"ב אעפ"י שאין מתענים הקטנים מכ"מ יש להם קצת עינוי בנעלים ושאר דברים אינו נלענ"ד, דתפלת עננו הותקן על עינוי אכילה כאמור</w:t>
      </w:r>
      <w:r w:rsidRPr="00ED5122">
        <w:rPr>
          <w:rFonts w:eastAsia="SimSun" w:hint="cs"/>
          <w:rtl/>
          <w:lang w:eastAsia="zh-CN"/>
        </w:rPr>
        <w:t>".</w:t>
      </w:r>
    </w:p>
    <w:p w14:paraId="2271B7E6" w14:textId="458C9ED3" w:rsidR="00ED5122" w:rsidRDefault="000D34C4" w:rsidP="00ED5122">
      <w:pPr>
        <w:numPr>
          <w:ilvl w:val="3"/>
          <w:numId w:val="7"/>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D5122" w:rsidRPr="00ED5122">
        <w:rPr>
          <w:rFonts w:eastAsia="SimSun"/>
          <w:rtl/>
          <w:lang w:eastAsia="zh-CN"/>
        </w:rPr>
        <w:t>מועדי הגר"ח ח"ב תשובה תי"ז) – "שאלה: קטן קודם הבר מצוה שצם בתעניות ובת"ב, אם אומר ועננו. תשובה: כן".</w:t>
      </w:r>
    </w:p>
    <w:p w14:paraId="6A15F782" w14:textId="63E5C545" w:rsidR="00F51206" w:rsidRPr="00F51206" w:rsidRDefault="00F51206" w:rsidP="00F51206">
      <w:pPr>
        <w:ind w:left="567"/>
        <w:jc w:val="both"/>
        <w:rPr>
          <w:rFonts w:eastAsia="SimSun"/>
          <w:lang w:eastAsia="zh-CN"/>
        </w:rPr>
      </w:pPr>
      <w:r w:rsidRPr="00F51206">
        <w:rPr>
          <w:rFonts w:eastAsia="SimSun" w:hint="cs"/>
          <w:rtl/>
          <w:lang w:eastAsia="zh-CN"/>
        </w:rPr>
        <w:t xml:space="preserve">עי'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ED5122">
        <w:rPr>
          <w:rFonts w:eastAsia="SimSun"/>
          <w:rtl/>
          <w:lang w:eastAsia="zh-CN"/>
        </w:rPr>
        <w:t>קרא עלי מועד פ</w:t>
      </w:r>
      <w:r>
        <w:rPr>
          <w:rFonts w:eastAsia="SimSun" w:hint="cs"/>
          <w:rtl/>
          <w:lang w:eastAsia="zh-CN"/>
        </w:rPr>
        <w:t xml:space="preserve">רק </w:t>
      </w:r>
      <w:r w:rsidRPr="00ED5122">
        <w:rPr>
          <w:rFonts w:eastAsia="SimSun"/>
          <w:rtl/>
          <w:lang w:eastAsia="zh-CN"/>
        </w:rPr>
        <w:t>א</w:t>
      </w:r>
      <w:r>
        <w:rPr>
          <w:rFonts w:eastAsia="SimSun" w:hint="cs"/>
          <w:rtl/>
          <w:lang w:eastAsia="zh-CN"/>
        </w:rPr>
        <w:t>'</w:t>
      </w:r>
      <w:r w:rsidRPr="00ED5122">
        <w:rPr>
          <w:rFonts w:eastAsia="SimSun"/>
          <w:rtl/>
          <w:lang w:eastAsia="zh-CN"/>
        </w:rPr>
        <w:t xml:space="preserve"> </w:t>
      </w:r>
      <w:r>
        <w:rPr>
          <w:rFonts w:eastAsia="SimSun" w:hint="cs"/>
          <w:rtl/>
          <w:lang w:eastAsia="zh-CN"/>
        </w:rPr>
        <w:t>הערות הגר"ח ס"ק</w:t>
      </w:r>
      <w:r w:rsidRPr="00ED5122">
        <w:rPr>
          <w:rFonts w:eastAsia="SimSun"/>
          <w:rtl/>
          <w:lang w:eastAsia="zh-CN"/>
        </w:rPr>
        <w:t xml:space="preserve"> 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51206">
        <w:rPr>
          <w:rFonts w:eastAsia="SimSun"/>
          <w:rtl/>
          <w:lang w:eastAsia="zh-CN"/>
        </w:rPr>
        <w:t>מעולם לא נהגו כן. (א"ה שאלתי את רבנו שליט"א למה לא נהגו כן. ואמר: משום שקטן אינו חייב בתענית, ואפי אם הוא יצום כל היום צ"ע אם יצטרך להגיד עננו, עכ"פ קטנים אף פעם לא נהגו להגיד עננו עכ"ד)"</w:t>
      </w:r>
      <w:r>
        <w:rPr>
          <w:rFonts w:eastAsia="SimSun" w:hint="cs"/>
          <w:rtl/>
          <w:lang w:eastAsia="zh-CN"/>
        </w:rPr>
        <w:t>.</w:t>
      </w:r>
    </w:p>
    <w:p w14:paraId="06913494" w14:textId="7838FA03" w:rsidR="004332E2" w:rsidRPr="00F51206" w:rsidRDefault="00422589" w:rsidP="00F51206">
      <w:pPr>
        <w:numPr>
          <w:ilvl w:val="2"/>
          <w:numId w:val="7"/>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ד</w:t>
      </w:r>
      <w:r>
        <w:rPr>
          <w:rFonts w:eastAsia="SimSun"/>
          <w:rtl/>
          <w:lang w:eastAsia="zh-CN"/>
        </w:rPr>
        <w:t xml:space="preserve"> סעי'</w:t>
      </w:r>
      <w:r>
        <w:rPr>
          <w:rFonts w:eastAsia="SimSun" w:hint="cs"/>
          <w:rtl/>
          <w:lang w:eastAsia="zh-CN"/>
        </w:rPr>
        <w:t xml:space="preserve"> ט', סעי' י')</w:t>
      </w:r>
      <w:r w:rsidR="00F51206">
        <w:rPr>
          <w:rFonts w:eastAsia="SimSun" w:hint="cs"/>
          <w:rtl/>
          <w:lang w:eastAsia="zh-CN"/>
        </w:rPr>
        <w:t>.</w:t>
      </w:r>
    </w:p>
    <w:p w14:paraId="0B9AC7F1" w14:textId="77777777" w:rsidR="00ED5122" w:rsidRPr="00ED5122" w:rsidRDefault="00ED5122" w:rsidP="00ED5122">
      <w:pPr>
        <w:jc w:val="both"/>
        <w:rPr>
          <w:rFonts w:eastAsia="SimSun"/>
          <w:lang w:eastAsia="zh-CN"/>
        </w:rPr>
      </w:pPr>
    </w:p>
    <w:p w14:paraId="4BF5288A" w14:textId="77777777" w:rsidR="00685FB5" w:rsidRDefault="004332E2" w:rsidP="00B23C97">
      <w:pPr>
        <w:numPr>
          <w:ilvl w:val="0"/>
          <w:numId w:val="7"/>
        </w:numPr>
        <w:jc w:val="both"/>
        <w:rPr>
          <w:rFonts w:eastAsia="SimSun"/>
          <w:lang w:eastAsia="zh-CN"/>
        </w:rPr>
      </w:pPr>
      <w:bookmarkStart w:id="586" w:name="_Toc174700216"/>
      <w:bookmarkStart w:id="587" w:name="_Toc175222039"/>
      <w:r w:rsidRPr="00765995">
        <w:rPr>
          <w:rStyle w:val="Heading1Char"/>
          <w:rFonts w:hint="cs"/>
          <w:rtl/>
        </w:rPr>
        <w:t>ברכת המזון</w:t>
      </w:r>
      <w:r w:rsidR="00363681" w:rsidRPr="00765995">
        <w:rPr>
          <w:rStyle w:val="Heading1Char"/>
          <w:rFonts w:hint="cs"/>
          <w:rtl/>
        </w:rPr>
        <w:t>: נחם</w:t>
      </w:r>
      <w:bookmarkEnd w:id="586"/>
      <w:bookmarkEnd w:id="587"/>
      <w:r w:rsidR="00685FB5" w:rsidRPr="00685FB5">
        <w:rPr>
          <w:rFonts w:eastAsia="SimSun" w:hint="cs"/>
          <w:rtl/>
          <w:lang w:eastAsia="zh-CN"/>
        </w:rPr>
        <w:t>.</w:t>
      </w:r>
    </w:p>
    <w:p w14:paraId="1721149F" w14:textId="77777777" w:rsidR="008731F1" w:rsidRDefault="004332E2" w:rsidP="00363681">
      <w:pPr>
        <w:numPr>
          <w:ilvl w:val="1"/>
          <w:numId w:val="7"/>
        </w:numPr>
        <w:jc w:val="both"/>
        <w:rPr>
          <w:rFonts w:eastAsia="SimSun"/>
          <w:lang w:eastAsia="zh-CN"/>
        </w:rPr>
      </w:pPr>
      <w:r w:rsidRPr="00363681">
        <w:rPr>
          <w:rFonts w:eastAsia="SimSun" w:hint="cs"/>
          <w:b/>
          <w:bCs/>
          <w:rtl/>
          <w:lang w:eastAsia="zh-CN"/>
        </w:rPr>
        <w:t>יאמר נחם</w:t>
      </w:r>
      <w:r w:rsidR="008731F1">
        <w:rPr>
          <w:rFonts w:eastAsia="SimSun" w:hint="cs"/>
          <w:rtl/>
          <w:lang w:eastAsia="zh-CN"/>
        </w:rPr>
        <w:t>.</w:t>
      </w:r>
    </w:p>
    <w:p w14:paraId="6B20CD1C" w14:textId="77777777" w:rsidR="00363681" w:rsidRPr="00363681" w:rsidRDefault="00363681" w:rsidP="00363681">
      <w:pPr>
        <w:numPr>
          <w:ilvl w:val="2"/>
          <w:numId w:val="7"/>
        </w:numPr>
        <w:jc w:val="both"/>
        <w:rPr>
          <w:rFonts w:eastAsia="SimSun"/>
          <w:lang w:eastAsia="zh-CN"/>
        </w:rPr>
      </w:pPr>
      <w:r w:rsidRPr="00363681">
        <w:rPr>
          <w:rFonts w:eastAsia="SimSun"/>
          <w:u w:val="single"/>
          <w:rtl/>
          <w:lang w:eastAsia="zh-CN"/>
        </w:rPr>
        <w:t>ספר המנהגים</w:t>
      </w:r>
      <w:r w:rsidRPr="00363681">
        <w:rPr>
          <w:rFonts w:eastAsia="SimSun"/>
          <w:rtl/>
          <w:lang w:eastAsia="zh-CN"/>
        </w:rPr>
        <w:t xml:space="preserve"> (טירנא</w:t>
      </w:r>
      <w:r>
        <w:rPr>
          <w:rFonts w:eastAsia="SimSun" w:hint="cs"/>
          <w:rtl/>
          <w:lang w:eastAsia="zh-CN"/>
        </w:rPr>
        <w:t>,</w:t>
      </w:r>
      <w:r w:rsidRPr="00363681">
        <w:rPr>
          <w:rFonts w:eastAsia="SimSun"/>
          <w:rtl/>
          <w:lang w:eastAsia="zh-CN"/>
        </w:rPr>
        <w:t xml:space="preserve"> הגהות המנהגים תשעה באב</w:t>
      </w:r>
      <w:r>
        <w:rPr>
          <w:rFonts w:eastAsia="SimSun" w:hint="cs"/>
          <w:rtl/>
          <w:lang w:eastAsia="zh-CN"/>
        </w:rPr>
        <w:t xml:space="preserve"> אות י"א) </w:t>
      </w:r>
      <w:r>
        <w:rPr>
          <w:rFonts w:eastAsia="SimSun"/>
          <w:rtl/>
          <w:lang w:eastAsia="zh-CN"/>
        </w:rPr>
        <w:t>–</w:t>
      </w:r>
      <w:r>
        <w:rPr>
          <w:rFonts w:eastAsia="SimSun" w:hint="cs"/>
          <w:rtl/>
          <w:lang w:eastAsia="zh-CN"/>
        </w:rPr>
        <w:t xml:space="preserve"> "</w:t>
      </w:r>
      <w:r w:rsidRPr="00363681">
        <w:rPr>
          <w:rFonts w:eastAsia="SimSun"/>
          <w:rtl/>
          <w:lang w:eastAsia="zh-CN"/>
        </w:rPr>
        <w:t>האוכל בט' באב אנוס או שוגג מברך נחם בברכת המזון</w:t>
      </w:r>
      <w:r w:rsidRPr="00363681">
        <w:rPr>
          <w:rFonts w:eastAsia="SimSun" w:hint="cs"/>
          <w:rtl/>
          <w:lang w:eastAsia="zh-CN"/>
        </w:rPr>
        <w:t>".</w:t>
      </w:r>
    </w:p>
    <w:p w14:paraId="64699199" w14:textId="77777777" w:rsidR="00363681" w:rsidRPr="00363681" w:rsidRDefault="00363681" w:rsidP="00363681">
      <w:pPr>
        <w:numPr>
          <w:ilvl w:val="2"/>
          <w:numId w:val="7"/>
        </w:numPr>
        <w:jc w:val="both"/>
        <w:rPr>
          <w:rFonts w:eastAsia="SimSun"/>
          <w:lang w:eastAsia="zh-CN"/>
        </w:rPr>
      </w:pPr>
      <w:r w:rsidRPr="00363681">
        <w:rPr>
          <w:rFonts w:eastAsia="SimSun"/>
          <w:u w:val="single"/>
          <w:rtl/>
          <w:lang w:eastAsia="zh-CN"/>
        </w:rPr>
        <w:t>מהרי"ל</w:t>
      </w:r>
      <w:r>
        <w:rPr>
          <w:rFonts w:eastAsia="SimSun"/>
          <w:rtl/>
          <w:lang w:eastAsia="zh-CN"/>
        </w:rPr>
        <w:t xml:space="preserve"> (מנהגים</w:t>
      </w:r>
      <w:r w:rsidRPr="00363681">
        <w:rPr>
          <w:rFonts w:eastAsia="SimSun"/>
          <w:rtl/>
          <w:lang w:eastAsia="zh-CN"/>
        </w:rPr>
        <w:t xml:space="preserve"> הל</w:t>
      </w:r>
      <w:r>
        <w:rPr>
          <w:rFonts w:eastAsia="SimSun" w:hint="cs"/>
          <w:rtl/>
          <w:lang w:eastAsia="zh-CN"/>
        </w:rPr>
        <w:t>'</w:t>
      </w:r>
      <w:r w:rsidRPr="00363681">
        <w:rPr>
          <w:rFonts w:eastAsia="SimSun"/>
          <w:rtl/>
          <w:lang w:eastAsia="zh-CN"/>
        </w:rPr>
        <w:t xml:space="preserve"> שבעה עשר בתמוז ותשעה באב</w:t>
      </w:r>
      <w:r>
        <w:rPr>
          <w:rFonts w:eastAsia="SimSun" w:hint="cs"/>
          <w:rtl/>
          <w:lang w:eastAsia="zh-CN"/>
        </w:rPr>
        <w:t xml:space="preserve"> אות י"א) </w:t>
      </w:r>
      <w:r>
        <w:rPr>
          <w:rFonts w:eastAsia="SimSun"/>
          <w:rtl/>
          <w:lang w:eastAsia="zh-CN"/>
        </w:rPr>
        <w:t>–</w:t>
      </w:r>
      <w:r>
        <w:rPr>
          <w:rFonts w:eastAsia="SimSun" w:hint="cs"/>
          <w:rtl/>
          <w:lang w:eastAsia="zh-CN"/>
        </w:rPr>
        <w:t xml:space="preserve"> "</w:t>
      </w:r>
      <w:r w:rsidRPr="00363681">
        <w:rPr>
          <w:rFonts w:eastAsia="SimSun"/>
          <w:rtl/>
          <w:lang w:eastAsia="zh-CN"/>
        </w:rPr>
        <w:t>ואמר האוכל בט' באב מחמת אונס או שגג ואכל, יאמר נחם בברכת המזון</w:t>
      </w:r>
      <w:r w:rsidRPr="00363681">
        <w:rPr>
          <w:rFonts w:eastAsia="SimSun" w:hint="cs"/>
          <w:rtl/>
          <w:lang w:eastAsia="zh-CN"/>
        </w:rPr>
        <w:t>".</w:t>
      </w:r>
    </w:p>
    <w:p w14:paraId="4103801C" w14:textId="77777777" w:rsidR="008731F1" w:rsidRDefault="004332E2" w:rsidP="00363681">
      <w:pPr>
        <w:numPr>
          <w:ilvl w:val="2"/>
          <w:numId w:val="7"/>
        </w:numPr>
        <w:jc w:val="both"/>
        <w:rPr>
          <w:rFonts w:eastAsia="SimSun"/>
          <w:lang w:eastAsia="zh-CN"/>
        </w:rPr>
      </w:pPr>
      <w:r w:rsidRPr="00363681">
        <w:rPr>
          <w:rFonts w:eastAsia="SimSun" w:hint="cs"/>
          <w:u w:val="single"/>
          <w:rtl/>
          <w:lang w:eastAsia="zh-CN"/>
        </w:rPr>
        <w:t>רמ"א</w:t>
      </w:r>
      <w:r w:rsidRPr="00363681">
        <w:rPr>
          <w:rFonts w:eastAsia="SimSun" w:hint="cs"/>
          <w:rtl/>
          <w:lang w:eastAsia="zh-CN"/>
        </w:rPr>
        <w:t xml:space="preserve"> (סעי' א')</w:t>
      </w:r>
      <w:r w:rsidR="00363681" w:rsidRPr="00363681">
        <w:rPr>
          <w:rFonts w:eastAsia="SimSun" w:hint="cs"/>
          <w:rtl/>
          <w:lang w:eastAsia="zh-CN"/>
        </w:rPr>
        <w:t xml:space="preserve"> </w:t>
      </w:r>
      <w:r w:rsidR="00363681" w:rsidRPr="00363681">
        <w:rPr>
          <w:rFonts w:eastAsia="SimSun"/>
          <w:rtl/>
          <w:lang w:eastAsia="zh-CN"/>
        </w:rPr>
        <w:t>–</w:t>
      </w:r>
      <w:r w:rsidR="00363681" w:rsidRPr="00363681">
        <w:rPr>
          <w:rFonts w:eastAsia="SimSun" w:hint="cs"/>
          <w:rtl/>
          <w:lang w:eastAsia="zh-CN"/>
        </w:rPr>
        <w:t xml:space="preserve"> "</w:t>
      </w:r>
      <w:r w:rsidR="00363681" w:rsidRPr="00363681">
        <w:rPr>
          <w:rFonts w:eastAsia="SimSun"/>
          <w:rtl/>
          <w:lang w:eastAsia="zh-CN"/>
        </w:rPr>
        <w:t>מי שאכל בת"ב, יאמר נחם בברכת המזון (מהרי"ל)</w:t>
      </w:r>
      <w:r w:rsidR="00363681" w:rsidRPr="00363681">
        <w:rPr>
          <w:rFonts w:eastAsia="SimSun" w:hint="cs"/>
          <w:rtl/>
          <w:lang w:eastAsia="zh-CN"/>
        </w:rPr>
        <w:t>"</w:t>
      </w:r>
      <w:r w:rsidR="008731F1" w:rsidRPr="00363681">
        <w:rPr>
          <w:rFonts w:eastAsia="SimSun" w:hint="cs"/>
          <w:rtl/>
          <w:lang w:eastAsia="zh-CN"/>
        </w:rPr>
        <w:t>.</w:t>
      </w:r>
    </w:p>
    <w:p w14:paraId="3E5690BB" w14:textId="77777777" w:rsidR="00363681" w:rsidRDefault="00363681" w:rsidP="00363681">
      <w:pPr>
        <w:numPr>
          <w:ilvl w:val="2"/>
          <w:numId w:val="7"/>
        </w:numPr>
        <w:jc w:val="both"/>
        <w:rPr>
          <w:rFonts w:eastAsia="SimSun"/>
          <w:lang w:eastAsia="zh-CN"/>
        </w:rPr>
      </w:pPr>
      <w:r w:rsidRPr="00363681">
        <w:rPr>
          <w:rFonts w:eastAsia="SimSun" w:hint="cs"/>
          <w:u w:val="single"/>
          <w:rtl/>
          <w:lang w:eastAsia="zh-CN"/>
        </w:rPr>
        <w:t>לבוש</w:t>
      </w:r>
      <w:r w:rsidRPr="00363681">
        <w:rPr>
          <w:rFonts w:eastAsia="SimSun" w:hint="cs"/>
          <w:rtl/>
          <w:lang w:eastAsia="zh-CN"/>
        </w:rPr>
        <w:t xml:space="preserve"> (סעי' א') – "</w:t>
      </w:r>
      <w:r w:rsidRPr="00363681">
        <w:rPr>
          <w:rFonts w:eastAsia="SimSun"/>
          <w:rtl/>
          <w:lang w:eastAsia="zh-CN"/>
        </w:rPr>
        <w:t>מי שאכל בט' באב כגון חולה כמו שנתבאר, ונתיישב עליו דעתו, יאמר נחם בברכת המזון בבונה ירושלים</w:t>
      </w:r>
      <w:r w:rsidRPr="00363681">
        <w:rPr>
          <w:rFonts w:eastAsia="SimSun" w:hint="cs"/>
          <w:rtl/>
          <w:lang w:eastAsia="zh-CN"/>
        </w:rPr>
        <w:t>".</w:t>
      </w:r>
    </w:p>
    <w:p w14:paraId="19FB389E" w14:textId="77777777" w:rsidR="00526473" w:rsidRPr="00363681" w:rsidRDefault="00526473" w:rsidP="00363681">
      <w:pPr>
        <w:numPr>
          <w:ilvl w:val="2"/>
          <w:numId w:val="7"/>
        </w:numPr>
        <w:jc w:val="both"/>
        <w:rPr>
          <w:rFonts w:eastAsia="SimSun"/>
          <w:lang w:eastAsia="zh-CN"/>
        </w:rPr>
      </w:pPr>
      <w:r>
        <w:rPr>
          <w:rFonts w:eastAsia="SimSun" w:hint="cs"/>
          <w:u w:val="single"/>
          <w:rtl/>
          <w:lang w:eastAsia="zh-CN"/>
        </w:rPr>
        <w:t>נוהג כצאן יוסף</w:t>
      </w:r>
      <w:r w:rsidRPr="00526473">
        <w:rPr>
          <w:rFonts w:eastAsia="SimSun" w:hint="cs"/>
          <w:rtl/>
          <w:lang w:eastAsia="zh-CN"/>
        </w:rPr>
        <w:t xml:space="preserve"> (</w:t>
      </w:r>
      <w:r>
        <w:rPr>
          <w:rFonts w:eastAsia="SimSun" w:hint="cs"/>
          <w:rtl/>
          <w:lang w:eastAsia="zh-CN"/>
        </w:rPr>
        <w:t>עמ' ר"נ אות י"</w:t>
      </w:r>
      <w:r w:rsidR="00901C24">
        <w:rPr>
          <w:rFonts w:eastAsia="SimSun" w:hint="cs"/>
          <w:rtl/>
          <w:lang w:eastAsia="zh-CN"/>
        </w:rPr>
        <w:t>א</w:t>
      </w:r>
      <w:r>
        <w:rPr>
          <w:rFonts w:eastAsia="SimSun" w:hint="cs"/>
          <w:rtl/>
          <w:lang w:eastAsia="zh-CN"/>
        </w:rPr>
        <w:t>)</w:t>
      </w:r>
      <w:r w:rsidR="00901C24">
        <w:rPr>
          <w:rFonts w:eastAsia="SimSun" w:hint="cs"/>
          <w:rtl/>
          <w:lang w:eastAsia="zh-CN"/>
        </w:rPr>
        <w:t xml:space="preserve"> </w:t>
      </w:r>
      <w:r w:rsidR="00901C24">
        <w:rPr>
          <w:rFonts w:eastAsia="SimSun"/>
          <w:rtl/>
          <w:lang w:eastAsia="zh-CN"/>
        </w:rPr>
        <w:t>–</w:t>
      </w:r>
      <w:r w:rsidR="00901C24">
        <w:rPr>
          <w:rFonts w:eastAsia="SimSun" w:hint="cs"/>
          <w:rtl/>
          <w:lang w:eastAsia="zh-CN"/>
        </w:rPr>
        <w:t xml:space="preserve"> "קטן או חולה או יולדות שאכלו בט"ב קובעין נחם בבונה ירושלים שבבה"מ"</w:t>
      </w:r>
      <w:r>
        <w:rPr>
          <w:rFonts w:eastAsia="SimSun" w:hint="cs"/>
          <w:rtl/>
          <w:lang w:eastAsia="zh-CN"/>
        </w:rPr>
        <w:t>.</w:t>
      </w:r>
    </w:p>
    <w:p w14:paraId="55B7C157" w14:textId="77777777" w:rsidR="008731F1" w:rsidRPr="00363681" w:rsidRDefault="008731F1" w:rsidP="00363681">
      <w:pPr>
        <w:numPr>
          <w:ilvl w:val="2"/>
          <w:numId w:val="7"/>
        </w:numPr>
        <w:jc w:val="both"/>
        <w:rPr>
          <w:rFonts w:eastAsia="SimSun"/>
          <w:lang w:eastAsia="zh-CN"/>
        </w:rPr>
      </w:pPr>
      <w:r w:rsidRPr="00363681">
        <w:rPr>
          <w:rFonts w:eastAsia="SimSun" w:hint="cs"/>
          <w:u w:val="single"/>
          <w:rtl/>
          <w:lang w:eastAsia="zh-CN"/>
        </w:rPr>
        <w:t>דרך החיים</w:t>
      </w:r>
      <w:r w:rsidRPr="00363681">
        <w:rPr>
          <w:rFonts w:eastAsia="SimSun" w:hint="cs"/>
          <w:rtl/>
          <w:lang w:eastAsia="zh-CN"/>
        </w:rPr>
        <w:t xml:space="preserve"> (סי' קל"ו סעי' ד')</w:t>
      </w:r>
      <w:r w:rsidR="00363681" w:rsidRPr="00363681">
        <w:rPr>
          <w:rFonts w:eastAsia="SimSun" w:hint="cs"/>
          <w:rtl/>
          <w:lang w:eastAsia="zh-CN"/>
        </w:rPr>
        <w:t xml:space="preserve"> </w:t>
      </w:r>
      <w:r w:rsidR="00363681" w:rsidRPr="00363681">
        <w:rPr>
          <w:rFonts w:eastAsia="SimSun"/>
          <w:rtl/>
          <w:lang w:eastAsia="zh-CN"/>
        </w:rPr>
        <w:t>–</w:t>
      </w:r>
      <w:r w:rsidR="00363681" w:rsidRPr="00363681">
        <w:rPr>
          <w:rFonts w:eastAsia="SimSun" w:hint="cs"/>
          <w:rtl/>
          <w:lang w:eastAsia="zh-CN"/>
        </w:rPr>
        <w:t xml:space="preserve"> "</w:t>
      </w:r>
      <w:r w:rsidR="00363681" w:rsidRPr="00363681">
        <w:rPr>
          <w:rFonts w:eastAsia="SimSun"/>
          <w:rtl/>
          <w:lang w:eastAsia="zh-CN"/>
        </w:rPr>
        <w:t>מי שצריך לאכול בט"ב מחמת חולי וכיוצא בו (המבוארים בסי' תקנ"ד) יאמר נחם בברכת המזון (סי' תקנ"ז)</w:t>
      </w:r>
      <w:r w:rsidR="00363681" w:rsidRPr="00363681">
        <w:rPr>
          <w:rFonts w:eastAsia="SimSun" w:hint="cs"/>
          <w:rtl/>
          <w:lang w:eastAsia="zh-CN"/>
        </w:rPr>
        <w:t>"</w:t>
      </w:r>
      <w:r w:rsidRPr="00363681">
        <w:rPr>
          <w:rFonts w:eastAsia="SimSun" w:hint="cs"/>
          <w:rtl/>
          <w:lang w:eastAsia="zh-CN"/>
        </w:rPr>
        <w:t>.</w:t>
      </w:r>
    </w:p>
    <w:p w14:paraId="05810C70" w14:textId="77777777" w:rsidR="004332E2" w:rsidRPr="00EB4DF3" w:rsidRDefault="008731F1" w:rsidP="00EB4DF3">
      <w:pPr>
        <w:numPr>
          <w:ilvl w:val="2"/>
          <w:numId w:val="7"/>
        </w:numPr>
        <w:jc w:val="both"/>
        <w:rPr>
          <w:rFonts w:eastAsia="SimSun"/>
          <w:lang w:eastAsia="zh-CN"/>
        </w:rPr>
      </w:pPr>
      <w:r w:rsidRPr="00EB4DF3">
        <w:rPr>
          <w:rFonts w:eastAsia="SimSun" w:hint="cs"/>
          <w:u w:val="single"/>
          <w:rtl/>
          <w:lang w:eastAsia="zh-CN"/>
        </w:rPr>
        <w:t>ח"א</w:t>
      </w:r>
      <w:r w:rsidRPr="00EB4DF3">
        <w:rPr>
          <w:rFonts w:eastAsia="SimSun" w:hint="cs"/>
          <w:rtl/>
          <w:lang w:eastAsia="zh-CN"/>
        </w:rPr>
        <w:t xml:space="preserve"> (</w:t>
      </w:r>
      <w:r w:rsidR="00EB4DF3" w:rsidRPr="00EB4DF3">
        <w:rPr>
          <w:rFonts w:eastAsia="SimSun" w:hint="cs"/>
          <w:rtl/>
          <w:lang w:eastAsia="zh-CN"/>
        </w:rPr>
        <w:t>כלל קל"ה סעי' כ"ג</w:t>
      </w:r>
      <w:r w:rsidRPr="00EB4DF3">
        <w:rPr>
          <w:rFonts w:eastAsia="SimSun" w:hint="cs"/>
          <w:rtl/>
          <w:lang w:eastAsia="zh-CN"/>
        </w:rPr>
        <w:t>)</w:t>
      </w:r>
      <w:r w:rsidR="00EB4DF3" w:rsidRPr="00EB4DF3">
        <w:rPr>
          <w:rFonts w:eastAsia="SimSun" w:hint="cs"/>
          <w:rtl/>
          <w:lang w:eastAsia="zh-CN"/>
        </w:rPr>
        <w:t xml:space="preserve"> </w:t>
      </w:r>
      <w:r w:rsidR="00EB4DF3" w:rsidRPr="00EB4DF3">
        <w:rPr>
          <w:rFonts w:eastAsia="SimSun"/>
          <w:rtl/>
          <w:lang w:eastAsia="zh-CN"/>
        </w:rPr>
        <w:t>–</w:t>
      </w:r>
      <w:r w:rsidR="00EB4DF3" w:rsidRPr="00EB4DF3">
        <w:rPr>
          <w:rFonts w:eastAsia="SimSun" w:hint="cs"/>
          <w:rtl/>
          <w:lang w:eastAsia="zh-CN"/>
        </w:rPr>
        <w:t xml:space="preserve"> "</w:t>
      </w:r>
      <w:r w:rsidR="00EB4DF3" w:rsidRPr="00EB4DF3">
        <w:rPr>
          <w:rFonts w:eastAsia="SimSun"/>
          <w:rtl/>
          <w:lang w:eastAsia="zh-CN"/>
        </w:rPr>
        <w:t>ומכל מקום הצריך לאכול בתשעה באב, אומר נחם כל פעם שאוכל, שהרי מדינא גם בכל התפלות צריך לומר, אלא שכבר נהגו כך, מה שאין כן באכילה, אין כאן מנהג</w:t>
      </w:r>
      <w:r w:rsidR="00EB4DF3" w:rsidRPr="00EB4DF3">
        <w:rPr>
          <w:rFonts w:eastAsia="SimSun" w:hint="cs"/>
          <w:rtl/>
          <w:lang w:eastAsia="zh-CN"/>
        </w:rPr>
        <w:t>".</w:t>
      </w:r>
    </w:p>
    <w:p w14:paraId="42C6D265" w14:textId="77777777" w:rsidR="004E4F7C" w:rsidRPr="004E4F7C" w:rsidRDefault="004E4F7C" w:rsidP="004E4F7C">
      <w:pPr>
        <w:numPr>
          <w:ilvl w:val="2"/>
          <w:numId w:val="7"/>
        </w:numPr>
        <w:jc w:val="both"/>
        <w:rPr>
          <w:rFonts w:eastAsia="SimSun"/>
          <w:lang w:eastAsia="zh-CN"/>
        </w:rPr>
      </w:pPr>
      <w:r w:rsidRPr="004E4F7C">
        <w:rPr>
          <w:rFonts w:eastAsia="SimSun" w:hint="cs"/>
          <w:u w:val="single"/>
          <w:rtl/>
          <w:lang w:eastAsia="zh-CN"/>
        </w:rPr>
        <w:t>מועד לכל חי</w:t>
      </w:r>
      <w:r>
        <w:rPr>
          <w:rFonts w:eastAsia="SimSun" w:hint="cs"/>
          <w:rtl/>
          <w:lang w:eastAsia="zh-CN"/>
        </w:rPr>
        <w:t xml:space="preserve"> (סי' י' אות פ"ג) </w:t>
      </w:r>
      <w:r>
        <w:rPr>
          <w:rFonts w:eastAsia="SimSun"/>
          <w:rtl/>
          <w:lang w:eastAsia="zh-CN"/>
        </w:rPr>
        <w:t>–</w:t>
      </w:r>
      <w:r>
        <w:rPr>
          <w:rFonts w:eastAsia="SimSun" w:hint="cs"/>
          <w:rtl/>
          <w:lang w:eastAsia="zh-CN"/>
        </w:rPr>
        <w:t xml:space="preserve"> "</w:t>
      </w:r>
      <w:r>
        <w:rPr>
          <w:rFonts w:eastAsia="SimSun"/>
          <w:rtl/>
          <w:lang w:eastAsia="zh-CN"/>
        </w:rPr>
        <w:t>חולה דאוכל בתשעה באב יאמ</w:t>
      </w:r>
      <w:r w:rsidRPr="004E4F7C">
        <w:rPr>
          <w:rFonts w:eastAsia="SimSun"/>
          <w:rtl/>
          <w:lang w:eastAsia="zh-CN"/>
        </w:rPr>
        <w:t>ר נחם בברכת המזון אם היתה אכילתו מזמן מנחה גדולה ואילך</w:t>
      </w:r>
      <w:r>
        <w:rPr>
          <w:rFonts w:eastAsia="SimSun" w:hint="cs"/>
          <w:rtl/>
          <w:lang w:eastAsia="zh-CN"/>
        </w:rPr>
        <w:t>".</w:t>
      </w:r>
    </w:p>
    <w:p w14:paraId="60823EE3" w14:textId="77777777" w:rsidR="00EB4DF3" w:rsidRDefault="00EB4DF3" w:rsidP="00EB4DF3">
      <w:pPr>
        <w:numPr>
          <w:ilvl w:val="2"/>
          <w:numId w:val="7"/>
        </w:numPr>
        <w:jc w:val="both"/>
        <w:rPr>
          <w:rFonts w:eastAsia="SimSun"/>
          <w:lang w:eastAsia="zh-CN"/>
        </w:rPr>
      </w:pPr>
      <w:r w:rsidRPr="00EB4DF3">
        <w:rPr>
          <w:rFonts w:eastAsia="SimSun"/>
          <w:u w:val="single"/>
          <w:rtl/>
          <w:lang w:eastAsia="zh-CN"/>
        </w:rPr>
        <w:t>ערה</w:t>
      </w:r>
      <w:r w:rsidRPr="00EB4DF3">
        <w:rPr>
          <w:rFonts w:eastAsia="SimSun" w:hint="cs"/>
          <w:u w:val="single"/>
          <w:rtl/>
          <w:lang w:eastAsia="zh-CN"/>
        </w:rPr>
        <w:t>"</w:t>
      </w:r>
      <w:r w:rsidRPr="00EB4DF3">
        <w:rPr>
          <w:rFonts w:eastAsia="SimSun"/>
          <w:u w:val="single"/>
          <w:rtl/>
          <w:lang w:eastAsia="zh-CN"/>
        </w:rPr>
        <w:t>ש</w:t>
      </w:r>
      <w:r w:rsidRPr="00EB4DF3">
        <w:rPr>
          <w:rFonts w:eastAsia="SimSun"/>
          <w:rtl/>
          <w:lang w:eastAsia="zh-CN"/>
        </w:rPr>
        <w:t xml:space="preserve"> </w:t>
      </w:r>
      <w:r>
        <w:rPr>
          <w:rFonts w:eastAsia="SimSun" w:hint="cs"/>
          <w:rtl/>
          <w:lang w:eastAsia="zh-CN"/>
        </w:rPr>
        <w:t xml:space="preserve">(סעי' ג') </w:t>
      </w:r>
      <w:r>
        <w:rPr>
          <w:rFonts w:eastAsia="SimSun"/>
          <w:rtl/>
          <w:lang w:eastAsia="zh-CN"/>
        </w:rPr>
        <w:t>–</w:t>
      </w:r>
      <w:r>
        <w:rPr>
          <w:rFonts w:eastAsia="SimSun" w:hint="cs"/>
          <w:rtl/>
          <w:lang w:eastAsia="zh-CN"/>
        </w:rPr>
        <w:t xml:space="preserve"> "</w:t>
      </w:r>
      <w:r w:rsidRPr="00EB4DF3">
        <w:rPr>
          <w:rFonts w:eastAsia="SimSun"/>
          <w:rtl/>
          <w:lang w:eastAsia="zh-CN"/>
        </w:rPr>
        <w:t>ומי שאוכל בט"ב יאמר נחם בברהמ"ז קודם ובנה ירושלים ואם לא אמר אין מחזירין אותו</w:t>
      </w:r>
      <w:r w:rsidRPr="00EB4DF3">
        <w:rPr>
          <w:rFonts w:eastAsia="SimSun" w:hint="cs"/>
          <w:rtl/>
          <w:lang w:eastAsia="zh-CN"/>
        </w:rPr>
        <w:t>".</w:t>
      </w:r>
    </w:p>
    <w:p w14:paraId="7FB36E44" w14:textId="77777777" w:rsidR="004E4F7C" w:rsidRDefault="004E4F7C" w:rsidP="004E4F7C">
      <w:pPr>
        <w:numPr>
          <w:ilvl w:val="2"/>
          <w:numId w:val="7"/>
        </w:numPr>
        <w:jc w:val="both"/>
        <w:rPr>
          <w:rFonts w:eastAsia="SimSun"/>
          <w:lang w:eastAsia="zh-CN"/>
        </w:rPr>
      </w:pPr>
      <w:r w:rsidRPr="004E4F7C">
        <w:rPr>
          <w:rFonts w:eastAsia="SimSun"/>
          <w:u w:val="single"/>
          <w:rtl/>
          <w:lang w:eastAsia="zh-CN"/>
        </w:rPr>
        <w:t>בן איש חי</w:t>
      </w:r>
      <w:r w:rsidRPr="004E4F7C">
        <w:rPr>
          <w:rFonts w:eastAsia="SimSun"/>
          <w:rtl/>
          <w:lang w:eastAsia="zh-CN"/>
        </w:rPr>
        <w:t xml:space="preserve"> </w:t>
      </w:r>
      <w:r>
        <w:rPr>
          <w:rFonts w:eastAsia="SimSun" w:hint="cs"/>
          <w:rtl/>
          <w:lang w:eastAsia="zh-CN"/>
        </w:rPr>
        <w:t>(</w:t>
      </w:r>
      <w:r w:rsidRPr="004E4F7C">
        <w:rPr>
          <w:rFonts w:eastAsia="SimSun"/>
          <w:rtl/>
          <w:lang w:eastAsia="zh-CN"/>
        </w:rPr>
        <w:t xml:space="preserve">שנה </w:t>
      </w:r>
      <w:r>
        <w:rPr>
          <w:rFonts w:eastAsia="SimSun" w:hint="cs"/>
          <w:rtl/>
          <w:lang w:eastAsia="zh-CN"/>
        </w:rPr>
        <w:t>א'</w:t>
      </w:r>
      <w:r w:rsidRPr="004E4F7C">
        <w:rPr>
          <w:rFonts w:eastAsia="SimSun"/>
          <w:rtl/>
          <w:lang w:eastAsia="zh-CN"/>
        </w:rPr>
        <w:t xml:space="preserve"> פר</w:t>
      </w:r>
      <w:r>
        <w:rPr>
          <w:rFonts w:eastAsia="SimSun" w:hint="cs"/>
          <w:rtl/>
          <w:lang w:eastAsia="zh-CN"/>
        </w:rPr>
        <w:t>'</w:t>
      </w:r>
      <w:r w:rsidRPr="004E4F7C">
        <w:rPr>
          <w:rFonts w:eastAsia="SimSun"/>
          <w:rtl/>
          <w:lang w:eastAsia="zh-CN"/>
        </w:rPr>
        <w:t xml:space="preserve"> דברים</w:t>
      </w:r>
      <w:r>
        <w:rPr>
          <w:rFonts w:eastAsia="SimSun" w:hint="cs"/>
          <w:rtl/>
          <w:lang w:eastAsia="zh-CN"/>
        </w:rPr>
        <w:t xml:space="preserve"> אות כ"ז) </w:t>
      </w:r>
      <w:r>
        <w:rPr>
          <w:rFonts w:eastAsia="SimSun"/>
          <w:rtl/>
          <w:lang w:eastAsia="zh-CN"/>
        </w:rPr>
        <w:t>–</w:t>
      </w:r>
      <w:r>
        <w:rPr>
          <w:rFonts w:eastAsia="SimSun" w:hint="cs"/>
          <w:rtl/>
          <w:lang w:eastAsia="zh-CN"/>
        </w:rPr>
        <w:t xml:space="preserve"> "</w:t>
      </w:r>
      <w:r w:rsidRPr="004E4F7C">
        <w:rPr>
          <w:rFonts w:eastAsia="SimSun"/>
          <w:rtl/>
          <w:lang w:eastAsia="zh-CN"/>
        </w:rPr>
        <w:t xml:space="preserve">חולה האוכל בט"ב, אם היתה אכילתו </w:t>
      </w:r>
      <w:r w:rsidRPr="004E4F7C">
        <w:rPr>
          <w:rFonts w:eastAsia="SimSun"/>
          <w:b/>
          <w:bCs/>
          <w:rtl/>
          <w:lang w:eastAsia="zh-CN"/>
        </w:rPr>
        <w:t>מזמן מנחה גדולה</w:t>
      </w:r>
      <w:r w:rsidRPr="004E4F7C">
        <w:rPr>
          <w:rFonts w:eastAsia="SimSun"/>
          <w:rtl/>
          <w:lang w:eastAsia="zh-CN"/>
        </w:rPr>
        <w:t xml:space="preserve"> יאמר נחם במקום רצה והחליצנו</w:t>
      </w:r>
      <w:r w:rsidRPr="004E4F7C">
        <w:rPr>
          <w:rFonts w:eastAsia="SimSun" w:hint="cs"/>
          <w:rtl/>
          <w:lang w:eastAsia="zh-CN"/>
        </w:rPr>
        <w:t>".</w:t>
      </w:r>
    </w:p>
    <w:p w14:paraId="219A24CF" w14:textId="77777777" w:rsidR="004E4F7C" w:rsidRPr="004E4F7C" w:rsidRDefault="004E4F7C" w:rsidP="004E4F7C">
      <w:pPr>
        <w:numPr>
          <w:ilvl w:val="3"/>
          <w:numId w:val="7"/>
        </w:numPr>
        <w:jc w:val="both"/>
        <w:rPr>
          <w:rFonts w:eastAsia="SimSun"/>
          <w:lang w:eastAsia="zh-CN"/>
        </w:rPr>
      </w:pPr>
      <w:r>
        <w:rPr>
          <w:rFonts w:eastAsia="SimSun" w:hint="cs"/>
          <w:rtl/>
          <w:lang w:eastAsia="zh-CN"/>
        </w:rPr>
        <w:t xml:space="preserve">וכ"כ המועד לכל חי. אבל </w:t>
      </w:r>
      <w:r w:rsidRPr="004E4F7C">
        <w:rPr>
          <w:rFonts w:eastAsia="SimSun" w:hint="cs"/>
          <w:rtl/>
          <w:lang w:eastAsia="zh-CN"/>
        </w:rPr>
        <w:t>שאר פוסקים</w:t>
      </w:r>
      <w:r>
        <w:rPr>
          <w:rFonts w:eastAsia="SimSun" w:hint="cs"/>
          <w:rtl/>
          <w:lang w:eastAsia="zh-CN"/>
        </w:rPr>
        <w:t>, אפילו קודם מנחה.</w:t>
      </w:r>
    </w:p>
    <w:p w14:paraId="3182E7A6" w14:textId="71E7E3B1" w:rsidR="00526473" w:rsidRPr="00526473" w:rsidRDefault="00526473" w:rsidP="00526473">
      <w:pPr>
        <w:numPr>
          <w:ilvl w:val="2"/>
          <w:numId w:val="7"/>
        </w:numPr>
        <w:jc w:val="both"/>
        <w:rPr>
          <w:rFonts w:eastAsia="SimSun"/>
          <w:lang w:eastAsia="zh-CN"/>
        </w:rPr>
      </w:pPr>
      <w:r w:rsidRPr="00526473">
        <w:rPr>
          <w:rFonts w:eastAsia="SimSun"/>
          <w:u w:val="single"/>
          <w:rtl/>
          <w:lang w:eastAsia="zh-CN"/>
        </w:rPr>
        <w:t>הגרשז"א</w:t>
      </w:r>
      <w:r w:rsidR="000D34C4" w:rsidRPr="000D34C4">
        <w:rPr>
          <w:rFonts w:eastAsia="SimSun"/>
          <w:rtl/>
          <w:lang w:eastAsia="zh-CN"/>
        </w:rPr>
        <w:t xml:space="preserve"> זצ"ל (</w:t>
      </w:r>
      <w:r>
        <w:rPr>
          <w:rFonts w:eastAsia="SimSun" w:hint="cs"/>
          <w:rtl/>
          <w:lang w:eastAsia="zh-CN"/>
        </w:rPr>
        <w:t xml:space="preserve">אוצר הברית פרק א' סי' ה' ס"ק ז', הליכות שלמה פרק ט"ז הע' ט"ז, </w:t>
      </w:r>
      <w:r w:rsidRPr="00526473">
        <w:rPr>
          <w:rFonts w:eastAsia="SimSun"/>
          <w:rtl/>
          <w:lang w:eastAsia="zh-CN"/>
        </w:rPr>
        <w:t xml:space="preserve">שלמי מועד </w:t>
      </w:r>
      <w:r>
        <w:rPr>
          <w:rFonts w:eastAsia="SimSun" w:hint="cs"/>
          <w:rtl/>
          <w:lang w:eastAsia="zh-CN"/>
        </w:rPr>
        <w:t xml:space="preserve">סוף </w:t>
      </w:r>
      <w:r w:rsidRPr="00526473">
        <w:rPr>
          <w:rFonts w:eastAsia="SimSun"/>
          <w:rtl/>
          <w:lang w:eastAsia="zh-CN"/>
        </w:rPr>
        <w:t>עמ' תצ"א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26473">
        <w:rPr>
          <w:rFonts w:eastAsia="SimSun"/>
          <w:rtl/>
          <w:lang w:eastAsia="zh-CN"/>
        </w:rPr>
        <w:t>שצריכה לומר נחם קודם ובנה ירושלים</w:t>
      </w:r>
      <w:r>
        <w:rPr>
          <w:rFonts w:eastAsia="SimSun" w:hint="cs"/>
          <w:rtl/>
          <w:lang w:eastAsia="zh-CN"/>
        </w:rPr>
        <w:t>".</w:t>
      </w:r>
    </w:p>
    <w:p w14:paraId="05FDABF7" w14:textId="77777777" w:rsidR="00363681" w:rsidRDefault="00363681" w:rsidP="00363681">
      <w:pPr>
        <w:numPr>
          <w:ilvl w:val="2"/>
          <w:numId w:val="7"/>
        </w:numPr>
        <w:jc w:val="both"/>
        <w:rPr>
          <w:rFonts w:eastAsia="SimSun"/>
          <w:lang w:eastAsia="zh-CN"/>
        </w:rPr>
      </w:pPr>
      <w:r w:rsidRPr="00363681">
        <w:rPr>
          <w:rFonts w:eastAsia="SimSun"/>
          <w:u w:val="single"/>
          <w:rtl/>
          <w:lang w:eastAsia="zh-CN"/>
        </w:rPr>
        <w:t>דברי יציב</w:t>
      </w:r>
      <w:r w:rsidRPr="00363681">
        <w:rPr>
          <w:rFonts w:eastAsia="SimSun"/>
          <w:rtl/>
          <w:lang w:eastAsia="zh-CN"/>
        </w:rPr>
        <w:t xml:space="preserve"> </w:t>
      </w:r>
      <w:r>
        <w:rPr>
          <w:rFonts w:eastAsia="SimSun" w:hint="cs"/>
          <w:rtl/>
          <w:lang w:eastAsia="zh-CN"/>
        </w:rPr>
        <w:t>(</w:t>
      </w:r>
      <w:r w:rsidRPr="00363681">
        <w:rPr>
          <w:rFonts w:eastAsia="SimSun"/>
          <w:rtl/>
          <w:lang w:eastAsia="zh-CN"/>
        </w:rPr>
        <w:t>או</w:t>
      </w:r>
      <w:r>
        <w:rPr>
          <w:rFonts w:eastAsia="SimSun" w:hint="cs"/>
          <w:rtl/>
          <w:lang w:eastAsia="zh-CN"/>
        </w:rPr>
        <w:t>"</w:t>
      </w:r>
      <w:r w:rsidRPr="00363681">
        <w:rPr>
          <w:rFonts w:eastAsia="SimSun"/>
          <w:rtl/>
          <w:lang w:eastAsia="zh-CN"/>
        </w:rPr>
        <w:t>ח סי</w:t>
      </w:r>
      <w:r>
        <w:rPr>
          <w:rFonts w:eastAsia="SimSun" w:hint="cs"/>
          <w:rtl/>
          <w:lang w:eastAsia="zh-CN"/>
        </w:rPr>
        <w:t>'</w:t>
      </w:r>
      <w:r w:rsidRPr="00363681">
        <w:rPr>
          <w:rFonts w:eastAsia="SimSun"/>
          <w:rtl/>
          <w:lang w:eastAsia="zh-CN"/>
        </w:rPr>
        <w:t xml:space="preserve"> רמ</w:t>
      </w:r>
      <w:r>
        <w:rPr>
          <w:rFonts w:eastAsia="SimSun" w:hint="cs"/>
          <w:rtl/>
          <w:lang w:eastAsia="zh-CN"/>
        </w:rPr>
        <w:t>"</w:t>
      </w:r>
      <w:r w:rsidRPr="00363681">
        <w:rPr>
          <w:rFonts w:eastAsia="SimSun"/>
          <w:rtl/>
          <w:lang w:eastAsia="zh-CN"/>
        </w:rPr>
        <w:t>ד</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63681">
        <w:rPr>
          <w:rFonts w:eastAsia="SimSun"/>
          <w:rtl/>
          <w:lang w:eastAsia="zh-CN"/>
        </w:rPr>
        <w:t>נראה דבת"ב הלכתא פסיקתא כהרמ"א בשם המהרי"ל וכנ"ל ודו"ק בס"ד. ובפרט שלהמחבר בסי' תרי"ח ס"י גם ביוה"כ כן, יש לומר דק"ו בת"ב להנ"ל ודו"ק בס"ד</w:t>
      </w:r>
      <w:r w:rsidRPr="00363681">
        <w:rPr>
          <w:rFonts w:eastAsia="SimSun" w:hint="cs"/>
          <w:rtl/>
          <w:lang w:eastAsia="zh-CN"/>
        </w:rPr>
        <w:t>".</w:t>
      </w:r>
    </w:p>
    <w:p w14:paraId="6FBAE258" w14:textId="511448AC" w:rsidR="00931F31" w:rsidRDefault="00931F31" w:rsidP="00931F31">
      <w:pPr>
        <w:numPr>
          <w:ilvl w:val="2"/>
          <w:numId w:val="7"/>
        </w:numPr>
        <w:jc w:val="both"/>
        <w:rPr>
          <w:rFonts w:eastAsia="SimSun"/>
          <w:lang w:eastAsia="zh-CN"/>
        </w:rPr>
      </w:pPr>
      <w:r w:rsidRPr="00931F31">
        <w:rPr>
          <w:rFonts w:eastAsia="SimSun" w:hint="cs"/>
          <w:rtl/>
          <w:lang w:eastAsia="zh-CN"/>
        </w:rPr>
        <w:t xml:space="preserve">עי' </w:t>
      </w:r>
      <w:r w:rsidRPr="00931F31">
        <w:rPr>
          <w:rFonts w:eastAsia="SimSun"/>
          <w:u w:val="single"/>
          <w:rtl/>
          <w:lang w:eastAsia="zh-CN"/>
        </w:rPr>
        <w:t>הגר"ש איידר</w:t>
      </w:r>
      <w:r w:rsidR="000D34C4" w:rsidRPr="000D34C4">
        <w:rPr>
          <w:rFonts w:eastAsia="SimSun"/>
          <w:rtl/>
          <w:lang w:eastAsia="zh-CN"/>
        </w:rPr>
        <w:t xml:space="preserve"> זצ"ל (</w:t>
      </w:r>
      <w:r w:rsidRPr="00931F31">
        <w:rPr>
          <w:rFonts w:eastAsia="SimSun"/>
          <w:rtl/>
          <w:lang w:eastAsia="zh-CN"/>
        </w:rPr>
        <w:t>עמ'</w:t>
      </w:r>
      <w:r w:rsidRPr="00931F31">
        <w:rPr>
          <w:rFonts w:eastAsia="SimSun" w:hint="cs"/>
          <w:rtl/>
          <w:lang w:eastAsia="zh-CN"/>
        </w:rPr>
        <w:t xml:space="preserve"> ל"</w:t>
      </w:r>
      <w:r>
        <w:rPr>
          <w:rFonts w:eastAsia="SimSun" w:hint="cs"/>
          <w:rtl/>
          <w:lang w:eastAsia="zh-CN"/>
        </w:rPr>
        <w:t>א).</w:t>
      </w:r>
    </w:p>
    <w:p w14:paraId="6F8A2BF9" w14:textId="77777777" w:rsidR="00FD1E97" w:rsidRPr="00931F31" w:rsidRDefault="00FD1E97" w:rsidP="00FD1E97">
      <w:pPr>
        <w:numPr>
          <w:ilvl w:val="2"/>
          <w:numId w:val="7"/>
        </w:numPr>
        <w:jc w:val="both"/>
        <w:rPr>
          <w:rFonts w:eastAsia="SimSun"/>
          <w:lang w:eastAsia="zh-CN"/>
        </w:rPr>
      </w:pPr>
      <w:r w:rsidRPr="00FD1E97">
        <w:rPr>
          <w:rFonts w:eastAsia="SimSun" w:hint="cs"/>
          <w:u w:val="single"/>
          <w:rtl/>
          <w:lang w:eastAsia="zh-CN"/>
        </w:rPr>
        <w:t>הקטן והלכותיו</w:t>
      </w:r>
      <w:r>
        <w:rPr>
          <w:rFonts w:eastAsia="SimSun" w:hint="cs"/>
          <w:rtl/>
          <w:lang w:eastAsia="zh-CN"/>
        </w:rPr>
        <w:t xml:space="preserve"> (פרק כ"ו אות </w:t>
      </w:r>
      <w:r w:rsidRPr="00FD1E97">
        <w:rPr>
          <w:rFonts w:eastAsia="SimSun"/>
          <w:rtl/>
          <w:lang w:eastAsia="zh-CN"/>
        </w:rPr>
        <w:t>ט</w:t>
      </w:r>
      <w:r>
        <w:rPr>
          <w:rFonts w:eastAsia="SimSun" w:hint="cs"/>
          <w:rtl/>
          <w:lang w:eastAsia="zh-CN"/>
        </w:rPr>
        <w:t>"</w:t>
      </w:r>
      <w:r w:rsidRPr="00FD1E97">
        <w:rPr>
          <w:rFonts w:eastAsia="SimSun"/>
          <w:rtl/>
          <w:lang w:eastAsia="zh-CN"/>
        </w:rPr>
        <w:t>ז</w:t>
      </w:r>
      <w:r>
        <w:rPr>
          <w:rFonts w:eastAsia="SimSun" w:hint="cs"/>
          <w:rtl/>
          <w:lang w:eastAsia="zh-CN"/>
        </w:rPr>
        <w:t xml:space="preserve">) </w:t>
      </w:r>
      <w:r>
        <w:rPr>
          <w:rFonts w:eastAsia="SimSun"/>
          <w:rtl/>
          <w:lang w:eastAsia="zh-CN"/>
        </w:rPr>
        <w:t>–</w:t>
      </w:r>
      <w:r w:rsidRPr="00FD1E97">
        <w:rPr>
          <w:rFonts w:eastAsia="SimSun"/>
          <w:rtl/>
          <w:lang w:eastAsia="zh-CN"/>
        </w:rPr>
        <w:t xml:space="preserve"> </w:t>
      </w:r>
      <w:r>
        <w:rPr>
          <w:rFonts w:eastAsia="SimSun" w:hint="cs"/>
          <w:rtl/>
          <w:lang w:eastAsia="zh-CN"/>
        </w:rPr>
        <w:t>"</w:t>
      </w:r>
      <w:r w:rsidRPr="00FD1E97">
        <w:rPr>
          <w:rFonts w:eastAsia="SimSun"/>
          <w:rtl/>
          <w:lang w:eastAsia="zh-CN"/>
        </w:rPr>
        <w:t>קטנים שאוכלים בט' באב צריך לחנכם לומר נחם בברכת המזון</w:t>
      </w:r>
      <w:r>
        <w:rPr>
          <w:rFonts w:eastAsia="SimSun" w:hint="cs"/>
          <w:rtl/>
          <w:lang w:eastAsia="zh-CN"/>
        </w:rPr>
        <w:t>".</w:t>
      </w:r>
    </w:p>
    <w:p w14:paraId="22C5DFC7" w14:textId="77777777" w:rsidR="00621524" w:rsidRPr="00363681" w:rsidRDefault="00621524" w:rsidP="00621524">
      <w:pPr>
        <w:numPr>
          <w:ilvl w:val="2"/>
          <w:numId w:val="7"/>
        </w:numPr>
        <w:jc w:val="both"/>
        <w:rPr>
          <w:rFonts w:eastAsia="SimSun"/>
          <w:lang w:eastAsia="zh-CN"/>
        </w:rPr>
      </w:pPr>
      <w:r w:rsidRPr="00621524">
        <w:rPr>
          <w:rFonts w:eastAsia="SimSun" w:hint="cs"/>
          <w:u w:val="single"/>
          <w:rtl/>
          <w:lang w:eastAsia="zh-CN"/>
        </w:rPr>
        <w:t>ג' שבועות</w:t>
      </w:r>
      <w:r>
        <w:rPr>
          <w:rFonts w:eastAsia="SimSun" w:hint="cs"/>
          <w:rtl/>
          <w:lang w:eastAsia="zh-CN"/>
        </w:rPr>
        <w:t xml:space="preserve"> (ארטסקרול, עמ' קנ"ז).</w:t>
      </w:r>
    </w:p>
    <w:p w14:paraId="1C269390" w14:textId="77777777" w:rsidR="008731F1" w:rsidRPr="00931F31" w:rsidRDefault="008731F1" w:rsidP="00363681">
      <w:pPr>
        <w:jc w:val="both"/>
        <w:rPr>
          <w:rFonts w:eastAsia="SimSun"/>
          <w:lang w:eastAsia="zh-CN"/>
        </w:rPr>
      </w:pPr>
    </w:p>
    <w:p w14:paraId="0EF7AC9E" w14:textId="77777777" w:rsidR="008731F1" w:rsidRPr="00363681" w:rsidRDefault="004332E2" w:rsidP="00363681">
      <w:pPr>
        <w:numPr>
          <w:ilvl w:val="1"/>
          <w:numId w:val="7"/>
        </w:numPr>
        <w:jc w:val="both"/>
        <w:rPr>
          <w:rFonts w:eastAsia="SimSun"/>
          <w:lang w:eastAsia="zh-CN"/>
        </w:rPr>
      </w:pPr>
      <w:r w:rsidRPr="00363681">
        <w:rPr>
          <w:rFonts w:eastAsia="SimSun" w:hint="cs"/>
          <w:b/>
          <w:bCs/>
          <w:rtl/>
          <w:lang w:eastAsia="zh-CN"/>
        </w:rPr>
        <w:t>שלא יאמר</w:t>
      </w:r>
      <w:r w:rsidR="008731F1" w:rsidRPr="00363681">
        <w:rPr>
          <w:rFonts w:eastAsia="SimSun" w:hint="cs"/>
          <w:rtl/>
          <w:lang w:eastAsia="zh-CN"/>
        </w:rPr>
        <w:t>: ויאמרו בתוך הרחמן.</w:t>
      </w:r>
    </w:p>
    <w:p w14:paraId="4EA5F0CE" w14:textId="77777777" w:rsidR="00363681" w:rsidRPr="00363681" w:rsidRDefault="00363681" w:rsidP="00363681">
      <w:pPr>
        <w:numPr>
          <w:ilvl w:val="2"/>
          <w:numId w:val="7"/>
        </w:numPr>
        <w:jc w:val="both"/>
        <w:rPr>
          <w:rFonts w:eastAsia="SimSun"/>
          <w:lang w:eastAsia="zh-CN"/>
        </w:rPr>
      </w:pPr>
      <w:r w:rsidRPr="00363681">
        <w:rPr>
          <w:rFonts w:eastAsia="SimSun"/>
          <w:rtl/>
          <w:lang w:eastAsia="zh-CN"/>
        </w:rPr>
        <w:t xml:space="preserve">שו"ת </w:t>
      </w:r>
      <w:r w:rsidRPr="00363681">
        <w:rPr>
          <w:rFonts w:eastAsia="SimSun"/>
          <w:u w:val="single"/>
          <w:rtl/>
          <w:lang w:eastAsia="zh-CN"/>
        </w:rPr>
        <w:t>כנסת הגדולה</w:t>
      </w:r>
      <w:r w:rsidRPr="00363681">
        <w:rPr>
          <w:rFonts w:eastAsia="SimSun"/>
          <w:rtl/>
          <w:lang w:eastAsia="zh-CN"/>
        </w:rPr>
        <w:t xml:space="preserve"> </w:t>
      </w:r>
      <w:r>
        <w:rPr>
          <w:rFonts w:eastAsia="SimSun" w:hint="cs"/>
          <w:rtl/>
          <w:lang w:eastAsia="zh-CN"/>
        </w:rPr>
        <w:t xml:space="preserve">(סוף </w:t>
      </w:r>
      <w:r w:rsidRPr="00363681">
        <w:rPr>
          <w:rFonts w:eastAsia="SimSun"/>
          <w:rtl/>
          <w:lang w:eastAsia="zh-CN"/>
        </w:rPr>
        <w:t>סי</w:t>
      </w:r>
      <w:r>
        <w:rPr>
          <w:rFonts w:eastAsia="SimSun" w:hint="cs"/>
          <w:rtl/>
          <w:lang w:eastAsia="zh-CN"/>
        </w:rPr>
        <w:t>'</w:t>
      </w:r>
      <w:r w:rsidRPr="00363681">
        <w:rPr>
          <w:rFonts w:eastAsia="SimSun"/>
          <w:rtl/>
          <w:lang w:eastAsia="zh-CN"/>
        </w:rPr>
        <w:t xml:space="preserve"> ע</w:t>
      </w:r>
      <w:r>
        <w:rPr>
          <w:rFonts w:eastAsia="SimSun" w:hint="cs"/>
          <w:rtl/>
          <w:lang w:eastAsia="zh-CN"/>
        </w:rPr>
        <w:t>"</w:t>
      </w:r>
      <w:r w:rsidRPr="00363681">
        <w:rPr>
          <w:rFonts w:eastAsia="SimSun"/>
          <w:rtl/>
          <w:lang w:eastAsia="zh-CN"/>
        </w:rPr>
        <w:t>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363681">
        <w:rPr>
          <w:rFonts w:eastAsia="SimSun"/>
          <w:rtl/>
          <w:lang w:eastAsia="zh-CN"/>
        </w:rPr>
        <w:t>אבל בנחם דאין אנו אומרים אותו אלא במנחה מטעם דבשעת המנחה הציתו אש בהיכל למה יאמרו אותו בברכת המזון אם בשאר התפלות אין אומרי' אותו כ"ש בברכת המזון</w:t>
      </w:r>
      <w:r w:rsidRPr="00363681">
        <w:rPr>
          <w:rFonts w:eastAsia="SimSun" w:hint="cs"/>
          <w:rtl/>
          <w:lang w:eastAsia="zh-CN"/>
        </w:rPr>
        <w:t>".</w:t>
      </w:r>
    </w:p>
    <w:p w14:paraId="4F13ECA5" w14:textId="77777777" w:rsidR="00363681" w:rsidRDefault="00363681" w:rsidP="00363681">
      <w:pPr>
        <w:numPr>
          <w:ilvl w:val="2"/>
          <w:numId w:val="7"/>
        </w:numPr>
        <w:jc w:val="both"/>
        <w:rPr>
          <w:rFonts w:eastAsia="SimSun"/>
          <w:lang w:eastAsia="zh-CN"/>
        </w:rPr>
      </w:pPr>
      <w:r w:rsidRPr="00363681">
        <w:rPr>
          <w:rFonts w:eastAsia="SimSun" w:hint="cs"/>
          <w:u w:val="single"/>
          <w:rtl/>
          <w:lang w:eastAsia="zh-CN"/>
        </w:rPr>
        <w:t>א"ר</w:t>
      </w:r>
      <w:r>
        <w:rPr>
          <w:rFonts w:eastAsia="SimSun" w:hint="cs"/>
          <w:rtl/>
          <w:lang w:eastAsia="zh-CN"/>
        </w:rPr>
        <w:t xml:space="preserve"> (ס"ק ג').</w:t>
      </w:r>
    </w:p>
    <w:p w14:paraId="4A6A5FAA" w14:textId="77777777" w:rsidR="00EB4DF3" w:rsidRPr="00EB4DF3" w:rsidRDefault="00EB4DF3" w:rsidP="00EB4DF3">
      <w:pPr>
        <w:numPr>
          <w:ilvl w:val="2"/>
          <w:numId w:val="7"/>
        </w:numPr>
        <w:jc w:val="both"/>
        <w:rPr>
          <w:rFonts w:eastAsia="SimSun"/>
          <w:lang w:eastAsia="zh-CN"/>
        </w:rPr>
      </w:pPr>
      <w:r w:rsidRPr="00EB4DF3">
        <w:rPr>
          <w:rFonts w:eastAsia="SimSun"/>
          <w:u w:val="single"/>
          <w:rtl/>
          <w:lang w:eastAsia="zh-CN"/>
        </w:rPr>
        <w:t>גר"א</w:t>
      </w:r>
      <w:r w:rsidRPr="00EB4DF3">
        <w:rPr>
          <w:rFonts w:eastAsia="SimSun"/>
          <w:rtl/>
          <w:lang w:eastAsia="zh-CN"/>
        </w:rPr>
        <w:t xml:space="preserve"> </w:t>
      </w:r>
      <w:r>
        <w:rPr>
          <w:rFonts w:eastAsia="SimSun" w:hint="cs"/>
          <w:rtl/>
          <w:lang w:eastAsia="zh-CN"/>
        </w:rPr>
        <w:t xml:space="preserve">(על סעי' א') </w:t>
      </w:r>
      <w:r>
        <w:rPr>
          <w:rFonts w:eastAsia="SimSun"/>
          <w:rtl/>
          <w:lang w:eastAsia="zh-CN"/>
        </w:rPr>
        <w:t>–</w:t>
      </w:r>
      <w:r>
        <w:rPr>
          <w:rFonts w:eastAsia="SimSun" w:hint="cs"/>
          <w:rtl/>
          <w:lang w:eastAsia="zh-CN"/>
        </w:rPr>
        <w:t xml:space="preserve"> "</w:t>
      </w:r>
      <w:r w:rsidRPr="00EB4DF3">
        <w:rPr>
          <w:rFonts w:eastAsia="SimSun"/>
          <w:rtl/>
          <w:lang w:eastAsia="zh-CN"/>
        </w:rPr>
        <w:t>מי שאכל כו'. למד ממ"ש בי"כ ס"ס תרי"ח ולא דמי דהא אמרינן בשבת שם ימים שאין בהם קרבן מוסף כו' ואין בהם הזכרה בבה"מ ול"ד לחנוכה דשם משום פרסומי ניסא ואם בא כו' וגם דקביעא</w:t>
      </w:r>
      <w:r w:rsidRPr="00EB4DF3">
        <w:rPr>
          <w:rFonts w:eastAsia="SimSun" w:hint="cs"/>
          <w:rtl/>
          <w:lang w:eastAsia="zh-CN"/>
        </w:rPr>
        <w:t>".</w:t>
      </w:r>
    </w:p>
    <w:p w14:paraId="6DE4E1E9" w14:textId="77777777" w:rsidR="004332E2" w:rsidRDefault="004332E2" w:rsidP="00363681">
      <w:pPr>
        <w:numPr>
          <w:ilvl w:val="2"/>
          <w:numId w:val="7"/>
        </w:numPr>
        <w:jc w:val="both"/>
        <w:rPr>
          <w:rFonts w:eastAsia="SimSun"/>
          <w:lang w:eastAsia="zh-CN"/>
        </w:rPr>
      </w:pPr>
      <w:r w:rsidRPr="004332E2">
        <w:rPr>
          <w:rFonts w:eastAsia="SimSun" w:hint="cs"/>
          <w:u w:val="single"/>
          <w:rtl/>
          <w:lang w:eastAsia="zh-CN"/>
        </w:rPr>
        <w:t>כה"ח</w:t>
      </w:r>
      <w:r w:rsidRPr="004332E2">
        <w:rPr>
          <w:rFonts w:eastAsia="SimSun" w:hint="cs"/>
          <w:rtl/>
          <w:lang w:eastAsia="zh-CN"/>
        </w:rPr>
        <w:t xml:space="preserve"> (ס"ק</w:t>
      </w:r>
      <w:r>
        <w:rPr>
          <w:rFonts w:eastAsia="SimSun" w:hint="cs"/>
          <w:rtl/>
          <w:lang w:eastAsia="zh-CN"/>
        </w:rPr>
        <w:t xml:space="preserve"> י"א</w:t>
      </w:r>
      <w:r w:rsidR="008731F1">
        <w:rPr>
          <w:rFonts w:eastAsia="SimSun" w:hint="cs"/>
          <w:rtl/>
          <w:lang w:eastAsia="zh-CN"/>
        </w:rPr>
        <w:t xml:space="preserve">) </w:t>
      </w:r>
      <w:r w:rsidR="008731F1">
        <w:rPr>
          <w:rFonts w:eastAsia="SimSun"/>
          <w:rtl/>
          <w:lang w:eastAsia="zh-CN"/>
        </w:rPr>
        <w:t>–</w:t>
      </w:r>
      <w:r>
        <w:rPr>
          <w:rFonts w:eastAsia="SimSun" w:hint="cs"/>
          <w:rtl/>
          <w:lang w:eastAsia="zh-CN"/>
        </w:rPr>
        <w:t xml:space="preserve"> </w:t>
      </w:r>
      <w:r w:rsidR="008731F1">
        <w:rPr>
          <w:rFonts w:eastAsia="SimSun" w:hint="cs"/>
          <w:rtl/>
          <w:lang w:eastAsia="zh-CN"/>
        </w:rPr>
        <w:t>"</w:t>
      </w:r>
      <w:r w:rsidR="008731F1" w:rsidRPr="008731F1">
        <w:rPr>
          <w:rFonts w:eastAsia="SimSun"/>
          <w:rtl/>
          <w:lang w:eastAsia="zh-CN"/>
        </w:rPr>
        <w:t xml:space="preserve">ונראה כיון דאיכא פלוגתא בזה וגם דאם לא אמרו אין מחזירין אותו כמ"ש לעיל או' ט' </w:t>
      </w:r>
      <w:r w:rsidR="008731F1" w:rsidRPr="008731F1">
        <w:rPr>
          <w:rFonts w:eastAsia="SimSun"/>
          <w:b/>
          <w:bCs/>
          <w:rtl/>
          <w:lang w:eastAsia="zh-CN"/>
        </w:rPr>
        <w:t>שב וא"ת עדיף</w:t>
      </w:r>
      <w:r w:rsidR="008731F1" w:rsidRPr="008731F1">
        <w:rPr>
          <w:rFonts w:eastAsia="SimSun"/>
          <w:rtl/>
          <w:lang w:eastAsia="zh-CN"/>
        </w:rPr>
        <w:t xml:space="preserve"> ואין לאומרו כי יש לחוש להפסק בתוך הברכה לדעת האומרים א"צ להזכיר מעין המאורע בתוך ברהמ"ז בט"ב ויוה"כ ורק יש לאומרו בתוך הרחמן</w:t>
      </w:r>
      <w:r w:rsidR="008731F1">
        <w:rPr>
          <w:rFonts w:eastAsia="SimSun" w:hint="cs"/>
          <w:rtl/>
          <w:lang w:eastAsia="zh-CN"/>
        </w:rPr>
        <w:t>"</w:t>
      </w:r>
      <w:r>
        <w:rPr>
          <w:rFonts w:eastAsia="SimSun" w:hint="cs"/>
          <w:rtl/>
          <w:lang w:eastAsia="zh-CN"/>
        </w:rPr>
        <w:t>.</w:t>
      </w:r>
    </w:p>
    <w:p w14:paraId="00BB89BB" w14:textId="77777777" w:rsidR="00363681" w:rsidRDefault="00363681" w:rsidP="00363681">
      <w:pPr>
        <w:numPr>
          <w:ilvl w:val="2"/>
          <w:numId w:val="7"/>
        </w:numPr>
        <w:jc w:val="both"/>
        <w:rPr>
          <w:rFonts w:eastAsia="SimSun"/>
          <w:lang w:eastAsia="zh-CN"/>
        </w:rPr>
      </w:pPr>
      <w:r w:rsidRPr="00363681">
        <w:rPr>
          <w:rFonts w:eastAsia="SimSun"/>
          <w:u w:val="single"/>
          <w:rtl/>
          <w:lang w:eastAsia="zh-CN"/>
        </w:rPr>
        <w:t>אור לציון</w:t>
      </w:r>
      <w:r w:rsidRPr="00363681">
        <w:rPr>
          <w:rFonts w:eastAsia="SimSun"/>
          <w:rtl/>
          <w:lang w:eastAsia="zh-CN"/>
        </w:rPr>
        <w:t xml:space="preserve"> </w:t>
      </w:r>
      <w:r>
        <w:rPr>
          <w:rFonts w:eastAsia="SimSun" w:hint="cs"/>
          <w:rtl/>
          <w:lang w:eastAsia="zh-CN"/>
        </w:rPr>
        <w:t>(</w:t>
      </w:r>
      <w:r w:rsidRPr="00363681">
        <w:rPr>
          <w:rFonts w:eastAsia="SimSun"/>
          <w:rtl/>
          <w:lang w:eastAsia="zh-CN"/>
        </w:rPr>
        <w:t>ח</w:t>
      </w:r>
      <w:r>
        <w:rPr>
          <w:rFonts w:eastAsia="SimSun" w:hint="cs"/>
          <w:rtl/>
          <w:lang w:eastAsia="zh-CN"/>
        </w:rPr>
        <w:t>"</w:t>
      </w:r>
      <w:r w:rsidRPr="00363681">
        <w:rPr>
          <w:rFonts w:eastAsia="SimSun"/>
          <w:rtl/>
          <w:lang w:eastAsia="zh-CN"/>
        </w:rPr>
        <w:t>ג פרק כ</w:t>
      </w:r>
      <w:r>
        <w:rPr>
          <w:rFonts w:eastAsia="SimSun" w:hint="cs"/>
          <w:rtl/>
          <w:lang w:eastAsia="zh-CN"/>
        </w:rPr>
        <w:t>"</w:t>
      </w:r>
      <w:r w:rsidRPr="00363681">
        <w:rPr>
          <w:rFonts w:eastAsia="SimSun"/>
          <w:rtl/>
          <w:lang w:eastAsia="zh-CN"/>
        </w:rPr>
        <w:t xml:space="preserve">ט </w:t>
      </w:r>
      <w:r>
        <w:rPr>
          <w:rFonts w:eastAsia="SimSun" w:hint="cs"/>
          <w:rtl/>
          <w:lang w:eastAsia="zh-CN"/>
        </w:rPr>
        <w:t xml:space="preserve">אות ז') </w:t>
      </w:r>
      <w:r>
        <w:rPr>
          <w:rFonts w:eastAsia="SimSun"/>
          <w:rtl/>
          <w:lang w:eastAsia="zh-CN"/>
        </w:rPr>
        <w:t>–</w:t>
      </w:r>
      <w:r>
        <w:rPr>
          <w:rFonts w:eastAsia="SimSun" w:hint="cs"/>
          <w:rtl/>
          <w:lang w:eastAsia="zh-CN"/>
        </w:rPr>
        <w:t xml:space="preserve"> "</w:t>
      </w:r>
      <w:r w:rsidRPr="00363681">
        <w:rPr>
          <w:rFonts w:eastAsia="SimSun"/>
          <w:rtl/>
          <w:lang w:eastAsia="zh-CN"/>
        </w:rPr>
        <w:t>שאלה. חולה הצריך לאכול בתשעה באב, האם אומר נחם בתפילה ובברכת המזון.</w:t>
      </w:r>
      <w:r>
        <w:rPr>
          <w:rFonts w:eastAsia="SimSun" w:hint="cs"/>
          <w:rtl/>
          <w:lang w:eastAsia="zh-CN"/>
        </w:rPr>
        <w:t xml:space="preserve"> </w:t>
      </w:r>
      <w:r w:rsidRPr="00363681">
        <w:rPr>
          <w:rFonts w:eastAsia="SimSun"/>
          <w:rtl/>
          <w:lang w:eastAsia="zh-CN"/>
        </w:rPr>
        <w:t>תשובה. חולה, אף שאינו מזכיר עננו בתפילה, מזכיר נחם בתפילה בברכת בונה ירושלים. אולם בברכת המזון לא יאמר נחם בברכת בונה ירושלים. וטוב שיאמר נחם בלא חתימה בהרחמן במקום שמזכירים שאר מועדים. והמזכיר נחם בברכת המזון בברכת בונה ירושלים יש לו על מה לסמוך</w:t>
      </w:r>
      <w:r w:rsidRPr="00363681">
        <w:rPr>
          <w:rFonts w:eastAsia="SimSun" w:hint="cs"/>
          <w:rtl/>
          <w:lang w:eastAsia="zh-CN"/>
        </w:rPr>
        <w:t>".</w:t>
      </w:r>
    </w:p>
    <w:p w14:paraId="359F7592" w14:textId="77777777" w:rsidR="00621524" w:rsidRPr="00621524" w:rsidRDefault="00621524" w:rsidP="00621524">
      <w:pPr>
        <w:numPr>
          <w:ilvl w:val="2"/>
          <w:numId w:val="7"/>
        </w:numPr>
        <w:jc w:val="both"/>
        <w:rPr>
          <w:rFonts w:eastAsia="SimSun"/>
          <w:lang w:eastAsia="zh-CN"/>
        </w:rPr>
      </w:pPr>
      <w:r w:rsidRPr="00621524">
        <w:rPr>
          <w:rFonts w:eastAsia="SimSun"/>
          <w:u w:val="single"/>
          <w:rtl/>
          <w:lang w:eastAsia="zh-CN"/>
        </w:rPr>
        <w:t>משנה הלכות</w:t>
      </w:r>
      <w:r>
        <w:rPr>
          <w:rFonts w:eastAsia="SimSun"/>
          <w:rtl/>
          <w:lang w:eastAsia="zh-CN"/>
        </w:rPr>
        <w:t xml:space="preserve"> </w:t>
      </w:r>
      <w:r>
        <w:rPr>
          <w:rFonts w:eastAsia="SimSun" w:hint="cs"/>
          <w:rtl/>
          <w:lang w:eastAsia="zh-CN"/>
        </w:rPr>
        <w:t>(</w:t>
      </w:r>
      <w:r>
        <w:rPr>
          <w:rFonts w:eastAsia="SimSun"/>
          <w:rtl/>
          <w:lang w:eastAsia="zh-CN"/>
        </w:rPr>
        <w:t>ח</w:t>
      </w:r>
      <w:r w:rsidRPr="00621524">
        <w:rPr>
          <w:rFonts w:eastAsia="SimSun"/>
          <w:rtl/>
          <w:lang w:eastAsia="zh-CN"/>
        </w:rPr>
        <w:t>י</w:t>
      </w:r>
      <w:r>
        <w:rPr>
          <w:rFonts w:eastAsia="SimSun" w:hint="cs"/>
          <w:rtl/>
          <w:lang w:eastAsia="zh-CN"/>
        </w:rPr>
        <w:t>"</w:t>
      </w:r>
      <w:r w:rsidRPr="00621524">
        <w:rPr>
          <w:rFonts w:eastAsia="SimSun"/>
          <w:rtl/>
          <w:lang w:eastAsia="zh-CN"/>
        </w:rPr>
        <w:t>א סי</w:t>
      </w:r>
      <w:r>
        <w:rPr>
          <w:rFonts w:eastAsia="SimSun" w:hint="cs"/>
          <w:rtl/>
          <w:lang w:eastAsia="zh-CN"/>
        </w:rPr>
        <w:t>'</w:t>
      </w:r>
      <w:r w:rsidRPr="00621524">
        <w:rPr>
          <w:rFonts w:eastAsia="SimSun"/>
          <w:rtl/>
          <w:lang w:eastAsia="zh-CN"/>
        </w:rPr>
        <w:t xml:space="preserve"> תנ</w:t>
      </w:r>
      <w:r>
        <w:rPr>
          <w:rFonts w:eastAsia="SimSun" w:hint="cs"/>
          <w:rtl/>
          <w:lang w:eastAsia="zh-CN"/>
        </w:rPr>
        <w:t>"</w:t>
      </w:r>
      <w:r w:rsidRPr="00621524">
        <w:rPr>
          <w:rFonts w:eastAsia="SimSun"/>
          <w:rtl/>
          <w:lang w:eastAsia="zh-CN"/>
        </w:rPr>
        <w:t>ח</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21524">
        <w:rPr>
          <w:rFonts w:eastAsia="SimSun"/>
          <w:rtl/>
          <w:lang w:eastAsia="zh-CN"/>
        </w:rPr>
        <w:t>הנה ברמ"א סי' תקנ"ו פסק בשם מהרי"ל לומר נחם בבהמ"ז, וכ"כ בש"ע סוס"י תרי"ח לענין יוה"כ לומר יעו"י וכ"פ המג"א והר"א, ומיהו בשה"ל כתב דאין לומר נחם, וביו"כ אינו אומר יעו"י והסכימו כן הט"ז והא"ר סי' תק"נ, ועיין ברכ"י ובשו"ת כנה"ג ח"ב א"ח סי' ע"א דחה דברי מהרי"ל ומחלק בין יוה"כ לט"ב דיעלה ויבא אומרים אותו בכל יום טוב ובי"ה בכל התפלות, אבל נחם אין אומרים אותו אלא במנחה מטעם דבשעת מנחה הציתו האש בהיכל ולכן אין לאומרו והסתייע משבלי הלקט הנ"ל</w:t>
      </w:r>
      <w:r w:rsidRPr="00621524">
        <w:rPr>
          <w:rFonts w:eastAsia="SimSun" w:hint="cs"/>
          <w:rtl/>
          <w:lang w:eastAsia="zh-CN"/>
        </w:rPr>
        <w:t>".</w:t>
      </w:r>
    </w:p>
    <w:p w14:paraId="416E2314" w14:textId="77777777" w:rsidR="00363681" w:rsidRPr="00EB4DF3" w:rsidRDefault="00363681" w:rsidP="00EB4DF3">
      <w:pPr>
        <w:numPr>
          <w:ilvl w:val="2"/>
          <w:numId w:val="7"/>
        </w:numPr>
        <w:jc w:val="both"/>
        <w:rPr>
          <w:rFonts w:eastAsia="SimSun"/>
          <w:lang w:eastAsia="zh-CN"/>
        </w:rPr>
      </w:pPr>
      <w:r w:rsidRPr="00363681">
        <w:rPr>
          <w:rFonts w:eastAsia="SimSun" w:hint="cs"/>
          <w:u w:val="single"/>
          <w:rtl/>
          <w:lang w:eastAsia="zh-CN"/>
        </w:rPr>
        <w:t>יחוה דעת</w:t>
      </w:r>
      <w:r>
        <w:rPr>
          <w:rFonts w:eastAsia="SimSun" w:hint="cs"/>
          <w:rtl/>
          <w:lang w:eastAsia="zh-CN"/>
        </w:rPr>
        <w:t xml:space="preserve"> (</w:t>
      </w:r>
      <w:r w:rsidR="00EB4DF3" w:rsidRPr="00EB4DF3">
        <w:rPr>
          <w:rFonts w:eastAsia="SimSun"/>
          <w:rtl/>
          <w:lang w:eastAsia="zh-CN"/>
        </w:rPr>
        <w:t>ח</w:t>
      </w:r>
      <w:r w:rsidR="00EB4DF3">
        <w:rPr>
          <w:rFonts w:eastAsia="SimSun" w:hint="cs"/>
          <w:rtl/>
          <w:lang w:eastAsia="zh-CN"/>
        </w:rPr>
        <w:t>"</w:t>
      </w:r>
      <w:r w:rsidR="00EB4DF3" w:rsidRPr="00EB4DF3">
        <w:rPr>
          <w:rFonts w:eastAsia="SimSun"/>
          <w:rtl/>
          <w:lang w:eastAsia="zh-CN"/>
        </w:rPr>
        <w:t>א סי</w:t>
      </w:r>
      <w:r w:rsidR="00EB4DF3">
        <w:rPr>
          <w:rFonts w:eastAsia="SimSun" w:hint="cs"/>
          <w:rtl/>
          <w:lang w:eastAsia="zh-CN"/>
        </w:rPr>
        <w:t>'</w:t>
      </w:r>
      <w:r w:rsidR="00EB4DF3" w:rsidRPr="00EB4DF3">
        <w:rPr>
          <w:rFonts w:eastAsia="SimSun"/>
          <w:rtl/>
          <w:lang w:eastAsia="zh-CN"/>
        </w:rPr>
        <w:t xml:space="preserve"> מ</w:t>
      </w:r>
      <w:r w:rsidR="00EB4DF3">
        <w:rPr>
          <w:rFonts w:eastAsia="SimSun" w:hint="cs"/>
          <w:rtl/>
          <w:lang w:eastAsia="zh-CN"/>
        </w:rPr>
        <w:t>"</w:t>
      </w:r>
      <w:r w:rsidR="00EB4DF3" w:rsidRPr="00EB4DF3">
        <w:rPr>
          <w:rFonts w:eastAsia="SimSun"/>
          <w:rtl/>
          <w:lang w:eastAsia="zh-CN"/>
        </w:rPr>
        <w:t>ד</w:t>
      </w:r>
      <w:r w:rsidR="00EB4DF3">
        <w:rPr>
          <w:rFonts w:eastAsia="SimSun" w:hint="cs"/>
          <w:rtl/>
          <w:lang w:eastAsia="zh-CN"/>
        </w:rPr>
        <w:t xml:space="preserve">, ח"ג סי' </w:t>
      </w:r>
      <w:r w:rsidR="00521F1E">
        <w:rPr>
          <w:rFonts w:eastAsia="SimSun" w:hint="cs"/>
          <w:rtl/>
          <w:lang w:eastAsia="zh-CN"/>
        </w:rPr>
        <w:t>מ'</w:t>
      </w:r>
      <w:r w:rsidR="00EB4DF3">
        <w:rPr>
          <w:rFonts w:eastAsia="SimSun" w:hint="cs"/>
          <w:rtl/>
          <w:lang w:eastAsia="zh-CN"/>
        </w:rPr>
        <w:t xml:space="preserve">) </w:t>
      </w:r>
      <w:r w:rsidR="00EB4DF3">
        <w:rPr>
          <w:rFonts w:eastAsia="SimSun"/>
          <w:rtl/>
          <w:lang w:eastAsia="zh-CN"/>
        </w:rPr>
        <w:t>–</w:t>
      </w:r>
      <w:r w:rsidR="00EB4DF3">
        <w:rPr>
          <w:rFonts w:eastAsia="SimSun" w:hint="cs"/>
          <w:rtl/>
          <w:lang w:eastAsia="zh-CN"/>
        </w:rPr>
        <w:t xml:space="preserve"> "</w:t>
      </w:r>
      <w:r w:rsidR="00EB4DF3" w:rsidRPr="00EB4DF3">
        <w:rPr>
          <w:rFonts w:eastAsia="SimSun"/>
          <w:rtl/>
          <w:lang w:eastAsia="zh-CN"/>
        </w:rPr>
        <w:t>הילכך שב ואל תעשה עדיף, ואין לומר נחם בברכת המזון כלל</w:t>
      </w:r>
      <w:r w:rsidR="00DA3552">
        <w:rPr>
          <w:rFonts w:eastAsia="SimSun" w:hint="cs"/>
          <w:rtl/>
          <w:lang w:eastAsia="zh-CN"/>
        </w:rPr>
        <w:t>".</w:t>
      </w:r>
    </w:p>
    <w:p w14:paraId="39448EAF" w14:textId="0DB3CCCD" w:rsidR="00DA3552" w:rsidRPr="00DA3552" w:rsidRDefault="000D34C4" w:rsidP="00363681">
      <w:pPr>
        <w:numPr>
          <w:ilvl w:val="2"/>
          <w:numId w:val="7"/>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DA3552">
        <w:rPr>
          <w:rFonts w:eastAsia="SimSun" w:hint="cs"/>
          <w:rtl/>
          <w:lang w:eastAsia="zh-CN"/>
        </w:rPr>
        <w:t xml:space="preserve">נחמת ישראל פרק ל"ט הע' שמ"ח) </w:t>
      </w:r>
      <w:r w:rsidR="00DA3552">
        <w:rPr>
          <w:rFonts w:eastAsia="SimSun"/>
          <w:rtl/>
          <w:lang w:eastAsia="zh-CN"/>
        </w:rPr>
        <w:t>–</w:t>
      </w:r>
      <w:r w:rsidR="00DA3552">
        <w:rPr>
          <w:rFonts w:eastAsia="SimSun" w:hint="cs"/>
          <w:rtl/>
          <w:lang w:eastAsia="zh-CN"/>
        </w:rPr>
        <w:t xml:space="preserve"> "שלא אומרים בברהמ"ז".</w:t>
      </w:r>
    </w:p>
    <w:p w14:paraId="16228FF1" w14:textId="77777777" w:rsidR="008731F1" w:rsidRPr="00363681" w:rsidRDefault="008731F1" w:rsidP="00363681">
      <w:pPr>
        <w:numPr>
          <w:ilvl w:val="2"/>
          <w:numId w:val="7"/>
        </w:numPr>
        <w:jc w:val="both"/>
        <w:rPr>
          <w:rFonts w:eastAsia="SimSun"/>
          <w:lang w:eastAsia="zh-CN"/>
        </w:rPr>
      </w:pPr>
      <w:r w:rsidRPr="00363681">
        <w:rPr>
          <w:rFonts w:eastAsia="SimSun"/>
          <w:u w:val="single"/>
          <w:rtl/>
          <w:lang w:eastAsia="zh-CN"/>
        </w:rPr>
        <w:t>ילקוט יוסף</w:t>
      </w:r>
      <w:r w:rsidRPr="008731F1">
        <w:rPr>
          <w:rFonts w:eastAsia="SimSun"/>
          <w:rtl/>
          <w:lang w:eastAsia="zh-CN"/>
        </w:rPr>
        <w:t xml:space="preserve"> </w:t>
      </w:r>
      <w:r w:rsidR="00363681">
        <w:rPr>
          <w:rFonts w:eastAsia="SimSun" w:hint="cs"/>
          <w:rtl/>
          <w:lang w:eastAsia="zh-CN"/>
        </w:rPr>
        <w:t>(</w:t>
      </w:r>
      <w:r w:rsidRPr="008731F1">
        <w:rPr>
          <w:rFonts w:eastAsia="SimSun"/>
          <w:rtl/>
          <w:lang w:eastAsia="zh-CN"/>
        </w:rPr>
        <w:t>ק</w:t>
      </w:r>
      <w:r w:rsidR="00363681">
        <w:rPr>
          <w:rFonts w:eastAsia="SimSun" w:hint="cs"/>
          <w:rtl/>
          <w:lang w:eastAsia="zh-CN"/>
        </w:rPr>
        <w:t xml:space="preserve">יצור </w:t>
      </w:r>
      <w:r w:rsidRPr="008731F1">
        <w:rPr>
          <w:rFonts w:eastAsia="SimSun"/>
          <w:rtl/>
          <w:lang w:eastAsia="zh-CN"/>
        </w:rPr>
        <w:t>ש</w:t>
      </w:r>
      <w:r w:rsidR="00363681">
        <w:rPr>
          <w:rFonts w:eastAsia="SimSun" w:hint="cs"/>
          <w:rtl/>
          <w:lang w:eastAsia="zh-CN"/>
        </w:rPr>
        <w:t>ו</w:t>
      </w:r>
      <w:r w:rsidRPr="008731F1">
        <w:rPr>
          <w:rFonts w:eastAsia="SimSun"/>
          <w:rtl/>
          <w:lang w:eastAsia="zh-CN"/>
        </w:rPr>
        <w:t>"ע החייבים בתענית</w:t>
      </w:r>
      <w:r w:rsidR="00363681">
        <w:rPr>
          <w:rFonts w:eastAsia="SimSun" w:hint="cs"/>
          <w:rtl/>
          <w:lang w:eastAsia="zh-CN"/>
        </w:rPr>
        <w:t xml:space="preserve"> סעי' ה') </w:t>
      </w:r>
      <w:r w:rsidR="00363681">
        <w:rPr>
          <w:rFonts w:eastAsia="SimSun"/>
          <w:rtl/>
          <w:lang w:eastAsia="zh-CN"/>
        </w:rPr>
        <w:t>–</w:t>
      </w:r>
      <w:r w:rsidR="00363681">
        <w:rPr>
          <w:rFonts w:eastAsia="SimSun" w:hint="cs"/>
          <w:rtl/>
          <w:lang w:eastAsia="zh-CN"/>
        </w:rPr>
        <w:t xml:space="preserve"> "</w:t>
      </w:r>
      <w:r w:rsidR="00363681" w:rsidRPr="00363681">
        <w:rPr>
          <w:rFonts w:eastAsia="SimSun"/>
          <w:rtl/>
          <w:lang w:eastAsia="zh-CN"/>
        </w:rPr>
        <w:t xml:space="preserve">חולה או מעוברות ומניקות הסועדים בתשעה באב, וכן כל שאר הפטורים מתענית תשעה באב, אין להם לומר </w:t>
      </w:r>
      <w:r w:rsidR="00363681">
        <w:rPr>
          <w:rFonts w:eastAsia="SimSun" w:hint="cs"/>
          <w:rtl/>
          <w:lang w:eastAsia="zh-CN"/>
        </w:rPr>
        <w:t>'</w:t>
      </w:r>
      <w:r w:rsidR="00363681" w:rsidRPr="00363681">
        <w:rPr>
          <w:rFonts w:eastAsia="SimSun"/>
          <w:rtl/>
          <w:lang w:eastAsia="zh-CN"/>
        </w:rPr>
        <w:t>נחם</w:t>
      </w:r>
      <w:r w:rsidR="00363681">
        <w:rPr>
          <w:rFonts w:eastAsia="SimSun" w:hint="cs"/>
          <w:rtl/>
          <w:lang w:eastAsia="zh-CN"/>
        </w:rPr>
        <w:t>'</w:t>
      </w:r>
      <w:r w:rsidR="00363681" w:rsidRPr="00363681">
        <w:rPr>
          <w:rFonts w:eastAsia="SimSun"/>
          <w:rtl/>
          <w:lang w:eastAsia="zh-CN"/>
        </w:rPr>
        <w:t xml:space="preserve"> בברכת המזון, שלא נתקן לאומרו אלא בתפלה</w:t>
      </w:r>
      <w:r w:rsidR="00363681">
        <w:rPr>
          <w:rFonts w:eastAsia="SimSun" w:hint="cs"/>
          <w:rtl/>
          <w:lang w:eastAsia="zh-CN"/>
        </w:rPr>
        <w:t>".</w:t>
      </w:r>
    </w:p>
    <w:p w14:paraId="46F8C526" w14:textId="77777777" w:rsidR="004332E2" w:rsidRDefault="004332E2" w:rsidP="00363681">
      <w:pPr>
        <w:jc w:val="both"/>
        <w:rPr>
          <w:rFonts w:eastAsia="SimSun"/>
          <w:lang w:eastAsia="zh-CN"/>
        </w:rPr>
      </w:pPr>
    </w:p>
    <w:p w14:paraId="50B03046" w14:textId="77777777" w:rsidR="00422589" w:rsidRDefault="00422589" w:rsidP="00D722E8">
      <w:pPr>
        <w:numPr>
          <w:ilvl w:val="1"/>
          <w:numId w:val="7"/>
        </w:numPr>
        <w:jc w:val="both"/>
        <w:rPr>
          <w:rFonts w:eastAsia="SimSun"/>
          <w:lang w:eastAsia="zh-CN"/>
        </w:rPr>
      </w:pPr>
      <w:r w:rsidRPr="00422589">
        <w:rPr>
          <w:rFonts w:eastAsia="SimSun" w:hint="cs"/>
          <w:b/>
          <w:bCs/>
          <w:rtl/>
          <w:lang w:eastAsia="zh-CN"/>
        </w:rPr>
        <w:t>קטנים</w:t>
      </w:r>
      <w:r>
        <w:rPr>
          <w:rFonts w:eastAsia="SimSun" w:hint="cs"/>
          <w:rtl/>
          <w:lang w:eastAsia="zh-CN"/>
        </w:rPr>
        <w:t>.</w:t>
      </w:r>
    </w:p>
    <w:p w14:paraId="1238D5BC" w14:textId="77777777" w:rsidR="00422589" w:rsidRDefault="00422589" w:rsidP="00422589">
      <w:pPr>
        <w:numPr>
          <w:ilvl w:val="2"/>
          <w:numId w:val="7"/>
        </w:numPr>
        <w:jc w:val="both"/>
        <w:rPr>
          <w:rFonts w:eastAsia="SimSun"/>
          <w:lang w:eastAsia="zh-CN"/>
        </w:rPr>
      </w:pPr>
      <w:r>
        <w:rPr>
          <w:rFonts w:eastAsia="SimSun"/>
          <w:rtl/>
          <w:lang w:eastAsia="zh-CN"/>
        </w:rPr>
        <w:t>מראי מקומות –</w:t>
      </w:r>
      <w:r>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פ"ד סעי' </w:t>
      </w:r>
      <w:r>
        <w:rPr>
          <w:rFonts w:eastAsia="SimSun" w:hint="cs"/>
          <w:rtl/>
          <w:lang w:eastAsia="zh-CN"/>
        </w:rPr>
        <w:t>י"</w:t>
      </w:r>
      <w:r>
        <w:rPr>
          <w:rFonts w:eastAsia="SimSun"/>
          <w:rtl/>
          <w:lang w:eastAsia="zh-CN"/>
        </w:rPr>
        <w:t>ב)</w:t>
      </w:r>
      <w:r>
        <w:rPr>
          <w:rFonts w:eastAsia="SimSun" w:hint="cs"/>
          <w:rtl/>
          <w:lang w:eastAsia="zh-CN"/>
        </w:rPr>
        <w:t>.</w:t>
      </w:r>
    </w:p>
    <w:p w14:paraId="296C3AC8" w14:textId="77777777" w:rsidR="009160C0" w:rsidRDefault="009160C0" w:rsidP="009160C0">
      <w:pPr>
        <w:jc w:val="both"/>
        <w:rPr>
          <w:rFonts w:eastAsia="SimSun"/>
          <w:lang w:eastAsia="zh-CN"/>
        </w:rPr>
      </w:pPr>
    </w:p>
    <w:p w14:paraId="3817C7F3" w14:textId="77777777" w:rsidR="004332E2" w:rsidRDefault="00903BC8" w:rsidP="00D722E8">
      <w:pPr>
        <w:numPr>
          <w:ilvl w:val="1"/>
          <w:numId w:val="7"/>
        </w:numPr>
        <w:jc w:val="both"/>
        <w:rPr>
          <w:rFonts w:eastAsia="SimSun"/>
          <w:lang w:eastAsia="zh-CN"/>
        </w:rPr>
      </w:pPr>
      <w:r>
        <w:rPr>
          <w:rFonts w:eastAsia="SimSun" w:hint="cs"/>
          <w:rtl/>
          <w:lang w:eastAsia="zh-CN"/>
        </w:rPr>
        <w:t>מראי מקומות</w:t>
      </w:r>
      <w:r w:rsidR="004332E2">
        <w:rPr>
          <w:rFonts w:eastAsia="SimSun" w:hint="cs"/>
          <w:rtl/>
          <w:lang w:eastAsia="zh-CN"/>
        </w:rPr>
        <w:t xml:space="preserve"> </w:t>
      </w:r>
      <w:r w:rsidR="004332E2">
        <w:rPr>
          <w:rFonts w:eastAsia="SimSun"/>
          <w:rtl/>
          <w:lang w:eastAsia="zh-CN"/>
        </w:rPr>
        <w:t>–</w:t>
      </w:r>
      <w:r w:rsidR="00D722E8">
        <w:rPr>
          <w:rFonts w:eastAsia="SimSun" w:hint="cs"/>
          <w:rtl/>
          <w:lang w:eastAsia="zh-CN"/>
        </w:rPr>
        <w:t xml:space="preserve"> </w:t>
      </w:r>
      <w:r w:rsidR="00D722E8" w:rsidRPr="00D722E8">
        <w:rPr>
          <w:rFonts w:eastAsia="SimSun" w:hint="cs"/>
          <w:u w:val="single"/>
          <w:rtl/>
          <w:lang w:eastAsia="zh-CN"/>
        </w:rPr>
        <w:t>מקור חיים</w:t>
      </w:r>
      <w:r w:rsidR="00D722E8" w:rsidRPr="00D722E8">
        <w:rPr>
          <w:rFonts w:eastAsia="SimSun" w:hint="cs"/>
          <w:rtl/>
          <w:lang w:eastAsia="zh-CN"/>
        </w:rPr>
        <w:t xml:space="preserve"> (חו"</w:t>
      </w:r>
      <w:r w:rsidR="00D722E8">
        <w:rPr>
          <w:rFonts w:eastAsia="SimSun" w:hint="cs"/>
          <w:rtl/>
          <w:lang w:eastAsia="zh-CN"/>
        </w:rPr>
        <w:t>י, ד"ה הגה</w:t>
      </w:r>
      <w:r w:rsidR="00D722E8" w:rsidRPr="00D722E8">
        <w:rPr>
          <w:rFonts w:eastAsia="SimSun" w:hint="cs"/>
          <w:rtl/>
          <w:lang w:eastAsia="zh-CN"/>
        </w:rPr>
        <w:t>)</w:t>
      </w:r>
      <w:r w:rsidR="00D722E8">
        <w:rPr>
          <w:rFonts w:eastAsia="SimSun" w:hint="cs"/>
          <w:rtl/>
          <w:lang w:eastAsia="zh-CN"/>
        </w:rPr>
        <w:t>,</w:t>
      </w:r>
      <w:r w:rsidR="00EB4DF3">
        <w:rPr>
          <w:rFonts w:eastAsia="SimSun" w:hint="cs"/>
          <w:rtl/>
          <w:lang w:eastAsia="zh-CN"/>
        </w:rPr>
        <w:t xml:space="preserve"> </w:t>
      </w:r>
      <w:r w:rsidR="00EB4DF3" w:rsidRPr="00EB4DF3">
        <w:rPr>
          <w:rFonts w:eastAsia="SimSun" w:hint="cs"/>
          <w:u w:val="single"/>
          <w:rtl/>
          <w:lang w:eastAsia="zh-CN"/>
        </w:rPr>
        <w:t>ברכי יוסף</w:t>
      </w:r>
      <w:r w:rsidR="00EB4DF3">
        <w:rPr>
          <w:rFonts w:eastAsia="SimSun" w:hint="cs"/>
          <w:rtl/>
          <w:lang w:eastAsia="zh-CN"/>
        </w:rPr>
        <w:t xml:space="preserve"> (ס"ק ב'),</w:t>
      </w:r>
      <w:r w:rsidR="004332E2">
        <w:rPr>
          <w:rFonts w:eastAsia="SimSun" w:hint="cs"/>
          <w:rtl/>
          <w:lang w:eastAsia="zh-CN"/>
        </w:rPr>
        <w:t xml:space="preserve"> </w:t>
      </w:r>
      <w:r w:rsidR="004332E2" w:rsidRPr="00D65D1B">
        <w:rPr>
          <w:rFonts w:eastAsia="SimSun" w:hint="cs"/>
          <w:u w:val="single"/>
          <w:rtl/>
          <w:lang w:eastAsia="zh-CN"/>
        </w:rPr>
        <w:t>שע"ת</w:t>
      </w:r>
      <w:r w:rsidR="004332E2">
        <w:rPr>
          <w:rFonts w:eastAsia="SimSun" w:hint="cs"/>
          <w:rtl/>
          <w:lang w:eastAsia="zh-CN"/>
        </w:rPr>
        <w:t xml:space="preserve"> (</w:t>
      </w:r>
      <w:r w:rsidR="00EB4DF3">
        <w:rPr>
          <w:rFonts w:eastAsia="SimSun" w:hint="cs"/>
          <w:rtl/>
          <w:lang w:eastAsia="zh-CN"/>
        </w:rPr>
        <w:t>ס"ק א'</w:t>
      </w:r>
      <w:r w:rsidR="004332E2">
        <w:rPr>
          <w:rFonts w:eastAsia="SimSun" w:hint="cs"/>
          <w:rtl/>
          <w:lang w:eastAsia="zh-CN"/>
        </w:rPr>
        <w:t>),</w:t>
      </w:r>
      <w:r w:rsidR="00EB4DF3">
        <w:rPr>
          <w:rFonts w:eastAsia="SimSun" w:hint="cs"/>
          <w:rtl/>
          <w:lang w:eastAsia="zh-CN"/>
        </w:rPr>
        <w:t xml:space="preserve"> </w:t>
      </w:r>
      <w:r w:rsidR="00EB4DF3">
        <w:rPr>
          <w:rFonts w:eastAsia="SimSun" w:hint="cs"/>
          <w:u w:val="single"/>
          <w:rtl/>
          <w:lang w:eastAsia="zh-CN"/>
        </w:rPr>
        <w:t>חכמת שלמה</w:t>
      </w:r>
      <w:r w:rsidR="00EB4DF3" w:rsidRPr="00EB4DF3">
        <w:rPr>
          <w:rFonts w:eastAsia="SimSun"/>
          <w:rtl/>
          <w:lang w:eastAsia="zh-CN"/>
        </w:rPr>
        <w:t xml:space="preserve"> </w:t>
      </w:r>
      <w:r w:rsidR="00EB4DF3" w:rsidRPr="00EB4DF3">
        <w:rPr>
          <w:rFonts w:eastAsia="SimSun" w:hint="cs"/>
          <w:rtl/>
          <w:lang w:eastAsia="zh-CN"/>
        </w:rPr>
        <w:t>(על סעי' א')</w:t>
      </w:r>
      <w:r w:rsidR="00EB4DF3">
        <w:rPr>
          <w:rFonts w:eastAsia="SimSun" w:hint="cs"/>
          <w:rtl/>
          <w:lang w:eastAsia="zh-CN"/>
        </w:rPr>
        <w:t>,</w:t>
      </w:r>
      <w:r w:rsidR="004332E2">
        <w:rPr>
          <w:rFonts w:eastAsia="SimSun" w:hint="cs"/>
          <w:rtl/>
          <w:lang w:eastAsia="zh-CN"/>
        </w:rPr>
        <w:t xml:space="preserve"> </w:t>
      </w:r>
      <w:r w:rsidR="004332E2" w:rsidRPr="00D65D1B">
        <w:rPr>
          <w:rFonts w:eastAsia="SimSun" w:hint="cs"/>
          <w:u w:val="single"/>
          <w:rtl/>
          <w:lang w:eastAsia="zh-CN"/>
        </w:rPr>
        <w:t>מ"ב</w:t>
      </w:r>
      <w:r w:rsidR="004332E2">
        <w:rPr>
          <w:rFonts w:eastAsia="SimSun" w:hint="cs"/>
          <w:rtl/>
          <w:lang w:eastAsia="zh-CN"/>
        </w:rPr>
        <w:t xml:space="preserve"> (ס"ק ה')</w:t>
      </w:r>
      <w:r w:rsidR="00931F31">
        <w:rPr>
          <w:rFonts w:eastAsia="SimSun" w:hint="cs"/>
          <w:rtl/>
          <w:lang w:eastAsia="zh-CN"/>
        </w:rPr>
        <w:t xml:space="preserve">, </w:t>
      </w:r>
      <w:r w:rsidR="00931F31" w:rsidRPr="00931F31">
        <w:rPr>
          <w:rFonts w:eastAsia="SimSun" w:hint="cs"/>
          <w:u w:val="single"/>
          <w:rtl/>
          <w:lang w:eastAsia="zh-CN"/>
        </w:rPr>
        <w:t>נטעי גבריאל</w:t>
      </w:r>
      <w:r w:rsidR="00931F31">
        <w:rPr>
          <w:rFonts w:eastAsia="SimSun" w:hint="cs"/>
          <w:rtl/>
          <w:lang w:eastAsia="zh-CN"/>
        </w:rPr>
        <w:t xml:space="preserve"> (פרק ס"ו סעי' י"א)</w:t>
      </w:r>
      <w:r w:rsidR="00DA3552">
        <w:rPr>
          <w:rFonts w:eastAsia="SimSun" w:hint="cs"/>
          <w:rtl/>
          <w:lang w:eastAsia="zh-CN"/>
        </w:rPr>
        <w:t xml:space="preserve">, </w:t>
      </w:r>
      <w:r w:rsidR="00DA3552" w:rsidRPr="00DA3552">
        <w:rPr>
          <w:rFonts w:eastAsia="SimSun" w:hint="cs"/>
          <w:u w:val="single"/>
          <w:rtl/>
          <w:lang w:eastAsia="zh-CN"/>
        </w:rPr>
        <w:t>נחמת ישראל</w:t>
      </w:r>
      <w:r w:rsidR="00DA3552">
        <w:rPr>
          <w:rFonts w:eastAsia="SimSun" w:hint="cs"/>
          <w:rtl/>
          <w:lang w:eastAsia="zh-CN"/>
        </w:rPr>
        <w:t xml:space="preserve"> (פרק ל"ט הע' שמ"ח)</w:t>
      </w:r>
      <w:r w:rsidR="004332E2">
        <w:rPr>
          <w:rFonts w:eastAsia="SimSun" w:hint="cs"/>
          <w:rtl/>
          <w:lang w:eastAsia="zh-CN"/>
        </w:rPr>
        <w:t>.</w:t>
      </w:r>
    </w:p>
    <w:p w14:paraId="035E7F16" w14:textId="0C4338AC" w:rsidR="007528D7" w:rsidRPr="00EF0458" w:rsidRDefault="004332E2" w:rsidP="004332E2">
      <w:pPr>
        <w:jc w:val="center"/>
        <w:rPr>
          <w:rFonts w:eastAsia="SimSun"/>
          <w:b/>
          <w:bCs/>
          <w:sz w:val="32"/>
          <w:szCs w:val="32"/>
          <w:rtl/>
          <w:lang w:eastAsia="zh-CN"/>
        </w:rPr>
      </w:pPr>
      <w:r>
        <w:rPr>
          <w:rFonts w:eastAsia="SimSun"/>
          <w:rtl/>
          <w:lang w:eastAsia="zh-CN"/>
        </w:rPr>
        <w:br w:type="page"/>
      </w:r>
      <w:r w:rsidR="007528D7" w:rsidRPr="00EF0458">
        <w:rPr>
          <w:rFonts w:eastAsia="SimSun" w:hint="cs"/>
          <w:b/>
          <w:bCs/>
          <w:sz w:val="32"/>
          <w:szCs w:val="32"/>
          <w:rtl/>
          <w:lang w:eastAsia="zh-CN"/>
        </w:rPr>
        <w:t>מוצאי ת</w:t>
      </w:r>
      <w:r w:rsidR="007528D7">
        <w:rPr>
          <w:rFonts w:eastAsia="SimSun" w:hint="cs"/>
          <w:b/>
          <w:bCs/>
          <w:sz w:val="32"/>
          <w:szCs w:val="32"/>
          <w:rtl/>
          <w:lang w:eastAsia="zh-CN"/>
        </w:rPr>
        <w:t xml:space="preserve">שעה </w:t>
      </w:r>
      <w:r w:rsidR="007528D7" w:rsidRPr="00EF0458">
        <w:rPr>
          <w:rFonts w:eastAsia="SimSun" w:hint="cs"/>
          <w:b/>
          <w:bCs/>
          <w:sz w:val="32"/>
          <w:szCs w:val="32"/>
          <w:rtl/>
          <w:lang w:eastAsia="zh-CN"/>
        </w:rPr>
        <w:t>ב</w:t>
      </w:r>
      <w:r w:rsidR="007528D7">
        <w:rPr>
          <w:rFonts w:eastAsia="SimSun" w:hint="cs"/>
          <w:b/>
          <w:bCs/>
          <w:sz w:val="32"/>
          <w:szCs w:val="32"/>
          <w:rtl/>
          <w:lang w:eastAsia="zh-CN"/>
        </w:rPr>
        <w:t>אב</w:t>
      </w:r>
    </w:p>
    <w:p w14:paraId="5B3E1F3F" w14:textId="0C4338AC" w:rsidR="007528D7" w:rsidRPr="00EF0458" w:rsidRDefault="007528D7" w:rsidP="00E31D05">
      <w:pPr>
        <w:pStyle w:val="Heading1"/>
        <w:rPr>
          <w:rtl/>
        </w:rPr>
      </w:pPr>
      <w:bookmarkStart w:id="588" w:name="_Toc458291404"/>
      <w:bookmarkStart w:id="589" w:name="_Toc459494703"/>
      <w:bookmarkStart w:id="590" w:name="_Toc520066624"/>
      <w:bookmarkStart w:id="591" w:name="_Toc532490135"/>
      <w:bookmarkStart w:id="592" w:name="_Toc48052460"/>
      <w:bookmarkStart w:id="593" w:name="_Toc77343996"/>
      <w:bookmarkStart w:id="594" w:name="_Toc110937592"/>
      <w:bookmarkStart w:id="595" w:name="_Toc175222040"/>
      <w:r w:rsidRPr="00EF0458">
        <w:rPr>
          <w:rFonts w:hint="cs"/>
          <w:rtl/>
        </w:rPr>
        <w:t>סימן תקנ"ח</w:t>
      </w:r>
      <w:bookmarkEnd w:id="588"/>
      <w:bookmarkEnd w:id="589"/>
      <w:bookmarkEnd w:id="590"/>
      <w:bookmarkEnd w:id="591"/>
      <w:bookmarkEnd w:id="592"/>
      <w:bookmarkEnd w:id="593"/>
      <w:bookmarkEnd w:id="594"/>
      <w:bookmarkEnd w:id="595"/>
    </w:p>
    <w:p w14:paraId="79418CD3" w14:textId="77777777" w:rsidR="007528D7" w:rsidRDefault="007528D7" w:rsidP="007528D7">
      <w:pPr>
        <w:ind w:left="85"/>
        <w:jc w:val="both"/>
        <w:rPr>
          <w:rFonts w:eastAsia="SimSun"/>
          <w:rtl/>
          <w:lang w:eastAsia="zh-CN"/>
        </w:rPr>
      </w:pPr>
    </w:p>
    <w:p w14:paraId="62C46BCB" w14:textId="77777777" w:rsidR="007528D7" w:rsidRDefault="007528D7" w:rsidP="00AF0B1D">
      <w:pPr>
        <w:numPr>
          <w:ilvl w:val="0"/>
          <w:numId w:val="16"/>
        </w:numPr>
        <w:jc w:val="both"/>
        <w:rPr>
          <w:rtl/>
        </w:rPr>
        <w:sectPr w:rsidR="007528D7" w:rsidSect="00C9094D">
          <w:footnotePr>
            <w:numRestart w:val="eachSect"/>
          </w:footnotePr>
          <w:type w:val="continuous"/>
          <w:pgSz w:w="11907" w:h="16839" w:code="9"/>
          <w:pgMar w:top="360" w:right="657" w:bottom="540" w:left="720" w:header="360" w:footer="90" w:gutter="0"/>
          <w:cols w:space="720"/>
          <w:bidi/>
          <w:rtlGutter/>
          <w:docGrid w:linePitch="360"/>
        </w:sectPr>
      </w:pPr>
    </w:p>
    <w:p w14:paraId="24682F60" w14:textId="77777777" w:rsidR="007528D7" w:rsidRDefault="007528D7" w:rsidP="00AF0B1D">
      <w:pPr>
        <w:numPr>
          <w:ilvl w:val="0"/>
          <w:numId w:val="28"/>
        </w:numPr>
        <w:jc w:val="both"/>
      </w:pPr>
      <w:bookmarkStart w:id="596" w:name="_Hlk140549121"/>
      <w:r>
        <w:rPr>
          <w:rFonts w:hint="cs"/>
          <w:rtl/>
        </w:rPr>
        <w:t>הלכות.</w:t>
      </w:r>
    </w:p>
    <w:p w14:paraId="4BEE4D8A" w14:textId="77777777" w:rsidR="007528D7" w:rsidRDefault="007528D7" w:rsidP="00AF0B1D">
      <w:pPr>
        <w:numPr>
          <w:ilvl w:val="0"/>
          <w:numId w:val="28"/>
        </w:numPr>
        <w:jc w:val="both"/>
      </w:pPr>
      <w:r w:rsidRPr="007528D7">
        <w:rPr>
          <w:rtl/>
        </w:rPr>
        <w:t>כשחל ת"ב ביום חמישי</w:t>
      </w:r>
      <w:r>
        <w:rPr>
          <w:rFonts w:hint="cs"/>
          <w:rtl/>
        </w:rPr>
        <w:t>.</w:t>
      </w:r>
    </w:p>
    <w:p w14:paraId="102194E8" w14:textId="77777777" w:rsidR="000D212A" w:rsidRDefault="000D212A" w:rsidP="00AF0B1D">
      <w:pPr>
        <w:numPr>
          <w:ilvl w:val="0"/>
          <w:numId w:val="28"/>
        </w:numPr>
        <w:jc w:val="both"/>
      </w:pPr>
      <w:r>
        <w:rPr>
          <w:rFonts w:hint="cs"/>
          <w:rtl/>
        </w:rPr>
        <w:t>כשחל ת"ב בשבת, ונדחה ליום א'</w:t>
      </w:r>
      <w:bookmarkEnd w:id="596"/>
      <w:r>
        <w:rPr>
          <w:rFonts w:hint="cs"/>
          <w:rtl/>
        </w:rPr>
        <w:t>.</w:t>
      </w:r>
    </w:p>
    <w:p w14:paraId="735A3FBA" w14:textId="77777777" w:rsidR="007528D7" w:rsidRDefault="007528D7" w:rsidP="007528D7">
      <w:pPr>
        <w:ind w:left="85"/>
        <w:jc w:val="both"/>
        <w:rPr>
          <w:rFonts w:eastAsia="SimSun"/>
          <w:rtl/>
          <w:lang w:eastAsia="zh-CN"/>
        </w:rPr>
        <w:sectPr w:rsidR="007528D7" w:rsidSect="00C9094D">
          <w:footnotePr>
            <w:numRestart w:val="eachSect"/>
          </w:footnotePr>
          <w:type w:val="continuous"/>
          <w:pgSz w:w="11907" w:h="16839" w:code="9"/>
          <w:pgMar w:top="360" w:right="657" w:bottom="540" w:left="720" w:header="360" w:footer="90" w:gutter="0"/>
          <w:cols w:num="3" w:space="720"/>
          <w:bidi/>
          <w:rtlGutter/>
          <w:docGrid w:linePitch="360"/>
        </w:sectPr>
      </w:pPr>
    </w:p>
    <w:p w14:paraId="684BAC4B" w14:textId="77777777" w:rsidR="007528D7" w:rsidRPr="00EF0458" w:rsidRDefault="007528D7" w:rsidP="007528D7">
      <w:pPr>
        <w:ind w:left="85"/>
        <w:jc w:val="both"/>
        <w:rPr>
          <w:rFonts w:eastAsia="SimSun"/>
          <w:lang w:eastAsia="zh-CN"/>
        </w:rPr>
      </w:pPr>
    </w:p>
    <w:p w14:paraId="3A1D9E7A" w14:textId="77777777" w:rsidR="007528D7" w:rsidRDefault="007528D7" w:rsidP="00AF0B1D">
      <w:pPr>
        <w:numPr>
          <w:ilvl w:val="0"/>
          <w:numId w:val="29"/>
        </w:numPr>
        <w:jc w:val="both"/>
        <w:rPr>
          <w:rFonts w:eastAsia="SimSun"/>
          <w:lang w:eastAsia="zh-CN"/>
        </w:rPr>
      </w:pPr>
      <w:bookmarkStart w:id="597" w:name="_Toc359780775"/>
      <w:bookmarkStart w:id="598" w:name="_Toc174700218"/>
      <w:bookmarkStart w:id="599" w:name="_Toc175222041"/>
      <w:r w:rsidRPr="0024571E">
        <w:rPr>
          <w:rStyle w:val="Heading1Char"/>
          <w:rFonts w:hint="cs"/>
          <w:rtl/>
        </w:rPr>
        <w:t>הלכות</w:t>
      </w:r>
      <w:bookmarkEnd w:id="597"/>
      <w:bookmarkEnd w:id="598"/>
      <w:bookmarkEnd w:id="599"/>
      <w:r w:rsidRPr="00EF0458">
        <w:rPr>
          <w:rFonts w:eastAsia="SimSun" w:hint="cs"/>
          <w:rtl/>
          <w:lang w:eastAsia="zh-CN"/>
        </w:rPr>
        <w:t>.</w:t>
      </w:r>
    </w:p>
    <w:p w14:paraId="1D557102" w14:textId="77777777" w:rsidR="007528D7" w:rsidRDefault="007528D7" w:rsidP="00AF0B1D">
      <w:pPr>
        <w:numPr>
          <w:ilvl w:val="1"/>
          <w:numId w:val="29"/>
        </w:numPr>
        <w:jc w:val="both"/>
        <w:rPr>
          <w:rFonts w:eastAsia="SimSun"/>
          <w:lang w:eastAsia="zh-CN"/>
        </w:rPr>
      </w:pPr>
      <w:r w:rsidRPr="00DA0E15">
        <w:rPr>
          <w:rFonts w:eastAsia="SimSun" w:hint="cs"/>
          <w:b/>
          <w:bCs/>
          <w:rtl/>
          <w:lang w:eastAsia="zh-CN"/>
        </w:rPr>
        <w:t>מקור</w:t>
      </w:r>
      <w:r>
        <w:rPr>
          <w:rFonts w:eastAsia="SimSun" w:hint="cs"/>
          <w:rtl/>
          <w:lang w:eastAsia="zh-CN"/>
        </w:rPr>
        <w:t>.</w:t>
      </w:r>
    </w:p>
    <w:p w14:paraId="71DD2686" w14:textId="77777777" w:rsidR="007528D7" w:rsidRPr="00DA0E15" w:rsidRDefault="007528D7" w:rsidP="00AF0B1D">
      <w:pPr>
        <w:numPr>
          <w:ilvl w:val="2"/>
          <w:numId w:val="29"/>
        </w:numPr>
        <w:jc w:val="both"/>
        <w:rPr>
          <w:rFonts w:eastAsia="SimSun"/>
          <w:lang w:eastAsia="zh-CN"/>
        </w:rPr>
      </w:pPr>
      <w:r w:rsidRPr="00DA0E15">
        <w:rPr>
          <w:rFonts w:eastAsia="SimSun"/>
          <w:u w:val="single"/>
          <w:rtl/>
          <w:lang w:eastAsia="zh-CN"/>
        </w:rPr>
        <w:t>טור</w:t>
      </w:r>
      <w:r w:rsidRPr="00DA0E15">
        <w:rPr>
          <w:rFonts w:eastAsia="SimSun"/>
          <w:rtl/>
          <w:lang w:eastAsia="zh-CN"/>
        </w:rPr>
        <w:t xml:space="preserve"> </w:t>
      </w:r>
      <w:r>
        <w:rPr>
          <w:rFonts w:eastAsia="SimSun" w:hint="cs"/>
          <w:rtl/>
          <w:lang w:eastAsia="zh-CN"/>
        </w:rPr>
        <w:t xml:space="preserve">(סי' תקנ"ח) </w:t>
      </w:r>
      <w:r>
        <w:rPr>
          <w:rFonts w:eastAsia="SimSun"/>
          <w:rtl/>
          <w:lang w:eastAsia="zh-CN"/>
        </w:rPr>
        <w:t>–</w:t>
      </w:r>
      <w:r>
        <w:rPr>
          <w:rFonts w:eastAsia="SimSun" w:hint="cs"/>
          <w:rtl/>
          <w:lang w:eastAsia="zh-CN"/>
        </w:rPr>
        <w:t xml:space="preserve"> "</w:t>
      </w:r>
      <w:r w:rsidRPr="00DA0E15">
        <w:rPr>
          <w:rFonts w:eastAsia="SimSun"/>
          <w:rtl/>
          <w:lang w:eastAsia="zh-CN"/>
        </w:rPr>
        <w:t>תניא בז' באב נכנסו עו"ג להיכל ואכלו בו ושתו בו וקלקלו בו</w:t>
      </w:r>
      <w:r>
        <w:rPr>
          <w:rFonts w:eastAsia="SimSun" w:hint="cs"/>
          <w:rtl/>
          <w:lang w:eastAsia="zh-CN"/>
        </w:rPr>
        <w:t>,</w:t>
      </w:r>
      <w:r w:rsidRPr="00DA0E15">
        <w:rPr>
          <w:rFonts w:eastAsia="SimSun"/>
          <w:rtl/>
          <w:lang w:eastAsia="zh-CN"/>
        </w:rPr>
        <w:t xml:space="preserve"> יום ח' וט' עד שפנה היום </w:t>
      </w:r>
      <w:r w:rsidRPr="00DA0E15">
        <w:rPr>
          <w:rFonts w:eastAsia="SimSun"/>
          <w:b/>
          <w:bCs/>
          <w:rtl/>
          <w:lang w:eastAsia="zh-CN"/>
        </w:rPr>
        <w:t>לעת ערב הציתו בו האש ונשרף עד שקיעת החמה ביום י'</w:t>
      </w:r>
      <w:r w:rsidRPr="00DA0E15">
        <w:rPr>
          <w:rFonts w:eastAsia="SimSun"/>
          <w:rtl/>
          <w:lang w:eastAsia="zh-CN"/>
        </w:rPr>
        <w:t xml:space="preserve"> והיינו דא"ר יוחנן אלמלא הייתי התם קבעתיו בי' שרובו של היכל בו נשרף ואיתא בירושלמי </w:t>
      </w:r>
      <w:r w:rsidRPr="00DA0E15">
        <w:rPr>
          <w:rFonts w:eastAsia="SimSun"/>
          <w:u w:val="single"/>
          <w:rtl/>
          <w:lang w:eastAsia="zh-CN"/>
        </w:rPr>
        <w:t>רבי אבין</w:t>
      </w:r>
      <w:r w:rsidRPr="00DA0E15">
        <w:rPr>
          <w:rFonts w:eastAsia="SimSun"/>
          <w:rtl/>
          <w:lang w:eastAsia="zh-CN"/>
        </w:rPr>
        <w:t xml:space="preserve"> ציים ט' וי' </w:t>
      </w:r>
      <w:r w:rsidRPr="00DA0E15">
        <w:rPr>
          <w:rFonts w:eastAsia="SimSun"/>
          <w:u w:val="single"/>
          <w:rtl/>
          <w:lang w:eastAsia="zh-CN"/>
        </w:rPr>
        <w:t>ר' לוי</w:t>
      </w:r>
      <w:r w:rsidRPr="00DA0E15">
        <w:rPr>
          <w:rFonts w:eastAsia="SimSun"/>
          <w:rtl/>
          <w:lang w:eastAsia="zh-CN"/>
        </w:rPr>
        <w:t xml:space="preserve"> ציים ט' וליל י' מפני שלא היה בו כח לצום כל יום י' צם ליל י'</w:t>
      </w:r>
      <w:r>
        <w:rPr>
          <w:rFonts w:eastAsia="SimSun" w:hint="cs"/>
          <w:rtl/>
          <w:lang w:eastAsia="zh-CN"/>
        </w:rPr>
        <w:t>.</w:t>
      </w:r>
      <w:r w:rsidRPr="00DA0E15">
        <w:rPr>
          <w:rFonts w:eastAsia="SimSun"/>
          <w:rtl/>
          <w:lang w:eastAsia="zh-CN"/>
        </w:rPr>
        <w:t xml:space="preserve"> </w:t>
      </w:r>
      <w:r w:rsidRPr="00DA0E15">
        <w:rPr>
          <w:rFonts w:eastAsia="SimSun"/>
          <w:b/>
          <w:bCs/>
          <w:rtl/>
          <w:lang w:eastAsia="zh-CN"/>
        </w:rPr>
        <w:t>ואנו בזמן הזה תש כחנו</w:t>
      </w:r>
      <w:r w:rsidRPr="00DA0E15">
        <w:rPr>
          <w:rFonts w:eastAsia="SimSun"/>
          <w:rtl/>
          <w:lang w:eastAsia="zh-CN"/>
        </w:rPr>
        <w:t xml:space="preserve"> ואפי' ביה"כ שהיה ראוי לעשות מספק ב' ימים אין אנו מספיקין</w:t>
      </w:r>
      <w:r w:rsidRPr="00DA0E15">
        <w:rPr>
          <w:rFonts w:eastAsia="SimSun" w:hint="cs"/>
          <w:rtl/>
          <w:lang w:eastAsia="zh-CN"/>
        </w:rPr>
        <w:t>".</w:t>
      </w:r>
    </w:p>
    <w:p w14:paraId="4C1BE9DA" w14:textId="77777777" w:rsidR="007528D7" w:rsidRPr="00DA0E15" w:rsidRDefault="007528D7" w:rsidP="007528D7">
      <w:pPr>
        <w:jc w:val="both"/>
        <w:rPr>
          <w:rFonts w:eastAsia="SimSun"/>
          <w:lang w:eastAsia="zh-CN"/>
        </w:rPr>
      </w:pPr>
    </w:p>
    <w:p w14:paraId="65E71DBE"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זמן</w:t>
      </w:r>
      <w:r w:rsidRPr="00EF0458">
        <w:rPr>
          <w:rFonts w:eastAsia="SimSun" w:hint="cs"/>
          <w:rtl/>
          <w:lang w:eastAsia="zh-CN"/>
        </w:rPr>
        <w:t>.</w:t>
      </w:r>
    </w:p>
    <w:p w14:paraId="6E6D0226" w14:textId="77777777" w:rsidR="00511EB0" w:rsidRDefault="007528D7" w:rsidP="00AF0B1D">
      <w:pPr>
        <w:numPr>
          <w:ilvl w:val="2"/>
          <w:numId w:val="29"/>
        </w:numPr>
        <w:jc w:val="both"/>
        <w:rPr>
          <w:rFonts w:eastAsia="SimSun"/>
          <w:lang w:eastAsia="zh-CN"/>
        </w:rPr>
      </w:pPr>
      <w:r w:rsidRPr="00EF0458">
        <w:rPr>
          <w:rFonts w:eastAsia="SimSun" w:hint="cs"/>
          <w:rtl/>
          <w:lang w:eastAsia="zh-CN"/>
        </w:rPr>
        <w:t xml:space="preserve">כל יום עשירי </w:t>
      </w:r>
      <w:r>
        <w:rPr>
          <w:rFonts w:eastAsia="SimSun" w:hint="cs"/>
          <w:rtl/>
          <w:lang w:eastAsia="zh-CN"/>
        </w:rPr>
        <w:t>[בני ספרד]</w:t>
      </w:r>
      <w:r w:rsidR="00511EB0">
        <w:rPr>
          <w:rFonts w:eastAsia="SimSun" w:hint="cs"/>
          <w:rtl/>
          <w:lang w:eastAsia="zh-CN"/>
        </w:rPr>
        <w:t>.</w:t>
      </w:r>
    </w:p>
    <w:p w14:paraId="66F85CDF" w14:textId="77777777" w:rsidR="00511EB0" w:rsidRDefault="007528D7" w:rsidP="00AF0B1D">
      <w:pPr>
        <w:numPr>
          <w:ilvl w:val="3"/>
          <w:numId w:val="29"/>
        </w:numPr>
        <w:jc w:val="both"/>
        <w:rPr>
          <w:rFonts w:eastAsia="SimSun"/>
          <w:lang w:eastAsia="zh-CN"/>
        </w:rPr>
      </w:pPr>
      <w:r w:rsidRPr="00EF0458">
        <w:rPr>
          <w:rFonts w:eastAsia="SimSun" w:hint="cs"/>
          <w:u w:val="single"/>
          <w:rtl/>
          <w:lang w:eastAsia="zh-CN"/>
        </w:rPr>
        <w:t>מחבר</w:t>
      </w:r>
      <w:r w:rsidRPr="00EF0458">
        <w:rPr>
          <w:rFonts w:eastAsia="SimSun" w:hint="cs"/>
          <w:rtl/>
          <w:lang w:eastAsia="zh-CN"/>
        </w:rPr>
        <w:t xml:space="preserve"> (סעי' א'</w:t>
      </w:r>
      <w:r w:rsidR="00511EB0">
        <w:rPr>
          <w:rFonts w:eastAsia="SimSun" w:hint="cs"/>
          <w:rtl/>
          <w:lang w:eastAsia="zh-CN"/>
        </w:rPr>
        <w:t xml:space="preserve">) </w:t>
      </w:r>
      <w:r w:rsidR="00511EB0">
        <w:rPr>
          <w:rFonts w:eastAsia="SimSun"/>
          <w:rtl/>
          <w:lang w:eastAsia="zh-CN"/>
        </w:rPr>
        <w:t>–</w:t>
      </w:r>
      <w:r w:rsidRPr="00EF0458">
        <w:rPr>
          <w:rFonts w:eastAsia="SimSun" w:hint="cs"/>
          <w:rtl/>
          <w:lang w:eastAsia="zh-CN"/>
        </w:rPr>
        <w:t xml:space="preserve"> "</w:t>
      </w:r>
      <w:r w:rsidRPr="00EF0458">
        <w:rPr>
          <w:rFonts w:eastAsia="SimSun"/>
          <w:rtl/>
          <w:lang w:eastAsia="zh-CN"/>
        </w:rPr>
        <w:t>בתשעה באב לעת ערב הציתו אש בהיכל ונשרף עד שקיעת החמה ביום עשירי, ומפני כך מנהג כשר שלא לאכול בשר ושלא לשתות יין בליל עשירי ויום עשירי</w:t>
      </w:r>
      <w:r w:rsidRPr="00EF0458">
        <w:rPr>
          <w:rFonts w:eastAsia="SimSun" w:hint="cs"/>
          <w:rtl/>
          <w:lang w:eastAsia="zh-CN"/>
        </w:rPr>
        <w:t>"</w:t>
      </w:r>
      <w:r w:rsidR="00511EB0">
        <w:rPr>
          <w:rFonts w:eastAsia="SimSun" w:hint="cs"/>
          <w:rtl/>
          <w:lang w:eastAsia="zh-CN"/>
        </w:rPr>
        <w:t>.</w:t>
      </w:r>
    </w:p>
    <w:p w14:paraId="610FB498" w14:textId="77777777" w:rsidR="00511EB0" w:rsidRDefault="007528D7" w:rsidP="00AF0B1D">
      <w:pPr>
        <w:numPr>
          <w:ilvl w:val="3"/>
          <w:numId w:val="29"/>
        </w:numPr>
        <w:jc w:val="both"/>
        <w:rPr>
          <w:rFonts w:eastAsia="SimSun"/>
          <w:lang w:eastAsia="zh-CN"/>
        </w:rPr>
      </w:pPr>
      <w:r w:rsidRPr="00EF0458">
        <w:rPr>
          <w:rFonts w:eastAsia="SimSun"/>
          <w:u w:val="single"/>
          <w:rtl/>
          <w:lang w:eastAsia="zh-CN"/>
        </w:rPr>
        <w:t>אור לציון</w:t>
      </w:r>
      <w:r w:rsidRPr="00EF0458">
        <w:rPr>
          <w:rFonts w:eastAsia="SimSun"/>
          <w:rtl/>
          <w:lang w:eastAsia="zh-CN"/>
        </w:rPr>
        <w:t xml:space="preserve"> (</w:t>
      </w:r>
      <w:r w:rsidR="00EB4DF3">
        <w:rPr>
          <w:rFonts w:eastAsia="SimSun"/>
          <w:rtl/>
          <w:lang w:eastAsia="zh-CN"/>
        </w:rPr>
        <w:t>ח"ג פרק כ"ט אות</w:t>
      </w:r>
      <w:r w:rsidRPr="00EF0458">
        <w:rPr>
          <w:rFonts w:eastAsia="SimSun"/>
          <w:rtl/>
          <w:lang w:eastAsia="zh-CN"/>
        </w:rPr>
        <w:t xml:space="preserve"> </w:t>
      </w:r>
      <w:r w:rsidRPr="00EF0458">
        <w:rPr>
          <w:rFonts w:eastAsia="SimSun" w:hint="cs"/>
          <w:rtl/>
          <w:lang w:eastAsia="zh-CN"/>
        </w:rPr>
        <w:t>כ"ו</w:t>
      </w:r>
      <w:r w:rsidR="00511EB0">
        <w:rPr>
          <w:rFonts w:eastAsia="SimSun" w:hint="cs"/>
          <w:rtl/>
          <w:lang w:eastAsia="zh-CN"/>
        </w:rPr>
        <w:t xml:space="preserve">) </w:t>
      </w:r>
      <w:r w:rsidR="00511EB0">
        <w:rPr>
          <w:rFonts w:eastAsia="SimSun"/>
          <w:rtl/>
          <w:lang w:eastAsia="zh-CN"/>
        </w:rPr>
        <w:t>–</w:t>
      </w:r>
      <w:r>
        <w:rPr>
          <w:rFonts w:eastAsia="SimSun" w:hint="cs"/>
          <w:rtl/>
          <w:lang w:eastAsia="zh-CN"/>
        </w:rPr>
        <w:t xml:space="preserve"> "</w:t>
      </w:r>
      <w:r w:rsidRPr="007528D7">
        <w:rPr>
          <w:rFonts w:eastAsia="SimSun"/>
          <w:rtl/>
          <w:lang w:eastAsia="zh-CN"/>
        </w:rPr>
        <w:t>לא יאכלו בשר ולא ישתו יין כל יום עשירי באב</w:t>
      </w:r>
      <w:r w:rsidRPr="007528D7">
        <w:rPr>
          <w:rFonts w:eastAsia="SimSun" w:hint="cs"/>
          <w:rtl/>
          <w:lang w:eastAsia="zh-CN"/>
        </w:rPr>
        <w:t>"</w:t>
      </w:r>
      <w:r w:rsidR="00511EB0">
        <w:rPr>
          <w:rFonts w:eastAsia="SimSun" w:hint="cs"/>
          <w:rtl/>
          <w:lang w:eastAsia="zh-CN"/>
        </w:rPr>
        <w:t>.</w:t>
      </w:r>
    </w:p>
    <w:p w14:paraId="32902667" w14:textId="77777777" w:rsidR="007528D7" w:rsidRPr="007528D7" w:rsidRDefault="007528D7" w:rsidP="00AF0B1D">
      <w:pPr>
        <w:numPr>
          <w:ilvl w:val="3"/>
          <w:numId w:val="29"/>
        </w:numPr>
        <w:jc w:val="both"/>
        <w:rPr>
          <w:rFonts w:eastAsia="SimSun"/>
          <w:lang w:eastAsia="zh-CN"/>
        </w:rPr>
      </w:pPr>
      <w:r w:rsidRPr="007528D7">
        <w:rPr>
          <w:u w:val="single"/>
          <w:rtl/>
        </w:rPr>
        <w:t>תורת המועדים</w:t>
      </w:r>
      <w:r w:rsidR="00736AEC" w:rsidRPr="00736AEC">
        <w:rPr>
          <w:rtl/>
        </w:rPr>
        <w:t xml:space="preserve"> (בין המצרים</w:t>
      </w:r>
      <w:r>
        <w:rPr>
          <w:rtl/>
        </w:rPr>
        <w:t xml:space="preserve"> </w:t>
      </w:r>
      <w:r>
        <w:rPr>
          <w:rFonts w:hint="cs"/>
          <w:rtl/>
        </w:rPr>
        <w:t>סי'</w:t>
      </w:r>
      <w:r>
        <w:rPr>
          <w:rtl/>
        </w:rPr>
        <w:t xml:space="preserve"> י</w:t>
      </w:r>
      <w:r>
        <w:rPr>
          <w:rFonts w:hint="cs"/>
          <w:rtl/>
        </w:rPr>
        <w:t>"</w:t>
      </w:r>
      <w:r>
        <w:rPr>
          <w:rtl/>
        </w:rPr>
        <w:t xml:space="preserve">א </w:t>
      </w:r>
      <w:r>
        <w:rPr>
          <w:rFonts w:hint="cs"/>
          <w:rtl/>
        </w:rPr>
        <w:t>סעי' ב', רק לבני ספרד)</w:t>
      </w:r>
      <w:r w:rsidRPr="007528D7">
        <w:rPr>
          <w:rFonts w:eastAsia="SimSun" w:hint="cs"/>
          <w:rtl/>
          <w:lang w:eastAsia="zh-CN"/>
        </w:rPr>
        <w:t>.</w:t>
      </w:r>
    </w:p>
    <w:p w14:paraId="5F1E0892" w14:textId="77777777" w:rsidR="00511EB0" w:rsidRDefault="007528D7" w:rsidP="00AF0B1D">
      <w:pPr>
        <w:numPr>
          <w:ilvl w:val="2"/>
          <w:numId w:val="29"/>
        </w:numPr>
        <w:jc w:val="both"/>
        <w:rPr>
          <w:rFonts w:eastAsia="SimSun"/>
          <w:lang w:eastAsia="zh-CN"/>
        </w:rPr>
      </w:pPr>
      <w:r w:rsidRPr="00EF0458">
        <w:rPr>
          <w:rFonts w:eastAsia="SimSun" w:hint="cs"/>
          <w:rtl/>
          <w:lang w:eastAsia="zh-CN"/>
        </w:rPr>
        <w:t>עד חצות היום</w:t>
      </w:r>
      <w:r>
        <w:rPr>
          <w:rFonts w:eastAsia="SimSun" w:hint="cs"/>
          <w:rtl/>
          <w:lang w:eastAsia="zh-CN"/>
        </w:rPr>
        <w:t xml:space="preserve"> [בני אשכנז]</w:t>
      </w:r>
      <w:r w:rsidR="00511EB0">
        <w:rPr>
          <w:rFonts w:eastAsia="SimSun" w:hint="cs"/>
          <w:rtl/>
          <w:lang w:eastAsia="zh-CN"/>
        </w:rPr>
        <w:t>.</w:t>
      </w:r>
    </w:p>
    <w:p w14:paraId="1E3BAA00" w14:textId="77777777" w:rsidR="00511EB0" w:rsidRDefault="007528D7" w:rsidP="00AF0B1D">
      <w:pPr>
        <w:numPr>
          <w:ilvl w:val="3"/>
          <w:numId w:val="29"/>
        </w:numPr>
        <w:jc w:val="both"/>
        <w:rPr>
          <w:rFonts w:eastAsia="SimSun"/>
          <w:lang w:eastAsia="zh-CN"/>
        </w:rPr>
      </w:pPr>
      <w:r w:rsidRPr="00EF0458">
        <w:rPr>
          <w:rFonts w:eastAsia="SimSun" w:hint="cs"/>
          <w:u w:val="single"/>
          <w:rtl/>
          <w:lang w:eastAsia="zh-CN"/>
        </w:rPr>
        <w:t>רמ"א</w:t>
      </w:r>
      <w:r w:rsidRPr="00EF0458">
        <w:rPr>
          <w:rFonts w:eastAsia="SimSun" w:hint="cs"/>
          <w:rtl/>
          <w:lang w:eastAsia="zh-CN"/>
        </w:rPr>
        <w:t xml:space="preserve"> (סעי' א'</w:t>
      </w:r>
      <w:r w:rsidR="00511EB0">
        <w:rPr>
          <w:rFonts w:eastAsia="SimSun" w:hint="cs"/>
          <w:rtl/>
          <w:lang w:eastAsia="zh-CN"/>
        </w:rPr>
        <w:t xml:space="preserve">) </w:t>
      </w:r>
      <w:r w:rsidR="00511EB0">
        <w:rPr>
          <w:rFonts w:eastAsia="SimSun"/>
          <w:rtl/>
          <w:lang w:eastAsia="zh-CN"/>
        </w:rPr>
        <w:t>–</w:t>
      </w:r>
      <w:r w:rsidRPr="00EF0458">
        <w:rPr>
          <w:rFonts w:eastAsia="SimSun" w:hint="cs"/>
          <w:rtl/>
          <w:lang w:eastAsia="zh-CN"/>
        </w:rPr>
        <w:t xml:space="preserve"> "</w:t>
      </w:r>
      <w:r w:rsidRPr="00EF0458">
        <w:rPr>
          <w:rFonts w:eastAsia="SimSun"/>
          <w:rtl/>
          <w:lang w:eastAsia="zh-CN"/>
        </w:rPr>
        <w:t>ויש מחמירין עד חצות היום ולא יותר</w:t>
      </w:r>
      <w:r w:rsidRPr="00EF0458">
        <w:rPr>
          <w:rFonts w:eastAsia="SimSun" w:hint="cs"/>
          <w:rtl/>
          <w:lang w:eastAsia="zh-CN"/>
        </w:rPr>
        <w:t>"</w:t>
      </w:r>
      <w:r w:rsidR="00511EB0">
        <w:rPr>
          <w:rFonts w:eastAsia="SimSun" w:hint="cs"/>
          <w:rtl/>
          <w:lang w:eastAsia="zh-CN"/>
        </w:rPr>
        <w:t>.</w:t>
      </w:r>
    </w:p>
    <w:p w14:paraId="76ABADA8" w14:textId="0D723C67" w:rsidR="00C21B4B" w:rsidRPr="00C21B4B" w:rsidRDefault="00C21B4B" w:rsidP="00AF0B1D">
      <w:pPr>
        <w:numPr>
          <w:ilvl w:val="3"/>
          <w:numId w:val="29"/>
        </w:numPr>
        <w:jc w:val="both"/>
        <w:rPr>
          <w:rFonts w:eastAsia="SimSun"/>
          <w:lang w:eastAsia="zh-CN"/>
        </w:rPr>
      </w:pPr>
      <w:r w:rsidRPr="001739F6">
        <w:rPr>
          <w:rFonts w:eastAsia="SimSun" w:hint="cs"/>
          <w:u w:val="single"/>
          <w:rtl/>
          <w:lang w:eastAsia="zh-CN"/>
        </w:rPr>
        <w:t>יעב"ץ</w:t>
      </w:r>
      <w:r>
        <w:rPr>
          <w:rFonts w:eastAsia="SimSun" w:hint="cs"/>
          <w:rtl/>
          <w:lang w:eastAsia="zh-CN"/>
        </w:rPr>
        <w:t xml:space="preserve"> (סידור בית יעקב שער השלכת דלת ב' חלון ה' אות ב', ח"ב עמ' קצ"ג) </w:t>
      </w:r>
      <w:r>
        <w:rPr>
          <w:rFonts w:eastAsia="SimSun"/>
          <w:rtl/>
          <w:lang w:eastAsia="zh-CN"/>
        </w:rPr>
        <w:t>–</w:t>
      </w:r>
      <w:r>
        <w:rPr>
          <w:rFonts w:eastAsia="SimSun" w:hint="cs"/>
          <w:rtl/>
          <w:lang w:eastAsia="zh-CN"/>
        </w:rPr>
        <w:t xml:space="preserve"> "ולא ביומו עד חצות".</w:t>
      </w:r>
    </w:p>
    <w:p w14:paraId="71F5771F" w14:textId="6EB37C12" w:rsidR="00C24CE0" w:rsidRDefault="00C24CE0" w:rsidP="00AF0B1D">
      <w:pPr>
        <w:numPr>
          <w:ilvl w:val="3"/>
          <w:numId w:val="29"/>
        </w:numPr>
        <w:jc w:val="both"/>
        <w:rPr>
          <w:rFonts w:eastAsia="SimSun"/>
          <w:lang w:eastAsia="zh-CN"/>
        </w:rPr>
      </w:pPr>
      <w:r w:rsidRPr="00C24CE0">
        <w:rPr>
          <w:rFonts w:eastAsia="SimSun"/>
          <w:u w:val="single"/>
          <w:rtl/>
          <w:lang w:eastAsia="zh-CN"/>
        </w:rPr>
        <w:t>שלחן שלמה</w:t>
      </w:r>
      <w:r w:rsidRPr="00C24CE0">
        <w:rPr>
          <w:rFonts w:eastAsia="SimSun"/>
          <w:rtl/>
          <w:lang w:eastAsia="zh-CN"/>
        </w:rPr>
        <w:t xml:space="preserve"> (סעי' א'</w:t>
      </w:r>
      <w:r w:rsidR="00291797">
        <w:rPr>
          <w:rFonts w:eastAsia="SimSun" w:hint="cs"/>
          <w:rtl/>
          <w:lang w:eastAsia="zh-CN"/>
        </w:rPr>
        <w:t>, סי' תקנ"א סעי' י"ב</w:t>
      </w:r>
      <w:r>
        <w:rPr>
          <w:rFonts w:eastAsia="SimSun" w:hint="cs"/>
          <w:rtl/>
          <w:lang w:eastAsia="zh-CN"/>
        </w:rPr>
        <w:t>).</w:t>
      </w:r>
    </w:p>
    <w:p w14:paraId="70E7D825" w14:textId="77777777" w:rsidR="00590CF9" w:rsidRPr="00590CF9" w:rsidRDefault="005B13AB" w:rsidP="00AF0B1D">
      <w:pPr>
        <w:numPr>
          <w:ilvl w:val="3"/>
          <w:numId w:val="29"/>
        </w:numPr>
        <w:jc w:val="both"/>
        <w:rPr>
          <w:rFonts w:eastAsia="SimSun"/>
          <w:lang w:eastAsia="zh-CN"/>
        </w:rPr>
      </w:pPr>
      <w:r w:rsidRPr="005B13AB">
        <w:rPr>
          <w:rFonts w:eastAsia="SimSun"/>
          <w:u w:val="single"/>
          <w:rtl/>
          <w:lang w:eastAsia="zh-CN"/>
        </w:rPr>
        <w:t>דרך החיים</w:t>
      </w:r>
      <w:r w:rsidRPr="005B13AB">
        <w:rPr>
          <w:rFonts w:eastAsia="SimSun"/>
          <w:rtl/>
          <w:lang w:eastAsia="zh-CN"/>
        </w:rPr>
        <w:t xml:space="preserve"> (בין המצרים סי' קל"</w:t>
      </w:r>
      <w:r>
        <w:rPr>
          <w:rFonts w:eastAsia="SimSun" w:hint="cs"/>
          <w:rtl/>
          <w:lang w:eastAsia="zh-CN"/>
        </w:rPr>
        <w:t>ז</w:t>
      </w:r>
      <w:r w:rsidRPr="005B13AB">
        <w:rPr>
          <w:rFonts w:eastAsia="SimSun"/>
          <w:rtl/>
          <w:lang w:eastAsia="zh-CN"/>
        </w:rPr>
        <w:t xml:space="preserve"> אות </w:t>
      </w:r>
      <w:r>
        <w:rPr>
          <w:rFonts w:eastAsia="SimSun" w:hint="cs"/>
          <w:rtl/>
          <w:lang w:eastAsia="zh-CN"/>
        </w:rPr>
        <w:t>ב</w:t>
      </w:r>
      <w:r w:rsidRPr="005B13AB">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B13AB">
        <w:rPr>
          <w:rFonts w:eastAsia="SimSun"/>
          <w:rtl/>
          <w:lang w:eastAsia="zh-CN"/>
        </w:rPr>
        <w:t>וכן ביום עשירי עד אחר חצות אסור</w:t>
      </w:r>
      <w:r>
        <w:rPr>
          <w:rFonts w:eastAsia="SimSun" w:hint="cs"/>
          <w:rtl/>
          <w:lang w:eastAsia="zh-CN"/>
        </w:rPr>
        <w:t>".</w:t>
      </w:r>
    </w:p>
    <w:p w14:paraId="095BF543" w14:textId="77777777" w:rsidR="00511EB0" w:rsidRDefault="007528D7" w:rsidP="00AF0B1D">
      <w:pPr>
        <w:numPr>
          <w:ilvl w:val="3"/>
          <w:numId w:val="29"/>
        </w:numPr>
        <w:jc w:val="both"/>
        <w:rPr>
          <w:rFonts w:eastAsia="SimSun"/>
          <w:lang w:eastAsia="zh-CN"/>
        </w:rPr>
      </w:pPr>
      <w:r w:rsidRPr="002C2506">
        <w:rPr>
          <w:rFonts w:eastAsia="SimSun" w:hint="cs"/>
          <w:u w:val="single"/>
          <w:rtl/>
          <w:lang w:eastAsia="zh-CN"/>
        </w:rPr>
        <w:t>ח"א</w:t>
      </w:r>
      <w:r>
        <w:rPr>
          <w:rFonts w:eastAsia="SimSun" w:hint="cs"/>
          <w:rtl/>
          <w:lang w:eastAsia="zh-CN"/>
        </w:rPr>
        <w:t xml:space="preserve"> (כלל קל"ה סעי' כ"ג)</w:t>
      </w:r>
      <w:r w:rsidR="00511EB0">
        <w:rPr>
          <w:rFonts w:eastAsia="SimSun" w:hint="cs"/>
          <w:rtl/>
          <w:lang w:eastAsia="zh-CN"/>
        </w:rPr>
        <w:t>.</w:t>
      </w:r>
    </w:p>
    <w:p w14:paraId="27DCBB85" w14:textId="66EB2549" w:rsidR="00511EB0" w:rsidRPr="00961254" w:rsidRDefault="007528D7" w:rsidP="00AF0B1D">
      <w:pPr>
        <w:numPr>
          <w:ilvl w:val="3"/>
          <w:numId w:val="29"/>
        </w:numPr>
        <w:jc w:val="both"/>
        <w:rPr>
          <w:rFonts w:eastAsia="SimSun"/>
          <w:lang w:eastAsia="zh-CN"/>
        </w:rPr>
      </w:pPr>
      <w:r w:rsidRPr="00961254">
        <w:rPr>
          <w:rFonts w:eastAsia="SimSun" w:hint="cs"/>
          <w:u w:val="single"/>
          <w:rtl/>
          <w:lang w:eastAsia="zh-CN"/>
        </w:rPr>
        <w:t>ערה"ש</w:t>
      </w:r>
      <w:r w:rsidRPr="00961254">
        <w:rPr>
          <w:rFonts w:eastAsia="SimSun" w:hint="cs"/>
          <w:rtl/>
          <w:lang w:eastAsia="zh-CN"/>
        </w:rPr>
        <w:t xml:space="preserve"> (סעי' ב', סי' תקנ"א סעי' ט"ז)</w:t>
      </w:r>
      <w:r w:rsidR="00961254" w:rsidRPr="00961254">
        <w:rPr>
          <w:rFonts w:eastAsia="SimSun" w:hint="cs"/>
          <w:rtl/>
          <w:lang w:eastAsia="zh-CN"/>
        </w:rPr>
        <w:t xml:space="preserve"> </w:t>
      </w:r>
      <w:r w:rsidR="00961254" w:rsidRPr="00961254">
        <w:rPr>
          <w:rFonts w:eastAsia="SimSun"/>
          <w:rtl/>
          <w:lang w:eastAsia="zh-CN"/>
        </w:rPr>
        <w:t>–</w:t>
      </w:r>
      <w:r w:rsidR="00961254" w:rsidRPr="00961254">
        <w:rPr>
          <w:rFonts w:eastAsia="SimSun" w:hint="cs"/>
          <w:rtl/>
          <w:lang w:eastAsia="zh-CN"/>
        </w:rPr>
        <w:t xml:space="preserve"> "</w:t>
      </w:r>
      <w:r w:rsidR="00961254" w:rsidRPr="00961254">
        <w:rPr>
          <w:rFonts w:eastAsia="SimSun"/>
          <w:rtl/>
          <w:lang w:eastAsia="zh-CN"/>
        </w:rPr>
        <w:t>ויש מחמירין עד חצות היום ולא יותר וכן המנהג שלנו</w:t>
      </w:r>
      <w:r w:rsidR="00961254" w:rsidRPr="00961254">
        <w:rPr>
          <w:rFonts w:eastAsia="SimSun" w:hint="cs"/>
          <w:rtl/>
          <w:lang w:eastAsia="zh-CN"/>
        </w:rPr>
        <w:t>"</w:t>
      </w:r>
      <w:r w:rsidR="00511EB0" w:rsidRPr="00961254">
        <w:rPr>
          <w:rFonts w:eastAsia="SimSun" w:hint="cs"/>
          <w:rtl/>
          <w:lang w:eastAsia="zh-CN"/>
        </w:rPr>
        <w:t>.</w:t>
      </w:r>
    </w:p>
    <w:p w14:paraId="5A12AF49" w14:textId="77777777" w:rsidR="00511EB0" w:rsidRDefault="007528D7" w:rsidP="00AF0B1D">
      <w:pPr>
        <w:numPr>
          <w:ilvl w:val="3"/>
          <w:numId w:val="29"/>
        </w:numPr>
        <w:jc w:val="both"/>
        <w:rPr>
          <w:rFonts w:eastAsia="SimSun"/>
          <w:lang w:eastAsia="zh-CN"/>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מ"ז</w:t>
      </w:r>
      <w:r>
        <w:rPr>
          <w:rFonts w:eastAsia="SimSun"/>
          <w:rtl/>
          <w:lang w:eastAsia="zh-CN"/>
        </w:rPr>
        <w:t xml:space="preserve"> אות א', </w:t>
      </w:r>
      <w:r>
        <w:rPr>
          <w:rFonts w:eastAsia="SimSun" w:hint="cs"/>
          <w:rtl/>
          <w:lang w:eastAsia="zh-CN"/>
        </w:rPr>
        <w:t xml:space="preserve">אות ב', </w:t>
      </w:r>
      <w:r>
        <w:rPr>
          <w:rFonts w:eastAsia="SimSun"/>
          <w:rtl/>
          <w:lang w:eastAsia="zh-CN"/>
        </w:rPr>
        <w:t xml:space="preserve">בין המצרים תשנ"ט עמ' </w:t>
      </w:r>
      <w:r>
        <w:rPr>
          <w:rFonts w:eastAsia="SimSun" w:hint="cs"/>
          <w:rtl/>
          <w:lang w:eastAsia="zh-CN"/>
        </w:rPr>
        <w:t>ל"ו</w:t>
      </w:r>
      <w:r>
        <w:rPr>
          <w:rFonts w:eastAsia="SimSun"/>
          <w:rtl/>
          <w:lang w:eastAsia="zh-CN"/>
        </w:rPr>
        <w:t xml:space="preserve"> אות א'</w:t>
      </w:r>
      <w:r>
        <w:rPr>
          <w:rFonts w:eastAsia="SimSun" w:hint="cs"/>
          <w:rtl/>
          <w:lang w:eastAsia="zh-CN"/>
        </w:rPr>
        <w:t>, אות ב'</w:t>
      </w:r>
      <w:r>
        <w:rPr>
          <w:rFonts w:eastAsia="SimSun"/>
          <w:rtl/>
          <w:lang w:eastAsia="zh-CN"/>
        </w:rPr>
        <w:t>)</w:t>
      </w:r>
      <w:r w:rsidR="00511EB0">
        <w:rPr>
          <w:rFonts w:eastAsia="SimSun" w:hint="cs"/>
          <w:rtl/>
          <w:lang w:eastAsia="zh-CN"/>
        </w:rPr>
        <w:t>.</w:t>
      </w:r>
    </w:p>
    <w:p w14:paraId="19DB78C9" w14:textId="77777777" w:rsidR="007528D7" w:rsidRPr="00EF0458" w:rsidRDefault="007528D7" w:rsidP="00AF0B1D">
      <w:pPr>
        <w:numPr>
          <w:ilvl w:val="3"/>
          <w:numId w:val="29"/>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 פרק פ"ט סעי' א', סעי' ב')</w:t>
      </w:r>
      <w:r w:rsidRPr="00EF0458">
        <w:rPr>
          <w:rFonts w:eastAsia="SimSun" w:hint="cs"/>
          <w:rtl/>
          <w:lang w:eastAsia="zh-CN"/>
        </w:rPr>
        <w:t>.</w:t>
      </w:r>
    </w:p>
    <w:p w14:paraId="13B574C3" w14:textId="77777777" w:rsidR="00511EB0" w:rsidRDefault="007528D7" w:rsidP="00AF0B1D">
      <w:pPr>
        <w:numPr>
          <w:ilvl w:val="2"/>
          <w:numId w:val="29"/>
        </w:numPr>
        <w:jc w:val="both"/>
        <w:rPr>
          <w:rFonts w:eastAsia="SimSun"/>
          <w:lang w:eastAsia="zh-CN"/>
        </w:rPr>
      </w:pPr>
      <w:r w:rsidRPr="00EF0458">
        <w:rPr>
          <w:rFonts w:eastAsia="SimSun" w:hint="cs"/>
          <w:rtl/>
          <w:lang w:eastAsia="zh-CN"/>
        </w:rPr>
        <w:t>יר"ש ראוי להחמיר</w:t>
      </w:r>
      <w:r w:rsidR="00511EB0">
        <w:rPr>
          <w:rFonts w:eastAsia="SimSun" w:hint="cs"/>
          <w:rtl/>
          <w:lang w:eastAsia="zh-CN"/>
        </w:rPr>
        <w:t>.</w:t>
      </w:r>
    </w:p>
    <w:p w14:paraId="334D2A18" w14:textId="77777777" w:rsidR="00511EB0" w:rsidRDefault="007528D7" w:rsidP="00AF0B1D">
      <w:pPr>
        <w:numPr>
          <w:ilvl w:val="3"/>
          <w:numId w:val="29"/>
        </w:numPr>
        <w:jc w:val="both"/>
        <w:rPr>
          <w:rFonts w:eastAsia="SimSun"/>
          <w:lang w:eastAsia="zh-CN"/>
        </w:rPr>
      </w:pPr>
      <w:r w:rsidRPr="00EF0458">
        <w:rPr>
          <w:rFonts w:eastAsia="SimSun"/>
          <w:u w:val="single"/>
          <w:rtl/>
          <w:lang w:eastAsia="zh-CN"/>
        </w:rPr>
        <w:t>א"ר</w:t>
      </w:r>
      <w:r w:rsidRPr="00EF0458">
        <w:rPr>
          <w:rFonts w:eastAsia="SimSun"/>
          <w:rtl/>
          <w:lang w:eastAsia="zh-CN"/>
        </w:rPr>
        <w:t xml:space="preserve"> (ס"ק </w:t>
      </w:r>
      <w:r w:rsidRPr="00EF0458">
        <w:rPr>
          <w:rFonts w:eastAsia="SimSun" w:hint="cs"/>
          <w:rtl/>
          <w:lang w:eastAsia="zh-CN"/>
        </w:rPr>
        <w:t>ב</w:t>
      </w:r>
      <w:r w:rsidRPr="00EF0458">
        <w:rPr>
          <w:rFonts w:eastAsia="SimSun"/>
          <w:rtl/>
          <w:lang w:eastAsia="zh-CN"/>
        </w:rPr>
        <w:t>'</w:t>
      </w:r>
      <w:r w:rsidR="00511EB0">
        <w:rPr>
          <w:rFonts w:eastAsia="SimSun" w:hint="cs"/>
          <w:rtl/>
          <w:lang w:eastAsia="zh-CN"/>
        </w:rPr>
        <w:t xml:space="preserve">) </w:t>
      </w:r>
      <w:r w:rsidR="00511EB0">
        <w:rPr>
          <w:rFonts w:eastAsia="SimSun"/>
          <w:rtl/>
          <w:lang w:eastAsia="zh-CN"/>
        </w:rPr>
        <w:t>–</w:t>
      </w:r>
      <w:r w:rsidRPr="00EF0458">
        <w:rPr>
          <w:rFonts w:eastAsia="SimSun" w:hint="cs"/>
          <w:rtl/>
          <w:lang w:eastAsia="zh-CN"/>
        </w:rPr>
        <w:t xml:space="preserve"> "</w:t>
      </w:r>
      <w:r w:rsidRPr="00EF0458">
        <w:rPr>
          <w:rFonts w:eastAsia="SimSun"/>
          <w:rtl/>
          <w:lang w:eastAsia="zh-CN"/>
        </w:rPr>
        <w:t>ולדינא משמע מב"ח [ס"א] להחמיר כל היום, וכן ראוי לעשות כן לתלמידי חכמים ופרושים</w:t>
      </w:r>
      <w:r w:rsidRPr="00EF0458">
        <w:rPr>
          <w:rFonts w:eastAsia="SimSun" w:hint="cs"/>
          <w:rtl/>
          <w:lang w:eastAsia="zh-CN"/>
        </w:rPr>
        <w:t>"</w:t>
      </w:r>
      <w:r w:rsidR="00511EB0">
        <w:rPr>
          <w:rFonts w:eastAsia="SimSun" w:hint="cs"/>
          <w:rtl/>
          <w:lang w:eastAsia="zh-CN"/>
        </w:rPr>
        <w:t>.</w:t>
      </w:r>
    </w:p>
    <w:p w14:paraId="385D7DCE" w14:textId="5C44B77D" w:rsidR="007A5D2A" w:rsidRPr="007A5D2A" w:rsidRDefault="007A5D2A" w:rsidP="00AF0B1D">
      <w:pPr>
        <w:numPr>
          <w:ilvl w:val="3"/>
          <w:numId w:val="29"/>
        </w:numPr>
        <w:jc w:val="both"/>
        <w:rPr>
          <w:rFonts w:eastAsia="SimSun"/>
          <w:lang w:eastAsia="zh-CN"/>
        </w:rPr>
      </w:pPr>
      <w:r w:rsidRPr="007A5D2A">
        <w:rPr>
          <w:rFonts w:eastAsia="SimSun"/>
          <w:u w:val="single"/>
          <w:rtl/>
          <w:lang w:eastAsia="zh-CN"/>
        </w:rPr>
        <w:t>בגדי ישע</w:t>
      </w:r>
      <w:r w:rsidRPr="007A5D2A">
        <w:rPr>
          <w:rFonts w:eastAsia="SimSun"/>
          <w:rtl/>
          <w:lang w:eastAsia="zh-CN"/>
        </w:rPr>
        <w:t xml:space="preserve"> </w:t>
      </w:r>
      <w:r w:rsidRPr="007A5D2A">
        <w:rPr>
          <w:rFonts w:eastAsia="SimSun" w:hint="cs"/>
          <w:rtl/>
          <w:lang w:eastAsia="zh-CN"/>
        </w:rPr>
        <w:t xml:space="preserve">(על סעי' א') </w:t>
      </w:r>
      <w:r w:rsidRPr="007A5D2A">
        <w:rPr>
          <w:rFonts w:eastAsia="SimSun"/>
          <w:rtl/>
          <w:lang w:eastAsia="zh-CN"/>
        </w:rPr>
        <w:t>–</w:t>
      </w:r>
      <w:r w:rsidRPr="007A5D2A">
        <w:rPr>
          <w:rFonts w:eastAsia="SimSun" w:hint="cs"/>
          <w:rtl/>
          <w:lang w:eastAsia="zh-CN"/>
        </w:rPr>
        <w:t xml:space="preserve"> "</w:t>
      </w:r>
      <w:r w:rsidRPr="007A5D2A">
        <w:rPr>
          <w:rFonts w:eastAsia="SimSun"/>
          <w:rtl/>
          <w:lang w:eastAsia="zh-CN"/>
        </w:rPr>
        <w:t>ב"ח. וכתב עוד שיש לנהוג כל יום עשירי ודלא כמ"ש הרמ"א רק עד חצות וכן ראוי לעשות לת"ח ופרושים</w:t>
      </w:r>
      <w:r w:rsidRPr="007A5D2A">
        <w:rPr>
          <w:rFonts w:eastAsia="SimSun" w:hint="cs"/>
          <w:rtl/>
          <w:lang w:eastAsia="zh-CN"/>
        </w:rPr>
        <w:t>".</w:t>
      </w:r>
    </w:p>
    <w:p w14:paraId="0BF1F521" w14:textId="3A63B7E9" w:rsidR="007A5D2A" w:rsidRPr="007A5D2A" w:rsidRDefault="007A5D2A" w:rsidP="00AF0B1D">
      <w:pPr>
        <w:numPr>
          <w:ilvl w:val="3"/>
          <w:numId w:val="29"/>
        </w:numPr>
        <w:jc w:val="both"/>
        <w:rPr>
          <w:rFonts w:eastAsia="SimSun"/>
          <w:lang w:eastAsia="zh-CN"/>
        </w:rPr>
      </w:pPr>
      <w:r w:rsidRPr="007A5D2A">
        <w:rPr>
          <w:rFonts w:eastAsia="SimSun"/>
          <w:u w:val="single"/>
          <w:rtl/>
          <w:lang w:eastAsia="zh-CN"/>
        </w:rPr>
        <w:t>מחזיק ברכה</w:t>
      </w:r>
      <w:r w:rsidRPr="007A5D2A">
        <w:rPr>
          <w:rFonts w:eastAsia="SimSun"/>
          <w:rtl/>
          <w:lang w:eastAsia="zh-CN"/>
        </w:rPr>
        <w:t xml:space="preserve"> </w:t>
      </w:r>
      <w:r w:rsidRPr="007A5D2A">
        <w:rPr>
          <w:rFonts w:eastAsia="SimSun" w:hint="cs"/>
          <w:rtl/>
          <w:lang w:eastAsia="zh-CN"/>
        </w:rPr>
        <w:t xml:space="preserve">(ס"ק ב') </w:t>
      </w:r>
      <w:r w:rsidRPr="007A5D2A">
        <w:rPr>
          <w:rFonts w:eastAsia="SimSun"/>
          <w:rtl/>
          <w:lang w:eastAsia="zh-CN"/>
        </w:rPr>
        <w:t>–</w:t>
      </w:r>
      <w:r w:rsidRPr="007A5D2A">
        <w:rPr>
          <w:rFonts w:eastAsia="SimSun" w:hint="cs"/>
          <w:rtl/>
          <w:lang w:eastAsia="zh-CN"/>
        </w:rPr>
        <w:t xml:space="preserve"> "</w:t>
      </w:r>
      <w:r w:rsidRPr="007A5D2A">
        <w:rPr>
          <w:rFonts w:eastAsia="SimSun"/>
          <w:rtl/>
          <w:lang w:eastAsia="zh-CN"/>
        </w:rPr>
        <w:t>הגהה עד חצות היום וכו' ויראי ה' נהגו להחמיר כל היום כולו</w:t>
      </w:r>
      <w:r w:rsidRPr="007A5D2A">
        <w:rPr>
          <w:rFonts w:eastAsia="SimSun" w:hint="cs"/>
          <w:rtl/>
          <w:lang w:eastAsia="zh-CN"/>
        </w:rPr>
        <w:t>".</w:t>
      </w:r>
    </w:p>
    <w:p w14:paraId="3254989C" w14:textId="6A564DC2" w:rsidR="00511EB0" w:rsidRDefault="007528D7" w:rsidP="00AF0B1D">
      <w:pPr>
        <w:numPr>
          <w:ilvl w:val="3"/>
          <w:numId w:val="29"/>
        </w:numPr>
        <w:jc w:val="both"/>
        <w:rPr>
          <w:rFonts w:eastAsia="SimSun"/>
          <w:lang w:eastAsia="zh-CN"/>
        </w:rPr>
      </w:pPr>
      <w:r w:rsidRPr="00EF0458">
        <w:rPr>
          <w:rFonts w:eastAsia="SimSun" w:hint="cs"/>
          <w:u w:val="single"/>
          <w:rtl/>
          <w:lang w:eastAsia="zh-CN"/>
        </w:rPr>
        <w:t>שע"ת</w:t>
      </w:r>
      <w:r w:rsidRPr="00EF0458">
        <w:rPr>
          <w:rFonts w:eastAsia="SimSun" w:hint="cs"/>
          <w:rtl/>
          <w:lang w:eastAsia="zh-CN"/>
        </w:rPr>
        <w:t xml:space="preserve"> (ס"ק ב'</w:t>
      </w:r>
      <w:r w:rsidR="00511EB0">
        <w:rPr>
          <w:rFonts w:eastAsia="SimSun" w:hint="cs"/>
          <w:rtl/>
          <w:lang w:eastAsia="zh-CN"/>
        </w:rPr>
        <w:t xml:space="preserve">) </w:t>
      </w:r>
      <w:r w:rsidR="00511EB0">
        <w:rPr>
          <w:rFonts w:eastAsia="SimSun"/>
          <w:rtl/>
          <w:lang w:eastAsia="zh-CN"/>
        </w:rPr>
        <w:t>–</w:t>
      </w:r>
      <w:r w:rsidRPr="00EF0458">
        <w:rPr>
          <w:rFonts w:eastAsia="SimSun" w:hint="cs"/>
          <w:rtl/>
          <w:lang w:eastAsia="zh-CN"/>
        </w:rPr>
        <w:t xml:space="preserve"> "</w:t>
      </w:r>
      <w:r w:rsidRPr="00EF0458">
        <w:rPr>
          <w:rFonts w:eastAsia="SimSun"/>
          <w:rtl/>
          <w:lang w:eastAsia="zh-CN"/>
        </w:rPr>
        <w:t>כתב במח"ב שיראי ה' נהגו להחמיר כל היום כו', (וכ"כ בא"ר) דמב"ח משמע להחמיר כל היום וכן ראוי לעשות לת"ח ופרושים</w:t>
      </w:r>
      <w:r w:rsidRPr="00EF0458">
        <w:rPr>
          <w:rFonts w:eastAsia="SimSun" w:hint="cs"/>
          <w:rtl/>
          <w:lang w:eastAsia="zh-CN"/>
        </w:rPr>
        <w:t>"</w:t>
      </w:r>
      <w:r w:rsidR="00511EB0">
        <w:rPr>
          <w:rFonts w:eastAsia="SimSun" w:hint="cs"/>
          <w:rtl/>
          <w:lang w:eastAsia="zh-CN"/>
        </w:rPr>
        <w:t>.</w:t>
      </w:r>
    </w:p>
    <w:p w14:paraId="726F73DB" w14:textId="37703BB2" w:rsidR="007528D7" w:rsidRDefault="007528D7" w:rsidP="00AF0B1D">
      <w:pPr>
        <w:numPr>
          <w:ilvl w:val="3"/>
          <w:numId w:val="29"/>
        </w:numPr>
        <w:jc w:val="both"/>
        <w:rPr>
          <w:rFonts w:eastAsia="SimSun"/>
          <w:lang w:eastAsia="zh-CN"/>
        </w:rPr>
      </w:pPr>
      <w:r>
        <w:rPr>
          <w:u w:val="single"/>
          <w:rtl/>
        </w:rPr>
        <w:t>כה"ח</w:t>
      </w:r>
      <w:r>
        <w:rPr>
          <w:rtl/>
        </w:rPr>
        <w:t xml:space="preserve"> (ס"ק </w:t>
      </w:r>
      <w:r>
        <w:rPr>
          <w:rFonts w:hint="cs"/>
          <w:rtl/>
        </w:rPr>
        <w:t>י</w:t>
      </w:r>
      <w:r>
        <w:rPr>
          <w:rtl/>
        </w:rPr>
        <w:t>')</w:t>
      </w:r>
      <w:r w:rsidRPr="00EF0458">
        <w:rPr>
          <w:rFonts w:eastAsia="SimSun" w:hint="cs"/>
          <w:rtl/>
          <w:lang w:eastAsia="zh-CN"/>
        </w:rPr>
        <w:t>.</w:t>
      </w:r>
    </w:p>
    <w:p w14:paraId="67AEDF3F" w14:textId="45DC3AA9" w:rsidR="00FE45F1" w:rsidRPr="00EF0458" w:rsidRDefault="00FE45F1" w:rsidP="00AF0B1D">
      <w:pPr>
        <w:numPr>
          <w:ilvl w:val="3"/>
          <w:numId w:val="29"/>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י' סעי'</w:t>
      </w:r>
      <w:r>
        <w:rPr>
          <w:rFonts w:eastAsia="SimSun" w:hint="cs"/>
          <w:rtl/>
          <w:lang w:eastAsia="zh-CN"/>
        </w:rPr>
        <w:t xml:space="preserve"> ה') </w:t>
      </w:r>
      <w:r>
        <w:rPr>
          <w:rFonts w:eastAsia="SimSun"/>
          <w:rtl/>
          <w:lang w:eastAsia="zh-CN"/>
        </w:rPr>
        <w:t>–</w:t>
      </w:r>
      <w:r>
        <w:rPr>
          <w:rFonts w:eastAsia="SimSun" w:hint="cs"/>
          <w:rtl/>
          <w:lang w:eastAsia="zh-CN"/>
        </w:rPr>
        <w:t xml:space="preserve"> "</w:t>
      </w:r>
      <w:r w:rsidRPr="00FE45F1">
        <w:rPr>
          <w:rFonts w:eastAsia="SimSun"/>
          <w:rtl/>
          <w:lang w:eastAsia="zh-CN"/>
        </w:rPr>
        <w:t>וכן ראוי להחמיר לבעל נפש עכ"פ לענין בשר ויין</w:t>
      </w:r>
      <w:r>
        <w:rPr>
          <w:rFonts w:eastAsia="SimSun" w:hint="cs"/>
          <w:rtl/>
          <w:lang w:eastAsia="zh-CN"/>
        </w:rPr>
        <w:t>".</w:t>
      </w:r>
    </w:p>
    <w:p w14:paraId="38BC9AEF" w14:textId="77777777" w:rsidR="00511EB0" w:rsidRDefault="007528D7" w:rsidP="00AF0B1D">
      <w:pPr>
        <w:numPr>
          <w:ilvl w:val="2"/>
          <w:numId w:val="29"/>
        </w:numPr>
        <w:jc w:val="both"/>
        <w:rPr>
          <w:rFonts w:eastAsia="SimSun"/>
          <w:lang w:eastAsia="zh-CN"/>
        </w:rPr>
      </w:pPr>
      <w:r w:rsidRPr="00EF0458">
        <w:rPr>
          <w:rFonts w:eastAsia="SimSun" w:hint="cs"/>
          <w:rtl/>
          <w:lang w:eastAsia="zh-CN"/>
        </w:rPr>
        <w:t>המחמיר הרי זה משובח</w:t>
      </w:r>
      <w:r w:rsidR="00511EB0">
        <w:rPr>
          <w:rFonts w:eastAsia="SimSun" w:hint="cs"/>
          <w:rtl/>
          <w:lang w:eastAsia="zh-CN"/>
        </w:rPr>
        <w:t>.</w:t>
      </w:r>
    </w:p>
    <w:p w14:paraId="36909EC3" w14:textId="77777777" w:rsidR="007528D7" w:rsidRPr="00EF0458" w:rsidRDefault="007528D7" w:rsidP="00AF0B1D">
      <w:pPr>
        <w:numPr>
          <w:ilvl w:val="3"/>
          <w:numId w:val="29"/>
        </w:numPr>
        <w:jc w:val="both"/>
        <w:rPr>
          <w:rFonts w:eastAsia="SimSun"/>
          <w:lang w:eastAsia="zh-CN"/>
        </w:rPr>
      </w:pPr>
      <w:r w:rsidRPr="00EF0458">
        <w:rPr>
          <w:rFonts w:eastAsia="SimSun"/>
          <w:u w:val="single"/>
          <w:rtl/>
          <w:lang w:eastAsia="zh-CN"/>
        </w:rPr>
        <w:t>קיצור שו</w:t>
      </w:r>
      <w:r w:rsidRPr="00EF0458">
        <w:rPr>
          <w:rFonts w:eastAsia="SimSun" w:hint="cs"/>
          <w:u w:val="single"/>
          <w:rtl/>
          <w:lang w:eastAsia="zh-CN"/>
        </w:rPr>
        <w:t>"</w:t>
      </w:r>
      <w:r w:rsidRPr="00EF0458">
        <w:rPr>
          <w:rFonts w:eastAsia="SimSun"/>
          <w:u w:val="single"/>
          <w:rtl/>
          <w:lang w:eastAsia="zh-CN"/>
        </w:rPr>
        <w:t>ע</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סי</w:t>
      </w:r>
      <w:r w:rsidRPr="00EF0458">
        <w:rPr>
          <w:rFonts w:eastAsia="SimSun" w:hint="cs"/>
          <w:rtl/>
          <w:lang w:eastAsia="zh-CN"/>
        </w:rPr>
        <w:t>'</w:t>
      </w:r>
      <w:r w:rsidRPr="00EF0458">
        <w:rPr>
          <w:rFonts w:eastAsia="SimSun"/>
          <w:rtl/>
          <w:lang w:eastAsia="zh-CN"/>
        </w:rPr>
        <w:t xml:space="preserve"> קכ</w:t>
      </w:r>
      <w:r w:rsidRPr="00EF0458">
        <w:rPr>
          <w:rFonts w:eastAsia="SimSun" w:hint="cs"/>
          <w:rtl/>
          <w:lang w:eastAsia="zh-CN"/>
        </w:rPr>
        <w:t>"</w:t>
      </w:r>
      <w:r w:rsidRPr="00EF0458">
        <w:rPr>
          <w:rFonts w:eastAsia="SimSun"/>
          <w:rtl/>
          <w:lang w:eastAsia="zh-CN"/>
        </w:rPr>
        <w:t xml:space="preserve">ד </w:t>
      </w:r>
      <w:r w:rsidRPr="00EF0458">
        <w:rPr>
          <w:rFonts w:eastAsia="SimSun" w:hint="cs"/>
          <w:rtl/>
          <w:lang w:eastAsia="zh-CN"/>
        </w:rPr>
        <w:t>סעי' כ'</w:t>
      </w:r>
      <w:r w:rsidR="00511EB0">
        <w:rPr>
          <w:rFonts w:eastAsia="SimSun" w:hint="cs"/>
          <w:rtl/>
          <w:lang w:eastAsia="zh-CN"/>
        </w:rPr>
        <w:t xml:space="preserve">) </w:t>
      </w:r>
      <w:r w:rsidR="00511EB0">
        <w:rPr>
          <w:rFonts w:eastAsia="SimSun"/>
          <w:rtl/>
          <w:lang w:eastAsia="zh-CN"/>
        </w:rPr>
        <w:t>–</w:t>
      </w:r>
      <w:r w:rsidRPr="00EF0458">
        <w:rPr>
          <w:rFonts w:eastAsia="SimSun" w:hint="cs"/>
          <w:rtl/>
          <w:lang w:eastAsia="zh-CN"/>
        </w:rPr>
        <w:t xml:space="preserve"> "</w:t>
      </w:r>
      <w:r w:rsidRPr="00EF0458">
        <w:rPr>
          <w:rFonts w:eastAsia="SimSun"/>
          <w:rtl/>
          <w:lang w:eastAsia="zh-CN"/>
        </w:rPr>
        <w:t>ומי שמחמיר על עצמו בכל הדברים הנזכרים כל יום העשירי הרי זה משובח</w:t>
      </w:r>
      <w:r w:rsidR="00511EB0">
        <w:rPr>
          <w:rFonts w:eastAsia="SimSun" w:hint="cs"/>
          <w:rtl/>
          <w:lang w:eastAsia="zh-CN"/>
        </w:rPr>
        <w:t>"</w:t>
      </w:r>
      <w:r w:rsidRPr="00EF0458">
        <w:rPr>
          <w:rFonts w:eastAsia="SimSun" w:hint="cs"/>
          <w:rtl/>
          <w:lang w:eastAsia="zh-CN"/>
        </w:rPr>
        <w:t>.</w:t>
      </w:r>
    </w:p>
    <w:p w14:paraId="652773CE" w14:textId="77777777" w:rsidR="007528D7" w:rsidRPr="00EF0458" w:rsidRDefault="007528D7" w:rsidP="007528D7">
      <w:pPr>
        <w:jc w:val="both"/>
        <w:rPr>
          <w:rFonts w:eastAsia="SimSun"/>
          <w:lang w:eastAsia="zh-CN"/>
        </w:rPr>
      </w:pPr>
    </w:p>
    <w:p w14:paraId="3592A54A" w14:textId="77777777" w:rsidR="007528D7" w:rsidRPr="00234DCF" w:rsidRDefault="007528D7" w:rsidP="00AF0B1D">
      <w:pPr>
        <w:numPr>
          <w:ilvl w:val="1"/>
          <w:numId w:val="29"/>
        </w:numPr>
        <w:jc w:val="both"/>
        <w:rPr>
          <w:rFonts w:eastAsia="SimSun"/>
          <w:lang w:eastAsia="zh-CN"/>
        </w:rPr>
      </w:pPr>
      <w:r w:rsidRPr="00234DCF">
        <w:rPr>
          <w:rFonts w:eastAsia="SimSun" w:hint="cs"/>
          <w:b/>
          <w:bCs/>
          <w:rtl/>
          <w:lang w:eastAsia="zh-CN"/>
        </w:rPr>
        <w:t>הגדר</w:t>
      </w:r>
      <w:r>
        <w:rPr>
          <w:rFonts w:eastAsia="SimSun" w:hint="cs"/>
          <w:rtl/>
          <w:lang w:eastAsia="zh-CN"/>
        </w:rPr>
        <w:t>.</w:t>
      </w:r>
    </w:p>
    <w:p w14:paraId="55DBE099" w14:textId="77777777" w:rsidR="007528D7" w:rsidRPr="00EF0458" w:rsidRDefault="007528D7" w:rsidP="00AF0B1D">
      <w:pPr>
        <w:numPr>
          <w:ilvl w:val="2"/>
          <w:numId w:val="29"/>
        </w:numPr>
        <w:jc w:val="both"/>
        <w:rPr>
          <w:rFonts w:eastAsia="SimSun"/>
          <w:lang w:eastAsia="zh-CN"/>
        </w:rPr>
      </w:pPr>
      <w:r w:rsidRPr="00234DCF">
        <w:rPr>
          <w:rFonts w:eastAsia="SimSun" w:hint="cs"/>
          <w:rtl/>
          <w:lang w:eastAsia="zh-CN"/>
        </w:rPr>
        <w:t xml:space="preserve">יותר קל מט' ימים </w:t>
      </w:r>
      <w:r w:rsidRPr="00234DCF">
        <w:rPr>
          <w:rFonts w:eastAsia="SimSun"/>
          <w:rtl/>
          <w:lang w:eastAsia="zh-CN"/>
        </w:rPr>
        <w:t>–</w:t>
      </w:r>
      <w:r w:rsidRPr="00234DCF">
        <w:rPr>
          <w:rFonts w:eastAsia="SimSun" w:hint="cs"/>
          <w:rtl/>
          <w:lang w:eastAsia="zh-CN"/>
        </w:rPr>
        <w:t xml:space="preserve"> </w:t>
      </w:r>
      <w:r w:rsidRPr="00234DCF">
        <w:rPr>
          <w:rFonts w:eastAsia="SimSun" w:hint="cs"/>
          <w:u w:val="single"/>
          <w:rtl/>
          <w:lang w:eastAsia="zh-CN"/>
        </w:rPr>
        <w:t>מג"א</w:t>
      </w:r>
      <w:r w:rsidRPr="00234DCF">
        <w:rPr>
          <w:rFonts w:eastAsia="SimSun" w:hint="cs"/>
          <w:rtl/>
          <w:lang w:eastAsia="zh-CN"/>
        </w:rPr>
        <w:t xml:space="preserve"> (ס"ק א', "</w:t>
      </w:r>
      <w:r w:rsidRPr="00234DCF">
        <w:rPr>
          <w:rFonts w:eastAsia="SimSun"/>
          <w:rtl/>
          <w:lang w:eastAsia="zh-CN"/>
        </w:rPr>
        <w:t>דלילה הזו קילא מר"ח אב</w:t>
      </w:r>
      <w:r w:rsidRPr="00234DCF">
        <w:rPr>
          <w:rFonts w:eastAsia="SimSun" w:hint="cs"/>
          <w:rtl/>
          <w:lang w:eastAsia="zh-CN"/>
        </w:rPr>
        <w:t xml:space="preserve">"), </w:t>
      </w:r>
      <w:r w:rsidRPr="00234DCF">
        <w:rPr>
          <w:rFonts w:eastAsia="SimSun" w:hint="cs"/>
          <w:u w:val="single"/>
          <w:rtl/>
          <w:lang w:eastAsia="zh-CN"/>
        </w:rPr>
        <w:t>א"ר</w:t>
      </w:r>
      <w:r w:rsidRPr="00234DCF">
        <w:rPr>
          <w:rFonts w:eastAsia="SimSun" w:hint="cs"/>
          <w:rtl/>
          <w:lang w:eastAsia="zh-CN"/>
        </w:rPr>
        <w:t xml:space="preserve"> (ס"ק א', ס"ק ב'), </w:t>
      </w:r>
      <w:r w:rsidRPr="00234DCF">
        <w:rPr>
          <w:rFonts w:eastAsia="SimSun" w:hint="cs"/>
          <w:u w:val="single"/>
          <w:rtl/>
          <w:lang w:eastAsia="zh-CN"/>
        </w:rPr>
        <w:t>מאמר מרדכי</w:t>
      </w:r>
      <w:r w:rsidRPr="00234DCF">
        <w:rPr>
          <w:rFonts w:eastAsia="SimSun" w:hint="cs"/>
          <w:rtl/>
          <w:lang w:eastAsia="zh-CN"/>
        </w:rPr>
        <w:t xml:space="preserve"> (ס"ק א'), </w:t>
      </w:r>
      <w:r w:rsidRPr="00234DCF">
        <w:rPr>
          <w:rFonts w:eastAsia="SimSun" w:hint="cs"/>
          <w:u w:val="single"/>
          <w:rtl/>
          <w:lang w:eastAsia="zh-CN"/>
        </w:rPr>
        <w:t>ערה"ש</w:t>
      </w:r>
      <w:r w:rsidRPr="00234DCF">
        <w:rPr>
          <w:rFonts w:eastAsia="SimSun" w:hint="cs"/>
          <w:rtl/>
          <w:lang w:eastAsia="zh-CN"/>
        </w:rPr>
        <w:t xml:space="preserve"> (סעי' </w:t>
      </w:r>
      <w:r>
        <w:rPr>
          <w:rFonts w:eastAsia="SimSun" w:hint="cs"/>
          <w:rtl/>
          <w:lang w:eastAsia="zh-CN"/>
        </w:rPr>
        <w:t>ב'),</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ב', "</w:t>
      </w:r>
      <w:r w:rsidRPr="00EF0458">
        <w:rPr>
          <w:rFonts w:eastAsia="SimSun"/>
          <w:rtl/>
          <w:lang w:eastAsia="zh-CN"/>
        </w:rPr>
        <w:t>דפשיטא דלילה הזו קילא מר"ח אב דמר"ח אב יש קצת אבלות מדינא דגמרא שממעטין בשמחה ומשא ומתן משא"כ בזה שמותר מדינא בכל</w:t>
      </w:r>
      <w:r w:rsidRPr="00EF0458">
        <w:rPr>
          <w:rFonts w:eastAsia="SimSun" w:hint="cs"/>
          <w:rtl/>
          <w:lang w:eastAsia="zh-CN"/>
        </w:rPr>
        <w:t>")</w:t>
      </w:r>
      <w:r>
        <w:rPr>
          <w:rFonts w:eastAsia="SimSun" w:hint="cs"/>
          <w:rtl/>
          <w:lang w:eastAsia="zh-CN"/>
        </w:rPr>
        <w:t xml:space="preserve">, </w:t>
      </w:r>
      <w:r>
        <w:rPr>
          <w:u w:val="single"/>
          <w:rtl/>
        </w:rPr>
        <w:t>כ</w:t>
      </w:r>
      <w:r>
        <w:rPr>
          <w:rFonts w:hint="cs"/>
          <w:u w:val="single"/>
          <w:rtl/>
        </w:rPr>
        <w:t>ה"</w:t>
      </w:r>
      <w:r>
        <w:rPr>
          <w:u w:val="single"/>
          <w:rtl/>
        </w:rPr>
        <w:t>ח</w:t>
      </w:r>
      <w:r>
        <w:rPr>
          <w:rtl/>
        </w:rPr>
        <w:t xml:space="preserve"> (ס</w:t>
      </w:r>
      <w:r>
        <w:rPr>
          <w:rFonts w:hint="cs"/>
          <w:rtl/>
        </w:rPr>
        <w:t>"ק ה')</w:t>
      </w:r>
      <w:r>
        <w:rPr>
          <w:rFonts w:eastAsia="SimSun" w:hint="cs"/>
          <w:rtl/>
          <w:lang w:eastAsia="zh-CN"/>
        </w:rPr>
        <w:t xml:space="preserve">, </w:t>
      </w:r>
      <w:r w:rsidRPr="00EF0458">
        <w:rPr>
          <w:rFonts w:eastAsia="SimSun"/>
          <w:u w:val="single"/>
          <w:rtl/>
          <w:lang w:eastAsia="zh-CN"/>
        </w:rPr>
        <w:t>שבט הלוי</w:t>
      </w:r>
      <w:r w:rsidRPr="00EF0458">
        <w:rPr>
          <w:rFonts w:eastAsia="SimSun"/>
          <w:rtl/>
          <w:lang w:eastAsia="zh-CN"/>
        </w:rPr>
        <w:t xml:space="preserve"> (</w:t>
      </w:r>
      <w:r w:rsidR="00CD1952">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ז סוף הע' 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 xml:space="preserve">ל"ו סוף הע' א', </w:t>
      </w:r>
      <w:r w:rsidR="00903BC8">
        <w:rPr>
          <w:rFonts w:eastAsia="SimSun" w:hint="cs"/>
          <w:rtl/>
          <w:lang w:eastAsia="zh-CN"/>
        </w:rPr>
        <w:t>לשונו מובא לקמן</w:t>
      </w:r>
      <w:r>
        <w:rPr>
          <w:rFonts w:eastAsia="SimSun" w:hint="cs"/>
          <w:rtl/>
          <w:lang w:eastAsia="zh-CN"/>
        </w:rPr>
        <w:t>)</w:t>
      </w:r>
      <w:r w:rsidRPr="00EF0458">
        <w:rPr>
          <w:rFonts w:eastAsia="SimSun" w:hint="cs"/>
          <w:rtl/>
          <w:lang w:eastAsia="zh-CN"/>
        </w:rPr>
        <w:t>.</w:t>
      </w:r>
    </w:p>
    <w:p w14:paraId="6F4429D1" w14:textId="77777777" w:rsidR="007528D7" w:rsidRPr="00EF0458" w:rsidRDefault="007528D7" w:rsidP="007528D7">
      <w:pPr>
        <w:jc w:val="both"/>
        <w:rPr>
          <w:rFonts w:eastAsia="SimSun"/>
          <w:lang w:eastAsia="zh-CN"/>
        </w:rPr>
      </w:pPr>
    </w:p>
    <w:p w14:paraId="250527C5"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בשר</w:t>
      </w:r>
      <w:r w:rsidRPr="00EF0458">
        <w:rPr>
          <w:rFonts w:eastAsia="SimSun" w:hint="cs"/>
          <w:rtl/>
          <w:lang w:eastAsia="zh-CN"/>
        </w:rPr>
        <w:t>.</w:t>
      </w:r>
    </w:p>
    <w:p w14:paraId="51D37952" w14:textId="3288F093" w:rsidR="007528D7" w:rsidRPr="00EF0458" w:rsidRDefault="00C24CE0" w:rsidP="00AF0B1D">
      <w:pPr>
        <w:numPr>
          <w:ilvl w:val="2"/>
          <w:numId w:val="29"/>
        </w:numPr>
        <w:jc w:val="both"/>
        <w:rPr>
          <w:rFonts w:eastAsia="SimSun"/>
          <w:lang w:eastAsia="zh-CN"/>
        </w:rPr>
      </w:pPr>
      <w:r>
        <w:rPr>
          <w:rFonts w:eastAsia="SimSun" w:hint="cs"/>
          <w:rtl/>
          <w:lang w:eastAsia="zh-CN"/>
        </w:rPr>
        <w:t xml:space="preserve">מחמיר: </w:t>
      </w:r>
      <w:r w:rsidR="007528D7" w:rsidRPr="00EF0458">
        <w:rPr>
          <w:rFonts w:eastAsia="SimSun" w:hint="cs"/>
          <w:rtl/>
          <w:lang w:eastAsia="zh-CN"/>
        </w:rPr>
        <w:t xml:space="preserve">מנהג כשר </w:t>
      </w:r>
      <w:r w:rsidR="007528D7" w:rsidRPr="00EF0458">
        <w:rPr>
          <w:rFonts w:eastAsia="SimSun"/>
          <w:rtl/>
          <w:lang w:eastAsia="zh-CN"/>
        </w:rPr>
        <w:t>–</w:t>
      </w:r>
      <w:r w:rsidR="007528D7" w:rsidRPr="00EF0458">
        <w:rPr>
          <w:rFonts w:eastAsia="SimSun" w:hint="cs"/>
          <w:rtl/>
          <w:lang w:eastAsia="zh-CN"/>
        </w:rPr>
        <w:t xml:space="preserve"> </w:t>
      </w:r>
      <w:r w:rsidR="007528D7" w:rsidRPr="00EF0458">
        <w:rPr>
          <w:rFonts w:eastAsia="SimSun" w:hint="cs"/>
          <w:u w:val="single"/>
          <w:rtl/>
          <w:lang w:eastAsia="zh-CN"/>
        </w:rPr>
        <w:t>מחבר</w:t>
      </w:r>
      <w:r w:rsidR="007528D7" w:rsidRPr="00EF0458">
        <w:rPr>
          <w:rFonts w:eastAsia="SimSun" w:hint="cs"/>
          <w:rtl/>
          <w:lang w:eastAsia="zh-CN"/>
        </w:rPr>
        <w:t xml:space="preserve"> (סעי' א', </w:t>
      </w:r>
      <w:r w:rsidR="00903BC8">
        <w:rPr>
          <w:rFonts w:eastAsia="SimSun" w:hint="cs"/>
          <w:rtl/>
          <w:lang w:eastAsia="zh-CN"/>
        </w:rPr>
        <w:t>לשונו מובא לעיל</w:t>
      </w:r>
      <w:r w:rsidR="007528D7" w:rsidRPr="00EF0458">
        <w:rPr>
          <w:rFonts w:eastAsia="SimSun" w:hint="cs"/>
          <w:rtl/>
          <w:lang w:eastAsia="zh-CN"/>
        </w:rPr>
        <w:t>),</w:t>
      </w:r>
      <w:r w:rsidR="00C21B4B">
        <w:rPr>
          <w:rFonts w:eastAsia="SimSun" w:hint="cs"/>
          <w:rtl/>
          <w:lang w:eastAsia="zh-CN"/>
        </w:rPr>
        <w:t xml:space="preserve"> </w:t>
      </w:r>
      <w:r w:rsidR="00C21B4B" w:rsidRPr="001739F6">
        <w:rPr>
          <w:rFonts w:eastAsia="SimSun" w:hint="cs"/>
          <w:u w:val="single"/>
          <w:rtl/>
          <w:lang w:eastAsia="zh-CN"/>
        </w:rPr>
        <w:t>יעב"ץ</w:t>
      </w:r>
      <w:r w:rsidR="00C21B4B">
        <w:rPr>
          <w:rFonts w:eastAsia="SimSun" w:hint="cs"/>
          <w:rtl/>
          <w:lang w:eastAsia="zh-CN"/>
        </w:rPr>
        <w:t xml:space="preserve"> (סידור בית יעקב שער השלכת דלת ב' חלון ה' אות ב', ח"ב עמ' קצ"ג),</w:t>
      </w:r>
      <w:r>
        <w:rPr>
          <w:rFonts w:eastAsia="SimSun" w:hint="cs"/>
          <w:rtl/>
          <w:lang w:eastAsia="zh-CN"/>
        </w:rPr>
        <w:t xml:space="preserve"> </w:t>
      </w:r>
      <w:r w:rsidRPr="00C24CE0">
        <w:rPr>
          <w:rFonts w:eastAsia="SimSun"/>
          <w:u w:val="single"/>
          <w:rtl/>
          <w:lang w:eastAsia="zh-CN"/>
        </w:rPr>
        <w:t>שלחן שלמה</w:t>
      </w:r>
      <w:r w:rsidRPr="00C24CE0">
        <w:rPr>
          <w:rFonts w:eastAsia="SimSun"/>
          <w:rtl/>
          <w:lang w:eastAsia="zh-CN"/>
        </w:rPr>
        <w:t xml:space="preserve"> (סעי' א'</w:t>
      </w:r>
      <w:r w:rsidR="007F1362">
        <w:rPr>
          <w:rFonts w:eastAsia="SimSun" w:hint="cs"/>
          <w:rtl/>
          <w:lang w:eastAsia="zh-CN"/>
        </w:rPr>
        <w:t>, עי' סי' תקנ"א סעי' ח'</w:t>
      </w:r>
      <w:r w:rsidR="00291797">
        <w:rPr>
          <w:rFonts w:eastAsia="SimSun" w:hint="cs"/>
          <w:rtl/>
          <w:lang w:eastAsia="zh-CN"/>
        </w:rPr>
        <w:t xml:space="preserve">, </w:t>
      </w:r>
      <w:r w:rsidR="002344D5">
        <w:rPr>
          <w:rFonts w:eastAsia="SimSun" w:hint="cs"/>
          <w:rtl/>
          <w:lang w:eastAsia="zh-CN"/>
        </w:rPr>
        <w:t>סעי' י"ב</w:t>
      </w:r>
      <w:r>
        <w:rPr>
          <w:rFonts w:eastAsia="SimSun" w:hint="cs"/>
          <w:rtl/>
          <w:lang w:eastAsia="zh-CN"/>
        </w:rPr>
        <w:t>),</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ב</w:t>
      </w:r>
      <w:r w:rsidR="005B13AB" w:rsidRPr="005B13AB">
        <w:rPr>
          <w:rFonts w:eastAsia="SimSun"/>
          <w:rtl/>
          <w:lang w:eastAsia="zh-CN"/>
        </w:rPr>
        <w:t>')</w:t>
      </w:r>
      <w:r w:rsidR="005B13AB">
        <w:rPr>
          <w:rFonts w:eastAsia="SimSun" w:hint="cs"/>
          <w:rtl/>
          <w:lang w:eastAsia="zh-CN"/>
        </w:rPr>
        <w:t>,</w:t>
      </w:r>
      <w:r w:rsidR="007528D7">
        <w:rPr>
          <w:rFonts w:eastAsia="SimSun" w:hint="cs"/>
          <w:rtl/>
          <w:lang w:eastAsia="zh-CN"/>
        </w:rPr>
        <w:t xml:space="preserve"> </w:t>
      </w:r>
      <w:r w:rsidR="007528D7" w:rsidRPr="002C2506">
        <w:rPr>
          <w:rFonts w:eastAsia="SimSun" w:hint="cs"/>
          <w:u w:val="single"/>
          <w:rtl/>
          <w:lang w:eastAsia="zh-CN"/>
        </w:rPr>
        <w:t>ח"א</w:t>
      </w:r>
      <w:r w:rsidR="007528D7">
        <w:rPr>
          <w:rFonts w:eastAsia="SimSun" w:hint="cs"/>
          <w:rtl/>
          <w:lang w:eastAsia="zh-CN"/>
        </w:rPr>
        <w:t xml:space="preserve"> (כלל קל"ה סעי' כ"ג),</w:t>
      </w:r>
      <w:r w:rsidR="00130CE9">
        <w:rPr>
          <w:rFonts w:eastAsia="SimSun" w:hint="cs"/>
          <w:rtl/>
          <w:lang w:eastAsia="zh-CN"/>
        </w:rPr>
        <w:t xml:space="preserve"> </w:t>
      </w:r>
      <w:r w:rsidR="00130CE9">
        <w:rPr>
          <w:rFonts w:eastAsia="SimSun"/>
          <w:u w:val="single"/>
          <w:rtl/>
          <w:lang w:eastAsia="zh-CN"/>
        </w:rPr>
        <w:t>קיצור שו"ע</w:t>
      </w:r>
      <w:r w:rsidR="00130CE9">
        <w:rPr>
          <w:rFonts w:eastAsia="SimSun"/>
          <w:rtl/>
          <w:lang w:eastAsia="zh-CN"/>
        </w:rPr>
        <w:t xml:space="preserve"> (סי' קכ"ד סעי'</w:t>
      </w:r>
      <w:r w:rsidR="00130CE9">
        <w:rPr>
          <w:rFonts w:eastAsia="SimSun" w:hint="cs"/>
          <w:rtl/>
          <w:lang w:eastAsia="zh-CN"/>
        </w:rPr>
        <w:t xml:space="preserve"> כ'),</w:t>
      </w:r>
      <w:r w:rsidR="007528D7">
        <w:rPr>
          <w:rFonts w:eastAsia="SimSun" w:hint="cs"/>
          <w:rtl/>
          <w:lang w:eastAsia="zh-CN"/>
        </w:rPr>
        <w:t xml:space="preserve"> </w:t>
      </w:r>
      <w:r w:rsidR="007528D7" w:rsidRPr="00AE4DD3">
        <w:rPr>
          <w:rFonts w:eastAsia="SimSun" w:hint="cs"/>
          <w:u w:val="single"/>
          <w:rtl/>
          <w:lang w:eastAsia="zh-CN"/>
        </w:rPr>
        <w:t>ערה"ש</w:t>
      </w:r>
      <w:r w:rsidR="007528D7">
        <w:rPr>
          <w:rFonts w:eastAsia="SimSun" w:hint="cs"/>
          <w:rtl/>
          <w:lang w:eastAsia="zh-CN"/>
        </w:rPr>
        <w:t xml:space="preserve"> (סעי' ב', סי' תקנ"א סעי' ט"ז),</w:t>
      </w:r>
      <w:r w:rsidR="007528D7" w:rsidRPr="00EF0458">
        <w:rPr>
          <w:rFonts w:eastAsia="SimSun" w:hint="cs"/>
          <w:rtl/>
          <w:lang w:eastAsia="zh-CN"/>
        </w:rPr>
        <w:t xml:space="preserve"> </w:t>
      </w:r>
      <w:r w:rsidR="007528D7" w:rsidRPr="00EF0458">
        <w:rPr>
          <w:rFonts w:eastAsia="SimSun"/>
          <w:u w:val="single"/>
          <w:rtl/>
          <w:lang w:eastAsia="zh-CN"/>
        </w:rPr>
        <w:t>אור לציון</w:t>
      </w:r>
      <w:r w:rsidR="007528D7" w:rsidRPr="00EF0458">
        <w:rPr>
          <w:rFonts w:eastAsia="SimSun"/>
          <w:rtl/>
          <w:lang w:eastAsia="zh-CN"/>
        </w:rPr>
        <w:t xml:space="preserve"> (</w:t>
      </w:r>
      <w:r w:rsidR="00EB4DF3">
        <w:rPr>
          <w:rFonts w:eastAsia="SimSun"/>
          <w:rtl/>
          <w:lang w:eastAsia="zh-CN"/>
        </w:rPr>
        <w:t>ח"ג פרק כ"ט אות</w:t>
      </w:r>
      <w:r w:rsidR="007528D7" w:rsidRPr="00EF0458">
        <w:rPr>
          <w:rFonts w:eastAsia="SimSun"/>
          <w:rtl/>
          <w:lang w:eastAsia="zh-CN"/>
        </w:rPr>
        <w:t xml:space="preserve"> </w:t>
      </w:r>
      <w:r w:rsidR="007528D7" w:rsidRPr="00EF0458">
        <w:rPr>
          <w:rFonts w:eastAsia="SimSun" w:hint="cs"/>
          <w:rtl/>
          <w:lang w:eastAsia="zh-CN"/>
        </w:rPr>
        <w:t>כ"ו</w:t>
      </w:r>
      <w:r w:rsidR="007528D7">
        <w:rPr>
          <w:rFonts w:eastAsia="SimSun" w:hint="cs"/>
          <w:rtl/>
          <w:lang w:eastAsia="zh-CN"/>
        </w:rPr>
        <w:t xml:space="preserve">, </w:t>
      </w:r>
      <w:r w:rsidR="00903BC8">
        <w:rPr>
          <w:rFonts w:eastAsia="SimSun" w:hint="cs"/>
          <w:rtl/>
          <w:lang w:eastAsia="zh-CN"/>
        </w:rPr>
        <w:t>לשונו מובא לעיל</w:t>
      </w:r>
      <w:r w:rsidR="007528D7" w:rsidRPr="00EF0458">
        <w:rPr>
          <w:rFonts w:eastAsia="SimSun" w:hint="cs"/>
          <w:rtl/>
          <w:lang w:eastAsia="zh-CN"/>
        </w:rPr>
        <w:t xml:space="preserve">), </w:t>
      </w:r>
      <w:r w:rsidR="007528D7">
        <w:rPr>
          <w:rFonts w:eastAsia="SimSun"/>
          <w:u w:val="single"/>
          <w:rtl/>
          <w:lang w:eastAsia="zh-CN"/>
        </w:rPr>
        <w:t>שבט הלוי</w:t>
      </w:r>
      <w:r w:rsidR="007528D7">
        <w:rPr>
          <w:rFonts w:eastAsia="SimSun"/>
          <w:rtl/>
          <w:lang w:eastAsia="zh-CN"/>
        </w:rPr>
        <w:t xml:space="preserve"> (</w:t>
      </w:r>
      <w:r w:rsidR="00CD1952">
        <w:rPr>
          <w:rFonts w:eastAsia="SimSun"/>
          <w:rtl/>
          <w:lang w:eastAsia="zh-CN"/>
        </w:rPr>
        <w:t>מבית לוי</w:t>
      </w:r>
      <w:r w:rsidR="007528D7">
        <w:rPr>
          <w:rFonts w:eastAsia="SimSun"/>
          <w:rtl/>
          <w:lang w:eastAsia="zh-CN"/>
        </w:rPr>
        <w:t xml:space="preserve"> חי"ג עמ' </w:t>
      </w:r>
      <w:r w:rsidR="007528D7">
        <w:rPr>
          <w:rFonts w:eastAsia="SimSun" w:hint="cs"/>
          <w:rtl/>
          <w:lang w:eastAsia="zh-CN"/>
        </w:rPr>
        <w:t>מ"ז</w:t>
      </w:r>
      <w:r w:rsidR="007528D7">
        <w:rPr>
          <w:rFonts w:eastAsia="SimSun"/>
          <w:rtl/>
          <w:lang w:eastAsia="zh-CN"/>
        </w:rPr>
        <w:t xml:space="preserve"> אות </w:t>
      </w:r>
      <w:r w:rsidR="007528D7">
        <w:rPr>
          <w:rFonts w:eastAsia="SimSun" w:hint="cs"/>
          <w:rtl/>
          <w:lang w:eastAsia="zh-CN"/>
        </w:rPr>
        <w:t>ב</w:t>
      </w:r>
      <w:r w:rsidR="007528D7">
        <w:rPr>
          <w:rFonts w:eastAsia="SimSun"/>
          <w:rtl/>
          <w:lang w:eastAsia="zh-CN"/>
        </w:rPr>
        <w:t xml:space="preserve">', בין המצרים תשנ"ט עמ' </w:t>
      </w:r>
      <w:r w:rsidR="007528D7">
        <w:rPr>
          <w:rFonts w:eastAsia="SimSun" w:hint="cs"/>
          <w:rtl/>
          <w:lang w:eastAsia="zh-CN"/>
        </w:rPr>
        <w:t>ל"ו</w:t>
      </w:r>
      <w:r w:rsidR="007528D7">
        <w:rPr>
          <w:rFonts w:eastAsia="SimSun"/>
          <w:rtl/>
          <w:lang w:eastAsia="zh-CN"/>
        </w:rPr>
        <w:t xml:space="preserve"> אות </w:t>
      </w:r>
      <w:r w:rsidR="007528D7">
        <w:rPr>
          <w:rFonts w:eastAsia="SimSun" w:hint="cs"/>
          <w:rtl/>
          <w:lang w:eastAsia="zh-CN"/>
        </w:rPr>
        <w:t>ב</w:t>
      </w:r>
      <w:r w:rsidR="007528D7">
        <w:rPr>
          <w:rFonts w:eastAsia="SimSun"/>
          <w:rtl/>
          <w:lang w:eastAsia="zh-CN"/>
        </w:rPr>
        <w:t>')</w:t>
      </w:r>
      <w:r w:rsidR="007528D7">
        <w:rPr>
          <w:rFonts w:eastAsia="SimSun" w:hint="cs"/>
          <w:rtl/>
          <w:lang w:eastAsia="zh-CN"/>
        </w:rPr>
        <w:t xml:space="preserve">, </w:t>
      </w:r>
      <w:r w:rsidR="007528D7" w:rsidRPr="00B25D02">
        <w:rPr>
          <w:u w:val="single"/>
          <w:rtl/>
        </w:rPr>
        <w:t>חזון עובדיה</w:t>
      </w:r>
      <w:r w:rsidR="007528D7">
        <w:rPr>
          <w:rtl/>
        </w:rPr>
        <w:t xml:space="preserve"> (</w:t>
      </w:r>
      <w:r w:rsidR="007528D7">
        <w:rPr>
          <w:rFonts w:hint="cs"/>
          <w:rtl/>
        </w:rPr>
        <w:t>ארבע</w:t>
      </w:r>
      <w:r w:rsidR="007528D7">
        <w:rPr>
          <w:rtl/>
        </w:rPr>
        <w:t xml:space="preserve"> תעניות עמ' תי</w:t>
      </w:r>
      <w:r w:rsidR="007528D7">
        <w:rPr>
          <w:rFonts w:hint="cs"/>
          <w:rtl/>
        </w:rPr>
        <w:t>"</w:t>
      </w:r>
      <w:r w:rsidR="007528D7">
        <w:rPr>
          <w:rtl/>
        </w:rPr>
        <w:t>ג)</w:t>
      </w:r>
      <w:r w:rsidR="007528D7">
        <w:rPr>
          <w:rFonts w:hint="cs"/>
          <w:rtl/>
        </w:rPr>
        <w:t xml:space="preserve">, </w:t>
      </w:r>
      <w:r w:rsidR="007528D7"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7528D7">
        <w:rPr>
          <w:rFonts w:eastAsia="SimSun" w:hint="cs"/>
          <w:rtl/>
          <w:lang w:eastAsia="zh-CN"/>
        </w:rPr>
        <w:t xml:space="preserve"> </w:t>
      </w:r>
      <w:r w:rsidR="007528D7" w:rsidRPr="00EF0458">
        <w:rPr>
          <w:rFonts w:eastAsia="SimSun" w:hint="cs"/>
          <w:rtl/>
          <w:lang w:eastAsia="zh-CN"/>
        </w:rPr>
        <w:t>פרק</w:t>
      </w:r>
      <w:r w:rsidR="007528D7">
        <w:rPr>
          <w:rFonts w:eastAsia="SimSun" w:hint="cs"/>
          <w:rtl/>
          <w:lang w:eastAsia="zh-CN"/>
        </w:rPr>
        <w:t xml:space="preserve"> פ"ח סעי' א'),</w:t>
      </w:r>
      <w:r w:rsidR="007528D7" w:rsidRPr="00EF0458">
        <w:rPr>
          <w:rFonts w:eastAsia="SimSun" w:hint="cs"/>
          <w:rtl/>
          <w:lang w:eastAsia="zh-CN"/>
        </w:rPr>
        <w:t xml:space="preserve"> </w:t>
      </w:r>
      <w:r w:rsidR="007528D7" w:rsidRPr="00EF0458">
        <w:rPr>
          <w:rFonts w:eastAsia="SimSun"/>
          <w:u w:val="single"/>
          <w:rtl/>
          <w:lang w:eastAsia="zh-CN"/>
        </w:rPr>
        <w:t>ילקוט יוסף</w:t>
      </w:r>
      <w:r w:rsidR="007528D7" w:rsidRPr="00EF0458">
        <w:rPr>
          <w:rFonts w:eastAsia="SimSun"/>
          <w:rtl/>
          <w:lang w:eastAsia="zh-CN"/>
        </w:rPr>
        <w:t xml:space="preserve"> (קיצור שו"ע </w:t>
      </w:r>
      <w:r w:rsidR="007528D7" w:rsidRPr="00EF0458">
        <w:rPr>
          <w:rFonts w:eastAsia="SimSun" w:hint="cs"/>
          <w:rtl/>
          <w:lang w:eastAsia="zh-CN"/>
        </w:rPr>
        <w:t xml:space="preserve">סי' תקנ"א </w:t>
      </w:r>
      <w:r w:rsidR="007528D7" w:rsidRPr="00EF0458">
        <w:rPr>
          <w:rFonts w:eastAsia="SimSun"/>
          <w:rtl/>
          <w:lang w:eastAsia="zh-CN"/>
        </w:rPr>
        <w:t>דין אכילת בשר מר"ח אב סעי'</w:t>
      </w:r>
      <w:r w:rsidR="007528D7" w:rsidRPr="00EF0458">
        <w:rPr>
          <w:rFonts w:eastAsia="SimSun" w:hint="cs"/>
          <w:rtl/>
          <w:lang w:eastAsia="zh-CN"/>
        </w:rPr>
        <w:t xml:space="preserve"> כ"ה, סי' תקנ"ה עוד ממנהגי יום ת"ב סעי' ד', "</w:t>
      </w:r>
      <w:r w:rsidR="007528D7" w:rsidRPr="00EF0458">
        <w:rPr>
          <w:rFonts w:eastAsia="SimSun"/>
          <w:rtl/>
          <w:lang w:eastAsia="zh-CN"/>
        </w:rPr>
        <w:t xml:space="preserve">מנהג כשר שלא לאכול בשר ושלא לשתות יין בליל עשירי באב ויום עשירי באב, מפני שבתשעה באב לעת ערב הציתו אש בהיכל והיה נשרף והולך עד שקיעת החמה ביום עשירי. ובבגדאד נהגו להקל באכילת בשר במוצאי תשעה באב, ומכל מקום נכון להחמיר גם להם לאחר שזכו לעלות לארץ. </w:t>
      </w:r>
      <w:r w:rsidR="007528D7" w:rsidRPr="00EF0458">
        <w:rPr>
          <w:rFonts w:eastAsia="SimSun"/>
          <w:sz w:val="20"/>
          <w:szCs w:val="20"/>
          <w:rtl/>
          <w:lang w:eastAsia="zh-CN"/>
        </w:rPr>
        <w:t>[ילקוט יוסף על המועדים עמוד תקעד]</w:t>
      </w:r>
      <w:r w:rsidR="007528D7" w:rsidRPr="00EF0458">
        <w:rPr>
          <w:rFonts w:eastAsia="SimSun" w:hint="cs"/>
          <w:rtl/>
          <w:lang w:eastAsia="zh-CN"/>
        </w:rPr>
        <w:t>").</w:t>
      </w:r>
    </w:p>
    <w:p w14:paraId="6C2E6432" w14:textId="77777777" w:rsidR="0040701C" w:rsidRDefault="007528D7" w:rsidP="00AF0B1D">
      <w:pPr>
        <w:numPr>
          <w:ilvl w:val="2"/>
          <w:numId w:val="29"/>
        </w:numPr>
        <w:jc w:val="both"/>
        <w:rPr>
          <w:rFonts w:eastAsia="SimSun"/>
          <w:lang w:eastAsia="zh-CN"/>
        </w:rPr>
      </w:pPr>
      <w:r>
        <w:rPr>
          <w:rFonts w:eastAsia="SimSun" w:hint="cs"/>
          <w:rtl/>
          <w:lang w:eastAsia="zh-CN"/>
        </w:rPr>
        <w:t>מיקל</w:t>
      </w:r>
      <w:r w:rsidR="0040701C">
        <w:rPr>
          <w:rFonts w:eastAsia="SimSun" w:hint="cs"/>
          <w:rtl/>
          <w:lang w:eastAsia="zh-CN"/>
        </w:rPr>
        <w:t>.</w:t>
      </w:r>
    </w:p>
    <w:p w14:paraId="38E226F1" w14:textId="50FA8E22" w:rsidR="007528D7" w:rsidRPr="0040701C" w:rsidRDefault="007528D7" w:rsidP="00AF0B1D">
      <w:pPr>
        <w:numPr>
          <w:ilvl w:val="3"/>
          <w:numId w:val="29"/>
        </w:numPr>
        <w:jc w:val="both"/>
        <w:rPr>
          <w:rFonts w:eastAsia="SimSun"/>
          <w:lang w:eastAsia="zh-CN"/>
        </w:rPr>
      </w:pPr>
      <w:r>
        <w:rPr>
          <w:rFonts w:hint="cs"/>
          <w:u w:val="single"/>
          <w:rtl/>
        </w:rPr>
        <w:t>בן איש חי</w:t>
      </w:r>
      <w:r>
        <w:rPr>
          <w:rFonts w:hint="cs"/>
          <w:rtl/>
        </w:rPr>
        <w:t xml:space="preserve"> (שנה א' פר' דברים אות ט"ו</w:t>
      </w:r>
      <w:r w:rsidR="0040701C">
        <w:rPr>
          <w:rFonts w:hint="cs"/>
          <w:rtl/>
        </w:rPr>
        <w:t xml:space="preserve">) </w:t>
      </w:r>
      <w:r w:rsidR="0040701C">
        <w:rPr>
          <w:rtl/>
        </w:rPr>
        <w:t>–</w:t>
      </w:r>
      <w:r>
        <w:rPr>
          <w:rFonts w:hint="cs"/>
          <w:rtl/>
        </w:rPr>
        <w:t xml:space="preserve"> "ופה עירנו בגדאד יע"א נוהגין איסור מליל שני של חודש אב עד ליל עשירי, כי ביום ט"ב נוהגים לשחוט טבחי מתא בשביל אכילת ליל עשירי".</w:t>
      </w:r>
    </w:p>
    <w:p w14:paraId="372B9A79" w14:textId="675806CC" w:rsidR="0040701C" w:rsidRDefault="0040701C" w:rsidP="00AF0B1D">
      <w:pPr>
        <w:numPr>
          <w:ilvl w:val="3"/>
          <w:numId w:val="29"/>
        </w:numPr>
        <w:jc w:val="both"/>
        <w:rPr>
          <w:rFonts w:eastAsia="SimSun"/>
          <w:lang w:eastAsia="zh-CN"/>
        </w:rPr>
      </w:pPr>
      <w:r>
        <w:rPr>
          <w:rFonts w:eastAsia="SimSun"/>
          <w:u w:val="single"/>
          <w:rtl/>
          <w:lang w:eastAsia="zh-CN"/>
        </w:rPr>
        <w:t>עולת יצחק</w:t>
      </w:r>
      <w:r>
        <w:rPr>
          <w:rFonts w:eastAsia="SimSun"/>
          <w:rtl/>
          <w:lang w:eastAsia="zh-CN"/>
        </w:rPr>
        <w:t xml:space="preserve"> (ח"א סי' ס"ו אות</w:t>
      </w:r>
      <w:r w:rsidRPr="0040701C">
        <w:rPr>
          <w:rFonts w:eastAsia="SimSun"/>
          <w:rtl/>
          <w:lang w:eastAsia="zh-CN"/>
        </w:rPr>
        <w:t xml:space="preserve"> </w:t>
      </w:r>
      <w:r>
        <w:rPr>
          <w:rFonts w:eastAsia="SimSun" w:hint="cs"/>
          <w:rtl/>
          <w:lang w:eastAsia="zh-CN"/>
        </w:rPr>
        <w:t xml:space="preserve">ח') </w:t>
      </w:r>
      <w:r>
        <w:rPr>
          <w:rFonts w:eastAsia="SimSun"/>
          <w:rtl/>
          <w:lang w:eastAsia="zh-CN"/>
        </w:rPr>
        <w:t>–</w:t>
      </w:r>
      <w:r>
        <w:rPr>
          <w:rFonts w:eastAsia="SimSun" w:hint="cs"/>
          <w:rtl/>
          <w:lang w:eastAsia="zh-CN"/>
        </w:rPr>
        <w:t xml:space="preserve"> "</w:t>
      </w:r>
      <w:r w:rsidRPr="0040701C">
        <w:rPr>
          <w:rFonts w:eastAsia="SimSun"/>
          <w:rtl/>
          <w:lang w:eastAsia="zh-CN"/>
        </w:rPr>
        <w:t>ובמוצאי ת</w:t>
      </w:r>
      <w:r>
        <w:rPr>
          <w:rFonts w:eastAsia="SimSun" w:hint="cs"/>
          <w:rtl/>
          <w:lang w:eastAsia="zh-CN"/>
        </w:rPr>
        <w:t>"</w:t>
      </w:r>
      <w:r w:rsidRPr="0040701C">
        <w:rPr>
          <w:rFonts w:eastAsia="SimSun"/>
          <w:rtl/>
          <w:lang w:eastAsia="zh-CN"/>
        </w:rPr>
        <w:t>ב, המנהג שאוכלים בשר ואפילו בשר־בהמה, וכן מותרים לספר ולכבס</w:t>
      </w:r>
      <w:r>
        <w:rPr>
          <w:rFonts w:eastAsia="SimSun" w:hint="cs"/>
          <w:rtl/>
          <w:lang w:eastAsia="zh-CN"/>
        </w:rPr>
        <w:t>".</w:t>
      </w:r>
    </w:p>
    <w:p w14:paraId="56FCB175" w14:textId="77777777" w:rsidR="007528D7" w:rsidRDefault="007528D7" w:rsidP="00AF0B1D">
      <w:pPr>
        <w:numPr>
          <w:ilvl w:val="2"/>
          <w:numId w:val="29"/>
        </w:numPr>
        <w:jc w:val="both"/>
        <w:rPr>
          <w:rFonts w:eastAsia="SimSun"/>
          <w:lang w:eastAsia="zh-CN"/>
        </w:rPr>
      </w:pPr>
      <w:r w:rsidRPr="00EF0458">
        <w:rPr>
          <w:rFonts w:eastAsia="SimSun" w:hint="cs"/>
          <w:rtl/>
          <w:lang w:eastAsia="zh-CN"/>
        </w:rPr>
        <w:t xml:space="preserve">יולדת, יש להקל </w:t>
      </w:r>
      <w:r w:rsidRPr="00EF0458">
        <w:rPr>
          <w:rFonts w:eastAsia="SimSun"/>
          <w:rtl/>
          <w:lang w:eastAsia="zh-CN"/>
        </w:rPr>
        <w:t>–</w:t>
      </w:r>
      <w:r w:rsidRPr="00EF0458">
        <w:rPr>
          <w:rFonts w:eastAsia="SimSun" w:hint="cs"/>
          <w:rtl/>
          <w:lang w:eastAsia="zh-CN"/>
        </w:rPr>
        <w:t xml:space="preserve"> </w:t>
      </w:r>
      <w:r w:rsidRPr="00EF0458">
        <w:rPr>
          <w:rFonts w:eastAsia="SimSun"/>
          <w:u w:val="single"/>
          <w:rtl/>
          <w:lang w:eastAsia="zh-CN"/>
        </w:rPr>
        <w:t>א"ר</w:t>
      </w:r>
      <w:r w:rsidRPr="00EF0458">
        <w:rPr>
          <w:rFonts w:eastAsia="SimSun"/>
          <w:rtl/>
          <w:lang w:eastAsia="zh-CN"/>
        </w:rPr>
        <w:t xml:space="preserve"> (ס"ק </w:t>
      </w:r>
      <w:r w:rsidRPr="00EF0458">
        <w:rPr>
          <w:rFonts w:eastAsia="SimSun" w:hint="cs"/>
          <w:rtl/>
          <w:lang w:eastAsia="zh-CN"/>
        </w:rPr>
        <w:t>ב</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שע"ת</w:t>
      </w:r>
      <w:r w:rsidRPr="00EF0458">
        <w:rPr>
          <w:rFonts w:eastAsia="SimSun" w:hint="cs"/>
          <w:rtl/>
          <w:lang w:eastAsia="zh-CN"/>
        </w:rPr>
        <w:t xml:space="preserve"> (ס"ק ב'),</w:t>
      </w:r>
      <w:r>
        <w:rPr>
          <w:rFonts w:eastAsia="SimSun" w:hint="cs"/>
          <w:rtl/>
          <w:lang w:eastAsia="zh-CN"/>
        </w:rPr>
        <w:t xml:space="preserve"> </w:t>
      </w:r>
      <w:r w:rsidRPr="002C2506">
        <w:rPr>
          <w:rFonts w:eastAsia="SimSun" w:hint="cs"/>
          <w:u w:val="single"/>
          <w:rtl/>
          <w:lang w:eastAsia="zh-CN"/>
        </w:rPr>
        <w:t>ח"א</w:t>
      </w:r>
      <w:r>
        <w:rPr>
          <w:rFonts w:eastAsia="SimSun" w:hint="cs"/>
          <w:rtl/>
          <w:lang w:eastAsia="zh-CN"/>
        </w:rPr>
        <w:t xml:space="preserve"> (כלל קל"ה סעי' כ"ג),</w:t>
      </w:r>
      <w:r w:rsidRPr="00EF0458">
        <w:rPr>
          <w:rFonts w:eastAsia="SimSun" w:hint="cs"/>
          <w:rtl/>
          <w:lang w:eastAsia="zh-CN"/>
        </w:rPr>
        <w:t xml:space="preserve"> </w:t>
      </w:r>
      <w:r w:rsidRPr="00EF0458">
        <w:rPr>
          <w:rFonts w:eastAsia="SimSun"/>
          <w:u w:val="single"/>
          <w:rtl/>
          <w:lang w:eastAsia="zh-CN"/>
        </w:rPr>
        <w:t>קיצור שו"ע</w:t>
      </w:r>
      <w:r w:rsidRPr="00EF0458">
        <w:rPr>
          <w:rFonts w:eastAsia="SimSun"/>
          <w:rtl/>
          <w:lang w:eastAsia="zh-CN"/>
        </w:rPr>
        <w:t xml:space="preserve"> (סי' קכ"ד סעי' כ</w:t>
      </w:r>
      <w:r w:rsidRPr="00EF0458">
        <w:rPr>
          <w:rFonts w:eastAsia="SimSun" w:hint="cs"/>
          <w:rtl/>
          <w:lang w:eastAsia="zh-CN"/>
        </w:rPr>
        <w:t>"א, "</w:t>
      </w:r>
      <w:r w:rsidRPr="00EF0458">
        <w:rPr>
          <w:rFonts w:eastAsia="SimSun"/>
          <w:rtl/>
          <w:lang w:eastAsia="zh-CN"/>
        </w:rPr>
        <w:t>יולדת אף שמתענה לאחר שבעה ללידתה מותרת ליל עשירי בבשר ויין</w:t>
      </w:r>
      <w:r w:rsidRPr="00EF0458">
        <w:rPr>
          <w:rFonts w:eastAsia="SimSun" w:hint="cs"/>
          <w:rtl/>
          <w:lang w:eastAsia="zh-CN"/>
        </w:rPr>
        <w:t>").</w:t>
      </w:r>
    </w:p>
    <w:p w14:paraId="3730C167" w14:textId="2243C88F" w:rsidR="007528D7" w:rsidRPr="007A5D2A" w:rsidRDefault="007528D7" w:rsidP="00AF0B1D">
      <w:pPr>
        <w:numPr>
          <w:ilvl w:val="2"/>
          <w:numId w:val="29"/>
        </w:numPr>
        <w:jc w:val="both"/>
        <w:rPr>
          <w:rFonts w:eastAsia="SimSun"/>
          <w:lang w:eastAsia="zh-CN"/>
        </w:rPr>
      </w:pPr>
      <w:r w:rsidRPr="00543288">
        <w:rPr>
          <w:rFonts w:eastAsia="SimSun"/>
          <w:b/>
          <w:bCs/>
          <w:rtl/>
          <w:lang w:eastAsia="zh-CN"/>
        </w:rPr>
        <w:t>תבשיל של בשר מותר</w:t>
      </w:r>
      <w:r w:rsidRPr="00EF0458">
        <w:rPr>
          <w:rFonts w:eastAsia="SimSun" w:hint="cs"/>
          <w:rtl/>
          <w:lang w:eastAsia="zh-CN"/>
        </w:rPr>
        <w:t xml:space="preserve">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מאמר מרדכי</w:t>
      </w:r>
      <w:r w:rsidRPr="00EF0458">
        <w:rPr>
          <w:rFonts w:eastAsia="SimSun" w:hint="cs"/>
          <w:rtl/>
          <w:lang w:eastAsia="zh-CN"/>
        </w:rPr>
        <w:t xml:space="preserve"> (ס"ק א'</w:t>
      </w:r>
      <w:r w:rsidR="007A5D2A">
        <w:rPr>
          <w:rFonts w:eastAsia="SimSun" w:hint="cs"/>
          <w:rtl/>
          <w:lang w:eastAsia="zh-CN"/>
        </w:rPr>
        <w:t>, "</w:t>
      </w:r>
      <w:r w:rsidR="007A5D2A" w:rsidRPr="007A5D2A">
        <w:rPr>
          <w:rFonts w:eastAsia="SimSun"/>
          <w:rtl/>
          <w:lang w:eastAsia="zh-CN"/>
        </w:rPr>
        <w:t>פשוט לע"ד דמותר בתבשיל של בשר</w:t>
      </w:r>
      <w:r w:rsidR="007A5D2A" w:rsidRPr="007A5D2A">
        <w:rPr>
          <w:rFonts w:eastAsia="SimSun" w:hint="cs"/>
          <w:rtl/>
          <w:lang w:eastAsia="zh-CN"/>
        </w:rPr>
        <w:t>"</w:t>
      </w:r>
      <w:r w:rsidRPr="007A5D2A">
        <w:rPr>
          <w:rFonts w:eastAsia="SimSun" w:hint="cs"/>
          <w:rtl/>
          <w:lang w:eastAsia="zh-CN"/>
        </w:rPr>
        <w:t xml:space="preserve">), </w:t>
      </w:r>
      <w:r w:rsidRPr="007A5D2A">
        <w:rPr>
          <w:rFonts w:eastAsia="SimSun" w:hint="cs"/>
          <w:u w:val="single"/>
          <w:rtl/>
          <w:lang w:eastAsia="zh-CN"/>
        </w:rPr>
        <w:t>בה"ל</w:t>
      </w:r>
      <w:r w:rsidRPr="007A5D2A">
        <w:rPr>
          <w:rFonts w:eastAsia="SimSun" w:hint="cs"/>
          <w:rtl/>
          <w:lang w:eastAsia="zh-CN"/>
        </w:rPr>
        <w:t xml:space="preserve"> (ד"ה שלא, "</w:t>
      </w:r>
      <w:r w:rsidRPr="007A5D2A">
        <w:rPr>
          <w:rFonts w:eastAsia="SimSun"/>
          <w:rtl/>
          <w:lang w:eastAsia="zh-CN"/>
        </w:rPr>
        <w:t>תבשיל של בשר מותר</w:t>
      </w:r>
      <w:r w:rsidRPr="007A5D2A">
        <w:rPr>
          <w:rFonts w:eastAsia="SimSun" w:hint="cs"/>
          <w:rtl/>
          <w:lang w:eastAsia="zh-CN"/>
        </w:rPr>
        <w:t xml:space="preserve">"), </w:t>
      </w:r>
      <w:r w:rsidRPr="007A5D2A">
        <w:rPr>
          <w:u w:val="single"/>
          <w:rtl/>
        </w:rPr>
        <w:t>כ</w:t>
      </w:r>
      <w:r w:rsidRPr="007A5D2A">
        <w:rPr>
          <w:rFonts w:hint="cs"/>
          <w:u w:val="single"/>
          <w:rtl/>
        </w:rPr>
        <w:t>ה"</w:t>
      </w:r>
      <w:r w:rsidRPr="007A5D2A">
        <w:rPr>
          <w:u w:val="single"/>
          <w:rtl/>
        </w:rPr>
        <w:t>ח</w:t>
      </w:r>
      <w:r>
        <w:rPr>
          <w:rtl/>
        </w:rPr>
        <w:t xml:space="preserve"> (ס</w:t>
      </w:r>
      <w:r>
        <w:rPr>
          <w:rFonts w:hint="cs"/>
          <w:rtl/>
        </w:rPr>
        <w:t>"ק ד'),</w:t>
      </w:r>
      <w:r w:rsidRPr="007A5D2A">
        <w:rPr>
          <w:rFonts w:eastAsia="SimSun" w:hint="cs"/>
          <w:rtl/>
          <w:lang w:eastAsia="zh-CN"/>
        </w:rPr>
        <w:t xml:space="preserve"> </w:t>
      </w:r>
      <w:r w:rsidRPr="007A5D2A">
        <w:rPr>
          <w:rFonts w:eastAsia="SimSun"/>
          <w:u w:val="single"/>
          <w:rtl/>
          <w:lang w:eastAsia="zh-CN"/>
        </w:rPr>
        <w:t>הגריש"א</w:t>
      </w:r>
      <w:r w:rsidR="000D34C4" w:rsidRPr="000D34C4">
        <w:rPr>
          <w:rFonts w:eastAsia="SimSun"/>
          <w:rtl/>
          <w:lang w:eastAsia="zh-CN"/>
        </w:rPr>
        <w:t xml:space="preserve"> זצ"ל (</w:t>
      </w:r>
      <w:r w:rsidRPr="007A5D2A">
        <w:rPr>
          <w:rFonts w:eastAsia="SimSun"/>
          <w:rtl/>
          <w:lang w:eastAsia="zh-CN"/>
        </w:rPr>
        <w:t xml:space="preserve">אשרי האיש או"ח ח"ג פרק ע"א </w:t>
      </w:r>
      <w:r w:rsidRPr="007A5D2A">
        <w:rPr>
          <w:rFonts w:eastAsia="SimSun" w:hint="cs"/>
          <w:rtl/>
          <w:lang w:eastAsia="zh-CN"/>
        </w:rPr>
        <w:t xml:space="preserve">אות מ'), </w:t>
      </w:r>
      <w:r w:rsidRPr="007A5D2A">
        <w:rPr>
          <w:rFonts w:eastAsia="SimSun"/>
          <w:u w:val="single"/>
          <w:rtl/>
          <w:lang w:eastAsia="zh-CN"/>
        </w:rPr>
        <w:t>שבט הלוי</w:t>
      </w:r>
      <w:r w:rsidRPr="007A5D2A">
        <w:rPr>
          <w:rFonts w:eastAsia="SimSun"/>
          <w:rtl/>
          <w:lang w:eastAsia="zh-CN"/>
        </w:rPr>
        <w:t xml:space="preserve"> (</w:t>
      </w:r>
      <w:r w:rsidR="00CD1952" w:rsidRPr="007A5D2A">
        <w:rPr>
          <w:rFonts w:eastAsia="SimSun"/>
          <w:rtl/>
          <w:lang w:eastAsia="zh-CN"/>
        </w:rPr>
        <w:t>מבית לוי</w:t>
      </w:r>
      <w:r w:rsidRPr="007A5D2A">
        <w:rPr>
          <w:rFonts w:eastAsia="SimSun"/>
          <w:rtl/>
          <w:lang w:eastAsia="zh-CN"/>
        </w:rPr>
        <w:t xml:space="preserve"> חי"ג עמ' </w:t>
      </w:r>
      <w:r w:rsidRPr="007A5D2A">
        <w:rPr>
          <w:rFonts w:eastAsia="SimSun" w:hint="cs"/>
          <w:rtl/>
          <w:lang w:eastAsia="zh-CN"/>
        </w:rPr>
        <w:t>מ"ז</w:t>
      </w:r>
      <w:r w:rsidRPr="007A5D2A">
        <w:rPr>
          <w:rFonts w:eastAsia="SimSun"/>
          <w:rtl/>
          <w:lang w:eastAsia="zh-CN"/>
        </w:rPr>
        <w:t xml:space="preserve"> אות </w:t>
      </w:r>
      <w:r w:rsidRPr="007A5D2A">
        <w:rPr>
          <w:rFonts w:eastAsia="SimSun" w:hint="cs"/>
          <w:rtl/>
          <w:lang w:eastAsia="zh-CN"/>
        </w:rPr>
        <w:t>ב</w:t>
      </w:r>
      <w:r w:rsidRPr="007A5D2A">
        <w:rPr>
          <w:rFonts w:eastAsia="SimSun"/>
          <w:rtl/>
          <w:lang w:eastAsia="zh-CN"/>
        </w:rPr>
        <w:t xml:space="preserve">', בין המצרים תשנ"ט עמ' </w:t>
      </w:r>
      <w:r w:rsidRPr="007A5D2A">
        <w:rPr>
          <w:rFonts w:eastAsia="SimSun" w:hint="cs"/>
          <w:rtl/>
          <w:lang w:eastAsia="zh-CN"/>
        </w:rPr>
        <w:t>ל"ו</w:t>
      </w:r>
      <w:r w:rsidRPr="007A5D2A">
        <w:rPr>
          <w:rFonts w:eastAsia="SimSun"/>
          <w:rtl/>
          <w:lang w:eastAsia="zh-CN"/>
        </w:rPr>
        <w:t xml:space="preserve"> אות </w:t>
      </w:r>
      <w:r w:rsidRPr="007A5D2A">
        <w:rPr>
          <w:rFonts w:eastAsia="SimSun" w:hint="cs"/>
          <w:rtl/>
          <w:lang w:eastAsia="zh-CN"/>
        </w:rPr>
        <w:t>ב</w:t>
      </w:r>
      <w:r w:rsidRPr="007A5D2A">
        <w:rPr>
          <w:rFonts w:eastAsia="SimSun"/>
          <w:rtl/>
          <w:lang w:eastAsia="zh-CN"/>
        </w:rPr>
        <w:t>')</w:t>
      </w:r>
      <w:r w:rsidRPr="007A5D2A">
        <w:rPr>
          <w:rFonts w:eastAsia="SimSun" w:hint="cs"/>
          <w:rtl/>
          <w:lang w:eastAsia="zh-CN"/>
        </w:rPr>
        <w:t xml:space="preserve">, </w:t>
      </w:r>
      <w:r w:rsidRPr="007A5D2A">
        <w:rPr>
          <w:rFonts w:eastAsia="SimSun"/>
          <w:u w:val="single"/>
          <w:rtl/>
          <w:lang w:eastAsia="zh-CN"/>
        </w:rPr>
        <w:t>נטעי גבריאל</w:t>
      </w:r>
      <w:r w:rsidR="00736AEC" w:rsidRPr="007A5D2A">
        <w:rPr>
          <w:rFonts w:eastAsia="SimSun"/>
          <w:rtl/>
          <w:lang w:eastAsia="zh-CN"/>
        </w:rPr>
        <w:t xml:space="preserve"> (בין המצרים</w:t>
      </w:r>
      <w:r w:rsidRPr="007A5D2A">
        <w:rPr>
          <w:rFonts w:eastAsia="SimSun"/>
          <w:rtl/>
          <w:lang w:eastAsia="zh-CN"/>
        </w:rPr>
        <w:t xml:space="preserve"> פרק פ"ח סעי' </w:t>
      </w:r>
      <w:r w:rsidRPr="007A5D2A">
        <w:rPr>
          <w:rFonts w:eastAsia="SimSun" w:hint="cs"/>
          <w:rtl/>
          <w:lang w:eastAsia="zh-CN"/>
        </w:rPr>
        <w:t>ז</w:t>
      </w:r>
      <w:r w:rsidRPr="007A5D2A">
        <w:rPr>
          <w:rFonts w:eastAsia="SimSun"/>
          <w:rtl/>
          <w:lang w:eastAsia="zh-CN"/>
        </w:rPr>
        <w:t>')</w:t>
      </w:r>
      <w:r w:rsidRPr="007A5D2A">
        <w:rPr>
          <w:rFonts w:eastAsia="SimSun" w:hint="cs"/>
          <w:rtl/>
          <w:lang w:eastAsia="zh-CN"/>
        </w:rPr>
        <w:t xml:space="preserve">, </w:t>
      </w:r>
      <w:r w:rsidRPr="007A5D2A">
        <w:rPr>
          <w:u w:val="single"/>
          <w:rtl/>
        </w:rPr>
        <w:t>תורת המועדים</w:t>
      </w:r>
      <w:r w:rsidR="00736AEC" w:rsidRPr="00736AEC">
        <w:rPr>
          <w:rtl/>
        </w:rPr>
        <w:t xml:space="preserve"> (בין המצרים</w:t>
      </w:r>
      <w:r>
        <w:rPr>
          <w:rtl/>
        </w:rPr>
        <w:t xml:space="preserve"> </w:t>
      </w:r>
      <w:r>
        <w:rPr>
          <w:rFonts w:hint="cs"/>
          <w:rtl/>
        </w:rPr>
        <w:t>סי'</w:t>
      </w:r>
      <w:r>
        <w:rPr>
          <w:rtl/>
        </w:rPr>
        <w:t xml:space="preserve"> י</w:t>
      </w:r>
      <w:r>
        <w:rPr>
          <w:rFonts w:hint="cs"/>
          <w:rtl/>
        </w:rPr>
        <w:t>"</w:t>
      </w:r>
      <w:r>
        <w:rPr>
          <w:rtl/>
        </w:rPr>
        <w:t xml:space="preserve">א </w:t>
      </w:r>
      <w:r>
        <w:rPr>
          <w:rFonts w:hint="cs"/>
          <w:rtl/>
        </w:rPr>
        <w:t>סעי'</w:t>
      </w:r>
      <w:r>
        <w:rPr>
          <w:rtl/>
        </w:rPr>
        <w:t xml:space="preserve"> ז</w:t>
      </w:r>
      <w:r>
        <w:rPr>
          <w:rFonts w:hint="cs"/>
          <w:rtl/>
        </w:rPr>
        <w:t>',</w:t>
      </w:r>
      <w:r>
        <w:rPr>
          <w:rtl/>
        </w:rPr>
        <w:t xml:space="preserve"> "מותר לאכול תבשיל שנתבשל בו בשר במוצאי תשעה באב</w:t>
      </w:r>
      <w:r>
        <w:rPr>
          <w:rFonts w:hint="cs"/>
          <w:rtl/>
        </w:rPr>
        <w:t>")</w:t>
      </w:r>
      <w:r w:rsidR="00897204" w:rsidRPr="007A5D2A">
        <w:rPr>
          <w:rFonts w:eastAsia="SimSun" w:hint="cs"/>
          <w:rtl/>
          <w:lang w:eastAsia="zh-CN"/>
        </w:rPr>
        <w:t xml:space="preserve">, </w:t>
      </w:r>
      <w:r w:rsidR="00897204" w:rsidRPr="007A5D2A">
        <w:rPr>
          <w:rFonts w:eastAsia="SimSun" w:hint="cs"/>
          <w:u w:val="single"/>
          <w:rtl/>
          <w:lang w:eastAsia="zh-CN"/>
        </w:rPr>
        <w:t>הלכות ומנהגי בין המצרים</w:t>
      </w:r>
      <w:r w:rsidR="00897204" w:rsidRPr="007A5D2A">
        <w:rPr>
          <w:rFonts w:eastAsia="SimSun" w:hint="cs"/>
          <w:rtl/>
          <w:lang w:eastAsia="zh-CN"/>
        </w:rPr>
        <w:t xml:space="preserve"> (פרק י' סעי' ו')</w:t>
      </w:r>
      <w:r w:rsidRPr="007A5D2A">
        <w:rPr>
          <w:rFonts w:eastAsia="SimSun" w:hint="cs"/>
          <w:rtl/>
          <w:lang w:eastAsia="zh-CN"/>
        </w:rPr>
        <w:t>.</w:t>
      </w:r>
    </w:p>
    <w:p w14:paraId="64785579" w14:textId="77777777" w:rsidR="00543288" w:rsidRPr="00543288" w:rsidRDefault="00543288" w:rsidP="00AF0B1D">
      <w:pPr>
        <w:numPr>
          <w:ilvl w:val="3"/>
          <w:numId w:val="29"/>
        </w:numPr>
        <w:jc w:val="both"/>
        <w:rPr>
          <w:rFonts w:eastAsia="SimSun"/>
          <w:lang w:eastAsia="zh-CN"/>
        </w:rPr>
      </w:pPr>
      <w:r w:rsidRPr="00543288">
        <w:rPr>
          <w:rFonts w:eastAsia="SimSun" w:hint="cs"/>
          <w:b/>
          <w:bCs/>
          <w:rtl/>
          <w:lang w:eastAsia="zh-CN"/>
        </w:rPr>
        <w:t>מרק עוף</w:t>
      </w:r>
      <w:r>
        <w:rPr>
          <w:rFonts w:eastAsia="SimSun" w:hint="cs"/>
          <w:rtl/>
          <w:lang w:eastAsia="zh-CN"/>
        </w:rPr>
        <w:t>.</w:t>
      </w:r>
    </w:p>
    <w:p w14:paraId="7773E09D" w14:textId="6AB5A6DE" w:rsidR="00543288" w:rsidRPr="00EF0458" w:rsidRDefault="00543288" w:rsidP="00AF0B1D">
      <w:pPr>
        <w:numPr>
          <w:ilvl w:val="4"/>
          <w:numId w:val="29"/>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צ"א</w:t>
      </w:r>
      <w:r>
        <w:rPr>
          <w:rFonts w:eastAsia="SimSun" w:hint="cs"/>
          <w:rtl/>
          <w:lang w:eastAsia="zh-CN"/>
        </w:rPr>
        <w:t>, הע' נ"ה</w:t>
      </w:r>
      <w:r>
        <w:rPr>
          <w:rFonts w:eastAsia="SimSun"/>
          <w:rtl/>
          <w:lang w:eastAsia="zh-CN"/>
        </w:rPr>
        <w:t>) – "</w:t>
      </w:r>
      <w:r w:rsidRPr="00543288">
        <w:rPr>
          <w:rFonts w:eastAsia="SimSun"/>
          <w:rtl/>
          <w:lang w:eastAsia="zh-CN"/>
        </w:rPr>
        <w:t>שאלה: במוצאי ט' באב כתב בסימן תקנט לגבי האיסור לאכול בשר במוצאי ט' באב, כתב הביאור הלכה שתבשיל של בשר מותר, ונשאלתי מאברך יקר שנשאר אצלו מרק עוף צלול בלי שום חתיכות ושום עוף רק המרק עצמו, ושאל האם מותר לו לאכול את זה במוצאי ט' באב שדינו כמו תבשיל של בשר או כשומן של בשר, והסתפקתי לפי מה שכתב הט"ז סימן פ"ט סעיף ג' מח' אם מרק דינו כתבשיל או דינו כשומן וכתב הפמ"ג שהמחמיר תבוא עליו ברכה ולהגדיר אותו כשומן של בשר, ולפי זה אולי אסור בכה"ג אם יש להחמיר שדינו כשומן של בשר ולא כתבשיל, וצ"ע</w:t>
      </w:r>
      <w:r>
        <w:rPr>
          <w:rFonts w:eastAsia="SimSun" w:hint="cs"/>
          <w:rtl/>
          <w:lang w:eastAsia="zh-CN"/>
        </w:rPr>
        <w:t xml:space="preserve">. </w:t>
      </w:r>
      <w:r w:rsidRPr="00543288">
        <w:rPr>
          <w:rFonts w:eastAsia="SimSun"/>
          <w:rtl/>
          <w:lang w:eastAsia="zh-CN"/>
        </w:rPr>
        <w:t>תשובה: יכול להקל</w:t>
      </w:r>
      <w:r>
        <w:rPr>
          <w:rFonts w:eastAsia="SimSun" w:hint="cs"/>
          <w:rtl/>
          <w:lang w:eastAsia="zh-CN"/>
        </w:rPr>
        <w:t>. [</w:t>
      </w:r>
      <w:r w:rsidRPr="00543288">
        <w:rPr>
          <w:rFonts w:eastAsia="SimSun"/>
          <w:rtl/>
          <w:lang w:eastAsia="zh-CN"/>
        </w:rPr>
        <w:t xml:space="preserve">וכן הורה </w:t>
      </w:r>
      <w:r w:rsidRPr="00543288">
        <w:rPr>
          <w:rFonts w:eastAsia="SimSun"/>
          <w:u w:val="single"/>
          <w:rtl/>
          <w:lang w:eastAsia="zh-CN"/>
        </w:rPr>
        <w:t>הגר"ע אויערבאך</w:t>
      </w:r>
      <w:r w:rsidRPr="00543288">
        <w:rPr>
          <w:rFonts w:eastAsia="SimSun"/>
          <w:rtl/>
          <w:lang w:eastAsia="zh-CN"/>
        </w:rPr>
        <w:t xml:space="preserve"> שליט"א, ובמח"ס שו"ת </w:t>
      </w:r>
      <w:r w:rsidRPr="00543288">
        <w:rPr>
          <w:rFonts w:eastAsia="SimSun"/>
          <w:u w:val="single"/>
          <w:rtl/>
          <w:lang w:eastAsia="zh-CN"/>
        </w:rPr>
        <w:t>חיי הלוי</w:t>
      </w:r>
      <w:r w:rsidRPr="00543288">
        <w:rPr>
          <w:rFonts w:eastAsia="SimSun"/>
          <w:rtl/>
          <w:lang w:eastAsia="zh-CN"/>
        </w:rPr>
        <w:t xml:space="preserve"> שליט"א כתב לי לפי מה שכתב הביאור הלכה סימן תקנ"ח וכן כתב בכף החיים שם ומובא בחיי הלוי שם סימן פ"ד אות ד' שבודאי היה מותר לאכול תבשיל של בשר, אכן כבר כתב מע"כ שלענין בשר בחלב כתבו האחרונים ביו"ד סימן פ"ט סעיף ג' להחמיר עכ"פ לכתחילה שמרק של בשר הוא יותר מתבשיל של בשר, שהוא כמו שומן של בשר, וע"כ נראה דגם לענין מוצאי ת"ב יש לכתחילה להחמיר בזה. וידידי הגר"נ גראס שליט"א מח"ס שו"ת </w:t>
      </w:r>
      <w:r w:rsidRPr="00543288">
        <w:rPr>
          <w:rFonts w:eastAsia="SimSun"/>
          <w:u w:val="single"/>
          <w:rtl/>
          <w:lang w:eastAsia="zh-CN"/>
        </w:rPr>
        <w:t>שארית אברהם</w:t>
      </w:r>
      <w:r w:rsidRPr="00543288">
        <w:rPr>
          <w:rFonts w:eastAsia="SimSun"/>
          <w:rtl/>
          <w:lang w:eastAsia="zh-CN"/>
        </w:rPr>
        <w:t xml:space="preserve"> כתב לי לענין מרק עוף במוצאי תשעה באב (שאין אוכלין בשר במוצאי ת"ב כבסי' תקנ"ח), שלענין איסור בשר בחלב הביא הטו"ז ביו"ד סוס"י פ"ט מחלוקת האם כשהוא צלול דינו כתבשיל של בשר או לא. ולכאורה בדבר שאינו אלא מנהג להחמיר במוצאי תשעה באב, היה שורת הדין להקל בזה כיון שיש מתירים בלאו הכי ושאין זה נחשב תבשיל של בשר, ובפמ"ג שם סי' פ"ט כתב </w:t>
      </w:r>
      <w:r>
        <w:rPr>
          <w:rFonts w:eastAsia="SimSun" w:hint="cs"/>
          <w:rtl/>
          <w:lang w:eastAsia="zh-CN"/>
        </w:rPr>
        <w:t>'</w:t>
      </w:r>
      <w:r w:rsidRPr="00543288">
        <w:rPr>
          <w:rFonts w:eastAsia="SimSun"/>
          <w:rtl/>
          <w:lang w:eastAsia="zh-CN"/>
        </w:rPr>
        <w:t>המחמיר תע"ב</w:t>
      </w:r>
      <w:r>
        <w:rPr>
          <w:rFonts w:eastAsia="SimSun" w:hint="cs"/>
          <w:rtl/>
          <w:lang w:eastAsia="zh-CN"/>
        </w:rPr>
        <w:t>'</w:t>
      </w:r>
      <w:r w:rsidRPr="00543288">
        <w:rPr>
          <w:rFonts w:eastAsia="SimSun"/>
          <w:rtl/>
          <w:lang w:eastAsia="zh-CN"/>
        </w:rPr>
        <w:t>, משמע שעיקר להלכה להקל בזה. אך כמדומני שהמנהג להחמיר בזה, וצ"ע</w:t>
      </w:r>
      <w:r>
        <w:rPr>
          <w:rFonts w:eastAsia="SimSun" w:hint="cs"/>
          <w:rtl/>
          <w:lang w:eastAsia="zh-CN"/>
        </w:rPr>
        <w:t>]".</w:t>
      </w:r>
    </w:p>
    <w:p w14:paraId="337CE930" w14:textId="35905AFF" w:rsidR="007528D7" w:rsidRDefault="007528D7" w:rsidP="00AF0B1D">
      <w:pPr>
        <w:numPr>
          <w:ilvl w:val="2"/>
          <w:numId w:val="29"/>
        </w:numPr>
        <w:jc w:val="both"/>
        <w:rPr>
          <w:rFonts w:eastAsia="SimSun"/>
          <w:lang w:eastAsia="zh-CN"/>
        </w:rPr>
      </w:pPr>
      <w:r w:rsidRPr="002C2506">
        <w:rPr>
          <w:rFonts w:eastAsia="SimSun" w:hint="cs"/>
          <w:b/>
          <w:bCs/>
          <w:rtl/>
          <w:lang w:eastAsia="zh-CN"/>
        </w:rPr>
        <w:t>סעודת מצוה</w:t>
      </w:r>
      <w:r w:rsidRPr="00543288">
        <w:rPr>
          <w:rFonts w:eastAsia="SimSun" w:hint="cs"/>
          <w:b/>
          <w:bCs/>
          <w:rtl/>
          <w:lang w:eastAsia="zh-CN"/>
        </w:rPr>
        <w:t xml:space="preserve"> </w:t>
      </w:r>
      <w:r w:rsidR="00543288" w:rsidRPr="00543288">
        <w:rPr>
          <w:rFonts w:eastAsia="SimSun" w:hint="cs"/>
          <w:b/>
          <w:bCs/>
          <w:rtl/>
          <w:lang w:eastAsia="zh-CN"/>
        </w:rPr>
        <w:t>מותר</w:t>
      </w:r>
      <w:r w:rsidR="0074011C">
        <w:rPr>
          <w:rFonts w:eastAsia="SimSun" w:hint="cs"/>
          <w:b/>
          <w:bCs/>
          <w:rtl/>
          <w:lang w:eastAsia="zh-CN"/>
        </w:rPr>
        <w:t>ים כל הקרואים</w:t>
      </w:r>
      <w:r w:rsidRPr="00EF0458">
        <w:rPr>
          <w:rFonts w:eastAsia="SimSun" w:hint="cs"/>
          <w:rtl/>
          <w:lang w:eastAsia="zh-CN"/>
        </w:rPr>
        <w:t xml:space="preserve">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מג"א</w:t>
      </w:r>
      <w:r w:rsidRPr="00EF0458">
        <w:rPr>
          <w:rFonts w:eastAsia="SimSun" w:hint="cs"/>
          <w:rtl/>
          <w:lang w:eastAsia="zh-CN"/>
        </w:rPr>
        <w:t xml:space="preserve"> (ס"ק א'), </w:t>
      </w:r>
      <w:r w:rsidRPr="00EF0458">
        <w:rPr>
          <w:rFonts w:eastAsia="SimSun" w:hint="cs"/>
          <w:u w:val="single"/>
          <w:rtl/>
          <w:lang w:eastAsia="zh-CN"/>
        </w:rPr>
        <w:t>א"ר</w:t>
      </w:r>
      <w:r w:rsidRPr="00EF0458">
        <w:rPr>
          <w:rFonts w:eastAsia="SimSun" w:hint="cs"/>
          <w:rtl/>
          <w:lang w:eastAsia="zh-CN"/>
        </w:rPr>
        <w:t xml:space="preserve"> (ס"ק א'),</w:t>
      </w:r>
      <w:r w:rsidR="0074011C">
        <w:rPr>
          <w:rFonts w:eastAsia="SimSun" w:hint="cs"/>
          <w:rtl/>
          <w:lang w:eastAsia="zh-CN"/>
        </w:rPr>
        <w:t xml:space="preserve"> </w:t>
      </w:r>
      <w:r w:rsidR="0074011C" w:rsidRPr="0074011C">
        <w:rPr>
          <w:rFonts w:eastAsia="SimSun" w:hint="cs"/>
          <w:u w:val="single"/>
          <w:rtl/>
          <w:lang w:eastAsia="zh-CN"/>
        </w:rPr>
        <w:t>באה"ט</w:t>
      </w:r>
      <w:r w:rsidR="0074011C">
        <w:rPr>
          <w:rFonts w:eastAsia="SimSun" w:hint="cs"/>
          <w:rtl/>
          <w:lang w:eastAsia="zh-CN"/>
        </w:rPr>
        <w:t xml:space="preserve"> (ס"ק א'),</w:t>
      </w:r>
      <w:r w:rsidR="00C24CE0">
        <w:rPr>
          <w:rFonts w:eastAsia="SimSun" w:hint="cs"/>
          <w:rtl/>
          <w:lang w:eastAsia="zh-CN"/>
        </w:rPr>
        <w:t xml:space="preserve"> </w:t>
      </w:r>
      <w:r w:rsidR="00C24CE0" w:rsidRPr="00C24CE0">
        <w:rPr>
          <w:rFonts w:eastAsia="SimSun"/>
          <w:u w:val="single"/>
          <w:rtl/>
          <w:lang w:eastAsia="zh-CN"/>
        </w:rPr>
        <w:t>שלחן שלמה</w:t>
      </w:r>
      <w:r w:rsidR="00C24CE0" w:rsidRPr="00C24CE0">
        <w:rPr>
          <w:rFonts w:eastAsia="SimSun"/>
          <w:rtl/>
          <w:lang w:eastAsia="zh-CN"/>
        </w:rPr>
        <w:t xml:space="preserve"> (סעי' א'</w:t>
      </w:r>
      <w:r w:rsidR="00C24CE0">
        <w:rPr>
          <w:rFonts w:eastAsia="SimSun" w:hint="cs"/>
          <w:rtl/>
          <w:lang w:eastAsia="zh-CN"/>
        </w:rPr>
        <w:t>),</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ג</w:t>
      </w:r>
      <w:r w:rsidR="005B13AB" w:rsidRPr="005B13AB">
        <w:rPr>
          <w:rFonts w:eastAsia="SimSun"/>
          <w:rtl/>
          <w:lang w:eastAsia="zh-CN"/>
        </w:rPr>
        <w:t>')</w:t>
      </w:r>
      <w:r w:rsidR="005B13AB">
        <w:rPr>
          <w:rFonts w:eastAsia="SimSun" w:hint="cs"/>
          <w:rtl/>
          <w:lang w:eastAsia="zh-CN"/>
        </w:rPr>
        <w:t>,</w:t>
      </w:r>
      <w:r>
        <w:rPr>
          <w:rFonts w:eastAsia="SimSun" w:hint="cs"/>
          <w:rtl/>
          <w:lang w:eastAsia="zh-CN"/>
        </w:rPr>
        <w:t xml:space="preserve"> </w:t>
      </w:r>
      <w:r w:rsidRPr="002C2506">
        <w:rPr>
          <w:rFonts w:eastAsia="SimSun" w:hint="cs"/>
          <w:u w:val="single"/>
          <w:rtl/>
          <w:lang w:eastAsia="zh-CN"/>
        </w:rPr>
        <w:t>ח"א</w:t>
      </w:r>
      <w:r>
        <w:rPr>
          <w:rFonts w:eastAsia="SimSun" w:hint="cs"/>
          <w:rtl/>
          <w:lang w:eastAsia="zh-CN"/>
        </w:rPr>
        <w:t xml:space="preserve"> (כלל קל"ה סעי' כ"ג),</w:t>
      </w:r>
      <w:r w:rsidRPr="00EF0458">
        <w:rPr>
          <w:rFonts w:eastAsia="SimSun" w:hint="cs"/>
          <w:rtl/>
          <w:lang w:eastAsia="zh-CN"/>
        </w:rPr>
        <w:t xml:space="preserve"> </w:t>
      </w:r>
      <w:r w:rsidRPr="00EF0458">
        <w:rPr>
          <w:rFonts w:eastAsia="SimSun"/>
          <w:u w:val="single"/>
          <w:rtl/>
          <w:lang w:eastAsia="zh-CN"/>
        </w:rPr>
        <w:t>קיצור שו</w:t>
      </w:r>
      <w:r w:rsidRPr="00EF0458">
        <w:rPr>
          <w:rFonts w:eastAsia="SimSun" w:hint="cs"/>
          <w:u w:val="single"/>
          <w:rtl/>
          <w:lang w:eastAsia="zh-CN"/>
        </w:rPr>
        <w:t>"</w:t>
      </w:r>
      <w:r w:rsidRPr="00EF0458">
        <w:rPr>
          <w:rFonts w:eastAsia="SimSun"/>
          <w:u w:val="single"/>
          <w:rtl/>
          <w:lang w:eastAsia="zh-CN"/>
        </w:rPr>
        <w:t>ע</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סי</w:t>
      </w:r>
      <w:r w:rsidRPr="00EF0458">
        <w:rPr>
          <w:rFonts w:eastAsia="SimSun" w:hint="cs"/>
          <w:rtl/>
          <w:lang w:eastAsia="zh-CN"/>
        </w:rPr>
        <w:t>'</w:t>
      </w:r>
      <w:r w:rsidRPr="00EF0458">
        <w:rPr>
          <w:rFonts w:eastAsia="SimSun"/>
          <w:rtl/>
          <w:lang w:eastAsia="zh-CN"/>
        </w:rPr>
        <w:t xml:space="preserve"> קכ</w:t>
      </w:r>
      <w:r w:rsidRPr="00EF0458">
        <w:rPr>
          <w:rFonts w:eastAsia="SimSun" w:hint="cs"/>
          <w:rtl/>
          <w:lang w:eastAsia="zh-CN"/>
        </w:rPr>
        <w:t>"</w:t>
      </w:r>
      <w:r w:rsidRPr="00EF0458">
        <w:rPr>
          <w:rFonts w:eastAsia="SimSun"/>
          <w:rtl/>
          <w:lang w:eastAsia="zh-CN"/>
        </w:rPr>
        <w:t xml:space="preserve">ד </w:t>
      </w:r>
      <w:r w:rsidRPr="00EF0458">
        <w:rPr>
          <w:rFonts w:eastAsia="SimSun" w:hint="cs"/>
          <w:rtl/>
          <w:lang w:eastAsia="zh-CN"/>
        </w:rPr>
        <w:t>סעי' כ'),</w:t>
      </w:r>
      <w:r>
        <w:rPr>
          <w:rFonts w:eastAsia="SimSun" w:hint="cs"/>
          <w:rtl/>
          <w:lang w:eastAsia="zh-CN"/>
        </w:rPr>
        <w:t xml:space="preserve"> </w:t>
      </w:r>
      <w:r w:rsidRPr="00AE4DD3">
        <w:rPr>
          <w:rFonts w:eastAsia="SimSun" w:hint="cs"/>
          <w:u w:val="single"/>
          <w:rtl/>
          <w:lang w:eastAsia="zh-CN"/>
        </w:rPr>
        <w:t>ערה"ש</w:t>
      </w:r>
      <w:r>
        <w:rPr>
          <w:rFonts w:eastAsia="SimSun" w:hint="cs"/>
          <w:rtl/>
          <w:lang w:eastAsia="zh-CN"/>
        </w:rPr>
        <w:t xml:space="preserve"> (סעי' ב'),</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ב', "</w:t>
      </w:r>
      <w:r w:rsidRPr="00EF0458">
        <w:rPr>
          <w:rFonts w:eastAsia="SimSun"/>
          <w:rtl/>
          <w:lang w:eastAsia="zh-CN"/>
        </w:rPr>
        <w:t xml:space="preserve">ופשוט דבסעודת מצוה מותרים </w:t>
      </w:r>
      <w:r w:rsidRPr="00EF0458">
        <w:rPr>
          <w:rFonts w:eastAsia="SimSun"/>
          <w:b/>
          <w:bCs/>
          <w:rtl/>
          <w:lang w:eastAsia="zh-CN"/>
        </w:rPr>
        <w:t>כל הקרואים</w:t>
      </w:r>
      <w:r w:rsidRPr="00EF0458">
        <w:rPr>
          <w:rFonts w:eastAsia="SimSun"/>
          <w:rtl/>
          <w:lang w:eastAsia="zh-CN"/>
        </w:rPr>
        <w:t xml:space="preserve"> לאכול בשר ואפילו איננו קרובו</w:t>
      </w:r>
      <w:r w:rsidRPr="00EF0458">
        <w:rPr>
          <w:rFonts w:eastAsia="SimSun" w:hint="cs"/>
          <w:rtl/>
          <w:lang w:eastAsia="zh-CN"/>
        </w:rPr>
        <w:t>"),</w:t>
      </w:r>
      <w:r w:rsidR="00143D37">
        <w:rPr>
          <w:rFonts w:eastAsia="SimSun" w:hint="cs"/>
          <w:rtl/>
          <w:lang w:eastAsia="zh-CN"/>
        </w:rPr>
        <w:t xml:space="preserve"> </w:t>
      </w:r>
      <w:r w:rsidR="00143D37" w:rsidRPr="00143D37">
        <w:rPr>
          <w:rFonts w:eastAsia="SimSun"/>
          <w:u w:val="single"/>
          <w:rtl/>
          <w:lang w:eastAsia="zh-CN"/>
        </w:rPr>
        <w:t>שד"ח</w:t>
      </w:r>
      <w:r w:rsidR="00143D37" w:rsidRPr="00143D37">
        <w:rPr>
          <w:rFonts w:eastAsia="SimSun"/>
          <w:rtl/>
          <w:lang w:eastAsia="zh-CN"/>
        </w:rPr>
        <w:t xml:space="preserve"> (מערכת בין המצרים סי' א' אות ח')</w:t>
      </w:r>
      <w:r w:rsidR="00143D37">
        <w:rPr>
          <w:rFonts w:eastAsia="SimSun" w:hint="cs"/>
          <w:rtl/>
          <w:lang w:eastAsia="zh-CN"/>
        </w:rPr>
        <w:t>,</w:t>
      </w:r>
      <w:r>
        <w:rPr>
          <w:rFonts w:eastAsia="SimSun" w:hint="cs"/>
          <w:rtl/>
          <w:lang w:eastAsia="zh-CN"/>
        </w:rPr>
        <w:t xml:space="preserve"> </w:t>
      </w:r>
      <w:r>
        <w:rPr>
          <w:u w:val="single"/>
          <w:rtl/>
        </w:rPr>
        <w:t>כ</w:t>
      </w:r>
      <w:r>
        <w:rPr>
          <w:rFonts w:hint="cs"/>
          <w:u w:val="single"/>
          <w:rtl/>
        </w:rPr>
        <w:t>ה"</w:t>
      </w:r>
      <w:r>
        <w:rPr>
          <w:u w:val="single"/>
          <w:rtl/>
        </w:rPr>
        <w:t>ח</w:t>
      </w:r>
      <w:r>
        <w:rPr>
          <w:rtl/>
        </w:rPr>
        <w:t xml:space="preserve"> (ס</w:t>
      </w:r>
      <w:r>
        <w:rPr>
          <w:rFonts w:hint="cs"/>
          <w:rtl/>
        </w:rPr>
        <w:t>"ק ה'),</w:t>
      </w:r>
      <w:r w:rsidRPr="00EF0458">
        <w:rPr>
          <w:rFonts w:eastAsia="SimSun" w:hint="cs"/>
          <w:rtl/>
          <w:lang w:eastAsia="zh-CN"/>
        </w:rPr>
        <w:t xml:space="preserve"> </w:t>
      </w:r>
      <w:r w:rsidRPr="00EF0458">
        <w:rPr>
          <w:rFonts w:eastAsia="SimSun"/>
          <w:u w:val="single"/>
          <w:rtl/>
          <w:lang w:eastAsia="zh-CN"/>
        </w:rPr>
        <w:t>אור לציון</w:t>
      </w:r>
      <w:r w:rsidRPr="00EF0458">
        <w:rPr>
          <w:rFonts w:eastAsia="SimSun"/>
          <w:rtl/>
          <w:lang w:eastAsia="zh-CN"/>
        </w:rPr>
        <w:t xml:space="preserve"> (</w:t>
      </w:r>
      <w:r w:rsidR="00EB4DF3">
        <w:rPr>
          <w:rFonts w:eastAsia="SimSun"/>
          <w:rtl/>
          <w:lang w:eastAsia="zh-CN"/>
        </w:rPr>
        <w:t>ח"ג פרק כ"ט אות</w:t>
      </w:r>
      <w:r w:rsidRPr="00EF0458">
        <w:rPr>
          <w:rFonts w:eastAsia="SimSun"/>
          <w:rtl/>
          <w:lang w:eastAsia="zh-CN"/>
        </w:rPr>
        <w:t xml:space="preserve"> </w:t>
      </w:r>
      <w:r w:rsidRPr="00EF0458">
        <w:rPr>
          <w:rFonts w:eastAsia="SimSun" w:hint="cs"/>
          <w:rtl/>
          <w:lang w:eastAsia="zh-CN"/>
        </w:rPr>
        <w:t>כ"ו, "</w:t>
      </w:r>
      <w:r w:rsidRPr="00EF0458">
        <w:rPr>
          <w:rFonts w:eastAsia="SimSun"/>
          <w:rtl/>
          <w:lang w:eastAsia="zh-CN"/>
        </w:rPr>
        <w:t xml:space="preserve">ואפשר לכוין לסיים מסכת </w:t>
      </w:r>
      <w:r w:rsidRPr="00EF0458">
        <w:rPr>
          <w:rFonts w:eastAsia="SimSun" w:hint="cs"/>
          <w:rtl/>
          <w:lang w:eastAsia="zh-CN"/>
        </w:rPr>
        <w:t>ב</w:t>
      </w:r>
      <w:r w:rsidRPr="00EF0458">
        <w:rPr>
          <w:rFonts w:eastAsia="SimSun"/>
          <w:rtl/>
          <w:lang w:eastAsia="zh-CN"/>
        </w:rPr>
        <w:t>יום זה כדי לעש</w:t>
      </w:r>
      <w:r w:rsidRPr="00EF0458">
        <w:rPr>
          <w:rFonts w:eastAsia="SimSun" w:hint="cs"/>
          <w:rtl/>
          <w:lang w:eastAsia="zh-CN"/>
        </w:rPr>
        <w:t>ות</w:t>
      </w:r>
      <w:r w:rsidRPr="00EF0458">
        <w:rPr>
          <w:rFonts w:eastAsia="SimSun"/>
          <w:rtl/>
          <w:lang w:eastAsia="zh-CN"/>
        </w:rPr>
        <w:t xml:space="preserve"> סעודת סיום מסכת ולאכול בשר</w:t>
      </w:r>
      <w:r w:rsidRPr="00EF0458">
        <w:rPr>
          <w:rFonts w:eastAsia="SimSun" w:hint="cs"/>
          <w:rtl/>
          <w:lang w:eastAsia="zh-CN"/>
        </w:rPr>
        <w:t xml:space="preserve">"), </w:t>
      </w: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סוף קונ' בין המצרים אות </w:t>
      </w:r>
      <w:r w:rsidRPr="00EF0458">
        <w:rPr>
          <w:rFonts w:eastAsia="SimSun" w:hint="cs"/>
          <w:rtl/>
          <w:lang w:eastAsia="zh-CN"/>
        </w:rPr>
        <w:t>ז</w:t>
      </w:r>
      <w:r w:rsidRPr="00EF0458">
        <w:rPr>
          <w:rFonts w:eastAsia="SimSun"/>
          <w:rtl/>
          <w:lang w:eastAsia="zh-CN"/>
        </w:rPr>
        <w:t>'</w:t>
      </w:r>
      <w:r w:rsidRPr="00EF0458">
        <w:rPr>
          <w:rFonts w:eastAsia="SimSun" w:hint="cs"/>
          <w:rtl/>
          <w:lang w:eastAsia="zh-CN"/>
        </w:rPr>
        <w:t>,</w:t>
      </w:r>
      <w:r w:rsidRPr="00EF0458">
        <w:rPr>
          <w:rFonts w:eastAsia="SimSun"/>
          <w:rtl/>
          <w:lang w:eastAsia="zh-CN"/>
        </w:rPr>
        <w:t xml:space="preserve"> "כשיש פדיון הבן במוצאי ט</w:t>
      </w:r>
      <w:r w:rsidRPr="00EF0458">
        <w:rPr>
          <w:rFonts w:eastAsia="SimSun" w:hint="cs"/>
          <w:rtl/>
          <w:lang w:eastAsia="zh-CN"/>
        </w:rPr>
        <w:t>"</w:t>
      </w:r>
      <w:r w:rsidRPr="00EF0458">
        <w:rPr>
          <w:rFonts w:eastAsia="SimSun"/>
          <w:rtl/>
          <w:lang w:eastAsia="zh-CN"/>
        </w:rPr>
        <w:t>ב</w:t>
      </w:r>
      <w:r w:rsidRPr="00EF0458">
        <w:rPr>
          <w:rFonts w:eastAsia="SimSun" w:hint="cs"/>
          <w:rtl/>
          <w:lang w:eastAsia="zh-CN"/>
        </w:rPr>
        <w:t xml:space="preserve"> (</w:t>
      </w:r>
      <w:r w:rsidRPr="00EF0458">
        <w:rPr>
          <w:rFonts w:eastAsia="SimSun"/>
          <w:rtl/>
          <w:lang w:eastAsia="zh-CN"/>
        </w:rPr>
        <w:t>ולכאו</w:t>
      </w:r>
      <w:r w:rsidRPr="00EF0458">
        <w:rPr>
          <w:rFonts w:eastAsia="SimSun" w:hint="cs"/>
          <w:rtl/>
          <w:lang w:eastAsia="zh-CN"/>
        </w:rPr>
        <w:t>'</w:t>
      </w:r>
      <w:r w:rsidRPr="00EF0458">
        <w:rPr>
          <w:rFonts w:eastAsia="SimSun"/>
          <w:rtl/>
          <w:lang w:eastAsia="zh-CN"/>
        </w:rPr>
        <w:t xml:space="preserve"> ה</w:t>
      </w:r>
      <w:r w:rsidRPr="00EF0458">
        <w:rPr>
          <w:rFonts w:eastAsia="SimSun" w:hint="cs"/>
          <w:rtl/>
          <w:lang w:eastAsia="zh-CN"/>
        </w:rPr>
        <w:t>"</w:t>
      </w:r>
      <w:r w:rsidRPr="00EF0458">
        <w:rPr>
          <w:rFonts w:eastAsia="SimSun"/>
          <w:rtl/>
          <w:lang w:eastAsia="zh-CN"/>
        </w:rPr>
        <w:t>ה לכל סעודת מצוה</w:t>
      </w:r>
      <w:r w:rsidRPr="00EF0458">
        <w:rPr>
          <w:rFonts w:eastAsia="SimSun" w:hint="cs"/>
          <w:rtl/>
          <w:lang w:eastAsia="zh-CN"/>
        </w:rPr>
        <w:t>)</w:t>
      </w:r>
      <w:r w:rsidRPr="00EF0458">
        <w:rPr>
          <w:rFonts w:eastAsia="SimSun"/>
          <w:rtl/>
          <w:lang w:eastAsia="zh-CN"/>
        </w:rPr>
        <w:t xml:space="preserve"> מותר</w:t>
      </w:r>
      <w:r w:rsidRPr="00EF0458">
        <w:rPr>
          <w:rFonts w:eastAsia="SimSun" w:hint="cs"/>
          <w:rtl/>
          <w:lang w:eastAsia="zh-CN"/>
        </w:rPr>
        <w:t xml:space="preserve"> </w:t>
      </w:r>
      <w:r w:rsidRPr="00EF0458">
        <w:rPr>
          <w:rFonts w:eastAsia="SimSun"/>
          <w:rtl/>
          <w:lang w:eastAsia="zh-CN"/>
        </w:rPr>
        <w:t>לאכול בשר ואין להחמיר ולעשות הסעודה חלבית כיון שבסעודת</w:t>
      </w:r>
      <w:r w:rsidRPr="00EF0458">
        <w:rPr>
          <w:rFonts w:eastAsia="SimSun" w:hint="cs"/>
          <w:rtl/>
          <w:lang w:eastAsia="zh-CN"/>
        </w:rPr>
        <w:t xml:space="preserve"> </w:t>
      </w:r>
      <w:r w:rsidRPr="00EF0458">
        <w:rPr>
          <w:rFonts w:eastAsia="SimSun"/>
          <w:rtl/>
          <w:lang w:eastAsia="zh-CN"/>
        </w:rPr>
        <w:t>מצוה מותר מעיקר הדין</w:t>
      </w:r>
      <w:r w:rsidRPr="00EF0458">
        <w:rPr>
          <w:rFonts w:eastAsia="SimSun" w:hint="cs"/>
          <w:rtl/>
          <w:lang w:eastAsia="zh-CN"/>
        </w:rPr>
        <w:t>"),</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w:t>
      </w:r>
      <w:r w:rsidR="002C729F">
        <w:rPr>
          <w:rFonts w:eastAsia="SimSun" w:hint="cs"/>
          <w:rtl/>
          <w:lang w:eastAsia="zh-CN"/>
        </w:rPr>
        <w:t>סעי' ה' [</w:t>
      </w:r>
      <w:r w:rsidR="00903BC8">
        <w:rPr>
          <w:rFonts w:eastAsia="SimSun" w:hint="cs"/>
          <w:rtl/>
          <w:lang w:eastAsia="zh-CN"/>
        </w:rPr>
        <w:t>לשונו מובא לקמן</w:t>
      </w:r>
      <w:r w:rsidR="002C729F">
        <w:rPr>
          <w:rFonts w:eastAsia="SimSun" w:hint="cs"/>
          <w:rtl/>
          <w:lang w:eastAsia="zh-CN"/>
        </w:rPr>
        <w:t xml:space="preserve">], </w:t>
      </w:r>
      <w:r>
        <w:rPr>
          <w:rFonts w:eastAsia="SimSun"/>
          <w:rtl/>
          <w:lang w:eastAsia="zh-CN"/>
        </w:rPr>
        <w:t>סעי'</w:t>
      </w:r>
      <w:r>
        <w:rPr>
          <w:rFonts w:eastAsia="SimSun" w:hint="cs"/>
          <w:rtl/>
          <w:lang w:eastAsia="zh-CN"/>
        </w:rPr>
        <w:t xml:space="preserve"> י', סעי' י"א, סעי' י"ג</w:t>
      </w:r>
      <w:r w:rsidR="002C729F">
        <w:rPr>
          <w:rFonts w:eastAsia="SimSun" w:hint="cs"/>
          <w:rtl/>
          <w:lang w:eastAsia="zh-CN"/>
        </w:rPr>
        <w:t xml:space="preserve">, </w:t>
      </w:r>
      <w:r w:rsidR="002C729F">
        <w:rPr>
          <w:rFonts w:eastAsia="SimSun"/>
          <w:rtl/>
          <w:lang w:eastAsia="zh-CN"/>
        </w:rPr>
        <w:t>בר מצוה פרק כ"ח סעי' ט"ז</w:t>
      </w:r>
      <w:r>
        <w:rPr>
          <w:rFonts w:eastAsia="SimSun" w:hint="cs"/>
          <w:rtl/>
          <w:lang w:eastAsia="zh-CN"/>
        </w:rPr>
        <w:t>),</w:t>
      </w:r>
      <w:r w:rsidR="002C729F">
        <w:rPr>
          <w:rFonts w:eastAsia="SimSun" w:hint="cs"/>
          <w:rtl/>
          <w:lang w:eastAsia="zh-CN"/>
        </w:rPr>
        <w:t xml:space="preserve"> </w:t>
      </w:r>
      <w:r w:rsidR="002C729F" w:rsidRPr="002C729F">
        <w:rPr>
          <w:rFonts w:eastAsia="SimSun"/>
          <w:u w:val="single"/>
          <w:rtl/>
          <w:lang w:eastAsia="zh-CN"/>
        </w:rPr>
        <w:t>אור לארבעה עשר</w:t>
      </w:r>
      <w:r w:rsidR="002C729F" w:rsidRPr="002C729F">
        <w:rPr>
          <w:rFonts w:eastAsia="SimSun"/>
          <w:rtl/>
          <w:lang w:eastAsia="zh-CN"/>
        </w:rPr>
        <w:t xml:space="preserve"> (פרק כ"א סעי' י"א</w:t>
      </w:r>
      <w:r w:rsidR="002C729F">
        <w:rPr>
          <w:rFonts w:eastAsia="SimSun" w:hint="cs"/>
          <w:rtl/>
          <w:lang w:eastAsia="zh-CN"/>
        </w:rPr>
        <w:t xml:space="preserve">, </w:t>
      </w:r>
      <w:r w:rsidR="00903BC8">
        <w:rPr>
          <w:rFonts w:eastAsia="SimSun" w:hint="cs"/>
          <w:rtl/>
          <w:lang w:eastAsia="zh-CN"/>
        </w:rPr>
        <w:t>לשונו מובא לקמן</w:t>
      </w:r>
      <w:r w:rsidR="002C729F" w:rsidRPr="002C729F">
        <w:rPr>
          <w:rFonts w:eastAsia="SimSun"/>
          <w:rtl/>
          <w:lang w:eastAsia="zh-CN"/>
        </w:rPr>
        <w:t>)</w:t>
      </w:r>
      <w:r w:rsidR="002C729F">
        <w:rPr>
          <w:rFonts w:eastAsia="SimSun" w:hint="cs"/>
          <w:rtl/>
          <w:lang w:eastAsia="zh-CN"/>
        </w:rPr>
        <w:t>,</w:t>
      </w:r>
      <w:r w:rsidRPr="00EF0458">
        <w:rPr>
          <w:rFonts w:eastAsia="SimSun" w:hint="cs"/>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עמ' קע"ו אות א')</w:t>
      </w:r>
      <w:r w:rsidR="00897204">
        <w:rPr>
          <w:rFonts w:eastAsia="SimSun" w:hint="cs"/>
          <w:rtl/>
          <w:lang w:eastAsia="zh-CN"/>
        </w:rPr>
        <w:t xml:space="preserve">, </w:t>
      </w:r>
      <w:r w:rsidR="00897204" w:rsidRPr="00312D30">
        <w:rPr>
          <w:rFonts w:eastAsia="SimSun" w:hint="cs"/>
          <w:u w:val="single"/>
          <w:rtl/>
          <w:lang w:eastAsia="zh-CN"/>
        </w:rPr>
        <w:t>הלכות ומנהגי בין המצרים</w:t>
      </w:r>
      <w:r w:rsidR="00897204" w:rsidRPr="00312D30">
        <w:rPr>
          <w:rFonts w:eastAsia="SimSun" w:hint="cs"/>
          <w:rtl/>
          <w:lang w:eastAsia="zh-CN"/>
        </w:rPr>
        <w:t xml:space="preserve"> (פרק י' סעי'</w:t>
      </w:r>
      <w:r w:rsidR="00897204">
        <w:rPr>
          <w:rFonts w:eastAsia="SimSun" w:hint="cs"/>
          <w:rtl/>
          <w:lang w:eastAsia="zh-CN"/>
        </w:rPr>
        <w:t xml:space="preserve"> ו')</w:t>
      </w:r>
      <w:r w:rsidRPr="00EF0458">
        <w:rPr>
          <w:rFonts w:eastAsia="SimSun" w:hint="cs"/>
          <w:rtl/>
          <w:lang w:eastAsia="zh-CN"/>
        </w:rPr>
        <w:t>.</w:t>
      </w:r>
    </w:p>
    <w:p w14:paraId="644AC5CB" w14:textId="2F600197" w:rsidR="00751494" w:rsidRPr="00751494" w:rsidRDefault="00143D37" w:rsidP="00B01F0E">
      <w:pPr>
        <w:numPr>
          <w:ilvl w:val="3"/>
          <w:numId w:val="29"/>
        </w:numPr>
        <w:tabs>
          <w:tab w:val="right" w:pos="7920"/>
        </w:tabs>
        <w:jc w:val="both"/>
      </w:pPr>
      <w:r w:rsidRPr="00143D37">
        <w:rPr>
          <w:u w:val="single"/>
          <w:rtl/>
        </w:rPr>
        <w:t>שד"ח</w:t>
      </w:r>
      <w:r w:rsidRPr="00143D37">
        <w:rPr>
          <w:rtl/>
        </w:rPr>
        <w:t xml:space="preserve"> (מערכת בין המצרים סי' א' אות ח')</w:t>
      </w:r>
      <w:r>
        <w:rPr>
          <w:rFonts w:hint="cs"/>
          <w:rtl/>
        </w:rPr>
        <w:t xml:space="preserve"> </w:t>
      </w:r>
      <w:r>
        <w:rPr>
          <w:rtl/>
        </w:rPr>
        <w:t>–</w:t>
      </w:r>
      <w:r>
        <w:rPr>
          <w:rFonts w:hint="cs"/>
          <w:rtl/>
        </w:rPr>
        <w:t xml:space="preserve"> "</w:t>
      </w:r>
      <w:r w:rsidRPr="00143D37">
        <w:rPr>
          <w:rtl/>
        </w:rPr>
        <w:t>כפי ששמעתי רבים מקילים לעצמם לאכול בשר מר"ח אב</w:t>
      </w:r>
      <w:r>
        <w:rPr>
          <w:rFonts w:hint="cs"/>
          <w:rtl/>
        </w:rPr>
        <w:t xml:space="preserve"> </w:t>
      </w:r>
      <w:r w:rsidRPr="00143D37">
        <w:rPr>
          <w:rtl/>
        </w:rPr>
        <w:t>ואילך בסיום מסכתא שלא כדרך לימודו אלא ע"י שמיהר או איחר סדר לימודו וגם בשאינו רגיל לעשות סעודה בזמן אחר ולאו שפיר עבדי דמבואר בא"ר שלא להתיר בגווני הנ"ל ... אך בליל מוצאי ט' באב אף להמנהג הכשר הנזכר בסי' תקנ"ח שאין לאכול בשר עד יום יו"ד אחר חצות יש להתיר לאכול בשר בסיום מסכתא שלא כדרך לימודו שכן יש ללמוד מתוך דברי הא"ר וכו' שו"ת רמ"ץ סי' מ"א ובספר ויען אברהם דף ד' אות כ"ט ציין לעיין בזה בס' חסד לאברהם תאומים סי' נ"ו ואמצ"א לראות דב"ק</w:t>
      </w:r>
      <w:r>
        <w:rPr>
          <w:rFonts w:hint="cs"/>
          <w:rtl/>
        </w:rPr>
        <w:t>".</w:t>
      </w:r>
    </w:p>
    <w:p w14:paraId="2392F6F5" w14:textId="582DAFFB" w:rsidR="0098126D" w:rsidRPr="0098126D" w:rsidRDefault="000D34C4" w:rsidP="00AF0B1D">
      <w:pPr>
        <w:numPr>
          <w:ilvl w:val="3"/>
          <w:numId w:val="29"/>
        </w:numPr>
        <w:tabs>
          <w:tab w:val="right" w:pos="7920"/>
        </w:tabs>
        <w:jc w:val="both"/>
      </w:pPr>
      <w:r w:rsidRPr="000D34C4">
        <w:rPr>
          <w:u w:val="single"/>
          <w:rtl/>
        </w:rPr>
        <w:t>הגרח"ק</w:t>
      </w:r>
      <w:r w:rsidRPr="000D34C4">
        <w:rPr>
          <w:rtl/>
        </w:rPr>
        <w:t xml:space="preserve"> זצ"ל (</w:t>
      </w:r>
      <w:r w:rsidR="0098126D">
        <w:rPr>
          <w:rtl/>
        </w:rPr>
        <w:t>יומא טבא לרבנן עמ' ק</w:t>
      </w:r>
      <w:r w:rsidR="0098126D" w:rsidRPr="00327183">
        <w:rPr>
          <w:rtl/>
        </w:rPr>
        <w:t>י</w:t>
      </w:r>
      <w:r w:rsidR="0098126D">
        <w:rPr>
          <w:rFonts w:hint="cs"/>
          <w:rtl/>
        </w:rPr>
        <w:t>"א</w:t>
      </w:r>
      <w:r w:rsidR="0098126D" w:rsidRPr="00327183">
        <w:rPr>
          <w:rtl/>
        </w:rPr>
        <w:t xml:space="preserve"> אות </w:t>
      </w:r>
      <w:r w:rsidR="0098126D">
        <w:rPr>
          <w:rFonts w:hint="cs"/>
          <w:rtl/>
        </w:rPr>
        <w:t>מ"ב</w:t>
      </w:r>
      <w:r w:rsidR="0098126D" w:rsidRPr="00327183">
        <w:rPr>
          <w:rtl/>
        </w:rPr>
        <w:t xml:space="preserve">) – "אם במוצאי ת"ב </w:t>
      </w:r>
      <w:r w:rsidR="0098126D" w:rsidRPr="0098126D">
        <w:rPr>
          <w:b/>
          <w:bCs/>
          <w:rtl/>
        </w:rPr>
        <w:t>מותר למהר</w:t>
      </w:r>
      <w:r w:rsidR="0098126D" w:rsidRPr="00327183">
        <w:rPr>
          <w:rtl/>
        </w:rPr>
        <w:t xml:space="preserve"> או לאחר לעשות סיום כדי לאכול בשר ויין</w:t>
      </w:r>
      <w:r w:rsidR="0098126D">
        <w:rPr>
          <w:rFonts w:hint="cs"/>
          <w:rtl/>
        </w:rPr>
        <w:t>.</w:t>
      </w:r>
      <w:r w:rsidR="0098126D" w:rsidRPr="00327183">
        <w:rPr>
          <w:rtl/>
        </w:rPr>
        <w:t xml:space="preserve"> תשובה</w:t>
      </w:r>
      <w:r w:rsidR="0098126D">
        <w:rPr>
          <w:rFonts w:hint="cs"/>
          <w:rtl/>
        </w:rPr>
        <w:t>:</w:t>
      </w:r>
      <w:r w:rsidR="0098126D" w:rsidRPr="00327183">
        <w:rPr>
          <w:rtl/>
        </w:rPr>
        <w:t xml:space="preserve"> יש להתיר</w:t>
      </w:r>
      <w:r w:rsidR="0098126D">
        <w:rPr>
          <w:rFonts w:hint="cs"/>
          <w:rtl/>
        </w:rPr>
        <w:t>".</w:t>
      </w:r>
    </w:p>
    <w:p w14:paraId="5818D24B" w14:textId="77777777" w:rsidR="007528D7" w:rsidRDefault="007528D7" w:rsidP="007528D7">
      <w:pPr>
        <w:jc w:val="both"/>
        <w:rPr>
          <w:rFonts w:eastAsia="SimSun"/>
          <w:lang w:eastAsia="zh-CN"/>
        </w:rPr>
      </w:pPr>
    </w:p>
    <w:p w14:paraId="4B48776A"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יין</w:t>
      </w:r>
      <w:r w:rsidRPr="00EF0458">
        <w:rPr>
          <w:rFonts w:eastAsia="SimSun" w:hint="cs"/>
          <w:rtl/>
          <w:lang w:eastAsia="zh-CN"/>
        </w:rPr>
        <w:t>.</w:t>
      </w:r>
    </w:p>
    <w:p w14:paraId="3619F420" w14:textId="0B8F9800" w:rsidR="007528D7" w:rsidRPr="00EF0458" w:rsidRDefault="007F1362" w:rsidP="00AF0B1D">
      <w:pPr>
        <w:numPr>
          <w:ilvl w:val="2"/>
          <w:numId w:val="29"/>
        </w:numPr>
        <w:jc w:val="both"/>
        <w:rPr>
          <w:rFonts w:eastAsia="SimSun"/>
          <w:lang w:eastAsia="zh-CN"/>
        </w:rPr>
      </w:pPr>
      <w:r>
        <w:rPr>
          <w:rFonts w:eastAsia="SimSun" w:hint="cs"/>
          <w:rtl/>
          <w:lang w:eastAsia="zh-CN"/>
        </w:rPr>
        <w:t xml:space="preserve">מחמיר: </w:t>
      </w:r>
      <w:r w:rsidR="007528D7" w:rsidRPr="00EF0458">
        <w:rPr>
          <w:rFonts w:eastAsia="SimSun" w:hint="cs"/>
          <w:rtl/>
          <w:lang w:eastAsia="zh-CN"/>
        </w:rPr>
        <w:t xml:space="preserve">מנהג כשר </w:t>
      </w:r>
      <w:r w:rsidR="007528D7" w:rsidRPr="00EF0458">
        <w:rPr>
          <w:rFonts w:eastAsia="SimSun"/>
          <w:rtl/>
          <w:lang w:eastAsia="zh-CN"/>
        </w:rPr>
        <w:t>–</w:t>
      </w:r>
      <w:r w:rsidR="007528D7" w:rsidRPr="00EF0458">
        <w:rPr>
          <w:rFonts w:eastAsia="SimSun" w:hint="cs"/>
          <w:rtl/>
          <w:lang w:eastAsia="zh-CN"/>
        </w:rPr>
        <w:t xml:space="preserve"> </w:t>
      </w:r>
      <w:r w:rsidR="007528D7" w:rsidRPr="00EF0458">
        <w:rPr>
          <w:rFonts w:eastAsia="SimSun" w:hint="cs"/>
          <w:u w:val="single"/>
          <w:rtl/>
          <w:lang w:eastAsia="zh-CN"/>
        </w:rPr>
        <w:t>מחבר</w:t>
      </w:r>
      <w:r w:rsidR="007528D7" w:rsidRPr="00EF0458">
        <w:rPr>
          <w:rFonts w:eastAsia="SimSun" w:hint="cs"/>
          <w:rtl/>
          <w:lang w:eastAsia="zh-CN"/>
        </w:rPr>
        <w:t xml:space="preserve"> (סעי' א', </w:t>
      </w:r>
      <w:r w:rsidR="00903BC8">
        <w:rPr>
          <w:rFonts w:eastAsia="SimSun" w:hint="cs"/>
          <w:rtl/>
          <w:lang w:eastAsia="zh-CN"/>
        </w:rPr>
        <w:t>לשונו מובא לעיל</w:t>
      </w:r>
      <w:r w:rsidR="007528D7" w:rsidRPr="00EF0458">
        <w:rPr>
          <w:rFonts w:eastAsia="SimSun" w:hint="cs"/>
          <w:rtl/>
          <w:lang w:eastAsia="zh-CN"/>
        </w:rPr>
        <w:t>),</w:t>
      </w:r>
      <w:r w:rsidR="00C21B4B">
        <w:rPr>
          <w:rFonts w:eastAsia="SimSun" w:hint="cs"/>
          <w:rtl/>
          <w:lang w:eastAsia="zh-CN"/>
        </w:rPr>
        <w:t xml:space="preserve"> </w:t>
      </w:r>
      <w:r w:rsidR="00C21B4B" w:rsidRPr="001739F6">
        <w:rPr>
          <w:rFonts w:eastAsia="SimSun" w:hint="cs"/>
          <w:u w:val="single"/>
          <w:rtl/>
          <w:lang w:eastAsia="zh-CN"/>
        </w:rPr>
        <w:t>יעב"ץ</w:t>
      </w:r>
      <w:r w:rsidR="00C21B4B">
        <w:rPr>
          <w:rFonts w:eastAsia="SimSun" w:hint="cs"/>
          <w:rtl/>
          <w:lang w:eastAsia="zh-CN"/>
        </w:rPr>
        <w:t xml:space="preserve"> (סידור בית יעקב שער השלכת דלת ב' חלון ה' אות ב', ח"ב עמ' קצ"ג),</w:t>
      </w:r>
      <w:r>
        <w:rPr>
          <w:rFonts w:eastAsia="SimSun" w:hint="cs"/>
          <w:rtl/>
          <w:lang w:eastAsia="zh-CN"/>
        </w:rPr>
        <w:t xml:space="preserve"> </w:t>
      </w:r>
      <w:r w:rsidRPr="00C24CE0">
        <w:rPr>
          <w:rFonts w:eastAsia="SimSun"/>
          <w:u w:val="single"/>
          <w:rtl/>
          <w:lang w:eastAsia="zh-CN"/>
        </w:rPr>
        <w:t>שלחן שלמה</w:t>
      </w:r>
      <w:r w:rsidRPr="00C24CE0">
        <w:rPr>
          <w:rFonts w:eastAsia="SimSun"/>
          <w:rtl/>
          <w:lang w:eastAsia="zh-CN"/>
        </w:rPr>
        <w:t xml:space="preserve"> (סעי' א'</w:t>
      </w:r>
      <w:r>
        <w:rPr>
          <w:rFonts w:eastAsia="SimSun" w:hint="cs"/>
          <w:rtl/>
          <w:lang w:eastAsia="zh-CN"/>
        </w:rPr>
        <w:t>, עי' סי' תקנ"א סעי' ח'</w:t>
      </w:r>
      <w:r w:rsidR="002344D5">
        <w:rPr>
          <w:rFonts w:eastAsia="SimSun" w:hint="cs"/>
          <w:rtl/>
          <w:lang w:eastAsia="zh-CN"/>
        </w:rPr>
        <w:t>, סעי' י"ב</w:t>
      </w:r>
      <w:r>
        <w:rPr>
          <w:rFonts w:eastAsia="SimSun" w:hint="cs"/>
          <w:rtl/>
          <w:lang w:eastAsia="zh-CN"/>
        </w:rPr>
        <w:t>),</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ב</w:t>
      </w:r>
      <w:r w:rsidR="005B13AB" w:rsidRPr="005B13AB">
        <w:rPr>
          <w:rFonts w:eastAsia="SimSun"/>
          <w:rtl/>
          <w:lang w:eastAsia="zh-CN"/>
        </w:rPr>
        <w:t>')</w:t>
      </w:r>
      <w:r w:rsidR="005B13AB">
        <w:rPr>
          <w:rFonts w:eastAsia="SimSun" w:hint="cs"/>
          <w:rtl/>
          <w:lang w:eastAsia="zh-CN"/>
        </w:rPr>
        <w:t>,</w:t>
      </w:r>
      <w:r w:rsidR="00130CE9">
        <w:rPr>
          <w:rFonts w:eastAsia="SimSun" w:hint="cs"/>
          <w:rtl/>
          <w:lang w:eastAsia="zh-CN"/>
        </w:rPr>
        <w:t xml:space="preserve"> </w:t>
      </w:r>
      <w:r w:rsidR="00130CE9">
        <w:rPr>
          <w:rFonts w:eastAsia="SimSun"/>
          <w:u w:val="single"/>
          <w:rtl/>
          <w:lang w:eastAsia="zh-CN"/>
        </w:rPr>
        <w:t>קיצור שו"ע</w:t>
      </w:r>
      <w:r w:rsidR="00130CE9">
        <w:rPr>
          <w:rFonts w:eastAsia="SimSun"/>
          <w:rtl/>
          <w:lang w:eastAsia="zh-CN"/>
        </w:rPr>
        <w:t xml:space="preserve"> (סי' קכ"ד סעי'</w:t>
      </w:r>
      <w:r w:rsidR="00130CE9">
        <w:rPr>
          <w:rFonts w:eastAsia="SimSun" w:hint="cs"/>
          <w:rtl/>
          <w:lang w:eastAsia="zh-CN"/>
        </w:rPr>
        <w:t xml:space="preserve"> כ'),</w:t>
      </w:r>
      <w:r w:rsidR="007528D7">
        <w:rPr>
          <w:rFonts w:eastAsia="SimSun" w:hint="cs"/>
          <w:rtl/>
          <w:lang w:eastAsia="zh-CN"/>
        </w:rPr>
        <w:t xml:space="preserve"> </w:t>
      </w:r>
      <w:r w:rsidR="007528D7" w:rsidRPr="00AE4DD3">
        <w:rPr>
          <w:rFonts w:eastAsia="SimSun" w:hint="cs"/>
          <w:u w:val="single"/>
          <w:rtl/>
          <w:lang w:eastAsia="zh-CN"/>
        </w:rPr>
        <w:t>ערה"ש</w:t>
      </w:r>
      <w:r w:rsidR="007528D7">
        <w:rPr>
          <w:rFonts w:eastAsia="SimSun" w:hint="cs"/>
          <w:rtl/>
          <w:lang w:eastAsia="zh-CN"/>
        </w:rPr>
        <w:t xml:space="preserve"> (סעי' ב'),</w:t>
      </w:r>
      <w:r w:rsidR="007528D7" w:rsidRPr="00EF0458">
        <w:rPr>
          <w:rFonts w:eastAsia="SimSun" w:hint="cs"/>
          <w:rtl/>
          <w:lang w:eastAsia="zh-CN"/>
        </w:rPr>
        <w:t xml:space="preserve"> </w:t>
      </w:r>
      <w:r w:rsidR="007528D7" w:rsidRPr="00EF0458">
        <w:rPr>
          <w:rFonts w:eastAsia="SimSun"/>
          <w:u w:val="single"/>
          <w:rtl/>
          <w:lang w:eastAsia="zh-CN"/>
        </w:rPr>
        <w:t>אור לציון</w:t>
      </w:r>
      <w:r w:rsidR="007528D7" w:rsidRPr="00EF0458">
        <w:rPr>
          <w:rFonts w:eastAsia="SimSun"/>
          <w:rtl/>
          <w:lang w:eastAsia="zh-CN"/>
        </w:rPr>
        <w:t xml:space="preserve"> (</w:t>
      </w:r>
      <w:r w:rsidR="00EB4DF3">
        <w:rPr>
          <w:rFonts w:eastAsia="SimSun"/>
          <w:rtl/>
          <w:lang w:eastAsia="zh-CN"/>
        </w:rPr>
        <w:t>ח"ג פרק כ"ט אות</w:t>
      </w:r>
      <w:r w:rsidR="007528D7" w:rsidRPr="00EF0458">
        <w:rPr>
          <w:rFonts w:eastAsia="SimSun"/>
          <w:rtl/>
          <w:lang w:eastAsia="zh-CN"/>
        </w:rPr>
        <w:t xml:space="preserve"> </w:t>
      </w:r>
      <w:r w:rsidR="007528D7" w:rsidRPr="00EF0458">
        <w:rPr>
          <w:rFonts w:eastAsia="SimSun" w:hint="cs"/>
          <w:rtl/>
          <w:lang w:eastAsia="zh-CN"/>
        </w:rPr>
        <w:t>כ"ו</w:t>
      </w:r>
      <w:r w:rsidR="007528D7">
        <w:rPr>
          <w:rFonts w:eastAsia="SimSun" w:hint="cs"/>
          <w:rtl/>
          <w:lang w:eastAsia="zh-CN"/>
        </w:rPr>
        <w:t xml:space="preserve">, </w:t>
      </w:r>
      <w:r w:rsidR="00903BC8">
        <w:rPr>
          <w:rFonts w:eastAsia="SimSun" w:hint="cs"/>
          <w:rtl/>
          <w:lang w:eastAsia="zh-CN"/>
        </w:rPr>
        <w:t>לשונו מובא לעיל</w:t>
      </w:r>
      <w:r w:rsidR="007528D7" w:rsidRPr="00EF0458">
        <w:rPr>
          <w:rFonts w:eastAsia="SimSun" w:hint="cs"/>
          <w:rtl/>
          <w:lang w:eastAsia="zh-CN"/>
        </w:rPr>
        <w:t xml:space="preserve">), </w:t>
      </w:r>
      <w:r w:rsidR="007528D7">
        <w:rPr>
          <w:rFonts w:eastAsia="SimSun"/>
          <w:u w:val="single"/>
          <w:rtl/>
          <w:lang w:eastAsia="zh-CN"/>
        </w:rPr>
        <w:t>שבט הלוי</w:t>
      </w:r>
      <w:r w:rsidR="007528D7">
        <w:rPr>
          <w:rFonts w:eastAsia="SimSun"/>
          <w:rtl/>
          <w:lang w:eastAsia="zh-CN"/>
        </w:rPr>
        <w:t xml:space="preserve"> (</w:t>
      </w:r>
      <w:r w:rsidR="00CD1952">
        <w:rPr>
          <w:rFonts w:eastAsia="SimSun"/>
          <w:rtl/>
          <w:lang w:eastAsia="zh-CN"/>
        </w:rPr>
        <w:t>מבית לוי</w:t>
      </w:r>
      <w:r w:rsidR="007528D7">
        <w:rPr>
          <w:rFonts w:eastAsia="SimSun"/>
          <w:rtl/>
          <w:lang w:eastAsia="zh-CN"/>
        </w:rPr>
        <w:t xml:space="preserve"> חי"ג עמ' </w:t>
      </w:r>
      <w:r w:rsidR="007528D7">
        <w:rPr>
          <w:rFonts w:eastAsia="SimSun" w:hint="cs"/>
          <w:rtl/>
          <w:lang w:eastAsia="zh-CN"/>
        </w:rPr>
        <w:t>מ"ז</w:t>
      </w:r>
      <w:r w:rsidR="007528D7">
        <w:rPr>
          <w:rFonts w:eastAsia="SimSun"/>
          <w:rtl/>
          <w:lang w:eastAsia="zh-CN"/>
        </w:rPr>
        <w:t xml:space="preserve"> אות </w:t>
      </w:r>
      <w:r w:rsidR="007528D7">
        <w:rPr>
          <w:rFonts w:eastAsia="SimSun" w:hint="cs"/>
          <w:rtl/>
          <w:lang w:eastAsia="zh-CN"/>
        </w:rPr>
        <w:t>ב</w:t>
      </w:r>
      <w:r w:rsidR="007528D7">
        <w:rPr>
          <w:rFonts w:eastAsia="SimSun"/>
          <w:rtl/>
          <w:lang w:eastAsia="zh-CN"/>
        </w:rPr>
        <w:t xml:space="preserve">', בין המצרים תשנ"ט עמ' </w:t>
      </w:r>
      <w:r w:rsidR="007528D7">
        <w:rPr>
          <w:rFonts w:eastAsia="SimSun" w:hint="cs"/>
          <w:rtl/>
          <w:lang w:eastAsia="zh-CN"/>
        </w:rPr>
        <w:t>ל"ו</w:t>
      </w:r>
      <w:r w:rsidR="007528D7">
        <w:rPr>
          <w:rFonts w:eastAsia="SimSun"/>
          <w:rtl/>
          <w:lang w:eastAsia="zh-CN"/>
        </w:rPr>
        <w:t xml:space="preserve"> אות </w:t>
      </w:r>
      <w:r w:rsidR="007528D7">
        <w:rPr>
          <w:rFonts w:eastAsia="SimSun" w:hint="cs"/>
          <w:rtl/>
          <w:lang w:eastAsia="zh-CN"/>
        </w:rPr>
        <w:t>ב</w:t>
      </w:r>
      <w:r w:rsidR="007528D7">
        <w:rPr>
          <w:rFonts w:eastAsia="SimSun"/>
          <w:rtl/>
          <w:lang w:eastAsia="zh-CN"/>
        </w:rPr>
        <w:t>')</w:t>
      </w:r>
      <w:r w:rsidR="007528D7">
        <w:rPr>
          <w:rFonts w:eastAsia="SimSun" w:hint="cs"/>
          <w:rtl/>
          <w:lang w:eastAsia="zh-CN"/>
        </w:rPr>
        <w:t xml:space="preserve">, </w:t>
      </w:r>
      <w:r w:rsidR="007528D7" w:rsidRPr="00B25D02">
        <w:rPr>
          <w:u w:val="single"/>
          <w:rtl/>
        </w:rPr>
        <w:t>חזון עובדיה</w:t>
      </w:r>
      <w:r w:rsidR="007528D7">
        <w:rPr>
          <w:rtl/>
        </w:rPr>
        <w:t xml:space="preserve"> (</w:t>
      </w:r>
      <w:r w:rsidR="007528D7">
        <w:rPr>
          <w:rFonts w:hint="cs"/>
          <w:rtl/>
        </w:rPr>
        <w:t>ארבע</w:t>
      </w:r>
      <w:r w:rsidR="007528D7">
        <w:rPr>
          <w:rtl/>
        </w:rPr>
        <w:t xml:space="preserve"> תעניות עמ' תי</w:t>
      </w:r>
      <w:r w:rsidR="007528D7">
        <w:rPr>
          <w:rFonts w:hint="cs"/>
          <w:rtl/>
        </w:rPr>
        <w:t>"</w:t>
      </w:r>
      <w:r w:rsidR="007528D7">
        <w:rPr>
          <w:rtl/>
        </w:rPr>
        <w:t>ג</w:t>
      </w:r>
      <w:r w:rsidR="007528D7">
        <w:rPr>
          <w:rFonts w:hint="cs"/>
          <w:rtl/>
        </w:rPr>
        <w:t>)</w:t>
      </w:r>
      <w:r w:rsidR="007528D7">
        <w:rPr>
          <w:rFonts w:eastAsia="SimSun" w:hint="cs"/>
          <w:rtl/>
          <w:lang w:eastAsia="zh-CN"/>
        </w:rPr>
        <w:t xml:space="preserve">, </w:t>
      </w:r>
      <w:r w:rsidR="007528D7"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7528D7">
        <w:rPr>
          <w:rFonts w:eastAsia="SimSun" w:hint="cs"/>
          <w:rtl/>
          <w:lang w:eastAsia="zh-CN"/>
        </w:rPr>
        <w:t xml:space="preserve"> </w:t>
      </w:r>
      <w:r w:rsidR="007528D7" w:rsidRPr="00EF0458">
        <w:rPr>
          <w:rFonts w:eastAsia="SimSun" w:hint="cs"/>
          <w:rtl/>
          <w:lang w:eastAsia="zh-CN"/>
        </w:rPr>
        <w:t>פרק</w:t>
      </w:r>
      <w:r w:rsidR="007528D7">
        <w:rPr>
          <w:rFonts w:eastAsia="SimSun" w:hint="cs"/>
          <w:rtl/>
          <w:lang w:eastAsia="zh-CN"/>
        </w:rPr>
        <w:t xml:space="preserve"> פ"ח סעי' א')</w:t>
      </w:r>
      <w:r w:rsidR="007528D7" w:rsidRPr="00EF0458">
        <w:rPr>
          <w:rFonts w:eastAsia="SimSun" w:hint="cs"/>
          <w:rtl/>
          <w:lang w:eastAsia="zh-CN"/>
        </w:rPr>
        <w:t>.</w:t>
      </w:r>
    </w:p>
    <w:p w14:paraId="1CB74891" w14:textId="77777777"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כוס של ברכת המזון, מותר, אם דרכו תמיד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מאמר מרדכי</w:t>
      </w:r>
      <w:r w:rsidRPr="00EF0458">
        <w:rPr>
          <w:rFonts w:eastAsia="SimSun" w:hint="cs"/>
          <w:rtl/>
          <w:lang w:eastAsia="zh-CN"/>
        </w:rPr>
        <w:t xml:space="preserve"> (ס"ק א'), </w:t>
      </w:r>
      <w:r w:rsidRPr="00EF0458">
        <w:rPr>
          <w:rFonts w:eastAsia="SimSun" w:hint="cs"/>
          <w:u w:val="single"/>
          <w:rtl/>
          <w:lang w:eastAsia="zh-CN"/>
        </w:rPr>
        <w:t>בה"ל</w:t>
      </w:r>
      <w:r w:rsidRPr="00EF0458">
        <w:rPr>
          <w:rFonts w:eastAsia="SimSun" w:hint="cs"/>
          <w:rtl/>
          <w:lang w:eastAsia="zh-CN"/>
        </w:rPr>
        <w:t xml:space="preserve"> (ד"ה שלא).</w:t>
      </w:r>
    </w:p>
    <w:p w14:paraId="3E67AD74" w14:textId="77777777"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יולדת, יש להקל </w:t>
      </w:r>
      <w:r w:rsidRPr="00EF0458">
        <w:rPr>
          <w:rFonts w:eastAsia="SimSun"/>
          <w:rtl/>
          <w:lang w:eastAsia="zh-CN"/>
        </w:rPr>
        <w:t>–</w:t>
      </w:r>
      <w:r w:rsidRPr="00EF0458">
        <w:rPr>
          <w:rFonts w:eastAsia="SimSun" w:hint="cs"/>
          <w:rtl/>
          <w:lang w:eastAsia="zh-CN"/>
        </w:rPr>
        <w:t xml:space="preserve"> </w:t>
      </w:r>
      <w:r w:rsidRPr="00EF0458">
        <w:rPr>
          <w:rFonts w:eastAsia="SimSun"/>
          <w:u w:val="single"/>
          <w:rtl/>
          <w:lang w:eastAsia="zh-CN"/>
        </w:rPr>
        <w:t>א"ר</w:t>
      </w:r>
      <w:r w:rsidRPr="00EF0458">
        <w:rPr>
          <w:rFonts w:eastAsia="SimSun"/>
          <w:rtl/>
          <w:lang w:eastAsia="zh-CN"/>
        </w:rPr>
        <w:t xml:space="preserve"> (ס"ק </w:t>
      </w:r>
      <w:r w:rsidRPr="00EF0458">
        <w:rPr>
          <w:rFonts w:eastAsia="SimSun" w:hint="cs"/>
          <w:rtl/>
          <w:lang w:eastAsia="zh-CN"/>
        </w:rPr>
        <w:t>ב</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שע"ת</w:t>
      </w:r>
      <w:r w:rsidRPr="00EF0458">
        <w:rPr>
          <w:rFonts w:eastAsia="SimSun" w:hint="cs"/>
          <w:rtl/>
          <w:lang w:eastAsia="zh-CN"/>
        </w:rPr>
        <w:t xml:space="preserve"> (ס"ק ב'), </w:t>
      </w:r>
      <w:r w:rsidRPr="00EF0458">
        <w:rPr>
          <w:rFonts w:eastAsia="SimSun"/>
          <w:u w:val="single"/>
          <w:rtl/>
          <w:lang w:eastAsia="zh-CN"/>
        </w:rPr>
        <w:t>קיצור שו"ע</w:t>
      </w:r>
      <w:r w:rsidRPr="00EF0458">
        <w:rPr>
          <w:rFonts w:eastAsia="SimSun"/>
          <w:rtl/>
          <w:lang w:eastAsia="zh-CN"/>
        </w:rPr>
        <w:t xml:space="preserve"> (סי' קכ"ד סעי' כ</w:t>
      </w:r>
      <w:r w:rsidRPr="00EF0458">
        <w:rPr>
          <w:rFonts w:eastAsia="SimSun" w:hint="cs"/>
          <w:rtl/>
          <w:lang w:eastAsia="zh-CN"/>
        </w:rPr>
        <w:t xml:space="preserve">"א, </w:t>
      </w:r>
      <w:r w:rsidR="00903BC8">
        <w:rPr>
          <w:rFonts w:eastAsia="SimSun" w:hint="cs"/>
          <w:rtl/>
          <w:lang w:eastAsia="zh-CN"/>
        </w:rPr>
        <w:t>לשונו מובא לעיל</w:t>
      </w:r>
      <w:r w:rsidRPr="00EF0458">
        <w:rPr>
          <w:rFonts w:eastAsia="SimSun" w:hint="cs"/>
          <w:rtl/>
          <w:lang w:eastAsia="zh-CN"/>
        </w:rPr>
        <w:t>).</w:t>
      </w:r>
    </w:p>
    <w:p w14:paraId="2A761F9F" w14:textId="77777777" w:rsidR="007528D7" w:rsidRPr="00EF0458" w:rsidRDefault="007528D7" w:rsidP="00442610">
      <w:pPr>
        <w:jc w:val="both"/>
        <w:rPr>
          <w:rFonts w:eastAsia="SimSun"/>
          <w:lang w:eastAsia="zh-CN"/>
        </w:rPr>
      </w:pPr>
    </w:p>
    <w:p w14:paraId="10A7E07F" w14:textId="77777777" w:rsidR="004313C0" w:rsidRPr="00EF0458" w:rsidRDefault="004313C0" w:rsidP="00AF0B1D">
      <w:pPr>
        <w:numPr>
          <w:ilvl w:val="1"/>
          <w:numId w:val="29"/>
        </w:numPr>
        <w:jc w:val="both"/>
        <w:rPr>
          <w:rFonts w:eastAsia="SimSun"/>
          <w:lang w:eastAsia="zh-CN"/>
        </w:rPr>
      </w:pPr>
      <w:r>
        <w:rPr>
          <w:rFonts w:eastAsia="SimSun" w:hint="cs"/>
          <w:b/>
          <w:bCs/>
          <w:rtl/>
          <w:lang w:eastAsia="zh-CN"/>
        </w:rPr>
        <w:t>תספורת</w:t>
      </w:r>
      <w:r w:rsidRPr="00EF0458">
        <w:rPr>
          <w:rFonts w:eastAsia="SimSun" w:hint="cs"/>
          <w:rtl/>
          <w:lang w:eastAsia="zh-CN"/>
        </w:rPr>
        <w:t>.</w:t>
      </w:r>
    </w:p>
    <w:p w14:paraId="0C9E95B6" w14:textId="45545138" w:rsidR="007A5D2A" w:rsidRPr="007A5D2A" w:rsidRDefault="007A5D2A" w:rsidP="00AF0B1D">
      <w:pPr>
        <w:numPr>
          <w:ilvl w:val="2"/>
          <w:numId w:val="29"/>
        </w:numPr>
        <w:jc w:val="both"/>
        <w:rPr>
          <w:rFonts w:eastAsia="SimSun"/>
          <w:lang w:eastAsia="zh-CN"/>
        </w:rPr>
      </w:pPr>
      <w:r w:rsidRPr="007A5D2A">
        <w:rPr>
          <w:rFonts w:eastAsia="SimSun"/>
          <w:u w:val="single"/>
          <w:rtl/>
          <w:lang w:eastAsia="zh-CN"/>
        </w:rPr>
        <w:t>מאמר מרדכי</w:t>
      </w:r>
      <w:r w:rsidRPr="007A5D2A">
        <w:rPr>
          <w:rFonts w:eastAsia="SimSun"/>
          <w:rtl/>
          <w:lang w:eastAsia="zh-CN"/>
        </w:rPr>
        <w:t xml:space="preserve"> (ס"ק ב')</w:t>
      </w:r>
      <w:r w:rsidRPr="007A5D2A">
        <w:rPr>
          <w:rFonts w:eastAsia="SimSun" w:hint="cs"/>
          <w:rtl/>
          <w:lang w:eastAsia="zh-CN"/>
        </w:rPr>
        <w:t xml:space="preserve"> </w:t>
      </w:r>
      <w:r w:rsidRPr="007A5D2A">
        <w:rPr>
          <w:rFonts w:eastAsia="SimSun"/>
          <w:rtl/>
          <w:lang w:eastAsia="zh-CN"/>
        </w:rPr>
        <w:t>–</w:t>
      </w:r>
      <w:r w:rsidRPr="007A5D2A">
        <w:rPr>
          <w:rFonts w:eastAsia="SimSun" w:hint="cs"/>
          <w:rtl/>
          <w:lang w:eastAsia="zh-CN"/>
        </w:rPr>
        <w:t xml:space="preserve"> "</w:t>
      </w:r>
      <w:r w:rsidRPr="007A5D2A">
        <w:rPr>
          <w:rFonts w:eastAsia="SimSun"/>
          <w:rtl/>
          <w:lang w:eastAsia="zh-CN"/>
        </w:rPr>
        <w:t>עד חצות מסתמיות דברי מרן ומור"ם כאן וממ"ש לעיל סי' תקנ"א ס"ד נרא' דאף ממנהג כשר לא אסיר אלא בבשר ויין אבל לענין רחיצה ותספורת וכו' דאסירי בשבוע שחל ט"ב בה לא והאחרונים כתבו בשם רש"ל דאסור ומצאתי להרב השיירי שהתיר וכתב פוק חזי מאי עמא דבר</w:t>
      </w:r>
      <w:r w:rsidRPr="007A5D2A">
        <w:rPr>
          <w:rFonts w:eastAsia="SimSun" w:hint="cs"/>
          <w:rtl/>
          <w:lang w:eastAsia="zh-CN"/>
        </w:rPr>
        <w:t>".</w:t>
      </w:r>
    </w:p>
    <w:p w14:paraId="135C116D" w14:textId="587E9ECA" w:rsidR="004313C0" w:rsidRPr="00EF0458" w:rsidRDefault="004313C0"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ט"ז</w:t>
      </w:r>
      <w:r w:rsidRPr="00EF0458">
        <w:rPr>
          <w:rFonts w:eastAsia="SimSun" w:hint="cs"/>
          <w:rtl/>
          <w:lang w:eastAsia="zh-CN"/>
        </w:rPr>
        <w:t xml:space="preserve"> (ס"ק א'), </w:t>
      </w:r>
      <w:r w:rsidRPr="00EF0458">
        <w:rPr>
          <w:rFonts w:eastAsia="SimSun" w:hint="cs"/>
          <w:u w:val="single"/>
          <w:rtl/>
          <w:lang w:eastAsia="zh-CN"/>
        </w:rPr>
        <w:t>מג"א</w:t>
      </w:r>
      <w:r w:rsidRPr="00EF0458">
        <w:rPr>
          <w:rFonts w:eastAsia="SimSun" w:hint="cs"/>
          <w:rtl/>
          <w:lang w:eastAsia="zh-CN"/>
        </w:rPr>
        <w:t xml:space="preserve"> (ס"ק א'),</w:t>
      </w:r>
      <w:r w:rsidR="00C21B4B">
        <w:rPr>
          <w:rFonts w:eastAsia="SimSun" w:hint="cs"/>
          <w:rtl/>
          <w:lang w:eastAsia="zh-CN"/>
        </w:rPr>
        <w:t xml:space="preserve"> </w:t>
      </w:r>
      <w:r w:rsidR="00C21B4B" w:rsidRPr="001739F6">
        <w:rPr>
          <w:rFonts w:eastAsia="SimSun" w:hint="cs"/>
          <w:u w:val="single"/>
          <w:rtl/>
          <w:lang w:eastAsia="zh-CN"/>
        </w:rPr>
        <w:t>יעב"ץ</w:t>
      </w:r>
      <w:r w:rsidR="00C21B4B">
        <w:rPr>
          <w:rFonts w:eastAsia="SimSun" w:hint="cs"/>
          <w:rtl/>
          <w:lang w:eastAsia="zh-CN"/>
        </w:rPr>
        <w:t xml:space="preserve"> (סידור בית יעקב שער השלכת דלת ב' חלון ה' אות ב', ח"ב עמ' קצ"ג),</w:t>
      </w:r>
      <w:r w:rsidR="007A5D2A">
        <w:rPr>
          <w:rFonts w:eastAsia="SimSun" w:hint="cs"/>
          <w:rtl/>
          <w:lang w:eastAsia="zh-CN"/>
        </w:rPr>
        <w:t xml:space="preserve"> </w:t>
      </w:r>
      <w:r w:rsidR="007A5D2A">
        <w:rPr>
          <w:rFonts w:eastAsia="SimSun"/>
          <w:u w:val="single"/>
          <w:rtl/>
          <w:lang w:eastAsia="zh-CN"/>
        </w:rPr>
        <w:t>באה"ט</w:t>
      </w:r>
      <w:r w:rsidR="007A5D2A">
        <w:rPr>
          <w:rFonts w:eastAsia="SimSun"/>
          <w:rtl/>
          <w:lang w:eastAsia="zh-CN"/>
        </w:rPr>
        <w:t xml:space="preserve"> (ס"ק </w:t>
      </w:r>
      <w:r w:rsidR="007A5D2A">
        <w:rPr>
          <w:rFonts w:eastAsia="SimSun" w:hint="cs"/>
          <w:rtl/>
          <w:lang w:eastAsia="zh-CN"/>
        </w:rPr>
        <w:t>ב</w:t>
      </w:r>
      <w:r w:rsidR="007A5D2A">
        <w:rPr>
          <w:rFonts w:eastAsia="SimSun"/>
          <w:rtl/>
          <w:lang w:eastAsia="zh-CN"/>
        </w:rPr>
        <w:t>')</w:t>
      </w:r>
      <w:r w:rsidR="007A5D2A">
        <w:rPr>
          <w:rFonts w:eastAsia="SimSun" w:hint="cs"/>
          <w:rtl/>
          <w:lang w:eastAsia="zh-CN"/>
        </w:rPr>
        <w:t>,</w:t>
      </w:r>
      <w:r w:rsidRPr="00EF0458">
        <w:rPr>
          <w:rFonts w:eastAsia="SimSun" w:hint="cs"/>
          <w:rtl/>
          <w:lang w:eastAsia="zh-CN"/>
        </w:rPr>
        <w:t xml:space="preserve"> </w:t>
      </w:r>
      <w:r w:rsidRPr="00EF0458">
        <w:rPr>
          <w:rFonts w:eastAsia="SimSun" w:hint="cs"/>
          <w:u w:val="single"/>
          <w:rtl/>
          <w:lang w:eastAsia="zh-CN"/>
        </w:rPr>
        <w:t>מקור חיים</w:t>
      </w:r>
      <w:r w:rsidRPr="00EF0458">
        <w:rPr>
          <w:rFonts w:eastAsia="SimSun" w:hint="cs"/>
          <w:rtl/>
          <w:lang w:eastAsia="zh-CN"/>
        </w:rPr>
        <w:t xml:space="preserve"> (חו"י, ד"ה ויום, "וכן אסור בו בתספורת, רחיצה חמין כביסה ותיקון בגדים"), </w:t>
      </w:r>
      <w:r w:rsidRPr="00EF0458">
        <w:rPr>
          <w:rFonts w:eastAsia="SimSun" w:hint="cs"/>
          <w:u w:val="single"/>
          <w:rtl/>
          <w:lang w:eastAsia="zh-CN"/>
        </w:rPr>
        <w:t>מחזיק ברכה</w:t>
      </w:r>
      <w:r w:rsidRPr="00EF0458">
        <w:rPr>
          <w:rFonts w:eastAsia="SimSun" w:hint="cs"/>
          <w:rtl/>
          <w:lang w:eastAsia="zh-CN"/>
        </w:rPr>
        <w:t xml:space="preserve"> (ס"ק </w:t>
      </w:r>
      <w:r w:rsidR="007A5D2A">
        <w:rPr>
          <w:rFonts w:eastAsia="SimSun" w:hint="cs"/>
          <w:rtl/>
          <w:lang w:eastAsia="zh-CN"/>
        </w:rPr>
        <w:t>א</w:t>
      </w:r>
      <w:r w:rsidRPr="00EF0458">
        <w:rPr>
          <w:rFonts w:eastAsia="SimSun" w:hint="cs"/>
          <w:rtl/>
          <w:lang w:eastAsia="zh-CN"/>
        </w:rPr>
        <w:t>'),</w:t>
      </w:r>
      <w:r w:rsidR="007F1362">
        <w:rPr>
          <w:rFonts w:eastAsia="SimSun" w:hint="cs"/>
          <w:rtl/>
          <w:lang w:eastAsia="zh-CN"/>
        </w:rPr>
        <w:t xml:space="preserve"> </w:t>
      </w:r>
      <w:r w:rsidR="007F1362" w:rsidRPr="00C24CE0">
        <w:rPr>
          <w:rFonts w:eastAsia="SimSun"/>
          <w:u w:val="single"/>
          <w:rtl/>
          <w:lang w:eastAsia="zh-CN"/>
        </w:rPr>
        <w:t>שלחן שלמה</w:t>
      </w:r>
      <w:r w:rsidR="007F1362" w:rsidRPr="00C24CE0">
        <w:rPr>
          <w:rFonts w:eastAsia="SimSun"/>
          <w:rtl/>
          <w:lang w:eastAsia="zh-CN"/>
        </w:rPr>
        <w:t xml:space="preserve"> (סעי' א'</w:t>
      </w:r>
      <w:r w:rsidR="007F1362">
        <w:rPr>
          <w:rFonts w:eastAsia="SimSun" w:hint="cs"/>
          <w:rtl/>
          <w:lang w:eastAsia="zh-CN"/>
        </w:rPr>
        <w:t>, עי' סי' תקנ"א סעי' ח'),</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ד</w:t>
      </w:r>
      <w:r w:rsidR="005B13AB" w:rsidRPr="005B13AB">
        <w:rPr>
          <w:rFonts w:eastAsia="SimSun"/>
          <w:rtl/>
          <w:lang w:eastAsia="zh-CN"/>
        </w:rPr>
        <w:t>')</w:t>
      </w:r>
      <w:r w:rsidR="005B13AB">
        <w:rPr>
          <w:rFonts w:eastAsia="SimSun" w:hint="cs"/>
          <w:rtl/>
          <w:lang w:eastAsia="zh-CN"/>
        </w:rPr>
        <w:t>,</w:t>
      </w:r>
      <w:r>
        <w:rPr>
          <w:rFonts w:eastAsia="SimSun" w:hint="cs"/>
          <w:rtl/>
          <w:lang w:eastAsia="zh-CN"/>
        </w:rPr>
        <w:t xml:space="preserve"> </w:t>
      </w:r>
      <w:r w:rsidRPr="002C2506">
        <w:rPr>
          <w:rFonts w:eastAsia="SimSun" w:hint="cs"/>
          <w:u w:val="single"/>
          <w:rtl/>
          <w:lang w:eastAsia="zh-CN"/>
        </w:rPr>
        <w:t>ח"א</w:t>
      </w:r>
      <w:r>
        <w:rPr>
          <w:rFonts w:eastAsia="SimSun" w:hint="cs"/>
          <w:rtl/>
          <w:lang w:eastAsia="zh-CN"/>
        </w:rPr>
        <w:t xml:space="preserve"> (כלל קל"ה סעי' כ"ג),</w:t>
      </w:r>
      <w:r w:rsidRPr="00EF0458">
        <w:rPr>
          <w:rFonts w:eastAsia="SimSun" w:hint="cs"/>
          <w:rtl/>
          <w:lang w:eastAsia="zh-CN"/>
        </w:rPr>
        <w:t xml:space="preserve"> </w:t>
      </w:r>
      <w:r w:rsidRPr="00EF0458">
        <w:rPr>
          <w:rFonts w:eastAsia="SimSun"/>
          <w:u w:val="single"/>
          <w:rtl/>
          <w:lang w:eastAsia="zh-CN"/>
        </w:rPr>
        <w:t>קיצור שו</w:t>
      </w:r>
      <w:r w:rsidRPr="00EF0458">
        <w:rPr>
          <w:rFonts w:eastAsia="SimSun" w:hint="cs"/>
          <w:u w:val="single"/>
          <w:rtl/>
          <w:lang w:eastAsia="zh-CN"/>
        </w:rPr>
        <w:t>"</w:t>
      </w:r>
      <w:r w:rsidRPr="00EF0458">
        <w:rPr>
          <w:rFonts w:eastAsia="SimSun"/>
          <w:u w:val="single"/>
          <w:rtl/>
          <w:lang w:eastAsia="zh-CN"/>
        </w:rPr>
        <w:t>ע</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סי</w:t>
      </w:r>
      <w:r w:rsidRPr="00EF0458">
        <w:rPr>
          <w:rFonts w:eastAsia="SimSun" w:hint="cs"/>
          <w:rtl/>
          <w:lang w:eastAsia="zh-CN"/>
        </w:rPr>
        <w:t>'</w:t>
      </w:r>
      <w:r w:rsidRPr="00EF0458">
        <w:rPr>
          <w:rFonts w:eastAsia="SimSun"/>
          <w:rtl/>
          <w:lang w:eastAsia="zh-CN"/>
        </w:rPr>
        <w:t xml:space="preserve"> קכ</w:t>
      </w:r>
      <w:r w:rsidRPr="00EF0458">
        <w:rPr>
          <w:rFonts w:eastAsia="SimSun" w:hint="cs"/>
          <w:rtl/>
          <w:lang w:eastAsia="zh-CN"/>
        </w:rPr>
        <w:t>"</w:t>
      </w:r>
      <w:r w:rsidRPr="00EF0458">
        <w:rPr>
          <w:rFonts w:eastAsia="SimSun"/>
          <w:rtl/>
          <w:lang w:eastAsia="zh-CN"/>
        </w:rPr>
        <w:t xml:space="preserve">ד </w:t>
      </w:r>
      <w:r w:rsidRPr="00EF0458">
        <w:rPr>
          <w:rFonts w:eastAsia="SimSun" w:hint="cs"/>
          <w:rtl/>
          <w:lang w:eastAsia="zh-CN"/>
        </w:rPr>
        <w:t>סעי' כ'),</w:t>
      </w:r>
      <w:r>
        <w:rPr>
          <w:rFonts w:eastAsia="SimSun" w:hint="cs"/>
          <w:rtl/>
          <w:lang w:eastAsia="zh-CN"/>
        </w:rPr>
        <w:t xml:space="preserve"> </w:t>
      </w:r>
      <w:r w:rsidRPr="00AE4DD3">
        <w:rPr>
          <w:rFonts w:eastAsia="SimSun" w:hint="cs"/>
          <w:u w:val="single"/>
          <w:rtl/>
          <w:lang w:eastAsia="zh-CN"/>
        </w:rPr>
        <w:t>ערה"ש</w:t>
      </w:r>
      <w:r>
        <w:rPr>
          <w:rFonts w:eastAsia="SimSun" w:hint="cs"/>
          <w:rtl/>
          <w:lang w:eastAsia="zh-CN"/>
        </w:rPr>
        <w:t xml:space="preserve"> (סעי' ב', סי' תקנ"א סעי' ט"ז),</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ג'),</w:t>
      </w:r>
      <w:r>
        <w:rPr>
          <w:rFonts w:eastAsia="SimSun" w:hint="cs"/>
          <w:rtl/>
          <w:lang w:eastAsia="zh-CN"/>
        </w:rPr>
        <w:t xml:space="preserve"> </w:t>
      </w:r>
      <w:r>
        <w:rPr>
          <w:u w:val="single"/>
          <w:rtl/>
        </w:rPr>
        <w:t>כה"ח</w:t>
      </w:r>
      <w:r>
        <w:rPr>
          <w:rtl/>
        </w:rPr>
        <w:t xml:space="preserve"> (ס"ק ו'),</w:t>
      </w:r>
      <w:r w:rsidRPr="00EF0458">
        <w:rPr>
          <w:rFonts w:eastAsia="SimSun" w:hint="cs"/>
          <w:rtl/>
          <w:lang w:eastAsia="zh-CN"/>
        </w:rPr>
        <w:t xml:space="preserve"> </w:t>
      </w: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מ"ז</w:t>
      </w:r>
      <w:r>
        <w:rPr>
          <w:rFonts w:eastAsia="SimSun"/>
          <w:rtl/>
          <w:lang w:eastAsia="zh-CN"/>
        </w:rPr>
        <w:t xml:space="preserve"> אות א', בין המצרים תשנ"ט עמ' </w:t>
      </w:r>
      <w:r>
        <w:rPr>
          <w:rFonts w:eastAsia="SimSun" w:hint="cs"/>
          <w:rtl/>
          <w:lang w:eastAsia="zh-CN"/>
        </w:rPr>
        <w:t>ל"ו</w:t>
      </w:r>
      <w:r>
        <w:rPr>
          <w:rFonts w:eastAsia="SimSun"/>
          <w:rtl/>
          <w:lang w:eastAsia="zh-CN"/>
        </w:rPr>
        <w:t xml:space="preserve"> אות א')</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00FE45F1">
        <w:rPr>
          <w:rFonts w:eastAsia="SimSun" w:hint="cs"/>
          <w:rtl/>
          <w:lang w:eastAsia="zh-CN"/>
        </w:rPr>
        <w:t xml:space="preserve">, </w:t>
      </w:r>
      <w:r w:rsidR="00FE45F1" w:rsidRPr="00312D30">
        <w:rPr>
          <w:rFonts w:eastAsia="SimSun" w:hint="cs"/>
          <w:u w:val="single"/>
          <w:rtl/>
          <w:lang w:eastAsia="zh-CN"/>
        </w:rPr>
        <w:t>הלכות ומנהגי בין המצרים</w:t>
      </w:r>
      <w:r w:rsidR="00FE45F1" w:rsidRPr="00312D30">
        <w:rPr>
          <w:rFonts w:eastAsia="SimSun" w:hint="cs"/>
          <w:rtl/>
          <w:lang w:eastAsia="zh-CN"/>
        </w:rPr>
        <w:t xml:space="preserve"> (פרק י' סעי'</w:t>
      </w:r>
      <w:r w:rsidR="00FE45F1">
        <w:rPr>
          <w:rFonts w:eastAsia="SimSun" w:hint="cs"/>
          <w:rtl/>
          <w:lang w:eastAsia="zh-CN"/>
        </w:rPr>
        <w:t xml:space="preserve"> ה')</w:t>
      </w:r>
      <w:r w:rsidRPr="00EF0458">
        <w:rPr>
          <w:rFonts w:eastAsia="SimSun" w:hint="cs"/>
          <w:rtl/>
          <w:lang w:eastAsia="zh-CN"/>
        </w:rPr>
        <w:t>.</w:t>
      </w:r>
    </w:p>
    <w:p w14:paraId="4E15394B" w14:textId="6556718C" w:rsidR="004313C0" w:rsidRPr="00EF0458" w:rsidRDefault="004313C0" w:rsidP="00AF0B1D">
      <w:pPr>
        <w:numPr>
          <w:ilvl w:val="2"/>
          <w:numId w:val="29"/>
        </w:numPr>
        <w:jc w:val="both"/>
        <w:rPr>
          <w:rFonts w:eastAsia="SimSun"/>
          <w:lang w:eastAsia="zh-CN"/>
        </w:rPr>
      </w:pPr>
      <w:r w:rsidRPr="00EF0458">
        <w:rPr>
          <w:rFonts w:eastAsia="SimSun" w:hint="cs"/>
          <w:rtl/>
          <w:lang w:eastAsia="zh-CN"/>
        </w:rPr>
        <w:t xml:space="preserve">בני ספרד מיקל </w:t>
      </w:r>
      <w:r w:rsidRPr="00EF0458">
        <w:rPr>
          <w:rFonts w:eastAsia="SimSun"/>
          <w:rtl/>
          <w:lang w:eastAsia="zh-CN"/>
        </w:rPr>
        <w:t>–</w:t>
      </w:r>
      <w:r w:rsidR="007A5D2A">
        <w:rPr>
          <w:rFonts w:eastAsia="SimSun" w:hint="cs"/>
          <w:rtl/>
          <w:lang w:eastAsia="zh-CN"/>
        </w:rPr>
        <w:t xml:space="preserve"> </w:t>
      </w:r>
      <w:r w:rsidRPr="00EF0458">
        <w:rPr>
          <w:rFonts w:eastAsia="SimSun"/>
          <w:u w:val="single"/>
          <w:rtl/>
          <w:lang w:eastAsia="zh-CN"/>
        </w:rPr>
        <w:t>אור לציון</w:t>
      </w:r>
      <w:r w:rsidRPr="00EF0458">
        <w:rPr>
          <w:rFonts w:eastAsia="SimSun"/>
          <w:rtl/>
          <w:lang w:eastAsia="zh-CN"/>
        </w:rPr>
        <w:t xml:space="preserve"> (</w:t>
      </w:r>
      <w:r w:rsidR="00EB4DF3">
        <w:rPr>
          <w:rFonts w:eastAsia="SimSun"/>
          <w:rtl/>
          <w:lang w:eastAsia="zh-CN"/>
        </w:rPr>
        <w:t>ח"ג פרק כ"ט אות</w:t>
      </w:r>
      <w:r w:rsidRPr="00EF0458">
        <w:rPr>
          <w:rFonts w:eastAsia="SimSun"/>
          <w:rtl/>
          <w:lang w:eastAsia="zh-CN"/>
        </w:rPr>
        <w:t xml:space="preserve"> </w:t>
      </w:r>
      <w:r w:rsidRPr="00EF0458">
        <w:rPr>
          <w:rFonts w:eastAsia="SimSun" w:hint="cs"/>
          <w:rtl/>
          <w:lang w:eastAsia="zh-CN"/>
        </w:rPr>
        <w:t>כ"ו</w:t>
      </w:r>
      <w:r w:rsidRPr="00EF0458">
        <w:rPr>
          <w:rFonts w:eastAsia="SimSun"/>
          <w:rtl/>
          <w:lang w:eastAsia="zh-CN"/>
        </w:rPr>
        <w:t>, "בני ספרד מותרים להסתפר ולהתרחץ ולכבס מיד לאחר גמר התענית</w:t>
      </w:r>
      <w:r w:rsidRPr="00EF0458">
        <w:rPr>
          <w:rFonts w:eastAsia="SimSun" w:hint="cs"/>
          <w:rtl/>
          <w:lang w:eastAsia="zh-CN"/>
        </w:rPr>
        <w:t xml:space="preserve">"), </w:t>
      </w:r>
      <w:r w:rsidRPr="00EF0458">
        <w:rPr>
          <w:rFonts w:eastAsia="SimSun"/>
          <w:u w:val="single"/>
          <w:rtl/>
          <w:lang w:eastAsia="zh-CN"/>
        </w:rPr>
        <w:t>יחוה דעת</w:t>
      </w:r>
      <w:r w:rsidRPr="00EF0458">
        <w:rPr>
          <w:rFonts w:eastAsia="SimSun"/>
          <w:rtl/>
          <w:lang w:eastAsia="zh-CN"/>
        </w:rPr>
        <w:t xml:space="preserve"> (ח"ה סי</w:t>
      </w:r>
      <w:r w:rsidRPr="00EF0458">
        <w:rPr>
          <w:rFonts w:eastAsia="SimSun" w:hint="cs"/>
          <w:rtl/>
          <w:lang w:eastAsia="zh-CN"/>
        </w:rPr>
        <w:t>'</w:t>
      </w:r>
      <w:r w:rsidRPr="00EF0458">
        <w:rPr>
          <w:rFonts w:eastAsia="SimSun"/>
          <w:rtl/>
          <w:lang w:eastAsia="zh-CN"/>
        </w:rPr>
        <w:t xml:space="preserve"> מ</w:t>
      </w:r>
      <w:r w:rsidRPr="00EF0458">
        <w:rPr>
          <w:rFonts w:eastAsia="SimSun" w:hint="cs"/>
          <w:rtl/>
          <w:lang w:eastAsia="zh-CN"/>
        </w:rPr>
        <w:t>"</w:t>
      </w:r>
      <w:r w:rsidRPr="00EF0458">
        <w:rPr>
          <w:rFonts w:eastAsia="SimSun"/>
          <w:rtl/>
          <w:lang w:eastAsia="zh-CN"/>
        </w:rPr>
        <w:t>א</w:t>
      </w:r>
      <w:r w:rsidRPr="00EF0458">
        <w:rPr>
          <w:rFonts w:eastAsia="SimSun" w:hint="cs"/>
          <w:rtl/>
          <w:lang w:eastAsia="zh-CN"/>
        </w:rPr>
        <w:t>,</w:t>
      </w:r>
      <w:r w:rsidRPr="00EF0458">
        <w:rPr>
          <w:rFonts w:eastAsia="SimSun"/>
          <w:rtl/>
          <w:lang w:eastAsia="zh-CN"/>
        </w:rPr>
        <w:t xml:space="preserve"> חזון עובדיה </w:t>
      </w:r>
      <w:r>
        <w:rPr>
          <w:rFonts w:eastAsia="SimSun" w:hint="cs"/>
          <w:rtl/>
          <w:lang w:eastAsia="zh-CN"/>
        </w:rPr>
        <w:t>ארבע</w:t>
      </w:r>
      <w:r w:rsidRPr="00EF0458">
        <w:rPr>
          <w:rFonts w:eastAsia="SimSun"/>
          <w:rtl/>
          <w:lang w:eastAsia="zh-CN"/>
        </w:rPr>
        <w:t xml:space="preserve"> תעניות עמ</w:t>
      </w:r>
      <w:r w:rsidRPr="00EF0458">
        <w:rPr>
          <w:rFonts w:eastAsia="SimSun" w:hint="cs"/>
          <w:rtl/>
          <w:lang w:eastAsia="zh-CN"/>
        </w:rPr>
        <w:t>'</w:t>
      </w:r>
      <w:r w:rsidRPr="00EF0458">
        <w:rPr>
          <w:rFonts w:eastAsia="SimSun"/>
          <w:rtl/>
          <w:lang w:eastAsia="zh-CN"/>
        </w:rPr>
        <w:t xml:space="preserve"> תט</w:t>
      </w:r>
      <w:r w:rsidRPr="00EF0458">
        <w:rPr>
          <w:rFonts w:eastAsia="SimSun" w:hint="cs"/>
          <w:rtl/>
          <w:lang w:eastAsia="zh-CN"/>
        </w:rPr>
        <w:t>"</w:t>
      </w:r>
      <w:r w:rsidRPr="00EF0458">
        <w:rPr>
          <w:rFonts w:eastAsia="SimSun"/>
          <w:rtl/>
          <w:lang w:eastAsia="zh-CN"/>
        </w:rPr>
        <w:t>ו</w:t>
      </w:r>
      <w:r>
        <w:rPr>
          <w:rFonts w:eastAsia="SimSun" w:hint="cs"/>
          <w:rtl/>
          <w:lang w:eastAsia="zh-CN"/>
        </w:rPr>
        <w:t xml:space="preserve">, </w:t>
      </w:r>
      <w:r w:rsidR="00903BC8">
        <w:rPr>
          <w:rFonts w:eastAsia="SimSun" w:hint="cs"/>
          <w:rtl/>
          <w:lang w:eastAsia="zh-CN"/>
        </w:rPr>
        <w:t>לשונו מובא לעיל</w:t>
      </w:r>
      <w:r w:rsidRPr="00EF0458">
        <w:rPr>
          <w:rFonts w:eastAsia="SimSun" w:hint="cs"/>
          <w:rtl/>
          <w:lang w:eastAsia="zh-CN"/>
        </w:rPr>
        <w:t>),</w:t>
      </w:r>
      <w:r w:rsidR="0040701C">
        <w:rPr>
          <w:rFonts w:eastAsia="SimSun" w:hint="cs"/>
          <w:rtl/>
          <w:lang w:eastAsia="zh-CN"/>
        </w:rPr>
        <w:t xml:space="preserve"> </w:t>
      </w:r>
      <w:r w:rsidR="0040701C">
        <w:rPr>
          <w:rFonts w:eastAsia="SimSun"/>
          <w:u w:val="single"/>
          <w:rtl/>
          <w:lang w:eastAsia="zh-CN"/>
        </w:rPr>
        <w:t>עולת יצחק</w:t>
      </w:r>
      <w:r w:rsidR="0040701C">
        <w:rPr>
          <w:rFonts w:eastAsia="SimSun"/>
          <w:rtl/>
          <w:lang w:eastAsia="zh-CN"/>
        </w:rPr>
        <w:t xml:space="preserve"> (ח"א סי' ס"ו אות</w:t>
      </w:r>
      <w:r w:rsidR="0040701C">
        <w:rPr>
          <w:rFonts w:eastAsia="SimSun" w:hint="cs"/>
          <w:rtl/>
          <w:lang w:eastAsia="zh-CN"/>
        </w:rPr>
        <w:t xml:space="preserve"> ח', לשונו מובא לעיל),</w:t>
      </w:r>
      <w:r w:rsidRPr="00EF0458">
        <w:rPr>
          <w:rFonts w:eastAsia="SimSun" w:hint="cs"/>
          <w:rtl/>
          <w:lang w:eastAsia="zh-CN"/>
        </w:rPr>
        <w:t xml:space="preserve"> </w:t>
      </w:r>
      <w:r w:rsidRPr="00EF0458">
        <w:rPr>
          <w:rFonts w:eastAsia="SimSun"/>
          <w:u w:val="single"/>
          <w:rtl/>
          <w:lang w:eastAsia="zh-CN"/>
        </w:rPr>
        <w:t>ילקוט יוסף</w:t>
      </w:r>
      <w:r w:rsidRPr="00EF0458">
        <w:rPr>
          <w:rFonts w:eastAsia="SimSun"/>
          <w:rtl/>
          <w:lang w:eastAsia="zh-CN"/>
        </w:rPr>
        <w:t xml:space="preserve"> (קיצור שו"ע סי' תקנ"ה עוד ממנהגי יום ת"ב סעי' ד',</w:t>
      </w:r>
      <w:r w:rsidRPr="00EF0458">
        <w:rPr>
          <w:rFonts w:eastAsia="SimSun" w:hint="cs"/>
          <w:rtl/>
          <w:lang w:eastAsia="zh-CN"/>
        </w:rPr>
        <w:t xml:space="preserve"> </w:t>
      </w:r>
      <w:r w:rsidR="00903BC8">
        <w:rPr>
          <w:rFonts w:eastAsia="SimSun" w:hint="cs"/>
          <w:rtl/>
          <w:lang w:eastAsia="zh-CN"/>
        </w:rPr>
        <w:t>לשונו מובא לעיל</w:t>
      </w:r>
      <w:r w:rsidRPr="00EF0458">
        <w:rPr>
          <w:rFonts w:eastAsia="SimSun" w:hint="cs"/>
          <w:rtl/>
          <w:lang w:eastAsia="zh-CN"/>
        </w:rPr>
        <w:t>)</w:t>
      </w:r>
      <w:r>
        <w:rPr>
          <w:rFonts w:eastAsia="SimSun" w:hint="cs"/>
          <w:rtl/>
          <w:lang w:eastAsia="zh-CN"/>
        </w:rPr>
        <w:t xml:space="preserve">, </w:t>
      </w:r>
      <w:r>
        <w:rPr>
          <w:u w:val="single"/>
          <w:rtl/>
        </w:rPr>
        <w:t>תורת המועדים</w:t>
      </w:r>
      <w:r w:rsidR="00736AEC" w:rsidRPr="00736AEC">
        <w:rPr>
          <w:rtl/>
        </w:rPr>
        <w:t xml:space="preserve"> (בין המצרים</w:t>
      </w:r>
      <w:r>
        <w:rPr>
          <w:rtl/>
        </w:rPr>
        <w:t xml:space="preserve"> סי' י"א סעי' ג')</w:t>
      </w:r>
      <w:r w:rsidRPr="00EF0458">
        <w:rPr>
          <w:rFonts w:eastAsia="SimSun" w:hint="cs"/>
          <w:rtl/>
          <w:lang w:eastAsia="zh-CN"/>
        </w:rPr>
        <w:t>.</w:t>
      </w:r>
    </w:p>
    <w:p w14:paraId="0A68D218" w14:textId="77777777" w:rsidR="002C729F" w:rsidRPr="002C729F" w:rsidRDefault="002C729F" w:rsidP="00AF0B1D">
      <w:pPr>
        <w:numPr>
          <w:ilvl w:val="2"/>
          <w:numId w:val="29"/>
        </w:numPr>
        <w:jc w:val="both"/>
        <w:rPr>
          <w:rFonts w:eastAsia="SimSun"/>
          <w:lang w:eastAsia="zh-CN"/>
        </w:rPr>
      </w:pPr>
      <w:r w:rsidRPr="002C729F">
        <w:rPr>
          <w:rFonts w:eastAsia="SimSun" w:hint="cs"/>
          <w:b/>
          <w:bCs/>
          <w:rtl/>
          <w:lang w:eastAsia="zh-CN"/>
        </w:rPr>
        <w:t xml:space="preserve">גם </w:t>
      </w:r>
      <w:r w:rsidRPr="002C729F">
        <w:rPr>
          <w:rFonts w:eastAsia="SimSun"/>
          <w:b/>
          <w:bCs/>
          <w:rtl/>
          <w:lang w:eastAsia="zh-CN"/>
        </w:rPr>
        <w:t xml:space="preserve">אסור להסתפר לצורך </w:t>
      </w:r>
      <w:r>
        <w:rPr>
          <w:rFonts w:eastAsia="SimSun" w:hint="cs"/>
          <w:b/>
          <w:bCs/>
          <w:rtl/>
          <w:lang w:eastAsia="zh-CN"/>
        </w:rPr>
        <w:t xml:space="preserve">סעודת </w:t>
      </w:r>
      <w:r w:rsidRPr="002C729F">
        <w:rPr>
          <w:rFonts w:eastAsia="SimSun"/>
          <w:b/>
          <w:bCs/>
          <w:rtl/>
          <w:lang w:eastAsia="zh-CN"/>
        </w:rPr>
        <w:t>בר מצוה</w:t>
      </w:r>
      <w:r>
        <w:rPr>
          <w:rFonts w:eastAsia="SimSun" w:hint="cs"/>
          <w:rtl/>
          <w:lang w:eastAsia="zh-CN"/>
        </w:rPr>
        <w:t>.</w:t>
      </w:r>
    </w:p>
    <w:p w14:paraId="72509AB0" w14:textId="77777777" w:rsidR="00442610" w:rsidRDefault="00442610" w:rsidP="00AF0B1D">
      <w:pPr>
        <w:numPr>
          <w:ilvl w:val="3"/>
          <w:numId w:val="29"/>
        </w:numPr>
        <w:jc w:val="both"/>
        <w:rPr>
          <w:rFonts w:eastAsia="SimSun"/>
          <w:lang w:eastAsia="zh-CN"/>
        </w:rPr>
      </w:pPr>
      <w:r w:rsidRPr="00442610">
        <w:rPr>
          <w:rFonts w:eastAsia="SimSun"/>
          <w:u w:val="single"/>
          <w:rtl/>
          <w:lang w:eastAsia="zh-CN"/>
        </w:rPr>
        <w:t>נטעי גבריאל</w:t>
      </w:r>
      <w:r w:rsidRPr="00442610">
        <w:rPr>
          <w:rFonts w:eastAsia="SimSun"/>
          <w:rtl/>
          <w:lang w:eastAsia="zh-CN"/>
        </w:rPr>
        <w:t xml:space="preserve"> (בר מצוה פרק כ"ח סעי' י"</w:t>
      </w:r>
      <w:r>
        <w:rPr>
          <w:rFonts w:eastAsia="SimSun" w:hint="cs"/>
          <w:rtl/>
          <w:lang w:eastAsia="zh-CN"/>
        </w:rPr>
        <w:t>ג</w:t>
      </w:r>
      <w:r w:rsidRPr="00442610">
        <w:rPr>
          <w:rFonts w:eastAsia="SimSun"/>
          <w:rtl/>
          <w:lang w:eastAsia="zh-CN"/>
        </w:rPr>
        <w:t>) – "במוצאי ת</w:t>
      </w:r>
      <w:r>
        <w:rPr>
          <w:rFonts w:eastAsia="SimSun" w:hint="cs"/>
          <w:rtl/>
          <w:lang w:eastAsia="zh-CN"/>
        </w:rPr>
        <w:t>"</w:t>
      </w:r>
      <w:r w:rsidRPr="00442610">
        <w:rPr>
          <w:rFonts w:eastAsia="SimSun"/>
          <w:rtl/>
          <w:lang w:eastAsia="zh-CN"/>
        </w:rPr>
        <w:t>ב אסור להסתפר לצורך הבר מצוה, אא</w:t>
      </w:r>
      <w:r>
        <w:rPr>
          <w:rFonts w:eastAsia="SimSun" w:hint="cs"/>
          <w:rtl/>
          <w:lang w:eastAsia="zh-CN"/>
        </w:rPr>
        <w:t>"כ</w:t>
      </w:r>
      <w:r w:rsidRPr="00442610">
        <w:rPr>
          <w:rFonts w:eastAsia="SimSun"/>
          <w:rtl/>
          <w:lang w:eastAsia="zh-CN"/>
        </w:rPr>
        <w:t xml:space="preserve"> יש לו</w:t>
      </w:r>
      <w:r>
        <w:rPr>
          <w:rFonts w:eastAsia="SimSun" w:hint="cs"/>
          <w:rtl/>
          <w:lang w:eastAsia="zh-CN"/>
        </w:rPr>
        <w:t xml:space="preserve"> </w:t>
      </w:r>
      <w:r w:rsidRPr="00442610">
        <w:rPr>
          <w:rFonts w:eastAsia="SimSun"/>
          <w:rtl/>
          <w:lang w:eastAsia="zh-CN"/>
        </w:rPr>
        <w:t>שערות גדולות</w:t>
      </w:r>
      <w:r w:rsidRPr="00442610">
        <w:rPr>
          <w:rFonts w:eastAsia="SimSun" w:hint="cs"/>
          <w:rtl/>
          <w:lang w:eastAsia="zh-CN"/>
        </w:rPr>
        <w:t>".</w:t>
      </w:r>
    </w:p>
    <w:p w14:paraId="194B4614" w14:textId="77777777" w:rsidR="002C729F" w:rsidRDefault="002C729F" w:rsidP="00AF0B1D">
      <w:pPr>
        <w:numPr>
          <w:ilvl w:val="3"/>
          <w:numId w:val="29"/>
        </w:numPr>
        <w:jc w:val="both"/>
        <w:rPr>
          <w:rFonts w:eastAsia="SimSun"/>
          <w:lang w:eastAsia="zh-CN"/>
        </w:rPr>
      </w:pPr>
      <w:r w:rsidRPr="002C729F">
        <w:rPr>
          <w:rFonts w:eastAsia="SimSun"/>
          <w:u w:val="single"/>
          <w:rtl/>
          <w:lang w:eastAsia="zh-CN"/>
        </w:rPr>
        <w:t>אור לארבעה עשר</w:t>
      </w:r>
      <w:r w:rsidRPr="002C729F">
        <w:rPr>
          <w:rFonts w:eastAsia="SimSun"/>
          <w:rtl/>
          <w:lang w:eastAsia="zh-CN"/>
        </w:rPr>
        <w:t xml:space="preserve"> (פרק כ"א סעי' י"</w:t>
      </w:r>
      <w:r>
        <w:rPr>
          <w:rFonts w:eastAsia="SimSun" w:hint="cs"/>
          <w:rtl/>
          <w:lang w:eastAsia="zh-CN"/>
        </w:rPr>
        <w:t>ג</w:t>
      </w:r>
      <w:r w:rsidRPr="002C729F">
        <w:rPr>
          <w:rFonts w:eastAsia="SimSun"/>
          <w:rtl/>
          <w:lang w:eastAsia="zh-CN"/>
        </w:rPr>
        <w:t>)</w:t>
      </w:r>
      <w:r>
        <w:rPr>
          <w:rFonts w:eastAsia="SimSun" w:hint="cs"/>
          <w:rtl/>
          <w:lang w:eastAsia="zh-CN"/>
        </w:rPr>
        <w:t xml:space="preserve"> </w:t>
      </w:r>
      <w:r>
        <w:rPr>
          <w:rFonts w:eastAsia="SimSun"/>
          <w:rtl/>
          <w:lang w:eastAsia="zh-CN"/>
        </w:rPr>
        <w:t>–</w:t>
      </w:r>
      <w:r w:rsidRPr="002C729F">
        <w:rPr>
          <w:rFonts w:eastAsia="SimSun"/>
          <w:rtl/>
          <w:lang w:eastAsia="zh-CN"/>
        </w:rPr>
        <w:t xml:space="preserve"> </w:t>
      </w:r>
      <w:r>
        <w:rPr>
          <w:rFonts w:eastAsia="SimSun" w:hint="cs"/>
          <w:rtl/>
          <w:lang w:eastAsia="zh-CN"/>
        </w:rPr>
        <w:t>"</w:t>
      </w:r>
      <w:r w:rsidRPr="002C729F">
        <w:rPr>
          <w:rFonts w:eastAsia="SimSun"/>
          <w:rtl/>
          <w:lang w:eastAsia="zh-CN"/>
        </w:rPr>
        <w:t>במוצאי תשעה באב אסור להסתפר, אף לצורך סעודת בר מצוה</w:t>
      </w:r>
      <w:r>
        <w:rPr>
          <w:rFonts w:eastAsia="SimSun" w:hint="cs"/>
          <w:rtl/>
          <w:lang w:eastAsia="zh-CN"/>
        </w:rPr>
        <w:t>".</w:t>
      </w:r>
    </w:p>
    <w:p w14:paraId="77CC35B8" w14:textId="4239D772" w:rsidR="00CF11D9" w:rsidRDefault="00CF11D9" w:rsidP="00AF0B1D">
      <w:pPr>
        <w:numPr>
          <w:ilvl w:val="2"/>
          <w:numId w:val="29"/>
        </w:numPr>
        <w:jc w:val="both"/>
        <w:rPr>
          <w:rFonts w:eastAsia="SimSun"/>
          <w:lang w:eastAsia="zh-CN"/>
        </w:rPr>
      </w:pPr>
      <w:r w:rsidRPr="008C43F2">
        <w:rPr>
          <w:rFonts w:eastAsia="SimSun" w:hint="cs"/>
          <w:b/>
          <w:bCs/>
          <w:rtl/>
          <w:lang w:eastAsia="zh-CN"/>
        </w:rPr>
        <w:t>תגלחת קטן שנהיה בן ג' שנים: חלאקה ('אפשערין')</w:t>
      </w:r>
      <w:r w:rsidR="00EB5551">
        <w:rPr>
          <w:rFonts w:eastAsia="SimSun" w:hint="cs"/>
          <w:b/>
          <w:bCs/>
          <w:rtl/>
          <w:lang w:eastAsia="zh-CN"/>
        </w:rPr>
        <w:t xml:space="preserve"> - </w:t>
      </w:r>
      <w:bookmarkStart w:id="600" w:name="_Hlk131064495"/>
      <w:r w:rsidR="00EB5551">
        <w:rPr>
          <w:rFonts w:eastAsia="SimSun" w:hint="cs"/>
          <w:b/>
          <w:bCs/>
          <w:rtl/>
          <w:lang w:eastAsia="zh-CN"/>
        </w:rPr>
        <w:t>לכתחילה אחר חצות</w:t>
      </w:r>
      <w:bookmarkEnd w:id="600"/>
      <w:r w:rsidRPr="00EF0458">
        <w:rPr>
          <w:rFonts w:eastAsia="SimSun" w:hint="cs"/>
          <w:rtl/>
          <w:lang w:eastAsia="zh-CN"/>
        </w:rPr>
        <w:t>.</w:t>
      </w:r>
    </w:p>
    <w:p w14:paraId="7035C67B" w14:textId="29B704D4" w:rsidR="00CF11D9" w:rsidRPr="00CF11D9" w:rsidRDefault="00295A43" w:rsidP="00AF0B1D">
      <w:pPr>
        <w:numPr>
          <w:ilvl w:val="3"/>
          <w:numId w:val="29"/>
        </w:numPr>
        <w:jc w:val="both"/>
        <w:rPr>
          <w:rFonts w:eastAsia="SimSun"/>
          <w:lang w:eastAsia="zh-CN"/>
        </w:rPr>
      </w:pPr>
      <w:r w:rsidRPr="001158DA">
        <w:rPr>
          <w:rFonts w:eastAsia="SimSun" w:hint="cs"/>
          <w:u w:val="single"/>
          <w:rtl/>
          <w:lang w:eastAsia="zh-CN"/>
        </w:rPr>
        <w:t>נטעי גבריאל</w:t>
      </w:r>
      <w:r w:rsidRPr="001158DA">
        <w:rPr>
          <w:rFonts w:eastAsia="SimSun" w:hint="cs"/>
          <w:rtl/>
          <w:lang w:eastAsia="zh-CN"/>
        </w:rPr>
        <w:t xml:space="preserve"> (בין המצרים פרק פ"ט סעי' ט', הע' </w:t>
      </w:r>
      <w:r>
        <w:rPr>
          <w:rFonts w:eastAsia="SimSun" w:hint="cs"/>
          <w:rtl/>
          <w:lang w:eastAsia="zh-CN"/>
        </w:rPr>
        <w:t>י"ח</w:t>
      </w:r>
      <w:r w:rsidRPr="001158DA">
        <w:rPr>
          <w:rFonts w:eastAsia="SimSun" w:hint="cs"/>
          <w:rtl/>
          <w:lang w:eastAsia="zh-CN"/>
        </w:rPr>
        <w:t xml:space="preserve">) </w:t>
      </w:r>
      <w:r w:rsidRPr="001158DA">
        <w:rPr>
          <w:rFonts w:eastAsia="SimSun"/>
          <w:rtl/>
          <w:lang w:eastAsia="zh-CN"/>
        </w:rPr>
        <w:t>–</w:t>
      </w:r>
      <w:r w:rsidRPr="001158DA">
        <w:rPr>
          <w:rFonts w:eastAsia="SimSun" w:hint="cs"/>
          <w:rtl/>
          <w:lang w:eastAsia="zh-CN"/>
        </w:rPr>
        <w:t xml:space="preserve"> "</w:t>
      </w:r>
      <w:r w:rsidRPr="001158DA">
        <w:rPr>
          <w:rFonts w:eastAsia="SimSun"/>
          <w:rtl/>
          <w:lang w:eastAsia="zh-CN"/>
        </w:rPr>
        <w:t>כשעשה תגלחת לילד בן שלש שנים ומוליכו לחדר ללמוד</w:t>
      </w:r>
      <w:r>
        <w:rPr>
          <w:rFonts w:eastAsia="SimSun" w:hint="cs"/>
          <w:rtl/>
          <w:lang w:eastAsia="zh-CN"/>
        </w:rPr>
        <w:t xml:space="preserve"> </w:t>
      </w:r>
      <w:r w:rsidRPr="001158DA">
        <w:rPr>
          <w:rFonts w:eastAsia="SimSun"/>
          <w:rtl/>
          <w:lang w:eastAsia="zh-CN"/>
        </w:rPr>
        <w:t xml:space="preserve">אותיות התורה, לכתחלה </w:t>
      </w:r>
      <w:r w:rsidR="00EB5551">
        <w:rPr>
          <w:rFonts w:eastAsia="SimSun" w:hint="cs"/>
          <w:rtl/>
          <w:lang w:eastAsia="zh-CN"/>
        </w:rPr>
        <w:t>י</w:t>
      </w:r>
      <w:r w:rsidRPr="001158DA">
        <w:rPr>
          <w:rFonts w:eastAsia="SimSun"/>
          <w:rtl/>
          <w:lang w:eastAsia="zh-CN"/>
        </w:rPr>
        <w:t>ש לגלחו אחר חצות, ואם אין הילדים</w:t>
      </w:r>
      <w:r w:rsidRPr="001158DA">
        <w:rPr>
          <w:rFonts w:eastAsia="SimSun" w:hint="cs"/>
          <w:rtl/>
          <w:lang w:eastAsia="zh-CN"/>
        </w:rPr>
        <w:t xml:space="preserve"> </w:t>
      </w:r>
      <w:r w:rsidRPr="001158DA">
        <w:rPr>
          <w:rFonts w:eastAsia="SimSun"/>
          <w:rtl/>
          <w:lang w:eastAsia="zh-CN"/>
        </w:rPr>
        <w:t>לומדים בחדר אחר חצות והמנהג להוליכו לחדר רק אחר תגלחתו,</w:t>
      </w:r>
      <w:r w:rsidRPr="001158DA">
        <w:rPr>
          <w:rFonts w:eastAsia="SimSun" w:hint="cs"/>
          <w:rtl/>
          <w:lang w:eastAsia="zh-CN"/>
        </w:rPr>
        <w:t xml:space="preserve"> </w:t>
      </w:r>
      <w:r w:rsidRPr="001158DA">
        <w:rPr>
          <w:rFonts w:eastAsia="SimSun"/>
          <w:rtl/>
          <w:lang w:eastAsia="zh-CN"/>
        </w:rPr>
        <w:t>מותר לגלחו קודם חצות</w:t>
      </w:r>
      <w:r>
        <w:rPr>
          <w:rFonts w:eastAsia="SimSun" w:hint="cs"/>
          <w:rtl/>
          <w:lang w:eastAsia="zh-CN"/>
        </w:rPr>
        <w:t>. [</w:t>
      </w:r>
      <w:r w:rsidRPr="001158DA">
        <w:rPr>
          <w:rFonts w:eastAsia="SimSun"/>
          <w:rtl/>
          <w:lang w:eastAsia="zh-CN"/>
        </w:rPr>
        <w:t>דהוי לצורך מצוה, ובלא</w:t>
      </w:r>
      <w:r>
        <w:rPr>
          <w:rFonts w:eastAsia="SimSun" w:hint="cs"/>
          <w:rtl/>
          <w:lang w:eastAsia="zh-CN"/>
        </w:rPr>
        <w:t>"</w:t>
      </w:r>
      <w:r w:rsidRPr="001158DA">
        <w:rPr>
          <w:rFonts w:eastAsia="SimSun"/>
          <w:rtl/>
          <w:lang w:eastAsia="zh-CN"/>
        </w:rPr>
        <w:t>ה רוב פוסקים ס</w:t>
      </w:r>
      <w:r>
        <w:rPr>
          <w:rFonts w:eastAsia="SimSun" w:hint="cs"/>
          <w:rtl/>
          <w:lang w:eastAsia="zh-CN"/>
        </w:rPr>
        <w:t>"</w:t>
      </w:r>
      <w:r w:rsidRPr="001158DA">
        <w:rPr>
          <w:rFonts w:eastAsia="SimSun"/>
          <w:rtl/>
          <w:lang w:eastAsia="zh-CN"/>
        </w:rPr>
        <w:t>ל דמותר לגלחו בבין</w:t>
      </w:r>
      <w:r>
        <w:rPr>
          <w:rFonts w:eastAsia="SimSun" w:hint="cs"/>
          <w:rtl/>
          <w:lang w:eastAsia="zh-CN"/>
        </w:rPr>
        <w:t xml:space="preserve"> </w:t>
      </w:r>
      <w:r w:rsidRPr="001158DA">
        <w:rPr>
          <w:rFonts w:eastAsia="SimSun"/>
          <w:rtl/>
          <w:lang w:eastAsia="zh-CN"/>
        </w:rPr>
        <w:t>המצרים, וכמו שנתבאר לעיל פ״כ. ועוד דאי אפשר להמתין עד אחר חצות,</w:t>
      </w:r>
      <w:r w:rsidRPr="001158DA">
        <w:rPr>
          <w:rFonts w:eastAsia="SimSun" w:hint="cs"/>
          <w:rtl/>
          <w:lang w:eastAsia="zh-CN"/>
        </w:rPr>
        <w:t xml:space="preserve"> </w:t>
      </w:r>
      <w:r w:rsidRPr="001158DA">
        <w:rPr>
          <w:rFonts w:eastAsia="SimSun"/>
          <w:rtl/>
          <w:lang w:eastAsia="zh-CN"/>
        </w:rPr>
        <w:t>כיון שזמן הלימוד בחדר אינו רק עד חצות לכן מותר לכו</w:t>
      </w:r>
      <w:r w:rsidRPr="001158DA">
        <w:rPr>
          <w:rFonts w:eastAsia="SimSun" w:hint="cs"/>
          <w:rtl/>
          <w:lang w:eastAsia="zh-CN"/>
        </w:rPr>
        <w:t>"</w:t>
      </w:r>
      <w:r w:rsidRPr="001158DA">
        <w:rPr>
          <w:rFonts w:eastAsia="SimSun"/>
          <w:rtl/>
          <w:lang w:eastAsia="zh-CN"/>
        </w:rPr>
        <w:t>ע, וכ</w:t>
      </w:r>
      <w:r w:rsidRPr="001158DA">
        <w:rPr>
          <w:rFonts w:eastAsia="SimSun" w:hint="cs"/>
          <w:rtl/>
          <w:lang w:eastAsia="zh-CN"/>
        </w:rPr>
        <w:t>"</w:t>
      </w:r>
      <w:r w:rsidRPr="001158DA">
        <w:rPr>
          <w:rFonts w:eastAsia="SimSun"/>
          <w:rtl/>
          <w:lang w:eastAsia="zh-CN"/>
        </w:rPr>
        <w:t>כ שפע</w:t>
      </w:r>
      <w:r w:rsidRPr="001158DA">
        <w:rPr>
          <w:rFonts w:eastAsia="SimSun" w:hint="cs"/>
          <w:rtl/>
          <w:lang w:eastAsia="zh-CN"/>
        </w:rPr>
        <w:t xml:space="preserve"> </w:t>
      </w:r>
      <w:r w:rsidRPr="001158DA">
        <w:rPr>
          <w:rFonts w:eastAsia="SimSun"/>
          <w:rtl/>
          <w:lang w:eastAsia="zh-CN"/>
        </w:rPr>
        <w:t>חיים מכתבים ח</w:t>
      </w:r>
      <w:r w:rsidRPr="001158DA">
        <w:rPr>
          <w:rFonts w:eastAsia="SimSun" w:hint="cs"/>
          <w:rtl/>
          <w:lang w:eastAsia="zh-CN"/>
        </w:rPr>
        <w:t>"</w:t>
      </w:r>
      <w:r w:rsidRPr="001158DA">
        <w:rPr>
          <w:rFonts w:eastAsia="SimSun"/>
          <w:rtl/>
          <w:lang w:eastAsia="zh-CN"/>
        </w:rPr>
        <w:t>ה סי</w:t>
      </w:r>
      <w:r w:rsidRPr="001158DA">
        <w:rPr>
          <w:rFonts w:eastAsia="SimSun" w:hint="cs"/>
          <w:rtl/>
          <w:lang w:eastAsia="zh-CN"/>
        </w:rPr>
        <w:t>'</w:t>
      </w:r>
      <w:r w:rsidRPr="001158DA">
        <w:rPr>
          <w:rFonts w:eastAsia="SimSun"/>
          <w:rtl/>
          <w:lang w:eastAsia="zh-CN"/>
        </w:rPr>
        <w:t xml:space="preserve"> שס</w:t>
      </w:r>
      <w:r w:rsidRPr="001158DA">
        <w:rPr>
          <w:rFonts w:eastAsia="SimSun" w:hint="cs"/>
          <w:rtl/>
          <w:lang w:eastAsia="zh-CN"/>
        </w:rPr>
        <w:t>"</w:t>
      </w:r>
      <w:r w:rsidRPr="001158DA">
        <w:rPr>
          <w:rFonts w:eastAsia="SimSun"/>
          <w:rtl/>
          <w:lang w:eastAsia="zh-CN"/>
        </w:rPr>
        <w:t>א</w:t>
      </w:r>
      <w:r w:rsidRPr="001158DA">
        <w:rPr>
          <w:rFonts w:eastAsia="SimSun" w:hint="cs"/>
          <w:rtl/>
          <w:lang w:eastAsia="zh-CN"/>
        </w:rPr>
        <w:t>]".</w:t>
      </w:r>
    </w:p>
    <w:p w14:paraId="5A0C5996" w14:textId="77777777" w:rsidR="00CF11D9" w:rsidRPr="00442610" w:rsidRDefault="00CF11D9" w:rsidP="00AF0B1D">
      <w:pPr>
        <w:numPr>
          <w:ilvl w:val="3"/>
          <w:numId w:val="29"/>
        </w:numPr>
        <w:jc w:val="both"/>
        <w:rPr>
          <w:rFonts w:eastAsia="SimSun"/>
          <w:lang w:eastAsia="zh-CN"/>
        </w:rPr>
      </w:pPr>
      <w:r>
        <w:rPr>
          <w:rFonts w:eastAsia="SimSun"/>
          <w:u w:val="single"/>
          <w:rtl/>
          <w:lang w:eastAsia="zh-CN"/>
        </w:rPr>
        <w:t>חינוך הבנים כהלכתו</w:t>
      </w:r>
      <w:r>
        <w:rPr>
          <w:rFonts w:eastAsia="SimSun"/>
          <w:rtl/>
          <w:lang w:eastAsia="zh-CN"/>
        </w:rPr>
        <w:t xml:space="preserve"> (פרק פ' סעי'</w:t>
      </w:r>
      <w:r>
        <w:rPr>
          <w:rFonts w:eastAsia="SimSun" w:hint="cs"/>
          <w:rtl/>
          <w:lang w:eastAsia="zh-CN"/>
        </w:rPr>
        <w:t xml:space="preserve"> כ"ג) </w:t>
      </w:r>
      <w:r>
        <w:rPr>
          <w:rFonts w:eastAsia="SimSun"/>
          <w:rtl/>
          <w:lang w:eastAsia="zh-CN"/>
        </w:rPr>
        <w:t>–</w:t>
      </w:r>
      <w:r>
        <w:rPr>
          <w:rFonts w:eastAsia="SimSun" w:hint="cs"/>
          <w:rtl/>
          <w:lang w:eastAsia="zh-CN"/>
        </w:rPr>
        <w:t xml:space="preserve"> "</w:t>
      </w:r>
      <w:r w:rsidRPr="00CF11D9">
        <w:rPr>
          <w:rFonts w:eastAsia="SimSun"/>
          <w:rtl/>
          <w:lang w:eastAsia="zh-CN"/>
        </w:rPr>
        <w:t>אם נעשה בן ג' שנים בעשירי באב נכון להחמיר ולהמתין מלגלחו עד לאחר חצות היום"</w:t>
      </w:r>
      <w:r>
        <w:rPr>
          <w:rFonts w:eastAsia="SimSun" w:hint="cs"/>
          <w:rtl/>
          <w:lang w:eastAsia="zh-CN"/>
        </w:rPr>
        <w:t>.</w:t>
      </w:r>
    </w:p>
    <w:p w14:paraId="26D5C7E7" w14:textId="77777777" w:rsidR="004313C0" w:rsidRPr="004313C0" w:rsidRDefault="004313C0" w:rsidP="004313C0">
      <w:pPr>
        <w:jc w:val="both"/>
        <w:rPr>
          <w:rFonts w:eastAsia="SimSun"/>
          <w:lang w:eastAsia="zh-CN"/>
        </w:rPr>
      </w:pPr>
    </w:p>
    <w:p w14:paraId="7262BEC8"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כלי שיר</w:t>
      </w:r>
      <w:r w:rsidRPr="00EF0458">
        <w:rPr>
          <w:rFonts w:eastAsia="SimSun" w:hint="cs"/>
          <w:rtl/>
          <w:lang w:eastAsia="zh-CN"/>
        </w:rPr>
        <w:t>.</w:t>
      </w:r>
    </w:p>
    <w:p w14:paraId="513E0501" w14:textId="04E9EE25" w:rsidR="007528D7" w:rsidRDefault="007528D7"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מג"א</w:t>
      </w:r>
      <w:r w:rsidRPr="00EF0458">
        <w:rPr>
          <w:rFonts w:eastAsia="SimSun" w:hint="cs"/>
          <w:rtl/>
          <w:lang w:eastAsia="zh-CN"/>
        </w:rPr>
        <w:t xml:space="preserve"> (ס"ק א', "ומכ"ש"),</w:t>
      </w:r>
      <w:r w:rsidR="00C24CE0">
        <w:rPr>
          <w:rFonts w:eastAsia="SimSun" w:hint="cs"/>
          <w:rtl/>
          <w:lang w:eastAsia="zh-CN"/>
        </w:rPr>
        <w:t xml:space="preserve"> </w:t>
      </w:r>
      <w:r w:rsidR="00C24CE0" w:rsidRPr="00C24CE0">
        <w:rPr>
          <w:rFonts w:eastAsia="SimSun"/>
          <w:u w:val="single"/>
          <w:rtl/>
          <w:lang w:eastAsia="zh-CN"/>
        </w:rPr>
        <w:t>שלחן שלמה</w:t>
      </w:r>
      <w:r w:rsidR="00C24CE0" w:rsidRPr="00C24CE0">
        <w:rPr>
          <w:rFonts w:eastAsia="SimSun"/>
          <w:rtl/>
          <w:lang w:eastAsia="zh-CN"/>
        </w:rPr>
        <w:t xml:space="preserve"> (סעי' א'</w:t>
      </w:r>
      <w:r w:rsidR="00C24CE0">
        <w:rPr>
          <w:rFonts w:eastAsia="SimSun" w:hint="cs"/>
          <w:rtl/>
          <w:lang w:eastAsia="zh-CN"/>
        </w:rPr>
        <w:t>),</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ה</w:t>
      </w:r>
      <w:r w:rsidR="005B13AB" w:rsidRPr="005B13AB">
        <w:rPr>
          <w:rFonts w:eastAsia="SimSun"/>
          <w:rtl/>
          <w:lang w:eastAsia="zh-CN"/>
        </w:rPr>
        <w:t>')</w:t>
      </w:r>
      <w:r w:rsidR="005B13AB">
        <w:rPr>
          <w:rFonts w:eastAsia="SimSun" w:hint="cs"/>
          <w:rtl/>
          <w:lang w:eastAsia="zh-CN"/>
        </w:rPr>
        <w:t>,</w:t>
      </w:r>
      <w:r>
        <w:rPr>
          <w:rFonts w:eastAsia="SimSun" w:hint="cs"/>
          <w:rtl/>
          <w:lang w:eastAsia="zh-CN"/>
        </w:rPr>
        <w:t xml:space="preserve"> </w:t>
      </w:r>
      <w:r w:rsidRPr="002C2506">
        <w:rPr>
          <w:rFonts w:eastAsia="SimSun" w:hint="cs"/>
          <w:u w:val="single"/>
          <w:rtl/>
          <w:lang w:eastAsia="zh-CN"/>
        </w:rPr>
        <w:t>ח"א</w:t>
      </w:r>
      <w:r>
        <w:rPr>
          <w:rFonts w:eastAsia="SimSun" w:hint="cs"/>
          <w:rtl/>
          <w:lang w:eastAsia="zh-CN"/>
        </w:rPr>
        <w:t xml:space="preserve"> (כלל קל"ה סעי' כ"ג), </w:t>
      </w:r>
      <w:r w:rsidRPr="00AE4DD3">
        <w:rPr>
          <w:rFonts w:eastAsia="SimSun" w:hint="cs"/>
          <w:u w:val="single"/>
          <w:rtl/>
          <w:lang w:eastAsia="zh-CN"/>
        </w:rPr>
        <w:t>ערה"ש</w:t>
      </w:r>
      <w:r>
        <w:rPr>
          <w:rFonts w:eastAsia="SimSun" w:hint="cs"/>
          <w:rtl/>
          <w:lang w:eastAsia="zh-CN"/>
        </w:rPr>
        <w:t xml:space="preserve"> (סעי' ב'),</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ב'),</w:t>
      </w:r>
      <w:r>
        <w:rPr>
          <w:rFonts w:eastAsia="SimSun" w:hint="cs"/>
          <w:rtl/>
          <w:lang w:eastAsia="zh-CN"/>
        </w:rPr>
        <w:t xml:space="preserve"> </w:t>
      </w:r>
      <w:r>
        <w:rPr>
          <w:u w:val="single"/>
          <w:rtl/>
        </w:rPr>
        <w:t>כ</w:t>
      </w:r>
      <w:r>
        <w:rPr>
          <w:rFonts w:hint="cs"/>
          <w:u w:val="single"/>
          <w:rtl/>
        </w:rPr>
        <w:t>ה"</w:t>
      </w:r>
      <w:r>
        <w:rPr>
          <w:u w:val="single"/>
          <w:rtl/>
        </w:rPr>
        <w:t>ח</w:t>
      </w:r>
      <w:r>
        <w:rPr>
          <w:rtl/>
        </w:rPr>
        <w:t xml:space="preserve"> (ס</w:t>
      </w:r>
      <w:r>
        <w:rPr>
          <w:rFonts w:hint="cs"/>
          <w:rtl/>
        </w:rPr>
        <w:t>"ק ה'),</w:t>
      </w:r>
      <w:r w:rsidRPr="00EF0458">
        <w:rPr>
          <w:rFonts w:eastAsia="SimSun" w:hint="cs"/>
          <w:rtl/>
          <w:lang w:eastAsia="zh-CN"/>
        </w:rPr>
        <w:t xml:space="preserve"> </w:t>
      </w: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hint="cs"/>
          <w:rtl/>
          <w:lang w:eastAsia="zh-CN"/>
        </w:rPr>
        <w:t xml:space="preserve"> מ'), </w:t>
      </w:r>
      <w:r w:rsidRPr="00EF0458">
        <w:rPr>
          <w:rFonts w:eastAsia="SimSun"/>
          <w:u w:val="single"/>
          <w:rtl/>
          <w:lang w:eastAsia="zh-CN"/>
        </w:rPr>
        <w:t>שבט הלוי</w:t>
      </w:r>
      <w:r w:rsidRPr="00EF0458">
        <w:rPr>
          <w:rFonts w:eastAsia="SimSun"/>
          <w:rtl/>
          <w:lang w:eastAsia="zh-CN"/>
        </w:rPr>
        <w:t xml:space="preserve"> (</w:t>
      </w:r>
      <w:r w:rsidR="00CD1952">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ח אות ג'</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ל"ז</w:t>
      </w:r>
      <w:r>
        <w:rPr>
          <w:rFonts w:eastAsia="SimSun"/>
          <w:rtl/>
          <w:lang w:eastAsia="zh-CN"/>
        </w:rPr>
        <w:t xml:space="preserve"> אות </w:t>
      </w:r>
      <w:r>
        <w:rPr>
          <w:rFonts w:eastAsia="SimSun" w:hint="cs"/>
          <w:rtl/>
          <w:lang w:eastAsia="zh-CN"/>
        </w:rPr>
        <w:t>ג</w:t>
      </w:r>
      <w:r>
        <w:rPr>
          <w:rFonts w:eastAsia="SimSun"/>
          <w:rtl/>
          <w:lang w:eastAsia="zh-CN"/>
        </w:rPr>
        <w:t>'</w:t>
      </w:r>
      <w:r w:rsidRPr="00EF0458">
        <w:rPr>
          <w:rFonts w:eastAsia="SimSun" w:hint="cs"/>
          <w:rtl/>
          <w:lang w:eastAsia="zh-CN"/>
        </w:rPr>
        <w:t>),</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Pr="00EF0458">
        <w:rPr>
          <w:rFonts w:eastAsia="SimSun" w:hint="cs"/>
          <w:rtl/>
          <w:lang w:eastAsia="zh-CN"/>
        </w:rPr>
        <w:t xml:space="preserve"> </w:t>
      </w:r>
      <w:r w:rsidRPr="00EF0458">
        <w:rPr>
          <w:rFonts w:eastAsia="SimSun" w:hint="cs"/>
          <w:u w:val="single"/>
          <w:rtl/>
          <w:lang w:eastAsia="zh-CN"/>
        </w:rPr>
        <w:t>פסקי תשובות</w:t>
      </w:r>
      <w:r w:rsidRPr="00EF0458">
        <w:rPr>
          <w:rFonts w:eastAsia="SimSun" w:hint="cs"/>
          <w:rtl/>
          <w:lang w:eastAsia="zh-CN"/>
        </w:rPr>
        <w:t xml:space="preserve"> (אות ב').</w:t>
      </w:r>
    </w:p>
    <w:p w14:paraId="5352C510" w14:textId="77777777" w:rsidR="002C729F" w:rsidRDefault="007528D7" w:rsidP="00AF0B1D">
      <w:pPr>
        <w:numPr>
          <w:ilvl w:val="3"/>
          <w:numId w:val="29"/>
        </w:numPr>
        <w:jc w:val="both"/>
        <w:rPr>
          <w:rFonts w:eastAsia="SimSun"/>
          <w:lang w:eastAsia="zh-CN"/>
        </w:rPr>
      </w:pPr>
      <w:r>
        <w:rPr>
          <w:rFonts w:eastAsia="SimSun" w:hint="cs"/>
          <w:rtl/>
          <w:lang w:eastAsia="zh-CN"/>
        </w:rPr>
        <w:t>אפילו בסעודת מצוה</w:t>
      </w:r>
      <w:r w:rsidR="002C729F">
        <w:rPr>
          <w:rFonts w:eastAsia="SimSun" w:hint="cs"/>
          <w:rtl/>
          <w:lang w:eastAsia="zh-CN"/>
        </w:rPr>
        <w:t>.</w:t>
      </w:r>
    </w:p>
    <w:p w14:paraId="295EDE84" w14:textId="77777777" w:rsidR="007528D7" w:rsidRDefault="007528D7" w:rsidP="00AF0B1D">
      <w:pPr>
        <w:numPr>
          <w:ilvl w:val="4"/>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ה',</w:t>
      </w:r>
      <w:r>
        <w:rPr>
          <w:rFonts w:eastAsia="SimSun" w:hint="cs"/>
          <w:rtl/>
          <w:lang w:eastAsia="zh-CN"/>
        </w:rPr>
        <w:t xml:space="preserve"> הע' כ"ב,</w:t>
      </w:r>
      <w:r w:rsidR="00442610">
        <w:rPr>
          <w:rFonts w:eastAsia="SimSun" w:hint="cs"/>
          <w:rtl/>
          <w:lang w:eastAsia="zh-CN"/>
        </w:rPr>
        <w:t xml:space="preserve"> </w:t>
      </w:r>
      <w:r w:rsidR="00442610">
        <w:rPr>
          <w:rFonts w:eastAsia="SimSun"/>
          <w:rtl/>
          <w:lang w:eastAsia="zh-CN"/>
        </w:rPr>
        <w:t>בר מצוה פרק כ"ח סעי' ט"</w:t>
      </w:r>
      <w:r w:rsidR="00442610">
        <w:rPr>
          <w:rFonts w:eastAsia="SimSun" w:hint="cs"/>
          <w:rtl/>
          <w:lang w:eastAsia="zh-CN"/>
        </w:rPr>
        <w:t>ז</w:t>
      </w:r>
      <w:r w:rsidR="002C729F">
        <w:rPr>
          <w:rFonts w:eastAsia="SimSun" w:hint="cs"/>
          <w:rtl/>
          <w:lang w:eastAsia="zh-CN"/>
        </w:rPr>
        <w:t xml:space="preserve">) </w:t>
      </w:r>
      <w:r w:rsidR="002C729F">
        <w:rPr>
          <w:rFonts w:eastAsia="SimSun"/>
          <w:rtl/>
          <w:lang w:eastAsia="zh-CN"/>
        </w:rPr>
        <w:t>–</w:t>
      </w:r>
      <w:r>
        <w:rPr>
          <w:rFonts w:eastAsia="SimSun"/>
          <w:rtl/>
          <w:lang w:eastAsia="zh-CN"/>
        </w:rPr>
        <w:t xml:space="preserve"> "</w:t>
      </w:r>
      <w:r w:rsidRPr="006C07CC">
        <w:rPr>
          <w:rFonts w:eastAsia="SimSun"/>
          <w:rtl/>
          <w:lang w:eastAsia="zh-CN"/>
        </w:rPr>
        <w:t>נעשה בר מצו</w:t>
      </w:r>
      <w:r>
        <w:rPr>
          <w:rFonts w:eastAsia="SimSun" w:hint="cs"/>
          <w:rtl/>
          <w:lang w:eastAsia="zh-CN"/>
        </w:rPr>
        <w:t>ה</w:t>
      </w:r>
      <w:r w:rsidRPr="006C07CC">
        <w:rPr>
          <w:rFonts w:eastAsia="SimSun"/>
          <w:rtl/>
          <w:lang w:eastAsia="zh-CN"/>
        </w:rPr>
        <w:t xml:space="preserve"> בת</w:t>
      </w:r>
      <w:r>
        <w:rPr>
          <w:rFonts w:eastAsia="SimSun" w:hint="cs"/>
          <w:rtl/>
          <w:lang w:eastAsia="zh-CN"/>
        </w:rPr>
        <w:t>"</w:t>
      </w:r>
      <w:r w:rsidRPr="006C07CC">
        <w:rPr>
          <w:rFonts w:eastAsia="SimSun"/>
          <w:rtl/>
          <w:lang w:eastAsia="zh-CN"/>
        </w:rPr>
        <w:t>ב אסור לערוך סעודת בר מצוה בת</w:t>
      </w:r>
      <w:r>
        <w:rPr>
          <w:rFonts w:eastAsia="SimSun" w:hint="cs"/>
          <w:rtl/>
          <w:lang w:eastAsia="zh-CN"/>
        </w:rPr>
        <w:t>"</w:t>
      </w:r>
      <w:r w:rsidRPr="006C07CC">
        <w:rPr>
          <w:rFonts w:eastAsia="SimSun"/>
          <w:rtl/>
          <w:lang w:eastAsia="zh-CN"/>
        </w:rPr>
        <w:t>ב או</w:t>
      </w:r>
      <w:r>
        <w:rPr>
          <w:rFonts w:eastAsia="SimSun" w:hint="cs"/>
          <w:rtl/>
          <w:lang w:eastAsia="zh-CN"/>
        </w:rPr>
        <w:t xml:space="preserve"> </w:t>
      </w:r>
      <w:r w:rsidRPr="006C07CC">
        <w:rPr>
          <w:rFonts w:eastAsia="SimSun"/>
          <w:rtl/>
          <w:lang w:eastAsia="zh-CN"/>
        </w:rPr>
        <w:t>בשאר תענית ציבור, רק יער</w:t>
      </w:r>
      <w:r>
        <w:rPr>
          <w:rFonts w:eastAsia="SimSun" w:hint="cs"/>
          <w:rtl/>
          <w:lang w:eastAsia="zh-CN"/>
        </w:rPr>
        <w:t>כו</w:t>
      </w:r>
      <w:r w:rsidRPr="006C07CC">
        <w:rPr>
          <w:rFonts w:eastAsia="SimSun"/>
          <w:rtl/>
          <w:lang w:eastAsia="zh-CN"/>
        </w:rPr>
        <w:t xml:space="preserve"> הסעודה במוצאי ת</w:t>
      </w:r>
      <w:r>
        <w:rPr>
          <w:rFonts w:eastAsia="SimSun" w:hint="cs"/>
          <w:rtl/>
          <w:lang w:eastAsia="zh-CN"/>
        </w:rPr>
        <w:t>"</w:t>
      </w:r>
      <w:r w:rsidRPr="006C07CC">
        <w:rPr>
          <w:rFonts w:eastAsia="SimSun"/>
          <w:rtl/>
          <w:lang w:eastAsia="zh-CN"/>
        </w:rPr>
        <w:t>ב, ומותר לכל</w:t>
      </w:r>
      <w:r w:rsidRPr="006C07CC">
        <w:rPr>
          <w:rFonts w:eastAsia="SimSun" w:hint="cs"/>
          <w:rtl/>
          <w:lang w:eastAsia="zh-CN"/>
        </w:rPr>
        <w:t xml:space="preserve"> </w:t>
      </w:r>
      <w:r w:rsidRPr="006C07CC">
        <w:rPr>
          <w:rFonts w:eastAsia="SimSun"/>
          <w:rtl/>
          <w:lang w:eastAsia="zh-CN"/>
        </w:rPr>
        <w:t>הקרואים לאכול בשר ולשתות יין, ומותר לשורר אך לא בכלי שיר</w:t>
      </w:r>
      <w:r>
        <w:rPr>
          <w:rFonts w:eastAsia="SimSun" w:hint="cs"/>
          <w:rtl/>
          <w:lang w:eastAsia="zh-CN"/>
        </w:rPr>
        <w:t xml:space="preserve"> [</w:t>
      </w:r>
      <w:r w:rsidRPr="006C07CC">
        <w:rPr>
          <w:rFonts w:eastAsia="SimSun"/>
          <w:rtl/>
          <w:lang w:eastAsia="zh-CN"/>
        </w:rPr>
        <w:t>כן נראה להכריע כיון דאסור בלילה זה הדברים האסורים מר</w:t>
      </w:r>
      <w:r>
        <w:rPr>
          <w:rFonts w:eastAsia="SimSun" w:hint="cs"/>
          <w:rtl/>
          <w:lang w:eastAsia="zh-CN"/>
        </w:rPr>
        <w:t>"</w:t>
      </w:r>
      <w:r w:rsidRPr="006C07CC">
        <w:rPr>
          <w:rFonts w:eastAsia="SimSun"/>
          <w:rtl/>
          <w:lang w:eastAsia="zh-CN"/>
        </w:rPr>
        <w:t>ח עד</w:t>
      </w:r>
      <w:r>
        <w:rPr>
          <w:rFonts w:eastAsia="SimSun" w:hint="cs"/>
          <w:rtl/>
          <w:lang w:eastAsia="zh-CN"/>
        </w:rPr>
        <w:t xml:space="preserve"> </w:t>
      </w:r>
      <w:r w:rsidRPr="006C07CC">
        <w:rPr>
          <w:rFonts w:eastAsia="SimSun"/>
          <w:rtl/>
          <w:lang w:eastAsia="zh-CN"/>
        </w:rPr>
        <w:t>ת</w:t>
      </w:r>
      <w:r>
        <w:rPr>
          <w:rFonts w:eastAsia="SimSun" w:hint="cs"/>
          <w:rtl/>
          <w:lang w:eastAsia="zh-CN"/>
        </w:rPr>
        <w:t>"</w:t>
      </w:r>
      <w:r w:rsidRPr="006C07CC">
        <w:rPr>
          <w:rFonts w:eastAsia="SimSun"/>
          <w:rtl/>
          <w:lang w:eastAsia="zh-CN"/>
        </w:rPr>
        <w:t>ב, ע</w:t>
      </w:r>
      <w:r>
        <w:rPr>
          <w:rFonts w:eastAsia="SimSun" w:hint="cs"/>
          <w:rtl/>
          <w:lang w:eastAsia="zh-CN"/>
        </w:rPr>
        <w:t>"</w:t>
      </w:r>
      <w:r w:rsidRPr="006C07CC">
        <w:rPr>
          <w:rFonts w:eastAsia="SimSun"/>
          <w:rtl/>
          <w:lang w:eastAsia="zh-CN"/>
        </w:rPr>
        <w:t>כ יש להחמיר שלא לשמוע כלי שיר</w:t>
      </w:r>
      <w:r w:rsidRPr="006C07CC">
        <w:rPr>
          <w:rFonts w:eastAsia="SimSun" w:hint="cs"/>
          <w:rtl/>
          <w:lang w:eastAsia="zh-CN"/>
        </w:rPr>
        <w:t>]</w:t>
      </w:r>
      <w:r w:rsidR="002C729F">
        <w:rPr>
          <w:rFonts w:eastAsia="SimSun"/>
          <w:rtl/>
          <w:lang w:eastAsia="zh-CN"/>
        </w:rPr>
        <w:t>"</w:t>
      </w:r>
      <w:r w:rsidR="00915444">
        <w:rPr>
          <w:rFonts w:eastAsia="SimSun" w:hint="cs"/>
          <w:rtl/>
          <w:lang w:eastAsia="zh-CN"/>
        </w:rPr>
        <w:t>.</w:t>
      </w:r>
    </w:p>
    <w:p w14:paraId="378B306A" w14:textId="77777777" w:rsidR="002C729F" w:rsidRPr="002C729F" w:rsidRDefault="002C729F" w:rsidP="00AF0B1D">
      <w:pPr>
        <w:numPr>
          <w:ilvl w:val="4"/>
          <w:numId w:val="29"/>
        </w:numPr>
        <w:jc w:val="both"/>
        <w:rPr>
          <w:rFonts w:eastAsia="SimSun"/>
          <w:lang w:eastAsia="zh-CN"/>
        </w:rPr>
      </w:pPr>
      <w:r>
        <w:rPr>
          <w:rFonts w:eastAsia="SimSun" w:hint="cs"/>
          <w:u w:val="single"/>
          <w:rtl/>
          <w:lang w:eastAsia="zh-CN"/>
        </w:rPr>
        <w:t>אור לארבעה עשר</w:t>
      </w:r>
      <w:r>
        <w:rPr>
          <w:rFonts w:eastAsia="SimSun" w:hint="cs"/>
          <w:rtl/>
          <w:lang w:eastAsia="zh-CN"/>
        </w:rPr>
        <w:t xml:space="preserve"> (פרק כ"א סעי' י"א) – "עושין הסעודה במוצאי תשעה באב בבשר ויין לכל המסובים, והנער ידרוש בדברי תורה. ואין מזמרין בכלי שיר".</w:t>
      </w:r>
    </w:p>
    <w:p w14:paraId="71CD30C4" w14:textId="77777777" w:rsidR="00256DA6" w:rsidRDefault="00256DA6" w:rsidP="00AF0B1D">
      <w:pPr>
        <w:numPr>
          <w:ilvl w:val="2"/>
          <w:numId w:val="29"/>
        </w:numPr>
        <w:jc w:val="both"/>
        <w:rPr>
          <w:rFonts w:eastAsia="SimSun"/>
          <w:lang w:eastAsia="zh-CN"/>
        </w:rPr>
      </w:pPr>
      <w:r>
        <w:rPr>
          <w:rFonts w:eastAsia="SimSun" w:hint="cs"/>
          <w:rtl/>
          <w:lang w:eastAsia="zh-CN"/>
        </w:rPr>
        <w:t xml:space="preserve">מיקל </w:t>
      </w:r>
      <w:r>
        <w:rPr>
          <w:rFonts w:eastAsia="SimSun"/>
          <w:rtl/>
          <w:lang w:eastAsia="zh-CN"/>
        </w:rPr>
        <w:t>–</w:t>
      </w:r>
      <w:r>
        <w:rPr>
          <w:rFonts w:eastAsia="SimSun" w:hint="cs"/>
          <w:rtl/>
          <w:lang w:eastAsia="zh-CN"/>
        </w:rPr>
        <w:t xml:space="preserve"> </w:t>
      </w: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ס"א,</w:t>
      </w:r>
      <w:r>
        <w:rPr>
          <w:rFonts w:eastAsia="SimSun"/>
          <w:rtl/>
          <w:lang w:eastAsia="zh-CN"/>
        </w:rPr>
        <w:t xml:space="preserve"> "</w:t>
      </w:r>
      <w:r w:rsidRPr="00256DA6">
        <w:rPr>
          <w:rFonts w:eastAsia="SimSun"/>
          <w:rtl/>
          <w:lang w:eastAsia="zh-CN"/>
        </w:rPr>
        <w:t>שאלה: האם מותר לשמוע שירים בעשירי באב. תשובה: זה כבר עבר, ושנה הבאה יבוא משיח. ואמרתי לרבנו שהיה בזה ויכוח גדול. וענה מו"ר נר"ו: זה לא בכלל"</w:t>
      </w:r>
      <w:r>
        <w:rPr>
          <w:rFonts w:eastAsia="SimSun" w:hint="cs"/>
          <w:rtl/>
          <w:lang w:eastAsia="zh-CN"/>
        </w:rPr>
        <w:t>).</w:t>
      </w:r>
    </w:p>
    <w:p w14:paraId="67D4BC5F" w14:textId="77777777" w:rsidR="00383EF1" w:rsidRPr="006C07CC" w:rsidRDefault="00383EF1" w:rsidP="00AF0B1D">
      <w:pPr>
        <w:numPr>
          <w:ilvl w:val="2"/>
          <w:numId w:val="29"/>
        </w:numPr>
        <w:jc w:val="both"/>
        <w:rPr>
          <w:rFonts w:eastAsia="SimSun"/>
          <w:lang w:eastAsia="zh-CN"/>
        </w:rPr>
      </w:pPr>
      <w:r>
        <w:rPr>
          <w:rFonts w:eastAsia="SimSun" w:hint="cs"/>
          <w:rtl/>
          <w:lang w:eastAsia="zh-CN"/>
        </w:rPr>
        <w:t xml:space="preserve">קידוש לבנה: </w:t>
      </w:r>
      <w:r w:rsidRPr="00383EF1">
        <w:rPr>
          <w:rFonts w:eastAsia="SimSun" w:hint="cs"/>
          <w:rtl/>
          <w:lang w:eastAsia="zh-CN"/>
        </w:rPr>
        <w:t>לשיר טובים מאורות</w:t>
      </w:r>
      <w:r>
        <w:rPr>
          <w:rFonts w:eastAsia="SimSun" w:hint="cs"/>
          <w:rtl/>
          <w:lang w:eastAsia="zh-CN"/>
        </w:rPr>
        <w:t xml:space="preserve"> - עי' לקמן</w:t>
      </w:r>
      <w:r w:rsidRPr="00383EF1">
        <w:rPr>
          <w:rFonts w:eastAsia="SimSun" w:hint="cs"/>
          <w:rtl/>
          <w:lang w:eastAsia="zh-CN"/>
        </w:rPr>
        <w:t>.</w:t>
      </w:r>
      <w:r>
        <w:rPr>
          <w:rFonts w:eastAsia="SimSun" w:hint="cs"/>
          <w:rtl/>
          <w:lang w:eastAsia="zh-CN"/>
        </w:rPr>
        <w:t xml:space="preserve"> </w:t>
      </w:r>
    </w:p>
    <w:p w14:paraId="674B7B60" w14:textId="77777777" w:rsidR="007528D7" w:rsidRPr="00383EF1" w:rsidRDefault="007528D7" w:rsidP="007528D7">
      <w:pPr>
        <w:jc w:val="both"/>
        <w:rPr>
          <w:rFonts w:eastAsia="SimSun"/>
          <w:lang w:eastAsia="zh-CN"/>
        </w:rPr>
      </w:pPr>
    </w:p>
    <w:p w14:paraId="55C8FD2C" w14:textId="77777777" w:rsidR="00383EF1" w:rsidRDefault="00383EF1" w:rsidP="00AF0B1D">
      <w:pPr>
        <w:numPr>
          <w:ilvl w:val="1"/>
          <w:numId w:val="29"/>
        </w:numPr>
        <w:jc w:val="both"/>
        <w:rPr>
          <w:rFonts w:eastAsia="SimSun"/>
          <w:lang w:eastAsia="zh-CN"/>
        </w:rPr>
      </w:pPr>
      <w:r w:rsidRPr="00383EF1">
        <w:rPr>
          <w:rFonts w:eastAsia="SimSun" w:hint="cs"/>
          <w:b/>
          <w:bCs/>
          <w:rtl/>
          <w:lang w:eastAsia="zh-CN"/>
        </w:rPr>
        <w:t>קידוש לבנה</w:t>
      </w:r>
      <w:r>
        <w:rPr>
          <w:rFonts w:eastAsia="SimSun" w:hint="cs"/>
          <w:rtl/>
          <w:lang w:eastAsia="zh-CN"/>
        </w:rPr>
        <w:t>.</w:t>
      </w:r>
    </w:p>
    <w:p w14:paraId="1AA55F06" w14:textId="77777777" w:rsidR="00383EF1" w:rsidRPr="00383EF1" w:rsidRDefault="00383EF1" w:rsidP="00AF0B1D">
      <w:pPr>
        <w:numPr>
          <w:ilvl w:val="2"/>
          <w:numId w:val="29"/>
        </w:numPr>
        <w:jc w:val="both"/>
        <w:rPr>
          <w:rFonts w:eastAsia="SimSun"/>
          <w:lang w:eastAsia="zh-CN"/>
        </w:rPr>
      </w:pPr>
      <w:r w:rsidRPr="00383EF1">
        <w:rPr>
          <w:rFonts w:eastAsia="SimSun" w:hint="cs"/>
          <w:rtl/>
          <w:lang w:eastAsia="zh-CN"/>
        </w:rPr>
        <w:t>ריקודין ומחולות.</w:t>
      </w:r>
    </w:p>
    <w:p w14:paraId="553B1B15" w14:textId="77777777" w:rsidR="00383EF1" w:rsidRPr="00383EF1" w:rsidRDefault="000A69CF" w:rsidP="00B40078">
      <w:pPr>
        <w:numPr>
          <w:ilvl w:val="3"/>
          <w:numId w:val="4"/>
        </w:numPr>
        <w:jc w:val="both"/>
      </w:pPr>
      <w:r>
        <w:rPr>
          <w:rFonts w:eastAsia="SimSun" w:hint="cs"/>
          <w:rtl/>
          <w:lang w:eastAsia="zh-CN"/>
        </w:rPr>
        <w:t>מיקל</w:t>
      </w:r>
      <w:r w:rsidR="00383EF1">
        <w:rPr>
          <w:rFonts w:eastAsia="SimSun" w:hint="cs"/>
          <w:rtl/>
          <w:lang w:eastAsia="zh-CN"/>
        </w:rPr>
        <w:t>.</w:t>
      </w:r>
    </w:p>
    <w:p w14:paraId="578ACD6B" w14:textId="77777777" w:rsidR="00383EF1" w:rsidRPr="00383EF1" w:rsidRDefault="002B31AD" w:rsidP="00B40078">
      <w:pPr>
        <w:numPr>
          <w:ilvl w:val="4"/>
          <w:numId w:val="4"/>
        </w:numPr>
        <w:jc w:val="both"/>
      </w:pPr>
      <w:r w:rsidRPr="002B31AD">
        <w:rPr>
          <w:rFonts w:eastAsia="SimSun"/>
          <w:u w:val="single"/>
          <w:rtl/>
          <w:lang w:eastAsia="zh-CN"/>
        </w:rPr>
        <w:t>תשובות והנהגות</w:t>
      </w:r>
      <w:r w:rsidRPr="002B31AD">
        <w:rPr>
          <w:rFonts w:eastAsia="SimSun"/>
          <w:rtl/>
          <w:lang w:eastAsia="zh-CN"/>
        </w:rPr>
        <w:t xml:space="preserve"> </w:t>
      </w:r>
      <w:r>
        <w:rPr>
          <w:rFonts w:eastAsia="SimSun" w:hint="cs"/>
          <w:rtl/>
          <w:lang w:eastAsia="zh-CN"/>
        </w:rPr>
        <w:t>(ח"</w:t>
      </w:r>
      <w:r w:rsidRPr="002B31AD">
        <w:rPr>
          <w:rFonts w:eastAsia="SimSun"/>
          <w:rtl/>
          <w:lang w:eastAsia="zh-CN"/>
        </w:rPr>
        <w:t>א סי</w:t>
      </w:r>
      <w:r>
        <w:rPr>
          <w:rFonts w:eastAsia="SimSun" w:hint="cs"/>
          <w:rtl/>
          <w:lang w:eastAsia="zh-CN"/>
        </w:rPr>
        <w:t>'</w:t>
      </w:r>
      <w:r w:rsidRPr="002B31AD">
        <w:rPr>
          <w:rFonts w:eastAsia="SimSun"/>
          <w:rtl/>
          <w:lang w:eastAsia="zh-CN"/>
        </w:rPr>
        <w:t xml:space="preserve"> ר</w:t>
      </w:r>
      <w:r>
        <w:rPr>
          <w:rFonts w:eastAsia="SimSun" w:hint="cs"/>
          <w:rtl/>
          <w:lang w:eastAsia="zh-CN"/>
        </w:rPr>
        <w:t>"</w:t>
      </w:r>
      <w:r w:rsidRPr="002B31AD">
        <w:rPr>
          <w:rFonts w:eastAsia="SimSun"/>
          <w:rtl/>
          <w:lang w:eastAsia="zh-CN"/>
        </w:rPr>
        <w:t>ו</w:t>
      </w:r>
      <w:r w:rsidR="00383EF1">
        <w:rPr>
          <w:rFonts w:eastAsia="SimSun" w:hint="cs"/>
          <w:rtl/>
          <w:lang w:eastAsia="zh-CN"/>
        </w:rPr>
        <w:t xml:space="preserve">) </w:t>
      </w:r>
      <w:r w:rsidR="00383EF1">
        <w:rPr>
          <w:rFonts w:eastAsia="SimSun"/>
          <w:rtl/>
          <w:lang w:eastAsia="zh-CN"/>
        </w:rPr>
        <w:t>–</w:t>
      </w:r>
      <w:r w:rsidRPr="002B31AD">
        <w:rPr>
          <w:rFonts w:eastAsia="SimSun"/>
          <w:rtl/>
          <w:lang w:eastAsia="zh-CN"/>
        </w:rPr>
        <w:t xml:space="preserve"> </w:t>
      </w:r>
      <w:r>
        <w:rPr>
          <w:rFonts w:eastAsia="SimSun" w:hint="cs"/>
          <w:rtl/>
          <w:lang w:eastAsia="zh-CN"/>
        </w:rPr>
        <w:t>"</w:t>
      </w:r>
      <w:r w:rsidRPr="002B31AD">
        <w:rPr>
          <w:rFonts w:eastAsia="SimSun"/>
          <w:rtl/>
          <w:lang w:eastAsia="zh-CN"/>
        </w:rPr>
        <w:t>שבמוצאי תשעה באב אף שנוהגין עוד מקצת אבילות מותר כבר לרקוד בקידוש הלבנה שיש בזה ענין רב וכמבואר בד"מ</w:t>
      </w:r>
      <w:r w:rsidRPr="002B31AD">
        <w:rPr>
          <w:rFonts w:eastAsia="SimSun" w:hint="cs"/>
          <w:rtl/>
          <w:lang w:eastAsia="zh-CN"/>
        </w:rPr>
        <w:t>"</w:t>
      </w:r>
      <w:r w:rsidR="00383EF1">
        <w:rPr>
          <w:rFonts w:eastAsia="SimSun" w:hint="cs"/>
          <w:rtl/>
          <w:lang w:eastAsia="zh-CN"/>
        </w:rPr>
        <w:t>.</w:t>
      </w:r>
    </w:p>
    <w:p w14:paraId="02F76515" w14:textId="77777777" w:rsidR="00383EF1" w:rsidRDefault="00460A0A" w:rsidP="00B40078">
      <w:pPr>
        <w:numPr>
          <w:ilvl w:val="4"/>
          <w:numId w:val="4"/>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5F1D77">
        <w:rPr>
          <w:rFonts w:hint="cs"/>
          <w:rtl/>
        </w:rPr>
        <w:t xml:space="preserve"> עמ' רל"ב אות רמ"ה</w:t>
      </w:r>
      <w:r w:rsidR="00383EF1">
        <w:rPr>
          <w:rFonts w:hint="cs"/>
          <w:rtl/>
        </w:rPr>
        <w:t xml:space="preserve">) </w:t>
      </w:r>
      <w:r w:rsidR="00383EF1">
        <w:rPr>
          <w:rtl/>
        </w:rPr>
        <w:t>–</w:t>
      </w:r>
      <w:r w:rsidR="005F1D77">
        <w:rPr>
          <w:rFonts w:hint="cs"/>
          <w:rtl/>
        </w:rPr>
        <w:t xml:space="preserve"> "לפני תשעה באב, יאמרו 'טובים מאורות' ולא יזמרו. וכ"ש שלא יעשו מחול. </w:t>
      </w:r>
      <w:r w:rsidR="005F1D77" w:rsidRPr="005F1D77">
        <w:rPr>
          <w:rtl/>
        </w:rPr>
        <w:t>במוצאי תשעה באב מותר גם לעשות מחול</w:t>
      </w:r>
      <w:r w:rsidR="005F1D77">
        <w:rPr>
          <w:rFonts w:hint="cs"/>
          <w:rtl/>
        </w:rPr>
        <w:t>"</w:t>
      </w:r>
      <w:r w:rsidR="00383EF1">
        <w:rPr>
          <w:rFonts w:hint="cs"/>
          <w:rtl/>
        </w:rPr>
        <w:t>.</w:t>
      </w:r>
    </w:p>
    <w:p w14:paraId="67ED769F" w14:textId="77777777" w:rsidR="004313C0" w:rsidRPr="005F1D77" w:rsidRDefault="004313C0" w:rsidP="00B40078">
      <w:pPr>
        <w:numPr>
          <w:ilvl w:val="4"/>
          <w:numId w:val="4"/>
        </w:numPr>
        <w:jc w:val="both"/>
      </w:pPr>
      <w:r w:rsidRPr="005F1D77">
        <w:rPr>
          <w:rFonts w:eastAsia="SimSun"/>
          <w:u w:val="single"/>
          <w:rtl/>
          <w:lang w:eastAsia="zh-CN"/>
        </w:rPr>
        <w:t>נטעי גבריאל</w:t>
      </w:r>
      <w:r w:rsidR="00736AEC" w:rsidRPr="00736AEC">
        <w:rPr>
          <w:rFonts w:eastAsia="SimSun"/>
          <w:rtl/>
          <w:lang w:eastAsia="zh-CN"/>
        </w:rPr>
        <w:t xml:space="preserve"> (בין המצרים</w:t>
      </w:r>
      <w:r w:rsidRPr="005F1D77">
        <w:rPr>
          <w:rFonts w:eastAsia="SimSun"/>
          <w:rtl/>
          <w:lang w:eastAsia="zh-CN"/>
        </w:rPr>
        <w:t xml:space="preserve"> פרק פ"</w:t>
      </w:r>
      <w:r w:rsidRPr="005F1D77">
        <w:rPr>
          <w:rFonts w:eastAsia="SimSun" w:hint="cs"/>
          <w:rtl/>
          <w:lang w:eastAsia="zh-CN"/>
        </w:rPr>
        <w:t>ז</w:t>
      </w:r>
      <w:r w:rsidRPr="005F1D77">
        <w:rPr>
          <w:rFonts w:eastAsia="SimSun"/>
          <w:rtl/>
          <w:lang w:eastAsia="zh-CN"/>
        </w:rPr>
        <w:t xml:space="preserve"> סעי'</w:t>
      </w:r>
      <w:r w:rsidRPr="005F1D77">
        <w:rPr>
          <w:rFonts w:eastAsia="SimSun" w:hint="cs"/>
          <w:rtl/>
          <w:lang w:eastAsia="zh-CN"/>
        </w:rPr>
        <w:t xml:space="preserve"> ט'</w:t>
      </w:r>
      <w:r w:rsidR="00383EF1">
        <w:rPr>
          <w:rFonts w:eastAsia="SimSun" w:hint="cs"/>
          <w:rtl/>
          <w:lang w:eastAsia="zh-CN"/>
        </w:rPr>
        <w:t xml:space="preserve">) </w:t>
      </w:r>
      <w:r w:rsidR="00383EF1">
        <w:rPr>
          <w:rFonts w:eastAsia="SimSun"/>
          <w:rtl/>
          <w:lang w:eastAsia="zh-CN"/>
        </w:rPr>
        <w:t>–</w:t>
      </w:r>
      <w:r w:rsidRPr="005F1D77">
        <w:rPr>
          <w:rFonts w:eastAsia="SimSun" w:hint="cs"/>
          <w:rtl/>
          <w:lang w:eastAsia="zh-CN"/>
        </w:rPr>
        <w:t xml:space="preserve"> "</w:t>
      </w:r>
      <w:r w:rsidRPr="005F1D77">
        <w:rPr>
          <w:rFonts w:eastAsia="SimSun"/>
          <w:rtl/>
          <w:lang w:eastAsia="zh-CN"/>
        </w:rPr>
        <w:t>וגם</w:t>
      </w:r>
      <w:r w:rsidRPr="005F1D77">
        <w:rPr>
          <w:rFonts w:eastAsia="SimSun" w:hint="cs"/>
          <w:rtl/>
          <w:lang w:eastAsia="zh-CN"/>
        </w:rPr>
        <w:t xml:space="preserve"> </w:t>
      </w:r>
      <w:r w:rsidRPr="005F1D77">
        <w:rPr>
          <w:rFonts w:eastAsia="SimSun"/>
          <w:rtl/>
          <w:lang w:eastAsia="zh-CN"/>
        </w:rPr>
        <w:t>מותר לנגן טובים מאורות ולצאת במחול אחרי קידוש לבנה</w:t>
      </w:r>
      <w:r w:rsidR="00383EF1">
        <w:rPr>
          <w:rFonts w:eastAsia="SimSun" w:hint="cs"/>
          <w:rtl/>
          <w:lang w:eastAsia="zh-CN"/>
        </w:rPr>
        <w:t>"</w:t>
      </w:r>
      <w:r w:rsidRPr="005F1D77">
        <w:rPr>
          <w:rFonts w:eastAsia="SimSun" w:hint="cs"/>
          <w:rtl/>
          <w:lang w:eastAsia="zh-CN"/>
        </w:rPr>
        <w:t>.</w:t>
      </w:r>
    </w:p>
    <w:p w14:paraId="1BECA11C" w14:textId="77777777" w:rsidR="00383EF1" w:rsidRDefault="000A69CF" w:rsidP="00AF0B1D">
      <w:pPr>
        <w:numPr>
          <w:ilvl w:val="3"/>
          <w:numId w:val="29"/>
        </w:numPr>
        <w:jc w:val="both"/>
        <w:rPr>
          <w:rFonts w:eastAsia="SimSun"/>
          <w:lang w:eastAsia="zh-CN"/>
        </w:rPr>
      </w:pPr>
      <w:r>
        <w:rPr>
          <w:rFonts w:eastAsia="SimSun" w:hint="cs"/>
          <w:rtl/>
          <w:lang w:eastAsia="zh-CN"/>
        </w:rPr>
        <w:t>מחמיר</w:t>
      </w:r>
      <w:r w:rsidR="00383EF1">
        <w:rPr>
          <w:rFonts w:eastAsia="SimSun" w:hint="cs"/>
          <w:rtl/>
          <w:lang w:eastAsia="zh-CN"/>
        </w:rPr>
        <w:t>.</w:t>
      </w:r>
    </w:p>
    <w:p w14:paraId="5FED7681" w14:textId="468F0241" w:rsidR="000A69CF" w:rsidRDefault="000A69CF" w:rsidP="00AF0B1D">
      <w:pPr>
        <w:numPr>
          <w:ilvl w:val="4"/>
          <w:numId w:val="29"/>
        </w:numPr>
        <w:jc w:val="both"/>
        <w:rPr>
          <w:rFonts w:eastAsia="SimSun"/>
          <w:lang w:eastAsia="zh-CN"/>
        </w:rPr>
      </w:pPr>
      <w:r w:rsidRPr="000A69CF">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נחמת ישראל פרק ל"ט הע' שמ"ד*, </w:t>
      </w:r>
      <w:r w:rsidR="00383EF1">
        <w:rPr>
          <w:rFonts w:eastAsia="SimSun" w:hint="cs"/>
          <w:rtl/>
          <w:lang w:eastAsia="zh-CN"/>
        </w:rPr>
        <w:t xml:space="preserve">דפו"ח הע' שנ"ח) </w:t>
      </w:r>
      <w:r w:rsidR="00383EF1">
        <w:rPr>
          <w:rFonts w:eastAsia="SimSun"/>
          <w:rtl/>
          <w:lang w:eastAsia="zh-CN"/>
        </w:rPr>
        <w:t>–</w:t>
      </w:r>
      <w:r w:rsidR="00383EF1">
        <w:rPr>
          <w:rFonts w:eastAsia="SimSun" w:hint="cs"/>
          <w:rtl/>
          <w:lang w:eastAsia="zh-CN"/>
        </w:rPr>
        <w:t xml:space="preserve"> "אבל לא לרקוד וכמו בתשעת הימים, ורק אם הוא ת"ב שנדחה מותר"</w:t>
      </w:r>
      <w:r>
        <w:rPr>
          <w:rFonts w:eastAsia="SimSun" w:hint="cs"/>
          <w:rtl/>
          <w:lang w:eastAsia="zh-CN"/>
        </w:rPr>
        <w:t>.</w:t>
      </w:r>
    </w:p>
    <w:p w14:paraId="33E809B5" w14:textId="77777777" w:rsidR="00383EF1" w:rsidRDefault="00383EF1" w:rsidP="00AF0B1D">
      <w:pPr>
        <w:numPr>
          <w:ilvl w:val="2"/>
          <w:numId w:val="29"/>
        </w:numPr>
        <w:jc w:val="both"/>
        <w:rPr>
          <w:rFonts w:eastAsia="SimSun"/>
          <w:lang w:eastAsia="zh-CN"/>
        </w:rPr>
      </w:pPr>
      <w:r w:rsidRPr="00383EF1">
        <w:rPr>
          <w:rFonts w:eastAsia="SimSun" w:hint="cs"/>
          <w:rtl/>
          <w:lang w:eastAsia="zh-CN"/>
        </w:rPr>
        <w:t>לשיר טובים מאורות.</w:t>
      </w:r>
    </w:p>
    <w:p w14:paraId="67C92C3C" w14:textId="77777777" w:rsidR="00383EF1" w:rsidRDefault="00383EF1" w:rsidP="00AF0B1D">
      <w:pPr>
        <w:numPr>
          <w:ilvl w:val="3"/>
          <w:numId w:val="29"/>
        </w:numPr>
        <w:jc w:val="both"/>
        <w:rPr>
          <w:rFonts w:eastAsia="SimSun"/>
          <w:lang w:eastAsia="zh-CN"/>
        </w:rPr>
      </w:pPr>
      <w:r>
        <w:rPr>
          <w:rFonts w:eastAsia="SimSun" w:hint="cs"/>
          <w:rtl/>
          <w:lang w:eastAsia="zh-CN"/>
        </w:rPr>
        <w:t>מיקל.</w:t>
      </w:r>
    </w:p>
    <w:p w14:paraId="2BB2DE94" w14:textId="433AFAF0" w:rsidR="00383EF1" w:rsidRDefault="000D34C4" w:rsidP="00AF0B1D">
      <w:pPr>
        <w:numPr>
          <w:ilvl w:val="4"/>
          <w:numId w:val="29"/>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383EF1">
        <w:rPr>
          <w:rFonts w:eastAsia="SimSun" w:hint="cs"/>
          <w:rtl/>
          <w:lang w:eastAsia="zh-CN"/>
        </w:rPr>
        <w:t>נחמת ישאל פרק ל"ט הע' שנ"ח</w:t>
      </w:r>
      <w:r w:rsidR="00715084">
        <w:rPr>
          <w:rFonts w:eastAsia="SimSun" w:hint="cs"/>
          <w:rtl/>
          <w:lang w:eastAsia="zh-CN"/>
        </w:rPr>
        <w:t xml:space="preserve">, </w:t>
      </w:r>
      <w:r w:rsidR="00715084">
        <w:rPr>
          <w:b/>
          <w:i/>
          <w:rtl/>
        </w:rPr>
        <w:t>שערי ציון ח"א עמ' ק"</w:t>
      </w:r>
      <w:r w:rsidR="00715084">
        <w:rPr>
          <w:rFonts w:hint="cs"/>
          <w:b/>
          <w:i/>
          <w:rtl/>
        </w:rPr>
        <w:t>ל</w:t>
      </w:r>
      <w:r w:rsidR="00715084">
        <w:rPr>
          <w:b/>
          <w:i/>
          <w:rtl/>
        </w:rPr>
        <w:t xml:space="preserve"> אות </w:t>
      </w:r>
      <w:r w:rsidR="00715084">
        <w:rPr>
          <w:rFonts w:hint="cs"/>
          <w:b/>
          <w:i/>
          <w:rtl/>
        </w:rPr>
        <w:t>כ"ג</w:t>
      </w:r>
      <w:r w:rsidR="00383EF1">
        <w:rPr>
          <w:rFonts w:eastAsia="SimSun" w:hint="cs"/>
          <w:rtl/>
          <w:lang w:eastAsia="zh-CN"/>
        </w:rPr>
        <w:t>).</w:t>
      </w:r>
    </w:p>
    <w:p w14:paraId="08119302" w14:textId="12E429E9" w:rsidR="00383EF1" w:rsidRPr="00383EF1" w:rsidRDefault="00383EF1" w:rsidP="00AF0B1D">
      <w:pPr>
        <w:numPr>
          <w:ilvl w:val="4"/>
          <w:numId w:val="29"/>
        </w:numPr>
        <w:jc w:val="both"/>
        <w:rPr>
          <w:rFonts w:eastAsia="SimSun"/>
          <w:lang w:eastAsia="zh-CN"/>
        </w:rPr>
      </w:pPr>
      <w:r w:rsidRPr="000A69CF">
        <w:rPr>
          <w:rFonts w:eastAsia="SimSun" w:hint="cs"/>
          <w:u w:val="single"/>
          <w:rtl/>
          <w:lang w:eastAsia="zh-CN"/>
        </w:rPr>
        <w:t>הגר"ש דבליצקי</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נחמת ישאל פרק ל"ט הע' שנ"ח).</w:t>
      </w:r>
    </w:p>
    <w:p w14:paraId="254172E5" w14:textId="77777777" w:rsidR="00383EF1" w:rsidRDefault="00383EF1" w:rsidP="00AF0B1D">
      <w:pPr>
        <w:numPr>
          <w:ilvl w:val="4"/>
          <w:numId w:val="29"/>
        </w:numPr>
        <w:jc w:val="both"/>
        <w:rPr>
          <w:rFonts w:eastAsia="SimSun"/>
          <w:lang w:eastAsia="zh-CN"/>
        </w:rPr>
      </w:pPr>
      <w:r w:rsidRPr="00383EF1">
        <w:rPr>
          <w:rFonts w:eastAsia="SimSun" w:hint="cs"/>
          <w:u w:val="single"/>
          <w:rtl/>
          <w:lang w:eastAsia="zh-CN"/>
        </w:rPr>
        <w:t>נחמת ישאל</w:t>
      </w:r>
      <w:r>
        <w:rPr>
          <w:rFonts w:eastAsia="SimSun" w:hint="cs"/>
          <w:rtl/>
          <w:lang w:eastAsia="zh-CN"/>
        </w:rPr>
        <w:t xml:space="preserve"> (פרק ל"ט סעי' ס"א) </w:t>
      </w:r>
      <w:r>
        <w:rPr>
          <w:rFonts w:eastAsia="SimSun"/>
          <w:rtl/>
          <w:lang w:eastAsia="zh-CN"/>
        </w:rPr>
        <w:t>–</w:t>
      </w:r>
      <w:r>
        <w:rPr>
          <w:rFonts w:eastAsia="SimSun" w:hint="cs"/>
          <w:rtl/>
          <w:lang w:eastAsia="zh-CN"/>
        </w:rPr>
        <w:t xml:space="preserve"> "ומותר לשיר טובים מאורות".</w:t>
      </w:r>
    </w:p>
    <w:p w14:paraId="5AE17363" w14:textId="77777777" w:rsidR="0047189D" w:rsidRPr="0047189D" w:rsidRDefault="0047189D" w:rsidP="00AF0B1D">
      <w:pPr>
        <w:numPr>
          <w:ilvl w:val="2"/>
          <w:numId w:val="29"/>
        </w:numPr>
        <w:jc w:val="both"/>
        <w:rPr>
          <w:rFonts w:eastAsia="SimSun"/>
          <w:lang w:eastAsia="zh-CN"/>
        </w:rPr>
      </w:pPr>
      <w:r>
        <w:rPr>
          <w:rFonts w:eastAsia="SimSun" w:hint="cs"/>
          <w:rtl/>
          <w:lang w:eastAsia="zh-CN"/>
        </w:rPr>
        <w:t>בגדי שבת</w:t>
      </w:r>
      <w:r w:rsidRPr="0047189D">
        <w:rPr>
          <w:rFonts w:eastAsia="SimSun" w:hint="cs"/>
          <w:rtl/>
          <w:lang w:eastAsia="zh-CN"/>
        </w:rPr>
        <w:t>.</w:t>
      </w:r>
    </w:p>
    <w:p w14:paraId="11DBEA6E" w14:textId="05D4BDBC" w:rsidR="008C6796" w:rsidRDefault="008C6796" w:rsidP="008C6796">
      <w:pPr>
        <w:numPr>
          <w:ilvl w:val="3"/>
          <w:numId w:val="29"/>
        </w:numPr>
        <w:jc w:val="both"/>
        <w:rPr>
          <w:rFonts w:eastAsia="SimSun"/>
          <w:b/>
          <w:i/>
          <w:lang w:eastAsia="zh-CN"/>
        </w:rPr>
      </w:pPr>
      <w:r w:rsidRPr="00CE08CC">
        <w:rPr>
          <w:rFonts w:eastAsia="SimSun"/>
          <w:b/>
          <w:i/>
          <w:u w:val="single"/>
          <w:rtl/>
          <w:lang w:eastAsia="zh-CN"/>
        </w:rPr>
        <w:t>פסקים והנהגות</w:t>
      </w:r>
      <w:r w:rsidRPr="00CE08CC">
        <w:rPr>
          <w:rFonts w:eastAsia="SimSun"/>
          <w:b/>
          <w:i/>
          <w:rtl/>
          <w:lang w:eastAsia="zh-CN"/>
        </w:rPr>
        <w:t xml:space="preserve"> (בין המצרים עמ' </w:t>
      </w:r>
      <w:r>
        <w:rPr>
          <w:rFonts w:eastAsia="SimSun" w:hint="cs"/>
          <w:b/>
          <w:i/>
          <w:rtl/>
          <w:lang w:eastAsia="zh-CN"/>
        </w:rPr>
        <w:t>נ"ד</w:t>
      </w:r>
      <w:r w:rsidRPr="00CE08CC">
        <w:rPr>
          <w:rFonts w:eastAsia="SimSun"/>
          <w:b/>
          <w:i/>
          <w:rtl/>
          <w:lang w:eastAsia="zh-CN"/>
        </w:rPr>
        <w:t xml:space="preserve"> אות </w:t>
      </w:r>
      <w:r>
        <w:rPr>
          <w:rFonts w:eastAsia="SimSun" w:hint="cs"/>
          <w:b/>
          <w:i/>
          <w:rtl/>
          <w:lang w:eastAsia="zh-CN"/>
        </w:rPr>
        <w:t>ס"א</w:t>
      </w:r>
      <w:r w:rsidRPr="00CE08CC">
        <w:rPr>
          <w:rFonts w:eastAsia="SimSun"/>
          <w:b/>
          <w:i/>
          <w:rtl/>
          <w:lang w:eastAsia="zh-CN"/>
        </w:rPr>
        <w:t>) – "</w:t>
      </w:r>
      <w:r w:rsidRPr="008C6796">
        <w:rPr>
          <w:rFonts w:eastAsia="SimSun"/>
          <w:b/>
          <w:i/>
          <w:rtl/>
          <w:lang w:eastAsia="zh-CN"/>
        </w:rPr>
        <w:t>כ' שצריך ללבוש נעליים ולטעום קודם קידוש לבנה, ובשעה"צ כ'</w:t>
      </w:r>
      <w:r>
        <w:rPr>
          <w:rFonts w:eastAsia="SimSun" w:hint="cs"/>
          <w:b/>
          <w:i/>
          <w:rtl/>
          <w:lang w:eastAsia="zh-CN"/>
        </w:rPr>
        <w:t xml:space="preserve"> </w:t>
      </w:r>
      <w:r w:rsidRPr="008C6796">
        <w:rPr>
          <w:rFonts w:eastAsia="SimSun"/>
          <w:b/>
          <w:i/>
          <w:rtl/>
          <w:lang w:eastAsia="zh-CN"/>
        </w:rPr>
        <w:t>שמותר לומר עם הצבור גם אם לא טעם דעדיף בצבור. האם גם לענין</w:t>
      </w:r>
      <w:r w:rsidRPr="008C6796">
        <w:rPr>
          <w:rFonts w:eastAsia="SimSun" w:hint="cs"/>
          <w:b/>
          <w:i/>
          <w:rtl/>
          <w:lang w:eastAsia="zh-CN"/>
        </w:rPr>
        <w:t xml:space="preserve"> </w:t>
      </w:r>
      <w:r w:rsidRPr="008C6796">
        <w:rPr>
          <w:rFonts w:eastAsia="SimSun"/>
          <w:b/>
          <w:i/>
          <w:rtl/>
          <w:lang w:eastAsia="zh-CN"/>
        </w:rPr>
        <w:t>נעלים עדיף עם הצבור</w:t>
      </w:r>
      <w:r w:rsidRPr="008C6796">
        <w:rPr>
          <w:rFonts w:eastAsia="SimSun" w:hint="cs"/>
          <w:b/>
          <w:i/>
          <w:rtl/>
          <w:lang w:eastAsia="zh-CN"/>
        </w:rPr>
        <w:t>.</w:t>
      </w:r>
      <w:r>
        <w:rPr>
          <w:rFonts w:eastAsia="SimSun" w:hint="cs"/>
          <w:b/>
          <w:i/>
          <w:rtl/>
          <w:lang w:eastAsia="zh-CN"/>
        </w:rPr>
        <w:t xml:space="preserve"> </w:t>
      </w:r>
      <w:r w:rsidRPr="008C6796">
        <w:rPr>
          <w:rFonts w:eastAsia="SimSun"/>
          <w:b/>
          <w:i/>
          <w:rtl/>
          <w:lang w:eastAsia="zh-CN"/>
        </w:rPr>
        <w:t>ת: כן מוטב עם הציבור וגם לטעום אינו אלא לכתחילה</w:t>
      </w:r>
      <w:r>
        <w:rPr>
          <w:rFonts w:eastAsia="SimSun" w:hint="cs"/>
          <w:b/>
          <w:i/>
          <w:rtl/>
          <w:lang w:eastAsia="zh-CN"/>
        </w:rPr>
        <w:t>".</w:t>
      </w:r>
    </w:p>
    <w:p w14:paraId="5EE20574" w14:textId="716ACF35" w:rsidR="008B6D83" w:rsidRPr="008B6D83" w:rsidRDefault="008B6D83" w:rsidP="008B6D83">
      <w:pPr>
        <w:numPr>
          <w:ilvl w:val="3"/>
          <w:numId w:val="29"/>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w:t>
      </w:r>
      <w:r>
        <w:rPr>
          <w:rFonts w:eastAsia="SimSun" w:hint="cs"/>
          <w:rtl/>
          <w:lang w:eastAsia="zh-CN"/>
        </w:rPr>
        <w:t>פ"ז</w:t>
      </w:r>
      <w:r>
        <w:rPr>
          <w:rFonts w:eastAsia="SimSun"/>
          <w:rtl/>
          <w:lang w:eastAsia="zh-CN"/>
        </w:rPr>
        <w:t xml:space="preserve"> סעי' </w:t>
      </w:r>
      <w:r>
        <w:rPr>
          <w:rFonts w:eastAsia="SimSun" w:hint="cs"/>
          <w:rtl/>
          <w:lang w:eastAsia="zh-CN"/>
        </w:rPr>
        <w:t>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313C0">
        <w:rPr>
          <w:rFonts w:eastAsia="SimSun"/>
          <w:rtl/>
          <w:lang w:eastAsia="zh-CN"/>
        </w:rPr>
        <w:t>מי שנוהג ללבוש לקידוש לבנה מלבושי שבת, רשאי לנהוג כן</w:t>
      </w:r>
      <w:r>
        <w:rPr>
          <w:rFonts w:eastAsia="SimSun" w:hint="cs"/>
          <w:rtl/>
          <w:lang w:eastAsia="zh-CN"/>
        </w:rPr>
        <w:t xml:space="preserve"> </w:t>
      </w:r>
      <w:r w:rsidRPr="004313C0">
        <w:rPr>
          <w:rFonts w:eastAsia="SimSun"/>
          <w:rtl/>
          <w:lang w:eastAsia="zh-CN"/>
        </w:rPr>
        <w:t>במוצאי ת</w:t>
      </w:r>
      <w:r w:rsidRPr="004313C0">
        <w:rPr>
          <w:rFonts w:eastAsia="SimSun" w:hint="cs"/>
          <w:rtl/>
          <w:lang w:eastAsia="zh-CN"/>
        </w:rPr>
        <w:t>"</w:t>
      </w:r>
      <w:r w:rsidRPr="004313C0">
        <w:rPr>
          <w:rFonts w:eastAsia="SimSun"/>
          <w:rtl/>
          <w:lang w:eastAsia="zh-CN"/>
        </w:rPr>
        <w:t>ב</w:t>
      </w:r>
      <w:r w:rsidRPr="004313C0">
        <w:rPr>
          <w:rFonts w:eastAsia="SimSun" w:hint="cs"/>
          <w:rtl/>
          <w:lang w:eastAsia="zh-CN"/>
        </w:rPr>
        <w:t>".</w:t>
      </w:r>
    </w:p>
    <w:p w14:paraId="5FD71EB6" w14:textId="77777777" w:rsidR="008B6D83" w:rsidRDefault="008B6D83" w:rsidP="008B6D83">
      <w:pPr>
        <w:numPr>
          <w:ilvl w:val="2"/>
          <w:numId w:val="29"/>
        </w:numPr>
        <w:jc w:val="both"/>
        <w:rPr>
          <w:rFonts w:eastAsia="SimSun"/>
          <w:b/>
          <w:i/>
          <w:lang w:eastAsia="zh-CN"/>
        </w:rPr>
      </w:pPr>
      <w:r w:rsidRPr="008C6796">
        <w:rPr>
          <w:rFonts w:eastAsia="SimSun"/>
          <w:b/>
          <w:i/>
          <w:rtl/>
          <w:lang w:eastAsia="zh-CN"/>
        </w:rPr>
        <w:t>נעליים מגומי</w:t>
      </w:r>
      <w:r>
        <w:rPr>
          <w:rFonts w:eastAsia="SimSun" w:hint="cs"/>
          <w:b/>
          <w:i/>
          <w:rtl/>
          <w:lang w:eastAsia="zh-CN"/>
        </w:rPr>
        <w:t>.</w:t>
      </w:r>
    </w:p>
    <w:p w14:paraId="359761F1" w14:textId="77777777" w:rsidR="00AE6E08" w:rsidRDefault="00AE6E08" w:rsidP="00AE6E08">
      <w:pPr>
        <w:numPr>
          <w:ilvl w:val="3"/>
          <w:numId w:val="29"/>
        </w:numPr>
        <w:jc w:val="both"/>
        <w:rPr>
          <w:rFonts w:eastAsia="SimSun"/>
          <w:b/>
          <w:i/>
          <w:lang w:eastAsia="zh-CN"/>
        </w:rPr>
      </w:pPr>
      <w:r w:rsidRPr="008B6D83">
        <w:rPr>
          <w:rFonts w:eastAsia="SimSun"/>
          <w:b/>
          <w:i/>
          <w:u w:val="single"/>
          <w:rtl/>
          <w:lang w:eastAsia="zh-CN"/>
        </w:rPr>
        <w:t>אמת ליעקב</w:t>
      </w:r>
      <w:r w:rsidRPr="008B6D83">
        <w:rPr>
          <w:rFonts w:eastAsia="SimSun"/>
          <w:b/>
          <w:i/>
          <w:rtl/>
          <w:lang w:eastAsia="zh-CN"/>
        </w:rPr>
        <w:t xml:space="preserve"> </w:t>
      </w:r>
      <w:r>
        <w:rPr>
          <w:rFonts w:eastAsia="SimSun" w:hint="cs"/>
          <w:b/>
          <w:i/>
          <w:rtl/>
          <w:lang w:eastAsia="zh-CN"/>
        </w:rPr>
        <w:t>(הע' תכ"ג</w:t>
      </w:r>
      <w:r w:rsidRPr="008B6D83">
        <w:rPr>
          <w:rFonts w:eastAsia="SimSun"/>
          <w:b/>
          <w:i/>
          <w:rtl/>
          <w:lang w:eastAsia="zh-CN"/>
        </w:rPr>
        <w:t xml:space="preserve">) </w:t>
      </w:r>
      <w:r>
        <w:rPr>
          <w:rFonts w:eastAsia="SimSun"/>
          <w:b/>
          <w:i/>
          <w:rtl/>
          <w:lang w:eastAsia="zh-CN"/>
        </w:rPr>
        <w:t>–</w:t>
      </w:r>
      <w:r>
        <w:rPr>
          <w:rFonts w:eastAsia="SimSun" w:hint="cs"/>
          <w:b/>
          <w:i/>
          <w:rtl/>
          <w:lang w:eastAsia="zh-CN"/>
        </w:rPr>
        <w:t xml:space="preserve"> "נראה שאם יש ברגליו </w:t>
      </w:r>
      <w:r w:rsidRPr="008B6D83">
        <w:rPr>
          <w:rFonts w:eastAsia="SimSun"/>
          <w:b/>
          <w:i/>
          <w:rtl/>
          <w:lang w:eastAsia="zh-CN"/>
        </w:rPr>
        <w:t>נעלי גומי או בד מכובד</w:t>
      </w:r>
      <w:r>
        <w:rPr>
          <w:rFonts w:eastAsia="SimSun" w:hint="cs"/>
          <w:b/>
          <w:i/>
          <w:rtl/>
          <w:lang w:eastAsia="zh-CN"/>
        </w:rPr>
        <w:t>ים</w:t>
      </w:r>
      <w:r w:rsidRPr="008B6D83">
        <w:rPr>
          <w:rFonts w:eastAsia="SimSun"/>
          <w:b/>
          <w:i/>
          <w:rtl/>
          <w:lang w:eastAsia="zh-CN"/>
        </w:rPr>
        <w:t xml:space="preserve"> </w:t>
      </w:r>
      <w:r>
        <w:rPr>
          <w:rFonts w:eastAsia="SimSun" w:hint="cs"/>
          <w:b/>
          <w:i/>
          <w:rtl/>
          <w:lang w:eastAsia="zh-CN"/>
        </w:rPr>
        <w:t>א"צ לנעול דוקא נעלי עור"</w:t>
      </w:r>
      <w:r w:rsidRPr="008B6D83">
        <w:rPr>
          <w:rFonts w:eastAsia="SimSun"/>
          <w:b/>
          <w:i/>
          <w:rtl/>
          <w:lang w:eastAsia="zh-CN"/>
        </w:rPr>
        <w:t>.</w:t>
      </w:r>
    </w:p>
    <w:p w14:paraId="0B9517C5" w14:textId="77777777" w:rsidR="00AE6E08" w:rsidRPr="00AE6E08" w:rsidRDefault="00AE6E08" w:rsidP="00AE6E08">
      <w:pPr>
        <w:numPr>
          <w:ilvl w:val="3"/>
          <w:numId w:val="29"/>
        </w:numPr>
        <w:jc w:val="both"/>
        <w:rPr>
          <w:rFonts w:eastAsia="SimSun"/>
          <w:b/>
          <w:i/>
          <w:lang w:eastAsia="zh-CN"/>
        </w:rPr>
      </w:pPr>
      <w:r w:rsidRPr="00AE6E08">
        <w:rPr>
          <w:rFonts w:eastAsia="SimSun" w:hint="cs"/>
          <w:b/>
          <w:i/>
          <w:u w:val="single"/>
          <w:rtl/>
          <w:lang w:eastAsia="zh-CN"/>
        </w:rPr>
        <w:t>הגרח"ק</w:t>
      </w:r>
      <w:r>
        <w:rPr>
          <w:rFonts w:eastAsia="SimSun" w:hint="cs"/>
          <w:b/>
          <w:i/>
          <w:rtl/>
          <w:lang w:eastAsia="zh-CN"/>
        </w:rPr>
        <w:t xml:space="preserve"> זצ"ל (אשי ישראל תשובה של"ז) </w:t>
      </w:r>
      <w:r>
        <w:rPr>
          <w:rFonts w:eastAsia="SimSun"/>
          <w:b/>
          <w:i/>
          <w:rtl/>
          <w:lang w:eastAsia="zh-CN"/>
        </w:rPr>
        <w:t>–</w:t>
      </w:r>
      <w:r>
        <w:rPr>
          <w:rFonts w:eastAsia="SimSun" w:hint="cs"/>
          <w:b/>
          <w:i/>
          <w:rtl/>
          <w:lang w:eastAsia="zh-CN"/>
        </w:rPr>
        <w:t xml:space="preserve"> </w:t>
      </w:r>
      <w:r w:rsidRPr="00AE6E08">
        <w:rPr>
          <w:rFonts w:eastAsia="SimSun"/>
          <w:b/>
          <w:i/>
          <w:rtl/>
          <w:lang w:eastAsia="zh-CN"/>
        </w:rPr>
        <w:t>"סי' תכו במ"ב ס"ק יא שלא לקדש הלבנה במוצאי ת"ב בלי נעלים, האם הכוונה דוקא להולכים יחף או גם בנעלי גומי שהרבה נוהגים ללכת בו בת"ב, אין לקדש בו הלבנה עד שינעל נעליו הרגילים. תשובה: נעלי גומי הוי כיחף"</w:t>
      </w:r>
      <w:r>
        <w:rPr>
          <w:rFonts w:eastAsia="SimSun" w:hint="cs"/>
          <w:b/>
          <w:i/>
          <w:rtl/>
          <w:lang w:eastAsia="zh-CN"/>
        </w:rPr>
        <w:t>.</w:t>
      </w:r>
    </w:p>
    <w:p w14:paraId="64F4A56D" w14:textId="77777777" w:rsidR="008B6D83" w:rsidRDefault="008C6796" w:rsidP="008B6D83">
      <w:pPr>
        <w:numPr>
          <w:ilvl w:val="3"/>
          <w:numId w:val="29"/>
        </w:numPr>
        <w:jc w:val="both"/>
        <w:rPr>
          <w:rFonts w:eastAsia="SimSun"/>
          <w:b/>
          <w:i/>
          <w:lang w:eastAsia="zh-CN"/>
        </w:rPr>
      </w:pPr>
      <w:r w:rsidRPr="008B6D83">
        <w:rPr>
          <w:rFonts w:eastAsia="SimSun"/>
          <w:b/>
          <w:i/>
          <w:u w:val="single"/>
          <w:rtl/>
          <w:lang w:eastAsia="zh-CN"/>
        </w:rPr>
        <w:t>פסקים והנהגות</w:t>
      </w:r>
      <w:r w:rsidRPr="008B6D83">
        <w:rPr>
          <w:rFonts w:eastAsia="SimSun"/>
          <w:b/>
          <w:i/>
          <w:rtl/>
          <w:lang w:eastAsia="zh-CN"/>
        </w:rPr>
        <w:t xml:space="preserve"> (בין המצרים עמ' נ"</w:t>
      </w:r>
      <w:r w:rsidRPr="008B6D83">
        <w:rPr>
          <w:rFonts w:eastAsia="SimSun" w:hint="cs"/>
          <w:b/>
          <w:i/>
          <w:rtl/>
          <w:lang w:eastAsia="zh-CN"/>
        </w:rPr>
        <w:t>ה</w:t>
      </w:r>
      <w:r w:rsidRPr="008B6D83">
        <w:rPr>
          <w:rFonts w:eastAsia="SimSun"/>
          <w:b/>
          <w:i/>
          <w:rtl/>
          <w:lang w:eastAsia="zh-CN"/>
        </w:rPr>
        <w:t xml:space="preserve"> אות ס"</w:t>
      </w:r>
      <w:r w:rsidRPr="008B6D83">
        <w:rPr>
          <w:rFonts w:eastAsia="SimSun" w:hint="cs"/>
          <w:b/>
          <w:i/>
          <w:rtl/>
          <w:lang w:eastAsia="zh-CN"/>
        </w:rPr>
        <w:t>ב</w:t>
      </w:r>
      <w:r w:rsidRPr="008B6D83">
        <w:rPr>
          <w:rFonts w:eastAsia="SimSun"/>
          <w:b/>
          <w:i/>
          <w:rtl/>
          <w:lang w:eastAsia="zh-CN"/>
        </w:rPr>
        <w:t>) – "האם נעליים מגומי מספיק לענין זה שיש ללבוש נעליים לקידוש לבנה</w:t>
      </w:r>
      <w:r w:rsidRPr="008B6D83">
        <w:rPr>
          <w:rFonts w:eastAsia="SimSun" w:hint="cs"/>
          <w:b/>
          <w:i/>
          <w:rtl/>
          <w:lang w:eastAsia="zh-CN"/>
        </w:rPr>
        <w:t xml:space="preserve">. </w:t>
      </w:r>
      <w:r w:rsidRPr="008B6D83">
        <w:rPr>
          <w:rFonts w:eastAsia="SimSun"/>
          <w:b/>
          <w:i/>
          <w:rtl/>
          <w:lang w:eastAsia="zh-CN"/>
        </w:rPr>
        <w:t>ת: למעשה זה בסדר (כמדומני שאמר שלא כ"כ טוב אבל למעשה בסדר)</w:t>
      </w:r>
      <w:r w:rsidRPr="008B6D83">
        <w:rPr>
          <w:rFonts w:eastAsia="SimSun" w:hint="cs"/>
          <w:b/>
          <w:i/>
          <w:rtl/>
          <w:lang w:eastAsia="zh-CN"/>
        </w:rPr>
        <w:t>"</w:t>
      </w:r>
      <w:r w:rsidRPr="008B6D83">
        <w:rPr>
          <w:rFonts w:eastAsia="SimSun"/>
          <w:b/>
          <w:i/>
          <w:rtl/>
          <w:lang w:eastAsia="zh-CN"/>
        </w:rPr>
        <w:t>.</w:t>
      </w:r>
    </w:p>
    <w:p w14:paraId="2B71BF40" w14:textId="77777777" w:rsidR="00177BC2" w:rsidRPr="00AE6E08" w:rsidRDefault="00177BC2" w:rsidP="00177BC2">
      <w:pPr>
        <w:jc w:val="both"/>
        <w:rPr>
          <w:rFonts w:eastAsia="SimSun"/>
          <w:lang w:eastAsia="zh-CN"/>
        </w:rPr>
      </w:pPr>
    </w:p>
    <w:p w14:paraId="67EB7347" w14:textId="37EF83B1" w:rsidR="007A5D2A" w:rsidRPr="00961254" w:rsidRDefault="007528D7" w:rsidP="00AF0B1D">
      <w:pPr>
        <w:numPr>
          <w:ilvl w:val="1"/>
          <w:numId w:val="29"/>
        </w:numPr>
        <w:jc w:val="both"/>
        <w:rPr>
          <w:rFonts w:eastAsia="SimSun"/>
          <w:lang w:eastAsia="zh-CN"/>
        </w:rPr>
      </w:pPr>
      <w:r>
        <w:rPr>
          <w:rFonts w:eastAsia="SimSun" w:hint="cs"/>
          <w:b/>
          <w:bCs/>
          <w:rtl/>
          <w:lang w:eastAsia="zh-CN"/>
        </w:rPr>
        <w:t>רחיצה</w:t>
      </w:r>
      <w:r w:rsidRPr="00EF0458">
        <w:rPr>
          <w:rFonts w:eastAsia="SimSun" w:hint="cs"/>
          <w:b/>
          <w:bCs/>
          <w:rtl/>
          <w:lang w:eastAsia="zh-CN"/>
        </w:rPr>
        <w:t xml:space="preserve"> במרחץ</w:t>
      </w:r>
      <w:r w:rsidRPr="00EF0458">
        <w:rPr>
          <w:rFonts w:eastAsia="SimSun" w:hint="cs"/>
          <w:rtl/>
          <w:lang w:eastAsia="zh-CN"/>
        </w:rPr>
        <w:t>.</w:t>
      </w:r>
    </w:p>
    <w:p w14:paraId="51E0E718" w14:textId="48D3297D" w:rsidR="007A5D2A" w:rsidRDefault="007A5D2A" w:rsidP="00AF0B1D">
      <w:pPr>
        <w:numPr>
          <w:ilvl w:val="2"/>
          <w:numId w:val="29"/>
        </w:numPr>
        <w:jc w:val="both"/>
        <w:rPr>
          <w:rFonts w:eastAsia="SimSun"/>
          <w:lang w:eastAsia="zh-CN"/>
        </w:rPr>
      </w:pPr>
      <w:r w:rsidRPr="007A5D2A">
        <w:rPr>
          <w:rFonts w:eastAsia="SimSun"/>
          <w:u w:val="single"/>
          <w:rtl/>
          <w:lang w:eastAsia="zh-CN"/>
        </w:rPr>
        <w:t>מאמר מרדכי</w:t>
      </w:r>
      <w:r w:rsidRPr="007A5D2A">
        <w:rPr>
          <w:rFonts w:eastAsia="SimSun"/>
          <w:rtl/>
          <w:lang w:eastAsia="zh-CN"/>
        </w:rPr>
        <w:t xml:space="preserve"> (ס"ק ב')</w:t>
      </w:r>
      <w:r w:rsidRPr="007A5D2A">
        <w:rPr>
          <w:rFonts w:eastAsia="SimSun" w:hint="cs"/>
          <w:rtl/>
          <w:lang w:eastAsia="zh-CN"/>
        </w:rPr>
        <w:t xml:space="preserve"> </w:t>
      </w:r>
      <w:r w:rsidRPr="007A5D2A">
        <w:rPr>
          <w:rFonts w:eastAsia="SimSun"/>
          <w:rtl/>
          <w:lang w:eastAsia="zh-CN"/>
        </w:rPr>
        <w:t>–</w:t>
      </w:r>
      <w:r w:rsidRPr="007A5D2A">
        <w:rPr>
          <w:rFonts w:eastAsia="SimSun" w:hint="cs"/>
          <w:rtl/>
          <w:lang w:eastAsia="zh-CN"/>
        </w:rPr>
        <w:t xml:space="preserve"> "</w:t>
      </w:r>
      <w:r w:rsidRPr="007A5D2A">
        <w:rPr>
          <w:rFonts w:eastAsia="SimSun"/>
          <w:rtl/>
          <w:lang w:eastAsia="zh-CN"/>
        </w:rPr>
        <w:t>עד חצות מסתמיות דברי מרן ומור"ם כאן וממ"ש לעיל סי' תקנ"א ס"ד נרא' דאף ממנהג כשר לא אסיר אלא בבשר ויין אבל לענין רחיצה ותספורת וכו' דאסירי בשבוע שחל ט"ב בה לא והאחרונים כתבו בשם רש"ל דאסור ומצאתי להרב השיירי שהתיר וכתב פוק חזי מאי עמא דבר</w:t>
      </w:r>
      <w:r w:rsidRPr="007A5D2A">
        <w:rPr>
          <w:rFonts w:eastAsia="SimSun" w:hint="cs"/>
          <w:rtl/>
          <w:lang w:eastAsia="zh-CN"/>
        </w:rPr>
        <w:t>".</w:t>
      </w:r>
    </w:p>
    <w:p w14:paraId="5A5B758C" w14:textId="7887F0DD"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ט"ז</w:t>
      </w:r>
      <w:r w:rsidRPr="00EF0458">
        <w:rPr>
          <w:rFonts w:eastAsia="SimSun" w:hint="cs"/>
          <w:rtl/>
          <w:lang w:eastAsia="zh-CN"/>
        </w:rPr>
        <w:t xml:space="preserve"> (ס"ק א'), </w:t>
      </w:r>
      <w:r w:rsidRPr="00EF0458">
        <w:rPr>
          <w:rFonts w:eastAsia="SimSun" w:hint="cs"/>
          <w:u w:val="single"/>
          <w:rtl/>
          <w:lang w:eastAsia="zh-CN"/>
        </w:rPr>
        <w:t>מג"א</w:t>
      </w:r>
      <w:r w:rsidRPr="00EF0458">
        <w:rPr>
          <w:rFonts w:eastAsia="SimSun" w:hint="cs"/>
          <w:rtl/>
          <w:lang w:eastAsia="zh-CN"/>
        </w:rPr>
        <w:t xml:space="preserve"> (ס"ק א'),</w:t>
      </w:r>
      <w:r w:rsidR="00C21B4B">
        <w:rPr>
          <w:rFonts w:eastAsia="SimSun" w:hint="cs"/>
          <w:rtl/>
          <w:lang w:eastAsia="zh-CN"/>
        </w:rPr>
        <w:t xml:space="preserve"> </w:t>
      </w:r>
      <w:r w:rsidR="00C21B4B" w:rsidRPr="001739F6">
        <w:rPr>
          <w:rFonts w:eastAsia="SimSun" w:hint="cs"/>
          <w:u w:val="single"/>
          <w:rtl/>
          <w:lang w:eastAsia="zh-CN"/>
        </w:rPr>
        <w:t>יעב"ץ</w:t>
      </w:r>
      <w:r w:rsidR="00C21B4B">
        <w:rPr>
          <w:rFonts w:eastAsia="SimSun" w:hint="cs"/>
          <w:rtl/>
          <w:lang w:eastAsia="zh-CN"/>
        </w:rPr>
        <w:t xml:space="preserve"> (סידור בית יעקב שער השלכת דלת ב' חלון ה' אות ב', ח"ב עמ' קצ"ג),</w:t>
      </w:r>
      <w:r w:rsidR="0074011C">
        <w:rPr>
          <w:rFonts w:eastAsia="SimSun" w:hint="cs"/>
          <w:rtl/>
          <w:lang w:eastAsia="zh-CN"/>
        </w:rPr>
        <w:t xml:space="preserve"> </w:t>
      </w:r>
      <w:r w:rsidR="0074011C">
        <w:rPr>
          <w:rFonts w:eastAsia="SimSun"/>
          <w:u w:val="single"/>
          <w:rtl/>
          <w:lang w:eastAsia="zh-CN"/>
        </w:rPr>
        <w:t>באה"ט</w:t>
      </w:r>
      <w:r w:rsidR="0074011C">
        <w:rPr>
          <w:rFonts w:eastAsia="SimSun"/>
          <w:rtl/>
          <w:lang w:eastAsia="zh-CN"/>
        </w:rPr>
        <w:t xml:space="preserve"> (ס"ק </w:t>
      </w:r>
      <w:r w:rsidR="0074011C">
        <w:rPr>
          <w:rFonts w:eastAsia="SimSun" w:hint="cs"/>
          <w:rtl/>
          <w:lang w:eastAsia="zh-CN"/>
        </w:rPr>
        <w:t>ב</w:t>
      </w:r>
      <w:r w:rsidR="0074011C">
        <w:rPr>
          <w:rFonts w:eastAsia="SimSun"/>
          <w:rtl/>
          <w:lang w:eastAsia="zh-CN"/>
        </w:rPr>
        <w:t>')</w:t>
      </w:r>
      <w:r w:rsidR="0074011C">
        <w:rPr>
          <w:rFonts w:eastAsia="SimSun" w:hint="cs"/>
          <w:rtl/>
          <w:lang w:eastAsia="zh-CN"/>
        </w:rPr>
        <w:t>,</w:t>
      </w:r>
      <w:r w:rsidR="007F1362">
        <w:rPr>
          <w:rFonts w:eastAsia="SimSun" w:hint="cs"/>
          <w:rtl/>
          <w:lang w:eastAsia="zh-CN"/>
        </w:rPr>
        <w:t xml:space="preserve"> </w:t>
      </w:r>
      <w:r w:rsidR="007F1362" w:rsidRPr="007F1362">
        <w:rPr>
          <w:rFonts w:eastAsia="SimSun"/>
          <w:u w:val="single"/>
          <w:rtl/>
          <w:lang w:eastAsia="zh-CN"/>
        </w:rPr>
        <w:t>שלחן שלמה</w:t>
      </w:r>
      <w:r w:rsidR="007F1362" w:rsidRPr="007F1362">
        <w:rPr>
          <w:rFonts w:eastAsia="SimSun"/>
          <w:rtl/>
          <w:lang w:eastAsia="zh-CN"/>
        </w:rPr>
        <w:t xml:space="preserve"> (סעי' א'</w:t>
      </w:r>
      <w:r w:rsidR="007F1362">
        <w:rPr>
          <w:rFonts w:eastAsia="SimSun" w:hint="cs"/>
          <w:rtl/>
          <w:lang w:eastAsia="zh-CN"/>
        </w:rPr>
        <w:t>),</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ד</w:t>
      </w:r>
      <w:r w:rsidR="005B13AB" w:rsidRPr="005B13AB">
        <w:rPr>
          <w:rFonts w:eastAsia="SimSun"/>
          <w:rtl/>
          <w:lang w:eastAsia="zh-CN"/>
        </w:rPr>
        <w:t>')</w:t>
      </w:r>
      <w:r w:rsidR="005B13AB">
        <w:rPr>
          <w:rFonts w:eastAsia="SimSun" w:hint="cs"/>
          <w:rtl/>
          <w:lang w:eastAsia="zh-CN"/>
        </w:rPr>
        <w:t>,</w:t>
      </w:r>
      <w:r>
        <w:rPr>
          <w:rFonts w:eastAsia="SimSun" w:hint="cs"/>
          <w:rtl/>
          <w:lang w:eastAsia="zh-CN"/>
        </w:rPr>
        <w:t xml:space="preserve"> </w:t>
      </w:r>
      <w:r w:rsidRPr="002C2506">
        <w:rPr>
          <w:rFonts w:eastAsia="SimSun" w:hint="cs"/>
          <w:u w:val="single"/>
          <w:rtl/>
          <w:lang w:eastAsia="zh-CN"/>
        </w:rPr>
        <w:t>ח"א</w:t>
      </w:r>
      <w:r>
        <w:rPr>
          <w:rFonts w:eastAsia="SimSun" w:hint="cs"/>
          <w:rtl/>
          <w:lang w:eastAsia="zh-CN"/>
        </w:rPr>
        <w:t xml:space="preserve"> (כלל קל"ה סעי' כ"ג),</w:t>
      </w:r>
      <w:r w:rsidR="00961254">
        <w:rPr>
          <w:rFonts w:eastAsia="SimSun" w:hint="cs"/>
          <w:rtl/>
          <w:lang w:eastAsia="zh-CN"/>
        </w:rPr>
        <w:t xml:space="preserve"> </w:t>
      </w:r>
      <w:r w:rsidR="00961254" w:rsidRPr="00961254">
        <w:rPr>
          <w:rFonts w:eastAsia="SimSun"/>
          <w:u w:val="single"/>
          <w:rtl/>
          <w:lang w:eastAsia="zh-CN"/>
        </w:rPr>
        <w:t>אשל אברהם</w:t>
      </w:r>
      <w:r w:rsidR="00961254" w:rsidRPr="00961254">
        <w:rPr>
          <w:rFonts w:eastAsia="SimSun"/>
          <w:rtl/>
          <w:lang w:eastAsia="zh-CN"/>
        </w:rPr>
        <w:t xml:space="preserve"> (בוטשאטש</w:t>
      </w:r>
      <w:r w:rsidR="00961254" w:rsidRPr="00961254">
        <w:rPr>
          <w:rFonts w:eastAsia="SimSun" w:hint="cs"/>
          <w:rtl/>
          <w:lang w:eastAsia="zh-CN"/>
        </w:rPr>
        <w:t>, על סעי' א'</w:t>
      </w:r>
      <w:r w:rsidR="00961254">
        <w:rPr>
          <w:rFonts w:eastAsia="SimSun" w:hint="cs"/>
          <w:rtl/>
          <w:lang w:eastAsia="zh-CN"/>
        </w:rPr>
        <w:t>, לשונו מובא לקמן</w:t>
      </w:r>
      <w:r w:rsidR="00961254" w:rsidRPr="00961254">
        <w:rPr>
          <w:rFonts w:eastAsia="SimSun" w:hint="cs"/>
          <w:rtl/>
          <w:lang w:eastAsia="zh-CN"/>
        </w:rPr>
        <w:t>)</w:t>
      </w:r>
      <w:r w:rsidR="00961254">
        <w:rPr>
          <w:rFonts w:eastAsia="SimSun" w:hint="cs"/>
          <w:rtl/>
          <w:lang w:eastAsia="zh-CN"/>
        </w:rPr>
        <w:t>,</w:t>
      </w:r>
      <w:r w:rsidRPr="00EF0458">
        <w:rPr>
          <w:rFonts w:eastAsia="SimSun" w:hint="cs"/>
          <w:rtl/>
          <w:lang w:eastAsia="zh-CN"/>
        </w:rPr>
        <w:t xml:space="preserve"> </w:t>
      </w:r>
      <w:r w:rsidRPr="00EF0458">
        <w:rPr>
          <w:rFonts w:eastAsia="SimSun"/>
          <w:u w:val="single"/>
          <w:rtl/>
          <w:lang w:eastAsia="zh-CN"/>
        </w:rPr>
        <w:t>קיצור שו</w:t>
      </w:r>
      <w:r w:rsidRPr="00EF0458">
        <w:rPr>
          <w:rFonts w:eastAsia="SimSun" w:hint="cs"/>
          <w:u w:val="single"/>
          <w:rtl/>
          <w:lang w:eastAsia="zh-CN"/>
        </w:rPr>
        <w:t>"</w:t>
      </w:r>
      <w:r w:rsidRPr="00EF0458">
        <w:rPr>
          <w:rFonts w:eastAsia="SimSun"/>
          <w:u w:val="single"/>
          <w:rtl/>
          <w:lang w:eastAsia="zh-CN"/>
        </w:rPr>
        <w:t>ע</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סי</w:t>
      </w:r>
      <w:r w:rsidRPr="00EF0458">
        <w:rPr>
          <w:rFonts w:eastAsia="SimSun" w:hint="cs"/>
          <w:rtl/>
          <w:lang w:eastAsia="zh-CN"/>
        </w:rPr>
        <w:t>'</w:t>
      </w:r>
      <w:r w:rsidRPr="00EF0458">
        <w:rPr>
          <w:rFonts w:eastAsia="SimSun"/>
          <w:rtl/>
          <w:lang w:eastAsia="zh-CN"/>
        </w:rPr>
        <w:t xml:space="preserve"> קכ</w:t>
      </w:r>
      <w:r w:rsidRPr="00EF0458">
        <w:rPr>
          <w:rFonts w:eastAsia="SimSun" w:hint="cs"/>
          <w:rtl/>
          <w:lang w:eastAsia="zh-CN"/>
        </w:rPr>
        <w:t>"</w:t>
      </w:r>
      <w:r w:rsidRPr="00EF0458">
        <w:rPr>
          <w:rFonts w:eastAsia="SimSun"/>
          <w:rtl/>
          <w:lang w:eastAsia="zh-CN"/>
        </w:rPr>
        <w:t xml:space="preserve">ד </w:t>
      </w:r>
      <w:r w:rsidRPr="00EF0458">
        <w:rPr>
          <w:rFonts w:eastAsia="SimSun" w:hint="cs"/>
          <w:rtl/>
          <w:lang w:eastAsia="zh-CN"/>
        </w:rPr>
        <w:t>סעי' כ'),</w:t>
      </w:r>
      <w:r>
        <w:rPr>
          <w:rFonts w:eastAsia="SimSun" w:hint="cs"/>
          <w:rtl/>
          <w:lang w:eastAsia="zh-CN"/>
        </w:rPr>
        <w:t xml:space="preserve"> </w:t>
      </w:r>
      <w:r w:rsidRPr="00AE4DD3">
        <w:rPr>
          <w:rFonts w:eastAsia="SimSun" w:hint="cs"/>
          <w:u w:val="single"/>
          <w:rtl/>
          <w:lang w:eastAsia="zh-CN"/>
        </w:rPr>
        <w:t>ערה"ש</w:t>
      </w:r>
      <w:r>
        <w:rPr>
          <w:rFonts w:eastAsia="SimSun" w:hint="cs"/>
          <w:rtl/>
          <w:lang w:eastAsia="zh-CN"/>
        </w:rPr>
        <w:t xml:space="preserve"> (סעי' ב'),</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ג'),</w:t>
      </w:r>
      <w:r>
        <w:rPr>
          <w:rFonts w:eastAsia="SimSun" w:hint="cs"/>
          <w:rtl/>
          <w:lang w:eastAsia="zh-CN"/>
        </w:rPr>
        <w:t xml:space="preserve"> </w:t>
      </w:r>
      <w:r>
        <w:rPr>
          <w:u w:val="single"/>
          <w:rtl/>
        </w:rPr>
        <w:t>כה"ח</w:t>
      </w:r>
      <w:r>
        <w:rPr>
          <w:rtl/>
        </w:rPr>
        <w:t xml:space="preserve"> (ס"ק</w:t>
      </w:r>
      <w:r>
        <w:rPr>
          <w:rFonts w:hint="cs"/>
          <w:rtl/>
        </w:rPr>
        <w:t xml:space="preserve"> ו'),</w:t>
      </w:r>
      <w:r w:rsidRPr="00EF0458">
        <w:rPr>
          <w:rFonts w:eastAsia="SimSun" w:hint="cs"/>
          <w:rtl/>
          <w:lang w:eastAsia="zh-CN"/>
        </w:rPr>
        <w:t xml:space="preserve"> </w:t>
      </w: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מ"ז</w:t>
      </w:r>
      <w:r>
        <w:rPr>
          <w:rFonts w:eastAsia="SimSun"/>
          <w:rtl/>
          <w:lang w:eastAsia="zh-CN"/>
        </w:rPr>
        <w:t xml:space="preserve"> אות א', בין המצרים תשנ"ט עמ' </w:t>
      </w:r>
      <w:r>
        <w:rPr>
          <w:rFonts w:eastAsia="SimSun" w:hint="cs"/>
          <w:rtl/>
          <w:lang w:eastAsia="zh-CN"/>
        </w:rPr>
        <w:t>ל"ו</w:t>
      </w:r>
      <w:r>
        <w:rPr>
          <w:rFonts w:eastAsia="SimSun"/>
          <w:rtl/>
          <w:lang w:eastAsia="zh-CN"/>
        </w:rPr>
        <w:t xml:space="preserve"> אות א')</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00FE45F1">
        <w:rPr>
          <w:rFonts w:eastAsia="SimSun" w:hint="cs"/>
          <w:rtl/>
          <w:lang w:eastAsia="zh-CN"/>
        </w:rPr>
        <w:t xml:space="preserve">, </w:t>
      </w:r>
      <w:r w:rsidR="00FE45F1" w:rsidRPr="00312D30">
        <w:rPr>
          <w:rFonts w:eastAsia="SimSun" w:hint="cs"/>
          <w:u w:val="single"/>
          <w:rtl/>
          <w:lang w:eastAsia="zh-CN"/>
        </w:rPr>
        <w:t>הלכות ומנהגי בין המצרים</w:t>
      </w:r>
      <w:r w:rsidR="00FE45F1" w:rsidRPr="00312D30">
        <w:rPr>
          <w:rFonts w:eastAsia="SimSun" w:hint="cs"/>
          <w:rtl/>
          <w:lang w:eastAsia="zh-CN"/>
        </w:rPr>
        <w:t xml:space="preserve"> (פרק י' סעי'</w:t>
      </w:r>
      <w:r w:rsidR="00FE45F1">
        <w:rPr>
          <w:rFonts w:eastAsia="SimSun" w:hint="cs"/>
          <w:rtl/>
          <w:lang w:eastAsia="zh-CN"/>
        </w:rPr>
        <w:t xml:space="preserve"> ה')</w:t>
      </w:r>
      <w:r w:rsidRPr="00EF0458">
        <w:rPr>
          <w:rFonts w:eastAsia="SimSun" w:hint="cs"/>
          <w:rtl/>
          <w:lang w:eastAsia="zh-CN"/>
        </w:rPr>
        <w:t>.</w:t>
      </w:r>
    </w:p>
    <w:p w14:paraId="01B9746C" w14:textId="77777777" w:rsidR="001D2905" w:rsidRDefault="007528D7" w:rsidP="00AF0B1D">
      <w:pPr>
        <w:numPr>
          <w:ilvl w:val="2"/>
          <w:numId w:val="29"/>
        </w:numPr>
        <w:jc w:val="both"/>
        <w:rPr>
          <w:rFonts w:eastAsia="SimSun"/>
          <w:lang w:eastAsia="zh-CN"/>
        </w:rPr>
      </w:pPr>
      <w:r w:rsidRPr="00543288">
        <w:rPr>
          <w:rFonts w:eastAsia="SimSun" w:hint="cs"/>
          <w:b/>
          <w:bCs/>
          <w:rtl/>
          <w:lang w:eastAsia="zh-CN"/>
        </w:rPr>
        <w:t>בני ספרד מיקל</w:t>
      </w:r>
      <w:r w:rsidR="001D2905">
        <w:rPr>
          <w:rFonts w:eastAsia="SimSun" w:hint="cs"/>
          <w:rtl/>
          <w:lang w:eastAsia="zh-CN"/>
        </w:rPr>
        <w:t>.</w:t>
      </w:r>
    </w:p>
    <w:p w14:paraId="4CB56E21" w14:textId="08D05C72" w:rsidR="00961254" w:rsidRPr="00961254" w:rsidRDefault="00961254" w:rsidP="00AF0B1D">
      <w:pPr>
        <w:numPr>
          <w:ilvl w:val="3"/>
          <w:numId w:val="29"/>
        </w:numPr>
        <w:jc w:val="both"/>
        <w:rPr>
          <w:rFonts w:eastAsia="SimSun"/>
          <w:lang w:eastAsia="zh-CN"/>
        </w:rPr>
      </w:pPr>
      <w:r w:rsidRPr="00961254">
        <w:rPr>
          <w:rFonts w:eastAsia="SimSun"/>
          <w:u w:val="single"/>
          <w:rtl/>
          <w:lang w:eastAsia="zh-CN"/>
        </w:rPr>
        <w:t>כנה</w:t>
      </w:r>
      <w:r w:rsidRPr="00961254">
        <w:rPr>
          <w:rFonts w:eastAsia="SimSun" w:hint="cs"/>
          <w:u w:val="single"/>
          <w:rtl/>
          <w:lang w:eastAsia="zh-CN"/>
        </w:rPr>
        <w:t>"</w:t>
      </w:r>
      <w:r w:rsidRPr="00961254">
        <w:rPr>
          <w:rFonts w:eastAsia="SimSun"/>
          <w:u w:val="single"/>
          <w:rtl/>
          <w:lang w:eastAsia="zh-CN"/>
        </w:rPr>
        <w:t>ג</w:t>
      </w:r>
      <w:r w:rsidRPr="007A5D2A">
        <w:rPr>
          <w:rFonts w:eastAsia="SimSun" w:hint="cs"/>
          <w:rtl/>
          <w:lang w:eastAsia="zh-CN"/>
        </w:rPr>
        <w:t xml:space="preserve"> (</w:t>
      </w:r>
      <w:r w:rsidRPr="007A5D2A">
        <w:rPr>
          <w:rFonts w:eastAsia="SimSun"/>
          <w:rtl/>
          <w:lang w:eastAsia="zh-CN"/>
        </w:rPr>
        <w:t>הג</w:t>
      </w:r>
      <w:r w:rsidRPr="007A5D2A">
        <w:rPr>
          <w:rFonts w:eastAsia="SimSun" w:hint="cs"/>
          <w:rtl/>
          <w:lang w:eastAsia="zh-CN"/>
        </w:rPr>
        <w:t>'</w:t>
      </w:r>
      <w:r w:rsidRPr="007A5D2A">
        <w:rPr>
          <w:rFonts w:eastAsia="SimSun"/>
          <w:rtl/>
          <w:lang w:eastAsia="zh-CN"/>
        </w:rPr>
        <w:t xml:space="preserve"> </w:t>
      </w:r>
      <w:r w:rsidRPr="007A5D2A">
        <w:rPr>
          <w:rFonts w:eastAsia="SimSun" w:hint="cs"/>
          <w:rtl/>
          <w:lang w:eastAsia="zh-CN"/>
        </w:rPr>
        <w:t>ה</w:t>
      </w:r>
      <w:r w:rsidRPr="007A5D2A">
        <w:rPr>
          <w:rFonts w:eastAsia="SimSun"/>
          <w:rtl/>
          <w:lang w:eastAsia="zh-CN"/>
        </w:rPr>
        <w:t xml:space="preserve">טור </w:t>
      </w:r>
      <w:r w:rsidRPr="007A5D2A">
        <w:rPr>
          <w:rFonts w:eastAsia="SimSun" w:hint="cs"/>
          <w:rtl/>
          <w:lang w:eastAsia="zh-CN"/>
        </w:rPr>
        <w:t>ס"ק א'</w:t>
      </w:r>
      <w:r>
        <w:rPr>
          <w:rFonts w:eastAsia="SimSun" w:hint="cs"/>
          <w:rtl/>
          <w:lang w:eastAsia="zh-CN"/>
        </w:rPr>
        <w:t>, עי' שכנה"ג הג' הטור ס"ק ד'</w:t>
      </w:r>
      <w:r w:rsidRPr="007A5D2A">
        <w:rPr>
          <w:rFonts w:eastAsia="SimSun" w:hint="cs"/>
          <w:rtl/>
          <w:lang w:eastAsia="zh-CN"/>
        </w:rPr>
        <w:t xml:space="preserve">) </w:t>
      </w:r>
      <w:r w:rsidRPr="007A5D2A">
        <w:rPr>
          <w:rFonts w:eastAsia="SimSun"/>
          <w:rtl/>
          <w:lang w:eastAsia="zh-CN"/>
        </w:rPr>
        <w:t>–</w:t>
      </w:r>
      <w:r w:rsidRPr="007A5D2A">
        <w:rPr>
          <w:rFonts w:eastAsia="SimSun" w:hint="cs"/>
          <w:rtl/>
          <w:lang w:eastAsia="zh-CN"/>
        </w:rPr>
        <w:t xml:space="preserve"> "</w:t>
      </w:r>
      <w:r w:rsidRPr="007A5D2A">
        <w:rPr>
          <w:rFonts w:eastAsia="SimSun"/>
          <w:rtl/>
          <w:lang w:eastAsia="zh-CN"/>
        </w:rPr>
        <w:t>נ"ב: ואסור גם כן ברחיצה. רש"ל בתשו' סימן צ"ב. אמר המאסף: אם רחיצה זו היא רחיצה במרחץ אפשר הוא, אבל אם רחיצה האסורה בתשעה באב לא נהיר לן, דלא אסיר ברחיצה האסורה בתשעה באב אלא כשאסור בחמשה דברים, ומבואר הוא דבליל י' ויומו אינו אסור באכילה ושתיה ונעילת הסנדל ותשמיש המטה, וכך עמא דבר שלא לאסור בו רחיצה האסורה בתשעה באב אפילו למי שנוהג שלא לאכול בשר. ומורי הר"ב ז"ל וא"א ז"ל והרב מהר"ש ן' וילסיד ז"ל ורבים מגדולי הדור, היו מן הנוהגים שלא לאכול בשר ואני אחריהם, ולא נהגנו לאסור רחיצה</w:t>
      </w:r>
      <w:r w:rsidRPr="007A5D2A">
        <w:rPr>
          <w:rFonts w:eastAsia="SimSun" w:hint="cs"/>
          <w:rtl/>
          <w:lang w:eastAsia="zh-CN"/>
        </w:rPr>
        <w:t>".</w:t>
      </w:r>
    </w:p>
    <w:p w14:paraId="10F09498" w14:textId="7A9BF93C" w:rsidR="001D2905" w:rsidRDefault="007528D7" w:rsidP="00AF0B1D">
      <w:pPr>
        <w:numPr>
          <w:ilvl w:val="3"/>
          <w:numId w:val="29"/>
        </w:numPr>
        <w:jc w:val="both"/>
        <w:rPr>
          <w:rFonts w:eastAsia="SimSun"/>
          <w:lang w:eastAsia="zh-CN"/>
        </w:rPr>
      </w:pPr>
      <w:r w:rsidRPr="00EF0458">
        <w:rPr>
          <w:rFonts w:eastAsia="SimSun"/>
          <w:u w:val="single"/>
          <w:rtl/>
          <w:lang w:eastAsia="zh-CN"/>
        </w:rPr>
        <w:t>אור לציון</w:t>
      </w:r>
      <w:r w:rsidRPr="00EF0458">
        <w:rPr>
          <w:rFonts w:eastAsia="SimSun"/>
          <w:rtl/>
          <w:lang w:eastAsia="zh-CN"/>
        </w:rPr>
        <w:t xml:space="preserve"> (</w:t>
      </w:r>
      <w:r w:rsidR="00EB4DF3">
        <w:rPr>
          <w:rFonts w:eastAsia="SimSun"/>
          <w:rtl/>
          <w:lang w:eastAsia="zh-CN"/>
        </w:rPr>
        <w:t>ח"ג פרק כ"ט אות</w:t>
      </w:r>
      <w:r w:rsidRPr="00EF0458">
        <w:rPr>
          <w:rFonts w:eastAsia="SimSun"/>
          <w:rtl/>
          <w:lang w:eastAsia="zh-CN"/>
        </w:rPr>
        <w:t xml:space="preserve"> </w:t>
      </w:r>
      <w:r w:rsidRPr="00EF0458">
        <w:rPr>
          <w:rFonts w:eastAsia="SimSun" w:hint="cs"/>
          <w:rtl/>
          <w:lang w:eastAsia="zh-CN"/>
        </w:rPr>
        <w:t>כ"ו</w:t>
      </w:r>
      <w:r w:rsidR="001D2905">
        <w:rPr>
          <w:rFonts w:eastAsia="SimSun" w:hint="cs"/>
          <w:rtl/>
          <w:lang w:eastAsia="zh-CN"/>
        </w:rPr>
        <w:t xml:space="preserve">) </w:t>
      </w:r>
      <w:r w:rsidR="001D2905">
        <w:rPr>
          <w:rFonts w:eastAsia="SimSun"/>
          <w:rtl/>
          <w:lang w:eastAsia="zh-CN"/>
        </w:rPr>
        <w:t>–</w:t>
      </w:r>
      <w:r w:rsidRPr="00EF0458">
        <w:rPr>
          <w:rFonts w:eastAsia="SimSun"/>
          <w:rtl/>
          <w:lang w:eastAsia="zh-CN"/>
        </w:rPr>
        <w:t xml:space="preserve"> "בני ספרד מותרים להסתפר ולהתרחץ ולכבס מיד לאחר גמר התענית</w:t>
      </w:r>
      <w:r w:rsidRPr="00EF0458">
        <w:rPr>
          <w:rFonts w:eastAsia="SimSun" w:hint="cs"/>
          <w:rtl/>
          <w:lang w:eastAsia="zh-CN"/>
        </w:rPr>
        <w:t xml:space="preserve">"), </w:t>
      </w:r>
      <w:r w:rsidRPr="00EF0458">
        <w:rPr>
          <w:rFonts w:eastAsia="SimSun"/>
          <w:u w:val="single"/>
          <w:rtl/>
          <w:lang w:eastAsia="zh-CN"/>
        </w:rPr>
        <w:t>יחוה דעת</w:t>
      </w:r>
      <w:r w:rsidRPr="00EF0458">
        <w:rPr>
          <w:rFonts w:eastAsia="SimSun"/>
          <w:rtl/>
          <w:lang w:eastAsia="zh-CN"/>
        </w:rPr>
        <w:t xml:space="preserve"> (ח"ה סי</w:t>
      </w:r>
      <w:r w:rsidRPr="00EF0458">
        <w:rPr>
          <w:rFonts w:eastAsia="SimSun" w:hint="cs"/>
          <w:rtl/>
          <w:lang w:eastAsia="zh-CN"/>
        </w:rPr>
        <w:t>'</w:t>
      </w:r>
      <w:r w:rsidRPr="00EF0458">
        <w:rPr>
          <w:rFonts w:eastAsia="SimSun"/>
          <w:rtl/>
          <w:lang w:eastAsia="zh-CN"/>
        </w:rPr>
        <w:t xml:space="preserve"> מ</w:t>
      </w:r>
      <w:r w:rsidRPr="00EF0458">
        <w:rPr>
          <w:rFonts w:eastAsia="SimSun" w:hint="cs"/>
          <w:rtl/>
          <w:lang w:eastAsia="zh-CN"/>
        </w:rPr>
        <w:t>"</w:t>
      </w:r>
      <w:r w:rsidRPr="00EF0458">
        <w:rPr>
          <w:rFonts w:eastAsia="SimSun"/>
          <w:rtl/>
          <w:lang w:eastAsia="zh-CN"/>
        </w:rPr>
        <w:t>א</w:t>
      </w:r>
      <w:r w:rsidRPr="00EF0458">
        <w:rPr>
          <w:rFonts w:eastAsia="SimSun" w:hint="cs"/>
          <w:rtl/>
          <w:lang w:eastAsia="zh-CN"/>
        </w:rPr>
        <w:t>,</w:t>
      </w:r>
      <w:r w:rsidRPr="00EF0458">
        <w:rPr>
          <w:rFonts w:eastAsia="SimSun"/>
          <w:rtl/>
          <w:lang w:eastAsia="zh-CN"/>
        </w:rPr>
        <w:t xml:space="preserve"> חזון עובדיה </w:t>
      </w:r>
      <w:r>
        <w:rPr>
          <w:rFonts w:eastAsia="SimSun" w:hint="cs"/>
          <w:rtl/>
          <w:lang w:eastAsia="zh-CN"/>
        </w:rPr>
        <w:t>ארבע</w:t>
      </w:r>
      <w:r w:rsidRPr="00EF0458">
        <w:rPr>
          <w:rFonts w:eastAsia="SimSun"/>
          <w:rtl/>
          <w:lang w:eastAsia="zh-CN"/>
        </w:rPr>
        <w:t xml:space="preserve"> תעניות עמ</w:t>
      </w:r>
      <w:r w:rsidRPr="00EF0458">
        <w:rPr>
          <w:rFonts w:eastAsia="SimSun" w:hint="cs"/>
          <w:rtl/>
          <w:lang w:eastAsia="zh-CN"/>
        </w:rPr>
        <w:t>'</w:t>
      </w:r>
      <w:r w:rsidRPr="00EF0458">
        <w:rPr>
          <w:rFonts w:eastAsia="SimSun"/>
          <w:rtl/>
          <w:lang w:eastAsia="zh-CN"/>
        </w:rPr>
        <w:t xml:space="preserve"> תט</w:t>
      </w:r>
      <w:r w:rsidRPr="00EF0458">
        <w:rPr>
          <w:rFonts w:eastAsia="SimSun" w:hint="cs"/>
          <w:rtl/>
          <w:lang w:eastAsia="zh-CN"/>
        </w:rPr>
        <w:t>"</w:t>
      </w:r>
      <w:r w:rsidRPr="00EF0458">
        <w:rPr>
          <w:rFonts w:eastAsia="SimSun"/>
          <w:rtl/>
          <w:lang w:eastAsia="zh-CN"/>
        </w:rPr>
        <w:t>ו</w:t>
      </w:r>
      <w:r w:rsidRPr="00EF0458">
        <w:rPr>
          <w:rFonts w:eastAsia="SimSun" w:hint="cs"/>
          <w:rtl/>
          <w:lang w:eastAsia="zh-CN"/>
        </w:rPr>
        <w:t>,</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מותר לספרדים ועדות המזרח להתרחץ ולכבס במוצאי תשעה באב, והאשכנזים נוהגים להחמיר בזה. ובשנה שחל מוצאי תשעה באב בליל ששי שהוא ערב שבת, מותר גם לאשכנזים להתרחץ ולהסתפר ולכבס לכבוד שבת</w:t>
      </w:r>
      <w:r w:rsidRPr="00EF0458">
        <w:rPr>
          <w:rFonts w:eastAsia="SimSun" w:hint="cs"/>
          <w:rtl/>
          <w:lang w:eastAsia="zh-CN"/>
        </w:rPr>
        <w:t>"</w:t>
      </w:r>
      <w:r w:rsidR="001D2905">
        <w:rPr>
          <w:rFonts w:eastAsia="SimSun" w:hint="cs"/>
          <w:rtl/>
          <w:lang w:eastAsia="zh-CN"/>
        </w:rPr>
        <w:t>.</w:t>
      </w:r>
    </w:p>
    <w:p w14:paraId="78814A3B" w14:textId="77777777" w:rsidR="001D2905" w:rsidRDefault="007528D7" w:rsidP="00AF0B1D">
      <w:pPr>
        <w:numPr>
          <w:ilvl w:val="3"/>
          <w:numId w:val="29"/>
        </w:numPr>
        <w:jc w:val="both"/>
        <w:rPr>
          <w:rFonts w:eastAsia="SimSun"/>
          <w:lang w:eastAsia="zh-CN"/>
        </w:rPr>
      </w:pPr>
      <w:r>
        <w:rPr>
          <w:rFonts w:eastAsia="SimSun" w:hint="cs"/>
          <w:rtl/>
          <w:lang w:eastAsia="zh-CN"/>
        </w:rPr>
        <w:t xml:space="preserve">עי'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w:t>
      </w:r>
      <w:r>
        <w:rPr>
          <w:rFonts w:eastAsia="SimSun" w:hint="cs"/>
          <w:rtl/>
          <w:lang w:eastAsia="zh-CN"/>
        </w:rPr>
        <w:t>ה</w:t>
      </w:r>
      <w:r>
        <w:rPr>
          <w:rFonts w:eastAsia="SimSun"/>
          <w:rtl/>
          <w:lang w:eastAsia="zh-CN"/>
        </w:rPr>
        <w:t>'</w:t>
      </w:r>
      <w:r w:rsidR="001D2905">
        <w:rPr>
          <w:rFonts w:eastAsia="SimSun" w:hint="cs"/>
          <w:rtl/>
          <w:lang w:eastAsia="zh-CN"/>
        </w:rPr>
        <w:t xml:space="preserve">) </w:t>
      </w:r>
      <w:r w:rsidR="001D2905">
        <w:rPr>
          <w:rFonts w:eastAsia="SimSun"/>
          <w:rtl/>
          <w:lang w:eastAsia="zh-CN"/>
        </w:rPr>
        <w:t>–</w:t>
      </w:r>
      <w:r>
        <w:rPr>
          <w:rFonts w:eastAsia="SimSun" w:hint="cs"/>
          <w:rtl/>
          <w:lang w:eastAsia="zh-CN"/>
        </w:rPr>
        <w:t xml:space="preserve"> "</w:t>
      </w:r>
      <w:r w:rsidRPr="00B01B10">
        <w:rPr>
          <w:rFonts w:eastAsia="SimSun"/>
          <w:rtl/>
          <w:lang w:eastAsia="zh-CN"/>
        </w:rPr>
        <w:t>יש מנהג אצל כמה ספרדים שבמוצאי ת</w:t>
      </w:r>
      <w:r>
        <w:rPr>
          <w:rFonts w:eastAsia="SimSun" w:hint="cs"/>
          <w:rtl/>
          <w:lang w:eastAsia="zh-CN"/>
        </w:rPr>
        <w:t>"</w:t>
      </w:r>
      <w:r w:rsidRPr="00B01B10">
        <w:rPr>
          <w:rFonts w:eastAsia="SimSun"/>
          <w:rtl/>
          <w:lang w:eastAsia="zh-CN"/>
        </w:rPr>
        <w:t>ב רוחצין גופם בחמין</w:t>
      </w:r>
      <w:r>
        <w:rPr>
          <w:rFonts w:eastAsia="SimSun" w:hint="cs"/>
          <w:rtl/>
          <w:lang w:eastAsia="zh-CN"/>
        </w:rPr>
        <w:t xml:space="preserve"> </w:t>
      </w:r>
      <w:r w:rsidRPr="00B01B10">
        <w:rPr>
          <w:rFonts w:eastAsia="SimSun"/>
          <w:rtl/>
          <w:lang w:eastAsia="zh-CN"/>
        </w:rPr>
        <w:t>ולובשים בגדים נקיים</w:t>
      </w:r>
      <w:r w:rsidRPr="00B01B10">
        <w:rPr>
          <w:rFonts w:eastAsia="SimSun" w:hint="cs"/>
          <w:rtl/>
          <w:lang w:eastAsia="zh-CN"/>
        </w:rPr>
        <w:t>"</w:t>
      </w:r>
      <w:r w:rsidR="001D2905">
        <w:rPr>
          <w:rFonts w:eastAsia="SimSun" w:hint="cs"/>
          <w:rtl/>
          <w:lang w:eastAsia="zh-CN"/>
        </w:rPr>
        <w:t>.</w:t>
      </w:r>
    </w:p>
    <w:p w14:paraId="1309B06C" w14:textId="77777777" w:rsidR="001D2905" w:rsidRDefault="007528D7" w:rsidP="00AF0B1D">
      <w:pPr>
        <w:numPr>
          <w:ilvl w:val="3"/>
          <w:numId w:val="29"/>
        </w:numPr>
        <w:jc w:val="both"/>
        <w:rPr>
          <w:rFonts w:eastAsia="SimSun"/>
          <w:lang w:eastAsia="zh-CN"/>
        </w:rPr>
      </w:pPr>
      <w:r w:rsidRPr="00EF0458">
        <w:rPr>
          <w:rFonts w:eastAsia="SimSun"/>
          <w:u w:val="single"/>
          <w:rtl/>
          <w:lang w:eastAsia="zh-CN"/>
        </w:rPr>
        <w:t>ילקוט יוסף</w:t>
      </w:r>
      <w:r w:rsidRPr="00EF0458">
        <w:rPr>
          <w:rFonts w:eastAsia="SimSun"/>
          <w:rtl/>
          <w:lang w:eastAsia="zh-CN"/>
        </w:rPr>
        <w:t xml:space="preserve"> (קיצור שו"ע סי' תקנ"ה עוד ממנהגי יום ת"ב סעי' </w:t>
      </w:r>
      <w:r w:rsidR="001D288C">
        <w:rPr>
          <w:rFonts w:eastAsia="SimSun" w:hint="cs"/>
          <w:rtl/>
          <w:lang w:eastAsia="zh-CN"/>
        </w:rPr>
        <w:t>ה</w:t>
      </w:r>
      <w:r w:rsidRPr="00EF0458">
        <w:rPr>
          <w:rFonts w:eastAsia="SimSun"/>
          <w:rtl/>
          <w:lang w:eastAsia="zh-CN"/>
        </w:rPr>
        <w:t>'</w:t>
      </w:r>
      <w:r w:rsidR="001D2905">
        <w:rPr>
          <w:rFonts w:eastAsia="SimSun" w:hint="cs"/>
          <w:rtl/>
          <w:lang w:eastAsia="zh-CN"/>
        </w:rPr>
        <w:t xml:space="preserve">) </w:t>
      </w:r>
      <w:r w:rsidR="001D2905">
        <w:rPr>
          <w:rFonts w:eastAsia="SimSun"/>
          <w:rtl/>
          <w:lang w:eastAsia="zh-CN"/>
        </w:rPr>
        <w:t>–</w:t>
      </w:r>
      <w:r w:rsidRPr="00EF0458">
        <w:rPr>
          <w:rFonts w:eastAsia="SimSun" w:hint="cs"/>
          <w:rtl/>
          <w:lang w:eastAsia="zh-CN"/>
        </w:rPr>
        <w:t xml:space="preserve"> "</w:t>
      </w:r>
      <w:r w:rsidRPr="00EF0458">
        <w:rPr>
          <w:rFonts w:eastAsia="SimSun"/>
          <w:rtl/>
          <w:lang w:eastAsia="zh-CN"/>
        </w:rPr>
        <w:t xml:space="preserve">כל המבואר לעיל הוא לענין אכילת בשר, אבל לענין רחיצה ותספורת לא נהגנו להחמיר בזה. ורק האשכנזים נהגו להחמיר בזה גם לענין רחיצה ותספורת עד למחרת בחצות. ולכן מותר לספרדים להתרחץ ולכבס במוצאי תשעה באב. אבל יש ליזהר שלא יעשו כן בתשעה באב סמוך לערב. ובשנה שחל עשירי באב ביום ששי שהוא ערב שבת, מותר גם לאשכנזים להתרחץ ולהסתפר לכבוד שבת. </w:t>
      </w:r>
      <w:r w:rsidRPr="00EF0458">
        <w:rPr>
          <w:rFonts w:eastAsia="SimSun"/>
          <w:sz w:val="20"/>
          <w:szCs w:val="20"/>
          <w:rtl/>
          <w:lang w:eastAsia="zh-CN"/>
        </w:rPr>
        <w:t>[שו"ת יחוה דעת ח"ה סי' מא. והנה מרן בש"ע ס"ס תקנח כתב, שמנהג כשר שלא לאכול בשר ולשתות יין בליל עשירי ויום עשירי. וכתב במאמר מרדכי שמלשון מרן משמע שהמנהג כן רק לגבי בשר ויין, ולא לענין רחיצה ותספורת. וכ"כ בשיורי כנה"ג. וכתב בביאור הלכה דקשה להקל בזה שכמה אחרוני זמנינו העתיקו להחמיר בזה. ע"כ. אולם אין זה אלא לאשכנזים, אבל אצלינו העיקר להקל בזה כדעת מרן</w:t>
      </w:r>
      <w:r w:rsidRPr="00EF0458">
        <w:rPr>
          <w:rFonts w:eastAsia="SimSun" w:hint="cs"/>
          <w:sz w:val="20"/>
          <w:szCs w:val="20"/>
          <w:rtl/>
          <w:lang w:eastAsia="zh-CN"/>
        </w:rPr>
        <w:t>]</w:t>
      </w:r>
      <w:r w:rsidRPr="00EF0458">
        <w:rPr>
          <w:rFonts w:eastAsia="SimSun" w:hint="cs"/>
          <w:rtl/>
          <w:lang w:eastAsia="zh-CN"/>
        </w:rPr>
        <w:t>"</w:t>
      </w:r>
      <w:r w:rsidR="001D2905">
        <w:rPr>
          <w:rFonts w:eastAsia="SimSun" w:hint="cs"/>
          <w:rtl/>
          <w:lang w:eastAsia="zh-CN"/>
        </w:rPr>
        <w:t>.</w:t>
      </w:r>
    </w:p>
    <w:p w14:paraId="75C1E3CA" w14:textId="77777777" w:rsidR="007528D7" w:rsidRPr="00EF0458" w:rsidRDefault="007528D7" w:rsidP="00AF0B1D">
      <w:pPr>
        <w:numPr>
          <w:ilvl w:val="3"/>
          <w:numId w:val="29"/>
        </w:numPr>
        <w:jc w:val="both"/>
        <w:rPr>
          <w:rFonts w:eastAsia="SimSun"/>
          <w:lang w:eastAsia="zh-CN"/>
        </w:rPr>
      </w:pPr>
      <w:r>
        <w:rPr>
          <w:u w:val="single"/>
          <w:rtl/>
        </w:rPr>
        <w:t>תורת המועדים</w:t>
      </w:r>
      <w:r w:rsidR="00736AEC" w:rsidRPr="00736AEC">
        <w:rPr>
          <w:rtl/>
        </w:rPr>
        <w:t xml:space="preserve"> (בין המצרים</w:t>
      </w:r>
      <w:r>
        <w:rPr>
          <w:rtl/>
        </w:rPr>
        <w:t xml:space="preserve"> סי' י"א סעי' ג')</w:t>
      </w:r>
      <w:r w:rsidRPr="00EF0458">
        <w:rPr>
          <w:rFonts w:eastAsia="SimSun" w:hint="cs"/>
          <w:rtl/>
          <w:lang w:eastAsia="zh-CN"/>
        </w:rPr>
        <w:t>.</w:t>
      </w:r>
    </w:p>
    <w:p w14:paraId="2A4CC44E" w14:textId="77777777" w:rsidR="007528D7" w:rsidRPr="00164F73" w:rsidRDefault="007528D7" w:rsidP="00AF0B1D">
      <w:pPr>
        <w:numPr>
          <w:ilvl w:val="2"/>
          <w:numId w:val="29"/>
        </w:numPr>
        <w:jc w:val="both"/>
        <w:rPr>
          <w:rFonts w:eastAsia="SimSun"/>
          <w:lang w:eastAsia="zh-CN"/>
        </w:rPr>
      </w:pPr>
      <w:r w:rsidRPr="003D189F">
        <w:rPr>
          <w:rFonts w:eastAsia="SimSun" w:hint="cs"/>
          <w:b/>
          <w:bCs/>
          <w:rtl/>
          <w:lang w:eastAsia="zh-CN"/>
        </w:rPr>
        <w:t>מים צונ</w:t>
      </w:r>
      <w:r>
        <w:rPr>
          <w:rFonts w:eastAsia="SimSun" w:hint="cs"/>
          <w:b/>
          <w:bCs/>
          <w:rtl/>
          <w:lang w:eastAsia="zh-CN"/>
        </w:rPr>
        <w:t>נין</w:t>
      </w:r>
      <w:r>
        <w:rPr>
          <w:rFonts w:eastAsia="SimSun" w:hint="cs"/>
          <w:rtl/>
          <w:lang w:eastAsia="zh-CN"/>
        </w:rPr>
        <w:t>.</w:t>
      </w:r>
    </w:p>
    <w:p w14:paraId="5E13AAFE" w14:textId="77777777" w:rsidR="00F85059" w:rsidRDefault="007528D7" w:rsidP="00AF0B1D">
      <w:pPr>
        <w:numPr>
          <w:ilvl w:val="3"/>
          <w:numId w:val="29"/>
        </w:numPr>
        <w:jc w:val="both"/>
        <w:rPr>
          <w:rFonts w:eastAsia="SimSun"/>
          <w:lang w:eastAsia="zh-CN"/>
        </w:rPr>
      </w:pPr>
      <w:r w:rsidRPr="00EF0458">
        <w:rPr>
          <w:rFonts w:eastAsia="SimSun" w:hint="cs"/>
          <w:rtl/>
          <w:lang w:eastAsia="zh-CN"/>
        </w:rPr>
        <w:t>יש להקל</w:t>
      </w:r>
      <w:r w:rsidR="00F85059">
        <w:rPr>
          <w:rFonts w:eastAsia="SimSun" w:hint="cs"/>
          <w:rtl/>
          <w:lang w:eastAsia="zh-CN"/>
        </w:rPr>
        <w:t>.</w:t>
      </w:r>
    </w:p>
    <w:p w14:paraId="3393B721" w14:textId="77777777" w:rsidR="00F85059" w:rsidRDefault="007528D7" w:rsidP="00AF0B1D">
      <w:pPr>
        <w:numPr>
          <w:ilvl w:val="4"/>
          <w:numId w:val="29"/>
        </w:numPr>
        <w:jc w:val="both"/>
        <w:rPr>
          <w:rFonts w:eastAsia="SimSun"/>
          <w:lang w:eastAsia="zh-CN"/>
        </w:rPr>
      </w:pPr>
      <w:r w:rsidRPr="00EF0458">
        <w:rPr>
          <w:rFonts w:eastAsia="SimSun" w:hint="cs"/>
          <w:u w:val="single"/>
          <w:rtl/>
          <w:lang w:eastAsia="zh-CN"/>
        </w:rPr>
        <w:t>מקור חיים</w:t>
      </w:r>
      <w:r w:rsidRPr="00EF0458">
        <w:rPr>
          <w:rFonts w:eastAsia="SimSun" w:hint="cs"/>
          <w:rtl/>
          <w:lang w:eastAsia="zh-CN"/>
        </w:rPr>
        <w:t xml:space="preserve"> (חו"י, ד"ה ויום</w:t>
      </w:r>
      <w:r w:rsidR="00F85059">
        <w:rPr>
          <w:rFonts w:eastAsia="SimSun" w:hint="cs"/>
          <w:rtl/>
          <w:lang w:eastAsia="zh-CN"/>
        </w:rPr>
        <w:t>) -</w:t>
      </w:r>
      <w:r w:rsidRPr="00EF0458">
        <w:rPr>
          <w:rFonts w:eastAsia="SimSun" w:hint="cs"/>
          <w:rtl/>
          <w:lang w:eastAsia="zh-CN"/>
        </w:rPr>
        <w:t xml:space="preserve"> </w:t>
      </w:r>
      <w:r w:rsidR="00903BC8">
        <w:rPr>
          <w:rFonts w:eastAsia="SimSun" w:hint="cs"/>
          <w:rtl/>
          <w:lang w:eastAsia="zh-CN"/>
        </w:rPr>
        <w:t>לשונו מובא לקמן</w:t>
      </w:r>
      <w:r w:rsidR="00F85059">
        <w:rPr>
          <w:rFonts w:eastAsia="SimSun" w:hint="cs"/>
          <w:rtl/>
          <w:lang w:eastAsia="zh-CN"/>
        </w:rPr>
        <w:t>.</w:t>
      </w:r>
    </w:p>
    <w:p w14:paraId="44E53332" w14:textId="6C3DC24B" w:rsidR="00F85059" w:rsidRDefault="007528D7" w:rsidP="00AF0B1D">
      <w:pPr>
        <w:numPr>
          <w:ilvl w:val="4"/>
          <w:numId w:val="29"/>
        </w:numPr>
        <w:jc w:val="both"/>
        <w:rPr>
          <w:rFonts w:eastAsia="SimSun"/>
          <w:lang w:eastAsia="zh-CN"/>
        </w:rPr>
      </w:pPr>
      <w:r w:rsidRPr="00EF0458">
        <w:rPr>
          <w:rFonts w:eastAsia="SimSun" w:hint="cs"/>
          <w:rtl/>
          <w:lang w:eastAsia="zh-CN"/>
        </w:rPr>
        <w:t xml:space="preserve">עי' </w:t>
      </w: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hint="cs"/>
          <w:rtl/>
          <w:lang w:eastAsia="zh-CN"/>
        </w:rPr>
        <w:t xml:space="preserve"> מ'</w:t>
      </w:r>
      <w:r w:rsidR="00F85059">
        <w:rPr>
          <w:rFonts w:eastAsia="SimSun" w:hint="cs"/>
          <w:rtl/>
          <w:lang w:eastAsia="zh-CN"/>
        </w:rPr>
        <w:t xml:space="preserve">) </w:t>
      </w:r>
      <w:r w:rsidR="00F85059">
        <w:rPr>
          <w:rFonts w:eastAsia="SimSun"/>
          <w:rtl/>
          <w:lang w:eastAsia="zh-CN"/>
        </w:rPr>
        <w:t>–</w:t>
      </w:r>
      <w:r w:rsidRPr="00EF0458">
        <w:rPr>
          <w:rFonts w:eastAsia="SimSun" w:hint="cs"/>
          <w:rtl/>
          <w:lang w:eastAsia="zh-CN"/>
        </w:rPr>
        <w:t xml:space="preserve"> "יש להקל בזה לעת הצורך"</w:t>
      </w:r>
      <w:r w:rsidR="00F85059">
        <w:rPr>
          <w:rFonts w:eastAsia="SimSun" w:hint="cs"/>
          <w:rtl/>
          <w:lang w:eastAsia="zh-CN"/>
        </w:rPr>
        <w:t>.</w:t>
      </w:r>
    </w:p>
    <w:p w14:paraId="27E9E693" w14:textId="77777777" w:rsidR="00F85059" w:rsidRDefault="004834CA" w:rsidP="00AF0B1D">
      <w:pPr>
        <w:numPr>
          <w:ilvl w:val="4"/>
          <w:numId w:val="29"/>
        </w:numPr>
        <w:jc w:val="both"/>
        <w:rPr>
          <w:rFonts w:eastAsia="SimSun"/>
          <w:lang w:eastAsia="zh-CN"/>
        </w:rPr>
      </w:pPr>
      <w:r>
        <w:rPr>
          <w:rFonts w:eastAsia="SimSun" w:hint="cs"/>
          <w:rtl/>
          <w:lang w:eastAsia="zh-CN"/>
        </w:rPr>
        <w:t xml:space="preserve">עי' </w:t>
      </w:r>
      <w:r w:rsidR="00F85059" w:rsidRPr="00F85059">
        <w:rPr>
          <w:rFonts w:eastAsia="SimSun"/>
          <w:u w:val="single"/>
          <w:rtl/>
          <w:lang w:eastAsia="zh-CN"/>
        </w:rPr>
        <w:t>דברי יציב</w:t>
      </w:r>
      <w:r w:rsidR="00F85059" w:rsidRPr="00F85059">
        <w:rPr>
          <w:rFonts w:eastAsia="SimSun"/>
          <w:rtl/>
          <w:lang w:eastAsia="zh-CN"/>
        </w:rPr>
        <w:t xml:space="preserve"> </w:t>
      </w:r>
      <w:r w:rsidR="00F85059">
        <w:rPr>
          <w:rFonts w:eastAsia="SimSun" w:hint="cs"/>
          <w:rtl/>
          <w:lang w:eastAsia="zh-CN"/>
        </w:rPr>
        <w:t>(</w:t>
      </w:r>
      <w:r w:rsidR="00F85059" w:rsidRPr="00F85059">
        <w:rPr>
          <w:rFonts w:eastAsia="SimSun"/>
          <w:rtl/>
          <w:lang w:eastAsia="zh-CN"/>
        </w:rPr>
        <w:t xml:space="preserve">ליקוטים והשמטות </w:t>
      </w:r>
      <w:r w:rsidR="00F85059">
        <w:rPr>
          <w:rFonts w:eastAsia="SimSun" w:hint="cs"/>
          <w:rtl/>
          <w:lang w:eastAsia="zh-CN"/>
        </w:rPr>
        <w:t xml:space="preserve">סוף </w:t>
      </w:r>
      <w:r w:rsidR="00F85059" w:rsidRPr="00F85059">
        <w:rPr>
          <w:rFonts w:eastAsia="SimSun"/>
          <w:rtl/>
          <w:lang w:eastAsia="zh-CN"/>
        </w:rPr>
        <w:t>סי</w:t>
      </w:r>
      <w:r w:rsidR="00F85059">
        <w:rPr>
          <w:rFonts w:eastAsia="SimSun" w:hint="cs"/>
          <w:rtl/>
          <w:lang w:eastAsia="zh-CN"/>
        </w:rPr>
        <w:t>'</w:t>
      </w:r>
      <w:r w:rsidR="00F85059" w:rsidRPr="00F85059">
        <w:rPr>
          <w:rFonts w:eastAsia="SimSun"/>
          <w:rtl/>
          <w:lang w:eastAsia="zh-CN"/>
        </w:rPr>
        <w:t xml:space="preserve"> נ</w:t>
      </w:r>
      <w:r w:rsidR="00F85059">
        <w:rPr>
          <w:rFonts w:eastAsia="SimSun" w:hint="cs"/>
          <w:rtl/>
          <w:lang w:eastAsia="zh-CN"/>
        </w:rPr>
        <w:t>"</w:t>
      </w:r>
      <w:r w:rsidR="00F85059" w:rsidRPr="00F85059">
        <w:rPr>
          <w:rFonts w:eastAsia="SimSun"/>
          <w:rtl/>
          <w:lang w:eastAsia="zh-CN"/>
        </w:rPr>
        <w:t>א</w:t>
      </w:r>
      <w:r w:rsidR="00F85059">
        <w:rPr>
          <w:rFonts w:eastAsia="SimSun" w:hint="cs"/>
          <w:rtl/>
          <w:lang w:eastAsia="zh-CN"/>
        </w:rPr>
        <w:t xml:space="preserve">, </w:t>
      </w:r>
      <w:r w:rsidR="00F85059" w:rsidRPr="00F85059">
        <w:rPr>
          <w:rFonts w:eastAsia="SimSun"/>
          <w:rtl/>
          <w:lang w:eastAsia="zh-CN"/>
        </w:rPr>
        <w:t>הליכות חיים</w:t>
      </w:r>
      <w:r w:rsidR="00F85059">
        <w:rPr>
          <w:rFonts w:eastAsia="SimSun"/>
          <w:rtl/>
          <w:lang w:eastAsia="zh-CN"/>
        </w:rPr>
        <w:t xml:space="preserve"> </w:t>
      </w:r>
      <w:r w:rsidR="00F85059" w:rsidRPr="00F85059">
        <w:rPr>
          <w:rFonts w:eastAsia="SimSun"/>
          <w:rtl/>
          <w:lang w:eastAsia="zh-CN"/>
        </w:rPr>
        <w:t>מועדים וזמנים עמ' ר</w:t>
      </w:r>
      <w:r w:rsidR="00F85059">
        <w:rPr>
          <w:rFonts w:eastAsia="SimSun" w:hint="cs"/>
          <w:rtl/>
          <w:lang w:eastAsia="zh-CN"/>
        </w:rPr>
        <w:t xml:space="preserve">"מ אות א') </w:t>
      </w:r>
      <w:r w:rsidR="00F85059">
        <w:rPr>
          <w:rFonts w:eastAsia="SimSun"/>
          <w:rtl/>
          <w:lang w:eastAsia="zh-CN"/>
        </w:rPr>
        <w:t>–</w:t>
      </w:r>
      <w:r w:rsidR="00F85059">
        <w:rPr>
          <w:rFonts w:eastAsia="SimSun" w:hint="cs"/>
          <w:rtl/>
          <w:lang w:eastAsia="zh-CN"/>
        </w:rPr>
        <w:t xml:space="preserve"> "</w:t>
      </w:r>
      <w:r w:rsidR="00F85059" w:rsidRPr="00F85059">
        <w:rPr>
          <w:rFonts w:eastAsia="SimSun"/>
          <w:rtl/>
          <w:lang w:eastAsia="zh-CN"/>
        </w:rPr>
        <w:t>וגם ברחיצה יש מקום לחלק בין מים חמים לקרים או פושרים דאין זה בכלל מרחץ, ואפשר שגם מהרש"ל מודה בזה דמותר</w:t>
      </w:r>
      <w:r w:rsidR="00F85059">
        <w:rPr>
          <w:rFonts w:eastAsia="SimSun" w:hint="cs"/>
          <w:rtl/>
          <w:lang w:eastAsia="zh-CN"/>
        </w:rPr>
        <w:t>".</w:t>
      </w:r>
    </w:p>
    <w:p w14:paraId="533F4DF9" w14:textId="42DD8123" w:rsidR="007528D7" w:rsidRPr="00F85059" w:rsidRDefault="007528D7" w:rsidP="00AF0B1D">
      <w:pPr>
        <w:numPr>
          <w:ilvl w:val="4"/>
          <w:numId w:val="29"/>
        </w:numPr>
        <w:jc w:val="both"/>
        <w:rPr>
          <w:rFonts w:eastAsia="SimSun"/>
          <w:lang w:eastAsia="zh-CN"/>
        </w:rPr>
      </w:pPr>
      <w:r w:rsidRPr="00F85059">
        <w:rPr>
          <w:rFonts w:eastAsia="SimSun" w:hint="cs"/>
          <w:u w:val="single"/>
          <w:rtl/>
          <w:lang w:eastAsia="zh-CN"/>
        </w:rPr>
        <w:t>תשובות והנהגות</w:t>
      </w:r>
      <w:r w:rsidRPr="00F85059">
        <w:rPr>
          <w:rFonts w:eastAsia="SimSun" w:hint="cs"/>
          <w:rtl/>
          <w:lang w:eastAsia="zh-CN"/>
        </w:rPr>
        <w:t xml:space="preserve"> (ח"ב סי' ר"ס</w:t>
      </w:r>
      <w:r w:rsidR="00F85059">
        <w:rPr>
          <w:rFonts w:eastAsia="SimSun" w:hint="cs"/>
          <w:rtl/>
          <w:lang w:eastAsia="zh-CN"/>
        </w:rPr>
        <w:t xml:space="preserve">) </w:t>
      </w:r>
      <w:r w:rsidR="00F85059">
        <w:rPr>
          <w:rFonts w:eastAsia="SimSun"/>
          <w:rtl/>
          <w:lang w:eastAsia="zh-CN"/>
        </w:rPr>
        <w:t>–</w:t>
      </w:r>
      <w:r w:rsidRPr="00F85059">
        <w:rPr>
          <w:rFonts w:eastAsia="SimSun" w:hint="cs"/>
          <w:rtl/>
          <w:lang w:eastAsia="zh-CN"/>
        </w:rPr>
        <w:t xml:space="preserve"> "</w:t>
      </w:r>
      <w:r w:rsidRPr="00F85059">
        <w:rPr>
          <w:rFonts w:eastAsia="SimSun"/>
          <w:rtl/>
          <w:lang w:eastAsia="zh-CN"/>
        </w:rPr>
        <w:t>נראה כשנדייק בלשון המ"ב ובבה"ל</w:t>
      </w:r>
      <w:r w:rsidRPr="00F85059">
        <w:rPr>
          <w:rFonts w:eastAsia="SimSun" w:hint="cs"/>
          <w:rtl/>
          <w:lang w:eastAsia="zh-CN"/>
        </w:rPr>
        <w:t xml:space="preserve"> </w:t>
      </w:r>
      <w:r w:rsidRPr="00F85059">
        <w:rPr>
          <w:rFonts w:eastAsia="SimSun"/>
          <w:rtl/>
          <w:lang w:eastAsia="zh-CN"/>
        </w:rPr>
        <w:t>מפורש דמיירי במרחץ, והיינו כשמתרחץ בזיעה שיש</w:t>
      </w:r>
      <w:r w:rsidRPr="00F85059">
        <w:rPr>
          <w:rFonts w:eastAsia="SimSun" w:hint="cs"/>
          <w:rtl/>
          <w:lang w:eastAsia="zh-CN"/>
        </w:rPr>
        <w:t xml:space="preserve"> </w:t>
      </w:r>
      <w:r w:rsidRPr="00F85059">
        <w:rPr>
          <w:rFonts w:eastAsia="SimSun"/>
          <w:rtl/>
          <w:lang w:eastAsia="zh-CN"/>
        </w:rPr>
        <w:t>בזה תענוג, אבל בבית כשמתרחץ במקלחת להעביר</w:t>
      </w:r>
      <w:r w:rsidRPr="00F85059">
        <w:rPr>
          <w:rFonts w:eastAsia="SimSun" w:hint="cs"/>
          <w:rtl/>
          <w:lang w:eastAsia="zh-CN"/>
        </w:rPr>
        <w:t xml:space="preserve"> </w:t>
      </w:r>
      <w:r w:rsidRPr="00F85059">
        <w:rPr>
          <w:rFonts w:eastAsia="SimSun"/>
          <w:rtl/>
          <w:lang w:eastAsia="zh-CN"/>
        </w:rPr>
        <w:t>הזיעה והלכלוך לא דמי כלל לבשר ויין ולא נהגו</w:t>
      </w:r>
      <w:r w:rsidRPr="00F85059">
        <w:rPr>
          <w:rFonts w:eastAsia="SimSun" w:hint="cs"/>
          <w:rtl/>
          <w:lang w:eastAsia="zh-CN"/>
        </w:rPr>
        <w:t xml:space="preserve"> </w:t>
      </w:r>
      <w:r w:rsidRPr="00F85059">
        <w:rPr>
          <w:rFonts w:eastAsia="SimSun"/>
          <w:rtl/>
          <w:lang w:eastAsia="zh-CN"/>
        </w:rPr>
        <w:t>לאסור</w:t>
      </w:r>
      <w:r w:rsidRPr="00F85059">
        <w:rPr>
          <w:rFonts w:eastAsia="SimSun" w:hint="cs"/>
          <w:rtl/>
          <w:lang w:eastAsia="zh-CN"/>
        </w:rPr>
        <w:t xml:space="preserve"> ... </w:t>
      </w:r>
      <w:r w:rsidRPr="00F85059">
        <w:rPr>
          <w:rFonts w:eastAsia="SimSun"/>
          <w:rtl/>
          <w:lang w:eastAsia="zh-CN"/>
        </w:rPr>
        <w:t>ומיהו אמרתי לשואל לא</w:t>
      </w:r>
      <w:r w:rsidRPr="00F85059">
        <w:rPr>
          <w:rFonts w:eastAsia="SimSun" w:hint="cs"/>
          <w:rtl/>
          <w:lang w:eastAsia="zh-CN"/>
        </w:rPr>
        <w:t xml:space="preserve"> </w:t>
      </w:r>
      <w:r w:rsidRPr="00F85059">
        <w:rPr>
          <w:rFonts w:eastAsia="SimSun"/>
          <w:rtl/>
          <w:lang w:eastAsia="zh-CN"/>
        </w:rPr>
        <w:t>להתרחץ בחמין בכדי להתענג</w:t>
      </w:r>
      <w:r w:rsidR="00F85059">
        <w:rPr>
          <w:rFonts w:eastAsia="SimSun" w:hint="cs"/>
          <w:rtl/>
          <w:lang w:eastAsia="zh-CN"/>
        </w:rPr>
        <w:t>"</w:t>
      </w:r>
      <w:r w:rsidRPr="00F85059">
        <w:rPr>
          <w:rFonts w:eastAsia="SimSun" w:hint="cs"/>
          <w:rtl/>
          <w:lang w:eastAsia="zh-CN"/>
        </w:rPr>
        <w:t>.</w:t>
      </w:r>
    </w:p>
    <w:p w14:paraId="3E9F289E" w14:textId="77777777" w:rsidR="00F85059" w:rsidRDefault="007528D7" w:rsidP="00AF0B1D">
      <w:pPr>
        <w:numPr>
          <w:ilvl w:val="3"/>
          <w:numId w:val="29"/>
        </w:numPr>
        <w:jc w:val="both"/>
        <w:rPr>
          <w:rFonts w:eastAsia="SimSun"/>
          <w:lang w:eastAsia="zh-CN"/>
        </w:rPr>
      </w:pPr>
      <w:r>
        <w:rPr>
          <w:rFonts w:eastAsia="SimSun" w:hint="cs"/>
          <w:rtl/>
          <w:lang w:eastAsia="zh-CN"/>
        </w:rPr>
        <w:t>מחמיר</w:t>
      </w:r>
      <w:r w:rsidR="00F85059">
        <w:rPr>
          <w:rFonts w:eastAsia="SimSun" w:hint="cs"/>
          <w:rtl/>
          <w:lang w:eastAsia="zh-CN"/>
        </w:rPr>
        <w:t>.</w:t>
      </w:r>
    </w:p>
    <w:p w14:paraId="7AE60319" w14:textId="77777777" w:rsidR="007F1362" w:rsidRPr="007F1362" w:rsidRDefault="007F1362" w:rsidP="00AF0B1D">
      <w:pPr>
        <w:numPr>
          <w:ilvl w:val="4"/>
          <w:numId w:val="29"/>
        </w:numPr>
        <w:jc w:val="both"/>
        <w:rPr>
          <w:rFonts w:eastAsia="SimSun"/>
          <w:lang w:eastAsia="zh-CN"/>
        </w:rPr>
      </w:pPr>
      <w:r w:rsidRPr="007F1362">
        <w:rPr>
          <w:rFonts w:eastAsia="SimSun"/>
          <w:u w:val="single"/>
          <w:rtl/>
          <w:lang w:eastAsia="zh-CN"/>
        </w:rPr>
        <w:t>שלחן שלמה</w:t>
      </w:r>
      <w:r w:rsidRPr="007F1362">
        <w:rPr>
          <w:rFonts w:eastAsia="SimSun"/>
          <w:rtl/>
          <w:lang w:eastAsia="zh-CN"/>
        </w:rPr>
        <w:t xml:space="preserve"> (סעי' א'</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F1362">
        <w:rPr>
          <w:rFonts w:eastAsia="SimSun"/>
          <w:rtl/>
          <w:lang w:eastAsia="zh-CN"/>
        </w:rPr>
        <w:t>ואסור לרחוץ כל גופו אף בצונן ולספר ולכבס עד אחר חצות</w:t>
      </w:r>
      <w:r>
        <w:rPr>
          <w:rFonts w:eastAsia="SimSun" w:hint="cs"/>
          <w:rtl/>
          <w:lang w:eastAsia="zh-CN"/>
        </w:rPr>
        <w:t>".</w:t>
      </w:r>
    </w:p>
    <w:p w14:paraId="6511BDC8" w14:textId="77777777" w:rsidR="007528D7" w:rsidRDefault="007528D7" w:rsidP="00AF0B1D">
      <w:pPr>
        <w:numPr>
          <w:ilvl w:val="4"/>
          <w:numId w:val="29"/>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00F85059">
        <w:rPr>
          <w:rFonts w:eastAsia="SimSun" w:hint="cs"/>
          <w:rtl/>
          <w:lang w:eastAsia="zh-CN"/>
        </w:rPr>
        <w:t xml:space="preserve">) </w:t>
      </w:r>
      <w:r w:rsidR="00F85059">
        <w:rPr>
          <w:rFonts w:eastAsia="SimSun"/>
          <w:rtl/>
          <w:lang w:eastAsia="zh-CN"/>
        </w:rPr>
        <w:t>–</w:t>
      </w:r>
      <w:r w:rsidR="00F85059">
        <w:rPr>
          <w:rFonts w:eastAsia="SimSun" w:hint="cs"/>
          <w:rtl/>
          <w:lang w:eastAsia="zh-CN"/>
        </w:rPr>
        <w:t xml:space="preserve"> "ואין רוחצין אף בצונן"</w:t>
      </w:r>
      <w:r>
        <w:rPr>
          <w:rFonts w:eastAsia="SimSun" w:hint="cs"/>
          <w:rtl/>
          <w:lang w:eastAsia="zh-CN"/>
        </w:rPr>
        <w:t>.</w:t>
      </w:r>
    </w:p>
    <w:p w14:paraId="12A000E0" w14:textId="77777777" w:rsidR="007528D7" w:rsidRDefault="007528D7" w:rsidP="00AF0B1D">
      <w:pPr>
        <w:numPr>
          <w:ilvl w:val="2"/>
          <w:numId w:val="29"/>
        </w:numPr>
        <w:jc w:val="both"/>
        <w:rPr>
          <w:rFonts w:eastAsia="SimSun"/>
          <w:lang w:eastAsia="zh-CN"/>
        </w:rPr>
      </w:pPr>
      <w:r w:rsidRPr="00DA0E15">
        <w:rPr>
          <w:rFonts w:eastAsia="SimSun" w:hint="cs"/>
          <w:b/>
          <w:bCs/>
          <w:rtl/>
          <w:lang w:eastAsia="zh-CN"/>
        </w:rPr>
        <w:t>מקלחת</w:t>
      </w:r>
      <w:r>
        <w:rPr>
          <w:rFonts w:eastAsia="SimSun" w:hint="cs"/>
          <w:rtl/>
          <w:lang w:eastAsia="zh-CN"/>
        </w:rPr>
        <w:t xml:space="preserve"> (</w:t>
      </w:r>
      <w:r>
        <w:rPr>
          <w:rFonts w:eastAsia="SimSun"/>
          <w:lang w:eastAsia="zh-CN"/>
        </w:rPr>
        <w:t>shower</w:t>
      </w:r>
      <w:r>
        <w:rPr>
          <w:rFonts w:eastAsia="SimSun" w:hint="cs"/>
          <w:rtl/>
          <w:lang w:eastAsia="zh-CN"/>
        </w:rPr>
        <w:t>).</w:t>
      </w:r>
    </w:p>
    <w:p w14:paraId="1F4E4561" w14:textId="77777777" w:rsidR="007528D7" w:rsidRPr="00D567F6" w:rsidRDefault="007528D7" w:rsidP="00AF0B1D">
      <w:pPr>
        <w:numPr>
          <w:ilvl w:val="3"/>
          <w:numId w:val="29"/>
        </w:numPr>
        <w:jc w:val="both"/>
        <w:rPr>
          <w:rFonts w:eastAsia="SimSun"/>
          <w:lang w:eastAsia="zh-CN"/>
        </w:rPr>
      </w:pPr>
      <w:r>
        <w:rPr>
          <w:rFonts w:eastAsia="SimSun" w:hint="cs"/>
          <w:rtl/>
          <w:lang w:eastAsia="zh-CN"/>
        </w:rPr>
        <w:t xml:space="preserve">מחמיר, שאין לחלק </w:t>
      </w:r>
      <w:r>
        <w:rPr>
          <w:rFonts w:eastAsia="SimSun"/>
          <w:rtl/>
          <w:lang w:eastAsia="zh-CN"/>
        </w:rPr>
        <w:t>–</w:t>
      </w:r>
      <w:r>
        <w:rPr>
          <w:rFonts w:eastAsia="SimSun" w:hint="cs"/>
          <w:rtl/>
          <w:lang w:eastAsia="zh-CN"/>
        </w:rPr>
        <w:t xml:space="preserve">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w:t>
      </w:r>
      <w:r>
        <w:rPr>
          <w:rFonts w:eastAsia="SimSun" w:hint="cs"/>
          <w:rtl/>
          <w:lang w:eastAsia="zh-CN"/>
        </w:rPr>
        <w:t>הע'</w:t>
      </w:r>
      <w:r>
        <w:rPr>
          <w:rFonts w:eastAsia="SimSun"/>
          <w:rtl/>
          <w:lang w:eastAsia="zh-CN"/>
        </w:rPr>
        <w:t xml:space="preserve"> א'</w:t>
      </w:r>
      <w:r>
        <w:rPr>
          <w:rFonts w:eastAsia="SimSun" w:hint="cs"/>
          <w:rtl/>
          <w:lang w:eastAsia="zh-CN"/>
        </w:rPr>
        <w:t>, "</w:t>
      </w:r>
      <w:r w:rsidRPr="00D567F6">
        <w:rPr>
          <w:rFonts w:eastAsia="SimSun"/>
          <w:rtl/>
          <w:lang w:eastAsia="zh-CN"/>
        </w:rPr>
        <w:t>וראיתי במחבר אחד שמחלק בין לרחוץ במרחץ שאסור לבין עשיית</w:t>
      </w:r>
      <w:r>
        <w:rPr>
          <w:rFonts w:eastAsia="SimSun" w:hint="cs"/>
          <w:rtl/>
          <w:lang w:eastAsia="zh-CN"/>
        </w:rPr>
        <w:t xml:space="preserve"> </w:t>
      </w:r>
      <w:r w:rsidRPr="00D567F6">
        <w:rPr>
          <w:rFonts w:eastAsia="SimSun"/>
          <w:rtl/>
          <w:lang w:eastAsia="zh-CN"/>
        </w:rPr>
        <w:t>מקלחת בביתו שאינו כ</w:t>
      </w:r>
      <w:r>
        <w:rPr>
          <w:rFonts w:eastAsia="SimSun" w:hint="cs"/>
          <w:rtl/>
          <w:lang w:eastAsia="zh-CN"/>
        </w:rPr>
        <w:t>"</w:t>
      </w:r>
      <w:r w:rsidRPr="00D567F6">
        <w:rPr>
          <w:rFonts w:eastAsia="SimSun"/>
          <w:rtl/>
          <w:lang w:eastAsia="zh-CN"/>
        </w:rPr>
        <w:t>כ תענוג, וסומך על דברי מ</w:t>
      </w:r>
      <w:r>
        <w:rPr>
          <w:rFonts w:eastAsia="SimSun" w:hint="cs"/>
          <w:rtl/>
          <w:lang w:eastAsia="zh-CN"/>
        </w:rPr>
        <w:t>"</w:t>
      </w:r>
      <w:r w:rsidRPr="00D567F6">
        <w:rPr>
          <w:rFonts w:eastAsia="SimSun"/>
          <w:rtl/>
          <w:lang w:eastAsia="zh-CN"/>
        </w:rPr>
        <w:t>ב וביאור הלכה שכתב</w:t>
      </w:r>
      <w:r w:rsidRPr="00D567F6">
        <w:rPr>
          <w:rFonts w:eastAsia="SimSun" w:hint="cs"/>
          <w:rtl/>
          <w:lang w:eastAsia="zh-CN"/>
        </w:rPr>
        <w:t xml:space="preserve"> </w:t>
      </w:r>
      <w:r w:rsidRPr="00D567F6">
        <w:rPr>
          <w:rFonts w:eastAsia="SimSun"/>
          <w:rtl/>
          <w:lang w:eastAsia="zh-CN"/>
        </w:rPr>
        <w:t>לרחוץ במרחץ דייקא ע</w:t>
      </w:r>
      <w:r>
        <w:rPr>
          <w:rFonts w:eastAsia="SimSun" w:hint="cs"/>
          <w:rtl/>
          <w:lang w:eastAsia="zh-CN"/>
        </w:rPr>
        <w:t>"</w:t>
      </w:r>
      <w:r w:rsidRPr="00D567F6">
        <w:rPr>
          <w:rFonts w:eastAsia="SimSun"/>
          <w:rtl/>
          <w:lang w:eastAsia="zh-CN"/>
        </w:rPr>
        <w:t>כ. הנה אין לחדש הלכות על דיוק לשון קל</w:t>
      </w:r>
      <w:r w:rsidRPr="00D567F6">
        <w:rPr>
          <w:rFonts w:eastAsia="SimSun" w:hint="cs"/>
          <w:rtl/>
          <w:lang w:eastAsia="zh-CN"/>
        </w:rPr>
        <w:t xml:space="preserve"> </w:t>
      </w:r>
      <w:r w:rsidRPr="00D567F6">
        <w:rPr>
          <w:rFonts w:eastAsia="SimSun"/>
          <w:rtl/>
          <w:lang w:eastAsia="zh-CN"/>
        </w:rPr>
        <w:t>מאחרונים, ובפרט שבמהרש</w:t>
      </w:r>
      <w:r>
        <w:rPr>
          <w:rFonts w:eastAsia="SimSun" w:hint="cs"/>
          <w:rtl/>
          <w:lang w:eastAsia="zh-CN"/>
        </w:rPr>
        <w:t>"</w:t>
      </w:r>
      <w:r w:rsidRPr="00D567F6">
        <w:rPr>
          <w:rFonts w:eastAsia="SimSun"/>
          <w:rtl/>
          <w:lang w:eastAsia="zh-CN"/>
        </w:rPr>
        <w:t>ל ומג</w:t>
      </w:r>
      <w:r>
        <w:rPr>
          <w:rFonts w:eastAsia="SimSun" w:hint="cs"/>
          <w:rtl/>
          <w:lang w:eastAsia="zh-CN"/>
        </w:rPr>
        <w:t>"</w:t>
      </w:r>
      <w:r w:rsidRPr="00D567F6">
        <w:rPr>
          <w:rFonts w:eastAsia="SimSun"/>
          <w:rtl/>
          <w:lang w:eastAsia="zh-CN"/>
        </w:rPr>
        <w:t>א כתבו אין לרחוץ, וע</w:t>
      </w:r>
      <w:r>
        <w:rPr>
          <w:rFonts w:eastAsia="SimSun" w:hint="cs"/>
          <w:rtl/>
          <w:lang w:eastAsia="zh-CN"/>
        </w:rPr>
        <w:t>"</w:t>
      </w:r>
      <w:r w:rsidRPr="00D567F6">
        <w:rPr>
          <w:rFonts w:eastAsia="SimSun"/>
          <w:rtl/>
          <w:lang w:eastAsia="zh-CN"/>
        </w:rPr>
        <w:t>כ שהמ</w:t>
      </w:r>
      <w:r>
        <w:rPr>
          <w:rFonts w:eastAsia="SimSun" w:hint="cs"/>
          <w:rtl/>
          <w:lang w:eastAsia="zh-CN"/>
        </w:rPr>
        <w:t>"</w:t>
      </w:r>
      <w:r w:rsidRPr="00D567F6">
        <w:rPr>
          <w:rFonts w:eastAsia="SimSun"/>
          <w:rtl/>
          <w:lang w:eastAsia="zh-CN"/>
        </w:rPr>
        <w:t>ב אורחא</w:t>
      </w:r>
      <w:r w:rsidRPr="00D567F6">
        <w:rPr>
          <w:rFonts w:eastAsia="SimSun" w:hint="cs"/>
          <w:rtl/>
          <w:lang w:eastAsia="zh-CN"/>
        </w:rPr>
        <w:t xml:space="preserve"> </w:t>
      </w:r>
      <w:r w:rsidRPr="00D567F6">
        <w:rPr>
          <w:rFonts w:eastAsia="SimSun"/>
          <w:rtl/>
          <w:lang w:eastAsia="zh-CN"/>
        </w:rPr>
        <w:t>דמילתא נקט לרחוץ במרחץ, ולדינא אין שום נפ</w:t>
      </w:r>
      <w:r>
        <w:rPr>
          <w:rFonts w:eastAsia="SimSun" w:hint="cs"/>
          <w:rtl/>
          <w:lang w:eastAsia="zh-CN"/>
        </w:rPr>
        <w:t>"</w:t>
      </w:r>
      <w:r w:rsidRPr="00D567F6">
        <w:rPr>
          <w:rFonts w:eastAsia="SimSun"/>
          <w:rtl/>
          <w:lang w:eastAsia="zh-CN"/>
        </w:rPr>
        <w:t>מ</w:t>
      </w:r>
      <w:r w:rsidRPr="00D567F6">
        <w:rPr>
          <w:rFonts w:eastAsia="SimSun" w:hint="cs"/>
          <w:rtl/>
          <w:lang w:eastAsia="zh-CN"/>
        </w:rPr>
        <w:t>"</w:t>
      </w:r>
      <w:r w:rsidRPr="00D567F6">
        <w:rPr>
          <w:rFonts w:eastAsia="SimSun"/>
          <w:rtl/>
          <w:lang w:eastAsia="zh-CN"/>
        </w:rPr>
        <w:t>)</w:t>
      </w:r>
      <w:r w:rsidRPr="00D567F6">
        <w:rPr>
          <w:rFonts w:eastAsia="SimSun" w:hint="cs"/>
          <w:rtl/>
          <w:lang w:eastAsia="zh-CN"/>
        </w:rPr>
        <w:t>.</w:t>
      </w:r>
    </w:p>
    <w:p w14:paraId="18C84FF7" w14:textId="77777777" w:rsidR="007528D7" w:rsidRPr="00EF0458" w:rsidRDefault="00903BC8" w:rsidP="00AF0B1D">
      <w:pPr>
        <w:numPr>
          <w:ilvl w:val="3"/>
          <w:numId w:val="29"/>
        </w:numPr>
        <w:jc w:val="both"/>
        <w:rPr>
          <w:rFonts w:eastAsia="SimSun"/>
          <w:lang w:eastAsia="zh-CN"/>
        </w:rPr>
      </w:pPr>
      <w:r>
        <w:rPr>
          <w:rFonts w:eastAsia="SimSun" w:hint="cs"/>
          <w:rtl/>
          <w:lang w:eastAsia="zh-CN"/>
        </w:rPr>
        <w:t>מראי מקומות</w:t>
      </w:r>
      <w:r w:rsidR="007528D7">
        <w:rPr>
          <w:rFonts w:eastAsia="SimSun" w:hint="cs"/>
          <w:rtl/>
          <w:lang w:eastAsia="zh-CN"/>
        </w:rPr>
        <w:t xml:space="preserve"> </w:t>
      </w:r>
      <w:r w:rsidR="007528D7">
        <w:rPr>
          <w:rFonts w:eastAsia="SimSun"/>
          <w:rtl/>
          <w:lang w:eastAsia="zh-CN"/>
        </w:rPr>
        <w:t>–</w:t>
      </w:r>
      <w:r w:rsidR="007528D7">
        <w:rPr>
          <w:rFonts w:eastAsia="SimSun" w:hint="cs"/>
          <w:rtl/>
          <w:lang w:eastAsia="zh-CN"/>
        </w:rPr>
        <w:t xml:space="preserve"> </w:t>
      </w:r>
      <w:r w:rsidR="007528D7" w:rsidRPr="00EF0458">
        <w:rPr>
          <w:rFonts w:eastAsia="SimSun" w:hint="cs"/>
          <w:u w:val="single"/>
          <w:rtl/>
          <w:lang w:eastAsia="zh-CN"/>
        </w:rPr>
        <w:t>תשובות והנהגות</w:t>
      </w:r>
      <w:r w:rsidR="007528D7" w:rsidRPr="00EF0458">
        <w:rPr>
          <w:rFonts w:eastAsia="SimSun" w:hint="cs"/>
          <w:rtl/>
          <w:lang w:eastAsia="zh-CN"/>
        </w:rPr>
        <w:t xml:space="preserve"> (ח"ב סי' ר"ס</w:t>
      </w:r>
      <w:r w:rsidR="007528D7">
        <w:rPr>
          <w:rFonts w:eastAsia="SimSun" w:hint="cs"/>
          <w:rtl/>
          <w:lang w:eastAsia="zh-CN"/>
        </w:rPr>
        <w:t xml:space="preserve">, </w:t>
      </w:r>
      <w:r>
        <w:rPr>
          <w:rFonts w:eastAsia="SimSun" w:hint="cs"/>
          <w:rtl/>
          <w:lang w:eastAsia="zh-CN"/>
        </w:rPr>
        <w:t>לשונו מובא לעיל</w:t>
      </w:r>
      <w:r w:rsidR="007528D7">
        <w:rPr>
          <w:rFonts w:eastAsia="SimSun" w:hint="cs"/>
          <w:rtl/>
          <w:lang w:eastAsia="zh-CN"/>
        </w:rPr>
        <w:t>)</w:t>
      </w:r>
      <w:r w:rsidR="00AD5DD3">
        <w:rPr>
          <w:rFonts w:eastAsia="SimSun" w:hint="cs"/>
          <w:rtl/>
          <w:lang w:eastAsia="zh-CN"/>
        </w:rPr>
        <w:t xml:space="preserve">, </w:t>
      </w:r>
      <w:r w:rsidR="00AD5DD3" w:rsidRPr="00AD5DD3">
        <w:rPr>
          <w:rFonts w:eastAsia="SimSun" w:hint="cs"/>
          <w:u w:val="single"/>
          <w:rtl/>
          <w:lang w:eastAsia="zh-CN"/>
        </w:rPr>
        <w:t>קרא עלי מועד</w:t>
      </w:r>
      <w:r w:rsidR="00AD5DD3">
        <w:rPr>
          <w:rFonts w:eastAsia="SimSun" w:hint="cs"/>
          <w:rtl/>
          <w:lang w:eastAsia="zh-CN"/>
        </w:rPr>
        <w:t xml:space="preserve"> (פרק ח' הע' מ"א)</w:t>
      </w:r>
      <w:r w:rsidR="007528D7">
        <w:rPr>
          <w:rFonts w:eastAsia="SimSun" w:hint="cs"/>
          <w:rtl/>
          <w:lang w:eastAsia="zh-CN"/>
        </w:rPr>
        <w:t>.</w:t>
      </w:r>
    </w:p>
    <w:p w14:paraId="57B07345" w14:textId="77777777" w:rsidR="00F85059" w:rsidRDefault="00543288" w:rsidP="00AF0B1D">
      <w:pPr>
        <w:numPr>
          <w:ilvl w:val="2"/>
          <w:numId w:val="29"/>
        </w:numPr>
        <w:jc w:val="both"/>
        <w:rPr>
          <w:rFonts w:eastAsia="SimSun"/>
          <w:lang w:eastAsia="zh-CN"/>
        </w:rPr>
      </w:pPr>
      <w:r>
        <w:rPr>
          <w:rFonts w:eastAsia="SimSun" w:hint="cs"/>
          <w:b/>
          <w:bCs/>
          <w:rtl/>
          <w:lang w:eastAsia="zh-CN"/>
        </w:rPr>
        <w:t xml:space="preserve">במקום הצורך, כגון </w:t>
      </w:r>
      <w:r w:rsidR="00F85059" w:rsidRPr="00F85059">
        <w:rPr>
          <w:rFonts w:eastAsia="SimSun" w:hint="cs"/>
          <w:b/>
          <w:bCs/>
          <w:rtl/>
          <w:lang w:eastAsia="zh-CN"/>
        </w:rPr>
        <w:t>מי שיש טיסה</w:t>
      </w:r>
      <w:r w:rsidR="00F85059">
        <w:rPr>
          <w:rFonts w:eastAsia="SimSun" w:hint="cs"/>
          <w:rtl/>
          <w:lang w:eastAsia="zh-CN"/>
        </w:rPr>
        <w:t>.</w:t>
      </w:r>
    </w:p>
    <w:p w14:paraId="27431547" w14:textId="77777777" w:rsidR="00F85059" w:rsidRDefault="00F85059" w:rsidP="00AF0B1D">
      <w:pPr>
        <w:numPr>
          <w:ilvl w:val="3"/>
          <w:numId w:val="29"/>
        </w:numPr>
        <w:jc w:val="both"/>
        <w:rPr>
          <w:rFonts w:eastAsia="SimSun"/>
          <w:lang w:eastAsia="zh-CN"/>
        </w:rPr>
      </w:pPr>
      <w:r w:rsidRPr="00F85059">
        <w:rPr>
          <w:rFonts w:eastAsia="SimSun"/>
          <w:u w:val="single"/>
          <w:rtl/>
          <w:lang w:eastAsia="zh-CN"/>
        </w:rPr>
        <w:t>הליכות חיים</w:t>
      </w:r>
      <w:r w:rsidRPr="00F85059">
        <w:rPr>
          <w:rFonts w:eastAsia="SimSun"/>
          <w:rtl/>
          <w:lang w:eastAsia="zh-CN"/>
        </w:rPr>
        <w:t xml:space="preserve"> </w:t>
      </w:r>
      <w:r>
        <w:rPr>
          <w:rFonts w:eastAsia="SimSun" w:hint="cs"/>
          <w:rtl/>
          <w:lang w:eastAsia="zh-CN"/>
        </w:rPr>
        <w:t>(</w:t>
      </w:r>
      <w:r w:rsidRPr="00F85059">
        <w:rPr>
          <w:rFonts w:eastAsia="SimSun"/>
          <w:rtl/>
          <w:lang w:eastAsia="zh-CN"/>
        </w:rPr>
        <w:t>מועדים וזמנים עמ' ר</w:t>
      </w:r>
      <w:r w:rsidRPr="00F85059">
        <w:rPr>
          <w:rFonts w:eastAsia="SimSun" w:hint="cs"/>
          <w:rtl/>
          <w:lang w:eastAsia="zh-CN"/>
        </w:rPr>
        <w:t xml:space="preserve">"מ אות </w:t>
      </w:r>
      <w:r>
        <w:rPr>
          <w:rFonts w:eastAsia="SimSun" w:hint="cs"/>
          <w:rtl/>
          <w:lang w:eastAsia="zh-CN"/>
        </w:rPr>
        <w:t>ב</w:t>
      </w:r>
      <w:r w:rsidRPr="00F85059">
        <w:rPr>
          <w:rFonts w:eastAsia="SimSun" w:hint="cs"/>
          <w:rtl/>
          <w:lang w:eastAsia="zh-CN"/>
        </w:rPr>
        <w:t>') – "</w:t>
      </w:r>
      <w:r w:rsidRPr="00F85059">
        <w:rPr>
          <w:rFonts w:eastAsia="SimSun"/>
          <w:rtl/>
          <w:lang w:eastAsia="zh-CN"/>
        </w:rPr>
        <w:t>בשנת תש"מ הוצרך רבינו לבוא מארה"ב לארץ ישראל והטיסה היתה מיועדת לי' באב בצהרים, ונשאל האם מותר לכב</w:t>
      </w:r>
      <w:r w:rsidR="00376305">
        <w:rPr>
          <w:rFonts w:eastAsia="SimSun" w:hint="cs"/>
          <w:rtl/>
          <w:lang w:eastAsia="zh-CN"/>
        </w:rPr>
        <w:t>ס</w:t>
      </w:r>
      <w:r w:rsidR="002720CC">
        <w:rPr>
          <w:rFonts w:eastAsia="SimSun" w:hint="cs"/>
          <w:rtl/>
          <w:lang w:eastAsia="zh-CN"/>
        </w:rPr>
        <w:t xml:space="preserve"> </w:t>
      </w:r>
      <w:r w:rsidRPr="00F85059">
        <w:rPr>
          <w:rFonts w:eastAsia="SimSun"/>
          <w:rtl/>
          <w:lang w:eastAsia="zh-CN"/>
        </w:rPr>
        <w:t>מוקדם יותר, והשיב שאין צריך להמתין עד חצות כבכל י' באב, ואפשר לנהוג כבחל י' באב בערב שבת, הואיל וזה שעת הדחק ולצורך נסיעה לארץ ישראל שהיא לצורך מצוה</w:t>
      </w:r>
      <w:r>
        <w:rPr>
          <w:rFonts w:eastAsia="SimSun" w:hint="cs"/>
          <w:rtl/>
          <w:lang w:eastAsia="zh-CN"/>
        </w:rPr>
        <w:t>".</w:t>
      </w:r>
    </w:p>
    <w:p w14:paraId="53941E42" w14:textId="77777777" w:rsidR="00F85059" w:rsidRDefault="00F85059" w:rsidP="00AF0B1D">
      <w:pPr>
        <w:numPr>
          <w:ilvl w:val="3"/>
          <w:numId w:val="29"/>
        </w:numPr>
        <w:jc w:val="both"/>
        <w:rPr>
          <w:rFonts w:eastAsia="SimSun"/>
          <w:lang w:eastAsia="zh-CN"/>
        </w:rPr>
      </w:pPr>
      <w:r w:rsidRPr="00EF0458">
        <w:rPr>
          <w:rFonts w:eastAsia="SimSun"/>
          <w:u w:val="single"/>
          <w:rtl/>
          <w:lang w:eastAsia="zh-CN"/>
        </w:rPr>
        <w:t>שבט הלוי</w:t>
      </w:r>
      <w:r w:rsidRPr="00EF0458">
        <w:rPr>
          <w:rFonts w:eastAsia="SimSun"/>
          <w:rtl/>
          <w:lang w:eastAsia="zh-CN"/>
        </w:rPr>
        <w:t xml:space="preserve"> (</w:t>
      </w:r>
      <w:r>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ז סוף הע' 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 xml:space="preserve">ל"ו סוף הע' א') </w:t>
      </w:r>
      <w:r>
        <w:rPr>
          <w:rFonts w:eastAsia="SimSun"/>
          <w:rtl/>
          <w:lang w:eastAsia="zh-CN"/>
        </w:rPr>
        <w:t>–</w:t>
      </w:r>
      <w:r w:rsidRPr="00EF0458">
        <w:rPr>
          <w:rFonts w:eastAsia="SimSun" w:hint="cs"/>
          <w:rtl/>
          <w:lang w:eastAsia="zh-CN"/>
        </w:rPr>
        <w:t xml:space="preserve"> "</w:t>
      </w:r>
      <w:r w:rsidRPr="00234DCF">
        <w:rPr>
          <w:rFonts w:eastAsia="SimSun"/>
          <w:rtl/>
          <w:lang w:eastAsia="zh-CN"/>
        </w:rPr>
        <w:t>ומי שנוסע למרחקים למחרת ט</w:t>
      </w:r>
      <w:r>
        <w:rPr>
          <w:rFonts w:eastAsia="SimSun" w:hint="cs"/>
          <w:rtl/>
          <w:lang w:eastAsia="zh-CN"/>
        </w:rPr>
        <w:t>"</w:t>
      </w:r>
      <w:r w:rsidRPr="00234DCF">
        <w:rPr>
          <w:rFonts w:eastAsia="SimSun"/>
          <w:rtl/>
          <w:lang w:eastAsia="zh-CN"/>
        </w:rPr>
        <w:t xml:space="preserve">ב, כיון שהוא </w:t>
      </w:r>
      <w:r w:rsidRPr="00234DCF">
        <w:rPr>
          <w:rFonts w:eastAsia="SimSun"/>
          <w:b/>
          <w:bCs/>
          <w:rtl/>
          <w:lang w:eastAsia="zh-CN"/>
        </w:rPr>
        <w:t>שעה</w:t>
      </w:r>
      <w:r w:rsidRPr="00234DCF">
        <w:rPr>
          <w:rFonts w:eastAsia="SimSun" w:hint="cs"/>
          <w:b/>
          <w:bCs/>
          <w:rtl/>
          <w:lang w:eastAsia="zh-CN"/>
        </w:rPr>
        <w:t>"</w:t>
      </w:r>
      <w:r w:rsidRPr="00234DCF">
        <w:rPr>
          <w:rFonts w:eastAsia="SimSun"/>
          <w:b/>
          <w:bCs/>
          <w:rtl/>
          <w:lang w:eastAsia="zh-CN"/>
        </w:rPr>
        <w:t>ד</w:t>
      </w:r>
      <w:r w:rsidRPr="00234DCF">
        <w:rPr>
          <w:rFonts w:eastAsia="SimSun"/>
          <w:rtl/>
          <w:lang w:eastAsia="zh-CN"/>
        </w:rPr>
        <w:t xml:space="preserve"> אפשר להקל לו</w:t>
      </w:r>
      <w:r>
        <w:rPr>
          <w:rFonts w:eastAsia="SimSun" w:hint="cs"/>
          <w:rtl/>
          <w:lang w:eastAsia="zh-CN"/>
        </w:rPr>
        <w:t xml:space="preserve"> </w:t>
      </w:r>
      <w:r w:rsidRPr="00234DCF">
        <w:rPr>
          <w:rFonts w:eastAsia="SimSun"/>
          <w:rtl/>
          <w:lang w:eastAsia="zh-CN"/>
        </w:rPr>
        <w:t>לכבס במוצאי ט</w:t>
      </w:r>
      <w:r>
        <w:rPr>
          <w:rFonts w:eastAsia="SimSun" w:hint="cs"/>
          <w:rtl/>
          <w:lang w:eastAsia="zh-CN"/>
        </w:rPr>
        <w:t>"</w:t>
      </w:r>
      <w:r w:rsidRPr="00234DCF">
        <w:rPr>
          <w:rFonts w:eastAsia="SimSun"/>
          <w:rtl/>
          <w:lang w:eastAsia="zh-CN"/>
        </w:rPr>
        <w:t xml:space="preserve">ב. </w:t>
      </w:r>
      <w:r w:rsidRPr="00234DCF">
        <w:rPr>
          <w:rFonts w:eastAsia="SimSun" w:hint="cs"/>
          <w:rtl/>
          <w:lang w:eastAsia="zh-CN"/>
        </w:rPr>
        <w:t>וכן רחיצה בשעת הצורך קל יותר במוציא ט"ב מתשעת הימים".</w:t>
      </w:r>
    </w:p>
    <w:p w14:paraId="74599F2B" w14:textId="77777777" w:rsidR="00543288" w:rsidRPr="00543288" w:rsidRDefault="00543288" w:rsidP="00AF0B1D">
      <w:pPr>
        <w:numPr>
          <w:ilvl w:val="3"/>
          <w:numId w:val="29"/>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w:t>
      </w:r>
      <w:r>
        <w:rPr>
          <w:rFonts w:eastAsia="SimSun" w:hint="cs"/>
          <w:rtl/>
          <w:lang w:eastAsia="zh-CN"/>
        </w:rPr>
        <w:t>ב</w:t>
      </w:r>
      <w:r>
        <w:rPr>
          <w:rFonts w:eastAsia="SimSun"/>
          <w:rtl/>
          <w:lang w:eastAsia="zh-CN"/>
        </w:rPr>
        <w:t>) – "</w:t>
      </w:r>
      <w:r w:rsidRPr="00543288">
        <w:rPr>
          <w:rFonts w:eastAsia="SimSun"/>
          <w:rtl/>
          <w:lang w:eastAsia="zh-CN"/>
        </w:rPr>
        <w:t>שאלה: אחד שיש לו טיסה בבוקר בי' באב לפני חצות האם מותר לו לעשות מקלחת בבוקר לפני הטיסה כיון שחושש שיש לו ריח לא טוב ויצטרך לשבת עם אנשים זרים במטוס ומתבייש מזה או שצריך להמתין עד שמגיע למקום שטס שם שממילא תהיה אחרי חצות ולהתקלח שם</w:t>
      </w:r>
      <w:r>
        <w:rPr>
          <w:rFonts w:eastAsia="SimSun" w:hint="cs"/>
          <w:rtl/>
          <w:lang w:eastAsia="zh-CN"/>
        </w:rPr>
        <w:t xml:space="preserve">. </w:t>
      </w:r>
      <w:r w:rsidRPr="00543288">
        <w:rPr>
          <w:rFonts w:eastAsia="SimSun"/>
          <w:rtl/>
          <w:lang w:eastAsia="zh-CN"/>
        </w:rPr>
        <w:t>תשובה: יכול להקל</w:t>
      </w:r>
      <w:r w:rsidRPr="00543288">
        <w:rPr>
          <w:rFonts w:eastAsia="SimSun" w:hint="cs"/>
          <w:rtl/>
          <w:lang w:eastAsia="zh-CN"/>
        </w:rPr>
        <w:t>".</w:t>
      </w:r>
    </w:p>
    <w:p w14:paraId="2D3C229E" w14:textId="77777777" w:rsidR="007528D7" w:rsidRDefault="00903BC8" w:rsidP="00AF0B1D">
      <w:pPr>
        <w:numPr>
          <w:ilvl w:val="2"/>
          <w:numId w:val="29"/>
        </w:numPr>
        <w:jc w:val="both"/>
        <w:rPr>
          <w:rFonts w:eastAsia="SimSun"/>
          <w:lang w:eastAsia="zh-CN"/>
        </w:rPr>
      </w:pPr>
      <w:r>
        <w:rPr>
          <w:rFonts w:eastAsia="SimSun" w:hint="cs"/>
          <w:rtl/>
          <w:lang w:eastAsia="zh-CN"/>
        </w:rPr>
        <w:t>מראי מקומות</w:t>
      </w:r>
      <w:r w:rsidR="007528D7" w:rsidRPr="00EF0458">
        <w:rPr>
          <w:rFonts w:eastAsia="SimSun" w:hint="cs"/>
          <w:rtl/>
          <w:lang w:eastAsia="zh-CN"/>
        </w:rPr>
        <w:t xml:space="preserve"> </w:t>
      </w:r>
      <w:r w:rsidR="007528D7" w:rsidRPr="00EF0458">
        <w:rPr>
          <w:rFonts w:eastAsia="SimSun"/>
          <w:rtl/>
          <w:lang w:eastAsia="zh-CN"/>
        </w:rPr>
        <w:t>–</w:t>
      </w:r>
      <w:r w:rsidR="007528D7" w:rsidRPr="00EF0458">
        <w:rPr>
          <w:rFonts w:eastAsia="SimSun" w:hint="cs"/>
          <w:rtl/>
          <w:lang w:eastAsia="zh-CN"/>
        </w:rPr>
        <w:t xml:space="preserve"> </w:t>
      </w:r>
      <w:r w:rsidR="007528D7" w:rsidRPr="00EF0458">
        <w:rPr>
          <w:rFonts w:eastAsia="SimSun" w:hint="cs"/>
          <w:u w:val="single"/>
          <w:rtl/>
          <w:lang w:eastAsia="zh-CN"/>
        </w:rPr>
        <w:t>ג' שבועות</w:t>
      </w:r>
      <w:r w:rsidR="007528D7" w:rsidRPr="00EF0458">
        <w:rPr>
          <w:rFonts w:eastAsia="SimSun" w:hint="cs"/>
          <w:rtl/>
          <w:lang w:eastAsia="zh-CN"/>
        </w:rPr>
        <w:t xml:space="preserve"> (ארטסקרול, עמ' קע"ו אות ב').</w:t>
      </w:r>
    </w:p>
    <w:p w14:paraId="7708D3BF" w14:textId="5AC93587" w:rsidR="00F85059" w:rsidRPr="00F85059" w:rsidRDefault="00670023" w:rsidP="00AF0B1D">
      <w:pPr>
        <w:numPr>
          <w:ilvl w:val="3"/>
          <w:numId w:val="29"/>
        </w:numPr>
        <w:jc w:val="both"/>
        <w:rPr>
          <w:rFonts w:eastAsia="SimSun"/>
          <w:lang w:eastAsia="zh-CN"/>
        </w:rPr>
      </w:pPr>
      <w:r>
        <w:rPr>
          <w:rFonts w:eastAsia="SimSun"/>
          <w:u w:val="single"/>
          <w:rtl/>
          <w:lang w:eastAsia="zh-CN"/>
        </w:rPr>
        <w:t>הגרשז"א</w:t>
      </w:r>
      <w:r w:rsidR="000D34C4" w:rsidRPr="000D34C4">
        <w:rPr>
          <w:rFonts w:eastAsia="SimSun"/>
          <w:rtl/>
          <w:lang w:eastAsia="zh-CN"/>
        </w:rPr>
        <w:t xml:space="preserve"> זצ"ל (</w:t>
      </w:r>
      <w:r>
        <w:rPr>
          <w:rFonts w:eastAsia="SimSun"/>
          <w:rtl/>
          <w:lang w:eastAsia="zh-CN"/>
        </w:rPr>
        <w:t>מעדני שלמה עמ' נ"</w:t>
      </w:r>
      <w:r>
        <w:rPr>
          <w:rFonts w:eastAsia="SimSun" w:hint="cs"/>
          <w:rtl/>
          <w:lang w:eastAsia="zh-CN"/>
        </w:rPr>
        <w:t>ז</w:t>
      </w:r>
      <w:r w:rsidR="008F294D">
        <w:rPr>
          <w:rFonts w:eastAsia="SimSun" w:hint="cs"/>
          <w:rtl/>
          <w:lang w:eastAsia="zh-CN"/>
        </w:rPr>
        <w:t xml:space="preserve">, </w:t>
      </w:r>
      <w:r w:rsidR="008F294D" w:rsidRPr="008F294D">
        <w:rPr>
          <w:rFonts w:eastAsia="SimSun"/>
          <w:b/>
          <w:i/>
          <w:rtl/>
          <w:lang w:eastAsia="zh-CN"/>
        </w:rPr>
        <w:t>שלמי מועד עמ' ת</w:t>
      </w:r>
      <w:r w:rsidR="008F294D">
        <w:rPr>
          <w:rFonts w:eastAsia="SimSun" w:hint="cs"/>
          <w:b/>
          <w:i/>
          <w:rtl/>
          <w:lang w:eastAsia="zh-CN"/>
        </w:rPr>
        <w:t>ק</w:t>
      </w:r>
      <w:r w:rsidR="008F294D" w:rsidRPr="008F294D">
        <w:rPr>
          <w:rFonts w:eastAsia="SimSun"/>
          <w:b/>
          <w:i/>
          <w:rtl/>
          <w:lang w:eastAsia="zh-CN"/>
        </w:rPr>
        <w:t>"</w:t>
      </w:r>
      <w:r w:rsidR="008F294D">
        <w:rPr>
          <w:rFonts w:eastAsia="SimSun" w:hint="cs"/>
          <w:b/>
          <w:i/>
          <w:rtl/>
          <w:lang w:eastAsia="zh-CN"/>
        </w:rPr>
        <w:t>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70023">
        <w:rPr>
          <w:rFonts w:eastAsia="SimSun"/>
          <w:rtl/>
          <w:lang w:eastAsia="zh-CN"/>
        </w:rPr>
        <w:t>אמר מרן, במוצאי תשעה באב, אם יש איזה צורך וכגון שמצטער וכדו', רשאי להקל ברחיצה יותר מתשעת הימים גופייהו"</w:t>
      </w:r>
      <w:r>
        <w:rPr>
          <w:rFonts w:eastAsia="SimSun" w:hint="cs"/>
          <w:rtl/>
          <w:lang w:eastAsia="zh-CN"/>
        </w:rPr>
        <w:t>.</w:t>
      </w:r>
    </w:p>
    <w:p w14:paraId="4684CFF2" w14:textId="45C7FDF5" w:rsidR="005C3448" w:rsidRPr="005C3448" w:rsidRDefault="005C3448" w:rsidP="00AF0B1D">
      <w:pPr>
        <w:pStyle w:val="ListParagraph"/>
        <w:numPr>
          <w:ilvl w:val="3"/>
          <w:numId w:val="29"/>
        </w:numPr>
        <w:jc w:val="both"/>
        <w:rPr>
          <w:rFonts w:eastAsia="SimSun"/>
          <w:lang w:eastAsia="zh-CN"/>
        </w:rPr>
      </w:pPr>
      <w:r w:rsidRPr="005C3448">
        <w:rPr>
          <w:rFonts w:eastAsia="SimSun" w:hint="cs"/>
          <w:u w:val="single"/>
          <w:rtl/>
          <w:lang w:eastAsia="zh-CN"/>
        </w:rPr>
        <w:t>שערים מצויינים בהלכה</w:t>
      </w:r>
      <w:r w:rsidRPr="005C3448">
        <w:rPr>
          <w:rFonts w:eastAsia="SimSun" w:hint="cs"/>
          <w:rtl/>
          <w:lang w:eastAsia="zh-CN"/>
        </w:rPr>
        <w:t xml:space="preserve"> (סי' קכ"</w:t>
      </w:r>
      <w:r>
        <w:rPr>
          <w:rFonts w:eastAsia="SimSun" w:hint="cs"/>
          <w:rtl/>
          <w:lang w:eastAsia="zh-CN"/>
        </w:rPr>
        <w:t>ד</w:t>
      </w:r>
      <w:r w:rsidRPr="005C3448">
        <w:rPr>
          <w:rFonts w:eastAsia="SimSun" w:hint="cs"/>
          <w:rtl/>
          <w:lang w:eastAsia="zh-CN"/>
        </w:rPr>
        <w:t xml:space="preserve"> </w:t>
      </w:r>
      <w:r>
        <w:rPr>
          <w:rFonts w:eastAsia="SimSun" w:hint="cs"/>
          <w:rtl/>
          <w:lang w:eastAsia="zh-CN"/>
        </w:rPr>
        <w:t xml:space="preserve">קונ"א </w:t>
      </w:r>
      <w:r w:rsidRPr="005C3448">
        <w:rPr>
          <w:rFonts w:eastAsia="SimSun" w:hint="cs"/>
          <w:rtl/>
          <w:lang w:eastAsia="zh-CN"/>
        </w:rPr>
        <w:t>ס"ק י"</w:t>
      </w:r>
      <w:r>
        <w:rPr>
          <w:rFonts w:eastAsia="SimSun" w:hint="cs"/>
          <w:rtl/>
          <w:lang w:eastAsia="zh-CN"/>
        </w:rPr>
        <w:t>ד</w:t>
      </w:r>
      <w:r w:rsidRPr="005C3448">
        <w:rPr>
          <w:rFonts w:eastAsia="SimSun" w:hint="cs"/>
          <w:rtl/>
          <w:lang w:eastAsia="zh-CN"/>
        </w:rPr>
        <w:t>) – "</w:t>
      </w:r>
      <w:r>
        <w:rPr>
          <w:rFonts w:eastAsia="SimSun" w:hint="cs"/>
          <w:rtl/>
          <w:lang w:eastAsia="zh-CN"/>
        </w:rPr>
        <w:t>ובזה נוהגין שאין רוחצין כמו הימים שמן ר"ח עד ת"ב, והשתא כיון דנוהגין לטבול ולרחוץ בצונן בט' הימים עד ת"ב ממילא ה"נ במוצאי ת"ב מותר בצונן".</w:t>
      </w:r>
    </w:p>
    <w:p w14:paraId="28B04A1D" w14:textId="51084D28" w:rsidR="007528D7" w:rsidRDefault="007528D7" w:rsidP="00AF0B1D">
      <w:pPr>
        <w:numPr>
          <w:ilvl w:val="3"/>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w:t>
      </w:r>
      <w:r>
        <w:rPr>
          <w:rFonts w:eastAsia="SimSun" w:hint="cs"/>
          <w:rtl/>
          <w:lang w:eastAsia="zh-CN"/>
        </w:rPr>
        <w:t>ד</w:t>
      </w:r>
      <w:r>
        <w:rPr>
          <w:rFonts w:eastAsia="SimSun"/>
          <w:rtl/>
          <w:lang w:eastAsia="zh-CN"/>
        </w:rPr>
        <w:t>'</w:t>
      </w:r>
      <w:r>
        <w:rPr>
          <w:rFonts w:eastAsia="SimSun" w:hint="cs"/>
          <w:rtl/>
          <w:lang w:eastAsia="zh-CN"/>
        </w:rPr>
        <w:t xml:space="preserve">) </w:t>
      </w:r>
      <w:r>
        <w:rPr>
          <w:rFonts w:eastAsia="SimSun"/>
          <w:rtl/>
          <w:lang w:eastAsia="zh-CN"/>
        </w:rPr>
        <w:t xml:space="preserve">– </w:t>
      </w:r>
      <w:r>
        <w:rPr>
          <w:rFonts w:eastAsia="SimSun" w:hint="cs"/>
          <w:rtl/>
          <w:lang w:eastAsia="zh-CN"/>
        </w:rPr>
        <w:t>"</w:t>
      </w:r>
      <w:r w:rsidRPr="006C07CC">
        <w:rPr>
          <w:rFonts w:eastAsia="SimSun"/>
          <w:rtl/>
          <w:lang w:eastAsia="zh-CN"/>
        </w:rPr>
        <w:t>אם מזיע הרבה יש לה</w:t>
      </w:r>
      <w:r>
        <w:rPr>
          <w:rFonts w:eastAsia="SimSun"/>
          <w:rtl/>
          <w:lang w:eastAsia="zh-CN"/>
        </w:rPr>
        <w:t>קל לרחוץ כל גופו במוצאי ת</w:t>
      </w:r>
      <w:r>
        <w:rPr>
          <w:rFonts w:eastAsia="SimSun" w:hint="cs"/>
          <w:rtl/>
          <w:lang w:eastAsia="zh-CN"/>
        </w:rPr>
        <w:t>"</w:t>
      </w:r>
      <w:r>
        <w:rPr>
          <w:rFonts w:eastAsia="SimSun"/>
          <w:rtl/>
          <w:lang w:eastAsia="zh-CN"/>
        </w:rPr>
        <w:t>ב בחמ</w:t>
      </w:r>
      <w:r>
        <w:rPr>
          <w:rFonts w:eastAsia="SimSun" w:hint="cs"/>
          <w:rtl/>
          <w:lang w:eastAsia="zh-CN"/>
        </w:rPr>
        <w:t>ין</w:t>
      </w:r>
      <w:r w:rsidRPr="006C07CC">
        <w:rPr>
          <w:rFonts w:eastAsia="SimSun"/>
          <w:rtl/>
          <w:lang w:eastAsia="zh-CN"/>
        </w:rPr>
        <w:t xml:space="preserve"> במקלחת או במקוה"</w:t>
      </w:r>
      <w:r w:rsidRPr="006C07CC">
        <w:rPr>
          <w:rFonts w:eastAsia="SimSun" w:hint="cs"/>
          <w:rtl/>
          <w:lang w:eastAsia="zh-CN"/>
        </w:rPr>
        <w:t>.</w:t>
      </w:r>
    </w:p>
    <w:p w14:paraId="0E17FA9A" w14:textId="77777777" w:rsidR="002C729F" w:rsidRPr="006C07CC" w:rsidRDefault="002C729F" w:rsidP="00AF0B1D">
      <w:pPr>
        <w:numPr>
          <w:ilvl w:val="3"/>
          <w:numId w:val="29"/>
        </w:numPr>
        <w:jc w:val="both"/>
        <w:rPr>
          <w:rFonts w:eastAsia="SimSun"/>
          <w:lang w:eastAsia="zh-CN"/>
        </w:rPr>
      </w:pPr>
      <w:r w:rsidRPr="002C729F">
        <w:rPr>
          <w:rFonts w:eastAsia="SimSun"/>
          <w:u w:val="single"/>
          <w:rtl/>
          <w:lang w:eastAsia="zh-CN"/>
        </w:rPr>
        <w:t>אור לארבעה עשר</w:t>
      </w:r>
      <w:r w:rsidRPr="002C729F">
        <w:rPr>
          <w:rFonts w:eastAsia="SimSun"/>
          <w:rtl/>
          <w:lang w:eastAsia="zh-CN"/>
        </w:rPr>
        <w:t xml:space="preserve"> (פרק כ"א סעי' י"</w:t>
      </w:r>
      <w:r>
        <w:rPr>
          <w:rFonts w:eastAsia="SimSun" w:hint="cs"/>
          <w:rtl/>
          <w:lang w:eastAsia="zh-CN"/>
        </w:rPr>
        <w:t>ד</w:t>
      </w:r>
      <w:r w:rsidRPr="002C729F">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C729F">
        <w:rPr>
          <w:rFonts w:eastAsia="SimSun"/>
          <w:rtl/>
          <w:lang w:eastAsia="zh-CN"/>
        </w:rPr>
        <w:t>אין להתיר רחיצה במוצאי תשעה באב, וביש לו צורך דינו כמבואר בתשעת הימים</w:t>
      </w:r>
      <w:r>
        <w:rPr>
          <w:rFonts w:eastAsia="SimSun" w:hint="cs"/>
          <w:rtl/>
          <w:lang w:eastAsia="zh-CN"/>
        </w:rPr>
        <w:t>".</w:t>
      </w:r>
    </w:p>
    <w:p w14:paraId="48F5A509" w14:textId="77777777" w:rsidR="007528D7" w:rsidRPr="00EF0458" w:rsidRDefault="007528D7" w:rsidP="007528D7">
      <w:pPr>
        <w:jc w:val="both"/>
        <w:rPr>
          <w:rFonts w:eastAsia="SimSun"/>
          <w:lang w:eastAsia="zh-CN"/>
        </w:rPr>
      </w:pPr>
    </w:p>
    <w:p w14:paraId="12C921DD" w14:textId="77777777" w:rsidR="007528D7" w:rsidRPr="00EF0458" w:rsidRDefault="007528D7" w:rsidP="00AF0B1D">
      <w:pPr>
        <w:numPr>
          <w:ilvl w:val="1"/>
          <w:numId w:val="29"/>
        </w:numPr>
        <w:jc w:val="both"/>
        <w:rPr>
          <w:rFonts w:eastAsia="SimSun"/>
          <w:lang w:eastAsia="zh-CN"/>
        </w:rPr>
      </w:pPr>
      <w:r>
        <w:rPr>
          <w:rFonts w:eastAsia="SimSun" w:hint="cs"/>
          <w:b/>
          <w:bCs/>
          <w:rtl/>
          <w:lang w:eastAsia="zh-CN"/>
        </w:rPr>
        <w:t>כיבוס</w:t>
      </w:r>
      <w:r w:rsidRPr="00EF0458">
        <w:rPr>
          <w:rFonts w:eastAsia="SimSun" w:hint="cs"/>
          <w:rtl/>
          <w:lang w:eastAsia="zh-CN"/>
        </w:rPr>
        <w:t>.</w:t>
      </w:r>
    </w:p>
    <w:p w14:paraId="4924DBB9" w14:textId="02B71573"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ט"ז</w:t>
      </w:r>
      <w:r w:rsidRPr="00EF0458">
        <w:rPr>
          <w:rFonts w:eastAsia="SimSun" w:hint="cs"/>
          <w:rtl/>
          <w:lang w:eastAsia="zh-CN"/>
        </w:rPr>
        <w:t xml:space="preserve"> (ס"ק א'), </w:t>
      </w:r>
      <w:r w:rsidRPr="00EF0458">
        <w:rPr>
          <w:rFonts w:eastAsia="SimSun" w:hint="cs"/>
          <w:u w:val="single"/>
          <w:rtl/>
          <w:lang w:eastAsia="zh-CN"/>
        </w:rPr>
        <w:t>מג"א</w:t>
      </w:r>
      <w:r w:rsidRPr="00EF0458">
        <w:rPr>
          <w:rFonts w:eastAsia="SimSun" w:hint="cs"/>
          <w:rtl/>
          <w:lang w:eastAsia="zh-CN"/>
        </w:rPr>
        <w:t xml:space="preserve"> (ס"ק א'),</w:t>
      </w:r>
      <w:r w:rsidR="0074011C">
        <w:rPr>
          <w:rFonts w:eastAsia="SimSun" w:hint="cs"/>
          <w:rtl/>
          <w:lang w:eastAsia="zh-CN"/>
        </w:rPr>
        <w:t xml:space="preserve"> </w:t>
      </w:r>
      <w:r w:rsidR="0074011C">
        <w:rPr>
          <w:rFonts w:eastAsia="SimSun"/>
          <w:u w:val="single"/>
          <w:rtl/>
          <w:lang w:eastAsia="zh-CN"/>
        </w:rPr>
        <w:t>באה"ט</w:t>
      </w:r>
      <w:r w:rsidR="0074011C">
        <w:rPr>
          <w:rFonts w:eastAsia="SimSun"/>
          <w:rtl/>
          <w:lang w:eastAsia="zh-CN"/>
        </w:rPr>
        <w:t xml:space="preserve"> (ס"ק </w:t>
      </w:r>
      <w:r w:rsidR="0074011C">
        <w:rPr>
          <w:rFonts w:eastAsia="SimSun" w:hint="cs"/>
          <w:rtl/>
          <w:lang w:eastAsia="zh-CN"/>
        </w:rPr>
        <w:t>ב</w:t>
      </w:r>
      <w:r w:rsidR="0074011C">
        <w:rPr>
          <w:rFonts w:eastAsia="SimSun"/>
          <w:rtl/>
          <w:lang w:eastAsia="zh-CN"/>
        </w:rPr>
        <w:t>')</w:t>
      </w:r>
      <w:r w:rsidR="0074011C">
        <w:rPr>
          <w:rFonts w:eastAsia="SimSun" w:hint="cs"/>
          <w:rtl/>
          <w:lang w:eastAsia="zh-CN"/>
        </w:rPr>
        <w:t>,</w:t>
      </w:r>
      <w:r w:rsidRPr="00EF0458">
        <w:rPr>
          <w:rFonts w:eastAsia="SimSun" w:hint="cs"/>
          <w:rtl/>
          <w:lang w:eastAsia="zh-CN"/>
        </w:rPr>
        <w:t xml:space="preserve"> </w:t>
      </w:r>
      <w:r w:rsidRPr="00EF0458">
        <w:rPr>
          <w:rFonts w:eastAsia="SimSun" w:hint="cs"/>
          <w:u w:val="single"/>
          <w:rtl/>
          <w:lang w:eastAsia="zh-CN"/>
        </w:rPr>
        <w:t>מקור חיים</w:t>
      </w:r>
      <w:r w:rsidRPr="00EF0458">
        <w:rPr>
          <w:rFonts w:eastAsia="SimSun" w:hint="cs"/>
          <w:rtl/>
          <w:lang w:eastAsia="zh-CN"/>
        </w:rPr>
        <w:t xml:space="preserve"> (חו"י, ד"ה ויום, </w:t>
      </w:r>
      <w:r w:rsidR="00903BC8">
        <w:rPr>
          <w:rFonts w:eastAsia="SimSun" w:hint="cs"/>
          <w:rtl/>
          <w:lang w:eastAsia="zh-CN"/>
        </w:rPr>
        <w:t>לשונו מובא לעיל</w:t>
      </w:r>
      <w:r w:rsidRPr="00EF0458">
        <w:rPr>
          <w:rFonts w:eastAsia="SimSun" w:hint="cs"/>
          <w:rtl/>
          <w:lang w:eastAsia="zh-CN"/>
        </w:rPr>
        <w:t xml:space="preserve">), </w:t>
      </w:r>
      <w:r w:rsidRPr="00EF0458">
        <w:rPr>
          <w:rFonts w:eastAsia="SimSun" w:hint="cs"/>
          <w:u w:val="single"/>
          <w:rtl/>
          <w:lang w:eastAsia="zh-CN"/>
        </w:rPr>
        <w:t>מחזיק ברכה</w:t>
      </w:r>
      <w:r w:rsidRPr="00EF0458">
        <w:rPr>
          <w:rFonts w:eastAsia="SimSun" w:hint="cs"/>
          <w:rtl/>
          <w:lang w:eastAsia="zh-CN"/>
        </w:rPr>
        <w:t xml:space="preserve"> (ס"ק </w:t>
      </w:r>
      <w:r w:rsidR="007A5D2A">
        <w:rPr>
          <w:rFonts w:eastAsia="SimSun" w:hint="cs"/>
          <w:rtl/>
          <w:lang w:eastAsia="zh-CN"/>
        </w:rPr>
        <w:t>א</w:t>
      </w:r>
      <w:r w:rsidRPr="00EF0458">
        <w:rPr>
          <w:rFonts w:eastAsia="SimSun" w:hint="cs"/>
          <w:rtl/>
          <w:lang w:eastAsia="zh-CN"/>
        </w:rPr>
        <w:t>'),</w:t>
      </w:r>
      <w:r w:rsidR="007F1362">
        <w:rPr>
          <w:rFonts w:eastAsia="SimSun" w:hint="cs"/>
          <w:rtl/>
          <w:lang w:eastAsia="zh-CN"/>
        </w:rPr>
        <w:t xml:space="preserve"> </w:t>
      </w:r>
      <w:r w:rsidR="007F1362" w:rsidRPr="00C24CE0">
        <w:rPr>
          <w:rFonts w:eastAsia="SimSun"/>
          <w:u w:val="single"/>
          <w:rtl/>
          <w:lang w:eastAsia="zh-CN"/>
        </w:rPr>
        <w:t>שלחן שלמה</w:t>
      </w:r>
      <w:r w:rsidR="007F1362" w:rsidRPr="00C24CE0">
        <w:rPr>
          <w:rFonts w:eastAsia="SimSun"/>
          <w:rtl/>
          <w:lang w:eastAsia="zh-CN"/>
        </w:rPr>
        <w:t xml:space="preserve"> (סעי' א'</w:t>
      </w:r>
      <w:r w:rsidR="007F1362">
        <w:rPr>
          <w:rFonts w:eastAsia="SimSun" w:hint="cs"/>
          <w:rtl/>
          <w:lang w:eastAsia="zh-CN"/>
        </w:rPr>
        <w:t>, עי' סי' תקנ"א סעי' ח'),</w:t>
      </w:r>
      <w:r w:rsidR="005B13AB">
        <w:rPr>
          <w:rFonts w:eastAsia="SimSun" w:hint="cs"/>
          <w:rtl/>
          <w:lang w:eastAsia="zh-CN"/>
        </w:rPr>
        <w:t xml:space="preserve"> </w:t>
      </w:r>
      <w:r w:rsidR="005B13AB" w:rsidRPr="005B13AB">
        <w:rPr>
          <w:rFonts w:eastAsia="SimSun"/>
          <w:u w:val="single"/>
          <w:rtl/>
          <w:lang w:eastAsia="zh-CN"/>
        </w:rPr>
        <w:t>דרך החיים</w:t>
      </w:r>
      <w:r w:rsidR="005B13AB" w:rsidRPr="005B13AB">
        <w:rPr>
          <w:rFonts w:eastAsia="SimSun"/>
          <w:rtl/>
          <w:lang w:eastAsia="zh-CN"/>
        </w:rPr>
        <w:t xml:space="preserve"> (בין המצרים סי' קל"</w:t>
      </w:r>
      <w:r w:rsidR="005B13AB">
        <w:rPr>
          <w:rFonts w:eastAsia="SimSun" w:hint="cs"/>
          <w:rtl/>
          <w:lang w:eastAsia="zh-CN"/>
        </w:rPr>
        <w:t>ז</w:t>
      </w:r>
      <w:r w:rsidR="005B13AB" w:rsidRPr="005B13AB">
        <w:rPr>
          <w:rFonts w:eastAsia="SimSun"/>
          <w:rtl/>
          <w:lang w:eastAsia="zh-CN"/>
        </w:rPr>
        <w:t xml:space="preserve"> אות </w:t>
      </w:r>
      <w:r w:rsidR="005B13AB">
        <w:rPr>
          <w:rFonts w:eastAsia="SimSun" w:hint="cs"/>
          <w:rtl/>
          <w:lang w:eastAsia="zh-CN"/>
        </w:rPr>
        <w:t>ד</w:t>
      </w:r>
      <w:r w:rsidR="005B13AB" w:rsidRPr="005B13AB">
        <w:rPr>
          <w:rFonts w:eastAsia="SimSun"/>
          <w:rtl/>
          <w:lang w:eastAsia="zh-CN"/>
        </w:rPr>
        <w:t>')</w:t>
      </w:r>
      <w:r w:rsidR="005B13AB">
        <w:rPr>
          <w:rFonts w:eastAsia="SimSun" w:hint="cs"/>
          <w:rtl/>
          <w:lang w:eastAsia="zh-CN"/>
        </w:rPr>
        <w:t>,</w:t>
      </w:r>
      <w:r w:rsidRPr="00EF0458">
        <w:rPr>
          <w:rFonts w:eastAsia="SimSun" w:hint="cs"/>
          <w:rtl/>
          <w:lang w:eastAsia="zh-CN"/>
        </w:rPr>
        <w:t xml:space="preserve"> </w:t>
      </w:r>
      <w:r w:rsidRPr="00EF0458">
        <w:rPr>
          <w:rFonts w:eastAsia="SimSun"/>
          <w:u w:val="single"/>
          <w:rtl/>
          <w:lang w:eastAsia="zh-CN"/>
        </w:rPr>
        <w:t>קיצור שו</w:t>
      </w:r>
      <w:r w:rsidRPr="00EF0458">
        <w:rPr>
          <w:rFonts w:eastAsia="SimSun" w:hint="cs"/>
          <w:u w:val="single"/>
          <w:rtl/>
          <w:lang w:eastAsia="zh-CN"/>
        </w:rPr>
        <w:t>"</w:t>
      </w:r>
      <w:r w:rsidRPr="00EF0458">
        <w:rPr>
          <w:rFonts w:eastAsia="SimSun"/>
          <w:u w:val="single"/>
          <w:rtl/>
          <w:lang w:eastAsia="zh-CN"/>
        </w:rPr>
        <w:t>ע</w:t>
      </w:r>
      <w:r w:rsidRPr="00EF0458">
        <w:rPr>
          <w:rFonts w:eastAsia="SimSun"/>
          <w:rtl/>
          <w:lang w:eastAsia="zh-CN"/>
        </w:rPr>
        <w:t xml:space="preserve"> </w:t>
      </w:r>
      <w:r w:rsidRPr="00EF0458">
        <w:rPr>
          <w:rFonts w:eastAsia="SimSun" w:hint="cs"/>
          <w:rtl/>
          <w:lang w:eastAsia="zh-CN"/>
        </w:rPr>
        <w:t>(</w:t>
      </w:r>
      <w:r w:rsidRPr="00EF0458">
        <w:rPr>
          <w:rFonts w:eastAsia="SimSun"/>
          <w:rtl/>
          <w:lang w:eastAsia="zh-CN"/>
        </w:rPr>
        <w:t>סי</w:t>
      </w:r>
      <w:r w:rsidRPr="00EF0458">
        <w:rPr>
          <w:rFonts w:eastAsia="SimSun" w:hint="cs"/>
          <w:rtl/>
          <w:lang w:eastAsia="zh-CN"/>
        </w:rPr>
        <w:t>'</w:t>
      </w:r>
      <w:r w:rsidRPr="00EF0458">
        <w:rPr>
          <w:rFonts w:eastAsia="SimSun"/>
          <w:rtl/>
          <w:lang w:eastAsia="zh-CN"/>
        </w:rPr>
        <w:t xml:space="preserve"> קכ</w:t>
      </w:r>
      <w:r w:rsidRPr="00EF0458">
        <w:rPr>
          <w:rFonts w:eastAsia="SimSun" w:hint="cs"/>
          <w:rtl/>
          <w:lang w:eastAsia="zh-CN"/>
        </w:rPr>
        <w:t>"</w:t>
      </w:r>
      <w:r w:rsidRPr="00EF0458">
        <w:rPr>
          <w:rFonts w:eastAsia="SimSun"/>
          <w:rtl/>
          <w:lang w:eastAsia="zh-CN"/>
        </w:rPr>
        <w:t xml:space="preserve">ד </w:t>
      </w:r>
      <w:r w:rsidRPr="00EF0458">
        <w:rPr>
          <w:rFonts w:eastAsia="SimSun" w:hint="cs"/>
          <w:rtl/>
          <w:lang w:eastAsia="zh-CN"/>
        </w:rPr>
        <w:t>סעי' כ'),</w:t>
      </w:r>
      <w:r>
        <w:rPr>
          <w:rFonts w:eastAsia="SimSun" w:hint="cs"/>
          <w:rtl/>
          <w:lang w:eastAsia="zh-CN"/>
        </w:rPr>
        <w:t xml:space="preserve"> </w:t>
      </w:r>
      <w:r w:rsidRPr="00AE4DD3">
        <w:rPr>
          <w:rFonts w:eastAsia="SimSun" w:hint="cs"/>
          <w:u w:val="single"/>
          <w:rtl/>
          <w:lang w:eastAsia="zh-CN"/>
        </w:rPr>
        <w:t>ערה"ש</w:t>
      </w:r>
      <w:r>
        <w:rPr>
          <w:rFonts w:eastAsia="SimSun" w:hint="cs"/>
          <w:rtl/>
          <w:lang w:eastAsia="zh-CN"/>
        </w:rPr>
        <w:t xml:space="preserve"> (סעי' ב'),</w:t>
      </w:r>
      <w:r w:rsidRPr="00EF0458">
        <w:rPr>
          <w:rFonts w:eastAsia="SimSun" w:hint="cs"/>
          <w:rtl/>
          <w:lang w:eastAsia="zh-CN"/>
        </w:rPr>
        <w:t xml:space="preserve"> </w:t>
      </w:r>
      <w:r w:rsidRPr="00EF0458">
        <w:rPr>
          <w:rFonts w:eastAsia="SimSun" w:hint="cs"/>
          <w:u w:val="single"/>
          <w:rtl/>
          <w:lang w:eastAsia="zh-CN"/>
        </w:rPr>
        <w:t>מ"ב</w:t>
      </w:r>
      <w:r w:rsidRPr="00EF0458">
        <w:rPr>
          <w:rFonts w:eastAsia="SimSun" w:hint="cs"/>
          <w:rtl/>
          <w:lang w:eastAsia="zh-CN"/>
        </w:rPr>
        <w:t xml:space="preserve"> (ס"ק ג'</w:t>
      </w:r>
      <w:r w:rsidR="007A27D5">
        <w:rPr>
          <w:rFonts w:eastAsia="SimSun" w:hint="cs"/>
          <w:rtl/>
          <w:lang w:eastAsia="zh-CN"/>
        </w:rPr>
        <w:t xml:space="preserve">, בה"ל ד"ה </w:t>
      </w:r>
      <w:r w:rsidR="005C3448">
        <w:rPr>
          <w:rFonts w:eastAsia="SimSun" w:hint="cs"/>
          <w:rtl/>
          <w:lang w:eastAsia="zh-CN"/>
        </w:rPr>
        <w:t>עד</w:t>
      </w:r>
      <w:r w:rsidRPr="00EF0458">
        <w:rPr>
          <w:rFonts w:eastAsia="SimSun" w:hint="cs"/>
          <w:rtl/>
          <w:lang w:eastAsia="zh-CN"/>
        </w:rPr>
        <w:t>),</w:t>
      </w:r>
      <w:r>
        <w:rPr>
          <w:rFonts w:eastAsia="SimSun" w:hint="cs"/>
          <w:rtl/>
          <w:lang w:eastAsia="zh-CN"/>
        </w:rPr>
        <w:t xml:space="preserve"> </w:t>
      </w:r>
      <w:r>
        <w:rPr>
          <w:u w:val="single"/>
          <w:rtl/>
        </w:rPr>
        <w:t>כה"ח</w:t>
      </w:r>
      <w:r>
        <w:rPr>
          <w:rtl/>
        </w:rPr>
        <w:t xml:space="preserve"> (ס"ק ו'),</w:t>
      </w:r>
      <w:r w:rsidR="00FA1611">
        <w:rPr>
          <w:rFonts w:hint="cs"/>
          <w:rtl/>
        </w:rPr>
        <w:t xml:space="preserve"> </w:t>
      </w:r>
      <w:r w:rsidR="00FA1611" w:rsidRPr="000A662A">
        <w:rPr>
          <w:rFonts w:eastAsia="SimSun"/>
          <w:u w:val="single"/>
          <w:rtl/>
          <w:lang w:eastAsia="zh-CN"/>
        </w:rPr>
        <w:t>הליכות אבן ישראל</w:t>
      </w:r>
      <w:r w:rsidR="00FA1611" w:rsidRPr="000A662A">
        <w:rPr>
          <w:rFonts w:eastAsia="SimSun"/>
          <w:rtl/>
          <w:lang w:eastAsia="zh-CN"/>
        </w:rPr>
        <w:t xml:space="preserve"> </w:t>
      </w:r>
      <w:r w:rsidR="00FA1611" w:rsidRPr="000A662A">
        <w:rPr>
          <w:rFonts w:eastAsia="SimSun" w:hint="cs"/>
          <w:rtl/>
          <w:lang w:eastAsia="zh-CN"/>
        </w:rPr>
        <w:t>(</w:t>
      </w:r>
      <w:r w:rsidR="00FA1611" w:rsidRPr="000A662A">
        <w:rPr>
          <w:rFonts w:eastAsia="SimSun"/>
          <w:rtl/>
          <w:lang w:eastAsia="zh-CN"/>
        </w:rPr>
        <w:t>מועדים ח"א עמ' ש</w:t>
      </w:r>
      <w:r w:rsidR="00FA1611">
        <w:rPr>
          <w:rFonts w:eastAsia="SimSun" w:hint="cs"/>
          <w:rtl/>
          <w:lang w:eastAsia="zh-CN"/>
        </w:rPr>
        <w:t>פ"א</w:t>
      </w:r>
      <w:r w:rsidR="00FA1611" w:rsidRPr="000A662A">
        <w:rPr>
          <w:rFonts w:eastAsia="SimSun" w:hint="cs"/>
          <w:rtl/>
          <w:lang w:eastAsia="zh-CN"/>
        </w:rPr>
        <w:t xml:space="preserve"> </w:t>
      </w:r>
      <w:r w:rsidR="00FA1611">
        <w:rPr>
          <w:rFonts w:eastAsia="SimSun" w:hint="cs"/>
          <w:rtl/>
          <w:lang w:eastAsia="zh-CN"/>
        </w:rPr>
        <w:t>סעי' א', סעי' ג'</w:t>
      </w:r>
      <w:r w:rsidR="00FA1611" w:rsidRPr="000A662A">
        <w:rPr>
          <w:rFonts w:eastAsia="SimSun" w:hint="cs"/>
          <w:rtl/>
          <w:lang w:eastAsia="zh-CN"/>
        </w:rPr>
        <w:t>)</w:t>
      </w:r>
      <w:r w:rsidR="00FA1611">
        <w:rPr>
          <w:rFonts w:eastAsia="SimSun" w:hint="cs"/>
          <w:rtl/>
          <w:lang w:eastAsia="zh-CN"/>
        </w:rPr>
        <w:t>,</w:t>
      </w:r>
      <w:r w:rsidRPr="00EF0458">
        <w:rPr>
          <w:rFonts w:eastAsia="SimSun" w:hint="cs"/>
          <w:rtl/>
          <w:lang w:eastAsia="zh-CN"/>
        </w:rPr>
        <w:t xml:space="preserve"> </w:t>
      </w: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חי"ג עמ' </w:t>
      </w:r>
      <w:r>
        <w:rPr>
          <w:rFonts w:eastAsia="SimSun" w:hint="cs"/>
          <w:rtl/>
          <w:lang w:eastAsia="zh-CN"/>
        </w:rPr>
        <w:t>מ"ז</w:t>
      </w:r>
      <w:r>
        <w:rPr>
          <w:rFonts w:eastAsia="SimSun"/>
          <w:rtl/>
          <w:lang w:eastAsia="zh-CN"/>
        </w:rPr>
        <w:t xml:space="preserve"> אות א', בין המצרים תשנ"ט עמ' </w:t>
      </w:r>
      <w:r>
        <w:rPr>
          <w:rFonts w:eastAsia="SimSun" w:hint="cs"/>
          <w:rtl/>
          <w:lang w:eastAsia="zh-CN"/>
        </w:rPr>
        <w:t>ל"ו</w:t>
      </w:r>
      <w:r>
        <w:rPr>
          <w:rFonts w:eastAsia="SimSun"/>
          <w:rtl/>
          <w:lang w:eastAsia="zh-CN"/>
        </w:rPr>
        <w:t xml:space="preserve"> אות א')</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00FE45F1">
        <w:rPr>
          <w:rFonts w:eastAsia="SimSun" w:hint="cs"/>
          <w:rtl/>
          <w:lang w:eastAsia="zh-CN"/>
        </w:rPr>
        <w:t xml:space="preserve">, </w:t>
      </w:r>
      <w:r w:rsidR="00FE45F1" w:rsidRPr="00312D30">
        <w:rPr>
          <w:rFonts w:eastAsia="SimSun" w:hint="cs"/>
          <w:u w:val="single"/>
          <w:rtl/>
          <w:lang w:eastAsia="zh-CN"/>
        </w:rPr>
        <w:t>הלכות ומנהגי בין המצרים</w:t>
      </w:r>
      <w:r w:rsidR="00FE45F1" w:rsidRPr="00312D30">
        <w:rPr>
          <w:rFonts w:eastAsia="SimSun" w:hint="cs"/>
          <w:rtl/>
          <w:lang w:eastAsia="zh-CN"/>
        </w:rPr>
        <w:t xml:space="preserve"> (פרק י' סעי'</w:t>
      </w:r>
      <w:r w:rsidR="00FE45F1">
        <w:rPr>
          <w:rFonts w:eastAsia="SimSun" w:hint="cs"/>
          <w:rtl/>
          <w:lang w:eastAsia="zh-CN"/>
        </w:rPr>
        <w:t xml:space="preserve"> ה')</w:t>
      </w:r>
      <w:r w:rsidRPr="00EF0458">
        <w:rPr>
          <w:rFonts w:eastAsia="SimSun" w:hint="cs"/>
          <w:rtl/>
          <w:lang w:eastAsia="zh-CN"/>
        </w:rPr>
        <w:t>.</w:t>
      </w:r>
    </w:p>
    <w:p w14:paraId="260E2A24" w14:textId="36A823E5"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בני ספרד מיקל </w:t>
      </w:r>
      <w:r w:rsidRPr="00EF0458">
        <w:rPr>
          <w:rFonts w:eastAsia="SimSun"/>
          <w:rtl/>
          <w:lang w:eastAsia="zh-CN"/>
        </w:rPr>
        <w:t>–</w:t>
      </w:r>
      <w:r w:rsidRPr="00EF0458">
        <w:rPr>
          <w:rFonts w:eastAsia="SimSun" w:hint="cs"/>
          <w:rtl/>
          <w:lang w:eastAsia="zh-CN"/>
        </w:rPr>
        <w:t xml:space="preserve"> </w:t>
      </w:r>
      <w:r w:rsidRPr="00EF0458">
        <w:rPr>
          <w:rFonts w:eastAsia="SimSun"/>
          <w:u w:val="single"/>
          <w:rtl/>
          <w:lang w:eastAsia="zh-CN"/>
        </w:rPr>
        <w:t>אור לציון</w:t>
      </w:r>
      <w:r w:rsidRPr="00EF0458">
        <w:rPr>
          <w:rFonts w:eastAsia="SimSun"/>
          <w:rtl/>
          <w:lang w:eastAsia="zh-CN"/>
        </w:rPr>
        <w:t xml:space="preserve"> (</w:t>
      </w:r>
      <w:r w:rsidR="00EB4DF3">
        <w:rPr>
          <w:rFonts w:eastAsia="SimSun"/>
          <w:rtl/>
          <w:lang w:eastAsia="zh-CN"/>
        </w:rPr>
        <w:t>ח"ג פרק כ"ט אות</w:t>
      </w:r>
      <w:r w:rsidRPr="00EF0458">
        <w:rPr>
          <w:rFonts w:eastAsia="SimSun"/>
          <w:rtl/>
          <w:lang w:eastAsia="zh-CN"/>
        </w:rPr>
        <w:t xml:space="preserve"> </w:t>
      </w:r>
      <w:r w:rsidRPr="00EF0458">
        <w:rPr>
          <w:rFonts w:eastAsia="SimSun" w:hint="cs"/>
          <w:rtl/>
          <w:lang w:eastAsia="zh-CN"/>
        </w:rPr>
        <w:t>כ"ו</w:t>
      </w:r>
      <w:r w:rsidRPr="00EF0458">
        <w:rPr>
          <w:rFonts w:eastAsia="SimSun"/>
          <w:rtl/>
          <w:lang w:eastAsia="zh-CN"/>
        </w:rPr>
        <w:t>, "בני ספרד מותרים להסתפר ולהתרחץ ולכבס מיד לאחר גמר התענית</w:t>
      </w:r>
      <w:r w:rsidRPr="00EF0458">
        <w:rPr>
          <w:rFonts w:eastAsia="SimSun" w:hint="cs"/>
          <w:rtl/>
          <w:lang w:eastAsia="zh-CN"/>
        </w:rPr>
        <w:t xml:space="preserve">"), </w:t>
      </w:r>
      <w:r w:rsidRPr="00EF0458">
        <w:rPr>
          <w:rFonts w:eastAsia="SimSun"/>
          <w:u w:val="single"/>
          <w:rtl/>
          <w:lang w:eastAsia="zh-CN"/>
        </w:rPr>
        <w:t>יחוה דעת</w:t>
      </w:r>
      <w:r w:rsidRPr="00EF0458">
        <w:rPr>
          <w:rFonts w:eastAsia="SimSun"/>
          <w:rtl/>
          <w:lang w:eastAsia="zh-CN"/>
        </w:rPr>
        <w:t xml:space="preserve"> (ח"ה סי</w:t>
      </w:r>
      <w:r w:rsidRPr="00EF0458">
        <w:rPr>
          <w:rFonts w:eastAsia="SimSun" w:hint="cs"/>
          <w:rtl/>
          <w:lang w:eastAsia="zh-CN"/>
        </w:rPr>
        <w:t>'</w:t>
      </w:r>
      <w:r w:rsidRPr="00EF0458">
        <w:rPr>
          <w:rFonts w:eastAsia="SimSun"/>
          <w:rtl/>
          <w:lang w:eastAsia="zh-CN"/>
        </w:rPr>
        <w:t xml:space="preserve"> מ</w:t>
      </w:r>
      <w:r w:rsidRPr="00EF0458">
        <w:rPr>
          <w:rFonts w:eastAsia="SimSun" w:hint="cs"/>
          <w:rtl/>
          <w:lang w:eastAsia="zh-CN"/>
        </w:rPr>
        <w:t>"</w:t>
      </w:r>
      <w:r w:rsidRPr="00EF0458">
        <w:rPr>
          <w:rFonts w:eastAsia="SimSun"/>
          <w:rtl/>
          <w:lang w:eastAsia="zh-CN"/>
        </w:rPr>
        <w:t>א</w:t>
      </w:r>
      <w:r w:rsidRPr="00EF0458">
        <w:rPr>
          <w:rFonts w:eastAsia="SimSun" w:hint="cs"/>
          <w:rtl/>
          <w:lang w:eastAsia="zh-CN"/>
        </w:rPr>
        <w:t>,</w:t>
      </w:r>
      <w:r w:rsidRPr="00EF0458">
        <w:rPr>
          <w:rFonts w:eastAsia="SimSun"/>
          <w:rtl/>
          <w:lang w:eastAsia="zh-CN"/>
        </w:rPr>
        <w:t xml:space="preserve"> חזון עובדיה </w:t>
      </w:r>
      <w:r>
        <w:rPr>
          <w:rFonts w:eastAsia="SimSun" w:hint="cs"/>
          <w:rtl/>
          <w:lang w:eastAsia="zh-CN"/>
        </w:rPr>
        <w:t>ארבע</w:t>
      </w:r>
      <w:r w:rsidRPr="00EF0458">
        <w:rPr>
          <w:rFonts w:eastAsia="SimSun"/>
          <w:rtl/>
          <w:lang w:eastAsia="zh-CN"/>
        </w:rPr>
        <w:t xml:space="preserve"> תעניות עמ</w:t>
      </w:r>
      <w:r w:rsidRPr="00EF0458">
        <w:rPr>
          <w:rFonts w:eastAsia="SimSun" w:hint="cs"/>
          <w:rtl/>
          <w:lang w:eastAsia="zh-CN"/>
        </w:rPr>
        <w:t>'</w:t>
      </w:r>
      <w:r w:rsidRPr="00EF0458">
        <w:rPr>
          <w:rFonts w:eastAsia="SimSun"/>
          <w:rtl/>
          <w:lang w:eastAsia="zh-CN"/>
        </w:rPr>
        <w:t xml:space="preserve"> תט</w:t>
      </w:r>
      <w:r w:rsidRPr="00EF0458">
        <w:rPr>
          <w:rFonts w:eastAsia="SimSun" w:hint="cs"/>
          <w:rtl/>
          <w:lang w:eastAsia="zh-CN"/>
        </w:rPr>
        <w:t>"</w:t>
      </w:r>
      <w:r w:rsidRPr="00EF0458">
        <w:rPr>
          <w:rFonts w:eastAsia="SimSun"/>
          <w:rtl/>
          <w:lang w:eastAsia="zh-CN"/>
        </w:rPr>
        <w:t>ו</w:t>
      </w:r>
      <w:r w:rsidRPr="00EF0458">
        <w:rPr>
          <w:rFonts w:eastAsia="SimSun" w:hint="cs"/>
          <w:rtl/>
          <w:lang w:eastAsia="zh-CN"/>
        </w:rPr>
        <w:t xml:space="preserve">, </w:t>
      </w:r>
      <w:r w:rsidR="00903BC8">
        <w:rPr>
          <w:rFonts w:eastAsia="SimSun" w:hint="cs"/>
          <w:rtl/>
          <w:lang w:eastAsia="zh-CN"/>
        </w:rPr>
        <w:t>לשונו מובא לעיל</w:t>
      </w:r>
      <w:r w:rsidRPr="00EF0458">
        <w:rPr>
          <w:rFonts w:eastAsia="SimSun" w:hint="cs"/>
          <w:rtl/>
          <w:lang w:eastAsia="zh-CN"/>
        </w:rPr>
        <w:t>),</w:t>
      </w:r>
      <w:r w:rsidR="0040701C">
        <w:rPr>
          <w:rFonts w:eastAsia="SimSun" w:hint="cs"/>
          <w:rtl/>
          <w:lang w:eastAsia="zh-CN"/>
        </w:rPr>
        <w:t xml:space="preserve"> </w:t>
      </w:r>
      <w:r w:rsidR="0040701C">
        <w:rPr>
          <w:rFonts w:eastAsia="SimSun"/>
          <w:u w:val="single"/>
          <w:rtl/>
          <w:lang w:eastAsia="zh-CN"/>
        </w:rPr>
        <w:t>עולת יצחק</w:t>
      </w:r>
      <w:r w:rsidR="0040701C">
        <w:rPr>
          <w:rFonts w:eastAsia="SimSun"/>
          <w:rtl/>
          <w:lang w:eastAsia="zh-CN"/>
        </w:rPr>
        <w:t xml:space="preserve"> (ח"א סי' ס"ו אות</w:t>
      </w:r>
      <w:r w:rsidR="0040701C">
        <w:rPr>
          <w:rFonts w:eastAsia="SimSun" w:hint="cs"/>
          <w:rtl/>
          <w:lang w:eastAsia="zh-CN"/>
        </w:rPr>
        <w:t xml:space="preserve"> ח', לשונו מובא לעיל),</w:t>
      </w:r>
      <w:r w:rsidRPr="00EF0458">
        <w:rPr>
          <w:rFonts w:eastAsia="SimSun" w:hint="cs"/>
          <w:rtl/>
          <w:lang w:eastAsia="zh-CN"/>
        </w:rPr>
        <w:t xml:space="preserve"> </w:t>
      </w:r>
      <w:r w:rsidRPr="00EF0458">
        <w:rPr>
          <w:rFonts w:eastAsia="SimSun"/>
          <w:u w:val="single"/>
          <w:rtl/>
          <w:lang w:eastAsia="zh-CN"/>
        </w:rPr>
        <w:t>ילקוט יוסף</w:t>
      </w:r>
      <w:r w:rsidRPr="00EF0458">
        <w:rPr>
          <w:rFonts w:eastAsia="SimSun"/>
          <w:rtl/>
          <w:lang w:eastAsia="zh-CN"/>
        </w:rPr>
        <w:t xml:space="preserve"> (קיצור שו"ע סי' תקנ"ה עוד ממנהגי יום ת"ב סעי' </w:t>
      </w:r>
      <w:r w:rsidR="001D288C">
        <w:rPr>
          <w:rFonts w:eastAsia="SimSun" w:hint="cs"/>
          <w:rtl/>
          <w:lang w:eastAsia="zh-CN"/>
        </w:rPr>
        <w:t>ה</w:t>
      </w:r>
      <w:r w:rsidRPr="00EF0458">
        <w:rPr>
          <w:rFonts w:eastAsia="SimSun"/>
          <w:rtl/>
          <w:lang w:eastAsia="zh-CN"/>
        </w:rPr>
        <w:t>',</w:t>
      </w:r>
      <w:r w:rsidRPr="00EF0458">
        <w:rPr>
          <w:rFonts w:eastAsia="SimSun" w:hint="cs"/>
          <w:rtl/>
          <w:lang w:eastAsia="zh-CN"/>
        </w:rPr>
        <w:t xml:space="preserve"> </w:t>
      </w:r>
      <w:r w:rsidR="00903BC8">
        <w:rPr>
          <w:rFonts w:eastAsia="SimSun" w:hint="cs"/>
          <w:rtl/>
          <w:lang w:eastAsia="zh-CN"/>
        </w:rPr>
        <w:t>לשונו מובא לעיל</w:t>
      </w:r>
      <w:r w:rsidRPr="00EF0458">
        <w:rPr>
          <w:rFonts w:eastAsia="SimSun" w:hint="cs"/>
          <w:rtl/>
          <w:lang w:eastAsia="zh-CN"/>
        </w:rPr>
        <w:t>)</w:t>
      </w:r>
      <w:r>
        <w:rPr>
          <w:rFonts w:eastAsia="SimSun" w:hint="cs"/>
          <w:rtl/>
          <w:lang w:eastAsia="zh-CN"/>
        </w:rPr>
        <w:t xml:space="preserve">, </w:t>
      </w:r>
      <w:r>
        <w:rPr>
          <w:u w:val="single"/>
          <w:rtl/>
        </w:rPr>
        <w:t>תורת המועדים</w:t>
      </w:r>
      <w:r w:rsidR="00736AEC" w:rsidRPr="00736AEC">
        <w:rPr>
          <w:rtl/>
        </w:rPr>
        <w:t xml:space="preserve"> (בין המצרים</w:t>
      </w:r>
      <w:r>
        <w:rPr>
          <w:rtl/>
        </w:rPr>
        <w:t xml:space="preserve"> </w:t>
      </w:r>
      <w:r>
        <w:rPr>
          <w:rFonts w:hint="cs"/>
          <w:rtl/>
        </w:rPr>
        <w:t>סי'</w:t>
      </w:r>
      <w:r>
        <w:rPr>
          <w:rtl/>
        </w:rPr>
        <w:t xml:space="preserve"> י</w:t>
      </w:r>
      <w:r>
        <w:rPr>
          <w:rFonts w:hint="cs"/>
          <w:rtl/>
        </w:rPr>
        <w:t>"</w:t>
      </w:r>
      <w:r>
        <w:rPr>
          <w:rtl/>
        </w:rPr>
        <w:t xml:space="preserve">א </w:t>
      </w:r>
      <w:r>
        <w:rPr>
          <w:rFonts w:hint="cs"/>
          <w:rtl/>
        </w:rPr>
        <w:t>סעי' ג')</w:t>
      </w:r>
      <w:r w:rsidRPr="00EF0458">
        <w:rPr>
          <w:rFonts w:eastAsia="SimSun" w:hint="cs"/>
          <w:rtl/>
          <w:lang w:eastAsia="zh-CN"/>
        </w:rPr>
        <w:t>.</w:t>
      </w:r>
    </w:p>
    <w:p w14:paraId="4EB8D07D" w14:textId="77777777"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בשעת הצורך, יש להקל </w:t>
      </w:r>
      <w:r w:rsidRPr="00EF0458">
        <w:rPr>
          <w:rFonts w:eastAsia="SimSun"/>
          <w:rtl/>
          <w:lang w:eastAsia="zh-CN"/>
        </w:rPr>
        <w:t>–</w:t>
      </w:r>
      <w:r>
        <w:rPr>
          <w:rFonts w:eastAsia="SimSun" w:hint="cs"/>
          <w:rtl/>
          <w:lang w:eastAsia="zh-CN"/>
        </w:rPr>
        <w:t xml:space="preserve"> </w:t>
      </w:r>
      <w:r w:rsidRPr="00EF0458">
        <w:rPr>
          <w:rFonts w:eastAsia="SimSun" w:hint="cs"/>
          <w:u w:val="single"/>
          <w:rtl/>
          <w:lang w:eastAsia="zh-CN"/>
        </w:rPr>
        <w:t>ג' שבועות</w:t>
      </w:r>
      <w:r w:rsidRPr="00EF0458">
        <w:rPr>
          <w:rFonts w:eastAsia="SimSun" w:hint="cs"/>
          <w:rtl/>
          <w:lang w:eastAsia="zh-CN"/>
        </w:rPr>
        <w:t xml:space="preserve"> (ארטסקרול, עמ' קע"ו אות ה', הע' י"ג).</w:t>
      </w:r>
    </w:p>
    <w:p w14:paraId="23231BBC" w14:textId="77777777" w:rsidR="002720CC" w:rsidRDefault="007528D7" w:rsidP="00AF0B1D">
      <w:pPr>
        <w:numPr>
          <w:ilvl w:val="2"/>
          <w:numId w:val="29"/>
        </w:numPr>
        <w:jc w:val="both"/>
        <w:rPr>
          <w:rFonts w:eastAsia="SimSun"/>
          <w:lang w:eastAsia="zh-CN"/>
        </w:rPr>
      </w:pPr>
      <w:r w:rsidRPr="002720CC">
        <w:rPr>
          <w:rFonts w:eastAsia="SimSun" w:hint="cs"/>
          <w:b/>
          <w:bCs/>
          <w:rtl/>
          <w:lang w:eastAsia="zh-CN"/>
        </w:rPr>
        <w:t>לכבס בגדים של קטנים, יש להקל</w:t>
      </w:r>
      <w:r w:rsidR="002720CC">
        <w:rPr>
          <w:rFonts w:eastAsia="SimSun" w:hint="cs"/>
          <w:rtl/>
          <w:lang w:eastAsia="zh-CN"/>
        </w:rPr>
        <w:t>.</w:t>
      </w:r>
    </w:p>
    <w:p w14:paraId="14EBCA59" w14:textId="41740C2D" w:rsidR="002720CC" w:rsidRDefault="007528D7" w:rsidP="00AF0B1D">
      <w:pPr>
        <w:numPr>
          <w:ilvl w:val="3"/>
          <w:numId w:val="29"/>
        </w:numPr>
        <w:jc w:val="both"/>
        <w:rPr>
          <w:rFonts w:eastAsia="SimSun"/>
          <w:lang w:eastAsia="zh-CN"/>
        </w:rPr>
      </w:pP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rtl/>
          <w:lang w:eastAsia="zh-CN"/>
        </w:rPr>
        <w:t xml:space="preserve"> ל"ח</w:t>
      </w:r>
      <w:r w:rsidR="002720CC">
        <w:rPr>
          <w:rFonts w:eastAsia="SimSun" w:hint="cs"/>
          <w:rtl/>
          <w:lang w:eastAsia="zh-CN"/>
        </w:rPr>
        <w:t xml:space="preserve">) </w:t>
      </w:r>
      <w:r w:rsidR="002720CC">
        <w:rPr>
          <w:rFonts w:eastAsia="SimSun"/>
          <w:rtl/>
          <w:lang w:eastAsia="zh-CN"/>
        </w:rPr>
        <w:t>–</w:t>
      </w:r>
      <w:r w:rsidR="00B27FBA">
        <w:rPr>
          <w:rFonts w:eastAsia="SimSun" w:hint="cs"/>
          <w:rtl/>
          <w:lang w:eastAsia="zh-CN"/>
        </w:rPr>
        <w:t xml:space="preserve"> </w:t>
      </w:r>
      <w:r w:rsidR="00A43F8C">
        <w:rPr>
          <w:rFonts w:eastAsia="SimSun" w:hint="cs"/>
          <w:rtl/>
          <w:lang w:eastAsia="zh-CN"/>
        </w:rPr>
        <w:t>"</w:t>
      </w:r>
      <w:r w:rsidR="008E233E">
        <w:rPr>
          <w:rFonts w:eastAsia="SimSun" w:hint="cs"/>
          <w:rtl/>
          <w:lang w:eastAsia="zh-CN"/>
        </w:rPr>
        <w:t xml:space="preserve">בעשירי באב לא נאסרו אלא הדברים שבתשעת הימים היו אסורים מעיקר הדין, אך דברים שמעיקר הדין מותרים, ורק נהגו בהם חומרא כמו נטילת צפורניים וכיבוס בגדי קטנים, יש להקל. וכן במקום לכלוך וזיעה </w:t>
      </w:r>
      <w:r w:rsidR="00D24F24">
        <w:rPr>
          <w:rFonts w:eastAsia="SimSun" w:hint="cs"/>
          <w:rtl/>
          <w:lang w:eastAsia="zh-CN"/>
        </w:rPr>
        <w:t>יש להקל בלבישת בגדים שכובסו לפני ר"ח"</w:t>
      </w:r>
      <w:r w:rsidR="002720CC">
        <w:rPr>
          <w:rFonts w:eastAsia="SimSun" w:hint="cs"/>
          <w:rtl/>
          <w:lang w:eastAsia="zh-CN"/>
        </w:rPr>
        <w:t>.</w:t>
      </w:r>
    </w:p>
    <w:p w14:paraId="34BE8403" w14:textId="77777777" w:rsidR="002720CC" w:rsidRDefault="007528D7" w:rsidP="00AF0B1D">
      <w:pPr>
        <w:numPr>
          <w:ilvl w:val="3"/>
          <w:numId w:val="29"/>
        </w:numPr>
        <w:jc w:val="both"/>
        <w:rPr>
          <w:rFonts w:eastAsia="SimSun"/>
          <w:lang w:eastAsia="zh-CN"/>
        </w:rPr>
      </w:pPr>
      <w:r w:rsidRPr="00EF0458">
        <w:rPr>
          <w:rFonts w:eastAsia="SimSun" w:hint="cs"/>
          <w:rtl/>
          <w:lang w:eastAsia="zh-CN"/>
        </w:rPr>
        <w:t xml:space="preserve">עי' </w:t>
      </w:r>
      <w:r w:rsidR="00ED020C">
        <w:rPr>
          <w:rFonts w:eastAsia="SimSun"/>
          <w:u w:val="single"/>
          <w:rtl/>
          <w:lang w:eastAsia="zh-CN"/>
        </w:rPr>
        <w:t>קנה ב</w:t>
      </w:r>
      <w:r w:rsidRPr="00EF0458">
        <w:rPr>
          <w:rFonts w:eastAsia="SimSun"/>
          <w:u w:val="single"/>
          <w:rtl/>
          <w:lang w:eastAsia="zh-CN"/>
        </w:rPr>
        <w:t>שם</w:t>
      </w:r>
      <w:r w:rsidR="002720CC">
        <w:rPr>
          <w:rFonts w:eastAsia="SimSun"/>
          <w:rtl/>
          <w:lang w:eastAsia="zh-CN"/>
        </w:rPr>
        <w:t xml:space="preserve"> (</w:t>
      </w:r>
      <w:r w:rsidRPr="00EF0458">
        <w:rPr>
          <w:rFonts w:eastAsia="SimSun"/>
          <w:rtl/>
          <w:lang w:eastAsia="zh-CN"/>
        </w:rPr>
        <w:t>אור ישראל חנ"ו עמ' ל"</w:t>
      </w:r>
      <w:r w:rsidRPr="00EF0458">
        <w:rPr>
          <w:rFonts w:eastAsia="SimSun" w:hint="cs"/>
          <w:rtl/>
          <w:lang w:eastAsia="zh-CN"/>
        </w:rPr>
        <w:t>ג</w:t>
      </w:r>
      <w:r w:rsidRPr="00EF0458">
        <w:rPr>
          <w:rFonts w:eastAsia="SimSun"/>
          <w:rtl/>
          <w:lang w:eastAsia="zh-CN"/>
        </w:rPr>
        <w:t xml:space="preserve"> אות</w:t>
      </w:r>
      <w:r w:rsidRPr="00EF0458">
        <w:rPr>
          <w:rFonts w:eastAsia="SimSun" w:hint="cs"/>
          <w:rtl/>
          <w:lang w:eastAsia="zh-CN"/>
        </w:rPr>
        <w:t xml:space="preserve"> מ"ו</w:t>
      </w:r>
      <w:r w:rsidR="002720CC">
        <w:rPr>
          <w:rFonts w:eastAsia="SimSun" w:hint="cs"/>
          <w:rtl/>
          <w:lang w:eastAsia="zh-CN"/>
        </w:rPr>
        <w:t xml:space="preserve">) </w:t>
      </w:r>
      <w:r w:rsidR="002720CC">
        <w:rPr>
          <w:rFonts w:eastAsia="SimSun"/>
          <w:rtl/>
          <w:lang w:eastAsia="zh-CN"/>
        </w:rPr>
        <w:t>–</w:t>
      </w:r>
      <w:r w:rsidRPr="00EF0458">
        <w:rPr>
          <w:rFonts w:eastAsia="SimSun" w:hint="cs"/>
          <w:rtl/>
          <w:lang w:eastAsia="zh-CN"/>
        </w:rPr>
        <w:t xml:space="preserve"> "מוציא ת"ב, דינו כמו מר"ח עד שבוע שחל בו, דבמקום הצורך אפשר להתיר לכבס בגדים של קטנים"</w:t>
      </w:r>
      <w:r w:rsidR="002720CC">
        <w:rPr>
          <w:rFonts w:eastAsia="SimSun" w:hint="cs"/>
          <w:rtl/>
          <w:lang w:eastAsia="zh-CN"/>
        </w:rPr>
        <w:t>.</w:t>
      </w:r>
    </w:p>
    <w:p w14:paraId="0BDB2C1A" w14:textId="77777777" w:rsidR="007528D7" w:rsidRDefault="007528D7" w:rsidP="00AF0B1D">
      <w:pPr>
        <w:numPr>
          <w:ilvl w:val="3"/>
          <w:numId w:val="29"/>
        </w:numPr>
        <w:jc w:val="both"/>
        <w:rPr>
          <w:rFonts w:eastAsia="SimSun"/>
          <w:lang w:eastAsia="zh-CN"/>
        </w:rPr>
      </w:pPr>
      <w:r w:rsidRPr="00EF0458">
        <w:rPr>
          <w:rFonts w:eastAsia="SimSun" w:hint="cs"/>
          <w:rtl/>
          <w:lang w:eastAsia="zh-CN"/>
        </w:rPr>
        <w:t xml:space="preserve">עי' </w:t>
      </w:r>
      <w:r w:rsidRPr="00EF0458">
        <w:rPr>
          <w:rFonts w:eastAsia="SimSun" w:hint="cs"/>
          <w:u w:val="single"/>
          <w:rtl/>
          <w:lang w:eastAsia="zh-CN"/>
        </w:rPr>
        <w:t>ג' שבועות</w:t>
      </w:r>
      <w:r w:rsidRPr="00EF0458">
        <w:rPr>
          <w:rFonts w:eastAsia="SimSun" w:hint="cs"/>
          <w:rtl/>
          <w:lang w:eastAsia="zh-CN"/>
        </w:rPr>
        <w:t xml:space="preserve"> (ארטסקרול, עמ' קע"ו אות ג').</w:t>
      </w:r>
    </w:p>
    <w:p w14:paraId="7237A015" w14:textId="217F4E37" w:rsidR="007528D7" w:rsidRDefault="00903BC8" w:rsidP="00AF0B1D">
      <w:pPr>
        <w:numPr>
          <w:ilvl w:val="2"/>
          <w:numId w:val="29"/>
        </w:numPr>
        <w:jc w:val="both"/>
        <w:rPr>
          <w:rFonts w:eastAsia="SimSun"/>
          <w:lang w:eastAsia="zh-CN"/>
        </w:rPr>
      </w:pPr>
      <w:r>
        <w:rPr>
          <w:rFonts w:eastAsia="SimSun" w:hint="cs"/>
          <w:rtl/>
          <w:lang w:eastAsia="zh-CN"/>
        </w:rPr>
        <w:t>מראי מקומות</w:t>
      </w:r>
      <w:r w:rsidR="007528D7" w:rsidRPr="00FB6066">
        <w:rPr>
          <w:rFonts w:eastAsia="SimSun" w:hint="cs"/>
          <w:rtl/>
          <w:lang w:eastAsia="zh-CN"/>
        </w:rPr>
        <w:t xml:space="preserve"> </w:t>
      </w:r>
      <w:r w:rsidR="007528D7" w:rsidRPr="00FB6066">
        <w:rPr>
          <w:rFonts w:eastAsia="SimSun"/>
          <w:rtl/>
          <w:lang w:eastAsia="zh-CN"/>
        </w:rPr>
        <w:t>–</w:t>
      </w:r>
      <w:r w:rsidR="007528D7" w:rsidRPr="00FB6066">
        <w:rPr>
          <w:rFonts w:eastAsia="SimSun" w:hint="cs"/>
          <w:rtl/>
          <w:lang w:eastAsia="zh-CN"/>
        </w:rPr>
        <w:t xml:space="preserve"> </w:t>
      </w:r>
      <w:r w:rsidR="007528D7" w:rsidRPr="00D567F6">
        <w:rPr>
          <w:rFonts w:eastAsia="SimSun" w:hint="cs"/>
          <w:u w:val="single"/>
          <w:rtl/>
          <w:lang w:eastAsia="zh-CN"/>
        </w:rPr>
        <w:t>ששכ"ה</w:t>
      </w:r>
      <w:r w:rsidR="007528D7">
        <w:rPr>
          <w:rFonts w:eastAsia="SimSun" w:hint="cs"/>
          <w:rtl/>
          <w:lang w:eastAsia="zh-CN"/>
        </w:rPr>
        <w:t xml:space="preserve"> (פרק מ"ב הע' ט"ז, "ונראה לי חידוש גדול ...").</w:t>
      </w:r>
    </w:p>
    <w:p w14:paraId="2BE85FBC" w14:textId="00CEFF0F" w:rsidR="00FA1611" w:rsidRDefault="00FA1611" w:rsidP="00AF0B1D">
      <w:pPr>
        <w:numPr>
          <w:ilvl w:val="3"/>
          <w:numId w:val="29"/>
        </w:numPr>
        <w:jc w:val="both"/>
        <w:rPr>
          <w:rFonts w:eastAsia="SimSun"/>
          <w:lang w:eastAsia="zh-CN"/>
        </w:rPr>
      </w:pPr>
      <w:r w:rsidRPr="000A662A">
        <w:rPr>
          <w:rFonts w:eastAsia="SimSun"/>
          <w:u w:val="single"/>
          <w:rtl/>
          <w:lang w:eastAsia="zh-CN"/>
        </w:rPr>
        <w:t>הליכות אבן ישראל</w:t>
      </w:r>
      <w:r w:rsidRPr="000A662A">
        <w:rPr>
          <w:rFonts w:eastAsia="SimSun"/>
          <w:rtl/>
          <w:lang w:eastAsia="zh-CN"/>
        </w:rPr>
        <w:t xml:space="preserve"> </w:t>
      </w:r>
      <w:r w:rsidRPr="000A662A">
        <w:rPr>
          <w:rFonts w:eastAsia="SimSun" w:hint="cs"/>
          <w:rtl/>
          <w:lang w:eastAsia="zh-CN"/>
        </w:rPr>
        <w:t>(</w:t>
      </w:r>
      <w:r w:rsidRPr="000A662A">
        <w:rPr>
          <w:rFonts w:eastAsia="SimSun"/>
          <w:rtl/>
          <w:lang w:eastAsia="zh-CN"/>
        </w:rPr>
        <w:t>מועדים ח"א עמ' ש</w:t>
      </w:r>
      <w:r>
        <w:rPr>
          <w:rFonts w:eastAsia="SimSun" w:hint="cs"/>
          <w:rtl/>
          <w:lang w:eastAsia="zh-CN"/>
        </w:rPr>
        <w:t>פ"א</w:t>
      </w:r>
      <w:r w:rsidRPr="000A662A">
        <w:rPr>
          <w:rFonts w:eastAsia="SimSun" w:hint="cs"/>
          <w:rtl/>
          <w:lang w:eastAsia="zh-CN"/>
        </w:rPr>
        <w:t xml:space="preserve"> </w:t>
      </w:r>
      <w:r>
        <w:rPr>
          <w:rFonts w:eastAsia="SimSun" w:hint="cs"/>
          <w:rtl/>
          <w:lang w:eastAsia="zh-CN"/>
        </w:rPr>
        <w:t>סעי' א'</w:t>
      </w:r>
      <w:r w:rsidRPr="000A662A">
        <w:rPr>
          <w:rFonts w:eastAsia="SimSun" w:hint="cs"/>
          <w:rtl/>
          <w:lang w:eastAsia="zh-CN"/>
        </w:rPr>
        <w:t xml:space="preserve">) </w:t>
      </w:r>
      <w:r w:rsidRPr="000A662A">
        <w:rPr>
          <w:rFonts w:eastAsia="SimSun"/>
          <w:rtl/>
          <w:lang w:eastAsia="zh-CN"/>
        </w:rPr>
        <w:t>–</w:t>
      </w:r>
      <w:r w:rsidRPr="000A662A">
        <w:rPr>
          <w:rFonts w:eastAsia="SimSun" w:hint="cs"/>
          <w:rtl/>
          <w:lang w:eastAsia="zh-CN"/>
        </w:rPr>
        <w:t xml:space="preserve"> "</w:t>
      </w:r>
      <w:r w:rsidRPr="00FA1611">
        <w:rPr>
          <w:rFonts w:eastAsia="SimSun" w:hint="cs"/>
          <w:b/>
          <w:bCs/>
          <w:rtl/>
          <w:lang w:eastAsia="zh-CN"/>
        </w:rPr>
        <w:t>וע"י גוי</w:t>
      </w:r>
      <w:r>
        <w:rPr>
          <w:rFonts w:eastAsia="SimSun" w:hint="cs"/>
          <w:rtl/>
          <w:lang w:eastAsia="zh-CN"/>
        </w:rPr>
        <w:t xml:space="preserve"> יש להקל לכבס קודם חצות</w:t>
      </w:r>
      <w:r w:rsidRPr="000A662A">
        <w:rPr>
          <w:rFonts w:eastAsia="SimSun" w:hint="cs"/>
          <w:rtl/>
          <w:lang w:eastAsia="zh-CN"/>
        </w:rPr>
        <w:t>"</w:t>
      </w:r>
      <w:r w:rsidRPr="000A662A">
        <w:rPr>
          <w:rFonts w:eastAsia="SimSun"/>
          <w:rtl/>
          <w:lang w:eastAsia="zh-CN"/>
        </w:rPr>
        <w:t>.</w:t>
      </w:r>
    </w:p>
    <w:p w14:paraId="5B054023" w14:textId="7B6A7E14" w:rsidR="007528D7" w:rsidRDefault="007528D7" w:rsidP="00AF0B1D">
      <w:pPr>
        <w:numPr>
          <w:ilvl w:val="3"/>
          <w:numId w:val="29"/>
        </w:numPr>
        <w:jc w:val="both"/>
        <w:rPr>
          <w:rFonts w:eastAsia="SimSun"/>
          <w:lang w:eastAsia="zh-CN"/>
        </w:rPr>
      </w:pPr>
      <w:r w:rsidRPr="00EF0458">
        <w:rPr>
          <w:rFonts w:eastAsia="SimSun"/>
          <w:u w:val="single"/>
          <w:rtl/>
          <w:lang w:eastAsia="zh-CN"/>
        </w:rPr>
        <w:t>שבט הלוי</w:t>
      </w:r>
      <w:r w:rsidRPr="00EF0458">
        <w:rPr>
          <w:rFonts w:eastAsia="SimSun"/>
          <w:rtl/>
          <w:lang w:eastAsia="zh-CN"/>
        </w:rPr>
        <w:t xml:space="preserve"> (</w:t>
      </w:r>
      <w:r w:rsidR="00CD1952">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ז סוף הע' א'</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 xml:space="preserve">ל"ו סוף הע' א') </w:t>
      </w:r>
      <w:r>
        <w:rPr>
          <w:rFonts w:eastAsia="SimSun"/>
          <w:rtl/>
          <w:lang w:eastAsia="zh-CN"/>
        </w:rPr>
        <w:t>–</w:t>
      </w:r>
      <w:r w:rsidRPr="00EF0458">
        <w:rPr>
          <w:rFonts w:eastAsia="SimSun" w:hint="cs"/>
          <w:rtl/>
          <w:lang w:eastAsia="zh-CN"/>
        </w:rPr>
        <w:t xml:space="preserve"> "</w:t>
      </w:r>
      <w:r w:rsidRPr="00234DCF">
        <w:rPr>
          <w:rFonts w:eastAsia="SimSun"/>
          <w:rtl/>
          <w:lang w:eastAsia="zh-CN"/>
        </w:rPr>
        <w:t>ומי שנוסע למרחקים למחרת ט</w:t>
      </w:r>
      <w:r>
        <w:rPr>
          <w:rFonts w:eastAsia="SimSun" w:hint="cs"/>
          <w:rtl/>
          <w:lang w:eastAsia="zh-CN"/>
        </w:rPr>
        <w:t>"</w:t>
      </w:r>
      <w:r w:rsidRPr="00234DCF">
        <w:rPr>
          <w:rFonts w:eastAsia="SimSun"/>
          <w:rtl/>
          <w:lang w:eastAsia="zh-CN"/>
        </w:rPr>
        <w:t xml:space="preserve">ב, כיון שהוא </w:t>
      </w:r>
      <w:r w:rsidRPr="00234DCF">
        <w:rPr>
          <w:rFonts w:eastAsia="SimSun"/>
          <w:b/>
          <w:bCs/>
          <w:rtl/>
          <w:lang w:eastAsia="zh-CN"/>
        </w:rPr>
        <w:t>שעה</w:t>
      </w:r>
      <w:r w:rsidRPr="00234DCF">
        <w:rPr>
          <w:rFonts w:eastAsia="SimSun" w:hint="cs"/>
          <w:b/>
          <w:bCs/>
          <w:rtl/>
          <w:lang w:eastAsia="zh-CN"/>
        </w:rPr>
        <w:t>"</w:t>
      </w:r>
      <w:r w:rsidRPr="00234DCF">
        <w:rPr>
          <w:rFonts w:eastAsia="SimSun"/>
          <w:b/>
          <w:bCs/>
          <w:rtl/>
          <w:lang w:eastAsia="zh-CN"/>
        </w:rPr>
        <w:t>ד</w:t>
      </w:r>
      <w:r w:rsidRPr="00234DCF">
        <w:rPr>
          <w:rFonts w:eastAsia="SimSun"/>
          <w:rtl/>
          <w:lang w:eastAsia="zh-CN"/>
        </w:rPr>
        <w:t xml:space="preserve"> אפשר להקל לו</w:t>
      </w:r>
      <w:r>
        <w:rPr>
          <w:rFonts w:eastAsia="SimSun" w:hint="cs"/>
          <w:rtl/>
          <w:lang w:eastAsia="zh-CN"/>
        </w:rPr>
        <w:t xml:space="preserve"> </w:t>
      </w:r>
      <w:r w:rsidRPr="00234DCF">
        <w:rPr>
          <w:rFonts w:eastAsia="SimSun"/>
          <w:rtl/>
          <w:lang w:eastAsia="zh-CN"/>
        </w:rPr>
        <w:t>לכבס במוצאי ט</w:t>
      </w:r>
      <w:r>
        <w:rPr>
          <w:rFonts w:eastAsia="SimSun" w:hint="cs"/>
          <w:rtl/>
          <w:lang w:eastAsia="zh-CN"/>
        </w:rPr>
        <w:t>"</w:t>
      </w:r>
      <w:r w:rsidRPr="00234DCF">
        <w:rPr>
          <w:rFonts w:eastAsia="SimSun"/>
          <w:rtl/>
          <w:lang w:eastAsia="zh-CN"/>
        </w:rPr>
        <w:t>ב</w:t>
      </w:r>
      <w:r>
        <w:rPr>
          <w:rFonts w:eastAsia="SimSun" w:hint="cs"/>
          <w:rtl/>
          <w:lang w:eastAsia="zh-CN"/>
        </w:rPr>
        <w:t>".</w:t>
      </w:r>
    </w:p>
    <w:p w14:paraId="0CFE2FB7" w14:textId="661AC8C4" w:rsidR="00C213C4" w:rsidRPr="00C213C4" w:rsidRDefault="00C213C4" w:rsidP="00AF0B1D">
      <w:pPr>
        <w:numPr>
          <w:ilvl w:val="3"/>
          <w:numId w:val="29"/>
        </w:numPr>
        <w:jc w:val="both"/>
        <w:rPr>
          <w:rFonts w:eastAsia="SimSun"/>
          <w:lang w:eastAsia="zh-CN"/>
        </w:rPr>
      </w:pPr>
      <w:r w:rsidRPr="00C213C4">
        <w:rPr>
          <w:rFonts w:eastAsia="SimSun"/>
          <w:u w:val="single"/>
          <w:rtl/>
          <w:lang w:eastAsia="zh-CN"/>
        </w:rPr>
        <w:t>קובץ הלכות</w:t>
      </w:r>
      <w:r w:rsidRPr="00C213C4">
        <w:rPr>
          <w:rFonts w:eastAsia="SimSun"/>
          <w:rtl/>
          <w:lang w:eastAsia="zh-CN"/>
        </w:rPr>
        <w:t xml:space="preserve"> (בין המצרים פרק כ"ב סעי' </w:t>
      </w:r>
      <w:r w:rsidRPr="00C213C4">
        <w:rPr>
          <w:rFonts w:eastAsia="SimSun" w:hint="cs"/>
          <w:rtl/>
          <w:lang w:eastAsia="zh-CN"/>
        </w:rPr>
        <w:t>ג</w:t>
      </w:r>
      <w:r w:rsidRPr="00C213C4">
        <w:rPr>
          <w:rFonts w:eastAsia="SimSun"/>
          <w:rtl/>
          <w:lang w:eastAsia="zh-CN"/>
        </w:rPr>
        <w:t>'</w:t>
      </w:r>
      <w:r w:rsidRPr="00C213C4">
        <w:rPr>
          <w:rFonts w:eastAsia="SimSun" w:hint="cs"/>
          <w:rtl/>
          <w:lang w:eastAsia="zh-CN"/>
        </w:rPr>
        <w:t>, הע' ב'</w:t>
      </w:r>
      <w:r w:rsidRPr="00C213C4">
        <w:rPr>
          <w:rFonts w:eastAsia="SimSun"/>
          <w:rtl/>
          <w:lang w:eastAsia="zh-CN"/>
        </w:rPr>
        <w:t xml:space="preserve">) – "כיבוס אסור במוצאי ט"ב </w:t>
      </w:r>
      <w:r w:rsidRPr="00C213C4">
        <w:rPr>
          <w:rFonts w:eastAsia="SimSun"/>
          <w:b/>
          <w:bCs/>
          <w:rtl/>
          <w:lang w:eastAsia="zh-CN"/>
        </w:rPr>
        <w:t>אפי' בשעת הדחק</w:t>
      </w:r>
      <w:r w:rsidRPr="00C213C4">
        <w:rPr>
          <w:rFonts w:eastAsia="SimSun"/>
          <w:rtl/>
          <w:lang w:eastAsia="zh-CN"/>
        </w:rPr>
        <w:t>, גם מי שנוסע לדרך אחר</w:t>
      </w:r>
      <w:r w:rsidRPr="00C213C4">
        <w:rPr>
          <w:rFonts w:eastAsia="SimSun" w:hint="cs"/>
          <w:rtl/>
          <w:lang w:eastAsia="zh-CN"/>
        </w:rPr>
        <w:t xml:space="preserve"> </w:t>
      </w:r>
      <w:r w:rsidRPr="00C213C4">
        <w:rPr>
          <w:rFonts w:eastAsia="SimSun"/>
          <w:rtl/>
          <w:lang w:eastAsia="zh-CN"/>
        </w:rPr>
        <w:t>תשעה באב וזמנו דחוק אסור להקל לכבס בגדיו במוצאי תשעה באב,</w:t>
      </w:r>
      <w:r w:rsidRPr="00C213C4">
        <w:rPr>
          <w:rFonts w:eastAsia="SimSun" w:hint="cs"/>
          <w:rtl/>
          <w:lang w:eastAsia="zh-CN"/>
        </w:rPr>
        <w:t xml:space="preserve"> </w:t>
      </w:r>
      <w:r w:rsidRPr="00C213C4">
        <w:rPr>
          <w:rFonts w:eastAsia="SimSun"/>
          <w:rtl/>
          <w:lang w:eastAsia="zh-CN"/>
        </w:rPr>
        <w:t>ובבוקר אפשר להקל, ורק אם לא יהא באפשרותו לכבס אח"כ, אז מותר</w:t>
      </w:r>
      <w:r w:rsidRPr="00C213C4">
        <w:rPr>
          <w:rFonts w:eastAsia="SimSun" w:hint="cs"/>
          <w:rtl/>
          <w:lang w:eastAsia="zh-CN"/>
        </w:rPr>
        <w:t xml:space="preserve"> </w:t>
      </w:r>
      <w:r w:rsidRPr="00C213C4">
        <w:rPr>
          <w:rFonts w:eastAsia="SimSun"/>
          <w:rtl/>
          <w:lang w:eastAsia="zh-CN"/>
        </w:rPr>
        <w:t>לכבס במוצאי תשעה באב</w:t>
      </w:r>
      <w:r w:rsidRPr="00C213C4">
        <w:rPr>
          <w:rFonts w:eastAsia="SimSun" w:hint="cs"/>
          <w:rtl/>
          <w:lang w:eastAsia="zh-CN"/>
        </w:rPr>
        <w:t xml:space="preserve"> [</w:t>
      </w:r>
      <w:r w:rsidRPr="00C213C4">
        <w:rPr>
          <w:rFonts w:eastAsia="SimSun"/>
          <w:rtl/>
          <w:lang w:eastAsia="zh-CN"/>
        </w:rPr>
        <w:t>דאין להקל משום דטריחא לי' מילתא להביא בגדיו עמו ולכבסם במקום</w:t>
      </w:r>
      <w:r>
        <w:rPr>
          <w:rFonts w:eastAsia="SimSun" w:hint="cs"/>
          <w:rtl/>
          <w:lang w:eastAsia="zh-CN"/>
        </w:rPr>
        <w:t xml:space="preserve"> </w:t>
      </w:r>
      <w:r w:rsidRPr="00C213C4">
        <w:rPr>
          <w:rFonts w:eastAsia="SimSun"/>
          <w:rtl/>
          <w:lang w:eastAsia="zh-CN"/>
        </w:rPr>
        <w:t>שנוסע לשם, שאין בזה סיבה להקל כלל, וזאת אע"ג שכתבו הפוסקים (ע' ביה"ל סי' תקנח ד"ה עד</w:t>
      </w:r>
      <w:r w:rsidRPr="00C213C4">
        <w:rPr>
          <w:rFonts w:eastAsia="SimSun" w:hint="cs"/>
          <w:rtl/>
          <w:lang w:eastAsia="zh-CN"/>
        </w:rPr>
        <w:t xml:space="preserve"> </w:t>
      </w:r>
      <w:r w:rsidRPr="00C213C4">
        <w:rPr>
          <w:rFonts w:eastAsia="SimSun"/>
          <w:rtl/>
          <w:lang w:eastAsia="zh-CN"/>
        </w:rPr>
        <w:t>חצות) דכיבוס במוצאי התענית קיל מכיבוס בתשעת הימים, ורק בבוקר נרא' שאפשר להקל טפי</w:t>
      </w:r>
      <w:r w:rsidRPr="00C213C4">
        <w:rPr>
          <w:rFonts w:eastAsia="SimSun" w:hint="cs"/>
          <w:rtl/>
          <w:lang w:eastAsia="zh-CN"/>
        </w:rPr>
        <w:t>]".</w:t>
      </w:r>
    </w:p>
    <w:p w14:paraId="3F73B7C2" w14:textId="3B82585C" w:rsidR="00295A43" w:rsidRPr="00EF0458" w:rsidRDefault="00295A43" w:rsidP="00AF0B1D">
      <w:pPr>
        <w:numPr>
          <w:ilvl w:val="3"/>
          <w:numId w:val="29"/>
        </w:numPr>
        <w:jc w:val="both"/>
        <w:rPr>
          <w:rFonts w:eastAsia="SimSun"/>
          <w:lang w:eastAsia="zh-CN"/>
        </w:rPr>
      </w:pPr>
      <w:r w:rsidRPr="00B13087">
        <w:rPr>
          <w:rFonts w:eastAsia="SimSun" w:hint="cs"/>
          <w:u w:val="single"/>
          <w:rtl/>
          <w:lang w:eastAsia="zh-CN"/>
        </w:rPr>
        <w:t>עמק התשובה</w:t>
      </w:r>
      <w:r>
        <w:rPr>
          <w:rFonts w:eastAsia="SimSun" w:hint="cs"/>
          <w:rtl/>
          <w:lang w:eastAsia="zh-CN"/>
        </w:rPr>
        <w:t xml:space="preserve"> (ח"ו סי' קפ"א) </w:t>
      </w:r>
      <w:r>
        <w:rPr>
          <w:rFonts w:eastAsia="SimSun"/>
          <w:rtl/>
          <w:lang w:eastAsia="zh-CN"/>
        </w:rPr>
        <w:t>–</w:t>
      </w:r>
      <w:r>
        <w:rPr>
          <w:rFonts w:eastAsia="SimSun" w:hint="cs"/>
          <w:rtl/>
          <w:lang w:eastAsia="zh-CN"/>
        </w:rPr>
        <w:t xml:space="preserve"> "</w:t>
      </w:r>
      <w:r w:rsidRPr="001158DA">
        <w:rPr>
          <w:rFonts w:eastAsia="SimSun"/>
          <w:rtl/>
          <w:lang w:eastAsia="zh-CN"/>
        </w:rPr>
        <w:t>אף דאיתא בשולחן ערוך שיחמירו גם ביום עשירי</w:t>
      </w:r>
      <w:r>
        <w:rPr>
          <w:rFonts w:eastAsia="SimSun" w:hint="cs"/>
          <w:rtl/>
          <w:lang w:eastAsia="zh-CN"/>
        </w:rPr>
        <w:t xml:space="preserve"> </w:t>
      </w:r>
      <w:r w:rsidRPr="001158DA">
        <w:rPr>
          <w:rFonts w:eastAsia="SimSun"/>
          <w:rtl/>
          <w:lang w:eastAsia="zh-CN"/>
        </w:rPr>
        <w:t>בכיבוס וריחוץ, מ"מ אם אץ עליו הדרך ונוסעים מחוץ לביתם וכדרך העולם לנוח קצת במקומות שחוץ לעיר, הוי הכיבוס צורך גדול, בכה"ג נראה דיש להקל לכבס עכ"פ בבקר וכמו לכ' שבת דשרי וצ"ע"</w:t>
      </w:r>
      <w:r>
        <w:rPr>
          <w:rFonts w:eastAsia="SimSun" w:hint="cs"/>
          <w:rtl/>
          <w:lang w:eastAsia="zh-CN"/>
        </w:rPr>
        <w:t>.</w:t>
      </w:r>
    </w:p>
    <w:p w14:paraId="737A57F4" w14:textId="77777777" w:rsidR="007528D7" w:rsidRPr="00EF0458" w:rsidRDefault="007528D7" w:rsidP="007528D7">
      <w:pPr>
        <w:jc w:val="both"/>
        <w:rPr>
          <w:rFonts w:eastAsia="SimSun"/>
          <w:rtl/>
          <w:lang w:eastAsia="zh-CN"/>
        </w:rPr>
      </w:pPr>
    </w:p>
    <w:p w14:paraId="378D124B" w14:textId="77777777" w:rsidR="004313C0" w:rsidRPr="00EF0458" w:rsidRDefault="004313C0" w:rsidP="00AF0B1D">
      <w:pPr>
        <w:numPr>
          <w:ilvl w:val="1"/>
          <w:numId w:val="29"/>
        </w:numPr>
        <w:jc w:val="both"/>
        <w:rPr>
          <w:rFonts w:eastAsia="SimSun"/>
          <w:lang w:eastAsia="zh-CN"/>
        </w:rPr>
      </w:pPr>
      <w:r>
        <w:rPr>
          <w:rFonts w:eastAsia="SimSun" w:hint="cs"/>
          <w:b/>
          <w:bCs/>
          <w:rtl/>
          <w:lang w:eastAsia="zh-CN"/>
        </w:rPr>
        <w:t>לבי</w:t>
      </w:r>
      <w:r w:rsidRPr="00EF0458">
        <w:rPr>
          <w:rFonts w:eastAsia="SimSun" w:hint="cs"/>
          <w:b/>
          <w:bCs/>
          <w:rtl/>
          <w:lang w:eastAsia="zh-CN"/>
        </w:rPr>
        <w:t>ש</w:t>
      </w:r>
      <w:r>
        <w:rPr>
          <w:rFonts w:eastAsia="SimSun" w:hint="cs"/>
          <w:b/>
          <w:bCs/>
          <w:rtl/>
          <w:lang w:eastAsia="zh-CN"/>
        </w:rPr>
        <w:t xml:space="preserve">ת בגד </w:t>
      </w:r>
      <w:r w:rsidRPr="00EF0458">
        <w:rPr>
          <w:rFonts w:eastAsia="SimSun" w:hint="cs"/>
          <w:b/>
          <w:bCs/>
          <w:rtl/>
          <w:lang w:eastAsia="zh-CN"/>
        </w:rPr>
        <w:t>מכובס</w:t>
      </w:r>
      <w:r w:rsidRPr="00EF0458">
        <w:rPr>
          <w:rFonts w:eastAsia="SimSun" w:hint="cs"/>
          <w:rtl/>
          <w:lang w:eastAsia="zh-CN"/>
        </w:rPr>
        <w:t>.</w:t>
      </w:r>
    </w:p>
    <w:p w14:paraId="3A039B64" w14:textId="77777777" w:rsidR="00B13087" w:rsidRDefault="004313C0" w:rsidP="00AF0B1D">
      <w:pPr>
        <w:numPr>
          <w:ilvl w:val="2"/>
          <w:numId w:val="29"/>
        </w:numPr>
        <w:jc w:val="both"/>
        <w:rPr>
          <w:rFonts w:eastAsia="SimSun"/>
          <w:lang w:eastAsia="zh-CN"/>
        </w:rPr>
      </w:pPr>
      <w:r w:rsidRPr="00EF0458">
        <w:rPr>
          <w:rFonts w:eastAsia="SimSun" w:hint="cs"/>
          <w:rtl/>
          <w:lang w:eastAsia="zh-CN"/>
        </w:rPr>
        <w:t>מחמיר</w:t>
      </w:r>
      <w:r w:rsidR="00B13087">
        <w:rPr>
          <w:rFonts w:eastAsia="SimSun" w:hint="cs"/>
          <w:rtl/>
          <w:lang w:eastAsia="zh-CN"/>
        </w:rPr>
        <w:t>.</w:t>
      </w:r>
    </w:p>
    <w:p w14:paraId="376D247E" w14:textId="77777777" w:rsidR="00B13087" w:rsidRPr="00B13087" w:rsidRDefault="004313C0" w:rsidP="00AF0B1D">
      <w:pPr>
        <w:numPr>
          <w:ilvl w:val="3"/>
          <w:numId w:val="29"/>
        </w:numPr>
        <w:jc w:val="both"/>
        <w:rPr>
          <w:rFonts w:eastAsia="SimSun"/>
          <w:lang w:eastAsia="zh-CN"/>
        </w:rPr>
      </w:pPr>
      <w:r w:rsidRPr="00EF0458">
        <w:rPr>
          <w:rFonts w:eastAsia="SimSun"/>
          <w:b/>
          <w:color w:val="000000"/>
          <w:u w:val="single"/>
          <w:rtl/>
          <w:lang w:eastAsia="zh-CN"/>
        </w:rPr>
        <w:t>אג"מ</w:t>
      </w:r>
      <w:r w:rsidRPr="00EF0458">
        <w:rPr>
          <w:rFonts w:eastAsia="SimSun"/>
          <w:b/>
          <w:color w:val="000000"/>
          <w:rtl/>
          <w:lang w:eastAsia="zh-CN"/>
        </w:rPr>
        <w:t xml:space="preserve"> (</w:t>
      </w:r>
      <w:r w:rsidR="005B3054">
        <w:rPr>
          <w:rFonts w:eastAsia="SimSun"/>
          <w:b/>
          <w:color w:val="000000"/>
          <w:rtl/>
          <w:lang w:eastAsia="zh-CN"/>
        </w:rPr>
        <w:t>מסורת משה ח"א</w:t>
      </w:r>
      <w:r w:rsidRPr="00EF0458">
        <w:rPr>
          <w:rFonts w:eastAsia="SimSun"/>
          <w:b/>
          <w:color w:val="000000"/>
          <w:rtl/>
          <w:lang w:eastAsia="zh-CN"/>
        </w:rPr>
        <w:t xml:space="preserve"> או"ח אות ש</w:t>
      </w:r>
      <w:r w:rsidRPr="00EF0458">
        <w:rPr>
          <w:rFonts w:eastAsia="SimSun" w:hint="cs"/>
          <w:b/>
          <w:color w:val="000000"/>
          <w:rtl/>
          <w:lang w:eastAsia="zh-CN"/>
        </w:rPr>
        <w:t>ע"ז</w:t>
      </w:r>
      <w:r w:rsidRPr="00EF0458">
        <w:rPr>
          <w:rFonts w:eastAsia="SimSun"/>
          <w:b/>
          <w:color w:val="000000"/>
          <w:rtl/>
          <w:lang w:eastAsia="zh-CN"/>
        </w:rPr>
        <w:t>)</w:t>
      </w:r>
      <w:r w:rsidR="00B13087">
        <w:rPr>
          <w:rFonts w:eastAsia="SimSun" w:hint="cs"/>
          <w:b/>
          <w:color w:val="000000"/>
          <w:rtl/>
          <w:lang w:eastAsia="zh-CN"/>
        </w:rPr>
        <w:t>.</w:t>
      </w:r>
    </w:p>
    <w:p w14:paraId="711DD574" w14:textId="77777777" w:rsidR="00B13087" w:rsidRDefault="008A3EF0" w:rsidP="00AF0B1D">
      <w:pPr>
        <w:numPr>
          <w:ilvl w:val="3"/>
          <w:numId w:val="29"/>
        </w:numPr>
        <w:jc w:val="both"/>
        <w:rPr>
          <w:rFonts w:eastAsia="SimSun"/>
          <w:lang w:eastAsia="zh-CN"/>
        </w:rPr>
      </w:pPr>
      <w:r w:rsidRPr="008A3EF0">
        <w:rPr>
          <w:rFonts w:eastAsia="SimSun" w:hint="cs"/>
          <w:u w:val="single"/>
          <w:rtl/>
          <w:lang w:eastAsia="zh-CN"/>
        </w:rPr>
        <w:t>חוט שני</w:t>
      </w:r>
      <w:r>
        <w:rPr>
          <w:rFonts w:eastAsia="SimSun" w:hint="cs"/>
          <w:rtl/>
          <w:lang w:eastAsia="zh-CN"/>
        </w:rPr>
        <w:t xml:space="preserve"> (קרא עלי מועד פרק ח' הע' מ"א)</w:t>
      </w:r>
      <w:r w:rsidR="00B13087">
        <w:rPr>
          <w:rFonts w:eastAsia="SimSun" w:hint="cs"/>
          <w:rtl/>
          <w:lang w:eastAsia="zh-CN"/>
        </w:rPr>
        <w:t>.</w:t>
      </w:r>
    </w:p>
    <w:p w14:paraId="289E70E8" w14:textId="09FEFD3A" w:rsidR="00643BE9" w:rsidRDefault="00643BE9" w:rsidP="00AF0B1D">
      <w:pPr>
        <w:numPr>
          <w:ilvl w:val="3"/>
          <w:numId w:val="29"/>
        </w:numPr>
        <w:jc w:val="both"/>
        <w:rPr>
          <w:rFonts w:eastAsia="SimSun"/>
          <w:lang w:eastAsia="zh-CN"/>
        </w:rPr>
      </w:pPr>
      <w:r>
        <w:rPr>
          <w:rFonts w:eastAsia="SimSun" w:hint="cs"/>
          <w:u w:val="single"/>
          <w:rtl/>
          <w:lang w:eastAsia="zh-CN"/>
        </w:rPr>
        <w:t>הגר"א נבנצל שליט"א</w:t>
      </w:r>
      <w:r w:rsidRPr="00643BE9">
        <w:rPr>
          <w:rFonts w:eastAsia="SimSun" w:hint="cs"/>
          <w:rtl/>
          <w:lang w:eastAsia="zh-CN"/>
        </w:rPr>
        <w:t xml:space="preserve"> (מה טובו גליון כ"ג עמ' </w:t>
      </w:r>
      <w:r>
        <w:rPr>
          <w:rFonts w:eastAsia="SimSun" w:hint="cs"/>
          <w:rtl/>
          <w:lang w:eastAsia="zh-CN"/>
        </w:rPr>
        <w:t xml:space="preserve">פ"ו) </w:t>
      </w:r>
      <w:r>
        <w:rPr>
          <w:rFonts w:eastAsia="SimSun"/>
          <w:rtl/>
          <w:lang w:eastAsia="zh-CN"/>
        </w:rPr>
        <w:t>–</w:t>
      </w:r>
      <w:r>
        <w:rPr>
          <w:rFonts w:eastAsia="SimSun" w:hint="cs"/>
          <w:rtl/>
          <w:lang w:eastAsia="zh-CN"/>
        </w:rPr>
        <w:t xml:space="preserve"> "</w:t>
      </w:r>
      <w:r w:rsidRPr="00643BE9">
        <w:rPr>
          <w:rFonts w:eastAsia="SimSun"/>
          <w:rtl/>
          <w:lang w:eastAsia="zh-CN"/>
        </w:rPr>
        <w:t>שיש להחמיר ולא ללבוש כתונת מכובס עד אחרי חצות בי' באב</w:t>
      </w:r>
      <w:r>
        <w:rPr>
          <w:rFonts w:eastAsia="SimSun" w:hint="cs"/>
          <w:rtl/>
          <w:lang w:eastAsia="zh-CN"/>
        </w:rPr>
        <w:t>".</w:t>
      </w:r>
    </w:p>
    <w:p w14:paraId="2092C19F" w14:textId="77777777" w:rsidR="00B13087" w:rsidRDefault="004313C0" w:rsidP="00AF0B1D">
      <w:pPr>
        <w:numPr>
          <w:ilvl w:val="3"/>
          <w:numId w:val="29"/>
        </w:numPr>
        <w:jc w:val="both"/>
        <w:rPr>
          <w:rFonts w:eastAsia="SimSun"/>
          <w:lang w:eastAsia="zh-CN"/>
        </w:rPr>
      </w:pP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 פרק ט"ו הע' ט"ו,</w:t>
      </w:r>
      <w:r>
        <w:rPr>
          <w:rFonts w:eastAsia="SimSun"/>
          <w:rtl/>
          <w:lang w:eastAsia="zh-CN"/>
        </w:rPr>
        <w:t xml:space="preserve"> פרק ל"</w:t>
      </w:r>
      <w:r>
        <w:rPr>
          <w:rFonts w:eastAsia="SimSun" w:hint="cs"/>
          <w:rtl/>
          <w:lang w:eastAsia="zh-CN"/>
        </w:rPr>
        <w:t>ד</w:t>
      </w:r>
      <w:r>
        <w:rPr>
          <w:rFonts w:eastAsia="SimSun"/>
          <w:rtl/>
          <w:lang w:eastAsia="zh-CN"/>
        </w:rPr>
        <w:t xml:space="preserve"> </w:t>
      </w:r>
      <w:r>
        <w:rPr>
          <w:rFonts w:eastAsia="SimSun" w:hint="cs"/>
          <w:rtl/>
          <w:lang w:eastAsia="zh-CN"/>
        </w:rPr>
        <w:t>הע' ו'</w:t>
      </w:r>
      <w:r>
        <w:rPr>
          <w:rFonts w:eastAsia="SimSun"/>
          <w:rtl/>
          <w:lang w:eastAsia="zh-CN"/>
        </w:rPr>
        <w:t>)</w:t>
      </w:r>
      <w:r w:rsidR="00B13087">
        <w:rPr>
          <w:rFonts w:eastAsia="SimSun" w:hint="cs"/>
          <w:rtl/>
          <w:lang w:eastAsia="zh-CN"/>
        </w:rPr>
        <w:t>.</w:t>
      </w:r>
    </w:p>
    <w:p w14:paraId="391ABB9E" w14:textId="77777777" w:rsidR="004313C0" w:rsidRPr="00EF0458" w:rsidRDefault="004313C0" w:rsidP="00AF0B1D">
      <w:pPr>
        <w:numPr>
          <w:ilvl w:val="3"/>
          <w:numId w:val="29"/>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(אות ב').</w:t>
      </w:r>
    </w:p>
    <w:p w14:paraId="519C617B" w14:textId="77777777" w:rsidR="00B13087" w:rsidRDefault="004313C0" w:rsidP="00AF0B1D">
      <w:pPr>
        <w:numPr>
          <w:ilvl w:val="2"/>
          <w:numId w:val="29"/>
        </w:numPr>
        <w:jc w:val="both"/>
        <w:rPr>
          <w:rFonts w:eastAsia="SimSun"/>
          <w:lang w:eastAsia="zh-CN"/>
        </w:rPr>
      </w:pPr>
      <w:r w:rsidRPr="00EF0458">
        <w:rPr>
          <w:rFonts w:eastAsia="SimSun" w:hint="cs"/>
          <w:rtl/>
          <w:lang w:eastAsia="zh-CN"/>
        </w:rPr>
        <w:t>אין עוד בגדים, יש להקל</w:t>
      </w:r>
      <w:r w:rsidR="00B13087">
        <w:rPr>
          <w:rFonts w:eastAsia="SimSun" w:hint="cs"/>
          <w:rtl/>
          <w:lang w:eastAsia="zh-CN"/>
        </w:rPr>
        <w:t>.</w:t>
      </w:r>
    </w:p>
    <w:p w14:paraId="775497A7" w14:textId="77777777" w:rsidR="004313C0" w:rsidRDefault="004313C0" w:rsidP="00AF0B1D">
      <w:pPr>
        <w:numPr>
          <w:ilvl w:val="3"/>
          <w:numId w:val="29"/>
        </w:numPr>
        <w:jc w:val="both"/>
        <w:rPr>
          <w:rFonts w:eastAsia="SimSun"/>
          <w:lang w:eastAsia="zh-CN"/>
        </w:rPr>
      </w:pPr>
      <w:r w:rsidRPr="00EF0458">
        <w:rPr>
          <w:rFonts w:eastAsia="SimSun" w:hint="cs"/>
          <w:u w:val="single"/>
          <w:rtl/>
          <w:lang w:eastAsia="zh-CN"/>
        </w:rPr>
        <w:t>ג' שבועות</w:t>
      </w:r>
      <w:r w:rsidRPr="00EF0458">
        <w:rPr>
          <w:rFonts w:eastAsia="SimSun" w:hint="cs"/>
          <w:rtl/>
          <w:lang w:eastAsia="zh-CN"/>
        </w:rPr>
        <w:t xml:space="preserve"> (ארטסקרול, עמ' קע"ו אות ד').</w:t>
      </w:r>
    </w:p>
    <w:p w14:paraId="0F40E1A8" w14:textId="0B626FB6" w:rsidR="00514B02" w:rsidRDefault="00514B02" w:rsidP="00AF0B1D">
      <w:pPr>
        <w:numPr>
          <w:ilvl w:val="2"/>
          <w:numId w:val="29"/>
        </w:numPr>
        <w:jc w:val="both"/>
        <w:rPr>
          <w:rFonts w:eastAsia="SimSun"/>
          <w:lang w:eastAsia="zh-CN"/>
        </w:rPr>
      </w:pPr>
      <w:r>
        <w:rPr>
          <w:rFonts w:eastAsia="SimSun" w:hint="cs"/>
          <w:rtl/>
          <w:lang w:eastAsia="zh-CN"/>
        </w:rPr>
        <w:t>מיקל.</w:t>
      </w:r>
    </w:p>
    <w:p w14:paraId="5A644FF7" w14:textId="2FB420F4" w:rsidR="00514B02" w:rsidRDefault="00514B02" w:rsidP="00AF0B1D">
      <w:pPr>
        <w:numPr>
          <w:ilvl w:val="3"/>
          <w:numId w:val="29"/>
        </w:numPr>
        <w:jc w:val="both"/>
        <w:rPr>
          <w:rFonts w:eastAsia="SimSun"/>
          <w:lang w:eastAsia="zh-CN"/>
        </w:rPr>
      </w:pPr>
      <w:r w:rsidRPr="00514B02">
        <w:rPr>
          <w:rFonts w:eastAsia="SimSun" w:hint="cs"/>
          <w:rtl/>
          <w:lang w:eastAsia="zh-CN"/>
        </w:rPr>
        <w:t xml:space="preserve">עי' </w:t>
      </w:r>
      <w:r w:rsidRPr="000A662A">
        <w:rPr>
          <w:rFonts w:eastAsia="SimSun"/>
          <w:u w:val="single"/>
          <w:rtl/>
          <w:lang w:eastAsia="zh-CN"/>
        </w:rPr>
        <w:t>הליכות אבן ישראל</w:t>
      </w:r>
      <w:r w:rsidRPr="000A662A">
        <w:rPr>
          <w:rFonts w:eastAsia="SimSun"/>
          <w:rtl/>
          <w:lang w:eastAsia="zh-CN"/>
        </w:rPr>
        <w:t xml:space="preserve"> </w:t>
      </w:r>
      <w:r w:rsidRPr="000A662A">
        <w:rPr>
          <w:rFonts w:eastAsia="SimSun" w:hint="cs"/>
          <w:rtl/>
          <w:lang w:eastAsia="zh-CN"/>
        </w:rPr>
        <w:t>(</w:t>
      </w:r>
      <w:r w:rsidRPr="000A662A">
        <w:rPr>
          <w:rFonts w:eastAsia="SimSun"/>
          <w:rtl/>
          <w:lang w:eastAsia="zh-CN"/>
        </w:rPr>
        <w:t>מועדים ח"א עמ' ש</w:t>
      </w:r>
      <w:r>
        <w:rPr>
          <w:rFonts w:eastAsia="SimSun" w:hint="cs"/>
          <w:rtl/>
          <w:lang w:eastAsia="zh-CN"/>
        </w:rPr>
        <w:t>פ"א</w:t>
      </w:r>
      <w:r w:rsidRPr="000A662A">
        <w:rPr>
          <w:rFonts w:eastAsia="SimSun" w:hint="cs"/>
          <w:rtl/>
          <w:lang w:eastAsia="zh-CN"/>
        </w:rPr>
        <w:t xml:space="preserve"> </w:t>
      </w:r>
      <w:r>
        <w:rPr>
          <w:rFonts w:eastAsia="SimSun" w:hint="cs"/>
          <w:rtl/>
          <w:lang w:eastAsia="zh-CN"/>
        </w:rPr>
        <w:t>סעי' ד'</w:t>
      </w:r>
      <w:r w:rsidRPr="000A662A">
        <w:rPr>
          <w:rFonts w:eastAsia="SimSun" w:hint="cs"/>
          <w:rtl/>
          <w:lang w:eastAsia="zh-CN"/>
        </w:rPr>
        <w:t xml:space="preserve">) </w:t>
      </w:r>
      <w:r w:rsidRPr="000A662A">
        <w:rPr>
          <w:rFonts w:eastAsia="SimSun"/>
          <w:rtl/>
          <w:lang w:eastAsia="zh-CN"/>
        </w:rPr>
        <w:t>–</w:t>
      </w:r>
      <w:r w:rsidRPr="000A662A">
        <w:rPr>
          <w:rFonts w:eastAsia="SimSun" w:hint="cs"/>
          <w:rtl/>
          <w:lang w:eastAsia="zh-CN"/>
        </w:rPr>
        <w:t xml:space="preserve"> "</w:t>
      </w:r>
      <w:r>
        <w:rPr>
          <w:rFonts w:eastAsia="SimSun" w:hint="cs"/>
          <w:rtl/>
          <w:lang w:eastAsia="zh-CN"/>
        </w:rPr>
        <w:t>לבישת בגדים מכובסים בי' באב, נראה דמותר. והיכא דבגדיו מלוכלכים בודאי מותר".</w:t>
      </w:r>
    </w:p>
    <w:p w14:paraId="034AD80F" w14:textId="42995439" w:rsidR="00B13087" w:rsidRDefault="004313C0" w:rsidP="00AF0B1D">
      <w:pPr>
        <w:numPr>
          <w:ilvl w:val="2"/>
          <w:numId w:val="29"/>
        </w:numPr>
        <w:jc w:val="both"/>
        <w:rPr>
          <w:rFonts w:eastAsia="SimSun"/>
          <w:lang w:eastAsia="zh-CN"/>
        </w:rPr>
      </w:pPr>
      <w:r w:rsidRPr="00EF0458">
        <w:rPr>
          <w:rFonts w:eastAsia="SimSun" w:hint="cs"/>
          <w:rtl/>
          <w:lang w:eastAsia="zh-CN"/>
        </w:rPr>
        <w:t>בני ספרד מיקל</w:t>
      </w:r>
      <w:r w:rsidR="00B13087">
        <w:rPr>
          <w:rFonts w:eastAsia="SimSun" w:hint="cs"/>
          <w:rtl/>
          <w:lang w:eastAsia="zh-CN"/>
        </w:rPr>
        <w:t>.</w:t>
      </w:r>
    </w:p>
    <w:p w14:paraId="694F6AA0" w14:textId="77777777" w:rsidR="00B13087" w:rsidRDefault="004313C0" w:rsidP="00AF0B1D">
      <w:pPr>
        <w:numPr>
          <w:ilvl w:val="3"/>
          <w:numId w:val="29"/>
        </w:numPr>
        <w:jc w:val="both"/>
        <w:rPr>
          <w:rFonts w:eastAsia="SimSun"/>
          <w:lang w:eastAsia="zh-CN"/>
        </w:rPr>
      </w:pPr>
      <w:r>
        <w:rPr>
          <w:rFonts w:eastAsia="SimSun" w:hint="cs"/>
          <w:rtl/>
          <w:lang w:eastAsia="zh-CN"/>
        </w:rPr>
        <w:t xml:space="preserve">עי' </w:t>
      </w: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w:t>
      </w:r>
      <w:r>
        <w:rPr>
          <w:rFonts w:eastAsia="SimSun" w:hint="cs"/>
          <w:rtl/>
          <w:lang w:eastAsia="zh-CN"/>
        </w:rPr>
        <w:t>ה</w:t>
      </w:r>
      <w:r>
        <w:rPr>
          <w:rFonts w:eastAsia="SimSun"/>
          <w:rtl/>
          <w:lang w:eastAsia="zh-CN"/>
        </w:rPr>
        <w:t>'</w:t>
      </w:r>
      <w:r w:rsidR="00B13087">
        <w:rPr>
          <w:rFonts w:eastAsia="SimSun" w:hint="cs"/>
          <w:rtl/>
          <w:lang w:eastAsia="zh-CN"/>
        </w:rPr>
        <w:t xml:space="preserve">) </w:t>
      </w:r>
      <w:r w:rsidR="00B13087">
        <w:rPr>
          <w:rFonts w:eastAsia="SimSun"/>
          <w:rtl/>
          <w:lang w:eastAsia="zh-CN"/>
        </w:rPr>
        <w:t>–</w:t>
      </w:r>
      <w:r>
        <w:rPr>
          <w:rFonts w:eastAsia="SimSun" w:hint="cs"/>
          <w:rtl/>
          <w:lang w:eastAsia="zh-CN"/>
        </w:rPr>
        <w:t xml:space="preserve"> "</w:t>
      </w:r>
      <w:r w:rsidRPr="00B01B10">
        <w:rPr>
          <w:rFonts w:eastAsia="SimSun"/>
          <w:rtl/>
          <w:lang w:eastAsia="zh-CN"/>
        </w:rPr>
        <w:t>יש מנהג אצל כמה ספרדים שבמוצאי ת</w:t>
      </w:r>
      <w:r>
        <w:rPr>
          <w:rFonts w:eastAsia="SimSun" w:hint="cs"/>
          <w:rtl/>
          <w:lang w:eastAsia="zh-CN"/>
        </w:rPr>
        <w:t>"</w:t>
      </w:r>
      <w:r w:rsidRPr="00B01B10">
        <w:rPr>
          <w:rFonts w:eastAsia="SimSun"/>
          <w:rtl/>
          <w:lang w:eastAsia="zh-CN"/>
        </w:rPr>
        <w:t>ב רוחצין גופם בחמין</w:t>
      </w:r>
      <w:r>
        <w:rPr>
          <w:rFonts w:eastAsia="SimSun" w:hint="cs"/>
          <w:rtl/>
          <w:lang w:eastAsia="zh-CN"/>
        </w:rPr>
        <w:t xml:space="preserve"> </w:t>
      </w:r>
      <w:r w:rsidRPr="00B01B10">
        <w:rPr>
          <w:rFonts w:eastAsia="SimSun"/>
          <w:rtl/>
          <w:lang w:eastAsia="zh-CN"/>
        </w:rPr>
        <w:t>ולובשים בגדים נקיים</w:t>
      </w:r>
      <w:r w:rsidRPr="00B01B10">
        <w:rPr>
          <w:rFonts w:eastAsia="SimSun" w:hint="cs"/>
          <w:rtl/>
          <w:lang w:eastAsia="zh-CN"/>
        </w:rPr>
        <w:t>"</w:t>
      </w:r>
      <w:r w:rsidR="00B13087">
        <w:rPr>
          <w:rFonts w:eastAsia="SimSun" w:hint="cs"/>
          <w:rtl/>
          <w:lang w:eastAsia="zh-CN"/>
        </w:rPr>
        <w:t>.</w:t>
      </w:r>
    </w:p>
    <w:p w14:paraId="26BA584A" w14:textId="77777777" w:rsidR="004313C0" w:rsidRPr="00B01B10" w:rsidRDefault="004313C0" w:rsidP="00AF0B1D">
      <w:pPr>
        <w:numPr>
          <w:ilvl w:val="3"/>
          <w:numId w:val="29"/>
        </w:numPr>
        <w:jc w:val="both"/>
        <w:rPr>
          <w:rFonts w:eastAsia="SimSun"/>
          <w:lang w:eastAsia="zh-CN"/>
        </w:rPr>
      </w:pPr>
      <w:r w:rsidRPr="00B01B10">
        <w:rPr>
          <w:u w:val="single"/>
          <w:rtl/>
        </w:rPr>
        <w:t>תורת המועדים</w:t>
      </w:r>
      <w:r w:rsidR="00736AEC" w:rsidRPr="00736AEC">
        <w:rPr>
          <w:rtl/>
        </w:rPr>
        <w:t xml:space="preserve"> (בין המצרים</w:t>
      </w:r>
      <w:r>
        <w:rPr>
          <w:rtl/>
        </w:rPr>
        <w:t xml:space="preserve"> סי' י"א סעי' ג')</w:t>
      </w:r>
      <w:r>
        <w:rPr>
          <w:rFonts w:hint="cs"/>
          <w:rtl/>
        </w:rPr>
        <w:t>.</w:t>
      </w:r>
    </w:p>
    <w:p w14:paraId="55D9E965" w14:textId="5C600244" w:rsidR="004313C0" w:rsidRDefault="00903BC8" w:rsidP="00AF0B1D">
      <w:pPr>
        <w:numPr>
          <w:ilvl w:val="2"/>
          <w:numId w:val="29"/>
        </w:numPr>
        <w:jc w:val="both"/>
        <w:rPr>
          <w:rFonts w:eastAsia="SimSun"/>
          <w:lang w:eastAsia="zh-CN"/>
        </w:rPr>
      </w:pPr>
      <w:r>
        <w:rPr>
          <w:rFonts w:eastAsia="SimSun" w:hint="cs"/>
          <w:rtl/>
          <w:lang w:eastAsia="zh-CN"/>
        </w:rPr>
        <w:t>מראי מקומות</w:t>
      </w:r>
      <w:r w:rsidR="004313C0" w:rsidRPr="00EF0458">
        <w:rPr>
          <w:rFonts w:eastAsia="SimSun" w:hint="cs"/>
          <w:rtl/>
          <w:lang w:eastAsia="zh-CN"/>
        </w:rPr>
        <w:t xml:space="preserve"> </w:t>
      </w:r>
      <w:r w:rsidR="004313C0" w:rsidRPr="00EF0458">
        <w:rPr>
          <w:rFonts w:eastAsia="SimSun"/>
          <w:rtl/>
          <w:lang w:eastAsia="zh-CN"/>
        </w:rPr>
        <w:t>–</w:t>
      </w:r>
      <w:r w:rsidR="004313C0" w:rsidRPr="00EF0458">
        <w:rPr>
          <w:rFonts w:eastAsia="SimSun" w:hint="cs"/>
          <w:rtl/>
          <w:lang w:eastAsia="zh-CN"/>
        </w:rPr>
        <w:t xml:space="preserve"> </w:t>
      </w:r>
      <w:r w:rsidR="004313C0" w:rsidRPr="00EF0458">
        <w:rPr>
          <w:rFonts w:eastAsia="SimSun"/>
          <w:u w:val="single"/>
          <w:rtl/>
          <w:lang w:eastAsia="zh-CN"/>
        </w:rPr>
        <w:t>הגריש"א</w:t>
      </w:r>
      <w:r w:rsidR="000D34C4" w:rsidRPr="000D34C4">
        <w:rPr>
          <w:rFonts w:eastAsia="SimSun"/>
          <w:rtl/>
          <w:lang w:eastAsia="zh-CN"/>
        </w:rPr>
        <w:t xml:space="preserve"> זצ"ל (</w:t>
      </w:r>
      <w:r w:rsidR="00D24F24">
        <w:rPr>
          <w:rFonts w:eastAsia="SimSun"/>
          <w:rtl/>
          <w:lang w:eastAsia="zh-CN"/>
        </w:rPr>
        <w:t>פסקי הלכות קרול</w:t>
      </w:r>
      <w:r w:rsidR="004313C0" w:rsidRPr="00EF0458">
        <w:rPr>
          <w:rFonts w:eastAsia="SimSun"/>
          <w:rtl/>
          <w:lang w:eastAsia="zh-CN"/>
        </w:rPr>
        <w:t xml:space="preserve"> </w:t>
      </w:r>
      <w:r w:rsidR="004313C0" w:rsidRPr="00EF0458">
        <w:rPr>
          <w:rFonts w:eastAsia="SimSun"/>
          <w:b/>
          <w:i/>
          <w:rtl/>
          <w:lang w:eastAsia="zh-CN"/>
        </w:rPr>
        <w:t>או"ח אות ק</w:t>
      </w:r>
      <w:r w:rsidR="004313C0" w:rsidRPr="00EF0458">
        <w:rPr>
          <w:rFonts w:eastAsia="SimSun" w:hint="cs"/>
          <w:b/>
          <w:i/>
          <w:rtl/>
          <w:lang w:eastAsia="zh-CN"/>
        </w:rPr>
        <w:t>פ"א</w:t>
      </w:r>
      <w:r w:rsidR="00D24F24">
        <w:rPr>
          <w:rFonts w:eastAsia="SimSun" w:hint="cs"/>
          <w:b/>
          <w:i/>
          <w:rtl/>
          <w:lang w:eastAsia="zh-CN"/>
        </w:rPr>
        <w:t xml:space="preserve">, </w:t>
      </w:r>
      <w:r w:rsidR="00D24F24" w:rsidRPr="00EF0458">
        <w:rPr>
          <w:rFonts w:eastAsia="SimSun"/>
          <w:rtl/>
          <w:lang w:eastAsia="zh-CN"/>
        </w:rPr>
        <w:t xml:space="preserve">אשרי האיש או"ח ח"ג פרק ע"א </w:t>
      </w:r>
      <w:r w:rsidR="00D24F24">
        <w:rPr>
          <w:rFonts w:eastAsia="SimSun" w:hint="cs"/>
          <w:rtl/>
          <w:lang w:eastAsia="zh-CN"/>
        </w:rPr>
        <w:t>אות</w:t>
      </w:r>
      <w:r w:rsidR="00D24F24" w:rsidRPr="00EF0458">
        <w:rPr>
          <w:rFonts w:eastAsia="SimSun"/>
          <w:rtl/>
          <w:lang w:eastAsia="zh-CN"/>
        </w:rPr>
        <w:t xml:space="preserve"> ל"ח</w:t>
      </w:r>
      <w:r w:rsidR="00D24F24">
        <w:rPr>
          <w:rFonts w:eastAsia="SimSun" w:hint="cs"/>
          <w:rtl/>
          <w:lang w:eastAsia="zh-CN"/>
        </w:rPr>
        <w:t>,</w:t>
      </w:r>
      <w:r w:rsidR="00D24F24">
        <w:rPr>
          <w:rFonts w:eastAsia="SimSun" w:hint="cs"/>
          <w:b/>
          <w:i/>
          <w:rtl/>
          <w:lang w:eastAsia="zh-CN"/>
        </w:rPr>
        <w:t xml:space="preserve"> </w:t>
      </w:r>
      <w:r>
        <w:rPr>
          <w:rFonts w:eastAsia="SimSun" w:hint="cs"/>
          <w:b/>
          <w:i/>
          <w:rtl/>
          <w:lang w:eastAsia="zh-CN"/>
        </w:rPr>
        <w:t>לשונו מובא לעיל</w:t>
      </w:r>
      <w:r w:rsidR="004313C0" w:rsidRPr="00EF0458">
        <w:rPr>
          <w:rFonts w:eastAsia="SimSun" w:hint="cs"/>
          <w:b/>
          <w:i/>
          <w:rtl/>
          <w:lang w:eastAsia="zh-CN"/>
        </w:rPr>
        <w:t>).</w:t>
      </w:r>
    </w:p>
    <w:p w14:paraId="3E3D9425" w14:textId="77777777" w:rsidR="00B13087" w:rsidRPr="00B13087" w:rsidRDefault="00B13087" w:rsidP="00AF0B1D">
      <w:pPr>
        <w:numPr>
          <w:ilvl w:val="3"/>
          <w:numId w:val="29"/>
        </w:numPr>
        <w:jc w:val="both"/>
        <w:rPr>
          <w:rFonts w:eastAsia="SimSun"/>
          <w:lang w:eastAsia="zh-CN"/>
        </w:rPr>
      </w:pPr>
      <w:r w:rsidRPr="007A100F">
        <w:rPr>
          <w:rFonts w:eastAsia="SimSun" w:hint="cs"/>
          <w:u w:val="single"/>
          <w:rtl/>
          <w:lang w:eastAsia="zh-CN"/>
        </w:rPr>
        <w:t>הגר"ש מילר</w:t>
      </w:r>
      <w:r>
        <w:rPr>
          <w:rFonts w:eastAsia="SimSun" w:hint="cs"/>
          <w:rtl/>
          <w:lang w:eastAsia="zh-CN"/>
        </w:rPr>
        <w:t xml:space="preserve"> שליט"א (שושנת ישראל בין המצרים פרק י"ג סעי' ה', הע' ש"ב) </w:t>
      </w:r>
      <w:r>
        <w:rPr>
          <w:rFonts w:eastAsia="SimSun"/>
          <w:rtl/>
          <w:lang w:eastAsia="zh-CN"/>
        </w:rPr>
        <w:t>–</w:t>
      </w:r>
      <w:r>
        <w:rPr>
          <w:rFonts w:eastAsia="SimSun" w:hint="cs"/>
          <w:rtl/>
          <w:lang w:eastAsia="zh-CN"/>
        </w:rPr>
        <w:t xml:space="preserve"> "</w:t>
      </w:r>
      <w:r w:rsidRPr="00B13087">
        <w:rPr>
          <w:rFonts w:eastAsia="SimSun"/>
          <w:b/>
          <w:bCs/>
          <w:rtl/>
          <w:lang w:eastAsia="zh-CN"/>
        </w:rPr>
        <w:t>ללבוש כתונת</w:t>
      </w:r>
      <w:r w:rsidRPr="00B13087">
        <w:rPr>
          <w:rFonts w:eastAsia="SimSun"/>
          <w:rtl/>
          <w:lang w:eastAsia="zh-CN"/>
        </w:rPr>
        <w:t xml:space="preserve"> מכובסת יש להתיר מיד במוצאי ט"ב [דבזה"ז ל"ה כ"כ לבישה של תענוג ולכן אחרי ט"ב אפשר להקל בזה</w:t>
      </w:r>
      <w:r>
        <w:rPr>
          <w:rFonts w:eastAsia="SimSun" w:hint="cs"/>
          <w:rtl/>
          <w:lang w:eastAsia="zh-CN"/>
        </w:rPr>
        <w:t>]".</w:t>
      </w:r>
    </w:p>
    <w:p w14:paraId="5B692109" w14:textId="77777777" w:rsidR="002C729F" w:rsidRDefault="002C729F" w:rsidP="00AF0B1D">
      <w:pPr>
        <w:numPr>
          <w:ilvl w:val="2"/>
          <w:numId w:val="29"/>
        </w:numPr>
        <w:jc w:val="both"/>
        <w:rPr>
          <w:rFonts w:eastAsia="SimSun"/>
          <w:lang w:eastAsia="zh-CN"/>
        </w:rPr>
      </w:pPr>
      <w:r w:rsidRPr="002C729F">
        <w:rPr>
          <w:rFonts w:eastAsia="SimSun" w:hint="cs"/>
          <w:bCs/>
          <w:i/>
          <w:rtl/>
          <w:lang w:eastAsia="zh-CN"/>
        </w:rPr>
        <w:t>לכבוד בר מצוה יש להקל</w:t>
      </w:r>
      <w:r>
        <w:rPr>
          <w:rFonts w:eastAsia="SimSun" w:hint="cs"/>
          <w:b/>
          <w:i/>
          <w:rtl/>
          <w:lang w:eastAsia="zh-CN"/>
        </w:rPr>
        <w:t xml:space="preserve">: </w:t>
      </w:r>
      <w:r w:rsidR="002C3BBD" w:rsidRPr="002C3BBD">
        <w:rPr>
          <w:rFonts w:eastAsia="SimSun"/>
          <w:b/>
          <w:i/>
          <w:rtl/>
          <w:lang w:eastAsia="zh-CN"/>
        </w:rPr>
        <w:t>לנער וההורים</w:t>
      </w:r>
      <w:r>
        <w:rPr>
          <w:rFonts w:eastAsia="SimSun" w:hint="cs"/>
          <w:b/>
          <w:i/>
          <w:rtl/>
          <w:lang w:eastAsia="zh-CN"/>
        </w:rPr>
        <w:t>.</w:t>
      </w:r>
    </w:p>
    <w:p w14:paraId="6B254F0D" w14:textId="77777777" w:rsidR="00442610" w:rsidRDefault="00442610" w:rsidP="00AF0B1D">
      <w:pPr>
        <w:numPr>
          <w:ilvl w:val="3"/>
          <w:numId w:val="29"/>
        </w:numPr>
        <w:jc w:val="both"/>
        <w:rPr>
          <w:rFonts w:eastAsia="SimSun"/>
          <w:lang w:eastAsia="zh-CN"/>
        </w:rPr>
      </w:pPr>
      <w:r w:rsidRPr="00442610">
        <w:rPr>
          <w:rFonts w:eastAsia="SimSun"/>
          <w:u w:val="single"/>
          <w:rtl/>
          <w:lang w:eastAsia="zh-CN"/>
        </w:rPr>
        <w:t>נטעי גבריאל</w:t>
      </w:r>
      <w:r w:rsidRPr="00442610">
        <w:rPr>
          <w:rFonts w:eastAsia="SimSun"/>
          <w:rtl/>
          <w:lang w:eastAsia="zh-CN"/>
        </w:rPr>
        <w:t xml:space="preserve"> (בר מצוה פרק כ"ח סעי' י"ד) – "כשחל בר מצוה במוצאי ת</w:t>
      </w:r>
      <w:r>
        <w:rPr>
          <w:rFonts w:eastAsia="SimSun" w:hint="cs"/>
          <w:rtl/>
          <w:lang w:eastAsia="zh-CN"/>
        </w:rPr>
        <w:t>"</w:t>
      </w:r>
      <w:r>
        <w:rPr>
          <w:rFonts w:eastAsia="SimSun"/>
          <w:rtl/>
          <w:lang w:eastAsia="zh-CN"/>
        </w:rPr>
        <w:t>ב, מותר לנער וההורים ללבוש בגד</w:t>
      </w:r>
      <w:r>
        <w:rPr>
          <w:rFonts w:eastAsia="SimSun" w:hint="cs"/>
          <w:rtl/>
          <w:lang w:eastAsia="zh-CN"/>
        </w:rPr>
        <w:t xml:space="preserve"> </w:t>
      </w:r>
      <w:r w:rsidRPr="00442610">
        <w:rPr>
          <w:rFonts w:eastAsia="SimSun"/>
          <w:rtl/>
          <w:lang w:eastAsia="zh-CN"/>
        </w:rPr>
        <w:t>מכובס</w:t>
      </w:r>
      <w:r>
        <w:rPr>
          <w:rFonts w:eastAsia="SimSun" w:hint="cs"/>
          <w:rtl/>
          <w:lang w:eastAsia="zh-CN"/>
        </w:rPr>
        <w:t>".</w:t>
      </w:r>
    </w:p>
    <w:p w14:paraId="11569E6F" w14:textId="77777777" w:rsidR="002C729F" w:rsidRPr="00442610" w:rsidRDefault="002C729F" w:rsidP="00AF0B1D">
      <w:pPr>
        <w:numPr>
          <w:ilvl w:val="3"/>
          <w:numId w:val="29"/>
        </w:numPr>
        <w:jc w:val="both"/>
        <w:rPr>
          <w:rFonts w:eastAsia="SimSun"/>
          <w:lang w:eastAsia="zh-CN"/>
        </w:rPr>
      </w:pPr>
      <w:r w:rsidRPr="002C729F">
        <w:rPr>
          <w:rFonts w:eastAsia="SimSun"/>
          <w:u w:val="single"/>
          <w:rtl/>
          <w:lang w:eastAsia="zh-CN"/>
        </w:rPr>
        <w:t>אור לארבעה עשר</w:t>
      </w:r>
      <w:r w:rsidRPr="002C729F">
        <w:rPr>
          <w:rFonts w:eastAsia="SimSun"/>
          <w:rtl/>
          <w:lang w:eastAsia="zh-CN"/>
        </w:rPr>
        <w:t xml:space="preserve"> (פרק כ"א סעי' </w:t>
      </w:r>
      <w:r w:rsidR="002C3BBD">
        <w:rPr>
          <w:rFonts w:eastAsia="SimSun" w:hint="cs"/>
          <w:rtl/>
          <w:lang w:eastAsia="zh-CN"/>
        </w:rPr>
        <w:t>ט"ו</w:t>
      </w:r>
      <w:r w:rsidRPr="002C729F">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C729F">
        <w:rPr>
          <w:rFonts w:eastAsia="SimSun"/>
          <w:rtl/>
          <w:lang w:eastAsia="zh-CN"/>
        </w:rPr>
        <w:t>בגדי שבת ובגדים מכובסים מותר לנער הבר מצוה ללובשם לכבוד הסעודה, וכן אביו ואמו, ואף לכבס מותר</w:t>
      </w:r>
      <w:r>
        <w:rPr>
          <w:rFonts w:eastAsia="SimSun" w:hint="cs"/>
          <w:rtl/>
          <w:lang w:eastAsia="zh-CN"/>
        </w:rPr>
        <w:t>".</w:t>
      </w:r>
    </w:p>
    <w:p w14:paraId="4308D3C7" w14:textId="77777777" w:rsidR="004313C0" w:rsidRPr="004313C0" w:rsidRDefault="004313C0" w:rsidP="004313C0">
      <w:pPr>
        <w:jc w:val="both"/>
        <w:rPr>
          <w:rFonts w:eastAsia="SimSun"/>
          <w:lang w:eastAsia="zh-CN"/>
        </w:rPr>
      </w:pPr>
    </w:p>
    <w:p w14:paraId="44B14FC3" w14:textId="77777777" w:rsidR="004313C0" w:rsidRPr="00EF0458" w:rsidRDefault="004313C0" w:rsidP="00AF0B1D">
      <w:pPr>
        <w:numPr>
          <w:ilvl w:val="1"/>
          <w:numId w:val="29"/>
        </w:numPr>
        <w:jc w:val="both"/>
        <w:rPr>
          <w:rFonts w:eastAsia="SimSun"/>
          <w:lang w:eastAsia="zh-CN"/>
        </w:rPr>
      </w:pPr>
      <w:r>
        <w:rPr>
          <w:rFonts w:eastAsia="SimSun" w:hint="cs"/>
          <w:b/>
          <w:bCs/>
          <w:rtl/>
          <w:lang w:eastAsia="zh-CN"/>
        </w:rPr>
        <w:t>ל</w:t>
      </w:r>
      <w:r w:rsidRPr="00EF0458">
        <w:rPr>
          <w:rFonts w:eastAsia="SimSun" w:hint="cs"/>
          <w:b/>
          <w:bCs/>
          <w:rtl/>
          <w:lang w:eastAsia="zh-CN"/>
        </w:rPr>
        <w:t>ב</w:t>
      </w:r>
      <w:r>
        <w:rPr>
          <w:rFonts w:eastAsia="SimSun" w:hint="cs"/>
          <w:b/>
          <w:bCs/>
          <w:rtl/>
          <w:lang w:eastAsia="zh-CN"/>
        </w:rPr>
        <w:t>י</w:t>
      </w:r>
      <w:r w:rsidRPr="00EF0458">
        <w:rPr>
          <w:rFonts w:eastAsia="SimSun" w:hint="cs"/>
          <w:b/>
          <w:bCs/>
          <w:rtl/>
          <w:lang w:eastAsia="zh-CN"/>
        </w:rPr>
        <w:t>ש</w:t>
      </w:r>
      <w:r>
        <w:rPr>
          <w:rFonts w:eastAsia="SimSun" w:hint="cs"/>
          <w:b/>
          <w:bCs/>
          <w:rtl/>
          <w:lang w:eastAsia="zh-CN"/>
        </w:rPr>
        <w:t>ת</w:t>
      </w:r>
      <w:r w:rsidRPr="00EF0458">
        <w:rPr>
          <w:rFonts w:eastAsia="SimSun" w:hint="cs"/>
          <w:b/>
          <w:bCs/>
          <w:rtl/>
          <w:lang w:eastAsia="zh-CN"/>
        </w:rPr>
        <w:t xml:space="preserve"> בגד חדש</w:t>
      </w:r>
      <w:r w:rsidRPr="00EF0458">
        <w:rPr>
          <w:rFonts w:eastAsia="SimSun" w:hint="cs"/>
          <w:rtl/>
          <w:lang w:eastAsia="zh-CN"/>
        </w:rPr>
        <w:t>.</w:t>
      </w:r>
    </w:p>
    <w:p w14:paraId="614DB6D7" w14:textId="47FCB5F5" w:rsidR="004313C0" w:rsidRPr="00EF0458" w:rsidRDefault="00903BC8" w:rsidP="00AF0B1D">
      <w:pPr>
        <w:numPr>
          <w:ilvl w:val="2"/>
          <w:numId w:val="29"/>
        </w:numPr>
        <w:jc w:val="both"/>
        <w:rPr>
          <w:rFonts w:eastAsia="SimSun"/>
          <w:lang w:eastAsia="zh-CN"/>
        </w:rPr>
      </w:pPr>
      <w:r>
        <w:rPr>
          <w:rFonts w:eastAsia="SimSun" w:hint="cs"/>
          <w:rtl/>
          <w:lang w:eastAsia="zh-CN"/>
        </w:rPr>
        <w:t>מראי מקומות</w:t>
      </w:r>
      <w:r w:rsidR="004313C0" w:rsidRPr="00EF0458">
        <w:rPr>
          <w:rFonts w:eastAsia="SimSun" w:hint="cs"/>
          <w:rtl/>
          <w:lang w:eastAsia="zh-CN"/>
        </w:rPr>
        <w:t xml:space="preserve"> </w:t>
      </w:r>
      <w:r w:rsidR="004313C0" w:rsidRPr="00EF0458">
        <w:rPr>
          <w:rFonts w:eastAsia="SimSun"/>
          <w:rtl/>
          <w:lang w:eastAsia="zh-CN"/>
        </w:rPr>
        <w:t>–</w:t>
      </w:r>
      <w:r w:rsidR="004313C0" w:rsidRPr="00EF0458">
        <w:rPr>
          <w:rFonts w:eastAsia="SimSun" w:hint="cs"/>
          <w:rtl/>
          <w:lang w:eastAsia="zh-CN"/>
        </w:rPr>
        <w:t xml:space="preserve"> </w:t>
      </w:r>
      <w:r w:rsidR="004313C0" w:rsidRPr="00EF0458">
        <w:rPr>
          <w:rFonts w:eastAsia="SimSun"/>
          <w:u w:val="single"/>
          <w:rtl/>
          <w:lang w:eastAsia="zh-CN"/>
        </w:rPr>
        <w:t>הגריש"א</w:t>
      </w:r>
      <w:r w:rsidR="000D34C4" w:rsidRPr="000D34C4">
        <w:rPr>
          <w:rFonts w:eastAsia="SimSun"/>
          <w:rtl/>
          <w:lang w:eastAsia="zh-CN"/>
        </w:rPr>
        <w:t xml:space="preserve"> זצ"ל (</w:t>
      </w:r>
      <w:r w:rsidR="004313C0" w:rsidRPr="00EF0458">
        <w:rPr>
          <w:rFonts w:eastAsia="SimSun"/>
          <w:rtl/>
          <w:lang w:eastAsia="zh-CN"/>
        </w:rPr>
        <w:t xml:space="preserve">פסקי הלכות, קרול, </w:t>
      </w:r>
      <w:r w:rsidR="004313C0" w:rsidRPr="00EF0458">
        <w:rPr>
          <w:rFonts w:eastAsia="SimSun"/>
          <w:b/>
          <w:i/>
          <w:rtl/>
          <w:lang w:eastAsia="zh-CN"/>
        </w:rPr>
        <w:t>או"ח אות ק</w:t>
      </w:r>
      <w:r w:rsidR="004313C0" w:rsidRPr="00EF0458">
        <w:rPr>
          <w:rFonts w:eastAsia="SimSun" w:hint="cs"/>
          <w:b/>
          <w:i/>
          <w:rtl/>
          <w:lang w:eastAsia="zh-CN"/>
        </w:rPr>
        <w:t>פ"א)</w:t>
      </w:r>
      <w:r w:rsidR="004313C0">
        <w:rPr>
          <w:rFonts w:eastAsia="SimSun" w:hint="cs"/>
          <w:b/>
          <w:i/>
          <w:rtl/>
          <w:lang w:eastAsia="zh-CN"/>
        </w:rPr>
        <w:t xml:space="preserve">, </w:t>
      </w:r>
      <w:r w:rsidR="004313C0"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sidR="004313C0">
        <w:rPr>
          <w:rFonts w:eastAsia="SimSun" w:hint="cs"/>
          <w:rtl/>
          <w:lang w:eastAsia="zh-CN"/>
        </w:rPr>
        <w:t xml:space="preserve"> </w:t>
      </w:r>
      <w:r w:rsidR="004313C0" w:rsidRPr="00EF0458">
        <w:rPr>
          <w:rFonts w:eastAsia="SimSun" w:hint="cs"/>
          <w:rtl/>
          <w:lang w:eastAsia="zh-CN"/>
        </w:rPr>
        <w:t>פרק</w:t>
      </w:r>
      <w:r w:rsidR="004313C0">
        <w:rPr>
          <w:rFonts w:eastAsia="SimSun" w:hint="cs"/>
          <w:rtl/>
          <w:lang w:eastAsia="zh-CN"/>
        </w:rPr>
        <w:t xml:space="preserve"> פ"ח סעי' א')</w:t>
      </w:r>
      <w:r w:rsidR="004313C0" w:rsidRPr="00EF0458">
        <w:rPr>
          <w:rFonts w:eastAsia="SimSun" w:hint="cs"/>
          <w:b/>
          <w:i/>
          <w:rtl/>
          <w:lang w:eastAsia="zh-CN"/>
        </w:rPr>
        <w:t>.</w:t>
      </w:r>
    </w:p>
    <w:p w14:paraId="7D6C4F7C" w14:textId="77777777" w:rsidR="004313C0" w:rsidRDefault="004313C0" w:rsidP="004313C0">
      <w:pPr>
        <w:jc w:val="both"/>
        <w:rPr>
          <w:rFonts w:eastAsia="SimSun"/>
          <w:rtl/>
          <w:lang w:eastAsia="zh-CN"/>
        </w:rPr>
      </w:pPr>
    </w:p>
    <w:p w14:paraId="3F325224" w14:textId="77777777" w:rsidR="004313C0" w:rsidRDefault="004313C0" w:rsidP="00AF0B1D">
      <w:pPr>
        <w:numPr>
          <w:ilvl w:val="1"/>
          <w:numId w:val="29"/>
        </w:numPr>
        <w:jc w:val="both"/>
        <w:rPr>
          <w:rFonts w:eastAsia="SimSun"/>
          <w:lang w:eastAsia="zh-CN"/>
        </w:rPr>
      </w:pPr>
      <w:r w:rsidRPr="00A270BA">
        <w:rPr>
          <w:rFonts w:eastAsia="SimSun" w:hint="cs"/>
          <w:b/>
          <w:bCs/>
          <w:rtl/>
          <w:lang w:eastAsia="zh-CN"/>
        </w:rPr>
        <w:t>בגדי שבת</w:t>
      </w:r>
      <w:r>
        <w:rPr>
          <w:rFonts w:eastAsia="SimSun" w:hint="cs"/>
          <w:rtl/>
          <w:lang w:eastAsia="zh-CN"/>
        </w:rPr>
        <w:t>.</w:t>
      </w:r>
    </w:p>
    <w:p w14:paraId="0885FFEE" w14:textId="79156316" w:rsidR="004313C0" w:rsidRDefault="004313C0" w:rsidP="00AF0B1D">
      <w:pPr>
        <w:numPr>
          <w:ilvl w:val="2"/>
          <w:numId w:val="29"/>
        </w:numPr>
        <w:jc w:val="both"/>
        <w:rPr>
          <w:rFonts w:eastAsia="SimSun"/>
          <w:lang w:eastAsia="zh-CN"/>
        </w:rPr>
      </w:pPr>
      <w:r>
        <w:rPr>
          <w:rFonts w:eastAsia="SimSun" w:hint="cs"/>
          <w:rtl/>
          <w:lang w:eastAsia="zh-CN"/>
        </w:rPr>
        <w:t xml:space="preserve">לסעודת מצוה יש להקל </w:t>
      </w:r>
      <w:r>
        <w:rPr>
          <w:rFonts w:eastAsia="SimSun"/>
          <w:rtl/>
          <w:lang w:eastAsia="zh-CN"/>
        </w:rPr>
        <w:t>–</w:t>
      </w:r>
      <w:r>
        <w:rPr>
          <w:rFonts w:eastAsia="SimSun" w:hint="cs"/>
          <w:rtl/>
          <w:lang w:eastAsia="zh-CN"/>
        </w:rPr>
        <w:t xml:space="preserve"> </w:t>
      </w:r>
      <w:r w:rsidRPr="00870453">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תורת המועדים על שונה הלכות ס"ק א' אות ג', "אם יש לו איזה סעודת מצוה [כמו בר מצוה] אפשר ללבוש בגדי שבת").</w:t>
      </w:r>
    </w:p>
    <w:p w14:paraId="17B80091" w14:textId="77777777" w:rsidR="004313C0" w:rsidRPr="004313C0" w:rsidRDefault="004313C0" w:rsidP="00AF0B1D">
      <w:pPr>
        <w:numPr>
          <w:ilvl w:val="2"/>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w:t>
      </w:r>
      <w:r>
        <w:rPr>
          <w:rFonts w:eastAsia="SimSun" w:hint="cs"/>
          <w:rtl/>
          <w:lang w:eastAsia="zh-CN"/>
        </w:rPr>
        <w:t>פ"ז</w:t>
      </w:r>
      <w:r>
        <w:rPr>
          <w:rFonts w:eastAsia="SimSun"/>
          <w:rtl/>
          <w:lang w:eastAsia="zh-CN"/>
        </w:rPr>
        <w:t xml:space="preserve"> סעי' </w:t>
      </w:r>
      <w:r>
        <w:rPr>
          <w:rFonts w:eastAsia="SimSun" w:hint="cs"/>
          <w:rtl/>
          <w:lang w:eastAsia="zh-CN"/>
        </w:rPr>
        <w:t>ו'</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313C0">
        <w:rPr>
          <w:rFonts w:eastAsia="SimSun"/>
          <w:rtl/>
          <w:lang w:eastAsia="zh-CN"/>
        </w:rPr>
        <w:t>מי שנוהג ללבוש לקידוש לבנה מלבושי שבת, רשאי לנהוג כן</w:t>
      </w:r>
      <w:r>
        <w:rPr>
          <w:rFonts w:eastAsia="SimSun" w:hint="cs"/>
          <w:rtl/>
          <w:lang w:eastAsia="zh-CN"/>
        </w:rPr>
        <w:t xml:space="preserve"> </w:t>
      </w:r>
      <w:r w:rsidRPr="004313C0">
        <w:rPr>
          <w:rFonts w:eastAsia="SimSun"/>
          <w:rtl/>
          <w:lang w:eastAsia="zh-CN"/>
        </w:rPr>
        <w:t>במוצאי ת</w:t>
      </w:r>
      <w:r w:rsidRPr="004313C0">
        <w:rPr>
          <w:rFonts w:eastAsia="SimSun" w:hint="cs"/>
          <w:rtl/>
          <w:lang w:eastAsia="zh-CN"/>
        </w:rPr>
        <w:t>"</w:t>
      </w:r>
      <w:r w:rsidRPr="004313C0">
        <w:rPr>
          <w:rFonts w:eastAsia="SimSun"/>
          <w:rtl/>
          <w:lang w:eastAsia="zh-CN"/>
        </w:rPr>
        <w:t>ב</w:t>
      </w:r>
      <w:r w:rsidRPr="004313C0">
        <w:rPr>
          <w:rFonts w:eastAsia="SimSun" w:hint="cs"/>
          <w:rtl/>
          <w:lang w:eastAsia="zh-CN"/>
        </w:rPr>
        <w:t>".</w:t>
      </w:r>
    </w:p>
    <w:p w14:paraId="08FA6982" w14:textId="77777777" w:rsidR="004313C0" w:rsidRDefault="004313C0" w:rsidP="004313C0">
      <w:pPr>
        <w:jc w:val="both"/>
        <w:rPr>
          <w:rFonts w:eastAsia="SimSun"/>
          <w:rtl/>
          <w:lang w:eastAsia="zh-CN"/>
        </w:rPr>
      </w:pPr>
    </w:p>
    <w:p w14:paraId="09AE67DD" w14:textId="77777777" w:rsidR="004313C0" w:rsidRDefault="004313C0" w:rsidP="00AF0B1D">
      <w:pPr>
        <w:numPr>
          <w:ilvl w:val="1"/>
          <w:numId w:val="29"/>
        </w:numPr>
        <w:jc w:val="both"/>
        <w:rPr>
          <w:rFonts w:eastAsia="SimSun"/>
          <w:lang w:eastAsia="zh-CN"/>
        </w:rPr>
      </w:pPr>
      <w:r w:rsidRPr="00D567F6">
        <w:rPr>
          <w:rFonts w:eastAsia="SimSun" w:hint="cs"/>
          <w:b/>
          <w:bCs/>
          <w:rtl/>
          <w:lang w:eastAsia="zh-CN"/>
        </w:rPr>
        <w:t>קנ</w:t>
      </w:r>
      <w:r>
        <w:rPr>
          <w:rFonts w:eastAsia="SimSun" w:hint="cs"/>
          <w:b/>
          <w:bCs/>
          <w:rtl/>
          <w:lang w:eastAsia="zh-CN"/>
        </w:rPr>
        <w:t>יי</w:t>
      </w:r>
      <w:r w:rsidRPr="00D567F6">
        <w:rPr>
          <w:rFonts w:eastAsia="SimSun" w:hint="cs"/>
          <w:b/>
          <w:bCs/>
          <w:rtl/>
          <w:lang w:eastAsia="zh-CN"/>
        </w:rPr>
        <w:t>ת בגדים</w:t>
      </w:r>
      <w:r>
        <w:rPr>
          <w:rFonts w:eastAsia="SimSun" w:hint="cs"/>
          <w:rtl/>
          <w:lang w:eastAsia="zh-CN"/>
        </w:rPr>
        <w:t>.</w:t>
      </w:r>
    </w:p>
    <w:p w14:paraId="02D32F47" w14:textId="77777777" w:rsidR="004313C0" w:rsidRDefault="004313C0" w:rsidP="00AF0B1D">
      <w:pPr>
        <w:numPr>
          <w:ilvl w:val="2"/>
          <w:numId w:val="29"/>
        </w:numPr>
        <w:jc w:val="both"/>
        <w:rPr>
          <w:rFonts w:eastAsia="SimSun"/>
          <w:lang w:eastAsia="zh-CN"/>
        </w:rPr>
      </w:pPr>
      <w:r>
        <w:rPr>
          <w:rFonts w:eastAsia="SimSun" w:hint="cs"/>
          <w:rtl/>
          <w:lang w:eastAsia="zh-CN"/>
        </w:rPr>
        <w:t xml:space="preserve">מחמיר </w:t>
      </w:r>
      <w:r>
        <w:rPr>
          <w:rFonts w:eastAsia="SimSun"/>
          <w:rtl/>
          <w:lang w:eastAsia="zh-CN"/>
        </w:rPr>
        <w:t>–</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p>
    <w:p w14:paraId="7AC96DC9" w14:textId="77777777" w:rsidR="004313C0" w:rsidRPr="004313C0" w:rsidRDefault="004313C0" w:rsidP="004313C0">
      <w:pPr>
        <w:jc w:val="both"/>
        <w:rPr>
          <w:rFonts w:eastAsia="SimSun"/>
          <w:lang w:eastAsia="zh-CN"/>
        </w:rPr>
      </w:pPr>
    </w:p>
    <w:p w14:paraId="1C85C4AA"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תיקון בגדים</w:t>
      </w:r>
      <w:r w:rsidRPr="00EF0458">
        <w:rPr>
          <w:rFonts w:eastAsia="SimSun" w:hint="cs"/>
          <w:rtl/>
          <w:lang w:eastAsia="zh-CN"/>
        </w:rPr>
        <w:t>.</w:t>
      </w:r>
    </w:p>
    <w:p w14:paraId="52D675EA" w14:textId="2644C618" w:rsidR="007528D7" w:rsidRPr="00EF0458" w:rsidRDefault="007528D7"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Pr="00EF0458">
        <w:rPr>
          <w:rFonts w:eastAsia="SimSun" w:hint="cs"/>
          <w:u w:val="single"/>
          <w:rtl/>
          <w:lang w:eastAsia="zh-CN"/>
        </w:rPr>
        <w:t>מקור חיים</w:t>
      </w:r>
      <w:r w:rsidRPr="00EF0458">
        <w:rPr>
          <w:rFonts w:eastAsia="SimSun" w:hint="cs"/>
          <w:rtl/>
          <w:lang w:eastAsia="zh-CN"/>
        </w:rPr>
        <w:t xml:space="preserve"> (חו"י, ד"ה ויום, </w:t>
      </w:r>
      <w:r w:rsidR="00903BC8">
        <w:rPr>
          <w:rFonts w:eastAsia="SimSun" w:hint="cs"/>
          <w:rtl/>
          <w:lang w:eastAsia="zh-CN"/>
        </w:rPr>
        <w:t>לשונו מובא לעיל</w:t>
      </w:r>
      <w:r w:rsidRPr="00EF0458">
        <w:rPr>
          <w:rFonts w:eastAsia="SimSun" w:hint="cs"/>
          <w:rtl/>
          <w:lang w:eastAsia="zh-CN"/>
        </w:rPr>
        <w:t>)</w:t>
      </w:r>
      <w:r>
        <w:rPr>
          <w:rFonts w:eastAsia="SimSun" w:hint="cs"/>
          <w:rtl/>
          <w:lang w:eastAsia="zh-CN"/>
        </w:rPr>
        <w:t>,</w:t>
      </w:r>
      <w:r w:rsidR="00616C33">
        <w:rPr>
          <w:rFonts w:eastAsia="SimSun" w:hint="cs"/>
          <w:rtl/>
          <w:lang w:eastAsia="zh-CN"/>
        </w:rPr>
        <w:t xml:space="preserve"> עי' </w:t>
      </w:r>
      <w:r w:rsidR="00460A0A" w:rsidRPr="00D45D22">
        <w:rPr>
          <w:rFonts w:hint="cs"/>
          <w:u w:val="single"/>
          <w:rtl/>
        </w:rPr>
        <w:t>הגר"א נבנצל</w:t>
      </w:r>
      <w:r w:rsidR="00460A0A">
        <w:rPr>
          <w:rFonts w:hint="cs"/>
          <w:rtl/>
        </w:rPr>
        <w:t xml:space="preserve"> שליט"א (ירושלים במועדיה,</w:t>
      </w:r>
      <w:r w:rsidR="00460A0A" w:rsidRPr="00736AEC">
        <w:rPr>
          <w:rtl/>
        </w:rPr>
        <w:t xml:space="preserve"> </w:t>
      </w:r>
      <w:r w:rsidR="00736AEC" w:rsidRPr="00736AEC">
        <w:rPr>
          <w:rtl/>
        </w:rPr>
        <w:t>בין המצרים</w:t>
      </w:r>
      <w:r w:rsidR="00616C33">
        <w:rPr>
          <w:rtl/>
        </w:rPr>
        <w:t xml:space="preserve"> עמ' </w:t>
      </w:r>
      <w:r w:rsidR="00616C33">
        <w:rPr>
          <w:rFonts w:hint="cs"/>
          <w:rtl/>
        </w:rPr>
        <w:t>רל"ב</w:t>
      </w:r>
      <w:r w:rsidR="00616C33">
        <w:rPr>
          <w:rtl/>
        </w:rPr>
        <w:t xml:space="preserve"> אות </w:t>
      </w:r>
      <w:r w:rsidR="00616C33">
        <w:rPr>
          <w:rFonts w:hint="cs"/>
          <w:rtl/>
        </w:rPr>
        <w:t>רמ"ח),</w:t>
      </w:r>
      <w:r>
        <w:rPr>
          <w:rFonts w:eastAsia="SimSun" w:hint="cs"/>
          <w:rtl/>
          <w:lang w:eastAsia="zh-CN"/>
        </w:rPr>
        <w:t xml:space="preserve"> </w:t>
      </w:r>
      <w:r w:rsidRPr="00EF0458">
        <w:rPr>
          <w:rFonts w:eastAsia="SimSun" w:hint="cs"/>
          <w:u w:val="single"/>
          <w:rtl/>
          <w:lang w:eastAsia="zh-CN"/>
        </w:rPr>
        <w:t>נטעי גבריאל</w:t>
      </w:r>
      <w:r w:rsidR="00736AEC" w:rsidRPr="00736AEC">
        <w:rPr>
          <w:rFonts w:eastAsia="SimSun" w:hint="cs"/>
          <w:rtl/>
          <w:lang w:eastAsia="zh-CN"/>
        </w:rPr>
        <w:t xml:space="preserve"> (בין המצרים</w:t>
      </w:r>
      <w:r>
        <w:rPr>
          <w:rFonts w:eastAsia="SimSun" w:hint="cs"/>
          <w:rtl/>
          <w:lang w:eastAsia="zh-CN"/>
        </w:rPr>
        <w:t xml:space="preserve"> </w:t>
      </w:r>
      <w:r w:rsidRPr="00EF0458">
        <w:rPr>
          <w:rFonts w:eastAsia="SimSun" w:hint="cs"/>
          <w:rtl/>
          <w:lang w:eastAsia="zh-CN"/>
        </w:rPr>
        <w:t>פרק</w:t>
      </w:r>
      <w:r>
        <w:rPr>
          <w:rFonts w:eastAsia="SimSun" w:hint="cs"/>
          <w:rtl/>
          <w:lang w:eastAsia="zh-CN"/>
        </w:rPr>
        <w:t xml:space="preserve"> פ"ח סעי' א')</w:t>
      </w:r>
      <w:r w:rsidR="00FE45F1">
        <w:rPr>
          <w:rFonts w:eastAsia="SimSun" w:hint="cs"/>
          <w:rtl/>
          <w:lang w:eastAsia="zh-CN"/>
        </w:rPr>
        <w:t xml:space="preserve">, </w:t>
      </w:r>
      <w:r w:rsidR="00FE45F1" w:rsidRPr="00312D30">
        <w:rPr>
          <w:rFonts w:eastAsia="SimSun" w:hint="cs"/>
          <w:u w:val="single"/>
          <w:rtl/>
          <w:lang w:eastAsia="zh-CN"/>
        </w:rPr>
        <w:t>הלכות ומנהגי בין המצרים</w:t>
      </w:r>
      <w:r w:rsidR="00FE45F1" w:rsidRPr="00312D30">
        <w:rPr>
          <w:rFonts w:eastAsia="SimSun" w:hint="cs"/>
          <w:rtl/>
          <w:lang w:eastAsia="zh-CN"/>
        </w:rPr>
        <w:t xml:space="preserve"> (פרק י' סעי'</w:t>
      </w:r>
      <w:r w:rsidR="00FE45F1">
        <w:rPr>
          <w:rFonts w:eastAsia="SimSun" w:hint="cs"/>
          <w:rtl/>
          <w:lang w:eastAsia="zh-CN"/>
        </w:rPr>
        <w:t xml:space="preserve"> ה')</w:t>
      </w:r>
      <w:r w:rsidRPr="00EF0458">
        <w:rPr>
          <w:rFonts w:eastAsia="SimSun" w:hint="cs"/>
          <w:rtl/>
          <w:lang w:eastAsia="zh-CN"/>
        </w:rPr>
        <w:t>.</w:t>
      </w:r>
    </w:p>
    <w:p w14:paraId="087668C7" w14:textId="77777777" w:rsidR="007528D7" w:rsidRPr="003D189F" w:rsidRDefault="007528D7" w:rsidP="007528D7">
      <w:pPr>
        <w:jc w:val="both"/>
        <w:rPr>
          <w:rFonts w:eastAsia="SimSun"/>
          <w:rtl/>
          <w:lang w:eastAsia="zh-CN"/>
        </w:rPr>
      </w:pPr>
    </w:p>
    <w:p w14:paraId="419E5ACE"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תפירה</w:t>
      </w:r>
      <w:r w:rsidRPr="00EF0458">
        <w:rPr>
          <w:rFonts w:eastAsia="SimSun" w:hint="cs"/>
          <w:rtl/>
          <w:lang w:eastAsia="zh-CN"/>
        </w:rPr>
        <w:t>.</w:t>
      </w:r>
    </w:p>
    <w:p w14:paraId="6367B860" w14:textId="77777777" w:rsidR="00C94863" w:rsidRDefault="007528D7" w:rsidP="00AF0B1D">
      <w:pPr>
        <w:numPr>
          <w:ilvl w:val="2"/>
          <w:numId w:val="29"/>
        </w:numPr>
        <w:jc w:val="both"/>
        <w:rPr>
          <w:rFonts w:eastAsia="SimSun"/>
          <w:lang w:eastAsia="zh-CN"/>
        </w:rPr>
      </w:pPr>
      <w:r w:rsidRPr="00EF0458">
        <w:rPr>
          <w:rFonts w:eastAsia="SimSun" w:hint="cs"/>
          <w:rtl/>
          <w:lang w:eastAsia="zh-CN"/>
        </w:rPr>
        <w:t>מחמיר</w:t>
      </w:r>
      <w:r w:rsidR="00C94863">
        <w:rPr>
          <w:rFonts w:eastAsia="SimSun" w:hint="cs"/>
          <w:rtl/>
          <w:lang w:eastAsia="zh-CN"/>
        </w:rPr>
        <w:t>.</w:t>
      </w:r>
    </w:p>
    <w:p w14:paraId="730E79BC" w14:textId="1D1934B6" w:rsidR="007528D7" w:rsidRPr="00EF0458" w:rsidRDefault="007528D7" w:rsidP="00AF0B1D">
      <w:pPr>
        <w:numPr>
          <w:ilvl w:val="3"/>
          <w:numId w:val="29"/>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(אות ב').</w:t>
      </w:r>
    </w:p>
    <w:p w14:paraId="21CB13AA" w14:textId="77777777" w:rsidR="00C94863" w:rsidRDefault="007528D7" w:rsidP="00AF0B1D">
      <w:pPr>
        <w:numPr>
          <w:ilvl w:val="2"/>
          <w:numId w:val="29"/>
        </w:numPr>
        <w:jc w:val="both"/>
        <w:rPr>
          <w:rFonts w:eastAsia="SimSun"/>
          <w:lang w:eastAsia="zh-CN"/>
        </w:rPr>
      </w:pPr>
      <w:r w:rsidRPr="00EF0458">
        <w:rPr>
          <w:rFonts w:eastAsia="SimSun" w:hint="cs"/>
          <w:rtl/>
          <w:lang w:eastAsia="zh-CN"/>
        </w:rPr>
        <w:t>מיקל</w:t>
      </w:r>
      <w:r w:rsidR="00C94863">
        <w:rPr>
          <w:rFonts w:eastAsia="SimSun" w:hint="cs"/>
          <w:rtl/>
          <w:lang w:eastAsia="zh-CN"/>
        </w:rPr>
        <w:t>.</w:t>
      </w:r>
    </w:p>
    <w:p w14:paraId="0D610687" w14:textId="6D84B25D" w:rsidR="007528D7" w:rsidRDefault="007528D7" w:rsidP="00AF0B1D">
      <w:pPr>
        <w:numPr>
          <w:ilvl w:val="3"/>
          <w:numId w:val="29"/>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(שמעתתא דמשה, שמועות משה סעי' א'</w:t>
      </w:r>
      <w:r w:rsidR="00C94863">
        <w:rPr>
          <w:rFonts w:eastAsia="SimSun" w:hint="cs"/>
          <w:rtl/>
          <w:lang w:eastAsia="zh-CN"/>
        </w:rPr>
        <w:t xml:space="preserve">) </w:t>
      </w:r>
      <w:r w:rsidR="00C94863">
        <w:rPr>
          <w:rFonts w:eastAsia="SimSun"/>
          <w:rtl/>
          <w:lang w:eastAsia="zh-CN"/>
        </w:rPr>
        <w:t>–</w:t>
      </w:r>
      <w:r w:rsidRPr="00EF0458">
        <w:rPr>
          <w:rFonts w:eastAsia="SimSun" w:hint="cs"/>
          <w:rtl/>
          <w:lang w:eastAsia="zh-CN"/>
        </w:rPr>
        <w:t xml:space="preserve"> "תפירה מותרת במוצאי ת"ב".</w:t>
      </w:r>
    </w:p>
    <w:p w14:paraId="16BB999E" w14:textId="5849E3EF" w:rsidR="00C94863" w:rsidRPr="00C94863" w:rsidRDefault="00C94863" w:rsidP="00AF0B1D">
      <w:pPr>
        <w:numPr>
          <w:ilvl w:val="3"/>
          <w:numId w:val="29"/>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כ"ב </w:t>
      </w:r>
      <w:r>
        <w:rPr>
          <w:rFonts w:eastAsia="SimSun" w:hint="cs"/>
          <w:rtl/>
          <w:lang w:eastAsia="zh-CN"/>
        </w:rPr>
        <w:t>הע</w:t>
      </w:r>
      <w:r>
        <w:rPr>
          <w:rFonts w:eastAsia="SimSun"/>
          <w:rtl/>
          <w:lang w:eastAsia="zh-CN"/>
        </w:rPr>
        <w:t xml:space="preserve">' </w:t>
      </w:r>
      <w:r>
        <w:rPr>
          <w:rFonts w:eastAsia="SimSun" w:hint="cs"/>
          <w:rtl/>
          <w:lang w:eastAsia="zh-CN"/>
        </w:rPr>
        <w:t>ו</w:t>
      </w:r>
      <w:r>
        <w:rPr>
          <w:rFonts w:eastAsia="SimSun"/>
          <w:rtl/>
          <w:lang w:eastAsia="zh-CN"/>
        </w:rPr>
        <w:t>') – "</w:t>
      </w:r>
      <w:r w:rsidRPr="00C94863">
        <w:rPr>
          <w:rFonts w:eastAsia="SimSun"/>
          <w:rtl/>
          <w:lang w:eastAsia="zh-CN"/>
        </w:rPr>
        <w:t>דתפירת בגדים מותר</w:t>
      </w:r>
      <w:r>
        <w:rPr>
          <w:rFonts w:eastAsia="SimSun" w:hint="cs"/>
          <w:rtl/>
          <w:lang w:eastAsia="zh-CN"/>
        </w:rPr>
        <w:t xml:space="preserve"> ...</w:t>
      </w:r>
      <w:r w:rsidRPr="00C94863">
        <w:rPr>
          <w:rFonts w:eastAsia="SimSun"/>
          <w:rtl/>
          <w:lang w:eastAsia="zh-CN"/>
        </w:rPr>
        <w:t xml:space="preserve"> דסתם תפירה קיל ממשא ומתן של שמחה (א"ה: לכאו'</w:t>
      </w:r>
      <w:r>
        <w:rPr>
          <w:rFonts w:eastAsia="SimSun" w:hint="cs"/>
          <w:rtl/>
          <w:lang w:eastAsia="zh-CN"/>
        </w:rPr>
        <w:t xml:space="preserve"> </w:t>
      </w:r>
      <w:r w:rsidRPr="00C94863">
        <w:rPr>
          <w:rFonts w:eastAsia="SimSun"/>
          <w:rtl/>
          <w:lang w:eastAsia="zh-CN"/>
        </w:rPr>
        <w:t>הכוונה דמו"מ של שמחה אסור מדינא דגמ', אבל תפירה אינו אלא מנהגא כדאית' סי' תקנא סעי' ח), גם משום</w:t>
      </w:r>
      <w:r w:rsidRPr="00C94863">
        <w:rPr>
          <w:rFonts w:eastAsia="SimSun" w:hint="cs"/>
          <w:rtl/>
          <w:lang w:eastAsia="zh-CN"/>
        </w:rPr>
        <w:t xml:space="preserve"> </w:t>
      </w:r>
      <w:r w:rsidRPr="00C94863">
        <w:rPr>
          <w:rFonts w:eastAsia="SimSun"/>
          <w:rtl/>
          <w:lang w:eastAsia="zh-CN"/>
        </w:rPr>
        <w:t xml:space="preserve">שמחה לא נראה לאסור שאין בו שמחה כ"כ, שלכן יש להתיר במוצאי ט"ב, </w:t>
      </w:r>
      <w:r w:rsidRPr="00C94863">
        <w:rPr>
          <w:rFonts w:eastAsia="SimSun"/>
          <w:b/>
          <w:bCs/>
          <w:rtl/>
          <w:lang w:eastAsia="zh-CN"/>
        </w:rPr>
        <w:t>אבל אם גומרים</w:t>
      </w:r>
      <w:r w:rsidRPr="00C94863">
        <w:rPr>
          <w:rFonts w:eastAsia="SimSun" w:hint="cs"/>
          <w:b/>
          <w:bCs/>
          <w:rtl/>
          <w:lang w:eastAsia="zh-CN"/>
        </w:rPr>
        <w:t xml:space="preserve"> </w:t>
      </w:r>
      <w:r w:rsidRPr="00C94863">
        <w:rPr>
          <w:rFonts w:eastAsia="SimSun"/>
          <w:b/>
          <w:bCs/>
          <w:rtl/>
          <w:lang w:eastAsia="zh-CN"/>
        </w:rPr>
        <w:t>בגד</w:t>
      </w:r>
      <w:r w:rsidRPr="00C94863">
        <w:rPr>
          <w:rFonts w:eastAsia="SimSun"/>
          <w:rtl/>
          <w:lang w:eastAsia="zh-CN"/>
        </w:rPr>
        <w:t>, דבכה"ג אית בי' שמחה טפי, באמת יש להחמיר</w:t>
      </w:r>
      <w:r w:rsidRPr="00C94863">
        <w:rPr>
          <w:rFonts w:eastAsia="SimSun" w:hint="cs"/>
          <w:rtl/>
          <w:lang w:eastAsia="zh-CN"/>
        </w:rPr>
        <w:t>".</w:t>
      </w:r>
    </w:p>
    <w:p w14:paraId="5E442BCD" w14:textId="77777777" w:rsidR="007528D7" w:rsidRPr="00C94863" w:rsidRDefault="007528D7" w:rsidP="007528D7">
      <w:pPr>
        <w:jc w:val="both"/>
        <w:rPr>
          <w:rFonts w:eastAsia="SimSun"/>
          <w:lang w:eastAsia="zh-CN"/>
        </w:rPr>
      </w:pPr>
    </w:p>
    <w:p w14:paraId="7851519A" w14:textId="77777777" w:rsidR="007528D7" w:rsidRPr="00EF0458" w:rsidRDefault="007528D7" w:rsidP="00AF0B1D">
      <w:pPr>
        <w:numPr>
          <w:ilvl w:val="1"/>
          <w:numId w:val="29"/>
        </w:numPr>
        <w:jc w:val="both"/>
        <w:rPr>
          <w:rFonts w:eastAsia="SimSun"/>
          <w:rtl/>
          <w:lang w:eastAsia="zh-CN"/>
        </w:rPr>
      </w:pPr>
      <w:r w:rsidRPr="00EF0458">
        <w:rPr>
          <w:rFonts w:eastAsia="SimSun" w:hint="cs"/>
          <w:b/>
          <w:bCs/>
          <w:rtl/>
          <w:lang w:eastAsia="zh-CN"/>
        </w:rPr>
        <w:t>שהחיינו</w:t>
      </w:r>
      <w:r w:rsidRPr="00EF0458">
        <w:rPr>
          <w:rFonts w:eastAsia="SimSun" w:hint="cs"/>
          <w:rtl/>
          <w:lang w:eastAsia="zh-CN"/>
        </w:rPr>
        <w:t>.</w:t>
      </w:r>
    </w:p>
    <w:p w14:paraId="35129138" w14:textId="77777777" w:rsidR="00C213C4" w:rsidRDefault="007528D7" w:rsidP="00AF0B1D">
      <w:pPr>
        <w:numPr>
          <w:ilvl w:val="2"/>
          <w:numId w:val="29"/>
        </w:numPr>
        <w:jc w:val="both"/>
        <w:rPr>
          <w:rFonts w:eastAsia="SimSun"/>
          <w:lang w:eastAsia="zh-CN"/>
        </w:rPr>
      </w:pPr>
      <w:r w:rsidRPr="00EF0458">
        <w:rPr>
          <w:rFonts w:eastAsia="SimSun" w:hint="cs"/>
          <w:rtl/>
          <w:lang w:eastAsia="zh-CN"/>
        </w:rPr>
        <w:t>מחמיר</w:t>
      </w:r>
      <w:r w:rsidR="00C213C4">
        <w:rPr>
          <w:rFonts w:eastAsia="SimSun" w:hint="cs"/>
          <w:rtl/>
          <w:lang w:eastAsia="zh-CN"/>
        </w:rPr>
        <w:t>.</w:t>
      </w:r>
    </w:p>
    <w:p w14:paraId="3A976571" w14:textId="5ADED7D2" w:rsidR="00C213C4" w:rsidRPr="007A5D2A" w:rsidRDefault="007528D7" w:rsidP="00AF0B1D">
      <w:pPr>
        <w:numPr>
          <w:ilvl w:val="3"/>
          <w:numId w:val="29"/>
        </w:numPr>
        <w:jc w:val="both"/>
        <w:rPr>
          <w:rFonts w:eastAsia="SimSun"/>
          <w:lang w:eastAsia="zh-CN"/>
        </w:rPr>
      </w:pPr>
      <w:r w:rsidRPr="00EF0458">
        <w:rPr>
          <w:rFonts w:eastAsia="SimSun" w:hint="cs"/>
          <w:u w:val="single"/>
          <w:rtl/>
          <w:lang w:eastAsia="zh-CN"/>
        </w:rPr>
        <w:t>מחזיק ברכה</w:t>
      </w:r>
      <w:r w:rsidRPr="00EF0458">
        <w:rPr>
          <w:rFonts w:eastAsia="SimSun" w:hint="cs"/>
          <w:rtl/>
          <w:lang w:eastAsia="zh-CN"/>
        </w:rPr>
        <w:t xml:space="preserve"> (ס"ק ג')</w:t>
      </w:r>
      <w:r w:rsidR="007A5D2A">
        <w:rPr>
          <w:rFonts w:eastAsia="SimSun" w:hint="cs"/>
          <w:rtl/>
          <w:lang w:eastAsia="zh-CN"/>
        </w:rPr>
        <w:t xml:space="preserve"> </w:t>
      </w:r>
      <w:r w:rsidR="007A5D2A">
        <w:rPr>
          <w:rFonts w:eastAsia="SimSun"/>
          <w:rtl/>
          <w:lang w:eastAsia="zh-CN"/>
        </w:rPr>
        <w:t>–</w:t>
      </w:r>
      <w:r w:rsidR="007A5D2A">
        <w:rPr>
          <w:rFonts w:eastAsia="SimSun" w:hint="cs"/>
          <w:rtl/>
          <w:lang w:eastAsia="zh-CN"/>
        </w:rPr>
        <w:t xml:space="preserve"> "</w:t>
      </w:r>
      <w:r w:rsidR="007A5D2A" w:rsidRPr="007A5D2A">
        <w:rPr>
          <w:rFonts w:eastAsia="SimSun"/>
          <w:rtl/>
          <w:lang w:eastAsia="zh-CN"/>
        </w:rPr>
        <w:t>הנוהגים להחמיר שלא לומר שהחיינו מי"ז בתמוז נכון ליזהר שלא לומר שהחיינו גם בליל ויום עשירי יום המר שנשרף בו בית קדשנו ותפארתנו בעונותנו</w:t>
      </w:r>
      <w:r w:rsidR="007A5D2A" w:rsidRPr="007A5D2A">
        <w:rPr>
          <w:rFonts w:eastAsia="SimSun" w:hint="cs"/>
          <w:rtl/>
          <w:lang w:eastAsia="zh-CN"/>
        </w:rPr>
        <w:t>"</w:t>
      </w:r>
      <w:r w:rsidR="00C213C4" w:rsidRPr="007A5D2A">
        <w:rPr>
          <w:rFonts w:eastAsia="SimSun" w:hint="cs"/>
          <w:rtl/>
          <w:lang w:eastAsia="zh-CN"/>
        </w:rPr>
        <w:t>.</w:t>
      </w:r>
    </w:p>
    <w:p w14:paraId="447F9D23" w14:textId="0276A5CC" w:rsidR="00961254" w:rsidRPr="00961254" w:rsidRDefault="00961254" w:rsidP="00AF0B1D">
      <w:pPr>
        <w:numPr>
          <w:ilvl w:val="3"/>
          <w:numId w:val="29"/>
        </w:numPr>
        <w:jc w:val="both"/>
        <w:rPr>
          <w:rFonts w:eastAsia="SimSun"/>
          <w:lang w:eastAsia="zh-CN"/>
        </w:rPr>
      </w:pPr>
      <w:r w:rsidRPr="00961254">
        <w:rPr>
          <w:rFonts w:eastAsia="SimSun"/>
          <w:u w:val="single"/>
          <w:rtl/>
          <w:lang w:eastAsia="zh-CN"/>
        </w:rPr>
        <w:t>אשל אברהם</w:t>
      </w:r>
      <w:r w:rsidRPr="00961254">
        <w:rPr>
          <w:rFonts w:eastAsia="SimSun"/>
          <w:rtl/>
          <w:lang w:eastAsia="zh-CN"/>
        </w:rPr>
        <w:t xml:space="preserve"> (בוטשאטש</w:t>
      </w:r>
      <w:r w:rsidRPr="00961254">
        <w:rPr>
          <w:rFonts w:eastAsia="SimSun" w:hint="cs"/>
          <w:rtl/>
          <w:lang w:eastAsia="zh-CN"/>
        </w:rPr>
        <w:t xml:space="preserve">, על סעי' א') </w:t>
      </w:r>
      <w:r w:rsidRPr="00961254">
        <w:rPr>
          <w:rFonts w:eastAsia="SimSun"/>
          <w:rtl/>
          <w:lang w:eastAsia="zh-CN"/>
        </w:rPr>
        <w:t>–</w:t>
      </w:r>
      <w:r w:rsidRPr="00961254">
        <w:rPr>
          <w:rFonts w:eastAsia="SimSun" w:hint="cs"/>
          <w:rtl/>
          <w:lang w:eastAsia="zh-CN"/>
        </w:rPr>
        <w:t xml:space="preserve"> "</w:t>
      </w:r>
      <w:r w:rsidRPr="00961254">
        <w:rPr>
          <w:rFonts w:eastAsia="SimSun"/>
          <w:rtl/>
          <w:lang w:eastAsia="zh-CN"/>
        </w:rPr>
        <w:t>בליל עשירי. פעם אחת נסעתי עם בעל המחבר ספר הקדוש קדושת לוי נ"י. ובמוצאי תשעה באב נתנו לי לברך שהחיינו והוליכוני לרחוץ בבריכה בלילה קודם קדוש לבנה ולא עלה בלבי ספק להרהר אחר אנשים חשובים שהיו עמו. וכעת ראיתי בשו"ת מוהרש"ל עליו השלום סימן צ"ב ודבריו משמע שלא יתכן כן. מלבד הרחיצה שכתב גם המג"א עליו השלום למנוע, גם ברכת שהחיינו נכון למנוע להטעם שכתב שם בתשובה ללמוד מהימים שמראש חודש עד תשעה באב</w:t>
      </w:r>
      <w:r w:rsidRPr="00961254">
        <w:rPr>
          <w:rFonts w:eastAsia="SimSun" w:hint="cs"/>
          <w:rtl/>
          <w:lang w:eastAsia="zh-CN"/>
        </w:rPr>
        <w:t>".</w:t>
      </w:r>
    </w:p>
    <w:p w14:paraId="0058B0D8" w14:textId="3C7736D7" w:rsidR="00C213C4" w:rsidRDefault="007528D7" w:rsidP="00AF0B1D">
      <w:pPr>
        <w:numPr>
          <w:ilvl w:val="3"/>
          <w:numId w:val="29"/>
        </w:numPr>
        <w:jc w:val="both"/>
        <w:rPr>
          <w:rFonts w:eastAsia="SimSun"/>
          <w:lang w:eastAsia="zh-CN"/>
        </w:rPr>
      </w:pPr>
      <w:r w:rsidRPr="00EF0458">
        <w:rPr>
          <w:rFonts w:eastAsia="SimSun" w:hint="cs"/>
          <w:u w:val="single"/>
          <w:rtl/>
          <w:lang w:eastAsia="zh-CN"/>
        </w:rPr>
        <w:t>שע"ת</w:t>
      </w:r>
      <w:r w:rsidRPr="00EF0458">
        <w:rPr>
          <w:rFonts w:eastAsia="SimSun" w:hint="cs"/>
          <w:rtl/>
          <w:lang w:eastAsia="zh-CN"/>
        </w:rPr>
        <w:t xml:space="preserve"> (ס"ק ב'</w:t>
      </w:r>
      <w:r w:rsidR="00C213C4">
        <w:rPr>
          <w:rFonts w:eastAsia="SimSun" w:hint="cs"/>
          <w:rtl/>
          <w:lang w:eastAsia="zh-CN"/>
        </w:rPr>
        <w:t xml:space="preserve">) </w:t>
      </w:r>
      <w:r w:rsidR="00C213C4">
        <w:rPr>
          <w:rFonts w:eastAsia="SimSun"/>
          <w:rtl/>
          <w:lang w:eastAsia="zh-CN"/>
        </w:rPr>
        <w:t>–</w:t>
      </w:r>
      <w:r w:rsidRPr="00EF0458">
        <w:rPr>
          <w:rFonts w:eastAsia="SimSun" w:hint="cs"/>
          <w:rtl/>
          <w:lang w:eastAsia="zh-CN"/>
        </w:rPr>
        <w:t xml:space="preserve"> "</w:t>
      </w:r>
      <w:r w:rsidRPr="00EF0458">
        <w:rPr>
          <w:rFonts w:eastAsia="SimSun"/>
          <w:rtl/>
          <w:lang w:eastAsia="zh-CN"/>
        </w:rPr>
        <w:t>והנוהגין שלא לברך שהחיינו מי"ז בתמוז גם בליל ויום עשירי אסור</w:t>
      </w:r>
      <w:r w:rsidRPr="00EF0458">
        <w:rPr>
          <w:rFonts w:eastAsia="SimSun" w:hint="cs"/>
          <w:rtl/>
          <w:lang w:eastAsia="zh-CN"/>
        </w:rPr>
        <w:t>"</w:t>
      </w:r>
      <w:r w:rsidR="00C213C4">
        <w:rPr>
          <w:rFonts w:eastAsia="SimSun" w:hint="cs"/>
          <w:rtl/>
          <w:lang w:eastAsia="zh-CN"/>
        </w:rPr>
        <w:t>.</w:t>
      </w:r>
    </w:p>
    <w:p w14:paraId="6667F256" w14:textId="77777777" w:rsidR="00C213C4" w:rsidRDefault="007528D7" w:rsidP="00AF0B1D">
      <w:pPr>
        <w:numPr>
          <w:ilvl w:val="3"/>
          <w:numId w:val="29"/>
        </w:numPr>
        <w:jc w:val="both"/>
        <w:rPr>
          <w:rFonts w:eastAsia="SimSun"/>
          <w:lang w:eastAsia="zh-CN"/>
        </w:rPr>
      </w:pPr>
      <w:r w:rsidRPr="00EF0458">
        <w:rPr>
          <w:rFonts w:eastAsia="SimSun"/>
          <w:u w:val="single"/>
          <w:rtl/>
          <w:lang w:eastAsia="zh-CN"/>
        </w:rPr>
        <w:t>קיצור שו"ע</w:t>
      </w:r>
      <w:r w:rsidRPr="00EF0458">
        <w:rPr>
          <w:rFonts w:eastAsia="SimSun"/>
          <w:rtl/>
          <w:lang w:eastAsia="zh-CN"/>
        </w:rPr>
        <w:t xml:space="preserve"> (סי' קכ"ד סעי' כ'</w:t>
      </w:r>
      <w:r w:rsidRPr="00EF0458">
        <w:rPr>
          <w:rFonts w:eastAsia="SimSun" w:hint="cs"/>
          <w:rtl/>
          <w:lang w:eastAsia="zh-CN"/>
        </w:rPr>
        <w:t>)</w:t>
      </w:r>
      <w:r w:rsidR="00C213C4">
        <w:rPr>
          <w:rFonts w:eastAsia="SimSun" w:hint="cs"/>
          <w:rtl/>
          <w:lang w:eastAsia="zh-CN"/>
        </w:rPr>
        <w:t>.</w:t>
      </w:r>
    </w:p>
    <w:p w14:paraId="0CADE7D8" w14:textId="77777777" w:rsidR="00C213C4" w:rsidRDefault="007528D7" w:rsidP="00AF0B1D">
      <w:pPr>
        <w:numPr>
          <w:ilvl w:val="3"/>
          <w:numId w:val="29"/>
        </w:numPr>
        <w:jc w:val="both"/>
        <w:rPr>
          <w:rFonts w:eastAsia="SimSun"/>
          <w:lang w:eastAsia="zh-CN"/>
        </w:rPr>
      </w:pPr>
      <w:r w:rsidRPr="00EF0458">
        <w:rPr>
          <w:rFonts w:eastAsia="SimSun"/>
          <w:u w:val="single"/>
          <w:rtl/>
          <w:lang w:eastAsia="zh-CN"/>
        </w:rPr>
        <w:t>אור לציון</w:t>
      </w:r>
      <w:r w:rsidRPr="00EF0458">
        <w:rPr>
          <w:rFonts w:eastAsia="SimSun"/>
          <w:rtl/>
          <w:lang w:eastAsia="zh-CN"/>
        </w:rPr>
        <w:t xml:space="preserve"> (ח"ג פרק כ"ה</w:t>
      </w:r>
      <w:r w:rsidRPr="00EF0458">
        <w:rPr>
          <w:rFonts w:eastAsia="SimSun" w:hint="cs"/>
          <w:rtl/>
          <w:lang w:eastAsia="zh-CN"/>
        </w:rPr>
        <w:t xml:space="preserve"> סעי' ג', פרק כ"ט סוף הע' כ"ו)</w:t>
      </w:r>
      <w:r w:rsidR="00C213C4">
        <w:rPr>
          <w:rFonts w:eastAsia="SimSun" w:hint="cs"/>
          <w:rtl/>
          <w:lang w:eastAsia="zh-CN"/>
        </w:rPr>
        <w:t>.</w:t>
      </w:r>
    </w:p>
    <w:p w14:paraId="14F5E5D6" w14:textId="13C22B92" w:rsidR="00C213C4" w:rsidRDefault="007528D7" w:rsidP="00AF0B1D">
      <w:pPr>
        <w:numPr>
          <w:ilvl w:val="3"/>
          <w:numId w:val="29"/>
        </w:numPr>
        <w:jc w:val="both"/>
        <w:rPr>
          <w:rFonts w:eastAsia="SimSun"/>
          <w:lang w:eastAsia="zh-CN"/>
        </w:rPr>
      </w:pP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פסקי הלכות קרול </w:t>
      </w:r>
      <w:r w:rsidRPr="00EF0458">
        <w:rPr>
          <w:rFonts w:eastAsia="SimSun"/>
          <w:b/>
          <w:i/>
          <w:rtl/>
          <w:lang w:eastAsia="zh-CN"/>
        </w:rPr>
        <w:t>או"ח אות ק</w:t>
      </w:r>
      <w:r w:rsidRPr="00EF0458">
        <w:rPr>
          <w:rFonts w:eastAsia="SimSun" w:hint="cs"/>
          <w:b/>
          <w:i/>
          <w:rtl/>
          <w:lang w:eastAsia="zh-CN"/>
        </w:rPr>
        <w:t xml:space="preserve">פ"א,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hint="cs"/>
          <w:rtl/>
          <w:lang w:eastAsia="zh-CN"/>
        </w:rPr>
        <w:t xml:space="preserve"> ל"ח,</w:t>
      </w:r>
      <w:r w:rsidR="00521F0F">
        <w:rPr>
          <w:rFonts w:eastAsia="SimSun" w:hint="cs"/>
          <w:b/>
          <w:i/>
          <w:rtl/>
          <w:lang w:eastAsia="zh-CN"/>
        </w:rPr>
        <w:t xml:space="preserve"> </w:t>
      </w:r>
      <w:r w:rsidR="00521F0F">
        <w:rPr>
          <w:rFonts w:eastAsia="SimSun"/>
          <w:b/>
          <w:i/>
          <w:rtl/>
          <w:lang w:eastAsia="zh-CN"/>
        </w:rPr>
        <w:t>גלאט חכ"א עמ' ק</w:t>
      </w:r>
      <w:r w:rsidR="00521F0F" w:rsidRPr="00521F0F">
        <w:rPr>
          <w:rFonts w:eastAsia="SimSun"/>
          <w:b/>
          <w:i/>
          <w:rtl/>
          <w:lang w:eastAsia="zh-CN"/>
        </w:rPr>
        <w:t>נ</w:t>
      </w:r>
      <w:r w:rsidR="00521F0F">
        <w:rPr>
          <w:rFonts w:eastAsia="SimSun" w:hint="cs"/>
          <w:b/>
          <w:i/>
          <w:rtl/>
          <w:lang w:eastAsia="zh-CN"/>
        </w:rPr>
        <w:t>"א</w:t>
      </w:r>
      <w:r w:rsidR="00C213C4">
        <w:rPr>
          <w:rFonts w:eastAsia="SimSun" w:hint="cs"/>
          <w:b/>
          <w:i/>
          <w:rtl/>
          <w:lang w:eastAsia="zh-CN"/>
        </w:rPr>
        <w:t xml:space="preserve">) </w:t>
      </w:r>
      <w:r w:rsidR="00C213C4">
        <w:rPr>
          <w:rFonts w:eastAsia="SimSun"/>
          <w:b/>
          <w:i/>
          <w:rtl/>
          <w:lang w:eastAsia="zh-CN"/>
        </w:rPr>
        <w:t>–</w:t>
      </w:r>
      <w:r w:rsidR="00C213C4">
        <w:rPr>
          <w:rFonts w:eastAsia="SimSun" w:hint="cs"/>
          <w:b/>
          <w:i/>
          <w:rtl/>
          <w:lang w:eastAsia="zh-CN"/>
        </w:rPr>
        <w:t xml:space="preserve"> </w:t>
      </w:r>
      <w:r w:rsidRPr="00EF0458">
        <w:rPr>
          <w:rFonts w:eastAsia="SimSun" w:hint="cs"/>
          <w:b/>
          <w:i/>
          <w:rtl/>
          <w:lang w:eastAsia="zh-CN"/>
        </w:rPr>
        <w:t>"</w:t>
      </w:r>
      <w:r w:rsidRPr="00EF0458">
        <w:rPr>
          <w:rFonts w:eastAsia="SimSun" w:hint="cs"/>
          <w:rtl/>
          <w:lang w:eastAsia="zh-CN"/>
        </w:rPr>
        <w:t>בסידור ישועות ישראל כתב שאסור לברך שהחיינו בבין המצרים עד חצות של י' באב"</w:t>
      </w:r>
      <w:r w:rsidR="00C213C4">
        <w:rPr>
          <w:rFonts w:eastAsia="SimSun" w:hint="cs"/>
          <w:rtl/>
          <w:lang w:eastAsia="zh-CN"/>
        </w:rPr>
        <w:t>.</w:t>
      </w:r>
    </w:p>
    <w:p w14:paraId="6B1DC5F0" w14:textId="0B11BE2C" w:rsidR="00C213C4" w:rsidRDefault="007528D7" w:rsidP="00AF0B1D">
      <w:pPr>
        <w:numPr>
          <w:ilvl w:val="3"/>
          <w:numId w:val="29"/>
        </w:numPr>
        <w:jc w:val="both"/>
        <w:rPr>
          <w:rFonts w:eastAsia="SimSun"/>
          <w:lang w:eastAsia="zh-CN"/>
        </w:rPr>
      </w:pPr>
      <w:r w:rsidRPr="00EF0458">
        <w:rPr>
          <w:rFonts w:eastAsia="SimSun"/>
          <w:u w:val="single"/>
          <w:rtl/>
          <w:lang w:eastAsia="zh-CN"/>
        </w:rPr>
        <w:t>הגר"ש איידר</w:t>
      </w:r>
      <w:r w:rsidR="000D34C4" w:rsidRPr="000D34C4">
        <w:rPr>
          <w:rFonts w:eastAsia="SimSun"/>
          <w:rtl/>
          <w:lang w:eastAsia="zh-CN"/>
        </w:rPr>
        <w:t xml:space="preserve"> זצ"ל (</w:t>
      </w:r>
      <w:r w:rsidRPr="00EF0458">
        <w:rPr>
          <w:rFonts w:eastAsia="SimSun"/>
          <w:rtl/>
          <w:lang w:eastAsia="zh-CN"/>
        </w:rPr>
        <w:t>עמ'</w:t>
      </w:r>
      <w:r>
        <w:rPr>
          <w:rFonts w:eastAsia="SimSun" w:hint="cs"/>
          <w:rtl/>
          <w:lang w:eastAsia="zh-CN"/>
        </w:rPr>
        <w:t xml:space="preserve"> </w:t>
      </w:r>
      <w:r w:rsidRPr="00EF0458">
        <w:rPr>
          <w:rFonts w:eastAsia="SimSun" w:hint="cs"/>
          <w:rtl/>
          <w:lang w:eastAsia="zh-CN"/>
        </w:rPr>
        <w:t>ל"ב)</w:t>
      </w:r>
      <w:r w:rsidR="00C213C4">
        <w:rPr>
          <w:rFonts w:eastAsia="SimSun" w:hint="cs"/>
          <w:rtl/>
          <w:lang w:eastAsia="zh-CN"/>
        </w:rPr>
        <w:t>.</w:t>
      </w:r>
    </w:p>
    <w:p w14:paraId="00C09D08" w14:textId="77777777" w:rsidR="00C213C4" w:rsidRDefault="007528D7" w:rsidP="00AF0B1D">
      <w:pPr>
        <w:numPr>
          <w:ilvl w:val="3"/>
          <w:numId w:val="29"/>
        </w:numPr>
        <w:jc w:val="both"/>
        <w:rPr>
          <w:rFonts w:eastAsia="SimSun"/>
          <w:lang w:eastAsia="zh-CN"/>
        </w:rPr>
      </w:pPr>
      <w:r w:rsidRPr="00EF0458">
        <w:rPr>
          <w:rFonts w:eastAsia="SimSun"/>
          <w:u w:val="single"/>
          <w:rtl/>
          <w:lang w:eastAsia="zh-CN"/>
        </w:rPr>
        <w:t>שבט הלוי</w:t>
      </w:r>
      <w:r w:rsidRPr="00EF0458">
        <w:rPr>
          <w:rFonts w:eastAsia="SimSun"/>
          <w:rtl/>
          <w:lang w:eastAsia="zh-CN"/>
        </w:rPr>
        <w:t xml:space="preserve"> (</w:t>
      </w:r>
      <w:r w:rsidR="00CD1952">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ח אות ד'</w:t>
      </w:r>
      <w:r>
        <w:rPr>
          <w:rFonts w:eastAsia="SimSun" w:hint="cs"/>
          <w:rtl/>
          <w:lang w:eastAsia="zh-CN"/>
        </w:rPr>
        <w:t xml:space="preserve">, </w:t>
      </w:r>
      <w:r>
        <w:rPr>
          <w:rFonts w:eastAsia="SimSun"/>
          <w:rtl/>
          <w:lang w:eastAsia="zh-CN"/>
        </w:rPr>
        <w:t xml:space="preserve">בין המצרים תשנ"ט עמ' </w:t>
      </w:r>
      <w:r>
        <w:rPr>
          <w:rFonts w:eastAsia="SimSun" w:hint="cs"/>
          <w:rtl/>
          <w:lang w:eastAsia="zh-CN"/>
        </w:rPr>
        <w:t>ל"ז</w:t>
      </w:r>
      <w:r>
        <w:rPr>
          <w:rFonts w:eastAsia="SimSun"/>
          <w:rtl/>
          <w:lang w:eastAsia="zh-CN"/>
        </w:rPr>
        <w:t xml:space="preserve"> אות</w:t>
      </w:r>
      <w:r>
        <w:rPr>
          <w:rFonts w:eastAsia="SimSun" w:hint="cs"/>
          <w:rtl/>
          <w:lang w:eastAsia="zh-CN"/>
        </w:rPr>
        <w:t xml:space="preserve"> ד'</w:t>
      </w:r>
      <w:r w:rsidRPr="00EF0458">
        <w:rPr>
          <w:rFonts w:eastAsia="SimSun" w:hint="cs"/>
          <w:rtl/>
          <w:lang w:eastAsia="zh-CN"/>
        </w:rPr>
        <w:t>)</w:t>
      </w:r>
      <w:r w:rsidR="00C213C4">
        <w:rPr>
          <w:rFonts w:eastAsia="SimSun" w:hint="cs"/>
          <w:rtl/>
          <w:lang w:eastAsia="zh-CN"/>
        </w:rPr>
        <w:t>.</w:t>
      </w:r>
    </w:p>
    <w:p w14:paraId="58B9088D" w14:textId="74D71CB7" w:rsidR="00C51AAE" w:rsidRPr="00C51AAE" w:rsidRDefault="00C51AAE" w:rsidP="00C51AAE">
      <w:pPr>
        <w:numPr>
          <w:ilvl w:val="3"/>
          <w:numId w:val="29"/>
        </w:numPr>
        <w:jc w:val="both"/>
      </w:pPr>
      <w:r>
        <w:rPr>
          <w:u w:val="single"/>
          <w:rtl/>
        </w:rPr>
        <w:t>הגר"א נבנצל</w:t>
      </w:r>
      <w:r>
        <w:rPr>
          <w:rtl/>
        </w:rPr>
        <w:t xml:space="preserve"> שליט"א (אילן אביגדור אות ס"</w:t>
      </w:r>
      <w:r>
        <w:rPr>
          <w:rFonts w:hint="cs"/>
          <w:rtl/>
        </w:rPr>
        <w:t>ז</w:t>
      </w:r>
      <w:r>
        <w:rPr>
          <w:rtl/>
        </w:rPr>
        <w:t>) – "</w:t>
      </w:r>
      <w:r>
        <w:rPr>
          <w:rFonts w:hint="cs"/>
          <w:rtl/>
        </w:rPr>
        <w:t>'</w:t>
      </w:r>
      <w:r>
        <w:rPr>
          <w:rtl/>
        </w:rPr>
        <w:t>טוב ליזהר מלומר שהחיינו בין המצרים על פרי או על מלבוש</w:t>
      </w:r>
      <w:r>
        <w:rPr>
          <w:rFonts w:hint="cs"/>
          <w:rtl/>
        </w:rPr>
        <w:t>'</w:t>
      </w:r>
      <w:r>
        <w:rPr>
          <w:rtl/>
        </w:rPr>
        <w:t xml:space="preserve"> (סי</w:t>
      </w:r>
      <w:r>
        <w:rPr>
          <w:rFonts w:hint="cs"/>
          <w:rtl/>
        </w:rPr>
        <w:t xml:space="preserve">' </w:t>
      </w:r>
      <w:r>
        <w:rPr>
          <w:rtl/>
        </w:rPr>
        <w:t>תקנ</w:t>
      </w:r>
      <w:r>
        <w:rPr>
          <w:rFonts w:hint="cs"/>
          <w:rtl/>
        </w:rPr>
        <w:t>"</w:t>
      </w:r>
      <w:r>
        <w:rPr>
          <w:rtl/>
        </w:rPr>
        <w:t>א סי</w:t>
      </w:r>
      <w:r>
        <w:rPr>
          <w:rFonts w:hint="cs"/>
          <w:rtl/>
        </w:rPr>
        <w:t>"</w:t>
      </w:r>
      <w:r>
        <w:rPr>
          <w:rtl/>
        </w:rPr>
        <w:t>ז), האם יש לנהוג כן עד חצות היום של עשירי באב, או מיד</w:t>
      </w:r>
      <w:r>
        <w:rPr>
          <w:rFonts w:hint="cs"/>
          <w:rtl/>
        </w:rPr>
        <w:t xml:space="preserve"> </w:t>
      </w:r>
      <w:r>
        <w:rPr>
          <w:rtl/>
        </w:rPr>
        <w:t>במוצאי תשעה באב יוכל לברך שהחיינו</w:t>
      </w:r>
      <w:r>
        <w:rPr>
          <w:rFonts w:hint="cs"/>
          <w:rtl/>
        </w:rPr>
        <w:t xml:space="preserve">. תשובה: </w:t>
      </w:r>
      <w:r>
        <w:rPr>
          <w:rtl/>
        </w:rPr>
        <w:t>לענ</w:t>
      </w:r>
      <w:r>
        <w:rPr>
          <w:rFonts w:hint="cs"/>
          <w:rtl/>
        </w:rPr>
        <w:t>"</w:t>
      </w:r>
      <w:r>
        <w:rPr>
          <w:rtl/>
        </w:rPr>
        <w:t>ד ימתין עד גמר האבל</w:t>
      </w:r>
      <w:r>
        <w:rPr>
          <w:rFonts w:hint="cs"/>
          <w:rtl/>
        </w:rPr>
        <w:t>".</w:t>
      </w:r>
    </w:p>
    <w:p w14:paraId="6BDF3496" w14:textId="77777777" w:rsidR="00C213C4" w:rsidRDefault="007528D7" w:rsidP="00AF0B1D">
      <w:pPr>
        <w:numPr>
          <w:ilvl w:val="3"/>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w:t>
      </w:r>
      <w:r>
        <w:rPr>
          <w:rFonts w:eastAsia="SimSun" w:hint="cs"/>
          <w:rtl/>
          <w:lang w:eastAsia="zh-CN"/>
        </w:rPr>
        <w:t xml:space="preserve"> י"ד, פרק פ"ט סעי' י"א</w:t>
      </w:r>
      <w:r w:rsidR="00C213C4">
        <w:rPr>
          <w:rFonts w:eastAsia="SimSun" w:hint="cs"/>
          <w:rtl/>
          <w:lang w:eastAsia="zh-CN"/>
        </w:rPr>
        <w:t xml:space="preserve">) </w:t>
      </w:r>
      <w:r w:rsidR="00C213C4">
        <w:rPr>
          <w:rFonts w:eastAsia="SimSun"/>
          <w:rtl/>
          <w:lang w:eastAsia="zh-CN"/>
        </w:rPr>
        <w:t>–</w:t>
      </w:r>
      <w:r>
        <w:rPr>
          <w:rFonts w:eastAsia="SimSun" w:hint="cs"/>
          <w:rtl/>
          <w:lang w:eastAsia="zh-CN"/>
        </w:rPr>
        <w:t xml:space="preserve"> "</w:t>
      </w:r>
      <w:r w:rsidRPr="00126D22">
        <w:rPr>
          <w:rFonts w:eastAsia="SimSun"/>
          <w:rtl/>
          <w:lang w:eastAsia="zh-CN"/>
        </w:rPr>
        <w:t xml:space="preserve">לכתחלה לא יברך שהחיינו </w:t>
      </w:r>
      <w:r w:rsidRPr="00FB6066">
        <w:rPr>
          <w:rFonts w:eastAsia="SimSun"/>
          <w:b/>
          <w:bCs/>
          <w:rtl/>
          <w:lang w:eastAsia="zh-CN"/>
        </w:rPr>
        <w:t>כל</w:t>
      </w:r>
      <w:r w:rsidRPr="00126D22">
        <w:rPr>
          <w:rFonts w:eastAsia="SimSun"/>
          <w:rtl/>
          <w:lang w:eastAsia="zh-CN"/>
        </w:rPr>
        <w:t xml:space="preserve"> יום עשירי</w:t>
      </w:r>
      <w:r>
        <w:rPr>
          <w:rFonts w:eastAsia="SimSun" w:hint="cs"/>
          <w:rtl/>
          <w:lang w:eastAsia="zh-CN"/>
        </w:rPr>
        <w:t>"</w:t>
      </w:r>
      <w:r w:rsidR="00C213C4">
        <w:rPr>
          <w:rFonts w:eastAsia="SimSun" w:hint="cs"/>
          <w:rtl/>
          <w:lang w:eastAsia="zh-CN"/>
        </w:rPr>
        <w:t>.</w:t>
      </w:r>
    </w:p>
    <w:p w14:paraId="058A1909" w14:textId="60952F7C" w:rsidR="00272E3A" w:rsidRPr="00272E3A" w:rsidRDefault="00272E3A" w:rsidP="00AF0B1D">
      <w:pPr>
        <w:numPr>
          <w:ilvl w:val="3"/>
          <w:numId w:val="29"/>
        </w:numPr>
        <w:jc w:val="both"/>
        <w:rPr>
          <w:color w:val="000000"/>
        </w:rPr>
      </w:pPr>
      <w:r>
        <w:rPr>
          <w:rFonts w:hint="cs"/>
          <w:color w:val="000000"/>
          <w:u w:val="single"/>
          <w:rtl/>
        </w:rPr>
        <w:t>בירור הלכה</w:t>
      </w:r>
      <w:r w:rsidRPr="00BC783D">
        <w:rPr>
          <w:rFonts w:hint="cs"/>
          <w:color w:val="000000"/>
          <w:rtl/>
        </w:rPr>
        <w:t xml:space="preserve"> (</w:t>
      </w:r>
      <w:r>
        <w:rPr>
          <w:rFonts w:hint="cs"/>
          <w:color w:val="000000"/>
          <w:rtl/>
        </w:rPr>
        <w:t>קמא,</w:t>
      </w:r>
      <w:r w:rsidRPr="00BC783D">
        <w:rPr>
          <w:rFonts w:hint="cs"/>
          <w:color w:val="000000"/>
          <w:rtl/>
        </w:rPr>
        <w:t xml:space="preserve"> </w:t>
      </w:r>
      <w:r>
        <w:rPr>
          <w:rFonts w:hint="cs"/>
          <w:color w:val="000000"/>
          <w:rtl/>
        </w:rPr>
        <w:t>ס"ק ד'</w:t>
      </w:r>
      <w:r w:rsidRPr="00BC783D">
        <w:rPr>
          <w:rFonts w:hint="cs"/>
          <w:color w:val="000000"/>
          <w:rtl/>
        </w:rPr>
        <w:t>)</w:t>
      </w:r>
      <w:r>
        <w:rPr>
          <w:rFonts w:hint="cs"/>
          <w:color w:val="000000"/>
          <w:rtl/>
        </w:rPr>
        <w:t xml:space="preserve"> </w:t>
      </w:r>
      <w:r>
        <w:rPr>
          <w:color w:val="000000"/>
          <w:rtl/>
        </w:rPr>
        <w:t>–</w:t>
      </w:r>
      <w:r>
        <w:rPr>
          <w:rFonts w:hint="cs"/>
          <w:color w:val="000000"/>
          <w:rtl/>
        </w:rPr>
        <w:t xml:space="preserve"> "</w:t>
      </w:r>
      <w:r w:rsidRPr="00272E3A">
        <w:rPr>
          <w:color w:val="000000"/>
          <w:rtl/>
        </w:rPr>
        <w:t>הנוהגים שלא לברך שהחיינו בין המצרים</w:t>
      </w:r>
      <w:r>
        <w:rPr>
          <w:rFonts w:hint="cs"/>
          <w:color w:val="000000"/>
          <w:rtl/>
        </w:rPr>
        <w:t xml:space="preserve"> </w:t>
      </w:r>
      <w:r w:rsidRPr="00272E3A">
        <w:rPr>
          <w:color w:val="000000"/>
          <w:rtl/>
        </w:rPr>
        <w:t>יש להם להחמיר שלא לברך גם ביום עשירי</w:t>
      </w:r>
      <w:r w:rsidRPr="00272E3A">
        <w:rPr>
          <w:rFonts w:hint="cs"/>
          <w:color w:val="000000"/>
          <w:rtl/>
        </w:rPr>
        <w:t xml:space="preserve"> </w:t>
      </w:r>
      <w:r w:rsidRPr="00272E3A">
        <w:rPr>
          <w:color w:val="000000"/>
          <w:rtl/>
        </w:rPr>
        <w:t>עד חצות היום</w:t>
      </w:r>
      <w:r w:rsidRPr="00272E3A">
        <w:rPr>
          <w:rFonts w:hint="cs"/>
          <w:color w:val="000000"/>
          <w:rtl/>
        </w:rPr>
        <w:t>".</w:t>
      </w:r>
    </w:p>
    <w:p w14:paraId="62B483FE" w14:textId="28D4C4AE" w:rsidR="007528D7" w:rsidRPr="00EF0458" w:rsidRDefault="007528D7" w:rsidP="00AF0B1D">
      <w:pPr>
        <w:numPr>
          <w:ilvl w:val="3"/>
          <w:numId w:val="29"/>
        </w:numPr>
        <w:jc w:val="both"/>
        <w:rPr>
          <w:rFonts w:eastAsia="SimSun"/>
          <w:lang w:eastAsia="zh-CN"/>
        </w:rPr>
      </w:pPr>
      <w:r>
        <w:rPr>
          <w:u w:val="single"/>
          <w:rtl/>
        </w:rPr>
        <w:t>תורת המועדים</w:t>
      </w:r>
      <w:r w:rsidR="00736AEC" w:rsidRPr="00736AEC">
        <w:rPr>
          <w:rtl/>
        </w:rPr>
        <w:t xml:space="preserve"> (בין המצרים</w:t>
      </w:r>
      <w:r>
        <w:rPr>
          <w:rtl/>
        </w:rPr>
        <w:t xml:space="preserve"> </w:t>
      </w:r>
      <w:r>
        <w:rPr>
          <w:rFonts w:hint="cs"/>
          <w:rtl/>
        </w:rPr>
        <w:t>סי'</w:t>
      </w:r>
      <w:r>
        <w:rPr>
          <w:rtl/>
        </w:rPr>
        <w:t xml:space="preserve"> י</w:t>
      </w:r>
      <w:r>
        <w:rPr>
          <w:rFonts w:hint="cs"/>
          <w:rtl/>
        </w:rPr>
        <w:t>"</w:t>
      </w:r>
      <w:r>
        <w:rPr>
          <w:rtl/>
        </w:rPr>
        <w:t xml:space="preserve">א </w:t>
      </w:r>
      <w:r>
        <w:rPr>
          <w:rFonts w:hint="cs"/>
          <w:rtl/>
        </w:rPr>
        <w:t>סעי'</w:t>
      </w:r>
      <w:r>
        <w:rPr>
          <w:rtl/>
        </w:rPr>
        <w:t xml:space="preserve"> ה</w:t>
      </w:r>
      <w:r>
        <w:rPr>
          <w:rFonts w:hint="cs"/>
          <w:rtl/>
        </w:rPr>
        <w:t>'</w:t>
      </w:r>
      <w:r w:rsidR="00C213C4">
        <w:rPr>
          <w:rFonts w:hint="cs"/>
          <w:rtl/>
        </w:rPr>
        <w:t xml:space="preserve">) </w:t>
      </w:r>
      <w:r w:rsidR="00C213C4">
        <w:rPr>
          <w:rtl/>
        </w:rPr>
        <w:t>–</w:t>
      </w:r>
      <w:r>
        <w:rPr>
          <w:rFonts w:hint="cs"/>
          <w:rtl/>
        </w:rPr>
        <w:t xml:space="preserve"> </w:t>
      </w:r>
      <w:r>
        <w:rPr>
          <w:rtl/>
        </w:rPr>
        <w:t xml:space="preserve">"נוהגים שלא לברך </w:t>
      </w:r>
      <w:r>
        <w:rPr>
          <w:rFonts w:hint="cs"/>
          <w:rtl/>
        </w:rPr>
        <w:t>'</w:t>
      </w:r>
      <w:r>
        <w:rPr>
          <w:rtl/>
        </w:rPr>
        <w:t>שהחיינו</w:t>
      </w:r>
      <w:r>
        <w:rPr>
          <w:rFonts w:hint="cs"/>
          <w:rtl/>
        </w:rPr>
        <w:t>'</w:t>
      </w:r>
      <w:r>
        <w:rPr>
          <w:rtl/>
        </w:rPr>
        <w:t xml:space="preserve"> על פרי חדש או על בגד חדש ביום עשירי באב. ויש אומרים שאין להחמיר בזה אלא עד </w:t>
      </w:r>
      <w:r>
        <w:rPr>
          <w:rFonts w:hint="cs"/>
          <w:rtl/>
        </w:rPr>
        <w:t xml:space="preserve">חצות </w:t>
      </w:r>
      <w:r>
        <w:rPr>
          <w:rtl/>
        </w:rPr>
        <w:t>יום עשירי באב</w:t>
      </w:r>
      <w:r>
        <w:rPr>
          <w:rFonts w:hint="cs"/>
          <w:rtl/>
        </w:rPr>
        <w:t>"</w:t>
      </w:r>
      <w:r w:rsidRPr="00EF0458">
        <w:rPr>
          <w:rFonts w:eastAsia="SimSun" w:hint="cs"/>
          <w:rtl/>
          <w:lang w:eastAsia="zh-CN"/>
        </w:rPr>
        <w:t>.</w:t>
      </w:r>
    </w:p>
    <w:p w14:paraId="33D90D88" w14:textId="77777777" w:rsidR="00C213C4" w:rsidRDefault="007528D7" w:rsidP="00AF0B1D">
      <w:pPr>
        <w:numPr>
          <w:ilvl w:val="2"/>
          <w:numId w:val="29"/>
        </w:numPr>
        <w:jc w:val="both"/>
        <w:rPr>
          <w:rFonts w:eastAsia="SimSun"/>
          <w:lang w:eastAsia="zh-CN"/>
        </w:rPr>
      </w:pPr>
      <w:r w:rsidRPr="00EF0458">
        <w:rPr>
          <w:rFonts w:eastAsia="SimSun" w:hint="cs"/>
          <w:rtl/>
          <w:lang w:eastAsia="zh-CN"/>
        </w:rPr>
        <w:t>מיקל</w:t>
      </w:r>
      <w:r w:rsidR="00C213C4">
        <w:rPr>
          <w:rFonts w:eastAsia="SimSun" w:hint="cs"/>
          <w:rtl/>
          <w:lang w:eastAsia="zh-CN"/>
        </w:rPr>
        <w:t>.</w:t>
      </w:r>
    </w:p>
    <w:p w14:paraId="07AA6ED3" w14:textId="3371BC7D" w:rsidR="00961254" w:rsidRPr="00961254" w:rsidRDefault="00961254" w:rsidP="00AF0B1D">
      <w:pPr>
        <w:numPr>
          <w:ilvl w:val="3"/>
          <w:numId w:val="29"/>
        </w:numPr>
        <w:jc w:val="both"/>
        <w:rPr>
          <w:rFonts w:eastAsia="SimSun"/>
          <w:lang w:eastAsia="zh-CN"/>
        </w:rPr>
      </w:pPr>
      <w:r w:rsidRPr="00961254">
        <w:rPr>
          <w:rFonts w:eastAsia="SimSun" w:hint="cs"/>
          <w:u w:val="single"/>
          <w:rtl/>
          <w:lang w:eastAsia="zh-CN"/>
        </w:rPr>
        <w:t>קדושת לוי</w:t>
      </w:r>
      <w:r>
        <w:rPr>
          <w:rFonts w:eastAsia="SimSun" w:hint="cs"/>
          <w:rtl/>
          <w:lang w:eastAsia="zh-CN"/>
        </w:rPr>
        <w:t xml:space="preserve"> (אשל אברהם, בוטשאטש) - לשונו מובא לעיל.</w:t>
      </w:r>
    </w:p>
    <w:p w14:paraId="1FC25A8B" w14:textId="74B52DAB" w:rsidR="00514B02" w:rsidRPr="00514B02" w:rsidRDefault="00514B02" w:rsidP="00AF0B1D">
      <w:pPr>
        <w:numPr>
          <w:ilvl w:val="3"/>
          <w:numId w:val="29"/>
        </w:numPr>
        <w:jc w:val="both"/>
        <w:rPr>
          <w:rFonts w:eastAsia="SimSun"/>
          <w:lang w:eastAsia="zh-CN"/>
        </w:rPr>
      </w:pPr>
      <w:r w:rsidRPr="000A662A">
        <w:rPr>
          <w:rFonts w:eastAsia="SimSun"/>
          <w:u w:val="single"/>
          <w:rtl/>
          <w:lang w:eastAsia="zh-CN"/>
        </w:rPr>
        <w:t>הליכות אבן ישראל</w:t>
      </w:r>
      <w:r w:rsidRPr="000A662A">
        <w:rPr>
          <w:rFonts w:eastAsia="SimSun"/>
          <w:rtl/>
          <w:lang w:eastAsia="zh-CN"/>
        </w:rPr>
        <w:t xml:space="preserve"> </w:t>
      </w:r>
      <w:r w:rsidRPr="000A662A">
        <w:rPr>
          <w:rFonts w:eastAsia="SimSun" w:hint="cs"/>
          <w:rtl/>
          <w:lang w:eastAsia="zh-CN"/>
        </w:rPr>
        <w:t>(</w:t>
      </w:r>
      <w:r w:rsidRPr="000A662A">
        <w:rPr>
          <w:rFonts w:eastAsia="SimSun"/>
          <w:rtl/>
          <w:lang w:eastAsia="zh-CN"/>
        </w:rPr>
        <w:t>מועדים ח"א עמ' ש</w:t>
      </w:r>
      <w:r>
        <w:rPr>
          <w:rFonts w:eastAsia="SimSun" w:hint="cs"/>
          <w:rtl/>
          <w:lang w:eastAsia="zh-CN"/>
        </w:rPr>
        <w:t>פ"א</w:t>
      </w:r>
      <w:r w:rsidRPr="000A662A">
        <w:rPr>
          <w:rFonts w:eastAsia="SimSun" w:hint="cs"/>
          <w:rtl/>
          <w:lang w:eastAsia="zh-CN"/>
        </w:rPr>
        <w:t xml:space="preserve"> </w:t>
      </w:r>
      <w:r>
        <w:rPr>
          <w:rFonts w:eastAsia="SimSun" w:hint="cs"/>
          <w:rtl/>
          <w:lang w:eastAsia="zh-CN"/>
        </w:rPr>
        <w:t>סעי' ד'</w:t>
      </w:r>
      <w:r w:rsidRPr="000A662A">
        <w:rPr>
          <w:rFonts w:eastAsia="SimSun" w:hint="cs"/>
          <w:rtl/>
          <w:lang w:eastAsia="zh-CN"/>
        </w:rPr>
        <w:t xml:space="preserve">) </w:t>
      </w:r>
      <w:r w:rsidRPr="000A662A">
        <w:rPr>
          <w:rFonts w:eastAsia="SimSun"/>
          <w:rtl/>
          <w:lang w:eastAsia="zh-CN"/>
        </w:rPr>
        <w:t>–</w:t>
      </w:r>
      <w:r w:rsidRPr="000A662A">
        <w:rPr>
          <w:rFonts w:eastAsia="SimSun" w:hint="cs"/>
          <w:rtl/>
          <w:lang w:eastAsia="zh-CN"/>
        </w:rPr>
        <w:t xml:space="preserve"> "</w:t>
      </w:r>
      <w:r>
        <w:rPr>
          <w:rFonts w:eastAsia="SimSun" w:hint="cs"/>
          <w:rtl/>
          <w:lang w:eastAsia="zh-CN"/>
        </w:rPr>
        <w:t>מותר לברך ביום י' אב גם קודם חצות".</w:t>
      </w:r>
    </w:p>
    <w:p w14:paraId="42389BA3" w14:textId="2C60FC78" w:rsidR="007528D7" w:rsidRPr="00EF0458" w:rsidRDefault="00736AEC" w:rsidP="00AF0B1D">
      <w:pPr>
        <w:numPr>
          <w:ilvl w:val="3"/>
          <w:numId w:val="29"/>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7528D7" w:rsidRPr="00EF0458">
        <w:rPr>
          <w:rFonts w:eastAsia="SimSun" w:hint="cs"/>
          <w:rtl/>
          <w:lang w:eastAsia="zh-CN"/>
        </w:rPr>
        <w:t xml:space="preserve"> פרק כ"ב סעי' ד')</w:t>
      </w:r>
      <w:r w:rsidR="00C213C4">
        <w:rPr>
          <w:rFonts w:eastAsia="SimSun" w:hint="cs"/>
          <w:rtl/>
          <w:lang w:eastAsia="zh-CN"/>
        </w:rPr>
        <w:t xml:space="preserve"> </w:t>
      </w:r>
      <w:r w:rsidR="00C213C4">
        <w:rPr>
          <w:rFonts w:eastAsia="SimSun"/>
          <w:rtl/>
          <w:lang w:eastAsia="zh-CN"/>
        </w:rPr>
        <w:t>–</w:t>
      </w:r>
      <w:r w:rsidR="00C213C4">
        <w:rPr>
          <w:rFonts w:eastAsia="SimSun" w:hint="cs"/>
          <w:rtl/>
          <w:lang w:eastAsia="zh-CN"/>
        </w:rPr>
        <w:t xml:space="preserve"> "</w:t>
      </w:r>
      <w:r w:rsidR="00C213C4" w:rsidRPr="00C213C4">
        <w:rPr>
          <w:rFonts w:eastAsia="SimSun"/>
          <w:rtl/>
          <w:lang w:eastAsia="zh-CN"/>
        </w:rPr>
        <w:t>נרא' דמותר לברך שהחיינו במוצאי תשעה באב</w:t>
      </w:r>
      <w:r w:rsidR="00C213C4">
        <w:rPr>
          <w:rFonts w:eastAsia="SimSun" w:hint="cs"/>
          <w:rtl/>
          <w:lang w:eastAsia="zh-CN"/>
        </w:rPr>
        <w:t>"</w:t>
      </w:r>
      <w:r w:rsidR="007528D7" w:rsidRPr="00EF0458">
        <w:rPr>
          <w:rFonts w:eastAsia="SimSun" w:hint="cs"/>
          <w:rtl/>
          <w:lang w:eastAsia="zh-CN"/>
        </w:rPr>
        <w:t>.</w:t>
      </w:r>
    </w:p>
    <w:p w14:paraId="10B7996E" w14:textId="77777777" w:rsidR="007528D7" w:rsidRDefault="00903BC8" w:rsidP="00AF0B1D">
      <w:pPr>
        <w:numPr>
          <w:ilvl w:val="2"/>
          <w:numId w:val="29"/>
        </w:numPr>
        <w:jc w:val="both"/>
        <w:rPr>
          <w:rFonts w:eastAsia="SimSun"/>
          <w:lang w:eastAsia="zh-CN"/>
        </w:rPr>
      </w:pPr>
      <w:r>
        <w:rPr>
          <w:rFonts w:eastAsia="SimSun" w:hint="cs"/>
          <w:rtl/>
          <w:lang w:eastAsia="zh-CN"/>
        </w:rPr>
        <w:t>מראי מקומות</w:t>
      </w:r>
      <w:r w:rsidR="007528D7" w:rsidRPr="00EF0458">
        <w:rPr>
          <w:rFonts w:eastAsia="SimSun" w:hint="cs"/>
          <w:rtl/>
          <w:lang w:eastAsia="zh-CN"/>
        </w:rPr>
        <w:t xml:space="preserve"> </w:t>
      </w:r>
      <w:r w:rsidR="007528D7" w:rsidRPr="00EF0458">
        <w:rPr>
          <w:rFonts w:eastAsia="SimSun"/>
          <w:rtl/>
          <w:lang w:eastAsia="zh-CN"/>
        </w:rPr>
        <w:t>–</w:t>
      </w:r>
      <w:r w:rsidR="007528D7">
        <w:rPr>
          <w:rFonts w:eastAsia="SimSun" w:hint="cs"/>
          <w:rtl/>
          <w:lang w:eastAsia="zh-CN"/>
        </w:rPr>
        <w:t xml:space="preserve"> </w:t>
      </w:r>
      <w:r w:rsidR="007528D7">
        <w:rPr>
          <w:u w:val="single"/>
          <w:rtl/>
        </w:rPr>
        <w:t>כה"ח</w:t>
      </w:r>
      <w:r w:rsidR="007528D7">
        <w:rPr>
          <w:rtl/>
        </w:rPr>
        <w:t xml:space="preserve"> (ס"ק </w:t>
      </w:r>
      <w:r w:rsidR="007528D7">
        <w:rPr>
          <w:rFonts w:hint="cs"/>
          <w:rtl/>
        </w:rPr>
        <w:t>ז</w:t>
      </w:r>
      <w:r w:rsidR="007528D7">
        <w:rPr>
          <w:rtl/>
        </w:rPr>
        <w:t>'),</w:t>
      </w:r>
      <w:r w:rsidR="007528D7" w:rsidRPr="00EF0458">
        <w:rPr>
          <w:rFonts w:eastAsia="SimSun" w:hint="cs"/>
          <w:rtl/>
          <w:lang w:eastAsia="zh-CN"/>
        </w:rPr>
        <w:t xml:space="preserve"> </w:t>
      </w:r>
      <w:r w:rsidR="007528D7" w:rsidRPr="00EF0458">
        <w:rPr>
          <w:rFonts w:eastAsia="SimSun" w:hint="cs"/>
          <w:u w:val="single"/>
          <w:rtl/>
          <w:lang w:eastAsia="zh-CN"/>
        </w:rPr>
        <w:t>פסקי תשובות</w:t>
      </w:r>
      <w:r w:rsidR="007528D7" w:rsidRPr="00EF0458">
        <w:rPr>
          <w:rFonts w:eastAsia="SimSun" w:hint="cs"/>
          <w:rtl/>
          <w:lang w:eastAsia="zh-CN"/>
        </w:rPr>
        <w:t xml:space="preserve"> (אות א')</w:t>
      </w:r>
      <w:r w:rsidR="00A3642D">
        <w:rPr>
          <w:rFonts w:eastAsia="SimSun" w:hint="cs"/>
          <w:rtl/>
          <w:lang w:eastAsia="zh-CN"/>
        </w:rPr>
        <w:t xml:space="preserve">, </w:t>
      </w:r>
      <w:r w:rsidR="00A3642D" w:rsidRPr="00554364">
        <w:rPr>
          <w:rStyle w:val="Heading1Char"/>
          <w:rFonts w:hint="cs"/>
          <w:b w:val="0"/>
          <w:sz w:val="24"/>
          <w:szCs w:val="24"/>
          <w:rtl/>
        </w:rPr>
        <w:t>שהחיינו</w:t>
      </w:r>
      <w:r w:rsidR="00A3642D">
        <w:rPr>
          <w:rStyle w:val="Heading1Char"/>
          <w:rFonts w:hint="cs"/>
          <w:b w:val="0"/>
          <w:sz w:val="24"/>
          <w:szCs w:val="24"/>
          <w:u w:val="none"/>
          <w:rtl/>
        </w:rPr>
        <w:t xml:space="preserve"> (פרק י"ח סעי' ח', סעי' י')</w:t>
      </w:r>
      <w:r w:rsidR="007528D7" w:rsidRPr="00EF0458">
        <w:rPr>
          <w:rFonts w:eastAsia="SimSun" w:hint="cs"/>
          <w:rtl/>
          <w:lang w:eastAsia="zh-CN"/>
        </w:rPr>
        <w:t>.</w:t>
      </w:r>
    </w:p>
    <w:p w14:paraId="6E85C2F0" w14:textId="77777777" w:rsidR="00EE6F57" w:rsidRPr="00EF0458" w:rsidRDefault="00EE6F57" w:rsidP="00AF0B1D">
      <w:pPr>
        <w:numPr>
          <w:ilvl w:val="3"/>
          <w:numId w:val="29"/>
        </w:numPr>
        <w:jc w:val="both"/>
        <w:rPr>
          <w:rFonts w:eastAsia="SimSun"/>
          <w:lang w:eastAsia="zh-CN"/>
        </w:rPr>
      </w:pPr>
      <w:r w:rsidRPr="00EE6F57">
        <w:rPr>
          <w:rFonts w:eastAsia="SimSun"/>
          <w:u w:val="single"/>
          <w:rtl/>
          <w:lang w:eastAsia="zh-CN"/>
        </w:rPr>
        <w:t>אור לארבעה עשר</w:t>
      </w:r>
      <w:r w:rsidRPr="00EE6F57">
        <w:rPr>
          <w:rFonts w:eastAsia="SimSun"/>
          <w:rtl/>
          <w:lang w:eastAsia="zh-CN"/>
        </w:rPr>
        <w:t xml:space="preserve"> (פרק כ"א סעי' כ</w:t>
      </w:r>
      <w:r>
        <w:rPr>
          <w:rFonts w:eastAsia="SimSun" w:hint="cs"/>
          <w:rtl/>
          <w:lang w:eastAsia="zh-CN"/>
        </w:rPr>
        <w:t>"ב</w:t>
      </w:r>
      <w:r w:rsidRPr="00EE6F57">
        <w:rPr>
          <w:rFonts w:eastAsia="SimSun"/>
          <w:rtl/>
          <w:lang w:eastAsia="zh-CN"/>
        </w:rPr>
        <w:t>) – "חל הבר מצוה בי"א אב והסעודת מצוה בזמנו, וברצונו ללבוש בגדים חדשים, עדיף שלא ילבשם מבעוד יום לומר עליהם שהחיינו, אלא ימתין לאחר שיחשיך".</w:t>
      </w:r>
    </w:p>
    <w:p w14:paraId="1C9450F3" w14:textId="77777777" w:rsidR="007528D7" w:rsidRPr="00EF0458" w:rsidRDefault="007528D7" w:rsidP="007528D7">
      <w:pPr>
        <w:jc w:val="both"/>
        <w:rPr>
          <w:rFonts w:eastAsia="SimSun"/>
          <w:lang w:eastAsia="zh-CN"/>
        </w:rPr>
      </w:pPr>
    </w:p>
    <w:p w14:paraId="00F23327" w14:textId="77777777" w:rsidR="004313C0" w:rsidRPr="00EF0458" w:rsidRDefault="004313C0" w:rsidP="00AF0B1D">
      <w:pPr>
        <w:numPr>
          <w:ilvl w:val="1"/>
          <w:numId w:val="29"/>
        </w:numPr>
        <w:jc w:val="both"/>
        <w:rPr>
          <w:rFonts w:eastAsia="SimSun"/>
          <w:lang w:eastAsia="zh-CN"/>
        </w:rPr>
      </w:pPr>
      <w:r w:rsidRPr="00EF0458">
        <w:rPr>
          <w:rFonts w:eastAsia="SimSun" w:hint="cs"/>
          <w:bCs/>
          <w:i/>
          <w:rtl/>
          <w:lang w:eastAsia="zh-CN"/>
        </w:rPr>
        <w:t>נטילת צפורניים</w:t>
      </w:r>
      <w:r w:rsidRPr="00EF0458">
        <w:rPr>
          <w:rFonts w:eastAsia="SimSun" w:hint="cs"/>
          <w:b/>
          <w:i/>
          <w:rtl/>
          <w:lang w:eastAsia="zh-CN"/>
        </w:rPr>
        <w:t>.</w:t>
      </w:r>
    </w:p>
    <w:p w14:paraId="66A10D79" w14:textId="5A295108" w:rsidR="004313C0" w:rsidRPr="00EF0458" w:rsidRDefault="004313C0" w:rsidP="00AF0B1D">
      <w:pPr>
        <w:numPr>
          <w:ilvl w:val="2"/>
          <w:numId w:val="29"/>
        </w:numPr>
        <w:jc w:val="both"/>
        <w:rPr>
          <w:rFonts w:eastAsia="SimSun"/>
          <w:lang w:eastAsia="zh-CN"/>
        </w:rPr>
      </w:pPr>
      <w:r w:rsidRPr="00EF0458">
        <w:rPr>
          <w:rFonts w:eastAsia="SimSun" w:hint="cs"/>
          <w:rtl/>
          <w:lang w:eastAsia="zh-CN"/>
        </w:rPr>
        <w:t xml:space="preserve">מיקל </w:t>
      </w:r>
      <w:r w:rsidRPr="00EF0458">
        <w:rPr>
          <w:rFonts w:eastAsia="SimSun"/>
          <w:rtl/>
          <w:lang w:eastAsia="zh-CN"/>
        </w:rPr>
        <w:t>–</w:t>
      </w:r>
      <w:r w:rsidRPr="00EF0458">
        <w:rPr>
          <w:rFonts w:eastAsia="SimSun" w:hint="cs"/>
          <w:rtl/>
          <w:lang w:eastAsia="zh-CN"/>
        </w:rPr>
        <w:t xml:space="preserve"> </w:t>
      </w: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hint="cs"/>
          <w:rtl/>
          <w:lang w:eastAsia="zh-CN"/>
        </w:rPr>
        <w:t xml:space="preserve"> ל"ח).</w:t>
      </w:r>
    </w:p>
    <w:p w14:paraId="4B8EBE8A" w14:textId="3EA58D6E" w:rsidR="004313C0" w:rsidRDefault="004313C0" w:rsidP="00AF0B1D">
      <w:pPr>
        <w:numPr>
          <w:ilvl w:val="2"/>
          <w:numId w:val="29"/>
        </w:numPr>
        <w:jc w:val="both"/>
        <w:rPr>
          <w:rFonts w:eastAsia="SimSun"/>
          <w:lang w:eastAsia="zh-CN"/>
        </w:rPr>
      </w:pPr>
      <w:r w:rsidRPr="00EF0458">
        <w:rPr>
          <w:rFonts w:eastAsia="SimSun" w:hint="cs"/>
          <w:rtl/>
          <w:lang w:eastAsia="zh-CN"/>
        </w:rPr>
        <w:t xml:space="preserve">מחמיר </w:t>
      </w:r>
      <w:r w:rsidRPr="00EF0458">
        <w:rPr>
          <w:rFonts w:eastAsia="SimSun"/>
          <w:rtl/>
          <w:lang w:eastAsia="zh-CN"/>
        </w:rPr>
        <w:t>–</w:t>
      </w:r>
      <w:r w:rsidRPr="00EF0458">
        <w:rPr>
          <w:rFonts w:eastAsia="SimSun" w:hint="cs"/>
          <w:rtl/>
          <w:lang w:eastAsia="zh-CN"/>
        </w:rPr>
        <w:t xml:space="preserve">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Pr="00EF0458">
        <w:rPr>
          <w:rFonts w:eastAsia="SimSun" w:hint="cs"/>
          <w:rtl/>
          <w:lang w:eastAsia="zh-CN"/>
        </w:rPr>
        <w:t xml:space="preserve"> פרק כ"ב סעי' ג'</w:t>
      </w:r>
      <w:r w:rsidR="00C213C4">
        <w:rPr>
          <w:rFonts w:eastAsia="SimSun" w:hint="cs"/>
          <w:rtl/>
          <w:lang w:eastAsia="zh-CN"/>
        </w:rPr>
        <w:t>, "</w:t>
      </w:r>
      <w:r w:rsidR="00C213C4" w:rsidRPr="00C213C4">
        <w:rPr>
          <w:rFonts w:eastAsia="SimSun"/>
          <w:rtl/>
          <w:lang w:eastAsia="zh-CN"/>
        </w:rPr>
        <w:t>אין ליטול צפרניים במוצאי תשעה באב</w:t>
      </w:r>
      <w:r w:rsidR="00C213C4">
        <w:rPr>
          <w:rFonts w:eastAsia="SimSun" w:hint="cs"/>
          <w:rtl/>
          <w:lang w:eastAsia="zh-CN"/>
        </w:rPr>
        <w:t>"</w:t>
      </w:r>
      <w:r w:rsidRPr="00EF0458">
        <w:rPr>
          <w:rFonts w:eastAsia="SimSun" w:hint="cs"/>
          <w:rtl/>
          <w:lang w:eastAsia="zh-CN"/>
        </w:rPr>
        <w:t>)</w:t>
      </w:r>
      <w:r>
        <w:rPr>
          <w:rFonts w:eastAsia="SimSun" w:hint="cs"/>
          <w:rtl/>
          <w:lang w:eastAsia="zh-CN"/>
        </w:rPr>
        <w:t xml:space="preserve">, </w:t>
      </w:r>
      <w:r w:rsidR="000D34C4" w:rsidRPr="000D34C4">
        <w:rPr>
          <w:rFonts w:eastAsia="SimSun" w:hint="cs"/>
          <w:u w:val="single"/>
          <w:rtl/>
          <w:lang w:eastAsia="zh-CN"/>
        </w:rPr>
        <w:t>הגרח</w:t>
      </w:r>
      <w:r w:rsidR="000D34C4" w:rsidRPr="000D34C4">
        <w:rPr>
          <w:rFonts w:eastAsia="SimSun"/>
          <w:u w:val="single"/>
          <w:rtl/>
          <w:lang w:eastAsia="zh-CN"/>
        </w:rPr>
        <w:t>"</w:t>
      </w:r>
      <w:r w:rsidR="000D34C4" w:rsidRPr="000D34C4">
        <w:rPr>
          <w:rFonts w:eastAsia="SimSun" w:hint="cs"/>
          <w:u w:val="single"/>
          <w:rtl/>
          <w:lang w:eastAsia="zh-CN"/>
        </w:rPr>
        <w:t>ק</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נחמת ישראל פרק מ' הע' ט')</w:t>
      </w:r>
      <w:r w:rsidRPr="00EF0458">
        <w:rPr>
          <w:rFonts w:eastAsia="SimSun" w:hint="cs"/>
          <w:rtl/>
          <w:lang w:eastAsia="zh-CN"/>
        </w:rPr>
        <w:t>.</w:t>
      </w:r>
    </w:p>
    <w:p w14:paraId="3E30826F" w14:textId="77777777" w:rsidR="004313C0" w:rsidRDefault="00903BC8" w:rsidP="00AF0B1D">
      <w:pPr>
        <w:numPr>
          <w:ilvl w:val="2"/>
          <w:numId w:val="29"/>
        </w:numPr>
        <w:jc w:val="both"/>
        <w:rPr>
          <w:rFonts w:eastAsia="SimSun"/>
          <w:lang w:eastAsia="zh-CN"/>
        </w:rPr>
      </w:pPr>
      <w:r>
        <w:rPr>
          <w:rFonts w:eastAsia="SimSun" w:hint="cs"/>
          <w:rtl/>
          <w:lang w:eastAsia="zh-CN"/>
        </w:rPr>
        <w:t>מראי מקומות</w:t>
      </w:r>
      <w:r w:rsidR="004313C0">
        <w:rPr>
          <w:rFonts w:eastAsia="SimSun" w:hint="cs"/>
          <w:rtl/>
          <w:lang w:eastAsia="zh-CN"/>
        </w:rPr>
        <w:t xml:space="preserve"> </w:t>
      </w:r>
      <w:r w:rsidR="004313C0">
        <w:rPr>
          <w:rFonts w:eastAsia="SimSun"/>
          <w:rtl/>
          <w:lang w:eastAsia="zh-CN"/>
        </w:rPr>
        <w:t>–</w:t>
      </w:r>
      <w:r w:rsidR="004313C0">
        <w:rPr>
          <w:rFonts w:eastAsia="SimSun" w:hint="cs"/>
          <w:rtl/>
          <w:lang w:eastAsia="zh-CN"/>
        </w:rPr>
        <w:t xml:space="preserve"> </w:t>
      </w:r>
      <w:r w:rsidR="004313C0" w:rsidRPr="00526891">
        <w:rPr>
          <w:rFonts w:eastAsia="SimSun" w:hint="cs"/>
          <w:u w:val="single"/>
          <w:rtl/>
          <w:lang w:eastAsia="zh-CN"/>
        </w:rPr>
        <w:t>רבבות אפרים</w:t>
      </w:r>
      <w:r w:rsidR="004313C0">
        <w:rPr>
          <w:rFonts w:eastAsia="SimSun" w:hint="cs"/>
          <w:rtl/>
          <w:lang w:eastAsia="zh-CN"/>
        </w:rPr>
        <w:t xml:space="preserve"> (ח"ה סי' שע"ז אות ב').</w:t>
      </w:r>
    </w:p>
    <w:p w14:paraId="6608AF0B" w14:textId="77777777" w:rsidR="004313C0" w:rsidRPr="004313C0" w:rsidRDefault="004313C0" w:rsidP="004313C0">
      <w:pPr>
        <w:jc w:val="both"/>
        <w:rPr>
          <w:rFonts w:eastAsia="SimSun"/>
          <w:lang w:eastAsia="zh-CN"/>
        </w:rPr>
      </w:pPr>
    </w:p>
    <w:p w14:paraId="76302736" w14:textId="77777777" w:rsidR="004313C0" w:rsidRPr="00EF0458" w:rsidRDefault="004313C0" w:rsidP="00AF0B1D">
      <w:pPr>
        <w:numPr>
          <w:ilvl w:val="1"/>
          <w:numId w:val="29"/>
        </w:numPr>
        <w:jc w:val="both"/>
        <w:rPr>
          <w:rFonts w:eastAsia="SimSun"/>
          <w:lang w:eastAsia="zh-CN"/>
        </w:rPr>
      </w:pPr>
      <w:r w:rsidRPr="00EF0458">
        <w:rPr>
          <w:rFonts w:eastAsia="SimSun" w:hint="cs"/>
          <w:b/>
          <w:bCs/>
          <w:rtl/>
          <w:lang w:eastAsia="zh-CN"/>
        </w:rPr>
        <w:t>נישואין</w:t>
      </w:r>
      <w:r w:rsidRPr="00EF0458">
        <w:rPr>
          <w:rFonts w:eastAsia="SimSun" w:hint="cs"/>
          <w:rtl/>
          <w:lang w:eastAsia="zh-CN"/>
        </w:rPr>
        <w:t>.</w:t>
      </w:r>
    </w:p>
    <w:p w14:paraId="06825DCC" w14:textId="0B35CBF0" w:rsidR="008075FA" w:rsidRDefault="008075FA" w:rsidP="00AF0B1D">
      <w:pPr>
        <w:numPr>
          <w:ilvl w:val="2"/>
          <w:numId w:val="29"/>
        </w:numPr>
        <w:jc w:val="both"/>
        <w:rPr>
          <w:rFonts w:eastAsia="SimSun"/>
          <w:lang w:eastAsia="zh-CN"/>
        </w:rPr>
      </w:pPr>
      <w:r>
        <w:rPr>
          <w:rFonts w:eastAsia="SimSun" w:hint="cs"/>
          <w:rtl/>
          <w:lang w:eastAsia="zh-CN"/>
        </w:rPr>
        <w:t>מחמיר.</w:t>
      </w:r>
    </w:p>
    <w:p w14:paraId="29DD7C2C" w14:textId="5C70EDB7" w:rsidR="008075FA" w:rsidRDefault="008075FA" w:rsidP="008075FA">
      <w:pPr>
        <w:numPr>
          <w:ilvl w:val="3"/>
          <w:numId w:val="29"/>
        </w:numPr>
        <w:jc w:val="both"/>
        <w:rPr>
          <w:rFonts w:eastAsia="SimSun"/>
          <w:lang w:eastAsia="zh-CN"/>
        </w:rPr>
      </w:pPr>
      <w:r>
        <w:rPr>
          <w:rFonts w:eastAsia="SimSun"/>
          <w:u w:val="single"/>
          <w:rtl/>
          <w:lang w:eastAsia="zh-CN"/>
        </w:rPr>
        <w:t>תשובות ישראל</w:t>
      </w:r>
      <w:r>
        <w:rPr>
          <w:rFonts w:eastAsia="SimSun"/>
          <w:rtl/>
          <w:lang w:eastAsia="zh-CN"/>
        </w:rPr>
        <w:t xml:space="preserve"> (ח"ה סי' ל"ג אות כ"</w:t>
      </w:r>
      <w:r>
        <w:rPr>
          <w:rFonts w:eastAsia="SimSun" w:hint="cs"/>
          <w:rtl/>
          <w:lang w:eastAsia="zh-CN"/>
        </w:rPr>
        <w:t>ח</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"אסור מדינא".</w:t>
      </w:r>
    </w:p>
    <w:p w14:paraId="305D4A3D" w14:textId="363EAB51" w:rsidR="000C25DD" w:rsidRDefault="00903BC8" w:rsidP="00AF0B1D">
      <w:pPr>
        <w:numPr>
          <w:ilvl w:val="2"/>
          <w:numId w:val="29"/>
        </w:numPr>
        <w:jc w:val="both"/>
        <w:rPr>
          <w:rFonts w:eastAsia="SimSun"/>
          <w:lang w:eastAsia="zh-CN"/>
        </w:rPr>
      </w:pPr>
      <w:r>
        <w:rPr>
          <w:rFonts w:eastAsia="SimSun" w:hint="cs"/>
          <w:rtl/>
          <w:lang w:eastAsia="zh-CN"/>
        </w:rPr>
        <w:t>מראי מקומות</w:t>
      </w:r>
      <w:r w:rsidR="004313C0" w:rsidRPr="00EF0458">
        <w:rPr>
          <w:rFonts w:eastAsia="SimSun" w:hint="cs"/>
          <w:rtl/>
          <w:lang w:eastAsia="zh-CN"/>
        </w:rPr>
        <w:t xml:space="preserve"> </w:t>
      </w:r>
      <w:r w:rsidR="004313C0" w:rsidRPr="00EF0458">
        <w:rPr>
          <w:rFonts w:eastAsia="SimSun"/>
          <w:rtl/>
          <w:lang w:eastAsia="zh-CN"/>
        </w:rPr>
        <w:t>–</w:t>
      </w:r>
      <w:r w:rsidR="004313C0">
        <w:rPr>
          <w:rFonts w:eastAsia="SimSun" w:hint="cs"/>
          <w:rtl/>
          <w:lang w:eastAsia="zh-CN"/>
        </w:rPr>
        <w:t xml:space="preserve"> </w:t>
      </w:r>
      <w:r w:rsidR="004313C0">
        <w:rPr>
          <w:u w:val="single"/>
          <w:rtl/>
        </w:rPr>
        <w:t>חזון עובדיה</w:t>
      </w:r>
      <w:r w:rsidR="004313C0">
        <w:rPr>
          <w:rtl/>
        </w:rPr>
        <w:t xml:space="preserve"> (ארבע תעניות עמ' </w:t>
      </w:r>
      <w:r w:rsidR="004313C0">
        <w:rPr>
          <w:rFonts w:hint="cs"/>
          <w:rtl/>
        </w:rPr>
        <w:t>תי"ט, "ויש לו צורך ...")</w:t>
      </w:r>
      <w:r w:rsidR="004313C0">
        <w:rPr>
          <w:rFonts w:eastAsia="SimSun" w:hint="cs"/>
          <w:rtl/>
          <w:lang w:eastAsia="zh-CN"/>
        </w:rPr>
        <w:t>,</w:t>
      </w:r>
      <w:r w:rsidR="00A728E1">
        <w:rPr>
          <w:rFonts w:eastAsia="SimSun" w:hint="cs"/>
          <w:rtl/>
          <w:lang w:eastAsia="zh-CN"/>
        </w:rPr>
        <w:t xml:space="preserve"> </w:t>
      </w:r>
      <w:r w:rsidR="00CE690F">
        <w:rPr>
          <w:rFonts w:eastAsia="SimSun" w:hint="cs"/>
          <w:u w:val="single"/>
          <w:rtl/>
          <w:lang w:eastAsia="zh-CN"/>
        </w:rPr>
        <w:t>הנ</w:t>
      </w:r>
      <w:r w:rsidR="00A728E1" w:rsidRPr="00A728E1">
        <w:rPr>
          <w:rFonts w:eastAsia="SimSun"/>
          <w:u w:val="single"/>
          <w:rtl/>
          <w:lang w:eastAsia="zh-CN"/>
        </w:rPr>
        <w:t>ישואין כהלכתם</w:t>
      </w:r>
      <w:r w:rsidR="00A728E1" w:rsidRPr="005C3448">
        <w:rPr>
          <w:rFonts w:eastAsia="SimSun"/>
          <w:rtl/>
          <w:lang w:eastAsia="zh-CN"/>
        </w:rPr>
        <w:t xml:space="preserve"> </w:t>
      </w:r>
      <w:r w:rsidR="00A728E1">
        <w:rPr>
          <w:rFonts w:eastAsia="SimSun" w:hint="cs"/>
          <w:rtl/>
          <w:lang w:eastAsia="zh-CN"/>
        </w:rPr>
        <w:t>(</w:t>
      </w:r>
      <w:r w:rsidR="00A728E1" w:rsidRPr="005C3448">
        <w:rPr>
          <w:rFonts w:eastAsia="SimSun"/>
          <w:rtl/>
          <w:lang w:eastAsia="zh-CN"/>
        </w:rPr>
        <w:t>פ</w:t>
      </w:r>
      <w:r w:rsidR="00A728E1">
        <w:rPr>
          <w:rFonts w:eastAsia="SimSun" w:hint="cs"/>
          <w:rtl/>
          <w:lang w:eastAsia="zh-CN"/>
        </w:rPr>
        <w:t xml:space="preserve">רק </w:t>
      </w:r>
      <w:r w:rsidR="00A728E1" w:rsidRPr="005C3448">
        <w:rPr>
          <w:rFonts w:eastAsia="SimSun"/>
          <w:rtl/>
          <w:lang w:eastAsia="zh-CN"/>
        </w:rPr>
        <w:t>ה</w:t>
      </w:r>
      <w:r w:rsidR="00A728E1">
        <w:rPr>
          <w:rFonts w:eastAsia="SimSun" w:hint="cs"/>
          <w:rtl/>
          <w:lang w:eastAsia="zh-CN"/>
        </w:rPr>
        <w:t>'</w:t>
      </w:r>
      <w:r w:rsidR="00A728E1" w:rsidRPr="005C3448">
        <w:rPr>
          <w:rFonts w:eastAsia="SimSun"/>
          <w:rtl/>
          <w:lang w:eastAsia="zh-CN"/>
        </w:rPr>
        <w:t xml:space="preserve"> ס</w:t>
      </w:r>
      <w:r w:rsidR="00A728E1">
        <w:rPr>
          <w:rFonts w:eastAsia="SimSun" w:hint="cs"/>
          <w:rtl/>
          <w:lang w:eastAsia="zh-CN"/>
        </w:rPr>
        <w:t>י</w:t>
      </w:r>
      <w:r w:rsidR="00A728E1" w:rsidRPr="005C3448">
        <w:rPr>
          <w:rFonts w:eastAsia="SimSun"/>
          <w:rtl/>
          <w:lang w:eastAsia="zh-CN"/>
        </w:rPr>
        <w:t>' ל"ט</w:t>
      </w:r>
      <w:r w:rsidR="00A728E1">
        <w:rPr>
          <w:rFonts w:eastAsia="SimSun" w:hint="cs"/>
          <w:rtl/>
          <w:lang w:eastAsia="zh-CN"/>
        </w:rPr>
        <w:t xml:space="preserve">  ),</w:t>
      </w:r>
      <w:r w:rsidR="004313C0">
        <w:rPr>
          <w:rFonts w:eastAsia="SimSun" w:hint="cs"/>
          <w:rtl/>
          <w:lang w:eastAsia="zh-CN"/>
        </w:rPr>
        <w:t xml:space="preserve"> </w:t>
      </w:r>
      <w:r w:rsidR="004313C0">
        <w:rPr>
          <w:u w:val="single"/>
          <w:rtl/>
        </w:rPr>
        <w:t>תורת המועדים</w:t>
      </w:r>
      <w:r w:rsidR="00736AEC" w:rsidRPr="00736AEC">
        <w:rPr>
          <w:rtl/>
        </w:rPr>
        <w:t xml:space="preserve"> (בין המצרים</w:t>
      </w:r>
      <w:r w:rsidR="004313C0">
        <w:rPr>
          <w:rtl/>
        </w:rPr>
        <w:t xml:space="preserve"> סי' י"א סעי' </w:t>
      </w:r>
      <w:r w:rsidR="004313C0">
        <w:rPr>
          <w:rFonts w:hint="cs"/>
          <w:rtl/>
        </w:rPr>
        <w:t>ד</w:t>
      </w:r>
      <w:r w:rsidR="004313C0">
        <w:rPr>
          <w:rtl/>
        </w:rPr>
        <w:t>')</w:t>
      </w:r>
      <w:r w:rsidR="004313C0" w:rsidRPr="00EF0458">
        <w:rPr>
          <w:rFonts w:eastAsia="SimSun" w:hint="cs"/>
          <w:rtl/>
          <w:lang w:eastAsia="zh-CN"/>
        </w:rPr>
        <w:t>.</w:t>
      </w:r>
    </w:p>
    <w:p w14:paraId="345729F9" w14:textId="19230730" w:rsidR="00A728E1" w:rsidRPr="00A728E1" w:rsidRDefault="00A728E1" w:rsidP="00AF0B1D">
      <w:pPr>
        <w:numPr>
          <w:ilvl w:val="3"/>
          <w:numId w:val="29"/>
        </w:numPr>
        <w:jc w:val="both"/>
        <w:rPr>
          <w:rFonts w:eastAsia="SimSun"/>
          <w:lang w:eastAsia="zh-CN"/>
        </w:rPr>
      </w:pPr>
      <w:r w:rsidRPr="00A728E1">
        <w:rPr>
          <w:rFonts w:eastAsia="SimSun"/>
          <w:u w:val="single"/>
          <w:rtl/>
          <w:lang w:eastAsia="zh-CN"/>
        </w:rPr>
        <w:t>יד אפרים</w:t>
      </w:r>
      <w:r w:rsidRPr="005C3448">
        <w:rPr>
          <w:rFonts w:eastAsia="SimSun"/>
          <w:rtl/>
          <w:lang w:eastAsia="zh-CN"/>
        </w:rPr>
        <w:t xml:space="preserve"> </w:t>
      </w:r>
      <w:r>
        <w:rPr>
          <w:rFonts w:eastAsia="SimSun" w:hint="cs"/>
          <w:rtl/>
          <w:lang w:eastAsia="zh-CN"/>
        </w:rPr>
        <w:t>(</w:t>
      </w:r>
      <w:r w:rsidRPr="005C3448">
        <w:rPr>
          <w:rFonts w:eastAsia="SimSun"/>
          <w:rtl/>
          <w:lang w:eastAsia="zh-CN"/>
        </w:rPr>
        <w:t>ס</w:t>
      </w:r>
      <w:r>
        <w:rPr>
          <w:rFonts w:eastAsia="SimSun" w:hint="cs"/>
          <w:rtl/>
          <w:lang w:eastAsia="zh-CN"/>
        </w:rPr>
        <w:t>י</w:t>
      </w:r>
      <w:r w:rsidRPr="005C3448">
        <w:rPr>
          <w:rFonts w:eastAsia="SimSun"/>
          <w:rtl/>
          <w:lang w:eastAsia="zh-CN"/>
        </w:rPr>
        <w:t xml:space="preserve">' תקנ"ט </w:t>
      </w:r>
      <w:r>
        <w:rPr>
          <w:rFonts w:eastAsia="SimSun" w:hint="cs"/>
          <w:rtl/>
          <w:lang w:eastAsia="zh-CN"/>
        </w:rPr>
        <w:t xml:space="preserve">על הט"ז </w:t>
      </w:r>
      <w:r w:rsidRPr="005C3448">
        <w:rPr>
          <w:rFonts w:eastAsia="SimSun"/>
          <w:rtl/>
          <w:lang w:eastAsia="zh-CN"/>
        </w:rPr>
        <w:t>ס</w:t>
      </w:r>
      <w:r>
        <w:rPr>
          <w:rFonts w:eastAsia="SimSun" w:hint="cs"/>
          <w:rtl/>
          <w:lang w:eastAsia="zh-CN"/>
        </w:rPr>
        <w:t>"</w:t>
      </w:r>
      <w:r w:rsidRPr="005C3448">
        <w:rPr>
          <w:rFonts w:eastAsia="SimSun"/>
          <w:rtl/>
          <w:lang w:eastAsia="zh-CN"/>
        </w:rPr>
        <w:t>ק</w:t>
      </w:r>
      <w:r>
        <w:rPr>
          <w:rFonts w:eastAsia="SimSun" w:hint="cs"/>
          <w:rtl/>
          <w:lang w:eastAsia="zh-CN"/>
        </w:rPr>
        <w:t xml:space="preserve"> </w:t>
      </w:r>
      <w:r w:rsidRPr="005C3448">
        <w:rPr>
          <w:rFonts w:eastAsia="SimSun"/>
          <w:rtl/>
          <w:lang w:eastAsia="zh-CN"/>
        </w:rPr>
        <w:t>ז</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A728E1">
        <w:rPr>
          <w:rFonts w:eastAsia="SimSun"/>
          <w:rtl/>
          <w:lang w:eastAsia="zh-CN"/>
        </w:rPr>
        <w:t>ואפשר דסבירא ליה [לט"ז] דודאי אין לעשות חופה במוצאי תשעה באב, והך סעודת חתונה ר"ל הסעודה שבלילה לפני החופה, וכיון שרגילות הוא לעשות החופה ביום ששי [אה"ע סימן סד סעיף ג] והוה כאילו זמנה קבוע וחשבינן הסעודה שבלילה שלפניו על כרחך לסעודת מצוה, ולכן כתב שחל ביום חמישי, דביום אחר בנקל לדחות החופה (של) [על] יום י"א אם כן לא הוה זמנה קבוע לחשוב הסעודה שבלילה לסעודת מצוה, וצ"ע</w:t>
      </w:r>
      <w:r w:rsidRPr="00A728E1">
        <w:rPr>
          <w:rFonts w:eastAsia="SimSun" w:hint="cs"/>
          <w:rtl/>
          <w:lang w:eastAsia="zh-CN"/>
        </w:rPr>
        <w:t>".</w:t>
      </w:r>
    </w:p>
    <w:p w14:paraId="7D0F7D78" w14:textId="5D4ED11E" w:rsidR="000F2DC9" w:rsidRPr="000F2DC9" w:rsidRDefault="000F2DC9" w:rsidP="00AF0B1D">
      <w:pPr>
        <w:numPr>
          <w:ilvl w:val="3"/>
          <w:numId w:val="29"/>
        </w:numPr>
        <w:jc w:val="both"/>
        <w:rPr>
          <w:rFonts w:eastAsia="SimSun"/>
          <w:lang w:eastAsia="zh-CN"/>
        </w:rPr>
      </w:pPr>
      <w:r w:rsidRPr="00EF0458">
        <w:rPr>
          <w:rFonts w:eastAsia="SimSun"/>
          <w:u w:val="single"/>
          <w:rtl/>
          <w:lang w:eastAsia="zh-CN"/>
        </w:rPr>
        <w:t>רמ"ץ</w:t>
      </w:r>
      <w:r w:rsidRPr="00EF0458">
        <w:rPr>
          <w:rFonts w:eastAsia="SimSun"/>
          <w:rtl/>
          <w:lang w:eastAsia="zh-CN"/>
        </w:rPr>
        <w:t xml:space="preserve"> (</w:t>
      </w:r>
      <w:r>
        <w:rPr>
          <w:rFonts w:eastAsia="SimSun" w:hint="cs"/>
          <w:rtl/>
          <w:lang w:eastAsia="zh-CN"/>
        </w:rPr>
        <w:t xml:space="preserve">שו"ת </w:t>
      </w:r>
      <w:r w:rsidRPr="00EF0458">
        <w:rPr>
          <w:rFonts w:eastAsia="SimSun"/>
          <w:rtl/>
          <w:lang w:eastAsia="zh-CN"/>
        </w:rPr>
        <w:t xml:space="preserve">או"ח סי' </w:t>
      </w:r>
      <w:r w:rsidRPr="00EF0458">
        <w:rPr>
          <w:rFonts w:eastAsia="SimSun" w:hint="cs"/>
          <w:rtl/>
          <w:lang w:eastAsia="zh-CN"/>
        </w:rPr>
        <w:t>מ')</w:t>
      </w:r>
      <w:r>
        <w:rPr>
          <w:rFonts w:eastAsia="SimSun" w:hint="cs"/>
          <w:rtl/>
          <w:lang w:eastAsia="zh-CN"/>
        </w:rPr>
        <w:t xml:space="preserve"> </w:t>
      </w:r>
      <w:r>
        <w:rPr>
          <w:rFonts w:eastAsia="SimSun"/>
          <w:rtl/>
          <w:lang w:eastAsia="zh-CN"/>
        </w:rPr>
        <w:t>–</w:t>
      </w:r>
      <w:r>
        <w:rPr>
          <w:rFonts w:eastAsia="SimSun" w:hint="cs"/>
          <w:rtl/>
          <w:lang w:eastAsia="zh-CN"/>
        </w:rPr>
        <w:t xml:space="preserve"> "ל</w:t>
      </w:r>
      <w:r w:rsidRPr="000F2DC9">
        <w:rPr>
          <w:rFonts w:eastAsia="SimSun"/>
          <w:rtl/>
          <w:lang w:eastAsia="zh-CN"/>
        </w:rPr>
        <w:t>מי שלא קיים פו"ר</w:t>
      </w:r>
      <w:r>
        <w:rPr>
          <w:rFonts w:eastAsia="SimSun" w:hint="cs"/>
          <w:rtl/>
          <w:lang w:eastAsia="zh-CN"/>
        </w:rPr>
        <w:t>.</w:t>
      </w:r>
      <w:r w:rsidRPr="000F2DC9">
        <w:rPr>
          <w:rFonts w:eastAsia="SimSun"/>
          <w:rtl/>
          <w:lang w:eastAsia="zh-CN"/>
        </w:rPr>
        <w:t xml:space="preserve"> ונשתדך עם יתומה </w:t>
      </w:r>
      <w:r>
        <w:rPr>
          <w:rFonts w:eastAsia="SimSun" w:hint="cs"/>
          <w:rtl/>
          <w:lang w:eastAsia="zh-CN"/>
        </w:rPr>
        <w:t>...</w:t>
      </w:r>
      <w:r w:rsidRPr="000F2DC9">
        <w:rPr>
          <w:rFonts w:eastAsia="SimSun"/>
          <w:rtl/>
          <w:lang w:eastAsia="zh-CN"/>
        </w:rPr>
        <w:t xml:space="preserve"> </w:t>
      </w:r>
      <w:r>
        <w:rPr>
          <w:rFonts w:eastAsia="SimSun" w:hint="cs"/>
          <w:rtl/>
          <w:lang w:eastAsia="zh-CN"/>
        </w:rPr>
        <w:t>דשרי</w:t>
      </w:r>
      <w:r w:rsidRPr="000F2DC9">
        <w:rPr>
          <w:rFonts w:eastAsia="SimSun"/>
          <w:rtl/>
          <w:lang w:eastAsia="zh-CN"/>
        </w:rPr>
        <w:t xml:space="preserve"> לעשות הנישואין בלי ריקודין ומחולות וכלי זמר וסעודה </w:t>
      </w:r>
      <w:r>
        <w:rPr>
          <w:rFonts w:eastAsia="SimSun" w:hint="cs"/>
          <w:rtl/>
          <w:lang w:eastAsia="zh-CN"/>
        </w:rPr>
        <w:t>...</w:t>
      </w:r>
      <w:r w:rsidRPr="000F2DC9">
        <w:rPr>
          <w:rFonts w:eastAsia="SimSun"/>
          <w:rtl/>
          <w:lang w:eastAsia="zh-CN"/>
        </w:rPr>
        <w:t xml:space="preserve"> ומה</w:t>
      </w:r>
      <w:r>
        <w:rPr>
          <w:rFonts w:eastAsia="SimSun" w:hint="cs"/>
          <w:rtl/>
          <w:lang w:eastAsia="zh-CN"/>
        </w:rPr>
        <w:t>"</w:t>
      </w:r>
      <w:r w:rsidRPr="000F2DC9">
        <w:rPr>
          <w:rFonts w:eastAsia="SimSun"/>
          <w:rtl/>
          <w:lang w:eastAsia="zh-CN"/>
        </w:rPr>
        <w:t xml:space="preserve">ט </w:t>
      </w:r>
      <w:r>
        <w:rPr>
          <w:rFonts w:eastAsia="SimSun" w:hint="cs"/>
          <w:rtl/>
          <w:lang w:eastAsia="zh-CN"/>
        </w:rPr>
        <w:t>י</w:t>
      </w:r>
      <w:r w:rsidRPr="000F2DC9">
        <w:rPr>
          <w:rFonts w:eastAsia="SimSun"/>
          <w:rtl/>
          <w:lang w:eastAsia="zh-CN"/>
        </w:rPr>
        <w:t>"ל דמותר נישואין במוצאי ט"ב אפילו למי ש</w:t>
      </w:r>
      <w:r>
        <w:rPr>
          <w:rFonts w:eastAsia="SimSun" w:hint="cs"/>
          <w:rtl/>
          <w:lang w:eastAsia="zh-CN"/>
        </w:rPr>
        <w:t xml:space="preserve">לא </w:t>
      </w:r>
      <w:r w:rsidRPr="000F2DC9">
        <w:rPr>
          <w:rFonts w:eastAsia="SimSun"/>
          <w:rtl/>
          <w:lang w:eastAsia="zh-CN"/>
        </w:rPr>
        <w:t>קיים מצות פו"ר</w:t>
      </w:r>
      <w:r>
        <w:rPr>
          <w:rFonts w:eastAsia="SimSun" w:hint="cs"/>
          <w:rtl/>
          <w:lang w:eastAsia="zh-CN"/>
        </w:rPr>
        <w:t>. דבעת הזאת ל"ש לומר דלא מסמני לענין נישואין שלא נהגו לאסור בזה ודוק".</w:t>
      </w:r>
    </w:p>
    <w:p w14:paraId="329E0A47" w14:textId="31AE0C02" w:rsidR="000F2DC9" w:rsidRPr="000F2DC9" w:rsidRDefault="000F2DC9" w:rsidP="00AF0B1D">
      <w:pPr>
        <w:numPr>
          <w:ilvl w:val="3"/>
          <w:numId w:val="29"/>
        </w:numPr>
        <w:jc w:val="both"/>
        <w:rPr>
          <w:rFonts w:eastAsia="SimSun"/>
          <w:lang w:eastAsia="zh-CN"/>
        </w:rPr>
      </w:pPr>
      <w:r w:rsidRPr="000F2DC9">
        <w:rPr>
          <w:rFonts w:eastAsia="SimSun"/>
          <w:u w:val="single"/>
          <w:rtl/>
          <w:lang w:eastAsia="zh-CN"/>
        </w:rPr>
        <w:t>שד</w:t>
      </w:r>
      <w:r w:rsidRPr="000F2DC9">
        <w:rPr>
          <w:rFonts w:eastAsia="SimSun" w:hint="cs"/>
          <w:u w:val="single"/>
          <w:rtl/>
          <w:lang w:eastAsia="zh-CN"/>
        </w:rPr>
        <w:t>"</w:t>
      </w:r>
      <w:r w:rsidRPr="000F2DC9">
        <w:rPr>
          <w:rFonts w:eastAsia="SimSun"/>
          <w:u w:val="single"/>
          <w:rtl/>
          <w:lang w:eastAsia="zh-CN"/>
        </w:rPr>
        <w:t>ח</w:t>
      </w:r>
      <w:r w:rsidRPr="005C3448">
        <w:rPr>
          <w:rFonts w:eastAsia="SimSun"/>
          <w:rtl/>
          <w:lang w:eastAsia="zh-CN"/>
        </w:rPr>
        <w:t xml:space="preserve"> </w:t>
      </w:r>
      <w:r>
        <w:rPr>
          <w:rFonts w:eastAsia="SimSun" w:hint="cs"/>
          <w:rtl/>
          <w:lang w:eastAsia="zh-CN"/>
        </w:rPr>
        <w:t>(</w:t>
      </w:r>
      <w:r w:rsidRPr="005C3448">
        <w:rPr>
          <w:rFonts w:eastAsia="SimSun"/>
          <w:rtl/>
          <w:lang w:eastAsia="zh-CN"/>
        </w:rPr>
        <w:t>מערכת</w:t>
      </w:r>
      <w:r>
        <w:rPr>
          <w:rFonts w:eastAsia="SimSun" w:hint="cs"/>
          <w:rtl/>
          <w:lang w:eastAsia="zh-CN"/>
        </w:rPr>
        <w:t xml:space="preserve"> בין המצרים</w:t>
      </w:r>
      <w:r w:rsidRPr="005C3448">
        <w:rPr>
          <w:rFonts w:eastAsia="SimSun"/>
          <w:rtl/>
          <w:lang w:eastAsia="zh-CN"/>
        </w:rPr>
        <w:t xml:space="preserve"> כלל </w:t>
      </w:r>
      <w:r>
        <w:rPr>
          <w:rFonts w:eastAsia="SimSun" w:hint="cs"/>
          <w:rtl/>
          <w:lang w:eastAsia="zh-CN"/>
        </w:rPr>
        <w:t xml:space="preserve">כ"ד) </w:t>
      </w:r>
      <w:r>
        <w:rPr>
          <w:rFonts w:eastAsia="SimSun"/>
          <w:rtl/>
          <w:lang w:eastAsia="zh-CN"/>
        </w:rPr>
        <w:t>–</w:t>
      </w:r>
      <w:r>
        <w:rPr>
          <w:rFonts w:eastAsia="SimSun" w:hint="cs"/>
          <w:rtl/>
          <w:lang w:eastAsia="zh-CN"/>
        </w:rPr>
        <w:t xml:space="preserve"> "</w:t>
      </w:r>
      <w:r w:rsidRPr="000F2DC9">
        <w:rPr>
          <w:rFonts w:eastAsia="SimSun"/>
          <w:rtl/>
          <w:lang w:eastAsia="zh-CN"/>
        </w:rPr>
        <w:t xml:space="preserve">מי שלא קיים פו"ר ונשתדך עם יתומה </w:t>
      </w:r>
      <w:r>
        <w:rPr>
          <w:rFonts w:eastAsia="SimSun" w:hint="cs"/>
          <w:rtl/>
          <w:lang w:eastAsia="zh-CN"/>
        </w:rPr>
        <w:t>...</w:t>
      </w:r>
      <w:r w:rsidRPr="000F2DC9">
        <w:rPr>
          <w:rFonts w:eastAsia="SimSun"/>
          <w:rtl/>
          <w:lang w:eastAsia="zh-CN"/>
        </w:rPr>
        <w:t xml:space="preserve"> מותר לעשות הנישואין בלי ריקודין ומחולות וכלי זמר וסעודה דלא אסרו אלא עד אחר התענית</w:t>
      </w:r>
      <w:r>
        <w:rPr>
          <w:rFonts w:eastAsia="SimSun" w:hint="cs"/>
          <w:rtl/>
          <w:lang w:eastAsia="zh-CN"/>
        </w:rPr>
        <w:t>.</w:t>
      </w:r>
      <w:r w:rsidRPr="000F2DC9">
        <w:rPr>
          <w:rFonts w:eastAsia="SimSun"/>
          <w:rtl/>
          <w:lang w:eastAsia="zh-CN"/>
        </w:rPr>
        <w:t xml:space="preserve"> ולא נמצא מי שאוסר אחר תענית ואין לדמות זה למנהג כשר דשלא לאכול בשר בליל מוצאי ט"ב והבו דלא לוסיף וכו' וכל מה שנהגו קודם לכן הוא משום דלא מסמנא מלתא </w:t>
      </w:r>
      <w:r>
        <w:rPr>
          <w:rFonts w:eastAsia="SimSun" w:hint="cs"/>
          <w:rtl/>
          <w:lang w:eastAsia="zh-CN"/>
        </w:rPr>
        <w:t>שכבר נולד משיח ב"י.</w:t>
      </w:r>
      <w:r w:rsidRPr="000F2DC9">
        <w:rPr>
          <w:rFonts w:eastAsia="SimSun"/>
          <w:rtl/>
          <w:lang w:eastAsia="zh-CN"/>
        </w:rPr>
        <w:t xml:space="preserve"> ומה</w:t>
      </w:r>
      <w:r>
        <w:rPr>
          <w:rFonts w:eastAsia="SimSun" w:hint="cs"/>
          <w:rtl/>
          <w:lang w:eastAsia="zh-CN"/>
        </w:rPr>
        <w:t>"</w:t>
      </w:r>
      <w:r w:rsidRPr="000F2DC9">
        <w:rPr>
          <w:rFonts w:eastAsia="SimSun"/>
          <w:rtl/>
          <w:lang w:eastAsia="zh-CN"/>
        </w:rPr>
        <w:t xml:space="preserve">ט ר"ל דמותר נישואין במוצאי ט"ב אפילו למי שקיים מצות פו"ר </w:t>
      </w:r>
      <w:r>
        <w:rPr>
          <w:rFonts w:eastAsia="SimSun" w:hint="cs"/>
          <w:rtl/>
          <w:lang w:eastAsia="zh-CN"/>
        </w:rPr>
        <w:t>(אולי צ"ל אפילו למי שקיים מפו"ר) שו"ת רמ"ץ סי' מ'".</w:t>
      </w:r>
    </w:p>
    <w:p w14:paraId="05F5D750" w14:textId="6C2CD8A4" w:rsidR="008B2C2D" w:rsidRDefault="000D34C4" w:rsidP="00AF0B1D">
      <w:pPr>
        <w:numPr>
          <w:ilvl w:val="3"/>
          <w:numId w:val="29"/>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8B2C2D" w:rsidRPr="000C25DD">
        <w:rPr>
          <w:rFonts w:eastAsia="SimSun"/>
          <w:rtl/>
          <w:lang w:eastAsia="zh-CN"/>
        </w:rPr>
        <w:t>מועדי הגר"ח ח"ב תשובה תי"ח) – "שאלה: בחור שלא קיים פו"ר אם יש להתיר נישואין במוצאי ת"ב. תשובה: ראוי להחמיר".</w:t>
      </w:r>
    </w:p>
    <w:p w14:paraId="3A0953A0" w14:textId="13D44E8A" w:rsidR="00A728E1" w:rsidRPr="00A728E1" w:rsidRDefault="00A728E1" w:rsidP="00AF0B1D">
      <w:pPr>
        <w:numPr>
          <w:ilvl w:val="3"/>
          <w:numId w:val="29"/>
        </w:numPr>
        <w:jc w:val="both"/>
        <w:rPr>
          <w:rFonts w:eastAsia="SimSun"/>
          <w:lang w:eastAsia="zh-CN"/>
        </w:rPr>
      </w:pPr>
      <w:r w:rsidRPr="00A728E1">
        <w:rPr>
          <w:rFonts w:eastAsia="SimSun"/>
          <w:u w:val="single"/>
          <w:rtl/>
          <w:lang w:eastAsia="zh-CN"/>
        </w:rPr>
        <w:t>האירוסין והנישואין</w:t>
      </w:r>
      <w:r w:rsidRPr="005C3448">
        <w:rPr>
          <w:rFonts w:eastAsia="SimSun"/>
          <w:rtl/>
          <w:lang w:eastAsia="zh-CN"/>
        </w:rPr>
        <w:t xml:space="preserve"> </w:t>
      </w:r>
      <w:r>
        <w:rPr>
          <w:rFonts w:eastAsia="SimSun" w:hint="cs"/>
          <w:rtl/>
          <w:lang w:eastAsia="zh-CN"/>
        </w:rPr>
        <w:t>(</w:t>
      </w:r>
      <w:r w:rsidRPr="005C3448">
        <w:rPr>
          <w:rFonts w:eastAsia="SimSun"/>
          <w:rtl/>
          <w:lang w:eastAsia="zh-CN"/>
        </w:rPr>
        <w:t>עמ' תמ"ח</w:t>
      </w:r>
      <w:r>
        <w:rPr>
          <w:rFonts w:eastAsia="SimSun" w:hint="cs"/>
          <w:rtl/>
          <w:lang w:eastAsia="zh-CN"/>
        </w:rPr>
        <w:t xml:space="preserve"> סעי' ל"ד) </w:t>
      </w:r>
      <w:r>
        <w:rPr>
          <w:rFonts w:eastAsia="SimSun"/>
          <w:rtl/>
          <w:lang w:eastAsia="zh-CN"/>
        </w:rPr>
        <w:t>–</w:t>
      </w:r>
      <w:r>
        <w:rPr>
          <w:rFonts w:eastAsia="SimSun" w:hint="cs"/>
          <w:rtl/>
          <w:lang w:eastAsia="zh-CN"/>
        </w:rPr>
        <w:t xml:space="preserve"> "</w:t>
      </w:r>
      <w:r w:rsidRPr="00A728E1">
        <w:rPr>
          <w:rFonts w:eastAsia="SimSun"/>
          <w:rtl/>
          <w:lang w:eastAsia="zh-CN"/>
        </w:rPr>
        <w:t>אין לעשות נישואין במוצאי תשעה באב, ויש מתירים בשעת הדחק</w:t>
      </w:r>
      <w:r>
        <w:rPr>
          <w:rFonts w:eastAsia="SimSun" w:hint="cs"/>
          <w:rtl/>
          <w:lang w:eastAsia="zh-CN"/>
        </w:rPr>
        <w:t>".</w:t>
      </w:r>
    </w:p>
    <w:p w14:paraId="721C12D0" w14:textId="48F0DD11" w:rsidR="00A728E1" w:rsidRPr="00A728E1" w:rsidRDefault="00A728E1" w:rsidP="00AF0B1D">
      <w:pPr>
        <w:numPr>
          <w:ilvl w:val="3"/>
          <w:numId w:val="29"/>
        </w:numPr>
        <w:jc w:val="both"/>
        <w:rPr>
          <w:rFonts w:eastAsia="SimSun"/>
          <w:lang w:eastAsia="zh-CN"/>
        </w:rPr>
      </w:pPr>
      <w:r w:rsidRPr="00A728E1">
        <w:rPr>
          <w:rFonts w:eastAsia="SimSun"/>
          <w:u w:val="single"/>
          <w:rtl/>
          <w:lang w:eastAsia="zh-CN"/>
        </w:rPr>
        <w:t>עטרת פז</w:t>
      </w:r>
      <w:r w:rsidRPr="005C3448">
        <w:rPr>
          <w:rFonts w:eastAsia="SimSun"/>
          <w:rtl/>
          <w:lang w:eastAsia="zh-CN"/>
        </w:rPr>
        <w:t xml:space="preserve"> </w:t>
      </w:r>
      <w:r>
        <w:rPr>
          <w:rFonts w:eastAsia="SimSun" w:hint="cs"/>
          <w:rtl/>
          <w:lang w:eastAsia="zh-CN"/>
        </w:rPr>
        <w:t>(</w:t>
      </w:r>
      <w:r w:rsidRPr="005C3448">
        <w:rPr>
          <w:rFonts w:eastAsia="SimSun"/>
          <w:rtl/>
          <w:lang w:eastAsia="zh-CN"/>
        </w:rPr>
        <w:t>בי</w:t>
      </w:r>
      <w:r>
        <w:rPr>
          <w:rFonts w:eastAsia="SimSun" w:hint="cs"/>
          <w:rtl/>
          <w:lang w:eastAsia="zh-CN"/>
        </w:rPr>
        <w:t>ן המצרים</w:t>
      </w:r>
      <w:r w:rsidRPr="005C3448">
        <w:rPr>
          <w:rFonts w:eastAsia="SimSun"/>
          <w:rtl/>
          <w:lang w:eastAsia="zh-CN"/>
        </w:rPr>
        <w:t xml:space="preserve"> עמ' נ"ג</w:t>
      </w:r>
      <w:r>
        <w:rPr>
          <w:rFonts w:eastAsia="SimSun" w:hint="cs"/>
          <w:rtl/>
          <w:lang w:eastAsia="zh-CN"/>
        </w:rPr>
        <w:t xml:space="preserve"> סעי' ה') </w:t>
      </w:r>
      <w:r>
        <w:rPr>
          <w:rFonts w:eastAsia="SimSun"/>
          <w:rtl/>
          <w:lang w:eastAsia="zh-CN"/>
        </w:rPr>
        <w:t>–</w:t>
      </w:r>
      <w:r>
        <w:rPr>
          <w:rFonts w:eastAsia="SimSun" w:hint="cs"/>
          <w:rtl/>
          <w:lang w:eastAsia="zh-CN"/>
        </w:rPr>
        <w:t xml:space="preserve"> "</w:t>
      </w:r>
      <w:r w:rsidRPr="00A728E1">
        <w:rPr>
          <w:rFonts w:eastAsia="SimSun"/>
          <w:rtl/>
          <w:lang w:eastAsia="zh-CN"/>
        </w:rPr>
        <w:t>בחור שלא קיים פריה ורביה, ויש לו צורך לישא אשה בליל מוצאי תשעה באב, מותר לערוך לו הנישואין, כיון שהם נישואין של מצוה</w:t>
      </w:r>
      <w:r>
        <w:rPr>
          <w:rFonts w:eastAsia="SimSun" w:hint="cs"/>
          <w:rtl/>
          <w:lang w:eastAsia="zh-CN"/>
        </w:rPr>
        <w:t>".</w:t>
      </w:r>
    </w:p>
    <w:p w14:paraId="7DD045FF" w14:textId="5B193BE8" w:rsidR="007A0C9E" w:rsidRDefault="007A0C9E" w:rsidP="00AF0B1D">
      <w:pPr>
        <w:numPr>
          <w:ilvl w:val="3"/>
          <w:numId w:val="29"/>
        </w:numPr>
        <w:jc w:val="both"/>
        <w:rPr>
          <w:rFonts w:eastAsia="SimSun"/>
          <w:lang w:eastAsia="zh-CN"/>
        </w:rPr>
      </w:pPr>
      <w:r w:rsidRPr="007A0C9E">
        <w:rPr>
          <w:rFonts w:eastAsia="SimSun"/>
          <w:u w:val="single"/>
          <w:rtl/>
          <w:lang w:eastAsia="zh-CN"/>
        </w:rPr>
        <w:t>שואלין ודורשין</w:t>
      </w:r>
      <w:r w:rsidRPr="005C3448">
        <w:rPr>
          <w:rFonts w:eastAsia="SimSun"/>
          <w:rtl/>
          <w:lang w:eastAsia="zh-CN"/>
        </w:rPr>
        <w:t xml:space="preserve"> </w:t>
      </w:r>
      <w:r>
        <w:rPr>
          <w:rFonts w:eastAsia="SimSun" w:hint="cs"/>
          <w:rtl/>
          <w:lang w:eastAsia="zh-CN"/>
        </w:rPr>
        <w:t>(</w:t>
      </w:r>
      <w:r w:rsidRPr="005C3448">
        <w:rPr>
          <w:rFonts w:eastAsia="SimSun"/>
          <w:rtl/>
          <w:lang w:eastAsia="zh-CN"/>
        </w:rPr>
        <w:t>ח"ד ס</w:t>
      </w:r>
      <w:r>
        <w:rPr>
          <w:rFonts w:eastAsia="SimSun" w:hint="cs"/>
          <w:rtl/>
          <w:lang w:eastAsia="zh-CN"/>
        </w:rPr>
        <w:t>י</w:t>
      </w:r>
      <w:r w:rsidRPr="005C3448">
        <w:rPr>
          <w:rFonts w:eastAsia="SimSun"/>
          <w:rtl/>
          <w:lang w:eastAsia="zh-CN"/>
        </w:rPr>
        <w:t>' מ"ב</w:t>
      </w:r>
      <w:r w:rsidR="00A728E1">
        <w:rPr>
          <w:rFonts w:eastAsia="SimSun" w:hint="cs"/>
          <w:rtl/>
          <w:lang w:eastAsia="zh-CN"/>
        </w:rPr>
        <w:t xml:space="preserve">, </w:t>
      </w:r>
      <w:r w:rsidR="00A728E1" w:rsidRPr="005C3448">
        <w:rPr>
          <w:rFonts w:eastAsia="SimSun"/>
          <w:rtl/>
          <w:lang w:eastAsia="zh-CN"/>
        </w:rPr>
        <w:t xml:space="preserve">אלה הם מועדי </w:t>
      </w:r>
      <w:r w:rsidR="00A728E1">
        <w:rPr>
          <w:rFonts w:eastAsia="SimSun" w:hint="cs"/>
          <w:rtl/>
          <w:lang w:eastAsia="zh-CN"/>
        </w:rPr>
        <w:t xml:space="preserve">ח"ד </w:t>
      </w:r>
      <w:r w:rsidR="00A728E1" w:rsidRPr="005C3448">
        <w:rPr>
          <w:rFonts w:eastAsia="SimSun"/>
          <w:rtl/>
          <w:lang w:eastAsia="zh-CN"/>
        </w:rPr>
        <w:t>ס</w:t>
      </w:r>
      <w:r w:rsidR="00A728E1">
        <w:rPr>
          <w:rFonts w:eastAsia="SimSun" w:hint="cs"/>
          <w:rtl/>
          <w:lang w:eastAsia="zh-CN"/>
        </w:rPr>
        <w:t>י</w:t>
      </w:r>
      <w:r w:rsidR="00A728E1" w:rsidRPr="005C3448">
        <w:rPr>
          <w:rFonts w:eastAsia="SimSun"/>
          <w:rtl/>
          <w:lang w:eastAsia="zh-CN"/>
        </w:rPr>
        <w:t>' ק"ס</w:t>
      </w:r>
      <w:r w:rsidR="00A728E1">
        <w:rPr>
          <w:rFonts w:eastAsia="SimSun" w:hint="cs"/>
          <w:rtl/>
          <w:lang w:eastAsia="zh-CN"/>
        </w:rPr>
        <w:t xml:space="preserve">, </w:t>
      </w:r>
      <w:r w:rsidR="00A728E1" w:rsidRPr="005C3448">
        <w:rPr>
          <w:rFonts w:eastAsia="SimSun"/>
          <w:rtl/>
          <w:lang w:eastAsia="zh-CN"/>
        </w:rPr>
        <w:t>דרכי ציון ס</w:t>
      </w:r>
      <w:r w:rsidR="00A728E1">
        <w:rPr>
          <w:rFonts w:eastAsia="SimSun" w:hint="cs"/>
          <w:rtl/>
          <w:lang w:eastAsia="zh-CN"/>
        </w:rPr>
        <w:t>י</w:t>
      </w:r>
      <w:r w:rsidR="00A728E1" w:rsidRPr="005C3448">
        <w:rPr>
          <w:rFonts w:eastAsia="SimSun"/>
          <w:rtl/>
          <w:lang w:eastAsia="zh-CN"/>
        </w:rPr>
        <w:t>' כ"ב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A0C9E">
        <w:rPr>
          <w:rFonts w:eastAsia="SimSun"/>
          <w:rtl/>
          <w:lang w:eastAsia="zh-CN"/>
        </w:rPr>
        <w:t>על כן נראה דבשעת הדחק כזה שכבר קבע מועד הנישואין ומקומו, וגם לא קיים מצות פו"ר, וגם חיים יחד, ובפרט שהוא ת"ב שנדחה, נראה פשוט דיש להתיר עריכת חו"ק. וראוי לכתחילה שיהיו הנישואין עכ"פ בצניעות</w:t>
      </w:r>
      <w:r>
        <w:rPr>
          <w:rFonts w:eastAsia="SimSun" w:hint="cs"/>
          <w:rtl/>
          <w:lang w:eastAsia="zh-CN"/>
        </w:rPr>
        <w:t>".</w:t>
      </w:r>
    </w:p>
    <w:p w14:paraId="4351C0AC" w14:textId="77777777" w:rsidR="004313C0" w:rsidRDefault="004313C0" w:rsidP="008B2C2D">
      <w:pPr>
        <w:jc w:val="both"/>
        <w:rPr>
          <w:rFonts w:eastAsia="SimSun"/>
          <w:rtl/>
          <w:lang w:eastAsia="zh-CN"/>
        </w:rPr>
      </w:pPr>
    </w:p>
    <w:p w14:paraId="3259718F" w14:textId="77777777" w:rsidR="004313C0" w:rsidRPr="00EF0458" w:rsidRDefault="004313C0" w:rsidP="00AF0B1D">
      <w:pPr>
        <w:numPr>
          <w:ilvl w:val="1"/>
          <w:numId w:val="29"/>
        </w:numPr>
        <w:jc w:val="both"/>
        <w:rPr>
          <w:rFonts w:eastAsia="SimSun"/>
          <w:rtl/>
          <w:lang w:eastAsia="zh-CN"/>
        </w:rPr>
      </w:pPr>
      <w:r w:rsidRPr="00EF0458">
        <w:rPr>
          <w:rFonts w:eastAsia="SimSun" w:hint="cs"/>
          <w:b/>
          <w:bCs/>
          <w:rtl/>
          <w:lang w:eastAsia="zh-CN"/>
        </w:rPr>
        <w:t>משא ומתן</w:t>
      </w:r>
      <w:r w:rsidRPr="00EF0458">
        <w:rPr>
          <w:rFonts w:eastAsia="SimSun" w:hint="cs"/>
          <w:rtl/>
          <w:lang w:eastAsia="zh-CN"/>
        </w:rPr>
        <w:t>.</w:t>
      </w:r>
    </w:p>
    <w:p w14:paraId="6E58B5A7" w14:textId="77777777" w:rsidR="00871FBE" w:rsidRPr="00871FBE" w:rsidRDefault="004313C0" w:rsidP="00AF0B1D">
      <w:pPr>
        <w:numPr>
          <w:ilvl w:val="2"/>
          <w:numId w:val="29"/>
        </w:numPr>
        <w:jc w:val="both"/>
        <w:rPr>
          <w:color w:val="000000"/>
        </w:rPr>
      </w:pPr>
      <w:r w:rsidRPr="00EF0458">
        <w:rPr>
          <w:rFonts w:eastAsia="SimSun" w:hint="cs"/>
          <w:rtl/>
          <w:lang w:eastAsia="zh-CN"/>
        </w:rPr>
        <w:t>מיקל</w:t>
      </w:r>
      <w:r w:rsidR="00871FBE">
        <w:rPr>
          <w:rFonts w:eastAsia="SimSun" w:hint="cs"/>
          <w:rtl/>
          <w:lang w:eastAsia="zh-CN"/>
        </w:rPr>
        <w:t>.</w:t>
      </w:r>
    </w:p>
    <w:p w14:paraId="2C664415" w14:textId="53BCFA26" w:rsidR="004313C0" w:rsidRDefault="004313C0" w:rsidP="00AF0B1D">
      <w:pPr>
        <w:numPr>
          <w:ilvl w:val="3"/>
          <w:numId w:val="29"/>
        </w:numPr>
        <w:jc w:val="both"/>
        <w:rPr>
          <w:color w:val="000000"/>
        </w:rPr>
      </w:pPr>
      <w:r w:rsidRPr="00EF0458">
        <w:rPr>
          <w:rFonts w:hint="cs"/>
          <w:color w:val="000000"/>
          <w:u w:val="single"/>
          <w:rtl/>
        </w:rPr>
        <w:t>חוט שני</w:t>
      </w:r>
      <w:r w:rsidRPr="00EF0458">
        <w:rPr>
          <w:rFonts w:hint="cs"/>
          <w:color w:val="000000"/>
          <w:rtl/>
        </w:rPr>
        <w:t xml:space="preserve"> (שבת ח"ב סוף עמ' שכ"ז</w:t>
      </w:r>
      <w:r w:rsidR="00871FBE">
        <w:rPr>
          <w:rFonts w:hint="cs"/>
          <w:color w:val="000000"/>
          <w:rtl/>
        </w:rPr>
        <w:t xml:space="preserve">) </w:t>
      </w:r>
      <w:r w:rsidR="00871FBE">
        <w:rPr>
          <w:color w:val="000000"/>
          <w:rtl/>
        </w:rPr>
        <w:t>–</w:t>
      </w:r>
      <w:r w:rsidRPr="00EF0458">
        <w:rPr>
          <w:rFonts w:hint="cs"/>
          <w:color w:val="000000"/>
          <w:rtl/>
        </w:rPr>
        <w:t xml:space="preserve"> "</w:t>
      </w:r>
      <w:r w:rsidRPr="00EF0458">
        <w:rPr>
          <w:color w:val="000000"/>
          <w:rtl/>
        </w:rPr>
        <w:t>ונראה דמשא ומתן מותר מיד לאחר ט</w:t>
      </w:r>
      <w:r w:rsidRPr="00EF0458">
        <w:rPr>
          <w:rFonts w:hint="cs"/>
          <w:color w:val="000000"/>
          <w:rtl/>
        </w:rPr>
        <w:t>'</w:t>
      </w:r>
      <w:r w:rsidRPr="00EF0458">
        <w:rPr>
          <w:color w:val="000000"/>
          <w:rtl/>
        </w:rPr>
        <w:t xml:space="preserve"> באב דתשעת הימים שיש למעט בהם</w:t>
      </w:r>
      <w:r w:rsidRPr="00EF0458">
        <w:rPr>
          <w:rFonts w:hint="cs"/>
          <w:color w:val="000000"/>
          <w:rtl/>
        </w:rPr>
        <w:t xml:space="preserve"> </w:t>
      </w:r>
      <w:r w:rsidRPr="00EF0458">
        <w:rPr>
          <w:color w:val="000000"/>
          <w:rtl/>
        </w:rPr>
        <w:t>במשא ומתן מסתיימים עם סיום הצום, רק דכיון דעדיין נשרף ביהמ</w:t>
      </w:r>
      <w:r w:rsidRPr="00EF0458">
        <w:rPr>
          <w:rFonts w:hint="cs"/>
          <w:color w:val="000000"/>
          <w:rtl/>
        </w:rPr>
        <w:t>"</w:t>
      </w:r>
      <w:r w:rsidRPr="00EF0458">
        <w:rPr>
          <w:color w:val="000000"/>
          <w:rtl/>
        </w:rPr>
        <w:t>ק</w:t>
      </w:r>
      <w:r w:rsidRPr="00EF0458">
        <w:rPr>
          <w:rFonts w:hint="cs"/>
          <w:color w:val="000000"/>
          <w:rtl/>
        </w:rPr>
        <w:t xml:space="preserve"> </w:t>
      </w:r>
      <w:r w:rsidRPr="00EF0458">
        <w:rPr>
          <w:color w:val="000000"/>
          <w:rtl/>
        </w:rPr>
        <w:t>החמירו לאסור בבשר ויין ולספר ולכבס</w:t>
      </w:r>
      <w:r w:rsidRPr="00EF0458">
        <w:rPr>
          <w:rFonts w:hint="cs"/>
          <w:color w:val="000000"/>
          <w:rtl/>
        </w:rPr>
        <w:t>".</w:t>
      </w:r>
    </w:p>
    <w:p w14:paraId="117BAFDA" w14:textId="7DF433EF" w:rsidR="00C213C4" w:rsidRDefault="00C213C4" w:rsidP="00AF0B1D">
      <w:pPr>
        <w:numPr>
          <w:ilvl w:val="2"/>
          <w:numId w:val="29"/>
        </w:numPr>
        <w:jc w:val="both"/>
        <w:rPr>
          <w:color w:val="000000"/>
        </w:rPr>
      </w:pPr>
      <w:r>
        <w:rPr>
          <w:rFonts w:hint="cs"/>
          <w:color w:val="000000"/>
          <w:rtl/>
        </w:rPr>
        <w:t>מחמיר.</w:t>
      </w:r>
    </w:p>
    <w:p w14:paraId="1C7957CE" w14:textId="698E3DF0" w:rsidR="00C213C4" w:rsidRPr="00C213C4" w:rsidRDefault="00C213C4" w:rsidP="00AF0B1D">
      <w:pPr>
        <w:numPr>
          <w:ilvl w:val="3"/>
          <w:numId w:val="29"/>
        </w:numPr>
        <w:jc w:val="both"/>
        <w:rPr>
          <w:color w:val="000000"/>
        </w:rPr>
      </w:pPr>
      <w:r>
        <w:rPr>
          <w:rFonts w:eastAsia="SimSun"/>
          <w:u w:val="single"/>
          <w:rtl/>
          <w:lang w:eastAsia="zh-CN"/>
        </w:rPr>
        <w:t>קובץ הלכות</w:t>
      </w:r>
      <w:r>
        <w:rPr>
          <w:rFonts w:eastAsia="SimSun"/>
          <w:rtl/>
          <w:lang w:eastAsia="zh-CN"/>
        </w:rPr>
        <w:t xml:space="preserve"> (בין המצרים פרק כ"ב סעי' </w:t>
      </w:r>
      <w:r>
        <w:rPr>
          <w:rFonts w:eastAsia="SimSun" w:hint="cs"/>
          <w:rtl/>
          <w:lang w:eastAsia="zh-CN"/>
        </w:rPr>
        <w:t>ו</w:t>
      </w:r>
      <w:r>
        <w:rPr>
          <w:rFonts w:eastAsia="SimSun"/>
          <w:rtl/>
          <w:lang w:eastAsia="zh-CN"/>
        </w:rPr>
        <w:t xml:space="preserve">') – </w:t>
      </w:r>
      <w:r>
        <w:rPr>
          <w:rFonts w:hint="cs"/>
          <w:color w:val="000000"/>
          <w:rtl/>
        </w:rPr>
        <w:t>"</w:t>
      </w:r>
      <w:r w:rsidRPr="00C213C4">
        <w:rPr>
          <w:color w:val="000000"/>
          <w:rtl/>
        </w:rPr>
        <w:t>משא ומתן של שמחה אסור לפני חצות בי' באב</w:t>
      </w:r>
      <w:r>
        <w:rPr>
          <w:rFonts w:hint="cs"/>
          <w:color w:val="000000"/>
          <w:rtl/>
        </w:rPr>
        <w:t>".</w:t>
      </w:r>
    </w:p>
    <w:p w14:paraId="6A4E97E4" w14:textId="50DEE172" w:rsidR="00A5707A" w:rsidRPr="00A5707A" w:rsidRDefault="00903BC8" w:rsidP="00AF0B1D">
      <w:pPr>
        <w:numPr>
          <w:ilvl w:val="2"/>
          <w:numId w:val="29"/>
        </w:numPr>
        <w:jc w:val="both"/>
        <w:rPr>
          <w:color w:val="000000"/>
        </w:rPr>
      </w:pPr>
      <w:r>
        <w:rPr>
          <w:rFonts w:eastAsia="SimSun" w:hint="cs"/>
          <w:rtl/>
          <w:lang w:eastAsia="zh-CN"/>
        </w:rPr>
        <w:t>מראי מקומות</w:t>
      </w:r>
      <w:r w:rsidR="00A5707A">
        <w:rPr>
          <w:rFonts w:eastAsia="SimSun" w:hint="cs"/>
          <w:rtl/>
          <w:lang w:eastAsia="zh-CN"/>
        </w:rPr>
        <w:t>.</w:t>
      </w:r>
    </w:p>
    <w:p w14:paraId="642603DB" w14:textId="77777777" w:rsidR="00A5707A" w:rsidRDefault="00A5707A" w:rsidP="00AF0B1D">
      <w:pPr>
        <w:numPr>
          <w:ilvl w:val="3"/>
          <w:numId w:val="29"/>
        </w:numPr>
        <w:jc w:val="both"/>
        <w:rPr>
          <w:color w:val="000000"/>
        </w:rPr>
      </w:pPr>
      <w:r w:rsidRPr="00A5707A">
        <w:rPr>
          <w:color w:val="000000"/>
          <w:u w:val="single"/>
          <w:rtl/>
        </w:rPr>
        <w:t>דברי יציב</w:t>
      </w:r>
      <w:r>
        <w:rPr>
          <w:color w:val="000000"/>
          <w:rtl/>
        </w:rPr>
        <w:t xml:space="preserve"> </w:t>
      </w:r>
      <w:r>
        <w:rPr>
          <w:rFonts w:hint="cs"/>
          <w:color w:val="000000"/>
          <w:rtl/>
        </w:rPr>
        <w:t>(</w:t>
      </w:r>
      <w:r>
        <w:rPr>
          <w:color w:val="000000"/>
          <w:rtl/>
        </w:rPr>
        <w:t>ליקוטים והשמטות סי</w:t>
      </w:r>
      <w:r>
        <w:rPr>
          <w:rFonts w:hint="cs"/>
          <w:color w:val="000000"/>
          <w:rtl/>
        </w:rPr>
        <w:t>'</w:t>
      </w:r>
      <w:r w:rsidRPr="00A5707A">
        <w:rPr>
          <w:color w:val="000000"/>
          <w:rtl/>
        </w:rPr>
        <w:t xml:space="preserve"> נ</w:t>
      </w:r>
      <w:r>
        <w:rPr>
          <w:rFonts w:hint="cs"/>
          <w:color w:val="000000"/>
          <w:rtl/>
        </w:rPr>
        <w:t>"</w:t>
      </w:r>
      <w:r w:rsidRPr="00A5707A">
        <w:rPr>
          <w:color w:val="000000"/>
          <w:rtl/>
        </w:rPr>
        <w:t>א</w:t>
      </w:r>
      <w:r>
        <w:rPr>
          <w:rFonts w:hint="cs"/>
          <w:color w:val="000000"/>
          <w:rtl/>
        </w:rPr>
        <w:t xml:space="preserve">) </w:t>
      </w:r>
      <w:r>
        <w:rPr>
          <w:color w:val="000000"/>
          <w:rtl/>
        </w:rPr>
        <w:t>–</w:t>
      </w:r>
      <w:r w:rsidRPr="00A5707A">
        <w:rPr>
          <w:color w:val="000000"/>
          <w:rtl/>
        </w:rPr>
        <w:t xml:space="preserve"> </w:t>
      </w:r>
      <w:r>
        <w:rPr>
          <w:rFonts w:hint="cs"/>
          <w:color w:val="000000"/>
          <w:rtl/>
        </w:rPr>
        <w:t>"</w:t>
      </w:r>
      <w:r w:rsidRPr="00A5707A">
        <w:rPr>
          <w:color w:val="000000"/>
          <w:rtl/>
        </w:rPr>
        <w:t xml:space="preserve">ולהנוהגים היתר בבשר ויין נראה פשוט דמותר לקנות כלים חדשים דקיל יותר, דאכילת בשר ושתיית יין מפורש לאיסור משא"כ בקניית כלים שלא מצאתי לאסור בזה. ומהרש"ל מדמה רק מרחץ וסיפור וכיבוס, אבל קניית כלים מאן דכר שמיה. ולזה </w:t>
      </w:r>
      <w:r w:rsidRPr="00A5707A">
        <w:rPr>
          <w:b/>
          <w:bCs/>
          <w:color w:val="000000"/>
          <w:rtl/>
        </w:rPr>
        <w:t>כשאינם כלי כסף וזהב</w:t>
      </w:r>
      <w:r w:rsidRPr="00A5707A">
        <w:rPr>
          <w:color w:val="000000"/>
          <w:rtl/>
        </w:rPr>
        <w:t xml:space="preserve"> למה נגבב חומרא על חומרא, ואדרבה למעוטי בחומרא עדיף משום שלא יתייאשו מן הגאולה. וגם ברחיצה יש מקום לחלק בין מים חמים לקרים או פושרים דאין זה בכלל מרחץ, ואפשר שגם מהרש"ל מודה בזה דמותר, ומכ"ש לקנות כלים חדשים</w:t>
      </w:r>
      <w:r w:rsidRPr="00A5707A">
        <w:rPr>
          <w:rFonts w:hint="cs"/>
          <w:color w:val="000000"/>
          <w:rtl/>
        </w:rPr>
        <w:t>".</w:t>
      </w:r>
    </w:p>
    <w:p w14:paraId="216ED655" w14:textId="3CEC5971" w:rsidR="00187BCF" w:rsidRPr="00A5707A" w:rsidRDefault="000D34C4" w:rsidP="00AF0B1D">
      <w:pPr>
        <w:numPr>
          <w:ilvl w:val="3"/>
          <w:numId w:val="29"/>
        </w:numPr>
        <w:jc w:val="both"/>
        <w:rPr>
          <w:color w:val="000000"/>
          <w:rtl/>
        </w:rPr>
      </w:pPr>
      <w:r w:rsidRPr="000D34C4">
        <w:rPr>
          <w:rFonts w:eastAsia="SimSun"/>
          <w:u w:val="single"/>
          <w:rtl/>
          <w:lang w:eastAsia="zh-CN"/>
        </w:rPr>
        <w:t>הגרח"ק</w:t>
      </w:r>
      <w:r w:rsidRPr="000D34C4">
        <w:rPr>
          <w:rFonts w:eastAsia="SimSun"/>
          <w:rtl/>
          <w:lang w:eastAsia="zh-CN"/>
        </w:rPr>
        <w:t xml:space="preserve"> זצ"ל (</w:t>
      </w:r>
      <w:r w:rsidR="00187BCF">
        <w:rPr>
          <w:rFonts w:eastAsia="SimSun"/>
          <w:rtl/>
          <w:lang w:eastAsia="zh-CN"/>
        </w:rPr>
        <w:t xml:space="preserve">שאלת רב ח"ב פרק ל"ג אות </w:t>
      </w:r>
      <w:r w:rsidR="00187BCF">
        <w:rPr>
          <w:rFonts w:eastAsia="SimSun" w:hint="cs"/>
          <w:rtl/>
          <w:lang w:eastAsia="zh-CN"/>
        </w:rPr>
        <w:t>ס'</w:t>
      </w:r>
      <w:r w:rsidR="00187BCF">
        <w:rPr>
          <w:rFonts w:eastAsia="SimSun"/>
          <w:rtl/>
          <w:lang w:eastAsia="zh-CN"/>
        </w:rPr>
        <w:t>) – "</w:t>
      </w:r>
      <w:r w:rsidR="00187BCF" w:rsidRPr="00187BCF">
        <w:rPr>
          <w:rFonts w:eastAsia="SimSun"/>
          <w:rtl/>
          <w:lang w:eastAsia="zh-CN"/>
        </w:rPr>
        <w:t>ממתי מותר לקנות כלים חדשים, מליל י' באב, או ביום י' מחצות. תשובה: מחצות"</w:t>
      </w:r>
      <w:r w:rsidR="00187BCF">
        <w:rPr>
          <w:rFonts w:eastAsia="SimSun" w:hint="cs"/>
          <w:rtl/>
          <w:lang w:eastAsia="zh-CN"/>
        </w:rPr>
        <w:t>.</w:t>
      </w:r>
    </w:p>
    <w:p w14:paraId="34213254" w14:textId="77777777" w:rsidR="004313C0" w:rsidRPr="004313C0" w:rsidRDefault="004313C0" w:rsidP="004313C0">
      <w:pPr>
        <w:jc w:val="both"/>
        <w:rPr>
          <w:rFonts w:eastAsia="SimSun"/>
          <w:lang w:eastAsia="zh-CN"/>
        </w:rPr>
      </w:pPr>
    </w:p>
    <w:p w14:paraId="789483DF" w14:textId="77777777" w:rsidR="00C33B56" w:rsidRDefault="00C33B56" w:rsidP="00AF0B1D">
      <w:pPr>
        <w:numPr>
          <w:ilvl w:val="1"/>
          <w:numId w:val="29"/>
        </w:numPr>
        <w:jc w:val="both"/>
        <w:rPr>
          <w:rFonts w:eastAsia="SimSun"/>
          <w:lang w:eastAsia="zh-CN"/>
        </w:rPr>
      </w:pPr>
      <w:r w:rsidRPr="00C33B56">
        <w:rPr>
          <w:rFonts w:eastAsia="SimSun" w:hint="cs"/>
          <w:b/>
          <w:bCs/>
          <w:rtl/>
          <w:lang w:eastAsia="zh-CN"/>
        </w:rPr>
        <w:t>בנין ונטיעה</w:t>
      </w:r>
      <w:r>
        <w:rPr>
          <w:rFonts w:eastAsia="SimSun" w:hint="cs"/>
          <w:rtl/>
          <w:lang w:eastAsia="zh-CN"/>
        </w:rPr>
        <w:t>.</w:t>
      </w:r>
    </w:p>
    <w:p w14:paraId="74940D86" w14:textId="77777777" w:rsidR="00C33B56" w:rsidRDefault="00C33B56" w:rsidP="00AF0B1D">
      <w:pPr>
        <w:numPr>
          <w:ilvl w:val="2"/>
          <w:numId w:val="29"/>
        </w:numPr>
        <w:jc w:val="both"/>
        <w:rPr>
          <w:rFonts w:eastAsia="SimSun"/>
          <w:lang w:eastAsia="zh-CN"/>
        </w:rPr>
      </w:pPr>
      <w:r>
        <w:rPr>
          <w:rFonts w:eastAsia="SimSun" w:hint="cs"/>
          <w:rtl/>
          <w:lang w:eastAsia="zh-CN"/>
        </w:rPr>
        <w:t>מראי מקומות.</w:t>
      </w:r>
    </w:p>
    <w:p w14:paraId="6ED7D645" w14:textId="77777777" w:rsidR="00C33B56" w:rsidRDefault="00C33B56" w:rsidP="00AF0B1D">
      <w:pPr>
        <w:numPr>
          <w:ilvl w:val="3"/>
          <w:numId w:val="29"/>
        </w:numPr>
        <w:jc w:val="both"/>
        <w:rPr>
          <w:rFonts w:eastAsia="SimSun"/>
          <w:lang w:eastAsia="zh-CN"/>
        </w:rPr>
      </w:pPr>
      <w:r>
        <w:rPr>
          <w:rFonts w:eastAsia="SimSun"/>
          <w:u w:val="single"/>
          <w:rtl/>
          <w:lang w:eastAsia="zh-CN"/>
        </w:rPr>
        <w:t>הגר"א נבנצל</w:t>
      </w:r>
      <w:r>
        <w:rPr>
          <w:rFonts w:eastAsia="SimSun"/>
          <w:rtl/>
          <w:lang w:eastAsia="zh-CN"/>
        </w:rPr>
        <w:t xml:space="preserve"> שליט"א (מה טובו גליון א' עמ' צ"</w:t>
      </w:r>
      <w:r>
        <w:rPr>
          <w:rFonts w:eastAsia="SimSun" w:hint="cs"/>
          <w:rtl/>
          <w:lang w:eastAsia="zh-CN"/>
        </w:rPr>
        <w:t>ב</w:t>
      </w:r>
      <w:r>
        <w:rPr>
          <w:rFonts w:eastAsia="SimSun"/>
          <w:rtl/>
          <w:lang w:eastAsia="zh-CN"/>
        </w:rPr>
        <w:t>) – "</w:t>
      </w:r>
      <w:r w:rsidRPr="00C33B56">
        <w:rPr>
          <w:rFonts w:eastAsia="SimSun"/>
          <w:rtl/>
          <w:lang w:eastAsia="zh-CN"/>
        </w:rPr>
        <w:t>שאלה: פועלים שבונים דירה האם מותר להם לבנות אפילו ביום י' אב בבוקר לפני חצות</w:t>
      </w:r>
      <w:r>
        <w:rPr>
          <w:rFonts w:eastAsia="SimSun" w:hint="cs"/>
          <w:rtl/>
          <w:lang w:eastAsia="zh-CN"/>
        </w:rPr>
        <w:t xml:space="preserve">. </w:t>
      </w:r>
      <w:r w:rsidRPr="00C33B56">
        <w:rPr>
          <w:rFonts w:eastAsia="SimSun"/>
          <w:rtl/>
          <w:lang w:eastAsia="zh-CN"/>
        </w:rPr>
        <w:t>תשובה: כן</w:t>
      </w:r>
      <w:r w:rsidRPr="00C33B56">
        <w:rPr>
          <w:rFonts w:eastAsia="SimSun" w:hint="cs"/>
          <w:rtl/>
          <w:lang w:eastAsia="zh-CN"/>
        </w:rPr>
        <w:t>".</w:t>
      </w:r>
    </w:p>
    <w:p w14:paraId="69441A5D" w14:textId="77777777" w:rsidR="00B13087" w:rsidRPr="00C33B56" w:rsidRDefault="00B13087" w:rsidP="00AF0B1D">
      <w:pPr>
        <w:numPr>
          <w:ilvl w:val="3"/>
          <w:numId w:val="29"/>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פ"</w:t>
      </w:r>
      <w:r>
        <w:rPr>
          <w:rFonts w:eastAsia="SimSun" w:hint="cs"/>
          <w:rtl/>
          <w:lang w:eastAsia="zh-CN"/>
        </w:rPr>
        <w:t xml:space="preserve">ט סעי' י"ב) </w:t>
      </w:r>
      <w:r>
        <w:rPr>
          <w:rFonts w:eastAsia="SimSun"/>
          <w:rtl/>
          <w:lang w:eastAsia="zh-CN"/>
        </w:rPr>
        <w:t>–</w:t>
      </w:r>
      <w:r>
        <w:rPr>
          <w:rFonts w:eastAsia="SimSun" w:hint="cs"/>
          <w:rtl/>
          <w:lang w:eastAsia="zh-CN"/>
        </w:rPr>
        <w:t xml:space="preserve"> "</w:t>
      </w:r>
      <w:r w:rsidRPr="00126D22">
        <w:rPr>
          <w:rFonts w:eastAsia="SimSun"/>
          <w:rtl/>
          <w:lang w:eastAsia="zh-CN"/>
        </w:rPr>
        <w:t>מותר לסייד ביתו בצבע ביום עשירי וכ</w:t>
      </w:r>
      <w:r>
        <w:rPr>
          <w:rFonts w:eastAsia="SimSun" w:hint="cs"/>
          <w:rtl/>
          <w:lang w:eastAsia="zh-CN"/>
        </w:rPr>
        <w:t>"</w:t>
      </w:r>
      <w:r w:rsidRPr="00126D22">
        <w:rPr>
          <w:rFonts w:eastAsia="SimSun"/>
          <w:rtl/>
          <w:lang w:eastAsia="zh-CN"/>
        </w:rPr>
        <w:t>ש ע</w:t>
      </w:r>
      <w:r>
        <w:rPr>
          <w:rFonts w:eastAsia="SimSun" w:hint="cs"/>
          <w:rtl/>
          <w:lang w:eastAsia="zh-CN"/>
        </w:rPr>
        <w:t>"</w:t>
      </w:r>
      <w:r w:rsidRPr="00126D22">
        <w:rPr>
          <w:rFonts w:eastAsia="SimSun"/>
          <w:rtl/>
          <w:lang w:eastAsia="zh-CN"/>
        </w:rPr>
        <w:t>י נכרי לצורך</w:t>
      </w:r>
      <w:r>
        <w:rPr>
          <w:rFonts w:eastAsia="SimSun" w:hint="cs"/>
          <w:rtl/>
          <w:lang w:eastAsia="zh-CN"/>
        </w:rPr>
        <w:t xml:space="preserve"> </w:t>
      </w:r>
      <w:r w:rsidRPr="00126D22">
        <w:rPr>
          <w:rFonts w:eastAsia="SimSun"/>
          <w:rtl/>
          <w:lang w:eastAsia="zh-CN"/>
        </w:rPr>
        <w:t>קצת</w:t>
      </w:r>
      <w:r w:rsidRPr="00126D22">
        <w:rPr>
          <w:rFonts w:eastAsia="SimSun" w:hint="cs"/>
          <w:rtl/>
          <w:lang w:eastAsia="zh-CN"/>
        </w:rPr>
        <w:t>".</w:t>
      </w:r>
    </w:p>
    <w:p w14:paraId="74B44104" w14:textId="77777777" w:rsidR="00C33B56" w:rsidRPr="00C33B56" w:rsidRDefault="00C33B56" w:rsidP="00C33B56">
      <w:pPr>
        <w:jc w:val="both"/>
        <w:rPr>
          <w:rFonts w:eastAsia="SimSun"/>
          <w:lang w:eastAsia="zh-CN"/>
        </w:rPr>
      </w:pPr>
    </w:p>
    <w:p w14:paraId="422F317C" w14:textId="77777777" w:rsidR="007528D7" w:rsidRPr="00EF0458" w:rsidRDefault="007528D7" w:rsidP="00AF0B1D">
      <w:pPr>
        <w:numPr>
          <w:ilvl w:val="1"/>
          <w:numId w:val="29"/>
        </w:numPr>
        <w:jc w:val="both"/>
        <w:rPr>
          <w:rFonts w:eastAsia="SimSun"/>
          <w:lang w:eastAsia="zh-CN"/>
        </w:rPr>
      </w:pPr>
      <w:r w:rsidRPr="00EF0458">
        <w:rPr>
          <w:rFonts w:eastAsia="SimSun" w:hint="cs"/>
          <w:b/>
          <w:bCs/>
          <w:rtl/>
          <w:lang w:eastAsia="zh-CN"/>
        </w:rPr>
        <w:t>תשמיש</w:t>
      </w:r>
      <w:r w:rsidR="004313C0" w:rsidRPr="004313C0">
        <w:rPr>
          <w:rFonts w:eastAsia="SimSun" w:hint="cs"/>
          <w:b/>
          <w:bCs/>
          <w:rtl/>
          <w:lang w:eastAsia="zh-CN"/>
        </w:rPr>
        <w:t xml:space="preserve"> המטה</w:t>
      </w:r>
      <w:r w:rsidRPr="00EF0458">
        <w:rPr>
          <w:rFonts w:eastAsia="SimSun" w:hint="cs"/>
          <w:rtl/>
          <w:lang w:eastAsia="zh-CN"/>
        </w:rPr>
        <w:t>.</w:t>
      </w:r>
    </w:p>
    <w:p w14:paraId="278A45C7" w14:textId="77777777" w:rsidR="007F1362" w:rsidRDefault="007528D7" w:rsidP="00AF0B1D">
      <w:pPr>
        <w:numPr>
          <w:ilvl w:val="2"/>
          <w:numId w:val="29"/>
        </w:numPr>
        <w:jc w:val="both"/>
        <w:rPr>
          <w:rFonts w:eastAsia="SimSun"/>
          <w:lang w:eastAsia="zh-CN"/>
        </w:rPr>
      </w:pPr>
      <w:r>
        <w:rPr>
          <w:rFonts w:eastAsia="SimSun" w:hint="cs"/>
          <w:rtl/>
          <w:lang w:eastAsia="zh-CN"/>
        </w:rPr>
        <w:t xml:space="preserve">נכון </w:t>
      </w:r>
      <w:r w:rsidRPr="00EF0458">
        <w:rPr>
          <w:rFonts w:eastAsia="SimSun" w:hint="cs"/>
          <w:rtl/>
          <w:lang w:eastAsia="zh-CN"/>
        </w:rPr>
        <w:t xml:space="preserve">להחמיר, אא"כ </w:t>
      </w:r>
      <w:r w:rsidRPr="00EF0458">
        <w:rPr>
          <w:rFonts w:eastAsia="SimSun" w:hint="cs"/>
          <w:b/>
          <w:i/>
          <w:rtl/>
          <w:lang w:eastAsia="zh-CN"/>
        </w:rPr>
        <w:t>בליל טבילה או יוצא לדרך או בא מן הדרך</w:t>
      </w:r>
      <w:r w:rsidR="007F1362">
        <w:rPr>
          <w:rFonts w:eastAsia="SimSun" w:hint="cs"/>
          <w:rtl/>
          <w:lang w:eastAsia="zh-CN"/>
        </w:rPr>
        <w:t>.</w:t>
      </w:r>
    </w:p>
    <w:p w14:paraId="0A8114AA" w14:textId="7C9DB61A" w:rsidR="00961254" w:rsidRPr="00961254" w:rsidRDefault="00961254" w:rsidP="00AF0B1D">
      <w:pPr>
        <w:numPr>
          <w:ilvl w:val="3"/>
          <w:numId w:val="29"/>
        </w:numPr>
        <w:jc w:val="both"/>
        <w:rPr>
          <w:rFonts w:eastAsia="SimSun"/>
          <w:lang w:eastAsia="zh-CN"/>
        </w:rPr>
      </w:pPr>
      <w:r w:rsidRPr="00961254">
        <w:rPr>
          <w:rFonts w:eastAsia="SimSun"/>
          <w:u w:val="single"/>
          <w:rtl/>
          <w:lang w:eastAsia="zh-CN"/>
        </w:rPr>
        <w:t>כנה</w:t>
      </w:r>
      <w:r w:rsidRPr="00961254">
        <w:rPr>
          <w:rFonts w:eastAsia="SimSun" w:hint="cs"/>
          <w:u w:val="single"/>
          <w:rtl/>
          <w:lang w:eastAsia="zh-CN"/>
        </w:rPr>
        <w:t>"</w:t>
      </w:r>
      <w:r w:rsidRPr="00961254">
        <w:rPr>
          <w:rFonts w:eastAsia="SimSun"/>
          <w:u w:val="single"/>
          <w:rtl/>
          <w:lang w:eastAsia="zh-CN"/>
        </w:rPr>
        <w:t>ג</w:t>
      </w:r>
      <w:r w:rsidRPr="007A5D2A">
        <w:rPr>
          <w:rFonts w:eastAsia="SimSun" w:hint="cs"/>
          <w:rtl/>
          <w:lang w:eastAsia="zh-CN"/>
        </w:rPr>
        <w:t xml:space="preserve"> (</w:t>
      </w:r>
      <w:r w:rsidRPr="007A5D2A">
        <w:rPr>
          <w:rFonts w:eastAsia="SimSun"/>
          <w:rtl/>
          <w:lang w:eastAsia="zh-CN"/>
        </w:rPr>
        <w:t>הג</w:t>
      </w:r>
      <w:r w:rsidRPr="007A5D2A">
        <w:rPr>
          <w:rFonts w:eastAsia="SimSun" w:hint="cs"/>
          <w:rtl/>
          <w:lang w:eastAsia="zh-CN"/>
        </w:rPr>
        <w:t>'</w:t>
      </w:r>
      <w:r w:rsidRPr="007A5D2A">
        <w:rPr>
          <w:rFonts w:eastAsia="SimSun"/>
          <w:rtl/>
          <w:lang w:eastAsia="zh-CN"/>
        </w:rPr>
        <w:t xml:space="preserve"> </w:t>
      </w:r>
      <w:r w:rsidRPr="007A5D2A">
        <w:rPr>
          <w:rFonts w:eastAsia="SimSun" w:hint="cs"/>
          <w:rtl/>
          <w:lang w:eastAsia="zh-CN"/>
        </w:rPr>
        <w:t>ה</w:t>
      </w:r>
      <w:r w:rsidRPr="007A5D2A">
        <w:rPr>
          <w:rFonts w:eastAsia="SimSun"/>
          <w:rtl/>
          <w:lang w:eastAsia="zh-CN"/>
        </w:rPr>
        <w:t xml:space="preserve">טור </w:t>
      </w:r>
      <w:r w:rsidRPr="007A5D2A">
        <w:rPr>
          <w:rFonts w:eastAsia="SimSun" w:hint="cs"/>
          <w:rtl/>
          <w:lang w:eastAsia="zh-CN"/>
        </w:rPr>
        <w:t xml:space="preserve">ס"ק א') </w:t>
      </w:r>
      <w:r w:rsidRPr="007A5D2A">
        <w:rPr>
          <w:rFonts w:eastAsia="SimSun"/>
          <w:rtl/>
          <w:lang w:eastAsia="zh-CN"/>
        </w:rPr>
        <w:t>–</w:t>
      </w:r>
      <w:r w:rsidRPr="007A5D2A">
        <w:rPr>
          <w:rFonts w:eastAsia="SimSun" w:hint="cs"/>
          <w:rtl/>
          <w:lang w:eastAsia="zh-CN"/>
        </w:rPr>
        <w:t xml:space="preserve"> "</w:t>
      </w:r>
      <w:r w:rsidRPr="00961254">
        <w:rPr>
          <w:rFonts w:eastAsia="SimSun"/>
          <w:rtl/>
          <w:lang w:eastAsia="zh-CN"/>
        </w:rPr>
        <w:t>ומיהו בתשמיש המטה אם אינו ליל טבילה או בא ויוצא לדרך, שומר נפשו ירחק ממנו</w:t>
      </w:r>
      <w:r w:rsidRPr="00961254">
        <w:rPr>
          <w:rFonts w:eastAsia="SimSun" w:hint="cs"/>
          <w:rtl/>
          <w:lang w:eastAsia="zh-CN"/>
        </w:rPr>
        <w:t>".</w:t>
      </w:r>
    </w:p>
    <w:p w14:paraId="7EA3B410" w14:textId="2682FF18" w:rsidR="007F1362" w:rsidRPr="007F1362" w:rsidRDefault="007528D7" w:rsidP="00AF0B1D">
      <w:pPr>
        <w:numPr>
          <w:ilvl w:val="3"/>
          <w:numId w:val="29"/>
        </w:numPr>
        <w:jc w:val="both"/>
        <w:rPr>
          <w:rFonts w:eastAsia="SimSun"/>
          <w:lang w:eastAsia="zh-CN"/>
        </w:rPr>
      </w:pPr>
      <w:r w:rsidRPr="00EF0458">
        <w:rPr>
          <w:rFonts w:eastAsia="SimSun" w:hint="cs"/>
          <w:b/>
          <w:i/>
          <w:u w:val="single"/>
          <w:rtl/>
          <w:lang w:eastAsia="zh-CN"/>
        </w:rPr>
        <w:t>מג"א</w:t>
      </w:r>
      <w:r w:rsidRPr="00EF0458">
        <w:rPr>
          <w:rFonts w:eastAsia="SimSun" w:hint="cs"/>
          <w:b/>
          <w:i/>
          <w:rtl/>
          <w:lang w:eastAsia="zh-CN"/>
        </w:rPr>
        <w:t xml:space="preserve"> (ס"ק ג'</w:t>
      </w:r>
      <w:r w:rsidR="007F1362">
        <w:rPr>
          <w:rFonts w:eastAsia="SimSun" w:hint="cs"/>
          <w:b/>
          <w:i/>
          <w:rtl/>
          <w:lang w:eastAsia="zh-CN"/>
        </w:rPr>
        <w:t xml:space="preserve">) </w:t>
      </w:r>
      <w:r w:rsidR="007F1362">
        <w:rPr>
          <w:rFonts w:eastAsia="SimSun"/>
          <w:b/>
          <w:i/>
          <w:rtl/>
          <w:lang w:eastAsia="zh-CN"/>
        </w:rPr>
        <w:t>–</w:t>
      </w:r>
      <w:r w:rsidRPr="00EF0458">
        <w:rPr>
          <w:rFonts w:eastAsia="SimSun" w:hint="cs"/>
          <w:b/>
          <w:i/>
          <w:rtl/>
          <w:lang w:eastAsia="zh-CN"/>
        </w:rPr>
        <w:t xml:space="preserve"> "וכ' בכ"ה טוב שלא לשמש ליל י'"</w:t>
      </w:r>
      <w:r w:rsidR="007F1362">
        <w:rPr>
          <w:rFonts w:eastAsia="SimSun" w:hint="cs"/>
          <w:b/>
          <w:i/>
          <w:rtl/>
          <w:lang w:eastAsia="zh-CN"/>
        </w:rPr>
        <w:t>.</w:t>
      </w:r>
    </w:p>
    <w:p w14:paraId="693FC2AB" w14:textId="77777777" w:rsidR="007F1362" w:rsidRPr="007F1362" w:rsidRDefault="007528D7" w:rsidP="00AF0B1D">
      <w:pPr>
        <w:numPr>
          <w:ilvl w:val="3"/>
          <w:numId w:val="29"/>
        </w:numPr>
        <w:jc w:val="both"/>
        <w:rPr>
          <w:rFonts w:eastAsia="SimSun"/>
          <w:lang w:eastAsia="zh-CN"/>
        </w:rPr>
      </w:pPr>
      <w:r w:rsidRPr="00EF0458">
        <w:rPr>
          <w:rFonts w:eastAsia="SimSun" w:hint="cs"/>
          <w:b/>
          <w:i/>
          <w:u w:val="single"/>
          <w:rtl/>
          <w:lang w:eastAsia="zh-CN"/>
        </w:rPr>
        <w:t>כנה"ג</w:t>
      </w:r>
      <w:r w:rsidRPr="00EF0458">
        <w:rPr>
          <w:rFonts w:eastAsia="SimSun" w:hint="cs"/>
          <w:b/>
          <w:i/>
          <w:rtl/>
          <w:lang w:eastAsia="zh-CN"/>
        </w:rPr>
        <w:t xml:space="preserve"> (סי' תקנ"ח)</w:t>
      </w:r>
      <w:r w:rsidR="007F1362">
        <w:rPr>
          <w:rFonts w:eastAsia="SimSun" w:hint="cs"/>
          <w:b/>
          <w:i/>
          <w:rtl/>
          <w:lang w:eastAsia="zh-CN"/>
        </w:rPr>
        <w:t>.</w:t>
      </w:r>
    </w:p>
    <w:p w14:paraId="4E1C19E0" w14:textId="4C416E47" w:rsidR="007F1362" w:rsidRPr="0074011C" w:rsidRDefault="007528D7" w:rsidP="00AF0B1D">
      <w:pPr>
        <w:numPr>
          <w:ilvl w:val="3"/>
          <w:numId w:val="29"/>
        </w:numPr>
        <w:jc w:val="both"/>
        <w:rPr>
          <w:rFonts w:eastAsia="SimSun"/>
          <w:lang w:eastAsia="zh-CN"/>
        </w:rPr>
      </w:pPr>
      <w:r w:rsidRPr="00EF0458">
        <w:rPr>
          <w:rFonts w:eastAsia="SimSun" w:hint="cs"/>
          <w:b/>
          <w:i/>
          <w:rtl/>
          <w:lang w:eastAsia="zh-CN"/>
        </w:rPr>
        <w:t xml:space="preserve">הו"ד </w:t>
      </w:r>
      <w:r w:rsidRPr="00EF0458">
        <w:rPr>
          <w:rFonts w:eastAsia="SimSun" w:hint="cs"/>
          <w:b/>
          <w:i/>
          <w:u w:val="single"/>
          <w:rtl/>
          <w:lang w:eastAsia="zh-CN"/>
        </w:rPr>
        <w:t>בא"ר</w:t>
      </w:r>
      <w:r w:rsidRPr="00EF0458">
        <w:rPr>
          <w:rFonts w:eastAsia="SimSun" w:hint="cs"/>
          <w:b/>
          <w:i/>
          <w:rtl/>
          <w:lang w:eastAsia="zh-CN"/>
        </w:rPr>
        <w:t xml:space="preserve"> (ס"ק ד'</w:t>
      </w:r>
      <w:r w:rsidR="007F1362">
        <w:rPr>
          <w:rFonts w:eastAsia="SimSun" w:hint="cs"/>
          <w:b/>
          <w:i/>
          <w:rtl/>
          <w:lang w:eastAsia="zh-CN"/>
        </w:rPr>
        <w:t xml:space="preserve">) </w:t>
      </w:r>
      <w:r w:rsidR="007F1362">
        <w:rPr>
          <w:rFonts w:eastAsia="SimSun"/>
          <w:b/>
          <w:i/>
          <w:rtl/>
          <w:lang w:eastAsia="zh-CN"/>
        </w:rPr>
        <w:t>–</w:t>
      </w:r>
      <w:r w:rsidRPr="00EF0458">
        <w:rPr>
          <w:rFonts w:eastAsia="SimSun" w:hint="cs"/>
          <w:b/>
          <w:i/>
          <w:rtl/>
          <w:lang w:eastAsia="zh-CN"/>
        </w:rPr>
        <w:t xml:space="preserve"> "כתב כנסת הגדולה טוב שלא לשמש בליל י' אם לא ליל טבילה או בא או יוצא לדרך, עד כאן"</w:t>
      </w:r>
      <w:r w:rsidR="007F1362">
        <w:rPr>
          <w:rFonts w:eastAsia="SimSun" w:hint="cs"/>
          <w:b/>
          <w:i/>
          <w:rtl/>
          <w:lang w:eastAsia="zh-CN"/>
        </w:rPr>
        <w:t>.</w:t>
      </w:r>
    </w:p>
    <w:p w14:paraId="05308744" w14:textId="69175865" w:rsidR="0074011C" w:rsidRPr="0074011C" w:rsidRDefault="0074011C" w:rsidP="00AF0B1D">
      <w:pPr>
        <w:numPr>
          <w:ilvl w:val="3"/>
          <w:numId w:val="29"/>
        </w:numPr>
        <w:jc w:val="both"/>
        <w:rPr>
          <w:rFonts w:eastAsia="SimSun"/>
          <w:lang w:eastAsia="zh-CN"/>
        </w:rPr>
      </w:pPr>
      <w:r w:rsidRPr="0074011C">
        <w:rPr>
          <w:rFonts w:eastAsia="SimSun" w:hint="cs"/>
          <w:u w:val="single"/>
          <w:rtl/>
          <w:lang w:eastAsia="zh-CN"/>
        </w:rPr>
        <w:t>באה"ט</w:t>
      </w:r>
      <w:r>
        <w:rPr>
          <w:rFonts w:eastAsia="SimSun" w:hint="cs"/>
          <w:rtl/>
          <w:lang w:eastAsia="zh-CN"/>
        </w:rPr>
        <w:t xml:space="preserve"> (ס"ק א') </w:t>
      </w:r>
      <w:r>
        <w:rPr>
          <w:rFonts w:eastAsia="SimSun"/>
          <w:rtl/>
          <w:lang w:eastAsia="zh-CN"/>
        </w:rPr>
        <w:t>–</w:t>
      </w:r>
      <w:r>
        <w:rPr>
          <w:rFonts w:eastAsia="SimSun" w:hint="cs"/>
          <w:rtl/>
          <w:lang w:eastAsia="zh-CN"/>
        </w:rPr>
        <w:t xml:space="preserve"> "</w:t>
      </w:r>
      <w:r w:rsidRPr="0074011C">
        <w:rPr>
          <w:rFonts w:eastAsia="SimSun"/>
          <w:rtl/>
          <w:lang w:eastAsia="zh-CN"/>
        </w:rPr>
        <w:t>וכנה"ג כתב טוב שלא לשמש מטתו ליל י'</w:t>
      </w:r>
      <w:r w:rsidRPr="0074011C">
        <w:rPr>
          <w:rFonts w:eastAsia="SimSun" w:hint="cs"/>
          <w:rtl/>
          <w:lang w:eastAsia="zh-CN"/>
        </w:rPr>
        <w:t>".</w:t>
      </w:r>
    </w:p>
    <w:p w14:paraId="588B4515" w14:textId="7CBA45DF" w:rsidR="005C3448" w:rsidRPr="00961254" w:rsidRDefault="005C3448" w:rsidP="00AF0B1D">
      <w:pPr>
        <w:numPr>
          <w:ilvl w:val="3"/>
          <w:numId w:val="29"/>
        </w:numPr>
        <w:jc w:val="both"/>
        <w:rPr>
          <w:rFonts w:eastAsia="SimSun"/>
          <w:lang w:eastAsia="zh-CN"/>
        </w:rPr>
      </w:pPr>
      <w:r w:rsidRPr="00961254">
        <w:rPr>
          <w:rFonts w:eastAsia="SimSun" w:hint="cs"/>
          <w:b/>
          <w:i/>
          <w:u w:val="single"/>
          <w:rtl/>
          <w:lang w:eastAsia="zh-CN"/>
        </w:rPr>
        <w:t>שע"ת</w:t>
      </w:r>
      <w:r w:rsidRPr="00961254">
        <w:rPr>
          <w:rFonts w:eastAsia="SimSun" w:hint="cs"/>
          <w:b/>
          <w:i/>
          <w:rtl/>
          <w:lang w:eastAsia="zh-CN"/>
        </w:rPr>
        <w:t xml:space="preserve"> (ס"ק </w:t>
      </w:r>
      <w:r w:rsidR="00961254" w:rsidRPr="00961254">
        <w:rPr>
          <w:rFonts w:eastAsia="SimSun" w:hint="cs"/>
          <w:b/>
          <w:i/>
          <w:rtl/>
          <w:lang w:eastAsia="zh-CN"/>
        </w:rPr>
        <w:t>א</w:t>
      </w:r>
      <w:r w:rsidRPr="00961254">
        <w:rPr>
          <w:rFonts w:eastAsia="SimSun" w:hint="cs"/>
          <w:b/>
          <w:i/>
          <w:rtl/>
          <w:lang w:eastAsia="zh-CN"/>
        </w:rPr>
        <w:t>')</w:t>
      </w:r>
      <w:r w:rsidR="00961254" w:rsidRPr="00961254">
        <w:rPr>
          <w:rFonts w:eastAsia="SimSun" w:hint="cs"/>
          <w:b/>
          <w:i/>
          <w:rtl/>
          <w:lang w:eastAsia="zh-CN"/>
        </w:rPr>
        <w:t xml:space="preserve"> </w:t>
      </w:r>
      <w:r w:rsidR="00961254" w:rsidRPr="00961254">
        <w:rPr>
          <w:rFonts w:eastAsia="SimSun"/>
          <w:b/>
          <w:i/>
          <w:rtl/>
          <w:lang w:eastAsia="zh-CN"/>
        </w:rPr>
        <w:t>–</w:t>
      </w:r>
      <w:r w:rsidR="00961254" w:rsidRPr="00961254">
        <w:rPr>
          <w:rFonts w:eastAsia="SimSun" w:hint="cs"/>
          <w:b/>
          <w:i/>
          <w:rtl/>
          <w:lang w:eastAsia="zh-CN"/>
        </w:rPr>
        <w:t xml:space="preserve"> "</w:t>
      </w:r>
      <w:r w:rsidR="00961254" w:rsidRPr="00961254">
        <w:rPr>
          <w:rFonts w:eastAsia="SimSun"/>
          <w:b/>
          <w:i/>
          <w:rtl/>
          <w:lang w:eastAsia="zh-CN"/>
        </w:rPr>
        <w:t>עבה"ט ומ"ש בשם הכנה"ג וע"ש בכנה"ג דמתיר בליל טבילה או יוצא לדרך או בא מהדרך ע"ש</w:t>
      </w:r>
      <w:r w:rsidR="00961254" w:rsidRPr="00961254">
        <w:rPr>
          <w:rFonts w:eastAsia="SimSun" w:hint="cs"/>
          <w:b/>
          <w:i/>
          <w:rtl/>
          <w:lang w:eastAsia="zh-CN"/>
        </w:rPr>
        <w:t>"</w:t>
      </w:r>
      <w:r w:rsidRPr="00961254">
        <w:rPr>
          <w:rFonts w:eastAsia="SimSun" w:hint="cs"/>
          <w:b/>
          <w:i/>
          <w:rtl/>
          <w:lang w:eastAsia="zh-CN"/>
        </w:rPr>
        <w:t>.</w:t>
      </w:r>
    </w:p>
    <w:p w14:paraId="2719749A" w14:textId="77777777" w:rsidR="007F1362" w:rsidRPr="007F1362" w:rsidRDefault="007F1362" w:rsidP="00AF0B1D">
      <w:pPr>
        <w:numPr>
          <w:ilvl w:val="3"/>
          <w:numId w:val="29"/>
        </w:numPr>
        <w:jc w:val="both"/>
        <w:rPr>
          <w:rFonts w:eastAsia="SimSun"/>
          <w:lang w:eastAsia="zh-CN"/>
        </w:rPr>
      </w:pPr>
      <w:r w:rsidRPr="007F1362">
        <w:rPr>
          <w:rFonts w:eastAsia="SimSun"/>
          <w:b/>
          <w:i/>
          <w:u w:val="single"/>
          <w:rtl/>
          <w:lang w:eastAsia="zh-CN"/>
        </w:rPr>
        <w:t>שלחן שלמה</w:t>
      </w:r>
      <w:r w:rsidRPr="007F1362">
        <w:rPr>
          <w:rFonts w:eastAsia="SimSun"/>
          <w:b/>
          <w:i/>
          <w:rtl/>
          <w:lang w:eastAsia="zh-CN"/>
        </w:rPr>
        <w:t xml:space="preserve"> (סעי' א'</w:t>
      </w:r>
      <w:r>
        <w:rPr>
          <w:rFonts w:eastAsia="SimSun" w:hint="cs"/>
          <w:b/>
          <w:i/>
          <w:rtl/>
          <w:lang w:eastAsia="zh-CN"/>
        </w:rPr>
        <w:t xml:space="preserve">) </w:t>
      </w:r>
      <w:r>
        <w:rPr>
          <w:rFonts w:eastAsia="SimSun"/>
          <w:b/>
          <w:i/>
          <w:rtl/>
          <w:lang w:eastAsia="zh-CN"/>
        </w:rPr>
        <w:t>–</w:t>
      </w:r>
      <w:r>
        <w:rPr>
          <w:rFonts w:eastAsia="SimSun" w:hint="cs"/>
          <w:b/>
          <w:i/>
          <w:rtl/>
          <w:lang w:eastAsia="zh-CN"/>
        </w:rPr>
        <w:t xml:space="preserve"> "</w:t>
      </w:r>
      <w:r w:rsidRPr="007F1362">
        <w:rPr>
          <w:rFonts w:eastAsia="SimSun"/>
          <w:b/>
          <w:i/>
          <w:rtl/>
          <w:lang w:eastAsia="zh-CN"/>
        </w:rPr>
        <w:t>וטוב שלא לשמש מטתו ג"כ בליל עשירי אם לא בליל טבילה</w:t>
      </w:r>
      <w:r>
        <w:rPr>
          <w:rFonts w:eastAsia="SimSun" w:hint="cs"/>
          <w:b/>
          <w:i/>
          <w:rtl/>
          <w:lang w:eastAsia="zh-CN"/>
        </w:rPr>
        <w:t>".</w:t>
      </w:r>
    </w:p>
    <w:p w14:paraId="169B03B3" w14:textId="77777777" w:rsidR="007F1362" w:rsidRPr="007F1362" w:rsidRDefault="007528D7" w:rsidP="00AF0B1D">
      <w:pPr>
        <w:numPr>
          <w:ilvl w:val="3"/>
          <w:numId w:val="29"/>
        </w:numPr>
        <w:jc w:val="both"/>
        <w:rPr>
          <w:rFonts w:eastAsia="SimSun"/>
          <w:lang w:eastAsia="zh-CN"/>
        </w:rPr>
      </w:pPr>
      <w:r w:rsidRPr="00EF0458">
        <w:rPr>
          <w:rFonts w:eastAsia="SimSun" w:hint="cs"/>
          <w:b/>
          <w:i/>
          <w:u w:val="single"/>
          <w:rtl/>
          <w:lang w:eastAsia="zh-CN"/>
        </w:rPr>
        <w:t>קיצור שו"ע</w:t>
      </w:r>
      <w:r w:rsidRPr="00EF0458">
        <w:rPr>
          <w:rFonts w:eastAsia="SimSun" w:hint="cs"/>
          <w:b/>
          <w:i/>
          <w:rtl/>
          <w:lang w:eastAsia="zh-CN"/>
        </w:rPr>
        <w:t xml:space="preserve"> (סי' קכ"ד סעי' כ"ב</w:t>
      </w:r>
      <w:r w:rsidR="007F1362">
        <w:rPr>
          <w:rFonts w:eastAsia="SimSun" w:hint="cs"/>
          <w:b/>
          <w:i/>
          <w:rtl/>
          <w:lang w:eastAsia="zh-CN"/>
        </w:rPr>
        <w:t xml:space="preserve">) </w:t>
      </w:r>
      <w:r w:rsidR="007F1362">
        <w:rPr>
          <w:rFonts w:eastAsia="SimSun"/>
          <w:b/>
          <w:i/>
          <w:rtl/>
          <w:lang w:eastAsia="zh-CN"/>
        </w:rPr>
        <w:t>–</w:t>
      </w:r>
      <w:r w:rsidRPr="00EF0458">
        <w:rPr>
          <w:rFonts w:eastAsia="SimSun" w:hint="cs"/>
          <w:b/>
          <w:i/>
          <w:rtl/>
          <w:lang w:eastAsia="zh-CN"/>
        </w:rPr>
        <w:t xml:space="preserve"> "נכון שלא לשמש מטתו ליל עשירי, אם לא כשהוא ליל טבילה או שהוא יוצא לדרך או בא מן הדרך"</w:t>
      </w:r>
      <w:r w:rsidR="007F1362">
        <w:rPr>
          <w:rFonts w:eastAsia="SimSun" w:hint="cs"/>
          <w:b/>
          <w:i/>
          <w:rtl/>
          <w:lang w:eastAsia="zh-CN"/>
        </w:rPr>
        <w:t>.</w:t>
      </w:r>
    </w:p>
    <w:p w14:paraId="53E9B601" w14:textId="77777777" w:rsidR="007F1362" w:rsidRPr="007F1362" w:rsidRDefault="007528D7" w:rsidP="00AF0B1D">
      <w:pPr>
        <w:numPr>
          <w:ilvl w:val="3"/>
          <w:numId w:val="29"/>
        </w:numPr>
        <w:jc w:val="both"/>
        <w:rPr>
          <w:rFonts w:eastAsia="SimSun"/>
          <w:lang w:eastAsia="zh-CN"/>
        </w:rPr>
      </w:pPr>
      <w:r w:rsidRPr="00EF0458">
        <w:rPr>
          <w:rFonts w:eastAsia="SimSun" w:hint="cs"/>
          <w:b/>
          <w:i/>
          <w:u w:val="single"/>
          <w:rtl/>
          <w:lang w:eastAsia="zh-CN"/>
        </w:rPr>
        <w:t>מ"ב</w:t>
      </w:r>
      <w:r w:rsidRPr="00EF0458">
        <w:rPr>
          <w:rFonts w:eastAsia="SimSun" w:hint="cs"/>
          <w:b/>
          <w:i/>
          <w:rtl/>
          <w:lang w:eastAsia="zh-CN"/>
        </w:rPr>
        <w:t xml:space="preserve"> (ס"ק ב'</w:t>
      </w:r>
      <w:r w:rsidR="007F1362">
        <w:rPr>
          <w:rFonts w:eastAsia="SimSun" w:hint="cs"/>
          <w:b/>
          <w:i/>
          <w:rtl/>
          <w:lang w:eastAsia="zh-CN"/>
        </w:rPr>
        <w:t xml:space="preserve">) </w:t>
      </w:r>
      <w:r w:rsidR="007F1362">
        <w:rPr>
          <w:rFonts w:eastAsia="SimSun"/>
          <w:b/>
          <w:i/>
          <w:rtl/>
          <w:lang w:eastAsia="zh-CN"/>
        </w:rPr>
        <w:t>–</w:t>
      </w:r>
      <w:r w:rsidRPr="00EF0458">
        <w:rPr>
          <w:rFonts w:eastAsia="SimSun" w:hint="cs"/>
          <w:b/>
          <w:i/>
          <w:rtl/>
          <w:lang w:eastAsia="zh-CN"/>
        </w:rPr>
        <w:t xml:space="preserve"> "כתב כה"ג דטוב שלא לשמש מטתו בליל יו"ד אם לא בליל טבילה או יוצא לדרך או בא מן הדרך"</w:t>
      </w:r>
      <w:r w:rsidR="007F1362">
        <w:rPr>
          <w:rFonts w:eastAsia="SimSun" w:hint="cs"/>
          <w:b/>
          <w:i/>
          <w:rtl/>
          <w:lang w:eastAsia="zh-CN"/>
        </w:rPr>
        <w:t>.</w:t>
      </w:r>
    </w:p>
    <w:p w14:paraId="47F8253F" w14:textId="77777777" w:rsidR="007F1362" w:rsidRPr="007F1362" w:rsidRDefault="007528D7" w:rsidP="00AF0B1D">
      <w:pPr>
        <w:numPr>
          <w:ilvl w:val="3"/>
          <w:numId w:val="29"/>
        </w:numPr>
        <w:jc w:val="both"/>
        <w:rPr>
          <w:rFonts w:eastAsia="SimSun"/>
          <w:lang w:eastAsia="zh-CN"/>
        </w:rPr>
      </w:pPr>
      <w:r>
        <w:rPr>
          <w:u w:val="single"/>
          <w:rtl/>
        </w:rPr>
        <w:t>כה"ח</w:t>
      </w:r>
      <w:r>
        <w:rPr>
          <w:rtl/>
        </w:rPr>
        <w:t xml:space="preserve"> (ס"ק </w:t>
      </w:r>
      <w:r>
        <w:rPr>
          <w:rFonts w:hint="cs"/>
          <w:rtl/>
        </w:rPr>
        <w:t>ז</w:t>
      </w:r>
      <w:r>
        <w:rPr>
          <w:rtl/>
        </w:rPr>
        <w:t>')</w:t>
      </w:r>
      <w:r w:rsidR="007F1362">
        <w:rPr>
          <w:rFonts w:hint="cs"/>
          <w:rtl/>
        </w:rPr>
        <w:t>.</w:t>
      </w:r>
    </w:p>
    <w:p w14:paraId="15B9B669" w14:textId="77777777" w:rsidR="007F1362" w:rsidRPr="007F1362" w:rsidRDefault="007528D7" w:rsidP="00AF0B1D">
      <w:pPr>
        <w:numPr>
          <w:ilvl w:val="3"/>
          <w:numId w:val="29"/>
        </w:numPr>
        <w:jc w:val="both"/>
        <w:rPr>
          <w:rFonts w:eastAsia="SimSun"/>
          <w:lang w:eastAsia="zh-CN"/>
        </w:rPr>
      </w:pPr>
      <w:r w:rsidRPr="00EF0458">
        <w:rPr>
          <w:rFonts w:eastAsia="SimSun" w:hint="cs"/>
          <w:b/>
          <w:i/>
          <w:u w:val="single"/>
          <w:rtl/>
          <w:lang w:eastAsia="zh-CN"/>
        </w:rPr>
        <w:t>דרכי טהרה</w:t>
      </w:r>
      <w:r w:rsidRPr="00EF0458">
        <w:rPr>
          <w:rFonts w:eastAsia="SimSun" w:hint="cs"/>
          <w:b/>
          <w:i/>
          <w:rtl/>
          <w:lang w:eastAsia="zh-CN"/>
        </w:rPr>
        <w:t xml:space="preserve"> (עמ' ר"ב)</w:t>
      </w:r>
      <w:r w:rsidR="007F1362">
        <w:rPr>
          <w:rFonts w:eastAsia="SimSun" w:hint="cs"/>
          <w:b/>
          <w:i/>
          <w:rtl/>
          <w:lang w:eastAsia="zh-CN"/>
        </w:rPr>
        <w:t>.</w:t>
      </w:r>
    </w:p>
    <w:p w14:paraId="1097896D" w14:textId="77777777" w:rsidR="007F1362" w:rsidRDefault="007528D7" w:rsidP="00AF0B1D">
      <w:pPr>
        <w:numPr>
          <w:ilvl w:val="3"/>
          <w:numId w:val="29"/>
        </w:numPr>
        <w:jc w:val="both"/>
        <w:rPr>
          <w:rFonts w:eastAsia="SimSun"/>
          <w:lang w:eastAsia="zh-CN"/>
        </w:rPr>
      </w:pPr>
      <w:r w:rsidRPr="00EF0458">
        <w:rPr>
          <w:rFonts w:eastAsia="SimSun"/>
          <w:u w:val="single"/>
          <w:rtl/>
          <w:lang w:eastAsia="zh-CN"/>
        </w:rPr>
        <w:t>שבט הלוי</w:t>
      </w:r>
      <w:r w:rsidRPr="00EF0458">
        <w:rPr>
          <w:rFonts w:eastAsia="SimSun"/>
          <w:rtl/>
          <w:lang w:eastAsia="zh-CN"/>
        </w:rPr>
        <w:t xml:space="preserve"> (</w:t>
      </w:r>
      <w:r w:rsidR="00CD1952">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ז סוף הע' ב'</w:t>
      </w:r>
      <w:r>
        <w:rPr>
          <w:rFonts w:eastAsia="SimSun" w:hint="cs"/>
          <w:rtl/>
          <w:lang w:eastAsia="zh-CN"/>
        </w:rPr>
        <w:t xml:space="preserve">, </w:t>
      </w:r>
      <w:r>
        <w:rPr>
          <w:rFonts w:eastAsia="SimSun"/>
          <w:rtl/>
          <w:lang w:eastAsia="zh-CN"/>
        </w:rPr>
        <w:t>בין המצרים תשנ"ט עמ' ל"</w:t>
      </w:r>
      <w:r>
        <w:rPr>
          <w:rFonts w:eastAsia="SimSun" w:hint="cs"/>
          <w:rtl/>
          <w:lang w:eastAsia="zh-CN"/>
        </w:rPr>
        <w:t>ז סוף הע' ב'</w:t>
      </w:r>
      <w:r w:rsidRPr="00EF0458">
        <w:rPr>
          <w:rFonts w:eastAsia="SimSun" w:hint="cs"/>
          <w:rtl/>
          <w:lang w:eastAsia="zh-CN"/>
        </w:rPr>
        <w:t>)</w:t>
      </w:r>
      <w:r w:rsidR="007F1362">
        <w:rPr>
          <w:rFonts w:eastAsia="SimSun" w:hint="cs"/>
          <w:rtl/>
          <w:lang w:eastAsia="zh-CN"/>
        </w:rPr>
        <w:t>.</w:t>
      </w:r>
    </w:p>
    <w:p w14:paraId="207FE5AE" w14:textId="77777777" w:rsidR="007F1362" w:rsidRDefault="007528D7" w:rsidP="00AF0B1D">
      <w:pPr>
        <w:numPr>
          <w:ilvl w:val="3"/>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w:t>
      </w:r>
      <w:r>
        <w:rPr>
          <w:rFonts w:eastAsia="SimSun" w:hint="cs"/>
          <w:rtl/>
          <w:lang w:eastAsia="zh-CN"/>
        </w:rPr>
        <w:t xml:space="preserve"> ט"ו)</w:t>
      </w:r>
      <w:r w:rsidR="007F1362">
        <w:rPr>
          <w:rFonts w:eastAsia="SimSun" w:hint="cs"/>
          <w:rtl/>
          <w:lang w:eastAsia="zh-CN"/>
        </w:rPr>
        <w:t>.</w:t>
      </w:r>
    </w:p>
    <w:p w14:paraId="659AF7D6" w14:textId="77777777" w:rsidR="007528D7" w:rsidRPr="00EF0458" w:rsidRDefault="007528D7" w:rsidP="00AF0B1D">
      <w:pPr>
        <w:numPr>
          <w:ilvl w:val="3"/>
          <w:numId w:val="29"/>
        </w:numPr>
        <w:jc w:val="both"/>
        <w:rPr>
          <w:rFonts w:eastAsia="SimSun"/>
          <w:lang w:eastAsia="zh-CN"/>
        </w:rPr>
      </w:pPr>
      <w:r w:rsidRPr="00EF0458">
        <w:rPr>
          <w:rFonts w:eastAsia="SimSun" w:hint="cs"/>
          <w:b/>
          <w:i/>
          <w:u w:val="single"/>
          <w:rtl/>
          <w:lang w:eastAsia="zh-CN"/>
        </w:rPr>
        <w:t>פס</w:t>
      </w:r>
      <w:r>
        <w:rPr>
          <w:rFonts w:eastAsia="SimSun" w:hint="cs"/>
          <w:b/>
          <w:i/>
          <w:u w:val="single"/>
          <w:rtl/>
          <w:lang w:eastAsia="zh-CN"/>
        </w:rPr>
        <w:t xml:space="preserve">קי </w:t>
      </w:r>
      <w:r w:rsidRPr="00EF0458">
        <w:rPr>
          <w:rFonts w:eastAsia="SimSun" w:hint="cs"/>
          <w:b/>
          <w:i/>
          <w:u w:val="single"/>
          <w:rtl/>
          <w:lang w:eastAsia="zh-CN"/>
        </w:rPr>
        <w:t>ת</w:t>
      </w:r>
      <w:r>
        <w:rPr>
          <w:rFonts w:eastAsia="SimSun" w:hint="cs"/>
          <w:b/>
          <w:i/>
          <w:u w:val="single"/>
          <w:rtl/>
          <w:lang w:eastAsia="zh-CN"/>
        </w:rPr>
        <w:t>שובות</w:t>
      </w:r>
      <w:r w:rsidRPr="00EF0458">
        <w:rPr>
          <w:rFonts w:eastAsia="SimSun" w:hint="cs"/>
          <w:b/>
          <w:i/>
          <w:rtl/>
          <w:lang w:eastAsia="zh-CN"/>
        </w:rPr>
        <w:t xml:space="preserve"> (</w:t>
      </w:r>
      <w:r w:rsidRPr="00EF0458">
        <w:rPr>
          <w:rFonts w:eastAsia="SimSun"/>
          <w:b/>
          <w:i/>
          <w:rtl/>
          <w:lang w:eastAsia="zh-CN"/>
        </w:rPr>
        <w:t>סי' ר"מ</w:t>
      </w:r>
      <w:r w:rsidRPr="00EF0458">
        <w:rPr>
          <w:rFonts w:eastAsia="SimSun" w:hint="cs"/>
          <w:b/>
          <w:i/>
          <w:rtl/>
          <w:lang w:eastAsia="zh-CN"/>
        </w:rPr>
        <w:t xml:space="preserve"> אות י' ד"ה ועוד).</w:t>
      </w:r>
    </w:p>
    <w:p w14:paraId="0522AC5B" w14:textId="77777777" w:rsidR="007528D7" w:rsidRDefault="007528D7" w:rsidP="007528D7">
      <w:pPr>
        <w:jc w:val="both"/>
        <w:rPr>
          <w:rFonts w:eastAsia="SimSun"/>
          <w:lang w:eastAsia="zh-CN"/>
        </w:rPr>
      </w:pPr>
    </w:p>
    <w:p w14:paraId="1E3AC9D8" w14:textId="77777777" w:rsidR="00B13087" w:rsidRDefault="00B13087" w:rsidP="00AF0B1D">
      <w:pPr>
        <w:numPr>
          <w:ilvl w:val="1"/>
          <w:numId w:val="29"/>
        </w:numPr>
        <w:jc w:val="both"/>
        <w:rPr>
          <w:rFonts w:eastAsia="SimSun"/>
          <w:lang w:eastAsia="zh-CN"/>
        </w:rPr>
      </w:pPr>
      <w:r w:rsidRPr="00295A43">
        <w:rPr>
          <w:rFonts w:eastAsia="SimSun" w:hint="cs"/>
          <w:b/>
          <w:bCs/>
          <w:rtl/>
          <w:lang w:eastAsia="zh-CN"/>
        </w:rPr>
        <w:t>סכנה</w:t>
      </w:r>
      <w:r>
        <w:rPr>
          <w:rFonts w:eastAsia="SimSun" w:hint="cs"/>
          <w:rtl/>
          <w:lang w:eastAsia="zh-CN"/>
        </w:rPr>
        <w:t>.</w:t>
      </w:r>
    </w:p>
    <w:p w14:paraId="505E3271" w14:textId="18094742" w:rsidR="00B13087" w:rsidRDefault="000D34C4" w:rsidP="00AF0B1D">
      <w:pPr>
        <w:numPr>
          <w:ilvl w:val="2"/>
          <w:numId w:val="29"/>
        </w:numPr>
        <w:jc w:val="both"/>
        <w:rPr>
          <w:rFonts w:eastAsia="SimSun"/>
          <w:lang w:eastAsia="zh-CN"/>
        </w:rPr>
      </w:pPr>
      <w:bookmarkStart w:id="601" w:name="_Hlk46088867"/>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295A43">
        <w:rPr>
          <w:rFonts w:eastAsia="SimSun" w:hint="cs"/>
          <w:rtl/>
          <w:lang w:eastAsia="zh-CN"/>
        </w:rPr>
        <w:t xml:space="preserve">תורת המועדים על שונה הלכות ס"ק ב') </w:t>
      </w:r>
      <w:r w:rsidR="00295A43">
        <w:rPr>
          <w:rFonts w:eastAsia="SimSun"/>
          <w:rtl/>
          <w:lang w:eastAsia="zh-CN"/>
        </w:rPr>
        <w:t>–</w:t>
      </w:r>
      <w:r w:rsidR="00295A43">
        <w:rPr>
          <w:rFonts w:eastAsia="SimSun" w:hint="cs"/>
          <w:rtl/>
          <w:lang w:eastAsia="zh-CN"/>
        </w:rPr>
        <w:t xml:space="preserve"> "</w:t>
      </w:r>
      <w:r w:rsidR="00295A43" w:rsidRPr="00295A43">
        <w:rPr>
          <w:rFonts w:eastAsia="SimSun"/>
          <w:rtl/>
          <w:lang w:eastAsia="zh-CN"/>
        </w:rPr>
        <w:t>ואמר לי מרן הגרח"ק שגם ביום אין לכבס ולהסתפר רק לכבוד שבת, אמנם ליסוע לים כיון שהוא לכבוד שבת שהרי הוא טובל בים מעיקר הדין מותר, אמנם כיון שהוא סכנה אין ראוי ללכת לפני חצות</w:t>
      </w:r>
      <w:r w:rsidR="00295A43">
        <w:rPr>
          <w:rFonts w:eastAsia="SimSun" w:hint="cs"/>
          <w:rtl/>
          <w:lang w:eastAsia="zh-CN"/>
        </w:rPr>
        <w:t>"</w:t>
      </w:r>
      <w:r w:rsidR="00B13087">
        <w:rPr>
          <w:rFonts w:eastAsia="SimSun" w:hint="cs"/>
          <w:rtl/>
          <w:lang w:eastAsia="zh-CN"/>
        </w:rPr>
        <w:t>.</w:t>
      </w:r>
    </w:p>
    <w:bookmarkEnd w:id="601"/>
    <w:p w14:paraId="48C20420" w14:textId="77777777" w:rsidR="00B13087" w:rsidRDefault="00B13087" w:rsidP="00B13087">
      <w:pPr>
        <w:jc w:val="both"/>
        <w:rPr>
          <w:rFonts w:eastAsia="SimSun"/>
          <w:lang w:eastAsia="zh-CN"/>
        </w:rPr>
      </w:pPr>
    </w:p>
    <w:p w14:paraId="5B2D1838" w14:textId="1342F763" w:rsidR="00D97048" w:rsidRPr="00D97048" w:rsidRDefault="00D97048" w:rsidP="00AF0B1D">
      <w:pPr>
        <w:numPr>
          <w:ilvl w:val="1"/>
          <w:numId w:val="29"/>
        </w:numPr>
        <w:jc w:val="both"/>
        <w:rPr>
          <w:rFonts w:eastAsia="SimSun"/>
          <w:rtl/>
          <w:lang w:eastAsia="zh-CN"/>
        </w:rPr>
      </w:pPr>
      <w:r>
        <w:rPr>
          <w:rFonts w:eastAsia="SimSun" w:hint="cs"/>
          <w:b/>
          <w:bCs/>
          <w:rtl/>
          <w:lang w:eastAsia="zh-CN"/>
        </w:rPr>
        <w:t xml:space="preserve">שמחה: </w:t>
      </w:r>
      <w:r w:rsidRPr="00D97048">
        <w:rPr>
          <w:rFonts w:eastAsia="SimSun"/>
          <w:b/>
          <w:bCs/>
          <w:rtl/>
          <w:lang w:eastAsia="zh-CN"/>
        </w:rPr>
        <w:t>חלוקת פרסים ביום עשירי באב קודם חצות</w:t>
      </w:r>
      <w:r>
        <w:rPr>
          <w:rFonts w:eastAsia="SimSun" w:hint="cs"/>
          <w:rtl/>
          <w:lang w:eastAsia="zh-CN"/>
        </w:rPr>
        <w:t>.</w:t>
      </w:r>
    </w:p>
    <w:p w14:paraId="7F1251DC" w14:textId="543F2E42" w:rsidR="00D97048" w:rsidRDefault="00D97048" w:rsidP="00AF0B1D">
      <w:pPr>
        <w:numPr>
          <w:ilvl w:val="2"/>
          <w:numId w:val="29"/>
        </w:numPr>
        <w:jc w:val="both"/>
        <w:rPr>
          <w:rFonts w:eastAsia="SimSun"/>
          <w:lang w:eastAsia="zh-CN"/>
        </w:rPr>
      </w:pPr>
      <w:r>
        <w:rPr>
          <w:i/>
          <w:color w:val="000000"/>
          <w:u w:val="single"/>
          <w:rtl/>
        </w:rPr>
        <w:t>חשב האפוד</w:t>
      </w:r>
      <w:r>
        <w:rPr>
          <w:i/>
          <w:color w:val="000000"/>
          <w:rtl/>
        </w:rPr>
        <w:t xml:space="preserve"> (הליכות חנוך פרק א'</w:t>
      </w:r>
      <w:r>
        <w:rPr>
          <w:rFonts w:eastAsia="SimSun"/>
          <w:rtl/>
          <w:lang w:eastAsia="zh-CN"/>
        </w:rPr>
        <w:t xml:space="preserve"> אות קל"</w:t>
      </w:r>
      <w:r>
        <w:rPr>
          <w:rFonts w:eastAsia="SimSun" w:hint="cs"/>
          <w:rtl/>
          <w:lang w:eastAsia="zh-CN"/>
        </w:rPr>
        <w:t>ח</w:t>
      </w:r>
      <w:r>
        <w:rPr>
          <w:rFonts w:eastAsia="SimSun"/>
          <w:rtl/>
          <w:lang w:eastAsia="zh-CN"/>
        </w:rPr>
        <w:t xml:space="preserve">, עמ' ע"ג) – </w:t>
      </w:r>
      <w:r w:rsidRPr="00D97048">
        <w:rPr>
          <w:rFonts w:eastAsia="SimSun"/>
          <w:rtl/>
          <w:lang w:eastAsia="zh-CN"/>
        </w:rPr>
        <w:t>"נשאל הרב אם מותר לחלק פרסים בתלמוד תורה ביום עשירי באב לפני הצהריים, והשיב דאין בידו לאסור גם בין ראש חודש לט' באב, אבל מי שדעתו שיש בזה איזה איסור מטעם דבעינן למעט בשמחה, גם ביום עשירי לפני הצהריים יהי' אסור</w:t>
      </w:r>
      <w:r>
        <w:rPr>
          <w:rFonts w:eastAsia="SimSun" w:hint="cs"/>
          <w:rtl/>
          <w:lang w:eastAsia="zh-CN"/>
        </w:rPr>
        <w:t>".</w:t>
      </w:r>
    </w:p>
    <w:p w14:paraId="45407116" w14:textId="77777777" w:rsidR="00D97048" w:rsidRDefault="00D97048" w:rsidP="00D97048">
      <w:pPr>
        <w:jc w:val="both"/>
        <w:rPr>
          <w:rFonts w:eastAsia="SimSun"/>
          <w:lang w:eastAsia="zh-CN"/>
        </w:rPr>
      </w:pPr>
    </w:p>
    <w:p w14:paraId="562508C1" w14:textId="2617EE01" w:rsidR="007528D7" w:rsidRDefault="00903BC8" w:rsidP="00AF0B1D">
      <w:pPr>
        <w:numPr>
          <w:ilvl w:val="1"/>
          <w:numId w:val="29"/>
        </w:numPr>
        <w:jc w:val="both"/>
        <w:rPr>
          <w:rFonts w:eastAsia="SimSun"/>
          <w:lang w:eastAsia="zh-CN"/>
        </w:rPr>
      </w:pPr>
      <w:r>
        <w:rPr>
          <w:rFonts w:eastAsia="SimSun" w:hint="cs"/>
          <w:rtl/>
          <w:lang w:eastAsia="zh-CN"/>
        </w:rPr>
        <w:t>מראי מקומות</w:t>
      </w:r>
      <w:r w:rsidR="007528D7">
        <w:rPr>
          <w:rFonts w:eastAsia="SimSun" w:hint="cs"/>
          <w:rtl/>
          <w:lang w:eastAsia="zh-CN"/>
        </w:rPr>
        <w:t>.</w:t>
      </w:r>
    </w:p>
    <w:p w14:paraId="65CDB8BD" w14:textId="77777777" w:rsidR="00EE6F57" w:rsidRPr="00126D22" w:rsidRDefault="00EE6F57" w:rsidP="00AF0B1D">
      <w:pPr>
        <w:numPr>
          <w:ilvl w:val="2"/>
          <w:numId w:val="29"/>
        </w:numPr>
        <w:jc w:val="both"/>
        <w:rPr>
          <w:rFonts w:eastAsia="SimSun"/>
          <w:lang w:eastAsia="zh-CN"/>
        </w:rPr>
      </w:pPr>
      <w:r w:rsidRPr="00B13087">
        <w:rPr>
          <w:rFonts w:eastAsia="SimSun"/>
          <w:u w:val="single"/>
          <w:rtl/>
          <w:lang w:eastAsia="zh-CN"/>
        </w:rPr>
        <w:t>אור לארבעה עשר</w:t>
      </w:r>
      <w:r w:rsidRPr="00EE6F57">
        <w:rPr>
          <w:rFonts w:eastAsia="SimSun"/>
          <w:rtl/>
          <w:lang w:eastAsia="zh-CN"/>
        </w:rPr>
        <w:t xml:space="preserve"> (פרק כ"א סעי' כ</w:t>
      </w:r>
      <w:r>
        <w:rPr>
          <w:rFonts w:eastAsia="SimSun" w:hint="cs"/>
          <w:rtl/>
          <w:lang w:eastAsia="zh-CN"/>
        </w:rPr>
        <w:t>"א</w:t>
      </w:r>
      <w:r w:rsidRPr="00EE6F57">
        <w:rPr>
          <w:rFonts w:eastAsia="SimSun"/>
          <w:rtl/>
          <w:lang w:eastAsia="zh-CN"/>
        </w:rPr>
        <w:t xml:space="preserve">) – "חל </w:t>
      </w:r>
      <w:r w:rsidRPr="00EE6F57">
        <w:rPr>
          <w:rFonts w:eastAsia="SimSun"/>
          <w:b/>
          <w:bCs/>
          <w:rtl/>
          <w:lang w:eastAsia="zh-CN"/>
        </w:rPr>
        <w:t>הבר מצוה</w:t>
      </w:r>
      <w:r w:rsidRPr="00EE6F57">
        <w:rPr>
          <w:rFonts w:eastAsia="SimSun"/>
          <w:rtl/>
          <w:lang w:eastAsia="zh-CN"/>
        </w:rPr>
        <w:t xml:space="preserve"> בעשירי באב והוא יום ראשון להנחת תפילין, יכול ללבוש בגדי שבת [ובגדים המכובסים] לתפלת שחרית, ואחר כך יפשיטם עד חצות היום, ואם אין לו בגדי גדלות [כובע ומעיל עליון] שלא חידשם קודם בין המצרים, מותר בחדשים</w:t>
      </w:r>
      <w:r>
        <w:rPr>
          <w:rFonts w:eastAsia="SimSun" w:hint="cs"/>
          <w:rtl/>
          <w:lang w:eastAsia="zh-CN"/>
        </w:rPr>
        <w:t>".</w:t>
      </w:r>
    </w:p>
    <w:p w14:paraId="203528B1" w14:textId="77777777" w:rsidR="007528D7" w:rsidRPr="00EF0458" w:rsidRDefault="007528D7" w:rsidP="007528D7">
      <w:pPr>
        <w:jc w:val="both"/>
        <w:rPr>
          <w:rFonts w:eastAsia="SimSun"/>
          <w:lang w:eastAsia="zh-CN"/>
        </w:rPr>
      </w:pPr>
    </w:p>
    <w:p w14:paraId="3266D5B5" w14:textId="77777777" w:rsidR="007528D7" w:rsidRPr="00EF0458" w:rsidRDefault="007528D7" w:rsidP="00AF0B1D">
      <w:pPr>
        <w:numPr>
          <w:ilvl w:val="0"/>
          <w:numId w:val="29"/>
        </w:numPr>
        <w:jc w:val="both"/>
        <w:rPr>
          <w:rFonts w:eastAsia="SimSun"/>
          <w:lang w:eastAsia="zh-CN"/>
        </w:rPr>
      </w:pPr>
      <w:bookmarkStart w:id="602" w:name="_Toc174700219"/>
      <w:bookmarkStart w:id="603" w:name="_Toc175222042"/>
      <w:r w:rsidRPr="00565CB6">
        <w:rPr>
          <w:rStyle w:val="Heading1Char"/>
          <w:rFonts w:hint="cs"/>
          <w:rtl/>
        </w:rPr>
        <w:t>כשחל ת"ב ביום חמישי</w:t>
      </w:r>
      <w:bookmarkEnd w:id="602"/>
      <w:bookmarkEnd w:id="603"/>
      <w:r w:rsidRPr="00EF0458">
        <w:rPr>
          <w:rFonts w:eastAsia="SimSun" w:hint="cs"/>
          <w:rtl/>
          <w:lang w:eastAsia="zh-CN"/>
        </w:rPr>
        <w:t>.</w:t>
      </w:r>
    </w:p>
    <w:p w14:paraId="395C8508" w14:textId="26981E2B" w:rsidR="007A27D5" w:rsidRPr="007A27D5" w:rsidRDefault="007A27D5" w:rsidP="007A27D5">
      <w:pPr>
        <w:jc w:val="both"/>
        <w:rPr>
          <w:rFonts w:eastAsia="SimSun"/>
          <w:lang w:eastAsia="zh-CN"/>
        </w:rPr>
      </w:pPr>
      <w:r w:rsidRPr="007A27D5">
        <w:rPr>
          <w:rFonts w:eastAsia="SimSun" w:hint="cs"/>
          <w:u w:val="single"/>
          <w:rtl/>
          <w:lang w:eastAsia="zh-CN"/>
        </w:rPr>
        <w:t>מג"א</w:t>
      </w:r>
      <w:r>
        <w:rPr>
          <w:rFonts w:eastAsia="SimSun" w:hint="cs"/>
          <w:rtl/>
          <w:lang w:eastAsia="zh-CN"/>
        </w:rPr>
        <w:t xml:space="preserve"> (</w:t>
      </w:r>
      <w:r w:rsidR="008B7748">
        <w:rPr>
          <w:rFonts w:eastAsia="SimSun" w:hint="cs"/>
          <w:rtl/>
          <w:lang w:eastAsia="zh-CN"/>
        </w:rPr>
        <w:t xml:space="preserve">סוף </w:t>
      </w:r>
      <w:r>
        <w:rPr>
          <w:rFonts w:eastAsia="SimSun" w:hint="cs"/>
          <w:rtl/>
          <w:lang w:eastAsia="zh-CN"/>
        </w:rPr>
        <w:t>ס"ק א')</w:t>
      </w:r>
      <w:r w:rsidR="001739F6">
        <w:rPr>
          <w:rFonts w:eastAsia="SimSun" w:hint="cs"/>
          <w:rtl/>
          <w:lang w:eastAsia="zh-CN"/>
        </w:rPr>
        <w:t>,</w:t>
      </w:r>
      <w:r w:rsidR="007A5D2A">
        <w:rPr>
          <w:rFonts w:eastAsia="SimSun" w:hint="cs"/>
          <w:rtl/>
          <w:lang w:eastAsia="zh-CN"/>
        </w:rPr>
        <w:t xml:space="preserve"> </w:t>
      </w:r>
      <w:r w:rsidR="007A5D2A">
        <w:rPr>
          <w:rFonts w:eastAsia="SimSun"/>
          <w:u w:val="single"/>
          <w:rtl/>
          <w:lang w:eastAsia="zh-CN"/>
        </w:rPr>
        <w:t>באה"ט</w:t>
      </w:r>
      <w:r w:rsidR="007A5D2A">
        <w:rPr>
          <w:rFonts w:eastAsia="SimSun"/>
          <w:rtl/>
          <w:lang w:eastAsia="zh-CN"/>
        </w:rPr>
        <w:t xml:space="preserve"> (ס"ק </w:t>
      </w:r>
      <w:r w:rsidR="007A5D2A">
        <w:rPr>
          <w:rFonts w:eastAsia="SimSun" w:hint="cs"/>
          <w:rtl/>
          <w:lang w:eastAsia="zh-CN"/>
        </w:rPr>
        <w:t>ב</w:t>
      </w:r>
      <w:r w:rsidR="007A5D2A">
        <w:rPr>
          <w:rFonts w:eastAsia="SimSun"/>
          <w:rtl/>
          <w:lang w:eastAsia="zh-CN"/>
        </w:rPr>
        <w:t>')</w:t>
      </w:r>
      <w:r w:rsidR="007A5D2A">
        <w:rPr>
          <w:rFonts w:eastAsia="SimSun" w:hint="cs"/>
          <w:rtl/>
          <w:lang w:eastAsia="zh-CN"/>
        </w:rPr>
        <w:t>,</w:t>
      </w:r>
      <w:r w:rsidR="001739F6">
        <w:rPr>
          <w:rFonts w:eastAsia="SimSun" w:hint="cs"/>
          <w:rtl/>
          <w:lang w:eastAsia="zh-CN"/>
        </w:rPr>
        <w:t xml:space="preserve"> </w:t>
      </w:r>
      <w:r w:rsidR="001739F6" w:rsidRPr="001739F6">
        <w:rPr>
          <w:rFonts w:eastAsia="SimSun" w:hint="cs"/>
          <w:u w:val="single"/>
          <w:rtl/>
          <w:lang w:eastAsia="zh-CN"/>
        </w:rPr>
        <w:t>מ"ב</w:t>
      </w:r>
      <w:r w:rsidR="001739F6">
        <w:rPr>
          <w:rFonts w:eastAsia="SimSun" w:hint="cs"/>
          <w:rtl/>
          <w:lang w:eastAsia="zh-CN"/>
        </w:rPr>
        <w:t xml:space="preserve"> (ס"ק ג')</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7A27D5">
        <w:rPr>
          <w:rFonts w:eastAsia="SimSun"/>
          <w:rtl/>
          <w:lang w:eastAsia="zh-CN"/>
        </w:rPr>
        <w:t xml:space="preserve">ופשוט דכשחל ביום ו' </w:t>
      </w:r>
      <w:r w:rsidRPr="007A27D5">
        <w:rPr>
          <w:rFonts w:eastAsia="SimSun"/>
          <w:b/>
          <w:bCs/>
          <w:rtl/>
          <w:lang w:eastAsia="zh-CN"/>
        </w:rPr>
        <w:t>הכל מותר לכבוד שבת</w:t>
      </w:r>
      <w:r>
        <w:rPr>
          <w:rFonts w:eastAsia="SimSun" w:hint="cs"/>
          <w:rtl/>
          <w:lang w:eastAsia="zh-CN"/>
        </w:rPr>
        <w:t>".</w:t>
      </w:r>
    </w:p>
    <w:p w14:paraId="49E82890" w14:textId="77777777" w:rsidR="007A27D5" w:rsidRPr="008B7748" w:rsidRDefault="007A27D5" w:rsidP="007A27D5">
      <w:pPr>
        <w:jc w:val="both"/>
        <w:rPr>
          <w:rFonts w:eastAsia="SimSun"/>
          <w:lang w:eastAsia="zh-CN"/>
        </w:rPr>
      </w:pPr>
    </w:p>
    <w:p w14:paraId="55C0FE79" w14:textId="31E425D5" w:rsidR="007A27D5" w:rsidRPr="007A27D5" w:rsidRDefault="001739F6" w:rsidP="00AF0B1D">
      <w:pPr>
        <w:numPr>
          <w:ilvl w:val="1"/>
          <w:numId w:val="29"/>
        </w:numPr>
        <w:jc w:val="both"/>
        <w:rPr>
          <w:rFonts w:eastAsia="SimSun"/>
          <w:lang w:eastAsia="zh-CN"/>
        </w:rPr>
      </w:pPr>
      <w:r>
        <w:rPr>
          <w:rFonts w:eastAsia="SimSun" w:hint="cs"/>
          <w:b/>
          <w:bCs/>
          <w:rtl/>
          <w:lang w:eastAsia="zh-CN"/>
        </w:rPr>
        <w:t xml:space="preserve">בשר ויין: </w:t>
      </w:r>
      <w:r w:rsidR="007A27D5" w:rsidRPr="007A27D5">
        <w:rPr>
          <w:rFonts w:eastAsia="SimSun" w:hint="cs"/>
          <w:b/>
          <w:bCs/>
          <w:rtl/>
          <w:lang w:eastAsia="zh-CN"/>
        </w:rPr>
        <w:t>האם הכל מותר או רק פעולות שהם לצורך שבת</w:t>
      </w:r>
      <w:r w:rsidR="007A27D5">
        <w:rPr>
          <w:rFonts w:eastAsia="SimSun" w:hint="cs"/>
          <w:rtl/>
          <w:lang w:eastAsia="zh-CN"/>
        </w:rPr>
        <w:t>.</w:t>
      </w:r>
    </w:p>
    <w:p w14:paraId="793CF8BB" w14:textId="73DC5861" w:rsidR="007A27D5" w:rsidRDefault="007A27D5" w:rsidP="00AF0B1D">
      <w:pPr>
        <w:numPr>
          <w:ilvl w:val="2"/>
          <w:numId w:val="29"/>
        </w:numPr>
        <w:jc w:val="both"/>
        <w:rPr>
          <w:rFonts w:eastAsia="SimSun"/>
          <w:lang w:eastAsia="zh-CN"/>
        </w:rPr>
      </w:pPr>
      <w:r>
        <w:rPr>
          <w:rFonts w:eastAsia="SimSun" w:hint="cs"/>
          <w:rtl/>
          <w:lang w:eastAsia="zh-CN"/>
        </w:rPr>
        <w:t>הכל מותר</w:t>
      </w:r>
      <w:r w:rsidR="001739F6">
        <w:rPr>
          <w:rFonts w:eastAsia="SimSun" w:hint="cs"/>
          <w:rtl/>
          <w:lang w:eastAsia="zh-CN"/>
        </w:rPr>
        <w:t>, אפי' בשר ויין</w:t>
      </w:r>
      <w:r>
        <w:rPr>
          <w:rFonts w:eastAsia="SimSun" w:hint="cs"/>
          <w:rtl/>
          <w:lang w:eastAsia="zh-CN"/>
        </w:rPr>
        <w:t>.</w:t>
      </w:r>
    </w:p>
    <w:p w14:paraId="2C1AB9B1" w14:textId="0A4D4BCC" w:rsidR="008B7748" w:rsidRDefault="007A27D5" w:rsidP="00AF0B1D">
      <w:pPr>
        <w:numPr>
          <w:ilvl w:val="3"/>
          <w:numId w:val="29"/>
        </w:numPr>
        <w:jc w:val="both"/>
        <w:rPr>
          <w:rFonts w:eastAsia="SimSun"/>
          <w:lang w:eastAsia="zh-CN"/>
        </w:rPr>
      </w:pPr>
      <w:r w:rsidRPr="008B7748">
        <w:rPr>
          <w:rFonts w:eastAsia="SimSun" w:hint="cs"/>
          <w:u w:val="single"/>
          <w:rtl/>
          <w:lang w:eastAsia="zh-CN"/>
        </w:rPr>
        <w:t>קדושת לוי</w:t>
      </w:r>
      <w:r>
        <w:rPr>
          <w:rFonts w:eastAsia="SimSun" w:hint="cs"/>
          <w:rtl/>
          <w:lang w:eastAsia="zh-CN"/>
        </w:rPr>
        <w:t xml:space="preserve"> </w:t>
      </w:r>
      <w:r w:rsidR="008B7748">
        <w:rPr>
          <w:rFonts w:eastAsia="SimSun" w:hint="cs"/>
          <w:rtl/>
          <w:lang w:eastAsia="zh-CN"/>
        </w:rPr>
        <w:t xml:space="preserve">הו"ד </w:t>
      </w:r>
      <w:r w:rsidR="001739F6" w:rsidRPr="001739F6">
        <w:rPr>
          <w:rFonts w:eastAsia="SimSun" w:hint="cs"/>
          <w:u w:val="single"/>
          <w:rtl/>
          <w:lang w:eastAsia="zh-CN"/>
        </w:rPr>
        <w:t>ב</w:t>
      </w:r>
      <w:r w:rsidR="008B7748" w:rsidRPr="001739F6">
        <w:rPr>
          <w:rFonts w:eastAsia="SimSun"/>
          <w:u w:val="single"/>
          <w:rtl/>
          <w:lang w:eastAsia="zh-CN"/>
        </w:rPr>
        <w:t>מור ואהלות</w:t>
      </w:r>
      <w:r w:rsidR="008B7748" w:rsidRPr="00CD6485">
        <w:rPr>
          <w:rFonts w:eastAsia="SimSun"/>
          <w:rtl/>
          <w:lang w:eastAsia="zh-CN"/>
        </w:rPr>
        <w:t xml:space="preserve"> (אהל ברכות והודאות סי</w:t>
      </w:r>
      <w:r w:rsidR="008B7748">
        <w:rPr>
          <w:rFonts w:eastAsia="SimSun" w:hint="cs"/>
          <w:rtl/>
          <w:lang w:eastAsia="zh-CN"/>
        </w:rPr>
        <w:t>'</w:t>
      </w:r>
      <w:r w:rsidR="008B7748" w:rsidRPr="00CD6485">
        <w:rPr>
          <w:rFonts w:eastAsia="SimSun"/>
          <w:rtl/>
          <w:lang w:eastAsia="zh-CN"/>
        </w:rPr>
        <w:t xml:space="preserve"> ל</w:t>
      </w:r>
      <w:r w:rsidR="008B7748">
        <w:rPr>
          <w:rFonts w:eastAsia="SimSun" w:hint="cs"/>
          <w:rtl/>
          <w:lang w:eastAsia="zh-CN"/>
        </w:rPr>
        <w:t>"</w:t>
      </w:r>
      <w:r w:rsidR="008B7748" w:rsidRPr="00CD6485">
        <w:rPr>
          <w:rFonts w:eastAsia="SimSun"/>
          <w:rtl/>
          <w:lang w:eastAsia="zh-CN"/>
        </w:rPr>
        <w:t>ט</w:t>
      </w:r>
      <w:r w:rsidR="008B7748">
        <w:rPr>
          <w:rFonts w:eastAsia="SimSun" w:hint="cs"/>
          <w:rtl/>
          <w:lang w:eastAsia="zh-CN"/>
        </w:rPr>
        <w:t xml:space="preserve"> ד"ה ועוד</w:t>
      </w:r>
      <w:r w:rsidR="008B7748" w:rsidRPr="00CD6485">
        <w:rPr>
          <w:rFonts w:eastAsia="SimSun"/>
          <w:rtl/>
          <w:lang w:eastAsia="zh-CN"/>
        </w:rPr>
        <w:t>, ל</w:t>
      </w:r>
      <w:r w:rsidR="008B7748">
        <w:rPr>
          <w:rFonts w:eastAsia="SimSun" w:hint="cs"/>
          <w:rtl/>
          <w:lang w:eastAsia="zh-CN"/>
        </w:rPr>
        <w:t>"</w:t>
      </w:r>
      <w:r w:rsidR="008B7748" w:rsidRPr="00CD6485">
        <w:rPr>
          <w:rFonts w:eastAsia="SimSun"/>
          <w:rtl/>
          <w:lang w:eastAsia="zh-CN"/>
        </w:rPr>
        <w:t>ז</w:t>
      </w:r>
      <w:r w:rsidR="008B7748">
        <w:rPr>
          <w:rFonts w:eastAsia="SimSun" w:hint="cs"/>
          <w:rtl/>
          <w:lang w:eastAsia="zh-CN"/>
        </w:rPr>
        <w:t>-</w:t>
      </w:r>
      <w:r w:rsidR="008B7748" w:rsidRPr="00CD6485">
        <w:rPr>
          <w:rFonts w:eastAsia="SimSun"/>
          <w:rtl/>
          <w:lang w:eastAsia="zh-CN"/>
        </w:rPr>
        <w:t>ג</w:t>
      </w:r>
      <w:r w:rsidR="008B7748">
        <w:rPr>
          <w:rFonts w:eastAsia="SimSun" w:hint="cs"/>
          <w:rtl/>
          <w:lang w:eastAsia="zh-CN"/>
        </w:rPr>
        <w:t xml:space="preserve">') </w:t>
      </w:r>
      <w:r w:rsidR="008B7748">
        <w:rPr>
          <w:rFonts w:eastAsia="SimSun"/>
          <w:rtl/>
          <w:lang w:eastAsia="zh-CN"/>
        </w:rPr>
        <w:t>–</w:t>
      </w:r>
      <w:r w:rsidR="008B7748">
        <w:rPr>
          <w:rFonts w:eastAsia="SimSun" w:hint="cs"/>
          <w:rtl/>
          <w:lang w:eastAsia="zh-CN"/>
        </w:rPr>
        <w:t xml:space="preserve"> "</w:t>
      </w:r>
      <w:r w:rsidR="008B7748" w:rsidRPr="008B7748">
        <w:rPr>
          <w:rFonts w:eastAsia="SimSun"/>
          <w:rtl/>
          <w:lang w:eastAsia="zh-CN"/>
        </w:rPr>
        <w:t>מ</w:t>
      </w:r>
      <w:r w:rsidR="008B7748">
        <w:rPr>
          <w:rFonts w:eastAsia="SimSun" w:hint="cs"/>
          <w:rtl/>
          <w:lang w:eastAsia="zh-CN"/>
        </w:rPr>
        <w:t>"</w:t>
      </w:r>
      <w:r w:rsidR="008B7748" w:rsidRPr="008B7748">
        <w:rPr>
          <w:rFonts w:eastAsia="SimSun"/>
          <w:rtl/>
          <w:lang w:eastAsia="zh-CN"/>
        </w:rPr>
        <w:t>ש במ</w:t>
      </w:r>
      <w:r w:rsidR="008B7748">
        <w:rPr>
          <w:rFonts w:eastAsia="SimSun" w:hint="cs"/>
          <w:rtl/>
          <w:lang w:eastAsia="zh-CN"/>
        </w:rPr>
        <w:t>ג"</w:t>
      </w:r>
      <w:r w:rsidR="008B7748" w:rsidRPr="008B7748">
        <w:rPr>
          <w:rFonts w:eastAsia="SimSun"/>
          <w:rtl/>
          <w:lang w:eastAsia="zh-CN"/>
        </w:rPr>
        <w:t>א תקנ</w:t>
      </w:r>
      <w:r w:rsidR="008B7748">
        <w:rPr>
          <w:rFonts w:eastAsia="SimSun" w:hint="cs"/>
          <w:rtl/>
          <w:lang w:eastAsia="zh-CN"/>
        </w:rPr>
        <w:t>"</w:t>
      </w:r>
      <w:r w:rsidR="008B7748" w:rsidRPr="008B7748">
        <w:rPr>
          <w:rFonts w:eastAsia="SimSun"/>
          <w:rtl/>
          <w:lang w:eastAsia="zh-CN"/>
        </w:rPr>
        <w:t>ח ססק</w:t>
      </w:r>
      <w:r w:rsidR="008B7748">
        <w:rPr>
          <w:rFonts w:eastAsia="SimSun" w:hint="cs"/>
          <w:rtl/>
          <w:lang w:eastAsia="zh-CN"/>
        </w:rPr>
        <w:t>"</w:t>
      </w:r>
      <w:r w:rsidR="008B7748" w:rsidRPr="008B7748">
        <w:rPr>
          <w:rFonts w:eastAsia="SimSun"/>
          <w:rtl/>
          <w:lang w:eastAsia="zh-CN"/>
        </w:rPr>
        <w:t>א דכשחל</w:t>
      </w:r>
      <w:r w:rsidR="008B7748">
        <w:rPr>
          <w:rFonts w:eastAsia="SimSun" w:hint="cs"/>
          <w:rtl/>
          <w:lang w:eastAsia="zh-CN"/>
        </w:rPr>
        <w:t xml:space="preserve"> י'</w:t>
      </w:r>
      <w:r w:rsidR="008B7748" w:rsidRPr="008B7748">
        <w:rPr>
          <w:rFonts w:eastAsia="SimSun"/>
          <w:rtl/>
          <w:lang w:eastAsia="zh-CN"/>
        </w:rPr>
        <w:t xml:space="preserve"> אב ב</w:t>
      </w:r>
      <w:r w:rsidR="008B7748">
        <w:rPr>
          <w:rFonts w:eastAsia="SimSun" w:hint="cs"/>
          <w:rtl/>
          <w:lang w:eastAsia="zh-CN"/>
        </w:rPr>
        <w:t>ע"</w:t>
      </w:r>
      <w:r w:rsidR="008B7748" w:rsidRPr="008B7748">
        <w:rPr>
          <w:rFonts w:eastAsia="SimSun"/>
          <w:rtl/>
          <w:lang w:eastAsia="zh-CN"/>
        </w:rPr>
        <w:t>ש הכל</w:t>
      </w:r>
      <w:r w:rsidR="008B7748" w:rsidRPr="008B7748">
        <w:rPr>
          <w:rFonts w:eastAsia="SimSun" w:hint="cs"/>
          <w:rtl/>
          <w:lang w:eastAsia="zh-CN"/>
        </w:rPr>
        <w:t xml:space="preserve"> </w:t>
      </w:r>
      <w:r w:rsidR="008B7748" w:rsidRPr="008B7748">
        <w:rPr>
          <w:rFonts w:eastAsia="SimSun"/>
          <w:rtl/>
          <w:lang w:eastAsia="zh-CN"/>
        </w:rPr>
        <w:t>מותר לכבוד שבת ובהלוחות מדפיסי</w:t>
      </w:r>
      <w:r w:rsidR="008B7748">
        <w:rPr>
          <w:rFonts w:eastAsia="SimSun" w:hint="cs"/>
          <w:rtl/>
          <w:lang w:eastAsia="zh-CN"/>
        </w:rPr>
        <w:t>ן</w:t>
      </w:r>
      <w:r w:rsidR="008B7748" w:rsidRPr="008B7748">
        <w:rPr>
          <w:rFonts w:eastAsia="SimSun"/>
          <w:rtl/>
          <w:lang w:eastAsia="zh-CN"/>
        </w:rPr>
        <w:t xml:space="preserve"> דאסור לאכול</w:t>
      </w:r>
      <w:r w:rsidR="008B7748" w:rsidRPr="008B7748">
        <w:rPr>
          <w:rFonts w:eastAsia="SimSun" w:hint="cs"/>
          <w:rtl/>
          <w:lang w:eastAsia="zh-CN"/>
        </w:rPr>
        <w:t xml:space="preserve"> </w:t>
      </w:r>
      <w:r w:rsidR="008B7748" w:rsidRPr="008B7748">
        <w:rPr>
          <w:rFonts w:eastAsia="SimSun"/>
          <w:rtl/>
          <w:lang w:eastAsia="zh-CN"/>
        </w:rPr>
        <w:t xml:space="preserve">בשר </w:t>
      </w:r>
      <w:r w:rsidR="008B7748">
        <w:rPr>
          <w:rFonts w:eastAsia="SimSun" w:hint="cs"/>
          <w:rtl/>
          <w:lang w:eastAsia="zh-CN"/>
        </w:rPr>
        <w:t>ע</w:t>
      </w:r>
      <w:r w:rsidR="008B7748" w:rsidRPr="008B7748">
        <w:rPr>
          <w:rFonts w:eastAsia="SimSun"/>
          <w:rtl/>
          <w:lang w:eastAsia="zh-CN"/>
        </w:rPr>
        <w:t>ד חצות, ויש בקבלה שהרב הצדיק המפורסם ר</w:t>
      </w:r>
      <w:r w:rsidR="008B7748">
        <w:rPr>
          <w:rFonts w:eastAsia="SimSun" w:hint="cs"/>
          <w:rtl/>
          <w:lang w:eastAsia="zh-CN"/>
        </w:rPr>
        <w:t>'</w:t>
      </w:r>
      <w:r w:rsidR="008B7748" w:rsidRPr="008B7748">
        <w:rPr>
          <w:rFonts w:eastAsia="SimSun"/>
          <w:rtl/>
          <w:lang w:eastAsia="zh-CN"/>
        </w:rPr>
        <w:t xml:space="preserve"> לוי יצחק</w:t>
      </w:r>
      <w:r w:rsidR="008B7748" w:rsidRPr="008B7748">
        <w:rPr>
          <w:rFonts w:eastAsia="SimSun" w:hint="cs"/>
          <w:rtl/>
          <w:lang w:eastAsia="zh-CN"/>
        </w:rPr>
        <w:t xml:space="preserve"> </w:t>
      </w:r>
      <w:r w:rsidR="008B7748">
        <w:rPr>
          <w:rFonts w:eastAsia="SimSun" w:hint="cs"/>
          <w:rtl/>
          <w:lang w:eastAsia="zh-CN"/>
        </w:rPr>
        <w:t>מ</w:t>
      </w:r>
      <w:r w:rsidR="008B7748" w:rsidRPr="008B7748">
        <w:rPr>
          <w:rFonts w:eastAsia="SimSun"/>
          <w:rtl/>
          <w:lang w:eastAsia="zh-CN"/>
        </w:rPr>
        <w:t>בארדיטשוב זצ</w:t>
      </w:r>
      <w:r w:rsidR="008B7748">
        <w:rPr>
          <w:rFonts w:eastAsia="SimSun" w:hint="cs"/>
          <w:rtl/>
          <w:lang w:eastAsia="zh-CN"/>
        </w:rPr>
        <w:t>"</w:t>
      </w:r>
      <w:r w:rsidR="008B7748" w:rsidRPr="008B7748">
        <w:rPr>
          <w:rFonts w:eastAsia="SimSun"/>
          <w:rtl/>
          <w:lang w:eastAsia="zh-CN"/>
        </w:rPr>
        <w:t>ל פי</w:t>
      </w:r>
      <w:r w:rsidR="008B7748">
        <w:rPr>
          <w:rFonts w:eastAsia="SimSun" w:hint="cs"/>
          <w:rtl/>
          <w:lang w:eastAsia="zh-CN"/>
        </w:rPr>
        <w:t>'</w:t>
      </w:r>
      <w:r w:rsidR="008B7748" w:rsidRPr="008B7748">
        <w:rPr>
          <w:rFonts w:eastAsia="SimSun"/>
          <w:rtl/>
          <w:lang w:eastAsia="zh-CN"/>
        </w:rPr>
        <w:t xml:space="preserve"> דברי המ</w:t>
      </w:r>
      <w:r w:rsidR="008B7748">
        <w:rPr>
          <w:rFonts w:eastAsia="SimSun" w:hint="cs"/>
          <w:rtl/>
          <w:lang w:eastAsia="zh-CN"/>
        </w:rPr>
        <w:t>ג"</w:t>
      </w:r>
      <w:r w:rsidR="008B7748" w:rsidRPr="008B7748">
        <w:rPr>
          <w:rFonts w:eastAsia="SimSun"/>
          <w:rtl/>
          <w:lang w:eastAsia="zh-CN"/>
        </w:rPr>
        <w:t xml:space="preserve">א דהכל </w:t>
      </w:r>
      <w:r w:rsidR="008B7748">
        <w:rPr>
          <w:rFonts w:eastAsia="SimSun" w:hint="cs"/>
          <w:rtl/>
          <w:lang w:eastAsia="zh-CN"/>
        </w:rPr>
        <w:t>מ</w:t>
      </w:r>
      <w:r w:rsidR="008B7748" w:rsidRPr="008B7748">
        <w:rPr>
          <w:rFonts w:eastAsia="SimSun"/>
          <w:rtl/>
          <w:lang w:eastAsia="zh-CN"/>
        </w:rPr>
        <w:t xml:space="preserve">ותר </w:t>
      </w:r>
      <w:r w:rsidR="008B7748">
        <w:rPr>
          <w:rFonts w:eastAsia="SimSun" w:hint="cs"/>
          <w:rtl/>
          <w:lang w:eastAsia="zh-CN"/>
        </w:rPr>
        <w:t>גם</w:t>
      </w:r>
      <w:r w:rsidR="008B7748" w:rsidRPr="008B7748">
        <w:rPr>
          <w:rFonts w:eastAsia="SimSun"/>
          <w:rtl/>
          <w:lang w:eastAsia="zh-CN"/>
        </w:rPr>
        <w:t xml:space="preserve"> בבשר</w:t>
      </w:r>
      <w:r w:rsidR="008B7748" w:rsidRPr="008B7748">
        <w:rPr>
          <w:rFonts w:eastAsia="SimSun" w:hint="cs"/>
          <w:rtl/>
          <w:lang w:eastAsia="zh-CN"/>
        </w:rPr>
        <w:t xml:space="preserve"> </w:t>
      </w:r>
      <w:r w:rsidR="008B7748" w:rsidRPr="008B7748">
        <w:rPr>
          <w:rFonts w:eastAsia="SimSun"/>
          <w:rtl/>
          <w:lang w:eastAsia="zh-CN"/>
        </w:rPr>
        <w:t>ולפע</w:t>
      </w:r>
      <w:r w:rsidR="008B7748">
        <w:rPr>
          <w:rFonts w:eastAsia="SimSun" w:hint="cs"/>
          <w:rtl/>
          <w:lang w:eastAsia="zh-CN"/>
        </w:rPr>
        <w:t>"</w:t>
      </w:r>
      <w:r w:rsidR="008B7748" w:rsidRPr="008B7748">
        <w:rPr>
          <w:rFonts w:eastAsia="SimSun"/>
          <w:rtl/>
          <w:lang w:eastAsia="zh-CN"/>
        </w:rPr>
        <w:t xml:space="preserve">ד </w:t>
      </w:r>
      <w:r w:rsidR="008B7748">
        <w:rPr>
          <w:rFonts w:eastAsia="SimSun" w:hint="cs"/>
          <w:rtl/>
          <w:lang w:eastAsia="zh-CN"/>
        </w:rPr>
        <w:t>י</w:t>
      </w:r>
      <w:r w:rsidR="008B7748" w:rsidRPr="008B7748">
        <w:rPr>
          <w:rFonts w:eastAsia="SimSun"/>
          <w:rtl/>
          <w:lang w:eastAsia="zh-CN"/>
        </w:rPr>
        <w:t>"ל ט</w:t>
      </w:r>
      <w:r w:rsidR="008B7748">
        <w:rPr>
          <w:rFonts w:eastAsia="SimSun" w:hint="cs"/>
          <w:rtl/>
          <w:lang w:eastAsia="zh-CN"/>
        </w:rPr>
        <w:t>ע</w:t>
      </w:r>
      <w:r w:rsidR="008B7748" w:rsidRPr="008B7748">
        <w:rPr>
          <w:rFonts w:eastAsia="SimSun"/>
          <w:rtl/>
          <w:lang w:eastAsia="zh-CN"/>
        </w:rPr>
        <w:t>מו ד</w:t>
      </w:r>
      <w:r w:rsidR="008B7748">
        <w:rPr>
          <w:rFonts w:eastAsia="SimSun" w:hint="cs"/>
          <w:rtl/>
          <w:lang w:eastAsia="zh-CN"/>
        </w:rPr>
        <w:t>ג</w:t>
      </w:r>
      <w:r w:rsidR="008B7748" w:rsidRPr="008B7748">
        <w:rPr>
          <w:rFonts w:eastAsia="SimSun"/>
          <w:rtl/>
          <w:lang w:eastAsia="zh-CN"/>
        </w:rPr>
        <w:t>ם זה לכבוד שבת כשיאכל ק</w:t>
      </w:r>
      <w:r w:rsidR="008B7748">
        <w:rPr>
          <w:rFonts w:eastAsia="SimSun" w:hint="cs"/>
          <w:rtl/>
          <w:lang w:eastAsia="zh-CN"/>
        </w:rPr>
        <w:t>ו</w:t>
      </w:r>
      <w:r w:rsidR="008B7748" w:rsidRPr="008B7748">
        <w:rPr>
          <w:rFonts w:eastAsia="SimSun"/>
          <w:rtl/>
          <w:lang w:eastAsia="zh-CN"/>
        </w:rPr>
        <w:t xml:space="preserve">דם חצות </w:t>
      </w:r>
      <w:r w:rsidR="008B7748">
        <w:rPr>
          <w:rFonts w:eastAsia="SimSun" w:hint="cs"/>
          <w:rtl/>
          <w:lang w:eastAsia="zh-CN"/>
        </w:rPr>
        <w:t>עי'</w:t>
      </w:r>
      <w:r w:rsidR="008B7748" w:rsidRPr="008B7748">
        <w:rPr>
          <w:rFonts w:eastAsia="SimSun" w:hint="cs"/>
          <w:rtl/>
          <w:lang w:eastAsia="zh-CN"/>
        </w:rPr>
        <w:t xml:space="preserve"> </w:t>
      </w:r>
      <w:r w:rsidR="008B7748" w:rsidRPr="008B7748">
        <w:rPr>
          <w:rFonts w:eastAsia="SimSun"/>
          <w:rtl/>
          <w:lang w:eastAsia="zh-CN"/>
        </w:rPr>
        <w:t>או</w:t>
      </w:r>
      <w:r w:rsidR="008B7748">
        <w:rPr>
          <w:rFonts w:eastAsia="SimSun" w:hint="cs"/>
          <w:rtl/>
          <w:lang w:eastAsia="zh-CN"/>
        </w:rPr>
        <w:t>"</w:t>
      </w:r>
      <w:r w:rsidR="008B7748" w:rsidRPr="008B7748">
        <w:rPr>
          <w:rFonts w:eastAsia="SimSun"/>
          <w:rtl/>
          <w:lang w:eastAsia="zh-CN"/>
        </w:rPr>
        <w:t>ח סי</w:t>
      </w:r>
      <w:r w:rsidR="008B7748">
        <w:rPr>
          <w:rFonts w:eastAsia="SimSun" w:hint="cs"/>
          <w:rtl/>
          <w:lang w:eastAsia="zh-CN"/>
        </w:rPr>
        <w:t>'</w:t>
      </w:r>
      <w:r w:rsidR="008B7748" w:rsidRPr="008B7748">
        <w:rPr>
          <w:rFonts w:eastAsia="SimSun"/>
          <w:rtl/>
          <w:lang w:eastAsia="zh-CN"/>
        </w:rPr>
        <w:t xml:space="preserve"> רמ</w:t>
      </w:r>
      <w:r w:rsidR="008B7748">
        <w:rPr>
          <w:rFonts w:eastAsia="SimSun" w:hint="cs"/>
          <w:rtl/>
          <w:lang w:eastAsia="zh-CN"/>
        </w:rPr>
        <w:t>"</w:t>
      </w:r>
      <w:r w:rsidR="008B7748" w:rsidRPr="008B7748">
        <w:rPr>
          <w:rFonts w:eastAsia="SimSun"/>
          <w:rtl/>
          <w:lang w:eastAsia="zh-CN"/>
        </w:rPr>
        <w:t>ט כד</w:t>
      </w:r>
      <w:r w:rsidR="008B7748">
        <w:rPr>
          <w:rFonts w:eastAsia="SimSun" w:hint="cs"/>
          <w:rtl/>
          <w:lang w:eastAsia="zh-CN"/>
        </w:rPr>
        <w:t>י</w:t>
      </w:r>
      <w:r w:rsidR="008B7748" w:rsidRPr="008B7748">
        <w:rPr>
          <w:rFonts w:eastAsia="SimSun"/>
          <w:rtl/>
          <w:lang w:eastAsia="zh-CN"/>
        </w:rPr>
        <w:t xml:space="preserve"> שיאכל ס</w:t>
      </w:r>
      <w:r w:rsidR="008B7748">
        <w:rPr>
          <w:rFonts w:eastAsia="SimSun" w:hint="cs"/>
          <w:rtl/>
          <w:lang w:eastAsia="zh-CN"/>
        </w:rPr>
        <w:t>ע</w:t>
      </w:r>
      <w:r w:rsidR="008B7748" w:rsidRPr="008B7748">
        <w:rPr>
          <w:rFonts w:eastAsia="SimSun"/>
          <w:rtl/>
          <w:lang w:eastAsia="zh-CN"/>
        </w:rPr>
        <w:t>ודת שבת לתיאבון, אך דלכל זה</w:t>
      </w:r>
      <w:r w:rsidR="008B7748" w:rsidRPr="008B7748">
        <w:rPr>
          <w:rFonts w:eastAsia="SimSun" w:hint="cs"/>
          <w:rtl/>
          <w:lang w:eastAsia="zh-CN"/>
        </w:rPr>
        <w:t xml:space="preserve"> </w:t>
      </w:r>
      <w:r w:rsidR="008B7748" w:rsidRPr="008B7748">
        <w:rPr>
          <w:rFonts w:eastAsia="SimSun"/>
          <w:rtl/>
          <w:lang w:eastAsia="zh-CN"/>
        </w:rPr>
        <w:t>קשה יאכל מידי אחרינא הכי כבוד שבת שיאכל בשר בע</w:t>
      </w:r>
      <w:r w:rsidR="008B7748">
        <w:rPr>
          <w:rFonts w:eastAsia="SimSun" w:hint="cs"/>
          <w:rtl/>
          <w:lang w:eastAsia="zh-CN"/>
        </w:rPr>
        <w:t>"</w:t>
      </w:r>
      <w:r w:rsidR="008B7748" w:rsidRPr="008B7748">
        <w:rPr>
          <w:rFonts w:eastAsia="SimSun"/>
          <w:rtl/>
          <w:lang w:eastAsia="zh-CN"/>
        </w:rPr>
        <w:t>ש. אך</w:t>
      </w:r>
      <w:r w:rsidR="008B7748" w:rsidRPr="008B7748">
        <w:rPr>
          <w:rFonts w:eastAsia="SimSun" w:hint="cs"/>
          <w:rtl/>
          <w:lang w:eastAsia="zh-CN"/>
        </w:rPr>
        <w:t xml:space="preserve"> </w:t>
      </w:r>
      <w:r w:rsidR="008B7748">
        <w:rPr>
          <w:rFonts w:eastAsia="SimSun" w:hint="cs"/>
          <w:rtl/>
          <w:lang w:eastAsia="zh-CN"/>
        </w:rPr>
        <w:t>י</w:t>
      </w:r>
      <w:r w:rsidR="008B7748" w:rsidRPr="008B7748">
        <w:rPr>
          <w:rFonts w:eastAsia="SimSun"/>
          <w:rtl/>
          <w:lang w:eastAsia="zh-CN"/>
        </w:rPr>
        <w:t>"ל דהנה כמדומה ש</w:t>
      </w:r>
      <w:r w:rsidR="008B7748">
        <w:rPr>
          <w:rFonts w:eastAsia="SimSun" w:hint="cs"/>
          <w:rtl/>
          <w:lang w:eastAsia="zh-CN"/>
        </w:rPr>
        <w:t>מ</w:t>
      </w:r>
      <w:r w:rsidR="008B7748" w:rsidRPr="008B7748">
        <w:rPr>
          <w:rFonts w:eastAsia="SimSun"/>
          <w:rtl/>
          <w:lang w:eastAsia="zh-CN"/>
        </w:rPr>
        <w:t>נה</w:t>
      </w:r>
      <w:r w:rsidR="008B7748">
        <w:rPr>
          <w:rFonts w:eastAsia="SimSun" w:hint="cs"/>
          <w:rtl/>
          <w:lang w:eastAsia="zh-CN"/>
        </w:rPr>
        <w:t>ג</w:t>
      </w:r>
      <w:r w:rsidR="008B7748" w:rsidRPr="008B7748">
        <w:rPr>
          <w:rFonts w:eastAsia="SimSun"/>
          <w:rtl/>
          <w:lang w:eastAsia="zh-CN"/>
        </w:rPr>
        <w:t xml:space="preserve"> ישראל לאכול בשר בכל</w:t>
      </w:r>
      <w:r w:rsidR="008B7748">
        <w:rPr>
          <w:rFonts w:eastAsia="SimSun" w:hint="cs"/>
          <w:rtl/>
          <w:lang w:eastAsia="zh-CN"/>
        </w:rPr>
        <w:t xml:space="preserve"> ע"</w:t>
      </w:r>
      <w:r w:rsidR="008B7748" w:rsidRPr="008B7748">
        <w:rPr>
          <w:rFonts w:eastAsia="SimSun"/>
          <w:rtl/>
          <w:lang w:eastAsia="zh-CN"/>
        </w:rPr>
        <w:t>ש ומלבד</w:t>
      </w:r>
      <w:r w:rsidR="008B7748" w:rsidRPr="008B7748">
        <w:rPr>
          <w:rFonts w:eastAsia="SimSun" w:hint="cs"/>
          <w:rtl/>
          <w:lang w:eastAsia="zh-CN"/>
        </w:rPr>
        <w:t xml:space="preserve"> </w:t>
      </w:r>
      <w:r w:rsidR="008B7748" w:rsidRPr="008B7748">
        <w:rPr>
          <w:rFonts w:eastAsia="SimSun"/>
          <w:rtl/>
          <w:lang w:eastAsia="zh-CN"/>
        </w:rPr>
        <w:t>ש</w:t>
      </w:r>
      <w:r w:rsidR="008B7748">
        <w:rPr>
          <w:rFonts w:eastAsia="SimSun" w:hint="cs"/>
          <w:rtl/>
          <w:lang w:eastAsia="zh-CN"/>
        </w:rPr>
        <w:t>י"</w:t>
      </w:r>
      <w:r w:rsidR="008B7748" w:rsidRPr="008B7748">
        <w:rPr>
          <w:rFonts w:eastAsia="SimSun"/>
          <w:rtl/>
          <w:lang w:eastAsia="zh-CN"/>
        </w:rPr>
        <w:t>ל לעשות היפוך מחוקות ה</w:t>
      </w:r>
      <w:r w:rsidR="008B7748">
        <w:rPr>
          <w:rFonts w:eastAsia="SimSun" w:hint="cs"/>
          <w:rtl/>
          <w:lang w:eastAsia="zh-CN"/>
        </w:rPr>
        <w:t>ע</w:t>
      </w:r>
      <w:r w:rsidR="008B7748" w:rsidRPr="008B7748">
        <w:rPr>
          <w:rFonts w:eastAsia="SimSun"/>
          <w:rtl/>
          <w:lang w:eastAsia="zh-CN"/>
        </w:rPr>
        <w:t>כו</w:t>
      </w:r>
      <w:r w:rsidR="008B7748">
        <w:rPr>
          <w:rFonts w:eastAsia="SimSun" w:hint="cs"/>
          <w:rtl/>
          <w:lang w:eastAsia="zh-CN"/>
        </w:rPr>
        <w:t>"ם</w:t>
      </w:r>
      <w:r w:rsidR="008B7748" w:rsidRPr="008B7748">
        <w:rPr>
          <w:rFonts w:eastAsia="SimSun"/>
          <w:rtl/>
          <w:lang w:eastAsia="zh-CN"/>
        </w:rPr>
        <w:t xml:space="preserve"> שאין אוכלים בשר ביום ו</w:t>
      </w:r>
      <w:r w:rsidR="008B7748">
        <w:rPr>
          <w:rFonts w:eastAsia="SimSun" w:hint="cs"/>
          <w:rtl/>
          <w:lang w:eastAsia="zh-CN"/>
        </w:rPr>
        <w:t>'</w:t>
      </w:r>
      <w:r w:rsidR="008B7748" w:rsidRPr="008B7748">
        <w:rPr>
          <w:rFonts w:eastAsia="SimSun" w:hint="cs"/>
          <w:rtl/>
          <w:lang w:eastAsia="zh-CN"/>
        </w:rPr>
        <w:t xml:space="preserve"> </w:t>
      </w:r>
      <w:r w:rsidR="008B7748">
        <w:rPr>
          <w:rFonts w:eastAsia="SimSun" w:hint="cs"/>
          <w:rtl/>
          <w:lang w:eastAsia="zh-CN"/>
        </w:rPr>
        <w:t>ע</w:t>
      </w:r>
      <w:r w:rsidR="008B7748" w:rsidRPr="008B7748">
        <w:rPr>
          <w:rFonts w:eastAsia="SimSun"/>
          <w:rtl/>
          <w:lang w:eastAsia="zh-CN"/>
        </w:rPr>
        <w:t>י</w:t>
      </w:r>
      <w:r w:rsidR="008B7748">
        <w:rPr>
          <w:rFonts w:eastAsia="SimSun" w:hint="cs"/>
          <w:rtl/>
          <w:lang w:eastAsia="zh-CN"/>
        </w:rPr>
        <w:t>'</w:t>
      </w:r>
      <w:r w:rsidR="008B7748" w:rsidRPr="008B7748">
        <w:rPr>
          <w:rFonts w:eastAsia="SimSun"/>
          <w:rtl/>
          <w:lang w:eastAsia="zh-CN"/>
        </w:rPr>
        <w:t xml:space="preserve"> מ</w:t>
      </w:r>
      <w:r w:rsidR="008B7748">
        <w:rPr>
          <w:rFonts w:eastAsia="SimSun" w:hint="cs"/>
          <w:rtl/>
          <w:lang w:eastAsia="zh-CN"/>
        </w:rPr>
        <w:t>ג"</w:t>
      </w:r>
      <w:r w:rsidR="008B7748" w:rsidRPr="008B7748">
        <w:rPr>
          <w:rFonts w:eastAsia="SimSun"/>
          <w:rtl/>
          <w:lang w:eastAsia="zh-CN"/>
        </w:rPr>
        <w:t>א ס</w:t>
      </w:r>
      <w:r w:rsidR="008B7748">
        <w:rPr>
          <w:rFonts w:eastAsia="SimSun" w:hint="cs"/>
          <w:rtl/>
          <w:lang w:eastAsia="zh-CN"/>
        </w:rPr>
        <w:t>י'</w:t>
      </w:r>
      <w:r w:rsidR="008B7748" w:rsidRPr="008B7748">
        <w:rPr>
          <w:rFonts w:eastAsia="SimSun"/>
          <w:rtl/>
          <w:lang w:eastAsia="zh-CN"/>
        </w:rPr>
        <w:t xml:space="preserve"> תקנ</w:t>
      </w:r>
      <w:r w:rsidR="008B7748">
        <w:rPr>
          <w:rFonts w:eastAsia="SimSun" w:hint="cs"/>
          <w:rtl/>
          <w:lang w:eastAsia="zh-CN"/>
        </w:rPr>
        <w:t>"</w:t>
      </w:r>
      <w:r w:rsidR="008B7748" w:rsidRPr="008B7748">
        <w:rPr>
          <w:rFonts w:eastAsia="SimSun"/>
          <w:rtl/>
          <w:lang w:eastAsia="zh-CN"/>
        </w:rPr>
        <w:t>א ס</w:t>
      </w:r>
      <w:r w:rsidR="008B7748">
        <w:rPr>
          <w:rFonts w:eastAsia="SimSun" w:hint="cs"/>
          <w:rtl/>
          <w:lang w:eastAsia="zh-CN"/>
        </w:rPr>
        <w:t>"</w:t>
      </w:r>
      <w:r w:rsidR="008B7748" w:rsidRPr="008B7748">
        <w:rPr>
          <w:rFonts w:eastAsia="SimSun"/>
          <w:rtl/>
          <w:lang w:eastAsia="zh-CN"/>
        </w:rPr>
        <w:t>ק כ</w:t>
      </w:r>
      <w:r w:rsidR="008B7748">
        <w:rPr>
          <w:rFonts w:eastAsia="SimSun" w:hint="cs"/>
          <w:rtl/>
          <w:lang w:eastAsia="zh-CN"/>
        </w:rPr>
        <w:t>"</w:t>
      </w:r>
      <w:r w:rsidR="008B7748" w:rsidRPr="008B7748">
        <w:rPr>
          <w:rFonts w:eastAsia="SimSun"/>
          <w:rtl/>
          <w:lang w:eastAsia="zh-CN"/>
        </w:rPr>
        <w:t xml:space="preserve">ח </w:t>
      </w:r>
      <w:r w:rsidR="008B7748">
        <w:rPr>
          <w:rFonts w:eastAsia="SimSun" w:hint="cs"/>
          <w:rtl/>
          <w:lang w:eastAsia="zh-CN"/>
        </w:rPr>
        <w:t>ע</w:t>
      </w:r>
      <w:r w:rsidR="008B7748" w:rsidRPr="008B7748">
        <w:rPr>
          <w:rFonts w:eastAsia="SimSun"/>
          <w:rtl/>
          <w:lang w:eastAsia="zh-CN"/>
        </w:rPr>
        <w:t xml:space="preserve">וד </w:t>
      </w:r>
      <w:r w:rsidR="008B7748">
        <w:rPr>
          <w:rFonts w:eastAsia="SimSun" w:hint="cs"/>
          <w:rtl/>
          <w:lang w:eastAsia="zh-CN"/>
        </w:rPr>
        <w:t>י"</w:t>
      </w:r>
      <w:r w:rsidR="008B7748" w:rsidRPr="008B7748">
        <w:rPr>
          <w:rFonts w:eastAsia="SimSun"/>
          <w:rtl/>
          <w:lang w:eastAsia="zh-CN"/>
        </w:rPr>
        <w:t xml:space="preserve">ל </w:t>
      </w:r>
      <w:r w:rsidR="008B7748">
        <w:rPr>
          <w:rFonts w:eastAsia="SimSun" w:hint="cs"/>
          <w:rtl/>
          <w:lang w:eastAsia="zh-CN"/>
        </w:rPr>
        <w:t>ע"</w:t>
      </w:r>
      <w:r w:rsidR="008B7748" w:rsidRPr="008B7748">
        <w:rPr>
          <w:rFonts w:eastAsia="SimSun"/>
          <w:rtl/>
          <w:lang w:eastAsia="zh-CN"/>
        </w:rPr>
        <w:t>פ מ</w:t>
      </w:r>
      <w:r w:rsidR="008B7748">
        <w:rPr>
          <w:rFonts w:eastAsia="SimSun" w:hint="cs"/>
          <w:rtl/>
          <w:lang w:eastAsia="zh-CN"/>
        </w:rPr>
        <w:t>"</w:t>
      </w:r>
      <w:r w:rsidR="008B7748" w:rsidRPr="008B7748">
        <w:rPr>
          <w:rFonts w:eastAsia="SimSun"/>
          <w:rtl/>
          <w:lang w:eastAsia="zh-CN"/>
        </w:rPr>
        <w:t>ד בחולין פ</w:t>
      </w:r>
      <w:r w:rsidR="008B7748">
        <w:rPr>
          <w:rFonts w:eastAsia="SimSun" w:hint="cs"/>
          <w:rtl/>
          <w:lang w:eastAsia="zh-CN"/>
        </w:rPr>
        <w:t>"ד</w:t>
      </w:r>
      <w:r w:rsidR="008B7748" w:rsidRPr="008B7748">
        <w:rPr>
          <w:rFonts w:eastAsia="SimSun" w:hint="cs"/>
          <w:rtl/>
          <w:lang w:eastAsia="zh-CN"/>
        </w:rPr>
        <w:t xml:space="preserve"> </w:t>
      </w:r>
      <w:r w:rsidR="008B7748" w:rsidRPr="008B7748">
        <w:rPr>
          <w:rFonts w:eastAsia="SimSun"/>
          <w:rtl/>
          <w:lang w:eastAsia="zh-CN"/>
        </w:rPr>
        <w:t>מי שיש לו מנה וכו</w:t>
      </w:r>
      <w:r w:rsidR="008B7748">
        <w:rPr>
          <w:rFonts w:eastAsia="SimSun" w:hint="cs"/>
          <w:rtl/>
          <w:lang w:eastAsia="zh-CN"/>
        </w:rPr>
        <w:t>'</w:t>
      </w:r>
      <w:r w:rsidR="008B7748" w:rsidRPr="008B7748">
        <w:rPr>
          <w:rFonts w:eastAsia="SimSun"/>
          <w:rtl/>
          <w:lang w:eastAsia="zh-CN"/>
        </w:rPr>
        <w:t xml:space="preserve"> ואינך אימת מ</w:t>
      </w:r>
      <w:r w:rsidR="008B7748">
        <w:rPr>
          <w:rFonts w:eastAsia="SimSun" w:hint="cs"/>
          <w:rtl/>
          <w:lang w:eastAsia="zh-CN"/>
        </w:rPr>
        <w:t>ע"</w:t>
      </w:r>
      <w:r w:rsidR="008B7748" w:rsidRPr="008B7748">
        <w:rPr>
          <w:rFonts w:eastAsia="SimSun"/>
          <w:rtl/>
          <w:lang w:eastAsia="zh-CN"/>
        </w:rPr>
        <w:t>ש ל</w:t>
      </w:r>
      <w:r w:rsidR="008B7748">
        <w:rPr>
          <w:rFonts w:eastAsia="SimSun" w:hint="cs"/>
          <w:rtl/>
          <w:lang w:eastAsia="zh-CN"/>
        </w:rPr>
        <w:t>ע"</w:t>
      </w:r>
      <w:r w:rsidR="008B7748" w:rsidRPr="008B7748">
        <w:rPr>
          <w:rFonts w:eastAsia="SimSun"/>
          <w:rtl/>
          <w:lang w:eastAsia="zh-CN"/>
        </w:rPr>
        <w:t>ש ואפשר לפי</w:t>
      </w:r>
      <w:r w:rsidR="008B7748">
        <w:rPr>
          <w:rFonts w:eastAsia="SimSun" w:hint="cs"/>
          <w:rtl/>
          <w:lang w:eastAsia="zh-CN"/>
        </w:rPr>
        <w:t>'</w:t>
      </w:r>
      <w:r w:rsidR="008B7748" w:rsidRPr="008B7748">
        <w:rPr>
          <w:rFonts w:eastAsia="SimSun" w:hint="cs"/>
          <w:rtl/>
          <w:lang w:eastAsia="zh-CN"/>
        </w:rPr>
        <w:t xml:space="preserve"> </w:t>
      </w:r>
      <w:r w:rsidR="008B7748" w:rsidRPr="008B7748">
        <w:rPr>
          <w:rFonts w:eastAsia="SimSun"/>
          <w:rtl/>
          <w:lang w:eastAsia="zh-CN"/>
        </w:rPr>
        <w:t>רש</w:t>
      </w:r>
      <w:r w:rsidR="008B7748">
        <w:rPr>
          <w:rFonts w:eastAsia="SimSun" w:hint="cs"/>
          <w:rtl/>
          <w:lang w:eastAsia="zh-CN"/>
        </w:rPr>
        <w:t>"</w:t>
      </w:r>
      <w:r w:rsidR="008B7748" w:rsidRPr="008B7748">
        <w:rPr>
          <w:rFonts w:eastAsia="SimSun"/>
          <w:rtl/>
          <w:lang w:eastAsia="zh-CN"/>
        </w:rPr>
        <w:t xml:space="preserve">י שם דקאי </w:t>
      </w:r>
      <w:r w:rsidR="008B7748">
        <w:rPr>
          <w:rFonts w:eastAsia="SimSun" w:hint="cs"/>
          <w:rtl/>
          <w:lang w:eastAsia="zh-CN"/>
        </w:rPr>
        <w:t>ע</w:t>
      </w:r>
      <w:r w:rsidR="008B7748" w:rsidRPr="008B7748">
        <w:rPr>
          <w:rFonts w:eastAsia="SimSun"/>
          <w:rtl/>
          <w:lang w:eastAsia="zh-CN"/>
        </w:rPr>
        <w:t>ל יום ו</w:t>
      </w:r>
      <w:r w:rsidR="008B7748">
        <w:rPr>
          <w:rFonts w:eastAsia="SimSun" w:hint="cs"/>
          <w:rtl/>
          <w:lang w:eastAsia="zh-CN"/>
        </w:rPr>
        <w:t>'</w:t>
      </w:r>
      <w:r w:rsidR="008B7748" w:rsidRPr="008B7748">
        <w:rPr>
          <w:rFonts w:eastAsia="SimSun"/>
          <w:rtl/>
          <w:lang w:eastAsia="zh-CN"/>
        </w:rPr>
        <w:t xml:space="preserve"> ו</w:t>
      </w:r>
      <w:r w:rsidR="008B7748">
        <w:rPr>
          <w:rFonts w:eastAsia="SimSun" w:hint="cs"/>
          <w:rtl/>
          <w:lang w:eastAsia="zh-CN"/>
        </w:rPr>
        <w:t>ט</w:t>
      </w:r>
      <w:r w:rsidR="008B7748" w:rsidRPr="008B7748">
        <w:rPr>
          <w:rFonts w:eastAsia="SimSun"/>
          <w:rtl/>
          <w:lang w:eastAsia="zh-CN"/>
        </w:rPr>
        <w:t>עמא כדי להרגילו במאכלים שלא</w:t>
      </w:r>
      <w:r w:rsidR="008B7748" w:rsidRPr="008B7748">
        <w:rPr>
          <w:rFonts w:eastAsia="SimSun" w:hint="cs"/>
          <w:rtl/>
          <w:lang w:eastAsia="zh-CN"/>
        </w:rPr>
        <w:t xml:space="preserve"> </w:t>
      </w:r>
      <w:r w:rsidR="008B7748" w:rsidRPr="008B7748">
        <w:rPr>
          <w:rFonts w:eastAsia="SimSun"/>
          <w:rtl/>
          <w:lang w:eastAsia="zh-CN"/>
        </w:rPr>
        <w:t xml:space="preserve">יהיה ניזוק משינוי וסת </w:t>
      </w:r>
      <w:r w:rsidR="008B7748">
        <w:rPr>
          <w:rFonts w:eastAsia="SimSun" w:hint="cs"/>
          <w:rtl/>
          <w:lang w:eastAsia="zh-CN"/>
        </w:rPr>
        <w:t>ע</w:t>
      </w:r>
      <w:r w:rsidR="008B7748" w:rsidRPr="008B7748">
        <w:rPr>
          <w:rFonts w:eastAsia="SimSun"/>
          <w:rtl/>
          <w:lang w:eastAsia="zh-CN"/>
        </w:rPr>
        <w:t>י</w:t>
      </w:r>
      <w:r w:rsidR="008B7748">
        <w:rPr>
          <w:rFonts w:eastAsia="SimSun" w:hint="cs"/>
          <w:rtl/>
          <w:lang w:eastAsia="zh-CN"/>
        </w:rPr>
        <w:t>'</w:t>
      </w:r>
      <w:r w:rsidR="008B7748" w:rsidRPr="008B7748">
        <w:rPr>
          <w:rFonts w:eastAsia="SimSun"/>
          <w:rtl/>
          <w:lang w:eastAsia="zh-CN"/>
        </w:rPr>
        <w:t xml:space="preserve"> ר</w:t>
      </w:r>
      <w:r w:rsidR="008B7748">
        <w:rPr>
          <w:rFonts w:eastAsia="SimSun" w:hint="cs"/>
          <w:rtl/>
          <w:lang w:eastAsia="zh-CN"/>
        </w:rPr>
        <w:t>מ</w:t>
      </w:r>
      <w:r w:rsidR="008B7748" w:rsidRPr="008B7748">
        <w:rPr>
          <w:rFonts w:eastAsia="SimSun"/>
          <w:rtl/>
          <w:lang w:eastAsia="zh-CN"/>
        </w:rPr>
        <w:t>ב</w:t>
      </w:r>
      <w:r w:rsidR="008B7748">
        <w:rPr>
          <w:rFonts w:eastAsia="SimSun" w:hint="cs"/>
          <w:rtl/>
          <w:lang w:eastAsia="zh-CN"/>
        </w:rPr>
        <w:t>"ם</w:t>
      </w:r>
      <w:r w:rsidR="008B7748" w:rsidRPr="008B7748">
        <w:rPr>
          <w:rFonts w:eastAsia="SimSun"/>
          <w:rtl/>
          <w:lang w:eastAsia="zh-CN"/>
        </w:rPr>
        <w:t xml:space="preserve"> ב</w:t>
      </w:r>
      <w:r w:rsidR="008B7748">
        <w:rPr>
          <w:rFonts w:eastAsia="SimSun" w:hint="cs"/>
          <w:rtl/>
          <w:lang w:eastAsia="zh-CN"/>
        </w:rPr>
        <w:t>"</w:t>
      </w:r>
      <w:r w:rsidR="008B7748" w:rsidRPr="008B7748">
        <w:rPr>
          <w:rFonts w:eastAsia="SimSun"/>
          <w:rtl/>
          <w:lang w:eastAsia="zh-CN"/>
        </w:rPr>
        <w:t>ב ק</w:t>
      </w:r>
      <w:r w:rsidR="008B7748">
        <w:rPr>
          <w:rFonts w:eastAsia="SimSun" w:hint="cs"/>
          <w:rtl/>
          <w:lang w:eastAsia="zh-CN"/>
        </w:rPr>
        <w:t>מ"</w:t>
      </w:r>
      <w:r w:rsidR="008B7748" w:rsidRPr="008B7748">
        <w:rPr>
          <w:rFonts w:eastAsia="SimSun"/>
          <w:rtl/>
          <w:lang w:eastAsia="zh-CN"/>
        </w:rPr>
        <w:t>ו, ו</w:t>
      </w:r>
      <w:r w:rsidR="008B7748">
        <w:rPr>
          <w:rFonts w:eastAsia="SimSun" w:hint="cs"/>
          <w:rtl/>
          <w:lang w:eastAsia="zh-CN"/>
        </w:rPr>
        <w:t>ע</w:t>
      </w:r>
      <w:r w:rsidR="008B7748" w:rsidRPr="008B7748">
        <w:rPr>
          <w:rFonts w:eastAsia="SimSun"/>
          <w:rtl/>
          <w:lang w:eastAsia="zh-CN"/>
        </w:rPr>
        <w:t>י</w:t>
      </w:r>
      <w:r w:rsidR="008B7748">
        <w:rPr>
          <w:rFonts w:eastAsia="SimSun" w:hint="cs"/>
          <w:rtl/>
          <w:lang w:eastAsia="zh-CN"/>
        </w:rPr>
        <w:t>'</w:t>
      </w:r>
      <w:r w:rsidR="008B7748" w:rsidRPr="008B7748">
        <w:rPr>
          <w:rFonts w:eastAsia="SimSun"/>
          <w:rtl/>
          <w:lang w:eastAsia="zh-CN"/>
        </w:rPr>
        <w:t xml:space="preserve"> מג</w:t>
      </w:r>
      <w:r w:rsidR="008B7748">
        <w:rPr>
          <w:rFonts w:eastAsia="SimSun" w:hint="cs"/>
          <w:rtl/>
          <w:lang w:eastAsia="zh-CN"/>
        </w:rPr>
        <w:t>"</w:t>
      </w:r>
      <w:r w:rsidR="008B7748" w:rsidRPr="008B7748">
        <w:rPr>
          <w:rFonts w:eastAsia="SimSun"/>
          <w:rtl/>
          <w:lang w:eastAsia="zh-CN"/>
        </w:rPr>
        <w:t>א סי</w:t>
      </w:r>
      <w:r w:rsidR="008B7748">
        <w:rPr>
          <w:rFonts w:eastAsia="SimSun" w:hint="cs"/>
          <w:rtl/>
          <w:lang w:eastAsia="zh-CN"/>
        </w:rPr>
        <w:t>'</w:t>
      </w:r>
      <w:r w:rsidR="008B7748" w:rsidRPr="008B7748">
        <w:rPr>
          <w:rFonts w:eastAsia="SimSun" w:hint="cs"/>
          <w:rtl/>
          <w:lang w:eastAsia="zh-CN"/>
        </w:rPr>
        <w:t xml:space="preserve"> </w:t>
      </w:r>
      <w:r w:rsidR="008B7748" w:rsidRPr="008B7748">
        <w:rPr>
          <w:rFonts w:eastAsia="SimSun"/>
          <w:rtl/>
          <w:lang w:eastAsia="zh-CN"/>
        </w:rPr>
        <w:t>ר</w:t>
      </w:r>
      <w:r w:rsidR="008B7748">
        <w:rPr>
          <w:rFonts w:eastAsia="SimSun" w:hint="cs"/>
          <w:rtl/>
          <w:lang w:eastAsia="zh-CN"/>
        </w:rPr>
        <w:t>"</w:t>
      </w:r>
      <w:r w:rsidR="008B7748" w:rsidRPr="008B7748">
        <w:rPr>
          <w:rFonts w:eastAsia="SimSun"/>
          <w:rtl/>
          <w:lang w:eastAsia="zh-CN"/>
        </w:rPr>
        <w:t>נ סק</w:t>
      </w:r>
      <w:r w:rsidR="008B7748">
        <w:rPr>
          <w:rFonts w:eastAsia="SimSun" w:hint="cs"/>
          <w:rtl/>
          <w:lang w:eastAsia="zh-CN"/>
        </w:rPr>
        <w:t>"</w:t>
      </w:r>
      <w:r w:rsidR="008B7748" w:rsidRPr="008B7748">
        <w:rPr>
          <w:rFonts w:eastAsia="SimSun"/>
          <w:rtl/>
          <w:lang w:eastAsia="zh-CN"/>
        </w:rPr>
        <w:t>א דצריך לט</w:t>
      </w:r>
      <w:r w:rsidR="008B7748">
        <w:rPr>
          <w:rFonts w:eastAsia="SimSun" w:hint="cs"/>
          <w:rtl/>
          <w:lang w:eastAsia="zh-CN"/>
        </w:rPr>
        <w:t>ע</w:t>
      </w:r>
      <w:r w:rsidR="008B7748" w:rsidRPr="008B7748">
        <w:rPr>
          <w:rFonts w:eastAsia="SimSun"/>
          <w:rtl/>
          <w:lang w:eastAsia="zh-CN"/>
        </w:rPr>
        <w:t>ו</w:t>
      </w:r>
      <w:r w:rsidR="008B7748">
        <w:rPr>
          <w:rFonts w:eastAsia="SimSun" w:hint="cs"/>
          <w:rtl/>
          <w:lang w:eastAsia="zh-CN"/>
        </w:rPr>
        <w:t>ם</w:t>
      </w:r>
      <w:r w:rsidR="008B7748" w:rsidRPr="008B7748">
        <w:rPr>
          <w:rFonts w:eastAsia="SimSun"/>
          <w:rtl/>
          <w:lang w:eastAsia="zh-CN"/>
        </w:rPr>
        <w:t xml:space="preserve"> מכל תבשיל בע</w:t>
      </w:r>
      <w:r w:rsidR="008B7748">
        <w:rPr>
          <w:rFonts w:eastAsia="SimSun" w:hint="cs"/>
          <w:rtl/>
          <w:lang w:eastAsia="zh-CN"/>
        </w:rPr>
        <w:t>"</w:t>
      </w:r>
      <w:r w:rsidR="008B7748" w:rsidRPr="008B7748">
        <w:rPr>
          <w:rFonts w:eastAsia="SimSun"/>
          <w:rtl/>
          <w:lang w:eastAsia="zh-CN"/>
        </w:rPr>
        <w:t>ש ואולי מה</w:t>
      </w:r>
      <w:r w:rsidR="008B7748">
        <w:rPr>
          <w:rFonts w:eastAsia="SimSun" w:hint="cs"/>
          <w:rtl/>
          <w:lang w:eastAsia="zh-CN"/>
        </w:rPr>
        <w:t>"ט</w:t>
      </w:r>
      <w:r w:rsidR="008B7748" w:rsidRPr="008B7748">
        <w:rPr>
          <w:rFonts w:eastAsia="SimSun"/>
          <w:rtl/>
          <w:lang w:eastAsia="zh-CN"/>
        </w:rPr>
        <w:t>, ו</w:t>
      </w:r>
      <w:r w:rsidR="008B7748">
        <w:rPr>
          <w:rFonts w:eastAsia="SimSun" w:hint="cs"/>
          <w:rtl/>
          <w:lang w:eastAsia="zh-CN"/>
        </w:rPr>
        <w:t>ע</w:t>
      </w:r>
      <w:r w:rsidR="008B7748" w:rsidRPr="008B7748">
        <w:rPr>
          <w:rFonts w:eastAsia="SimSun"/>
          <w:rtl/>
          <w:lang w:eastAsia="zh-CN"/>
        </w:rPr>
        <w:t>י</w:t>
      </w:r>
      <w:r w:rsidR="008B7748">
        <w:rPr>
          <w:rFonts w:eastAsia="SimSun" w:hint="cs"/>
          <w:rtl/>
          <w:lang w:eastAsia="zh-CN"/>
        </w:rPr>
        <w:t>'</w:t>
      </w:r>
      <w:r w:rsidR="008B7748" w:rsidRPr="008B7748">
        <w:rPr>
          <w:rFonts w:eastAsia="SimSun" w:hint="cs"/>
          <w:rtl/>
          <w:lang w:eastAsia="zh-CN"/>
        </w:rPr>
        <w:t xml:space="preserve"> </w:t>
      </w:r>
      <w:r w:rsidR="008B7748" w:rsidRPr="008B7748">
        <w:rPr>
          <w:rFonts w:eastAsia="SimSun"/>
          <w:rtl/>
          <w:lang w:eastAsia="zh-CN"/>
        </w:rPr>
        <w:t>ס</w:t>
      </w:r>
      <w:r w:rsidR="008B7748">
        <w:rPr>
          <w:rFonts w:eastAsia="SimSun" w:hint="cs"/>
          <w:rtl/>
          <w:lang w:eastAsia="zh-CN"/>
        </w:rPr>
        <w:t>'</w:t>
      </w:r>
      <w:r w:rsidR="008B7748" w:rsidRPr="008B7748">
        <w:rPr>
          <w:rFonts w:eastAsia="SimSun"/>
          <w:rtl/>
          <w:lang w:eastAsia="zh-CN"/>
        </w:rPr>
        <w:t xml:space="preserve"> בוצינא ד</w:t>
      </w:r>
      <w:r w:rsidR="008B7748">
        <w:rPr>
          <w:rFonts w:eastAsia="SimSun" w:hint="cs"/>
          <w:rtl/>
          <w:lang w:eastAsia="zh-CN"/>
        </w:rPr>
        <w:t>נ</w:t>
      </w:r>
      <w:r w:rsidR="008B7748" w:rsidRPr="008B7748">
        <w:rPr>
          <w:rFonts w:eastAsia="SimSun"/>
          <w:rtl/>
          <w:lang w:eastAsia="zh-CN"/>
        </w:rPr>
        <w:t>הורא שפי</w:t>
      </w:r>
      <w:r w:rsidR="008B7748">
        <w:rPr>
          <w:rFonts w:eastAsia="SimSun" w:hint="cs"/>
          <w:rtl/>
          <w:lang w:eastAsia="zh-CN"/>
        </w:rPr>
        <w:t>'</w:t>
      </w:r>
      <w:r w:rsidR="008B7748" w:rsidRPr="008B7748">
        <w:rPr>
          <w:rFonts w:eastAsia="SimSun"/>
          <w:rtl/>
          <w:lang w:eastAsia="zh-CN"/>
        </w:rPr>
        <w:t xml:space="preserve"> מ</w:t>
      </w:r>
      <w:r w:rsidR="008B7748">
        <w:rPr>
          <w:rFonts w:eastAsia="SimSun" w:hint="cs"/>
          <w:rtl/>
          <w:lang w:eastAsia="zh-CN"/>
        </w:rPr>
        <w:t>"</w:t>
      </w:r>
      <w:r w:rsidR="008B7748" w:rsidRPr="008B7748">
        <w:rPr>
          <w:rFonts w:eastAsia="SimSun"/>
          <w:rtl/>
          <w:lang w:eastAsia="zh-CN"/>
        </w:rPr>
        <w:t>ד אנן דשכיח לן בשרא בכל יומא</w:t>
      </w:r>
      <w:r w:rsidR="008B7748" w:rsidRPr="008B7748">
        <w:rPr>
          <w:rFonts w:eastAsia="SimSun" w:hint="cs"/>
          <w:rtl/>
          <w:lang w:eastAsia="zh-CN"/>
        </w:rPr>
        <w:t xml:space="preserve"> </w:t>
      </w:r>
      <w:r w:rsidR="008B7748">
        <w:rPr>
          <w:rFonts w:eastAsia="SimSun" w:hint="cs"/>
          <w:rtl/>
          <w:lang w:eastAsia="zh-CN"/>
        </w:rPr>
        <w:t>ב</w:t>
      </w:r>
      <w:r w:rsidR="008B7748" w:rsidRPr="008B7748">
        <w:rPr>
          <w:rFonts w:eastAsia="SimSun"/>
          <w:rtl/>
          <w:lang w:eastAsia="zh-CN"/>
        </w:rPr>
        <w:t>מה שני</w:t>
      </w:r>
      <w:r w:rsidR="008B7748">
        <w:rPr>
          <w:rFonts w:eastAsia="SimSun" w:hint="cs"/>
          <w:rtl/>
          <w:lang w:eastAsia="zh-CN"/>
        </w:rPr>
        <w:t>נ</w:t>
      </w:r>
      <w:r w:rsidR="008B7748" w:rsidRPr="008B7748">
        <w:rPr>
          <w:rFonts w:eastAsia="SimSun"/>
          <w:rtl/>
          <w:lang w:eastAsia="zh-CN"/>
        </w:rPr>
        <w:t>ן פי</w:t>
      </w:r>
      <w:r w:rsidR="008B7748">
        <w:rPr>
          <w:rFonts w:eastAsia="SimSun" w:hint="cs"/>
          <w:rtl/>
          <w:lang w:eastAsia="zh-CN"/>
        </w:rPr>
        <w:t>'</w:t>
      </w:r>
      <w:r w:rsidR="008B7748" w:rsidRPr="008B7748">
        <w:rPr>
          <w:rFonts w:eastAsia="SimSun"/>
          <w:rtl/>
          <w:lang w:eastAsia="zh-CN"/>
        </w:rPr>
        <w:t xml:space="preserve"> מה נת</w:t>
      </w:r>
      <w:r w:rsidR="008B7748">
        <w:rPr>
          <w:rFonts w:eastAsia="SimSun" w:hint="cs"/>
          <w:rtl/>
          <w:lang w:eastAsia="zh-CN"/>
        </w:rPr>
        <w:t>רץ</w:t>
      </w:r>
      <w:r w:rsidR="008B7748" w:rsidRPr="008B7748">
        <w:rPr>
          <w:rFonts w:eastAsia="SimSun"/>
          <w:rtl/>
          <w:lang w:eastAsia="zh-CN"/>
        </w:rPr>
        <w:t xml:space="preserve"> ליום הדין ומת</w:t>
      </w:r>
      <w:r w:rsidR="008B7748">
        <w:rPr>
          <w:rFonts w:eastAsia="SimSun" w:hint="cs"/>
          <w:rtl/>
          <w:lang w:eastAsia="zh-CN"/>
        </w:rPr>
        <w:t>רץ</w:t>
      </w:r>
      <w:r w:rsidR="008B7748" w:rsidRPr="008B7748">
        <w:rPr>
          <w:rFonts w:eastAsia="SimSun"/>
          <w:rtl/>
          <w:lang w:eastAsia="zh-CN"/>
        </w:rPr>
        <w:t xml:space="preserve"> </w:t>
      </w:r>
      <w:r w:rsidR="008B7748">
        <w:rPr>
          <w:rFonts w:eastAsia="SimSun" w:hint="cs"/>
          <w:rtl/>
          <w:lang w:eastAsia="zh-CN"/>
        </w:rPr>
        <w:t>ב</w:t>
      </w:r>
      <w:r w:rsidR="008B7748" w:rsidRPr="008B7748">
        <w:rPr>
          <w:rFonts w:eastAsia="SimSun"/>
          <w:rtl/>
          <w:lang w:eastAsia="zh-CN"/>
        </w:rPr>
        <w:t>שבתא כיון דבשבת</w:t>
      </w:r>
      <w:r w:rsidR="008B7748" w:rsidRPr="008B7748">
        <w:rPr>
          <w:rFonts w:eastAsia="SimSun" w:hint="cs"/>
          <w:rtl/>
          <w:lang w:eastAsia="zh-CN"/>
        </w:rPr>
        <w:t xml:space="preserve"> </w:t>
      </w:r>
      <w:r w:rsidR="008B7748" w:rsidRPr="008B7748">
        <w:rPr>
          <w:rFonts w:eastAsia="SimSun"/>
          <w:rtl/>
          <w:lang w:eastAsia="zh-CN"/>
        </w:rPr>
        <w:t>מחוי</w:t>
      </w:r>
      <w:r w:rsidR="008B7748">
        <w:rPr>
          <w:rFonts w:eastAsia="SimSun" w:hint="cs"/>
          <w:rtl/>
          <w:lang w:eastAsia="zh-CN"/>
        </w:rPr>
        <w:t>ב</w:t>
      </w:r>
      <w:r w:rsidR="008B7748" w:rsidRPr="008B7748">
        <w:rPr>
          <w:rFonts w:eastAsia="SimSun"/>
          <w:rtl/>
          <w:lang w:eastAsia="zh-CN"/>
        </w:rPr>
        <w:t xml:space="preserve"> לאכול </w:t>
      </w:r>
      <w:r w:rsidR="008B7748">
        <w:rPr>
          <w:rFonts w:eastAsia="SimSun" w:hint="cs"/>
          <w:rtl/>
          <w:lang w:eastAsia="zh-CN"/>
        </w:rPr>
        <w:t>ב</w:t>
      </w:r>
      <w:r w:rsidR="008B7748" w:rsidRPr="008B7748">
        <w:rPr>
          <w:rFonts w:eastAsia="SimSun"/>
          <w:rtl/>
          <w:lang w:eastAsia="zh-CN"/>
        </w:rPr>
        <w:t xml:space="preserve">שר </w:t>
      </w:r>
      <w:r w:rsidR="008B7748">
        <w:rPr>
          <w:rFonts w:eastAsia="SimSun" w:hint="cs"/>
          <w:rtl/>
          <w:lang w:eastAsia="zh-CN"/>
        </w:rPr>
        <w:t>ע"</w:t>
      </w:r>
      <w:r w:rsidR="008B7748" w:rsidRPr="008B7748">
        <w:rPr>
          <w:rFonts w:eastAsia="SimSun"/>
          <w:rtl/>
          <w:lang w:eastAsia="zh-CN"/>
        </w:rPr>
        <w:t xml:space="preserve">כ אוכלים </w:t>
      </w:r>
      <w:r w:rsidR="008B7748">
        <w:rPr>
          <w:rFonts w:eastAsia="SimSun" w:hint="cs"/>
          <w:rtl/>
          <w:lang w:eastAsia="zh-CN"/>
        </w:rPr>
        <w:t>גם</w:t>
      </w:r>
      <w:r w:rsidR="008B7748" w:rsidRPr="008B7748">
        <w:rPr>
          <w:rFonts w:eastAsia="SimSun"/>
          <w:rtl/>
          <w:lang w:eastAsia="zh-CN"/>
        </w:rPr>
        <w:t xml:space="preserve"> </w:t>
      </w:r>
      <w:r w:rsidR="008B7748">
        <w:rPr>
          <w:rFonts w:eastAsia="SimSun" w:hint="cs"/>
          <w:rtl/>
          <w:lang w:eastAsia="zh-CN"/>
        </w:rPr>
        <w:t>ב</w:t>
      </w:r>
      <w:r w:rsidR="008B7748" w:rsidRPr="008B7748">
        <w:rPr>
          <w:rFonts w:eastAsia="SimSun"/>
          <w:rtl/>
          <w:lang w:eastAsia="zh-CN"/>
        </w:rPr>
        <w:t>חול כדי שלא יהיה ניזוק</w:t>
      </w:r>
      <w:r w:rsidR="008B7748" w:rsidRPr="008B7748">
        <w:rPr>
          <w:rFonts w:eastAsia="SimSun" w:hint="cs"/>
          <w:rtl/>
          <w:lang w:eastAsia="zh-CN"/>
        </w:rPr>
        <w:t xml:space="preserve"> </w:t>
      </w:r>
      <w:r w:rsidR="008B7748">
        <w:rPr>
          <w:rFonts w:eastAsia="SimSun" w:hint="cs"/>
          <w:rtl/>
          <w:lang w:eastAsia="zh-CN"/>
        </w:rPr>
        <w:t>ב</w:t>
      </w:r>
      <w:r w:rsidR="008B7748" w:rsidRPr="008B7748">
        <w:rPr>
          <w:rFonts w:eastAsia="SimSun"/>
          <w:rtl/>
          <w:lang w:eastAsia="zh-CN"/>
        </w:rPr>
        <w:t>ש</w:t>
      </w:r>
      <w:r w:rsidR="008B7748">
        <w:rPr>
          <w:rFonts w:eastAsia="SimSun" w:hint="cs"/>
          <w:rtl/>
          <w:lang w:eastAsia="zh-CN"/>
        </w:rPr>
        <w:t>ב</w:t>
      </w:r>
      <w:r w:rsidR="008B7748" w:rsidRPr="008B7748">
        <w:rPr>
          <w:rFonts w:eastAsia="SimSun"/>
          <w:rtl/>
          <w:lang w:eastAsia="zh-CN"/>
        </w:rPr>
        <w:t>ת, ו</w:t>
      </w:r>
      <w:r w:rsidR="008B7748">
        <w:rPr>
          <w:rFonts w:eastAsia="SimSun" w:hint="cs"/>
          <w:rtl/>
          <w:lang w:eastAsia="zh-CN"/>
        </w:rPr>
        <w:t>י"</w:t>
      </w:r>
      <w:r w:rsidR="008B7748" w:rsidRPr="008B7748">
        <w:rPr>
          <w:rFonts w:eastAsia="SimSun"/>
          <w:rtl/>
          <w:lang w:eastAsia="zh-CN"/>
        </w:rPr>
        <w:t xml:space="preserve">ל </w:t>
      </w:r>
      <w:r w:rsidR="008B7748">
        <w:rPr>
          <w:rFonts w:eastAsia="SimSun" w:hint="cs"/>
          <w:rtl/>
          <w:lang w:eastAsia="zh-CN"/>
        </w:rPr>
        <w:t>ג"</w:t>
      </w:r>
      <w:r w:rsidR="008B7748" w:rsidRPr="008B7748">
        <w:rPr>
          <w:rFonts w:eastAsia="SimSun"/>
          <w:rtl/>
          <w:lang w:eastAsia="zh-CN"/>
        </w:rPr>
        <w:t xml:space="preserve">כ </w:t>
      </w:r>
      <w:r w:rsidR="008B7748">
        <w:rPr>
          <w:rFonts w:eastAsia="SimSun" w:hint="cs"/>
          <w:rtl/>
          <w:lang w:eastAsia="zh-CN"/>
        </w:rPr>
        <w:t>ב</w:t>
      </w:r>
      <w:r w:rsidR="008B7748" w:rsidRPr="008B7748">
        <w:rPr>
          <w:rFonts w:eastAsia="SimSun"/>
          <w:rtl/>
          <w:lang w:eastAsia="zh-CN"/>
        </w:rPr>
        <w:t>זה מ</w:t>
      </w:r>
      <w:r w:rsidR="008B7748">
        <w:rPr>
          <w:rFonts w:eastAsia="SimSun" w:hint="cs"/>
          <w:rtl/>
          <w:lang w:eastAsia="zh-CN"/>
        </w:rPr>
        <w:t>"</w:t>
      </w:r>
      <w:r w:rsidR="008B7748" w:rsidRPr="008B7748">
        <w:rPr>
          <w:rFonts w:eastAsia="SimSun"/>
          <w:rtl/>
          <w:lang w:eastAsia="zh-CN"/>
        </w:rPr>
        <w:t>ד דשמאי היה אוכל כל ימיו לכ</w:t>
      </w:r>
      <w:r w:rsidR="008B7748">
        <w:rPr>
          <w:rFonts w:eastAsia="SimSun" w:hint="cs"/>
          <w:rtl/>
          <w:lang w:eastAsia="zh-CN"/>
        </w:rPr>
        <w:t>ב</w:t>
      </w:r>
      <w:r w:rsidR="008B7748" w:rsidRPr="008B7748">
        <w:rPr>
          <w:rFonts w:eastAsia="SimSun"/>
          <w:rtl/>
          <w:lang w:eastAsia="zh-CN"/>
        </w:rPr>
        <w:t>וד</w:t>
      </w:r>
      <w:r w:rsidR="008B7748" w:rsidRPr="008B7748">
        <w:rPr>
          <w:rFonts w:eastAsia="SimSun" w:hint="cs"/>
          <w:rtl/>
          <w:lang w:eastAsia="zh-CN"/>
        </w:rPr>
        <w:t xml:space="preserve"> </w:t>
      </w:r>
      <w:r w:rsidR="008B7748" w:rsidRPr="008B7748">
        <w:rPr>
          <w:rFonts w:eastAsia="SimSun"/>
          <w:rtl/>
          <w:lang w:eastAsia="zh-CN"/>
        </w:rPr>
        <w:t>ש</w:t>
      </w:r>
      <w:r w:rsidR="008B7748">
        <w:rPr>
          <w:rFonts w:eastAsia="SimSun" w:hint="cs"/>
          <w:rtl/>
          <w:lang w:eastAsia="zh-CN"/>
        </w:rPr>
        <w:t>ב</w:t>
      </w:r>
      <w:r w:rsidR="008B7748" w:rsidRPr="008B7748">
        <w:rPr>
          <w:rFonts w:eastAsia="SimSun"/>
          <w:rtl/>
          <w:lang w:eastAsia="zh-CN"/>
        </w:rPr>
        <w:t>ת מה</w:t>
      </w:r>
      <w:r w:rsidR="008B7748">
        <w:rPr>
          <w:rFonts w:eastAsia="SimSun" w:hint="cs"/>
          <w:rtl/>
          <w:lang w:eastAsia="zh-CN"/>
        </w:rPr>
        <w:t>"</w:t>
      </w:r>
      <w:r w:rsidR="008B7748" w:rsidRPr="008B7748">
        <w:rPr>
          <w:rFonts w:eastAsia="SimSun"/>
          <w:rtl/>
          <w:lang w:eastAsia="zh-CN"/>
        </w:rPr>
        <w:t>ט ו</w:t>
      </w:r>
      <w:r w:rsidR="008B7748">
        <w:rPr>
          <w:rFonts w:eastAsia="SimSun" w:hint="cs"/>
          <w:rtl/>
          <w:lang w:eastAsia="zh-CN"/>
        </w:rPr>
        <w:t>עי</w:t>
      </w:r>
      <w:r w:rsidR="008B7748" w:rsidRPr="008B7748">
        <w:rPr>
          <w:rFonts w:eastAsia="SimSun"/>
          <w:rtl/>
          <w:lang w:eastAsia="zh-CN"/>
        </w:rPr>
        <w:t xml:space="preserve"> מ</w:t>
      </w:r>
      <w:r w:rsidR="008B7748">
        <w:rPr>
          <w:rFonts w:eastAsia="SimSun" w:hint="cs"/>
          <w:rtl/>
          <w:lang w:eastAsia="zh-CN"/>
        </w:rPr>
        <w:t>"</w:t>
      </w:r>
      <w:r w:rsidR="008B7748" w:rsidRPr="008B7748">
        <w:rPr>
          <w:rFonts w:eastAsia="SimSun"/>
          <w:rtl/>
          <w:lang w:eastAsia="zh-CN"/>
        </w:rPr>
        <w:t xml:space="preserve">ש </w:t>
      </w:r>
      <w:r w:rsidR="008B7748">
        <w:rPr>
          <w:rFonts w:eastAsia="SimSun" w:hint="cs"/>
          <w:rtl/>
          <w:lang w:eastAsia="zh-CN"/>
        </w:rPr>
        <w:t>ב</w:t>
      </w:r>
      <w:r w:rsidR="008B7748" w:rsidRPr="008B7748">
        <w:rPr>
          <w:rFonts w:eastAsia="SimSun"/>
          <w:rtl/>
          <w:lang w:eastAsia="zh-CN"/>
        </w:rPr>
        <w:t>אות כ</w:t>
      </w:r>
      <w:r w:rsidR="008B7748">
        <w:rPr>
          <w:rFonts w:eastAsia="SimSun" w:hint="cs"/>
          <w:rtl/>
          <w:lang w:eastAsia="zh-CN"/>
        </w:rPr>
        <w:t>"</w:t>
      </w:r>
      <w:r w:rsidR="008B7748" w:rsidRPr="008B7748">
        <w:rPr>
          <w:rFonts w:eastAsia="SimSun"/>
          <w:rtl/>
          <w:lang w:eastAsia="zh-CN"/>
        </w:rPr>
        <w:t>ו ו</w:t>
      </w:r>
      <w:r w:rsidR="008B7748">
        <w:rPr>
          <w:rFonts w:eastAsia="SimSun" w:hint="cs"/>
          <w:rtl/>
          <w:lang w:eastAsia="zh-CN"/>
        </w:rPr>
        <w:t>ע</w:t>
      </w:r>
      <w:r w:rsidR="008B7748" w:rsidRPr="008B7748">
        <w:rPr>
          <w:rFonts w:eastAsia="SimSun"/>
          <w:rtl/>
          <w:lang w:eastAsia="zh-CN"/>
        </w:rPr>
        <w:t>ל פסוק ו</w:t>
      </w:r>
      <w:r w:rsidR="008B7748">
        <w:rPr>
          <w:rFonts w:eastAsia="SimSun" w:hint="cs"/>
          <w:rtl/>
          <w:lang w:eastAsia="zh-CN"/>
        </w:rPr>
        <w:t>טב</w:t>
      </w:r>
      <w:r w:rsidR="008B7748" w:rsidRPr="008B7748">
        <w:rPr>
          <w:rFonts w:eastAsia="SimSun"/>
          <w:rtl/>
          <w:lang w:eastAsia="zh-CN"/>
        </w:rPr>
        <w:t>וח טבח ו</w:t>
      </w:r>
      <w:r w:rsidR="008B7748">
        <w:rPr>
          <w:rFonts w:eastAsia="SimSun" w:hint="cs"/>
          <w:rtl/>
          <w:lang w:eastAsia="zh-CN"/>
        </w:rPr>
        <w:t>ה</w:t>
      </w:r>
      <w:r w:rsidR="008B7748" w:rsidRPr="008B7748">
        <w:rPr>
          <w:rFonts w:eastAsia="SimSun"/>
          <w:rtl/>
          <w:lang w:eastAsia="zh-CN"/>
        </w:rPr>
        <w:t>כן</w:t>
      </w:r>
      <w:r w:rsidR="008B7748" w:rsidRPr="008B7748">
        <w:rPr>
          <w:rFonts w:eastAsia="SimSun" w:hint="cs"/>
          <w:rtl/>
          <w:lang w:eastAsia="zh-CN"/>
        </w:rPr>
        <w:t xml:space="preserve"> </w:t>
      </w:r>
      <w:r w:rsidR="008B7748" w:rsidRPr="008B7748">
        <w:rPr>
          <w:rFonts w:eastAsia="SimSun"/>
          <w:rtl/>
          <w:lang w:eastAsia="zh-CN"/>
        </w:rPr>
        <w:t>איתא דבע</w:t>
      </w:r>
      <w:r w:rsidR="008B7748">
        <w:rPr>
          <w:rFonts w:eastAsia="SimSun" w:hint="cs"/>
          <w:rtl/>
          <w:lang w:eastAsia="zh-CN"/>
        </w:rPr>
        <w:t>"</w:t>
      </w:r>
      <w:r w:rsidR="008B7748" w:rsidRPr="008B7748">
        <w:rPr>
          <w:rFonts w:eastAsia="SimSun"/>
          <w:rtl/>
          <w:lang w:eastAsia="zh-CN"/>
        </w:rPr>
        <w:t xml:space="preserve">ש </w:t>
      </w:r>
      <w:r w:rsidR="008B7748">
        <w:rPr>
          <w:rFonts w:eastAsia="SimSun" w:hint="cs"/>
          <w:rtl/>
          <w:lang w:eastAsia="zh-CN"/>
        </w:rPr>
        <w:t>ה</w:t>
      </w:r>
      <w:r w:rsidR="008B7748" w:rsidRPr="008B7748">
        <w:rPr>
          <w:rFonts w:eastAsia="SimSun"/>
          <w:rtl/>
          <w:lang w:eastAsia="zh-CN"/>
        </w:rPr>
        <w:t>יה כמו והכינו את אשר י</w:t>
      </w:r>
      <w:r w:rsidR="008B7748">
        <w:rPr>
          <w:rFonts w:eastAsia="SimSun" w:hint="cs"/>
          <w:rtl/>
          <w:lang w:eastAsia="zh-CN"/>
        </w:rPr>
        <w:t>בי</w:t>
      </w:r>
      <w:r w:rsidR="008B7748" w:rsidRPr="008B7748">
        <w:rPr>
          <w:rFonts w:eastAsia="SimSun"/>
          <w:rtl/>
          <w:lang w:eastAsia="zh-CN"/>
        </w:rPr>
        <w:t xml:space="preserve">או הרי דאכלו </w:t>
      </w:r>
      <w:r w:rsidR="008B7748">
        <w:rPr>
          <w:rFonts w:eastAsia="SimSun" w:hint="cs"/>
          <w:rtl/>
          <w:lang w:eastAsia="zh-CN"/>
        </w:rPr>
        <w:t>ב</w:t>
      </w:r>
      <w:r w:rsidR="008B7748" w:rsidRPr="008B7748">
        <w:rPr>
          <w:rFonts w:eastAsia="SimSun"/>
          <w:rtl/>
          <w:lang w:eastAsia="zh-CN"/>
        </w:rPr>
        <w:t>שר</w:t>
      </w:r>
      <w:r w:rsidR="008B7748" w:rsidRPr="008B7748">
        <w:rPr>
          <w:rFonts w:eastAsia="SimSun" w:hint="cs"/>
          <w:rtl/>
          <w:lang w:eastAsia="zh-CN"/>
        </w:rPr>
        <w:t xml:space="preserve"> </w:t>
      </w:r>
      <w:r w:rsidR="008B7748" w:rsidRPr="008B7748">
        <w:rPr>
          <w:rFonts w:eastAsia="SimSun"/>
          <w:rtl/>
          <w:lang w:eastAsia="zh-CN"/>
        </w:rPr>
        <w:t>וע</w:t>
      </w:r>
      <w:r w:rsidR="008B7748">
        <w:rPr>
          <w:rFonts w:eastAsia="SimSun" w:hint="cs"/>
          <w:rtl/>
          <w:lang w:eastAsia="zh-CN"/>
        </w:rPr>
        <w:t>י'</w:t>
      </w:r>
      <w:r w:rsidR="008B7748" w:rsidRPr="008B7748">
        <w:rPr>
          <w:rFonts w:eastAsia="SimSun"/>
          <w:rtl/>
          <w:lang w:eastAsia="zh-CN"/>
        </w:rPr>
        <w:t xml:space="preserve"> מ</w:t>
      </w:r>
      <w:r w:rsidR="008B7748">
        <w:rPr>
          <w:rFonts w:eastAsia="SimSun" w:hint="cs"/>
          <w:rtl/>
          <w:lang w:eastAsia="zh-CN"/>
        </w:rPr>
        <w:t>"</w:t>
      </w:r>
      <w:r w:rsidR="008B7748" w:rsidRPr="008B7748">
        <w:rPr>
          <w:rFonts w:eastAsia="SimSun"/>
          <w:rtl/>
          <w:lang w:eastAsia="zh-CN"/>
        </w:rPr>
        <w:t>ש באוהל ראשי בשמי</w:t>
      </w:r>
      <w:r w:rsidR="008B7748">
        <w:rPr>
          <w:rFonts w:eastAsia="SimSun" w:hint="cs"/>
          <w:rtl/>
          <w:lang w:eastAsia="zh-CN"/>
        </w:rPr>
        <w:t>ם</w:t>
      </w:r>
      <w:r w:rsidR="008B7748" w:rsidRPr="008B7748">
        <w:rPr>
          <w:rFonts w:eastAsia="SimSun"/>
          <w:rtl/>
          <w:lang w:eastAsia="zh-CN"/>
        </w:rPr>
        <w:t xml:space="preserve"> אות י</w:t>
      </w:r>
      <w:r w:rsidR="008B7748">
        <w:rPr>
          <w:rFonts w:eastAsia="SimSun" w:hint="cs"/>
          <w:rtl/>
          <w:lang w:eastAsia="zh-CN"/>
        </w:rPr>
        <w:t>'</w:t>
      </w:r>
      <w:r w:rsidR="008B7748" w:rsidRPr="008B7748">
        <w:rPr>
          <w:rFonts w:eastAsia="SimSun"/>
          <w:rtl/>
          <w:lang w:eastAsia="zh-CN"/>
        </w:rPr>
        <w:t xml:space="preserve"> וכיון שיש</w:t>
      </w:r>
      <w:r w:rsidR="008B7748">
        <w:rPr>
          <w:rFonts w:eastAsia="SimSun" w:hint="cs"/>
          <w:rtl/>
          <w:lang w:eastAsia="zh-CN"/>
        </w:rPr>
        <w:t xml:space="preserve"> </w:t>
      </w:r>
      <w:r w:rsidR="008B7748" w:rsidRPr="008B7748">
        <w:rPr>
          <w:rFonts w:eastAsia="SimSun"/>
          <w:rtl/>
          <w:lang w:eastAsia="zh-CN"/>
        </w:rPr>
        <w:t>מקור</w:t>
      </w:r>
      <w:r w:rsidR="008B7748">
        <w:rPr>
          <w:rFonts w:eastAsia="SimSun" w:hint="cs"/>
          <w:rtl/>
          <w:lang w:eastAsia="zh-CN"/>
        </w:rPr>
        <w:t xml:space="preserve"> </w:t>
      </w:r>
      <w:r w:rsidR="008B7748" w:rsidRPr="008B7748">
        <w:rPr>
          <w:rFonts w:eastAsia="SimSun"/>
          <w:rtl/>
          <w:lang w:eastAsia="zh-CN"/>
        </w:rPr>
        <w:t>לא</w:t>
      </w:r>
      <w:r w:rsidR="008B7748">
        <w:rPr>
          <w:rFonts w:eastAsia="SimSun" w:hint="cs"/>
          <w:rtl/>
          <w:lang w:eastAsia="zh-CN"/>
        </w:rPr>
        <w:t>כ</w:t>
      </w:r>
      <w:r w:rsidR="008B7748" w:rsidRPr="008B7748">
        <w:rPr>
          <w:rFonts w:eastAsia="SimSun"/>
          <w:rtl/>
          <w:lang w:eastAsia="zh-CN"/>
        </w:rPr>
        <w:t>ילת</w:t>
      </w:r>
      <w:r w:rsidR="008B7748" w:rsidRPr="008B7748">
        <w:rPr>
          <w:rFonts w:eastAsia="SimSun" w:hint="cs"/>
          <w:rtl/>
          <w:lang w:eastAsia="zh-CN"/>
        </w:rPr>
        <w:t xml:space="preserve"> </w:t>
      </w:r>
      <w:r w:rsidR="008B7748" w:rsidRPr="008B7748">
        <w:rPr>
          <w:rFonts w:eastAsia="SimSun"/>
          <w:rtl/>
          <w:lang w:eastAsia="zh-CN"/>
        </w:rPr>
        <w:t>בשר בע</w:t>
      </w:r>
      <w:r w:rsidR="008B7748">
        <w:rPr>
          <w:rFonts w:eastAsia="SimSun" w:hint="cs"/>
          <w:rtl/>
          <w:lang w:eastAsia="zh-CN"/>
        </w:rPr>
        <w:t>"</w:t>
      </w:r>
      <w:r w:rsidR="008B7748" w:rsidRPr="008B7748">
        <w:rPr>
          <w:rFonts w:eastAsia="SimSun"/>
          <w:rtl/>
          <w:lang w:eastAsia="zh-CN"/>
        </w:rPr>
        <w:t>ש א</w:t>
      </w:r>
      <w:r w:rsidR="001739F6">
        <w:rPr>
          <w:rFonts w:eastAsia="SimSun" w:hint="cs"/>
          <w:rtl/>
          <w:lang w:eastAsia="zh-CN"/>
        </w:rPr>
        <w:t>"</w:t>
      </w:r>
      <w:r w:rsidR="008B7748" w:rsidRPr="008B7748">
        <w:rPr>
          <w:rFonts w:eastAsia="SimSun"/>
          <w:rtl/>
          <w:lang w:eastAsia="zh-CN"/>
        </w:rPr>
        <w:t xml:space="preserve">כ מותר לאכול </w:t>
      </w:r>
      <w:r w:rsidR="001739F6">
        <w:rPr>
          <w:rFonts w:eastAsia="SimSun" w:hint="cs"/>
          <w:rtl/>
          <w:lang w:eastAsia="zh-CN"/>
        </w:rPr>
        <w:t>גם</w:t>
      </w:r>
      <w:r w:rsidR="008B7748" w:rsidRPr="008B7748">
        <w:rPr>
          <w:rFonts w:eastAsia="SimSun"/>
          <w:rtl/>
          <w:lang w:eastAsia="zh-CN"/>
        </w:rPr>
        <w:t xml:space="preserve"> בע</w:t>
      </w:r>
      <w:r w:rsidR="001739F6">
        <w:rPr>
          <w:rFonts w:eastAsia="SimSun" w:hint="cs"/>
          <w:rtl/>
          <w:lang w:eastAsia="zh-CN"/>
        </w:rPr>
        <w:t>"</w:t>
      </w:r>
      <w:r w:rsidR="008B7748" w:rsidRPr="008B7748">
        <w:rPr>
          <w:rFonts w:eastAsia="SimSun"/>
          <w:rtl/>
          <w:lang w:eastAsia="zh-CN"/>
        </w:rPr>
        <w:t>ש י</w:t>
      </w:r>
      <w:r w:rsidR="001739F6">
        <w:rPr>
          <w:rFonts w:eastAsia="SimSun" w:hint="cs"/>
          <w:rtl/>
          <w:lang w:eastAsia="zh-CN"/>
        </w:rPr>
        <w:t>'</w:t>
      </w:r>
      <w:r w:rsidR="008B7748" w:rsidRPr="008B7748">
        <w:rPr>
          <w:rFonts w:eastAsia="SimSun"/>
          <w:rtl/>
          <w:lang w:eastAsia="zh-CN"/>
        </w:rPr>
        <w:t xml:space="preserve"> אב קודם חצות</w:t>
      </w:r>
      <w:r w:rsidR="008B7748" w:rsidRPr="008B7748">
        <w:rPr>
          <w:rFonts w:eastAsia="SimSun" w:hint="cs"/>
          <w:rtl/>
          <w:lang w:eastAsia="zh-CN"/>
        </w:rPr>
        <w:t xml:space="preserve"> </w:t>
      </w:r>
      <w:r w:rsidR="008B7748" w:rsidRPr="008B7748">
        <w:rPr>
          <w:rFonts w:eastAsia="SimSun"/>
          <w:rtl/>
          <w:lang w:eastAsia="zh-CN"/>
        </w:rPr>
        <w:t>בשר, ובפרט ש</w:t>
      </w:r>
      <w:r w:rsidR="001739F6">
        <w:rPr>
          <w:rFonts w:eastAsia="SimSun" w:hint="cs"/>
          <w:rtl/>
          <w:lang w:eastAsia="zh-CN"/>
        </w:rPr>
        <w:t>י"</w:t>
      </w:r>
      <w:r w:rsidR="008B7748" w:rsidRPr="008B7748">
        <w:rPr>
          <w:rFonts w:eastAsia="SimSun"/>
          <w:rtl/>
          <w:lang w:eastAsia="zh-CN"/>
        </w:rPr>
        <w:t>ל דלא תהו</w:t>
      </w:r>
      <w:r w:rsidR="001739F6">
        <w:rPr>
          <w:rFonts w:eastAsia="SimSun" w:hint="cs"/>
          <w:rtl/>
          <w:lang w:eastAsia="zh-CN"/>
        </w:rPr>
        <w:t>י</w:t>
      </w:r>
      <w:r w:rsidR="008B7748" w:rsidRPr="008B7748">
        <w:rPr>
          <w:rFonts w:eastAsia="SimSun"/>
          <w:rtl/>
          <w:lang w:eastAsia="zh-CN"/>
        </w:rPr>
        <w:t xml:space="preserve"> תרתי דסתרי דרחיצה מותר ובבשר</w:t>
      </w:r>
      <w:r w:rsidR="001739F6">
        <w:rPr>
          <w:rFonts w:eastAsia="SimSun" w:hint="cs"/>
          <w:rtl/>
          <w:lang w:eastAsia="zh-CN"/>
        </w:rPr>
        <w:t xml:space="preserve"> </w:t>
      </w:r>
      <w:r w:rsidR="008B7748" w:rsidRPr="001739F6">
        <w:rPr>
          <w:rFonts w:eastAsia="SimSun"/>
          <w:rtl/>
          <w:lang w:eastAsia="zh-CN"/>
        </w:rPr>
        <w:t>אסור</w:t>
      </w:r>
      <w:r w:rsidR="001739F6">
        <w:rPr>
          <w:rFonts w:eastAsia="SimSun" w:hint="cs"/>
          <w:rtl/>
          <w:lang w:eastAsia="zh-CN"/>
        </w:rPr>
        <w:t>"</w:t>
      </w:r>
      <w:r w:rsidR="008B7748" w:rsidRPr="001739F6">
        <w:rPr>
          <w:rFonts w:eastAsia="SimSun" w:hint="cs"/>
          <w:rtl/>
          <w:lang w:eastAsia="zh-CN"/>
        </w:rPr>
        <w:t>.</w:t>
      </w:r>
    </w:p>
    <w:p w14:paraId="52619538" w14:textId="0184F3D0" w:rsidR="001739F6" w:rsidRPr="001739F6" w:rsidRDefault="001739F6" w:rsidP="00AF0B1D">
      <w:pPr>
        <w:numPr>
          <w:ilvl w:val="3"/>
          <w:numId w:val="29"/>
        </w:numPr>
        <w:jc w:val="both"/>
        <w:rPr>
          <w:rFonts w:eastAsia="SimSun"/>
          <w:lang w:eastAsia="zh-CN"/>
        </w:rPr>
      </w:pPr>
      <w:r w:rsidRPr="001739F6">
        <w:rPr>
          <w:rFonts w:eastAsia="SimSun" w:hint="cs"/>
          <w:u w:val="single"/>
          <w:rtl/>
          <w:lang w:eastAsia="zh-CN"/>
        </w:rPr>
        <w:t>ארחות חיים</w:t>
      </w:r>
      <w:r w:rsidRPr="001739F6">
        <w:rPr>
          <w:rFonts w:eastAsia="SimSun" w:hint="cs"/>
          <w:rtl/>
          <w:lang w:eastAsia="zh-CN"/>
        </w:rPr>
        <w:t xml:space="preserve"> (ס"ק א') </w:t>
      </w:r>
      <w:r w:rsidRPr="001739F6">
        <w:rPr>
          <w:rFonts w:eastAsia="SimSun"/>
          <w:rtl/>
          <w:lang w:eastAsia="zh-CN"/>
        </w:rPr>
        <w:t>–</w:t>
      </w:r>
      <w:r w:rsidRPr="001739F6">
        <w:rPr>
          <w:rFonts w:eastAsia="SimSun" w:hint="cs"/>
          <w:rtl/>
          <w:lang w:eastAsia="zh-CN"/>
        </w:rPr>
        <w:t xml:space="preserve"> "</w:t>
      </w:r>
      <w:r w:rsidRPr="001739F6">
        <w:rPr>
          <w:rFonts w:eastAsia="SimSun"/>
          <w:rtl/>
          <w:lang w:eastAsia="zh-CN"/>
        </w:rPr>
        <w:t>בשו"ת מור ואהלות ... ויש בקבלה שהה"צ המפורסם ר' לוי יצחק מבארדישטוב זצ"ל ...</w:t>
      </w:r>
      <w:r w:rsidRPr="001739F6">
        <w:rPr>
          <w:rFonts w:eastAsia="SimSun" w:hint="cs"/>
          <w:rtl/>
          <w:lang w:eastAsia="zh-CN"/>
        </w:rPr>
        <w:t>".</w:t>
      </w:r>
    </w:p>
    <w:p w14:paraId="304EDACE" w14:textId="77777777" w:rsidR="007A27D5" w:rsidRPr="00891160" w:rsidRDefault="007A27D5" w:rsidP="00AF0B1D">
      <w:pPr>
        <w:numPr>
          <w:ilvl w:val="2"/>
          <w:numId w:val="29"/>
        </w:numPr>
        <w:jc w:val="both"/>
        <w:rPr>
          <w:rFonts w:eastAsia="SimSun"/>
          <w:lang w:eastAsia="zh-CN"/>
        </w:rPr>
      </w:pPr>
      <w:r>
        <w:rPr>
          <w:rFonts w:eastAsia="SimSun" w:hint="cs"/>
          <w:rtl/>
          <w:lang w:eastAsia="zh-CN"/>
        </w:rPr>
        <w:t>מחמיר.</w:t>
      </w:r>
    </w:p>
    <w:p w14:paraId="35D91348" w14:textId="2C2B7171" w:rsidR="00C21B4B" w:rsidRPr="00C21B4B" w:rsidRDefault="00C21B4B" w:rsidP="00AF0B1D">
      <w:pPr>
        <w:numPr>
          <w:ilvl w:val="3"/>
          <w:numId w:val="29"/>
        </w:numPr>
        <w:jc w:val="both"/>
        <w:rPr>
          <w:rFonts w:eastAsia="SimSun"/>
          <w:lang w:eastAsia="zh-CN"/>
        </w:rPr>
      </w:pPr>
      <w:r w:rsidRPr="001739F6">
        <w:rPr>
          <w:rFonts w:eastAsia="SimSun" w:hint="cs"/>
          <w:u w:val="single"/>
          <w:rtl/>
          <w:lang w:eastAsia="zh-CN"/>
        </w:rPr>
        <w:t>יעב"ץ</w:t>
      </w:r>
      <w:r>
        <w:rPr>
          <w:rFonts w:eastAsia="SimSun" w:hint="cs"/>
          <w:rtl/>
          <w:lang w:eastAsia="zh-CN"/>
        </w:rPr>
        <w:t xml:space="preserve"> (סידור בית יעקב שער השלכת דלת ב' חלון ה' אות ו', ח"ב עמ' קצ"ד) - לשונו מובא לקמן.</w:t>
      </w:r>
    </w:p>
    <w:p w14:paraId="5C2CDFF5" w14:textId="3555C0FA" w:rsidR="007A27D5" w:rsidRDefault="007A27D5" w:rsidP="00AF0B1D">
      <w:pPr>
        <w:numPr>
          <w:ilvl w:val="3"/>
          <w:numId w:val="29"/>
        </w:numPr>
        <w:jc w:val="both"/>
        <w:rPr>
          <w:rFonts w:eastAsia="SimSun"/>
          <w:lang w:eastAsia="zh-CN"/>
        </w:rPr>
      </w:pPr>
      <w:r w:rsidRPr="00280613">
        <w:rPr>
          <w:rFonts w:eastAsia="SimSun" w:hint="cs"/>
          <w:u w:val="single"/>
          <w:rtl/>
          <w:lang w:eastAsia="zh-CN"/>
        </w:rPr>
        <w:t>ערה"ש</w:t>
      </w:r>
      <w:r>
        <w:rPr>
          <w:rFonts w:eastAsia="SimSun" w:hint="cs"/>
          <w:rtl/>
          <w:lang w:eastAsia="zh-CN"/>
        </w:rPr>
        <w:t xml:space="preserve"> (סוף סעי' ב') </w:t>
      </w:r>
      <w:r>
        <w:rPr>
          <w:rFonts w:eastAsia="SimSun"/>
          <w:rtl/>
          <w:lang w:eastAsia="zh-CN"/>
        </w:rPr>
        <w:t>–</w:t>
      </w:r>
      <w:r>
        <w:rPr>
          <w:rFonts w:eastAsia="SimSun" w:hint="cs"/>
          <w:rtl/>
          <w:lang w:eastAsia="zh-CN"/>
        </w:rPr>
        <w:t xml:space="preserve"> "</w:t>
      </w:r>
      <w:r w:rsidRPr="00280613">
        <w:rPr>
          <w:rFonts w:eastAsia="SimSun"/>
          <w:rtl/>
          <w:lang w:eastAsia="zh-CN"/>
        </w:rPr>
        <w:t xml:space="preserve">אבל לאכול בשר קודם חצות פשיטא שאסור </w:t>
      </w:r>
      <w:r w:rsidRPr="002D3558">
        <w:rPr>
          <w:rFonts w:eastAsia="SimSun"/>
          <w:b/>
          <w:bCs/>
          <w:rtl/>
          <w:lang w:eastAsia="zh-CN"/>
        </w:rPr>
        <w:t>דלא כיש טועים בזה</w:t>
      </w:r>
      <w:r w:rsidRPr="00280613">
        <w:rPr>
          <w:rFonts w:eastAsia="SimSun"/>
          <w:rtl/>
          <w:lang w:eastAsia="zh-CN"/>
        </w:rPr>
        <w:t xml:space="preserve"> [עמג"א סק"ג]</w:t>
      </w:r>
      <w:r w:rsidRPr="00280613">
        <w:rPr>
          <w:rFonts w:eastAsia="SimSun" w:hint="cs"/>
          <w:rtl/>
          <w:lang w:eastAsia="zh-CN"/>
        </w:rPr>
        <w:t>".</w:t>
      </w:r>
    </w:p>
    <w:p w14:paraId="4B99FAE4" w14:textId="6F6D73A1" w:rsidR="005607A4" w:rsidRDefault="005607A4" w:rsidP="00AF0B1D">
      <w:pPr>
        <w:numPr>
          <w:ilvl w:val="3"/>
          <w:numId w:val="29"/>
        </w:numPr>
        <w:jc w:val="both"/>
        <w:rPr>
          <w:rFonts w:eastAsia="SimSun"/>
          <w:lang w:eastAsia="zh-CN"/>
        </w:rPr>
      </w:pPr>
      <w:r>
        <w:rPr>
          <w:rFonts w:eastAsia="SimSun"/>
          <w:u w:val="single"/>
          <w:rtl/>
          <w:lang w:eastAsia="zh-CN"/>
        </w:rPr>
        <w:t>אמת ליעקב</w:t>
      </w:r>
      <w:r>
        <w:rPr>
          <w:rFonts w:eastAsia="SimSun"/>
          <w:rtl/>
          <w:lang w:eastAsia="zh-CN"/>
        </w:rPr>
        <w:t xml:space="preserve"> (הע' תקכ"ז)</w:t>
      </w:r>
      <w:r>
        <w:rPr>
          <w:rFonts w:eastAsia="SimSun" w:hint="cs"/>
          <w:rtl/>
          <w:lang w:eastAsia="zh-CN"/>
        </w:rPr>
        <w:t xml:space="preserve"> - לשונו מובא לקמן.</w:t>
      </w:r>
    </w:p>
    <w:p w14:paraId="4098B303" w14:textId="77777777" w:rsidR="007A27D5" w:rsidRPr="00CD6485" w:rsidRDefault="007A27D5" w:rsidP="00AF0B1D">
      <w:pPr>
        <w:numPr>
          <w:ilvl w:val="3"/>
          <w:numId w:val="29"/>
        </w:numPr>
        <w:jc w:val="both"/>
        <w:rPr>
          <w:rFonts w:eastAsia="SimSun"/>
          <w:lang w:eastAsia="zh-CN"/>
        </w:rPr>
      </w:pPr>
      <w:r w:rsidRPr="00D77CED">
        <w:rPr>
          <w:rFonts w:eastAsia="SimSun" w:hint="cs"/>
          <w:u w:val="single"/>
          <w:rtl/>
          <w:lang w:eastAsia="zh-CN"/>
        </w:rPr>
        <w:t>יחוה דעת</w:t>
      </w:r>
      <w:r>
        <w:rPr>
          <w:rFonts w:eastAsia="SimSun" w:hint="cs"/>
          <w:rtl/>
          <w:lang w:eastAsia="zh-CN"/>
        </w:rPr>
        <w:t xml:space="preserve"> (ח"ה סי' מ"א ד"ה ודע) </w:t>
      </w:r>
      <w:r>
        <w:rPr>
          <w:rFonts w:eastAsia="SimSun"/>
          <w:rtl/>
          <w:lang w:eastAsia="zh-CN"/>
        </w:rPr>
        <w:t>–</w:t>
      </w:r>
      <w:r>
        <w:rPr>
          <w:rFonts w:eastAsia="SimSun" w:hint="cs"/>
          <w:rtl/>
          <w:lang w:eastAsia="zh-CN"/>
        </w:rPr>
        <w:t xml:space="preserve"> "</w:t>
      </w:r>
      <w:r w:rsidRPr="00CD6485">
        <w:rPr>
          <w:rFonts w:eastAsia="SimSun"/>
          <w:rtl/>
          <w:lang w:eastAsia="zh-CN"/>
        </w:rPr>
        <w:t>ודע שמה שכתב הרה"ג רבי אליהו פוסק בספר מור ואהלות (אהל ברכות והודאות סימן לט, דף לז ע"ג) בשם הגאון רבי לוי יצחק מברדיטשוב, שפירש מה שכתב המגן אברהם, שכשחל עשירי באב בערב שבת הכל מותר, היינו גם אכילת בשר ויין, והאריך להסביר טעמו שיש מצוה לאכול בשר בערב שבת. ע"ש. במחכ"ת אין לסמוך על זה להלכה, והמנהג הכשר שלא לאכול בשר בעשירי באב נוהג גם כשחל בערב שבת, חוץ מטעימת התבשילים לשבת</w:t>
      </w:r>
      <w:r w:rsidRPr="00CD6485">
        <w:rPr>
          <w:rFonts w:eastAsia="SimSun" w:hint="cs"/>
          <w:rtl/>
          <w:lang w:eastAsia="zh-CN"/>
        </w:rPr>
        <w:t>".</w:t>
      </w:r>
    </w:p>
    <w:p w14:paraId="1093B5FD" w14:textId="60029EF7" w:rsidR="005607A4" w:rsidRPr="005607A4" w:rsidRDefault="005607A4" w:rsidP="00AF0B1D">
      <w:pPr>
        <w:numPr>
          <w:ilvl w:val="3"/>
          <w:numId w:val="29"/>
        </w:numPr>
        <w:jc w:val="both"/>
        <w:rPr>
          <w:rFonts w:eastAsia="SimSun"/>
          <w:lang w:eastAsia="zh-CN"/>
        </w:rPr>
      </w:pPr>
      <w:r>
        <w:rPr>
          <w:rFonts w:eastAsia="SimSun"/>
          <w:u w:val="single"/>
          <w:rtl/>
          <w:lang w:eastAsia="zh-CN"/>
        </w:rPr>
        <w:t>שבט הלוי</w:t>
      </w:r>
      <w:r>
        <w:rPr>
          <w:rFonts w:eastAsia="SimSun"/>
          <w:rtl/>
          <w:lang w:eastAsia="zh-CN"/>
        </w:rPr>
        <w:t xml:space="preserve"> (מבית לוי חי"ג עמ' מ"ח אות א', בין המצרים תשנ"ט עמ' ל"ז אות א') </w:t>
      </w:r>
      <w:r>
        <w:rPr>
          <w:rFonts w:eastAsia="SimSun" w:hint="cs"/>
          <w:rtl/>
          <w:lang w:eastAsia="zh-CN"/>
        </w:rPr>
        <w:t>-</w:t>
      </w:r>
      <w:r>
        <w:rPr>
          <w:rFonts w:eastAsia="SimSun"/>
          <w:rtl/>
          <w:lang w:eastAsia="zh-CN"/>
        </w:rPr>
        <w:t xml:space="preserve"> </w:t>
      </w:r>
      <w:r>
        <w:rPr>
          <w:rFonts w:eastAsia="SimSun" w:hint="cs"/>
          <w:rtl/>
          <w:lang w:eastAsia="zh-CN"/>
        </w:rPr>
        <w:t>לשונו מובא לקמן.</w:t>
      </w:r>
    </w:p>
    <w:p w14:paraId="3D186157" w14:textId="54F9DCAD" w:rsidR="007A27D5" w:rsidRDefault="007A27D5" w:rsidP="00AF0B1D">
      <w:pPr>
        <w:numPr>
          <w:ilvl w:val="3"/>
          <w:numId w:val="29"/>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כ"ב סעי' </w:t>
      </w:r>
      <w:r>
        <w:rPr>
          <w:rFonts w:eastAsia="SimSun" w:hint="cs"/>
          <w:rtl/>
          <w:lang w:eastAsia="zh-CN"/>
        </w:rPr>
        <w:t>י"ב</w:t>
      </w:r>
      <w:r>
        <w:rPr>
          <w:rFonts w:eastAsia="SimSun"/>
          <w:rtl/>
          <w:lang w:eastAsia="zh-CN"/>
        </w:rPr>
        <w:t>) – "</w:t>
      </w:r>
      <w:r w:rsidRPr="00891160">
        <w:rPr>
          <w:rFonts w:eastAsia="SimSun"/>
          <w:rtl/>
          <w:lang w:eastAsia="zh-CN"/>
        </w:rPr>
        <w:t>גם כשחל תשעה באב ביום ה' אסור בבשר ויין ותזמורת קודם חצות של י'</w:t>
      </w:r>
      <w:r>
        <w:rPr>
          <w:rFonts w:eastAsia="SimSun" w:hint="cs"/>
          <w:rtl/>
          <w:lang w:eastAsia="zh-CN"/>
        </w:rPr>
        <w:t xml:space="preserve"> </w:t>
      </w:r>
      <w:r w:rsidRPr="00891160">
        <w:rPr>
          <w:rFonts w:eastAsia="SimSun"/>
          <w:rtl/>
          <w:lang w:eastAsia="zh-CN"/>
        </w:rPr>
        <w:t>באב</w:t>
      </w:r>
      <w:r w:rsidRPr="00891160">
        <w:rPr>
          <w:rFonts w:eastAsia="SimSun" w:hint="cs"/>
          <w:rtl/>
          <w:lang w:eastAsia="zh-CN"/>
        </w:rPr>
        <w:t>".</w:t>
      </w:r>
    </w:p>
    <w:p w14:paraId="6B5B2BFB" w14:textId="77777777" w:rsidR="007A27D5" w:rsidRPr="00CD6485" w:rsidRDefault="007A27D5" w:rsidP="00AF0B1D">
      <w:pPr>
        <w:numPr>
          <w:ilvl w:val="3"/>
          <w:numId w:val="29"/>
        </w:numPr>
        <w:jc w:val="both"/>
        <w:rPr>
          <w:rFonts w:eastAsia="SimSun"/>
          <w:lang w:eastAsia="zh-CN"/>
        </w:rPr>
      </w:pPr>
      <w:r w:rsidRPr="00CD6485">
        <w:rPr>
          <w:rFonts w:hint="cs"/>
          <w:color w:val="000000"/>
          <w:u w:val="single"/>
          <w:rtl/>
        </w:rPr>
        <w:t>ילקוט יוסף</w:t>
      </w:r>
      <w:r w:rsidRPr="00CD6485">
        <w:rPr>
          <w:rFonts w:hint="cs"/>
          <w:color w:val="000000"/>
          <w:rtl/>
        </w:rPr>
        <w:t xml:space="preserve"> (</w:t>
      </w:r>
      <w:r w:rsidRPr="00CD6485">
        <w:rPr>
          <w:color w:val="000000"/>
          <w:rtl/>
        </w:rPr>
        <w:t>מועדים דברים האסורים בתשעה באב</w:t>
      </w:r>
      <w:r w:rsidRPr="00CD6485">
        <w:rPr>
          <w:rFonts w:hint="cs"/>
          <w:color w:val="000000"/>
          <w:rtl/>
        </w:rPr>
        <w:t xml:space="preserve"> סעי' </w:t>
      </w:r>
      <w:r>
        <w:rPr>
          <w:rFonts w:hint="cs"/>
          <w:color w:val="000000"/>
          <w:rtl/>
        </w:rPr>
        <w:t xml:space="preserve">ל', </w:t>
      </w:r>
      <w:r w:rsidRPr="00EF0458">
        <w:rPr>
          <w:rFonts w:eastAsia="SimSun"/>
          <w:rtl/>
          <w:lang w:eastAsia="zh-CN"/>
        </w:rPr>
        <w:t>קיצור שו"ע סי' תקנ"ה עוד ממנהגי יום ת"ב סעי'</w:t>
      </w:r>
      <w:r w:rsidRPr="0016143C">
        <w:rPr>
          <w:rFonts w:eastAsia="SimSun" w:hint="cs"/>
          <w:rtl/>
          <w:lang w:eastAsia="zh-CN"/>
        </w:rPr>
        <w:t xml:space="preserve"> </w:t>
      </w:r>
      <w:r>
        <w:rPr>
          <w:rFonts w:eastAsia="SimSun" w:hint="cs"/>
          <w:rtl/>
          <w:lang w:eastAsia="zh-CN"/>
        </w:rPr>
        <w:t>ד' [לשונו מובא לקמן]</w:t>
      </w:r>
      <w:r w:rsidRPr="00CD6485">
        <w:rPr>
          <w:rFonts w:hint="cs"/>
          <w:color w:val="000000"/>
          <w:rtl/>
        </w:rPr>
        <w:t xml:space="preserve">) </w:t>
      </w:r>
      <w:r w:rsidRPr="00CD6485">
        <w:rPr>
          <w:color w:val="000000"/>
          <w:rtl/>
        </w:rPr>
        <w:t>–</w:t>
      </w:r>
      <w:r w:rsidRPr="00CD6485">
        <w:rPr>
          <w:rFonts w:hint="cs"/>
          <w:color w:val="000000"/>
          <w:rtl/>
        </w:rPr>
        <w:t xml:space="preserve"> "</w:t>
      </w:r>
      <w:r w:rsidRPr="00CD6485">
        <w:rPr>
          <w:rFonts w:eastAsia="SimSun"/>
          <w:rtl/>
          <w:lang w:eastAsia="zh-CN"/>
        </w:rPr>
        <w:t>המנהג הכשר שבליל עשירי באב לא לאכול בשר ולא לשתות יין, וגם כשחל ביום שישי אין אוכלים בו בשר, אבל מותר לטעום מהתבשילים שיש בהם בשר, בערב שבת, לכבוד שבת</w:t>
      </w:r>
      <w:r w:rsidRPr="00CD6485">
        <w:rPr>
          <w:rFonts w:eastAsia="SimSun" w:hint="cs"/>
          <w:rtl/>
          <w:lang w:eastAsia="zh-CN"/>
        </w:rPr>
        <w:t>".</w:t>
      </w:r>
    </w:p>
    <w:p w14:paraId="23B3332C" w14:textId="55BB3782" w:rsidR="007A27D5" w:rsidRPr="002D3558" w:rsidRDefault="007A27D5" w:rsidP="00AF0B1D">
      <w:pPr>
        <w:numPr>
          <w:ilvl w:val="3"/>
          <w:numId w:val="29"/>
        </w:numPr>
        <w:jc w:val="both"/>
        <w:rPr>
          <w:rFonts w:eastAsia="SimSun"/>
          <w:lang w:eastAsia="zh-CN"/>
        </w:rPr>
      </w:pPr>
      <w:r w:rsidRPr="002D3558">
        <w:rPr>
          <w:rFonts w:eastAsia="SimSun"/>
          <w:u w:val="single"/>
          <w:rtl/>
          <w:lang w:eastAsia="zh-CN"/>
        </w:rPr>
        <w:t>פסקי תשובות</w:t>
      </w:r>
      <w:r w:rsidRPr="002D3558">
        <w:rPr>
          <w:rFonts w:eastAsia="SimSun"/>
          <w:rtl/>
          <w:lang w:eastAsia="zh-CN"/>
        </w:rPr>
        <w:t xml:space="preserve"> </w:t>
      </w:r>
      <w:r>
        <w:rPr>
          <w:rFonts w:eastAsia="SimSun" w:hint="cs"/>
          <w:rtl/>
          <w:lang w:eastAsia="zh-CN"/>
        </w:rPr>
        <w:t>(</w:t>
      </w:r>
      <w:r w:rsidRPr="002D3558">
        <w:rPr>
          <w:rFonts w:eastAsia="SimSun"/>
          <w:rtl/>
          <w:lang w:eastAsia="zh-CN"/>
        </w:rPr>
        <w:t>או</w:t>
      </w:r>
      <w:r w:rsidRPr="002D3558">
        <w:rPr>
          <w:rFonts w:eastAsia="SimSun" w:hint="cs"/>
          <w:rtl/>
          <w:lang w:eastAsia="zh-CN"/>
        </w:rPr>
        <w:t xml:space="preserve">ת ד', עי' הע' </w:t>
      </w:r>
      <w:r>
        <w:rPr>
          <w:rFonts w:eastAsia="SimSun" w:hint="cs"/>
          <w:rtl/>
          <w:lang w:eastAsia="zh-CN"/>
        </w:rPr>
        <w:t>כ'</w:t>
      </w:r>
      <w:r w:rsidRPr="002D3558">
        <w:rPr>
          <w:rFonts w:eastAsia="SimSun" w:hint="cs"/>
          <w:rtl/>
          <w:lang w:eastAsia="zh-CN"/>
        </w:rPr>
        <w:t xml:space="preserve">) </w:t>
      </w:r>
      <w:r w:rsidRPr="002D3558">
        <w:rPr>
          <w:rFonts w:eastAsia="SimSun"/>
          <w:rtl/>
          <w:lang w:eastAsia="zh-CN"/>
        </w:rPr>
        <w:t>–</w:t>
      </w:r>
      <w:r w:rsidRPr="002D3558">
        <w:rPr>
          <w:rFonts w:eastAsia="SimSun" w:hint="cs"/>
          <w:rtl/>
          <w:lang w:eastAsia="zh-CN"/>
        </w:rPr>
        <w:t xml:space="preserve"> "</w:t>
      </w:r>
      <w:r w:rsidRPr="002D3558">
        <w:rPr>
          <w:rFonts w:eastAsia="SimSun"/>
          <w:rtl/>
          <w:lang w:eastAsia="zh-CN"/>
        </w:rPr>
        <w:t>ואכילת בשר ושתיית יין אסורה עד חצות, כבכל שנה, דלא כאלו הטועים בזה</w:t>
      </w:r>
      <w:r>
        <w:rPr>
          <w:rFonts w:eastAsia="SimSun" w:hint="cs"/>
          <w:rtl/>
          <w:lang w:eastAsia="zh-CN"/>
        </w:rPr>
        <w:t>. [</w:t>
      </w:r>
      <w:r w:rsidRPr="002D3558">
        <w:rPr>
          <w:rFonts w:eastAsia="SimSun"/>
          <w:rtl/>
          <w:lang w:eastAsia="zh-CN"/>
        </w:rPr>
        <w:t>ערוה"ש סעי' ב', וכן נהוג עלמא, אכן שו"ר באורחות חיים סק"א מביא בשם שו"ת מור ואהלות סי' ל"ט שיש לו בקבלה מהרה"ק רלו"י מברדיטשוב זי"ע שפי' דברי המג"א שהכל מותר הכוונה גם בבשר ויין (והיינו משחרית דיום ו' דבמוצאי התענית אסור מחמת אבילות של יום), ולפי דבריו הכוונה דבשנה כזו לא גזרו חז"ל כלל דיני אבילות ביום ו', ועיין בשו"ת מחזה אליהו שם דג"כ מסיק כן מכח כמה ראיות, ולפי"ז מותר הכיבוס הרחיצה והחלפת בגדים אף שעדיין אין כוונתו בהם לכבוד שבת</w:t>
      </w:r>
      <w:r w:rsidRPr="002D3558">
        <w:rPr>
          <w:rFonts w:eastAsia="SimSun" w:hint="cs"/>
          <w:rtl/>
          <w:lang w:eastAsia="zh-CN"/>
        </w:rPr>
        <w:t>]".</w:t>
      </w:r>
    </w:p>
    <w:p w14:paraId="2CBEE38C" w14:textId="77777777" w:rsidR="007A27D5" w:rsidRPr="002D3558" w:rsidRDefault="007A27D5" w:rsidP="007A27D5">
      <w:pPr>
        <w:jc w:val="both"/>
        <w:rPr>
          <w:rFonts w:eastAsia="SimSun"/>
          <w:lang w:eastAsia="zh-CN"/>
        </w:rPr>
      </w:pPr>
    </w:p>
    <w:p w14:paraId="322C2D0E" w14:textId="77777777" w:rsidR="007A27D5" w:rsidRPr="006A600F" w:rsidRDefault="007A27D5" w:rsidP="00AF0B1D">
      <w:pPr>
        <w:numPr>
          <w:ilvl w:val="1"/>
          <w:numId w:val="29"/>
        </w:numPr>
        <w:jc w:val="both"/>
        <w:rPr>
          <w:rFonts w:eastAsia="SimSun"/>
          <w:lang w:eastAsia="zh-CN"/>
        </w:rPr>
      </w:pPr>
      <w:r>
        <w:rPr>
          <w:rFonts w:eastAsia="SimSun" w:hint="cs"/>
          <w:b/>
          <w:bCs/>
          <w:rtl/>
          <w:lang w:eastAsia="zh-CN"/>
        </w:rPr>
        <w:t>טעימת</w:t>
      </w:r>
      <w:r w:rsidRPr="006A600F">
        <w:rPr>
          <w:rFonts w:eastAsia="SimSun" w:hint="cs"/>
          <w:b/>
          <w:bCs/>
          <w:rtl/>
          <w:lang w:eastAsia="zh-CN"/>
        </w:rPr>
        <w:t xml:space="preserve"> בשר לכבוד שבת קודם חצות</w:t>
      </w:r>
      <w:r>
        <w:rPr>
          <w:rFonts w:eastAsia="SimSun" w:hint="cs"/>
          <w:rtl/>
          <w:lang w:eastAsia="zh-CN"/>
        </w:rPr>
        <w:t>.</w:t>
      </w:r>
    </w:p>
    <w:p w14:paraId="63C93897" w14:textId="77777777" w:rsidR="007A27D5" w:rsidRDefault="007A27D5" w:rsidP="00AF0B1D">
      <w:pPr>
        <w:numPr>
          <w:ilvl w:val="2"/>
          <w:numId w:val="29"/>
        </w:numPr>
        <w:jc w:val="both"/>
        <w:rPr>
          <w:rFonts w:eastAsia="SimSun"/>
          <w:lang w:eastAsia="zh-CN"/>
        </w:rPr>
      </w:pPr>
      <w:r w:rsidRPr="006A600F">
        <w:rPr>
          <w:rFonts w:eastAsia="SimSun"/>
          <w:u w:val="single"/>
          <w:rtl/>
          <w:lang w:eastAsia="zh-CN"/>
        </w:rPr>
        <w:t>ער</w:t>
      </w:r>
      <w:r w:rsidRPr="006A600F">
        <w:rPr>
          <w:rFonts w:eastAsia="SimSun" w:hint="cs"/>
          <w:u w:val="single"/>
          <w:rtl/>
          <w:lang w:eastAsia="zh-CN"/>
        </w:rPr>
        <w:t>ה"ש</w:t>
      </w:r>
      <w:r>
        <w:rPr>
          <w:rFonts w:eastAsia="SimSun" w:hint="cs"/>
          <w:rtl/>
          <w:lang w:eastAsia="zh-CN"/>
        </w:rPr>
        <w:t xml:space="preserve"> (סעי' ב') </w:t>
      </w:r>
      <w:r>
        <w:rPr>
          <w:rFonts w:eastAsia="SimSun"/>
          <w:rtl/>
          <w:lang w:eastAsia="zh-CN"/>
        </w:rPr>
        <w:t>–</w:t>
      </w:r>
      <w:r>
        <w:rPr>
          <w:rFonts w:eastAsia="SimSun" w:hint="cs"/>
          <w:rtl/>
          <w:lang w:eastAsia="zh-CN"/>
        </w:rPr>
        <w:t xml:space="preserve"> "</w:t>
      </w:r>
      <w:r w:rsidRPr="006A600F">
        <w:rPr>
          <w:rFonts w:eastAsia="SimSun"/>
          <w:rtl/>
          <w:lang w:eastAsia="zh-CN"/>
        </w:rPr>
        <w:t>ואם חל ט"ב ביום ה' למחרת בערב שבת הכל מותר מפני כבוד השבת [שם] אבל לאכול בשר קודם חצות פשיטא שאסור דלא כיש טועים בזה [עמג"א סק"ג]</w:t>
      </w:r>
      <w:r w:rsidRPr="006A600F">
        <w:rPr>
          <w:rFonts w:eastAsia="SimSun" w:hint="cs"/>
          <w:rtl/>
          <w:lang w:eastAsia="zh-CN"/>
        </w:rPr>
        <w:t>".</w:t>
      </w:r>
    </w:p>
    <w:p w14:paraId="398CF623" w14:textId="77777777" w:rsidR="007A27D5" w:rsidRPr="0016143C" w:rsidRDefault="007A27D5" w:rsidP="00AF0B1D">
      <w:pPr>
        <w:numPr>
          <w:ilvl w:val="2"/>
          <w:numId w:val="29"/>
        </w:numPr>
        <w:jc w:val="both"/>
        <w:rPr>
          <w:rFonts w:eastAsia="SimSun"/>
          <w:lang w:eastAsia="zh-CN"/>
        </w:rPr>
      </w:pPr>
      <w:r w:rsidRPr="00645828">
        <w:rPr>
          <w:rFonts w:eastAsia="SimSun" w:hint="cs"/>
          <w:u w:val="single"/>
          <w:rtl/>
          <w:lang w:eastAsia="zh-CN"/>
        </w:rPr>
        <w:t>חזון עובדיה</w:t>
      </w:r>
      <w:r>
        <w:rPr>
          <w:rFonts w:eastAsia="SimSun" w:hint="cs"/>
          <w:rtl/>
          <w:lang w:eastAsia="zh-CN"/>
        </w:rPr>
        <w:t xml:space="preserve"> (ארבע תעניות עמ' תי"ט ד"ה והנה, </w:t>
      </w:r>
      <w:r w:rsidRPr="00CD6485">
        <w:rPr>
          <w:rFonts w:eastAsia="SimSun" w:hint="cs"/>
          <w:rtl/>
          <w:lang w:eastAsia="zh-CN"/>
        </w:rPr>
        <w:t>יחוה דעת ח"ה סי' מ"א ד"ה ודע</w:t>
      </w:r>
      <w:r>
        <w:rPr>
          <w:rFonts w:eastAsia="SimSun" w:hint="cs"/>
          <w:rtl/>
          <w:lang w:eastAsia="zh-CN"/>
        </w:rPr>
        <w:t xml:space="preserve"> [לשונו מובא לעיל], עי' </w:t>
      </w:r>
      <w:r>
        <w:rPr>
          <w:rFonts w:eastAsia="SimSun"/>
          <w:rtl/>
          <w:lang w:eastAsia="zh-CN"/>
        </w:rPr>
        <w:t>מעין אומר ח"ג פרק ד' סי' כ"א)</w:t>
      </w:r>
      <w:r>
        <w:rPr>
          <w:rFonts w:eastAsia="SimSun" w:hint="cs"/>
          <w:rtl/>
          <w:lang w:eastAsia="zh-CN"/>
        </w:rPr>
        <w:t>.</w:t>
      </w:r>
    </w:p>
    <w:p w14:paraId="6FCB6B2A" w14:textId="1E1C28B1" w:rsidR="007A27D5" w:rsidRDefault="007A27D5" w:rsidP="00AF0B1D">
      <w:pPr>
        <w:numPr>
          <w:ilvl w:val="2"/>
          <w:numId w:val="29"/>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(בין המצרים</w:t>
      </w:r>
      <w:r>
        <w:rPr>
          <w:rFonts w:eastAsia="SimSun"/>
          <w:rtl/>
          <w:lang w:eastAsia="zh-CN"/>
        </w:rPr>
        <w:t xml:space="preserve"> פרק פ"</w:t>
      </w:r>
      <w:r>
        <w:rPr>
          <w:rFonts w:eastAsia="SimSun" w:hint="cs"/>
          <w:rtl/>
          <w:lang w:eastAsia="zh-CN"/>
        </w:rPr>
        <w:t xml:space="preserve">ט סעי' ח') </w:t>
      </w:r>
      <w:r>
        <w:rPr>
          <w:rFonts w:eastAsia="SimSun"/>
          <w:rtl/>
          <w:lang w:eastAsia="zh-CN"/>
        </w:rPr>
        <w:t>–</w:t>
      </w:r>
      <w:r>
        <w:rPr>
          <w:rFonts w:eastAsia="SimSun" w:hint="cs"/>
          <w:rtl/>
          <w:lang w:eastAsia="zh-CN"/>
        </w:rPr>
        <w:t xml:space="preserve"> "</w:t>
      </w:r>
      <w:r w:rsidRPr="006A600F">
        <w:rPr>
          <w:rFonts w:eastAsia="SimSun"/>
          <w:rtl/>
          <w:lang w:eastAsia="zh-CN"/>
        </w:rPr>
        <w:t>ביום עשירי כשחל בע</w:t>
      </w:r>
      <w:r>
        <w:rPr>
          <w:rFonts w:eastAsia="SimSun" w:hint="cs"/>
          <w:rtl/>
          <w:lang w:eastAsia="zh-CN"/>
        </w:rPr>
        <w:t>"</w:t>
      </w:r>
      <w:r w:rsidRPr="006A600F">
        <w:rPr>
          <w:rFonts w:eastAsia="SimSun"/>
          <w:rtl/>
          <w:lang w:eastAsia="zh-CN"/>
        </w:rPr>
        <w:t>ש מותר לטעום בשר לכבוד שבת קודם</w:t>
      </w:r>
      <w:r>
        <w:rPr>
          <w:rFonts w:eastAsia="SimSun" w:hint="cs"/>
          <w:rtl/>
          <w:lang w:eastAsia="zh-CN"/>
        </w:rPr>
        <w:t xml:space="preserve"> </w:t>
      </w:r>
      <w:r w:rsidRPr="006A600F">
        <w:rPr>
          <w:rFonts w:eastAsia="SimSun"/>
          <w:rtl/>
          <w:lang w:eastAsia="zh-CN"/>
        </w:rPr>
        <w:t>חצות, ו</w:t>
      </w:r>
      <w:r w:rsidR="00D61DBC">
        <w:rPr>
          <w:rFonts w:eastAsia="SimSun" w:hint="cs"/>
          <w:rtl/>
          <w:lang w:eastAsia="zh-CN"/>
        </w:rPr>
        <w:t>י</w:t>
      </w:r>
      <w:r w:rsidRPr="006A600F">
        <w:rPr>
          <w:rFonts w:eastAsia="SimSun"/>
          <w:rtl/>
          <w:lang w:eastAsia="zh-CN"/>
        </w:rPr>
        <w:t>ש מחמירין</w:t>
      </w:r>
      <w:r w:rsidRPr="006A600F">
        <w:rPr>
          <w:rFonts w:eastAsia="SimSun" w:hint="cs"/>
          <w:rtl/>
          <w:lang w:eastAsia="zh-CN"/>
        </w:rPr>
        <w:t>".</w:t>
      </w:r>
    </w:p>
    <w:p w14:paraId="69DB0AEA" w14:textId="77777777" w:rsidR="007A27D5" w:rsidRPr="001D288C" w:rsidRDefault="007A27D5" w:rsidP="00AF0B1D">
      <w:pPr>
        <w:numPr>
          <w:ilvl w:val="2"/>
          <w:numId w:val="29"/>
        </w:numPr>
        <w:jc w:val="both"/>
        <w:rPr>
          <w:rFonts w:eastAsia="SimSun"/>
          <w:lang w:eastAsia="zh-CN"/>
        </w:rPr>
      </w:pPr>
      <w:r w:rsidRPr="00CD6485">
        <w:rPr>
          <w:rFonts w:hint="cs"/>
          <w:color w:val="000000"/>
          <w:u w:val="single"/>
          <w:rtl/>
        </w:rPr>
        <w:t>ילקוט יוסף</w:t>
      </w:r>
      <w:r w:rsidRPr="00CD6485">
        <w:rPr>
          <w:rFonts w:hint="cs"/>
          <w:color w:val="000000"/>
          <w:rtl/>
        </w:rPr>
        <w:t xml:space="preserve"> (</w:t>
      </w:r>
      <w:r w:rsidRPr="00CD6485">
        <w:rPr>
          <w:color w:val="000000"/>
          <w:rtl/>
        </w:rPr>
        <w:t>מועדים דברים האסורים בתשעה באב</w:t>
      </w:r>
      <w:r w:rsidRPr="00CD6485">
        <w:rPr>
          <w:rFonts w:hint="cs"/>
          <w:color w:val="000000"/>
          <w:rtl/>
        </w:rPr>
        <w:t xml:space="preserve"> סעי' </w:t>
      </w:r>
      <w:r>
        <w:rPr>
          <w:rFonts w:hint="cs"/>
          <w:color w:val="000000"/>
          <w:rtl/>
        </w:rPr>
        <w:t xml:space="preserve">ל' [לשונו מובא לעיל], </w:t>
      </w:r>
      <w:r w:rsidRPr="00EF0458">
        <w:rPr>
          <w:rFonts w:eastAsia="SimSun"/>
          <w:rtl/>
          <w:lang w:eastAsia="zh-CN"/>
        </w:rPr>
        <w:t>קיצור שו"ע סי' תקנ"ה עוד ממנהגי יום ת"ב סעי'</w:t>
      </w:r>
      <w:r w:rsidRPr="0016143C">
        <w:rPr>
          <w:rFonts w:eastAsia="SimSun" w:hint="cs"/>
          <w:rtl/>
          <w:lang w:eastAsia="zh-CN"/>
        </w:rPr>
        <w:t xml:space="preserve"> </w:t>
      </w:r>
      <w:r>
        <w:rPr>
          <w:rFonts w:eastAsia="SimSun" w:hint="cs"/>
          <w:rtl/>
          <w:lang w:eastAsia="zh-CN"/>
        </w:rPr>
        <w:t>ד'</w:t>
      </w:r>
      <w:r w:rsidRPr="0016143C">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1D288C">
        <w:rPr>
          <w:rFonts w:eastAsia="SimSun"/>
          <w:rtl/>
          <w:lang w:eastAsia="zh-CN"/>
        </w:rPr>
        <w:t>המנהג הכשר שבליל עשירי באב אין אוכלים בשר ולא שותים יין, ונהגו כן גם כשחל ביום ששי. אבל מותר לטעום מהתבשילים שיש בהם בשר, בערב שבת, לכבוד שבת. [שם]</w:t>
      </w:r>
      <w:r w:rsidRPr="001D288C">
        <w:rPr>
          <w:rFonts w:eastAsia="SimSun" w:hint="cs"/>
          <w:rtl/>
          <w:lang w:eastAsia="zh-CN"/>
        </w:rPr>
        <w:t>".</w:t>
      </w:r>
    </w:p>
    <w:p w14:paraId="7152EE19" w14:textId="77777777" w:rsidR="007A27D5" w:rsidRPr="007A27D5" w:rsidRDefault="007A27D5" w:rsidP="007A27D5">
      <w:pPr>
        <w:jc w:val="both"/>
        <w:rPr>
          <w:rFonts w:eastAsia="SimSun"/>
          <w:lang w:eastAsia="zh-CN"/>
        </w:rPr>
      </w:pPr>
    </w:p>
    <w:p w14:paraId="2E215E91" w14:textId="117C86FA" w:rsidR="007528D7" w:rsidRPr="00EF0458" w:rsidRDefault="007528D7" w:rsidP="00AF0B1D">
      <w:pPr>
        <w:numPr>
          <w:ilvl w:val="1"/>
          <w:numId w:val="29"/>
        </w:numPr>
        <w:jc w:val="both"/>
        <w:rPr>
          <w:rFonts w:eastAsia="SimSun"/>
          <w:lang w:eastAsia="zh-CN"/>
        </w:rPr>
      </w:pPr>
      <w:r w:rsidRPr="00DD1C06">
        <w:rPr>
          <w:rFonts w:eastAsia="SimSun" w:hint="cs"/>
          <w:b/>
          <w:bCs/>
          <w:rtl/>
          <w:lang w:eastAsia="zh-CN"/>
        </w:rPr>
        <w:t>מותר בליל חמישי או ביום שישי בבוקר</w:t>
      </w:r>
      <w:r w:rsidRPr="00EF0458">
        <w:rPr>
          <w:rFonts w:eastAsia="SimSun" w:hint="cs"/>
          <w:rtl/>
          <w:lang w:eastAsia="zh-CN"/>
        </w:rPr>
        <w:t>.</w:t>
      </w:r>
    </w:p>
    <w:p w14:paraId="5135A409" w14:textId="77777777" w:rsidR="007528D7" w:rsidRPr="00EF0458" w:rsidRDefault="007528D7" w:rsidP="00AF0B1D">
      <w:pPr>
        <w:numPr>
          <w:ilvl w:val="2"/>
          <w:numId w:val="29"/>
        </w:numPr>
        <w:jc w:val="both"/>
        <w:rPr>
          <w:rFonts w:eastAsia="SimSun"/>
          <w:lang w:eastAsia="zh-CN"/>
        </w:rPr>
      </w:pPr>
      <w:r w:rsidRPr="00EF0458">
        <w:rPr>
          <w:rFonts w:eastAsia="SimSun" w:hint="cs"/>
          <w:rtl/>
          <w:lang w:eastAsia="zh-CN"/>
        </w:rPr>
        <w:t>רק ביום שישי בבוקר.</w:t>
      </w:r>
    </w:p>
    <w:p w14:paraId="18E8B09A" w14:textId="39841C02" w:rsidR="00985989" w:rsidRDefault="00985989" w:rsidP="00AF0B1D">
      <w:pPr>
        <w:numPr>
          <w:ilvl w:val="3"/>
          <w:numId w:val="29"/>
        </w:numPr>
        <w:jc w:val="both"/>
        <w:rPr>
          <w:rFonts w:eastAsia="SimSun"/>
          <w:lang w:eastAsia="zh-CN"/>
        </w:rPr>
      </w:pPr>
      <w:r>
        <w:rPr>
          <w:rFonts w:eastAsia="SimSun" w:hint="cs"/>
          <w:rtl/>
          <w:lang w:eastAsia="zh-CN"/>
        </w:rPr>
        <w:t xml:space="preserve">עי' </w:t>
      </w:r>
      <w:r w:rsidRPr="00985989">
        <w:rPr>
          <w:rFonts w:eastAsia="SimSun"/>
          <w:u w:val="single"/>
          <w:rtl/>
          <w:lang w:eastAsia="zh-CN"/>
        </w:rPr>
        <w:t>א</w:t>
      </w:r>
      <w:r w:rsidRPr="00985989">
        <w:rPr>
          <w:rFonts w:eastAsia="SimSun" w:hint="cs"/>
          <w:u w:val="single"/>
          <w:rtl/>
          <w:lang w:eastAsia="zh-CN"/>
        </w:rPr>
        <w:t>"</w:t>
      </w:r>
      <w:r w:rsidRPr="00985989">
        <w:rPr>
          <w:rFonts w:eastAsia="SimSun"/>
          <w:u w:val="single"/>
          <w:rtl/>
          <w:lang w:eastAsia="zh-CN"/>
        </w:rPr>
        <w:t>ר</w:t>
      </w:r>
      <w:r w:rsidRPr="00985989">
        <w:rPr>
          <w:rFonts w:eastAsia="SimSun"/>
          <w:rtl/>
          <w:lang w:eastAsia="zh-CN"/>
        </w:rPr>
        <w:t xml:space="preserve"> </w:t>
      </w:r>
      <w:r>
        <w:rPr>
          <w:rFonts w:eastAsia="SimSun" w:hint="cs"/>
          <w:rtl/>
          <w:lang w:eastAsia="zh-CN"/>
        </w:rPr>
        <w:t xml:space="preserve">(סוף </w:t>
      </w:r>
      <w:r w:rsidRPr="00985989">
        <w:rPr>
          <w:rFonts w:eastAsia="SimSun"/>
          <w:rtl/>
          <w:lang w:eastAsia="zh-CN"/>
        </w:rPr>
        <w:t>סי</w:t>
      </w:r>
      <w:r>
        <w:rPr>
          <w:rFonts w:eastAsia="SimSun" w:hint="cs"/>
          <w:rtl/>
          <w:lang w:eastAsia="zh-CN"/>
        </w:rPr>
        <w:t>'</w:t>
      </w:r>
      <w:r w:rsidRPr="00985989">
        <w:rPr>
          <w:rFonts w:eastAsia="SimSun"/>
          <w:rtl/>
          <w:lang w:eastAsia="zh-CN"/>
        </w:rPr>
        <w:t xml:space="preserve"> תקנ</w:t>
      </w:r>
      <w:r>
        <w:rPr>
          <w:rFonts w:eastAsia="SimSun" w:hint="cs"/>
          <w:rtl/>
          <w:lang w:eastAsia="zh-CN"/>
        </w:rPr>
        <w:t>"</w:t>
      </w:r>
      <w:r w:rsidRPr="00985989">
        <w:rPr>
          <w:rFonts w:eastAsia="SimSun"/>
          <w:rtl/>
          <w:lang w:eastAsia="zh-CN"/>
        </w:rPr>
        <w:t>ט</w:t>
      </w:r>
      <w:r>
        <w:rPr>
          <w:rFonts w:eastAsia="SimSun" w:hint="cs"/>
          <w:rtl/>
          <w:lang w:eastAsia="zh-CN"/>
        </w:rPr>
        <w:t xml:space="preserve">) </w:t>
      </w:r>
      <w:r>
        <w:rPr>
          <w:rFonts w:eastAsia="SimSun"/>
          <w:rtl/>
          <w:lang w:eastAsia="zh-CN"/>
        </w:rPr>
        <w:t>–</w:t>
      </w:r>
      <w:r>
        <w:rPr>
          <w:rFonts w:eastAsia="SimSun" w:hint="cs"/>
          <w:rtl/>
          <w:lang w:eastAsia="zh-CN"/>
        </w:rPr>
        <w:t xml:space="preserve"> "</w:t>
      </w:r>
      <w:r w:rsidR="009444D9" w:rsidRPr="009444D9">
        <w:rPr>
          <w:rFonts w:eastAsia="SimSun"/>
          <w:rtl/>
          <w:lang w:eastAsia="zh-CN"/>
        </w:rPr>
        <w:t>ונ"ל כשחל ט' באב ביום ה' מותר להסתפר בשחרית של ערב שבת, וראיה מסי' תקנ"א סעיף ט"ז מטור וב"ח [סי"ב]</w:t>
      </w:r>
      <w:r w:rsidRPr="009444D9">
        <w:rPr>
          <w:rFonts w:eastAsia="SimSun" w:hint="cs"/>
          <w:rtl/>
          <w:lang w:eastAsia="zh-CN"/>
        </w:rPr>
        <w:t>".</w:t>
      </w:r>
    </w:p>
    <w:p w14:paraId="1C335DBB" w14:textId="76FC4EB7" w:rsidR="005C0978" w:rsidRPr="009444D9" w:rsidRDefault="005C0978" w:rsidP="00AF0B1D">
      <w:pPr>
        <w:numPr>
          <w:ilvl w:val="4"/>
          <w:numId w:val="29"/>
        </w:numPr>
        <w:jc w:val="both"/>
        <w:rPr>
          <w:rFonts w:eastAsia="SimSun"/>
          <w:lang w:eastAsia="zh-CN"/>
        </w:rPr>
      </w:pPr>
      <w:r>
        <w:rPr>
          <w:rFonts w:eastAsia="SimSun" w:hint="cs"/>
          <w:rtl/>
          <w:lang w:eastAsia="zh-CN"/>
        </w:rPr>
        <w:t xml:space="preserve">אמנם עי' </w:t>
      </w:r>
      <w:r w:rsidRPr="005C0978">
        <w:rPr>
          <w:rFonts w:eastAsia="SimSun" w:hint="cs"/>
          <w:b/>
          <w:color w:val="000000"/>
          <w:u w:val="single"/>
          <w:rtl/>
          <w:lang w:eastAsia="zh-CN"/>
        </w:rPr>
        <w:t>ששכ"ה</w:t>
      </w:r>
      <w:r>
        <w:rPr>
          <w:rFonts w:eastAsia="SimSun" w:hint="cs"/>
          <w:b/>
          <w:color w:val="000000"/>
          <w:rtl/>
          <w:lang w:eastAsia="zh-CN"/>
        </w:rPr>
        <w:t xml:space="preserve"> (פרק מ"ב סעי' ה', הע' ט"ו), לשונו מובא לקמן.</w:t>
      </w:r>
    </w:p>
    <w:p w14:paraId="37EFE9CD" w14:textId="2C12709E" w:rsidR="00985989" w:rsidRPr="009444D9" w:rsidRDefault="00985989" w:rsidP="00AF0B1D">
      <w:pPr>
        <w:numPr>
          <w:ilvl w:val="3"/>
          <w:numId w:val="29"/>
        </w:numPr>
        <w:jc w:val="both"/>
        <w:rPr>
          <w:rFonts w:eastAsia="SimSun"/>
          <w:lang w:eastAsia="zh-CN"/>
        </w:rPr>
      </w:pPr>
      <w:r>
        <w:rPr>
          <w:rFonts w:eastAsia="SimSun" w:hint="cs"/>
          <w:rtl/>
          <w:lang w:eastAsia="zh-CN"/>
        </w:rPr>
        <w:t xml:space="preserve">הו"ד </w:t>
      </w:r>
      <w:r w:rsidRPr="00985989">
        <w:rPr>
          <w:rFonts w:eastAsia="SimSun" w:hint="cs"/>
          <w:u w:val="single"/>
          <w:rtl/>
          <w:lang w:eastAsia="zh-CN"/>
        </w:rPr>
        <w:t>בשע"ת</w:t>
      </w:r>
      <w:r>
        <w:rPr>
          <w:rFonts w:eastAsia="SimSun" w:hint="cs"/>
          <w:rtl/>
          <w:lang w:eastAsia="zh-CN"/>
        </w:rPr>
        <w:t xml:space="preserve"> (ס"ק ב') </w:t>
      </w:r>
      <w:r>
        <w:rPr>
          <w:rFonts w:eastAsia="SimSun"/>
          <w:rtl/>
          <w:lang w:eastAsia="zh-CN"/>
        </w:rPr>
        <w:t>–</w:t>
      </w:r>
      <w:r>
        <w:rPr>
          <w:rFonts w:eastAsia="SimSun" w:hint="cs"/>
          <w:rtl/>
          <w:lang w:eastAsia="zh-CN"/>
        </w:rPr>
        <w:t xml:space="preserve"> "</w:t>
      </w:r>
      <w:r w:rsidR="009444D9" w:rsidRPr="009444D9">
        <w:rPr>
          <w:rFonts w:eastAsia="SimSun"/>
          <w:rtl/>
          <w:lang w:eastAsia="zh-CN"/>
        </w:rPr>
        <w:t>ומ"ש בשם מג"א כשחל ביום ואו כו' ומותר להסתפר בשחרית ע"כ וכ"כ בא"ר ס"ס תקנ"ט וראיה מסי' תקנ"א סעיף ט"ז מטור וב"ח, וכ"כ בשאלות יעב"ץ חלק א' סי' ק"ו ע"ש</w:t>
      </w:r>
      <w:r w:rsidRPr="009444D9">
        <w:rPr>
          <w:rFonts w:eastAsia="SimSun" w:hint="cs"/>
          <w:rtl/>
          <w:lang w:eastAsia="zh-CN"/>
        </w:rPr>
        <w:t>".</w:t>
      </w:r>
    </w:p>
    <w:p w14:paraId="05107341" w14:textId="51A6A288" w:rsidR="00985989" w:rsidRDefault="005C0978" w:rsidP="00AF0B1D">
      <w:pPr>
        <w:numPr>
          <w:ilvl w:val="4"/>
          <w:numId w:val="29"/>
        </w:numPr>
        <w:jc w:val="both"/>
        <w:rPr>
          <w:rFonts w:eastAsia="SimSun"/>
          <w:lang w:eastAsia="zh-CN"/>
        </w:rPr>
      </w:pPr>
      <w:r>
        <w:rPr>
          <w:rFonts w:eastAsia="SimSun" w:hint="cs"/>
          <w:rtl/>
          <w:lang w:eastAsia="zh-CN"/>
        </w:rPr>
        <w:t xml:space="preserve">אמנם עי' </w:t>
      </w:r>
      <w:r w:rsidRPr="005C0978">
        <w:rPr>
          <w:rFonts w:eastAsia="SimSun" w:hint="cs"/>
          <w:b/>
          <w:color w:val="000000"/>
          <w:u w:val="single"/>
          <w:rtl/>
          <w:lang w:eastAsia="zh-CN"/>
        </w:rPr>
        <w:t>ששכ"ה</w:t>
      </w:r>
      <w:r>
        <w:rPr>
          <w:rFonts w:eastAsia="SimSun" w:hint="cs"/>
          <w:b/>
          <w:color w:val="000000"/>
          <w:rtl/>
          <w:lang w:eastAsia="zh-CN"/>
        </w:rPr>
        <w:t xml:space="preserve"> (פרק מ"ב סעי' ה', הע' ט"ו), לשונו מובא לקמן.</w:t>
      </w:r>
    </w:p>
    <w:p w14:paraId="06EAA6A0" w14:textId="31FAFEDF" w:rsidR="00961254" w:rsidRPr="00961254" w:rsidRDefault="00961254" w:rsidP="00AF0B1D">
      <w:pPr>
        <w:numPr>
          <w:ilvl w:val="3"/>
          <w:numId w:val="29"/>
        </w:numPr>
        <w:jc w:val="both"/>
        <w:rPr>
          <w:rFonts w:eastAsia="SimSun"/>
          <w:lang w:eastAsia="zh-CN"/>
        </w:rPr>
      </w:pPr>
      <w:r>
        <w:rPr>
          <w:rFonts w:eastAsia="SimSun" w:hint="cs"/>
          <w:rtl/>
          <w:lang w:eastAsia="zh-CN"/>
        </w:rPr>
        <w:t xml:space="preserve">עי' </w:t>
      </w:r>
      <w:r w:rsidRPr="00961254">
        <w:rPr>
          <w:rFonts w:eastAsia="SimSun"/>
          <w:u w:val="single"/>
          <w:rtl/>
          <w:lang w:eastAsia="zh-CN"/>
        </w:rPr>
        <w:t>אשל אברהם</w:t>
      </w:r>
      <w:r w:rsidRPr="00961254">
        <w:rPr>
          <w:rFonts w:eastAsia="SimSun"/>
          <w:rtl/>
          <w:lang w:eastAsia="zh-CN"/>
        </w:rPr>
        <w:t xml:space="preserve"> (בוטשאטש</w:t>
      </w:r>
      <w:r>
        <w:rPr>
          <w:rFonts w:eastAsia="SimSun" w:hint="cs"/>
          <w:rtl/>
          <w:lang w:eastAsia="zh-CN"/>
        </w:rPr>
        <w:t>,</w:t>
      </w:r>
      <w:r w:rsidRPr="00961254">
        <w:rPr>
          <w:rFonts w:eastAsia="SimSun"/>
          <w:rtl/>
          <w:lang w:eastAsia="zh-CN"/>
        </w:rPr>
        <w:t xml:space="preserve"> ס</w:t>
      </w:r>
      <w:r>
        <w:rPr>
          <w:rFonts w:eastAsia="SimSun" w:hint="cs"/>
          <w:rtl/>
          <w:lang w:eastAsia="zh-CN"/>
        </w:rPr>
        <w:t xml:space="preserve">וף סעי' א') </w:t>
      </w:r>
      <w:r>
        <w:rPr>
          <w:rFonts w:eastAsia="SimSun"/>
          <w:rtl/>
          <w:lang w:eastAsia="zh-CN"/>
        </w:rPr>
        <w:t>–</w:t>
      </w:r>
      <w:r>
        <w:rPr>
          <w:rFonts w:eastAsia="SimSun" w:hint="cs"/>
          <w:rtl/>
          <w:lang w:eastAsia="zh-CN"/>
        </w:rPr>
        <w:t xml:space="preserve"> "</w:t>
      </w:r>
      <w:r w:rsidRPr="00961254">
        <w:rPr>
          <w:rFonts w:eastAsia="SimSun"/>
          <w:rtl/>
          <w:lang w:eastAsia="zh-CN"/>
        </w:rPr>
        <w:t>אך בחל תשעה באב ביום חמישי כתב המג"א עליו השלום להקל, ובלילה אין מפורש להיתר</w:t>
      </w:r>
      <w:r w:rsidRPr="00961254">
        <w:rPr>
          <w:rFonts w:eastAsia="SimSun" w:hint="cs"/>
          <w:rtl/>
          <w:lang w:eastAsia="zh-CN"/>
        </w:rPr>
        <w:t>".</w:t>
      </w:r>
    </w:p>
    <w:p w14:paraId="11E2D26D" w14:textId="732350EF" w:rsidR="007528D7" w:rsidRDefault="001739F6" w:rsidP="00AF0B1D">
      <w:pPr>
        <w:numPr>
          <w:ilvl w:val="3"/>
          <w:numId w:val="29"/>
        </w:numPr>
        <w:jc w:val="both"/>
        <w:rPr>
          <w:rFonts w:eastAsia="SimSun"/>
          <w:lang w:eastAsia="zh-CN"/>
        </w:rPr>
      </w:pPr>
      <w:r w:rsidRPr="001739F6">
        <w:rPr>
          <w:rFonts w:eastAsia="SimSun" w:hint="cs"/>
          <w:rtl/>
          <w:lang w:eastAsia="zh-CN"/>
        </w:rPr>
        <w:t xml:space="preserve">עי' </w:t>
      </w:r>
      <w:r w:rsidR="007528D7" w:rsidRPr="00EF0458">
        <w:rPr>
          <w:rFonts w:eastAsia="SimSun"/>
          <w:u w:val="single"/>
          <w:rtl/>
          <w:lang w:eastAsia="zh-CN"/>
        </w:rPr>
        <w:t>קיצור שו"ע</w:t>
      </w:r>
      <w:r w:rsidR="007528D7" w:rsidRPr="00EF0458">
        <w:rPr>
          <w:rFonts w:eastAsia="SimSun"/>
          <w:rtl/>
          <w:lang w:eastAsia="zh-CN"/>
        </w:rPr>
        <w:t xml:space="preserve"> (סי' קכ"ד סעי' כ'</w:t>
      </w:r>
      <w:r w:rsidR="007528D7" w:rsidRPr="00EF0458">
        <w:rPr>
          <w:rFonts w:eastAsia="SimSun" w:hint="cs"/>
          <w:rtl/>
          <w:lang w:eastAsia="zh-CN"/>
        </w:rPr>
        <w:t xml:space="preserve">) </w:t>
      </w:r>
      <w:r w:rsidR="007528D7" w:rsidRPr="00EF0458">
        <w:rPr>
          <w:rFonts w:eastAsia="SimSun"/>
          <w:rtl/>
          <w:lang w:eastAsia="zh-CN"/>
        </w:rPr>
        <w:t>–</w:t>
      </w:r>
      <w:r w:rsidR="007528D7" w:rsidRPr="00EF0458">
        <w:rPr>
          <w:rFonts w:eastAsia="SimSun" w:hint="cs"/>
          <w:rtl/>
          <w:lang w:eastAsia="zh-CN"/>
        </w:rPr>
        <w:t xml:space="preserve"> "</w:t>
      </w:r>
      <w:r w:rsidR="007528D7" w:rsidRPr="00EF0458">
        <w:rPr>
          <w:rFonts w:eastAsia="SimSun"/>
          <w:rtl/>
          <w:lang w:eastAsia="zh-CN"/>
        </w:rPr>
        <w:t>אם יום העשירי חל בערב שבת מותר לרחוץ ולהסתפר ולכבס מיד בשחרית מפני כבוד השבת</w:t>
      </w:r>
      <w:r w:rsidR="007528D7" w:rsidRPr="00EF0458">
        <w:rPr>
          <w:rFonts w:eastAsia="SimSun" w:hint="cs"/>
          <w:rtl/>
          <w:lang w:eastAsia="zh-CN"/>
        </w:rPr>
        <w:t>".</w:t>
      </w:r>
    </w:p>
    <w:p w14:paraId="2CE4DABC" w14:textId="62A82627" w:rsidR="005C0978" w:rsidRPr="00EF0458" w:rsidRDefault="005C0978" w:rsidP="00AF0B1D">
      <w:pPr>
        <w:numPr>
          <w:ilvl w:val="4"/>
          <w:numId w:val="29"/>
        </w:numPr>
        <w:jc w:val="both"/>
        <w:rPr>
          <w:rFonts w:eastAsia="SimSun"/>
          <w:lang w:eastAsia="zh-CN"/>
        </w:rPr>
      </w:pPr>
      <w:r>
        <w:rPr>
          <w:rFonts w:eastAsia="SimSun" w:hint="cs"/>
          <w:rtl/>
          <w:lang w:eastAsia="zh-CN"/>
        </w:rPr>
        <w:t xml:space="preserve">אמנם עי' </w:t>
      </w:r>
      <w:r w:rsidRPr="005C0978">
        <w:rPr>
          <w:rFonts w:eastAsia="SimSun" w:hint="cs"/>
          <w:b/>
          <w:color w:val="000000"/>
          <w:u w:val="single"/>
          <w:rtl/>
          <w:lang w:eastAsia="zh-CN"/>
        </w:rPr>
        <w:t>ששכ"ה</w:t>
      </w:r>
      <w:r>
        <w:rPr>
          <w:rFonts w:eastAsia="SimSun" w:hint="cs"/>
          <w:b/>
          <w:color w:val="000000"/>
          <w:rtl/>
          <w:lang w:eastAsia="zh-CN"/>
        </w:rPr>
        <w:t xml:space="preserve"> (פרק מ"ב סעי' ה', הע' ט"ו), לשונו מובא לקמן.</w:t>
      </w:r>
    </w:p>
    <w:p w14:paraId="45AF5B51" w14:textId="77777777" w:rsidR="007528D7" w:rsidRPr="007B61EB" w:rsidRDefault="007528D7" w:rsidP="00AF0B1D">
      <w:pPr>
        <w:numPr>
          <w:ilvl w:val="3"/>
          <w:numId w:val="29"/>
        </w:numPr>
        <w:jc w:val="both"/>
        <w:rPr>
          <w:rFonts w:eastAsia="SimSun"/>
          <w:lang w:eastAsia="zh-CN"/>
        </w:rPr>
      </w:pPr>
      <w:r>
        <w:rPr>
          <w:u w:val="single"/>
          <w:rtl/>
        </w:rPr>
        <w:t>כה"ח</w:t>
      </w:r>
      <w:r>
        <w:rPr>
          <w:rtl/>
        </w:rPr>
        <w:t xml:space="preserve"> (ס"ק ו')</w:t>
      </w:r>
      <w:r>
        <w:rPr>
          <w:rFonts w:hint="cs"/>
          <w:rtl/>
        </w:rPr>
        <w:t>.</w:t>
      </w:r>
    </w:p>
    <w:p w14:paraId="734F0358" w14:textId="371BEBB2" w:rsidR="007528D7" w:rsidRDefault="007528D7" w:rsidP="00AF0B1D">
      <w:pPr>
        <w:numPr>
          <w:ilvl w:val="3"/>
          <w:numId w:val="29"/>
        </w:numPr>
        <w:jc w:val="both"/>
        <w:rPr>
          <w:rFonts w:eastAsia="SimSun"/>
          <w:lang w:eastAsia="zh-CN"/>
        </w:rPr>
      </w:pPr>
      <w:r w:rsidRPr="00EF0458">
        <w:rPr>
          <w:rFonts w:eastAsia="SimSun" w:hint="cs"/>
          <w:u w:val="single"/>
          <w:rtl/>
          <w:lang w:eastAsia="zh-CN"/>
        </w:rPr>
        <w:t>אג"מ</w:t>
      </w:r>
      <w:r w:rsidRPr="00EF0458">
        <w:rPr>
          <w:rFonts w:eastAsia="SimSun" w:hint="cs"/>
          <w:rtl/>
          <w:lang w:eastAsia="zh-CN"/>
        </w:rPr>
        <w:t xml:space="preserve"> (שמעתתא דמשה </w:t>
      </w:r>
      <w:r w:rsidR="007A27D5">
        <w:rPr>
          <w:rFonts w:eastAsia="SimSun" w:hint="cs"/>
          <w:rtl/>
          <w:lang w:eastAsia="zh-CN"/>
        </w:rPr>
        <w:t xml:space="preserve">ס"ק ב', </w:t>
      </w:r>
      <w:r w:rsidRPr="00EF0458">
        <w:rPr>
          <w:rFonts w:eastAsia="SimSun" w:hint="cs"/>
          <w:rtl/>
          <w:lang w:eastAsia="zh-CN"/>
        </w:rPr>
        <w:t>שמועות משה סעי' ב'</w:t>
      </w:r>
      <w:r w:rsidR="006D0B29">
        <w:rPr>
          <w:rFonts w:eastAsia="SimSun" w:hint="cs"/>
          <w:rtl/>
          <w:lang w:eastAsia="zh-CN"/>
        </w:rPr>
        <w:t>, עי' הגר"ש איידר עמ' ל"ב</w:t>
      </w:r>
      <w:r w:rsidRPr="00EF0458">
        <w:rPr>
          <w:rFonts w:eastAsia="SimSun" w:hint="cs"/>
          <w:rtl/>
          <w:lang w:eastAsia="zh-CN"/>
        </w:rPr>
        <w:t>)</w:t>
      </w:r>
      <w:r w:rsidR="00897204">
        <w:rPr>
          <w:rFonts w:eastAsia="SimSun" w:hint="cs"/>
          <w:rtl/>
          <w:lang w:eastAsia="zh-CN"/>
        </w:rPr>
        <w:t xml:space="preserve"> </w:t>
      </w:r>
      <w:r w:rsidR="00897204">
        <w:rPr>
          <w:rFonts w:eastAsia="SimSun"/>
          <w:rtl/>
          <w:lang w:eastAsia="zh-CN"/>
        </w:rPr>
        <w:t>–</w:t>
      </w:r>
      <w:r w:rsidR="00897204">
        <w:rPr>
          <w:rFonts w:eastAsia="SimSun" w:hint="cs"/>
          <w:rtl/>
          <w:lang w:eastAsia="zh-CN"/>
        </w:rPr>
        <w:t xml:space="preserve"> "</w:t>
      </w:r>
      <w:r w:rsidR="00985989">
        <w:rPr>
          <w:rFonts w:eastAsia="SimSun" w:hint="cs"/>
          <w:rtl/>
          <w:lang w:eastAsia="zh-CN"/>
        </w:rPr>
        <w:t>אבל לא בליל ששי</w:t>
      </w:r>
      <w:r w:rsidR="007A27D5">
        <w:rPr>
          <w:rFonts w:eastAsia="SimSun" w:hint="cs"/>
          <w:rtl/>
          <w:lang w:eastAsia="zh-CN"/>
        </w:rPr>
        <w:t>"</w:t>
      </w:r>
      <w:r w:rsidRPr="00EF0458">
        <w:rPr>
          <w:rFonts w:eastAsia="SimSun" w:hint="cs"/>
          <w:rtl/>
          <w:lang w:eastAsia="zh-CN"/>
        </w:rPr>
        <w:t>.</w:t>
      </w:r>
    </w:p>
    <w:p w14:paraId="39404DC4" w14:textId="77777777" w:rsidR="007528D7" w:rsidRPr="00EF0458" w:rsidRDefault="007528D7" w:rsidP="00AF0B1D">
      <w:pPr>
        <w:numPr>
          <w:ilvl w:val="3"/>
          <w:numId w:val="29"/>
        </w:numPr>
        <w:jc w:val="both"/>
        <w:rPr>
          <w:rFonts w:eastAsia="SimSun"/>
          <w:lang w:eastAsia="zh-CN"/>
        </w:rPr>
      </w:pPr>
      <w:r w:rsidRPr="00986AAA">
        <w:rPr>
          <w:rFonts w:eastAsia="SimSun" w:hint="cs"/>
          <w:rtl/>
          <w:lang w:eastAsia="zh-CN"/>
        </w:rPr>
        <w:t xml:space="preserve">עי' </w:t>
      </w:r>
      <w:r w:rsidRPr="00B01B10">
        <w:rPr>
          <w:rFonts w:eastAsia="SimSun" w:hint="cs"/>
          <w:u w:val="single"/>
          <w:rtl/>
          <w:lang w:eastAsia="zh-CN"/>
        </w:rPr>
        <w:t>באר משה</w:t>
      </w:r>
      <w:r>
        <w:rPr>
          <w:rFonts w:eastAsia="SimSun" w:hint="cs"/>
          <w:rtl/>
          <w:lang w:eastAsia="zh-CN"/>
        </w:rPr>
        <w:t xml:space="preserve"> (ח"ג סי' ע"ט) </w:t>
      </w:r>
      <w:r>
        <w:rPr>
          <w:rFonts w:eastAsia="SimSun"/>
          <w:rtl/>
          <w:lang w:eastAsia="zh-CN"/>
        </w:rPr>
        <w:t>–</w:t>
      </w:r>
      <w:r>
        <w:rPr>
          <w:rFonts w:eastAsia="SimSun" w:hint="cs"/>
          <w:rtl/>
          <w:lang w:eastAsia="zh-CN"/>
        </w:rPr>
        <w:t xml:space="preserve"> "בבונגאלו מפני טורח רב דע"ש התרתי הכביסה אבל לא כן התספורת רחיצה וגילוח רק מבוקרו של עשירי. ובבית שאינו מוגבל לאדם עניני הכביסה לא יכבוס בליל עשירי עד בקרו של עשירי. אבל בבונגאלו יש להקל כהנ"ל".</w:t>
      </w:r>
    </w:p>
    <w:p w14:paraId="72F42959" w14:textId="588102B3" w:rsidR="007528D7" w:rsidRPr="00EF0458" w:rsidRDefault="00ED020C" w:rsidP="00AF0B1D">
      <w:pPr>
        <w:numPr>
          <w:ilvl w:val="3"/>
          <w:numId w:val="29"/>
        </w:numPr>
        <w:jc w:val="both"/>
        <w:rPr>
          <w:rFonts w:eastAsia="SimSun"/>
          <w:lang w:eastAsia="zh-CN"/>
        </w:rPr>
      </w:pPr>
      <w:r>
        <w:rPr>
          <w:rFonts w:eastAsia="SimSun"/>
          <w:u w:val="single"/>
          <w:rtl/>
          <w:lang w:eastAsia="zh-CN"/>
        </w:rPr>
        <w:t>קנה ב</w:t>
      </w:r>
      <w:r w:rsidR="007528D7" w:rsidRPr="00EF0458">
        <w:rPr>
          <w:rFonts w:eastAsia="SimSun"/>
          <w:u w:val="single"/>
          <w:rtl/>
          <w:lang w:eastAsia="zh-CN"/>
        </w:rPr>
        <w:t>שם</w:t>
      </w:r>
      <w:r>
        <w:rPr>
          <w:rFonts w:eastAsia="SimSun"/>
          <w:rtl/>
          <w:lang w:eastAsia="zh-CN"/>
        </w:rPr>
        <w:t xml:space="preserve"> (</w:t>
      </w:r>
      <w:r w:rsidR="007528D7" w:rsidRPr="00EF0458">
        <w:rPr>
          <w:rFonts w:eastAsia="SimSun"/>
          <w:rtl/>
          <w:lang w:eastAsia="zh-CN"/>
        </w:rPr>
        <w:t xml:space="preserve">אור ישראל </w:t>
      </w:r>
      <w:r w:rsidR="0074133E">
        <w:rPr>
          <w:rFonts w:eastAsia="SimSun" w:hint="cs"/>
          <w:rtl/>
          <w:lang w:eastAsia="zh-CN"/>
        </w:rPr>
        <w:t xml:space="preserve">גליון </w:t>
      </w:r>
      <w:r w:rsidR="007528D7" w:rsidRPr="00EF0458">
        <w:rPr>
          <w:rFonts w:eastAsia="SimSun"/>
          <w:rtl/>
          <w:lang w:eastAsia="zh-CN"/>
        </w:rPr>
        <w:t>נ"ו עמ' ל"</w:t>
      </w:r>
      <w:r w:rsidR="007528D7" w:rsidRPr="00EF0458">
        <w:rPr>
          <w:rFonts w:eastAsia="SimSun" w:hint="cs"/>
          <w:rtl/>
          <w:lang w:eastAsia="zh-CN"/>
        </w:rPr>
        <w:t>ב</w:t>
      </w:r>
      <w:r w:rsidR="007528D7" w:rsidRPr="00EF0458">
        <w:rPr>
          <w:rFonts w:eastAsia="SimSun"/>
          <w:rtl/>
          <w:lang w:eastAsia="zh-CN"/>
        </w:rPr>
        <w:t xml:space="preserve"> אות</w:t>
      </w:r>
      <w:r w:rsidR="007528D7" w:rsidRPr="00EF0458">
        <w:rPr>
          <w:rFonts w:eastAsia="SimSun" w:hint="cs"/>
          <w:rtl/>
          <w:lang w:eastAsia="zh-CN"/>
        </w:rPr>
        <w:t xml:space="preserve"> מ"ה</w:t>
      </w:r>
      <w:r w:rsidR="0074133E">
        <w:rPr>
          <w:rFonts w:eastAsia="SimSun" w:hint="cs"/>
          <w:rtl/>
          <w:lang w:eastAsia="zh-CN"/>
        </w:rPr>
        <w:t xml:space="preserve">, </w:t>
      </w:r>
      <w:r w:rsidR="0074133E">
        <w:rPr>
          <w:rtl/>
        </w:rPr>
        <w:t>פסקי בושם פרק י"ז סעי'</w:t>
      </w:r>
      <w:r w:rsidR="0074133E">
        <w:rPr>
          <w:rFonts w:hint="cs"/>
          <w:rtl/>
        </w:rPr>
        <w:t xml:space="preserve"> מ"ו</w:t>
      </w:r>
      <w:r w:rsidR="007528D7" w:rsidRPr="00EF0458">
        <w:rPr>
          <w:rFonts w:eastAsia="SimSun" w:hint="cs"/>
          <w:rtl/>
          <w:lang w:eastAsia="zh-CN"/>
        </w:rPr>
        <w:t xml:space="preserve">) </w:t>
      </w:r>
      <w:r w:rsidR="007528D7" w:rsidRPr="00EF0458">
        <w:rPr>
          <w:rFonts w:eastAsia="SimSun"/>
          <w:rtl/>
          <w:lang w:eastAsia="zh-CN"/>
        </w:rPr>
        <w:t>–</w:t>
      </w:r>
      <w:r w:rsidR="007528D7" w:rsidRPr="00EF0458">
        <w:rPr>
          <w:rFonts w:eastAsia="SimSun" w:hint="cs"/>
          <w:rtl/>
          <w:lang w:eastAsia="zh-CN"/>
        </w:rPr>
        <w:t xml:space="preserve"> "מוציא ת"ב שחל ביום ו' מותר לכבס ולהסתפר וכו' רק בבוקר".</w:t>
      </w:r>
    </w:p>
    <w:p w14:paraId="3320E1E8" w14:textId="77777777" w:rsidR="00891160" w:rsidRDefault="00891160" w:rsidP="00AF0B1D">
      <w:pPr>
        <w:numPr>
          <w:ilvl w:val="3"/>
          <w:numId w:val="29"/>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Pr>
          <w:rFonts w:eastAsia="SimSun" w:hint="cs"/>
          <w:rtl/>
          <w:lang w:eastAsia="zh-CN"/>
        </w:rPr>
        <w:t xml:space="preserve"> פרק כ"ב סעי' ט') </w:t>
      </w:r>
      <w:r>
        <w:rPr>
          <w:rFonts w:eastAsia="SimSun"/>
          <w:rtl/>
          <w:lang w:eastAsia="zh-CN"/>
        </w:rPr>
        <w:t>–</w:t>
      </w:r>
      <w:r>
        <w:rPr>
          <w:rFonts w:eastAsia="SimSun" w:hint="cs"/>
          <w:rtl/>
          <w:lang w:eastAsia="zh-CN"/>
        </w:rPr>
        <w:t xml:space="preserve"> "</w:t>
      </w:r>
      <w:r w:rsidRPr="00891160">
        <w:rPr>
          <w:rFonts w:eastAsia="SimSun"/>
          <w:rtl/>
          <w:lang w:eastAsia="zh-CN"/>
        </w:rPr>
        <w:t>אין לרחוץ גופו במוצאי תשעה באב שחל ביום ה', ורק בבוקר ביום ו'</w:t>
      </w:r>
      <w:r>
        <w:rPr>
          <w:rFonts w:eastAsia="SimSun" w:hint="cs"/>
          <w:rtl/>
          <w:lang w:eastAsia="zh-CN"/>
        </w:rPr>
        <w:t xml:space="preserve"> </w:t>
      </w:r>
      <w:r w:rsidRPr="00891160">
        <w:rPr>
          <w:rFonts w:eastAsia="SimSun"/>
          <w:rtl/>
          <w:lang w:eastAsia="zh-CN"/>
        </w:rPr>
        <w:t>שרי</w:t>
      </w:r>
      <w:r>
        <w:rPr>
          <w:rFonts w:eastAsia="SimSun" w:hint="cs"/>
          <w:rtl/>
          <w:lang w:eastAsia="zh-CN"/>
        </w:rPr>
        <w:t>"</w:t>
      </w:r>
      <w:r w:rsidRPr="00891160">
        <w:rPr>
          <w:rFonts w:eastAsia="SimSun"/>
          <w:rtl/>
          <w:lang w:eastAsia="zh-CN"/>
        </w:rPr>
        <w:t>.</w:t>
      </w:r>
    </w:p>
    <w:p w14:paraId="6B700C56" w14:textId="5C41AA94" w:rsidR="007A27D5" w:rsidRPr="007A27D5" w:rsidRDefault="00C94863" w:rsidP="00C21B4B">
      <w:pPr>
        <w:ind w:left="567"/>
        <w:jc w:val="both"/>
        <w:rPr>
          <w:rFonts w:eastAsia="SimSun"/>
          <w:lang w:eastAsia="zh-CN"/>
        </w:rPr>
      </w:pPr>
      <w:r w:rsidRPr="00C94863">
        <w:rPr>
          <w:rFonts w:eastAsia="SimSun" w:hint="cs"/>
          <w:rtl/>
          <w:lang w:eastAsia="zh-CN"/>
        </w:rPr>
        <w:t xml:space="preserve">עי' </w:t>
      </w:r>
      <w:r w:rsidR="00736AEC" w:rsidRPr="00736AEC">
        <w:rPr>
          <w:rFonts w:eastAsia="SimSun" w:hint="cs"/>
          <w:u w:val="single"/>
          <w:rtl/>
          <w:lang w:eastAsia="zh-CN"/>
        </w:rPr>
        <w:t>קובץ הלכות</w:t>
      </w:r>
      <w:r w:rsidR="00736AEC" w:rsidRPr="00736AEC">
        <w:rPr>
          <w:rFonts w:eastAsia="SimSun" w:hint="cs"/>
          <w:rtl/>
          <w:lang w:eastAsia="zh-CN"/>
        </w:rPr>
        <w:t xml:space="preserve"> (בין המצרים</w:t>
      </w:r>
      <w:r w:rsidR="007528D7" w:rsidRPr="00EF0458">
        <w:rPr>
          <w:rFonts w:eastAsia="SimSun" w:hint="cs"/>
          <w:rtl/>
          <w:lang w:eastAsia="zh-CN"/>
        </w:rPr>
        <w:t xml:space="preserve"> פרק כ"ב סעי' </w:t>
      </w:r>
      <w:r>
        <w:rPr>
          <w:rFonts w:eastAsia="SimSun" w:hint="cs"/>
          <w:rtl/>
          <w:lang w:eastAsia="zh-CN"/>
        </w:rPr>
        <w:t>ז</w:t>
      </w:r>
      <w:r w:rsidR="007528D7" w:rsidRPr="00EF0458">
        <w:rPr>
          <w:rFonts w:eastAsia="SimSun" w:hint="cs"/>
          <w:rtl/>
          <w:lang w:eastAsia="zh-CN"/>
        </w:rPr>
        <w:t>')</w:t>
      </w:r>
      <w:r w:rsidR="00DC514E">
        <w:rPr>
          <w:rFonts w:eastAsia="SimSun" w:hint="cs"/>
          <w:rtl/>
          <w:lang w:eastAsia="zh-CN"/>
        </w:rPr>
        <w:t xml:space="preserve"> </w:t>
      </w:r>
      <w:r w:rsidR="00DC514E">
        <w:rPr>
          <w:rFonts w:eastAsia="SimSun"/>
          <w:rtl/>
          <w:lang w:eastAsia="zh-CN"/>
        </w:rPr>
        <w:t>–</w:t>
      </w:r>
      <w:r w:rsidR="00DC514E">
        <w:rPr>
          <w:rFonts w:eastAsia="SimSun" w:hint="cs"/>
          <w:rtl/>
          <w:lang w:eastAsia="zh-CN"/>
        </w:rPr>
        <w:t xml:space="preserve"> "</w:t>
      </w:r>
      <w:r w:rsidRPr="00C94863">
        <w:rPr>
          <w:rFonts w:eastAsia="SimSun"/>
          <w:rtl/>
          <w:lang w:eastAsia="zh-CN"/>
        </w:rPr>
        <w:t>תשעה באב שחל ביום ה', לכתחילה אין לכבס בגדיו במוצאי ט"ב אלא רק</w:t>
      </w:r>
      <w:r>
        <w:rPr>
          <w:rFonts w:eastAsia="SimSun" w:hint="cs"/>
          <w:rtl/>
          <w:lang w:eastAsia="zh-CN"/>
        </w:rPr>
        <w:t xml:space="preserve"> </w:t>
      </w:r>
      <w:r w:rsidRPr="00C94863">
        <w:rPr>
          <w:rFonts w:eastAsia="SimSun"/>
          <w:rtl/>
          <w:lang w:eastAsia="zh-CN"/>
        </w:rPr>
        <w:t>בבוקר של יום ו', ובשעת הדחק אפשר להקל</w:t>
      </w:r>
      <w:r w:rsidR="00DC514E" w:rsidRPr="00C94863">
        <w:rPr>
          <w:rFonts w:eastAsia="SimSun" w:hint="cs"/>
          <w:rtl/>
          <w:lang w:eastAsia="zh-CN"/>
        </w:rPr>
        <w:t>"</w:t>
      </w:r>
      <w:r w:rsidR="007528D7" w:rsidRPr="00C94863">
        <w:rPr>
          <w:rFonts w:eastAsia="SimSun" w:hint="cs"/>
          <w:rtl/>
          <w:lang w:eastAsia="zh-CN"/>
        </w:rPr>
        <w:t>.</w:t>
      </w:r>
    </w:p>
    <w:p w14:paraId="75CEFB57" w14:textId="7E962C21" w:rsidR="007528D7" w:rsidRPr="00EF0458" w:rsidRDefault="000D34C4" w:rsidP="00AF0B1D">
      <w:pPr>
        <w:numPr>
          <w:ilvl w:val="3"/>
          <w:numId w:val="29"/>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7528D7" w:rsidRPr="00EF0458">
        <w:rPr>
          <w:rFonts w:eastAsia="SimSun"/>
          <w:rtl/>
          <w:lang w:eastAsia="zh-CN"/>
        </w:rPr>
        <w:t>דולה ומשקה</w:t>
      </w:r>
      <w:r w:rsidR="007528D7" w:rsidRPr="00EF0458">
        <w:rPr>
          <w:rFonts w:eastAsia="SimSun" w:hint="cs"/>
          <w:rtl/>
          <w:lang w:eastAsia="zh-CN"/>
        </w:rPr>
        <w:t xml:space="preserve"> סוף עמ' ר"ח</w:t>
      </w:r>
      <w:r w:rsidR="00110BD7">
        <w:rPr>
          <w:rFonts w:eastAsia="SimSun" w:hint="cs"/>
          <w:rtl/>
          <w:lang w:eastAsia="zh-CN"/>
        </w:rPr>
        <w:t>, דפו"ח עמ' רל"ט</w:t>
      </w:r>
      <w:r w:rsidR="007528D7" w:rsidRPr="00EF0458">
        <w:rPr>
          <w:rFonts w:eastAsia="SimSun" w:hint="cs"/>
          <w:rtl/>
          <w:lang w:eastAsia="zh-CN"/>
        </w:rPr>
        <w:t xml:space="preserve">) </w:t>
      </w:r>
      <w:r w:rsidR="007528D7" w:rsidRPr="00EF0458">
        <w:rPr>
          <w:rFonts w:eastAsia="SimSun"/>
          <w:rtl/>
          <w:lang w:eastAsia="zh-CN"/>
        </w:rPr>
        <w:t>–</w:t>
      </w:r>
      <w:r w:rsidR="007528D7" w:rsidRPr="00EF0458">
        <w:rPr>
          <w:rFonts w:eastAsia="SimSun" w:hint="cs"/>
          <w:rtl/>
          <w:lang w:eastAsia="zh-CN"/>
        </w:rPr>
        <w:t xml:space="preserve"> "</w:t>
      </w:r>
      <w:r w:rsidR="00110BD7" w:rsidRPr="00110BD7">
        <w:rPr>
          <w:rFonts w:eastAsia="SimSun"/>
          <w:rtl/>
          <w:lang w:eastAsia="zh-CN"/>
        </w:rPr>
        <w:t>שאלה: חל ט"ב ביום ה', האם מותר לכבס בליל ו' לכבוד שבת, כדי שלא לבטל תקנת עזרא בב"ק (פ"ב א'), ובשו"ע או"ח (סי' רמ"ב), שמכבסים בחמישי מפני כבוד השבת. תשובה:</w:t>
      </w:r>
      <w:r w:rsidR="00110BD7">
        <w:rPr>
          <w:rFonts w:eastAsia="SimSun" w:hint="cs"/>
          <w:rtl/>
          <w:lang w:eastAsia="zh-CN"/>
        </w:rPr>
        <w:t xml:space="preserve"> </w:t>
      </w:r>
      <w:r w:rsidR="007528D7" w:rsidRPr="00EF0458">
        <w:rPr>
          <w:rFonts w:eastAsia="SimSun" w:hint="cs"/>
          <w:rtl/>
          <w:lang w:eastAsia="zh-CN"/>
        </w:rPr>
        <w:t>אסור".</w:t>
      </w:r>
    </w:p>
    <w:p w14:paraId="208D360A" w14:textId="77777777" w:rsidR="007528D7" w:rsidRPr="00EF0458" w:rsidRDefault="007528D7" w:rsidP="00AF0B1D">
      <w:pPr>
        <w:numPr>
          <w:ilvl w:val="2"/>
          <w:numId w:val="29"/>
        </w:numPr>
        <w:jc w:val="both"/>
        <w:rPr>
          <w:rFonts w:eastAsia="SimSun"/>
          <w:lang w:eastAsia="zh-CN"/>
        </w:rPr>
      </w:pPr>
      <w:r w:rsidRPr="00EF0458">
        <w:rPr>
          <w:rFonts w:eastAsia="SimSun" w:hint="cs"/>
          <w:rtl/>
          <w:lang w:eastAsia="zh-CN"/>
        </w:rPr>
        <w:t>אפילו בליל חמישי.</w:t>
      </w:r>
    </w:p>
    <w:p w14:paraId="33D7A716" w14:textId="009F8DCC" w:rsidR="001739F6" w:rsidRPr="001739F6" w:rsidRDefault="00C21B4B" w:rsidP="00AF0B1D">
      <w:pPr>
        <w:numPr>
          <w:ilvl w:val="3"/>
          <w:numId w:val="29"/>
        </w:numPr>
        <w:jc w:val="both"/>
        <w:rPr>
          <w:rFonts w:eastAsia="SimSun"/>
          <w:lang w:eastAsia="zh-CN"/>
        </w:rPr>
      </w:pPr>
      <w:r w:rsidRPr="001739F6">
        <w:rPr>
          <w:rFonts w:eastAsia="SimSun" w:hint="cs"/>
          <w:u w:val="single"/>
          <w:rtl/>
          <w:lang w:eastAsia="zh-CN"/>
        </w:rPr>
        <w:t>יעב"ץ</w:t>
      </w:r>
      <w:r>
        <w:rPr>
          <w:rFonts w:eastAsia="SimSun" w:hint="cs"/>
          <w:rtl/>
          <w:lang w:eastAsia="zh-CN"/>
        </w:rPr>
        <w:t xml:space="preserve"> (סידור בית יעקב שער השלכת דלת ב' חלון ה' אות ו', ח"ב עמ' קצ"ד) </w:t>
      </w:r>
      <w:r>
        <w:rPr>
          <w:rFonts w:eastAsia="SimSun"/>
          <w:rtl/>
          <w:lang w:eastAsia="zh-CN"/>
        </w:rPr>
        <w:t>–</w:t>
      </w:r>
      <w:r>
        <w:rPr>
          <w:rFonts w:eastAsia="SimSun" w:hint="cs"/>
          <w:rtl/>
          <w:lang w:eastAsia="zh-CN"/>
        </w:rPr>
        <w:t xml:space="preserve"> "וכשחל עשירי בערב שבת. מותר לכבס ולספר ולרחוץ מיד".</w:t>
      </w:r>
    </w:p>
    <w:p w14:paraId="645ED3CE" w14:textId="02B6A4A9" w:rsidR="007528D7" w:rsidRPr="00EF0458" w:rsidRDefault="007528D7" w:rsidP="00AF0B1D">
      <w:pPr>
        <w:numPr>
          <w:ilvl w:val="3"/>
          <w:numId w:val="29"/>
        </w:numPr>
        <w:jc w:val="both"/>
        <w:rPr>
          <w:rFonts w:eastAsia="SimSun"/>
          <w:lang w:eastAsia="zh-CN"/>
        </w:rPr>
      </w:pPr>
      <w:r w:rsidRPr="00EF0458">
        <w:rPr>
          <w:rFonts w:eastAsia="SimSun" w:hint="cs"/>
          <w:u w:val="single"/>
          <w:rtl/>
          <w:lang w:eastAsia="zh-CN"/>
        </w:rPr>
        <w:t>אמת ליעקב</w:t>
      </w:r>
      <w:r w:rsidRPr="00EF0458">
        <w:rPr>
          <w:rFonts w:eastAsia="SimSun" w:hint="cs"/>
          <w:rtl/>
          <w:lang w:eastAsia="zh-CN"/>
        </w:rPr>
        <w:t xml:space="preserve"> (הע' תקכ"ז) </w:t>
      </w:r>
      <w:r w:rsidRPr="00EF0458">
        <w:rPr>
          <w:rFonts w:eastAsia="SimSun"/>
          <w:rtl/>
          <w:lang w:eastAsia="zh-CN"/>
        </w:rPr>
        <w:t>–</w:t>
      </w:r>
      <w:r w:rsidRPr="00EF0458">
        <w:rPr>
          <w:rFonts w:eastAsia="SimSun" w:hint="cs"/>
          <w:rtl/>
          <w:lang w:eastAsia="zh-CN"/>
        </w:rPr>
        <w:t xml:space="preserve"> "כשחל ת"ב ביום ה' מותר לכבס לכבוד שבת מיד בלילה וא"צ להמתין עד הבקר, דבאמת עצם הזמן לכביסה מתקנת עזרא הוא ביום ה', אלא דמשום דהו"ל ת"ב דאסור במלאכה א"א לכבס ביום ה', אכן מיד אחר ת"ב מותר לכבוד שבת אפילו בלא דחק, ורק אסור בבשר ויין משום אבילות של היום, אבל כביסה מותר מיד ואפילו ליחיד בביתו, והפוסקים לא הזכירו את זה כי לא נהגו לכבס בלילה. [ואף שלכבוד שבת אפשר גם לכבס ביום ו', מכל מקום אם תוכל לכבס בליל ה' ממילא יהיה לה יותר זמן להכין שאר צרכי שבת שאינם יכולים ליעשות עד יום ו']".</w:t>
      </w:r>
    </w:p>
    <w:p w14:paraId="3917939D" w14:textId="2E90DAA7" w:rsidR="00295A43" w:rsidRPr="005C0978" w:rsidRDefault="007528D7" w:rsidP="00AF0B1D">
      <w:pPr>
        <w:numPr>
          <w:ilvl w:val="3"/>
          <w:numId w:val="29"/>
        </w:numPr>
        <w:jc w:val="both"/>
        <w:rPr>
          <w:rFonts w:eastAsia="SimSun"/>
          <w:lang w:eastAsia="zh-CN"/>
        </w:rPr>
      </w:pPr>
      <w:r w:rsidRPr="00EF0458">
        <w:rPr>
          <w:rFonts w:eastAsia="SimSun"/>
          <w:u w:val="single"/>
          <w:rtl/>
          <w:lang w:eastAsia="zh-CN"/>
        </w:rPr>
        <w:t>הגרשז"א</w:t>
      </w:r>
      <w:r w:rsidR="000D34C4" w:rsidRPr="000D34C4">
        <w:rPr>
          <w:rFonts w:eastAsia="SimSun"/>
          <w:rtl/>
          <w:lang w:eastAsia="zh-CN"/>
        </w:rPr>
        <w:t xml:space="preserve"> זצ"ל (</w:t>
      </w:r>
      <w:r w:rsidRPr="00EF0458">
        <w:rPr>
          <w:rFonts w:eastAsia="SimSun"/>
          <w:rtl/>
          <w:lang w:eastAsia="zh-CN"/>
        </w:rPr>
        <w:t xml:space="preserve">ששכ"ה פרק מ"ב הע' </w:t>
      </w:r>
      <w:r w:rsidRPr="00EF0458">
        <w:rPr>
          <w:rFonts w:eastAsia="SimSun" w:hint="cs"/>
          <w:rtl/>
          <w:lang w:eastAsia="zh-CN"/>
        </w:rPr>
        <w:t>ט"ו</w:t>
      </w:r>
      <w:r w:rsidRPr="00EF0458">
        <w:rPr>
          <w:rFonts w:eastAsia="SimSun"/>
          <w:rtl/>
          <w:lang w:eastAsia="zh-CN"/>
        </w:rPr>
        <w:t xml:space="preserve">, שולחן שלמה </w:t>
      </w:r>
      <w:r w:rsidRPr="00EF0458">
        <w:rPr>
          <w:rFonts w:eastAsia="SimSun" w:hint="cs"/>
          <w:rtl/>
          <w:lang w:eastAsia="zh-CN"/>
        </w:rPr>
        <w:t xml:space="preserve">סי' רמ"ב </w:t>
      </w:r>
      <w:r w:rsidRPr="00EF0458">
        <w:rPr>
          <w:rFonts w:eastAsia="SimSun"/>
          <w:rtl/>
          <w:lang w:eastAsia="zh-CN"/>
        </w:rPr>
        <w:t>אות א'</w:t>
      </w:r>
      <w:r w:rsidRPr="00EF0458">
        <w:rPr>
          <w:rFonts w:eastAsia="SimSun" w:hint="cs"/>
          <w:rtl/>
          <w:lang w:eastAsia="zh-CN"/>
        </w:rPr>
        <w:t xml:space="preserve"> ד"ה ובתשעה</w:t>
      </w:r>
      <w:r w:rsidRPr="00EF0458">
        <w:rPr>
          <w:rFonts w:eastAsia="SimSun"/>
          <w:rtl/>
          <w:lang w:eastAsia="zh-CN"/>
        </w:rPr>
        <w:t>)</w:t>
      </w:r>
      <w:r w:rsidR="009444D9">
        <w:rPr>
          <w:rFonts w:eastAsia="SimSun" w:hint="cs"/>
          <w:rtl/>
          <w:lang w:eastAsia="zh-CN"/>
        </w:rPr>
        <w:t xml:space="preserve"> </w:t>
      </w:r>
      <w:r w:rsidR="009444D9">
        <w:rPr>
          <w:rFonts w:eastAsia="SimSun"/>
          <w:rtl/>
          <w:lang w:eastAsia="zh-CN"/>
        </w:rPr>
        <w:t>–</w:t>
      </w:r>
      <w:r w:rsidR="009444D9">
        <w:rPr>
          <w:rFonts w:eastAsia="SimSun" w:hint="cs"/>
          <w:rtl/>
          <w:lang w:eastAsia="zh-CN"/>
        </w:rPr>
        <w:t xml:space="preserve"> "</w:t>
      </w:r>
      <w:r w:rsidR="009444D9" w:rsidRPr="009444D9">
        <w:rPr>
          <w:rFonts w:eastAsia="SimSun"/>
          <w:rtl/>
          <w:lang w:eastAsia="zh-CN"/>
        </w:rPr>
        <w:t>דכיון שהטעם שאסור לכבס בשבוע שחל בו ט' באב הוא משום דנראה כמסיח דעתו מן האבילות, סי' תקנא במ"ב ס"ק כא, וכיון שהתירו לפני חצות היום, ומשום כבוד השבת, אפשר שלענין כיבוס דאינו נהנה מיד, אין כל הבדל בין בבוקר לפני חצות לבין בערב מיד אחרי הצום (ורק לענין אכילת בשר מצאנו הבדל בזה לענין ט' באב שנדחה, עיין סי' תקנח במ"ב ס"ק ה, וגם בתספורת אסור, מפני שמתיפה מיד וכאילו לובש מיד בגד מכובס). ויתר על כן מצאנו שיטת התו' בתענית ל א סוד"ה ותרוייהו, דהתירו בכה"ג אף בט' באב בעצמו</w:t>
      </w:r>
      <w:r w:rsidR="009444D9">
        <w:rPr>
          <w:rFonts w:eastAsia="SimSun" w:hint="cs"/>
          <w:rtl/>
          <w:lang w:eastAsia="zh-CN"/>
        </w:rPr>
        <w:t xml:space="preserve"> </w:t>
      </w:r>
      <w:r w:rsidR="009444D9" w:rsidRPr="009444D9">
        <w:rPr>
          <w:rFonts w:eastAsia="SimSun"/>
          <w:rtl/>
          <w:lang w:eastAsia="zh-CN"/>
        </w:rPr>
        <w:t>מחצות ואילך מפני כבוד השבת (עיין במ"א הנ"ל), ואף דלא נקטינן הכי, היינו לגבי ט' באב בעצמו, אבל לא לגבי מוצאי ט' באב, ומותר לכבס מיד, וכ"ה גם בסידור בית-יעקב ליעב"ץ, עמק הברכה סי' צב ושו"ת רבבות אפרים ח"ב סי' קנה (כד)"</w:t>
      </w:r>
      <w:r w:rsidRPr="005C0978">
        <w:rPr>
          <w:rFonts w:eastAsia="SimSun" w:hint="cs"/>
          <w:rtl/>
          <w:lang w:eastAsia="zh-CN"/>
        </w:rPr>
        <w:t>.</w:t>
      </w:r>
    </w:p>
    <w:p w14:paraId="36734BEC" w14:textId="45F73E23" w:rsidR="007528D7" w:rsidRDefault="007528D7" w:rsidP="00AF0B1D">
      <w:pPr>
        <w:numPr>
          <w:ilvl w:val="3"/>
          <w:numId w:val="29"/>
        </w:numPr>
        <w:jc w:val="both"/>
        <w:rPr>
          <w:rFonts w:eastAsia="SimSun"/>
          <w:lang w:eastAsia="zh-CN"/>
        </w:rPr>
      </w:pPr>
      <w:r w:rsidRPr="00EF0458">
        <w:rPr>
          <w:rFonts w:eastAsia="SimSun" w:hint="cs"/>
          <w:u w:val="single"/>
          <w:rtl/>
          <w:lang w:eastAsia="zh-CN"/>
        </w:rPr>
        <w:t>אז נדברו</w:t>
      </w:r>
      <w:r w:rsidRPr="00EF0458">
        <w:rPr>
          <w:rFonts w:eastAsia="SimSun" w:hint="cs"/>
          <w:rtl/>
          <w:lang w:eastAsia="zh-CN"/>
        </w:rPr>
        <w:t xml:space="preserve"> (ח"ח סי' מ' אות ב') </w:t>
      </w:r>
      <w:r w:rsidRPr="00EF0458">
        <w:rPr>
          <w:rFonts w:eastAsia="SimSun"/>
          <w:rtl/>
          <w:lang w:eastAsia="zh-CN"/>
        </w:rPr>
        <w:t>–</w:t>
      </w:r>
      <w:r w:rsidRPr="00EF0458">
        <w:rPr>
          <w:rFonts w:eastAsia="SimSun" w:hint="cs"/>
          <w:rtl/>
          <w:lang w:eastAsia="zh-CN"/>
        </w:rPr>
        <w:t xml:space="preserve"> "</w:t>
      </w:r>
      <w:r w:rsidRPr="00EF0458">
        <w:rPr>
          <w:rFonts w:eastAsia="SimSun"/>
          <w:rtl/>
          <w:lang w:eastAsia="zh-CN"/>
        </w:rPr>
        <w:t>מה שאומר שם שג</w:t>
      </w:r>
      <w:r w:rsidRPr="00EF0458">
        <w:rPr>
          <w:rFonts w:eastAsia="SimSun" w:hint="cs"/>
          <w:rtl/>
          <w:lang w:eastAsia="zh-CN"/>
        </w:rPr>
        <w:t>ם</w:t>
      </w:r>
      <w:r w:rsidRPr="00EF0458">
        <w:rPr>
          <w:rFonts w:eastAsia="SimSun"/>
          <w:rtl/>
          <w:lang w:eastAsia="zh-CN"/>
        </w:rPr>
        <w:t xml:space="preserve"> בליל</w:t>
      </w:r>
      <w:r w:rsidRPr="00EF0458">
        <w:rPr>
          <w:rFonts w:eastAsia="SimSun" w:hint="cs"/>
          <w:rtl/>
          <w:lang w:eastAsia="zh-CN"/>
        </w:rPr>
        <w:t xml:space="preserve"> </w:t>
      </w:r>
      <w:r w:rsidRPr="00EF0458">
        <w:rPr>
          <w:rFonts w:eastAsia="SimSun"/>
          <w:rtl/>
          <w:lang w:eastAsia="zh-CN"/>
        </w:rPr>
        <w:t>ו'</w:t>
      </w:r>
      <w:r w:rsidRPr="00EF0458">
        <w:rPr>
          <w:rFonts w:eastAsia="SimSun" w:hint="cs"/>
          <w:rtl/>
          <w:lang w:eastAsia="zh-CN"/>
        </w:rPr>
        <w:t xml:space="preserve"> </w:t>
      </w:r>
      <w:r w:rsidRPr="00EF0458">
        <w:rPr>
          <w:rFonts w:eastAsia="SimSun"/>
          <w:rtl/>
          <w:lang w:eastAsia="zh-CN"/>
        </w:rPr>
        <w:t>יהי' מותר מסתבר</w:t>
      </w:r>
      <w:r w:rsidRPr="00EF0458">
        <w:rPr>
          <w:rFonts w:eastAsia="SimSun" w:hint="cs"/>
          <w:rtl/>
          <w:lang w:eastAsia="zh-CN"/>
        </w:rPr>
        <w:t xml:space="preserve"> </w:t>
      </w:r>
      <w:r w:rsidRPr="00EF0458">
        <w:rPr>
          <w:rFonts w:eastAsia="SimSun"/>
          <w:rtl/>
          <w:lang w:eastAsia="zh-CN"/>
        </w:rPr>
        <w:t>מאד,</w:t>
      </w:r>
      <w:r w:rsidRPr="00EF0458">
        <w:rPr>
          <w:rFonts w:eastAsia="SimSun" w:hint="cs"/>
          <w:rtl/>
          <w:lang w:eastAsia="zh-CN"/>
        </w:rPr>
        <w:t xml:space="preserve"> </w:t>
      </w:r>
      <w:r w:rsidRPr="00EF0458">
        <w:rPr>
          <w:rFonts w:eastAsia="SimSun"/>
          <w:rtl/>
          <w:lang w:eastAsia="zh-CN"/>
        </w:rPr>
        <w:t>אף מה שאומרים בגלל שבזמנ</w:t>
      </w:r>
      <w:r w:rsidRPr="00EF0458">
        <w:rPr>
          <w:rFonts w:eastAsia="SimSun" w:hint="cs"/>
          <w:rtl/>
          <w:lang w:eastAsia="zh-CN"/>
        </w:rPr>
        <w:t>ם</w:t>
      </w:r>
      <w:r w:rsidRPr="00EF0458">
        <w:rPr>
          <w:rFonts w:eastAsia="SimSun"/>
          <w:rtl/>
          <w:lang w:eastAsia="zh-CN"/>
        </w:rPr>
        <w:t xml:space="preserve"> לא הי'</w:t>
      </w:r>
      <w:r w:rsidRPr="00EF0458">
        <w:rPr>
          <w:rFonts w:eastAsia="SimSun" w:hint="cs"/>
          <w:rtl/>
          <w:lang w:eastAsia="zh-CN"/>
        </w:rPr>
        <w:t xml:space="preserve"> </w:t>
      </w:r>
      <w:r w:rsidRPr="00EF0458">
        <w:rPr>
          <w:rFonts w:eastAsia="SimSun"/>
          <w:rtl/>
          <w:lang w:eastAsia="zh-CN"/>
        </w:rPr>
        <w:t>כובסים</w:t>
      </w:r>
      <w:r w:rsidRPr="00EF0458">
        <w:rPr>
          <w:rFonts w:eastAsia="SimSun" w:hint="cs"/>
          <w:rtl/>
          <w:lang w:eastAsia="zh-CN"/>
        </w:rPr>
        <w:t xml:space="preserve"> </w:t>
      </w:r>
      <w:r w:rsidRPr="00EF0458">
        <w:rPr>
          <w:rFonts w:eastAsia="SimSun"/>
          <w:rtl/>
          <w:lang w:eastAsia="zh-CN"/>
        </w:rPr>
        <w:t>בלילה</w:t>
      </w:r>
      <w:r w:rsidRPr="00EF0458">
        <w:rPr>
          <w:rFonts w:eastAsia="SimSun" w:hint="cs"/>
          <w:rtl/>
          <w:lang w:eastAsia="zh-CN"/>
        </w:rPr>
        <w:t xml:space="preserve"> </w:t>
      </w:r>
      <w:r w:rsidRPr="00EF0458">
        <w:rPr>
          <w:rFonts w:eastAsia="SimSun"/>
          <w:rtl/>
          <w:lang w:eastAsia="zh-CN"/>
        </w:rPr>
        <w:t>אינו מספיק</w:t>
      </w:r>
      <w:r w:rsidRPr="00EF0458">
        <w:rPr>
          <w:rFonts w:eastAsia="SimSun" w:hint="cs"/>
          <w:rtl/>
          <w:lang w:eastAsia="zh-CN"/>
        </w:rPr>
        <w:t xml:space="preserve"> </w:t>
      </w:r>
      <w:r w:rsidRPr="00EF0458">
        <w:rPr>
          <w:rFonts w:eastAsia="SimSun"/>
          <w:rtl/>
          <w:lang w:eastAsia="zh-CN"/>
        </w:rPr>
        <w:t>שהרי</w:t>
      </w:r>
      <w:r w:rsidRPr="00EF0458">
        <w:rPr>
          <w:rFonts w:eastAsia="SimSun" w:hint="cs"/>
          <w:rtl/>
          <w:lang w:eastAsia="zh-CN"/>
        </w:rPr>
        <w:t xml:space="preserve"> </w:t>
      </w:r>
      <w:r w:rsidRPr="00EF0458">
        <w:rPr>
          <w:rFonts w:eastAsia="SimSun"/>
          <w:rtl/>
          <w:lang w:eastAsia="zh-CN"/>
        </w:rPr>
        <w:t>גם תספורת</w:t>
      </w:r>
      <w:r w:rsidRPr="00EF0458">
        <w:rPr>
          <w:rFonts w:eastAsia="SimSun" w:hint="cs"/>
          <w:rtl/>
          <w:lang w:eastAsia="zh-CN"/>
        </w:rPr>
        <w:t xml:space="preserve"> </w:t>
      </w:r>
      <w:r w:rsidRPr="00EF0458">
        <w:rPr>
          <w:rFonts w:eastAsia="SimSun"/>
          <w:rtl/>
          <w:lang w:eastAsia="zh-CN"/>
        </w:rPr>
        <w:t>ורחיצה</w:t>
      </w:r>
      <w:r w:rsidRPr="00EF0458">
        <w:rPr>
          <w:rFonts w:eastAsia="SimSun" w:hint="cs"/>
          <w:rtl/>
          <w:lang w:eastAsia="zh-CN"/>
        </w:rPr>
        <w:t xml:space="preserve"> </w:t>
      </w:r>
      <w:r w:rsidRPr="00EF0458">
        <w:rPr>
          <w:rFonts w:eastAsia="SimSun"/>
          <w:rtl/>
          <w:lang w:eastAsia="zh-CN"/>
        </w:rPr>
        <w:t>מוזכר שמותר</w:t>
      </w:r>
      <w:r w:rsidRPr="00EF0458">
        <w:rPr>
          <w:rFonts w:eastAsia="SimSun" w:hint="cs"/>
          <w:rtl/>
          <w:lang w:eastAsia="zh-CN"/>
        </w:rPr>
        <w:t xml:space="preserve"> </w:t>
      </w:r>
      <w:r w:rsidRPr="00EF0458">
        <w:rPr>
          <w:rFonts w:eastAsia="SimSun"/>
          <w:rtl/>
          <w:lang w:eastAsia="zh-CN"/>
        </w:rPr>
        <w:t>ביום</w:t>
      </w:r>
      <w:r w:rsidRPr="00EF0458">
        <w:rPr>
          <w:rFonts w:eastAsia="SimSun" w:hint="cs"/>
          <w:rtl/>
          <w:lang w:eastAsia="zh-CN"/>
        </w:rPr>
        <w:t xml:space="preserve"> </w:t>
      </w:r>
      <w:r w:rsidRPr="00EF0458">
        <w:rPr>
          <w:rFonts w:eastAsia="SimSun"/>
          <w:rtl/>
          <w:lang w:eastAsia="zh-CN"/>
        </w:rPr>
        <w:t>ששי</w:t>
      </w:r>
      <w:r w:rsidRPr="00EF0458">
        <w:rPr>
          <w:rFonts w:eastAsia="SimSun" w:hint="cs"/>
          <w:rtl/>
          <w:lang w:eastAsia="zh-CN"/>
        </w:rPr>
        <w:t xml:space="preserve"> </w:t>
      </w:r>
      <w:r w:rsidRPr="00EF0458">
        <w:rPr>
          <w:rFonts w:eastAsia="SimSun"/>
          <w:rtl/>
          <w:lang w:eastAsia="zh-CN"/>
        </w:rPr>
        <w:t>בבוקר בכל זאת למעשה</w:t>
      </w:r>
      <w:r w:rsidRPr="00EF0458">
        <w:rPr>
          <w:rFonts w:eastAsia="SimSun" w:hint="cs"/>
          <w:rtl/>
          <w:lang w:eastAsia="zh-CN"/>
        </w:rPr>
        <w:t xml:space="preserve"> </w:t>
      </w:r>
      <w:r w:rsidRPr="00EF0458">
        <w:rPr>
          <w:rFonts w:eastAsia="SimSun"/>
          <w:rtl/>
          <w:lang w:eastAsia="zh-CN"/>
        </w:rPr>
        <w:t>בצירוף מה</w:t>
      </w:r>
      <w:r w:rsidRPr="00EF0458">
        <w:rPr>
          <w:rFonts w:eastAsia="SimSun" w:hint="cs"/>
          <w:rtl/>
          <w:lang w:eastAsia="zh-CN"/>
        </w:rPr>
        <w:t xml:space="preserve"> </w:t>
      </w:r>
      <w:r w:rsidRPr="00EF0458">
        <w:rPr>
          <w:rFonts w:eastAsia="SimSun"/>
          <w:rtl/>
          <w:lang w:eastAsia="zh-CN"/>
        </w:rPr>
        <w:t>שבה"ל</w:t>
      </w:r>
      <w:r w:rsidRPr="00EF0458">
        <w:rPr>
          <w:rFonts w:eastAsia="SimSun" w:hint="cs"/>
          <w:rtl/>
          <w:lang w:eastAsia="zh-CN"/>
        </w:rPr>
        <w:t xml:space="preserve"> </w:t>
      </w:r>
      <w:r w:rsidRPr="00EF0458">
        <w:rPr>
          <w:rFonts w:eastAsia="SimSun"/>
          <w:rtl/>
          <w:lang w:eastAsia="zh-CN"/>
        </w:rPr>
        <w:t>מביא בשם המא"מ להקל לגמרי</w:t>
      </w:r>
      <w:r w:rsidRPr="00EF0458">
        <w:rPr>
          <w:rFonts w:eastAsia="SimSun" w:hint="cs"/>
          <w:rtl/>
          <w:lang w:eastAsia="zh-CN"/>
        </w:rPr>
        <w:t xml:space="preserve"> </w:t>
      </w:r>
      <w:r w:rsidRPr="00EF0458">
        <w:rPr>
          <w:rFonts w:eastAsia="SimSun"/>
          <w:rtl/>
          <w:lang w:eastAsia="zh-CN"/>
        </w:rPr>
        <w:t>מי שיודע שביום</w:t>
      </w:r>
      <w:r w:rsidRPr="00EF0458">
        <w:rPr>
          <w:rFonts w:eastAsia="SimSun" w:hint="cs"/>
          <w:rtl/>
          <w:lang w:eastAsia="zh-CN"/>
        </w:rPr>
        <w:t xml:space="preserve"> </w:t>
      </w:r>
      <w:r w:rsidRPr="00EF0458">
        <w:rPr>
          <w:rFonts w:eastAsia="SimSun"/>
          <w:rtl/>
          <w:lang w:eastAsia="zh-CN"/>
        </w:rPr>
        <w:t>ששי לא</w:t>
      </w:r>
      <w:r w:rsidRPr="00EF0458">
        <w:rPr>
          <w:rFonts w:eastAsia="SimSun" w:hint="cs"/>
          <w:rtl/>
          <w:lang w:eastAsia="zh-CN"/>
        </w:rPr>
        <w:t xml:space="preserve"> </w:t>
      </w:r>
      <w:r w:rsidRPr="00EF0458">
        <w:rPr>
          <w:rFonts w:eastAsia="SimSun"/>
          <w:rtl/>
          <w:lang w:eastAsia="zh-CN"/>
        </w:rPr>
        <w:t>יהי' לו מספיק</w:t>
      </w:r>
      <w:r w:rsidRPr="00EF0458">
        <w:rPr>
          <w:rFonts w:eastAsia="SimSun" w:hint="cs"/>
          <w:rtl/>
          <w:lang w:eastAsia="zh-CN"/>
        </w:rPr>
        <w:t xml:space="preserve"> </w:t>
      </w:r>
      <w:r w:rsidRPr="00EF0458">
        <w:rPr>
          <w:rFonts w:eastAsia="SimSun"/>
          <w:rtl/>
          <w:lang w:eastAsia="zh-CN"/>
        </w:rPr>
        <w:t>זמן אפשר להקל</w:t>
      </w:r>
      <w:r w:rsidRPr="00EF0458">
        <w:rPr>
          <w:rFonts w:eastAsia="SimSun" w:hint="cs"/>
          <w:rtl/>
          <w:lang w:eastAsia="zh-CN"/>
        </w:rPr>
        <w:t xml:space="preserve"> </w:t>
      </w:r>
      <w:r w:rsidRPr="00EF0458">
        <w:rPr>
          <w:rFonts w:eastAsia="SimSun"/>
          <w:rtl/>
          <w:lang w:eastAsia="zh-CN"/>
        </w:rPr>
        <w:t>מבערב, ומסתמא דגם מה</w:t>
      </w:r>
      <w:r w:rsidRPr="00EF0458">
        <w:rPr>
          <w:rFonts w:eastAsia="SimSun" w:hint="cs"/>
          <w:rtl/>
          <w:lang w:eastAsia="zh-CN"/>
        </w:rPr>
        <w:t xml:space="preserve"> </w:t>
      </w:r>
      <w:r w:rsidRPr="00EF0458">
        <w:rPr>
          <w:rFonts w:eastAsia="SimSun"/>
          <w:rtl/>
          <w:lang w:eastAsia="zh-CN"/>
        </w:rPr>
        <w:t>שהזכירו שמותר</w:t>
      </w:r>
      <w:r w:rsidRPr="00EF0458">
        <w:rPr>
          <w:rFonts w:eastAsia="SimSun" w:hint="cs"/>
          <w:rtl/>
          <w:lang w:eastAsia="zh-CN"/>
        </w:rPr>
        <w:t xml:space="preserve"> </w:t>
      </w:r>
      <w:r w:rsidRPr="00EF0458">
        <w:rPr>
          <w:rFonts w:eastAsia="SimSun"/>
          <w:rtl/>
          <w:lang w:eastAsia="zh-CN"/>
        </w:rPr>
        <w:t>מבבוקר</w:t>
      </w:r>
      <w:r w:rsidRPr="00EF0458">
        <w:rPr>
          <w:rFonts w:eastAsia="SimSun" w:hint="cs"/>
          <w:rtl/>
          <w:lang w:eastAsia="zh-CN"/>
        </w:rPr>
        <w:t xml:space="preserve"> </w:t>
      </w:r>
      <w:r w:rsidRPr="00EF0458">
        <w:rPr>
          <w:rFonts w:eastAsia="SimSun"/>
          <w:rtl/>
          <w:lang w:eastAsia="zh-CN"/>
        </w:rPr>
        <w:t>הוא</w:t>
      </w:r>
      <w:r w:rsidRPr="00EF0458">
        <w:rPr>
          <w:rFonts w:eastAsia="SimSun" w:hint="cs"/>
          <w:rtl/>
          <w:lang w:eastAsia="zh-CN"/>
        </w:rPr>
        <w:t xml:space="preserve"> </w:t>
      </w:r>
      <w:r w:rsidRPr="00EF0458">
        <w:rPr>
          <w:rFonts w:eastAsia="SimSun"/>
          <w:rtl/>
          <w:lang w:eastAsia="zh-CN"/>
        </w:rPr>
        <w:t>על דרך ההוה בזמנם שכבוד שבת</w:t>
      </w:r>
      <w:r w:rsidRPr="00EF0458">
        <w:rPr>
          <w:rFonts w:eastAsia="SimSun" w:hint="cs"/>
          <w:rtl/>
          <w:lang w:eastAsia="zh-CN"/>
        </w:rPr>
        <w:t xml:space="preserve"> </w:t>
      </w:r>
      <w:r w:rsidRPr="00EF0458">
        <w:rPr>
          <w:rFonts w:eastAsia="SimSun"/>
          <w:rtl/>
          <w:lang w:eastAsia="zh-CN"/>
        </w:rPr>
        <w:t>אינו</w:t>
      </w:r>
      <w:r w:rsidRPr="00EF0458">
        <w:rPr>
          <w:rFonts w:eastAsia="SimSun" w:hint="cs"/>
          <w:rtl/>
          <w:lang w:eastAsia="zh-CN"/>
        </w:rPr>
        <w:t xml:space="preserve"> </w:t>
      </w:r>
      <w:r w:rsidRPr="00EF0458">
        <w:rPr>
          <w:rFonts w:eastAsia="SimSun"/>
          <w:rtl/>
          <w:lang w:eastAsia="zh-CN"/>
        </w:rPr>
        <w:t>דורש להקדים</w:t>
      </w:r>
      <w:r w:rsidRPr="00EF0458">
        <w:rPr>
          <w:rFonts w:eastAsia="SimSun" w:hint="cs"/>
          <w:rtl/>
          <w:lang w:eastAsia="zh-CN"/>
        </w:rPr>
        <w:t xml:space="preserve"> </w:t>
      </w:r>
      <w:r w:rsidRPr="00EF0458">
        <w:rPr>
          <w:rFonts w:eastAsia="SimSun"/>
          <w:rtl/>
          <w:lang w:eastAsia="zh-CN"/>
        </w:rPr>
        <w:t>יותר</w:t>
      </w:r>
      <w:r w:rsidRPr="00EF0458">
        <w:rPr>
          <w:rFonts w:eastAsia="SimSun" w:hint="cs"/>
          <w:rtl/>
          <w:lang w:eastAsia="zh-CN"/>
        </w:rPr>
        <w:t>".</w:t>
      </w:r>
    </w:p>
    <w:p w14:paraId="00347873" w14:textId="42F3E45F" w:rsidR="007528D7" w:rsidRPr="00EF0458" w:rsidRDefault="007528D7" w:rsidP="00AF0B1D">
      <w:pPr>
        <w:numPr>
          <w:ilvl w:val="3"/>
          <w:numId w:val="29"/>
        </w:numPr>
        <w:jc w:val="both"/>
        <w:rPr>
          <w:rFonts w:eastAsia="SimSun"/>
          <w:lang w:eastAsia="zh-CN"/>
        </w:rPr>
      </w:pPr>
      <w:r>
        <w:rPr>
          <w:rFonts w:eastAsia="SimSun" w:hint="cs"/>
          <w:u w:val="single"/>
          <w:rtl/>
          <w:lang w:eastAsia="zh-CN"/>
        </w:rPr>
        <w:t>אבן ישראל</w:t>
      </w:r>
      <w:r w:rsidRPr="00F50E2E">
        <w:rPr>
          <w:rFonts w:eastAsia="SimSun" w:hint="cs"/>
          <w:rtl/>
          <w:lang w:eastAsia="zh-CN"/>
        </w:rPr>
        <w:t xml:space="preserve"> (</w:t>
      </w:r>
      <w:r>
        <w:rPr>
          <w:rFonts w:eastAsia="SimSun" w:hint="cs"/>
          <w:rtl/>
          <w:lang w:eastAsia="zh-CN"/>
        </w:rPr>
        <w:t>ח"ז סי' כ"ז, על מ"ב סי' תקנ"ח אות א'</w:t>
      </w:r>
      <w:r w:rsidR="00726282">
        <w:rPr>
          <w:rFonts w:eastAsia="SimSun" w:hint="cs"/>
          <w:rtl/>
          <w:lang w:eastAsia="zh-CN"/>
        </w:rPr>
        <w:t xml:space="preserve">, </w:t>
      </w:r>
      <w:r w:rsidR="00726282" w:rsidRPr="00726282">
        <w:rPr>
          <w:rFonts w:eastAsia="SimSun"/>
          <w:rtl/>
          <w:lang w:eastAsia="zh-CN"/>
        </w:rPr>
        <w:t xml:space="preserve">הליכות אבן ישראל </w:t>
      </w:r>
      <w:r w:rsidR="00726282" w:rsidRPr="000A662A">
        <w:rPr>
          <w:rFonts w:eastAsia="SimSun"/>
          <w:rtl/>
          <w:lang w:eastAsia="zh-CN"/>
        </w:rPr>
        <w:t>מועדים ח"א עמ' ש</w:t>
      </w:r>
      <w:r w:rsidR="00726282">
        <w:rPr>
          <w:rFonts w:eastAsia="SimSun" w:hint="cs"/>
          <w:rtl/>
          <w:lang w:eastAsia="zh-CN"/>
        </w:rPr>
        <w:t>ע"ב</w:t>
      </w:r>
      <w:r w:rsidR="00726282" w:rsidRPr="000A662A">
        <w:rPr>
          <w:rFonts w:eastAsia="SimSun" w:hint="cs"/>
          <w:rtl/>
          <w:lang w:eastAsia="zh-CN"/>
        </w:rPr>
        <w:t xml:space="preserve"> </w:t>
      </w:r>
      <w:r w:rsidR="00726282">
        <w:rPr>
          <w:rFonts w:eastAsia="SimSun" w:hint="cs"/>
          <w:rtl/>
          <w:lang w:eastAsia="zh-CN"/>
        </w:rPr>
        <w:t>סעי' ג'</w:t>
      </w:r>
      <w:r>
        <w:rPr>
          <w:rFonts w:eastAsia="SimSun" w:hint="cs"/>
          <w:rtl/>
          <w:lang w:eastAsia="zh-CN"/>
        </w:rPr>
        <w:t xml:space="preserve">) </w:t>
      </w:r>
      <w:r>
        <w:rPr>
          <w:rFonts w:eastAsia="SimSun"/>
          <w:rtl/>
          <w:lang w:eastAsia="zh-CN"/>
        </w:rPr>
        <w:t>–</w:t>
      </w:r>
      <w:r>
        <w:rPr>
          <w:rFonts w:eastAsia="SimSun" w:hint="cs"/>
          <w:rtl/>
          <w:lang w:eastAsia="zh-CN"/>
        </w:rPr>
        <w:t xml:space="preserve"> "בליל עשירי בודאי מותר להסתפר לכבוד שבת, ואפילו למי שיש לו זמן לכבס ולהסתפר ביום השישי בבוקר, לאו שפיר עבדי כשיכולים להכין את זה מקודם בליל העשירי כדי שיהיו פנוים להכין צרכי שבת כמש"כ במ"ב, שם, </w:t>
      </w:r>
      <w:r w:rsidRPr="00187BCF">
        <w:rPr>
          <w:rFonts w:eastAsia="SimSun" w:hint="cs"/>
          <w:b/>
          <w:bCs/>
          <w:rtl/>
          <w:lang w:eastAsia="zh-CN"/>
        </w:rPr>
        <w:t>ואין להחמיר בזה כלל</w:t>
      </w:r>
      <w:r>
        <w:rPr>
          <w:rFonts w:eastAsia="SimSun" w:hint="cs"/>
          <w:rtl/>
          <w:lang w:eastAsia="zh-CN"/>
        </w:rPr>
        <w:t>".</w:t>
      </w:r>
    </w:p>
    <w:p w14:paraId="7585D692" w14:textId="3B4C2AD6" w:rsidR="009E0ECC" w:rsidRPr="009E0ECC" w:rsidRDefault="009E0ECC" w:rsidP="00AF0B1D">
      <w:pPr>
        <w:numPr>
          <w:ilvl w:val="3"/>
          <w:numId w:val="29"/>
        </w:numPr>
        <w:jc w:val="both"/>
        <w:rPr>
          <w:rFonts w:eastAsia="SimSun"/>
          <w:lang w:eastAsia="zh-CN"/>
        </w:rPr>
      </w:pPr>
      <w:r w:rsidRPr="00D77CED">
        <w:rPr>
          <w:rFonts w:eastAsia="SimSun" w:hint="cs"/>
          <w:u w:val="single"/>
          <w:rtl/>
          <w:lang w:eastAsia="zh-CN"/>
        </w:rPr>
        <w:t>יחוה דעת</w:t>
      </w:r>
      <w:r>
        <w:rPr>
          <w:rFonts w:eastAsia="SimSun" w:hint="cs"/>
          <w:rtl/>
          <w:lang w:eastAsia="zh-CN"/>
        </w:rPr>
        <w:t xml:space="preserve"> (ח"ה סי' מ"א) </w:t>
      </w:r>
      <w:r>
        <w:rPr>
          <w:rFonts w:eastAsia="SimSun"/>
          <w:rtl/>
          <w:lang w:eastAsia="zh-CN"/>
        </w:rPr>
        <w:t>–</w:t>
      </w:r>
      <w:r>
        <w:rPr>
          <w:rFonts w:eastAsia="SimSun" w:hint="cs"/>
          <w:rtl/>
          <w:lang w:eastAsia="zh-CN"/>
        </w:rPr>
        <w:t xml:space="preserve"> "</w:t>
      </w:r>
      <w:r w:rsidRPr="009E0ECC">
        <w:rPr>
          <w:rFonts w:eastAsia="SimSun"/>
          <w:rtl/>
          <w:lang w:eastAsia="zh-CN"/>
        </w:rPr>
        <w:t>מותר לספרדים ועדות המזרח להתרחץ ולכבס במוצאי תשעה באב, והאשכנזים נוהגים להחמיר בזה. ובשנה שחל מוצאי תשעה באב בליל ששי שהוא ערב שבת, מותר גם לאשכנזים להתרחץ ולהסתפר ולכבס לכבוד שבת</w:t>
      </w:r>
      <w:r w:rsidRPr="009E0ECC">
        <w:rPr>
          <w:rFonts w:eastAsia="SimSun" w:hint="cs"/>
          <w:rtl/>
          <w:lang w:eastAsia="zh-CN"/>
        </w:rPr>
        <w:t>".</w:t>
      </w:r>
    </w:p>
    <w:p w14:paraId="250B43EF" w14:textId="5E39E1CE" w:rsidR="009E0ECC" w:rsidRDefault="009E0ECC" w:rsidP="00AF0B1D">
      <w:pPr>
        <w:numPr>
          <w:ilvl w:val="3"/>
          <w:numId w:val="29"/>
        </w:numPr>
        <w:jc w:val="both"/>
        <w:rPr>
          <w:rFonts w:eastAsia="SimSun"/>
          <w:b/>
          <w:color w:val="000000"/>
          <w:lang w:eastAsia="zh-CN"/>
        </w:rPr>
      </w:pPr>
      <w:r w:rsidRPr="00EF0458">
        <w:rPr>
          <w:rFonts w:eastAsia="SimSun"/>
          <w:b/>
          <w:color w:val="000000"/>
          <w:u w:val="single"/>
          <w:rtl/>
          <w:lang w:eastAsia="zh-CN"/>
        </w:rPr>
        <w:t>רבבות אפרים</w:t>
      </w:r>
      <w:r w:rsidRPr="00EF0458">
        <w:rPr>
          <w:rFonts w:eastAsia="SimSun"/>
          <w:b/>
          <w:color w:val="000000"/>
          <w:rtl/>
          <w:lang w:eastAsia="zh-CN"/>
        </w:rPr>
        <w:t xml:space="preserve"> (</w:t>
      </w:r>
      <w:r>
        <w:rPr>
          <w:rFonts w:eastAsia="SimSun" w:hint="cs"/>
          <w:rtl/>
          <w:lang w:eastAsia="zh-CN"/>
        </w:rPr>
        <w:t>ח"ב סי' קנ"ה אות</w:t>
      </w:r>
      <w:r w:rsidRPr="00EF0458">
        <w:rPr>
          <w:rFonts w:eastAsia="SimSun"/>
          <w:b/>
          <w:color w:val="000000"/>
          <w:rtl/>
          <w:lang w:eastAsia="zh-CN"/>
        </w:rPr>
        <w:t xml:space="preserve"> </w:t>
      </w:r>
      <w:r>
        <w:rPr>
          <w:rFonts w:eastAsia="SimSun" w:hint="cs"/>
          <w:b/>
          <w:color w:val="000000"/>
          <w:rtl/>
          <w:lang w:eastAsia="zh-CN"/>
        </w:rPr>
        <w:t xml:space="preserve">ו', </w:t>
      </w:r>
      <w:r w:rsidRPr="00EF0458">
        <w:rPr>
          <w:rFonts w:eastAsia="SimSun"/>
          <w:b/>
          <w:color w:val="000000"/>
          <w:rtl/>
          <w:lang w:eastAsia="zh-CN"/>
        </w:rPr>
        <w:t>ח"ג סי' ש</w:t>
      </w:r>
      <w:r w:rsidRPr="00EF0458">
        <w:rPr>
          <w:rFonts w:eastAsia="SimSun" w:hint="cs"/>
          <w:b/>
          <w:color w:val="000000"/>
          <w:rtl/>
          <w:lang w:eastAsia="zh-CN"/>
        </w:rPr>
        <w:t>מ"ב)</w:t>
      </w:r>
      <w:r>
        <w:rPr>
          <w:rFonts w:eastAsia="SimSun" w:hint="cs"/>
          <w:b/>
          <w:color w:val="000000"/>
          <w:rtl/>
          <w:lang w:eastAsia="zh-CN"/>
        </w:rPr>
        <w:t xml:space="preserve"> </w:t>
      </w:r>
      <w:r>
        <w:rPr>
          <w:rFonts w:eastAsia="SimSun"/>
          <w:b/>
          <w:color w:val="000000"/>
          <w:rtl/>
          <w:lang w:eastAsia="zh-CN"/>
        </w:rPr>
        <w:t>–</w:t>
      </w:r>
      <w:r>
        <w:rPr>
          <w:rFonts w:eastAsia="SimSun" w:hint="cs"/>
          <w:b/>
          <w:color w:val="000000"/>
          <w:rtl/>
          <w:lang w:eastAsia="zh-CN"/>
        </w:rPr>
        <w:t xml:space="preserve"> "</w:t>
      </w:r>
      <w:r w:rsidRPr="007019E4">
        <w:rPr>
          <w:rFonts w:eastAsia="SimSun"/>
          <w:b/>
          <w:color w:val="000000"/>
          <w:rtl/>
          <w:lang w:eastAsia="zh-CN"/>
        </w:rPr>
        <w:t>דמותר בט"ב שחל</w:t>
      </w:r>
      <w:r>
        <w:rPr>
          <w:rFonts w:eastAsia="SimSun" w:hint="cs"/>
          <w:b/>
          <w:color w:val="000000"/>
          <w:rtl/>
          <w:lang w:eastAsia="zh-CN"/>
        </w:rPr>
        <w:t xml:space="preserve"> </w:t>
      </w:r>
      <w:r w:rsidRPr="007019E4">
        <w:rPr>
          <w:rFonts w:eastAsia="SimSun"/>
          <w:b/>
          <w:color w:val="000000"/>
          <w:rtl/>
          <w:lang w:eastAsia="zh-CN"/>
        </w:rPr>
        <w:t>להיות</w:t>
      </w:r>
      <w:r>
        <w:rPr>
          <w:rFonts w:eastAsia="SimSun" w:hint="cs"/>
          <w:b/>
          <w:color w:val="000000"/>
          <w:rtl/>
          <w:lang w:eastAsia="zh-CN"/>
        </w:rPr>
        <w:t xml:space="preserve"> </w:t>
      </w:r>
      <w:r w:rsidRPr="007019E4">
        <w:rPr>
          <w:rFonts w:eastAsia="SimSun"/>
          <w:b/>
          <w:color w:val="000000"/>
          <w:rtl/>
          <w:lang w:eastAsia="zh-CN"/>
        </w:rPr>
        <w:t>ביום ה' לכבס ולהגלח</w:t>
      </w:r>
      <w:r>
        <w:rPr>
          <w:rFonts w:eastAsia="SimSun" w:hint="cs"/>
          <w:b/>
          <w:color w:val="000000"/>
          <w:rtl/>
          <w:lang w:eastAsia="zh-CN"/>
        </w:rPr>
        <w:t xml:space="preserve"> </w:t>
      </w:r>
      <w:r w:rsidRPr="007019E4">
        <w:rPr>
          <w:rFonts w:eastAsia="SimSun"/>
          <w:b/>
          <w:color w:val="000000"/>
          <w:rtl/>
          <w:lang w:eastAsia="zh-CN"/>
        </w:rPr>
        <w:t>תי</w:t>
      </w:r>
      <w:r>
        <w:rPr>
          <w:rFonts w:eastAsia="SimSun" w:hint="cs"/>
          <w:b/>
          <w:color w:val="000000"/>
          <w:rtl/>
          <w:lang w:eastAsia="zh-CN"/>
        </w:rPr>
        <w:t>כ</w:t>
      </w:r>
      <w:r w:rsidRPr="007019E4">
        <w:rPr>
          <w:rFonts w:eastAsia="SimSun"/>
          <w:b/>
          <w:color w:val="000000"/>
          <w:rtl/>
          <w:lang w:eastAsia="zh-CN"/>
        </w:rPr>
        <w:t>ף</w:t>
      </w:r>
      <w:r>
        <w:rPr>
          <w:rFonts w:eastAsia="SimSun" w:hint="cs"/>
          <w:b/>
          <w:color w:val="000000"/>
          <w:rtl/>
          <w:lang w:eastAsia="zh-CN"/>
        </w:rPr>
        <w:t xml:space="preserve"> </w:t>
      </w:r>
      <w:r w:rsidRPr="007019E4">
        <w:rPr>
          <w:rFonts w:eastAsia="SimSun"/>
          <w:b/>
          <w:color w:val="000000"/>
          <w:rtl/>
          <w:lang w:eastAsia="zh-CN"/>
        </w:rPr>
        <w:t>בלילה</w:t>
      </w:r>
      <w:r w:rsidRPr="007019E4">
        <w:rPr>
          <w:rFonts w:eastAsia="SimSun" w:hint="cs"/>
          <w:b/>
          <w:color w:val="000000"/>
          <w:rtl/>
          <w:lang w:eastAsia="zh-CN"/>
        </w:rPr>
        <w:t>".</w:t>
      </w:r>
    </w:p>
    <w:p w14:paraId="059131A4" w14:textId="31429D51" w:rsidR="005C0978" w:rsidRPr="005C0978" w:rsidRDefault="005C0978" w:rsidP="00AF0B1D">
      <w:pPr>
        <w:numPr>
          <w:ilvl w:val="3"/>
          <w:numId w:val="29"/>
        </w:numPr>
        <w:jc w:val="both"/>
        <w:rPr>
          <w:rFonts w:eastAsia="SimSun"/>
          <w:b/>
          <w:color w:val="000000"/>
          <w:lang w:eastAsia="zh-CN"/>
        </w:rPr>
      </w:pPr>
      <w:r w:rsidRPr="005C0978">
        <w:rPr>
          <w:rFonts w:eastAsia="SimSun" w:hint="cs"/>
          <w:b/>
          <w:color w:val="000000"/>
          <w:u w:val="single"/>
          <w:rtl/>
          <w:lang w:eastAsia="zh-CN"/>
        </w:rPr>
        <w:t>ששכ"ה</w:t>
      </w:r>
      <w:r>
        <w:rPr>
          <w:rFonts w:eastAsia="SimSun" w:hint="cs"/>
          <w:b/>
          <w:color w:val="000000"/>
          <w:rtl/>
          <w:lang w:eastAsia="zh-CN"/>
        </w:rPr>
        <w:t xml:space="preserve"> (פרק מ"ב סעי' ה', הע' ט"ו) </w:t>
      </w:r>
      <w:r>
        <w:rPr>
          <w:rFonts w:eastAsia="SimSun"/>
          <w:b/>
          <w:color w:val="000000"/>
          <w:rtl/>
          <w:lang w:eastAsia="zh-CN"/>
        </w:rPr>
        <w:t>–</w:t>
      </w:r>
      <w:r>
        <w:rPr>
          <w:rFonts w:eastAsia="SimSun" w:hint="cs"/>
          <w:b/>
          <w:color w:val="000000"/>
          <w:rtl/>
          <w:lang w:eastAsia="zh-CN"/>
        </w:rPr>
        <w:t xml:space="preserve"> "</w:t>
      </w:r>
      <w:r w:rsidRPr="005C0978">
        <w:rPr>
          <w:rFonts w:eastAsia="SimSun"/>
          <w:rtl/>
          <w:lang w:eastAsia="zh-CN"/>
        </w:rPr>
        <w:t>תשעה-באב שחל להיות ביום חמישי בשבוע, לא יכבסו בו ביום, אלא יכבסו במוצאי ט' באב, כלומר אור ליום ששי, ואין צריכים להמתין עד למחרת היום, כלומר עד יום ששי בבוקר</w:t>
      </w:r>
      <w:r>
        <w:rPr>
          <w:rFonts w:eastAsia="SimSun" w:hint="cs"/>
          <w:rtl/>
          <w:lang w:eastAsia="zh-CN"/>
        </w:rPr>
        <w:t>.</w:t>
      </w:r>
      <w:r w:rsidRPr="005C0978">
        <w:rPr>
          <w:rFonts w:eastAsia="SimSun" w:hint="cs"/>
          <w:rtl/>
          <w:lang w:eastAsia="zh-CN"/>
        </w:rPr>
        <w:t xml:space="preserve"> </w:t>
      </w:r>
      <w:r>
        <w:rPr>
          <w:rFonts w:eastAsia="SimSun" w:hint="cs"/>
          <w:rtl/>
          <w:lang w:eastAsia="zh-CN"/>
        </w:rPr>
        <w:t>[</w:t>
      </w:r>
      <w:r w:rsidRPr="009444D9">
        <w:rPr>
          <w:rFonts w:eastAsia="SimSun"/>
          <w:rtl/>
          <w:lang w:eastAsia="zh-CN"/>
        </w:rPr>
        <w:t>ומה שמובא בשע"ת סי' תקנח ס"ק ב בשם הא"ר לענין תספורת דמותר בשחרית, ומשמע דה"ה לענין כיבוס, וכ"ה בקצשו"ע סי' קכד סע' כ, עיין בא"ר סוסי' תקנט ס"ק לא, שמביא ראיה לדבריו מהטור סי' תקנא, ע"ש בטור בשם ספר המצות, דכשחל ט' באב בשבת מותר לכבס ביום ה ו-ו לכבוד שכת, ע"ש, וצ"ל שלישנא שחרית הוא שיגרא דלישנא, דבזמנם היה כיבוס עסק גדול ולא עשאוהו בלילה (ובפרט בחו"ל שהצום נגמר מאוחר בלילה)</w:t>
      </w:r>
      <w:r>
        <w:rPr>
          <w:rFonts w:eastAsia="SimSun" w:hint="cs"/>
          <w:rtl/>
          <w:lang w:eastAsia="zh-CN"/>
        </w:rPr>
        <w:t>]</w:t>
      </w:r>
      <w:r w:rsidRPr="009444D9">
        <w:rPr>
          <w:rFonts w:eastAsia="SimSun"/>
          <w:rtl/>
          <w:lang w:eastAsia="zh-CN"/>
        </w:rPr>
        <w:t>"</w:t>
      </w:r>
      <w:r>
        <w:rPr>
          <w:rFonts w:eastAsia="SimSun" w:hint="cs"/>
          <w:rtl/>
          <w:lang w:eastAsia="zh-CN"/>
        </w:rPr>
        <w:t>.</w:t>
      </w:r>
    </w:p>
    <w:p w14:paraId="6D100A13" w14:textId="3CAD83F6" w:rsidR="00C21B4B" w:rsidRPr="00C21B4B" w:rsidRDefault="00C21B4B" w:rsidP="00AF0B1D">
      <w:pPr>
        <w:numPr>
          <w:ilvl w:val="3"/>
          <w:numId w:val="29"/>
        </w:numPr>
        <w:jc w:val="both"/>
        <w:rPr>
          <w:rFonts w:eastAsia="SimSun"/>
          <w:b/>
          <w:color w:val="000000"/>
          <w:lang w:eastAsia="zh-CN"/>
        </w:rPr>
      </w:pPr>
      <w:r w:rsidRPr="007A27D5">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 xml:space="preserve">עמ' ל"ב) </w:t>
      </w:r>
      <w:r w:rsidR="006D0B29">
        <w:rPr>
          <w:rFonts w:eastAsia="SimSun" w:hint="cs"/>
          <w:rtl/>
          <w:lang w:eastAsia="zh-CN"/>
        </w:rPr>
        <w:t>-</w:t>
      </w:r>
    </w:p>
    <w:p w14:paraId="6D988735" w14:textId="6EA29828" w:rsidR="00C21B4B" w:rsidRDefault="00C21B4B" w:rsidP="006D0B29">
      <w:pPr>
        <w:bidi w:val="0"/>
        <w:ind w:right="607"/>
        <w:jc w:val="both"/>
        <w:rPr>
          <w:rFonts w:eastAsia="SimSun"/>
          <w:b/>
          <w:color w:val="000000"/>
          <w:lang w:eastAsia="zh-CN"/>
        </w:rPr>
      </w:pPr>
      <w:bookmarkStart w:id="604" w:name="_Hlk47050372"/>
      <w:r>
        <w:rPr>
          <w:rFonts w:eastAsia="SimSun"/>
          <w:lang w:eastAsia="zh-CN"/>
        </w:rPr>
        <w:t>When Tisha B'Av falls on Thursday so that the tenth of Av is Erev Shabbos, haircuts and washing clothes are permissible Thursday night in honor of Shabbos. Bathing, however, should preferabl</w:t>
      </w:r>
      <w:r w:rsidR="006D0B29">
        <w:rPr>
          <w:rFonts w:eastAsia="SimSun"/>
          <w:lang w:eastAsia="zh-CN"/>
        </w:rPr>
        <w:t>y</w:t>
      </w:r>
      <w:r>
        <w:rPr>
          <w:rFonts w:eastAsia="SimSun"/>
          <w:lang w:eastAsia="zh-CN"/>
        </w:rPr>
        <w:t xml:space="preserve"> not be done </w:t>
      </w:r>
      <w:r w:rsidR="006D0B29">
        <w:rPr>
          <w:rFonts w:eastAsia="SimSun"/>
          <w:lang w:eastAsia="zh-CN"/>
        </w:rPr>
        <w:t>until Friday morning. However, if hot water would not be adequate for all to bathe on Friday, it is permissible Thursday night … Music and swimming are not permitted until Friday afternoon.</w:t>
      </w:r>
    </w:p>
    <w:bookmarkEnd w:id="604"/>
    <w:p w14:paraId="3C39FD9E" w14:textId="575283A9" w:rsidR="009E0ECC" w:rsidRPr="00CF2055" w:rsidRDefault="009E0ECC" w:rsidP="00AF0B1D">
      <w:pPr>
        <w:numPr>
          <w:ilvl w:val="3"/>
          <w:numId w:val="29"/>
        </w:numPr>
        <w:jc w:val="both"/>
        <w:rPr>
          <w:rFonts w:eastAsia="SimSun"/>
          <w:b/>
          <w:color w:val="000000"/>
          <w:lang w:eastAsia="zh-CN"/>
        </w:rPr>
      </w:pPr>
      <w:r w:rsidRPr="00CF2055">
        <w:rPr>
          <w:rFonts w:hint="cs"/>
          <w:b/>
          <w:i/>
          <w:u w:val="single"/>
          <w:rtl/>
        </w:rPr>
        <w:t>הגר"א בלוט</w:t>
      </w:r>
      <w:r w:rsidR="000D34C4" w:rsidRPr="000D34C4">
        <w:rPr>
          <w:rFonts w:hint="cs"/>
          <w:b/>
          <w:i/>
          <w:rtl/>
        </w:rPr>
        <w:t xml:space="preserve"> זצ</w:t>
      </w:r>
      <w:r w:rsidR="000D34C4" w:rsidRPr="000D34C4">
        <w:rPr>
          <w:b/>
          <w:i/>
          <w:rtl/>
        </w:rPr>
        <w:t>"</w:t>
      </w:r>
      <w:r w:rsidR="000D34C4" w:rsidRPr="000D34C4">
        <w:rPr>
          <w:rFonts w:hint="cs"/>
          <w:b/>
          <w:i/>
          <w:rtl/>
        </w:rPr>
        <w:t>ל (</w:t>
      </w:r>
      <w:r w:rsidRPr="00CF2055">
        <w:rPr>
          <w:rFonts w:hint="cs"/>
          <w:b/>
          <w:i/>
          <w:rtl/>
        </w:rPr>
        <w:t>לתורה והוראה ח"י עמ' ע"ג אות ב') – "</w:t>
      </w:r>
      <w:r w:rsidRPr="00CF2055">
        <w:rPr>
          <w:b/>
          <w:rtl/>
        </w:rPr>
        <w:t>ע"כ לדינא יש להתיר לכבס בליל ו כשחל תשעה באב ביום ה</w:t>
      </w:r>
      <w:r w:rsidRPr="00CF2055">
        <w:rPr>
          <w:rFonts w:hint="cs"/>
          <w:b/>
          <w:rtl/>
        </w:rPr>
        <w:t>'</w:t>
      </w:r>
      <w:r w:rsidRPr="00CF2055">
        <w:rPr>
          <w:b/>
          <w:rtl/>
        </w:rPr>
        <w:t xml:space="preserve"> לכבוד שבת אפילו לאותם הנוהגים חומרת איסור כיבוס בסתם ליל עשירי</w:t>
      </w:r>
      <w:r w:rsidRPr="00CF2055">
        <w:rPr>
          <w:rFonts w:hint="cs"/>
          <w:b/>
          <w:rtl/>
        </w:rPr>
        <w:t>".</w:t>
      </w:r>
    </w:p>
    <w:p w14:paraId="47894DEB" w14:textId="4CD72A7D" w:rsidR="00BC783D" w:rsidRPr="00BC783D" w:rsidRDefault="00BC783D" w:rsidP="00AF0B1D">
      <w:pPr>
        <w:numPr>
          <w:ilvl w:val="3"/>
          <w:numId w:val="29"/>
        </w:numPr>
        <w:jc w:val="both"/>
        <w:rPr>
          <w:rFonts w:eastAsia="SimSun"/>
          <w:lang w:eastAsia="zh-CN"/>
        </w:rPr>
      </w:pPr>
      <w:r w:rsidRPr="00272E3A">
        <w:rPr>
          <w:rFonts w:eastAsia="SimSun" w:hint="cs"/>
          <w:u w:val="single"/>
          <w:rtl/>
          <w:lang w:eastAsia="zh-CN"/>
        </w:rPr>
        <w:t>מחזה אליהו</w:t>
      </w:r>
      <w:r>
        <w:rPr>
          <w:rFonts w:eastAsia="SimSun" w:hint="cs"/>
          <w:rtl/>
          <w:lang w:eastAsia="zh-CN"/>
        </w:rPr>
        <w:t xml:space="preserve"> (ח"א סי' פ"ו)</w:t>
      </w:r>
      <w:r w:rsidR="00272E3A">
        <w:rPr>
          <w:rFonts w:eastAsia="SimSun" w:hint="cs"/>
          <w:rtl/>
          <w:lang w:eastAsia="zh-CN"/>
        </w:rPr>
        <w:t xml:space="preserve"> </w:t>
      </w:r>
      <w:r w:rsidR="00272E3A">
        <w:rPr>
          <w:rFonts w:eastAsia="SimSun"/>
          <w:rtl/>
          <w:lang w:eastAsia="zh-CN"/>
        </w:rPr>
        <w:t>–</w:t>
      </w:r>
      <w:r w:rsidR="00272E3A">
        <w:rPr>
          <w:rFonts w:eastAsia="SimSun" w:hint="cs"/>
          <w:rtl/>
          <w:lang w:eastAsia="zh-CN"/>
        </w:rPr>
        <w:t xml:space="preserve"> "</w:t>
      </w:r>
      <w:r w:rsidR="00272E3A" w:rsidRPr="00272E3A">
        <w:rPr>
          <w:rFonts w:eastAsia="SimSun"/>
          <w:rtl/>
          <w:lang w:eastAsia="zh-CN"/>
        </w:rPr>
        <w:t>ובזה סליקנא לדינא, שמוחר להתחיל כל צרכי שבת דהיינו 'כיבוס חספורת ורחיצה' מיד במוצאי ט"ב כשחל בערב שבת</w:t>
      </w:r>
      <w:r w:rsidR="00272E3A">
        <w:rPr>
          <w:rFonts w:eastAsia="SimSun" w:hint="cs"/>
          <w:rtl/>
          <w:lang w:eastAsia="zh-CN"/>
        </w:rPr>
        <w:t>"</w:t>
      </w:r>
      <w:r>
        <w:rPr>
          <w:rFonts w:eastAsia="SimSun" w:hint="cs"/>
          <w:rtl/>
          <w:lang w:eastAsia="zh-CN"/>
        </w:rPr>
        <w:t>.</w:t>
      </w:r>
    </w:p>
    <w:p w14:paraId="561D848F" w14:textId="1DEDD176" w:rsidR="007528D7" w:rsidRPr="00C25529" w:rsidRDefault="007528D7" w:rsidP="00AF0B1D">
      <w:pPr>
        <w:numPr>
          <w:ilvl w:val="3"/>
          <w:numId w:val="29"/>
        </w:numPr>
        <w:jc w:val="both"/>
        <w:rPr>
          <w:rFonts w:eastAsia="SimSun"/>
          <w:lang w:eastAsia="zh-CN"/>
        </w:rPr>
      </w:pPr>
      <w:r w:rsidRPr="00EF0458">
        <w:rPr>
          <w:rFonts w:eastAsia="SimSun"/>
          <w:u w:val="single"/>
          <w:rtl/>
          <w:lang w:eastAsia="zh-CN"/>
        </w:rPr>
        <w:t>אור יצחק</w:t>
      </w:r>
      <w:r w:rsidRPr="00EF0458">
        <w:rPr>
          <w:rFonts w:eastAsia="SimSun"/>
          <w:rtl/>
          <w:lang w:eastAsia="zh-CN"/>
        </w:rPr>
        <w:t xml:space="preserve"> (או"ח </w:t>
      </w:r>
      <w:r w:rsidRPr="00EF0458">
        <w:rPr>
          <w:rFonts w:eastAsia="SimSun" w:hint="cs"/>
          <w:rtl/>
          <w:lang w:eastAsia="zh-CN"/>
        </w:rPr>
        <w:t xml:space="preserve">סוף </w:t>
      </w:r>
      <w:r w:rsidRPr="00EF0458">
        <w:rPr>
          <w:rFonts w:eastAsia="SimSun"/>
          <w:rtl/>
          <w:lang w:eastAsia="zh-CN"/>
        </w:rPr>
        <w:t>סי' רכ</w:t>
      </w:r>
      <w:r w:rsidRPr="00EF0458">
        <w:rPr>
          <w:rFonts w:eastAsia="SimSun" w:hint="cs"/>
          <w:rtl/>
          <w:lang w:eastAsia="zh-CN"/>
        </w:rPr>
        <w:t xml:space="preserve">"א) </w:t>
      </w:r>
      <w:r w:rsidRPr="00EF0458">
        <w:rPr>
          <w:rFonts w:eastAsia="SimSun"/>
          <w:rtl/>
          <w:lang w:eastAsia="zh-CN"/>
        </w:rPr>
        <w:t>–</w:t>
      </w:r>
      <w:r w:rsidRPr="00EF0458">
        <w:rPr>
          <w:rFonts w:eastAsia="SimSun" w:hint="cs"/>
          <w:rtl/>
          <w:lang w:eastAsia="zh-CN"/>
        </w:rPr>
        <w:t xml:space="preserve"> "ול</w:t>
      </w:r>
      <w:r w:rsidRPr="00EF0458">
        <w:rPr>
          <w:rFonts w:eastAsia="SimSun"/>
          <w:rtl/>
          <w:lang w:eastAsia="zh-CN"/>
        </w:rPr>
        <w:t>מעשה אני מורה ובא להתיר רחיצה כבוס</w:t>
      </w:r>
      <w:r w:rsidRPr="00EF0458">
        <w:rPr>
          <w:rFonts w:eastAsia="SimSun" w:hint="cs"/>
          <w:rtl/>
          <w:lang w:eastAsia="zh-CN"/>
        </w:rPr>
        <w:t xml:space="preserve"> </w:t>
      </w:r>
      <w:r w:rsidRPr="00EF0458">
        <w:rPr>
          <w:rFonts w:eastAsia="SimSun"/>
          <w:rtl/>
          <w:lang w:eastAsia="zh-CN"/>
        </w:rPr>
        <w:t>ותספורת כבר בליל עשירי</w:t>
      </w:r>
      <w:r w:rsidRPr="00EF0458">
        <w:rPr>
          <w:rFonts w:eastAsia="SimSun" w:hint="cs"/>
          <w:rtl/>
          <w:lang w:eastAsia="zh-CN"/>
        </w:rPr>
        <w:t>".</w:t>
      </w:r>
    </w:p>
    <w:p w14:paraId="46B7A2C3" w14:textId="19E1C4D1" w:rsidR="007528D7" w:rsidRDefault="007528D7" w:rsidP="00AF0B1D">
      <w:pPr>
        <w:numPr>
          <w:ilvl w:val="3"/>
          <w:numId w:val="29"/>
        </w:numPr>
        <w:jc w:val="both"/>
        <w:rPr>
          <w:rFonts w:eastAsia="SimSun"/>
          <w:lang w:eastAsia="zh-CN"/>
        </w:rPr>
      </w:pPr>
      <w:r w:rsidRPr="00EF0458">
        <w:rPr>
          <w:rFonts w:eastAsia="SimSun"/>
          <w:u w:val="single"/>
          <w:rtl/>
          <w:lang w:eastAsia="zh-CN"/>
        </w:rPr>
        <w:t>פסקי תשובות</w:t>
      </w:r>
      <w:r w:rsidRPr="00EF0458">
        <w:rPr>
          <w:rFonts w:eastAsia="SimSun"/>
          <w:rtl/>
          <w:lang w:eastAsia="zh-CN"/>
        </w:rPr>
        <w:t xml:space="preserve"> (</w:t>
      </w:r>
      <w:r w:rsidR="00BC5CE6">
        <w:rPr>
          <w:rFonts w:eastAsia="SimSun" w:hint="cs"/>
          <w:rtl/>
          <w:lang w:eastAsia="zh-CN"/>
        </w:rPr>
        <w:t xml:space="preserve">אות ד', </w:t>
      </w:r>
      <w:r w:rsidRPr="00EF0458">
        <w:rPr>
          <w:rFonts w:eastAsia="SimSun" w:hint="cs"/>
          <w:rtl/>
          <w:lang w:eastAsia="zh-CN"/>
        </w:rPr>
        <w:t>הע' י"ז)</w:t>
      </w:r>
      <w:r w:rsidR="00BC5CE6">
        <w:rPr>
          <w:rFonts w:eastAsia="SimSun" w:hint="cs"/>
          <w:rtl/>
          <w:lang w:eastAsia="zh-CN"/>
        </w:rPr>
        <w:t xml:space="preserve"> </w:t>
      </w:r>
      <w:r w:rsidR="00BC5CE6">
        <w:rPr>
          <w:rFonts w:eastAsia="SimSun"/>
          <w:rtl/>
          <w:lang w:eastAsia="zh-CN"/>
        </w:rPr>
        <w:t>–</w:t>
      </w:r>
      <w:r w:rsidR="00BC5CE6">
        <w:rPr>
          <w:rFonts w:eastAsia="SimSun" w:hint="cs"/>
          <w:rtl/>
          <w:lang w:eastAsia="zh-CN"/>
        </w:rPr>
        <w:t xml:space="preserve"> "</w:t>
      </w:r>
      <w:r w:rsidR="00BC5CE6" w:rsidRPr="00BC5CE6">
        <w:rPr>
          <w:rFonts w:eastAsia="SimSun"/>
          <w:rtl/>
          <w:lang w:eastAsia="zh-CN"/>
        </w:rPr>
        <w:t>והסכימו האחרונים שכבר באור ליום שישי - מוצאי התענית מותרת הרחיצה וכיבוס ותספורת</w:t>
      </w:r>
      <w:r w:rsidR="00BC5CE6" w:rsidRPr="00BC5CE6">
        <w:rPr>
          <w:rFonts w:eastAsia="SimSun" w:hint="cs"/>
          <w:rtl/>
          <w:lang w:eastAsia="zh-CN"/>
        </w:rPr>
        <w:t>"</w:t>
      </w:r>
      <w:r w:rsidRPr="00BC5CE6">
        <w:rPr>
          <w:rFonts w:eastAsia="SimSun" w:hint="cs"/>
          <w:rtl/>
          <w:lang w:eastAsia="zh-CN"/>
        </w:rPr>
        <w:t>.</w:t>
      </w:r>
    </w:p>
    <w:p w14:paraId="054841A6" w14:textId="3E0A28E0" w:rsidR="00B5352F" w:rsidRPr="00BC5CE6" w:rsidRDefault="00B5352F" w:rsidP="00AF0B1D">
      <w:pPr>
        <w:numPr>
          <w:ilvl w:val="3"/>
          <w:numId w:val="29"/>
        </w:numPr>
        <w:jc w:val="both"/>
        <w:rPr>
          <w:rFonts w:eastAsia="SimSun"/>
          <w:lang w:eastAsia="zh-CN"/>
        </w:rPr>
      </w:pPr>
      <w:r>
        <w:rPr>
          <w:rFonts w:eastAsia="SimSun" w:hint="cs"/>
          <w:u w:val="single"/>
          <w:rtl/>
          <w:lang w:eastAsia="zh-CN"/>
        </w:rPr>
        <w:t>אבני דרך</w:t>
      </w:r>
      <w:r w:rsidRPr="00B5352F">
        <w:rPr>
          <w:rFonts w:eastAsia="SimSun" w:hint="cs"/>
          <w:rtl/>
          <w:lang w:eastAsia="zh-CN"/>
        </w:rPr>
        <w:t xml:space="preserve"> (ח"ד סי' ע').</w:t>
      </w:r>
    </w:p>
    <w:p w14:paraId="0DEBF779" w14:textId="77777777" w:rsidR="007528D7" w:rsidRDefault="007528D7" w:rsidP="00AF0B1D">
      <w:pPr>
        <w:numPr>
          <w:ilvl w:val="2"/>
          <w:numId w:val="29"/>
        </w:numPr>
        <w:jc w:val="both"/>
        <w:rPr>
          <w:rFonts w:eastAsia="SimSun"/>
          <w:lang w:eastAsia="zh-CN"/>
        </w:rPr>
      </w:pPr>
      <w:r>
        <w:rPr>
          <w:rFonts w:eastAsia="SimSun" w:hint="cs"/>
          <w:rtl/>
          <w:lang w:eastAsia="zh-CN"/>
        </w:rPr>
        <w:t>במקום הצורך יש להקל.</w:t>
      </w:r>
    </w:p>
    <w:p w14:paraId="30818E43" w14:textId="599529CE" w:rsidR="007528D7" w:rsidRDefault="007528D7" w:rsidP="00AF0B1D">
      <w:pPr>
        <w:numPr>
          <w:ilvl w:val="3"/>
          <w:numId w:val="29"/>
        </w:numPr>
        <w:jc w:val="both"/>
        <w:rPr>
          <w:rFonts w:eastAsia="SimSun"/>
          <w:lang w:eastAsia="zh-CN"/>
        </w:rPr>
      </w:pPr>
      <w:r w:rsidRPr="00EF0458">
        <w:rPr>
          <w:rFonts w:eastAsia="SimSun"/>
          <w:u w:val="single"/>
          <w:rtl/>
          <w:lang w:eastAsia="zh-CN"/>
        </w:rPr>
        <w:t>הגריש"א</w:t>
      </w:r>
      <w:r w:rsidR="000D34C4" w:rsidRPr="000D34C4">
        <w:rPr>
          <w:rFonts w:eastAsia="SimSun"/>
          <w:rtl/>
          <w:lang w:eastAsia="zh-CN"/>
        </w:rPr>
        <w:t xml:space="preserve"> זצ"ל (</w:t>
      </w:r>
      <w:r w:rsidRPr="00EF0458">
        <w:rPr>
          <w:rFonts w:eastAsia="SimSun"/>
          <w:rtl/>
          <w:lang w:eastAsia="zh-CN"/>
        </w:rPr>
        <w:t xml:space="preserve">אשרי האיש או"ח ח"ג פרק ע"א </w:t>
      </w:r>
      <w:r>
        <w:rPr>
          <w:rFonts w:eastAsia="SimSun" w:hint="cs"/>
          <w:rtl/>
          <w:lang w:eastAsia="zh-CN"/>
        </w:rPr>
        <w:t>אות</w:t>
      </w:r>
      <w:r w:rsidRPr="00EF0458">
        <w:rPr>
          <w:rFonts w:eastAsia="SimSun" w:hint="cs"/>
          <w:rtl/>
          <w:lang w:eastAsia="zh-CN"/>
        </w:rPr>
        <w:t xml:space="preserve"> מ"א, </w:t>
      </w:r>
      <w:r w:rsidRPr="00EF0458">
        <w:rPr>
          <w:rFonts w:eastAsia="SimSun"/>
          <w:rtl/>
          <w:lang w:eastAsia="zh-CN"/>
        </w:rPr>
        <w:t xml:space="preserve">פסקי הלכות קרול </w:t>
      </w:r>
      <w:r w:rsidRPr="00EF0458">
        <w:rPr>
          <w:rFonts w:eastAsia="SimSun"/>
          <w:b/>
          <w:i/>
          <w:rtl/>
          <w:lang w:eastAsia="zh-CN"/>
        </w:rPr>
        <w:t>או"ח אות ק</w:t>
      </w:r>
      <w:r w:rsidRPr="00EF0458">
        <w:rPr>
          <w:rFonts w:eastAsia="SimSun" w:hint="cs"/>
          <w:b/>
          <w:i/>
          <w:rtl/>
          <w:lang w:eastAsia="zh-CN"/>
        </w:rPr>
        <w:t>"פ</w:t>
      </w:r>
      <w:r>
        <w:rPr>
          <w:rFonts w:eastAsia="SimSun" w:hint="cs"/>
          <w:b/>
          <w:i/>
          <w:rtl/>
          <w:lang w:eastAsia="zh-CN"/>
        </w:rPr>
        <w:t xml:space="preserve">) </w:t>
      </w:r>
      <w:r>
        <w:rPr>
          <w:rFonts w:eastAsia="SimSun"/>
          <w:b/>
          <w:i/>
          <w:rtl/>
          <w:lang w:eastAsia="zh-CN"/>
        </w:rPr>
        <w:t>–</w:t>
      </w:r>
      <w:r w:rsidRPr="00EF0458">
        <w:rPr>
          <w:rFonts w:eastAsia="SimSun" w:hint="cs"/>
          <w:b/>
          <w:i/>
          <w:rtl/>
          <w:lang w:eastAsia="zh-CN"/>
        </w:rPr>
        <w:t xml:space="preserve"> "ט' באב שחל ביום ה' מותר לכבס בלילה, אם קשה לו לכבס ביום ו'</w:t>
      </w:r>
      <w:r>
        <w:rPr>
          <w:rFonts w:eastAsia="SimSun" w:hint="cs"/>
          <w:b/>
          <w:i/>
          <w:rtl/>
          <w:lang w:eastAsia="zh-CN"/>
        </w:rPr>
        <w:t xml:space="preserve"> </w:t>
      </w:r>
      <w:r w:rsidRPr="00B01B10">
        <w:rPr>
          <w:rFonts w:eastAsia="SimSun"/>
          <w:b/>
          <w:i/>
          <w:rtl/>
          <w:lang w:eastAsia="zh-CN"/>
        </w:rPr>
        <w:t>בלילה לכבוד שבת</w:t>
      </w:r>
      <w:r w:rsidRPr="00EF0458">
        <w:rPr>
          <w:rFonts w:eastAsia="SimSun" w:hint="cs"/>
          <w:b/>
          <w:i/>
          <w:rtl/>
          <w:lang w:eastAsia="zh-CN"/>
        </w:rPr>
        <w:t>"</w:t>
      </w:r>
      <w:r>
        <w:rPr>
          <w:rFonts w:eastAsia="SimSun" w:hint="cs"/>
          <w:rtl/>
          <w:lang w:eastAsia="zh-CN"/>
        </w:rPr>
        <w:t>.</w:t>
      </w:r>
    </w:p>
    <w:p w14:paraId="753B67BE" w14:textId="04941C52" w:rsidR="007528D7" w:rsidRDefault="007528D7" w:rsidP="00AF0B1D">
      <w:pPr>
        <w:numPr>
          <w:ilvl w:val="3"/>
          <w:numId w:val="29"/>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w:t>
      </w:r>
      <w:r>
        <w:rPr>
          <w:rFonts w:eastAsia="SimSun" w:hint="cs"/>
          <w:rtl/>
          <w:lang w:eastAsia="zh-CN"/>
        </w:rPr>
        <w:t>ב</w:t>
      </w:r>
      <w:r>
        <w:rPr>
          <w:rFonts w:eastAsia="SimSun"/>
          <w:rtl/>
          <w:lang w:eastAsia="zh-CN"/>
        </w:rPr>
        <w:t>'</w:t>
      </w:r>
      <w:r>
        <w:rPr>
          <w:rFonts w:eastAsia="SimSun" w:hint="cs"/>
          <w:rtl/>
          <w:lang w:eastAsia="zh-CN"/>
        </w:rPr>
        <w:t>, פרק פ"ט סעי' ג', סעי' ה', תשובה סי' כ'</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01B10">
        <w:rPr>
          <w:rFonts w:eastAsia="SimSun"/>
          <w:rtl/>
          <w:lang w:eastAsia="zh-CN"/>
        </w:rPr>
        <w:t>כשח</w:t>
      </w:r>
      <w:r>
        <w:rPr>
          <w:rFonts w:eastAsia="SimSun"/>
          <w:rtl/>
          <w:lang w:eastAsia="zh-CN"/>
        </w:rPr>
        <w:t>ל ת</w:t>
      </w:r>
      <w:r>
        <w:rPr>
          <w:rFonts w:eastAsia="SimSun" w:hint="cs"/>
          <w:rtl/>
          <w:lang w:eastAsia="zh-CN"/>
        </w:rPr>
        <w:t>"</w:t>
      </w:r>
      <w:r w:rsidRPr="00B01B10">
        <w:rPr>
          <w:rFonts w:eastAsia="SimSun"/>
          <w:rtl/>
          <w:lang w:eastAsia="zh-CN"/>
        </w:rPr>
        <w:t>ב ביום חמ</w:t>
      </w:r>
      <w:r>
        <w:rPr>
          <w:rFonts w:eastAsia="SimSun" w:hint="cs"/>
          <w:rtl/>
          <w:lang w:eastAsia="zh-CN"/>
        </w:rPr>
        <w:t>י</w:t>
      </w:r>
      <w:r w:rsidRPr="00B01B10">
        <w:rPr>
          <w:rFonts w:eastAsia="SimSun"/>
          <w:rtl/>
          <w:lang w:eastAsia="zh-CN"/>
        </w:rPr>
        <w:t xml:space="preserve">שי </w:t>
      </w:r>
      <w:r>
        <w:rPr>
          <w:rFonts w:eastAsia="SimSun" w:hint="cs"/>
          <w:rtl/>
          <w:lang w:eastAsia="zh-CN"/>
        </w:rPr>
        <w:t>י</w:t>
      </w:r>
      <w:r w:rsidRPr="00B01B10">
        <w:rPr>
          <w:rFonts w:eastAsia="SimSun"/>
          <w:rtl/>
          <w:lang w:eastAsia="zh-CN"/>
        </w:rPr>
        <w:t>ש להתיר לכבס בלילה לכבוד שבת</w:t>
      </w:r>
      <w:r>
        <w:rPr>
          <w:rFonts w:eastAsia="SimSun" w:hint="cs"/>
          <w:rtl/>
          <w:lang w:eastAsia="zh-CN"/>
        </w:rPr>
        <w:t xml:space="preserve"> </w:t>
      </w:r>
      <w:r>
        <w:rPr>
          <w:rFonts w:eastAsia="SimSun"/>
          <w:rtl/>
          <w:lang w:eastAsia="zh-CN"/>
        </w:rPr>
        <w:t>במקום צורך</w:t>
      </w:r>
      <w:r w:rsidRPr="00B01B10">
        <w:rPr>
          <w:rFonts w:eastAsia="SimSun"/>
          <w:rtl/>
          <w:lang w:eastAsia="zh-CN"/>
        </w:rPr>
        <w:t xml:space="preserve">, וכן כשאי אפשר להסתפר ביום </w:t>
      </w:r>
      <w:r>
        <w:rPr>
          <w:rFonts w:eastAsia="SimSun" w:hint="cs"/>
          <w:rtl/>
          <w:lang w:eastAsia="zh-CN"/>
        </w:rPr>
        <w:t>ו'</w:t>
      </w:r>
      <w:r w:rsidRPr="00B01B10">
        <w:rPr>
          <w:rFonts w:eastAsia="SimSun"/>
          <w:rtl/>
          <w:lang w:eastAsia="zh-CN"/>
        </w:rPr>
        <w:t xml:space="preserve"> מותר להסתפר</w:t>
      </w:r>
      <w:r w:rsidRPr="00B01B10">
        <w:rPr>
          <w:rFonts w:eastAsia="SimSun" w:hint="cs"/>
          <w:rtl/>
          <w:lang w:eastAsia="zh-CN"/>
        </w:rPr>
        <w:t>".</w:t>
      </w:r>
    </w:p>
    <w:p w14:paraId="410F3614" w14:textId="116FE796" w:rsidR="00CD6485" w:rsidRPr="00CD6485" w:rsidRDefault="00CD6485" w:rsidP="00AF0B1D">
      <w:pPr>
        <w:numPr>
          <w:ilvl w:val="3"/>
          <w:numId w:val="29"/>
        </w:numPr>
        <w:jc w:val="both"/>
        <w:rPr>
          <w:rFonts w:eastAsia="SimSun"/>
          <w:lang w:eastAsia="zh-CN"/>
        </w:rPr>
      </w:pPr>
      <w:r w:rsidRPr="00CD6485">
        <w:rPr>
          <w:rFonts w:hint="cs"/>
          <w:color w:val="000000"/>
          <w:u w:val="single"/>
          <w:rtl/>
        </w:rPr>
        <w:t>ילקוט יוסף</w:t>
      </w:r>
      <w:r w:rsidRPr="00CD6485">
        <w:rPr>
          <w:rFonts w:hint="cs"/>
          <w:color w:val="000000"/>
          <w:rtl/>
        </w:rPr>
        <w:t xml:space="preserve"> (</w:t>
      </w:r>
      <w:r w:rsidRPr="00CD6485">
        <w:rPr>
          <w:color w:val="000000"/>
          <w:rtl/>
        </w:rPr>
        <w:t>מועדים דברים האסורים בתשעה באב</w:t>
      </w:r>
      <w:r w:rsidRPr="00CD6485">
        <w:rPr>
          <w:rFonts w:hint="cs"/>
          <w:color w:val="000000"/>
          <w:rtl/>
        </w:rPr>
        <w:t xml:space="preserve"> סעי' כ"ט) </w:t>
      </w:r>
      <w:r w:rsidRPr="00CD6485">
        <w:rPr>
          <w:color w:val="000000"/>
          <w:rtl/>
        </w:rPr>
        <w:t>–</w:t>
      </w:r>
      <w:r w:rsidRPr="00CD6485">
        <w:rPr>
          <w:rFonts w:hint="cs"/>
          <w:color w:val="000000"/>
          <w:rtl/>
        </w:rPr>
        <w:t xml:space="preserve"> "</w:t>
      </w:r>
      <w:r w:rsidRPr="00CD6485">
        <w:rPr>
          <w:color w:val="000000"/>
          <w:rtl/>
        </w:rPr>
        <w:t>מותר לספרדים ועדות המזרח להתרחץ ולכבס במוצאי תשעה באב, ואין צריך להחמיר בזה עד למחרת, והאשכנזים נוהגים להחמיר בזה, ובשנה שחל עשירי באב ביום שישי שהוא ערב שבת, מותר גם לאשכנזים להתרחץ ולהסתפר לכבוד שבת, ובמקום צורך מותר לכבס להתרחץ ולהסתפר אף בליל ששי שהוא ליל עשירי באב, לכבוד שבת, אבל הדבר ברור שקודם הערב, אף מן המנחה ולמעלה ביום תשעה באב עצמו, אין להסתפר ולכבס כלל</w:t>
      </w:r>
      <w:r>
        <w:rPr>
          <w:rFonts w:hint="cs"/>
          <w:color w:val="000000"/>
          <w:rtl/>
        </w:rPr>
        <w:t>"</w:t>
      </w:r>
      <w:r w:rsidRPr="00CD6485">
        <w:rPr>
          <w:rFonts w:hint="cs"/>
          <w:color w:val="000000"/>
          <w:rtl/>
        </w:rPr>
        <w:t>.</w:t>
      </w:r>
    </w:p>
    <w:p w14:paraId="2AD62CA1" w14:textId="31CDECAB" w:rsidR="00C25529" w:rsidRDefault="00C25529" w:rsidP="00AF0B1D">
      <w:pPr>
        <w:numPr>
          <w:ilvl w:val="2"/>
          <w:numId w:val="29"/>
        </w:numPr>
        <w:jc w:val="both"/>
        <w:rPr>
          <w:rFonts w:eastAsia="SimSun"/>
          <w:lang w:eastAsia="zh-CN"/>
        </w:rPr>
      </w:pPr>
      <w:r w:rsidRPr="00BC783D">
        <w:rPr>
          <w:rFonts w:eastAsia="SimSun" w:hint="cs"/>
          <w:b/>
          <w:bCs/>
          <w:rtl/>
          <w:lang w:eastAsia="zh-CN"/>
        </w:rPr>
        <w:t>בכיבוס יש להקל</w:t>
      </w:r>
      <w:r>
        <w:rPr>
          <w:rFonts w:eastAsia="SimSun" w:hint="cs"/>
          <w:rtl/>
          <w:lang w:eastAsia="zh-CN"/>
        </w:rPr>
        <w:t>.</w:t>
      </w:r>
    </w:p>
    <w:p w14:paraId="5B881672" w14:textId="0ED1EF5B" w:rsidR="00BC783D" w:rsidRPr="00BC783D" w:rsidRDefault="00BC783D" w:rsidP="00AF0B1D">
      <w:pPr>
        <w:numPr>
          <w:ilvl w:val="3"/>
          <w:numId w:val="29"/>
        </w:numPr>
        <w:jc w:val="both"/>
        <w:rPr>
          <w:rFonts w:eastAsia="SimSun"/>
          <w:lang w:eastAsia="zh-CN"/>
        </w:rPr>
      </w:pPr>
      <w:r w:rsidRPr="0061691F">
        <w:rPr>
          <w:rFonts w:eastAsia="SimSun" w:hint="cs"/>
          <w:u w:val="single"/>
          <w:rtl/>
          <w:lang w:eastAsia="zh-CN"/>
        </w:rPr>
        <w:t>להורות נתן</w:t>
      </w:r>
      <w:r>
        <w:rPr>
          <w:rFonts w:eastAsia="SimSun" w:hint="cs"/>
          <w:rtl/>
          <w:lang w:eastAsia="zh-CN"/>
        </w:rPr>
        <w:t xml:space="preserve"> (ח"ב סי' ל"ח) </w:t>
      </w:r>
      <w:r>
        <w:rPr>
          <w:rFonts w:eastAsia="SimSun"/>
          <w:rtl/>
          <w:lang w:eastAsia="zh-CN"/>
        </w:rPr>
        <w:t>–</w:t>
      </w:r>
      <w:r>
        <w:rPr>
          <w:rFonts w:eastAsia="SimSun" w:hint="cs"/>
          <w:rtl/>
          <w:lang w:eastAsia="zh-CN"/>
        </w:rPr>
        <w:t xml:space="preserve"> "</w:t>
      </w:r>
      <w:r w:rsidRPr="0061691F">
        <w:rPr>
          <w:rFonts w:eastAsia="SimSun"/>
          <w:rtl/>
          <w:lang w:eastAsia="zh-CN"/>
        </w:rPr>
        <w:t>נראה דמותר לכבס גם בלילה כל שהוא לכבוד שבת</w:t>
      </w:r>
      <w:r w:rsidRPr="0061691F">
        <w:rPr>
          <w:rFonts w:eastAsia="SimSun" w:hint="cs"/>
          <w:rtl/>
          <w:lang w:eastAsia="zh-CN"/>
        </w:rPr>
        <w:t>".</w:t>
      </w:r>
    </w:p>
    <w:p w14:paraId="7CCEEBF0" w14:textId="3E869A38" w:rsidR="00D77CED" w:rsidRPr="009E0ECC" w:rsidRDefault="00BC783D" w:rsidP="00AF0B1D">
      <w:pPr>
        <w:numPr>
          <w:ilvl w:val="3"/>
          <w:numId w:val="29"/>
        </w:numPr>
        <w:jc w:val="both"/>
        <w:rPr>
          <w:rFonts w:eastAsia="SimSun"/>
          <w:lang w:eastAsia="zh-CN"/>
        </w:rPr>
      </w:pPr>
      <w:r w:rsidRPr="00EF0458">
        <w:rPr>
          <w:rFonts w:eastAsia="SimSun"/>
          <w:u w:val="single"/>
          <w:rtl/>
          <w:lang w:eastAsia="zh-CN"/>
        </w:rPr>
        <w:t>שבט הלוי</w:t>
      </w:r>
      <w:r w:rsidRPr="00EF0458">
        <w:rPr>
          <w:rFonts w:eastAsia="SimSun"/>
          <w:rtl/>
          <w:lang w:eastAsia="zh-CN"/>
        </w:rPr>
        <w:t xml:space="preserve"> (</w:t>
      </w:r>
      <w:r>
        <w:rPr>
          <w:rFonts w:eastAsia="SimSun"/>
          <w:rtl/>
          <w:lang w:eastAsia="zh-CN"/>
        </w:rPr>
        <w:t>מבית לוי</w:t>
      </w:r>
      <w:r w:rsidRPr="00EF0458">
        <w:rPr>
          <w:rFonts w:eastAsia="SimSun"/>
          <w:rtl/>
          <w:lang w:eastAsia="zh-CN"/>
        </w:rPr>
        <w:t xml:space="preserve"> חי"ג עמ' מ"</w:t>
      </w:r>
      <w:r w:rsidRPr="00EF0458">
        <w:rPr>
          <w:rFonts w:eastAsia="SimSun" w:hint="cs"/>
          <w:rtl/>
          <w:lang w:eastAsia="zh-CN"/>
        </w:rPr>
        <w:t>ח אות א'</w:t>
      </w:r>
      <w:r>
        <w:rPr>
          <w:rFonts w:eastAsia="SimSun" w:hint="cs"/>
          <w:rtl/>
          <w:lang w:eastAsia="zh-CN"/>
        </w:rPr>
        <w:t xml:space="preserve">, </w:t>
      </w:r>
      <w:r>
        <w:rPr>
          <w:rFonts w:eastAsia="SimSun"/>
          <w:rtl/>
          <w:lang w:eastAsia="zh-CN"/>
        </w:rPr>
        <w:t>בין המצרים תשנ"ט עמ' ל"ז אות</w:t>
      </w:r>
      <w:r>
        <w:rPr>
          <w:rFonts w:eastAsia="SimSun" w:hint="cs"/>
          <w:rtl/>
          <w:lang w:eastAsia="zh-CN"/>
        </w:rPr>
        <w:t xml:space="preserve"> א'</w:t>
      </w:r>
      <w:r w:rsidRPr="00EF0458">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4719E0">
        <w:rPr>
          <w:rFonts w:eastAsia="SimSun"/>
          <w:rtl/>
          <w:lang w:eastAsia="zh-CN"/>
        </w:rPr>
        <w:t>כשחל ת</w:t>
      </w:r>
      <w:r>
        <w:rPr>
          <w:rFonts w:eastAsia="SimSun" w:hint="cs"/>
          <w:rtl/>
          <w:lang w:eastAsia="zh-CN"/>
        </w:rPr>
        <w:t>"</w:t>
      </w:r>
      <w:r w:rsidRPr="004719E0">
        <w:rPr>
          <w:rFonts w:eastAsia="SimSun"/>
          <w:rtl/>
          <w:lang w:eastAsia="zh-CN"/>
        </w:rPr>
        <w:t>ב ביום חמישי מותר לכבס במוצאי הצום. ובתספורת אין להקל אלא</w:t>
      </w:r>
      <w:r>
        <w:rPr>
          <w:rFonts w:eastAsia="SimSun" w:hint="cs"/>
          <w:rtl/>
          <w:lang w:eastAsia="zh-CN"/>
        </w:rPr>
        <w:t xml:space="preserve"> </w:t>
      </w:r>
      <w:r w:rsidRPr="004719E0">
        <w:rPr>
          <w:rFonts w:eastAsia="SimSun"/>
          <w:rtl/>
          <w:lang w:eastAsia="zh-CN"/>
        </w:rPr>
        <w:t>ביום. וכן בבשר ויין אין להקל. ולגבי רחיצה יש להקל לרחוץ בצונן בלילה,</w:t>
      </w:r>
      <w:r w:rsidRPr="004719E0">
        <w:rPr>
          <w:rFonts w:eastAsia="SimSun" w:hint="cs"/>
          <w:rtl/>
          <w:lang w:eastAsia="zh-CN"/>
        </w:rPr>
        <w:t xml:space="preserve"> </w:t>
      </w:r>
      <w:r w:rsidRPr="004719E0">
        <w:rPr>
          <w:rFonts w:eastAsia="SimSun"/>
          <w:rtl/>
          <w:lang w:eastAsia="zh-CN"/>
        </w:rPr>
        <w:t>ואין להקל לכתחלה לרחוץ בחמין, אלא מהבוקר</w:t>
      </w:r>
      <w:r w:rsidRPr="004719E0">
        <w:rPr>
          <w:rFonts w:eastAsia="SimSun" w:hint="cs"/>
          <w:rtl/>
          <w:lang w:eastAsia="zh-CN"/>
        </w:rPr>
        <w:t>".</w:t>
      </w:r>
    </w:p>
    <w:p w14:paraId="570903C0" w14:textId="05B7F216" w:rsidR="00BC783D" w:rsidRDefault="00C25529" w:rsidP="00AF0B1D">
      <w:pPr>
        <w:numPr>
          <w:ilvl w:val="3"/>
          <w:numId w:val="29"/>
        </w:numPr>
        <w:jc w:val="both"/>
        <w:rPr>
          <w:rFonts w:eastAsia="SimSun"/>
          <w:lang w:eastAsia="zh-CN"/>
        </w:rPr>
      </w:pPr>
      <w:r w:rsidRPr="00EF0458">
        <w:rPr>
          <w:color w:val="000000"/>
          <w:u w:val="single"/>
          <w:rtl/>
        </w:rPr>
        <w:t>חוט שני</w:t>
      </w:r>
      <w:r w:rsidRPr="00EF0458">
        <w:rPr>
          <w:color w:val="000000"/>
          <w:rtl/>
        </w:rPr>
        <w:t xml:space="preserve"> (</w:t>
      </w:r>
      <w:r w:rsidR="00BC783D" w:rsidRPr="00EF0458">
        <w:rPr>
          <w:color w:val="000000"/>
          <w:rtl/>
        </w:rPr>
        <w:t xml:space="preserve">שבת ח"ב </w:t>
      </w:r>
      <w:r w:rsidR="00BC783D">
        <w:rPr>
          <w:rFonts w:hint="cs"/>
          <w:color w:val="000000"/>
          <w:rtl/>
        </w:rPr>
        <w:t xml:space="preserve">פרק ג' ס"ק א' אות ו' [עמ' נ"ג], ח"ב </w:t>
      </w:r>
      <w:r w:rsidR="00BC783D" w:rsidRPr="00EF0458">
        <w:rPr>
          <w:color w:val="000000"/>
          <w:rtl/>
        </w:rPr>
        <w:t>עמ' שכ"</w:t>
      </w:r>
      <w:r w:rsidR="00BC783D" w:rsidRPr="00EF0458">
        <w:rPr>
          <w:rFonts w:hint="cs"/>
          <w:color w:val="000000"/>
          <w:rtl/>
        </w:rPr>
        <w:t>ח</w:t>
      </w:r>
      <w:r w:rsidRPr="00EF0458">
        <w:rPr>
          <w:rFonts w:hint="cs"/>
          <w:color w:val="000000"/>
          <w:rtl/>
        </w:rPr>
        <w:t xml:space="preserve">) </w:t>
      </w:r>
      <w:r w:rsidRPr="00EF0458">
        <w:rPr>
          <w:color w:val="000000"/>
          <w:rtl/>
        </w:rPr>
        <w:t>–</w:t>
      </w:r>
      <w:r w:rsidRPr="00EF0458">
        <w:rPr>
          <w:rFonts w:hint="cs"/>
          <w:color w:val="000000"/>
          <w:rtl/>
        </w:rPr>
        <w:t xml:space="preserve"> "</w:t>
      </w:r>
      <w:r w:rsidR="00BC783D" w:rsidRPr="00BC783D">
        <w:rPr>
          <w:color w:val="000000"/>
          <w:rtl/>
        </w:rPr>
        <w:t>תשעה באב שחל להיות ביום חמישי נראה שמותר לכבס לכתחילה בליל שישי, ואפשר ללמוד מתקנת עזרא שלא לדחות הכיבוס ליוס ו', ואף בגדים שאין צריך להם לשבת מותר לכבסם אז דבכה"ג לא נהגו [מנהג ט' הימים] לאסור על הכיבוס. ומ"מ רחיצה ותספורת אסור בליל שישי, אבל ביום שישי מותר כל היום כיון שלא גזרו כה"ג. ומכיון שלא נהגו וכנ"ל לרחוץ ביום ו' כשחל ת"ב ביום חמישי, מותר גם לרחוץ בים או בבריכה ביום ו' כל היום</w:t>
      </w:r>
      <w:r w:rsidRPr="00EF0458">
        <w:rPr>
          <w:rFonts w:hint="cs"/>
          <w:color w:val="000000"/>
          <w:rtl/>
        </w:rPr>
        <w:t>".</w:t>
      </w:r>
    </w:p>
    <w:p w14:paraId="496133D8" w14:textId="3CFF67A0" w:rsidR="00D77CED" w:rsidRPr="00D77CED" w:rsidRDefault="00D77CED" w:rsidP="00AF0B1D">
      <w:pPr>
        <w:numPr>
          <w:ilvl w:val="3"/>
          <w:numId w:val="29"/>
        </w:numPr>
        <w:jc w:val="both"/>
        <w:rPr>
          <w:rFonts w:eastAsia="SimSun"/>
          <w:lang w:eastAsia="zh-CN"/>
        </w:rPr>
      </w:pPr>
      <w:r w:rsidRPr="00D77CED">
        <w:rPr>
          <w:rFonts w:eastAsia="SimSun" w:hint="cs"/>
          <w:u w:val="single"/>
          <w:rtl/>
          <w:lang w:eastAsia="zh-CN"/>
        </w:rPr>
        <w:t>חדושים ובאורים</w:t>
      </w:r>
      <w:r>
        <w:rPr>
          <w:rFonts w:eastAsia="SimSun" w:hint="cs"/>
          <w:rtl/>
          <w:lang w:eastAsia="zh-CN"/>
        </w:rPr>
        <w:t xml:space="preserve"> (תענית ד</w:t>
      </w:r>
      <w:r w:rsidR="00F25B6B">
        <w:rPr>
          <w:rFonts w:eastAsia="SimSun" w:hint="cs"/>
          <w:rtl/>
          <w:lang w:eastAsia="zh-CN"/>
        </w:rPr>
        <w:t>ף</w:t>
      </w:r>
      <w:r>
        <w:rPr>
          <w:rFonts w:eastAsia="SimSun" w:hint="cs"/>
          <w:rtl/>
          <w:lang w:eastAsia="zh-CN"/>
        </w:rPr>
        <w:t xml:space="preserve"> כט</w:t>
      </w:r>
      <w:r w:rsidR="00F25B6B">
        <w:rPr>
          <w:rFonts w:eastAsia="SimSun" w:hint="cs"/>
          <w:rtl/>
          <w:lang w:eastAsia="zh-CN"/>
        </w:rPr>
        <w:t>:</w:t>
      </w:r>
      <w:r>
        <w:rPr>
          <w:rFonts w:eastAsia="SimSun" w:hint="cs"/>
          <w:rtl/>
          <w:lang w:eastAsia="zh-CN"/>
        </w:rPr>
        <w:t xml:space="preserve"> </w:t>
      </w:r>
      <w:r w:rsidR="0061278A">
        <w:rPr>
          <w:rFonts w:eastAsia="SimSun" w:hint="cs"/>
          <w:rtl/>
          <w:lang w:eastAsia="zh-CN"/>
        </w:rPr>
        <w:t>ד"ה או"ח</w:t>
      </w:r>
      <w:r>
        <w:rPr>
          <w:rFonts w:eastAsia="SimSun" w:hint="cs"/>
          <w:rtl/>
          <w:lang w:eastAsia="zh-CN"/>
        </w:rPr>
        <w:t xml:space="preserve">) </w:t>
      </w:r>
      <w:r>
        <w:rPr>
          <w:rFonts w:eastAsia="SimSun"/>
          <w:rtl/>
          <w:lang w:eastAsia="zh-CN"/>
        </w:rPr>
        <w:t>–</w:t>
      </w:r>
      <w:r>
        <w:rPr>
          <w:rFonts w:eastAsia="SimSun" w:hint="cs"/>
          <w:rtl/>
          <w:lang w:eastAsia="zh-CN"/>
        </w:rPr>
        <w:t xml:space="preserve"> "</w:t>
      </w:r>
      <w:r w:rsidR="0061278A">
        <w:rPr>
          <w:rFonts w:eastAsia="SimSun" w:hint="cs"/>
          <w:rtl/>
          <w:lang w:eastAsia="zh-CN"/>
        </w:rPr>
        <w:t xml:space="preserve">בתספורת ... </w:t>
      </w:r>
      <w:r w:rsidRPr="00D77CED">
        <w:rPr>
          <w:rFonts w:eastAsia="SimSun"/>
          <w:rtl/>
          <w:lang w:eastAsia="zh-CN"/>
        </w:rPr>
        <w:t>ונראה דלענין כיבוס אפשר להקל במוצאי התענית מיד</w:t>
      </w:r>
      <w:r w:rsidR="0061278A">
        <w:rPr>
          <w:rFonts w:eastAsia="SimSun" w:hint="cs"/>
          <w:rtl/>
          <w:lang w:eastAsia="zh-CN"/>
        </w:rPr>
        <w:t>,</w:t>
      </w:r>
      <w:r w:rsidRPr="00D77CED">
        <w:rPr>
          <w:rFonts w:eastAsia="SimSun"/>
          <w:rtl/>
          <w:lang w:eastAsia="zh-CN"/>
        </w:rPr>
        <w:t xml:space="preserve"> דבזה ודאי לא שייך אבלות של יום</w:t>
      </w:r>
      <w:r w:rsidR="0061278A">
        <w:rPr>
          <w:rFonts w:eastAsia="SimSun" w:hint="cs"/>
          <w:rtl/>
          <w:lang w:eastAsia="zh-CN"/>
        </w:rPr>
        <w:t>,</w:t>
      </w:r>
      <w:r w:rsidRPr="00D77CED">
        <w:rPr>
          <w:rFonts w:eastAsia="SimSun"/>
          <w:rtl/>
          <w:lang w:eastAsia="zh-CN"/>
        </w:rPr>
        <w:t xml:space="preserve"> וגם יש בזה צורך לכבוד שבת"</w:t>
      </w:r>
      <w:r>
        <w:rPr>
          <w:rFonts w:eastAsia="SimSun" w:hint="cs"/>
          <w:rtl/>
          <w:lang w:eastAsia="zh-CN"/>
        </w:rPr>
        <w:t>.</w:t>
      </w:r>
    </w:p>
    <w:p w14:paraId="77929191" w14:textId="0018AC1A" w:rsidR="00D77CED" w:rsidRPr="00FE45F1" w:rsidRDefault="00BC783D" w:rsidP="00AF0B1D">
      <w:pPr>
        <w:numPr>
          <w:ilvl w:val="3"/>
          <w:numId w:val="29"/>
        </w:numPr>
        <w:jc w:val="both"/>
        <w:rPr>
          <w:rFonts w:eastAsia="SimSun"/>
          <w:lang w:eastAsia="zh-CN"/>
        </w:rPr>
      </w:pPr>
      <w:r w:rsidRPr="00272E3A">
        <w:rPr>
          <w:rFonts w:hint="cs"/>
          <w:color w:val="000000"/>
          <w:u w:val="single"/>
          <w:rtl/>
        </w:rPr>
        <w:t>בירור הלכה</w:t>
      </w:r>
      <w:r w:rsidRPr="00272E3A">
        <w:rPr>
          <w:rFonts w:hint="cs"/>
          <w:color w:val="000000"/>
          <w:rtl/>
        </w:rPr>
        <w:t xml:space="preserve"> (</w:t>
      </w:r>
      <w:r w:rsidR="00272E3A" w:rsidRPr="00272E3A">
        <w:rPr>
          <w:rFonts w:hint="cs"/>
          <w:color w:val="000000"/>
          <w:rtl/>
        </w:rPr>
        <w:t>קמא</w:t>
      </w:r>
      <w:r w:rsidRPr="00272E3A">
        <w:rPr>
          <w:rFonts w:hint="cs"/>
          <w:color w:val="000000"/>
          <w:rtl/>
        </w:rPr>
        <w:t xml:space="preserve"> ס"ק י'</w:t>
      </w:r>
      <w:r w:rsidR="00D77CED">
        <w:rPr>
          <w:rFonts w:hint="cs"/>
          <w:color w:val="000000"/>
          <w:rtl/>
        </w:rPr>
        <w:t xml:space="preserve">, </w:t>
      </w:r>
      <w:r w:rsidR="00B5352F">
        <w:rPr>
          <w:rFonts w:hint="cs"/>
          <w:color w:val="000000"/>
          <w:rtl/>
        </w:rPr>
        <w:t>ח"ד עמ' שע"ט</w:t>
      </w:r>
      <w:r w:rsidRPr="00272E3A">
        <w:rPr>
          <w:rFonts w:hint="cs"/>
          <w:color w:val="000000"/>
          <w:rtl/>
        </w:rPr>
        <w:t>)</w:t>
      </w:r>
      <w:r w:rsidR="00272E3A" w:rsidRPr="00272E3A">
        <w:rPr>
          <w:rFonts w:hint="cs"/>
          <w:color w:val="000000"/>
          <w:rtl/>
        </w:rPr>
        <w:t xml:space="preserve"> </w:t>
      </w:r>
      <w:r w:rsidR="00272E3A" w:rsidRPr="00272E3A">
        <w:rPr>
          <w:color w:val="000000"/>
          <w:rtl/>
        </w:rPr>
        <w:t>–</w:t>
      </w:r>
      <w:r w:rsidR="00272E3A" w:rsidRPr="00272E3A">
        <w:rPr>
          <w:rFonts w:hint="cs"/>
          <w:color w:val="000000"/>
          <w:rtl/>
        </w:rPr>
        <w:t xml:space="preserve"> "</w:t>
      </w:r>
      <w:r w:rsidR="00272E3A" w:rsidRPr="00272E3A">
        <w:rPr>
          <w:color w:val="000000"/>
          <w:rtl/>
        </w:rPr>
        <w:t>כשחל ט</w:t>
      </w:r>
      <w:r w:rsidR="00272E3A" w:rsidRPr="00272E3A">
        <w:rPr>
          <w:rFonts w:hint="cs"/>
          <w:color w:val="000000"/>
          <w:rtl/>
        </w:rPr>
        <w:t>'</w:t>
      </w:r>
      <w:r w:rsidR="00272E3A" w:rsidRPr="00272E3A">
        <w:rPr>
          <w:color w:val="000000"/>
          <w:rtl/>
        </w:rPr>
        <w:t xml:space="preserve"> באב ביום ה</w:t>
      </w:r>
      <w:r w:rsidR="00272E3A" w:rsidRPr="00272E3A">
        <w:rPr>
          <w:rFonts w:hint="cs"/>
          <w:color w:val="000000"/>
          <w:rtl/>
        </w:rPr>
        <w:t>'</w:t>
      </w:r>
      <w:r w:rsidR="00272E3A" w:rsidRPr="00272E3A">
        <w:rPr>
          <w:color w:val="000000"/>
          <w:rtl/>
        </w:rPr>
        <w:t xml:space="preserve"> שאז יום עשירי</w:t>
      </w:r>
      <w:r w:rsidR="00272E3A" w:rsidRPr="00272E3A">
        <w:rPr>
          <w:rFonts w:hint="cs"/>
          <w:color w:val="000000"/>
          <w:rtl/>
        </w:rPr>
        <w:t xml:space="preserve"> </w:t>
      </w:r>
      <w:r w:rsidR="00272E3A" w:rsidRPr="00272E3A">
        <w:rPr>
          <w:color w:val="000000"/>
          <w:rtl/>
        </w:rPr>
        <w:t>הוא ערב שבת מותר לכבס ולרחוץ ולספר לפני</w:t>
      </w:r>
      <w:r w:rsidR="00272E3A" w:rsidRPr="00272E3A">
        <w:rPr>
          <w:rFonts w:hint="cs"/>
          <w:color w:val="000000"/>
          <w:rtl/>
        </w:rPr>
        <w:t xml:space="preserve"> </w:t>
      </w:r>
      <w:r w:rsidR="00272E3A" w:rsidRPr="00272E3A">
        <w:rPr>
          <w:color w:val="000000"/>
          <w:rtl/>
        </w:rPr>
        <w:t>חצות, ויש לעיין אם גם בלילה התירו, ונראה</w:t>
      </w:r>
      <w:r w:rsidR="00272E3A" w:rsidRPr="00272E3A">
        <w:rPr>
          <w:rFonts w:hint="cs"/>
          <w:color w:val="000000"/>
          <w:rtl/>
        </w:rPr>
        <w:t xml:space="preserve"> </w:t>
      </w:r>
      <w:r w:rsidR="00272E3A" w:rsidRPr="00272E3A">
        <w:rPr>
          <w:color w:val="000000"/>
          <w:rtl/>
        </w:rPr>
        <w:t>להחמי</w:t>
      </w:r>
      <w:r w:rsidR="00272E3A" w:rsidRPr="00272E3A">
        <w:rPr>
          <w:rFonts w:hint="cs"/>
          <w:color w:val="000000"/>
          <w:rtl/>
        </w:rPr>
        <w:t>ר</w:t>
      </w:r>
      <w:r w:rsidR="00272E3A" w:rsidRPr="00272E3A">
        <w:rPr>
          <w:color w:val="000000"/>
          <w:rtl/>
        </w:rPr>
        <w:t xml:space="preserve"> לגבי תספורת שמצינו בו חומרא שנהגו</w:t>
      </w:r>
      <w:r w:rsidR="00272E3A" w:rsidRPr="00272E3A">
        <w:rPr>
          <w:rFonts w:hint="cs"/>
          <w:color w:val="000000"/>
          <w:rtl/>
        </w:rPr>
        <w:t xml:space="preserve"> </w:t>
      </w:r>
      <w:r w:rsidR="00272E3A" w:rsidRPr="00272E3A">
        <w:rPr>
          <w:color w:val="000000"/>
          <w:rtl/>
        </w:rPr>
        <w:t>בו איסור מי</w:t>
      </w:r>
      <w:r w:rsidR="00272E3A" w:rsidRPr="00272E3A">
        <w:rPr>
          <w:rFonts w:hint="cs"/>
          <w:color w:val="000000"/>
          <w:rtl/>
        </w:rPr>
        <w:t>"</w:t>
      </w:r>
      <w:r w:rsidR="00272E3A" w:rsidRPr="00272E3A">
        <w:rPr>
          <w:color w:val="000000"/>
          <w:rtl/>
        </w:rPr>
        <w:t>ז תמוז, ולגבי רחיצה צ</w:t>
      </w:r>
      <w:r w:rsidR="00272E3A" w:rsidRPr="00272E3A">
        <w:rPr>
          <w:rFonts w:hint="cs"/>
          <w:color w:val="000000"/>
          <w:rtl/>
        </w:rPr>
        <w:t>"</w:t>
      </w:r>
      <w:r w:rsidR="00272E3A" w:rsidRPr="00272E3A">
        <w:rPr>
          <w:color w:val="000000"/>
          <w:rtl/>
        </w:rPr>
        <w:t>ע, ולגבי</w:t>
      </w:r>
      <w:r w:rsidR="00272E3A" w:rsidRPr="00272E3A">
        <w:rPr>
          <w:rFonts w:hint="cs"/>
          <w:color w:val="000000"/>
          <w:rtl/>
        </w:rPr>
        <w:t xml:space="preserve"> </w:t>
      </w:r>
      <w:r w:rsidR="00272E3A" w:rsidRPr="00272E3A">
        <w:rPr>
          <w:color w:val="000000"/>
          <w:rtl/>
        </w:rPr>
        <w:t>כביסה נראה להתיר ביום חמישי בלילה לקיים</w:t>
      </w:r>
      <w:r w:rsidR="00272E3A">
        <w:rPr>
          <w:rFonts w:hint="cs"/>
          <w:color w:val="000000"/>
          <w:rtl/>
        </w:rPr>
        <w:t xml:space="preserve"> </w:t>
      </w:r>
      <w:r w:rsidR="00272E3A" w:rsidRPr="00272E3A">
        <w:rPr>
          <w:color w:val="000000"/>
          <w:rtl/>
        </w:rPr>
        <w:t>תקנת עזרא שמכבסים ביום חמישי לכבוד שבת</w:t>
      </w:r>
      <w:r w:rsidR="00272E3A" w:rsidRPr="00272E3A">
        <w:rPr>
          <w:rFonts w:hint="cs"/>
          <w:color w:val="000000"/>
          <w:rtl/>
        </w:rPr>
        <w:t>"</w:t>
      </w:r>
      <w:r w:rsidR="00D77CED" w:rsidRPr="00FE45F1">
        <w:rPr>
          <w:rFonts w:hint="cs"/>
          <w:color w:val="000000"/>
          <w:rtl/>
        </w:rPr>
        <w:t>.</w:t>
      </w:r>
    </w:p>
    <w:p w14:paraId="6163AFE3" w14:textId="0582D7CF" w:rsidR="007528D7" w:rsidRPr="00C25529" w:rsidRDefault="00903BC8" w:rsidP="00AF0B1D">
      <w:pPr>
        <w:numPr>
          <w:ilvl w:val="2"/>
          <w:numId w:val="29"/>
        </w:numPr>
        <w:jc w:val="both"/>
        <w:rPr>
          <w:rFonts w:eastAsia="SimSun"/>
          <w:lang w:eastAsia="zh-CN"/>
        </w:rPr>
      </w:pPr>
      <w:r>
        <w:rPr>
          <w:rFonts w:eastAsia="SimSun" w:hint="cs"/>
          <w:rtl/>
          <w:lang w:eastAsia="zh-CN"/>
        </w:rPr>
        <w:t>מראי מקומות</w:t>
      </w:r>
      <w:r w:rsidR="007528D7" w:rsidRPr="00EF0458">
        <w:rPr>
          <w:rFonts w:eastAsia="SimSun" w:hint="cs"/>
          <w:rtl/>
          <w:lang w:eastAsia="zh-CN"/>
        </w:rPr>
        <w:t xml:space="preserve"> </w:t>
      </w:r>
      <w:r w:rsidR="007528D7" w:rsidRPr="00EF0458">
        <w:rPr>
          <w:rFonts w:eastAsia="SimSun"/>
          <w:rtl/>
          <w:lang w:eastAsia="zh-CN"/>
        </w:rPr>
        <w:t>–</w:t>
      </w:r>
      <w:r w:rsidR="007528D7">
        <w:rPr>
          <w:rFonts w:eastAsia="SimSun" w:hint="cs"/>
          <w:rtl/>
          <w:lang w:eastAsia="zh-CN"/>
        </w:rPr>
        <w:t xml:space="preserve"> </w:t>
      </w:r>
      <w:r w:rsidR="007528D7">
        <w:rPr>
          <w:u w:val="single"/>
          <w:rtl/>
        </w:rPr>
        <w:t>תורת המועדים</w:t>
      </w:r>
      <w:r w:rsidR="00736AEC" w:rsidRPr="00736AEC">
        <w:rPr>
          <w:rtl/>
        </w:rPr>
        <w:t xml:space="preserve"> (בין המצרים</w:t>
      </w:r>
      <w:r w:rsidR="007528D7">
        <w:rPr>
          <w:rtl/>
        </w:rPr>
        <w:t xml:space="preserve"> סי' י"א סעי' </w:t>
      </w:r>
      <w:r w:rsidR="007528D7">
        <w:rPr>
          <w:rFonts w:hint="cs"/>
          <w:rtl/>
        </w:rPr>
        <w:t>ו</w:t>
      </w:r>
      <w:r w:rsidR="007528D7">
        <w:rPr>
          <w:rtl/>
        </w:rPr>
        <w:t>')</w:t>
      </w:r>
      <w:r w:rsidR="007528D7">
        <w:rPr>
          <w:rFonts w:eastAsia="SimSun" w:hint="cs"/>
          <w:rtl/>
          <w:lang w:eastAsia="zh-CN"/>
        </w:rPr>
        <w:t xml:space="preserve">, </w:t>
      </w:r>
      <w:r w:rsidR="007528D7" w:rsidRPr="00526891">
        <w:rPr>
          <w:rFonts w:eastAsia="SimSun" w:hint="cs"/>
          <w:u w:val="single"/>
          <w:rtl/>
          <w:lang w:eastAsia="zh-CN"/>
        </w:rPr>
        <w:t>נחמת ישראל</w:t>
      </w:r>
      <w:r w:rsidR="007528D7">
        <w:rPr>
          <w:rFonts w:eastAsia="SimSun" w:hint="cs"/>
          <w:rtl/>
          <w:lang w:eastAsia="zh-CN"/>
        </w:rPr>
        <w:t xml:space="preserve"> (פרק מ' הע' י"ט)</w:t>
      </w:r>
      <w:r w:rsidR="007528D7" w:rsidRPr="00EF0458">
        <w:rPr>
          <w:rFonts w:eastAsia="SimSun" w:hint="cs"/>
          <w:rtl/>
          <w:lang w:eastAsia="zh-CN"/>
        </w:rPr>
        <w:t>.</w:t>
      </w:r>
    </w:p>
    <w:p w14:paraId="29C075B4" w14:textId="5F277EBC" w:rsidR="00BC783D" w:rsidRPr="00280613" w:rsidRDefault="00BC783D" w:rsidP="00AF0B1D">
      <w:pPr>
        <w:numPr>
          <w:ilvl w:val="3"/>
          <w:numId w:val="29"/>
        </w:numPr>
        <w:jc w:val="both"/>
        <w:rPr>
          <w:rFonts w:eastAsia="SimSun"/>
          <w:lang w:eastAsia="zh-CN"/>
        </w:rPr>
      </w:pPr>
      <w:r w:rsidRPr="00BC783D">
        <w:rPr>
          <w:rFonts w:eastAsia="SimSun" w:hint="cs"/>
          <w:u w:val="single"/>
          <w:rtl/>
          <w:lang w:eastAsia="zh-CN"/>
        </w:rPr>
        <w:t>באר משה</w:t>
      </w:r>
      <w:r>
        <w:rPr>
          <w:rFonts w:eastAsia="SimSun" w:hint="cs"/>
          <w:rtl/>
          <w:lang w:eastAsia="zh-CN"/>
        </w:rPr>
        <w:t xml:space="preserve"> (ח"ג סי' ע"ט)</w:t>
      </w:r>
      <w:r w:rsidR="00280613">
        <w:rPr>
          <w:rFonts w:eastAsia="SimSun" w:hint="cs"/>
          <w:rtl/>
          <w:lang w:eastAsia="zh-CN"/>
        </w:rPr>
        <w:t xml:space="preserve"> </w:t>
      </w:r>
      <w:r w:rsidR="00280613">
        <w:rPr>
          <w:rFonts w:eastAsia="SimSun"/>
          <w:rtl/>
          <w:lang w:eastAsia="zh-CN"/>
        </w:rPr>
        <w:t>–</w:t>
      </w:r>
      <w:r w:rsidR="00280613">
        <w:rPr>
          <w:rFonts w:eastAsia="SimSun" w:hint="cs"/>
          <w:rtl/>
          <w:lang w:eastAsia="zh-CN"/>
        </w:rPr>
        <w:t xml:space="preserve"> "</w:t>
      </w:r>
      <w:r w:rsidR="00280613" w:rsidRPr="00280613">
        <w:rPr>
          <w:rFonts w:eastAsia="SimSun"/>
          <w:rtl/>
          <w:lang w:eastAsia="zh-CN"/>
        </w:rPr>
        <w:t>בבונגאלו מפני טורח רב דע"ש התרתי הכביסה אבל לא כן התספורת רחיצה וגילוח רק מבוקרו של עשירי. ובבית שאינו מוגבל לאדם עניני הכביסה לא יכבוס בליל עשירי עד בקרו של עשירי. אבל בבונגאלו יש להקל כהנ"ל</w:t>
      </w:r>
      <w:r w:rsidR="00280613" w:rsidRPr="00280613">
        <w:rPr>
          <w:rFonts w:eastAsia="SimSun" w:hint="cs"/>
          <w:rtl/>
          <w:lang w:eastAsia="zh-CN"/>
        </w:rPr>
        <w:t>"</w:t>
      </w:r>
      <w:r w:rsidRPr="00280613">
        <w:rPr>
          <w:rFonts w:eastAsia="SimSun" w:hint="cs"/>
          <w:rtl/>
          <w:lang w:eastAsia="zh-CN"/>
        </w:rPr>
        <w:t>.</w:t>
      </w:r>
    </w:p>
    <w:p w14:paraId="6712189F" w14:textId="052D96D7" w:rsidR="00BC5CE6" w:rsidRPr="00BC5CE6" w:rsidRDefault="00BC5CE6" w:rsidP="00AF0B1D">
      <w:pPr>
        <w:numPr>
          <w:ilvl w:val="3"/>
          <w:numId w:val="29"/>
        </w:numPr>
        <w:jc w:val="both"/>
        <w:rPr>
          <w:rFonts w:eastAsia="SimSun"/>
          <w:lang w:eastAsia="zh-CN"/>
        </w:rPr>
      </w:pPr>
      <w:r w:rsidRPr="00BC5CE6">
        <w:rPr>
          <w:rFonts w:eastAsia="SimSun"/>
          <w:u w:val="single"/>
          <w:rtl/>
          <w:lang w:eastAsia="zh-CN"/>
        </w:rPr>
        <w:t>הגריש"א</w:t>
      </w:r>
      <w:r w:rsidR="000D34C4" w:rsidRPr="000D34C4">
        <w:rPr>
          <w:rFonts w:eastAsia="SimSun"/>
          <w:rtl/>
          <w:lang w:eastAsia="zh-CN"/>
        </w:rPr>
        <w:t xml:space="preserve"> זצ"ל (</w:t>
      </w:r>
      <w:r w:rsidRPr="00BC5CE6">
        <w:rPr>
          <w:rFonts w:eastAsia="SimSun"/>
          <w:rtl/>
          <w:lang w:eastAsia="zh-CN"/>
        </w:rPr>
        <w:t>אשרי האיש או"ח ח"ג פרק ע"א אות ל"ו</w:t>
      </w:r>
      <w:r>
        <w:rPr>
          <w:rFonts w:eastAsia="SimSun" w:hint="cs"/>
          <w:rtl/>
          <w:lang w:eastAsia="zh-CN"/>
        </w:rPr>
        <w:t>, אות מ"א [לשונו מובא לקמן]</w:t>
      </w:r>
      <w:r w:rsidRPr="00BC5CE6">
        <w:rPr>
          <w:rFonts w:eastAsia="SimSun"/>
          <w:rtl/>
          <w:lang w:eastAsia="zh-CN"/>
        </w:rPr>
        <w:t>)</w:t>
      </w:r>
      <w:r w:rsidRPr="00BC5CE6">
        <w:rPr>
          <w:rFonts w:eastAsia="SimSun" w:hint="cs"/>
          <w:rtl/>
          <w:lang w:eastAsia="zh-CN"/>
        </w:rPr>
        <w:t xml:space="preserve"> </w:t>
      </w:r>
      <w:r w:rsidRPr="00BC5CE6">
        <w:rPr>
          <w:rFonts w:eastAsia="SimSun"/>
          <w:rtl/>
          <w:lang w:eastAsia="zh-CN"/>
        </w:rPr>
        <w:t>–</w:t>
      </w:r>
      <w:r w:rsidRPr="00BC5CE6">
        <w:rPr>
          <w:rFonts w:eastAsia="SimSun" w:hint="cs"/>
          <w:rtl/>
          <w:lang w:eastAsia="zh-CN"/>
        </w:rPr>
        <w:t xml:space="preserve"> "</w:t>
      </w:r>
      <w:r w:rsidRPr="00BC5CE6">
        <w:rPr>
          <w:rFonts w:eastAsia="SimSun"/>
          <w:rtl/>
          <w:lang w:eastAsia="zh-CN"/>
        </w:rPr>
        <w:t>תשעה באב שחל להיות ביו</w:t>
      </w:r>
      <w:r w:rsidRPr="00BC5CE6">
        <w:rPr>
          <w:rFonts w:eastAsia="SimSun" w:hint="cs"/>
          <w:rtl/>
          <w:lang w:eastAsia="zh-CN"/>
        </w:rPr>
        <w:t>ם</w:t>
      </w:r>
      <w:r w:rsidRPr="00BC5CE6">
        <w:rPr>
          <w:rFonts w:eastAsia="SimSun"/>
          <w:rtl/>
          <w:lang w:eastAsia="zh-CN"/>
        </w:rPr>
        <w:t xml:space="preserve"> ה', מותר למחרת יו</w:t>
      </w:r>
      <w:r w:rsidRPr="00BC5CE6">
        <w:rPr>
          <w:rFonts w:eastAsia="SimSun" w:hint="cs"/>
          <w:rtl/>
          <w:lang w:eastAsia="zh-CN"/>
        </w:rPr>
        <w:t>ם</w:t>
      </w:r>
      <w:r w:rsidRPr="00BC5CE6">
        <w:rPr>
          <w:rFonts w:eastAsia="SimSun"/>
          <w:rtl/>
          <w:lang w:eastAsia="zh-CN"/>
        </w:rPr>
        <w:t xml:space="preserve"> ו' להסתפר לכבוד שבת (סי'</w:t>
      </w:r>
      <w:r w:rsidRPr="00BC5CE6">
        <w:rPr>
          <w:rFonts w:eastAsia="SimSun" w:hint="cs"/>
          <w:rtl/>
          <w:lang w:eastAsia="zh-CN"/>
        </w:rPr>
        <w:t xml:space="preserve"> </w:t>
      </w:r>
      <w:r w:rsidRPr="00BC5CE6">
        <w:rPr>
          <w:rFonts w:eastAsia="SimSun"/>
          <w:rtl/>
          <w:lang w:eastAsia="zh-CN"/>
        </w:rPr>
        <w:t>תקנח ס"ק ג). ומותר אפי' קוד</w:t>
      </w:r>
      <w:r w:rsidRPr="00BC5CE6">
        <w:rPr>
          <w:rFonts w:eastAsia="SimSun" w:hint="cs"/>
          <w:rtl/>
          <w:lang w:eastAsia="zh-CN"/>
        </w:rPr>
        <w:t>ם</w:t>
      </w:r>
      <w:r w:rsidRPr="00BC5CE6">
        <w:rPr>
          <w:rFonts w:eastAsia="SimSun"/>
          <w:rtl/>
          <w:lang w:eastAsia="zh-CN"/>
        </w:rPr>
        <w:t xml:space="preserve"> חצות. ובשעת הדחק מותר ג</w:t>
      </w:r>
      <w:r w:rsidRPr="00BC5CE6">
        <w:rPr>
          <w:rFonts w:eastAsia="SimSun" w:hint="cs"/>
          <w:rtl/>
          <w:lang w:eastAsia="zh-CN"/>
        </w:rPr>
        <w:t>ם</w:t>
      </w:r>
      <w:r w:rsidRPr="00BC5CE6">
        <w:rPr>
          <w:rFonts w:eastAsia="SimSun"/>
          <w:rtl/>
          <w:lang w:eastAsia="zh-CN"/>
        </w:rPr>
        <w:t xml:space="preserve"> לכבס במוצאי התענית</w:t>
      </w:r>
      <w:r>
        <w:rPr>
          <w:rFonts w:eastAsia="SimSun" w:hint="cs"/>
          <w:rtl/>
          <w:lang w:eastAsia="zh-CN"/>
        </w:rPr>
        <w:t xml:space="preserve"> </w:t>
      </w:r>
      <w:r w:rsidRPr="00BC5CE6">
        <w:rPr>
          <w:rFonts w:eastAsia="SimSun"/>
          <w:rtl/>
          <w:lang w:eastAsia="zh-CN"/>
        </w:rPr>
        <w:t>כיו</w:t>
      </w:r>
      <w:r>
        <w:rPr>
          <w:rFonts w:eastAsia="SimSun" w:hint="cs"/>
          <w:rtl/>
          <w:lang w:eastAsia="zh-CN"/>
        </w:rPr>
        <w:t>ן</w:t>
      </w:r>
      <w:r w:rsidRPr="00BC5CE6">
        <w:rPr>
          <w:rFonts w:eastAsia="SimSun"/>
          <w:rtl/>
          <w:lang w:eastAsia="zh-CN"/>
        </w:rPr>
        <w:t xml:space="preserve"> שזמ</w:t>
      </w:r>
      <w:r>
        <w:rPr>
          <w:rFonts w:eastAsia="SimSun" w:hint="cs"/>
          <w:rtl/>
          <w:lang w:eastAsia="zh-CN"/>
        </w:rPr>
        <w:t>ן</w:t>
      </w:r>
      <w:r w:rsidRPr="00BC5CE6">
        <w:rPr>
          <w:rFonts w:eastAsia="SimSun"/>
          <w:rtl/>
          <w:lang w:eastAsia="zh-CN"/>
        </w:rPr>
        <w:t xml:space="preserve"> הכיבוס לכבוד שבת הוא ביו</w:t>
      </w:r>
      <w:r>
        <w:rPr>
          <w:rFonts w:eastAsia="SimSun" w:hint="cs"/>
          <w:rtl/>
          <w:lang w:eastAsia="zh-CN"/>
        </w:rPr>
        <w:t>ם</w:t>
      </w:r>
      <w:r w:rsidRPr="00BC5CE6">
        <w:rPr>
          <w:rFonts w:eastAsia="SimSun"/>
          <w:rtl/>
          <w:lang w:eastAsia="zh-CN"/>
        </w:rPr>
        <w:t xml:space="preserve"> חמישי וכמבואר בגמ</w:t>
      </w:r>
      <w:r w:rsidRPr="00BC5CE6">
        <w:rPr>
          <w:rFonts w:eastAsia="SimSun" w:hint="cs"/>
          <w:rtl/>
          <w:lang w:eastAsia="zh-CN"/>
        </w:rPr>
        <w:t>".</w:t>
      </w:r>
    </w:p>
    <w:p w14:paraId="38C9BA4E" w14:textId="15AD05B4" w:rsidR="00C25529" w:rsidRPr="004719E0" w:rsidRDefault="00C25529" w:rsidP="00AF0B1D">
      <w:pPr>
        <w:numPr>
          <w:ilvl w:val="3"/>
          <w:numId w:val="29"/>
        </w:numPr>
        <w:jc w:val="both"/>
        <w:rPr>
          <w:rFonts w:eastAsia="SimSun"/>
          <w:lang w:eastAsia="zh-CN"/>
        </w:rPr>
      </w:pPr>
      <w:r w:rsidRPr="00EF0458">
        <w:rPr>
          <w:rFonts w:eastAsia="SimSun"/>
          <w:u w:val="single"/>
          <w:rtl/>
          <w:lang w:eastAsia="zh-CN"/>
        </w:rPr>
        <w:t>ששכ"ה</w:t>
      </w:r>
      <w:r w:rsidRPr="00EF0458">
        <w:rPr>
          <w:rFonts w:eastAsia="SimSun"/>
          <w:rtl/>
          <w:lang w:eastAsia="zh-CN"/>
        </w:rPr>
        <w:t xml:space="preserve"> (פרק מ"ב סעי'</w:t>
      </w:r>
      <w:r w:rsidRPr="00EF0458">
        <w:rPr>
          <w:rFonts w:eastAsia="SimSun" w:hint="cs"/>
          <w:rtl/>
          <w:lang w:eastAsia="zh-CN"/>
        </w:rPr>
        <w:t xml:space="preserve"> ה')</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FD7DBA">
        <w:rPr>
          <w:rFonts w:eastAsia="SimSun"/>
          <w:rtl/>
          <w:lang w:eastAsia="zh-CN"/>
        </w:rPr>
        <w:t>תשעה-באב שחל להיות ביום חמישי בשבוע, אם אין לו כל פנאי להסתפר ביום ששי, מותר להסתפר ביום חמישי בערב אחרי הצום, ואינו צריך להמתין עד למחרת</w:t>
      </w:r>
      <w:r>
        <w:rPr>
          <w:rFonts w:eastAsia="SimSun" w:hint="cs"/>
          <w:rtl/>
          <w:lang w:eastAsia="zh-CN"/>
        </w:rPr>
        <w:t xml:space="preserve"> היום, כלומר עד יום ששי בבוקר"</w:t>
      </w:r>
      <w:r w:rsidRPr="00EF0458">
        <w:rPr>
          <w:rFonts w:eastAsia="SimSun" w:hint="cs"/>
          <w:rtl/>
          <w:lang w:eastAsia="zh-CN"/>
        </w:rPr>
        <w:t>.</w:t>
      </w:r>
    </w:p>
    <w:p w14:paraId="13EE42DD" w14:textId="5C174340" w:rsidR="00DC514E" w:rsidRDefault="00886EF0" w:rsidP="00AF0B1D">
      <w:pPr>
        <w:numPr>
          <w:ilvl w:val="3"/>
          <w:numId w:val="29"/>
        </w:numPr>
        <w:jc w:val="both"/>
        <w:rPr>
          <w:rFonts w:eastAsia="SimSun"/>
          <w:lang w:eastAsia="zh-CN"/>
        </w:rPr>
      </w:pPr>
      <w:r w:rsidRPr="00886EF0">
        <w:rPr>
          <w:rFonts w:eastAsia="SimSun"/>
          <w:u w:val="single"/>
          <w:rtl/>
          <w:lang w:eastAsia="zh-CN"/>
        </w:rPr>
        <w:t>הגר"א נבנצל</w:t>
      </w:r>
      <w:r w:rsidRPr="003743F1">
        <w:rPr>
          <w:rFonts w:eastAsia="SimSun"/>
          <w:rtl/>
          <w:lang w:eastAsia="zh-CN"/>
        </w:rPr>
        <w:t xml:space="preserve"> שליט"א (תשובות אביגדור הלוי או"ח עמ' שצ"</w:t>
      </w:r>
      <w:r>
        <w:rPr>
          <w:rFonts w:eastAsia="SimSun" w:hint="cs"/>
          <w:rtl/>
          <w:lang w:eastAsia="zh-CN"/>
        </w:rPr>
        <w:t>ח</w:t>
      </w:r>
      <w:r w:rsidRPr="003743F1">
        <w:rPr>
          <w:rFonts w:eastAsia="SimSun"/>
          <w:rtl/>
          <w:lang w:eastAsia="zh-CN"/>
        </w:rPr>
        <w:t xml:space="preserve"> אות </w:t>
      </w:r>
      <w:r>
        <w:rPr>
          <w:rFonts w:eastAsia="SimSun" w:hint="cs"/>
          <w:rtl/>
          <w:lang w:eastAsia="zh-CN"/>
        </w:rPr>
        <w:t>נ"ח</w:t>
      </w:r>
      <w:r w:rsidRPr="003743F1">
        <w:rPr>
          <w:rFonts w:eastAsia="SimSun"/>
          <w:rtl/>
          <w:lang w:eastAsia="zh-CN"/>
        </w:rPr>
        <w:t>) – "ההיתר בע"ש רק מן הבוקר, אלא כשאין זמן ביום שאז אפשר להקל גם במוצאי הצום</w:t>
      </w:r>
      <w:r>
        <w:rPr>
          <w:rFonts w:eastAsia="SimSun" w:hint="cs"/>
          <w:rtl/>
          <w:lang w:eastAsia="zh-CN"/>
        </w:rPr>
        <w:t xml:space="preserve"> ... </w:t>
      </w:r>
      <w:r w:rsidRPr="00886EF0">
        <w:rPr>
          <w:rFonts w:eastAsia="SimSun"/>
          <w:rtl/>
          <w:lang w:eastAsia="zh-CN"/>
        </w:rPr>
        <w:t>לרחוץ ולספר בבקר</w:t>
      </w:r>
      <w:r>
        <w:rPr>
          <w:rFonts w:eastAsia="SimSun" w:hint="cs"/>
          <w:rtl/>
          <w:lang w:eastAsia="zh-CN"/>
        </w:rPr>
        <w:t>,</w:t>
      </w:r>
      <w:r w:rsidRPr="00886EF0">
        <w:rPr>
          <w:rFonts w:eastAsia="SimSun"/>
          <w:rtl/>
          <w:lang w:eastAsia="zh-CN"/>
        </w:rPr>
        <w:t xml:space="preserve"> ולכבס מיד</w:t>
      </w:r>
      <w:r>
        <w:rPr>
          <w:rFonts w:eastAsia="SimSun" w:hint="cs"/>
          <w:rtl/>
          <w:lang w:eastAsia="zh-CN"/>
        </w:rPr>
        <w:t>".</w:t>
      </w:r>
    </w:p>
    <w:p w14:paraId="0F1C1F91" w14:textId="489FE223" w:rsidR="00BC5CE6" w:rsidRPr="00BC5CE6" w:rsidRDefault="000D34C4" w:rsidP="00AF0B1D">
      <w:pPr>
        <w:numPr>
          <w:ilvl w:val="3"/>
          <w:numId w:val="29"/>
        </w:numPr>
        <w:jc w:val="both"/>
        <w:rPr>
          <w:rFonts w:eastAsia="SimSun"/>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BC5CE6">
        <w:rPr>
          <w:rFonts w:eastAsia="SimSun"/>
          <w:rtl/>
          <w:lang w:eastAsia="zh-CN"/>
        </w:rPr>
        <w:t xml:space="preserve"> נ"ג אות י"</w:t>
      </w:r>
      <w:r w:rsidR="00BC5CE6">
        <w:rPr>
          <w:rFonts w:eastAsia="SimSun" w:hint="cs"/>
          <w:rtl/>
          <w:lang w:eastAsia="zh-CN"/>
        </w:rPr>
        <w:t>ח</w:t>
      </w:r>
      <w:r w:rsidR="00BC5CE6">
        <w:rPr>
          <w:rFonts w:eastAsia="SimSun"/>
          <w:rtl/>
          <w:lang w:eastAsia="zh-CN"/>
        </w:rPr>
        <w:t>) – "</w:t>
      </w:r>
      <w:r w:rsidR="00BC5CE6">
        <w:rPr>
          <w:rFonts w:eastAsia="SimSun" w:hint="cs"/>
          <w:rtl/>
          <w:lang w:eastAsia="zh-CN"/>
        </w:rPr>
        <w:t>כשחל ט"ב ביום ה' מתיר להתרחץ לכבוד שבת מיום ו' בבוקר ולא רק מאחרי חצות".</w:t>
      </w:r>
    </w:p>
    <w:p w14:paraId="037BD4AE" w14:textId="4D8F04F6" w:rsidR="00BC5CE6" w:rsidRDefault="00BC5CE6" w:rsidP="00AF0B1D">
      <w:pPr>
        <w:numPr>
          <w:ilvl w:val="3"/>
          <w:numId w:val="29"/>
        </w:numPr>
        <w:jc w:val="both"/>
        <w:rPr>
          <w:rFonts w:eastAsia="SimSun"/>
          <w:lang w:eastAsia="zh-CN"/>
        </w:rPr>
      </w:pPr>
      <w:r>
        <w:rPr>
          <w:rFonts w:hint="cs"/>
          <w:b/>
          <w:i/>
          <w:u w:val="single"/>
          <w:rtl/>
        </w:rPr>
        <w:t>תשובות והנהגות</w:t>
      </w:r>
      <w:r>
        <w:rPr>
          <w:rFonts w:hint="cs"/>
          <w:b/>
          <w:i/>
          <w:rtl/>
        </w:rPr>
        <w:t xml:space="preserve"> (ח"ה סי' ק</w:t>
      </w:r>
      <w:r>
        <w:rPr>
          <w:rFonts w:eastAsia="SimSun" w:hint="cs"/>
          <w:rtl/>
          <w:lang w:eastAsia="zh-CN"/>
        </w:rPr>
        <w:t>ע"א) – "</w:t>
      </w:r>
      <w:r w:rsidRPr="00D13BAC">
        <w:rPr>
          <w:rFonts w:eastAsia="SimSun"/>
          <w:rtl/>
          <w:lang w:eastAsia="zh-CN"/>
        </w:rPr>
        <w:t xml:space="preserve">בשנה שחל ת"ב ביום חמישי שמותר לכבס בעשירי מפני כבוד השבת, אם ההיתר מתחיל כבר ממוצאי הצום, או שרק בבוקר של ע"ש התירו לכבוד שבת, שאין צריך אז להחמיר עד חצות, ובא"ר (סי' תקנ"ט ס"ק ל"א) כתב דכשחל ביום ה' מותר להסתפר בשחרית של ע"ש, וכן בקיצור שו"ע (כלל קכ"ד ס"כ) כתב דאם יום העשירי חל בע"ש מותר לכבס מיד בשחרית לכבוד שבת, ומשמע דבמוצאי הצום לא שרינן אף לכבוד שבת, ובלוח ארץ ישראל מהגרי"מ טיקוצינסקי כתב ג"כ שההיתר רק בבוקר. אמנם בסידור יעב"ץ מבואר שמותר מיד, וכן בספר </w:t>
      </w:r>
      <w:r>
        <w:rPr>
          <w:rFonts w:eastAsia="SimSun" w:hint="cs"/>
          <w:rtl/>
          <w:lang w:eastAsia="zh-CN"/>
        </w:rPr>
        <w:t>'</w:t>
      </w:r>
      <w:r w:rsidRPr="00D13BAC">
        <w:rPr>
          <w:rFonts w:eastAsia="SimSun"/>
          <w:rtl/>
          <w:lang w:eastAsia="zh-CN"/>
        </w:rPr>
        <w:t>הלכות בין המצרים</w:t>
      </w:r>
      <w:r>
        <w:rPr>
          <w:rFonts w:eastAsia="SimSun" w:hint="cs"/>
          <w:rtl/>
          <w:lang w:eastAsia="zh-CN"/>
        </w:rPr>
        <w:t>'</w:t>
      </w:r>
      <w:r w:rsidRPr="00D13BAC">
        <w:rPr>
          <w:rFonts w:eastAsia="SimSun"/>
          <w:rtl/>
          <w:lang w:eastAsia="zh-CN"/>
        </w:rPr>
        <w:t xml:space="preserve"> (מהגרמ"מ קארפ שליט"א) מביא שלכבוד שבת מותר בליל ששי, ונראה דהטעם הוא שהרי תקנת עזרא היא לכבס ביום חמישי ואם ממתין נמצא שמיקל, ובתשובות </w:t>
      </w:r>
      <w:r w:rsidRPr="00D13BAC">
        <w:rPr>
          <w:rFonts w:eastAsia="SimSun" w:hint="cs"/>
          <w:rtl/>
          <w:lang w:eastAsia="zh-CN"/>
        </w:rPr>
        <w:t>'</w:t>
      </w:r>
      <w:r w:rsidRPr="00D13BAC">
        <w:rPr>
          <w:rFonts w:eastAsia="SimSun"/>
          <w:rtl/>
          <w:lang w:eastAsia="zh-CN"/>
        </w:rPr>
        <w:t>אבן ישראל</w:t>
      </w:r>
      <w:r w:rsidRPr="00D13BAC">
        <w:rPr>
          <w:rFonts w:eastAsia="SimSun" w:hint="cs"/>
          <w:rtl/>
          <w:lang w:eastAsia="zh-CN"/>
        </w:rPr>
        <w:t>'</w:t>
      </w:r>
      <w:r w:rsidRPr="00D13BAC">
        <w:rPr>
          <w:rFonts w:eastAsia="SimSun"/>
          <w:rtl/>
          <w:lang w:eastAsia="zh-CN"/>
        </w:rPr>
        <w:t xml:space="preserve"> (מהגאון הראב"ד דעיה"ק זצ"ל) פשיטא ליה שמותר ושאין מקום להחמיר. ולמעשה נראה לחלק בזה, שאם מכבס לכבוד שבת, מותר כיון שעיקר האיסור במוצאי ת"ב אינו אלא מנהג כשר לבד ואינו איסור מדינא, ומה עוד דיש חולקין דאף ממנהג כשר לא נאסר אלא בבשר ויין ולא בכיבוס (עיין בבה"ל סי' תקנ"ח ד"ה עד חצות היום), בזה יש להקל ואין צורך להחמיר, וגם אין צריך לצמצם בשיעורים ולכבס רק מה שצריך לשבת, אלא אם מכבס חולצה שצריך לשבת מותר כבר לכבס עמו חולצות נוספות באותה מכונה, אבל בגדים ממין אחר שאינם לצורך שבת כלל לא יכבס עמהם, שבלילה נדחה הדבר רק מפני כבוד שבת ואין להתיר לכבס דברים אחרים אלא מאותו מין שמכבס לצורך שבת. אמנם ביום ששי בבוקר, דקיל יותר ממוצאי ת"ב (וכדחזינן בת"ב שנדחה שמבו' בשו"ע (סי' תקנ"ח) שמותרין לאכול בשר ולשתות יין ביום שני אבל במוצאי ת"ב אסורין מפני אבילותו של יום), לכבוד שבת בודאי הותרה, ואם כן נראה שאם יש שם דבר הצריך כיבוס לצורך שבת מכבס עמו כל דבר ואפילו ממין אחר. ומיהו אם כל הבגדים שבמכונה הם לצורך חול לבד אין להתיר אלא בשעת הדחק כאשר נוסעים לדרך, ואז מותר בכל אופן ואין צריך להחמיר. הן אמת שאין לדברים אלו יסוד מעיקר הדין, אך כדאי הוא בית קדשינו להחמיר בו כשאפשר, ובאופן שהבאנו מכבד בזה את השבת וגם ממשיך להתאבל בעשירי וכדברי האחרונים שהחמירו</w:t>
      </w:r>
      <w:r w:rsidRPr="00D13BAC">
        <w:rPr>
          <w:rFonts w:eastAsia="SimSun" w:hint="cs"/>
          <w:rtl/>
          <w:lang w:eastAsia="zh-CN"/>
        </w:rPr>
        <w:t>"</w:t>
      </w:r>
      <w:r w:rsidRPr="00D13BAC">
        <w:rPr>
          <w:rFonts w:eastAsia="SimSun"/>
          <w:rtl/>
          <w:lang w:eastAsia="zh-CN"/>
        </w:rPr>
        <w:t>.</w:t>
      </w:r>
    </w:p>
    <w:p w14:paraId="02BE2EF5" w14:textId="4833AF52" w:rsidR="00FE45F1" w:rsidRPr="00BC5CE6" w:rsidRDefault="00FE45F1" w:rsidP="00AF0B1D">
      <w:pPr>
        <w:numPr>
          <w:ilvl w:val="3"/>
          <w:numId w:val="29"/>
        </w:numPr>
        <w:jc w:val="both"/>
        <w:rPr>
          <w:rFonts w:eastAsia="SimSun"/>
          <w:lang w:eastAsia="zh-CN"/>
        </w:rPr>
      </w:pPr>
      <w:r>
        <w:rPr>
          <w:rFonts w:hint="cs"/>
          <w:color w:val="000000"/>
          <w:u w:val="single"/>
          <w:rtl/>
        </w:rPr>
        <w:t>הליכות בת ישראל</w:t>
      </w:r>
      <w:r w:rsidRPr="00D77CED">
        <w:rPr>
          <w:rFonts w:hint="cs"/>
          <w:color w:val="000000"/>
          <w:rtl/>
        </w:rPr>
        <w:t xml:space="preserve"> (</w:t>
      </w:r>
      <w:r>
        <w:rPr>
          <w:rFonts w:hint="cs"/>
          <w:color w:val="000000"/>
          <w:rtl/>
        </w:rPr>
        <w:t xml:space="preserve">פרק כ"ה סעי' ל"ה, עמ' ש"מ) </w:t>
      </w:r>
      <w:r>
        <w:rPr>
          <w:color w:val="000000"/>
          <w:rtl/>
        </w:rPr>
        <w:t>–</w:t>
      </w:r>
      <w:r>
        <w:rPr>
          <w:rFonts w:hint="cs"/>
          <w:color w:val="000000"/>
          <w:rtl/>
        </w:rPr>
        <w:t xml:space="preserve"> "</w:t>
      </w:r>
      <w:r w:rsidRPr="00FE45F1">
        <w:rPr>
          <w:color w:val="000000"/>
          <w:rtl/>
        </w:rPr>
        <w:t>אמנם לענין כביסה לצורך רבים (כגון: מלון או מוסד) - יש המתיר כבר מן הלילה ויש המתיר זאת אף בבית פרטי"</w:t>
      </w:r>
      <w:r>
        <w:rPr>
          <w:rFonts w:hint="cs"/>
          <w:color w:val="000000"/>
          <w:rtl/>
        </w:rPr>
        <w:t>.</w:t>
      </w:r>
    </w:p>
    <w:p w14:paraId="3D9806E7" w14:textId="77777777" w:rsidR="007528D7" w:rsidRPr="00886EF0" w:rsidRDefault="007528D7" w:rsidP="007528D7">
      <w:pPr>
        <w:jc w:val="both"/>
        <w:rPr>
          <w:rFonts w:eastAsia="SimSun"/>
          <w:lang w:eastAsia="zh-CN"/>
        </w:rPr>
      </w:pPr>
    </w:p>
    <w:p w14:paraId="0C4DAD2E" w14:textId="77777777" w:rsidR="007528D7" w:rsidRPr="00EF0458" w:rsidRDefault="008C480D" w:rsidP="00AF0B1D">
      <w:pPr>
        <w:numPr>
          <w:ilvl w:val="1"/>
          <w:numId w:val="29"/>
        </w:numPr>
        <w:jc w:val="both"/>
        <w:rPr>
          <w:rFonts w:eastAsia="SimSun"/>
          <w:lang w:eastAsia="zh-CN"/>
        </w:rPr>
      </w:pPr>
      <w:r>
        <w:rPr>
          <w:rFonts w:eastAsia="SimSun" w:hint="cs"/>
          <w:b/>
          <w:bCs/>
          <w:rtl/>
          <w:lang w:eastAsia="zh-CN"/>
        </w:rPr>
        <w:t>ה</w:t>
      </w:r>
      <w:r w:rsidR="007528D7" w:rsidRPr="00EF0458">
        <w:rPr>
          <w:rFonts w:eastAsia="SimSun" w:hint="cs"/>
          <w:b/>
          <w:bCs/>
          <w:rtl/>
          <w:lang w:eastAsia="zh-CN"/>
        </w:rPr>
        <w:t>אם צריך דוקא לכבוד שבת</w:t>
      </w:r>
      <w:r w:rsidR="007528D7" w:rsidRPr="00EF0458">
        <w:rPr>
          <w:rFonts w:eastAsia="SimSun" w:hint="cs"/>
          <w:rtl/>
          <w:lang w:eastAsia="zh-CN"/>
        </w:rPr>
        <w:t>.</w:t>
      </w:r>
    </w:p>
    <w:p w14:paraId="1AF96859" w14:textId="77777777" w:rsidR="007528D7" w:rsidRDefault="007528D7" w:rsidP="00AF0B1D">
      <w:pPr>
        <w:numPr>
          <w:ilvl w:val="2"/>
          <w:numId w:val="29"/>
        </w:numPr>
        <w:jc w:val="both"/>
        <w:rPr>
          <w:rFonts w:eastAsia="SimSun"/>
          <w:lang w:eastAsia="zh-CN"/>
        </w:rPr>
      </w:pPr>
      <w:r w:rsidRPr="00EF0458">
        <w:rPr>
          <w:rFonts w:eastAsia="SimSun" w:hint="cs"/>
          <w:rtl/>
          <w:lang w:eastAsia="zh-CN"/>
        </w:rPr>
        <w:t>מיקל</w:t>
      </w:r>
      <w:r>
        <w:rPr>
          <w:rFonts w:eastAsia="SimSun" w:hint="cs"/>
          <w:rtl/>
          <w:lang w:eastAsia="zh-CN"/>
        </w:rPr>
        <w:t>.</w:t>
      </w:r>
    </w:p>
    <w:p w14:paraId="6D24DF5E" w14:textId="4E6F1147" w:rsidR="007528D7" w:rsidRPr="00A21AF4" w:rsidRDefault="00A21AF4" w:rsidP="00AF0B1D">
      <w:pPr>
        <w:numPr>
          <w:ilvl w:val="3"/>
          <w:numId w:val="29"/>
        </w:numPr>
        <w:jc w:val="both"/>
        <w:rPr>
          <w:rFonts w:eastAsia="SimSun"/>
          <w:b/>
          <w:color w:val="000000"/>
          <w:lang w:eastAsia="zh-CN"/>
        </w:rPr>
      </w:pPr>
      <w:r w:rsidRPr="00EF0458">
        <w:rPr>
          <w:rFonts w:eastAsia="SimSun" w:hint="cs"/>
          <w:u w:val="single"/>
          <w:rtl/>
          <w:lang w:eastAsia="zh-CN"/>
        </w:rPr>
        <w:t>אג"מ</w:t>
      </w:r>
      <w:r w:rsidRPr="00EF0458">
        <w:rPr>
          <w:rFonts w:eastAsia="SimSun" w:hint="cs"/>
          <w:rtl/>
          <w:lang w:eastAsia="zh-CN"/>
        </w:rPr>
        <w:t xml:space="preserve"> (</w:t>
      </w:r>
      <w:r>
        <w:rPr>
          <w:rFonts w:eastAsia="SimSun" w:hint="cs"/>
          <w:rtl/>
          <w:lang w:eastAsia="zh-CN"/>
        </w:rPr>
        <w:t xml:space="preserve">או"ח ח"ו סי' ל"ז אות א', קול התורה גליון נ"ד עמ' ח', </w:t>
      </w:r>
      <w:r w:rsidR="007528D7" w:rsidRPr="00EF0458">
        <w:rPr>
          <w:rFonts w:eastAsia="SimSun"/>
          <w:b/>
          <w:color w:val="000000"/>
          <w:rtl/>
          <w:lang w:eastAsia="zh-CN"/>
        </w:rPr>
        <w:t>שמעתתא דמשה</w:t>
      </w:r>
      <w:r w:rsidR="007528D7">
        <w:rPr>
          <w:rFonts w:eastAsia="SimSun" w:hint="cs"/>
          <w:b/>
          <w:color w:val="000000"/>
          <w:rtl/>
          <w:lang w:eastAsia="zh-CN"/>
        </w:rPr>
        <w:t xml:space="preserve"> ס"ק ב')</w:t>
      </w:r>
      <w:r>
        <w:rPr>
          <w:rFonts w:eastAsia="SimSun" w:hint="cs"/>
          <w:b/>
          <w:color w:val="000000"/>
          <w:rtl/>
          <w:lang w:eastAsia="zh-CN"/>
        </w:rPr>
        <w:t xml:space="preserve"> </w:t>
      </w:r>
      <w:r>
        <w:rPr>
          <w:rFonts w:eastAsia="SimSun"/>
          <w:b/>
          <w:color w:val="000000"/>
          <w:rtl/>
          <w:lang w:eastAsia="zh-CN"/>
        </w:rPr>
        <w:t>–</w:t>
      </w:r>
      <w:r>
        <w:rPr>
          <w:rFonts w:eastAsia="SimSun" w:hint="cs"/>
          <w:b/>
          <w:color w:val="000000"/>
          <w:rtl/>
          <w:lang w:eastAsia="zh-CN"/>
        </w:rPr>
        <w:t xml:space="preserve"> "</w:t>
      </w:r>
      <w:r w:rsidRPr="00A21AF4">
        <w:rPr>
          <w:rFonts w:eastAsia="SimSun"/>
          <w:b/>
          <w:color w:val="000000"/>
          <w:rtl/>
          <w:lang w:eastAsia="zh-CN"/>
        </w:rPr>
        <w:t>טעם היתר כיבוס קודם חצות בי' אב שחל בערב שבת אף למה שאינו צורך השבת ובדבר בגדים שאין צריכין לשבת שכתבת שבערב שבת נהגו היתר גם בהו לכבסן קודם חצות בעשירי באב, הנה לפי הטעם דההיתר הוא לכבוד שבת היה לן לאסור כיבוס דשאר בגדים קודם חצות אף בערב שבת, אבל אולי כיון שהאיסור הוא רק מנהג כשר בעלמא ולא מדינא, אפשר שלא נהגו כלל בערב שבת איסור לעניני מלאכה כתכבוסת ותספורת, שאין זה כבוד שבת שיהיו מותרין אחר חצות יותר מקודם חצות. ואף שיש טעם בדבר, מ"מ כיון שהאיסור אינו מדינא רק ממנהג לא רצו להנהיג כן, כיון שנראה קצת נגד כבוד שבת, עיין סימן רנ"א, דאחר חצות יש מעלה גדולה שלא לעשות מלאכה כלל, רק שלא אסרו באיסור. עכ"פ לא היה נראה נכון להנהיג איסור בערב שבת קודם חצות ולהתיר אחר חצות, ולכן כיון שלא שייך בערב שבת זה מצד מלאכה אחר חצות יותר משאר ערבי שבתות, ויכבסו אחר חצות דברים שאינם צריכים לשבת כבשאר ערב שבת, הרי ימצא שבהנהגה לאסור קודם חצות יהיו כגורמים שיעשו דוקא אחר חצות אלו שעושין מלאכה בכל ערב שבת אחר חצות. לכן לא הנהיגו לענין תספורת ותכבוסת איסור כלל בערב שבת מוצאי תשעה באב, והוא טעם נכון. אבל אלו נשים שאין עושין מלאכה אחר חצות בכל ערב שבת, טוב שלא יכבסו בערב שבת זה כלל דברים שאינם צריכים לשבת. אבל אין לאסור באיסור מנהג הכשר של קודם חצות גם להם, כי אין שייך איסור מצד מנהג רק ליחידים כשאי אפשר להנהיג לכולם אבל מעלה יש</w:t>
      </w:r>
      <w:r w:rsidRPr="00A21AF4">
        <w:rPr>
          <w:rFonts w:eastAsia="SimSun" w:hint="cs"/>
          <w:b/>
          <w:color w:val="000000"/>
          <w:rtl/>
          <w:lang w:eastAsia="zh-CN"/>
        </w:rPr>
        <w:t>"</w:t>
      </w:r>
      <w:r w:rsidR="007528D7" w:rsidRPr="00A21AF4">
        <w:rPr>
          <w:rFonts w:eastAsia="SimSun" w:hint="cs"/>
          <w:b/>
          <w:color w:val="000000"/>
          <w:rtl/>
          <w:lang w:eastAsia="zh-CN"/>
        </w:rPr>
        <w:t>.</w:t>
      </w:r>
    </w:p>
    <w:p w14:paraId="6EB543C2" w14:textId="665248A8" w:rsidR="00BC783D" w:rsidRPr="00BC783D" w:rsidRDefault="00BC783D" w:rsidP="00AF0B1D">
      <w:pPr>
        <w:numPr>
          <w:ilvl w:val="3"/>
          <w:numId w:val="29"/>
        </w:numPr>
        <w:jc w:val="both"/>
        <w:rPr>
          <w:rFonts w:eastAsia="SimSun"/>
          <w:lang w:eastAsia="zh-CN"/>
        </w:rPr>
      </w:pPr>
      <w:r w:rsidRPr="00272E3A">
        <w:rPr>
          <w:rFonts w:eastAsia="SimSun" w:hint="cs"/>
          <w:u w:val="single"/>
          <w:rtl/>
          <w:lang w:eastAsia="zh-CN"/>
        </w:rPr>
        <w:t>שרגא המאיר</w:t>
      </w:r>
      <w:r>
        <w:rPr>
          <w:rFonts w:eastAsia="SimSun" w:hint="cs"/>
          <w:rtl/>
          <w:lang w:eastAsia="zh-CN"/>
        </w:rPr>
        <w:t xml:space="preserve"> (ח"ו סי' מ"ה)</w:t>
      </w:r>
      <w:r w:rsidR="00280613">
        <w:rPr>
          <w:rFonts w:eastAsia="SimSun" w:hint="cs"/>
          <w:rtl/>
          <w:lang w:eastAsia="zh-CN"/>
        </w:rPr>
        <w:t xml:space="preserve"> </w:t>
      </w:r>
      <w:r w:rsidR="00280613">
        <w:rPr>
          <w:rFonts w:eastAsia="SimSun"/>
          <w:rtl/>
          <w:lang w:eastAsia="zh-CN"/>
        </w:rPr>
        <w:t>–</w:t>
      </w:r>
      <w:r w:rsidR="00280613">
        <w:rPr>
          <w:rFonts w:eastAsia="SimSun" w:hint="cs"/>
          <w:rtl/>
          <w:lang w:eastAsia="zh-CN"/>
        </w:rPr>
        <w:t xml:space="preserve"> "ברור שפשט המג"א ביום ו' הכל מותר לכבוד שבת ... אין כוונתו לכבוד ש"ק היינו רק הבגדים שנצרך לכבוד ש"ק ..."</w:t>
      </w:r>
      <w:r>
        <w:rPr>
          <w:rFonts w:eastAsia="SimSun" w:hint="cs"/>
          <w:rtl/>
          <w:lang w:eastAsia="zh-CN"/>
        </w:rPr>
        <w:t>.</w:t>
      </w:r>
    </w:p>
    <w:p w14:paraId="3A9A0C77" w14:textId="3C8161A9" w:rsidR="007528D7" w:rsidRDefault="00ED020C" w:rsidP="00AF0B1D">
      <w:pPr>
        <w:numPr>
          <w:ilvl w:val="3"/>
          <w:numId w:val="29"/>
        </w:numPr>
        <w:jc w:val="both"/>
        <w:rPr>
          <w:rFonts w:eastAsia="SimSun"/>
          <w:lang w:eastAsia="zh-CN"/>
        </w:rPr>
      </w:pPr>
      <w:r>
        <w:rPr>
          <w:rFonts w:eastAsia="SimSun"/>
          <w:u w:val="single"/>
          <w:rtl/>
          <w:lang w:eastAsia="zh-CN"/>
        </w:rPr>
        <w:t>קנה ב</w:t>
      </w:r>
      <w:r w:rsidR="007528D7" w:rsidRPr="00EF0458">
        <w:rPr>
          <w:rFonts w:eastAsia="SimSun"/>
          <w:u w:val="single"/>
          <w:rtl/>
          <w:lang w:eastAsia="zh-CN"/>
        </w:rPr>
        <w:t>שם</w:t>
      </w:r>
      <w:r>
        <w:rPr>
          <w:rFonts w:eastAsia="SimSun"/>
          <w:rtl/>
          <w:lang w:eastAsia="zh-CN"/>
        </w:rPr>
        <w:t xml:space="preserve"> (</w:t>
      </w:r>
      <w:r w:rsidR="007528D7" w:rsidRPr="00EF0458">
        <w:rPr>
          <w:rFonts w:eastAsia="SimSun"/>
          <w:rtl/>
          <w:lang w:eastAsia="zh-CN"/>
        </w:rPr>
        <w:t xml:space="preserve">אור ישראל </w:t>
      </w:r>
      <w:r w:rsidR="0074133E">
        <w:rPr>
          <w:rFonts w:eastAsia="SimSun" w:hint="cs"/>
          <w:rtl/>
          <w:lang w:eastAsia="zh-CN"/>
        </w:rPr>
        <w:t xml:space="preserve">גליון </w:t>
      </w:r>
      <w:r w:rsidR="007528D7" w:rsidRPr="00EF0458">
        <w:rPr>
          <w:rFonts w:eastAsia="SimSun"/>
          <w:rtl/>
          <w:lang w:eastAsia="zh-CN"/>
        </w:rPr>
        <w:t>נ"ו עמ' ל"</w:t>
      </w:r>
      <w:r w:rsidR="007528D7" w:rsidRPr="00EF0458">
        <w:rPr>
          <w:rFonts w:eastAsia="SimSun" w:hint="cs"/>
          <w:rtl/>
          <w:lang w:eastAsia="zh-CN"/>
        </w:rPr>
        <w:t>ג</w:t>
      </w:r>
      <w:r w:rsidR="007528D7" w:rsidRPr="00EF0458">
        <w:rPr>
          <w:rFonts w:eastAsia="SimSun"/>
          <w:rtl/>
          <w:lang w:eastAsia="zh-CN"/>
        </w:rPr>
        <w:t xml:space="preserve"> אות</w:t>
      </w:r>
      <w:r w:rsidR="007528D7" w:rsidRPr="00EF0458">
        <w:rPr>
          <w:rFonts w:eastAsia="SimSun" w:hint="cs"/>
          <w:rtl/>
          <w:lang w:eastAsia="zh-CN"/>
        </w:rPr>
        <w:t xml:space="preserve"> מ"ז</w:t>
      </w:r>
      <w:r w:rsidR="0074133E">
        <w:rPr>
          <w:rFonts w:eastAsia="SimSun" w:hint="cs"/>
          <w:rtl/>
          <w:lang w:eastAsia="zh-CN"/>
        </w:rPr>
        <w:t xml:space="preserve">, </w:t>
      </w:r>
      <w:r w:rsidR="0074133E">
        <w:rPr>
          <w:rtl/>
        </w:rPr>
        <w:t>פסקי בושם פרק י"ז סעי'</w:t>
      </w:r>
      <w:r w:rsidR="0074133E">
        <w:rPr>
          <w:rFonts w:hint="cs"/>
          <w:rtl/>
        </w:rPr>
        <w:t xml:space="preserve"> מ"ז</w:t>
      </w:r>
      <w:r w:rsidR="007528D7">
        <w:rPr>
          <w:rFonts w:eastAsia="SimSun" w:hint="cs"/>
          <w:rtl/>
          <w:lang w:eastAsia="zh-CN"/>
        </w:rPr>
        <w:t xml:space="preserve">) </w:t>
      </w:r>
      <w:r w:rsidR="007528D7">
        <w:rPr>
          <w:rFonts w:eastAsia="SimSun"/>
          <w:rtl/>
          <w:lang w:eastAsia="zh-CN"/>
        </w:rPr>
        <w:t>–</w:t>
      </w:r>
      <w:r w:rsidR="007528D7" w:rsidRPr="00EF0458">
        <w:rPr>
          <w:rFonts w:eastAsia="SimSun" w:hint="cs"/>
          <w:rtl/>
          <w:lang w:eastAsia="zh-CN"/>
        </w:rPr>
        <w:t xml:space="preserve"> "במוציא ת"ב שחל ביום ערש"ק שמותרין ברחיצה לכבוד שבת, מותר בכל היום גם במרחץ פעמיים, אפילו אם פעם הראשון אינו לכבד שבת"</w:t>
      </w:r>
      <w:r w:rsidR="007528D7">
        <w:rPr>
          <w:rFonts w:eastAsia="SimSun" w:hint="cs"/>
          <w:rtl/>
          <w:lang w:eastAsia="zh-CN"/>
        </w:rPr>
        <w:t>.</w:t>
      </w:r>
    </w:p>
    <w:p w14:paraId="42DCF9B0" w14:textId="4C73B118" w:rsidR="007528D7" w:rsidRPr="00BC5CE6" w:rsidRDefault="007528D7" w:rsidP="00AF0B1D">
      <w:pPr>
        <w:numPr>
          <w:ilvl w:val="3"/>
          <w:numId w:val="29"/>
        </w:numPr>
        <w:jc w:val="both"/>
        <w:rPr>
          <w:rFonts w:eastAsia="SimSun"/>
          <w:lang w:eastAsia="zh-CN"/>
        </w:rPr>
      </w:pPr>
      <w:r w:rsidRPr="00BC5CE6">
        <w:rPr>
          <w:rFonts w:eastAsia="SimSun"/>
          <w:u w:val="single"/>
          <w:rtl/>
          <w:lang w:eastAsia="zh-CN"/>
        </w:rPr>
        <w:t>הגריש"א</w:t>
      </w:r>
      <w:r w:rsidR="000D34C4" w:rsidRPr="000D34C4">
        <w:rPr>
          <w:rFonts w:eastAsia="SimSun"/>
          <w:rtl/>
          <w:lang w:eastAsia="zh-CN"/>
        </w:rPr>
        <w:t xml:space="preserve"> זצ"ל (</w:t>
      </w:r>
      <w:r w:rsidRPr="00BC5CE6">
        <w:rPr>
          <w:rFonts w:eastAsia="SimSun"/>
          <w:rtl/>
          <w:lang w:eastAsia="zh-CN"/>
        </w:rPr>
        <w:t xml:space="preserve">אשרי האיש או"ח ח"ג פרק ע"א </w:t>
      </w:r>
      <w:r w:rsidRPr="00BC5CE6">
        <w:rPr>
          <w:rFonts w:eastAsia="SimSun" w:hint="cs"/>
          <w:rtl/>
          <w:lang w:eastAsia="zh-CN"/>
        </w:rPr>
        <w:t>אות מ"א)</w:t>
      </w:r>
      <w:r w:rsidR="00BC5CE6" w:rsidRPr="00BC5CE6">
        <w:rPr>
          <w:rFonts w:eastAsia="SimSun" w:hint="cs"/>
          <w:rtl/>
          <w:lang w:eastAsia="zh-CN"/>
        </w:rPr>
        <w:t xml:space="preserve"> </w:t>
      </w:r>
      <w:r w:rsidR="00BC5CE6" w:rsidRPr="00BC5CE6">
        <w:rPr>
          <w:rFonts w:eastAsia="SimSun"/>
          <w:rtl/>
          <w:lang w:eastAsia="zh-CN"/>
        </w:rPr>
        <w:t>–</w:t>
      </w:r>
      <w:r w:rsidR="00BC5CE6" w:rsidRPr="00BC5CE6">
        <w:rPr>
          <w:rFonts w:eastAsia="SimSun" w:hint="cs"/>
          <w:rtl/>
          <w:lang w:eastAsia="zh-CN"/>
        </w:rPr>
        <w:t xml:space="preserve"> "</w:t>
      </w:r>
      <w:r w:rsidR="00BC5CE6" w:rsidRPr="00BC5CE6">
        <w:rPr>
          <w:rFonts w:eastAsia="SimSun"/>
          <w:rtl/>
          <w:lang w:eastAsia="zh-CN"/>
        </w:rPr>
        <w:t>א</w:t>
      </w:r>
      <w:r w:rsidR="00BC5CE6">
        <w:rPr>
          <w:rFonts w:eastAsia="SimSun" w:hint="cs"/>
          <w:rtl/>
          <w:lang w:eastAsia="zh-CN"/>
        </w:rPr>
        <w:t>ם</w:t>
      </w:r>
      <w:r w:rsidR="00BC5CE6" w:rsidRPr="00BC5CE6">
        <w:rPr>
          <w:rFonts w:eastAsia="SimSun"/>
          <w:rtl/>
          <w:lang w:eastAsia="zh-CN"/>
        </w:rPr>
        <w:t xml:space="preserve"> חל תשעה באב ביו</w:t>
      </w:r>
      <w:r w:rsidR="00BC5CE6">
        <w:rPr>
          <w:rFonts w:eastAsia="SimSun" w:hint="cs"/>
          <w:rtl/>
          <w:lang w:eastAsia="zh-CN"/>
        </w:rPr>
        <w:t>ם</w:t>
      </w:r>
      <w:r w:rsidR="00BC5CE6" w:rsidRPr="00BC5CE6">
        <w:rPr>
          <w:rFonts w:eastAsia="SimSun"/>
          <w:rtl/>
          <w:lang w:eastAsia="zh-CN"/>
        </w:rPr>
        <w:t xml:space="preserve"> חמישי מותר לכבס ולהסתפר ולהתרח</w:t>
      </w:r>
      <w:r w:rsidR="00BC5CE6">
        <w:rPr>
          <w:rFonts w:eastAsia="SimSun" w:hint="cs"/>
          <w:rtl/>
          <w:lang w:eastAsia="zh-CN"/>
        </w:rPr>
        <w:t>ץ</w:t>
      </w:r>
      <w:r w:rsidR="00BC5CE6" w:rsidRPr="00BC5CE6">
        <w:rPr>
          <w:rFonts w:eastAsia="SimSun"/>
          <w:rtl/>
          <w:lang w:eastAsia="zh-CN"/>
        </w:rPr>
        <w:t xml:space="preserve"> ביו</w:t>
      </w:r>
      <w:r w:rsidR="00BC5CE6">
        <w:rPr>
          <w:rFonts w:eastAsia="SimSun" w:hint="cs"/>
          <w:rtl/>
          <w:lang w:eastAsia="zh-CN"/>
        </w:rPr>
        <w:t>ם</w:t>
      </w:r>
      <w:r w:rsidR="00BC5CE6" w:rsidRPr="00BC5CE6">
        <w:rPr>
          <w:rFonts w:eastAsia="SimSun"/>
          <w:rtl/>
          <w:lang w:eastAsia="zh-CN"/>
        </w:rPr>
        <w:t xml:space="preserve"> שישי</w:t>
      </w:r>
      <w:r w:rsidR="00BC5CE6">
        <w:rPr>
          <w:rFonts w:eastAsia="SimSun" w:hint="cs"/>
          <w:rtl/>
          <w:lang w:eastAsia="zh-CN"/>
        </w:rPr>
        <w:t xml:space="preserve"> </w:t>
      </w:r>
      <w:r w:rsidR="00BC5CE6" w:rsidRPr="00BC5CE6">
        <w:rPr>
          <w:rFonts w:eastAsia="SimSun"/>
          <w:rtl/>
          <w:lang w:eastAsia="zh-CN"/>
        </w:rPr>
        <w:t>מהבוקר, וג</w:t>
      </w:r>
      <w:r w:rsidR="00BC5CE6">
        <w:rPr>
          <w:rFonts w:eastAsia="SimSun" w:hint="cs"/>
          <w:rtl/>
          <w:lang w:eastAsia="zh-CN"/>
        </w:rPr>
        <w:t>ם</w:t>
      </w:r>
      <w:r w:rsidR="00BC5CE6" w:rsidRPr="00BC5CE6">
        <w:rPr>
          <w:rFonts w:eastAsia="SimSun"/>
          <w:rtl/>
          <w:lang w:eastAsia="zh-CN"/>
        </w:rPr>
        <w:t xml:space="preserve"> ללכת לי</w:t>
      </w:r>
      <w:r w:rsidR="00BC5CE6">
        <w:rPr>
          <w:rFonts w:eastAsia="SimSun" w:hint="cs"/>
          <w:rtl/>
          <w:lang w:eastAsia="zh-CN"/>
        </w:rPr>
        <w:t>ם</w:t>
      </w:r>
      <w:r w:rsidR="00BC5CE6" w:rsidRPr="00BC5CE6">
        <w:rPr>
          <w:rFonts w:eastAsia="SimSun"/>
          <w:rtl/>
          <w:lang w:eastAsia="zh-CN"/>
        </w:rPr>
        <w:t xml:space="preserve"> מותר. וכ</w:t>
      </w:r>
      <w:r w:rsidR="00BC5CE6">
        <w:rPr>
          <w:rFonts w:eastAsia="SimSun" w:hint="cs"/>
          <w:rtl/>
          <w:lang w:eastAsia="zh-CN"/>
        </w:rPr>
        <w:t>ן</w:t>
      </w:r>
      <w:r w:rsidR="00BC5CE6" w:rsidRPr="00BC5CE6">
        <w:rPr>
          <w:rFonts w:eastAsia="SimSun"/>
          <w:rtl/>
          <w:lang w:eastAsia="zh-CN"/>
        </w:rPr>
        <w:t xml:space="preserve"> מה שמותר לכבס זה לאו דוקא דברי</w:t>
      </w:r>
      <w:r w:rsidR="00BC5CE6">
        <w:rPr>
          <w:rFonts w:eastAsia="SimSun" w:hint="cs"/>
          <w:rtl/>
          <w:lang w:eastAsia="zh-CN"/>
        </w:rPr>
        <w:t>ם</w:t>
      </w:r>
      <w:r w:rsidR="00BC5CE6" w:rsidRPr="00BC5CE6">
        <w:rPr>
          <w:rFonts w:eastAsia="SimSun"/>
          <w:rtl/>
          <w:lang w:eastAsia="zh-CN"/>
        </w:rPr>
        <w:t xml:space="preserve"> הנצרכי</w:t>
      </w:r>
      <w:r w:rsidR="00BC5CE6" w:rsidRPr="00BC5CE6">
        <w:rPr>
          <w:rFonts w:eastAsia="SimSun" w:hint="cs"/>
          <w:rtl/>
          <w:lang w:eastAsia="zh-CN"/>
        </w:rPr>
        <w:t xml:space="preserve">ם </w:t>
      </w:r>
      <w:r w:rsidR="00BC5CE6" w:rsidRPr="00BC5CE6">
        <w:rPr>
          <w:rFonts w:eastAsia="SimSun"/>
          <w:rtl/>
          <w:lang w:eastAsia="zh-CN"/>
        </w:rPr>
        <w:t>לשבת אלא מותר הכל. ובשעת הדחק מותר לכבס ג</w:t>
      </w:r>
      <w:r w:rsidR="00BC5CE6">
        <w:rPr>
          <w:rFonts w:eastAsia="SimSun" w:hint="cs"/>
          <w:rtl/>
          <w:lang w:eastAsia="zh-CN"/>
        </w:rPr>
        <w:t>ם</w:t>
      </w:r>
      <w:r w:rsidR="00BC5CE6" w:rsidRPr="00BC5CE6">
        <w:rPr>
          <w:rFonts w:eastAsia="SimSun"/>
          <w:rtl/>
          <w:lang w:eastAsia="zh-CN"/>
        </w:rPr>
        <w:t xml:space="preserve"> במוצאי התענית, כיו</w:t>
      </w:r>
      <w:r w:rsidR="00BC5CE6">
        <w:rPr>
          <w:rFonts w:eastAsia="SimSun" w:hint="cs"/>
          <w:rtl/>
          <w:lang w:eastAsia="zh-CN"/>
        </w:rPr>
        <w:t>ן</w:t>
      </w:r>
      <w:r w:rsidR="00BC5CE6" w:rsidRPr="00BC5CE6">
        <w:rPr>
          <w:rFonts w:eastAsia="SimSun"/>
          <w:rtl/>
          <w:lang w:eastAsia="zh-CN"/>
        </w:rPr>
        <w:t xml:space="preserve"> שזמ</w:t>
      </w:r>
      <w:r w:rsidR="00BC5CE6" w:rsidRPr="00BC5CE6">
        <w:rPr>
          <w:rFonts w:eastAsia="SimSun" w:hint="cs"/>
          <w:rtl/>
          <w:lang w:eastAsia="zh-CN"/>
        </w:rPr>
        <w:t xml:space="preserve">ן </w:t>
      </w:r>
      <w:r w:rsidR="00BC5CE6" w:rsidRPr="00BC5CE6">
        <w:rPr>
          <w:rFonts w:eastAsia="SimSun"/>
          <w:rtl/>
          <w:lang w:eastAsia="zh-CN"/>
        </w:rPr>
        <w:t>הכיבוס לכבוד שבת הוא ביו</w:t>
      </w:r>
      <w:r w:rsidR="00BC5CE6">
        <w:rPr>
          <w:rFonts w:eastAsia="SimSun" w:hint="cs"/>
          <w:rtl/>
          <w:lang w:eastAsia="zh-CN"/>
        </w:rPr>
        <w:t>ם</w:t>
      </w:r>
      <w:r w:rsidR="00BC5CE6" w:rsidRPr="00BC5CE6">
        <w:rPr>
          <w:rFonts w:eastAsia="SimSun"/>
          <w:rtl/>
          <w:lang w:eastAsia="zh-CN"/>
        </w:rPr>
        <w:t xml:space="preserve"> חמישי כמבואר בגמרא</w:t>
      </w:r>
      <w:r w:rsidR="00BC5CE6" w:rsidRPr="00BC5CE6">
        <w:rPr>
          <w:rFonts w:eastAsia="SimSun" w:hint="cs"/>
          <w:rtl/>
          <w:lang w:eastAsia="zh-CN"/>
        </w:rPr>
        <w:t>"</w:t>
      </w:r>
      <w:r w:rsidRPr="00BC5CE6">
        <w:rPr>
          <w:rFonts w:eastAsia="SimSun" w:hint="cs"/>
          <w:rtl/>
          <w:lang w:eastAsia="zh-CN"/>
        </w:rPr>
        <w:t>.</w:t>
      </w:r>
    </w:p>
    <w:p w14:paraId="3263A137" w14:textId="77777777" w:rsidR="007528D7" w:rsidRDefault="007528D7" w:rsidP="00AF0B1D">
      <w:pPr>
        <w:numPr>
          <w:ilvl w:val="3"/>
          <w:numId w:val="29"/>
        </w:numPr>
        <w:jc w:val="both"/>
        <w:rPr>
          <w:rFonts w:eastAsia="SimSun"/>
          <w:lang w:eastAsia="zh-CN"/>
        </w:rPr>
      </w:pPr>
      <w:r w:rsidRPr="00EF0458">
        <w:rPr>
          <w:rFonts w:eastAsia="SimSun"/>
          <w:u w:val="single"/>
          <w:rtl/>
          <w:lang w:eastAsia="zh-CN"/>
        </w:rPr>
        <w:t>אור יצחק</w:t>
      </w:r>
      <w:r w:rsidRPr="00EF0458">
        <w:rPr>
          <w:rFonts w:eastAsia="SimSun"/>
          <w:rtl/>
          <w:lang w:eastAsia="zh-CN"/>
        </w:rPr>
        <w:t xml:space="preserve"> (או"ח ס</w:t>
      </w:r>
      <w:r w:rsidRPr="00EF0458">
        <w:rPr>
          <w:rFonts w:eastAsia="SimSun" w:hint="cs"/>
          <w:rtl/>
          <w:lang w:eastAsia="zh-CN"/>
        </w:rPr>
        <w:t>י' ר"כ</w:t>
      </w:r>
      <w:r>
        <w:rPr>
          <w:rFonts w:eastAsia="SimSun" w:hint="cs"/>
          <w:rtl/>
          <w:lang w:eastAsia="zh-CN"/>
        </w:rPr>
        <w:t xml:space="preserve">) </w:t>
      </w:r>
      <w:r>
        <w:rPr>
          <w:rFonts w:eastAsia="SimSun"/>
          <w:rtl/>
          <w:lang w:eastAsia="zh-CN"/>
        </w:rPr>
        <w:t>–</w:t>
      </w:r>
      <w:r w:rsidRPr="00EF0458">
        <w:rPr>
          <w:rFonts w:eastAsia="SimSun" w:hint="cs"/>
          <w:rtl/>
          <w:lang w:eastAsia="zh-CN"/>
        </w:rPr>
        <w:t xml:space="preserve"> "</w:t>
      </w:r>
      <w:r w:rsidRPr="00EF0458">
        <w:rPr>
          <w:rFonts w:eastAsia="SimSun"/>
          <w:rtl/>
          <w:lang w:eastAsia="zh-CN"/>
        </w:rPr>
        <w:t>ט"ב שחל ביום חמישי, מותר וצריך לכבס במוצאי ט"ב</w:t>
      </w:r>
      <w:r w:rsidRPr="00EF0458">
        <w:rPr>
          <w:rFonts w:eastAsia="SimSun" w:hint="cs"/>
          <w:rtl/>
          <w:lang w:eastAsia="zh-CN"/>
        </w:rPr>
        <w:t xml:space="preserve"> </w:t>
      </w:r>
      <w:r w:rsidRPr="00EF0458">
        <w:rPr>
          <w:rFonts w:eastAsia="SimSun"/>
          <w:rtl/>
          <w:lang w:eastAsia="zh-CN"/>
        </w:rPr>
        <w:t>שהוא ליל שישי, ולא מבעיא בגדים שצריך לצורך שבת,</w:t>
      </w:r>
      <w:r w:rsidRPr="00EF0458">
        <w:rPr>
          <w:rFonts w:eastAsia="SimSun" w:hint="cs"/>
          <w:rtl/>
          <w:lang w:eastAsia="zh-CN"/>
        </w:rPr>
        <w:t xml:space="preserve"> </w:t>
      </w:r>
      <w:r w:rsidRPr="00EF0458">
        <w:rPr>
          <w:rFonts w:eastAsia="SimSun"/>
          <w:rtl/>
          <w:lang w:eastAsia="zh-CN"/>
        </w:rPr>
        <w:t>אלא אפי' בגדים שאינם לצורך שבת מותר</w:t>
      </w:r>
      <w:r w:rsidRPr="00EF0458">
        <w:rPr>
          <w:rFonts w:eastAsia="SimSun" w:hint="cs"/>
          <w:rtl/>
          <w:lang w:eastAsia="zh-CN"/>
        </w:rPr>
        <w:t>"</w:t>
      </w:r>
      <w:r>
        <w:rPr>
          <w:rFonts w:eastAsia="SimSun" w:hint="cs"/>
          <w:rtl/>
          <w:lang w:eastAsia="zh-CN"/>
        </w:rPr>
        <w:t>.</w:t>
      </w:r>
    </w:p>
    <w:p w14:paraId="332C9160" w14:textId="6350A2AD" w:rsidR="007528D7" w:rsidRDefault="000D34C4" w:rsidP="00AF0B1D">
      <w:pPr>
        <w:numPr>
          <w:ilvl w:val="3"/>
          <w:numId w:val="29"/>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7528D7" w:rsidRPr="00EF0458">
        <w:rPr>
          <w:rFonts w:eastAsia="SimSun" w:hint="cs"/>
          <w:rtl/>
          <w:lang w:eastAsia="zh-CN"/>
        </w:rPr>
        <w:t>שיח התורה סי' אלף רט"ו</w:t>
      </w:r>
      <w:r w:rsidR="007528D7">
        <w:rPr>
          <w:rFonts w:eastAsia="SimSun" w:hint="cs"/>
          <w:rtl/>
          <w:lang w:eastAsia="zh-CN"/>
        </w:rPr>
        <w:t xml:space="preserve">) </w:t>
      </w:r>
      <w:r w:rsidR="007528D7">
        <w:rPr>
          <w:rFonts w:eastAsia="SimSun"/>
          <w:rtl/>
          <w:lang w:eastAsia="zh-CN"/>
        </w:rPr>
        <w:t>–</w:t>
      </w:r>
      <w:r w:rsidR="007528D7" w:rsidRPr="00EF0458">
        <w:rPr>
          <w:rFonts w:eastAsia="SimSun" w:hint="cs"/>
          <w:rtl/>
          <w:lang w:eastAsia="zh-CN"/>
        </w:rPr>
        <w:t xml:space="preserve"> "בי' באב שחל ביום ו' שהתירו כיבוס ורחיצה לכבוד שבת כבר בבוקר, האם צריך להקפיד לכבס רק מה שצריך לשבת, או כיון שהתירו כבר לא אסרו בדברים אלו לאותו יום אף בגדי חול. תשובה: מסתבר דמותר הכל"</w:t>
      </w:r>
      <w:r w:rsidR="007528D7">
        <w:rPr>
          <w:rFonts w:eastAsia="SimSun" w:hint="cs"/>
          <w:rtl/>
          <w:lang w:eastAsia="zh-CN"/>
        </w:rPr>
        <w:t>.</w:t>
      </w:r>
    </w:p>
    <w:p w14:paraId="4FD1D3E9" w14:textId="44943B83" w:rsidR="007528D7" w:rsidRPr="00B01B10" w:rsidRDefault="007528D7" w:rsidP="00AF0B1D">
      <w:pPr>
        <w:numPr>
          <w:ilvl w:val="3"/>
          <w:numId w:val="29"/>
        </w:numPr>
        <w:jc w:val="both"/>
        <w:rPr>
          <w:rFonts w:eastAsia="SimSun"/>
          <w:lang w:eastAsia="zh-CN"/>
        </w:rPr>
      </w:pPr>
      <w:r w:rsidRPr="00EF0458">
        <w:rPr>
          <w:color w:val="000000"/>
          <w:u w:val="single"/>
          <w:rtl/>
        </w:rPr>
        <w:t>חוט שני</w:t>
      </w:r>
      <w:r w:rsidRPr="00EF0458">
        <w:rPr>
          <w:color w:val="000000"/>
          <w:rtl/>
        </w:rPr>
        <w:t xml:space="preserve"> (שבת ח"ב </w:t>
      </w:r>
      <w:r w:rsidR="00BC783D">
        <w:rPr>
          <w:rFonts w:hint="cs"/>
          <w:color w:val="000000"/>
          <w:rtl/>
        </w:rPr>
        <w:t xml:space="preserve">פרק ג' ס"ק א' אות ו' [עמ' נ"ג], ח"ב </w:t>
      </w:r>
      <w:r w:rsidRPr="00EF0458">
        <w:rPr>
          <w:color w:val="000000"/>
          <w:rtl/>
        </w:rPr>
        <w:t>עמ' שכ"</w:t>
      </w:r>
      <w:r w:rsidRPr="00EF0458">
        <w:rPr>
          <w:rFonts w:hint="cs"/>
          <w:color w:val="000000"/>
          <w:rtl/>
        </w:rPr>
        <w:t>ח</w:t>
      </w:r>
      <w:r>
        <w:rPr>
          <w:rFonts w:eastAsia="SimSun" w:hint="cs"/>
          <w:rtl/>
          <w:lang w:eastAsia="zh-CN"/>
        </w:rPr>
        <w:t xml:space="preserve">) </w:t>
      </w:r>
      <w:r w:rsidR="00BC783D">
        <w:rPr>
          <w:rFonts w:eastAsia="SimSun" w:hint="cs"/>
          <w:rtl/>
          <w:lang w:eastAsia="zh-CN"/>
        </w:rPr>
        <w:t>-</w:t>
      </w:r>
      <w:r w:rsidRPr="00EF0458">
        <w:rPr>
          <w:rFonts w:hint="cs"/>
          <w:color w:val="000000"/>
          <w:rtl/>
        </w:rPr>
        <w:t xml:space="preserve"> </w:t>
      </w:r>
      <w:r w:rsidR="00BC783D">
        <w:rPr>
          <w:rFonts w:hint="cs"/>
          <w:color w:val="000000"/>
          <w:rtl/>
        </w:rPr>
        <w:t>לשונו מובא לעיל</w:t>
      </w:r>
      <w:r>
        <w:rPr>
          <w:rFonts w:hint="cs"/>
          <w:color w:val="000000"/>
          <w:rtl/>
        </w:rPr>
        <w:t>.</w:t>
      </w:r>
    </w:p>
    <w:p w14:paraId="3FBB68C9" w14:textId="1C28137B" w:rsidR="007528D7" w:rsidRPr="00EF0458" w:rsidRDefault="007528D7" w:rsidP="00AF0B1D">
      <w:pPr>
        <w:numPr>
          <w:ilvl w:val="3"/>
          <w:numId w:val="29"/>
        </w:numPr>
        <w:jc w:val="both"/>
        <w:rPr>
          <w:rFonts w:eastAsia="SimSun"/>
          <w:lang w:eastAsia="zh-CN"/>
        </w:rPr>
      </w:pPr>
      <w:r w:rsidRPr="00EF0458">
        <w:rPr>
          <w:rFonts w:eastAsia="SimSun"/>
          <w:u w:val="single"/>
          <w:rtl/>
          <w:lang w:eastAsia="zh-CN"/>
        </w:rPr>
        <w:t>הגר"ד פיינשטיין</w:t>
      </w:r>
      <w:r w:rsidR="000D34C4" w:rsidRPr="000D34C4">
        <w:rPr>
          <w:rFonts w:eastAsia="SimSun"/>
          <w:rtl/>
          <w:lang w:eastAsia="zh-CN"/>
        </w:rPr>
        <w:t xml:space="preserve"> זצ"ל (</w:t>
      </w:r>
      <w:r w:rsidRPr="00EF0458">
        <w:rPr>
          <w:rFonts w:eastAsia="SimSun"/>
          <w:rtl/>
          <w:lang w:eastAsia="zh-CN"/>
        </w:rPr>
        <w:t>קונ' יד דודי עמ' ק"</w:t>
      </w:r>
      <w:r w:rsidRPr="00EF0458">
        <w:rPr>
          <w:rFonts w:eastAsia="SimSun" w:hint="cs"/>
          <w:rtl/>
          <w:lang w:eastAsia="zh-CN"/>
        </w:rPr>
        <w:t>ו</w:t>
      </w:r>
      <w:r w:rsidRPr="00EF0458">
        <w:rPr>
          <w:rFonts w:eastAsia="SimSun"/>
          <w:rtl/>
          <w:lang w:eastAsia="zh-CN"/>
        </w:rPr>
        <w:t xml:space="preserve"> אות</w:t>
      </w:r>
      <w:r w:rsidRPr="00EF0458">
        <w:rPr>
          <w:rFonts w:eastAsia="SimSun" w:hint="cs"/>
          <w:rtl/>
          <w:lang w:eastAsia="zh-CN"/>
        </w:rPr>
        <w:t xml:space="preserve"> ו').</w:t>
      </w:r>
    </w:p>
    <w:p w14:paraId="13AFCA61" w14:textId="77777777" w:rsidR="007528D7" w:rsidRPr="00D567F6" w:rsidRDefault="007528D7" w:rsidP="00AF0B1D">
      <w:pPr>
        <w:numPr>
          <w:ilvl w:val="2"/>
          <w:numId w:val="29"/>
        </w:numPr>
        <w:jc w:val="both"/>
        <w:rPr>
          <w:rFonts w:eastAsia="SimSun"/>
          <w:b/>
          <w:color w:val="000000"/>
          <w:lang w:eastAsia="zh-CN"/>
        </w:rPr>
      </w:pPr>
      <w:r w:rsidRPr="00EF0458">
        <w:rPr>
          <w:rFonts w:eastAsia="SimSun" w:hint="cs"/>
          <w:rtl/>
          <w:lang w:eastAsia="zh-CN"/>
        </w:rPr>
        <w:t>מחמיר</w:t>
      </w:r>
      <w:r>
        <w:rPr>
          <w:rFonts w:eastAsia="SimSun" w:hint="cs"/>
          <w:rtl/>
          <w:lang w:eastAsia="zh-CN"/>
        </w:rPr>
        <w:t>.</w:t>
      </w:r>
    </w:p>
    <w:p w14:paraId="56D67FD1" w14:textId="72AFDE48" w:rsidR="00891160" w:rsidRPr="00891160" w:rsidRDefault="00891160" w:rsidP="00AF0B1D">
      <w:pPr>
        <w:numPr>
          <w:ilvl w:val="3"/>
          <w:numId w:val="29"/>
        </w:numPr>
        <w:jc w:val="both"/>
        <w:rPr>
          <w:rFonts w:eastAsia="SimSun"/>
          <w:b/>
          <w:color w:val="000000"/>
          <w:lang w:eastAsia="zh-CN"/>
        </w:rPr>
      </w:pPr>
      <w:r w:rsidRPr="00EF0458">
        <w:rPr>
          <w:rFonts w:eastAsia="SimSun"/>
          <w:u w:val="single"/>
          <w:rtl/>
          <w:lang w:eastAsia="zh-CN"/>
        </w:rPr>
        <w:t>הגרשז"א</w:t>
      </w:r>
      <w:r w:rsidR="000D34C4" w:rsidRPr="000D34C4">
        <w:rPr>
          <w:rFonts w:eastAsia="SimSun"/>
          <w:rtl/>
          <w:lang w:eastAsia="zh-CN"/>
        </w:rPr>
        <w:t xml:space="preserve"> זצ"ל (</w:t>
      </w:r>
      <w:r w:rsidRPr="00EF0458">
        <w:rPr>
          <w:rFonts w:eastAsia="SimSun"/>
          <w:rtl/>
          <w:lang w:eastAsia="zh-CN"/>
        </w:rPr>
        <w:t xml:space="preserve">ששכ"ה פרק מ"ב הע' </w:t>
      </w:r>
      <w:r w:rsidRPr="00EF0458">
        <w:rPr>
          <w:rFonts w:eastAsia="SimSun" w:hint="cs"/>
          <w:rtl/>
          <w:lang w:eastAsia="zh-CN"/>
        </w:rPr>
        <w:t>ט"ז, מילואים</w:t>
      </w:r>
      <w:r w:rsidRPr="00EF0458">
        <w:rPr>
          <w:rFonts w:eastAsia="SimSun"/>
          <w:rtl/>
          <w:lang w:eastAsia="zh-CN"/>
        </w:rPr>
        <w:t xml:space="preserve">, שולחן שלמה </w:t>
      </w:r>
      <w:r w:rsidRPr="00EF0458">
        <w:rPr>
          <w:rFonts w:eastAsia="SimSun" w:hint="cs"/>
          <w:rtl/>
          <w:lang w:eastAsia="zh-CN"/>
        </w:rPr>
        <w:t xml:space="preserve">סי' רמ"ב סוף </w:t>
      </w:r>
      <w:r w:rsidRPr="00EF0458">
        <w:rPr>
          <w:rFonts w:eastAsia="SimSun"/>
          <w:rtl/>
          <w:lang w:eastAsia="zh-CN"/>
        </w:rPr>
        <w:t>אות א')</w:t>
      </w:r>
      <w:r w:rsidRPr="00EF0458">
        <w:rPr>
          <w:rFonts w:eastAsia="SimSun" w:hint="cs"/>
          <w:rtl/>
          <w:lang w:eastAsia="zh-CN"/>
        </w:rPr>
        <w:t xml:space="preserve"> </w:t>
      </w:r>
      <w:r w:rsidRPr="00EF0458">
        <w:rPr>
          <w:rFonts w:eastAsia="SimSun"/>
          <w:rtl/>
          <w:lang w:eastAsia="zh-CN"/>
        </w:rPr>
        <w:t>–</w:t>
      </w:r>
      <w:r w:rsidRPr="00EF0458">
        <w:rPr>
          <w:rFonts w:eastAsia="SimSun" w:hint="cs"/>
          <w:rtl/>
          <w:lang w:eastAsia="zh-CN"/>
        </w:rPr>
        <w:t xml:space="preserve"> "דמסתבר שרק לצורך שבת מותר לכבס, שהרי</w:t>
      </w:r>
      <w:r w:rsidRPr="00891160">
        <w:rPr>
          <w:rFonts w:eastAsia="SimSun" w:hint="cs"/>
          <w:rtl/>
          <w:lang w:eastAsia="zh-CN"/>
        </w:rPr>
        <w:t xml:space="preserve"> באותו זמן נוהגת קצת אבילות ואין להתעסק בכיבוס בגדים. ובמכונת כביסה אשר אין רגילים לכבס בה קצת, אפשר להוסי</w:t>
      </w:r>
      <w:r w:rsidRPr="00EF0458">
        <w:rPr>
          <w:rFonts w:eastAsia="SimSun" w:hint="cs"/>
          <w:rtl/>
          <w:lang w:eastAsia="zh-CN"/>
        </w:rPr>
        <w:t>ף גם כביסה שלא לצורך שבת"</w:t>
      </w:r>
      <w:r w:rsidRPr="00EF0458">
        <w:rPr>
          <w:rFonts w:eastAsia="SimSun"/>
          <w:rtl/>
          <w:lang w:eastAsia="zh-CN"/>
        </w:rPr>
        <w:t>.</w:t>
      </w:r>
    </w:p>
    <w:p w14:paraId="18DBDE21" w14:textId="376C7523" w:rsidR="00295A43" w:rsidRPr="00295A43" w:rsidRDefault="00295A43" w:rsidP="00AF0B1D">
      <w:pPr>
        <w:numPr>
          <w:ilvl w:val="3"/>
          <w:numId w:val="29"/>
        </w:numPr>
        <w:jc w:val="both"/>
        <w:rPr>
          <w:rFonts w:eastAsia="SimSun"/>
          <w:b/>
          <w:color w:val="000000"/>
          <w:lang w:eastAsia="zh-CN"/>
        </w:rPr>
      </w:pPr>
      <w:r w:rsidRPr="0061691F">
        <w:rPr>
          <w:rFonts w:eastAsia="SimSun" w:hint="cs"/>
          <w:u w:val="single"/>
          <w:rtl/>
          <w:lang w:eastAsia="zh-CN"/>
        </w:rPr>
        <w:t>להורות נתן</w:t>
      </w:r>
      <w:r>
        <w:rPr>
          <w:rFonts w:eastAsia="SimSun" w:hint="cs"/>
          <w:rtl/>
          <w:lang w:eastAsia="zh-CN"/>
        </w:rPr>
        <w:t xml:space="preserve"> (ח"ב סי' ל"ח) </w:t>
      </w:r>
      <w:r>
        <w:rPr>
          <w:rFonts w:eastAsia="SimSun"/>
          <w:rtl/>
          <w:lang w:eastAsia="zh-CN"/>
        </w:rPr>
        <w:t>–</w:t>
      </w:r>
      <w:r>
        <w:rPr>
          <w:rFonts w:eastAsia="SimSun" w:hint="cs"/>
          <w:rtl/>
          <w:lang w:eastAsia="zh-CN"/>
        </w:rPr>
        <w:t xml:space="preserve"> "</w:t>
      </w:r>
      <w:r w:rsidRPr="0061691F">
        <w:rPr>
          <w:rFonts w:eastAsia="SimSun"/>
          <w:rtl/>
          <w:lang w:eastAsia="zh-CN"/>
        </w:rPr>
        <w:t>נראה דמותר לכבס גם בלילה כל שהוא לכבוד שבת</w:t>
      </w:r>
      <w:r w:rsidRPr="0061691F">
        <w:rPr>
          <w:rFonts w:eastAsia="SimSun" w:hint="cs"/>
          <w:rtl/>
          <w:lang w:eastAsia="zh-CN"/>
        </w:rPr>
        <w:t>".</w:t>
      </w:r>
    </w:p>
    <w:p w14:paraId="59F3992B" w14:textId="5E6D0EC1" w:rsidR="007528D7" w:rsidRPr="00A270BA" w:rsidRDefault="007528D7" w:rsidP="00AF0B1D">
      <w:pPr>
        <w:numPr>
          <w:ilvl w:val="3"/>
          <w:numId w:val="29"/>
        </w:numPr>
        <w:jc w:val="both"/>
        <w:rPr>
          <w:rFonts w:eastAsia="SimSun"/>
          <w:b/>
          <w:color w:val="000000"/>
          <w:lang w:eastAsia="zh-CN"/>
        </w:rPr>
      </w:pPr>
      <w:r w:rsidRPr="00EF0458">
        <w:rPr>
          <w:rFonts w:eastAsia="SimSun" w:hint="cs"/>
          <w:u w:val="single"/>
          <w:rtl/>
          <w:lang w:eastAsia="zh-CN"/>
        </w:rPr>
        <w:t>אז נדברו</w:t>
      </w:r>
      <w:r w:rsidRPr="00EF0458">
        <w:rPr>
          <w:rFonts w:eastAsia="SimSun" w:hint="cs"/>
          <w:rtl/>
          <w:lang w:eastAsia="zh-CN"/>
        </w:rPr>
        <w:t xml:space="preserve"> (ח"ח סי' מ' אות ב'</w:t>
      </w:r>
      <w:r>
        <w:rPr>
          <w:rFonts w:eastAsia="SimSun" w:hint="cs"/>
          <w:rtl/>
          <w:lang w:eastAsia="zh-CN"/>
        </w:rPr>
        <w:t xml:space="preserve">) </w:t>
      </w:r>
      <w:r>
        <w:rPr>
          <w:rFonts w:eastAsia="SimSun"/>
          <w:rtl/>
          <w:lang w:eastAsia="zh-CN"/>
        </w:rPr>
        <w:t>–</w:t>
      </w:r>
      <w:r w:rsidRPr="00EF0458">
        <w:rPr>
          <w:rFonts w:eastAsia="SimSun" w:hint="cs"/>
          <w:rtl/>
          <w:lang w:eastAsia="zh-CN"/>
        </w:rPr>
        <w:t xml:space="preserve"> "</w:t>
      </w:r>
      <w:r w:rsidRPr="00EF0458">
        <w:rPr>
          <w:rFonts w:eastAsia="SimSun"/>
          <w:rtl/>
          <w:lang w:eastAsia="zh-CN"/>
        </w:rPr>
        <w:t>באם ט"ב ה</w:t>
      </w:r>
      <w:r w:rsidRPr="00EF0458">
        <w:rPr>
          <w:rFonts w:eastAsia="SimSun" w:hint="cs"/>
          <w:rtl/>
          <w:lang w:eastAsia="zh-CN"/>
        </w:rPr>
        <w:t xml:space="preserve">י' </w:t>
      </w:r>
      <w:r w:rsidRPr="00EF0458">
        <w:rPr>
          <w:rFonts w:eastAsia="SimSun"/>
          <w:rtl/>
          <w:lang w:eastAsia="zh-CN"/>
        </w:rPr>
        <w:t>ביום ה'</w:t>
      </w:r>
      <w:r w:rsidRPr="00EF0458">
        <w:rPr>
          <w:rFonts w:eastAsia="SimSun" w:hint="cs"/>
          <w:rtl/>
          <w:lang w:eastAsia="zh-CN"/>
        </w:rPr>
        <w:t xml:space="preserve"> </w:t>
      </w:r>
      <w:r w:rsidRPr="00EF0458">
        <w:rPr>
          <w:rFonts w:eastAsia="SimSun"/>
          <w:rtl/>
          <w:lang w:eastAsia="zh-CN"/>
        </w:rPr>
        <w:t>דהתירו</w:t>
      </w:r>
      <w:r w:rsidRPr="00EF0458">
        <w:rPr>
          <w:rFonts w:eastAsia="SimSun" w:hint="cs"/>
          <w:rtl/>
          <w:lang w:eastAsia="zh-CN"/>
        </w:rPr>
        <w:t xml:space="preserve"> </w:t>
      </w:r>
      <w:r w:rsidRPr="00EF0458">
        <w:rPr>
          <w:rFonts w:eastAsia="SimSun"/>
          <w:rtl/>
          <w:lang w:eastAsia="zh-CN"/>
        </w:rPr>
        <w:t xml:space="preserve">הפוסקים לכבס לכבוד שבת מסתבר </w:t>
      </w:r>
      <w:r w:rsidRPr="00EF0458">
        <w:rPr>
          <w:rFonts w:eastAsia="SimSun" w:hint="cs"/>
          <w:rtl/>
          <w:lang w:eastAsia="zh-CN"/>
        </w:rPr>
        <w:t>ד</w:t>
      </w:r>
      <w:r w:rsidRPr="00EF0458">
        <w:rPr>
          <w:rFonts w:eastAsia="SimSun"/>
          <w:rtl/>
          <w:lang w:eastAsia="zh-CN"/>
        </w:rPr>
        <w:t>רק מה שנוגע</w:t>
      </w:r>
      <w:r w:rsidRPr="00EF0458">
        <w:rPr>
          <w:rFonts w:eastAsia="SimSun" w:hint="cs"/>
          <w:rtl/>
          <w:lang w:eastAsia="zh-CN"/>
        </w:rPr>
        <w:t xml:space="preserve"> </w:t>
      </w:r>
      <w:r w:rsidRPr="00EF0458">
        <w:rPr>
          <w:rFonts w:eastAsia="SimSun"/>
          <w:rtl/>
          <w:lang w:eastAsia="zh-CN"/>
        </w:rPr>
        <w:t>לכבוד שבת מותר ולא</w:t>
      </w:r>
      <w:r w:rsidRPr="00EF0458">
        <w:rPr>
          <w:rFonts w:eastAsia="SimSun" w:hint="cs"/>
          <w:rtl/>
          <w:lang w:eastAsia="zh-CN"/>
        </w:rPr>
        <w:t xml:space="preserve"> </w:t>
      </w:r>
      <w:r w:rsidRPr="00EF0458">
        <w:rPr>
          <w:rFonts w:eastAsia="SimSun"/>
          <w:rtl/>
          <w:lang w:eastAsia="zh-CN"/>
        </w:rPr>
        <w:t>יותר</w:t>
      </w:r>
      <w:r w:rsidRPr="00EF0458">
        <w:rPr>
          <w:rFonts w:eastAsia="SimSun" w:hint="cs"/>
          <w:rtl/>
          <w:lang w:eastAsia="zh-CN"/>
        </w:rPr>
        <w:t xml:space="preserve"> </w:t>
      </w:r>
      <w:r w:rsidRPr="00585A43">
        <w:rPr>
          <w:rFonts w:eastAsia="SimSun"/>
          <w:rtl/>
          <w:lang w:eastAsia="zh-CN"/>
        </w:rPr>
        <w:t>אפי'</w:t>
      </w:r>
      <w:r w:rsidRPr="00585A43">
        <w:rPr>
          <w:rFonts w:eastAsia="SimSun" w:hint="cs"/>
          <w:rtl/>
          <w:lang w:eastAsia="zh-CN"/>
        </w:rPr>
        <w:t xml:space="preserve"> </w:t>
      </w:r>
      <w:r w:rsidRPr="00585A43">
        <w:rPr>
          <w:rFonts w:eastAsia="SimSun"/>
          <w:rtl/>
          <w:lang w:eastAsia="zh-CN"/>
        </w:rPr>
        <w:t>אם מכבס</w:t>
      </w:r>
      <w:r w:rsidRPr="00585A43">
        <w:rPr>
          <w:rFonts w:eastAsia="SimSun" w:hint="cs"/>
          <w:rtl/>
          <w:lang w:eastAsia="zh-CN"/>
        </w:rPr>
        <w:t xml:space="preserve"> </w:t>
      </w:r>
      <w:r w:rsidRPr="00585A43">
        <w:rPr>
          <w:rFonts w:eastAsia="SimSun"/>
          <w:rtl/>
          <w:lang w:eastAsia="zh-CN"/>
        </w:rPr>
        <w:t>ע"י מכונת</w:t>
      </w:r>
      <w:r w:rsidRPr="00585A43">
        <w:rPr>
          <w:rFonts w:eastAsia="SimSun" w:hint="cs"/>
          <w:rtl/>
          <w:lang w:eastAsia="zh-CN"/>
        </w:rPr>
        <w:t xml:space="preserve"> </w:t>
      </w:r>
      <w:r w:rsidRPr="00585A43">
        <w:rPr>
          <w:rFonts w:eastAsia="SimSun"/>
          <w:rtl/>
          <w:lang w:eastAsia="zh-CN"/>
        </w:rPr>
        <w:t>כביסה</w:t>
      </w:r>
      <w:r>
        <w:rPr>
          <w:rFonts w:eastAsia="SimSun" w:hint="cs"/>
          <w:rtl/>
          <w:lang w:eastAsia="zh-CN"/>
        </w:rPr>
        <w:t>".</w:t>
      </w:r>
    </w:p>
    <w:p w14:paraId="7147EDB8" w14:textId="7B5DDD24" w:rsidR="007528D7" w:rsidRPr="00D567F6" w:rsidRDefault="000D34C4" w:rsidP="00AF0B1D">
      <w:pPr>
        <w:numPr>
          <w:ilvl w:val="3"/>
          <w:numId w:val="29"/>
        </w:numPr>
        <w:jc w:val="both"/>
        <w:rPr>
          <w:rFonts w:eastAsia="SimSun"/>
          <w:b/>
          <w:color w:val="000000"/>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7528D7">
        <w:rPr>
          <w:rFonts w:eastAsia="SimSun" w:hint="cs"/>
          <w:rtl/>
          <w:lang w:eastAsia="zh-CN"/>
        </w:rPr>
        <w:t xml:space="preserve">תורת המועדים על שונה הלכות ס"ק ב') </w:t>
      </w:r>
      <w:r w:rsidR="007528D7">
        <w:rPr>
          <w:rFonts w:eastAsia="SimSun"/>
          <w:rtl/>
          <w:lang w:eastAsia="zh-CN"/>
        </w:rPr>
        <w:t>–</w:t>
      </w:r>
      <w:r w:rsidR="007528D7">
        <w:rPr>
          <w:rFonts w:eastAsia="SimSun" w:hint="cs"/>
          <w:rtl/>
          <w:lang w:eastAsia="zh-CN"/>
        </w:rPr>
        <w:t xml:space="preserve"> "שגם ביום אין לכבס ולהסתפר רק לכבוד שבת, אמנם ליסוע לים כיון שהוא לכבוד שבת שהרי הוא טובל בים מעיקר הדין מותר, אמנם כיון שהוא סכנה אין ראוי ללכת לפני חצות".</w:t>
      </w:r>
    </w:p>
    <w:p w14:paraId="6F77A9A5" w14:textId="77777777" w:rsidR="007528D7" w:rsidRDefault="007528D7" w:rsidP="00AF0B1D">
      <w:pPr>
        <w:numPr>
          <w:ilvl w:val="3"/>
          <w:numId w:val="29"/>
        </w:numPr>
        <w:jc w:val="both"/>
        <w:rPr>
          <w:rFonts w:eastAsia="SimSun"/>
          <w:b/>
          <w:color w:val="000000"/>
          <w:lang w:eastAsia="zh-CN"/>
        </w:rPr>
      </w:pPr>
      <w:r w:rsidRPr="00EF0458">
        <w:rPr>
          <w:rFonts w:eastAsia="SimSun"/>
          <w:b/>
          <w:color w:val="000000"/>
          <w:u w:val="single"/>
          <w:rtl/>
          <w:lang w:eastAsia="zh-CN"/>
        </w:rPr>
        <w:t>רבבות אפרים</w:t>
      </w:r>
      <w:r w:rsidRPr="00EF0458">
        <w:rPr>
          <w:rFonts w:eastAsia="SimSun"/>
          <w:b/>
          <w:color w:val="000000"/>
          <w:rtl/>
          <w:lang w:eastAsia="zh-CN"/>
        </w:rPr>
        <w:t xml:space="preserve"> (ח"ג סי' ש</w:t>
      </w:r>
      <w:r w:rsidRPr="00EF0458">
        <w:rPr>
          <w:rFonts w:eastAsia="SimSun" w:hint="cs"/>
          <w:b/>
          <w:color w:val="000000"/>
          <w:rtl/>
          <w:lang w:eastAsia="zh-CN"/>
        </w:rPr>
        <w:t>מ"ב</w:t>
      </w:r>
      <w:r>
        <w:rPr>
          <w:rFonts w:eastAsia="SimSun" w:hint="cs"/>
          <w:rtl/>
          <w:lang w:eastAsia="zh-CN"/>
        </w:rPr>
        <w:t xml:space="preserve">) </w:t>
      </w:r>
      <w:r>
        <w:rPr>
          <w:rFonts w:eastAsia="SimSun"/>
          <w:rtl/>
          <w:lang w:eastAsia="zh-CN"/>
        </w:rPr>
        <w:t>–</w:t>
      </w:r>
      <w:r w:rsidRPr="00EF0458">
        <w:rPr>
          <w:rFonts w:eastAsia="SimSun" w:hint="cs"/>
          <w:b/>
          <w:color w:val="000000"/>
          <w:rtl/>
          <w:lang w:eastAsia="zh-CN"/>
        </w:rPr>
        <w:t xml:space="preserve"> "</w:t>
      </w:r>
      <w:r w:rsidRPr="00EF0458">
        <w:rPr>
          <w:rFonts w:eastAsia="SimSun"/>
          <w:b/>
          <w:color w:val="000000"/>
          <w:rtl/>
          <w:lang w:eastAsia="zh-CN"/>
        </w:rPr>
        <w:t>רק מה</w:t>
      </w:r>
      <w:r w:rsidRPr="00EF0458">
        <w:rPr>
          <w:rFonts w:eastAsia="SimSun" w:hint="cs"/>
          <w:b/>
          <w:color w:val="000000"/>
          <w:rtl/>
          <w:lang w:eastAsia="zh-CN"/>
        </w:rPr>
        <w:t xml:space="preserve"> </w:t>
      </w:r>
      <w:r w:rsidRPr="00EF0458">
        <w:rPr>
          <w:rFonts w:eastAsia="SimSun"/>
          <w:b/>
          <w:color w:val="000000"/>
          <w:rtl/>
          <w:lang w:eastAsia="zh-CN"/>
        </w:rPr>
        <w:t>שצריך</w:t>
      </w:r>
      <w:r w:rsidRPr="00EF0458">
        <w:rPr>
          <w:rFonts w:eastAsia="SimSun" w:hint="cs"/>
          <w:b/>
          <w:color w:val="000000"/>
          <w:rtl/>
          <w:lang w:eastAsia="zh-CN"/>
        </w:rPr>
        <w:t xml:space="preserve"> </w:t>
      </w:r>
      <w:r w:rsidRPr="00EF0458">
        <w:rPr>
          <w:rFonts w:eastAsia="SimSun"/>
          <w:b/>
          <w:color w:val="000000"/>
          <w:rtl/>
          <w:lang w:eastAsia="zh-CN"/>
        </w:rPr>
        <w:t>לכבוד שבת,</w:t>
      </w:r>
      <w:r w:rsidRPr="00EF0458">
        <w:rPr>
          <w:rFonts w:eastAsia="SimSun" w:hint="cs"/>
          <w:b/>
          <w:color w:val="000000"/>
          <w:rtl/>
          <w:lang w:eastAsia="zh-CN"/>
        </w:rPr>
        <w:t xml:space="preserve"> </w:t>
      </w:r>
      <w:r w:rsidRPr="00EF0458">
        <w:rPr>
          <w:rFonts w:eastAsia="SimSun"/>
          <w:b/>
          <w:color w:val="000000"/>
          <w:rtl/>
          <w:lang w:eastAsia="zh-CN"/>
        </w:rPr>
        <w:t>אבל</w:t>
      </w:r>
      <w:r w:rsidRPr="00EF0458">
        <w:rPr>
          <w:rFonts w:eastAsia="SimSun" w:hint="cs"/>
          <w:b/>
          <w:color w:val="000000"/>
          <w:rtl/>
          <w:lang w:eastAsia="zh-CN"/>
        </w:rPr>
        <w:t xml:space="preserve"> </w:t>
      </w:r>
      <w:r w:rsidRPr="00EF0458">
        <w:rPr>
          <w:rFonts w:eastAsia="SimSun"/>
          <w:b/>
          <w:color w:val="000000"/>
          <w:rtl/>
          <w:lang w:eastAsia="zh-CN"/>
        </w:rPr>
        <w:t>ל</w:t>
      </w:r>
      <w:r w:rsidRPr="00EF0458">
        <w:rPr>
          <w:rFonts w:eastAsia="SimSun" w:hint="cs"/>
          <w:b/>
          <w:color w:val="000000"/>
          <w:rtl/>
          <w:lang w:eastAsia="zh-CN"/>
        </w:rPr>
        <w:t xml:space="preserve">א </w:t>
      </w:r>
      <w:r w:rsidRPr="00EF0458">
        <w:rPr>
          <w:rFonts w:eastAsia="SimSun"/>
          <w:b/>
          <w:color w:val="000000"/>
          <w:rtl/>
          <w:lang w:eastAsia="zh-CN"/>
        </w:rPr>
        <w:t>לכבס</w:t>
      </w:r>
      <w:r w:rsidRPr="00EF0458">
        <w:rPr>
          <w:rFonts w:eastAsia="SimSun" w:hint="cs"/>
          <w:b/>
          <w:color w:val="000000"/>
          <w:rtl/>
          <w:lang w:eastAsia="zh-CN"/>
        </w:rPr>
        <w:t xml:space="preserve"> </w:t>
      </w:r>
      <w:r w:rsidRPr="00EF0458">
        <w:rPr>
          <w:rFonts w:eastAsia="SimSun"/>
          <w:b/>
          <w:color w:val="000000"/>
          <w:rtl/>
          <w:lang w:eastAsia="zh-CN"/>
        </w:rPr>
        <w:t>עוד</w:t>
      </w:r>
      <w:r w:rsidRPr="00EF0458">
        <w:rPr>
          <w:rFonts w:eastAsia="SimSun" w:hint="cs"/>
          <w:b/>
          <w:color w:val="000000"/>
          <w:rtl/>
          <w:lang w:eastAsia="zh-CN"/>
        </w:rPr>
        <w:t xml:space="preserve"> </w:t>
      </w:r>
      <w:r w:rsidRPr="00EF0458">
        <w:rPr>
          <w:rFonts w:eastAsia="SimSun"/>
          <w:b/>
          <w:color w:val="000000"/>
          <w:rtl/>
          <w:lang w:eastAsia="zh-CN"/>
        </w:rPr>
        <w:t>ולהוסיף</w:t>
      </w:r>
      <w:r w:rsidRPr="00EF0458">
        <w:rPr>
          <w:rFonts w:eastAsia="SimSun" w:hint="cs"/>
          <w:b/>
          <w:color w:val="000000"/>
          <w:rtl/>
          <w:lang w:eastAsia="zh-CN"/>
        </w:rPr>
        <w:t xml:space="preserve"> מ</w:t>
      </w:r>
      <w:r w:rsidRPr="00EF0458">
        <w:rPr>
          <w:rFonts w:eastAsia="SimSun"/>
          <w:b/>
          <w:color w:val="000000"/>
          <w:rtl/>
          <w:lang w:eastAsia="zh-CN"/>
        </w:rPr>
        <w:t>ה</w:t>
      </w:r>
      <w:r w:rsidRPr="00EF0458">
        <w:rPr>
          <w:rFonts w:eastAsia="SimSun" w:hint="cs"/>
          <w:b/>
          <w:color w:val="000000"/>
          <w:rtl/>
          <w:lang w:eastAsia="zh-CN"/>
        </w:rPr>
        <w:t xml:space="preserve"> </w:t>
      </w:r>
      <w:r w:rsidRPr="00EF0458">
        <w:rPr>
          <w:rFonts w:eastAsia="SimSun"/>
          <w:b/>
          <w:color w:val="000000"/>
          <w:rtl/>
          <w:lang w:eastAsia="zh-CN"/>
        </w:rPr>
        <w:t>שצריך</w:t>
      </w:r>
      <w:r w:rsidRPr="00EF0458">
        <w:rPr>
          <w:rFonts w:eastAsia="SimSun" w:hint="cs"/>
          <w:b/>
          <w:color w:val="000000"/>
          <w:rtl/>
          <w:lang w:eastAsia="zh-CN"/>
        </w:rPr>
        <w:t xml:space="preserve"> </w:t>
      </w:r>
      <w:r w:rsidRPr="00EF0458">
        <w:rPr>
          <w:rFonts w:eastAsia="SimSun"/>
          <w:b/>
          <w:color w:val="000000"/>
          <w:rtl/>
          <w:lang w:eastAsia="zh-CN"/>
        </w:rPr>
        <w:t>ליום</w:t>
      </w:r>
      <w:r w:rsidRPr="00EF0458">
        <w:rPr>
          <w:rFonts w:eastAsia="SimSun" w:hint="cs"/>
          <w:b/>
          <w:color w:val="000000"/>
          <w:rtl/>
          <w:lang w:eastAsia="zh-CN"/>
        </w:rPr>
        <w:t xml:space="preserve"> </w:t>
      </w:r>
      <w:r w:rsidRPr="00EF0458">
        <w:rPr>
          <w:rFonts w:eastAsia="SimSun"/>
          <w:b/>
          <w:color w:val="000000"/>
          <w:rtl/>
          <w:lang w:eastAsia="zh-CN"/>
        </w:rPr>
        <w:t>א' או אם</w:t>
      </w:r>
      <w:r w:rsidRPr="00EF0458">
        <w:rPr>
          <w:rFonts w:eastAsia="SimSun" w:hint="cs"/>
          <w:b/>
          <w:color w:val="000000"/>
          <w:rtl/>
          <w:lang w:eastAsia="zh-CN"/>
        </w:rPr>
        <w:t xml:space="preserve"> </w:t>
      </w:r>
      <w:r w:rsidRPr="00EF0458">
        <w:rPr>
          <w:rFonts w:eastAsia="SimSun"/>
          <w:b/>
          <w:color w:val="000000"/>
          <w:rtl/>
          <w:lang w:eastAsia="zh-CN"/>
        </w:rPr>
        <w:t>יש</w:t>
      </w:r>
      <w:r w:rsidRPr="00EF0458">
        <w:rPr>
          <w:rFonts w:eastAsia="SimSun" w:hint="cs"/>
          <w:b/>
          <w:color w:val="000000"/>
          <w:rtl/>
          <w:lang w:eastAsia="zh-CN"/>
        </w:rPr>
        <w:t xml:space="preserve"> </w:t>
      </w:r>
      <w:r w:rsidRPr="00EF0458">
        <w:rPr>
          <w:rFonts w:eastAsia="SimSun"/>
          <w:b/>
          <w:color w:val="000000"/>
          <w:rtl/>
          <w:lang w:eastAsia="zh-CN"/>
        </w:rPr>
        <w:t>לו מספיק לשבת</w:t>
      </w:r>
      <w:r w:rsidRPr="00EF0458">
        <w:rPr>
          <w:rFonts w:eastAsia="SimSun" w:hint="cs"/>
          <w:b/>
          <w:color w:val="000000"/>
          <w:rtl/>
          <w:lang w:eastAsia="zh-CN"/>
        </w:rPr>
        <w:t xml:space="preserve"> </w:t>
      </w:r>
      <w:r w:rsidRPr="00EF0458">
        <w:rPr>
          <w:rFonts w:eastAsia="SimSun"/>
          <w:b/>
          <w:color w:val="000000"/>
          <w:rtl/>
          <w:lang w:eastAsia="zh-CN"/>
        </w:rPr>
        <w:t>א</w:t>
      </w:r>
      <w:r w:rsidRPr="00EF0458">
        <w:rPr>
          <w:rFonts w:eastAsia="SimSun" w:hint="cs"/>
          <w:b/>
          <w:color w:val="000000"/>
          <w:rtl/>
          <w:lang w:eastAsia="zh-CN"/>
        </w:rPr>
        <w:t xml:space="preserve">ז </w:t>
      </w:r>
      <w:r w:rsidRPr="00EF0458">
        <w:rPr>
          <w:rFonts w:eastAsia="SimSun"/>
          <w:b/>
          <w:color w:val="000000"/>
          <w:rtl/>
          <w:lang w:eastAsia="zh-CN"/>
        </w:rPr>
        <w:t>אין</w:t>
      </w:r>
      <w:r w:rsidRPr="00EF0458">
        <w:rPr>
          <w:rFonts w:eastAsia="SimSun" w:hint="cs"/>
          <w:b/>
          <w:color w:val="000000"/>
          <w:rtl/>
          <w:lang w:eastAsia="zh-CN"/>
        </w:rPr>
        <w:t xml:space="preserve"> </w:t>
      </w:r>
      <w:r w:rsidRPr="00EF0458">
        <w:rPr>
          <w:rFonts w:eastAsia="SimSun"/>
          <w:b/>
          <w:color w:val="000000"/>
          <w:rtl/>
          <w:lang w:eastAsia="zh-CN"/>
        </w:rPr>
        <w:t>לו</w:t>
      </w:r>
      <w:r w:rsidRPr="00EF0458">
        <w:rPr>
          <w:rFonts w:eastAsia="SimSun" w:hint="cs"/>
          <w:b/>
          <w:color w:val="000000"/>
          <w:rtl/>
          <w:lang w:eastAsia="zh-CN"/>
        </w:rPr>
        <w:t xml:space="preserve"> </w:t>
      </w:r>
      <w:r w:rsidRPr="00EF0458">
        <w:rPr>
          <w:rFonts w:eastAsia="SimSun"/>
          <w:b/>
          <w:color w:val="000000"/>
          <w:rtl/>
          <w:lang w:eastAsia="zh-CN"/>
        </w:rPr>
        <w:t>היתר</w:t>
      </w:r>
      <w:r w:rsidRPr="00EF0458">
        <w:rPr>
          <w:rFonts w:eastAsia="SimSun" w:hint="cs"/>
          <w:b/>
          <w:color w:val="000000"/>
          <w:rtl/>
          <w:lang w:eastAsia="zh-CN"/>
        </w:rPr>
        <w:t xml:space="preserve"> </w:t>
      </w:r>
      <w:r w:rsidRPr="00EF0458">
        <w:rPr>
          <w:rFonts w:eastAsia="SimSun"/>
          <w:b/>
          <w:color w:val="000000"/>
          <w:rtl/>
          <w:lang w:eastAsia="zh-CN"/>
        </w:rPr>
        <w:t>לכבס</w:t>
      </w:r>
      <w:r>
        <w:rPr>
          <w:rFonts w:eastAsia="SimSun" w:hint="cs"/>
          <w:b/>
          <w:color w:val="000000"/>
          <w:rtl/>
          <w:lang w:eastAsia="zh-CN"/>
        </w:rPr>
        <w:t>".</w:t>
      </w:r>
    </w:p>
    <w:p w14:paraId="641DA81B" w14:textId="3E955FBC" w:rsidR="0061278A" w:rsidRPr="0061278A" w:rsidRDefault="0061278A" w:rsidP="00AF0B1D">
      <w:pPr>
        <w:numPr>
          <w:ilvl w:val="3"/>
          <w:numId w:val="29"/>
        </w:numPr>
        <w:jc w:val="both"/>
        <w:rPr>
          <w:rFonts w:eastAsia="SimSun"/>
          <w:lang w:eastAsia="zh-CN"/>
        </w:rPr>
      </w:pPr>
      <w:r w:rsidRPr="0061278A">
        <w:rPr>
          <w:rFonts w:eastAsia="SimSun" w:hint="cs"/>
          <w:rtl/>
          <w:lang w:eastAsia="zh-CN"/>
        </w:rPr>
        <w:t xml:space="preserve">עי' </w:t>
      </w:r>
      <w:r>
        <w:rPr>
          <w:rFonts w:eastAsia="SimSun"/>
          <w:u w:val="single"/>
          <w:rtl/>
          <w:lang w:eastAsia="zh-CN"/>
        </w:rPr>
        <w:t>חדושים ובאורים</w:t>
      </w:r>
      <w:r>
        <w:rPr>
          <w:rFonts w:eastAsia="SimSun"/>
          <w:rtl/>
          <w:lang w:eastAsia="zh-CN"/>
        </w:rPr>
        <w:t xml:space="preserve"> (תענית פרק דף כט: </w:t>
      </w:r>
      <w:r>
        <w:rPr>
          <w:rFonts w:eastAsia="SimSun" w:hint="cs"/>
          <w:rtl/>
          <w:lang w:eastAsia="zh-CN"/>
        </w:rPr>
        <w:t>ד"ה או"ח</w:t>
      </w:r>
      <w:r>
        <w:rPr>
          <w:rFonts w:eastAsia="SimSun"/>
          <w:rtl/>
          <w:lang w:eastAsia="zh-CN"/>
        </w:rPr>
        <w:t>) – "</w:t>
      </w:r>
      <w:r>
        <w:rPr>
          <w:rFonts w:eastAsia="SimSun" w:hint="cs"/>
          <w:rtl/>
          <w:lang w:eastAsia="zh-CN"/>
        </w:rPr>
        <w:t>לא שרי אלא מה שהוא לכבד שבת ... מ"מ טוב להחמיר".</w:t>
      </w:r>
    </w:p>
    <w:p w14:paraId="5CB41E3E" w14:textId="3643DA62" w:rsidR="007528D7" w:rsidRDefault="00736AEC" w:rsidP="00AF0B1D">
      <w:pPr>
        <w:numPr>
          <w:ilvl w:val="3"/>
          <w:numId w:val="29"/>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7528D7">
        <w:rPr>
          <w:rFonts w:eastAsia="SimSun" w:hint="cs"/>
          <w:rtl/>
          <w:lang w:eastAsia="zh-CN"/>
        </w:rPr>
        <w:t xml:space="preserve"> פרק כ"ב סעי' </w:t>
      </w:r>
      <w:r w:rsidR="00C94863">
        <w:rPr>
          <w:rFonts w:eastAsia="SimSun" w:hint="cs"/>
          <w:rtl/>
          <w:lang w:eastAsia="zh-CN"/>
        </w:rPr>
        <w:t>ח</w:t>
      </w:r>
      <w:r w:rsidR="007528D7">
        <w:rPr>
          <w:rFonts w:eastAsia="SimSun" w:hint="cs"/>
          <w:rtl/>
          <w:lang w:eastAsia="zh-CN"/>
        </w:rPr>
        <w:t>')</w:t>
      </w:r>
      <w:r w:rsidR="00C94863">
        <w:rPr>
          <w:rFonts w:eastAsia="SimSun" w:hint="cs"/>
          <w:rtl/>
          <w:lang w:eastAsia="zh-CN"/>
        </w:rPr>
        <w:t xml:space="preserve"> </w:t>
      </w:r>
      <w:r w:rsidR="00C94863">
        <w:rPr>
          <w:rFonts w:eastAsia="SimSun"/>
          <w:rtl/>
          <w:lang w:eastAsia="zh-CN"/>
        </w:rPr>
        <w:t>–</w:t>
      </w:r>
      <w:r w:rsidR="00C94863">
        <w:rPr>
          <w:rFonts w:eastAsia="SimSun" w:hint="cs"/>
          <w:rtl/>
          <w:lang w:eastAsia="zh-CN"/>
        </w:rPr>
        <w:t xml:space="preserve"> "</w:t>
      </w:r>
      <w:r w:rsidR="00C94863" w:rsidRPr="00C94863">
        <w:rPr>
          <w:rFonts w:eastAsia="SimSun"/>
          <w:rtl/>
          <w:lang w:eastAsia="zh-CN"/>
        </w:rPr>
        <w:t>אסור לכבס בגדים קודם חצות של י' באב שלא לצורך השבת גם כשחל</w:t>
      </w:r>
      <w:r w:rsidR="00C94863">
        <w:rPr>
          <w:rFonts w:eastAsia="SimSun" w:hint="cs"/>
          <w:rtl/>
          <w:lang w:eastAsia="zh-CN"/>
        </w:rPr>
        <w:t xml:space="preserve"> </w:t>
      </w:r>
      <w:r w:rsidR="00C94863" w:rsidRPr="00C94863">
        <w:rPr>
          <w:rFonts w:eastAsia="SimSun"/>
          <w:rtl/>
          <w:lang w:eastAsia="zh-CN"/>
        </w:rPr>
        <w:t>תשעה באב ביום ה', אבל המכבס בגדים במכונת כביסה לצורך שבת, מותר</w:t>
      </w:r>
      <w:r w:rsidR="00C94863" w:rsidRPr="00C94863">
        <w:rPr>
          <w:rFonts w:eastAsia="SimSun" w:hint="cs"/>
          <w:rtl/>
          <w:lang w:eastAsia="zh-CN"/>
        </w:rPr>
        <w:t xml:space="preserve"> </w:t>
      </w:r>
      <w:r w:rsidR="00C94863" w:rsidRPr="00C94863">
        <w:rPr>
          <w:rFonts w:eastAsia="SimSun"/>
          <w:rtl/>
          <w:lang w:eastAsia="zh-CN"/>
        </w:rPr>
        <w:t>להוסיף לתוך המכונה בגדים אחרים שאינם לצורך השבת</w:t>
      </w:r>
      <w:r w:rsidR="00C94863" w:rsidRPr="00C94863">
        <w:rPr>
          <w:rFonts w:eastAsia="SimSun" w:hint="cs"/>
          <w:rtl/>
          <w:lang w:eastAsia="zh-CN"/>
        </w:rPr>
        <w:t>"</w:t>
      </w:r>
      <w:r w:rsidR="007528D7" w:rsidRPr="00C94863">
        <w:rPr>
          <w:rFonts w:eastAsia="SimSun" w:hint="cs"/>
          <w:rtl/>
          <w:lang w:eastAsia="zh-CN"/>
        </w:rPr>
        <w:t>.</w:t>
      </w:r>
    </w:p>
    <w:p w14:paraId="4A754A1F" w14:textId="3D6E5D4F" w:rsidR="00891160" w:rsidRPr="00891160" w:rsidRDefault="00891160" w:rsidP="00891160">
      <w:pPr>
        <w:ind w:left="567"/>
        <w:jc w:val="both"/>
        <w:rPr>
          <w:rFonts w:eastAsia="SimSun"/>
          <w:rtl/>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Pr>
          <w:rFonts w:eastAsia="SimSun" w:hint="cs"/>
          <w:rtl/>
          <w:lang w:eastAsia="zh-CN"/>
        </w:rPr>
        <w:t xml:space="preserve"> פרק כ"ב סעי' י') </w:t>
      </w:r>
      <w:r>
        <w:rPr>
          <w:rFonts w:eastAsia="SimSun"/>
          <w:rtl/>
          <w:lang w:eastAsia="zh-CN"/>
        </w:rPr>
        <w:t>–</w:t>
      </w:r>
      <w:r>
        <w:rPr>
          <w:rFonts w:eastAsia="SimSun" w:hint="cs"/>
          <w:rtl/>
          <w:lang w:eastAsia="zh-CN"/>
        </w:rPr>
        <w:t xml:space="preserve"> "</w:t>
      </w:r>
      <w:r w:rsidRPr="00891160">
        <w:rPr>
          <w:rFonts w:eastAsia="SimSun"/>
          <w:rtl/>
          <w:lang w:eastAsia="zh-CN"/>
        </w:rPr>
        <w:t>גם בבוקר לא שרינן אלא אם זהו לכבוד שבת, אבל אם בדעתו לרחוץ</w:t>
      </w:r>
      <w:r>
        <w:rPr>
          <w:rFonts w:eastAsia="SimSun" w:hint="cs"/>
          <w:rtl/>
          <w:lang w:eastAsia="zh-CN"/>
        </w:rPr>
        <w:t xml:space="preserve"> </w:t>
      </w:r>
      <w:r w:rsidRPr="00891160">
        <w:rPr>
          <w:rFonts w:eastAsia="SimSun"/>
          <w:rtl/>
          <w:lang w:eastAsia="zh-CN"/>
        </w:rPr>
        <w:t>אח"כ לכבוד שבת אין להתיר לרחוץ בבוקר סתם</w:t>
      </w:r>
      <w:r>
        <w:rPr>
          <w:rFonts w:eastAsia="SimSun" w:hint="cs"/>
          <w:rtl/>
          <w:lang w:eastAsia="zh-CN"/>
        </w:rPr>
        <w:t>"</w:t>
      </w:r>
      <w:r w:rsidRPr="00891160">
        <w:rPr>
          <w:rFonts w:eastAsia="SimSun"/>
          <w:rtl/>
          <w:lang w:eastAsia="zh-CN"/>
        </w:rPr>
        <w:t>.</w:t>
      </w:r>
    </w:p>
    <w:p w14:paraId="06492C94" w14:textId="009298CE" w:rsidR="00891160" w:rsidRPr="00C94863" w:rsidRDefault="00891160" w:rsidP="00891160">
      <w:pPr>
        <w:ind w:left="567"/>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כ"ב סעי' </w:t>
      </w:r>
      <w:r>
        <w:rPr>
          <w:rFonts w:eastAsia="SimSun" w:hint="cs"/>
          <w:rtl/>
          <w:lang w:eastAsia="zh-CN"/>
        </w:rPr>
        <w:t>י"א, הע' י'</w:t>
      </w:r>
      <w:r>
        <w:rPr>
          <w:rFonts w:eastAsia="SimSun"/>
          <w:rtl/>
          <w:lang w:eastAsia="zh-CN"/>
        </w:rPr>
        <w:t>) – "</w:t>
      </w:r>
      <w:r w:rsidRPr="00891160">
        <w:rPr>
          <w:rFonts w:eastAsia="SimSun"/>
          <w:rtl/>
          <w:lang w:eastAsia="zh-CN"/>
        </w:rPr>
        <w:t>וכן פשוט שאסור לשחות בבריכה לפני חצות בער"ש, דהא אינו לכבוד</w:t>
      </w:r>
      <w:r>
        <w:rPr>
          <w:rFonts w:eastAsia="SimSun" w:hint="cs"/>
          <w:rtl/>
          <w:lang w:eastAsia="zh-CN"/>
        </w:rPr>
        <w:t xml:space="preserve"> </w:t>
      </w:r>
      <w:r w:rsidRPr="00891160">
        <w:rPr>
          <w:rFonts w:eastAsia="SimSun"/>
          <w:rtl/>
          <w:lang w:eastAsia="zh-CN"/>
        </w:rPr>
        <w:t>שבת</w:t>
      </w:r>
      <w:r>
        <w:rPr>
          <w:rFonts w:eastAsia="SimSun" w:hint="cs"/>
          <w:rtl/>
          <w:lang w:eastAsia="zh-CN"/>
        </w:rPr>
        <w:t>. (</w:t>
      </w:r>
      <w:r w:rsidRPr="00891160">
        <w:rPr>
          <w:rFonts w:eastAsia="SimSun"/>
          <w:rtl/>
          <w:lang w:eastAsia="zh-CN"/>
        </w:rPr>
        <w:t>דפשיטא דכל ההיתר בזה הוא משום כבוד שבת, שלכן כל מה שאינו</w:t>
      </w:r>
      <w:r>
        <w:rPr>
          <w:rFonts w:eastAsia="SimSun" w:hint="cs"/>
          <w:rtl/>
          <w:lang w:eastAsia="zh-CN"/>
        </w:rPr>
        <w:t xml:space="preserve"> </w:t>
      </w:r>
      <w:r w:rsidRPr="00891160">
        <w:rPr>
          <w:rFonts w:eastAsia="SimSun"/>
          <w:rtl/>
          <w:lang w:eastAsia="zh-CN"/>
        </w:rPr>
        <w:t xml:space="preserve">לכבוד שבת אין היתר. והנה ז"ל המג"א (סי' תקנח סוף סק"א) </w:t>
      </w:r>
      <w:r>
        <w:rPr>
          <w:rFonts w:eastAsia="SimSun" w:hint="cs"/>
          <w:rtl/>
          <w:lang w:eastAsia="zh-CN"/>
        </w:rPr>
        <w:t>'</w:t>
      </w:r>
      <w:r w:rsidRPr="00891160">
        <w:rPr>
          <w:rFonts w:eastAsia="SimSun"/>
          <w:rtl/>
          <w:lang w:eastAsia="zh-CN"/>
        </w:rPr>
        <w:t>ופשוט דכשחל ביום ו' הכל מותר</w:t>
      </w:r>
      <w:r>
        <w:rPr>
          <w:rFonts w:eastAsia="SimSun" w:hint="cs"/>
          <w:rtl/>
          <w:lang w:eastAsia="zh-CN"/>
        </w:rPr>
        <w:t xml:space="preserve"> </w:t>
      </w:r>
      <w:r w:rsidRPr="00891160">
        <w:rPr>
          <w:rFonts w:eastAsia="SimSun"/>
          <w:rtl/>
          <w:lang w:eastAsia="zh-CN"/>
        </w:rPr>
        <w:t>לכבוד שבת</w:t>
      </w:r>
      <w:r>
        <w:rPr>
          <w:rFonts w:eastAsia="SimSun" w:hint="cs"/>
          <w:rtl/>
          <w:lang w:eastAsia="zh-CN"/>
        </w:rPr>
        <w:t>'</w:t>
      </w:r>
      <w:r w:rsidRPr="00891160">
        <w:rPr>
          <w:rFonts w:eastAsia="SimSun"/>
          <w:rtl/>
          <w:lang w:eastAsia="zh-CN"/>
        </w:rPr>
        <w:t xml:space="preserve"> ויש שרצו לפרש דבכה"ג שרינן הכל, אף מה שאינו לכבוד שבת, אך בערוה"ש</w:t>
      </w:r>
      <w:r>
        <w:rPr>
          <w:rFonts w:eastAsia="SimSun" w:hint="cs"/>
          <w:rtl/>
          <w:lang w:eastAsia="zh-CN"/>
        </w:rPr>
        <w:t xml:space="preserve"> </w:t>
      </w:r>
      <w:r w:rsidRPr="00891160">
        <w:rPr>
          <w:rFonts w:eastAsia="SimSun"/>
          <w:rtl/>
          <w:lang w:eastAsia="zh-CN"/>
        </w:rPr>
        <w:t xml:space="preserve">כתב שזה טעות וז"ל (סוף סעי' ב) </w:t>
      </w:r>
      <w:r>
        <w:rPr>
          <w:rFonts w:eastAsia="SimSun" w:hint="cs"/>
          <w:rtl/>
          <w:lang w:eastAsia="zh-CN"/>
        </w:rPr>
        <w:t>'</w:t>
      </w:r>
      <w:r w:rsidRPr="00891160">
        <w:rPr>
          <w:rFonts w:eastAsia="SimSun"/>
          <w:rtl/>
          <w:lang w:eastAsia="zh-CN"/>
        </w:rPr>
        <w:t>ואם חל ט' באב ביום ה' למחרת בערב שבת הכל מותר מפני</w:t>
      </w:r>
      <w:r>
        <w:rPr>
          <w:rFonts w:eastAsia="SimSun" w:hint="cs"/>
          <w:rtl/>
          <w:lang w:eastAsia="zh-CN"/>
        </w:rPr>
        <w:t xml:space="preserve"> </w:t>
      </w:r>
      <w:r w:rsidRPr="00891160">
        <w:rPr>
          <w:rFonts w:eastAsia="SimSun"/>
          <w:rtl/>
          <w:lang w:eastAsia="zh-CN"/>
        </w:rPr>
        <w:t>כבוד השבת, אבל לאכול בשר קודם חצות פשיטא שאסור, דלא כיש טועים בזה [ע' מג"א</w:t>
      </w:r>
      <w:r>
        <w:rPr>
          <w:rFonts w:eastAsia="SimSun" w:hint="cs"/>
          <w:rtl/>
          <w:lang w:eastAsia="zh-CN"/>
        </w:rPr>
        <w:t xml:space="preserve"> </w:t>
      </w:r>
      <w:r w:rsidRPr="00891160">
        <w:rPr>
          <w:rFonts w:eastAsia="SimSun"/>
          <w:rtl/>
          <w:lang w:eastAsia="zh-CN"/>
        </w:rPr>
        <w:t>סק"א]</w:t>
      </w:r>
      <w:r>
        <w:rPr>
          <w:rFonts w:eastAsia="SimSun" w:hint="cs"/>
          <w:rtl/>
          <w:lang w:eastAsia="zh-CN"/>
        </w:rPr>
        <w:t>')"</w:t>
      </w:r>
      <w:r w:rsidRPr="00891160">
        <w:rPr>
          <w:rFonts w:eastAsia="SimSun"/>
          <w:rtl/>
          <w:lang w:eastAsia="zh-CN"/>
        </w:rPr>
        <w:t>.</w:t>
      </w:r>
    </w:p>
    <w:p w14:paraId="04F921BE" w14:textId="77777777" w:rsidR="00886EF0" w:rsidRPr="00886EF0" w:rsidRDefault="00886EF0" w:rsidP="00AF0B1D">
      <w:pPr>
        <w:numPr>
          <w:ilvl w:val="3"/>
          <w:numId w:val="29"/>
        </w:numPr>
        <w:jc w:val="both"/>
        <w:rPr>
          <w:rFonts w:eastAsia="SimSun"/>
          <w:lang w:eastAsia="zh-CN"/>
        </w:rPr>
      </w:pPr>
      <w:r w:rsidRPr="00886EF0">
        <w:rPr>
          <w:rFonts w:eastAsia="SimSun"/>
          <w:u w:val="single"/>
          <w:rtl/>
          <w:lang w:eastAsia="zh-CN"/>
        </w:rPr>
        <w:t>הגר"א נבנצל</w:t>
      </w:r>
      <w:r w:rsidRPr="003743F1">
        <w:rPr>
          <w:rFonts w:eastAsia="SimSun"/>
          <w:rtl/>
          <w:lang w:eastAsia="zh-CN"/>
        </w:rPr>
        <w:t xml:space="preserve"> שליט"א (תשובות אביגדור הלוי או"ח עמ' שצ"</w:t>
      </w:r>
      <w:r>
        <w:rPr>
          <w:rFonts w:eastAsia="SimSun" w:hint="cs"/>
          <w:rtl/>
          <w:lang w:eastAsia="zh-CN"/>
        </w:rPr>
        <w:t>ט</w:t>
      </w:r>
      <w:r w:rsidRPr="003743F1">
        <w:rPr>
          <w:rFonts w:eastAsia="SimSun"/>
          <w:rtl/>
          <w:lang w:eastAsia="zh-CN"/>
        </w:rPr>
        <w:t xml:space="preserve"> </w:t>
      </w:r>
      <w:r>
        <w:rPr>
          <w:rFonts w:eastAsia="SimSun" w:hint="cs"/>
          <w:rtl/>
          <w:lang w:eastAsia="zh-CN"/>
        </w:rPr>
        <w:t xml:space="preserve">סוף </w:t>
      </w:r>
      <w:r w:rsidRPr="003743F1">
        <w:rPr>
          <w:rFonts w:eastAsia="SimSun"/>
          <w:rtl/>
          <w:lang w:eastAsia="zh-CN"/>
        </w:rPr>
        <w:t xml:space="preserve">אות </w:t>
      </w:r>
      <w:r>
        <w:rPr>
          <w:rFonts w:eastAsia="SimSun" w:hint="cs"/>
          <w:rtl/>
          <w:lang w:eastAsia="zh-CN"/>
        </w:rPr>
        <w:t>נ"ח</w:t>
      </w:r>
      <w:r w:rsidRPr="003743F1">
        <w:rPr>
          <w:rFonts w:eastAsia="SimSun"/>
          <w:rtl/>
          <w:lang w:eastAsia="zh-CN"/>
        </w:rPr>
        <w:t>) – "</w:t>
      </w:r>
      <w:r w:rsidRPr="00886EF0">
        <w:rPr>
          <w:rFonts w:eastAsia="SimSun"/>
          <w:rtl/>
          <w:lang w:eastAsia="zh-CN"/>
        </w:rPr>
        <w:t>האם מותר ללכת לבריכה או לים בעשרה באב שחל ביום ששי - לפני חצות. למה. תשובה: רק אם זו רחצתו לכבוד שבת</w:t>
      </w:r>
      <w:r>
        <w:rPr>
          <w:rFonts w:eastAsia="SimSun" w:hint="cs"/>
          <w:rtl/>
          <w:lang w:eastAsia="zh-CN"/>
        </w:rPr>
        <w:t>".</w:t>
      </w:r>
    </w:p>
    <w:p w14:paraId="1605A11F" w14:textId="21CB0A24" w:rsidR="00B66BF4" w:rsidRDefault="00B66BF4" w:rsidP="00AF0B1D">
      <w:pPr>
        <w:numPr>
          <w:ilvl w:val="3"/>
          <w:numId w:val="29"/>
        </w:numPr>
        <w:jc w:val="both"/>
        <w:rPr>
          <w:rFonts w:eastAsia="SimSun"/>
          <w:lang w:eastAsia="zh-CN"/>
        </w:rPr>
      </w:pPr>
      <w:r w:rsidRPr="00465D9C">
        <w:rPr>
          <w:rFonts w:eastAsia="SimSun"/>
          <w:u w:val="single"/>
          <w:rtl/>
          <w:lang w:eastAsia="zh-CN"/>
        </w:rPr>
        <w:t>שבט הקהתי</w:t>
      </w:r>
      <w:r w:rsidRPr="00465D9C">
        <w:rPr>
          <w:rFonts w:eastAsia="SimSun"/>
          <w:rtl/>
          <w:lang w:eastAsia="zh-CN"/>
        </w:rPr>
        <w:t xml:space="preserve"> </w:t>
      </w:r>
      <w:r>
        <w:rPr>
          <w:rFonts w:eastAsia="SimSun" w:hint="cs"/>
          <w:rtl/>
          <w:lang w:eastAsia="zh-CN"/>
        </w:rPr>
        <w:t>(</w:t>
      </w:r>
      <w:r w:rsidRPr="00465D9C">
        <w:rPr>
          <w:rFonts w:eastAsia="SimSun"/>
          <w:rtl/>
          <w:lang w:eastAsia="zh-CN"/>
        </w:rPr>
        <w:t>ח"ג סי' קפ"ב</w:t>
      </w:r>
      <w:r>
        <w:rPr>
          <w:rFonts w:eastAsia="SimSun" w:hint="cs"/>
          <w:rtl/>
          <w:lang w:eastAsia="zh-CN"/>
        </w:rPr>
        <w:t xml:space="preserve"> אות י') - לשונו מובא לקמן.</w:t>
      </w:r>
    </w:p>
    <w:p w14:paraId="0550CEB7" w14:textId="520E0CF6" w:rsidR="00897204" w:rsidRPr="00B66BF4" w:rsidRDefault="00897204" w:rsidP="00AF0B1D">
      <w:pPr>
        <w:numPr>
          <w:ilvl w:val="3"/>
          <w:numId w:val="29"/>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י' סעי'</w:t>
      </w:r>
      <w:r>
        <w:rPr>
          <w:rFonts w:eastAsia="SimSun" w:hint="cs"/>
          <w:rtl/>
          <w:lang w:eastAsia="zh-CN"/>
        </w:rPr>
        <w:t xml:space="preserve"> ה').</w:t>
      </w:r>
    </w:p>
    <w:p w14:paraId="798EE4FA" w14:textId="441FE0F3" w:rsidR="00C25529" w:rsidRPr="002D3558" w:rsidRDefault="007528D7" w:rsidP="00AF0B1D">
      <w:pPr>
        <w:numPr>
          <w:ilvl w:val="3"/>
          <w:numId w:val="29"/>
        </w:numPr>
        <w:jc w:val="both"/>
        <w:rPr>
          <w:rFonts w:eastAsia="SimSun"/>
          <w:lang w:eastAsia="zh-CN"/>
        </w:rPr>
      </w:pPr>
      <w:r w:rsidRPr="00EF0458">
        <w:rPr>
          <w:rFonts w:eastAsia="SimSun" w:hint="cs"/>
          <w:u w:val="single"/>
          <w:rtl/>
          <w:lang w:eastAsia="zh-CN"/>
        </w:rPr>
        <w:t>פסקי תשובות</w:t>
      </w:r>
      <w:r w:rsidRPr="00EF0458">
        <w:rPr>
          <w:rFonts w:eastAsia="SimSun" w:hint="cs"/>
          <w:rtl/>
          <w:lang w:eastAsia="zh-CN"/>
        </w:rPr>
        <w:t xml:space="preserve"> (אות ד')</w:t>
      </w:r>
      <w:r w:rsidR="00C25529">
        <w:rPr>
          <w:rFonts w:eastAsia="SimSun" w:hint="cs"/>
          <w:rtl/>
          <w:lang w:eastAsia="zh-CN"/>
        </w:rPr>
        <w:t xml:space="preserve"> </w:t>
      </w:r>
      <w:r w:rsidR="00C25529">
        <w:rPr>
          <w:rFonts w:eastAsia="SimSun"/>
          <w:rtl/>
          <w:lang w:eastAsia="zh-CN"/>
        </w:rPr>
        <w:t>–</w:t>
      </w:r>
      <w:r w:rsidR="00C25529">
        <w:rPr>
          <w:rFonts w:eastAsia="SimSun" w:hint="cs"/>
          <w:rtl/>
          <w:lang w:eastAsia="zh-CN"/>
        </w:rPr>
        <w:t xml:space="preserve"> "</w:t>
      </w:r>
      <w:r w:rsidR="002D3558" w:rsidRPr="002D3558">
        <w:rPr>
          <w:rFonts w:eastAsia="SimSun"/>
          <w:rtl/>
          <w:lang w:eastAsia="zh-CN"/>
        </w:rPr>
        <w:t>אמנם דווקא כשעושה לכבוד שבת, אבל אם בדעתו להתרחץ שוב למחרת אין היתר להתרחץ גם במוצאי התענית עד חצות יום המחרת, וכן אין היתר לכבס אלא בגדים לכבוד שבת אבל לא בגדים של ימות החול</w:t>
      </w:r>
      <w:r w:rsidR="00C25529" w:rsidRPr="002D3558">
        <w:rPr>
          <w:rFonts w:eastAsia="SimSun" w:hint="cs"/>
          <w:rtl/>
          <w:lang w:eastAsia="zh-CN"/>
        </w:rPr>
        <w:t>".</w:t>
      </w:r>
    </w:p>
    <w:p w14:paraId="2F7BBB37" w14:textId="38C9F6EF" w:rsidR="00C25529" w:rsidRPr="00C25529" w:rsidRDefault="00C25529" w:rsidP="00AF0B1D">
      <w:pPr>
        <w:numPr>
          <w:ilvl w:val="3"/>
          <w:numId w:val="29"/>
        </w:numPr>
        <w:jc w:val="both"/>
        <w:rPr>
          <w:rFonts w:eastAsia="SimSun"/>
          <w:b/>
          <w:color w:val="000000"/>
          <w:lang w:eastAsia="zh-CN"/>
        </w:rPr>
      </w:pPr>
      <w:r>
        <w:rPr>
          <w:rFonts w:eastAsia="SimSun" w:hint="cs"/>
          <w:u w:val="single"/>
          <w:rtl/>
          <w:lang w:eastAsia="zh-CN"/>
        </w:rPr>
        <w:t>קרא עלי מועד</w:t>
      </w:r>
      <w:r w:rsidRPr="00C25529">
        <w:rPr>
          <w:rFonts w:eastAsia="SimSun" w:hint="cs"/>
          <w:rtl/>
          <w:lang w:eastAsia="zh-CN"/>
        </w:rPr>
        <w:t xml:space="preserve"> (פרק ח' סעי' כ"ג) </w:t>
      </w:r>
      <w:r w:rsidRPr="00C25529">
        <w:rPr>
          <w:rFonts w:eastAsia="SimSun"/>
          <w:rtl/>
          <w:lang w:eastAsia="zh-CN"/>
        </w:rPr>
        <w:t>–</w:t>
      </w:r>
      <w:r w:rsidRPr="00C25529">
        <w:rPr>
          <w:rFonts w:eastAsia="SimSun" w:hint="cs"/>
          <w:rtl/>
          <w:lang w:eastAsia="zh-CN"/>
        </w:rPr>
        <w:t xml:space="preserve"> "</w:t>
      </w:r>
      <w:r w:rsidRPr="00C25529">
        <w:rPr>
          <w:rFonts w:eastAsia="SimSun"/>
          <w:rtl/>
          <w:lang w:eastAsia="zh-CN"/>
        </w:rPr>
        <w:t>מותר בכל זה לכבוד שבת</w:t>
      </w:r>
      <w:r>
        <w:rPr>
          <w:rFonts w:eastAsia="SimSun" w:hint="cs"/>
          <w:rtl/>
          <w:lang w:eastAsia="zh-CN"/>
        </w:rPr>
        <w:t>".</w:t>
      </w:r>
    </w:p>
    <w:p w14:paraId="5D6B22F5" w14:textId="5D4C41D2" w:rsidR="00585A43" w:rsidRDefault="00585A43" w:rsidP="00AF0B1D">
      <w:pPr>
        <w:numPr>
          <w:ilvl w:val="2"/>
          <w:numId w:val="29"/>
        </w:numPr>
        <w:jc w:val="both"/>
        <w:rPr>
          <w:rFonts w:eastAsia="SimSun"/>
          <w:lang w:eastAsia="zh-CN"/>
        </w:rPr>
      </w:pPr>
      <w:r w:rsidRPr="00585A43">
        <w:rPr>
          <w:rFonts w:eastAsia="SimSun"/>
          <w:b/>
          <w:bCs/>
          <w:rtl/>
          <w:lang w:eastAsia="zh-CN"/>
        </w:rPr>
        <w:t xml:space="preserve">המכבס בגדים במכונת כביסה לצורך שבת, </w:t>
      </w:r>
      <w:r>
        <w:rPr>
          <w:rFonts w:eastAsia="SimSun" w:hint="cs"/>
          <w:b/>
          <w:bCs/>
          <w:rtl/>
          <w:lang w:eastAsia="zh-CN"/>
        </w:rPr>
        <w:t xml:space="preserve">האם </w:t>
      </w:r>
      <w:r w:rsidRPr="00585A43">
        <w:rPr>
          <w:rFonts w:eastAsia="SimSun"/>
          <w:b/>
          <w:bCs/>
          <w:rtl/>
          <w:lang w:eastAsia="zh-CN"/>
        </w:rPr>
        <w:t>מותר</w:t>
      </w:r>
      <w:r w:rsidRPr="00585A43">
        <w:rPr>
          <w:rFonts w:eastAsia="SimSun" w:hint="cs"/>
          <w:b/>
          <w:bCs/>
          <w:rtl/>
          <w:lang w:eastAsia="zh-CN"/>
        </w:rPr>
        <w:t xml:space="preserve"> </w:t>
      </w:r>
      <w:r w:rsidRPr="00585A43">
        <w:rPr>
          <w:rFonts w:eastAsia="SimSun"/>
          <w:b/>
          <w:bCs/>
          <w:rtl/>
          <w:lang w:eastAsia="zh-CN"/>
        </w:rPr>
        <w:t>להוסיף לתוך המכונה בגדים אחרים שאינם לצורך השבת</w:t>
      </w:r>
      <w:r>
        <w:rPr>
          <w:rFonts w:eastAsia="SimSun" w:hint="cs"/>
          <w:rtl/>
          <w:lang w:eastAsia="zh-CN"/>
        </w:rPr>
        <w:t xml:space="preserve"> - למחמירים לעיל.</w:t>
      </w:r>
    </w:p>
    <w:p w14:paraId="5186053B" w14:textId="2800CAF9" w:rsidR="00585A43" w:rsidRDefault="00585A43" w:rsidP="00AF0B1D">
      <w:pPr>
        <w:numPr>
          <w:ilvl w:val="3"/>
          <w:numId w:val="29"/>
        </w:numPr>
        <w:jc w:val="both"/>
        <w:rPr>
          <w:rFonts w:eastAsia="SimSun"/>
          <w:lang w:eastAsia="zh-CN"/>
        </w:rPr>
      </w:pPr>
      <w:r w:rsidRPr="00585A43">
        <w:rPr>
          <w:rFonts w:eastAsia="SimSun" w:hint="cs"/>
          <w:rtl/>
          <w:lang w:eastAsia="zh-CN"/>
        </w:rPr>
        <w:t>מיקל.</w:t>
      </w:r>
    </w:p>
    <w:p w14:paraId="7F9B8A25" w14:textId="35190F14" w:rsidR="00891160" w:rsidRPr="00891160" w:rsidRDefault="00891160" w:rsidP="00AF0B1D">
      <w:pPr>
        <w:numPr>
          <w:ilvl w:val="4"/>
          <w:numId w:val="29"/>
        </w:numPr>
        <w:jc w:val="both"/>
        <w:rPr>
          <w:rFonts w:eastAsia="SimSun"/>
          <w:lang w:eastAsia="zh-CN"/>
        </w:rPr>
      </w:pPr>
      <w:r w:rsidRPr="00EF0458">
        <w:rPr>
          <w:rFonts w:eastAsia="SimSun"/>
          <w:u w:val="single"/>
          <w:rtl/>
          <w:lang w:eastAsia="zh-CN"/>
        </w:rPr>
        <w:t>הגרשז"א</w:t>
      </w:r>
      <w:r w:rsidR="000D34C4" w:rsidRPr="000D34C4">
        <w:rPr>
          <w:rFonts w:eastAsia="SimSun"/>
          <w:rtl/>
          <w:lang w:eastAsia="zh-CN"/>
        </w:rPr>
        <w:t xml:space="preserve"> זצ"ל (</w:t>
      </w:r>
      <w:r w:rsidR="00B5352F" w:rsidRPr="00EF0458">
        <w:rPr>
          <w:rFonts w:eastAsia="SimSun"/>
          <w:rtl/>
          <w:lang w:eastAsia="zh-CN"/>
        </w:rPr>
        <w:t xml:space="preserve">ששכ"ה פרק מ"ב </w:t>
      </w:r>
      <w:r w:rsidR="00B5352F" w:rsidRPr="00EF0458">
        <w:rPr>
          <w:rFonts w:eastAsia="SimSun" w:hint="cs"/>
          <w:rtl/>
          <w:lang w:eastAsia="zh-CN"/>
        </w:rPr>
        <w:t>מילואים</w:t>
      </w:r>
      <w:r w:rsidR="00B5352F">
        <w:rPr>
          <w:rFonts w:eastAsia="SimSun" w:hint="cs"/>
          <w:rtl/>
          <w:lang w:eastAsia="zh-CN"/>
        </w:rPr>
        <w:t xml:space="preserve"> על </w:t>
      </w:r>
      <w:r w:rsidR="00B5352F" w:rsidRPr="00EF0458">
        <w:rPr>
          <w:rFonts w:eastAsia="SimSun"/>
          <w:rtl/>
          <w:lang w:eastAsia="zh-CN"/>
        </w:rPr>
        <w:t xml:space="preserve">הע' </w:t>
      </w:r>
      <w:r w:rsidR="00B5352F" w:rsidRPr="00EF0458">
        <w:rPr>
          <w:rFonts w:eastAsia="SimSun" w:hint="cs"/>
          <w:rtl/>
          <w:lang w:eastAsia="zh-CN"/>
        </w:rPr>
        <w:t xml:space="preserve">ט"ז, </w:t>
      </w:r>
      <w:r w:rsidR="00B5352F" w:rsidRPr="00EF0458">
        <w:rPr>
          <w:rFonts w:eastAsia="SimSun"/>
          <w:rtl/>
          <w:lang w:eastAsia="zh-CN"/>
        </w:rPr>
        <w:t xml:space="preserve">שולחן שלמה </w:t>
      </w:r>
      <w:r w:rsidR="00B5352F" w:rsidRPr="00EF0458">
        <w:rPr>
          <w:rFonts w:eastAsia="SimSun" w:hint="cs"/>
          <w:rtl/>
          <w:lang w:eastAsia="zh-CN"/>
        </w:rPr>
        <w:t xml:space="preserve">סי' רמ"ב סוף </w:t>
      </w:r>
      <w:r w:rsidR="00B5352F" w:rsidRPr="00EF0458">
        <w:rPr>
          <w:rFonts w:eastAsia="SimSun"/>
          <w:rtl/>
          <w:lang w:eastAsia="zh-CN"/>
        </w:rPr>
        <w:t>אות א'</w:t>
      </w:r>
      <w:r>
        <w:rPr>
          <w:rFonts w:eastAsia="SimSun" w:hint="cs"/>
          <w:rtl/>
          <w:lang w:eastAsia="zh-CN"/>
        </w:rPr>
        <w:t>) - לשונו מובא לעיל.</w:t>
      </w:r>
    </w:p>
    <w:p w14:paraId="41777E49" w14:textId="6DB3933D" w:rsidR="00585A43" w:rsidRDefault="00585A43" w:rsidP="00AF0B1D">
      <w:pPr>
        <w:numPr>
          <w:ilvl w:val="4"/>
          <w:numId w:val="29"/>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Pr>
          <w:rFonts w:eastAsia="SimSun" w:hint="cs"/>
          <w:rtl/>
          <w:lang w:eastAsia="zh-CN"/>
        </w:rPr>
        <w:t xml:space="preserve"> פרק כ"ב סעי' ח') - לשונו מובא לעיל.</w:t>
      </w:r>
    </w:p>
    <w:p w14:paraId="6CFEDE2A" w14:textId="74009E38" w:rsidR="00465D9C" w:rsidRPr="00465D9C" w:rsidRDefault="00465D9C" w:rsidP="00AF0B1D">
      <w:pPr>
        <w:numPr>
          <w:ilvl w:val="4"/>
          <w:numId w:val="29"/>
        </w:numPr>
        <w:jc w:val="both"/>
        <w:rPr>
          <w:rFonts w:eastAsia="SimSun"/>
          <w:lang w:eastAsia="zh-CN"/>
        </w:rPr>
      </w:pPr>
      <w:r w:rsidRPr="00465D9C">
        <w:rPr>
          <w:rFonts w:eastAsia="SimSun"/>
          <w:u w:val="single"/>
          <w:rtl/>
          <w:lang w:eastAsia="zh-CN"/>
        </w:rPr>
        <w:t>שבט הקהתי</w:t>
      </w:r>
      <w:r w:rsidRPr="00465D9C">
        <w:rPr>
          <w:rFonts w:eastAsia="SimSun"/>
          <w:rtl/>
          <w:lang w:eastAsia="zh-CN"/>
        </w:rPr>
        <w:t xml:space="preserve"> </w:t>
      </w:r>
      <w:r>
        <w:rPr>
          <w:rFonts w:eastAsia="SimSun" w:hint="cs"/>
          <w:rtl/>
          <w:lang w:eastAsia="zh-CN"/>
        </w:rPr>
        <w:t>(</w:t>
      </w:r>
      <w:r w:rsidRPr="00465D9C">
        <w:rPr>
          <w:rFonts w:eastAsia="SimSun"/>
          <w:rtl/>
          <w:lang w:eastAsia="zh-CN"/>
        </w:rPr>
        <w:t>ח"ג סי' קפ"ב</w:t>
      </w:r>
      <w:r w:rsidR="00B66BF4">
        <w:rPr>
          <w:rFonts w:eastAsia="SimSun" w:hint="cs"/>
          <w:rtl/>
          <w:lang w:eastAsia="zh-CN"/>
        </w:rPr>
        <w:t xml:space="preserve"> אות י'</w:t>
      </w:r>
      <w:r>
        <w:rPr>
          <w:rFonts w:eastAsia="SimSun" w:hint="cs"/>
          <w:rtl/>
          <w:lang w:eastAsia="zh-CN"/>
        </w:rPr>
        <w:t xml:space="preserve">) </w:t>
      </w:r>
      <w:r>
        <w:rPr>
          <w:rFonts w:eastAsia="SimSun"/>
          <w:rtl/>
          <w:lang w:eastAsia="zh-CN"/>
        </w:rPr>
        <w:t>–</w:t>
      </w:r>
      <w:r>
        <w:rPr>
          <w:rFonts w:eastAsia="SimSun" w:hint="cs"/>
          <w:rtl/>
          <w:lang w:eastAsia="zh-CN"/>
        </w:rPr>
        <w:t xml:space="preserve"> "</w:t>
      </w:r>
      <w:r w:rsidR="00B66BF4" w:rsidRPr="00B66BF4">
        <w:rPr>
          <w:rFonts w:eastAsia="SimSun"/>
          <w:rtl/>
          <w:lang w:eastAsia="zh-CN"/>
        </w:rPr>
        <w:t>בסי</w:t>
      </w:r>
      <w:r w:rsidR="00B66BF4">
        <w:rPr>
          <w:rFonts w:eastAsia="SimSun" w:hint="cs"/>
          <w:rtl/>
          <w:lang w:eastAsia="zh-CN"/>
        </w:rPr>
        <w:t>'</w:t>
      </w:r>
      <w:r w:rsidR="00B66BF4" w:rsidRPr="00B66BF4">
        <w:rPr>
          <w:rFonts w:eastAsia="SimSun"/>
          <w:rtl/>
          <w:lang w:eastAsia="zh-CN"/>
        </w:rPr>
        <w:t xml:space="preserve"> </w:t>
      </w:r>
      <w:r w:rsidR="00B66BF4">
        <w:rPr>
          <w:rFonts w:eastAsia="SimSun" w:hint="cs"/>
          <w:rtl/>
          <w:lang w:eastAsia="zh-CN"/>
        </w:rPr>
        <w:t>(</w:t>
      </w:r>
      <w:r w:rsidR="00B66BF4" w:rsidRPr="00B66BF4">
        <w:rPr>
          <w:rFonts w:eastAsia="SimSun"/>
          <w:rtl/>
          <w:lang w:eastAsia="zh-CN"/>
        </w:rPr>
        <w:t xml:space="preserve">תקנ"ח </w:t>
      </w:r>
      <w:r w:rsidR="00B66BF4">
        <w:rPr>
          <w:rFonts w:eastAsia="SimSun" w:hint="cs"/>
          <w:rtl/>
          <w:lang w:eastAsia="zh-CN"/>
        </w:rPr>
        <w:t>ב</w:t>
      </w:r>
      <w:r w:rsidR="00B66BF4" w:rsidRPr="00B66BF4">
        <w:rPr>
          <w:rFonts w:eastAsia="SimSun"/>
          <w:rtl/>
          <w:lang w:eastAsia="zh-CN"/>
        </w:rPr>
        <w:t>מג"א סק"א</w:t>
      </w:r>
      <w:r w:rsidR="00B66BF4">
        <w:rPr>
          <w:rFonts w:eastAsia="SimSun" w:hint="cs"/>
          <w:rtl/>
          <w:lang w:eastAsia="zh-CN"/>
        </w:rPr>
        <w:t>)</w:t>
      </w:r>
      <w:r w:rsidR="00B66BF4" w:rsidRPr="00B66BF4">
        <w:rPr>
          <w:rFonts w:eastAsia="SimSun"/>
          <w:rtl/>
          <w:lang w:eastAsia="zh-CN"/>
        </w:rPr>
        <w:t xml:space="preserve"> </w:t>
      </w:r>
      <w:r w:rsidR="00B66BF4">
        <w:rPr>
          <w:rFonts w:eastAsia="SimSun" w:hint="cs"/>
          <w:rtl/>
          <w:lang w:eastAsia="zh-CN"/>
        </w:rPr>
        <w:t>ב</w:t>
      </w:r>
      <w:r w:rsidR="00B66BF4" w:rsidRPr="00B66BF4">
        <w:rPr>
          <w:rFonts w:eastAsia="SimSun"/>
          <w:rtl/>
          <w:lang w:eastAsia="zh-CN"/>
        </w:rPr>
        <w:t>שם ת</w:t>
      </w:r>
      <w:r w:rsidR="00B66BF4">
        <w:rPr>
          <w:rFonts w:eastAsia="SimSun" w:hint="cs"/>
          <w:rtl/>
          <w:lang w:eastAsia="zh-CN"/>
        </w:rPr>
        <w:t>'</w:t>
      </w:r>
      <w:r w:rsidR="00B66BF4" w:rsidRPr="00B66BF4">
        <w:rPr>
          <w:rFonts w:eastAsia="SimSun"/>
          <w:rtl/>
          <w:lang w:eastAsia="zh-CN"/>
        </w:rPr>
        <w:t xml:space="preserve"> מהרש"ל </w:t>
      </w:r>
      <w:r w:rsidR="00B66BF4">
        <w:rPr>
          <w:rFonts w:eastAsia="SimSun" w:hint="cs"/>
          <w:rtl/>
          <w:lang w:eastAsia="zh-CN"/>
        </w:rPr>
        <w:t>ד</w:t>
      </w:r>
      <w:r w:rsidR="00B66BF4" w:rsidRPr="00B66BF4">
        <w:rPr>
          <w:rFonts w:eastAsia="SimSun"/>
          <w:rtl/>
          <w:lang w:eastAsia="zh-CN"/>
        </w:rPr>
        <w:t xml:space="preserve">אין לרחוץ </w:t>
      </w:r>
      <w:r w:rsidR="00B66BF4">
        <w:rPr>
          <w:rFonts w:eastAsia="SimSun" w:hint="cs"/>
          <w:rtl/>
          <w:lang w:eastAsia="zh-CN"/>
        </w:rPr>
        <w:t>ב</w:t>
      </w:r>
      <w:r w:rsidR="00B66BF4" w:rsidRPr="00B66BF4">
        <w:rPr>
          <w:rFonts w:eastAsia="SimSun"/>
          <w:rtl/>
          <w:lang w:eastAsia="zh-CN"/>
        </w:rPr>
        <w:t xml:space="preserve">י </w:t>
      </w:r>
      <w:r w:rsidR="00B66BF4">
        <w:rPr>
          <w:rFonts w:eastAsia="SimSun" w:hint="cs"/>
          <w:rtl/>
          <w:lang w:eastAsia="zh-CN"/>
        </w:rPr>
        <w:t>ב</w:t>
      </w:r>
      <w:r w:rsidR="00B66BF4" w:rsidRPr="00B66BF4">
        <w:rPr>
          <w:rFonts w:eastAsia="SimSun"/>
          <w:rtl/>
          <w:lang w:eastAsia="zh-CN"/>
        </w:rPr>
        <w:t>א</w:t>
      </w:r>
      <w:r w:rsidR="00B66BF4">
        <w:rPr>
          <w:rFonts w:eastAsia="SimSun" w:hint="cs"/>
          <w:rtl/>
          <w:lang w:eastAsia="zh-CN"/>
        </w:rPr>
        <w:t>ב</w:t>
      </w:r>
      <w:r w:rsidR="00B66BF4" w:rsidRPr="00B66BF4">
        <w:rPr>
          <w:rFonts w:eastAsia="SimSun"/>
          <w:rtl/>
          <w:lang w:eastAsia="zh-CN"/>
        </w:rPr>
        <w:t xml:space="preserve"> ואין לספר ולכבס ע</w:t>
      </w:r>
      <w:r w:rsidR="00B66BF4">
        <w:rPr>
          <w:rFonts w:eastAsia="SimSun" w:hint="cs"/>
          <w:rtl/>
          <w:lang w:eastAsia="zh-CN"/>
        </w:rPr>
        <w:t>ד</w:t>
      </w:r>
      <w:r w:rsidR="00B66BF4" w:rsidRPr="00B66BF4">
        <w:rPr>
          <w:rFonts w:eastAsia="SimSun"/>
          <w:rtl/>
          <w:lang w:eastAsia="zh-CN"/>
        </w:rPr>
        <w:t xml:space="preserve"> חצות</w:t>
      </w:r>
      <w:r w:rsidR="00B66BF4">
        <w:rPr>
          <w:rFonts w:eastAsia="SimSun" w:hint="cs"/>
          <w:rtl/>
          <w:lang w:eastAsia="zh-CN"/>
        </w:rPr>
        <w:t>.</w:t>
      </w:r>
      <w:r w:rsidR="00B66BF4" w:rsidRPr="00B66BF4">
        <w:rPr>
          <w:rFonts w:eastAsia="SimSun"/>
          <w:rtl/>
          <w:lang w:eastAsia="zh-CN"/>
        </w:rPr>
        <w:t xml:space="preserve"> ופשוט </w:t>
      </w:r>
      <w:r w:rsidR="00B66BF4">
        <w:rPr>
          <w:rFonts w:eastAsia="SimSun" w:hint="cs"/>
          <w:rtl/>
          <w:lang w:eastAsia="zh-CN"/>
        </w:rPr>
        <w:t>ד</w:t>
      </w:r>
      <w:r w:rsidR="00B66BF4" w:rsidRPr="00B66BF4">
        <w:rPr>
          <w:rFonts w:eastAsia="SimSun"/>
          <w:rtl/>
          <w:lang w:eastAsia="zh-CN"/>
        </w:rPr>
        <w:t xml:space="preserve">כשחל </w:t>
      </w:r>
      <w:r w:rsidR="00B66BF4">
        <w:rPr>
          <w:rFonts w:eastAsia="SimSun" w:hint="cs"/>
          <w:rtl/>
          <w:lang w:eastAsia="zh-CN"/>
        </w:rPr>
        <w:t>ב</w:t>
      </w:r>
      <w:r w:rsidR="00B66BF4" w:rsidRPr="00B66BF4">
        <w:rPr>
          <w:rFonts w:eastAsia="SimSun"/>
          <w:rtl/>
          <w:lang w:eastAsia="zh-CN"/>
        </w:rPr>
        <w:t>יו</w:t>
      </w:r>
      <w:r w:rsidR="00B66BF4">
        <w:rPr>
          <w:rFonts w:eastAsia="SimSun" w:hint="cs"/>
          <w:rtl/>
          <w:lang w:eastAsia="zh-CN"/>
        </w:rPr>
        <w:t>ם</w:t>
      </w:r>
      <w:r w:rsidR="00B66BF4" w:rsidRPr="00B66BF4">
        <w:rPr>
          <w:rFonts w:eastAsia="SimSun"/>
          <w:rtl/>
          <w:lang w:eastAsia="zh-CN"/>
        </w:rPr>
        <w:t xml:space="preserve"> ו</w:t>
      </w:r>
      <w:r w:rsidR="00B66BF4">
        <w:rPr>
          <w:rFonts w:eastAsia="SimSun" w:hint="cs"/>
          <w:rtl/>
          <w:lang w:eastAsia="zh-CN"/>
        </w:rPr>
        <w:t>'</w:t>
      </w:r>
      <w:r w:rsidR="00B66BF4" w:rsidRPr="00B66BF4">
        <w:rPr>
          <w:rFonts w:eastAsia="SimSun"/>
          <w:rtl/>
          <w:lang w:eastAsia="zh-CN"/>
        </w:rPr>
        <w:t xml:space="preserve"> הכל מותר לכבו</w:t>
      </w:r>
      <w:r w:rsidR="00B66BF4">
        <w:rPr>
          <w:rFonts w:eastAsia="SimSun" w:hint="cs"/>
          <w:rtl/>
          <w:lang w:eastAsia="zh-CN"/>
        </w:rPr>
        <w:t>ד</w:t>
      </w:r>
      <w:r w:rsidR="00B66BF4" w:rsidRPr="00B66BF4">
        <w:rPr>
          <w:rFonts w:eastAsia="SimSun"/>
          <w:rtl/>
          <w:lang w:eastAsia="zh-CN"/>
        </w:rPr>
        <w:t xml:space="preserve"> ש</w:t>
      </w:r>
      <w:r w:rsidR="00B66BF4">
        <w:rPr>
          <w:rFonts w:eastAsia="SimSun" w:hint="cs"/>
          <w:rtl/>
          <w:lang w:eastAsia="zh-CN"/>
        </w:rPr>
        <w:t>ב</w:t>
      </w:r>
      <w:r w:rsidR="00B66BF4" w:rsidRPr="00B66BF4">
        <w:rPr>
          <w:rFonts w:eastAsia="SimSun"/>
          <w:rtl/>
          <w:lang w:eastAsia="zh-CN"/>
        </w:rPr>
        <w:t>ת</w:t>
      </w:r>
      <w:r w:rsidR="00B66BF4">
        <w:rPr>
          <w:rFonts w:eastAsia="SimSun" w:hint="cs"/>
          <w:rtl/>
          <w:lang w:eastAsia="zh-CN"/>
        </w:rPr>
        <w:t>.</w:t>
      </w:r>
      <w:r w:rsidR="00B66BF4" w:rsidRPr="00B66BF4">
        <w:rPr>
          <w:rFonts w:eastAsia="SimSun"/>
          <w:rtl/>
          <w:lang w:eastAsia="zh-CN"/>
        </w:rPr>
        <w:t xml:space="preserve"> ומהלשון משמע </w:t>
      </w:r>
      <w:r w:rsidR="00B66BF4">
        <w:rPr>
          <w:rFonts w:eastAsia="SimSun" w:hint="cs"/>
          <w:rtl/>
          <w:lang w:eastAsia="zh-CN"/>
        </w:rPr>
        <w:t>ד</w:t>
      </w:r>
      <w:r w:rsidR="00B66BF4" w:rsidRPr="00B66BF4">
        <w:rPr>
          <w:rFonts w:eastAsia="SimSun"/>
          <w:rtl/>
          <w:lang w:eastAsia="zh-CN"/>
        </w:rPr>
        <w:t>רק לכבו</w:t>
      </w:r>
      <w:r w:rsidR="00B66BF4">
        <w:rPr>
          <w:rFonts w:eastAsia="SimSun" w:hint="cs"/>
          <w:rtl/>
          <w:lang w:eastAsia="zh-CN"/>
        </w:rPr>
        <w:t>ד</w:t>
      </w:r>
      <w:r w:rsidR="00B66BF4" w:rsidRPr="00B66BF4">
        <w:rPr>
          <w:rFonts w:eastAsia="SimSun"/>
          <w:rtl/>
          <w:lang w:eastAsia="zh-CN"/>
        </w:rPr>
        <w:t xml:space="preserve"> שבת מ</w:t>
      </w:r>
      <w:r w:rsidR="00B66BF4">
        <w:rPr>
          <w:rFonts w:eastAsia="SimSun" w:hint="cs"/>
          <w:rtl/>
          <w:lang w:eastAsia="zh-CN"/>
        </w:rPr>
        <w:t>ת</w:t>
      </w:r>
      <w:r w:rsidR="00B66BF4" w:rsidRPr="00B66BF4">
        <w:rPr>
          <w:rFonts w:eastAsia="SimSun"/>
          <w:rtl/>
          <w:lang w:eastAsia="zh-CN"/>
        </w:rPr>
        <w:t>ירין</w:t>
      </w:r>
      <w:r w:rsidR="00B66BF4">
        <w:rPr>
          <w:rFonts w:eastAsia="SimSun" w:hint="cs"/>
          <w:rtl/>
          <w:lang w:eastAsia="zh-CN"/>
        </w:rPr>
        <w:t>.</w:t>
      </w:r>
      <w:r w:rsidR="00B66BF4" w:rsidRPr="00B66BF4">
        <w:rPr>
          <w:rFonts w:eastAsia="SimSun"/>
          <w:rtl/>
          <w:lang w:eastAsia="zh-CN"/>
        </w:rPr>
        <w:t xml:space="preserve"> ולפי"ז הא</w:t>
      </w:r>
      <w:r w:rsidR="00B66BF4">
        <w:rPr>
          <w:rFonts w:eastAsia="SimSun" w:hint="cs"/>
          <w:rtl/>
          <w:lang w:eastAsia="zh-CN"/>
        </w:rPr>
        <w:t xml:space="preserve"> ד</w:t>
      </w:r>
      <w:r w:rsidR="00B66BF4" w:rsidRPr="00B66BF4">
        <w:rPr>
          <w:rFonts w:eastAsia="SimSun"/>
          <w:rtl/>
          <w:lang w:eastAsia="zh-CN"/>
        </w:rPr>
        <w:t>מותר לכבס הוא רק בג</w:t>
      </w:r>
      <w:r w:rsidR="00B66BF4">
        <w:rPr>
          <w:rFonts w:eastAsia="SimSun" w:hint="cs"/>
          <w:rtl/>
          <w:lang w:eastAsia="zh-CN"/>
        </w:rPr>
        <w:t>ד</w:t>
      </w:r>
      <w:r w:rsidR="00B66BF4" w:rsidRPr="00B66BF4">
        <w:rPr>
          <w:rFonts w:eastAsia="SimSun"/>
          <w:rtl/>
          <w:lang w:eastAsia="zh-CN"/>
        </w:rPr>
        <w:t>ים שהוא לצורך הש</w:t>
      </w:r>
      <w:r w:rsidR="00B66BF4">
        <w:rPr>
          <w:rFonts w:eastAsia="SimSun" w:hint="cs"/>
          <w:rtl/>
          <w:lang w:eastAsia="zh-CN"/>
        </w:rPr>
        <w:t>בת</w:t>
      </w:r>
      <w:r w:rsidR="00B66BF4" w:rsidRPr="00B66BF4">
        <w:rPr>
          <w:rFonts w:eastAsia="SimSun"/>
          <w:rtl/>
          <w:lang w:eastAsia="zh-CN"/>
        </w:rPr>
        <w:t xml:space="preserve"> משא"כ שאר בג</w:t>
      </w:r>
      <w:r w:rsidR="00B66BF4">
        <w:rPr>
          <w:rFonts w:eastAsia="SimSun" w:hint="cs"/>
          <w:rtl/>
          <w:lang w:eastAsia="zh-CN"/>
        </w:rPr>
        <w:t>ד</w:t>
      </w:r>
      <w:r w:rsidR="00B66BF4" w:rsidRPr="00B66BF4">
        <w:rPr>
          <w:rFonts w:eastAsia="SimSun"/>
          <w:rtl/>
          <w:lang w:eastAsia="zh-CN"/>
        </w:rPr>
        <w:t xml:space="preserve">ים ומ"מ נראה </w:t>
      </w:r>
      <w:r w:rsidR="00B66BF4">
        <w:rPr>
          <w:rFonts w:eastAsia="SimSun" w:hint="cs"/>
          <w:rtl/>
          <w:lang w:eastAsia="zh-CN"/>
        </w:rPr>
        <w:t>דב</w:t>
      </w:r>
      <w:r w:rsidR="00B66BF4" w:rsidRPr="00B66BF4">
        <w:rPr>
          <w:rFonts w:eastAsia="SimSun"/>
          <w:rtl/>
          <w:lang w:eastAsia="zh-CN"/>
        </w:rPr>
        <w:t xml:space="preserve">זמנינו </w:t>
      </w:r>
      <w:r w:rsidR="00B66BF4">
        <w:rPr>
          <w:rFonts w:eastAsia="SimSun" w:hint="cs"/>
          <w:rtl/>
          <w:lang w:eastAsia="zh-CN"/>
        </w:rPr>
        <w:t>ד</w:t>
      </w:r>
      <w:r w:rsidR="00B66BF4" w:rsidRPr="00B66BF4">
        <w:rPr>
          <w:rFonts w:eastAsia="SimSun"/>
          <w:rtl/>
          <w:lang w:eastAsia="zh-CN"/>
        </w:rPr>
        <w:t xml:space="preserve">מכבסים </w:t>
      </w:r>
      <w:r w:rsidR="00B66BF4">
        <w:rPr>
          <w:rFonts w:eastAsia="SimSun" w:hint="cs"/>
          <w:rtl/>
          <w:lang w:eastAsia="zh-CN"/>
        </w:rPr>
        <w:t>ב</w:t>
      </w:r>
      <w:r w:rsidR="00B66BF4" w:rsidRPr="00B66BF4">
        <w:rPr>
          <w:rFonts w:eastAsia="SimSun"/>
          <w:rtl/>
          <w:lang w:eastAsia="zh-CN"/>
        </w:rPr>
        <w:t>מכונת כביסה הרבה ביח</w:t>
      </w:r>
      <w:r w:rsidR="00B66BF4">
        <w:rPr>
          <w:rFonts w:eastAsia="SimSun" w:hint="cs"/>
          <w:rtl/>
          <w:lang w:eastAsia="zh-CN"/>
        </w:rPr>
        <w:t>ד</w:t>
      </w:r>
      <w:r w:rsidR="00B66BF4" w:rsidRPr="00B66BF4">
        <w:rPr>
          <w:rFonts w:eastAsia="SimSun"/>
          <w:rtl/>
          <w:lang w:eastAsia="zh-CN"/>
        </w:rPr>
        <w:t xml:space="preserve"> רשאי לכבס ג</w:t>
      </w:r>
      <w:r w:rsidR="00B66BF4">
        <w:rPr>
          <w:rFonts w:eastAsia="SimSun" w:hint="cs"/>
          <w:rtl/>
          <w:lang w:eastAsia="zh-CN"/>
        </w:rPr>
        <w:t>ם</w:t>
      </w:r>
      <w:r w:rsidR="00B66BF4" w:rsidRPr="00B66BF4">
        <w:rPr>
          <w:rFonts w:eastAsia="SimSun"/>
          <w:rtl/>
          <w:lang w:eastAsia="zh-CN"/>
        </w:rPr>
        <w:t xml:space="preserve"> </w:t>
      </w:r>
      <w:r w:rsidR="00B66BF4">
        <w:rPr>
          <w:rFonts w:eastAsia="SimSun" w:hint="cs"/>
          <w:rtl/>
          <w:lang w:eastAsia="zh-CN"/>
        </w:rPr>
        <w:t>ב</w:t>
      </w:r>
      <w:r w:rsidR="00B66BF4" w:rsidRPr="00B66BF4">
        <w:rPr>
          <w:rFonts w:eastAsia="SimSun"/>
          <w:rtl/>
          <w:lang w:eastAsia="zh-CN"/>
        </w:rPr>
        <w:t>ג</w:t>
      </w:r>
      <w:r w:rsidR="00B66BF4">
        <w:rPr>
          <w:rFonts w:eastAsia="SimSun" w:hint="cs"/>
          <w:rtl/>
          <w:lang w:eastAsia="zh-CN"/>
        </w:rPr>
        <w:t>ד</w:t>
      </w:r>
      <w:r w:rsidR="00B66BF4" w:rsidRPr="00B66BF4">
        <w:rPr>
          <w:rFonts w:eastAsia="SimSun"/>
          <w:rtl/>
          <w:lang w:eastAsia="zh-CN"/>
        </w:rPr>
        <w:t xml:space="preserve">ים </w:t>
      </w:r>
      <w:r w:rsidR="00B66BF4">
        <w:rPr>
          <w:rFonts w:eastAsia="SimSun" w:hint="cs"/>
          <w:rtl/>
          <w:lang w:eastAsia="zh-CN"/>
        </w:rPr>
        <w:t>ד</w:t>
      </w:r>
      <w:r w:rsidR="00B66BF4" w:rsidRPr="00B66BF4">
        <w:rPr>
          <w:rFonts w:eastAsia="SimSun"/>
          <w:rtl/>
          <w:lang w:eastAsia="zh-CN"/>
        </w:rPr>
        <w:t>אינו צריך לצורך שב</w:t>
      </w:r>
      <w:r w:rsidR="00B66BF4">
        <w:rPr>
          <w:rFonts w:eastAsia="SimSun" w:hint="cs"/>
          <w:rtl/>
          <w:lang w:eastAsia="zh-CN"/>
        </w:rPr>
        <w:t>ת</w:t>
      </w:r>
      <w:r w:rsidR="00B66BF4" w:rsidRPr="00B66BF4">
        <w:rPr>
          <w:rFonts w:eastAsia="SimSun"/>
          <w:rtl/>
          <w:lang w:eastAsia="zh-CN"/>
        </w:rPr>
        <w:t xml:space="preserve"> </w:t>
      </w:r>
      <w:r w:rsidR="00B66BF4">
        <w:rPr>
          <w:rFonts w:eastAsia="SimSun" w:hint="cs"/>
          <w:rtl/>
          <w:lang w:eastAsia="zh-CN"/>
        </w:rPr>
        <w:t>ד</w:t>
      </w:r>
      <w:r w:rsidR="00B66BF4" w:rsidRPr="00B66BF4">
        <w:rPr>
          <w:rFonts w:eastAsia="SimSun"/>
          <w:rtl/>
          <w:lang w:eastAsia="zh-CN"/>
        </w:rPr>
        <w:t>הא עושה מעשה אח</w:t>
      </w:r>
      <w:r w:rsidR="00B66BF4">
        <w:rPr>
          <w:rFonts w:eastAsia="SimSun" w:hint="cs"/>
          <w:rtl/>
          <w:lang w:eastAsia="zh-CN"/>
        </w:rPr>
        <w:t>ד</w:t>
      </w:r>
      <w:r w:rsidR="00B66BF4" w:rsidRPr="00B66BF4">
        <w:rPr>
          <w:rFonts w:eastAsia="SimSun"/>
          <w:rtl/>
          <w:lang w:eastAsia="zh-CN"/>
        </w:rPr>
        <w:t xml:space="preserve"> לכולהו ועו</w:t>
      </w:r>
      <w:r w:rsidR="00B66BF4">
        <w:rPr>
          <w:rFonts w:eastAsia="SimSun" w:hint="cs"/>
          <w:rtl/>
          <w:lang w:eastAsia="zh-CN"/>
        </w:rPr>
        <w:t>ד</w:t>
      </w:r>
      <w:r w:rsidR="00B66BF4" w:rsidRPr="00B66BF4">
        <w:rPr>
          <w:rFonts w:eastAsia="SimSun"/>
          <w:rtl/>
          <w:lang w:eastAsia="zh-CN"/>
        </w:rPr>
        <w:t xml:space="preserve"> </w:t>
      </w:r>
      <w:r w:rsidR="00B66BF4">
        <w:rPr>
          <w:rFonts w:eastAsia="SimSun" w:hint="cs"/>
          <w:rtl/>
          <w:lang w:eastAsia="zh-CN"/>
        </w:rPr>
        <w:t>ד</w:t>
      </w:r>
      <w:r w:rsidR="00B66BF4" w:rsidRPr="00B66BF4">
        <w:rPr>
          <w:rFonts w:eastAsia="SimSun"/>
          <w:rtl/>
          <w:lang w:eastAsia="zh-CN"/>
        </w:rPr>
        <w:t>א"א לכבוס במכונת כביסה מעט וצריך לכ</w:t>
      </w:r>
      <w:r w:rsidR="00B66BF4">
        <w:rPr>
          <w:rFonts w:eastAsia="SimSun" w:hint="cs"/>
          <w:rtl/>
          <w:lang w:eastAsia="zh-CN"/>
        </w:rPr>
        <w:t>ב</w:t>
      </w:r>
      <w:r w:rsidR="00B66BF4" w:rsidRPr="00B66BF4">
        <w:rPr>
          <w:rFonts w:eastAsia="SimSun"/>
          <w:rtl/>
          <w:lang w:eastAsia="zh-CN"/>
        </w:rPr>
        <w:t>וס הרבה ביח</w:t>
      </w:r>
      <w:r w:rsidR="00B66BF4">
        <w:rPr>
          <w:rFonts w:eastAsia="SimSun" w:hint="cs"/>
          <w:rtl/>
          <w:lang w:eastAsia="zh-CN"/>
        </w:rPr>
        <w:t>ד,</w:t>
      </w:r>
      <w:r w:rsidR="00B66BF4" w:rsidRPr="00B66BF4">
        <w:rPr>
          <w:rFonts w:eastAsia="SimSun"/>
          <w:rtl/>
          <w:lang w:eastAsia="zh-CN"/>
        </w:rPr>
        <w:t xml:space="preserve"> ובלא"ה עי</w:t>
      </w:r>
      <w:r w:rsidR="00B66BF4">
        <w:rPr>
          <w:rFonts w:eastAsia="SimSun" w:hint="cs"/>
          <w:rtl/>
          <w:lang w:eastAsia="zh-CN"/>
        </w:rPr>
        <w:t>'</w:t>
      </w:r>
      <w:r w:rsidR="00B66BF4" w:rsidRPr="00B66BF4">
        <w:rPr>
          <w:rFonts w:eastAsia="SimSun"/>
          <w:rtl/>
          <w:lang w:eastAsia="zh-CN"/>
        </w:rPr>
        <w:t xml:space="preserve"> </w:t>
      </w:r>
      <w:r w:rsidR="00B66BF4">
        <w:rPr>
          <w:rFonts w:eastAsia="SimSun" w:hint="cs"/>
          <w:rtl/>
          <w:lang w:eastAsia="zh-CN"/>
        </w:rPr>
        <w:t>בב</w:t>
      </w:r>
      <w:r w:rsidR="00B66BF4" w:rsidRPr="00B66BF4">
        <w:rPr>
          <w:rFonts w:eastAsia="SimSun"/>
          <w:rtl/>
          <w:lang w:eastAsia="zh-CN"/>
        </w:rPr>
        <w:t>א"ה ש</w:t>
      </w:r>
      <w:r w:rsidR="00B66BF4">
        <w:rPr>
          <w:rFonts w:eastAsia="SimSun" w:hint="cs"/>
          <w:rtl/>
          <w:lang w:eastAsia="zh-CN"/>
        </w:rPr>
        <w:t>ם</w:t>
      </w:r>
      <w:r w:rsidR="00B66BF4" w:rsidRPr="00B66BF4">
        <w:rPr>
          <w:rFonts w:eastAsia="SimSun"/>
          <w:rtl/>
          <w:lang w:eastAsia="zh-CN"/>
        </w:rPr>
        <w:t xml:space="preserve"> שה</w:t>
      </w:r>
      <w:r w:rsidR="00B66BF4">
        <w:rPr>
          <w:rFonts w:eastAsia="SimSun" w:hint="cs"/>
          <w:rtl/>
          <w:lang w:eastAsia="zh-CN"/>
        </w:rPr>
        <w:t>ב</w:t>
      </w:r>
      <w:r w:rsidR="00B66BF4" w:rsidRPr="00B66BF4">
        <w:rPr>
          <w:rFonts w:eastAsia="SimSun"/>
          <w:rtl/>
          <w:lang w:eastAsia="zh-CN"/>
        </w:rPr>
        <w:t>יא מהמאמר מר</w:t>
      </w:r>
      <w:r w:rsidR="00B66BF4">
        <w:rPr>
          <w:rFonts w:eastAsia="SimSun" w:hint="cs"/>
          <w:rtl/>
          <w:lang w:eastAsia="zh-CN"/>
        </w:rPr>
        <w:t>ד</w:t>
      </w:r>
      <w:r w:rsidR="00B66BF4" w:rsidRPr="00B66BF4">
        <w:rPr>
          <w:rFonts w:eastAsia="SimSun"/>
          <w:rtl/>
          <w:lang w:eastAsia="zh-CN"/>
        </w:rPr>
        <w:t>כי שכ</w:t>
      </w:r>
      <w:r w:rsidR="00B66BF4">
        <w:rPr>
          <w:rFonts w:eastAsia="SimSun" w:hint="cs"/>
          <w:rtl/>
          <w:lang w:eastAsia="zh-CN"/>
        </w:rPr>
        <w:t>'</w:t>
      </w:r>
      <w:r w:rsidR="00B66BF4" w:rsidRPr="00B66BF4">
        <w:rPr>
          <w:rFonts w:eastAsia="SimSun"/>
          <w:rtl/>
          <w:lang w:eastAsia="zh-CN"/>
        </w:rPr>
        <w:t xml:space="preserve"> </w:t>
      </w:r>
      <w:r w:rsidR="00B66BF4">
        <w:rPr>
          <w:rFonts w:eastAsia="SimSun" w:hint="cs"/>
          <w:rtl/>
          <w:lang w:eastAsia="zh-CN"/>
        </w:rPr>
        <w:t>ד</w:t>
      </w:r>
      <w:r w:rsidR="00B66BF4" w:rsidRPr="00B66BF4">
        <w:rPr>
          <w:rFonts w:eastAsia="SimSun"/>
          <w:rtl/>
          <w:lang w:eastAsia="zh-CN"/>
        </w:rPr>
        <w:t xml:space="preserve">מסתימת מרן והרמ"א משמע </w:t>
      </w:r>
      <w:r w:rsidR="00B66BF4">
        <w:rPr>
          <w:rFonts w:eastAsia="SimSun" w:hint="cs"/>
          <w:rtl/>
          <w:lang w:eastAsia="zh-CN"/>
        </w:rPr>
        <w:t>ד</w:t>
      </w:r>
      <w:r w:rsidR="00B66BF4" w:rsidRPr="00B66BF4">
        <w:rPr>
          <w:rFonts w:eastAsia="SimSun"/>
          <w:rtl/>
          <w:lang w:eastAsia="zh-CN"/>
        </w:rPr>
        <w:t xml:space="preserve">אף ממנהג כשר לא אסור </w:t>
      </w:r>
      <w:r w:rsidR="00B66BF4">
        <w:rPr>
          <w:rFonts w:eastAsia="SimSun" w:hint="cs"/>
          <w:rtl/>
          <w:lang w:eastAsia="zh-CN"/>
        </w:rPr>
        <w:t>ב</w:t>
      </w:r>
      <w:r w:rsidR="00B66BF4" w:rsidRPr="00B66BF4">
        <w:rPr>
          <w:rFonts w:eastAsia="SimSun"/>
          <w:rtl/>
          <w:lang w:eastAsia="zh-CN"/>
        </w:rPr>
        <w:t>יו</w:t>
      </w:r>
      <w:r w:rsidR="00B66BF4">
        <w:rPr>
          <w:rFonts w:eastAsia="SimSun" w:hint="cs"/>
          <w:rtl/>
          <w:lang w:eastAsia="zh-CN"/>
        </w:rPr>
        <w:t>ם</w:t>
      </w:r>
      <w:r w:rsidR="00B66BF4" w:rsidRPr="00B66BF4">
        <w:rPr>
          <w:rFonts w:eastAsia="SimSun"/>
          <w:rtl/>
          <w:lang w:eastAsia="zh-CN"/>
        </w:rPr>
        <w:t xml:space="preserve"> י</w:t>
      </w:r>
      <w:r w:rsidR="00B66BF4">
        <w:rPr>
          <w:rFonts w:eastAsia="SimSun" w:hint="cs"/>
          <w:rtl/>
          <w:lang w:eastAsia="zh-CN"/>
        </w:rPr>
        <w:t>'</w:t>
      </w:r>
      <w:r w:rsidR="00B66BF4" w:rsidRPr="00B66BF4">
        <w:rPr>
          <w:rFonts w:eastAsia="SimSun"/>
          <w:rtl/>
          <w:lang w:eastAsia="zh-CN"/>
        </w:rPr>
        <w:t xml:space="preserve"> אלא </w:t>
      </w:r>
      <w:r w:rsidR="00B66BF4">
        <w:rPr>
          <w:rFonts w:eastAsia="SimSun" w:hint="cs"/>
          <w:rtl/>
          <w:lang w:eastAsia="zh-CN"/>
        </w:rPr>
        <w:t>בב</w:t>
      </w:r>
      <w:r w:rsidR="00B66BF4" w:rsidRPr="00B66BF4">
        <w:rPr>
          <w:rFonts w:eastAsia="SimSun"/>
          <w:rtl/>
          <w:lang w:eastAsia="zh-CN"/>
        </w:rPr>
        <w:t>שר ויין ולא ברחיצה ותספורת</w:t>
      </w:r>
      <w:r w:rsidR="00B66BF4">
        <w:rPr>
          <w:rFonts w:eastAsia="SimSun" w:hint="cs"/>
          <w:rtl/>
          <w:lang w:eastAsia="zh-CN"/>
        </w:rPr>
        <w:t>,</w:t>
      </w:r>
      <w:r w:rsidR="00B66BF4" w:rsidRPr="00B66BF4">
        <w:rPr>
          <w:rFonts w:eastAsia="SimSun"/>
          <w:rtl/>
          <w:lang w:eastAsia="zh-CN"/>
        </w:rPr>
        <w:t xml:space="preserve"> ומ"מ סיי</w:t>
      </w:r>
      <w:r w:rsidR="00B66BF4">
        <w:rPr>
          <w:rFonts w:eastAsia="SimSun" w:hint="cs"/>
          <w:rtl/>
          <w:lang w:eastAsia="zh-CN"/>
        </w:rPr>
        <w:t>ם</w:t>
      </w:r>
      <w:r w:rsidR="00B66BF4" w:rsidRPr="00B66BF4">
        <w:rPr>
          <w:rFonts w:eastAsia="SimSun"/>
          <w:rtl/>
          <w:lang w:eastAsia="zh-CN"/>
        </w:rPr>
        <w:t xml:space="preserve"> ה</w:t>
      </w:r>
      <w:r w:rsidR="00B66BF4">
        <w:rPr>
          <w:rFonts w:eastAsia="SimSun" w:hint="cs"/>
          <w:rtl/>
          <w:lang w:eastAsia="zh-CN"/>
        </w:rPr>
        <w:t>ב</w:t>
      </w:r>
      <w:r w:rsidR="00B66BF4" w:rsidRPr="00B66BF4">
        <w:rPr>
          <w:rFonts w:eastAsia="SimSun"/>
          <w:rtl/>
          <w:lang w:eastAsia="zh-CN"/>
        </w:rPr>
        <w:t xml:space="preserve">א"ה </w:t>
      </w:r>
      <w:r w:rsidR="00B66BF4">
        <w:rPr>
          <w:rFonts w:eastAsia="SimSun" w:hint="cs"/>
          <w:rtl/>
          <w:lang w:eastAsia="zh-CN"/>
        </w:rPr>
        <w:t>ד</w:t>
      </w:r>
      <w:r w:rsidR="00B66BF4" w:rsidRPr="00B66BF4">
        <w:rPr>
          <w:rFonts w:eastAsia="SimSun"/>
          <w:rtl/>
          <w:lang w:eastAsia="zh-CN"/>
        </w:rPr>
        <w:t>קשה להקל נג</w:t>
      </w:r>
      <w:r w:rsidR="00B66BF4">
        <w:rPr>
          <w:rFonts w:eastAsia="SimSun" w:hint="cs"/>
          <w:rtl/>
          <w:lang w:eastAsia="zh-CN"/>
        </w:rPr>
        <w:t>ד</w:t>
      </w:r>
      <w:r w:rsidR="00B66BF4" w:rsidRPr="00B66BF4">
        <w:rPr>
          <w:rFonts w:eastAsia="SimSun"/>
          <w:rtl/>
          <w:lang w:eastAsia="zh-CN"/>
        </w:rPr>
        <w:t xml:space="preserve"> המהרש"ל </w:t>
      </w:r>
      <w:r w:rsidR="00B66BF4">
        <w:rPr>
          <w:rFonts w:eastAsia="SimSun" w:hint="cs"/>
          <w:rtl/>
          <w:lang w:eastAsia="zh-CN"/>
        </w:rPr>
        <w:t>ד</w:t>
      </w:r>
      <w:r w:rsidR="00B66BF4" w:rsidRPr="00B66BF4">
        <w:rPr>
          <w:rFonts w:eastAsia="SimSun"/>
          <w:rtl/>
          <w:lang w:eastAsia="zh-CN"/>
        </w:rPr>
        <w:t xml:space="preserve">כמה אחרונים העתיקו </w:t>
      </w:r>
      <w:r w:rsidR="00B66BF4">
        <w:rPr>
          <w:rFonts w:eastAsia="SimSun" w:hint="cs"/>
          <w:rtl/>
          <w:lang w:eastAsia="zh-CN"/>
        </w:rPr>
        <w:t>דב</w:t>
      </w:r>
      <w:r w:rsidR="00B66BF4" w:rsidRPr="00B66BF4">
        <w:rPr>
          <w:rFonts w:eastAsia="SimSun"/>
          <w:rtl/>
          <w:lang w:eastAsia="zh-CN"/>
        </w:rPr>
        <w:t>ריו עיי"ש א</w:t>
      </w:r>
      <w:r w:rsidR="00B66BF4">
        <w:rPr>
          <w:rFonts w:eastAsia="SimSun" w:hint="cs"/>
          <w:rtl/>
          <w:lang w:eastAsia="zh-CN"/>
        </w:rPr>
        <w:t>ב</w:t>
      </w:r>
      <w:r w:rsidR="00B66BF4" w:rsidRPr="00B66BF4">
        <w:rPr>
          <w:rFonts w:eastAsia="SimSun"/>
          <w:rtl/>
          <w:lang w:eastAsia="zh-CN"/>
        </w:rPr>
        <w:t xml:space="preserve">ל עכ"פ יש להקל לכבס </w:t>
      </w:r>
      <w:r w:rsidR="00B66BF4">
        <w:rPr>
          <w:rFonts w:eastAsia="SimSun" w:hint="cs"/>
          <w:rtl/>
          <w:lang w:eastAsia="zh-CN"/>
        </w:rPr>
        <w:t>ב</w:t>
      </w:r>
      <w:r w:rsidR="00B66BF4" w:rsidRPr="00B66BF4">
        <w:rPr>
          <w:rFonts w:eastAsia="SimSun"/>
          <w:rtl/>
          <w:lang w:eastAsia="zh-CN"/>
        </w:rPr>
        <w:t>מכונת כ</w:t>
      </w:r>
      <w:r w:rsidR="00B66BF4">
        <w:rPr>
          <w:rFonts w:eastAsia="SimSun" w:hint="cs"/>
          <w:rtl/>
          <w:lang w:eastAsia="zh-CN"/>
        </w:rPr>
        <w:t>ב</w:t>
      </w:r>
      <w:r w:rsidR="00B66BF4" w:rsidRPr="00B66BF4">
        <w:rPr>
          <w:rFonts w:eastAsia="SimSun"/>
          <w:rtl/>
          <w:lang w:eastAsia="zh-CN"/>
        </w:rPr>
        <w:t xml:space="preserve">יסה אף </w:t>
      </w:r>
      <w:r w:rsidR="00B66BF4">
        <w:rPr>
          <w:rFonts w:eastAsia="SimSun" w:hint="cs"/>
          <w:rtl/>
          <w:lang w:eastAsia="zh-CN"/>
        </w:rPr>
        <w:t>ב</w:t>
      </w:r>
      <w:r w:rsidR="00B66BF4" w:rsidRPr="00B66BF4">
        <w:rPr>
          <w:rFonts w:eastAsia="SimSun"/>
          <w:rtl/>
          <w:lang w:eastAsia="zh-CN"/>
        </w:rPr>
        <w:t>ג</w:t>
      </w:r>
      <w:r w:rsidR="00B66BF4">
        <w:rPr>
          <w:rFonts w:eastAsia="SimSun" w:hint="cs"/>
          <w:rtl/>
          <w:lang w:eastAsia="zh-CN"/>
        </w:rPr>
        <w:t>ד</w:t>
      </w:r>
      <w:r w:rsidR="00B66BF4" w:rsidRPr="00B66BF4">
        <w:rPr>
          <w:rFonts w:eastAsia="SimSun"/>
          <w:rtl/>
          <w:lang w:eastAsia="zh-CN"/>
        </w:rPr>
        <w:t>ים שהם לא לצורך הש</w:t>
      </w:r>
      <w:r w:rsidR="00B66BF4">
        <w:rPr>
          <w:rFonts w:eastAsia="SimSun" w:hint="cs"/>
          <w:rtl/>
          <w:lang w:eastAsia="zh-CN"/>
        </w:rPr>
        <w:t>בת</w:t>
      </w:r>
      <w:r w:rsidR="00B66BF4" w:rsidRPr="00B66BF4">
        <w:rPr>
          <w:rFonts w:eastAsia="SimSun"/>
          <w:rtl/>
          <w:lang w:eastAsia="zh-CN"/>
        </w:rPr>
        <w:t xml:space="preserve"> כנלענ"ל</w:t>
      </w:r>
      <w:r>
        <w:rPr>
          <w:rFonts w:eastAsia="SimSun" w:hint="cs"/>
          <w:rtl/>
          <w:lang w:eastAsia="zh-CN"/>
        </w:rPr>
        <w:t>".</w:t>
      </w:r>
    </w:p>
    <w:p w14:paraId="1D246DEB" w14:textId="55988AC5" w:rsidR="00465D9C" w:rsidRDefault="00465D9C" w:rsidP="00AF0B1D">
      <w:pPr>
        <w:numPr>
          <w:ilvl w:val="4"/>
          <w:numId w:val="29"/>
        </w:numPr>
        <w:jc w:val="both"/>
        <w:rPr>
          <w:rFonts w:eastAsia="SimSun"/>
          <w:lang w:eastAsia="zh-CN"/>
        </w:rPr>
      </w:pPr>
      <w:r w:rsidRPr="00465D9C">
        <w:rPr>
          <w:rFonts w:eastAsia="SimSun"/>
          <w:u w:val="single"/>
          <w:rtl/>
          <w:lang w:eastAsia="zh-CN"/>
        </w:rPr>
        <w:t>פסקי תשובות</w:t>
      </w:r>
      <w:r w:rsidRPr="00465D9C">
        <w:rPr>
          <w:rFonts w:eastAsia="SimSun"/>
          <w:rtl/>
          <w:lang w:eastAsia="zh-CN"/>
        </w:rPr>
        <w:t xml:space="preserve"> </w:t>
      </w:r>
      <w:r>
        <w:rPr>
          <w:rFonts w:eastAsia="SimSun" w:hint="cs"/>
          <w:rtl/>
          <w:lang w:eastAsia="zh-CN"/>
        </w:rPr>
        <w:t>(</w:t>
      </w:r>
      <w:r w:rsidRPr="00465D9C">
        <w:rPr>
          <w:rFonts w:eastAsia="SimSun"/>
          <w:rtl/>
          <w:lang w:eastAsia="zh-CN"/>
        </w:rPr>
        <w:t>הע</w:t>
      </w:r>
      <w:r w:rsidRPr="00465D9C">
        <w:rPr>
          <w:rFonts w:eastAsia="SimSun" w:hint="cs"/>
          <w:rtl/>
          <w:lang w:eastAsia="zh-CN"/>
        </w:rPr>
        <w:t xml:space="preserve">' י"ט) </w:t>
      </w:r>
      <w:r w:rsidRPr="00465D9C">
        <w:rPr>
          <w:rFonts w:eastAsia="SimSun"/>
          <w:rtl/>
          <w:lang w:eastAsia="zh-CN"/>
        </w:rPr>
        <w:t>–</w:t>
      </w:r>
      <w:r w:rsidRPr="00465D9C">
        <w:rPr>
          <w:rFonts w:eastAsia="SimSun" w:hint="cs"/>
          <w:rtl/>
          <w:lang w:eastAsia="zh-CN"/>
        </w:rPr>
        <w:t xml:space="preserve"> "</w:t>
      </w:r>
      <w:r w:rsidRPr="00465D9C">
        <w:rPr>
          <w:rFonts w:eastAsia="SimSun"/>
          <w:rtl/>
          <w:lang w:eastAsia="zh-CN"/>
        </w:rPr>
        <w:t>ובשו"ת שבט הקהתי ח"ג סי' קפ"ב דמ"מ יש להתיר להוסיף במכונת כביסה המכבסת בגדים לכבוד שבת גם בגדים לימות החול כיון דבביה"ל מביא חולקים על עצם האיסור דתספורת וכיבוס ואף דמסקנתו להחמיר, בזה יש להקל</w:t>
      </w:r>
      <w:r>
        <w:rPr>
          <w:rFonts w:eastAsia="SimSun" w:hint="cs"/>
          <w:rtl/>
          <w:lang w:eastAsia="zh-CN"/>
        </w:rPr>
        <w:t>".</w:t>
      </w:r>
    </w:p>
    <w:p w14:paraId="58108C32" w14:textId="0557F1BE" w:rsidR="00B5352F" w:rsidRPr="00465D9C" w:rsidRDefault="00B5352F" w:rsidP="00AF0B1D">
      <w:pPr>
        <w:numPr>
          <w:ilvl w:val="4"/>
          <w:numId w:val="29"/>
        </w:numPr>
        <w:jc w:val="both"/>
        <w:rPr>
          <w:rFonts w:eastAsia="SimSun"/>
          <w:lang w:eastAsia="zh-CN"/>
        </w:rPr>
      </w:pPr>
      <w:r w:rsidRPr="00B5352F">
        <w:rPr>
          <w:rFonts w:eastAsia="SimSun" w:hint="cs"/>
          <w:u w:val="single"/>
          <w:rtl/>
          <w:lang w:eastAsia="zh-CN"/>
        </w:rPr>
        <w:t>הר"י אשכנזי</w:t>
      </w:r>
      <w:r>
        <w:rPr>
          <w:rFonts w:eastAsia="SimSun" w:hint="cs"/>
          <w:rtl/>
          <w:lang w:eastAsia="zh-CN"/>
        </w:rPr>
        <w:t xml:space="preserve"> (בית אהרן וישראל גליון קמ"ד עמ' פ"ח).</w:t>
      </w:r>
    </w:p>
    <w:p w14:paraId="08861DEE" w14:textId="63AD4CDD" w:rsidR="00585A43" w:rsidRPr="00585A43" w:rsidRDefault="00585A43" w:rsidP="00AF0B1D">
      <w:pPr>
        <w:numPr>
          <w:ilvl w:val="3"/>
          <w:numId w:val="29"/>
        </w:numPr>
        <w:jc w:val="both"/>
        <w:rPr>
          <w:rFonts w:eastAsia="SimSun"/>
          <w:lang w:eastAsia="zh-CN"/>
        </w:rPr>
      </w:pPr>
      <w:r w:rsidRPr="00585A43">
        <w:rPr>
          <w:rFonts w:eastAsia="SimSun" w:hint="cs"/>
          <w:rtl/>
          <w:lang w:eastAsia="zh-CN"/>
        </w:rPr>
        <w:t>מחמיר.</w:t>
      </w:r>
    </w:p>
    <w:p w14:paraId="0A6A98EC" w14:textId="74B32EBA" w:rsidR="00585A43" w:rsidRDefault="00585A43" w:rsidP="00AF0B1D">
      <w:pPr>
        <w:numPr>
          <w:ilvl w:val="4"/>
          <w:numId w:val="29"/>
        </w:numPr>
        <w:jc w:val="both"/>
        <w:rPr>
          <w:rFonts w:eastAsia="SimSun"/>
          <w:lang w:eastAsia="zh-CN"/>
        </w:rPr>
      </w:pPr>
      <w:r w:rsidRPr="00EF0458">
        <w:rPr>
          <w:rFonts w:eastAsia="SimSun" w:hint="cs"/>
          <w:u w:val="single"/>
          <w:rtl/>
          <w:lang w:eastAsia="zh-CN"/>
        </w:rPr>
        <w:t>אז נדברו</w:t>
      </w:r>
      <w:r w:rsidRPr="00EF0458">
        <w:rPr>
          <w:rFonts w:eastAsia="SimSun" w:hint="cs"/>
          <w:rtl/>
          <w:lang w:eastAsia="zh-CN"/>
        </w:rPr>
        <w:t xml:space="preserve"> (ח"ח סי' מ' אות ב'</w:t>
      </w:r>
      <w:r>
        <w:rPr>
          <w:rFonts w:eastAsia="SimSun" w:hint="cs"/>
          <w:rtl/>
          <w:lang w:eastAsia="zh-CN"/>
        </w:rPr>
        <w:t>) - לשונו מובא לעיל.</w:t>
      </w:r>
    </w:p>
    <w:p w14:paraId="191489DD" w14:textId="119BFFA6" w:rsidR="00891160" w:rsidRPr="00585A43" w:rsidRDefault="00891160" w:rsidP="00AF0B1D">
      <w:pPr>
        <w:numPr>
          <w:ilvl w:val="4"/>
          <w:numId w:val="29"/>
        </w:numPr>
        <w:jc w:val="both"/>
        <w:rPr>
          <w:rFonts w:eastAsia="SimSun"/>
          <w:lang w:eastAsia="zh-CN"/>
        </w:rPr>
      </w:pPr>
      <w:r>
        <w:rPr>
          <w:rFonts w:eastAsia="SimSun"/>
          <w:u w:val="single"/>
          <w:rtl/>
          <w:lang w:eastAsia="zh-CN"/>
        </w:rPr>
        <w:t>נטעי גבריאל</w:t>
      </w:r>
      <w:r w:rsidRPr="00736AEC">
        <w:rPr>
          <w:rFonts w:eastAsia="SimSun"/>
          <w:rtl/>
          <w:lang w:eastAsia="zh-CN"/>
        </w:rPr>
        <w:t xml:space="preserve"> (</w:t>
      </w:r>
      <w:r w:rsidR="007A31C1" w:rsidRPr="00736AEC">
        <w:rPr>
          <w:rFonts w:eastAsia="SimSun"/>
          <w:rtl/>
          <w:lang w:eastAsia="zh-CN"/>
        </w:rPr>
        <w:t>בין המצרים</w:t>
      </w:r>
      <w:r w:rsidR="007A31C1">
        <w:rPr>
          <w:rFonts w:eastAsia="SimSun"/>
          <w:rtl/>
          <w:lang w:eastAsia="zh-CN"/>
        </w:rPr>
        <w:t xml:space="preserve"> פרק פ"ח סעי' </w:t>
      </w:r>
      <w:r w:rsidR="007A31C1">
        <w:rPr>
          <w:rFonts w:eastAsia="SimSun" w:hint="cs"/>
          <w:rtl/>
          <w:lang w:eastAsia="zh-CN"/>
        </w:rPr>
        <w:t>ג</w:t>
      </w:r>
      <w:r w:rsidR="007A31C1">
        <w:rPr>
          <w:rFonts w:eastAsia="SimSun"/>
          <w:rtl/>
          <w:lang w:eastAsia="zh-CN"/>
        </w:rPr>
        <w:t>'</w:t>
      </w:r>
      <w:r>
        <w:rPr>
          <w:rFonts w:eastAsia="SimSun" w:hint="cs"/>
          <w:rtl/>
          <w:lang w:eastAsia="zh-CN"/>
        </w:rPr>
        <w:t>)</w:t>
      </w:r>
      <w:r w:rsidR="007A31C1">
        <w:rPr>
          <w:rFonts w:eastAsia="SimSun" w:hint="cs"/>
          <w:rtl/>
          <w:lang w:eastAsia="zh-CN"/>
        </w:rPr>
        <w:t xml:space="preserve"> - לשונו מובא לקמן</w:t>
      </w:r>
      <w:r>
        <w:rPr>
          <w:rFonts w:eastAsia="SimSun" w:hint="cs"/>
          <w:rtl/>
          <w:lang w:eastAsia="zh-CN"/>
        </w:rPr>
        <w:t>.</w:t>
      </w:r>
    </w:p>
    <w:p w14:paraId="74083355" w14:textId="73DD756C" w:rsidR="00D77CED" w:rsidRPr="00C2160B" w:rsidRDefault="00903BC8" w:rsidP="00AF0B1D">
      <w:pPr>
        <w:numPr>
          <w:ilvl w:val="2"/>
          <w:numId w:val="29"/>
        </w:numPr>
        <w:jc w:val="both"/>
        <w:rPr>
          <w:rFonts w:eastAsia="SimSun"/>
          <w:lang w:eastAsia="zh-CN"/>
        </w:rPr>
      </w:pPr>
      <w:r>
        <w:rPr>
          <w:rFonts w:eastAsia="SimSun" w:hint="cs"/>
          <w:rtl/>
          <w:lang w:eastAsia="zh-CN"/>
        </w:rPr>
        <w:t>מראי מקומות</w:t>
      </w:r>
      <w:r w:rsidR="007528D7" w:rsidRPr="00EF0458">
        <w:rPr>
          <w:rFonts w:eastAsia="SimSun" w:hint="cs"/>
          <w:rtl/>
          <w:lang w:eastAsia="zh-CN"/>
        </w:rPr>
        <w:t xml:space="preserve"> </w:t>
      </w:r>
      <w:r w:rsidR="007528D7" w:rsidRPr="00EF0458">
        <w:rPr>
          <w:rFonts w:eastAsia="SimSun"/>
          <w:rtl/>
          <w:lang w:eastAsia="zh-CN"/>
        </w:rPr>
        <w:t>–</w:t>
      </w:r>
      <w:r w:rsidR="007528D7" w:rsidRPr="00EF0458">
        <w:rPr>
          <w:rFonts w:eastAsia="SimSun" w:hint="cs"/>
          <w:rtl/>
          <w:lang w:eastAsia="zh-CN"/>
        </w:rPr>
        <w:t xml:space="preserve"> </w:t>
      </w:r>
      <w:r w:rsidR="007528D7" w:rsidRPr="00EF0458">
        <w:rPr>
          <w:rFonts w:eastAsia="SimSun"/>
          <w:u w:val="single"/>
          <w:rtl/>
          <w:lang w:eastAsia="zh-CN"/>
        </w:rPr>
        <w:t>ששכ"ה</w:t>
      </w:r>
      <w:r w:rsidR="007528D7" w:rsidRPr="00EF0458">
        <w:rPr>
          <w:rFonts w:eastAsia="SimSun"/>
          <w:rtl/>
          <w:lang w:eastAsia="zh-CN"/>
        </w:rPr>
        <w:t xml:space="preserve"> </w:t>
      </w:r>
      <w:r w:rsidR="007528D7" w:rsidRPr="00EF0458">
        <w:rPr>
          <w:rFonts w:eastAsia="SimSun" w:hint="cs"/>
          <w:rtl/>
          <w:lang w:eastAsia="zh-CN"/>
        </w:rPr>
        <w:t>(</w:t>
      </w:r>
      <w:r w:rsidR="007528D7" w:rsidRPr="00EF0458">
        <w:rPr>
          <w:rFonts w:eastAsia="SimSun"/>
          <w:rtl/>
          <w:lang w:eastAsia="zh-CN"/>
        </w:rPr>
        <w:t xml:space="preserve">פרק מ"ב הע' </w:t>
      </w:r>
      <w:r w:rsidR="007528D7" w:rsidRPr="00EF0458">
        <w:rPr>
          <w:rFonts w:eastAsia="SimSun" w:hint="cs"/>
          <w:rtl/>
          <w:lang w:eastAsia="zh-CN"/>
        </w:rPr>
        <w:t>ט"ז, "וצ"ע")</w:t>
      </w:r>
      <w:r w:rsidR="00C25529">
        <w:rPr>
          <w:rFonts w:eastAsia="SimSun" w:hint="cs"/>
          <w:rtl/>
          <w:lang w:eastAsia="zh-CN"/>
        </w:rPr>
        <w:t>,</w:t>
      </w:r>
      <w:r w:rsidR="00BC5CE6">
        <w:rPr>
          <w:rFonts w:eastAsia="SimSun" w:hint="cs"/>
          <w:rtl/>
          <w:lang w:eastAsia="zh-CN"/>
        </w:rPr>
        <w:t xml:space="preserve"> </w:t>
      </w:r>
      <w:r w:rsidR="00BC5CE6">
        <w:rPr>
          <w:rFonts w:hint="cs"/>
          <w:b/>
          <w:i/>
          <w:u w:val="single"/>
          <w:rtl/>
        </w:rPr>
        <w:t>תשובות והנהגות</w:t>
      </w:r>
      <w:r w:rsidR="00BC5CE6">
        <w:rPr>
          <w:rFonts w:hint="cs"/>
          <w:b/>
          <w:i/>
          <w:rtl/>
        </w:rPr>
        <w:t xml:space="preserve"> (ח"ה סי' ק</w:t>
      </w:r>
      <w:r w:rsidR="00BC5CE6">
        <w:rPr>
          <w:rFonts w:eastAsia="SimSun" w:hint="cs"/>
          <w:rtl/>
          <w:lang w:eastAsia="zh-CN"/>
        </w:rPr>
        <w:t>ע"א, לשונו מובא לעיל),</w:t>
      </w:r>
      <w:r w:rsidR="00C25529">
        <w:rPr>
          <w:rFonts w:eastAsia="SimSun" w:hint="cs"/>
          <w:rtl/>
          <w:lang w:eastAsia="zh-CN"/>
        </w:rPr>
        <w:t xml:space="preserve"> </w:t>
      </w:r>
      <w:r w:rsidR="00C25529" w:rsidRPr="00312D30">
        <w:rPr>
          <w:rFonts w:eastAsia="SimSun" w:hint="cs"/>
          <w:u w:val="single"/>
          <w:rtl/>
          <w:lang w:eastAsia="zh-CN"/>
        </w:rPr>
        <w:t>ג' שבועות</w:t>
      </w:r>
      <w:r w:rsidR="00C25529" w:rsidRPr="00312D30">
        <w:rPr>
          <w:rFonts w:eastAsia="SimSun" w:hint="cs"/>
          <w:rtl/>
          <w:lang w:eastAsia="zh-CN"/>
        </w:rPr>
        <w:t xml:space="preserve"> (ארטסקרול, עמ'</w:t>
      </w:r>
      <w:r w:rsidR="00C25529">
        <w:rPr>
          <w:rFonts w:eastAsia="SimSun" w:hint="cs"/>
          <w:rtl/>
          <w:lang w:eastAsia="zh-CN"/>
        </w:rPr>
        <w:t xml:space="preserve"> קע"ו)</w:t>
      </w:r>
      <w:r w:rsidR="007528D7" w:rsidRPr="00EF0458">
        <w:rPr>
          <w:rFonts w:eastAsia="SimSun" w:hint="cs"/>
          <w:rtl/>
          <w:lang w:eastAsia="zh-CN"/>
        </w:rPr>
        <w:t>.</w:t>
      </w:r>
    </w:p>
    <w:p w14:paraId="28F7AAC1" w14:textId="517AEDF8" w:rsidR="007528D7" w:rsidRDefault="007528D7" w:rsidP="00AF0B1D">
      <w:pPr>
        <w:numPr>
          <w:ilvl w:val="3"/>
          <w:numId w:val="29"/>
        </w:numPr>
        <w:jc w:val="both"/>
        <w:rPr>
          <w:rFonts w:eastAsia="SimSun"/>
          <w:lang w:eastAsia="zh-CN"/>
        </w:rPr>
      </w:pPr>
      <w:bookmarkStart w:id="605" w:name="_Hlk130248977"/>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פ"ח סעי' </w:t>
      </w:r>
      <w:r>
        <w:rPr>
          <w:rFonts w:eastAsia="SimSun" w:hint="cs"/>
          <w:rtl/>
          <w:lang w:eastAsia="zh-CN"/>
        </w:rPr>
        <w:t>ג</w:t>
      </w:r>
      <w:r>
        <w:rPr>
          <w:rFonts w:eastAsia="SimSun"/>
          <w:rtl/>
          <w:lang w:eastAsia="zh-CN"/>
        </w:rPr>
        <w:t>'</w:t>
      </w:r>
      <w:r>
        <w:rPr>
          <w:rFonts w:eastAsia="SimSun" w:hint="cs"/>
          <w:rtl/>
          <w:lang w:eastAsia="zh-CN"/>
        </w:rPr>
        <w:t>, פרק פ"ט סעי' ד'</w:t>
      </w:r>
      <w:r>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6C07CC">
        <w:rPr>
          <w:rFonts w:eastAsia="SimSun"/>
          <w:rtl/>
          <w:lang w:eastAsia="zh-CN"/>
        </w:rPr>
        <w:t>כשמכב</w:t>
      </w:r>
      <w:r w:rsidR="00891160">
        <w:rPr>
          <w:rFonts w:eastAsia="SimSun" w:hint="cs"/>
          <w:rtl/>
          <w:lang w:eastAsia="zh-CN"/>
        </w:rPr>
        <w:t xml:space="preserve">ס </w:t>
      </w:r>
      <w:r w:rsidRPr="00C80F5F">
        <w:rPr>
          <w:rFonts w:eastAsia="SimSun"/>
          <w:b/>
          <w:bCs/>
          <w:rtl/>
          <w:lang w:eastAsia="zh-CN"/>
        </w:rPr>
        <w:t>בלילה</w:t>
      </w:r>
      <w:r>
        <w:rPr>
          <w:rFonts w:eastAsia="SimSun"/>
          <w:rtl/>
          <w:lang w:eastAsia="zh-CN"/>
        </w:rPr>
        <w:t xml:space="preserve"> יכבס רק מה שצריך לכבוד שבת</w:t>
      </w:r>
      <w:r w:rsidRPr="006C07CC">
        <w:rPr>
          <w:rFonts w:eastAsia="SimSun"/>
          <w:rtl/>
          <w:lang w:eastAsia="zh-CN"/>
        </w:rPr>
        <w:t>, גם</w:t>
      </w:r>
      <w:r>
        <w:rPr>
          <w:rFonts w:eastAsia="SimSun" w:hint="cs"/>
          <w:rtl/>
          <w:lang w:eastAsia="zh-CN"/>
        </w:rPr>
        <w:t xml:space="preserve"> </w:t>
      </w:r>
      <w:r w:rsidRPr="006C07CC">
        <w:rPr>
          <w:rFonts w:eastAsia="SimSun"/>
          <w:rtl/>
          <w:lang w:eastAsia="zh-CN"/>
        </w:rPr>
        <w:t>במכונת הכביסה (וואש מאשין) אין להוסיף בלילה שלא לצורך</w:t>
      </w:r>
      <w:r w:rsidRPr="006C07CC">
        <w:rPr>
          <w:rFonts w:eastAsia="SimSun" w:hint="cs"/>
          <w:rtl/>
          <w:lang w:eastAsia="zh-CN"/>
        </w:rPr>
        <w:t xml:space="preserve"> </w:t>
      </w:r>
      <w:r w:rsidRPr="006C07CC">
        <w:rPr>
          <w:rFonts w:eastAsia="SimSun"/>
          <w:rtl/>
          <w:lang w:eastAsia="zh-CN"/>
        </w:rPr>
        <w:t>השבת</w:t>
      </w:r>
      <w:r>
        <w:rPr>
          <w:rFonts w:eastAsia="SimSun" w:hint="cs"/>
          <w:rtl/>
          <w:lang w:eastAsia="zh-CN"/>
        </w:rPr>
        <w:t xml:space="preserve"> ... </w:t>
      </w:r>
      <w:r w:rsidRPr="00C80F5F">
        <w:rPr>
          <w:rFonts w:eastAsia="SimSun"/>
          <w:rtl/>
          <w:lang w:eastAsia="zh-CN"/>
        </w:rPr>
        <w:t>כשמכבס בשחרית עש</w:t>
      </w:r>
      <w:r>
        <w:rPr>
          <w:rFonts w:eastAsia="SimSun" w:hint="cs"/>
          <w:rtl/>
          <w:lang w:eastAsia="zh-CN"/>
        </w:rPr>
        <w:t>"</w:t>
      </w:r>
      <w:r w:rsidRPr="00C80F5F">
        <w:rPr>
          <w:rFonts w:eastAsia="SimSun"/>
          <w:rtl/>
          <w:lang w:eastAsia="zh-CN"/>
        </w:rPr>
        <w:t>ק, א</w:t>
      </w:r>
      <w:r>
        <w:rPr>
          <w:rFonts w:eastAsia="SimSun" w:hint="cs"/>
          <w:rtl/>
          <w:lang w:eastAsia="zh-CN"/>
        </w:rPr>
        <w:t>"</w:t>
      </w:r>
      <w:r w:rsidRPr="00C80F5F">
        <w:rPr>
          <w:rFonts w:eastAsia="SimSun"/>
          <w:rtl/>
          <w:lang w:eastAsia="zh-CN"/>
        </w:rPr>
        <w:t>צ לדקדק שיכב</w:t>
      </w:r>
      <w:r w:rsidR="007A31C1">
        <w:rPr>
          <w:rFonts w:eastAsia="SimSun" w:hint="cs"/>
          <w:rtl/>
          <w:lang w:eastAsia="zh-CN"/>
        </w:rPr>
        <w:t>ס</w:t>
      </w:r>
      <w:r w:rsidRPr="00C80F5F">
        <w:rPr>
          <w:rFonts w:eastAsia="SimSun"/>
          <w:rtl/>
          <w:lang w:eastAsia="zh-CN"/>
        </w:rPr>
        <w:t xml:space="preserve"> דוקא לצורך</w:t>
      </w:r>
      <w:r>
        <w:rPr>
          <w:rFonts w:eastAsia="SimSun" w:hint="cs"/>
          <w:rtl/>
          <w:lang w:eastAsia="zh-CN"/>
        </w:rPr>
        <w:t xml:space="preserve"> </w:t>
      </w:r>
      <w:r w:rsidRPr="00C80F5F">
        <w:rPr>
          <w:rFonts w:eastAsia="SimSun"/>
          <w:rtl/>
          <w:lang w:eastAsia="zh-CN"/>
        </w:rPr>
        <w:t>השבת, אלא מותר לבב</w:t>
      </w:r>
      <w:r w:rsidR="007A31C1">
        <w:rPr>
          <w:rFonts w:eastAsia="SimSun" w:hint="cs"/>
          <w:rtl/>
          <w:lang w:eastAsia="zh-CN"/>
        </w:rPr>
        <w:t>ס</w:t>
      </w:r>
      <w:r w:rsidRPr="00C80F5F">
        <w:rPr>
          <w:rFonts w:eastAsia="SimSun"/>
          <w:rtl/>
          <w:lang w:eastAsia="zh-CN"/>
        </w:rPr>
        <w:t xml:space="preserve"> כל הבגדים</w:t>
      </w:r>
      <w:r w:rsidRPr="00C80F5F">
        <w:rPr>
          <w:rFonts w:eastAsia="SimSun" w:hint="cs"/>
          <w:rtl/>
          <w:lang w:eastAsia="zh-CN"/>
        </w:rPr>
        <w:t>".</w:t>
      </w:r>
      <w:bookmarkEnd w:id="605"/>
    </w:p>
    <w:p w14:paraId="405E63FD" w14:textId="5285FD84" w:rsidR="007528D7" w:rsidRPr="005D08E1" w:rsidRDefault="007528D7" w:rsidP="007F3CAC">
      <w:pPr>
        <w:ind w:left="567"/>
        <w:jc w:val="both"/>
        <w:rPr>
          <w:rFonts w:eastAsia="SimSun"/>
          <w:rtl/>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פ"</w:t>
      </w:r>
      <w:r>
        <w:rPr>
          <w:rFonts w:eastAsia="SimSun" w:hint="cs"/>
          <w:rtl/>
          <w:lang w:eastAsia="zh-CN"/>
        </w:rPr>
        <w:t>ט</w:t>
      </w:r>
      <w:r>
        <w:rPr>
          <w:rFonts w:eastAsia="SimSun"/>
          <w:rtl/>
          <w:lang w:eastAsia="zh-CN"/>
        </w:rPr>
        <w:t xml:space="preserve"> סעי'</w:t>
      </w:r>
      <w:r>
        <w:rPr>
          <w:rFonts w:eastAsia="SimSun" w:hint="cs"/>
          <w:rtl/>
          <w:lang w:eastAsia="zh-CN"/>
        </w:rPr>
        <w:t xml:space="preserve"> ו') </w:t>
      </w:r>
      <w:r>
        <w:rPr>
          <w:rFonts w:eastAsia="SimSun"/>
          <w:rtl/>
          <w:lang w:eastAsia="zh-CN"/>
        </w:rPr>
        <w:t>–</w:t>
      </w:r>
      <w:r w:rsidR="00891160">
        <w:rPr>
          <w:rFonts w:eastAsia="SimSun" w:hint="cs"/>
          <w:rtl/>
          <w:lang w:eastAsia="zh-CN"/>
        </w:rPr>
        <w:t xml:space="preserve"> </w:t>
      </w:r>
      <w:r>
        <w:rPr>
          <w:rFonts w:eastAsia="SimSun" w:hint="cs"/>
          <w:rtl/>
          <w:lang w:eastAsia="zh-CN"/>
        </w:rPr>
        <w:t>"</w:t>
      </w:r>
      <w:r w:rsidRPr="005D08E1">
        <w:rPr>
          <w:rFonts w:eastAsia="SimSun"/>
          <w:rtl/>
          <w:lang w:eastAsia="zh-CN"/>
        </w:rPr>
        <w:t>ו</w:t>
      </w:r>
      <w:r w:rsidR="00280613">
        <w:rPr>
          <w:rFonts w:eastAsia="SimSun" w:hint="cs"/>
          <w:rtl/>
          <w:lang w:eastAsia="zh-CN"/>
        </w:rPr>
        <w:t>י</w:t>
      </w:r>
      <w:r w:rsidRPr="005D08E1">
        <w:rPr>
          <w:rFonts w:eastAsia="SimSun"/>
          <w:rtl/>
          <w:lang w:eastAsia="zh-CN"/>
        </w:rPr>
        <w:t xml:space="preserve">ש להסתפק אי מותר לרחוץ עצמו בבוקר </w:t>
      </w:r>
      <w:r w:rsidRPr="005D08E1">
        <w:rPr>
          <w:rFonts w:eastAsia="SimSun"/>
          <w:b/>
          <w:bCs/>
          <w:rtl/>
          <w:lang w:eastAsia="zh-CN"/>
        </w:rPr>
        <w:t>אם יחזור לרחוץ</w:t>
      </w:r>
      <w:r w:rsidRPr="005D08E1">
        <w:rPr>
          <w:rFonts w:eastAsia="SimSun" w:hint="cs"/>
          <w:b/>
          <w:bCs/>
          <w:rtl/>
          <w:lang w:eastAsia="zh-CN"/>
        </w:rPr>
        <w:t xml:space="preserve"> </w:t>
      </w:r>
      <w:r w:rsidRPr="005D08E1">
        <w:rPr>
          <w:rFonts w:eastAsia="SimSun"/>
          <w:b/>
          <w:bCs/>
          <w:rtl/>
          <w:lang w:eastAsia="zh-CN"/>
        </w:rPr>
        <w:t>עצמו עוד הפעם</w:t>
      </w:r>
      <w:r w:rsidRPr="005D08E1">
        <w:rPr>
          <w:rFonts w:eastAsia="SimSun"/>
          <w:rtl/>
          <w:lang w:eastAsia="zh-CN"/>
        </w:rPr>
        <w:t xml:space="preserve"> אחר צהרים כרגיל בכל ע</w:t>
      </w:r>
      <w:r>
        <w:rPr>
          <w:rFonts w:eastAsia="SimSun" w:hint="cs"/>
          <w:rtl/>
          <w:lang w:eastAsia="zh-CN"/>
        </w:rPr>
        <w:t>"</w:t>
      </w:r>
      <w:r w:rsidRPr="005D08E1">
        <w:rPr>
          <w:rFonts w:eastAsia="SimSun"/>
          <w:rtl/>
          <w:lang w:eastAsia="zh-CN"/>
        </w:rPr>
        <w:t xml:space="preserve">ש, </w:t>
      </w:r>
      <w:r w:rsidR="00DD4E78">
        <w:rPr>
          <w:rFonts w:eastAsia="SimSun" w:hint="cs"/>
          <w:rtl/>
          <w:lang w:eastAsia="zh-CN"/>
        </w:rPr>
        <w:t>ד</w:t>
      </w:r>
      <w:r w:rsidRPr="005D08E1">
        <w:rPr>
          <w:rFonts w:eastAsia="SimSun"/>
          <w:rtl/>
          <w:lang w:eastAsia="zh-CN"/>
        </w:rPr>
        <w:t>מסתבר דאסור שזה</w:t>
      </w:r>
      <w:r w:rsidRPr="005D08E1">
        <w:rPr>
          <w:rFonts w:eastAsia="SimSun" w:hint="cs"/>
          <w:rtl/>
          <w:lang w:eastAsia="zh-CN"/>
        </w:rPr>
        <w:t xml:space="preserve"> </w:t>
      </w:r>
      <w:r w:rsidRPr="005D08E1">
        <w:rPr>
          <w:rFonts w:eastAsia="SimSun"/>
          <w:rtl/>
          <w:lang w:eastAsia="zh-CN"/>
        </w:rPr>
        <w:t>אינו לכבוד שבת, אבל מי שמסתפר בבוקר ורוצה אח</w:t>
      </w:r>
      <w:r>
        <w:rPr>
          <w:rFonts w:eastAsia="SimSun" w:hint="cs"/>
          <w:rtl/>
          <w:lang w:eastAsia="zh-CN"/>
        </w:rPr>
        <w:t>"כ</w:t>
      </w:r>
      <w:r w:rsidRPr="005D08E1">
        <w:rPr>
          <w:rFonts w:eastAsia="SimSun"/>
          <w:rtl/>
          <w:lang w:eastAsia="zh-CN"/>
        </w:rPr>
        <w:t xml:space="preserve"> לרחוץ עצמו</w:t>
      </w:r>
      <w:r w:rsidRPr="005D08E1">
        <w:rPr>
          <w:rFonts w:eastAsia="SimSun" w:hint="cs"/>
          <w:rtl/>
          <w:lang w:eastAsia="zh-CN"/>
        </w:rPr>
        <w:t xml:space="preserve"> </w:t>
      </w:r>
      <w:r w:rsidRPr="005D08E1">
        <w:rPr>
          <w:rFonts w:eastAsia="SimSun"/>
          <w:rtl/>
          <w:lang w:eastAsia="zh-CN"/>
        </w:rPr>
        <w:t xml:space="preserve">מותר </w:t>
      </w:r>
      <w:r>
        <w:rPr>
          <w:rFonts w:eastAsia="SimSun" w:hint="cs"/>
          <w:rtl/>
          <w:lang w:eastAsia="zh-CN"/>
        </w:rPr>
        <w:t>דז</w:t>
      </w:r>
      <w:r w:rsidRPr="005D08E1">
        <w:rPr>
          <w:rFonts w:eastAsia="SimSun"/>
          <w:rtl/>
          <w:lang w:eastAsia="zh-CN"/>
        </w:rPr>
        <w:t>ה נקרא כבוד שבת כיון שמסתפר לכבוד שבת. אכן מי</w:t>
      </w:r>
      <w:r w:rsidRPr="005D08E1">
        <w:rPr>
          <w:rFonts w:eastAsia="SimSun" w:hint="cs"/>
          <w:rtl/>
          <w:lang w:eastAsia="zh-CN"/>
        </w:rPr>
        <w:t xml:space="preserve"> </w:t>
      </w:r>
      <w:r w:rsidRPr="005D08E1">
        <w:rPr>
          <w:rFonts w:eastAsia="SimSun"/>
          <w:rtl/>
          <w:lang w:eastAsia="zh-CN"/>
        </w:rPr>
        <w:t>שהולך למקוה בע</w:t>
      </w:r>
      <w:r>
        <w:rPr>
          <w:rFonts w:eastAsia="SimSun" w:hint="cs"/>
          <w:rtl/>
          <w:lang w:eastAsia="zh-CN"/>
        </w:rPr>
        <w:t>"</w:t>
      </w:r>
      <w:r w:rsidRPr="005D08E1">
        <w:rPr>
          <w:rFonts w:eastAsia="SimSun"/>
          <w:rtl/>
          <w:lang w:eastAsia="zh-CN"/>
        </w:rPr>
        <w:t>ש שחרית ואינו הולך עוד הפעם אחר צהרים,</w:t>
      </w:r>
      <w:r w:rsidRPr="005D08E1">
        <w:rPr>
          <w:rFonts w:eastAsia="SimSun" w:hint="cs"/>
          <w:rtl/>
          <w:lang w:eastAsia="zh-CN"/>
        </w:rPr>
        <w:t xml:space="preserve"> </w:t>
      </w:r>
      <w:r w:rsidRPr="005D08E1">
        <w:rPr>
          <w:rFonts w:eastAsia="SimSun"/>
          <w:rtl/>
          <w:lang w:eastAsia="zh-CN"/>
        </w:rPr>
        <w:t>מחמת שהמקו</w:t>
      </w:r>
      <w:r>
        <w:rPr>
          <w:rFonts w:eastAsia="SimSun" w:hint="cs"/>
          <w:rtl/>
          <w:lang w:eastAsia="zh-CN"/>
        </w:rPr>
        <w:t>ה</w:t>
      </w:r>
      <w:r w:rsidRPr="005D08E1">
        <w:rPr>
          <w:rFonts w:eastAsia="SimSun"/>
          <w:rtl/>
          <w:lang w:eastAsia="zh-CN"/>
        </w:rPr>
        <w:t xml:space="preserve"> רחוקה וכדומה, מותר לו אז לרחוץ </w:t>
      </w:r>
      <w:r>
        <w:rPr>
          <w:rFonts w:eastAsia="SimSun" w:hint="cs"/>
          <w:rtl/>
          <w:lang w:eastAsia="zh-CN"/>
        </w:rPr>
        <w:t>ג"</w:t>
      </w:r>
      <w:r w:rsidRPr="005D08E1">
        <w:rPr>
          <w:rFonts w:eastAsia="SimSun"/>
          <w:rtl/>
          <w:lang w:eastAsia="zh-CN"/>
        </w:rPr>
        <w:t>כ דהוי לכבוד</w:t>
      </w:r>
      <w:r w:rsidRPr="005D08E1">
        <w:rPr>
          <w:rFonts w:eastAsia="SimSun" w:hint="cs"/>
          <w:rtl/>
          <w:lang w:eastAsia="zh-CN"/>
        </w:rPr>
        <w:t xml:space="preserve"> </w:t>
      </w:r>
      <w:r w:rsidRPr="005D08E1">
        <w:rPr>
          <w:rFonts w:eastAsia="SimSun"/>
          <w:rtl/>
          <w:lang w:eastAsia="zh-CN"/>
        </w:rPr>
        <w:t>שבת</w:t>
      </w:r>
      <w:r w:rsidRPr="005D08E1">
        <w:rPr>
          <w:rFonts w:eastAsia="SimSun" w:hint="cs"/>
          <w:rtl/>
          <w:lang w:eastAsia="zh-CN"/>
        </w:rPr>
        <w:t>".</w:t>
      </w:r>
    </w:p>
    <w:p w14:paraId="1971E3F0" w14:textId="77777777" w:rsidR="007528D7" w:rsidRPr="00EF0458" w:rsidRDefault="007528D7" w:rsidP="007528D7">
      <w:pPr>
        <w:jc w:val="both"/>
        <w:rPr>
          <w:rFonts w:eastAsia="SimSun"/>
          <w:lang w:eastAsia="zh-CN"/>
        </w:rPr>
      </w:pPr>
    </w:p>
    <w:p w14:paraId="085D0F02" w14:textId="5A3B5D34" w:rsidR="009444D9" w:rsidRPr="009444D9" w:rsidRDefault="00272E3A" w:rsidP="00AF0B1D">
      <w:pPr>
        <w:numPr>
          <w:ilvl w:val="1"/>
          <w:numId w:val="29"/>
        </w:numPr>
        <w:jc w:val="both"/>
        <w:rPr>
          <w:rFonts w:eastAsia="SimSun"/>
          <w:lang w:eastAsia="zh-CN"/>
        </w:rPr>
      </w:pPr>
      <w:r>
        <w:rPr>
          <w:rFonts w:eastAsia="SimSun" w:hint="cs"/>
          <w:b/>
          <w:bCs/>
          <w:rtl/>
          <w:lang w:eastAsia="zh-CN"/>
        </w:rPr>
        <w:t>לבי</w:t>
      </w:r>
      <w:r w:rsidRPr="00EF0458">
        <w:rPr>
          <w:rFonts w:eastAsia="SimSun" w:hint="cs"/>
          <w:b/>
          <w:bCs/>
          <w:rtl/>
          <w:lang w:eastAsia="zh-CN"/>
        </w:rPr>
        <w:t>ש</w:t>
      </w:r>
      <w:r>
        <w:rPr>
          <w:rFonts w:eastAsia="SimSun" w:hint="cs"/>
          <w:b/>
          <w:bCs/>
          <w:rtl/>
          <w:lang w:eastAsia="zh-CN"/>
        </w:rPr>
        <w:t xml:space="preserve">ת בגד </w:t>
      </w:r>
      <w:r w:rsidRPr="00EF0458">
        <w:rPr>
          <w:rFonts w:eastAsia="SimSun" w:hint="cs"/>
          <w:b/>
          <w:bCs/>
          <w:rtl/>
          <w:lang w:eastAsia="zh-CN"/>
        </w:rPr>
        <w:t>מכובס</w:t>
      </w:r>
      <w:r w:rsidR="00BC783D">
        <w:rPr>
          <w:rFonts w:eastAsia="SimSun" w:hint="cs"/>
          <w:rtl/>
          <w:lang w:eastAsia="zh-CN"/>
        </w:rPr>
        <w:t>.</w:t>
      </w:r>
    </w:p>
    <w:p w14:paraId="2715021E" w14:textId="2908392B" w:rsidR="002D3558" w:rsidRPr="002D3558" w:rsidRDefault="002D3558" w:rsidP="00AF0B1D">
      <w:pPr>
        <w:numPr>
          <w:ilvl w:val="2"/>
          <w:numId w:val="29"/>
        </w:numPr>
        <w:jc w:val="both"/>
        <w:rPr>
          <w:rFonts w:eastAsia="SimSun"/>
          <w:lang w:eastAsia="zh-CN"/>
        </w:rPr>
      </w:pPr>
      <w:r>
        <w:rPr>
          <w:rFonts w:eastAsia="SimSun" w:hint="cs"/>
          <w:rtl/>
          <w:lang w:eastAsia="zh-CN"/>
        </w:rPr>
        <w:t xml:space="preserve">מראי מקומות </w:t>
      </w:r>
      <w:r>
        <w:rPr>
          <w:rFonts w:eastAsia="SimSun"/>
          <w:rtl/>
          <w:lang w:eastAsia="zh-CN"/>
        </w:rPr>
        <w:t>–</w:t>
      </w:r>
      <w:r w:rsidR="009444D9">
        <w:rPr>
          <w:rFonts w:eastAsia="SimSun" w:hint="cs"/>
          <w:rtl/>
          <w:lang w:eastAsia="zh-CN"/>
        </w:rPr>
        <w:t xml:space="preserve"> </w:t>
      </w:r>
      <w:r w:rsidR="009444D9" w:rsidRPr="00EF0458">
        <w:rPr>
          <w:rFonts w:eastAsia="SimSun"/>
          <w:u w:val="single"/>
          <w:rtl/>
          <w:lang w:eastAsia="zh-CN"/>
        </w:rPr>
        <w:t>הגרשז"א</w:t>
      </w:r>
      <w:r w:rsidR="000D34C4" w:rsidRPr="000D34C4">
        <w:rPr>
          <w:rFonts w:eastAsia="SimSun"/>
          <w:rtl/>
          <w:lang w:eastAsia="zh-CN"/>
        </w:rPr>
        <w:t xml:space="preserve"> זצ"ל (</w:t>
      </w:r>
      <w:r w:rsidR="009444D9" w:rsidRPr="00EF0458">
        <w:rPr>
          <w:rFonts w:eastAsia="SimSun"/>
          <w:rtl/>
          <w:lang w:eastAsia="zh-CN"/>
        </w:rPr>
        <w:t xml:space="preserve">ששכ"ה פרק מ"ב הע' </w:t>
      </w:r>
      <w:r w:rsidR="009444D9" w:rsidRPr="00EF0458">
        <w:rPr>
          <w:rFonts w:eastAsia="SimSun" w:hint="cs"/>
          <w:rtl/>
          <w:lang w:eastAsia="zh-CN"/>
        </w:rPr>
        <w:t>ט"ו</w:t>
      </w:r>
      <w:r w:rsidR="009444D9" w:rsidRPr="00EF0458">
        <w:rPr>
          <w:rFonts w:eastAsia="SimSun"/>
          <w:rtl/>
          <w:lang w:eastAsia="zh-CN"/>
        </w:rPr>
        <w:t xml:space="preserve">, שולחן שלמה </w:t>
      </w:r>
      <w:r w:rsidR="009444D9" w:rsidRPr="00EF0458">
        <w:rPr>
          <w:rFonts w:eastAsia="SimSun" w:hint="cs"/>
          <w:rtl/>
          <w:lang w:eastAsia="zh-CN"/>
        </w:rPr>
        <w:t xml:space="preserve">סי' רמ"ב </w:t>
      </w:r>
      <w:r w:rsidR="009444D9" w:rsidRPr="00EF0458">
        <w:rPr>
          <w:rFonts w:eastAsia="SimSun"/>
          <w:rtl/>
          <w:lang w:eastAsia="zh-CN"/>
        </w:rPr>
        <w:t>אות א'</w:t>
      </w:r>
      <w:r w:rsidR="009444D9" w:rsidRPr="00EF0458">
        <w:rPr>
          <w:rFonts w:eastAsia="SimSun" w:hint="cs"/>
          <w:rtl/>
          <w:lang w:eastAsia="zh-CN"/>
        </w:rPr>
        <w:t xml:space="preserve"> ד"ה ובתשעה</w:t>
      </w:r>
      <w:r w:rsidR="009444D9">
        <w:rPr>
          <w:rFonts w:eastAsia="SimSun" w:hint="cs"/>
          <w:rtl/>
          <w:lang w:eastAsia="zh-CN"/>
        </w:rPr>
        <w:t>, לשונו מובא לעיל</w:t>
      </w:r>
      <w:r w:rsidR="009444D9" w:rsidRPr="00EF0458">
        <w:rPr>
          <w:rFonts w:eastAsia="SimSun"/>
          <w:rtl/>
          <w:lang w:eastAsia="zh-CN"/>
        </w:rPr>
        <w:t>)</w:t>
      </w:r>
      <w:r w:rsidR="009444D9">
        <w:rPr>
          <w:rFonts w:eastAsia="SimSun" w:hint="cs"/>
          <w:rtl/>
          <w:lang w:eastAsia="zh-CN"/>
        </w:rPr>
        <w:t>,</w:t>
      </w:r>
      <w:r>
        <w:rPr>
          <w:rFonts w:eastAsia="SimSun" w:hint="cs"/>
          <w:rtl/>
          <w:lang w:eastAsia="zh-CN"/>
        </w:rPr>
        <w:t xml:space="preserve"> </w:t>
      </w:r>
      <w:r w:rsidRPr="002D3558">
        <w:rPr>
          <w:rFonts w:eastAsia="SimSun"/>
          <w:u w:val="single"/>
          <w:rtl/>
          <w:lang w:eastAsia="zh-CN"/>
        </w:rPr>
        <w:t>פסקי תשובות</w:t>
      </w:r>
      <w:r w:rsidRPr="002D3558">
        <w:rPr>
          <w:rFonts w:eastAsia="SimSun"/>
          <w:rtl/>
          <w:lang w:eastAsia="zh-CN"/>
        </w:rPr>
        <w:t xml:space="preserve"> </w:t>
      </w:r>
      <w:r>
        <w:rPr>
          <w:rFonts w:eastAsia="SimSun" w:hint="cs"/>
          <w:rtl/>
          <w:lang w:eastAsia="zh-CN"/>
        </w:rPr>
        <w:t>(</w:t>
      </w:r>
      <w:r w:rsidRPr="002D3558">
        <w:rPr>
          <w:rFonts w:eastAsia="SimSun" w:hint="cs"/>
          <w:rtl/>
          <w:lang w:eastAsia="zh-CN"/>
        </w:rPr>
        <w:t xml:space="preserve">הע' </w:t>
      </w:r>
      <w:r>
        <w:rPr>
          <w:rFonts w:eastAsia="SimSun" w:hint="cs"/>
          <w:rtl/>
          <w:lang w:eastAsia="zh-CN"/>
        </w:rPr>
        <w:t>כ', לשונו מובא לקמן</w:t>
      </w:r>
      <w:r w:rsidRPr="002D3558">
        <w:rPr>
          <w:rFonts w:eastAsia="SimSun" w:hint="cs"/>
          <w:rtl/>
          <w:lang w:eastAsia="zh-CN"/>
        </w:rPr>
        <w:t>)</w:t>
      </w:r>
      <w:r>
        <w:rPr>
          <w:rFonts w:eastAsia="SimSun" w:hint="cs"/>
          <w:rtl/>
          <w:lang w:eastAsia="zh-CN"/>
        </w:rPr>
        <w:t>.</w:t>
      </w:r>
    </w:p>
    <w:p w14:paraId="56367306" w14:textId="23E04365" w:rsidR="00272E3A" w:rsidRDefault="00BC783D" w:rsidP="00AF0B1D">
      <w:pPr>
        <w:numPr>
          <w:ilvl w:val="3"/>
          <w:numId w:val="29"/>
        </w:numPr>
        <w:jc w:val="both"/>
        <w:rPr>
          <w:rFonts w:eastAsia="SimSun"/>
          <w:lang w:eastAsia="zh-CN"/>
        </w:rPr>
      </w:pPr>
      <w:r w:rsidRPr="00EF0458">
        <w:rPr>
          <w:color w:val="000000"/>
          <w:u w:val="single"/>
          <w:rtl/>
        </w:rPr>
        <w:t>חוט שני</w:t>
      </w:r>
      <w:r w:rsidRPr="00EF0458">
        <w:rPr>
          <w:color w:val="000000"/>
          <w:rtl/>
        </w:rPr>
        <w:t xml:space="preserve"> (</w:t>
      </w:r>
      <w:r>
        <w:rPr>
          <w:rFonts w:hint="cs"/>
          <w:color w:val="000000"/>
          <w:rtl/>
        </w:rPr>
        <w:t xml:space="preserve">קרא עלי מועד פרק ח' סוף </w:t>
      </w:r>
      <w:r w:rsidR="00272E3A">
        <w:rPr>
          <w:rFonts w:hint="cs"/>
          <w:color w:val="000000"/>
          <w:rtl/>
        </w:rPr>
        <w:t>הע' מ"ב</w:t>
      </w:r>
      <w:r>
        <w:rPr>
          <w:rFonts w:hint="cs"/>
          <w:color w:val="000000"/>
          <w:rtl/>
        </w:rPr>
        <w:t xml:space="preserve">) </w:t>
      </w:r>
      <w:r>
        <w:rPr>
          <w:color w:val="000000"/>
          <w:rtl/>
        </w:rPr>
        <w:t>–</w:t>
      </w:r>
      <w:r>
        <w:rPr>
          <w:rFonts w:hint="cs"/>
          <w:color w:val="000000"/>
          <w:rtl/>
        </w:rPr>
        <w:t xml:space="preserve"> "</w:t>
      </w:r>
      <w:r w:rsidRPr="00BC783D">
        <w:rPr>
          <w:color w:val="000000"/>
          <w:rtl/>
        </w:rPr>
        <w:t xml:space="preserve">ונסתפקתי אם מותר ללבוש בגדים מכובסים ערב שבת קודם חצות [וכן בלילה למתירים כיבוס]. ושאלתי להגר"נ קרליץ </w:t>
      </w:r>
      <w:r w:rsidR="00DC602D">
        <w:rPr>
          <w:color w:val="000000"/>
          <w:rtl/>
        </w:rPr>
        <w:t>שליט"א [זצ"ל]</w:t>
      </w:r>
      <w:r w:rsidRPr="00BC783D">
        <w:rPr>
          <w:color w:val="000000"/>
          <w:rtl/>
        </w:rPr>
        <w:t xml:space="preserve"> והשיב דבלילה אסור אבל ביום אחרי הרחיצה מותר ללבוש מכובס לכבוד שבת, אבל ללבוש בגדי חול מכובסים מסתמא אסור עד חצות</w:t>
      </w:r>
      <w:r>
        <w:rPr>
          <w:rFonts w:hint="cs"/>
          <w:color w:val="000000"/>
          <w:rtl/>
        </w:rPr>
        <w:t>".</w:t>
      </w:r>
    </w:p>
    <w:p w14:paraId="38A4C185" w14:textId="23D4113E" w:rsidR="00272E3A" w:rsidRPr="00272E3A" w:rsidRDefault="00272E3A" w:rsidP="00AF0B1D">
      <w:pPr>
        <w:numPr>
          <w:ilvl w:val="3"/>
          <w:numId w:val="29"/>
        </w:numPr>
        <w:jc w:val="both"/>
        <w:rPr>
          <w:rFonts w:eastAsia="SimSun"/>
          <w:lang w:eastAsia="zh-CN"/>
        </w:rPr>
      </w:pPr>
      <w:r w:rsidRPr="00272E3A">
        <w:rPr>
          <w:rFonts w:eastAsia="SimSun"/>
          <w:u w:val="single"/>
          <w:rtl/>
          <w:lang w:eastAsia="zh-CN"/>
        </w:rPr>
        <w:t>נטעי גבריאל</w:t>
      </w:r>
      <w:r w:rsidRPr="00272E3A">
        <w:rPr>
          <w:rFonts w:eastAsia="SimSun"/>
          <w:rtl/>
          <w:lang w:eastAsia="zh-CN"/>
        </w:rPr>
        <w:t xml:space="preserve"> (בין המצרים פרק פ"</w:t>
      </w:r>
      <w:r w:rsidRPr="00272E3A">
        <w:rPr>
          <w:rFonts w:eastAsia="SimSun" w:hint="cs"/>
          <w:rtl/>
          <w:lang w:eastAsia="zh-CN"/>
        </w:rPr>
        <w:t>ט</w:t>
      </w:r>
      <w:r w:rsidRPr="00272E3A">
        <w:rPr>
          <w:rFonts w:eastAsia="SimSun"/>
          <w:rtl/>
          <w:lang w:eastAsia="zh-CN"/>
        </w:rPr>
        <w:t xml:space="preserve"> סעי'</w:t>
      </w:r>
      <w:r w:rsidRPr="00272E3A">
        <w:rPr>
          <w:rFonts w:eastAsia="SimSun" w:hint="cs"/>
          <w:rtl/>
          <w:lang w:eastAsia="zh-CN"/>
        </w:rPr>
        <w:t xml:space="preserve"> ז') </w:t>
      </w:r>
      <w:r w:rsidRPr="00272E3A">
        <w:rPr>
          <w:rFonts w:eastAsia="SimSun"/>
          <w:rtl/>
          <w:lang w:eastAsia="zh-CN"/>
        </w:rPr>
        <w:t>–</w:t>
      </w:r>
      <w:r w:rsidRPr="00272E3A">
        <w:rPr>
          <w:rFonts w:eastAsia="SimSun" w:hint="cs"/>
          <w:rtl/>
          <w:lang w:eastAsia="zh-CN"/>
        </w:rPr>
        <w:t xml:space="preserve"> "</w:t>
      </w:r>
      <w:r w:rsidRPr="00272E3A">
        <w:rPr>
          <w:rFonts w:eastAsia="SimSun"/>
          <w:rtl/>
          <w:lang w:eastAsia="zh-CN"/>
        </w:rPr>
        <w:t>כשחל ת</w:t>
      </w:r>
      <w:r w:rsidRPr="00272E3A">
        <w:rPr>
          <w:rFonts w:eastAsia="SimSun" w:hint="cs"/>
          <w:rtl/>
          <w:lang w:eastAsia="zh-CN"/>
        </w:rPr>
        <w:t>"</w:t>
      </w:r>
      <w:r w:rsidRPr="00272E3A">
        <w:rPr>
          <w:rFonts w:eastAsia="SimSun"/>
          <w:rtl/>
          <w:lang w:eastAsia="zh-CN"/>
        </w:rPr>
        <w:t>ב ביום ה</w:t>
      </w:r>
      <w:r w:rsidRPr="00272E3A">
        <w:rPr>
          <w:rFonts w:eastAsia="SimSun" w:hint="cs"/>
          <w:rtl/>
          <w:lang w:eastAsia="zh-CN"/>
        </w:rPr>
        <w:t>',</w:t>
      </w:r>
      <w:r w:rsidRPr="00272E3A">
        <w:rPr>
          <w:rFonts w:eastAsia="SimSun"/>
          <w:rtl/>
          <w:lang w:eastAsia="zh-CN"/>
        </w:rPr>
        <w:t xml:space="preserve"> אף דמותר לספר ולכבס וכדומה ביום ו</w:t>
      </w:r>
      <w:r w:rsidRPr="00272E3A">
        <w:rPr>
          <w:rFonts w:eastAsia="SimSun" w:hint="cs"/>
          <w:rtl/>
          <w:lang w:eastAsia="zh-CN"/>
        </w:rPr>
        <w:t xml:space="preserve">' </w:t>
      </w:r>
      <w:r w:rsidRPr="00272E3A">
        <w:rPr>
          <w:rFonts w:eastAsia="SimSun"/>
          <w:rtl/>
          <w:lang w:eastAsia="zh-CN"/>
        </w:rPr>
        <w:t>עש</w:t>
      </w:r>
      <w:r w:rsidRPr="00272E3A">
        <w:rPr>
          <w:rFonts w:eastAsia="SimSun" w:hint="cs"/>
          <w:rtl/>
          <w:lang w:eastAsia="zh-CN"/>
        </w:rPr>
        <w:t>"</w:t>
      </w:r>
      <w:r w:rsidRPr="00272E3A">
        <w:rPr>
          <w:rFonts w:eastAsia="SimSun"/>
          <w:rtl/>
          <w:lang w:eastAsia="zh-CN"/>
        </w:rPr>
        <w:t>ק מיד בשחרית מפני כבוד השבת, מ</w:t>
      </w:r>
      <w:r w:rsidRPr="00272E3A">
        <w:rPr>
          <w:rFonts w:eastAsia="SimSun" w:hint="cs"/>
          <w:rtl/>
          <w:lang w:eastAsia="zh-CN"/>
        </w:rPr>
        <w:t>"</w:t>
      </w:r>
      <w:r w:rsidRPr="00272E3A">
        <w:rPr>
          <w:rFonts w:eastAsia="SimSun"/>
          <w:rtl/>
          <w:lang w:eastAsia="zh-CN"/>
        </w:rPr>
        <w:t>מ אין רשאי ללבוש בגדים</w:t>
      </w:r>
      <w:r w:rsidRPr="00272E3A">
        <w:rPr>
          <w:rFonts w:eastAsia="SimSun" w:hint="cs"/>
          <w:rtl/>
          <w:lang w:eastAsia="zh-CN"/>
        </w:rPr>
        <w:t xml:space="preserve"> </w:t>
      </w:r>
      <w:r w:rsidRPr="00272E3A">
        <w:rPr>
          <w:rFonts w:eastAsia="SimSun"/>
          <w:rtl/>
          <w:lang w:eastAsia="zh-CN"/>
        </w:rPr>
        <w:t>המכובסים לכבוד השבת אלא במקום צורך</w:t>
      </w:r>
      <w:r w:rsidRPr="00272E3A">
        <w:rPr>
          <w:rFonts w:eastAsia="SimSun" w:hint="cs"/>
          <w:rtl/>
          <w:lang w:eastAsia="zh-CN"/>
        </w:rPr>
        <w:t>".</w:t>
      </w:r>
    </w:p>
    <w:p w14:paraId="09BC1EF8" w14:textId="58B96312" w:rsidR="00BC783D" w:rsidRDefault="00BC783D" w:rsidP="00BC783D">
      <w:pPr>
        <w:jc w:val="both"/>
        <w:rPr>
          <w:rFonts w:eastAsia="SimSun"/>
          <w:rtl/>
          <w:lang w:eastAsia="zh-CN"/>
        </w:rPr>
      </w:pPr>
    </w:p>
    <w:p w14:paraId="0ABE0C9D" w14:textId="636F05CD" w:rsidR="00897204" w:rsidRDefault="00897204" w:rsidP="00AF0B1D">
      <w:pPr>
        <w:numPr>
          <w:ilvl w:val="1"/>
          <w:numId w:val="29"/>
        </w:numPr>
        <w:jc w:val="both"/>
        <w:rPr>
          <w:rFonts w:eastAsia="SimSun"/>
          <w:lang w:eastAsia="zh-CN"/>
        </w:rPr>
      </w:pPr>
      <w:r w:rsidRPr="00897204">
        <w:rPr>
          <w:rFonts w:eastAsia="SimSun" w:hint="cs"/>
          <w:b/>
          <w:bCs/>
          <w:rtl/>
          <w:lang w:eastAsia="zh-CN"/>
        </w:rPr>
        <w:t>לתקן בגדים</w:t>
      </w:r>
      <w:r>
        <w:rPr>
          <w:rFonts w:eastAsia="SimSun" w:hint="cs"/>
          <w:rtl/>
          <w:lang w:eastAsia="zh-CN"/>
        </w:rPr>
        <w:t>.</w:t>
      </w:r>
    </w:p>
    <w:p w14:paraId="18F1E902" w14:textId="55AB447F" w:rsidR="00897204" w:rsidRDefault="00897204" w:rsidP="00AF0B1D">
      <w:pPr>
        <w:numPr>
          <w:ilvl w:val="2"/>
          <w:numId w:val="29"/>
        </w:numPr>
        <w:jc w:val="both"/>
        <w:rPr>
          <w:rFonts w:eastAsia="SimSun"/>
          <w:lang w:eastAsia="zh-CN"/>
        </w:rPr>
      </w:pPr>
      <w:r>
        <w:rPr>
          <w:rFonts w:eastAsia="SimSun" w:hint="cs"/>
          <w:rtl/>
          <w:lang w:eastAsia="zh-CN"/>
        </w:rPr>
        <w:t xml:space="preserve">לכבוד שבת יש להקל </w:t>
      </w:r>
      <w:r>
        <w:rPr>
          <w:rFonts w:eastAsia="SimSun"/>
          <w:rtl/>
          <w:lang w:eastAsia="zh-CN"/>
        </w:rPr>
        <w:t>–</w:t>
      </w:r>
      <w:r>
        <w:rPr>
          <w:rFonts w:eastAsia="SimSun" w:hint="cs"/>
          <w:rtl/>
          <w:lang w:eastAsia="zh-CN"/>
        </w:rPr>
        <w:t xml:space="preserve"> </w:t>
      </w:r>
      <w:r w:rsidRPr="00312D30">
        <w:rPr>
          <w:rFonts w:eastAsia="SimSun" w:hint="cs"/>
          <w:u w:val="single"/>
          <w:rtl/>
          <w:lang w:eastAsia="zh-CN"/>
        </w:rPr>
        <w:t>הלכות ומנהגי בין המצרים</w:t>
      </w:r>
      <w:r w:rsidRPr="00312D30">
        <w:rPr>
          <w:rFonts w:eastAsia="SimSun" w:hint="cs"/>
          <w:rtl/>
          <w:lang w:eastAsia="zh-CN"/>
        </w:rPr>
        <w:t xml:space="preserve"> (פרק י' סעי'</w:t>
      </w:r>
      <w:r>
        <w:rPr>
          <w:rFonts w:eastAsia="SimSun" w:hint="cs"/>
          <w:rtl/>
          <w:lang w:eastAsia="zh-CN"/>
        </w:rPr>
        <w:t xml:space="preserve"> ה').</w:t>
      </w:r>
    </w:p>
    <w:p w14:paraId="25AB6AB8" w14:textId="77777777" w:rsidR="007528D7" w:rsidRPr="006A600F" w:rsidRDefault="007528D7" w:rsidP="007528D7">
      <w:pPr>
        <w:jc w:val="both"/>
        <w:rPr>
          <w:rFonts w:eastAsia="SimSun"/>
          <w:lang w:eastAsia="zh-CN"/>
        </w:rPr>
      </w:pPr>
    </w:p>
    <w:p w14:paraId="3C29D98E" w14:textId="63C180F1" w:rsidR="007528D7" w:rsidRPr="00EF0458" w:rsidRDefault="007528D7" w:rsidP="00AF0B1D">
      <w:pPr>
        <w:numPr>
          <w:ilvl w:val="1"/>
          <w:numId w:val="29"/>
        </w:numPr>
        <w:jc w:val="both"/>
        <w:rPr>
          <w:rFonts w:eastAsia="SimSun"/>
          <w:lang w:eastAsia="zh-CN"/>
        </w:rPr>
      </w:pPr>
      <w:r w:rsidRPr="00DD1C06">
        <w:rPr>
          <w:rFonts w:eastAsia="SimSun" w:hint="cs"/>
          <w:b/>
          <w:bCs/>
          <w:rtl/>
          <w:lang w:eastAsia="zh-CN"/>
        </w:rPr>
        <w:t>לבשל לכבוד שבת ביום חמישי</w:t>
      </w:r>
      <w:r w:rsidR="007A27D5">
        <w:rPr>
          <w:rFonts w:eastAsia="SimSun" w:hint="cs"/>
          <w:b/>
          <w:bCs/>
          <w:rtl/>
          <w:lang w:eastAsia="zh-CN"/>
        </w:rPr>
        <w:t>, ביום תשעה באב עצמו</w:t>
      </w:r>
      <w:r w:rsidRPr="00EF0458">
        <w:rPr>
          <w:rFonts w:eastAsia="SimSun" w:hint="cs"/>
          <w:rtl/>
          <w:lang w:eastAsia="zh-CN"/>
        </w:rPr>
        <w:t>.</w:t>
      </w:r>
    </w:p>
    <w:p w14:paraId="66429768" w14:textId="77777777" w:rsidR="00505D69" w:rsidRPr="00DB71FD" w:rsidRDefault="00505D69" w:rsidP="00DB71FD">
      <w:pPr>
        <w:numPr>
          <w:ilvl w:val="2"/>
          <w:numId w:val="29"/>
        </w:numPr>
        <w:jc w:val="both"/>
        <w:rPr>
          <w:rFonts w:eastAsia="SimSun"/>
          <w:lang w:eastAsia="zh-CN"/>
        </w:rPr>
      </w:pPr>
      <w:r w:rsidRPr="00DB71FD">
        <w:rPr>
          <w:rFonts w:eastAsia="SimSun" w:hint="cs"/>
          <w:rtl/>
          <w:lang w:eastAsia="zh-CN"/>
        </w:rPr>
        <w:t>אחר חצות יש להקל.</w:t>
      </w:r>
    </w:p>
    <w:p w14:paraId="23B75CFB" w14:textId="77777777" w:rsidR="00505D69" w:rsidRDefault="00505D69" w:rsidP="00DB71FD">
      <w:pPr>
        <w:numPr>
          <w:ilvl w:val="3"/>
          <w:numId w:val="29"/>
        </w:numPr>
        <w:jc w:val="both"/>
        <w:rPr>
          <w:rFonts w:eastAsia="SimSun"/>
          <w:lang w:eastAsia="zh-CN"/>
        </w:rPr>
      </w:pPr>
      <w:r>
        <w:rPr>
          <w:rFonts w:eastAsia="SimSun" w:hint="cs"/>
          <w:u w:val="single"/>
          <w:rtl/>
          <w:lang w:eastAsia="zh-CN"/>
        </w:rPr>
        <w:t>הליכות אבן ישראל</w:t>
      </w:r>
      <w:r>
        <w:rPr>
          <w:rFonts w:eastAsia="SimSun" w:hint="cs"/>
          <w:rtl/>
          <w:lang w:eastAsia="zh-CN"/>
        </w:rPr>
        <w:t xml:space="preserve"> (מועדים ח"א עמ' שע"ב סעי' ב') – "אחר חצות היום מותר לבשל לכבוד שבת".</w:t>
      </w:r>
    </w:p>
    <w:p w14:paraId="03D9DDEE" w14:textId="26C7BB6F" w:rsidR="00505D69" w:rsidRPr="00DB71FD" w:rsidRDefault="00505D69" w:rsidP="00DB71FD">
      <w:pPr>
        <w:numPr>
          <w:ilvl w:val="3"/>
          <w:numId w:val="29"/>
        </w:numPr>
        <w:jc w:val="both"/>
        <w:rPr>
          <w:rFonts w:eastAsia="SimSun"/>
          <w:lang w:eastAsia="zh-CN"/>
        </w:rPr>
      </w:pPr>
      <w:r>
        <w:rPr>
          <w:rFonts w:eastAsia="SimSun" w:hint="cs"/>
          <w:color w:val="000000"/>
          <w:u w:val="single"/>
          <w:rtl/>
          <w:lang w:eastAsia="zh-CN"/>
        </w:rPr>
        <w:t>הגרח"ק</w:t>
      </w:r>
      <w:r>
        <w:rPr>
          <w:rFonts w:eastAsia="SimSun" w:hint="cs"/>
          <w:color w:val="000000"/>
          <w:rtl/>
          <w:lang w:eastAsia="zh-CN"/>
        </w:rPr>
        <w:t xml:space="preserve"> זצ"ל (גם אני אודך בעניינים שונים ח"ג אות קכ"ה) – "</w:t>
      </w:r>
      <w:r>
        <w:rPr>
          <w:rFonts w:eastAsia="SimSun" w:hint="cs"/>
          <w:rtl/>
          <w:lang w:eastAsia="zh-CN"/>
        </w:rPr>
        <w:t>שאלה: תשעה באב שחל ביום חמישי, האם מותר לבשל ביום חמישי בבוקר לצורך שבת, או לא. תשובה: כמדומה שרק אחר חצות".</w:t>
      </w:r>
    </w:p>
    <w:p w14:paraId="5823AA62" w14:textId="77777777" w:rsidR="00505D69" w:rsidRPr="009877C0" w:rsidRDefault="00505D69" w:rsidP="00DB71FD">
      <w:pPr>
        <w:numPr>
          <w:ilvl w:val="2"/>
          <w:numId w:val="29"/>
        </w:numPr>
        <w:jc w:val="both"/>
        <w:rPr>
          <w:rFonts w:eastAsia="SimSun"/>
          <w:lang w:eastAsia="zh-CN"/>
        </w:rPr>
      </w:pPr>
      <w:r w:rsidRPr="009877C0">
        <w:rPr>
          <w:rFonts w:eastAsia="SimSun" w:hint="cs"/>
          <w:color w:val="000000"/>
          <w:rtl/>
          <w:lang w:eastAsia="zh-CN"/>
        </w:rPr>
        <w:t>מראי מקומות.</w:t>
      </w:r>
    </w:p>
    <w:p w14:paraId="6B4C50E8" w14:textId="77777777" w:rsidR="00505D69" w:rsidRPr="009877C0" w:rsidRDefault="00505D69" w:rsidP="00DB71FD">
      <w:pPr>
        <w:numPr>
          <w:ilvl w:val="3"/>
          <w:numId w:val="29"/>
        </w:numPr>
        <w:jc w:val="both"/>
        <w:rPr>
          <w:rFonts w:eastAsia="SimSun"/>
          <w:lang w:eastAsia="zh-CN"/>
        </w:rPr>
      </w:pPr>
      <w:r>
        <w:rPr>
          <w:rFonts w:eastAsia="SimSun" w:hint="cs"/>
          <w:u w:val="single"/>
          <w:rtl/>
          <w:lang w:eastAsia="zh-CN"/>
        </w:rPr>
        <w:t>יביע אומר</w:t>
      </w:r>
      <w:r>
        <w:rPr>
          <w:rFonts w:eastAsia="SimSun" w:hint="cs"/>
          <w:rtl/>
          <w:lang w:eastAsia="zh-CN"/>
        </w:rPr>
        <w:t xml:space="preserve"> (מעין אומר ח"ג פרק ד' סי' נ"ח) – "שאלה: תשעה באב שחל ביום חמישי, האם מותר ביום תשעה באב לבשל לצורך שבת כאשר יש לו הרבה אורחים בשבת מחמת שמחה משפחתית ולא יספיק להכין כל מה שצריך ביום שישי. תשובה: אם אין אפשרות, מותר".</w:t>
      </w:r>
    </w:p>
    <w:p w14:paraId="0DF8821D" w14:textId="77777777" w:rsidR="007528D7" w:rsidRPr="00EF0458" w:rsidRDefault="007528D7" w:rsidP="007528D7">
      <w:pPr>
        <w:jc w:val="both"/>
        <w:rPr>
          <w:rFonts w:eastAsia="SimSun"/>
          <w:lang w:eastAsia="zh-CN"/>
        </w:rPr>
      </w:pPr>
    </w:p>
    <w:p w14:paraId="5561C52C" w14:textId="6BF270E7" w:rsidR="00891160" w:rsidRDefault="00891160" w:rsidP="00AF0B1D">
      <w:pPr>
        <w:numPr>
          <w:ilvl w:val="1"/>
          <w:numId w:val="29"/>
        </w:numPr>
        <w:jc w:val="both"/>
        <w:rPr>
          <w:rFonts w:eastAsia="SimSun"/>
          <w:lang w:eastAsia="zh-CN"/>
        </w:rPr>
      </w:pPr>
      <w:r w:rsidRPr="00891160">
        <w:rPr>
          <w:rFonts w:eastAsia="SimSun" w:hint="cs"/>
          <w:b/>
          <w:bCs/>
          <w:rtl/>
          <w:lang w:eastAsia="zh-CN"/>
        </w:rPr>
        <w:t>תזמורות</w:t>
      </w:r>
      <w:r>
        <w:rPr>
          <w:rFonts w:eastAsia="SimSun" w:hint="cs"/>
          <w:rtl/>
          <w:lang w:eastAsia="zh-CN"/>
        </w:rPr>
        <w:t>.</w:t>
      </w:r>
    </w:p>
    <w:p w14:paraId="4EE24667" w14:textId="252DE800" w:rsidR="00891160" w:rsidRDefault="00891160" w:rsidP="00AF0B1D">
      <w:pPr>
        <w:numPr>
          <w:ilvl w:val="2"/>
          <w:numId w:val="29"/>
        </w:numPr>
        <w:jc w:val="both"/>
        <w:rPr>
          <w:rFonts w:eastAsia="SimSun"/>
          <w:lang w:eastAsia="zh-CN"/>
        </w:rPr>
      </w:pPr>
      <w:r>
        <w:rPr>
          <w:rFonts w:eastAsia="SimSun" w:hint="cs"/>
          <w:rtl/>
          <w:lang w:eastAsia="zh-CN"/>
        </w:rPr>
        <w:t>מחמיר.</w:t>
      </w:r>
    </w:p>
    <w:p w14:paraId="0595FE5A" w14:textId="069635ED" w:rsidR="006D0B29" w:rsidRPr="006D0B29" w:rsidRDefault="006D0B29" w:rsidP="00AF0B1D">
      <w:pPr>
        <w:numPr>
          <w:ilvl w:val="3"/>
          <w:numId w:val="29"/>
        </w:numPr>
        <w:jc w:val="both"/>
        <w:rPr>
          <w:rFonts w:eastAsia="SimSun"/>
          <w:b/>
          <w:color w:val="000000"/>
          <w:lang w:eastAsia="zh-CN"/>
        </w:rPr>
      </w:pPr>
      <w:r w:rsidRPr="007A27D5">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Pr>
          <w:rFonts w:eastAsia="SimSun" w:hint="cs"/>
          <w:rtl/>
          <w:lang w:eastAsia="zh-CN"/>
        </w:rPr>
        <w:t>עמ' ל"ב) -</w:t>
      </w:r>
      <w:r>
        <w:rPr>
          <w:rFonts w:eastAsia="SimSun" w:hint="cs"/>
          <w:b/>
          <w:color w:val="000000"/>
          <w:rtl/>
          <w:lang w:eastAsia="zh-CN"/>
        </w:rPr>
        <w:t xml:space="preserve"> לשונו מובא לעיל.</w:t>
      </w:r>
    </w:p>
    <w:p w14:paraId="6D2A2057" w14:textId="4F839272" w:rsidR="00891160" w:rsidRDefault="00891160" w:rsidP="00AF0B1D">
      <w:pPr>
        <w:numPr>
          <w:ilvl w:val="3"/>
          <w:numId w:val="29"/>
        </w:numPr>
        <w:jc w:val="both"/>
        <w:rPr>
          <w:rFonts w:eastAsia="SimSun"/>
          <w:lang w:eastAsia="zh-CN"/>
        </w:rPr>
      </w:pPr>
      <w:r>
        <w:rPr>
          <w:rFonts w:eastAsia="SimSun"/>
          <w:u w:val="single"/>
          <w:rtl/>
          <w:lang w:eastAsia="zh-CN"/>
        </w:rPr>
        <w:t>קובץ הלכות</w:t>
      </w:r>
      <w:r>
        <w:rPr>
          <w:rFonts w:eastAsia="SimSun"/>
          <w:rtl/>
          <w:lang w:eastAsia="zh-CN"/>
        </w:rPr>
        <w:t xml:space="preserve"> (בין המצרים פרק כ"ב סעי' </w:t>
      </w:r>
      <w:r>
        <w:rPr>
          <w:rFonts w:eastAsia="SimSun" w:hint="cs"/>
          <w:rtl/>
          <w:lang w:eastAsia="zh-CN"/>
        </w:rPr>
        <w:t>י"ב</w:t>
      </w:r>
      <w:r>
        <w:rPr>
          <w:rFonts w:eastAsia="SimSun"/>
          <w:rtl/>
          <w:lang w:eastAsia="zh-CN"/>
        </w:rPr>
        <w:t xml:space="preserve">) </w:t>
      </w:r>
      <w:r w:rsidR="00C25529">
        <w:rPr>
          <w:rFonts w:eastAsia="SimSun" w:hint="cs"/>
          <w:rtl/>
          <w:lang w:eastAsia="zh-CN"/>
        </w:rPr>
        <w:t>-</w:t>
      </w:r>
      <w:r>
        <w:rPr>
          <w:rFonts w:eastAsia="SimSun" w:hint="cs"/>
          <w:rtl/>
          <w:lang w:eastAsia="zh-CN"/>
        </w:rPr>
        <w:t xml:space="preserve"> לשונו מובא לעיל.</w:t>
      </w:r>
    </w:p>
    <w:p w14:paraId="0AA47FFD" w14:textId="72E81C13" w:rsidR="00C25529" w:rsidRDefault="00C25529" w:rsidP="00AF0B1D">
      <w:pPr>
        <w:numPr>
          <w:ilvl w:val="3"/>
          <w:numId w:val="29"/>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w:t>
      </w:r>
      <w:r>
        <w:rPr>
          <w:rFonts w:eastAsia="SimSun" w:hint="cs"/>
          <w:rtl/>
          <w:lang w:eastAsia="zh-CN"/>
        </w:rPr>
        <w:t xml:space="preserve"> קע"ח).</w:t>
      </w:r>
    </w:p>
    <w:p w14:paraId="69444672" w14:textId="77777777" w:rsidR="000D212A" w:rsidRDefault="000D212A" w:rsidP="000D212A">
      <w:pPr>
        <w:jc w:val="both"/>
        <w:rPr>
          <w:rFonts w:eastAsia="SimSun"/>
          <w:lang w:eastAsia="zh-CN"/>
        </w:rPr>
      </w:pPr>
    </w:p>
    <w:p w14:paraId="7B4F65A4" w14:textId="77777777" w:rsidR="000D212A" w:rsidRDefault="000D212A" w:rsidP="00AF0B1D">
      <w:pPr>
        <w:numPr>
          <w:ilvl w:val="0"/>
          <w:numId w:val="29"/>
        </w:numPr>
        <w:jc w:val="both"/>
        <w:rPr>
          <w:rFonts w:eastAsia="SimSun"/>
          <w:lang w:eastAsia="zh-CN"/>
        </w:rPr>
      </w:pPr>
      <w:bookmarkStart w:id="606" w:name="_Toc174700220"/>
      <w:bookmarkStart w:id="607" w:name="_Toc175222043"/>
      <w:bookmarkStart w:id="608" w:name="_Hlk15858691"/>
      <w:r w:rsidRPr="000D212A">
        <w:rPr>
          <w:rStyle w:val="Heading1Char"/>
          <w:rtl/>
        </w:rPr>
        <w:t>כשחל ת</w:t>
      </w:r>
      <w:r w:rsidR="00071788">
        <w:rPr>
          <w:rStyle w:val="Heading1Char"/>
          <w:rFonts w:hint="cs"/>
          <w:rtl/>
        </w:rPr>
        <w:t xml:space="preserve">שעה </w:t>
      </w:r>
      <w:r w:rsidRPr="000D212A">
        <w:rPr>
          <w:rStyle w:val="Heading1Char"/>
          <w:rtl/>
        </w:rPr>
        <w:t>ב</w:t>
      </w:r>
      <w:r w:rsidR="00071788">
        <w:rPr>
          <w:rStyle w:val="Heading1Char"/>
          <w:rFonts w:hint="cs"/>
          <w:rtl/>
        </w:rPr>
        <w:t>אב</w:t>
      </w:r>
      <w:r w:rsidRPr="000D212A">
        <w:rPr>
          <w:rStyle w:val="Heading1Char"/>
          <w:rtl/>
        </w:rPr>
        <w:t xml:space="preserve"> בשבת, ונדחה ליום א'</w:t>
      </w:r>
      <w:r w:rsidR="00071788">
        <w:rPr>
          <w:rStyle w:val="Heading1Char"/>
          <w:rFonts w:hint="cs"/>
          <w:rtl/>
        </w:rPr>
        <w:t>:</w:t>
      </w:r>
      <w:r w:rsidR="00EF0780">
        <w:rPr>
          <w:rStyle w:val="Heading1Char"/>
          <w:rFonts w:hint="cs"/>
          <w:rtl/>
        </w:rPr>
        <w:t xml:space="preserve"> י"א ב</w:t>
      </w:r>
      <w:r w:rsidRPr="00A173F7">
        <w:rPr>
          <w:rStyle w:val="Heading1Char"/>
          <w:rFonts w:hint="cs"/>
          <w:rtl/>
        </w:rPr>
        <w:t>אב</w:t>
      </w:r>
      <w:bookmarkEnd w:id="606"/>
      <w:bookmarkEnd w:id="607"/>
      <w:r w:rsidRPr="00312D30">
        <w:rPr>
          <w:rFonts w:eastAsia="SimSun" w:hint="cs"/>
          <w:rtl/>
          <w:lang w:eastAsia="zh-CN"/>
        </w:rPr>
        <w:t>.</w:t>
      </w:r>
    </w:p>
    <w:p w14:paraId="2FFB49CD"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ראשון</w:t>
      </w:r>
      <w:r w:rsidR="008655C0">
        <w:rPr>
          <w:rFonts w:eastAsia="SimSun" w:hint="cs"/>
          <w:b/>
          <w:bCs/>
          <w:rtl/>
          <w:lang w:eastAsia="zh-CN"/>
        </w:rPr>
        <w:t>:</w:t>
      </w:r>
      <w:r w:rsidRPr="00312D30">
        <w:rPr>
          <w:rFonts w:eastAsia="SimSun" w:hint="cs"/>
          <w:b/>
          <w:bCs/>
          <w:rtl/>
          <w:lang w:eastAsia="zh-CN"/>
        </w:rPr>
        <w:t xml:space="preserve"> הבדלה</w:t>
      </w:r>
      <w:r w:rsidRPr="00312D30">
        <w:rPr>
          <w:rFonts w:eastAsia="SimSun" w:hint="cs"/>
          <w:rtl/>
          <w:lang w:eastAsia="zh-CN"/>
        </w:rPr>
        <w:t>.</w:t>
      </w:r>
    </w:p>
    <w:p w14:paraId="564B15D0" w14:textId="77777777" w:rsidR="000D212A" w:rsidRPr="00312D30" w:rsidRDefault="000D212A" w:rsidP="00AF0B1D">
      <w:pPr>
        <w:numPr>
          <w:ilvl w:val="2"/>
          <w:numId w:val="29"/>
        </w:numPr>
        <w:jc w:val="both"/>
        <w:rPr>
          <w:rFonts w:eastAsia="SimSun"/>
          <w:lang w:eastAsia="zh-CN"/>
        </w:rPr>
      </w:pPr>
      <w:r w:rsidRPr="00312D30">
        <w:rPr>
          <w:rFonts w:eastAsia="SimSun" w:hint="cs"/>
          <w:rtl/>
          <w:lang w:eastAsia="zh-CN"/>
        </w:rPr>
        <w:t>בלי פסוקים.</w:t>
      </w:r>
    </w:p>
    <w:p w14:paraId="1990AC53" w14:textId="77777777" w:rsidR="000D212A" w:rsidRPr="00312D30" w:rsidRDefault="000D212A" w:rsidP="00AF0B1D">
      <w:pPr>
        <w:numPr>
          <w:ilvl w:val="2"/>
          <w:numId w:val="29"/>
        </w:numPr>
        <w:jc w:val="both"/>
        <w:rPr>
          <w:rFonts w:eastAsia="SimSun"/>
          <w:lang w:eastAsia="zh-CN"/>
        </w:rPr>
      </w:pPr>
      <w:r w:rsidRPr="00312D30">
        <w:rPr>
          <w:rFonts w:eastAsia="SimSun" w:hint="cs"/>
          <w:rtl/>
          <w:lang w:eastAsia="zh-CN"/>
        </w:rPr>
        <w:t>בלי נר.</w:t>
      </w:r>
    </w:p>
    <w:p w14:paraId="5E2FA4DF" w14:textId="77777777" w:rsidR="000D212A" w:rsidRPr="00312D30" w:rsidRDefault="000D212A" w:rsidP="00AF0B1D">
      <w:pPr>
        <w:numPr>
          <w:ilvl w:val="2"/>
          <w:numId w:val="29"/>
        </w:numPr>
        <w:jc w:val="both"/>
        <w:rPr>
          <w:rFonts w:eastAsia="SimSun"/>
          <w:lang w:eastAsia="zh-CN"/>
        </w:rPr>
      </w:pPr>
      <w:r w:rsidRPr="00312D30">
        <w:rPr>
          <w:rFonts w:eastAsia="SimSun" w:hint="cs"/>
          <w:rtl/>
          <w:lang w:eastAsia="zh-CN"/>
        </w:rPr>
        <w:t>בלי בשמים.</w:t>
      </w:r>
    </w:p>
    <w:p w14:paraId="64D4EC1B" w14:textId="77777777" w:rsidR="00B80018" w:rsidRPr="00B80018" w:rsidRDefault="00B80018" w:rsidP="00B80018">
      <w:pPr>
        <w:jc w:val="both"/>
        <w:rPr>
          <w:rFonts w:eastAsia="SimSun"/>
          <w:lang w:eastAsia="zh-CN"/>
        </w:rPr>
      </w:pPr>
    </w:p>
    <w:p w14:paraId="5772B3A1" w14:textId="77777777" w:rsidR="00B80018" w:rsidRPr="00B80018" w:rsidRDefault="00B80018" w:rsidP="00AF0B1D">
      <w:pPr>
        <w:numPr>
          <w:ilvl w:val="1"/>
          <w:numId w:val="29"/>
        </w:numPr>
        <w:jc w:val="both"/>
        <w:rPr>
          <w:rFonts w:eastAsia="SimSun"/>
          <w:lang w:eastAsia="zh-CN"/>
        </w:rPr>
      </w:pPr>
      <w:r w:rsidRPr="00B80018">
        <w:rPr>
          <w:rFonts w:eastAsia="SimSun" w:hint="cs"/>
          <w:b/>
          <w:bCs/>
          <w:rtl/>
          <w:lang w:eastAsia="zh-CN"/>
        </w:rPr>
        <w:t>הבדלה: יין או חמר מדינה</w:t>
      </w:r>
      <w:r>
        <w:rPr>
          <w:rFonts w:eastAsia="SimSun" w:hint="cs"/>
          <w:rtl/>
          <w:lang w:eastAsia="zh-CN"/>
        </w:rPr>
        <w:t>.</w:t>
      </w:r>
    </w:p>
    <w:p w14:paraId="66620FF0" w14:textId="77777777" w:rsidR="00B80018" w:rsidRDefault="00B80018" w:rsidP="00AF0B1D">
      <w:pPr>
        <w:numPr>
          <w:ilvl w:val="2"/>
          <w:numId w:val="29"/>
        </w:numPr>
        <w:jc w:val="both"/>
        <w:rPr>
          <w:rFonts w:eastAsia="SimSun"/>
          <w:lang w:eastAsia="zh-CN"/>
        </w:rPr>
      </w:pPr>
      <w:r>
        <w:rPr>
          <w:rFonts w:eastAsia="SimSun" w:hint="cs"/>
          <w:rtl/>
          <w:lang w:eastAsia="zh-CN"/>
        </w:rPr>
        <w:t xml:space="preserve">חמר מדינה, או תן </w:t>
      </w:r>
      <w:r w:rsidR="00E70EAD">
        <w:rPr>
          <w:rFonts w:eastAsia="SimSun" w:hint="cs"/>
          <w:rtl/>
          <w:lang w:eastAsia="zh-CN"/>
        </w:rPr>
        <w:t xml:space="preserve">היין </w:t>
      </w:r>
      <w:r>
        <w:rPr>
          <w:rFonts w:eastAsia="SimSun" w:hint="cs"/>
          <w:rtl/>
          <w:lang w:eastAsia="zh-CN"/>
        </w:rPr>
        <w:t>לקטן.</w:t>
      </w:r>
    </w:p>
    <w:p w14:paraId="5B0A4BF8" w14:textId="77777777" w:rsidR="00B80018" w:rsidRDefault="00B80018" w:rsidP="00AF0B1D">
      <w:pPr>
        <w:numPr>
          <w:ilvl w:val="3"/>
          <w:numId w:val="29"/>
        </w:numPr>
        <w:jc w:val="both"/>
        <w:rPr>
          <w:rFonts w:eastAsia="SimSun"/>
          <w:lang w:eastAsia="zh-CN"/>
        </w:rPr>
      </w:pPr>
      <w:r w:rsidRPr="00B80018">
        <w:rPr>
          <w:rFonts w:eastAsia="SimSun" w:hint="cs"/>
          <w:u w:val="single"/>
          <w:rtl/>
          <w:lang w:eastAsia="zh-CN"/>
        </w:rPr>
        <w:t>ערה"ש</w:t>
      </w:r>
      <w:r w:rsidRPr="00B80018">
        <w:rPr>
          <w:rFonts w:eastAsia="SimSun" w:hint="cs"/>
          <w:rtl/>
          <w:lang w:eastAsia="zh-CN"/>
        </w:rPr>
        <w:t xml:space="preserve"> (סי' תקנ"ו סעי' ב') – "</w:t>
      </w:r>
      <w:r w:rsidRPr="00B80018">
        <w:rPr>
          <w:rFonts w:eastAsia="SimSun"/>
          <w:rtl/>
          <w:lang w:eastAsia="zh-CN"/>
        </w:rPr>
        <w:t>וגם לא יבדיל על היין אלא על שאר משקה דיין אסור במוצאי תשעה באב אפילו בנדחה ליום ראשון כמ"ש בסי' תקנ"ח</w:t>
      </w:r>
      <w:r w:rsidRPr="00B80018">
        <w:rPr>
          <w:rFonts w:eastAsia="SimSun" w:hint="cs"/>
          <w:rtl/>
          <w:lang w:eastAsia="zh-CN"/>
        </w:rPr>
        <w:t>".</w:t>
      </w:r>
    </w:p>
    <w:p w14:paraId="35114482" w14:textId="77777777" w:rsidR="00B80018" w:rsidRPr="00B80018" w:rsidRDefault="00B80018" w:rsidP="00AF0B1D">
      <w:pPr>
        <w:numPr>
          <w:ilvl w:val="3"/>
          <w:numId w:val="29"/>
        </w:numPr>
        <w:jc w:val="both"/>
        <w:rPr>
          <w:rFonts w:eastAsia="SimSun"/>
          <w:lang w:eastAsia="zh-CN"/>
        </w:rPr>
      </w:pPr>
      <w:r w:rsidRPr="00B80018">
        <w:rPr>
          <w:rFonts w:eastAsia="SimSun"/>
          <w:u w:val="single"/>
          <w:rtl/>
          <w:lang w:eastAsia="zh-CN"/>
        </w:rPr>
        <w:t>דיני ת"ב שחל ביום א'</w:t>
      </w:r>
      <w:r w:rsidRPr="00B80018">
        <w:rPr>
          <w:rFonts w:eastAsia="SimSun"/>
          <w:rtl/>
          <w:lang w:eastAsia="zh-CN"/>
        </w:rPr>
        <w:t xml:space="preserve"> (סעי' ס"</w:t>
      </w:r>
      <w:r w:rsidRPr="00B80018">
        <w:rPr>
          <w:rFonts w:eastAsia="SimSun" w:hint="cs"/>
          <w:rtl/>
          <w:lang w:eastAsia="zh-CN"/>
        </w:rPr>
        <w:t>ו</w:t>
      </w:r>
      <w:r w:rsidRPr="00B80018">
        <w:rPr>
          <w:rFonts w:eastAsia="SimSun"/>
          <w:rtl/>
          <w:lang w:eastAsia="zh-CN"/>
        </w:rPr>
        <w:t>)</w:t>
      </w:r>
      <w:r w:rsidRPr="00B80018">
        <w:rPr>
          <w:rFonts w:eastAsia="SimSun" w:hint="cs"/>
          <w:rtl/>
          <w:lang w:eastAsia="zh-CN"/>
        </w:rPr>
        <w:t xml:space="preserve"> </w:t>
      </w:r>
      <w:r w:rsidRPr="00B80018">
        <w:rPr>
          <w:rFonts w:eastAsia="SimSun"/>
          <w:rtl/>
          <w:lang w:eastAsia="zh-CN"/>
        </w:rPr>
        <w:t>–</w:t>
      </w:r>
      <w:r w:rsidRPr="00B80018">
        <w:rPr>
          <w:rFonts w:eastAsia="SimSun" w:hint="cs"/>
          <w:rtl/>
          <w:lang w:eastAsia="zh-CN"/>
        </w:rPr>
        <w:t xml:space="preserve"> "</w:t>
      </w:r>
      <w:r w:rsidRPr="00B80018">
        <w:rPr>
          <w:rFonts w:eastAsia="SimSun"/>
          <w:rtl/>
          <w:lang w:eastAsia="zh-CN"/>
        </w:rPr>
        <w:t>את הכוס יש להטעים לקטן ואם אין קטן שותים בעצמם</w:t>
      </w:r>
      <w:r w:rsidRPr="00B80018">
        <w:rPr>
          <w:rFonts w:eastAsia="SimSun" w:hint="cs"/>
          <w:rtl/>
          <w:lang w:eastAsia="zh-CN"/>
        </w:rPr>
        <w:t>".</w:t>
      </w:r>
    </w:p>
    <w:p w14:paraId="727DF9C7" w14:textId="77777777" w:rsidR="00B80018" w:rsidRPr="00B80018" w:rsidRDefault="000D212A" w:rsidP="00AF0B1D">
      <w:pPr>
        <w:numPr>
          <w:ilvl w:val="2"/>
          <w:numId w:val="29"/>
        </w:numPr>
        <w:jc w:val="both"/>
        <w:rPr>
          <w:rFonts w:eastAsia="SimSun"/>
          <w:lang w:eastAsia="zh-CN"/>
        </w:rPr>
      </w:pPr>
      <w:r w:rsidRPr="00B80018">
        <w:rPr>
          <w:rFonts w:eastAsia="SimSun" w:hint="cs"/>
          <w:b/>
          <w:bCs/>
          <w:rtl/>
          <w:lang w:eastAsia="zh-CN"/>
        </w:rPr>
        <w:t>יין</w:t>
      </w:r>
      <w:r w:rsidR="00B80018" w:rsidRPr="00B80018">
        <w:rPr>
          <w:rFonts w:eastAsia="SimSun" w:hint="cs"/>
          <w:b/>
          <w:bCs/>
          <w:rtl/>
          <w:lang w:eastAsia="zh-CN"/>
        </w:rPr>
        <w:t>: ו</w:t>
      </w:r>
      <w:r w:rsidRPr="00B80018">
        <w:rPr>
          <w:rFonts w:eastAsia="SimSun" w:hint="cs"/>
          <w:b/>
          <w:bCs/>
          <w:rtl/>
          <w:lang w:eastAsia="zh-CN"/>
        </w:rPr>
        <w:t>הוא לשתות</w:t>
      </w:r>
      <w:r w:rsidR="00B80018" w:rsidRPr="00B80018">
        <w:rPr>
          <w:rFonts w:eastAsia="SimSun" w:hint="cs"/>
          <w:rtl/>
          <w:lang w:eastAsia="zh-CN"/>
        </w:rPr>
        <w:t>.</w:t>
      </w:r>
    </w:p>
    <w:p w14:paraId="65E43D3A" w14:textId="77777777" w:rsidR="00B80018" w:rsidRPr="00B80018" w:rsidRDefault="00EF5BBF" w:rsidP="00AF0B1D">
      <w:pPr>
        <w:numPr>
          <w:ilvl w:val="3"/>
          <w:numId w:val="29"/>
        </w:numPr>
        <w:jc w:val="both"/>
        <w:rPr>
          <w:rFonts w:eastAsia="SimSun"/>
          <w:lang w:eastAsia="zh-CN"/>
        </w:rPr>
      </w:pPr>
      <w:r w:rsidRPr="00B80018">
        <w:rPr>
          <w:rFonts w:eastAsia="SimSun" w:hint="cs"/>
          <w:u w:val="single"/>
          <w:rtl/>
          <w:lang w:eastAsia="zh-CN"/>
        </w:rPr>
        <w:t>דגול מרבבה</w:t>
      </w:r>
      <w:r w:rsidR="00B80018" w:rsidRPr="00B80018">
        <w:rPr>
          <w:rFonts w:eastAsia="SimSun" w:hint="cs"/>
          <w:rtl/>
          <w:lang w:eastAsia="zh-CN"/>
        </w:rPr>
        <w:t xml:space="preserve"> (סי' תקנ"ו על המחבר סעי' א'</w:t>
      </w:r>
      <w:r w:rsidRPr="00B80018">
        <w:rPr>
          <w:rFonts w:eastAsia="SimSun" w:hint="cs"/>
          <w:rtl/>
          <w:lang w:eastAsia="zh-CN"/>
        </w:rPr>
        <w:t>)</w:t>
      </w:r>
      <w:r w:rsidR="00B80018" w:rsidRPr="00B80018">
        <w:rPr>
          <w:rFonts w:eastAsia="SimSun" w:hint="cs"/>
          <w:rtl/>
          <w:lang w:eastAsia="zh-CN"/>
        </w:rPr>
        <w:t xml:space="preserve"> </w:t>
      </w:r>
      <w:r w:rsidR="00B80018" w:rsidRPr="00B80018">
        <w:rPr>
          <w:rFonts w:eastAsia="SimSun"/>
          <w:rtl/>
          <w:lang w:eastAsia="zh-CN"/>
        </w:rPr>
        <w:t>–</w:t>
      </w:r>
      <w:r w:rsidR="00B80018" w:rsidRPr="00B80018">
        <w:rPr>
          <w:rFonts w:eastAsia="SimSun" w:hint="cs"/>
          <w:rtl/>
          <w:lang w:eastAsia="zh-CN"/>
        </w:rPr>
        <w:t xml:space="preserve"> "</w:t>
      </w:r>
      <w:r w:rsidR="00B80018" w:rsidRPr="00B80018">
        <w:rPr>
          <w:rFonts w:eastAsia="SimSun"/>
          <w:rtl/>
          <w:lang w:eastAsia="zh-CN"/>
        </w:rPr>
        <w:t>מבדיל על הכוס וכו'. ובמהרי"ל [הלכות ט' באב עמוד רמח] כשהחשיך בירך בורא פרי הגפן והבדלה. אם כן משמע שמותר להבדיל על היין, ומשמע שמותר לשתות בעצמו ואין צריך ליתן לתינוק. ואף שבסימן תקנ"א סעיף י' כתב רמ"א שאם יש תינוק יתן לתינוק, מכל מקום לילה זו קילא כמו שכתב המג"א בריש סימן תקנ"ח</w:t>
      </w:r>
      <w:r w:rsidR="00B80018" w:rsidRPr="00B80018">
        <w:rPr>
          <w:rFonts w:eastAsia="SimSun" w:hint="cs"/>
          <w:rtl/>
          <w:lang w:eastAsia="zh-CN"/>
        </w:rPr>
        <w:t>".</w:t>
      </w:r>
    </w:p>
    <w:p w14:paraId="000DD6AE" w14:textId="77777777" w:rsidR="00B80018" w:rsidRDefault="00EF5BBF" w:rsidP="00AF0B1D">
      <w:pPr>
        <w:numPr>
          <w:ilvl w:val="3"/>
          <w:numId w:val="29"/>
        </w:numPr>
        <w:jc w:val="both"/>
        <w:rPr>
          <w:rFonts w:eastAsia="SimSun"/>
          <w:lang w:eastAsia="zh-CN"/>
        </w:rPr>
      </w:pPr>
      <w:r w:rsidRPr="00E34C32">
        <w:rPr>
          <w:rFonts w:eastAsia="SimSun" w:hint="cs"/>
          <w:u w:val="single"/>
          <w:rtl/>
          <w:lang w:eastAsia="zh-CN"/>
        </w:rPr>
        <w:t>אשל אברהם</w:t>
      </w:r>
      <w:r w:rsidR="00B80018">
        <w:rPr>
          <w:rFonts w:eastAsia="SimSun" w:hint="cs"/>
          <w:rtl/>
          <w:lang w:eastAsia="zh-CN"/>
        </w:rPr>
        <w:t xml:space="preserve"> (מהד"ת סי' תקנ"ו</w:t>
      </w:r>
      <w:r>
        <w:rPr>
          <w:rFonts w:eastAsia="SimSun" w:hint="cs"/>
          <w:rtl/>
          <w:lang w:eastAsia="zh-CN"/>
        </w:rPr>
        <w:t>)</w:t>
      </w:r>
      <w:r w:rsidR="00B80018">
        <w:rPr>
          <w:rFonts w:eastAsia="SimSun" w:hint="cs"/>
          <w:rtl/>
          <w:lang w:eastAsia="zh-CN"/>
        </w:rPr>
        <w:t xml:space="preserve"> </w:t>
      </w:r>
      <w:r w:rsidR="00B80018">
        <w:rPr>
          <w:rFonts w:eastAsia="SimSun"/>
          <w:rtl/>
          <w:lang w:eastAsia="zh-CN"/>
        </w:rPr>
        <w:t>–</w:t>
      </w:r>
      <w:r w:rsidR="00B80018">
        <w:rPr>
          <w:rFonts w:eastAsia="SimSun" w:hint="cs"/>
          <w:rtl/>
          <w:lang w:eastAsia="zh-CN"/>
        </w:rPr>
        <w:t xml:space="preserve"> "אודות</w:t>
      </w:r>
      <w:r w:rsidR="00B80018" w:rsidRPr="00B80018">
        <w:rPr>
          <w:rFonts w:eastAsia="SimSun"/>
          <w:rtl/>
          <w:lang w:eastAsia="zh-CN"/>
        </w:rPr>
        <w:t xml:space="preserve"> הבדלה על היין גם לפמ</w:t>
      </w:r>
      <w:r w:rsidR="00B80018">
        <w:rPr>
          <w:rFonts w:eastAsia="SimSun" w:hint="cs"/>
          <w:rtl/>
          <w:lang w:eastAsia="zh-CN"/>
        </w:rPr>
        <w:t>"ש</w:t>
      </w:r>
      <w:r w:rsidR="00B80018">
        <w:rPr>
          <w:rFonts w:eastAsia="SimSun"/>
          <w:rtl/>
          <w:lang w:eastAsia="zh-CN"/>
        </w:rPr>
        <w:t xml:space="preserve"> ב</w:t>
      </w:r>
      <w:r w:rsidR="00B80018">
        <w:rPr>
          <w:rFonts w:eastAsia="SimSun" w:hint="cs"/>
          <w:rtl/>
          <w:lang w:eastAsia="zh-CN"/>
        </w:rPr>
        <w:t>ס</w:t>
      </w:r>
      <w:r w:rsidR="00B80018" w:rsidRPr="00B80018">
        <w:rPr>
          <w:rFonts w:eastAsia="SimSun"/>
          <w:rtl/>
          <w:lang w:eastAsia="zh-CN"/>
        </w:rPr>
        <w:t>י' תקנ</w:t>
      </w:r>
      <w:r w:rsidR="00B80018">
        <w:rPr>
          <w:rFonts w:eastAsia="SimSun" w:hint="cs"/>
          <w:rtl/>
          <w:lang w:eastAsia="zh-CN"/>
        </w:rPr>
        <w:t>"א</w:t>
      </w:r>
      <w:r w:rsidR="00B80018" w:rsidRPr="00B80018">
        <w:rPr>
          <w:rFonts w:eastAsia="SimSun"/>
          <w:rtl/>
          <w:lang w:eastAsia="zh-CN"/>
        </w:rPr>
        <w:t xml:space="preserve"> לי</w:t>
      </w:r>
      <w:r w:rsidR="00B80018">
        <w:rPr>
          <w:rFonts w:eastAsia="SimSun" w:hint="cs"/>
          <w:rtl/>
          <w:lang w:eastAsia="zh-CN"/>
        </w:rPr>
        <w:t>ת</w:t>
      </w:r>
      <w:r w:rsidR="00B80018" w:rsidRPr="00B80018">
        <w:rPr>
          <w:rFonts w:eastAsia="SimSun"/>
          <w:rtl/>
          <w:lang w:eastAsia="zh-CN"/>
        </w:rPr>
        <w:t>ן לתינוק בשבוע שחל בו ט"ב</w:t>
      </w:r>
      <w:r w:rsidR="00B80018">
        <w:rPr>
          <w:rFonts w:eastAsia="SimSun" w:hint="cs"/>
          <w:rtl/>
          <w:lang w:eastAsia="zh-CN"/>
        </w:rPr>
        <w:t>.</w:t>
      </w:r>
      <w:r w:rsidR="00B80018" w:rsidRPr="00B80018">
        <w:rPr>
          <w:rFonts w:eastAsia="SimSun"/>
          <w:rtl/>
          <w:lang w:eastAsia="zh-CN"/>
        </w:rPr>
        <w:t xml:space="preserve"> מ"מ במוצאי ט"ב גם אם אינו נדחה</w:t>
      </w:r>
      <w:r w:rsidR="00B80018">
        <w:rPr>
          <w:rFonts w:eastAsia="SimSun" w:hint="cs"/>
          <w:rtl/>
          <w:lang w:eastAsia="zh-CN"/>
        </w:rPr>
        <w:t>.</w:t>
      </w:r>
      <w:r w:rsidR="00B80018" w:rsidRPr="00B80018">
        <w:rPr>
          <w:rFonts w:eastAsia="SimSun"/>
          <w:rtl/>
          <w:lang w:eastAsia="zh-CN"/>
        </w:rPr>
        <w:t xml:space="preserve"> נכון לשתות בעצמו</w:t>
      </w:r>
      <w:r w:rsidR="00B80018">
        <w:rPr>
          <w:rFonts w:eastAsia="SimSun" w:hint="cs"/>
          <w:rtl/>
          <w:lang w:eastAsia="zh-CN"/>
        </w:rPr>
        <w:t>.</w:t>
      </w:r>
      <w:r w:rsidR="00B80018" w:rsidRPr="00B80018">
        <w:rPr>
          <w:rFonts w:eastAsia="SimSun"/>
          <w:rtl/>
          <w:lang w:eastAsia="zh-CN"/>
        </w:rPr>
        <w:t xml:space="preserve"> גם שמה שאין שו</w:t>
      </w:r>
      <w:r w:rsidR="00B80018">
        <w:rPr>
          <w:rFonts w:eastAsia="SimSun" w:hint="cs"/>
          <w:rtl/>
          <w:lang w:eastAsia="zh-CN"/>
        </w:rPr>
        <w:t>ת</w:t>
      </w:r>
      <w:r w:rsidR="00B80018" w:rsidRPr="00B80018">
        <w:rPr>
          <w:rFonts w:eastAsia="SimSun"/>
          <w:rtl/>
          <w:lang w:eastAsia="zh-CN"/>
        </w:rPr>
        <w:t>ין יין במוצט"ב בליל י' מפורש ב</w:t>
      </w:r>
      <w:r w:rsidR="00B80018">
        <w:rPr>
          <w:rFonts w:eastAsia="SimSun" w:hint="cs"/>
          <w:rtl/>
          <w:lang w:eastAsia="zh-CN"/>
        </w:rPr>
        <w:t>ט</w:t>
      </w:r>
      <w:r w:rsidR="00B80018" w:rsidRPr="00B80018">
        <w:rPr>
          <w:rFonts w:eastAsia="SimSun"/>
          <w:rtl/>
          <w:lang w:eastAsia="zh-CN"/>
        </w:rPr>
        <w:t>ור</w:t>
      </w:r>
      <w:r w:rsidR="00B80018">
        <w:rPr>
          <w:rFonts w:eastAsia="SimSun" w:hint="cs"/>
          <w:rtl/>
          <w:lang w:eastAsia="zh-CN"/>
        </w:rPr>
        <w:t>.</w:t>
      </w:r>
      <w:r w:rsidR="00B80018" w:rsidRPr="00B80018">
        <w:rPr>
          <w:rFonts w:eastAsia="SimSun"/>
          <w:rtl/>
          <w:lang w:eastAsia="zh-CN"/>
        </w:rPr>
        <w:t xml:space="preserve"> עכ"ז קיל טובא מדררא דשבו</w:t>
      </w:r>
      <w:r w:rsidR="00B80018">
        <w:rPr>
          <w:rFonts w:eastAsia="SimSun" w:hint="cs"/>
          <w:rtl/>
          <w:lang w:eastAsia="zh-CN"/>
        </w:rPr>
        <w:t>ע</w:t>
      </w:r>
      <w:r w:rsidR="00B80018" w:rsidRPr="00B80018">
        <w:rPr>
          <w:rFonts w:eastAsia="SimSun"/>
          <w:rtl/>
          <w:lang w:eastAsia="zh-CN"/>
        </w:rPr>
        <w:t xml:space="preserve"> שחל בו ט"ב</w:t>
      </w:r>
      <w:r w:rsidR="00B80018">
        <w:rPr>
          <w:rFonts w:eastAsia="SimSun" w:hint="cs"/>
          <w:rtl/>
          <w:lang w:eastAsia="zh-CN"/>
        </w:rPr>
        <w:t>.</w:t>
      </w:r>
      <w:r w:rsidR="00B80018" w:rsidRPr="00B80018">
        <w:rPr>
          <w:rFonts w:eastAsia="SimSun"/>
          <w:rtl/>
          <w:lang w:eastAsia="zh-CN"/>
        </w:rPr>
        <w:t xml:space="preserve"> כי יש גורסים בירושלמי דלא למשתי חמרא עבב"י</w:t>
      </w:r>
      <w:r w:rsidR="00B80018">
        <w:rPr>
          <w:rFonts w:eastAsia="SimSun" w:hint="cs"/>
          <w:rtl/>
          <w:lang w:eastAsia="zh-CN"/>
        </w:rPr>
        <w:t>.</w:t>
      </w:r>
      <w:r w:rsidR="00B80018" w:rsidRPr="00B80018">
        <w:rPr>
          <w:rFonts w:eastAsia="SimSun"/>
          <w:rtl/>
          <w:lang w:eastAsia="zh-CN"/>
        </w:rPr>
        <w:t xml:space="preserve"> אך הנוהגים להבדיל </w:t>
      </w:r>
      <w:r w:rsidR="00B80018">
        <w:rPr>
          <w:rFonts w:eastAsia="SimSun" w:hint="cs"/>
          <w:rtl/>
          <w:lang w:eastAsia="zh-CN"/>
        </w:rPr>
        <w:t>ע</w:t>
      </w:r>
      <w:r w:rsidR="00B80018" w:rsidRPr="00B80018">
        <w:rPr>
          <w:rFonts w:eastAsia="SimSun"/>
          <w:rtl/>
          <w:lang w:eastAsia="zh-CN"/>
        </w:rPr>
        <w:t xml:space="preserve">ל יין צמוקים מבושל נראה דלכ"ע יש לשתות </w:t>
      </w:r>
      <w:r w:rsidR="00B80018">
        <w:rPr>
          <w:rFonts w:eastAsia="SimSun" w:hint="cs"/>
          <w:rtl/>
          <w:lang w:eastAsia="zh-CN"/>
        </w:rPr>
        <w:t>בע</w:t>
      </w:r>
      <w:r w:rsidR="00B80018" w:rsidRPr="00B80018">
        <w:rPr>
          <w:rFonts w:eastAsia="SimSun"/>
          <w:rtl/>
          <w:lang w:eastAsia="zh-CN"/>
        </w:rPr>
        <w:t>צמו ההבדלה</w:t>
      </w:r>
      <w:r w:rsidR="00B80018">
        <w:rPr>
          <w:rFonts w:eastAsia="SimSun" w:hint="cs"/>
          <w:rtl/>
          <w:lang w:eastAsia="zh-CN"/>
        </w:rPr>
        <w:t>.</w:t>
      </w:r>
      <w:r w:rsidR="00B80018" w:rsidRPr="00B80018">
        <w:rPr>
          <w:rFonts w:eastAsia="SimSun"/>
          <w:rtl/>
          <w:lang w:eastAsia="zh-CN"/>
        </w:rPr>
        <w:t xml:space="preserve"> כיון שאין זה לכ"ע בכלל חמרא שבירושלמי</w:t>
      </w:r>
      <w:r w:rsidR="00B80018">
        <w:rPr>
          <w:rFonts w:eastAsia="SimSun" w:hint="cs"/>
          <w:rtl/>
          <w:lang w:eastAsia="zh-CN"/>
        </w:rPr>
        <w:t>.</w:t>
      </w:r>
      <w:r w:rsidR="00B80018" w:rsidRPr="00B80018">
        <w:rPr>
          <w:rFonts w:eastAsia="SimSun"/>
          <w:rtl/>
          <w:lang w:eastAsia="zh-CN"/>
        </w:rPr>
        <w:t xml:space="preserve"> וכמו שהקילו בבשר עו</w:t>
      </w:r>
      <w:r w:rsidR="00B80018">
        <w:rPr>
          <w:rFonts w:eastAsia="SimSun" w:hint="cs"/>
          <w:rtl/>
          <w:lang w:eastAsia="zh-CN"/>
        </w:rPr>
        <w:t>ף</w:t>
      </w:r>
      <w:r w:rsidR="00B80018" w:rsidRPr="00B80018">
        <w:rPr>
          <w:rFonts w:eastAsia="SimSun"/>
          <w:rtl/>
          <w:lang w:eastAsia="zh-CN"/>
        </w:rPr>
        <w:t xml:space="preserve"> כי העיקר מצד דררא דשמחה</w:t>
      </w:r>
      <w:r w:rsidR="00B80018">
        <w:rPr>
          <w:rFonts w:eastAsia="SimSun" w:hint="cs"/>
          <w:rtl/>
          <w:lang w:eastAsia="zh-CN"/>
        </w:rPr>
        <w:t>.</w:t>
      </w:r>
      <w:r w:rsidR="00B80018" w:rsidRPr="00B80018">
        <w:rPr>
          <w:rFonts w:eastAsia="SimSun"/>
          <w:rtl/>
          <w:lang w:eastAsia="zh-CN"/>
        </w:rPr>
        <w:t xml:space="preserve"> וגם שנ</w:t>
      </w:r>
      <w:r w:rsidR="00B80018">
        <w:rPr>
          <w:rFonts w:eastAsia="SimSun" w:hint="cs"/>
          <w:rtl/>
          <w:lang w:eastAsia="zh-CN"/>
        </w:rPr>
        <w:t>ת</w:t>
      </w:r>
      <w:r w:rsidR="00B80018" w:rsidRPr="00B80018">
        <w:rPr>
          <w:rFonts w:eastAsia="SimSun"/>
          <w:rtl/>
          <w:lang w:eastAsia="zh-CN"/>
        </w:rPr>
        <w:t>פשט כבר המנהג שלא לחלק בבשר ויין כלל</w:t>
      </w:r>
      <w:r w:rsidR="00B80018">
        <w:rPr>
          <w:rFonts w:eastAsia="SimSun" w:hint="cs"/>
          <w:rtl/>
          <w:lang w:eastAsia="zh-CN"/>
        </w:rPr>
        <w:t>.</w:t>
      </w:r>
      <w:r w:rsidR="00B80018" w:rsidRPr="00B80018">
        <w:rPr>
          <w:rFonts w:eastAsia="SimSun"/>
          <w:rtl/>
          <w:lang w:eastAsia="zh-CN"/>
        </w:rPr>
        <w:t xml:space="preserve"> מ"מ כיון שאינו בכלל הירושלמי אין לגרוע כח מצוות הבדלה בזה שעיקר מצוותה לשתות בעצמו</w:t>
      </w:r>
      <w:r w:rsidR="00E70EAD">
        <w:rPr>
          <w:rFonts w:eastAsia="SimSun" w:hint="cs"/>
          <w:rtl/>
          <w:lang w:eastAsia="zh-CN"/>
        </w:rPr>
        <w:t>"</w:t>
      </w:r>
      <w:r w:rsidR="00B80018">
        <w:rPr>
          <w:rFonts w:eastAsia="SimSun" w:hint="cs"/>
          <w:rtl/>
          <w:lang w:eastAsia="zh-CN"/>
        </w:rPr>
        <w:t>.</w:t>
      </w:r>
    </w:p>
    <w:p w14:paraId="2DF18750" w14:textId="77777777" w:rsidR="00E70EAD" w:rsidRPr="00E70EAD" w:rsidRDefault="00E70EAD" w:rsidP="00AF0B1D">
      <w:pPr>
        <w:numPr>
          <w:ilvl w:val="4"/>
          <w:numId w:val="29"/>
        </w:numPr>
        <w:jc w:val="both"/>
        <w:rPr>
          <w:rFonts w:eastAsia="SimSun"/>
          <w:lang w:eastAsia="zh-CN"/>
        </w:rPr>
      </w:pPr>
      <w:r w:rsidRPr="00E70EAD">
        <w:rPr>
          <w:rFonts w:eastAsia="SimSun" w:hint="cs"/>
          <w:rtl/>
          <w:lang w:eastAsia="zh-CN"/>
        </w:rPr>
        <w:t>לכאורה ה"ה מיץ ענבים</w:t>
      </w:r>
      <w:r>
        <w:rPr>
          <w:rFonts w:eastAsia="SimSun" w:hint="cs"/>
          <w:rtl/>
          <w:lang w:eastAsia="zh-CN"/>
        </w:rPr>
        <w:t xml:space="preserve"> וכדו'</w:t>
      </w:r>
      <w:r w:rsidRPr="00E70EAD">
        <w:rPr>
          <w:rFonts w:eastAsia="SimSun" w:hint="cs"/>
          <w:rtl/>
          <w:lang w:eastAsia="zh-CN"/>
        </w:rPr>
        <w:t>.</w:t>
      </w:r>
    </w:p>
    <w:p w14:paraId="25E0C116" w14:textId="77777777" w:rsidR="00E70EAD" w:rsidRPr="00E70EAD" w:rsidRDefault="00E70EAD" w:rsidP="00AF0B1D">
      <w:pPr>
        <w:numPr>
          <w:ilvl w:val="3"/>
          <w:numId w:val="29"/>
        </w:numPr>
        <w:jc w:val="both"/>
        <w:rPr>
          <w:rFonts w:eastAsia="SimSun"/>
          <w:lang w:eastAsia="zh-CN"/>
        </w:rPr>
      </w:pPr>
      <w:r w:rsidRPr="00E34C32">
        <w:rPr>
          <w:rFonts w:eastAsia="SimSun" w:hint="cs"/>
          <w:u w:val="single"/>
          <w:rtl/>
          <w:lang w:eastAsia="zh-CN"/>
        </w:rPr>
        <w:t>כרם שלמה</w:t>
      </w:r>
      <w:r>
        <w:rPr>
          <w:rFonts w:eastAsia="SimSun" w:hint="cs"/>
          <w:rtl/>
          <w:lang w:eastAsia="zh-CN"/>
        </w:rPr>
        <w:t xml:space="preserve"> (סי' תקנ"ו) </w:t>
      </w:r>
      <w:r>
        <w:rPr>
          <w:rFonts w:eastAsia="SimSun"/>
          <w:rtl/>
          <w:lang w:eastAsia="zh-CN"/>
        </w:rPr>
        <w:t>–</w:t>
      </w:r>
      <w:r>
        <w:rPr>
          <w:rFonts w:eastAsia="SimSun" w:hint="cs"/>
          <w:rtl/>
          <w:lang w:eastAsia="zh-CN"/>
        </w:rPr>
        <w:t xml:space="preserve"> "דג</w:t>
      </w:r>
      <w:r w:rsidR="0013157A">
        <w:rPr>
          <w:rFonts w:eastAsia="SimSun" w:hint="cs"/>
          <w:rtl/>
          <w:lang w:eastAsia="zh-CN"/>
        </w:rPr>
        <w:t>ו</w:t>
      </w:r>
      <w:r>
        <w:rPr>
          <w:rFonts w:eastAsia="SimSun" w:hint="cs"/>
          <w:rtl/>
          <w:lang w:eastAsia="zh-CN"/>
        </w:rPr>
        <w:t>ל מרבבה".</w:t>
      </w:r>
    </w:p>
    <w:p w14:paraId="3A5C32DF" w14:textId="77777777" w:rsidR="00B80018" w:rsidRPr="00B80018" w:rsidRDefault="00EF5BBF" w:rsidP="00AF0B1D">
      <w:pPr>
        <w:numPr>
          <w:ilvl w:val="3"/>
          <w:numId w:val="29"/>
        </w:numPr>
        <w:jc w:val="both"/>
        <w:rPr>
          <w:rFonts w:eastAsia="SimSun"/>
          <w:lang w:eastAsia="zh-CN"/>
        </w:rPr>
      </w:pPr>
      <w:r w:rsidRPr="00B80018">
        <w:rPr>
          <w:rFonts w:eastAsia="SimSun" w:hint="cs"/>
          <w:u w:val="single"/>
          <w:rtl/>
          <w:lang w:eastAsia="zh-CN"/>
        </w:rPr>
        <w:t>מ"ב</w:t>
      </w:r>
      <w:r w:rsidRPr="00B80018">
        <w:rPr>
          <w:rFonts w:eastAsia="SimSun" w:hint="cs"/>
          <w:rtl/>
          <w:lang w:eastAsia="zh-CN"/>
        </w:rPr>
        <w:t xml:space="preserve"> (</w:t>
      </w:r>
      <w:r w:rsidR="00B80018" w:rsidRPr="00B80018">
        <w:rPr>
          <w:rFonts w:eastAsia="SimSun" w:hint="cs"/>
          <w:rtl/>
          <w:lang w:eastAsia="zh-CN"/>
        </w:rPr>
        <w:t>סי' תקנ"ו ס"ק ג', שעה"צ ס"ק ז'</w:t>
      </w:r>
      <w:r w:rsidRPr="00B80018">
        <w:rPr>
          <w:rFonts w:eastAsia="SimSun" w:hint="cs"/>
          <w:rtl/>
          <w:lang w:eastAsia="zh-CN"/>
        </w:rPr>
        <w:t>)</w:t>
      </w:r>
      <w:r w:rsidR="00B80018" w:rsidRPr="00B80018">
        <w:rPr>
          <w:rFonts w:eastAsia="SimSun" w:hint="cs"/>
          <w:rtl/>
          <w:lang w:eastAsia="zh-CN"/>
        </w:rPr>
        <w:t xml:space="preserve"> </w:t>
      </w:r>
      <w:r w:rsidR="00B80018" w:rsidRPr="00B80018">
        <w:rPr>
          <w:rFonts w:eastAsia="SimSun"/>
          <w:rtl/>
          <w:lang w:eastAsia="zh-CN"/>
        </w:rPr>
        <w:t>–</w:t>
      </w:r>
      <w:r w:rsidR="00B80018" w:rsidRPr="00B80018">
        <w:rPr>
          <w:rFonts w:eastAsia="SimSun" w:hint="cs"/>
          <w:rtl/>
          <w:lang w:eastAsia="zh-CN"/>
        </w:rPr>
        <w:t xml:space="preserve"> "</w:t>
      </w:r>
      <w:r w:rsidR="00B80018" w:rsidRPr="00B80018">
        <w:rPr>
          <w:rFonts w:eastAsia="SimSun"/>
          <w:rtl/>
          <w:lang w:eastAsia="zh-CN"/>
        </w:rPr>
        <w:t>איתא במהרי"ל כשהחשיך בירך בפ"ה והבדלה א"כ משמע שמותר להבדיל על היין ומשמע שמותר לשתות בעצמו וא"צ ליתן לתינוק [דגול מרבבה]</w:t>
      </w:r>
      <w:r w:rsidR="00B80018" w:rsidRPr="00B80018">
        <w:rPr>
          <w:rFonts w:eastAsia="SimSun" w:hint="cs"/>
          <w:rtl/>
          <w:lang w:eastAsia="zh-CN"/>
        </w:rPr>
        <w:t>. (</w:t>
      </w:r>
      <w:r w:rsidR="00B80018" w:rsidRPr="00B80018">
        <w:rPr>
          <w:rFonts w:eastAsia="SimSun"/>
          <w:rtl/>
          <w:lang w:eastAsia="zh-CN"/>
        </w:rPr>
        <w:t>ואף שבסימן תקנ"א סעיף י כתב רמ"א שאם יש תינוק יתן לתינוק, מכל מקום לילה זו קולא [דגול מרבבה]</w:t>
      </w:r>
      <w:r w:rsidR="00B80018" w:rsidRPr="00B80018">
        <w:rPr>
          <w:rFonts w:eastAsia="SimSun" w:hint="cs"/>
          <w:rtl/>
          <w:lang w:eastAsia="zh-CN"/>
        </w:rPr>
        <w:t>)".</w:t>
      </w:r>
    </w:p>
    <w:p w14:paraId="7E187298" w14:textId="77777777" w:rsidR="00B80018" w:rsidRDefault="00EF5BBF" w:rsidP="00AF0B1D">
      <w:pPr>
        <w:numPr>
          <w:ilvl w:val="3"/>
          <w:numId w:val="29"/>
        </w:numPr>
        <w:jc w:val="both"/>
        <w:rPr>
          <w:rFonts w:eastAsia="SimSun"/>
          <w:lang w:eastAsia="zh-CN"/>
        </w:rPr>
      </w:pPr>
      <w:r w:rsidRPr="00E34C32">
        <w:rPr>
          <w:rFonts w:eastAsia="SimSun" w:hint="cs"/>
          <w:u w:val="single"/>
          <w:rtl/>
          <w:lang w:eastAsia="zh-CN"/>
        </w:rPr>
        <w:t>תוספות חיים</w:t>
      </w:r>
      <w:r>
        <w:rPr>
          <w:rFonts w:eastAsia="SimSun" w:hint="cs"/>
          <w:rtl/>
          <w:lang w:eastAsia="zh-CN"/>
        </w:rPr>
        <w:t xml:space="preserve"> (על ח"א כלל קל"ו </w:t>
      </w:r>
      <w:r w:rsidR="001061C2">
        <w:rPr>
          <w:rFonts w:eastAsia="SimSun" w:hint="cs"/>
          <w:rtl/>
          <w:lang w:eastAsia="zh-CN"/>
        </w:rPr>
        <w:t>ס"ק י"א</w:t>
      </w:r>
      <w:r>
        <w:rPr>
          <w:rFonts w:eastAsia="SimSun" w:hint="cs"/>
          <w:rtl/>
          <w:lang w:eastAsia="zh-CN"/>
        </w:rPr>
        <w:t>)</w:t>
      </w:r>
      <w:r w:rsidR="001061C2">
        <w:rPr>
          <w:rFonts w:eastAsia="SimSun" w:hint="cs"/>
          <w:rtl/>
          <w:lang w:eastAsia="zh-CN"/>
        </w:rPr>
        <w:t xml:space="preserve"> </w:t>
      </w:r>
      <w:r w:rsidR="001061C2">
        <w:rPr>
          <w:rFonts w:eastAsia="SimSun"/>
          <w:rtl/>
          <w:lang w:eastAsia="zh-CN"/>
        </w:rPr>
        <w:t>–</w:t>
      </w:r>
      <w:r w:rsidR="001061C2">
        <w:rPr>
          <w:rFonts w:eastAsia="SimSun" w:hint="cs"/>
          <w:rtl/>
          <w:lang w:eastAsia="zh-CN"/>
        </w:rPr>
        <w:t xml:space="preserve"> "דגומ"ר"</w:t>
      </w:r>
      <w:r w:rsidR="00B80018">
        <w:rPr>
          <w:rFonts w:eastAsia="SimSun" w:hint="cs"/>
          <w:rtl/>
          <w:lang w:eastAsia="zh-CN"/>
        </w:rPr>
        <w:t>.</w:t>
      </w:r>
    </w:p>
    <w:p w14:paraId="0AF12C68" w14:textId="77777777" w:rsidR="009D7B8F" w:rsidRDefault="009D7B8F" w:rsidP="00AF0B1D">
      <w:pPr>
        <w:numPr>
          <w:ilvl w:val="3"/>
          <w:numId w:val="29"/>
        </w:numPr>
        <w:jc w:val="both"/>
        <w:rPr>
          <w:rFonts w:eastAsia="SimSun"/>
          <w:lang w:eastAsia="zh-CN"/>
        </w:rPr>
      </w:pPr>
      <w:r w:rsidRPr="009D7B8F">
        <w:rPr>
          <w:rFonts w:eastAsia="SimSun"/>
          <w:u w:val="single"/>
          <w:rtl/>
          <w:lang w:eastAsia="zh-CN"/>
        </w:rPr>
        <w:t>אג"מ</w:t>
      </w:r>
      <w:r w:rsidRPr="009D7B8F">
        <w:rPr>
          <w:rFonts w:eastAsia="SimSun"/>
          <w:rtl/>
          <w:lang w:eastAsia="zh-CN"/>
        </w:rPr>
        <w:t xml:space="preserve"> (מסורת משה ח"ב או"ח </w:t>
      </w:r>
      <w:r>
        <w:rPr>
          <w:rFonts w:eastAsia="SimSun" w:hint="cs"/>
          <w:rtl/>
          <w:lang w:eastAsia="zh-CN"/>
        </w:rPr>
        <w:t xml:space="preserve">סוף </w:t>
      </w:r>
      <w:r w:rsidRPr="009D7B8F">
        <w:rPr>
          <w:rFonts w:eastAsia="SimSun"/>
          <w:rtl/>
          <w:lang w:eastAsia="zh-CN"/>
        </w:rPr>
        <w:t>אות ר</w:t>
      </w:r>
      <w:r>
        <w:rPr>
          <w:rFonts w:eastAsia="SimSun" w:hint="cs"/>
          <w:rtl/>
          <w:lang w:eastAsia="zh-CN"/>
        </w:rPr>
        <w:t>ס"ה</w:t>
      </w:r>
      <w:r w:rsidRPr="009D7B8F">
        <w:rPr>
          <w:rFonts w:eastAsia="SimSun"/>
          <w:rtl/>
          <w:lang w:eastAsia="zh-CN"/>
        </w:rPr>
        <w:t>) – "</w:t>
      </w:r>
      <w:r w:rsidR="00657193">
        <w:rPr>
          <w:rFonts w:eastAsia="SimSun" w:hint="cs"/>
          <w:rtl/>
          <w:lang w:eastAsia="zh-CN"/>
        </w:rPr>
        <w:t>מותר לכו"ע להבדיל בעצמו</w:t>
      </w:r>
      <w:r>
        <w:rPr>
          <w:rFonts w:eastAsia="SimSun" w:hint="cs"/>
          <w:rtl/>
          <w:lang w:eastAsia="zh-CN"/>
        </w:rPr>
        <w:t>".</w:t>
      </w:r>
    </w:p>
    <w:p w14:paraId="61413692" w14:textId="77777777" w:rsidR="006D123E" w:rsidRDefault="006D123E" w:rsidP="00AF0B1D">
      <w:pPr>
        <w:numPr>
          <w:ilvl w:val="3"/>
          <w:numId w:val="29"/>
        </w:numPr>
        <w:jc w:val="both"/>
        <w:rPr>
          <w:rFonts w:eastAsia="SimSun"/>
          <w:lang w:eastAsia="zh-CN"/>
        </w:rPr>
      </w:pPr>
      <w:r w:rsidRPr="006D123E">
        <w:rPr>
          <w:rFonts w:eastAsia="SimSun" w:hint="cs"/>
          <w:u w:val="single"/>
          <w:rtl/>
          <w:lang w:eastAsia="zh-CN"/>
        </w:rPr>
        <w:t>עטרת יהושע</w:t>
      </w:r>
      <w:r w:rsidRPr="006D123E">
        <w:rPr>
          <w:rFonts w:eastAsia="SimSun" w:hint="cs"/>
          <w:rtl/>
          <w:lang w:eastAsia="zh-CN"/>
        </w:rPr>
        <w:t xml:space="preserve"> (</w:t>
      </w:r>
      <w:r>
        <w:rPr>
          <w:rFonts w:eastAsia="SimSun" w:hint="cs"/>
          <w:rtl/>
          <w:lang w:eastAsia="zh-CN"/>
        </w:rPr>
        <w:t>אות ר</w:t>
      </w:r>
      <w:r w:rsidRPr="006D123E">
        <w:rPr>
          <w:rFonts w:eastAsia="SimSun" w:hint="cs"/>
          <w:rtl/>
          <w:lang w:eastAsia="zh-CN"/>
        </w:rPr>
        <w:t>"</w:t>
      </w:r>
      <w:r>
        <w:rPr>
          <w:rFonts w:eastAsia="SimSun" w:hint="cs"/>
          <w:rtl/>
          <w:lang w:eastAsia="zh-CN"/>
        </w:rPr>
        <w:t>מ</w:t>
      </w:r>
      <w:r w:rsidRPr="006D123E">
        <w:rPr>
          <w:rFonts w:eastAsia="SimSun" w:hint="cs"/>
          <w:rtl/>
          <w:lang w:eastAsia="zh-CN"/>
        </w:rPr>
        <w:t>)</w:t>
      </w:r>
      <w:r>
        <w:rPr>
          <w:rFonts w:eastAsia="SimSun" w:hint="cs"/>
          <w:rtl/>
          <w:lang w:eastAsia="zh-CN"/>
        </w:rPr>
        <w:t>.</w:t>
      </w:r>
    </w:p>
    <w:p w14:paraId="1DD76000" w14:textId="77777777" w:rsidR="001667CE" w:rsidRDefault="001667CE" w:rsidP="00AF0B1D">
      <w:pPr>
        <w:numPr>
          <w:ilvl w:val="3"/>
          <w:numId w:val="29"/>
        </w:numPr>
        <w:jc w:val="both"/>
        <w:rPr>
          <w:rFonts w:eastAsia="SimSun"/>
          <w:lang w:eastAsia="zh-CN"/>
        </w:rPr>
      </w:pPr>
      <w:r w:rsidRPr="001667CE">
        <w:rPr>
          <w:rFonts w:eastAsia="SimSun"/>
          <w:u w:val="single"/>
          <w:rtl/>
          <w:lang w:eastAsia="zh-CN"/>
        </w:rPr>
        <w:t>אבן ישראל</w:t>
      </w:r>
      <w:r w:rsidRPr="001667CE">
        <w:rPr>
          <w:rFonts w:eastAsia="SimSun"/>
          <w:rtl/>
          <w:lang w:eastAsia="zh-CN"/>
        </w:rPr>
        <w:t xml:space="preserve"> (ח"ט סי' ס"ג על מ"ב סי' תקנ"ו ס"ק ג', על מ"ב סי' תקנ"ו אות ב') – "בהאי דינא איכא טעות בלוח הגרימ"ט בת"ב שחל בשבת, עיי"ש</w:t>
      </w:r>
      <w:r>
        <w:rPr>
          <w:rFonts w:eastAsia="SimSun" w:hint="cs"/>
          <w:rtl/>
          <w:lang w:eastAsia="zh-CN"/>
        </w:rPr>
        <w:t>".</w:t>
      </w:r>
    </w:p>
    <w:p w14:paraId="6A8A951F" w14:textId="77777777" w:rsidR="00B80018" w:rsidRDefault="00EF5BBF" w:rsidP="00AF0B1D">
      <w:pPr>
        <w:numPr>
          <w:ilvl w:val="3"/>
          <w:numId w:val="29"/>
        </w:numPr>
        <w:jc w:val="both"/>
        <w:rPr>
          <w:rFonts w:eastAsia="SimSun"/>
          <w:lang w:eastAsia="zh-CN"/>
        </w:rPr>
      </w:pPr>
      <w:r w:rsidRPr="00E34C32">
        <w:rPr>
          <w:rFonts w:eastAsia="SimSun" w:hint="cs"/>
          <w:u w:val="single"/>
          <w:rtl/>
          <w:lang w:eastAsia="zh-CN"/>
        </w:rPr>
        <w:t>שבט הלוי</w:t>
      </w:r>
      <w:r>
        <w:rPr>
          <w:rFonts w:eastAsia="SimSun" w:hint="cs"/>
          <w:rtl/>
          <w:lang w:eastAsia="zh-CN"/>
        </w:rPr>
        <w:t xml:space="preserve"> (ח"ו סי' ע' אות ט'</w:t>
      </w:r>
      <w:r w:rsidR="00B80018">
        <w:rPr>
          <w:rFonts w:eastAsia="SimSun" w:hint="cs"/>
          <w:rtl/>
          <w:lang w:eastAsia="zh-CN"/>
        </w:rPr>
        <w:t xml:space="preserve">, </w:t>
      </w:r>
      <w:r w:rsidR="00CD1952">
        <w:rPr>
          <w:rFonts w:eastAsia="SimSun"/>
          <w:rtl/>
          <w:lang w:eastAsia="zh-CN"/>
        </w:rPr>
        <w:t>מבית לוי</w:t>
      </w:r>
      <w:r w:rsidR="00B80018">
        <w:rPr>
          <w:rFonts w:eastAsia="SimSun"/>
          <w:rtl/>
          <w:lang w:eastAsia="zh-CN"/>
        </w:rPr>
        <w:t xml:space="preserve"> חי"ג עמ' נ"</w:t>
      </w:r>
      <w:r w:rsidR="00B80018">
        <w:rPr>
          <w:rFonts w:eastAsia="SimSun" w:hint="cs"/>
          <w:rtl/>
          <w:lang w:eastAsia="zh-CN"/>
        </w:rPr>
        <w:t>ו</w:t>
      </w:r>
      <w:r w:rsidR="00B80018">
        <w:rPr>
          <w:rFonts w:eastAsia="SimSun"/>
          <w:rtl/>
          <w:lang w:eastAsia="zh-CN"/>
        </w:rPr>
        <w:t xml:space="preserve"> אות </w:t>
      </w:r>
      <w:r w:rsidR="00B80018" w:rsidRPr="00B80018">
        <w:rPr>
          <w:rFonts w:eastAsia="SimSun"/>
          <w:rtl/>
          <w:lang w:eastAsia="zh-CN"/>
        </w:rPr>
        <w:t>ב</w:t>
      </w:r>
      <w:r w:rsidR="00B80018">
        <w:rPr>
          <w:rFonts w:eastAsia="SimSun" w:hint="cs"/>
          <w:rtl/>
          <w:lang w:eastAsia="zh-CN"/>
        </w:rPr>
        <w:t>'</w:t>
      </w:r>
      <w:r>
        <w:rPr>
          <w:rFonts w:eastAsia="SimSun" w:hint="cs"/>
          <w:rtl/>
          <w:lang w:eastAsia="zh-CN"/>
        </w:rPr>
        <w:t>)</w:t>
      </w:r>
      <w:r w:rsidR="00B80018">
        <w:rPr>
          <w:rFonts w:eastAsia="SimSun" w:hint="cs"/>
          <w:rtl/>
          <w:lang w:eastAsia="zh-CN"/>
        </w:rPr>
        <w:t xml:space="preserve"> </w:t>
      </w:r>
      <w:r w:rsidR="00B80018">
        <w:rPr>
          <w:rFonts w:eastAsia="SimSun"/>
          <w:rtl/>
          <w:lang w:eastAsia="zh-CN"/>
        </w:rPr>
        <w:t>–</w:t>
      </w:r>
      <w:r w:rsidR="00B80018">
        <w:rPr>
          <w:rFonts w:eastAsia="SimSun" w:hint="cs"/>
          <w:rtl/>
          <w:lang w:eastAsia="zh-CN"/>
        </w:rPr>
        <w:t xml:space="preserve"> "</w:t>
      </w:r>
      <w:r w:rsidR="00B80018" w:rsidRPr="00B80018">
        <w:rPr>
          <w:rFonts w:eastAsia="SimSun"/>
          <w:rtl/>
          <w:lang w:eastAsia="zh-CN"/>
        </w:rPr>
        <w:t>ולענין יין הבדלה בט"ב שנדחה לכו"ע איכא להקל שישתה בעצמו גם במאן דמחמיר כשחל ט"ב ביום ראשון עצמו</w:t>
      </w:r>
      <w:r w:rsidR="00B80018">
        <w:rPr>
          <w:rFonts w:eastAsia="SimSun" w:hint="cs"/>
          <w:rtl/>
          <w:lang w:eastAsia="zh-CN"/>
        </w:rPr>
        <w:t>".</w:t>
      </w:r>
    </w:p>
    <w:p w14:paraId="6187BE25" w14:textId="77777777" w:rsidR="00113A28" w:rsidRDefault="00113A28" w:rsidP="00AF0B1D">
      <w:pPr>
        <w:numPr>
          <w:ilvl w:val="3"/>
          <w:numId w:val="29"/>
        </w:numPr>
        <w:jc w:val="both"/>
        <w:rPr>
          <w:rFonts w:eastAsia="SimSun"/>
          <w:lang w:eastAsia="zh-CN"/>
        </w:rPr>
      </w:pPr>
      <w:r w:rsidRPr="00113A28">
        <w:rPr>
          <w:rFonts w:eastAsia="SimSun"/>
          <w:u w:val="single"/>
          <w:rtl/>
          <w:lang w:eastAsia="zh-CN"/>
        </w:rPr>
        <w:t>ששכ"ה</w:t>
      </w:r>
      <w:r w:rsidRPr="00113A28">
        <w:rPr>
          <w:rFonts w:eastAsia="SimSun"/>
          <w:rtl/>
          <w:lang w:eastAsia="zh-CN"/>
        </w:rPr>
        <w:t xml:space="preserve"> </w:t>
      </w:r>
      <w:r>
        <w:rPr>
          <w:rFonts w:eastAsia="SimSun" w:hint="cs"/>
          <w:rtl/>
          <w:lang w:eastAsia="zh-CN"/>
        </w:rPr>
        <w:t>(</w:t>
      </w:r>
      <w:r w:rsidRPr="00113A28">
        <w:rPr>
          <w:rFonts w:eastAsia="SimSun"/>
          <w:rtl/>
          <w:lang w:eastAsia="zh-CN"/>
        </w:rPr>
        <w:t xml:space="preserve">פרק ס"ב </w:t>
      </w:r>
      <w:r>
        <w:rPr>
          <w:rFonts w:eastAsia="SimSun" w:hint="cs"/>
          <w:rtl/>
          <w:lang w:eastAsia="zh-CN"/>
        </w:rPr>
        <w:t xml:space="preserve">סעי' מ"ד) </w:t>
      </w:r>
      <w:r>
        <w:rPr>
          <w:rFonts w:eastAsia="SimSun"/>
          <w:rtl/>
          <w:lang w:eastAsia="zh-CN"/>
        </w:rPr>
        <w:t>–</w:t>
      </w:r>
      <w:r>
        <w:rPr>
          <w:rFonts w:eastAsia="SimSun" w:hint="cs"/>
          <w:rtl/>
          <w:lang w:eastAsia="zh-CN"/>
        </w:rPr>
        <w:t xml:space="preserve"> "</w:t>
      </w:r>
      <w:r w:rsidRPr="00113A28">
        <w:rPr>
          <w:rFonts w:eastAsia="SimSun"/>
          <w:rtl/>
          <w:lang w:eastAsia="zh-CN"/>
        </w:rPr>
        <w:t>ומותר לו למבדיל לשתות את היין, ואינו צריך לתתו לשתות לקטן</w:t>
      </w:r>
      <w:r>
        <w:rPr>
          <w:rFonts w:eastAsia="SimSun" w:hint="cs"/>
          <w:rtl/>
          <w:lang w:eastAsia="zh-CN"/>
        </w:rPr>
        <w:t>".</w:t>
      </w:r>
    </w:p>
    <w:p w14:paraId="2F968342" w14:textId="77777777" w:rsidR="00B80018" w:rsidRPr="00B3183E" w:rsidRDefault="00EF5BBF" w:rsidP="00AF0B1D">
      <w:pPr>
        <w:numPr>
          <w:ilvl w:val="3"/>
          <w:numId w:val="29"/>
        </w:numPr>
        <w:jc w:val="both"/>
        <w:rPr>
          <w:rFonts w:eastAsia="SimSun"/>
          <w:lang w:eastAsia="zh-CN"/>
        </w:rPr>
      </w:pPr>
      <w:r w:rsidRPr="00E34C32">
        <w:rPr>
          <w:rFonts w:eastAsia="SimSun" w:hint="cs"/>
          <w:u w:val="single"/>
          <w:rtl/>
          <w:lang w:eastAsia="zh-CN"/>
        </w:rPr>
        <w:t>בירור הלכה</w:t>
      </w:r>
      <w:r w:rsidR="00E70EAD">
        <w:rPr>
          <w:rFonts w:eastAsia="SimSun" w:hint="cs"/>
          <w:rtl/>
          <w:lang w:eastAsia="zh-CN"/>
        </w:rPr>
        <w:t xml:space="preserve"> (</w:t>
      </w:r>
      <w:r>
        <w:rPr>
          <w:rFonts w:eastAsia="SimSun" w:hint="cs"/>
          <w:rtl/>
          <w:lang w:eastAsia="zh-CN"/>
        </w:rPr>
        <w:t>ק</w:t>
      </w:r>
      <w:r w:rsidR="00E70EAD">
        <w:rPr>
          <w:rFonts w:eastAsia="SimSun" w:hint="cs"/>
          <w:rtl/>
          <w:lang w:eastAsia="zh-CN"/>
        </w:rPr>
        <w:t>מא ח"ג</w:t>
      </w:r>
      <w:r>
        <w:rPr>
          <w:rFonts w:eastAsia="SimSun" w:hint="cs"/>
          <w:rtl/>
          <w:lang w:eastAsia="zh-CN"/>
        </w:rPr>
        <w:t xml:space="preserve"> סי' תקנ"ח</w:t>
      </w:r>
      <w:r w:rsidR="00E70EAD">
        <w:rPr>
          <w:rFonts w:eastAsia="SimSun" w:hint="cs"/>
          <w:rtl/>
          <w:lang w:eastAsia="zh-CN"/>
        </w:rPr>
        <w:t xml:space="preserve"> אות ח', </w:t>
      </w:r>
      <w:r w:rsidR="00B3183E">
        <w:rPr>
          <w:rFonts w:eastAsia="SimSun" w:hint="cs"/>
          <w:rtl/>
          <w:lang w:eastAsia="zh-CN"/>
        </w:rPr>
        <w:t xml:space="preserve">עמ' ש"א, </w:t>
      </w:r>
      <w:r w:rsidR="00E70EAD">
        <w:rPr>
          <w:rFonts w:eastAsia="SimSun" w:hint="cs"/>
          <w:rtl/>
          <w:lang w:eastAsia="zh-CN"/>
        </w:rPr>
        <w:t>עמ' ש"ב</w:t>
      </w:r>
      <w:r>
        <w:rPr>
          <w:rFonts w:eastAsia="SimSun" w:hint="cs"/>
          <w:rtl/>
          <w:lang w:eastAsia="zh-CN"/>
        </w:rPr>
        <w:t>)</w:t>
      </w:r>
      <w:r w:rsidR="00E70EAD">
        <w:rPr>
          <w:rFonts w:eastAsia="SimSun" w:hint="cs"/>
          <w:rtl/>
          <w:lang w:eastAsia="zh-CN"/>
        </w:rPr>
        <w:t xml:space="preserve"> </w:t>
      </w:r>
      <w:r w:rsidR="00E70EAD">
        <w:rPr>
          <w:rFonts w:eastAsia="SimSun"/>
          <w:rtl/>
          <w:lang w:eastAsia="zh-CN"/>
        </w:rPr>
        <w:t>–</w:t>
      </w:r>
      <w:r w:rsidR="00E70EAD">
        <w:rPr>
          <w:rFonts w:eastAsia="SimSun" w:hint="cs"/>
          <w:rtl/>
          <w:lang w:eastAsia="zh-CN"/>
        </w:rPr>
        <w:t xml:space="preserve"> "</w:t>
      </w:r>
      <w:r w:rsidR="00B3183E">
        <w:rPr>
          <w:rFonts w:eastAsia="SimSun"/>
          <w:rtl/>
          <w:lang w:eastAsia="zh-CN"/>
        </w:rPr>
        <w:t>ט</w:t>
      </w:r>
      <w:r w:rsidR="00B3183E">
        <w:rPr>
          <w:rFonts w:eastAsia="SimSun" w:hint="cs"/>
          <w:rtl/>
          <w:lang w:eastAsia="zh-CN"/>
        </w:rPr>
        <w:t>'</w:t>
      </w:r>
      <w:r w:rsidR="00B3183E">
        <w:rPr>
          <w:rFonts w:eastAsia="SimSun"/>
          <w:rtl/>
          <w:lang w:eastAsia="zh-CN"/>
        </w:rPr>
        <w:t xml:space="preserve"> באב שחל ביום ראשון שעושי</w:t>
      </w:r>
      <w:r w:rsidR="00B3183E" w:rsidRPr="00B3183E">
        <w:rPr>
          <w:rFonts w:eastAsia="SimSun"/>
          <w:rtl/>
          <w:lang w:eastAsia="zh-CN"/>
        </w:rPr>
        <w:t>ם</w:t>
      </w:r>
      <w:r w:rsidR="00B3183E">
        <w:rPr>
          <w:rFonts w:eastAsia="SimSun" w:hint="cs"/>
          <w:rtl/>
          <w:lang w:eastAsia="zh-CN"/>
        </w:rPr>
        <w:t xml:space="preserve"> </w:t>
      </w:r>
      <w:r w:rsidR="00B3183E" w:rsidRPr="00B3183E">
        <w:rPr>
          <w:rFonts w:eastAsia="SimSun"/>
          <w:rtl/>
          <w:lang w:eastAsia="zh-CN"/>
        </w:rPr>
        <w:t>הבדלה במוצאי התענית אפילו אם אין זה נדחה</w:t>
      </w:r>
      <w:r w:rsidR="00B3183E" w:rsidRPr="00B3183E">
        <w:rPr>
          <w:rFonts w:eastAsia="SimSun" w:hint="cs"/>
          <w:rtl/>
          <w:lang w:eastAsia="zh-CN"/>
        </w:rPr>
        <w:t xml:space="preserve"> </w:t>
      </w:r>
      <w:r w:rsidR="00B3183E" w:rsidRPr="00B3183E">
        <w:rPr>
          <w:rFonts w:eastAsia="SimSun"/>
          <w:rtl/>
          <w:lang w:eastAsia="zh-CN"/>
        </w:rPr>
        <w:t>אלא מוצאי התענית הוא ליל עשירי ויש תינוק</w:t>
      </w:r>
      <w:r w:rsidR="00B3183E" w:rsidRPr="00B3183E">
        <w:rPr>
          <w:rFonts w:eastAsia="SimSun" w:hint="cs"/>
          <w:rtl/>
          <w:lang w:eastAsia="zh-CN"/>
        </w:rPr>
        <w:t xml:space="preserve"> </w:t>
      </w:r>
      <w:r w:rsidR="00B3183E" w:rsidRPr="00B3183E">
        <w:rPr>
          <w:rFonts w:eastAsia="SimSun"/>
          <w:rtl/>
          <w:lang w:eastAsia="zh-CN"/>
        </w:rPr>
        <w:t>שיכול לשתות רשאי לשתות בעצמו יין ההבדלה</w:t>
      </w:r>
      <w:r w:rsidR="00B3183E" w:rsidRPr="00B3183E">
        <w:rPr>
          <w:rFonts w:eastAsia="SimSun" w:hint="cs"/>
          <w:rtl/>
          <w:lang w:eastAsia="zh-CN"/>
        </w:rPr>
        <w:t xml:space="preserve"> </w:t>
      </w:r>
      <w:r w:rsidR="00B3183E" w:rsidRPr="00B3183E">
        <w:rPr>
          <w:rFonts w:eastAsia="SimSun"/>
          <w:rtl/>
          <w:lang w:eastAsia="zh-CN"/>
        </w:rPr>
        <w:t>וא</w:t>
      </w:r>
      <w:r w:rsidR="00B3183E" w:rsidRPr="00B3183E">
        <w:rPr>
          <w:rFonts w:eastAsia="SimSun" w:hint="cs"/>
          <w:rtl/>
          <w:lang w:eastAsia="zh-CN"/>
        </w:rPr>
        <w:t>"</w:t>
      </w:r>
      <w:r w:rsidR="00B3183E" w:rsidRPr="00B3183E">
        <w:rPr>
          <w:rFonts w:eastAsia="SimSun"/>
          <w:rtl/>
          <w:lang w:eastAsia="zh-CN"/>
        </w:rPr>
        <w:t>צ ליתן לתינוק לשתות</w:t>
      </w:r>
      <w:r w:rsidR="00B3183E" w:rsidRPr="00B3183E">
        <w:rPr>
          <w:rFonts w:eastAsia="SimSun" w:hint="cs"/>
          <w:rtl/>
          <w:lang w:eastAsia="zh-CN"/>
        </w:rPr>
        <w:t xml:space="preserve"> ... </w:t>
      </w:r>
      <w:r w:rsidR="00E70EAD" w:rsidRPr="00B3183E">
        <w:rPr>
          <w:rFonts w:eastAsia="SimSun" w:hint="cs"/>
          <w:rtl/>
          <w:lang w:eastAsia="zh-CN"/>
        </w:rPr>
        <w:t xml:space="preserve">משנה ברורה ... </w:t>
      </w:r>
      <w:r w:rsidR="00E70EAD" w:rsidRPr="00B3183E">
        <w:rPr>
          <w:rFonts w:eastAsia="SimSun"/>
          <w:rtl/>
          <w:lang w:eastAsia="zh-CN"/>
        </w:rPr>
        <w:t>ובערוה</w:t>
      </w:r>
      <w:r w:rsidR="00E70EAD" w:rsidRPr="00B3183E">
        <w:rPr>
          <w:rFonts w:eastAsia="SimSun" w:hint="cs"/>
          <w:rtl/>
          <w:lang w:eastAsia="zh-CN"/>
        </w:rPr>
        <w:t>"</w:t>
      </w:r>
      <w:r w:rsidR="00E70EAD" w:rsidRPr="00B3183E">
        <w:rPr>
          <w:rFonts w:eastAsia="SimSun"/>
          <w:rtl/>
          <w:lang w:eastAsia="zh-CN"/>
        </w:rPr>
        <w:t>ש שם מחמיר בזה</w:t>
      </w:r>
      <w:r w:rsidR="00E70EAD" w:rsidRPr="00B3183E">
        <w:rPr>
          <w:rFonts w:eastAsia="SimSun" w:hint="cs"/>
          <w:rtl/>
          <w:lang w:eastAsia="zh-CN"/>
        </w:rPr>
        <w:t xml:space="preserve"> </w:t>
      </w:r>
      <w:r w:rsidR="00E70EAD" w:rsidRPr="00B3183E">
        <w:rPr>
          <w:rFonts w:eastAsia="SimSun"/>
          <w:rtl/>
          <w:lang w:eastAsia="zh-CN"/>
        </w:rPr>
        <w:t>מסברא דנפשיה אפילו בנדחה</w:t>
      </w:r>
      <w:r w:rsidR="00E70EAD" w:rsidRPr="00B3183E">
        <w:rPr>
          <w:rFonts w:eastAsia="SimSun" w:hint="cs"/>
          <w:rtl/>
          <w:lang w:eastAsia="zh-CN"/>
        </w:rPr>
        <w:t>"</w:t>
      </w:r>
      <w:r w:rsidR="00B80018" w:rsidRPr="00B3183E">
        <w:rPr>
          <w:rFonts w:eastAsia="SimSun" w:hint="cs"/>
          <w:rtl/>
          <w:lang w:eastAsia="zh-CN"/>
        </w:rPr>
        <w:t>.</w:t>
      </w:r>
    </w:p>
    <w:p w14:paraId="3C365172" w14:textId="77777777" w:rsidR="000D212A" w:rsidRDefault="00EF5BBF" w:rsidP="00AF0B1D">
      <w:pPr>
        <w:numPr>
          <w:ilvl w:val="3"/>
          <w:numId w:val="29"/>
        </w:numPr>
        <w:jc w:val="both"/>
        <w:rPr>
          <w:rFonts w:eastAsia="SimSun"/>
          <w:lang w:eastAsia="zh-CN"/>
        </w:rPr>
      </w:pPr>
      <w:r w:rsidRPr="00EF5BBF">
        <w:rPr>
          <w:rFonts w:eastAsia="SimSun"/>
          <w:u w:val="single"/>
          <w:rtl/>
          <w:lang w:eastAsia="zh-CN"/>
        </w:rPr>
        <w:t>ט' באב שחל בשבת</w:t>
      </w:r>
      <w:r w:rsidRPr="00EF5BBF">
        <w:rPr>
          <w:rFonts w:eastAsia="SimSun"/>
          <w:rtl/>
          <w:lang w:eastAsia="zh-CN"/>
        </w:rPr>
        <w:t xml:space="preserve"> (פרק ט' סעי'</w:t>
      </w:r>
      <w:r>
        <w:rPr>
          <w:rFonts w:eastAsia="SimSun" w:hint="cs"/>
          <w:rtl/>
          <w:lang w:eastAsia="zh-CN"/>
        </w:rPr>
        <w:t xml:space="preserve"> ח')</w:t>
      </w:r>
      <w:r w:rsidR="000D212A" w:rsidRPr="00312D30">
        <w:rPr>
          <w:rFonts w:eastAsia="SimSun" w:hint="cs"/>
          <w:rtl/>
          <w:lang w:eastAsia="zh-CN"/>
        </w:rPr>
        <w:t>.</w:t>
      </w:r>
    </w:p>
    <w:p w14:paraId="0ADF4D6C" w14:textId="77777777" w:rsidR="00B3183E" w:rsidRPr="00B3183E" w:rsidRDefault="00B3183E" w:rsidP="00AF0B1D">
      <w:pPr>
        <w:numPr>
          <w:ilvl w:val="2"/>
          <w:numId w:val="29"/>
        </w:numPr>
        <w:jc w:val="both"/>
        <w:rPr>
          <w:rFonts w:eastAsia="SimSun"/>
          <w:lang w:eastAsia="zh-CN"/>
        </w:rPr>
      </w:pPr>
      <w:r w:rsidRPr="00B3183E">
        <w:rPr>
          <w:rFonts w:eastAsia="SimSun" w:hint="cs"/>
          <w:b/>
          <w:bCs/>
          <w:rtl/>
          <w:lang w:eastAsia="zh-CN"/>
        </w:rPr>
        <w:t>כשחל ת"ב ביום ראשון</w:t>
      </w:r>
      <w:r>
        <w:rPr>
          <w:rFonts w:eastAsia="SimSun" w:hint="cs"/>
          <w:rtl/>
          <w:lang w:eastAsia="zh-CN"/>
        </w:rPr>
        <w:t xml:space="preserve">: לעשות הבדלה עם </w:t>
      </w:r>
      <w:r w:rsidRPr="00B3183E">
        <w:rPr>
          <w:rFonts w:eastAsia="SimSun" w:hint="cs"/>
          <w:rtl/>
          <w:lang w:eastAsia="zh-CN"/>
        </w:rPr>
        <w:t>חמר מדינה, או תן היין לקטן.</w:t>
      </w:r>
    </w:p>
    <w:p w14:paraId="33A9D4E5" w14:textId="77777777" w:rsidR="00B3183E" w:rsidRDefault="00B3183E" w:rsidP="00AF0B1D">
      <w:pPr>
        <w:numPr>
          <w:ilvl w:val="3"/>
          <w:numId w:val="29"/>
        </w:numPr>
        <w:jc w:val="both"/>
        <w:rPr>
          <w:rFonts w:eastAsia="SimSun"/>
          <w:lang w:eastAsia="zh-CN"/>
        </w:rPr>
      </w:pPr>
      <w:r w:rsidRPr="00E70EAD">
        <w:rPr>
          <w:rFonts w:eastAsia="SimSun"/>
          <w:u w:val="single"/>
          <w:rtl/>
          <w:lang w:eastAsia="zh-CN"/>
        </w:rPr>
        <w:t>א</w:t>
      </w:r>
      <w:r w:rsidRPr="00E70EAD">
        <w:rPr>
          <w:rFonts w:eastAsia="SimSun" w:hint="cs"/>
          <w:u w:val="single"/>
          <w:rtl/>
          <w:lang w:eastAsia="zh-CN"/>
        </w:rPr>
        <w:t>"</w:t>
      </w:r>
      <w:r w:rsidRPr="00E70EAD">
        <w:rPr>
          <w:rFonts w:eastAsia="SimSun"/>
          <w:u w:val="single"/>
          <w:rtl/>
          <w:lang w:eastAsia="zh-CN"/>
        </w:rPr>
        <w:t>ר</w:t>
      </w:r>
      <w:r w:rsidRPr="00E70EAD">
        <w:rPr>
          <w:rFonts w:eastAsia="SimSun"/>
          <w:rtl/>
          <w:lang w:eastAsia="zh-CN"/>
        </w:rPr>
        <w:t xml:space="preserve"> </w:t>
      </w:r>
      <w:r>
        <w:rPr>
          <w:rFonts w:eastAsia="SimSun" w:hint="cs"/>
          <w:rtl/>
          <w:lang w:eastAsia="zh-CN"/>
        </w:rPr>
        <w:t>(</w:t>
      </w:r>
      <w:r w:rsidRPr="00E70EAD">
        <w:rPr>
          <w:rFonts w:eastAsia="SimSun"/>
          <w:rtl/>
          <w:lang w:eastAsia="zh-CN"/>
        </w:rPr>
        <w:t>סי</w:t>
      </w:r>
      <w:r>
        <w:rPr>
          <w:rFonts w:eastAsia="SimSun" w:hint="cs"/>
          <w:rtl/>
          <w:lang w:eastAsia="zh-CN"/>
        </w:rPr>
        <w:t>'</w:t>
      </w:r>
      <w:r w:rsidRPr="00E70EAD">
        <w:rPr>
          <w:rFonts w:eastAsia="SimSun"/>
          <w:rtl/>
          <w:lang w:eastAsia="zh-CN"/>
        </w:rPr>
        <w:t xml:space="preserve"> תקנ</w:t>
      </w:r>
      <w:r>
        <w:rPr>
          <w:rFonts w:eastAsia="SimSun" w:hint="cs"/>
          <w:rtl/>
          <w:lang w:eastAsia="zh-CN"/>
        </w:rPr>
        <w:t>"</w:t>
      </w:r>
      <w:r w:rsidRPr="00E70EAD">
        <w:rPr>
          <w:rFonts w:eastAsia="SimSun"/>
          <w:rtl/>
          <w:lang w:eastAsia="zh-CN"/>
        </w:rPr>
        <w:t>ו</w:t>
      </w:r>
      <w:r>
        <w:rPr>
          <w:rFonts w:eastAsia="SimSun" w:hint="cs"/>
          <w:rtl/>
          <w:lang w:eastAsia="zh-CN"/>
        </w:rPr>
        <w:t xml:space="preserve"> ס"ק ד') </w:t>
      </w:r>
      <w:r>
        <w:rPr>
          <w:rFonts w:eastAsia="SimSun"/>
          <w:rtl/>
          <w:lang w:eastAsia="zh-CN"/>
        </w:rPr>
        <w:t>–</w:t>
      </w:r>
      <w:r>
        <w:rPr>
          <w:rFonts w:eastAsia="SimSun" w:hint="cs"/>
          <w:rtl/>
          <w:lang w:eastAsia="zh-CN"/>
        </w:rPr>
        <w:t xml:space="preserve"> "</w:t>
      </w:r>
      <w:r w:rsidRPr="00E70EAD">
        <w:rPr>
          <w:rFonts w:eastAsia="SimSun"/>
          <w:rtl/>
          <w:lang w:eastAsia="zh-CN"/>
        </w:rPr>
        <w:t>על הכוס וכו'. כשהחשיך בטרם הסעודה מבדיל על כוס יין (מהרי"ל אות טז). ונראה דיתן לתינוק, ואם אין תינוק ישתה בעצמו, ועיין סי' תקנ"א סעיף י' וסי' תקנ"ח (מג"א)</w:t>
      </w:r>
      <w:r w:rsidRPr="00E70EAD">
        <w:rPr>
          <w:rFonts w:eastAsia="SimSun" w:hint="cs"/>
          <w:rtl/>
          <w:lang w:eastAsia="zh-CN"/>
        </w:rPr>
        <w:t>".</w:t>
      </w:r>
    </w:p>
    <w:p w14:paraId="15591290" w14:textId="77777777" w:rsidR="00B3183E" w:rsidRDefault="00B3183E" w:rsidP="00AF0B1D">
      <w:pPr>
        <w:numPr>
          <w:ilvl w:val="3"/>
          <w:numId w:val="29"/>
        </w:numPr>
        <w:jc w:val="both"/>
        <w:rPr>
          <w:rFonts w:eastAsia="SimSun"/>
          <w:lang w:eastAsia="zh-CN"/>
        </w:rPr>
      </w:pPr>
      <w:r w:rsidRPr="00E70EAD">
        <w:rPr>
          <w:rFonts w:eastAsia="SimSun" w:hint="cs"/>
          <w:u w:val="single"/>
          <w:rtl/>
          <w:lang w:eastAsia="zh-CN"/>
        </w:rPr>
        <w:t>פמ"ג</w:t>
      </w:r>
      <w:r>
        <w:rPr>
          <w:rFonts w:eastAsia="SimSun" w:hint="cs"/>
          <w:rtl/>
          <w:lang w:eastAsia="zh-CN"/>
        </w:rPr>
        <w:t xml:space="preserve"> (סי' תקנ"ו א"א ס"ק ב') </w:t>
      </w:r>
      <w:r>
        <w:rPr>
          <w:rFonts w:eastAsia="SimSun"/>
          <w:rtl/>
          <w:lang w:eastAsia="zh-CN"/>
        </w:rPr>
        <w:t>–</w:t>
      </w:r>
      <w:r>
        <w:rPr>
          <w:rFonts w:eastAsia="SimSun" w:hint="cs"/>
          <w:rtl/>
          <w:lang w:eastAsia="zh-CN"/>
        </w:rPr>
        <w:t xml:space="preserve"> "</w:t>
      </w:r>
      <w:r w:rsidRPr="00E70EAD">
        <w:rPr>
          <w:rFonts w:eastAsia="SimSun"/>
          <w:rtl/>
          <w:lang w:eastAsia="zh-CN"/>
        </w:rPr>
        <w:t>עיין מג"א. בליל עשירי יבדיל על היין ויתן לתינוק ואי ליכא תינוק ישתה בעצמו, עיין סימן תקנ"א במג"א ל"ב וסימן תקנ"ח מנהג כשר שלא לשתות יין כו', ועיין אליה רבה</w:t>
      </w:r>
      <w:r w:rsidRPr="00E70EAD">
        <w:rPr>
          <w:rFonts w:eastAsia="SimSun" w:hint="cs"/>
          <w:rtl/>
          <w:lang w:eastAsia="zh-CN"/>
        </w:rPr>
        <w:t>".</w:t>
      </w:r>
    </w:p>
    <w:p w14:paraId="1529C8BA" w14:textId="77777777" w:rsidR="00B3183E" w:rsidRPr="00E70EAD" w:rsidRDefault="00B3183E" w:rsidP="00AF0B1D">
      <w:pPr>
        <w:numPr>
          <w:ilvl w:val="3"/>
          <w:numId w:val="29"/>
        </w:numPr>
        <w:jc w:val="both"/>
        <w:rPr>
          <w:rFonts w:eastAsia="SimSun"/>
          <w:lang w:eastAsia="zh-CN"/>
        </w:rPr>
      </w:pPr>
      <w:r w:rsidRPr="00B3183E">
        <w:rPr>
          <w:rFonts w:eastAsia="SimSun" w:hint="cs"/>
          <w:rtl/>
          <w:lang w:eastAsia="zh-CN"/>
        </w:rPr>
        <w:t xml:space="preserve">עי' </w:t>
      </w:r>
      <w:r>
        <w:rPr>
          <w:rFonts w:eastAsia="SimSun" w:hint="cs"/>
          <w:u w:val="single"/>
          <w:rtl/>
          <w:lang w:eastAsia="zh-CN"/>
        </w:rPr>
        <w:t>שלחן שלמה</w:t>
      </w:r>
      <w:r w:rsidRPr="00B3183E">
        <w:rPr>
          <w:rFonts w:eastAsia="SimSun" w:hint="cs"/>
          <w:rtl/>
          <w:lang w:eastAsia="zh-CN"/>
        </w:rPr>
        <w:t xml:space="preserve"> (סי' תקנ"א סעי' י"</w:t>
      </w:r>
      <w:r>
        <w:rPr>
          <w:rFonts w:eastAsia="SimSun" w:hint="cs"/>
          <w:rtl/>
          <w:lang w:eastAsia="zh-CN"/>
        </w:rPr>
        <w:t>ב</w:t>
      </w:r>
      <w:r w:rsidRPr="00B3183E">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3183E">
        <w:rPr>
          <w:rFonts w:eastAsia="SimSun"/>
          <w:rtl/>
          <w:lang w:eastAsia="zh-CN"/>
        </w:rPr>
        <w:t>המנהג שלא לאכול בשר ושלא לשתות יין מר"ח עד יום עשירי בחצי היום ... וכוס של הבדלה מותר לשתות אי ליכא תינוק שאינו יודע להתאבל לשתות</w:t>
      </w:r>
      <w:r>
        <w:rPr>
          <w:rFonts w:eastAsia="SimSun" w:hint="cs"/>
          <w:rtl/>
          <w:lang w:eastAsia="zh-CN"/>
        </w:rPr>
        <w:t>"</w:t>
      </w:r>
      <w:r w:rsidRPr="00B3183E">
        <w:rPr>
          <w:rFonts w:eastAsia="SimSun" w:hint="cs"/>
          <w:rtl/>
          <w:lang w:eastAsia="zh-CN"/>
        </w:rPr>
        <w:t>.</w:t>
      </w:r>
    </w:p>
    <w:p w14:paraId="7F0633B3" w14:textId="77777777" w:rsidR="00B3183E" w:rsidRDefault="00B3183E" w:rsidP="00AF0B1D">
      <w:pPr>
        <w:numPr>
          <w:ilvl w:val="3"/>
          <w:numId w:val="29"/>
        </w:numPr>
        <w:jc w:val="both"/>
        <w:rPr>
          <w:rFonts w:eastAsia="SimSun"/>
          <w:lang w:eastAsia="zh-CN"/>
        </w:rPr>
      </w:pPr>
      <w:r w:rsidRPr="00B3183E">
        <w:rPr>
          <w:rFonts w:eastAsia="SimSun" w:hint="cs"/>
          <w:b/>
          <w:bCs/>
          <w:rtl/>
          <w:lang w:eastAsia="zh-CN"/>
        </w:rPr>
        <w:t>אמנם</w:t>
      </w:r>
      <w:r>
        <w:rPr>
          <w:rFonts w:eastAsia="SimSun" w:hint="cs"/>
          <w:rtl/>
          <w:lang w:eastAsia="zh-CN"/>
        </w:rPr>
        <w:t>: עי' לעיל שכמה פוסקים חולקים - דגול מרבבה, מ"ב, ועוד.</w:t>
      </w:r>
    </w:p>
    <w:p w14:paraId="2BFA59B5" w14:textId="77777777" w:rsidR="00B80018" w:rsidRPr="00B80018" w:rsidRDefault="00903BC8" w:rsidP="00AF0B1D">
      <w:pPr>
        <w:numPr>
          <w:ilvl w:val="2"/>
          <w:numId w:val="29"/>
        </w:numPr>
        <w:jc w:val="both"/>
        <w:rPr>
          <w:rFonts w:eastAsia="SimSun"/>
          <w:lang w:eastAsia="zh-CN"/>
        </w:rPr>
      </w:pPr>
      <w:r>
        <w:rPr>
          <w:rFonts w:eastAsia="SimSun" w:hint="cs"/>
          <w:rtl/>
          <w:lang w:eastAsia="zh-CN"/>
        </w:rPr>
        <w:t>מראי מקומות</w:t>
      </w:r>
      <w:r w:rsidR="00BC79BE">
        <w:rPr>
          <w:rFonts w:eastAsia="SimSun" w:hint="cs"/>
          <w:rtl/>
          <w:lang w:eastAsia="zh-CN"/>
        </w:rPr>
        <w:t xml:space="preserve"> </w:t>
      </w:r>
      <w:r w:rsidR="00BC79BE">
        <w:rPr>
          <w:rFonts w:eastAsia="SimSun"/>
          <w:rtl/>
          <w:lang w:eastAsia="zh-CN"/>
        </w:rPr>
        <w:t>–</w:t>
      </w:r>
      <w:r w:rsidR="00BC79BE">
        <w:rPr>
          <w:rFonts w:eastAsia="SimSun" w:hint="cs"/>
          <w:rtl/>
          <w:lang w:eastAsia="zh-CN"/>
        </w:rPr>
        <w:t xml:space="preserve"> </w:t>
      </w:r>
      <w:r w:rsidR="00BC79BE">
        <w:rPr>
          <w:rFonts w:eastAsia="SimSun"/>
          <w:u w:val="single"/>
          <w:rtl/>
          <w:lang w:eastAsia="zh-CN"/>
        </w:rPr>
        <w:t>חינוך הבנים כהלכתו</w:t>
      </w:r>
      <w:r w:rsidR="00BC79BE">
        <w:rPr>
          <w:rFonts w:eastAsia="SimSun"/>
          <w:rtl/>
          <w:lang w:eastAsia="zh-CN"/>
        </w:rPr>
        <w:t xml:space="preserve"> (פרק פ"א סעי'</w:t>
      </w:r>
      <w:r w:rsidR="00BC79BE">
        <w:rPr>
          <w:rFonts w:eastAsia="SimSun" w:hint="cs"/>
          <w:rtl/>
          <w:lang w:eastAsia="zh-CN"/>
        </w:rPr>
        <w:t xml:space="preserve"> כ"ד)</w:t>
      </w:r>
      <w:r w:rsidR="00B80018">
        <w:rPr>
          <w:rFonts w:eastAsia="SimSun" w:hint="cs"/>
          <w:rtl/>
          <w:lang w:eastAsia="zh-CN"/>
        </w:rPr>
        <w:t>.</w:t>
      </w:r>
    </w:p>
    <w:p w14:paraId="3E503C03" w14:textId="77777777" w:rsidR="00E34C32" w:rsidRPr="00312D30" w:rsidRDefault="00E34C32" w:rsidP="00AF0B1D">
      <w:pPr>
        <w:numPr>
          <w:ilvl w:val="3"/>
          <w:numId w:val="29"/>
        </w:numPr>
        <w:jc w:val="both"/>
        <w:rPr>
          <w:rFonts w:eastAsia="SimSun"/>
          <w:lang w:eastAsia="zh-CN"/>
        </w:rPr>
      </w:pPr>
      <w:r w:rsidRPr="00E34C32">
        <w:rPr>
          <w:rFonts w:eastAsia="SimSun" w:hint="cs"/>
          <w:u w:val="single"/>
          <w:rtl/>
          <w:lang w:eastAsia="zh-CN"/>
        </w:rPr>
        <w:t>רבבות אפרים</w:t>
      </w:r>
      <w:r>
        <w:rPr>
          <w:rFonts w:eastAsia="SimSun" w:hint="cs"/>
          <w:rtl/>
          <w:lang w:eastAsia="zh-CN"/>
        </w:rPr>
        <w:t xml:space="preserve"> (ח"ג סי' שע"א ד"ה ובענין</w:t>
      </w:r>
      <w:r w:rsidRPr="00E34C32">
        <w:rPr>
          <w:rFonts w:eastAsia="SimSun" w:hint="cs"/>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"המ"ב ... הערוך השולחן ... ועיין בזה".</w:t>
      </w:r>
    </w:p>
    <w:p w14:paraId="271B0EF7" w14:textId="77777777" w:rsidR="000D212A" w:rsidRPr="00312D30" w:rsidRDefault="000D212A" w:rsidP="000D212A">
      <w:pPr>
        <w:jc w:val="both"/>
        <w:rPr>
          <w:rFonts w:eastAsia="SimSun"/>
          <w:lang w:eastAsia="zh-CN"/>
        </w:rPr>
      </w:pPr>
    </w:p>
    <w:p w14:paraId="5419E555"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בשר ויין</w:t>
      </w:r>
      <w:r w:rsidRPr="00312D30">
        <w:rPr>
          <w:rFonts w:eastAsia="SimSun" w:hint="cs"/>
          <w:rtl/>
          <w:lang w:eastAsia="zh-CN"/>
        </w:rPr>
        <w:t>.</w:t>
      </w:r>
    </w:p>
    <w:p w14:paraId="007FD249" w14:textId="77777777" w:rsidR="00623BC9" w:rsidRDefault="000D212A" w:rsidP="00AF0B1D">
      <w:pPr>
        <w:numPr>
          <w:ilvl w:val="2"/>
          <w:numId w:val="29"/>
        </w:numPr>
        <w:jc w:val="both"/>
        <w:rPr>
          <w:rFonts w:eastAsia="SimSun"/>
          <w:lang w:eastAsia="zh-CN"/>
        </w:rPr>
      </w:pPr>
      <w:r w:rsidRPr="00312D30">
        <w:rPr>
          <w:rFonts w:eastAsia="SimSun" w:hint="cs"/>
          <w:rtl/>
          <w:lang w:eastAsia="zh-CN"/>
        </w:rPr>
        <w:t>מחמיר, עד היום</w:t>
      </w:r>
      <w:r w:rsidR="00D50F21">
        <w:rPr>
          <w:rFonts w:eastAsia="SimSun" w:hint="cs"/>
          <w:rtl/>
          <w:lang w:eastAsia="zh-CN"/>
        </w:rPr>
        <w:t>: חוץ מסעודת מצוה</w:t>
      </w:r>
      <w:r w:rsidR="00623BC9">
        <w:rPr>
          <w:rFonts w:eastAsia="SimSun" w:hint="cs"/>
          <w:rtl/>
          <w:lang w:eastAsia="zh-CN"/>
        </w:rPr>
        <w:t>.</w:t>
      </w:r>
    </w:p>
    <w:p w14:paraId="42B2FD48"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רמ"א</w:t>
      </w:r>
      <w:r w:rsidRPr="00312D30">
        <w:rPr>
          <w:rFonts w:eastAsia="SimSun" w:hint="cs"/>
          <w:rtl/>
          <w:lang w:eastAsia="zh-CN"/>
        </w:rPr>
        <w:t xml:space="preserve"> (סעי' א'</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"אם חל תשעה באב בשבת ונדחה ליום א', מותר לאכול בשר ויין יום ב', אבל בלילה אסור מפני אבילות של יום (מהרי"ל)"</w:t>
      </w:r>
      <w:r w:rsidR="00623BC9">
        <w:rPr>
          <w:rFonts w:eastAsia="SimSun" w:hint="cs"/>
          <w:rtl/>
          <w:lang w:eastAsia="zh-CN"/>
        </w:rPr>
        <w:t>.</w:t>
      </w:r>
    </w:p>
    <w:p w14:paraId="67AB86ED" w14:textId="77777777" w:rsidR="00623BC9" w:rsidRDefault="000D212A" w:rsidP="00AF0B1D">
      <w:pPr>
        <w:numPr>
          <w:ilvl w:val="3"/>
          <w:numId w:val="29"/>
        </w:numPr>
        <w:jc w:val="both"/>
        <w:rPr>
          <w:rFonts w:eastAsia="SimSun"/>
          <w:lang w:eastAsia="zh-CN"/>
        </w:rPr>
      </w:pPr>
      <w:r w:rsidRPr="00312D30">
        <w:rPr>
          <w:rFonts w:eastAsia="SimSun" w:hint="cs"/>
          <w:rtl/>
          <w:lang w:eastAsia="zh-CN"/>
        </w:rPr>
        <w:t xml:space="preserve">שו"ת </w:t>
      </w:r>
      <w:r w:rsidRPr="00312D30">
        <w:rPr>
          <w:rFonts w:eastAsia="SimSun" w:hint="cs"/>
          <w:u w:val="single"/>
          <w:rtl/>
          <w:lang w:eastAsia="zh-CN"/>
        </w:rPr>
        <w:t>מהרש"ל</w:t>
      </w:r>
      <w:r w:rsidRPr="00312D30">
        <w:rPr>
          <w:rFonts w:eastAsia="SimSun" w:hint="cs"/>
          <w:rtl/>
          <w:lang w:eastAsia="zh-CN"/>
        </w:rPr>
        <w:t xml:space="preserve"> (סי' צ"ב</w:t>
      </w:r>
      <w:r w:rsidR="00D3442A">
        <w:rPr>
          <w:rFonts w:eastAsia="SimSun" w:hint="cs"/>
          <w:rtl/>
          <w:lang w:eastAsia="zh-CN"/>
        </w:rPr>
        <w:t>, עי' יש"ש חולין סוף פרק ה'</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"ומ"מ נראה היכא שחל ט' באב בשבת ונדחה דשרי אחר התענית הכל שהרי כבר עבר אף העשירי וכן מצאתי להדיא שאפילו במוצאי התענית שרי מיד לאכול בשר ולשתות יין אלא שהקארו כתב שנ"ל לאסור למי שכבר נהג שלא לאכול בשר במוצאי ט"ב דאין זו משום חומרא דר"י דבו נשרף ההיכל דאפילו מי שאוכל בשר ביום העשירי נמנע במוצאי ט"ב משום חומרא דתענית ואיבולו של יום ושייך לבין המצרים ע"כ וכתב מילתא בלא טעמא ומ"מ נראו דבריו לפי שמצאתי בספר חסידים שכתבו שעיקר תענית מעליית' היינו שלא לאכול בשר ולא לשתות יין לא בכניסת התענית ולא במוצאי תענית א"כ כ"ש בתענית זה שכבר היה ראוי להפסיק מבע"י שראוי למנוע מבשר ויין בלילה שלאחר תענית"</w:t>
      </w:r>
      <w:r w:rsidR="00623BC9">
        <w:rPr>
          <w:rFonts w:eastAsia="SimSun" w:hint="cs"/>
          <w:rtl/>
          <w:lang w:eastAsia="zh-CN"/>
        </w:rPr>
        <w:t>.</w:t>
      </w:r>
    </w:p>
    <w:p w14:paraId="3A641A40" w14:textId="77777777" w:rsidR="002B540C" w:rsidRPr="002B540C" w:rsidRDefault="002B540C" w:rsidP="00AF0B1D">
      <w:pPr>
        <w:numPr>
          <w:ilvl w:val="3"/>
          <w:numId w:val="29"/>
        </w:numPr>
        <w:jc w:val="both"/>
        <w:rPr>
          <w:rFonts w:eastAsia="SimSun"/>
          <w:lang w:eastAsia="zh-CN"/>
        </w:rPr>
      </w:pPr>
      <w:r w:rsidRPr="002B540C">
        <w:rPr>
          <w:rFonts w:eastAsia="SimSun" w:hint="cs"/>
          <w:u w:val="single"/>
          <w:rtl/>
          <w:lang w:eastAsia="zh-CN"/>
        </w:rPr>
        <w:t>א"ר</w:t>
      </w:r>
      <w:r w:rsidRPr="002B540C">
        <w:rPr>
          <w:rFonts w:eastAsia="SimSun" w:hint="cs"/>
          <w:rtl/>
          <w:lang w:eastAsia="zh-CN"/>
        </w:rPr>
        <w:t xml:space="preserve"> (ס"ק ד') </w:t>
      </w:r>
      <w:r w:rsidRPr="002B540C">
        <w:rPr>
          <w:rFonts w:eastAsia="SimSun"/>
          <w:rtl/>
          <w:lang w:eastAsia="zh-CN"/>
        </w:rPr>
        <w:t>–</w:t>
      </w:r>
      <w:r w:rsidRPr="002B540C">
        <w:rPr>
          <w:rFonts w:eastAsia="SimSun" w:hint="cs"/>
          <w:rtl/>
          <w:lang w:eastAsia="zh-CN"/>
        </w:rPr>
        <w:t xml:space="preserve"> "</w:t>
      </w:r>
      <w:r w:rsidRPr="002B540C">
        <w:rPr>
          <w:rFonts w:eastAsia="SimSun"/>
          <w:rtl/>
          <w:lang w:eastAsia="zh-CN"/>
        </w:rPr>
        <w:t>בליל מוצאי וכו'. דכמה מיני תשובה אשכחן דאין לאכול במוצאי תענית בשר ויין (מהרי"ל בשו"ת סי' קל"ג [קכה]). ובתשו' רש"ל ס"ס צ"ב אשתמיטתיה תשובה זו, מיהו כתב בשם ב"ח שעיקר תענית מעלייתא שלא לאכול בשר ויין בכניסת התענית ויציאה</w:t>
      </w:r>
      <w:r w:rsidRPr="002B540C">
        <w:rPr>
          <w:rFonts w:eastAsia="SimSun" w:hint="cs"/>
          <w:rtl/>
          <w:lang w:eastAsia="zh-CN"/>
        </w:rPr>
        <w:t>".</w:t>
      </w:r>
    </w:p>
    <w:p w14:paraId="2D4FCF29" w14:textId="77777777" w:rsidR="00B3183E" w:rsidRPr="00B3183E" w:rsidRDefault="00B3183E" w:rsidP="00AF0B1D">
      <w:pPr>
        <w:numPr>
          <w:ilvl w:val="3"/>
          <w:numId w:val="29"/>
        </w:numPr>
        <w:jc w:val="both"/>
        <w:rPr>
          <w:rFonts w:eastAsia="SimSun"/>
          <w:lang w:eastAsia="zh-CN"/>
        </w:rPr>
      </w:pPr>
      <w:r w:rsidRPr="00B3183E">
        <w:rPr>
          <w:rFonts w:eastAsia="SimSun" w:hint="cs"/>
          <w:u w:val="single"/>
          <w:rtl/>
          <w:lang w:eastAsia="zh-CN"/>
        </w:rPr>
        <w:t>שלחן שלמה</w:t>
      </w:r>
      <w:r>
        <w:rPr>
          <w:rFonts w:eastAsia="SimSun" w:hint="cs"/>
          <w:rtl/>
          <w:lang w:eastAsia="zh-CN"/>
        </w:rPr>
        <w:t xml:space="preserve"> (סעי' ב')</w:t>
      </w:r>
      <w:r w:rsidR="007F1362">
        <w:rPr>
          <w:rFonts w:eastAsia="SimSun" w:hint="cs"/>
          <w:rtl/>
          <w:lang w:eastAsia="zh-CN"/>
        </w:rPr>
        <w:t xml:space="preserve"> </w:t>
      </w:r>
      <w:r w:rsidR="007F1362">
        <w:rPr>
          <w:rFonts w:eastAsia="SimSun"/>
          <w:rtl/>
          <w:lang w:eastAsia="zh-CN"/>
        </w:rPr>
        <w:t>–</w:t>
      </w:r>
      <w:r w:rsidR="007F1362">
        <w:rPr>
          <w:rFonts w:eastAsia="SimSun" w:hint="cs"/>
          <w:rtl/>
          <w:lang w:eastAsia="zh-CN"/>
        </w:rPr>
        <w:t xml:space="preserve"> "</w:t>
      </w:r>
      <w:r w:rsidR="007F1362" w:rsidRPr="007F1362">
        <w:rPr>
          <w:rFonts w:eastAsia="SimSun"/>
          <w:rtl/>
          <w:lang w:eastAsia="zh-CN"/>
        </w:rPr>
        <w:t>אם חל ט"ב בשבת ונדחה ליום א' מותר לאכול בשר ולשתות יין יום עשירי אבל בלילה אסור משום אבילות של יום דכמה מיני תענית של תשובה מצינו שאין אוכלין בשר בלילה שלאחריו</w:t>
      </w:r>
      <w:r w:rsidR="007F1362">
        <w:rPr>
          <w:rFonts w:eastAsia="SimSun" w:hint="cs"/>
          <w:rtl/>
          <w:lang w:eastAsia="zh-CN"/>
        </w:rPr>
        <w:t>"</w:t>
      </w:r>
      <w:r>
        <w:rPr>
          <w:rFonts w:eastAsia="SimSun" w:hint="cs"/>
          <w:rtl/>
          <w:lang w:eastAsia="zh-CN"/>
        </w:rPr>
        <w:t>.</w:t>
      </w:r>
    </w:p>
    <w:p w14:paraId="69CB1D6D" w14:textId="77777777" w:rsidR="00623BC9" w:rsidRDefault="00623BC9" w:rsidP="00AF0B1D">
      <w:pPr>
        <w:numPr>
          <w:ilvl w:val="3"/>
          <w:numId w:val="29"/>
        </w:numPr>
        <w:jc w:val="both"/>
        <w:rPr>
          <w:rFonts w:eastAsia="SimSun"/>
          <w:lang w:eastAsia="zh-CN"/>
        </w:rPr>
      </w:pPr>
      <w:r w:rsidRPr="00312D30">
        <w:rPr>
          <w:rFonts w:eastAsia="SimSun" w:hint="cs"/>
          <w:u w:val="single"/>
          <w:rtl/>
          <w:lang w:eastAsia="zh-CN"/>
        </w:rPr>
        <w:t>ח"א</w:t>
      </w:r>
      <w:r w:rsidRPr="00312D30">
        <w:rPr>
          <w:rFonts w:eastAsia="SimSun" w:hint="cs"/>
          <w:rtl/>
          <w:lang w:eastAsia="zh-CN"/>
        </w:rPr>
        <w:t xml:space="preserve"> (כלל קל"ו סעי' ח')</w:t>
      </w:r>
      <w:r>
        <w:rPr>
          <w:rFonts w:eastAsia="SimSun" w:hint="cs"/>
          <w:rtl/>
          <w:lang w:eastAsia="zh-CN"/>
        </w:rPr>
        <w:t>.</w:t>
      </w:r>
    </w:p>
    <w:p w14:paraId="3034CE04"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קיצור שו"ע</w:t>
      </w:r>
      <w:r w:rsidRPr="00312D30">
        <w:rPr>
          <w:rFonts w:eastAsia="SimSun" w:hint="cs"/>
          <w:rtl/>
          <w:lang w:eastAsia="zh-CN"/>
        </w:rPr>
        <w:t xml:space="preserve"> (סי' קכ"ה סעי' ז'</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"תשעה באב שחל בשבת ונדחה ליום ראשון, בלילה שלאחר התענית אסורין בבשר וביין כמו בשאר תשעה באב מפני אבילות היום אבל למחר מותרין מיד בכל"</w:t>
      </w:r>
      <w:r w:rsidR="00623BC9">
        <w:rPr>
          <w:rFonts w:eastAsia="SimSun" w:hint="cs"/>
          <w:rtl/>
          <w:lang w:eastAsia="zh-CN"/>
        </w:rPr>
        <w:t>.</w:t>
      </w:r>
    </w:p>
    <w:p w14:paraId="74D04D1C" w14:textId="2055D563" w:rsidR="000D212A" w:rsidRPr="00312D30" w:rsidRDefault="00623BC9" w:rsidP="00AF0B1D">
      <w:pPr>
        <w:numPr>
          <w:ilvl w:val="3"/>
          <w:numId w:val="29"/>
        </w:numPr>
        <w:jc w:val="both"/>
        <w:rPr>
          <w:rFonts w:eastAsia="SimSun"/>
          <w:lang w:eastAsia="zh-CN"/>
        </w:rPr>
      </w:pPr>
      <w:r w:rsidRPr="00EF0780">
        <w:rPr>
          <w:rFonts w:eastAsia="SimSun" w:hint="cs"/>
          <w:b/>
          <w:bCs/>
          <w:rtl/>
          <w:lang w:eastAsia="zh-CN"/>
        </w:rPr>
        <w:t>וכן שאר פוסקים</w:t>
      </w:r>
      <w:r w:rsidRPr="00623BC9">
        <w:rPr>
          <w:rFonts w:eastAsia="SimSun" w:hint="cs"/>
          <w:rtl/>
          <w:lang w:eastAsia="zh-CN"/>
        </w:rPr>
        <w:t xml:space="preserve"> </w:t>
      </w:r>
      <w:r w:rsidRPr="00623BC9">
        <w:rPr>
          <w:rFonts w:eastAsia="SimSun"/>
          <w:rtl/>
          <w:lang w:eastAsia="zh-CN"/>
        </w:rPr>
        <w:t>–</w:t>
      </w:r>
      <w:r w:rsidR="000D212A" w:rsidRPr="00312D30">
        <w:rPr>
          <w:rFonts w:eastAsia="SimSun" w:hint="cs"/>
          <w:rtl/>
          <w:lang w:eastAsia="zh-CN"/>
        </w:rPr>
        <w:t xml:space="preserve"> </w:t>
      </w:r>
      <w:r w:rsidR="000D212A" w:rsidRPr="00312D30">
        <w:rPr>
          <w:rFonts w:eastAsia="SimSun" w:hint="cs"/>
          <w:u w:val="single"/>
          <w:rtl/>
          <w:lang w:eastAsia="zh-CN"/>
        </w:rPr>
        <w:t>ערה"ש</w:t>
      </w:r>
      <w:r w:rsidR="000D212A" w:rsidRPr="00312D30">
        <w:rPr>
          <w:rFonts w:eastAsia="SimSun" w:hint="cs"/>
          <w:rtl/>
          <w:lang w:eastAsia="zh-CN"/>
        </w:rPr>
        <w:t xml:space="preserve"> (סעי' ב'), </w:t>
      </w:r>
      <w:r w:rsidR="000D212A"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0D212A" w:rsidRPr="00312D30">
        <w:rPr>
          <w:rFonts w:eastAsia="SimSun" w:hint="cs"/>
          <w:rtl/>
          <w:lang w:eastAsia="zh-CN"/>
        </w:rPr>
        <w:t xml:space="preserve">הליכות שלמה בין המצרים פרק ט"ו ס"ק כ"ח), </w:t>
      </w:r>
      <w:r w:rsidR="000D212A" w:rsidRPr="00312D30">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000D212A" w:rsidRPr="00312D30">
        <w:rPr>
          <w:rFonts w:eastAsia="SimSun" w:hint="cs"/>
          <w:rtl/>
          <w:lang w:eastAsia="zh-CN"/>
        </w:rPr>
        <w:t xml:space="preserve">עמ' ל"ב אות ג'), </w:t>
      </w:r>
      <w:r w:rsidR="000D212A" w:rsidRPr="00312D30">
        <w:rPr>
          <w:rFonts w:eastAsia="SimSun" w:hint="cs"/>
          <w:u w:val="single"/>
          <w:rtl/>
          <w:lang w:eastAsia="zh-CN"/>
        </w:rPr>
        <w:t>שבט הלוי</w:t>
      </w:r>
      <w:r w:rsidR="000D212A" w:rsidRPr="00312D30">
        <w:rPr>
          <w:rFonts w:eastAsia="SimSun" w:hint="cs"/>
          <w:rtl/>
          <w:lang w:eastAsia="zh-CN"/>
        </w:rPr>
        <w:t xml:space="preserve"> (ח"ו סי' ע' אות ט', </w:t>
      </w:r>
      <w:r w:rsidR="00903BC8">
        <w:rPr>
          <w:rFonts w:eastAsia="SimSun" w:hint="cs"/>
          <w:rtl/>
          <w:lang w:eastAsia="zh-CN"/>
        </w:rPr>
        <w:t>לשונו מובא לקמן</w:t>
      </w:r>
      <w:r w:rsidR="000D212A" w:rsidRPr="00312D30">
        <w:rPr>
          <w:rFonts w:eastAsia="SimSun" w:hint="cs"/>
          <w:rtl/>
          <w:lang w:eastAsia="zh-CN"/>
        </w:rPr>
        <w:t xml:space="preserve">), </w:t>
      </w:r>
      <w:r w:rsidR="000D212A" w:rsidRPr="00312D30">
        <w:rPr>
          <w:rFonts w:eastAsia="SimSun" w:hint="cs"/>
          <w:u w:val="single"/>
          <w:rtl/>
          <w:lang w:eastAsia="zh-CN"/>
        </w:rPr>
        <w:t>ששכ"ה</w:t>
      </w:r>
      <w:r w:rsidR="000D212A" w:rsidRPr="00312D30">
        <w:rPr>
          <w:rFonts w:eastAsia="SimSun" w:hint="cs"/>
          <w:rtl/>
          <w:lang w:eastAsia="zh-CN"/>
        </w:rPr>
        <w:t xml:space="preserve"> (פרק ס"ב סעי' מ"ט),</w:t>
      </w:r>
      <w:r w:rsidR="00EF5BBF">
        <w:rPr>
          <w:rFonts w:eastAsia="SimSun" w:hint="cs"/>
          <w:rtl/>
          <w:lang w:eastAsia="zh-CN"/>
        </w:rPr>
        <w:t xml:space="preserve"> </w:t>
      </w:r>
      <w:r w:rsidR="00D50F21" w:rsidRPr="00D50F21">
        <w:rPr>
          <w:rFonts w:eastAsia="SimSun"/>
          <w:u w:val="single"/>
          <w:rtl/>
          <w:lang w:eastAsia="zh-CN"/>
        </w:rPr>
        <w:t>דיני ת"ב שחל ביום א'</w:t>
      </w:r>
      <w:r w:rsidR="00D50F21" w:rsidRPr="00D50F21">
        <w:rPr>
          <w:rFonts w:eastAsia="SimSun"/>
          <w:rtl/>
          <w:lang w:eastAsia="zh-CN"/>
        </w:rPr>
        <w:t xml:space="preserve"> (סעי' </w:t>
      </w:r>
      <w:r w:rsidR="00D50F21">
        <w:rPr>
          <w:rFonts w:eastAsia="SimSun" w:hint="cs"/>
          <w:rtl/>
          <w:lang w:eastAsia="zh-CN"/>
        </w:rPr>
        <w:t>ע"ד</w:t>
      </w:r>
      <w:r w:rsidR="00D50F21" w:rsidRPr="00D50F21">
        <w:rPr>
          <w:rFonts w:eastAsia="SimSun"/>
          <w:rtl/>
          <w:lang w:eastAsia="zh-CN"/>
        </w:rPr>
        <w:t>)</w:t>
      </w:r>
      <w:r w:rsidR="00D50F21">
        <w:rPr>
          <w:rFonts w:eastAsia="SimSun" w:hint="cs"/>
          <w:rtl/>
          <w:lang w:eastAsia="zh-CN"/>
        </w:rPr>
        <w:t>,</w:t>
      </w:r>
      <w:r w:rsidR="000D212A" w:rsidRPr="00312D30">
        <w:rPr>
          <w:rFonts w:eastAsia="SimSun" w:hint="cs"/>
          <w:rtl/>
          <w:lang w:eastAsia="zh-CN"/>
        </w:rPr>
        <w:t xml:space="preserve"> </w:t>
      </w:r>
      <w:r w:rsidR="000D212A"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000D212A" w:rsidRPr="00312D30">
        <w:rPr>
          <w:rFonts w:eastAsia="SimSun" w:hint="cs"/>
          <w:rtl/>
          <w:lang w:eastAsia="zh-CN"/>
        </w:rPr>
        <w:t xml:space="preserve"> פרק צ"ו סעי' ט"ו), עי' </w:t>
      </w:r>
      <w:r w:rsidR="000D212A" w:rsidRPr="00312D30">
        <w:rPr>
          <w:rFonts w:eastAsia="SimSun" w:hint="cs"/>
          <w:u w:val="single"/>
          <w:rtl/>
          <w:lang w:eastAsia="zh-CN"/>
        </w:rPr>
        <w:t>בירור הלכה</w:t>
      </w:r>
      <w:r w:rsidR="000D212A" w:rsidRPr="00312D30">
        <w:rPr>
          <w:rFonts w:eastAsia="SimSun" w:hint="cs"/>
          <w:rtl/>
          <w:lang w:eastAsia="zh-CN"/>
        </w:rPr>
        <w:t xml:space="preserve"> (קמא ח"ג עמ' ש"א אות ו', "וטוב להחמיר"), </w:t>
      </w:r>
      <w:r w:rsidR="000D212A" w:rsidRPr="00312D30">
        <w:rPr>
          <w:rFonts w:eastAsia="SimSun" w:hint="cs"/>
          <w:u w:val="single"/>
          <w:rtl/>
          <w:lang w:eastAsia="zh-CN"/>
        </w:rPr>
        <w:t>הלכות ומנהגי בין המצרים</w:t>
      </w:r>
      <w:r w:rsidR="000D212A" w:rsidRPr="00312D30">
        <w:rPr>
          <w:rFonts w:eastAsia="SimSun" w:hint="cs"/>
          <w:rtl/>
          <w:lang w:eastAsia="zh-CN"/>
        </w:rPr>
        <w:t xml:space="preserve"> (פרק י' סעי' ז'), </w:t>
      </w:r>
      <w:r w:rsidR="000D212A" w:rsidRPr="00312D30">
        <w:rPr>
          <w:rFonts w:eastAsia="SimSun" w:hint="cs"/>
          <w:u w:val="single"/>
          <w:rtl/>
          <w:lang w:eastAsia="zh-CN"/>
        </w:rPr>
        <w:t>קרא עלי מועד</w:t>
      </w:r>
      <w:r w:rsidR="000D212A" w:rsidRPr="00312D30">
        <w:rPr>
          <w:rFonts w:eastAsia="SimSun" w:hint="cs"/>
          <w:rtl/>
          <w:lang w:eastAsia="zh-CN"/>
        </w:rPr>
        <w:t xml:space="preserve"> (פרק י' סעי' ז'), </w:t>
      </w:r>
      <w:r w:rsidR="000D212A" w:rsidRPr="00312D30">
        <w:rPr>
          <w:rFonts w:eastAsia="SimSun" w:hint="cs"/>
          <w:u w:val="single"/>
          <w:rtl/>
          <w:lang w:eastAsia="zh-CN"/>
        </w:rPr>
        <w:t>ג' שבועות</w:t>
      </w:r>
      <w:r w:rsidR="000D212A" w:rsidRPr="00312D30">
        <w:rPr>
          <w:rFonts w:eastAsia="SimSun" w:hint="cs"/>
          <w:rtl/>
          <w:lang w:eastAsia="zh-CN"/>
        </w:rPr>
        <w:t xml:space="preserve"> (ארטסקרול, עמ' קס"ד), </w:t>
      </w:r>
      <w:r w:rsidR="000D212A" w:rsidRPr="00312D30">
        <w:rPr>
          <w:rFonts w:eastAsia="SimSun" w:hint="cs"/>
          <w:u w:val="single"/>
          <w:rtl/>
          <w:lang w:eastAsia="zh-CN"/>
        </w:rPr>
        <w:t>נחמת ישראל</w:t>
      </w:r>
      <w:r w:rsidR="000D212A" w:rsidRPr="00312D30">
        <w:rPr>
          <w:rFonts w:eastAsia="SimSun" w:hint="cs"/>
          <w:rtl/>
          <w:lang w:eastAsia="zh-CN"/>
        </w:rPr>
        <w:t xml:space="preserve"> (פרק מ' סעי' ט').</w:t>
      </w:r>
    </w:p>
    <w:p w14:paraId="762B2D52" w14:textId="77777777" w:rsidR="00623BC9" w:rsidRDefault="00623BC9" w:rsidP="00AF0B1D">
      <w:pPr>
        <w:numPr>
          <w:ilvl w:val="2"/>
          <w:numId w:val="29"/>
        </w:numPr>
        <w:jc w:val="both"/>
        <w:rPr>
          <w:rFonts w:eastAsia="SimSun"/>
          <w:lang w:eastAsia="zh-CN"/>
        </w:rPr>
      </w:pPr>
      <w:r w:rsidRPr="00312D30">
        <w:rPr>
          <w:rFonts w:eastAsia="SimSun" w:hint="cs"/>
          <w:rtl/>
          <w:lang w:eastAsia="zh-CN"/>
        </w:rPr>
        <w:t>מיקל</w:t>
      </w:r>
      <w:r>
        <w:rPr>
          <w:rFonts w:eastAsia="SimSun" w:hint="cs"/>
          <w:rtl/>
          <w:lang w:eastAsia="zh-CN"/>
        </w:rPr>
        <w:t>.</w:t>
      </w:r>
    </w:p>
    <w:p w14:paraId="71769042" w14:textId="77777777" w:rsidR="00623BC9" w:rsidRDefault="00623BC9" w:rsidP="00AF0B1D">
      <w:pPr>
        <w:numPr>
          <w:ilvl w:val="3"/>
          <w:numId w:val="29"/>
        </w:numPr>
        <w:jc w:val="both"/>
        <w:rPr>
          <w:rFonts w:eastAsia="SimSun"/>
          <w:lang w:eastAsia="zh-CN"/>
        </w:rPr>
      </w:pPr>
      <w:r w:rsidRPr="00312D30">
        <w:rPr>
          <w:rFonts w:eastAsia="SimSun" w:hint="cs"/>
          <w:u w:val="single"/>
          <w:rtl/>
          <w:lang w:eastAsia="zh-CN"/>
        </w:rPr>
        <w:t>ברכי יוסף</w:t>
      </w:r>
      <w:r w:rsidRPr="00312D30">
        <w:rPr>
          <w:rFonts w:eastAsia="SimSun" w:hint="cs"/>
          <w:rtl/>
          <w:lang w:eastAsia="zh-CN"/>
        </w:rPr>
        <w:t xml:space="preserve"> (ס"ק ב'</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"מהר"ש ויטאל כתב בספר הכוונות (דף פט ע"ג) דהרב אביו </w:t>
      </w:r>
      <w:r w:rsidRPr="0003723F">
        <w:rPr>
          <w:rFonts w:eastAsia="SimSun" w:hint="cs"/>
          <w:u w:val="single"/>
          <w:rtl/>
          <w:lang w:eastAsia="zh-CN"/>
        </w:rPr>
        <w:t>מהרח"ו</w:t>
      </w:r>
      <w:r w:rsidRPr="00312D30">
        <w:rPr>
          <w:rFonts w:eastAsia="SimSun" w:hint="cs"/>
          <w:rtl/>
          <w:lang w:eastAsia="zh-CN"/>
        </w:rPr>
        <w:t xml:space="preserve"> זצ"ל {היה} אוכל בליל שני אם ט' באב דחוי. וכן ראיתי להרב </w:t>
      </w:r>
      <w:r w:rsidRPr="00EF0780">
        <w:rPr>
          <w:rFonts w:eastAsia="SimSun" w:hint="cs"/>
          <w:u w:val="single"/>
          <w:rtl/>
          <w:lang w:eastAsia="zh-CN"/>
        </w:rPr>
        <w:t>פר"ח</w:t>
      </w:r>
      <w:r w:rsidRPr="00312D30">
        <w:rPr>
          <w:rFonts w:eastAsia="SimSun" w:hint="cs"/>
          <w:rtl/>
          <w:lang w:eastAsia="zh-CN"/>
        </w:rPr>
        <w:t xml:space="preserve"> בליקוטים שכתב דא</w:t>
      </w:r>
      <w:r>
        <w:rPr>
          <w:rFonts w:eastAsia="SimSun" w:hint="cs"/>
          <w:rtl/>
          <w:lang w:eastAsia="zh-CN"/>
        </w:rPr>
        <w:t>ין טעם לאסור בלילה שאחר התענית"</w:t>
      </w:r>
      <w:r w:rsidRPr="00312D30">
        <w:rPr>
          <w:rFonts w:eastAsia="SimSun" w:hint="cs"/>
          <w:rtl/>
          <w:lang w:eastAsia="zh-CN"/>
        </w:rPr>
        <w:t>.</w:t>
      </w:r>
    </w:p>
    <w:p w14:paraId="6C891C59" w14:textId="77777777" w:rsidR="0003723F" w:rsidRDefault="0003723F" w:rsidP="00AF0B1D">
      <w:pPr>
        <w:numPr>
          <w:ilvl w:val="3"/>
          <w:numId w:val="29"/>
        </w:numPr>
        <w:jc w:val="both"/>
        <w:rPr>
          <w:rFonts w:eastAsia="SimSun"/>
          <w:lang w:eastAsia="zh-CN"/>
        </w:rPr>
      </w:pPr>
      <w:r>
        <w:rPr>
          <w:rFonts w:eastAsia="SimSun" w:hint="cs"/>
          <w:u w:val="single"/>
          <w:rtl/>
          <w:lang w:eastAsia="zh-CN"/>
        </w:rPr>
        <w:t>יפה ללב</w:t>
      </w:r>
      <w:r w:rsidRPr="0003723F">
        <w:rPr>
          <w:rFonts w:eastAsia="SimSun" w:hint="cs"/>
          <w:rtl/>
          <w:lang w:eastAsia="zh-CN"/>
        </w:rPr>
        <w:t xml:space="preserve"> (ח"ו סי' תקנ"ח) </w:t>
      </w:r>
      <w:r w:rsidRPr="0003723F">
        <w:rPr>
          <w:rFonts w:eastAsia="SimSun"/>
          <w:rtl/>
          <w:lang w:eastAsia="zh-CN"/>
        </w:rPr>
        <w:t>–</w:t>
      </w:r>
      <w:r w:rsidRPr="0003723F">
        <w:rPr>
          <w:rFonts w:eastAsia="SimSun" w:hint="cs"/>
          <w:rtl/>
          <w:lang w:eastAsia="zh-CN"/>
        </w:rPr>
        <w:t xml:space="preserve"> "</w:t>
      </w:r>
      <w:r w:rsidRPr="0003723F">
        <w:rPr>
          <w:rFonts w:eastAsia="SimSun"/>
          <w:rtl/>
          <w:lang w:eastAsia="zh-CN"/>
        </w:rPr>
        <w:t xml:space="preserve">בהג"ה אבל בלילה אסור מפני אבילות של יום. אבל </w:t>
      </w:r>
      <w:r w:rsidRPr="0003723F">
        <w:rPr>
          <w:rFonts w:eastAsia="SimSun"/>
          <w:u w:val="single"/>
          <w:rtl/>
          <w:lang w:eastAsia="zh-CN"/>
        </w:rPr>
        <w:t>בשל"ה</w:t>
      </w:r>
      <w:r w:rsidRPr="0003723F">
        <w:rPr>
          <w:rFonts w:eastAsia="SimSun"/>
          <w:rtl/>
          <w:lang w:eastAsia="zh-CN"/>
        </w:rPr>
        <w:t xml:space="preserve"> כתב דאין להחמיר כלל רק ליל י"א אוכלין בשר כמ"ש בס' קשל"ה דק"ב ע"ג ותימה על הרב מג"א והבאה"ט שהשמיטוהו. וכ"ש שהחיינו שאין הטעם משום אבלות דהא לא מצינו שאבל אסור לברך שהחיינו רק משום דהזמן חוא זמן פורענות כמ"ש המג"א לעיל בסי' תקנ"א ס"ק מ"ב ובליל י"א ליכא האי טעמא ועברכ"י או"ב"</w:t>
      </w:r>
      <w:r>
        <w:rPr>
          <w:rFonts w:eastAsia="SimSun" w:hint="cs"/>
          <w:rtl/>
          <w:lang w:eastAsia="zh-CN"/>
        </w:rPr>
        <w:t>.</w:t>
      </w:r>
    </w:p>
    <w:p w14:paraId="63118395" w14:textId="77777777" w:rsidR="002B540C" w:rsidRPr="002B540C" w:rsidRDefault="002B540C" w:rsidP="00AF0B1D">
      <w:pPr>
        <w:numPr>
          <w:ilvl w:val="3"/>
          <w:numId w:val="29"/>
        </w:numPr>
        <w:jc w:val="both"/>
        <w:rPr>
          <w:rFonts w:eastAsia="SimSun"/>
          <w:lang w:eastAsia="zh-CN"/>
        </w:rPr>
      </w:pPr>
      <w:r w:rsidRPr="002B540C">
        <w:rPr>
          <w:rFonts w:eastAsia="SimSun" w:hint="cs"/>
          <w:u w:val="single"/>
          <w:rtl/>
          <w:lang w:eastAsia="zh-CN"/>
        </w:rPr>
        <w:t>כה"ח</w:t>
      </w:r>
      <w:r>
        <w:rPr>
          <w:rFonts w:eastAsia="SimSun" w:hint="cs"/>
          <w:rtl/>
          <w:lang w:eastAsia="zh-CN"/>
        </w:rPr>
        <w:t xml:space="preserve"> (ס"ק י"ט סי' תקנ"א ס"ק ק"ל) </w:t>
      </w:r>
      <w:r>
        <w:rPr>
          <w:rFonts w:eastAsia="SimSun"/>
          <w:rtl/>
          <w:lang w:eastAsia="zh-CN"/>
        </w:rPr>
        <w:t>–</w:t>
      </w:r>
      <w:r>
        <w:rPr>
          <w:rFonts w:eastAsia="SimSun" w:hint="cs"/>
          <w:rtl/>
          <w:lang w:eastAsia="zh-CN"/>
        </w:rPr>
        <w:t xml:space="preserve"> "</w:t>
      </w:r>
      <w:r w:rsidRPr="002B540C">
        <w:rPr>
          <w:rFonts w:eastAsia="SimSun"/>
          <w:rtl/>
          <w:lang w:eastAsia="zh-CN"/>
        </w:rPr>
        <w:t xml:space="preserve">בהג"ה. אבל בלילה אסור וכו'. מהר"ש ויטל כתב בשער הכוו' (דף פ"ט ע"ג) דהרב אביו מהרח"ו ז"ל אוכל בליל שני בשר אם ט"ב דחוי. וכן הפר"ח בליקוטים כתב דאין טעם לאסור בלילה שלאחר התענית. ברכ"י או' ב' </w:t>
      </w:r>
      <w:r w:rsidRPr="00D3442A">
        <w:rPr>
          <w:rFonts w:eastAsia="SimSun"/>
          <w:u w:val="single"/>
          <w:rtl/>
          <w:lang w:eastAsia="zh-CN"/>
        </w:rPr>
        <w:t>זכ"ל</w:t>
      </w:r>
      <w:r w:rsidRPr="002B540C">
        <w:rPr>
          <w:rFonts w:eastAsia="SimSun"/>
          <w:rtl/>
          <w:lang w:eastAsia="zh-CN"/>
        </w:rPr>
        <w:t xml:space="preserve"> או' ט'"</w:t>
      </w:r>
      <w:r w:rsidRPr="002B540C">
        <w:rPr>
          <w:rFonts w:eastAsia="SimSun" w:hint="cs"/>
          <w:rtl/>
          <w:lang w:eastAsia="zh-CN"/>
        </w:rPr>
        <w:t>.</w:t>
      </w:r>
    </w:p>
    <w:p w14:paraId="31F1D1B5" w14:textId="77777777" w:rsidR="002B540C" w:rsidRPr="00EB2BE7" w:rsidRDefault="002B540C" w:rsidP="00AF0B1D">
      <w:pPr>
        <w:numPr>
          <w:ilvl w:val="3"/>
          <w:numId w:val="29"/>
        </w:numPr>
        <w:jc w:val="both"/>
        <w:rPr>
          <w:rFonts w:eastAsia="SimSun"/>
          <w:lang w:eastAsia="zh-CN"/>
        </w:rPr>
      </w:pPr>
      <w:r>
        <w:rPr>
          <w:rFonts w:eastAsia="SimSun" w:hint="cs"/>
          <w:u w:val="single"/>
          <w:rtl/>
          <w:lang w:eastAsia="zh-CN"/>
        </w:rPr>
        <w:t>ברית כהונה</w:t>
      </w:r>
      <w:r w:rsidRPr="003D2C27">
        <w:rPr>
          <w:rFonts w:eastAsia="SimSun" w:hint="cs"/>
          <w:rtl/>
          <w:lang w:eastAsia="zh-CN"/>
        </w:rPr>
        <w:t xml:space="preserve"> </w:t>
      </w:r>
      <w:r w:rsidRPr="002B540C">
        <w:rPr>
          <w:rFonts w:eastAsia="SimSun" w:hint="cs"/>
          <w:rtl/>
          <w:lang w:eastAsia="zh-CN"/>
        </w:rPr>
        <w:t xml:space="preserve">(או"ח מערכת </w:t>
      </w:r>
      <w:r>
        <w:rPr>
          <w:rFonts w:eastAsia="SimSun" w:hint="cs"/>
          <w:rtl/>
          <w:lang w:eastAsia="zh-CN"/>
        </w:rPr>
        <w:t xml:space="preserve">ת' אות נ"א) </w:t>
      </w:r>
      <w:r>
        <w:rPr>
          <w:rFonts w:eastAsia="SimSun"/>
          <w:rtl/>
          <w:lang w:eastAsia="zh-CN"/>
        </w:rPr>
        <w:t>–</w:t>
      </w:r>
      <w:r>
        <w:rPr>
          <w:rFonts w:eastAsia="SimSun" w:hint="cs"/>
          <w:rtl/>
          <w:lang w:eastAsia="zh-CN"/>
        </w:rPr>
        <w:t xml:space="preserve"> "</w:t>
      </w:r>
      <w:r w:rsidR="00EB2BE7" w:rsidRPr="00EB2BE7">
        <w:rPr>
          <w:rFonts w:eastAsia="SimSun"/>
          <w:rtl/>
          <w:lang w:eastAsia="zh-CN"/>
        </w:rPr>
        <w:t>תשעה באב בליל עשירי וביום עשירי, כתב מרן ז"ל בסימן תקנ"ח דמנהג כשר שלא לאכול בשר ושלא לשתות יין בליל עשירי ויום עשירי ע"ש. ואם חל תשעה באב בשבת ונדחה ליום ראשון נראה מלשונו דבליל שני ויום שני שפיר דמי לאכול בשר, דהא לפי הטעם שכתב מרן ל"ש זה בדחוי. ועוד דאי איתא הי"ל למרן ז"ל להשמיענו זאת. ואע"ג שכתב מור"ם ז"ל דביום שני מותר ובליל שני אסור משום אבילותו של יום ע"ש. נראה מדברי מרן ז"ל שלא נתן טעם זה בליל עשירי דאסור משום אבילותו של יום, דלא ס"ל כן. ועי' בד"מ בשם מהרי"ל שלא כתב רק דיש נמנעים וגו' ע"ש. וכן נראה מסברא דהלילה תמיד הולך אחר היום שאחריו וא"כ ליל שני אין לו שייכות עם יום ראשון וכ"כ הכה"ח ז"ל אות י"ט ... ע</w:t>
      </w:r>
      <w:r w:rsidR="00EB2BE7" w:rsidRPr="00EB2BE7">
        <w:rPr>
          <w:rFonts w:eastAsia="SimSun" w:hint="cs"/>
          <w:rtl/>
          <w:lang w:eastAsia="zh-CN"/>
        </w:rPr>
        <w:t>"ש</w:t>
      </w:r>
      <w:r w:rsidRPr="00EB2BE7">
        <w:rPr>
          <w:rFonts w:eastAsia="SimSun" w:hint="cs"/>
          <w:rtl/>
          <w:lang w:eastAsia="zh-CN"/>
        </w:rPr>
        <w:t>.</w:t>
      </w:r>
      <w:r w:rsidR="00EB2BE7">
        <w:rPr>
          <w:rFonts w:eastAsia="SimSun" w:hint="cs"/>
          <w:rtl/>
          <w:lang w:eastAsia="zh-CN"/>
        </w:rPr>
        <w:t xml:space="preserve"> </w:t>
      </w:r>
      <w:r w:rsidR="00EB2BE7" w:rsidRPr="00EB2BE7">
        <w:rPr>
          <w:rFonts w:eastAsia="SimSun"/>
          <w:rtl/>
          <w:lang w:eastAsia="zh-CN"/>
        </w:rPr>
        <w:t>ועי' להרב הנז' סימן תקנ"א אות ק"ל דנראה דכן היה נוהג מוז"ל ע"ש ואולי היינו הך. וכאשר נשאלתי על זה השבתי להתיר דכיון דמרן ז"ל כתב שהוא מנהג כשר אין לך בו אלא חידושו. ותו דהוי פלוגתא במנהג והו"ל ספק במנהג ומוקמינן ליה אדינא ואע"ג דקי"ל בעלמא לסמוך על מור"ם במקום שלא גילה מרן דעתו, הכא שאני דנראה דעת מרן דלא כמור"ם וכאמור. ועוד דל"ש זה רק בפלוגתא דדינא ולא בספק מנהג. וכאמור"</w:t>
      </w:r>
      <w:r w:rsidR="00EB2BE7">
        <w:rPr>
          <w:rFonts w:eastAsia="SimSun" w:hint="cs"/>
          <w:rtl/>
          <w:lang w:eastAsia="zh-CN"/>
        </w:rPr>
        <w:t>.</w:t>
      </w:r>
    </w:p>
    <w:p w14:paraId="2506D9C8" w14:textId="77777777" w:rsidR="002B540C" w:rsidRDefault="002B540C" w:rsidP="00AF0B1D">
      <w:pPr>
        <w:numPr>
          <w:ilvl w:val="3"/>
          <w:numId w:val="29"/>
        </w:numPr>
        <w:jc w:val="both"/>
        <w:rPr>
          <w:rFonts w:eastAsia="SimSun"/>
          <w:lang w:eastAsia="zh-CN"/>
        </w:rPr>
      </w:pPr>
      <w:r w:rsidRPr="002B540C">
        <w:rPr>
          <w:rFonts w:eastAsia="SimSun"/>
          <w:u w:val="single"/>
          <w:rtl/>
          <w:lang w:eastAsia="zh-CN"/>
        </w:rPr>
        <w:t>אור לציון</w:t>
      </w:r>
      <w:r w:rsidRPr="002B540C">
        <w:rPr>
          <w:rFonts w:eastAsia="SimSun"/>
          <w:rtl/>
          <w:lang w:eastAsia="zh-CN"/>
        </w:rPr>
        <w:t xml:space="preserve"> (</w:t>
      </w:r>
      <w:r w:rsidR="00EB4DF3">
        <w:rPr>
          <w:rFonts w:eastAsia="SimSun"/>
          <w:rtl/>
          <w:lang w:eastAsia="zh-CN"/>
        </w:rPr>
        <w:t>ח"ג פרק כ"ט אות</w:t>
      </w:r>
      <w:r w:rsidRPr="002B540C">
        <w:rPr>
          <w:rFonts w:eastAsia="SimSun"/>
          <w:rtl/>
          <w:lang w:eastAsia="zh-CN"/>
        </w:rPr>
        <w:t xml:space="preserve"> </w:t>
      </w:r>
      <w:r w:rsidRPr="002B540C">
        <w:rPr>
          <w:rFonts w:eastAsia="SimSun" w:hint="cs"/>
          <w:rtl/>
          <w:lang w:eastAsia="zh-CN"/>
        </w:rPr>
        <w:t xml:space="preserve">כ"ו, הע' כ"ו ד"ה </w:t>
      </w:r>
      <w:r>
        <w:rPr>
          <w:rFonts w:eastAsia="SimSun" w:hint="cs"/>
          <w:rtl/>
          <w:lang w:eastAsia="zh-CN"/>
        </w:rPr>
        <w:t>ואולם</w:t>
      </w:r>
      <w:r w:rsidRPr="002B540C">
        <w:rPr>
          <w:rFonts w:eastAsia="SimSun" w:hint="cs"/>
          <w:rtl/>
          <w:lang w:eastAsia="zh-CN"/>
        </w:rPr>
        <w:t xml:space="preserve">) </w:t>
      </w:r>
      <w:r w:rsidRPr="002B540C">
        <w:rPr>
          <w:rFonts w:eastAsia="SimSun"/>
          <w:rtl/>
          <w:lang w:eastAsia="zh-CN"/>
        </w:rPr>
        <w:t>–</w:t>
      </w:r>
      <w:r w:rsidRPr="002B540C">
        <w:rPr>
          <w:rFonts w:eastAsia="SimSun" w:hint="cs"/>
          <w:rtl/>
          <w:lang w:eastAsia="zh-CN"/>
        </w:rPr>
        <w:t xml:space="preserve"> "</w:t>
      </w:r>
      <w:r w:rsidRPr="002B540C">
        <w:rPr>
          <w:rFonts w:eastAsia="SimSun"/>
          <w:rtl/>
          <w:lang w:eastAsia="zh-CN"/>
        </w:rPr>
        <w:t>וכשתשעה באב חל בשבת ונדחה ליום ראשון, מותר לאכול בשר במוצאי התענית</w:t>
      </w:r>
      <w:r w:rsidRPr="002B540C">
        <w:rPr>
          <w:rFonts w:eastAsia="SimSun" w:hint="cs"/>
          <w:rtl/>
          <w:lang w:eastAsia="zh-CN"/>
        </w:rPr>
        <w:t>. [</w:t>
      </w:r>
      <w:r w:rsidRPr="002B540C">
        <w:rPr>
          <w:rFonts w:eastAsia="SimSun"/>
          <w:rtl/>
          <w:lang w:eastAsia="zh-CN"/>
        </w:rPr>
        <w:t>ואולם כשחל תשעה באב בשבת ונדחה ליום ראשון, אף שהרמ"א שם כתב שמותר בבשר ויין ביום שני, אבל בלילה אסור מפני אבילות של יום. וראה גם בב"י שם בשם מהרי"ל. וכן כתבו במג"א שם ס"ק ג' ועוד אחרונים, מכל מקום משמעות דברי מרן שרק ביום עשירי שבו נשרף ההיכל יש להמנע מבשר ויין. וכן החיד"א בברכ"י שם כתב בשם מהר"ש ויטאל בשער הכוונות שראה למורו ז"ל שהיה אוכל במוצאי ת"ב דחוי, ושכן כתב הפר"ח בליקוטים שם, שאף בלילה מותר. וכן כתב במועד לכל חי שם. וראה גם בכה"ח בסימן תקנ"א אות ק"ל. וכן עיקר</w:t>
      </w:r>
      <w:r w:rsidRPr="002B540C">
        <w:rPr>
          <w:rFonts w:eastAsia="SimSun" w:hint="cs"/>
          <w:rtl/>
          <w:lang w:eastAsia="zh-CN"/>
        </w:rPr>
        <w:t>]".</w:t>
      </w:r>
    </w:p>
    <w:p w14:paraId="12DD9D02" w14:textId="77777777" w:rsidR="003D2C27" w:rsidRPr="002B540C" w:rsidRDefault="003D2C27" w:rsidP="00AF0B1D">
      <w:pPr>
        <w:numPr>
          <w:ilvl w:val="3"/>
          <w:numId w:val="29"/>
        </w:numPr>
        <w:jc w:val="both"/>
        <w:rPr>
          <w:rFonts w:eastAsia="SimSun"/>
          <w:lang w:eastAsia="zh-CN"/>
        </w:rPr>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ט"ו</w:t>
      </w:r>
      <w:r>
        <w:rPr>
          <w:rFonts w:eastAsia="SimSun"/>
          <w:rtl/>
          <w:lang w:eastAsia="zh-CN"/>
        </w:rPr>
        <w:t>) – "</w:t>
      </w:r>
      <w:r w:rsidRPr="003D2C27">
        <w:rPr>
          <w:rFonts w:eastAsia="SimSun"/>
          <w:rtl/>
          <w:lang w:eastAsia="zh-CN"/>
        </w:rPr>
        <w:t>שאלה: מה נוהגים להלכה במוצאי תשעה באב דחוי בעניין אכילת בשר אחר התענית שזה ליל י"א באב. תשובה: רמ"א כתב שאסור, ואין המנהג כן [ברכ"י ומהרח"ו]"</w:t>
      </w:r>
      <w:r>
        <w:rPr>
          <w:rFonts w:eastAsia="SimSun" w:hint="cs"/>
          <w:rtl/>
          <w:lang w:eastAsia="zh-CN"/>
        </w:rPr>
        <w:t>.</w:t>
      </w:r>
    </w:p>
    <w:p w14:paraId="5ADD16EA" w14:textId="77777777" w:rsidR="00623BC9" w:rsidRDefault="000D212A" w:rsidP="00AF0B1D">
      <w:pPr>
        <w:numPr>
          <w:ilvl w:val="2"/>
          <w:numId w:val="29"/>
        </w:numPr>
        <w:jc w:val="both"/>
        <w:rPr>
          <w:rFonts w:eastAsia="SimSun"/>
          <w:lang w:eastAsia="zh-CN"/>
        </w:rPr>
      </w:pPr>
      <w:r w:rsidRPr="00312D30">
        <w:rPr>
          <w:rFonts w:eastAsia="SimSun" w:hint="cs"/>
          <w:b/>
          <w:bCs/>
          <w:rtl/>
          <w:lang w:eastAsia="zh-CN"/>
        </w:rPr>
        <w:t>בסעודת מצוה</w:t>
      </w:r>
      <w:r w:rsidR="00623BC9">
        <w:rPr>
          <w:rFonts w:eastAsia="SimSun" w:hint="cs"/>
          <w:rtl/>
          <w:lang w:eastAsia="zh-CN"/>
        </w:rPr>
        <w:t>.</w:t>
      </w:r>
    </w:p>
    <w:p w14:paraId="6EC4E9E5" w14:textId="77777777" w:rsidR="000D212A" w:rsidRPr="00312D30" w:rsidRDefault="000D212A" w:rsidP="00AF0B1D">
      <w:pPr>
        <w:numPr>
          <w:ilvl w:val="3"/>
          <w:numId w:val="29"/>
        </w:numPr>
        <w:jc w:val="both"/>
        <w:rPr>
          <w:rFonts w:eastAsia="SimSun"/>
          <w:lang w:eastAsia="zh-CN"/>
        </w:rPr>
      </w:pPr>
      <w:r w:rsidRPr="00312D30">
        <w:rPr>
          <w:rFonts w:eastAsia="SimSun" w:hint="cs"/>
          <w:rtl/>
          <w:lang w:eastAsia="zh-CN"/>
        </w:rPr>
        <w:t>מותר בשר ויין במוצאי ת"ב בכל השנים.</w:t>
      </w:r>
    </w:p>
    <w:p w14:paraId="134DDCB2" w14:textId="77777777" w:rsidR="000D212A" w:rsidRDefault="000D212A" w:rsidP="00AF0B1D">
      <w:pPr>
        <w:numPr>
          <w:ilvl w:val="3"/>
          <w:numId w:val="29"/>
        </w:numPr>
        <w:jc w:val="both"/>
        <w:rPr>
          <w:rFonts w:eastAsia="SimSun"/>
          <w:lang w:eastAsia="zh-CN"/>
        </w:rPr>
      </w:pPr>
      <w:r w:rsidRPr="00312D30">
        <w:rPr>
          <w:rFonts w:eastAsia="SimSun" w:hint="cs"/>
          <w:b/>
          <w:bCs/>
          <w:rtl/>
          <w:lang w:eastAsia="zh-CN"/>
        </w:rPr>
        <w:t>יש לעי'</w:t>
      </w:r>
      <w:r w:rsidR="00623BC9">
        <w:rPr>
          <w:rFonts w:eastAsia="SimSun" w:hint="cs"/>
          <w:rtl/>
          <w:lang w:eastAsia="zh-CN"/>
        </w:rPr>
        <w:t>:</w:t>
      </w:r>
      <w:r w:rsidRPr="00312D30">
        <w:rPr>
          <w:rFonts w:eastAsia="SimSun" w:hint="cs"/>
          <w:rtl/>
          <w:lang w:eastAsia="zh-CN"/>
        </w:rPr>
        <w:t xml:space="preserve"> למה הפוסקים לא מביא שי"א שלא לאכול בשר ותשתה יין </w:t>
      </w:r>
      <w:r w:rsidRPr="00312D30">
        <w:rPr>
          <w:rFonts w:eastAsia="SimSun" w:hint="cs"/>
          <w:b/>
          <w:bCs/>
          <w:u w:val="single"/>
          <w:rtl/>
          <w:lang w:eastAsia="zh-CN"/>
        </w:rPr>
        <w:t>כל</w:t>
      </w:r>
      <w:r w:rsidRPr="00312D30">
        <w:rPr>
          <w:rFonts w:eastAsia="SimSun" w:hint="cs"/>
          <w:rtl/>
          <w:lang w:eastAsia="zh-CN"/>
        </w:rPr>
        <w:t xml:space="preserve"> יום ב', מצד החורבן - כדאי' </w:t>
      </w:r>
      <w:r w:rsidRPr="00312D30">
        <w:rPr>
          <w:rFonts w:eastAsia="SimSun" w:hint="cs"/>
          <w:u w:val="single"/>
          <w:rtl/>
          <w:lang w:eastAsia="zh-CN"/>
        </w:rPr>
        <w:t>במ"ב</w:t>
      </w:r>
      <w:r w:rsidRPr="00312D30">
        <w:rPr>
          <w:rFonts w:eastAsia="SimSun" w:hint="cs"/>
          <w:rtl/>
          <w:lang w:eastAsia="zh-CN"/>
        </w:rPr>
        <w:t xml:space="preserve"> (סי' תק"פ ס"ק ט"ז), בשם </w:t>
      </w:r>
      <w:r w:rsidRPr="00312D30">
        <w:rPr>
          <w:rFonts w:eastAsia="SimSun" w:hint="cs"/>
          <w:u w:val="single"/>
          <w:rtl/>
          <w:lang w:eastAsia="zh-CN"/>
        </w:rPr>
        <w:t>המג"א</w:t>
      </w:r>
      <w:r w:rsidRPr="00312D30">
        <w:rPr>
          <w:rFonts w:eastAsia="SimSun" w:hint="cs"/>
          <w:rtl/>
          <w:lang w:eastAsia="zh-CN"/>
        </w:rPr>
        <w:t xml:space="preserve"> (שם ס"ק ט')</w:t>
      </w:r>
      <w:r w:rsidR="008D0FA7">
        <w:rPr>
          <w:rFonts w:eastAsia="SimSun" w:hint="cs"/>
          <w:rtl/>
          <w:lang w:eastAsia="zh-CN"/>
        </w:rPr>
        <w:t xml:space="preserve">, </w:t>
      </w:r>
      <w:r w:rsidR="008D0FA7" w:rsidRPr="008D0FA7">
        <w:rPr>
          <w:rFonts w:eastAsia="SimSun" w:hint="cs"/>
          <w:u w:val="single"/>
          <w:rtl/>
          <w:lang w:eastAsia="zh-CN"/>
        </w:rPr>
        <w:t>ו</w:t>
      </w:r>
      <w:r w:rsidR="00321DEF">
        <w:rPr>
          <w:rFonts w:eastAsia="SimSun" w:hint="cs"/>
          <w:u w:val="single"/>
          <w:rtl/>
          <w:lang w:eastAsia="zh-CN"/>
        </w:rPr>
        <w:t>באה"ט</w:t>
      </w:r>
      <w:r w:rsidR="008D0FA7">
        <w:rPr>
          <w:rFonts w:eastAsia="SimSun" w:hint="cs"/>
          <w:rtl/>
          <w:lang w:eastAsia="zh-CN"/>
        </w:rPr>
        <w:t xml:space="preserve"> (שם ס"ק י')</w:t>
      </w:r>
      <w:r w:rsidRPr="00312D30">
        <w:rPr>
          <w:rFonts w:eastAsia="SimSun" w:hint="cs"/>
          <w:rtl/>
          <w:lang w:eastAsia="zh-CN"/>
        </w:rPr>
        <w:t>.</w:t>
      </w:r>
    </w:p>
    <w:p w14:paraId="2D185EB9" w14:textId="77777777" w:rsidR="0003723F" w:rsidRDefault="00903BC8" w:rsidP="00AF0B1D">
      <w:pPr>
        <w:numPr>
          <w:ilvl w:val="2"/>
          <w:numId w:val="29"/>
        </w:numPr>
        <w:jc w:val="both"/>
        <w:rPr>
          <w:rFonts w:eastAsia="SimSun"/>
          <w:lang w:eastAsia="zh-CN"/>
        </w:rPr>
      </w:pPr>
      <w:r>
        <w:rPr>
          <w:rFonts w:eastAsia="SimSun" w:hint="cs"/>
          <w:rtl/>
          <w:lang w:eastAsia="zh-CN"/>
        </w:rPr>
        <w:t>מראי מקומות</w:t>
      </w:r>
      <w:r w:rsidR="0003723F" w:rsidRPr="0003723F">
        <w:rPr>
          <w:rFonts w:eastAsia="SimSun" w:hint="cs"/>
          <w:rtl/>
          <w:lang w:eastAsia="zh-CN"/>
        </w:rPr>
        <w:t xml:space="preserve"> </w:t>
      </w:r>
      <w:r w:rsidR="0003723F" w:rsidRPr="0003723F">
        <w:rPr>
          <w:rFonts w:eastAsia="SimSun"/>
          <w:rtl/>
          <w:lang w:eastAsia="zh-CN"/>
        </w:rPr>
        <w:t>–</w:t>
      </w:r>
      <w:r w:rsidR="0003723F" w:rsidRPr="0003723F">
        <w:rPr>
          <w:rFonts w:eastAsia="SimSun" w:hint="cs"/>
          <w:rtl/>
          <w:lang w:eastAsia="zh-CN"/>
        </w:rPr>
        <w:t xml:space="preserve"> </w:t>
      </w:r>
      <w:r w:rsidR="0003723F" w:rsidRPr="0003723F">
        <w:rPr>
          <w:rFonts w:eastAsia="SimSun" w:hint="cs"/>
          <w:u w:val="single"/>
          <w:rtl/>
          <w:lang w:eastAsia="zh-CN"/>
        </w:rPr>
        <w:t>דע"ת</w:t>
      </w:r>
      <w:r w:rsidR="0003723F">
        <w:rPr>
          <w:rFonts w:eastAsia="SimSun" w:hint="cs"/>
          <w:rtl/>
          <w:lang w:eastAsia="zh-CN"/>
        </w:rPr>
        <w:t xml:space="preserve"> (ד"ה אבל)</w:t>
      </w:r>
      <w:r w:rsidR="00EF5BBF">
        <w:rPr>
          <w:rFonts w:eastAsia="SimSun" w:hint="cs"/>
          <w:rtl/>
          <w:lang w:eastAsia="zh-CN"/>
        </w:rPr>
        <w:t xml:space="preserve">, </w:t>
      </w:r>
      <w:r w:rsidR="00EF5BBF" w:rsidRPr="00EF5BBF">
        <w:rPr>
          <w:rFonts w:eastAsia="SimSun"/>
          <w:u w:val="single"/>
          <w:rtl/>
          <w:lang w:eastAsia="zh-CN"/>
        </w:rPr>
        <w:t>ט' באב שחל בשבת</w:t>
      </w:r>
      <w:r w:rsidR="00EF5BBF" w:rsidRPr="00EF5BBF">
        <w:rPr>
          <w:rFonts w:eastAsia="SimSun"/>
          <w:rtl/>
          <w:lang w:eastAsia="zh-CN"/>
        </w:rPr>
        <w:t xml:space="preserve"> (פרק ט' סעי'</w:t>
      </w:r>
      <w:r w:rsidR="00EF5BBF" w:rsidRPr="00EF5BBF">
        <w:rPr>
          <w:rFonts w:eastAsia="SimSun" w:hint="cs"/>
          <w:rtl/>
          <w:lang w:eastAsia="zh-CN"/>
        </w:rPr>
        <w:t xml:space="preserve"> י"ג)</w:t>
      </w:r>
      <w:r w:rsidR="0003723F">
        <w:rPr>
          <w:rFonts w:eastAsia="SimSun" w:hint="cs"/>
          <w:rtl/>
          <w:lang w:eastAsia="zh-CN"/>
        </w:rPr>
        <w:t>.</w:t>
      </w:r>
    </w:p>
    <w:p w14:paraId="1AF6B2AE" w14:textId="77777777" w:rsidR="000D212A" w:rsidRPr="00EF5BBF" w:rsidRDefault="000D212A" w:rsidP="000D212A">
      <w:pPr>
        <w:jc w:val="both"/>
        <w:rPr>
          <w:rFonts w:eastAsia="SimSun"/>
          <w:lang w:eastAsia="zh-CN"/>
        </w:rPr>
      </w:pPr>
    </w:p>
    <w:p w14:paraId="05317E07"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להסתפר</w:t>
      </w:r>
      <w:r w:rsidRPr="00312D30">
        <w:rPr>
          <w:rFonts w:eastAsia="SimSun" w:hint="cs"/>
          <w:rtl/>
          <w:lang w:eastAsia="zh-CN"/>
        </w:rPr>
        <w:t>.</w:t>
      </w:r>
    </w:p>
    <w:p w14:paraId="56BC8A97" w14:textId="77777777" w:rsidR="00623BC9" w:rsidRDefault="000D212A" w:rsidP="00AF0B1D">
      <w:pPr>
        <w:numPr>
          <w:ilvl w:val="2"/>
          <w:numId w:val="29"/>
        </w:numPr>
        <w:jc w:val="both"/>
        <w:rPr>
          <w:rFonts w:eastAsia="SimSun"/>
          <w:lang w:eastAsia="zh-CN"/>
        </w:rPr>
      </w:pPr>
      <w:r w:rsidRPr="00312D30">
        <w:rPr>
          <w:rFonts w:eastAsia="SimSun" w:hint="cs"/>
          <w:rtl/>
          <w:lang w:eastAsia="zh-CN"/>
        </w:rPr>
        <w:t>מיקל</w:t>
      </w:r>
      <w:r w:rsidR="00623BC9">
        <w:rPr>
          <w:rFonts w:eastAsia="SimSun" w:hint="cs"/>
          <w:rtl/>
          <w:lang w:eastAsia="zh-CN"/>
        </w:rPr>
        <w:t>.</w:t>
      </w:r>
    </w:p>
    <w:p w14:paraId="1A1D979A"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מחזיק ברכה</w:t>
      </w:r>
      <w:r w:rsidR="00623BC9">
        <w:rPr>
          <w:rFonts w:eastAsia="SimSun" w:hint="cs"/>
          <w:rtl/>
          <w:lang w:eastAsia="zh-CN"/>
        </w:rPr>
        <w:t xml:space="preserve"> (</w:t>
      </w:r>
      <w:r w:rsidRPr="00312D30">
        <w:rPr>
          <w:rFonts w:eastAsia="SimSun" w:hint="cs"/>
          <w:rtl/>
          <w:lang w:eastAsia="zh-CN"/>
        </w:rPr>
        <w:t>ס"ק ה')</w:t>
      </w:r>
      <w:r w:rsidR="00623BC9">
        <w:rPr>
          <w:rFonts w:eastAsia="SimSun" w:hint="cs"/>
          <w:rtl/>
          <w:lang w:eastAsia="zh-CN"/>
        </w:rPr>
        <w:t>.</w:t>
      </w:r>
    </w:p>
    <w:p w14:paraId="7C4DB320"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שע"ת</w:t>
      </w:r>
      <w:r w:rsidRPr="00312D30">
        <w:rPr>
          <w:rFonts w:eastAsia="SimSun" w:hint="cs"/>
          <w:rtl/>
          <w:lang w:eastAsia="zh-CN"/>
        </w:rPr>
        <w:t xml:space="preserve"> (ס"ק ד'</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"עבה"ט וכתב מח"ב בשם זרע אמת שלהסתפר מותר בליל ט"ב שנדחה ואף אם נהגו שלא להסתפר הוא מנהג בטעות וא"צ התרה ואף מי שירצה להחמיר בזה גם כן מ"מ אין להחמיר למוהל שצריך לילך לעיר אחרת למול למחר מותר להסתפר בליל עשירי של ט"ב דחייב לכבוד המילה כדי שבהגיע לעיר אחרת יהי' פנוי לקיים מצות מילה מיד ע"ש"</w:t>
      </w:r>
      <w:r w:rsidR="00623BC9">
        <w:rPr>
          <w:rFonts w:eastAsia="SimSun" w:hint="cs"/>
          <w:rtl/>
          <w:lang w:eastAsia="zh-CN"/>
        </w:rPr>
        <w:t>.</w:t>
      </w:r>
    </w:p>
    <w:p w14:paraId="4BDDDE11"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מ"ב</w:t>
      </w:r>
      <w:r w:rsidRPr="00312D30">
        <w:rPr>
          <w:rFonts w:eastAsia="SimSun" w:hint="cs"/>
          <w:rtl/>
          <w:lang w:eastAsia="zh-CN"/>
        </w:rPr>
        <w:t xml:space="preserve"> (ס"ק ד'</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"אבל בתספורת מותר לכו"ע"</w:t>
      </w:r>
      <w:r w:rsidR="00623BC9">
        <w:rPr>
          <w:rFonts w:eastAsia="SimSun" w:hint="cs"/>
          <w:rtl/>
          <w:lang w:eastAsia="zh-CN"/>
        </w:rPr>
        <w:t>.</w:t>
      </w:r>
    </w:p>
    <w:p w14:paraId="199D0D5E" w14:textId="389AF165" w:rsidR="00623BC9" w:rsidRDefault="000D212A" w:rsidP="00AF0B1D">
      <w:pPr>
        <w:numPr>
          <w:ilvl w:val="3"/>
          <w:numId w:val="29"/>
        </w:numPr>
        <w:jc w:val="both"/>
        <w:rPr>
          <w:rFonts w:eastAsia="SimSun"/>
          <w:lang w:eastAsia="zh-CN"/>
        </w:rPr>
      </w:pP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הליכות שלמה בין המצרים פרק ט"ו סעי' י"ז)</w:t>
      </w:r>
      <w:r w:rsidR="00623BC9">
        <w:rPr>
          <w:rFonts w:eastAsia="SimSun" w:hint="cs"/>
          <w:rtl/>
          <w:lang w:eastAsia="zh-CN"/>
        </w:rPr>
        <w:t>.</w:t>
      </w:r>
    </w:p>
    <w:p w14:paraId="391684CC" w14:textId="3DF212FA" w:rsidR="00623BC9" w:rsidRDefault="000D212A" w:rsidP="00AF0B1D">
      <w:pPr>
        <w:numPr>
          <w:ilvl w:val="3"/>
          <w:numId w:val="29"/>
        </w:numPr>
        <w:jc w:val="both"/>
        <w:rPr>
          <w:rFonts w:eastAsia="SimSun"/>
          <w:lang w:eastAsia="zh-CN"/>
        </w:rPr>
      </w:pPr>
      <w:r w:rsidRPr="00312D30">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עמ' ל"ב אות ג')</w:t>
      </w:r>
      <w:r w:rsidR="00623BC9">
        <w:rPr>
          <w:rFonts w:eastAsia="SimSun" w:hint="cs"/>
          <w:rtl/>
          <w:lang w:eastAsia="zh-CN"/>
        </w:rPr>
        <w:t>.</w:t>
      </w:r>
    </w:p>
    <w:p w14:paraId="2FF1620C"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(ח"ו סי' ע' אות ט', </w:t>
      </w:r>
      <w:r w:rsidR="00CD1952">
        <w:rPr>
          <w:rFonts w:eastAsia="SimSun" w:hint="cs"/>
          <w:rtl/>
          <w:lang w:eastAsia="zh-CN"/>
        </w:rPr>
        <w:t>מבית לוי</w:t>
      </w:r>
      <w:r w:rsidRPr="00312D30">
        <w:rPr>
          <w:rFonts w:eastAsia="SimSun" w:hint="cs"/>
          <w:rtl/>
          <w:lang w:eastAsia="zh-CN"/>
        </w:rPr>
        <w:t xml:space="preserve"> חי"ג עמ' נ"ו אות ד'</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"ט"ב שנדחה - אין איסור ביום י"א אב עד חצות - ורק מוצאי ט"ב נוהגים אסור באכילת בשר ויין מפני אבלות של יום - מיהו ברחיצה ותספורת מו</w:t>
      </w:r>
      <w:r w:rsidR="00B80018">
        <w:rPr>
          <w:rFonts w:eastAsia="SimSun" w:hint="cs"/>
          <w:rtl/>
          <w:lang w:eastAsia="zh-CN"/>
        </w:rPr>
        <w:t>תר כמבואר בפוסקים סוס"י תקנ"ח</w:t>
      </w:r>
      <w:r w:rsidRPr="00312D30">
        <w:rPr>
          <w:rFonts w:eastAsia="SimSun" w:hint="cs"/>
          <w:rtl/>
          <w:lang w:eastAsia="zh-CN"/>
        </w:rPr>
        <w:t>"</w:t>
      </w:r>
      <w:r w:rsidR="00623BC9">
        <w:rPr>
          <w:rFonts w:eastAsia="SimSun" w:hint="cs"/>
          <w:rtl/>
          <w:lang w:eastAsia="zh-CN"/>
        </w:rPr>
        <w:t>.</w:t>
      </w:r>
    </w:p>
    <w:p w14:paraId="5A4B3B54"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ששכ"ה</w:t>
      </w:r>
      <w:r w:rsidRPr="00312D30">
        <w:rPr>
          <w:rFonts w:eastAsia="SimSun" w:hint="cs"/>
          <w:rtl/>
          <w:lang w:eastAsia="zh-CN"/>
        </w:rPr>
        <w:t xml:space="preserve"> (פרק ס"ב סעי' מ"ט)</w:t>
      </w:r>
      <w:r w:rsidR="00623BC9">
        <w:rPr>
          <w:rFonts w:eastAsia="SimSun" w:hint="cs"/>
          <w:rtl/>
          <w:lang w:eastAsia="zh-CN"/>
        </w:rPr>
        <w:t>.</w:t>
      </w:r>
    </w:p>
    <w:p w14:paraId="132FDE9C" w14:textId="77777777" w:rsidR="00D50F21" w:rsidRDefault="00D50F21" w:rsidP="00AF0B1D">
      <w:pPr>
        <w:numPr>
          <w:ilvl w:val="3"/>
          <w:numId w:val="29"/>
        </w:numPr>
        <w:jc w:val="both"/>
        <w:rPr>
          <w:rFonts w:eastAsia="SimSun"/>
          <w:lang w:eastAsia="zh-CN"/>
        </w:rPr>
      </w:pPr>
      <w:r w:rsidRPr="00D50F21">
        <w:rPr>
          <w:rFonts w:eastAsia="SimSun"/>
          <w:u w:val="single"/>
          <w:rtl/>
          <w:lang w:eastAsia="zh-CN"/>
        </w:rPr>
        <w:t>דיני ת"ב שחל ביום א'</w:t>
      </w:r>
      <w:r w:rsidRPr="00D50F21">
        <w:rPr>
          <w:rFonts w:eastAsia="SimSun"/>
          <w:rtl/>
          <w:lang w:eastAsia="zh-CN"/>
        </w:rPr>
        <w:t xml:space="preserve"> (סעי' </w:t>
      </w:r>
      <w:r w:rsidRPr="00D50F21">
        <w:rPr>
          <w:rFonts w:eastAsia="SimSun" w:hint="cs"/>
          <w:rtl/>
          <w:lang w:eastAsia="zh-CN"/>
        </w:rPr>
        <w:t>ע"ד</w:t>
      </w:r>
      <w:r>
        <w:rPr>
          <w:rFonts w:eastAsia="SimSun" w:hint="cs"/>
          <w:rtl/>
          <w:lang w:eastAsia="zh-CN"/>
        </w:rPr>
        <w:t>, הע' ק"נ</w:t>
      </w:r>
      <w:r w:rsidRPr="00D50F21">
        <w:rPr>
          <w:rFonts w:eastAsia="SimSun"/>
          <w:rtl/>
          <w:lang w:eastAsia="zh-CN"/>
        </w:rPr>
        <w:t>)</w:t>
      </w:r>
      <w:r>
        <w:rPr>
          <w:rFonts w:eastAsia="SimSun" w:hint="cs"/>
          <w:rtl/>
          <w:lang w:eastAsia="zh-CN"/>
        </w:rPr>
        <w:t>.</w:t>
      </w:r>
    </w:p>
    <w:p w14:paraId="2E7BB906" w14:textId="16F32825" w:rsidR="00623BC9" w:rsidRDefault="000D212A" w:rsidP="00AF0B1D">
      <w:pPr>
        <w:numPr>
          <w:ilvl w:val="3"/>
          <w:numId w:val="29"/>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צ"ו סעי' ט"ו)</w:t>
      </w:r>
      <w:r w:rsidR="00541647">
        <w:rPr>
          <w:rFonts w:eastAsia="SimSun" w:hint="cs"/>
          <w:rtl/>
          <w:lang w:eastAsia="zh-CN"/>
        </w:rPr>
        <w:t xml:space="preserve"> - לשונו מובא לקמן</w:t>
      </w:r>
      <w:r w:rsidR="00623BC9">
        <w:rPr>
          <w:rFonts w:eastAsia="SimSun" w:hint="cs"/>
          <w:rtl/>
          <w:lang w:eastAsia="zh-CN"/>
        </w:rPr>
        <w:t>.</w:t>
      </w:r>
    </w:p>
    <w:p w14:paraId="5B75F76A"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בירור הלכה</w:t>
      </w:r>
      <w:r w:rsidRPr="00312D30">
        <w:rPr>
          <w:rFonts w:eastAsia="SimSun" w:hint="cs"/>
          <w:rtl/>
          <w:lang w:eastAsia="zh-CN"/>
        </w:rPr>
        <w:t xml:space="preserve"> (קמא ח"ג עמ' ש"א אות ז')</w:t>
      </w:r>
      <w:r w:rsidR="00623BC9">
        <w:rPr>
          <w:rFonts w:eastAsia="SimSun" w:hint="cs"/>
          <w:rtl/>
          <w:lang w:eastAsia="zh-CN"/>
        </w:rPr>
        <w:t>.</w:t>
      </w:r>
    </w:p>
    <w:p w14:paraId="57A18E59"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י' סעי' ז')</w:t>
      </w:r>
      <w:r w:rsidR="00623BC9">
        <w:rPr>
          <w:rFonts w:eastAsia="SimSun" w:hint="cs"/>
          <w:rtl/>
          <w:lang w:eastAsia="zh-CN"/>
        </w:rPr>
        <w:t>.</w:t>
      </w:r>
    </w:p>
    <w:p w14:paraId="6BDEDB4C"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סוף עמ' קס"ג)</w:t>
      </w:r>
      <w:r w:rsidR="00623BC9">
        <w:rPr>
          <w:rFonts w:eastAsia="SimSun" w:hint="cs"/>
          <w:rtl/>
          <w:lang w:eastAsia="zh-CN"/>
        </w:rPr>
        <w:t>.</w:t>
      </w:r>
    </w:p>
    <w:p w14:paraId="5F8FF32F" w14:textId="77777777" w:rsidR="000D212A" w:rsidRDefault="000D212A" w:rsidP="00AF0B1D">
      <w:pPr>
        <w:numPr>
          <w:ilvl w:val="3"/>
          <w:numId w:val="29"/>
        </w:numPr>
        <w:jc w:val="both"/>
        <w:rPr>
          <w:rFonts w:eastAsia="SimSun"/>
          <w:lang w:eastAsia="zh-CN"/>
        </w:rPr>
      </w:pPr>
      <w:r w:rsidRPr="00312D30">
        <w:rPr>
          <w:rFonts w:eastAsia="SimSun" w:hint="cs"/>
          <w:u w:val="single"/>
          <w:rtl/>
          <w:lang w:eastAsia="zh-CN"/>
        </w:rPr>
        <w:t>נחמת ישראל</w:t>
      </w:r>
      <w:r w:rsidRPr="00312D30">
        <w:rPr>
          <w:rFonts w:eastAsia="SimSun" w:hint="cs"/>
          <w:rtl/>
          <w:lang w:eastAsia="zh-CN"/>
        </w:rPr>
        <w:t xml:space="preserve"> (פרק מ' סעי' ט').</w:t>
      </w:r>
    </w:p>
    <w:p w14:paraId="30714697" w14:textId="77777777" w:rsidR="00EF5BBF" w:rsidRPr="00EF5BBF" w:rsidRDefault="00903BC8" w:rsidP="00AF0B1D">
      <w:pPr>
        <w:numPr>
          <w:ilvl w:val="2"/>
          <w:numId w:val="29"/>
        </w:numPr>
        <w:jc w:val="both"/>
        <w:rPr>
          <w:rFonts w:eastAsia="SimSun"/>
          <w:lang w:eastAsia="zh-CN"/>
        </w:rPr>
      </w:pPr>
      <w:r>
        <w:rPr>
          <w:rFonts w:eastAsia="SimSun" w:hint="cs"/>
          <w:rtl/>
          <w:lang w:eastAsia="zh-CN"/>
        </w:rPr>
        <w:t>מראי מקומות</w:t>
      </w:r>
      <w:r w:rsidR="00EF5BBF" w:rsidRPr="00EF5BBF">
        <w:rPr>
          <w:rFonts w:eastAsia="SimSun" w:hint="cs"/>
          <w:rtl/>
          <w:lang w:eastAsia="zh-CN"/>
        </w:rPr>
        <w:t xml:space="preserve"> </w:t>
      </w:r>
      <w:r w:rsidR="00EF5BBF" w:rsidRPr="00EF5BBF">
        <w:rPr>
          <w:rFonts w:eastAsia="SimSun"/>
          <w:rtl/>
          <w:lang w:eastAsia="zh-CN"/>
        </w:rPr>
        <w:t>–</w:t>
      </w:r>
      <w:r w:rsidR="00EF5BBF" w:rsidRPr="00EF5BBF">
        <w:rPr>
          <w:rFonts w:eastAsia="SimSun" w:hint="cs"/>
          <w:rtl/>
          <w:lang w:eastAsia="zh-CN"/>
        </w:rPr>
        <w:t xml:space="preserve"> </w:t>
      </w:r>
      <w:r w:rsidR="00EF5BBF" w:rsidRPr="00EF5BBF">
        <w:rPr>
          <w:rFonts w:eastAsia="SimSun"/>
          <w:u w:val="single"/>
          <w:rtl/>
          <w:lang w:eastAsia="zh-CN"/>
        </w:rPr>
        <w:t>ט' באב שחל בשבת</w:t>
      </w:r>
      <w:r w:rsidR="00EF5BBF" w:rsidRPr="00EF5BBF">
        <w:rPr>
          <w:rFonts w:eastAsia="SimSun"/>
          <w:rtl/>
          <w:lang w:eastAsia="zh-CN"/>
        </w:rPr>
        <w:t xml:space="preserve"> (פרק ט' סעי'</w:t>
      </w:r>
      <w:r w:rsidR="00EF5BBF" w:rsidRPr="00EF5BBF">
        <w:rPr>
          <w:rFonts w:eastAsia="SimSun" w:hint="cs"/>
          <w:rtl/>
          <w:lang w:eastAsia="zh-CN"/>
        </w:rPr>
        <w:t xml:space="preserve"> י"ג</w:t>
      </w:r>
      <w:r w:rsidR="00EF5BBF">
        <w:rPr>
          <w:rFonts w:eastAsia="SimSun" w:hint="cs"/>
          <w:rtl/>
          <w:lang w:eastAsia="zh-CN"/>
        </w:rPr>
        <w:t>, "ויש שאסור"</w:t>
      </w:r>
      <w:r w:rsidR="00EF5BBF" w:rsidRPr="00EF5BBF">
        <w:rPr>
          <w:rFonts w:eastAsia="SimSun" w:hint="cs"/>
          <w:rtl/>
          <w:lang w:eastAsia="zh-CN"/>
        </w:rPr>
        <w:t>)</w:t>
      </w:r>
      <w:r w:rsidR="00EF5BBF">
        <w:rPr>
          <w:rFonts w:eastAsia="SimSun" w:hint="cs"/>
          <w:rtl/>
          <w:lang w:eastAsia="zh-CN"/>
        </w:rPr>
        <w:t>.</w:t>
      </w:r>
    </w:p>
    <w:p w14:paraId="04ADD3A5" w14:textId="77777777" w:rsidR="000D212A" w:rsidRPr="00EF5BBF" w:rsidRDefault="000D212A" w:rsidP="000D212A">
      <w:pPr>
        <w:jc w:val="both"/>
        <w:rPr>
          <w:rFonts w:eastAsia="SimSun"/>
          <w:lang w:eastAsia="zh-CN"/>
        </w:rPr>
      </w:pPr>
    </w:p>
    <w:p w14:paraId="1B9D0AAE"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להתרחץ</w:t>
      </w:r>
      <w:r w:rsidRPr="00312D30">
        <w:rPr>
          <w:rFonts w:eastAsia="SimSun" w:hint="cs"/>
          <w:rtl/>
          <w:lang w:eastAsia="zh-CN"/>
        </w:rPr>
        <w:t>.</w:t>
      </w:r>
    </w:p>
    <w:p w14:paraId="72AF6F5A" w14:textId="0F93877A" w:rsidR="000D212A" w:rsidRPr="00312D30" w:rsidRDefault="000D212A" w:rsidP="00AF0B1D">
      <w:pPr>
        <w:numPr>
          <w:ilvl w:val="2"/>
          <w:numId w:val="29"/>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הליכות שלמה בין המצרים פרק ט"ו סעי' י"ז), </w:t>
      </w:r>
      <w:r w:rsidRPr="00312D30">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עמ' ל"ב אות ג'), </w:t>
      </w:r>
      <w:r w:rsidRPr="00312D30">
        <w:rPr>
          <w:rFonts w:eastAsia="SimSun" w:hint="cs"/>
          <w:u w:val="single"/>
          <w:rtl/>
          <w:lang w:eastAsia="zh-CN"/>
        </w:rPr>
        <w:t>שבט הלוי</w:t>
      </w:r>
      <w:r w:rsidRPr="00312D30">
        <w:rPr>
          <w:rFonts w:eastAsia="SimSun" w:hint="cs"/>
          <w:rtl/>
          <w:lang w:eastAsia="zh-CN"/>
        </w:rPr>
        <w:t xml:space="preserve"> (ח"ו סי' ע' אות ט', </w:t>
      </w:r>
      <w:r w:rsidR="00CD1952">
        <w:rPr>
          <w:rFonts w:eastAsia="SimSun" w:hint="cs"/>
          <w:rtl/>
          <w:lang w:eastAsia="zh-CN"/>
        </w:rPr>
        <w:t>מבית לוי</w:t>
      </w:r>
      <w:r w:rsidRPr="00312D30">
        <w:rPr>
          <w:rFonts w:eastAsia="SimSun" w:hint="cs"/>
          <w:rtl/>
          <w:lang w:eastAsia="zh-CN"/>
        </w:rPr>
        <w:t xml:space="preserve"> חי"ג עמ' נ"ו אות ד', </w:t>
      </w:r>
      <w:r w:rsidR="00903BC8">
        <w:rPr>
          <w:rFonts w:eastAsia="SimSun" w:hint="cs"/>
          <w:rtl/>
          <w:lang w:eastAsia="zh-CN"/>
        </w:rPr>
        <w:t>לשונו מובא לעיל</w:t>
      </w:r>
      <w:r w:rsidRPr="00312D30">
        <w:rPr>
          <w:rFonts w:eastAsia="SimSun" w:hint="cs"/>
          <w:rtl/>
          <w:lang w:eastAsia="zh-CN"/>
        </w:rPr>
        <w:t xml:space="preserve">), </w:t>
      </w:r>
      <w:r w:rsidRPr="00312D30">
        <w:rPr>
          <w:rFonts w:eastAsia="SimSun" w:hint="cs"/>
          <w:u w:val="single"/>
          <w:rtl/>
          <w:lang w:eastAsia="zh-CN"/>
        </w:rPr>
        <w:t>ששכ"ה</w:t>
      </w:r>
      <w:r w:rsidRPr="00312D30">
        <w:rPr>
          <w:rFonts w:eastAsia="SimSun" w:hint="cs"/>
          <w:rtl/>
          <w:lang w:eastAsia="zh-CN"/>
        </w:rPr>
        <w:t xml:space="preserve"> (פרק ס"ב סעי' מ"ט, "להתרחץ בחמין"), </w:t>
      </w: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צ"ו סעי' ט"ו</w:t>
      </w:r>
      <w:r w:rsidR="00541647">
        <w:rPr>
          <w:rFonts w:eastAsia="SimSun" w:hint="cs"/>
          <w:rtl/>
          <w:lang w:eastAsia="zh-CN"/>
        </w:rPr>
        <w:t>, לשונו מובא לקמן</w:t>
      </w:r>
      <w:r w:rsidRPr="00312D30">
        <w:rPr>
          <w:rFonts w:eastAsia="SimSun" w:hint="cs"/>
          <w:rtl/>
          <w:lang w:eastAsia="zh-CN"/>
        </w:rPr>
        <w:t xml:space="preserve">), </w:t>
      </w:r>
      <w:r w:rsidRPr="00312D30">
        <w:rPr>
          <w:rFonts w:eastAsia="SimSun" w:hint="cs"/>
          <w:u w:val="single"/>
          <w:rtl/>
          <w:lang w:eastAsia="zh-CN"/>
        </w:rPr>
        <w:t>בירור הלכה</w:t>
      </w:r>
      <w:r w:rsidRPr="00312D30">
        <w:rPr>
          <w:rFonts w:eastAsia="SimSun" w:hint="cs"/>
          <w:rtl/>
          <w:lang w:eastAsia="zh-CN"/>
        </w:rPr>
        <w:t xml:space="preserve"> (קמא ח"ג עמ' ש"א אות ז'), </w:t>
      </w:r>
      <w:r w:rsidRPr="00312D30">
        <w:rPr>
          <w:rFonts w:eastAsia="SimSun" w:hint="cs"/>
          <w:u w:val="single"/>
          <w:rtl/>
          <w:lang w:eastAsia="zh-CN"/>
        </w:rPr>
        <w:t>פסקי תשובות</w:t>
      </w:r>
      <w:r w:rsidRPr="00312D30">
        <w:rPr>
          <w:rFonts w:eastAsia="SimSun" w:hint="cs"/>
          <w:rtl/>
          <w:lang w:eastAsia="zh-CN"/>
        </w:rPr>
        <w:t xml:space="preserve"> (אות ג'), </w:t>
      </w:r>
      <w:r w:rsidRPr="00312D30">
        <w:rPr>
          <w:rFonts w:eastAsia="SimSun" w:hint="cs"/>
          <w:u w:val="single"/>
          <w:rtl/>
          <w:lang w:eastAsia="zh-CN"/>
        </w:rPr>
        <w:t>הלכות ומנהגי בין המצרים</w:t>
      </w:r>
      <w:r w:rsidRPr="00312D30">
        <w:rPr>
          <w:rFonts w:eastAsia="SimSun" w:hint="cs"/>
          <w:rtl/>
          <w:lang w:eastAsia="zh-CN"/>
        </w:rPr>
        <w:t xml:space="preserve"> (פרק י' סעי' ז'), </w:t>
      </w:r>
      <w:r w:rsidRPr="00312D30">
        <w:rPr>
          <w:rFonts w:eastAsia="SimSun" w:hint="cs"/>
          <w:u w:val="single"/>
          <w:rtl/>
          <w:lang w:eastAsia="zh-CN"/>
        </w:rPr>
        <w:t>ג' שבועות</w:t>
      </w:r>
      <w:r w:rsidRPr="00312D30">
        <w:rPr>
          <w:rFonts w:eastAsia="SimSun" w:hint="cs"/>
          <w:rtl/>
          <w:lang w:eastAsia="zh-CN"/>
        </w:rPr>
        <w:t xml:space="preserve"> (ארטסקרול, עמ' קס"ד).</w:t>
      </w:r>
    </w:p>
    <w:p w14:paraId="4F4FCE19" w14:textId="77777777" w:rsidR="000D212A" w:rsidRPr="00312D30" w:rsidRDefault="000D212A" w:rsidP="000D212A">
      <w:pPr>
        <w:jc w:val="both"/>
        <w:rPr>
          <w:rFonts w:eastAsia="SimSun"/>
          <w:lang w:eastAsia="zh-CN"/>
        </w:rPr>
      </w:pPr>
    </w:p>
    <w:p w14:paraId="43A27F68"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לכבס</w:t>
      </w:r>
      <w:r w:rsidRPr="00312D30">
        <w:rPr>
          <w:rFonts w:eastAsia="SimSun" w:hint="cs"/>
          <w:rtl/>
          <w:lang w:eastAsia="zh-CN"/>
        </w:rPr>
        <w:t>.</w:t>
      </w:r>
    </w:p>
    <w:p w14:paraId="4BFE88F4" w14:textId="3E918316" w:rsidR="000D212A" w:rsidRDefault="000D212A" w:rsidP="00AF0B1D">
      <w:pPr>
        <w:numPr>
          <w:ilvl w:val="2"/>
          <w:numId w:val="29"/>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הגרשז"א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הליכות שלמה בין המצרים פרק ט"ו סעי' י"ז), </w:t>
      </w:r>
      <w:r w:rsidRPr="00312D30">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 xml:space="preserve">עמ' ל"ב אות ג'),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נ"ו אות ד'), </w:t>
      </w:r>
      <w:r w:rsidRPr="00312D30">
        <w:rPr>
          <w:rFonts w:eastAsia="SimSun" w:hint="cs"/>
          <w:u w:val="single"/>
          <w:rtl/>
          <w:lang w:eastAsia="zh-CN"/>
        </w:rPr>
        <w:t>ששכ"ה</w:t>
      </w:r>
      <w:r w:rsidRPr="00312D30">
        <w:rPr>
          <w:rFonts w:eastAsia="SimSun" w:hint="cs"/>
          <w:rtl/>
          <w:lang w:eastAsia="zh-CN"/>
        </w:rPr>
        <w:t xml:space="preserve"> (פרק ס"ב סעי' מ"ט), </w:t>
      </w: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צ"ו סעי' ט"ו), </w:t>
      </w:r>
      <w:r w:rsidRPr="00312D30">
        <w:rPr>
          <w:rFonts w:eastAsia="SimSun" w:hint="cs"/>
          <w:u w:val="single"/>
          <w:rtl/>
          <w:lang w:eastAsia="zh-CN"/>
        </w:rPr>
        <w:t>בירור הלכה</w:t>
      </w:r>
      <w:r w:rsidRPr="00312D30">
        <w:rPr>
          <w:rFonts w:eastAsia="SimSun" w:hint="cs"/>
          <w:rtl/>
          <w:lang w:eastAsia="zh-CN"/>
        </w:rPr>
        <w:t xml:space="preserve"> (קמא ח"ג עמ' ש"א אות ז'), </w:t>
      </w:r>
      <w:r w:rsidRPr="00312D30">
        <w:rPr>
          <w:rFonts w:eastAsia="SimSun" w:hint="cs"/>
          <w:u w:val="single"/>
          <w:rtl/>
          <w:lang w:eastAsia="zh-CN"/>
        </w:rPr>
        <w:t>פסקי תשובות</w:t>
      </w:r>
      <w:r w:rsidRPr="00312D30">
        <w:rPr>
          <w:rFonts w:eastAsia="SimSun" w:hint="cs"/>
          <w:rtl/>
          <w:lang w:eastAsia="zh-CN"/>
        </w:rPr>
        <w:t xml:space="preserve"> (אות ג'), </w:t>
      </w:r>
      <w:r w:rsidRPr="00312D30">
        <w:rPr>
          <w:rFonts w:eastAsia="SimSun" w:hint="cs"/>
          <w:u w:val="single"/>
          <w:rtl/>
          <w:lang w:eastAsia="zh-CN"/>
        </w:rPr>
        <w:t>הלכות ומנהגי בין המצרים</w:t>
      </w:r>
      <w:r w:rsidRPr="00312D30">
        <w:rPr>
          <w:rFonts w:eastAsia="SimSun" w:hint="cs"/>
          <w:rtl/>
          <w:lang w:eastAsia="zh-CN"/>
        </w:rPr>
        <w:t xml:space="preserve"> (פרק י' סעי' ז'), </w:t>
      </w:r>
      <w:r w:rsidRPr="00312D30">
        <w:rPr>
          <w:rFonts w:eastAsia="SimSun" w:hint="cs"/>
          <w:u w:val="single"/>
          <w:rtl/>
          <w:lang w:eastAsia="zh-CN"/>
        </w:rPr>
        <w:t>ג' שבועות</w:t>
      </w:r>
      <w:r w:rsidRPr="00312D30">
        <w:rPr>
          <w:rFonts w:eastAsia="SimSun" w:hint="cs"/>
          <w:rtl/>
          <w:lang w:eastAsia="zh-CN"/>
        </w:rPr>
        <w:t xml:space="preserve"> (ארטסקרול, סוף עמ' קס"ג).</w:t>
      </w:r>
    </w:p>
    <w:p w14:paraId="7ED8E01D" w14:textId="77777777" w:rsidR="00EF5BBF" w:rsidRPr="00312D30" w:rsidRDefault="00903BC8" w:rsidP="00AF0B1D">
      <w:pPr>
        <w:numPr>
          <w:ilvl w:val="2"/>
          <w:numId w:val="29"/>
        </w:numPr>
        <w:jc w:val="both"/>
        <w:rPr>
          <w:rFonts w:eastAsia="SimSun"/>
          <w:lang w:eastAsia="zh-CN"/>
        </w:rPr>
      </w:pPr>
      <w:r>
        <w:rPr>
          <w:rFonts w:eastAsia="SimSun" w:hint="cs"/>
          <w:rtl/>
          <w:lang w:eastAsia="zh-CN"/>
        </w:rPr>
        <w:t>מראי מקומות</w:t>
      </w:r>
      <w:r w:rsidR="00EF5BBF" w:rsidRPr="00EF5BBF">
        <w:rPr>
          <w:rFonts w:eastAsia="SimSun" w:hint="cs"/>
          <w:rtl/>
          <w:lang w:eastAsia="zh-CN"/>
        </w:rPr>
        <w:t xml:space="preserve"> – </w:t>
      </w:r>
      <w:r w:rsidR="00EF5BBF" w:rsidRPr="00EF5BBF">
        <w:rPr>
          <w:rFonts w:eastAsia="SimSun"/>
          <w:u w:val="single"/>
          <w:rtl/>
          <w:lang w:eastAsia="zh-CN"/>
        </w:rPr>
        <w:t>ט' באב שחל בשבת</w:t>
      </w:r>
      <w:r w:rsidR="00EF5BBF" w:rsidRPr="00EF5BBF">
        <w:rPr>
          <w:rFonts w:eastAsia="SimSun"/>
          <w:rtl/>
          <w:lang w:eastAsia="zh-CN"/>
        </w:rPr>
        <w:t xml:space="preserve"> (פרק ט' סעי'</w:t>
      </w:r>
      <w:r w:rsidR="00EF5BBF" w:rsidRPr="00EF5BBF">
        <w:rPr>
          <w:rFonts w:eastAsia="SimSun" w:hint="cs"/>
          <w:rtl/>
          <w:lang w:eastAsia="zh-CN"/>
        </w:rPr>
        <w:t xml:space="preserve"> י"ג</w:t>
      </w:r>
      <w:r w:rsidR="00EF5BBF">
        <w:rPr>
          <w:rFonts w:eastAsia="SimSun" w:hint="cs"/>
          <w:rtl/>
          <w:lang w:eastAsia="zh-CN"/>
        </w:rPr>
        <w:t>, "ויש שאסור"</w:t>
      </w:r>
      <w:r w:rsidR="00EF5BBF" w:rsidRPr="00EF5BBF">
        <w:rPr>
          <w:rFonts w:eastAsia="SimSun" w:hint="cs"/>
          <w:rtl/>
          <w:lang w:eastAsia="zh-CN"/>
        </w:rPr>
        <w:t>).</w:t>
      </w:r>
    </w:p>
    <w:p w14:paraId="611AB2D1" w14:textId="77777777" w:rsidR="000D212A" w:rsidRPr="00312D30" w:rsidRDefault="000D212A" w:rsidP="000D212A">
      <w:pPr>
        <w:jc w:val="both"/>
        <w:rPr>
          <w:rFonts w:eastAsia="SimSun"/>
          <w:lang w:eastAsia="zh-CN"/>
        </w:rPr>
      </w:pPr>
    </w:p>
    <w:p w14:paraId="584AE68C"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לבישת בגדים מכובסים</w:t>
      </w:r>
      <w:r w:rsidRPr="00312D30">
        <w:rPr>
          <w:rFonts w:eastAsia="SimSun" w:hint="cs"/>
          <w:rtl/>
          <w:lang w:eastAsia="zh-CN"/>
        </w:rPr>
        <w:t>.</w:t>
      </w:r>
    </w:p>
    <w:p w14:paraId="4C7B74E8" w14:textId="77777777" w:rsidR="000D212A" w:rsidRPr="00312D30" w:rsidRDefault="000D212A" w:rsidP="00AF0B1D">
      <w:pPr>
        <w:numPr>
          <w:ilvl w:val="2"/>
          <w:numId w:val="29"/>
        </w:numPr>
        <w:jc w:val="both"/>
        <w:rPr>
          <w:rFonts w:eastAsia="SimSun"/>
          <w:lang w:eastAsia="zh-CN"/>
        </w:rPr>
      </w:pPr>
      <w:r w:rsidRPr="00312D30">
        <w:rPr>
          <w:rFonts w:eastAsia="SimSun" w:hint="cs"/>
          <w:rtl/>
          <w:lang w:eastAsia="zh-CN"/>
        </w:rPr>
        <w:t xml:space="preserve">מיקל – </w:t>
      </w: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נ"ו אות ד'), </w:t>
      </w:r>
      <w:r w:rsidRPr="00312D30">
        <w:rPr>
          <w:rFonts w:eastAsia="SimSun" w:hint="cs"/>
          <w:u w:val="single"/>
          <w:rtl/>
          <w:lang w:eastAsia="zh-CN"/>
        </w:rPr>
        <w:t>פסקי תשובות</w:t>
      </w:r>
      <w:r w:rsidRPr="00312D30">
        <w:rPr>
          <w:rFonts w:eastAsia="SimSun" w:hint="cs"/>
          <w:rtl/>
          <w:lang w:eastAsia="zh-CN"/>
        </w:rPr>
        <w:t xml:space="preserve"> (אות ג').</w:t>
      </w:r>
    </w:p>
    <w:p w14:paraId="3740BF46" w14:textId="77777777" w:rsidR="000D212A" w:rsidRPr="00604167" w:rsidRDefault="000D212A" w:rsidP="000D212A">
      <w:pPr>
        <w:jc w:val="both"/>
        <w:rPr>
          <w:rFonts w:eastAsia="SimSun"/>
          <w:lang w:eastAsia="zh-CN"/>
        </w:rPr>
      </w:pPr>
    </w:p>
    <w:p w14:paraId="49F6B5D9"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כלי שיר</w:t>
      </w:r>
      <w:r w:rsidRPr="00312D30">
        <w:rPr>
          <w:rFonts w:eastAsia="SimSun" w:hint="cs"/>
          <w:rtl/>
          <w:lang w:eastAsia="zh-CN"/>
        </w:rPr>
        <w:t>.</w:t>
      </w:r>
    </w:p>
    <w:p w14:paraId="18AB225F" w14:textId="77777777" w:rsidR="00623BC9" w:rsidRDefault="000D212A" w:rsidP="00AF0B1D">
      <w:pPr>
        <w:numPr>
          <w:ilvl w:val="2"/>
          <w:numId w:val="29"/>
        </w:numPr>
        <w:jc w:val="both"/>
        <w:rPr>
          <w:rFonts w:eastAsia="SimSun"/>
          <w:lang w:eastAsia="zh-CN"/>
        </w:rPr>
      </w:pPr>
      <w:r w:rsidRPr="00312D30">
        <w:rPr>
          <w:rFonts w:eastAsia="SimSun" w:hint="cs"/>
          <w:rtl/>
          <w:lang w:eastAsia="zh-CN"/>
        </w:rPr>
        <w:t>מחמיר</w:t>
      </w:r>
      <w:r w:rsidR="00623BC9">
        <w:rPr>
          <w:rFonts w:eastAsia="SimSun" w:hint="cs"/>
          <w:rtl/>
          <w:lang w:eastAsia="zh-CN"/>
        </w:rPr>
        <w:t>.</w:t>
      </w:r>
    </w:p>
    <w:p w14:paraId="7852567F" w14:textId="228D1163" w:rsidR="00623BC9" w:rsidRDefault="000D212A" w:rsidP="00AF0B1D">
      <w:pPr>
        <w:numPr>
          <w:ilvl w:val="3"/>
          <w:numId w:val="29"/>
        </w:numPr>
        <w:jc w:val="both"/>
        <w:rPr>
          <w:rFonts w:eastAsia="SimSun"/>
          <w:lang w:eastAsia="zh-CN"/>
        </w:rPr>
      </w:pPr>
      <w:r w:rsidRPr="00312D30">
        <w:rPr>
          <w:rFonts w:eastAsia="SimSun" w:hint="cs"/>
          <w:u w:val="single"/>
          <w:rtl/>
          <w:lang w:eastAsia="zh-CN"/>
        </w:rPr>
        <w:t>הגריש"א</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הלכות ומנהגי בין המצרים פרק י' הע' ט')</w:t>
      </w:r>
      <w:r w:rsidR="00623BC9">
        <w:rPr>
          <w:rFonts w:eastAsia="SimSun" w:hint="cs"/>
          <w:rtl/>
          <w:lang w:eastAsia="zh-CN"/>
        </w:rPr>
        <w:t>.</w:t>
      </w:r>
    </w:p>
    <w:p w14:paraId="09CD4AFD" w14:textId="01AC88BE" w:rsidR="00623BC9" w:rsidRDefault="000D212A" w:rsidP="00AF0B1D">
      <w:pPr>
        <w:numPr>
          <w:ilvl w:val="3"/>
          <w:numId w:val="29"/>
        </w:numPr>
        <w:jc w:val="both"/>
        <w:rPr>
          <w:rFonts w:eastAsia="SimSun"/>
          <w:lang w:eastAsia="zh-CN"/>
        </w:rPr>
      </w:pPr>
      <w:r w:rsidRPr="00312D30">
        <w:rPr>
          <w:rFonts w:eastAsia="SimSun" w:hint="cs"/>
          <w:u w:val="single"/>
          <w:rtl/>
          <w:lang w:eastAsia="zh-CN"/>
        </w:rPr>
        <w:t>הגר"ש איידר</w:t>
      </w:r>
      <w:r w:rsidR="000D34C4" w:rsidRPr="000D34C4">
        <w:rPr>
          <w:rFonts w:eastAsia="SimSun" w:hint="cs"/>
          <w:rtl/>
          <w:lang w:eastAsia="zh-CN"/>
        </w:rPr>
        <w:t xml:space="preserve"> זצ</w:t>
      </w:r>
      <w:r w:rsidR="000D34C4" w:rsidRPr="000D34C4">
        <w:rPr>
          <w:rFonts w:eastAsia="SimSun"/>
          <w:rtl/>
          <w:lang w:eastAsia="zh-CN"/>
        </w:rPr>
        <w:t>"</w:t>
      </w:r>
      <w:r w:rsidR="000D34C4" w:rsidRPr="000D34C4">
        <w:rPr>
          <w:rFonts w:eastAsia="SimSun" w:hint="cs"/>
          <w:rtl/>
          <w:lang w:eastAsia="zh-CN"/>
        </w:rPr>
        <w:t>ל (</w:t>
      </w:r>
      <w:r w:rsidRPr="00312D30">
        <w:rPr>
          <w:rFonts w:eastAsia="SimSun" w:hint="cs"/>
          <w:rtl/>
          <w:lang w:eastAsia="zh-CN"/>
        </w:rPr>
        <w:t>עמ' ל"ב אות ג'</w:t>
      </w:r>
      <w:r w:rsidR="00623BC9">
        <w:rPr>
          <w:rFonts w:eastAsia="SimSun" w:hint="cs"/>
          <w:rtl/>
          <w:lang w:eastAsia="zh-CN"/>
        </w:rPr>
        <w:t xml:space="preserve">) </w:t>
      </w:r>
      <w:r w:rsidR="00623BC9">
        <w:rPr>
          <w:rFonts w:eastAsia="SimSun"/>
          <w:rtl/>
          <w:lang w:eastAsia="zh-CN"/>
        </w:rPr>
        <w:t>–</w:t>
      </w:r>
      <w:r w:rsidRPr="00312D30">
        <w:rPr>
          <w:rFonts w:eastAsia="SimSun" w:hint="cs"/>
          <w:rtl/>
          <w:lang w:eastAsia="zh-CN"/>
        </w:rPr>
        <w:t xml:space="preserve"> "כך נראה"</w:t>
      </w:r>
      <w:r w:rsidR="00623BC9">
        <w:rPr>
          <w:rFonts w:eastAsia="SimSun" w:hint="cs"/>
          <w:rtl/>
          <w:lang w:eastAsia="zh-CN"/>
        </w:rPr>
        <w:t>.</w:t>
      </w:r>
    </w:p>
    <w:p w14:paraId="23C28156" w14:textId="77777777" w:rsidR="00B27849" w:rsidRDefault="00B27849" w:rsidP="00AF0B1D">
      <w:pPr>
        <w:numPr>
          <w:ilvl w:val="3"/>
          <w:numId w:val="29"/>
        </w:numPr>
        <w:jc w:val="both"/>
        <w:rPr>
          <w:rFonts w:eastAsia="SimSun"/>
          <w:lang w:eastAsia="zh-CN"/>
        </w:rPr>
      </w:pPr>
      <w:r>
        <w:rPr>
          <w:rFonts w:eastAsia="SimSun" w:hint="cs"/>
          <w:u w:val="single"/>
          <w:rtl/>
          <w:lang w:eastAsia="zh-CN"/>
        </w:rPr>
        <w:t>תשובות והנהגות</w:t>
      </w:r>
      <w:r>
        <w:rPr>
          <w:rFonts w:eastAsia="SimSun"/>
          <w:rtl/>
          <w:lang w:eastAsia="zh-CN"/>
        </w:rPr>
        <w:t xml:space="preserve"> (סוכת חיים, ת"ב שחל להיות בשבת אות </w:t>
      </w:r>
      <w:r>
        <w:rPr>
          <w:rFonts w:eastAsia="SimSun" w:hint="cs"/>
          <w:rtl/>
          <w:lang w:eastAsia="zh-CN"/>
        </w:rPr>
        <w:t>ח</w:t>
      </w:r>
      <w:r>
        <w:rPr>
          <w:rFonts w:eastAsia="SimSun"/>
          <w:rtl/>
          <w:lang w:eastAsia="zh-CN"/>
        </w:rPr>
        <w:t>') – "</w:t>
      </w:r>
      <w:r>
        <w:rPr>
          <w:rFonts w:eastAsia="SimSun" w:hint="cs"/>
          <w:rtl/>
          <w:lang w:eastAsia="zh-CN"/>
        </w:rPr>
        <w:t>מוצאי תשעה באב נדחה האם מותר לשמוע כלי שיר. והשיב דאין לשמוע, רק אם הוא לצורך מצוה</w:t>
      </w:r>
      <w:r>
        <w:rPr>
          <w:rFonts w:eastAsia="SimSun"/>
          <w:rtl/>
          <w:lang w:eastAsia="zh-CN"/>
        </w:rPr>
        <w:t>"</w:t>
      </w:r>
      <w:r>
        <w:rPr>
          <w:rFonts w:eastAsia="SimSun" w:hint="cs"/>
          <w:rtl/>
          <w:lang w:eastAsia="zh-CN"/>
        </w:rPr>
        <w:t>.</w:t>
      </w:r>
    </w:p>
    <w:p w14:paraId="77E88745" w14:textId="77777777" w:rsidR="004469F5" w:rsidRPr="00DA7552" w:rsidRDefault="00DA7552" w:rsidP="00AF0B1D">
      <w:pPr>
        <w:numPr>
          <w:ilvl w:val="3"/>
          <w:numId w:val="29"/>
        </w:numPr>
        <w:jc w:val="both"/>
        <w:rPr>
          <w:rFonts w:eastAsia="SimSun"/>
          <w:lang w:eastAsia="zh-CN"/>
        </w:rPr>
      </w:pPr>
      <w:r w:rsidRPr="00DA7552">
        <w:rPr>
          <w:rFonts w:eastAsia="SimSun"/>
          <w:u w:val="single"/>
          <w:rtl/>
          <w:lang w:eastAsia="zh-CN"/>
        </w:rPr>
        <w:t>שבט הקהתי</w:t>
      </w:r>
      <w:r>
        <w:rPr>
          <w:rFonts w:eastAsia="SimSun"/>
          <w:rtl/>
          <w:lang w:eastAsia="zh-CN"/>
        </w:rPr>
        <w:t xml:space="preserve"> </w:t>
      </w:r>
      <w:r>
        <w:rPr>
          <w:rFonts w:eastAsia="SimSun" w:hint="cs"/>
          <w:rtl/>
          <w:lang w:eastAsia="zh-CN"/>
        </w:rPr>
        <w:t>(</w:t>
      </w:r>
      <w:r>
        <w:rPr>
          <w:rFonts w:eastAsia="SimSun"/>
          <w:rtl/>
          <w:lang w:eastAsia="zh-CN"/>
        </w:rPr>
        <w:t>ח"ד סי' קנ"ג</w:t>
      </w:r>
      <w:r>
        <w:rPr>
          <w:rFonts w:eastAsia="SimSun" w:hint="cs"/>
          <w:rtl/>
          <w:lang w:eastAsia="zh-CN"/>
        </w:rPr>
        <w:t xml:space="preserve">) </w:t>
      </w:r>
      <w:r>
        <w:rPr>
          <w:rFonts w:eastAsia="SimSun"/>
          <w:rtl/>
          <w:lang w:eastAsia="zh-CN"/>
        </w:rPr>
        <w:t>–</w:t>
      </w:r>
      <w:r w:rsidRPr="004469F5">
        <w:rPr>
          <w:rFonts w:eastAsia="SimSun"/>
          <w:rtl/>
          <w:lang w:eastAsia="zh-CN"/>
        </w:rPr>
        <w:t xml:space="preserve"> </w:t>
      </w:r>
      <w:r>
        <w:rPr>
          <w:rFonts w:eastAsia="SimSun" w:hint="cs"/>
          <w:rtl/>
          <w:lang w:eastAsia="zh-CN"/>
        </w:rPr>
        <w:t>"</w:t>
      </w:r>
      <w:r w:rsidR="004469F5" w:rsidRPr="004469F5">
        <w:rPr>
          <w:rFonts w:eastAsia="SimSun"/>
          <w:rtl/>
          <w:lang w:eastAsia="zh-CN"/>
        </w:rPr>
        <w:t>ה</w:t>
      </w:r>
      <w:r w:rsidR="007B0FAB">
        <w:rPr>
          <w:rFonts w:eastAsia="SimSun" w:hint="cs"/>
          <w:rtl/>
          <w:lang w:eastAsia="zh-CN"/>
        </w:rPr>
        <w:t>"</w:t>
      </w:r>
      <w:r w:rsidR="004469F5" w:rsidRPr="004469F5">
        <w:rPr>
          <w:rFonts w:eastAsia="SimSun"/>
          <w:rtl/>
          <w:lang w:eastAsia="zh-CN"/>
        </w:rPr>
        <w:t xml:space="preserve">ה לשמוע כלי שיר אסור דהוי שמחה ובפרט </w:t>
      </w:r>
      <w:r w:rsidR="004469F5" w:rsidRPr="00DA7552">
        <w:rPr>
          <w:rFonts w:eastAsia="SimSun"/>
          <w:rtl/>
          <w:lang w:eastAsia="zh-CN"/>
        </w:rPr>
        <w:t>דבזמן הזה כ</w:t>
      </w:r>
      <w:r w:rsidR="007B0FAB">
        <w:rPr>
          <w:rFonts w:eastAsia="SimSun" w:hint="cs"/>
          <w:rtl/>
          <w:lang w:eastAsia="zh-CN"/>
        </w:rPr>
        <w:t>'</w:t>
      </w:r>
      <w:r w:rsidR="004469F5" w:rsidRPr="00DA7552">
        <w:rPr>
          <w:rFonts w:eastAsia="SimSun"/>
          <w:rtl/>
          <w:lang w:eastAsia="zh-CN"/>
        </w:rPr>
        <w:t xml:space="preserve"> המחבר בסי</w:t>
      </w:r>
      <w:r w:rsidR="007B0FAB">
        <w:rPr>
          <w:rFonts w:eastAsia="SimSun" w:hint="cs"/>
          <w:rtl/>
          <w:lang w:eastAsia="zh-CN"/>
        </w:rPr>
        <w:t>'</w:t>
      </w:r>
      <w:r w:rsidR="004469F5" w:rsidRPr="00DA7552">
        <w:rPr>
          <w:rFonts w:eastAsia="SimSun"/>
          <w:rtl/>
          <w:lang w:eastAsia="zh-CN"/>
        </w:rPr>
        <w:t xml:space="preserve"> תק</w:t>
      </w:r>
      <w:r w:rsidR="007B0FAB">
        <w:rPr>
          <w:rFonts w:eastAsia="SimSun" w:hint="cs"/>
          <w:rtl/>
          <w:lang w:eastAsia="zh-CN"/>
        </w:rPr>
        <w:t>"</w:t>
      </w:r>
      <w:r w:rsidR="004469F5" w:rsidRPr="00DA7552">
        <w:rPr>
          <w:rFonts w:eastAsia="SimSun"/>
          <w:rtl/>
          <w:lang w:eastAsia="zh-CN"/>
        </w:rPr>
        <w:t>ס דגזרו לשמוע כלי שיר ועיי"ש ברמ"א די</w:t>
      </w:r>
      <w:r w:rsidR="007B0FAB">
        <w:rPr>
          <w:rFonts w:eastAsia="SimSun" w:hint="cs"/>
          <w:rtl/>
          <w:lang w:eastAsia="zh-CN"/>
        </w:rPr>
        <w:t>"</w:t>
      </w:r>
      <w:r w:rsidR="004469F5" w:rsidRPr="00DA7552">
        <w:rPr>
          <w:rFonts w:eastAsia="SimSun"/>
          <w:rtl/>
          <w:lang w:eastAsia="zh-CN"/>
        </w:rPr>
        <w:t>א דוקא מי שרגיל ועי</w:t>
      </w:r>
      <w:r w:rsidR="007B0FAB">
        <w:rPr>
          <w:rFonts w:eastAsia="SimSun" w:hint="cs"/>
          <w:rtl/>
          <w:lang w:eastAsia="zh-CN"/>
        </w:rPr>
        <w:t>'</w:t>
      </w:r>
      <w:r w:rsidR="004469F5" w:rsidRPr="00DA7552">
        <w:rPr>
          <w:rFonts w:eastAsia="SimSun"/>
          <w:rtl/>
          <w:lang w:eastAsia="zh-CN"/>
        </w:rPr>
        <w:t xml:space="preserve"> בת' מהרש"ג טעם דיש להקל לשמוע כלי שיר אם כונתו לתענוג אל</w:t>
      </w:r>
      <w:r w:rsidR="007B0FAB">
        <w:rPr>
          <w:rFonts w:eastAsia="SimSun" w:hint="cs"/>
          <w:rtl/>
          <w:lang w:eastAsia="zh-CN"/>
        </w:rPr>
        <w:t>א</w:t>
      </w:r>
      <w:r w:rsidR="004469F5" w:rsidRPr="00DA7552">
        <w:rPr>
          <w:rFonts w:eastAsia="SimSun"/>
          <w:rtl/>
          <w:lang w:eastAsia="zh-CN"/>
        </w:rPr>
        <w:t xml:space="preserve"> להשקיט העצבים</w:t>
      </w:r>
      <w:r w:rsidR="007B0FAB">
        <w:rPr>
          <w:rFonts w:eastAsia="SimSun" w:hint="cs"/>
          <w:rtl/>
          <w:lang w:eastAsia="zh-CN"/>
        </w:rPr>
        <w:t>,</w:t>
      </w:r>
      <w:r w:rsidR="004469F5" w:rsidRPr="00DA7552">
        <w:rPr>
          <w:rFonts w:eastAsia="SimSun"/>
          <w:rtl/>
          <w:lang w:eastAsia="zh-CN"/>
        </w:rPr>
        <w:t xml:space="preserve"> אבל במוצאי ת"ב בליל י</w:t>
      </w:r>
      <w:r w:rsidR="007B0FAB">
        <w:rPr>
          <w:rFonts w:eastAsia="SimSun" w:hint="cs"/>
          <w:rtl/>
          <w:lang w:eastAsia="zh-CN"/>
        </w:rPr>
        <w:t>"</w:t>
      </w:r>
      <w:r w:rsidR="004469F5" w:rsidRPr="00DA7552">
        <w:rPr>
          <w:rFonts w:eastAsia="SimSun"/>
          <w:rtl/>
          <w:lang w:eastAsia="zh-CN"/>
        </w:rPr>
        <w:t>א ודאי מסתבר דאין לשמוע</w:t>
      </w:r>
      <w:r w:rsidRPr="00DA7552">
        <w:rPr>
          <w:rFonts w:eastAsia="SimSun" w:hint="cs"/>
          <w:rtl/>
          <w:lang w:eastAsia="zh-CN"/>
        </w:rPr>
        <w:t>".</w:t>
      </w:r>
    </w:p>
    <w:p w14:paraId="2E9A69C3"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הלכות ומנהגי בין המצרים</w:t>
      </w:r>
      <w:r w:rsidRPr="00312D30">
        <w:rPr>
          <w:rFonts w:eastAsia="SimSun" w:hint="cs"/>
          <w:rtl/>
          <w:lang w:eastAsia="zh-CN"/>
        </w:rPr>
        <w:t xml:space="preserve"> (פרק י' סעי' ז')</w:t>
      </w:r>
      <w:r w:rsidR="00623BC9">
        <w:rPr>
          <w:rFonts w:eastAsia="SimSun" w:hint="cs"/>
          <w:rtl/>
          <w:lang w:eastAsia="zh-CN"/>
        </w:rPr>
        <w:t>.</w:t>
      </w:r>
    </w:p>
    <w:p w14:paraId="74D835E1" w14:textId="77777777" w:rsidR="00623BC9" w:rsidRPr="00623BC9" w:rsidRDefault="00623BC9" w:rsidP="00AF0B1D">
      <w:pPr>
        <w:numPr>
          <w:ilvl w:val="3"/>
          <w:numId w:val="29"/>
        </w:numPr>
        <w:jc w:val="both"/>
        <w:rPr>
          <w:rFonts w:eastAsia="SimSun"/>
          <w:lang w:eastAsia="zh-CN"/>
        </w:rPr>
      </w:pPr>
      <w:r w:rsidRPr="00F613EF">
        <w:rPr>
          <w:rFonts w:eastAsia="SimSun" w:hint="cs"/>
          <w:u w:val="single"/>
          <w:rtl/>
          <w:lang w:eastAsia="zh-CN"/>
        </w:rPr>
        <w:t>שושנת ישראל</w:t>
      </w:r>
      <w:r>
        <w:rPr>
          <w:rFonts w:eastAsia="SimSun" w:hint="cs"/>
          <w:rtl/>
          <w:lang w:eastAsia="zh-CN"/>
        </w:rPr>
        <w:t xml:space="preserve"> (</w:t>
      </w:r>
      <w:r w:rsidR="00CE05AF">
        <w:rPr>
          <w:rFonts w:eastAsia="SimSun" w:hint="cs"/>
          <w:rtl/>
          <w:lang w:eastAsia="zh-CN"/>
        </w:rPr>
        <w:t>פרק ט"ו סעי' י"ב, עמ' ק"ח</w:t>
      </w:r>
      <w:r>
        <w:rPr>
          <w:rFonts w:eastAsia="SimSun" w:hint="cs"/>
          <w:rtl/>
          <w:lang w:eastAsia="zh-CN"/>
        </w:rPr>
        <w:t>)</w:t>
      </w:r>
      <w:r w:rsidR="00CE05AF">
        <w:rPr>
          <w:rFonts w:eastAsia="SimSun" w:hint="cs"/>
          <w:rtl/>
          <w:lang w:eastAsia="zh-CN"/>
        </w:rPr>
        <w:t xml:space="preserve"> </w:t>
      </w:r>
      <w:r w:rsidR="00CE05AF">
        <w:rPr>
          <w:rFonts w:eastAsia="SimSun"/>
          <w:rtl/>
          <w:lang w:eastAsia="zh-CN"/>
        </w:rPr>
        <w:t>–</w:t>
      </w:r>
      <w:r w:rsidR="00CE05AF">
        <w:rPr>
          <w:rFonts w:eastAsia="SimSun" w:hint="cs"/>
          <w:rtl/>
          <w:lang w:eastAsia="zh-CN"/>
        </w:rPr>
        <w:t xml:space="preserve"> "</w:t>
      </w:r>
      <w:r w:rsidR="00CE05AF" w:rsidRPr="00CE05AF">
        <w:rPr>
          <w:rFonts w:eastAsia="SimSun"/>
          <w:rtl/>
          <w:lang w:eastAsia="zh-CN"/>
        </w:rPr>
        <w:t>ליל י"א באב אסור בבשר ויין ותזמורת עד הבוקר מפני אבילותו של יום</w:t>
      </w:r>
      <w:r w:rsidR="00CE05AF">
        <w:rPr>
          <w:rFonts w:eastAsia="SimSun" w:hint="cs"/>
          <w:rtl/>
          <w:lang w:eastAsia="zh-CN"/>
        </w:rPr>
        <w:t>"</w:t>
      </w:r>
      <w:r>
        <w:rPr>
          <w:rFonts w:eastAsia="SimSun" w:hint="cs"/>
          <w:rtl/>
          <w:lang w:eastAsia="zh-CN"/>
        </w:rPr>
        <w:t>.</w:t>
      </w:r>
    </w:p>
    <w:p w14:paraId="2597E2FD" w14:textId="77777777" w:rsidR="000D212A" w:rsidRPr="00312D30" w:rsidRDefault="000D212A" w:rsidP="00AF0B1D">
      <w:pPr>
        <w:numPr>
          <w:ilvl w:val="3"/>
          <w:numId w:val="29"/>
        </w:numPr>
        <w:jc w:val="both"/>
        <w:rPr>
          <w:rFonts w:eastAsia="SimSun"/>
          <w:lang w:eastAsia="zh-CN"/>
        </w:rPr>
      </w:pPr>
      <w:r w:rsidRPr="00312D30">
        <w:rPr>
          <w:rFonts w:eastAsia="SimSun" w:hint="cs"/>
          <w:u w:val="single"/>
          <w:rtl/>
          <w:lang w:eastAsia="zh-CN"/>
        </w:rPr>
        <w:t>ג' שבועות</w:t>
      </w:r>
      <w:r w:rsidRPr="00312D30">
        <w:rPr>
          <w:rFonts w:eastAsia="SimSun" w:hint="cs"/>
          <w:rtl/>
          <w:lang w:eastAsia="zh-CN"/>
        </w:rPr>
        <w:t xml:space="preserve"> (ארטסקרול, עמ' קס"ד).</w:t>
      </w:r>
    </w:p>
    <w:p w14:paraId="4EEBCD44" w14:textId="77777777" w:rsidR="00623BC9" w:rsidRDefault="000D212A" w:rsidP="00AF0B1D">
      <w:pPr>
        <w:numPr>
          <w:ilvl w:val="2"/>
          <w:numId w:val="29"/>
        </w:numPr>
        <w:jc w:val="both"/>
        <w:rPr>
          <w:rFonts w:eastAsia="SimSun"/>
          <w:lang w:eastAsia="zh-CN"/>
        </w:rPr>
      </w:pPr>
      <w:r w:rsidRPr="00312D30">
        <w:rPr>
          <w:rFonts w:eastAsia="SimSun" w:hint="cs"/>
          <w:rtl/>
          <w:lang w:eastAsia="zh-CN"/>
        </w:rPr>
        <w:t>מיקל</w:t>
      </w:r>
      <w:r w:rsidR="00623BC9">
        <w:rPr>
          <w:rFonts w:eastAsia="SimSun" w:hint="cs"/>
          <w:rtl/>
          <w:lang w:eastAsia="zh-CN"/>
        </w:rPr>
        <w:t>.</w:t>
      </w:r>
    </w:p>
    <w:p w14:paraId="472E7CE0" w14:textId="77777777" w:rsidR="00623BC9" w:rsidRDefault="000D212A" w:rsidP="00AF0B1D">
      <w:pPr>
        <w:numPr>
          <w:ilvl w:val="3"/>
          <w:numId w:val="29"/>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נ"ו אות ד')</w:t>
      </w:r>
      <w:r w:rsidR="00623BC9">
        <w:rPr>
          <w:rFonts w:eastAsia="SimSun" w:hint="cs"/>
          <w:rtl/>
          <w:lang w:eastAsia="zh-CN"/>
        </w:rPr>
        <w:t>.</w:t>
      </w:r>
    </w:p>
    <w:p w14:paraId="5D7968AD" w14:textId="77777777" w:rsidR="00D50F21" w:rsidRPr="00D50F21" w:rsidRDefault="00D50F21" w:rsidP="00AF0B1D">
      <w:pPr>
        <w:numPr>
          <w:ilvl w:val="3"/>
          <w:numId w:val="29"/>
        </w:numPr>
        <w:jc w:val="both"/>
        <w:rPr>
          <w:rFonts w:eastAsia="SimSun"/>
          <w:lang w:eastAsia="zh-CN"/>
        </w:rPr>
      </w:pPr>
      <w:r w:rsidRPr="00D50F21">
        <w:rPr>
          <w:rFonts w:eastAsia="SimSun"/>
          <w:u w:val="single"/>
          <w:rtl/>
          <w:lang w:eastAsia="zh-CN"/>
        </w:rPr>
        <w:t>דיני ת"ב שחל ביום א'</w:t>
      </w:r>
      <w:r w:rsidRPr="00D50F21">
        <w:rPr>
          <w:rFonts w:eastAsia="SimSun"/>
          <w:rtl/>
          <w:lang w:eastAsia="zh-CN"/>
        </w:rPr>
        <w:t xml:space="preserve"> (סעי' </w:t>
      </w:r>
      <w:r w:rsidRPr="00D50F21">
        <w:rPr>
          <w:rFonts w:eastAsia="SimSun" w:hint="cs"/>
          <w:rtl/>
          <w:lang w:eastAsia="zh-CN"/>
        </w:rPr>
        <w:t>ע"ד, הע' ק"נ</w:t>
      </w:r>
      <w:r w:rsidRPr="00D50F21">
        <w:rPr>
          <w:rFonts w:eastAsia="SimSun"/>
          <w:rtl/>
          <w:lang w:eastAsia="zh-CN"/>
        </w:rPr>
        <w:t>)</w:t>
      </w:r>
      <w:r>
        <w:rPr>
          <w:rFonts w:eastAsia="SimSun" w:hint="cs"/>
          <w:rtl/>
          <w:lang w:eastAsia="zh-CN"/>
        </w:rPr>
        <w:t>.</w:t>
      </w:r>
    </w:p>
    <w:p w14:paraId="15B1A3BF" w14:textId="6CED42BC" w:rsidR="00623BC9" w:rsidRPr="00541647" w:rsidRDefault="000D212A" w:rsidP="00541647">
      <w:pPr>
        <w:numPr>
          <w:ilvl w:val="3"/>
          <w:numId w:val="29"/>
        </w:numPr>
        <w:jc w:val="both"/>
        <w:rPr>
          <w:rFonts w:eastAsia="SimSun"/>
          <w:lang w:eastAsia="zh-CN"/>
        </w:rPr>
      </w:pP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צ"ו סעי' ט"ו)</w:t>
      </w:r>
      <w:r w:rsidR="003F214C">
        <w:rPr>
          <w:rFonts w:eastAsia="SimSun" w:hint="cs"/>
          <w:rtl/>
          <w:lang w:eastAsia="zh-CN"/>
        </w:rPr>
        <w:t xml:space="preserve"> </w:t>
      </w:r>
      <w:r w:rsidR="003F214C">
        <w:rPr>
          <w:rFonts w:eastAsia="SimSun"/>
          <w:rtl/>
          <w:lang w:eastAsia="zh-CN"/>
        </w:rPr>
        <w:t>–</w:t>
      </w:r>
      <w:r w:rsidR="003F214C">
        <w:rPr>
          <w:rFonts w:eastAsia="SimSun" w:hint="cs"/>
          <w:rtl/>
          <w:lang w:eastAsia="zh-CN"/>
        </w:rPr>
        <w:t xml:space="preserve"> "</w:t>
      </w:r>
      <w:r w:rsidR="00541647" w:rsidRPr="00541647">
        <w:rPr>
          <w:rFonts w:eastAsia="SimSun"/>
          <w:rtl/>
          <w:lang w:eastAsia="zh-CN"/>
        </w:rPr>
        <w:t>ומותר</w:t>
      </w:r>
      <w:r w:rsidR="00541647">
        <w:rPr>
          <w:rFonts w:eastAsia="SimSun" w:hint="cs"/>
          <w:rtl/>
          <w:lang w:eastAsia="zh-CN"/>
        </w:rPr>
        <w:t xml:space="preserve"> </w:t>
      </w:r>
      <w:r w:rsidR="00541647" w:rsidRPr="00541647">
        <w:rPr>
          <w:rFonts w:eastAsia="SimSun"/>
          <w:rtl/>
          <w:lang w:eastAsia="zh-CN"/>
        </w:rPr>
        <w:t>בכיבוס, רחיצה תספורת ובשמיעת כלי זמר</w:t>
      </w:r>
      <w:r w:rsidR="003F214C" w:rsidRPr="00541647">
        <w:rPr>
          <w:rFonts w:eastAsia="SimSun" w:hint="cs"/>
          <w:rtl/>
          <w:lang w:eastAsia="zh-CN"/>
        </w:rPr>
        <w:t>"</w:t>
      </w:r>
      <w:r w:rsidR="00623BC9" w:rsidRPr="00541647">
        <w:rPr>
          <w:rFonts w:eastAsia="SimSun" w:hint="cs"/>
          <w:rtl/>
          <w:lang w:eastAsia="zh-CN"/>
        </w:rPr>
        <w:t>.</w:t>
      </w:r>
    </w:p>
    <w:p w14:paraId="5AE38344" w14:textId="77777777" w:rsidR="00623BC9" w:rsidRPr="00F613EF" w:rsidRDefault="000D212A" w:rsidP="00AF0B1D">
      <w:pPr>
        <w:numPr>
          <w:ilvl w:val="3"/>
          <w:numId w:val="29"/>
        </w:numPr>
        <w:jc w:val="both"/>
        <w:rPr>
          <w:rFonts w:eastAsia="SimSun"/>
          <w:lang w:eastAsia="zh-CN"/>
        </w:rPr>
      </w:pPr>
      <w:r w:rsidRPr="00F613EF">
        <w:rPr>
          <w:rFonts w:eastAsia="SimSun" w:hint="cs"/>
          <w:u w:val="single"/>
          <w:rtl/>
          <w:lang w:eastAsia="zh-CN"/>
        </w:rPr>
        <w:t>פסקי תשובות</w:t>
      </w:r>
      <w:r w:rsidRPr="00F613EF">
        <w:rPr>
          <w:rFonts w:eastAsia="SimSun" w:hint="cs"/>
          <w:rtl/>
          <w:lang w:eastAsia="zh-CN"/>
        </w:rPr>
        <w:t xml:space="preserve"> (אות ג'</w:t>
      </w:r>
      <w:r w:rsidR="00F613EF" w:rsidRPr="00F613EF">
        <w:rPr>
          <w:rFonts w:eastAsia="SimSun" w:hint="cs"/>
          <w:rtl/>
          <w:lang w:eastAsia="zh-CN"/>
        </w:rPr>
        <w:t>, עי' הע' י"ג</w:t>
      </w:r>
      <w:r w:rsidRPr="00F613EF">
        <w:rPr>
          <w:rFonts w:eastAsia="SimSun" w:hint="cs"/>
          <w:rtl/>
          <w:lang w:eastAsia="zh-CN"/>
        </w:rPr>
        <w:t>)</w:t>
      </w:r>
      <w:r w:rsidR="00623BC9" w:rsidRPr="00F613EF">
        <w:rPr>
          <w:rFonts w:eastAsia="SimSun" w:hint="cs"/>
          <w:rtl/>
          <w:lang w:eastAsia="zh-CN"/>
        </w:rPr>
        <w:t xml:space="preserve"> </w:t>
      </w:r>
      <w:r w:rsidR="00623BC9" w:rsidRPr="00F613EF">
        <w:rPr>
          <w:rFonts w:eastAsia="SimSun"/>
          <w:rtl/>
          <w:lang w:eastAsia="zh-CN"/>
        </w:rPr>
        <w:t>–</w:t>
      </w:r>
      <w:r w:rsidR="00623BC9" w:rsidRPr="00F613EF">
        <w:rPr>
          <w:rFonts w:eastAsia="SimSun" w:hint="cs"/>
          <w:rtl/>
          <w:lang w:eastAsia="zh-CN"/>
        </w:rPr>
        <w:t xml:space="preserve"> "</w:t>
      </w:r>
      <w:r w:rsidR="00F613EF" w:rsidRPr="00F613EF">
        <w:rPr>
          <w:rFonts w:eastAsia="SimSun"/>
          <w:rtl/>
          <w:lang w:eastAsia="zh-CN"/>
        </w:rPr>
        <w:t>וכן מותר לכבס ולהלביש בגדים מכובסים, רחיצה, וברכת שהחיינו, נגינה ושמיעת נגינה מכלי זמר</w:t>
      </w:r>
      <w:r w:rsidR="00F613EF" w:rsidRPr="00F613EF">
        <w:rPr>
          <w:rFonts w:eastAsia="SimSun" w:hint="cs"/>
          <w:rtl/>
          <w:lang w:eastAsia="zh-CN"/>
        </w:rPr>
        <w:t>. [</w:t>
      </w:r>
      <w:r w:rsidR="00F613EF" w:rsidRPr="00F613EF">
        <w:rPr>
          <w:rFonts w:eastAsia="SimSun"/>
          <w:rtl/>
          <w:lang w:eastAsia="zh-CN"/>
        </w:rPr>
        <w:t>שעה"צ סק"ד בשם הפמ"ג, ובלוח א"י להגרימ"ט כתב שיש להחמיר בלילה זה כמו בימי בין המצרים, אבל אין לזה מקור בשום מקום אחר, ו</w:t>
      </w:r>
      <w:r w:rsidR="00DA7552">
        <w:rPr>
          <w:rFonts w:eastAsia="SimSun"/>
          <w:rtl/>
          <w:lang w:eastAsia="zh-CN"/>
        </w:rPr>
        <w:t>ע"ע שו"ת שבט הקהתי ח"ד סי' קנ"ג</w:t>
      </w:r>
      <w:r w:rsidR="00F613EF">
        <w:rPr>
          <w:rFonts w:eastAsia="SimSun" w:hint="cs"/>
          <w:rtl/>
          <w:lang w:eastAsia="zh-CN"/>
        </w:rPr>
        <w:t xml:space="preserve"> </w:t>
      </w:r>
      <w:r w:rsidR="00F613EF" w:rsidRPr="00F613EF">
        <w:rPr>
          <w:rFonts w:eastAsia="SimSun"/>
          <w:rtl/>
          <w:lang w:eastAsia="zh-CN"/>
        </w:rPr>
        <w:t>דמשמיעת נגינה נכון להימנע בלילה זו אף כי מדינא ליכא איסור, עיין שם</w:t>
      </w:r>
      <w:r w:rsidR="00F613EF" w:rsidRPr="00F613EF">
        <w:rPr>
          <w:rFonts w:eastAsia="SimSun" w:hint="cs"/>
          <w:rtl/>
          <w:lang w:eastAsia="zh-CN"/>
        </w:rPr>
        <w:t>]</w:t>
      </w:r>
      <w:r w:rsidR="00623BC9" w:rsidRPr="00F613EF">
        <w:rPr>
          <w:rFonts w:eastAsia="SimSun" w:hint="cs"/>
          <w:rtl/>
          <w:lang w:eastAsia="zh-CN"/>
        </w:rPr>
        <w:t>".</w:t>
      </w:r>
    </w:p>
    <w:p w14:paraId="652FC056" w14:textId="77777777" w:rsidR="000D212A" w:rsidRPr="00312D30" w:rsidRDefault="000D212A" w:rsidP="00AF0B1D">
      <w:pPr>
        <w:numPr>
          <w:ilvl w:val="3"/>
          <w:numId w:val="29"/>
        </w:numPr>
        <w:jc w:val="both"/>
        <w:rPr>
          <w:rFonts w:eastAsia="SimSun"/>
          <w:lang w:eastAsia="zh-CN"/>
        </w:rPr>
      </w:pPr>
      <w:r w:rsidRPr="00312D30">
        <w:rPr>
          <w:rFonts w:eastAsia="SimSun" w:hint="cs"/>
          <w:u w:val="single"/>
          <w:rtl/>
          <w:lang w:eastAsia="zh-CN"/>
        </w:rPr>
        <w:t>הגר"י רובין</w:t>
      </w:r>
      <w:r w:rsidRPr="00312D30">
        <w:rPr>
          <w:rFonts w:eastAsia="SimSun" w:hint="cs"/>
          <w:rtl/>
          <w:lang w:eastAsia="zh-CN"/>
        </w:rPr>
        <w:t xml:space="preserve"> שליט"א (שמעתי).</w:t>
      </w:r>
    </w:p>
    <w:p w14:paraId="73F28E03" w14:textId="77777777" w:rsidR="000D212A" w:rsidRDefault="00903BC8" w:rsidP="00AF0B1D">
      <w:pPr>
        <w:numPr>
          <w:ilvl w:val="2"/>
          <w:numId w:val="29"/>
        </w:numPr>
        <w:jc w:val="both"/>
        <w:rPr>
          <w:rFonts w:eastAsia="SimSun"/>
          <w:lang w:eastAsia="zh-CN"/>
        </w:rPr>
      </w:pPr>
      <w:r>
        <w:rPr>
          <w:rFonts w:eastAsia="SimSun" w:hint="cs"/>
          <w:rtl/>
          <w:lang w:eastAsia="zh-CN"/>
        </w:rPr>
        <w:t>מראי מקומות</w:t>
      </w:r>
      <w:r w:rsidR="000D212A" w:rsidRPr="00312D30">
        <w:rPr>
          <w:rFonts w:eastAsia="SimSun" w:hint="cs"/>
          <w:rtl/>
          <w:lang w:eastAsia="zh-CN"/>
        </w:rPr>
        <w:t xml:space="preserve"> – </w:t>
      </w:r>
      <w:r w:rsidR="000D212A" w:rsidRPr="00312D30">
        <w:rPr>
          <w:rFonts w:eastAsia="SimSun" w:hint="cs"/>
          <w:u w:val="single"/>
          <w:rtl/>
          <w:lang w:eastAsia="zh-CN"/>
        </w:rPr>
        <w:t>שעה"צ</w:t>
      </w:r>
      <w:r w:rsidR="000D212A" w:rsidRPr="00312D30">
        <w:rPr>
          <w:rFonts w:eastAsia="SimSun" w:hint="cs"/>
          <w:rtl/>
          <w:lang w:eastAsia="zh-CN"/>
        </w:rPr>
        <w:t xml:space="preserve"> (ס"ק ד')</w:t>
      </w:r>
      <w:r w:rsidR="00EF5BBF">
        <w:rPr>
          <w:rFonts w:eastAsia="SimSun" w:hint="cs"/>
          <w:rtl/>
          <w:lang w:eastAsia="zh-CN"/>
        </w:rPr>
        <w:t xml:space="preserve">, </w:t>
      </w:r>
      <w:r w:rsidR="00EF5BBF" w:rsidRPr="00EF5BBF">
        <w:rPr>
          <w:rFonts w:eastAsia="SimSun"/>
          <w:u w:val="single"/>
          <w:rtl/>
          <w:lang w:eastAsia="zh-CN"/>
        </w:rPr>
        <w:t>ט' באב שחל בשבת</w:t>
      </w:r>
      <w:r w:rsidR="00EF5BBF" w:rsidRPr="00EF5BBF">
        <w:rPr>
          <w:rFonts w:eastAsia="SimSun"/>
          <w:rtl/>
          <w:lang w:eastAsia="zh-CN"/>
        </w:rPr>
        <w:t xml:space="preserve"> (פרק ט' סעי'</w:t>
      </w:r>
      <w:r w:rsidR="00EF5BBF" w:rsidRPr="00EF5BBF">
        <w:rPr>
          <w:rFonts w:eastAsia="SimSun" w:hint="cs"/>
          <w:rtl/>
          <w:lang w:eastAsia="zh-CN"/>
        </w:rPr>
        <w:t xml:space="preserve"> י"ג</w:t>
      </w:r>
      <w:r w:rsidR="00EF5BBF">
        <w:rPr>
          <w:rFonts w:eastAsia="SimSun" w:hint="cs"/>
          <w:rtl/>
          <w:lang w:eastAsia="zh-CN"/>
        </w:rPr>
        <w:t>, "ויש שאסור"</w:t>
      </w:r>
      <w:r w:rsidR="00EF5BBF" w:rsidRPr="00EF5BBF">
        <w:rPr>
          <w:rFonts w:eastAsia="SimSun" w:hint="cs"/>
          <w:rtl/>
          <w:lang w:eastAsia="zh-CN"/>
        </w:rPr>
        <w:t>)</w:t>
      </w:r>
      <w:r w:rsidR="000D212A" w:rsidRPr="00312D30">
        <w:rPr>
          <w:rFonts w:eastAsia="SimSun" w:hint="cs"/>
          <w:rtl/>
          <w:lang w:eastAsia="zh-CN"/>
        </w:rPr>
        <w:t>.</w:t>
      </w:r>
    </w:p>
    <w:p w14:paraId="3B3F0313" w14:textId="77777777" w:rsidR="00C717C8" w:rsidRDefault="00C717C8" w:rsidP="00AF0B1D">
      <w:pPr>
        <w:numPr>
          <w:ilvl w:val="3"/>
          <w:numId w:val="29"/>
        </w:numPr>
        <w:jc w:val="both"/>
        <w:rPr>
          <w:rFonts w:eastAsia="SimSun"/>
          <w:lang w:eastAsia="zh-CN"/>
        </w:rPr>
      </w:pPr>
      <w:r w:rsidRPr="00312D30">
        <w:rPr>
          <w:rFonts w:eastAsia="SimSun" w:hint="cs"/>
          <w:u w:val="single"/>
          <w:rtl/>
          <w:lang w:eastAsia="zh-CN"/>
        </w:rPr>
        <w:t>מג"א</w:t>
      </w:r>
      <w:r w:rsidRPr="00312D30">
        <w:rPr>
          <w:rFonts w:eastAsia="SimSun" w:hint="cs"/>
          <w:rtl/>
          <w:lang w:eastAsia="zh-CN"/>
        </w:rPr>
        <w:t xml:space="preserve"> (ס"ק א'</w:t>
      </w:r>
      <w:r>
        <w:rPr>
          <w:rFonts w:eastAsia="SimSun" w:hint="cs"/>
          <w:rtl/>
          <w:lang w:eastAsia="zh-CN"/>
        </w:rPr>
        <w:t>)</w:t>
      </w:r>
      <w:r w:rsidR="00E04D04">
        <w:rPr>
          <w:rFonts w:eastAsia="SimSun" w:hint="cs"/>
          <w:rtl/>
          <w:lang w:eastAsia="zh-CN"/>
        </w:rPr>
        <w:t xml:space="preserve">, </w:t>
      </w:r>
      <w:r w:rsidR="00E04D04" w:rsidRPr="00C925BF">
        <w:rPr>
          <w:rFonts w:eastAsia="SimSun" w:hint="cs"/>
          <w:u w:val="single"/>
          <w:rtl/>
          <w:lang w:eastAsia="zh-CN"/>
        </w:rPr>
        <w:t>מ"ב</w:t>
      </w:r>
      <w:r w:rsidR="00E04D04">
        <w:rPr>
          <w:rFonts w:eastAsia="SimSun" w:hint="cs"/>
          <w:rtl/>
          <w:lang w:eastAsia="zh-CN"/>
        </w:rPr>
        <w:t xml:space="preserve"> (ס"ק </w:t>
      </w:r>
      <w:r w:rsidR="00C925BF">
        <w:rPr>
          <w:rFonts w:eastAsia="SimSun" w:hint="cs"/>
          <w:rtl/>
          <w:lang w:eastAsia="zh-CN"/>
        </w:rPr>
        <w:t>ב')</w:t>
      </w:r>
      <w:r>
        <w:rPr>
          <w:rFonts w:eastAsia="SimSun" w:hint="cs"/>
          <w:rtl/>
          <w:lang w:eastAsia="zh-CN"/>
        </w:rPr>
        <w:t xml:space="preserve"> </w:t>
      </w:r>
      <w:r>
        <w:rPr>
          <w:rFonts w:eastAsia="SimSun"/>
          <w:rtl/>
          <w:lang w:eastAsia="zh-CN"/>
        </w:rPr>
        <w:t>–</w:t>
      </w:r>
      <w:r w:rsidRPr="00312D30">
        <w:rPr>
          <w:rFonts w:eastAsia="SimSun" w:hint="cs"/>
          <w:rtl/>
          <w:lang w:eastAsia="zh-CN"/>
        </w:rPr>
        <w:t xml:space="preserve"> "ומכ"ש שלא יהיה שם</w:t>
      </w:r>
      <w:r>
        <w:rPr>
          <w:rFonts w:eastAsia="SimSun" w:hint="cs"/>
          <w:rtl/>
          <w:lang w:eastAsia="zh-CN"/>
        </w:rPr>
        <w:t xml:space="preserve"> כלי שיר עד אחר חצות יום עשירי".</w:t>
      </w:r>
    </w:p>
    <w:p w14:paraId="7B65BEA6" w14:textId="77777777" w:rsidR="00EE6F57" w:rsidRPr="00EE6F57" w:rsidRDefault="00EE6F57" w:rsidP="00AF0B1D">
      <w:pPr>
        <w:numPr>
          <w:ilvl w:val="3"/>
          <w:numId w:val="29"/>
        </w:numPr>
        <w:jc w:val="both"/>
        <w:rPr>
          <w:rFonts w:eastAsia="SimSun"/>
          <w:lang w:eastAsia="zh-CN"/>
        </w:rPr>
      </w:pPr>
      <w:r w:rsidRPr="00EE6F57">
        <w:rPr>
          <w:rFonts w:eastAsia="SimSun"/>
          <w:u w:val="single"/>
          <w:rtl/>
          <w:lang w:eastAsia="zh-CN"/>
        </w:rPr>
        <w:t>אור לארבעה עשר</w:t>
      </w:r>
      <w:r w:rsidRPr="00EE6F57">
        <w:rPr>
          <w:rFonts w:eastAsia="SimSun"/>
          <w:rtl/>
          <w:lang w:eastAsia="zh-CN"/>
        </w:rPr>
        <w:t xml:space="preserve"> (פרק</w:t>
      </w:r>
      <w:r>
        <w:rPr>
          <w:rFonts w:eastAsia="SimSun" w:hint="cs"/>
          <w:rtl/>
          <w:lang w:eastAsia="zh-CN"/>
        </w:rPr>
        <w:t xml:space="preserve"> כ"א סעי' כ') </w:t>
      </w:r>
      <w:r>
        <w:rPr>
          <w:rFonts w:eastAsia="SimSun"/>
          <w:rtl/>
          <w:lang w:eastAsia="zh-CN"/>
        </w:rPr>
        <w:t>–</w:t>
      </w:r>
      <w:r>
        <w:rPr>
          <w:rFonts w:eastAsia="SimSun" w:hint="cs"/>
          <w:rtl/>
          <w:lang w:eastAsia="zh-CN"/>
        </w:rPr>
        <w:t xml:space="preserve"> "</w:t>
      </w:r>
      <w:r w:rsidRPr="00EE6F57">
        <w:rPr>
          <w:rFonts w:eastAsia="SimSun"/>
          <w:rtl/>
          <w:lang w:eastAsia="zh-CN"/>
        </w:rPr>
        <w:t>כשעושין הסעודת מצוה במוצאי תשעה באב נדחה, מותר בתספורת וברחיצה לכבוד הסעודה ובבשר ויין לכל המסובים, ומותר בכלי שיר, ומותר לו ללבוש בגדים חדשים ולברך עליהם שהחיינו, וכל שכן בגדי שבת ובנדים המכובסים, וכן לאביו ואמו מותר בבגדי שבת ובגדים המכובסים</w:t>
      </w:r>
      <w:r>
        <w:rPr>
          <w:rFonts w:eastAsia="SimSun" w:hint="cs"/>
          <w:rtl/>
          <w:lang w:eastAsia="zh-CN"/>
        </w:rPr>
        <w:t>".</w:t>
      </w:r>
    </w:p>
    <w:p w14:paraId="094FE2D7" w14:textId="77777777" w:rsidR="000D212A" w:rsidRPr="00312D30" w:rsidRDefault="000D212A" w:rsidP="000D212A">
      <w:pPr>
        <w:jc w:val="both"/>
        <w:rPr>
          <w:rFonts w:eastAsia="SimSun"/>
          <w:lang w:eastAsia="zh-CN"/>
        </w:rPr>
      </w:pPr>
    </w:p>
    <w:p w14:paraId="58BE0162"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תשמיש המטה</w:t>
      </w:r>
      <w:r w:rsidRPr="00312D30">
        <w:rPr>
          <w:rFonts w:eastAsia="SimSun" w:hint="cs"/>
          <w:rtl/>
          <w:lang w:eastAsia="zh-CN"/>
        </w:rPr>
        <w:t>.</w:t>
      </w:r>
    </w:p>
    <w:p w14:paraId="0C47FE0C" w14:textId="77777777" w:rsidR="00EF21C6" w:rsidRDefault="000D212A" w:rsidP="00AF0B1D">
      <w:pPr>
        <w:numPr>
          <w:ilvl w:val="2"/>
          <w:numId w:val="29"/>
        </w:numPr>
        <w:jc w:val="both"/>
        <w:rPr>
          <w:rFonts w:eastAsia="SimSun"/>
          <w:lang w:eastAsia="zh-CN"/>
        </w:rPr>
      </w:pPr>
      <w:r w:rsidRPr="00312D30">
        <w:rPr>
          <w:rFonts w:eastAsia="SimSun" w:hint="cs"/>
          <w:rtl/>
          <w:lang w:eastAsia="zh-CN"/>
        </w:rPr>
        <w:t>מיקל</w:t>
      </w:r>
      <w:r w:rsidR="00EF21C6">
        <w:rPr>
          <w:rFonts w:eastAsia="SimSun" w:hint="cs"/>
          <w:rtl/>
          <w:lang w:eastAsia="zh-CN"/>
        </w:rPr>
        <w:t>.</w:t>
      </w:r>
    </w:p>
    <w:p w14:paraId="40E9C5FC" w14:textId="77777777" w:rsidR="00EF21C6" w:rsidRDefault="000D212A" w:rsidP="00AF0B1D">
      <w:pPr>
        <w:numPr>
          <w:ilvl w:val="3"/>
          <w:numId w:val="29"/>
        </w:numPr>
        <w:jc w:val="both"/>
        <w:rPr>
          <w:rFonts w:eastAsia="SimSun"/>
          <w:lang w:eastAsia="zh-CN"/>
        </w:rPr>
      </w:pPr>
      <w:r w:rsidRPr="00312D30">
        <w:rPr>
          <w:rFonts w:eastAsia="SimSun" w:hint="cs"/>
          <w:u w:val="single"/>
          <w:rtl/>
          <w:lang w:eastAsia="zh-CN"/>
        </w:rPr>
        <w:t>שבט הלוי</w:t>
      </w:r>
      <w:r w:rsidRPr="00312D30">
        <w:rPr>
          <w:rFonts w:eastAsia="SimSun" w:hint="cs"/>
          <w:rtl/>
          <w:lang w:eastAsia="zh-CN"/>
        </w:rPr>
        <w:t xml:space="preserve"> (</w:t>
      </w:r>
      <w:r w:rsidR="00CD1952">
        <w:rPr>
          <w:rFonts w:eastAsia="SimSun" w:hint="cs"/>
          <w:rtl/>
          <w:lang w:eastAsia="zh-CN"/>
        </w:rPr>
        <w:t>מבית לוי</w:t>
      </w:r>
      <w:r w:rsidRPr="00312D30">
        <w:rPr>
          <w:rFonts w:eastAsia="SimSun" w:hint="cs"/>
          <w:rtl/>
          <w:lang w:eastAsia="zh-CN"/>
        </w:rPr>
        <w:t xml:space="preserve"> חי"ג עמ' נ"ו הע' ה')</w:t>
      </w:r>
      <w:r w:rsidR="00EF21C6">
        <w:rPr>
          <w:rFonts w:eastAsia="SimSun" w:hint="cs"/>
          <w:rtl/>
          <w:lang w:eastAsia="zh-CN"/>
        </w:rPr>
        <w:t>.</w:t>
      </w:r>
    </w:p>
    <w:p w14:paraId="635D3427" w14:textId="77777777" w:rsidR="000D212A" w:rsidRPr="00312D30" w:rsidRDefault="00736AEC" w:rsidP="00AF0B1D">
      <w:pPr>
        <w:numPr>
          <w:ilvl w:val="3"/>
          <w:numId w:val="29"/>
        </w:numPr>
        <w:jc w:val="both"/>
        <w:rPr>
          <w:rFonts w:eastAsia="SimSun"/>
          <w:lang w:eastAsia="zh-CN"/>
        </w:rPr>
      </w:pPr>
      <w:r w:rsidRPr="00736AEC">
        <w:rPr>
          <w:rFonts w:eastAsia="SimSun" w:hint="cs"/>
          <w:u w:val="single"/>
          <w:rtl/>
          <w:lang w:eastAsia="zh-CN"/>
        </w:rPr>
        <w:t>קובץ הלכות</w:t>
      </w:r>
      <w:r w:rsidRPr="00736AEC">
        <w:rPr>
          <w:rFonts w:eastAsia="SimSun" w:hint="cs"/>
          <w:rtl/>
          <w:lang w:eastAsia="zh-CN"/>
        </w:rPr>
        <w:t xml:space="preserve"> (בין המצרים</w:t>
      </w:r>
      <w:r w:rsidR="000D212A" w:rsidRPr="00312D30">
        <w:rPr>
          <w:rFonts w:eastAsia="SimSun" w:hint="cs"/>
          <w:rtl/>
          <w:lang w:eastAsia="zh-CN"/>
        </w:rPr>
        <w:t xml:space="preserve"> פרק כ"א סעי' י"</w:t>
      </w:r>
      <w:r w:rsidR="00C403DB">
        <w:rPr>
          <w:rFonts w:eastAsia="SimSun" w:hint="cs"/>
          <w:rtl/>
          <w:lang w:eastAsia="zh-CN"/>
        </w:rPr>
        <w:t>ח</w:t>
      </w:r>
      <w:r w:rsidR="000D212A" w:rsidRPr="00312D30">
        <w:rPr>
          <w:rFonts w:eastAsia="SimSun" w:hint="cs"/>
          <w:rtl/>
          <w:lang w:eastAsia="zh-CN"/>
        </w:rPr>
        <w:t>)</w:t>
      </w:r>
      <w:r w:rsidR="00C403DB">
        <w:rPr>
          <w:rFonts w:eastAsia="SimSun" w:hint="cs"/>
          <w:rtl/>
          <w:lang w:eastAsia="zh-CN"/>
        </w:rPr>
        <w:t xml:space="preserve"> </w:t>
      </w:r>
      <w:r w:rsidR="00C403DB">
        <w:rPr>
          <w:rFonts w:eastAsia="SimSun"/>
          <w:rtl/>
          <w:lang w:eastAsia="zh-CN"/>
        </w:rPr>
        <w:t>–</w:t>
      </w:r>
      <w:r w:rsidR="00C403DB">
        <w:rPr>
          <w:rFonts w:eastAsia="SimSun" w:hint="cs"/>
          <w:rtl/>
          <w:lang w:eastAsia="zh-CN"/>
        </w:rPr>
        <w:t xml:space="preserve"> "</w:t>
      </w:r>
      <w:r w:rsidR="00C403DB" w:rsidRPr="00C403DB">
        <w:rPr>
          <w:rFonts w:eastAsia="SimSun"/>
          <w:rtl/>
          <w:lang w:eastAsia="zh-CN"/>
        </w:rPr>
        <w:t>אין צריך לפרוש מאשתו מוצאי תשעה באב שנדחה</w:t>
      </w:r>
      <w:r w:rsidR="00C403DB">
        <w:rPr>
          <w:rFonts w:eastAsia="SimSun" w:hint="cs"/>
          <w:rtl/>
          <w:lang w:eastAsia="zh-CN"/>
        </w:rPr>
        <w:t>"</w:t>
      </w:r>
      <w:r w:rsidR="000D212A" w:rsidRPr="00312D30">
        <w:rPr>
          <w:rFonts w:eastAsia="SimSun" w:hint="cs"/>
          <w:rtl/>
          <w:lang w:eastAsia="zh-CN"/>
        </w:rPr>
        <w:t>.</w:t>
      </w:r>
    </w:p>
    <w:p w14:paraId="09A6B3AF" w14:textId="77777777" w:rsidR="00EF21C6" w:rsidRDefault="00EF21C6" w:rsidP="00AF0B1D">
      <w:pPr>
        <w:numPr>
          <w:ilvl w:val="2"/>
          <w:numId w:val="29"/>
        </w:numPr>
        <w:jc w:val="both"/>
        <w:rPr>
          <w:rFonts w:eastAsia="SimSun"/>
          <w:lang w:eastAsia="zh-CN"/>
        </w:rPr>
      </w:pPr>
      <w:r>
        <w:rPr>
          <w:rFonts w:eastAsia="SimSun" w:hint="cs"/>
          <w:rtl/>
          <w:lang w:eastAsia="zh-CN"/>
        </w:rPr>
        <w:t>ראוי למנוע.</w:t>
      </w:r>
    </w:p>
    <w:p w14:paraId="5B47E92F" w14:textId="77777777" w:rsidR="00EF21C6" w:rsidRPr="00EF21C6" w:rsidRDefault="00EF21C6" w:rsidP="00AF0B1D">
      <w:pPr>
        <w:numPr>
          <w:ilvl w:val="3"/>
          <w:numId w:val="29"/>
        </w:numPr>
        <w:jc w:val="both"/>
        <w:rPr>
          <w:rFonts w:eastAsia="SimSun"/>
          <w:lang w:eastAsia="zh-CN"/>
        </w:rPr>
      </w:pPr>
      <w:r>
        <w:rPr>
          <w:rFonts w:hint="cs"/>
          <w:b/>
          <w:i/>
          <w:u w:val="single"/>
          <w:rtl/>
        </w:rPr>
        <w:t>ש</w:t>
      </w:r>
      <w:r>
        <w:rPr>
          <w:b/>
          <w:i/>
          <w:u w:val="single"/>
          <w:rtl/>
        </w:rPr>
        <w:t>כנה"ג</w:t>
      </w:r>
      <w:r>
        <w:rPr>
          <w:b/>
          <w:i/>
          <w:rtl/>
        </w:rPr>
        <w:t xml:space="preserve"> (</w:t>
      </w:r>
      <w:r>
        <w:rPr>
          <w:rFonts w:hint="cs"/>
          <w:b/>
          <w:i/>
          <w:rtl/>
        </w:rPr>
        <w:t xml:space="preserve">סי' ר"מ </w:t>
      </w:r>
      <w:r>
        <w:rPr>
          <w:b/>
          <w:i/>
          <w:rtl/>
        </w:rPr>
        <w:t>הג' הטור ס"ק</w:t>
      </w:r>
      <w:r>
        <w:rPr>
          <w:rFonts w:eastAsia="SimSun" w:hint="cs"/>
          <w:rtl/>
          <w:lang w:eastAsia="zh-CN"/>
        </w:rPr>
        <w:t xml:space="preserve"> א') </w:t>
      </w:r>
      <w:r>
        <w:rPr>
          <w:rFonts w:eastAsia="SimSun"/>
          <w:rtl/>
          <w:lang w:eastAsia="zh-CN"/>
        </w:rPr>
        <w:t>–</w:t>
      </w:r>
      <w:r>
        <w:rPr>
          <w:rFonts w:eastAsia="SimSun" w:hint="cs"/>
          <w:rtl/>
          <w:lang w:eastAsia="zh-CN"/>
        </w:rPr>
        <w:t xml:space="preserve"> "</w:t>
      </w:r>
      <w:r w:rsidRPr="00EF21C6">
        <w:rPr>
          <w:rFonts w:eastAsia="SimSun"/>
          <w:rtl/>
          <w:lang w:eastAsia="zh-CN"/>
        </w:rPr>
        <w:t>ומשנכנס אב עד ליל י"א באב, דמשנכנס אב ממעטין בשמחה, ובליל עשירי, משום דאמר ר"י אי הוינא התם הוה קבענא ליה בעשירי. ואף אם נדחה תשעה באב עד יום עשירי, ראוי למנוע בליל י"א משום איבולו של יום, כמו שכתב מהר"י וייל ז"ל לענין בשר ויין</w:t>
      </w:r>
      <w:r w:rsidRPr="00EF21C6">
        <w:rPr>
          <w:rFonts w:eastAsia="SimSun" w:hint="cs"/>
          <w:rtl/>
          <w:lang w:eastAsia="zh-CN"/>
        </w:rPr>
        <w:t>".</w:t>
      </w:r>
    </w:p>
    <w:p w14:paraId="70C99B25" w14:textId="77777777" w:rsidR="00EB2BE7" w:rsidRDefault="00903BC8" w:rsidP="00AF0B1D">
      <w:pPr>
        <w:numPr>
          <w:ilvl w:val="2"/>
          <w:numId w:val="29"/>
        </w:numPr>
        <w:jc w:val="both"/>
        <w:rPr>
          <w:rFonts w:eastAsia="SimSun"/>
          <w:lang w:eastAsia="zh-CN"/>
        </w:rPr>
      </w:pPr>
      <w:r>
        <w:rPr>
          <w:rFonts w:eastAsia="SimSun" w:hint="cs"/>
          <w:rtl/>
          <w:lang w:eastAsia="zh-CN"/>
        </w:rPr>
        <w:t>מראי מקומות</w:t>
      </w:r>
      <w:r w:rsidR="00EB2BE7">
        <w:rPr>
          <w:rFonts w:eastAsia="SimSun" w:hint="cs"/>
          <w:rtl/>
          <w:lang w:eastAsia="zh-CN"/>
        </w:rPr>
        <w:t>.</w:t>
      </w:r>
    </w:p>
    <w:p w14:paraId="0151C9F0" w14:textId="77777777" w:rsidR="000D212A" w:rsidRPr="007B0FAB" w:rsidRDefault="000D212A" w:rsidP="00AF0B1D">
      <w:pPr>
        <w:numPr>
          <w:ilvl w:val="3"/>
          <w:numId w:val="29"/>
        </w:numPr>
        <w:jc w:val="both"/>
        <w:rPr>
          <w:rFonts w:eastAsia="SimSun"/>
          <w:lang w:eastAsia="zh-CN"/>
        </w:rPr>
      </w:pPr>
      <w:r w:rsidRPr="007B0FAB">
        <w:rPr>
          <w:rFonts w:eastAsia="SimSun" w:hint="cs"/>
          <w:u w:val="single"/>
          <w:rtl/>
          <w:lang w:eastAsia="zh-CN"/>
        </w:rPr>
        <w:t>פסקי תשובות</w:t>
      </w:r>
      <w:r w:rsidRPr="007B0FAB">
        <w:rPr>
          <w:rFonts w:eastAsia="SimSun" w:hint="cs"/>
          <w:rtl/>
          <w:lang w:eastAsia="zh-CN"/>
        </w:rPr>
        <w:t xml:space="preserve"> (אות ג', הע' ט"ו)</w:t>
      </w:r>
      <w:r w:rsidR="007B0FAB" w:rsidRPr="007B0FAB">
        <w:rPr>
          <w:rFonts w:eastAsia="SimSun" w:hint="cs"/>
          <w:rtl/>
          <w:lang w:eastAsia="zh-CN"/>
        </w:rPr>
        <w:t xml:space="preserve"> </w:t>
      </w:r>
      <w:r w:rsidR="007B0FAB" w:rsidRPr="007B0FAB">
        <w:rPr>
          <w:rFonts w:eastAsia="SimSun"/>
          <w:rtl/>
          <w:lang w:eastAsia="zh-CN"/>
        </w:rPr>
        <w:t>–</w:t>
      </w:r>
      <w:r w:rsidR="007B0FAB" w:rsidRPr="007B0FAB">
        <w:rPr>
          <w:rFonts w:eastAsia="SimSun" w:hint="cs"/>
          <w:rtl/>
          <w:lang w:eastAsia="zh-CN"/>
        </w:rPr>
        <w:t xml:space="preserve"> "</w:t>
      </w:r>
      <w:r w:rsidR="007B0FAB" w:rsidRPr="007B0FAB">
        <w:rPr>
          <w:rFonts w:eastAsia="SimSun"/>
          <w:rtl/>
          <w:lang w:eastAsia="zh-CN"/>
        </w:rPr>
        <w:t>ויש מי שאומר שנכון להחמיר להימנע מתה"מ בליל מוצט"ב שנדחה</w:t>
      </w:r>
      <w:r w:rsidR="007B0FAB">
        <w:rPr>
          <w:rFonts w:eastAsia="SimSun" w:hint="cs"/>
          <w:rtl/>
          <w:lang w:eastAsia="zh-CN"/>
        </w:rPr>
        <w:t>. [</w:t>
      </w:r>
      <w:r w:rsidR="007B0FAB" w:rsidRPr="007B0FAB">
        <w:rPr>
          <w:rFonts w:eastAsia="SimSun"/>
          <w:rtl/>
          <w:lang w:eastAsia="zh-CN"/>
        </w:rPr>
        <w:t xml:space="preserve">בס' בירור הלכה סי' זה מביא משכנה"ג בהגהות הטור לסי' ר"מ וז"ל </w:t>
      </w:r>
      <w:r w:rsidR="007B0FAB" w:rsidRPr="007B0FAB">
        <w:rPr>
          <w:rFonts w:eastAsia="SimSun" w:hint="cs"/>
          <w:rtl/>
          <w:lang w:eastAsia="zh-CN"/>
        </w:rPr>
        <w:t>'</w:t>
      </w:r>
      <w:r w:rsidR="007B0FAB" w:rsidRPr="007B0FAB">
        <w:rPr>
          <w:rFonts w:eastAsia="SimSun"/>
          <w:rtl/>
          <w:lang w:eastAsia="zh-CN"/>
        </w:rPr>
        <w:t>ואף אם נדחה ט' באב עד יום עשירי ראוי למנוע בליל י"א משום איבולו של יום כמ"ש לענין בשר ויין</w:t>
      </w:r>
      <w:r w:rsidR="007B0FAB" w:rsidRPr="007B0FAB">
        <w:rPr>
          <w:rFonts w:eastAsia="SimSun" w:hint="cs"/>
          <w:rtl/>
          <w:lang w:eastAsia="zh-CN"/>
        </w:rPr>
        <w:t>'</w:t>
      </w:r>
      <w:r w:rsidR="007B0FAB" w:rsidRPr="007B0FAB">
        <w:rPr>
          <w:rFonts w:eastAsia="SimSun"/>
          <w:rtl/>
          <w:lang w:eastAsia="zh-CN"/>
        </w:rPr>
        <w:t xml:space="preserve">, </w:t>
      </w:r>
      <w:r w:rsidR="007B0FAB" w:rsidRPr="007B0FAB">
        <w:rPr>
          <w:rFonts w:eastAsia="SimSun"/>
          <w:u w:val="single"/>
          <w:rtl/>
          <w:lang w:eastAsia="zh-CN"/>
        </w:rPr>
        <w:t>ובכה"ח</w:t>
      </w:r>
      <w:r w:rsidR="007B0FAB" w:rsidRPr="007B0FAB">
        <w:rPr>
          <w:rFonts w:eastAsia="SimSun"/>
          <w:rtl/>
          <w:lang w:eastAsia="zh-CN"/>
        </w:rPr>
        <w:t xml:space="preserve"> סק"ז בשם </w:t>
      </w:r>
      <w:r w:rsidR="007B0FAB" w:rsidRPr="007B0FAB">
        <w:rPr>
          <w:rFonts w:eastAsia="SimSun"/>
          <w:u w:val="single"/>
          <w:rtl/>
          <w:lang w:eastAsia="zh-CN"/>
        </w:rPr>
        <w:t>תוס' חיים</w:t>
      </w:r>
      <w:r w:rsidR="007B0FAB" w:rsidRPr="007B0FAB">
        <w:rPr>
          <w:rFonts w:eastAsia="SimSun"/>
          <w:rtl/>
          <w:lang w:eastAsia="zh-CN"/>
        </w:rPr>
        <w:t xml:space="preserve"> על החיי"א </w:t>
      </w:r>
      <w:r w:rsidR="007B0FAB" w:rsidRPr="007B0FAB">
        <w:rPr>
          <w:rFonts w:eastAsia="SimSun" w:hint="cs"/>
          <w:rtl/>
          <w:lang w:eastAsia="zh-CN"/>
        </w:rPr>
        <w:t>'</w:t>
      </w:r>
      <w:r w:rsidR="007B0FAB" w:rsidRPr="007B0FAB">
        <w:rPr>
          <w:rFonts w:eastAsia="SimSun"/>
          <w:rtl/>
          <w:lang w:eastAsia="zh-CN"/>
        </w:rPr>
        <w:t>ולפי דעת חכמי הרופאים אין לשמש במוצאי תענית לפי שנחלש מחמת התענית ורק בל"ט שהוא מצוה אז שומר פתאים ה'</w:t>
      </w:r>
      <w:r w:rsidR="007B0FAB" w:rsidRPr="007B0FAB">
        <w:rPr>
          <w:rFonts w:eastAsia="SimSun" w:hint="cs"/>
          <w:rtl/>
          <w:lang w:eastAsia="zh-CN"/>
        </w:rPr>
        <w:t>'</w:t>
      </w:r>
      <w:r w:rsidR="007B0FAB" w:rsidRPr="007B0FAB">
        <w:rPr>
          <w:rFonts w:eastAsia="SimSun"/>
          <w:rtl/>
          <w:lang w:eastAsia="zh-CN"/>
        </w:rPr>
        <w:t xml:space="preserve"> וכן ביוצא או בא מן הדרך או מי שיצרו תוקפו עיין שם. ובמוצט"ב שלא נדחה כבר כתב במ"ב (סק"ב) בשם כנה"ג להימנע מכך</w:t>
      </w:r>
      <w:r w:rsidR="007B0FAB" w:rsidRPr="007B0FAB">
        <w:rPr>
          <w:rFonts w:eastAsia="SimSun" w:hint="cs"/>
          <w:rtl/>
          <w:lang w:eastAsia="zh-CN"/>
        </w:rPr>
        <w:t>]"</w:t>
      </w:r>
      <w:r w:rsidRPr="007B0FAB">
        <w:rPr>
          <w:rFonts w:eastAsia="SimSun" w:hint="cs"/>
          <w:rtl/>
          <w:lang w:eastAsia="zh-CN"/>
        </w:rPr>
        <w:t>.</w:t>
      </w:r>
    </w:p>
    <w:p w14:paraId="39BCBA74" w14:textId="77777777" w:rsidR="000D212A" w:rsidRPr="007B0FAB" w:rsidRDefault="000D212A" w:rsidP="000D212A">
      <w:pPr>
        <w:jc w:val="both"/>
        <w:rPr>
          <w:rFonts w:eastAsia="SimSun"/>
          <w:lang w:eastAsia="zh-CN"/>
        </w:rPr>
      </w:pPr>
    </w:p>
    <w:p w14:paraId="1849CBD0" w14:textId="77777777" w:rsidR="000D212A" w:rsidRPr="00312D30" w:rsidRDefault="000D212A" w:rsidP="00AF0B1D">
      <w:pPr>
        <w:numPr>
          <w:ilvl w:val="1"/>
          <w:numId w:val="29"/>
        </w:numPr>
        <w:jc w:val="both"/>
        <w:rPr>
          <w:rFonts w:eastAsia="SimSun"/>
          <w:lang w:eastAsia="zh-CN"/>
        </w:rPr>
      </w:pPr>
      <w:r w:rsidRPr="00312D30">
        <w:rPr>
          <w:rFonts w:eastAsia="SimSun" w:hint="cs"/>
          <w:b/>
          <w:bCs/>
          <w:rtl/>
          <w:lang w:eastAsia="zh-CN"/>
        </w:rPr>
        <w:t>שהחיינו</w:t>
      </w:r>
      <w:r w:rsidRPr="00312D30">
        <w:rPr>
          <w:rFonts w:eastAsia="SimSun" w:hint="cs"/>
          <w:rtl/>
          <w:lang w:eastAsia="zh-CN"/>
        </w:rPr>
        <w:t>.</w:t>
      </w:r>
    </w:p>
    <w:p w14:paraId="621C9711" w14:textId="77777777" w:rsidR="000D212A" w:rsidRDefault="000D212A" w:rsidP="00AF0B1D">
      <w:pPr>
        <w:numPr>
          <w:ilvl w:val="2"/>
          <w:numId w:val="29"/>
        </w:numPr>
        <w:jc w:val="both"/>
        <w:rPr>
          <w:rFonts w:eastAsia="SimSun"/>
          <w:lang w:eastAsia="zh-CN"/>
        </w:rPr>
      </w:pPr>
      <w:r w:rsidRPr="00312D30">
        <w:rPr>
          <w:rFonts w:eastAsia="SimSun" w:hint="cs"/>
          <w:rtl/>
          <w:lang w:eastAsia="zh-CN"/>
        </w:rPr>
        <w:t>מיקל –</w:t>
      </w:r>
      <w:r w:rsidR="0003723F">
        <w:rPr>
          <w:rFonts w:eastAsia="SimSun" w:hint="cs"/>
          <w:rtl/>
          <w:lang w:eastAsia="zh-CN"/>
        </w:rPr>
        <w:t xml:space="preserve"> </w:t>
      </w:r>
      <w:r w:rsidR="0003723F">
        <w:rPr>
          <w:rFonts w:eastAsia="SimSun" w:hint="cs"/>
          <w:u w:val="single"/>
          <w:rtl/>
          <w:lang w:eastAsia="zh-CN"/>
        </w:rPr>
        <w:t>יפה ללב</w:t>
      </w:r>
      <w:r w:rsidR="0003723F" w:rsidRPr="0003723F">
        <w:rPr>
          <w:rFonts w:eastAsia="SimSun" w:hint="cs"/>
          <w:rtl/>
          <w:lang w:eastAsia="zh-CN"/>
        </w:rPr>
        <w:t xml:space="preserve"> (ח"ו סי' תקנ"ח</w:t>
      </w:r>
      <w:r w:rsidR="0003723F">
        <w:rPr>
          <w:rFonts w:eastAsia="SimSun" w:hint="cs"/>
          <w:rtl/>
          <w:lang w:eastAsia="zh-CN"/>
        </w:rPr>
        <w:t xml:space="preserve">, </w:t>
      </w:r>
      <w:r w:rsidR="00903BC8">
        <w:rPr>
          <w:rFonts w:eastAsia="SimSun" w:hint="cs"/>
          <w:rtl/>
          <w:lang w:eastAsia="zh-CN"/>
        </w:rPr>
        <w:t>לשונו מובא לעיל</w:t>
      </w:r>
      <w:r w:rsidR="0003723F" w:rsidRPr="0003723F">
        <w:rPr>
          <w:rFonts w:eastAsia="SimSun" w:hint="cs"/>
          <w:rtl/>
          <w:lang w:eastAsia="zh-CN"/>
        </w:rPr>
        <w:t>)</w:t>
      </w:r>
      <w:r w:rsidR="0003723F">
        <w:rPr>
          <w:rFonts w:eastAsia="SimSun" w:hint="cs"/>
          <w:rtl/>
          <w:lang w:eastAsia="zh-CN"/>
        </w:rPr>
        <w:t>,</w:t>
      </w:r>
      <w:r w:rsidRPr="00312D30">
        <w:rPr>
          <w:rFonts w:eastAsia="SimSun" w:hint="cs"/>
          <w:rtl/>
          <w:lang w:eastAsia="zh-CN"/>
        </w:rPr>
        <w:t xml:space="preserve"> </w:t>
      </w:r>
      <w:r w:rsidRPr="00312D30">
        <w:rPr>
          <w:rFonts w:eastAsia="SimSun" w:hint="cs"/>
          <w:u w:val="single"/>
          <w:rtl/>
          <w:lang w:eastAsia="zh-CN"/>
        </w:rPr>
        <w:t>ארחות חיים</w:t>
      </w:r>
      <w:r w:rsidRPr="00312D30">
        <w:rPr>
          <w:rFonts w:eastAsia="SimSun" w:hint="cs"/>
          <w:rtl/>
          <w:lang w:eastAsia="zh-CN"/>
        </w:rPr>
        <w:t xml:space="preserve"> (ס"ק ג'), </w:t>
      </w:r>
      <w:r w:rsidRPr="00312D30">
        <w:rPr>
          <w:rFonts w:eastAsia="SimSun" w:hint="cs"/>
          <w:u w:val="single"/>
          <w:rtl/>
          <w:lang w:eastAsia="zh-CN"/>
        </w:rPr>
        <w:t>מהרש"ם</w:t>
      </w:r>
      <w:r w:rsidRPr="00312D30">
        <w:rPr>
          <w:rFonts w:eastAsia="SimSun" w:hint="cs"/>
          <w:rtl/>
          <w:lang w:eastAsia="zh-CN"/>
        </w:rPr>
        <w:t xml:space="preserve"> (ח"ד סוף סי' קמ"ח,</w:t>
      </w:r>
      <w:r w:rsidR="00EF0780">
        <w:rPr>
          <w:rFonts w:eastAsia="SimSun" w:hint="cs"/>
          <w:rtl/>
          <w:lang w:eastAsia="zh-CN"/>
        </w:rPr>
        <w:t xml:space="preserve"> דעת תורה ד"ה אבל,</w:t>
      </w:r>
      <w:r w:rsidRPr="00312D30">
        <w:rPr>
          <w:rFonts w:eastAsia="SimSun" w:hint="cs"/>
          <w:rtl/>
          <w:lang w:eastAsia="zh-CN"/>
        </w:rPr>
        <w:t xml:space="preserve"> "ובד"ש במוצאי ט"ב שנדחה מותר לברך שהחיינו כמ"ש בהגהותי לאו"ח ובס' אש"א מהגה"צ מב</w:t>
      </w:r>
      <w:r w:rsidR="00EF0780">
        <w:rPr>
          <w:rFonts w:eastAsia="SimSun" w:hint="cs"/>
          <w:rtl/>
          <w:lang w:eastAsia="zh-CN"/>
        </w:rPr>
        <w:t>ו</w:t>
      </w:r>
      <w:r w:rsidRPr="00312D30">
        <w:rPr>
          <w:rFonts w:eastAsia="SimSun" w:hint="cs"/>
          <w:rtl/>
          <w:lang w:eastAsia="zh-CN"/>
        </w:rPr>
        <w:t xml:space="preserve">טשאטש הביא שראה כן בעיניו מהגה"צ אבד"ק בארדיטשוב שבירך"), </w:t>
      </w:r>
      <w:r w:rsidRPr="00312D30">
        <w:rPr>
          <w:rFonts w:eastAsia="SimSun" w:hint="cs"/>
          <w:u w:val="single"/>
          <w:rtl/>
          <w:lang w:eastAsia="zh-CN"/>
        </w:rPr>
        <w:t>שבט הלוי</w:t>
      </w:r>
      <w:r w:rsidRPr="00312D30">
        <w:rPr>
          <w:rFonts w:eastAsia="SimSun" w:hint="cs"/>
          <w:rtl/>
          <w:lang w:eastAsia="zh-CN"/>
        </w:rPr>
        <w:t xml:space="preserve"> (ח"ו סי' ע' אות י', </w:t>
      </w:r>
      <w:r w:rsidR="00CD1952">
        <w:rPr>
          <w:rFonts w:eastAsia="SimSun" w:hint="cs"/>
          <w:rtl/>
          <w:lang w:eastAsia="zh-CN"/>
        </w:rPr>
        <w:t>מבית לוי</w:t>
      </w:r>
      <w:r w:rsidRPr="00312D30">
        <w:rPr>
          <w:rFonts w:eastAsia="SimSun" w:hint="cs"/>
          <w:rtl/>
          <w:lang w:eastAsia="zh-CN"/>
        </w:rPr>
        <w:t xml:space="preserve"> חי"ג עמ' נ"ו אות ד', "ולענין ברכת שהחיינו במוצאי ט"ב שנדחה - פסק הגאון מהרש"ם ח"ד סו"ס קמ"ח להלכה שמותר יע"ש"), </w:t>
      </w:r>
      <w:r w:rsidRPr="00312D30">
        <w:rPr>
          <w:rFonts w:eastAsia="SimSun" w:hint="cs"/>
          <w:u w:val="single"/>
          <w:rtl/>
          <w:lang w:eastAsia="zh-CN"/>
        </w:rPr>
        <w:t>ששכ"ה</w:t>
      </w:r>
      <w:r w:rsidRPr="00312D30">
        <w:rPr>
          <w:rFonts w:eastAsia="SimSun" w:hint="cs"/>
          <w:rtl/>
          <w:lang w:eastAsia="zh-CN"/>
        </w:rPr>
        <w:t xml:space="preserve"> (פרק ס"ב סעי' מ"ט)</w:t>
      </w:r>
      <w:r w:rsidR="00D50F21">
        <w:rPr>
          <w:rFonts w:eastAsia="SimSun" w:hint="cs"/>
          <w:rtl/>
          <w:lang w:eastAsia="zh-CN"/>
        </w:rPr>
        <w:t xml:space="preserve">, </w:t>
      </w:r>
      <w:r w:rsidR="00D50F21" w:rsidRPr="00D50F21">
        <w:rPr>
          <w:rFonts w:eastAsia="SimSun"/>
          <w:u w:val="single"/>
          <w:rtl/>
          <w:lang w:eastAsia="zh-CN"/>
        </w:rPr>
        <w:t>דיני ת"ב שחל ביום א'</w:t>
      </w:r>
      <w:r w:rsidR="00D50F21" w:rsidRPr="00D50F21">
        <w:rPr>
          <w:rFonts w:eastAsia="SimSun"/>
          <w:rtl/>
          <w:lang w:eastAsia="zh-CN"/>
        </w:rPr>
        <w:t xml:space="preserve"> (סעי' </w:t>
      </w:r>
      <w:r w:rsidR="00D50F21" w:rsidRPr="00D50F21">
        <w:rPr>
          <w:rFonts w:eastAsia="SimSun" w:hint="cs"/>
          <w:rtl/>
          <w:lang w:eastAsia="zh-CN"/>
        </w:rPr>
        <w:t>ע"ד</w:t>
      </w:r>
      <w:r w:rsidR="00D50F21" w:rsidRPr="00D50F21">
        <w:rPr>
          <w:rFonts w:eastAsia="SimSun"/>
          <w:rtl/>
          <w:lang w:eastAsia="zh-CN"/>
        </w:rPr>
        <w:t>)</w:t>
      </w:r>
      <w:r w:rsidRPr="00312D30">
        <w:rPr>
          <w:rFonts w:eastAsia="SimSun" w:hint="cs"/>
          <w:rtl/>
          <w:lang w:eastAsia="zh-CN"/>
        </w:rPr>
        <w:t xml:space="preserve">, </w:t>
      </w:r>
      <w:r w:rsidRPr="00312D30">
        <w:rPr>
          <w:rFonts w:eastAsia="SimSun" w:hint="cs"/>
          <w:u w:val="single"/>
          <w:rtl/>
          <w:lang w:eastAsia="zh-CN"/>
        </w:rPr>
        <w:t>נטעי גבריאל</w:t>
      </w:r>
      <w:r w:rsidR="00736AEC" w:rsidRPr="00736AEC">
        <w:rPr>
          <w:rFonts w:eastAsia="SimSun" w:hint="cs"/>
          <w:rtl/>
          <w:lang w:eastAsia="zh-CN"/>
        </w:rPr>
        <w:t xml:space="preserve"> (בין המצרים</w:t>
      </w:r>
      <w:r w:rsidRPr="00312D30">
        <w:rPr>
          <w:rFonts w:eastAsia="SimSun" w:hint="cs"/>
          <w:rtl/>
          <w:lang w:eastAsia="zh-CN"/>
        </w:rPr>
        <w:t xml:space="preserve"> פרק צ"ו סעי' ט"ו), </w:t>
      </w:r>
      <w:r w:rsidRPr="00312D30">
        <w:rPr>
          <w:rFonts w:eastAsia="SimSun" w:hint="cs"/>
          <w:u w:val="single"/>
          <w:rtl/>
          <w:lang w:eastAsia="zh-CN"/>
        </w:rPr>
        <w:t>בירור הלכה</w:t>
      </w:r>
      <w:r w:rsidRPr="00312D30">
        <w:rPr>
          <w:rFonts w:eastAsia="SimSun" w:hint="cs"/>
          <w:rtl/>
          <w:lang w:eastAsia="zh-CN"/>
        </w:rPr>
        <w:t xml:space="preserve"> (קמא ח"ג עמ' ש"א אות ז'), </w:t>
      </w:r>
      <w:r w:rsidRPr="00312D30">
        <w:rPr>
          <w:rFonts w:eastAsia="SimSun" w:hint="cs"/>
          <w:u w:val="single"/>
          <w:rtl/>
          <w:lang w:eastAsia="zh-CN"/>
        </w:rPr>
        <w:t>פסקי תשובות</w:t>
      </w:r>
      <w:r w:rsidRPr="00312D30">
        <w:rPr>
          <w:rFonts w:eastAsia="SimSun" w:hint="cs"/>
          <w:rtl/>
          <w:lang w:eastAsia="zh-CN"/>
        </w:rPr>
        <w:t xml:space="preserve"> (אות ג'), </w:t>
      </w:r>
      <w:r w:rsidRPr="00312D30">
        <w:rPr>
          <w:rFonts w:eastAsia="SimSun" w:hint="cs"/>
          <w:u w:val="single"/>
          <w:rtl/>
          <w:lang w:eastAsia="zh-CN"/>
        </w:rPr>
        <w:t>ג' שבועות</w:t>
      </w:r>
      <w:r w:rsidRPr="00312D30">
        <w:rPr>
          <w:rFonts w:eastAsia="SimSun" w:hint="cs"/>
          <w:rtl/>
          <w:lang w:eastAsia="zh-CN"/>
        </w:rPr>
        <w:t xml:space="preserve"> (ארטסקרול, עמ' קס"ד), </w:t>
      </w:r>
      <w:r w:rsidRPr="00312D30">
        <w:rPr>
          <w:rFonts w:eastAsia="SimSun" w:hint="cs"/>
          <w:u w:val="single"/>
          <w:rtl/>
          <w:lang w:eastAsia="zh-CN"/>
        </w:rPr>
        <w:t>נחמת ישראל</w:t>
      </w:r>
      <w:r w:rsidRPr="00312D30">
        <w:rPr>
          <w:rFonts w:eastAsia="SimSun" w:hint="cs"/>
          <w:rtl/>
          <w:lang w:eastAsia="zh-CN"/>
        </w:rPr>
        <w:t xml:space="preserve"> (פרק מ' הע' כ"ה)</w:t>
      </w:r>
      <w:r w:rsidR="00A3642D">
        <w:rPr>
          <w:rFonts w:eastAsia="SimSun" w:hint="cs"/>
          <w:rtl/>
          <w:lang w:eastAsia="zh-CN"/>
        </w:rPr>
        <w:t xml:space="preserve">, </w:t>
      </w:r>
      <w:r w:rsidR="00A3642D" w:rsidRPr="00554364">
        <w:rPr>
          <w:rStyle w:val="Heading1Char"/>
          <w:rFonts w:hint="cs"/>
          <w:b w:val="0"/>
          <w:sz w:val="24"/>
          <w:szCs w:val="24"/>
          <w:rtl/>
        </w:rPr>
        <w:t>שהחיינו</w:t>
      </w:r>
      <w:r w:rsidR="00A3642D">
        <w:rPr>
          <w:rStyle w:val="Heading1Char"/>
          <w:rFonts w:hint="cs"/>
          <w:b w:val="0"/>
          <w:sz w:val="24"/>
          <w:szCs w:val="24"/>
          <w:u w:val="none"/>
          <w:rtl/>
        </w:rPr>
        <w:t xml:space="preserve"> (פרק י"ח סעי' ט')</w:t>
      </w:r>
      <w:r w:rsidRPr="00312D30">
        <w:rPr>
          <w:rFonts w:eastAsia="SimSun" w:hint="cs"/>
          <w:rtl/>
          <w:lang w:eastAsia="zh-CN"/>
        </w:rPr>
        <w:t>.</w:t>
      </w:r>
    </w:p>
    <w:p w14:paraId="7DDC6354" w14:textId="77777777" w:rsidR="00EF5BBF" w:rsidRPr="00312D30" w:rsidRDefault="00903BC8" w:rsidP="00AF0B1D">
      <w:pPr>
        <w:numPr>
          <w:ilvl w:val="2"/>
          <w:numId w:val="29"/>
        </w:numPr>
        <w:jc w:val="both"/>
        <w:rPr>
          <w:rFonts w:eastAsia="SimSun"/>
          <w:rtl/>
          <w:lang w:eastAsia="zh-CN"/>
        </w:rPr>
      </w:pPr>
      <w:r>
        <w:rPr>
          <w:rFonts w:eastAsia="SimSun" w:hint="cs"/>
          <w:rtl/>
          <w:lang w:eastAsia="zh-CN"/>
        </w:rPr>
        <w:t>מראי מקומות</w:t>
      </w:r>
      <w:r w:rsidR="00EF5BBF" w:rsidRPr="00EF5BBF">
        <w:rPr>
          <w:rFonts w:eastAsia="SimSun" w:hint="cs"/>
          <w:rtl/>
          <w:lang w:eastAsia="zh-CN"/>
        </w:rPr>
        <w:t xml:space="preserve"> – </w:t>
      </w:r>
      <w:r w:rsidR="00EF5BBF" w:rsidRPr="00EF5BBF">
        <w:rPr>
          <w:rFonts w:eastAsia="SimSun"/>
          <w:u w:val="single"/>
          <w:rtl/>
          <w:lang w:eastAsia="zh-CN"/>
        </w:rPr>
        <w:t>ט' באב שחל בשבת</w:t>
      </w:r>
      <w:r w:rsidR="00EF5BBF" w:rsidRPr="00EF5BBF">
        <w:rPr>
          <w:rFonts w:eastAsia="SimSun"/>
          <w:rtl/>
          <w:lang w:eastAsia="zh-CN"/>
        </w:rPr>
        <w:t xml:space="preserve"> (פרק ט' סעי'</w:t>
      </w:r>
      <w:r w:rsidR="00EF5BBF" w:rsidRPr="00EF5BBF">
        <w:rPr>
          <w:rFonts w:eastAsia="SimSun" w:hint="cs"/>
          <w:rtl/>
          <w:lang w:eastAsia="zh-CN"/>
        </w:rPr>
        <w:t xml:space="preserve"> י"ג</w:t>
      </w:r>
      <w:r w:rsidR="00EF5BBF">
        <w:rPr>
          <w:rFonts w:eastAsia="SimSun" w:hint="cs"/>
          <w:rtl/>
          <w:lang w:eastAsia="zh-CN"/>
        </w:rPr>
        <w:t>, "ויש שאסור"</w:t>
      </w:r>
      <w:r w:rsidR="00EF5BBF" w:rsidRPr="00EF5BBF">
        <w:rPr>
          <w:rFonts w:eastAsia="SimSun" w:hint="cs"/>
          <w:rtl/>
          <w:lang w:eastAsia="zh-CN"/>
        </w:rPr>
        <w:t>).</w:t>
      </w:r>
    </w:p>
    <w:p w14:paraId="0ADB8CE6" w14:textId="77777777" w:rsidR="000D212A" w:rsidRPr="00312D30" w:rsidRDefault="000D212A" w:rsidP="000D212A">
      <w:pPr>
        <w:jc w:val="both"/>
        <w:rPr>
          <w:rFonts w:eastAsia="SimSun"/>
          <w:lang w:eastAsia="zh-CN"/>
        </w:rPr>
      </w:pPr>
    </w:p>
    <w:p w14:paraId="23B8FEF1" w14:textId="77777777" w:rsidR="000D212A" w:rsidRPr="00312D30" w:rsidRDefault="000D212A" w:rsidP="00AF0B1D">
      <w:pPr>
        <w:numPr>
          <w:ilvl w:val="1"/>
          <w:numId w:val="29"/>
        </w:numPr>
        <w:jc w:val="both"/>
        <w:rPr>
          <w:rFonts w:eastAsia="SimSun"/>
          <w:lang w:eastAsia="zh-CN"/>
        </w:rPr>
      </w:pPr>
      <w:r w:rsidRPr="009C011F">
        <w:rPr>
          <w:rFonts w:eastAsia="SimSun" w:hint="cs"/>
          <w:b/>
          <w:bCs/>
          <w:rtl/>
          <w:lang w:eastAsia="zh-CN"/>
        </w:rPr>
        <w:t>מלוה מלכה</w:t>
      </w:r>
      <w:r w:rsidR="00071788" w:rsidRPr="009C011F">
        <w:rPr>
          <w:rFonts w:eastAsia="SimSun" w:hint="cs"/>
          <w:b/>
          <w:bCs/>
          <w:rtl/>
          <w:lang w:eastAsia="zh-CN"/>
        </w:rPr>
        <w:t xml:space="preserve">: </w:t>
      </w:r>
      <w:r w:rsidRPr="009C011F">
        <w:rPr>
          <w:rFonts w:eastAsia="SimSun" w:hint="cs"/>
          <w:b/>
          <w:bCs/>
          <w:rtl/>
          <w:lang w:eastAsia="zh-CN"/>
        </w:rPr>
        <w:t>ליל ת"ב דחל במוצ"ש אם יש לעשות סעודת מלוה מלכה במוצאי הצום</w:t>
      </w:r>
      <w:r w:rsidRPr="00312D30">
        <w:rPr>
          <w:rFonts w:eastAsia="SimSun" w:hint="cs"/>
          <w:rtl/>
          <w:lang w:eastAsia="zh-CN"/>
        </w:rPr>
        <w:t>.</w:t>
      </w:r>
    </w:p>
    <w:p w14:paraId="0B191D8D" w14:textId="77777777" w:rsidR="003F6DB1" w:rsidRDefault="003F6DB1" w:rsidP="00AF0B1D">
      <w:pPr>
        <w:numPr>
          <w:ilvl w:val="3"/>
          <w:numId w:val="29"/>
        </w:numPr>
        <w:jc w:val="both"/>
      </w:pPr>
      <w:r>
        <w:rPr>
          <w:rFonts w:hint="cs"/>
          <w:rtl/>
        </w:rPr>
        <w:t>כן.</w:t>
      </w:r>
    </w:p>
    <w:p w14:paraId="5D8F4DF6" w14:textId="77777777" w:rsidR="003F6DB1" w:rsidRDefault="003F6DB1" w:rsidP="00AF0B1D">
      <w:pPr>
        <w:numPr>
          <w:ilvl w:val="4"/>
          <w:numId w:val="29"/>
        </w:numPr>
        <w:jc w:val="both"/>
      </w:pPr>
      <w:r w:rsidRPr="003F6DB1">
        <w:rPr>
          <w:u w:val="single"/>
          <w:rtl/>
        </w:rPr>
        <w:t>רזא דעובדא</w:t>
      </w:r>
      <w:r w:rsidRPr="003F6DB1">
        <w:rPr>
          <w:rtl/>
        </w:rPr>
        <w:t xml:space="preserve"> </w:t>
      </w:r>
      <w:r>
        <w:rPr>
          <w:rFonts w:hint="cs"/>
          <w:rtl/>
        </w:rPr>
        <w:t>(</w:t>
      </w:r>
      <w:r w:rsidRPr="003F6DB1">
        <w:rPr>
          <w:rtl/>
        </w:rPr>
        <w:t xml:space="preserve">דף קמ"ח </w:t>
      </w:r>
      <w:r>
        <w:rPr>
          <w:rFonts w:hint="cs"/>
          <w:rtl/>
        </w:rPr>
        <w:t xml:space="preserve">ד"ה כשחל) </w:t>
      </w:r>
      <w:r>
        <w:rPr>
          <w:rtl/>
        </w:rPr>
        <w:t>–</w:t>
      </w:r>
      <w:r>
        <w:rPr>
          <w:rFonts w:hint="cs"/>
          <w:rtl/>
        </w:rPr>
        <w:t xml:space="preserve"> "</w:t>
      </w:r>
      <w:r w:rsidRPr="003F6DB1">
        <w:rPr>
          <w:rtl/>
        </w:rPr>
        <w:t>כשחל ט"ב בשב"ק ... ואחר התענית (יום א' בערב) הלך לטבול, ולבש בגדי שב"ק, והבדיל על כוס יין מלא, ויצא לקדש הלבנה, ואח"כ נטל ידיו לסעודת מלוה מלכה, ואמר גם הזמירות שאומרים במוצשב"ק</w:t>
      </w:r>
      <w:r>
        <w:rPr>
          <w:rFonts w:hint="cs"/>
          <w:rtl/>
        </w:rPr>
        <w:t>".</w:t>
      </w:r>
    </w:p>
    <w:p w14:paraId="5DAEC8DB" w14:textId="77777777" w:rsidR="00EC51A1" w:rsidRDefault="00EC51A1" w:rsidP="00AF0B1D">
      <w:pPr>
        <w:numPr>
          <w:ilvl w:val="3"/>
          <w:numId w:val="29"/>
        </w:numPr>
        <w:jc w:val="both"/>
      </w:pPr>
      <w:r w:rsidRPr="00197A8D">
        <w:rPr>
          <w:rFonts w:hint="cs"/>
          <w:rtl/>
        </w:rPr>
        <w:t>לא.</w:t>
      </w:r>
    </w:p>
    <w:p w14:paraId="155C6861" w14:textId="724C7856" w:rsidR="00EC51A1" w:rsidRDefault="00EC51A1" w:rsidP="00AF0B1D">
      <w:pPr>
        <w:numPr>
          <w:ilvl w:val="4"/>
          <w:numId w:val="29"/>
        </w:numPr>
        <w:jc w:val="both"/>
      </w:pPr>
      <w:r w:rsidRPr="00197A8D">
        <w:rPr>
          <w:u w:val="single"/>
          <w:rtl/>
        </w:rPr>
        <w:t>הגראי"ל שטיינמן</w:t>
      </w:r>
      <w:r>
        <w:rPr>
          <w:rFonts w:hint="cs"/>
          <w:rtl/>
        </w:rPr>
        <w:t xml:space="preserve"> </w:t>
      </w:r>
      <w:r w:rsidR="003F214C">
        <w:rPr>
          <w:rFonts w:hint="cs"/>
          <w:rtl/>
        </w:rPr>
        <w:t>זצ"ל</w:t>
      </w:r>
      <w:r>
        <w:rPr>
          <w:rFonts w:hint="cs"/>
          <w:rtl/>
        </w:rPr>
        <w:t xml:space="preserve"> </w:t>
      </w:r>
      <w:r>
        <w:rPr>
          <w:rtl/>
          <w:lang w:bidi="ar-SA"/>
        </w:rPr>
        <w:t>(</w:t>
      </w:r>
      <w:r>
        <w:rPr>
          <w:rtl/>
        </w:rPr>
        <w:t>אליבא דהלכתא חס"ב עמ' קל"</w:t>
      </w:r>
      <w:r>
        <w:rPr>
          <w:rFonts w:hint="cs"/>
          <w:rtl/>
        </w:rPr>
        <w:t>ח</w:t>
      </w:r>
      <w:r>
        <w:rPr>
          <w:rtl/>
        </w:rPr>
        <w:t xml:space="preserve"> טור </w:t>
      </w:r>
      <w:r>
        <w:rPr>
          <w:rFonts w:hint="cs"/>
          <w:rtl/>
        </w:rPr>
        <w:t>א</w:t>
      </w:r>
      <w:r>
        <w:rPr>
          <w:rtl/>
        </w:rPr>
        <w:t>') – "</w:t>
      </w:r>
      <w:r>
        <w:rPr>
          <w:rFonts w:hint="cs"/>
          <w:rtl/>
        </w:rPr>
        <w:t>דאי"צ".</w:t>
      </w:r>
    </w:p>
    <w:p w14:paraId="151D1D85" w14:textId="3CE95648" w:rsidR="00EC51A1" w:rsidRDefault="000D34C4" w:rsidP="00AF0B1D">
      <w:pPr>
        <w:numPr>
          <w:ilvl w:val="4"/>
          <w:numId w:val="29"/>
        </w:numPr>
        <w:jc w:val="both"/>
      </w:pPr>
      <w:r w:rsidRPr="000D34C4">
        <w:rPr>
          <w:u w:val="single"/>
          <w:rtl/>
        </w:rPr>
        <w:t>הגרח"ק</w:t>
      </w:r>
      <w:r w:rsidRPr="000D34C4">
        <w:rPr>
          <w:rtl/>
        </w:rPr>
        <w:t xml:space="preserve"> זצ"ל (</w:t>
      </w:r>
      <w:r w:rsidR="00EC51A1">
        <w:rPr>
          <w:rtl/>
        </w:rPr>
        <w:t>אליבא דהלכתא חס"ב עמ' קל"</w:t>
      </w:r>
      <w:r w:rsidR="00EC51A1">
        <w:rPr>
          <w:rFonts w:hint="cs"/>
          <w:rtl/>
        </w:rPr>
        <w:t>ח</w:t>
      </w:r>
      <w:r w:rsidR="00EC51A1">
        <w:rPr>
          <w:rtl/>
        </w:rPr>
        <w:t xml:space="preserve"> טור </w:t>
      </w:r>
      <w:r w:rsidR="00EC51A1">
        <w:rPr>
          <w:rFonts w:hint="cs"/>
          <w:rtl/>
        </w:rPr>
        <w:t>א</w:t>
      </w:r>
      <w:r w:rsidR="00EC51A1">
        <w:rPr>
          <w:rtl/>
        </w:rPr>
        <w:t>') – "הנה בהאי שתא חל ט' באב בשבת, ונדחה הצום</w:t>
      </w:r>
      <w:r w:rsidR="00EC51A1">
        <w:rPr>
          <w:rFonts w:hint="cs"/>
          <w:rtl/>
        </w:rPr>
        <w:t xml:space="preserve"> </w:t>
      </w:r>
      <w:r w:rsidR="00EC51A1">
        <w:rPr>
          <w:rtl/>
        </w:rPr>
        <w:t>למחרתו, כך שלא היה באפשרי לקיים סעודת מלוה</w:t>
      </w:r>
      <w:r w:rsidR="00EC51A1">
        <w:rPr>
          <w:rFonts w:hint="cs"/>
          <w:rtl/>
        </w:rPr>
        <w:t xml:space="preserve"> </w:t>
      </w:r>
      <w:r w:rsidR="00EC51A1">
        <w:rPr>
          <w:rtl/>
        </w:rPr>
        <w:t>מלכה במוצ"ש, ויש לעיין אם יש להשלים לסעודת</w:t>
      </w:r>
      <w:r w:rsidR="00EC51A1">
        <w:rPr>
          <w:rFonts w:hint="cs"/>
          <w:rtl/>
        </w:rPr>
        <w:t xml:space="preserve"> </w:t>
      </w:r>
      <w:r w:rsidR="00EC51A1">
        <w:rPr>
          <w:rtl/>
        </w:rPr>
        <w:t>מלוה מלכה במוצאי הצום, ושאלתי זה מקמי' מו"ר</w:t>
      </w:r>
      <w:r w:rsidR="00EC51A1">
        <w:rPr>
          <w:rFonts w:hint="cs"/>
          <w:rtl/>
        </w:rPr>
        <w:t xml:space="preserve"> </w:t>
      </w:r>
      <w:r w:rsidR="00EC51A1">
        <w:rPr>
          <w:rtl/>
        </w:rPr>
        <w:t xml:space="preserve">מרן הגר"ח קניבסקי שליט"א, והשיבני: </w:t>
      </w:r>
      <w:r w:rsidR="00EC51A1">
        <w:rPr>
          <w:rFonts w:hint="cs"/>
          <w:rtl/>
        </w:rPr>
        <w:t>'</w:t>
      </w:r>
      <w:r w:rsidR="00EC51A1">
        <w:rPr>
          <w:rtl/>
        </w:rPr>
        <w:t>אחרי</w:t>
      </w:r>
      <w:r w:rsidR="00EC51A1">
        <w:rPr>
          <w:rFonts w:hint="cs"/>
          <w:rtl/>
        </w:rPr>
        <w:t xml:space="preserve"> </w:t>
      </w:r>
      <w:r w:rsidR="00EC51A1">
        <w:rPr>
          <w:rtl/>
        </w:rPr>
        <w:t xml:space="preserve">תשעה באב אין </w:t>
      </w:r>
      <w:r w:rsidR="00EC51A1">
        <w:rPr>
          <w:rFonts w:hint="cs"/>
          <w:rtl/>
        </w:rPr>
        <w:t>(</w:t>
      </w:r>
      <w:r w:rsidR="00EC51A1">
        <w:rPr>
          <w:rtl/>
        </w:rPr>
        <w:t>דין</w:t>
      </w:r>
      <w:r w:rsidR="00EC51A1">
        <w:rPr>
          <w:rFonts w:hint="cs"/>
          <w:rtl/>
        </w:rPr>
        <w:t>)</w:t>
      </w:r>
      <w:r w:rsidR="00EC51A1">
        <w:rPr>
          <w:rtl/>
        </w:rPr>
        <w:t xml:space="preserve"> מלוה מלכה</w:t>
      </w:r>
      <w:r w:rsidR="00EC51A1">
        <w:rPr>
          <w:rFonts w:hint="cs"/>
          <w:rtl/>
        </w:rPr>
        <w:t>'".</w:t>
      </w:r>
    </w:p>
    <w:p w14:paraId="19022759" w14:textId="77777777" w:rsidR="00D50F21" w:rsidRDefault="00D50F21" w:rsidP="00AF0B1D">
      <w:pPr>
        <w:numPr>
          <w:ilvl w:val="4"/>
          <w:numId w:val="29"/>
        </w:numPr>
        <w:jc w:val="both"/>
      </w:pPr>
      <w:r w:rsidRPr="00D50F21">
        <w:rPr>
          <w:u w:val="single"/>
          <w:rtl/>
        </w:rPr>
        <w:t>דיני ת"ב שחל ביום א'</w:t>
      </w:r>
      <w:r w:rsidRPr="00D50F21">
        <w:rPr>
          <w:rtl/>
        </w:rPr>
        <w:t xml:space="preserve"> (סעי' </w:t>
      </w:r>
      <w:r>
        <w:rPr>
          <w:rFonts w:hint="cs"/>
          <w:rtl/>
        </w:rPr>
        <w:t>ע</w:t>
      </w:r>
      <w:r w:rsidRPr="00D50F21">
        <w:rPr>
          <w:rtl/>
        </w:rPr>
        <w:t>"</w:t>
      </w:r>
      <w:r>
        <w:rPr>
          <w:rFonts w:hint="cs"/>
          <w:rtl/>
        </w:rPr>
        <w:t>א, הע' קמ"ו</w:t>
      </w:r>
      <w:r w:rsidRPr="00D50F21">
        <w:rPr>
          <w:rtl/>
        </w:rPr>
        <w:t>)</w:t>
      </w:r>
      <w:r>
        <w:rPr>
          <w:rFonts w:hint="cs"/>
          <w:rtl/>
        </w:rPr>
        <w:t xml:space="preserve"> </w:t>
      </w:r>
      <w:r>
        <w:rPr>
          <w:rtl/>
        </w:rPr>
        <w:t>–</w:t>
      </w:r>
      <w:r>
        <w:rPr>
          <w:rFonts w:hint="cs"/>
          <w:rtl/>
        </w:rPr>
        <w:t xml:space="preserve"> "</w:t>
      </w:r>
      <w:r w:rsidRPr="00D50F21">
        <w:rPr>
          <w:rtl/>
        </w:rPr>
        <w:t>אין שום ענין לאכול במוצאי תשעה באב לתשלום סעודת מלוה מלכה</w:t>
      </w:r>
      <w:r>
        <w:rPr>
          <w:rFonts w:hint="cs"/>
          <w:rtl/>
        </w:rPr>
        <w:t>. [</w:t>
      </w:r>
      <w:r w:rsidRPr="00D50F21">
        <w:rPr>
          <w:rtl/>
        </w:rPr>
        <w:t xml:space="preserve">כי לא שמענו השלמה למלוה מלכה. </w:t>
      </w:r>
      <w:r w:rsidRPr="00D50F21">
        <w:rPr>
          <w:b/>
          <w:bCs/>
          <w:rtl/>
        </w:rPr>
        <w:t>ודלא</w:t>
      </w:r>
      <w:r w:rsidRPr="00D50F21">
        <w:rPr>
          <w:rtl/>
        </w:rPr>
        <w:t xml:space="preserve"> כספר רזא דעובדא דף קמ"ח</w:t>
      </w:r>
      <w:r>
        <w:rPr>
          <w:rFonts w:hint="cs"/>
          <w:rtl/>
        </w:rPr>
        <w:t>]".</w:t>
      </w:r>
    </w:p>
    <w:p w14:paraId="02AC455F" w14:textId="77777777" w:rsidR="00EC51A1" w:rsidRDefault="00903BC8" w:rsidP="00AF0B1D">
      <w:pPr>
        <w:numPr>
          <w:ilvl w:val="3"/>
          <w:numId w:val="29"/>
        </w:numPr>
        <w:jc w:val="both"/>
      </w:pPr>
      <w:r>
        <w:rPr>
          <w:rFonts w:hint="cs"/>
          <w:rtl/>
        </w:rPr>
        <w:t>מראי מקומות</w:t>
      </w:r>
      <w:r w:rsidR="00EC51A1">
        <w:rPr>
          <w:rFonts w:hint="cs"/>
          <w:rtl/>
        </w:rPr>
        <w:t xml:space="preserve"> </w:t>
      </w:r>
      <w:r w:rsidR="00EC51A1">
        <w:rPr>
          <w:rtl/>
        </w:rPr>
        <w:t>–</w:t>
      </w:r>
      <w:r w:rsidR="007F559C">
        <w:rPr>
          <w:rFonts w:hint="cs"/>
          <w:rtl/>
        </w:rPr>
        <w:t xml:space="preserve"> </w:t>
      </w:r>
      <w:r w:rsidR="007F559C" w:rsidRPr="007F559C">
        <w:rPr>
          <w:rFonts w:hint="cs"/>
          <w:u w:val="single"/>
          <w:rtl/>
        </w:rPr>
        <w:t>מעדני איש</w:t>
      </w:r>
      <w:r w:rsidR="007F559C" w:rsidRPr="007F559C">
        <w:rPr>
          <w:rFonts w:hint="cs"/>
          <w:rtl/>
        </w:rPr>
        <w:t xml:space="preserve"> (ששון, סי' ב' סעי' י"א</w:t>
      </w:r>
      <w:r w:rsidR="007F559C">
        <w:rPr>
          <w:rFonts w:hint="cs"/>
          <w:rtl/>
        </w:rPr>
        <w:t xml:space="preserve"> הע' ג'</w:t>
      </w:r>
      <w:r w:rsidR="007F559C" w:rsidRPr="007F559C">
        <w:rPr>
          <w:rFonts w:hint="cs"/>
          <w:rtl/>
        </w:rPr>
        <w:t xml:space="preserve"> [עמ' ר</w:t>
      </w:r>
      <w:r w:rsidR="009F2CCD">
        <w:rPr>
          <w:rFonts w:hint="cs"/>
          <w:rtl/>
        </w:rPr>
        <w:t>"נ</w:t>
      </w:r>
      <w:r w:rsidR="007F559C" w:rsidRPr="007F559C">
        <w:rPr>
          <w:rFonts w:hint="cs"/>
          <w:rtl/>
        </w:rPr>
        <w:t>])</w:t>
      </w:r>
      <w:r w:rsidR="007F559C">
        <w:rPr>
          <w:rFonts w:hint="cs"/>
          <w:rtl/>
        </w:rPr>
        <w:t>,</w:t>
      </w:r>
      <w:r w:rsidR="00EC51A1">
        <w:rPr>
          <w:rFonts w:hint="cs"/>
          <w:rtl/>
        </w:rPr>
        <w:t xml:space="preserve"> </w:t>
      </w:r>
      <w:r w:rsidR="00EC51A1">
        <w:rPr>
          <w:u w:val="single"/>
          <w:rtl/>
        </w:rPr>
        <w:t>ענפי משה</w:t>
      </w:r>
      <w:r w:rsidR="00EC51A1">
        <w:rPr>
          <w:rtl/>
        </w:rPr>
        <w:t xml:space="preserve"> (אליבא דהלכתא חס"ב עמ' קל"ח טור א')</w:t>
      </w:r>
      <w:r w:rsidR="00EC51A1">
        <w:rPr>
          <w:rFonts w:hint="cs"/>
          <w:rtl/>
        </w:rPr>
        <w:t>.</w:t>
      </w:r>
    </w:p>
    <w:p w14:paraId="25EDFE4B" w14:textId="77777777" w:rsidR="00EC51A1" w:rsidRDefault="00EC51A1" w:rsidP="00AF0B1D">
      <w:pPr>
        <w:numPr>
          <w:ilvl w:val="4"/>
          <w:numId w:val="29"/>
        </w:numPr>
        <w:jc w:val="both"/>
      </w:pPr>
      <w:r>
        <w:rPr>
          <w:u w:val="single"/>
          <w:rtl/>
        </w:rPr>
        <w:t>תשובות והנהגות</w:t>
      </w:r>
      <w:r>
        <w:rPr>
          <w:rtl/>
        </w:rPr>
        <w:t xml:space="preserve"> (ח"ה סי' קס"ח אות</w:t>
      </w:r>
      <w:r>
        <w:rPr>
          <w:rFonts w:hint="cs"/>
          <w:rtl/>
        </w:rPr>
        <w:t xml:space="preserve"> ח') </w:t>
      </w:r>
      <w:r>
        <w:rPr>
          <w:rtl/>
        </w:rPr>
        <w:t>–</w:t>
      </w:r>
      <w:r>
        <w:rPr>
          <w:rFonts w:hint="cs"/>
          <w:rtl/>
        </w:rPr>
        <w:t xml:space="preserve"> "</w:t>
      </w:r>
      <w:r>
        <w:rPr>
          <w:rtl/>
        </w:rPr>
        <w:t>כשחל ת"ב במוצאי שבת אולי יש לאכול סעודת מלוה מלכה כשמבדיל במוצאי ת"ב, שבזה נגמר שבת, אבל לא מצאתי בפוסקים ד"ז, ומשמע שמתבטלת מצוה זו כשחל ת"ב במוצ"ש וצ"ב</w:t>
      </w:r>
      <w:r>
        <w:rPr>
          <w:rFonts w:hint="cs"/>
          <w:rtl/>
        </w:rPr>
        <w:t>".</w:t>
      </w:r>
    </w:p>
    <w:p w14:paraId="3641403E" w14:textId="77777777" w:rsidR="003F6DB1" w:rsidRPr="003F6DB1" w:rsidRDefault="003F6DB1" w:rsidP="00AF0B1D">
      <w:pPr>
        <w:numPr>
          <w:ilvl w:val="4"/>
          <w:numId w:val="29"/>
        </w:numPr>
        <w:jc w:val="both"/>
      </w:pPr>
      <w:r w:rsidRPr="003F6DB1">
        <w:rPr>
          <w:rFonts w:hint="cs"/>
          <w:u w:val="single"/>
          <w:rtl/>
        </w:rPr>
        <w:t>ילקוט יוסף</w:t>
      </w:r>
      <w:r w:rsidRPr="003F6DB1">
        <w:rPr>
          <w:rFonts w:hint="cs"/>
          <w:rtl/>
        </w:rPr>
        <w:t xml:space="preserve"> </w:t>
      </w:r>
      <w:r>
        <w:rPr>
          <w:rFonts w:hint="cs"/>
          <w:rtl/>
        </w:rPr>
        <w:t>(</w:t>
      </w:r>
      <w:r w:rsidRPr="003F6DB1">
        <w:rPr>
          <w:rFonts w:hint="cs"/>
          <w:rtl/>
        </w:rPr>
        <w:t>מהדורת תשע"ג</w:t>
      </w:r>
      <w:r>
        <w:rPr>
          <w:rFonts w:hint="cs"/>
          <w:rtl/>
        </w:rPr>
        <w:t>,</w:t>
      </w:r>
      <w:r w:rsidRPr="003F6DB1">
        <w:rPr>
          <w:rFonts w:hint="cs"/>
          <w:rtl/>
        </w:rPr>
        <w:t xml:space="preserve"> שבת ח"א-ד' </w:t>
      </w:r>
      <w:r>
        <w:rPr>
          <w:rFonts w:hint="cs"/>
          <w:rtl/>
        </w:rPr>
        <w:t xml:space="preserve">ריש </w:t>
      </w:r>
      <w:r w:rsidRPr="003F6DB1">
        <w:rPr>
          <w:rFonts w:hint="cs"/>
          <w:rtl/>
        </w:rPr>
        <w:t>עמ' תתקמ"א</w:t>
      </w:r>
      <w:r>
        <w:rPr>
          <w:rFonts w:hint="cs"/>
          <w:rtl/>
        </w:rPr>
        <w:t xml:space="preserve">) </w:t>
      </w:r>
      <w:r>
        <w:rPr>
          <w:rtl/>
        </w:rPr>
        <w:t>–</w:t>
      </w:r>
      <w:r>
        <w:rPr>
          <w:rFonts w:hint="cs"/>
          <w:rtl/>
        </w:rPr>
        <w:t xml:space="preserve"> "שיש להסתפק".</w:t>
      </w:r>
    </w:p>
    <w:p w14:paraId="004A4F76" w14:textId="77777777" w:rsidR="001E052B" w:rsidRDefault="001E052B" w:rsidP="00AF0B1D">
      <w:pPr>
        <w:numPr>
          <w:ilvl w:val="4"/>
          <w:numId w:val="29"/>
        </w:numPr>
        <w:jc w:val="both"/>
      </w:pPr>
      <w:r w:rsidRPr="001E052B">
        <w:rPr>
          <w:rFonts w:hint="cs"/>
          <w:u w:val="single"/>
          <w:rtl/>
        </w:rPr>
        <w:t>פסקי תשובות</w:t>
      </w:r>
      <w:r w:rsidRPr="001E052B">
        <w:rPr>
          <w:rFonts w:hint="cs"/>
          <w:rtl/>
        </w:rPr>
        <w:t xml:space="preserve"> (</w:t>
      </w:r>
      <w:r>
        <w:rPr>
          <w:rFonts w:hint="cs"/>
          <w:rtl/>
        </w:rPr>
        <w:t>סי' תקנ"ו אות</w:t>
      </w:r>
      <w:r w:rsidRPr="001E052B">
        <w:rPr>
          <w:rFonts w:hint="cs"/>
          <w:rtl/>
        </w:rPr>
        <w:t xml:space="preserve"> </w:t>
      </w:r>
      <w:r>
        <w:rPr>
          <w:rFonts w:hint="cs"/>
          <w:rtl/>
        </w:rPr>
        <w:t>ב'</w:t>
      </w:r>
      <w:r w:rsidRPr="001E052B">
        <w:rPr>
          <w:rFonts w:hint="cs"/>
          <w:rtl/>
        </w:rPr>
        <w:t>)</w:t>
      </w:r>
      <w:r>
        <w:rPr>
          <w:rFonts w:hint="cs"/>
          <w:rtl/>
        </w:rPr>
        <w:t xml:space="preserve"> </w:t>
      </w:r>
      <w:r>
        <w:rPr>
          <w:rtl/>
        </w:rPr>
        <w:t>–</w:t>
      </w:r>
      <w:r>
        <w:rPr>
          <w:rFonts w:hint="cs"/>
          <w:rtl/>
        </w:rPr>
        <w:t xml:space="preserve"> "</w:t>
      </w:r>
      <w:r>
        <w:rPr>
          <w:rtl/>
        </w:rPr>
        <w:t>ויש שהשלימו אח"כ את סעודת מלוה מלכה בזמירותיה</w:t>
      </w:r>
      <w:r>
        <w:rPr>
          <w:rFonts w:hint="cs"/>
          <w:rtl/>
        </w:rPr>
        <w:t>".</w:t>
      </w:r>
    </w:p>
    <w:p w14:paraId="3DD7198A" w14:textId="77777777" w:rsidR="000D212A" w:rsidRPr="00EC51A1" w:rsidRDefault="000D212A" w:rsidP="00EC51A1">
      <w:pPr>
        <w:jc w:val="both"/>
        <w:rPr>
          <w:rFonts w:eastAsia="SimSun"/>
          <w:lang w:eastAsia="zh-CN"/>
        </w:rPr>
      </w:pPr>
    </w:p>
    <w:p w14:paraId="324C63E2" w14:textId="1FCC5126" w:rsidR="007A0C9E" w:rsidRDefault="007A0C9E" w:rsidP="00AF0B1D">
      <w:pPr>
        <w:numPr>
          <w:ilvl w:val="1"/>
          <w:numId w:val="29"/>
        </w:numPr>
        <w:jc w:val="both"/>
        <w:rPr>
          <w:rFonts w:eastAsia="SimSun"/>
          <w:lang w:eastAsia="zh-CN"/>
        </w:rPr>
      </w:pPr>
      <w:r w:rsidRPr="00EF0458">
        <w:rPr>
          <w:rFonts w:eastAsia="SimSun" w:hint="cs"/>
          <w:b/>
          <w:bCs/>
          <w:rtl/>
          <w:lang w:eastAsia="zh-CN"/>
        </w:rPr>
        <w:t>נישואין</w:t>
      </w:r>
      <w:r w:rsidRPr="00EF0458">
        <w:rPr>
          <w:rFonts w:eastAsia="SimSun" w:hint="cs"/>
          <w:rtl/>
          <w:lang w:eastAsia="zh-CN"/>
        </w:rPr>
        <w:t>.</w:t>
      </w:r>
    </w:p>
    <w:p w14:paraId="7C51DF9D" w14:textId="0767FAB4" w:rsidR="007A0C9E" w:rsidRDefault="007A0C9E" w:rsidP="00AF0B1D">
      <w:pPr>
        <w:numPr>
          <w:ilvl w:val="2"/>
          <w:numId w:val="29"/>
        </w:numPr>
        <w:jc w:val="both"/>
        <w:rPr>
          <w:rFonts w:eastAsia="SimSun"/>
          <w:lang w:eastAsia="zh-CN"/>
        </w:rPr>
      </w:pPr>
      <w:r w:rsidRPr="000F2DC9">
        <w:rPr>
          <w:rFonts w:eastAsia="SimSun"/>
          <w:u w:val="single"/>
          <w:rtl/>
          <w:lang w:eastAsia="zh-CN"/>
        </w:rPr>
        <w:t>ט' באב שחל בשבת</w:t>
      </w:r>
      <w:r w:rsidRPr="007A0C9E">
        <w:rPr>
          <w:rFonts w:eastAsia="SimSun"/>
          <w:rtl/>
          <w:lang w:eastAsia="zh-CN"/>
        </w:rPr>
        <w:t xml:space="preserve"> </w:t>
      </w:r>
      <w:r>
        <w:rPr>
          <w:rFonts w:eastAsia="SimSun" w:hint="cs"/>
          <w:rtl/>
          <w:lang w:eastAsia="zh-CN"/>
        </w:rPr>
        <w:t>(</w:t>
      </w:r>
      <w:r w:rsidR="0061278A">
        <w:rPr>
          <w:rFonts w:eastAsia="SimSun" w:hint="cs"/>
          <w:rtl/>
          <w:lang w:eastAsia="zh-CN"/>
        </w:rPr>
        <w:t>פרק י' סעי' י"ד, הע' מ"ב</w:t>
      </w:r>
      <w:r>
        <w:rPr>
          <w:rFonts w:eastAsia="SimSun" w:hint="cs"/>
          <w:rtl/>
          <w:lang w:eastAsia="zh-CN"/>
        </w:rPr>
        <w:t xml:space="preserve"> </w:t>
      </w:r>
      <w:r w:rsidR="0061278A">
        <w:rPr>
          <w:rFonts w:eastAsia="SimSun" w:hint="cs"/>
          <w:rtl/>
          <w:lang w:eastAsia="zh-CN"/>
        </w:rPr>
        <w:t>[</w:t>
      </w:r>
      <w:r w:rsidRPr="007A0C9E">
        <w:rPr>
          <w:rFonts w:eastAsia="SimSun"/>
          <w:rtl/>
          <w:lang w:eastAsia="zh-CN"/>
        </w:rPr>
        <w:t>עמ' קנ</w:t>
      </w:r>
      <w:r>
        <w:rPr>
          <w:rFonts w:eastAsia="SimSun" w:hint="cs"/>
          <w:rtl/>
          <w:lang w:eastAsia="zh-CN"/>
        </w:rPr>
        <w:t>"</w:t>
      </w:r>
      <w:r w:rsidRPr="007A0C9E">
        <w:rPr>
          <w:rFonts w:eastAsia="SimSun"/>
          <w:rtl/>
          <w:lang w:eastAsia="zh-CN"/>
        </w:rPr>
        <w:t>ו</w:t>
      </w:r>
      <w:r w:rsidR="0061278A">
        <w:rPr>
          <w:rFonts w:eastAsia="SimSun" w:hint="cs"/>
          <w:rtl/>
          <w:lang w:eastAsia="zh-CN"/>
        </w:rPr>
        <w:t>]</w:t>
      </w:r>
      <w:r>
        <w:rPr>
          <w:rFonts w:eastAsia="SimSun" w:hint="cs"/>
          <w:rtl/>
          <w:lang w:eastAsia="zh-CN"/>
        </w:rPr>
        <w:t xml:space="preserve">) </w:t>
      </w:r>
      <w:r w:rsidR="0061278A">
        <w:rPr>
          <w:rFonts w:eastAsia="SimSun"/>
          <w:rtl/>
          <w:lang w:eastAsia="zh-CN"/>
        </w:rPr>
        <w:t>–</w:t>
      </w:r>
      <w:r w:rsidRPr="007A0C9E">
        <w:rPr>
          <w:rFonts w:eastAsia="SimSun"/>
          <w:rtl/>
          <w:lang w:eastAsia="zh-CN"/>
        </w:rPr>
        <w:t xml:space="preserve"> </w:t>
      </w:r>
      <w:r w:rsidR="0061278A">
        <w:rPr>
          <w:rFonts w:eastAsia="SimSun" w:hint="cs"/>
          <w:rtl/>
          <w:lang w:eastAsia="zh-CN"/>
        </w:rPr>
        <w:t>"</w:t>
      </w:r>
      <w:r w:rsidRPr="007A0C9E">
        <w:rPr>
          <w:rFonts w:eastAsia="SimSun"/>
          <w:rtl/>
          <w:lang w:eastAsia="zh-CN"/>
        </w:rPr>
        <w:t>א</w:t>
      </w:r>
      <w:r w:rsidR="0061278A">
        <w:rPr>
          <w:rFonts w:eastAsia="SimSun" w:hint="cs"/>
          <w:rtl/>
          <w:lang w:eastAsia="zh-CN"/>
        </w:rPr>
        <w:t>ף על פי</w:t>
      </w:r>
      <w:r w:rsidRPr="007A0C9E">
        <w:rPr>
          <w:rFonts w:eastAsia="SimSun"/>
          <w:rtl/>
          <w:lang w:eastAsia="zh-CN"/>
        </w:rPr>
        <w:t xml:space="preserve"> שאין לערוך נישואין במוצאי תשעה באב אלא לצורך גדול</w:t>
      </w:r>
      <w:r w:rsidR="0061278A">
        <w:rPr>
          <w:rFonts w:eastAsia="SimSun" w:hint="cs"/>
          <w:rtl/>
          <w:lang w:eastAsia="zh-CN"/>
        </w:rPr>
        <w:t>,</w:t>
      </w:r>
      <w:r w:rsidRPr="007A0C9E">
        <w:rPr>
          <w:rFonts w:eastAsia="SimSun"/>
          <w:rtl/>
          <w:lang w:eastAsia="zh-CN"/>
        </w:rPr>
        <w:t xml:space="preserve"> בשנה זו </w:t>
      </w:r>
      <w:r w:rsidR="0061278A">
        <w:rPr>
          <w:rFonts w:eastAsia="SimSun" w:hint="cs"/>
          <w:rtl/>
          <w:lang w:eastAsia="zh-CN"/>
        </w:rPr>
        <w:t>(</w:t>
      </w:r>
      <w:r w:rsidRPr="007A0C9E">
        <w:rPr>
          <w:rFonts w:eastAsia="SimSun"/>
          <w:rtl/>
          <w:lang w:eastAsia="zh-CN"/>
        </w:rPr>
        <w:t>ת"ב שנדחה</w:t>
      </w:r>
      <w:r w:rsidR="0061278A">
        <w:rPr>
          <w:rFonts w:eastAsia="SimSun" w:hint="cs"/>
          <w:rtl/>
          <w:lang w:eastAsia="zh-CN"/>
        </w:rPr>
        <w:t>)</w:t>
      </w:r>
      <w:r w:rsidRPr="007A0C9E">
        <w:rPr>
          <w:rFonts w:eastAsia="SimSun"/>
          <w:rtl/>
          <w:lang w:eastAsia="zh-CN"/>
        </w:rPr>
        <w:t xml:space="preserve"> מותר לינשא במוצאי התענית גם במקום צורך קצת</w:t>
      </w:r>
      <w:r w:rsidR="0061278A">
        <w:rPr>
          <w:rFonts w:eastAsia="SimSun" w:hint="cs"/>
          <w:rtl/>
          <w:lang w:eastAsia="zh-CN"/>
        </w:rPr>
        <w:t>.</w:t>
      </w:r>
      <w:r w:rsidRPr="007A0C9E">
        <w:rPr>
          <w:rFonts w:eastAsia="SimSun"/>
          <w:rtl/>
          <w:lang w:eastAsia="zh-CN"/>
        </w:rPr>
        <w:t xml:space="preserve"> </w:t>
      </w:r>
      <w:r w:rsidR="0061278A">
        <w:rPr>
          <w:rFonts w:eastAsia="SimSun" w:hint="cs"/>
          <w:rtl/>
          <w:lang w:eastAsia="zh-CN"/>
        </w:rPr>
        <w:t xml:space="preserve">[שו"ת רמ"ץ, חאו"ח סימן מ (הובא בשד"ח ... </w:t>
      </w:r>
      <w:r w:rsidRPr="007A0C9E">
        <w:rPr>
          <w:rFonts w:eastAsia="SimSun"/>
          <w:rtl/>
          <w:lang w:eastAsia="zh-CN"/>
        </w:rPr>
        <w:t>הגהות מהרש"ם לספר אר"ח</w:t>
      </w:r>
      <w:r w:rsidR="0061278A">
        <w:rPr>
          <w:rFonts w:eastAsia="SimSun" w:hint="cs"/>
          <w:rtl/>
          <w:lang w:eastAsia="zh-CN"/>
        </w:rPr>
        <w:t>,</w:t>
      </w:r>
      <w:r w:rsidRPr="007A0C9E">
        <w:rPr>
          <w:rFonts w:eastAsia="SimSun"/>
          <w:rtl/>
          <w:lang w:eastAsia="zh-CN"/>
        </w:rPr>
        <w:t xml:space="preserve"> סימן תקנח ס</w:t>
      </w:r>
      <w:r w:rsidR="0061278A">
        <w:rPr>
          <w:rFonts w:eastAsia="SimSun" w:hint="cs"/>
          <w:rtl/>
          <w:lang w:eastAsia="zh-CN"/>
        </w:rPr>
        <w:t>"</w:t>
      </w:r>
      <w:r w:rsidRPr="007A0C9E">
        <w:rPr>
          <w:rFonts w:eastAsia="SimSun"/>
          <w:rtl/>
          <w:lang w:eastAsia="zh-CN"/>
        </w:rPr>
        <w:t>ק</w:t>
      </w:r>
      <w:r w:rsidR="0061278A">
        <w:rPr>
          <w:rFonts w:eastAsia="SimSun" w:hint="cs"/>
          <w:rtl/>
          <w:lang w:eastAsia="zh-CN"/>
        </w:rPr>
        <w:t xml:space="preserve"> </w:t>
      </w:r>
      <w:r w:rsidRPr="007A0C9E">
        <w:rPr>
          <w:rFonts w:eastAsia="SimSun"/>
          <w:rtl/>
          <w:lang w:eastAsia="zh-CN"/>
        </w:rPr>
        <w:t>ג</w:t>
      </w:r>
      <w:r w:rsidR="0061278A">
        <w:rPr>
          <w:rFonts w:eastAsia="SimSun" w:hint="cs"/>
          <w:rtl/>
          <w:lang w:eastAsia="zh-CN"/>
        </w:rPr>
        <w:t>,</w:t>
      </w:r>
      <w:r w:rsidRPr="007A0C9E">
        <w:rPr>
          <w:rFonts w:eastAsia="SimSun"/>
          <w:rtl/>
          <w:lang w:eastAsia="zh-CN"/>
        </w:rPr>
        <w:t xml:space="preserve"> ובספרו דע</w:t>
      </w:r>
      <w:r w:rsidR="0061278A">
        <w:rPr>
          <w:rFonts w:eastAsia="SimSun" w:hint="cs"/>
          <w:rtl/>
          <w:lang w:eastAsia="zh-CN"/>
        </w:rPr>
        <w:t>"</w:t>
      </w:r>
      <w:r w:rsidRPr="007A0C9E">
        <w:rPr>
          <w:rFonts w:eastAsia="SimSun"/>
          <w:rtl/>
          <w:lang w:eastAsia="zh-CN"/>
        </w:rPr>
        <w:t>ת שם</w:t>
      </w:r>
      <w:r w:rsidR="0061278A">
        <w:rPr>
          <w:rFonts w:eastAsia="SimSun" w:hint="cs"/>
          <w:rtl/>
          <w:lang w:eastAsia="zh-CN"/>
        </w:rPr>
        <w:t>,</w:t>
      </w:r>
      <w:r w:rsidRPr="007A0C9E">
        <w:rPr>
          <w:rFonts w:eastAsia="SimSun"/>
          <w:rtl/>
          <w:lang w:eastAsia="zh-CN"/>
        </w:rPr>
        <w:t xml:space="preserve"> סעיף א'</w:t>
      </w:r>
      <w:r w:rsidR="0061278A">
        <w:rPr>
          <w:rFonts w:eastAsia="SimSun" w:hint="cs"/>
          <w:rtl/>
          <w:lang w:eastAsia="zh-CN"/>
        </w:rPr>
        <w:t>)]"</w:t>
      </w:r>
      <w:r>
        <w:rPr>
          <w:rFonts w:eastAsia="SimSun" w:hint="cs"/>
          <w:rtl/>
          <w:lang w:eastAsia="zh-CN"/>
        </w:rPr>
        <w:t>.</w:t>
      </w:r>
    </w:p>
    <w:p w14:paraId="01CCFCFA" w14:textId="77777777" w:rsidR="007A0C9E" w:rsidRPr="007A0C9E" w:rsidRDefault="007A0C9E" w:rsidP="007A0C9E">
      <w:pPr>
        <w:jc w:val="both"/>
        <w:rPr>
          <w:rFonts w:eastAsia="SimSun"/>
          <w:lang w:eastAsia="zh-CN"/>
        </w:rPr>
      </w:pPr>
    </w:p>
    <w:p w14:paraId="3CB86E8D" w14:textId="520984E1" w:rsidR="004D1A5F" w:rsidRDefault="000D212A" w:rsidP="004D1A5F">
      <w:pPr>
        <w:numPr>
          <w:ilvl w:val="1"/>
          <w:numId w:val="29"/>
        </w:numPr>
        <w:jc w:val="both"/>
        <w:rPr>
          <w:rFonts w:eastAsia="SimSun"/>
          <w:lang w:eastAsia="zh-CN"/>
        </w:rPr>
      </w:pPr>
      <w:r w:rsidRPr="002E5316">
        <w:rPr>
          <w:rFonts w:eastAsia="SimSun" w:hint="cs"/>
          <w:b/>
          <w:bCs/>
          <w:rtl/>
          <w:lang w:eastAsia="zh-CN"/>
        </w:rPr>
        <w:t>ליל טבילה</w:t>
      </w:r>
      <w:r w:rsidR="00071788" w:rsidRPr="002E5316">
        <w:rPr>
          <w:rFonts w:eastAsia="SimSun" w:hint="cs"/>
          <w:b/>
          <w:bCs/>
          <w:rtl/>
          <w:lang w:eastAsia="zh-CN"/>
        </w:rPr>
        <w:t>:</w:t>
      </w:r>
      <w:r w:rsidRPr="002E5316">
        <w:rPr>
          <w:rFonts w:eastAsia="SimSun" w:hint="cs"/>
          <w:b/>
          <w:bCs/>
          <w:rtl/>
          <w:lang w:eastAsia="zh-CN"/>
        </w:rPr>
        <w:t xml:space="preserve"> זמן חפיפה</w:t>
      </w:r>
      <w:r w:rsidRPr="00312D30">
        <w:rPr>
          <w:rFonts w:eastAsia="SimSun" w:hint="cs"/>
          <w:rtl/>
          <w:lang w:eastAsia="zh-CN"/>
        </w:rPr>
        <w:t>.</w:t>
      </w:r>
      <w:bookmarkStart w:id="609" w:name="_Hlk110250109"/>
    </w:p>
    <w:p w14:paraId="523B91B7" w14:textId="1BF9684D" w:rsidR="004D1A5F" w:rsidRPr="004D1A5F" w:rsidRDefault="004D1A5F" w:rsidP="004D1A5F">
      <w:pPr>
        <w:numPr>
          <w:ilvl w:val="2"/>
          <w:numId w:val="29"/>
        </w:numPr>
        <w:jc w:val="both"/>
        <w:rPr>
          <w:rFonts w:eastAsia="SimSun"/>
          <w:lang w:eastAsia="zh-CN"/>
        </w:rPr>
      </w:pPr>
      <w:r>
        <w:rPr>
          <w:rFonts w:eastAsia="SimSun" w:hint="cs"/>
          <w:rtl/>
          <w:lang w:eastAsia="zh-CN"/>
        </w:rPr>
        <w:t>עי' יו"ד סי' קצ"ט סעי' ד', לשיטות ומראי מקומות.</w:t>
      </w:r>
    </w:p>
    <w:bookmarkEnd w:id="609"/>
    <w:p w14:paraId="04A1E76F" w14:textId="5251FB7C" w:rsidR="003D564E" w:rsidRPr="003D564E" w:rsidRDefault="003D564E" w:rsidP="00D51890">
      <w:pPr>
        <w:bidi w:val="0"/>
        <w:ind w:right="607"/>
        <w:jc w:val="both"/>
        <w:rPr>
          <w:rFonts w:eastAsia="SimSun"/>
          <w:lang w:eastAsia="zh-CN"/>
        </w:rPr>
      </w:pPr>
    </w:p>
    <w:p w14:paraId="52383EED" w14:textId="77777777" w:rsidR="0017272B" w:rsidRDefault="0017272B" w:rsidP="0017272B">
      <w:pPr>
        <w:jc w:val="center"/>
        <w:rPr>
          <w:rFonts w:eastAsia="SimSun"/>
          <w:rtl/>
          <w:lang w:eastAsia="zh-CN"/>
        </w:rPr>
        <w:sectPr w:rsidR="0017272B" w:rsidSect="00C9094D">
          <w:headerReference w:type="default" r:id="rId75"/>
          <w:footnotePr>
            <w:numRestart w:val="eachSect"/>
          </w:footnotePr>
          <w:type w:val="continuous"/>
          <w:pgSz w:w="11907" w:h="16839" w:code="9"/>
          <w:pgMar w:top="360" w:right="657" w:bottom="540" w:left="720" w:header="360" w:footer="90" w:gutter="0"/>
          <w:cols w:space="720"/>
          <w:bidi/>
          <w:rtlGutter/>
          <w:docGrid w:linePitch="360"/>
        </w:sectPr>
      </w:pPr>
    </w:p>
    <w:p w14:paraId="52D2ED60" w14:textId="77777777" w:rsidR="00E00048" w:rsidRPr="00E00048" w:rsidRDefault="0017272B" w:rsidP="0017272B">
      <w:pPr>
        <w:jc w:val="center"/>
        <w:rPr>
          <w:rFonts w:eastAsia="SimSun"/>
          <w:b/>
          <w:bCs/>
          <w:rtl/>
          <w:lang w:eastAsia="zh-CN"/>
        </w:rPr>
      </w:pPr>
      <w:r>
        <w:rPr>
          <w:rFonts w:eastAsia="SimSun"/>
          <w:rtl/>
          <w:lang w:eastAsia="zh-CN"/>
        </w:rPr>
        <w:br w:type="page"/>
      </w:r>
      <w:bookmarkEnd w:id="608"/>
      <w:r w:rsidR="00E00048" w:rsidRPr="00E00048">
        <w:rPr>
          <w:rFonts w:eastAsia="SimSun" w:hint="cs"/>
          <w:b/>
          <w:bCs/>
          <w:sz w:val="32"/>
          <w:szCs w:val="32"/>
          <w:rtl/>
          <w:lang w:eastAsia="zh-CN"/>
        </w:rPr>
        <w:t>מנהגי תשעה באב</w:t>
      </w:r>
    </w:p>
    <w:p w14:paraId="00E96F92" w14:textId="2731C643" w:rsidR="00E00048" w:rsidRPr="00E00048" w:rsidRDefault="00E00048" w:rsidP="00E31D05">
      <w:pPr>
        <w:pStyle w:val="Heading1"/>
      </w:pPr>
      <w:bookmarkStart w:id="610" w:name="_Toc458291408"/>
      <w:bookmarkStart w:id="611" w:name="_Toc459494707"/>
      <w:bookmarkStart w:id="612" w:name="_Toc489555060"/>
      <w:bookmarkStart w:id="613" w:name="_Toc520066628"/>
      <w:bookmarkStart w:id="614" w:name="_Toc532490139"/>
      <w:bookmarkStart w:id="615" w:name="_Toc48052464"/>
      <w:bookmarkStart w:id="616" w:name="_Toc77344000"/>
      <w:bookmarkStart w:id="617" w:name="_Toc175222044"/>
      <w:r w:rsidRPr="00E00048">
        <w:rPr>
          <w:rFonts w:hint="cs"/>
          <w:rtl/>
        </w:rPr>
        <w:t>סימן תקנ"ט</w:t>
      </w:r>
      <w:bookmarkEnd w:id="610"/>
      <w:bookmarkEnd w:id="611"/>
      <w:bookmarkEnd w:id="612"/>
      <w:bookmarkEnd w:id="613"/>
      <w:bookmarkEnd w:id="614"/>
      <w:bookmarkEnd w:id="615"/>
      <w:bookmarkEnd w:id="616"/>
      <w:bookmarkEnd w:id="617"/>
    </w:p>
    <w:p w14:paraId="1669D28A" w14:textId="77777777" w:rsidR="00E00048" w:rsidRDefault="00E00048" w:rsidP="00E00048">
      <w:pPr>
        <w:jc w:val="both"/>
        <w:rPr>
          <w:rFonts w:eastAsia="SimSun"/>
          <w:rtl/>
          <w:lang w:eastAsia="zh-CN"/>
        </w:rPr>
      </w:pPr>
    </w:p>
    <w:p w14:paraId="74BEA8D6" w14:textId="77777777" w:rsidR="00540568" w:rsidRDefault="00540568" w:rsidP="00AF0B1D">
      <w:pPr>
        <w:numPr>
          <w:ilvl w:val="0"/>
          <w:numId w:val="27"/>
        </w:numPr>
        <w:jc w:val="both"/>
        <w:rPr>
          <w:rtl/>
        </w:rPr>
        <w:sectPr w:rsidR="00540568" w:rsidSect="00C9094D">
          <w:headerReference w:type="default" r:id="rId76"/>
          <w:footnotePr>
            <w:numRestart w:val="eachSect"/>
          </w:footnotePr>
          <w:type w:val="continuous"/>
          <w:pgSz w:w="11907" w:h="16839" w:code="9"/>
          <w:pgMar w:top="360" w:right="657" w:bottom="540" w:left="720" w:header="360" w:footer="90" w:gutter="0"/>
          <w:cols w:space="720"/>
          <w:bidi/>
          <w:rtlGutter/>
          <w:docGrid w:linePitch="360"/>
        </w:sectPr>
      </w:pPr>
    </w:p>
    <w:p w14:paraId="516001A1" w14:textId="77777777" w:rsidR="00540568" w:rsidRDefault="00540568" w:rsidP="00AF0B1D">
      <w:pPr>
        <w:numPr>
          <w:ilvl w:val="0"/>
          <w:numId w:val="27"/>
        </w:numPr>
        <w:jc w:val="both"/>
      </w:pPr>
      <w:r w:rsidRPr="00540568">
        <w:rPr>
          <w:rFonts w:hint="cs"/>
          <w:rtl/>
        </w:rPr>
        <w:t xml:space="preserve">קריאת איכה - </w:t>
      </w:r>
      <w:r w:rsidRPr="00540568">
        <w:rPr>
          <w:rFonts w:hint="cs"/>
          <w:u w:val="single"/>
          <w:rtl/>
        </w:rPr>
        <w:t>סעיף ב'</w:t>
      </w:r>
      <w:r w:rsidRPr="00540568">
        <w:rPr>
          <w:rFonts w:hint="cs"/>
          <w:rtl/>
        </w:rPr>
        <w:t>.</w:t>
      </w:r>
    </w:p>
    <w:p w14:paraId="6B2B64AA" w14:textId="77777777" w:rsidR="00540568" w:rsidRPr="00540568" w:rsidRDefault="00540568" w:rsidP="00AF0B1D">
      <w:pPr>
        <w:numPr>
          <w:ilvl w:val="0"/>
          <w:numId w:val="27"/>
        </w:numPr>
        <w:jc w:val="both"/>
        <w:rPr>
          <w:rtl/>
        </w:rPr>
      </w:pPr>
      <w:r w:rsidRPr="00540568">
        <w:rPr>
          <w:rFonts w:hint="cs"/>
          <w:b/>
          <w:rtl/>
        </w:rPr>
        <w:t>יושב על הקרקע</w:t>
      </w:r>
      <w:r w:rsidRPr="00540568">
        <w:rPr>
          <w:rtl/>
        </w:rPr>
        <w:t xml:space="preserve"> - </w:t>
      </w:r>
      <w:r w:rsidRPr="00540568">
        <w:rPr>
          <w:u w:val="single"/>
          <w:rtl/>
        </w:rPr>
        <w:t>סעיף ג'</w:t>
      </w:r>
      <w:r w:rsidRPr="00540568">
        <w:rPr>
          <w:rtl/>
        </w:rPr>
        <w:t>.</w:t>
      </w:r>
    </w:p>
    <w:p w14:paraId="7AC1AC2A" w14:textId="77777777" w:rsidR="00540568" w:rsidRDefault="00540568" w:rsidP="00540568">
      <w:pPr>
        <w:jc w:val="both"/>
        <w:rPr>
          <w:rFonts w:eastAsia="SimSun"/>
          <w:rtl/>
          <w:lang w:eastAsia="zh-CN"/>
        </w:rPr>
        <w:sectPr w:rsidR="00540568" w:rsidSect="00C9094D">
          <w:footnotePr>
            <w:numRestart w:val="eachSect"/>
          </w:footnotePr>
          <w:type w:val="continuous"/>
          <w:pgSz w:w="11907" w:h="16839" w:code="9"/>
          <w:pgMar w:top="360" w:right="657" w:bottom="540" w:left="720" w:header="360" w:footer="90" w:gutter="0"/>
          <w:cols w:num="3" w:space="706"/>
          <w:bidi/>
          <w:rtlGutter/>
          <w:docGrid w:linePitch="360"/>
        </w:sectPr>
      </w:pPr>
    </w:p>
    <w:p w14:paraId="72F6C25D" w14:textId="77777777" w:rsidR="00540568" w:rsidRDefault="00540568" w:rsidP="00540568">
      <w:pPr>
        <w:jc w:val="both"/>
        <w:rPr>
          <w:rFonts w:eastAsia="SimSun"/>
          <w:rtl/>
          <w:lang w:eastAsia="zh-CN"/>
        </w:rPr>
      </w:pPr>
    </w:p>
    <w:p w14:paraId="7F8B5468" w14:textId="77777777" w:rsidR="000663C6" w:rsidRDefault="00027A29" w:rsidP="00AF0B1D">
      <w:pPr>
        <w:numPr>
          <w:ilvl w:val="0"/>
          <w:numId w:val="23"/>
        </w:numPr>
        <w:jc w:val="both"/>
        <w:rPr>
          <w:rStyle w:val="Heading1Char"/>
          <w:b w:val="0"/>
          <w:sz w:val="24"/>
          <w:szCs w:val="24"/>
          <w:u w:val="none"/>
        </w:rPr>
      </w:pPr>
      <w:bookmarkStart w:id="618" w:name="_Toc174700222"/>
      <w:bookmarkStart w:id="619" w:name="_Toc175222045"/>
      <w:r w:rsidRPr="00027A29">
        <w:rPr>
          <w:rStyle w:val="Heading1Char"/>
          <w:rFonts w:hint="cs"/>
          <w:b w:val="0"/>
          <w:sz w:val="28"/>
          <w:rtl/>
        </w:rPr>
        <w:t xml:space="preserve">קריאת </w:t>
      </w:r>
      <w:r w:rsidR="000663C6" w:rsidRPr="00027A29">
        <w:rPr>
          <w:rStyle w:val="Heading1Char"/>
          <w:rFonts w:hint="cs"/>
          <w:b w:val="0"/>
          <w:sz w:val="28"/>
          <w:rtl/>
        </w:rPr>
        <w:t>איכ</w:t>
      </w:r>
      <w:r w:rsidRPr="00027A29">
        <w:rPr>
          <w:rStyle w:val="Heading1Char"/>
          <w:rFonts w:hint="cs"/>
          <w:b w:val="0"/>
          <w:sz w:val="28"/>
          <w:rtl/>
        </w:rPr>
        <w:t>ה</w:t>
      </w:r>
      <w:bookmarkEnd w:id="618"/>
      <w:bookmarkEnd w:id="619"/>
      <w:r w:rsidRPr="008D228E">
        <w:rPr>
          <w:rFonts w:eastAsia="SimSun" w:hint="cs"/>
          <w:rtl/>
        </w:rPr>
        <w:t xml:space="preserve"> - סעיף ב'.</w:t>
      </w:r>
    </w:p>
    <w:p w14:paraId="1F3205E8" w14:textId="77777777" w:rsidR="00027A29" w:rsidRPr="00027A29" w:rsidRDefault="00027A29" w:rsidP="00AF0B1D">
      <w:pPr>
        <w:numPr>
          <w:ilvl w:val="1"/>
          <w:numId w:val="23"/>
        </w:numPr>
        <w:jc w:val="both"/>
        <w:rPr>
          <w:rFonts w:eastAsia="SimSun"/>
          <w:lang w:eastAsia="zh-CN"/>
        </w:rPr>
      </w:pPr>
      <w:r>
        <w:rPr>
          <w:rFonts w:eastAsia="SimSun" w:hint="cs"/>
          <w:b/>
          <w:bCs/>
          <w:rtl/>
          <w:lang w:eastAsia="zh-CN"/>
        </w:rPr>
        <w:t>נשים</w:t>
      </w:r>
      <w:r w:rsidRPr="00027A29">
        <w:rPr>
          <w:rFonts w:eastAsia="SimSun" w:hint="cs"/>
          <w:rtl/>
          <w:lang w:eastAsia="zh-CN"/>
        </w:rPr>
        <w:t>.</w:t>
      </w:r>
    </w:p>
    <w:p w14:paraId="5D194CF4" w14:textId="77777777" w:rsidR="00027A29" w:rsidRPr="00027A29" w:rsidRDefault="00027A29" w:rsidP="00AF0B1D">
      <w:pPr>
        <w:numPr>
          <w:ilvl w:val="2"/>
          <w:numId w:val="23"/>
        </w:numPr>
        <w:jc w:val="both"/>
        <w:rPr>
          <w:rFonts w:eastAsia="SimSun"/>
          <w:lang w:eastAsia="zh-CN"/>
        </w:rPr>
      </w:pPr>
      <w:r>
        <w:rPr>
          <w:rFonts w:eastAsia="SimSun" w:hint="cs"/>
          <w:rtl/>
          <w:lang w:eastAsia="zh-CN"/>
        </w:rPr>
        <w:t>כמו כל קריאת התורה.</w:t>
      </w:r>
    </w:p>
    <w:p w14:paraId="2EAA04E8" w14:textId="3488BE03" w:rsidR="00027A29" w:rsidRDefault="000D34C4" w:rsidP="00AF0B1D">
      <w:pPr>
        <w:numPr>
          <w:ilvl w:val="3"/>
          <w:numId w:val="23"/>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027A29" w:rsidRPr="00027A29">
        <w:rPr>
          <w:rFonts w:eastAsia="SimSun"/>
          <w:b/>
          <w:i/>
          <w:rtl/>
          <w:lang w:eastAsia="zh-CN"/>
        </w:rPr>
        <w:t xml:space="preserve"> ש</w:t>
      </w:r>
      <w:r w:rsidR="00027A29" w:rsidRPr="00027A29">
        <w:rPr>
          <w:rFonts w:eastAsia="SimSun" w:hint="cs"/>
          <w:b/>
          <w:i/>
          <w:rtl/>
          <w:lang w:eastAsia="zh-CN"/>
        </w:rPr>
        <w:t>נ</w:t>
      </w:r>
      <w:r w:rsidR="00027A29" w:rsidRPr="00027A29">
        <w:rPr>
          <w:rFonts w:eastAsia="SimSun"/>
          <w:b/>
          <w:i/>
          <w:rtl/>
          <w:lang w:eastAsia="zh-CN"/>
        </w:rPr>
        <w:t>"</w:t>
      </w:r>
      <w:r w:rsidR="00027A29" w:rsidRPr="00027A29">
        <w:rPr>
          <w:rFonts w:eastAsia="SimSun" w:hint="cs"/>
          <w:b/>
          <w:i/>
          <w:rtl/>
          <w:lang w:eastAsia="zh-CN"/>
        </w:rPr>
        <w:t>ז</w:t>
      </w:r>
      <w:r w:rsidR="00027A29" w:rsidRPr="00027A29">
        <w:rPr>
          <w:rFonts w:eastAsia="SimSun"/>
          <w:b/>
          <w:i/>
          <w:rtl/>
          <w:lang w:eastAsia="zh-CN"/>
        </w:rPr>
        <w:t>)</w:t>
      </w:r>
      <w:r w:rsidR="00027A29" w:rsidRPr="00027A29">
        <w:rPr>
          <w:rFonts w:eastAsia="SimSun" w:hint="cs"/>
          <w:b/>
          <w:i/>
          <w:rtl/>
          <w:lang w:eastAsia="zh-CN"/>
        </w:rPr>
        <w:t xml:space="preserve"> </w:t>
      </w:r>
      <w:r w:rsidR="00027A29" w:rsidRPr="00027A29">
        <w:rPr>
          <w:rFonts w:eastAsia="SimSun"/>
          <w:b/>
          <w:i/>
          <w:rtl/>
          <w:lang w:eastAsia="zh-CN"/>
        </w:rPr>
        <w:t>–</w:t>
      </w:r>
      <w:r w:rsidR="00027A29" w:rsidRPr="00027A29">
        <w:rPr>
          <w:rFonts w:eastAsia="SimSun" w:hint="cs"/>
          <w:b/>
          <w:i/>
          <w:rtl/>
          <w:lang w:eastAsia="zh-CN"/>
        </w:rPr>
        <w:t xml:space="preserve"> "</w:t>
      </w:r>
      <w:r w:rsidR="00027A29" w:rsidRPr="00027A29">
        <w:rPr>
          <w:rFonts w:eastAsia="SimSun"/>
          <w:rtl/>
          <w:lang w:eastAsia="zh-CN"/>
        </w:rPr>
        <w:t>שאלה: אשה אם צריכה לשמוע מגילת איכה או לומר לעצמה. תשובה: ככל קה"ת".</w:t>
      </w:r>
    </w:p>
    <w:p w14:paraId="4B8B1112" w14:textId="5B1906DA" w:rsidR="00027A29" w:rsidRPr="00027A29" w:rsidRDefault="000D34C4" w:rsidP="00027A29">
      <w:pPr>
        <w:ind w:left="567"/>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027A29" w:rsidRPr="00027A29">
        <w:rPr>
          <w:rFonts w:eastAsia="SimSun"/>
          <w:rtl/>
          <w:lang w:eastAsia="zh-CN"/>
        </w:rPr>
        <w:t>תורת המועדים ס</w:t>
      </w:r>
      <w:r w:rsidR="00027A29" w:rsidRPr="00027A29">
        <w:rPr>
          <w:rFonts w:eastAsia="SimSun" w:hint="cs"/>
          <w:rtl/>
          <w:lang w:eastAsia="zh-CN"/>
        </w:rPr>
        <w:t>"</w:t>
      </w:r>
      <w:r w:rsidR="00027A29" w:rsidRPr="00027A29">
        <w:rPr>
          <w:rFonts w:eastAsia="SimSun"/>
          <w:rtl/>
          <w:lang w:eastAsia="zh-CN"/>
        </w:rPr>
        <w:t>ק</w:t>
      </w:r>
      <w:r w:rsidR="00027A29" w:rsidRPr="00027A29">
        <w:rPr>
          <w:rFonts w:eastAsia="SimSun" w:hint="cs"/>
          <w:rtl/>
          <w:lang w:eastAsia="zh-CN"/>
        </w:rPr>
        <w:t xml:space="preserve"> </w:t>
      </w:r>
      <w:r w:rsidR="00027A29" w:rsidRPr="00027A29">
        <w:rPr>
          <w:rFonts w:eastAsia="SimSun"/>
          <w:rtl/>
          <w:lang w:eastAsia="zh-CN"/>
        </w:rPr>
        <w:t>ט</w:t>
      </w:r>
      <w:r w:rsidR="00027A29" w:rsidRPr="00027A29">
        <w:rPr>
          <w:rFonts w:eastAsia="SimSun" w:hint="cs"/>
          <w:rtl/>
          <w:lang w:eastAsia="zh-CN"/>
        </w:rPr>
        <w:t xml:space="preserve">') </w:t>
      </w:r>
      <w:r w:rsidR="00027A29" w:rsidRPr="00027A29">
        <w:rPr>
          <w:rFonts w:eastAsia="SimSun"/>
          <w:rtl/>
          <w:lang w:eastAsia="zh-CN"/>
        </w:rPr>
        <w:t>–</w:t>
      </w:r>
      <w:r w:rsidR="00027A29" w:rsidRPr="00027A29">
        <w:rPr>
          <w:rFonts w:eastAsia="SimSun" w:hint="cs"/>
          <w:rtl/>
          <w:lang w:eastAsia="zh-CN"/>
        </w:rPr>
        <w:t xml:space="preserve"> "</w:t>
      </w:r>
      <w:r w:rsidR="00027A29" w:rsidRPr="00027A29">
        <w:rPr>
          <w:rFonts w:eastAsia="SimSun"/>
          <w:rtl/>
          <w:lang w:eastAsia="zh-CN"/>
        </w:rPr>
        <w:t>כתוב במסכת סופרים ... אמר לי מרן הגרח"ק שהיו צריכות הנשים לשמוע דווקא מתוך מגילה כשירה כאנשים, אלא שלפי מש"כ המג"א סי' רפ"ב סק"ו שאע"פ שלפי המסכת סופרים צריכות הנשים לשמוע קריה"ת מ"מ לא נהגו לשמוע א"כ ה"ה בקריאת איכה אינן צריכות לשמוע ממגילה כשירה</w:t>
      </w:r>
      <w:r w:rsidR="00027A29" w:rsidRPr="00027A29">
        <w:rPr>
          <w:rFonts w:eastAsia="SimSun" w:hint="cs"/>
          <w:rtl/>
          <w:lang w:eastAsia="zh-CN"/>
        </w:rPr>
        <w:t>".</w:t>
      </w:r>
    </w:p>
    <w:p w14:paraId="311AC2BF" w14:textId="77777777" w:rsidR="00027A29" w:rsidRPr="00027A29" w:rsidRDefault="00903BC8" w:rsidP="00AF0B1D">
      <w:pPr>
        <w:numPr>
          <w:ilvl w:val="2"/>
          <w:numId w:val="23"/>
        </w:numPr>
        <w:jc w:val="both"/>
        <w:rPr>
          <w:rFonts w:eastAsia="SimSun"/>
          <w:lang w:eastAsia="zh-CN"/>
        </w:rPr>
      </w:pPr>
      <w:r>
        <w:rPr>
          <w:rFonts w:eastAsia="SimSun" w:hint="cs"/>
          <w:rtl/>
          <w:lang w:eastAsia="zh-CN"/>
        </w:rPr>
        <w:t>מראי מקומות</w:t>
      </w:r>
      <w:r w:rsidR="00027A29">
        <w:rPr>
          <w:rFonts w:eastAsia="SimSun" w:hint="cs"/>
          <w:rtl/>
          <w:lang w:eastAsia="zh-CN"/>
        </w:rPr>
        <w:t xml:space="preserve"> </w:t>
      </w:r>
      <w:r w:rsidR="00027A29">
        <w:rPr>
          <w:rFonts w:eastAsia="SimSun"/>
          <w:rtl/>
          <w:lang w:eastAsia="zh-CN"/>
        </w:rPr>
        <w:t>–</w:t>
      </w:r>
      <w:r w:rsidR="00027A29">
        <w:rPr>
          <w:rFonts w:eastAsia="SimSun" w:hint="cs"/>
          <w:rtl/>
          <w:lang w:eastAsia="zh-CN"/>
        </w:rPr>
        <w:t xml:space="preserve"> </w:t>
      </w:r>
      <w:r w:rsidR="00027A29" w:rsidRPr="00027A29">
        <w:rPr>
          <w:rFonts w:eastAsia="SimSun"/>
          <w:u w:val="single"/>
          <w:rtl/>
          <w:lang w:eastAsia="zh-CN"/>
        </w:rPr>
        <w:t>ר</w:t>
      </w:r>
      <w:r w:rsidR="00027A29" w:rsidRPr="00027A29">
        <w:rPr>
          <w:rFonts w:eastAsia="SimSun" w:hint="cs"/>
          <w:u w:val="single"/>
          <w:rtl/>
          <w:lang w:eastAsia="zh-CN"/>
        </w:rPr>
        <w:t>בב</w:t>
      </w:r>
      <w:r w:rsidR="00027A29" w:rsidRPr="00027A29">
        <w:rPr>
          <w:rFonts w:eastAsia="SimSun"/>
          <w:u w:val="single"/>
          <w:rtl/>
          <w:lang w:eastAsia="zh-CN"/>
        </w:rPr>
        <w:t>ות אפרים</w:t>
      </w:r>
      <w:r w:rsidR="00027A29" w:rsidRPr="00027A29">
        <w:rPr>
          <w:rFonts w:eastAsia="SimSun"/>
          <w:rtl/>
          <w:lang w:eastAsia="zh-CN"/>
        </w:rPr>
        <w:t xml:space="preserve"> </w:t>
      </w:r>
      <w:r w:rsidR="00027A29" w:rsidRPr="00027A29">
        <w:rPr>
          <w:rFonts w:eastAsia="SimSun" w:hint="cs"/>
          <w:rtl/>
          <w:lang w:eastAsia="zh-CN"/>
        </w:rPr>
        <w:t>(</w:t>
      </w:r>
      <w:r w:rsidR="00027A29" w:rsidRPr="00027A29">
        <w:rPr>
          <w:rFonts w:eastAsia="SimSun"/>
          <w:rtl/>
          <w:lang w:eastAsia="zh-CN"/>
        </w:rPr>
        <w:t>ח"ח ס</w:t>
      </w:r>
      <w:r w:rsidR="00027A29" w:rsidRPr="00027A29">
        <w:rPr>
          <w:rFonts w:eastAsia="SimSun" w:hint="cs"/>
          <w:rtl/>
          <w:lang w:eastAsia="zh-CN"/>
        </w:rPr>
        <w:t>י</w:t>
      </w:r>
      <w:r w:rsidR="00027A29" w:rsidRPr="00027A29">
        <w:rPr>
          <w:rFonts w:eastAsia="SimSun"/>
          <w:rtl/>
          <w:lang w:eastAsia="zh-CN"/>
        </w:rPr>
        <w:t>' תר"ה</w:t>
      </w:r>
      <w:r w:rsidR="00027A29" w:rsidRPr="00027A29">
        <w:rPr>
          <w:rFonts w:eastAsia="SimSun" w:hint="cs"/>
          <w:rtl/>
          <w:lang w:eastAsia="zh-CN"/>
        </w:rPr>
        <w:t xml:space="preserve"> ד"ה נשאלתי)</w:t>
      </w:r>
      <w:r w:rsidR="00027A29">
        <w:rPr>
          <w:rFonts w:eastAsia="SimSun" w:hint="cs"/>
          <w:rtl/>
          <w:lang w:eastAsia="zh-CN"/>
        </w:rPr>
        <w:t xml:space="preserve">, </w:t>
      </w:r>
      <w:r w:rsidR="00027A29" w:rsidRPr="00027A29">
        <w:rPr>
          <w:rFonts w:eastAsia="SimSun" w:hint="cs"/>
          <w:u w:val="single"/>
          <w:rtl/>
          <w:lang w:eastAsia="zh-CN"/>
        </w:rPr>
        <w:t>פסקי תשובות</w:t>
      </w:r>
      <w:r w:rsidR="00027A29">
        <w:rPr>
          <w:rFonts w:eastAsia="SimSun" w:hint="cs"/>
          <w:rtl/>
          <w:lang w:eastAsia="zh-CN"/>
        </w:rPr>
        <w:t xml:space="preserve"> (אות ב').</w:t>
      </w:r>
    </w:p>
    <w:p w14:paraId="6AADDFBE" w14:textId="77777777" w:rsidR="00027A29" w:rsidRDefault="00027A29" w:rsidP="00AF0B1D">
      <w:pPr>
        <w:numPr>
          <w:ilvl w:val="3"/>
          <w:numId w:val="23"/>
        </w:numPr>
        <w:jc w:val="both"/>
        <w:rPr>
          <w:rFonts w:eastAsia="SimSun"/>
          <w:lang w:eastAsia="zh-CN"/>
        </w:rPr>
      </w:pPr>
      <w:r w:rsidRPr="00027A29">
        <w:rPr>
          <w:rFonts w:eastAsia="SimSun"/>
          <w:u w:val="single"/>
          <w:rtl/>
          <w:lang w:eastAsia="zh-CN"/>
        </w:rPr>
        <w:t>תשו</w:t>
      </w:r>
      <w:r w:rsidRPr="00027A29">
        <w:rPr>
          <w:rFonts w:eastAsia="SimSun" w:hint="cs"/>
          <w:u w:val="single"/>
          <w:rtl/>
          <w:lang w:eastAsia="zh-CN"/>
        </w:rPr>
        <w:t>ב</w:t>
      </w:r>
      <w:r w:rsidRPr="00027A29">
        <w:rPr>
          <w:rFonts w:eastAsia="SimSun"/>
          <w:u w:val="single"/>
          <w:rtl/>
          <w:lang w:eastAsia="zh-CN"/>
        </w:rPr>
        <w:t>ות והנהגות</w:t>
      </w:r>
      <w:r w:rsidRPr="00027A29">
        <w:rPr>
          <w:rFonts w:eastAsia="SimSun"/>
          <w:rtl/>
          <w:lang w:eastAsia="zh-CN"/>
        </w:rPr>
        <w:t xml:space="preserve"> </w:t>
      </w:r>
      <w:r w:rsidRPr="00027A29">
        <w:rPr>
          <w:rFonts w:eastAsia="SimSun" w:hint="cs"/>
          <w:rtl/>
          <w:lang w:eastAsia="zh-CN"/>
        </w:rPr>
        <w:t>(</w:t>
      </w:r>
      <w:r w:rsidRPr="00027A29">
        <w:rPr>
          <w:rFonts w:eastAsia="SimSun"/>
          <w:rtl/>
          <w:lang w:eastAsia="zh-CN"/>
        </w:rPr>
        <w:t>ח"ב ס</w:t>
      </w:r>
      <w:r w:rsidRPr="00027A29">
        <w:rPr>
          <w:rFonts w:eastAsia="SimSun" w:hint="cs"/>
          <w:rtl/>
          <w:lang w:eastAsia="zh-CN"/>
        </w:rPr>
        <w:t>י</w:t>
      </w:r>
      <w:r w:rsidRPr="00027A29">
        <w:rPr>
          <w:rFonts w:eastAsia="SimSun"/>
          <w:rtl/>
          <w:lang w:eastAsia="zh-CN"/>
        </w:rPr>
        <w:t>' ר"נ</w:t>
      </w:r>
      <w:r w:rsidRPr="00027A29">
        <w:rPr>
          <w:rFonts w:eastAsia="SimSun" w:hint="cs"/>
          <w:rtl/>
          <w:lang w:eastAsia="zh-CN"/>
        </w:rPr>
        <w:t xml:space="preserve">) </w:t>
      </w:r>
      <w:r w:rsidRPr="00027A29">
        <w:rPr>
          <w:rFonts w:eastAsia="SimSun"/>
          <w:rtl/>
          <w:lang w:eastAsia="zh-CN"/>
        </w:rPr>
        <w:t>–</w:t>
      </w:r>
      <w:r w:rsidRPr="00027A29">
        <w:rPr>
          <w:rFonts w:eastAsia="SimSun" w:hint="cs"/>
          <w:rtl/>
          <w:lang w:eastAsia="zh-CN"/>
        </w:rPr>
        <w:t xml:space="preserve"> "</w:t>
      </w:r>
      <w:r w:rsidRPr="00027A29">
        <w:rPr>
          <w:rFonts w:eastAsia="SimSun"/>
          <w:rtl/>
          <w:lang w:eastAsia="zh-CN"/>
        </w:rPr>
        <w:t>במסכתא סופרים פרק י"ח מפורש שמתרגמים מגילת איכה כדי שיבינו בו שאר העם והנשים והתינוקות שהנשים חייבות לשמוע קריאת ספר איכה כאנשים, והטעם נלע"ד שקריאת איכה שייך לעצם האבילות, ודרך אבלות הוא בקריאת איכה שכך תיקנו חז"ל, ומאחר שנשים חייבות להתאבל שנוגע להן כאנשים, ולכן חייבות גם כן לצום, הוא הדין שצריכים להתאבל באמירת איכה. ומיהו מנהגינו כהשיטות שאין נשים חייבות בחיובי ציבור, ששייך רק לאנשים שציבור היינו גברי וכמבואר בזבחים (עו א), ולא חייבו נשים להשתתף לשמוע איכה בציבור דוקא, וכמש"כ החיד"א עמ"ס סופרים דהכוונה חייבות היינו מנהג טוב ע"ש דר"ל דכיון שנהגו לתרגם בביהכנ"ס כדי שיבינו, לכן הולכות לבית הכנסת. ומעתה נראה שנשים שמבינות פרשת איכה ראוי להן לשבת על הארץ ולהתאבל, שחייבת באבילות והיינו עם פרשת איכה, ואם לא מבינה ראוי לתרגם לה עכ"פ עיקר הדברים, שאם לא מבינה חסר בהנהגת אבילות ופטורה, מאמירה בעלמא. ומיהו כשם שבתפלה אם טרודה פטורה להתפלל, מסתברא שכאן גם כן לא חייבו בטרודה, ומיהו נשים דידן רובם ככולם יודעות לשון הקודש כאנשים, ואם לא באות לבית הכנסת, כדאי שיאמרו בבית בלשון קינה, ומקיימות בזה מצות אבלות בת"ב כמצותה, וראוי לעוררם לקיים מצות היום ולהתאבל באמירת איכה. ולפי זה למעשה ראוי לכל אשה אם אינה יכולה ללכת לבית הכנסת בליל ת"ב, שתשב על הארץ ותאמר איכה בביתה כקינה, ומקיימת בזה מצות אבלות בת"ב, ויש היום תרגום לאיכה בכל השפות שתוכל להסתכל שמה בשעת הקריאה, ורק אם טרודה כ"כ בגידול בניה שאין באפשרותה לכוון דעתה בקריאה פטורה</w:t>
      </w:r>
      <w:r w:rsidRPr="00027A29">
        <w:rPr>
          <w:rFonts w:eastAsia="SimSun" w:hint="cs"/>
          <w:rtl/>
          <w:lang w:eastAsia="zh-CN"/>
        </w:rPr>
        <w:t>".</w:t>
      </w:r>
    </w:p>
    <w:p w14:paraId="2B6D6B5E" w14:textId="77777777" w:rsidR="002131AD" w:rsidRPr="00027A29" w:rsidRDefault="002131AD" w:rsidP="00AF0B1D">
      <w:pPr>
        <w:numPr>
          <w:ilvl w:val="3"/>
          <w:numId w:val="23"/>
        </w:numPr>
        <w:jc w:val="both"/>
        <w:rPr>
          <w:rFonts w:eastAsia="SimSun"/>
          <w:lang w:eastAsia="zh-CN"/>
        </w:rPr>
      </w:pPr>
      <w:r w:rsidRPr="002131AD">
        <w:rPr>
          <w:rFonts w:eastAsia="SimSun" w:hint="cs"/>
          <w:u w:val="single"/>
          <w:rtl/>
          <w:lang w:eastAsia="zh-CN"/>
        </w:rPr>
        <w:t>הליכות ביתה</w:t>
      </w:r>
      <w:r w:rsidRPr="002131AD">
        <w:rPr>
          <w:rFonts w:eastAsia="SimSun" w:hint="cs"/>
          <w:rtl/>
          <w:lang w:eastAsia="zh-CN"/>
        </w:rPr>
        <w:t xml:space="preserve"> (סי' כ"ה סעי' י"ט)</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2131AD">
        <w:rPr>
          <w:rFonts w:eastAsia="SimSun"/>
          <w:rtl/>
          <w:lang w:eastAsia="zh-CN"/>
        </w:rPr>
        <w:t>אשה חייבת לשמוע מגילת איכה, אבל לא נהגו כן</w:t>
      </w:r>
      <w:r>
        <w:rPr>
          <w:rFonts w:eastAsia="SimSun" w:hint="cs"/>
          <w:rtl/>
          <w:lang w:eastAsia="zh-CN"/>
        </w:rPr>
        <w:t>".</w:t>
      </w:r>
    </w:p>
    <w:p w14:paraId="1FBCCBD8" w14:textId="77777777" w:rsidR="00027A29" w:rsidRPr="00027A29" w:rsidRDefault="00027A29" w:rsidP="00027A29">
      <w:pPr>
        <w:jc w:val="both"/>
        <w:rPr>
          <w:rFonts w:eastAsia="SimSun"/>
          <w:lang w:eastAsia="zh-CN"/>
        </w:rPr>
      </w:pPr>
    </w:p>
    <w:p w14:paraId="28E4D704" w14:textId="77777777" w:rsidR="00422589" w:rsidRDefault="00422589" w:rsidP="00AF0B1D">
      <w:pPr>
        <w:numPr>
          <w:ilvl w:val="1"/>
          <w:numId w:val="23"/>
        </w:numPr>
        <w:jc w:val="both"/>
        <w:rPr>
          <w:rFonts w:eastAsia="SimSun"/>
          <w:lang w:eastAsia="zh-CN"/>
        </w:rPr>
      </w:pPr>
      <w:r w:rsidRPr="00422589">
        <w:rPr>
          <w:rFonts w:eastAsia="SimSun" w:hint="cs"/>
          <w:b/>
          <w:bCs/>
          <w:rtl/>
          <w:lang w:eastAsia="zh-CN"/>
        </w:rPr>
        <w:t>קטנים: שיש בו דעת להתאבל</w:t>
      </w:r>
      <w:r>
        <w:rPr>
          <w:rFonts w:eastAsia="SimSun" w:hint="cs"/>
          <w:rtl/>
          <w:lang w:eastAsia="zh-CN"/>
        </w:rPr>
        <w:t>.</w:t>
      </w:r>
    </w:p>
    <w:p w14:paraId="6E197B1C" w14:textId="77777777" w:rsidR="00422589" w:rsidRDefault="00422589" w:rsidP="00AF0B1D">
      <w:pPr>
        <w:numPr>
          <w:ilvl w:val="2"/>
          <w:numId w:val="23"/>
        </w:numPr>
        <w:jc w:val="both"/>
        <w:rPr>
          <w:rFonts w:eastAsia="SimSun"/>
          <w:lang w:eastAsia="zh-CN"/>
        </w:rPr>
      </w:pPr>
      <w:r w:rsidRPr="00422589">
        <w:rPr>
          <w:rFonts w:eastAsia="SimSun" w:hint="cs"/>
          <w:rtl/>
          <w:lang w:eastAsia="zh-CN"/>
        </w:rPr>
        <w:t xml:space="preserve">מחנכים </w:t>
      </w:r>
      <w:r w:rsidRPr="00422589">
        <w:rPr>
          <w:rFonts w:eastAsia="SimSun"/>
          <w:rtl/>
          <w:lang w:eastAsia="zh-CN"/>
        </w:rPr>
        <w:t>–</w:t>
      </w:r>
      <w:r w:rsidRPr="00422589">
        <w:rPr>
          <w:rFonts w:eastAsia="SimSun" w:hint="cs"/>
          <w:rtl/>
          <w:lang w:eastAsia="zh-CN"/>
        </w:rPr>
        <w:t xml:space="preserve"> </w:t>
      </w:r>
      <w:r>
        <w:rPr>
          <w:rFonts w:eastAsia="SimSun"/>
          <w:u w:val="single"/>
          <w:rtl/>
          <w:lang w:eastAsia="zh-CN"/>
        </w:rPr>
        <w:t>חינוך הבנים כהלכתו</w:t>
      </w:r>
      <w:r>
        <w:rPr>
          <w:rFonts w:eastAsia="SimSun"/>
          <w:rtl/>
          <w:lang w:eastAsia="zh-CN"/>
        </w:rPr>
        <w:t xml:space="preserve"> (פרק פ"</w:t>
      </w:r>
      <w:r>
        <w:rPr>
          <w:rFonts w:eastAsia="SimSun" w:hint="cs"/>
          <w:rtl/>
          <w:lang w:eastAsia="zh-CN"/>
        </w:rPr>
        <w:t>ד</w:t>
      </w:r>
      <w:r>
        <w:rPr>
          <w:rFonts w:eastAsia="SimSun"/>
          <w:rtl/>
          <w:lang w:eastAsia="zh-CN"/>
        </w:rPr>
        <w:t xml:space="preserve"> סעי'</w:t>
      </w:r>
      <w:r>
        <w:rPr>
          <w:rFonts w:eastAsia="SimSun" w:hint="cs"/>
          <w:rtl/>
          <w:lang w:eastAsia="zh-CN"/>
        </w:rPr>
        <w:t xml:space="preserve"> ז').</w:t>
      </w:r>
    </w:p>
    <w:p w14:paraId="6294C606" w14:textId="77777777" w:rsidR="00422589" w:rsidRPr="00422589" w:rsidRDefault="00422589" w:rsidP="00422589">
      <w:pPr>
        <w:jc w:val="both"/>
        <w:rPr>
          <w:rFonts w:eastAsia="SimSun"/>
          <w:lang w:eastAsia="zh-CN"/>
        </w:rPr>
      </w:pPr>
    </w:p>
    <w:p w14:paraId="007DC0E8" w14:textId="77777777" w:rsidR="007E450F" w:rsidRDefault="007E450F" w:rsidP="00AF0B1D">
      <w:pPr>
        <w:numPr>
          <w:ilvl w:val="1"/>
          <w:numId w:val="23"/>
        </w:numPr>
        <w:jc w:val="both"/>
        <w:rPr>
          <w:rFonts w:eastAsia="SimSun"/>
          <w:lang w:eastAsia="zh-CN"/>
        </w:rPr>
      </w:pPr>
      <w:r w:rsidRPr="007E450F">
        <w:rPr>
          <w:rFonts w:eastAsia="SimSun" w:hint="cs"/>
          <w:b/>
          <w:bCs/>
          <w:rtl/>
          <w:lang w:eastAsia="zh-CN"/>
        </w:rPr>
        <w:t>שהחיינו</w:t>
      </w:r>
      <w:r>
        <w:rPr>
          <w:rFonts w:eastAsia="SimSun" w:hint="cs"/>
          <w:rtl/>
          <w:lang w:eastAsia="zh-CN"/>
        </w:rPr>
        <w:t>.</w:t>
      </w:r>
    </w:p>
    <w:p w14:paraId="735E26E5" w14:textId="77777777" w:rsidR="007E450F" w:rsidRDefault="007E450F" w:rsidP="00AF0B1D">
      <w:pPr>
        <w:numPr>
          <w:ilvl w:val="2"/>
          <w:numId w:val="23"/>
        </w:numPr>
        <w:jc w:val="both"/>
        <w:rPr>
          <w:rFonts w:eastAsia="SimSun"/>
          <w:lang w:eastAsia="zh-CN"/>
        </w:rPr>
      </w:pPr>
      <w:r>
        <w:rPr>
          <w:rFonts w:eastAsia="SimSun" w:hint="cs"/>
          <w:rtl/>
          <w:lang w:eastAsia="zh-CN"/>
        </w:rPr>
        <w:t>אין מברכין.</w:t>
      </w:r>
    </w:p>
    <w:p w14:paraId="7E071C3F" w14:textId="376066D2" w:rsidR="007E450F" w:rsidRPr="007E450F" w:rsidRDefault="000D34C4" w:rsidP="00AF0B1D">
      <w:pPr>
        <w:numPr>
          <w:ilvl w:val="3"/>
          <w:numId w:val="23"/>
        </w:numPr>
        <w:jc w:val="both"/>
        <w:rPr>
          <w:rFonts w:eastAsia="SimSun"/>
          <w:lang w:eastAsia="zh-CN"/>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7E450F">
        <w:rPr>
          <w:rFonts w:eastAsia="SimSun" w:hint="cs"/>
          <w:rtl/>
          <w:lang w:eastAsia="zh-CN"/>
        </w:rPr>
        <w:t xml:space="preserve">נחל איתן סי' ה' סעי' ב' אות ח', עמ' ע"ו) </w:t>
      </w:r>
      <w:r w:rsidR="007E450F">
        <w:rPr>
          <w:rFonts w:eastAsia="SimSun"/>
          <w:rtl/>
          <w:lang w:eastAsia="zh-CN"/>
        </w:rPr>
        <w:t>–</w:t>
      </w:r>
      <w:r w:rsidR="007E450F">
        <w:rPr>
          <w:rFonts w:eastAsia="SimSun" w:hint="cs"/>
          <w:rtl/>
          <w:lang w:eastAsia="zh-CN"/>
        </w:rPr>
        <w:t xml:space="preserve"> "</w:t>
      </w:r>
      <w:r w:rsidR="007E450F" w:rsidRPr="007E450F">
        <w:rPr>
          <w:rFonts w:eastAsia="SimSun"/>
          <w:rtl/>
          <w:lang w:eastAsia="zh-CN"/>
        </w:rPr>
        <w:t>ונראה דכאן בע"ע דאתיא על פורענות ל"ש לברך שהחיינו ואפי' להחולקים שם על טעם הנאת הגוף כמו שאין מברכין שהחיינו על מגילת איכה אף שמברכין על שאר המגילות משום שהוא על פורענות</w:t>
      </w:r>
      <w:r w:rsidR="007E450F">
        <w:rPr>
          <w:rFonts w:eastAsia="SimSun" w:hint="cs"/>
          <w:rtl/>
          <w:lang w:eastAsia="zh-CN"/>
        </w:rPr>
        <w:t>".</w:t>
      </w:r>
    </w:p>
    <w:p w14:paraId="71D38868" w14:textId="77777777" w:rsidR="007E450F" w:rsidRDefault="007E450F" w:rsidP="00AF0B1D">
      <w:pPr>
        <w:numPr>
          <w:ilvl w:val="3"/>
          <w:numId w:val="23"/>
        </w:numPr>
        <w:jc w:val="both"/>
        <w:rPr>
          <w:rFonts w:eastAsia="SimSun"/>
          <w:lang w:eastAsia="zh-CN"/>
        </w:rPr>
      </w:pPr>
      <w:r>
        <w:rPr>
          <w:rFonts w:eastAsia="SimSun"/>
          <w:u w:val="single"/>
          <w:rtl/>
          <w:lang w:eastAsia="zh-CN"/>
        </w:rPr>
        <w:t>שהחיינו</w:t>
      </w:r>
      <w:r>
        <w:rPr>
          <w:rFonts w:eastAsia="SimSun"/>
          <w:rtl/>
          <w:lang w:eastAsia="zh-CN"/>
        </w:rPr>
        <w:t xml:space="preserve"> (פרק י"ח סעי' </w:t>
      </w:r>
      <w:r>
        <w:rPr>
          <w:rFonts w:eastAsia="SimSun" w:hint="cs"/>
          <w:rtl/>
          <w:lang w:eastAsia="zh-CN"/>
        </w:rPr>
        <w:t xml:space="preserve">מ"ה) </w:t>
      </w:r>
      <w:r>
        <w:rPr>
          <w:rFonts w:eastAsia="SimSun"/>
          <w:rtl/>
          <w:lang w:eastAsia="zh-CN"/>
        </w:rPr>
        <w:t>–</w:t>
      </w:r>
      <w:r>
        <w:rPr>
          <w:rFonts w:eastAsia="SimSun" w:hint="cs"/>
          <w:rtl/>
          <w:lang w:eastAsia="zh-CN"/>
        </w:rPr>
        <w:t xml:space="preserve"> "</w:t>
      </w:r>
      <w:r w:rsidRPr="007E450F">
        <w:rPr>
          <w:rFonts w:eastAsia="SimSun"/>
          <w:rtl/>
          <w:lang w:eastAsia="zh-CN"/>
        </w:rPr>
        <w:t>למנהג בני אשכנז שקוראים מגילת איכה מתוך הקלף ומברכים עליה ברכת המגילה, מכל מקום אין מברכין שהחיינו על קריאת מגילת איכה משום שהיא על פורענות</w:t>
      </w:r>
      <w:r>
        <w:rPr>
          <w:rFonts w:eastAsia="SimSun" w:hint="cs"/>
          <w:rtl/>
          <w:lang w:eastAsia="zh-CN"/>
        </w:rPr>
        <w:t>".</w:t>
      </w:r>
    </w:p>
    <w:p w14:paraId="5B24F0CB" w14:textId="77777777" w:rsidR="007E450F" w:rsidRPr="007E450F" w:rsidRDefault="007E450F" w:rsidP="007E450F">
      <w:pPr>
        <w:jc w:val="both"/>
        <w:rPr>
          <w:rFonts w:eastAsia="SimSun"/>
          <w:lang w:eastAsia="zh-CN"/>
        </w:rPr>
      </w:pPr>
    </w:p>
    <w:p w14:paraId="3336950E" w14:textId="77777777" w:rsidR="00871FA9" w:rsidRDefault="00871FA9" w:rsidP="00AF0B1D">
      <w:pPr>
        <w:numPr>
          <w:ilvl w:val="1"/>
          <w:numId w:val="23"/>
        </w:numPr>
        <w:jc w:val="both"/>
        <w:rPr>
          <w:rFonts w:eastAsia="SimSun"/>
          <w:lang w:eastAsia="zh-CN"/>
        </w:rPr>
      </w:pPr>
      <w:r w:rsidRPr="00871FA9">
        <w:rPr>
          <w:rFonts w:eastAsia="SimSun"/>
          <w:b/>
          <w:bCs/>
          <w:rtl/>
          <w:lang w:eastAsia="zh-CN"/>
        </w:rPr>
        <w:t>עמידה בברכת קריאת מגילת איכה</w:t>
      </w:r>
      <w:r>
        <w:rPr>
          <w:rFonts w:eastAsia="SimSun" w:hint="cs"/>
          <w:rtl/>
          <w:lang w:eastAsia="zh-CN"/>
        </w:rPr>
        <w:t>.</w:t>
      </w:r>
    </w:p>
    <w:p w14:paraId="500116D9" w14:textId="77777777" w:rsidR="00871FA9" w:rsidRPr="00871FA9" w:rsidRDefault="00871FA9" w:rsidP="00AF0B1D">
      <w:pPr>
        <w:numPr>
          <w:ilvl w:val="2"/>
          <w:numId w:val="23"/>
        </w:numPr>
        <w:jc w:val="both"/>
        <w:rPr>
          <w:rFonts w:eastAsia="SimSun"/>
          <w:lang w:eastAsia="zh-CN"/>
        </w:rPr>
      </w:pPr>
      <w:r>
        <w:rPr>
          <w:rFonts w:eastAsia="SimSun" w:hint="cs"/>
          <w:rtl/>
          <w:lang w:eastAsia="zh-CN"/>
        </w:rPr>
        <w:t>לעמוד.</w:t>
      </w:r>
    </w:p>
    <w:p w14:paraId="54D657BA" w14:textId="77777777" w:rsidR="00886EF0" w:rsidRDefault="00871FA9" w:rsidP="00AF0B1D">
      <w:pPr>
        <w:numPr>
          <w:ilvl w:val="3"/>
          <w:numId w:val="23"/>
        </w:numPr>
        <w:jc w:val="both"/>
        <w:rPr>
          <w:rFonts w:eastAsia="SimSun"/>
          <w:lang w:eastAsia="zh-CN"/>
        </w:rPr>
      </w:pPr>
      <w:r>
        <w:rPr>
          <w:rFonts w:eastAsia="SimSun" w:hint="cs"/>
          <w:u w:val="single"/>
          <w:rtl/>
          <w:lang w:eastAsia="zh-CN"/>
        </w:rPr>
        <w:t>הגר"א נבנצל</w:t>
      </w:r>
      <w:r>
        <w:rPr>
          <w:rFonts w:eastAsia="SimSun" w:hint="cs"/>
          <w:rtl/>
          <w:lang w:eastAsia="zh-CN"/>
        </w:rPr>
        <w:t xml:space="preserve"> שליט"א (תשובות אביגדור הלוי או"ח עמ' שצ"ט אות ס') – "</w:t>
      </w:r>
      <w:r w:rsidRPr="00871FA9">
        <w:rPr>
          <w:rFonts w:eastAsia="SimSun"/>
          <w:rtl/>
          <w:lang w:eastAsia="zh-CN"/>
        </w:rPr>
        <w:t>איך יש לנהוג בזמן אמירת ברכת 'על קריאת מגילה' לפני קריאת איכה - האם יש לעמוד או לשבת. תשובה: לעמוד</w:t>
      </w:r>
      <w:r>
        <w:rPr>
          <w:rFonts w:eastAsia="SimSun" w:hint="cs"/>
          <w:rtl/>
          <w:lang w:eastAsia="zh-CN"/>
        </w:rPr>
        <w:t>"</w:t>
      </w:r>
      <w:r w:rsidRPr="00871FA9">
        <w:rPr>
          <w:rFonts w:eastAsia="SimSun" w:hint="cs"/>
          <w:rtl/>
          <w:lang w:eastAsia="zh-CN"/>
        </w:rPr>
        <w:t>.</w:t>
      </w:r>
    </w:p>
    <w:p w14:paraId="23A4C04D" w14:textId="468B5BCF" w:rsidR="009B38C4" w:rsidRDefault="009B38C4" w:rsidP="009B38C4">
      <w:pPr>
        <w:numPr>
          <w:ilvl w:val="2"/>
          <w:numId w:val="23"/>
        </w:numPr>
        <w:jc w:val="both"/>
        <w:rPr>
          <w:rFonts w:eastAsia="SimSun"/>
          <w:lang w:eastAsia="zh-CN"/>
        </w:rPr>
      </w:pPr>
      <w:r w:rsidRPr="009B38C4">
        <w:rPr>
          <w:rFonts w:eastAsia="SimSun" w:hint="cs"/>
          <w:rtl/>
          <w:lang w:eastAsia="zh-CN"/>
        </w:rPr>
        <w:t>מברכים בישיבה.</w:t>
      </w:r>
    </w:p>
    <w:p w14:paraId="286C9EE6" w14:textId="117DCC03" w:rsidR="009B38C4" w:rsidRPr="009B38C4" w:rsidRDefault="009B38C4" w:rsidP="009B38C4">
      <w:pPr>
        <w:numPr>
          <w:ilvl w:val="3"/>
          <w:numId w:val="23"/>
        </w:numPr>
        <w:jc w:val="both"/>
        <w:rPr>
          <w:rFonts w:eastAsia="SimSun"/>
          <w:b/>
          <w:i/>
          <w:lang w:eastAsia="zh-CN"/>
        </w:rPr>
      </w:pPr>
      <w:r w:rsidRPr="00CE08CC">
        <w:rPr>
          <w:rFonts w:eastAsia="SimSun"/>
          <w:b/>
          <w:i/>
          <w:u w:val="single"/>
          <w:rtl/>
          <w:lang w:eastAsia="zh-CN"/>
        </w:rPr>
        <w:t>פסקים והנהגות</w:t>
      </w:r>
      <w:r w:rsidRPr="00CE08CC">
        <w:rPr>
          <w:rFonts w:eastAsia="SimSun"/>
          <w:b/>
          <w:i/>
          <w:rtl/>
          <w:lang w:eastAsia="zh-CN"/>
        </w:rPr>
        <w:t xml:space="preserve"> (בין המצרים עמ' </w:t>
      </w:r>
      <w:r w:rsidRPr="00CE08CC">
        <w:rPr>
          <w:rFonts w:eastAsia="SimSun" w:hint="cs"/>
          <w:b/>
          <w:i/>
          <w:rtl/>
          <w:lang w:eastAsia="zh-CN"/>
        </w:rPr>
        <w:t>מ'</w:t>
      </w:r>
      <w:r w:rsidRPr="00CE08CC">
        <w:rPr>
          <w:rFonts w:eastAsia="SimSun"/>
          <w:b/>
          <w:i/>
          <w:rtl/>
          <w:lang w:eastAsia="zh-CN"/>
        </w:rPr>
        <w:t xml:space="preserve"> אות כ"</w:t>
      </w:r>
      <w:r>
        <w:rPr>
          <w:rFonts w:eastAsia="SimSun" w:hint="cs"/>
          <w:b/>
          <w:i/>
          <w:rtl/>
          <w:lang w:eastAsia="zh-CN"/>
        </w:rPr>
        <w:t>ט</w:t>
      </w:r>
      <w:r w:rsidRPr="00CE08CC">
        <w:rPr>
          <w:rFonts w:eastAsia="SimSun"/>
          <w:b/>
          <w:i/>
          <w:rtl/>
          <w:lang w:eastAsia="zh-CN"/>
        </w:rPr>
        <w:t>) – "</w:t>
      </w:r>
      <w:r w:rsidRPr="009B38C4">
        <w:rPr>
          <w:rFonts w:eastAsia="SimSun"/>
          <w:b/>
          <w:i/>
          <w:rtl/>
          <w:lang w:eastAsia="zh-CN"/>
        </w:rPr>
        <w:t>ברכת איכה אומרים בישיבה</w:t>
      </w:r>
      <w:r>
        <w:rPr>
          <w:rFonts w:eastAsia="SimSun" w:hint="cs"/>
          <w:b/>
          <w:i/>
          <w:rtl/>
          <w:lang w:eastAsia="zh-CN"/>
        </w:rPr>
        <w:t xml:space="preserve">. </w:t>
      </w:r>
      <w:r w:rsidRPr="009B38C4">
        <w:rPr>
          <w:rFonts w:eastAsia="SimSun"/>
          <w:b/>
          <w:i/>
          <w:rtl/>
          <w:lang w:eastAsia="zh-CN"/>
        </w:rPr>
        <w:t>ת:</w:t>
      </w:r>
      <w:r w:rsidRPr="009B38C4">
        <w:rPr>
          <w:rFonts w:eastAsia="SimSun" w:hint="cs"/>
          <w:b/>
          <w:i/>
          <w:rtl/>
          <w:lang w:eastAsia="zh-CN"/>
        </w:rPr>
        <w:t xml:space="preserve"> </w:t>
      </w:r>
      <w:r w:rsidRPr="009B38C4">
        <w:rPr>
          <w:rFonts w:eastAsia="SimSun"/>
          <w:b/>
          <w:i/>
          <w:rtl/>
          <w:lang w:eastAsia="zh-CN"/>
        </w:rPr>
        <w:t>כן.</w:t>
      </w:r>
      <w:r w:rsidRPr="009B38C4">
        <w:rPr>
          <w:rFonts w:eastAsia="SimSun" w:hint="cs"/>
          <w:b/>
          <w:i/>
          <w:rtl/>
          <w:lang w:eastAsia="zh-CN"/>
        </w:rPr>
        <w:t xml:space="preserve"> </w:t>
      </w:r>
      <w:r w:rsidRPr="009B38C4">
        <w:rPr>
          <w:rFonts w:eastAsia="SimSun"/>
          <w:b/>
          <w:i/>
          <w:rtl/>
          <w:lang w:eastAsia="zh-CN"/>
        </w:rPr>
        <w:t>ש: אבל זה ברכת המצוות</w:t>
      </w:r>
      <w:r w:rsidRPr="009B38C4">
        <w:rPr>
          <w:rFonts w:eastAsia="SimSun" w:hint="cs"/>
          <w:b/>
          <w:i/>
          <w:rtl/>
          <w:lang w:eastAsia="zh-CN"/>
        </w:rPr>
        <w:t xml:space="preserve">. </w:t>
      </w:r>
      <w:r w:rsidRPr="009B38C4">
        <w:rPr>
          <w:rFonts w:eastAsia="SimSun"/>
          <w:b/>
          <w:i/>
          <w:rtl/>
          <w:lang w:eastAsia="zh-CN"/>
        </w:rPr>
        <w:t>ת: כיון שקוראים בישיבה, גם מברכים בישיבה</w:t>
      </w:r>
      <w:r w:rsidRPr="009B38C4">
        <w:rPr>
          <w:rFonts w:eastAsia="SimSun" w:hint="cs"/>
          <w:b/>
          <w:i/>
          <w:rtl/>
          <w:lang w:eastAsia="zh-CN"/>
        </w:rPr>
        <w:t>".</w:t>
      </w:r>
    </w:p>
    <w:p w14:paraId="3DF04CB1" w14:textId="77777777" w:rsidR="00871FA9" w:rsidRPr="00886EF0" w:rsidRDefault="00871FA9" w:rsidP="00871FA9">
      <w:pPr>
        <w:jc w:val="both"/>
        <w:rPr>
          <w:rFonts w:eastAsia="SimSun"/>
          <w:lang w:eastAsia="zh-CN"/>
        </w:rPr>
      </w:pPr>
    </w:p>
    <w:p w14:paraId="3F5778B6" w14:textId="72BFEC71" w:rsidR="009B38C4" w:rsidRDefault="009B38C4" w:rsidP="00AF0B1D">
      <w:pPr>
        <w:numPr>
          <w:ilvl w:val="1"/>
          <w:numId w:val="23"/>
        </w:numPr>
        <w:jc w:val="both"/>
        <w:rPr>
          <w:rFonts w:eastAsia="SimSun"/>
          <w:lang w:eastAsia="zh-CN"/>
        </w:rPr>
      </w:pPr>
      <w:r w:rsidRPr="009B38C4">
        <w:rPr>
          <w:rFonts w:eastAsia="SimSun"/>
          <w:b/>
          <w:bCs/>
          <w:rtl/>
          <w:lang w:eastAsia="zh-CN"/>
        </w:rPr>
        <w:t>קריאה ביחד עם הבעל קורא</w:t>
      </w:r>
      <w:r>
        <w:rPr>
          <w:rFonts w:eastAsia="SimSun" w:hint="cs"/>
          <w:rtl/>
          <w:lang w:eastAsia="zh-CN"/>
        </w:rPr>
        <w:t>.</w:t>
      </w:r>
    </w:p>
    <w:p w14:paraId="3389305F" w14:textId="7EE1C0A7" w:rsidR="009B38C4" w:rsidRPr="00EF6D4E" w:rsidRDefault="009B38C4" w:rsidP="00EF6D4E">
      <w:pPr>
        <w:numPr>
          <w:ilvl w:val="2"/>
          <w:numId w:val="23"/>
        </w:numPr>
        <w:jc w:val="both"/>
        <w:rPr>
          <w:rFonts w:eastAsia="SimSun"/>
          <w:b/>
          <w:i/>
          <w:lang w:eastAsia="zh-CN"/>
        </w:rPr>
      </w:pPr>
      <w:r w:rsidRPr="009B38C4">
        <w:rPr>
          <w:rFonts w:eastAsia="SimSun" w:hint="cs"/>
          <w:b/>
          <w:i/>
          <w:u w:val="single"/>
          <w:rtl/>
          <w:lang w:eastAsia="zh-CN"/>
        </w:rPr>
        <w:t>תשובות והנהגות</w:t>
      </w:r>
      <w:r>
        <w:rPr>
          <w:rFonts w:eastAsia="SimSun" w:hint="cs"/>
          <w:b/>
          <w:i/>
          <w:rtl/>
          <w:lang w:eastAsia="zh-CN"/>
        </w:rPr>
        <w:t xml:space="preserve"> (ח"ג סי' קנ"ח) </w:t>
      </w:r>
      <w:r>
        <w:rPr>
          <w:rFonts w:eastAsia="SimSun"/>
          <w:b/>
          <w:i/>
          <w:rtl/>
          <w:lang w:eastAsia="zh-CN"/>
        </w:rPr>
        <w:t>–</w:t>
      </w:r>
      <w:r>
        <w:rPr>
          <w:rFonts w:eastAsia="SimSun" w:hint="cs"/>
          <w:b/>
          <w:i/>
          <w:rtl/>
          <w:lang w:eastAsia="zh-CN"/>
        </w:rPr>
        <w:t xml:space="preserve"> "</w:t>
      </w:r>
      <w:r w:rsidR="00EF6D4E" w:rsidRPr="00EF6D4E">
        <w:rPr>
          <w:rFonts w:eastAsia="SimSun"/>
          <w:b/>
          <w:i/>
          <w:rtl/>
          <w:lang w:eastAsia="zh-CN"/>
        </w:rPr>
        <w:t xml:space="preserve">ומסברא אמינא דאף ששומע כעונה, </w:t>
      </w:r>
      <w:r w:rsidR="00EF6D4E" w:rsidRPr="00EF6D4E">
        <w:rPr>
          <w:rFonts w:eastAsia="SimSun"/>
          <w:bCs/>
          <w:i/>
          <w:rtl/>
          <w:lang w:eastAsia="zh-CN"/>
        </w:rPr>
        <w:t>מ"מ כאן המצוה היא לא הקריאה, אלא האנינות שבוכה ומתאונן, ושומע כעונה לא סגי לזה</w:t>
      </w:r>
      <w:r w:rsidR="00EF6D4E" w:rsidRPr="00EF6D4E">
        <w:rPr>
          <w:rFonts w:eastAsia="SimSun"/>
          <w:b/>
          <w:i/>
          <w:rtl/>
          <w:lang w:eastAsia="zh-CN"/>
        </w:rPr>
        <w:t>, ולכן נראה דעל השומע היה ראוי לומר בלחש עם הקורא כדי להתאונן, ולא דמי לשאר מגילות שדעת מרן הגאון דבריסק זצ"ל שצריך דוקא לשמוע דליהוי קריאה דציבור, שכאן קורין המגלה מדין קינות, עיין במ"ס שם. אכן הפוסקים סתמו ולא הביאו לומר בעצמו, ומשמע שגם בזה סגי בהלכה דשומע כעונה לצאת חובת אבלות וקריאת איכה, וצ"ב. ועיין במ"ק כה: שנשים מקוננות היינו שאחת מדברת וכולם עונות אחריה, ועיין בגר"א בשנו"א שבק"ש קורין ולא מועיל שומע כעונה, ובמנ"ח מצוה תר"ז כתב שבוידוי מעשר לא מועיל שומע כעונה, ועיין במועדים וזמנים ח"ז סימן רל"ב, והוא הדין לקונן לכאורה מצותו על כל אחד ובשומע ועונה ומקונן בעצמו אחריו הוי המצוה כראוי, ומה שצריך לקרות מתוך מגילה היינו שבלאו הכי הוי כקורא על פה (עיין תוס' שבת קטו. ד"ה לא), ולכן עליו לשמוע דברי הנביא והוא כקורא וימשיך לקונן בפיו</w:t>
      </w:r>
      <w:r w:rsidRPr="00EF6D4E">
        <w:rPr>
          <w:rFonts w:eastAsia="SimSun" w:hint="cs"/>
          <w:b/>
          <w:i/>
          <w:rtl/>
          <w:lang w:eastAsia="zh-CN"/>
        </w:rPr>
        <w:t>".</w:t>
      </w:r>
    </w:p>
    <w:p w14:paraId="447F2CCF" w14:textId="2AD82D47" w:rsidR="009B38C4" w:rsidRPr="009B38C4" w:rsidRDefault="009B38C4" w:rsidP="009B38C4">
      <w:pPr>
        <w:ind w:left="397"/>
        <w:jc w:val="both"/>
        <w:rPr>
          <w:rFonts w:eastAsia="SimSun"/>
          <w:b/>
          <w:i/>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w:t>
      </w:r>
      <w:r>
        <w:rPr>
          <w:rFonts w:eastAsia="SimSun" w:hint="cs"/>
          <w:b/>
          <w:i/>
          <w:rtl/>
          <w:lang w:eastAsia="zh-CN"/>
        </w:rPr>
        <w:t>"א</w:t>
      </w:r>
      <w:r w:rsidRPr="009B38C4">
        <w:rPr>
          <w:rFonts w:eastAsia="SimSun"/>
          <w:b/>
          <w:i/>
          <w:rtl/>
          <w:lang w:eastAsia="zh-CN"/>
        </w:rPr>
        <w:t xml:space="preserve"> אות </w:t>
      </w:r>
      <w:r>
        <w:rPr>
          <w:rFonts w:eastAsia="SimSun" w:hint="cs"/>
          <w:b/>
          <w:i/>
          <w:rtl/>
          <w:lang w:eastAsia="zh-CN"/>
        </w:rPr>
        <w:t>ל'</w:t>
      </w:r>
      <w:r w:rsidRPr="009B38C4">
        <w:rPr>
          <w:rFonts w:eastAsia="SimSun"/>
          <w:b/>
          <w:i/>
          <w:rtl/>
          <w:lang w:eastAsia="zh-CN"/>
        </w:rPr>
        <w:t>) – "רבינו מסתפק אם קורא איכה ביחד עם הבעל קורא. איך רבינו</w:t>
      </w:r>
      <w:r>
        <w:rPr>
          <w:rFonts w:eastAsia="SimSun" w:hint="cs"/>
          <w:b/>
          <w:i/>
          <w:rtl/>
          <w:lang w:eastAsia="zh-CN"/>
        </w:rPr>
        <w:t xml:space="preserve"> </w:t>
      </w:r>
      <w:r w:rsidRPr="009B38C4">
        <w:rPr>
          <w:rFonts w:eastAsia="SimSun"/>
          <w:b/>
          <w:i/>
          <w:rtl/>
          <w:lang w:eastAsia="zh-CN"/>
        </w:rPr>
        <w:t>נוהג למעשה</w:t>
      </w:r>
      <w:r w:rsidRPr="009B38C4">
        <w:rPr>
          <w:rFonts w:eastAsia="SimSun" w:hint="cs"/>
          <w:b/>
          <w:i/>
          <w:rtl/>
          <w:lang w:eastAsia="zh-CN"/>
        </w:rPr>
        <w:t xml:space="preserve">. </w:t>
      </w:r>
      <w:r w:rsidRPr="009B38C4">
        <w:rPr>
          <w:rFonts w:eastAsia="SimSun"/>
          <w:b/>
          <w:i/>
          <w:rtl/>
          <w:lang w:eastAsia="zh-CN"/>
        </w:rPr>
        <w:t>ת: אני קורא ביחד עם הבעל קורא</w:t>
      </w:r>
      <w:r w:rsidRPr="009B38C4">
        <w:rPr>
          <w:rFonts w:eastAsia="SimSun" w:hint="cs"/>
          <w:b/>
          <w:i/>
          <w:rtl/>
          <w:lang w:eastAsia="zh-CN"/>
        </w:rPr>
        <w:t>".</w:t>
      </w:r>
    </w:p>
    <w:p w14:paraId="37D57AD3" w14:textId="77777777" w:rsidR="009B38C4" w:rsidRPr="009B38C4" w:rsidRDefault="009B38C4" w:rsidP="009B38C4">
      <w:pPr>
        <w:jc w:val="both"/>
        <w:rPr>
          <w:rFonts w:eastAsia="SimSun"/>
          <w:lang w:eastAsia="zh-CN"/>
        </w:rPr>
      </w:pPr>
    </w:p>
    <w:p w14:paraId="46BAFF23" w14:textId="034D1627" w:rsidR="00027A29" w:rsidRPr="00027A29" w:rsidRDefault="00027A29" w:rsidP="00AF0B1D">
      <w:pPr>
        <w:numPr>
          <w:ilvl w:val="1"/>
          <w:numId w:val="23"/>
        </w:numPr>
        <w:jc w:val="both"/>
        <w:rPr>
          <w:rFonts w:eastAsia="SimSun"/>
          <w:rtl/>
          <w:lang w:eastAsia="zh-CN"/>
        </w:rPr>
      </w:pPr>
      <w:r w:rsidRPr="00027A29">
        <w:rPr>
          <w:rFonts w:eastAsia="SimSun"/>
          <w:b/>
          <w:bCs/>
          <w:rtl/>
          <w:lang w:eastAsia="zh-CN"/>
        </w:rPr>
        <w:t>איכה קודם ברכת התורה</w:t>
      </w:r>
      <w:r w:rsidRPr="00027A29">
        <w:rPr>
          <w:rFonts w:eastAsia="SimSun" w:hint="cs"/>
          <w:rtl/>
          <w:lang w:eastAsia="zh-CN"/>
        </w:rPr>
        <w:t>.</w:t>
      </w:r>
    </w:p>
    <w:p w14:paraId="0EDABD95" w14:textId="4CE5B437" w:rsidR="00027A29" w:rsidRDefault="000D34C4" w:rsidP="00AF0B1D">
      <w:pPr>
        <w:numPr>
          <w:ilvl w:val="2"/>
          <w:numId w:val="23"/>
        </w:numPr>
        <w:jc w:val="both"/>
        <w:rPr>
          <w:rFonts w:eastAsia="SimSun"/>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027A29" w:rsidRPr="00027A29">
        <w:rPr>
          <w:rFonts w:eastAsia="SimSun"/>
          <w:b/>
          <w:i/>
          <w:rtl/>
          <w:lang w:eastAsia="zh-CN"/>
        </w:rPr>
        <w:t xml:space="preserve"> ש</w:t>
      </w:r>
      <w:r w:rsidR="00027A29" w:rsidRPr="00027A29">
        <w:rPr>
          <w:rFonts w:eastAsia="SimSun" w:hint="cs"/>
          <w:b/>
          <w:i/>
          <w:rtl/>
          <w:lang w:eastAsia="zh-CN"/>
        </w:rPr>
        <w:t>נ</w:t>
      </w:r>
      <w:r w:rsidR="00027A29" w:rsidRPr="00027A29">
        <w:rPr>
          <w:rFonts w:eastAsia="SimSun"/>
          <w:b/>
          <w:i/>
          <w:rtl/>
          <w:lang w:eastAsia="zh-CN"/>
        </w:rPr>
        <w:t>"</w:t>
      </w:r>
      <w:r w:rsidR="00027A29" w:rsidRPr="00027A29">
        <w:rPr>
          <w:rFonts w:eastAsia="SimSun" w:hint="cs"/>
          <w:b/>
          <w:i/>
          <w:rtl/>
          <w:lang w:eastAsia="zh-CN"/>
        </w:rPr>
        <w:t>ח</w:t>
      </w:r>
      <w:r w:rsidR="00027A29" w:rsidRPr="00027A29">
        <w:rPr>
          <w:rFonts w:eastAsia="SimSun"/>
          <w:b/>
          <w:i/>
          <w:rtl/>
          <w:lang w:eastAsia="zh-CN"/>
        </w:rPr>
        <w:t>)</w:t>
      </w:r>
      <w:r w:rsidR="00027A29" w:rsidRPr="00027A29">
        <w:rPr>
          <w:rFonts w:eastAsia="SimSun" w:hint="cs"/>
          <w:b/>
          <w:i/>
          <w:rtl/>
          <w:lang w:eastAsia="zh-CN"/>
        </w:rPr>
        <w:t xml:space="preserve"> </w:t>
      </w:r>
      <w:r w:rsidR="00027A29" w:rsidRPr="00027A29">
        <w:rPr>
          <w:rFonts w:eastAsia="SimSun"/>
          <w:b/>
          <w:i/>
          <w:rtl/>
          <w:lang w:eastAsia="zh-CN"/>
        </w:rPr>
        <w:t>–</w:t>
      </w:r>
      <w:r w:rsidR="00027A29" w:rsidRPr="00027A29">
        <w:rPr>
          <w:rFonts w:eastAsia="SimSun" w:hint="cs"/>
          <w:b/>
          <w:i/>
          <w:rtl/>
          <w:lang w:eastAsia="zh-CN"/>
        </w:rPr>
        <w:t xml:space="preserve"> "</w:t>
      </w:r>
      <w:r w:rsidR="00027A29" w:rsidRPr="00027A29">
        <w:rPr>
          <w:rFonts w:eastAsia="SimSun"/>
          <w:rtl/>
          <w:lang w:eastAsia="zh-CN"/>
        </w:rPr>
        <w:t>שאלה: אם מותר לשמוע מגילת איכה קודם ברכה"ת. תשובה: לא"</w:t>
      </w:r>
      <w:r w:rsidR="00027A29" w:rsidRPr="00027A29">
        <w:rPr>
          <w:rFonts w:eastAsia="SimSun" w:hint="cs"/>
          <w:rtl/>
          <w:lang w:eastAsia="zh-CN"/>
        </w:rPr>
        <w:t>.</w:t>
      </w:r>
    </w:p>
    <w:p w14:paraId="7E634D41" w14:textId="77777777" w:rsidR="00215502" w:rsidRDefault="00215502" w:rsidP="00215502">
      <w:pPr>
        <w:jc w:val="both"/>
        <w:rPr>
          <w:rFonts w:eastAsia="SimSun"/>
          <w:lang w:eastAsia="zh-CN"/>
        </w:rPr>
      </w:pPr>
    </w:p>
    <w:p w14:paraId="15AAA3E2" w14:textId="7FEC3B00" w:rsidR="00215502" w:rsidRDefault="00215502" w:rsidP="00AF0B1D">
      <w:pPr>
        <w:numPr>
          <w:ilvl w:val="1"/>
          <w:numId w:val="23"/>
        </w:numPr>
        <w:jc w:val="both"/>
        <w:rPr>
          <w:rFonts w:eastAsia="SimSun"/>
          <w:lang w:eastAsia="zh-CN"/>
        </w:rPr>
      </w:pPr>
      <w:r w:rsidRPr="00215502">
        <w:rPr>
          <w:rFonts w:eastAsia="SimSun"/>
          <w:b/>
          <w:bCs/>
          <w:rtl/>
          <w:lang w:eastAsia="zh-CN"/>
        </w:rPr>
        <w:t>ניח"ל גבי מגילת איכה</w:t>
      </w:r>
      <w:r w:rsidRPr="00215502">
        <w:rPr>
          <w:rFonts w:eastAsia="SimSun"/>
          <w:rtl/>
          <w:lang w:eastAsia="zh-CN"/>
        </w:rPr>
        <w:t>.</w:t>
      </w:r>
    </w:p>
    <w:p w14:paraId="24A07054" w14:textId="53FCCA4A" w:rsidR="00215502" w:rsidRDefault="000D34C4" w:rsidP="00AF0B1D">
      <w:pPr>
        <w:numPr>
          <w:ilvl w:val="2"/>
          <w:numId w:val="23"/>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215502" w:rsidRPr="00215502">
        <w:rPr>
          <w:rFonts w:eastAsia="SimSun"/>
          <w:rtl/>
          <w:lang w:eastAsia="zh-CN"/>
        </w:rPr>
        <w:t>מועדי הגר"ח ח"ב תשובה ת"כ) – "שאלה: אם יכול ליקח מגילת איכה שלא ברשות חבירו משום ניח"ל לאיניש למיעבד מצוה בממוניה. תשובה: לפני הענין".</w:t>
      </w:r>
    </w:p>
    <w:p w14:paraId="7E144696" w14:textId="77777777" w:rsidR="00393646" w:rsidRPr="00CE08CC" w:rsidRDefault="00393646" w:rsidP="00AF0B1D">
      <w:pPr>
        <w:numPr>
          <w:ilvl w:val="2"/>
          <w:numId w:val="23"/>
        </w:numPr>
        <w:jc w:val="both"/>
        <w:rPr>
          <w:rFonts w:eastAsia="SimSun"/>
          <w:lang w:eastAsia="zh-CN"/>
        </w:rPr>
      </w:pPr>
      <w:r w:rsidRPr="00393646">
        <w:rPr>
          <w:rFonts w:hint="cs"/>
          <w:rtl/>
        </w:rPr>
        <w:t>עי' ערך "</w:t>
      </w:r>
      <w:r w:rsidRPr="00393646">
        <w:rPr>
          <w:rtl/>
        </w:rPr>
        <w:t>להשתמש בחפץ של חבירו בלי ידעתו</w:t>
      </w:r>
      <w:r>
        <w:rPr>
          <w:rFonts w:hint="cs"/>
          <w:rtl/>
        </w:rPr>
        <w:t>", לשיטות ומראי מקומות.</w:t>
      </w:r>
    </w:p>
    <w:p w14:paraId="65235685" w14:textId="77777777" w:rsidR="00CE08CC" w:rsidRPr="00CE08CC" w:rsidRDefault="00CE08CC" w:rsidP="00CE08CC">
      <w:pPr>
        <w:jc w:val="both"/>
        <w:rPr>
          <w:rFonts w:eastAsia="SimSun"/>
          <w:lang w:eastAsia="zh-CN"/>
        </w:rPr>
      </w:pPr>
    </w:p>
    <w:p w14:paraId="035B110B" w14:textId="0C008E78" w:rsidR="009B38C4" w:rsidRDefault="009B38C4" w:rsidP="00CE08CC">
      <w:pPr>
        <w:numPr>
          <w:ilvl w:val="1"/>
          <w:numId w:val="23"/>
        </w:numPr>
        <w:jc w:val="both"/>
        <w:rPr>
          <w:rFonts w:eastAsia="SimSun"/>
          <w:lang w:eastAsia="zh-CN"/>
        </w:rPr>
      </w:pPr>
      <w:r w:rsidRPr="009B38C4">
        <w:rPr>
          <w:rFonts w:eastAsia="SimSun" w:hint="cs"/>
          <w:b/>
          <w:bCs/>
          <w:rtl/>
          <w:lang w:eastAsia="zh-CN"/>
        </w:rPr>
        <w:t>ביום</w:t>
      </w:r>
      <w:r>
        <w:rPr>
          <w:rFonts w:eastAsia="SimSun" w:hint="cs"/>
          <w:rtl/>
          <w:lang w:eastAsia="zh-CN"/>
        </w:rPr>
        <w:t>.</w:t>
      </w:r>
    </w:p>
    <w:p w14:paraId="493B434F" w14:textId="53E4A265" w:rsidR="009B38C4" w:rsidRPr="009B38C4" w:rsidRDefault="009B38C4" w:rsidP="009B38C4">
      <w:pPr>
        <w:numPr>
          <w:ilvl w:val="2"/>
          <w:numId w:val="23"/>
        </w:numPr>
        <w:jc w:val="both"/>
        <w:rPr>
          <w:rFonts w:eastAsia="SimSun"/>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w:t>
      </w:r>
      <w:r>
        <w:rPr>
          <w:rFonts w:eastAsia="SimSun" w:hint="cs"/>
          <w:b/>
          <w:i/>
          <w:rtl/>
          <w:lang w:eastAsia="zh-CN"/>
        </w:rPr>
        <w:t>"ב</w:t>
      </w:r>
      <w:r w:rsidRPr="009B38C4">
        <w:rPr>
          <w:rFonts w:eastAsia="SimSun"/>
          <w:b/>
          <w:i/>
          <w:rtl/>
          <w:lang w:eastAsia="zh-CN"/>
        </w:rPr>
        <w:t xml:space="preserve"> אות </w:t>
      </w:r>
      <w:r>
        <w:rPr>
          <w:rFonts w:eastAsia="SimSun" w:hint="cs"/>
          <w:b/>
          <w:i/>
          <w:rtl/>
          <w:lang w:eastAsia="zh-CN"/>
        </w:rPr>
        <w:t>ל"א</w:t>
      </w:r>
      <w:r w:rsidRPr="009B38C4">
        <w:rPr>
          <w:rFonts w:eastAsia="SimSun"/>
          <w:b/>
          <w:i/>
          <w:rtl/>
          <w:lang w:eastAsia="zh-CN"/>
        </w:rPr>
        <w:t>) – "</w:t>
      </w:r>
      <w:r w:rsidRPr="009B38C4">
        <w:rPr>
          <w:rFonts w:eastAsia="SimSun"/>
          <w:rtl/>
          <w:lang w:eastAsia="zh-CN"/>
        </w:rPr>
        <w:t>מו"ר מקפיד לומר איכה גם ביום</w:t>
      </w:r>
      <w:r>
        <w:rPr>
          <w:rFonts w:eastAsia="SimSun" w:hint="cs"/>
          <w:rtl/>
          <w:lang w:eastAsia="zh-CN"/>
        </w:rPr>
        <w:t>"</w:t>
      </w:r>
      <w:r w:rsidRPr="009B38C4">
        <w:rPr>
          <w:rFonts w:eastAsia="SimSun"/>
          <w:rtl/>
          <w:lang w:eastAsia="zh-CN"/>
        </w:rPr>
        <w:t>.</w:t>
      </w:r>
    </w:p>
    <w:p w14:paraId="0CA63C53" w14:textId="39B177EE" w:rsidR="009B38C4" w:rsidRPr="009B38C4" w:rsidRDefault="009B38C4" w:rsidP="009B38C4">
      <w:pPr>
        <w:numPr>
          <w:ilvl w:val="2"/>
          <w:numId w:val="23"/>
        </w:numPr>
        <w:jc w:val="both"/>
        <w:rPr>
          <w:rFonts w:eastAsia="SimSun"/>
          <w:lang w:eastAsia="zh-CN"/>
        </w:rPr>
      </w:pPr>
      <w:r w:rsidRPr="009B38C4">
        <w:rPr>
          <w:rFonts w:eastAsia="SimSun"/>
          <w:rtl/>
          <w:lang w:eastAsia="zh-CN"/>
        </w:rPr>
        <w:t>מגילת איכה ממגילה כשירה ביום</w:t>
      </w:r>
      <w:r>
        <w:rPr>
          <w:rFonts w:eastAsia="SimSun" w:hint="cs"/>
          <w:rtl/>
          <w:lang w:eastAsia="zh-CN"/>
        </w:rPr>
        <w:t>.</w:t>
      </w:r>
    </w:p>
    <w:p w14:paraId="5EDFC27A" w14:textId="7DF0746D" w:rsidR="009B38C4" w:rsidRPr="009B38C4" w:rsidRDefault="009B38C4" w:rsidP="009B38C4">
      <w:pPr>
        <w:numPr>
          <w:ilvl w:val="3"/>
          <w:numId w:val="23"/>
        </w:numPr>
        <w:jc w:val="both"/>
        <w:rPr>
          <w:rFonts w:eastAsia="SimSun"/>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w:t>
      </w:r>
      <w:r>
        <w:rPr>
          <w:rFonts w:eastAsia="SimSun" w:hint="cs"/>
          <w:b/>
          <w:i/>
          <w:rtl/>
          <w:lang w:eastAsia="zh-CN"/>
        </w:rPr>
        <w:t>"ב</w:t>
      </w:r>
      <w:r w:rsidRPr="009B38C4">
        <w:rPr>
          <w:rFonts w:eastAsia="SimSun"/>
          <w:b/>
          <w:i/>
          <w:rtl/>
          <w:lang w:eastAsia="zh-CN"/>
        </w:rPr>
        <w:t xml:space="preserve"> אות </w:t>
      </w:r>
      <w:r>
        <w:rPr>
          <w:rFonts w:eastAsia="SimSun" w:hint="cs"/>
          <w:b/>
          <w:i/>
          <w:rtl/>
          <w:lang w:eastAsia="zh-CN"/>
        </w:rPr>
        <w:t>ל"ב</w:t>
      </w:r>
      <w:r w:rsidRPr="009B38C4">
        <w:rPr>
          <w:rFonts w:eastAsia="SimSun"/>
          <w:b/>
          <w:i/>
          <w:rtl/>
          <w:lang w:eastAsia="zh-CN"/>
        </w:rPr>
        <w:t>) – "</w:t>
      </w:r>
      <w:r w:rsidRPr="009B38C4">
        <w:rPr>
          <w:rFonts w:eastAsia="SimSun"/>
          <w:rtl/>
          <w:lang w:eastAsia="zh-CN"/>
        </w:rPr>
        <w:t>ביום אומרים איכה ממגילה כשירה</w:t>
      </w:r>
      <w:r>
        <w:rPr>
          <w:rFonts w:eastAsia="SimSun" w:hint="cs"/>
          <w:rtl/>
          <w:lang w:eastAsia="zh-CN"/>
        </w:rPr>
        <w:t xml:space="preserve">. </w:t>
      </w:r>
      <w:r w:rsidRPr="009B38C4">
        <w:rPr>
          <w:rFonts w:eastAsia="SimSun"/>
          <w:rtl/>
          <w:lang w:eastAsia="zh-CN"/>
        </w:rPr>
        <w:t>ת: אני סובר שאין להגיד מנביא (מקלף). ועדיף לומר בצבור מביחידות</w:t>
      </w:r>
      <w:r>
        <w:rPr>
          <w:rFonts w:eastAsia="SimSun" w:hint="cs"/>
          <w:rtl/>
          <w:lang w:eastAsia="zh-CN"/>
        </w:rPr>
        <w:t>".</w:t>
      </w:r>
    </w:p>
    <w:p w14:paraId="7295E3D2" w14:textId="10C57915" w:rsidR="009B38C4" w:rsidRPr="009B38C4" w:rsidRDefault="009B38C4" w:rsidP="009B38C4">
      <w:pPr>
        <w:numPr>
          <w:ilvl w:val="2"/>
          <w:numId w:val="23"/>
        </w:numPr>
        <w:jc w:val="both"/>
        <w:rPr>
          <w:rFonts w:eastAsia="SimSun"/>
          <w:lang w:eastAsia="zh-CN"/>
        </w:rPr>
      </w:pPr>
      <w:r w:rsidRPr="009B38C4">
        <w:rPr>
          <w:rFonts w:eastAsia="SimSun"/>
          <w:rtl/>
          <w:lang w:eastAsia="zh-CN"/>
        </w:rPr>
        <w:t>אם עדיף לצאת כשקורין בצבור ממגילה כשירה</w:t>
      </w:r>
      <w:r>
        <w:rPr>
          <w:rFonts w:eastAsia="SimSun" w:hint="cs"/>
          <w:rtl/>
          <w:lang w:eastAsia="zh-CN"/>
        </w:rPr>
        <w:t>.</w:t>
      </w:r>
    </w:p>
    <w:p w14:paraId="427375C1" w14:textId="151FCDA9" w:rsidR="009B38C4" w:rsidRDefault="009B38C4" w:rsidP="008C6796">
      <w:pPr>
        <w:numPr>
          <w:ilvl w:val="3"/>
          <w:numId w:val="23"/>
        </w:numPr>
        <w:jc w:val="both"/>
        <w:rPr>
          <w:rFonts w:eastAsia="SimSun"/>
          <w:lang w:eastAsia="zh-CN"/>
        </w:rPr>
      </w:pPr>
      <w:r w:rsidRPr="009B38C4">
        <w:rPr>
          <w:rFonts w:eastAsia="SimSun"/>
          <w:b/>
          <w:i/>
          <w:u w:val="single"/>
          <w:rtl/>
          <w:lang w:eastAsia="zh-CN"/>
        </w:rPr>
        <w:t>פסקים והנהגות</w:t>
      </w:r>
      <w:r w:rsidRPr="009B38C4">
        <w:rPr>
          <w:rFonts w:eastAsia="SimSun"/>
          <w:b/>
          <w:i/>
          <w:rtl/>
          <w:lang w:eastAsia="zh-CN"/>
        </w:rPr>
        <w:t xml:space="preserve"> (בין המצרים עמ' מ</w:t>
      </w:r>
      <w:r w:rsidRPr="009B38C4">
        <w:rPr>
          <w:rFonts w:eastAsia="SimSun" w:hint="cs"/>
          <w:b/>
          <w:i/>
          <w:rtl/>
          <w:lang w:eastAsia="zh-CN"/>
        </w:rPr>
        <w:t>"ב</w:t>
      </w:r>
      <w:r w:rsidRPr="009B38C4">
        <w:rPr>
          <w:rFonts w:eastAsia="SimSun"/>
          <w:b/>
          <w:i/>
          <w:rtl/>
          <w:lang w:eastAsia="zh-CN"/>
        </w:rPr>
        <w:t xml:space="preserve"> אות </w:t>
      </w:r>
      <w:r w:rsidRPr="009B38C4">
        <w:rPr>
          <w:rFonts w:eastAsia="SimSun" w:hint="cs"/>
          <w:b/>
          <w:i/>
          <w:rtl/>
          <w:lang w:eastAsia="zh-CN"/>
        </w:rPr>
        <w:t>ל"ג</w:t>
      </w:r>
      <w:r w:rsidRPr="009B38C4">
        <w:rPr>
          <w:rFonts w:eastAsia="SimSun"/>
          <w:b/>
          <w:i/>
          <w:rtl/>
          <w:lang w:eastAsia="zh-CN"/>
        </w:rPr>
        <w:t>) – "</w:t>
      </w:r>
      <w:r w:rsidRPr="009B38C4">
        <w:rPr>
          <w:rFonts w:eastAsia="SimSun"/>
          <w:rtl/>
          <w:lang w:eastAsia="zh-CN"/>
        </w:rPr>
        <w:t>רבינו כ' דעדיף שלא לקרוא ממגילה כשירה ביום שנכנס לחשש ביטול</w:t>
      </w:r>
      <w:r w:rsidRPr="009B38C4">
        <w:rPr>
          <w:rFonts w:eastAsia="SimSun" w:hint="cs"/>
          <w:rtl/>
          <w:lang w:eastAsia="zh-CN"/>
        </w:rPr>
        <w:t xml:space="preserve"> </w:t>
      </w:r>
      <w:r w:rsidRPr="009B38C4">
        <w:rPr>
          <w:rFonts w:eastAsia="SimSun"/>
          <w:rtl/>
          <w:lang w:eastAsia="zh-CN"/>
        </w:rPr>
        <w:t>ברכה כשקורא בצבור. מה הל' למעשה אם יש צבור שקורין המגילה</w:t>
      </w:r>
      <w:r w:rsidRPr="009B38C4">
        <w:rPr>
          <w:rFonts w:eastAsia="SimSun" w:hint="cs"/>
          <w:rtl/>
          <w:lang w:eastAsia="zh-CN"/>
        </w:rPr>
        <w:t xml:space="preserve"> </w:t>
      </w:r>
      <w:r w:rsidRPr="009B38C4">
        <w:rPr>
          <w:rFonts w:eastAsia="SimSun"/>
          <w:rtl/>
          <w:lang w:eastAsia="zh-CN"/>
        </w:rPr>
        <w:t>מקלף, האם עדיף לצאת ולקרוא לבד</w:t>
      </w:r>
      <w:r w:rsidRPr="009B38C4">
        <w:rPr>
          <w:rFonts w:eastAsia="SimSun" w:hint="cs"/>
          <w:rtl/>
          <w:lang w:eastAsia="zh-CN"/>
        </w:rPr>
        <w:t>.</w:t>
      </w:r>
      <w:r>
        <w:rPr>
          <w:rFonts w:eastAsia="SimSun" w:hint="cs"/>
          <w:rtl/>
          <w:lang w:eastAsia="zh-CN"/>
        </w:rPr>
        <w:t xml:space="preserve"> </w:t>
      </w:r>
      <w:r w:rsidRPr="009B38C4">
        <w:rPr>
          <w:rFonts w:eastAsia="SimSun"/>
          <w:rtl/>
          <w:lang w:eastAsia="zh-CN"/>
        </w:rPr>
        <w:t>ת: יקרא ביחד אתו ויכוון שלא לצאת עם קריאתו, רק עם קריאת עצמו</w:t>
      </w:r>
      <w:r>
        <w:rPr>
          <w:rFonts w:eastAsia="SimSun" w:hint="cs"/>
          <w:rtl/>
          <w:lang w:eastAsia="zh-CN"/>
        </w:rPr>
        <w:t>"</w:t>
      </w:r>
      <w:r w:rsidRPr="009B38C4">
        <w:rPr>
          <w:rFonts w:eastAsia="SimSun"/>
          <w:rtl/>
          <w:lang w:eastAsia="zh-CN"/>
        </w:rPr>
        <w:t>.</w:t>
      </w:r>
    </w:p>
    <w:p w14:paraId="22F68B5F" w14:textId="77777777" w:rsidR="009B38C4" w:rsidRPr="009B38C4" w:rsidRDefault="009B38C4" w:rsidP="009B38C4">
      <w:pPr>
        <w:jc w:val="both"/>
        <w:rPr>
          <w:rFonts w:eastAsia="SimSun"/>
          <w:lang w:eastAsia="zh-CN"/>
        </w:rPr>
      </w:pPr>
    </w:p>
    <w:p w14:paraId="3E724FE8" w14:textId="40727E10" w:rsidR="00CE08CC" w:rsidRPr="00CE08CC" w:rsidRDefault="00CE08CC" w:rsidP="00CE08CC">
      <w:pPr>
        <w:numPr>
          <w:ilvl w:val="1"/>
          <w:numId w:val="23"/>
        </w:numPr>
        <w:jc w:val="both"/>
        <w:rPr>
          <w:rFonts w:eastAsia="SimSun"/>
          <w:lang w:eastAsia="zh-CN"/>
        </w:rPr>
      </w:pPr>
      <w:r w:rsidRPr="00CE08CC">
        <w:rPr>
          <w:rFonts w:hint="cs"/>
          <w:b/>
          <w:bCs/>
          <w:rtl/>
        </w:rPr>
        <w:t>קינות</w:t>
      </w:r>
      <w:r>
        <w:rPr>
          <w:rFonts w:hint="cs"/>
          <w:rtl/>
        </w:rPr>
        <w:t>.</w:t>
      </w:r>
    </w:p>
    <w:p w14:paraId="27C29444" w14:textId="5A752D3A" w:rsidR="005124AD" w:rsidRDefault="00CE08CC" w:rsidP="005124AD">
      <w:pPr>
        <w:numPr>
          <w:ilvl w:val="2"/>
          <w:numId w:val="23"/>
        </w:numPr>
        <w:jc w:val="both"/>
        <w:rPr>
          <w:rFonts w:eastAsia="SimSun"/>
          <w:lang w:eastAsia="zh-CN"/>
        </w:rPr>
      </w:pPr>
      <w:r w:rsidRPr="00CE08CC">
        <w:rPr>
          <w:rFonts w:eastAsia="SimSun" w:hint="cs"/>
          <w:rtl/>
          <w:lang w:eastAsia="zh-CN"/>
        </w:rPr>
        <w:t>אם</w:t>
      </w:r>
      <w:r w:rsidRPr="00CE08CC">
        <w:rPr>
          <w:rFonts w:eastAsia="SimSun"/>
          <w:rtl/>
          <w:lang w:eastAsia="zh-CN"/>
        </w:rPr>
        <w:t xml:space="preserve"> </w:t>
      </w:r>
      <w:r w:rsidRPr="00CE08CC">
        <w:rPr>
          <w:rFonts w:eastAsia="SimSun" w:hint="cs"/>
          <w:rtl/>
          <w:lang w:eastAsia="zh-CN"/>
        </w:rPr>
        <w:t>צריך</w:t>
      </w:r>
      <w:r w:rsidRPr="00CE08CC">
        <w:rPr>
          <w:rFonts w:eastAsia="SimSun"/>
          <w:rtl/>
          <w:lang w:eastAsia="zh-CN"/>
        </w:rPr>
        <w:t xml:space="preserve"> </w:t>
      </w:r>
      <w:r w:rsidRPr="00CE08CC">
        <w:rPr>
          <w:rFonts w:eastAsia="SimSun" w:hint="cs"/>
          <w:rtl/>
          <w:lang w:eastAsia="zh-CN"/>
        </w:rPr>
        <w:t>לומר</w:t>
      </w:r>
      <w:r w:rsidRPr="00CE08CC">
        <w:rPr>
          <w:rFonts w:eastAsia="SimSun"/>
          <w:rtl/>
          <w:lang w:eastAsia="zh-CN"/>
        </w:rPr>
        <w:t xml:space="preserve"> </w:t>
      </w:r>
      <w:r w:rsidRPr="00CE08CC">
        <w:rPr>
          <w:rFonts w:eastAsia="SimSun" w:hint="cs"/>
          <w:rtl/>
          <w:lang w:eastAsia="zh-CN"/>
        </w:rPr>
        <w:t>כל</w:t>
      </w:r>
      <w:r w:rsidRPr="00CE08CC">
        <w:rPr>
          <w:rFonts w:eastAsia="SimSun"/>
          <w:rtl/>
          <w:lang w:eastAsia="zh-CN"/>
        </w:rPr>
        <w:t xml:space="preserve"> </w:t>
      </w:r>
      <w:r w:rsidRPr="00CE08CC">
        <w:rPr>
          <w:rFonts w:eastAsia="SimSun" w:hint="cs"/>
          <w:rtl/>
          <w:lang w:eastAsia="zh-CN"/>
        </w:rPr>
        <w:t>הקינות</w:t>
      </w:r>
      <w:r>
        <w:rPr>
          <w:rFonts w:eastAsia="SimSun" w:hint="cs"/>
          <w:rtl/>
          <w:lang w:eastAsia="zh-CN"/>
        </w:rPr>
        <w:t>.</w:t>
      </w:r>
    </w:p>
    <w:p w14:paraId="43E2A356" w14:textId="71DDFDF1" w:rsidR="005124AD" w:rsidRPr="005124AD" w:rsidRDefault="005124AD" w:rsidP="005124AD">
      <w:pPr>
        <w:numPr>
          <w:ilvl w:val="3"/>
          <w:numId w:val="23"/>
        </w:numPr>
        <w:jc w:val="both"/>
        <w:rPr>
          <w:rStyle w:val="Heading1Char"/>
          <w:b w:val="0"/>
          <w:sz w:val="24"/>
          <w:szCs w:val="24"/>
          <w:u w:val="none"/>
        </w:rPr>
      </w:pPr>
      <w:r w:rsidRPr="005124AD">
        <w:rPr>
          <w:rFonts w:eastAsia="SimSun"/>
          <w:u w:val="single"/>
          <w:rtl/>
          <w:lang w:eastAsia="zh-CN"/>
        </w:rPr>
        <w:t>הגריש"א</w:t>
      </w:r>
      <w:r w:rsidRPr="005124AD">
        <w:rPr>
          <w:rFonts w:eastAsia="SimSun"/>
          <w:rtl/>
          <w:lang w:eastAsia="zh-CN"/>
        </w:rPr>
        <w:t xml:space="preserve"> זצ"ל (אשרי האיש או"ח ח"ג פרק ע"א אות ל"ג) – "בקינות תשעה באב, מוטב מעט בכונה והבנה, מהרבות בפחות כונה והבנה".</w:t>
      </w:r>
    </w:p>
    <w:p w14:paraId="2F1DA9BF" w14:textId="37BA805E" w:rsidR="00CE08CC" w:rsidRDefault="00CE08CC" w:rsidP="00CE08CC">
      <w:pPr>
        <w:numPr>
          <w:ilvl w:val="3"/>
          <w:numId w:val="23"/>
        </w:numPr>
        <w:jc w:val="both"/>
        <w:rPr>
          <w:rFonts w:eastAsia="SimSun"/>
          <w:b/>
          <w:i/>
          <w:lang w:eastAsia="zh-CN"/>
        </w:rPr>
      </w:pPr>
      <w:r w:rsidRPr="00CE08CC">
        <w:rPr>
          <w:rFonts w:eastAsia="SimSun"/>
          <w:b/>
          <w:i/>
          <w:u w:val="single"/>
          <w:rtl/>
          <w:lang w:eastAsia="zh-CN"/>
        </w:rPr>
        <w:t>פסקים והנהגות</w:t>
      </w:r>
      <w:r w:rsidRPr="00CE08CC">
        <w:rPr>
          <w:rFonts w:eastAsia="SimSun"/>
          <w:b/>
          <w:i/>
          <w:rtl/>
          <w:lang w:eastAsia="zh-CN"/>
        </w:rPr>
        <w:t xml:space="preserve"> (בין המצרים עמ' ל"</w:t>
      </w:r>
      <w:r>
        <w:rPr>
          <w:rFonts w:eastAsia="SimSun" w:hint="cs"/>
          <w:b/>
          <w:i/>
          <w:rtl/>
          <w:lang w:eastAsia="zh-CN"/>
        </w:rPr>
        <w:t>ט</w:t>
      </w:r>
      <w:r w:rsidRPr="00CE08CC">
        <w:rPr>
          <w:rFonts w:eastAsia="SimSun"/>
          <w:b/>
          <w:i/>
          <w:rtl/>
          <w:lang w:eastAsia="zh-CN"/>
        </w:rPr>
        <w:t xml:space="preserve"> אות </w:t>
      </w:r>
      <w:r>
        <w:rPr>
          <w:rFonts w:eastAsia="SimSun" w:hint="cs"/>
          <w:b/>
          <w:i/>
          <w:rtl/>
          <w:lang w:eastAsia="zh-CN"/>
        </w:rPr>
        <w:t>כ"ד</w:t>
      </w:r>
      <w:r w:rsidRPr="00CE08CC">
        <w:rPr>
          <w:rFonts w:eastAsia="SimSun"/>
          <w:b/>
          <w:i/>
          <w:rtl/>
          <w:lang w:eastAsia="zh-CN"/>
        </w:rPr>
        <w:t>) – "האם צריך להגיד עם הצבור ובקצב שלהם והאם חייב לומר כל הקינות</w:t>
      </w:r>
      <w:r>
        <w:rPr>
          <w:rFonts w:eastAsia="SimSun" w:hint="cs"/>
          <w:b/>
          <w:i/>
          <w:rtl/>
          <w:lang w:eastAsia="zh-CN"/>
        </w:rPr>
        <w:t xml:space="preserve">. </w:t>
      </w:r>
      <w:r w:rsidRPr="00CE08CC">
        <w:rPr>
          <w:rFonts w:eastAsia="SimSun"/>
          <w:b/>
          <w:i/>
          <w:rtl/>
          <w:lang w:eastAsia="zh-CN"/>
        </w:rPr>
        <w:t>ת: אי"צ (בקצב שלהם) וגם אי"צ לקרוא כולם, העיקר לעסוק באבילות ואם</w:t>
      </w:r>
      <w:r w:rsidRPr="00CE08CC">
        <w:rPr>
          <w:rFonts w:eastAsia="SimSun" w:hint="cs"/>
          <w:b/>
          <w:i/>
          <w:rtl/>
          <w:lang w:eastAsia="zh-CN"/>
        </w:rPr>
        <w:t xml:space="preserve"> </w:t>
      </w:r>
      <w:r w:rsidRPr="00CE08CC">
        <w:rPr>
          <w:rFonts w:eastAsia="SimSun"/>
          <w:b/>
          <w:i/>
          <w:rtl/>
          <w:lang w:eastAsia="zh-CN"/>
        </w:rPr>
        <w:t>אומר ב, ג, קינות לזמן ארוך זה ג"כ טוב</w:t>
      </w:r>
      <w:r w:rsidRPr="00CE08CC">
        <w:rPr>
          <w:rFonts w:eastAsia="SimSun" w:hint="cs"/>
          <w:b/>
          <w:i/>
          <w:rtl/>
          <w:lang w:eastAsia="zh-CN"/>
        </w:rPr>
        <w:t>".</w:t>
      </w:r>
    </w:p>
    <w:p w14:paraId="49A4EA41" w14:textId="77777777" w:rsidR="00CE08CC" w:rsidRDefault="00CE08CC" w:rsidP="00CE08CC">
      <w:pPr>
        <w:numPr>
          <w:ilvl w:val="2"/>
          <w:numId w:val="23"/>
        </w:numPr>
        <w:jc w:val="both"/>
        <w:rPr>
          <w:rFonts w:eastAsia="SimSun"/>
          <w:b/>
          <w:i/>
          <w:lang w:eastAsia="zh-CN"/>
        </w:rPr>
      </w:pPr>
      <w:r w:rsidRPr="00CE08CC">
        <w:rPr>
          <w:rFonts w:eastAsia="SimSun" w:hint="cs"/>
          <w:b/>
          <w:i/>
          <w:rtl/>
          <w:lang w:eastAsia="zh-CN"/>
        </w:rPr>
        <w:t>בלשון</w:t>
      </w:r>
      <w:r w:rsidRPr="00CE08CC">
        <w:rPr>
          <w:rFonts w:eastAsia="SimSun"/>
          <w:b/>
          <w:i/>
          <w:rtl/>
          <w:lang w:eastAsia="zh-CN"/>
        </w:rPr>
        <w:t xml:space="preserve"> </w:t>
      </w:r>
      <w:r w:rsidRPr="00CE08CC">
        <w:rPr>
          <w:rFonts w:eastAsia="SimSun" w:hint="cs"/>
          <w:b/>
          <w:i/>
          <w:rtl/>
          <w:lang w:eastAsia="zh-CN"/>
        </w:rPr>
        <w:t>שמבין</w:t>
      </w:r>
      <w:r>
        <w:rPr>
          <w:rFonts w:eastAsia="SimSun" w:hint="cs"/>
          <w:b/>
          <w:i/>
          <w:rtl/>
          <w:lang w:eastAsia="zh-CN"/>
        </w:rPr>
        <w:t>.</w:t>
      </w:r>
    </w:p>
    <w:p w14:paraId="6E8F2084" w14:textId="1272654D" w:rsidR="00CE08CC" w:rsidRDefault="00CE08CC" w:rsidP="00CE08CC">
      <w:pPr>
        <w:numPr>
          <w:ilvl w:val="3"/>
          <w:numId w:val="23"/>
        </w:numPr>
        <w:jc w:val="both"/>
        <w:rPr>
          <w:rFonts w:eastAsia="SimSun"/>
          <w:b/>
          <w:i/>
          <w:lang w:eastAsia="zh-CN"/>
        </w:rPr>
      </w:pPr>
      <w:r w:rsidRPr="00CE08CC">
        <w:rPr>
          <w:rFonts w:eastAsia="SimSun"/>
          <w:b/>
          <w:i/>
          <w:u w:val="single"/>
          <w:rtl/>
          <w:lang w:eastAsia="zh-CN"/>
        </w:rPr>
        <w:t>פסקים והנהגות</w:t>
      </w:r>
      <w:r w:rsidRPr="00CE08CC">
        <w:rPr>
          <w:rFonts w:eastAsia="SimSun"/>
          <w:b/>
          <w:i/>
          <w:rtl/>
          <w:lang w:eastAsia="zh-CN"/>
        </w:rPr>
        <w:t xml:space="preserve"> (בין המצרים עמ' ל"ט אות כ"</w:t>
      </w:r>
      <w:r w:rsidRPr="00CE08CC">
        <w:rPr>
          <w:rFonts w:eastAsia="SimSun" w:hint="cs"/>
          <w:b/>
          <w:i/>
          <w:rtl/>
          <w:lang w:eastAsia="zh-CN"/>
        </w:rPr>
        <w:t>ה</w:t>
      </w:r>
      <w:r w:rsidRPr="00CE08CC">
        <w:rPr>
          <w:rFonts w:eastAsia="SimSun"/>
          <w:b/>
          <w:i/>
          <w:rtl/>
          <w:lang w:eastAsia="zh-CN"/>
        </w:rPr>
        <w:t>) – "האם יש להגיד קינות בל' שמבין (הרבה אנשים לא מבינים)</w:t>
      </w:r>
      <w:r w:rsidRPr="00CE08CC">
        <w:rPr>
          <w:rFonts w:eastAsia="SimSun" w:hint="cs"/>
          <w:b/>
          <w:i/>
          <w:rtl/>
          <w:lang w:eastAsia="zh-CN"/>
        </w:rPr>
        <w:t xml:space="preserve">. </w:t>
      </w:r>
      <w:r w:rsidRPr="00CE08CC">
        <w:rPr>
          <w:rFonts w:eastAsia="SimSun"/>
          <w:b/>
          <w:i/>
          <w:rtl/>
          <w:lang w:eastAsia="zh-CN"/>
        </w:rPr>
        <w:t>ת: לקרות בלשון ולהסתכל בפירוש</w:t>
      </w:r>
      <w:r w:rsidRPr="00CE08CC">
        <w:rPr>
          <w:rFonts w:eastAsia="SimSun" w:hint="cs"/>
          <w:b/>
          <w:i/>
          <w:rtl/>
          <w:lang w:eastAsia="zh-CN"/>
        </w:rPr>
        <w:t>".</w:t>
      </w:r>
    </w:p>
    <w:p w14:paraId="01385A08" w14:textId="77777777" w:rsidR="00CE08CC" w:rsidRDefault="00CE08CC" w:rsidP="00CE08CC">
      <w:pPr>
        <w:numPr>
          <w:ilvl w:val="2"/>
          <w:numId w:val="23"/>
        </w:numPr>
        <w:jc w:val="both"/>
        <w:rPr>
          <w:rFonts w:eastAsia="SimSun"/>
          <w:b/>
          <w:i/>
          <w:lang w:eastAsia="zh-CN"/>
        </w:rPr>
      </w:pPr>
      <w:r w:rsidRPr="00CE08CC">
        <w:rPr>
          <w:rFonts w:eastAsia="SimSun" w:hint="cs"/>
          <w:b/>
          <w:i/>
          <w:rtl/>
          <w:lang w:eastAsia="zh-CN"/>
        </w:rPr>
        <w:t>קינה</w:t>
      </w:r>
      <w:r w:rsidRPr="00CE08CC">
        <w:rPr>
          <w:rFonts w:eastAsia="SimSun"/>
          <w:b/>
          <w:i/>
          <w:rtl/>
          <w:lang w:eastAsia="zh-CN"/>
        </w:rPr>
        <w:t xml:space="preserve"> </w:t>
      </w:r>
      <w:r w:rsidRPr="00CE08CC">
        <w:rPr>
          <w:rFonts w:eastAsia="SimSun" w:hint="cs"/>
          <w:b/>
          <w:i/>
          <w:rtl/>
          <w:lang w:eastAsia="zh-CN"/>
        </w:rPr>
        <w:t>לשואה</w:t>
      </w:r>
      <w:r>
        <w:rPr>
          <w:rFonts w:eastAsia="SimSun" w:hint="cs"/>
          <w:b/>
          <w:i/>
          <w:rtl/>
          <w:lang w:eastAsia="zh-CN"/>
        </w:rPr>
        <w:t>.</w:t>
      </w:r>
    </w:p>
    <w:p w14:paraId="2094571D" w14:textId="77777777" w:rsidR="00CE08CC" w:rsidRDefault="00CE08CC" w:rsidP="00CE08CC">
      <w:pPr>
        <w:numPr>
          <w:ilvl w:val="3"/>
          <w:numId w:val="23"/>
        </w:numPr>
        <w:jc w:val="both"/>
        <w:rPr>
          <w:rFonts w:eastAsia="SimSun"/>
          <w:b/>
          <w:i/>
          <w:lang w:eastAsia="zh-CN"/>
        </w:rPr>
      </w:pPr>
      <w:r w:rsidRPr="00CE08CC">
        <w:rPr>
          <w:rFonts w:eastAsia="SimSun"/>
          <w:b/>
          <w:i/>
          <w:u w:val="single"/>
          <w:rtl/>
          <w:lang w:eastAsia="zh-CN"/>
        </w:rPr>
        <w:t>פסקים והנהגות</w:t>
      </w:r>
      <w:r w:rsidRPr="00CE08CC">
        <w:rPr>
          <w:rFonts w:eastAsia="SimSun"/>
          <w:b/>
          <w:i/>
          <w:rtl/>
          <w:lang w:eastAsia="zh-CN"/>
        </w:rPr>
        <w:t xml:space="preserve"> (בין המצרים עמ' ל"ט אות כ"</w:t>
      </w:r>
      <w:r w:rsidRPr="00CE08CC">
        <w:rPr>
          <w:rFonts w:eastAsia="SimSun" w:hint="cs"/>
          <w:b/>
          <w:i/>
          <w:rtl/>
          <w:lang w:eastAsia="zh-CN"/>
        </w:rPr>
        <w:t>ו</w:t>
      </w:r>
      <w:r w:rsidRPr="00CE08CC">
        <w:rPr>
          <w:rFonts w:eastAsia="SimSun"/>
          <w:b/>
          <w:i/>
          <w:rtl/>
          <w:lang w:eastAsia="zh-CN"/>
        </w:rPr>
        <w:t>) – "האם רבינו אומר בעצמו הקינה לשואה (בשו"ת לרבינו כ' שאין לקבוע</w:t>
      </w:r>
      <w:r w:rsidRPr="00CE08CC">
        <w:rPr>
          <w:rFonts w:eastAsia="SimSun" w:hint="cs"/>
          <w:b/>
          <w:i/>
          <w:rtl/>
          <w:lang w:eastAsia="zh-CN"/>
        </w:rPr>
        <w:t xml:space="preserve"> </w:t>
      </w:r>
      <w:r w:rsidRPr="00CE08CC">
        <w:rPr>
          <w:rFonts w:eastAsia="SimSun"/>
          <w:b/>
          <w:i/>
          <w:rtl/>
          <w:lang w:eastAsia="zh-CN"/>
        </w:rPr>
        <w:t>כן כתקנה לצבור אבל השאלה אם רבינו אומר את זה בעצמו)</w:t>
      </w:r>
      <w:r w:rsidRPr="00CE08CC">
        <w:rPr>
          <w:rFonts w:eastAsia="SimSun" w:hint="cs"/>
          <w:b/>
          <w:i/>
          <w:rtl/>
          <w:lang w:eastAsia="zh-CN"/>
        </w:rPr>
        <w:t xml:space="preserve">. </w:t>
      </w:r>
      <w:r w:rsidRPr="00CE08CC">
        <w:rPr>
          <w:rFonts w:eastAsia="SimSun"/>
          <w:b/>
          <w:i/>
          <w:rtl/>
          <w:lang w:eastAsia="zh-CN"/>
        </w:rPr>
        <w:t>ת: לא</w:t>
      </w:r>
      <w:r w:rsidRPr="00CE08CC">
        <w:rPr>
          <w:rFonts w:eastAsia="SimSun" w:hint="cs"/>
          <w:b/>
          <w:i/>
          <w:rtl/>
          <w:lang w:eastAsia="zh-CN"/>
        </w:rPr>
        <w:t>"</w:t>
      </w:r>
      <w:r w:rsidRPr="00CE08CC">
        <w:rPr>
          <w:rFonts w:eastAsia="SimSun"/>
          <w:b/>
          <w:i/>
          <w:rtl/>
          <w:lang w:eastAsia="zh-CN"/>
        </w:rPr>
        <w:t>.</w:t>
      </w:r>
    </w:p>
    <w:p w14:paraId="4AD47C74" w14:textId="4CCDA8DE" w:rsidR="00CE08CC" w:rsidRDefault="00CE08CC" w:rsidP="00E53C16">
      <w:pPr>
        <w:ind w:left="567"/>
        <w:jc w:val="both"/>
        <w:rPr>
          <w:rFonts w:eastAsia="SimSun"/>
          <w:b/>
          <w:i/>
          <w:lang w:eastAsia="zh-CN"/>
        </w:rPr>
      </w:pPr>
      <w:r w:rsidRPr="00CE08CC">
        <w:rPr>
          <w:rFonts w:eastAsia="SimSun" w:hint="cs"/>
          <w:b/>
          <w:i/>
          <w:u w:val="single"/>
          <w:rtl/>
          <w:lang w:eastAsia="zh-CN"/>
        </w:rPr>
        <w:t>תשובות והנהגות</w:t>
      </w:r>
      <w:r w:rsidRPr="00CE08CC">
        <w:rPr>
          <w:rFonts w:eastAsia="SimSun" w:hint="cs"/>
          <w:b/>
          <w:i/>
          <w:rtl/>
          <w:lang w:eastAsia="zh-CN"/>
        </w:rPr>
        <w:t xml:space="preserve"> (ח"א סי' ש"ל)</w:t>
      </w:r>
      <w:r w:rsidR="00E53C16">
        <w:rPr>
          <w:rFonts w:eastAsia="SimSun" w:hint="cs"/>
          <w:b/>
          <w:i/>
          <w:rtl/>
          <w:lang w:eastAsia="zh-CN"/>
        </w:rPr>
        <w:t xml:space="preserve"> </w:t>
      </w:r>
      <w:r w:rsidR="00E53C16">
        <w:rPr>
          <w:rFonts w:eastAsia="SimSun"/>
          <w:b/>
          <w:i/>
          <w:rtl/>
          <w:lang w:eastAsia="zh-CN"/>
        </w:rPr>
        <w:t>–</w:t>
      </w:r>
      <w:r w:rsidR="00E53C16">
        <w:rPr>
          <w:rFonts w:eastAsia="SimSun" w:hint="cs"/>
          <w:b/>
          <w:i/>
          <w:rtl/>
          <w:lang w:eastAsia="zh-CN"/>
        </w:rPr>
        <w:t xml:space="preserve"> "</w:t>
      </w:r>
      <w:r w:rsidR="00E53C16" w:rsidRPr="00E53C16">
        <w:rPr>
          <w:rFonts w:eastAsia="SimSun"/>
          <w:b/>
          <w:i/>
          <w:rtl/>
          <w:lang w:eastAsia="zh-CN"/>
        </w:rPr>
        <w:t>שאלה: תיקנו כמה גדולים ואדמורי"ם נוסח של קינה לומר בתשעה באב לזכרון השואה אם לאומרו גם אצלינו</w:t>
      </w:r>
      <w:r w:rsidR="00E53C16">
        <w:rPr>
          <w:rFonts w:eastAsia="SimSun" w:hint="cs"/>
          <w:b/>
          <w:i/>
          <w:rtl/>
          <w:lang w:eastAsia="zh-CN"/>
        </w:rPr>
        <w:t>.</w:t>
      </w:r>
      <w:r w:rsidR="00E53C16" w:rsidRPr="00E53C16">
        <w:rPr>
          <w:rFonts w:eastAsia="SimSun"/>
          <w:b/>
          <w:i/>
          <w:rtl/>
          <w:lang w:eastAsia="zh-CN"/>
        </w:rPr>
        <w:t xml:space="preserve"> </w:t>
      </w:r>
      <w:r w:rsidR="00E53C16">
        <w:rPr>
          <w:rFonts w:eastAsia="SimSun" w:hint="cs"/>
          <w:b/>
          <w:i/>
          <w:rtl/>
          <w:lang w:eastAsia="zh-CN"/>
        </w:rPr>
        <w:t xml:space="preserve">תשובה: </w:t>
      </w:r>
      <w:r w:rsidR="00E53C16" w:rsidRPr="00E53C16">
        <w:rPr>
          <w:rFonts w:eastAsia="SimSun"/>
          <w:b/>
          <w:i/>
          <w:rtl/>
          <w:lang w:eastAsia="zh-CN"/>
        </w:rPr>
        <w:t>שמעתי מפקפקים בזה שאין בכחנו לתקן תקנות חדשות. ודאי כן הוא, אבל לדעתי אם גדולים או אדמורי"ם תיקנו איזה נוסח לקהילתם בלבד וממליצים לאומרה בתשעה באב לזכור השואה אין בזה נדנוד חשש, ואדרבה ראוי לזכור ולא לשכוח החורבן הנורא ר"ל, שרואים גם שהכניסו בתוך הקינות בת"ב על חורבן הבית גם קינות מיוחדות לחורבן קהלות בימי הביניים, אף שלא נהרגו כמו בזמנינו, כ"ש בדורנו בעו"ה שרוב מנין ובנין חרידי עם ה' נשרפו ונחנקו, הזמן המתאים להזכיר זאת היינו בת"ב דוקא וכמבואר בקינות, נאה ויאה הדבר להתאבל אז גם ע"ז. אכן אם יאספו רבנים לתקן בזה תקנה כללית לחייב כל קהלה לומר איזה נוסח - יש למנוע הדבר, שאין אנו ראויים בדורנו לתקן שום תקנה לבית ישראל, כי אם מתקנים תקנות אנו מסכנים לעתיד שידרשו מאתנו כל מיני דרישות לתקנות, וזה זמן רב החלטנו שאין אנו ראויים לכך וראוי לישאר כן, ואין בידינו היום לתקן תקנות (ומהאי טעמא התנגד מרן הגריז"ס זצ"ל (הגאב"ד דבריסק) בכל תוקף לכינוס רבנים עולמי שעלולים לתקן תקנות כלליות לכל העולם). וכל קהלה וקהלה יחליטו לעצמם אם רצונם לומר או לא ועכ"פ שיהיה בלי תקנה קבועה, ואין לחשוש מלומר ולזכור וליתן על לבנו ביום הנורא תשעה באב את גל הצרות שעברו עלינו בעו"ה בזמן השואה האיומה</w:t>
      </w:r>
      <w:r w:rsidR="00E53C16">
        <w:rPr>
          <w:rFonts w:eastAsia="SimSun" w:hint="cs"/>
          <w:b/>
          <w:i/>
          <w:rtl/>
          <w:lang w:eastAsia="zh-CN"/>
        </w:rPr>
        <w:t>"</w:t>
      </w:r>
      <w:r w:rsidRPr="00CE08CC">
        <w:rPr>
          <w:rFonts w:eastAsia="SimSun" w:hint="cs"/>
          <w:b/>
          <w:i/>
          <w:rtl/>
          <w:lang w:eastAsia="zh-CN"/>
        </w:rPr>
        <w:t>.</w:t>
      </w:r>
    </w:p>
    <w:p w14:paraId="142F126E" w14:textId="6CE2C8B8" w:rsidR="00CE08CC" w:rsidRPr="00CE08CC" w:rsidRDefault="00CE08CC" w:rsidP="00CE08CC">
      <w:pPr>
        <w:numPr>
          <w:ilvl w:val="2"/>
          <w:numId w:val="23"/>
        </w:numPr>
        <w:jc w:val="both"/>
        <w:rPr>
          <w:rFonts w:eastAsia="SimSun"/>
          <w:b/>
          <w:i/>
          <w:lang w:eastAsia="zh-CN"/>
        </w:rPr>
      </w:pPr>
      <w:r w:rsidRPr="00CE08CC">
        <w:rPr>
          <w:rFonts w:eastAsia="SimSun" w:hint="cs"/>
          <w:rtl/>
          <w:lang w:eastAsia="zh-CN"/>
        </w:rPr>
        <w:t>אמירת</w:t>
      </w:r>
      <w:r w:rsidRPr="00CE08CC">
        <w:rPr>
          <w:rFonts w:eastAsia="SimSun"/>
          <w:rtl/>
          <w:lang w:eastAsia="zh-CN"/>
        </w:rPr>
        <w:t xml:space="preserve"> </w:t>
      </w:r>
      <w:r w:rsidRPr="00CE08CC">
        <w:rPr>
          <w:rFonts w:eastAsia="SimSun" w:hint="cs"/>
          <w:rtl/>
          <w:lang w:eastAsia="zh-CN"/>
        </w:rPr>
        <w:t>קינות</w:t>
      </w:r>
      <w:r w:rsidRPr="00CE08CC">
        <w:rPr>
          <w:rFonts w:eastAsia="SimSun"/>
          <w:rtl/>
          <w:lang w:eastAsia="zh-CN"/>
        </w:rPr>
        <w:t xml:space="preserve"> </w:t>
      </w:r>
      <w:r w:rsidRPr="00CE08CC">
        <w:rPr>
          <w:rFonts w:eastAsia="SimSun" w:hint="cs"/>
          <w:rtl/>
          <w:lang w:eastAsia="zh-CN"/>
        </w:rPr>
        <w:t>בעמידה</w:t>
      </w:r>
      <w:r>
        <w:rPr>
          <w:rFonts w:eastAsia="SimSun" w:hint="cs"/>
          <w:rtl/>
          <w:lang w:eastAsia="zh-CN"/>
        </w:rPr>
        <w:t>.</w:t>
      </w:r>
    </w:p>
    <w:p w14:paraId="024CB0A4" w14:textId="251F5241" w:rsidR="00CE08CC" w:rsidRPr="00CE08CC" w:rsidRDefault="00CE08CC" w:rsidP="00CE08CC">
      <w:pPr>
        <w:numPr>
          <w:ilvl w:val="3"/>
          <w:numId w:val="23"/>
        </w:numPr>
        <w:jc w:val="both"/>
        <w:rPr>
          <w:rFonts w:eastAsia="SimSun"/>
          <w:b/>
          <w:i/>
          <w:lang w:eastAsia="zh-CN"/>
        </w:rPr>
      </w:pPr>
      <w:r w:rsidRPr="00CE08CC">
        <w:rPr>
          <w:rFonts w:eastAsia="SimSun" w:hint="cs"/>
          <w:b/>
          <w:i/>
          <w:u w:val="single"/>
          <w:rtl/>
          <w:lang w:eastAsia="zh-CN"/>
        </w:rPr>
        <w:t>מועדים וזמנים</w:t>
      </w:r>
      <w:r>
        <w:rPr>
          <w:rFonts w:eastAsia="SimSun" w:hint="cs"/>
          <w:b/>
          <w:i/>
          <w:rtl/>
          <w:lang w:eastAsia="zh-CN"/>
        </w:rPr>
        <w:t xml:space="preserve"> (ח"ה סי' שמ"א)</w:t>
      </w:r>
      <w:r w:rsidR="00C73A81">
        <w:rPr>
          <w:rFonts w:eastAsia="SimSun" w:hint="cs"/>
          <w:b/>
          <w:i/>
          <w:rtl/>
          <w:lang w:eastAsia="zh-CN"/>
        </w:rPr>
        <w:t xml:space="preserve"> </w:t>
      </w:r>
      <w:r w:rsidR="00C73A81">
        <w:rPr>
          <w:rFonts w:eastAsia="SimSun"/>
          <w:b/>
          <w:i/>
          <w:rtl/>
          <w:lang w:eastAsia="zh-CN"/>
        </w:rPr>
        <w:t>–</w:t>
      </w:r>
      <w:r w:rsidR="00C73A81">
        <w:rPr>
          <w:rFonts w:eastAsia="SimSun" w:hint="cs"/>
          <w:b/>
          <w:i/>
          <w:rtl/>
          <w:lang w:eastAsia="zh-CN"/>
        </w:rPr>
        <w:t xml:space="preserve"> "</w:t>
      </w:r>
      <w:r w:rsidR="00C73A81" w:rsidRPr="00C73A81">
        <w:rPr>
          <w:rFonts w:eastAsia="SimSun"/>
          <w:b/>
          <w:i/>
          <w:rtl/>
          <w:lang w:eastAsia="zh-CN"/>
        </w:rPr>
        <w:t>ומעתה נלע"ד ברור דלא סגי במה שאינו יושב בשעם איכה וקינות בכסא וספסל, וע"כ יכול נמי לעמוד על רגליו, דקיום אבילות היא בישיבה על הארץ דוקא, ולכן מצוה דווקא לישב על הארץ כשמתאבל ואומר איכה וקינות, ואף שבעמידה נמי אין כאן אסור, מ"מ קיום מצות אבילות אין כאן, דלזה בעינן ישיבה ע"ג הארץ דוקא דרק בזה מיקרי מתאבל כמ"ש</w:t>
      </w:r>
      <w:r w:rsidR="00C73A81">
        <w:rPr>
          <w:rFonts w:eastAsia="SimSun" w:hint="cs"/>
          <w:b/>
          <w:i/>
          <w:rtl/>
          <w:lang w:eastAsia="zh-CN"/>
        </w:rPr>
        <w:t>"</w:t>
      </w:r>
      <w:r>
        <w:rPr>
          <w:rFonts w:eastAsia="SimSun" w:hint="cs"/>
          <w:b/>
          <w:i/>
          <w:rtl/>
          <w:lang w:eastAsia="zh-CN"/>
        </w:rPr>
        <w:t>.</w:t>
      </w:r>
    </w:p>
    <w:p w14:paraId="7D208481" w14:textId="7054DA6E" w:rsidR="00CE08CC" w:rsidRDefault="00CE08CC" w:rsidP="00CE08CC">
      <w:pPr>
        <w:ind w:left="567"/>
        <w:jc w:val="both"/>
        <w:rPr>
          <w:rStyle w:val="Heading1Char"/>
          <w:i/>
          <w:sz w:val="24"/>
          <w:szCs w:val="24"/>
          <w:u w:val="none"/>
        </w:rPr>
      </w:pPr>
      <w:r w:rsidRPr="00CE08CC">
        <w:rPr>
          <w:rFonts w:eastAsia="SimSun"/>
          <w:b/>
          <w:i/>
          <w:u w:val="single"/>
          <w:rtl/>
          <w:lang w:eastAsia="zh-CN"/>
        </w:rPr>
        <w:t>פסקים והנהגות</w:t>
      </w:r>
      <w:r w:rsidRPr="00CE08CC">
        <w:rPr>
          <w:rFonts w:eastAsia="SimSun"/>
          <w:b/>
          <w:i/>
          <w:rtl/>
          <w:lang w:eastAsia="zh-CN"/>
        </w:rPr>
        <w:t xml:space="preserve"> (בין המצרים עמ' </w:t>
      </w:r>
      <w:r w:rsidRPr="00CE08CC">
        <w:rPr>
          <w:rFonts w:eastAsia="SimSun" w:hint="cs"/>
          <w:b/>
          <w:i/>
          <w:rtl/>
          <w:lang w:eastAsia="zh-CN"/>
        </w:rPr>
        <w:t>מ'</w:t>
      </w:r>
      <w:r w:rsidRPr="00CE08CC">
        <w:rPr>
          <w:rFonts w:eastAsia="SimSun"/>
          <w:b/>
          <w:i/>
          <w:rtl/>
          <w:lang w:eastAsia="zh-CN"/>
        </w:rPr>
        <w:t xml:space="preserve"> אות כ"</w:t>
      </w:r>
      <w:r w:rsidRPr="00CE08CC">
        <w:rPr>
          <w:rFonts w:eastAsia="SimSun" w:hint="cs"/>
          <w:b/>
          <w:i/>
          <w:rtl/>
          <w:lang w:eastAsia="zh-CN"/>
        </w:rPr>
        <w:t>ז</w:t>
      </w:r>
      <w:r w:rsidRPr="00CE08CC">
        <w:rPr>
          <w:rFonts w:eastAsia="SimSun"/>
          <w:b/>
          <w:i/>
          <w:rtl/>
          <w:lang w:eastAsia="zh-CN"/>
        </w:rPr>
        <w:t>) – "</w:t>
      </w:r>
      <w:r w:rsidRPr="00CE08CC">
        <w:rPr>
          <w:rStyle w:val="Heading1Char"/>
          <w:i/>
          <w:sz w:val="24"/>
          <w:szCs w:val="24"/>
          <w:u w:val="none"/>
          <w:rtl/>
        </w:rPr>
        <w:t>האם מותר להגיד את הקינות בעמידה כגון מי שמתעייף ורוצה</w:t>
      </w:r>
      <w:r w:rsidRPr="00CE08CC">
        <w:rPr>
          <w:rStyle w:val="Heading1Char"/>
          <w:rFonts w:hint="cs"/>
          <w:i/>
          <w:sz w:val="24"/>
          <w:szCs w:val="24"/>
          <w:u w:val="none"/>
          <w:rtl/>
        </w:rPr>
        <w:t xml:space="preserve"> </w:t>
      </w:r>
      <w:r w:rsidRPr="00CE08CC">
        <w:rPr>
          <w:rStyle w:val="Heading1Char"/>
          <w:i/>
          <w:sz w:val="24"/>
          <w:szCs w:val="24"/>
          <w:u w:val="none"/>
          <w:rtl/>
        </w:rPr>
        <w:t>להמשיך בעמידה</w:t>
      </w:r>
      <w:r w:rsidRPr="00CE08CC">
        <w:rPr>
          <w:rStyle w:val="Heading1Char"/>
          <w:rFonts w:hint="cs"/>
          <w:i/>
          <w:sz w:val="24"/>
          <w:szCs w:val="24"/>
          <w:u w:val="none"/>
          <w:rtl/>
        </w:rPr>
        <w:t xml:space="preserve">. </w:t>
      </w:r>
      <w:r w:rsidRPr="00CE08CC">
        <w:rPr>
          <w:rStyle w:val="Heading1Char"/>
          <w:i/>
          <w:sz w:val="24"/>
          <w:szCs w:val="24"/>
          <w:u w:val="none"/>
          <w:rtl/>
        </w:rPr>
        <w:t>ת: יכול לעמוד (לכתחילה אכן יש לעמוד אבל כאן אין מה לעשות ומותר</w:t>
      </w:r>
      <w:r w:rsidRPr="00CE08CC">
        <w:rPr>
          <w:rStyle w:val="Heading1Char"/>
          <w:rFonts w:hint="cs"/>
          <w:i/>
          <w:sz w:val="24"/>
          <w:szCs w:val="24"/>
          <w:u w:val="none"/>
          <w:rtl/>
        </w:rPr>
        <w:t xml:space="preserve"> </w:t>
      </w:r>
      <w:r w:rsidRPr="00CE08CC">
        <w:rPr>
          <w:rStyle w:val="Heading1Char"/>
          <w:i/>
          <w:sz w:val="24"/>
          <w:szCs w:val="24"/>
          <w:u w:val="none"/>
          <w:rtl/>
        </w:rPr>
        <w:t>להמשיך ככה)</w:t>
      </w:r>
      <w:r w:rsidRPr="00CE08CC">
        <w:rPr>
          <w:rStyle w:val="Heading1Char"/>
          <w:rFonts w:hint="cs"/>
          <w:i/>
          <w:sz w:val="24"/>
          <w:szCs w:val="24"/>
          <w:u w:val="none"/>
          <w:rtl/>
        </w:rPr>
        <w:t>".</w:t>
      </w:r>
    </w:p>
    <w:p w14:paraId="15476E08" w14:textId="0EE12F53" w:rsidR="00CE08CC" w:rsidRDefault="00CE08CC" w:rsidP="00CE08CC">
      <w:pPr>
        <w:numPr>
          <w:ilvl w:val="2"/>
          <w:numId w:val="23"/>
        </w:numPr>
        <w:jc w:val="both"/>
        <w:rPr>
          <w:rStyle w:val="Heading1Char"/>
          <w:i/>
          <w:sz w:val="24"/>
          <w:szCs w:val="24"/>
          <w:u w:val="none"/>
        </w:rPr>
      </w:pPr>
      <w:r w:rsidRPr="00CE08CC">
        <w:rPr>
          <w:rFonts w:eastAsia="SimSun" w:hint="cs"/>
          <w:b/>
          <w:i/>
          <w:rtl/>
          <w:lang w:eastAsia="zh-CN"/>
        </w:rPr>
        <w:t>אמירת</w:t>
      </w:r>
      <w:r w:rsidRPr="00CE08CC">
        <w:rPr>
          <w:rFonts w:eastAsia="SimSun"/>
          <w:b/>
          <w:i/>
          <w:rtl/>
          <w:lang w:eastAsia="zh-CN"/>
        </w:rPr>
        <w:t xml:space="preserve"> </w:t>
      </w:r>
      <w:r w:rsidRPr="00CE08CC">
        <w:rPr>
          <w:rFonts w:eastAsia="SimSun" w:hint="cs"/>
          <w:b/>
          <w:i/>
          <w:rtl/>
          <w:lang w:eastAsia="zh-CN"/>
        </w:rPr>
        <w:t>קלי</w:t>
      </w:r>
      <w:r w:rsidRPr="00CE08CC">
        <w:rPr>
          <w:rFonts w:eastAsia="SimSun"/>
          <w:b/>
          <w:i/>
          <w:rtl/>
          <w:lang w:eastAsia="zh-CN"/>
        </w:rPr>
        <w:t xml:space="preserve"> </w:t>
      </w:r>
      <w:r w:rsidRPr="00CE08CC">
        <w:rPr>
          <w:rFonts w:eastAsia="SimSun" w:hint="cs"/>
          <w:b/>
          <w:i/>
          <w:rtl/>
          <w:lang w:eastAsia="zh-CN"/>
        </w:rPr>
        <w:t>ציון</w:t>
      </w:r>
      <w:r w:rsidRPr="00CE08CC">
        <w:rPr>
          <w:rFonts w:eastAsia="SimSun"/>
          <w:b/>
          <w:i/>
          <w:rtl/>
          <w:lang w:eastAsia="zh-CN"/>
        </w:rPr>
        <w:t xml:space="preserve"> </w:t>
      </w:r>
      <w:r w:rsidRPr="00CE08CC">
        <w:rPr>
          <w:rFonts w:eastAsia="SimSun" w:hint="cs"/>
          <w:b/>
          <w:i/>
          <w:rtl/>
          <w:lang w:eastAsia="zh-CN"/>
        </w:rPr>
        <w:t>ועריה</w:t>
      </w:r>
      <w:r w:rsidR="00E53C16">
        <w:rPr>
          <w:rFonts w:eastAsia="SimSun" w:hint="cs"/>
          <w:b/>
          <w:i/>
          <w:rtl/>
          <w:lang w:eastAsia="zh-CN"/>
        </w:rPr>
        <w:t>,</w:t>
      </w:r>
      <w:r w:rsidRPr="00CE08CC">
        <w:rPr>
          <w:rFonts w:eastAsia="SimSun"/>
          <w:b/>
          <w:i/>
          <w:rtl/>
          <w:lang w:eastAsia="zh-CN"/>
        </w:rPr>
        <w:t xml:space="preserve"> </w:t>
      </w:r>
      <w:r w:rsidRPr="00CE08CC">
        <w:rPr>
          <w:rFonts w:eastAsia="SimSun" w:hint="cs"/>
          <w:b/>
          <w:i/>
          <w:rtl/>
          <w:lang w:eastAsia="zh-CN"/>
        </w:rPr>
        <w:t>ב</w:t>
      </w:r>
      <w:r w:rsidR="00E53C16">
        <w:rPr>
          <w:rFonts w:eastAsia="SimSun" w:hint="cs"/>
          <w:b/>
          <w:i/>
          <w:rtl/>
          <w:lang w:eastAsia="zh-CN"/>
        </w:rPr>
        <w:t>ישיבה או ב</w:t>
      </w:r>
      <w:r w:rsidRPr="00CE08CC">
        <w:rPr>
          <w:rFonts w:eastAsia="SimSun" w:hint="cs"/>
          <w:b/>
          <w:i/>
          <w:rtl/>
          <w:lang w:eastAsia="zh-CN"/>
        </w:rPr>
        <w:t>עמידה</w:t>
      </w:r>
      <w:r>
        <w:rPr>
          <w:rFonts w:eastAsia="SimSun" w:hint="cs"/>
          <w:b/>
          <w:i/>
          <w:rtl/>
          <w:lang w:eastAsia="zh-CN"/>
        </w:rPr>
        <w:t>.</w:t>
      </w:r>
    </w:p>
    <w:p w14:paraId="72DA8F57" w14:textId="61A9BD1A" w:rsidR="00E53C16" w:rsidRPr="00E53C16" w:rsidRDefault="00E53C16" w:rsidP="00CE08CC">
      <w:pPr>
        <w:numPr>
          <w:ilvl w:val="3"/>
          <w:numId w:val="23"/>
        </w:numPr>
        <w:jc w:val="both"/>
        <w:rPr>
          <w:rFonts w:eastAsia="SimSun"/>
          <w:b/>
          <w:i/>
          <w:lang w:eastAsia="zh-CN"/>
        </w:rPr>
      </w:pPr>
      <w:r>
        <w:rPr>
          <w:rFonts w:eastAsia="SimSun" w:hint="cs"/>
          <w:b/>
          <w:i/>
          <w:rtl/>
          <w:lang w:eastAsia="zh-CN"/>
        </w:rPr>
        <w:t>בישיבה.</w:t>
      </w:r>
    </w:p>
    <w:p w14:paraId="0A270CBB" w14:textId="7E2BD6C0" w:rsidR="00CE08CC" w:rsidRPr="00CE08CC" w:rsidRDefault="00CE08CC" w:rsidP="00E53C16">
      <w:pPr>
        <w:numPr>
          <w:ilvl w:val="4"/>
          <w:numId w:val="23"/>
        </w:numPr>
        <w:jc w:val="both"/>
        <w:rPr>
          <w:rFonts w:eastAsia="SimSun"/>
          <w:b/>
          <w:i/>
          <w:lang w:eastAsia="zh-CN"/>
        </w:rPr>
      </w:pPr>
      <w:r w:rsidRPr="00CE08CC">
        <w:rPr>
          <w:rFonts w:eastAsia="SimSun"/>
          <w:b/>
          <w:i/>
          <w:u w:val="single"/>
          <w:rtl/>
          <w:lang w:eastAsia="zh-CN"/>
        </w:rPr>
        <w:t>דרכי חיים ושלום</w:t>
      </w:r>
      <w:r w:rsidRPr="00CE08CC">
        <w:rPr>
          <w:rFonts w:eastAsia="SimSun"/>
          <w:b/>
          <w:i/>
          <w:rtl/>
          <w:lang w:eastAsia="zh-CN"/>
        </w:rPr>
        <w:t xml:space="preserve"> (סי</w:t>
      </w:r>
      <w:r>
        <w:rPr>
          <w:rFonts w:eastAsia="SimSun" w:hint="cs"/>
          <w:b/>
          <w:i/>
          <w:rtl/>
          <w:lang w:eastAsia="zh-CN"/>
        </w:rPr>
        <w:t>'</w:t>
      </w:r>
      <w:r w:rsidRPr="00CE08CC">
        <w:rPr>
          <w:rFonts w:eastAsia="SimSun"/>
          <w:b/>
          <w:i/>
          <w:rtl/>
          <w:lang w:eastAsia="zh-CN"/>
        </w:rPr>
        <w:t xml:space="preserve"> תרע''ט)</w:t>
      </w:r>
      <w:r w:rsidR="00E53C16">
        <w:rPr>
          <w:rFonts w:eastAsia="SimSun" w:hint="cs"/>
          <w:b/>
          <w:i/>
          <w:rtl/>
          <w:lang w:eastAsia="zh-CN"/>
        </w:rPr>
        <w:t xml:space="preserve"> </w:t>
      </w:r>
      <w:r w:rsidR="00E53C16">
        <w:rPr>
          <w:rFonts w:eastAsia="SimSun"/>
          <w:b/>
          <w:i/>
          <w:rtl/>
          <w:lang w:eastAsia="zh-CN"/>
        </w:rPr>
        <w:t>–</w:t>
      </w:r>
      <w:r w:rsidR="00E53C16">
        <w:rPr>
          <w:rFonts w:eastAsia="SimSun" w:hint="cs"/>
          <w:b/>
          <w:i/>
          <w:rtl/>
          <w:lang w:eastAsia="zh-CN"/>
        </w:rPr>
        <w:t xml:space="preserve"> "</w:t>
      </w:r>
      <w:r w:rsidR="00E53C16" w:rsidRPr="00E53C16">
        <w:rPr>
          <w:rFonts w:eastAsia="SimSun"/>
          <w:b/>
          <w:i/>
          <w:rtl/>
          <w:lang w:eastAsia="zh-CN"/>
        </w:rPr>
        <w:t>הי' יושב על ספסל נמוכה בכל משך אמירת הקינות בלילה ויום ת"ב ולא בעמידה כלל. גם בסוף הקינות היום הפזמון אלי ציון וערי' וגו' אמרו חזן וקהל כנהוג רק בישיבה כנז'"</w:t>
      </w:r>
      <w:r>
        <w:rPr>
          <w:rFonts w:eastAsia="SimSun" w:hint="cs"/>
          <w:b/>
          <w:i/>
          <w:rtl/>
          <w:lang w:eastAsia="zh-CN"/>
        </w:rPr>
        <w:t>.</w:t>
      </w:r>
    </w:p>
    <w:p w14:paraId="6367F7F9" w14:textId="3DD97296" w:rsidR="00CE08CC" w:rsidRPr="00CE08CC" w:rsidRDefault="00CE08CC" w:rsidP="00E53C16">
      <w:pPr>
        <w:numPr>
          <w:ilvl w:val="4"/>
          <w:numId w:val="23"/>
        </w:numPr>
        <w:jc w:val="both"/>
        <w:rPr>
          <w:rFonts w:eastAsia="SimSun"/>
          <w:b/>
          <w:i/>
          <w:lang w:eastAsia="zh-CN"/>
        </w:rPr>
      </w:pPr>
      <w:r w:rsidRPr="00CE08CC">
        <w:rPr>
          <w:rFonts w:eastAsia="SimSun" w:hint="cs"/>
          <w:b/>
          <w:i/>
          <w:u w:val="single"/>
          <w:rtl/>
          <w:lang w:eastAsia="zh-CN"/>
        </w:rPr>
        <w:t>הגרשז"א</w:t>
      </w:r>
      <w:r>
        <w:rPr>
          <w:rFonts w:eastAsia="SimSun" w:hint="cs"/>
          <w:b/>
          <w:i/>
          <w:rtl/>
          <w:lang w:eastAsia="zh-CN"/>
        </w:rPr>
        <w:t xml:space="preserve"> זצ"ל (הליכות שלמה בין מצרים פרק ט"ו סוף</w:t>
      </w:r>
      <w:r w:rsidR="00E53C16">
        <w:rPr>
          <w:rFonts w:eastAsia="SimSun" w:hint="cs"/>
          <w:b/>
          <w:i/>
          <w:rtl/>
          <w:lang w:eastAsia="zh-CN"/>
        </w:rPr>
        <w:t xml:space="preserve"> הע'</w:t>
      </w:r>
      <w:r>
        <w:rPr>
          <w:rFonts w:eastAsia="SimSun" w:hint="cs"/>
          <w:b/>
          <w:i/>
          <w:rtl/>
          <w:lang w:eastAsia="zh-CN"/>
        </w:rPr>
        <w:t xml:space="preserve"> ל"א)</w:t>
      </w:r>
      <w:r w:rsidR="00E53C16">
        <w:rPr>
          <w:rFonts w:eastAsia="SimSun" w:hint="cs"/>
          <w:b/>
          <w:i/>
          <w:rtl/>
          <w:lang w:eastAsia="zh-CN"/>
        </w:rPr>
        <w:t xml:space="preserve"> </w:t>
      </w:r>
      <w:r w:rsidR="00E53C16">
        <w:rPr>
          <w:rFonts w:eastAsia="SimSun"/>
          <w:b/>
          <w:i/>
          <w:rtl/>
          <w:lang w:eastAsia="zh-CN"/>
        </w:rPr>
        <w:t>–</w:t>
      </w:r>
      <w:r w:rsidR="00E53C16">
        <w:rPr>
          <w:rFonts w:eastAsia="SimSun" w:hint="cs"/>
          <w:b/>
          <w:i/>
          <w:rtl/>
          <w:lang w:eastAsia="zh-CN"/>
        </w:rPr>
        <w:t xml:space="preserve"> "</w:t>
      </w:r>
      <w:r w:rsidR="00E53C16" w:rsidRPr="00E53C16">
        <w:rPr>
          <w:rFonts w:eastAsia="SimSun"/>
          <w:b/>
          <w:i/>
          <w:rtl/>
          <w:lang w:eastAsia="zh-CN"/>
        </w:rPr>
        <w:t>והיה רבנו תמה מה טעם נהגו לקום מע"ג קרקע לאמירת 'אלי ציון', שהרי היא מכלל הקינות שאופן אמירתן היא בישיבה לארץ כאבלים, ורק לאחרי 'שומרון קול תתן' מסיימים בפסוקי נחמה"</w:t>
      </w:r>
      <w:r>
        <w:rPr>
          <w:rFonts w:eastAsia="SimSun" w:hint="cs"/>
          <w:b/>
          <w:i/>
          <w:rtl/>
          <w:lang w:eastAsia="zh-CN"/>
        </w:rPr>
        <w:t>.</w:t>
      </w:r>
    </w:p>
    <w:p w14:paraId="7015F604" w14:textId="52BE8776" w:rsidR="00E53C16" w:rsidRPr="00E53C16" w:rsidRDefault="00E53C16" w:rsidP="00CE08CC">
      <w:pPr>
        <w:numPr>
          <w:ilvl w:val="3"/>
          <w:numId w:val="23"/>
        </w:numPr>
        <w:jc w:val="both"/>
        <w:rPr>
          <w:rFonts w:eastAsia="SimSun"/>
          <w:b/>
          <w:i/>
          <w:lang w:eastAsia="zh-CN"/>
        </w:rPr>
      </w:pPr>
      <w:r>
        <w:rPr>
          <w:rFonts w:eastAsia="SimSun" w:hint="cs"/>
          <w:b/>
          <w:i/>
          <w:rtl/>
          <w:lang w:eastAsia="zh-CN"/>
        </w:rPr>
        <w:t>בעמידה.</w:t>
      </w:r>
    </w:p>
    <w:p w14:paraId="092FBD3D" w14:textId="453029DC" w:rsidR="00CE08CC" w:rsidRPr="00CE08CC" w:rsidRDefault="00E53C16" w:rsidP="00E53C16">
      <w:pPr>
        <w:numPr>
          <w:ilvl w:val="4"/>
          <w:numId w:val="23"/>
        </w:numPr>
        <w:jc w:val="both"/>
        <w:rPr>
          <w:rStyle w:val="Heading1Char"/>
          <w:i/>
          <w:sz w:val="24"/>
          <w:szCs w:val="24"/>
          <w:u w:val="none"/>
        </w:rPr>
      </w:pPr>
      <w:r w:rsidRPr="00E53C16">
        <w:rPr>
          <w:rFonts w:eastAsia="SimSun" w:hint="cs"/>
          <w:b/>
          <w:i/>
          <w:rtl/>
          <w:lang w:eastAsia="zh-CN"/>
        </w:rPr>
        <w:t xml:space="preserve">עי' </w:t>
      </w:r>
      <w:r w:rsidR="00CE08CC" w:rsidRPr="00CE08CC">
        <w:rPr>
          <w:rFonts w:eastAsia="SimSun"/>
          <w:b/>
          <w:i/>
          <w:u w:val="single"/>
          <w:rtl/>
          <w:lang w:eastAsia="zh-CN"/>
        </w:rPr>
        <w:t>פסקים והנהגות</w:t>
      </w:r>
      <w:r w:rsidR="00CE08CC" w:rsidRPr="00CE08CC">
        <w:rPr>
          <w:rFonts w:eastAsia="SimSun"/>
          <w:b/>
          <w:i/>
          <w:rtl/>
          <w:lang w:eastAsia="zh-CN"/>
        </w:rPr>
        <w:t xml:space="preserve"> (בין המצרים עמ' </w:t>
      </w:r>
      <w:r w:rsidR="00CE08CC" w:rsidRPr="00CE08CC">
        <w:rPr>
          <w:rFonts w:eastAsia="SimSun" w:hint="cs"/>
          <w:b/>
          <w:i/>
          <w:rtl/>
          <w:lang w:eastAsia="zh-CN"/>
        </w:rPr>
        <w:t>מ'</w:t>
      </w:r>
      <w:r w:rsidR="00CE08CC" w:rsidRPr="00CE08CC">
        <w:rPr>
          <w:rFonts w:eastAsia="SimSun"/>
          <w:b/>
          <w:i/>
          <w:rtl/>
          <w:lang w:eastAsia="zh-CN"/>
        </w:rPr>
        <w:t xml:space="preserve"> אות כ"</w:t>
      </w:r>
      <w:r w:rsidR="00CE08CC" w:rsidRPr="00CE08CC">
        <w:rPr>
          <w:rFonts w:eastAsia="SimSun" w:hint="cs"/>
          <w:b/>
          <w:i/>
          <w:rtl/>
          <w:lang w:eastAsia="zh-CN"/>
        </w:rPr>
        <w:t>ח</w:t>
      </w:r>
      <w:r w:rsidR="00CE08CC" w:rsidRPr="00CE08CC">
        <w:rPr>
          <w:rFonts w:eastAsia="SimSun"/>
          <w:b/>
          <w:i/>
          <w:rtl/>
          <w:lang w:eastAsia="zh-CN"/>
        </w:rPr>
        <w:t>) – "</w:t>
      </w:r>
      <w:r w:rsidR="00CE08CC" w:rsidRPr="00CE08CC">
        <w:rPr>
          <w:rStyle w:val="Heading1Char"/>
          <w:i/>
          <w:sz w:val="24"/>
          <w:szCs w:val="24"/>
          <w:u w:val="none"/>
          <w:rtl/>
        </w:rPr>
        <w:t>בקינה קלי ציון ועריה נהגו לעמוד. אבל לכאו' צריך לשבת בעת</w:t>
      </w:r>
      <w:r w:rsidR="00CE08CC" w:rsidRPr="00CE08CC">
        <w:rPr>
          <w:rStyle w:val="Heading1Char"/>
          <w:rFonts w:hint="cs"/>
          <w:i/>
          <w:sz w:val="24"/>
          <w:szCs w:val="24"/>
          <w:u w:val="none"/>
          <w:rtl/>
        </w:rPr>
        <w:t xml:space="preserve"> </w:t>
      </w:r>
      <w:r w:rsidR="00CE08CC" w:rsidRPr="00CE08CC">
        <w:rPr>
          <w:rStyle w:val="Heading1Char"/>
          <w:i/>
          <w:sz w:val="24"/>
          <w:szCs w:val="24"/>
          <w:u w:val="none"/>
          <w:rtl/>
        </w:rPr>
        <w:t>אמירת הקינות</w:t>
      </w:r>
      <w:r w:rsidR="00CE08CC" w:rsidRPr="00CE08CC">
        <w:rPr>
          <w:rStyle w:val="Heading1Char"/>
          <w:rFonts w:hint="cs"/>
          <w:i/>
          <w:sz w:val="24"/>
          <w:szCs w:val="24"/>
          <w:u w:val="none"/>
          <w:rtl/>
        </w:rPr>
        <w:t xml:space="preserve">. </w:t>
      </w:r>
      <w:r w:rsidR="00CE08CC" w:rsidRPr="00CE08CC">
        <w:rPr>
          <w:rStyle w:val="Heading1Char"/>
          <w:i/>
          <w:sz w:val="24"/>
          <w:szCs w:val="24"/>
          <w:u w:val="none"/>
          <w:rtl/>
        </w:rPr>
        <w:t>ת: יש בו גם נחמה, שמדבר על הגאולה. אבל לא כולם עומדים. אנחנו</w:t>
      </w:r>
      <w:r w:rsidR="00CE08CC" w:rsidRPr="00CE08CC">
        <w:rPr>
          <w:rStyle w:val="Heading1Char"/>
          <w:rFonts w:hint="cs"/>
          <w:i/>
          <w:sz w:val="24"/>
          <w:szCs w:val="24"/>
          <w:u w:val="none"/>
          <w:rtl/>
        </w:rPr>
        <w:t xml:space="preserve"> </w:t>
      </w:r>
      <w:r w:rsidR="00CE08CC" w:rsidRPr="00CE08CC">
        <w:rPr>
          <w:rStyle w:val="Heading1Char"/>
          <w:i/>
          <w:sz w:val="24"/>
          <w:szCs w:val="24"/>
          <w:u w:val="none"/>
          <w:rtl/>
        </w:rPr>
        <w:t>עומדים וכך נהגנו בישיבה</w:t>
      </w:r>
      <w:r w:rsidR="00CE08CC" w:rsidRPr="00CE08CC">
        <w:rPr>
          <w:rStyle w:val="Heading1Char"/>
          <w:rFonts w:hint="cs"/>
          <w:i/>
          <w:sz w:val="24"/>
          <w:szCs w:val="24"/>
          <w:u w:val="none"/>
          <w:rtl/>
        </w:rPr>
        <w:t>"</w:t>
      </w:r>
      <w:r w:rsidR="00CE08CC" w:rsidRPr="00CE08CC">
        <w:rPr>
          <w:rStyle w:val="Heading1Char"/>
          <w:i/>
          <w:sz w:val="24"/>
          <w:szCs w:val="24"/>
          <w:u w:val="none"/>
          <w:rtl/>
        </w:rPr>
        <w:t>.</w:t>
      </w:r>
    </w:p>
    <w:p w14:paraId="072A8CA7" w14:textId="77777777" w:rsidR="008B6D83" w:rsidRDefault="008B6D83" w:rsidP="000C25DD">
      <w:pPr>
        <w:jc w:val="both"/>
        <w:rPr>
          <w:rStyle w:val="Heading1Char"/>
          <w:b w:val="0"/>
          <w:sz w:val="24"/>
          <w:szCs w:val="24"/>
          <w:u w:val="none"/>
          <w:rtl/>
        </w:rPr>
        <w:sectPr w:rsidR="008B6D83" w:rsidSect="00C9094D">
          <w:headerReference w:type="default" r:id="rId77"/>
          <w:footnotePr>
            <w:numRestart w:val="eachSect"/>
          </w:footnotePr>
          <w:type w:val="continuous"/>
          <w:pgSz w:w="11907" w:h="16839" w:code="9"/>
          <w:pgMar w:top="360" w:right="657" w:bottom="540" w:left="720" w:header="360" w:footer="90" w:gutter="0"/>
          <w:cols w:space="720"/>
          <w:bidi/>
          <w:rtlGutter/>
          <w:docGrid w:linePitch="360"/>
        </w:sectPr>
      </w:pPr>
    </w:p>
    <w:p w14:paraId="6AE4EDF0" w14:textId="77777777" w:rsidR="000C25DD" w:rsidRPr="00CE08CC" w:rsidRDefault="000C25DD" w:rsidP="000C25DD">
      <w:pPr>
        <w:jc w:val="both"/>
        <w:rPr>
          <w:rStyle w:val="Heading1Char"/>
          <w:b w:val="0"/>
          <w:sz w:val="24"/>
          <w:szCs w:val="24"/>
          <w:u w:val="none"/>
        </w:rPr>
      </w:pPr>
    </w:p>
    <w:p w14:paraId="6B88FD5B" w14:textId="77777777" w:rsidR="00E00048" w:rsidRPr="00312D30" w:rsidRDefault="00E00048" w:rsidP="00AF0B1D">
      <w:pPr>
        <w:numPr>
          <w:ilvl w:val="0"/>
          <w:numId w:val="23"/>
        </w:numPr>
        <w:jc w:val="both"/>
        <w:rPr>
          <w:rFonts w:eastAsia="SimSun"/>
          <w:lang w:eastAsia="zh-CN"/>
        </w:rPr>
      </w:pPr>
      <w:bookmarkStart w:id="620" w:name="_Toc174700224"/>
      <w:bookmarkStart w:id="621" w:name="_Toc175222046"/>
      <w:r w:rsidRPr="0065148D">
        <w:rPr>
          <w:rStyle w:val="Heading1Char"/>
          <w:rFonts w:hint="cs"/>
          <w:rtl/>
        </w:rPr>
        <w:t>י</w:t>
      </w:r>
      <w:r>
        <w:rPr>
          <w:rStyle w:val="Heading1Char"/>
          <w:rFonts w:hint="cs"/>
          <w:rtl/>
        </w:rPr>
        <w:t>ו</w:t>
      </w:r>
      <w:r w:rsidRPr="0065148D">
        <w:rPr>
          <w:rStyle w:val="Heading1Char"/>
          <w:rFonts w:hint="cs"/>
          <w:rtl/>
        </w:rPr>
        <w:t>שב</w:t>
      </w:r>
      <w:r>
        <w:rPr>
          <w:rStyle w:val="Heading1Char"/>
          <w:rFonts w:hint="cs"/>
          <w:rtl/>
        </w:rPr>
        <w:t xml:space="preserve"> על הקרקע</w:t>
      </w:r>
      <w:bookmarkEnd w:id="620"/>
      <w:bookmarkEnd w:id="621"/>
      <w:r w:rsidRPr="00312D30">
        <w:rPr>
          <w:rFonts w:eastAsia="SimSun"/>
          <w:rtl/>
          <w:lang w:eastAsia="zh-CN"/>
        </w:rPr>
        <w:t xml:space="preserve"> - סעיף </w:t>
      </w:r>
      <w:r w:rsidRPr="00312D30">
        <w:rPr>
          <w:rFonts w:eastAsia="SimSun" w:hint="cs"/>
          <w:rtl/>
          <w:lang w:eastAsia="zh-CN"/>
        </w:rPr>
        <w:t>ג'</w:t>
      </w:r>
      <w:r w:rsidRPr="00312D30">
        <w:rPr>
          <w:rFonts w:eastAsia="SimSun"/>
          <w:rtl/>
          <w:lang w:eastAsia="zh-CN"/>
        </w:rPr>
        <w:t>.</w:t>
      </w:r>
    </w:p>
    <w:p w14:paraId="016C7EEE" w14:textId="77777777" w:rsidR="00E00048" w:rsidRPr="00312D30" w:rsidRDefault="00E00048" w:rsidP="00AF0B1D">
      <w:pPr>
        <w:numPr>
          <w:ilvl w:val="1"/>
          <w:numId w:val="23"/>
        </w:numPr>
        <w:jc w:val="both"/>
        <w:rPr>
          <w:rFonts w:eastAsia="SimSun"/>
          <w:lang w:eastAsia="zh-CN"/>
        </w:rPr>
      </w:pPr>
      <w:r w:rsidRPr="00E00048">
        <w:rPr>
          <w:rFonts w:eastAsia="SimSun" w:hint="cs"/>
          <w:b/>
          <w:bCs/>
          <w:rtl/>
          <w:lang w:eastAsia="zh-CN"/>
        </w:rPr>
        <w:t>הגדר</w:t>
      </w:r>
      <w:r w:rsidRPr="00312D30">
        <w:rPr>
          <w:rFonts w:eastAsia="SimSun" w:hint="cs"/>
          <w:rtl/>
          <w:lang w:eastAsia="zh-CN"/>
        </w:rPr>
        <w:t>.</w:t>
      </w:r>
    </w:p>
    <w:p w14:paraId="2117EB74" w14:textId="11B56518" w:rsidR="007C27C6" w:rsidRDefault="007C27C6" w:rsidP="00AF0B1D">
      <w:pPr>
        <w:numPr>
          <w:ilvl w:val="2"/>
          <w:numId w:val="23"/>
        </w:numPr>
        <w:jc w:val="both"/>
        <w:rPr>
          <w:rFonts w:eastAsia="SimSun"/>
          <w:lang w:eastAsia="zh-CN"/>
        </w:rPr>
      </w:pPr>
      <w:r w:rsidRPr="00AC12D0">
        <w:rPr>
          <w:rtl/>
        </w:rPr>
        <w:t>פחות מגובה שלשה טפחים</w:t>
      </w:r>
      <w:r>
        <w:rPr>
          <w:rFonts w:hint="cs"/>
          <w:rtl/>
        </w:rPr>
        <w:t>.</w:t>
      </w:r>
    </w:p>
    <w:p w14:paraId="40B39E47" w14:textId="25E32ADC" w:rsidR="007C27C6" w:rsidRDefault="007C27C6" w:rsidP="007C27C6">
      <w:pPr>
        <w:numPr>
          <w:ilvl w:val="3"/>
          <w:numId w:val="23"/>
        </w:numPr>
        <w:jc w:val="both"/>
      </w:pPr>
      <w:r w:rsidRPr="00AC12D0">
        <w:rPr>
          <w:u w:val="single"/>
          <w:rtl/>
        </w:rPr>
        <w:t>הגריש"א</w:t>
      </w:r>
      <w:r w:rsidRPr="000D34C4">
        <w:rPr>
          <w:rtl/>
        </w:rPr>
        <w:t xml:space="preserve"> זצ"ל (</w:t>
      </w:r>
      <w:r w:rsidRPr="00AC12D0">
        <w:rPr>
          <w:rtl/>
        </w:rPr>
        <w:t>גלאט חכ"א עמ' קמ"ז)</w:t>
      </w:r>
      <w:r>
        <w:rPr>
          <w:rFonts w:hint="cs"/>
          <w:rtl/>
        </w:rPr>
        <w:t xml:space="preserve"> </w:t>
      </w:r>
      <w:r>
        <w:rPr>
          <w:rtl/>
        </w:rPr>
        <w:t>–</w:t>
      </w:r>
      <w:r>
        <w:rPr>
          <w:rFonts w:hint="cs"/>
          <w:rtl/>
        </w:rPr>
        <w:t xml:space="preserve"> "</w:t>
      </w:r>
      <w:r w:rsidRPr="00AC12D0">
        <w:rPr>
          <w:rtl/>
        </w:rPr>
        <w:t>כסא נמוך - היינו פחות מגובה שלשה טפחים"</w:t>
      </w:r>
      <w:r>
        <w:rPr>
          <w:rFonts w:hint="cs"/>
          <w:rtl/>
        </w:rPr>
        <w:t>.</w:t>
      </w:r>
    </w:p>
    <w:p w14:paraId="2CFE2E02" w14:textId="79D1F4ED" w:rsidR="007C27C6" w:rsidRPr="007C27C6" w:rsidRDefault="006B3054" w:rsidP="007C27C6">
      <w:pPr>
        <w:ind w:left="567"/>
        <w:jc w:val="both"/>
        <w:rPr>
          <w:rtl/>
        </w:rPr>
      </w:pPr>
      <w:r w:rsidRPr="006B3054">
        <w:rPr>
          <w:rFonts w:eastAsia="SimSun" w:hint="cs"/>
          <w:rtl/>
          <w:lang w:eastAsia="zh-CN"/>
        </w:rPr>
        <w:t xml:space="preserve">עי' </w:t>
      </w:r>
      <w:r w:rsidR="007C27C6" w:rsidRPr="00312D30">
        <w:rPr>
          <w:rFonts w:eastAsia="SimSun"/>
          <w:u w:val="single"/>
          <w:rtl/>
          <w:lang w:eastAsia="zh-CN"/>
        </w:rPr>
        <w:t>הגריש"א</w:t>
      </w:r>
      <w:r w:rsidR="007C27C6" w:rsidRPr="000D34C4">
        <w:rPr>
          <w:rFonts w:eastAsia="SimSun"/>
          <w:rtl/>
          <w:lang w:eastAsia="zh-CN"/>
        </w:rPr>
        <w:t xml:space="preserve"> זצ"ל (</w:t>
      </w:r>
      <w:r w:rsidR="007C27C6" w:rsidRPr="00312D30">
        <w:rPr>
          <w:rFonts w:eastAsia="SimSun"/>
          <w:rtl/>
          <w:lang w:eastAsia="zh-CN"/>
        </w:rPr>
        <w:t>אשרי האיש או"ח ח"ג פרק ע</w:t>
      </w:r>
      <w:r w:rsidR="007C27C6" w:rsidRPr="00312D30">
        <w:rPr>
          <w:rFonts w:eastAsia="SimSun" w:hint="cs"/>
          <w:rtl/>
          <w:lang w:eastAsia="zh-CN"/>
        </w:rPr>
        <w:t>"א</w:t>
      </w:r>
      <w:r w:rsidR="007C27C6" w:rsidRPr="00312D30">
        <w:rPr>
          <w:rFonts w:eastAsia="SimSun"/>
          <w:rtl/>
          <w:lang w:eastAsia="zh-CN"/>
        </w:rPr>
        <w:t xml:space="preserve"> סעי'</w:t>
      </w:r>
      <w:r w:rsidR="007C27C6" w:rsidRPr="00312D30">
        <w:rPr>
          <w:rFonts w:eastAsia="SimSun" w:hint="cs"/>
          <w:rtl/>
          <w:lang w:eastAsia="zh-CN"/>
        </w:rPr>
        <w:t xml:space="preserve"> ט"ו)</w:t>
      </w:r>
      <w:r w:rsidR="007C27C6">
        <w:rPr>
          <w:rFonts w:eastAsia="SimSun" w:hint="cs"/>
          <w:rtl/>
          <w:lang w:eastAsia="zh-CN"/>
        </w:rPr>
        <w:t xml:space="preserve"> </w:t>
      </w:r>
      <w:r w:rsidR="007C27C6">
        <w:rPr>
          <w:rFonts w:eastAsia="SimSun"/>
          <w:rtl/>
          <w:lang w:eastAsia="zh-CN"/>
        </w:rPr>
        <w:t>–</w:t>
      </w:r>
      <w:r w:rsidR="007C27C6">
        <w:rPr>
          <w:rFonts w:eastAsia="SimSun" w:hint="cs"/>
          <w:rtl/>
          <w:lang w:eastAsia="zh-CN"/>
        </w:rPr>
        <w:t xml:space="preserve"> "</w:t>
      </w:r>
      <w:r w:rsidR="007C27C6" w:rsidRPr="007C27C6">
        <w:rPr>
          <w:rtl/>
        </w:rPr>
        <w:t>ובאורחות רבינו בשם החזו''א כתב, שאין צריך שיהיה אף בתוך ג"ט לארץ כל שניכר שהוא ספסל קטן. וכן הורה רבינו, דהואיל ואינו מדינא בתשעה</w:t>
      </w:r>
      <w:r w:rsidR="007C27C6">
        <w:rPr>
          <w:rFonts w:hint="cs"/>
          <w:rtl/>
        </w:rPr>
        <w:t xml:space="preserve"> </w:t>
      </w:r>
      <w:r w:rsidR="00CA40A8" w:rsidRPr="00CA40A8">
        <w:rPr>
          <w:rtl/>
        </w:rPr>
        <w:t>באב אלא מנהג, אין צריך לדקדק בזה בשיעור רק שיהא ניכר שהוא קטן סמוך לארץ</w:t>
      </w:r>
      <w:r w:rsidR="007C27C6">
        <w:rPr>
          <w:rFonts w:hint="cs"/>
          <w:rtl/>
        </w:rPr>
        <w:t>".</w:t>
      </w:r>
    </w:p>
    <w:p w14:paraId="756BDA00" w14:textId="1EA3D4D6" w:rsidR="007C27C6" w:rsidRDefault="007C27C6" w:rsidP="007C27C6">
      <w:pPr>
        <w:numPr>
          <w:ilvl w:val="2"/>
          <w:numId w:val="23"/>
        </w:numPr>
        <w:jc w:val="both"/>
        <w:rPr>
          <w:rFonts w:eastAsia="SimSun"/>
          <w:lang w:eastAsia="zh-CN"/>
        </w:rPr>
      </w:pPr>
      <w:r>
        <w:rPr>
          <w:rFonts w:eastAsia="SimSun" w:hint="cs"/>
          <w:rtl/>
          <w:lang w:eastAsia="zh-CN"/>
        </w:rPr>
        <w:t>פחות מטפח.</w:t>
      </w:r>
    </w:p>
    <w:p w14:paraId="3D89D16D" w14:textId="70CB6945" w:rsidR="006B3054" w:rsidRPr="006B3054" w:rsidRDefault="006B3054" w:rsidP="007C27C6">
      <w:pPr>
        <w:numPr>
          <w:ilvl w:val="3"/>
          <w:numId w:val="23"/>
        </w:numPr>
        <w:jc w:val="both"/>
        <w:rPr>
          <w:b/>
          <w:i/>
          <w:color w:val="000000"/>
        </w:rPr>
      </w:pPr>
      <w:r w:rsidRPr="006B3054">
        <w:rPr>
          <w:rFonts w:hint="cs"/>
          <w:b/>
          <w:i/>
          <w:color w:val="000000"/>
          <w:u w:val="single"/>
          <w:rtl/>
        </w:rPr>
        <w:t>אדני פז</w:t>
      </w:r>
      <w:r>
        <w:rPr>
          <w:rFonts w:hint="cs"/>
          <w:b/>
          <w:i/>
          <w:color w:val="000000"/>
          <w:rtl/>
        </w:rPr>
        <w:t xml:space="preserve"> (על סי' תקנ"ב, כ"ו-ב') </w:t>
      </w:r>
      <w:r>
        <w:rPr>
          <w:b/>
          <w:i/>
          <w:color w:val="000000"/>
          <w:rtl/>
        </w:rPr>
        <w:t>–</w:t>
      </w:r>
      <w:r>
        <w:rPr>
          <w:rFonts w:hint="cs"/>
          <w:b/>
          <w:i/>
          <w:color w:val="000000"/>
          <w:rtl/>
        </w:rPr>
        <w:t xml:space="preserve"> "</w:t>
      </w:r>
      <w:r w:rsidRPr="006B3054">
        <w:rPr>
          <w:b/>
          <w:i/>
          <w:color w:val="000000"/>
          <w:rtl/>
        </w:rPr>
        <w:t>תקנ"ב ס"ח נהגו לישב ע"ג קרקע כו' נ"ל דרשאי לישב ע"ג נסר של עץ כשאין גבוה טפח דלא חזי לישיבה והיושב עליו כיושב ע"ג קרקע וכן איתא במסכת כלים פרק כ"ב משנה ג' עיין בהרע"ב שם"</w:t>
      </w:r>
      <w:r>
        <w:rPr>
          <w:rFonts w:hint="cs"/>
          <w:b/>
          <w:i/>
          <w:color w:val="000000"/>
          <w:rtl/>
        </w:rPr>
        <w:t>.</w:t>
      </w:r>
    </w:p>
    <w:p w14:paraId="7E5B1FC5" w14:textId="1211522A" w:rsidR="006B3054" w:rsidRPr="006B3054" w:rsidRDefault="006B3054" w:rsidP="007C27C6">
      <w:pPr>
        <w:numPr>
          <w:ilvl w:val="3"/>
          <w:numId w:val="23"/>
        </w:numPr>
        <w:jc w:val="both"/>
        <w:rPr>
          <w:b/>
          <w:i/>
          <w:color w:val="000000"/>
        </w:rPr>
      </w:pPr>
      <w:r w:rsidRPr="006B3054">
        <w:rPr>
          <w:rFonts w:hint="cs"/>
          <w:b/>
          <w:i/>
          <w:color w:val="000000"/>
          <w:u w:val="single"/>
          <w:rtl/>
        </w:rPr>
        <w:t>כף החיים</w:t>
      </w:r>
      <w:r>
        <w:rPr>
          <w:rFonts w:hint="cs"/>
          <w:b/>
          <w:i/>
          <w:color w:val="000000"/>
          <w:rtl/>
        </w:rPr>
        <w:t xml:space="preserve"> (סי' תקנ"ב ס"ק מ') </w:t>
      </w:r>
      <w:r>
        <w:rPr>
          <w:b/>
          <w:i/>
          <w:color w:val="000000"/>
          <w:rtl/>
        </w:rPr>
        <w:t>–</w:t>
      </w:r>
      <w:r>
        <w:rPr>
          <w:rFonts w:hint="cs"/>
          <w:b/>
          <w:i/>
          <w:color w:val="000000"/>
          <w:rtl/>
        </w:rPr>
        <w:t xml:space="preserve"> "</w:t>
      </w:r>
      <w:r w:rsidRPr="006B3054">
        <w:rPr>
          <w:b/>
          <w:i/>
          <w:color w:val="000000"/>
          <w:rtl/>
        </w:rPr>
        <w:t xml:space="preserve">נהגו לישב על גבי קרקע וכו'. נסר של עץ כשאין גבוה טפח דלא חזי לישיבה הוה ליה יושב על גבי קרקע. הרב אדני פז דף ע"ג, </w:t>
      </w:r>
      <w:r w:rsidRPr="006B3054">
        <w:rPr>
          <w:b/>
          <w:i/>
          <w:color w:val="000000"/>
          <w:u w:val="single"/>
          <w:rtl/>
        </w:rPr>
        <w:t>רוח חיים</w:t>
      </w:r>
      <w:r w:rsidRPr="006B3054">
        <w:rPr>
          <w:b/>
          <w:i/>
          <w:color w:val="000000"/>
          <w:rtl/>
        </w:rPr>
        <w:t xml:space="preserve"> אות ג'"</w:t>
      </w:r>
      <w:r>
        <w:rPr>
          <w:rFonts w:hint="cs"/>
          <w:b/>
          <w:i/>
          <w:color w:val="000000"/>
          <w:rtl/>
        </w:rPr>
        <w:t>.</w:t>
      </w:r>
    </w:p>
    <w:p w14:paraId="1387AB17" w14:textId="44514F47" w:rsidR="007C27C6" w:rsidRDefault="007C27C6" w:rsidP="007C27C6">
      <w:pPr>
        <w:numPr>
          <w:ilvl w:val="3"/>
          <w:numId w:val="23"/>
        </w:numPr>
        <w:jc w:val="both"/>
        <w:rPr>
          <w:b/>
          <w:i/>
          <w:color w:val="000000"/>
        </w:rPr>
      </w:pPr>
      <w:r w:rsidRPr="007E0B67">
        <w:rPr>
          <w:b/>
          <w:i/>
          <w:color w:val="000000"/>
          <w:u w:val="single"/>
          <w:rtl/>
        </w:rPr>
        <w:t>פסקים והנהגות</w:t>
      </w:r>
      <w:r w:rsidRPr="007E0B67">
        <w:rPr>
          <w:b/>
          <w:i/>
          <w:color w:val="000000"/>
          <w:rtl/>
        </w:rPr>
        <w:t xml:space="preserve"> (בין המצרים עמ' </w:t>
      </w:r>
      <w:r>
        <w:rPr>
          <w:rFonts w:hint="cs"/>
          <w:b/>
          <w:i/>
          <w:color w:val="000000"/>
          <w:rtl/>
        </w:rPr>
        <w:t>ל'</w:t>
      </w:r>
      <w:r w:rsidRPr="007E0B67">
        <w:rPr>
          <w:b/>
          <w:i/>
          <w:color w:val="000000"/>
          <w:rtl/>
        </w:rPr>
        <w:t xml:space="preserve"> אות </w:t>
      </w:r>
      <w:r>
        <w:rPr>
          <w:rFonts w:hint="cs"/>
          <w:b/>
          <w:i/>
          <w:color w:val="000000"/>
          <w:rtl/>
        </w:rPr>
        <w:t>ט'</w:t>
      </w:r>
      <w:r w:rsidRPr="007E0B67">
        <w:rPr>
          <w:b/>
          <w:i/>
          <w:color w:val="000000"/>
          <w:rtl/>
        </w:rPr>
        <w:t>) – "האם יש שיעור לגובה הכסא</w:t>
      </w:r>
      <w:r>
        <w:rPr>
          <w:rFonts w:hint="cs"/>
          <w:b/>
          <w:i/>
          <w:color w:val="000000"/>
          <w:rtl/>
        </w:rPr>
        <w:t xml:space="preserve">. </w:t>
      </w:r>
      <w:r w:rsidRPr="007E0B67">
        <w:rPr>
          <w:b/>
          <w:i/>
          <w:color w:val="000000"/>
          <w:rtl/>
        </w:rPr>
        <w:t>ת: טפח</w:t>
      </w:r>
      <w:r w:rsidRPr="007E0B67">
        <w:rPr>
          <w:rFonts w:hint="cs"/>
          <w:b/>
          <w:i/>
          <w:color w:val="000000"/>
          <w:rtl/>
        </w:rPr>
        <w:t>"</w:t>
      </w:r>
      <w:r w:rsidRPr="007E0B67">
        <w:rPr>
          <w:b/>
          <w:i/>
          <w:color w:val="000000"/>
          <w:rtl/>
        </w:rPr>
        <w:t>.</w:t>
      </w:r>
    </w:p>
    <w:p w14:paraId="50B03901" w14:textId="24A037C9" w:rsidR="007C27C6" w:rsidRDefault="002E7BF2" w:rsidP="007C27C6">
      <w:pPr>
        <w:ind w:left="567"/>
        <w:jc w:val="both"/>
        <w:rPr>
          <w:rFonts w:eastAsia="SimSun"/>
          <w:lang w:eastAsia="zh-CN"/>
        </w:rPr>
      </w:pPr>
      <w:r w:rsidRPr="002E7BF2">
        <w:rPr>
          <w:rFonts w:hint="cs"/>
          <w:b/>
          <w:i/>
          <w:color w:val="000000"/>
          <w:rtl/>
        </w:rPr>
        <w:t xml:space="preserve">עי' </w:t>
      </w:r>
      <w:r w:rsidR="007C27C6" w:rsidRPr="007E0B67">
        <w:rPr>
          <w:b/>
          <w:i/>
          <w:color w:val="000000"/>
          <w:u w:val="single"/>
          <w:rtl/>
        </w:rPr>
        <w:t>מוע</w:t>
      </w:r>
      <w:r w:rsidR="007C27C6" w:rsidRPr="007E0B67">
        <w:rPr>
          <w:rFonts w:hint="cs"/>
          <w:b/>
          <w:i/>
          <w:color w:val="000000"/>
          <w:u w:val="single"/>
          <w:rtl/>
        </w:rPr>
        <w:t xml:space="preserve">דים </w:t>
      </w:r>
      <w:r w:rsidR="007C27C6" w:rsidRPr="007E0B67">
        <w:rPr>
          <w:b/>
          <w:i/>
          <w:color w:val="000000"/>
          <w:u w:val="single"/>
          <w:rtl/>
        </w:rPr>
        <w:t>וז</w:t>
      </w:r>
      <w:r w:rsidR="007C27C6" w:rsidRPr="007E0B67">
        <w:rPr>
          <w:rFonts w:hint="cs"/>
          <w:b/>
          <w:i/>
          <w:color w:val="000000"/>
          <w:u w:val="single"/>
          <w:rtl/>
        </w:rPr>
        <w:t>מנים</w:t>
      </w:r>
      <w:r w:rsidR="007C27C6" w:rsidRPr="007E0B67">
        <w:rPr>
          <w:b/>
          <w:i/>
          <w:color w:val="000000"/>
          <w:rtl/>
        </w:rPr>
        <w:t xml:space="preserve"> </w:t>
      </w:r>
      <w:r w:rsidR="007C27C6">
        <w:rPr>
          <w:rFonts w:hint="cs"/>
          <w:b/>
          <w:i/>
          <w:color w:val="000000"/>
          <w:rtl/>
        </w:rPr>
        <w:t>(</w:t>
      </w:r>
      <w:r w:rsidR="007C27C6" w:rsidRPr="007E0B67">
        <w:rPr>
          <w:b/>
          <w:i/>
          <w:color w:val="000000"/>
          <w:rtl/>
        </w:rPr>
        <w:t>ח"ה סי' שמ"א</w:t>
      </w:r>
      <w:r w:rsidR="007C27C6">
        <w:rPr>
          <w:rFonts w:hint="cs"/>
          <w:b/>
          <w:i/>
          <w:color w:val="000000"/>
          <w:rtl/>
        </w:rPr>
        <w:t xml:space="preserve">) </w:t>
      </w:r>
      <w:r w:rsidR="007C27C6">
        <w:rPr>
          <w:b/>
          <w:i/>
          <w:color w:val="000000"/>
          <w:rtl/>
        </w:rPr>
        <w:t>–</w:t>
      </w:r>
      <w:r w:rsidR="007C27C6">
        <w:rPr>
          <w:rFonts w:hint="cs"/>
          <w:b/>
          <w:i/>
          <w:color w:val="000000"/>
          <w:rtl/>
        </w:rPr>
        <w:t xml:space="preserve"> "</w:t>
      </w:r>
      <w:r w:rsidR="007C27C6" w:rsidRPr="007E0B67">
        <w:rPr>
          <w:b/>
          <w:i/>
          <w:color w:val="000000"/>
          <w:rtl/>
        </w:rPr>
        <w:t>והמנהג כהיום בשעת אמירת איכה וכן באבל ר"ל לישב</w:t>
      </w:r>
      <w:r w:rsidR="007C27C6">
        <w:rPr>
          <w:rFonts w:hint="cs"/>
          <w:b/>
          <w:i/>
          <w:color w:val="000000"/>
          <w:rtl/>
        </w:rPr>
        <w:t xml:space="preserve"> </w:t>
      </w:r>
      <w:r w:rsidR="007C27C6" w:rsidRPr="007E0B67">
        <w:rPr>
          <w:b/>
          <w:i/>
          <w:color w:val="000000"/>
          <w:rtl/>
        </w:rPr>
        <w:t>ע"ג כסא נמוך, אבל לא מדקדקין לישב ע"ג הארץ דוקא, ומהאחרונים שדימו לדין לבוד בעלמא,</w:t>
      </w:r>
      <w:r w:rsidR="007C27C6">
        <w:rPr>
          <w:rFonts w:hint="cs"/>
          <w:b/>
          <w:i/>
          <w:color w:val="000000"/>
          <w:rtl/>
        </w:rPr>
        <w:t xml:space="preserve"> </w:t>
      </w:r>
      <w:r w:rsidR="007C27C6" w:rsidRPr="007E0B67">
        <w:rPr>
          <w:b/>
          <w:i/>
          <w:color w:val="000000"/>
          <w:rtl/>
        </w:rPr>
        <w:t>דהכי נמי ג' טפחים סמוך לקרקע כקרקע דמי, ודבריהם תמוהין שאין כאן מצוה ליגע בארץ</w:t>
      </w:r>
      <w:r w:rsidR="007C27C6">
        <w:rPr>
          <w:rFonts w:hint="cs"/>
          <w:b/>
          <w:i/>
          <w:color w:val="000000"/>
          <w:rtl/>
        </w:rPr>
        <w:t xml:space="preserve"> </w:t>
      </w:r>
      <w:r w:rsidR="007C27C6" w:rsidRPr="007E0B67">
        <w:rPr>
          <w:b/>
          <w:i/>
          <w:color w:val="000000"/>
          <w:rtl/>
        </w:rPr>
        <w:t>דנימא בזה לבוד, רק יסוד החיוב לישב ע"ג הארץ מפני שכך דרך שפלות טפי, וא"כ מנלן להקל</w:t>
      </w:r>
      <w:r w:rsidR="007C27C6">
        <w:rPr>
          <w:rFonts w:hint="cs"/>
          <w:b/>
          <w:i/>
          <w:color w:val="000000"/>
          <w:rtl/>
        </w:rPr>
        <w:t xml:space="preserve"> </w:t>
      </w:r>
      <w:r w:rsidR="007C27C6" w:rsidRPr="007E0B67">
        <w:rPr>
          <w:b/>
          <w:i/>
          <w:color w:val="000000"/>
          <w:rtl/>
        </w:rPr>
        <w:t>בכסא שאין בזה שפלות כמו ביושב ע"ג הארץ, אבל שוב מצאתי בירושלמי דדייק מהא דכתיב</w:t>
      </w:r>
      <w:r w:rsidR="007C27C6">
        <w:rPr>
          <w:rFonts w:hint="cs"/>
          <w:b/>
          <w:i/>
          <w:color w:val="000000"/>
          <w:rtl/>
        </w:rPr>
        <w:t xml:space="preserve"> </w:t>
      </w:r>
      <w:r w:rsidR="007C27C6" w:rsidRPr="007E0B67">
        <w:rPr>
          <w:b/>
          <w:i/>
          <w:color w:val="000000"/>
          <w:rtl/>
        </w:rPr>
        <w:t>וישבו אתו לארץ ולא כתיב על הארץ דלא בעינן על הארץ רק סגי נמי סמוך לה וא"ש, ועיין</w:t>
      </w:r>
      <w:r w:rsidR="007C27C6">
        <w:rPr>
          <w:rFonts w:hint="cs"/>
          <w:b/>
          <w:i/>
          <w:color w:val="000000"/>
          <w:rtl/>
        </w:rPr>
        <w:t xml:space="preserve"> </w:t>
      </w:r>
      <w:r w:rsidR="007C27C6" w:rsidRPr="007E0B67">
        <w:rPr>
          <w:b/>
          <w:i/>
          <w:color w:val="000000"/>
          <w:rtl/>
        </w:rPr>
        <w:t>בש"ך שפ"ז דבשעה שמנחמי</w:t>
      </w:r>
      <w:r w:rsidR="005B04C6">
        <w:rPr>
          <w:rFonts w:hint="cs"/>
          <w:b/>
          <w:i/>
          <w:color w:val="000000"/>
          <w:rtl/>
        </w:rPr>
        <w:t>ן</w:t>
      </w:r>
      <w:r w:rsidR="007C27C6" w:rsidRPr="007E0B67">
        <w:rPr>
          <w:b/>
          <w:i/>
          <w:color w:val="000000"/>
          <w:rtl/>
        </w:rPr>
        <w:t xml:space="preserve"> אצלו ראוי לישב ע"ג קרקע ממש, ורק בחולה וזקן סגי בכר</w:t>
      </w:r>
      <w:r w:rsidR="007C27C6">
        <w:rPr>
          <w:rFonts w:hint="cs"/>
          <w:b/>
          <w:i/>
          <w:color w:val="000000"/>
          <w:rtl/>
        </w:rPr>
        <w:t xml:space="preserve"> </w:t>
      </w:r>
      <w:r w:rsidR="007C27C6" w:rsidRPr="007E0B67">
        <w:rPr>
          <w:b/>
          <w:i/>
          <w:color w:val="000000"/>
          <w:rtl/>
        </w:rPr>
        <w:t>תחתיו ע"ש היטב, ואצלינו נהגו להקל היום כשמנחמין אצלו לישב בכר, וכן מקילין בת"ב וא"ש</w:t>
      </w:r>
      <w:r w:rsidR="007C27C6">
        <w:rPr>
          <w:rFonts w:hint="cs"/>
          <w:b/>
          <w:i/>
          <w:color w:val="000000"/>
          <w:rtl/>
        </w:rPr>
        <w:t>".</w:t>
      </w:r>
    </w:p>
    <w:p w14:paraId="0EF322B0" w14:textId="31CBDAC9" w:rsidR="007C27C6" w:rsidRDefault="007C27C6" w:rsidP="007C27C6">
      <w:pPr>
        <w:numPr>
          <w:ilvl w:val="2"/>
          <w:numId w:val="23"/>
        </w:numPr>
        <w:jc w:val="both"/>
        <w:rPr>
          <w:rFonts w:eastAsia="SimSun"/>
          <w:lang w:eastAsia="zh-CN"/>
        </w:rPr>
      </w:pPr>
      <w:r>
        <w:rPr>
          <w:rFonts w:eastAsia="SimSun" w:hint="cs"/>
          <w:rtl/>
          <w:lang w:eastAsia="zh-CN"/>
        </w:rPr>
        <w:t>נמוך מהרגיל.</w:t>
      </w:r>
    </w:p>
    <w:p w14:paraId="0297E1C0" w14:textId="6E1882AF" w:rsidR="00CA40A8" w:rsidRPr="00CA40A8" w:rsidRDefault="00CA40A8" w:rsidP="00CA40A8">
      <w:pPr>
        <w:numPr>
          <w:ilvl w:val="3"/>
          <w:numId w:val="23"/>
        </w:numPr>
        <w:jc w:val="both"/>
      </w:pPr>
      <w:r w:rsidRPr="00CA40A8">
        <w:rPr>
          <w:rFonts w:hint="cs"/>
          <w:u w:val="single"/>
          <w:rtl/>
        </w:rPr>
        <w:t>חזו"א</w:t>
      </w:r>
      <w:r>
        <w:rPr>
          <w:rFonts w:hint="cs"/>
          <w:rtl/>
        </w:rPr>
        <w:t xml:space="preserve"> (ארחות רבנו ח"ב עמ' קל"ח אות י"ב) </w:t>
      </w:r>
      <w:r>
        <w:rPr>
          <w:rtl/>
        </w:rPr>
        <w:t>–</w:t>
      </w:r>
      <w:r>
        <w:rPr>
          <w:rFonts w:hint="cs"/>
          <w:rtl/>
        </w:rPr>
        <w:t xml:space="preserve"> "</w:t>
      </w:r>
      <w:r w:rsidRPr="00CA40A8">
        <w:rPr>
          <w:rtl/>
        </w:rPr>
        <w:t>מרן החזו"א זצוק"ל בביהמ"ד ישב על כסא קטן (שרפרף) ולא דקדק שיהי' פחות מג' טפחים וכן אמר לי הגרח"ק שמרן הי' יושב על כסא או ספסל הפוך ולא הקפיד אם גבוה ג"ט"</w:t>
      </w:r>
      <w:r>
        <w:rPr>
          <w:rFonts w:hint="cs"/>
          <w:rtl/>
        </w:rPr>
        <w:t>.</w:t>
      </w:r>
    </w:p>
    <w:p w14:paraId="14C2B342" w14:textId="34E65000" w:rsidR="00CA40A8" w:rsidRPr="00CA40A8" w:rsidRDefault="00CA40A8" w:rsidP="00CA40A8">
      <w:pPr>
        <w:numPr>
          <w:ilvl w:val="3"/>
          <w:numId w:val="23"/>
        </w:numPr>
        <w:jc w:val="both"/>
      </w:pPr>
      <w:r>
        <w:rPr>
          <w:rFonts w:hint="cs"/>
          <w:u w:val="single"/>
          <w:rtl/>
        </w:rPr>
        <w:t>הגרשז"א</w:t>
      </w:r>
      <w:r>
        <w:rPr>
          <w:rFonts w:hint="cs"/>
          <w:rtl/>
        </w:rPr>
        <w:t xml:space="preserve"> זצ"ל (הליכות שלמה בין המצרים פרק ט"ו הע' כ"ה) – "</w:t>
      </w:r>
      <w:r w:rsidRPr="00CA40A8">
        <w:rPr>
          <w:rtl/>
        </w:rPr>
        <w:t>והורה רבנו שאין צריך לדקדק בספסלים הנמוכים שיהיה גובהם פחות מג' טפחים, ולא כתבו כן הפוסקים, אלא העיקר שיהא נמוך מן הרגיל</w:t>
      </w:r>
      <w:r>
        <w:rPr>
          <w:rFonts w:hint="cs"/>
          <w:rtl/>
        </w:rPr>
        <w:t>".</w:t>
      </w:r>
    </w:p>
    <w:p w14:paraId="36C0BCED" w14:textId="106884FE" w:rsidR="007C27C6" w:rsidRPr="00F10FA7" w:rsidRDefault="007C27C6" w:rsidP="007C27C6">
      <w:pPr>
        <w:numPr>
          <w:ilvl w:val="3"/>
          <w:numId w:val="23"/>
        </w:numPr>
        <w:jc w:val="both"/>
      </w:pPr>
      <w:r w:rsidRPr="007C27C6">
        <w:rPr>
          <w:b/>
          <w:i/>
          <w:u w:val="single"/>
          <w:rtl/>
        </w:rPr>
        <w:t>הגרח"ק</w:t>
      </w:r>
      <w:r w:rsidRPr="007C27C6">
        <w:rPr>
          <w:b/>
          <w:i/>
          <w:rtl/>
        </w:rPr>
        <w:t xml:space="preserve"> זצ"ל (</w:t>
      </w:r>
      <w:r w:rsidRPr="007C27C6">
        <w:rPr>
          <w:rFonts w:eastAsia="SimSun"/>
          <w:rtl/>
          <w:lang w:eastAsia="zh-CN"/>
        </w:rPr>
        <w:t>אלא ד' אמות של הלכה פרק נ"</w:t>
      </w:r>
      <w:r w:rsidRPr="007C27C6">
        <w:rPr>
          <w:rFonts w:eastAsia="SimSun" w:hint="cs"/>
          <w:rtl/>
          <w:lang w:eastAsia="zh-CN"/>
        </w:rPr>
        <w:t>ג</w:t>
      </w:r>
      <w:r w:rsidRPr="007C27C6">
        <w:rPr>
          <w:rFonts w:eastAsia="SimSun"/>
          <w:rtl/>
          <w:lang w:eastAsia="zh-CN"/>
        </w:rPr>
        <w:t xml:space="preserve"> אות </w:t>
      </w:r>
      <w:r w:rsidRPr="007C27C6">
        <w:rPr>
          <w:rFonts w:eastAsia="SimSun" w:hint="cs"/>
          <w:rtl/>
          <w:lang w:eastAsia="zh-CN"/>
        </w:rPr>
        <w:t>ה'</w:t>
      </w:r>
      <w:r w:rsidRPr="007C27C6">
        <w:rPr>
          <w:rFonts w:eastAsia="SimSun"/>
          <w:rtl/>
          <w:lang w:eastAsia="zh-CN"/>
        </w:rPr>
        <w:t>) – "</w:t>
      </w:r>
      <w:r w:rsidRPr="007C27C6">
        <w:rPr>
          <w:rFonts w:eastAsia="SimSun" w:hint="cs"/>
          <w:rtl/>
          <w:lang w:eastAsia="zh-CN"/>
        </w:rPr>
        <w:t xml:space="preserve">מהשקיעה ואילך יושב על כסא נמוך, ואמר לי שאין צריך כסא שיהי' בדווקא פחות מג"ט והעיקר נמוך מהרגיל. [עי' שו"ע תקנ"ט ג', ומש"כ שא"צ כסא פחות מג"ט, כן אמר בשם </w:t>
      </w:r>
      <w:r w:rsidRPr="007C27C6">
        <w:rPr>
          <w:rFonts w:eastAsia="SimSun" w:hint="cs"/>
          <w:u w:val="single"/>
          <w:rtl/>
          <w:lang w:eastAsia="zh-CN"/>
        </w:rPr>
        <w:t>החזו"א</w:t>
      </w:r>
      <w:r w:rsidRPr="007C27C6">
        <w:rPr>
          <w:rFonts w:eastAsia="SimSun" w:hint="cs"/>
          <w:rtl/>
          <w:lang w:eastAsia="zh-CN"/>
        </w:rPr>
        <w:t>]".</w:t>
      </w:r>
    </w:p>
    <w:p w14:paraId="19B3EA6F" w14:textId="1B1CA452" w:rsidR="007C27C6" w:rsidRDefault="007C27C6" w:rsidP="007C27C6">
      <w:pPr>
        <w:ind w:left="567"/>
        <w:jc w:val="both"/>
        <w:rPr>
          <w:rFonts w:eastAsia="SimSun"/>
          <w:lang w:eastAsia="zh-CN"/>
        </w:rPr>
      </w:pPr>
      <w:r w:rsidRPr="000D34C4">
        <w:rPr>
          <w:u w:val="single"/>
          <w:rtl/>
        </w:rPr>
        <w:t>הגרח"ק</w:t>
      </w:r>
      <w:r w:rsidRPr="000D34C4">
        <w:rPr>
          <w:rtl/>
        </w:rPr>
        <w:t xml:space="preserve"> זצ"ל (</w:t>
      </w:r>
      <w:r>
        <w:rPr>
          <w:rFonts w:hint="cs"/>
          <w:rtl/>
        </w:rPr>
        <w:t xml:space="preserve">פסקי ההלכות עמ' רע"ו שאלה ל"ח) </w:t>
      </w:r>
      <w:r>
        <w:rPr>
          <w:rtl/>
        </w:rPr>
        <w:t>–</w:t>
      </w:r>
      <w:r>
        <w:rPr>
          <w:rFonts w:hint="cs"/>
          <w:rtl/>
        </w:rPr>
        <w:t xml:space="preserve"> "</w:t>
      </w:r>
      <w:r w:rsidRPr="00861B4C">
        <w:rPr>
          <w:rtl/>
        </w:rPr>
        <w:t>שאלה: שו"ע סעי' ג' ליל ת"ב ויומו יושבים בבית הכנסת לארץ. האם כסא נמוך הכוונה פחות מג' טפחים.</w:t>
      </w:r>
      <w:r>
        <w:rPr>
          <w:rFonts w:hint="cs"/>
          <w:rtl/>
        </w:rPr>
        <w:t xml:space="preserve"> </w:t>
      </w:r>
      <w:r w:rsidRPr="00861B4C">
        <w:rPr>
          <w:rtl/>
        </w:rPr>
        <w:t>תשובה: לא מוזכר בפוסקים שיעור ג</w:t>
      </w:r>
      <w:r>
        <w:rPr>
          <w:rFonts w:hint="cs"/>
          <w:rtl/>
        </w:rPr>
        <w:t>'</w:t>
      </w:r>
      <w:r w:rsidRPr="00861B4C">
        <w:rPr>
          <w:rtl/>
        </w:rPr>
        <w:t xml:space="preserve"> מפחים אלא נמוך</w:t>
      </w:r>
      <w:r>
        <w:rPr>
          <w:rFonts w:hint="cs"/>
          <w:rtl/>
        </w:rPr>
        <w:t>".</w:t>
      </w:r>
    </w:p>
    <w:p w14:paraId="3A4E0F1B" w14:textId="3C790E8F" w:rsidR="00E00048" w:rsidRDefault="00903BC8" w:rsidP="007C27C6">
      <w:pPr>
        <w:numPr>
          <w:ilvl w:val="2"/>
          <w:numId w:val="23"/>
        </w:numPr>
        <w:jc w:val="both"/>
        <w:rPr>
          <w:rFonts w:eastAsia="SimSun"/>
          <w:lang w:eastAsia="zh-CN"/>
        </w:rPr>
      </w:pPr>
      <w:r>
        <w:rPr>
          <w:rFonts w:eastAsia="SimSun" w:hint="cs"/>
          <w:rtl/>
          <w:lang w:eastAsia="zh-CN"/>
        </w:rPr>
        <w:t>מראי מקומות</w:t>
      </w:r>
      <w:r w:rsidR="00E00048" w:rsidRPr="00312D30">
        <w:rPr>
          <w:rFonts w:eastAsia="SimSun" w:hint="cs"/>
          <w:rtl/>
          <w:lang w:eastAsia="zh-CN"/>
        </w:rPr>
        <w:t xml:space="preserve"> </w:t>
      </w:r>
      <w:r w:rsidR="00E00048" w:rsidRPr="00312D30">
        <w:rPr>
          <w:rFonts w:eastAsia="SimSun"/>
          <w:rtl/>
          <w:lang w:eastAsia="zh-CN"/>
        </w:rPr>
        <w:t>–</w:t>
      </w:r>
      <w:r w:rsidR="00E00048" w:rsidRPr="00312D30">
        <w:rPr>
          <w:rFonts w:eastAsia="SimSun" w:hint="cs"/>
          <w:rtl/>
          <w:lang w:eastAsia="zh-CN"/>
        </w:rPr>
        <w:t xml:space="preserve"> </w:t>
      </w:r>
      <w:r w:rsidR="00E00048" w:rsidRPr="00312D30">
        <w:rPr>
          <w:rFonts w:eastAsia="SimSun" w:hint="cs"/>
          <w:u w:val="single"/>
          <w:rtl/>
          <w:lang w:eastAsia="zh-CN"/>
        </w:rPr>
        <w:t>מ"ב</w:t>
      </w:r>
      <w:r w:rsidR="00E00048" w:rsidRPr="00312D30">
        <w:rPr>
          <w:rFonts w:eastAsia="SimSun" w:hint="cs"/>
          <w:rtl/>
          <w:lang w:eastAsia="zh-CN"/>
        </w:rPr>
        <w:t xml:space="preserve"> (ס"ק י"א)</w:t>
      </w:r>
      <w:r w:rsidR="0020224D">
        <w:rPr>
          <w:rFonts w:eastAsia="SimSun" w:hint="cs"/>
          <w:rtl/>
          <w:lang w:eastAsia="zh-CN"/>
        </w:rPr>
        <w:t xml:space="preserve">, </w:t>
      </w:r>
      <w:r w:rsidR="0020224D">
        <w:rPr>
          <w:u w:val="single"/>
          <w:rtl/>
        </w:rPr>
        <w:t>ישראל במעמדם</w:t>
      </w:r>
      <w:r w:rsidR="0020224D">
        <w:rPr>
          <w:rtl/>
        </w:rPr>
        <w:t xml:space="preserve"> (פרק </w:t>
      </w:r>
      <w:r w:rsidR="0020224D">
        <w:rPr>
          <w:rFonts w:hint="cs"/>
          <w:rtl/>
        </w:rPr>
        <w:t>ל"ד</w:t>
      </w:r>
      <w:r w:rsidR="0020224D">
        <w:rPr>
          <w:rtl/>
        </w:rPr>
        <w:t xml:space="preserve"> סעי' </w:t>
      </w:r>
      <w:r w:rsidR="0020224D">
        <w:rPr>
          <w:rFonts w:hint="cs"/>
          <w:rtl/>
        </w:rPr>
        <w:t>ג')</w:t>
      </w:r>
      <w:r w:rsidR="00E00048" w:rsidRPr="00312D30">
        <w:rPr>
          <w:rFonts w:eastAsia="SimSun" w:hint="cs"/>
          <w:rtl/>
          <w:lang w:eastAsia="zh-CN"/>
        </w:rPr>
        <w:t>.</w:t>
      </w:r>
    </w:p>
    <w:p w14:paraId="4CCCB67B" w14:textId="314F4CE4" w:rsidR="005B04C6" w:rsidRPr="005B04C6" w:rsidRDefault="005B04C6" w:rsidP="005B04C6">
      <w:pPr>
        <w:numPr>
          <w:ilvl w:val="3"/>
          <w:numId w:val="23"/>
        </w:numPr>
        <w:jc w:val="both"/>
        <w:rPr>
          <w:rFonts w:eastAsia="SimSun"/>
          <w:lang w:eastAsia="zh-CN"/>
        </w:rPr>
      </w:pPr>
      <w:r w:rsidRPr="005B04C6">
        <w:rPr>
          <w:rFonts w:eastAsia="SimSun" w:hint="cs"/>
          <w:u w:val="single"/>
          <w:rtl/>
          <w:lang w:eastAsia="zh-CN"/>
        </w:rPr>
        <w:t>גשר החיים</w:t>
      </w:r>
      <w:r>
        <w:rPr>
          <w:rFonts w:eastAsia="SimSun" w:hint="cs"/>
          <w:rtl/>
          <w:lang w:eastAsia="zh-CN"/>
        </w:rPr>
        <w:t xml:space="preserve"> (ח"א עמ' רי"ב אות י"א) </w:t>
      </w:r>
      <w:r>
        <w:rPr>
          <w:rFonts w:eastAsia="SimSun"/>
          <w:rtl/>
          <w:lang w:eastAsia="zh-CN"/>
        </w:rPr>
        <w:t>–</w:t>
      </w:r>
      <w:r>
        <w:rPr>
          <w:rFonts w:eastAsia="SimSun" w:hint="cs"/>
          <w:rtl/>
          <w:lang w:eastAsia="zh-CN"/>
        </w:rPr>
        <w:t xml:space="preserve"> "</w:t>
      </w:r>
      <w:r w:rsidRPr="005B04C6">
        <w:rPr>
          <w:rFonts w:eastAsia="SimSun"/>
          <w:rtl/>
          <w:lang w:eastAsia="zh-CN"/>
        </w:rPr>
        <w:t>ויש מהדרין שלא יהי' השרפרף גבוה מן הארץ יותר מן טפת עפמ"ש תשו' אדני שדה בנוגע לת"ב ובכף החיים תקנ"ב מ', והה"נ לנד"ז. וכיום אין נוהרין בזה גם בת"ב ויושבים על דרגש גבוה יותר מטפה מהקרקע, ובחלש וזקן מקיל גם הש"ך</w:t>
      </w:r>
      <w:r>
        <w:rPr>
          <w:rFonts w:eastAsia="SimSun" w:hint="cs"/>
          <w:rtl/>
          <w:lang w:eastAsia="zh-CN"/>
        </w:rPr>
        <w:t>".</w:t>
      </w:r>
    </w:p>
    <w:p w14:paraId="5893AB2D" w14:textId="70A032E0" w:rsidR="005B04C6" w:rsidRDefault="005B04C6" w:rsidP="005B04C6">
      <w:pPr>
        <w:numPr>
          <w:ilvl w:val="3"/>
          <w:numId w:val="23"/>
        </w:numPr>
        <w:jc w:val="both"/>
        <w:rPr>
          <w:rFonts w:eastAsia="SimSun"/>
          <w:lang w:eastAsia="zh-CN"/>
        </w:rPr>
      </w:pPr>
      <w:r w:rsidRPr="00312D30">
        <w:rPr>
          <w:rFonts w:eastAsia="SimSun"/>
          <w:u w:val="single"/>
          <w:rtl/>
          <w:lang w:eastAsia="zh-CN"/>
        </w:rPr>
        <w:t>שבט הלוי</w:t>
      </w:r>
      <w:r w:rsidRPr="00312D30">
        <w:rPr>
          <w:rFonts w:eastAsia="SimSun"/>
          <w:rtl/>
          <w:lang w:eastAsia="zh-CN"/>
        </w:rPr>
        <w:t xml:space="preserve"> (</w:t>
      </w:r>
      <w:r>
        <w:rPr>
          <w:rFonts w:eastAsia="SimSun"/>
          <w:rtl/>
          <w:lang w:eastAsia="zh-CN"/>
        </w:rPr>
        <w:t>מבית לוי</w:t>
      </w:r>
      <w:r w:rsidRPr="00312D30">
        <w:rPr>
          <w:rFonts w:eastAsia="SimSun"/>
          <w:rtl/>
          <w:lang w:eastAsia="zh-CN"/>
        </w:rPr>
        <w:t xml:space="preserve"> חי"ג עמ' מ"</w:t>
      </w:r>
      <w:r w:rsidRPr="00312D30">
        <w:rPr>
          <w:rFonts w:eastAsia="SimSun" w:hint="cs"/>
          <w:rtl/>
          <w:lang w:eastAsia="zh-CN"/>
        </w:rPr>
        <w:t>ג אות כ"ב)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5B04C6">
        <w:rPr>
          <w:rFonts w:eastAsia="SimSun"/>
          <w:rtl/>
          <w:lang w:eastAsia="zh-CN"/>
        </w:rPr>
        <w:t>אין יושבים ע"ג כסא גבוה בט' באב מהלילה עד חצות היום אלא על הארץ ויכול להניח תחתיו בגד או כר קטן וכדומה, ואם קשה לו לשבת על הארץ יכול לשבת ע"ג ספסל נמוך</w:t>
      </w:r>
      <w:r>
        <w:rPr>
          <w:rFonts w:eastAsia="SimSun" w:hint="cs"/>
          <w:rtl/>
          <w:lang w:eastAsia="zh-CN"/>
        </w:rPr>
        <w:t>".</w:t>
      </w:r>
    </w:p>
    <w:p w14:paraId="09FF6B93" w14:textId="77777777" w:rsidR="007C27C6" w:rsidRPr="007C27C6" w:rsidRDefault="007C27C6" w:rsidP="007C27C6">
      <w:pPr>
        <w:jc w:val="both"/>
      </w:pPr>
    </w:p>
    <w:p w14:paraId="67DBCEE2" w14:textId="766E8C0B" w:rsidR="007C27C6" w:rsidRPr="007C27C6" w:rsidRDefault="007C27C6" w:rsidP="007C27C6">
      <w:pPr>
        <w:numPr>
          <w:ilvl w:val="1"/>
          <w:numId w:val="23"/>
        </w:numPr>
        <w:jc w:val="both"/>
      </w:pPr>
      <w:r w:rsidRPr="007C27C6">
        <w:rPr>
          <w:rFonts w:hint="cs"/>
          <w:b/>
          <w:bCs/>
          <w:rtl/>
        </w:rPr>
        <w:t>האם יש לחלק בין ישיבה בבית וישיבה בבית הכנסת</w:t>
      </w:r>
      <w:r>
        <w:rPr>
          <w:rFonts w:hint="cs"/>
          <w:rtl/>
        </w:rPr>
        <w:t>.</w:t>
      </w:r>
    </w:p>
    <w:p w14:paraId="15D0EEB4" w14:textId="7523B89E" w:rsidR="007C27C6" w:rsidRPr="007C27C6" w:rsidRDefault="007C27C6" w:rsidP="007C27C6">
      <w:pPr>
        <w:numPr>
          <w:ilvl w:val="2"/>
          <w:numId w:val="23"/>
        </w:numPr>
        <w:jc w:val="both"/>
      </w:pPr>
      <w:r>
        <w:rPr>
          <w:rFonts w:hint="cs"/>
          <w:rtl/>
        </w:rPr>
        <w:t>מחמיר, אין לחלק.</w:t>
      </w:r>
    </w:p>
    <w:p w14:paraId="51702322" w14:textId="035959A6" w:rsidR="00645828" w:rsidRPr="00645828" w:rsidRDefault="00645828" w:rsidP="00AF0B1D">
      <w:pPr>
        <w:numPr>
          <w:ilvl w:val="3"/>
          <w:numId w:val="23"/>
        </w:numPr>
        <w:jc w:val="both"/>
      </w:pPr>
      <w:r>
        <w:rPr>
          <w:rFonts w:eastAsia="SimSun"/>
          <w:u w:val="single"/>
          <w:rtl/>
          <w:lang w:eastAsia="zh-CN"/>
        </w:rPr>
        <w:t>יביע אומר</w:t>
      </w:r>
      <w:r>
        <w:rPr>
          <w:rFonts w:eastAsia="SimSun"/>
          <w:rtl/>
          <w:lang w:eastAsia="zh-CN"/>
        </w:rPr>
        <w:t xml:space="preserve"> (מעין אומר ח"ג פרק ד' סי' </w:t>
      </w:r>
      <w:r>
        <w:rPr>
          <w:rFonts w:eastAsia="SimSun" w:hint="cs"/>
          <w:rtl/>
          <w:lang w:eastAsia="zh-CN"/>
        </w:rPr>
        <w:t>ל"ד</w:t>
      </w:r>
      <w:r>
        <w:rPr>
          <w:rFonts w:eastAsia="SimSun"/>
          <w:rtl/>
          <w:lang w:eastAsia="zh-CN"/>
        </w:rPr>
        <w:t>) – "</w:t>
      </w:r>
      <w:r w:rsidRPr="00645828">
        <w:rPr>
          <w:rFonts w:eastAsia="SimSun"/>
          <w:rtl/>
          <w:lang w:eastAsia="zh-CN"/>
        </w:rPr>
        <w:t>שאלה: תשעה באב שיושבים על הארץ האם זה רק בשעה שנמצאים בבית הכנסת</w:t>
      </w:r>
      <w:r w:rsidRPr="00645828">
        <w:rPr>
          <w:rtl/>
        </w:rPr>
        <w:t xml:space="preserve"> </w:t>
      </w:r>
      <w:r w:rsidRPr="00645828">
        <w:rPr>
          <w:rFonts w:eastAsia="SimSun"/>
          <w:rtl/>
          <w:lang w:eastAsia="zh-CN"/>
        </w:rPr>
        <w:t>ואומרים הקינות, כמו שמשמע מפשט מרן, או גם כשאדם נמצא בביתו. תשובה: גם בבית ישבו על הארץ</w:t>
      </w:r>
      <w:r>
        <w:rPr>
          <w:rFonts w:eastAsia="SimSun" w:hint="cs"/>
          <w:rtl/>
          <w:lang w:eastAsia="zh-CN"/>
        </w:rPr>
        <w:t>".</w:t>
      </w:r>
    </w:p>
    <w:p w14:paraId="13EF9734" w14:textId="5CB6AE9D" w:rsidR="00861B4C" w:rsidRPr="0079668E" w:rsidRDefault="000D34C4" w:rsidP="007C27C6">
      <w:pPr>
        <w:numPr>
          <w:ilvl w:val="3"/>
          <w:numId w:val="23"/>
        </w:numPr>
        <w:jc w:val="both"/>
      </w:pPr>
      <w:r w:rsidRPr="000D34C4">
        <w:rPr>
          <w:u w:val="single"/>
          <w:rtl/>
        </w:rPr>
        <w:t>הגרח"ק</w:t>
      </w:r>
      <w:r w:rsidRPr="000D34C4">
        <w:rPr>
          <w:rtl/>
        </w:rPr>
        <w:t xml:space="preserve"> זצ"ל (</w:t>
      </w:r>
      <w:r w:rsidR="0079668E">
        <w:rPr>
          <w:rtl/>
        </w:rPr>
        <w:t>מישרים אהבוך עמ' שי</w:t>
      </w:r>
      <w:r w:rsidR="0079668E">
        <w:rPr>
          <w:rFonts w:hint="cs"/>
          <w:rtl/>
        </w:rPr>
        <w:t>"ב</w:t>
      </w:r>
      <w:r w:rsidR="0079668E">
        <w:rPr>
          <w:rtl/>
        </w:rPr>
        <w:t xml:space="preserve"> אות כ</w:t>
      </w:r>
      <w:r w:rsidR="0079668E">
        <w:rPr>
          <w:rFonts w:hint="cs"/>
          <w:rtl/>
        </w:rPr>
        <w:t>"ה</w:t>
      </w:r>
      <w:r w:rsidR="0079668E">
        <w:rPr>
          <w:rtl/>
        </w:rPr>
        <w:t>) – "שאלה:</w:t>
      </w:r>
      <w:r w:rsidR="0079668E">
        <w:rPr>
          <w:rFonts w:hint="cs"/>
          <w:rtl/>
        </w:rPr>
        <w:t xml:space="preserve"> </w:t>
      </w:r>
      <w:r w:rsidR="0079668E">
        <w:rPr>
          <w:rtl/>
        </w:rPr>
        <w:t>בשו</w:t>
      </w:r>
      <w:r w:rsidR="0079668E">
        <w:rPr>
          <w:rFonts w:hint="cs"/>
          <w:rtl/>
        </w:rPr>
        <w:t>"</w:t>
      </w:r>
      <w:r w:rsidR="0079668E">
        <w:rPr>
          <w:rtl/>
        </w:rPr>
        <w:t>ע תקנט סע</w:t>
      </w:r>
      <w:r w:rsidR="0079668E">
        <w:rPr>
          <w:rFonts w:hint="cs"/>
          <w:rtl/>
        </w:rPr>
        <w:t>'</w:t>
      </w:r>
      <w:r w:rsidR="0079668E">
        <w:rPr>
          <w:rtl/>
        </w:rPr>
        <w:t xml:space="preserve"> ג כתב, יושבים בבית הכנסת לארץ. ע</w:t>
      </w:r>
      <w:r w:rsidR="0079668E">
        <w:rPr>
          <w:rFonts w:hint="cs"/>
          <w:rtl/>
        </w:rPr>
        <w:t>"</w:t>
      </w:r>
      <w:r w:rsidR="0079668E">
        <w:rPr>
          <w:rtl/>
        </w:rPr>
        <w:t>כ. שמעתי</w:t>
      </w:r>
      <w:r w:rsidR="0079668E">
        <w:rPr>
          <w:rFonts w:hint="cs"/>
          <w:rtl/>
        </w:rPr>
        <w:t xml:space="preserve"> </w:t>
      </w:r>
      <w:r w:rsidR="0079668E">
        <w:rPr>
          <w:rtl/>
        </w:rPr>
        <w:t>שרצו להוכיח מהכא דאין ענין זה של ישיבה על גבי הארץ בט</w:t>
      </w:r>
      <w:r w:rsidR="0079668E">
        <w:rPr>
          <w:rFonts w:hint="cs"/>
          <w:rtl/>
        </w:rPr>
        <w:t xml:space="preserve">' </w:t>
      </w:r>
      <w:r w:rsidR="0079668E">
        <w:rPr>
          <w:rtl/>
        </w:rPr>
        <w:t>באב אלא בבית הכנסת, וכלישנא דהשו</w:t>
      </w:r>
      <w:r w:rsidR="0079668E">
        <w:rPr>
          <w:rFonts w:hint="cs"/>
          <w:rtl/>
        </w:rPr>
        <w:t>"</w:t>
      </w:r>
      <w:r w:rsidR="0079668E">
        <w:rPr>
          <w:rtl/>
        </w:rPr>
        <w:t>ע, אבל בבית שרי לישב</w:t>
      </w:r>
      <w:r w:rsidR="0079668E">
        <w:rPr>
          <w:rFonts w:hint="cs"/>
          <w:rtl/>
        </w:rPr>
        <w:t xml:space="preserve"> </w:t>
      </w:r>
      <w:r w:rsidR="0079668E">
        <w:rPr>
          <w:rtl/>
        </w:rPr>
        <w:t>על גבי כסאות. מה דעת מרן שליט</w:t>
      </w:r>
      <w:r w:rsidR="0079668E">
        <w:rPr>
          <w:rFonts w:hint="cs"/>
          <w:rtl/>
        </w:rPr>
        <w:t>"</w:t>
      </w:r>
      <w:r w:rsidR="0079668E">
        <w:rPr>
          <w:rtl/>
        </w:rPr>
        <w:t>א</w:t>
      </w:r>
      <w:r w:rsidR="007C27C6">
        <w:rPr>
          <w:rFonts w:hint="cs"/>
          <w:rtl/>
        </w:rPr>
        <w:t xml:space="preserve"> [זצ"ל]</w:t>
      </w:r>
      <w:r w:rsidR="0079668E">
        <w:rPr>
          <w:rtl/>
        </w:rPr>
        <w:t>.</w:t>
      </w:r>
      <w:r w:rsidR="0079668E">
        <w:rPr>
          <w:rFonts w:hint="cs"/>
          <w:rtl/>
        </w:rPr>
        <w:t xml:space="preserve"> </w:t>
      </w:r>
      <w:r w:rsidR="0079668E">
        <w:rPr>
          <w:rtl/>
        </w:rPr>
        <w:t>תשובה:</w:t>
      </w:r>
      <w:r w:rsidR="0079668E">
        <w:rPr>
          <w:rFonts w:hint="cs"/>
          <w:rtl/>
        </w:rPr>
        <w:t xml:space="preserve"> </w:t>
      </w:r>
      <w:r w:rsidR="0079668E">
        <w:rPr>
          <w:rtl/>
        </w:rPr>
        <w:t>אינו נכון</w:t>
      </w:r>
      <w:r w:rsidR="0079668E">
        <w:rPr>
          <w:rFonts w:hint="cs"/>
          <w:rtl/>
        </w:rPr>
        <w:t>"</w:t>
      </w:r>
      <w:r w:rsidR="0079668E">
        <w:rPr>
          <w:rtl/>
        </w:rPr>
        <w:t>.</w:t>
      </w:r>
    </w:p>
    <w:p w14:paraId="055464D5" w14:textId="77777777" w:rsidR="007E0B67" w:rsidRPr="007E0B67" w:rsidRDefault="007E0B67" w:rsidP="007E0B67">
      <w:pPr>
        <w:jc w:val="both"/>
        <w:rPr>
          <w:color w:val="000000"/>
        </w:rPr>
      </w:pPr>
    </w:p>
    <w:p w14:paraId="5395F7CE" w14:textId="42EA72E4" w:rsidR="007E0B67" w:rsidRDefault="007E0B67" w:rsidP="00AF0B1D">
      <w:pPr>
        <w:numPr>
          <w:ilvl w:val="1"/>
          <w:numId w:val="23"/>
        </w:numPr>
        <w:jc w:val="both"/>
        <w:rPr>
          <w:color w:val="000000"/>
        </w:rPr>
      </w:pPr>
      <w:r w:rsidRPr="006B3054">
        <w:rPr>
          <w:rFonts w:hint="cs"/>
          <w:b/>
          <w:bCs/>
          <w:color w:val="000000"/>
          <w:rtl/>
        </w:rPr>
        <w:t>על רצפה ממש</w:t>
      </w:r>
      <w:r>
        <w:rPr>
          <w:rFonts w:hint="cs"/>
          <w:color w:val="000000"/>
          <w:rtl/>
        </w:rPr>
        <w:t>.</w:t>
      </w:r>
    </w:p>
    <w:p w14:paraId="27CA9246" w14:textId="0A984DF5" w:rsidR="006B3054" w:rsidRPr="006B3054" w:rsidRDefault="006B3054" w:rsidP="007E0B67">
      <w:pPr>
        <w:numPr>
          <w:ilvl w:val="2"/>
          <w:numId w:val="23"/>
        </w:numPr>
        <w:jc w:val="both"/>
        <w:rPr>
          <w:color w:val="000000"/>
        </w:rPr>
      </w:pPr>
      <w:r>
        <w:rPr>
          <w:rFonts w:eastAsia="SimSun" w:hint="cs"/>
          <w:rtl/>
          <w:lang w:eastAsia="zh-CN"/>
        </w:rPr>
        <w:t>עי' סי' תקנ"ב סעי' ז', לשיטות ומראי מקומות.</w:t>
      </w:r>
    </w:p>
    <w:p w14:paraId="1C578EBD" w14:textId="77777777" w:rsidR="007E0B67" w:rsidRPr="007E0B67" w:rsidRDefault="007E0B67" w:rsidP="007E0B67">
      <w:pPr>
        <w:jc w:val="both"/>
        <w:rPr>
          <w:color w:val="000000"/>
        </w:rPr>
      </w:pPr>
    </w:p>
    <w:p w14:paraId="64351906" w14:textId="25F50B3E" w:rsidR="00CA40A8" w:rsidRPr="00CA40A8" w:rsidRDefault="00CA40A8" w:rsidP="00AF0B1D">
      <w:pPr>
        <w:numPr>
          <w:ilvl w:val="1"/>
          <w:numId w:val="23"/>
        </w:numPr>
        <w:jc w:val="both"/>
        <w:rPr>
          <w:color w:val="000000"/>
        </w:rPr>
      </w:pPr>
      <w:r w:rsidRPr="00CA40A8">
        <w:rPr>
          <w:b/>
          <w:bCs/>
          <w:rtl/>
        </w:rPr>
        <w:t>האם זה מתחיל מבין השמשות או רק מצאת הכוכבים</w:t>
      </w:r>
      <w:r>
        <w:rPr>
          <w:rFonts w:hint="cs"/>
          <w:rtl/>
        </w:rPr>
        <w:t>.</w:t>
      </w:r>
    </w:p>
    <w:p w14:paraId="6242FB05" w14:textId="35837F9E" w:rsidR="008B6D83" w:rsidRDefault="008B6D83" w:rsidP="00CA40A8">
      <w:pPr>
        <w:numPr>
          <w:ilvl w:val="2"/>
          <w:numId w:val="23"/>
        </w:numPr>
        <w:jc w:val="both"/>
        <w:rPr>
          <w:color w:val="000000"/>
        </w:rPr>
      </w:pPr>
      <w:r>
        <w:rPr>
          <w:rFonts w:hint="cs"/>
          <w:color w:val="000000"/>
          <w:rtl/>
        </w:rPr>
        <w:t>צאת הכוכבים.</w:t>
      </w:r>
    </w:p>
    <w:p w14:paraId="3A337CB1" w14:textId="250DB367" w:rsidR="008B6D83" w:rsidRPr="008B6D83" w:rsidRDefault="008B6D83" w:rsidP="008B6D83">
      <w:pPr>
        <w:numPr>
          <w:ilvl w:val="3"/>
          <w:numId w:val="23"/>
        </w:numPr>
        <w:jc w:val="both"/>
        <w:rPr>
          <w:color w:val="000000"/>
        </w:rPr>
      </w:pPr>
      <w:r w:rsidRPr="008B6D83">
        <w:rPr>
          <w:b/>
          <w:i/>
          <w:color w:val="000000"/>
          <w:u w:val="single"/>
          <w:rtl/>
        </w:rPr>
        <w:t>אמת ליעקב</w:t>
      </w:r>
      <w:r w:rsidRPr="008B6D83">
        <w:rPr>
          <w:rFonts w:hint="cs"/>
          <w:b/>
          <w:i/>
          <w:color w:val="000000"/>
          <w:rtl/>
        </w:rPr>
        <w:t xml:space="preserve"> (</w:t>
      </w:r>
      <w:r>
        <w:rPr>
          <w:rFonts w:hint="cs"/>
          <w:b/>
          <w:i/>
          <w:color w:val="000000"/>
          <w:rtl/>
        </w:rPr>
        <w:t xml:space="preserve">הע' תקכ"ח) </w:t>
      </w:r>
      <w:r>
        <w:rPr>
          <w:b/>
          <w:i/>
          <w:color w:val="000000"/>
          <w:rtl/>
        </w:rPr>
        <w:t>–</w:t>
      </w:r>
      <w:r>
        <w:rPr>
          <w:rFonts w:hint="cs"/>
          <w:b/>
          <w:i/>
          <w:color w:val="000000"/>
          <w:rtl/>
        </w:rPr>
        <w:t xml:space="preserve"> "</w:t>
      </w:r>
      <w:r w:rsidRPr="008B6D83">
        <w:rPr>
          <w:b/>
          <w:i/>
          <w:color w:val="000000"/>
          <w:rtl/>
        </w:rPr>
        <w:t>איסור ישיבה על הקרקע אינו נוהג אלא מתחילת הלילה ממש ולא בזמן ביה"ש, דזה אינו משום איסור התענית הדומה ליוה"כ (עיין לעיל סי' תקנ"ג ס"ב ובהערות) אלא משום אבילות, וכל ביה"ש הוי ספק דרבנן להקל</w:t>
      </w:r>
      <w:r>
        <w:rPr>
          <w:rFonts w:hint="cs"/>
          <w:b/>
          <w:i/>
          <w:color w:val="000000"/>
          <w:rtl/>
        </w:rPr>
        <w:t>".</w:t>
      </w:r>
    </w:p>
    <w:p w14:paraId="22BB49BB" w14:textId="70149FCA" w:rsidR="00CA40A8" w:rsidRDefault="00CA40A8" w:rsidP="00CA40A8">
      <w:pPr>
        <w:numPr>
          <w:ilvl w:val="2"/>
          <w:numId w:val="23"/>
        </w:numPr>
        <w:jc w:val="both"/>
        <w:rPr>
          <w:color w:val="000000"/>
        </w:rPr>
      </w:pPr>
      <w:r>
        <w:rPr>
          <w:rFonts w:hint="cs"/>
          <w:color w:val="000000"/>
          <w:rtl/>
        </w:rPr>
        <w:t>מראי מקומות.</w:t>
      </w:r>
    </w:p>
    <w:p w14:paraId="3ABC4EB4" w14:textId="242ED6D6" w:rsidR="00CA40A8" w:rsidRPr="00CA40A8" w:rsidRDefault="00CA40A8" w:rsidP="00CA40A8">
      <w:pPr>
        <w:numPr>
          <w:ilvl w:val="3"/>
          <w:numId w:val="23"/>
        </w:numPr>
        <w:jc w:val="both"/>
      </w:pPr>
      <w:r w:rsidRPr="00312D30">
        <w:rPr>
          <w:rFonts w:eastAsia="SimSun"/>
          <w:u w:val="single"/>
          <w:rtl/>
          <w:lang w:eastAsia="zh-CN"/>
        </w:rPr>
        <w:t>הגריש"א</w:t>
      </w:r>
      <w:r w:rsidRPr="000D34C4">
        <w:rPr>
          <w:rFonts w:eastAsia="SimSun"/>
          <w:rtl/>
          <w:lang w:eastAsia="zh-CN"/>
        </w:rPr>
        <w:t xml:space="preserve"> זצ"ל (</w:t>
      </w:r>
      <w:r w:rsidRPr="00312D30">
        <w:rPr>
          <w:rFonts w:eastAsia="SimSun"/>
          <w:rtl/>
          <w:lang w:eastAsia="zh-CN"/>
        </w:rPr>
        <w:t>אשרי האיש או"ח ח"ג פרק ע</w:t>
      </w:r>
      <w:r w:rsidRPr="00312D30">
        <w:rPr>
          <w:rFonts w:eastAsia="SimSun" w:hint="cs"/>
          <w:rtl/>
          <w:lang w:eastAsia="zh-CN"/>
        </w:rPr>
        <w:t>"א</w:t>
      </w:r>
      <w:r>
        <w:rPr>
          <w:rFonts w:eastAsia="SimSun" w:hint="cs"/>
          <w:rtl/>
          <w:lang w:eastAsia="zh-CN"/>
        </w:rPr>
        <w:t xml:space="preserve"> סוף</w:t>
      </w:r>
      <w:r w:rsidRPr="00312D30">
        <w:rPr>
          <w:rFonts w:eastAsia="SimSun"/>
          <w:rtl/>
          <w:lang w:eastAsia="zh-CN"/>
        </w:rPr>
        <w:t xml:space="preserve"> סעי'</w:t>
      </w:r>
      <w:r w:rsidRPr="00312D30">
        <w:rPr>
          <w:rFonts w:eastAsia="SimSun" w:hint="cs"/>
          <w:rtl/>
          <w:lang w:eastAsia="zh-CN"/>
        </w:rPr>
        <w:t xml:space="preserve"> ט"ו)</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CA40A8">
        <w:rPr>
          <w:rtl/>
        </w:rPr>
        <w:t>ובאיסור זה דישיבה על גבי ספסל יש אולי להקל אחר שקיעה ראשונה</w:t>
      </w:r>
      <w:r>
        <w:rPr>
          <w:rFonts w:hint="cs"/>
          <w:rtl/>
        </w:rPr>
        <w:t>".</w:t>
      </w:r>
    </w:p>
    <w:p w14:paraId="4E908BD0" w14:textId="759A47AB" w:rsidR="00CA40A8" w:rsidRPr="00626699" w:rsidRDefault="00CA40A8" w:rsidP="00CA40A8">
      <w:pPr>
        <w:numPr>
          <w:ilvl w:val="3"/>
          <w:numId w:val="23"/>
        </w:numPr>
        <w:jc w:val="both"/>
      </w:pPr>
      <w:r w:rsidRPr="00626699">
        <w:rPr>
          <w:u w:val="single"/>
          <w:rtl/>
        </w:rPr>
        <w:t>שבט הלוי</w:t>
      </w:r>
      <w:r w:rsidRPr="00626699">
        <w:rPr>
          <w:rtl/>
        </w:rPr>
        <w:t xml:space="preserve"> (ח"י סי' פ"ג)</w:t>
      </w:r>
      <w:r>
        <w:rPr>
          <w:rFonts w:hint="cs"/>
          <w:rtl/>
        </w:rPr>
        <w:t xml:space="preserve"> </w:t>
      </w:r>
      <w:r>
        <w:rPr>
          <w:rtl/>
        </w:rPr>
        <w:t>–</w:t>
      </w:r>
      <w:r>
        <w:rPr>
          <w:rFonts w:hint="cs"/>
          <w:rtl/>
        </w:rPr>
        <w:t xml:space="preserve"> "</w:t>
      </w:r>
      <w:r>
        <w:rPr>
          <w:rtl/>
        </w:rPr>
        <w:t>החיוב לשבת במקום נמוך, האם זה מתחיל מבין השמשות או רק מצאת הכוכבים [בשו"ע סי' תקנ"ג, מבואר רק לענין החמש ענויים, משא"כ ישיבה בקרקע הוא רק מנהג, ומש"ה לאחר חצות מפסיקין, או שמא אין לחלק]. תשובה</w:t>
      </w:r>
      <w:r>
        <w:rPr>
          <w:rFonts w:hint="cs"/>
          <w:rtl/>
        </w:rPr>
        <w:t xml:space="preserve">: </w:t>
      </w:r>
      <w:r>
        <w:rPr>
          <w:rtl/>
        </w:rPr>
        <w:t>מצד שהוא רק מנהג כמבואר בסי' תקנ"ט ועש"ה בב"ח ודאי אינו בכלל אמרם ז"ל תשעה באב ספיקו ביה"ש אסור וכמש"כ כבודו, מכ"מ יש לראות איך הי' מנהג שלהם אם נהגו גם בביה"ש ומסברא אין להחמיר</w:t>
      </w:r>
      <w:r>
        <w:rPr>
          <w:rFonts w:hint="cs"/>
          <w:rtl/>
        </w:rPr>
        <w:t>"</w:t>
      </w:r>
      <w:r>
        <w:rPr>
          <w:rtl/>
        </w:rPr>
        <w:t>.</w:t>
      </w:r>
    </w:p>
    <w:p w14:paraId="1BE2A932" w14:textId="77777777" w:rsidR="00CA40A8" w:rsidRPr="00CA40A8" w:rsidRDefault="00CA40A8" w:rsidP="00CA40A8">
      <w:pPr>
        <w:jc w:val="both"/>
        <w:rPr>
          <w:color w:val="000000"/>
        </w:rPr>
      </w:pPr>
    </w:p>
    <w:p w14:paraId="30772A33" w14:textId="6561638E" w:rsidR="005D2705" w:rsidRPr="005D2705" w:rsidRDefault="00E00048" w:rsidP="00AF0B1D">
      <w:pPr>
        <w:numPr>
          <w:ilvl w:val="1"/>
          <w:numId w:val="23"/>
        </w:numPr>
        <w:jc w:val="both"/>
        <w:rPr>
          <w:color w:val="000000"/>
        </w:rPr>
      </w:pPr>
      <w:r w:rsidRPr="00861B4C">
        <w:rPr>
          <w:rFonts w:hint="cs"/>
          <w:b/>
          <w:bCs/>
          <w:color w:val="000000"/>
          <w:rtl/>
        </w:rPr>
        <w:t>לשבת על כסא באוטובוס</w:t>
      </w:r>
      <w:r w:rsidRPr="00312D30">
        <w:rPr>
          <w:rFonts w:hint="cs"/>
          <w:color w:val="000000"/>
          <w:rtl/>
        </w:rPr>
        <w:t>.</w:t>
      </w:r>
    </w:p>
    <w:p w14:paraId="669AADEF" w14:textId="513DBB16" w:rsidR="00E00048" w:rsidRPr="00312D30" w:rsidRDefault="00E00048" w:rsidP="00AF0B1D">
      <w:pPr>
        <w:numPr>
          <w:ilvl w:val="2"/>
          <w:numId w:val="23"/>
        </w:numPr>
        <w:jc w:val="both"/>
        <w:rPr>
          <w:color w:val="000000"/>
        </w:rPr>
      </w:pPr>
      <w:r w:rsidRPr="00312D30">
        <w:rPr>
          <w:rFonts w:hint="cs"/>
          <w:color w:val="000000"/>
          <w:u w:val="single"/>
          <w:rtl/>
        </w:rPr>
        <w:t>הגרשז"א</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312D30">
        <w:rPr>
          <w:rFonts w:hint="cs"/>
          <w:color w:val="000000"/>
          <w:rtl/>
        </w:rPr>
        <w:t xml:space="preserve">ועלהו לא יבול ח"א עמ' ר"ג אות של"ד) </w:t>
      </w:r>
      <w:r w:rsidRPr="00312D30">
        <w:rPr>
          <w:color w:val="000000"/>
          <w:rtl/>
        </w:rPr>
        <w:t>–</w:t>
      </w:r>
      <w:r w:rsidRPr="00312D30">
        <w:rPr>
          <w:rFonts w:hint="cs"/>
          <w:color w:val="000000"/>
          <w:rtl/>
        </w:rPr>
        <w:t xml:space="preserve"> "מותר לשבת על כסא".</w:t>
      </w:r>
    </w:p>
    <w:p w14:paraId="570F87A2" w14:textId="37D27842" w:rsidR="00E00048" w:rsidRPr="00312D30" w:rsidRDefault="00E00048" w:rsidP="00E00048">
      <w:pPr>
        <w:ind w:left="397"/>
        <w:jc w:val="both"/>
        <w:rPr>
          <w:color w:val="000000"/>
        </w:rPr>
      </w:pPr>
      <w:r w:rsidRPr="00312D30">
        <w:rPr>
          <w:rFonts w:hint="cs"/>
          <w:color w:val="000000"/>
          <w:u w:val="single"/>
          <w:rtl/>
        </w:rPr>
        <w:t>הגרשז"א</w:t>
      </w:r>
      <w:r w:rsidR="000D34C4" w:rsidRPr="000D34C4">
        <w:rPr>
          <w:rFonts w:hint="cs"/>
          <w:b/>
          <w:color w:val="000000"/>
          <w:rtl/>
        </w:rPr>
        <w:t xml:space="preserve"> זצ</w:t>
      </w:r>
      <w:r w:rsidR="000D34C4" w:rsidRPr="000D34C4">
        <w:rPr>
          <w:b/>
          <w:color w:val="000000"/>
          <w:rtl/>
        </w:rPr>
        <w:t>"</w:t>
      </w:r>
      <w:r w:rsidR="000D34C4" w:rsidRPr="000D34C4">
        <w:rPr>
          <w:rFonts w:hint="cs"/>
          <w:b/>
          <w:color w:val="000000"/>
          <w:rtl/>
        </w:rPr>
        <w:t>ל (</w:t>
      </w:r>
      <w:r w:rsidRPr="00312D30">
        <w:rPr>
          <w:rFonts w:hint="cs"/>
          <w:color w:val="000000"/>
          <w:rtl/>
        </w:rPr>
        <w:t xml:space="preserve">הליכות שלמה בין המצרים פרק ט"ו סעי' ו', ס"ק ז') </w:t>
      </w:r>
      <w:r w:rsidRPr="00312D30">
        <w:rPr>
          <w:color w:val="000000"/>
          <w:rtl/>
        </w:rPr>
        <w:t>–</w:t>
      </w:r>
      <w:r w:rsidRPr="00312D30">
        <w:rPr>
          <w:rFonts w:hint="cs"/>
          <w:color w:val="000000"/>
          <w:rtl/>
        </w:rPr>
        <w:t xml:space="preserve"> "בנסיעה באוטובוס, אם אין המקום דחוק וכדומה ויש אפשרות לעמוד, ראוי לדקדק בכך [אבל א"צ להמנע מנסיעה כאשר אין אפשרות לעמוד]".</w:t>
      </w:r>
    </w:p>
    <w:p w14:paraId="09D33B94" w14:textId="77777777" w:rsidR="00E419A0" w:rsidRDefault="00E419A0" w:rsidP="00AF0B1D">
      <w:pPr>
        <w:numPr>
          <w:ilvl w:val="3"/>
          <w:numId w:val="23"/>
        </w:numPr>
        <w:jc w:val="both"/>
        <w:rPr>
          <w:color w:val="000000"/>
        </w:rPr>
      </w:pPr>
      <w:r w:rsidRPr="00E419A0">
        <w:rPr>
          <w:color w:val="000000"/>
          <w:u w:val="single"/>
          <w:rtl/>
        </w:rPr>
        <w:t>הגר"י טרגר</w:t>
      </w:r>
      <w:r w:rsidRPr="00E419A0">
        <w:rPr>
          <w:color w:val="000000"/>
          <w:rtl/>
        </w:rPr>
        <w:t xml:space="preserve"> שליט"א (בעל הל</w:t>
      </w:r>
      <w:r>
        <w:rPr>
          <w:rFonts w:hint="cs"/>
          <w:color w:val="000000"/>
          <w:rtl/>
        </w:rPr>
        <w:t>י</w:t>
      </w:r>
      <w:r w:rsidRPr="00E419A0">
        <w:rPr>
          <w:color w:val="000000"/>
          <w:rtl/>
        </w:rPr>
        <w:t xml:space="preserve">כות שלמה, </w:t>
      </w:r>
      <w:r w:rsidR="00E75DC9">
        <w:rPr>
          <w:color w:val="000000"/>
          <w:rtl/>
        </w:rPr>
        <w:t>מכתב במייל</w:t>
      </w:r>
      <w:r w:rsidRPr="00E419A0">
        <w:rPr>
          <w:color w:val="000000"/>
          <w:rtl/>
        </w:rPr>
        <w:t>) – "כמובן שהניסוח בהליכות שלמה מדוייק אם אין ברירה כי המקום דחוק מותר</w:t>
      </w:r>
      <w:r>
        <w:rPr>
          <w:rFonts w:hint="cs"/>
          <w:color w:val="000000"/>
          <w:rtl/>
        </w:rPr>
        <w:t>".</w:t>
      </w:r>
    </w:p>
    <w:p w14:paraId="07A15B8F" w14:textId="77777777" w:rsidR="0064210D" w:rsidRPr="0064210D" w:rsidRDefault="0064210D" w:rsidP="00AF0B1D">
      <w:pPr>
        <w:numPr>
          <w:ilvl w:val="2"/>
          <w:numId w:val="23"/>
        </w:numPr>
        <w:jc w:val="both"/>
        <w:rPr>
          <w:color w:val="000000"/>
        </w:rPr>
      </w:pPr>
      <w:r w:rsidRPr="0064210D">
        <w:rPr>
          <w:color w:val="000000"/>
          <w:rtl/>
        </w:rPr>
        <w:t xml:space="preserve">הליכות </w:t>
      </w:r>
      <w:r w:rsidRPr="0064210D">
        <w:rPr>
          <w:color w:val="000000"/>
          <w:u w:val="single"/>
          <w:rtl/>
        </w:rPr>
        <w:t>אבן ישראל</w:t>
      </w:r>
      <w:r w:rsidRPr="0064210D">
        <w:rPr>
          <w:color w:val="000000"/>
          <w:rtl/>
        </w:rPr>
        <w:t xml:space="preserve"> (</w:t>
      </w:r>
      <w:r w:rsidR="00E61AE9" w:rsidRPr="00E61AE9">
        <w:rPr>
          <w:rFonts w:hint="cs"/>
          <w:color w:val="000000"/>
          <w:rtl/>
        </w:rPr>
        <w:t>מועדים ח"א</w:t>
      </w:r>
      <w:r w:rsidR="00E61AE9" w:rsidRPr="00E61AE9">
        <w:rPr>
          <w:color w:val="000000"/>
          <w:rtl/>
        </w:rPr>
        <w:t xml:space="preserve"> </w:t>
      </w:r>
      <w:r w:rsidRPr="0064210D">
        <w:rPr>
          <w:color w:val="000000"/>
          <w:rtl/>
        </w:rPr>
        <w:t>עמ' ש</w:t>
      </w:r>
      <w:r>
        <w:rPr>
          <w:rFonts w:hint="cs"/>
          <w:color w:val="000000"/>
          <w:rtl/>
        </w:rPr>
        <w:t>ס"ג</w:t>
      </w:r>
      <w:r w:rsidRPr="0064210D">
        <w:rPr>
          <w:color w:val="000000"/>
          <w:rtl/>
        </w:rPr>
        <w:t xml:space="preserve"> אות </w:t>
      </w:r>
      <w:r>
        <w:rPr>
          <w:rFonts w:hint="cs"/>
          <w:color w:val="000000"/>
          <w:rtl/>
        </w:rPr>
        <w:t>ז'</w:t>
      </w:r>
      <w:r w:rsidRPr="0064210D">
        <w:rPr>
          <w:color w:val="000000"/>
          <w:rtl/>
        </w:rPr>
        <w:t>)</w:t>
      </w:r>
      <w:r>
        <w:rPr>
          <w:rFonts w:hint="cs"/>
          <w:color w:val="000000"/>
          <w:rtl/>
        </w:rPr>
        <w:t xml:space="preserve"> </w:t>
      </w:r>
      <w:r>
        <w:rPr>
          <w:color w:val="000000"/>
          <w:rtl/>
        </w:rPr>
        <w:t>–</w:t>
      </w:r>
      <w:r>
        <w:rPr>
          <w:rFonts w:hint="cs"/>
          <w:color w:val="000000"/>
          <w:rtl/>
        </w:rPr>
        <w:t xml:space="preserve"> "שאלו את רבינו, הנוסע בתשעה באב באוטובוס אם מותר לו לשבת. וענה שעדיף לעמוד"</w:t>
      </w:r>
      <w:r w:rsidRPr="0064210D">
        <w:rPr>
          <w:color w:val="000000"/>
          <w:rtl/>
        </w:rPr>
        <w:t>.</w:t>
      </w:r>
    </w:p>
    <w:p w14:paraId="544238AB" w14:textId="77777777" w:rsidR="00E00048" w:rsidRPr="00312D30" w:rsidRDefault="00E00048" w:rsidP="00AF0B1D">
      <w:pPr>
        <w:numPr>
          <w:ilvl w:val="2"/>
          <w:numId w:val="23"/>
        </w:numPr>
        <w:jc w:val="both"/>
        <w:rPr>
          <w:color w:val="000000"/>
        </w:rPr>
      </w:pPr>
      <w:r w:rsidRPr="00312D30">
        <w:rPr>
          <w:rFonts w:hint="cs"/>
          <w:color w:val="000000"/>
          <w:u w:val="single"/>
          <w:rtl/>
        </w:rPr>
        <w:t>אז נדברו</w:t>
      </w:r>
      <w:r w:rsidRPr="00312D30">
        <w:rPr>
          <w:rFonts w:hint="cs"/>
          <w:color w:val="000000"/>
          <w:rtl/>
        </w:rPr>
        <w:t xml:space="preserve"> (רבבות אפרים ח"א סי' שפ"ב) </w:t>
      </w:r>
      <w:r w:rsidRPr="00312D30">
        <w:rPr>
          <w:color w:val="000000"/>
          <w:rtl/>
        </w:rPr>
        <w:t>–</w:t>
      </w:r>
      <w:r w:rsidRPr="00312D30">
        <w:rPr>
          <w:rFonts w:hint="cs"/>
          <w:color w:val="000000"/>
          <w:rtl/>
        </w:rPr>
        <w:t xml:space="preserve"> "הנוסע </w:t>
      </w:r>
      <w:r w:rsidRPr="00312D30">
        <w:rPr>
          <w:color w:val="000000"/>
          <w:rtl/>
        </w:rPr>
        <w:t>בט"ב</w:t>
      </w:r>
      <w:r w:rsidRPr="00312D30">
        <w:rPr>
          <w:rFonts w:hint="cs"/>
          <w:color w:val="000000"/>
          <w:rtl/>
        </w:rPr>
        <w:t xml:space="preserve"> נו</w:t>
      </w:r>
      <w:r w:rsidRPr="00312D30">
        <w:rPr>
          <w:color w:val="000000"/>
          <w:rtl/>
        </w:rPr>
        <w:t>הגין</w:t>
      </w:r>
      <w:r w:rsidRPr="00312D30">
        <w:rPr>
          <w:rFonts w:hint="cs"/>
          <w:color w:val="000000"/>
          <w:rtl/>
        </w:rPr>
        <w:t xml:space="preserve"> </w:t>
      </w:r>
      <w:r w:rsidRPr="00312D30">
        <w:rPr>
          <w:color w:val="000000"/>
          <w:rtl/>
        </w:rPr>
        <w:t>לשבת</w:t>
      </w:r>
      <w:r w:rsidRPr="00312D30">
        <w:rPr>
          <w:rFonts w:hint="cs"/>
          <w:color w:val="000000"/>
          <w:rtl/>
        </w:rPr>
        <w:t xml:space="preserve"> </w:t>
      </w:r>
      <w:r w:rsidRPr="00312D30">
        <w:rPr>
          <w:color w:val="000000"/>
          <w:rtl/>
        </w:rPr>
        <w:t>כיון</w:t>
      </w:r>
      <w:r w:rsidRPr="00312D30">
        <w:rPr>
          <w:rFonts w:hint="cs"/>
          <w:color w:val="000000"/>
          <w:rtl/>
        </w:rPr>
        <w:t xml:space="preserve"> </w:t>
      </w:r>
      <w:r w:rsidRPr="00312D30">
        <w:rPr>
          <w:color w:val="000000"/>
          <w:rtl/>
        </w:rPr>
        <w:t>שאי</w:t>
      </w:r>
      <w:r w:rsidRPr="00312D30">
        <w:rPr>
          <w:rFonts w:hint="cs"/>
          <w:color w:val="000000"/>
          <w:rtl/>
        </w:rPr>
        <w:t xml:space="preserve">נו </w:t>
      </w:r>
      <w:r w:rsidRPr="00312D30">
        <w:rPr>
          <w:color w:val="000000"/>
          <w:rtl/>
        </w:rPr>
        <w:t>אלא</w:t>
      </w:r>
      <w:r w:rsidRPr="00312D30">
        <w:rPr>
          <w:rFonts w:hint="cs"/>
          <w:color w:val="000000"/>
          <w:rtl/>
        </w:rPr>
        <w:t xml:space="preserve"> </w:t>
      </w:r>
      <w:r w:rsidRPr="00312D30">
        <w:rPr>
          <w:color w:val="000000"/>
          <w:rtl/>
        </w:rPr>
        <w:t>מנהג</w:t>
      </w:r>
      <w:r w:rsidRPr="00312D30">
        <w:rPr>
          <w:rFonts w:hint="cs"/>
          <w:color w:val="000000"/>
          <w:rtl/>
        </w:rPr>
        <w:t xml:space="preserve"> </w:t>
      </w:r>
      <w:r w:rsidRPr="00312D30">
        <w:rPr>
          <w:color w:val="000000"/>
          <w:rtl/>
        </w:rPr>
        <w:t>במקום דלא אפשר א</w:t>
      </w:r>
      <w:r w:rsidRPr="00312D30">
        <w:rPr>
          <w:rFonts w:hint="cs"/>
          <w:color w:val="000000"/>
          <w:rtl/>
        </w:rPr>
        <w:t>ין</w:t>
      </w:r>
      <w:r w:rsidRPr="00312D30">
        <w:rPr>
          <w:color w:val="000000"/>
          <w:rtl/>
        </w:rPr>
        <w:t xml:space="preserve"> מנהג וג"כ הסברא שכתב </w:t>
      </w:r>
      <w:r w:rsidRPr="00312D30">
        <w:rPr>
          <w:rFonts w:hint="cs"/>
          <w:color w:val="000000"/>
          <w:rtl/>
        </w:rPr>
        <w:t>א</w:t>
      </w:r>
      <w:r w:rsidRPr="00312D30">
        <w:rPr>
          <w:color w:val="000000"/>
          <w:rtl/>
        </w:rPr>
        <w:t>פש</w:t>
      </w:r>
      <w:r w:rsidRPr="00312D30">
        <w:rPr>
          <w:rFonts w:hint="cs"/>
          <w:color w:val="000000"/>
          <w:rtl/>
        </w:rPr>
        <w:t xml:space="preserve">ר </w:t>
      </w:r>
      <w:r w:rsidRPr="00312D30">
        <w:rPr>
          <w:color w:val="000000"/>
          <w:rtl/>
        </w:rPr>
        <w:t>לצ</w:t>
      </w:r>
      <w:r w:rsidRPr="00312D30">
        <w:rPr>
          <w:rFonts w:hint="cs"/>
          <w:color w:val="000000"/>
          <w:rtl/>
        </w:rPr>
        <w:t>ר</w:t>
      </w:r>
      <w:r w:rsidRPr="00312D30">
        <w:rPr>
          <w:color w:val="000000"/>
          <w:rtl/>
        </w:rPr>
        <w:t>ף</w:t>
      </w:r>
      <w:r w:rsidRPr="00312D30">
        <w:rPr>
          <w:rFonts w:hint="cs"/>
          <w:color w:val="000000"/>
          <w:rtl/>
        </w:rPr>
        <w:t xml:space="preserve"> </w:t>
      </w:r>
      <w:r w:rsidRPr="00312D30">
        <w:rPr>
          <w:color w:val="000000"/>
          <w:rtl/>
        </w:rPr>
        <w:t>דהוי</w:t>
      </w:r>
      <w:r w:rsidRPr="00312D30">
        <w:rPr>
          <w:rFonts w:hint="cs"/>
          <w:color w:val="000000"/>
          <w:rtl/>
        </w:rPr>
        <w:t xml:space="preserve"> כנו</w:t>
      </w:r>
      <w:r w:rsidRPr="00312D30">
        <w:rPr>
          <w:color w:val="000000"/>
          <w:rtl/>
        </w:rPr>
        <w:t>סע</w:t>
      </w:r>
      <w:r w:rsidRPr="00312D30">
        <w:rPr>
          <w:rFonts w:hint="cs"/>
          <w:color w:val="000000"/>
          <w:rtl/>
        </w:rPr>
        <w:t>".</w:t>
      </w:r>
    </w:p>
    <w:p w14:paraId="0B84C90C" w14:textId="0F83598D" w:rsidR="00E00048" w:rsidRDefault="00E00048" w:rsidP="00AF0B1D">
      <w:pPr>
        <w:numPr>
          <w:ilvl w:val="2"/>
          <w:numId w:val="23"/>
        </w:numPr>
        <w:jc w:val="both"/>
        <w:rPr>
          <w:color w:val="000000"/>
        </w:rPr>
      </w:pPr>
      <w:r w:rsidRPr="00312D30">
        <w:rPr>
          <w:rFonts w:eastAsia="SimSun"/>
          <w:u w:val="single"/>
          <w:rtl/>
          <w:lang w:eastAsia="zh-CN"/>
        </w:rPr>
        <w:t>הגריש"א</w:t>
      </w:r>
      <w:r w:rsidR="000D34C4" w:rsidRPr="000D34C4">
        <w:rPr>
          <w:rFonts w:eastAsia="SimSun"/>
          <w:rtl/>
          <w:lang w:eastAsia="zh-CN"/>
        </w:rPr>
        <w:t xml:space="preserve"> זצ"ל (</w:t>
      </w:r>
      <w:r w:rsidRPr="00312D30">
        <w:rPr>
          <w:rFonts w:eastAsia="SimSun"/>
          <w:rtl/>
          <w:lang w:eastAsia="zh-CN"/>
        </w:rPr>
        <w:t xml:space="preserve">אשרי האיש או"ח ח"ג פרק ע"א </w:t>
      </w:r>
      <w:r w:rsidR="005D2705">
        <w:rPr>
          <w:rFonts w:eastAsia="SimSun" w:hint="cs"/>
          <w:rtl/>
          <w:lang w:eastAsia="zh-CN"/>
        </w:rPr>
        <w:t>אות</w:t>
      </w:r>
      <w:r w:rsidRPr="00312D30">
        <w:rPr>
          <w:rFonts w:eastAsia="SimSun" w:hint="cs"/>
          <w:rtl/>
          <w:lang w:eastAsia="zh-CN"/>
        </w:rPr>
        <w:t xml:space="preserve"> ט"ז) </w:t>
      </w:r>
      <w:r w:rsidRPr="00312D30">
        <w:rPr>
          <w:rFonts w:eastAsia="SimSun"/>
          <w:rtl/>
          <w:lang w:eastAsia="zh-CN"/>
        </w:rPr>
        <w:t>–</w:t>
      </w:r>
      <w:r w:rsidRPr="00312D30">
        <w:rPr>
          <w:rFonts w:eastAsia="SimSun" w:hint="cs"/>
          <w:rtl/>
          <w:lang w:eastAsia="zh-CN"/>
        </w:rPr>
        <w:t xml:space="preserve"> "הנוסע במכונית יכול לשבת על כסא גבוה, אפילו באוטובוס שאפשר לעמוד, מכל מקום כיון שזה טירחא לעמוד מותר לשבת. וגם בגלל שאין זה דרך תענוג ונוחיות. וכ"ש בטיסה במטוס שהישיבה במטוס היא מטעמי בטיחות".</w:t>
      </w:r>
    </w:p>
    <w:p w14:paraId="00218B6F" w14:textId="0BFE6FD6" w:rsidR="00AC12D0" w:rsidRPr="00312D30" w:rsidRDefault="00AC12D0" w:rsidP="00AC12D0">
      <w:pPr>
        <w:ind w:left="397"/>
        <w:jc w:val="both"/>
        <w:rPr>
          <w:color w:val="000000"/>
        </w:rPr>
      </w:pPr>
      <w:r w:rsidRPr="00AC12D0">
        <w:rPr>
          <w:b/>
          <w:i/>
          <w:color w:val="000000"/>
          <w:u w:val="single"/>
          <w:rtl/>
        </w:rPr>
        <w:t>הגריש"א</w:t>
      </w:r>
      <w:r w:rsidR="000D34C4" w:rsidRPr="000D34C4">
        <w:rPr>
          <w:b/>
          <w:i/>
          <w:color w:val="000000"/>
          <w:rtl/>
        </w:rPr>
        <w:t xml:space="preserve"> זצ"ל (</w:t>
      </w:r>
      <w:r w:rsidRPr="00AC12D0">
        <w:rPr>
          <w:b/>
          <w:i/>
          <w:color w:val="000000"/>
          <w:rtl/>
        </w:rPr>
        <w:t xml:space="preserve">גלאט חכ"א </w:t>
      </w:r>
      <w:r>
        <w:rPr>
          <w:rFonts w:hint="cs"/>
          <w:b/>
          <w:i/>
          <w:color w:val="000000"/>
          <w:rtl/>
        </w:rPr>
        <w:t xml:space="preserve">סוף </w:t>
      </w:r>
      <w:r w:rsidRPr="00AC12D0">
        <w:rPr>
          <w:b/>
          <w:i/>
          <w:color w:val="000000"/>
          <w:rtl/>
        </w:rPr>
        <w:t>עמ' קמ"ט) – "</w:t>
      </w:r>
      <w:r w:rsidRPr="00AC12D0">
        <w:rPr>
          <w:color w:val="000000"/>
          <w:rtl/>
        </w:rPr>
        <w:t>הנוסע במכונית רשאי לשבת, ואם באוטובוס הוא נוסע, עדיף לו לעמוד אם אפשר לו</w:t>
      </w:r>
      <w:r>
        <w:rPr>
          <w:rFonts w:hint="cs"/>
          <w:color w:val="000000"/>
          <w:rtl/>
        </w:rPr>
        <w:t>".</w:t>
      </w:r>
    </w:p>
    <w:p w14:paraId="21EECC09" w14:textId="51290927" w:rsidR="00E00048" w:rsidRPr="00312D30" w:rsidRDefault="00E00048" w:rsidP="00E00048">
      <w:pPr>
        <w:ind w:left="397"/>
        <w:jc w:val="both"/>
        <w:rPr>
          <w:color w:val="000000"/>
        </w:rPr>
      </w:pPr>
      <w:r w:rsidRPr="00312D30">
        <w:rPr>
          <w:rFonts w:hint="cs"/>
          <w:color w:val="000000"/>
          <w:u w:val="single"/>
          <w:rtl/>
        </w:rPr>
        <w:t>הגריש</w:t>
      </w:r>
      <w:r w:rsidRPr="00312D30">
        <w:rPr>
          <w:color w:val="000000"/>
          <w:u w:val="single"/>
          <w:rtl/>
        </w:rPr>
        <w:t>"</w:t>
      </w:r>
      <w:r w:rsidRPr="00312D30">
        <w:rPr>
          <w:rFonts w:hint="cs"/>
          <w:color w:val="000000"/>
          <w:u w:val="single"/>
          <w:rtl/>
        </w:rPr>
        <w:t>א</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312D30">
        <w:rPr>
          <w:rFonts w:hint="cs"/>
          <w:color w:val="000000"/>
          <w:rtl/>
        </w:rPr>
        <w:t xml:space="preserve">תורת היולדת פרק מ"ח הע' י"ז) </w:t>
      </w:r>
      <w:r w:rsidRPr="00312D30">
        <w:rPr>
          <w:color w:val="000000"/>
          <w:rtl/>
        </w:rPr>
        <w:t>–</w:t>
      </w:r>
      <w:r w:rsidRPr="00312D30">
        <w:rPr>
          <w:rFonts w:hint="cs"/>
          <w:color w:val="000000"/>
          <w:rtl/>
        </w:rPr>
        <w:t xml:space="preserve"> "</w:t>
      </w:r>
      <w:r w:rsidRPr="00312D30">
        <w:rPr>
          <w:color w:val="000000"/>
          <w:rtl/>
        </w:rPr>
        <w:t>וכן הנוסע באוטובוס, שמענו מהגרי</w:t>
      </w:r>
      <w:r w:rsidRPr="00312D30">
        <w:rPr>
          <w:rFonts w:hint="cs"/>
          <w:color w:val="000000"/>
          <w:rtl/>
        </w:rPr>
        <w:t>"</w:t>
      </w:r>
      <w:r w:rsidRPr="00312D30">
        <w:rPr>
          <w:color w:val="000000"/>
          <w:rtl/>
        </w:rPr>
        <w:t xml:space="preserve">ש אלישיב </w:t>
      </w:r>
      <w:r w:rsidR="00DC602D">
        <w:rPr>
          <w:rFonts w:hint="cs"/>
          <w:color w:val="000000"/>
          <w:rtl/>
        </w:rPr>
        <w:t>שליט</w:t>
      </w:r>
      <w:r w:rsidR="00DC602D">
        <w:rPr>
          <w:color w:val="000000"/>
          <w:rtl/>
        </w:rPr>
        <w:t>"</w:t>
      </w:r>
      <w:r w:rsidR="00DC602D">
        <w:rPr>
          <w:rFonts w:hint="cs"/>
          <w:color w:val="000000"/>
          <w:rtl/>
        </w:rPr>
        <w:t>א [זצ</w:t>
      </w:r>
      <w:r w:rsidR="00DC602D">
        <w:rPr>
          <w:color w:val="000000"/>
          <w:rtl/>
        </w:rPr>
        <w:t>"</w:t>
      </w:r>
      <w:r w:rsidR="00DC602D">
        <w:rPr>
          <w:rFonts w:hint="cs"/>
          <w:color w:val="000000"/>
          <w:rtl/>
        </w:rPr>
        <w:t>ל]</w:t>
      </w:r>
      <w:r w:rsidR="003036D9">
        <w:rPr>
          <w:rFonts w:hint="cs"/>
          <w:color w:val="000000"/>
          <w:rtl/>
        </w:rPr>
        <w:t xml:space="preserve"> </w:t>
      </w:r>
      <w:r w:rsidRPr="00312D30">
        <w:rPr>
          <w:color w:val="000000"/>
          <w:rtl/>
        </w:rPr>
        <w:t>דמותר לו לשבת על כסא, ואינו</w:t>
      </w:r>
      <w:r w:rsidRPr="00312D30">
        <w:rPr>
          <w:rFonts w:hint="cs"/>
          <w:color w:val="000000"/>
          <w:rtl/>
        </w:rPr>
        <w:t xml:space="preserve"> </w:t>
      </w:r>
      <w:r w:rsidRPr="00312D30">
        <w:rPr>
          <w:color w:val="000000"/>
          <w:rtl/>
        </w:rPr>
        <w:t>חייב לשבת על הארץ</w:t>
      </w:r>
      <w:r w:rsidRPr="00312D30">
        <w:rPr>
          <w:rFonts w:hint="cs"/>
          <w:color w:val="000000"/>
          <w:rtl/>
        </w:rPr>
        <w:t xml:space="preserve"> כיון שאין זה דרך תענוג ונוחיות, וכה"ג לא תקנו שיצטרך לישב על הארץ".</w:t>
      </w:r>
    </w:p>
    <w:p w14:paraId="61163D47" w14:textId="61934902" w:rsidR="00E00048" w:rsidRDefault="00E00048" w:rsidP="00AF0B1D">
      <w:pPr>
        <w:numPr>
          <w:ilvl w:val="2"/>
          <w:numId w:val="23"/>
        </w:numPr>
        <w:jc w:val="both"/>
        <w:rPr>
          <w:color w:val="000000"/>
        </w:rPr>
      </w:pPr>
      <w:r w:rsidRPr="00312D30">
        <w:rPr>
          <w:rFonts w:hint="cs"/>
          <w:color w:val="000000"/>
          <w:u w:val="single"/>
          <w:rtl/>
        </w:rPr>
        <w:t>הגרחפ"ש</w:t>
      </w:r>
      <w:r w:rsidR="000D34C4" w:rsidRPr="000D34C4">
        <w:rPr>
          <w:rFonts w:hint="cs"/>
          <w:color w:val="000000"/>
          <w:rtl/>
        </w:rPr>
        <w:t xml:space="preserve"> זצ</w:t>
      </w:r>
      <w:r w:rsidR="000D34C4" w:rsidRPr="000D34C4">
        <w:rPr>
          <w:color w:val="000000"/>
          <w:rtl/>
        </w:rPr>
        <w:t>"</w:t>
      </w:r>
      <w:r w:rsidR="000D34C4" w:rsidRPr="000D34C4">
        <w:rPr>
          <w:rFonts w:hint="cs"/>
          <w:color w:val="000000"/>
          <w:rtl/>
        </w:rPr>
        <w:t>ל (</w:t>
      </w:r>
      <w:r w:rsidRPr="00312D30">
        <w:rPr>
          <w:rFonts w:hint="cs"/>
          <w:color w:val="000000"/>
          <w:rtl/>
        </w:rPr>
        <w:t xml:space="preserve">רבבות אפרים ח"א סי' שפ"ב) </w:t>
      </w:r>
      <w:r w:rsidRPr="00312D30">
        <w:rPr>
          <w:color w:val="000000"/>
          <w:rtl/>
        </w:rPr>
        <w:t>–</w:t>
      </w:r>
      <w:r w:rsidRPr="00312D30">
        <w:rPr>
          <w:rFonts w:hint="cs"/>
          <w:color w:val="000000"/>
          <w:rtl/>
        </w:rPr>
        <w:t xml:space="preserve"> "</w:t>
      </w:r>
      <w:r w:rsidRPr="00312D30">
        <w:rPr>
          <w:rFonts w:eastAsia="SimSun" w:hint="cs"/>
          <w:rtl/>
          <w:lang w:eastAsia="zh-CN"/>
        </w:rPr>
        <w:t>בע</w:t>
      </w:r>
      <w:r w:rsidRPr="00312D30">
        <w:rPr>
          <w:color w:val="000000"/>
          <w:rtl/>
        </w:rPr>
        <w:t>נין</w:t>
      </w:r>
      <w:r w:rsidRPr="00312D30">
        <w:rPr>
          <w:rFonts w:hint="cs"/>
          <w:color w:val="000000"/>
          <w:rtl/>
        </w:rPr>
        <w:t xml:space="preserve"> </w:t>
      </w:r>
      <w:r w:rsidRPr="00312D30">
        <w:rPr>
          <w:color w:val="000000"/>
          <w:rtl/>
        </w:rPr>
        <w:t>ישיבה בנסיעה</w:t>
      </w:r>
      <w:r w:rsidRPr="00312D30">
        <w:rPr>
          <w:rFonts w:hint="cs"/>
          <w:color w:val="000000"/>
          <w:rtl/>
        </w:rPr>
        <w:t xml:space="preserve"> ב</w:t>
      </w:r>
      <w:r w:rsidRPr="00312D30">
        <w:rPr>
          <w:color w:val="000000"/>
          <w:rtl/>
        </w:rPr>
        <w:t>מכונית בט"ב</w:t>
      </w:r>
      <w:r w:rsidRPr="00312D30">
        <w:rPr>
          <w:rFonts w:hint="cs"/>
          <w:color w:val="000000"/>
          <w:rtl/>
        </w:rPr>
        <w:t xml:space="preserve"> </w:t>
      </w:r>
      <w:r w:rsidRPr="00312D30">
        <w:rPr>
          <w:color w:val="000000"/>
          <w:rtl/>
        </w:rPr>
        <w:t>פשוט</w:t>
      </w:r>
      <w:r w:rsidRPr="00312D30">
        <w:rPr>
          <w:rFonts w:hint="cs"/>
          <w:color w:val="000000"/>
          <w:rtl/>
        </w:rPr>
        <w:t xml:space="preserve"> ד</w:t>
      </w:r>
      <w:r w:rsidRPr="00312D30">
        <w:rPr>
          <w:color w:val="000000"/>
          <w:rtl/>
        </w:rPr>
        <w:t>מות</w:t>
      </w:r>
      <w:r w:rsidRPr="00312D30">
        <w:rPr>
          <w:rFonts w:hint="cs"/>
          <w:color w:val="000000"/>
          <w:rtl/>
        </w:rPr>
        <w:t>ר"</w:t>
      </w:r>
      <w:r w:rsidRPr="00312D30">
        <w:rPr>
          <w:color w:val="000000"/>
          <w:rtl/>
        </w:rPr>
        <w:t>.</w:t>
      </w:r>
    </w:p>
    <w:p w14:paraId="2D39A403" w14:textId="77777777" w:rsidR="00E00048" w:rsidRPr="00312D30" w:rsidRDefault="00E00048" w:rsidP="00AF0B1D">
      <w:pPr>
        <w:numPr>
          <w:ilvl w:val="2"/>
          <w:numId w:val="23"/>
        </w:numPr>
        <w:jc w:val="both"/>
        <w:rPr>
          <w:color w:val="000000"/>
        </w:rPr>
      </w:pPr>
      <w:r>
        <w:rPr>
          <w:rFonts w:eastAsia="SimSun"/>
          <w:u w:val="single"/>
          <w:rtl/>
          <w:lang w:eastAsia="zh-CN"/>
        </w:rPr>
        <w:t>שבט הלוי</w:t>
      </w:r>
      <w:r>
        <w:rPr>
          <w:rFonts w:eastAsia="SimSun"/>
          <w:rtl/>
          <w:lang w:eastAsia="zh-CN"/>
        </w:rPr>
        <w:t xml:space="preserve"> (</w:t>
      </w:r>
      <w:r w:rsidR="00CD1952">
        <w:rPr>
          <w:rFonts w:eastAsia="SimSun"/>
          <w:rtl/>
          <w:lang w:eastAsia="zh-CN"/>
        </w:rPr>
        <w:t>מבית לוי</w:t>
      </w:r>
      <w:r>
        <w:rPr>
          <w:rFonts w:eastAsia="SimSun"/>
          <w:rtl/>
          <w:lang w:eastAsia="zh-CN"/>
        </w:rPr>
        <w:t xml:space="preserve"> בין המצרים תשנ"ט עמ' כ"</w:t>
      </w:r>
      <w:r>
        <w:rPr>
          <w:rFonts w:eastAsia="SimSun" w:hint="cs"/>
          <w:rtl/>
          <w:lang w:eastAsia="zh-CN"/>
        </w:rPr>
        <w:t>ט</w:t>
      </w:r>
      <w:r>
        <w:rPr>
          <w:rFonts w:eastAsia="SimSun"/>
          <w:rtl/>
          <w:lang w:eastAsia="zh-CN"/>
        </w:rPr>
        <w:t xml:space="preserve"> אות</w:t>
      </w:r>
      <w:r>
        <w:rPr>
          <w:rFonts w:eastAsia="SimSun" w:hint="cs"/>
          <w:rtl/>
          <w:lang w:eastAsia="zh-CN"/>
        </w:rPr>
        <w:t xml:space="preserve"> כ"ב) </w:t>
      </w:r>
      <w:r>
        <w:rPr>
          <w:rFonts w:eastAsia="SimSun"/>
          <w:rtl/>
          <w:lang w:eastAsia="zh-CN"/>
        </w:rPr>
        <w:t>–</w:t>
      </w:r>
      <w:r>
        <w:rPr>
          <w:rFonts w:eastAsia="SimSun" w:hint="cs"/>
          <w:rtl/>
          <w:lang w:eastAsia="zh-CN"/>
        </w:rPr>
        <w:t xml:space="preserve"> "כשנוסעים במכונית מקילים לישב ע"ג הכסא".</w:t>
      </w:r>
    </w:p>
    <w:p w14:paraId="1755CB0D" w14:textId="32CBEEB6" w:rsidR="005D2705" w:rsidRDefault="000D34C4" w:rsidP="00AF0B1D">
      <w:pPr>
        <w:numPr>
          <w:ilvl w:val="2"/>
          <w:numId w:val="23"/>
        </w:numPr>
        <w:jc w:val="both"/>
        <w:rPr>
          <w:color w:val="000000"/>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00048" w:rsidRPr="00312D30">
        <w:rPr>
          <w:rFonts w:eastAsia="SimSun" w:hint="cs"/>
          <w:rtl/>
          <w:lang w:eastAsia="zh-CN"/>
        </w:rPr>
        <w:t>אסיפת יצחק</w:t>
      </w:r>
      <w:r w:rsidR="00E00048" w:rsidRPr="00312D30">
        <w:rPr>
          <w:rFonts w:hint="cs"/>
          <w:color w:val="000000"/>
          <w:rtl/>
        </w:rPr>
        <w:t xml:space="preserve"> י"ז תמוז תשס"ז) </w:t>
      </w:r>
      <w:r w:rsidR="00E00048" w:rsidRPr="00312D30">
        <w:rPr>
          <w:color w:val="000000"/>
          <w:rtl/>
        </w:rPr>
        <w:t>–</w:t>
      </w:r>
      <w:r w:rsidR="00E00048" w:rsidRPr="00312D30">
        <w:rPr>
          <w:rFonts w:hint="cs"/>
          <w:color w:val="000000"/>
          <w:rtl/>
        </w:rPr>
        <w:t xml:space="preserve"> </w:t>
      </w:r>
      <w:r w:rsidR="0063617C">
        <w:rPr>
          <w:rFonts w:hint="cs"/>
          <w:color w:val="000000"/>
          <w:rtl/>
        </w:rPr>
        <w:t>"</w:t>
      </w:r>
      <w:r w:rsidR="00E00048" w:rsidRPr="00312D30">
        <w:rPr>
          <w:rFonts w:hint="cs"/>
          <w:color w:val="000000"/>
          <w:rtl/>
        </w:rPr>
        <w:t>שאלה: האם מותר לשבת על כסא באוטובוס ביום תשעה באב. תשובה: המנהג להקל".</w:t>
      </w:r>
    </w:p>
    <w:p w14:paraId="515B81E5" w14:textId="6EF0B828" w:rsidR="005D2705" w:rsidRDefault="000D34C4" w:rsidP="005D2705">
      <w:pPr>
        <w:ind w:left="397"/>
        <w:jc w:val="both"/>
        <w:rPr>
          <w:color w:val="000000"/>
          <w:rtl/>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00048" w:rsidRPr="005D2705">
        <w:rPr>
          <w:rFonts w:hint="cs"/>
          <w:color w:val="000000"/>
          <w:rtl/>
        </w:rPr>
        <w:t xml:space="preserve">נזר החיים עמ' ר"ח אות קל"ו) </w:t>
      </w:r>
      <w:r w:rsidR="00E00048" w:rsidRPr="005D2705">
        <w:rPr>
          <w:color w:val="000000"/>
          <w:rtl/>
        </w:rPr>
        <w:t>–</w:t>
      </w:r>
      <w:r w:rsidR="00E00048" w:rsidRPr="005D2705">
        <w:rPr>
          <w:rFonts w:hint="cs"/>
          <w:color w:val="000000"/>
          <w:rtl/>
        </w:rPr>
        <w:t xml:space="preserve"> "במקום צורך מקילים".</w:t>
      </w:r>
    </w:p>
    <w:p w14:paraId="3E9315AB" w14:textId="5DB87AC0" w:rsidR="005D2705" w:rsidRDefault="000D34C4" w:rsidP="005D2705">
      <w:pPr>
        <w:ind w:left="397"/>
        <w:jc w:val="both"/>
        <w:rPr>
          <w:color w:val="000000"/>
          <w:rtl/>
        </w:rPr>
      </w:pPr>
      <w:r w:rsidRPr="000D34C4">
        <w:rPr>
          <w:rFonts w:eastAsia="SimSun" w:hint="cs"/>
          <w:u w:val="single"/>
          <w:rtl/>
          <w:lang w:eastAsia="zh-CN"/>
        </w:rPr>
        <w:t>הגרח</w:t>
      </w:r>
      <w:r w:rsidRPr="000D34C4">
        <w:rPr>
          <w:rFonts w:eastAsia="SimSun"/>
          <w:u w:val="single"/>
          <w:rtl/>
          <w:lang w:eastAsia="zh-CN"/>
        </w:rPr>
        <w:t>"</w:t>
      </w:r>
      <w:r w:rsidRPr="000D34C4">
        <w:rPr>
          <w:rFonts w:eastAsia="SimSun" w:hint="cs"/>
          <w:u w:val="single"/>
          <w:rtl/>
          <w:lang w:eastAsia="zh-CN"/>
        </w:rPr>
        <w:t>ק</w:t>
      </w:r>
      <w:r w:rsidRPr="000D34C4">
        <w:rPr>
          <w:rFonts w:eastAsia="SimSun" w:hint="cs"/>
          <w:rtl/>
          <w:lang w:eastAsia="zh-CN"/>
        </w:rPr>
        <w:t xml:space="preserve"> זצ</w:t>
      </w:r>
      <w:r w:rsidRPr="000D34C4">
        <w:rPr>
          <w:rFonts w:eastAsia="SimSun"/>
          <w:rtl/>
          <w:lang w:eastAsia="zh-CN"/>
        </w:rPr>
        <w:t>"</w:t>
      </w:r>
      <w:r w:rsidRPr="000D34C4">
        <w:rPr>
          <w:rFonts w:eastAsia="SimSun" w:hint="cs"/>
          <w:rtl/>
          <w:lang w:eastAsia="zh-CN"/>
        </w:rPr>
        <w:t>ל (</w:t>
      </w:r>
      <w:r w:rsidR="00E00048" w:rsidRPr="00312D30">
        <w:rPr>
          <w:rFonts w:hint="cs"/>
          <w:color w:val="000000"/>
          <w:rtl/>
        </w:rPr>
        <w:t xml:space="preserve">רבבות אפרים ח"א סי' שפ"ב) </w:t>
      </w:r>
      <w:r w:rsidR="00E00048" w:rsidRPr="00312D30">
        <w:rPr>
          <w:color w:val="000000"/>
          <w:rtl/>
        </w:rPr>
        <w:t>–</w:t>
      </w:r>
      <w:r w:rsidR="00E00048" w:rsidRPr="00312D30">
        <w:rPr>
          <w:rFonts w:hint="cs"/>
          <w:color w:val="000000"/>
          <w:rtl/>
        </w:rPr>
        <w:t xml:space="preserve"> "ר</w:t>
      </w:r>
      <w:r w:rsidR="00E00048" w:rsidRPr="00312D30">
        <w:rPr>
          <w:color w:val="000000"/>
          <w:rtl/>
        </w:rPr>
        <w:t>איתי למ</w:t>
      </w:r>
      <w:r w:rsidR="00E00048" w:rsidRPr="00312D30">
        <w:rPr>
          <w:rFonts w:hint="cs"/>
          <w:color w:val="000000"/>
          <w:rtl/>
        </w:rPr>
        <w:t>ר</w:t>
      </w:r>
      <w:r w:rsidR="00E00048" w:rsidRPr="00312D30">
        <w:rPr>
          <w:color w:val="000000"/>
          <w:rtl/>
        </w:rPr>
        <w:t>ן</w:t>
      </w:r>
      <w:r w:rsidR="00E00048" w:rsidRPr="00312D30">
        <w:rPr>
          <w:rFonts w:hint="cs"/>
          <w:color w:val="000000"/>
          <w:rtl/>
        </w:rPr>
        <w:t xml:space="preserve"> </w:t>
      </w:r>
      <w:r w:rsidR="00E00048" w:rsidRPr="00312D30">
        <w:rPr>
          <w:color w:val="000000"/>
          <w:rtl/>
        </w:rPr>
        <w:t>החזו"א</w:t>
      </w:r>
      <w:r w:rsidR="00E00048" w:rsidRPr="00312D30">
        <w:rPr>
          <w:rFonts w:hint="cs"/>
          <w:color w:val="000000"/>
          <w:rtl/>
        </w:rPr>
        <w:t xml:space="preserve"> ז</w:t>
      </w:r>
      <w:r w:rsidR="00E00048" w:rsidRPr="00312D30">
        <w:rPr>
          <w:color w:val="000000"/>
          <w:rtl/>
        </w:rPr>
        <w:t>צ"ל</w:t>
      </w:r>
      <w:r w:rsidR="00E00048" w:rsidRPr="00312D30">
        <w:rPr>
          <w:rFonts w:hint="cs"/>
          <w:color w:val="000000"/>
          <w:rtl/>
        </w:rPr>
        <w:t xml:space="preserve"> </w:t>
      </w:r>
      <w:r w:rsidR="00E00048" w:rsidRPr="00312D30">
        <w:rPr>
          <w:color w:val="000000"/>
          <w:rtl/>
        </w:rPr>
        <w:t>שישב</w:t>
      </w:r>
      <w:r w:rsidR="00E00048" w:rsidRPr="00312D30">
        <w:rPr>
          <w:rFonts w:hint="cs"/>
          <w:color w:val="000000"/>
          <w:rtl/>
        </w:rPr>
        <w:t xml:space="preserve"> </w:t>
      </w:r>
      <w:r w:rsidR="00E00048" w:rsidRPr="00312D30">
        <w:rPr>
          <w:color w:val="000000"/>
          <w:rtl/>
        </w:rPr>
        <w:t>בטקסי</w:t>
      </w:r>
      <w:r w:rsidR="00E00048" w:rsidRPr="00312D30">
        <w:rPr>
          <w:rFonts w:hint="cs"/>
          <w:color w:val="000000"/>
          <w:rtl/>
        </w:rPr>
        <w:t xml:space="preserve"> </w:t>
      </w:r>
      <w:r w:rsidR="00E00048" w:rsidRPr="00312D30">
        <w:rPr>
          <w:color w:val="000000"/>
          <w:rtl/>
        </w:rPr>
        <w:t>ונסע</w:t>
      </w:r>
      <w:r w:rsidR="00E00048" w:rsidRPr="00312D30">
        <w:rPr>
          <w:rFonts w:hint="cs"/>
          <w:color w:val="000000"/>
          <w:rtl/>
        </w:rPr>
        <w:t xml:space="preserve"> </w:t>
      </w:r>
      <w:r w:rsidR="00E00048" w:rsidRPr="00312D30">
        <w:rPr>
          <w:color w:val="000000"/>
          <w:rtl/>
        </w:rPr>
        <w:t>לבית</w:t>
      </w:r>
      <w:r w:rsidR="00E00048" w:rsidRPr="00312D30">
        <w:rPr>
          <w:rFonts w:hint="cs"/>
          <w:color w:val="000000"/>
          <w:rtl/>
        </w:rPr>
        <w:t xml:space="preserve"> </w:t>
      </w:r>
      <w:r w:rsidR="00E00048" w:rsidRPr="00312D30">
        <w:rPr>
          <w:color w:val="000000"/>
          <w:rtl/>
        </w:rPr>
        <w:t>הקברות</w:t>
      </w:r>
      <w:r w:rsidR="00E00048" w:rsidRPr="00312D30">
        <w:rPr>
          <w:rFonts w:hint="cs"/>
          <w:color w:val="000000"/>
          <w:rtl/>
        </w:rPr>
        <w:t>".</w:t>
      </w:r>
    </w:p>
    <w:p w14:paraId="2BB3150B" w14:textId="7552D930" w:rsidR="005D2705" w:rsidRDefault="000D34C4" w:rsidP="0064210D">
      <w:pPr>
        <w:ind w:left="397"/>
        <w:jc w:val="both"/>
        <w:rPr>
          <w:color w:val="000000"/>
          <w:rtl/>
        </w:rPr>
      </w:pPr>
      <w:r w:rsidRPr="000D34C4">
        <w:rPr>
          <w:b/>
          <w:i/>
          <w:color w:val="000000"/>
          <w:u w:val="single"/>
          <w:rtl/>
        </w:rPr>
        <w:t>הגרח"ק</w:t>
      </w:r>
      <w:r w:rsidRPr="000D34C4">
        <w:rPr>
          <w:b/>
          <w:i/>
          <w:color w:val="000000"/>
          <w:rtl/>
        </w:rPr>
        <w:t xml:space="preserve"> זצ"ל (</w:t>
      </w:r>
      <w:r w:rsidR="00A7725B">
        <w:rPr>
          <w:b/>
          <w:i/>
          <w:color w:val="000000"/>
          <w:rtl/>
        </w:rPr>
        <w:t>מועדי הגר"ח ח"א תשובה</w:t>
      </w:r>
      <w:r w:rsidR="005D2705" w:rsidRPr="005D2705">
        <w:rPr>
          <w:b/>
          <w:i/>
          <w:color w:val="000000"/>
          <w:rtl/>
        </w:rPr>
        <w:t xml:space="preserve"> ש</w:t>
      </w:r>
      <w:r w:rsidR="005D2705">
        <w:rPr>
          <w:rFonts w:hint="cs"/>
          <w:b/>
          <w:i/>
          <w:color w:val="000000"/>
          <w:rtl/>
        </w:rPr>
        <w:t>נ</w:t>
      </w:r>
      <w:r w:rsidR="005D2705" w:rsidRPr="005D2705">
        <w:rPr>
          <w:b/>
          <w:i/>
          <w:color w:val="000000"/>
          <w:rtl/>
        </w:rPr>
        <w:t>"ה)</w:t>
      </w:r>
      <w:r w:rsidR="005D2705">
        <w:rPr>
          <w:rFonts w:hint="cs"/>
          <w:b/>
          <w:i/>
          <w:color w:val="000000"/>
          <w:rtl/>
        </w:rPr>
        <w:t xml:space="preserve"> </w:t>
      </w:r>
      <w:r w:rsidR="005D2705">
        <w:rPr>
          <w:b/>
          <w:i/>
          <w:color w:val="000000"/>
          <w:rtl/>
        </w:rPr>
        <w:t>–</w:t>
      </w:r>
      <w:r w:rsidR="005D2705">
        <w:rPr>
          <w:rFonts w:hint="cs"/>
          <w:b/>
          <w:i/>
          <w:color w:val="000000"/>
          <w:rtl/>
        </w:rPr>
        <w:t xml:space="preserve"> "</w:t>
      </w:r>
      <w:r w:rsidR="005D2705" w:rsidRPr="005D2705">
        <w:rPr>
          <w:color w:val="000000"/>
          <w:rtl/>
        </w:rPr>
        <w:t>שאלה: כשנוסע באוטובוס בתשעה באב אם יכול לישב או יעמוד. תשובה: מקילין".</w:t>
      </w:r>
    </w:p>
    <w:p w14:paraId="103B0B42" w14:textId="1E6D45A3" w:rsidR="0051001D" w:rsidRPr="00312D30" w:rsidRDefault="000D34C4" w:rsidP="0064210D">
      <w:pPr>
        <w:ind w:left="397"/>
        <w:jc w:val="both"/>
        <w:rPr>
          <w:color w:val="000000"/>
        </w:rPr>
      </w:pPr>
      <w:r w:rsidRPr="000D34C4">
        <w:rPr>
          <w:u w:val="single"/>
          <w:rtl/>
        </w:rPr>
        <w:t>הגרח"ק</w:t>
      </w:r>
      <w:r w:rsidRPr="000D34C4">
        <w:rPr>
          <w:rtl/>
        </w:rPr>
        <w:t xml:space="preserve"> זצ"ל (</w:t>
      </w:r>
      <w:r w:rsidR="0051001D">
        <w:rPr>
          <w:rtl/>
        </w:rPr>
        <w:t>פסקי ההלכות עמ' רע"</w:t>
      </w:r>
      <w:r w:rsidR="0051001D">
        <w:rPr>
          <w:rFonts w:hint="cs"/>
          <w:rtl/>
        </w:rPr>
        <w:t>ז</w:t>
      </w:r>
      <w:r w:rsidR="0051001D">
        <w:rPr>
          <w:rtl/>
        </w:rPr>
        <w:t xml:space="preserve"> שאלה ל"</w:t>
      </w:r>
      <w:r w:rsidR="0051001D">
        <w:rPr>
          <w:rFonts w:hint="cs"/>
          <w:rtl/>
        </w:rPr>
        <w:t>ט</w:t>
      </w:r>
      <w:r w:rsidR="0051001D">
        <w:rPr>
          <w:rtl/>
        </w:rPr>
        <w:t>) – "</w:t>
      </w:r>
      <w:r w:rsidR="0051001D" w:rsidRPr="0051001D">
        <w:rPr>
          <w:color w:val="000000"/>
          <w:rtl/>
        </w:rPr>
        <w:t>שאלה: כשנוסעים באוטובוס האם מותר לשבת כי הכסאות אינם נמוכים. תשובה: מותר</w:t>
      </w:r>
      <w:r w:rsidR="0051001D">
        <w:rPr>
          <w:rFonts w:hint="cs"/>
          <w:color w:val="000000"/>
          <w:rtl/>
        </w:rPr>
        <w:t>".</w:t>
      </w:r>
    </w:p>
    <w:p w14:paraId="442BA8A9" w14:textId="77777777" w:rsidR="00E00048" w:rsidRDefault="00E00048" w:rsidP="00AF0B1D">
      <w:pPr>
        <w:numPr>
          <w:ilvl w:val="2"/>
          <w:numId w:val="23"/>
        </w:numPr>
        <w:jc w:val="both"/>
        <w:rPr>
          <w:color w:val="000000"/>
        </w:rPr>
      </w:pPr>
      <w:r w:rsidRPr="00312D30">
        <w:rPr>
          <w:rFonts w:hint="cs"/>
          <w:color w:val="000000"/>
          <w:u w:val="single"/>
          <w:rtl/>
        </w:rPr>
        <w:t>חוט שני</w:t>
      </w:r>
      <w:r w:rsidRPr="00312D30">
        <w:rPr>
          <w:rFonts w:hint="cs"/>
          <w:color w:val="000000"/>
          <w:rtl/>
        </w:rPr>
        <w:t xml:space="preserve"> (שבת ח"ב עמ' שכ"ז) </w:t>
      </w:r>
      <w:r w:rsidRPr="00312D30">
        <w:rPr>
          <w:color w:val="000000"/>
          <w:rtl/>
        </w:rPr>
        <w:t>–</w:t>
      </w:r>
      <w:r w:rsidRPr="00312D30">
        <w:rPr>
          <w:rFonts w:hint="cs"/>
          <w:color w:val="000000"/>
          <w:rtl/>
        </w:rPr>
        <w:t xml:space="preserve"> "הנוסעים בת"ב עד חצות היום במכונית, במונית או באוטובוס, מותר להם לשבת בכסאות אף שהם גבוהים יותר מג' טפחים".</w:t>
      </w:r>
    </w:p>
    <w:p w14:paraId="78977DC9" w14:textId="23A5D006" w:rsidR="007E0B67" w:rsidRPr="007E0B67" w:rsidRDefault="007E0B67" w:rsidP="007E0B67">
      <w:pPr>
        <w:numPr>
          <w:ilvl w:val="2"/>
          <w:numId w:val="23"/>
        </w:numPr>
        <w:jc w:val="both"/>
        <w:rPr>
          <w:b/>
          <w:i/>
          <w:color w:val="000000"/>
        </w:rPr>
      </w:pPr>
      <w:r w:rsidRPr="007E0B67">
        <w:rPr>
          <w:b/>
          <w:i/>
          <w:color w:val="000000"/>
          <w:u w:val="single"/>
          <w:rtl/>
        </w:rPr>
        <w:t>פסקים והנהגות</w:t>
      </w:r>
      <w:r w:rsidRPr="007E0B67">
        <w:rPr>
          <w:b/>
          <w:i/>
          <w:color w:val="000000"/>
          <w:rtl/>
        </w:rPr>
        <w:t xml:space="preserve"> (בין המצרים עמ' </w:t>
      </w:r>
      <w:r>
        <w:rPr>
          <w:rFonts w:hint="cs"/>
          <w:b/>
          <w:i/>
          <w:color w:val="000000"/>
          <w:rtl/>
        </w:rPr>
        <w:t>ל'</w:t>
      </w:r>
      <w:r w:rsidRPr="007E0B67">
        <w:rPr>
          <w:b/>
          <w:i/>
          <w:color w:val="000000"/>
          <w:rtl/>
        </w:rPr>
        <w:t xml:space="preserve"> אות </w:t>
      </w:r>
      <w:r>
        <w:rPr>
          <w:rFonts w:hint="cs"/>
          <w:b/>
          <w:i/>
          <w:color w:val="000000"/>
          <w:rtl/>
        </w:rPr>
        <w:t>ח'</w:t>
      </w:r>
      <w:r w:rsidRPr="007E0B67">
        <w:rPr>
          <w:b/>
          <w:i/>
          <w:color w:val="000000"/>
          <w:rtl/>
        </w:rPr>
        <w:t>) – "באוטובוס, האם ראוי לעמוד או שמותר אפי' לכתחילה לשבת</w:t>
      </w:r>
      <w:r>
        <w:rPr>
          <w:rFonts w:hint="cs"/>
          <w:b/>
          <w:i/>
          <w:color w:val="000000"/>
          <w:rtl/>
        </w:rPr>
        <w:t xml:space="preserve">. </w:t>
      </w:r>
      <w:r w:rsidRPr="007E0B67">
        <w:rPr>
          <w:b/>
          <w:i/>
          <w:color w:val="000000"/>
          <w:rtl/>
        </w:rPr>
        <w:t>ת: מותר לשבת לכתחילה</w:t>
      </w:r>
      <w:r w:rsidRPr="007E0B67">
        <w:rPr>
          <w:rFonts w:hint="cs"/>
          <w:b/>
          <w:i/>
          <w:color w:val="000000"/>
          <w:rtl/>
        </w:rPr>
        <w:t>".</w:t>
      </w:r>
    </w:p>
    <w:p w14:paraId="59F23263" w14:textId="77777777" w:rsidR="00E00048" w:rsidRDefault="00E00048" w:rsidP="00AF0B1D">
      <w:pPr>
        <w:numPr>
          <w:ilvl w:val="2"/>
          <w:numId w:val="23"/>
        </w:numPr>
        <w:jc w:val="both"/>
        <w:rPr>
          <w:color w:val="000000"/>
        </w:rPr>
      </w:pPr>
      <w:r w:rsidRPr="00312D30">
        <w:rPr>
          <w:rFonts w:hint="cs"/>
          <w:b/>
          <w:color w:val="000000"/>
          <w:u w:val="single"/>
          <w:rtl/>
        </w:rPr>
        <w:t>מקדש ישראל</w:t>
      </w:r>
      <w:r w:rsidR="00736AEC" w:rsidRPr="00736AEC">
        <w:rPr>
          <w:rFonts w:hint="cs"/>
          <w:color w:val="000000"/>
          <w:rtl/>
        </w:rPr>
        <w:t xml:space="preserve"> (בין המצרים</w:t>
      </w:r>
      <w:r w:rsidRPr="00312D30">
        <w:rPr>
          <w:rFonts w:hint="cs"/>
          <w:color w:val="000000"/>
          <w:rtl/>
        </w:rPr>
        <w:t xml:space="preserve"> סי' רס"ט) </w:t>
      </w:r>
      <w:r w:rsidRPr="00312D30">
        <w:rPr>
          <w:color w:val="000000"/>
          <w:rtl/>
        </w:rPr>
        <w:t>–</w:t>
      </w:r>
      <w:r w:rsidRPr="00312D30">
        <w:rPr>
          <w:rFonts w:hint="cs"/>
          <w:color w:val="000000"/>
          <w:rtl/>
        </w:rPr>
        <w:t xml:space="preserve"> "רשאי לישב (אם יש צורך קצת בהנסיעה)".</w:t>
      </w:r>
    </w:p>
    <w:p w14:paraId="3B83D562" w14:textId="77777777" w:rsidR="003036D9" w:rsidRDefault="003036D9" w:rsidP="00AF0B1D">
      <w:pPr>
        <w:numPr>
          <w:ilvl w:val="2"/>
          <w:numId w:val="23"/>
        </w:numPr>
        <w:jc w:val="both"/>
        <w:rPr>
          <w:color w:val="000000"/>
        </w:rPr>
      </w:pPr>
      <w:r>
        <w:rPr>
          <w:rFonts w:hint="cs"/>
          <w:u w:val="single"/>
          <w:rtl/>
        </w:rPr>
        <w:t>פסקי תשובות</w:t>
      </w:r>
      <w:r>
        <w:rPr>
          <w:rFonts w:hint="cs"/>
          <w:rtl/>
        </w:rPr>
        <w:t xml:space="preserve"> (סוף אות</w:t>
      </w:r>
      <w:r>
        <w:rPr>
          <w:rFonts w:hint="cs"/>
          <w:color w:val="000000"/>
          <w:rtl/>
        </w:rPr>
        <w:t xml:space="preserve"> ד) </w:t>
      </w:r>
      <w:r>
        <w:rPr>
          <w:color w:val="000000"/>
          <w:rtl/>
        </w:rPr>
        <w:t>–</w:t>
      </w:r>
      <w:r>
        <w:rPr>
          <w:rFonts w:hint="cs"/>
          <w:color w:val="000000"/>
          <w:rtl/>
        </w:rPr>
        <w:t xml:space="preserve"> "וכן הנוסעים ברכב או באוטובוס רשאים לישב שג"כ אין כוונתם להתענוג ולנוחיות גרידא אלא מטעם בטיחות הנסיעה".</w:t>
      </w:r>
    </w:p>
    <w:p w14:paraId="4B9DED23" w14:textId="77777777" w:rsidR="0020224D" w:rsidRDefault="0020224D" w:rsidP="00AF0B1D">
      <w:pPr>
        <w:numPr>
          <w:ilvl w:val="2"/>
          <w:numId w:val="23"/>
        </w:numPr>
        <w:jc w:val="both"/>
        <w:rPr>
          <w:color w:val="000000"/>
        </w:rPr>
      </w:pPr>
      <w:r>
        <w:rPr>
          <w:u w:val="single"/>
          <w:rtl/>
        </w:rPr>
        <w:t>ישראל במעמדם</w:t>
      </w:r>
      <w:r>
        <w:rPr>
          <w:rtl/>
        </w:rPr>
        <w:t xml:space="preserve"> (פרק </w:t>
      </w:r>
      <w:r>
        <w:rPr>
          <w:rFonts w:hint="cs"/>
          <w:rtl/>
        </w:rPr>
        <w:t>ל"ד</w:t>
      </w:r>
      <w:r>
        <w:rPr>
          <w:rtl/>
        </w:rPr>
        <w:t xml:space="preserve"> </w:t>
      </w:r>
      <w:r>
        <w:rPr>
          <w:rFonts w:hint="cs"/>
          <w:rtl/>
        </w:rPr>
        <w:t xml:space="preserve">סעי' ט', </w:t>
      </w:r>
      <w:r>
        <w:rPr>
          <w:rtl/>
        </w:rPr>
        <w:t>סעי' י</w:t>
      </w:r>
      <w:r>
        <w:rPr>
          <w:rFonts w:hint="cs"/>
          <w:rtl/>
        </w:rPr>
        <w:t>').</w:t>
      </w:r>
    </w:p>
    <w:p w14:paraId="049F3E12" w14:textId="77777777" w:rsidR="0017272B" w:rsidRDefault="0017272B" w:rsidP="0017272B">
      <w:pPr>
        <w:jc w:val="both"/>
        <w:rPr>
          <w:color w:val="000000"/>
        </w:rPr>
      </w:pPr>
    </w:p>
    <w:p w14:paraId="6C1CF0A8" w14:textId="77777777" w:rsidR="0017272B" w:rsidRDefault="0017272B" w:rsidP="00AF0B1D">
      <w:pPr>
        <w:numPr>
          <w:ilvl w:val="1"/>
          <w:numId w:val="23"/>
        </w:numPr>
        <w:jc w:val="both"/>
        <w:rPr>
          <w:rFonts w:eastAsia="SimSun"/>
          <w:lang w:eastAsia="zh-CN"/>
        </w:rPr>
      </w:pPr>
      <w:r w:rsidRPr="00E00048">
        <w:rPr>
          <w:rFonts w:eastAsia="SimSun" w:hint="cs"/>
          <w:b/>
          <w:bCs/>
          <w:rtl/>
          <w:lang w:eastAsia="zh-CN"/>
        </w:rPr>
        <w:t>לקום לפני זקן או ת"ח</w:t>
      </w:r>
      <w:r w:rsidRPr="00A173F7">
        <w:rPr>
          <w:rFonts w:eastAsia="SimSun" w:hint="cs"/>
          <w:rtl/>
          <w:lang w:eastAsia="zh-CN"/>
        </w:rPr>
        <w:t>.</w:t>
      </w:r>
    </w:p>
    <w:p w14:paraId="2D495F1C" w14:textId="77777777" w:rsidR="003036D9" w:rsidRDefault="0017272B" w:rsidP="00AF0B1D">
      <w:pPr>
        <w:numPr>
          <w:ilvl w:val="2"/>
          <w:numId w:val="23"/>
        </w:numPr>
        <w:jc w:val="both"/>
        <w:rPr>
          <w:rFonts w:eastAsia="SimSun"/>
          <w:lang w:eastAsia="zh-CN"/>
        </w:rPr>
      </w:pPr>
      <w:r>
        <w:rPr>
          <w:rFonts w:eastAsia="SimSun" w:hint="cs"/>
          <w:rtl/>
          <w:lang w:eastAsia="zh-CN"/>
        </w:rPr>
        <w:t>לא צריך</w:t>
      </w:r>
      <w:r w:rsidR="003036D9">
        <w:rPr>
          <w:rFonts w:eastAsia="SimSun" w:hint="cs"/>
          <w:rtl/>
          <w:lang w:eastAsia="zh-CN"/>
        </w:rPr>
        <w:t xml:space="preserve"> לקום.</w:t>
      </w:r>
    </w:p>
    <w:p w14:paraId="72D2753C" w14:textId="77777777" w:rsidR="003036D9" w:rsidRPr="00177BC2" w:rsidRDefault="003036D9" w:rsidP="00AF0B1D">
      <w:pPr>
        <w:numPr>
          <w:ilvl w:val="3"/>
          <w:numId w:val="23"/>
        </w:numPr>
        <w:jc w:val="both"/>
      </w:pPr>
      <w:r w:rsidRPr="003036D9">
        <w:rPr>
          <w:u w:val="single"/>
          <w:rtl/>
        </w:rPr>
        <w:t>שבות יעקב</w:t>
      </w:r>
      <w:r>
        <w:rPr>
          <w:rtl/>
        </w:rPr>
        <w:t xml:space="preserve"> (ח</w:t>
      </w:r>
      <w:r>
        <w:rPr>
          <w:rFonts w:hint="cs"/>
          <w:rtl/>
        </w:rPr>
        <w:t>"</w:t>
      </w:r>
      <w:r>
        <w:rPr>
          <w:rtl/>
        </w:rPr>
        <w:t>א סי</w:t>
      </w:r>
      <w:r>
        <w:rPr>
          <w:rFonts w:hint="cs"/>
          <w:rtl/>
        </w:rPr>
        <w:t>'</w:t>
      </w:r>
      <w:r>
        <w:rPr>
          <w:rtl/>
        </w:rPr>
        <w:t xml:space="preserve"> כ</w:t>
      </w:r>
      <w:r>
        <w:rPr>
          <w:rFonts w:hint="cs"/>
          <w:rtl/>
        </w:rPr>
        <w:t>"</w:t>
      </w:r>
      <w:r>
        <w:rPr>
          <w:rtl/>
        </w:rPr>
        <w:t>ו)</w:t>
      </w:r>
      <w:r w:rsidR="00177BC2">
        <w:rPr>
          <w:rFonts w:hint="cs"/>
          <w:rtl/>
        </w:rPr>
        <w:t xml:space="preserve"> </w:t>
      </w:r>
      <w:r w:rsidR="00177BC2">
        <w:rPr>
          <w:rtl/>
        </w:rPr>
        <w:t>–</w:t>
      </w:r>
      <w:r w:rsidR="00177BC2">
        <w:rPr>
          <w:rFonts w:hint="cs"/>
          <w:rtl/>
        </w:rPr>
        <w:t xml:space="preserve"> "</w:t>
      </w:r>
      <w:r w:rsidR="00177BC2">
        <w:rPr>
          <w:rtl/>
        </w:rPr>
        <w:t>וא"כ גם בט"ב שנוהגין לישב על הארץ להתאבל על חורבן בית המקדש ג"כ אין זה קימה שיש בו הידור ואינו מחויב לעמוד מפניו אכן אם רוצה לעמוד מפניו ודאי אין בו איסור כמבואר</w:t>
      </w:r>
      <w:r w:rsidR="00177BC2">
        <w:rPr>
          <w:rFonts w:hint="cs"/>
          <w:rtl/>
        </w:rPr>
        <w:t>"</w:t>
      </w:r>
      <w:r>
        <w:rPr>
          <w:rFonts w:hint="cs"/>
          <w:rtl/>
        </w:rPr>
        <w:t>.</w:t>
      </w:r>
    </w:p>
    <w:p w14:paraId="0EE86441" w14:textId="77777777" w:rsidR="003036D9" w:rsidRDefault="0017272B" w:rsidP="00AF0B1D">
      <w:pPr>
        <w:numPr>
          <w:ilvl w:val="3"/>
          <w:numId w:val="23"/>
        </w:numPr>
        <w:jc w:val="both"/>
        <w:rPr>
          <w:rFonts w:eastAsia="SimSun"/>
          <w:lang w:eastAsia="zh-CN"/>
        </w:rPr>
      </w:pPr>
      <w:r w:rsidRPr="007D44BD">
        <w:rPr>
          <w:rFonts w:eastAsia="SimSun" w:hint="cs"/>
          <w:u w:val="single"/>
          <w:rtl/>
          <w:lang w:eastAsia="zh-CN"/>
        </w:rPr>
        <w:t>רע"א</w:t>
      </w:r>
      <w:r>
        <w:rPr>
          <w:rFonts w:eastAsia="SimSun" w:hint="cs"/>
          <w:rtl/>
          <w:lang w:eastAsia="zh-CN"/>
        </w:rPr>
        <w:t xml:space="preserve"> (</w:t>
      </w:r>
      <w:r w:rsidR="009E638C">
        <w:rPr>
          <w:rFonts w:eastAsia="SimSun" w:hint="cs"/>
          <w:rtl/>
          <w:lang w:eastAsia="zh-CN"/>
        </w:rPr>
        <w:t>על סעי' ג'</w:t>
      </w:r>
      <w:r w:rsidR="000034A6">
        <w:rPr>
          <w:rFonts w:eastAsia="SimSun" w:hint="cs"/>
          <w:rtl/>
          <w:lang w:eastAsia="zh-CN"/>
        </w:rPr>
        <w:t>, יו"ד סי' שע"ו על רמ"א סעי' א'</w:t>
      </w:r>
      <w:r>
        <w:rPr>
          <w:rFonts w:eastAsia="SimSun" w:hint="cs"/>
          <w:rtl/>
          <w:lang w:eastAsia="zh-CN"/>
        </w:rPr>
        <w:t>)</w:t>
      </w:r>
      <w:r w:rsidR="009E638C">
        <w:rPr>
          <w:rFonts w:eastAsia="SimSun" w:hint="cs"/>
          <w:rtl/>
          <w:lang w:eastAsia="zh-CN"/>
        </w:rPr>
        <w:t xml:space="preserve"> </w:t>
      </w:r>
      <w:r w:rsidR="009E638C">
        <w:rPr>
          <w:rFonts w:eastAsia="SimSun"/>
          <w:rtl/>
          <w:lang w:eastAsia="zh-CN"/>
        </w:rPr>
        <w:t>–</w:t>
      </w:r>
      <w:r w:rsidR="009E638C">
        <w:rPr>
          <w:rFonts w:eastAsia="SimSun" w:hint="cs"/>
          <w:rtl/>
          <w:lang w:eastAsia="zh-CN"/>
        </w:rPr>
        <w:t xml:space="preserve"> "ע' שבו"י סי' כ"ו כ' דא"צ לקום מפני זקן וחכם"</w:t>
      </w:r>
      <w:r w:rsidR="003036D9">
        <w:rPr>
          <w:rFonts w:eastAsia="SimSun" w:hint="cs"/>
          <w:rtl/>
          <w:lang w:eastAsia="zh-CN"/>
        </w:rPr>
        <w:t>.</w:t>
      </w:r>
    </w:p>
    <w:p w14:paraId="045AC2FF" w14:textId="07FD2400" w:rsidR="0023380F" w:rsidRDefault="0023380F" w:rsidP="00AF0B1D">
      <w:pPr>
        <w:numPr>
          <w:ilvl w:val="3"/>
          <w:numId w:val="23"/>
        </w:numPr>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sidRPr="0023380F">
        <w:rPr>
          <w:rFonts w:eastAsia="SimSun" w:hint="cs"/>
          <w:rtl/>
          <w:lang w:eastAsia="zh-CN"/>
        </w:rPr>
        <w:t>מבקשי תורה</w:t>
      </w:r>
      <w:r>
        <w:rPr>
          <w:rFonts w:eastAsia="SimSun" w:hint="cs"/>
          <w:rtl/>
          <w:lang w:eastAsia="zh-CN"/>
        </w:rPr>
        <w:t xml:space="preserve"> סי' רס"ב אות כ"ג).</w:t>
      </w:r>
    </w:p>
    <w:p w14:paraId="28F758A6" w14:textId="77777777" w:rsidR="00186D59" w:rsidRDefault="00186D59" w:rsidP="00AF0B1D">
      <w:pPr>
        <w:numPr>
          <w:ilvl w:val="3"/>
          <w:numId w:val="23"/>
        </w:numPr>
        <w:jc w:val="both"/>
        <w:rPr>
          <w:rFonts w:eastAsia="SimSun"/>
          <w:lang w:eastAsia="zh-CN"/>
        </w:rPr>
      </w:pPr>
      <w:r w:rsidRPr="00186D59">
        <w:rPr>
          <w:rFonts w:eastAsia="SimSun"/>
          <w:u w:val="single"/>
          <w:rtl/>
          <w:lang w:eastAsia="zh-CN"/>
        </w:rPr>
        <w:t>ר</w:t>
      </w:r>
      <w:r w:rsidRPr="00186D59">
        <w:rPr>
          <w:rFonts w:eastAsia="SimSun" w:hint="cs"/>
          <w:u w:val="single"/>
          <w:rtl/>
          <w:lang w:eastAsia="zh-CN"/>
        </w:rPr>
        <w:t>בב</w:t>
      </w:r>
      <w:r w:rsidRPr="00186D59">
        <w:rPr>
          <w:rFonts w:eastAsia="SimSun"/>
          <w:u w:val="single"/>
          <w:rtl/>
          <w:lang w:eastAsia="zh-CN"/>
        </w:rPr>
        <w:t>ות אפרים</w:t>
      </w:r>
      <w:r w:rsidRPr="00186D59">
        <w:rPr>
          <w:rFonts w:eastAsia="SimSun"/>
          <w:rtl/>
          <w:lang w:eastAsia="zh-CN"/>
        </w:rPr>
        <w:t xml:space="preserve"> </w:t>
      </w:r>
      <w:r>
        <w:rPr>
          <w:rFonts w:eastAsia="SimSun" w:hint="cs"/>
          <w:rtl/>
          <w:lang w:eastAsia="zh-CN"/>
        </w:rPr>
        <w:t>(</w:t>
      </w:r>
      <w:r w:rsidRPr="00186D59">
        <w:rPr>
          <w:rFonts w:eastAsia="SimSun"/>
          <w:rtl/>
          <w:lang w:eastAsia="zh-CN"/>
        </w:rPr>
        <w:t>ח"ג ס</w:t>
      </w:r>
      <w:r>
        <w:rPr>
          <w:rFonts w:eastAsia="SimSun" w:hint="cs"/>
          <w:rtl/>
          <w:lang w:eastAsia="zh-CN"/>
        </w:rPr>
        <w:t>י</w:t>
      </w:r>
      <w:r w:rsidRPr="00186D59">
        <w:rPr>
          <w:rFonts w:eastAsia="SimSun"/>
          <w:rtl/>
          <w:lang w:eastAsia="zh-CN"/>
        </w:rPr>
        <w:t>' שמ"ד</w:t>
      </w:r>
      <w:r>
        <w:rPr>
          <w:rFonts w:eastAsia="SimSun" w:hint="cs"/>
          <w:rtl/>
          <w:lang w:eastAsia="zh-CN"/>
        </w:rPr>
        <w:t>).</w:t>
      </w:r>
    </w:p>
    <w:p w14:paraId="3410B1FF" w14:textId="77777777" w:rsidR="00186D59" w:rsidRDefault="00903BC8" w:rsidP="00AF0B1D">
      <w:pPr>
        <w:numPr>
          <w:ilvl w:val="4"/>
          <w:numId w:val="23"/>
        </w:numPr>
        <w:jc w:val="both"/>
        <w:rPr>
          <w:rFonts w:eastAsia="SimSun"/>
          <w:lang w:eastAsia="zh-CN"/>
        </w:rPr>
      </w:pPr>
      <w:r>
        <w:rPr>
          <w:rFonts w:eastAsia="SimSun" w:hint="cs"/>
          <w:rtl/>
          <w:lang w:eastAsia="zh-CN"/>
        </w:rPr>
        <w:t>מראי מקומות</w:t>
      </w:r>
      <w:r w:rsidR="00186D59" w:rsidRPr="00186D59">
        <w:rPr>
          <w:rFonts w:eastAsia="SimSun" w:hint="cs"/>
          <w:rtl/>
          <w:lang w:eastAsia="zh-CN"/>
        </w:rPr>
        <w:t xml:space="preserve"> </w:t>
      </w:r>
      <w:r w:rsidR="00186D59" w:rsidRPr="00186D59">
        <w:rPr>
          <w:rFonts w:eastAsia="SimSun"/>
          <w:rtl/>
          <w:lang w:eastAsia="zh-CN"/>
        </w:rPr>
        <w:t>–</w:t>
      </w:r>
      <w:r w:rsidR="00186D59" w:rsidRPr="00186D59">
        <w:rPr>
          <w:rFonts w:eastAsia="SimSun" w:hint="cs"/>
          <w:rtl/>
          <w:lang w:eastAsia="zh-CN"/>
        </w:rPr>
        <w:t xml:space="preserve"> </w:t>
      </w:r>
      <w:r w:rsidR="00186D59" w:rsidRPr="00186D59">
        <w:rPr>
          <w:rFonts w:eastAsia="SimSun"/>
          <w:u w:val="single"/>
          <w:rtl/>
          <w:lang w:eastAsia="zh-CN"/>
        </w:rPr>
        <w:t>אז נדברו</w:t>
      </w:r>
      <w:r w:rsidR="00186D59" w:rsidRPr="00186D59">
        <w:rPr>
          <w:rFonts w:eastAsia="SimSun"/>
          <w:rtl/>
          <w:lang w:eastAsia="zh-CN"/>
        </w:rPr>
        <w:t xml:space="preserve"> </w:t>
      </w:r>
      <w:r w:rsidR="00186D59" w:rsidRPr="00186D59">
        <w:rPr>
          <w:rFonts w:eastAsia="SimSun" w:hint="cs"/>
          <w:rtl/>
          <w:lang w:eastAsia="zh-CN"/>
        </w:rPr>
        <w:t>(</w:t>
      </w:r>
      <w:r w:rsidR="00186D59" w:rsidRPr="00186D59">
        <w:rPr>
          <w:rFonts w:eastAsia="SimSun"/>
          <w:rtl/>
          <w:lang w:eastAsia="zh-CN"/>
        </w:rPr>
        <w:t>חי"א ס</w:t>
      </w:r>
      <w:r w:rsidR="00186D59" w:rsidRPr="00186D59">
        <w:rPr>
          <w:rFonts w:eastAsia="SimSun" w:hint="cs"/>
          <w:rtl/>
          <w:lang w:eastAsia="zh-CN"/>
        </w:rPr>
        <w:t>י</w:t>
      </w:r>
      <w:r w:rsidR="00186D59" w:rsidRPr="00186D59">
        <w:rPr>
          <w:rFonts w:eastAsia="SimSun"/>
          <w:rtl/>
          <w:lang w:eastAsia="zh-CN"/>
        </w:rPr>
        <w:t>' מ"ח</w:t>
      </w:r>
      <w:r w:rsidR="00186D59" w:rsidRPr="00186D59">
        <w:rPr>
          <w:rFonts w:eastAsia="SimSun" w:hint="cs"/>
          <w:rtl/>
          <w:lang w:eastAsia="zh-CN"/>
        </w:rPr>
        <w:t xml:space="preserve"> על סי' שד"מ)</w:t>
      </w:r>
    </w:p>
    <w:p w14:paraId="7F89475E" w14:textId="77777777" w:rsidR="003036D9" w:rsidRDefault="0017272B" w:rsidP="00AF0B1D">
      <w:pPr>
        <w:numPr>
          <w:ilvl w:val="2"/>
          <w:numId w:val="23"/>
        </w:numPr>
        <w:jc w:val="both"/>
        <w:rPr>
          <w:rFonts w:eastAsia="SimSun"/>
          <w:lang w:eastAsia="zh-CN"/>
        </w:rPr>
      </w:pPr>
      <w:r>
        <w:rPr>
          <w:rFonts w:eastAsia="SimSun" w:hint="cs"/>
          <w:rtl/>
          <w:lang w:eastAsia="zh-CN"/>
        </w:rPr>
        <w:t>צריך</w:t>
      </w:r>
      <w:r w:rsidR="003036D9">
        <w:rPr>
          <w:rFonts w:eastAsia="SimSun" w:hint="cs"/>
          <w:rtl/>
          <w:lang w:eastAsia="zh-CN"/>
        </w:rPr>
        <w:t xml:space="preserve"> לקום.</w:t>
      </w:r>
    </w:p>
    <w:p w14:paraId="5083E925" w14:textId="77777777" w:rsidR="003036D9" w:rsidRDefault="003036D9" w:rsidP="00AF0B1D">
      <w:pPr>
        <w:numPr>
          <w:ilvl w:val="3"/>
          <w:numId w:val="23"/>
        </w:numPr>
        <w:jc w:val="both"/>
        <w:rPr>
          <w:rFonts w:eastAsia="SimSun"/>
          <w:lang w:eastAsia="zh-CN"/>
        </w:rPr>
      </w:pPr>
      <w:r w:rsidRPr="003036D9">
        <w:rPr>
          <w:rFonts w:eastAsia="SimSun"/>
          <w:u w:val="single"/>
          <w:rtl/>
          <w:lang w:eastAsia="zh-CN"/>
        </w:rPr>
        <w:t>יביע אומר</w:t>
      </w:r>
      <w:r>
        <w:rPr>
          <w:rFonts w:eastAsia="SimSun"/>
          <w:rtl/>
          <w:lang w:eastAsia="zh-CN"/>
        </w:rPr>
        <w:t xml:space="preserve"> </w:t>
      </w:r>
      <w:r>
        <w:rPr>
          <w:rFonts w:eastAsia="SimSun" w:hint="cs"/>
          <w:rtl/>
          <w:lang w:eastAsia="zh-CN"/>
        </w:rPr>
        <w:t>(</w:t>
      </w:r>
      <w:r>
        <w:rPr>
          <w:rFonts w:eastAsia="SimSun"/>
          <w:rtl/>
          <w:lang w:eastAsia="zh-CN"/>
        </w:rPr>
        <w:t>ח</w:t>
      </w:r>
      <w:r>
        <w:rPr>
          <w:rFonts w:eastAsia="SimSun" w:hint="cs"/>
          <w:rtl/>
          <w:lang w:eastAsia="zh-CN"/>
        </w:rPr>
        <w:t>"</w:t>
      </w:r>
      <w:r>
        <w:rPr>
          <w:rFonts w:eastAsia="SimSun"/>
          <w:rtl/>
          <w:lang w:eastAsia="zh-CN"/>
        </w:rPr>
        <w:t>ג יו</w:t>
      </w:r>
      <w:r>
        <w:rPr>
          <w:rFonts w:eastAsia="SimSun" w:hint="cs"/>
          <w:rtl/>
          <w:lang w:eastAsia="zh-CN"/>
        </w:rPr>
        <w:t>"</w:t>
      </w:r>
      <w:r>
        <w:rPr>
          <w:rFonts w:eastAsia="SimSun"/>
          <w:rtl/>
          <w:lang w:eastAsia="zh-CN"/>
        </w:rPr>
        <w:t>ד</w:t>
      </w:r>
      <w:r w:rsidRPr="003036D9">
        <w:rPr>
          <w:rFonts w:eastAsia="SimSun"/>
          <w:rtl/>
          <w:lang w:eastAsia="zh-CN"/>
        </w:rPr>
        <w:t xml:space="preserve"> סי</w:t>
      </w:r>
      <w:r>
        <w:rPr>
          <w:rFonts w:eastAsia="SimSun" w:hint="cs"/>
          <w:rtl/>
          <w:lang w:eastAsia="zh-CN"/>
        </w:rPr>
        <w:t>'</w:t>
      </w:r>
      <w:r w:rsidRPr="003036D9">
        <w:rPr>
          <w:rFonts w:eastAsia="SimSun"/>
          <w:rtl/>
          <w:lang w:eastAsia="zh-CN"/>
        </w:rPr>
        <w:t xml:space="preserve"> כ</w:t>
      </w:r>
      <w:r>
        <w:rPr>
          <w:rFonts w:eastAsia="SimSun" w:hint="cs"/>
          <w:rtl/>
          <w:lang w:eastAsia="zh-CN"/>
        </w:rPr>
        <w:t>"</w:t>
      </w:r>
      <w:r w:rsidRPr="003036D9">
        <w:rPr>
          <w:rFonts w:eastAsia="SimSun"/>
          <w:rtl/>
          <w:lang w:eastAsia="zh-CN"/>
        </w:rPr>
        <w:t>ז</w:t>
      </w:r>
      <w:r>
        <w:rPr>
          <w:rFonts w:eastAsia="SimSun" w:hint="cs"/>
          <w:rtl/>
          <w:lang w:eastAsia="zh-CN"/>
        </w:rPr>
        <w:t xml:space="preserve"> אות ג') </w:t>
      </w:r>
      <w:r>
        <w:rPr>
          <w:rFonts w:eastAsia="SimSun"/>
          <w:rtl/>
          <w:lang w:eastAsia="zh-CN"/>
        </w:rPr>
        <w:t>–</w:t>
      </w:r>
      <w:r w:rsidRPr="003036D9">
        <w:rPr>
          <w:rFonts w:eastAsia="SimSun"/>
          <w:rtl/>
          <w:lang w:eastAsia="zh-CN"/>
        </w:rPr>
        <w:t xml:space="preserve"> </w:t>
      </w:r>
      <w:r>
        <w:rPr>
          <w:rFonts w:eastAsia="SimSun" w:hint="cs"/>
          <w:rtl/>
          <w:lang w:eastAsia="zh-CN"/>
        </w:rPr>
        <w:t>"</w:t>
      </w:r>
      <w:r w:rsidRPr="003036D9">
        <w:rPr>
          <w:rFonts w:eastAsia="SimSun"/>
          <w:rtl/>
          <w:lang w:eastAsia="zh-CN"/>
        </w:rPr>
        <w:t>שחייבים לקום מפני זקן או ת"ח בתשעה באב, ואף על פי שיושבים על הארץ כאבלים</w:t>
      </w:r>
      <w:r w:rsidRPr="003036D9">
        <w:rPr>
          <w:rFonts w:eastAsia="SimSun" w:hint="cs"/>
          <w:rtl/>
          <w:lang w:eastAsia="zh-CN"/>
        </w:rPr>
        <w:t>".</w:t>
      </w:r>
    </w:p>
    <w:p w14:paraId="6F93FDFD" w14:textId="77777777" w:rsidR="003036D9" w:rsidRPr="003036D9" w:rsidRDefault="003036D9" w:rsidP="003036D9">
      <w:pPr>
        <w:ind w:left="567"/>
        <w:jc w:val="both"/>
      </w:pPr>
      <w:r w:rsidRPr="003036D9">
        <w:rPr>
          <w:rFonts w:eastAsia="SimSun"/>
          <w:u w:val="single"/>
          <w:rtl/>
          <w:lang w:eastAsia="zh-CN"/>
        </w:rPr>
        <w:t>יביע אומר</w:t>
      </w:r>
      <w:r>
        <w:rPr>
          <w:rFonts w:eastAsia="SimSun"/>
          <w:rtl/>
          <w:lang w:eastAsia="zh-CN"/>
        </w:rPr>
        <w:t xml:space="preserve"> </w:t>
      </w:r>
      <w:r>
        <w:rPr>
          <w:rFonts w:eastAsia="SimSun" w:hint="cs"/>
          <w:rtl/>
          <w:lang w:eastAsia="zh-CN"/>
        </w:rPr>
        <w:t>(</w:t>
      </w:r>
      <w:r>
        <w:rPr>
          <w:rtl/>
        </w:rPr>
        <w:t>נשמת אברהם סי' תקנ"</w:t>
      </w:r>
      <w:r>
        <w:rPr>
          <w:rFonts w:hint="cs"/>
          <w:rtl/>
        </w:rPr>
        <w:t>ט</w:t>
      </w:r>
      <w:r>
        <w:rPr>
          <w:rtl/>
        </w:rPr>
        <w:t xml:space="preserve"> </w:t>
      </w:r>
      <w:r>
        <w:rPr>
          <w:rFonts w:hint="cs"/>
          <w:rtl/>
        </w:rPr>
        <w:t xml:space="preserve">סוף </w:t>
      </w:r>
      <w:r>
        <w:rPr>
          <w:rtl/>
        </w:rPr>
        <w:t xml:space="preserve">ס"ק </w:t>
      </w:r>
      <w:r>
        <w:rPr>
          <w:rFonts w:hint="cs"/>
          <w:rtl/>
        </w:rPr>
        <w:t>א</w:t>
      </w:r>
      <w:r>
        <w:rPr>
          <w:rtl/>
        </w:rPr>
        <w:t>'</w:t>
      </w:r>
      <w:r>
        <w:rPr>
          <w:rFonts w:hint="cs"/>
          <w:rtl/>
        </w:rPr>
        <w:t xml:space="preserve">) </w:t>
      </w:r>
      <w:r>
        <w:rPr>
          <w:rtl/>
        </w:rPr>
        <w:t>–</w:t>
      </w:r>
      <w:r>
        <w:rPr>
          <w:rFonts w:hint="cs"/>
          <w:rtl/>
        </w:rPr>
        <w:t xml:space="preserve"> "</w:t>
      </w:r>
      <w:r>
        <w:rPr>
          <w:rtl/>
        </w:rPr>
        <w:t>בענין חיוב</w:t>
      </w:r>
      <w:r>
        <w:rPr>
          <w:rFonts w:hint="cs"/>
          <w:rtl/>
        </w:rPr>
        <w:t xml:space="preserve"> </w:t>
      </w:r>
      <w:r>
        <w:rPr>
          <w:rtl/>
        </w:rPr>
        <w:t>קימה בתשעה באב מפני זקן או תלמיד</w:t>
      </w:r>
      <w:r>
        <w:rPr>
          <w:rFonts w:hint="cs"/>
          <w:rtl/>
        </w:rPr>
        <w:t xml:space="preserve"> </w:t>
      </w:r>
      <w:r>
        <w:rPr>
          <w:rtl/>
        </w:rPr>
        <w:t>חכם, שהשבות יעקב (חלק א סימן כו)</w:t>
      </w:r>
      <w:r>
        <w:rPr>
          <w:rFonts w:hint="cs"/>
          <w:rtl/>
        </w:rPr>
        <w:t xml:space="preserve"> </w:t>
      </w:r>
      <w:r>
        <w:rPr>
          <w:rtl/>
        </w:rPr>
        <w:t>פוטר, משום שא</w:t>
      </w:r>
      <w:r>
        <w:rPr>
          <w:rFonts w:hint="cs"/>
          <w:rtl/>
        </w:rPr>
        <w:t>ין</w:t>
      </w:r>
      <w:r>
        <w:rPr>
          <w:rtl/>
        </w:rPr>
        <w:t xml:space="preserve"> זו קימה שיש בה</w:t>
      </w:r>
      <w:r>
        <w:rPr>
          <w:rFonts w:hint="cs"/>
          <w:rtl/>
        </w:rPr>
        <w:t xml:space="preserve"> </w:t>
      </w:r>
      <w:r>
        <w:rPr>
          <w:rtl/>
        </w:rPr>
        <w:t>הידור, כיון שיושבים על הא</w:t>
      </w:r>
      <w:r>
        <w:rPr>
          <w:rFonts w:hint="cs"/>
          <w:rtl/>
        </w:rPr>
        <w:t>רץ</w:t>
      </w:r>
      <w:r>
        <w:rPr>
          <w:rtl/>
        </w:rPr>
        <w:t xml:space="preserve"> ומתאבלים</w:t>
      </w:r>
      <w:r>
        <w:rPr>
          <w:rFonts w:hint="cs"/>
          <w:rtl/>
        </w:rPr>
        <w:t xml:space="preserve"> </w:t>
      </w:r>
      <w:r>
        <w:rPr>
          <w:rtl/>
        </w:rPr>
        <w:t>על החורבן וכו</w:t>
      </w:r>
      <w:r>
        <w:rPr>
          <w:rFonts w:hint="cs"/>
          <w:rtl/>
        </w:rPr>
        <w:t>'</w:t>
      </w:r>
      <w:r>
        <w:rPr>
          <w:rtl/>
        </w:rPr>
        <w:t>. אולם בשו</w:t>
      </w:r>
      <w:r>
        <w:rPr>
          <w:rFonts w:hint="cs"/>
          <w:rtl/>
        </w:rPr>
        <w:t>"</w:t>
      </w:r>
      <w:r>
        <w:rPr>
          <w:rtl/>
        </w:rPr>
        <w:t>ת יביע אומר</w:t>
      </w:r>
      <w:r>
        <w:rPr>
          <w:rFonts w:hint="cs"/>
          <w:rtl/>
        </w:rPr>
        <w:t xml:space="preserve"> </w:t>
      </w:r>
      <w:r>
        <w:rPr>
          <w:rtl/>
        </w:rPr>
        <w:t>חלק ג (חלק יורה דעה סימן כו אות ג)</w:t>
      </w:r>
      <w:r>
        <w:rPr>
          <w:rFonts w:hint="cs"/>
          <w:rtl/>
        </w:rPr>
        <w:t xml:space="preserve"> </w:t>
      </w:r>
      <w:r>
        <w:rPr>
          <w:rtl/>
        </w:rPr>
        <w:t>הבאנו דברי הגאון מהר</w:t>
      </w:r>
      <w:r>
        <w:rPr>
          <w:rFonts w:hint="cs"/>
          <w:rtl/>
        </w:rPr>
        <w:t>"</w:t>
      </w:r>
      <w:r>
        <w:rPr>
          <w:rtl/>
        </w:rPr>
        <w:t>י עייאש בשו</w:t>
      </w:r>
      <w:r>
        <w:rPr>
          <w:rFonts w:hint="cs"/>
          <w:rtl/>
        </w:rPr>
        <w:t>"</w:t>
      </w:r>
      <w:r>
        <w:rPr>
          <w:rtl/>
        </w:rPr>
        <w:t>ת</w:t>
      </w:r>
      <w:r>
        <w:rPr>
          <w:rFonts w:hint="cs"/>
          <w:rtl/>
        </w:rPr>
        <w:t xml:space="preserve"> </w:t>
      </w:r>
      <w:r w:rsidRPr="003036D9">
        <w:rPr>
          <w:u w:val="single"/>
          <w:rtl/>
        </w:rPr>
        <w:t>בית יהודה</w:t>
      </w:r>
      <w:r>
        <w:rPr>
          <w:rtl/>
        </w:rPr>
        <w:t xml:space="preserve"> חלק ב (סימן פו) שדחה דברי</w:t>
      </w:r>
      <w:r>
        <w:rPr>
          <w:rFonts w:hint="cs"/>
          <w:rtl/>
        </w:rPr>
        <w:t xml:space="preserve"> </w:t>
      </w:r>
      <w:r>
        <w:rPr>
          <w:rtl/>
        </w:rPr>
        <w:t>השבות יעקב, והסכים לדברי הלבוש</w:t>
      </w:r>
      <w:r>
        <w:rPr>
          <w:rFonts w:hint="cs"/>
          <w:rtl/>
        </w:rPr>
        <w:t xml:space="preserve"> </w:t>
      </w:r>
      <w:r>
        <w:rPr>
          <w:rtl/>
        </w:rPr>
        <w:t>שמחייב לקום בט</w:t>
      </w:r>
      <w:r>
        <w:rPr>
          <w:rFonts w:hint="cs"/>
          <w:rtl/>
        </w:rPr>
        <w:t>'</w:t>
      </w:r>
      <w:r>
        <w:rPr>
          <w:rtl/>
        </w:rPr>
        <w:t xml:space="preserve"> באב. וכן פשט</w:t>
      </w:r>
      <w:r>
        <w:rPr>
          <w:rFonts w:hint="cs"/>
          <w:rtl/>
        </w:rPr>
        <w:t xml:space="preserve"> </w:t>
      </w:r>
      <w:r>
        <w:rPr>
          <w:rtl/>
        </w:rPr>
        <w:t>המנהג, וכמו שהעיד מרן החיד</w:t>
      </w:r>
      <w:r>
        <w:rPr>
          <w:rFonts w:hint="cs"/>
          <w:rtl/>
        </w:rPr>
        <w:t>"</w:t>
      </w:r>
      <w:r>
        <w:rPr>
          <w:rtl/>
        </w:rPr>
        <w:t>א</w:t>
      </w:r>
      <w:r>
        <w:rPr>
          <w:rFonts w:hint="cs"/>
          <w:rtl/>
        </w:rPr>
        <w:t xml:space="preserve"> </w:t>
      </w:r>
      <w:r>
        <w:rPr>
          <w:rtl/>
        </w:rPr>
        <w:t>במחזיק ברכה (סימן תקנד סק</w:t>
      </w:r>
      <w:r>
        <w:rPr>
          <w:rFonts w:hint="cs"/>
          <w:rtl/>
        </w:rPr>
        <w:t>"</w:t>
      </w:r>
      <w:r>
        <w:rPr>
          <w:rtl/>
        </w:rPr>
        <w:t>ו),</w:t>
      </w:r>
      <w:r>
        <w:rPr>
          <w:rFonts w:hint="cs"/>
          <w:rtl/>
        </w:rPr>
        <w:t xml:space="preserve"> </w:t>
      </w:r>
      <w:r>
        <w:rPr>
          <w:rtl/>
        </w:rPr>
        <w:t>ובשיורי ברכה יורה דעה (סימן שעו).</w:t>
      </w:r>
      <w:r>
        <w:rPr>
          <w:rFonts w:hint="cs"/>
          <w:rtl/>
        </w:rPr>
        <w:t xml:space="preserve"> </w:t>
      </w:r>
      <w:r>
        <w:rPr>
          <w:rtl/>
        </w:rPr>
        <w:t>וכן עיקר</w:t>
      </w:r>
      <w:r>
        <w:rPr>
          <w:rFonts w:hint="cs"/>
          <w:rtl/>
        </w:rPr>
        <w:t>".</w:t>
      </w:r>
    </w:p>
    <w:p w14:paraId="1B83D30A" w14:textId="54505FC3" w:rsidR="005D2705" w:rsidRPr="005D2705" w:rsidRDefault="000D34C4" w:rsidP="00AF0B1D">
      <w:pPr>
        <w:numPr>
          <w:ilvl w:val="3"/>
          <w:numId w:val="23"/>
        </w:numPr>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5D2705" w:rsidRPr="005D2705">
        <w:rPr>
          <w:rFonts w:eastAsia="SimSun"/>
          <w:b/>
          <w:i/>
          <w:rtl/>
          <w:lang w:eastAsia="zh-CN"/>
        </w:rPr>
        <w:t xml:space="preserve"> ש</w:t>
      </w:r>
      <w:r w:rsidR="005D2705">
        <w:rPr>
          <w:rFonts w:eastAsia="SimSun" w:hint="cs"/>
          <w:b/>
          <w:i/>
          <w:rtl/>
          <w:lang w:eastAsia="zh-CN"/>
        </w:rPr>
        <w:t>נ</w:t>
      </w:r>
      <w:r w:rsidR="005D2705" w:rsidRPr="005D2705">
        <w:rPr>
          <w:rFonts w:eastAsia="SimSun"/>
          <w:b/>
          <w:i/>
          <w:rtl/>
          <w:lang w:eastAsia="zh-CN"/>
        </w:rPr>
        <w:t>"</w:t>
      </w:r>
      <w:r w:rsidR="005D2705">
        <w:rPr>
          <w:rFonts w:eastAsia="SimSun" w:hint="cs"/>
          <w:b/>
          <w:i/>
          <w:rtl/>
          <w:lang w:eastAsia="zh-CN"/>
        </w:rPr>
        <w:t>ו</w:t>
      </w:r>
      <w:r w:rsidR="005D2705" w:rsidRPr="005D2705">
        <w:rPr>
          <w:rFonts w:eastAsia="SimSun"/>
          <w:b/>
          <w:i/>
          <w:rtl/>
          <w:lang w:eastAsia="zh-CN"/>
        </w:rPr>
        <w:t>)</w:t>
      </w:r>
      <w:r w:rsidR="005D2705">
        <w:rPr>
          <w:rFonts w:eastAsia="SimSun" w:hint="cs"/>
          <w:b/>
          <w:i/>
          <w:rtl/>
          <w:lang w:eastAsia="zh-CN"/>
        </w:rPr>
        <w:t xml:space="preserve"> </w:t>
      </w:r>
      <w:r w:rsidR="005D2705">
        <w:rPr>
          <w:rFonts w:eastAsia="SimSun"/>
          <w:b/>
          <w:i/>
          <w:rtl/>
          <w:lang w:eastAsia="zh-CN"/>
        </w:rPr>
        <w:t>–</w:t>
      </w:r>
      <w:r w:rsidR="005D2705">
        <w:rPr>
          <w:rFonts w:eastAsia="SimSun" w:hint="cs"/>
          <w:b/>
          <w:i/>
          <w:rtl/>
          <w:lang w:eastAsia="zh-CN"/>
        </w:rPr>
        <w:t xml:space="preserve"> "</w:t>
      </w:r>
      <w:r w:rsidR="005D2705" w:rsidRPr="005D2705">
        <w:rPr>
          <w:rFonts w:eastAsia="SimSun"/>
          <w:rtl/>
          <w:lang w:eastAsia="zh-CN"/>
        </w:rPr>
        <w:t>שאלה: בת"ב שיושבין באבילות ונכנס ת"ח אם צריך לעמוד בפניו. תשובה: כן".</w:t>
      </w:r>
    </w:p>
    <w:p w14:paraId="2B43F17D" w14:textId="77777777" w:rsidR="0017272B" w:rsidRDefault="0017272B" w:rsidP="00AF0B1D">
      <w:pPr>
        <w:numPr>
          <w:ilvl w:val="3"/>
          <w:numId w:val="23"/>
        </w:numPr>
        <w:jc w:val="both"/>
        <w:rPr>
          <w:rFonts w:eastAsia="SimSun"/>
          <w:lang w:eastAsia="zh-CN"/>
        </w:rPr>
      </w:pPr>
      <w:r>
        <w:rPr>
          <w:rFonts w:eastAsia="SimSun"/>
          <w:u w:val="single"/>
          <w:rtl/>
          <w:lang w:eastAsia="zh-CN"/>
        </w:rPr>
        <w:t>נטעי גבריאל</w:t>
      </w:r>
      <w:r w:rsidR="00736AEC" w:rsidRPr="00736AEC">
        <w:rPr>
          <w:rFonts w:eastAsia="SimSun"/>
          <w:rtl/>
          <w:lang w:eastAsia="zh-CN"/>
        </w:rPr>
        <w:t xml:space="preserve"> (בין המצרים</w:t>
      </w:r>
      <w:r>
        <w:rPr>
          <w:rFonts w:eastAsia="SimSun"/>
          <w:rtl/>
          <w:lang w:eastAsia="zh-CN"/>
        </w:rPr>
        <w:t xml:space="preserve"> פרק ע"</w:t>
      </w:r>
      <w:r>
        <w:rPr>
          <w:rFonts w:eastAsia="SimSun" w:hint="cs"/>
          <w:rtl/>
          <w:lang w:eastAsia="zh-CN"/>
        </w:rPr>
        <w:t>ו</w:t>
      </w:r>
      <w:r>
        <w:rPr>
          <w:rFonts w:eastAsia="SimSun"/>
          <w:rtl/>
          <w:lang w:eastAsia="zh-CN"/>
        </w:rPr>
        <w:t xml:space="preserve"> סעי'</w:t>
      </w:r>
      <w:r>
        <w:rPr>
          <w:rFonts w:eastAsia="SimSun" w:hint="cs"/>
          <w:rtl/>
          <w:lang w:eastAsia="zh-CN"/>
        </w:rPr>
        <w:t xml:space="preserve"> ט"ז</w:t>
      </w:r>
      <w:r w:rsidR="003036D9">
        <w:rPr>
          <w:rFonts w:eastAsia="SimSun" w:hint="cs"/>
          <w:rtl/>
          <w:lang w:eastAsia="zh-CN"/>
        </w:rPr>
        <w:t xml:space="preserve">) </w:t>
      </w:r>
      <w:r w:rsidR="003036D9">
        <w:rPr>
          <w:rFonts w:eastAsia="SimSun"/>
          <w:rtl/>
          <w:lang w:eastAsia="zh-CN"/>
        </w:rPr>
        <w:t>–</w:t>
      </w:r>
      <w:r>
        <w:rPr>
          <w:rFonts w:eastAsia="SimSun" w:hint="cs"/>
          <w:rtl/>
          <w:lang w:eastAsia="zh-CN"/>
        </w:rPr>
        <w:t xml:space="preserve"> "</w:t>
      </w:r>
      <w:r w:rsidRPr="007D44BD">
        <w:rPr>
          <w:rFonts w:eastAsia="SimSun"/>
          <w:rtl/>
          <w:lang w:eastAsia="zh-CN"/>
        </w:rPr>
        <w:t>יש לקום בפני זק</w:t>
      </w:r>
      <w:r>
        <w:rPr>
          <w:rFonts w:eastAsia="SimSun" w:hint="cs"/>
          <w:rtl/>
          <w:lang w:eastAsia="zh-CN"/>
        </w:rPr>
        <w:t>ן</w:t>
      </w:r>
      <w:r w:rsidRPr="007D44BD">
        <w:rPr>
          <w:rFonts w:eastAsia="SimSun"/>
          <w:rtl/>
          <w:lang w:eastAsia="zh-CN"/>
        </w:rPr>
        <w:t xml:space="preserve"> או ת</w:t>
      </w:r>
      <w:r>
        <w:rPr>
          <w:rFonts w:eastAsia="SimSun" w:hint="cs"/>
          <w:rtl/>
          <w:lang w:eastAsia="zh-CN"/>
        </w:rPr>
        <w:t>"</w:t>
      </w:r>
      <w:r w:rsidRPr="007D44BD">
        <w:rPr>
          <w:rFonts w:eastAsia="SimSun"/>
          <w:rtl/>
          <w:lang w:eastAsia="zh-CN"/>
        </w:rPr>
        <w:t>ח גם בט</w:t>
      </w:r>
      <w:r>
        <w:rPr>
          <w:rFonts w:eastAsia="SimSun" w:hint="cs"/>
          <w:rtl/>
          <w:lang w:eastAsia="zh-CN"/>
        </w:rPr>
        <w:t>'</w:t>
      </w:r>
      <w:r w:rsidRPr="007D44BD">
        <w:rPr>
          <w:rFonts w:eastAsia="SimSun"/>
          <w:rtl/>
          <w:lang w:eastAsia="zh-CN"/>
        </w:rPr>
        <w:t xml:space="preserve"> באב</w:t>
      </w:r>
      <w:r w:rsidR="003036D9">
        <w:rPr>
          <w:rFonts w:eastAsia="SimSun" w:hint="cs"/>
          <w:rtl/>
          <w:lang w:eastAsia="zh-CN"/>
        </w:rPr>
        <w:t>"</w:t>
      </w:r>
      <w:r>
        <w:rPr>
          <w:rFonts w:eastAsia="SimSun" w:hint="cs"/>
          <w:rtl/>
          <w:lang w:eastAsia="zh-CN"/>
        </w:rPr>
        <w:t>.</w:t>
      </w:r>
    </w:p>
    <w:p w14:paraId="68940D7E" w14:textId="77777777" w:rsidR="00510298" w:rsidRPr="00510298" w:rsidRDefault="00510298" w:rsidP="00AF0B1D">
      <w:pPr>
        <w:numPr>
          <w:ilvl w:val="3"/>
          <w:numId w:val="23"/>
        </w:numPr>
        <w:jc w:val="both"/>
      </w:pPr>
      <w:r>
        <w:rPr>
          <w:rFonts w:hint="cs"/>
          <w:u w:val="single"/>
          <w:rtl/>
        </w:rPr>
        <w:t>ילקוט יוסף</w:t>
      </w:r>
      <w:r>
        <w:rPr>
          <w:rFonts w:hint="cs"/>
          <w:rtl/>
        </w:rPr>
        <w:t xml:space="preserve"> (קיצור שו"ע סי' תקנ"ט סעי' ד') </w:t>
      </w:r>
      <w:r>
        <w:rPr>
          <w:rtl/>
        </w:rPr>
        <w:t>–</w:t>
      </w:r>
      <w:r>
        <w:rPr>
          <w:rFonts w:hint="cs"/>
          <w:rtl/>
        </w:rPr>
        <w:t xml:space="preserve"> "</w:t>
      </w:r>
      <w:r>
        <w:rPr>
          <w:rtl/>
        </w:rPr>
        <w:t>מצוה לקום מפני תלמיד חכם או זקן גם בתשעה באב, אף על פי שהכל אבלים ויושבים על גבי קרקע. [שו"ת יביע אומר חלק ג' חלק יורה דעה סימן כז סק"ג]</w:t>
      </w:r>
      <w:r>
        <w:rPr>
          <w:rFonts w:hint="cs"/>
          <w:rtl/>
        </w:rPr>
        <w:t>".</w:t>
      </w:r>
    </w:p>
    <w:p w14:paraId="12D686C0" w14:textId="77777777" w:rsidR="0017272B" w:rsidRDefault="00903BC8" w:rsidP="00AF0B1D">
      <w:pPr>
        <w:numPr>
          <w:ilvl w:val="2"/>
          <w:numId w:val="23"/>
        </w:numPr>
        <w:jc w:val="both"/>
        <w:rPr>
          <w:rFonts w:eastAsia="SimSun"/>
          <w:lang w:eastAsia="zh-CN"/>
        </w:rPr>
      </w:pPr>
      <w:r>
        <w:rPr>
          <w:rFonts w:eastAsia="SimSun" w:hint="cs"/>
          <w:rtl/>
          <w:lang w:eastAsia="zh-CN"/>
        </w:rPr>
        <w:t>מראי מקומות</w:t>
      </w:r>
      <w:r w:rsidR="00186D59">
        <w:rPr>
          <w:rFonts w:eastAsia="SimSun" w:hint="cs"/>
          <w:rtl/>
          <w:lang w:eastAsia="zh-CN"/>
        </w:rPr>
        <w:t xml:space="preserve"> </w:t>
      </w:r>
      <w:r w:rsidR="00186D59">
        <w:rPr>
          <w:rFonts w:eastAsia="SimSun"/>
          <w:rtl/>
          <w:lang w:eastAsia="zh-CN"/>
        </w:rPr>
        <w:t>–</w:t>
      </w:r>
      <w:r w:rsidR="00186D59">
        <w:rPr>
          <w:rFonts w:eastAsia="SimSun" w:hint="cs"/>
          <w:rtl/>
          <w:lang w:eastAsia="zh-CN"/>
        </w:rPr>
        <w:t xml:space="preserve"> </w:t>
      </w:r>
      <w:r w:rsidR="00186D59" w:rsidRPr="00186D59">
        <w:rPr>
          <w:rFonts w:eastAsia="SimSun"/>
          <w:u w:val="single"/>
          <w:rtl/>
          <w:lang w:eastAsia="zh-CN"/>
        </w:rPr>
        <w:t>משנת יוסף</w:t>
      </w:r>
      <w:r w:rsidR="00186D59" w:rsidRPr="00186D59">
        <w:rPr>
          <w:rFonts w:eastAsia="SimSun"/>
          <w:rtl/>
          <w:lang w:eastAsia="zh-CN"/>
        </w:rPr>
        <w:t xml:space="preserve"> </w:t>
      </w:r>
      <w:r w:rsidR="00186D59" w:rsidRPr="00186D59">
        <w:rPr>
          <w:rFonts w:eastAsia="SimSun" w:hint="cs"/>
          <w:rtl/>
          <w:lang w:eastAsia="zh-CN"/>
        </w:rPr>
        <w:t>(</w:t>
      </w:r>
      <w:r w:rsidR="00186D59" w:rsidRPr="00186D59">
        <w:rPr>
          <w:rFonts w:eastAsia="SimSun"/>
          <w:rtl/>
          <w:lang w:eastAsia="zh-CN"/>
        </w:rPr>
        <w:t>חי"א ס</w:t>
      </w:r>
      <w:r w:rsidR="00186D59" w:rsidRPr="00186D59">
        <w:rPr>
          <w:rFonts w:eastAsia="SimSun" w:hint="cs"/>
          <w:rtl/>
          <w:lang w:eastAsia="zh-CN"/>
        </w:rPr>
        <w:t>י</w:t>
      </w:r>
      <w:r w:rsidR="00186D59" w:rsidRPr="00186D59">
        <w:rPr>
          <w:rFonts w:eastAsia="SimSun"/>
          <w:rtl/>
          <w:lang w:eastAsia="zh-CN"/>
        </w:rPr>
        <w:t>' צ"ה</w:t>
      </w:r>
      <w:r w:rsidR="00186D59" w:rsidRPr="00186D59">
        <w:rPr>
          <w:rFonts w:eastAsia="SimSun" w:hint="cs"/>
          <w:rtl/>
          <w:lang w:eastAsia="zh-CN"/>
        </w:rPr>
        <w:t>)</w:t>
      </w:r>
      <w:r w:rsidR="0017272B">
        <w:rPr>
          <w:rFonts w:eastAsia="SimSun" w:hint="cs"/>
          <w:rtl/>
          <w:lang w:eastAsia="zh-CN"/>
        </w:rPr>
        <w:t>.</w:t>
      </w:r>
    </w:p>
    <w:p w14:paraId="4AFC1D69" w14:textId="77777777" w:rsidR="0017272B" w:rsidRDefault="0017272B" w:rsidP="00AF0B1D">
      <w:pPr>
        <w:numPr>
          <w:ilvl w:val="3"/>
          <w:numId w:val="23"/>
        </w:numPr>
        <w:jc w:val="both"/>
        <w:rPr>
          <w:rFonts w:eastAsia="SimSun"/>
          <w:lang w:eastAsia="zh-CN"/>
        </w:rPr>
      </w:pPr>
      <w:r w:rsidRPr="007D44BD">
        <w:rPr>
          <w:rFonts w:eastAsia="SimSun"/>
          <w:u w:val="single"/>
          <w:rtl/>
          <w:lang w:eastAsia="zh-CN"/>
        </w:rPr>
        <w:t>ברכי יוסף</w:t>
      </w:r>
      <w:r>
        <w:rPr>
          <w:rFonts w:eastAsia="SimSun"/>
          <w:rtl/>
          <w:lang w:eastAsia="zh-CN"/>
        </w:rPr>
        <w:t xml:space="preserve"> </w:t>
      </w:r>
      <w:r>
        <w:rPr>
          <w:rFonts w:eastAsia="SimSun" w:hint="cs"/>
          <w:rtl/>
          <w:lang w:eastAsia="zh-CN"/>
        </w:rPr>
        <w:t xml:space="preserve">(ס"ק ו') </w:t>
      </w:r>
      <w:r>
        <w:rPr>
          <w:rFonts w:eastAsia="SimSun"/>
          <w:rtl/>
          <w:lang w:eastAsia="zh-CN"/>
        </w:rPr>
        <w:t>–</w:t>
      </w:r>
      <w:r>
        <w:rPr>
          <w:rFonts w:eastAsia="SimSun" w:hint="cs"/>
          <w:rtl/>
          <w:lang w:eastAsia="zh-CN"/>
        </w:rPr>
        <w:t xml:space="preserve"> "</w:t>
      </w:r>
      <w:r w:rsidRPr="007D44BD">
        <w:rPr>
          <w:rFonts w:eastAsia="SimSun"/>
          <w:rtl/>
          <w:lang w:eastAsia="zh-CN"/>
        </w:rPr>
        <w:t>ההולך להקביל פני רבו וכו'. בספר שבות יעקב ח"א סי' כ"ו צידד דאינו חייב לעמוד מפני רבו ביום ט' באב. והרב בית יהודה ח"ב סי' פ"ו הקשה על דבריו ומסיק דחייב</w:t>
      </w:r>
      <w:r w:rsidRPr="007D44BD">
        <w:rPr>
          <w:rFonts w:eastAsia="SimSun" w:hint="cs"/>
          <w:rtl/>
          <w:lang w:eastAsia="zh-CN"/>
        </w:rPr>
        <w:t>".</w:t>
      </w:r>
    </w:p>
    <w:p w14:paraId="45011EAF" w14:textId="77777777" w:rsidR="0017272B" w:rsidRDefault="0017272B" w:rsidP="00AF0B1D">
      <w:pPr>
        <w:numPr>
          <w:ilvl w:val="3"/>
          <w:numId w:val="23"/>
        </w:numPr>
        <w:jc w:val="both"/>
        <w:rPr>
          <w:rFonts w:eastAsia="SimSun"/>
          <w:lang w:eastAsia="zh-CN"/>
        </w:rPr>
      </w:pPr>
      <w:r w:rsidRPr="0017272B">
        <w:rPr>
          <w:rFonts w:eastAsia="SimSun"/>
          <w:u w:val="single"/>
          <w:rtl/>
          <w:lang w:eastAsia="zh-CN"/>
        </w:rPr>
        <w:t>ש</w:t>
      </w:r>
      <w:r w:rsidRPr="0017272B">
        <w:rPr>
          <w:rFonts w:eastAsia="SimSun" w:hint="cs"/>
          <w:u w:val="single"/>
          <w:rtl/>
          <w:lang w:eastAsia="zh-CN"/>
        </w:rPr>
        <w:t>ע"</w:t>
      </w:r>
      <w:r w:rsidRPr="0017272B">
        <w:rPr>
          <w:rFonts w:eastAsia="SimSun"/>
          <w:u w:val="single"/>
          <w:rtl/>
          <w:lang w:eastAsia="zh-CN"/>
        </w:rPr>
        <w:t>ת</w:t>
      </w:r>
      <w:r w:rsidRPr="0017272B">
        <w:rPr>
          <w:rFonts w:eastAsia="SimSun"/>
          <w:rtl/>
          <w:lang w:eastAsia="zh-CN"/>
        </w:rPr>
        <w:t xml:space="preserve"> </w:t>
      </w:r>
      <w:r w:rsidRPr="0017272B">
        <w:rPr>
          <w:rFonts w:eastAsia="SimSun" w:hint="cs"/>
          <w:rtl/>
          <w:lang w:eastAsia="zh-CN"/>
        </w:rPr>
        <w:t xml:space="preserve">(ס"ק ח') </w:t>
      </w:r>
      <w:r w:rsidRPr="0017272B">
        <w:rPr>
          <w:rFonts w:eastAsia="SimSun"/>
          <w:rtl/>
          <w:lang w:eastAsia="zh-CN"/>
        </w:rPr>
        <w:t>–</w:t>
      </w:r>
      <w:r w:rsidRPr="0017272B">
        <w:rPr>
          <w:rFonts w:eastAsia="SimSun" w:hint="cs"/>
          <w:rtl/>
          <w:lang w:eastAsia="zh-CN"/>
        </w:rPr>
        <w:t xml:space="preserve"> "</w:t>
      </w:r>
      <w:r w:rsidRPr="0017272B">
        <w:rPr>
          <w:rFonts w:eastAsia="SimSun"/>
          <w:rtl/>
          <w:lang w:eastAsia="zh-CN"/>
        </w:rPr>
        <w:t>ועיין בשבו"י ח"א העל' שאינו חייב לעמוד לפני רבו בט"ב, ובר"י כתב בשם ב"י ח"ב שמקשה על דבריו ומסיק דחייב ע"ש ובמח"ב כתב שמנהג פשוט בא"י ובח"ל דבט"ב קמים בפני רבם ות"ח כבשאר ימים אלא שאין ראיה מהמנהג שיהיו בתורת חיוב ע"ש</w:t>
      </w:r>
      <w:r w:rsidRPr="0017272B">
        <w:rPr>
          <w:rFonts w:eastAsia="SimSun" w:hint="cs"/>
          <w:rtl/>
          <w:lang w:eastAsia="zh-CN"/>
        </w:rPr>
        <w:t>".</w:t>
      </w:r>
    </w:p>
    <w:p w14:paraId="5702FBBC" w14:textId="77777777" w:rsidR="00C34E6D" w:rsidRPr="00C34E6D" w:rsidRDefault="00C34E6D" w:rsidP="00AF0B1D">
      <w:pPr>
        <w:numPr>
          <w:ilvl w:val="3"/>
          <w:numId w:val="23"/>
        </w:numPr>
        <w:jc w:val="both"/>
        <w:rPr>
          <w:rFonts w:eastAsia="SimSun"/>
          <w:lang w:eastAsia="zh-CN"/>
        </w:rPr>
      </w:pPr>
      <w:r w:rsidRPr="00C34E6D">
        <w:rPr>
          <w:rFonts w:eastAsia="SimSun"/>
          <w:u w:val="single"/>
          <w:rtl/>
          <w:lang w:eastAsia="zh-CN"/>
        </w:rPr>
        <w:t>פתחי תשובה</w:t>
      </w:r>
      <w:r>
        <w:rPr>
          <w:rFonts w:eastAsia="SimSun"/>
          <w:rtl/>
          <w:lang w:eastAsia="zh-CN"/>
        </w:rPr>
        <w:t xml:space="preserve"> </w:t>
      </w:r>
      <w:r>
        <w:rPr>
          <w:rFonts w:eastAsia="SimSun" w:hint="cs"/>
          <w:rtl/>
          <w:lang w:eastAsia="zh-CN"/>
        </w:rPr>
        <w:t>(</w:t>
      </w:r>
      <w:r>
        <w:rPr>
          <w:rFonts w:eastAsia="SimSun"/>
          <w:rtl/>
          <w:lang w:eastAsia="zh-CN"/>
        </w:rPr>
        <w:t>יו</w:t>
      </w:r>
      <w:r>
        <w:rPr>
          <w:rFonts w:eastAsia="SimSun" w:hint="cs"/>
          <w:rtl/>
          <w:lang w:eastAsia="zh-CN"/>
        </w:rPr>
        <w:t>"</w:t>
      </w:r>
      <w:r>
        <w:rPr>
          <w:rFonts w:eastAsia="SimSun"/>
          <w:rtl/>
          <w:lang w:eastAsia="zh-CN"/>
        </w:rPr>
        <w:t>ד</w:t>
      </w:r>
      <w:r w:rsidRPr="00C34E6D">
        <w:rPr>
          <w:rFonts w:eastAsia="SimSun"/>
          <w:rtl/>
          <w:lang w:eastAsia="zh-CN"/>
        </w:rPr>
        <w:t xml:space="preserve"> סי</w:t>
      </w:r>
      <w:r>
        <w:rPr>
          <w:rFonts w:eastAsia="SimSun" w:hint="cs"/>
          <w:rtl/>
          <w:lang w:eastAsia="zh-CN"/>
        </w:rPr>
        <w:t>'</w:t>
      </w:r>
      <w:r w:rsidRPr="00C34E6D">
        <w:rPr>
          <w:rFonts w:eastAsia="SimSun"/>
          <w:rtl/>
          <w:lang w:eastAsia="zh-CN"/>
        </w:rPr>
        <w:t xml:space="preserve"> רמ</w:t>
      </w:r>
      <w:r>
        <w:rPr>
          <w:rFonts w:eastAsia="SimSun" w:hint="cs"/>
          <w:rtl/>
          <w:lang w:eastAsia="zh-CN"/>
        </w:rPr>
        <w:t>"</w:t>
      </w:r>
      <w:r w:rsidRPr="00C34E6D">
        <w:rPr>
          <w:rFonts w:eastAsia="SimSun"/>
          <w:rtl/>
          <w:lang w:eastAsia="zh-CN"/>
        </w:rPr>
        <w:t xml:space="preserve">ב </w:t>
      </w:r>
      <w:r>
        <w:rPr>
          <w:rFonts w:eastAsia="SimSun" w:hint="cs"/>
          <w:rtl/>
          <w:lang w:eastAsia="zh-CN"/>
        </w:rPr>
        <w:t xml:space="preserve">ס"ק י"ב) </w:t>
      </w:r>
      <w:r>
        <w:rPr>
          <w:rFonts w:eastAsia="SimSun"/>
          <w:rtl/>
          <w:lang w:eastAsia="zh-CN"/>
        </w:rPr>
        <w:t>–</w:t>
      </w:r>
      <w:r>
        <w:rPr>
          <w:rFonts w:eastAsia="SimSun" w:hint="cs"/>
          <w:rtl/>
          <w:lang w:eastAsia="zh-CN"/>
        </w:rPr>
        <w:t xml:space="preserve"> "</w:t>
      </w:r>
      <w:r w:rsidRPr="00C34E6D">
        <w:rPr>
          <w:rFonts w:eastAsia="SimSun"/>
          <w:rtl/>
          <w:lang w:eastAsia="zh-CN"/>
        </w:rPr>
        <w:t>עיין בתשובת שבו"י ח"א שהעלה דאינו חייב לעמוד לפני רבו בט"ב ועיין בש"ת בא"ח סימן תקנ"ד שהבר"י כתב בשם ב"י ח"ב שמקשה על דבריו ומסיק דחייב ע"ש ובמח"ב כתב שמנהג פשוט בא"י ובח"ל דבט"ב קמים בפני רבנים ות"ח כבשאר ימים אלא שאין ראיה מהמנהג שיהיה בתורת חיוב ע"ש</w:t>
      </w:r>
      <w:r w:rsidRPr="00C34E6D">
        <w:rPr>
          <w:rFonts w:eastAsia="SimSun" w:hint="cs"/>
          <w:rtl/>
          <w:lang w:eastAsia="zh-CN"/>
        </w:rPr>
        <w:t>".</w:t>
      </w:r>
    </w:p>
    <w:p w14:paraId="2880452C" w14:textId="77777777" w:rsidR="007528D7" w:rsidRPr="00D413BE" w:rsidRDefault="007528D7" w:rsidP="00312D30">
      <w:pPr>
        <w:jc w:val="both"/>
        <w:rPr>
          <w:rFonts w:eastAsia="SimSun"/>
          <w:rtl/>
          <w:lang w:eastAsia="zh-CN"/>
        </w:rPr>
        <w:sectPr w:rsidR="007528D7" w:rsidRPr="00D413BE" w:rsidSect="00C9094D">
          <w:headerReference w:type="default" r:id="rId78"/>
          <w:footnotePr>
            <w:numRestart w:val="eachSect"/>
          </w:footnotePr>
          <w:type w:val="continuous"/>
          <w:pgSz w:w="11907" w:h="16839" w:code="9"/>
          <w:pgMar w:top="360" w:right="657" w:bottom="540" w:left="720" w:header="360" w:footer="90" w:gutter="0"/>
          <w:cols w:space="720"/>
          <w:bidi/>
          <w:rtlGutter/>
          <w:docGrid w:linePitch="360"/>
        </w:sectPr>
      </w:pPr>
    </w:p>
    <w:p w14:paraId="5BEA75B6" w14:textId="77777777" w:rsidR="002C5EC1" w:rsidRDefault="002C5EC1" w:rsidP="00312D30">
      <w:pPr>
        <w:jc w:val="both"/>
        <w:rPr>
          <w:rFonts w:eastAsia="SimSun"/>
          <w:rtl/>
          <w:lang w:eastAsia="zh-CN"/>
        </w:rPr>
        <w:sectPr w:rsidR="002C5EC1" w:rsidSect="00C9094D">
          <w:headerReference w:type="default" r:id="rId79"/>
          <w:footnotePr>
            <w:numRestart w:val="eachSect"/>
          </w:footnotePr>
          <w:type w:val="continuous"/>
          <w:pgSz w:w="11907" w:h="16839" w:code="9"/>
          <w:pgMar w:top="360" w:right="657" w:bottom="540" w:left="720" w:header="360" w:footer="90" w:gutter="0"/>
          <w:cols w:space="720"/>
          <w:bidi/>
          <w:rtlGutter/>
          <w:docGrid w:linePitch="360"/>
        </w:sectPr>
      </w:pPr>
    </w:p>
    <w:p w14:paraId="4CB2A0F5" w14:textId="77777777" w:rsidR="000D212A" w:rsidRDefault="000D212A" w:rsidP="000D212A">
      <w:pPr>
        <w:jc w:val="center"/>
        <w:rPr>
          <w:b/>
          <w:bCs/>
          <w:sz w:val="32"/>
          <w:szCs w:val="32"/>
        </w:rPr>
      </w:pPr>
      <w:r>
        <w:rPr>
          <w:rFonts w:hint="cs"/>
          <w:b/>
          <w:bCs/>
          <w:sz w:val="32"/>
          <w:szCs w:val="32"/>
          <w:rtl/>
        </w:rPr>
        <w:t>זכר לחורבן</w:t>
      </w:r>
    </w:p>
    <w:p w14:paraId="7BD5A8AC" w14:textId="77777777" w:rsidR="000D212A" w:rsidRDefault="000D212A" w:rsidP="00E31D05">
      <w:pPr>
        <w:pStyle w:val="Heading1"/>
        <w:rPr>
          <w:rtl/>
        </w:rPr>
      </w:pPr>
      <w:bookmarkStart w:id="622" w:name="_Toc458291411"/>
      <w:bookmarkStart w:id="623" w:name="_Toc459494710"/>
      <w:bookmarkStart w:id="624" w:name="_Toc489555063"/>
      <w:bookmarkStart w:id="625" w:name="_Toc520066631"/>
      <w:bookmarkStart w:id="626" w:name="_Toc532490142"/>
      <w:bookmarkStart w:id="627" w:name="_Toc48052467"/>
      <w:bookmarkStart w:id="628" w:name="_Toc77344003"/>
      <w:bookmarkStart w:id="629" w:name="_Toc110937311"/>
      <w:bookmarkStart w:id="630" w:name="_Toc110937599"/>
      <w:bookmarkStart w:id="631" w:name="_Toc175222047"/>
      <w:r>
        <w:rPr>
          <w:rtl/>
        </w:rPr>
        <w:t>סימן תק"ס</w:t>
      </w:r>
      <w:bookmarkEnd w:id="622"/>
      <w:bookmarkEnd w:id="623"/>
      <w:bookmarkEnd w:id="624"/>
      <w:bookmarkEnd w:id="625"/>
      <w:bookmarkEnd w:id="626"/>
      <w:bookmarkEnd w:id="627"/>
      <w:bookmarkEnd w:id="628"/>
      <w:bookmarkEnd w:id="629"/>
      <w:bookmarkEnd w:id="630"/>
      <w:bookmarkEnd w:id="631"/>
    </w:p>
    <w:p w14:paraId="4EB4CE3D" w14:textId="77777777" w:rsidR="000D212A" w:rsidRDefault="000D212A" w:rsidP="000D212A">
      <w:pPr>
        <w:jc w:val="both"/>
        <w:rPr>
          <w:rFonts w:eastAsia="SimSun"/>
          <w:rtl/>
          <w:lang w:eastAsia="zh-CN"/>
        </w:rPr>
      </w:pPr>
    </w:p>
    <w:p w14:paraId="0958C877" w14:textId="77777777" w:rsidR="007B716D" w:rsidRDefault="007B716D" w:rsidP="00DD41A8">
      <w:pPr>
        <w:jc w:val="both"/>
        <w:rPr>
          <w:rtl/>
        </w:rPr>
        <w:sectPr w:rsidR="007B716D" w:rsidSect="00C9094D">
          <w:footnotePr>
            <w:numRestart w:val="eachSect"/>
          </w:footnotePr>
          <w:pgSz w:w="11907" w:h="16839" w:code="9"/>
          <w:pgMar w:top="360" w:right="657" w:bottom="540" w:left="720" w:header="360" w:footer="90" w:gutter="0"/>
          <w:cols w:space="720"/>
          <w:bidi/>
          <w:rtlGutter/>
          <w:docGrid w:linePitch="360"/>
        </w:sectPr>
      </w:pPr>
    </w:p>
    <w:p w14:paraId="2E0F2997" w14:textId="77777777" w:rsidR="000D212A" w:rsidRDefault="000D212A" w:rsidP="00AF0B1D">
      <w:pPr>
        <w:numPr>
          <w:ilvl w:val="0"/>
          <w:numId w:val="17"/>
        </w:numPr>
        <w:jc w:val="both"/>
      </w:pPr>
      <w:r>
        <w:rPr>
          <w:rFonts w:hint="cs"/>
          <w:rtl/>
        </w:rPr>
        <w:t xml:space="preserve">משייר אמה על אמה - </w:t>
      </w:r>
      <w:r w:rsidRPr="001B537E">
        <w:rPr>
          <w:rFonts w:hint="cs"/>
          <w:u w:val="single"/>
          <w:rtl/>
        </w:rPr>
        <w:t>סעיף א'</w:t>
      </w:r>
      <w:r>
        <w:rPr>
          <w:rFonts w:hint="cs"/>
          <w:rtl/>
        </w:rPr>
        <w:t>.</w:t>
      </w:r>
    </w:p>
    <w:p w14:paraId="16BB4DB7" w14:textId="77777777" w:rsidR="000D212A" w:rsidRDefault="000D212A" w:rsidP="00AF0B1D">
      <w:pPr>
        <w:numPr>
          <w:ilvl w:val="0"/>
          <w:numId w:val="17"/>
        </w:numPr>
        <w:jc w:val="both"/>
        <w:rPr>
          <w:rtl/>
        </w:rPr>
      </w:pPr>
      <w:r>
        <w:rPr>
          <w:rFonts w:hint="cs"/>
          <w:rtl/>
        </w:rPr>
        <w:t>סעודה</w:t>
      </w:r>
      <w:r w:rsidR="00540568">
        <w:rPr>
          <w:rFonts w:hint="cs"/>
          <w:rtl/>
        </w:rPr>
        <w:t>:</w:t>
      </w:r>
      <w:r>
        <w:rPr>
          <w:rFonts w:hint="cs"/>
          <w:rtl/>
        </w:rPr>
        <w:t xml:space="preserve"> </w:t>
      </w:r>
      <w:r>
        <w:rPr>
          <w:rFonts w:hint="cs"/>
          <w:color w:val="000000"/>
          <w:rtl/>
        </w:rPr>
        <w:t>משייר דבר מועט</w:t>
      </w:r>
      <w:r>
        <w:rPr>
          <w:rFonts w:hint="cs"/>
          <w:rtl/>
        </w:rPr>
        <w:t xml:space="preserve"> - </w:t>
      </w:r>
      <w:r w:rsidRPr="001B537E">
        <w:rPr>
          <w:rFonts w:hint="cs"/>
          <w:u w:val="single"/>
          <w:rtl/>
        </w:rPr>
        <w:t>סעיף ב'</w:t>
      </w:r>
      <w:r>
        <w:rPr>
          <w:rFonts w:hint="cs"/>
          <w:rtl/>
        </w:rPr>
        <w:t>.</w:t>
      </w:r>
    </w:p>
    <w:p w14:paraId="2AA12060" w14:textId="77777777" w:rsidR="000D212A" w:rsidRDefault="000D212A" w:rsidP="00AF0B1D">
      <w:pPr>
        <w:numPr>
          <w:ilvl w:val="0"/>
          <w:numId w:val="17"/>
        </w:numPr>
        <w:jc w:val="both"/>
        <w:rPr>
          <w:rtl/>
        </w:rPr>
      </w:pPr>
      <w:r>
        <w:rPr>
          <w:rFonts w:hint="cs"/>
          <w:rtl/>
        </w:rPr>
        <w:t>משיירה ממיני התכשיט.</w:t>
      </w:r>
    </w:p>
    <w:p w14:paraId="0263D3E0" w14:textId="77777777" w:rsidR="000D212A" w:rsidRDefault="0084381B" w:rsidP="00AF0B1D">
      <w:pPr>
        <w:numPr>
          <w:ilvl w:val="0"/>
          <w:numId w:val="17"/>
        </w:numPr>
        <w:jc w:val="both"/>
        <w:rPr>
          <w:rtl/>
        </w:rPr>
      </w:pPr>
      <w:r>
        <w:rPr>
          <w:rFonts w:hint="cs"/>
          <w:rtl/>
        </w:rPr>
        <w:t xml:space="preserve">לתת </w:t>
      </w:r>
      <w:r w:rsidR="000D212A">
        <w:rPr>
          <w:rFonts w:hint="cs"/>
          <w:rtl/>
        </w:rPr>
        <w:t>אפר בראש חתנים.</w:t>
      </w:r>
    </w:p>
    <w:p w14:paraId="296D587D" w14:textId="77777777" w:rsidR="00DA5698" w:rsidRDefault="000D212A" w:rsidP="00DA5698">
      <w:pPr>
        <w:numPr>
          <w:ilvl w:val="0"/>
          <w:numId w:val="17"/>
        </w:numPr>
        <w:jc w:val="both"/>
      </w:pPr>
      <w:r>
        <w:rPr>
          <w:rFonts w:hint="cs"/>
          <w:rtl/>
        </w:rPr>
        <w:t xml:space="preserve">שלא לנגן - </w:t>
      </w:r>
      <w:r w:rsidRPr="001B537E">
        <w:rPr>
          <w:rFonts w:hint="cs"/>
          <w:u w:val="single"/>
          <w:rtl/>
        </w:rPr>
        <w:t>סעיף ג'</w:t>
      </w:r>
      <w:r>
        <w:rPr>
          <w:rFonts w:hint="cs"/>
          <w:rtl/>
        </w:rPr>
        <w:t>.</w:t>
      </w:r>
    </w:p>
    <w:p w14:paraId="3BE87D1D" w14:textId="77777777" w:rsidR="00DA5698" w:rsidRDefault="000245D8" w:rsidP="00DA5698">
      <w:pPr>
        <w:numPr>
          <w:ilvl w:val="0"/>
          <w:numId w:val="17"/>
        </w:numPr>
        <w:jc w:val="both"/>
      </w:pPr>
      <w:r w:rsidRPr="000245D8">
        <w:rPr>
          <w:rFonts w:hint="cs"/>
          <w:rtl/>
        </w:rPr>
        <w:t xml:space="preserve">שיטה א': </w:t>
      </w:r>
      <w:r w:rsidR="000D212A">
        <w:rPr>
          <w:rFonts w:hint="cs"/>
          <w:rtl/>
        </w:rPr>
        <w:t>א</w:t>
      </w:r>
      <w:r>
        <w:rPr>
          <w:rFonts w:hint="cs"/>
          <w:rtl/>
        </w:rPr>
        <w:t>סור ברגילות ובבית משתה</w:t>
      </w:r>
      <w:r w:rsidR="000D212A">
        <w:rPr>
          <w:rFonts w:hint="cs"/>
          <w:rtl/>
        </w:rPr>
        <w:t>.</w:t>
      </w:r>
    </w:p>
    <w:p w14:paraId="1AB1082E" w14:textId="77777777" w:rsidR="00DA5698" w:rsidRDefault="000245D8" w:rsidP="00DA5698">
      <w:pPr>
        <w:numPr>
          <w:ilvl w:val="0"/>
          <w:numId w:val="17"/>
        </w:numPr>
        <w:jc w:val="both"/>
      </w:pPr>
      <w:r w:rsidRPr="000245D8">
        <w:rPr>
          <w:rFonts w:hint="cs"/>
          <w:rtl/>
        </w:rPr>
        <w:t xml:space="preserve">שיטה </w:t>
      </w:r>
      <w:r>
        <w:rPr>
          <w:rFonts w:hint="cs"/>
          <w:rtl/>
        </w:rPr>
        <w:t>ב</w:t>
      </w:r>
      <w:r w:rsidRPr="000245D8">
        <w:rPr>
          <w:rFonts w:hint="cs"/>
          <w:rtl/>
        </w:rPr>
        <w:t xml:space="preserve">': </w:t>
      </w:r>
      <w:r w:rsidR="000D212A">
        <w:rPr>
          <w:rFonts w:hint="cs"/>
          <w:rtl/>
        </w:rPr>
        <w:t xml:space="preserve">כלי אסור, </w:t>
      </w:r>
      <w:r>
        <w:rPr>
          <w:rFonts w:hint="cs"/>
          <w:rtl/>
        </w:rPr>
        <w:t>ובפה אסור רק ביין</w:t>
      </w:r>
      <w:r w:rsidR="000D212A">
        <w:rPr>
          <w:rFonts w:hint="cs"/>
          <w:rtl/>
        </w:rPr>
        <w:t>.</w:t>
      </w:r>
    </w:p>
    <w:p w14:paraId="515853DB" w14:textId="38EDED2F" w:rsidR="000D212A" w:rsidRDefault="000245D8" w:rsidP="00DA5698">
      <w:pPr>
        <w:numPr>
          <w:ilvl w:val="0"/>
          <w:numId w:val="17"/>
        </w:numPr>
        <w:jc w:val="both"/>
      </w:pPr>
      <w:r w:rsidRPr="000245D8">
        <w:rPr>
          <w:rFonts w:hint="cs"/>
          <w:rtl/>
        </w:rPr>
        <w:t xml:space="preserve">שיטה </w:t>
      </w:r>
      <w:r>
        <w:rPr>
          <w:rFonts w:hint="cs"/>
          <w:rtl/>
        </w:rPr>
        <w:t>ג</w:t>
      </w:r>
      <w:r w:rsidRPr="000245D8">
        <w:rPr>
          <w:rFonts w:hint="cs"/>
          <w:rtl/>
        </w:rPr>
        <w:t xml:space="preserve">': </w:t>
      </w:r>
      <w:r w:rsidR="000D212A">
        <w:rPr>
          <w:rFonts w:hint="cs"/>
          <w:rtl/>
        </w:rPr>
        <w:t>א</w:t>
      </w:r>
      <w:r>
        <w:rPr>
          <w:rFonts w:hint="cs"/>
          <w:rtl/>
        </w:rPr>
        <w:t>סור אפילו פה, בכל מקום</w:t>
      </w:r>
      <w:r w:rsidR="000D212A">
        <w:rPr>
          <w:rFonts w:hint="cs"/>
          <w:rtl/>
        </w:rPr>
        <w:t>.</w:t>
      </w:r>
    </w:p>
    <w:p w14:paraId="4495D3E5" w14:textId="77777777" w:rsidR="000D212A" w:rsidRDefault="000D212A" w:rsidP="00AF0B1D">
      <w:pPr>
        <w:numPr>
          <w:ilvl w:val="0"/>
          <w:numId w:val="17"/>
        </w:numPr>
        <w:jc w:val="both"/>
      </w:pPr>
      <w:r>
        <w:rPr>
          <w:rFonts w:hint="cs"/>
          <w:rtl/>
        </w:rPr>
        <w:t xml:space="preserve">עטרות חתנים וכלות - </w:t>
      </w:r>
      <w:r w:rsidRPr="001B537E">
        <w:rPr>
          <w:rFonts w:hint="cs"/>
          <w:u w:val="single"/>
          <w:rtl/>
        </w:rPr>
        <w:t>סעיף ד'</w:t>
      </w:r>
      <w:r>
        <w:rPr>
          <w:rFonts w:hint="cs"/>
          <w:rtl/>
        </w:rPr>
        <w:t>.</w:t>
      </w:r>
    </w:p>
    <w:p w14:paraId="42EEE224" w14:textId="77777777" w:rsidR="000D212A" w:rsidRDefault="000D212A" w:rsidP="00AF0B1D">
      <w:pPr>
        <w:numPr>
          <w:ilvl w:val="0"/>
          <w:numId w:val="17"/>
        </w:numPr>
        <w:jc w:val="both"/>
        <w:rPr>
          <w:rtl/>
        </w:rPr>
      </w:pPr>
      <w:r>
        <w:rPr>
          <w:rFonts w:hint="cs"/>
          <w:rtl/>
        </w:rPr>
        <w:t xml:space="preserve">אסור שימלא שחוק פיו - </w:t>
      </w:r>
      <w:r w:rsidRPr="001B537E">
        <w:rPr>
          <w:rFonts w:hint="cs"/>
          <w:u w:val="single"/>
          <w:rtl/>
        </w:rPr>
        <w:t>סעיף ה'</w:t>
      </w:r>
      <w:r>
        <w:rPr>
          <w:rFonts w:hint="cs"/>
          <w:rtl/>
        </w:rPr>
        <w:t>.</w:t>
      </w:r>
    </w:p>
    <w:p w14:paraId="616652C5" w14:textId="77777777" w:rsidR="000D212A" w:rsidRDefault="000D212A" w:rsidP="00AF0B1D">
      <w:pPr>
        <w:numPr>
          <w:ilvl w:val="0"/>
          <w:numId w:val="17"/>
        </w:numPr>
        <w:jc w:val="both"/>
        <w:rPr>
          <w:rtl/>
        </w:rPr>
      </w:pPr>
      <w:r>
        <w:rPr>
          <w:rFonts w:hint="cs"/>
          <w:rtl/>
        </w:rPr>
        <w:t>תענית ביום ב', ביום ה'.</w:t>
      </w:r>
    </w:p>
    <w:p w14:paraId="2D824BA6" w14:textId="77777777" w:rsidR="000D212A" w:rsidRDefault="000D212A" w:rsidP="00AF0B1D">
      <w:pPr>
        <w:numPr>
          <w:ilvl w:val="0"/>
          <w:numId w:val="17"/>
        </w:numPr>
        <w:jc w:val="both"/>
      </w:pPr>
      <w:r>
        <w:rPr>
          <w:rFonts w:hint="cs"/>
          <w:rtl/>
        </w:rPr>
        <w:t>תיקון חצות.</w:t>
      </w:r>
    </w:p>
    <w:p w14:paraId="7A9CF159" w14:textId="77777777" w:rsidR="007E70EA" w:rsidRDefault="007E70EA" w:rsidP="00AF0B1D">
      <w:pPr>
        <w:numPr>
          <w:ilvl w:val="0"/>
          <w:numId w:val="17"/>
        </w:numPr>
        <w:jc w:val="both"/>
      </w:pPr>
      <w:r w:rsidRPr="007E70EA">
        <w:rPr>
          <w:rFonts w:hint="cs"/>
          <w:b/>
          <w:rtl/>
        </w:rPr>
        <w:t>אמירת "על נהרות בבל"</w:t>
      </w:r>
      <w:r w:rsidRPr="007E70EA">
        <w:rPr>
          <w:rFonts w:hint="cs"/>
          <w:rtl/>
        </w:rPr>
        <w:t>.</w:t>
      </w:r>
    </w:p>
    <w:p w14:paraId="71E3DF8F" w14:textId="77777777" w:rsidR="000D212A" w:rsidRDefault="000D212A" w:rsidP="00AF0B1D">
      <w:pPr>
        <w:numPr>
          <w:ilvl w:val="0"/>
          <w:numId w:val="17"/>
        </w:numPr>
        <w:jc w:val="both"/>
      </w:pPr>
      <w:r>
        <w:rPr>
          <w:rtl/>
        </w:rPr>
        <w:t>אם אשכח</w:t>
      </w:r>
      <w:r w:rsidR="00540568">
        <w:rPr>
          <w:rFonts w:hint="cs"/>
          <w:rtl/>
        </w:rPr>
        <w:t>ך ירושלים</w:t>
      </w:r>
      <w:r>
        <w:rPr>
          <w:rtl/>
        </w:rPr>
        <w:t xml:space="preserve"> וכו'.</w:t>
      </w:r>
    </w:p>
    <w:p w14:paraId="4E047772" w14:textId="77777777" w:rsidR="007E70EA" w:rsidRDefault="007E70EA" w:rsidP="00AF0B1D">
      <w:pPr>
        <w:numPr>
          <w:ilvl w:val="0"/>
          <w:numId w:val="17"/>
        </w:numPr>
        <w:jc w:val="both"/>
      </w:pPr>
      <w:r w:rsidRPr="00A32350">
        <w:rPr>
          <w:rFonts w:hint="cs"/>
          <w:b/>
          <w:bCs/>
          <w:u w:val="single"/>
          <w:rtl/>
        </w:rPr>
        <w:t>מנהג ירושלים</w:t>
      </w:r>
      <w:r w:rsidRPr="007E70EA">
        <w:rPr>
          <w:rFonts w:hint="cs"/>
          <w:rtl/>
        </w:rPr>
        <w:t>: כלי זמר אצל חתונות.</w:t>
      </w:r>
    </w:p>
    <w:p w14:paraId="1C672C0E" w14:textId="77777777" w:rsidR="00E864CA" w:rsidRPr="007E70EA" w:rsidRDefault="00E864CA" w:rsidP="00AF0B1D">
      <w:pPr>
        <w:numPr>
          <w:ilvl w:val="0"/>
          <w:numId w:val="17"/>
        </w:numPr>
        <w:jc w:val="both"/>
      </w:pPr>
      <w:r w:rsidRPr="00E864CA">
        <w:rPr>
          <w:rFonts w:eastAsia="SimSun"/>
          <w:rtl/>
          <w:lang w:eastAsia="zh-CN"/>
        </w:rPr>
        <w:t>זמנ</w:t>
      </w:r>
      <w:r w:rsidRPr="00E864CA">
        <w:rPr>
          <w:rFonts w:eastAsia="SimSun" w:hint="cs"/>
          <w:rtl/>
          <w:lang w:eastAsia="zh-CN"/>
        </w:rPr>
        <w:t>ים שונים</w:t>
      </w:r>
      <w:r w:rsidR="00F73B23">
        <w:rPr>
          <w:rFonts w:eastAsia="SimSun" w:hint="cs"/>
          <w:rtl/>
          <w:lang w:eastAsia="zh-CN"/>
        </w:rPr>
        <w:t xml:space="preserve">: </w:t>
      </w:r>
      <w:r w:rsidR="00F73B23" w:rsidRPr="00F73B23">
        <w:rPr>
          <w:rFonts w:eastAsia="SimSun"/>
          <w:rtl/>
          <w:lang w:eastAsia="zh-CN"/>
        </w:rPr>
        <w:t>כלי זמר בירושלים</w:t>
      </w:r>
      <w:r w:rsidRPr="00E864CA">
        <w:rPr>
          <w:rFonts w:eastAsia="SimSun" w:hint="cs"/>
          <w:rtl/>
          <w:lang w:eastAsia="zh-CN"/>
        </w:rPr>
        <w:t>.</w:t>
      </w:r>
      <w:r w:rsidRPr="00E864CA">
        <w:t xml:space="preserve"> </w:t>
      </w:r>
    </w:p>
    <w:p w14:paraId="3D11CE2F" w14:textId="77777777" w:rsidR="007B716D" w:rsidRDefault="007B716D" w:rsidP="000D212A">
      <w:pPr>
        <w:jc w:val="both"/>
        <w:rPr>
          <w:rtl/>
        </w:rPr>
        <w:sectPr w:rsidR="007B716D" w:rsidSect="00C9094D">
          <w:footnotePr>
            <w:numRestart w:val="eachSect"/>
          </w:footnotePr>
          <w:type w:val="continuous"/>
          <w:pgSz w:w="11907" w:h="16839" w:code="9"/>
          <w:pgMar w:top="360" w:right="850" w:bottom="540" w:left="360" w:header="360" w:footer="90" w:gutter="0"/>
          <w:cols w:num="3" w:space="133"/>
          <w:bidi/>
          <w:rtlGutter/>
          <w:docGrid w:linePitch="360"/>
        </w:sectPr>
      </w:pPr>
    </w:p>
    <w:p w14:paraId="6F1FA448" w14:textId="77777777" w:rsidR="000D212A" w:rsidRDefault="000D212A" w:rsidP="000D212A">
      <w:pPr>
        <w:jc w:val="both"/>
        <w:rPr>
          <w:rtl/>
        </w:rPr>
      </w:pPr>
    </w:p>
    <w:p w14:paraId="0E931BD0" w14:textId="23A39703" w:rsidR="00F56B67" w:rsidRPr="00F56B67" w:rsidRDefault="000D212A" w:rsidP="00A07740">
      <w:pPr>
        <w:ind w:left="90" w:hanging="90"/>
        <w:jc w:val="both"/>
      </w:pPr>
      <w:r>
        <w:rPr>
          <w:rFonts w:hint="cs"/>
          <w:b/>
          <w:bCs/>
          <w:rtl/>
        </w:rPr>
        <w:t>דור המלקטים</w:t>
      </w:r>
      <w:r>
        <w:rPr>
          <w:rFonts w:hint="cs"/>
          <w:rtl/>
        </w:rPr>
        <w:t xml:space="preserve"> -</w:t>
      </w:r>
      <w:r w:rsidR="00914653">
        <w:rPr>
          <w:rFonts w:hint="cs"/>
          <w:rtl/>
        </w:rPr>
        <w:t xml:space="preserve"> </w:t>
      </w:r>
      <w:r w:rsidR="00914653" w:rsidRPr="001E76EB">
        <w:rPr>
          <w:rFonts w:hint="cs"/>
          <w:u w:val="single"/>
          <w:rtl/>
        </w:rPr>
        <w:t>אבלות החורבן</w:t>
      </w:r>
      <w:r w:rsidR="00914653" w:rsidRPr="001E76EB">
        <w:rPr>
          <w:rFonts w:hint="cs"/>
          <w:rtl/>
        </w:rPr>
        <w:t xml:space="preserve"> (שוורץ</w:t>
      </w:r>
      <w:r w:rsidR="00914653">
        <w:rPr>
          <w:rFonts w:hint="cs"/>
          <w:rtl/>
        </w:rPr>
        <w:t>, פרק ב'</w:t>
      </w:r>
      <w:r w:rsidR="00914653" w:rsidRPr="001E76EB">
        <w:rPr>
          <w:rFonts w:hint="cs"/>
          <w:rtl/>
        </w:rPr>
        <w:t>)</w:t>
      </w:r>
      <w:r w:rsidR="00914653">
        <w:rPr>
          <w:rFonts w:hint="cs"/>
          <w:rtl/>
        </w:rPr>
        <w:t>,</w:t>
      </w:r>
      <w:r>
        <w:rPr>
          <w:rFonts w:hint="cs"/>
          <w:rtl/>
        </w:rPr>
        <w:t xml:space="preserve"> </w:t>
      </w:r>
      <w:r>
        <w:rPr>
          <w:rFonts w:hint="cs"/>
          <w:u w:val="single"/>
          <w:rtl/>
        </w:rPr>
        <w:t>אור לציון</w:t>
      </w:r>
      <w:r>
        <w:rPr>
          <w:rFonts w:hint="cs"/>
          <w:rtl/>
        </w:rPr>
        <w:t xml:space="preserve"> (ח"ג פרק ל'), </w:t>
      </w:r>
      <w:r>
        <w:rPr>
          <w:rFonts w:hint="cs"/>
          <w:u w:val="single"/>
          <w:rtl/>
        </w:rPr>
        <w:t>אנציקלופדיה תלמודית</w:t>
      </w:r>
      <w:r>
        <w:rPr>
          <w:rFonts w:hint="cs"/>
          <w:rtl/>
        </w:rPr>
        <w:t xml:space="preserve"> (כרך י"ב ערך זכר לחורבן, טור רכ"ו - טור רל"ו), </w:t>
      </w: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CD6124">
        <w:rPr>
          <w:rFonts w:hint="cs"/>
          <w:rtl/>
        </w:rPr>
        <w:t xml:space="preserve"> או"ח</w:t>
      </w:r>
      <w:r>
        <w:rPr>
          <w:rFonts w:hint="cs"/>
          <w:rtl/>
        </w:rPr>
        <w:t xml:space="preserve"> ח"ג פרק ע"ג), </w:t>
      </w:r>
      <w:r>
        <w:rPr>
          <w:rFonts w:hint="cs"/>
          <w:u w:val="single"/>
          <w:rtl/>
        </w:rPr>
        <w:t>נטעי גבריאל</w:t>
      </w:r>
      <w:r w:rsidR="00736AEC" w:rsidRPr="00736AEC">
        <w:rPr>
          <w:rFonts w:hint="cs"/>
          <w:rtl/>
        </w:rPr>
        <w:t xml:space="preserve"> (בין המצרים</w:t>
      </w:r>
      <w:r>
        <w:rPr>
          <w:rFonts w:hint="cs"/>
          <w:rtl/>
        </w:rPr>
        <w:t xml:space="preserve"> פרק צ"ט, פרק ק"א - ק"ג),</w:t>
      </w:r>
      <w:r w:rsidR="004703AA">
        <w:rPr>
          <w:rFonts w:hint="cs"/>
          <w:rtl/>
        </w:rPr>
        <w:t xml:space="preserve"> </w:t>
      </w:r>
      <w:r w:rsidR="004703AA">
        <w:rPr>
          <w:rFonts w:hint="cs"/>
          <w:u w:val="single"/>
          <w:rtl/>
        </w:rPr>
        <w:t>על פי התורה</w:t>
      </w:r>
      <w:r w:rsidR="004703AA">
        <w:rPr>
          <w:rFonts w:hint="cs"/>
          <w:rtl/>
        </w:rPr>
        <w:t xml:space="preserve"> (בראשית פרק ל"ב, אדלר),</w:t>
      </w:r>
      <w:r w:rsidR="00DD5FD1">
        <w:rPr>
          <w:rFonts w:hint="cs"/>
          <w:rtl/>
        </w:rPr>
        <w:t xml:space="preserve"> </w:t>
      </w:r>
      <w:r w:rsidR="00DD5FD1" w:rsidRPr="00DD5FD1">
        <w:rPr>
          <w:rFonts w:hint="cs"/>
          <w:u w:val="single"/>
          <w:rtl/>
        </w:rPr>
        <w:t>פנינת המקדש</w:t>
      </w:r>
      <w:r w:rsidR="00DD5FD1">
        <w:rPr>
          <w:rFonts w:hint="cs"/>
          <w:rtl/>
        </w:rPr>
        <w:t xml:space="preserve"> (ווינקלער),</w:t>
      </w:r>
      <w:r w:rsidR="003D2007">
        <w:rPr>
          <w:rFonts w:hint="cs"/>
          <w:rtl/>
        </w:rPr>
        <w:t xml:space="preserve"> </w:t>
      </w:r>
      <w:r w:rsidR="003D2007" w:rsidRPr="003D2007">
        <w:rPr>
          <w:rFonts w:hint="cs"/>
          <w:u w:val="single"/>
          <w:rtl/>
        </w:rPr>
        <w:t>שערי נחמה</w:t>
      </w:r>
      <w:r w:rsidR="003D2007">
        <w:rPr>
          <w:rFonts w:hint="cs"/>
          <w:rtl/>
        </w:rPr>
        <w:t xml:space="preserve"> (</w:t>
      </w:r>
      <w:r w:rsidR="00914653">
        <w:rPr>
          <w:rFonts w:hint="cs"/>
          <w:rtl/>
        </w:rPr>
        <w:t xml:space="preserve">טשזנר, </w:t>
      </w:r>
      <w:r w:rsidR="003D2007">
        <w:rPr>
          <w:rFonts w:hint="cs"/>
          <w:rtl/>
        </w:rPr>
        <w:t>שער ה'),</w:t>
      </w:r>
      <w:r>
        <w:rPr>
          <w:rFonts w:hint="cs"/>
          <w:rtl/>
        </w:rPr>
        <w:t xml:space="preserve"> </w:t>
      </w:r>
      <w:r>
        <w:rPr>
          <w:u w:val="single"/>
        </w:rPr>
        <w:t xml:space="preserve">Halachically </w:t>
      </w:r>
      <w:r w:rsidR="001356A7">
        <w:rPr>
          <w:u w:val="single"/>
        </w:rPr>
        <w:t>S</w:t>
      </w:r>
      <w:r>
        <w:rPr>
          <w:u w:val="single"/>
        </w:rPr>
        <w:t>peaking</w:t>
      </w:r>
      <w:r>
        <w:rPr>
          <w:rFonts w:hint="cs"/>
          <w:rtl/>
        </w:rPr>
        <w:t xml:space="preserve"> (ח"ג מספר כ"ד).</w:t>
      </w:r>
    </w:p>
    <w:p w14:paraId="7242259E" w14:textId="77777777" w:rsidR="00393646" w:rsidRDefault="00393646" w:rsidP="00393646">
      <w:pPr>
        <w:jc w:val="both"/>
        <w:rPr>
          <w:rtl/>
        </w:rPr>
      </w:pPr>
    </w:p>
    <w:p w14:paraId="6EAA14EF" w14:textId="77777777" w:rsidR="000D212A" w:rsidRDefault="000D212A" w:rsidP="00AF0B1D">
      <w:pPr>
        <w:numPr>
          <w:ilvl w:val="0"/>
          <w:numId w:val="18"/>
        </w:numPr>
        <w:jc w:val="both"/>
        <w:rPr>
          <w:rtl/>
        </w:rPr>
      </w:pPr>
      <w:bookmarkStart w:id="632" w:name="_Toc174700226"/>
      <w:bookmarkStart w:id="633" w:name="_Toc175222048"/>
      <w:r w:rsidRPr="007B716D">
        <w:rPr>
          <w:rStyle w:val="Heading1Char"/>
          <w:rFonts w:hint="cs"/>
          <w:rtl/>
        </w:rPr>
        <w:t>משייר אמה על אמה</w:t>
      </w:r>
      <w:bookmarkEnd w:id="632"/>
      <w:bookmarkEnd w:id="633"/>
      <w:r>
        <w:rPr>
          <w:rFonts w:hint="cs"/>
          <w:rtl/>
        </w:rPr>
        <w:t xml:space="preserve"> - סעיף א'.</w:t>
      </w:r>
    </w:p>
    <w:p w14:paraId="0DF1FC74" w14:textId="77777777" w:rsidR="000D212A" w:rsidRDefault="000D212A" w:rsidP="00AF0B1D">
      <w:pPr>
        <w:numPr>
          <w:ilvl w:val="1"/>
          <w:numId w:val="18"/>
        </w:numPr>
        <w:jc w:val="both"/>
      </w:pPr>
      <w:r>
        <w:rPr>
          <w:rFonts w:hint="cs"/>
          <w:b/>
          <w:bCs/>
          <w:rtl/>
        </w:rPr>
        <w:t>מקור</w:t>
      </w:r>
      <w:r>
        <w:rPr>
          <w:rFonts w:hint="cs"/>
          <w:rtl/>
        </w:rPr>
        <w:t>.</w:t>
      </w:r>
    </w:p>
    <w:p w14:paraId="176EA9B6" w14:textId="77777777" w:rsidR="000D212A" w:rsidRDefault="000D212A" w:rsidP="00AF0B1D">
      <w:pPr>
        <w:numPr>
          <w:ilvl w:val="2"/>
          <w:numId w:val="18"/>
        </w:numPr>
        <w:jc w:val="both"/>
      </w:pPr>
      <w:r w:rsidRPr="009F653A">
        <w:rPr>
          <w:rFonts w:hint="cs"/>
          <w:u w:val="single"/>
          <w:rtl/>
        </w:rPr>
        <w:t>ב"ב</w:t>
      </w:r>
      <w:r>
        <w:rPr>
          <w:rFonts w:hint="cs"/>
          <w:rtl/>
        </w:rPr>
        <w:t xml:space="preserve"> (דף ס:) – "</w:t>
      </w:r>
      <w:r w:rsidR="009F653A">
        <w:rPr>
          <w:rtl/>
        </w:rPr>
        <w:t>כך אמרו חכמים: סד אדם את ביתו בסיד, ומשייר בו דבר מועט. וכמה</w:t>
      </w:r>
      <w:r w:rsidR="009F653A">
        <w:rPr>
          <w:rFonts w:hint="cs"/>
          <w:rtl/>
        </w:rPr>
        <w:t>.</w:t>
      </w:r>
      <w:r w:rsidR="009F653A">
        <w:rPr>
          <w:rtl/>
        </w:rPr>
        <w:t xml:space="preserve"> אמר רב יוסף: אמה על אמה. אמר רב חסדא: כנגד הפתח</w:t>
      </w:r>
      <w:r w:rsidRPr="009F653A">
        <w:rPr>
          <w:rFonts w:hint="cs"/>
          <w:color w:val="000000"/>
          <w:rtl/>
        </w:rPr>
        <w:t>".</w:t>
      </w:r>
    </w:p>
    <w:p w14:paraId="0B716E1B" w14:textId="77777777" w:rsidR="000D212A" w:rsidRDefault="000D212A" w:rsidP="00AF0B1D">
      <w:pPr>
        <w:numPr>
          <w:ilvl w:val="2"/>
          <w:numId w:val="18"/>
        </w:numPr>
        <w:jc w:val="both"/>
      </w:pPr>
      <w:r>
        <w:rPr>
          <w:rFonts w:hint="cs"/>
          <w:u w:val="single"/>
          <w:rtl/>
        </w:rPr>
        <w:t>מחבר</w:t>
      </w:r>
      <w:r>
        <w:rPr>
          <w:rFonts w:hint="cs"/>
          <w:rtl/>
        </w:rPr>
        <w:t xml:space="preserve"> (סעי' א') – "</w:t>
      </w:r>
      <w:r>
        <w:rPr>
          <w:rFonts w:hint="cs"/>
          <w:color w:val="000000"/>
          <w:rtl/>
        </w:rPr>
        <w:t>משחרב בית המקדש, תקנו חכמים שהיו באותו הדור שאין בונים לעולם בנין מסוייד ומכוייר כבנין המלכים, אלא טח ביתו בטיט וסד בסיד ומשייר מקום אמה על אמה כנגד הפתח בלא סיד".</w:t>
      </w:r>
    </w:p>
    <w:p w14:paraId="1999C41F" w14:textId="77777777" w:rsidR="000D212A" w:rsidRDefault="000D212A" w:rsidP="000D212A">
      <w:pPr>
        <w:jc w:val="both"/>
        <w:rPr>
          <w:rtl/>
        </w:rPr>
      </w:pPr>
    </w:p>
    <w:p w14:paraId="022F4C70" w14:textId="4E896F55" w:rsidR="00B5129E" w:rsidRDefault="00B5129E" w:rsidP="00AF0B1D">
      <w:pPr>
        <w:numPr>
          <w:ilvl w:val="1"/>
          <w:numId w:val="18"/>
        </w:numPr>
        <w:jc w:val="both"/>
      </w:pPr>
      <w:r w:rsidRPr="00B5129E">
        <w:rPr>
          <w:rFonts w:hint="cs"/>
          <w:b/>
          <w:bCs/>
          <w:rtl/>
        </w:rPr>
        <w:t>שיעור</w:t>
      </w:r>
      <w:r>
        <w:rPr>
          <w:rFonts w:hint="cs"/>
          <w:rtl/>
        </w:rPr>
        <w:t>.</w:t>
      </w:r>
    </w:p>
    <w:p w14:paraId="233E068E" w14:textId="66B8A7C1" w:rsidR="00D13C3E" w:rsidRPr="00D13C3E" w:rsidRDefault="00D13C3E" w:rsidP="00B5129E">
      <w:pPr>
        <w:numPr>
          <w:ilvl w:val="2"/>
          <w:numId w:val="18"/>
        </w:numPr>
        <w:jc w:val="both"/>
      </w:pPr>
      <w:r>
        <w:rPr>
          <w:u w:val="single"/>
          <w:rtl/>
        </w:rPr>
        <w:t>ס' הבית</w:t>
      </w:r>
      <w:r>
        <w:rPr>
          <w:rtl/>
        </w:rPr>
        <w:t xml:space="preserve"> (סי' י"ט סעי' י"ג</w:t>
      </w:r>
      <w:r>
        <w:rPr>
          <w:rFonts w:hint="cs"/>
          <w:rtl/>
        </w:rPr>
        <w:t>, הע' י"ט</w:t>
      </w:r>
      <w:r>
        <w:rPr>
          <w:rtl/>
        </w:rPr>
        <w:t>)</w:t>
      </w:r>
      <w:r>
        <w:rPr>
          <w:rFonts w:hint="cs"/>
          <w:rtl/>
        </w:rPr>
        <w:t xml:space="preserve"> </w:t>
      </w:r>
      <w:r>
        <w:rPr>
          <w:rtl/>
        </w:rPr>
        <w:t>–</w:t>
      </w:r>
      <w:r>
        <w:rPr>
          <w:rFonts w:hint="cs"/>
          <w:rtl/>
        </w:rPr>
        <w:t xml:space="preserve"> "לפי </w:t>
      </w:r>
      <w:r>
        <w:rPr>
          <w:rtl/>
        </w:rPr>
        <w:t xml:space="preserve">דעת </w:t>
      </w:r>
      <w:r w:rsidRPr="004E7C1A">
        <w:rPr>
          <w:u w:val="single"/>
          <w:rtl/>
        </w:rPr>
        <w:t>הגר"ח נאה</w:t>
      </w:r>
      <w:r>
        <w:rPr>
          <w:rtl/>
        </w:rPr>
        <w:t xml:space="preserve"> - צריך להשאיר בקירו מקום בלי סיד בגדול 48 ס"מ (18.9 אינשט) מרובע</w:t>
      </w:r>
      <w:r>
        <w:rPr>
          <w:rFonts w:hint="cs"/>
          <w:rtl/>
        </w:rPr>
        <w:t>, ואילו ל</w:t>
      </w:r>
      <w:r>
        <w:rPr>
          <w:rtl/>
        </w:rPr>
        <w:t xml:space="preserve">דעת </w:t>
      </w:r>
      <w:r>
        <w:rPr>
          <w:rFonts w:hint="cs"/>
          <w:rtl/>
        </w:rPr>
        <w:t xml:space="preserve">מרן </w:t>
      </w:r>
      <w:r w:rsidRPr="004E7C1A">
        <w:rPr>
          <w:rFonts w:hint="cs"/>
          <w:u w:val="single"/>
          <w:rtl/>
        </w:rPr>
        <w:t>החזון איש</w:t>
      </w:r>
      <w:r>
        <w:rPr>
          <w:rtl/>
        </w:rPr>
        <w:t xml:space="preserve"> - צריך להשאיר מקום בלי סיד בגדול </w:t>
      </w:r>
      <w:r>
        <w:rPr>
          <w:rFonts w:hint="cs"/>
          <w:rtl/>
        </w:rPr>
        <w:t>57.7</w:t>
      </w:r>
      <w:r>
        <w:rPr>
          <w:rtl/>
        </w:rPr>
        <w:t xml:space="preserve"> ס"מ (</w:t>
      </w:r>
      <w:r>
        <w:rPr>
          <w:rFonts w:hint="cs"/>
          <w:rtl/>
        </w:rPr>
        <w:t>=27.7</w:t>
      </w:r>
      <w:r>
        <w:rPr>
          <w:rtl/>
        </w:rPr>
        <w:t xml:space="preserve"> אינשט) מרובע</w:t>
      </w:r>
      <w:r>
        <w:rPr>
          <w:rFonts w:hint="cs"/>
          <w:rtl/>
        </w:rPr>
        <w:t xml:space="preserve">. [ולפי"ז בתקנת חז"ל לשייר אמה על אמה, הרי לפי הכרעת המשנה ברורה אפשר להקל כשיעור היותר קטן (48 ס"מ), וכן שמעתי </w:t>
      </w:r>
      <w:r w:rsidRPr="004E7C1A">
        <w:rPr>
          <w:rFonts w:hint="cs"/>
          <w:u w:val="single"/>
          <w:rtl/>
        </w:rPr>
        <w:t>מהגרי"י פישר</w:t>
      </w:r>
      <w:r>
        <w:rPr>
          <w:rFonts w:hint="cs"/>
          <w:rtl/>
        </w:rPr>
        <w:t xml:space="preserve"> שליט"א [זצ"ל]. ונציין גם לדעת </w:t>
      </w:r>
      <w:r w:rsidRPr="004E7C1A">
        <w:rPr>
          <w:rFonts w:hint="cs"/>
          <w:u w:val="single"/>
          <w:rtl/>
        </w:rPr>
        <w:t>האגרות משה</w:t>
      </w:r>
      <w:r>
        <w:rPr>
          <w:rFonts w:hint="cs"/>
          <w:rtl/>
        </w:rPr>
        <w:t xml:space="preserve"> (או"ח ח"א סימן קל"ו, ויו"ד ח"ג סימן ס"ו אות א') </w:t>
      </w:r>
      <w:r w:rsidR="004E7C1A">
        <w:rPr>
          <w:rFonts w:hint="cs"/>
          <w:rtl/>
        </w:rPr>
        <w:t>-</w:t>
      </w:r>
      <w:r>
        <w:rPr>
          <w:rFonts w:hint="cs"/>
          <w:rtl/>
        </w:rPr>
        <w:t xml:space="preserve"> שאמה היא 21.25 אינטש (53.98 ס"מ), והיא מדה הנכונה בין לקולא בין לחומרא. [אלא שבמקום שהוא לחומרא, כתב שיש להחמיר ולמדוד 23 אינטש (58.42)]]".</w:t>
      </w:r>
    </w:p>
    <w:p w14:paraId="0980F928" w14:textId="10082347" w:rsidR="00B5129E" w:rsidRDefault="00B5129E" w:rsidP="00B5129E">
      <w:pPr>
        <w:numPr>
          <w:ilvl w:val="2"/>
          <w:numId w:val="18"/>
        </w:numPr>
        <w:jc w:val="both"/>
      </w:pPr>
      <w:r w:rsidRPr="00B5129E">
        <w:rPr>
          <w:u w:val="single"/>
          <w:rtl/>
        </w:rPr>
        <w:t>פסקי תשובות</w:t>
      </w:r>
      <w:r>
        <w:rPr>
          <w:rtl/>
        </w:rPr>
        <w:t xml:space="preserve"> </w:t>
      </w:r>
      <w:r>
        <w:rPr>
          <w:rFonts w:hint="cs"/>
          <w:rtl/>
        </w:rPr>
        <w:t>(</w:t>
      </w:r>
      <w:r>
        <w:rPr>
          <w:rtl/>
        </w:rPr>
        <w:t>אות ב</w:t>
      </w:r>
      <w:r>
        <w:rPr>
          <w:rFonts w:hint="cs"/>
          <w:rtl/>
        </w:rPr>
        <w:t xml:space="preserve">', הע' ו') </w:t>
      </w:r>
      <w:r>
        <w:rPr>
          <w:rtl/>
        </w:rPr>
        <w:t>–</w:t>
      </w:r>
      <w:r>
        <w:rPr>
          <w:rFonts w:hint="cs"/>
          <w:rtl/>
        </w:rPr>
        <w:t xml:space="preserve"> "</w:t>
      </w:r>
      <w:r>
        <w:rPr>
          <w:rtl/>
        </w:rPr>
        <w:t xml:space="preserve">ושיעורו לפי מדת זמננו - לשיטת </w:t>
      </w:r>
      <w:r w:rsidRPr="00B5129E">
        <w:rPr>
          <w:u w:val="single"/>
          <w:rtl/>
        </w:rPr>
        <w:t>החזו"א</w:t>
      </w:r>
      <w:r>
        <w:rPr>
          <w:rtl/>
        </w:rPr>
        <w:t xml:space="preserve"> 58 ס"מ על 58 ס"מ, </w:t>
      </w:r>
      <w:r w:rsidRPr="00B5129E">
        <w:rPr>
          <w:u w:val="single"/>
          <w:rtl/>
        </w:rPr>
        <w:t>ולהגר"ח נאה</w:t>
      </w:r>
      <w:r>
        <w:rPr>
          <w:rtl/>
        </w:rPr>
        <w:t xml:space="preserve"> 48 ס"מ על 48 ס"מ</w:t>
      </w:r>
      <w:r>
        <w:rPr>
          <w:rFonts w:hint="cs"/>
          <w:rtl/>
        </w:rPr>
        <w:t>. [</w:t>
      </w:r>
      <w:r>
        <w:rPr>
          <w:rtl/>
        </w:rPr>
        <w:t xml:space="preserve">ובספר הבית שם הערה י"ח בשם </w:t>
      </w:r>
      <w:r w:rsidRPr="00B5129E">
        <w:rPr>
          <w:u w:val="single"/>
          <w:rtl/>
        </w:rPr>
        <w:t>הגרי"י פישר</w:t>
      </w:r>
      <w:r>
        <w:rPr>
          <w:rtl/>
        </w:rPr>
        <w:t xml:space="preserve"> שליט"א</w:t>
      </w:r>
      <w:r>
        <w:rPr>
          <w:rFonts w:hint="cs"/>
          <w:rtl/>
        </w:rPr>
        <w:t xml:space="preserve"> [זצ"ל]</w:t>
      </w:r>
      <w:r>
        <w:rPr>
          <w:rtl/>
        </w:rPr>
        <w:t xml:space="preserve"> שעפ"י הכרעת הפוסקים המובאים במ"ב סי' רע"א סעי' י"ג בביה</w:t>
      </w:r>
      <w:r w:rsidRPr="00D13C3E">
        <w:rPr>
          <w:rtl/>
        </w:rPr>
        <w:t>"ל וסי' תפ"ו סק"א דבחיובים דרבנן אפשר להקל</w:t>
      </w:r>
      <w:r>
        <w:rPr>
          <w:rtl/>
        </w:rPr>
        <w:t>, ה"ה בנידו"ד די בשיעור של 48 על 48 ס"מ</w:t>
      </w:r>
      <w:r>
        <w:rPr>
          <w:rFonts w:hint="cs"/>
          <w:rtl/>
        </w:rPr>
        <w:t>]".</w:t>
      </w:r>
    </w:p>
    <w:p w14:paraId="2C30A926" w14:textId="12DF6DEA" w:rsidR="004D5E04" w:rsidRDefault="004D5E04" w:rsidP="00B5129E">
      <w:pPr>
        <w:numPr>
          <w:ilvl w:val="2"/>
          <w:numId w:val="18"/>
        </w:numPr>
        <w:jc w:val="both"/>
      </w:pPr>
      <w:r w:rsidRPr="004D5E04">
        <w:rPr>
          <w:rFonts w:hint="cs"/>
          <w:rtl/>
        </w:rPr>
        <w:t xml:space="preserve">מראי מקומות </w:t>
      </w:r>
      <w:r w:rsidRPr="004D5E04">
        <w:rPr>
          <w:rtl/>
        </w:rPr>
        <w:t>–</w:t>
      </w:r>
      <w:r>
        <w:rPr>
          <w:rFonts w:hint="cs"/>
          <w:rtl/>
        </w:rPr>
        <w:t xml:space="preserve"> </w:t>
      </w:r>
      <w:r>
        <w:rPr>
          <w:u w:val="single"/>
          <w:rtl/>
        </w:rPr>
        <w:t>הגרח"ק</w:t>
      </w:r>
      <w:r>
        <w:rPr>
          <w:rtl/>
        </w:rPr>
        <w:t xml:space="preserve"> זצ"ל (שאלת רב ח"ב פרק ל"ג אות ס"</w:t>
      </w:r>
      <w:r>
        <w:rPr>
          <w:rFonts w:hint="cs"/>
          <w:rtl/>
        </w:rPr>
        <w:t>א, לשונו מובא לקמן</w:t>
      </w:r>
      <w:r>
        <w:rPr>
          <w:rtl/>
        </w:rPr>
        <w:t>)</w:t>
      </w:r>
      <w:r>
        <w:rPr>
          <w:rFonts w:hint="cs"/>
          <w:rtl/>
        </w:rPr>
        <w:t>,</w:t>
      </w:r>
      <w:r w:rsidRPr="004D5E04">
        <w:rPr>
          <w:rFonts w:hint="cs"/>
          <w:rtl/>
        </w:rPr>
        <w:t xml:space="preserve"> </w:t>
      </w:r>
      <w:r>
        <w:rPr>
          <w:rFonts w:hint="cs"/>
          <w:u w:val="single"/>
          <w:rtl/>
        </w:rPr>
        <w:t>דברי בניהו</w:t>
      </w:r>
      <w:r w:rsidRPr="00B5129E">
        <w:rPr>
          <w:rtl/>
        </w:rPr>
        <w:t xml:space="preserve"> </w:t>
      </w:r>
      <w:r>
        <w:rPr>
          <w:rFonts w:hint="cs"/>
          <w:rtl/>
        </w:rPr>
        <w:t xml:space="preserve">(חכ"ז סי' ל"ט </w:t>
      </w:r>
      <w:r w:rsidRPr="00B5129E">
        <w:rPr>
          <w:rtl/>
        </w:rPr>
        <w:t xml:space="preserve">אות </w:t>
      </w:r>
      <w:r>
        <w:rPr>
          <w:rFonts w:hint="cs"/>
          <w:rtl/>
        </w:rPr>
        <w:t>ה', לשונו מובא לקמן).</w:t>
      </w:r>
    </w:p>
    <w:p w14:paraId="1620D11A" w14:textId="6237877B" w:rsidR="00250D49" w:rsidRPr="00250D49" w:rsidRDefault="00250D49" w:rsidP="00250D49">
      <w:pPr>
        <w:numPr>
          <w:ilvl w:val="3"/>
          <w:numId w:val="18"/>
        </w:numPr>
        <w:jc w:val="both"/>
        <w:rPr>
          <w:b/>
          <w:i/>
        </w:rPr>
      </w:pPr>
      <w:r w:rsidRPr="00250D49">
        <w:rPr>
          <w:b/>
          <w:i/>
          <w:u w:val="single"/>
          <w:rtl/>
        </w:rPr>
        <w:t>פסקים והנהגות</w:t>
      </w:r>
      <w:r w:rsidRPr="00250D49">
        <w:rPr>
          <w:b/>
          <w:i/>
          <w:rtl/>
        </w:rPr>
        <w:t xml:space="preserve"> (בין המצרים עמ' ע"</w:t>
      </w:r>
      <w:r>
        <w:rPr>
          <w:rFonts w:hint="cs"/>
          <w:b/>
          <w:i/>
          <w:rtl/>
        </w:rPr>
        <w:t>ג</w:t>
      </w:r>
      <w:r w:rsidRPr="00250D49">
        <w:rPr>
          <w:b/>
          <w:i/>
          <w:rtl/>
        </w:rPr>
        <w:t xml:space="preserve"> אות </w:t>
      </w:r>
      <w:r>
        <w:rPr>
          <w:rFonts w:hint="cs"/>
          <w:b/>
          <w:i/>
          <w:rtl/>
        </w:rPr>
        <w:t>ו</w:t>
      </w:r>
      <w:r w:rsidRPr="00250D49">
        <w:rPr>
          <w:b/>
          <w:i/>
          <w:rtl/>
        </w:rPr>
        <w:t>') – "האם יש להחמיר בשיעור אמה כחזו"א</w:t>
      </w:r>
      <w:r>
        <w:rPr>
          <w:rFonts w:hint="cs"/>
          <w:b/>
          <w:i/>
          <w:rtl/>
        </w:rPr>
        <w:t xml:space="preserve">. </w:t>
      </w:r>
      <w:r w:rsidRPr="00250D49">
        <w:rPr>
          <w:b/>
          <w:i/>
          <w:rtl/>
        </w:rPr>
        <w:t>ת: למה לא (ועניתי כיון שהוא דרבנן אבל לא ענה)</w:t>
      </w:r>
      <w:r w:rsidRPr="00250D49">
        <w:rPr>
          <w:rFonts w:hint="cs"/>
          <w:b/>
          <w:i/>
          <w:rtl/>
        </w:rPr>
        <w:t>"</w:t>
      </w:r>
      <w:r w:rsidRPr="00250D49">
        <w:rPr>
          <w:b/>
          <w:i/>
          <w:rtl/>
        </w:rPr>
        <w:t>.</w:t>
      </w:r>
    </w:p>
    <w:p w14:paraId="1363D60F" w14:textId="77777777" w:rsidR="00B5129E" w:rsidRPr="004D5E04" w:rsidRDefault="00B5129E" w:rsidP="00B5129E">
      <w:pPr>
        <w:jc w:val="both"/>
      </w:pPr>
    </w:p>
    <w:p w14:paraId="1BE70505" w14:textId="6DAF8933" w:rsidR="00C603C0" w:rsidRPr="00C603C0" w:rsidRDefault="00C603C0" w:rsidP="00AF0B1D">
      <w:pPr>
        <w:numPr>
          <w:ilvl w:val="1"/>
          <w:numId w:val="18"/>
        </w:numPr>
        <w:jc w:val="both"/>
      </w:pPr>
      <w:r w:rsidRPr="00C603C0">
        <w:rPr>
          <w:b/>
          <w:bCs/>
          <w:rtl/>
        </w:rPr>
        <w:t>אי בעי אמה על אמה מרובע דוקא</w:t>
      </w:r>
      <w:r>
        <w:rPr>
          <w:rFonts w:hint="cs"/>
          <w:rtl/>
        </w:rPr>
        <w:t>.</w:t>
      </w:r>
    </w:p>
    <w:p w14:paraId="59F696D5" w14:textId="40685B3E" w:rsidR="00B27F0C" w:rsidRPr="00B27F0C" w:rsidRDefault="00B27F0C" w:rsidP="00B27F0C">
      <w:pPr>
        <w:numPr>
          <w:ilvl w:val="2"/>
          <w:numId w:val="18"/>
        </w:numPr>
        <w:jc w:val="both"/>
      </w:pPr>
      <w:r>
        <w:rPr>
          <w:rFonts w:hint="cs"/>
          <w:rtl/>
        </w:rPr>
        <w:t>מחמיר.</w:t>
      </w:r>
    </w:p>
    <w:p w14:paraId="1CF843BF" w14:textId="0F0550BA" w:rsidR="00B27F0C" w:rsidRDefault="00B27F0C" w:rsidP="00B27F0C">
      <w:pPr>
        <w:numPr>
          <w:ilvl w:val="3"/>
          <w:numId w:val="18"/>
        </w:numPr>
        <w:jc w:val="both"/>
      </w:pPr>
      <w:r w:rsidRPr="00B27F0C">
        <w:rPr>
          <w:rFonts w:hint="cs"/>
          <w:u w:val="single"/>
          <w:rtl/>
        </w:rPr>
        <w:t>פמ"ג</w:t>
      </w:r>
      <w:r>
        <w:rPr>
          <w:rFonts w:hint="cs"/>
          <w:rtl/>
        </w:rPr>
        <w:t xml:space="preserve"> (מש"ז ס"ק א') </w:t>
      </w:r>
      <w:r>
        <w:rPr>
          <w:rtl/>
        </w:rPr>
        <w:t>–</w:t>
      </w:r>
      <w:r>
        <w:rPr>
          <w:rFonts w:hint="cs"/>
          <w:rtl/>
        </w:rPr>
        <w:t xml:space="preserve"> "</w:t>
      </w:r>
      <w:r>
        <w:rPr>
          <w:rtl/>
        </w:rPr>
        <w:t>והך אמה על אמה מסתברא ריבוע בעינן לא אריך וקטין</w:t>
      </w:r>
      <w:r>
        <w:rPr>
          <w:rFonts w:hint="cs"/>
          <w:rtl/>
        </w:rPr>
        <w:t>".</w:t>
      </w:r>
    </w:p>
    <w:p w14:paraId="3B4D16A3" w14:textId="53340DE1" w:rsidR="00B27F0C" w:rsidRDefault="00B27F0C" w:rsidP="00B27F0C">
      <w:pPr>
        <w:ind w:left="567"/>
        <w:jc w:val="both"/>
      </w:pPr>
      <w:r w:rsidRPr="00B27F0C">
        <w:rPr>
          <w:rFonts w:hint="cs"/>
          <w:rtl/>
        </w:rPr>
        <w:t xml:space="preserve">עי' </w:t>
      </w:r>
      <w:r w:rsidRPr="00B27F0C">
        <w:rPr>
          <w:rFonts w:hint="cs"/>
          <w:u w:val="single"/>
          <w:rtl/>
        </w:rPr>
        <w:t>פמ"ג</w:t>
      </w:r>
      <w:r>
        <w:rPr>
          <w:rFonts w:hint="cs"/>
          <w:rtl/>
        </w:rPr>
        <w:t xml:space="preserve"> (א"א ס"ק ג') </w:t>
      </w:r>
      <w:r>
        <w:rPr>
          <w:rtl/>
        </w:rPr>
        <w:t>–</w:t>
      </w:r>
      <w:r>
        <w:rPr>
          <w:rFonts w:hint="cs"/>
          <w:rtl/>
        </w:rPr>
        <w:t xml:space="preserve"> "</w:t>
      </w:r>
      <w:r>
        <w:rPr>
          <w:rtl/>
        </w:rPr>
        <w:t>גם צ"ע אי דוקא אמה על אמה מרובע ולא אריך וקטין, והכי מסתבר, והעולם אין נזהרין מזה</w:t>
      </w:r>
      <w:r>
        <w:rPr>
          <w:rFonts w:hint="cs"/>
          <w:rtl/>
        </w:rPr>
        <w:t>".</w:t>
      </w:r>
    </w:p>
    <w:p w14:paraId="169A3776" w14:textId="2EA1C653" w:rsidR="00B87BE1" w:rsidRDefault="00B87BE1" w:rsidP="00B87BE1">
      <w:pPr>
        <w:numPr>
          <w:ilvl w:val="3"/>
          <w:numId w:val="18"/>
        </w:numPr>
        <w:jc w:val="both"/>
      </w:pPr>
      <w:r w:rsidRPr="00B87BE1">
        <w:rPr>
          <w:rFonts w:hint="cs"/>
          <w:u w:val="single"/>
          <w:rtl/>
        </w:rPr>
        <w:t>שע"ת</w:t>
      </w:r>
      <w:r>
        <w:rPr>
          <w:rFonts w:hint="cs"/>
          <w:rtl/>
        </w:rPr>
        <w:t xml:space="preserve"> (ס"ק א') </w:t>
      </w:r>
      <w:r>
        <w:rPr>
          <w:rtl/>
        </w:rPr>
        <w:t>–</w:t>
      </w:r>
      <w:r>
        <w:rPr>
          <w:rFonts w:hint="cs"/>
          <w:rtl/>
        </w:rPr>
        <w:t xml:space="preserve"> "</w:t>
      </w:r>
      <w:r>
        <w:rPr>
          <w:rtl/>
        </w:rPr>
        <w:t>ועיין בפ"מ דמסתבר דאמה על אמה היינו מרובע ולא ארוך וקטון</w:t>
      </w:r>
      <w:r>
        <w:rPr>
          <w:rFonts w:hint="cs"/>
          <w:rtl/>
        </w:rPr>
        <w:t>".</w:t>
      </w:r>
    </w:p>
    <w:p w14:paraId="77C8637D" w14:textId="55088542" w:rsidR="00B27F0C" w:rsidRDefault="00B27F0C" w:rsidP="00B27F0C">
      <w:pPr>
        <w:numPr>
          <w:ilvl w:val="3"/>
          <w:numId w:val="18"/>
        </w:numPr>
        <w:jc w:val="both"/>
      </w:pPr>
      <w:r>
        <w:rPr>
          <w:rFonts w:hint="cs"/>
          <w:rtl/>
        </w:rPr>
        <w:t xml:space="preserve">עי' </w:t>
      </w:r>
      <w:r w:rsidRPr="00E50928">
        <w:rPr>
          <w:rFonts w:hint="cs"/>
          <w:u w:val="single"/>
          <w:rtl/>
        </w:rPr>
        <w:t>כה"ח</w:t>
      </w:r>
      <w:r>
        <w:rPr>
          <w:rFonts w:hint="cs"/>
          <w:rtl/>
        </w:rPr>
        <w:t xml:space="preserve"> (ס"ק י').</w:t>
      </w:r>
    </w:p>
    <w:p w14:paraId="42ED0F44" w14:textId="0BECCA35" w:rsidR="004E7C1A" w:rsidRDefault="004E7C1A" w:rsidP="00B27F0C">
      <w:pPr>
        <w:numPr>
          <w:ilvl w:val="3"/>
          <w:numId w:val="18"/>
        </w:numPr>
        <w:jc w:val="both"/>
      </w:pPr>
      <w:r>
        <w:rPr>
          <w:u w:val="single"/>
          <w:rtl/>
        </w:rPr>
        <w:t>ס' הבית</w:t>
      </w:r>
      <w:r>
        <w:rPr>
          <w:rtl/>
        </w:rPr>
        <w:t xml:space="preserve"> (סי' י"ט סעי' י"ג)</w:t>
      </w:r>
      <w:r>
        <w:rPr>
          <w:rFonts w:hint="cs"/>
          <w:rtl/>
        </w:rPr>
        <w:t xml:space="preserve"> - לשונו מובא לעיל.</w:t>
      </w:r>
    </w:p>
    <w:p w14:paraId="542F4ADD" w14:textId="680C3BE4" w:rsidR="00B5129E" w:rsidRDefault="00B5129E" w:rsidP="00B5129E">
      <w:pPr>
        <w:numPr>
          <w:ilvl w:val="3"/>
          <w:numId w:val="18"/>
        </w:numPr>
        <w:jc w:val="both"/>
      </w:pPr>
      <w:r w:rsidRPr="00B5129E">
        <w:rPr>
          <w:u w:val="single"/>
          <w:rtl/>
        </w:rPr>
        <w:t>פסקי תשובות</w:t>
      </w:r>
      <w:r>
        <w:rPr>
          <w:rtl/>
        </w:rPr>
        <w:t xml:space="preserve"> </w:t>
      </w:r>
      <w:r>
        <w:rPr>
          <w:rFonts w:hint="cs"/>
          <w:rtl/>
        </w:rPr>
        <w:t>(</w:t>
      </w:r>
      <w:r>
        <w:rPr>
          <w:rtl/>
        </w:rPr>
        <w:t>אות ב</w:t>
      </w:r>
      <w:r>
        <w:rPr>
          <w:rFonts w:hint="cs"/>
          <w:rtl/>
        </w:rPr>
        <w:t xml:space="preserve">') </w:t>
      </w:r>
      <w:r>
        <w:rPr>
          <w:rtl/>
        </w:rPr>
        <w:t>–</w:t>
      </w:r>
      <w:r>
        <w:rPr>
          <w:rFonts w:hint="cs"/>
          <w:rtl/>
        </w:rPr>
        <w:t xml:space="preserve"> "</w:t>
      </w:r>
      <w:r>
        <w:rPr>
          <w:rtl/>
        </w:rPr>
        <w:t>וצריך שיהיה רבוע ולא ארוך וצר וכדו' (אף שיש בו כדי לרבע אמה על אמה)</w:t>
      </w:r>
      <w:r>
        <w:rPr>
          <w:rFonts w:hint="cs"/>
          <w:rtl/>
        </w:rPr>
        <w:t>".</w:t>
      </w:r>
    </w:p>
    <w:p w14:paraId="38628B7F" w14:textId="46746CE6" w:rsidR="004D5E04" w:rsidRDefault="004D5E04" w:rsidP="00B5129E">
      <w:pPr>
        <w:numPr>
          <w:ilvl w:val="3"/>
          <w:numId w:val="18"/>
        </w:numPr>
        <w:jc w:val="both"/>
      </w:pPr>
      <w:r>
        <w:rPr>
          <w:rFonts w:hint="cs"/>
          <w:u w:val="single"/>
          <w:rtl/>
        </w:rPr>
        <w:t>נחמת ישראל</w:t>
      </w:r>
      <w:r w:rsidRPr="004D5E04">
        <w:rPr>
          <w:rFonts w:hint="cs"/>
          <w:rtl/>
        </w:rPr>
        <w:t xml:space="preserve"> (פרק מ"א סעי' </w:t>
      </w:r>
      <w:r>
        <w:rPr>
          <w:rFonts w:hint="cs"/>
          <w:rtl/>
        </w:rPr>
        <w:t>ב</w:t>
      </w:r>
      <w:r w:rsidRPr="004D5E04">
        <w:rPr>
          <w:rFonts w:hint="cs"/>
          <w:rtl/>
        </w:rPr>
        <w:t>').</w:t>
      </w:r>
    </w:p>
    <w:p w14:paraId="473553EE" w14:textId="38461164" w:rsidR="00B27F0C" w:rsidRDefault="00B27F0C" w:rsidP="00B27F0C">
      <w:pPr>
        <w:numPr>
          <w:ilvl w:val="3"/>
          <w:numId w:val="18"/>
        </w:numPr>
        <w:jc w:val="both"/>
      </w:pPr>
      <w:r>
        <w:rPr>
          <w:rFonts w:hint="cs"/>
          <w:rtl/>
        </w:rPr>
        <w:t xml:space="preserve">עי' </w:t>
      </w:r>
      <w:r w:rsidRPr="00B27F0C">
        <w:rPr>
          <w:rFonts w:hint="cs"/>
          <w:u w:val="single"/>
          <w:rtl/>
        </w:rPr>
        <w:t>אבני דרך</w:t>
      </w:r>
      <w:r>
        <w:rPr>
          <w:rFonts w:hint="cs"/>
          <w:rtl/>
        </w:rPr>
        <w:t xml:space="preserve"> (חי"ב סי' ק"ח).</w:t>
      </w:r>
    </w:p>
    <w:p w14:paraId="7315F048" w14:textId="6E50D20C" w:rsidR="00B87BE1" w:rsidRDefault="00B87BE1" w:rsidP="00B27F0C">
      <w:pPr>
        <w:numPr>
          <w:ilvl w:val="3"/>
          <w:numId w:val="18"/>
        </w:numPr>
        <w:jc w:val="both"/>
      </w:pPr>
      <w:r w:rsidRPr="00B87BE1">
        <w:rPr>
          <w:rFonts w:hint="cs"/>
          <w:u w:val="single"/>
          <w:rtl/>
        </w:rPr>
        <w:t>פניני המקדש</w:t>
      </w:r>
      <w:r>
        <w:rPr>
          <w:rFonts w:hint="cs"/>
          <w:rtl/>
        </w:rPr>
        <w:t xml:space="preserve"> (פרק א' סעי' כ"ז) </w:t>
      </w:r>
      <w:r>
        <w:rPr>
          <w:rtl/>
        </w:rPr>
        <w:t>–</w:t>
      </w:r>
      <w:r>
        <w:rPr>
          <w:rFonts w:hint="cs"/>
          <w:rtl/>
        </w:rPr>
        <w:t xml:space="preserve"> "</w:t>
      </w:r>
      <w:r w:rsidRPr="00B87BE1">
        <w:rPr>
          <w:rtl/>
        </w:rPr>
        <w:t>יש לשייר האמה על אמה באופן שיהא מרובע, ארכו כרחבו. אבל אין לעשותו ארוך ונמוך, או גבוה וצר, אף שיש בו שטח כשיעור אמה על אמה מרובע</w:t>
      </w:r>
      <w:r>
        <w:rPr>
          <w:rFonts w:hint="cs"/>
          <w:rtl/>
        </w:rPr>
        <w:t>".</w:t>
      </w:r>
    </w:p>
    <w:p w14:paraId="74E22B2F" w14:textId="52BD676B" w:rsidR="00C603C0" w:rsidRPr="00C603C0" w:rsidRDefault="00C603C0" w:rsidP="00C603C0">
      <w:pPr>
        <w:numPr>
          <w:ilvl w:val="2"/>
          <w:numId w:val="18"/>
        </w:numPr>
        <w:jc w:val="both"/>
      </w:pPr>
      <w:r w:rsidRPr="004D5E04">
        <w:rPr>
          <w:rFonts w:hint="cs"/>
          <w:b/>
          <w:bCs/>
          <w:rtl/>
        </w:rPr>
        <w:t>מה עדיף: צר וארוך מול הפתח, או מרובע במקום אחר</w:t>
      </w:r>
      <w:r>
        <w:rPr>
          <w:rFonts w:hint="cs"/>
          <w:rtl/>
        </w:rPr>
        <w:t>.</w:t>
      </w:r>
    </w:p>
    <w:p w14:paraId="71DA8D19" w14:textId="7A9F660B" w:rsidR="00C603C0" w:rsidRPr="00C603C0" w:rsidRDefault="00C603C0" w:rsidP="00C603C0">
      <w:pPr>
        <w:numPr>
          <w:ilvl w:val="3"/>
          <w:numId w:val="18"/>
        </w:numPr>
        <w:jc w:val="both"/>
      </w:pPr>
      <w:r>
        <w:rPr>
          <w:rFonts w:hint="cs"/>
          <w:rtl/>
        </w:rPr>
        <w:t>צורה מרובעת.</w:t>
      </w:r>
    </w:p>
    <w:p w14:paraId="2F208559" w14:textId="5C1AF0CD" w:rsidR="004D5E04" w:rsidRPr="004D5E04" w:rsidRDefault="004D5E04" w:rsidP="004D5E04">
      <w:pPr>
        <w:numPr>
          <w:ilvl w:val="4"/>
          <w:numId w:val="18"/>
        </w:numPr>
        <w:jc w:val="both"/>
      </w:pPr>
      <w:r>
        <w:rPr>
          <w:u w:val="single"/>
          <w:rtl/>
        </w:rPr>
        <w:t>הגרח"ק</w:t>
      </w:r>
      <w:r>
        <w:rPr>
          <w:rtl/>
        </w:rPr>
        <w:t xml:space="preserve"> זצ"ל (שאלת רב ח"ב פרק ל"ג אות ס"</w:t>
      </w:r>
      <w:r>
        <w:rPr>
          <w:rFonts w:hint="cs"/>
          <w:rtl/>
        </w:rPr>
        <w:t>א</w:t>
      </w:r>
      <w:r>
        <w:rPr>
          <w:rtl/>
        </w:rPr>
        <w:t>) – "</w:t>
      </w:r>
      <w:r w:rsidRPr="004D5E04">
        <w:rPr>
          <w:rtl/>
        </w:rPr>
        <w:t>אם הקיר שממול הכניסה, שצריך לקלוף שם אמה על אמה זכר לחורבן, אין בגובהו אמה כשיעור חזו"א, שחסר כשני ס"מ, וראיתי בפרמ"ג שמסתבר שצריך אמה על אמה בריבוע וא"א להשלים האורך עם הגובה. האם בכה"ג יסמוך על השיעור הקטן כיון שכמעט לא נראה החסרון של שני ס"מ, וגם י"ל שבכה"ג (שא"א) לא חייבוהו יותר, או יעשה במקום שאינו ממול הפתח. ושמא בכה"ג לא נאמר הפרמ"ג ויעשה הרוחב שני ס"מ יותר ארוך. תשובה: יעשה במקום אחר</w:t>
      </w:r>
      <w:r>
        <w:rPr>
          <w:rFonts w:hint="cs"/>
          <w:rtl/>
        </w:rPr>
        <w:t>".</w:t>
      </w:r>
    </w:p>
    <w:p w14:paraId="6206FF02" w14:textId="51E3E6F7" w:rsidR="004D5E04" w:rsidRDefault="00C603C0" w:rsidP="004D5E04">
      <w:pPr>
        <w:numPr>
          <w:ilvl w:val="4"/>
          <w:numId w:val="18"/>
        </w:numPr>
        <w:jc w:val="both"/>
      </w:pPr>
      <w:r w:rsidRPr="000D34C4">
        <w:rPr>
          <w:u w:val="single"/>
          <w:rtl/>
        </w:rPr>
        <w:t>הגרח"ק</w:t>
      </w:r>
      <w:r w:rsidRPr="000D34C4">
        <w:rPr>
          <w:rtl/>
        </w:rPr>
        <w:t xml:space="preserve"> זצ"ל (</w:t>
      </w:r>
      <w:r>
        <w:rPr>
          <w:b/>
          <w:i/>
          <w:rtl/>
        </w:rPr>
        <w:t>שערי ציון ח"א עמ' ק</w:t>
      </w:r>
      <w:r>
        <w:rPr>
          <w:rFonts w:hint="cs"/>
          <w:b/>
          <w:i/>
          <w:rtl/>
        </w:rPr>
        <w:t>מ"ט</w:t>
      </w:r>
      <w:r>
        <w:rPr>
          <w:b/>
          <w:i/>
          <w:rtl/>
        </w:rPr>
        <w:t xml:space="preserve"> אות </w:t>
      </w:r>
      <w:r>
        <w:rPr>
          <w:rFonts w:hint="cs"/>
          <w:b/>
          <w:i/>
          <w:rtl/>
        </w:rPr>
        <w:t>ג'</w:t>
      </w:r>
      <w:r>
        <w:rPr>
          <w:rtl/>
        </w:rPr>
        <w:t>) – "</w:t>
      </w:r>
      <w:r w:rsidR="002A7EA9" w:rsidRPr="002A7EA9">
        <w:rPr>
          <w:rtl/>
        </w:rPr>
        <w:t>שאלה: מי שבאפשרותו לקלוף אמה על אמה זכר לחורבן כנגד הפתח (דהיינו ממול) רק בצורה מלבנית שהקילוף יהא ארוך וצר, האם יקלוף שם כמבואר בשו"ע סי תק"ס סעי' ג', או שיעשה מעל הפתח בצורה מרובעת. תשובה</w:t>
      </w:r>
      <w:r w:rsidR="002A7EA9">
        <w:rPr>
          <w:rFonts w:hint="cs"/>
          <w:rtl/>
        </w:rPr>
        <w:t xml:space="preserve">: </w:t>
      </w:r>
      <w:r>
        <w:rPr>
          <w:rFonts w:hint="cs"/>
          <w:rtl/>
        </w:rPr>
        <w:t>מוטב צורה מרובעת".</w:t>
      </w:r>
    </w:p>
    <w:p w14:paraId="2B6BBB1B" w14:textId="4F3FF1DD" w:rsidR="00C603C0" w:rsidRDefault="00B27F0C" w:rsidP="00C603C0">
      <w:pPr>
        <w:numPr>
          <w:ilvl w:val="3"/>
          <w:numId w:val="18"/>
        </w:numPr>
        <w:jc w:val="both"/>
      </w:pPr>
      <w:r>
        <w:rPr>
          <w:rFonts w:hint="cs"/>
          <w:rtl/>
        </w:rPr>
        <w:t>מול הפתח בצורת מלבן.</w:t>
      </w:r>
    </w:p>
    <w:p w14:paraId="632E9994" w14:textId="66DEDC2A" w:rsidR="00B27F0C" w:rsidRPr="00B5129E" w:rsidRDefault="00B27F0C" w:rsidP="00B27F0C">
      <w:pPr>
        <w:numPr>
          <w:ilvl w:val="4"/>
          <w:numId w:val="18"/>
        </w:numPr>
        <w:jc w:val="both"/>
      </w:pPr>
      <w:r w:rsidRPr="002A7EA9">
        <w:rPr>
          <w:rFonts w:hint="cs"/>
          <w:u w:val="single"/>
          <w:rtl/>
        </w:rPr>
        <w:t>אג"מ</w:t>
      </w:r>
      <w:r>
        <w:rPr>
          <w:rFonts w:hint="cs"/>
          <w:rtl/>
        </w:rPr>
        <w:t xml:space="preserve"> (</w:t>
      </w:r>
      <w:r w:rsidR="002A7EA9">
        <w:rPr>
          <w:rFonts w:hint="cs"/>
          <w:rtl/>
        </w:rPr>
        <w:t>ס' הבית סי' י"ט הע' י"א,</w:t>
      </w:r>
      <w:r>
        <w:rPr>
          <w:rFonts w:hint="cs"/>
          <w:rtl/>
        </w:rPr>
        <w:t xml:space="preserve"> </w:t>
      </w:r>
      <w:r w:rsidR="002A7EA9">
        <w:rPr>
          <w:rFonts w:hint="cs"/>
          <w:rtl/>
        </w:rPr>
        <w:t>שמעתתא דמשה שמועות משה אות א'</w:t>
      </w:r>
      <w:r>
        <w:rPr>
          <w:rFonts w:hint="cs"/>
          <w:rtl/>
        </w:rPr>
        <w:t>)</w:t>
      </w:r>
      <w:r w:rsidR="002A7EA9">
        <w:rPr>
          <w:rFonts w:hint="cs"/>
          <w:rtl/>
        </w:rPr>
        <w:t xml:space="preserve"> </w:t>
      </w:r>
      <w:r w:rsidR="002A7EA9">
        <w:rPr>
          <w:rtl/>
        </w:rPr>
        <w:t>–</w:t>
      </w:r>
      <w:r w:rsidR="002A7EA9">
        <w:rPr>
          <w:rFonts w:hint="cs"/>
          <w:rtl/>
        </w:rPr>
        <w:t xml:space="preserve"> "</w:t>
      </w:r>
      <w:r w:rsidR="002A7EA9" w:rsidRPr="002A7EA9">
        <w:rPr>
          <w:rtl/>
        </w:rPr>
        <w:t>כשאין לו מקום לעשות אמה על אמה כנגד הפתח יעשנו במלבן</w:t>
      </w:r>
      <w:r w:rsidR="002A7EA9">
        <w:rPr>
          <w:rFonts w:hint="cs"/>
          <w:rtl/>
        </w:rPr>
        <w:t>"</w:t>
      </w:r>
      <w:r>
        <w:rPr>
          <w:rFonts w:hint="cs"/>
          <w:rtl/>
        </w:rPr>
        <w:t>.</w:t>
      </w:r>
    </w:p>
    <w:p w14:paraId="0A504E3F" w14:textId="48D77DC2" w:rsidR="00B5129E" w:rsidRDefault="00B5129E" w:rsidP="00B5129E">
      <w:pPr>
        <w:numPr>
          <w:ilvl w:val="4"/>
          <w:numId w:val="18"/>
        </w:numPr>
        <w:jc w:val="both"/>
      </w:pPr>
      <w:r w:rsidRPr="00B5129E">
        <w:rPr>
          <w:rFonts w:hint="cs"/>
          <w:rtl/>
        </w:rPr>
        <w:t xml:space="preserve">הו"ד </w:t>
      </w:r>
      <w:r w:rsidRPr="00B5129E">
        <w:rPr>
          <w:u w:val="single"/>
          <w:rtl/>
        </w:rPr>
        <w:t>פסקי תשובות</w:t>
      </w:r>
      <w:r w:rsidRPr="00B5129E">
        <w:rPr>
          <w:rtl/>
        </w:rPr>
        <w:t xml:space="preserve"> </w:t>
      </w:r>
      <w:r>
        <w:rPr>
          <w:rFonts w:hint="cs"/>
          <w:rtl/>
        </w:rPr>
        <w:t>(</w:t>
      </w:r>
      <w:r w:rsidRPr="00B5129E">
        <w:rPr>
          <w:rtl/>
        </w:rPr>
        <w:t>אות ב</w:t>
      </w:r>
      <w:r>
        <w:rPr>
          <w:rFonts w:hint="cs"/>
          <w:rtl/>
        </w:rPr>
        <w:t xml:space="preserve">') </w:t>
      </w:r>
      <w:r>
        <w:rPr>
          <w:rtl/>
        </w:rPr>
        <w:t>–</w:t>
      </w:r>
      <w:r>
        <w:rPr>
          <w:rFonts w:hint="cs"/>
          <w:rtl/>
        </w:rPr>
        <w:t xml:space="preserve"> "</w:t>
      </w:r>
      <w:r w:rsidRPr="00B5129E">
        <w:rPr>
          <w:rtl/>
        </w:rPr>
        <w:t>ויש אומרים שאם יש מקום נגד הפתח ממש לעשות זכר לחורבן בצורה מלבנית (ארוך וצר, באופן שאם ירבע יהיה אמה על אמה) יעדיף לעשות כן, ואם אין באפשרות לעשות אחת מהאפשרויות הנ"ל יש לעשותה על התקרה סמוך לכותל שנגד הפת</w:t>
      </w:r>
      <w:r>
        <w:rPr>
          <w:rFonts w:hint="cs"/>
          <w:rtl/>
        </w:rPr>
        <w:t>".</w:t>
      </w:r>
    </w:p>
    <w:p w14:paraId="0E0047D5" w14:textId="081641A9" w:rsidR="00B5129E" w:rsidRDefault="00B5129E" w:rsidP="00B5129E">
      <w:pPr>
        <w:numPr>
          <w:ilvl w:val="4"/>
          <w:numId w:val="18"/>
        </w:numPr>
        <w:jc w:val="both"/>
      </w:pPr>
      <w:r w:rsidRPr="00B5129E">
        <w:rPr>
          <w:rFonts w:hint="cs"/>
          <w:rtl/>
        </w:rPr>
        <w:t xml:space="preserve">הו"ד </w:t>
      </w:r>
      <w:r>
        <w:rPr>
          <w:rFonts w:hint="cs"/>
          <w:u w:val="single"/>
          <w:rtl/>
        </w:rPr>
        <w:t>בדברי בניהו</w:t>
      </w:r>
      <w:r w:rsidRPr="00B5129E">
        <w:rPr>
          <w:rtl/>
        </w:rPr>
        <w:t xml:space="preserve"> </w:t>
      </w:r>
      <w:r>
        <w:rPr>
          <w:rFonts w:hint="cs"/>
          <w:rtl/>
        </w:rPr>
        <w:t xml:space="preserve">(חכ"ז סי' ל"ט </w:t>
      </w:r>
      <w:r w:rsidRPr="00B5129E">
        <w:rPr>
          <w:rtl/>
        </w:rPr>
        <w:t xml:space="preserve">אות </w:t>
      </w:r>
      <w:r>
        <w:rPr>
          <w:rFonts w:hint="cs"/>
          <w:rtl/>
        </w:rPr>
        <w:t xml:space="preserve">ה') </w:t>
      </w:r>
      <w:r>
        <w:rPr>
          <w:rtl/>
        </w:rPr>
        <w:t>–</w:t>
      </w:r>
      <w:r>
        <w:rPr>
          <w:rFonts w:hint="cs"/>
          <w:rtl/>
        </w:rPr>
        <w:t xml:space="preserve"> "</w:t>
      </w:r>
      <w:r w:rsidR="004B467E" w:rsidRPr="004B467E">
        <w:rPr>
          <w:rtl/>
        </w:rPr>
        <w:t>עיין בפסקי תשובות שם (אות ב) בשם הגאון רבי משה פינשטיין זצ"ל הובא (בהערה י"ב) ע"ש. שמול הפתח גם אם אין אמה על אמה במכוון יש להעדיף לעשות שם את האמה על אמה בצורת מלבנית דהיינו ארוך וקצר באופן שאם ירבע אותו יהיה אמה על אמה. ולענ"ד נראה דכ"ש אם יש שם אמה על אמה בשיעור של ר' חיים נאה שהוא מ"ח ס"מ על מ"ח ס"מ שיש לעשות אותו מול. ואז מוחזק אותו בית שיהיה מיושב בטוב ויתקיים לאורך ימים</w:t>
      </w:r>
      <w:r w:rsidR="004B467E">
        <w:rPr>
          <w:rFonts w:hint="cs"/>
          <w:rtl/>
        </w:rPr>
        <w:t>".</w:t>
      </w:r>
    </w:p>
    <w:p w14:paraId="58E1A7EA" w14:textId="336FEE0D" w:rsidR="004D5E04" w:rsidRDefault="004D5E04" w:rsidP="004D5E04">
      <w:pPr>
        <w:numPr>
          <w:ilvl w:val="2"/>
          <w:numId w:val="18"/>
        </w:numPr>
        <w:jc w:val="both"/>
      </w:pPr>
      <w:r>
        <w:rPr>
          <w:rFonts w:hint="cs"/>
          <w:rtl/>
        </w:rPr>
        <w:t xml:space="preserve">מראי מקומות </w:t>
      </w:r>
      <w:r>
        <w:rPr>
          <w:rtl/>
        </w:rPr>
        <w:t>–</w:t>
      </w:r>
      <w:r>
        <w:rPr>
          <w:rFonts w:hint="cs"/>
          <w:rtl/>
        </w:rPr>
        <w:t xml:space="preserve"> </w:t>
      </w:r>
      <w:r w:rsidRPr="004D5E04">
        <w:rPr>
          <w:rFonts w:hint="cs"/>
          <w:u w:val="single"/>
          <w:rtl/>
        </w:rPr>
        <w:t>מגילת ספר</w:t>
      </w:r>
      <w:r>
        <w:rPr>
          <w:rFonts w:hint="cs"/>
          <w:rtl/>
        </w:rPr>
        <w:t xml:space="preserve"> (דברות שמואל עמ' ס"ג).</w:t>
      </w:r>
    </w:p>
    <w:p w14:paraId="22C84532" w14:textId="4C763239" w:rsidR="00250D49" w:rsidRPr="00250D49" w:rsidRDefault="00250D49" w:rsidP="00250D49">
      <w:pPr>
        <w:numPr>
          <w:ilvl w:val="3"/>
          <w:numId w:val="18"/>
        </w:numPr>
        <w:jc w:val="both"/>
        <w:rPr>
          <w:b/>
          <w:i/>
        </w:rPr>
      </w:pPr>
      <w:r w:rsidRPr="00250D49">
        <w:rPr>
          <w:b/>
          <w:i/>
          <w:u w:val="single"/>
          <w:rtl/>
        </w:rPr>
        <w:t>פסקים והנהגות</w:t>
      </w:r>
      <w:r w:rsidRPr="00250D49">
        <w:rPr>
          <w:b/>
          <w:i/>
          <w:rtl/>
        </w:rPr>
        <w:t xml:space="preserve"> (בין המצרים עמ' ע"</w:t>
      </w:r>
      <w:r>
        <w:rPr>
          <w:rFonts w:hint="cs"/>
          <w:b/>
          <w:i/>
          <w:rtl/>
        </w:rPr>
        <w:t>ד</w:t>
      </w:r>
      <w:r w:rsidRPr="00250D49">
        <w:rPr>
          <w:b/>
          <w:i/>
          <w:rtl/>
        </w:rPr>
        <w:t xml:space="preserve"> אות </w:t>
      </w:r>
      <w:r>
        <w:rPr>
          <w:rFonts w:hint="cs"/>
          <w:b/>
          <w:i/>
          <w:rtl/>
        </w:rPr>
        <w:t>ז</w:t>
      </w:r>
      <w:r w:rsidRPr="00250D49">
        <w:rPr>
          <w:b/>
          <w:i/>
          <w:rtl/>
        </w:rPr>
        <w:t>') – "בדקתי בביתי והמקום שיש שם זכר לחורבן (מול הפתח) אינו אלא 46</w:t>
      </w:r>
      <w:r>
        <w:rPr>
          <w:rFonts w:hint="cs"/>
          <w:b/>
          <w:i/>
          <w:rtl/>
        </w:rPr>
        <w:t xml:space="preserve"> </w:t>
      </w:r>
      <w:r w:rsidRPr="00250D49">
        <w:rPr>
          <w:b/>
          <w:i/>
          <w:rtl/>
        </w:rPr>
        <w:t>ס"מ ושיעור ר' חיים נאה הוא 48 מה עלי לעשות</w:t>
      </w:r>
      <w:r w:rsidRPr="00250D49">
        <w:rPr>
          <w:rFonts w:hint="cs"/>
          <w:b/>
          <w:i/>
          <w:rtl/>
        </w:rPr>
        <w:t xml:space="preserve">. </w:t>
      </w:r>
      <w:r w:rsidRPr="00250D49">
        <w:rPr>
          <w:b/>
          <w:i/>
          <w:rtl/>
        </w:rPr>
        <w:t>ת: יש להשלים השיעור ברוחב. ש: האם יש להשלימו על התקרה בכה"ג</w:t>
      </w:r>
      <w:r w:rsidRPr="00250D49">
        <w:rPr>
          <w:rFonts w:hint="cs"/>
          <w:b/>
          <w:i/>
          <w:rtl/>
        </w:rPr>
        <w:t xml:space="preserve">. </w:t>
      </w:r>
      <w:r w:rsidRPr="00250D49">
        <w:rPr>
          <w:b/>
          <w:i/>
          <w:rtl/>
        </w:rPr>
        <w:t>ת: עדיף ע"י הרוחב</w:t>
      </w:r>
      <w:r w:rsidRPr="00250D49">
        <w:rPr>
          <w:rFonts w:hint="cs"/>
          <w:b/>
          <w:i/>
          <w:rtl/>
        </w:rPr>
        <w:t>".</w:t>
      </w:r>
    </w:p>
    <w:p w14:paraId="67542542" w14:textId="77777777" w:rsidR="00C603C0" w:rsidRPr="002A7EA9" w:rsidRDefault="00C603C0" w:rsidP="00C603C0">
      <w:pPr>
        <w:jc w:val="both"/>
      </w:pPr>
    </w:p>
    <w:p w14:paraId="3B05A996" w14:textId="5585215C" w:rsidR="00E15DC8" w:rsidRDefault="00E15DC8" w:rsidP="00AF0B1D">
      <w:pPr>
        <w:numPr>
          <w:ilvl w:val="1"/>
          <w:numId w:val="18"/>
        </w:numPr>
        <w:jc w:val="both"/>
        <w:rPr>
          <w:rtl/>
        </w:rPr>
      </w:pPr>
      <w:r>
        <w:rPr>
          <w:rFonts w:hint="cs"/>
          <w:b/>
          <w:bCs/>
          <w:rtl/>
        </w:rPr>
        <w:t>רק חדר שהוא ד' על ד'</w:t>
      </w:r>
      <w:r>
        <w:rPr>
          <w:rtl/>
        </w:rPr>
        <w:t>.</w:t>
      </w:r>
    </w:p>
    <w:p w14:paraId="6347AE8A" w14:textId="77777777" w:rsidR="00E15DC8" w:rsidRPr="00E15DC8" w:rsidRDefault="00E15DC8" w:rsidP="00AF0B1D">
      <w:pPr>
        <w:numPr>
          <w:ilvl w:val="2"/>
          <w:numId w:val="18"/>
        </w:numPr>
        <w:jc w:val="both"/>
      </w:pPr>
      <w:r w:rsidRPr="00E15DC8">
        <w:rPr>
          <w:rFonts w:hint="cs"/>
          <w:rtl/>
        </w:rPr>
        <w:t xml:space="preserve">עי' </w:t>
      </w:r>
      <w:r w:rsidRPr="00E15DC8">
        <w:rPr>
          <w:rFonts w:hint="cs"/>
          <w:u w:val="single"/>
          <w:rtl/>
        </w:rPr>
        <w:t>חזו"א</w:t>
      </w:r>
      <w:r w:rsidRPr="00E15DC8">
        <w:rPr>
          <w:rFonts w:hint="cs"/>
          <w:rtl/>
        </w:rPr>
        <w:t xml:space="preserve"> (דרך שיחה ח"א עמ' תר"ט</w:t>
      </w:r>
      <w:r>
        <w:rPr>
          <w:rFonts w:hint="cs"/>
          <w:rtl/>
        </w:rPr>
        <w:t xml:space="preserve">, </w:t>
      </w:r>
      <w:r w:rsidRPr="00E15DC8">
        <w:rPr>
          <w:rtl/>
        </w:rPr>
        <w:t>ארחות רבנו ח"ב עמ' קמ"ו אות א'</w:t>
      </w:r>
      <w:r w:rsidRPr="00E15DC8">
        <w:rPr>
          <w:rFonts w:hint="cs"/>
          <w:rtl/>
        </w:rPr>
        <w:t xml:space="preserve"> [</w:t>
      </w:r>
      <w:r w:rsidR="00903BC8">
        <w:rPr>
          <w:rFonts w:hint="cs"/>
          <w:rtl/>
        </w:rPr>
        <w:t>לשונו מובא לקמן</w:t>
      </w:r>
      <w:r w:rsidRPr="00E15DC8">
        <w:rPr>
          <w:rFonts w:hint="cs"/>
          <w:rtl/>
        </w:rPr>
        <w:t xml:space="preserve">], אות </w:t>
      </w:r>
      <w:r>
        <w:rPr>
          <w:rFonts w:hint="cs"/>
          <w:rtl/>
        </w:rPr>
        <w:t>ג</w:t>
      </w:r>
      <w:r w:rsidRPr="00E15DC8">
        <w:rPr>
          <w:rFonts w:hint="cs"/>
          <w:rtl/>
        </w:rPr>
        <w:t>'</w:t>
      </w:r>
      <w:r>
        <w:rPr>
          <w:rFonts w:hint="cs"/>
          <w:rtl/>
        </w:rPr>
        <w:t xml:space="preserve"> [</w:t>
      </w:r>
      <w:r w:rsidR="00903BC8">
        <w:rPr>
          <w:rFonts w:hint="cs"/>
          <w:rtl/>
        </w:rPr>
        <w:t>לשונו מובא לקמן</w:t>
      </w:r>
      <w:r>
        <w:rPr>
          <w:rFonts w:hint="cs"/>
          <w:rtl/>
        </w:rPr>
        <w:t xml:space="preserve">], </w:t>
      </w:r>
      <w:r w:rsidRPr="00E15DC8">
        <w:rPr>
          <w:rFonts w:hint="cs"/>
          <w:b/>
          <w:i/>
          <w:rtl/>
        </w:rPr>
        <w:t>תורת המועדים ס"ק א'</w:t>
      </w:r>
      <w:r>
        <w:rPr>
          <w:rFonts w:hint="cs"/>
          <w:b/>
          <w:i/>
          <w:rtl/>
        </w:rPr>
        <w:t xml:space="preserve"> [</w:t>
      </w:r>
      <w:r w:rsidR="00903BC8">
        <w:rPr>
          <w:rFonts w:hint="cs"/>
          <w:b/>
          <w:i/>
          <w:rtl/>
        </w:rPr>
        <w:t>לשונו מובא לקמן</w:t>
      </w:r>
      <w:r>
        <w:rPr>
          <w:rFonts w:hint="cs"/>
          <w:b/>
          <w:i/>
          <w:rtl/>
        </w:rPr>
        <w:t>]</w:t>
      </w:r>
      <w:r w:rsidRPr="00E15DC8">
        <w:rPr>
          <w:rFonts w:hint="cs"/>
          <w:rtl/>
        </w:rPr>
        <w:t xml:space="preserve">) </w:t>
      </w:r>
      <w:r w:rsidRPr="00E15DC8">
        <w:rPr>
          <w:rtl/>
        </w:rPr>
        <w:t>–</w:t>
      </w:r>
      <w:r w:rsidRPr="00E15DC8">
        <w:rPr>
          <w:rFonts w:hint="cs"/>
          <w:rtl/>
        </w:rPr>
        <w:t xml:space="preserve"> "החזו"א אמר לי שחייב בכל חדר וחדר, וחדר שאין בו ד' על ד' אפשר שפטור".</w:t>
      </w:r>
    </w:p>
    <w:p w14:paraId="4FFFD62C" w14:textId="1C5C3414" w:rsidR="00E15DC8" w:rsidRDefault="00E15DC8" w:rsidP="00AF0B1D">
      <w:pPr>
        <w:numPr>
          <w:ilvl w:val="2"/>
          <w:numId w:val="18"/>
        </w:numPr>
        <w:jc w:val="both"/>
      </w:pPr>
      <w:r w:rsidRPr="00E15DC8">
        <w:rPr>
          <w:rFonts w:hint="cs"/>
          <w:u w:val="single"/>
          <w:rtl/>
        </w:rPr>
        <w:t>קהלות יעקב</w:t>
      </w:r>
      <w:r w:rsidRPr="00E15DC8">
        <w:rPr>
          <w:rFonts w:hint="cs"/>
          <w:rtl/>
        </w:rPr>
        <w:t xml:space="preserve"> </w:t>
      </w:r>
      <w:r w:rsidRPr="00E15DC8">
        <w:rPr>
          <w:rtl/>
        </w:rPr>
        <w:t xml:space="preserve">(ארחות רבנו ח"ב עמ' קמ"ו אות </w:t>
      </w:r>
      <w:r w:rsidRPr="00E15DC8">
        <w:rPr>
          <w:rFonts w:hint="cs"/>
          <w:rtl/>
        </w:rPr>
        <w:t>ד</w:t>
      </w:r>
      <w:r w:rsidRPr="00E15DC8">
        <w:rPr>
          <w:rtl/>
        </w:rPr>
        <w:t>')</w:t>
      </w:r>
      <w:r>
        <w:rPr>
          <w:rFonts w:hint="cs"/>
          <w:rtl/>
        </w:rPr>
        <w:t xml:space="preserve"> - </w:t>
      </w:r>
      <w:r w:rsidR="00903BC8">
        <w:rPr>
          <w:rFonts w:hint="cs"/>
          <w:rtl/>
        </w:rPr>
        <w:t>לשונו מובא לקמן</w:t>
      </w:r>
      <w:r>
        <w:rPr>
          <w:rFonts w:hint="cs"/>
          <w:rtl/>
        </w:rPr>
        <w:t>.</w:t>
      </w:r>
    </w:p>
    <w:p w14:paraId="24C8415C" w14:textId="51201F51" w:rsidR="00E15DC8" w:rsidRDefault="000D34C4" w:rsidP="00AF0B1D">
      <w:pPr>
        <w:numPr>
          <w:ilvl w:val="2"/>
          <w:numId w:val="18"/>
        </w:numPr>
        <w:jc w:val="both"/>
      </w:pPr>
      <w:r w:rsidRPr="000D34C4">
        <w:rPr>
          <w:b/>
          <w:i/>
          <w:u w:val="single"/>
          <w:rtl/>
        </w:rPr>
        <w:t>הגרח"ק</w:t>
      </w:r>
      <w:r w:rsidRPr="000D34C4">
        <w:rPr>
          <w:b/>
          <w:i/>
          <w:rtl/>
        </w:rPr>
        <w:t xml:space="preserve"> זצ"ל (</w:t>
      </w:r>
      <w:r w:rsidR="00A7725B">
        <w:rPr>
          <w:b/>
          <w:i/>
          <w:rtl/>
        </w:rPr>
        <w:t>מועדי הגר"ח ח"א תשובה</w:t>
      </w:r>
      <w:r w:rsidR="00E15DC8" w:rsidRPr="00B035B3">
        <w:rPr>
          <w:b/>
          <w:i/>
          <w:rtl/>
        </w:rPr>
        <w:t xml:space="preserve"> שס"</w:t>
      </w:r>
      <w:r w:rsidR="00E15DC8">
        <w:rPr>
          <w:rFonts w:hint="cs"/>
          <w:b/>
          <w:i/>
          <w:rtl/>
        </w:rPr>
        <w:t>ד</w:t>
      </w:r>
      <w:r w:rsidR="0051001D">
        <w:rPr>
          <w:rFonts w:hint="cs"/>
          <w:b/>
          <w:i/>
          <w:rtl/>
        </w:rPr>
        <w:t xml:space="preserve">, </w:t>
      </w:r>
      <w:r w:rsidR="0051001D">
        <w:rPr>
          <w:rtl/>
        </w:rPr>
        <w:t xml:space="preserve">פסקי ההלכות עמ' רע"ז שאלה </w:t>
      </w:r>
      <w:r w:rsidR="0051001D">
        <w:rPr>
          <w:rFonts w:hint="cs"/>
          <w:rtl/>
        </w:rPr>
        <w:t>מ' [לשונו מובא לקמן]</w:t>
      </w:r>
      <w:r w:rsidR="00924078">
        <w:rPr>
          <w:rFonts w:hint="cs"/>
          <w:b/>
          <w:i/>
          <w:rtl/>
        </w:rPr>
        <w:t xml:space="preserve">, </w:t>
      </w:r>
      <w:r w:rsidR="00B025FB">
        <w:rPr>
          <w:rFonts w:eastAsia="SimSun"/>
          <w:rtl/>
          <w:lang w:eastAsia="zh-CN"/>
        </w:rPr>
        <w:t>אלא ד' אמות של הלכה פרק</w:t>
      </w:r>
      <w:r w:rsidR="00924078">
        <w:rPr>
          <w:rFonts w:eastAsia="SimSun"/>
          <w:rtl/>
          <w:lang w:eastAsia="zh-CN"/>
        </w:rPr>
        <w:t xml:space="preserve"> נ"</w:t>
      </w:r>
      <w:r w:rsidR="00924078">
        <w:rPr>
          <w:rFonts w:eastAsia="SimSun" w:hint="cs"/>
          <w:rtl/>
          <w:lang w:eastAsia="zh-CN"/>
        </w:rPr>
        <w:t>ד</w:t>
      </w:r>
      <w:r w:rsidR="00924078">
        <w:rPr>
          <w:rFonts w:eastAsia="SimSun"/>
          <w:rtl/>
          <w:lang w:eastAsia="zh-CN"/>
        </w:rPr>
        <w:t xml:space="preserve"> אות </w:t>
      </w:r>
      <w:r w:rsidR="00924078">
        <w:rPr>
          <w:rFonts w:eastAsia="SimSun" w:hint="cs"/>
          <w:rtl/>
          <w:lang w:eastAsia="zh-CN"/>
        </w:rPr>
        <w:t>ב'</w:t>
      </w:r>
      <w:r w:rsidR="00E15DC8" w:rsidRPr="00B035B3">
        <w:rPr>
          <w:b/>
          <w:i/>
          <w:rtl/>
        </w:rPr>
        <w:t>) – "</w:t>
      </w:r>
      <w:r w:rsidR="00E15DC8">
        <w:rPr>
          <w:rtl/>
        </w:rPr>
        <w:t>שאלה: אם צריך להניח אמה על אמה בפרוזדור ומחסן סגור. תשובה: דווקא חדר ד' על ד'</w:t>
      </w:r>
      <w:r w:rsidR="00E15DC8">
        <w:rPr>
          <w:rFonts w:hint="cs"/>
          <w:rtl/>
        </w:rPr>
        <w:t>"</w:t>
      </w:r>
      <w:r w:rsidR="00E15DC8">
        <w:rPr>
          <w:rtl/>
        </w:rPr>
        <w:t>.</w:t>
      </w:r>
    </w:p>
    <w:p w14:paraId="31802510" w14:textId="6A496993" w:rsidR="00E15DC8" w:rsidRDefault="00E15DC8" w:rsidP="00AF0B1D">
      <w:pPr>
        <w:numPr>
          <w:ilvl w:val="2"/>
          <w:numId w:val="18"/>
        </w:numPr>
        <w:jc w:val="both"/>
        <w:rPr>
          <w:rtl/>
        </w:rPr>
      </w:pPr>
      <w:r>
        <w:rPr>
          <w:rFonts w:hint="cs"/>
          <w:b/>
          <w:i/>
          <w:u w:val="single"/>
          <w:rtl/>
        </w:rPr>
        <w:t>תורת המועדים</w:t>
      </w:r>
      <w:r w:rsidRPr="00E15DC8">
        <w:rPr>
          <w:rFonts w:hint="cs"/>
          <w:b/>
          <w:i/>
          <w:rtl/>
        </w:rPr>
        <w:t xml:space="preserve"> (</w:t>
      </w:r>
      <w:r w:rsidR="007A3A24">
        <w:rPr>
          <w:rFonts w:hint="cs"/>
          <w:b/>
          <w:i/>
          <w:rtl/>
        </w:rPr>
        <w:t xml:space="preserve">על שונה הלכות </w:t>
      </w:r>
      <w:r w:rsidRPr="00E15DC8">
        <w:rPr>
          <w:rFonts w:hint="cs"/>
          <w:b/>
          <w:i/>
          <w:rtl/>
        </w:rPr>
        <w:t xml:space="preserve">ס"ק א') </w:t>
      </w:r>
      <w:r w:rsidRPr="00E15DC8">
        <w:rPr>
          <w:b/>
          <w:i/>
          <w:rtl/>
        </w:rPr>
        <w:t>–</w:t>
      </w:r>
      <w:r w:rsidRPr="00E15DC8">
        <w:rPr>
          <w:rFonts w:hint="cs"/>
          <w:b/>
          <w:i/>
          <w:rtl/>
        </w:rPr>
        <w:t xml:space="preserve"> "</w:t>
      </w:r>
      <w:r w:rsidRPr="00E15DC8">
        <w:rPr>
          <w:b/>
          <w:i/>
          <w:rtl/>
        </w:rPr>
        <w:t xml:space="preserve">ודווקא בית שיש בו ד' על ד' שחייב במזוזה, צריך להניח בו אמה על אמה [כן מבואר </w:t>
      </w:r>
      <w:r w:rsidRPr="00E15DC8">
        <w:rPr>
          <w:b/>
          <w:i/>
          <w:u w:val="single"/>
          <w:rtl/>
        </w:rPr>
        <w:t>ביעב"ץ</w:t>
      </w:r>
      <w:r w:rsidRPr="00E15DC8">
        <w:rPr>
          <w:b/>
          <w:i/>
          <w:rtl/>
        </w:rPr>
        <w:t xml:space="preserve"> סי' קס"ט וכן פסק מרן החזו"א [ומה שעשה מרן החזו"א במטבח שלו אע"א למרות שלא היה לו שם ד' על ד', אמר לי מרן </w:t>
      </w:r>
      <w:r w:rsidRPr="00A923F6">
        <w:rPr>
          <w:b/>
          <w:i/>
          <w:u w:val="single"/>
          <w:rtl/>
        </w:rPr>
        <w:t>הגרח"ק</w:t>
      </w:r>
      <w:r w:rsidRPr="00E15DC8">
        <w:rPr>
          <w:b/>
          <w:i/>
          <w:rtl/>
        </w:rPr>
        <w:t xml:space="preserve"> שהוא משום שהיה לו שולחנות המחוברים לקיר שמיעטו מהשיעור של דע"ד והיה לו ספק אם השולחנות ממעטין מהשיעור]"</w:t>
      </w:r>
      <w:r>
        <w:rPr>
          <w:rFonts w:hint="cs"/>
          <w:b/>
          <w:i/>
          <w:rtl/>
        </w:rPr>
        <w:t>.</w:t>
      </w:r>
    </w:p>
    <w:p w14:paraId="0426A935" w14:textId="25F19824" w:rsidR="00FC4CE8" w:rsidRPr="00FC4CE8" w:rsidRDefault="00FC4CE8" w:rsidP="00AF0B1D">
      <w:pPr>
        <w:numPr>
          <w:ilvl w:val="2"/>
          <w:numId w:val="18"/>
        </w:numPr>
        <w:jc w:val="both"/>
      </w:pPr>
      <w:r>
        <w:rPr>
          <w:rFonts w:hint="cs"/>
          <w:rtl/>
        </w:rPr>
        <w:t xml:space="preserve">מראי מקומות </w:t>
      </w:r>
      <w:r>
        <w:rPr>
          <w:rtl/>
        </w:rPr>
        <w:t>–</w:t>
      </w:r>
      <w:r>
        <w:rPr>
          <w:rFonts w:hint="cs"/>
          <w:rtl/>
        </w:rPr>
        <w:t xml:space="preserve"> </w:t>
      </w:r>
      <w:r w:rsidRPr="003D16AC">
        <w:rPr>
          <w:rFonts w:hint="cs"/>
          <w:u w:val="single"/>
          <w:rtl/>
        </w:rPr>
        <w:t>חוט שני</w:t>
      </w:r>
      <w:r>
        <w:rPr>
          <w:rFonts w:hint="cs"/>
          <w:rtl/>
        </w:rPr>
        <w:t xml:space="preserve"> (אבילות על המקדש ס"ק ב').</w:t>
      </w:r>
    </w:p>
    <w:p w14:paraId="1C1AAAF6" w14:textId="4DA5D3D7" w:rsidR="00E15DC8" w:rsidRDefault="00E15DC8" w:rsidP="00AF0B1D">
      <w:pPr>
        <w:numPr>
          <w:ilvl w:val="2"/>
          <w:numId w:val="18"/>
        </w:numPr>
        <w:jc w:val="both"/>
      </w:pPr>
      <w:r w:rsidRPr="007C2C7D">
        <w:rPr>
          <w:rFonts w:eastAsia="SimSun"/>
          <w:rtl/>
          <w:lang w:eastAsia="zh-CN"/>
        </w:rPr>
        <w:t>וכ"ה בספר שערי ד</w:t>
      </w:r>
      <w:r>
        <w:rPr>
          <w:rFonts w:eastAsia="SimSun"/>
          <w:rtl/>
          <w:lang w:eastAsia="zh-CN"/>
        </w:rPr>
        <w:t>ן עמ' נ"ב</w:t>
      </w:r>
      <w:r>
        <w:rPr>
          <w:rFonts w:eastAsia="SimSun" w:hint="cs"/>
          <w:rtl/>
          <w:lang w:eastAsia="zh-CN"/>
        </w:rPr>
        <w:t>.</w:t>
      </w:r>
      <w:r w:rsidRPr="007C2C7D">
        <w:rPr>
          <w:rFonts w:eastAsia="SimSun"/>
          <w:rtl/>
          <w:lang w:eastAsia="zh-CN"/>
        </w:rPr>
        <w:t xml:space="preserve"> וע"ע </w:t>
      </w:r>
      <w:r>
        <w:rPr>
          <w:rFonts w:eastAsia="SimSun" w:hint="cs"/>
          <w:rtl/>
          <w:lang w:eastAsia="zh-CN"/>
        </w:rPr>
        <w:t>שם</w:t>
      </w:r>
      <w:r w:rsidRPr="007C2C7D">
        <w:rPr>
          <w:rFonts w:eastAsia="SimSun"/>
          <w:rtl/>
          <w:lang w:eastAsia="zh-CN"/>
        </w:rPr>
        <w:t xml:space="preserve"> ששאל את מרן שליט"א לגבי אמה על אמה</w:t>
      </w:r>
      <w:r w:rsidR="008B110A">
        <w:rPr>
          <w:rFonts w:eastAsia="SimSun" w:hint="cs"/>
          <w:rtl/>
          <w:lang w:eastAsia="zh-CN"/>
        </w:rPr>
        <w:t>,</w:t>
      </w:r>
      <w:r w:rsidRPr="007C2C7D">
        <w:rPr>
          <w:rFonts w:eastAsia="SimSun"/>
          <w:rtl/>
          <w:lang w:eastAsia="zh-CN"/>
        </w:rPr>
        <w:t xml:space="preserve"> כשאני שוכר דירה האם אני צריך להשאיר שם אמה על אמה</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כן</w:t>
      </w:r>
      <w:r w:rsidR="008B110A">
        <w:rPr>
          <w:rFonts w:eastAsia="SimSun" w:hint="cs"/>
          <w:rtl/>
          <w:lang w:eastAsia="zh-CN"/>
        </w:rPr>
        <w:t>,</w:t>
      </w:r>
      <w:r w:rsidRPr="007C2C7D">
        <w:rPr>
          <w:rFonts w:eastAsia="SimSun"/>
          <w:rtl/>
          <w:lang w:eastAsia="zh-CN"/>
        </w:rPr>
        <w:t xml:space="preserve"> אבל צריך רשות מהמשכיר</w:t>
      </w:r>
      <w:r w:rsidR="008B110A">
        <w:rPr>
          <w:rFonts w:eastAsia="SimSun" w:hint="cs"/>
          <w:rtl/>
          <w:lang w:eastAsia="zh-CN"/>
        </w:rPr>
        <w:t>.</w:t>
      </w:r>
      <w:r w:rsidRPr="007C2C7D">
        <w:rPr>
          <w:rFonts w:eastAsia="SimSun"/>
          <w:rtl/>
          <w:lang w:eastAsia="zh-CN"/>
        </w:rPr>
        <w:t xml:space="preserve"> ואם הוא לא מסכים</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אם לא מסכים</w:t>
      </w:r>
      <w:r w:rsidR="008B110A">
        <w:rPr>
          <w:rFonts w:eastAsia="SimSun" w:hint="cs"/>
          <w:rtl/>
          <w:lang w:eastAsia="zh-CN"/>
        </w:rPr>
        <w:t>,</w:t>
      </w:r>
      <w:r w:rsidRPr="007C2C7D">
        <w:rPr>
          <w:rFonts w:eastAsia="SimSun"/>
          <w:rtl/>
          <w:lang w:eastAsia="zh-CN"/>
        </w:rPr>
        <w:t xml:space="preserve"> החיוב לא עליך</w:t>
      </w:r>
      <w:r w:rsidR="008B110A">
        <w:rPr>
          <w:rFonts w:eastAsia="SimSun" w:hint="cs"/>
          <w:rtl/>
          <w:lang w:eastAsia="zh-CN"/>
        </w:rPr>
        <w:t>,</w:t>
      </w:r>
      <w:r w:rsidRPr="007C2C7D">
        <w:rPr>
          <w:rFonts w:eastAsia="SimSun"/>
          <w:rtl/>
          <w:lang w:eastAsia="zh-CN"/>
        </w:rPr>
        <w:t xml:space="preserve"> החיוב עליו</w:t>
      </w:r>
      <w:r w:rsidR="008B110A">
        <w:rPr>
          <w:rFonts w:eastAsia="SimSun" w:hint="cs"/>
          <w:rtl/>
          <w:lang w:eastAsia="zh-CN"/>
        </w:rPr>
        <w:t>.</w:t>
      </w:r>
      <w:r w:rsidRPr="007C2C7D">
        <w:rPr>
          <w:rFonts w:eastAsia="SimSun"/>
          <w:rtl/>
          <w:lang w:eastAsia="zh-CN"/>
        </w:rPr>
        <w:t xml:space="preserve"> מי שמתחיל להשאיר אמה על אמה למעלה מהדלת</w:t>
      </w:r>
      <w:r w:rsidR="008B110A">
        <w:rPr>
          <w:rFonts w:eastAsia="SimSun" w:hint="cs"/>
          <w:rtl/>
          <w:lang w:eastAsia="zh-CN"/>
        </w:rPr>
        <w:t>,</w:t>
      </w:r>
      <w:r w:rsidRPr="007C2C7D">
        <w:rPr>
          <w:rFonts w:eastAsia="SimSun"/>
          <w:rtl/>
          <w:lang w:eastAsia="zh-CN"/>
        </w:rPr>
        <w:t xml:space="preserve"> האם להמשיך בתקרה או צריך שיהא בקיר עצמו</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מסתמא שיהא בקיר</w:t>
      </w:r>
      <w:r w:rsidR="008B110A">
        <w:rPr>
          <w:rFonts w:eastAsia="SimSun" w:hint="cs"/>
          <w:rtl/>
          <w:lang w:eastAsia="zh-CN"/>
        </w:rPr>
        <w:t>.</w:t>
      </w:r>
      <w:r w:rsidRPr="007C2C7D">
        <w:rPr>
          <w:rFonts w:eastAsia="SimSun"/>
          <w:rtl/>
          <w:lang w:eastAsia="zh-CN"/>
        </w:rPr>
        <w:t xml:space="preserve"> אפילו אם יש חלק הקיר</w:t>
      </w:r>
      <w:r w:rsidR="008B110A">
        <w:rPr>
          <w:rFonts w:eastAsia="SimSun" w:hint="cs"/>
          <w:rtl/>
          <w:lang w:eastAsia="zh-CN"/>
        </w:rPr>
        <w:t>,</w:t>
      </w:r>
      <w:r w:rsidRPr="007C2C7D">
        <w:rPr>
          <w:rFonts w:eastAsia="SimSun"/>
          <w:rtl/>
          <w:lang w:eastAsia="zh-CN"/>
        </w:rPr>
        <w:t xml:space="preserve"> אי אפשר להמשיך בתקרה</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אמה על אמה בקיר</w:t>
      </w:r>
      <w:r w:rsidR="008B110A">
        <w:rPr>
          <w:rFonts w:eastAsia="SimSun" w:hint="cs"/>
          <w:rtl/>
          <w:lang w:eastAsia="zh-CN"/>
        </w:rPr>
        <w:t>,</w:t>
      </w:r>
      <w:r w:rsidRPr="007C2C7D">
        <w:rPr>
          <w:rFonts w:eastAsia="SimSun"/>
          <w:rtl/>
          <w:lang w:eastAsia="zh-CN"/>
        </w:rPr>
        <w:t xml:space="preserve"> לא בתקרה</w:t>
      </w:r>
      <w:r w:rsidR="008B110A">
        <w:rPr>
          <w:rFonts w:eastAsia="SimSun" w:hint="cs"/>
          <w:rtl/>
          <w:lang w:eastAsia="zh-CN"/>
        </w:rPr>
        <w:t>.</w:t>
      </w:r>
      <w:r w:rsidRPr="007C2C7D">
        <w:rPr>
          <w:rFonts w:eastAsia="SimSun"/>
          <w:rtl/>
          <w:lang w:eastAsia="zh-CN"/>
        </w:rPr>
        <w:t xml:space="preserve"> מה שכתב בשו"ע סי' תק"</w:t>
      </w:r>
      <w:r w:rsidR="008B110A">
        <w:rPr>
          <w:rFonts w:eastAsia="SimSun" w:hint="cs"/>
          <w:rtl/>
          <w:lang w:eastAsia="zh-CN"/>
        </w:rPr>
        <w:t>ס</w:t>
      </w:r>
      <w:r w:rsidRPr="007C2C7D">
        <w:rPr>
          <w:rFonts w:eastAsia="SimSun"/>
          <w:rtl/>
          <w:lang w:eastAsia="zh-CN"/>
        </w:rPr>
        <w:t xml:space="preserve"> סעי' א' שצריך להשאיר אמה על אמה בבית</w:t>
      </w:r>
      <w:r w:rsidR="008B110A">
        <w:rPr>
          <w:rFonts w:eastAsia="SimSun" w:hint="cs"/>
          <w:rtl/>
          <w:lang w:eastAsia="zh-CN"/>
        </w:rPr>
        <w:t>,</w:t>
      </w:r>
      <w:r w:rsidRPr="007C2C7D">
        <w:rPr>
          <w:rFonts w:eastAsia="SimSun"/>
          <w:rtl/>
          <w:lang w:eastAsia="zh-CN"/>
        </w:rPr>
        <w:t xml:space="preserve"> האם גם מועיל כדי לרבעה</w:t>
      </w:r>
      <w:r w:rsidR="008B110A">
        <w:rPr>
          <w:rFonts w:eastAsia="SimSun" w:hint="cs"/>
          <w:rtl/>
          <w:lang w:eastAsia="zh-CN"/>
        </w:rPr>
        <w:t>,</w:t>
      </w:r>
      <w:r w:rsidRPr="007C2C7D">
        <w:rPr>
          <w:rFonts w:eastAsia="SimSun"/>
          <w:rtl/>
          <w:lang w:eastAsia="zh-CN"/>
        </w:rPr>
        <w:t xml:space="preserve"> או צריך אמה על אמה</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לא</w:t>
      </w:r>
      <w:r w:rsidR="008B110A">
        <w:rPr>
          <w:rFonts w:eastAsia="SimSun" w:hint="cs"/>
          <w:rtl/>
          <w:lang w:eastAsia="zh-CN"/>
        </w:rPr>
        <w:t>,</w:t>
      </w:r>
      <w:r w:rsidRPr="007C2C7D">
        <w:rPr>
          <w:rFonts w:eastAsia="SimSun"/>
          <w:rtl/>
          <w:lang w:eastAsia="zh-CN"/>
        </w:rPr>
        <w:t xml:space="preserve"> אמה על אמה</w:t>
      </w:r>
      <w:r w:rsidR="008B110A">
        <w:rPr>
          <w:rFonts w:eastAsia="SimSun" w:hint="cs"/>
          <w:rtl/>
          <w:lang w:eastAsia="zh-CN"/>
        </w:rPr>
        <w:t>.</w:t>
      </w:r>
      <w:r w:rsidRPr="007C2C7D">
        <w:rPr>
          <w:rFonts w:eastAsia="SimSun"/>
          <w:rtl/>
          <w:lang w:eastAsia="zh-CN"/>
        </w:rPr>
        <w:t xml:space="preserve"> האם אפשר לשייר לבתחילה אמה על אמה מול המקום שיושב הבעל הבית ולא מול הפתח</w:t>
      </w:r>
      <w:r w:rsidR="008B110A">
        <w:rPr>
          <w:rFonts w:eastAsia="SimSun" w:hint="cs"/>
          <w:rtl/>
          <w:lang w:eastAsia="zh-CN"/>
        </w:rPr>
        <w:t>.</w:t>
      </w:r>
      <w:r w:rsidRPr="007C2C7D">
        <w:rPr>
          <w:rFonts w:eastAsia="SimSun"/>
          <w:rtl/>
          <w:lang w:eastAsia="zh-CN"/>
        </w:rPr>
        <w:t xml:space="preserve"> ומרן שליט"א כתב</w:t>
      </w:r>
      <w:r w:rsidR="008B110A">
        <w:rPr>
          <w:rFonts w:eastAsia="SimSun" w:hint="cs"/>
          <w:rtl/>
          <w:lang w:eastAsia="zh-CN"/>
        </w:rPr>
        <w:t>,</w:t>
      </w:r>
      <w:r w:rsidRPr="007C2C7D">
        <w:rPr>
          <w:rFonts w:eastAsia="SimSun"/>
          <w:rtl/>
          <w:lang w:eastAsia="zh-CN"/>
        </w:rPr>
        <w:t xml:space="preserve"> מול הפתח צריך לכתחילה</w:t>
      </w:r>
      <w:r w:rsidR="008B110A">
        <w:rPr>
          <w:rFonts w:eastAsia="SimSun" w:hint="cs"/>
          <w:rtl/>
          <w:lang w:eastAsia="zh-CN"/>
        </w:rPr>
        <w:t>,</w:t>
      </w:r>
      <w:r w:rsidRPr="007C2C7D">
        <w:rPr>
          <w:rFonts w:eastAsia="SimSun"/>
          <w:rtl/>
          <w:lang w:eastAsia="zh-CN"/>
        </w:rPr>
        <w:t xml:space="preserve"> רק אם אי אפשר עושים במקום אחר</w:t>
      </w:r>
      <w:r w:rsidR="00023C98">
        <w:rPr>
          <w:rFonts w:eastAsia="SimSun" w:hint="cs"/>
          <w:rtl/>
          <w:lang w:eastAsia="zh-CN"/>
        </w:rPr>
        <w:t>.</w:t>
      </w:r>
      <w:r w:rsidR="00023C98">
        <w:rPr>
          <w:rFonts w:eastAsia="SimSun"/>
          <w:rtl/>
          <w:lang w:eastAsia="zh-CN"/>
        </w:rPr>
        <w:t xml:space="preserve"> </w:t>
      </w:r>
      <w:r w:rsidRPr="007C2C7D">
        <w:rPr>
          <w:rFonts w:eastAsia="SimSun"/>
          <w:rtl/>
          <w:lang w:eastAsia="zh-CN"/>
        </w:rPr>
        <w:t>עי במ"ב סי' תק"ס ס"ק ג'</w:t>
      </w:r>
      <w:r w:rsidRPr="007C2C7D">
        <w:rPr>
          <w:rFonts w:eastAsia="SimSun" w:hint="cs"/>
          <w:rtl/>
          <w:lang w:eastAsia="zh-CN"/>
        </w:rPr>
        <w:t xml:space="preserve">  .</w:t>
      </w:r>
    </w:p>
    <w:p w14:paraId="461D522B" w14:textId="77777777" w:rsidR="00E15DC8" w:rsidRPr="00E15DC8" w:rsidRDefault="00E15DC8" w:rsidP="000D212A">
      <w:pPr>
        <w:jc w:val="both"/>
      </w:pPr>
    </w:p>
    <w:p w14:paraId="6DE61B4D" w14:textId="77777777" w:rsidR="000D212A" w:rsidRDefault="000D212A" w:rsidP="00AF0B1D">
      <w:pPr>
        <w:numPr>
          <w:ilvl w:val="1"/>
          <w:numId w:val="18"/>
        </w:numPr>
        <w:jc w:val="both"/>
      </w:pPr>
      <w:r>
        <w:rPr>
          <w:rFonts w:hint="cs"/>
          <w:b/>
          <w:bCs/>
          <w:rtl/>
        </w:rPr>
        <w:t>בית או חדר</w:t>
      </w:r>
      <w:r>
        <w:rPr>
          <w:rFonts w:hint="cs"/>
          <w:rtl/>
        </w:rPr>
        <w:t>.</w:t>
      </w:r>
    </w:p>
    <w:p w14:paraId="2FB25774" w14:textId="77777777" w:rsidR="004C023C" w:rsidRDefault="00130D78" w:rsidP="00AF0B1D">
      <w:pPr>
        <w:numPr>
          <w:ilvl w:val="2"/>
          <w:numId w:val="18"/>
        </w:numPr>
        <w:jc w:val="both"/>
      </w:pPr>
      <w:r>
        <w:rPr>
          <w:rFonts w:hint="cs"/>
          <w:rtl/>
        </w:rPr>
        <w:t xml:space="preserve">כל </w:t>
      </w:r>
      <w:r w:rsidR="000D212A">
        <w:rPr>
          <w:rFonts w:hint="cs"/>
          <w:rtl/>
        </w:rPr>
        <w:t>חדר</w:t>
      </w:r>
      <w:r>
        <w:rPr>
          <w:rFonts w:hint="cs"/>
          <w:rtl/>
        </w:rPr>
        <w:t xml:space="preserve"> וחדר</w:t>
      </w:r>
      <w:r w:rsidR="004C023C">
        <w:rPr>
          <w:rFonts w:hint="cs"/>
          <w:rtl/>
        </w:rPr>
        <w:t>.</w:t>
      </w:r>
    </w:p>
    <w:p w14:paraId="67D1C7FE" w14:textId="77777777" w:rsidR="004C023C" w:rsidRDefault="000D212A" w:rsidP="00AF0B1D">
      <w:pPr>
        <w:numPr>
          <w:ilvl w:val="3"/>
          <w:numId w:val="18"/>
        </w:numPr>
        <w:jc w:val="both"/>
      </w:pPr>
      <w:r>
        <w:rPr>
          <w:rFonts w:hint="cs"/>
          <w:rtl/>
        </w:rPr>
        <w:t xml:space="preserve">עי' </w:t>
      </w:r>
      <w:r>
        <w:rPr>
          <w:rFonts w:hint="cs"/>
          <w:u w:val="single"/>
          <w:rtl/>
        </w:rPr>
        <w:t>א"ר</w:t>
      </w:r>
      <w:r>
        <w:rPr>
          <w:rFonts w:hint="cs"/>
          <w:rtl/>
        </w:rPr>
        <w:t xml:space="preserve"> (ס"ק א'</w:t>
      </w:r>
      <w:r w:rsidR="004C023C">
        <w:rPr>
          <w:rFonts w:hint="cs"/>
          <w:rtl/>
        </w:rPr>
        <w:t xml:space="preserve">) </w:t>
      </w:r>
      <w:r w:rsidR="004C023C">
        <w:rPr>
          <w:rtl/>
        </w:rPr>
        <w:t>–</w:t>
      </w:r>
      <w:r>
        <w:rPr>
          <w:rFonts w:hint="cs"/>
          <w:rtl/>
        </w:rPr>
        <w:t xml:space="preserve"> "עיין מ"ש בריש סימן א' [סק"ד] דבית נקרא חדר, ואפשר דהוא הדין הכא לכל חדר וחדר צריך להניח"</w:t>
      </w:r>
      <w:r w:rsidR="004C023C">
        <w:rPr>
          <w:rFonts w:hint="cs"/>
          <w:rtl/>
        </w:rPr>
        <w:t>.</w:t>
      </w:r>
    </w:p>
    <w:p w14:paraId="75F246B8" w14:textId="77777777" w:rsidR="00B03252" w:rsidRDefault="00EB7F1C" w:rsidP="00AF0B1D">
      <w:pPr>
        <w:numPr>
          <w:ilvl w:val="3"/>
          <w:numId w:val="18"/>
        </w:numPr>
        <w:jc w:val="both"/>
      </w:pPr>
      <w:r>
        <w:rPr>
          <w:rFonts w:hint="cs"/>
          <w:u w:val="single"/>
          <w:rtl/>
        </w:rPr>
        <w:t>פמ"ג</w:t>
      </w:r>
      <w:r>
        <w:rPr>
          <w:rFonts w:hint="cs"/>
          <w:rtl/>
        </w:rPr>
        <w:t xml:space="preserve"> (מש"ז ס"ק א') </w:t>
      </w:r>
      <w:r>
        <w:rPr>
          <w:rtl/>
        </w:rPr>
        <w:t>–</w:t>
      </w:r>
      <w:r>
        <w:rPr>
          <w:rFonts w:hint="cs"/>
          <w:rtl/>
        </w:rPr>
        <w:t xml:space="preserve"> "</w:t>
      </w:r>
      <w:r w:rsidR="00B03252">
        <w:rPr>
          <w:rtl/>
        </w:rPr>
        <w:t>עיין אליה רבה אות א' יש לומר דבכל חדר וחדר צריך להניח אמה על אמה</w:t>
      </w:r>
      <w:r w:rsidR="00B03252">
        <w:rPr>
          <w:rFonts w:hint="cs"/>
          <w:rtl/>
        </w:rPr>
        <w:t>".</w:t>
      </w:r>
    </w:p>
    <w:p w14:paraId="6A8FECD0" w14:textId="77777777" w:rsidR="00B03252" w:rsidRDefault="00EB7F1C" w:rsidP="00B03252">
      <w:pPr>
        <w:ind w:left="567"/>
        <w:jc w:val="both"/>
      </w:pPr>
      <w:r w:rsidRPr="00EB7F1C">
        <w:rPr>
          <w:rFonts w:hint="cs"/>
          <w:rtl/>
        </w:rPr>
        <w:t xml:space="preserve">עי' </w:t>
      </w:r>
      <w:r w:rsidR="00B03252">
        <w:rPr>
          <w:rFonts w:hint="cs"/>
          <w:u w:val="single"/>
          <w:rtl/>
        </w:rPr>
        <w:t>פמ"ג</w:t>
      </w:r>
      <w:r w:rsidR="00B03252">
        <w:rPr>
          <w:rFonts w:hint="cs"/>
          <w:rtl/>
        </w:rPr>
        <w:t xml:space="preserve"> (א"א ס"ק ד') </w:t>
      </w:r>
      <w:r w:rsidR="00B03252">
        <w:rPr>
          <w:rtl/>
        </w:rPr>
        <w:t>–</w:t>
      </w:r>
      <w:r w:rsidR="00B03252">
        <w:rPr>
          <w:rFonts w:hint="cs"/>
          <w:rtl/>
        </w:rPr>
        <w:t xml:space="preserve"> "אי דוקא בכל חדר בעינן שיור, ועיין אליה רבה".</w:t>
      </w:r>
    </w:p>
    <w:p w14:paraId="2E7CDE07" w14:textId="77777777" w:rsidR="00EB7F1C" w:rsidRPr="00EB7F1C" w:rsidRDefault="00EB7F1C" w:rsidP="00AF0B1D">
      <w:pPr>
        <w:numPr>
          <w:ilvl w:val="3"/>
          <w:numId w:val="18"/>
        </w:numPr>
        <w:jc w:val="both"/>
      </w:pPr>
      <w:r w:rsidRPr="00EB7F1C">
        <w:rPr>
          <w:u w:val="single"/>
          <w:rtl/>
        </w:rPr>
        <w:t>בגדי ישע</w:t>
      </w:r>
      <w:r>
        <w:rPr>
          <w:rtl/>
        </w:rPr>
        <w:t xml:space="preserve"> </w:t>
      </w:r>
      <w:r>
        <w:rPr>
          <w:rFonts w:hint="cs"/>
          <w:rtl/>
        </w:rPr>
        <w:t xml:space="preserve">(על סעי' א') </w:t>
      </w:r>
      <w:r>
        <w:rPr>
          <w:rtl/>
        </w:rPr>
        <w:t>–</w:t>
      </w:r>
      <w:r>
        <w:rPr>
          <w:rFonts w:hint="cs"/>
          <w:rtl/>
        </w:rPr>
        <w:t xml:space="preserve"> "</w:t>
      </w:r>
      <w:r>
        <w:rPr>
          <w:rtl/>
        </w:rPr>
        <w:t>כתוב הא"ר פירוש שצריך לשייר בכל חדר וחדר אמה כנגד הפתח כדי שיראוהו תמיד כשיוצא ונכנס ונזכר החורבן ויתאונן עליו</w:t>
      </w:r>
      <w:r>
        <w:rPr>
          <w:rFonts w:hint="cs"/>
          <w:rtl/>
        </w:rPr>
        <w:t>".</w:t>
      </w:r>
    </w:p>
    <w:p w14:paraId="075E6CB1" w14:textId="77777777" w:rsidR="009F0FEE" w:rsidRDefault="009F0FEE" w:rsidP="00AF0B1D">
      <w:pPr>
        <w:numPr>
          <w:ilvl w:val="3"/>
          <w:numId w:val="18"/>
        </w:numPr>
        <w:jc w:val="both"/>
        <w:rPr>
          <w:rtl/>
        </w:rPr>
      </w:pPr>
      <w:r w:rsidRPr="00E15DC8">
        <w:rPr>
          <w:rFonts w:hint="cs"/>
          <w:u w:val="single"/>
          <w:rtl/>
        </w:rPr>
        <w:t>חזו"א</w:t>
      </w:r>
      <w:r>
        <w:rPr>
          <w:rFonts w:hint="cs"/>
          <w:rtl/>
        </w:rPr>
        <w:t xml:space="preserve"> (</w:t>
      </w:r>
      <w:r w:rsidR="00E15DC8" w:rsidRPr="00E15DC8">
        <w:rPr>
          <w:rFonts w:hint="cs"/>
          <w:rtl/>
        </w:rPr>
        <w:t>דרך שיחה ח"א עמ' תר"ט</w:t>
      </w:r>
      <w:r w:rsidR="00E15DC8" w:rsidRPr="00E15DC8">
        <w:rPr>
          <w:rtl/>
        </w:rPr>
        <w:t xml:space="preserve"> </w:t>
      </w:r>
      <w:r w:rsidR="00E15DC8">
        <w:rPr>
          <w:rFonts w:hint="cs"/>
          <w:rtl/>
        </w:rPr>
        <w:t>[</w:t>
      </w:r>
      <w:r w:rsidR="00903BC8">
        <w:rPr>
          <w:rFonts w:hint="cs"/>
          <w:rtl/>
        </w:rPr>
        <w:t>לשונו מובא לעיל</w:t>
      </w:r>
      <w:r w:rsidR="00E15DC8">
        <w:rPr>
          <w:rFonts w:hint="cs"/>
          <w:rtl/>
        </w:rPr>
        <w:t xml:space="preserve">], </w:t>
      </w:r>
      <w:r>
        <w:rPr>
          <w:rtl/>
        </w:rPr>
        <w:t>ארחות רבנו ח"ב עמ' קמ"ו אות א'</w:t>
      </w:r>
      <w:r>
        <w:rPr>
          <w:rFonts w:hint="cs"/>
          <w:rtl/>
        </w:rPr>
        <w:t xml:space="preserve"> [</w:t>
      </w:r>
      <w:r w:rsidR="00903BC8">
        <w:rPr>
          <w:rFonts w:hint="cs"/>
          <w:rtl/>
        </w:rPr>
        <w:t>לשונו מובא לקמן</w:t>
      </w:r>
      <w:r>
        <w:rPr>
          <w:rFonts w:hint="cs"/>
          <w:rtl/>
        </w:rPr>
        <w:t xml:space="preserve">], אות ב') </w:t>
      </w:r>
      <w:r>
        <w:rPr>
          <w:rtl/>
        </w:rPr>
        <w:t>–</w:t>
      </w:r>
      <w:r>
        <w:rPr>
          <w:rFonts w:hint="cs"/>
          <w:rtl/>
        </w:rPr>
        <w:t xml:space="preserve"> "</w:t>
      </w:r>
      <w:r w:rsidRPr="009F0FEE">
        <w:rPr>
          <w:rtl/>
        </w:rPr>
        <w:t>מרן החזו"א זצוק"ל השאיר בכל חדר אמה על אמה בלי סיד זכר לחורבן, בקיר כנגד הפתח שנכנסים בו ואף במטבחו שלא הי' גודלו דע"ד אמות השאיר אמה על אמה זכר לחורבן ואמר מרן להגרה"ק שליט"א שמסתבר שמעיקר הדין הדר שאין גודלו דע"ד אמות פטור מ"מ צוה להשאיר אצלו במטבח אמה על אמה</w:t>
      </w:r>
      <w:r>
        <w:rPr>
          <w:rFonts w:hint="cs"/>
          <w:rtl/>
        </w:rPr>
        <w:t>".</w:t>
      </w:r>
    </w:p>
    <w:p w14:paraId="4C7C73FA" w14:textId="2EAEB665" w:rsidR="0082655E" w:rsidRDefault="0082655E" w:rsidP="0082655E">
      <w:pPr>
        <w:ind w:left="567"/>
        <w:jc w:val="both"/>
      </w:pPr>
      <w:r>
        <w:rPr>
          <w:rFonts w:hint="cs"/>
          <w:u w:val="single"/>
          <w:rtl/>
        </w:rPr>
        <w:t>חזו"א</w:t>
      </w:r>
      <w:r>
        <w:rPr>
          <w:rFonts w:hint="cs"/>
          <w:rtl/>
        </w:rPr>
        <w:t xml:space="preserve"> (</w:t>
      </w:r>
      <w:r>
        <w:rPr>
          <w:rtl/>
        </w:rPr>
        <w:t xml:space="preserve">ארחות רבנו ח"ב עמ' קמ"ו </w:t>
      </w:r>
      <w:r>
        <w:rPr>
          <w:rFonts w:hint="cs"/>
          <w:rtl/>
        </w:rPr>
        <w:t xml:space="preserve">אות ג') </w:t>
      </w:r>
      <w:r>
        <w:rPr>
          <w:rtl/>
        </w:rPr>
        <w:t>–</w:t>
      </w:r>
      <w:r>
        <w:rPr>
          <w:rFonts w:hint="cs"/>
          <w:rtl/>
        </w:rPr>
        <w:t xml:space="preserve"> "</w:t>
      </w:r>
      <w:r>
        <w:rPr>
          <w:rtl/>
        </w:rPr>
        <w:t xml:space="preserve">שאל </w:t>
      </w:r>
      <w:r w:rsidR="007E2BF2">
        <w:rPr>
          <w:rtl/>
        </w:rPr>
        <w:t>הגרח"ק שליט"א [זצ"ל]</w:t>
      </w:r>
      <w:r>
        <w:rPr>
          <w:rtl/>
        </w:rPr>
        <w:t xml:space="preserve"> את מרן החזו"א זצוק"ל אם צריך להשאיר במטבח אמה על אמה לא מסויד זכר לחורבן, וענה מרן אם אין במטבח דע"ד אמות פטור, וכן אמר שמסתבר שפרוזדור של בית דהיינו הול פטור מאמה על אמה מאחר שלא משתמשים בו בתשמישי </w:t>
      </w:r>
      <w:r>
        <w:rPr>
          <w:rFonts w:hint="cs"/>
          <w:rtl/>
        </w:rPr>
        <w:t>ח</w:t>
      </w:r>
      <w:r>
        <w:rPr>
          <w:rtl/>
        </w:rPr>
        <w:t>דר</w:t>
      </w:r>
      <w:r>
        <w:rPr>
          <w:rFonts w:hint="cs"/>
          <w:rtl/>
        </w:rPr>
        <w:t>".</w:t>
      </w:r>
    </w:p>
    <w:p w14:paraId="5D7A2811" w14:textId="77777777" w:rsidR="004C023C" w:rsidRDefault="009F0FEE" w:rsidP="00AF0B1D">
      <w:pPr>
        <w:numPr>
          <w:ilvl w:val="3"/>
          <w:numId w:val="18"/>
        </w:numPr>
        <w:jc w:val="both"/>
      </w:pPr>
      <w:r w:rsidRPr="009F0FEE">
        <w:rPr>
          <w:rFonts w:hint="cs"/>
          <w:u w:val="single"/>
          <w:rtl/>
        </w:rPr>
        <w:t>קהלות יעקב</w:t>
      </w:r>
      <w:r>
        <w:rPr>
          <w:rFonts w:hint="cs"/>
          <w:rtl/>
        </w:rPr>
        <w:t xml:space="preserve"> (</w:t>
      </w:r>
      <w:r>
        <w:rPr>
          <w:rtl/>
        </w:rPr>
        <w:t xml:space="preserve">ארחות רבנו </w:t>
      </w:r>
      <w:r w:rsidR="004C023C">
        <w:rPr>
          <w:rtl/>
        </w:rPr>
        <w:t xml:space="preserve">ח"ב עמ' קמ"ו אות א') </w:t>
      </w:r>
      <w:r>
        <w:rPr>
          <w:rtl/>
        </w:rPr>
        <w:t>–</w:t>
      </w:r>
      <w:r>
        <w:rPr>
          <w:rFonts w:hint="cs"/>
          <w:rtl/>
        </w:rPr>
        <w:t xml:space="preserve"> "</w:t>
      </w:r>
      <w:r w:rsidRPr="009F0FEE">
        <w:rPr>
          <w:rtl/>
        </w:rPr>
        <w:t>הורה מרן ההזו"א זצוק"ל שצריך להשאיר אמה על אמה בלי סיד כנגד הפתח בכל חדר ו</w:t>
      </w:r>
      <w:r w:rsidR="00E15DC8">
        <w:rPr>
          <w:rFonts w:hint="cs"/>
          <w:rtl/>
        </w:rPr>
        <w:t>ח</w:t>
      </w:r>
      <w:r w:rsidRPr="009F0FEE">
        <w:rPr>
          <w:rtl/>
        </w:rPr>
        <w:t>דר שבדירה וכן הורה מו"ר (שליט"א) זצוק"ל, (עי' שע"ת ר"ס תק"ס)"</w:t>
      </w:r>
      <w:r w:rsidR="004C023C">
        <w:rPr>
          <w:rFonts w:hint="cs"/>
          <w:rtl/>
        </w:rPr>
        <w:t>.</w:t>
      </w:r>
    </w:p>
    <w:p w14:paraId="326003BF" w14:textId="77777777" w:rsidR="0082655E" w:rsidRDefault="0082655E" w:rsidP="0082655E">
      <w:pPr>
        <w:ind w:left="567"/>
        <w:jc w:val="both"/>
      </w:pPr>
      <w:r w:rsidRPr="009F0FEE">
        <w:rPr>
          <w:rFonts w:hint="cs"/>
          <w:u w:val="single"/>
          <w:rtl/>
        </w:rPr>
        <w:t>קהלות יעקב</w:t>
      </w:r>
      <w:r>
        <w:rPr>
          <w:rFonts w:hint="cs"/>
          <w:rtl/>
        </w:rPr>
        <w:t xml:space="preserve"> </w:t>
      </w:r>
      <w:r>
        <w:rPr>
          <w:rtl/>
        </w:rPr>
        <w:t xml:space="preserve">(ארחות רבנו ח"ב עמ' קמ"ו אות </w:t>
      </w:r>
      <w:r>
        <w:rPr>
          <w:rFonts w:hint="cs"/>
          <w:rtl/>
        </w:rPr>
        <w:t>ד</w:t>
      </w:r>
      <w:r>
        <w:rPr>
          <w:rtl/>
        </w:rPr>
        <w:t>') – "מו"ר (שליט"א) זצוק"ל השאיר אמה על אמה לא מסויד כנגד הפתח בכל חדר אף במטבח ובפרוזדור (הול שדרכו עברו לחדרים) שהיו קטנים מאד שכל אחד הי' קטן מאד ופחות אף מכדי לרבע מדע"ד אף באמות הקטנים שמו"ר לא חש להם (זה בדירה ברשב"ם י')".</w:t>
      </w:r>
    </w:p>
    <w:p w14:paraId="287C7B9F" w14:textId="33445D55" w:rsidR="00130D78" w:rsidRDefault="000D34C4" w:rsidP="00AF0B1D">
      <w:pPr>
        <w:numPr>
          <w:ilvl w:val="3"/>
          <w:numId w:val="18"/>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130D78" w:rsidRPr="00A92B2F">
        <w:rPr>
          <w:rFonts w:eastAsia="SimSun"/>
          <w:rtl/>
          <w:lang w:eastAsia="zh-CN"/>
        </w:rPr>
        <w:t>עלי שי"ח עמ' ק"</w:t>
      </w:r>
      <w:r w:rsidR="00130D78" w:rsidRPr="00A92B2F">
        <w:rPr>
          <w:rFonts w:eastAsia="SimSun" w:hint="cs"/>
          <w:rtl/>
          <w:lang w:eastAsia="zh-CN"/>
        </w:rPr>
        <w:t>ע</w:t>
      </w:r>
      <w:r w:rsidR="00130D78" w:rsidRPr="00A92B2F">
        <w:rPr>
          <w:rFonts w:eastAsia="SimSun"/>
          <w:rtl/>
          <w:lang w:eastAsia="zh-CN"/>
        </w:rPr>
        <w:t xml:space="preserve"> אות </w:t>
      </w:r>
      <w:r w:rsidR="00130D78">
        <w:rPr>
          <w:rFonts w:eastAsia="SimSun" w:hint="cs"/>
          <w:rtl/>
          <w:lang w:eastAsia="zh-CN"/>
        </w:rPr>
        <w:t>א</w:t>
      </w:r>
      <w:r w:rsidR="00130D78" w:rsidRPr="00A92B2F">
        <w:rPr>
          <w:rFonts w:eastAsia="SimSun"/>
          <w:rtl/>
          <w:lang w:eastAsia="zh-CN"/>
        </w:rPr>
        <w:t>') – "</w:t>
      </w:r>
      <w:r w:rsidR="00130D78" w:rsidRPr="009E1732">
        <w:rPr>
          <w:rFonts w:eastAsia="SimSun"/>
          <w:rtl/>
          <w:lang w:eastAsia="zh-CN"/>
        </w:rPr>
        <w:t>שאלה</w:t>
      </w:r>
      <w:r w:rsidR="00130D78">
        <w:rPr>
          <w:rFonts w:eastAsia="SimSun" w:hint="cs"/>
          <w:rtl/>
          <w:lang w:eastAsia="zh-CN"/>
        </w:rPr>
        <w:t>:</w:t>
      </w:r>
      <w:r w:rsidR="00130D78" w:rsidRPr="009E1732">
        <w:rPr>
          <w:rFonts w:eastAsia="SimSun"/>
          <w:rtl/>
          <w:lang w:eastAsia="zh-CN"/>
        </w:rPr>
        <w:t xml:space="preserve"> האם חייב לעשות אמה על אמה בכל החדרים בבית. תשובה: כן".</w:t>
      </w:r>
    </w:p>
    <w:p w14:paraId="4A9F564E" w14:textId="5AE5D4D6" w:rsidR="00D413BE" w:rsidRDefault="000D34C4" w:rsidP="00E47B0B">
      <w:pPr>
        <w:ind w:left="567"/>
        <w:jc w:val="both"/>
        <w:rPr>
          <w:rFonts w:eastAsia="SimSun"/>
          <w:rtl/>
          <w:lang w:eastAsia="zh-CN"/>
        </w:rPr>
      </w:pPr>
      <w:r w:rsidRPr="000D34C4">
        <w:rPr>
          <w:rFonts w:eastAsia="SimSun"/>
          <w:b/>
          <w:i/>
          <w:u w:val="single"/>
          <w:rtl/>
          <w:lang w:eastAsia="zh-CN"/>
        </w:rPr>
        <w:t>הגרח"ק</w:t>
      </w:r>
      <w:r w:rsidRPr="000D34C4">
        <w:rPr>
          <w:rFonts w:eastAsia="SimSun"/>
          <w:b/>
          <w:i/>
          <w:rtl/>
          <w:lang w:eastAsia="zh-CN"/>
        </w:rPr>
        <w:t xml:space="preserve"> זצ"ל (</w:t>
      </w:r>
      <w:r w:rsidR="00A7725B">
        <w:rPr>
          <w:rFonts w:eastAsia="SimSun"/>
          <w:b/>
          <w:i/>
          <w:rtl/>
          <w:lang w:eastAsia="zh-CN"/>
        </w:rPr>
        <w:t>מועדי הגר"ח ח"א תשובה</w:t>
      </w:r>
      <w:r w:rsidR="00E47B0B" w:rsidRPr="00E47B0B">
        <w:rPr>
          <w:rFonts w:eastAsia="SimSun"/>
          <w:b/>
          <w:i/>
          <w:rtl/>
          <w:lang w:eastAsia="zh-CN"/>
        </w:rPr>
        <w:t xml:space="preserve"> ש</w:t>
      </w:r>
      <w:r w:rsidR="00E47B0B" w:rsidRPr="00E47B0B">
        <w:rPr>
          <w:rFonts w:eastAsia="SimSun" w:hint="cs"/>
          <w:b/>
          <w:i/>
          <w:rtl/>
          <w:lang w:eastAsia="zh-CN"/>
        </w:rPr>
        <w:t>נ</w:t>
      </w:r>
      <w:r w:rsidR="00E47B0B" w:rsidRPr="00E47B0B">
        <w:rPr>
          <w:rFonts w:eastAsia="SimSun"/>
          <w:b/>
          <w:i/>
          <w:rtl/>
          <w:lang w:eastAsia="zh-CN"/>
        </w:rPr>
        <w:t>"</w:t>
      </w:r>
      <w:r w:rsidR="00E47B0B" w:rsidRPr="00E47B0B">
        <w:rPr>
          <w:rFonts w:eastAsia="SimSun" w:hint="cs"/>
          <w:b/>
          <w:i/>
          <w:rtl/>
          <w:lang w:eastAsia="zh-CN"/>
        </w:rPr>
        <w:t>ט</w:t>
      </w:r>
      <w:r w:rsidR="00E47B0B" w:rsidRPr="00E47B0B">
        <w:rPr>
          <w:rFonts w:eastAsia="SimSun"/>
          <w:b/>
          <w:i/>
          <w:rtl/>
          <w:lang w:eastAsia="zh-CN"/>
        </w:rPr>
        <w:t>)</w:t>
      </w:r>
      <w:r w:rsidR="00E47B0B" w:rsidRPr="00E47B0B">
        <w:rPr>
          <w:rFonts w:eastAsia="SimSun"/>
          <w:rtl/>
          <w:lang w:eastAsia="zh-CN"/>
        </w:rPr>
        <w:t xml:space="preserve"> –</w:t>
      </w:r>
      <w:r w:rsidR="00E47B0B" w:rsidRPr="00E47B0B">
        <w:rPr>
          <w:rFonts w:eastAsia="SimSun" w:hint="cs"/>
          <w:rtl/>
          <w:lang w:eastAsia="zh-CN"/>
        </w:rPr>
        <w:t xml:space="preserve"> "</w:t>
      </w:r>
      <w:r w:rsidR="00D413BE" w:rsidRPr="00D413BE">
        <w:rPr>
          <w:rFonts w:eastAsia="SimSun"/>
          <w:rtl/>
          <w:lang w:eastAsia="zh-CN"/>
        </w:rPr>
        <w:t>שאלה: אם צריך להניח אמה על אמה זכר לחורבן בכל חדר וחדר, או סגי בכניסה. תשובה: החזו"א ס"ל בכל חדר".</w:t>
      </w:r>
    </w:p>
    <w:p w14:paraId="5DBEDC7B" w14:textId="5D9B954F" w:rsidR="0051001D" w:rsidRDefault="000D34C4" w:rsidP="00E47B0B">
      <w:pPr>
        <w:ind w:left="567"/>
        <w:jc w:val="both"/>
        <w:rPr>
          <w:rFonts w:eastAsia="SimSun"/>
          <w:rtl/>
          <w:lang w:eastAsia="zh-CN"/>
        </w:rPr>
      </w:pPr>
      <w:r w:rsidRPr="000D34C4">
        <w:rPr>
          <w:u w:val="single"/>
          <w:rtl/>
        </w:rPr>
        <w:t>הגרח"ק</w:t>
      </w:r>
      <w:r w:rsidRPr="000D34C4">
        <w:rPr>
          <w:rtl/>
        </w:rPr>
        <w:t xml:space="preserve"> זצ"ל (</w:t>
      </w:r>
      <w:r w:rsidR="0051001D">
        <w:rPr>
          <w:rtl/>
        </w:rPr>
        <w:t xml:space="preserve">פסקי ההלכות עמ' רע"ז שאלה </w:t>
      </w:r>
      <w:r w:rsidR="0051001D">
        <w:rPr>
          <w:rFonts w:hint="cs"/>
          <w:rtl/>
        </w:rPr>
        <w:t>מ'</w:t>
      </w:r>
      <w:r w:rsidR="0051001D">
        <w:rPr>
          <w:rtl/>
        </w:rPr>
        <w:t>) – "</w:t>
      </w:r>
      <w:r w:rsidR="0051001D" w:rsidRPr="0051001D">
        <w:rPr>
          <w:rFonts w:eastAsia="SimSun"/>
          <w:rtl/>
          <w:lang w:eastAsia="zh-CN"/>
        </w:rPr>
        <w:t>שאלה: השע"ת בסי' תק"ס הביא מחלוקת הפוסקים אם הדין שצריך לשייר אמה על אמה זה בכל חדר וחדר או רק בפתח הבית וכתב שהמנהג להקל רק בפתח הבית. איך סבר מרן החזו"א בדין זה. תשובה: החזו"א סבר שזה חיוב לעשות בכל חדר אבל החיוב רק בחדר שיש בו ד' על ד' וגם בשירותים ואמבטיה צריך לעשות אבל בדרך כלל אין בהם שיעור ד' על ד' אבל אם יש שיעור כזה צריך לעשות</w:t>
      </w:r>
      <w:r w:rsidR="0051001D">
        <w:rPr>
          <w:rFonts w:eastAsia="SimSun" w:hint="cs"/>
          <w:rtl/>
          <w:lang w:eastAsia="zh-CN"/>
        </w:rPr>
        <w:t>".</w:t>
      </w:r>
    </w:p>
    <w:p w14:paraId="7E1D34F8" w14:textId="24E3C6FD" w:rsidR="00924078" w:rsidRPr="00D413BE" w:rsidRDefault="000D34C4" w:rsidP="00E47B0B">
      <w:pPr>
        <w:ind w:left="567"/>
        <w:jc w:val="both"/>
        <w:rPr>
          <w:rFonts w:eastAsia="SimSun"/>
          <w:rtl/>
          <w:lang w:eastAsia="zh-CN"/>
        </w:rPr>
      </w:pPr>
      <w:r w:rsidRPr="000D34C4">
        <w:rPr>
          <w:b/>
          <w:i/>
          <w:u w:val="single"/>
          <w:rtl/>
        </w:rPr>
        <w:t>הגרח"ק</w:t>
      </w:r>
      <w:r w:rsidRPr="000D34C4">
        <w:rPr>
          <w:b/>
          <w:i/>
          <w:rtl/>
        </w:rPr>
        <w:t xml:space="preserve"> זצ"ל (</w:t>
      </w:r>
      <w:r w:rsidR="00B025FB">
        <w:rPr>
          <w:rFonts w:eastAsia="SimSun"/>
          <w:rtl/>
          <w:lang w:eastAsia="zh-CN"/>
        </w:rPr>
        <w:t>אלא ד' אמות של הלכה פרק</w:t>
      </w:r>
      <w:r w:rsidR="00924078">
        <w:rPr>
          <w:rFonts w:eastAsia="SimSun"/>
          <w:rtl/>
          <w:lang w:eastAsia="zh-CN"/>
        </w:rPr>
        <w:t xml:space="preserve"> נ"</w:t>
      </w:r>
      <w:r w:rsidR="00924078">
        <w:rPr>
          <w:rFonts w:eastAsia="SimSun" w:hint="cs"/>
          <w:rtl/>
          <w:lang w:eastAsia="zh-CN"/>
        </w:rPr>
        <w:t>ד</w:t>
      </w:r>
      <w:r w:rsidR="00924078">
        <w:rPr>
          <w:rFonts w:eastAsia="SimSun"/>
          <w:rtl/>
          <w:lang w:eastAsia="zh-CN"/>
        </w:rPr>
        <w:t xml:space="preserve"> אות </w:t>
      </w:r>
      <w:r w:rsidR="00924078">
        <w:rPr>
          <w:rFonts w:eastAsia="SimSun" w:hint="cs"/>
          <w:rtl/>
          <w:lang w:eastAsia="zh-CN"/>
        </w:rPr>
        <w:t>ב'</w:t>
      </w:r>
      <w:r w:rsidR="00924078">
        <w:rPr>
          <w:rFonts w:eastAsia="SimSun"/>
          <w:rtl/>
          <w:lang w:eastAsia="zh-CN"/>
        </w:rPr>
        <w:t>) – "</w:t>
      </w:r>
      <w:r w:rsidR="00924078">
        <w:rPr>
          <w:rFonts w:eastAsia="SimSun" w:hint="cs"/>
          <w:rtl/>
          <w:lang w:eastAsia="zh-CN"/>
        </w:rPr>
        <w:t>ומקפיד שיהי' בכל חדר".</w:t>
      </w:r>
    </w:p>
    <w:p w14:paraId="41860993" w14:textId="77777777" w:rsidR="004C023C" w:rsidRDefault="00130D78" w:rsidP="00AF0B1D">
      <w:pPr>
        <w:numPr>
          <w:ilvl w:val="2"/>
          <w:numId w:val="18"/>
        </w:numPr>
        <w:jc w:val="both"/>
      </w:pPr>
      <w:r>
        <w:rPr>
          <w:rFonts w:hint="cs"/>
          <w:rtl/>
        </w:rPr>
        <w:t>רק מול הכניסה ל</w:t>
      </w:r>
      <w:r w:rsidR="000D212A">
        <w:rPr>
          <w:rFonts w:hint="cs"/>
          <w:rtl/>
        </w:rPr>
        <w:t>בית</w:t>
      </w:r>
      <w:r w:rsidR="004C023C">
        <w:rPr>
          <w:rFonts w:hint="cs"/>
          <w:rtl/>
        </w:rPr>
        <w:t>.</w:t>
      </w:r>
    </w:p>
    <w:p w14:paraId="4E2A336E" w14:textId="77777777" w:rsidR="004C023C" w:rsidRDefault="000D212A" w:rsidP="00AF0B1D">
      <w:pPr>
        <w:numPr>
          <w:ilvl w:val="3"/>
          <w:numId w:val="18"/>
        </w:numPr>
        <w:jc w:val="both"/>
      </w:pPr>
      <w:r>
        <w:rPr>
          <w:rFonts w:hint="cs"/>
          <w:u w:val="single"/>
          <w:rtl/>
        </w:rPr>
        <w:t>שאילת יעב"ץ</w:t>
      </w:r>
      <w:r>
        <w:rPr>
          <w:rFonts w:hint="cs"/>
          <w:rtl/>
        </w:rPr>
        <w:t xml:space="preserve"> (</w:t>
      </w:r>
      <w:r w:rsidR="009F0FEE">
        <w:rPr>
          <w:rFonts w:hint="cs"/>
          <w:rtl/>
        </w:rPr>
        <w:t xml:space="preserve">ח"א </w:t>
      </w:r>
      <w:r>
        <w:rPr>
          <w:rFonts w:hint="cs"/>
          <w:rtl/>
        </w:rPr>
        <w:t>סי' קס"ט</w:t>
      </w:r>
      <w:r w:rsidR="004C023C">
        <w:rPr>
          <w:rFonts w:hint="cs"/>
          <w:rtl/>
        </w:rPr>
        <w:t xml:space="preserve">) </w:t>
      </w:r>
      <w:r w:rsidR="004C023C">
        <w:rPr>
          <w:rtl/>
        </w:rPr>
        <w:t>–</w:t>
      </w:r>
      <w:r>
        <w:rPr>
          <w:rFonts w:hint="cs"/>
          <w:rtl/>
        </w:rPr>
        <w:t xml:space="preserve"> "באמה על אמה פעם אחת סגי לכל חדרי הבית. אע"פ שי"ל חדרים רבים לא שנא ולא פלוג, וה"נ קיי"ל בעלמא"</w:t>
      </w:r>
      <w:r w:rsidR="004C023C">
        <w:rPr>
          <w:rFonts w:hint="cs"/>
          <w:rtl/>
        </w:rPr>
        <w:t>.</w:t>
      </w:r>
    </w:p>
    <w:p w14:paraId="4403D36F" w14:textId="77777777" w:rsidR="004C023C" w:rsidRDefault="000D212A" w:rsidP="00AF0B1D">
      <w:pPr>
        <w:numPr>
          <w:ilvl w:val="3"/>
          <w:numId w:val="18"/>
        </w:numPr>
        <w:jc w:val="both"/>
      </w:pPr>
      <w:r>
        <w:rPr>
          <w:rFonts w:hint="cs"/>
          <w:u w:val="single"/>
          <w:rtl/>
        </w:rPr>
        <w:t>ברכי יוסף</w:t>
      </w:r>
      <w:r>
        <w:rPr>
          <w:rFonts w:hint="cs"/>
          <w:rtl/>
        </w:rPr>
        <w:t xml:space="preserve"> (ס"ק ג'</w:t>
      </w:r>
      <w:r w:rsidR="004C023C">
        <w:rPr>
          <w:rFonts w:hint="cs"/>
          <w:rtl/>
        </w:rPr>
        <w:t xml:space="preserve">) </w:t>
      </w:r>
      <w:r w:rsidR="004C023C">
        <w:rPr>
          <w:rtl/>
        </w:rPr>
        <w:t>–</w:t>
      </w:r>
      <w:r>
        <w:rPr>
          <w:rFonts w:hint="cs"/>
          <w:rtl/>
        </w:rPr>
        <w:t xml:space="preserve"> "אמה על אמה וכו'. בפעם אחת אמה על אמה סגי לכל לחדרי הבית, אף שהם רבים, דיו לשייר</w:t>
      </w:r>
      <w:r w:rsidR="004C023C">
        <w:rPr>
          <w:rFonts w:hint="cs"/>
          <w:rtl/>
        </w:rPr>
        <w:t xml:space="preserve"> אמה על אמה כנגד הפתח הראשון".</w:t>
      </w:r>
    </w:p>
    <w:p w14:paraId="61D3264F" w14:textId="77777777" w:rsidR="007A26E4" w:rsidRPr="007A26E4" w:rsidRDefault="007A26E4" w:rsidP="00AF0B1D">
      <w:pPr>
        <w:numPr>
          <w:ilvl w:val="3"/>
          <w:numId w:val="18"/>
        </w:numPr>
        <w:jc w:val="both"/>
      </w:pPr>
      <w:r w:rsidRPr="007A26E4">
        <w:rPr>
          <w:rtl/>
        </w:rPr>
        <w:t xml:space="preserve">הליכות </w:t>
      </w:r>
      <w:r w:rsidRPr="007A26E4">
        <w:rPr>
          <w:u w:val="single"/>
          <w:rtl/>
        </w:rPr>
        <w:t>א</w:t>
      </w:r>
      <w:r w:rsidRPr="007A26E4">
        <w:rPr>
          <w:rFonts w:hint="cs"/>
          <w:u w:val="single"/>
          <w:rtl/>
        </w:rPr>
        <w:t>ב</w:t>
      </w:r>
      <w:r w:rsidRPr="007A26E4">
        <w:rPr>
          <w:u w:val="single"/>
          <w:rtl/>
        </w:rPr>
        <w:t>ן ישראל</w:t>
      </w:r>
      <w:r w:rsidRPr="007A26E4">
        <w:rPr>
          <w:rtl/>
        </w:rPr>
        <w:t xml:space="preserve"> </w:t>
      </w:r>
      <w:r>
        <w:rPr>
          <w:rFonts w:hint="cs"/>
          <w:rtl/>
        </w:rPr>
        <w:t>(</w:t>
      </w:r>
      <w:r w:rsidR="00E61AE9" w:rsidRPr="00E61AE9">
        <w:rPr>
          <w:rFonts w:hint="cs"/>
          <w:rtl/>
        </w:rPr>
        <w:t>מועדים ח"א</w:t>
      </w:r>
      <w:r w:rsidR="00E61AE9" w:rsidRPr="00E61AE9">
        <w:rPr>
          <w:rtl/>
        </w:rPr>
        <w:t xml:space="preserve"> </w:t>
      </w:r>
      <w:r w:rsidRPr="007A26E4">
        <w:rPr>
          <w:rtl/>
        </w:rPr>
        <w:t>עמ' שפ"ה</w:t>
      </w:r>
      <w:r>
        <w:rPr>
          <w:rFonts w:hint="cs"/>
          <w:rtl/>
        </w:rPr>
        <w:t xml:space="preserve"> </w:t>
      </w:r>
      <w:r w:rsidR="0064210D">
        <w:rPr>
          <w:rFonts w:hint="cs"/>
          <w:rtl/>
        </w:rPr>
        <w:t>אות ה'</w:t>
      </w:r>
      <w:r>
        <w:rPr>
          <w:rFonts w:hint="cs"/>
          <w:rtl/>
        </w:rPr>
        <w:t>)</w:t>
      </w:r>
      <w:r w:rsidR="0064210D">
        <w:rPr>
          <w:rFonts w:hint="cs"/>
          <w:rtl/>
        </w:rPr>
        <w:t xml:space="preserve"> </w:t>
      </w:r>
      <w:r w:rsidR="0064210D">
        <w:rPr>
          <w:rtl/>
        </w:rPr>
        <w:t>–</w:t>
      </w:r>
      <w:r w:rsidR="0064210D">
        <w:rPr>
          <w:rFonts w:hint="cs"/>
          <w:rtl/>
        </w:rPr>
        <w:t xml:space="preserve"> "רבינו לא עשה זכר לחורבן בכל חדר וחדר"</w:t>
      </w:r>
      <w:r>
        <w:rPr>
          <w:rFonts w:hint="cs"/>
          <w:rtl/>
        </w:rPr>
        <w:t>.</w:t>
      </w:r>
    </w:p>
    <w:p w14:paraId="7C718E7F" w14:textId="77777777" w:rsidR="004C023C" w:rsidRDefault="000D212A" w:rsidP="00AF0B1D">
      <w:pPr>
        <w:numPr>
          <w:ilvl w:val="3"/>
          <w:numId w:val="18"/>
        </w:numPr>
        <w:jc w:val="both"/>
      </w:pPr>
      <w:r>
        <w:rPr>
          <w:rFonts w:hint="cs"/>
          <w:u w:val="single"/>
          <w:rtl/>
        </w:rPr>
        <w:t>אור לציון</w:t>
      </w:r>
      <w:r>
        <w:rPr>
          <w:rFonts w:hint="cs"/>
          <w:rtl/>
        </w:rPr>
        <w:t xml:space="preserve"> (ח"ג פרק ל' סעי' א'</w:t>
      </w:r>
      <w:r w:rsidR="004C023C">
        <w:rPr>
          <w:rFonts w:hint="cs"/>
          <w:rtl/>
        </w:rPr>
        <w:t xml:space="preserve">) </w:t>
      </w:r>
      <w:r w:rsidR="004C023C">
        <w:rPr>
          <w:rtl/>
        </w:rPr>
        <w:t>–</w:t>
      </w:r>
      <w:r>
        <w:rPr>
          <w:rFonts w:hint="cs"/>
          <w:rtl/>
        </w:rPr>
        <w:t xml:space="preserve"> "ואין צריך לשייר בכל חדר וחדר, אלא די מול הכניסה לבית"</w:t>
      </w:r>
      <w:r w:rsidR="004C023C">
        <w:rPr>
          <w:rFonts w:hint="cs"/>
          <w:rtl/>
        </w:rPr>
        <w:t>.</w:t>
      </w:r>
    </w:p>
    <w:p w14:paraId="2B748A43" w14:textId="77777777" w:rsidR="000D212A" w:rsidRDefault="000D212A"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י"ח).</w:t>
      </w:r>
    </w:p>
    <w:p w14:paraId="30E8E403" w14:textId="04B0FCDD" w:rsidR="00992086" w:rsidRDefault="00992086" w:rsidP="00AF0B1D">
      <w:pPr>
        <w:numPr>
          <w:ilvl w:val="3"/>
          <w:numId w:val="18"/>
        </w:numPr>
        <w:jc w:val="both"/>
      </w:pPr>
      <w:r w:rsidRPr="00992086">
        <w:rPr>
          <w:rFonts w:hint="cs"/>
          <w:rtl/>
        </w:rPr>
        <w:t xml:space="preserve">עי' </w:t>
      </w:r>
      <w:r w:rsidRPr="00FC4CE8">
        <w:rPr>
          <w:u w:val="single"/>
          <w:rtl/>
        </w:rPr>
        <w:t>פסקי תשובות</w:t>
      </w:r>
      <w:r>
        <w:rPr>
          <w:rtl/>
        </w:rPr>
        <w:t xml:space="preserve"> </w:t>
      </w:r>
      <w:r>
        <w:rPr>
          <w:rFonts w:hint="cs"/>
          <w:rtl/>
        </w:rPr>
        <w:t xml:space="preserve">(אות ז') </w:t>
      </w:r>
      <w:r>
        <w:rPr>
          <w:rtl/>
        </w:rPr>
        <w:t>–</w:t>
      </w:r>
      <w:r>
        <w:rPr>
          <w:rFonts w:hint="cs"/>
          <w:rtl/>
        </w:rPr>
        <w:t xml:space="preserve"> "</w:t>
      </w:r>
      <w:r>
        <w:rPr>
          <w:rtl/>
        </w:rPr>
        <w:t>וכך הוא המנהג הלכה למעשה לשייר אמה על אמה ללא סיד כנגד הפתח הראשי של הדירה בלבד, אם כי יחידים היו נוהגים להחמיר להניח זכר לחורבן אמה על אמה בלי סיד בכל חדר וחדר, ויש שהחמירו גם בפרוזדור וגם בחדר שגודלו פחות מארבע על ארבע אמות</w:t>
      </w:r>
      <w:r>
        <w:rPr>
          <w:rFonts w:hint="cs"/>
          <w:rtl/>
        </w:rPr>
        <w:t>".</w:t>
      </w:r>
    </w:p>
    <w:p w14:paraId="14E16BA0" w14:textId="627997E7" w:rsidR="003D14E0" w:rsidRDefault="003D14E0" w:rsidP="00AF0B1D">
      <w:pPr>
        <w:numPr>
          <w:ilvl w:val="3"/>
          <w:numId w:val="18"/>
        </w:numPr>
        <w:jc w:val="both"/>
      </w:pPr>
      <w:r w:rsidRPr="00332ABE">
        <w:rPr>
          <w:u w:val="single"/>
          <w:rtl/>
        </w:rPr>
        <w:t>באר</w:t>
      </w:r>
      <w:r w:rsidRPr="00332ABE">
        <w:rPr>
          <w:rFonts w:hint="cs"/>
          <w:u w:val="single"/>
          <w:rtl/>
        </w:rPr>
        <w:t xml:space="preserve"> </w:t>
      </w:r>
      <w:r w:rsidRPr="00332ABE">
        <w:rPr>
          <w:u w:val="single"/>
          <w:rtl/>
        </w:rPr>
        <w:t>אברהם</w:t>
      </w:r>
      <w:r>
        <w:rPr>
          <w:rtl/>
        </w:rPr>
        <w:t xml:space="preserve"> </w:t>
      </w:r>
      <w:r>
        <w:rPr>
          <w:rFonts w:hint="cs"/>
          <w:rtl/>
        </w:rPr>
        <w:t xml:space="preserve">(לוי, </w:t>
      </w:r>
      <w:r>
        <w:rPr>
          <w:rtl/>
        </w:rPr>
        <w:t>ח"א סי' מ"ג או</w:t>
      </w:r>
      <w:r>
        <w:rPr>
          <w:rFonts w:hint="cs"/>
          <w:rtl/>
        </w:rPr>
        <w:t xml:space="preserve">ת </w:t>
      </w:r>
      <w:r>
        <w:rPr>
          <w:rtl/>
        </w:rPr>
        <w:t>ד</w:t>
      </w:r>
      <w:r>
        <w:rPr>
          <w:rFonts w:hint="cs"/>
          <w:rtl/>
        </w:rPr>
        <w:t>').</w:t>
      </w:r>
    </w:p>
    <w:p w14:paraId="6DC5529B" w14:textId="0E5AC478" w:rsidR="00332ABE" w:rsidRPr="00992086" w:rsidRDefault="00332ABE" w:rsidP="00AF0B1D">
      <w:pPr>
        <w:numPr>
          <w:ilvl w:val="3"/>
          <w:numId w:val="18"/>
        </w:numPr>
        <w:jc w:val="both"/>
      </w:pPr>
      <w:r w:rsidRPr="00332ABE">
        <w:rPr>
          <w:u w:val="single"/>
          <w:rtl/>
        </w:rPr>
        <w:t>דברי בניהו</w:t>
      </w:r>
      <w:r>
        <w:rPr>
          <w:rtl/>
        </w:rPr>
        <w:t xml:space="preserve"> </w:t>
      </w:r>
      <w:r>
        <w:rPr>
          <w:rFonts w:hint="cs"/>
          <w:rtl/>
        </w:rPr>
        <w:t>(</w:t>
      </w:r>
      <w:r>
        <w:rPr>
          <w:rtl/>
        </w:rPr>
        <w:t>חכ"ז</w:t>
      </w:r>
      <w:r>
        <w:rPr>
          <w:rFonts w:hint="cs"/>
          <w:rtl/>
        </w:rPr>
        <w:t xml:space="preserve"> </w:t>
      </w:r>
      <w:r>
        <w:rPr>
          <w:rtl/>
        </w:rPr>
        <w:t>סי' ל"ט</w:t>
      </w:r>
      <w:r>
        <w:rPr>
          <w:rFonts w:hint="cs"/>
          <w:rtl/>
        </w:rPr>
        <w:t>).</w:t>
      </w:r>
    </w:p>
    <w:p w14:paraId="71801F5A" w14:textId="3F6DCBCE" w:rsidR="000D212A" w:rsidRDefault="00903BC8" w:rsidP="00AF0B1D">
      <w:pPr>
        <w:numPr>
          <w:ilvl w:val="2"/>
          <w:numId w:val="18"/>
        </w:numPr>
        <w:jc w:val="both"/>
      </w:pPr>
      <w:r>
        <w:rPr>
          <w:rFonts w:hint="cs"/>
          <w:rtl/>
        </w:rPr>
        <w:t>מראי מקומות</w:t>
      </w:r>
      <w:r w:rsidR="000D212A">
        <w:rPr>
          <w:rFonts w:hint="cs"/>
          <w:rtl/>
        </w:rPr>
        <w:t xml:space="preserve"> –</w:t>
      </w:r>
      <w:r w:rsidR="004C023C">
        <w:rPr>
          <w:rFonts w:hint="cs"/>
          <w:rtl/>
        </w:rPr>
        <w:t xml:space="preserve"> </w:t>
      </w:r>
      <w:r w:rsidR="004C023C" w:rsidRPr="00DB0671">
        <w:rPr>
          <w:rFonts w:hint="cs"/>
          <w:u w:val="single"/>
          <w:rtl/>
        </w:rPr>
        <w:t>שדי חמד</w:t>
      </w:r>
      <w:r w:rsidR="004C023C">
        <w:rPr>
          <w:rFonts w:hint="cs"/>
          <w:rtl/>
        </w:rPr>
        <w:t xml:space="preserve"> (</w:t>
      </w:r>
      <w:r w:rsidR="00DB0671">
        <w:rPr>
          <w:rFonts w:hint="cs"/>
          <w:rtl/>
        </w:rPr>
        <w:t>אסיפת דינים מערכת ז'</w:t>
      </w:r>
      <w:r w:rsidR="004C023C">
        <w:rPr>
          <w:rFonts w:hint="cs"/>
          <w:rtl/>
        </w:rPr>
        <w:t xml:space="preserve"> </w:t>
      </w:r>
      <w:r w:rsidR="00DB0671">
        <w:rPr>
          <w:rFonts w:hint="cs"/>
          <w:rtl/>
        </w:rPr>
        <w:t>סוף אות י"ב</w:t>
      </w:r>
      <w:r w:rsidR="004C023C">
        <w:rPr>
          <w:rFonts w:hint="cs"/>
          <w:rtl/>
        </w:rPr>
        <w:t>),</w:t>
      </w:r>
      <w:r w:rsidR="00DB0671">
        <w:rPr>
          <w:rFonts w:hint="cs"/>
          <w:rtl/>
        </w:rPr>
        <w:t xml:space="preserve"> </w:t>
      </w:r>
      <w:r w:rsidR="009F0FEE" w:rsidRPr="009F0FEE">
        <w:rPr>
          <w:u w:val="single"/>
          <w:rtl/>
        </w:rPr>
        <w:t>כה"ח</w:t>
      </w:r>
      <w:r w:rsidR="009F0FEE">
        <w:rPr>
          <w:rtl/>
        </w:rPr>
        <w:t xml:space="preserve"> (ס"ק ה</w:t>
      </w:r>
      <w:r w:rsidR="009F0FEE">
        <w:rPr>
          <w:rFonts w:hint="cs"/>
          <w:rtl/>
        </w:rPr>
        <w:t>'</w:t>
      </w:r>
      <w:r w:rsidR="009F0FEE">
        <w:rPr>
          <w:rtl/>
        </w:rPr>
        <w:t>)</w:t>
      </w:r>
      <w:r w:rsidR="009F0FEE">
        <w:rPr>
          <w:rFonts w:hint="cs"/>
          <w:rtl/>
        </w:rPr>
        <w:t>,</w:t>
      </w:r>
      <w:r w:rsidR="000D212A">
        <w:rPr>
          <w:rFonts w:hint="cs"/>
          <w:rtl/>
        </w:rPr>
        <w:t xml:space="preserve"> ס' </w:t>
      </w:r>
      <w:r w:rsidR="000D212A">
        <w:rPr>
          <w:rFonts w:hint="cs"/>
          <w:u w:val="single"/>
          <w:rtl/>
        </w:rPr>
        <w:t>הבית</w:t>
      </w:r>
      <w:r w:rsidR="000D212A">
        <w:rPr>
          <w:rFonts w:hint="cs"/>
          <w:rtl/>
        </w:rPr>
        <w:t xml:space="preserve"> (סי' י"ט סעי' ג')</w:t>
      </w:r>
      <w:r w:rsidR="000B4903">
        <w:rPr>
          <w:rFonts w:hint="cs"/>
          <w:rtl/>
        </w:rPr>
        <w:t>,</w:t>
      </w:r>
      <w:r w:rsidR="00261E8C">
        <w:rPr>
          <w:rFonts w:hint="cs"/>
          <w:rtl/>
        </w:rPr>
        <w:t xml:space="preserve"> </w:t>
      </w:r>
      <w:r w:rsidR="00261E8C">
        <w:rPr>
          <w:u w:val="single"/>
          <w:rtl/>
        </w:rPr>
        <w:t>בית מתתיהו</w:t>
      </w:r>
      <w:r w:rsidR="00261E8C">
        <w:rPr>
          <w:rtl/>
        </w:rPr>
        <w:t xml:space="preserve"> (ח"ה סי' </w:t>
      </w:r>
      <w:r w:rsidR="00261E8C">
        <w:rPr>
          <w:rFonts w:hint="cs"/>
          <w:rtl/>
        </w:rPr>
        <w:t>ד</w:t>
      </w:r>
      <w:r w:rsidR="00261E8C">
        <w:rPr>
          <w:rtl/>
        </w:rPr>
        <w:t xml:space="preserve">' אות </w:t>
      </w:r>
      <w:r w:rsidR="00261E8C">
        <w:rPr>
          <w:rFonts w:hint="cs"/>
          <w:rtl/>
        </w:rPr>
        <w:t>א</w:t>
      </w:r>
      <w:r w:rsidR="00261E8C">
        <w:rPr>
          <w:rtl/>
        </w:rPr>
        <w:t>'</w:t>
      </w:r>
      <w:r w:rsidR="00261E8C">
        <w:rPr>
          <w:rFonts w:hint="cs"/>
          <w:rtl/>
        </w:rPr>
        <w:t>,</w:t>
      </w:r>
      <w:r w:rsidR="000B4903">
        <w:rPr>
          <w:rFonts w:hint="cs"/>
          <w:rtl/>
        </w:rPr>
        <w:t xml:space="preserve"> </w:t>
      </w:r>
      <w:r w:rsidR="000B4903">
        <w:rPr>
          <w:rtl/>
        </w:rPr>
        <w:t xml:space="preserve">גם אני אודך ח"ו סי' </w:t>
      </w:r>
      <w:r w:rsidR="000B4903">
        <w:rPr>
          <w:rFonts w:hint="cs"/>
          <w:rtl/>
        </w:rPr>
        <w:t>ו</w:t>
      </w:r>
      <w:r w:rsidR="000B4903">
        <w:rPr>
          <w:rtl/>
        </w:rPr>
        <w:t xml:space="preserve">' אות </w:t>
      </w:r>
      <w:r w:rsidR="000B4903">
        <w:rPr>
          <w:rFonts w:hint="cs"/>
          <w:rtl/>
        </w:rPr>
        <w:t>א</w:t>
      </w:r>
      <w:r w:rsidR="000B4903">
        <w:rPr>
          <w:rtl/>
        </w:rPr>
        <w:t>')</w:t>
      </w:r>
      <w:r w:rsidR="000D212A">
        <w:rPr>
          <w:rFonts w:hint="cs"/>
          <w:rtl/>
        </w:rPr>
        <w:t>.</w:t>
      </w:r>
    </w:p>
    <w:p w14:paraId="5B3FBED9" w14:textId="4F5AF59D" w:rsidR="00EB7F1C" w:rsidRDefault="00EB7F1C" w:rsidP="00AF0B1D">
      <w:pPr>
        <w:numPr>
          <w:ilvl w:val="3"/>
          <w:numId w:val="18"/>
        </w:numPr>
        <w:jc w:val="both"/>
      </w:pPr>
      <w:r w:rsidRPr="00EB7F1C">
        <w:rPr>
          <w:rFonts w:hint="cs"/>
          <w:u w:val="single"/>
          <w:rtl/>
        </w:rPr>
        <w:t>שע"ת</w:t>
      </w:r>
      <w:r>
        <w:rPr>
          <w:rFonts w:hint="cs"/>
          <w:rtl/>
        </w:rPr>
        <w:t xml:space="preserve"> (ס"ק א') </w:t>
      </w:r>
      <w:r>
        <w:rPr>
          <w:rtl/>
        </w:rPr>
        <w:t>–</w:t>
      </w:r>
      <w:r>
        <w:rPr>
          <w:rFonts w:hint="cs"/>
          <w:rtl/>
        </w:rPr>
        <w:t xml:space="preserve"> "</w:t>
      </w:r>
      <w:r>
        <w:rPr>
          <w:rtl/>
        </w:rPr>
        <w:t>ועיין בא"ר שכתב דלפי מ"ש בסי' א' בשם לקוטי מהרי"ל דבית נקרא חדר אפשר דהכא צריך להניח לכל חדר וחדר ע"ש אך בשאילת יעב"ץ סי' קס"ט כ' באמה על אמה פ"א סגי לכל חדרי הבית אף על פי שיש לו חדרים רבים וסמך לדבר מחזיק בנכסי הגר ע"ש</w:t>
      </w:r>
      <w:r>
        <w:rPr>
          <w:rFonts w:hint="cs"/>
          <w:rtl/>
        </w:rPr>
        <w:t xml:space="preserve"> ...".</w:t>
      </w:r>
    </w:p>
    <w:p w14:paraId="6F8D6984" w14:textId="5AB43C6B" w:rsidR="00AD5A2A" w:rsidRDefault="000D34C4" w:rsidP="00AF0B1D">
      <w:pPr>
        <w:pStyle w:val="ListParagraph"/>
        <w:numPr>
          <w:ilvl w:val="3"/>
          <w:numId w:val="18"/>
        </w:numPr>
        <w:jc w:val="both"/>
      </w:pPr>
      <w:r w:rsidRPr="000D34C4">
        <w:rPr>
          <w:b/>
          <w:i/>
          <w:u w:val="single"/>
          <w:rtl/>
        </w:rPr>
        <w:t>הגרח"ק</w:t>
      </w:r>
      <w:r w:rsidRPr="000D34C4">
        <w:rPr>
          <w:b/>
          <w:i/>
          <w:rtl/>
        </w:rPr>
        <w:t xml:space="preserve"> זצ"ל (</w:t>
      </w:r>
      <w:r w:rsidR="00B025FB">
        <w:rPr>
          <w:rFonts w:hint="cs"/>
          <w:b/>
          <w:i/>
          <w:rtl/>
        </w:rPr>
        <w:t>אלא ד</w:t>
      </w:r>
      <w:r w:rsidR="00B025FB">
        <w:rPr>
          <w:b/>
          <w:i/>
          <w:rtl/>
        </w:rPr>
        <w:t>'</w:t>
      </w:r>
      <w:r w:rsidR="00B025FB">
        <w:rPr>
          <w:rFonts w:hint="cs"/>
          <w:b/>
          <w:i/>
          <w:rtl/>
        </w:rPr>
        <w:t xml:space="preserve"> אמות של הלכה פרק</w:t>
      </w:r>
      <w:r w:rsidR="00AD5A2A" w:rsidRPr="00AD5A2A">
        <w:rPr>
          <w:rFonts w:hint="cs"/>
          <w:b/>
          <w:i/>
          <w:rtl/>
        </w:rPr>
        <w:t xml:space="preserve"> נ"ד אות ג') </w:t>
      </w:r>
      <w:r w:rsidR="00AD5A2A" w:rsidRPr="00AD5A2A">
        <w:rPr>
          <w:b/>
          <w:i/>
          <w:rtl/>
        </w:rPr>
        <w:t>–</w:t>
      </w:r>
      <w:r w:rsidR="00AD5A2A" w:rsidRPr="00AD5A2A">
        <w:rPr>
          <w:rFonts w:hint="cs"/>
          <w:b/>
          <w:i/>
          <w:rtl/>
        </w:rPr>
        <w:t xml:space="preserve"> "</w:t>
      </w:r>
      <w:r w:rsidR="00AD5A2A" w:rsidRPr="00AD5A2A">
        <w:rPr>
          <w:rFonts w:hint="cs"/>
          <w:bCs/>
          <w:i/>
          <w:rtl/>
        </w:rPr>
        <w:t>ובמרפסת</w:t>
      </w:r>
      <w:r w:rsidR="00AD5A2A" w:rsidRPr="00AD5A2A">
        <w:rPr>
          <w:rFonts w:hint="cs"/>
          <w:b/>
          <w:i/>
          <w:rtl/>
        </w:rPr>
        <w:t xml:space="preserve"> אף שהיא מקורה לא השאיר אמה על אמה".</w:t>
      </w:r>
    </w:p>
    <w:p w14:paraId="604FBFFF" w14:textId="380598F0" w:rsidR="00FC4CE8" w:rsidRDefault="00FC4CE8" w:rsidP="00FC4CE8">
      <w:pPr>
        <w:numPr>
          <w:ilvl w:val="3"/>
          <w:numId w:val="18"/>
        </w:numPr>
        <w:jc w:val="both"/>
      </w:pPr>
      <w:r w:rsidRPr="003D16AC">
        <w:rPr>
          <w:rFonts w:hint="cs"/>
          <w:u w:val="single"/>
          <w:rtl/>
        </w:rPr>
        <w:t>הגר"א נבנצל</w:t>
      </w:r>
      <w:r>
        <w:rPr>
          <w:rFonts w:hint="cs"/>
          <w:rtl/>
        </w:rPr>
        <w:t xml:space="preserve"> שליט"א (ירושלים במועדיה בין המצרים עמ' רל"ד אות רנ"ו) – "</w:t>
      </w:r>
      <w:r w:rsidRPr="00FC4CE8">
        <w:rPr>
          <w:rtl/>
        </w:rPr>
        <w:t>גם בבית פרטי ישנו הידור להניח בכל חדר אמה על אמה. אמנם אין חיוב להניח בכל חדר</w:t>
      </w:r>
      <w:r>
        <w:rPr>
          <w:rFonts w:hint="cs"/>
          <w:rtl/>
        </w:rPr>
        <w:t>".</w:t>
      </w:r>
    </w:p>
    <w:p w14:paraId="2AFE8823" w14:textId="5C9A63AA" w:rsidR="00250D49" w:rsidRPr="00250D49" w:rsidRDefault="00250D49" w:rsidP="00250D49">
      <w:pPr>
        <w:numPr>
          <w:ilvl w:val="3"/>
          <w:numId w:val="18"/>
        </w:numPr>
        <w:jc w:val="both"/>
        <w:rPr>
          <w:b/>
          <w:i/>
        </w:rPr>
      </w:pPr>
      <w:r w:rsidRPr="00250D49">
        <w:rPr>
          <w:b/>
          <w:i/>
          <w:u w:val="single"/>
          <w:rtl/>
        </w:rPr>
        <w:t>פסקים והנהגות</w:t>
      </w:r>
      <w:r w:rsidRPr="00250D49">
        <w:rPr>
          <w:b/>
          <w:i/>
          <w:rtl/>
        </w:rPr>
        <w:t xml:space="preserve"> (בין המצרים עמ' ע"ב אות </w:t>
      </w:r>
      <w:r>
        <w:rPr>
          <w:rFonts w:hint="cs"/>
          <w:b/>
          <w:i/>
          <w:rtl/>
        </w:rPr>
        <w:t>ב</w:t>
      </w:r>
      <w:r w:rsidRPr="00250D49">
        <w:rPr>
          <w:b/>
          <w:i/>
          <w:rtl/>
        </w:rPr>
        <w:t>') – "האם צריך לשייר פעם א' או בכל חדר</w:t>
      </w:r>
      <w:r>
        <w:rPr>
          <w:rFonts w:hint="cs"/>
          <w:b/>
          <w:i/>
          <w:rtl/>
        </w:rPr>
        <w:t xml:space="preserve">. </w:t>
      </w:r>
      <w:r w:rsidRPr="00250D49">
        <w:rPr>
          <w:b/>
          <w:i/>
          <w:rtl/>
        </w:rPr>
        <w:t>ת: החזו"א הקפיד ע ל כל חדר אבל מנהגינו רק בחדר א'. אני הייתי משתדל</w:t>
      </w:r>
      <w:r w:rsidRPr="00250D49">
        <w:rPr>
          <w:rFonts w:hint="cs"/>
          <w:b/>
          <w:i/>
          <w:rtl/>
        </w:rPr>
        <w:t xml:space="preserve"> </w:t>
      </w:r>
      <w:r w:rsidRPr="00250D49">
        <w:rPr>
          <w:b/>
          <w:i/>
          <w:rtl/>
        </w:rPr>
        <w:t>בכל חדר, רק כאן אין לי דירה שלי</w:t>
      </w:r>
      <w:r w:rsidRPr="00250D49">
        <w:rPr>
          <w:rFonts w:hint="cs"/>
          <w:b/>
          <w:i/>
          <w:rtl/>
        </w:rPr>
        <w:t>".</w:t>
      </w:r>
    </w:p>
    <w:p w14:paraId="37896E1D" w14:textId="77777777" w:rsidR="000D212A" w:rsidRDefault="000D212A" w:rsidP="000D212A">
      <w:pPr>
        <w:jc w:val="both"/>
        <w:rPr>
          <w:rtl/>
        </w:rPr>
      </w:pPr>
    </w:p>
    <w:p w14:paraId="2E521BDD" w14:textId="77777777" w:rsidR="00B035B3" w:rsidRDefault="00B035B3" w:rsidP="00AF0B1D">
      <w:pPr>
        <w:numPr>
          <w:ilvl w:val="1"/>
          <w:numId w:val="18"/>
        </w:numPr>
        <w:jc w:val="both"/>
        <w:rPr>
          <w:rtl/>
        </w:rPr>
      </w:pPr>
      <w:r w:rsidRPr="0084381B">
        <w:rPr>
          <w:rFonts w:hint="cs"/>
          <w:b/>
          <w:bCs/>
          <w:rtl/>
        </w:rPr>
        <w:t>בית הכנסת, בית המדרש</w:t>
      </w:r>
      <w:r>
        <w:rPr>
          <w:rFonts w:hint="cs"/>
          <w:rtl/>
        </w:rPr>
        <w:t>.</w:t>
      </w:r>
    </w:p>
    <w:p w14:paraId="52EA9D90" w14:textId="357A3A47" w:rsidR="00121A29" w:rsidRDefault="00121A29" w:rsidP="00AF0B1D">
      <w:pPr>
        <w:numPr>
          <w:ilvl w:val="2"/>
          <w:numId w:val="18"/>
        </w:numPr>
        <w:jc w:val="both"/>
      </w:pPr>
      <w:r>
        <w:rPr>
          <w:rFonts w:hint="cs"/>
          <w:rtl/>
        </w:rPr>
        <w:t>מחמיר.</w:t>
      </w:r>
    </w:p>
    <w:p w14:paraId="2D1A8465" w14:textId="267A1489" w:rsidR="00121A29" w:rsidRDefault="00121A29" w:rsidP="008C6796">
      <w:pPr>
        <w:numPr>
          <w:ilvl w:val="3"/>
          <w:numId w:val="18"/>
        </w:numPr>
        <w:jc w:val="both"/>
      </w:pPr>
      <w:r w:rsidRPr="00121A29">
        <w:rPr>
          <w:u w:val="single"/>
          <w:rtl/>
        </w:rPr>
        <w:t>מהר"ם מרוטנבורג</w:t>
      </w:r>
      <w:r>
        <w:rPr>
          <w:rtl/>
        </w:rPr>
        <w:t xml:space="preserve"> </w:t>
      </w:r>
      <w:r>
        <w:rPr>
          <w:rFonts w:hint="cs"/>
          <w:rtl/>
        </w:rPr>
        <w:t>(</w:t>
      </w:r>
      <w:r>
        <w:rPr>
          <w:rtl/>
        </w:rPr>
        <w:t>דפוס לבוב סי</w:t>
      </w:r>
      <w:r>
        <w:rPr>
          <w:rFonts w:hint="cs"/>
          <w:rtl/>
        </w:rPr>
        <w:t>'</w:t>
      </w:r>
      <w:r>
        <w:rPr>
          <w:rtl/>
        </w:rPr>
        <w:t xml:space="preserve"> של</w:t>
      </w:r>
      <w:r>
        <w:rPr>
          <w:rFonts w:hint="cs"/>
          <w:rtl/>
        </w:rPr>
        <w:t>"</w:t>
      </w:r>
      <w:r>
        <w:rPr>
          <w:rtl/>
        </w:rPr>
        <w:t>ג</w:t>
      </w:r>
      <w:r>
        <w:rPr>
          <w:rFonts w:hint="cs"/>
          <w:rtl/>
        </w:rPr>
        <w:t xml:space="preserve">) </w:t>
      </w:r>
      <w:r>
        <w:rPr>
          <w:rtl/>
        </w:rPr>
        <w:t>–</w:t>
      </w:r>
      <w:r>
        <w:rPr>
          <w:rFonts w:hint="cs"/>
          <w:rtl/>
        </w:rPr>
        <w:t xml:space="preserve"> "</w:t>
      </w:r>
      <w:r>
        <w:rPr>
          <w:rtl/>
        </w:rPr>
        <w:t>הסד בית הכנסת בסיד, נראה שצריך להניח אמה על אמה, ויותר צריך הכירא בית שבני אדם רגילין לבא שם תדיר</w:t>
      </w:r>
      <w:r>
        <w:rPr>
          <w:rFonts w:hint="cs"/>
          <w:rtl/>
        </w:rPr>
        <w:t>".</w:t>
      </w:r>
    </w:p>
    <w:p w14:paraId="5394171C" w14:textId="21F422EE" w:rsidR="00762803" w:rsidRDefault="00762803" w:rsidP="008C6796">
      <w:pPr>
        <w:numPr>
          <w:ilvl w:val="3"/>
          <w:numId w:val="18"/>
        </w:numPr>
        <w:jc w:val="both"/>
      </w:pPr>
      <w:r>
        <w:rPr>
          <w:rFonts w:hint="cs"/>
          <w:rtl/>
        </w:rPr>
        <w:t xml:space="preserve">הו"ד </w:t>
      </w:r>
      <w:r w:rsidRPr="00762803">
        <w:rPr>
          <w:u w:val="single"/>
          <w:rtl/>
        </w:rPr>
        <w:t>דעת תורה</w:t>
      </w:r>
      <w:r>
        <w:rPr>
          <w:rtl/>
        </w:rPr>
        <w:t xml:space="preserve"> </w:t>
      </w:r>
      <w:r>
        <w:rPr>
          <w:rFonts w:hint="cs"/>
          <w:rtl/>
        </w:rPr>
        <w:t xml:space="preserve">(על </w:t>
      </w:r>
      <w:r>
        <w:rPr>
          <w:rtl/>
        </w:rPr>
        <w:t>סעי</w:t>
      </w:r>
      <w:r>
        <w:rPr>
          <w:rFonts w:hint="cs"/>
          <w:rtl/>
        </w:rPr>
        <w:t>'</w:t>
      </w:r>
      <w:r>
        <w:rPr>
          <w:rtl/>
        </w:rPr>
        <w:t xml:space="preserve"> א</w:t>
      </w:r>
      <w:r>
        <w:rPr>
          <w:rFonts w:hint="cs"/>
          <w:rtl/>
        </w:rPr>
        <w:t xml:space="preserve">') </w:t>
      </w:r>
      <w:r>
        <w:rPr>
          <w:rtl/>
        </w:rPr>
        <w:t>–</w:t>
      </w:r>
      <w:r>
        <w:rPr>
          <w:rFonts w:hint="cs"/>
          <w:rtl/>
        </w:rPr>
        <w:t xml:space="preserve"> "</w:t>
      </w:r>
      <w:r>
        <w:rPr>
          <w:rtl/>
        </w:rPr>
        <w:t>והראני אחי המנוח מו"ה יעקב ז"ל במפתחות שבשו"ת מהר"ם ברבי ברוך החדשות לסי' ש"א שכתב וז"ל: הסד אפי' ביהכ"נ בסיד צריך להניח אמה על אמה עכ"ל</w:t>
      </w:r>
      <w:r>
        <w:rPr>
          <w:rFonts w:hint="cs"/>
          <w:rtl/>
        </w:rPr>
        <w:t>".</w:t>
      </w:r>
    </w:p>
    <w:p w14:paraId="34729CB1" w14:textId="45A86E29" w:rsidR="00762803" w:rsidRDefault="00762803" w:rsidP="008C6796">
      <w:pPr>
        <w:numPr>
          <w:ilvl w:val="3"/>
          <w:numId w:val="18"/>
        </w:numPr>
        <w:jc w:val="both"/>
      </w:pPr>
      <w:r w:rsidRPr="00762803">
        <w:rPr>
          <w:rFonts w:hint="cs"/>
          <w:rtl/>
        </w:rPr>
        <w:t xml:space="preserve">הו"ד </w:t>
      </w:r>
      <w:r w:rsidRPr="00E47B0B">
        <w:rPr>
          <w:u w:val="single"/>
          <w:rtl/>
        </w:rPr>
        <w:t>משנה הלכות</w:t>
      </w:r>
      <w:r w:rsidRPr="00E47B0B">
        <w:rPr>
          <w:rtl/>
        </w:rPr>
        <w:t xml:space="preserve"> </w:t>
      </w:r>
      <w:r>
        <w:rPr>
          <w:rFonts w:hint="cs"/>
          <w:rtl/>
        </w:rPr>
        <w:t>(</w:t>
      </w:r>
      <w:r w:rsidRPr="00E47B0B">
        <w:rPr>
          <w:rtl/>
        </w:rPr>
        <w:t>חי"א ס</w:t>
      </w:r>
      <w:r>
        <w:rPr>
          <w:rFonts w:hint="cs"/>
          <w:rtl/>
        </w:rPr>
        <w:t>י</w:t>
      </w:r>
      <w:r w:rsidRPr="00E47B0B">
        <w:rPr>
          <w:rtl/>
        </w:rPr>
        <w:t>' תס"ג</w:t>
      </w:r>
      <w:r>
        <w:rPr>
          <w:rFonts w:hint="cs"/>
          <w:rtl/>
        </w:rPr>
        <w:t>) - לשונו מובא לקמן.</w:t>
      </w:r>
    </w:p>
    <w:p w14:paraId="6996F1CF" w14:textId="56F6BA4F" w:rsidR="00F73A3C" w:rsidRDefault="00F73A3C" w:rsidP="00F73A3C">
      <w:pPr>
        <w:numPr>
          <w:ilvl w:val="3"/>
          <w:numId w:val="18"/>
        </w:numPr>
        <w:jc w:val="both"/>
      </w:pPr>
      <w:r w:rsidRPr="00A90265">
        <w:rPr>
          <w:rFonts w:hint="cs"/>
          <w:u w:val="single"/>
          <w:rtl/>
        </w:rPr>
        <w:t>יוסף אומץ</w:t>
      </w:r>
      <w:r>
        <w:rPr>
          <w:rFonts w:hint="cs"/>
          <w:rtl/>
        </w:rPr>
        <w:t xml:space="preserve"> (אות תתצ"ב) </w:t>
      </w:r>
      <w:r>
        <w:rPr>
          <w:rtl/>
        </w:rPr>
        <w:t>–</w:t>
      </w:r>
      <w:r>
        <w:rPr>
          <w:rFonts w:hint="cs"/>
          <w:rtl/>
        </w:rPr>
        <w:t xml:space="preserve"> "</w:t>
      </w:r>
      <w:r>
        <w:rPr>
          <w:rtl/>
        </w:rPr>
        <w:t>וה</w:t>
      </w:r>
      <w:r>
        <w:rPr>
          <w:rFonts w:hint="cs"/>
          <w:rtl/>
        </w:rPr>
        <w:t>מ</w:t>
      </w:r>
      <w:r>
        <w:rPr>
          <w:rtl/>
        </w:rPr>
        <w:t>קו</w:t>
      </w:r>
      <w:r>
        <w:rPr>
          <w:rFonts w:hint="cs"/>
          <w:rtl/>
        </w:rPr>
        <w:t>ם</w:t>
      </w:r>
      <w:r>
        <w:rPr>
          <w:rtl/>
        </w:rPr>
        <w:t xml:space="preserve"> ההוא ראוי ל</w:t>
      </w:r>
      <w:r>
        <w:rPr>
          <w:rFonts w:hint="cs"/>
          <w:rtl/>
        </w:rPr>
        <w:t>ה</w:t>
      </w:r>
      <w:r>
        <w:rPr>
          <w:rtl/>
        </w:rPr>
        <w:t>יות נ</w:t>
      </w:r>
      <w:r>
        <w:rPr>
          <w:rFonts w:hint="cs"/>
          <w:rtl/>
        </w:rPr>
        <w:t>ג</w:t>
      </w:r>
      <w:r>
        <w:rPr>
          <w:rtl/>
        </w:rPr>
        <w:t>ד</w:t>
      </w:r>
      <w:r>
        <w:rPr>
          <w:rFonts w:hint="cs"/>
          <w:rtl/>
        </w:rPr>
        <w:t xml:space="preserve"> </w:t>
      </w:r>
      <w:r>
        <w:rPr>
          <w:rtl/>
        </w:rPr>
        <w:t>הפתח וכן הוא בבי</w:t>
      </w:r>
      <w:r>
        <w:rPr>
          <w:rFonts w:hint="cs"/>
          <w:rtl/>
        </w:rPr>
        <w:t>ת</w:t>
      </w:r>
      <w:r>
        <w:rPr>
          <w:rtl/>
        </w:rPr>
        <w:t xml:space="preserve"> הכנ</w:t>
      </w:r>
      <w:r>
        <w:rPr>
          <w:rFonts w:hint="cs"/>
          <w:rtl/>
        </w:rPr>
        <w:t>סת</w:t>
      </w:r>
      <w:r>
        <w:rPr>
          <w:rtl/>
        </w:rPr>
        <w:t xml:space="preserve"> הישן פה </w:t>
      </w:r>
      <w:r>
        <w:rPr>
          <w:rFonts w:hint="cs"/>
          <w:rtl/>
        </w:rPr>
        <w:t>מכוון</w:t>
      </w:r>
      <w:r>
        <w:rPr>
          <w:rtl/>
        </w:rPr>
        <w:t xml:space="preserve"> נ</w:t>
      </w:r>
      <w:r>
        <w:rPr>
          <w:rFonts w:hint="cs"/>
          <w:rtl/>
        </w:rPr>
        <w:t>גד</w:t>
      </w:r>
      <w:r>
        <w:rPr>
          <w:rtl/>
        </w:rPr>
        <w:t xml:space="preserve"> הפ</w:t>
      </w:r>
      <w:r>
        <w:rPr>
          <w:rFonts w:hint="cs"/>
          <w:rtl/>
        </w:rPr>
        <w:t>ת</w:t>
      </w:r>
      <w:r>
        <w:rPr>
          <w:rtl/>
        </w:rPr>
        <w:t xml:space="preserve">ח </w:t>
      </w:r>
      <w:r>
        <w:rPr>
          <w:rFonts w:hint="cs"/>
          <w:rtl/>
        </w:rPr>
        <w:t>ממ</w:t>
      </w:r>
      <w:r>
        <w:rPr>
          <w:rtl/>
        </w:rPr>
        <w:t>ש וה</w:t>
      </w:r>
      <w:r>
        <w:rPr>
          <w:rFonts w:hint="cs"/>
          <w:rtl/>
        </w:rPr>
        <w:t>ו</w:t>
      </w:r>
      <w:r>
        <w:rPr>
          <w:rtl/>
        </w:rPr>
        <w:t>א ל</w:t>
      </w:r>
      <w:r>
        <w:rPr>
          <w:rFonts w:hint="cs"/>
          <w:rtl/>
        </w:rPr>
        <w:t>מ</w:t>
      </w:r>
      <w:r>
        <w:rPr>
          <w:rtl/>
        </w:rPr>
        <w:t xml:space="preserve">עלה </w:t>
      </w:r>
      <w:r>
        <w:rPr>
          <w:rFonts w:hint="cs"/>
          <w:rtl/>
        </w:rPr>
        <w:t>מ</w:t>
      </w:r>
      <w:r>
        <w:rPr>
          <w:rtl/>
        </w:rPr>
        <w:t>פ</w:t>
      </w:r>
      <w:r>
        <w:rPr>
          <w:rFonts w:hint="cs"/>
          <w:rtl/>
        </w:rPr>
        <w:t>ת</w:t>
      </w:r>
      <w:r>
        <w:rPr>
          <w:rtl/>
        </w:rPr>
        <w:t>ח</w:t>
      </w:r>
      <w:r>
        <w:rPr>
          <w:rFonts w:hint="cs"/>
          <w:rtl/>
        </w:rPr>
        <w:t xml:space="preserve"> </w:t>
      </w:r>
      <w:r>
        <w:rPr>
          <w:rtl/>
        </w:rPr>
        <w:t xml:space="preserve">שיוצא </w:t>
      </w:r>
      <w:r>
        <w:rPr>
          <w:rFonts w:hint="cs"/>
          <w:rtl/>
        </w:rPr>
        <w:t>מ</w:t>
      </w:r>
      <w:r>
        <w:rPr>
          <w:rtl/>
        </w:rPr>
        <w:t>בי</w:t>
      </w:r>
      <w:r>
        <w:rPr>
          <w:rFonts w:hint="cs"/>
          <w:rtl/>
        </w:rPr>
        <w:t>ת</w:t>
      </w:r>
      <w:r>
        <w:rPr>
          <w:rtl/>
        </w:rPr>
        <w:t xml:space="preserve"> חכנ</w:t>
      </w:r>
      <w:r>
        <w:rPr>
          <w:rFonts w:hint="cs"/>
          <w:rtl/>
        </w:rPr>
        <w:t>סת</w:t>
      </w:r>
      <w:r>
        <w:rPr>
          <w:rtl/>
        </w:rPr>
        <w:t xml:space="preserve"> של הנשים ל</w:t>
      </w:r>
      <w:r>
        <w:rPr>
          <w:rFonts w:hint="cs"/>
          <w:rtl/>
        </w:rPr>
        <w:t>בית</w:t>
      </w:r>
      <w:r>
        <w:rPr>
          <w:rtl/>
        </w:rPr>
        <w:t xml:space="preserve"> הכנס</w:t>
      </w:r>
      <w:r>
        <w:rPr>
          <w:rFonts w:hint="cs"/>
          <w:rtl/>
        </w:rPr>
        <w:t>ת</w:t>
      </w:r>
      <w:r>
        <w:rPr>
          <w:rtl/>
        </w:rPr>
        <w:t xml:space="preserve"> האנשים להביא דר</w:t>
      </w:r>
      <w:r>
        <w:rPr>
          <w:rFonts w:hint="cs"/>
          <w:rtl/>
        </w:rPr>
        <w:t>ך</w:t>
      </w:r>
      <w:r>
        <w:rPr>
          <w:rtl/>
        </w:rPr>
        <w:t xml:space="preserve"> שם</w:t>
      </w:r>
      <w:r>
        <w:rPr>
          <w:rFonts w:hint="cs"/>
          <w:rtl/>
        </w:rPr>
        <w:t xml:space="preserve"> </w:t>
      </w:r>
      <w:r>
        <w:rPr>
          <w:rtl/>
        </w:rPr>
        <w:t>הולד ל</w:t>
      </w:r>
      <w:r>
        <w:rPr>
          <w:rFonts w:hint="cs"/>
          <w:rtl/>
        </w:rPr>
        <w:t>מ</w:t>
      </w:r>
      <w:r>
        <w:rPr>
          <w:rtl/>
        </w:rPr>
        <w:t>ילה שיש ש</w:t>
      </w:r>
      <w:r>
        <w:rPr>
          <w:rFonts w:hint="cs"/>
          <w:rtl/>
        </w:rPr>
        <w:t>ם</w:t>
      </w:r>
      <w:r>
        <w:rPr>
          <w:rtl/>
        </w:rPr>
        <w:t xml:space="preserve"> א</w:t>
      </w:r>
      <w:r>
        <w:rPr>
          <w:rFonts w:hint="cs"/>
          <w:rtl/>
        </w:rPr>
        <w:t>מ</w:t>
      </w:r>
      <w:r>
        <w:rPr>
          <w:rtl/>
        </w:rPr>
        <w:t>ה על א</w:t>
      </w:r>
      <w:r>
        <w:rPr>
          <w:rFonts w:hint="cs"/>
          <w:rtl/>
        </w:rPr>
        <w:t>מ</w:t>
      </w:r>
      <w:r>
        <w:rPr>
          <w:rtl/>
        </w:rPr>
        <w:t xml:space="preserve">ה </w:t>
      </w:r>
      <w:r>
        <w:rPr>
          <w:rFonts w:hint="cs"/>
          <w:rtl/>
        </w:rPr>
        <w:t>ו</w:t>
      </w:r>
      <w:r>
        <w:rPr>
          <w:rtl/>
        </w:rPr>
        <w:t>יותר חו</w:t>
      </w:r>
      <w:r>
        <w:rPr>
          <w:rFonts w:hint="cs"/>
          <w:rtl/>
        </w:rPr>
        <w:t>מת</w:t>
      </w:r>
      <w:r>
        <w:rPr>
          <w:rtl/>
        </w:rPr>
        <w:t xml:space="preserve"> אבני</w:t>
      </w:r>
      <w:r>
        <w:rPr>
          <w:rFonts w:hint="cs"/>
          <w:rtl/>
        </w:rPr>
        <w:t>ם</w:t>
      </w:r>
      <w:r>
        <w:rPr>
          <w:rtl/>
        </w:rPr>
        <w:t xml:space="preserve"> שאינה </w:t>
      </w:r>
      <w:r>
        <w:rPr>
          <w:rFonts w:hint="cs"/>
          <w:rtl/>
        </w:rPr>
        <w:t>ט</w:t>
      </w:r>
      <w:r>
        <w:rPr>
          <w:rtl/>
        </w:rPr>
        <w:t>וח</w:t>
      </w:r>
      <w:r>
        <w:rPr>
          <w:rFonts w:hint="cs"/>
          <w:rtl/>
        </w:rPr>
        <w:t>ה</w:t>
      </w:r>
      <w:r>
        <w:rPr>
          <w:rtl/>
        </w:rPr>
        <w:t xml:space="preserve"> בסיד</w:t>
      </w:r>
      <w:r>
        <w:rPr>
          <w:rFonts w:hint="cs"/>
          <w:rtl/>
        </w:rPr>
        <w:t xml:space="preserve"> כ</w:t>
      </w:r>
      <w:r>
        <w:rPr>
          <w:rtl/>
        </w:rPr>
        <w:t xml:space="preserve">לל על </w:t>
      </w:r>
      <w:r>
        <w:rPr>
          <w:rFonts w:hint="cs"/>
          <w:rtl/>
        </w:rPr>
        <w:t>גבה".</w:t>
      </w:r>
    </w:p>
    <w:p w14:paraId="1F03B226" w14:textId="5B83308E" w:rsidR="00B035B3" w:rsidRDefault="00B035B3" w:rsidP="00AF0B1D">
      <w:pPr>
        <w:numPr>
          <w:ilvl w:val="2"/>
          <w:numId w:val="18"/>
        </w:numPr>
        <w:jc w:val="both"/>
      </w:pPr>
      <w:r>
        <w:rPr>
          <w:rFonts w:hint="cs"/>
          <w:rtl/>
        </w:rPr>
        <w:t>מיקל.</w:t>
      </w:r>
    </w:p>
    <w:p w14:paraId="6BD60C81" w14:textId="77777777" w:rsidR="00B035B3" w:rsidRDefault="00B035B3" w:rsidP="00AF0B1D">
      <w:pPr>
        <w:numPr>
          <w:ilvl w:val="3"/>
          <w:numId w:val="18"/>
        </w:numPr>
        <w:jc w:val="both"/>
      </w:pPr>
      <w:r>
        <w:rPr>
          <w:rFonts w:hint="cs"/>
          <w:u w:val="single"/>
          <w:rtl/>
        </w:rPr>
        <w:t>מג"א</w:t>
      </w:r>
      <w:r>
        <w:rPr>
          <w:rFonts w:hint="cs"/>
          <w:rtl/>
        </w:rPr>
        <w:t xml:space="preserve"> (ס"ק ב') </w:t>
      </w:r>
      <w:r>
        <w:rPr>
          <w:rtl/>
        </w:rPr>
        <w:t>–</w:t>
      </w:r>
      <w:r>
        <w:rPr>
          <w:rFonts w:hint="cs"/>
          <w:rtl/>
        </w:rPr>
        <w:t xml:space="preserve"> "משמע דבה"כ שרי בכל ענין וכן המנהג".</w:t>
      </w:r>
    </w:p>
    <w:p w14:paraId="7C1370DB" w14:textId="15E3AB05" w:rsidR="00C71CD9" w:rsidRPr="00C71CD9" w:rsidRDefault="00C71CD9" w:rsidP="003D14E0">
      <w:pPr>
        <w:numPr>
          <w:ilvl w:val="3"/>
          <w:numId w:val="18"/>
        </w:numPr>
        <w:jc w:val="both"/>
      </w:pPr>
      <w:r>
        <w:rPr>
          <w:rFonts w:hint="cs"/>
          <w:u w:val="single"/>
          <w:rtl/>
        </w:rPr>
        <w:t>באה"ט</w:t>
      </w:r>
      <w:r>
        <w:rPr>
          <w:rFonts w:hint="cs"/>
          <w:rtl/>
        </w:rPr>
        <w:t xml:space="preserve"> (ס"ק </w:t>
      </w:r>
      <w:r w:rsidR="003D14E0">
        <w:rPr>
          <w:rFonts w:hint="cs"/>
          <w:rtl/>
        </w:rPr>
        <w:t>א</w:t>
      </w:r>
      <w:r>
        <w:rPr>
          <w:rFonts w:hint="cs"/>
          <w:rtl/>
        </w:rPr>
        <w:t xml:space="preserve">') </w:t>
      </w:r>
      <w:r>
        <w:rPr>
          <w:rtl/>
        </w:rPr>
        <w:t>–</w:t>
      </w:r>
      <w:r>
        <w:rPr>
          <w:rFonts w:hint="cs"/>
          <w:rtl/>
        </w:rPr>
        <w:t xml:space="preserve"> "</w:t>
      </w:r>
      <w:r w:rsidR="003D14E0">
        <w:rPr>
          <w:rtl/>
        </w:rPr>
        <w:t>ובה"כ שרי בכל ענין וכן המנהג. מ"א</w:t>
      </w:r>
      <w:r w:rsidR="003D14E0">
        <w:rPr>
          <w:rFonts w:hint="cs"/>
          <w:rtl/>
        </w:rPr>
        <w:t>".</w:t>
      </w:r>
    </w:p>
    <w:p w14:paraId="0DAAB39E" w14:textId="7587F6C9" w:rsidR="00B035B3" w:rsidRDefault="00B035B3" w:rsidP="00AF0B1D">
      <w:pPr>
        <w:numPr>
          <w:ilvl w:val="3"/>
          <w:numId w:val="18"/>
        </w:numPr>
        <w:jc w:val="both"/>
      </w:pPr>
      <w:r>
        <w:rPr>
          <w:rFonts w:hint="cs"/>
          <w:u w:val="single"/>
          <w:rtl/>
        </w:rPr>
        <w:t>פמ"ג</w:t>
      </w:r>
      <w:r>
        <w:rPr>
          <w:rFonts w:hint="cs"/>
          <w:rtl/>
        </w:rPr>
        <w:t xml:space="preserve"> (א"א ס"ק ב') </w:t>
      </w:r>
      <w:r>
        <w:rPr>
          <w:rtl/>
        </w:rPr>
        <w:t>–</w:t>
      </w:r>
      <w:r>
        <w:rPr>
          <w:rFonts w:hint="cs"/>
          <w:rtl/>
        </w:rPr>
        <w:t xml:space="preserve"> "ביתו דוקא הא בית הכנסת (ה"ה בית המדרש) שרי בכל ענין".</w:t>
      </w:r>
    </w:p>
    <w:p w14:paraId="68B96686" w14:textId="77777777" w:rsidR="00B035B3" w:rsidRDefault="00B035B3" w:rsidP="00AF0B1D">
      <w:pPr>
        <w:numPr>
          <w:ilvl w:val="3"/>
          <w:numId w:val="18"/>
        </w:numPr>
        <w:jc w:val="both"/>
      </w:pPr>
      <w:r>
        <w:rPr>
          <w:rFonts w:hint="cs"/>
          <w:u w:val="single"/>
          <w:rtl/>
        </w:rPr>
        <w:t>ארחות חיים</w:t>
      </w:r>
      <w:r>
        <w:rPr>
          <w:rFonts w:hint="cs"/>
          <w:rtl/>
        </w:rPr>
        <w:t xml:space="preserve"> (ס"ק א').</w:t>
      </w:r>
    </w:p>
    <w:p w14:paraId="2B9F1060" w14:textId="77777777" w:rsidR="00B035B3" w:rsidRDefault="00B035B3" w:rsidP="00AF0B1D">
      <w:pPr>
        <w:numPr>
          <w:ilvl w:val="3"/>
          <w:numId w:val="18"/>
        </w:numPr>
        <w:jc w:val="both"/>
      </w:pPr>
      <w:r>
        <w:rPr>
          <w:rFonts w:hint="cs"/>
          <w:u w:val="single"/>
          <w:rtl/>
        </w:rPr>
        <w:t>בה"ל</w:t>
      </w:r>
      <w:r>
        <w:rPr>
          <w:rFonts w:hint="cs"/>
          <w:rtl/>
        </w:rPr>
        <w:t xml:space="preserve"> (</w:t>
      </w:r>
      <w:r w:rsidR="003A6C67">
        <w:rPr>
          <w:rFonts w:hint="cs"/>
          <w:rtl/>
        </w:rPr>
        <w:t xml:space="preserve">סעי' א' </w:t>
      </w:r>
      <w:r>
        <w:rPr>
          <w:rFonts w:hint="cs"/>
          <w:rtl/>
        </w:rPr>
        <w:t xml:space="preserve">ד"ה שאין) </w:t>
      </w:r>
      <w:r>
        <w:rPr>
          <w:rtl/>
        </w:rPr>
        <w:t>–</w:t>
      </w:r>
      <w:r>
        <w:rPr>
          <w:rFonts w:hint="cs"/>
          <w:rtl/>
        </w:rPr>
        <w:t xml:space="preserve"> "וביהכ"נ וביה"מ שרי בכל ענין אף בסיד לחוד ובלא שיור אמה על אמה [מ"א ופמ"ג]".</w:t>
      </w:r>
    </w:p>
    <w:p w14:paraId="104409B8" w14:textId="77777777" w:rsidR="00B035B3" w:rsidRPr="00130D78" w:rsidRDefault="00B035B3" w:rsidP="00AF0B1D">
      <w:pPr>
        <w:numPr>
          <w:ilvl w:val="3"/>
          <w:numId w:val="18"/>
        </w:numPr>
        <w:jc w:val="both"/>
        <w:rPr>
          <w:rtl/>
        </w:rPr>
      </w:pPr>
      <w:r w:rsidRPr="004C023C">
        <w:rPr>
          <w:u w:val="single"/>
          <w:rtl/>
        </w:rPr>
        <w:t>מנחת אלעזר</w:t>
      </w:r>
      <w:r>
        <w:rPr>
          <w:rtl/>
        </w:rPr>
        <w:t xml:space="preserve"> (ח"ג סי' ס"ו אות ג')</w:t>
      </w:r>
      <w:r>
        <w:rPr>
          <w:rFonts w:hint="cs"/>
          <w:rtl/>
        </w:rPr>
        <w:t xml:space="preserve"> </w:t>
      </w:r>
      <w:r>
        <w:rPr>
          <w:rtl/>
        </w:rPr>
        <w:t>–</w:t>
      </w:r>
      <w:r>
        <w:rPr>
          <w:rFonts w:hint="cs"/>
          <w:rtl/>
        </w:rPr>
        <w:t xml:space="preserve"> "נראה דלא תיקנו חכז"ל רק על בנין ביתו של חול ולא על בנין ביהמ"ד של מצוה".</w:t>
      </w:r>
    </w:p>
    <w:p w14:paraId="2DE80C2B" w14:textId="7DF70D4D" w:rsidR="00C71CD9" w:rsidRPr="00C71CD9" w:rsidRDefault="00C71CD9" w:rsidP="00AF0B1D">
      <w:pPr>
        <w:numPr>
          <w:ilvl w:val="3"/>
          <w:numId w:val="18"/>
        </w:numPr>
        <w:jc w:val="both"/>
        <w:rPr>
          <w:rFonts w:eastAsia="SimSun"/>
          <w:lang w:eastAsia="zh-CN"/>
        </w:rPr>
      </w:pPr>
      <w:r w:rsidRPr="00C71CD9">
        <w:rPr>
          <w:rFonts w:eastAsia="SimSun" w:hint="cs"/>
          <w:u w:val="single"/>
          <w:rtl/>
          <w:lang w:eastAsia="zh-CN"/>
        </w:rPr>
        <w:t>כה"ח</w:t>
      </w:r>
      <w:r>
        <w:rPr>
          <w:rFonts w:eastAsia="SimSun" w:hint="cs"/>
          <w:rtl/>
          <w:lang w:eastAsia="zh-CN"/>
        </w:rPr>
        <w:t xml:space="preserve"> (</w:t>
      </w:r>
      <w:r w:rsidR="003D14E0">
        <w:rPr>
          <w:rFonts w:eastAsia="SimSun" w:hint="cs"/>
          <w:rtl/>
          <w:lang w:eastAsia="zh-CN"/>
        </w:rPr>
        <w:t>ס"ק ב'</w:t>
      </w:r>
      <w:r>
        <w:rPr>
          <w:rFonts w:eastAsia="SimSun" w:hint="cs"/>
          <w:rtl/>
          <w:lang w:eastAsia="zh-CN"/>
        </w:rPr>
        <w:t>).</w:t>
      </w:r>
    </w:p>
    <w:p w14:paraId="05221BE1" w14:textId="1791C7E8" w:rsidR="001D1845" w:rsidRPr="001D1845" w:rsidRDefault="001D1845" w:rsidP="00AF0B1D">
      <w:pPr>
        <w:numPr>
          <w:ilvl w:val="3"/>
          <w:numId w:val="18"/>
        </w:numPr>
        <w:jc w:val="both"/>
        <w:rPr>
          <w:rFonts w:eastAsia="SimSun"/>
          <w:lang w:eastAsia="zh-CN"/>
        </w:rPr>
      </w:pPr>
      <w:r w:rsidRPr="001D1845">
        <w:rPr>
          <w:u w:val="single"/>
          <w:rtl/>
        </w:rPr>
        <w:t>חמדת צבי</w:t>
      </w:r>
      <w:r>
        <w:rPr>
          <w:rtl/>
        </w:rPr>
        <w:t xml:space="preserve"> </w:t>
      </w:r>
      <w:r>
        <w:rPr>
          <w:rFonts w:hint="cs"/>
          <w:rtl/>
        </w:rPr>
        <w:t>(</w:t>
      </w:r>
      <w:r>
        <w:rPr>
          <w:rtl/>
        </w:rPr>
        <w:t xml:space="preserve">ח"ב סי' כ"א אות </w:t>
      </w:r>
      <w:r>
        <w:rPr>
          <w:rFonts w:hint="cs"/>
          <w:rtl/>
        </w:rPr>
        <w:t xml:space="preserve">מ"ה) </w:t>
      </w:r>
      <w:r>
        <w:rPr>
          <w:rtl/>
        </w:rPr>
        <w:t>–</w:t>
      </w:r>
      <w:r>
        <w:rPr>
          <w:rFonts w:hint="cs"/>
          <w:rtl/>
        </w:rPr>
        <w:t xml:space="preserve"> "ברם המנהג </w:t>
      </w:r>
      <w:r w:rsidR="00F73A3C">
        <w:rPr>
          <w:rFonts w:hint="cs"/>
          <w:rtl/>
        </w:rPr>
        <w:t>כמו שהביא המ"א".</w:t>
      </w:r>
    </w:p>
    <w:p w14:paraId="1D359F54" w14:textId="1FBF335C" w:rsidR="00B035B3" w:rsidRDefault="000D34C4" w:rsidP="00AF0B1D">
      <w:pPr>
        <w:numPr>
          <w:ilvl w:val="3"/>
          <w:numId w:val="18"/>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00B035B3" w:rsidRPr="009E1732">
        <w:rPr>
          <w:rFonts w:eastAsia="SimSun"/>
          <w:rtl/>
          <w:lang w:eastAsia="zh-CN"/>
        </w:rPr>
        <w:t>עלי שי"ח עמ' ק</w:t>
      </w:r>
      <w:r w:rsidR="00B035B3" w:rsidRPr="009E1732">
        <w:rPr>
          <w:rFonts w:eastAsia="SimSun" w:hint="cs"/>
          <w:rtl/>
          <w:lang w:eastAsia="zh-CN"/>
        </w:rPr>
        <w:t>ע</w:t>
      </w:r>
      <w:r w:rsidR="00B035B3">
        <w:rPr>
          <w:rFonts w:eastAsia="SimSun" w:hint="cs"/>
          <w:rtl/>
          <w:lang w:eastAsia="zh-CN"/>
        </w:rPr>
        <w:t>"א</w:t>
      </w:r>
      <w:r w:rsidR="00B035B3" w:rsidRPr="009E1732">
        <w:rPr>
          <w:rFonts w:eastAsia="SimSun"/>
          <w:rtl/>
          <w:lang w:eastAsia="zh-CN"/>
        </w:rPr>
        <w:t xml:space="preserve"> אות </w:t>
      </w:r>
      <w:r w:rsidR="00B035B3">
        <w:rPr>
          <w:rFonts w:eastAsia="SimSun" w:hint="cs"/>
          <w:rtl/>
          <w:lang w:eastAsia="zh-CN"/>
        </w:rPr>
        <w:t>ב</w:t>
      </w:r>
      <w:r w:rsidR="00B035B3" w:rsidRPr="009E1732">
        <w:rPr>
          <w:rFonts w:eastAsia="SimSun"/>
          <w:rtl/>
          <w:lang w:eastAsia="zh-CN"/>
        </w:rPr>
        <w:t>') – "שאלה: האם בית הכנסת או בית המדרש חייבין לעשות זכר חורבן. תשובה: לא"</w:t>
      </w:r>
      <w:r w:rsidR="00B035B3">
        <w:rPr>
          <w:rFonts w:eastAsia="SimSun" w:hint="cs"/>
          <w:rtl/>
          <w:lang w:eastAsia="zh-CN"/>
        </w:rPr>
        <w:t>.</w:t>
      </w:r>
    </w:p>
    <w:p w14:paraId="176027DA" w14:textId="33C35944" w:rsidR="00D82DDB" w:rsidRDefault="000D34C4" w:rsidP="00D82DDB">
      <w:pPr>
        <w:ind w:left="567"/>
        <w:jc w:val="both"/>
        <w:rPr>
          <w:rtl/>
        </w:rPr>
      </w:pPr>
      <w:r w:rsidRPr="000D34C4">
        <w:rPr>
          <w:u w:val="single"/>
          <w:rtl/>
        </w:rPr>
        <w:t>הגרח"ק</w:t>
      </w:r>
      <w:r w:rsidRPr="000D34C4">
        <w:rPr>
          <w:rtl/>
        </w:rPr>
        <w:t xml:space="preserve"> זצ"ל (</w:t>
      </w:r>
      <w:r w:rsidR="00D82DDB">
        <w:rPr>
          <w:rtl/>
        </w:rPr>
        <w:t>אילבא דהלכתא גליון ק"ז עמ' ע"</w:t>
      </w:r>
      <w:r w:rsidR="00D82DDB">
        <w:rPr>
          <w:rFonts w:hint="cs"/>
          <w:rtl/>
        </w:rPr>
        <w:t>ח טור א'</w:t>
      </w:r>
      <w:r w:rsidR="00D82DDB">
        <w:rPr>
          <w:rtl/>
        </w:rPr>
        <w:t>)</w:t>
      </w:r>
      <w:r w:rsidR="00D82DDB">
        <w:rPr>
          <w:rFonts w:hint="cs"/>
          <w:rtl/>
        </w:rPr>
        <w:t xml:space="preserve"> </w:t>
      </w:r>
      <w:r w:rsidR="00D82DDB">
        <w:rPr>
          <w:rtl/>
        </w:rPr>
        <w:t>–</w:t>
      </w:r>
      <w:r w:rsidR="00D82DDB">
        <w:rPr>
          <w:rFonts w:hint="cs"/>
          <w:rtl/>
        </w:rPr>
        <w:t xml:space="preserve"> "</w:t>
      </w:r>
      <w:r w:rsidR="00D82DDB">
        <w:rPr>
          <w:rtl/>
        </w:rPr>
        <w:t>שאלה: האם צריך ליתן אמה על אמה בבית הכנסת זכר לחורבן.</w:t>
      </w:r>
      <w:r w:rsidR="00D82DDB">
        <w:rPr>
          <w:rFonts w:hint="cs"/>
          <w:rtl/>
        </w:rPr>
        <w:t xml:space="preserve"> </w:t>
      </w:r>
      <w:r w:rsidR="00D82DDB">
        <w:rPr>
          <w:rtl/>
        </w:rPr>
        <w:t>תשובה: לא נהוג</w:t>
      </w:r>
      <w:r w:rsidR="00D82DDB">
        <w:rPr>
          <w:rFonts w:hint="cs"/>
          <w:rtl/>
        </w:rPr>
        <w:t>"</w:t>
      </w:r>
      <w:r w:rsidR="00D82DDB">
        <w:rPr>
          <w:rtl/>
        </w:rPr>
        <w:t>.</w:t>
      </w:r>
    </w:p>
    <w:p w14:paraId="2D2E17EF" w14:textId="5E298693" w:rsidR="00B035B3" w:rsidRDefault="00B035B3"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י"ט).</w:t>
      </w:r>
    </w:p>
    <w:p w14:paraId="7A1C8E1D" w14:textId="11672349" w:rsidR="00FC4CE8" w:rsidRDefault="00FC4CE8" w:rsidP="00AF0B1D">
      <w:pPr>
        <w:numPr>
          <w:ilvl w:val="3"/>
          <w:numId w:val="18"/>
        </w:numPr>
        <w:jc w:val="both"/>
      </w:pPr>
      <w:r w:rsidRPr="00B025FB">
        <w:rPr>
          <w:rFonts w:hint="cs"/>
          <w:u w:val="single"/>
          <w:rtl/>
        </w:rPr>
        <w:t>אבני דרך</w:t>
      </w:r>
      <w:r>
        <w:rPr>
          <w:rFonts w:hint="cs"/>
          <w:rtl/>
        </w:rPr>
        <w:t xml:space="preserve"> (ח"ד סי' ע"ח אות א') </w:t>
      </w:r>
      <w:r>
        <w:rPr>
          <w:rtl/>
        </w:rPr>
        <w:t>–</w:t>
      </w:r>
      <w:r>
        <w:rPr>
          <w:rFonts w:hint="cs"/>
          <w:rtl/>
        </w:rPr>
        <w:t xml:space="preserve"> "אנו מקילין".</w:t>
      </w:r>
    </w:p>
    <w:p w14:paraId="3CC1736C" w14:textId="7E5010EC" w:rsidR="00C71CD9" w:rsidRDefault="00C71CD9" w:rsidP="00AF0B1D">
      <w:pPr>
        <w:numPr>
          <w:ilvl w:val="3"/>
          <w:numId w:val="18"/>
        </w:numPr>
        <w:jc w:val="both"/>
      </w:pPr>
      <w:r w:rsidRPr="00C71CD9">
        <w:rPr>
          <w:u w:val="single"/>
          <w:rtl/>
        </w:rPr>
        <w:t>עולת יצחק</w:t>
      </w:r>
      <w:r>
        <w:rPr>
          <w:rtl/>
        </w:rPr>
        <w:t xml:space="preserve"> </w:t>
      </w:r>
      <w:r>
        <w:rPr>
          <w:rFonts w:hint="cs"/>
          <w:rtl/>
        </w:rPr>
        <w:t>(</w:t>
      </w:r>
      <w:r>
        <w:rPr>
          <w:rtl/>
        </w:rPr>
        <w:t>ח"ג סי'</w:t>
      </w:r>
      <w:r>
        <w:rPr>
          <w:rFonts w:hint="cs"/>
          <w:rtl/>
        </w:rPr>
        <w:t xml:space="preserve"> </w:t>
      </w:r>
      <w:r>
        <w:rPr>
          <w:rtl/>
        </w:rPr>
        <w:t>ק"ס</w:t>
      </w:r>
      <w:r>
        <w:rPr>
          <w:rFonts w:hint="cs"/>
          <w:rtl/>
        </w:rPr>
        <w:t xml:space="preserve">) </w:t>
      </w:r>
      <w:r>
        <w:rPr>
          <w:rtl/>
        </w:rPr>
        <w:t>–</w:t>
      </w:r>
      <w:r>
        <w:rPr>
          <w:rFonts w:hint="cs"/>
          <w:rtl/>
        </w:rPr>
        <w:t xml:space="preserve"> "</w:t>
      </w:r>
      <w:r w:rsidRPr="00C71CD9">
        <w:rPr>
          <w:rtl/>
        </w:rPr>
        <w:t>למדנו לעיקר השאלה שלפנינו, כי בבתי-כנסיות ובתי-מדרשות ותלמודי-תורה וכיוצא בהם, וכן חנויות ומחסנים וכדומה, אין צורך לעשות זכר לחרבן. וכן המנהג פשוט ברוב ככל המקומות, הן בקהילותינו הן בכל קהילות ישראל, שאין עושים. מיהו אם רוצים לעשות, לכאורה אין מניעה, כמו שמדוייק לשון המגן אברהם והאחרונים שהדבר 'מותר', אבל לא שיש איזו קפידא, אדרבה, לעורר יותר ויותר את זכרון החרבן גם בבתי מקדש מעט, ועוד ישמע קול ששון וגו' מחוצות ירושלם ומערי יהודה, אבל יעשו באופן שלא יפגם הדר בית-הכנסת נויה והודה. ופשרה טובה על-ידי ביצת יענה, למען תהיה לנו לעדה</w:t>
      </w:r>
      <w:r>
        <w:rPr>
          <w:rFonts w:hint="cs"/>
          <w:rtl/>
        </w:rPr>
        <w:t>".</w:t>
      </w:r>
    </w:p>
    <w:p w14:paraId="60A62FA9" w14:textId="5C9B20D2" w:rsidR="009022FB" w:rsidRDefault="009022FB" w:rsidP="009022FB">
      <w:pPr>
        <w:numPr>
          <w:ilvl w:val="3"/>
          <w:numId w:val="18"/>
        </w:numPr>
        <w:jc w:val="both"/>
      </w:pPr>
      <w:r w:rsidRPr="009022FB">
        <w:rPr>
          <w:rFonts w:hint="cs"/>
          <w:rtl/>
        </w:rPr>
        <w:t xml:space="preserve">עי' </w:t>
      </w:r>
      <w:r w:rsidRPr="009022FB">
        <w:rPr>
          <w:u w:val="single"/>
          <w:rtl/>
        </w:rPr>
        <w:t>נהרות איתן</w:t>
      </w:r>
      <w:r>
        <w:rPr>
          <w:rtl/>
        </w:rPr>
        <w:t xml:space="preserve"> </w:t>
      </w:r>
      <w:r>
        <w:rPr>
          <w:rFonts w:hint="cs"/>
          <w:rtl/>
        </w:rPr>
        <w:t>(</w:t>
      </w:r>
      <w:r>
        <w:rPr>
          <w:rtl/>
        </w:rPr>
        <w:t>ח"א סי' נ"ג</w:t>
      </w:r>
      <w:r>
        <w:rPr>
          <w:rFonts w:hint="cs"/>
          <w:rtl/>
        </w:rPr>
        <w:t xml:space="preserve">) </w:t>
      </w:r>
      <w:r>
        <w:rPr>
          <w:rtl/>
        </w:rPr>
        <w:t>–</w:t>
      </w:r>
      <w:r>
        <w:rPr>
          <w:rFonts w:hint="cs"/>
          <w:rtl/>
        </w:rPr>
        <w:t xml:space="preserve"> "</w:t>
      </w:r>
      <w:r>
        <w:rPr>
          <w:rtl/>
        </w:rPr>
        <w:t>בית הכנסת ובית המדרש אין חיוב לשייר בהם אמה על אמה זכר לחורבן לדעת המג"א, וכן כל שאר מקומות ציבוריים כגון בתי ספר, אולמות שמחות וספריות וכדו', וה"ה חנויות ובתי מסחר וכדו' של אנשים פרטיים, אין נהוג לשייר בהם אמה על אמה זכר לחורבן, אף אצל אלו אשר נוהגים ומקפידים בבית דירה שלהם לשייר אמה על אמה</w:t>
      </w:r>
      <w:r>
        <w:rPr>
          <w:rFonts w:hint="cs"/>
          <w:rtl/>
        </w:rPr>
        <w:t>".</w:t>
      </w:r>
    </w:p>
    <w:p w14:paraId="4646ED7C" w14:textId="3FF36241" w:rsidR="00F73A3C" w:rsidRDefault="00F73A3C" w:rsidP="009022FB">
      <w:pPr>
        <w:numPr>
          <w:ilvl w:val="3"/>
          <w:numId w:val="18"/>
        </w:numPr>
        <w:jc w:val="both"/>
      </w:pP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מ"ו</w:t>
      </w:r>
      <w:r>
        <w:rPr>
          <w:rFonts w:hint="cs"/>
          <w:rtl/>
        </w:rPr>
        <w:t xml:space="preserve">) </w:t>
      </w:r>
      <w:r>
        <w:rPr>
          <w:rtl/>
        </w:rPr>
        <w:t>–</w:t>
      </w:r>
      <w:r>
        <w:rPr>
          <w:rFonts w:hint="cs"/>
          <w:rtl/>
        </w:rPr>
        <w:t xml:space="preserve"> "אין נוהגין כן".</w:t>
      </w:r>
    </w:p>
    <w:p w14:paraId="770D37BE" w14:textId="5BD4BABE" w:rsidR="008779C4" w:rsidRDefault="008779C4" w:rsidP="009022FB">
      <w:pPr>
        <w:numPr>
          <w:ilvl w:val="3"/>
          <w:numId w:val="18"/>
        </w:numPr>
        <w:jc w:val="both"/>
      </w:pPr>
      <w:r w:rsidRPr="008779C4">
        <w:rPr>
          <w:u w:val="single"/>
          <w:rtl/>
        </w:rPr>
        <w:t>באר</w:t>
      </w:r>
      <w:r w:rsidRPr="008779C4">
        <w:rPr>
          <w:rFonts w:hint="cs"/>
          <w:u w:val="single"/>
          <w:rtl/>
        </w:rPr>
        <w:t xml:space="preserve"> </w:t>
      </w:r>
      <w:r w:rsidRPr="008779C4">
        <w:rPr>
          <w:u w:val="single"/>
          <w:rtl/>
        </w:rPr>
        <w:t>אברהם</w:t>
      </w:r>
      <w:r>
        <w:rPr>
          <w:rtl/>
        </w:rPr>
        <w:t xml:space="preserve"> </w:t>
      </w:r>
      <w:r>
        <w:rPr>
          <w:rFonts w:hint="cs"/>
          <w:rtl/>
        </w:rPr>
        <w:t xml:space="preserve">(לוי, </w:t>
      </w:r>
      <w:r>
        <w:rPr>
          <w:rtl/>
        </w:rPr>
        <w:t>ח"א סי' מ"ג או</w:t>
      </w:r>
      <w:r>
        <w:rPr>
          <w:rFonts w:hint="cs"/>
          <w:rtl/>
        </w:rPr>
        <w:t xml:space="preserve">ת </w:t>
      </w:r>
      <w:r>
        <w:rPr>
          <w:rtl/>
        </w:rPr>
        <w:t>ד</w:t>
      </w:r>
      <w:r>
        <w:rPr>
          <w:rFonts w:hint="cs"/>
          <w:rtl/>
        </w:rPr>
        <w:t>').</w:t>
      </w:r>
    </w:p>
    <w:p w14:paraId="0B0CFFD7" w14:textId="0876B669" w:rsidR="00332ABE" w:rsidRDefault="00332ABE" w:rsidP="009022FB">
      <w:pPr>
        <w:numPr>
          <w:ilvl w:val="3"/>
          <w:numId w:val="18"/>
        </w:numPr>
        <w:jc w:val="both"/>
      </w:pPr>
      <w:r w:rsidRPr="00332ABE">
        <w:rPr>
          <w:u w:val="single"/>
          <w:rtl/>
        </w:rPr>
        <w:t>דברי בניהו</w:t>
      </w:r>
      <w:r>
        <w:rPr>
          <w:rtl/>
        </w:rPr>
        <w:t xml:space="preserve"> </w:t>
      </w:r>
      <w:r>
        <w:rPr>
          <w:rFonts w:hint="cs"/>
          <w:rtl/>
        </w:rPr>
        <w:t>(</w:t>
      </w:r>
      <w:r>
        <w:rPr>
          <w:rtl/>
        </w:rPr>
        <w:t>חכ"ז</w:t>
      </w:r>
      <w:r>
        <w:rPr>
          <w:rFonts w:hint="cs"/>
          <w:rtl/>
        </w:rPr>
        <w:t xml:space="preserve"> </w:t>
      </w:r>
      <w:r>
        <w:rPr>
          <w:rtl/>
        </w:rPr>
        <w:t>סי' ל"ט</w:t>
      </w:r>
      <w:r>
        <w:rPr>
          <w:rFonts w:hint="cs"/>
          <w:rtl/>
        </w:rPr>
        <w:t>).</w:t>
      </w:r>
    </w:p>
    <w:p w14:paraId="3119AA2B" w14:textId="41D61633" w:rsidR="00B035B3" w:rsidRDefault="00903BC8" w:rsidP="00AF0B1D">
      <w:pPr>
        <w:numPr>
          <w:ilvl w:val="2"/>
          <w:numId w:val="18"/>
        </w:numPr>
        <w:jc w:val="both"/>
      </w:pPr>
      <w:r>
        <w:rPr>
          <w:rFonts w:hint="cs"/>
          <w:rtl/>
        </w:rPr>
        <w:t>מראי מקומות</w:t>
      </w:r>
      <w:r w:rsidR="00B035B3">
        <w:rPr>
          <w:rFonts w:hint="cs"/>
          <w:rtl/>
        </w:rPr>
        <w:t xml:space="preserve"> –</w:t>
      </w:r>
      <w:r w:rsidR="00F40B20">
        <w:rPr>
          <w:rFonts w:hint="cs"/>
          <w:rtl/>
        </w:rPr>
        <w:t xml:space="preserve"> </w:t>
      </w:r>
      <w:r w:rsidR="00F40B20" w:rsidRPr="00F40B20">
        <w:rPr>
          <w:u w:val="single"/>
          <w:rtl/>
        </w:rPr>
        <w:t>קנין תורה</w:t>
      </w:r>
      <w:r w:rsidR="00F40B20" w:rsidRPr="00F40B20">
        <w:rPr>
          <w:rFonts w:hint="cs"/>
          <w:u w:val="single"/>
          <w:rtl/>
        </w:rPr>
        <w:t xml:space="preserve"> בהלכה</w:t>
      </w:r>
      <w:r w:rsidR="00F40B20">
        <w:rPr>
          <w:rtl/>
        </w:rPr>
        <w:t xml:space="preserve"> </w:t>
      </w:r>
      <w:r w:rsidR="00F40B20">
        <w:rPr>
          <w:rFonts w:hint="cs"/>
          <w:rtl/>
        </w:rPr>
        <w:t>(</w:t>
      </w:r>
      <w:r w:rsidR="00F40B20">
        <w:rPr>
          <w:rtl/>
        </w:rPr>
        <w:t xml:space="preserve">ח"א </w:t>
      </w:r>
      <w:r w:rsidR="00F40B20">
        <w:rPr>
          <w:rFonts w:hint="cs"/>
          <w:rtl/>
        </w:rPr>
        <w:t xml:space="preserve">סוף </w:t>
      </w:r>
      <w:r w:rsidR="00F40B20">
        <w:rPr>
          <w:rtl/>
        </w:rPr>
        <w:t>סי' קי"ז</w:t>
      </w:r>
      <w:r w:rsidR="00F40B20">
        <w:rPr>
          <w:rFonts w:hint="cs"/>
          <w:rtl/>
        </w:rPr>
        <w:t>),</w:t>
      </w:r>
      <w:r w:rsidR="00B035B3">
        <w:rPr>
          <w:rFonts w:hint="cs"/>
          <w:rtl/>
        </w:rPr>
        <w:t xml:space="preserve"> </w:t>
      </w:r>
      <w:r w:rsidR="00B035B3" w:rsidRPr="004C023C">
        <w:rPr>
          <w:rFonts w:hint="cs"/>
          <w:u w:val="single"/>
          <w:rtl/>
        </w:rPr>
        <w:t>חזון עובדיה</w:t>
      </w:r>
      <w:r w:rsidR="00B035B3">
        <w:rPr>
          <w:rFonts w:hint="cs"/>
          <w:rtl/>
        </w:rPr>
        <w:t xml:space="preserve"> (ארבע תעניות עמ' ת"ל ד"ה והנה),</w:t>
      </w:r>
      <w:r w:rsidR="00AF7740">
        <w:rPr>
          <w:rFonts w:hint="cs"/>
          <w:rtl/>
        </w:rPr>
        <w:t xml:space="preserve"> </w:t>
      </w:r>
      <w:r w:rsidR="00AF7740" w:rsidRPr="00AF7740">
        <w:rPr>
          <w:u w:val="single"/>
          <w:rtl/>
        </w:rPr>
        <w:t>עדות ביעקב</w:t>
      </w:r>
      <w:r w:rsidR="00AF7740">
        <w:rPr>
          <w:rtl/>
        </w:rPr>
        <w:t xml:space="preserve"> </w:t>
      </w:r>
      <w:r w:rsidR="00AF7740">
        <w:rPr>
          <w:rFonts w:hint="cs"/>
          <w:rtl/>
        </w:rPr>
        <w:t>(</w:t>
      </w:r>
      <w:r w:rsidR="00AF7740">
        <w:rPr>
          <w:rtl/>
        </w:rPr>
        <w:t>סופר ח"ב סי' ע"ג</w:t>
      </w:r>
      <w:r w:rsidR="00AF7740">
        <w:rPr>
          <w:rFonts w:hint="cs"/>
          <w:rtl/>
        </w:rPr>
        <w:t>),</w:t>
      </w:r>
      <w:r w:rsidR="003D14E0">
        <w:rPr>
          <w:rFonts w:hint="cs"/>
          <w:rtl/>
        </w:rPr>
        <w:t xml:space="preserve"> </w:t>
      </w:r>
      <w:r w:rsidR="003D14E0" w:rsidRPr="003D14E0">
        <w:rPr>
          <w:u w:val="single"/>
          <w:rtl/>
        </w:rPr>
        <w:t>דברי פנחס</w:t>
      </w:r>
      <w:r w:rsidR="003D14E0">
        <w:rPr>
          <w:rtl/>
        </w:rPr>
        <w:t xml:space="preserve"> </w:t>
      </w:r>
      <w:r w:rsidR="003D14E0">
        <w:rPr>
          <w:rFonts w:hint="cs"/>
          <w:rtl/>
        </w:rPr>
        <w:t xml:space="preserve">(מייערס, </w:t>
      </w:r>
      <w:r w:rsidR="003D14E0">
        <w:rPr>
          <w:rtl/>
        </w:rPr>
        <w:t>ח"א סי' מ"א אות ט"ו</w:t>
      </w:r>
      <w:r w:rsidR="003D14E0">
        <w:rPr>
          <w:rFonts w:hint="cs"/>
          <w:rtl/>
        </w:rPr>
        <w:t>),</w:t>
      </w:r>
      <w:r w:rsidR="00B035B3">
        <w:rPr>
          <w:rFonts w:hint="cs"/>
          <w:rtl/>
        </w:rPr>
        <w:t xml:space="preserve"> ס' </w:t>
      </w:r>
      <w:r w:rsidR="00B035B3">
        <w:rPr>
          <w:rFonts w:hint="cs"/>
          <w:u w:val="single"/>
          <w:rtl/>
        </w:rPr>
        <w:t>הבית</w:t>
      </w:r>
      <w:r w:rsidR="00B035B3">
        <w:rPr>
          <w:rFonts w:hint="cs"/>
          <w:rtl/>
        </w:rPr>
        <w:t xml:space="preserve"> (סי' י"ט הע' כ"ז)</w:t>
      </w:r>
      <w:r w:rsidR="000B4903">
        <w:rPr>
          <w:rFonts w:hint="cs"/>
          <w:rtl/>
        </w:rPr>
        <w:t xml:space="preserve">, </w:t>
      </w:r>
      <w:r w:rsidR="00261E8C">
        <w:rPr>
          <w:u w:val="single"/>
          <w:rtl/>
        </w:rPr>
        <w:t>בית מתתיהו</w:t>
      </w:r>
      <w:r w:rsidR="00261E8C">
        <w:rPr>
          <w:rtl/>
        </w:rPr>
        <w:t xml:space="preserve"> (ח"ה סי' </w:t>
      </w:r>
      <w:r w:rsidR="00261E8C">
        <w:rPr>
          <w:rFonts w:hint="cs"/>
          <w:rtl/>
        </w:rPr>
        <w:t>ד</w:t>
      </w:r>
      <w:r w:rsidR="00261E8C">
        <w:rPr>
          <w:rtl/>
        </w:rPr>
        <w:t xml:space="preserve">' אות </w:t>
      </w:r>
      <w:r w:rsidR="00261E8C">
        <w:rPr>
          <w:rFonts w:hint="cs"/>
          <w:rtl/>
        </w:rPr>
        <w:t>ג</w:t>
      </w:r>
      <w:r w:rsidR="00261E8C">
        <w:rPr>
          <w:rtl/>
        </w:rPr>
        <w:t>'</w:t>
      </w:r>
      <w:r w:rsidR="00261E8C">
        <w:rPr>
          <w:rFonts w:hint="cs"/>
          <w:rtl/>
        </w:rPr>
        <w:t>,</w:t>
      </w:r>
      <w:r w:rsidR="00261E8C">
        <w:rPr>
          <w:rtl/>
        </w:rPr>
        <w:t xml:space="preserve"> </w:t>
      </w:r>
      <w:r w:rsidR="000B4903">
        <w:rPr>
          <w:rtl/>
        </w:rPr>
        <w:t xml:space="preserve">גם אני אודך ח"ו סי' </w:t>
      </w:r>
      <w:r w:rsidR="000B4903">
        <w:rPr>
          <w:rFonts w:hint="cs"/>
          <w:rtl/>
        </w:rPr>
        <w:t>ו</w:t>
      </w:r>
      <w:r w:rsidR="000B4903">
        <w:rPr>
          <w:rtl/>
        </w:rPr>
        <w:t xml:space="preserve">' אות </w:t>
      </w:r>
      <w:r w:rsidR="000B4903">
        <w:rPr>
          <w:rFonts w:hint="cs"/>
          <w:rtl/>
        </w:rPr>
        <w:t xml:space="preserve">ג' </w:t>
      </w:r>
      <w:r w:rsidR="00261E8C">
        <w:rPr>
          <w:rFonts w:hint="cs"/>
          <w:rtl/>
        </w:rPr>
        <w:t>[</w:t>
      </w:r>
      <w:r w:rsidR="000B4903">
        <w:rPr>
          <w:rFonts w:hint="cs"/>
          <w:rtl/>
        </w:rPr>
        <w:t>עמ' נ'</w:t>
      </w:r>
      <w:r w:rsidR="00261E8C">
        <w:rPr>
          <w:rFonts w:hint="cs"/>
          <w:rtl/>
        </w:rPr>
        <w:t>]</w:t>
      </w:r>
      <w:r w:rsidR="000B4903">
        <w:rPr>
          <w:rtl/>
        </w:rPr>
        <w:t>)</w:t>
      </w:r>
      <w:r w:rsidR="00B035B3">
        <w:rPr>
          <w:rFonts w:hint="cs"/>
          <w:rtl/>
        </w:rPr>
        <w:t>.</w:t>
      </w:r>
    </w:p>
    <w:p w14:paraId="2D238F55" w14:textId="2A5EFAE9" w:rsidR="003D7281" w:rsidRDefault="003D7281" w:rsidP="00AF0B1D">
      <w:pPr>
        <w:numPr>
          <w:ilvl w:val="3"/>
          <w:numId w:val="18"/>
        </w:numPr>
        <w:jc w:val="both"/>
      </w:pPr>
      <w:r w:rsidRPr="003D16AC">
        <w:rPr>
          <w:rFonts w:hint="cs"/>
          <w:u w:val="single"/>
          <w:rtl/>
        </w:rPr>
        <w:t>חוט שני</w:t>
      </w:r>
      <w:r>
        <w:rPr>
          <w:rFonts w:hint="cs"/>
          <w:rtl/>
        </w:rPr>
        <w:t xml:space="preserve"> (אבילות על המקדש ס"ק א' אות ז', עמ' שס"ט) </w:t>
      </w:r>
      <w:r>
        <w:rPr>
          <w:rtl/>
        </w:rPr>
        <w:t>–</w:t>
      </w:r>
      <w:r>
        <w:rPr>
          <w:rFonts w:hint="cs"/>
          <w:rtl/>
        </w:rPr>
        <w:t xml:space="preserve"> "</w:t>
      </w:r>
      <w:r w:rsidRPr="003D7281">
        <w:rPr>
          <w:rtl/>
        </w:rPr>
        <w:t>בביה"ל [ד"ה שאין] כתב, דאין צריך לשייר אמה על אמה בבית הכנסת, עיי"ש. ומסתברא דה"ה בתלמודי תורה, ישיבות, בתי</w:t>
      </w:r>
      <w:r>
        <w:rPr>
          <w:rFonts w:hint="cs"/>
          <w:rtl/>
        </w:rPr>
        <w:t xml:space="preserve"> </w:t>
      </w:r>
      <w:r w:rsidRPr="003D7281">
        <w:rPr>
          <w:rtl/>
        </w:rPr>
        <w:t>ספר פטורים מלשייר אמה מהאי טעמא</w:t>
      </w:r>
      <w:r>
        <w:rPr>
          <w:rFonts w:hint="cs"/>
          <w:rtl/>
        </w:rPr>
        <w:t>".</w:t>
      </w:r>
    </w:p>
    <w:p w14:paraId="18CC991C" w14:textId="22C1019A" w:rsidR="00C71CD9" w:rsidRDefault="00C71CD9" w:rsidP="009022FB">
      <w:pPr>
        <w:numPr>
          <w:ilvl w:val="3"/>
          <w:numId w:val="18"/>
        </w:numPr>
        <w:jc w:val="both"/>
      </w:pPr>
      <w:r>
        <w:rPr>
          <w:rFonts w:hint="cs"/>
          <w:u w:val="single"/>
          <w:rtl/>
        </w:rPr>
        <w:t>פסקי תשובות</w:t>
      </w:r>
      <w:r w:rsidRPr="00C71CD9">
        <w:rPr>
          <w:rFonts w:hint="cs"/>
          <w:rtl/>
        </w:rPr>
        <w:t xml:space="preserve"> (הע' </w:t>
      </w:r>
      <w:r w:rsidR="009022FB">
        <w:rPr>
          <w:rFonts w:hint="cs"/>
          <w:rtl/>
        </w:rPr>
        <w:t>כ</w:t>
      </w:r>
      <w:r w:rsidRPr="00C71CD9">
        <w:rPr>
          <w:rFonts w:hint="cs"/>
          <w:rtl/>
        </w:rPr>
        <w:t>"ט)</w:t>
      </w:r>
      <w:r w:rsidR="009022FB">
        <w:rPr>
          <w:rFonts w:hint="cs"/>
          <w:rtl/>
        </w:rPr>
        <w:t xml:space="preserve"> </w:t>
      </w:r>
      <w:r w:rsidR="009022FB">
        <w:rPr>
          <w:rtl/>
        </w:rPr>
        <w:t>–</w:t>
      </w:r>
      <w:r w:rsidR="009022FB">
        <w:rPr>
          <w:rFonts w:hint="cs"/>
          <w:rtl/>
        </w:rPr>
        <w:t xml:space="preserve"> "</w:t>
      </w:r>
      <w:r w:rsidR="009022FB">
        <w:rPr>
          <w:rtl/>
        </w:rPr>
        <w:t>ודע כי יש שכתבו להחמיר לעשות זכר לחורבן גם בביכ"נ - עיין דע"ת בשם שו"ת מהר"ם בר ברוך החדשות, ובס' יוסף אומץ סי' תתצ"ב שכן עשו בביהכ"נ בפראנקפורט, ובדרכי חיים ושלום אות תרפ"ב שכן נהג הגה"ק ממונקאטש זצ"ל בביהמ"ד הקטן שלו</w:t>
      </w:r>
      <w:r w:rsidR="009022FB">
        <w:rPr>
          <w:rFonts w:hint="cs"/>
          <w:rtl/>
        </w:rPr>
        <w:t>"</w:t>
      </w:r>
      <w:r w:rsidRPr="00C71CD9">
        <w:rPr>
          <w:rFonts w:hint="cs"/>
          <w:rtl/>
        </w:rPr>
        <w:t>.</w:t>
      </w:r>
    </w:p>
    <w:p w14:paraId="1A08FC9F" w14:textId="4C842DFB" w:rsidR="00F73A3C" w:rsidRDefault="00FC4CE8" w:rsidP="00FC4CE8">
      <w:pPr>
        <w:pStyle w:val="ListParagraph"/>
        <w:numPr>
          <w:ilvl w:val="3"/>
          <w:numId w:val="18"/>
        </w:numPr>
        <w:jc w:val="both"/>
      </w:pPr>
      <w:r w:rsidRPr="00F73A3C">
        <w:rPr>
          <w:u w:val="single"/>
          <w:rtl/>
        </w:rPr>
        <w:t>ישועת דניאל</w:t>
      </w:r>
      <w:r>
        <w:rPr>
          <w:rtl/>
        </w:rPr>
        <w:t xml:space="preserve"> </w:t>
      </w:r>
      <w:r w:rsidR="00F73A3C">
        <w:rPr>
          <w:rFonts w:hint="cs"/>
          <w:rtl/>
        </w:rPr>
        <w:t>(</w:t>
      </w:r>
      <w:r>
        <w:rPr>
          <w:rtl/>
        </w:rPr>
        <w:t>בי</w:t>
      </w:r>
      <w:r w:rsidR="00F73A3C">
        <w:rPr>
          <w:rFonts w:hint="cs"/>
          <w:rtl/>
        </w:rPr>
        <w:t xml:space="preserve">ן </w:t>
      </w:r>
      <w:r>
        <w:rPr>
          <w:rtl/>
        </w:rPr>
        <w:t>המצ</w:t>
      </w:r>
      <w:r w:rsidR="00F73A3C">
        <w:rPr>
          <w:rFonts w:hint="cs"/>
          <w:rtl/>
        </w:rPr>
        <w:t>רים</w:t>
      </w:r>
      <w:r>
        <w:rPr>
          <w:rFonts w:hint="cs"/>
          <w:rtl/>
        </w:rPr>
        <w:t xml:space="preserve"> </w:t>
      </w:r>
      <w:r>
        <w:rPr>
          <w:rtl/>
        </w:rPr>
        <w:t>סי' תק"ס הע</w:t>
      </w:r>
      <w:r w:rsidR="00F73A3C">
        <w:rPr>
          <w:rFonts w:hint="cs"/>
          <w:rtl/>
        </w:rPr>
        <w:t xml:space="preserve">' ב') </w:t>
      </w:r>
      <w:r w:rsidR="00F73A3C">
        <w:rPr>
          <w:rtl/>
        </w:rPr>
        <w:t>–</w:t>
      </w:r>
      <w:r w:rsidR="00F73A3C">
        <w:rPr>
          <w:rFonts w:hint="cs"/>
          <w:rtl/>
        </w:rPr>
        <w:t xml:space="preserve"> "</w:t>
      </w:r>
      <w:r w:rsidR="00F73A3C" w:rsidRPr="00F73A3C">
        <w:rPr>
          <w:rtl/>
        </w:rPr>
        <w:t>ויש מקומות שעושים זכר לחורבן קטן בבית הכנסת, אך אין משיירים אמה על אמה אלא עושים שינוי אחר. בביהכ"נ 'עדת ישורון' שבציריך יצ"ו עשו זכר לחורבן באופן זה שהציורים בכותל המזרחי מעל הארון הקודש אינם סימטריים, ויש חילוק בציורים בין צד הימני לצד השמאלי, ושמעתי מהפרנסים דכיוונו בזה לעשות זכר לחורבן"</w:t>
      </w:r>
      <w:r w:rsidR="00F73A3C">
        <w:rPr>
          <w:rFonts w:hint="cs"/>
          <w:rtl/>
        </w:rPr>
        <w:t>.</w:t>
      </w:r>
    </w:p>
    <w:p w14:paraId="2547F6B9" w14:textId="2527FF8A" w:rsidR="00FC4CE8" w:rsidRDefault="00FC4CE8" w:rsidP="00FC4CE8">
      <w:pPr>
        <w:pStyle w:val="ListParagraph"/>
        <w:numPr>
          <w:ilvl w:val="3"/>
          <w:numId w:val="18"/>
        </w:numPr>
        <w:jc w:val="both"/>
      </w:pPr>
      <w:r>
        <w:rPr>
          <w:rtl/>
        </w:rPr>
        <w:t xml:space="preserve">ובס' בניית בית כנסת כהלכה סי' ס"ב ובס' ענפי משה </w:t>
      </w:r>
      <w:r w:rsidR="00332ABE">
        <w:rPr>
          <w:rFonts w:hint="cs"/>
          <w:rtl/>
        </w:rPr>
        <w:t>ח</w:t>
      </w:r>
      <w:r>
        <w:rPr>
          <w:rtl/>
        </w:rPr>
        <w:t>"ב סי' מ"ז</w:t>
      </w:r>
      <w:r>
        <w:rPr>
          <w:rFonts w:hint="cs"/>
          <w:rtl/>
        </w:rPr>
        <w:t xml:space="preserve">.  </w:t>
      </w:r>
      <w:r>
        <w:rPr>
          <w:rtl/>
        </w:rPr>
        <w:t>.</w:t>
      </w:r>
    </w:p>
    <w:p w14:paraId="40A1EFF0" w14:textId="77777777" w:rsidR="00B035B3" w:rsidRPr="00B035B3" w:rsidRDefault="00B035B3" w:rsidP="000D212A">
      <w:pPr>
        <w:jc w:val="both"/>
      </w:pPr>
    </w:p>
    <w:p w14:paraId="1F7EAC7F" w14:textId="77777777" w:rsidR="00B035B3" w:rsidRDefault="00B035B3" w:rsidP="00AF0B1D">
      <w:pPr>
        <w:numPr>
          <w:ilvl w:val="1"/>
          <w:numId w:val="18"/>
        </w:numPr>
        <w:jc w:val="both"/>
      </w:pPr>
      <w:r w:rsidRPr="00B035B3">
        <w:rPr>
          <w:rFonts w:hint="cs"/>
          <w:b/>
          <w:bCs/>
          <w:rtl/>
        </w:rPr>
        <w:t>פנימיה בישיבה</w:t>
      </w:r>
      <w:r>
        <w:rPr>
          <w:rFonts w:hint="cs"/>
          <w:rtl/>
        </w:rPr>
        <w:t>.</w:t>
      </w:r>
    </w:p>
    <w:p w14:paraId="6065D37A" w14:textId="2B136B0C" w:rsidR="0044771A" w:rsidRPr="0044771A" w:rsidRDefault="0044771A" w:rsidP="00AF0B1D">
      <w:pPr>
        <w:numPr>
          <w:ilvl w:val="2"/>
          <w:numId w:val="18"/>
        </w:numPr>
        <w:jc w:val="both"/>
      </w:pPr>
      <w:r w:rsidRPr="00460DE5">
        <w:rPr>
          <w:rFonts w:hint="cs"/>
          <w:u w:val="single"/>
          <w:rtl/>
        </w:rPr>
        <w:t>אבילות החורבן</w:t>
      </w:r>
      <w:r w:rsidRPr="0044771A">
        <w:rPr>
          <w:rFonts w:hint="cs"/>
          <w:rtl/>
        </w:rPr>
        <w:t xml:space="preserve"> (</w:t>
      </w:r>
      <w:r>
        <w:rPr>
          <w:rFonts w:hint="cs"/>
          <w:rtl/>
        </w:rPr>
        <w:t xml:space="preserve">עמ' ע"ב סעי' ג' אות ג', הע' ז') </w:t>
      </w:r>
      <w:r>
        <w:rPr>
          <w:rtl/>
        </w:rPr>
        <w:t>–</w:t>
      </w:r>
      <w:r>
        <w:rPr>
          <w:rFonts w:hint="cs"/>
          <w:rtl/>
        </w:rPr>
        <w:t xml:space="preserve"> "</w:t>
      </w:r>
      <w:r w:rsidRPr="0044771A">
        <w:rPr>
          <w:rtl/>
        </w:rPr>
        <w:t>פנימיה של מוסד: אף שראוי לשייר גם במוסדות ציבור, בכל זלת מה שנהגו שלא לשייר יש להם על מה שיסמוכו</w:t>
      </w:r>
      <w:r>
        <w:rPr>
          <w:rFonts w:hint="cs"/>
          <w:rtl/>
        </w:rPr>
        <w:t>. [</w:t>
      </w:r>
      <w:r w:rsidRPr="0044771A">
        <w:rPr>
          <w:rtl/>
        </w:rPr>
        <w:t xml:space="preserve">משום שהדרים בפנימיות אינם בעלים על הבתים וכדברי ה'אגרות משה' המובאים בענף ה, וכן היתה נוטה דעת מו"ר </w:t>
      </w:r>
      <w:r w:rsidRPr="0044771A">
        <w:rPr>
          <w:u w:val="single"/>
          <w:rtl/>
        </w:rPr>
        <w:t>הגר"ח שמואלביץ</w:t>
      </w:r>
      <w:r w:rsidRPr="0044771A">
        <w:rPr>
          <w:rtl/>
        </w:rPr>
        <w:t xml:space="preserve"> זצ"ל</w:t>
      </w:r>
      <w:r>
        <w:rPr>
          <w:rFonts w:hint="cs"/>
          <w:rtl/>
        </w:rPr>
        <w:t>]</w:t>
      </w:r>
      <w:r w:rsidRPr="0044771A">
        <w:rPr>
          <w:rtl/>
        </w:rPr>
        <w:t>"</w:t>
      </w:r>
      <w:r>
        <w:rPr>
          <w:rFonts w:hint="cs"/>
          <w:rtl/>
        </w:rPr>
        <w:t>.</w:t>
      </w:r>
    </w:p>
    <w:p w14:paraId="59AC439A" w14:textId="729F329E" w:rsidR="00E47B0B" w:rsidRPr="00E47B0B" w:rsidRDefault="00E47B0B" w:rsidP="00AF0B1D">
      <w:pPr>
        <w:numPr>
          <w:ilvl w:val="2"/>
          <w:numId w:val="18"/>
        </w:numPr>
        <w:jc w:val="both"/>
      </w:pPr>
      <w:r w:rsidRPr="00E47B0B">
        <w:rPr>
          <w:u w:val="single"/>
          <w:rtl/>
        </w:rPr>
        <w:t>משנה הלכות</w:t>
      </w:r>
      <w:r w:rsidRPr="00E47B0B">
        <w:rPr>
          <w:rtl/>
        </w:rPr>
        <w:t xml:space="preserve"> </w:t>
      </w:r>
      <w:r>
        <w:rPr>
          <w:rFonts w:hint="cs"/>
          <w:rtl/>
        </w:rPr>
        <w:t>(</w:t>
      </w:r>
      <w:r w:rsidRPr="00E47B0B">
        <w:rPr>
          <w:rtl/>
        </w:rPr>
        <w:t>חי"א ס</w:t>
      </w:r>
      <w:r>
        <w:rPr>
          <w:rFonts w:hint="cs"/>
          <w:rtl/>
        </w:rPr>
        <w:t>י</w:t>
      </w:r>
      <w:r w:rsidRPr="00E47B0B">
        <w:rPr>
          <w:rtl/>
        </w:rPr>
        <w:t>' תס"ג</w:t>
      </w:r>
      <w:r>
        <w:rPr>
          <w:rFonts w:hint="cs"/>
          <w:rtl/>
        </w:rPr>
        <w:t xml:space="preserve">) </w:t>
      </w:r>
      <w:r>
        <w:rPr>
          <w:rtl/>
        </w:rPr>
        <w:t>–</w:t>
      </w:r>
      <w:r>
        <w:rPr>
          <w:rFonts w:hint="cs"/>
          <w:rtl/>
        </w:rPr>
        <w:t xml:space="preserve"> "</w:t>
      </w:r>
      <w:r>
        <w:rPr>
          <w:rtl/>
        </w:rPr>
        <w:t>וגם בישיבות ופנימי' [דארמיטאר"י] לכאורה לפי מה שמבואר בשו"ת מהר"ם מרוטנבורג (מפתחות לסי' ש"א) שכתב הסד אפילו ביהכ"נ בסיד צריך להניח אמה על אמה עכ"ל, וא"כ כ"ש הפנימי' שצריכין להשאר אמה על אמה ולא ראיתי נוהגין גם בזה. אלא שבזה י"ל דהבחורים הישנים בפנימי' אין להם זכות בחדר אלא לישן והם כאורחים אצל ההנהלה, א"כ על ההנהלה עכ"פ להניח בפתח הכניסה אמה על אמה</w:t>
      </w:r>
      <w:r>
        <w:rPr>
          <w:rFonts w:hint="cs"/>
          <w:rtl/>
        </w:rPr>
        <w:t>".</w:t>
      </w:r>
    </w:p>
    <w:p w14:paraId="40AA3F04" w14:textId="224E8674" w:rsidR="00B035B3" w:rsidRPr="00B035B3" w:rsidRDefault="00B035B3" w:rsidP="00AF0B1D">
      <w:pPr>
        <w:numPr>
          <w:ilvl w:val="2"/>
          <w:numId w:val="18"/>
        </w:numPr>
        <w:jc w:val="both"/>
      </w:pPr>
      <w:r w:rsidRPr="00B035B3">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Pr="00B035B3">
        <w:rPr>
          <w:rFonts w:hint="cs"/>
          <w:rtl/>
        </w:rPr>
        <w:t xml:space="preserve">אשרי האיש או"ח ח"ג פרק </w:t>
      </w:r>
      <w:r w:rsidR="00DD147F">
        <w:rPr>
          <w:rFonts w:hint="cs"/>
          <w:rtl/>
        </w:rPr>
        <w:t>ע"ג</w:t>
      </w:r>
      <w:r w:rsidRPr="00B035B3">
        <w:rPr>
          <w:rFonts w:hint="cs"/>
          <w:rtl/>
        </w:rPr>
        <w:t xml:space="preserve"> </w:t>
      </w:r>
      <w:r w:rsidR="00DD147F">
        <w:rPr>
          <w:rFonts w:hint="cs"/>
          <w:rtl/>
        </w:rPr>
        <w:t>אות</w:t>
      </w:r>
      <w:r w:rsidRPr="00B035B3">
        <w:rPr>
          <w:rFonts w:hint="cs"/>
          <w:rtl/>
        </w:rPr>
        <w:t xml:space="preserve"> ה') – "</w:t>
      </w:r>
      <w:r w:rsidRPr="00B035B3">
        <w:rPr>
          <w:rFonts w:hint="cs"/>
          <w:b/>
          <w:bCs/>
          <w:rtl/>
        </w:rPr>
        <w:t>פנימיה של ישיבה</w:t>
      </w:r>
      <w:r w:rsidRPr="00B035B3">
        <w:rPr>
          <w:rFonts w:hint="cs"/>
          <w:rtl/>
        </w:rPr>
        <w:t xml:space="preserve"> הרי היא כבנין של מצוה שאין צריך לשייר בה אמה על אמה. אך </w:t>
      </w:r>
      <w:r w:rsidRPr="00B035B3">
        <w:rPr>
          <w:rFonts w:hint="cs"/>
          <w:b/>
          <w:bCs/>
          <w:rtl/>
        </w:rPr>
        <w:t>בנין של סמינר וביה"ס לבנות</w:t>
      </w:r>
      <w:r w:rsidRPr="00B035B3">
        <w:rPr>
          <w:rFonts w:hint="cs"/>
          <w:rtl/>
        </w:rPr>
        <w:t>, רצוי לשייר אמה על אמה בחדר האוכל וכדו'".</w:t>
      </w:r>
    </w:p>
    <w:p w14:paraId="1D4E3B0E" w14:textId="5629CAFA" w:rsidR="003D16AC" w:rsidRPr="003D16AC" w:rsidRDefault="003D16AC" w:rsidP="00AF0B1D">
      <w:pPr>
        <w:numPr>
          <w:ilvl w:val="2"/>
          <w:numId w:val="18"/>
        </w:numPr>
        <w:jc w:val="both"/>
      </w:pPr>
      <w:r w:rsidRPr="003D16AC">
        <w:rPr>
          <w:rFonts w:hint="cs"/>
          <w:u w:val="single"/>
          <w:rtl/>
        </w:rPr>
        <w:t>הגר"א נבנצל</w:t>
      </w:r>
      <w:r>
        <w:rPr>
          <w:rFonts w:hint="cs"/>
          <w:rtl/>
        </w:rPr>
        <w:t xml:space="preserve"> שליט"א (ירושלים במועדיה בי</w:t>
      </w:r>
      <w:r w:rsidR="00FC4CE8">
        <w:rPr>
          <w:rFonts w:hint="cs"/>
          <w:rtl/>
        </w:rPr>
        <w:t xml:space="preserve">ן </w:t>
      </w:r>
      <w:r>
        <w:rPr>
          <w:rFonts w:hint="cs"/>
          <w:rtl/>
        </w:rPr>
        <w:t>המצ</w:t>
      </w:r>
      <w:r w:rsidR="00FC4CE8">
        <w:rPr>
          <w:rFonts w:hint="cs"/>
          <w:rtl/>
        </w:rPr>
        <w:t>רים</w:t>
      </w:r>
      <w:r>
        <w:rPr>
          <w:rFonts w:hint="cs"/>
          <w:rtl/>
        </w:rPr>
        <w:t xml:space="preserve"> עמ' רל"ד אות רנ"ד) – "</w:t>
      </w:r>
      <w:r w:rsidRPr="003D16AC">
        <w:rPr>
          <w:rtl/>
        </w:rPr>
        <w:t>האם צריך לשייר אמה על אמה בפנימיה של ישיבה. א"כ, האם בכניסה לבנין, או בכל חדר. תשובה: מעיקר הדין נראה שצריך. גם בבית פרטי ישנו הידור להניח בכל חדר אמה על אמה. אמנם אין חיוב להניח בכל חדר</w:t>
      </w:r>
      <w:r>
        <w:rPr>
          <w:rFonts w:hint="cs"/>
          <w:rtl/>
        </w:rPr>
        <w:t>".</w:t>
      </w:r>
    </w:p>
    <w:p w14:paraId="5E404EA6" w14:textId="52FB4592" w:rsidR="00B035B3" w:rsidRPr="00B035B3" w:rsidRDefault="000D34C4" w:rsidP="00AF0B1D">
      <w:pPr>
        <w:numPr>
          <w:ilvl w:val="2"/>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B035B3" w:rsidRPr="00B035B3">
        <w:rPr>
          <w:rFonts w:hint="cs"/>
          <w:rtl/>
        </w:rPr>
        <w:t xml:space="preserve">דרך שיחה ח"א עמ' תר"ט) – "ופ"א כשנכנסנו לדור בישיבה ב'בית יוסף' לקח אבא לבינה, ועשה בבל חדר וחדר. בביהכנ"ס וביהמד"ר כתב ה'ביאור הלכה' שא"צ. ולענין חדרי השינה של בחורים בפנימיה. השאלה מי חייב. שהרי אינו שלהם. ופ"א נתן לי אדם דירה לכמה שנים. ואמר לי החזו"א שבלא רשות כיון שאין הדירה שלך אי אפשר לעשות. ובישיבה </w:t>
      </w:r>
      <w:r w:rsidR="00B035B3" w:rsidRPr="00B035B3">
        <w:rPr>
          <w:rFonts w:hint="cs"/>
          <w:b/>
          <w:bCs/>
          <w:rtl/>
        </w:rPr>
        <w:t>צריך לדעת אם הבחורים צריכים לעשות או האפוטרופוס</w:t>
      </w:r>
      <w:r w:rsidR="00B035B3" w:rsidRPr="00B035B3">
        <w:rPr>
          <w:rFonts w:hint="cs"/>
          <w:rtl/>
        </w:rPr>
        <w:t>, אבל כיון שמתחלפים הבחורים בחדרים איני יודע בכלל אם צריך בישיבה".</w:t>
      </w:r>
    </w:p>
    <w:p w14:paraId="64161A1B" w14:textId="46AFF9B9" w:rsidR="00B035B3" w:rsidRDefault="000D34C4" w:rsidP="003B65A6">
      <w:pPr>
        <w:ind w:left="397"/>
        <w:jc w:val="both"/>
        <w:rPr>
          <w:rtl/>
        </w:rPr>
      </w:pPr>
      <w:r w:rsidRPr="000D34C4">
        <w:rPr>
          <w:b/>
          <w:i/>
          <w:u w:val="single"/>
          <w:rtl/>
        </w:rPr>
        <w:t>הגרח"ק</w:t>
      </w:r>
      <w:r w:rsidRPr="000D34C4">
        <w:rPr>
          <w:b/>
          <w:i/>
          <w:rtl/>
        </w:rPr>
        <w:t xml:space="preserve"> זצ"ל (</w:t>
      </w:r>
      <w:r w:rsidR="00A7725B">
        <w:rPr>
          <w:b/>
          <w:i/>
          <w:rtl/>
        </w:rPr>
        <w:t>מועדי הגר"ח ח"א תשובה</w:t>
      </w:r>
      <w:r w:rsidR="00B035B3" w:rsidRPr="00B035B3">
        <w:rPr>
          <w:b/>
          <w:i/>
          <w:rtl/>
        </w:rPr>
        <w:t xml:space="preserve"> שס"</w:t>
      </w:r>
      <w:r w:rsidR="00B035B3">
        <w:rPr>
          <w:rFonts w:hint="cs"/>
          <w:b/>
          <w:i/>
          <w:rtl/>
        </w:rPr>
        <w:t>ג</w:t>
      </w:r>
      <w:r w:rsidR="00B035B3" w:rsidRPr="00B035B3">
        <w:rPr>
          <w:b/>
          <w:i/>
          <w:rtl/>
        </w:rPr>
        <w:t>) – "</w:t>
      </w:r>
      <w:r w:rsidR="00B035B3">
        <w:rPr>
          <w:rFonts w:hint="cs"/>
          <w:rtl/>
        </w:rPr>
        <w:t>אם צריך להניח אמה על אמה בחדרו בישיבה. תשובה: הישיבה צריכה".</w:t>
      </w:r>
    </w:p>
    <w:p w14:paraId="44428E62" w14:textId="31D11832" w:rsidR="00B035B3" w:rsidRPr="00B035B3" w:rsidRDefault="000D34C4" w:rsidP="00D82DDB">
      <w:pPr>
        <w:ind w:left="397"/>
        <w:jc w:val="both"/>
      </w:pPr>
      <w:r w:rsidRPr="000D34C4">
        <w:rPr>
          <w:b/>
          <w:i/>
          <w:u w:val="single"/>
          <w:rtl/>
        </w:rPr>
        <w:t>הגרח"ק</w:t>
      </w:r>
      <w:r w:rsidRPr="000D34C4">
        <w:rPr>
          <w:b/>
          <w:i/>
          <w:rtl/>
        </w:rPr>
        <w:t xml:space="preserve"> זצ"ל (</w:t>
      </w:r>
      <w:r w:rsidR="00E15DC8" w:rsidRPr="00E15DC8">
        <w:rPr>
          <w:b/>
          <w:i/>
          <w:rtl/>
        </w:rPr>
        <w:t xml:space="preserve">תורת המועדים </w:t>
      </w:r>
      <w:r w:rsidR="007A3A24">
        <w:rPr>
          <w:rFonts w:hint="cs"/>
          <w:b/>
          <w:i/>
          <w:rtl/>
        </w:rPr>
        <w:t xml:space="preserve">על שונה הלכות </w:t>
      </w:r>
      <w:r w:rsidR="00E15DC8" w:rsidRPr="00E15DC8">
        <w:rPr>
          <w:b/>
          <w:i/>
          <w:rtl/>
        </w:rPr>
        <w:t>ס</w:t>
      </w:r>
      <w:r w:rsidR="00E15DC8">
        <w:rPr>
          <w:rFonts w:hint="cs"/>
          <w:b/>
          <w:i/>
          <w:rtl/>
        </w:rPr>
        <w:t xml:space="preserve">"ק ב') </w:t>
      </w:r>
      <w:r w:rsidR="00E15DC8">
        <w:rPr>
          <w:b/>
          <w:i/>
          <w:rtl/>
        </w:rPr>
        <w:t>–</w:t>
      </w:r>
      <w:r w:rsidR="00E15DC8">
        <w:rPr>
          <w:rFonts w:hint="cs"/>
          <w:b/>
          <w:i/>
          <w:rtl/>
        </w:rPr>
        <w:t xml:space="preserve"> "</w:t>
      </w:r>
      <w:r w:rsidR="00E15DC8" w:rsidRPr="00E15DC8">
        <w:rPr>
          <w:b/>
          <w:i/>
          <w:rtl/>
        </w:rPr>
        <w:t>אמנם פנימיה של ישיבה שבחורים ישנים שם צריך לעשות אע"א שהר"ז כבית פרטי שהשאילו לו לזמן וכן אולמי שמחות אע"פ שהוא מקום ציבורי מ"מ כיון שהוא שייך לאדם פרטי צריך לעשות שם אע"א</w:t>
      </w:r>
      <w:r w:rsidR="00E15DC8">
        <w:rPr>
          <w:rFonts w:hint="cs"/>
          <w:b/>
          <w:i/>
          <w:rtl/>
        </w:rPr>
        <w:t>"</w:t>
      </w:r>
      <w:r w:rsidR="00E15DC8" w:rsidRPr="00E15DC8">
        <w:rPr>
          <w:b/>
          <w:i/>
          <w:rtl/>
        </w:rPr>
        <w:t>.</w:t>
      </w:r>
    </w:p>
    <w:p w14:paraId="25FFE70D" w14:textId="3658F6A3" w:rsidR="009022FB" w:rsidRDefault="009022FB" w:rsidP="00460DE5">
      <w:pPr>
        <w:numPr>
          <w:ilvl w:val="2"/>
          <w:numId w:val="18"/>
        </w:numPr>
        <w:jc w:val="both"/>
      </w:pPr>
      <w:r w:rsidRPr="001D1845">
        <w:rPr>
          <w:u w:val="single"/>
          <w:rtl/>
        </w:rPr>
        <w:t>נהרות איתן</w:t>
      </w:r>
      <w:r>
        <w:rPr>
          <w:rtl/>
        </w:rPr>
        <w:t xml:space="preserve"> </w:t>
      </w:r>
      <w:r w:rsidR="001D1845">
        <w:rPr>
          <w:rFonts w:hint="cs"/>
          <w:rtl/>
        </w:rPr>
        <w:t>(</w:t>
      </w:r>
      <w:r>
        <w:rPr>
          <w:rtl/>
        </w:rPr>
        <w:t>ח"א סי' נ"ג</w:t>
      </w:r>
      <w:r>
        <w:rPr>
          <w:rFonts w:hint="cs"/>
          <w:rtl/>
        </w:rPr>
        <w:t xml:space="preserve">) </w:t>
      </w:r>
      <w:r>
        <w:rPr>
          <w:rtl/>
        </w:rPr>
        <w:t>–</w:t>
      </w:r>
      <w:r>
        <w:rPr>
          <w:rFonts w:hint="cs"/>
          <w:rtl/>
        </w:rPr>
        <w:t xml:space="preserve"> "</w:t>
      </w:r>
      <w:r>
        <w:rPr>
          <w:rtl/>
        </w:rPr>
        <w:t>מקומות ציבוריים אשר יש עליהם שם בית דירה, כגון פנימיות של ישיבות או מוסדות אשר התלמידים דרים בהם באופן של דירת קבע, אע"פ שאין המקום שלהם, מ"מ לכאורה יש חיוב לעשות שם זכר לחורבן לאותם הנוהגים ומקפידים לשייר אמה על אמה בזמננו בכל בית דירה, וצ"ע על מה סמכו הרבה להקל בזה</w:t>
      </w:r>
      <w:r>
        <w:rPr>
          <w:rFonts w:hint="cs"/>
          <w:rtl/>
        </w:rPr>
        <w:t>".</w:t>
      </w:r>
    </w:p>
    <w:p w14:paraId="76BBF64E" w14:textId="047B0FB7" w:rsidR="0044771A" w:rsidRDefault="0044771A" w:rsidP="00460DE5">
      <w:pPr>
        <w:numPr>
          <w:ilvl w:val="2"/>
          <w:numId w:val="18"/>
        </w:numPr>
        <w:jc w:val="both"/>
      </w:pPr>
      <w:r w:rsidRPr="00900694">
        <w:rPr>
          <w:u w:val="single"/>
          <w:rtl/>
        </w:rPr>
        <w:t>אורחותיך</w:t>
      </w:r>
      <w:r w:rsidRPr="00900694">
        <w:rPr>
          <w:rFonts w:hint="cs"/>
          <w:u w:val="single"/>
          <w:rtl/>
        </w:rPr>
        <w:t xml:space="preserve"> למדני</w:t>
      </w:r>
      <w:r>
        <w:rPr>
          <w:rFonts w:hint="cs"/>
          <w:rtl/>
        </w:rPr>
        <w:t xml:space="preserve"> (</w:t>
      </w:r>
      <w:r w:rsidRPr="00900694">
        <w:rPr>
          <w:rtl/>
        </w:rPr>
        <w:t xml:space="preserve">אבני דרך </w:t>
      </w:r>
      <w:r>
        <w:rPr>
          <w:rtl/>
        </w:rPr>
        <w:t>חי"ז סי' ק"ח)</w:t>
      </w:r>
      <w:r>
        <w:rPr>
          <w:rFonts w:hint="cs"/>
          <w:rtl/>
        </w:rPr>
        <w:t xml:space="preserve"> </w:t>
      </w:r>
      <w:r>
        <w:rPr>
          <w:rtl/>
        </w:rPr>
        <w:t>–</w:t>
      </w:r>
      <w:r>
        <w:rPr>
          <w:rFonts w:hint="cs"/>
          <w:rtl/>
        </w:rPr>
        <w:t xml:space="preserve"> "</w:t>
      </w:r>
      <w:r w:rsidRPr="0044771A">
        <w:rPr>
          <w:rtl/>
        </w:rPr>
        <w:t>ולפי זה נראה שאין חיוב לשייר אמה על אמה בחדר שדר שם התלמיד כשהוא בישיבה, כיון שאין לו שמחה יתירה בזה, והוא אינו דומה לשמחה שיש לאדם כשהוא דר בביתו עם אשתו ומשפחתו. כן נראה"</w:t>
      </w:r>
      <w:r>
        <w:rPr>
          <w:rFonts w:hint="cs"/>
          <w:rtl/>
        </w:rPr>
        <w:t>.</w:t>
      </w:r>
    </w:p>
    <w:p w14:paraId="102C4930" w14:textId="30CBC6F9" w:rsidR="003A2FDD" w:rsidRPr="009022FB" w:rsidRDefault="003A2FDD" w:rsidP="00460DE5">
      <w:pPr>
        <w:numPr>
          <w:ilvl w:val="2"/>
          <w:numId w:val="18"/>
        </w:numPr>
        <w:jc w:val="both"/>
      </w:pPr>
      <w:r w:rsidRPr="003A2FDD">
        <w:rPr>
          <w:u w:val="single"/>
          <w:rtl/>
        </w:rPr>
        <w:t>תפילה כהלכתה</w:t>
      </w:r>
      <w:r w:rsidRPr="003A2FDD">
        <w:rPr>
          <w:rtl/>
        </w:rPr>
        <w:t xml:space="preserve"> (</w:t>
      </w:r>
      <w:r w:rsidRPr="00900694">
        <w:rPr>
          <w:rtl/>
        </w:rPr>
        <w:t xml:space="preserve">אבני דרך </w:t>
      </w:r>
      <w:r>
        <w:rPr>
          <w:rtl/>
        </w:rPr>
        <w:t>חי"ז סי' ק"ח</w:t>
      </w:r>
      <w:r w:rsidRPr="003A2FDD">
        <w:rPr>
          <w:rtl/>
        </w:rPr>
        <w:t xml:space="preserve">) </w:t>
      </w:r>
      <w:r>
        <w:rPr>
          <w:rtl/>
        </w:rPr>
        <w:t>–</w:t>
      </w:r>
      <w:r w:rsidRPr="003A2FDD">
        <w:rPr>
          <w:rtl/>
        </w:rPr>
        <w:t xml:space="preserve"> "נראה שבחדרי פנימייה של ישיבה אין צריך להשאיר 'זכר לחורבן' שהרי כתב 'שאילת יעב"ץ' (סי' קסט): 'באמה על אמה פעם אחת סגי לכל חדרי הבית, אעפ"י שיש לו חדרים רבים' ובשדי חמד (אסיפת דינים, מערכת ז אות יב): 'שכך המנהג הלכה למעשה, לשייר אמה על אמה רק כנגד הפתח הראשי של הבית בלבד. ובכלל, לעניין חדרי פנימיית ישיבה, כבר כתב הביאור הלכה (תקס ד"ה 'שאין'): 'וביהכ"נ וביהמ"ד שרי בכל עניין, היינו אף בסיד לחוד ובלא שיור אמה על אמה'. ואף בדעת תורה בשם שו"ת מהר"ם בר ברוך החדשות, ובספר יוסף אומץ (סי' תתצב) שכן עשו בביהכ"נ בפראנקפורט ועוד, מכל מקום, בשו"ת מנחת אלעור (ג, סו) שבכל בנין של מצוה אין צריכים וכר לחורבן כשם שלא החמירו שלא לנגן בסעודת מצוה (כל השנה)"</w:t>
      </w:r>
      <w:r>
        <w:rPr>
          <w:rFonts w:hint="cs"/>
          <w:rtl/>
        </w:rPr>
        <w:t>.</w:t>
      </w:r>
    </w:p>
    <w:p w14:paraId="18F29755" w14:textId="1C8CB3D5" w:rsidR="00D82DDB" w:rsidRPr="00D82DDB" w:rsidRDefault="00F73A3C" w:rsidP="0044771A">
      <w:pPr>
        <w:numPr>
          <w:ilvl w:val="2"/>
          <w:numId w:val="18"/>
        </w:numPr>
        <w:jc w:val="both"/>
      </w:pPr>
      <w:r>
        <w:rPr>
          <w:rFonts w:hint="cs"/>
          <w:rtl/>
        </w:rPr>
        <w:t xml:space="preserve">מראי מקומות </w:t>
      </w:r>
      <w:r>
        <w:rPr>
          <w:rtl/>
        </w:rPr>
        <w:t>–</w:t>
      </w:r>
      <w:r w:rsidR="0044771A">
        <w:rPr>
          <w:rFonts w:hint="cs"/>
          <w:rtl/>
        </w:rPr>
        <w:t xml:space="preserve"> </w:t>
      </w:r>
      <w:r w:rsidR="00900694" w:rsidRPr="0044771A">
        <w:rPr>
          <w:u w:val="single"/>
          <w:rtl/>
        </w:rPr>
        <w:t>אבני דרך</w:t>
      </w:r>
      <w:r w:rsidR="00900694" w:rsidRPr="00900694">
        <w:rPr>
          <w:rtl/>
        </w:rPr>
        <w:t xml:space="preserve"> </w:t>
      </w:r>
      <w:r w:rsidR="0044771A">
        <w:rPr>
          <w:rFonts w:hint="cs"/>
          <w:rtl/>
        </w:rPr>
        <w:t>(</w:t>
      </w:r>
      <w:r w:rsidR="00900694">
        <w:rPr>
          <w:rtl/>
        </w:rPr>
        <w:t>חי"ז סי' ק"ח)</w:t>
      </w:r>
      <w:r w:rsidR="00900694">
        <w:rPr>
          <w:rFonts w:hint="cs"/>
          <w:rtl/>
        </w:rPr>
        <w:t xml:space="preserve">, </w:t>
      </w: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w:t>
      </w:r>
      <w:r>
        <w:rPr>
          <w:rFonts w:hint="cs"/>
          <w:rtl/>
        </w:rPr>
        <w:t>ח).</w:t>
      </w:r>
    </w:p>
    <w:p w14:paraId="3B6A06F2" w14:textId="77777777" w:rsidR="00D82DDB" w:rsidRPr="00D82DDB" w:rsidRDefault="00D82DDB" w:rsidP="00D82DDB">
      <w:pPr>
        <w:jc w:val="both"/>
      </w:pPr>
    </w:p>
    <w:p w14:paraId="60E8DE53" w14:textId="2DC98991" w:rsidR="00226179" w:rsidRPr="00226179" w:rsidRDefault="00226179" w:rsidP="00AF0B1D">
      <w:pPr>
        <w:numPr>
          <w:ilvl w:val="1"/>
          <w:numId w:val="18"/>
        </w:numPr>
        <w:jc w:val="both"/>
      </w:pPr>
      <w:r w:rsidRPr="00BF6814">
        <w:rPr>
          <w:bCs/>
          <w:i/>
          <w:rtl/>
        </w:rPr>
        <w:t>אולמי שמחות</w:t>
      </w:r>
      <w:r>
        <w:rPr>
          <w:rFonts w:hint="cs"/>
          <w:b/>
          <w:i/>
          <w:rtl/>
        </w:rPr>
        <w:t>.</w:t>
      </w:r>
    </w:p>
    <w:p w14:paraId="21DB0DBB" w14:textId="373A24AC" w:rsidR="00226179" w:rsidRDefault="00226179" w:rsidP="00226179">
      <w:pPr>
        <w:numPr>
          <w:ilvl w:val="2"/>
          <w:numId w:val="18"/>
        </w:numPr>
        <w:jc w:val="both"/>
      </w:pPr>
      <w:r>
        <w:rPr>
          <w:rFonts w:hint="cs"/>
          <w:rtl/>
        </w:rPr>
        <w:t>מחמיר.</w:t>
      </w:r>
    </w:p>
    <w:p w14:paraId="4C9DBA8B" w14:textId="03E36A8E" w:rsidR="00226179" w:rsidRDefault="00226179" w:rsidP="00226179">
      <w:pPr>
        <w:numPr>
          <w:ilvl w:val="3"/>
          <w:numId w:val="18"/>
        </w:numPr>
        <w:jc w:val="both"/>
      </w:pPr>
      <w:r>
        <w:rPr>
          <w:b/>
          <w:i/>
          <w:u w:val="single"/>
          <w:rtl/>
        </w:rPr>
        <w:t>הגרח"ק</w:t>
      </w:r>
      <w:r>
        <w:rPr>
          <w:b/>
          <w:i/>
          <w:rtl/>
        </w:rPr>
        <w:t xml:space="preserve"> זצ"ל (תורת המועדים על שונה הלכות ס"ק ב')</w:t>
      </w:r>
      <w:r>
        <w:rPr>
          <w:rtl/>
        </w:rPr>
        <w:t xml:space="preserve"> - לשונו מובא ל</w:t>
      </w:r>
      <w:r>
        <w:rPr>
          <w:rFonts w:hint="cs"/>
          <w:rtl/>
        </w:rPr>
        <w:t>עיל</w:t>
      </w:r>
      <w:r>
        <w:rPr>
          <w:rtl/>
        </w:rPr>
        <w:t>.</w:t>
      </w:r>
    </w:p>
    <w:p w14:paraId="39849660" w14:textId="0148EFE1" w:rsidR="00250D49" w:rsidRPr="00250D49" w:rsidRDefault="00250D49" w:rsidP="00250D49">
      <w:pPr>
        <w:numPr>
          <w:ilvl w:val="3"/>
          <w:numId w:val="18"/>
        </w:numPr>
        <w:jc w:val="both"/>
        <w:rPr>
          <w:b/>
          <w:i/>
        </w:rPr>
      </w:pPr>
      <w:r w:rsidRPr="00250D49">
        <w:rPr>
          <w:b/>
          <w:i/>
          <w:u w:val="single"/>
          <w:rtl/>
        </w:rPr>
        <w:t>פסקים והנהגות</w:t>
      </w:r>
      <w:r w:rsidRPr="00250D49">
        <w:rPr>
          <w:b/>
          <w:i/>
          <w:rtl/>
        </w:rPr>
        <w:t xml:space="preserve"> (בין המצרים עמ' ע"</w:t>
      </w:r>
      <w:r>
        <w:rPr>
          <w:rFonts w:hint="cs"/>
          <w:b/>
          <w:i/>
          <w:rtl/>
        </w:rPr>
        <w:t>ד</w:t>
      </w:r>
      <w:r w:rsidRPr="00250D49">
        <w:rPr>
          <w:b/>
          <w:i/>
          <w:rtl/>
        </w:rPr>
        <w:t xml:space="preserve"> אות </w:t>
      </w:r>
      <w:r>
        <w:rPr>
          <w:rFonts w:hint="cs"/>
          <w:b/>
          <w:i/>
          <w:rtl/>
        </w:rPr>
        <w:t>ח</w:t>
      </w:r>
      <w:r w:rsidRPr="00250D49">
        <w:rPr>
          <w:b/>
          <w:i/>
          <w:rtl/>
        </w:rPr>
        <w:t xml:space="preserve">') – "אי' בביה"ל שאי"צ בבהיכנ"ס או ביהמ"ד </w:t>
      </w:r>
      <w:r>
        <w:rPr>
          <w:rFonts w:hint="cs"/>
          <w:b/>
          <w:i/>
          <w:rtl/>
        </w:rPr>
        <w:t>-</w:t>
      </w:r>
      <w:r w:rsidRPr="00250D49">
        <w:rPr>
          <w:b/>
          <w:i/>
          <w:rtl/>
        </w:rPr>
        <w:t xml:space="preserve"> מה הדין באולם פנימיה</w:t>
      </w:r>
      <w:r>
        <w:rPr>
          <w:rFonts w:hint="cs"/>
          <w:b/>
          <w:i/>
          <w:rtl/>
        </w:rPr>
        <w:t xml:space="preserve"> </w:t>
      </w:r>
      <w:r w:rsidRPr="00250D49">
        <w:rPr>
          <w:b/>
          <w:i/>
          <w:rtl/>
        </w:rPr>
        <w:t>ומלונות</w:t>
      </w:r>
      <w:r w:rsidRPr="00250D49">
        <w:rPr>
          <w:rFonts w:hint="cs"/>
          <w:b/>
          <w:i/>
          <w:rtl/>
        </w:rPr>
        <w:t xml:space="preserve">. </w:t>
      </w:r>
      <w:r w:rsidRPr="00250D49">
        <w:rPr>
          <w:b/>
          <w:i/>
          <w:rtl/>
        </w:rPr>
        <w:t>ת: שם צריך להשאיר אמה על אמה, דרק ביהכנ"ס אי"צ מטעם שהוא</w:t>
      </w:r>
      <w:r w:rsidRPr="00250D49">
        <w:rPr>
          <w:rFonts w:hint="cs"/>
          <w:b/>
          <w:i/>
          <w:rtl/>
        </w:rPr>
        <w:t xml:space="preserve"> </w:t>
      </w:r>
      <w:r w:rsidRPr="00250D49">
        <w:rPr>
          <w:b/>
          <w:i/>
          <w:rtl/>
        </w:rPr>
        <w:t>מקום קדוש</w:t>
      </w:r>
      <w:r w:rsidRPr="00250D49">
        <w:rPr>
          <w:rFonts w:hint="cs"/>
          <w:b/>
          <w:i/>
          <w:rtl/>
        </w:rPr>
        <w:t>".</w:t>
      </w:r>
    </w:p>
    <w:p w14:paraId="58CF56A0" w14:textId="06D7DA36" w:rsidR="00226179" w:rsidRDefault="00226179" w:rsidP="00226179">
      <w:pPr>
        <w:numPr>
          <w:ilvl w:val="2"/>
          <w:numId w:val="18"/>
        </w:numPr>
        <w:jc w:val="both"/>
      </w:pPr>
      <w:r>
        <w:rPr>
          <w:rFonts w:hint="cs"/>
          <w:rtl/>
        </w:rPr>
        <w:t>מיקל.</w:t>
      </w:r>
    </w:p>
    <w:p w14:paraId="6FE3F184" w14:textId="77777777" w:rsidR="00226179" w:rsidRPr="003D7281" w:rsidRDefault="00226179" w:rsidP="00226179">
      <w:pPr>
        <w:numPr>
          <w:ilvl w:val="3"/>
          <w:numId w:val="18"/>
        </w:numPr>
        <w:jc w:val="both"/>
      </w:pPr>
      <w:r>
        <w:rPr>
          <w:u w:val="single"/>
          <w:rtl/>
        </w:rPr>
        <w:t>חוט שני</w:t>
      </w:r>
      <w:r>
        <w:rPr>
          <w:rtl/>
        </w:rPr>
        <w:t xml:space="preserve"> (אבילות על המקדש ס"ק א' אות </w:t>
      </w:r>
      <w:r>
        <w:rPr>
          <w:rFonts w:hint="cs"/>
          <w:rtl/>
        </w:rPr>
        <w:t>ח</w:t>
      </w:r>
      <w:r>
        <w:rPr>
          <w:rtl/>
        </w:rPr>
        <w:t>', עמ' ש"ע)</w:t>
      </w:r>
      <w:r>
        <w:rPr>
          <w:rFonts w:hint="cs"/>
          <w:rtl/>
        </w:rPr>
        <w:t xml:space="preserve"> </w:t>
      </w:r>
      <w:r>
        <w:rPr>
          <w:rtl/>
        </w:rPr>
        <w:t>–</w:t>
      </w:r>
      <w:r>
        <w:rPr>
          <w:rFonts w:hint="cs"/>
          <w:rtl/>
        </w:rPr>
        <w:t xml:space="preserve"> "</w:t>
      </w:r>
      <w:r w:rsidRPr="003D7281">
        <w:rPr>
          <w:rtl/>
        </w:rPr>
        <w:t>אולמות שמחה, ובתי מלון וכיוצ"ב נראה דהם פטורים מכך, דהחיוב הוא דוקא בית דירה</w:t>
      </w:r>
      <w:r>
        <w:rPr>
          <w:rFonts w:hint="cs"/>
          <w:rtl/>
        </w:rPr>
        <w:t>"</w:t>
      </w:r>
      <w:r>
        <w:rPr>
          <w:rtl/>
        </w:rPr>
        <w:t>.</w:t>
      </w:r>
    </w:p>
    <w:p w14:paraId="2D7B57CC" w14:textId="26294D41" w:rsidR="00226179" w:rsidRDefault="00226179" w:rsidP="00226179">
      <w:pPr>
        <w:numPr>
          <w:ilvl w:val="3"/>
          <w:numId w:val="18"/>
        </w:numPr>
        <w:jc w:val="both"/>
      </w:pPr>
      <w:r w:rsidRPr="009022FB">
        <w:rPr>
          <w:u w:val="single"/>
          <w:rtl/>
        </w:rPr>
        <w:t>נהרות איתן</w:t>
      </w:r>
      <w:r>
        <w:rPr>
          <w:rtl/>
        </w:rPr>
        <w:t xml:space="preserve"> </w:t>
      </w:r>
      <w:r>
        <w:rPr>
          <w:rFonts w:hint="cs"/>
          <w:rtl/>
        </w:rPr>
        <w:t>(</w:t>
      </w:r>
      <w:r>
        <w:rPr>
          <w:rtl/>
        </w:rPr>
        <w:t>ח"א סי' נ"ג</w:t>
      </w:r>
      <w:r>
        <w:rPr>
          <w:rFonts w:hint="cs"/>
          <w:rtl/>
        </w:rPr>
        <w:t>) - לשונו מובא לעיל.</w:t>
      </w:r>
    </w:p>
    <w:p w14:paraId="19857DF3" w14:textId="7668DF35" w:rsidR="00226179" w:rsidRDefault="00226179" w:rsidP="00226179">
      <w:pPr>
        <w:numPr>
          <w:ilvl w:val="2"/>
          <w:numId w:val="18"/>
        </w:numPr>
        <w:jc w:val="both"/>
      </w:pPr>
      <w:r>
        <w:rPr>
          <w:rFonts w:hint="cs"/>
          <w:rtl/>
        </w:rPr>
        <w:t xml:space="preserve">מראי מקומות </w:t>
      </w:r>
      <w:r>
        <w:rPr>
          <w:rtl/>
        </w:rPr>
        <w:t>–</w:t>
      </w:r>
      <w:r>
        <w:rPr>
          <w:rFonts w:hint="cs"/>
          <w:rtl/>
        </w:rPr>
        <w:t xml:space="preserve"> </w:t>
      </w: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w:t>
      </w:r>
      <w:r w:rsidR="00C14ACC">
        <w:rPr>
          <w:rFonts w:hint="cs"/>
          <w:rtl/>
        </w:rPr>
        <w:t>ט</w:t>
      </w:r>
      <w:r>
        <w:rPr>
          <w:rFonts w:hint="cs"/>
          <w:rtl/>
        </w:rPr>
        <w:t>).</w:t>
      </w:r>
    </w:p>
    <w:p w14:paraId="6DBE4010" w14:textId="77777777" w:rsidR="00226179" w:rsidRPr="00226179" w:rsidRDefault="00226179" w:rsidP="00226179">
      <w:pPr>
        <w:jc w:val="both"/>
      </w:pPr>
    </w:p>
    <w:p w14:paraId="485D1F4A" w14:textId="60A5EF04" w:rsidR="000D212A" w:rsidRDefault="000D212A" w:rsidP="00AF0B1D">
      <w:pPr>
        <w:numPr>
          <w:ilvl w:val="1"/>
          <w:numId w:val="18"/>
        </w:numPr>
        <w:jc w:val="both"/>
        <w:rPr>
          <w:rtl/>
        </w:rPr>
      </w:pPr>
      <w:r>
        <w:rPr>
          <w:rFonts w:hint="cs"/>
          <w:b/>
          <w:bCs/>
          <w:rtl/>
        </w:rPr>
        <w:t>חנות</w:t>
      </w:r>
      <w:r>
        <w:rPr>
          <w:rFonts w:hint="cs"/>
          <w:rtl/>
        </w:rPr>
        <w:t>.</w:t>
      </w:r>
    </w:p>
    <w:p w14:paraId="378643FB" w14:textId="77777777" w:rsidR="003A6C67" w:rsidRDefault="000D212A" w:rsidP="00AF0B1D">
      <w:pPr>
        <w:numPr>
          <w:ilvl w:val="2"/>
          <w:numId w:val="18"/>
        </w:numPr>
        <w:jc w:val="both"/>
      </w:pPr>
      <w:r>
        <w:rPr>
          <w:rFonts w:hint="cs"/>
          <w:rtl/>
        </w:rPr>
        <w:t>מיקל</w:t>
      </w:r>
      <w:r w:rsidR="003A6C67">
        <w:rPr>
          <w:rFonts w:hint="cs"/>
          <w:rtl/>
        </w:rPr>
        <w:t>.</w:t>
      </w:r>
    </w:p>
    <w:p w14:paraId="34EAD5D1" w14:textId="577C4988" w:rsidR="000D212A" w:rsidRDefault="000D212A" w:rsidP="00AF0B1D">
      <w:pPr>
        <w:numPr>
          <w:ilvl w:val="3"/>
          <w:numId w:val="18"/>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אשרי האיש </w:t>
      </w:r>
      <w:r w:rsidR="002340C6">
        <w:rPr>
          <w:rFonts w:hint="cs"/>
          <w:rtl/>
        </w:rPr>
        <w:t xml:space="preserve">או"ח </w:t>
      </w:r>
      <w:r>
        <w:rPr>
          <w:rFonts w:hint="cs"/>
          <w:rtl/>
        </w:rPr>
        <w:t xml:space="preserve">ח"ג פרק </w:t>
      </w:r>
      <w:r w:rsidR="00DD147F">
        <w:rPr>
          <w:rFonts w:hint="cs"/>
          <w:rtl/>
        </w:rPr>
        <w:t>ע"ג</w:t>
      </w:r>
      <w:r>
        <w:rPr>
          <w:rFonts w:hint="cs"/>
          <w:rtl/>
        </w:rPr>
        <w:t xml:space="preserve"> </w:t>
      </w:r>
      <w:r w:rsidR="00DD147F">
        <w:rPr>
          <w:rFonts w:hint="cs"/>
          <w:rtl/>
        </w:rPr>
        <w:t>אות</w:t>
      </w:r>
      <w:r>
        <w:rPr>
          <w:rFonts w:hint="cs"/>
          <w:rtl/>
        </w:rPr>
        <w:t xml:space="preserve"> ה'</w:t>
      </w:r>
      <w:r w:rsidR="003A6C67">
        <w:rPr>
          <w:rFonts w:hint="cs"/>
          <w:rtl/>
        </w:rPr>
        <w:t xml:space="preserve">) </w:t>
      </w:r>
      <w:r w:rsidR="003A6C67">
        <w:rPr>
          <w:rtl/>
        </w:rPr>
        <w:t>–</w:t>
      </w:r>
      <w:r>
        <w:rPr>
          <w:rFonts w:hint="cs"/>
          <w:rtl/>
        </w:rPr>
        <w:t xml:space="preserve"> "ובחנות וכן מחסן של בית, אף שהוא נפרד מדירת מגוריו,</w:t>
      </w:r>
      <w:r w:rsidR="003A6C67">
        <w:rPr>
          <w:rFonts w:hint="cs"/>
          <w:rtl/>
        </w:rPr>
        <w:t xml:space="preserve"> אין צריך לשייר בהם אמה על אמה"</w:t>
      </w:r>
      <w:r>
        <w:rPr>
          <w:rFonts w:hint="cs"/>
          <w:rtl/>
        </w:rPr>
        <w:t>.</w:t>
      </w:r>
    </w:p>
    <w:p w14:paraId="7EBF3B66" w14:textId="78018EC7" w:rsidR="003D16AC" w:rsidRDefault="003D16AC" w:rsidP="00AF0B1D">
      <w:pPr>
        <w:numPr>
          <w:ilvl w:val="3"/>
          <w:numId w:val="18"/>
        </w:numPr>
        <w:jc w:val="both"/>
      </w:pPr>
      <w:r w:rsidRPr="003D16AC">
        <w:rPr>
          <w:rFonts w:hint="cs"/>
          <w:u w:val="single"/>
          <w:rtl/>
        </w:rPr>
        <w:t>הגר"א נבנצל</w:t>
      </w:r>
      <w:r>
        <w:rPr>
          <w:rFonts w:hint="cs"/>
          <w:rtl/>
        </w:rPr>
        <w:t xml:space="preserve"> שליט"א (ירושלים במועדיה ביהמ"צ עמ' רל"ה אות רנ"ז) </w:t>
      </w:r>
      <w:r>
        <w:rPr>
          <w:rtl/>
        </w:rPr>
        <w:t>–</w:t>
      </w:r>
      <w:r>
        <w:rPr>
          <w:rFonts w:hint="cs"/>
          <w:rtl/>
        </w:rPr>
        <w:t xml:space="preserve"> "</w:t>
      </w:r>
      <w:r w:rsidRPr="003D16AC">
        <w:rPr>
          <w:rtl/>
        </w:rPr>
        <w:t>האם משרד או חנות חייבים בשיור [אמה על אמה]. תשובה: נראה שמעיקר הדין אינם חייבים, אמנם אם נמצא שם רוב היום יהיה בזה משום הידור אם יניח אמה על אמה</w:t>
      </w:r>
      <w:r>
        <w:rPr>
          <w:rFonts w:hint="cs"/>
          <w:rtl/>
        </w:rPr>
        <w:t>".</w:t>
      </w:r>
    </w:p>
    <w:p w14:paraId="7B732B4E" w14:textId="08EA1753" w:rsidR="001D1845" w:rsidRPr="001D1845" w:rsidRDefault="001D1845" w:rsidP="00AF0B1D">
      <w:pPr>
        <w:numPr>
          <w:ilvl w:val="3"/>
          <w:numId w:val="18"/>
        </w:numPr>
        <w:jc w:val="both"/>
      </w:pPr>
      <w:r w:rsidRPr="00C71CD9">
        <w:rPr>
          <w:u w:val="single"/>
          <w:rtl/>
        </w:rPr>
        <w:t>עולת יצחק</w:t>
      </w:r>
      <w:r>
        <w:rPr>
          <w:rtl/>
        </w:rPr>
        <w:t xml:space="preserve"> </w:t>
      </w:r>
      <w:r>
        <w:rPr>
          <w:rFonts w:hint="cs"/>
          <w:rtl/>
        </w:rPr>
        <w:t>(</w:t>
      </w:r>
      <w:r>
        <w:rPr>
          <w:rtl/>
        </w:rPr>
        <w:t>ח"ג סי'</w:t>
      </w:r>
      <w:r>
        <w:rPr>
          <w:rFonts w:hint="cs"/>
          <w:rtl/>
        </w:rPr>
        <w:t xml:space="preserve"> </w:t>
      </w:r>
      <w:r>
        <w:rPr>
          <w:rtl/>
        </w:rPr>
        <w:t>ק"ס</w:t>
      </w:r>
      <w:r>
        <w:rPr>
          <w:rFonts w:hint="cs"/>
          <w:rtl/>
        </w:rPr>
        <w:t>) - לשונו מובא לעיל.</w:t>
      </w:r>
    </w:p>
    <w:p w14:paraId="6ECF5756" w14:textId="788AAF47" w:rsidR="009022FB" w:rsidRDefault="009022FB" w:rsidP="00AF0B1D">
      <w:pPr>
        <w:numPr>
          <w:ilvl w:val="3"/>
          <w:numId w:val="18"/>
        </w:numPr>
        <w:jc w:val="both"/>
      </w:pPr>
      <w:r w:rsidRPr="009022FB">
        <w:rPr>
          <w:u w:val="single"/>
          <w:rtl/>
        </w:rPr>
        <w:t>נהרות איתן</w:t>
      </w:r>
      <w:r>
        <w:rPr>
          <w:rtl/>
        </w:rPr>
        <w:t xml:space="preserve"> </w:t>
      </w:r>
      <w:r>
        <w:rPr>
          <w:rFonts w:hint="cs"/>
          <w:rtl/>
        </w:rPr>
        <w:t>(</w:t>
      </w:r>
      <w:r>
        <w:rPr>
          <w:rtl/>
        </w:rPr>
        <w:t>ח"א סי' נ"ג</w:t>
      </w:r>
      <w:r>
        <w:rPr>
          <w:rFonts w:hint="cs"/>
          <w:rtl/>
        </w:rPr>
        <w:t>) - לשונו מובא לעיל.</w:t>
      </w:r>
    </w:p>
    <w:p w14:paraId="30198067" w14:textId="77777777" w:rsidR="003A6C67" w:rsidRDefault="000D212A" w:rsidP="00AF0B1D">
      <w:pPr>
        <w:numPr>
          <w:ilvl w:val="2"/>
          <w:numId w:val="18"/>
        </w:numPr>
        <w:jc w:val="both"/>
      </w:pPr>
      <w:r>
        <w:rPr>
          <w:rFonts w:hint="cs"/>
          <w:rtl/>
        </w:rPr>
        <w:t>מחמיר</w:t>
      </w:r>
      <w:r w:rsidR="003A6C67">
        <w:rPr>
          <w:rFonts w:hint="cs"/>
          <w:rtl/>
        </w:rPr>
        <w:t>.</w:t>
      </w:r>
    </w:p>
    <w:p w14:paraId="5D5FC236" w14:textId="77777777" w:rsidR="000D212A" w:rsidRDefault="000D212A"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כ"ד</w:t>
      </w:r>
      <w:r w:rsidR="003A6C67">
        <w:rPr>
          <w:rFonts w:hint="cs"/>
          <w:rtl/>
        </w:rPr>
        <w:t xml:space="preserve">) </w:t>
      </w:r>
      <w:r w:rsidR="003A6C67">
        <w:rPr>
          <w:rtl/>
        </w:rPr>
        <w:t>–</w:t>
      </w:r>
      <w:r>
        <w:rPr>
          <w:rFonts w:hint="cs"/>
          <w:rtl/>
        </w:rPr>
        <w:t xml:space="preserve"> "בבית הא</w:t>
      </w:r>
      <w:r w:rsidR="003A6C67">
        <w:rPr>
          <w:rFonts w:hint="cs"/>
          <w:rtl/>
        </w:rPr>
        <w:t>וצר וכן בחנות ומשרד צריך לשייר"</w:t>
      </w:r>
      <w:r>
        <w:rPr>
          <w:rFonts w:hint="cs"/>
          <w:rtl/>
        </w:rPr>
        <w:t>.</w:t>
      </w:r>
    </w:p>
    <w:p w14:paraId="3DAA86CE" w14:textId="77777777" w:rsidR="000D212A" w:rsidRPr="003A6C67" w:rsidRDefault="000D212A" w:rsidP="000D212A">
      <w:pPr>
        <w:jc w:val="both"/>
      </w:pPr>
    </w:p>
    <w:p w14:paraId="520269F9" w14:textId="77777777" w:rsidR="0051001D" w:rsidRDefault="0051001D" w:rsidP="00AF0B1D">
      <w:pPr>
        <w:numPr>
          <w:ilvl w:val="1"/>
          <w:numId w:val="18"/>
        </w:numPr>
        <w:jc w:val="both"/>
      </w:pPr>
      <w:r w:rsidRPr="0051001D">
        <w:rPr>
          <w:rFonts w:hint="cs"/>
          <w:b/>
          <w:bCs/>
          <w:rtl/>
        </w:rPr>
        <w:t>מחסן</w:t>
      </w:r>
      <w:r>
        <w:rPr>
          <w:rFonts w:hint="cs"/>
          <w:rtl/>
        </w:rPr>
        <w:t>.</w:t>
      </w:r>
    </w:p>
    <w:p w14:paraId="41A846D4" w14:textId="77777777" w:rsidR="0051001D" w:rsidRDefault="0051001D" w:rsidP="00AF0B1D">
      <w:pPr>
        <w:numPr>
          <w:ilvl w:val="2"/>
          <w:numId w:val="18"/>
        </w:numPr>
        <w:jc w:val="both"/>
      </w:pPr>
      <w:r>
        <w:rPr>
          <w:rFonts w:hint="cs"/>
          <w:rtl/>
        </w:rPr>
        <w:t>מיקל.</w:t>
      </w:r>
    </w:p>
    <w:p w14:paraId="6FB216E4" w14:textId="4D4E2F1A" w:rsidR="0051001D" w:rsidRDefault="0051001D" w:rsidP="00AF0B1D">
      <w:pPr>
        <w:numPr>
          <w:ilvl w:val="3"/>
          <w:numId w:val="18"/>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או"ח ח"ג פרק ע"ג אות ה') – "ובחנות וכן מחסן של בית, אף שהוא נפרד מדירת מגוריו, אין צריך לשייר בהם אמה על אמה".</w:t>
      </w:r>
    </w:p>
    <w:p w14:paraId="5D4150ED" w14:textId="0C3FEF23" w:rsidR="003D16AC" w:rsidRDefault="003D16AC" w:rsidP="00AF0B1D">
      <w:pPr>
        <w:numPr>
          <w:ilvl w:val="3"/>
          <w:numId w:val="18"/>
        </w:numPr>
        <w:jc w:val="both"/>
      </w:pPr>
      <w:r>
        <w:rPr>
          <w:u w:val="single"/>
          <w:rtl/>
        </w:rPr>
        <w:t>הגר"א נבנצל</w:t>
      </w:r>
      <w:r>
        <w:rPr>
          <w:rtl/>
        </w:rPr>
        <w:t xml:space="preserve"> שליט"א (ירושלים במועדיה ביהמ"צ עמ' רל"ד אות רנ"</w:t>
      </w:r>
      <w:r>
        <w:rPr>
          <w:rFonts w:hint="cs"/>
          <w:rtl/>
        </w:rPr>
        <w:t>ז</w:t>
      </w:r>
      <w:r>
        <w:rPr>
          <w:rtl/>
        </w:rPr>
        <w:t>)</w:t>
      </w:r>
      <w:r>
        <w:rPr>
          <w:rFonts w:hint="cs"/>
          <w:rtl/>
        </w:rPr>
        <w:t xml:space="preserve"> </w:t>
      </w:r>
      <w:r>
        <w:rPr>
          <w:rtl/>
        </w:rPr>
        <w:t>–</w:t>
      </w:r>
      <w:r>
        <w:rPr>
          <w:rFonts w:hint="cs"/>
          <w:rtl/>
        </w:rPr>
        <w:t xml:space="preserve"> "</w:t>
      </w:r>
      <w:r w:rsidRPr="003D16AC">
        <w:rPr>
          <w:rtl/>
        </w:rPr>
        <w:t>האם מחסן חייב בשיור אמה על אמה. תשובה: נראה שלא, אין זה מקום</w:t>
      </w:r>
      <w:r>
        <w:rPr>
          <w:rFonts w:hint="cs"/>
          <w:rtl/>
        </w:rPr>
        <w:t>".</w:t>
      </w:r>
    </w:p>
    <w:p w14:paraId="0BC5DB13" w14:textId="407214B6" w:rsidR="001D1845" w:rsidRDefault="001D1845" w:rsidP="00AF0B1D">
      <w:pPr>
        <w:numPr>
          <w:ilvl w:val="3"/>
          <w:numId w:val="18"/>
        </w:numPr>
        <w:jc w:val="both"/>
      </w:pPr>
      <w:r w:rsidRPr="00C71CD9">
        <w:rPr>
          <w:u w:val="single"/>
          <w:rtl/>
        </w:rPr>
        <w:t>עולת יצחק</w:t>
      </w:r>
      <w:r>
        <w:rPr>
          <w:rtl/>
        </w:rPr>
        <w:t xml:space="preserve"> </w:t>
      </w:r>
      <w:r>
        <w:rPr>
          <w:rFonts w:hint="cs"/>
          <w:rtl/>
        </w:rPr>
        <w:t>(</w:t>
      </w:r>
      <w:r>
        <w:rPr>
          <w:rtl/>
        </w:rPr>
        <w:t>ח"ג סי'</w:t>
      </w:r>
      <w:r>
        <w:rPr>
          <w:rFonts w:hint="cs"/>
          <w:rtl/>
        </w:rPr>
        <w:t xml:space="preserve"> </w:t>
      </w:r>
      <w:r>
        <w:rPr>
          <w:rtl/>
        </w:rPr>
        <w:t>ק"ס</w:t>
      </w:r>
      <w:r>
        <w:rPr>
          <w:rFonts w:hint="cs"/>
          <w:rtl/>
        </w:rPr>
        <w:t>) - לשונו מובא לעיל.</w:t>
      </w:r>
    </w:p>
    <w:p w14:paraId="1E252DE7" w14:textId="77777777" w:rsidR="0051001D" w:rsidRDefault="0051001D" w:rsidP="00AF0B1D">
      <w:pPr>
        <w:numPr>
          <w:ilvl w:val="2"/>
          <w:numId w:val="18"/>
        </w:numPr>
        <w:jc w:val="both"/>
      </w:pPr>
      <w:r>
        <w:rPr>
          <w:rFonts w:hint="cs"/>
          <w:rtl/>
        </w:rPr>
        <w:t>מחמיר.</w:t>
      </w:r>
    </w:p>
    <w:p w14:paraId="135EC12D" w14:textId="1AE41C45" w:rsidR="0051001D" w:rsidRDefault="000D34C4" w:rsidP="00AF0B1D">
      <w:pPr>
        <w:numPr>
          <w:ilvl w:val="3"/>
          <w:numId w:val="18"/>
        </w:numPr>
        <w:jc w:val="both"/>
      </w:pPr>
      <w:r w:rsidRPr="000D34C4">
        <w:rPr>
          <w:u w:val="single"/>
          <w:rtl/>
        </w:rPr>
        <w:t>הגרח"ק</w:t>
      </w:r>
      <w:r w:rsidRPr="000D34C4">
        <w:rPr>
          <w:rtl/>
        </w:rPr>
        <w:t xml:space="preserve"> זצ"ל (</w:t>
      </w:r>
      <w:r w:rsidR="0051001D">
        <w:rPr>
          <w:rtl/>
        </w:rPr>
        <w:t xml:space="preserve">פסקי ההלכות עמ' רע"ז שאלה </w:t>
      </w:r>
      <w:r w:rsidR="0051001D">
        <w:rPr>
          <w:rFonts w:hint="cs"/>
          <w:rtl/>
        </w:rPr>
        <w:t xml:space="preserve">מ"א, עי' </w:t>
      </w:r>
      <w:r w:rsidR="0051001D">
        <w:rPr>
          <w:b/>
          <w:i/>
          <w:rtl/>
        </w:rPr>
        <w:t>מועדי הגר"ח ח"א תשובה שס"ד</w:t>
      </w:r>
      <w:r w:rsidR="0051001D">
        <w:rPr>
          <w:rFonts w:hint="cs"/>
          <w:b/>
          <w:i/>
          <w:rtl/>
        </w:rPr>
        <w:t xml:space="preserve"> [לשונו מובא לעיל]</w:t>
      </w:r>
      <w:r w:rsidR="0051001D">
        <w:rPr>
          <w:rtl/>
        </w:rPr>
        <w:t>) – "</w:t>
      </w:r>
      <w:r w:rsidR="0051001D" w:rsidRPr="0051001D">
        <w:rPr>
          <w:rtl/>
        </w:rPr>
        <w:t>שאלה: במחסן האם גם כן יש חיוב לשייר אמה על אמה. תשובה: יש חיוב</w:t>
      </w:r>
      <w:r w:rsidR="0051001D">
        <w:rPr>
          <w:rFonts w:hint="cs"/>
          <w:rtl/>
        </w:rPr>
        <w:t>".</w:t>
      </w:r>
    </w:p>
    <w:p w14:paraId="3C1D3FAF" w14:textId="03C2595B" w:rsidR="008779C4" w:rsidRPr="008779C4" w:rsidRDefault="008779C4" w:rsidP="008779C4">
      <w:pPr>
        <w:numPr>
          <w:ilvl w:val="2"/>
          <w:numId w:val="18"/>
        </w:numPr>
        <w:jc w:val="both"/>
      </w:pPr>
      <w:r w:rsidRPr="008779C4">
        <w:rPr>
          <w:rFonts w:hint="cs"/>
          <w:rtl/>
        </w:rPr>
        <w:t xml:space="preserve">מראי מקומות </w:t>
      </w:r>
      <w:r w:rsidRPr="008779C4">
        <w:rPr>
          <w:rtl/>
        </w:rPr>
        <w:t>–</w:t>
      </w:r>
      <w:r w:rsidRPr="008779C4">
        <w:rPr>
          <w:rFonts w:hint="cs"/>
          <w:rtl/>
        </w:rPr>
        <w:t xml:space="preserve"> </w:t>
      </w:r>
      <w:r>
        <w:rPr>
          <w:u w:val="single"/>
          <w:rtl/>
        </w:rPr>
        <w:t>פנינת המקדש</w:t>
      </w:r>
      <w:r>
        <w:rPr>
          <w:rtl/>
        </w:rPr>
        <w:t xml:space="preserve"> (פרק א' סעי' מ"</w:t>
      </w:r>
      <w:r>
        <w:rPr>
          <w:rFonts w:hint="cs"/>
          <w:rtl/>
        </w:rPr>
        <w:t>ה</w:t>
      </w:r>
      <w:r>
        <w:rPr>
          <w:rtl/>
        </w:rPr>
        <w:t>)</w:t>
      </w:r>
      <w:r>
        <w:rPr>
          <w:rFonts w:hint="cs"/>
          <w:rtl/>
        </w:rPr>
        <w:t>.</w:t>
      </w:r>
    </w:p>
    <w:p w14:paraId="35258F0D" w14:textId="77777777" w:rsidR="0051001D" w:rsidRPr="0051001D" w:rsidRDefault="0051001D" w:rsidP="0051001D">
      <w:pPr>
        <w:jc w:val="both"/>
      </w:pPr>
    </w:p>
    <w:p w14:paraId="7CEDA5EF" w14:textId="77777777" w:rsidR="000D212A" w:rsidRDefault="000D212A" w:rsidP="00AF0B1D">
      <w:pPr>
        <w:numPr>
          <w:ilvl w:val="1"/>
          <w:numId w:val="18"/>
        </w:numPr>
        <w:jc w:val="both"/>
      </w:pPr>
      <w:r>
        <w:rPr>
          <w:rFonts w:hint="cs"/>
          <w:b/>
          <w:bCs/>
          <w:rtl/>
        </w:rPr>
        <w:t>קונה בית</w:t>
      </w:r>
      <w:r>
        <w:rPr>
          <w:rFonts w:hint="cs"/>
          <w:rtl/>
        </w:rPr>
        <w:t>.</w:t>
      </w:r>
    </w:p>
    <w:p w14:paraId="4403B537" w14:textId="77777777" w:rsidR="000D212A" w:rsidRDefault="000D212A" w:rsidP="00AF0B1D">
      <w:pPr>
        <w:numPr>
          <w:ilvl w:val="2"/>
          <w:numId w:val="18"/>
        </w:numPr>
        <w:jc w:val="both"/>
      </w:pPr>
      <w:r>
        <w:rPr>
          <w:rFonts w:hint="cs"/>
          <w:rtl/>
        </w:rPr>
        <w:t>מגוי.</w:t>
      </w:r>
    </w:p>
    <w:p w14:paraId="5D4BCE54" w14:textId="41920E7A" w:rsidR="000D212A" w:rsidRPr="00F86791" w:rsidRDefault="000D212A" w:rsidP="00AF0B1D">
      <w:pPr>
        <w:numPr>
          <w:ilvl w:val="3"/>
          <w:numId w:val="18"/>
        </w:numPr>
        <w:jc w:val="both"/>
      </w:pPr>
      <w:r>
        <w:rPr>
          <w:rFonts w:hint="cs"/>
          <w:rtl/>
        </w:rPr>
        <w:t xml:space="preserve">מיקל – </w:t>
      </w:r>
      <w:r>
        <w:rPr>
          <w:rFonts w:hint="cs"/>
          <w:u w:val="single"/>
          <w:rtl/>
        </w:rPr>
        <w:t>מחבר</w:t>
      </w:r>
      <w:r>
        <w:rPr>
          <w:rFonts w:hint="cs"/>
          <w:rtl/>
        </w:rPr>
        <w:t xml:space="preserve"> (סעי' א', "</w:t>
      </w:r>
      <w:r>
        <w:rPr>
          <w:rFonts w:hint="cs"/>
          <w:color w:val="000000"/>
          <w:rtl/>
        </w:rPr>
        <w:t>והלוקח חצר מסויידת ומכויירת</w:t>
      </w:r>
      <w:r>
        <w:rPr>
          <w:rFonts w:hint="cs"/>
          <w:color w:val="000000"/>
          <w:sz w:val="18"/>
          <w:szCs w:val="18"/>
          <w:rtl/>
        </w:rPr>
        <w:t xml:space="preserve"> (פירוש מצויירת)</w:t>
      </w:r>
      <w:r>
        <w:rPr>
          <w:rFonts w:hint="cs"/>
          <w:color w:val="000000"/>
          <w:rtl/>
        </w:rPr>
        <w:t>, הרי זו בחזקתה ואין מחייבים אותו לקלוף בכותלים"),</w:t>
      </w:r>
      <w:r w:rsidR="00EB7F1C">
        <w:rPr>
          <w:rFonts w:hint="cs"/>
          <w:color w:val="000000"/>
          <w:rtl/>
        </w:rPr>
        <w:t xml:space="preserve"> </w:t>
      </w:r>
      <w:r w:rsidR="00EB7F1C" w:rsidRPr="00F86791">
        <w:rPr>
          <w:rFonts w:hint="cs"/>
          <w:color w:val="000000"/>
          <w:u w:val="single"/>
          <w:rtl/>
        </w:rPr>
        <w:t>מ</w:t>
      </w:r>
      <w:r w:rsidR="00EB7F1C">
        <w:rPr>
          <w:rFonts w:hint="cs"/>
          <w:color w:val="000000"/>
          <w:u w:val="single"/>
          <w:rtl/>
        </w:rPr>
        <w:t>ג"א</w:t>
      </w:r>
      <w:r w:rsidR="00EB7F1C">
        <w:rPr>
          <w:rFonts w:hint="cs"/>
          <w:color w:val="000000"/>
          <w:rtl/>
        </w:rPr>
        <w:t xml:space="preserve"> (ס"ק ד'),</w:t>
      </w:r>
      <w:r w:rsidR="00F86791">
        <w:rPr>
          <w:rFonts w:hint="cs"/>
          <w:color w:val="000000"/>
          <w:rtl/>
        </w:rPr>
        <w:t xml:space="preserve"> </w:t>
      </w:r>
      <w:r w:rsidR="00F86791" w:rsidRPr="00F86791">
        <w:rPr>
          <w:rFonts w:hint="cs"/>
          <w:color w:val="000000"/>
          <w:u w:val="single"/>
          <w:rtl/>
        </w:rPr>
        <w:t>מ"ב</w:t>
      </w:r>
      <w:r w:rsidR="00F86791">
        <w:rPr>
          <w:rFonts w:hint="cs"/>
          <w:color w:val="000000"/>
          <w:rtl/>
        </w:rPr>
        <w:t xml:space="preserve"> (ס"ק ד'),</w:t>
      </w:r>
      <w:r w:rsidR="003D7281">
        <w:rPr>
          <w:rFonts w:hint="cs"/>
          <w:color w:val="000000"/>
          <w:rtl/>
        </w:rPr>
        <w:t xml:space="preserve"> </w:t>
      </w:r>
      <w:r w:rsidR="003D7281" w:rsidRPr="003D16AC">
        <w:rPr>
          <w:rFonts w:hint="cs"/>
          <w:u w:val="single"/>
          <w:rtl/>
        </w:rPr>
        <w:t>חוט שני</w:t>
      </w:r>
      <w:r w:rsidR="003D7281">
        <w:rPr>
          <w:rFonts w:hint="cs"/>
          <w:rtl/>
        </w:rPr>
        <w:t xml:space="preserve"> (אבילות על המקדש סוף ס"ק ג', עמ' ש"ע),</w:t>
      </w:r>
      <w:r>
        <w:rPr>
          <w:rFonts w:hint="cs"/>
          <w:color w:val="000000"/>
          <w:rtl/>
        </w:rPr>
        <w:t xml:space="preserve"> </w:t>
      </w:r>
      <w:r>
        <w:rPr>
          <w:rFonts w:hint="cs"/>
          <w:color w:val="000000"/>
          <w:u w:val="single"/>
          <w:rtl/>
        </w:rPr>
        <w:t>פוסקים</w:t>
      </w:r>
      <w:r>
        <w:rPr>
          <w:rFonts w:hint="cs"/>
          <w:color w:val="000000"/>
          <w:rtl/>
        </w:rPr>
        <w:t>.</w:t>
      </w:r>
    </w:p>
    <w:p w14:paraId="40375411" w14:textId="77777777" w:rsidR="00F86791" w:rsidRDefault="00F86791" w:rsidP="00AF0B1D">
      <w:pPr>
        <w:numPr>
          <w:ilvl w:val="3"/>
          <w:numId w:val="18"/>
        </w:numPr>
        <w:jc w:val="both"/>
      </w:pPr>
      <w:r>
        <w:rPr>
          <w:rFonts w:hint="cs"/>
          <w:color w:val="000000"/>
          <w:rtl/>
        </w:rPr>
        <w:t xml:space="preserve">מחמיר </w:t>
      </w:r>
      <w:r>
        <w:rPr>
          <w:color w:val="000000"/>
          <w:rtl/>
        </w:rPr>
        <w:t>–</w:t>
      </w:r>
      <w:r>
        <w:rPr>
          <w:rFonts w:hint="cs"/>
          <w:color w:val="000000"/>
          <w:rtl/>
        </w:rPr>
        <w:t xml:space="preserve"> עי' </w:t>
      </w:r>
      <w:r w:rsidRPr="00F86791">
        <w:rPr>
          <w:rFonts w:hint="cs"/>
          <w:color w:val="000000"/>
          <w:u w:val="single"/>
          <w:rtl/>
        </w:rPr>
        <w:t>ט"ז</w:t>
      </w:r>
      <w:r>
        <w:rPr>
          <w:rFonts w:hint="cs"/>
          <w:color w:val="000000"/>
          <w:rtl/>
        </w:rPr>
        <w:t xml:space="preserve"> (סוף ס"ק א').</w:t>
      </w:r>
    </w:p>
    <w:p w14:paraId="25A0EB11" w14:textId="77777777" w:rsidR="000D212A" w:rsidRDefault="000D212A" w:rsidP="00AF0B1D">
      <w:pPr>
        <w:numPr>
          <w:ilvl w:val="2"/>
          <w:numId w:val="18"/>
        </w:numPr>
        <w:jc w:val="both"/>
      </w:pPr>
      <w:r>
        <w:rPr>
          <w:rFonts w:hint="cs"/>
          <w:rtl/>
        </w:rPr>
        <w:t>מישראל.</w:t>
      </w:r>
    </w:p>
    <w:p w14:paraId="2966AB51" w14:textId="0ECD5042" w:rsidR="000D212A" w:rsidRDefault="000D212A" w:rsidP="00AF0B1D">
      <w:pPr>
        <w:numPr>
          <w:ilvl w:val="3"/>
          <w:numId w:val="18"/>
        </w:numPr>
        <w:jc w:val="both"/>
      </w:pPr>
      <w:r>
        <w:rPr>
          <w:rFonts w:hint="cs"/>
          <w:rtl/>
        </w:rPr>
        <w:t xml:space="preserve">באיסור, מחמיר – </w:t>
      </w:r>
      <w:r>
        <w:rPr>
          <w:rFonts w:hint="cs"/>
          <w:u w:val="single"/>
          <w:rtl/>
        </w:rPr>
        <w:t>מג"א</w:t>
      </w:r>
      <w:r>
        <w:rPr>
          <w:rFonts w:hint="cs"/>
          <w:rtl/>
        </w:rPr>
        <w:t xml:space="preserve"> (ס"ק ד', "אם יודע שנעשה באיסור חייב לקלפו"), </w:t>
      </w:r>
      <w:r>
        <w:rPr>
          <w:rFonts w:hint="cs"/>
          <w:u w:val="single"/>
          <w:rtl/>
        </w:rPr>
        <w:t>א"ר</w:t>
      </w:r>
      <w:r>
        <w:rPr>
          <w:rFonts w:hint="cs"/>
          <w:rtl/>
        </w:rPr>
        <w:t xml:space="preserve"> (ס"ק ב', ס"ק ג'), </w:t>
      </w:r>
      <w:r>
        <w:rPr>
          <w:rFonts w:hint="cs"/>
          <w:u w:val="single"/>
          <w:rtl/>
        </w:rPr>
        <w:t>מ"ב</w:t>
      </w:r>
      <w:r>
        <w:rPr>
          <w:rFonts w:hint="cs"/>
          <w:rtl/>
        </w:rPr>
        <w:t xml:space="preserve"> (ס"ק ד', "ואם ידוע שנעשה ביד ישראל באיסור חייב לקלוף אמה על אמה"),</w:t>
      </w:r>
      <w:r w:rsidR="004C023C">
        <w:rPr>
          <w:rFonts w:hint="cs"/>
          <w:rtl/>
        </w:rPr>
        <w:t xml:space="preserve"> </w:t>
      </w:r>
      <w:r w:rsidR="004C023C" w:rsidRPr="004C023C">
        <w:rPr>
          <w:rFonts w:hint="cs"/>
          <w:u w:val="single"/>
          <w:rtl/>
        </w:rPr>
        <w:t>כה"ח</w:t>
      </w:r>
      <w:r w:rsidR="00DB0671">
        <w:rPr>
          <w:rFonts w:hint="cs"/>
          <w:rtl/>
        </w:rPr>
        <w:t xml:space="preserve"> (ס"ק י"ב</w:t>
      </w:r>
      <w:r w:rsidR="004C023C">
        <w:rPr>
          <w:rFonts w:hint="cs"/>
          <w:rtl/>
        </w:rPr>
        <w:t>),</w:t>
      </w:r>
      <w:r w:rsidR="003D7281">
        <w:rPr>
          <w:rFonts w:hint="cs"/>
          <w:rtl/>
        </w:rPr>
        <w:t xml:space="preserve"> </w:t>
      </w:r>
      <w:r w:rsidR="003D7281" w:rsidRPr="003D16AC">
        <w:rPr>
          <w:rFonts w:hint="cs"/>
          <w:u w:val="single"/>
          <w:rtl/>
        </w:rPr>
        <w:t>חוט שני</w:t>
      </w:r>
      <w:r w:rsidR="003D7281">
        <w:rPr>
          <w:rFonts w:hint="cs"/>
          <w:rtl/>
        </w:rPr>
        <w:t xml:space="preserve"> (אבילות על המקדש סוף ס"ק ג', עמ' ש"ע),</w:t>
      </w:r>
      <w:r>
        <w:rPr>
          <w:rFonts w:hint="cs"/>
          <w:rtl/>
        </w:rPr>
        <w:t xml:space="preserve"> ס' </w:t>
      </w:r>
      <w:r>
        <w:rPr>
          <w:rFonts w:hint="cs"/>
          <w:u w:val="single"/>
          <w:rtl/>
        </w:rPr>
        <w:t>הבית</w:t>
      </w:r>
      <w:r>
        <w:rPr>
          <w:rFonts w:hint="cs"/>
          <w:rtl/>
        </w:rPr>
        <w:t xml:space="preserve"> (סי' י"ט סעי' ט"ו).</w:t>
      </w:r>
    </w:p>
    <w:p w14:paraId="62C7087B" w14:textId="7DD1DB41" w:rsidR="000D212A" w:rsidRDefault="000D212A" w:rsidP="00AF0B1D">
      <w:pPr>
        <w:numPr>
          <w:ilvl w:val="3"/>
          <w:numId w:val="18"/>
        </w:numPr>
        <w:jc w:val="both"/>
      </w:pPr>
      <w:r>
        <w:rPr>
          <w:rFonts w:hint="cs"/>
          <w:rtl/>
        </w:rPr>
        <w:t xml:space="preserve">בהיתר, מותר [כגון יהודי שבונה ע"מ למכור, אפילו ליהודי] – </w:t>
      </w:r>
      <w:r>
        <w:rPr>
          <w:rFonts w:hint="cs"/>
          <w:u w:val="single"/>
          <w:rtl/>
        </w:rPr>
        <w:t>אג"מ</w:t>
      </w:r>
      <w:r>
        <w:rPr>
          <w:rFonts w:hint="cs"/>
          <w:rtl/>
        </w:rPr>
        <w:t xml:space="preserve"> (או"ח ח"ג סי' פ"ו, </w:t>
      </w:r>
      <w:r w:rsidR="00903BC8">
        <w:rPr>
          <w:rFonts w:hint="cs"/>
          <w:rtl/>
        </w:rPr>
        <w:t>לשונו מובא לקמן</w:t>
      </w:r>
      <w:r>
        <w:rPr>
          <w:rFonts w:hint="cs"/>
          <w:rtl/>
        </w:rPr>
        <w:t>).</w:t>
      </w:r>
    </w:p>
    <w:p w14:paraId="76D5520F" w14:textId="785770EB" w:rsidR="000B7BF7" w:rsidRDefault="000B7BF7" w:rsidP="000B7BF7">
      <w:pPr>
        <w:numPr>
          <w:ilvl w:val="2"/>
          <w:numId w:val="18"/>
        </w:numPr>
        <w:jc w:val="both"/>
      </w:pPr>
      <w:r>
        <w:rPr>
          <w:rFonts w:hint="cs"/>
          <w:rtl/>
        </w:rPr>
        <w:t>מראי מקומות.</w:t>
      </w:r>
    </w:p>
    <w:p w14:paraId="4D93EAA5" w14:textId="3A0D2A03" w:rsidR="000B7BF7" w:rsidRDefault="000B7BF7" w:rsidP="000B7BF7">
      <w:pPr>
        <w:numPr>
          <w:ilvl w:val="3"/>
          <w:numId w:val="18"/>
        </w:numPr>
        <w:jc w:val="both"/>
      </w:pPr>
      <w:r w:rsidRPr="000B7BF7">
        <w:rPr>
          <w:u w:val="single"/>
          <w:rtl/>
        </w:rPr>
        <w:t>תשובות והנהגות</w:t>
      </w:r>
      <w:r>
        <w:rPr>
          <w:rtl/>
        </w:rPr>
        <w:t xml:space="preserve"> </w:t>
      </w:r>
      <w:r>
        <w:rPr>
          <w:rFonts w:hint="cs"/>
          <w:rtl/>
        </w:rPr>
        <w:t>(ח"</w:t>
      </w:r>
      <w:r>
        <w:rPr>
          <w:rtl/>
        </w:rPr>
        <w:t>ו סי</w:t>
      </w:r>
      <w:r>
        <w:rPr>
          <w:rFonts w:hint="cs"/>
          <w:rtl/>
        </w:rPr>
        <w:t>'</w:t>
      </w:r>
      <w:r>
        <w:rPr>
          <w:rtl/>
        </w:rPr>
        <w:t xml:space="preserve"> קכ</w:t>
      </w:r>
      <w:r>
        <w:rPr>
          <w:rFonts w:hint="cs"/>
          <w:rtl/>
        </w:rPr>
        <w:t>"</w:t>
      </w:r>
      <w:r>
        <w:rPr>
          <w:rtl/>
        </w:rPr>
        <w:t>ו</w:t>
      </w:r>
      <w:r>
        <w:rPr>
          <w:rFonts w:hint="cs"/>
          <w:rtl/>
        </w:rPr>
        <w:t xml:space="preserve">) </w:t>
      </w:r>
      <w:r>
        <w:rPr>
          <w:rtl/>
        </w:rPr>
        <w:t>–</w:t>
      </w:r>
      <w:r>
        <w:rPr>
          <w:rFonts w:hint="cs"/>
          <w:rtl/>
        </w:rPr>
        <w:t xml:space="preserve"> "</w:t>
      </w:r>
      <w:r>
        <w:rPr>
          <w:rtl/>
        </w:rPr>
        <w:t xml:space="preserve">ולענ"ד נראה דאף שהחיוב לשייר אמה על אמה ובלא"ה עובר איסור, הוא דוקא בשעה שסד בסיד, מ"מ כיון דחזינן שרצון חז"ל שיעשה זכר לחורבן, ע"כ </w:t>
      </w:r>
      <w:r w:rsidRPr="000B7BF7">
        <w:rPr>
          <w:b/>
          <w:bCs/>
          <w:rtl/>
        </w:rPr>
        <w:t>שפיר איכא מצוה</w:t>
      </w:r>
      <w:r>
        <w:rPr>
          <w:rtl/>
        </w:rPr>
        <w:t xml:space="preserve"> שיהא תמיד זכר לחורבן המקדש לפניו, וע"כ אף שקנה בית מסויד מנכרי, מצוה לעשות בביתו זכר לחורבן ביהמ"ק</w:t>
      </w:r>
      <w:r>
        <w:rPr>
          <w:rFonts w:hint="cs"/>
          <w:rtl/>
        </w:rPr>
        <w:t>".</w:t>
      </w:r>
    </w:p>
    <w:p w14:paraId="089D5085" w14:textId="77777777" w:rsidR="000D212A" w:rsidRPr="000B7BF7" w:rsidRDefault="000D212A" w:rsidP="000D212A">
      <w:pPr>
        <w:jc w:val="both"/>
      </w:pPr>
    </w:p>
    <w:p w14:paraId="1626BF22" w14:textId="77777777" w:rsidR="000D212A" w:rsidRDefault="000D212A" w:rsidP="00AF0B1D">
      <w:pPr>
        <w:numPr>
          <w:ilvl w:val="1"/>
          <w:numId w:val="18"/>
        </w:numPr>
        <w:jc w:val="both"/>
        <w:rPr>
          <w:rtl/>
        </w:rPr>
      </w:pPr>
      <w:r>
        <w:rPr>
          <w:rFonts w:hint="cs"/>
          <w:b/>
          <w:bCs/>
          <w:rtl/>
        </w:rPr>
        <w:t>הבונה בית ע"מ למוכרו</w:t>
      </w:r>
      <w:r>
        <w:rPr>
          <w:rFonts w:hint="cs"/>
          <w:rtl/>
        </w:rPr>
        <w:t>.</w:t>
      </w:r>
    </w:p>
    <w:p w14:paraId="677F3365" w14:textId="77777777" w:rsidR="003A6C67" w:rsidRDefault="000D212A" w:rsidP="00AF0B1D">
      <w:pPr>
        <w:numPr>
          <w:ilvl w:val="2"/>
          <w:numId w:val="18"/>
        </w:numPr>
        <w:jc w:val="both"/>
      </w:pPr>
      <w:r>
        <w:rPr>
          <w:rFonts w:hint="cs"/>
          <w:rtl/>
        </w:rPr>
        <w:t>מיקל, חובת הדר</w:t>
      </w:r>
      <w:r w:rsidR="003A6C67">
        <w:rPr>
          <w:rFonts w:hint="cs"/>
          <w:rtl/>
        </w:rPr>
        <w:t>.</w:t>
      </w:r>
    </w:p>
    <w:p w14:paraId="15E3A4CD" w14:textId="77777777" w:rsidR="003A6C67" w:rsidRDefault="000D212A" w:rsidP="00AF0B1D">
      <w:pPr>
        <w:numPr>
          <w:ilvl w:val="3"/>
          <w:numId w:val="18"/>
        </w:numPr>
        <w:jc w:val="both"/>
      </w:pPr>
      <w:r>
        <w:rPr>
          <w:rFonts w:hint="cs"/>
          <w:u w:val="single"/>
          <w:rtl/>
        </w:rPr>
        <w:t>אג"מ</w:t>
      </w:r>
      <w:r>
        <w:rPr>
          <w:rFonts w:hint="cs"/>
          <w:rtl/>
        </w:rPr>
        <w:t xml:space="preserve"> (או"ח ח"ג סי' פ"ו</w:t>
      </w:r>
      <w:r w:rsidR="003A6C67">
        <w:rPr>
          <w:rFonts w:hint="cs"/>
          <w:rtl/>
        </w:rPr>
        <w:t xml:space="preserve">) </w:t>
      </w:r>
      <w:r w:rsidR="003A6C67">
        <w:rPr>
          <w:rtl/>
        </w:rPr>
        <w:t>–</w:t>
      </w:r>
      <w:r>
        <w:rPr>
          <w:rFonts w:hint="cs"/>
          <w:rtl/>
        </w:rPr>
        <w:t xml:space="preserve"> "שהבונה בית למוכרו למי שיזדמן לו שאפשר שיהיה נכרי אינו מחוייב להשאיר האמה, וממילא </w:t>
      </w:r>
      <w:r>
        <w:rPr>
          <w:rFonts w:hint="cs"/>
          <w:b/>
          <w:bCs/>
          <w:rtl/>
        </w:rPr>
        <w:t>אף שקנאו אח"כ ישראל</w:t>
      </w:r>
      <w:r>
        <w:rPr>
          <w:rFonts w:hint="cs"/>
          <w:rtl/>
        </w:rPr>
        <w:t xml:space="preserve"> אינו צריך לקלוף דהוא כמו בלוקח בית מנכרי שא"צ לקלוף כדאיתא במג"א סק"ד כיון דאף שהיה הבונה ישראל לא היה צריך להשאיר, הוא דבר נכון ... ואף מה שמשמע מדברי כתר"ה שאף כשאין נכרים שם שודאי יקנה רק ישראל נמי היה מותר שכן הביא מספר מגדל השן, נמי הוא דבר המסתבר ... טעם גדול דכיון דבלשון האיסור בתרי ברייתות נאמר ביתו, לא יסוד אדם את ביתו בסיד בברייתא הב' וסד אדם את ביתו ומשייר בו דבר מועט בברייתא הג', שלשון ביתו משמע </w:t>
      </w:r>
      <w:r>
        <w:rPr>
          <w:rFonts w:hint="cs"/>
          <w:b/>
          <w:bCs/>
          <w:rtl/>
        </w:rPr>
        <w:t>ביתו שדר בו</w:t>
      </w:r>
      <w:r>
        <w:rPr>
          <w:rFonts w:hint="cs"/>
          <w:rtl/>
        </w:rPr>
        <w:t xml:space="preserve"> ... וכיון שלשון ביתו נאמר בהאיסור הוא דוקא בית הדר בו אסרו. וגם הקלו בזה יותר שלא אסרו אף הדר בו אם לא בנאו בעצמו אלא לקח בית בנוי כמו שלא אסרו על הלוקח מעכו"ם, וממילא נמצא שהבונה למכור אף לישראל פטור מלהשאיר האמה בין המוכר הבונה בין הלוקח הדר בו ובין השוכר כדכתב כתר"ה "</w:t>
      </w:r>
      <w:r w:rsidR="003A6C67">
        <w:rPr>
          <w:rFonts w:hint="cs"/>
          <w:rtl/>
        </w:rPr>
        <w:t>.</w:t>
      </w:r>
    </w:p>
    <w:p w14:paraId="593610A8" w14:textId="77777777" w:rsidR="000D212A" w:rsidRDefault="000D212A" w:rsidP="00AF0B1D">
      <w:pPr>
        <w:numPr>
          <w:ilvl w:val="3"/>
          <w:numId w:val="18"/>
        </w:numPr>
        <w:jc w:val="both"/>
      </w:pPr>
      <w:r>
        <w:rPr>
          <w:rFonts w:hint="cs"/>
          <w:u w:val="single"/>
          <w:rtl/>
        </w:rPr>
        <w:t>דבר יהושע</w:t>
      </w:r>
      <w:r>
        <w:rPr>
          <w:rFonts w:hint="cs"/>
          <w:rtl/>
        </w:rPr>
        <w:t xml:space="preserve"> (ח"ב סי' ע"ג </w:t>
      </w:r>
      <w:r w:rsidR="00DF5E52">
        <w:rPr>
          <w:rFonts w:hint="cs"/>
          <w:rtl/>
        </w:rPr>
        <w:t>אות</w:t>
      </w:r>
      <w:r>
        <w:rPr>
          <w:rFonts w:hint="cs"/>
          <w:rtl/>
        </w:rPr>
        <w:t xml:space="preserve"> </w:t>
      </w:r>
      <w:r w:rsidR="00DF5E52">
        <w:rPr>
          <w:rFonts w:hint="cs"/>
          <w:rtl/>
        </w:rPr>
        <w:t>א'</w:t>
      </w:r>
      <w:r>
        <w:rPr>
          <w:rFonts w:hint="cs"/>
          <w:rtl/>
        </w:rPr>
        <w:t>).</w:t>
      </w:r>
    </w:p>
    <w:p w14:paraId="0A29E21D" w14:textId="77777777" w:rsidR="003A6C67" w:rsidRDefault="000D212A" w:rsidP="00AF0B1D">
      <w:pPr>
        <w:numPr>
          <w:ilvl w:val="2"/>
          <w:numId w:val="18"/>
        </w:numPr>
        <w:jc w:val="both"/>
      </w:pPr>
      <w:r>
        <w:rPr>
          <w:rFonts w:hint="cs"/>
          <w:rtl/>
        </w:rPr>
        <w:t>מחמיר, דהאיסור על הבנין</w:t>
      </w:r>
      <w:r w:rsidR="003A6C67">
        <w:rPr>
          <w:rFonts w:hint="cs"/>
          <w:rtl/>
        </w:rPr>
        <w:t>.</w:t>
      </w:r>
    </w:p>
    <w:p w14:paraId="03D4274A" w14:textId="77777777" w:rsidR="000D212A" w:rsidRDefault="000D212A" w:rsidP="00AF0B1D">
      <w:pPr>
        <w:numPr>
          <w:ilvl w:val="3"/>
          <w:numId w:val="18"/>
        </w:numPr>
        <w:jc w:val="both"/>
      </w:pPr>
      <w:r>
        <w:rPr>
          <w:rFonts w:hint="cs"/>
          <w:u w:val="single"/>
          <w:rtl/>
        </w:rPr>
        <w:t>משנה הלכות</w:t>
      </w:r>
      <w:r>
        <w:rPr>
          <w:rFonts w:hint="cs"/>
          <w:rtl/>
        </w:rPr>
        <w:t xml:space="preserve"> (ח"ה סי' ע"א</w:t>
      </w:r>
      <w:r w:rsidR="003A6C67">
        <w:rPr>
          <w:rFonts w:hint="cs"/>
          <w:rtl/>
        </w:rPr>
        <w:t xml:space="preserve">) </w:t>
      </w:r>
      <w:r w:rsidR="003A6C67">
        <w:rPr>
          <w:rtl/>
        </w:rPr>
        <w:t>–</w:t>
      </w:r>
      <w:r>
        <w:rPr>
          <w:rFonts w:hint="cs"/>
          <w:rtl/>
        </w:rPr>
        <w:t xml:space="preserve"> "מה דפשיטא ליה כיון דעושה ע"מ למכור בין לישראל בין לעכו"ם א"כ לעכו"ם פשיטא ליה דמקרי עושה בהיתר לדידי לא ברירא לי כיון שביררנו לעיל דהאיסור על הבנין וכיון דהבונה ישראל אפילו ימכור לעכו"ם נמי נעשה באיסור מקרי לכאור</w:t>
      </w:r>
      <w:r w:rsidR="003A6C67">
        <w:rPr>
          <w:rFonts w:hint="cs"/>
          <w:rtl/>
        </w:rPr>
        <w:t>ה"</w:t>
      </w:r>
      <w:r>
        <w:rPr>
          <w:rFonts w:hint="cs"/>
          <w:rtl/>
        </w:rPr>
        <w:t>.</w:t>
      </w:r>
    </w:p>
    <w:p w14:paraId="7CF3F08F" w14:textId="77777777"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נטעי גבריאל</w:t>
      </w:r>
      <w:r w:rsidR="00736AEC" w:rsidRPr="00736AEC">
        <w:rPr>
          <w:rFonts w:hint="cs"/>
          <w:rtl/>
        </w:rPr>
        <w:t xml:space="preserve"> (בין המצרים</w:t>
      </w:r>
      <w:r w:rsidR="000D212A">
        <w:rPr>
          <w:rFonts w:hint="cs"/>
          <w:rtl/>
        </w:rPr>
        <w:t xml:space="preserve"> פרק צ"ט סעי' כ"ו), ס' </w:t>
      </w:r>
      <w:r w:rsidR="000D212A">
        <w:rPr>
          <w:rFonts w:hint="cs"/>
          <w:u w:val="single"/>
          <w:rtl/>
        </w:rPr>
        <w:t>הבית</w:t>
      </w:r>
      <w:r w:rsidR="000D212A">
        <w:rPr>
          <w:rFonts w:hint="cs"/>
          <w:rtl/>
        </w:rPr>
        <w:t xml:space="preserve"> (סי' י"ט סעי' י"ח).</w:t>
      </w:r>
    </w:p>
    <w:p w14:paraId="3560A45F" w14:textId="77777777" w:rsidR="000D212A" w:rsidRDefault="000D212A" w:rsidP="000D212A">
      <w:pPr>
        <w:jc w:val="both"/>
      </w:pPr>
    </w:p>
    <w:p w14:paraId="578EA541" w14:textId="77777777" w:rsidR="000D212A" w:rsidRDefault="000D212A" w:rsidP="00AF0B1D">
      <w:pPr>
        <w:numPr>
          <w:ilvl w:val="1"/>
          <w:numId w:val="18"/>
        </w:numPr>
        <w:jc w:val="both"/>
      </w:pPr>
      <w:r>
        <w:rPr>
          <w:rFonts w:hint="cs"/>
          <w:b/>
          <w:bCs/>
          <w:rtl/>
        </w:rPr>
        <w:t>שכירות</w:t>
      </w:r>
      <w:r>
        <w:rPr>
          <w:rFonts w:hint="cs"/>
          <w:rtl/>
        </w:rPr>
        <w:t>.</w:t>
      </w:r>
    </w:p>
    <w:p w14:paraId="1666992A" w14:textId="77777777" w:rsidR="00780EE8" w:rsidRDefault="000D212A" w:rsidP="00AF0B1D">
      <w:pPr>
        <w:numPr>
          <w:ilvl w:val="2"/>
          <w:numId w:val="18"/>
        </w:numPr>
        <w:jc w:val="both"/>
      </w:pPr>
      <w:r>
        <w:rPr>
          <w:rFonts w:hint="cs"/>
          <w:rtl/>
        </w:rPr>
        <w:t>מיקל, בין השוכר והמשכיר</w:t>
      </w:r>
      <w:r w:rsidR="00780EE8">
        <w:rPr>
          <w:rFonts w:hint="cs"/>
          <w:rtl/>
        </w:rPr>
        <w:t>.</w:t>
      </w:r>
    </w:p>
    <w:p w14:paraId="790E9EF8" w14:textId="0E05C81E" w:rsidR="00780EE8" w:rsidRDefault="000D212A" w:rsidP="00AF0B1D">
      <w:pPr>
        <w:numPr>
          <w:ilvl w:val="3"/>
          <w:numId w:val="18"/>
        </w:numPr>
        <w:jc w:val="both"/>
      </w:pPr>
      <w:r>
        <w:rPr>
          <w:rFonts w:hint="cs"/>
          <w:u w:val="single"/>
          <w:rtl/>
        </w:rPr>
        <w:t>מגדל השן</w:t>
      </w:r>
      <w:r>
        <w:rPr>
          <w:rFonts w:hint="cs"/>
          <w:rtl/>
        </w:rPr>
        <w:t xml:space="preserve"> (סי' ס"א</w:t>
      </w:r>
      <w:r w:rsidR="00780EE8">
        <w:rPr>
          <w:rFonts w:hint="cs"/>
          <w:rtl/>
        </w:rPr>
        <w:t xml:space="preserve">) </w:t>
      </w:r>
      <w:r w:rsidR="00780EE8">
        <w:rPr>
          <w:rtl/>
        </w:rPr>
        <w:t>–</w:t>
      </w:r>
      <w:r>
        <w:rPr>
          <w:rFonts w:hint="cs"/>
          <w:rtl/>
        </w:rPr>
        <w:t xml:space="preserve"> "ואפשר ג''כ דשניהם לא עבדי איסורא דהמשכיר רשאי לעשות לכתחלה בנין נאה כיון שאינו עושה לצורך עצמו רק לצורך ריו</w:t>
      </w:r>
      <w:r w:rsidR="00CC2CD3">
        <w:rPr>
          <w:rFonts w:hint="cs"/>
          <w:rtl/>
        </w:rPr>
        <w:t>ח</w:t>
      </w:r>
      <w:r>
        <w:rPr>
          <w:rFonts w:hint="cs"/>
          <w:rtl/>
        </w:rPr>
        <w:t xml:space="preserve"> ממון והוא ענין משא ומ</w:t>
      </w:r>
      <w:r w:rsidR="00CC2CD3">
        <w:rPr>
          <w:rFonts w:hint="cs"/>
          <w:rtl/>
        </w:rPr>
        <w:t>ת</w:t>
      </w:r>
      <w:r>
        <w:rPr>
          <w:rFonts w:hint="cs"/>
          <w:rtl/>
        </w:rPr>
        <w:t>ן שרשאי ליפות כדי שיקפצו עליו קונים וממילא השוכר רשאי לישב בו ובפרט אם המשכיר אינו ברור לו שידור בו ישראל ויוכל להיות שישכרהו איזה נכרי שזה ודאי נקרא עושה בהיתר ובפרט במקום שיש הרבה יהודי' שלא ידירו בו כשיהי' בו זכר לחורבן בזה נראה שהמשכיר נקרא עושה בהיתר משום ריוח ממון וממילא שרי ואם כי יש לדחות מ"מ נראה לי שזה נכון"</w:t>
      </w:r>
      <w:r w:rsidR="00780EE8">
        <w:rPr>
          <w:rFonts w:hint="cs"/>
          <w:rtl/>
        </w:rPr>
        <w:t>.</w:t>
      </w:r>
    </w:p>
    <w:p w14:paraId="40F59192" w14:textId="77777777" w:rsidR="000D212A" w:rsidRDefault="000D212A" w:rsidP="00AF0B1D">
      <w:pPr>
        <w:numPr>
          <w:ilvl w:val="3"/>
          <w:numId w:val="18"/>
        </w:numPr>
        <w:jc w:val="both"/>
      </w:pPr>
      <w:r>
        <w:rPr>
          <w:rFonts w:hint="cs"/>
          <w:u w:val="single"/>
          <w:rtl/>
        </w:rPr>
        <w:t>אג"מ</w:t>
      </w:r>
      <w:r>
        <w:rPr>
          <w:rFonts w:hint="cs"/>
          <w:rtl/>
        </w:rPr>
        <w:t xml:space="preserve"> (או"ח ח"ג סי' פ"ו</w:t>
      </w:r>
      <w:r w:rsidR="00780EE8">
        <w:rPr>
          <w:rFonts w:hint="cs"/>
          <w:rtl/>
        </w:rPr>
        <w:t xml:space="preserve">) </w:t>
      </w:r>
      <w:r w:rsidR="00780EE8">
        <w:rPr>
          <w:rtl/>
        </w:rPr>
        <w:t>–</w:t>
      </w:r>
      <w:r>
        <w:rPr>
          <w:rFonts w:hint="cs"/>
          <w:rtl/>
        </w:rPr>
        <w:t xml:space="preserve"> "והשוכר מסתבר לע"ד דאף בשכר בית שבנאו המשכיר לדור בו בעצמו שנעשה באיסור נמי אין לחייבו כדהביא כתר"ה מספר מגדל השן, דהא אינו בית</w:t>
      </w:r>
      <w:r w:rsidR="00780EE8">
        <w:rPr>
          <w:rFonts w:hint="cs"/>
          <w:rtl/>
        </w:rPr>
        <w:t>ו"</w:t>
      </w:r>
      <w:r>
        <w:rPr>
          <w:rFonts w:hint="cs"/>
          <w:rtl/>
        </w:rPr>
        <w:t>.</w:t>
      </w:r>
    </w:p>
    <w:p w14:paraId="27DE6316" w14:textId="5FDC6139" w:rsidR="007C2C7D" w:rsidRDefault="007C2C7D" w:rsidP="00AF0B1D">
      <w:pPr>
        <w:numPr>
          <w:ilvl w:val="3"/>
          <w:numId w:val="18"/>
        </w:numPr>
        <w:jc w:val="both"/>
      </w:pPr>
      <w:r w:rsidRPr="007C2C7D">
        <w:rPr>
          <w:u w:val="single"/>
          <w:rtl/>
        </w:rPr>
        <w:t xml:space="preserve">קנין תורה </w:t>
      </w:r>
      <w:r w:rsidRPr="007C2C7D">
        <w:rPr>
          <w:rFonts w:hint="cs"/>
          <w:u w:val="single"/>
          <w:rtl/>
        </w:rPr>
        <w:t>בהלכה</w:t>
      </w:r>
      <w:r w:rsidRPr="007C2C7D">
        <w:rPr>
          <w:rFonts w:hint="cs"/>
          <w:rtl/>
        </w:rPr>
        <w:t xml:space="preserve"> </w:t>
      </w:r>
      <w:r>
        <w:rPr>
          <w:rFonts w:hint="cs"/>
          <w:rtl/>
        </w:rPr>
        <w:t>(</w:t>
      </w:r>
      <w:r w:rsidRPr="007C2C7D">
        <w:rPr>
          <w:rtl/>
        </w:rPr>
        <w:t>ח"א ס</w:t>
      </w:r>
      <w:r w:rsidRPr="007C2C7D">
        <w:rPr>
          <w:rFonts w:hint="cs"/>
          <w:rtl/>
        </w:rPr>
        <w:t>י</w:t>
      </w:r>
      <w:r w:rsidRPr="007C2C7D">
        <w:rPr>
          <w:rtl/>
        </w:rPr>
        <w:t>' קי"ז</w:t>
      </w:r>
      <w:r>
        <w:rPr>
          <w:rFonts w:hint="cs"/>
          <w:rtl/>
        </w:rPr>
        <w:t xml:space="preserve">) </w:t>
      </w:r>
      <w:r>
        <w:rPr>
          <w:rtl/>
        </w:rPr>
        <w:t>–</w:t>
      </w:r>
      <w:r>
        <w:rPr>
          <w:rFonts w:hint="cs"/>
          <w:rtl/>
        </w:rPr>
        <w:t xml:space="preserve"> "</w:t>
      </w:r>
      <w:r w:rsidRPr="007C2C7D">
        <w:rPr>
          <w:rtl/>
        </w:rPr>
        <w:t>ולא אכחיד כי קשה עלי להוגות דעה בדבר שבעצמי אינני נזהר ... ואם כי לא זכיתי עוד לבית משלי אך הלא הפרמ"ג בתק"ס שם כותב דגם הדר בשכירות בבית עכו"ם אם מסייד או תולה קובריצין בהכתלים צריך לשייר אע"א ומובא בשע"ת, אך כי לא ראיתי כן אצל אבותי ורבותי נ"ע"</w:t>
      </w:r>
      <w:r>
        <w:rPr>
          <w:rFonts w:hint="cs"/>
          <w:rtl/>
        </w:rPr>
        <w:t>.</w:t>
      </w:r>
    </w:p>
    <w:p w14:paraId="248ABE2C" w14:textId="0D679A81" w:rsidR="008F47A2" w:rsidRDefault="008F47A2" w:rsidP="008F47A2">
      <w:pPr>
        <w:numPr>
          <w:ilvl w:val="3"/>
          <w:numId w:val="18"/>
        </w:numPr>
        <w:jc w:val="both"/>
      </w:pPr>
      <w:r>
        <w:rPr>
          <w:u w:val="single"/>
          <w:rtl/>
        </w:rPr>
        <w:t>תשובות והנהגות</w:t>
      </w:r>
      <w:r>
        <w:rPr>
          <w:rtl/>
        </w:rPr>
        <w:t xml:space="preserve"> (ח"ו סי' קכ"ו) – "והשוכר דירה מסוידת, אף ששכר מישראל, כתבו הפוסקים דמעיקר הדין פטור מלקלוף הכתלים כיון שאין הבית שלו (אלא א"כ השוכר עצמו מסייד שוב), מ"מ נראה דמצוה איכא וכמ"ש לעיל, ולכן אם נשאר שם כתושב לשנה, ובעה"ב מסכים שיעשה זכר לחורבן בביתו, אז יניח אמה על אמה, ובזה די אף בצביעת שחור, דכיון שאין בזה חיוב מתקנת חז"ל אלא מצוה, מהני בכל גוונא שנזכר עי"ז החורבן וכמ"ש לעיל</w:t>
      </w:r>
      <w:r>
        <w:rPr>
          <w:rFonts w:hint="cs"/>
          <w:rtl/>
        </w:rPr>
        <w:t>".</w:t>
      </w:r>
    </w:p>
    <w:p w14:paraId="198BFCB1" w14:textId="77777777" w:rsidR="00780EE8" w:rsidRDefault="000D212A" w:rsidP="00AF0B1D">
      <w:pPr>
        <w:numPr>
          <w:ilvl w:val="2"/>
          <w:numId w:val="18"/>
        </w:numPr>
        <w:jc w:val="both"/>
      </w:pPr>
      <w:r>
        <w:rPr>
          <w:rFonts w:hint="cs"/>
          <w:rtl/>
        </w:rPr>
        <w:t>חיוב על השוכר, חובר הדר</w:t>
      </w:r>
      <w:r w:rsidR="00780EE8">
        <w:rPr>
          <w:rFonts w:hint="cs"/>
          <w:rtl/>
        </w:rPr>
        <w:t>.</w:t>
      </w:r>
    </w:p>
    <w:p w14:paraId="2A69C088" w14:textId="77777777" w:rsidR="00780EE8" w:rsidRDefault="000D212A" w:rsidP="00AF0B1D">
      <w:pPr>
        <w:numPr>
          <w:ilvl w:val="3"/>
          <w:numId w:val="18"/>
        </w:numPr>
        <w:jc w:val="both"/>
      </w:pPr>
      <w:r>
        <w:rPr>
          <w:rFonts w:hint="cs"/>
          <w:u w:val="single"/>
          <w:rtl/>
        </w:rPr>
        <w:t>דבר יהושע</w:t>
      </w:r>
      <w:r>
        <w:rPr>
          <w:rFonts w:hint="cs"/>
          <w:rtl/>
        </w:rPr>
        <w:t xml:space="preserve"> (ח"ב סי' ע"ג </w:t>
      </w:r>
      <w:r w:rsidR="003318DF">
        <w:rPr>
          <w:rFonts w:hint="cs"/>
          <w:rtl/>
        </w:rPr>
        <w:t>אות</w:t>
      </w:r>
      <w:r>
        <w:rPr>
          <w:rFonts w:hint="cs"/>
          <w:rtl/>
        </w:rPr>
        <w:t xml:space="preserve"> </w:t>
      </w:r>
      <w:r w:rsidR="003318DF">
        <w:rPr>
          <w:rFonts w:hint="cs"/>
          <w:rtl/>
        </w:rPr>
        <w:t>ב'</w:t>
      </w:r>
      <w:r>
        <w:rPr>
          <w:rFonts w:hint="cs"/>
          <w:rtl/>
        </w:rPr>
        <w:t>)</w:t>
      </w:r>
      <w:r w:rsidR="00780EE8">
        <w:rPr>
          <w:rFonts w:hint="cs"/>
          <w:rtl/>
        </w:rPr>
        <w:t>.</w:t>
      </w:r>
    </w:p>
    <w:p w14:paraId="360BFE05" w14:textId="21949CEA" w:rsidR="000D212A" w:rsidRDefault="000D212A" w:rsidP="00AF0B1D">
      <w:pPr>
        <w:numPr>
          <w:ilvl w:val="3"/>
          <w:numId w:val="18"/>
        </w:numPr>
        <w:jc w:val="both"/>
      </w:pPr>
      <w:r>
        <w:rPr>
          <w:rFonts w:hint="cs"/>
          <w:u w:val="single"/>
          <w:rtl/>
        </w:rPr>
        <w:t>אבן ישראל</w:t>
      </w:r>
      <w:r w:rsidR="00DF5E52">
        <w:rPr>
          <w:rFonts w:hint="cs"/>
          <w:rtl/>
        </w:rPr>
        <w:t xml:space="preserve"> (ס' הבית סי' י"ט הע' כ"ד).</w:t>
      </w:r>
    </w:p>
    <w:p w14:paraId="5D54852A" w14:textId="6121B41C" w:rsidR="00D91AD9" w:rsidRDefault="00D91AD9" w:rsidP="00AF0B1D">
      <w:pPr>
        <w:numPr>
          <w:ilvl w:val="3"/>
          <w:numId w:val="18"/>
        </w:numPr>
        <w:jc w:val="both"/>
      </w:pPr>
      <w:r>
        <w:rPr>
          <w:u w:val="single"/>
          <w:rtl/>
        </w:rPr>
        <w:t>פסקי בושם</w:t>
      </w:r>
      <w:r>
        <w:rPr>
          <w:rtl/>
        </w:rPr>
        <w:t xml:space="preserve"> (פרק י"ז סעי' </w:t>
      </w:r>
      <w:r>
        <w:rPr>
          <w:rFonts w:hint="cs"/>
          <w:rtl/>
        </w:rPr>
        <w:t>מ"</w:t>
      </w:r>
      <w:r>
        <w:rPr>
          <w:rtl/>
        </w:rPr>
        <w:t>ט)</w:t>
      </w:r>
      <w:r>
        <w:rPr>
          <w:rFonts w:hint="cs"/>
          <w:rtl/>
        </w:rPr>
        <w:t xml:space="preserve"> </w:t>
      </w:r>
      <w:r>
        <w:rPr>
          <w:rtl/>
        </w:rPr>
        <w:t>–</w:t>
      </w:r>
      <w:r>
        <w:rPr>
          <w:rFonts w:hint="cs"/>
          <w:rtl/>
        </w:rPr>
        <w:t xml:space="preserve"> "היה מורה, שגם המסייד בית מושכר, עליו לשייר אמה על אמה זכר לחורבן".</w:t>
      </w:r>
    </w:p>
    <w:p w14:paraId="429BFCCC" w14:textId="58B74B06" w:rsidR="003D16AC" w:rsidRDefault="003D16AC" w:rsidP="00AF0B1D">
      <w:pPr>
        <w:numPr>
          <w:ilvl w:val="3"/>
          <w:numId w:val="18"/>
        </w:numPr>
        <w:jc w:val="both"/>
      </w:pPr>
      <w:r w:rsidRPr="003D16AC">
        <w:rPr>
          <w:rFonts w:hint="cs"/>
          <w:rtl/>
        </w:rPr>
        <w:t xml:space="preserve">עי' </w:t>
      </w:r>
      <w:r w:rsidRPr="003D16AC">
        <w:rPr>
          <w:rFonts w:hint="cs"/>
          <w:u w:val="single"/>
          <w:rtl/>
        </w:rPr>
        <w:t>הגר"א נבנצל</w:t>
      </w:r>
      <w:r>
        <w:rPr>
          <w:rFonts w:hint="cs"/>
          <w:rtl/>
        </w:rPr>
        <w:t xml:space="preserve"> שליט"א (ירושלים במועדיה ביהמ"צ עמ' רל"ה אות ר"ס) </w:t>
      </w:r>
      <w:r>
        <w:rPr>
          <w:rtl/>
        </w:rPr>
        <w:t>–</w:t>
      </w:r>
      <w:r>
        <w:rPr>
          <w:rFonts w:hint="cs"/>
          <w:rtl/>
        </w:rPr>
        <w:t xml:space="preserve"> "</w:t>
      </w:r>
      <w:r w:rsidRPr="003D16AC">
        <w:rPr>
          <w:rtl/>
        </w:rPr>
        <w:t>האם השוכר דירה חייב להניח אמה על אמה ללא סיוד. תשובה: גם שוכר חייב בהנחת אמה על אמה, אך צריך רשות מבעה"ב על כך. גם בקראוון מסוייד יש להשאיר אמה על אמה. יש הידור לעשות כך בכל חדר, אך רוב ישראל לא נהגו כך. גם בחו"ל יש לשייר אמה על אמה ללא סיוד</w:t>
      </w:r>
      <w:r>
        <w:rPr>
          <w:rFonts w:hint="cs"/>
          <w:rtl/>
        </w:rPr>
        <w:t>".</w:t>
      </w:r>
    </w:p>
    <w:p w14:paraId="0AC5FDC0" w14:textId="15A75311" w:rsidR="003D16AC" w:rsidRDefault="003D16AC" w:rsidP="00FC4CE8">
      <w:pPr>
        <w:ind w:left="567"/>
        <w:jc w:val="both"/>
      </w:pPr>
      <w:r>
        <w:rPr>
          <w:rFonts w:hint="cs"/>
          <w:rtl/>
        </w:rPr>
        <w:t xml:space="preserve">עי' </w:t>
      </w:r>
      <w:r w:rsidRPr="003D16AC">
        <w:rPr>
          <w:rFonts w:hint="cs"/>
          <w:u w:val="single"/>
          <w:rtl/>
        </w:rPr>
        <w:t>הגר"א נבנצל</w:t>
      </w:r>
      <w:r>
        <w:rPr>
          <w:rFonts w:hint="cs"/>
          <w:rtl/>
        </w:rPr>
        <w:t xml:space="preserve"> שליט"א (ירושלים במועדיה ביהמ"צ עמ' רל"ה אות רס"א) </w:t>
      </w:r>
      <w:r>
        <w:rPr>
          <w:rtl/>
        </w:rPr>
        <w:t>–</w:t>
      </w:r>
      <w:r>
        <w:rPr>
          <w:rFonts w:hint="cs"/>
          <w:rtl/>
        </w:rPr>
        <w:t xml:space="preserve"> "</w:t>
      </w:r>
      <w:r w:rsidRPr="003D16AC">
        <w:rPr>
          <w:rtl/>
        </w:rPr>
        <w:t>האם השוכר מגוי צריך לקלף אמה על אמה. תשובה: כשמסייד את הבית צריך לשייר אמה על אמה גם אם שכר מגוי</w:t>
      </w:r>
      <w:r>
        <w:rPr>
          <w:rFonts w:hint="cs"/>
          <w:rtl/>
        </w:rPr>
        <w:t>".</w:t>
      </w:r>
    </w:p>
    <w:p w14:paraId="051CCCC7" w14:textId="77777777" w:rsidR="00464269" w:rsidRDefault="00464269" w:rsidP="00AF0B1D">
      <w:pPr>
        <w:numPr>
          <w:ilvl w:val="2"/>
          <w:numId w:val="18"/>
        </w:numPr>
        <w:jc w:val="both"/>
      </w:pPr>
      <w:r>
        <w:rPr>
          <w:rFonts w:hint="cs"/>
          <w:rtl/>
        </w:rPr>
        <w:t>חייב על בעל הדירה.</w:t>
      </w:r>
    </w:p>
    <w:p w14:paraId="3CE8A24B" w14:textId="2B27D98E" w:rsidR="00464269" w:rsidRDefault="000D34C4" w:rsidP="00AF0B1D">
      <w:pPr>
        <w:numPr>
          <w:ilvl w:val="3"/>
          <w:numId w:val="18"/>
        </w:numPr>
        <w:jc w:val="both"/>
      </w:pPr>
      <w:r w:rsidRPr="000D34C4">
        <w:rPr>
          <w:u w:val="single"/>
          <w:rtl/>
        </w:rPr>
        <w:t>הגרח"ק</w:t>
      </w:r>
      <w:r w:rsidRPr="000D34C4">
        <w:rPr>
          <w:rtl/>
        </w:rPr>
        <w:t xml:space="preserve"> זצ"ל (</w:t>
      </w:r>
      <w:r w:rsidR="00464269">
        <w:rPr>
          <w:rtl/>
        </w:rPr>
        <w:t xml:space="preserve">פסקי ההלכות עמ' רע"ז שאלה </w:t>
      </w:r>
      <w:r w:rsidR="00464269">
        <w:rPr>
          <w:rFonts w:hint="cs"/>
          <w:rtl/>
        </w:rPr>
        <w:t>מ"ב</w:t>
      </w:r>
      <w:r w:rsidR="00464269">
        <w:rPr>
          <w:rtl/>
        </w:rPr>
        <w:t>) – "</w:t>
      </w:r>
      <w:r w:rsidR="00464269" w:rsidRPr="00464269">
        <w:rPr>
          <w:rtl/>
        </w:rPr>
        <w:t>שאלה: השוכר בית מיהודי האם על השוכר יש חיוב לקלף אמה על אמה או רק על המשכיר. תשובה: רק על בעל הדירה יש חיוב"</w:t>
      </w:r>
      <w:r w:rsidR="00464269">
        <w:rPr>
          <w:rFonts w:hint="cs"/>
          <w:rtl/>
        </w:rPr>
        <w:t>.</w:t>
      </w:r>
    </w:p>
    <w:p w14:paraId="43A6F355" w14:textId="3AD391AF" w:rsidR="00464269" w:rsidRDefault="000D34C4" w:rsidP="00464269">
      <w:pPr>
        <w:ind w:left="567"/>
        <w:jc w:val="both"/>
      </w:pPr>
      <w:r w:rsidRPr="000D34C4">
        <w:rPr>
          <w:b/>
          <w:i/>
          <w:u w:val="single"/>
          <w:rtl/>
        </w:rPr>
        <w:t>הגרח"ק</w:t>
      </w:r>
      <w:r w:rsidRPr="000D34C4">
        <w:rPr>
          <w:b/>
          <w:i/>
          <w:rtl/>
        </w:rPr>
        <w:t xml:space="preserve"> זצ"ל (</w:t>
      </w:r>
      <w:r w:rsidR="00464269">
        <w:rPr>
          <w:b/>
          <w:i/>
          <w:rtl/>
        </w:rPr>
        <w:t>מועדי הגר"ח ח"א תשובה ש</w:t>
      </w:r>
      <w:r w:rsidR="00464269" w:rsidRPr="00BF1FD1">
        <w:rPr>
          <w:b/>
          <w:i/>
          <w:rtl/>
        </w:rPr>
        <w:t>"</w:t>
      </w:r>
      <w:r w:rsidR="00464269">
        <w:rPr>
          <w:rFonts w:hint="cs"/>
          <w:b/>
          <w:i/>
          <w:rtl/>
        </w:rPr>
        <w:t>ס</w:t>
      </w:r>
      <w:r w:rsidR="00464269" w:rsidRPr="00BF1FD1">
        <w:rPr>
          <w:b/>
          <w:i/>
          <w:rtl/>
        </w:rPr>
        <w:t>)</w:t>
      </w:r>
      <w:r w:rsidR="00464269">
        <w:rPr>
          <w:rFonts w:hint="cs"/>
          <w:b/>
          <w:i/>
          <w:rtl/>
        </w:rPr>
        <w:t xml:space="preserve"> </w:t>
      </w:r>
      <w:r w:rsidR="00464269">
        <w:rPr>
          <w:b/>
          <w:i/>
          <w:rtl/>
        </w:rPr>
        <w:t>–</w:t>
      </w:r>
      <w:r w:rsidR="00464269">
        <w:rPr>
          <w:rFonts w:hint="cs"/>
          <w:b/>
          <w:i/>
          <w:rtl/>
        </w:rPr>
        <w:t xml:space="preserve"> "</w:t>
      </w:r>
      <w:r w:rsidR="00464269">
        <w:rPr>
          <w:rtl/>
        </w:rPr>
        <w:t>שאלה: אם השוכר דירה צריך להניח אמה על אמה כיון שאין הבית שלו. תשובה: הבעה"ב חייב".</w:t>
      </w:r>
    </w:p>
    <w:p w14:paraId="76D1E6C8" w14:textId="77777777" w:rsidR="00780EE8" w:rsidRDefault="000D212A" w:rsidP="00AF0B1D">
      <w:pPr>
        <w:numPr>
          <w:ilvl w:val="2"/>
          <w:numId w:val="18"/>
        </w:numPr>
        <w:jc w:val="both"/>
      </w:pPr>
      <w:r>
        <w:rPr>
          <w:rFonts w:hint="cs"/>
          <w:rtl/>
        </w:rPr>
        <w:t>המשכיר, ואם לאו השוכר</w:t>
      </w:r>
      <w:r w:rsidR="00780EE8">
        <w:rPr>
          <w:rFonts w:hint="cs"/>
          <w:rtl/>
        </w:rPr>
        <w:t>.</w:t>
      </w:r>
    </w:p>
    <w:p w14:paraId="6D8F7DDD" w14:textId="12E8921A" w:rsidR="00780EE8" w:rsidRDefault="000D212A" w:rsidP="00AF0B1D">
      <w:pPr>
        <w:numPr>
          <w:ilvl w:val="3"/>
          <w:numId w:val="18"/>
        </w:numPr>
        <w:jc w:val="both"/>
      </w:pPr>
      <w:r>
        <w:rPr>
          <w:rFonts w:hint="cs"/>
          <w:u w:val="single"/>
          <w:rtl/>
        </w:rPr>
        <w:t>משנה הלכות</w:t>
      </w:r>
      <w:r>
        <w:rPr>
          <w:rFonts w:hint="cs"/>
          <w:rtl/>
        </w:rPr>
        <w:t xml:space="preserve"> (ח"ה סי' ע"א</w:t>
      </w:r>
      <w:r w:rsidR="00780EE8">
        <w:rPr>
          <w:rFonts w:hint="cs"/>
          <w:rtl/>
        </w:rPr>
        <w:t xml:space="preserve">) </w:t>
      </w:r>
      <w:r w:rsidR="00780EE8">
        <w:rPr>
          <w:rtl/>
        </w:rPr>
        <w:t>–</w:t>
      </w:r>
      <w:r>
        <w:rPr>
          <w:rFonts w:hint="cs"/>
          <w:rtl/>
        </w:rPr>
        <w:t xml:space="preserve"> "גם במשכיר בית נראה פשוט דחייב לעשות זכר ... והכא השוכר מחויב שהרי הבית שלו הוא לשכירות שהוא כמכר וכיון שנעשה באיסור מחויב לקלוף ולעשות זכר לחורבן ועכ"פ מחויב או המשכיר או השוכר מחויבים לעשות זכר זה שהרי הבית בחזקת איסור היא עומדת. וכל זה נראה מסברא"</w:t>
      </w:r>
      <w:r w:rsidR="00780EE8">
        <w:rPr>
          <w:rFonts w:hint="cs"/>
          <w:rtl/>
        </w:rPr>
        <w:t>.</w:t>
      </w:r>
    </w:p>
    <w:p w14:paraId="60BA5D4D" w14:textId="3DE19A48" w:rsidR="00762803" w:rsidRPr="00762803" w:rsidRDefault="00762803" w:rsidP="00762803">
      <w:pPr>
        <w:ind w:left="567"/>
        <w:jc w:val="both"/>
      </w:pPr>
      <w:r w:rsidRPr="00762803">
        <w:rPr>
          <w:rFonts w:hint="cs"/>
          <w:rtl/>
        </w:rPr>
        <w:t xml:space="preserve">עי' </w:t>
      </w:r>
      <w:r>
        <w:rPr>
          <w:u w:val="single"/>
          <w:rtl/>
        </w:rPr>
        <w:t>משנה הלכות</w:t>
      </w:r>
      <w:r>
        <w:rPr>
          <w:rtl/>
        </w:rPr>
        <w:t xml:space="preserve"> (חי"א סי' תס"ג)</w:t>
      </w:r>
      <w:r>
        <w:rPr>
          <w:rFonts w:hint="cs"/>
          <w:rtl/>
        </w:rPr>
        <w:t xml:space="preserve"> </w:t>
      </w:r>
      <w:r>
        <w:rPr>
          <w:rtl/>
        </w:rPr>
        <w:t>–</w:t>
      </w:r>
      <w:r>
        <w:rPr>
          <w:rFonts w:hint="cs"/>
          <w:rtl/>
        </w:rPr>
        <w:t xml:space="preserve"> "</w:t>
      </w:r>
      <w:r>
        <w:rPr>
          <w:rtl/>
        </w:rPr>
        <w:t>בדבר שאלתו במי שדר בדירה בשכר ורוצה לסייד דירתו אי צריך להניח אמה על אמה זכר לחורבן. ובענייתי אמרתי לו שכך מפורש בשו"ע או"ח סי' תק"ס, ואך יצא יצא ופתחתי השו"ע שנית והנה שם בפת"ש (סק"ג) הביא בשם פ"מ וז"ל, ועיין פ"מ שהדר בשכירות בית נכרי אם מסייד בכל שנה לעצמו או תולה בגדי רקמה יש לומר שצריך לשייר, עכ"ל. וכ"כ בא"א ע"ש. ומבואר נמי דאין חילוק אם שכר מבית שבעלים ישראל או עכו"ם לעולם חייב לשייר</w:t>
      </w:r>
      <w:r>
        <w:rPr>
          <w:rFonts w:hint="cs"/>
          <w:rtl/>
        </w:rPr>
        <w:t>".</w:t>
      </w:r>
    </w:p>
    <w:p w14:paraId="34DC8730" w14:textId="58052043" w:rsidR="000D212A" w:rsidRDefault="000D212A" w:rsidP="00AF0B1D">
      <w:pPr>
        <w:numPr>
          <w:ilvl w:val="3"/>
          <w:numId w:val="18"/>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אבני ישפה ח"א סי' קט"ז ענף ב', אשרי האיש </w:t>
      </w:r>
      <w:r w:rsidR="002340C6">
        <w:rPr>
          <w:rFonts w:hint="cs"/>
          <w:rtl/>
        </w:rPr>
        <w:t xml:space="preserve">או"ח </w:t>
      </w:r>
      <w:r>
        <w:rPr>
          <w:rFonts w:hint="cs"/>
          <w:rtl/>
        </w:rPr>
        <w:t xml:space="preserve">ח"ג פרק ע"ג </w:t>
      </w:r>
      <w:r w:rsidR="00780EE8">
        <w:rPr>
          <w:rFonts w:hint="cs"/>
          <w:rtl/>
        </w:rPr>
        <w:t>אות</w:t>
      </w:r>
      <w:r>
        <w:rPr>
          <w:rFonts w:hint="cs"/>
          <w:rtl/>
        </w:rPr>
        <w:t xml:space="preserve"> א'</w:t>
      </w:r>
      <w:r w:rsidR="00780EE8">
        <w:rPr>
          <w:rFonts w:hint="cs"/>
          <w:rtl/>
        </w:rPr>
        <w:t xml:space="preserve">) </w:t>
      </w:r>
      <w:r w:rsidR="00780EE8">
        <w:rPr>
          <w:rtl/>
        </w:rPr>
        <w:t>–</w:t>
      </w:r>
      <w:r>
        <w:rPr>
          <w:rFonts w:hint="cs"/>
          <w:rtl/>
        </w:rPr>
        <w:t xml:space="preserve"> "שהשוכר בית מיהודי שלא השאיר אמה על אמה, חייב השוכר לקלף, אך אם המשכיר מקפיד שלא יקלף, או שמחייבו בגין כך לצבוע את הבית כשיצא הימנו, כיון דאיהו לא עביד איסורא לא מטרחינן ליה לקלף ולהגיע להפסד מרובה. ובזמנינו יש עוד צד להקל, דאיסור הסיוד אינו חמור כל כך, כי עיקר איסור הסיוד הוא בצבע לבן ולא בשאר צבעים. א</w:t>
      </w:r>
      <w:r w:rsidR="00780EE8">
        <w:rPr>
          <w:rFonts w:hint="cs"/>
          <w:rtl/>
        </w:rPr>
        <w:t>בל עיקר הדין הוא שגם שוכר חייב"</w:t>
      </w:r>
      <w:r>
        <w:rPr>
          <w:rFonts w:hint="cs"/>
          <w:rtl/>
        </w:rPr>
        <w:t>.</w:t>
      </w:r>
    </w:p>
    <w:p w14:paraId="0B3B18AE" w14:textId="3AFF10F3"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ארחות חיים</w:t>
      </w:r>
      <w:r w:rsidR="000D212A">
        <w:rPr>
          <w:rFonts w:hint="cs"/>
          <w:rtl/>
        </w:rPr>
        <w:t xml:space="preserve"> (ס"ק ב'), </w:t>
      </w:r>
      <w:r w:rsidR="000D212A">
        <w:rPr>
          <w:rFonts w:hint="cs"/>
          <w:u w:val="single"/>
          <w:rtl/>
        </w:rPr>
        <w:t>נטעי גבריאל</w:t>
      </w:r>
      <w:r w:rsidR="00736AEC" w:rsidRPr="00736AEC">
        <w:rPr>
          <w:rFonts w:hint="cs"/>
          <w:rtl/>
        </w:rPr>
        <w:t xml:space="preserve"> (בין המצרים</w:t>
      </w:r>
      <w:r w:rsidR="000D212A">
        <w:rPr>
          <w:rFonts w:hint="cs"/>
          <w:rtl/>
        </w:rPr>
        <w:t xml:space="preserve"> פרק צ"ט סעי' כ"ה),</w:t>
      </w:r>
      <w:r w:rsidR="00B84819">
        <w:rPr>
          <w:rFonts w:hint="cs"/>
          <w:rtl/>
        </w:rPr>
        <w:t xml:space="preserve"> </w:t>
      </w:r>
      <w:r w:rsidR="00B84819" w:rsidRPr="00B84819">
        <w:rPr>
          <w:u w:val="single"/>
          <w:rtl/>
        </w:rPr>
        <w:t>בירור הלכה</w:t>
      </w:r>
      <w:r w:rsidR="00B84819" w:rsidRPr="00B84819">
        <w:rPr>
          <w:rtl/>
        </w:rPr>
        <w:t xml:space="preserve"> </w:t>
      </w:r>
      <w:r w:rsidR="00B84819" w:rsidRPr="00B84819">
        <w:rPr>
          <w:rFonts w:hint="cs"/>
          <w:rtl/>
        </w:rPr>
        <w:t>(</w:t>
      </w:r>
      <w:r w:rsidR="00B84819" w:rsidRPr="00B84819">
        <w:rPr>
          <w:rtl/>
        </w:rPr>
        <w:t>ח"ג ס' תק"ס</w:t>
      </w:r>
      <w:r w:rsidR="00B84819" w:rsidRPr="00B84819">
        <w:rPr>
          <w:rFonts w:hint="cs"/>
          <w:rtl/>
        </w:rPr>
        <w:t>, עמ' רל"</w:t>
      </w:r>
      <w:r w:rsidR="00B84819">
        <w:rPr>
          <w:rFonts w:hint="cs"/>
          <w:rtl/>
        </w:rPr>
        <w:t>ח</w:t>
      </w:r>
      <w:r w:rsidR="00B84819" w:rsidRPr="00B84819">
        <w:rPr>
          <w:rFonts w:hint="cs"/>
          <w:rtl/>
        </w:rPr>
        <w:t>)</w:t>
      </w:r>
      <w:r w:rsidR="00B84819">
        <w:rPr>
          <w:rFonts w:hint="cs"/>
          <w:rtl/>
        </w:rPr>
        <w:t>,</w:t>
      </w:r>
      <w:r w:rsidR="000D212A">
        <w:rPr>
          <w:rFonts w:hint="cs"/>
          <w:rtl/>
        </w:rPr>
        <w:t xml:space="preserve"> ס' </w:t>
      </w:r>
      <w:r w:rsidR="000D212A">
        <w:rPr>
          <w:rFonts w:hint="cs"/>
          <w:u w:val="single"/>
          <w:rtl/>
        </w:rPr>
        <w:t>הבית</w:t>
      </w:r>
      <w:r w:rsidR="000D212A">
        <w:rPr>
          <w:rFonts w:hint="cs"/>
          <w:rtl/>
        </w:rPr>
        <w:t xml:space="preserve"> (סי' י"ט סעי' י"ז, אנגלית סי' י"ב)</w:t>
      </w:r>
      <w:r w:rsidR="000B4903">
        <w:rPr>
          <w:rFonts w:hint="cs"/>
          <w:rtl/>
        </w:rPr>
        <w:t xml:space="preserve">, </w:t>
      </w:r>
      <w:r w:rsidR="00462CDD">
        <w:rPr>
          <w:u w:val="single"/>
          <w:rtl/>
        </w:rPr>
        <w:t>בית מתתיהו</w:t>
      </w:r>
      <w:r w:rsidR="00462CDD">
        <w:rPr>
          <w:rtl/>
        </w:rPr>
        <w:t xml:space="preserve"> (ח"ה סי' </w:t>
      </w:r>
      <w:r w:rsidR="00462CDD">
        <w:rPr>
          <w:rFonts w:hint="cs"/>
          <w:rtl/>
        </w:rPr>
        <w:t>ד</w:t>
      </w:r>
      <w:r w:rsidR="00462CDD">
        <w:rPr>
          <w:rtl/>
        </w:rPr>
        <w:t xml:space="preserve">' אות </w:t>
      </w:r>
      <w:r w:rsidR="00462CDD">
        <w:rPr>
          <w:rFonts w:hint="cs"/>
          <w:rtl/>
        </w:rPr>
        <w:t>ב</w:t>
      </w:r>
      <w:r w:rsidR="00462CDD">
        <w:rPr>
          <w:rtl/>
        </w:rPr>
        <w:t>'</w:t>
      </w:r>
      <w:r w:rsidR="00462CDD">
        <w:rPr>
          <w:rFonts w:hint="cs"/>
          <w:rtl/>
        </w:rPr>
        <w:t xml:space="preserve">, </w:t>
      </w:r>
      <w:r w:rsidR="000B4903">
        <w:rPr>
          <w:rtl/>
        </w:rPr>
        <w:t xml:space="preserve">גם אני אודך ח"ו סי' </w:t>
      </w:r>
      <w:r w:rsidR="000B4903">
        <w:rPr>
          <w:rFonts w:hint="cs"/>
          <w:rtl/>
        </w:rPr>
        <w:t>ו</w:t>
      </w:r>
      <w:r w:rsidR="000B4903">
        <w:rPr>
          <w:rtl/>
        </w:rPr>
        <w:t xml:space="preserve">' אות </w:t>
      </w:r>
      <w:r w:rsidR="000B4903">
        <w:rPr>
          <w:rFonts w:hint="cs"/>
          <w:rtl/>
        </w:rPr>
        <w:t xml:space="preserve">ב' </w:t>
      </w:r>
      <w:r w:rsidR="00462CDD">
        <w:rPr>
          <w:rFonts w:hint="cs"/>
          <w:rtl/>
        </w:rPr>
        <w:t>[</w:t>
      </w:r>
      <w:r w:rsidR="000B4903">
        <w:rPr>
          <w:rFonts w:hint="cs"/>
          <w:rtl/>
        </w:rPr>
        <w:t>עמ' מ"ח</w:t>
      </w:r>
      <w:r w:rsidR="00462CDD">
        <w:rPr>
          <w:rFonts w:hint="cs"/>
          <w:rtl/>
        </w:rPr>
        <w:t>]</w:t>
      </w:r>
      <w:r w:rsidR="000B4903">
        <w:rPr>
          <w:rtl/>
        </w:rPr>
        <w:t>)</w:t>
      </w:r>
      <w:r w:rsidR="000D212A">
        <w:rPr>
          <w:rFonts w:hint="cs"/>
          <w:rtl/>
        </w:rPr>
        <w:t>.</w:t>
      </w:r>
    </w:p>
    <w:p w14:paraId="752E6F53" w14:textId="77777777" w:rsidR="00BF1FD1" w:rsidRDefault="000D212A" w:rsidP="00AF0B1D">
      <w:pPr>
        <w:numPr>
          <w:ilvl w:val="3"/>
          <w:numId w:val="18"/>
        </w:numPr>
        <w:jc w:val="both"/>
      </w:pPr>
      <w:r>
        <w:rPr>
          <w:rFonts w:hint="cs"/>
          <w:u w:val="single"/>
          <w:rtl/>
        </w:rPr>
        <w:t>חזו"א</w:t>
      </w:r>
      <w:r>
        <w:rPr>
          <w:rFonts w:hint="cs"/>
          <w:rtl/>
        </w:rPr>
        <w:t xml:space="preserve"> (דינים והנהגות פרק י"ט אות י"ד) – "דגם בדירה שכורה צריך להשאיר זכר לחורבן".</w:t>
      </w:r>
    </w:p>
    <w:p w14:paraId="1171B220" w14:textId="062548C7" w:rsidR="00464269" w:rsidRDefault="0082655E" w:rsidP="00E864CA">
      <w:pPr>
        <w:ind w:left="567"/>
        <w:jc w:val="both"/>
        <w:rPr>
          <w:rtl/>
        </w:rPr>
      </w:pPr>
      <w:r w:rsidRPr="00BF1FD1">
        <w:rPr>
          <w:u w:val="single"/>
          <w:rtl/>
        </w:rPr>
        <w:t>חזו"א</w:t>
      </w:r>
      <w:r>
        <w:rPr>
          <w:rtl/>
        </w:rPr>
        <w:t xml:space="preserve"> (ארחות רבנו ח"ב עמ' קמ"</w:t>
      </w:r>
      <w:r>
        <w:rPr>
          <w:rFonts w:hint="cs"/>
          <w:rtl/>
        </w:rPr>
        <w:t>ח</w:t>
      </w:r>
      <w:r>
        <w:rPr>
          <w:rtl/>
        </w:rPr>
        <w:t xml:space="preserve"> אות </w:t>
      </w:r>
      <w:r>
        <w:rPr>
          <w:rFonts w:hint="cs"/>
          <w:rtl/>
        </w:rPr>
        <w:t>י"א</w:t>
      </w:r>
      <w:r>
        <w:rPr>
          <w:rtl/>
        </w:rPr>
        <w:t>) – "</w:t>
      </w:r>
      <w:r w:rsidRPr="0082655E">
        <w:rPr>
          <w:rtl/>
        </w:rPr>
        <w:t xml:space="preserve">ספר לי </w:t>
      </w:r>
      <w:r w:rsidR="007E2BF2">
        <w:rPr>
          <w:rtl/>
        </w:rPr>
        <w:t>הגרח"ק שליט"א [זצ"ל]</w:t>
      </w:r>
      <w:r w:rsidRPr="0082655E">
        <w:rPr>
          <w:rtl/>
        </w:rPr>
        <w:t xml:space="preserve"> ששאל את מרן החזו"א זצוק"ל אם מחוייב בדירה שכורה לגרד אע"א זכר לחורבן וענה לו מרן שבלי רשות מבעה"ב אסור לגרד, ואם בעה"ב אינו נמצא כאן לשאלו פטור, (העובדא הוי שבעה"ב הוי בחו"ל ולא אמר מרן להגרח"ק לכתוב לבעה"ב בחו"ל לבקש רשות)"</w:t>
      </w:r>
      <w:r>
        <w:rPr>
          <w:rFonts w:hint="cs"/>
          <w:rtl/>
        </w:rPr>
        <w:t>.</w:t>
      </w:r>
    </w:p>
    <w:p w14:paraId="51CB298D" w14:textId="77777777" w:rsidR="000D212A" w:rsidRDefault="000D212A" w:rsidP="000D212A">
      <w:pPr>
        <w:jc w:val="both"/>
      </w:pPr>
    </w:p>
    <w:p w14:paraId="7A05DB57" w14:textId="77777777" w:rsidR="003721BB" w:rsidRDefault="003721BB" w:rsidP="00AF0B1D">
      <w:pPr>
        <w:numPr>
          <w:ilvl w:val="1"/>
          <w:numId w:val="18"/>
        </w:numPr>
        <w:jc w:val="both"/>
      </w:pPr>
      <w:r w:rsidRPr="003721BB">
        <w:rPr>
          <w:b/>
          <w:bCs/>
          <w:rtl/>
        </w:rPr>
        <w:t>האם השוכר יכול לעשות אמה על אמה בבית המשכיר בלא רשותו</w:t>
      </w:r>
      <w:r>
        <w:rPr>
          <w:rFonts w:hint="cs"/>
          <w:rtl/>
        </w:rPr>
        <w:t>.</w:t>
      </w:r>
    </w:p>
    <w:p w14:paraId="4DBC7FA2" w14:textId="3C330743" w:rsidR="003721BB" w:rsidRDefault="00903BC8" w:rsidP="00AF0B1D">
      <w:pPr>
        <w:numPr>
          <w:ilvl w:val="2"/>
          <w:numId w:val="18"/>
        </w:numPr>
        <w:jc w:val="both"/>
      </w:pPr>
      <w:r>
        <w:rPr>
          <w:rFonts w:hint="cs"/>
          <w:rtl/>
        </w:rPr>
        <w:t>מראי מקומות</w:t>
      </w:r>
      <w:r w:rsidR="003721BB" w:rsidRPr="003721BB">
        <w:rPr>
          <w:rFonts w:hint="cs"/>
          <w:rtl/>
        </w:rPr>
        <w:t xml:space="preserve"> </w:t>
      </w:r>
      <w:r w:rsidR="003721BB" w:rsidRPr="003721BB">
        <w:rPr>
          <w:rtl/>
        </w:rPr>
        <w:t>–</w:t>
      </w:r>
      <w:r w:rsidR="003721BB" w:rsidRPr="003721BB">
        <w:rPr>
          <w:rFonts w:hint="cs"/>
          <w:rtl/>
        </w:rPr>
        <w:t xml:space="preserve"> </w:t>
      </w:r>
      <w:r w:rsidR="003721BB" w:rsidRPr="003721BB">
        <w:rPr>
          <w:u w:val="single"/>
          <w:rtl/>
        </w:rPr>
        <w:t>וישמע משה</w:t>
      </w:r>
      <w:r w:rsidR="003721BB">
        <w:rPr>
          <w:rtl/>
        </w:rPr>
        <w:t xml:space="preserve"> (פר' דברים תשע"ו עמ' ב')</w:t>
      </w:r>
      <w:r w:rsidR="003721BB">
        <w:rPr>
          <w:rFonts w:hint="cs"/>
          <w:rtl/>
        </w:rPr>
        <w:t>.</w:t>
      </w:r>
    </w:p>
    <w:p w14:paraId="0CAA7A32" w14:textId="1F720CE6" w:rsidR="00E73E5E" w:rsidRDefault="000D34C4" w:rsidP="00AF0B1D">
      <w:pPr>
        <w:numPr>
          <w:ilvl w:val="3"/>
          <w:numId w:val="18"/>
        </w:numPr>
        <w:jc w:val="both"/>
      </w:pPr>
      <w:r w:rsidRPr="000D34C4">
        <w:rPr>
          <w:u w:val="single"/>
          <w:rtl/>
        </w:rPr>
        <w:t>הגרח"ק</w:t>
      </w:r>
      <w:r w:rsidRPr="000D34C4">
        <w:rPr>
          <w:rtl/>
        </w:rPr>
        <w:t xml:space="preserve"> זצ"ל (</w:t>
      </w:r>
      <w:r w:rsidR="00E73E5E">
        <w:rPr>
          <w:b/>
          <w:i/>
          <w:rtl/>
        </w:rPr>
        <w:t>שערי ציון ח"א עמ' ק</w:t>
      </w:r>
      <w:r w:rsidR="00E73E5E">
        <w:rPr>
          <w:rFonts w:hint="cs"/>
          <w:b/>
          <w:i/>
          <w:rtl/>
        </w:rPr>
        <w:t>מ"ט</w:t>
      </w:r>
      <w:r w:rsidR="00E73E5E">
        <w:rPr>
          <w:b/>
          <w:i/>
          <w:rtl/>
        </w:rPr>
        <w:t xml:space="preserve"> אות </w:t>
      </w:r>
      <w:r w:rsidR="00E73E5E">
        <w:rPr>
          <w:rFonts w:hint="cs"/>
          <w:b/>
          <w:i/>
          <w:rtl/>
        </w:rPr>
        <w:t>א'</w:t>
      </w:r>
      <w:r w:rsidR="00E73E5E">
        <w:rPr>
          <w:rtl/>
        </w:rPr>
        <w:t>) – "</w:t>
      </w:r>
      <w:r w:rsidR="00E73E5E">
        <w:rPr>
          <w:rFonts w:hint="cs"/>
          <w:rtl/>
        </w:rPr>
        <w:t>לא יקלוף בלי רשות בעה"ב".</w:t>
      </w:r>
    </w:p>
    <w:p w14:paraId="53793A66" w14:textId="77777777" w:rsidR="003721BB" w:rsidRPr="003721BB" w:rsidRDefault="003721BB" w:rsidP="003721BB">
      <w:pPr>
        <w:jc w:val="both"/>
      </w:pPr>
    </w:p>
    <w:p w14:paraId="6CC23F02" w14:textId="77777777" w:rsidR="000D212A" w:rsidRDefault="000D212A" w:rsidP="00AF0B1D">
      <w:pPr>
        <w:numPr>
          <w:ilvl w:val="1"/>
          <w:numId w:val="18"/>
        </w:numPr>
        <w:jc w:val="both"/>
        <w:rPr>
          <w:rtl/>
        </w:rPr>
      </w:pPr>
      <w:r>
        <w:rPr>
          <w:rFonts w:hint="cs"/>
          <w:b/>
          <w:bCs/>
          <w:rtl/>
        </w:rPr>
        <w:t>דר בבית עכו"ם ומסייד</w:t>
      </w:r>
      <w:r>
        <w:rPr>
          <w:rFonts w:hint="cs"/>
          <w:rtl/>
        </w:rPr>
        <w:t>.</w:t>
      </w:r>
    </w:p>
    <w:p w14:paraId="72F81567" w14:textId="77777777" w:rsidR="000D212A" w:rsidRDefault="000D212A" w:rsidP="00AF0B1D">
      <w:pPr>
        <w:numPr>
          <w:ilvl w:val="2"/>
          <w:numId w:val="18"/>
        </w:numPr>
        <w:jc w:val="both"/>
      </w:pPr>
      <w:r>
        <w:rPr>
          <w:rFonts w:hint="cs"/>
          <w:rtl/>
        </w:rPr>
        <w:t xml:space="preserve">צריך לשייר אמה על אמה – </w:t>
      </w:r>
      <w:r>
        <w:rPr>
          <w:rFonts w:hint="cs"/>
          <w:u w:val="single"/>
          <w:rtl/>
        </w:rPr>
        <w:t>פמ"ג</w:t>
      </w:r>
      <w:r>
        <w:rPr>
          <w:rFonts w:hint="cs"/>
          <w:rtl/>
        </w:rPr>
        <w:t xml:space="preserve"> (א"א ס"ק ד', "והדר בשכירות בבית עכו"ם אי סד בכל שנה לעצמו או בגדי רקמה י"ל צריך לשייר"), </w:t>
      </w:r>
      <w:r>
        <w:rPr>
          <w:rFonts w:hint="cs"/>
          <w:u w:val="single"/>
          <w:rtl/>
        </w:rPr>
        <w:t>מגדל השן</w:t>
      </w:r>
      <w:r>
        <w:rPr>
          <w:rFonts w:hint="cs"/>
          <w:rtl/>
        </w:rPr>
        <w:t xml:space="preserve"> (סי' ס"א)</w:t>
      </w:r>
      <w:r w:rsidR="000754CA">
        <w:rPr>
          <w:rFonts w:hint="cs"/>
          <w:rtl/>
        </w:rPr>
        <w:t xml:space="preserve">, </w:t>
      </w:r>
      <w:r w:rsidR="000754CA" w:rsidRPr="000754CA">
        <w:rPr>
          <w:rFonts w:hint="cs"/>
          <w:u w:val="single"/>
          <w:rtl/>
        </w:rPr>
        <w:t>ס' הבית</w:t>
      </w:r>
      <w:r w:rsidR="000754CA">
        <w:rPr>
          <w:rFonts w:hint="cs"/>
          <w:rtl/>
        </w:rPr>
        <w:t xml:space="preserve"> (סי' י"ט הע' כ')</w:t>
      </w:r>
      <w:r>
        <w:rPr>
          <w:rFonts w:hint="cs"/>
          <w:rtl/>
        </w:rPr>
        <w:t>.</w:t>
      </w:r>
    </w:p>
    <w:p w14:paraId="3259FCFD" w14:textId="77777777" w:rsidR="000D212A" w:rsidRDefault="000D212A" w:rsidP="000D212A">
      <w:pPr>
        <w:jc w:val="both"/>
      </w:pPr>
    </w:p>
    <w:p w14:paraId="414B5764" w14:textId="77777777" w:rsidR="000D212A" w:rsidRDefault="000D212A" w:rsidP="00AF0B1D">
      <w:pPr>
        <w:numPr>
          <w:ilvl w:val="1"/>
          <w:numId w:val="18"/>
        </w:numPr>
        <w:jc w:val="both"/>
      </w:pPr>
      <w:r>
        <w:rPr>
          <w:rFonts w:hint="cs"/>
          <w:b/>
          <w:bCs/>
          <w:rtl/>
        </w:rPr>
        <w:t>המנהג</w:t>
      </w:r>
      <w:r>
        <w:rPr>
          <w:rFonts w:hint="cs"/>
          <w:rtl/>
        </w:rPr>
        <w:t>.</w:t>
      </w:r>
    </w:p>
    <w:p w14:paraId="02647D3C" w14:textId="77777777" w:rsidR="000D212A" w:rsidRDefault="000D212A" w:rsidP="00AF0B1D">
      <w:pPr>
        <w:numPr>
          <w:ilvl w:val="2"/>
          <w:numId w:val="18"/>
        </w:numPr>
        <w:jc w:val="both"/>
      </w:pPr>
      <w:r>
        <w:rPr>
          <w:rFonts w:hint="cs"/>
          <w:rtl/>
        </w:rPr>
        <w:t>צ"ע על מה נוהגין היתר.</w:t>
      </w:r>
    </w:p>
    <w:p w14:paraId="64251B78" w14:textId="77777777" w:rsidR="000D212A" w:rsidRDefault="000D212A" w:rsidP="00AF0B1D">
      <w:pPr>
        <w:numPr>
          <w:ilvl w:val="3"/>
          <w:numId w:val="18"/>
        </w:numPr>
        <w:jc w:val="both"/>
      </w:pPr>
      <w:r>
        <w:rPr>
          <w:rFonts w:hint="cs"/>
          <w:u w:val="single"/>
          <w:rtl/>
        </w:rPr>
        <w:t>שע"ת</w:t>
      </w:r>
      <w:r>
        <w:rPr>
          <w:rFonts w:hint="cs"/>
          <w:rtl/>
        </w:rPr>
        <w:t xml:space="preserve"> (סוף ס"ק א') – "אך בדורות אלו יצאו להקל והקילו וחזרו והקילו עד </w:t>
      </w:r>
      <w:r>
        <w:rPr>
          <w:rFonts w:hint="cs"/>
          <w:b/>
          <w:bCs/>
          <w:rtl/>
        </w:rPr>
        <w:t>שכמעט נשכח מלב</w:t>
      </w:r>
      <w:r>
        <w:rPr>
          <w:rFonts w:hint="cs"/>
          <w:rtl/>
        </w:rPr>
        <w:t xml:space="preserve"> ואין על מה להשען וכן כמה דינים כיוצא בעו"ה יצאו מה שיצאו ועיין לעיל סי' תקנ"ד סעיף י"ז בהג"ה וצ"ע".</w:t>
      </w:r>
    </w:p>
    <w:p w14:paraId="7E9BBF08" w14:textId="77777777" w:rsidR="000D212A" w:rsidRDefault="000D212A" w:rsidP="00AF0B1D">
      <w:pPr>
        <w:numPr>
          <w:ilvl w:val="3"/>
          <w:numId w:val="18"/>
        </w:numPr>
        <w:jc w:val="both"/>
      </w:pPr>
      <w:r>
        <w:rPr>
          <w:rFonts w:hint="cs"/>
          <w:u w:val="single"/>
          <w:rtl/>
        </w:rPr>
        <w:t>נשמת אדם</w:t>
      </w:r>
      <w:r>
        <w:rPr>
          <w:rFonts w:hint="cs"/>
          <w:rtl/>
        </w:rPr>
        <w:t xml:space="preserve"> (כלל קל"ז) – "ואפשר דבזמן הזה דלא נהגו בזה ס"ל דתרתי הלכתא נינהו, דס"ל דאם עירב בו חול לא מקרי שוב סיד, דאף ברייתא ג' לא קאמר אלא סד בסיד, משמע דוקא בסיד לבד אבל כמשערב בו חול לא מקרי סיד ולכן מותר. ועכ"פ תמוה שהרי מלבנין הבתים בסיד לבד, ואפשר דדוקא במיני סיד הנקרא </w:t>
      </w:r>
      <w:r w:rsidR="004C023C">
        <w:rPr>
          <w:rFonts w:hint="cs"/>
          <w:rtl/>
        </w:rPr>
        <w:t>'</w:t>
      </w:r>
      <w:r>
        <w:rPr>
          <w:rFonts w:hint="cs"/>
          <w:rtl/>
        </w:rPr>
        <w:t>גיפס</w:t>
      </w:r>
      <w:r w:rsidR="004C023C">
        <w:rPr>
          <w:rFonts w:hint="cs"/>
          <w:rtl/>
        </w:rPr>
        <w:t>'</w:t>
      </w:r>
      <w:r>
        <w:rPr>
          <w:rFonts w:hint="cs"/>
          <w:rtl/>
        </w:rPr>
        <w:t xml:space="preserve"> זהו אסור שהוא לבן ביותר משא"כ סיד שלנו, אך כל זה דוחק וצ"ע על מה נוהגין היתר".</w:t>
      </w:r>
    </w:p>
    <w:p w14:paraId="37FC9117" w14:textId="77777777" w:rsidR="000D212A" w:rsidRDefault="000D212A" w:rsidP="00AF0B1D">
      <w:pPr>
        <w:numPr>
          <w:ilvl w:val="3"/>
          <w:numId w:val="18"/>
        </w:numPr>
        <w:jc w:val="both"/>
      </w:pPr>
      <w:r>
        <w:rPr>
          <w:rFonts w:hint="cs"/>
          <w:u w:val="single"/>
          <w:rtl/>
        </w:rPr>
        <w:t>קיצור שו"ע</w:t>
      </w:r>
      <w:r>
        <w:rPr>
          <w:rFonts w:hint="cs"/>
          <w:rtl/>
        </w:rPr>
        <w:t xml:space="preserve"> (סי' קכ"ו סעי' א') – "</w:t>
      </w:r>
      <w:r>
        <w:rPr>
          <w:rFonts w:hint="cs"/>
          <w:color w:val="000000"/>
          <w:rtl/>
        </w:rPr>
        <w:t>ומה שלא נהגו כן עתה לא ידענו טעם ברור</w:t>
      </w:r>
      <w:r>
        <w:rPr>
          <w:rFonts w:hint="cs"/>
          <w:rtl/>
        </w:rPr>
        <w:t>".</w:t>
      </w:r>
    </w:p>
    <w:p w14:paraId="6F56EA82" w14:textId="77777777" w:rsidR="000D212A" w:rsidRDefault="000D212A" w:rsidP="00AF0B1D">
      <w:pPr>
        <w:numPr>
          <w:ilvl w:val="3"/>
          <w:numId w:val="18"/>
        </w:numPr>
        <w:jc w:val="both"/>
      </w:pPr>
      <w:r>
        <w:rPr>
          <w:rFonts w:hint="cs"/>
          <w:u w:val="single"/>
          <w:rtl/>
        </w:rPr>
        <w:t>מ"ב</w:t>
      </w:r>
      <w:r>
        <w:rPr>
          <w:rFonts w:hint="cs"/>
          <w:rtl/>
        </w:rPr>
        <w:t xml:space="preserve"> (ס"ק ב') – "</w:t>
      </w:r>
      <w:r>
        <w:rPr>
          <w:rFonts w:hint="cs"/>
          <w:color w:val="000000"/>
          <w:rtl/>
        </w:rPr>
        <w:t>והנה בזמנינו לא נהגו לשייר ואפשר משום דסומכין על היש מקילין ועכ"פ תמוה שהרי מלבנין הבתים בסיד לבד ואפשר דדוקא במיני סיד הנקרא גופ"ש שהוא לבן ביותר אסור משא"כ סיד שלנו אך כל זה דוחק וצ"ע על מה נוהגין היתר"</w:t>
      </w:r>
      <w:r>
        <w:rPr>
          <w:rFonts w:hint="cs"/>
          <w:rtl/>
        </w:rPr>
        <w:t>.</w:t>
      </w:r>
    </w:p>
    <w:p w14:paraId="746F5E2E" w14:textId="77777777" w:rsidR="004C023C" w:rsidRDefault="004C023C" w:rsidP="00AF0B1D">
      <w:pPr>
        <w:numPr>
          <w:ilvl w:val="3"/>
          <w:numId w:val="18"/>
        </w:numPr>
        <w:jc w:val="both"/>
      </w:pPr>
      <w:r>
        <w:rPr>
          <w:rFonts w:hint="cs"/>
          <w:u w:val="single"/>
          <w:rtl/>
        </w:rPr>
        <w:t>כה"ח</w:t>
      </w:r>
      <w:r w:rsidR="00DB0671">
        <w:rPr>
          <w:rFonts w:hint="cs"/>
          <w:rtl/>
        </w:rPr>
        <w:t xml:space="preserve"> (ס"ק י"א</w:t>
      </w:r>
      <w:r w:rsidRPr="004C023C">
        <w:rPr>
          <w:rFonts w:hint="cs"/>
          <w:rtl/>
        </w:rPr>
        <w:t>)</w:t>
      </w:r>
      <w:r w:rsidR="00DB0671">
        <w:rPr>
          <w:rFonts w:hint="cs"/>
          <w:rtl/>
        </w:rPr>
        <w:t xml:space="preserve"> </w:t>
      </w:r>
      <w:r w:rsidR="00DB0671">
        <w:rPr>
          <w:rtl/>
        </w:rPr>
        <w:t>–</w:t>
      </w:r>
      <w:r w:rsidR="00DB0671">
        <w:rPr>
          <w:rFonts w:hint="cs"/>
          <w:rtl/>
        </w:rPr>
        <w:t xml:space="preserve"> "השע"ת ..."</w:t>
      </w:r>
      <w:r w:rsidRPr="004C023C">
        <w:rPr>
          <w:rFonts w:hint="cs"/>
          <w:rtl/>
        </w:rPr>
        <w:t>.</w:t>
      </w:r>
    </w:p>
    <w:p w14:paraId="6F7D0CB5" w14:textId="77777777" w:rsidR="004C023C" w:rsidRPr="004C023C" w:rsidRDefault="004C023C" w:rsidP="00AF0B1D">
      <w:pPr>
        <w:numPr>
          <w:ilvl w:val="3"/>
          <w:numId w:val="18"/>
        </w:numPr>
        <w:jc w:val="both"/>
      </w:pPr>
      <w:r w:rsidRPr="00DB0671">
        <w:rPr>
          <w:rFonts w:hint="cs"/>
          <w:u w:val="single"/>
          <w:rtl/>
        </w:rPr>
        <w:t>רבבות אפרים</w:t>
      </w:r>
      <w:r w:rsidR="00DB0671">
        <w:rPr>
          <w:rFonts w:hint="cs"/>
          <w:rtl/>
        </w:rPr>
        <w:t xml:space="preserve"> (ח"ד סי' קל"ו</w:t>
      </w:r>
      <w:r>
        <w:rPr>
          <w:rFonts w:hint="cs"/>
          <w:rtl/>
        </w:rPr>
        <w:t>)</w:t>
      </w:r>
      <w:r w:rsidR="00DB0671">
        <w:rPr>
          <w:rFonts w:hint="cs"/>
          <w:rtl/>
        </w:rPr>
        <w:t xml:space="preserve"> </w:t>
      </w:r>
      <w:r w:rsidR="00DB0671">
        <w:rPr>
          <w:rtl/>
        </w:rPr>
        <w:t>–</w:t>
      </w:r>
      <w:r w:rsidR="00DB0671">
        <w:rPr>
          <w:rFonts w:hint="cs"/>
          <w:rtl/>
        </w:rPr>
        <w:t xml:space="preserve"> "ח</w:t>
      </w:r>
      <w:r w:rsidR="00DB0671">
        <w:rPr>
          <w:rtl/>
        </w:rPr>
        <w:t xml:space="preserve">קרתי </w:t>
      </w:r>
      <w:r w:rsidR="00DB0671">
        <w:rPr>
          <w:rFonts w:hint="cs"/>
          <w:rtl/>
        </w:rPr>
        <w:t>כ</w:t>
      </w:r>
      <w:r w:rsidR="00DB0671">
        <w:rPr>
          <w:rtl/>
        </w:rPr>
        <w:t>מה פעמים מד</w:t>
      </w:r>
      <w:r w:rsidR="00DB0671">
        <w:rPr>
          <w:rFonts w:hint="cs"/>
          <w:rtl/>
        </w:rPr>
        <w:t>וע</w:t>
      </w:r>
      <w:r w:rsidR="00DB0671">
        <w:rPr>
          <w:rtl/>
        </w:rPr>
        <w:t xml:space="preserve"> היום לא מקפידים</w:t>
      </w:r>
      <w:r w:rsidR="00DB0671">
        <w:rPr>
          <w:rFonts w:hint="cs"/>
          <w:rtl/>
        </w:rPr>
        <w:t xml:space="preserve"> </w:t>
      </w:r>
      <w:r w:rsidR="00DB0671">
        <w:rPr>
          <w:rtl/>
        </w:rPr>
        <w:t>להשאיר אמה על אמה מבלי לס</w:t>
      </w:r>
      <w:r w:rsidR="00DB0671">
        <w:rPr>
          <w:rFonts w:hint="cs"/>
          <w:rtl/>
        </w:rPr>
        <w:t>יי</w:t>
      </w:r>
      <w:r w:rsidR="00DB0671">
        <w:rPr>
          <w:rtl/>
        </w:rPr>
        <w:t>ד</w:t>
      </w:r>
      <w:r w:rsidR="00DB0671">
        <w:rPr>
          <w:rFonts w:hint="cs"/>
          <w:rtl/>
        </w:rPr>
        <w:t xml:space="preserve"> ..."</w:t>
      </w:r>
      <w:r>
        <w:rPr>
          <w:rFonts w:hint="cs"/>
          <w:rtl/>
        </w:rPr>
        <w:t>.</w:t>
      </w:r>
    </w:p>
    <w:p w14:paraId="2B5D81A7" w14:textId="77777777" w:rsidR="000D212A" w:rsidRDefault="000D212A"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ב') – "האידנא העולם מקילין שאין משיירין אמה על אמה, וכתבו האחרונים שאינו נכון, והרבה כתבו לישב מנהג העולם שאינם מקפידין ע"ז".</w:t>
      </w:r>
    </w:p>
    <w:p w14:paraId="3D43ADEC" w14:textId="77777777" w:rsidR="000D212A" w:rsidRDefault="00903BC8" w:rsidP="00AF0B1D">
      <w:pPr>
        <w:numPr>
          <w:ilvl w:val="3"/>
          <w:numId w:val="18"/>
        </w:numPr>
        <w:jc w:val="both"/>
      </w:pPr>
      <w:r>
        <w:rPr>
          <w:rFonts w:hint="cs"/>
          <w:rtl/>
        </w:rPr>
        <w:t>מראי מקומות</w:t>
      </w:r>
      <w:r w:rsidR="00B84819" w:rsidRPr="00B84819">
        <w:rPr>
          <w:rFonts w:hint="cs"/>
          <w:rtl/>
        </w:rPr>
        <w:t xml:space="preserve"> </w:t>
      </w:r>
      <w:r w:rsidR="00B84819" w:rsidRPr="00B84819">
        <w:rPr>
          <w:rtl/>
        </w:rPr>
        <w:t>–</w:t>
      </w:r>
      <w:r w:rsidR="00B84819" w:rsidRPr="00B84819">
        <w:rPr>
          <w:rFonts w:hint="cs"/>
          <w:rtl/>
        </w:rPr>
        <w:t xml:space="preserve"> </w:t>
      </w:r>
      <w:r w:rsidR="00B84819" w:rsidRPr="00B84819">
        <w:rPr>
          <w:u w:val="single"/>
          <w:rtl/>
        </w:rPr>
        <w:t>בירור הלכה</w:t>
      </w:r>
      <w:r w:rsidR="00B84819" w:rsidRPr="00B84819">
        <w:rPr>
          <w:rtl/>
        </w:rPr>
        <w:t xml:space="preserve"> </w:t>
      </w:r>
      <w:r w:rsidR="00B84819" w:rsidRPr="00B84819">
        <w:rPr>
          <w:rFonts w:hint="cs"/>
          <w:rtl/>
        </w:rPr>
        <w:t>(</w:t>
      </w:r>
      <w:r w:rsidR="00B84819" w:rsidRPr="00B84819">
        <w:rPr>
          <w:rtl/>
        </w:rPr>
        <w:t>ח"ג ס' תק"ס</w:t>
      </w:r>
      <w:r w:rsidR="00B84819">
        <w:rPr>
          <w:rFonts w:hint="cs"/>
          <w:rtl/>
        </w:rPr>
        <w:t>, עמ' רל"ז</w:t>
      </w:r>
      <w:r w:rsidR="00B84819" w:rsidRPr="00B84819">
        <w:rPr>
          <w:rFonts w:hint="cs"/>
          <w:rtl/>
        </w:rPr>
        <w:t>)</w:t>
      </w:r>
      <w:r w:rsidR="00B84819">
        <w:rPr>
          <w:rFonts w:hint="cs"/>
          <w:rtl/>
        </w:rPr>
        <w:t xml:space="preserve">, </w:t>
      </w:r>
      <w:r w:rsidR="000D212A">
        <w:rPr>
          <w:rFonts w:hint="cs"/>
          <w:rtl/>
        </w:rPr>
        <w:t xml:space="preserve">ס' </w:t>
      </w:r>
      <w:r w:rsidR="000D212A" w:rsidRPr="00B84819">
        <w:rPr>
          <w:rFonts w:hint="cs"/>
          <w:u w:val="single"/>
          <w:rtl/>
        </w:rPr>
        <w:t>הבית</w:t>
      </w:r>
      <w:r w:rsidR="000D212A">
        <w:rPr>
          <w:rFonts w:hint="cs"/>
          <w:rtl/>
        </w:rPr>
        <w:t xml:space="preserve"> (סי' י"ט הע' ח').</w:t>
      </w:r>
    </w:p>
    <w:p w14:paraId="687410CC" w14:textId="77777777" w:rsidR="000D212A" w:rsidRDefault="000D212A" w:rsidP="000D212A">
      <w:pPr>
        <w:jc w:val="both"/>
      </w:pPr>
    </w:p>
    <w:p w14:paraId="47B548B0" w14:textId="77777777" w:rsidR="000D212A" w:rsidRDefault="0082655E" w:rsidP="00AF0B1D">
      <w:pPr>
        <w:numPr>
          <w:ilvl w:val="1"/>
          <w:numId w:val="18"/>
        </w:numPr>
        <w:jc w:val="both"/>
      </w:pPr>
      <w:r>
        <w:rPr>
          <w:rFonts w:hint="cs"/>
          <w:b/>
          <w:bCs/>
          <w:rtl/>
        </w:rPr>
        <w:t xml:space="preserve">כשאי </w:t>
      </w:r>
      <w:r w:rsidR="000D212A">
        <w:rPr>
          <w:rFonts w:hint="cs"/>
          <w:b/>
          <w:bCs/>
          <w:rtl/>
        </w:rPr>
        <w:t>א</w:t>
      </w:r>
      <w:r>
        <w:rPr>
          <w:rFonts w:hint="cs"/>
          <w:b/>
          <w:bCs/>
          <w:rtl/>
        </w:rPr>
        <w:t>פשר</w:t>
      </w:r>
      <w:r w:rsidR="000D212A">
        <w:rPr>
          <w:rFonts w:hint="cs"/>
          <w:b/>
          <w:bCs/>
          <w:rtl/>
        </w:rPr>
        <w:t xml:space="preserve"> כנגד הפתח</w:t>
      </w:r>
      <w:r w:rsidR="000D212A">
        <w:rPr>
          <w:rFonts w:hint="cs"/>
          <w:rtl/>
        </w:rPr>
        <w:t>.</w:t>
      </w:r>
    </w:p>
    <w:p w14:paraId="10B254F8" w14:textId="77777777" w:rsidR="0082655E" w:rsidRDefault="000D212A" w:rsidP="00AF0B1D">
      <w:pPr>
        <w:numPr>
          <w:ilvl w:val="2"/>
          <w:numId w:val="18"/>
        </w:numPr>
        <w:jc w:val="both"/>
      </w:pPr>
      <w:r>
        <w:rPr>
          <w:rFonts w:hint="cs"/>
          <w:rtl/>
        </w:rPr>
        <w:t>בצד הפתח או מעל הפתח</w:t>
      </w:r>
      <w:r w:rsidR="0082655E">
        <w:rPr>
          <w:rFonts w:hint="cs"/>
          <w:rtl/>
        </w:rPr>
        <w:t>.</w:t>
      </w:r>
    </w:p>
    <w:p w14:paraId="24725715" w14:textId="77777777" w:rsidR="0082655E" w:rsidRPr="0082655E" w:rsidRDefault="0082655E" w:rsidP="00AF0B1D">
      <w:pPr>
        <w:numPr>
          <w:ilvl w:val="3"/>
          <w:numId w:val="18"/>
        </w:numPr>
        <w:jc w:val="both"/>
      </w:pPr>
      <w:r w:rsidRPr="009F0FEE">
        <w:rPr>
          <w:rFonts w:hint="cs"/>
          <w:u w:val="single"/>
          <w:rtl/>
        </w:rPr>
        <w:t>קהלות יעקב</w:t>
      </w:r>
      <w:r>
        <w:rPr>
          <w:rFonts w:hint="cs"/>
          <w:rtl/>
        </w:rPr>
        <w:t xml:space="preserve"> </w:t>
      </w:r>
      <w:r>
        <w:rPr>
          <w:rtl/>
        </w:rPr>
        <w:t>(ארחות רבנו ח"ב עמ' קמ"</w:t>
      </w:r>
      <w:r>
        <w:rPr>
          <w:rFonts w:hint="cs"/>
          <w:rtl/>
        </w:rPr>
        <w:t>ז</w:t>
      </w:r>
      <w:r>
        <w:rPr>
          <w:rtl/>
        </w:rPr>
        <w:t xml:space="preserve"> אות </w:t>
      </w:r>
      <w:r>
        <w:rPr>
          <w:rFonts w:hint="cs"/>
          <w:rtl/>
        </w:rPr>
        <w:t>ז</w:t>
      </w:r>
      <w:r>
        <w:rPr>
          <w:rtl/>
        </w:rPr>
        <w:t>') – "פסק לי מו"ר (שליט"א) זצוק"ל לענין סלון שהקיר ממול הפתח הוא כולו וטרינה מזכוכית ואי אפשר לעשות בו אמה על אמה שיעשו את האע"א מעל הפתח מבפנים כדי שיתראה תמיד לפני הבעה"ב היושב בפנים נוכח פתח הבית כדעת פוסקים אחרים המובא במ"ב (סי' תק"ס ס"ק ג')"</w:t>
      </w:r>
      <w:r>
        <w:rPr>
          <w:rFonts w:hint="cs"/>
          <w:rtl/>
        </w:rPr>
        <w:t>.</w:t>
      </w:r>
    </w:p>
    <w:p w14:paraId="518381D1" w14:textId="77777777" w:rsidR="0082655E" w:rsidRDefault="000D212A" w:rsidP="00AF0B1D">
      <w:pPr>
        <w:numPr>
          <w:ilvl w:val="3"/>
          <w:numId w:val="18"/>
        </w:numPr>
        <w:jc w:val="both"/>
      </w:pPr>
      <w:r>
        <w:rPr>
          <w:rFonts w:hint="cs"/>
          <w:u w:val="single"/>
          <w:rtl/>
        </w:rPr>
        <w:t>אור לציון</w:t>
      </w:r>
      <w:r>
        <w:rPr>
          <w:rFonts w:hint="cs"/>
          <w:rtl/>
        </w:rPr>
        <w:t xml:space="preserve"> (ח"ג פרק ל' הע' א' ד"ה ויש</w:t>
      </w:r>
      <w:r w:rsidR="0082655E">
        <w:rPr>
          <w:rFonts w:hint="cs"/>
          <w:rtl/>
        </w:rPr>
        <w:t xml:space="preserve">) </w:t>
      </w:r>
      <w:r w:rsidR="0082655E">
        <w:rPr>
          <w:rtl/>
        </w:rPr>
        <w:t>–</w:t>
      </w:r>
      <w:r>
        <w:rPr>
          <w:rFonts w:hint="cs"/>
          <w:rtl/>
        </w:rPr>
        <w:t xml:space="preserve"> "ומכל מקום כשאי אפשר כנגד הפתח ישייר בצד הפתח"</w:t>
      </w:r>
      <w:r w:rsidR="0082655E">
        <w:rPr>
          <w:rFonts w:hint="cs"/>
          <w:rtl/>
        </w:rPr>
        <w:t>.</w:t>
      </w:r>
    </w:p>
    <w:p w14:paraId="3D1809D0" w14:textId="55D42EBA" w:rsidR="0082655E" w:rsidRDefault="000D212A" w:rsidP="00AF0B1D">
      <w:pPr>
        <w:numPr>
          <w:ilvl w:val="3"/>
          <w:numId w:val="18"/>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2340C6">
        <w:rPr>
          <w:rFonts w:hint="cs"/>
          <w:rtl/>
        </w:rPr>
        <w:t xml:space="preserve"> או"ח</w:t>
      </w:r>
      <w:r>
        <w:rPr>
          <w:rFonts w:hint="cs"/>
          <w:rtl/>
        </w:rPr>
        <w:t xml:space="preserve"> ח"ג פרק </w:t>
      </w:r>
      <w:r w:rsidR="00DD147F">
        <w:rPr>
          <w:rFonts w:hint="cs"/>
          <w:rtl/>
        </w:rPr>
        <w:t>ע"ג</w:t>
      </w:r>
      <w:r>
        <w:rPr>
          <w:rFonts w:hint="cs"/>
          <w:rtl/>
        </w:rPr>
        <w:t xml:space="preserve"> </w:t>
      </w:r>
      <w:r w:rsidR="0082655E">
        <w:rPr>
          <w:rFonts w:hint="cs"/>
          <w:rtl/>
        </w:rPr>
        <w:t>אות</w:t>
      </w:r>
      <w:r>
        <w:rPr>
          <w:rFonts w:hint="cs"/>
          <w:rtl/>
        </w:rPr>
        <w:t xml:space="preserve"> ד'</w:t>
      </w:r>
      <w:r w:rsidR="0082655E">
        <w:rPr>
          <w:rFonts w:hint="cs"/>
          <w:rtl/>
        </w:rPr>
        <w:t xml:space="preserve">) </w:t>
      </w:r>
      <w:r w:rsidR="0082655E">
        <w:rPr>
          <w:rtl/>
        </w:rPr>
        <w:t>–</w:t>
      </w:r>
      <w:r>
        <w:rPr>
          <w:rFonts w:hint="cs"/>
          <w:rtl/>
        </w:rPr>
        <w:t xml:space="preserve"> "יעשה לצדדין או מעל הפתח"</w:t>
      </w:r>
      <w:r w:rsidR="0082655E">
        <w:rPr>
          <w:rFonts w:hint="cs"/>
          <w:rtl/>
        </w:rPr>
        <w:t>.</w:t>
      </w:r>
    </w:p>
    <w:p w14:paraId="0C18B6BD" w14:textId="63F6B242" w:rsidR="00AD5A2A" w:rsidRPr="00250D49" w:rsidRDefault="000D34C4" w:rsidP="00AF0B1D">
      <w:pPr>
        <w:pStyle w:val="ListParagraph"/>
        <w:numPr>
          <w:ilvl w:val="3"/>
          <w:numId w:val="18"/>
        </w:numPr>
        <w:jc w:val="both"/>
      </w:pPr>
      <w:r w:rsidRPr="000D34C4">
        <w:rPr>
          <w:b/>
          <w:i/>
          <w:u w:val="single"/>
          <w:rtl/>
        </w:rPr>
        <w:t>הגרח"ק</w:t>
      </w:r>
      <w:r w:rsidRPr="000D34C4">
        <w:rPr>
          <w:b/>
          <w:i/>
          <w:rtl/>
        </w:rPr>
        <w:t xml:space="preserve"> זצ"ל (</w:t>
      </w:r>
      <w:r w:rsidR="00B025FB">
        <w:rPr>
          <w:rFonts w:hint="cs"/>
          <w:b/>
          <w:i/>
          <w:rtl/>
        </w:rPr>
        <w:t>אלא ד</w:t>
      </w:r>
      <w:r w:rsidR="00B025FB">
        <w:rPr>
          <w:b/>
          <w:i/>
          <w:rtl/>
        </w:rPr>
        <w:t>'</w:t>
      </w:r>
      <w:r w:rsidR="00B025FB">
        <w:rPr>
          <w:rFonts w:hint="cs"/>
          <w:b/>
          <w:i/>
          <w:rtl/>
        </w:rPr>
        <w:t xml:space="preserve"> אמות של הלכה פרק</w:t>
      </w:r>
      <w:r w:rsidR="00AD5A2A" w:rsidRPr="00AD5A2A">
        <w:rPr>
          <w:rFonts w:hint="cs"/>
          <w:b/>
          <w:i/>
          <w:rtl/>
        </w:rPr>
        <w:t xml:space="preserve"> נ"ד אות </w:t>
      </w:r>
      <w:r w:rsidR="00AD5A2A">
        <w:rPr>
          <w:rFonts w:hint="cs"/>
          <w:b/>
          <w:i/>
          <w:rtl/>
        </w:rPr>
        <w:t>א</w:t>
      </w:r>
      <w:r w:rsidR="00AD5A2A" w:rsidRPr="00AD5A2A">
        <w:rPr>
          <w:rFonts w:hint="cs"/>
          <w:b/>
          <w:i/>
          <w:rtl/>
        </w:rPr>
        <w:t xml:space="preserve">') </w:t>
      </w:r>
      <w:r w:rsidR="00AD5A2A" w:rsidRPr="00AD5A2A">
        <w:rPr>
          <w:b/>
          <w:i/>
          <w:rtl/>
        </w:rPr>
        <w:t>–</w:t>
      </w:r>
      <w:r w:rsidR="00AD5A2A" w:rsidRPr="00AD5A2A">
        <w:rPr>
          <w:rFonts w:hint="cs"/>
          <w:b/>
          <w:i/>
          <w:rtl/>
        </w:rPr>
        <w:t xml:space="preserve"> "</w:t>
      </w:r>
      <w:r w:rsidR="00AD5A2A">
        <w:rPr>
          <w:rFonts w:hint="cs"/>
          <w:b/>
          <w:i/>
          <w:rtl/>
        </w:rPr>
        <w:t xml:space="preserve">לא מקפיד שהאמה על אמה שמשייר (בלא סיד) יהיה כנגד הפתח, רק באחד מצידי החדר ... אמנם אמר לי שלכתחילה יהיה מול הפתח, </w:t>
      </w:r>
      <w:r w:rsidR="00AD5A2A" w:rsidRPr="00AD5A2A">
        <w:rPr>
          <w:rFonts w:hint="cs"/>
          <w:bCs/>
          <w:i/>
          <w:rtl/>
        </w:rPr>
        <w:t>ואם אי אפשר שיעשה מעל הפתח</w:t>
      </w:r>
      <w:r w:rsidR="00AD5A2A">
        <w:rPr>
          <w:rFonts w:hint="cs"/>
          <w:b/>
          <w:i/>
          <w:rtl/>
        </w:rPr>
        <w:t>, וגם גם זה אי אפשר, שיעשה באחד הקירות"</w:t>
      </w:r>
      <w:r w:rsidR="00AD5A2A" w:rsidRPr="00AD5A2A">
        <w:rPr>
          <w:rFonts w:hint="cs"/>
          <w:b/>
          <w:i/>
          <w:rtl/>
        </w:rPr>
        <w:t>.</w:t>
      </w:r>
    </w:p>
    <w:p w14:paraId="5296F577" w14:textId="52CA63D8" w:rsidR="00250D49" w:rsidRPr="00AD5A2A" w:rsidRDefault="00250D49" w:rsidP="00250D49">
      <w:pPr>
        <w:pStyle w:val="ListParagraph"/>
        <w:numPr>
          <w:ilvl w:val="3"/>
          <w:numId w:val="18"/>
        </w:numPr>
        <w:jc w:val="both"/>
      </w:pPr>
      <w:r w:rsidRPr="00250D49">
        <w:rPr>
          <w:b/>
          <w:i/>
          <w:u w:val="single"/>
          <w:rtl/>
        </w:rPr>
        <w:t>פסקים והנהגות</w:t>
      </w:r>
      <w:r w:rsidRPr="00250D49">
        <w:rPr>
          <w:b/>
          <w:i/>
          <w:rtl/>
        </w:rPr>
        <w:t xml:space="preserve"> (בין המצרים עמ' ע"</w:t>
      </w:r>
      <w:r>
        <w:rPr>
          <w:rFonts w:hint="cs"/>
          <w:b/>
          <w:i/>
          <w:rtl/>
        </w:rPr>
        <w:t>ג</w:t>
      </w:r>
      <w:r w:rsidRPr="00250D49">
        <w:rPr>
          <w:b/>
          <w:i/>
          <w:rtl/>
        </w:rPr>
        <w:t>) – "</w:t>
      </w:r>
      <w:r>
        <w:rPr>
          <w:rFonts w:hint="cs"/>
          <w:b/>
          <w:i/>
          <w:rtl/>
        </w:rPr>
        <w:t xml:space="preserve">ש: </w:t>
      </w:r>
      <w:r>
        <w:rPr>
          <w:rtl/>
        </w:rPr>
        <w:t>איפה מניח הזכר לחורבן</w:t>
      </w:r>
      <w:r>
        <w:rPr>
          <w:rFonts w:hint="cs"/>
          <w:rtl/>
        </w:rPr>
        <w:t xml:space="preserve">. </w:t>
      </w:r>
      <w:r>
        <w:rPr>
          <w:rtl/>
        </w:rPr>
        <w:t xml:space="preserve">ת: מול הפתח (דהיינו כנגד הפתח בקיר). </w:t>
      </w:r>
      <w:r>
        <w:rPr>
          <w:rFonts w:hint="cs"/>
          <w:rtl/>
        </w:rPr>
        <w:t>ש:</w:t>
      </w:r>
      <w:r>
        <w:rPr>
          <w:rtl/>
        </w:rPr>
        <w:t xml:space="preserve"> עשו בדירה שלי זכר לחורבן מעל לדלת (מי שהיה דר לפני עשה כן</w:t>
      </w:r>
      <w:r>
        <w:rPr>
          <w:rFonts w:hint="cs"/>
          <w:rtl/>
        </w:rPr>
        <w:t xml:space="preserve"> </w:t>
      </w:r>
      <w:r>
        <w:rPr>
          <w:rtl/>
        </w:rPr>
        <w:t>בדירה) האם אני צריך לעשותו עוה"פ כנגד הדלת</w:t>
      </w:r>
      <w:r>
        <w:rPr>
          <w:rFonts w:hint="cs"/>
          <w:rtl/>
        </w:rPr>
        <w:t xml:space="preserve">. </w:t>
      </w:r>
      <w:r>
        <w:rPr>
          <w:rtl/>
        </w:rPr>
        <w:t xml:space="preserve">ת: מסתמא. </w:t>
      </w:r>
      <w:r>
        <w:rPr>
          <w:rFonts w:hint="cs"/>
          <w:rtl/>
        </w:rPr>
        <w:t>ש:</w:t>
      </w:r>
      <w:r>
        <w:rPr>
          <w:rtl/>
        </w:rPr>
        <w:t xml:space="preserve"> ואם אין שם קיר ממול הדלת</w:t>
      </w:r>
      <w:r>
        <w:rPr>
          <w:rFonts w:hint="cs"/>
          <w:rtl/>
        </w:rPr>
        <w:t xml:space="preserve">. </w:t>
      </w:r>
      <w:r>
        <w:rPr>
          <w:rtl/>
        </w:rPr>
        <w:t>ת: בקיר שבצד הקרוב (אבל לא למעלה מהדלת)</w:t>
      </w:r>
      <w:r>
        <w:rPr>
          <w:rFonts w:hint="cs"/>
          <w:rtl/>
        </w:rPr>
        <w:t>"</w:t>
      </w:r>
      <w:r>
        <w:rPr>
          <w:rtl/>
        </w:rPr>
        <w:t>.</w:t>
      </w:r>
    </w:p>
    <w:p w14:paraId="5E3D5710" w14:textId="400E9FE4" w:rsidR="000D212A" w:rsidRDefault="000D212A"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י"ג).</w:t>
      </w:r>
    </w:p>
    <w:p w14:paraId="7241ED3B" w14:textId="77777777" w:rsidR="000D212A" w:rsidRDefault="00903BC8" w:rsidP="00AF0B1D">
      <w:pPr>
        <w:numPr>
          <w:ilvl w:val="2"/>
          <w:numId w:val="18"/>
        </w:numPr>
        <w:jc w:val="both"/>
      </w:pPr>
      <w:r>
        <w:rPr>
          <w:rFonts w:hint="cs"/>
          <w:rtl/>
        </w:rPr>
        <w:t>מראי מקומות</w:t>
      </w:r>
      <w:r w:rsidR="000D212A">
        <w:rPr>
          <w:rFonts w:hint="cs"/>
          <w:rtl/>
        </w:rPr>
        <w:t xml:space="preserve"> – ס' </w:t>
      </w:r>
      <w:r w:rsidR="000D212A">
        <w:rPr>
          <w:rFonts w:hint="cs"/>
          <w:u w:val="single"/>
          <w:rtl/>
        </w:rPr>
        <w:t>הבית</w:t>
      </w:r>
      <w:r w:rsidR="000D212A">
        <w:rPr>
          <w:rFonts w:hint="cs"/>
          <w:rtl/>
        </w:rPr>
        <w:t xml:space="preserve"> (סי' י"ט סעי' ט').</w:t>
      </w:r>
    </w:p>
    <w:p w14:paraId="6636EA44" w14:textId="406A39A6" w:rsidR="00781264" w:rsidRDefault="000D34C4" w:rsidP="00AF0B1D">
      <w:pPr>
        <w:numPr>
          <w:ilvl w:val="3"/>
          <w:numId w:val="18"/>
        </w:numPr>
        <w:jc w:val="both"/>
      </w:pPr>
      <w:r w:rsidRPr="000D34C4">
        <w:rPr>
          <w:b/>
          <w:i/>
          <w:u w:val="single"/>
          <w:rtl/>
        </w:rPr>
        <w:t>הגרח"ק</w:t>
      </w:r>
      <w:r w:rsidRPr="000D34C4">
        <w:rPr>
          <w:b/>
          <w:i/>
          <w:rtl/>
        </w:rPr>
        <w:t xml:space="preserve"> זצ"ל (</w:t>
      </w:r>
      <w:r w:rsidR="00781264" w:rsidRPr="00006722">
        <w:rPr>
          <w:b/>
          <w:i/>
          <w:rtl/>
        </w:rPr>
        <w:t>אשיחה עמ' שס"ז</w:t>
      </w:r>
      <w:r w:rsidR="00781264" w:rsidRPr="00006722">
        <w:rPr>
          <w:rFonts w:hint="cs"/>
          <w:rtl/>
        </w:rPr>
        <w:t>) –</w:t>
      </w:r>
      <w:r w:rsidR="00781264" w:rsidRPr="00006722">
        <w:rPr>
          <w:rtl/>
        </w:rPr>
        <w:t xml:space="preserve"> </w:t>
      </w:r>
      <w:r w:rsidR="00781264" w:rsidRPr="00006722">
        <w:rPr>
          <w:rFonts w:hint="cs"/>
          <w:rtl/>
        </w:rPr>
        <w:t>"</w:t>
      </w:r>
      <w:r w:rsidR="00781264" w:rsidRPr="00006722">
        <w:rPr>
          <w:rtl/>
        </w:rPr>
        <w:t>במנהג לשייר אמה ללא צבע מול פתח הבית כאשר אין אפשרות מול פתח הבית האם אפשר בתקרת הבית</w:t>
      </w:r>
      <w:r w:rsidR="00781264">
        <w:rPr>
          <w:rFonts w:hint="cs"/>
          <w:rtl/>
        </w:rPr>
        <w:t>.</w:t>
      </w:r>
      <w:r w:rsidR="00781264" w:rsidRPr="00006722">
        <w:rPr>
          <w:rtl/>
        </w:rPr>
        <w:t xml:space="preserve"> תשובה</w:t>
      </w:r>
      <w:r w:rsidR="00781264">
        <w:rPr>
          <w:rFonts w:hint="cs"/>
          <w:rtl/>
        </w:rPr>
        <w:t>:</w:t>
      </w:r>
      <w:r w:rsidR="00781264" w:rsidRPr="00006722">
        <w:rPr>
          <w:rtl/>
        </w:rPr>
        <w:t xml:space="preserve"> לא</w:t>
      </w:r>
      <w:r w:rsidR="00781264">
        <w:rPr>
          <w:rFonts w:hint="cs"/>
          <w:rtl/>
        </w:rPr>
        <w:t>,</w:t>
      </w:r>
      <w:r w:rsidR="00781264" w:rsidRPr="00006722">
        <w:rPr>
          <w:rtl/>
        </w:rPr>
        <w:t xml:space="preserve"> רק בצד אחר</w:t>
      </w:r>
      <w:r w:rsidR="00781264">
        <w:rPr>
          <w:rFonts w:hint="cs"/>
          <w:rtl/>
        </w:rPr>
        <w:t>".</w:t>
      </w:r>
    </w:p>
    <w:p w14:paraId="63C61A07" w14:textId="77777777" w:rsidR="000D212A" w:rsidRDefault="000D212A" w:rsidP="000D212A">
      <w:pPr>
        <w:jc w:val="both"/>
      </w:pPr>
    </w:p>
    <w:p w14:paraId="41E16AE4" w14:textId="666635FC" w:rsidR="000D212A" w:rsidRDefault="005E3A7C" w:rsidP="00AF0B1D">
      <w:pPr>
        <w:numPr>
          <w:ilvl w:val="1"/>
          <w:numId w:val="18"/>
        </w:numPr>
        <w:jc w:val="both"/>
      </w:pPr>
      <w:r>
        <w:rPr>
          <w:rFonts w:hint="cs"/>
          <w:b/>
          <w:bCs/>
          <w:rtl/>
        </w:rPr>
        <w:t>שיור אמה צבועה שחור</w:t>
      </w:r>
      <w:r w:rsidR="000D212A">
        <w:rPr>
          <w:rFonts w:hint="cs"/>
          <w:rtl/>
        </w:rPr>
        <w:t>.</w:t>
      </w:r>
    </w:p>
    <w:p w14:paraId="58B4FA03" w14:textId="630A8BC6" w:rsidR="00216A55" w:rsidRPr="00216A55" w:rsidRDefault="00216A55" w:rsidP="00AF0B1D">
      <w:pPr>
        <w:numPr>
          <w:ilvl w:val="2"/>
          <w:numId w:val="18"/>
        </w:numPr>
        <w:jc w:val="both"/>
      </w:pPr>
      <w:r>
        <w:rPr>
          <w:rFonts w:hint="cs"/>
          <w:rtl/>
        </w:rPr>
        <w:t>מחמיר.</w:t>
      </w:r>
    </w:p>
    <w:p w14:paraId="7FCE7954" w14:textId="006FB665" w:rsidR="00460203" w:rsidRPr="00460203" w:rsidRDefault="00460203" w:rsidP="00AF0B1D">
      <w:pPr>
        <w:numPr>
          <w:ilvl w:val="3"/>
          <w:numId w:val="18"/>
        </w:numPr>
        <w:jc w:val="both"/>
      </w:pPr>
      <w:r w:rsidRPr="00460203">
        <w:rPr>
          <w:u w:val="single"/>
          <w:rtl/>
        </w:rPr>
        <w:t>לבוש</w:t>
      </w:r>
      <w:r>
        <w:rPr>
          <w:rtl/>
        </w:rPr>
        <w:t xml:space="preserve"> </w:t>
      </w:r>
      <w:r>
        <w:rPr>
          <w:rFonts w:hint="cs"/>
          <w:rtl/>
        </w:rPr>
        <w:t xml:space="preserve">(סעי' א') </w:t>
      </w:r>
      <w:r>
        <w:rPr>
          <w:rtl/>
        </w:rPr>
        <w:t>–</w:t>
      </w:r>
      <w:r>
        <w:rPr>
          <w:rFonts w:hint="cs"/>
          <w:rtl/>
        </w:rPr>
        <w:t xml:space="preserve"> "</w:t>
      </w:r>
      <w:r>
        <w:rPr>
          <w:rtl/>
        </w:rPr>
        <w:t>ונ"ל מה שנוהגים עכשיו הבונים בתים ומסיידים אותו שמסיידין ומכיירין אותו כולו, ואחר כך משחירין אמה על אמה בשיחור כנגד הפתח, דלא יפה הם עושין, כי אדרבה השיחור זה אינו מגנה את הבנין, אבל מייפהו ומשמח הלב כשאר ציורים הנאים, וחז"ל אמרו משייר בו אמה על אמה, כלומר שמניחו כך מקולקל ובלי מתוקן כדי לגנות הבנין ולשבר לבו, שמתוך כך יזכור החורבן ובשברון לב ולא שייפהו ויזכור מתוך שמחת לב, נ"ל</w:t>
      </w:r>
      <w:r>
        <w:rPr>
          <w:rFonts w:hint="cs"/>
          <w:rtl/>
        </w:rPr>
        <w:t>".</w:t>
      </w:r>
    </w:p>
    <w:p w14:paraId="2F1176D0" w14:textId="77777777" w:rsidR="00460203" w:rsidRDefault="00460203" w:rsidP="00AF0B1D">
      <w:pPr>
        <w:numPr>
          <w:ilvl w:val="3"/>
          <w:numId w:val="18"/>
        </w:numPr>
        <w:jc w:val="both"/>
      </w:pPr>
      <w:r w:rsidRPr="00460203">
        <w:rPr>
          <w:u w:val="single"/>
          <w:rtl/>
        </w:rPr>
        <w:t>עטרת צבי</w:t>
      </w:r>
      <w:r>
        <w:rPr>
          <w:rtl/>
        </w:rPr>
        <w:t xml:space="preserve"> </w:t>
      </w:r>
      <w:r>
        <w:rPr>
          <w:rFonts w:hint="cs"/>
          <w:rtl/>
        </w:rPr>
        <w:t xml:space="preserve">(ס"ק ב') </w:t>
      </w:r>
      <w:r>
        <w:rPr>
          <w:rtl/>
        </w:rPr>
        <w:t>–</w:t>
      </w:r>
      <w:r>
        <w:rPr>
          <w:rFonts w:hint="cs"/>
          <w:rtl/>
        </w:rPr>
        <w:t xml:space="preserve"> "</w:t>
      </w:r>
      <w:r>
        <w:rPr>
          <w:rtl/>
        </w:rPr>
        <w:t xml:space="preserve">וכתב בעל הלבוש וז"ל ונ"ל </w:t>
      </w:r>
      <w:r>
        <w:rPr>
          <w:rFonts w:hint="cs"/>
          <w:rtl/>
        </w:rPr>
        <w:t>...</w:t>
      </w:r>
      <w:r>
        <w:rPr>
          <w:rtl/>
        </w:rPr>
        <w:t xml:space="preserve"> ונכון הוא</w:t>
      </w:r>
      <w:r>
        <w:rPr>
          <w:rFonts w:hint="cs"/>
          <w:rtl/>
        </w:rPr>
        <w:t>".</w:t>
      </w:r>
    </w:p>
    <w:p w14:paraId="4C07E799" w14:textId="1C2EBF98" w:rsidR="00460203" w:rsidRDefault="00460203" w:rsidP="00AF0B1D">
      <w:pPr>
        <w:numPr>
          <w:ilvl w:val="3"/>
          <w:numId w:val="18"/>
        </w:numPr>
        <w:jc w:val="both"/>
      </w:pPr>
      <w:r w:rsidRPr="00460203">
        <w:rPr>
          <w:u w:val="single"/>
          <w:rtl/>
        </w:rPr>
        <w:t>עטרת זקנים</w:t>
      </w:r>
      <w:r>
        <w:rPr>
          <w:rtl/>
        </w:rPr>
        <w:t xml:space="preserve"> </w:t>
      </w:r>
      <w:r>
        <w:rPr>
          <w:rFonts w:hint="cs"/>
          <w:rtl/>
        </w:rPr>
        <w:t xml:space="preserve">(ס"ק א') </w:t>
      </w:r>
      <w:r>
        <w:rPr>
          <w:rtl/>
        </w:rPr>
        <w:t>–</w:t>
      </w:r>
      <w:r>
        <w:rPr>
          <w:rFonts w:hint="cs"/>
          <w:rtl/>
        </w:rPr>
        <w:t xml:space="preserve"> "</w:t>
      </w:r>
      <w:r>
        <w:rPr>
          <w:rtl/>
        </w:rPr>
        <w:t>ומשייר מקום אמה כו'. ומה שנוהגין עכשיו שבונין בתים ומסיידין אותן ואחר כך משחירים אמה על אמה בשיחור כנגד הפתח, לא יפה הם עושים, כי אדרבה השיחור מיפה הבנין, על כן צריך להניח אמה על אמה מקולקל כדי לגנות הבנין ולשבור לבו ומתוך כך יזכור החורבן בשברון לב (מהרמ"י לבוש סעיף א)</w:t>
      </w:r>
      <w:r>
        <w:rPr>
          <w:rFonts w:hint="cs"/>
          <w:rtl/>
        </w:rPr>
        <w:t>".</w:t>
      </w:r>
    </w:p>
    <w:p w14:paraId="4878E08B" w14:textId="0FB984D1" w:rsidR="002453B9" w:rsidRPr="00460203" w:rsidRDefault="002453B9" w:rsidP="008C6796">
      <w:pPr>
        <w:numPr>
          <w:ilvl w:val="3"/>
          <w:numId w:val="18"/>
        </w:numPr>
        <w:jc w:val="both"/>
      </w:pPr>
      <w:r w:rsidRPr="002453B9">
        <w:rPr>
          <w:u w:val="single"/>
          <w:rtl/>
        </w:rPr>
        <w:t>של"ה</w:t>
      </w:r>
      <w:r>
        <w:rPr>
          <w:rtl/>
        </w:rPr>
        <w:t xml:space="preserve"> </w:t>
      </w:r>
      <w:r>
        <w:rPr>
          <w:rFonts w:hint="cs"/>
          <w:rtl/>
        </w:rPr>
        <w:t>(</w:t>
      </w:r>
      <w:r>
        <w:rPr>
          <w:rtl/>
        </w:rPr>
        <w:t>מסכת תענית פרק נר מצוה</w:t>
      </w:r>
      <w:r>
        <w:rPr>
          <w:rFonts w:hint="cs"/>
          <w:rtl/>
        </w:rPr>
        <w:t xml:space="preserve"> אות י"ב) </w:t>
      </w:r>
      <w:r>
        <w:rPr>
          <w:rtl/>
        </w:rPr>
        <w:t>–</w:t>
      </w:r>
      <w:r>
        <w:rPr>
          <w:rFonts w:hint="cs"/>
          <w:rtl/>
        </w:rPr>
        <w:t xml:space="preserve"> "</w:t>
      </w:r>
      <w:r>
        <w:rPr>
          <w:rtl/>
        </w:rPr>
        <w:t>ומה שבחוץ לארץ, ההמוניים הבונים בתים, עושין בבתיהם צורה שחורה מרובעת אמה על אמה, וכותבין על גבה 'זכר לחורבן', הוא שחוק והיתול בעיני, כי אדרבה, זה נוי. והירא את דבר ה', אל ישנה מדברי רבותינו ז"ל, ויניח אמה על אמה בלי מסויד</w:t>
      </w:r>
      <w:r>
        <w:rPr>
          <w:rFonts w:hint="cs"/>
          <w:rtl/>
        </w:rPr>
        <w:t>".</w:t>
      </w:r>
    </w:p>
    <w:p w14:paraId="664CB0D8" w14:textId="57A58B69" w:rsidR="00DB0671" w:rsidRDefault="004C023C" w:rsidP="00AF0B1D">
      <w:pPr>
        <w:numPr>
          <w:ilvl w:val="3"/>
          <w:numId w:val="18"/>
        </w:numPr>
        <w:jc w:val="both"/>
      </w:pPr>
      <w:r>
        <w:rPr>
          <w:rFonts w:hint="cs"/>
          <w:u w:val="single"/>
          <w:rtl/>
        </w:rPr>
        <w:t>מג"א</w:t>
      </w:r>
      <w:r>
        <w:rPr>
          <w:rFonts w:hint="cs"/>
          <w:rtl/>
        </w:rPr>
        <w:t xml:space="preserve"> (ס"ק </w:t>
      </w:r>
      <w:r w:rsidRPr="004C023C">
        <w:rPr>
          <w:rFonts w:hint="cs"/>
          <w:rtl/>
        </w:rPr>
        <w:t>ג</w:t>
      </w:r>
      <w:r w:rsidR="00DB0671">
        <w:rPr>
          <w:rFonts w:hint="cs"/>
          <w:rtl/>
        </w:rPr>
        <w:t>'</w:t>
      </w:r>
      <w:r w:rsidRPr="004C023C">
        <w:rPr>
          <w:rFonts w:hint="cs"/>
          <w:rtl/>
        </w:rPr>
        <w:t>)</w:t>
      </w:r>
      <w:r w:rsidR="00DB0671">
        <w:rPr>
          <w:rFonts w:hint="cs"/>
          <w:rtl/>
        </w:rPr>
        <w:t xml:space="preserve"> </w:t>
      </w:r>
      <w:r w:rsidR="00DB0671">
        <w:rPr>
          <w:rtl/>
        </w:rPr>
        <w:t>–</w:t>
      </w:r>
      <w:r w:rsidR="00DB0671">
        <w:rPr>
          <w:rFonts w:hint="cs"/>
          <w:rtl/>
        </w:rPr>
        <w:t xml:space="preserve"> "</w:t>
      </w:r>
      <w:r w:rsidR="00DB0671">
        <w:rPr>
          <w:rtl/>
        </w:rPr>
        <w:t>בלא סיד</w:t>
      </w:r>
      <w:r w:rsidR="00DB0671">
        <w:rPr>
          <w:rFonts w:hint="cs"/>
          <w:rtl/>
        </w:rPr>
        <w:t>.</w:t>
      </w:r>
      <w:r w:rsidR="00DB0671">
        <w:rPr>
          <w:rtl/>
        </w:rPr>
        <w:t xml:space="preserve"> ודלא כאותן העושין האמ' שחור דזהו ג"כ ציור [לבו' של"ה]</w:t>
      </w:r>
      <w:r w:rsidR="00DB0671">
        <w:rPr>
          <w:rFonts w:hint="cs"/>
          <w:rtl/>
        </w:rPr>
        <w:t>".</w:t>
      </w:r>
    </w:p>
    <w:p w14:paraId="04E22C4A" w14:textId="47B27C66" w:rsidR="00013937" w:rsidRDefault="00013937" w:rsidP="00AF0B1D">
      <w:pPr>
        <w:numPr>
          <w:ilvl w:val="3"/>
          <w:numId w:val="18"/>
        </w:numPr>
        <w:jc w:val="both"/>
      </w:pPr>
      <w:r w:rsidRPr="00013937">
        <w:rPr>
          <w:u w:val="single"/>
          <w:rtl/>
        </w:rPr>
        <w:t>באה</w:t>
      </w:r>
      <w:r w:rsidRPr="00013937">
        <w:rPr>
          <w:rFonts w:hint="cs"/>
          <w:u w:val="single"/>
          <w:rtl/>
        </w:rPr>
        <w:t>"ט</w:t>
      </w:r>
      <w:r>
        <w:rPr>
          <w:rtl/>
        </w:rPr>
        <w:t xml:space="preserve"> </w:t>
      </w:r>
      <w:r>
        <w:rPr>
          <w:rFonts w:hint="cs"/>
          <w:rtl/>
        </w:rPr>
        <w:t xml:space="preserve">(ס"ק ב') </w:t>
      </w:r>
      <w:r>
        <w:rPr>
          <w:rtl/>
        </w:rPr>
        <w:t>–</w:t>
      </w:r>
      <w:r>
        <w:rPr>
          <w:rFonts w:hint="cs"/>
          <w:rtl/>
        </w:rPr>
        <w:t xml:space="preserve"> "</w:t>
      </w:r>
      <w:r>
        <w:rPr>
          <w:rtl/>
        </w:rPr>
        <w:t>בלא סיד. דלא כאותן העושין האמה שחור דזהו ג"כ ציור לבוש ושל"ה</w:t>
      </w:r>
      <w:r>
        <w:rPr>
          <w:rFonts w:hint="cs"/>
          <w:rtl/>
        </w:rPr>
        <w:t>".</w:t>
      </w:r>
    </w:p>
    <w:p w14:paraId="27294DA0" w14:textId="77777777" w:rsidR="00A90265" w:rsidRPr="00A90265" w:rsidRDefault="00A90265" w:rsidP="00AF0B1D">
      <w:pPr>
        <w:numPr>
          <w:ilvl w:val="3"/>
          <w:numId w:val="18"/>
        </w:numPr>
        <w:jc w:val="both"/>
      </w:pPr>
      <w:r w:rsidRPr="00A90265">
        <w:rPr>
          <w:rFonts w:hint="cs"/>
          <w:u w:val="single"/>
          <w:rtl/>
        </w:rPr>
        <w:t>יוסף אומץ</w:t>
      </w:r>
      <w:r>
        <w:rPr>
          <w:rFonts w:hint="cs"/>
          <w:rtl/>
        </w:rPr>
        <w:t xml:space="preserve"> (אות תתצ"ב) </w:t>
      </w:r>
      <w:r>
        <w:rPr>
          <w:rtl/>
        </w:rPr>
        <w:t>–</w:t>
      </w:r>
      <w:r>
        <w:rPr>
          <w:rFonts w:hint="cs"/>
          <w:rtl/>
        </w:rPr>
        <w:t xml:space="preserve"> "</w:t>
      </w:r>
      <w:r>
        <w:rPr>
          <w:rtl/>
        </w:rPr>
        <w:t>אכ</w:t>
      </w:r>
      <w:r>
        <w:rPr>
          <w:rFonts w:hint="cs"/>
          <w:rtl/>
        </w:rPr>
        <w:t>ת</w:t>
      </w:r>
      <w:r>
        <w:rPr>
          <w:rtl/>
        </w:rPr>
        <w:t>וב טעו</w:t>
      </w:r>
      <w:r>
        <w:rPr>
          <w:rFonts w:hint="cs"/>
          <w:rtl/>
        </w:rPr>
        <w:t>ת</w:t>
      </w:r>
      <w:r>
        <w:rPr>
          <w:rtl/>
        </w:rPr>
        <w:t xml:space="preserve"> העול</w:t>
      </w:r>
      <w:r>
        <w:rPr>
          <w:rFonts w:hint="cs"/>
          <w:rtl/>
        </w:rPr>
        <w:t>ם</w:t>
      </w:r>
      <w:r>
        <w:rPr>
          <w:rtl/>
        </w:rPr>
        <w:t xml:space="preserve"> לעשו</w:t>
      </w:r>
      <w:r>
        <w:rPr>
          <w:rFonts w:hint="cs"/>
          <w:rtl/>
        </w:rPr>
        <w:t>ת</w:t>
      </w:r>
      <w:r>
        <w:rPr>
          <w:rtl/>
        </w:rPr>
        <w:t xml:space="preserve"> בבנ</w:t>
      </w:r>
      <w:r>
        <w:rPr>
          <w:rFonts w:hint="cs"/>
          <w:rtl/>
        </w:rPr>
        <w:t>ין</w:t>
      </w:r>
      <w:r>
        <w:rPr>
          <w:rtl/>
        </w:rPr>
        <w:t xml:space="preserve"> ז</w:t>
      </w:r>
      <w:r>
        <w:rPr>
          <w:rFonts w:hint="cs"/>
          <w:rtl/>
        </w:rPr>
        <w:t>כ</w:t>
      </w:r>
      <w:r>
        <w:rPr>
          <w:rtl/>
        </w:rPr>
        <w:t xml:space="preserve">ר לחורבן שרובא </w:t>
      </w:r>
      <w:r>
        <w:rPr>
          <w:rFonts w:hint="cs"/>
          <w:rtl/>
        </w:rPr>
        <w:t>ד</w:t>
      </w:r>
      <w:r>
        <w:rPr>
          <w:rtl/>
        </w:rPr>
        <w:t>אינשי אינם</w:t>
      </w:r>
      <w:r>
        <w:rPr>
          <w:rFonts w:hint="cs"/>
          <w:rtl/>
        </w:rPr>
        <w:t xml:space="preserve"> </w:t>
      </w:r>
      <w:r>
        <w:rPr>
          <w:rtl/>
        </w:rPr>
        <w:t>עושי</w:t>
      </w:r>
      <w:r>
        <w:rPr>
          <w:rFonts w:hint="cs"/>
          <w:rtl/>
        </w:rPr>
        <w:t>ם</w:t>
      </w:r>
      <w:r>
        <w:rPr>
          <w:rtl/>
        </w:rPr>
        <w:t xml:space="preserve"> שו</w:t>
      </w:r>
      <w:r>
        <w:rPr>
          <w:rFonts w:hint="cs"/>
          <w:rtl/>
        </w:rPr>
        <w:t>ם</w:t>
      </w:r>
      <w:r>
        <w:rPr>
          <w:rtl/>
        </w:rPr>
        <w:t xml:space="preserve"> </w:t>
      </w:r>
      <w:r>
        <w:rPr>
          <w:rFonts w:hint="cs"/>
          <w:rtl/>
        </w:rPr>
        <w:t>ז</w:t>
      </w:r>
      <w:r>
        <w:rPr>
          <w:rtl/>
        </w:rPr>
        <w:t>כ</w:t>
      </w:r>
      <w:r>
        <w:rPr>
          <w:rFonts w:hint="cs"/>
          <w:rtl/>
        </w:rPr>
        <w:t>רו</w:t>
      </w:r>
      <w:r>
        <w:rPr>
          <w:rtl/>
        </w:rPr>
        <w:t xml:space="preserve">ן רק </w:t>
      </w:r>
      <w:r>
        <w:rPr>
          <w:rFonts w:hint="cs"/>
          <w:rtl/>
        </w:rPr>
        <w:t>מ</w:t>
      </w:r>
      <w:r>
        <w:rPr>
          <w:rtl/>
        </w:rPr>
        <w:t>ה שכ</w:t>
      </w:r>
      <w:r>
        <w:rPr>
          <w:rFonts w:hint="cs"/>
          <w:rtl/>
        </w:rPr>
        <w:t>ת</w:t>
      </w:r>
      <w:r>
        <w:rPr>
          <w:rtl/>
        </w:rPr>
        <w:t>בו כן בצבע שחור וקצ</w:t>
      </w:r>
      <w:r>
        <w:rPr>
          <w:rFonts w:hint="cs"/>
          <w:rtl/>
        </w:rPr>
        <w:t>ת</w:t>
      </w:r>
      <w:r>
        <w:rPr>
          <w:rtl/>
        </w:rPr>
        <w:t xml:space="preserve"> </w:t>
      </w:r>
      <w:r>
        <w:rPr>
          <w:rFonts w:hint="cs"/>
          <w:rtl/>
        </w:rPr>
        <w:t>מ</w:t>
      </w:r>
      <w:r>
        <w:rPr>
          <w:rtl/>
        </w:rPr>
        <w:t>ה</w:t>
      </w:r>
      <w:r>
        <w:rPr>
          <w:rFonts w:hint="cs"/>
          <w:rtl/>
        </w:rPr>
        <w:t>ד</w:t>
      </w:r>
      <w:r>
        <w:rPr>
          <w:rtl/>
        </w:rPr>
        <w:t>רין בעיניהם נוה</w:t>
      </w:r>
      <w:r>
        <w:rPr>
          <w:rFonts w:hint="cs"/>
          <w:rtl/>
        </w:rPr>
        <w:t>ג</w:t>
      </w:r>
      <w:r>
        <w:rPr>
          <w:rtl/>
        </w:rPr>
        <w:t>ין</w:t>
      </w:r>
      <w:r>
        <w:rPr>
          <w:rFonts w:hint="cs"/>
          <w:rtl/>
        </w:rPr>
        <w:t xml:space="preserve"> </w:t>
      </w:r>
      <w:r>
        <w:rPr>
          <w:rtl/>
        </w:rPr>
        <w:t>לעשו</w:t>
      </w:r>
      <w:r>
        <w:rPr>
          <w:rFonts w:hint="cs"/>
          <w:rtl/>
        </w:rPr>
        <w:t>ת</w:t>
      </w:r>
      <w:r>
        <w:rPr>
          <w:rtl/>
        </w:rPr>
        <w:t xml:space="preserve"> צבע שחור כ</w:t>
      </w:r>
      <w:r>
        <w:rPr>
          <w:rFonts w:hint="cs"/>
          <w:rtl/>
        </w:rPr>
        <w:t>מ</w:t>
      </w:r>
      <w:r>
        <w:rPr>
          <w:rtl/>
        </w:rPr>
        <w:t xml:space="preserve">לא רוחב טפח או טפחיים, ועיקר החיוב הוא להניח </w:t>
      </w:r>
      <w:r>
        <w:rPr>
          <w:rFonts w:hint="cs"/>
          <w:rtl/>
        </w:rPr>
        <w:t>מ</w:t>
      </w:r>
      <w:r>
        <w:rPr>
          <w:rtl/>
        </w:rPr>
        <w:t>קו</w:t>
      </w:r>
      <w:r>
        <w:rPr>
          <w:rFonts w:hint="cs"/>
          <w:rtl/>
        </w:rPr>
        <w:t xml:space="preserve">ם </w:t>
      </w:r>
      <w:r>
        <w:rPr>
          <w:rtl/>
        </w:rPr>
        <w:t>פנ</w:t>
      </w:r>
      <w:r>
        <w:rPr>
          <w:rFonts w:hint="cs"/>
          <w:rtl/>
        </w:rPr>
        <w:t>וי</w:t>
      </w:r>
      <w:r>
        <w:rPr>
          <w:rtl/>
        </w:rPr>
        <w:t xml:space="preserve"> כשיעור א</w:t>
      </w:r>
      <w:r>
        <w:rPr>
          <w:rFonts w:hint="cs"/>
          <w:rtl/>
        </w:rPr>
        <w:t>מ</w:t>
      </w:r>
      <w:r>
        <w:rPr>
          <w:rtl/>
        </w:rPr>
        <w:t>ה על א</w:t>
      </w:r>
      <w:r>
        <w:rPr>
          <w:rFonts w:hint="cs"/>
          <w:rtl/>
        </w:rPr>
        <w:t>מ</w:t>
      </w:r>
      <w:r>
        <w:rPr>
          <w:rtl/>
        </w:rPr>
        <w:t xml:space="preserve">ה </w:t>
      </w:r>
      <w:r>
        <w:rPr>
          <w:rFonts w:hint="cs"/>
          <w:rtl/>
        </w:rPr>
        <w:t>ב</w:t>
      </w:r>
      <w:r>
        <w:rPr>
          <w:rtl/>
        </w:rPr>
        <w:t xml:space="preserve">לי צבע כלל </w:t>
      </w:r>
      <w:r>
        <w:rPr>
          <w:rFonts w:hint="cs"/>
          <w:rtl/>
        </w:rPr>
        <w:t>ד</w:t>
      </w:r>
      <w:r>
        <w:rPr>
          <w:rtl/>
        </w:rPr>
        <w:t>האי צבע שחור ר</w:t>
      </w:r>
      <w:r>
        <w:rPr>
          <w:rFonts w:hint="cs"/>
          <w:rtl/>
        </w:rPr>
        <w:t>ג</w:t>
      </w:r>
      <w:r>
        <w:rPr>
          <w:rtl/>
        </w:rPr>
        <w:t>ילי</w:t>
      </w:r>
      <w:r>
        <w:rPr>
          <w:rFonts w:hint="cs"/>
          <w:rtl/>
        </w:rPr>
        <w:t>ם</w:t>
      </w:r>
      <w:r>
        <w:rPr>
          <w:rtl/>
        </w:rPr>
        <w:t xml:space="preserve"> לעשו</w:t>
      </w:r>
      <w:r>
        <w:rPr>
          <w:rFonts w:hint="cs"/>
          <w:rtl/>
        </w:rPr>
        <w:t>ת ג</w:t>
      </w:r>
      <w:r>
        <w:rPr>
          <w:rtl/>
        </w:rPr>
        <w:t>ם כן לנ</w:t>
      </w:r>
      <w:r>
        <w:rPr>
          <w:rFonts w:hint="cs"/>
          <w:rtl/>
        </w:rPr>
        <w:t>וי</w:t>
      </w:r>
      <w:r>
        <w:rPr>
          <w:rtl/>
        </w:rPr>
        <w:t xml:space="preserve"> ואין בו </w:t>
      </w:r>
      <w:r>
        <w:rPr>
          <w:rFonts w:hint="cs"/>
          <w:rtl/>
        </w:rPr>
        <w:t>מ</w:t>
      </w:r>
      <w:r>
        <w:rPr>
          <w:rtl/>
        </w:rPr>
        <w:t>שום זכר לחורבן כלל</w:t>
      </w:r>
      <w:r>
        <w:rPr>
          <w:rFonts w:hint="cs"/>
          <w:rtl/>
        </w:rPr>
        <w:t>".</w:t>
      </w:r>
    </w:p>
    <w:p w14:paraId="7693AFF7" w14:textId="0AD3C515" w:rsidR="00DB0671" w:rsidRDefault="004C023C" w:rsidP="00AF0B1D">
      <w:pPr>
        <w:numPr>
          <w:ilvl w:val="3"/>
          <w:numId w:val="18"/>
        </w:numPr>
        <w:jc w:val="both"/>
      </w:pPr>
      <w:r w:rsidRPr="00DB0671">
        <w:rPr>
          <w:rFonts w:hint="cs"/>
          <w:u w:val="single"/>
          <w:rtl/>
        </w:rPr>
        <w:t>ח"א</w:t>
      </w:r>
      <w:r w:rsidRPr="004C023C">
        <w:rPr>
          <w:rFonts w:hint="cs"/>
          <w:rtl/>
        </w:rPr>
        <w:t xml:space="preserve"> (כלל קל"ז אות א'</w:t>
      </w:r>
      <w:r w:rsidR="00DB0671">
        <w:rPr>
          <w:rFonts w:hint="cs"/>
          <w:rtl/>
        </w:rPr>
        <w:t>, נשמ"א ס"ק א'</w:t>
      </w:r>
      <w:r w:rsidRPr="004C023C">
        <w:rPr>
          <w:rFonts w:hint="cs"/>
          <w:rtl/>
        </w:rPr>
        <w:t>)</w:t>
      </w:r>
      <w:r w:rsidR="00DB0671">
        <w:rPr>
          <w:rFonts w:hint="cs"/>
          <w:rtl/>
        </w:rPr>
        <w:t xml:space="preserve"> </w:t>
      </w:r>
      <w:r w:rsidR="00DB0671">
        <w:rPr>
          <w:rtl/>
        </w:rPr>
        <w:t>–</w:t>
      </w:r>
      <w:r w:rsidR="00DB0671">
        <w:rPr>
          <w:rFonts w:hint="cs"/>
          <w:rtl/>
        </w:rPr>
        <w:t xml:space="preserve"> "</w:t>
      </w:r>
      <w:r w:rsidR="00DB0671">
        <w:rPr>
          <w:rtl/>
        </w:rPr>
        <w:t>אבל מה שמציירין כל החדר ומשחירין אמה אחת, לא מהני, דגם זה הוא ציור. ואף שכותבין זכר לחורבן, לא מהני</w:t>
      </w:r>
      <w:r w:rsidR="00DB0671">
        <w:rPr>
          <w:rFonts w:hint="cs"/>
          <w:rtl/>
        </w:rPr>
        <w:t>".</w:t>
      </w:r>
    </w:p>
    <w:p w14:paraId="793C6D19" w14:textId="4A1A0F27" w:rsidR="00216A55" w:rsidRDefault="00216A55" w:rsidP="00AF0B1D">
      <w:pPr>
        <w:numPr>
          <w:ilvl w:val="3"/>
          <w:numId w:val="18"/>
        </w:numPr>
        <w:jc w:val="both"/>
      </w:pPr>
      <w:r w:rsidRPr="00216A55">
        <w:rPr>
          <w:u w:val="single"/>
          <w:rtl/>
        </w:rPr>
        <w:t>נימוקי או"ח</w:t>
      </w:r>
      <w:r>
        <w:rPr>
          <w:rFonts w:hint="cs"/>
          <w:rtl/>
        </w:rPr>
        <w:t xml:space="preserve"> (ס"ק א') </w:t>
      </w:r>
      <w:r>
        <w:rPr>
          <w:rtl/>
        </w:rPr>
        <w:t>–</w:t>
      </w:r>
      <w:r>
        <w:rPr>
          <w:rFonts w:hint="cs"/>
          <w:rtl/>
        </w:rPr>
        <w:t xml:space="preserve"> "מגן אברהם ...".</w:t>
      </w:r>
    </w:p>
    <w:p w14:paraId="64C42814" w14:textId="2B4C619C" w:rsidR="00216A55" w:rsidRDefault="00216A55" w:rsidP="00AF0B1D">
      <w:pPr>
        <w:numPr>
          <w:ilvl w:val="3"/>
          <w:numId w:val="18"/>
        </w:numPr>
        <w:jc w:val="both"/>
      </w:pPr>
      <w:r>
        <w:rPr>
          <w:rFonts w:hint="cs"/>
          <w:u w:val="single"/>
          <w:rtl/>
        </w:rPr>
        <w:t>חזון עובדיה</w:t>
      </w:r>
      <w:r w:rsidRPr="004C023C">
        <w:rPr>
          <w:rFonts w:hint="cs"/>
          <w:rtl/>
        </w:rPr>
        <w:t xml:space="preserve"> (</w:t>
      </w:r>
      <w:r>
        <w:rPr>
          <w:rFonts w:hint="cs"/>
          <w:rtl/>
        </w:rPr>
        <w:t>ארבע תעניות</w:t>
      </w:r>
      <w:r w:rsidRPr="004C023C">
        <w:rPr>
          <w:rFonts w:hint="cs"/>
          <w:rtl/>
        </w:rPr>
        <w:t xml:space="preserve"> עמ' תכ"ט) </w:t>
      </w:r>
      <w:r w:rsidRPr="004C023C">
        <w:rPr>
          <w:rtl/>
        </w:rPr>
        <w:t>–</w:t>
      </w:r>
      <w:r w:rsidRPr="004C023C">
        <w:rPr>
          <w:rFonts w:hint="cs"/>
          <w:rtl/>
        </w:rPr>
        <w:t xml:space="preserve"> "והנוהגים לצבוע בצב</w:t>
      </w:r>
      <w:r>
        <w:rPr>
          <w:rFonts w:hint="cs"/>
          <w:rtl/>
        </w:rPr>
        <w:t>ע שחור את האמה, לא יפה הם עושים".</w:t>
      </w:r>
    </w:p>
    <w:p w14:paraId="2C495BB7" w14:textId="48D5C7CB" w:rsidR="00D35C52" w:rsidRDefault="00D35C52" w:rsidP="00AF0B1D">
      <w:pPr>
        <w:numPr>
          <w:ilvl w:val="3"/>
          <w:numId w:val="18"/>
        </w:numPr>
        <w:jc w:val="both"/>
      </w:pPr>
      <w:r w:rsidRPr="001E0A11">
        <w:rPr>
          <w:u w:val="single"/>
          <w:rtl/>
        </w:rPr>
        <w:t>תשובות ישראל</w:t>
      </w:r>
      <w:r>
        <w:rPr>
          <w:rFonts w:hint="cs"/>
          <w:rtl/>
        </w:rPr>
        <w:t xml:space="preserve"> (</w:t>
      </w:r>
      <w:r>
        <w:rPr>
          <w:rtl/>
        </w:rPr>
        <w:t>ח"ה סי' ל"ג אות</w:t>
      </w:r>
      <w:r>
        <w:rPr>
          <w:rFonts w:hint="cs"/>
          <w:rtl/>
        </w:rPr>
        <w:t xml:space="preserve"> כ"ט).</w:t>
      </w:r>
    </w:p>
    <w:p w14:paraId="69F8E1EC" w14:textId="2A40919E" w:rsidR="005E3A7C" w:rsidRDefault="005E3A7C" w:rsidP="00AF0B1D">
      <w:pPr>
        <w:numPr>
          <w:ilvl w:val="2"/>
          <w:numId w:val="18"/>
        </w:numPr>
        <w:jc w:val="both"/>
      </w:pPr>
      <w:r>
        <w:rPr>
          <w:rFonts w:hint="cs"/>
          <w:b/>
          <w:bCs/>
          <w:rtl/>
        </w:rPr>
        <w:t>שיור אמה צבועה שחור וכתוב על גבה 'זכר לחורבן'</w:t>
      </w:r>
      <w:r>
        <w:rPr>
          <w:rFonts w:hint="cs"/>
          <w:rtl/>
        </w:rPr>
        <w:t>.</w:t>
      </w:r>
    </w:p>
    <w:p w14:paraId="5ED00C3B" w14:textId="0055D61D" w:rsidR="00C706D1" w:rsidRDefault="00C706D1" w:rsidP="005E3A7C">
      <w:pPr>
        <w:numPr>
          <w:ilvl w:val="3"/>
          <w:numId w:val="18"/>
        </w:numPr>
        <w:jc w:val="both"/>
      </w:pPr>
      <w:r>
        <w:rPr>
          <w:rFonts w:hint="cs"/>
          <w:rtl/>
        </w:rPr>
        <w:t>מחמיר.</w:t>
      </w:r>
    </w:p>
    <w:p w14:paraId="7B47A13F" w14:textId="371B5BDA" w:rsidR="002453B9" w:rsidRPr="002453B9" w:rsidRDefault="002453B9" w:rsidP="00C706D1">
      <w:pPr>
        <w:numPr>
          <w:ilvl w:val="4"/>
          <w:numId w:val="18"/>
        </w:numPr>
        <w:jc w:val="both"/>
      </w:pPr>
      <w:r w:rsidRPr="002453B9">
        <w:rPr>
          <w:u w:val="single"/>
          <w:rtl/>
        </w:rPr>
        <w:t>של"ה</w:t>
      </w:r>
      <w:r>
        <w:rPr>
          <w:rtl/>
        </w:rPr>
        <w:t xml:space="preserve"> </w:t>
      </w:r>
      <w:r>
        <w:rPr>
          <w:rFonts w:hint="cs"/>
          <w:rtl/>
        </w:rPr>
        <w:t>(</w:t>
      </w:r>
      <w:r>
        <w:rPr>
          <w:rtl/>
        </w:rPr>
        <w:t>מסכת תענית פרק נר מצוה</w:t>
      </w:r>
      <w:r>
        <w:rPr>
          <w:rFonts w:hint="cs"/>
          <w:rtl/>
        </w:rPr>
        <w:t xml:space="preserve"> אות י"ב) - לשונו מובא לעיל.</w:t>
      </w:r>
    </w:p>
    <w:p w14:paraId="7803BCBF" w14:textId="553109F2" w:rsidR="00C706D1" w:rsidRDefault="00C706D1" w:rsidP="00C706D1">
      <w:pPr>
        <w:numPr>
          <w:ilvl w:val="4"/>
          <w:numId w:val="18"/>
        </w:numPr>
        <w:jc w:val="both"/>
      </w:pPr>
      <w:r w:rsidRPr="00DB0671">
        <w:rPr>
          <w:rFonts w:hint="cs"/>
          <w:u w:val="single"/>
          <w:rtl/>
        </w:rPr>
        <w:t>ח"א</w:t>
      </w:r>
      <w:r w:rsidRPr="004C023C">
        <w:rPr>
          <w:rFonts w:hint="cs"/>
          <w:rtl/>
        </w:rPr>
        <w:t xml:space="preserve"> (כלל קל"ז אות א'</w:t>
      </w:r>
      <w:r>
        <w:rPr>
          <w:rFonts w:hint="cs"/>
          <w:rtl/>
        </w:rPr>
        <w:t xml:space="preserve">) </w:t>
      </w:r>
      <w:r w:rsidR="002453B9">
        <w:rPr>
          <w:rFonts w:hint="cs"/>
          <w:rtl/>
        </w:rPr>
        <w:t>-</w:t>
      </w:r>
      <w:r>
        <w:rPr>
          <w:rFonts w:hint="cs"/>
          <w:rtl/>
        </w:rPr>
        <w:t xml:space="preserve"> לשונו מובא לעיל.</w:t>
      </w:r>
    </w:p>
    <w:p w14:paraId="55576154" w14:textId="31E99738" w:rsidR="008F47A2" w:rsidRPr="00C706D1" w:rsidRDefault="008F47A2" w:rsidP="008F47A2">
      <w:pPr>
        <w:numPr>
          <w:ilvl w:val="4"/>
          <w:numId w:val="18"/>
        </w:numPr>
        <w:jc w:val="both"/>
      </w:pPr>
      <w:r>
        <w:rPr>
          <w:u w:val="single"/>
          <w:rtl/>
        </w:rPr>
        <w:t>תשובות והנהגות</w:t>
      </w:r>
      <w:r>
        <w:rPr>
          <w:rtl/>
        </w:rPr>
        <w:t xml:space="preserve"> (ח"ו סי' קכ"ו) – "במ"ב (סק"ג) הביא דיש מקומות שעושין הכותל שחור וכותבין ע"ז זכר לחורבן, ואין למחות בידם, מאחר שהא"ר הביא בשם האגודה סמך לדבריהם, אבל בחיי"א מחמיר בזה ופסק דלא מהני. ונראה דבמקום שאיכא עליו חיובא והיינו שהוא עצמו סד בסיד, אז בעינן להחמיר כדעת החיי"א, דס"ל שצריך לקלף בכתלים, שכך הוא תקנת חז"ל, אולם במקום דאין עליו חיוב תקנת חז"ל, כגון שקנה בית מסויד מנכרי, ואיכא רק מצוה, שפיר מקיים מצוה לכו"ע בכל גוונא ואף ע"י צביעת שחור, דבכל גוונא שנזכר עי"ז חורבן בהמ"ק מתקיים המצוה</w:t>
      </w:r>
      <w:r>
        <w:rPr>
          <w:rFonts w:hint="cs"/>
          <w:rtl/>
        </w:rPr>
        <w:t>".</w:t>
      </w:r>
    </w:p>
    <w:p w14:paraId="703F3A80" w14:textId="38267F6D" w:rsidR="00C706D1" w:rsidRPr="00C706D1" w:rsidRDefault="00C706D1" w:rsidP="005E3A7C">
      <w:pPr>
        <w:numPr>
          <w:ilvl w:val="3"/>
          <w:numId w:val="18"/>
        </w:numPr>
        <w:jc w:val="both"/>
      </w:pPr>
      <w:r>
        <w:rPr>
          <w:rFonts w:hint="cs"/>
          <w:rtl/>
        </w:rPr>
        <w:t>אולי מהני.</w:t>
      </w:r>
    </w:p>
    <w:p w14:paraId="6985C0F1" w14:textId="0AE437D9" w:rsidR="005E3A7C" w:rsidRDefault="005E3A7C" w:rsidP="00C706D1">
      <w:pPr>
        <w:numPr>
          <w:ilvl w:val="4"/>
          <w:numId w:val="18"/>
        </w:numPr>
        <w:jc w:val="both"/>
      </w:pPr>
      <w:r w:rsidRPr="00F40B20">
        <w:rPr>
          <w:u w:val="single"/>
          <w:rtl/>
        </w:rPr>
        <w:t>דעת תורה</w:t>
      </w:r>
      <w:r>
        <w:rPr>
          <w:rtl/>
        </w:rPr>
        <w:t xml:space="preserve"> </w:t>
      </w:r>
      <w:r>
        <w:rPr>
          <w:rFonts w:hint="cs"/>
          <w:rtl/>
        </w:rPr>
        <w:t xml:space="preserve">(על סעי' א' ד"ה בלא) </w:t>
      </w:r>
      <w:r>
        <w:rPr>
          <w:rtl/>
        </w:rPr>
        <w:t>–</w:t>
      </w:r>
      <w:r>
        <w:rPr>
          <w:rFonts w:hint="cs"/>
          <w:rtl/>
        </w:rPr>
        <w:t xml:space="preserve"> "</w:t>
      </w:r>
      <w:r>
        <w:rPr>
          <w:rtl/>
        </w:rPr>
        <w:t xml:space="preserve">בלא סיד. עמג"א סק"ג [מ"ש מכאן דלא כאותן שעושין את האמה שחור, דזהו ג"כ ציור (לבוש ושל"ה) עכ"ד]. וכ"ה באגודה סוף מס' תענית והובא בא"ר. </w:t>
      </w:r>
      <w:r w:rsidRPr="00F40B20">
        <w:rPr>
          <w:b/>
          <w:bCs/>
          <w:rtl/>
        </w:rPr>
        <w:t>ואולי אם כותב במקום ההוא זכר לחורבן</w:t>
      </w:r>
      <w:r>
        <w:rPr>
          <w:rtl/>
        </w:rPr>
        <w:t>, דגלי דעתי' שאינו לשם ציור אלא לשם אבילות שרי, וכמ"ש במד"ר איכה פ"ג בפסוק "ישב בדד וידום" מלך בו"ד אבל מהו עושה וכו' לובש שחורים וכו'. ובפרט בזה"ז שרוב העולם מקילין לגמרי מטעם שאנו דרים בין העכו"ם, כמו שרמז בשע"ת סי' תקנ"ד סי"ז בהג"ה</w:t>
      </w:r>
      <w:r>
        <w:rPr>
          <w:rFonts w:hint="cs"/>
          <w:rtl/>
        </w:rPr>
        <w:t>".</w:t>
      </w:r>
    </w:p>
    <w:p w14:paraId="4AECA67D" w14:textId="1A8D0A87" w:rsidR="005E3A7C" w:rsidRDefault="005E3A7C" w:rsidP="00C706D1">
      <w:pPr>
        <w:numPr>
          <w:ilvl w:val="4"/>
          <w:numId w:val="18"/>
        </w:numPr>
        <w:jc w:val="both"/>
      </w:pPr>
      <w:r w:rsidRPr="00F40B20">
        <w:rPr>
          <w:u w:val="single"/>
          <w:rtl/>
        </w:rPr>
        <w:t>קנין תורה</w:t>
      </w:r>
      <w:r w:rsidRPr="00F40B20">
        <w:rPr>
          <w:rFonts w:hint="cs"/>
          <w:u w:val="single"/>
          <w:rtl/>
        </w:rPr>
        <w:t xml:space="preserve"> בהלכה</w:t>
      </w:r>
      <w:r>
        <w:rPr>
          <w:rtl/>
        </w:rPr>
        <w:t xml:space="preserve"> </w:t>
      </w:r>
      <w:r>
        <w:rPr>
          <w:rFonts w:hint="cs"/>
          <w:rtl/>
        </w:rPr>
        <w:t>(</w:t>
      </w:r>
      <w:r>
        <w:rPr>
          <w:rtl/>
        </w:rPr>
        <w:t>ח"א סי' קי"ז</w:t>
      </w:r>
      <w:r>
        <w:rPr>
          <w:rFonts w:hint="cs"/>
          <w:rtl/>
        </w:rPr>
        <w:t xml:space="preserve"> סוף אות א', אות ד') </w:t>
      </w:r>
      <w:r>
        <w:rPr>
          <w:rtl/>
        </w:rPr>
        <w:t>–</w:t>
      </w:r>
      <w:r>
        <w:rPr>
          <w:rFonts w:hint="cs"/>
          <w:rtl/>
        </w:rPr>
        <w:t xml:space="preserve"> "</w:t>
      </w:r>
      <w:r w:rsidRPr="005E3A7C">
        <w:rPr>
          <w:rtl/>
        </w:rPr>
        <w:t>נזכרתי עוד בהיותי הפעם בבית היאבד"ק שאמלוי הי"ד ראיתי אצלו ע"י הפתח צבוע תיבת ירושלים, ואם כי אמר שזה מחמת חביבת ירושלים לנגד עיניו תמיד מ"מ כנראה שרצה לצאת בזה גם זכר האע"א וכד' מהרש"ם הנ"ל</w:t>
      </w:r>
      <w:r>
        <w:rPr>
          <w:rFonts w:hint="cs"/>
          <w:rtl/>
        </w:rPr>
        <w:t>".</w:t>
      </w:r>
    </w:p>
    <w:p w14:paraId="2FD9A4C0" w14:textId="3F776DC1" w:rsidR="005E3A7C" w:rsidRDefault="005E3A7C" w:rsidP="005E3A7C">
      <w:pPr>
        <w:numPr>
          <w:ilvl w:val="3"/>
          <w:numId w:val="18"/>
        </w:numPr>
        <w:jc w:val="both"/>
      </w:pPr>
      <w:r w:rsidRPr="005E3A7C">
        <w:rPr>
          <w:rFonts w:hint="cs"/>
          <w:rtl/>
        </w:rPr>
        <w:t xml:space="preserve">מראי מקומות </w:t>
      </w:r>
      <w:r w:rsidRPr="005E3A7C">
        <w:rPr>
          <w:rtl/>
        </w:rPr>
        <w:t>–</w:t>
      </w:r>
      <w:r w:rsidRPr="005E3A7C">
        <w:rPr>
          <w:rFonts w:hint="cs"/>
          <w:rtl/>
        </w:rPr>
        <w:t xml:space="preserve"> </w:t>
      </w:r>
      <w:r w:rsidR="00C706D1" w:rsidRPr="005E3A7C">
        <w:rPr>
          <w:rFonts w:hint="cs"/>
          <w:u w:val="single"/>
          <w:rtl/>
        </w:rPr>
        <w:t>פנינת המקדש</w:t>
      </w:r>
      <w:r w:rsidR="00C706D1">
        <w:rPr>
          <w:rFonts w:hint="cs"/>
          <w:rtl/>
        </w:rPr>
        <w:t xml:space="preserve"> (פרק א' סעי' נ"ט).</w:t>
      </w:r>
    </w:p>
    <w:p w14:paraId="6ABA9F39" w14:textId="147B4C30" w:rsidR="007023AC" w:rsidRPr="007023AC" w:rsidRDefault="007023AC" w:rsidP="002453B9">
      <w:pPr>
        <w:numPr>
          <w:ilvl w:val="4"/>
          <w:numId w:val="18"/>
        </w:numPr>
        <w:jc w:val="both"/>
      </w:pPr>
      <w:r w:rsidRPr="00C549F3">
        <w:rPr>
          <w:u w:val="single"/>
          <w:rtl/>
        </w:rPr>
        <w:t>יפה ללב</w:t>
      </w:r>
      <w:r>
        <w:rPr>
          <w:rtl/>
        </w:rPr>
        <w:t xml:space="preserve"> </w:t>
      </w:r>
      <w:r>
        <w:rPr>
          <w:rFonts w:hint="cs"/>
          <w:rtl/>
        </w:rPr>
        <w:t>(</w:t>
      </w:r>
      <w:r>
        <w:rPr>
          <w:rtl/>
        </w:rPr>
        <w:t>ח"ב סי' תק"ס ס</w:t>
      </w:r>
      <w:r>
        <w:rPr>
          <w:rFonts w:hint="cs"/>
          <w:rtl/>
        </w:rPr>
        <w:t>"</w:t>
      </w:r>
      <w:r>
        <w:rPr>
          <w:rtl/>
        </w:rPr>
        <w:t>ק</w:t>
      </w:r>
      <w:r>
        <w:rPr>
          <w:rFonts w:hint="cs"/>
          <w:rtl/>
        </w:rPr>
        <w:t xml:space="preserve"> </w:t>
      </w:r>
      <w:r>
        <w:rPr>
          <w:rtl/>
        </w:rPr>
        <w:t>א</w:t>
      </w:r>
      <w:r>
        <w:rPr>
          <w:rFonts w:hint="cs"/>
          <w:rtl/>
        </w:rPr>
        <w:t xml:space="preserve">') </w:t>
      </w:r>
      <w:r>
        <w:rPr>
          <w:rtl/>
        </w:rPr>
        <w:t>–</w:t>
      </w:r>
      <w:r>
        <w:rPr>
          <w:rFonts w:hint="cs"/>
          <w:rtl/>
        </w:rPr>
        <w:t xml:space="preserve"> "</w:t>
      </w:r>
      <w:r w:rsidRPr="00C549F3">
        <w:rPr>
          <w:rtl/>
        </w:rPr>
        <w:t>ולא די במה שעושים קצת אנ</w:t>
      </w:r>
      <w:r w:rsidRPr="007023AC">
        <w:rPr>
          <w:rtl/>
        </w:rPr>
        <w:t>שים צורה מרובעת וכותבין על גבו זכר לחורבן</w:t>
      </w:r>
      <w:r w:rsidRPr="00C549F3">
        <w:rPr>
          <w:rtl/>
        </w:rPr>
        <w:t xml:space="preserve"> </w:t>
      </w:r>
      <w:r w:rsidRPr="00235B23">
        <w:rPr>
          <w:u w:val="single"/>
          <w:rtl/>
        </w:rPr>
        <w:t>מדרש תלפיות</w:t>
      </w:r>
      <w:r w:rsidRPr="00C549F3">
        <w:rPr>
          <w:rtl/>
        </w:rPr>
        <w:t xml:space="preserve"> ענף בנין דף ס"ט סע"א משם הנהגת האדם ועבאה"ט סק"ב</w:t>
      </w:r>
      <w:r>
        <w:rPr>
          <w:rFonts w:hint="cs"/>
          <w:rtl/>
        </w:rPr>
        <w:t>".</w:t>
      </w:r>
    </w:p>
    <w:p w14:paraId="3EA49343" w14:textId="4423C6CC" w:rsidR="007023AC" w:rsidRPr="005E3A7C" w:rsidRDefault="002453B9" w:rsidP="006769FA">
      <w:pPr>
        <w:numPr>
          <w:ilvl w:val="4"/>
          <w:numId w:val="18"/>
        </w:numPr>
        <w:jc w:val="both"/>
      </w:pPr>
      <w:r w:rsidRPr="00DB0671">
        <w:rPr>
          <w:rFonts w:hint="cs"/>
          <w:u w:val="single"/>
          <w:rtl/>
        </w:rPr>
        <w:t>מ"ב</w:t>
      </w:r>
      <w:r>
        <w:rPr>
          <w:rFonts w:hint="cs"/>
          <w:rtl/>
        </w:rPr>
        <w:t xml:space="preserve"> (ס"ק ג', שעה"צ ס"ק ח') – "ואותו השיור יהיה בלא סיד ודלא כאותן העושין אמה שחור דזהו ג"כ ציור [לבוש] ויש מקומות שעושין שחור וכותבין ע"ז זכר לחורבן. [</w:t>
      </w:r>
      <w:r>
        <w:rPr>
          <w:rtl/>
        </w:rPr>
        <w:t>אף דחיי אדם מחמיר גם בזה, מכל מקום נראה דאין למחות ביד המקילין, אחרי שהאליה רבה הביא בשם האגודה סמך להמקילין שעושין שחור המקום ההוא</w:t>
      </w:r>
      <w:r>
        <w:rPr>
          <w:rFonts w:hint="cs"/>
          <w:rtl/>
        </w:rPr>
        <w:t>]".</w:t>
      </w:r>
    </w:p>
    <w:p w14:paraId="0F87CE75" w14:textId="244E7929" w:rsidR="00216A55" w:rsidRPr="00216A55" w:rsidRDefault="00216A55" w:rsidP="00AF0B1D">
      <w:pPr>
        <w:numPr>
          <w:ilvl w:val="2"/>
          <w:numId w:val="18"/>
        </w:numPr>
        <w:jc w:val="both"/>
      </w:pPr>
      <w:r>
        <w:rPr>
          <w:rFonts w:hint="cs"/>
          <w:rtl/>
        </w:rPr>
        <w:t xml:space="preserve">מראי מקומות – </w:t>
      </w:r>
      <w:r w:rsidRPr="004C023C">
        <w:rPr>
          <w:rFonts w:hint="cs"/>
          <w:u w:val="single"/>
          <w:rtl/>
        </w:rPr>
        <w:t>אג"מ</w:t>
      </w:r>
      <w:r>
        <w:rPr>
          <w:rFonts w:hint="cs"/>
          <w:rtl/>
        </w:rPr>
        <w:t xml:space="preserve"> (או"ח ח"ג סי' פ"ו),</w:t>
      </w:r>
      <w:r w:rsidR="00B93BE6">
        <w:rPr>
          <w:rFonts w:hint="cs"/>
          <w:rtl/>
        </w:rPr>
        <w:t xml:space="preserve"> </w:t>
      </w:r>
      <w:r w:rsidR="00B93BE6" w:rsidRPr="004E4E11">
        <w:rPr>
          <w:u w:val="single"/>
          <w:rtl/>
        </w:rPr>
        <w:t>אבלות החורבן</w:t>
      </w:r>
      <w:r w:rsidR="00B93BE6">
        <w:rPr>
          <w:rtl/>
        </w:rPr>
        <w:t xml:space="preserve"> </w:t>
      </w:r>
      <w:r w:rsidR="00B93BE6">
        <w:rPr>
          <w:rFonts w:hint="cs"/>
          <w:rtl/>
        </w:rPr>
        <w:t>(עמ' ע"א, לשונו מובא לקמן),</w:t>
      </w:r>
      <w:r w:rsidR="00F40B20">
        <w:rPr>
          <w:rFonts w:hint="cs"/>
          <w:rtl/>
        </w:rPr>
        <w:t xml:space="preserve"> </w:t>
      </w:r>
      <w:r>
        <w:rPr>
          <w:rFonts w:hint="cs"/>
          <w:rtl/>
        </w:rPr>
        <w:t xml:space="preserve">ס' </w:t>
      </w:r>
      <w:r>
        <w:rPr>
          <w:rFonts w:hint="cs"/>
          <w:u w:val="single"/>
          <w:rtl/>
        </w:rPr>
        <w:t>הבית</w:t>
      </w:r>
      <w:r>
        <w:rPr>
          <w:rFonts w:hint="cs"/>
          <w:rtl/>
        </w:rPr>
        <w:t xml:space="preserve"> (סי' י"ט סעי' י"א),</w:t>
      </w:r>
      <w:r w:rsidR="00AC4F39">
        <w:rPr>
          <w:rFonts w:hint="cs"/>
          <w:rtl/>
        </w:rPr>
        <w:t xml:space="preserve"> </w:t>
      </w:r>
      <w:r w:rsidR="00AC4F39" w:rsidRPr="00B93BE6">
        <w:rPr>
          <w:u w:val="single"/>
          <w:rtl/>
        </w:rPr>
        <w:t>חשב האפוד</w:t>
      </w:r>
      <w:r w:rsidR="00AC4F39">
        <w:rPr>
          <w:rFonts w:hint="cs"/>
          <w:rtl/>
        </w:rPr>
        <w:t xml:space="preserve"> (</w:t>
      </w:r>
      <w:r w:rsidR="00AC4F39">
        <w:rPr>
          <w:rtl/>
        </w:rPr>
        <w:t>ביטון</w:t>
      </w:r>
      <w:r w:rsidR="00AC4F39">
        <w:rPr>
          <w:rFonts w:hint="cs"/>
          <w:rtl/>
        </w:rPr>
        <w:t>,</w:t>
      </w:r>
      <w:r w:rsidR="00AC4F39">
        <w:rPr>
          <w:rtl/>
        </w:rPr>
        <w:t xml:space="preserve"> ח"א סי' פ'</w:t>
      </w:r>
      <w:r w:rsidR="00AC4F39">
        <w:rPr>
          <w:rFonts w:hint="cs"/>
          <w:rtl/>
        </w:rPr>
        <w:t xml:space="preserve"> ד"ה ואשר [עמ' תי"ג]),</w:t>
      </w:r>
      <w:r w:rsidR="005E3A7C">
        <w:rPr>
          <w:rFonts w:hint="cs"/>
          <w:rtl/>
        </w:rPr>
        <w:t xml:space="preserve"> </w:t>
      </w:r>
      <w:r w:rsidR="005E3A7C" w:rsidRPr="005E3A7C">
        <w:rPr>
          <w:rFonts w:hint="cs"/>
          <w:u w:val="single"/>
          <w:rtl/>
        </w:rPr>
        <w:t>פנינת המקדש</w:t>
      </w:r>
      <w:r w:rsidR="005E3A7C">
        <w:rPr>
          <w:rFonts w:hint="cs"/>
          <w:rtl/>
        </w:rPr>
        <w:t xml:space="preserve"> (פרק א' סעי' נ"ז, סעי' נ"ח)</w:t>
      </w:r>
      <w:r>
        <w:rPr>
          <w:rtl/>
        </w:rPr>
        <w:t>.</w:t>
      </w:r>
    </w:p>
    <w:p w14:paraId="0DB77E36" w14:textId="46589B20" w:rsidR="006769FA" w:rsidRDefault="006769FA" w:rsidP="008C6796">
      <w:pPr>
        <w:numPr>
          <w:ilvl w:val="3"/>
          <w:numId w:val="18"/>
        </w:numPr>
        <w:jc w:val="both"/>
      </w:pPr>
      <w:r w:rsidRPr="006769FA">
        <w:rPr>
          <w:u w:val="single"/>
          <w:rtl/>
        </w:rPr>
        <w:t>האגודה</w:t>
      </w:r>
      <w:r>
        <w:rPr>
          <w:rtl/>
        </w:rPr>
        <w:t xml:space="preserve"> </w:t>
      </w:r>
      <w:r>
        <w:rPr>
          <w:rFonts w:hint="cs"/>
          <w:rtl/>
        </w:rPr>
        <w:t>(</w:t>
      </w:r>
      <w:r>
        <w:rPr>
          <w:rtl/>
        </w:rPr>
        <w:t>תענית פרק ד</w:t>
      </w:r>
      <w:r>
        <w:rPr>
          <w:rFonts w:hint="cs"/>
          <w:rtl/>
        </w:rPr>
        <w:t>'</w:t>
      </w:r>
      <w:r>
        <w:rPr>
          <w:rtl/>
        </w:rPr>
        <w:t xml:space="preserve"> סי</w:t>
      </w:r>
      <w:r>
        <w:rPr>
          <w:rFonts w:hint="cs"/>
          <w:rtl/>
        </w:rPr>
        <w:t>'</w:t>
      </w:r>
      <w:r>
        <w:rPr>
          <w:rtl/>
        </w:rPr>
        <w:t xml:space="preserve"> כ</w:t>
      </w:r>
      <w:r>
        <w:rPr>
          <w:rFonts w:hint="cs"/>
          <w:rtl/>
        </w:rPr>
        <w:t>"</w:t>
      </w:r>
      <w:r>
        <w:rPr>
          <w:rtl/>
        </w:rPr>
        <w:t>ב</w:t>
      </w:r>
      <w:r>
        <w:rPr>
          <w:rFonts w:hint="cs"/>
          <w:rtl/>
        </w:rPr>
        <w:t xml:space="preserve">) </w:t>
      </w:r>
      <w:r>
        <w:rPr>
          <w:rtl/>
        </w:rPr>
        <w:t>–</w:t>
      </w:r>
      <w:r>
        <w:rPr>
          <w:rFonts w:hint="cs"/>
          <w:rtl/>
        </w:rPr>
        <w:t xml:space="preserve"> "</w:t>
      </w:r>
      <w:r>
        <w:rPr>
          <w:rtl/>
        </w:rPr>
        <w:t>גרסינן בפרק חזקת הבתים [ס' ע"ב] אמרו חכמים סד אדם ביתו בסיד ומשייר דבר מועט אמה על אמה נגד הפתח. יניח בלא ציור סיד או מראה שחור דק בלא תיקון כלל</w:t>
      </w:r>
      <w:r>
        <w:rPr>
          <w:rFonts w:hint="cs"/>
          <w:rtl/>
        </w:rPr>
        <w:t>".</w:t>
      </w:r>
    </w:p>
    <w:p w14:paraId="5044009A" w14:textId="15938731" w:rsidR="006769FA" w:rsidRDefault="006769FA" w:rsidP="006769FA">
      <w:pPr>
        <w:numPr>
          <w:ilvl w:val="4"/>
          <w:numId w:val="18"/>
        </w:numPr>
        <w:jc w:val="both"/>
      </w:pPr>
      <w:r w:rsidRPr="006769FA">
        <w:rPr>
          <w:rFonts w:hint="cs"/>
          <w:u w:val="single"/>
          <w:rtl/>
        </w:rPr>
        <w:t>האגודה</w:t>
      </w:r>
      <w:r w:rsidRPr="006769FA">
        <w:rPr>
          <w:rFonts w:hint="cs"/>
          <w:rtl/>
        </w:rPr>
        <w:t xml:space="preserve"> </w:t>
      </w:r>
      <w:r>
        <w:rPr>
          <w:rFonts w:hint="cs"/>
          <w:rtl/>
        </w:rPr>
        <w:t xml:space="preserve">כ' </w:t>
      </w:r>
      <w:r>
        <w:rPr>
          <w:rtl/>
        </w:rPr>
        <w:t xml:space="preserve">או מראה שחור </w:t>
      </w:r>
      <w:r>
        <w:rPr>
          <w:rFonts w:hint="cs"/>
          <w:rtl/>
        </w:rPr>
        <w:t>"</w:t>
      </w:r>
      <w:r>
        <w:rPr>
          <w:rtl/>
        </w:rPr>
        <w:t>דק</w:t>
      </w:r>
      <w:r>
        <w:rPr>
          <w:rFonts w:hint="cs"/>
          <w:rtl/>
        </w:rPr>
        <w:t xml:space="preserve">" בלא תיקון כלל, </w:t>
      </w:r>
      <w:r w:rsidRPr="006769FA">
        <w:rPr>
          <w:rFonts w:hint="cs"/>
          <w:u w:val="single"/>
          <w:rtl/>
        </w:rPr>
        <w:t>והא"ר</w:t>
      </w:r>
      <w:r>
        <w:rPr>
          <w:rFonts w:hint="cs"/>
          <w:rtl/>
        </w:rPr>
        <w:t xml:space="preserve"> (לקמן) בשם האגודה כ' </w:t>
      </w:r>
      <w:r>
        <w:rPr>
          <w:rtl/>
        </w:rPr>
        <w:t xml:space="preserve">או מראה שחור </w:t>
      </w:r>
      <w:r>
        <w:rPr>
          <w:rFonts w:hint="cs"/>
          <w:rtl/>
        </w:rPr>
        <w:t>"ר</w:t>
      </w:r>
      <w:r>
        <w:rPr>
          <w:rtl/>
        </w:rPr>
        <w:t>ק</w:t>
      </w:r>
      <w:r>
        <w:rPr>
          <w:rFonts w:hint="cs"/>
          <w:rtl/>
        </w:rPr>
        <w:t>" בלא תיקון כלל.</w:t>
      </w:r>
    </w:p>
    <w:p w14:paraId="590743F6" w14:textId="2D85E954" w:rsidR="006769FA" w:rsidRPr="006769FA" w:rsidRDefault="006769FA" w:rsidP="006769FA">
      <w:pPr>
        <w:numPr>
          <w:ilvl w:val="4"/>
          <w:numId w:val="18"/>
        </w:numPr>
        <w:jc w:val="both"/>
      </w:pPr>
      <w:r w:rsidRPr="006769FA">
        <w:rPr>
          <w:rFonts w:hint="cs"/>
          <w:u w:val="single"/>
          <w:rtl/>
        </w:rPr>
        <w:t>הדעת תורה</w:t>
      </w:r>
      <w:r>
        <w:rPr>
          <w:rFonts w:hint="cs"/>
          <w:rtl/>
        </w:rPr>
        <w:t xml:space="preserve"> (לעיל) מביא ראיה מהאגודה להחמיר. אבל </w:t>
      </w:r>
      <w:r w:rsidRPr="006769FA">
        <w:rPr>
          <w:rFonts w:hint="cs"/>
          <w:u w:val="single"/>
          <w:rtl/>
        </w:rPr>
        <w:t>השעה"צ</w:t>
      </w:r>
      <w:r>
        <w:rPr>
          <w:rFonts w:hint="cs"/>
          <w:rtl/>
        </w:rPr>
        <w:t xml:space="preserve"> (לעיל) מביא ראיה מאגודה להקל. עי' </w:t>
      </w:r>
      <w:r w:rsidRPr="005E3A7C">
        <w:rPr>
          <w:rFonts w:hint="cs"/>
          <w:u w:val="single"/>
          <w:rtl/>
        </w:rPr>
        <w:t>פנינת המקדש</w:t>
      </w:r>
      <w:r>
        <w:rPr>
          <w:rFonts w:hint="cs"/>
          <w:rtl/>
        </w:rPr>
        <w:t xml:space="preserve"> (פרק א' הע' צ"ז ד"ה בענין.</w:t>
      </w:r>
    </w:p>
    <w:p w14:paraId="1DBF676A" w14:textId="7C1A0825" w:rsidR="00216A55" w:rsidRPr="00013937" w:rsidRDefault="00216A55" w:rsidP="00AF0B1D">
      <w:pPr>
        <w:numPr>
          <w:ilvl w:val="3"/>
          <w:numId w:val="18"/>
        </w:numPr>
        <w:jc w:val="both"/>
      </w:pPr>
      <w:r w:rsidRPr="00013937">
        <w:rPr>
          <w:u w:val="single"/>
          <w:rtl/>
        </w:rPr>
        <w:t>א</w:t>
      </w:r>
      <w:r w:rsidRPr="00013937">
        <w:rPr>
          <w:rFonts w:hint="cs"/>
          <w:u w:val="single"/>
          <w:rtl/>
        </w:rPr>
        <w:t>"</w:t>
      </w:r>
      <w:r w:rsidRPr="00013937">
        <w:rPr>
          <w:u w:val="single"/>
          <w:rtl/>
        </w:rPr>
        <w:t>ר</w:t>
      </w:r>
      <w:r>
        <w:rPr>
          <w:rtl/>
        </w:rPr>
        <w:t xml:space="preserve"> </w:t>
      </w:r>
      <w:r>
        <w:rPr>
          <w:rFonts w:hint="cs"/>
          <w:rtl/>
        </w:rPr>
        <w:t>(</w:t>
      </w:r>
      <w:r>
        <w:rPr>
          <w:rtl/>
        </w:rPr>
        <w:t>ס</w:t>
      </w:r>
      <w:r>
        <w:rPr>
          <w:rFonts w:hint="cs"/>
          <w:rtl/>
        </w:rPr>
        <w:t xml:space="preserve">"ק ד') </w:t>
      </w:r>
      <w:r>
        <w:rPr>
          <w:rtl/>
        </w:rPr>
        <w:t>–</w:t>
      </w:r>
      <w:r>
        <w:rPr>
          <w:rFonts w:hint="cs"/>
          <w:rtl/>
        </w:rPr>
        <w:t xml:space="preserve"> "</w:t>
      </w:r>
      <w:r>
        <w:rPr>
          <w:rtl/>
        </w:rPr>
        <w:t>ונ"ל. בשל"ה [תענית, נר מצוה, ד"ה לעולם] קרא תגר על זה, ואני מצאתי באגודה סוף תענית [סי' כב] זה לשונו, יניח בלא ציור סיד או מראה שחור רק בלא תיקון כלל</w:t>
      </w:r>
      <w:r>
        <w:rPr>
          <w:rFonts w:hint="cs"/>
          <w:rtl/>
        </w:rPr>
        <w:t>".</w:t>
      </w:r>
    </w:p>
    <w:p w14:paraId="35D77253" w14:textId="6CCAE9C7" w:rsidR="00F40B20" w:rsidRDefault="004C023C" w:rsidP="002453B9">
      <w:pPr>
        <w:numPr>
          <w:ilvl w:val="3"/>
          <w:numId w:val="18"/>
        </w:numPr>
        <w:jc w:val="both"/>
      </w:pPr>
      <w:r w:rsidRPr="00CB06F8">
        <w:rPr>
          <w:rFonts w:hint="cs"/>
          <w:u w:val="single"/>
          <w:rtl/>
        </w:rPr>
        <w:t>ערה"ש</w:t>
      </w:r>
      <w:r w:rsidRPr="004C023C">
        <w:rPr>
          <w:rFonts w:hint="cs"/>
          <w:rtl/>
        </w:rPr>
        <w:t xml:space="preserve"> (ס</w:t>
      </w:r>
      <w:r>
        <w:rPr>
          <w:rFonts w:hint="cs"/>
          <w:rtl/>
        </w:rPr>
        <w:t>עי'</w:t>
      </w:r>
      <w:r w:rsidRPr="004C023C">
        <w:rPr>
          <w:rFonts w:hint="cs"/>
          <w:rtl/>
        </w:rPr>
        <w:t xml:space="preserve"> ה</w:t>
      </w:r>
      <w:r w:rsidR="00CB06F8">
        <w:rPr>
          <w:rFonts w:hint="cs"/>
          <w:rtl/>
        </w:rPr>
        <w:t>'</w:t>
      </w:r>
      <w:r w:rsidRPr="004C023C">
        <w:rPr>
          <w:rFonts w:hint="cs"/>
          <w:rtl/>
        </w:rPr>
        <w:t>)</w:t>
      </w:r>
      <w:r w:rsidR="00CB06F8">
        <w:rPr>
          <w:rFonts w:hint="cs"/>
          <w:rtl/>
        </w:rPr>
        <w:t xml:space="preserve"> </w:t>
      </w:r>
      <w:r w:rsidR="00CB06F8">
        <w:rPr>
          <w:rtl/>
        </w:rPr>
        <w:t>–</w:t>
      </w:r>
      <w:r w:rsidR="00CB06F8">
        <w:rPr>
          <w:rFonts w:hint="cs"/>
          <w:rtl/>
        </w:rPr>
        <w:t xml:space="preserve"> "</w:t>
      </w:r>
      <w:r w:rsidR="00CB06F8">
        <w:rPr>
          <w:rtl/>
        </w:rPr>
        <w:t>וגדולי האחרונים כתבו דלא מהני מה שמשחירין אמה על אמה אלא דווקא להניח ריק מסיד [שם סק"ג] ואצלינו משחירין וכיון דרגילין שזהו ההיכר לחורבן מה לנו אם כה ואם כה</w:t>
      </w:r>
      <w:r w:rsidR="00CB06F8">
        <w:rPr>
          <w:rFonts w:hint="cs"/>
          <w:rtl/>
        </w:rPr>
        <w:t>"</w:t>
      </w:r>
      <w:r w:rsidR="00DB0671">
        <w:rPr>
          <w:rFonts w:hint="cs"/>
          <w:rtl/>
        </w:rPr>
        <w:t>.</w:t>
      </w:r>
    </w:p>
    <w:p w14:paraId="024493A8" w14:textId="57A9FD46" w:rsidR="006769FA" w:rsidRPr="006769FA" w:rsidRDefault="006769FA" w:rsidP="00AF0B1D">
      <w:pPr>
        <w:numPr>
          <w:ilvl w:val="3"/>
          <w:numId w:val="18"/>
        </w:numPr>
        <w:jc w:val="both"/>
      </w:pPr>
      <w:r w:rsidRPr="006769FA">
        <w:rPr>
          <w:rFonts w:hint="cs"/>
          <w:u w:val="single"/>
          <w:rtl/>
        </w:rPr>
        <w:t>כה"ח</w:t>
      </w:r>
      <w:r>
        <w:rPr>
          <w:rFonts w:hint="cs"/>
          <w:rtl/>
        </w:rPr>
        <w:t xml:space="preserve"> (ס"ק </w:t>
      </w:r>
      <w:r w:rsidR="00BF407C">
        <w:rPr>
          <w:rFonts w:hint="cs"/>
          <w:rtl/>
        </w:rPr>
        <w:t>ח'</w:t>
      </w:r>
      <w:r>
        <w:rPr>
          <w:rFonts w:hint="cs"/>
          <w:rtl/>
        </w:rPr>
        <w:t>)</w:t>
      </w:r>
      <w:r w:rsidR="00BF407C">
        <w:rPr>
          <w:rFonts w:hint="cs"/>
          <w:rtl/>
        </w:rPr>
        <w:t xml:space="preserve"> </w:t>
      </w:r>
      <w:r w:rsidR="00BF407C">
        <w:rPr>
          <w:rtl/>
        </w:rPr>
        <w:t>–</w:t>
      </w:r>
      <w:r w:rsidR="00BF407C">
        <w:rPr>
          <w:rFonts w:hint="cs"/>
          <w:rtl/>
        </w:rPr>
        <w:t xml:space="preserve"> "</w:t>
      </w:r>
      <w:r w:rsidR="00BF407C" w:rsidRPr="00BF407C">
        <w:rPr>
          <w:b/>
          <w:bCs/>
          <w:rtl/>
        </w:rPr>
        <w:t>ואפשר דיש לחלק</w:t>
      </w:r>
      <w:r w:rsidR="00BF407C" w:rsidRPr="00BF407C">
        <w:rPr>
          <w:rtl/>
        </w:rPr>
        <w:t xml:space="preserve"> דצבע לחוד ומראה שחור לחוד, דדוקא צבע הוי נוי, אבל מראה שחור הוה לכלוך בעלמא שמלכלך הכותל במראה שחור וזה לא הוי נוי</w:t>
      </w:r>
      <w:r w:rsidR="00BF407C">
        <w:rPr>
          <w:rFonts w:hint="cs"/>
          <w:rtl/>
        </w:rPr>
        <w:t>"</w:t>
      </w:r>
      <w:r>
        <w:rPr>
          <w:rFonts w:hint="cs"/>
          <w:rtl/>
        </w:rPr>
        <w:t>.</w:t>
      </w:r>
    </w:p>
    <w:p w14:paraId="266BD5D4" w14:textId="57B628B5" w:rsidR="000D212A" w:rsidRDefault="000D212A" w:rsidP="00AF0B1D">
      <w:pPr>
        <w:numPr>
          <w:ilvl w:val="3"/>
          <w:numId w:val="18"/>
        </w:numPr>
        <w:jc w:val="both"/>
      </w:pPr>
      <w:r>
        <w:rPr>
          <w:rFonts w:hint="cs"/>
          <w:u w:val="single"/>
          <w:rtl/>
        </w:rPr>
        <w:t>אור לציון</w:t>
      </w:r>
      <w:r>
        <w:rPr>
          <w:rFonts w:hint="cs"/>
          <w:rtl/>
        </w:rPr>
        <w:t xml:space="preserve"> (ח"ג פרק ל' סעי' א') – "ובמקום שיש </w:t>
      </w:r>
      <w:r>
        <w:rPr>
          <w:rFonts w:hint="cs"/>
          <w:b/>
          <w:bCs/>
          <w:rtl/>
        </w:rPr>
        <w:t>לחוש להפרת שלום</w:t>
      </w:r>
      <w:r>
        <w:rPr>
          <w:rFonts w:hint="cs"/>
          <w:rtl/>
        </w:rPr>
        <w:t xml:space="preserve"> בית בשיור אמה על אמה בלא סיד, יסייד לפחות בצבע שונה".</w:t>
      </w:r>
    </w:p>
    <w:p w14:paraId="71A3226C" w14:textId="678E42CC" w:rsidR="00013937" w:rsidRPr="00013937" w:rsidRDefault="00013937" w:rsidP="00AF0B1D">
      <w:pPr>
        <w:numPr>
          <w:ilvl w:val="3"/>
          <w:numId w:val="18"/>
        </w:numPr>
        <w:jc w:val="both"/>
      </w:pPr>
      <w:r w:rsidRPr="00013937">
        <w:rPr>
          <w:u w:val="single"/>
          <w:rtl/>
        </w:rPr>
        <w:t>משנה הלכות</w:t>
      </w:r>
      <w:r>
        <w:rPr>
          <w:rtl/>
        </w:rPr>
        <w:t xml:space="preserve"> </w:t>
      </w:r>
      <w:r>
        <w:rPr>
          <w:rFonts w:hint="cs"/>
          <w:rtl/>
        </w:rPr>
        <w:t>(</w:t>
      </w:r>
      <w:r>
        <w:rPr>
          <w:rtl/>
        </w:rPr>
        <w:t>ח"ה</w:t>
      </w:r>
      <w:r>
        <w:rPr>
          <w:rFonts w:hint="cs"/>
          <w:rtl/>
        </w:rPr>
        <w:t xml:space="preserve"> סוף</w:t>
      </w:r>
      <w:r>
        <w:rPr>
          <w:rtl/>
        </w:rPr>
        <w:t xml:space="preserve"> ס</w:t>
      </w:r>
      <w:r>
        <w:rPr>
          <w:rFonts w:hint="cs"/>
          <w:rtl/>
        </w:rPr>
        <w:t>י</w:t>
      </w:r>
      <w:r>
        <w:rPr>
          <w:rtl/>
        </w:rPr>
        <w:t>' ע"א</w:t>
      </w:r>
      <w:r>
        <w:rPr>
          <w:rFonts w:hint="cs"/>
          <w:rtl/>
        </w:rPr>
        <w:t xml:space="preserve">) </w:t>
      </w:r>
      <w:r>
        <w:rPr>
          <w:rtl/>
        </w:rPr>
        <w:t>–</w:t>
      </w:r>
      <w:r>
        <w:rPr>
          <w:rFonts w:hint="cs"/>
          <w:rtl/>
        </w:rPr>
        <w:t xml:space="preserve"> "</w:t>
      </w:r>
      <w:r>
        <w:rPr>
          <w:rtl/>
        </w:rPr>
        <w:t>ומ"ש על מה סמכו הרבה שנהגו לצבוע בצבע שחור על גבי סיד לבן, הנה אף שהשל"ה והלבוש הביאם המג"א פקפקו על זה אמנם הא"ר הביא מדברי האגודה סוף תענית שכתב יניח בלא ציור סיד או מראה שחור ע"כ וכ"פ הא"ר וא"כ יש לו רגלים למנהג ישראל הנוהגין כאגודה ובפרט כי זה רק לחומרא כי באמת רוב בתינו נבנו מחול ותבן מעורבין בו ולפ"ד הפוסקים הנ"ל פטורים לגמרי כן נלפענ"ד לישב מנהג אחינו בני ישראל. ודאי כל מי שיראת ה' נוגע יכול להחמיר על עצמו ולעשות אע"א ולצאת לכל הדעות וכל המתאבל על חרבנו זוכה ורואה בבנינו</w:t>
      </w:r>
      <w:r>
        <w:rPr>
          <w:rFonts w:hint="cs"/>
          <w:rtl/>
        </w:rPr>
        <w:t>".</w:t>
      </w:r>
    </w:p>
    <w:p w14:paraId="464D4515" w14:textId="157D4B89" w:rsidR="00393646" w:rsidRDefault="000D34C4" w:rsidP="00AF0B1D">
      <w:pPr>
        <w:numPr>
          <w:ilvl w:val="3"/>
          <w:numId w:val="18"/>
        </w:numPr>
        <w:jc w:val="both"/>
      </w:pPr>
      <w:r w:rsidRPr="000D34C4">
        <w:rPr>
          <w:u w:val="single"/>
          <w:rtl/>
        </w:rPr>
        <w:t>הגרח"ק</w:t>
      </w:r>
      <w:r w:rsidRPr="000D34C4">
        <w:rPr>
          <w:rtl/>
        </w:rPr>
        <w:t xml:space="preserve"> זצ"ל (</w:t>
      </w:r>
      <w:r w:rsidR="00393646">
        <w:rPr>
          <w:rtl/>
        </w:rPr>
        <w:t>מועדי הגר"ח ח"ב תשובה תכ"א) – "שאלה: בדין אמה על אמה אם יכול גם לצבוע בצבע שחור, במקום לקלף זכר לחורבן. תשובה: יתכן וטוב להחמיר".</w:t>
      </w:r>
    </w:p>
    <w:p w14:paraId="0773702A" w14:textId="77777777" w:rsidR="000D212A" w:rsidRPr="00216A55" w:rsidRDefault="000D212A" w:rsidP="000D212A">
      <w:pPr>
        <w:jc w:val="both"/>
      </w:pPr>
    </w:p>
    <w:p w14:paraId="72A2A238" w14:textId="77777777" w:rsidR="000D212A" w:rsidRDefault="000D212A" w:rsidP="00AF0B1D">
      <w:pPr>
        <w:numPr>
          <w:ilvl w:val="1"/>
          <w:numId w:val="18"/>
        </w:numPr>
        <w:jc w:val="both"/>
      </w:pPr>
      <w:r>
        <w:rPr>
          <w:rFonts w:hint="cs"/>
          <w:b/>
          <w:bCs/>
          <w:rtl/>
        </w:rPr>
        <w:t>ציור של הכותל המערבי</w:t>
      </w:r>
      <w:r>
        <w:rPr>
          <w:rFonts w:hint="cs"/>
          <w:rtl/>
        </w:rPr>
        <w:t>.</w:t>
      </w:r>
    </w:p>
    <w:p w14:paraId="64362990" w14:textId="7EEE6143" w:rsidR="00780EE8" w:rsidRDefault="00DD41A8" w:rsidP="00AF0B1D">
      <w:pPr>
        <w:numPr>
          <w:ilvl w:val="2"/>
          <w:numId w:val="18"/>
        </w:numPr>
        <w:jc w:val="both"/>
      </w:pPr>
      <w:r>
        <w:rPr>
          <w:rFonts w:hint="cs"/>
          <w:rtl/>
        </w:rPr>
        <w:t>מחמיר</w:t>
      </w:r>
      <w:r w:rsidR="00780EE8">
        <w:rPr>
          <w:rFonts w:hint="cs"/>
          <w:rtl/>
        </w:rPr>
        <w:t>.</w:t>
      </w:r>
    </w:p>
    <w:p w14:paraId="23264C07" w14:textId="7B68D992" w:rsidR="00216A55" w:rsidRPr="00216A55" w:rsidRDefault="00216A55" w:rsidP="00AF0B1D">
      <w:pPr>
        <w:numPr>
          <w:ilvl w:val="3"/>
          <w:numId w:val="18"/>
        </w:numPr>
        <w:jc w:val="both"/>
      </w:pPr>
      <w:r w:rsidRPr="00216A55">
        <w:rPr>
          <w:u w:val="single"/>
          <w:rtl/>
        </w:rPr>
        <w:t>נימוקי או"ח</w:t>
      </w:r>
      <w:r>
        <w:rPr>
          <w:rFonts w:hint="cs"/>
          <w:rtl/>
        </w:rPr>
        <w:t xml:space="preserve"> (ס"ק א') </w:t>
      </w:r>
      <w:r>
        <w:rPr>
          <w:rtl/>
        </w:rPr>
        <w:t>–</w:t>
      </w:r>
      <w:r>
        <w:rPr>
          <w:rFonts w:hint="cs"/>
          <w:rtl/>
        </w:rPr>
        <w:t xml:space="preserve"> "</w:t>
      </w:r>
      <w:r w:rsidRPr="00216A55">
        <w:rPr>
          <w:rtl/>
        </w:rPr>
        <w:t>ומכל שכן העושין בימינו שם צורת הכותל המערבי דזהו אדרבה עוד ציור נוי עוד לבית. וכן לא יצא כלל במה שצובעים שם באותיות יפות 'זכר לחורבן', אלא צריך להיות שם האמה על אמה בלי צבע כלל</w:t>
      </w:r>
      <w:r>
        <w:rPr>
          <w:rFonts w:hint="cs"/>
          <w:rtl/>
        </w:rPr>
        <w:t>".</w:t>
      </w:r>
    </w:p>
    <w:p w14:paraId="0CE576D2" w14:textId="384AE456" w:rsidR="00780EE8" w:rsidRDefault="000D34C4" w:rsidP="00AF0B1D">
      <w:pPr>
        <w:numPr>
          <w:ilvl w:val="3"/>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0D212A">
        <w:rPr>
          <w:rFonts w:hint="cs"/>
          <w:rtl/>
        </w:rPr>
        <w:t>נזר החיים עמ' רל"ג אות ר"י</w:t>
      </w:r>
      <w:r w:rsidR="00780EE8">
        <w:rPr>
          <w:rFonts w:hint="cs"/>
          <w:rtl/>
        </w:rPr>
        <w:t xml:space="preserve">) </w:t>
      </w:r>
      <w:r w:rsidR="00780EE8">
        <w:rPr>
          <w:rtl/>
        </w:rPr>
        <w:t>–</w:t>
      </w:r>
      <w:r w:rsidR="000D212A">
        <w:rPr>
          <w:rFonts w:hint="cs"/>
          <w:rtl/>
        </w:rPr>
        <w:t xml:space="preserve"> "דמות הכותל המערבי ... אסור לעשות כן, אלא מקום זה צריך להיות ריק מכל דבר"</w:t>
      </w:r>
      <w:r w:rsidR="00780EE8">
        <w:rPr>
          <w:rFonts w:hint="cs"/>
          <w:rtl/>
        </w:rPr>
        <w:t>.</w:t>
      </w:r>
    </w:p>
    <w:p w14:paraId="2EACA0C2" w14:textId="5F22B518" w:rsidR="009E4C11" w:rsidRDefault="000D34C4" w:rsidP="009E4C11">
      <w:pPr>
        <w:ind w:left="567"/>
        <w:jc w:val="both"/>
        <w:rPr>
          <w:rtl/>
        </w:rPr>
      </w:pPr>
      <w:r w:rsidRPr="000D34C4">
        <w:rPr>
          <w:u w:val="single"/>
          <w:rtl/>
        </w:rPr>
        <w:t>הגרח"ק</w:t>
      </w:r>
      <w:r w:rsidRPr="000D34C4">
        <w:rPr>
          <w:rtl/>
        </w:rPr>
        <w:t xml:space="preserve"> זצ"ל (</w:t>
      </w:r>
      <w:r w:rsidR="009E4C11">
        <w:rPr>
          <w:rtl/>
        </w:rPr>
        <w:t>אילבא דהלכתא גליון ק"ז עמ' ע"</w:t>
      </w:r>
      <w:r w:rsidR="009E4C11">
        <w:rPr>
          <w:rFonts w:hint="cs"/>
          <w:rtl/>
        </w:rPr>
        <w:t>ח טור א'</w:t>
      </w:r>
      <w:r w:rsidR="009E4C11">
        <w:rPr>
          <w:rtl/>
        </w:rPr>
        <w:t>)</w:t>
      </w:r>
      <w:r w:rsidR="009E4C11">
        <w:rPr>
          <w:rFonts w:hint="cs"/>
          <w:rtl/>
        </w:rPr>
        <w:t xml:space="preserve"> </w:t>
      </w:r>
      <w:r w:rsidR="009E4C11">
        <w:rPr>
          <w:rtl/>
        </w:rPr>
        <w:t>–</w:t>
      </w:r>
      <w:r w:rsidR="009E4C11">
        <w:rPr>
          <w:rFonts w:hint="cs"/>
          <w:rtl/>
        </w:rPr>
        <w:t xml:space="preserve"> "</w:t>
      </w:r>
      <w:r w:rsidR="009E4C11">
        <w:rPr>
          <w:rtl/>
        </w:rPr>
        <w:t>שאלה: יש המקילין במקום להניח אמה על אמה, לעשות ציור הכותל</w:t>
      </w:r>
      <w:r w:rsidR="009E4C11">
        <w:rPr>
          <w:rFonts w:hint="cs"/>
          <w:rtl/>
        </w:rPr>
        <w:t xml:space="preserve"> </w:t>
      </w:r>
      <w:r w:rsidR="009E4C11">
        <w:rPr>
          <w:rtl/>
        </w:rPr>
        <w:t>המערבי שיהא זכר לחורבן, האם מהני.</w:t>
      </w:r>
      <w:r w:rsidR="009E4C11">
        <w:rPr>
          <w:rFonts w:hint="cs"/>
          <w:rtl/>
        </w:rPr>
        <w:t xml:space="preserve"> </w:t>
      </w:r>
      <w:r w:rsidR="009E4C11">
        <w:rPr>
          <w:rtl/>
        </w:rPr>
        <w:t>תשובה: לא מהני</w:t>
      </w:r>
      <w:r w:rsidR="009E4C11">
        <w:rPr>
          <w:rFonts w:hint="cs"/>
          <w:rtl/>
        </w:rPr>
        <w:t>"</w:t>
      </w:r>
      <w:r w:rsidR="009E4C11">
        <w:rPr>
          <w:rtl/>
        </w:rPr>
        <w:t>.</w:t>
      </w:r>
    </w:p>
    <w:p w14:paraId="5A0C1348" w14:textId="77777777" w:rsidR="00780EE8" w:rsidRDefault="004C023C" w:rsidP="00AF0B1D">
      <w:pPr>
        <w:numPr>
          <w:ilvl w:val="3"/>
          <w:numId w:val="18"/>
        </w:numPr>
        <w:jc w:val="both"/>
      </w:pPr>
      <w:r w:rsidRPr="004C023C">
        <w:rPr>
          <w:rFonts w:hint="cs"/>
          <w:u w:val="single"/>
          <w:rtl/>
        </w:rPr>
        <w:t>אבני ישפה</w:t>
      </w:r>
      <w:r>
        <w:rPr>
          <w:rFonts w:hint="cs"/>
          <w:rtl/>
        </w:rPr>
        <w:t xml:space="preserve"> (ח"א סי</w:t>
      </w:r>
      <w:r w:rsidR="00780EE8">
        <w:rPr>
          <w:rFonts w:hint="cs"/>
          <w:rtl/>
        </w:rPr>
        <w:t>'</w:t>
      </w:r>
      <w:r>
        <w:rPr>
          <w:rFonts w:hint="cs"/>
          <w:rtl/>
        </w:rPr>
        <w:t xml:space="preserve"> קט"ז </w:t>
      </w:r>
      <w:r w:rsidR="00780EE8">
        <w:rPr>
          <w:rFonts w:hint="cs"/>
          <w:rtl/>
        </w:rPr>
        <w:t>ענף א'</w:t>
      </w:r>
      <w:r>
        <w:rPr>
          <w:rFonts w:hint="cs"/>
          <w:rtl/>
        </w:rPr>
        <w:t>)</w:t>
      </w:r>
      <w:r w:rsidR="00780EE8">
        <w:rPr>
          <w:rFonts w:hint="cs"/>
          <w:rtl/>
        </w:rPr>
        <w:t xml:space="preserve"> </w:t>
      </w:r>
      <w:r w:rsidR="00780EE8">
        <w:rPr>
          <w:rtl/>
        </w:rPr>
        <w:t>–</w:t>
      </w:r>
      <w:r w:rsidR="00780EE8">
        <w:rPr>
          <w:rFonts w:hint="cs"/>
          <w:rtl/>
        </w:rPr>
        <w:t xml:space="preserve"> "</w:t>
      </w:r>
      <w:r w:rsidR="00780EE8" w:rsidRPr="00780EE8">
        <w:rPr>
          <w:rtl/>
        </w:rPr>
        <w:t>אם מועילה תמונה של הכותל המערבי במקום אמה על אמה לזכר החורבן</w:t>
      </w:r>
      <w:r w:rsidR="00780EE8">
        <w:rPr>
          <w:rFonts w:hint="cs"/>
          <w:rtl/>
        </w:rPr>
        <w:t xml:space="preserve"> ... </w:t>
      </w:r>
      <w:r w:rsidR="00780EE8" w:rsidRPr="00780EE8">
        <w:rPr>
          <w:rtl/>
        </w:rPr>
        <w:t>נראה מה שתולים תמונה במקום לשייר אמה על אמה כו"ע מודים שאסור</w:t>
      </w:r>
      <w:r w:rsidR="00780EE8">
        <w:rPr>
          <w:rFonts w:hint="cs"/>
          <w:rtl/>
        </w:rPr>
        <w:t>".</w:t>
      </w:r>
    </w:p>
    <w:p w14:paraId="2B19B335" w14:textId="28288AC1" w:rsidR="004E4E11" w:rsidRDefault="004E4E11" w:rsidP="00AF0B1D">
      <w:pPr>
        <w:numPr>
          <w:ilvl w:val="3"/>
          <w:numId w:val="18"/>
        </w:numPr>
        <w:jc w:val="both"/>
      </w:pPr>
      <w:r w:rsidRPr="004E4E11">
        <w:rPr>
          <w:u w:val="single"/>
          <w:rtl/>
        </w:rPr>
        <w:t>אבלות החורבן</w:t>
      </w:r>
      <w:r>
        <w:rPr>
          <w:rtl/>
        </w:rPr>
        <w:t xml:space="preserve"> </w:t>
      </w:r>
      <w:r>
        <w:rPr>
          <w:rFonts w:hint="cs"/>
          <w:rtl/>
        </w:rPr>
        <w:t xml:space="preserve">(עמ' ע"א) </w:t>
      </w:r>
      <w:r>
        <w:rPr>
          <w:rtl/>
        </w:rPr>
        <w:t>–</w:t>
      </w:r>
      <w:r>
        <w:rPr>
          <w:rFonts w:hint="cs"/>
          <w:rtl/>
        </w:rPr>
        <w:t xml:space="preserve"> "</w:t>
      </w:r>
      <w:r w:rsidRPr="004E4E11">
        <w:rPr>
          <w:rtl/>
        </w:rPr>
        <w:t>לא יצבע את מקום השיור בצבע שחור אף אם יכתוב עליו זכר לחורבן, וכל שכן שלא יצייר בו שום ציור כמו אלו המציירים צורת כותל המערבי או מעשה צדקיהו מלך יהודה (חיי"א, 'לבוש'), ואלו הצובעים את מקום השיור בשחור אין למחות בידם ('שער הציון' תק"ס סק"ח). [אף כתיבת המילים זכר לחורבן בתוך מקום השיור אסורה וראה בספר 'שערים המצויינים בהלכה' (קנ"ו סק"א) שיש סוברים שכיון שזה לשם אבילות מותר</w:t>
      </w:r>
      <w:r>
        <w:rPr>
          <w:rFonts w:hint="cs"/>
          <w:rtl/>
        </w:rPr>
        <w:t>]".</w:t>
      </w:r>
    </w:p>
    <w:p w14:paraId="1C4C8574" w14:textId="0989353E" w:rsidR="00780EE8" w:rsidRDefault="000D212A" w:rsidP="00AF0B1D">
      <w:pPr>
        <w:numPr>
          <w:ilvl w:val="3"/>
          <w:numId w:val="18"/>
        </w:numPr>
        <w:jc w:val="both"/>
      </w:pPr>
      <w:r>
        <w:rPr>
          <w:rFonts w:hint="cs"/>
          <w:rtl/>
        </w:rPr>
        <w:t xml:space="preserve">ס' </w:t>
      </w:r>
      <w:r>
        <w:rPr>
          <w:rFonts w:hint="cs"/>
          <w:u w:val="single"/>
          <w:rtl/>
        </w:rPr>
        <w:t>הבית</w:t>
      </w:r>
      <w:r>
        <w:rPr>
          <w:rFonts w:hint="cs"/>
          <w:rtl/>
        </w:rPr>
        <w:t xml:space="preserve"> (סי' י"ט סעי' י"ב</w:t>
      </w:r>
      <w:r w:rsidR="00780EE8">
        <w:rPr>
          <w:rFonts w:hint="cs"/>
          <w:rtl/>
        </w:rPr>
        <w:t xml:space="preserve">) </w:t>
      </w:r>
      <w:r w:rsidR="00780EE8">
        <w:rPr>
          <w:rtl/>
        </w:rPr>
        <w:t>–</w:t>
      </w:r>
      <w:r>
        <w:rPr>
          <w:rFonts w:hint="cs"/>
          <w:rtl/>
        </w:rPr>
        <w:t xml:space="preserve"> "</w:t>
      </w:r>
      <w:r w:rsidR="00CB06F8">
        <w:rPr>
          <w:rFonts w:hint="cs"/>
          <w:rtl/>
        </w:rPr>
        <w:t xml:space="preserve">העושה על קיר ביתו ציור של הכותל המערבי, בודאי </w:t>
      </w:r>
      <w:r>
        <w:rPr>
          <w:rFonts w:hint="cs"/>
          <w:rtl/>
        </w:rPr>
        <w:t>לא קיים בזה תקנת חז"ל"</w:t>
      </w:r>
      <w:r w:rsidR="00780EE8">
        <w:rPr>
          <w:rFonts w:hint="cs"/>
          <w:rtl/>
        </w:rPr>
        <w:t>.</w:t>
      </w:r>
    </w:p>
    <w:p w14:paraId="6FCC401F" w14:textId="28305930" w:rsidR="00AF7740" w:rsidRDefault="00AF7740" w:rsidP="00AF0B1D">
      <w:pPr>
        <w:numPr>
          <w:ilvl w:val="3"/>
          <w:numId w:val="18"/>
        </w:numPr>
        <w:jc w:val="both"/>
      </w:pPr>
      <w:r w:rsidRPr="00AF7740">
        <w:rPr>
          <w:u w:val="single"/>
          <w:rtl/>
        </w:rPr>
        <w:t>פנינת</w:t>
      </w:r>
      <w:r w:rsidRPr="00AF7740">
        <w:rPr>
          <w:rFonts w:hint="cs"/>
          <w:u w:val="single"/>
          <w:rtl/>
        </w:rPr>
        <w:t xml:space="preserve"> </w:t>
      </w:r>
      <w:r w:rsidRPr="00AF7740">
        <w:rPr>
          <w:u w:val="single"/>
          <w:rtl/>
        </w:rPr>
        <w:t>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w:t>
      </w:r>
      <w:r>
        <w:rPr>
          <w:rFonts w:hint="cs"/>
          <w:rtl/>
        </w:rPr>
        <w:t>ע</w:t>
      </w:r>
      <w:r>
        <w:rPr>
          <w:rtl/>
        </w:rPr>
        <w:t>י' ס"ג</w:t>
      </w:r>
      <w:r>
        <w:rPr>
          <w:rFonts w:hint="cs"/>
          <w:rtl/>
        </w:rPr>
        <w:t xml:space="preserve">, סעי' ס"ד) </w:t>
      </w:r>
      <w:r>
        <w:rPr>
          <w:rtl/>
        </w:rPr>
        <w:t>–</w:t>
      </w:r>
      <w:r>
        <w:rPr>
          <w:rFonts w:hint="cs"/>
          <w:rtl/>
        </w:rPr>
        <w:t xml:space="preserve"> "</w:t>
      </w:r>
      <w:r w:rsidRPr="00AF7740">
        <w:rPr>
          <w:rtl/>
        </w:rPr>
        <w:t>עוד כתבו הפוסקים כנגד מה שהיה נהוג בזמניהם לצייר ציורים [על גבי מקום שצבוע שחור] המזכירים את מעשה החורבן, וכתבו כי גם זה אינו ראוי, ואין יוצאים בזה ידי החיוב לשייר אמה על אמה בלא סיד. היו שנהגו לצייר ציור של 'כותל המערבי', במקום לשייר אמה על אמה בלא צבע, וכתבו הפוסקים שאין זה מועיל כלל, אלא צריך לשייר מקום אמה בלא צבע כלל כהוראת חז"ל</w:t>
      </w:r>
      <w:r>
        <w:rPr>
          <w:rFonts w:hint="cs"/>
          <w:rtl/>
        </w:rPr>
        <w:t>".</w:t>
      </w:r>
    </w:p>
    <w:p w14:paraId="61DA509D" w14:textId="40686A8B" w:rsidR="002F5734" w:rsidRDefault="002F5734" w:rsidP="00AF0B1D">
      <w:pPr>
        <w:numPr>
          <w:ilvl w:val="3"/>
          <w:numId w:val="18"/>
        </w:numPr>
        <w:jc w:val="both"/>
      </w:pPr>
      <w:r w:rsidRPr="003D14E0">
        <w:rPr>
          <w:u w:val="single"/>
          <w:rtl/>
        </w:rPr>
        <w:t>דברי פנחס</w:t>
      </w:r>
      <w:r>
        <w:rPr>
          <w:rtl/>
        </w:rPr>
        <w:t xml:space="preserve"> </w:t>
      </w:r>
      <w:r>
        <w:rPr>
          <w:rFonts w:hint="cs"/>
          <w:rtl/>
        </w:rPr>
        <w:t xml:space="preserve">(מייערס, </w:t>
      </w:r>
      <w:r>
        <w:rPr>
          <w:rtl/>
        </w:rPr>
        <w:t>ח"א סי' מ"א אות</w:t>
      </w:r>
      <w:r>
        <w:rPr>
          <w:rFonts w:hint="cs"/>
          <w:rtl/>
        </w:rPr>
        <w:t xml:space="preserve"> י"א).</w:t>
      </w:r>
    </w:p>
    <w:p w14:paraId="00CC3223" w14:textId="1771D026" w:rsidR="00012D1B" w:rsidRDefault="00012D1B" w:rsidP="00AF0B1D">
      <w:pPr>
        <w:numPr>
          <w:ilvl w:val="3"/>
          <w:numId w:val="18"/>
        </w:numPr>
        <w:jc w:val="both"/>
      </w:pPr>
      <w:r w:rsidRPr="00012D1B">
        <w:rPr>
          <w:u w:val="single"/>
          <w:rtl/>
        </w:rPr>
        <w:t>שובה ישראל</w:t>
      </w:r>
      <w:r>
        <w:rPr>
          <w:rtl/>
        </w:rPr>
        <w:t xml:space="preserve"> </w:t>
      </w:r>
      <w:r>
        <w:rPr>
          <w:rFonts w:hint="cs"/>
          <w:rtl/>
        </w:rPr>
        <w:t>(</w:t>
      </w:r>
      <w:r>
        <w:rPr>
          <w:rtl/>
        </w:rPr>
        <w:t>ח"א סו</w:t>
      </w:r>
      <w:r>
        <w:rPr>
          <w:rFonts w:hint="cs"/>
          <w:rtl/>
        </w:rPr>
        <w:t xml:space="preserve">ף </w:t>
      </w:r>
      <w:r>
        <w:rPr>
          <w:rtl/>
        </w:rPr>
        <w:t>ס</w:t>
      </w:r>
      <w:r>
        <w:rPr>
          <w:rFonts w:hint="cs"/>
          <w:rtl/>
        </w:rPr>
        <w:t>י</w:t>
      </w:r>
      <w:r>
        <w:rPr>
          <w:rtl/>
        </w:rPr>
        <w:t xml:space="preserve"> ע"א</w:t>
      </w:r>
      <w:r>
        <w:rPr>
          <w:rFonts w:hint="cs"/>
          <w:rtl/>
        </w:rPr>
        <w:t xml:space="preserve">) </w:t>
      </w:r>
      <w:r>
        <w:rPr>
          <w:rtl/>
        </w:rPr>
        <w:t>–</w:t>
      </w:r>
      <w:r>
        <w:rPr>
          <w:rFonts w:hint="cs"/>
          <w:rtl/>
        </w:rPr>
        <w:t xml:space="preserve"> "פשוט".</w:t>
      </w:r>
    </w:p>
    <w:p w14:paraId="15DB6103" w14:textId="64233720" w:rsidR="00C549F3" w:rsidRPr="00C549F3" w:rsidRDefault="00903BC8" w:rsidP="007023AC">
      <w:pPr>
        <w:numPr>
          <w:ilvl w:val="2"/>
          <w:numId w:val="18"/>
        </w:numPr>
        <w:jc w:val="both"/>
      </w:pPr>
      <w:r>
        <w:rPr>
          <w:rFonts w:hint="cs"/>
          <w:rtl/>
        </w:rPr>
        <w:t>מראי מקומות</w:t>
      </w:r>
      <w:r w:rsidR="00E41307">
        <w:rPr>
          <w:rFonts w:hint="cs"/>
          <w:rtl/>
        </w:rPr>
        <w:t xml:space="preserve"> </w:t>
      </w:r>
      <w:r w:rsidR="00E41307">
        <w:rPr>
          <w:rtl/>
        </w:rPr>
        <w:t>–</w:t>
      </w:r>
      <w:r w:rsidR="00E41307">
        <w:rPr>
          <w:rFonts w:hint="cs"/>
          <w:rtl/>
        </w:rPr>
        <w:t xml:space="preserve"> </w:t>
      </w:r>
      <w:r w:rsidR="00E41307" w:rsidRPr="00E41307">
        <w:rPr>
          <w:u w:val="single"/>
          <w:rtl/>
        </w:rPr>
        <w:t>יד חנוך</w:t>
      </w:r>
      <w:r w:rsidR="00E41307">
        <w:rPr>
          <w:rtl/>
        </w:rPr>
        <w:t xml:space="preserve"> </w:t>
      </w:r>
      <w:r w:rsidR="00E41307">
        <w:rPr>
          <w:rFonts w:hint="cs"/>
          <w:rtl/>
        </w:rPr>
        <w:t xml:space="preserve">(סוף </w:t>
      </w:r>
      <w:r w:rsidR="00E41307">
        <w:rPr>
          <w:rtl/>
        </w:rPr>
        <w:t>ס</w:t>
      </w:r>
      <w:r w:rsidR="00E41307">
        <w:rPr>
          <w:rFonts w:hint="cs"/>
          <w:rtl/>
        </w:rPr>
        <w:t>י</w:t>
      </w:r>
      <w:r w:rsidR="00E41307">
        <w:rPr>
          <w:rtl/>
        </w:rPr>
        <w:t>' י"ח</w:t>
      </w:r>
      <w:r w:rsidR="00E41307">
        <w:rPr>
          <w:rFonts w:hint="cs"/>
          <w:rtl/>
        </w:rPr>
        <w:t>)</w:t>
      </w:r>
      <w:r w:rsidR="003F3028">
        <w:rPr>
          <w:rFonts w:hint="cs"/>
          <w:rtl/>
        </w:rPr>
        <w:t>,</w:t>
      </w:r>
      <w:r w:rsidR="00B93BE6">
        <w:rPr>
          <w:rFonts w:hint="cs"/>
          <w:rtl/>
        </w:rPr>
        <w:t xml:space="preserve"> </w:t>
      </w:r>
      <w:r w:rsidR="00B93BE6" w:rsidRPr="00B93BE6">
        <w:rPr>
          <w:u w:val="single"/>
          <w:rtl/>
        </w:rPr>
        <w:t>חשב האפוד</w:t>
      </w:r>
      <w:r w:rsidR="00B93BE6">
        <w:rPr>
          <w:rFonts w:hint="cs"/>
          <w:rtl/>
        </w:rPr>
        <w:t xml:space="preserve"> (</w:t>
      </w:r>
      <w:r w:rsidR="00B93BE6">
        <w:rPr>
          <w:rtl/>
        </w:rPr>
        <w:t>ביטון</w:t>
      </w:r>
      <w:r w:rsidR="00B93BE6">
        <w:rPr>
          <w:rFonts w:hint="cs"/>
          <w:rtl/>
        </w:rPr>
        <w:t>,</w:t>
      </w:r>
      <w:r w:rsidR="00B93BE6">
        <w:rPr>
          <w:rtl/>
        </w:rPr>
        <w:t xml:space="preserve"> ח"א סי' פ'</w:t>
      </w:r>
      <w:r w:rsidR="00B93BE6">
        <w:rPr>
          <w:rFonts w:hint="cs"/>
          <w:rtl/>
        </w:rPr>
        <w:t xml:space="preserve"> ד"ה ואשר [עמ' תי"ג]),</w:t>
      </w:r>
      <w:r w:rsidR="00D91AEB">
        <w:rPr>
          <w:rFonts w:hint="cs"/>
          <w:rtl/>
        </w:rPr>
        <w:t xml:space="preserve"> </w:t>
      </w:r>
      <w:r w:rsidR="00D91AEB" w:rsidRPr="00B025FB">
        <w:rPr>
          <w:rFonts w:hint="cs"/>
          <w:u w:val="single"/>
          <w:rtl/>
        </w:rPr>
        <w:t>אבני דרך</w:t>
      </w:r>
      <w:r w:rsidR="00D91AEB">
        <w:rPr>
          <w:rFonts w:hint="cs"/>
          <w:rtl/>
        </w:rPr>
        <w:t xml:space="preserve"> (ח"ד סי' ע"ח אות ב'),</w:t>
      </w:r>
      <w:r w:rsidR="003F3028">
        <w:rPr>
          <w:rFonts w:hint="cs"/>
          <w:rtl/>
        </w:rPr>
        <w:t xml:space="preserve"> </w:t>
      </w:r>
      <w:r w:rsidR="00462CDD">
        <w:rPr>
          <w:u w:val="single"/>
          <w:rtl/>
        </w:rPr>
        <w:t>בית מתתיהו</w:t>
      </w:r>
      <w:r w:rsidR="00462CDD">
        <w:rPr>
          <w:rtl/>
        </w:rPr>
        <w:t xml:space="preserve"> (ח"ה סי' </w:t>
      </w:r>
      <w:r w:rsidR="00462CDD">
        <w:rPr>
          <w:rFonts w:hint="cs"/>
          <w:rtl/>
        </w:rPr>
        <w:t>ד</w:t>
      </w:r>
      <w:r w:rsidR="00462CDD">
        <w:rPr>
          <w:rtl/>
        </w:rPr>
        <w:t xml:space="preserve">' אות </w:t>
      </w:r>
      <w:r w:rsidR="00462CDD">
        <w:rPr>
          <w:rFonts w:hint="cs"/>
          <w:rtl/>
        </w:rPr>
        <w:t>ה</w:t>
      </w:r>
      <w:r w:rsidR="00462CDD">
        <w:rPr>
          <w:rtl/>
        </w:rPr>
        <w:t>'</w:t>
      </w:r>
      <w:r w:rsidR="00462CDD">
        <w:rPr>
          <w:rFonts w:hint="cs"/>
          <w:rtl/>
        </w:rPr>
        <w:t xml:space="preserve">, </w:t>
      </w:r>
      <w:r w:rsidR="003F3028">
        <w:rPr>
          <w:rtl/>
        </w:rPr>
        <w:t xml:space="preserve">גם אני אודך ח"ו סי' ו' אות </w:t>
      </w:r>
      <w:r w:rsidR="003F3028">
        <w:rPr>
          <w:rFonts w:hint="cs"/>
          <w:rtl/>
        </w:rPr>
        <w:t>ה'</w:t>
      </w:r>
      <w:r w:rsidR="003F3028">
        <w:rPr>
          <w:rtl/>
        </w:rPr>
        <w:t xml:space="preserve"> </w:t>
      </w:r>
      <w:r w:rsidR="00462CDD">
        <w:rPr>
          <w:rFonts w:hint="cs"/>
          <w:rtl/>
        </w:rPr>
        <w:t>[</w:t>
      </w:r>
      <w:r w:rsidR="003F3028">
        <w:rPr>
          <w:rtl/>
        </w:rPr>
        <w:t xml:space="preserve">עמ' </w:t>
      </w:r>
      <w:r w:rsidR="003F3028">
        <w:rPr>
          <w:rFonts w:hint="cs"/>
          <w:rtl/>
        </w:rPr>
        <w:t>נ"ו</w:t>
      </w:r>
      <w:r w:rsidR="00462CDD">
        <w:rPr>
          <w:rFonts w:hint="cs"/>
          <w:rtl/>
        </w:rPr>
        <w:t>]</w:t>
      </w:r>
      <w:r w:rsidR="003F3028">
        <w:rPr>
          <w:rtl/>
        </w:rPr>
        <w:t>)</w:t>
      </w:r>
      <w:r w:rsidR="00894F96">
        <w:rPr>
          <w:rFonts w:hint="cs"/>
          <w:rtl/>
        </w:rPr>
        <w:t>.</w:t>
      </w:r>
    </w:p>
    <w:p w14:paraId="53965F51" w14:textId="7745021B" w:rsidR="004D5E04" w:rsidRPr="004D5E04" w:rsidRDefault="004D5E04" w:rsidP="00AF0B1D">
      <w:pPr>
        <w:numPr>
          <w:ilvl w:val="3"/>
          <w:numId w:val="18"/>
        </w:numPr>
        <w:jc w:val="both"/>
      </w:pPr>
      <w:r>
        <w:rPr>
          <w:u w:val="single"/>
          <w:rtl/>
        </w:rPr>
        <w:t>הגרח"ק</w:t>
      </w:r>
      <w:r>
        <w:rPr>
          <w:rtl/>
        </w:rPr>
        <w:t xml:space="preserve"> זצ"ל (שאלת רב ח"ב פרק ל"ג אות ס"</w:t>
      </w:r>
      <w:r>
        <w:rPr>
          <w:rFonts w:hint="cs"/>
          <w:rtl/>
        </w:rPr>
        <w:t>ב</w:t>
      </w:r>
      <w:r>
        <w:rPr>
          <w:rtl/>
        </w:rPr>
        <w:t>)</w:t>
      </w:r>
      <w:r>
        <w:rPr>
          <w:rFonts w:hint="cs"/>
          <w:rtl/>
        </w:rPr>
        <w:t xml:space="preserve"> </w:t>
      </w:r>
      <w:r>
        <w:rPr>
          <w:rtl/>
        </w:rPr>
        <w:t>–</w:t>
      </w:r>
      <w:r>
        <w:rPr>
          <w:rFonts w:hint="cs"/>
          <w:rtl/>
        </w:rPr>
        <w:t xml:space="preserve"> "</w:t>
      </w:r>
      <w:r w:rsidRPr="004D5E04">
        <w:rPr>
          <w:rtl/>
        </w:rPr>
        <w:t>האם מותר לתלות תמונה של הכותל על מקום של אמה על אמה שעשה כנגד הפתח (ועדיין נראה חלק מהאמה). תשובה: מותר".</w:t>
      </w:r>
    </w:p>
    <w:p w14:paraId="5F798C00" w14:textId="060A48C5" w:rsidR="00E41307" w:rsidRPr="00E41307" w:rsidRDefault="00E41307" w:rsidP="00AF0B1D">
      <w:pPr>
        <w:numPr>
          <w:ilvl w:val="3"/>
          <w:numId w:val="18"/>
        </w:numPr>
        <w:jc w:val="both"/>
      </w:pPr>
      <w:r w:rsidRPr="00E41307">
        <w:rPr>
          <w:u w:val="single"/>
          <w:rtl/>
        </w:rPr>
        <w:t>אבני לוי</w:t>
      </w:r>
      <w:r>
        <w:rPr>
          <w:rtl/>
        </w:rPr>
        <w:t xml:space="preserve"> </w:t>
      </w:r>
      <w:r>
        <w:rPr>
          <w:rFonts w:hint="cs"/>
          <w:rtl/>
        </w:rPr>
        <w:t>(</w:t>
      </w:r>
      <w:r>
        <w:rPr>
          <w:rtl/>
        </w:rPr>
        <w:t>ח"א ס</w:t>
      </w:r>
      <w:r>
        <w:rPr>
          <w:rFonts w:hint="cs"/>
          <w:rtl/>
        </w:rPr>
        <w:t>י</w:t>
      </w:r>
      <w:r>
        <w:rPr>
          <w:rtl/>
        </w:rPr>
        <w:t>' ל"ב</w:t>
      </w:r>
      <w:r>
        <w:rPr>
          <w:rFonts w:hint="cs"/>
          <w:rtl/>
        </w:rPr>
        <w:t xml:space="preserve">) </w:t>
      </w:r>
      <w:r>
        <w:rPr>
          <w:rtl/>
        </w:rPr>
        <w:t>–</w:t>
      </w:r>
      <w:r>
        <w:rPr>
          <w:rFonts w:hint="cs"/>
          <w:rtl/>
        </w:rPr>
        <w:t xml:space="preserve"> "</w:t>
      </w:r>
      <w:r w:rsidRPr="00E41307">
        <w:rPr>
          <w:rtl/>
        </w:rPr>
        <w:t>וה"ה לגבי המציירים תמונה של הכותל המערבי או שתולים תמונה של הכותל, שבדיעבד נראה שיוצאים י"ח</w:t>
      </w:r>
      <w:r>
        <w:rPr>
          <w:rFonts w:hint="cs"/>
          <w:rtl/>
        </w:rPr>
        <w:t>".</w:t>
      </w:r>
    </w:p>
    <w:p w14:paraId="5F72562E" w14:textId="1A93A137" w:rsidR="000D212A" w:rsidRDefault="004C023C" w:rsidP="00AF0B1D">
      <w:pPr>
        <w:numPr>
          <w:ilvl w:val="3"/>
          <w:numId w:val="18"/>
        </w:numPr>
        <w:jc w:val="both"/>
      </w:pPr>
      <w:r w:rsidRPr="00894F96">
        <w:rPr>
          <w:rFonts w:hint="cs"/>
          <w:u w:val="single"/>
          <w:rtl/>
        </w:rPr>
        <w:t>פסקי תשובות</w:t>
      </w:r>
      <w:r w:rsidR="00894F96">
        <w:rPr>
          <w:rFonts w:hint="cs"/>
          <w:rtl/>
        </w:rPr>
        <w:t xml:space="preserve"> (אות ד'</w:t>
      </w:r>
      <w:r>
        <w:rPr>
          <w:rFonts w:hint="cs"/>
          <w:rtl/>
        </w:rPr>
        <w:t>)</w:t>
      </w:r>
      <w:r w:rsidR="00894F96">
        <w:rPr>
          <w:rFonts w:hint="cs"/>
          <w:rtl/>
        </w:rPr>
        <w:t xml:space="preserve"> </w:t>
      </w:r>
      <w:r w:rsidR="00894F96">
        <w:rPr>
          <w:rtl/>
        </w:rPr>
        <w:t>–</w:t>
      </w:r>
      <w:r w:rsidR="00894F96">
        <w:rPr>
          <w:rFonts w:hint="cs"/>
          <w:rtl/>
        </w:rPr>
        <w:t xml:space="preserve"> "</w:t>
      </w:r>
      <w:r w:rsidR="00894F96">
        <w:rPr>
          <w:rtl/>
        </w:rPr>
        <w:t>ומצינו עוד מנהגים שונים איך שהיו עושין ה'זכר לחורבן' כגון שהיו כותבים ע"ג הקיר נגד הפתח את המילה 'ירושלים' או שהיו מציירים או תולין תבנית הכותל המערבי או בית המקדש וכיו"ב שאר ענינים המזכירים חורבן ירושלים, אמנם לכתחילה אין לנהוג אלא כפי פשיטות דברי הגמ' והפוסקים לשייר אמה על אמה בלא סיד וללא שום ציור, צבע, תמונה, או כיתוב כל שהוא באותו אמה על אמה, ואפילו אם הציור אינו מכסה את כל המקום שיועד לזכר לחורבן</w:t>
      </w:r>
      <w:r w:rsidR="00894F96">
        <w:rPr>
          <w:rFonts w:hint="cs"/>
          <w:rtl/>
        </w:rPr>
        <w:t>"</w:t>
      </w:r>
      <w:r w:rsidR="000D212A">
        <w:rPr>
          <w:rFonts w:hint="cs"/>
          <w:rtl/>
        </w:rPr>
        <w:t>.</w:t>
      </w:r>
    </w:p>
    <w:p w14:paraId="4060FB94" w14:textId="77777777" w:rsidR="000D212A" w:rsidRDefault="000D212A" w:rsidP="000D212A">
      <w:pPr>
        <w:jc w:val="both"/>
      </w:pPr>
    </w:p>
    <w:p w14:paraId="63A02093" w14:textId="79CAD21A" w:rsidR="000D212A" w:rsidRDefault="000D212A" w:rsidP="00AF0B1D">
      <w:pPr>
        <w:numPr>
          <w:ilvl w:val="1"/>
          <w:numId w:val="18"/>
        </w:numPr>
        <w:jc w:val="both"/>
      </w:pPr>
      <w:r>
        <w:rPr>
          <w:rFonts w:hint="cs"/>
          <w:b/>
          <w:bCs/>
          <w:rtl/>
        </w:rPr>
        <w:t>שתולין נייר טפחים</w:t>
      </w:r>
      <w:r>
        <w:rPr>
          <w:rFonts w:hint="cs"/>
          <w:rtl/>
        </w:rPr>
        <w:t xml:space="preserve"> (</w:t>
      </w:r>
      <w:r>
        <w:t>wallpaper</w:t>
      </w:r>
      <w:r>
        <w:rPr>
          <w:rFonts w:hint="cs"/>
          <w:rtl/>
        </w:rPr>
        <w:t>)</w:t>
      </w:r>
      <w:r w:rsidR="001C62E1">
        <w:rPr>
          <w:rFonts w:hint="cs"/>
          <w:rtl/>
        </w:rPr>
        <w:t xml:space="preserve"> </w:t>
      </w:r>
      <w:r w:rsidR="001C62E1" w:rsidRPr="001C62E1">
        <w:rPr>
          <w:rFonts w:hint="cs"/>
          <w:b/>
          <w:bCs/>
          <w:rtl/>
        </w:rPr>
        <w:t>או בגדי רקמה</w:t>
      </w:r>
      <w:r>
        <w:rPr>
          <w:rFonts w:hint="cs"/>
          <w:rtl/>
        </w:rPr>
        <w:t>.</w:t>
      </w:r>
    </w:p>
    <w:p w14:paraId="110E9001" w14:textId="77777777" w:rsidR="00780EE8" w:rsidRDefault="000D212A" w:rsidP="00AF0B1D">
      <w:pPr>
        <w:numPr>
          <w:ilvl w:val="2"/>
          <w:numId w:val="18"/>
        </w:numPr>
        <w:jc w:val="both"/>
      </w:pPr>
      <w:r>
        <w:rPr>
          <w:rFonts w:hint="cs"/>
          <w:rtl/>
        </w:rPr>
        <w:t>מחמיר</w:t>
      </w:r>
      <w:r w:rsidR="00780EE8">
        <w:rPr>
          <w:rFonts w:hint="cs"/>
          <w:rtl/>
        </w:rPr>
        <w:t>.</w:t>
      </w:r>
    </w:p>
    <w:p w14:paraId="76B73FB7" w14:textId="77777777" w:rsidR="00780EE8" w:rsidRDefault="000D212A" w:rsidP="00AF0B1D">
      <w:pPr>
        <w:numPr>
          <w:ilvl w:val="3"/>
          <w:numId w:val="18"/>
        </w:numPr>
        <w:jc w:val="both"/>
      </w:pPr>
      <w:r>
        <w:rPr>
          <w:rFonts w:hint="cs"/>
          <w:u w:val="single"/>
          <w:rtl/>
        </w:rPr>
        <w:t>מג"א</w:t>
      </w:r>
      <w:r>
        <w:rPr>
          <w:rFonts w:hint="cs"/>
          <w:rtl/>
        </w:rPr>
        <w:t xml:space="preserve"> (ס"ק ג'</w:t>
      </w:r>
      <w:r w:rsidR="00780EE8">
        <w:rPr>
          <w:rFonts w:hint="cs"/>
          <w:rtl/>
        </w:rPr>
        <w:t xml:space="preserve">) </w:t>
      </w:r>
      <w:r w:rsidR="00780EE8">
        <w:rPr>
          <w:rtl/>
        </w:rPr>
        <w:t>–</w:t>
      </w:r>
      <w:r>
        <w:rPr>
          <w:rFonts w:hint="cs"/>
          <w:rtl/>
        </w:rPr>
        <w:t xml:space="preserve"> "ואותם התולין בגדי רקמה סביב הכתלים ישיירו ג"כ אמה (של"ה)"</w:t>
      </w:r>
      <w:r w:rsidR="00780EE8">
        <w:rPr>
          <w:rFonts w:hint="cs"/>
          <w:rtl/>
        </w:rPr>
        <w:t>.</w:t>
      </w:r>
    </w:p>
    <w:p w14:paraId="6F144903" w14:textId="77777777" w:rsidR="00780EE8" w:rsidRDefault="004C023C" w:rsidP="00AF0B1D">
      <w:pPr>
        <w:numPr>
          <w:ilvl w:val="3"/>
          <w:numId w:val="18"/>
        </w:numPr>
        <w:jc w:val="both"/>
      </w:pPr>
      <w:r w:rsidRPr="00780EE8">
        <w:rPr>
          <w:rFonts w:hint="cs"/>
          <w:u w:val="single"/>
          <w:rtl/>
        </w:rPr>
        <w:t>ערה"ש</w:t>
      </w:r>
      <w:r w:rsidR="00780EE8">
        <w:rPr>
          <w:rFonts w:hint="cs"/>
          <w:rtl/>
        </w:rPr>
        <w:t xml:space="preserve"> (סעי' ה'</w:t>
      </w:r>
      <w:r>
        <w:rPr>
          <w:rFonts w:hint="cs"/>
          <w:rtl/>
        </w:rPr>
        <w:t>)</w:t>
      </w:r>
      <w:r w:rsidR="00780EE8">
        <w:rPr>
          <w:rFonts w:hint="cs"/>
          <w:rtl/>
        </w:rPr>
        <w:t xml:space="preserve"> </w:t>
      </w:r>
      <w:r w:rsidR="00780EE8">
        <w:rPr>
          <w:rtl/>
        </w:rPr>
        <w:t>–</w:t>
      </w:r>
      <w:r w:rsidR="00780EE8">
        <w:rPr>
          <w:rFonts w:hint="cs"/>
          <w:rtl/>
        </w:rPr>
        <w:t xml:space="preserve"> "</w:t>
      </w:r>
      <w:r w:rsidR="00780EE8">
        <w:rPr>
          <w:rtl/>
        </w:rPr>
        <w:t>ואותן התולין בגדי רקמה סביבות הכתלים ישיירו ג"כ אמה [שם] וכן המדבקים על הכתלים נייר יפה שקורין אבאייע"ס ג"כ ישיירו אמה או להשחיר המקום</w:t>
      </w:r>
      <w:r w:rsidR="00780EE8">
        <w:rPr>
          <w:rFonts w:hint="cs"/>
          <w:rtl/>
        </w:rPr>
        <w:t>".</w:t>
      </w:r>
    </w:p>
    <w:p w14:paraId="7841E9E7" w14:textId="77777777" w:rsidR="00780EE8" w:rsidRDefault="000D212A" w:rsidP="00AF0B1D">
      <w:pPr>
        <w:numPr>
          <w:ilvl w:val="3"/>
          <w:numId w:val="18"/>
        </w:numPr>
        <w:jc w:val="both"/>
      </w:pPr>
      <w:r>
        <w:rPr>
          <w:rFonts w:hint="cs"/>
          <w:u w:val="single"/>
          <w:rtl/>
        </w:rPr>
        <w:t>מ"ב</w:t>
      </w:r>
      <w:r>
        <w:rPr>
          <w:rFonts w:hint="cs"/>
          <w:rtl/>
        </w:rPr>
        <w:t xml:space="preserve"> (ס"ק ג'</w:t>
      </w:r>
      <w:r w:rsidR="00780EE8">
        <w:rPr>
          <w:rFonts w:hint="cs"/>
          <w:rtl/>
        </w:rPr>
        <w:t xml:space="preserve">) </w:t>
      </w:r>
      <w:r w:rsidR="00780EE8">
        <w:rPr>
          <w:rtl/>
        </w:rPr>
        <w:t>–</w:t>
      </w:r>
      <w:r>
        <w:rPr>
          <w:rFonts w:hint="cs"/>
          <w:rtl/>
        </w:rPr>
        <w:t xml:space="preserve"> "ואותן התולין בגדי רקמה סביב כל הכתלים ישיירו ג"כ אמה על אמה"</w:t>
      </w:r>
      <w:r w:rsidR="00780EE8">
        <w:rPr>
          <w:rFonts w:hint="cs"/>
          <w:rtl/>
        </w:rPr>
        <w:t>.</w:t>
      </w:r>
    </w:p>
    <w:p w14:paraId="13B73FD4" w14:textId="77777777" w:rsidR="00780EE8" w:rsidRDefault="004C023C" w:rsidP="00AF0B1D">
      <w:pPr>
        <w:numPr>
          <w:ilvl w:val="3"/>
          <w:numId w:val="18"/>
        </w:numPr>
        <w:jc w:val="both"/>
      </w:pPr>
      <w:r w:rsidRPr="004C023C">
        <w:rPr>
          <w:rFonts w:hint="cs"/>
          <w:u w:val="single"/>
          <w:rtl/>
        </w:rPr>
        <w:t>אבני ישפה</w:t>
      </w:r>
      <w:r>
        <w:rPr>
          <w:rFonts w:hint="cs"/>
          <w:rtl/>
        </w:rPr>
        <w:t xml:space="preserve"> (ח"א סי' קט"ז </w:t>
      </w:r>
      <w:r w:rsidR="00780EE8">
        <w:rPr>
          <w:rFonts w:hint="cs"/>
          <w:rtl/>
        </w:rPr>
        <w:t>ענף ג'</w:t>
      </w:r>
      <w:r>
        <w:rPr>
          <w:rFonts w:hint="cs"/>
          <w:rtl/>
        </w:rPr>
        <w:t>)</w:t>
      </w:r>
      <w:r w:rsidR="00780EE8">
        <w:rPr>
          <w:rFonts w:hint="cs"/>
          <w:rtl/>
        </w:rPr>
        <w:t xml:space="preserve"> </w:t>
      </w:r>
      <w:r w:rsidR="00780EE8">
        <w:rPr>
          <w:rtl/>
        </w:rPr>
        <w:t>–</w:t>
      </w:r>
      <w:r w:rsidR="00780EE8">
        <w:rPr>
          <w:rFonts w:hint="cs"/>
          <w:rtl/>
        </w:rPr>
        <w:t xml:space="preserve"> "</w:t>
      </w:r>
      <w:r w:rsidR="00780EE8" w:rsidRPr="00780EE8">
        <w:rPr>
          <w:rtl/>
        </w:rPr>
        <w:t>ונראה לי שצריך בטפטים להניח אמה על אמה מול הפתח דהוי כציור או סיד. וכ"כ המ"א ס"ק ג' דגם התולה בגדי רקמה סביב הכתלים ישייר אמה על אמה, וא"כ הטפטים לא גרע מבגדי רקמה. ודוקא אם כל המקום שכנגד הפתח מכוסה בטפטים, אבל אם חלק ממנו מכוסה בטפטים וחלק ממנו מכוסה בסיד, הרי יוכל להניח את האמה על אמה במקום הסיד, ולא יצטרך דוקא להניח במקום טפטים</w:t>
      </w:r>
      <w:r w:rsidR="00780EE8">
        <w:rPr>
          <w:rFonts w:hint="cs"/>
          <w:rtl/>
        </w:rPr>
        <w:t>".</w:t>
      </w:r>
    </w:p>
    <w:p w14:paraId="781853B2" w14:textId="78F398C8" w:rsidR="000D212A" w:rsidRDefault="004C023C" w:rsidP="00AF0B1D">
      <w:pPr>
        <w:numPr>
          <w:ilvl w:val="3"/>
          <w:numId w:val="18"/>
        </w:numPr>
        <w:jc w:val="both"/>
      </w:pPr>
      <w:r w:rsidRPr="004C023C">
        <w:rPr>
          <w:rFonts w:hint="cs"/>
          <w:u w:val="single"/>
          <w:rtl/>
        </w:rPr>
        <w:t>חזון עובדיה</w:t>
      </w:r>
      <w:r w:rsidR="00DE0F75">
        <w:rPr>
          <w:rFonts w:hint="cs"/>
          <w:rtl/>
        </w:rPr>
        <w:t xml:space="preserve"> (ארבע תעניות עמ' ת"ל</w:t>
      </w:r>
      <w:r>
        <w:rPr>
          <w:rFonts w:hint="cs"/>
          <w:rtl/>
        </w:rPr>
        <w:t xml:space="preserve"> ד"ה נראה</w:t>
      </w:r>
      <w:r w:rsidR="00780EE8">
        <w:rPr>
          <w:rFonts w:hint="cs"/>
          <w:rtl/>
        </w:rPr>
        <w:t xml:space="preserve">) </w:t>
      </w:r>
      <w:r w:rsidR="00780EE8">
        <w:rPr>
          <w:rtl/>
        </w:rPr>
        <w:t>–</w:t>
      </w:r>
      <w:r>
        <w:rPr>
          <w:rFonts w:hint="cs"/>
          <w:rtl/>
        </w:rPr>
        <w:t xml:space="preserve"> "נראה שאם מכסה הבית טפטים המצויירים, צריך לשייר אמה על אמה. וכ"כ בתוספת חיים על ח"א (כלל קלז אות א). ודלא כמש"כ האדר"ת בעובר אורח (שבסו"ס </w:t>
      </w:r>
      <w:r w:rsidR="00780EE8">
        <w:rPr>
          <w:rFonts w:hint="cs"/>
          <w:rtl/>
        </w:rPr>
        <w:t>ארחות חיים, סי' תק"ס) להקל בזה"</w:t>
      </w:r>
      <w:r>
        <w:rPr>
          <w:rFonts w:hint="cs"/>
          <w:rtl/>
        </w:rPr>
        <w:t>.</w:t>
      </w:r>
    </w:p>
    <w:p w14:paraId="34393A9A" w14:textId="28009B66" w:rsidR="003D16AC" w:rsidRDefault="003D16AC" w:rsidP="00AF0B1D">
      <w:pPr>
        <w:numPr>
          <w:ilvl w:val="3"/>
          <w:numId w:val="18"/>
        </w:numPr>
        <w:jc w:val="both"/>
      </w:pPr>
      <w:r w:rsidRPr="003D16AC">
        <w:rPr>
          <w:rFonts w:hint="cs"/>
          <w:u w:val="single"/>
          <w:rtl/>
        </w:rPr>
        <w:t>חוט שני</w:t>
      </w:r>
      <w:r>
        <w:rPr>
          <w:rFonts w:hint="cs"/>
          <w:rtl/>
        </w:rPr>
        <w:t xml:space="preserve"> (אבילות על המקדש ס"ק א' אות ג', עמ' ש"ע).</w:t>
      </w:r>
    </w:p>
    <w:p w14:paraId="584FCFE5" w14:textId="77777777"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נטעי גבריאל</w:t>
      </w:r>
      <w:r w:rsidR="00736AEC" w:rsidRPr="00736AEC">
        <w:rPr>
          <w:rFonts w:hint="cs"/>
          <w:rtl/>
        </w:rPr>
        <w:t xml:space="preserve"> (בין המצרים</w:t>
      </w:r>
      <w:r w:rsidR="000D212A">
        <w:rPr>
          <w:rFonts w:hint="cs"/>
          <w:rtl/>
        </w:rPr>
        <w:t xml:space="preserve"> פרק צ"ט סעי' ח').</w:t>
      </w:r>
    </w:p>
    <w:p w14:paraId="08E76454" w14:textId="77777777" w:rsidR="000D212A" w:rsidRDefault="000D212A" w:rsidP="000D212A">
      <w:pPr>
        <w:jc w:val="both"/>
      </w:pPr>
    </w:p>
    <w:p w14:paraId="30009FB7" w14:textId="77777777" w:rsidR="00B035B3" w:rsidRDefault="00B035B3" w:rsidP="00AF0B1D">
      <w:pPr>
        <w:numPr>
          <w:ilvl w:val="1"/>
          <w:numId w:val="18"/>
        </w:numPr>
        <w:jc w:val="both"/>
        <w:rPr>
          <w:rtl/>
        </w:rPr>
      </w:pPr>
      <w:r w:rsidRPr="00B035B3">
        <w:rPr>
          <w:b/>
          <w:bCs/>
          <w:rtl/>
        </w:rPr>
        <w:t>ארו</w:t>
      </w:r>
      <w:r w:rsidRPr="00B035B3">
        <w:rPr>
          <w:rFonts w:hint="cs"/>
          <w:b/>
          <w:bCs/>
          <w:rtl/>
        </w:rPr>
        <w:t>ן</w:t>
      </w:r>
      <w:r w:rsidRPr="00B035B3">
        <w:rPr>
          <w:b/>
          <w:bCs/>
          <w:rtl/>
        </w:rPr>
        <w:t xml:space="preserve"> שמכסה</w:t>
      </w:r>
      <w:r>
        <w:rPr>
          <w:rFonts w:hint="cs"/>
          <w:rtl/>
        </w:rPr>
        <w:t>.</w:t>
      </w:r>
    </w:p>
    <w:p w14:paraId="77EDEFC5" w14:textId="77777777" w:rsidR="003D7281" w:rsidRDefault="003D7281" w:rsidP="00AF0B1D">
      <w:pPr>
        <w:numPr>
          <w:ilvl w:val="2"/>
          <w:numId w:val="18"/>
        </w:numPr>
        <w:jc w:val="both"/>
      </w:pPr>
      <w:r>
        <w:rPr>
          <w:rFonts w:hint="cs"/>
          <w:rtl/>
        </w:rPr>
        <w:t xml:space="preserve">לכתחילה </w:t>
      </w:r>
      <w:r w:rsidRPr="003D7281">
        <w:rPr>
          <w:rtl/>
        </w:rPr>
        <w:t>אין לעשות שם הזכר לחורבן</w:t>
      </w:r>
      <w:r>
        <w:rPr>
          <w:rFonts w:hint="cs"/>
          <w:rtl/>
        </w:rPr>
        <w:t>.</w:t>
      </w:r>
    </w:p>
    <w:p w14:paraId="7E144DFA" w14:textId="41557F2D" w:rsidR="003D7281" w:rsidRDefault="003D7281" w:rsidP="00AF0B1D">
      <w:pPr>
        <w:numPr>
          <w:ilvl w:val="3"/>
          <w:numId w:val="18"/>
        </w:numPr>
        <w:jc w:val="both"/>
      </w:pPr>
      <w:r w:rsidRPr="00DD147F">
        <w:rPr>
          <w:u w:val="single"/>
          <w:rtl/>
        </w:rPr>
        <w:t>הגריש"א</w:t>
      </w:r>
      <w:r w:rsidR="000D34C4" w:rsidRPr="000D34C4">
        <w:rPr>
          <w:rtl/>
        </w:rPr>
        <w:t xml:space="preserve"> זצ"ל (</w:t>
      </w:r>
      <w:r w:rsidRPr="00DD147F">
        <w:rPr>
          <w:rtl/>
        </w:rPr>
        <w:t>אשרי האיש או"ח ח"ג פרק ע</w:t>
      </w:r>
      <w:r>
        <w:rPr>
          <w:rFonts w:hint="cs"/>
          <w:rtl/>
        </w:rPr>
        <w:t>"ג</w:t>
      </w:r>
      <w:r w:rsidRPr="00DD147F">
        <w:rPr>
          <w:rtl/>
        </w:rPr>
        <w:t xml:space="preserve"> אות </w:t>
      </w:r>
      <w:r>
        <w:rPr>
          <w:rFonts w:hint="cs"/>
          <w:rtl/>
        </w:rPr>
        <w:t>ב'</w:t>
      </w:r>
      <w:r w:rsidRPr="00DD147F">
        <w:rPr>
          <w:rtl/>
        </w:rPr>
        <w:t>) – "</w:t>
      </w:r>
      <w:r>
        <w:rPr>
          <w:rFonts w:hint="cs"/>
          <w:rtl/>
        </w:rPr>
        <w:t>לכתחילה אין לעשות את האמה על אמה במקום שיהי' מוסתר על ידי רהיטי בית, וילונות וכו'".</w:t>
      </w:r>
    </w:p>
    <w:p w14:paraId="28AC600F" w14:textId="221C4BD8" w:rsidR="003D7281" w:rsidRDefault="003D7281" w:rsidP="00AF0B1D">
      <w:pPr>
        <w:numPr>
          <w:ilvl w:val="3"/>
          <w:numId w:val="18"/>
        </w:numPr>
        <w:jc w:val="both"/>
      </w:pPr>
      <w:r w:rsidRPr="003D16AC">
        <w:rPr>
          <w:rFonts w:hint="cs"/>
          <w:u w:val="single"/>
          <w:rtl/>
        </w:rPr>
        <w:t>חוט שני</w:t>
      </w:r>
      <w:r>
        <w:rPr>
          <w:rFonts w:hint="cs"/>
          <w:rtl/>
        </w:rPr>
        <w:t xml:space="preserve"> (אבילות על המקדש ס"ק ג' אות א', עמ' ש"ע) </w:t>
      </w:r>
      <w:r>
        <w:rPr>
          <w:rtl/>
        </w:rPr>
        <w:t>–</w:t>
      </w:r>
      <w:r>
        <w:rPr>
          <w:rFonts w:hint="cs"/>
          <w:rtl/>
        </w:rPr>
        <w:t xml:space="preserve"> "</w:t>
      </w:r>
      <w:r w:rsidRPr="003D7281">
        <w:rPr>
          <w:rtl/>
        </w:rPr>
        <w:t>להניח ארון קבוע במקום האמה על אמה שהשאיר, נראה שאין איסור בזה, כיון ששייר כדינו ועכשיו אינו מתכוין להסתירה, ואין צריך לקלוף במקוס אחר, דדוקא היכא שעבר איסור שלא שייר אז צריך לקלוף</w:t>
      </w:r>
      <w:r>
        <w:rPr>
          <w:rFonts w:hint="cs"/>
          <w:rtl/>
        </w:rPr>
        <w:t>".</w:t>
      </w:r>
    </w:p>
    <w:p w14:paraId="22FC07F9" w14:textId="32966F37" w:rsidR="00B035B3" w:rsidRPr="00B035B3" w:rsidRDefault="003D7281" w:rsidP="00AF0B1D">
      <w:pPr>
        <w:numPr>
          <w:ilvl w:val="2"/>
          <w:numId w:val="18"/>
        </w:numPr>
        <w:jc w:val="both"/>
      </w:pPr>
      <w:r>
        <w:rPr>
          <w:rFonts w:hint="cs"/>
          <w:rtl/>
        </w:rPr>
        <w:t>אפשר להסתיר את האמה</w:t>
      </w:r>
      <w:r w:rsidR="00B035B3">
        <w:rPr>
          <w:rFonts w:hint="cs"/>
          <w:rtl/>
        </w:rPr>
        <w:t>.</w:t>
      </w:r>
    </w:p>
    <w:p w14:paraId="39CAA2CA" w14:textId="77777777" w:rsidR="00E47B0B" w:rsidRPr="00E47B0B" w:rsidRDefault="00E47B0B" w:rsidP="00AF0B1D">
      <w:pPr>
        <w:numPr>
          <w:ilvl w:val="3"/>
          <w:numId w:val="18"/>
        </w:numPr>
        <w:jc w:val="both"/>
      </w:pPr>
      <w:r w:rsidRPr="00E47B0B">
        <w:rPr>
          <w:rFonts w:hint="cs"/>
          <w:u w:val="single"/>
          <w:rtl/>
        </w:rPr>
        <w:t>קה</w:t>
      </w:r>
      <w:r w:rsidRPr="00E47B0B">
        <w:rPr>
          <w:u w:val="single"/>
          <w:rtl/>
        </w:rPr>
        <w:t>לות יעקב</w:t>
      </w:r>
      <w:r>
        <w:rPr>
          <w:rtl/>
        </w:rPr>
        <w:t xml:space="preserve"> </w:t>
      </w:r>
      <w:r>
        <w:rPr>
          <w:rFonts w:hint="cs"/>
          <w:rtl/>
        </w:rPr>
        <w:t>(</w:t>
      </w:r>
      <w:r>
        <w:rPr>
          <w:rtl/>
        </w:rPr>
        <w:t>א</w:t>
      </w:r>
      <w:r w:rsidRPr="00E47B0B">
        <w:rPr>
          <w:rtl/>
        </w:rPr>
        <w:t>רחות רבינו ח"ב עמ' קמ"ז</w:t>
      </w:r>
      <w:r>
        <w:rPr>
          <w:rFonts w:hint="cs"/>
          <w:rtl/>
        </w:rPr>
        <w:t xml:space="preserve"> אות ח') </w:t>
      </w:r>
      <w:r>
        <w:rPr>
          <w:rtl/>
        </w:rPr>
        <w:t>–</w:t>
      </w:r>
      <w:r>
        <w:rPr>
          <w:rFonts w:hint="cs"/>
          <w:rtl/>
        </w:rPr>
        <w:t xml:space="preserve"> "</w:t>
      </w:r>
      <w:r w:rsidRPr="00E47B0B">
        <w:rPr>
          <w:rtl/>
        </w:rPr>
        <w:t>אמר לי מו"ר (שליט"א) זצוק"ל שמסתבר שאפשר לשים ארון (לא מחובר) או ארון ספרים בקיר שבו האמה על אמה אעפ"י שמסתיר את האמה משום שהדין שהחדר צריך שיהי' לו אע"א ולא איכפת לן שמטלטלים יסתירו אותה</w:t>
      </w:r>
      <w:r>
        <w:rPr>
          <w:rFonts w:hint="cs"/>
          <w:rtl/>
        </w:rPr>
        <w:t>".</w:t>
      </w:r>
    </w:p>
    <w:p w14:paraId="30A7B1BD" w14:textId="4EB2A9A3" w:rsidR="003D7281" w:rsidRPr="003D7281" w:rsidRDefault="003D7281" w:rsidP="00AF0B1D">
      <w:pPr>
        <w:numPr>
          <w:ilvl w:val="3"/>
          <w:numId w:val="18"/>
        </w:numPr>
        <w:jc w:val="both"/>
      </w:pPr>
      <w:r w:rsidRPr="003D16AC">
        <w:rPr>
          <w:rFonts w:hint="cs"/>
          <w:u w:val="single"/>
          <w:rtl/>
        </w:rPr>
        <w:t>חוט שני</w:t>
      </w:r>
      <w:r>
        <w:rPr>
          <w:rFonts w:hint="cs"/>
          <w:rtl/>
        </w:rPr>
        <w:t xml:space="preserve"> (אבילות על המקדש ס"ק ג' אות ב', עמ' ש"ע) </w:t>
      </w:r>
      <w:r>
        <w:rPr>
          <w:rtl/>
        </w:rPr>
        <w:t>–</w:t>
      </w:r>
      <w:r>
        <w:rPr>
          <w:rFonts w:hint="cs"/>
          <w:rtl/>
        </w:rPr>
        <w:t xml:space="preserve"> "</w:t>
      </w:r>
      <w:r w:rsidRPr="003D7281">
        <w:rPr>
          <w:rtl/>
        </w:rPr>
        <w:t>להניח ארון קבוע במקום האמה על אמה שהשאיר, נראה שאין איסור בזה, כיון ששייר כדינו ועכשיו אינו מתכוין להסתירה, ואין צריך לקלוף במקוס אחר, דדוקא היכא שעבר איסור שלא שייר אז צריך לקלוף</w:t>
      </w:r>
      <w:r>
        <w:rPr>
          <w:rFonts w:hint="cs"/>
          <w:rtl/>
        </w:rPr>
        <w:t>".</w:t>
      </w:r>
    </w:p>
    <w:p w14:paraId="2DD3F63A" w14:textId="06F0833E" w:rsidR="00B035B3" w:rsidRDefault="000D34C4" w:rsidP="00AF0B1D">
      <w:pPr>
        <w:numPr>
          <w:ilvl w:val="3"/>
          <w:numId w:val="18"/>
        </w:numPr>
        <w:jc w:val="both"/>
      </w:pPr>
      <w:r w:rsidRPr="000D34C4">
        <w:rPr>
          <w:b/>
          <w:i/>
          <w:u w:val="single"/>
          <w:rtl/>
        </w:rPr>
        <w:t>הגרח"ק</w:t>
      </w:r>
      <w:r w:rsidRPr="000D34C4">
        <w:rPr>
          <w:b/>
          <w:i/>
          <w:rtl/>
        </w:rPr>
        <w:t xml:space="preserve"> זצ"ל (</w:t>
      </w:r>
      <w:r w:rsidR="00A7725B">
        <w:rPr>
          <w:b/>
          <w:i/>
          <w:rtl/>
        </w:rPr>
        <w:t>מועדי הגר"ח ח"א תשובה</w:t>
      </w:r>
      <w:r w:rsidR="00B035B3" w:rsidRPr="00B035B3">
        <w:rPr>
          <w:b/>
          <w:i/>
          <w:rtl/>
        </w:rPr>
        <w:t xml:space="preserve"> ש</w:t>
      </w:r>
      <w:r w:rsidR="00B035B3">
        <w:rPr>
          <w:rFonts w:hint="cs"/>
          <w:b/>
          <w:i/>
          <w:rtl/>
        </w:rPr>
        <w:t>ס</w:t>
      </w:r>
      <w:r w:rsidR="00B035B3" w:rsidRPr="00B035B3">
        <w:rPr>
          <w:b/>
          <w:i/>
          <w:rtl/>
        </w:rPr>
        <w:t>"</w:t>
      </w:r>
      <w:r w:rsidR="00B035B3">
        <w:rPr>
          <w:rFonts w:hint="cs"/>
          <w:b/>
          <w:i/>
          <w:rtl/>
        </w:rPr>
        <w:t>א</w:t>
      </w:r>
      <w:r w:rsidR="006E6EC8">
        <w:rPr>
          <w:rFonts w:hint="cs"/>
          <w:b/>
          <w:i/>
          <w:rtl/>
        </w:rPr>
        <w:t xml:space="preserve">, עי' </w:t>
      </w:r>
      <w:r w:rsidR="006E6EC8">
        <w:rPr>
          <w:b/>
          <w:i/>
          <w:rtl/>
        </w:rPr>
        <w:t>שערי ציון ח"א עמ' ק</w:t>
      </w:r>
      <w:r w:rsidR="006E6EC8">
        <w:rPr>
          <w:rFonts w:hint="cs"/>
          <w:b/>
          <w:i/>
          <w:rtl/>
        </w:rPr>
        <w:t>מ"ט</w:t>
      </w:r>
      <w:r w:rsidR="006E6EC8">
        <w:rPr>
          <w:b/>
          <w:i/>
          <w:rtl/>
        </w:rPr>
        <w:t xml:space="preserve"> אות </w:t>
      </w:r>
      <w:r w:rsidR="006E6EC8">
        <w:rPr>
          <w:rFonts w:hint="cs"/>
          <w:b/>
          <w:i/>
          <w:rtl/>
        </w:rPr>
        <w:t>ב'</w:t>
      </w:r>
      <w:r w:rsidR="00B035B3" w:rsidRPr="00B035B3">
        <w:rPr>
          <w:b/>
          <w:i/>
          <w:rtl/>
        </w:rPr>
        <w:t>)</w:t>
      </w:r>
      <w:r w:rsidR="00B035B3">
        <w:rPr>
          <w:rFonts w:hint="cs"/>
          <w:b/>
          <w:i/>
          <w:rtl/>
        </w:rPr>
        <w:t xml:space="preserve"> </w:t>
      </w:r>
      <w:r w:rsidR="00B035B3">
        <w:rPr>
          <w:b/>
          <w:i/>
          <w:rtl/>
        </w:rPr>
        <w:t>–</w:t>
      </w:r>
      <w:r w:rsidR="00B035B3">
        <w:rPr>
          <w:rFonts w:hint="cs"/>
          <w:b/>
          <w:i/>
          <w:rtl/>
        </w:rPr>
        <w:t xml:space="preserve"> "</w:t>
      </w:r>
      <w:r w:rsidR="00B035B3">
        <w:rPr>
          <w:rtl/>
        </w:rPr>
        <w:t>שאלה: אם יש ארון המכסה אמה על אמה אם צריך לעשות במקום אחר. תשובה: המנהג להקל".</w:t>
      </w:r>
    </w:p>
    <w:p w14:paraId="3799D68E" w14:textId="74326ADA" w:rsidR="00B035B3" w:rsidRDefault="000D34C4" w:rsidP="00B035B3">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B035B3" w:rsidRPr="00B035B3">
        <w:rPr>
          <w:b/>
          <w:i/>
          <w:rtl/>
        </w:rPr>
        <w:t xml:space="preserve"> ש</w:t>
      </w:r>
      <w:r w:rsidR="00B035B3" w:rsidRPr="00B035B3">
        <w:rPr>
          <w:rFonts w:hint="cs"/>
          <w:b/>
          <w:i/>
          <w:rtl/>
        </w:rPr>
        <w:t>ס</w:t>
      </w:r>
      <w:r w:rsidR="00B035B3" w:rsidRPr="00B035B3">
        <w:rPr>
          <w:b/>
          <w:i/>
          <w:rtl/>
        </w:rPr>
        <w:t>"</w:t>
      </w:r>
      <w:r w:rsidR="00B035B3" w:rsidRPr="00B035B3">
        <w:rPr>
          <w:rFonts w:hint="cs"/>
          <w:b/>
          <w:i/>
          <w:rtl/>
        </w:rPr>
        <w:t>ב</w:t>
      </w:r>
      <w:r w:rsidR="00B035B3" w:rsidRPr="00B035B3">
        <w:rPr>
          <w:b/>
          <w:i/>
          <w:rtl/>
        </w:rPr>
        <w:t>)</w:t>
      </w:r>
      <w:r w:rsidR="00B035B3" w:rsidRPr="00B035B3">
        <w:rPr>
          <w:rFonts w:hint="cs"/>
          <w:b/>
          <w:i/>
          <w:rtl/>
        </w:rPr>
        <w:t xml:space="preserve"> – "</w:t>
      </w:r>
      <w:r w:rsidR="00B035B3">
        <w:rPr>
          <w:rtl/>
        </w:rPr>
        <w:t>שאלה: כתב לי מרן שיש להקל כשארון מכסה אמה על אמה, וצ"ע לטעם הלבוש ס' תק"ס דטעם להניח אמה שעי"ז יזכור החורבן כשמכוסה לא יזכור. תשובה: כיון שיכול להזיזו סגי</w:t>
      </w:r>
      <w:r w:rsidR="006E6EC8">
        <w:rPr>
          <w:rFonts w:hint="cs"/>
          <w:rtl/>
        </w:rPr>
        <w:t>".</w:t>
      </w:r>
    </w:p>
    <w:p w14:paraId="5C8D3976" w14:textId="4C5C8ED5" w:rsidR="003F3028" w:rsidRDefault="000D34C4" w:rsidP="00B035B3">
      <w:pPr>
        <w:ind w:left="567"/>
        <w:jc w:val="both"/>
        <w:rPr>
          <w:rtl/>
        </w:rPr>
      </w:pPr>
      <w:r w:rsidRPr="000D34C4">
        <w:rPr>
          <w:b/>
          <w:i/>
          <w:u w:val="single"/>
          <w:rtl/>
        </w:rPr>
        <w:t>הגרח"ק</w:t>
      </w:r>
      <w:r w:rsidRPr="000D34C4">
        <w:rPr>
          <w:b/>
          <w:i/>
          <w:rtl/>
        </w:rPr>
        <w:t xml:space="preserve"> זצ"ל (</w:t>
      </w:r>
      <w:r w:rsidR="00B025FB">
        <w:rPr>
          <w:rFonts w:hint="cs"/>
          <w:b/>
          <w:i/>
          <w:rtl/>
        </w:rPr>
        <w:t>אלא ד</w:t>
      </w:r>
      <w:r w:rsidR="00B025FB">
        <w:rPr>
          <w:b/>
          <w:i/>
          <w:rtl/>
        </w:rPr>
        <w:t>'</w:t>
      </w:r>
      <w:r w:rsidR="00B025FB">
        <w:rPr>
          <w:rFonts w:hint="cs"/>
          <w:b/>
          <w:i/>
          <w:rtl/>
        </w:rPr>
        <w:t xml:space="preserve"> אמות של הלכה פרק</w:t>
      </w:r>
      <w:r w:rsidR="003F3028">
        <w:rPr>
          <w:rFonts w:hint="cs"/>
          <w:b/>
          <w:i/>
          <w:rtl/>
        </w:rPr>
        <w:t xml:space="preserve"> </w:t>
      </w:r>
      <w:r w:rsidR="00AD5A2A">
        <w:rPr>
          <w:rFonts w:hint="cs"/>
          <w:b/>
          <w:i/>
          <w:rtl/>
        </w:rPr>
        <w:t>נ</w:t>
      </w:r>
      <w:r w:rsidR="003F3028">
        <w:rPr>
          <w:rFonts w:hint="cs"/>
          <w:b/>
          <w:i/>
          <w:rtl/>
        </w:rPr>
        <w:t xml:space="preserve">"ד </w:t>
      </w:r>
      <w:r w:rsidR="00AD5A2A">
        <w:rPr>
          <w:rFonts w:hint="cs"/>
          <w:b/>
          <w:i/>
          <w:rtl/>
        </w:rPr>
        <w:t>אות</w:t>
      </w:r>
      <w:r w:rsidR="003F3028">
        <w:rPr>
          <w:rFonts w:hint="cs"/>
          <w:b/>
          <w:i/>
          <w:rtl/>
        </w:rPr>
        <w:t xml:space="preserve"> ג')</w:t>
      </w:r>
      <w:r w:rsidR="00AD5A2A">
        <w:rPr>
          <w:rFonts w:hint="cs"/>
          <w:b/>
          <w:i/>
          <w:rtl/>
        </w:rPr>
        <w:t xml:space="preserve"> </w:t>
      </w:r>
      <w:r w:rsidR="00AD5A2A">
        <w:rPr>
          <w:b/>
          <w:i/>
          <w:rtl/>
        </w:rPr>
        <w:t>–</w:t>
      </w:r>
      <w:r w:rsidR="00AD5A2A">
        <w:rPr>
          <w:rFonts w:hint="cs"/>
          <w:b/>
          <w:i/>
          <w:rtl/>
        </w:rPr>
        <w:t xml:space="preserve"> "אינו מקפיד אם חלק מהאמה מכוסה ע"י ארון וכדו'"</w:t>
      </w:r>
      <w:r w:rsidR="003F3028">
        <w:rPr>
          <w:rFonts w:hint="cs"/>
          <w:b/>
          <w:i/>
          <w:rtl/>
        </w:rPr>
        <w:t>.</w:t>
      </w:r>
    </w:p>
    <w:p w14:paraId="6814199A" w14:textId="7DC71A57" w:rsidR="00E47B0B" w:rsidRDefault="00E47B0B" w:rsidP="00AF0B1D">
      <w:pPr>
        <w:numPr>
          <w:ilvl w:val="2"/>
          <w:numId w:val="18"/>
        </w:numPr>
        <w:jc w:val="both"/>
      </w:pPr>
      <w:r>
        <w:rPr>
          <w:rFonts w:hint="cs"/>
          <w:rtl/>
        </w:rPr>
        <w:t>מחמיר.</w:t>
      </w:r>
    </w:p>
    <w:p w14:paraId="4B8ACD46" w14:textId="16BF7A4E" w:rsidR="003F3028" w:rsidRDefault="003F3028" w:rsidP="00AF0B1D">
      <w:pPr>
        <w:numPr>
          <w:ilvl w:val="3"/>
          <w:numId w:val="18"/>
        </w:numPr>
        <w:jc w:val="both"/>
      </w:pPr>
      <w:r w:rsidRPr="003D16AC">
        <w:rPr>
          <w:rFonts w:hint="cs"/>
          <w:u w:val="single"/>
          <w:rtl/>
        </w:rPr>
        <w:t>הגר"א נבנצל</w:t>
      </w:r>
      <w:r>
        <w:rPr>
          <w:rFonts w:hint="cs"/>
          <w:rtl/>
        </w:rPr>
        <w:t xml:space="preserve"> שליט"א (ירושלים במועדיה ביהמ"צ עמ' רל"ד </w:t>
      </w:r>
      <w:r w:rsidR="003D16AC">
        <w:rPr>
          <w:rFonts w:hint="cs"/>
          <w:rtl/>
        </w:rPr>
        <w:t>אות רנ"ד</w:t>
      </w:r>
      <w:r>
        <w:rPr>
          <w:rFonts w:hint="cs"/>
          <w:rtl/>
        </w:rPr>
        <w:t>)</w:t>
      </w:r>
      <w:r w:rsidR="003D16AC">
        <w:rPr>
          <w:rFonts w:hint="cs"/>
          <w:rtl/>
        </w:rPr>
        <w:t xml:space="preserve"> </w:t>
      </w:r>
      <w:r w:rsidR="003D16AC">
        <w:rPr>
          <w:rtl/>
        </w:rPr>
        <w:t>–</w:t>
      </w:r>
      <w:r w:rsidR="003D16AC">
        <w:rPr>
          <w:rFonts w:hint="cs"/>
          <w:rtl/>
        </w:rPr>
        <w:t xml:space="preserve"> "</w:t>
      </w:r>
      <w:r w:rsidR="003D16AC" w:rsidRPr="003D16AC">
        <w:rPr>
          <w:rtl/>
        </w:rPr>
        <w:t>האם מותר לתלות ציור [כמו הכותל, בית המקדש] בתוך האמה על אמה או לכתוב זכר לחורבן. תשובה: אין לעשות כן. יכול להניח דברים אלו ליד מקום האמה על אמה</w:t>
      </w:r>
      <w:r w:rsidR="003D16AC">
        <w:rPr>
          <w:rFonts w:hint="cs"/>
          <w:rtl/>
        </w:rPr>
        <w:t>"</w:t>
      </w:r>
      <w:r>
        <w:rPr>
          <w:rFonts w:hint="cs"/>
          <w:rtl/>
        </w:rPr>
        <w:t>.</w:t>
      </w:r>
    </w:p>
    <w:p w14:paraId="500FD401" w14:textId="1E516B98" w:rsidR="003F3028" w:rsidRPr="00E47B0B" w:rsidRDefault="000B4903" w:rsidP="00AF0B1D">
      <w:pPr>
        <w:numPr>
          <w:ilvl w:val="2"/>
          <w:numId w:val="18"/>
        </w:numPr>
        <w:jc w:val="both"/>
      </w:pPr>
      <w:r>
        <w:rPr>
          <w:rFonts w:hint="cs"/>
          <w:rtl/>
        </w:rPr>
        <w:t xml:space="preserve">מראי מקומות </w:t>
      </w:r>
      <w:r>
        <w:rPr>
          <w:rtl/>
        </w:rPr>
        <w:t>–</w:t>
      </w:r>
      <w:r>
        <w:rPr>
          <w:rFonts w:hint="cs"/>
          <w:rtl/>
        </w:rPr>
        <w:t xml:space="preserve"> </w:t>
      </w:r>
      <w:r w:rsidR="00462CDD">
        <w:rPr>
          <w:u w:val="single"/>
          <w:rtl/>
        </w:rPr>
        <w:t>בית מתתיהו</w:t>
      </w:r>
      <w:r w:rsidR="00462CDD">
        <w:rPr>
          <w:rtl/>
        </w:rPr>
        <w:t xml:space="preserve"> (ח"ה סי' </w:t>
      </w:r>
      <w:r w:rsidR="00462CDD">
        <w:rPr>
          <w:rFonts w:hint="cs"/>
          <w:rtl/>
        </w:rPr>
        <w:t>ד</w:t>
      </w:r>
      <w:r w:rsidR="00462CDD">
        <w:rPr>
          <w:rtl/>
        </w:rPr>
        <w:t xml:space="preserve">' אות </w:t>
      </w:r>
      <w:r w:rsidR="00462CDD">
        <w:rPr>
          <w:rFonts w:hint="cs"/>
          <w:rtl/>
        </w:rPr>
        <w:t>א</w:t>
      </w:r>
      <w:r w:rsidR="00462CDD">
        <w:rPr>
          <w:rtl/>
        </w:rPr>
        <w:t>'</w:t>
      </w:r>
      <w:r w:rsidR="00462CDD">
        <w:rPr>
          <w:rFonts w:hint="cs"/>
          <w:rtl/>
        </w:rPr>
        <w:t xml:space="preserve"> ד"ה ובהכי, </w:t>
      </w:r>
      <w:r>
        <w:rPr>
          <w:rtl/>
        </w:rPr>
        <w:t xml:space="preserve">גם אני אודך ח"ו סי' </w:t>
      </w:r>
      <w:r>
        <w:rPr>
          <w:rFonts w:hint="cs"/>
          <w:rtl/>
        </w:rPr>
        <w:t>ו</w:t>
      </w:r>
      <w:r>
        <w:rPr>
          <w:rtl/>
        </w:rPr>
        <w:t xml:space="preserve">' אות </w:t>
      </w:r>
      <w:r>
        <w:rPr>
          <w:rFonts w:hint="cs"/>
          <w:rtl/>
        </w:rPr>
        <w:t>א</w:t>
      </w:r>
      <w:r>
        <w:rPr>
          <w:rtl/>
        </w:rPr>
        <w:t>'</w:t>
      </w:r>
      <w:r>
        <w:rPr>
          <w:rFonts w:hint="cs"/>
          <w:rtl/>
        </w:rPr>
        <w:t xml:space="preserve"> ד"ה ובהכי </w:t>
      </w:r>
      <w:r w:rsidR="00462CDD">
        <w:rPr>
          <w:rFonts w:hint="cs"/>
          <w:rtl/>
        </w:rPr>
        <w:t>[</w:t>
      </w:r>
      <w:r>
        <w:rPr>
          <w:rFonts w:hint="cs"/>
          <w:rtl/>
        </w:rPr>
        <w:t>עמ' מ"ו</w:t>
      </w:r>
      <w:r w:rsidR="00462CDD">
        <w:rPr>
          <w:rFonts w:hint="cs"/>
          <w:rtl/>
        </w:rPr>
        <w:t>]</w:t>
      </w:r>
      <w:r>
        <w:rPr>
          <w:rtl/>
        </w:rPr>
        <w:t>)</w:t>
      </w:r>
      <w:r>
        <w:rPr>
          <w:rFonts w:hint="cs"/>
          <w:rtl/>
        </w:rPr>
        <w:t>.</w:t>
      </w:r>
    </w:p>
    <w:p w14:paraId="66270E79" w14:textId="77777777" w:rsidR="00B035B3" w:rsidRPr="00B035B3" w:rsidRDefault="00B035B3" w:rsidP="00B035B3">
      <w:pPr>
        <w:jc w:val="both"/>
      </w:pPr>
    </w:p>
    <w:p w14:paraId="03631685" w14:textId="77777777" w:rsidR="000D212A" w:rsidRDefault="000D212A" w:rsidP="00AF0B1D">
      <w:pPr>
        <w:numPr>
          <w:ilvl w:val="1"/>
          <w:numId w:val="18"/>
        </w:numPr>
        <w:jc w:val="both"/>
      </w:pPr>
      <w:r>
        <w:rPr>
          <w:rFonts w:hint="cs"/>
          <w:b/>
          <w:bCs/>
          <w:rtl/>
        </w:rPr>
        <w:t>מנהג ירושלים</w:t>
      </w:r>
      <w:r>
        <w:rPr>
          <w:rFonts w:hint="cs"/>
          <w:rtl/>
        </w:rPr>
        <w:t>.</w:t>
      </w:r>
    </w:p>
    <w:p w14:paraId="0B63A8A3" w14:textId="77777777" w:rsidR="00545D9B" w:rsidRPr="00545D9B" w:rsidRDefault="00545D9B" w:rsidP="00AF0B1D">
      <w:pPr>
        <w:numPr>
          <w:ilvl w:val="2"/>
          <w:numId w:val="18"/>
        </w:numPr>
        <w:jc w:val="both"/>
      </w:pPr>
      <w:r>
        <w:rPr>
          <w:rFonts w:hint="cs"/>
          <w:rtl/>
        </w:rPr>
        <w:t>מיקל.</w:t>
      </w:r>
    </w:p>
    <w:p w14:paraId="09493129" w14:textId="77777777" w:rsidR="000D212A" w:rsidRDefault="000D212A" w:rsidP="00AF0B1D">
      <w:pPr>
        <w:numPr>
          <w:ilvl w:val="3"/>
          <w:numId w:val="18"/>
        </w:numPr>
        <w:jc w:val="both"/>
      </w:pPr>
      <w:r>
        <w:rPr>
          <w:rFonts w:hint="cs"/>
          <w:u w:val="single"/>
          <w:rtl/>
        </w:rPr>
        <w:t>נטעי גבריאל</w:t>
      </w:r>
      <w:r w:rsidR="00736AEC" w:rsidRPr="00736AEC">
        <w:rPr>
          <w:rFonts w:hint="cs"/>
          <w:rtl/>
        </w:rPr>
        <w:t xml:space="preserve"> (בין המצרים</w:t>
      </w:r>
      <w:r>
        <w:rPr>
          <w:rFonts w:hint="cs"/>
          <w:rtl/>
        </w:rPr>
        <w:t xml:space="preserve"> פרק צ"ט סעי' ג') – "בעיה"ק ירושלים ת"ו אין המנהג לעשות זכר לחורבן כיון שרואים החורבן בעינים".</w:t>
      </w:r>
    </w:p>
    <w:p w14:paraId="6649570E" w14:textId="7EDD58FE" w:rsidR="002F5734" w:rsidRDefault="002F5734" w:rsidP="00AF0B1D">
      <w:pPr>
        <w:numPr>
          <w:ilvl w:val="2"/>
          <w:numId w:val="18"/>
        </w:numPr>
        <w:jc w:val="both"/>
      </w:pPr>
      <w:r>
        <w:rPr>
          <w:rFonts w:hint="cs"/>
          <w:rtl/>
        </w:rPr>
        <w:t>מחמיר.</w:t>
      </w:r>
    </w:p>
    <w:p w14:paraId="0CAC0BC7" w14:textId="2E7A70E9" w:rsidR="002F5734" w:rsidRDefault="002F5734" w:rsidP="002F5734">
      <w:pPr>
        <w:numPr>
          <w:ilvl w:val="3"/>
          <w:numId w:val="18"/>
        </w:numPr>
        <w:jc w:val="both"/>
      </w:pPr>
      <w:r w:rsidRPr="002F5734">
        <w:rPr>
          <w:rFonts w:hint="cs"/>
          <w:u w:val="single"/>
          <w:rtl/>
        </w:rPr>
        <w:t>הגר"א נבנצל</w:t>
      </w:r>
      <w:r>
        <w:rPr>
          <w:rFonts w:hint="cs"/>
          <w:rtl/>
        </w:rPr>
        <w:t xml:space="preserve"> שליט"א (</w:t>
      </w:r>
      <w:r>
        <w:rPr>
          <w:rtl/>
        </w:rPr>
        <w:t xml:space="preserve">בשובי לירושלים </w:t>
      </w:r>
      <w:r>
        <w:rPr>
          <w:rFonts w:hint="cs"/>
          <w:rtl/>
        </w:rPr>
        <w:t xml:space="preserve">אות נ"ה, </w:t>
      </w:r>
      <w:r>
        <w:rPr>
          <w:rtl/>
        </w:rPr>
        <w:t>עמ' ק</w:t>
      </w:r>
      <w:r>
        <w:rPr>
          <w:rFonts w:hint="cs"/>
          <w:rtl/>
        </w:rPr>
        <w:t xml:space="preserve">ע"ז) </w:t>
      </w:r>
      <w:r>
        <w:rPr>
          <w:rtl/>
        </w:rPr>
        <w:t>–</w:t>
      </w:r>
      <w:r>
        <w:rPr>
          <w:rFonts w:hint="cs"/>
          <w:rtl/>
        </w:rPr>
        <w:t xml:space="preserve"> "</w:t>
      </w:r>
      <w:r w:rsidR="00722BF1" w:rsidRPr="00722BF1">
        <w:rPr>
          <w:rtl/>
        </w:rPr>
        <w:t>שאלה: האם בירושלים צריך להשאיר אמה על אמה זכר לחורבן, או לא צריך משום שאנו רואים בכל עת את המקדש בחורבנו, כדברי הג"ר עקיבה יוסף שלזינגר בעל לב העברי (ס הבית במילואים עמ' תפד בשם הג"ר משה הלברשטאם).</w:t>
      </w:r>
      <w:r w:rsidR="00722BF1">
        <w:rPr>
          <w:rFonts w:hint="cs"/>
          <w:rtl/>
        </w:rPr>
        <w:t xml:space="preserve"> תשובה: </w:t>
      </w:r>
      <w:r>
        <w:rPr>
          <w:rFonts w:hint="cs"/>
          <w:rtl/>
        </w:rPr>
        <w:t>צריך".</w:t>
      </w:r>
    </w:p>
    <w:p w14:paraId="5DD1F861" w14:textId="641E6F3D" w:rsidR="002F5734" w:rsidRDefault="002F5734" w:rsidP="002F5734">
      <w:pPr>
        <w:numPr>
          <w:ilvl w:val="3"/>
          <w:numId w:val="18"/>
        </w:numPr>
        <w:jc w:val="both"/>
      </w:pPr>
      <w:r>
        <w:rPr>
          <w:rFonts w:hint="cs"/>
          <w:u w:val="single"/>
          <w:rtl/>
        </w:rPr>
        <w:t>הגר"ש אבינר</w:t>
      </w:r>
      <w:r w:rsidRPr="002F5734">
        <w:rPr>
          <w:rFonts w:hint="cs"/>
          <w:rtl/>
        </w:rPr>
        <w:t xml:space="preserve"> שליט"א (</w:t>
      </w:r>
      <w:r>
        <w:rPr>
          <w:rtl/>
        </w:rPr>
        <w:t xml:space="preserve">בשובי לירושלים </w:t>
      </w:r>
      <w:r>
        <w:rPr>
          <w:rFonts w:hint="cs"/>
          <w:rtl/>
        </w:rPr>
        <w:t xml:space="preserve">אות נ"ה, </w:t>
      </w:r>
      <w:r>
        <w:rPr>
          <w:rtl/>
        </w:rPr>
        <w:t>עמ' ק</w:t>
      </w:r>
      <w:r>
        <w:rPr>
          <w:rFonts w:hint="cs"/>
          <w:rtl/>
        </w:rPr>
        <w:t xml:space="preserve">ע"ז) </w:t>
      </w:r>
      <w:r>
        <w:rPr>
          <w:rtl/>
        </w:rPr>
        <w:t>–</w:t>
      </w:r>
      <w:r>
        <w:rPr>
          <w:rFonts w:hint="cs"/>
          <w:rtl/>
        </w:rPr>
        <w:t xml:space="preserve"> "</w:t>
      </w:r>
      <w:r w:rsidR="00722BF1" w:rsidRPr="00722BF1">
        <w:rPr>
          <w:rtl/>
        </w:rPr>
        <w:t>כן. צריך. לומר שבגלל זה פטורים - זה חידוש. וכתב הגרי"מ טיקוצ'ינסקי ש'זקני הישוב נוהגים הדין שמשיירים אמה על אמה' (ס' ארץ ישראל כג, ד). וכן נהג הג"ר דוד בהר"ן, חתנו של הגרע"י שלזינגר (אורח דוד עמ קכג-קכד)</w:t>
      </w:r>
      <w:r w:rsidR="00722BF1">
        <w:rPr>
          <w:rFonts w:hint="cs"/>
          <w:rtl/>
        </w:rPr>
        <w:t>".</w:t>
      </w:r>
    </w:p>
    <w:p w14:paraId="7552E2F3" w14:textId="77777777" w:rsidR="00722BF1" w:rsidRDefault="00722BF1" w:rsidP="00722BF1">
      <w:pPr>
        <w:numPr>
          <w:ilvl w:val="3"/>
          <w:numId w:val="18"/>
        </w:numPr>
        <w:jc w:val="both"/>
        <w:rPr>
          <w:rtl/>
        </w:rPr>
      </w:pPr>
      <w:r w:rsidRPr="00722BF1">
        <w:rPr>
          <w:rFonts w:hint="cs"/>
          <w:u w:val="single"/>
          <w:rtl/>
        </w:rPr>
        <w:t>שבט הקהתי</w:t>
      </w:r>
      <w:r>
        <w:rPr>
          <w:rFonts w:hint="cs"/>
          <w:rtl/>
        </w:rPr>
        <w:t xml:space="preserve"> </w:t>
      </w:r>
      <w:r>
        <w:rPr>
          <w:rtl/>
        </w:rPr>
        <w:t>(בשובי לירושלים אות נ"ה, עמ' קע"</w:t>
      </w:r>
      <w:r>
        <w:rPr>
          <w:rFonts w:hint="cs"/>
          <w:rtl/>
        </w:rPr>
        <w:t>ח</w:t>
      </w:r>
      <w:r>
        <w:rPr>
          <w:rtl/>
        </w:rPr>
        <w:t>)</w:t>
      </w:r>
      <w:r>
        <w:rPr>
          <w:rFonts w:hint="cs"/>
          <w:rtl/>
        </w:rPr>
        <w:t xml:space="preserve"> </w:t>
      </w:r>
      <w:r>
        <w:rPr>
          <w:rtl/>
        </w:rPr>
        <w:t>–</w:t>
      </w:r>
      <w:r>
        <w:rPr>
          <w:rFonts w:hint="cs"/>
          <w:rtl/>
        </w:rPr>
        <w:t xml:space="preserve"> "</w:t>
      </w:r>
      <w:r>
        <w:rPr>
          <w:rtl/>
        </w:rPr>
        <w:t>אדרבה כתוב דיש להחמיר ביותר לזכור ולהתאבל</w:t>
      </w:r>
    </w:p>
    <w:p w14:paraId="7E9E5C89" w14:textId="72C9FDC5" w:rsidR="00722BF1" w:rsidRDefault="00722BF1" w:rsidP="00722BF1">
      <w:pPr>
        <w:numPr>
          <w:ilvl w:val="3"/>
          <w:numId w:val="18"/>
        </w:numPr>
        <w:jc w:val="both"/>
      </w:pPr>
      <w:r w:rsidRPr="00722BF1">
        <w:rPr>
          <w:u w:val="single"/>
          <w:rtl/>
        </w:rPr>
        <w:t>שואלין ודורשין</w:t>
      </w:r>
      <w:r>
        <w:rPr>
          <w:rtl/>
        </w:rPr>
        <w:t xml:space="preserve"> (בשובי לירושלים אות נ"ה, עמ' קע"</w:t>
      </w:r>
      <w:r>
        <w:rPr>
          <w:rFonts w:hint="cs"/>
          <w:rtl/>
        </w:rPr>
        <w:t>ח</w:t>
      </w:r>
      <w:r>
        <w:rPr>
          <w:rtl/>
        </w:rPr>
        <w:t>)</w:t>
      </w:r>
      <w:r>
        <w:rPr>
          <w:rFonts w:hint="cs"/>
          <w:rtl/>
        </w:rPr>
        <w:t xml:space="preserve"> </w:t>
      </w:r>
      <w:r>
        <w:rPr>
          <w:rtl/>
        </w:rPr>
        <w:t>– "לא מצאנו חילוק בין המקומות, ואדרבה, בירושלים הצער גדול יותר"</w:t>
      </w:r>
      <w:r>
        <w:rPr>
          <w:rFonts w:hint="cs"/>
          <w:rtl/>
        </w:rPr>
        <w:t>.</w:t>
      </w:r>
    </w:p>
    <w:p w14:paraId="4A195777" w14:textId="53A84B66" w:rsidR="00C712FF" w:rsidRDefault="00C712FF" w:rsidP="00722BF1">
      <w:pPr>
        <w:numPr>
          <w:ilvl w:val="3"/>
          <w:numId w:val="18"/>
        </w:numPr>
        <w:jc w:val="both"/>
      </w:pPr>
      <w:r>
        <w:rPr>
          <w:rFonts w:hint="cs"/>
          <w:u w:val="single"/>
          <w:rtl/>
        </w:rPr>
        <w:t>ודרשת וחקרת</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7A617B97" w14:textId="369B65CD" w:rsidR="00C712FF" w:rsidRDefault="00C712FF" w:rsidP="00722BF1">
      <w:pPr>
        <w:numPr>
          <w:ilvl w:val="3"/>
          <w:numId w:val="18"/>
        </w:numPr>
        <w:jc w:val="both"/>
      </w:pPr>
      <w:r>
        <w:rPr>
          <w:rFonts w:hint="cs"/>
          <w:u w:val="single"/>
          <w:rtl/>
        </w:rPr>
        <w:t>דברי דוד</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029D4809" w14:textId="5E4615BA" w:rsidR="00C712FF" w:rsidRDefault="00C712FF" w:rsidP="00722BF1">
      <w:pPr>
        <w:numPr>
          <w:ilvl w:val="3"/>
          <w:numId w:val="18"/>
        </w:numPr>
        <w:jc w:val="both"/>
      </w:pPr>
      <w:r>
        <w:rPr>
          <w:rFonts w:hint="cs"/>
          <w:u w:val="single"/>
          <w:rtl/>
        </w:rPr>
        <w:t>שערי חיים</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57EFB15C" w14:textId="00095E87" w:rsidR="000D212A" w:rsidRDefault="00903BC8" w:rsidP="00AF0B1D">
      <w:pPr>
        <w:numPr>
          <w:ilvl w:val="2"/>
          <w:numId w:val="18"/>
        </w:numPr>
        <w:jc w:val="both"/>
      </w:pPr>
      <w:r>
        <w:rPr>
          <w:rFonts w:hint="cs"/>
          <w:rtl/>
        </w:rPr>
        <w:t>מראי מקומות</w:t>
      </w:r>
      <w:r w:rsidR="000D212A">
        <w:rPr>
          <w:rFonts w:hint="cs"/>
          <w:rtl/>
        </w:rPr>
        <w:t xml:space="preserve"> –</w:t>
      </w:r>
      <w:r w:rsidR="00722BF1">
        <w:rPr>
          <w:rFonts w:hint="cs"/>
          <w:rtl/>
        </w:rPr>
        <w:t xml:space="preserve"> </w:t>
      </w:r>
      <w:r w:rsidR="00D07085" w:rsidRPr="00D07085">
        <w:rPr>
          <w:u w:val="single"/>
          <w:rtl/>
        </w:rPr>
        <w:t>משנת יוסף</w:t>
      </w:r>
      <w:r w:rsidR="00D07085">
        <w:rPr>
          <w:rtl/>
        </w:rPr>
        <w:t xml:space="preserve"> </w:t>
      </w:r>
      <w:r w:rsidR="00D07085">
        <w:rPr>
          <w:rFonts w:hint="cs"/>
          <w:rtl/>
        </w:rPr>
        <w:t>(</w:t>
      </w:r>
      <w:r w:rsidR="00D07085">
        <w:rPr>
          <w:rtl/>
        </w:rPr>
        <w:t>חי"ד סי'</w:t>
      </w:r>
      <w:r w:rsidR="00D07085">
        <w:rPr>
          <w:rFonts w:hint="cs"/>
          <w:rtl/>
        </w:rPr>
        <w:t xml:space="preserve"> שי"א, </w:t>
      </w:r>
      <w:r w:rsidR="00722BF1">
        <w:rPr>
          <w:rtl/>
        </w:rPr>
        <w:t xml:space="preserve">בשובי לירושלים אות נ"ה </w:t>
      </w:r>
      <w:r w:rsidR="00D07085">
        <w:rPr>
          <w:rFonts w:hint="cs"/>
          <w:rtl/>
        </w:rPr>
        <w:t>[</w:t>
      </w:r>
      <w:r w:rsidR="00722BF1">
        <w:rPr>
          <w:rtl/>
        </w:rPr>
        <w:t>עמ' קע"ז</w:t>
      </w:r>
      <w:r w:rsidR="00D07085">
        <w:rPr>
          <w:rFonts w:hint="cs"/>
          <w:rtl/>
        </w:rPr>
        <w:t>]</w:t>
      </w:r>
      <w:r w:rsidR="00722BF1">
        <w:rPr>
          <w:rtl/>
        </w:rPr>
        <w:t>)</w:t>
      </w:r>
      <w:r w:rsidR="00722BF1">
        <w:rPr>
          <w:rFonts w:hint="cs"/>
          <w:rtl/>
        </w:rPr>
        <w:t>,</w:t>
      </w:r>
      <w:r w:rsidR="000D212A">
        <w:rPr>
          <w:rFonts w:hint="cs"/>
          <w:rtl/>
        </w:rPr>
        <w:t xml:space="preserve"> </w:t>
      </w:r>
      <w:r w:rsidR="000D212A">
        <w:rPr>
          <w:rFonts w:hint="cs"/>
          <w:u w:val="single"/>
          <w:rtl/>
        </w:rPr>
        <w:t>ס' הבית</w:t>
      </w:r>
      <w:r w:rsidR="000D212A">
        <w:rPr>
          <w:rFonts w:hint="cs"/>
          <w:rtl/>
        </w:rPr>
        <w:t xml:space="preserve"> (סי' י"ט הע' א', מילואים)</w:t>
      </w:r>
      <w:r w:rsidR="003F3028">
        <w:rPr>
          <w:rFonts w:hint="cs"/>
          <w:rtl/>
        </w:rPr>
        <w:t>,</w:t>
      </w:r>
      <w:r w:rsidR="00462CDD">
        <w:rPr>
          <w:rFonts w:hint="cs"/>
          <w:rtl/>
        </w:rPr>
        <w:t xml:space="preserve"> </w:t>
      </w:r>
      <w:r w:rsidR="00462CDD">
        <w:rPr>
          <w:u w:val="single"/>
          <w:rtl/>
        </w:rPr>
        <w:t>בית מתתיהו</w:t>
      </w:r>
      <w:r w:rsidR="00462CDD">
        <w:rPr>
          <w:rtl/>
        </w:rPr>
        <w:t xml:space="preserve"> (ח"ה סי' </w:t>
      </w:r>
      <w:r w:rsidR="00462CDD">
        <w:rPr>
          <w:rFonts w:hint="cs"/>
          <w:rtl/>
        </w:rPr>
        <w:t>ד</w:t>
      </w:r>
      <w:r w:rsidR="00462CDD">
        <w:rPr>
          <w:rtl/>
        </w:rPr>
        <w:t xml:space="preserve">' אות </w:t>
      </w:r>
      <w:r w:rsidR="00462CDD">
        <w:rPr>
          <w:rFonts w:hint="cs"/>
          <w:rtl/>
        </w:rPr>
        <w:t>ד</w:t>
      </w:r>
      <w:r w:rsidR="00462CDD">
        <w:rPr>
          <w:rtl/>
        </w:rPr>
        <w:t>'</w:t>
      </w:r>
      <w:r w:rsidR="00462CDD">
        <w:rPr>
          <w:rFonts w:hint="cs"/>
          <w:rtl/>
        </w:rPr>
        <w:t>,</w:t>
      </w:r>
      <w:r w:rsidR="003F3028">
        <w:rPr>
          <w:rFonts w:hint="cs"/>
          <w:rtl/>
        </w:rPr>
        <w:t xml:space="preserve"> </w:t>
      </w:r>
      <w:r w:rsidR="003F3028">
        <w:rPr>
          <w:rtl/>
        </w:rPr>
        <w:t xml:space="preserve">גם אני אודך ח"ו סי' ו' אות </w:t>
      </w:r>
      <w:r w:rsidR="003F3028">
        <w:rPr>
          <w:rFonts w:hint="cs"/>
          <w:rtl/>
        </w:rPr>
        <w:t>ד'</w:t>
      </w:r>
      <w:r w:rsidR="003F3028">
        <w:rPr>
          <w:rtl/>
        </w:rPr>
        <w:t xml:space="preserve"> </w:t>
      </w:r>
      <w:r w:rsidR="00462CDD">
        <w:rPr>
          <w:rFonts w:hint="cs"/>
          <w:rtl/>
        </w:rPr>
        <w:t>[</w:t>
      </w:r>
      <w:r w:rsidR="003F3028">
        <w:rPr>
          <w:rtl/>
        </w:rPr>
        <w:t xml:space="preserve">עמ' </w:t>
      </w:r>
      <w:r w:rsidR="003F3028">
        <w:rPr>
          <w:rFonts w:hint="cs"/>
          <w:rtl/>
        </w:rPr>
        <w:t>נ"ג</w:t>
      </w:r>
      <w:r w:rsidR="00462CDD">
        <w:rPr>
          <w:rFonts w:hint="cs"/>
          <w:rtl/>
        </w:rPr>
        <w:t>]</w:t>
      </w:r>
      <w:r w:rsidR="00C712FF">
        <w:rPr>
          <w:rFonts w:hint="cs"/>
          <w:rtl/>
        </w:rPr>
        <w:t xml:space="preserve">, </w:t>
      </w:r>
      <w:r w:rsidR="00C712FF">
        <w:rPr>
          <w:rtl/>
        </w:rPr>
        <w:t>בשובי לירושלים עמ' קע"</w:t>
      </w:r>
      <w:r w:rsidR="00C712FF">
        <w:rPr>
          <w:rFonts w:hint="cs"/>
          <w:rtl/>
        </w:rPr>
        <w:t>ח</w:t>
      </w:r>
      <w:r w:rsidR="003F3028">
        <w:rPr>
          <w:rtl/>
        </w:rPr>
        <w:t>)</w:t>
      </w:r>
      <w:r w:rsidR="000D212A">
        <w:rPr>
          <w:rFonts w:hint="cs"/>
          <w:rtl/>
        </w:rPr>
        <w:t>.</w:t>
      </w:r>
    </w:p>
    <w:p w14:paraId="2173EA7E" w14:textId="5C06DA48" w:rsidR="0082655E" w:rsidRDefault="0082655E" w:rsidP="00AF0B1D">
      <w:pPr>
        <w:numPr>
          <w:ilvl w:val="3"/>
          <w:numId w:val="18"/>
        </w:numPr>
        <w:jc w:val="both"/>
      </w:pPr>
      <w:r w:rsidRPr="0082655E">
        <w:rPr>
          <w:rFonts w:hint="cs"/>
          <w:u w:val="single"/>
          <w:rtl/>
        </w:rPr>
        <w:t>פסקי תשובות</w:t>
      </w:r>
      <w:r w:rsidRPr="00545D9B">
        <w:rPr>
          <w:rFonts w:hint="cs"/>
          <w:rtl/>
        </w:rPr>
        <w:t xml:space="preserve"> (</w:t>
      </w:r>
      <w:r>
        <w:rPr>
          <w:rFonts w:hint="cs"/>
          <w:rtl/>
        </w:rPr>
        <w:t xml:space="preserve">אות א', </w:t>
      </w:r>
      <w:r w:rsidRPr="00545D9B">
        <w:rPr>
          <w:rFonts w:hint="cs"/>
          <w:rtl/>
        </w:rPr>
        <w:t>הע</w:t>
      </w:r>
      <w:r>
        <w:rPr>
          <w:rFonts w:hint="cs"/>
          <w:rtl/>
        </w:rPr>
        <w:t>'</w:t>
      </w:r>
      <w:r w:rsidRPr="00545D9B">
        <w:rPr>
          <w:rFonts w:hint="cs"/>
          <w:rtl/>
        </w:rPr>
        <w:t xml:space="preserve"> ג',</w:t>
      </w:r>
      <w:r>
        <w:rPr>
          <w:rFonts w:hint="cs"/>
          <w:rtl/>
        </w:rPr>
        <w:t xml:space="preserve"> הע' ד', הע'</w:t>
      </w:r>
      <w:r w:rsidRPr="00545D9B">
        <w:rPr>
          <w:rFonts w:hint="cs"/>
          <w:rtl/>
        </w:rPr>
        <w:t xml:space="preserve"> ה')</w:t>
      </w:r>
      <w:r>
        <w:rPr>
          <w:rFonts w:hint="cs"/>
          <w:rtl/>
        </w:rPr>
        <w:t xml:space="preserve"> </w:t>
      </w:r>
      <w:r>
        <w:rPr>
          <w:rtl/>
        </w:rPr>
        <w:t>–</w:t>
      </w:r>
      <w:r>
        <w:rPr>
          <w:rFonts w:hint="cs"/>
          <w:rtl/>
        </w:rPr>
        <w:t xml:space="preserve"> "</w:t>
      </w:r>
      <w:r>
        <w:rPr>
          <w:rtl/>
        </w:rPr>
        <w:t>ודע, כי אין חילוק בין ארץ ישראל לחו"ל לענין 'זכר לחורבן'</w:t>
      </w:r>
      <w:r>
        <w:rPr>
          <w:rFonts w:hint="cs"/>
          <w:rtl/>
        </w:rPr>
        <w:t>. [</w:t>
      </w:r>
      <w:r>
        <w:rPr>
          <w:rtl/>
        </w:rPr>
        <w:t xml:space="preserve">בחידושי אגדות מהרש"א ב"ב דף ס' ע"ב בין דבריו שם כותב </w:t>
      </w:r>
      <w:r>
        <w:rPr>
          <w:rFonts w:hint="cs"/>
          <w:rtl/>
        </w:rPr>
        <w:t>'</w:t>
      </w:r>
      <w:r>
        <w:rPr>
          <w:rtl/>
        </w:rPr>
        <w:t>גם מטעם זה ישייר אותה אמה כאילו אין לו קנין בחו"ל ואין דעתו להיות תושב רק דרך גירות</w:t>
      </w:r>
      <w:r>
        <w:rPr>
          <w:rFonts w:hint="cs"/>
          <w:rtl/>
        </w:rPr>
        <w:t>'</w:t>
      </w:r>
      <w:r>
        <w:rPr>
          <w:rtl/>
        </w:rPr>
        <w:t xml:space="preserve">. משמע שענין זכר לחורבן בזה הוא דווקא בחו"ל, ובספר הבית שם הערה א' מביא שכ"ה בהדיא במדרש תלפיות ערך בנין </w:t>
      </w:r>
      <w:r>
        <w:rPr>
          <w:rFonts w:hint="cs"/>
          <w:rtl/>
        </w:rPr>
        <w:t>'</w:t>
      </w:r>
      <w:r>
        <w:rPr>
          <w:rtl/>
        </w:rPr>
        <w:t>כשבונה בחוץ לארץ ישייר אמה על אמה</w:t>
      </w:r>
      <w:r>
        <w:rPr>
          <w:rFonts w:hint="cs"/>
          <w:rtl/>
        </w:rPr>
        <w:t>'</w:t>
      </w:r>
      <w:r>
        <w:rPr>
          <w:rtl/>
        </w:rPr>
        <w:t xml:space="preserve">, אמנם שאר פוסקים אינן מחלקים כלל, וע"ע שו"ת </w:t>
      </w:r>
      <w:r w:rsidRPr="00CB06F8">
        <w:rPr>
          <w:u w:val="single"/>
          <w:rtl/>
        </w:rPr>
        <w:t>אז נדברו</w:t>
      </w:r>
      <w:r>
        <w:rPr>
          <w:rtl/>
        </w:rPr>
        <w:t xml:space="preserve"> ח"ז סי' </w:t>
      </w:r>
      <w:r w:rsidR="00CB06F8">
        <w:rPr>
          <w:rFonts w:hint="cs"/>
          <w:rtl/>
        </w:rPr>
        <w:t>ס</w:t>
      </w:r>
      <w:r>
        <w:rPr>
          <w:rtl/>
        </w:rPr>
        <w:t>"ג דפשוט דאין כלל לחלק בין א"י לחו"ל</w:t>
      </w:r>
      <w:r>
        <w:rPr>
          <w:rFonts w:hint="cs"/>
          <w:rtl/>
        </w:rPr>
        <w:t>].</w:t>
      </w:r>
      <w:r>
        <w:rPr>
          <w:rtl/>
        </w:rPr>
        <w:t xml:space="preserve"> </w:t>
      </w:r>
      <w:r w:rsidRPr="0082655E">
        <w:rPr>
          <w:b/>
          <w:bCs/>
          <w:rtl/>
        </w:rPr>
        <w:t>וגם</w:t>
      </w:r>
      <w:r>
        <w:rPr>
          <w:rtl/>
        </w:rPr>
        <w:t xml:space="preserve"> בירושת"ו נוהגים להשאיר אמה על אמה בלתי מסויד</w:t>
      </w:r>
      <w:r>
        <w:rPr>
          <w:rFonts w:hint="cs"/>
          <w:rtl/>
        </w:rPr>
        <w:t>. [</w:t>
      </w:r>
      <w:r>
        <w:rPr>
          <w:rtl/>
        </w:rPr>
        <w:t xml:space="preserve">ס' </w:t>
      </w:r>
      <w:r w:rsidRPr="00CB06F8">
        <w:rPr>
          <w:u w:val="single"/>
          <w:rtl/>
        </w:rPr>
        <w:t>ארץ ישראל</w:t>
      </w:r>
      <w:r>
        <w:rPr>
          <w:rtl/>
        </w:rPr>
        <w:t xml:space="preserve"> להגרי"מ טיקוצינסקי זצ"ל סי' כ"ג סעי' ד' שזקני הישוב נוהגים הדין דהשארת מקום אמה על אמה כמובא בשו"ע (והגאון הנ"ל היה בן ביתם ומקורבם של הרבה מגאוני ירושלים וביניהם </w:t>
      </w:r>
      <w:r w:rsidRPr="00CB06F8">
        <w:rPr>
          <w:u w:val="single"/>
          <w:rtl/>
        </w:rPr>
        <w:t>הגר"ש סלנט</w:t>
      </w:r>
      <w:r>
        <w:rPr>
          <w:rtl/>
        </w:rPr>
        <w:t xml:space="preserve"> זצ"ל ואילו היה מנהג שלא לשייר זכר לחורבן בירושת"ו בודאי היה מציינו בספרו הנ"ל שבו מביא כל מנהגי ירושלים וא"י)</w:t>
      </w:r>
      <w:r>
        <w:rPr>
          <w:rFonts w:hint="cs"/>
          <w:rtl/>
        </w:rPr>
        <w:t>].</w:t>
      </w:r>
      <w:r>
        <w:rPr>
          <w:rtl/>
        </w:rPr>
        <w:t xml:space="preserve"> </w:t>
      </w:r>
      <w:r w:rsidRPr="0082655E">
        <w:rPr>
          <w:b/>
          <w:bCs/>
          <w:rtl/>
        </w:rPr>
        <w:t>ויש</w:t>
      </w:r>
      <w:r>
        <w:rPr>
          <w:rtl/>
        </w:rPr>
        <w:t xml:space="preserve"> המביאים בשם הגאון רע"י שלעזינגר</w:t>
      </w:r>
      <w:r w:rsidR="000D34C4" w:rsidRPr="000D34C4">
        <w:rPr>
          <w:rtl/>
        </w:rPr>
        <w:t xml:space="preserve"> זצ"ל (</w:t>
      </w:r>
      <w:r>
        <w:rPr>
          <w:rtl/>
        </w:rPr>
        <w:t>בעל לב העברי) שבעיה"ק ירושלים ת"ו אין חיוב לעשות זכר לחורבן כיון שרואים החורבן בעינים</w:t>
      </w:r>
      <w:r>
        <w:rPr>
          <w:rFonts w:hint="cs"/>
          <w:rtl/>
        </w:rPr>
        <w:t>. [</w:t>
      </w:r>
      <w:r>
        <w:rPr>
          <w:rtl/>
        </w:rPr>
        <w:t>ס' הבית בסוה"ס במילואים עמ' תפ"ד בשם הגר"מ הלברשטאם שליט"א, וצ"ע אם כוונת בעל לב העברי היתה בזמניהם שדרו סמוך ונראה למקום בית מקדשנו החרב בעווה"ר, אבל בשכונות החדשות אפשר דגם לדידיה איכא חיובא</w:t>
      </w:r>
      <w:r>
        <w:rPr>
          <w:rFonts w:hint="cs"/>
          <w:rtl/>
        </w:rPr>
        <w:t>]".</w:t>
      </w:r>
    </w:p>
    <w:p w14:paraId="76F7B5F7" w14:textId="77777777" w:rsidR="000D212A" w:rsidRDefault="000D212A" w:rsidP="000D212A">
      <w:pPr>
        <w:jc w:val="both"/>
      </w:pPr>
    </w:p>
    <w:p w14:paraId="180CCEE7" w14:textId="77777777" w:rsidR="008C61BA" w:rsidRDefault="008C61BA" w:rsidP="00AF0B1D">
      <w:pPr>
        <w:numPr>
          <w:ilvl w:val="1"/>
          <w:numId w:val="18"/>
        </w:numPr>
        <w:jc w:val="both"/>
      </w:pPr>
      <w:r w:rsidRPr="008C61BA">
        <w:rPr>
          <w:rFonts w:hint="cs"/>
          <w:b/>
          <w:bCs/>
          <w:rtl/>
        </w:rPr>
        <w:t xml:space="preserve">תשעה באב: </w:t>
      </w:r>
      <w:r w:rsidRPr="008C61BA">
        <w:rPr>
          <w:b/>
          <w:bCs/>
          <w:rtl/>
        </w:rPr>
        <w:t>האם מותר לקלף את הסיד של האמה על אמה בתשעה באב</w:t>
      </w:r>
      <w:r>
        <w:rPr>
          <w:rFonts w:hint="cs"/>
          <w:rtl/>
        </w:rPr>
        <w:t>.</w:t>
      </w:r>
    </w:p>
    <w:p w14:paraId="3E6A254C" w14:textId="77777777" w:rsidR="008C61BA" w:rsidRDefault="008C61BA" w:rsidP="00AF0B1D">
      <w:pPr>
        <w:numPr>
          <w:ilvl w:val="2"/>
          <w:numId w:val="18"/>
        </w:numPr>
        <w:jc w:val="both"/>
        <w:rPr>
          <w:rtl/>
        </w:rPr>
      </w:pPr>
      <w:r w:rsidRPr="008C61BA">
        <w:rPr>
          <w:rFonts w:hint="cs"/>
          <w:u w:val="single"/>
          <w:rtl/>
        </w:rPr>
        <w:t>וישמע משה</w:t>
      </w:r>
      <w:r w:rsidRPr="008C61BA">
        <w:rPr>
          <w:rFonts w:hint="cs"/>
          <w:rtl/>
        </w:rPr>
        <w:t xml:space="preserve"> (פר' ואתחנן תשע"ט</w:t>
      </w:r>
      <w:r>
        <w:rPr>
          <w:rFonts w:hint="cs"/>
          <w:rtl/>
        </w:rPr>
        <w:t xml:space="preserve"> עמ' א'</w:t>
      </w:r>
      <w:r w:rsidRPr="008C61BA">
        <w:rPr>
          <w:rFonts w:hint="cs"/>
          <w:rtl/>
        </w:rPr>
        <w:t xml:space="preserve">) </w:t>
      </w:r>
      <w:r w:rsidRPr="008C61BA">
        <w:rPr>
          <w:rtl/>
        </w:rPr>
        <w:t>–</w:t>
      </w:r>
      <w:r w:rsidRPr="008C61BA">
        <w:rPr>
          <w:rFonts w:hint="cs"/>
          <w:rtl/>
        </w:rPr>
        <w:t xml:space="preserve"> "</w:t>
      </w:r>
      <w:r>
        <w:rPr>
          <w:rtl/>
        </w:rPr>
        <w:t xml:space="preserve">הגאונים הגדולים </w:t>
      </w:r>
      <w:r w:rsidRPr="008C61BA">
        <w:rPr>
          <w:u w:val="single"/>
          <w:rtl/>
        </w:rPr>
        <w:t>רבי חיים קניבסקי</w:t>
      </w:r>
      <w:r>
        <w:rPr>
          <w:rtl/>
        </w:rPr>
        <w:t xml:space="preserve"> </w:t>
      </w:r>
      <w:r w:rsidRPr="008C61BA">
        <w:rPr>
          <w:u w:val="single"/>
          <w:rtl/>
        </w:rPr>
        <w:t>ורבי ברוך דב</w:t>
      </w:r>
      <w:r w:rsidRPr="008C61BA">
        <w:rPr>
          <w:rFonts w:hint="cs"/>
          <w:u w:val="single"/>
          <w:rtl/>
        </w:rPr>
        <w:t xml:space="preserve"> </w:t>
      </w:r>
      <w:r w:rsidRPr="008C61BA">
        <w:rPr>
          <w:u w:val="single"/>
          <w:rtl/>
        </w:rPr>
        <w:t>פוברסקי</w:t>
      </w:r>
      <w:r>
        <w:rPr>
          <w:rtl/>
        </w:rPr>
        <w:t xml:space="preserve"> שליט</w:t>
      </w:r>
      <w:r>
        <w:rPr>
          <w:rFonts w:hint="cs"/>
          <w:rtl/>
        </w:rPr>
        <w:t>"</w:t>
      </w:r>
      <w:r>
        <w:rPr>
          <w:rtl/>
        </w:rPr>
        <w:t>א השיבו שאין לקלוף את הסיד בתשעה באב ככל</w:t>
      </w:r>
      <w:r>
        <w:rPr>
          <w:rFonts w:hint="cs"/>
          <w:rtl/>
        </w:rPr>
        <w:t xml:space="preserve"> </w:t>
      </w:r>
      <w:r>
        <w:rPr>
          <w:rtl/>
        </w:rPr>
        <w:t xml:space="preserve">מלאכה אחרת שאין לעסוק בה בתשעה באב. ואילו הגאונים </w:t>
      </w:r>
      <w:r w:rsidRPr="008C61BA">
        <w:rPr>
          <w:u w:val="single"/>
          <w:rtl/>
        </w:rPr>
        <w:t>רבי שמואל אליעזר שטרן</w:t>
      </w:r>
      <w:r>
        <w:rPr>
          <w:rtl/>
        </w:rPr>
        <w:t xml:space="preserve">, </w:t>
      </w:r>
      <w:r w:rsidRPr="008C61BA">
        <w:rPr>
          <w:u w:val="single"/>
          <w:rtl/>
        </w:rPr>
        <w:t>רבי יעקב מאיר שטרן</w:t>
      </w:r>
      <w:r>
        <w:rPr>
          <w:rtl/>
        </w:rPr>
        <w:t xml:space="preserve">, </w:t>
      </w:r>
      <w:r w:rsidRPr="008C61BA">
        <w:rPr>
          <w:u w:val="single"/>
          <w:rtl/>
        </w:rPr>
        <w:t>רבי</w:t>
      </w:r>
      <w:r w:rsidRPr="008C61BA">
        <w:rPr>
          <w:rFonts w:hint="cs"/>
          <w:u w:val="single"/>
          <w:rtl/>
        </w:rPr>
        <w:t xml:space="preserve"> </w:t>
      </w:r>
      <w:r w:rsidRPr="008C61BA">
        <w:rPr>
          <w:u w:val="single"/>
          <w:rtl/>
        </w:rPr>
        <w:t>נחום גוטנטג</w:t>
      </w:r>
      <w:r>
        <w:rPr>
          <w:rtl/>
        </w:rPr>
        <w:t xml:space="preserve">, </w:t>
      </w:r>
      <w:r w:rsidRPr="008C61BA">
        <w:rPr>
          <w:u w:val="single"/>
          <w:rtl/>
        </w:rPr>
        <w:t>רבי נפתלי נוסבוים</w:t>
      </w:r>
      <w:r>
        <w:rPr>
          <w:rtl/>
        </w:rPr>
        <w:t xml:space="preserve"> שליט</w:t>
      </w:r>
      <w:r>
        <w:rPr>
          <w:rFonts w:hint="cs"/>
          <w:rtl/>
        </w:rPr>
        <w:t>"</w:t>
      </w:r>
      <w:r>
        <w:rPr>
          <w:rtl/>
        </w:rPr>
        <w:t>א השיבו שמותר לעסוק בזה</w:t>
      </w:r>
      <w:r>
        <w:rPr>
          <w:rFonts w:hint="cs"/>
          <w:rtl/>
        </w:rPr>
        <w:t xml:space="preserve"> </w:t>
      </w:r>
      <w:r>
        <w:rPr>
          <w:rtl/>
        </w:rPr>
        <w:t>בתשעה באב, דמכיון שכל האיסור לעשות מלאכה הוא כדי שלא יסיח</w:t>
      </w:r>
      <w:r>
        <w:rPr>
          <w:rFonts w:hint="cs"/>
          <w:rtl/>
        </w:rPr>
        <w:t xml:space="preserve"> </w:t>
      </w:r>
      <w:r>
        <w:rPr>
          <w:rtl/>
        </w:rPr>
        <w:t>דעתו מן האבלות, ומלאכה זו אין בה היסח הדעת, ואדרבה כל עשייתה</w:t>
      </w:r>
      <w:r>
        <w:rPr>
          <w:rFonts w:hint="cs"/>
          <w:rtl/>
        </w:rPr>
        <w:t xml:space="preserve"> </w:t>
      </w:r>
      <w:r>
        <w:rPr>
          <w:rtl/>
        </w:rPr>
        <w:t xml:space="preserve">היא מחמת האבלות, אין חשש איסור לעסוק בה בתשעה באב. והגאון </w:t>
      </w:r>
      <w:r w:rsidRPr="008C61BA">
        <w:rPr>
          <w:u w:val="single"/>
          <w:rtl/>
        </w:rPr>
        <w:t>רבי שמאי גרוס</w:t>
      </w:r>
      <w:r>
        <w:rPr>
          <w:rtl/>
        </w:rPr>
        <w:t xml:space="preserve"> שליט</w:t>
      </w:r>
      <w:r>
        <w:rPr>
          <w:rFonts w:hint="cs"/>
          <w:rtl/>
        </w:rPr>
        <w:t>"</w:t>
      </w:r>
      <w:r>
        <w:rPr>
          <w:rtl/>
        </w:rPr>
        <w:t>א אמר שאע</w:t>
      </w:r>
      <w:r>
        <w:rPr>
          <w:rFonts w:hint="cs"/>
          <w:rtl/>
        </w:rPr>
        <w:t>"</w:t>
      </w:r>
      <w:r>
        <w:rPr>
          <w:rtl/>
        </w:rPr>
        <w:t>פ שמן הדין אין לאסור</w:t>
      </w:r>
      <w:r>
        <w:rPr>
          <w:rFonts w:hint="cs"/>
          <w:rtl/>
        </w:rPr>
        <w:t xml:space="preserve"> </w:t>
      </w:r>
      <w:r>
        <w:rPr>
          <w:rtl/>
        </w:rPr>
        <w:t>מלאכה זו לפי שאין בה היסח הדעת מן האבלות, מכל מקום ראוי</w:t>
      </w:r>
      <w:r>
        <w:rPr>
          <w:rFonts w:hint="cs"/>
          <w:rtl/>
        </w:rPr>
        <w:t xml:space="preserve"> </w:t>
      </w:r>
      <w:r>
        <w:rPr>
          <w:rtl/>
        </w:rPr>
        <w:t>שלא יעסוק בה לפני חצות היום. ואם הוא נחוץ לצאת מביתו ולא יוכל</w:t>
      </w:r>
      <w:r>
        <w:rPr>
          <w:rFonts w:hint="cs"/>
          <w:rtl/>
        </w:rPr>
        <w:t xml:space="preserve"> </w:t>
      </w:r>
      <w:r>
        <w:rPr>
          <w:rtl/>
        </w:rPr>
        <w:t>לעשות זאת לאחר חצות יכול לעשות זאת לפני חצות ע</w:t>
      </w:r>
      <w:r>
        <w:rPr>
          <w:rFonts w:hint="cs"/>
          <w:rtl/>
        </w:rPr>
        <w:t>"</w:t>
      </w:r>
      <w:r>
        <w:rPr>
          <w:rtl/>
        </w:rPr>
        <w:t>י גוי</w:t>
      </w:r>
      <w:r>
        <w:rPr>
          <w:rFonts w:hint="cs"/>
          <w:rtl/>
        </w:rPr>
        <w:t>".</w:t>
      </w:r>
    </w:p>
    <w:p w14:paraId="0925A2FD" w14:textId="77777777" w:rsidR="008C61BA" w:rsidRPr="008C61BA" w:rsidRDefault="008C61BA" w:rsidP="008C61BA">
      <w:pPr>
        <w:jc w:val="both"/>
      </w:pPr>
    </w:p>
    <w:p w14:paraId="03EA773D" w14:textId="0B57C6CC" w:rsidR="000D212A" w:rsidRDefault="00903BC8" w:rsidP="00AF0B1D">
      <w:pPr>
        <w:numPr>
          <w:ilvl w:val="1"/>
          <w:numId w:val="18"/>
        </w:numPr>
        <w:jc w:val="both"/>
      </w:pPr>
      <w:r>
        <w:rPr>
          <w:rFonts w:hint="cs"/>
          <w:rtl/>
        </w:rPr>
        <w:t>מראי מקומות</w:t>
      </w:r>
      <w:r w:rsidR="000D212A">
        <w:rPr>
          <w:rFonts w:hint="cs"/>
          <w:rtl/>
        </w:rPr>
        <w:t xml:space="preserve"> – ס' </w:t>
      </w:r>
      <w:r w:rsidR="000D212A">
        <w:rPr>
          <w:rFonts w:hint="cs"/>
          <w:u w:val="single"/>
          <w:rtl/>
        </w:rPr>
        <w:t>הבית</w:t>
      </w:r>
      <w:r w:rsidR="000D212A">
        <w:rPr>
          <w:rFonts w:hint="cs"/>
          <w:rtl/>
        </w:rPr>
        <w:t xml:space="preserve"> (סי' י"ט, אנגלית סי' י"ב)</w:t>
      </w:r>
      <w:r w:rsidR="004703AA">
        <w:rPr>
          <w:rFonts w:hint="cs"/>
          <w:rtl/>
        </w:rPr>
        <w:t xml:space="preserve">, </w:t>
      </w:r>
      <w:r w:rsidR="004703AA">
        <w:rPr>
          <w:rFonts w:hint="cs"/>
          <w:u w:val="single"/>
          <w:rtl/>
        </w:rPr>
        <w:t>על פי התורה</w:t>
      </w:r>
      <w:r w:rsidR="004703AA">
        <w:rPr>
          <w:rFonts w:hint="cs"/>
          <w:rtl/>
        </w:rPr>
        <w:t xml:space="preserve"> (בראשית פרק ל"ג)</w:t>
      </w:r>
      <w:r w:rsidR="00243027">
        <w:rPr>
          <w:rFonts w:hint="cs"/>
          <w:rtl/>
        </w:rPr>
        <w:t xml:space="preserve">, </w:t>
      </w:r>
      <w:r w:rsidR="00243027" w:rsidRPr="00243027">
        <w:rPr>
          <w:rFonts w:hint="cs"/>
          <w:u w:val="single"/>
          <w:rtl/>
        </w:rPr>
        <w:t>נחמת ישראל</w:t>
      </w:r>
      <w:r w:rsidR="00243027">
        <w:rPr>
          <w:rFonts w:hint="cs"/>
          <w:rtl/>
        </w:rPr>
        <w:t xml:space="preserve"> (פרק מ"א)</w:t>
      </w:r>
      <w:r w:rsidR="004032FE">
        <w:rPr>
          <w:rFonts w:hint="cs"/>
          <w:rtl/>
        </w:rPr>
        <w:t xml:space="preserve">, </w:t>
      </w:r>
      <w:r w:rsidR="004032FE">
        <w:rPr>
          <w:u w:val="single"/>
          <w:rtl/>
        </w:rPr>
        <w:t>פנינת המקדש</w:t>
      </w:r>
      <w:r w:rsidR="004032FE">
        <w:rPr>
          <w:rtl/>
        </w:rPr>
        <w:t xml:space="preserve"> (פרק </w:t>
      </w:r>
      <w:r w:rsidR="004032FE">
        <w:rPr>
          <w:rFonts w:hint="cs"/>
          <w:rtl/>
        </w:rPr>
        <w:t>א</w:t>
      </w:r>
      <w:r w:rsidR="004032FE">
        <w:rPr>
          <w:rtl/>
        </w:rPr>
        <w:t>'</w:t>
      </w:r>
      <w:r w:rsidR="004032FE">
        <w:rPr>
          <w:rFonts w:hint="cs"/>
          <w:rtl/>
        </w:rPr>
        <w:t>)</w:t>
      </w:r>
      <w:r w:rsidR="00DC25F2">
        <w:rPr>
          <w:rFonts w:hint="cs"/>
          <w:rtl/>
        </w:rPr>
        <w:t xml:space="preserve">, </w:t>
      </w:r>
      <w:r w:rsidR="00DC25F2" w:rsidRPr="00DC25F2">
        <w:rPr>
          <w:u w:val="single"/>
          <w:rtl/>
        </w:rPr>
        <w:t>אם אשכחך</w:t>
      </w:r>
      <w:r w:rsidR="00DC25F2">
        <w:rPr>
          <w:rFonts w:hint="cs"/>
          <w:rtl/>
        </w:rPr>
        <w:t xml:space="preserve"> (סי' ו')</w:t>
      </w:r>
      <w:r w:rsidR="000D212A">
        <w:rPr>
          <w:rFonts w:hint="cs"/>
          <w:rtl/>
        </w:rPr>
        <w:t>.</w:t>
      </w:r>
    </w:p>
    <w:p w14:paraId="2E14A859" w14:textId="5EC8B99A" w:rsidR="00E73E5E" w:rsidRDefault="00C712FF" w:rsidP="00C603C0">
      <w:pPr>
        <w:numPr>
          <w:ilvl w:val="2"/>
          <w:numId w:val="18"/>
        </w:numPr>
        <w:jc w:val="both"/>
      </w:pPr>
      <w:r w:rsidRPr="00C712FF">
        <w:rPr>
          <w:u w:val="single"/>
          <w:rtl/>
        </w:rPr>
        <w:t>הליכות חיים</w:t>
      </w:r>
      <w:r>
        <w:rPr>
          <w:rtl/>
        </w:rPr>
        <w:t xml:space="preserve"> </w:t>
      </w:r>
      <w:r>
        <w:rPr>
          <w:rFonts w:hint="cs"/>
          <w:rtl/>
        </w:rPr>
        <w:t>(</w:t>
      </w:r>
      <w:r>
        <w:rPr>
          <w:rtl/>
        </w:rPr>
        <w:t>מועדים וזמנים עמ' רמ"ז</w:t>
      </w:r>
      <w:r>
        <w:rPr>
          <w:rFonts w:hint="cs"/>
          <w:rtl/>
        </w:rPr>
        <w:t xml:space="preserve">) </w:t>
      </w:r>
      <w:r>
        <w:rPr>
          <w:rtl/>
        </w:rPr>
        <w:t>–</w:t>
      </w:r>
      <w:r>
        <w:rPr>
          <w:rFonts w:hint="cs"/>
          <w:rtl/>
        </w:rPr>
        <w:t xml:space="preserve"> "</w:t>
      </w:r>
      <w:r w:rsidR="00226179" w:rsidRPr="00226179">
        <w:rPr>
          <w:rtl/>
        </w:rPr>
        <w:t>משחרב בית המקדש תקנו חכמים שהיו באותו הדור שאין בונים לעולם בנין מסוייד ומכוייר כבנין המלכים אלא טח ביתו בטיט וסד בסיד ומשייר מקום אמה על אמה כנגד הפתח בלא סיד. ורבינו סיפר שכך גם עשה רבה"ק מצאנז זי"ע, וכן רבה"ק מרודניק זי"ע, והוסיף שכהיום מחפשים בזה תירוצים שונים אבל לפי פשטות ההלכה יש חיוב לעשותו. ועל כל פנים חם ושלום מלטשטש הדברים לגמרי ולמחוק כל ענין הזכר</w:t>
      </w:r>
      <w:r w:rsidR="00226179">
        <w:rPr>
          <w:rFonts w:hint="cs"/>
          <w:rtl/>
        </w:rPr>
        <w:t>".</w:t>
      </w:r>
    </w:p>
    <w:p w14:paraId="54ED22E5" w14:textId="77777777" w:rsidR="00540568" w:rsidRDefault="00540568" w:rsidP="000D212A">
      <w:pPr>
        <w:ind w:left="224" w:hanging="240"/>
        <w:jc w:val="both"/>
        <w:rPr>
          <w:rtl/>
        </w:rPr>
        <w:sectPr w:rsidR="00540568" w:rsidSect="00C9094D">
          <w:headerReference w:type="default" r:id="rId80"/>
          <w:footnotePr>
            <w:numRestart w:val="eachSect"/>
          </w:footnotePr>
          <w:type w:val="continuous"/>
          <w:pgSz w:w="11907" w:h="16839" w:code="9"/>
          <w:pgMar w:top="360" w:right="657" w:bottom="540" w:left="720" w:header="360" w:footer="90" w:gutter="0"/>
          <w:cols w:space="720"/>
          <w:bidi/>
          <w:rtlGutter/>
          <w:docGrid w:linePitch="360"/>
        </w:sectPr>
      </w:pPr>
    </w:p>
    <w:p w14:paraId="28608CD3" w14:textId="77777777" w:rsidR="000D212A" w:rsidRDefault="000D212A" w:rsidP="000D212A">
      <w:pPr>
        <w:ind w:left="224" w:hanging="240"/>
        <w:jc w:val="both"/>
      </w:pPr>
    </w:p>
    <w:p w14:paraId="1B074821" w14:textId="77777777" w:rsidR="000D212A" w:rsidRDefault="000D212A" w:rsidP="00AF0B1D">
      <w:pPr>
        <w:numPr>
          <w:ilvl w:val="0"/>
          <w:numId w:val="18"/>
        </w:numPr>
        <w:jc w:val="both"/>
        <w:rPr>
          <w:rtl/>
        </w:rPr>
      </w:pPr>
      <w:bookmarkStart w:id="634" w:name="_Toc174700227"/>
      <w:bookmarkStart w:id="635" w:name="_Toc175222049"/>
      <w:r w:rsidRPr="007B716D">
        <w:rPr>
          <w:rStyle w:val="Heading1Char"/>
          <w:rFonts w:hint="cs"/>
          <w:rtl/>
        </w:rPr>
        <w:t>סעודה</w:t>
      </w:r>
      <w:r w:rsidR="00540568">
        <w:rPr>
          <w:rStyle w:val="Heading1Char"/>
          <w:rFonts w:hint="cs"/>
          <w:rtl/>
        </w:rPr>
        <w:t>:</w:t>
      </w:r>
      <w:r w:rsidRPr="007B716D">
        <w:rPr>
          <w:rStyle w:val="Heading1Char"/>
          <w:rFonts w:hint="cs"/>
          <w:rtl/>
        </w:rPr>
        <w:t xml:space="preserve"> משייר דבר מועט</w:t>
      </w:r>
      <w:bookmarkEnd w:id="634"/>
      <w:bookmarkEnd w:id="635"/>
      <w:r>
        <w:rPr>
          <w:rFonts w:hint="cs"/>
          <w:rtl/>
        </w:rPr>
        <w:t xml:space="preserve"> - סעיף ב'.</w:t>
      </w:r>
    </w:p>
    <w:p w14:paraId="0166ECCA" w14:textId="77777777" w:rsidR="000D212A" w:rsidRDefault="000D212A" w:rsidP="00AF0B1D">
      <w:pPr>
        <w:numPr>
          <w:ilvl w:val="1"/>
          <w:numId w:val="18"/>
        </w:numPr>
        <w:jc w:val="both"/>
      </w:pPr>
      <w:r>
        <w:rPr>
          <w:rFonts w:hint="cs"/>
          <w:b/>
          <w:bCs/>
          <w:rtl/>
        </w:rPr>
        <w:t>מקור</w:t>
      </w:r>
      <w:r>
        <w:rPr>
          <w:rFonts w:hint="cs"/>
          <w:rtl/>
        </w:rPr>
        <w:t>.</w:t>
      </w:r>
    </w:p>
    <w:p w14:paraId="6496A9D8" w14:textId="77777777" w:rsidR="000D212A" w:rsidRDefault="000D212A" w:rsidP="00AF0B1D">
      <w:pPr>
        <w:numPr>
          <w:ilvl w:val="2"/>
          <w:numId w:val="18"/>
        </w:numPr>
        <w:jc w:val="both"/>
      </w:pPr>
      <w:r>
        <w:rPr>
          <w:rFonts w:hint="cs"/>
          <w:u w:val="single"/>
          <w:rtl/>
        </w:rPr>
        <w:t>ב"ב</w:t>
      </w:r>
      <w:r>
        <w:rPr>
          <w:rFonts w:hint="cs"/>
          <w:rtl/>
        </w:rPr>
        <w:t xml:space="preserve"> (דף ס:) – "</w:t>
      </w:r>
      <w:r>
        <w:rPr>
          <w:rFonts w:hint="cs"/>
          <w:color w:val="000000"/>
          <w:rtl/>
        </w:rPr>
        <w:t>עושה אדם כל צרכי סעודה, ומשייר דבר מועט. מאי היא. אמר רב פפא: כסא דהרסנא"</w:t>
      </w:r>
      <w:r>
        <w:rPr>
          <w:rFonts w:hint="cs"/>
          <w:rtl/>
        </w:rPr>
        <w:t>.</w:t>
      </w:r>
    </w:p>
    <w:p w14:paraId="02FEA09C" w14:textId="77777777" w:rsidR="000D212A" w:rsidRDefault="000D212A" w:rsidP="00AF0B1D">
      <w:pPr>
        <w:numPr>
          <w:ilvl w:val="2"/>
          <w:numId w:val="18"/>
        </w:numPr>
        <w:jc w:val="both"/>
      </w:pPr>
      <w:r>
        <w:rPr>
          <w:rFonts w:hint="cs"/>
          <w:u w:val="single"/>
          <w:rtl/>
        </w:rPr>
        <w:t>מחבר</w:t>
      </w:r>
      <w:r>
        <w:rPr>
          <w:rFonts w:hint="cs"/>
          <w:rtl/>
        </w:rPr>
        <w:t xml:space="preserve"> (סעי' ב') – "</w:t>
      </w:r>
      <w:r>
        <w:rPr>
          <w:rFonts w:hint="cs"/>
          <w:color w:val="000000"/>
          <w:rtl/>
        </w:rPr>
        <w:t>התקינו שהעורך שלחן לעשות סעודה לאורחים, מחסר ממנו מעט ומניח מקום פנוי בלא קערה מן הקערות הראויות לתת שם"</w:t>
      </w:r>
      <w:r>
        <w:rPr>
          <w:rFonts w:hint="cs"/>
          <w:rtl/>
        </w:rPr>
        <w:t>.</w:t>
      </w:r>
    </w:p>
    <w:p w14:paraId="7D643724" w14:textId="77777777" w:rsidR="000D212A" w:rsidRDefault="000D212A" w:rsidP="000D212A">
      <w:pPr>
        <w:jc w:val="both"/>
        <w:rPr>
          <w:rtl/>
        </w:rPr>
      </w:pPr>
    </w:p>
    <w:p w14:paraId="08A4624F" w14:textId="77777777" w:rsidR="000D212A" w:rsidRDefault="000D212A" w:rsidP="00AF0B1D">
      <w:pPr>
        <w:numPr>
          <w:ilvl w:val="1"/>
          <w:numId w:val="18"/>
        </w:numPr>
        <w:jc w:val="both"/>
        <w:rPr>
          <w:rtl/>
        </w:rPr>
      </w:pPr>
      <w:r w:rsidRPr="00AD5A2A">
        <w:rPr>
          <w:rFonts w:hint="cs"/>
          <w:b/>
          <w:bCs/>
          <w:rtl/>
        </w:rPr>
        <w:t>סעודת מצוה</w:t>
      </w:r>
      <w:r w:rsidR="00660C1B" w:rsidRPr="00AD5A2A">
        <w:rPr>
          <w:rFonts w:hint="cs"/>
          <w:b/>
          <w:bCs/>
          <w:rtl/>
        </w:rPr>
        <w:t>: כגון מילה וחתונה</w:t>
      </w:r>
      <w:r>
        <w:rPr>
          <w:rFonts w:hint="cs"/>
          <w:rtl/>
        </w:rPr>
        <w:t>.</w:t>
      </w:r>
    </w:p>
    <w:p w14:paraId="255C2F6B" w14:textId="77777777" w:rsidR="00660C1B" w:rsidRDefault="000D212A" w:rsidP="00AF0B1D">
      <w:pPr>
        <w:numPr>
          <w:ilvl w:val="2"/>
          <w:numId w:val="18"/>
        </w:numPr>
        <w:jc w:val="both"/>
      </w:pPr>
      <w:r>
        <w:rPr>
          <w:rFonts w:hint="cs"/>
          <w:rtl/>
        </w:rPr>
        <w:t>מחמיר</w:t>
      </w:r>
      <w:r w:rsidR="00660C1B">
        <w:rPr>
          <w:rFonts w:hint="cs"/>
          <w:rtl/>
        </w:rPr>
        <w:t>.</w:t>
      </w:r>
    </w:p>
    <w:p w14:paraId="5C93D09F" w14:textId="77777777" w:rsidR="00660C1B" w:rsidRDefault="000D212A" w:rsidP="00AF0B1D">
      <w:pPr>
        <w:numPr>
          <w:ilvl w:val="3"/>
          <w:numId w:val="18"/>
        </w:numPr>
        <w:jc w:val="both"/>
      </w:pPr>
      <w:r>
        <w:rPr>
          <w:rFonts w:hint="cs"/>
          <w:u w:val="single"/>
          <w:rtl/>
        </w:rPr>
        <w:t>ט"ז</w:t>
      </w:r>
      <w:r>
        <w:rPr>
          <w:rFonts w:hint="cs"/>
          <w:rtl/>
        </w:rPr>
        <w:t xml:space="preserve"> (ס"ק ב'</w:t>
      </w:r>
      <w:r w:rsidR="00660C1B">
        <w:rPr>
          <w:rFonts w:hint="cs"/>
          <w:rtl/>
        </w:rPr>
        <w:t xml:space="preserve">) </w:t>
      </w:r>
      <w:r w:rsidR="00660C1B">
        <w:rPr>
          <w:rtl/>
        </w:rPr>
        <w:t>–</w:t>
      </w:r>
      <w:r>
        <w:rPr>
          <w:rFonts w:hint="cs"/>
          <w:rtl/>
        </w:rPr>
        <w:t xml:space="preserve"> "ונראה דהרמב"ם רבותא קמ"ל דאפי' סעודת מצוה שייך דין זה וא"כ ה"ה בכל סעודת מצוה כגון מילה וחתונה יש לנהוג כן"</w:t>
      </w:r>
      <w:r w:rsidR="00660C1B">
        <w:rPr>
          <w:rFonts w:hint="cs"/>
          <w:rtl/>
        </w:rPr>
        <w:t>.</w:t>
      </w:r>
    </w:p>
    <w:p w14:paraId="2DB738CF" w14:textId="77777777" w:rsidR="00660C1B" w:rsidRDefault="000D212A" w:rsidP="00AF0B1D">
      <w:pPr>
        <w:numPr>
          <w:ilvl w:val="3"/>
          <w:numId w:val="18"/>
        </w:numPr>
        <w:jc w:val="both"/>
      </w:pPr>
      <w:r w:rsidRPr="00792891">
        <w:rPr>
          <w:rFonts w:hint="cs"/>
          <w:u w:val="single"/>
          <w:rtl/>
        </w:rPr>
        <w:t>א"ר</w:t>
      </w:r>
      <w:r>
        <w:rPr>
          <w:rFonts w:hint="cs"/>
          <w:rtl/>
        </w:rPr>
        <w:t xml:space="preserve"> (ס"ק ה'</w:t>
      </w:r>
      <w:r w:rsidR="00660C1B" w:rsidRPr="00660C1B">
        <w:rPr>
          <w:rFonts w:hint="cs"/>
          <w:rtl/>
        </w:rPr>
        <w:t>) –</w:t>
      </w:r>
      <w:r>
        <w:rPr>
          <w:rFonts w:hint="cs"/>
          <w:rtl/>
        </w:rPr>
        <w:t xml:space="preserve"> "</w:t>
      </w:r>
      <w:r w:rsidR="00792891">
        <w:rPr>
          <w:rtl/>
        </w:rPr>
        <w:t>אפילו במילה וחתונה יש לנהוג כן (ט"ז סק"ב)</w:t>
      </w:r>
      <w:r>
        <w:rPr>
          <w:rFonts w:hint="cs"/>
          <w:rtl/>
        </w:rPr>
        <w:t>"</w:t>
      </w:r>
      <w:r w:rsidR="00660C1B">
        <w:rPr>
          <w:rFonts w:hint="cs"/>
          <w:rtl/>
        </w:rPr>
        <w:t>.</w:t>
      </w:r>
    </w:p>
    <w:p w14:paraId="690B16E4" w14:textId="77777777" w:rsidR="00660C1B" w:rsidRDefault="000D212A" w:rsidP="00AF0B1D">
      <w:pPr>
        <w:numPr>
          <w:ilvl w:val="3"/>
          <w:numId w:val="18"/>
        </w:numPr>
        <w:jc w:val="both"/>
      </w:pPr>
      <w:r>
        <w:rPr>
          <w:rFonts w:hint="cs"/>
          <w:u w:val="single"/>
          <w:rtl/>
        </w:rPr>
        <w:t>מור וקציעה</w:t>
      </w:r>
      <w:r>
        <w:rPr>
          <w:rFonts w:hint="cs"/>
          <w:rtl/>
        </w:rPr>
        <w:t xml:space="preserve"> (ד"ה שהעורך</w:t>
      </w:r>
      <w:r w:rsidR="00660C1B" w:rsidRPr="00660C1B">
        <w:rPr>
          <w:rFonts w:hint="cs"/>
          <w:rtl/>
        </w:rPr>
        <w:t>) –</w:t>
      </w:r>
      <w:r>
        <w:rPr>
          <w:rFonts w:hint="cs"/>
          <w:rtl/>
        </w:rPr>
        <w:t xml:space="preserve"> "ט"ז ... והדין עמו"</w:t>
      </w:r>
      <w:r w:rsidR="00660C1B">
        <w:rPr>
          <w:rFonts w:hint="cs"/>
          <w:rtl/>
        </w:rPr>
        <w:t>.</w:t>
      </w:r>
    </w:p>
    <w:p w14:paraId="697A23C9" w14:textId="77777777" w:rsidR="00660C1B" w:rsidRDefault="00660C1B" w:rsidP="00AF0B1D">
      <w:pPr>
        <w:numPr>
          <w:ilvl w:val="3"/>
          <w:numId w:val="18"/>
        </w:numPr>
        <w:jc w:val="both"/>
      </w:pPr>
      <w:r w:rsidRPr="00792891">
        <w:rPr>
          <w:rFonts w:hint="cs"/>
          <w:u w:val="single"/>
          <w:rtl/>
        </w:rPr>
        <w:t>פמ"ג</w:t>
      </w:r>
      <w:r>
        <w:rPr>
          <w:rFonts w:hint="cs"/>
          <w:rtl/>
        </w:rPr>
        <w:t xml:space="preserve"> (מש"ז ס"</w:t>
      </w:r>
      <w:r w:rsidR="00792891">
        <w:rPr>
          <w:rFonts w:hint="cs"/>
          <w:rtl/>
        </w:rPr>
        <w:t>ק ב'</w:t>
      </w:r>
      <w:r w:rsidRPr="00660C1B">
        <w:rPr>
          <w:rFonts w:hint="cs"/>
          <w:rtl/>
        </w:rPr>
        <w:t>) –</w:t>
      </w:r>
      <w:r w:rsidR="00792891">
        <w:rPr>
          <w:rFonts w:hint="cs"/>
          <w:rtl/>
        </w:rPr>
        <w:t xml:space="preserve"> "</w:t>
      </w:r>
      <w:r w:rsidR="00792891">
        <w:rPr>
          <w:rtl/>
        </w:rPr>
        <w:t>עיין ט"ז. אף בסעודת מצוה ראוי לעשות כן לחסר מין מאכל אחד</w:t>
      </w:r>
      <w:r w:rsidR="00792891">
        <w:rPr>
          <w:rFonts w:hint="cs"/>
          <w:rtl/>
        </w:rPr>
        <w:t>".</w:t>
      </w:r>
    </w:p>
    <w:p w14:paraId="0DBBB2A2" w14:textId="77777777" w:rsidR="00660C1B" w:rsidRDefault="00ED407C" w:rsidP="00AF0B1D">
      <w:pPr>
        <w:numPr>
          <w:ilvl w:val="3"/>
          <w:numId w:val="18"/>
        </w:numPr>
        <w:jc w:val="both"/>
      </w:pPr>
      <w:r>
        <w:rPr>
          <w:u w:val="single"/>
          <w:rtl/>
        </w:rPr>
        <w:t>חופת חתנים</w:t>
      </w:r>
      <w:r>
        <w:rPr>
          <w:rtl/>
        </w:rPr>
        <w:t xml:space="preserve"> (סי' </w:t>
      </w:r>
      <w:r>
        <w:rPr>
          <w:rFonts w:hint="cs"/>
          <w:rtl/>
        </w:rPr>
        <w:t>ו</w:t>
      </w:r>
      <w:r>
        <w:rPr>
          <w:rtl/>
        </w:rPr>
        <w:t>'</w:t>
      </w:r>
      <w:r>
        <w:rPr>
          <w:rFonts w:hint="cs"/>
          <w:rtl/>
        </w:rPr>
        <w:t xml:space="preserve"> סעי' ג')</w:t>
      </w:r>
      <w:r w:rsidR="00660C1B">
        <w:rPr>
          <w:rFonts w:hint="cs"/>
          <w:rtl/>
        </w:rPr>
        <w:t>.</w:t>
      </w:r>
    </w:p>
    <w:p w14:paraId="74C0B7CE" w14:textId="77777777" w:rsidR="00660C1B" w:rsidRDefault="00660C1B" w:rsidP="00AF0B1D">
      <w:pPr>
        <w:numPr>
          <w:ilvl w:val="3"/>
          <w:numId w:val="18"/>
        </w:numPr>
        <w:jc w:val="both"/>
      </w:pPr>
      <w:r w:rsidRPr="00660C1B">
        <w:rPr>
          <w:rFonts w:hint="cs"/>
          <w:u w:val="single"/>
          <w:rtl/>
        </w:rPr>
        <w:t>יד אהרן</w:t>
      </w:r>
      <w:r>
        <w:rPr>
          <w:rFonts w:hint="cs"/>
          <w:rtl/>
        </w:rPr>
        <w:t xml:space="preserve"> (הג' הטור </w:t>
      </w:r>
      <w:r w:rsidR="00792891">
        <w:rPr>
          <w:rFonts w:hint="cs"/>
          <w:rtl/>
        </w:rPr>
        <w:t>ד"ה שם</w:t>
      </w:r>
      <w:r>
        <w:rPr>
          <w:rFonts w:hint="cs"/>
          <w:rtl/>
        </w:rPr>
        <w:t>)</w:t>
      </w:r>
      <w:r w:rsidR="00792891">
        <w:rPr>
          <w:rFonts w:hint="cs"/>
          <w:rtl/>
        </w:rPr>
        <w:t xml:space="preserve"> </w:t>
      </w:r>
      <w:r w:rsidR="00792891">
        <w:rPr>
          <w:rtl/>
        </w:rPr>
        <w:t>–</w:t>
      </w:r>
      <w:r w:rsidR="00792891">
        <w:rPr>
          <w:rFonts w:hint="cs"/>
          <w:rtl/>
        </w:rPr>
        <w:t xml:space="preserve"> "ט"ז"</w:t>
      </w:r>
      <w:r>
        <w:rPr>
          <w:rFonts w:hint="cs"/>
          <w:rtl/>
        </w:rPr>
        <w:t>.</w:t>
      </w:r>
    </w:p>
    <w:p w14:paraId="20585A91" w14:textId="77777777" w:rsidR="00660C1B" w:rsidRPr="00660C1B" w:rsidRDefault="00660C1B" w:rsidP="00AF0B1D">
      <w:pPr>
        <w:numPr>
          <w:ilvl w:val="3"/>
          <w:numId w:val="18"/>
        </w:numPr>
        <w:jc w:val="both"/>
      </w:pPr>
      <w:r w:rsidRPr="00B02D8C">
        <w:rPr>
          <w:rFonts w:hint="cs"/>
          <w:u w:val="single"/>
          <w:rtl/>
        </w:rPr>
        <w:t>קיצור שו"ע</w:t>
      </w:r>
      <w:r>
        <w:rPr>
          <w:rFonts w:hint="cs"/>
          <w:rtl/>
        </w:rPr>
        <w:t xml:space="preserve"> (סי' קכ"ו סעי' ב')</w:t>
      </w:r>
      <w:r w:rsidR="00792891">
        <w:rPr>
          <w:rFonts w:hint="cs"/>
          <w:rtl/>
        </w:rPr>
        <w:t xml:space="preserve"> </w:t>
      </w:r>
      <w:r w:rsidR="00792891">
        <w:rPr>
          <w:rtl/>
        </w:rPr>
        <w:t>–</w:t>
      </w:r>
      <w:r w:rsidR="00792891">
        <w:rPr>
          <w:rFonts w:hint="cs"/>
          <w:rtl/>
        </w:rPr>
        <w:t xml:space="preserve"> "</w:t>
      </w:r>
      <w:r w:rsidR="00792891">
        <w:rPr>
          <w:rtl/>
        </w:rPr>
        <w:t>וכן תקנו שהעורך שלחן לעשות סעודה לאורחים אפילו סעודת מצוה לא יתן כל התבשילין הראויין לסעודה</w:t>
      </w:r>
      <w:r w:rsidR="00792891">
        <w:rPr>
          <w:rFonts w:hint="cs"/>
          <w:rtl/>
        </w:rPr>
        <w:t>"</w:t>
      </w:r>
      <w:r>
        <w:rPr>
          <w:rFonts w:hint="cs"/>
          <w:rtl/>
        </w:rPr>
        <w:t>.</w:t>
      </w:r>
    </w:p>
    <w:p w14:paraId="7897228C" w14:textId="77777777" w:rsidR="00660C1B" w:rsidRDefault="000D212A" w:rsidP="00AF0B1D">
      <w:pPr>
        <w:numPr>
          <w:ilvl w:val="3"/>
          <w:numId w:val="18"/>
        </w:numPr>
        <w:jc w:val="both"/>
      </w:pPr>
      <w:r>
        <w:rPr>
          <w:rFonts w:hint="cs"/>
          <w:u w:val="single"/>
          <w:rtl/>
        </w:rPr>
        <w:t>מ"ב</w:t>
      </w:r>
      <w:r>
        <w:rPr>
          <w:rFonts w:hint="cs"/>
          <w:rtl/>
        </w:rPr>
        <w:t xml:space="preserve"> (ס"ק ה'</w:t>
      </w:r>
      <w:r w:rsidR="00660C1B" w:rsidRPr="00660C1B">
        <w:rPr>
          <w:rFonts w:hint="cs"/>
          <w:rtl/>
        </w:rPr>
        <w:t>) –</w:t>
      </w:r>
      <w:r>
        <w:rPr>
          <w:rFonts w:hint="cs"/>
          <w:rtl/>
        </w:rPr>
        <w:t xml:space="preserve"> "אפילו סעודת מצוה כמילה וחתונה וכ"ש שאר סעודות"</w:t>
      </w:r>
      <w:r w:rsidR="00660C1B">
        <w:rPr>
          <w:rFonts w:hint="cs"/>
          <w:rtl/>
        </w:rPr>
        <w:t>.</w:t>
      </w:r>
    </w:p>
    <w:p w14:paraId="591545B3" w14:textId="77777777" w:rsidR="000D212A" w:rsidRDefault="00660C1B" w:rsidP="00AF0B1D">
      <w:pPr>
        <w:numPr>
          <w:ilvl w:val="3"/>
          <w:numId w:val="18"/>
        </w:numPr>
        <w:jc w:val="both"/>
      </w:pPr>
      <w:r w:rsidRPr="00660C1B">
        <w:rPr>
          <w:rFonts w:hint="cs"/>
          <w:u w:val="single"/>
          <w:rtl/>
        </w:rPr>
        <w:t>כה"ח</w:t>
      </w:r>
      <w:r>
        <w:rPr>
          <w:rFonts w:hint="cs"/>
          <w:rtl/>
        </w:rPr>
        <w:t xml:space="preserve"> (ס"ק ט"ז</w:t>
      </w:r>
      <w:r w:rsidR="00792891">
        <w:rPr>
          <w:rFonts w:hint="cs"/>
          <w:rtl/>
        </w:rPr>
        <w:t xml:space="preserve">, </w:t>
      </w:r>
      <w:r w:rsidR="00792891" w:rsidRPr="00792891">
        <w:rPr>
          <w:rFonts w:hint="cs"/>
          <w:rtl/>
        </w:rPr>
        <w:t>סי' רמ"ב סוף ס"ק ט'</w:t>
      </w:r>
      <w:r w:rsidR="00792891">
        <w:rPr>
          <w:rFonts w:hint="cs"/>
          <w:rtl/>
        </w:rPr>
        <w:t xml:space="preserve"> [</w:t>
      </w:r>
      <w:r w:rsidR="00903BC8">
        <w:rPr>
          <w:rFonts w:hint="cs"/>
          <w:rtl/>
        </w:rPr>
        <w:t>לשונו מובא לקמן</w:t>
      </w:r>
      <w:r w:rsidR="00792891">
        <w:rPr>
          <w:rFonts w:hint="cs"/>
          <w:rtl/>
        </w:rPr>
        <w:t>]</w:t>
      </w:r>
      <w:r>
        <w:rPr>
          <w:rFonts w:hint="cs"/>
          <w:rtl/>
        </w:rPr>
        <w:t>)</w:t>
      </w:r>
      <w:r w:rsidR="00792891">
        <w:rPr>
          <w:rFonts w:hint="cs"/>
          <w:rtl/>
        </w:rPr>
        <w:t xml:space="preserve"> </w:t>
      </w:r>
      <w:r w:rsidR="00792891">
        <w:rPr>
          <w:rtl/>
        </w:rPr>
        <w:t>–</w:t>
      </w:r>
      <w:r w:rsidR="00792891">
        <w:rPr>
          <w:rFonts w:hint="cs"/>
          <w:rtl/>
        </w:rPr>
        <w:t xml:space="preserve"> "ט"ז ..."</w:t>
      </w:r>
      <w:r w:rsidR="000D212A">
        <w:rPr>
          <w:rFonts w:hint="cs"/>
          <w:rtl/>
        </w:rPr>
        <w:t>.</w:t>
      </w:r>
    </w:p>
    <w:p w14:paraId="201FD326" w14:textId="77777777" w:rsidR="00660C1B" w:rsidRDefault="00903BC8" w:rsidP="00AF0B1D">
      <w:pPr>
        <w:numPr>
          <w:ilvl w:val="2"/>
          <w:numId w:val="18"/>
        </w:numPr>
        <w:jc w:val="both"/>
      </w:pPr>
      <w:r>
        <w:rPr>
          <w:rFonts w:hint="cs"/>
          <w:rtl/>
        </w:rPr>
        <w:t>מראי מקומות</w:t>
      </w:r>
      <w:r w:rsidR="00660C1B" w:rsidRPr="00660C1B">
        <w:rPr>
          <w:rFonts w:hint="cs"/>
          <w:rtl/>
        </w:rPr>
        <w:t>.</w:t>
      </w:r>
    </w:p>
    <w:p w14:paraId="7FF41A97" w14:textId="77777777" w:rsidR="00660C1B" w:rsidRPr="00660C1B" w:rsidRDefault="00660C1B" w:rsidP="00AF0B1D">
      <w:pPr>
        <w:numPr>
          <w:ilvl w:val="3"/>
          <w:numId w:val="18"/>
        </w:numPr>
        <w:jc w:val="both"/>
      </w:pPr>
      <w:r w:rsidRPr="00660C1B">
        <w:rPr>
          <w:rFonts w:hint="cs"/>
          <w:u w:val="single"/>
          <w:rtl/>
        </w:rPr>
        <w:t>אבלות החורבן</w:t>
      </w:r>
      <w:r w:rsidRPr="00660C1B">
        <w:rPr>
          <w:rFonts w:hint="cs"/>
          <w:rtl/>
        </w:rPr>
        <w:t xml:space="preserve"> (פרק ב' הע' י"ט) – "שסעודת מצוה היא שמחת חתן וכלה ... ולא שאר סעודת מצוה, [וכן ראוי לנהוג]. אבל מנהג העולם להקל בכל דבר מצוה כמו מילה ופדיון הבן וסיום מסכתא (כה"ח סי' תק"ס ס"ק ל"ד). ונראה שהוא הדין בבר מצוה כשהנער דורש, או כשמלאו לו באותו יום י"ג שנה ויום אחד".</w:t>
      </w:r>
    </w:p>
    <w:p w14:paraId="52ACFF20" w14:textId="77777777" w:rsidR="002B5064" w:rsidRDefault="00660C1B" w:rsidP="00AF0B1D">
      <w:pPr>
        <w:numPr>
          <w:ilvl w:val="3"/>
          <w:numId w:val="18"/>
        </w:numPr>
        <w:jc w:val="both"/>
      </w:pPr>
      <w:r w:rsidRPr="00660C1B">
        <w:rPr>
          <w:rFonts w:hint="cs"/>
          <w:rtl/>
        </w:rPr>
        <w:t xml:space="preserve">סיפור </w:t>
      </w:r>
      <w:r w:rsidRPr="00660C1B">
        <w:rPr>
          <w:rFonts w:hint="cs"/>
          <w:u w:val="single"/>
          <w:rtl/>
        </w:rPr>
        <w:t>הכל לאדון</w:t>
      </w:r>
      <w:r w:rsidRPr="00660C1B">
        <w:rPr>
          <w:rFonts w:hint="cs"/>
          <w:rtl/>
        </w:rPr>
        <w:t xml:space="preserve"> (אנגלית, עמ' ר"י) </w:t>
      </w:r>
      <w:r w:rsidR="002B5064">
        <w:rPr>
          <w:rFonts w:hint="cs"/>
          <w:rtl/>
        </w:rPr>
        <w:t>-</w:t>
      </w:r>
    </w:p>
    <w:p w14:paraId="51C45A99" w14:textId="77777777" w:rsidR="00660C1B" w:rsidRPr="00660C1B" w:rsidRDefault="00660C1B" w:rsidP="00DF3CE4">
      <w:pPr>
        <w:bidi w:val="0"/>
        <w:ind w:right="540"/>
        <w:jc w:val="both"/>
      </w:pPr>
      <w:r w:rsidRPr="00660C1B">
        <w:t>At each table, there was a printed card which read 'In remembrance of the destruction of our Holy Temple, the pudding and special dessert will not be served'. Papa paid for the full meal, including these delicacies</w:t>
      </w:r>
      <w:r w:rsidR="002B5064">
        <w:t>.</w:t>
      </w:r>
    </w:p>
    <w:p w14:paraId="74D46F9A" w14:textId="77777777" w:rsidR="00660C1B" w:rsidRDefault="00660C1B" w:rsidP="00660C1B">
      <w:pPr>
        <w:jc w:val="both"/>
      </w:pPr>
    </w:p>
    <w:p w14:paraId="14CA66DA" w14:textId="77777777" w:rsidR="00660C1B" w:rsidRDefault="00660C1B" w:rsidP="00AF0B1D">
      <w:pPr>
        <w:numPr>
          <w:ilvl w:val="1"/>
          <w:numId w:val="18"/>
        </w:numPr>
        <w:jc w:val="both"/>
      </w:pPr>
      <w:r>
        <w:rPr>
          <w:rFonts w:hint="cs"/>
          <w:b/>
          <w:bCs/>
          <w:rtl/>
        </w:rPr>
        <w:t xml:space="preserve">סעודת </w:t>
      </w:r>
      <w:r w:rsidR="000D212A" w:rsidRPr="00660C1B">
        <w:rPr>
          <w:rFonts w:hint="cs"/>
          <w:b/>
          <w:bCs/>
          <w:rtl/>
        </w:rPr>
        <w:t>שבת ויו"ט</w:t>
      </w:r>
      <w:r>
        <w:rPr>
          <w:rFonts w:hint="cs"/>
          <w:rtl/>
        </w:rPr>
        <w:t>.</w:t>
      </w:r>
    </w:p>
    <w:p w14:paraId="33D86F12" w14:textId="77777777" w:rsidR="00660C1B" w:rsidRDefault="00660C1B" w:rsidP="00AF0B1D">
      <w:pPr>
        <w:numPr>
          <w:ilvl w:val="2"/>
          <w:numId w:val="18"/>
        </w:numPr>
        <w:jc w:val="both"/>
      </w:pPr>
      <w:r w:rsidRPr="00660C1B">
        <w:rPr>
          <w:rFonts w:hint="cs"/>
          <w:rtl/>
        </w:rPr>
        <w:t>לא יחסר שום דבר</w:t>
      </w:r>
      <w:r>
        <w:rPr>
          <w:rFonts w:hint="cs"/>
          <w:rtl/>
        </w:rPr>
        <w:t>.</w:t>
      </w:r>
    </w:p>
    <w:p w14:paraId="1129D005" w14:textId="77777777" w:rsidR="00660C1B" w:rsidRDefault="000D212A" w:rsidP="00AF0B1D">
      <w:pPr>
        <w:numPr>
          <w:ilvl w:val="3"/>
          <w:numId w:val="18"/>
        </w:numPr>
        <w:jc w:val="both"/>
      </w:pPr>
      <w:r>
        <w:rPr>
          <w:rFonts w:hint="cs"/>
          <w:u w:val="single"/>
          <w:rtl/>
        </w:rPr>
        <w:t>מור וקציעה</w:t>
      </w:r>
      <w:r>
        <w:rPr>
          <w:rFonts w:hint="cs"/>
          <w:rtl/>
        </w:rPr>
        <w:t xml:space="preserve"> (ד"ה שהעורך</w:t>
      </w:r>
      <w:r w:rsidR="00660C1B" w:rsidRPr="00660C1B">
        <w:rPr>
          <w:rFonts w:hint="cs"/>
          <w:rtl/>
        </w:rPr>
        <w:t>) –</w:t>
      </w:r>
      <w:r>
        <w:rPr>
          <w:rFonts w:hint="cs"/>
          <w:rtl/>
        </w:rPr>
        <w:t xml:space="preserve"> "בסעודת שויו"ט, נ"ל לא מבעיא דשרי ... אלא </w:t>
      </w:r>
      <w:r w:rsidRPr="00660C1B">
        <w:rPr>
          <w:rFonts w:hint="cs"/>
          <w:b/>
          <w:bCs/>
          <w:rtl/>
        </w:rPr>
        <w:t>איסורא נמי איכא</w:t>
      </w:r>
      <w:r>
        <w:rPr>
          <w:rFonts w:hint="cs"/>
          <w:rtl/>
        </w:rPr>
        <w:t>"</w:t>
      </w:r>
      <w:r w:rsidR="00660C1B">
        <w:rPr>
          <w:rFonts w:hint="cs"/>
          <w:rtl/>
        </w:rPr>
        <w:t>.</w:t>
      </w:r>
    </w:p>
    <w:p w14:paraId="0C1E186D" w14:textId="77777777" w:rsidR="00660C1B" w:rsidRDefault="000D212A" w:rsidP="00AF0B1D">
      <w:pPr>
        <w:numPr>
          <w:ilvl w:val="3"/>
          <w:numId w:val="18"/>
        </w:numPr>
        <w:jc w:val="both"/>
      </w:pPr>
      <w:r>
        <w:rPr>
          <w:rFonts w:hint="cs"/>
          <w:u w:val="single"/>
          <w:rtl/>
        </w:rPr>
        <w:t>ברכי יוסף</w:t>
      </w:r>
      <w:r>
        <w:rPr>
          <w:rFonts w:hint="cs"/>
          <w:rtl/>
        </w:rPr>
        <w:t xml:space="preserve"> (ס"ק ד'</w:t>
      </w:r>
      <w:r w:rsidR="00660C1B" w:rsidRPr="00660C1B">
        <w:rPr>
          <w:rFonts w:hint="cs"/>
          <w:rtl/>
        </w:rPr>
        <w:t>) –</w:t>
      </w:r>
      <w:r>
        <w:rPr>
          <w:rFonts w:hint="cs"/>
          <w:rtl/>
        </w:rPr>
        <w:t xml:space="preserve"> "יש מי שכתב דבשבת אין לעשות שום הכר זכר לחרבן ולמקדש, לא בשלחן ולא בתכשיטי נשים"</w:t>
      </w:r>
      <w:r w:rsidR="00660C1B">
        <w:rPr>
          <w:rFonts w:hint="cs"/>
          <w:rtl/>
        </w:rPr>
        <w:t>.</w:t>
      </w:r>
    </w:p>
    <w:p w14:paraId="799BC172" w14:textId="77777777" w:rsidR="00660C1B" w:rsidRDefault="00ED407C" w:rsidP="00AF0B1D">
      <w:pPr>
        <w:numPr>
          <w:ilvl w:val="3"/>
          <w:numId w:val="18"/>
        </w:numPr>
        <w:jc w:val="both"/>
      </w:pPr>
      <w:r>
        <w:rPr>
          <w:u w:val="single"/>
          <w:rtl/>
        </w:rPr>
        <w:t>חופת חתנים</w:t>
      </w:r>
      <w:r>
        <w:rPr>
          <w:rtl/>
        </w:rPr>
        <w:t xml:space="preserve"> (סי' </w:t>
      </w:r>
      <w:r>
        <w:rPr>
          <w:rFonts w:hint="cs"/>
          <w:rtl/>
        </w:rPr>
        <w:t>ו</w:t>
      </w:r>
      <w:r>
        <w:rPr>
          <w:rtl/>
        </w:rPr>
        <w:t>'</w:t>
      </w:r>
      <w:r>
        <w:rPr>
          <w:rFonts w:hint="cs"/>
          <w:rtl/>
        </w:rPr>
        <w:t xml:space="preserve"> סעי' ג')</w:t>
      </w:r>
      <w:r w:rsidR="00660C1B">
        <w:rPr>
          <w:rFonts w:hint="cs"/>
          <w:rtl/>
        </w:rPr>
        <w:t>.</w:t>
      </w:r>
    </w:p>
    <w:p w14:paraId="675926ED" w14:textId="77777777" w:rsidR="00660C1B" w:rsidRDefault="000D212A" w:rsidP="00AF0B1D">
      <w:pPr>
        <w:numPr>
          <w:ilvl w:val="3"/>
          <w:numId w:val="18"/>
        </w:numPr>
        <w:jc w:val="both"/>
      </w:pPr>
      <w:r>
        <w:rPr>
          <w:rFonts w:hint="cs"/>
          <w:u w:val="single"/>
          <w:rtl/>
        </w:rPr>
        <w:t>נזר ישראל</w:t>
      </w:r>
      <w:r>
        <w:rPr>
          <w:rFonts w:hint="cs"/>
          <w:rtl/>
        </w:rPr>
        <w:t xml:space="preserve"> (סי' ל"ד סעי' ט"ז</w:t>
      </w:r>
      <w:r w:rsidR="00660C1B" w:rsidRPr="00660C1B">
        <w:rPr>
          <w:rFonts w:hint="cs"/>
          <w:rtl/>
        </w:rPr>
        <w:t>) –</w:t>
      </w:r>
      <w:r>
        <w:rPr>
          <w:rFonts w:hint="cs"/>
          <w:rtl/>
        </w:rPr>
        <w:t xml:space="preserve"> "אב</w:t>
      </w:r>
      <w:r w:rsidR="00660C1B">
        <w:rPr>
          <w:rFonts w:hint="cs"/>
          <w:rtl/>
        </w:rPr>
        <w:t>ל בסעודות שבת ויו"ט מותר ואיסור</w:t>
      </w:r>
      <w:r>
        <w:rPr>
          <w:rFonts w:hint="cs"/>
          <w:rtl/>
        </w:rPr>
        <w:t>א</w:t>
      </w:r>
      <w:r w:rsidR="00660C1B">
        <w:rPr>
          <w:rFonts w:hint="cs"/>
          <w:rtl/>
        </w:rPr>
        <w:t xml:space="preserve"> </w:t>
      </w:r>
      <w:r>
        <w:rPr>
          <w:rFonts w:hint="cs"/>
          <w:rtl/>
        </w:rPr>
        <w:t>נמי איכא אם מקומו ניכר שפנוי משום כך (רי"א)"</w:t>
      </w:r>
      <w:r w:rsidR="00660C1B">
        <w:rPr>
          <w:rFonts w:hint="cs"/>
          <w:rtl/>
        </w:rPr>
        <w:t>.</w:t>
      </w:r>
    </w:p>
    <w:p w14:paraId="62373D51" w14:textId="77777777" w:rsidR="00660C1B" w:rsidRDefault="000D212A" w:rsidP="00AF0B1D">
      <w:pPr>
        <w:numPr>
          <w:ilvl w:val="3"/>
          <w:numId w:val="18"/>
        </w:numPr>
        <w:jc w:val="both"/>
      </w:pPr>
      <w:r>
        <w:rPr>
          <w:rFonts w:hint="cs"/>
          <w:u w:val="single"/>
          <w:rtl/>
        </w:rPr>
        <w:t>מ"ב</w:t>
      </w:r>
      <w:r>
        <w:rPr>
          <w:rFonts w:hint="cs"/>
          <w:rtl/>
        </w:rPr>
        <w:t xml:space="preserve"> (ס"ק ה'</w:t>
      </w:r>
      <w:r w:rsidR="00660C1B" w:rsidRPr="00660C1B">
        <w:rPr>
          <w:rFonts w:hint="cs"/>
          <w:rtl/>
        </w:rPr>
        <w:t>) –</w:t>
      </w:r>
      <w:r>
        <w:rPr>
          <w:rFonts w:hint="cs"/>
          <w:rtl/>
        </w:rPr>
        <w:t xml:space="preserve"> "ועיין במור וקציעה דבסעודת שבת ויו"ט לא יחסר שום דבר"</w:t>
      </w:r>
      <w:r w:rsidR="00660C1B">
        <w:rPr>
          <w:rFonts w:hint="cs"/>
          <w:rtl/>
        </w:rPr>
        <w:t>.</w:t>
      </w:r>
    </w:p>
    <w:p w14:paraId="7C3849DA" w14:textId="77777777" w:rsidR="000D212A" w:rsidRPr="00660C1B" w:rsidRDefault="000D212A" w:rsidP="00AF0B1D">
      <w:pPr>
        <w:numPr>
          <w:ilvl w:val="3"/>
          <w:numId w:val="18"/>
        </w:numPr>
        <w:jc w:val="both"/>
      </w:pPr>
      <w:r>
        <w:rPr>
          <w:rFonts w:hint="cs"/>
          <w:u w:val="single"/>
          <w:rtl/>
        </w:rPr>
        <w:t>כה"ח</w:t>
      </w:r>
      <w:r>
        <w:rPr>
          <w:rFonts w:hint="cs"/>
          <w:rtl/>
        </w:rPr>
        <w:t xml:space="preserve"> (</w:t>
      </w:r>
      <w:r w:rsidR="00660C1B">
        <w:rPr>
          <w:rFonts w:hint="cs"/>
          <w:rtl/>
        </w:rPr>
        <w:t xml:space="preserve">ס"ק </w:t>
      </w:r>
      <w:r w:rsidR="00792891">
        <w:rPr>
          <w:rFonts w:hint="cs"/>
          <w:rtl/>
        </w:rPr>
        <w:t>ט"ז</w:t>
      </w:r>
      <w:r w:rsidR="00660C1B">
        <w:rPr>
          <w:rFonts w:hint="cs"/>
          <w:rtl/>
        </w:rPr>
        <w:t xml:space="preserve">, </w:t>
      </w:r>
      <w:r>
        <w:rPr>
          <w:rFonts w:hint="cs"/>
          <w:rtl/>
        </w:rPr>
        <w:t>סי' רמ"ב סוף ס"ק ט'</w:t>
      </w:r>
      <w:r w:rsidR="00660C1B" w:rsidRPr="00660C1B">
        <w:rPr>
          <w:rFonts w:hint="cs"/>
          <w:rtl/>
        </w:rPr>
        <w:t>) –</w:t>
      </w:r>
      <w:r>
        <w:rPr>
          <w:rFonts w:hint="cs"/>
          <w:rtl/>
        </w:rPr>
        <w:t xml:space="preserve"> "אע"ג דבכל סעודה אפילו סעודת מצוה צריך לחסר מן מאכל אחד הראוי להיות, או להניח מקום פנוי בשולחן בלי קערה מן הקערות הראויות לתת שם לזכור החרבן, כמבואר בש"ע סי' תק"ס בסעודת שבת ויו"ט </w:t>
      </w:r>
      <w:r w:rsidRPr="00660C1B">
        <w:rPr>
          <w:rFonts w:hint="cs"/>
          <w:rtl/>
        </w:rPr>
        <w:t>מותר, ואיסורא נמי איכא</w:t>
      </w:r>
      <w:r w:rsidR="00660C1B" w:rsidRPr="00660C1B">
        <w:rPr>
          <w:rFonts w:hint="cs"/>
          <w:rtl/>
        </w:rPr>
        <w:t xml:space="preserve"> אם מקומו ניכר שפנוי משום כך"</w:t>
      </w:r>
      <w:r w:rsidRPr="00660C1B">
        <w:rPr>
          <w:rFonts w:hint="cs"/>
          <w:rtl/>
        </w:rPr>
        <w:t>.</w:t>
      </w:r>
    </w:p>
    <w:p w14:paraId="167632F3" w14:textId="77777777" w:rsidR="00660C1B" w:rsidRPr="00660C1B" w:rsidRDefault="00903BC8" w:rsidP="00AF0B1D">
      <w:pPr>
        <w:numPr>
          <w:ilvl w:val="2"/>
          <w:numId w:val="18"/>
        </w:numPr>
        <w:jc w:val="both"/>
      </w:pPr>
      <w:r>
        <w:rPr>
          <w:rFonts w:hint="cs"/>
          <w:rtl/>
        </w:rPr>
        <w:t>מראי מקומות</w:t>
      </w:r>
      <w:r w:rsidR="00660C1B" w:rsidRPr="00660C1B">
        <w:rPr>
          <w:rFonts w:hint="cs"/>
          <w:rtl/>
        </w:rPr>
        <w:t xml:space="preserve"> – </w:t>
      </w:r>
      <w:r w:rsidR="00660C1B" w:rsidRPr="00660C1B">
        <w:rPr>
          <w:rFonts w:hint="cs"/>
          <w:u w:val="single"/>
          <w:rtl/>
        </w:rPr>
        <w:t>ברכי יוסף</w:t>
      </w:r>
      <w:r w:rsidR="00660C1B" w:rsidRPr="00660C1B">
        <w:rPr>
          <w:rFonts w:hint="cs"/>
          <w:rtl/>
        </w:rPr>
        <w:t xml:space="preserve"> (ס"</w:t>
      </w:r>
      <w:r w:rsidR="00660C1B">
        <w:rPr>
          <w:rFonts w:hint="cs"/>
          <w:rtl/>
        </w:rPr>
        <w:t>ק ה'</w:t>
      </w:r>
      <w:r w:rsidR="00792891">
        <w:rPr>
          <w:rFonts w:hint="cs"/>
          <w:rtl/>
        </w:rPr>
        <w:t>,</w:t>
      </w:r>
      <w:r w:rsidR="00660C1B">
        <w:rPr>
          <w:rFonts w:hint="cs"/>
          <w:rtl/>
        </w:rPr>
        <w:t xml:space="preserve"> </w:t>
      </w:r>
      <w:r w:rsidR="00792891">
        <w:rPr>
          <w:rFonts w:hint="cs"/>
          <w:rtl/>
        </w:rPr>
        <w:t>"יש מי שכתב"</w:t>
      </w:r>
      <w:r w:rsidR="00660C1B" w:rsidRPr="00660C1B">
        <w:rPr>
          <w:rFonts w:hint="cs"/>
          <w:rtl/>
        </w:rPr>
        <w:t>).</w:t>
      </w:r>
    </w:p>
    <w:p w14:paraId="4F8D4667" w14:textId="77777777" w:rsidR="00660C1B" w:rsidRDefault="00660C1B" w:rsidP="00AF0B1D">
      <w:pPr>
        <w:numPr>
          <w:ilvl w:val="2"/>
          <w:numId w:val="18"/>
        </w:numPr>
        <w:jc w:val="both"/>
      </w:pPr>
      <w:r w:rsidRPr="00660C1B">
        <w:rPr>
          <w:rFonts w:hint="cs"/>
          <w:b/>
          <w:bCs/>
          <w:rtl/>
        </w:rPr>
        <w:t>סעודת מלוה מלכה</w:t>
      </w:r>
      <w:r>
        <w:rPr>
          <w:rFonts w:hint="cs"/>
          <w:rtl/>
        </w:rPr>
        <w:t>.</w:t>
      </w:r>
    </w:p>
    <w:p w14:paraId="79D2CB1C" w14:textId="77777777" w:rsidR="00660C1B" w:rsidRDefault="00660C1B" w:rsidP="00AF0B1D">
      <w:pPr>
        <w:numPr>
          <w:ilvl w:val="3"/>
          <w:numId w:val="18"/>
        </w:numPr>
        <w:jc w:val="both"/>
      </w:pPr>
      <w:r w:rsidRPr="00660C1B">
        <w:rPr>
          <w:u w:val="single"/>
          <w:rtl/>
        </w:rPr>
        <w:t>מעדני איש</w:t>
      </w:r>
      <w:r w:rsidRPr="00660C1B">
        <w:rPr>
          <w:rtl/>
        </w:rPr>
        <w:t xml:space="preserve"> (סי' ז' סעי' מ"א)</w:t>
      </w:r>
      <w:r>
        <w:rPr>
          <w:rFonts w:hint="cs"/>
          <w:rtl/>
        </w:rPr>
        <w:t xml:space="preserve"> </w:t>
      </w:r>
      <w:r>
        <w:rPr>
          <w:rtl/>
        </w:rPr>
        <w:t>–</w:t>
      </w:r>
      <w:r>
        <w:rPr>
          <w:rFonts w:hint="cs"/>
          <w:rtl/>
        </w:rPr>
        <w:t xml:space="preserve"> "</w:t>
      </w:r>
      <w:r w:rsidR="00792891" w:rsidRPr="00792891">
        <w:rPr>
          <w:rtl/>
        </w:rPr>
        <w:t>הנוהגים להניח מקום פנוי בשלחן זכר לחורבן, נראה ש</w:t>
      </w:r>
      <w:r w:rsidR="00792891">
        <w:rPr>
          <w:rtl/>
        </w:rPr>
        <w:t>אין לעשות כן בסעודת 'מלוה מלכה'</w:t>
      </w:r>
      <w:r>
        <w:rPr>
          <w:rFonts w:hint="cs"/>
          <w:rtl/>
        </w:rPr>
        <w:t>".</w:t>
      </w:r>
    </w:p>
    <w:p w14:paraId="26C6EE61" w14:textId="77777777" w:rsidR="00660C1B" w:rsidRDefault="00660C1B" w:rsidP="00660C1B">
      <w:pPr>
        <w:jc w:val="both"/>
      </w:pPr>
    </w:p>
    <w:p w14:paraId="38B3C6CC" w14:textId="77777777" w:rsidR="00660C1B" w:rsidRDefault="00660C1B" w:rsidP="00AF0B1D">
      <w:pPr>
        <w:numPr>
          <w:ilvl w:val="1"/>
          <w:numId w:val="18"/>
        </w:numPr>
        <w:jc w:val="both"/>
      </w:pPr>
      <w:r w:rsidRPr="00660C1B">
        <w:rPr>
          <w:rFonts w:hint="cs"/>
          <w:b/>
          <w:bCs/>
          <w:rtl/>
        </w:rPr>
        <w:t xml:space="preserve">סעודת </w:t>
      </w:r>
      <w:r w:rsidR="000D212A" w:rsidRPr="00660C1B">
        <w:rPr>
          <w:rFonts w:hint="cs"/>
          <w:b/>
          <w:bCs/>
          <w:rtl/>
        </w:rPr>
        <w:t>פורים</w:t>
      </w:r>
      <w:r>
        <w:rPr>
          <w:rFonts w:hint="cs"/>
          <w:rtl/>
        </w:rPr>
        <w:t>.</w:t>
      </w:r>
    </w:p>
    <w:p w14:paraId="63DE457E" w14:textId="77777777" w:rsidR="00B02D8C" w:rsidRPr="00B02D8C" w:rsidRDefault="00B02D8C" w:rsidP="00AF0B1D">
      <w:pPr>
        <w:numPr>
          <w:ilvl w:val="2"/>
          <w:numId w:val="18"/>
        </w:numPr>
        <w:jc w:val="both"/>
      </w:pPr>
      <w:r>
        <w:rPr>
          <w:rFonts w:hint="cs"/>
          <w:rtl/>
        </w:rPr>
        <w:t xml:space="preserve">אין </w:t>
      </w:r>
      <w:r w:rsidRPr="00B02D8C">
        <w:rPr>
          <w:rFonts w:hint="cs"/>
          <w:rtl/>
        </w:rPr>
        <w:t>להשאיר מקום פנוי</w:t>
      </w:r>
      <w:r>
        <w:rPr>
          <w:rFonts w:hint="cs"/>
          <w:rtl/>
        </w:rPr>
        <w:t>: כמו שבת ויו"ט.</w:t>
      </w:r>
    </w:p>
    <w:p w14:paraId="611CD441" w14:textId="77777777" w:rsidR="00660C1B" w:rsidRPr="00660C1B" w:rsidRDefault="00660C1B" w:rsidP="00AF0B1D">
      <w:pPr>
        <w:numPr>
          <w:ilvl w:val="3"/>
          <w:numId w:val="18"/>
        </w:numPr>
        <w:jc w:val="both"/>
      </w:pPr>
      <w:r w:rsidRPr="00792891">
        <w:rPr>
          <w:rFonts w:hint="cs"/>
          <w:u w:val="single"/>
          <w:rtl/>
        </w:rPr>
        <w:t>תורת חיים</w:t>
      </w:r>
      <w:r>
        <w:rPr>
          <w:rFonts w:hint="cs"/>
          <w:rtl/>
        </w:rPr>
        <w:t xml:space="preserve"> (סי' תק"פ ס"</w:t>
      </w:r>
      <w:r w:rsidR="00B02D8C">
        <w:rPr>
          <w:rFonts w:hint="cs"/>
          <w:rtl/>
        </w:rPr>
        <w:t>ק ג'</w:t>
      </w:r>
      <w:r>
        <w:rPr>
          <w:rFonts w:hint="cs"/>
          <w:rtl/>
        </w:rPr>
        <w:t>)</w:t>
      </w:r>
      <w:r w:rsidR="00B02D8C">
        <w:rPr>
          <w:rFonts w:hint="cs"/>
          <w:rtl/>
        </w:rPr>
        <w:t xml:space="preserve"> </w:t>
      </w:r>
      <w:r w:rsidR="00B02D8C">
        <w:rPr>
          <w:rtl/>
        </w:rPr>
        <w:t>–</w:t>
      </w:r>
      <w:r w:rsidR="00B02D8C">
        <w:rPr>
          <w:rFonts w:hint="cs"/>
          <w:rtl/>
        </w:rPr>
        <w:t xml:space="preserve"> "</w:t>
      </w:r>
      <w:r w:rsidR="00B02D8C" w:rsidRPr="00B02D8C">
        <w:rPr>
          <w:rtl/>
        </w:rPr>
        <w:t xml:space="preserve">ונראה דה"ה בסעודת פורי' הוה כמו סעודת שבת ויו"ט, </w:t>
      </w:r>
      <w:r w:rsidR="00B02D8C" w:rsidRPr="00B02D8C">
        <w:rPr>
          <w:b/>
          <w:bCs/>
          <w:rtl/>
        </w:rPr>
        <w:t>וכן נמי סעודת ר"ח</w:t>
      </w:r>
      <w:r w:rsidR="00B02D8C" w:rsidRPr="00B02D8C">
        <w:rPr>
          <w:rtl/>
        </w:rPr>
        <w:t xml:space="preserve"> מי שנוהג בה תמיד יען שהוא י"וט</w:t>
      </w:r>
      <w:r w:rsidR="00B02D8C">
        <w:rPr>
          <w:rFonts w:hint="cs"/>
          <w:rtl/>
        </w:rPr>
        <w:t>"</w:t>
      </w:r>
      <w:r>
        <w:rPr>
          <w:rFonts w:hint="cs"/>
          <w:rtl/>
        </w:rPr>
        <w:t>.</w:t>
      </w:r>
    </w:p>
    <w:p w14:paraId="2A07A784" w14:textId="77777777" w:rsidR="00660C1B" w:rsidRDefault="000D212A" w:rsidP="00AF0B1D">
      <w:pPr>
        <w:numPr>
          <w:ilvl w:val="3"/>
          <w:numId w:val="18"/>
        </w:numPr>
        <w:jc w:val="both"/>
      </w:pPr>
      <w:r>
        <w:rPr>
          <w:rFonts w:hint="cs"/>
          <w:u w:val="single"/>
          <w:rtl/>
        </w:rPr>
        <w:t>חזון עובדיה</w:t>
      </w:r>
      <w:r>
        <w:rPr>
          <w:rFonts w:hint="cs"/>
          <w:rtl/>
        </w:rPr>
        <w:t xml:space="preserve"> (פורים עמ' קפ"א סעי' ב'</w:t>
      </w:r>
      <w:r w:rsidR="00660C1B">
        <w:rPr>
          <w:rFonts w:hint="cs"/>
          <w:rtl/>
        </w:rPr>
        <w:t xml:space="preserve">) </w:t>
      </w:r>
      <w:r w:rsidR="00660C1B">
        <w:rPr>
          <w:rtl/>
        </w:rPr>
        <w:t>–</w:t>
      </w:r>
      <w:r>
        <w:rPr>
          <w:rFonts w:hint="cs"/>
          <w:rtl/>
        </w:rPr>
        <w:t xml:space="preserve"> "וכשיערוך השלחן לסעודת פורים אין צריך להשאיר מקום פנוי בשלחן זכר לחורבן בהמ''ק"</w:t>
      </w:r>
      <w:r w:rsidR="00660C1B">
        <w:rPr>
          <w:rFonts w:hint="cs"/>
          <w:rtl/>
        </w:rPr>
        <w:t>.</w:t>
      </w:r>
    </w:p>
    <w:p w14:paraId="02B24DFF" w14:textId="77777777" w:rsidR="000D212A" w:rsidRDefault="000D212A" w:rsidP="00AF0B1D">
      <w:pPr>
        <w:numPr>
          <w:ilvl w:val="3"/>
          <w:numId w:val="18"/>
        </w:numPr>
        <w:jc w:val="both"/>
      </w:pPr>
      <w:r>
        <w:rPr>
          <w:rFonts w:hint="cs"/>
          <w:u w:val="single"/>
          <w:rtl/>
        </w:rPr>
        <w:t>ילקוט יוסף</w:t>
      </w:r>
      <w:r>
        <w:rPr>
          <w:rFonts w:hint="cs"/>
          <w:rtl/>
        </w:rPr>
        <w:t xml:space="preserve"> (קיצור שו"ע סי' תרצ"ה סעי' ג'</w:t>
      </w:r>
      <w:r w:rsidR="00660C1B" w:rsidRPr="00660C1B">
        <w:rPr>
          <w:rFonts w:hint="cs"/>
          <w:rtl/>
        </w:rPr>
        <w:t>) –</w:t>
      </w:r>
      <w:r>
        <w:rPr>
          <w:rFonts w:hint="cs"/>
          <w:rtl/>
        </w:rPr>
        <w:t xml:space="preserve"> "כשיערוך השלחן לסעודת פורים אין צריך להשאיר מקום פנוי בשלחן זכר לחורבן בהמ''ק. </w:t>
      </w:r>
      <w:r>
        <w:rPr>
          <w:rFonts w:hint="cs"/>
          <w:sz w:val="20"/>
          <w:szCs w:val="20"/>
          <w:rtl/>
        </w:rPr>
        <w:t>[כ''כ במור וקציעה (ס''ס תרצה), שאע''פ שהעורך שלחן לסעודה מחסר ממנו מעט, לזכור חורבן ירושלים, וכמ''ש בש''ע (סי' תקס ס''א), מ''מ בפורים א''צ להזהר לעשות זכר לאבילות ירושלים, כיון דקי''ל חייב איניש לבסומי בפוריא עד דלא ידע בין ארור המן לברך מרדכי. וכ''כ ביוסף לקח, הובא בענף יוסף על העין יעקב (סי' כו) וכן משמע במאירי מגילה ז:]</w:t>
      </w:r>
      <w:r w:rsidR="00660C1B">
        <w:rPr>
          <w:rFonts w:hint="cs"/>
          <w:rtl/>
        </w:rPr>
        <w:t>"</w:t>
      </w:r>
      <w:r>
        <w:rPr>
          <w:rFonts w:hint="cs"/>
          <w:rtl/>
        </w:rPr>
        <w:t>.</w:t>
      </w:r>
    </w:p>
    <w:p w14:paraId="0D66D75A" w14:textId="77777777" w:rsidR="000D212A" w:rsidRDefault="000D212A" w:rsidP="000D212A">
      <w:pPr>
        <w:jc w:val="both"/>
        <w:rPr>
          <w:rtl/>
        </w:rPr>
      </w:pPr>
    </w:p>
    <w:p w14:paraId="3D605584" w14:textId="77777777" w:rsidR="000D212A" w:rsidRDefault="00B02D8C" w:rsidP="00AF0B1D">
      <w:pPr>
        <w:numPr>
          <w:ilvl w:val="1"/>
          <w:numId w:val="18"/>
        </w:numPr>
        <w:jc w:val="both"/>
      </w:pPr>
      <w:r>
        <w:rPr>
          <w:rFonts w:hint="cs"/>
          <w:b/>
          <w:bCs/>
          <w:rtl/>
        </w:rPr>
        <w:t>ה</w:t>
      </w:r>
      <w:r w:rsidR="000D212A">
        <w:rPr>
          <w:rFonts w:hint="cs"/>
          <w:b/>
          <w:bCs/>
          <w:rtl/>
        </w:rPr>
        <w:t xml:space="preserve">אם </w:t>
      </w:r>
      <w:r w:rsidR="000D212A">
        <w:rPr>
          <w:rFonts w:hint="cs"/>
          <w:b/>
          <w:bCs/>
          <w:color w:val="000000"/>
          <w:rtl/>
        </w:rPr>
        <w:t>צריך למניח מקום פנוי</w:t>
      </w:r>
      <w:r w:rsidR="000D212A">
        <w:rPr>
          <w:rFonts w:hint="cs"/>
          <w:color w:val="000000"/>
          <w:rtl/>
        </w:rPr>
        <w:t>.</w:t>
      </w:r>
    </w:p>
    <w:p w14:paraId="33BD6DD0" w14:textId="77777777" w:rsidR="000D212A" w:rsidRDefault="00545D9B" w:rsidP="00AF0B1D">
      <w:pPr>
        <w:numPr>
          <w:ilvl w:val="2"/>
          <w:numId w:val="18"/>
        </w:numPr>
        <w:jc w:val="both"/>
      </w:pPr>
      <w:r>
        <w:rPr>
          <w:rFonts w:hint="cs"/>
          <w:rtl/>
        </w:rPr>
        <w:t>כן, ל</w:t>
      </w:r>
      <w:r w:rsidR="000D212A">
        <w:rPr>
          <w:rFonts w:hint="cs"/>
          <w:rtl/>
        </w:rPr>
        <w:t xml:space="preserve">היות ניכר – </w:t>
      </w:r>
      <w:r w:rsidR="000D212A">
        <w:rPr>
          <w:rFonts w:hint="cs"/>
          <w:u w:val="single"/>
          <w:rtl/>
        </w:rPr>
        <w:t>מחבר</w:t>
      </w:r>
      <w:r w:rsidR="000D212A">
        <w:rPr>
          <w:rFonts w:hint="cs"/>
          <w:rtl/>
        </w:rPr>
        <w:t xml:space="preserve"> (סעי' ב', </w:t>
      </w:r>
      <w:r w:rsidR="00903BC8">
        <w:rPr>
          <w:rFonts w:hint="cs"/>
          <w:rtl/>
        </w:rPr>
        <w:t>לשונו מובא לעיל</w:t>
      </w:r>
      <w:r w:rsidR="000D212A">
        <w:rPr>
          <w:rFonts w:hint="cs"/>
          <w:rtl/>
        </w:rPr>
        <w:t>).</w:t>
      </w:r>
    </w:p>
    <w:p w14:paraId="052A9BA2" w14:textId="77777777" w:rsidR="00B02D8C" w:rsidRDefault="00903BC8" w:rsidP="00AF0B1D">
      <w:pPr>
        <w:numPr>
          <w:ilvl w:val="2"/>
          <w:numId w:val="18"/>
        </w:numPr>
        <w:jc w:val="both"/>
      </w:pPr>
      <w:r>
        <w:rPr>
          <w:rFonts w:hint="cs"/>
          <w:rtl/>
        </w:rPr>
        <w:t>מראי מקומות</w:t>
      </w:r>
      <w:r w:rsidR="00B02D8C">
        <w:rPr>
          <w:rFonts w:hint="cs"/>
          <w:rtl/>
        </w:rPr>
        <w:t>.</w:t>
      </w:r>
    </w:p>
    <w:p w14:paraId="4EA14BE0" w14:textId="77777777" w:rsidR="00B02D8C" w:rsidRDefault="000D212A" w:rsidP="00AF0B1D">
      <w:pPr>
        <w:numPr>
          <w:ilvl w:val="3"/>
          <w:numId w:val="18"/>
        </w:numPr>
        <w:jc w:val="both"/>
      </w:pPr>
      <w:r>
        <w:rPr>
          <w:rFonts w:hint="cs"/>
          <w:u w:val="single"/>
          <w:rtl/>
        </w:rPr>
        <w:t>א"ר</w:t>
      </w:r>
      <w:r>
        <w:rPr>
          <w:rFonts w:hint="cs"/>
          <w:rtl/>
        </w:rPr>
        <w:t xml:space="preserve"> (ס"ק ה'</w:t>
      </w:r>
      <w:r w:rsidR="00B02D8C">
        <w:rPr>
          <w:rFonts w:hint="cs"/>
          <w:rtl/>
        </w:rPr>
        <w:t xml:space="preserve">) </w:t>
      </w:r>
      <w:r w:rsidR="00B02D8C">
        <w:rPr>
          <w:rtl/>
        </w:rPr>
        <w:t>–</w:t>
      </w:r>
      <w:r>
        <w:rPr>
          <w:rFonts w:hint="cs"/>
          <w:rtl/>
        </w:rPr>
        <w:t xml:space="preserve"> "ומניח מקום פנוי בלא קערה וכו' (ש"ע), והלבוש שהשמיטו אפשר דס"ל להקל כמשמעות הטור דבמחסר מעט סגי"</w:t>
      </w:r>
      <w:r w:rsidR="00B02D8C">
        <w:rPr>
          <w:rFonts w:hint="cs"/>
          <w:rtl/>
        </w:rPr>
        <w:t>.</w:t>
      </w:r>
    </w:p>
    <w:p w14:paraId="1CE8A8CB" w14:textId="77777777" w:rsidR="000D212A" w:rsidRDefault="000D212A" w:rsidP="00AF0B1D">
      <w:pPr>
        <w:numPr>
          <w:ilvl w:val="3"/>
          <w:numId w:val="18"/>
        </w:numPr>
        <w:jc w:val="both"/>
      </w:pPr>
      <w:r>
        <w:rPr>
          <w:rFonts w:hint="cs"/>
          <w:u w:val="single"/>
          <w:rtl/>
        </w:rPr>
        <w:t>מ"ב</w:t>
      </w:r>
      <w:r>
        <w:rPr>
          <w:rFonts w:hint="cs"/>
          <w:rtl/>
        </w:rPr>
        <w:t xml:space="preserve"> (ס"ק ז'</w:t>
      </w:r>
      <w:r w:rsidR="00B02D8C">
        <w:rPr>
          <w:rFonts w:hint="cs"/>
          <w:rtl/>
        </w:rPr>
        <w:t xml:space="preserve">) </w:t>
      </w:r>
      <w:r w:rsidR="00B02D8C">
        <w:rPr>
          <w:rtl/>
        </w:rPr>
        <w:t>–</w:t>
      </w:r>
      <w:r>
        <w:rPr>
          <w:rFonts w:hint="cs"/>
          <w:rtl/>
        </w:rPr>
        <w:t xml:space="preserve"> "ומניח מקום פנוי. דאל"ה לא יהיה ניכר החסרון אבל כשיניח פנוי ירגישו שהיה ראוי עוד תבשיל אלא שנחסר והנה הלבוש השמיט תנאי ז</w:t>
      </w:r>
      <w:r w:rsidR="00B02D8C">
        <w:rPr>
          <w:rFonts w:hint="cs"/>
          <w:rtl/>
        </w:rPr>
        <w:t>ה אפשר דס"ל דמחסר מעט לבדה סגי"</w:t>
      </w:r>
      <w:r>
        <w:rPr>
          <w:rFonts w:hint="cs"/>
          <w:rtl/>
        </w:rPr>
        <w:t>.</w:t>
      </w:r>
    </w:p>
    <w:p w14:paraId="24A0341D" w14:textId="77777777" w:rsidR="000D212A" w:rsidRDefault="000D212A" w:rsidP="000D212A">
      <w:pPr>
        <w:jc w:val="both"/>
      </w:pPr>
    </w:p>
    <w:p w14:paraId="30FBF123" w14:textId="77777777" w:rsidR="000D212A" w:rsidRDefault="000D212A" w:rsidP="00AF0B1D">
      <w:pPr>
        <w:numPr>
          <w:ilvl w:val="1"/>
          <w:numId w:val="18"/>
        </w:numPr>
        <w:jc w:val="both"/>
      </w:pPr>
      <w:r>
        <w:rPr>
          <w:rFonts w:hint="cs"/>
          <w:b/>
          <w:bCs/>
          <w:rtl/>
        </w:rPr>
        <w:t>המנהג</w:t>
      </w:r>
      <w:r>
        <w:rPr>
          <w:rFonts w:hint="cs"/>
          <w:rtl/>
        </w:rPr>
        <w:t>.</w:t>
      </w:r>
    </w:p>
    <w:p w14:paraId="2678B5DB" w14:textId="77777777" w:rsidR="006F3EC6" w:rsidRDefault="000D212A" w:rsidP="006F3EC6">
      <w:pPr>
        <w:numPr>
          <w:ilvl w:val="2"/>
          <w:numId w:val="18"/>
        </w:numPr>
        <w:jc w:val="both"/>
      </w:pPr>
      <w:r>
        <w:rPr>
          <w:rFonts w:hint="cs"/>
          <w:rtl/>
        </w:rPr>
        <w:t>אין נוהגים בזמן הזה</w:t>
      </w:r>
      <w:r w:rsidR="006F3EC6">
        <w:rPr>
          <w:rFonts w:hint="cs"/>
          <w:rtl/>
        </w:rPr>
        <w:t>.</w:t>
      </w:r>
    </w:p>
    <w:p w14:paraId="775C098F" w14:textId="77777777" w:rsidR="006F3EC6" w:rsidRDefault="000D212A" w:rsidP="006F3EC6">
      <w:pPr>
        <w:numPr>
          <w:ilvl w:val="3"/>
          <w:numId w:val="18"/>
        </w:numPr>
        <w:jc w:val="both"/>
      </w:pPr>
      <w:r>
        <w:rPr>
          <w:rFonts w:hint="cs"/>
          <w:u w:val="single"/>
          <w:rtl/>
        </w:rPr>
        <w:t>שלחן גבוה</w:t>
      </w:r>
      <w:r>
        <w:rPr>
          <w:rFonts w:hint="cs"/>
          <w:rtl/>
        </w:rPr>
        <w:t xml:space="preserve"> (ס"ק ה'</w:t>
      </w:r>
      <w:r w:rsidR="006F3EC6">
        <w:rPr>
          <w:rFonts w:hint="cs"/>
          <w:rtl/>
        </w:rPr>
        <w:t xml:space="preserve">) </w:t>
      </w:r>
      <w:r w:rsidR="006F3EC6">
        <w:rPr>
          <w:rtl/>
        </w:rPr>
        <w:t>–</w:t>
      </w:r>
      <w:r>
        <w:rPr>
          <w:rFonts w:hint="cs"/>
          <w:rtl/>
        </w:rPr>
        <w:t xml:space="preserve"> "עושה אדם כל צורכי סעודה ומשייר דבר מועט ... עושה אשה כל תכשיטיה ומשיירת דבר מועט ... אפר מקלה שבראש חתנים ... ועכשיו לא נהגו לעשות שום גם אחד מאלו אלא לשבר את הכוס בשעת חופה"</w:t>
      </w:r>
      <w:r w:rsidR="006F3EC6">
        <w:rPr>
          <w:rFonts w:hint="cs"/>
          <w:rtl/>
        </w:rPr>
        <w:t>.</w:t>
      </w:r>
    </w:p>
    <w:p w14:paraId="1385F148" w14:textId="77777777" w:rsidR="006F3EC6" w:rsidRDefault="006F3EC6" w:rsidP="006F3EC6">
      <w:pPr>
        <w:numPr>
          <w:ilvl w:val="3"/>
          <w:numId w:val="18"/>
        </w:numPr>
        <w:jc w:val="both"/>
      </w:pPr>
      <w:r w:rsidRPr="006F3EC6">
        <w:rPr>
          <w:rFonts w:hint="cs"/>
          <w:u w:val="single"/>
          <w:rtl/>
        </w:rPr>
        <w:t>ערה"ש</w:t>
      </w:r>
      <w:r>
        <w:rPr>
          <w:rtl/>
        </w:rPr>
        <w:t xml:space="preserve"> </w:t>
      </w:r>
      <w:r>
        <w:rPr>
          <w:rFonts w:hint="cs"/>
          <w:rtl/>
        </w:rPr>
        <w:t>(</w:t>
      </w:r>
      <w:r>
        <w:rPr>
          <w:rtl/>
        </w:rPr>
        <w:t>סעי</w:t>
      </w:r>
      <w:r>
        <w:rPr>
          <w:rFonts w:hint="cs"/>
          <w:rtl/>
        </w:rPr>
        <w:t>'</w:t>
      </w:r>
      <w:r>
        <w:rPr>
          <w:rtl/>
        </w:rPr>
        <w:t xml:space="preserve"> ו</w:t>
      </w:r>
      <w:r>
        <w:rPr>
          <w:rFonts w:hint="cs"/>
          <w:rtl/>
        </w:rPr>
        <w:t xml:space="preserve">') </w:t>
      </w:r>
      <w:r>
        <w:rPr>
          <w:rtl/>
        </w:rPr>
        <w:t>–</w:t>
      </w:r>
      <w:r>
        <w:rPr>
          <w:rFonts w:hint="cs"/>
          <w:rtl/>
        </w:rPr>
        <w:t xml:space="preserve"> "</w:t>
      </w:r>
      <w:r>
        <w:rPr>
          <w:rtl/>
        </w:rPr>
        <w:t>וכן התקינו שהעורך שלחן לפני אורחים לעשות סעודה בעדם מניח מקום פנוי בלא קערה מהקערות הראויות לתת שם ומחסר איזה תבשיל לסימן על החורבן ועכשיו אין אנו יודעין מזה וקשה הציור לפנינו מהו המקום הפנוי</w:t>
      </w:r>
      <w:r>
        <w:rPr>
          <w:rFonts w:hint="cs"/>
          <w:rtl/>
        </w:rPr>
        <w:t>".</w:t>
      </w:r>
    </w:p>
    <w:p w14:paraId="637FD4A2" w14:textId="113039A4" w:rsidR="006F3EC6" w:rsidRPr="006F3EC6" w:rsidRDefault="000D34C4" w:rsidP="006F3EC6">
      <w:pPr>
        <w:numPr>
          <w:ilvl w:val="3"/>
          <w:numId w:val="18"/>
        </w:numPr>
        <w:jc w:val="both"/>
      </w:pPr>
      <w:r w:rsidRPr="006F3EC6">
        <w:rPr>
          <w:b/>
          <w:i/>
          <w:u w:val="single"/>
          <w:rtl/>
        </w:rPr>
        <w:t>הגרח"ק</w:t>
      </w:r>
      <w:r w:rsidRPr="006F3EC6">
        <w:rPr>
          <w:b/>
          <w:i/>
          <w:rtl/>
        </w:rPr>
        <w:t xml:space="preserve"> זצ"ל (</w:t>
      </w:r>
      <w:r w:rsidR="00B025FB" w:rsidRPr="006F3EC6">
        <w:rPr>
          <w:rFonts w:hint="cs"/>
          <w:b/>
          <w:i/>
          <w:rtl/>
        </w:rPr>
        <w:t>אלא ד</w:t>
      </w:r>
      <w:r w:rsidR="00B025FB" w:rsidRPr="006F3EC6">
        <w:rPr>
          <w:b/>
          <w:i/>
          <w:rtl/>
        </w:rPr>
        <w:t>'</w:t>
      </w:r>
      <w:r w:rsidR="00B025FB" w:rsidRPr="006F3EC6">
        <w:rPr>
          <w:rFonts w:hint="cs"/>
          <w:b/>
          <w:i/>
          <w:rtl/>
        </w:rPr>
        <w:t xml:space="preserve"> אמות של הלכה פרק</w:t>
      </w:r>
      <w:r w:rsidR="00AD5A2A" w:rsidRPr="006F3EC6">
        <w:rPr>
          <w:rFonts w:hint="cs"/>
          <w:b/>
          <w:i/>
          <w:rtl/>
        </w:rPr>
        <w:t xml:space="preserve"> נ"ד אות ד'</w:t>
      </w:r>
      <w:r w:rsidR="006F3EC6">
        <w:rPr>
          <w:rFonts w:hint="cs"/>
          <w:rtl/>
        </w:rPr>
        <w:t xml:space="preserve">) </w:t>
      </w:r>
      <w:r w:rsidR="006F3EC6">
        <w:rPr>
          <w:rtl/>
        </w:rPr>
        <w:t>–</w:t>
      </w:r>
      <w:r w:rsidR="00AD5A2A" w:rsidRPr="006F3EC6">
        <w:rPr>
          <w:rFonts w:hint="cs"/>
          <w:b/>
          <w:i/>
          <w:rtl/>
        </w:rPr>
        <w:t xml:space="preserve"> "כיום אין נוהגין לחסר מאכל בסעודה והטעם לכאורה כי בלא"ה אין אנו מביאים כל מיני האוכל שיש"</w:t>
      </w:r>
      <w:r w:rsidR="006F3EC6">
        <w:rPr>
          <w:rFonts w:hint="cs"/>
          <w:b/>
          <w:i/>
          <w:rtl/>
        </w:rPr>
        <w:t>.</w:t>
      </w:r>
    </w:p>
    <w:p w14:paraId="02201070" w14:textId="23235395" w:rsidR="006F3EC6" w:rsidRPr="006F3EC6" w:rsidRDefault="006F3EC6" w:rsidP="006F3EC6">
      <w:pPr>
        <w:ind w:left="567"/>
        <w:jc w:val="both"/>
      </w:pPr>
      <w:r w:rsidRPr="000D34C4">
        <w:rPr>
          <w:u w:val="single"/>
          <w:rtl/>
        </w:rPr>
        <w:t>הגרח"ק</w:t>
      </w:r>
      <w:r w:rsidRPr="000D34C4">
        <w:rPr>
          <w:rtl/>
        </w:rPr>
        <w:t xml:space="preserve"> זצ"ל (</w:t>
      </w:r>
      <w:r>
        <w:rPr>
          <w:rtl/>
        </w:rPr>
        <w:t>אילבא דהלכתא גליון ק"ז עמ' ע"</w:t>
      </w:r>
      <w:r>
        <w:rPr>
          <w:rFonts w:hint="cs"/>
          <w:rtl/>
        </w:rPr>
        <w:t>ח טור א'</w:t>
      </w:r>
      <w:r>
        <w:rPr>
          <w:rtl/>
        </w:rPr>
        <w:t>)</w:t>
      </w:r>
      <w:r>
        <w:rPr>
          <w:rFonts w:hint="cs"/>
          <w:rtl/>
        </w:rPr>
        <w:t xml:space="preserve"> </w:t>
      </w:r>
      <w:r>
        <w:rPr>
          <w:rtl/>
        </w:rPr>
        <w:t>–</w:t>
      </w:r>
      <w:r>
        <w:rPr>
          <w:rFonts w:hint="cs"/>
          <w:rtl/>
        </w:rPr>
        <w:t xml:space="preserve"> "</w:t>
      </w:r>
      <w:r>
        <w:rPr>
          <w:rtl/>
        </w:rPr>
        <w:t>שאלה: מ"ט אין מקפידין בזה"ז לשייר תבשיל אחד שלא יעשה אותו,</w:t>
      </w:r>
      <w:r>
        <w:rPr>
          <w:rFonts w:hint="cs"/>
          <w:rtl/>
        </w:rPr>
        <w:t xml:space="preserve"> </w:t>
      </w:r>
      <w:r>
        <w:rPr>
          <w:rtl/>
        </w:rPr>
        <w:t>כמבו' בב"ב ס' ע"ב, וכ"פ השו"ע או"ח סי' תק"ס ס"ב.</w:t>
      </w:r>
      <w:r>
        <w:rPr>
          <w:rFonts w:hint="cs"/>
          <w:rtl/>
        </w:rPr>
        <w:t xml:space="preserve"> </w:t>
      </w:r>
      <w:r>
        <w:rPr>
          <w:rtl/>
        </w:rPr>
        <w:t>תשובה: בל"ה אין מבשלים הכל</w:t>
      </w:r>
      <w:r>
        <w:rPr>
          <w:rFonts w:hint="cs"/>
          <w:rtl/>
        </w:rPr>
        <w:t>"</w:t>
      </w:r>
      <w:r>
        <w:rPr>
          <w:rtl/>
        </w:rPr>
        <w:t>.</w:t>
      </w:r>
    </w:p>
    <w:p w14:paraId="7ECB408B" w14:textId="678C295E" w:rsidR="00291508" w:rsidRPr="00291508" w:rsidRDefault="00291508" w:rsidP="00343532">
      <w:pPr>
        <w:numPr>
          <w:ilvl w:val="3"/>
          <w:numId w:val="18"/>
        </w:numPr>
        <w:jc w:val="both"/>
        <w:rPr>
          <w:b/>
          <w:i/>
        </w:rPr>
      </w:pPr>
      <w:r w:rsidRPr="00291508">
        <w:rPr>
          <w:b/>
          <w:i/>
          <w:u w:val="single"/>
          <w:rtl/>
        </w:rPr>
        <w:t>פסקים והנהגות</w:t>
      </w:r>
      <w:r w:rsidRPr="00291508">
        <w:rPr>
          <w:b/>
          <w:i/>
          <w:rtl/>
        </w:rPr>
        <w:t xml:space="preserve"> (בין המצרים עמ' ע"</w:t>
      </w:r>
      <w:r w:rsidRPr="00291508">
        <w:rPr>
          <w:rFonts w:hint="cs"/>
          <w:b/>
          <w:i/>
          <w:rtl/>
        </w:rPr>
        <w:t>ח</w:t>
      </w:r>
      <w:r w:rsidRPr="00291508">
        <w:rPr>
          <w:b/>
          <w:i/>
          <w:rtl/>
        </w:rPr>
        <w:t xml:space="preserve"> אות </w:t>
      </w:r>
      <w:r w:rsidRPr="00291508">
        <w:rPr>
          <w:rFonts w:hint="cs"/>
          <w:b/>
          <w:i/>
          <w:rtl/>
        </w:rPr>
        <w:t>ח</w:t>
      </w:r>
      <w:r w:rsidRPr="00291508">
        <w:rPr>
          <w:b/>
          <w:i/>
          <w:rtl/>
        </w:rPr>
        <w:t>') – "אי' בשו"ע לחסר משהו מהסעודה כשיש אורחים ובבהי"ל מביא תמיהת</w:t>
      </w:r>
      <w:r>
        <w:rPr>
          <w:rFonts w:hint="cs"/>
          <w:b/>
          <w:i/>
          <w:rtl/>
        </w:rPr>
        <w:t xml:space="preserve"> </w:t>
      </w:r>
      <w:r w:rsidRPr="00291508">
        <w:rPr>
          <w:b/>
          <w:i/>
          <w:rtl/>
        </w:rPr>
        <w:t>החיי"א שלא נהגו כלל. האם ראוי לנהוג כן</w:t>
      </w:r>
      <w:r w:rsidRPr="00291508">
        <w:rPr>
          <w:rFonts w:hint="cs"/>
          <w:b/>
          <w:i/>
          <w:rtl/>
        </w:rPr>
        <w:t xml:space="preserve">. </w:t>
      </w:r>
      <w:r w:rsidRPr="00291508">
        <w:rPr>
          <w:b/>
          <w:i/>
          <w:rtl/>
        </w:rPr>
        <w:t>ת: לא נוהגים</w:t>
      </w:r>
      <w:r w:rsidRPr="00291508">
        <w:rPr>
          <w:rFonts w:hint="cs"/>
          <w:b/>
          <w:i/>
          <w:rtl/>
        </w:rPr>
        <w:t>"</w:t>
      </w:r>
      <w:r w:rsidRPr="00291508">
        <w:rPr>
          <w:b/>
          <w:i/>
          <w:rtl/>
        </w:rPr>
        <w:t>.</w:t>
      </w:r>
    </w:p>
    <w:p w14:paraId="75FA979D" w14:textId="562905AA" w:rsidR="006F3EC6" w:rsidRPr="006F3EC6" w:rsidRDefault="006F3EC6" w:rsidP="006F3EC6">
      <w:pPr>
        <w:numPr>
          <w:ilvl w:val="3"/>
          <w:numId w:val="18"/>
        </w:numPr>
        <w:jc w:val="both"/>
      </w:pPr>
      <w:r w:rsidRPr="00D91AEB">
        <w:rPr>
          <w:u w:val="single"/>
          <w:rtl/>
        </w:rPr>
        <w:t>הגר"א נבנצאל</w:t>
      </w:r>
      <w:r>
        <w:rPr>
          <w:rtl/>
        </w:rPr>
        <w:t xml:space="preserve"> </w:t>
      </w:r>
      <w:r>
        <w:rPr>
          <w:rFonts w:hint="cs"/>
          <w:rtl/>
        </w:rPr>
        <w:t>שליט"א (</w:t>
      </w:r>
      <w:r>
        <w:rPr>
          <w:rtl/>
        </w:rPr>
        <w:t>אילבא דהלכתא גליון ק"ז עמ' ע"</w:t>
      </w:r>
      <w:r>
        <w:rPr>
          <w:rFonts w:hint="cs"/>
          <w:rtl/>
        </w:rPr>
        <w:t xml:space="preserve">ח טור א') </w:t>
      </w:r>
      <w:r>
        <w:rPr>
          <w:rtl/>
        </w:rPr>
        <w:t>–</w:t>
      </w:r>
      <w:r>
        <w:rPr>
          <w:rFonts w:hint="cs"/>
          <w:rtl/>
        </w:rPr>
        <w:t xml:space="preserve"> "</w:t>
      </w:r>
      <w:r>
        <w:rPr>
          <w:rtl/>
        </w:rPr>
        <w:t>דאין נוהגין כן כי אין</w:t>
      </w:r>
      <w:r>
        <w:rPr>
          <w:rFonts w:hint="cs"/>
          <w:rtl/>
        </w:rPr>
        <w:t xml:space="preserve"> </w:t>
      </w:r>
      <w:r>
        <w:rPr>
          <w:rtl/>
        </w:rPr>
        <w:t>שמים כל האוכל בבת אחת</w:t>
      </w:r>
      <w:r>
        <w:rPr>
          <w:rFonts w:hint="cs"/>
          <w:rtl/>
        </w:rPr>
        <w:t>".</w:t>
      </w:r>
    </w:p>
    <w:p w14:paraId="4C5E92D2" w14:textId="106D44F8" w:rsidR="000D212A" w:rsidRDefault="000D212A" w:rsidP="006F3EC6">
      <w:pPr>
        <w:numPr>
          <w:ilvl w:val="3"/>
          <w:numId w:val="18"/>
        </w:numPr>
        <w:jc w:val="both"/>
      </w:pPr>
      <w:r w:rsidRPr="006F3EC6">
        <w:rPr>
          <w:rFonts w:hint="cs"/>
          <w:u w:val="single"/>
          <w:rtl/>
        </w:rPr>
        <w:t>נטעי גבריאל</w:t>
      </w:r>
      <w:r w:rsidR="00736AEC" w:rsidRPr="00736AEC">
        <w:rPr>
          <w:rFonts w:hint="cs"/>
          <w:rtl/>
        </w:rPr>
        <w:t xml:space="preserve"> (בין המצרים</w:t>
      </w:r>
      <w:r>
        <w:rPr>
          <w:rFonts w:hint="cs"/>
          <w:rtl/>
        </w:rPr>
        <w:t xml:space="preserve"> פרק ק"ג סעי' ג'</w:t>
      </w:r>
      <w:r w:rsidR="006F3EC6">
        <w:rPr>
          <w:rFonts w:hint="cs"/>
          <w:rtl/>
        </w:rPr>
        <w:t xml:space="preserve">) </w:t>
      </w:r>
      <w:r w:rsidR="006F3EC6">
        <w:rPr>
          <w:rtl/>
        </w:rPr>
        <w:t>–</w:t>
      </w:r>
      <w:r>
        <w:rPr>
          <w:rFonts w:hint="cs"/>
          <w:rtl/>
        </w:rPr>
        <w:t xml:space="preserve"> "ובזה"ז אין נוהגין כלל בכל בזה".</w:t>
      </w:r>
    </w:p>
    <w:p w14:paraId="15197AB9" w14:textId="77777777" w:rsidR="006F3EC6" w:rsidRDefault="000D212A" w:rsidP="006F3EC6">
      <w:pPr>
        <w:numPr>
          <w:ilvl w:val="2"/>
          <w:numId w:val="18"/>
        </w:numPr>
        <w:jc w:val="both"/>
      </w:pPr>
      <w:r w:rsidRPr="00660C1B">
        <w:rPr>
          <w:rFonts w:hint="cs"/>
          <w:b/>
          <w:bCs/>
          <w:rtl/>
        </w:rPr>
        <w:t>צ"ע על מה נוהגין היתר</w:t>
      </w:r>
      <w:r w:rsidR="006F3EC6">
        <w:rPr>
          <w:rFonts w:hint="cs"/>
          <w:rtl/>
        </w:rPr>
        <w:t>.</w:t>
      </w:r>
    </w:p>
    <w:p w14:paraId="129D36A4" w14:textId="77777777" w:rsidR="006F3EC6" w:rsidRDefault="000D212A" w:rsidP="006F3EC6">
      <w:pPr>
        <w:numPr>
          <w:ilvl w:val="3"/>
          <w:numId w:val="18"/>
        </w:numPr>
        <w:jc w:val="both"/>
      </w:pPr>
      <w:r>
        <w:rPr>
          <w:rFonts w:hint="cs"/>
          <w:u w:val="single"/>
          <w:rtl/>
        </w:rPr>
        <w:t>מקור חיים</w:t>
      </w:r>
      <w:r>
        <w:rPr>
          <w:rFonts w:hint="cs"/>
          <w:rtl/>
        </w:rPr>
        <w:t xml:space="preserve"> (חו"י, סעי' ב'</w:t>
      </w:r>
      <w:r w:rsidR="006F3EC6">
        <w:rPr>
          <w:rFonts w:hint="cs"/>
          <w:rtl/>
        </w:rPr>
        <w:t xml:space="preserve">) </w:t>
      </w:r>
      <w:r w:rsidR="006F3EC6">
        <w:rPr>
          <w:rtl/>
        </w:rPr>
        <w:t>–</w:t>
      </w:r>
      <w:r>
        <w:rPr>
          <w:rFonts w:hint="cs"/>
          <w:rtl/>
        </w:rPr>
        <w:t xml:space="preserve"> "אין משגיחין לע"ע בזה מפני דבלה"נ הסעודה חסרה כמה מעדנים, ויש להחמיר"</w:t>
      </w:r>
      <w:r w:rsidR="006F3EC6">
        <w:rPr>
          <w:rFonts w:hint="cs"/>
          <w:rtl/>
        </w:rPr>
        <w:t>.</w:t>
      </w:r>
    </w:p>
    <w:p w14:paraId="53677853" w14:textId="77777777" w:rsidR="006F3EC6" w:rsidRDefault="000D212A" w:rsidP="006F3EC6">
      <w:pPr>
        <w:numPr>
          <w:ilvl w:val="3"/>
          <w:numId w:val="18"/>
        </w:numPr>
        <w:jc w:val="both"/>
      </w:pPr>
      <w:r>
        <w:rPr>
          <w:rFonts w:hint="cs"/>
          <w:u w:val="single"/>
          <w:rtl/>
        </w:rPr>
        <w:t>ח"א</w:t>
      </w:r>
      <w:r>
        <w:rPr>
          <w:rFonts w:hint="cs"/>
          <w:rtl/>
        </w:rPr>
        <w:t xml:space="preserve"> (כלל קל"ז סעי' ב'</w:t>
      </w:r>
      <w:r w:rsidR="006F3EC6">
        <w:rPr>
          <w:rFonts w:hint="cs"/>
          <w:rtl/>
        </w:rPr>
        <w:t xml:space="preserve">) </w:t>
      </w:r>
      <w:r w:rsidR="006F3EC6">
        <w:rPr>
          <w:rtl/>
        </w:rPr>
        <w:t>–</w:t>
      </w:r>
      <w:r>
        <w:rPr>
          <w:rFonts w:hint="cs"/>
          <w:rtl/>
        </w:rPr>
        <w:t xml:space="preserve"> </w:t>
      </w:r>
      <w:r>
        <w:rPr>
          <w:rFonts w:hint="cs"/>
          <w:color w:val="000000"/>
          <w:rtl/>
        </w:rPr>
        <w:t>"וצריך עיון שכל זה אין נוהגין כלל"</w:t>
      </w:r>
      <w:r w:rsidR="006F3EC6">
        <w:rPr>
          <w:rFonts w:hint="cs"/>
          <w:rtl/>
        </w:rPr>
        <w:t>.</w:t>
      </w:r>
    </w:p>
    <w:p w14:paraId="10E9925B" w14:textId="77777777" w:rsidR="006F3EC6" w:rsidRDefault="00545D9B" w:rsidP="006F3EC6">
      <w:pPr>
        <w:numPr>
          <w:ilvl w:val="3"/>
          <w:numId w:val="18"/>
        </w:numPr>
        <w:jc w:val="both"/>
      </w:pPr>
      <w:r w:rsidRPr="00545D9B">
        <w:rPr>
          <w:rFonts w:hint="cs"/>
          <w:u w:val="single"/>
          <w:rtl/>
        </w:rPr>
        <w:t>יפה ללב</w:t>
      </w:r>
      <w:r>
        <w:rPr>
          <w:rFonts w:hint="cs"/>
          <w:rtl/>
        </w:rPr>
        <w:t xml:space="preserve"> (ח"ב </w:t>
      </w:r>
      <w:r w:rsidR="0041345E">
        <w:rPr>
          <w:rFonts w:hint="cs"/>
          <w:rtl/>
        </w:rPr>
        <w:t xml:space="preserve">סי' תק"ס </w:t>
      </w:r>
      <w:r>
        <w:rPr>
          <w:rFonts w:hint="cs"/>
          <w:rtl/>
        </w:rPr>
        <w:t>ס</w:t>
      </w:r>
      <w:r w:rsidR="0041345E">
        <w:rPr>
          <w:rFonts w:hint="cs"/>
          <w:rtl/>
        </w:rPr>
        <w:t>"</w:t>
      </w:r>
      <w:r>
        <w:rPr>
          <w:rFonts w:hint="cs"/>
          <w:rtl/>
        </w:rPr>
        <w:t>ק</w:t>
      </w:r>
      <w:r w:rsidR="0041345E">
        <w:rPr>
          <w:rFonts w:hint="cs"/>
          <w:rtl/>
        </w:rPr>
        <w:t xml:space="preserve"> ב'</w:t>
      </w:r>
      <w:r>
        <w:rPr>
          <w:rFonts w:hint="cs"/>
          <w:rtl/>
        </w:rPr>
        <w:t>)</w:t>
      </w:r>
      <w:r w:rsidR="006F3EC6">
        <w:rPr>
          <w:rFonts w:hint="cs"/>
          <w:rtl/>
        </w:rPr>
        <w:t>.</w:t>
      </w:r>
    </w:p>
    <w:p w14:paraId="65F86392" w14:textId="77777777" w:rsidR="006F3EC6" w:rsidRDefault="000D212A" w:rsidP="006F3EC6">
      <w:pPr>
        <w:numPr>
          <w:ilvl w:val="3"/>
          <w:numId w:val="18"/>
        </w:numPr>
        <w:jc w:val="both"/>
      </w:pPr>
      <w:r>
        <w:rPr>
          <w:rFonts w:hint="cs"/>
          <w:u w:val="single"/>
          <w:rtl/>
        </w:rPr>
        <w:t>בה"ל</w:t>
      </w:r>
      <w:r>
        <w:rPr>
          <w:rFonts w:hint="cs"/>
          <w:rtl/>
        </w:rPr>
        <w:t xml:space="preserve"> (ד"ה וכן</w:t>
      </w:r>
      <w:r w:rsidR="006F3EC6">
        <w:rPr>
          <w:rFonts w:hint="cs"/>
          <w:rtl/>
        </w:rPr>
        <w:t xml:space="preserve">) </w:t>
      </w:r>
      <w:r w:rsidR="006F3EC6">
        <w:rPr>
          <w:rtl/>
        </w:rPr>
        <w:t>–</w:t>
      </w:r>
      <w:r>
        <w:rPr>
          <w:rFonts w:hint="cs"/>
          <w:rtl/>
        </w:rPr>
        <w:t xml:space="preserve"> "</w:t>
      </w:r>
      <w:r>
        <w:rPr>
          <w:rFonts w:hint="cs"/>
          <w:color w:val="000000"/>
          <w:rtl/>
        </w:rPr>
        <w:t>וצ"ע שכל זה אין נוהגין כלל"</w:t>
      </w:r>
      <w:r w:rsidR="006F3EC6">
        <w:rPr>
          <w:rFonts w:hint="cs"/>
          <w:rtl/>
        </w:rPr>
        <w:t>.</w:t>
      </w:r>
    </w:p>
    <w:p w14:paraId="5153E7A9" w14:textId="77777777" w:rsidR="006F3EC6" w:rsidRDefault="000D212A" w:rsidP="006F3EC6">
      <w:pPr>
        <w:numPr>
          <w:ilvl w:val="3"/>
          <w:numId w:val="18"/>
        </w:numPr>
        <w:jc w:val="both"/>
      </w:pPr>
      <w:r>
        <w:rPr>
          <w:rFonts w:hint="cs"/>
          <w:u w:val="single"/>
          <w:rtl/>
        </w:rPr>
        <w:t>כה"ח</w:t>
      </w:r>
      <w:r>
        <w:rPr>
          <w:rFonts w:hint="cs"/>
          <w:rtl/>
        </w:rPr>
        <w:t xml:space="preserve"> (ס"ק י"ח)</w:t>
      </w:r>
      <w:r w:rsidR="006F3EC6">
        <w:rPr>
          <w:rFonts w:hint="cs"/>
          <w:rtl/>
        </w:rPr>
        <w:t>.</w:t>
      </w:r>
    </w:p>
    <w:p w14:paraId="63336A96" w14:textId="7ED88683" w:rsidR="000D212A" w:rsidRDefault="000D212A" w:rsidP="00DC25F2">
      <w:pPr>
        <w:numPr>
          <w:ilvl w:val="3"/>
          <w:numId w:val="18"/>
        </w:numPr>
        <w:jc w:val="both"/>
      </w:pPr>
      <w:r>
        <w:rPr>
          <w:rFonts w:hint="cs"/>
          <w:u w:val="single"/>
          <w:rtl/>
        </w:rPr>
        <w:t>דבר יהושע</w:t>
      </w:r>
      <w:r>
        <w:rPr>
          <w:rFonts w:hint="cs"/>
          <w:rtl/>
        </w:rPr>
        <w:t xml:space="preserve"> (ח"ב סי' ע"ג אות ו'</w:t>
      </w:r>
      <w:r w:rsidR="006F3EC6">
        <w:rPr>
          <w:rFonts w:hint="cs"/>
          <w:rtl/>
        </w:rPr>
        <w:t xml:space="preserve">) </w:t>
      </w:r>
      <w:r w:rsidR="006F3EC6">
        <w:rPr>
          <w:rtl/>
        </w:rPr>
        <w:t>–</w:t>
      </w:r>
      <w:r>
        <w:rPr>
          <w:rFonts w:hint="cs"/>
          <w:rtl/>
        </w:rPr>
        <w:t xml:space="preserve"> "ומעולם לא שמענו שמי מהגדולים נזהר בזה ולא ראיתי מי שהוא מלמד זכות ע"ז".</w:t>
      </w:r>
    </w:p>
    <w:p w14:paraId="274E8D8D" w14:textId="306D213D" w:rsidR="006F3EC6" w:rsidRPr="006F3EC6" w:rsidRDefault="006F3EC6" w:rsidP="00DA56EC">
      <w:pPr>
        <w:numPr>
          <w:ilvl w:val="2"/>
          <w:numId w:val="18"/>
        </w:numPr>
        <w:jc w:val="both"/>
      </w:pPr>
      <w:r>
        <w:rPr>
          <w:rFonts w:hint="cs"/>
          <w:rtl/>
        </w:rPr>
        <w:t>מראי מקומות.</w:t>
      </w:r>
    </w:p>
    <w:p w14:paraId="35B7DDA0" w14:textId="53AD4C92" w:rsidR="00D91AEB" w:rsidRDefault="000D212A" w:rsidP="006F3EC6">
      <w:pPr>
        <w:numPr>
          <w:ilvl w:val="3"/>
          <w:numId w:val="18"/>
        </w:numPr>
        <w:jc w:val="both"/>
      </w:pPr>
      <w:r>
        <w:rPr>
          <w:rFonts w:hint="cs"/>
          <w:u w:val="single"/>
          <w:rtl/>
        </w:rPr>
        <w:t>שבט הלוי</w:t>
      </w:r>
      <w:r>
        <w:rPr>
          <w:rFonts w:hint="cs"/>
          <w:rtl/>
        </w:rPr>
        <w:t xml:space="preserve"> (ח"י סי' פ"ה) – "ראיתי השאלות המחוכמות בענין עושה אדם כל צרכי סעודה ומשייר דבר מועט ב"ב ס' ע"ב ושו"ע או"ח סי' תק"ס, ופרטי השאלות, האם נוהג דין זה גם בסעודה בימות החול, והאם נוהג ד"ז כשבניו מיסבין עמו או רק כשיש אורחים, ועוד יסודות בהלכה זו. ואומר באופן כללי, הנה מה שמקובל מאז כי </w:t>
      </w:r>
      <w:r>
        <w:rPr>
          <w:rFonts w:hint="cs"/>
          <w:b/>
          <w:bCs/>
          <w:rtl/>
        </w:rPr>
        <w:t>עיקר המדובר בסעודות גדולות סעודת שמחה או סעודת מצוה גדולה שדרך העולם להרבות במינים של מאכלים כל מה דאפשר</w:t>
      </w:r>
      <w:r>
        <w:rPr>
          <w:rFonts w:hint="cs"/>
          <w:rtl/>
        </w:rPr>
        <w:t xml:space="preserve">, וע"ז ארז"ל בבא בתרא שם, עושה אדם כל צרכי סעודה, והיינו סעודה גדולה או שמחה שעושים כל צרכי סעודה האפשר ובכל זאת משייר דבר מועט. </w:t>
      </w:r>
      <w:r>
        <w:rPr>
          <w:rFonts w:hint="cs"/>
          <w:b/>
          <w:bCs/>
          <w:rtl/>
        </w:rPr>
        <w:t>אבל סעודת חול</w:t>
      </w:r>
      <w:r>
        <w:rPr>
          <w:rFonts w:hint="cs"/>
          <w:rtl/>
        </w:rPr>
        <w:t xml:space="preserve"> דהיינו לפי הגדרת חז"ל ושו"ע סעודה קטנה רגילה או אפילו סעודת שבת ויו"ט רגילה, לא שמענו, וע"כ נקט הרמב"ם סעודה לאורחים דהוא סעודה לרבים, לכבוד ולשמחה. ודבר פשוט דבנים הסמוכים על שולחן אביהם אינם בכלל זה, ואפילו את"ל דאולי גם כזה הי' בכלל, לא נהגו כן, ומש"כ הרמב"ם בסו"ד, אם אשכחך ירושלים, אם לא אזכרכי אם לא אעלה את ירושלים על ראש שמחתי נלענ"ד קאי גם על תחלת ההלכה בדין עושה אדם צרכי סעודה. וע"כ נלענ"ד, דאין להמציא עוד חומרות כגון מה שנסתפקתם בענין מקומות הרבה על שולחן גדול, ויסוד ההלכה בזה לעשות היכר ניכר שאינו שוכח כי ערבה כל שמחה, או בחסרון תבשיל, או בחסרון קערה במקומה הרגיל, זה הנלענ"ד לע"ע לפי קוצר זמני ועוד חזון למועד".</w:t>
      </w:r>
    </w:p>
    <w:p w14:paraId="3A5F55FB" w14:textId="246CB261" w:rsidR="00DC25F2" w:rsidRDefault="00DC25F2" w:rsidP="008C6796">
      <w:pPr>
        <w:numPr>
          <w:ilvl w:val="3"/>
          <w:numId w:val="18"/>
        </w:numPr>
        <w:jc w:val="both"/>
      </w:pPr>
      <w:r w:rsidRPr="00DC25F2">
        <w:rPr>
          <w:rFonts w:hint="cs"/>
          <w:u w:val="single"/>
          <w:rtl/>
        </w:rPr>
        <w:t>פסקי תשובות</w:t>
      </w:r>
      <w:r>
        <w:rPr>
          <w:rFonts w:hint="cs"/>
          <w:rtl/>
        </w:rPr>
        <w:t xml:space="preserve"> (אות ח') </w:t>
      </w:r>
      <w:r>
        <w:rPr>
          <w:rtl/>
        </w:rPr>
        <w:t>–</w:t>
      </w:r>
      <w:r>
        <w:rPr>
          <w:rFonts w:hint="cs"/>
          <w:rtl/>
        </w:rPr>
        <w:t xml:space="preserve"> "</w:t>
      </w:r>
      <w:r>
        <w:rPr>
          <w:rtl/>
        </w:rPr>
        <w:t xml:space="preserve">ובביה"ל בשם החיי"א וצ"ע שכל זה אין נוהגין כלל. ויש שנתנו טעם למה לא נהגו לשייר בסעודה, כי בזמניהם היה סדר מסויים שהיה מקובל בכל הסעודות וכשחיסרו איזשהו פריט מהסעודה היה החסרון ניכר, משא"כ בזמננו אין סדר, </w:t>
      </w:r>
      <w:r w:rsidRPr="00DC25F2">
        <w:rPr>
          <w:b/>
          <w:bCs/>
          <w:rtl/>
        </w:rPr>
        <w:t>ומ"מ נראה</w:t>
      </w:r>
      <w:r>
        <w:rPr>
          <w:rtl/>
        </w:rPr>
        <w:t xml:space="preserve"> שעכ"פ יניחו מקום פנוי על השלחן שיהיה ניכר לעיני המסובים שהוא בכוונה, בשביל 'זכר לחורבן'</w:t>
      </w:r>
      <w:r>
        <w:rPr>
          <w:rFonts w:hint="cs"/>
          <w:rtl/>
        </w:rPr>
        <w:t>".</w:t>
      </w:r>
    </w:p>
    <w:p w14:paraId="2D095F2E" w14:textId="77777777" w:rsidR="00DA56EC" w:rsidRDefault="00DA56EC" w:rsidP="0001516E">
      <w:pPr>
        <w:jc w:val="both"/>
      </w:pPr>
    </w:p>
    <w:p w14:paraId="5DE34761" w14:textId="1D524C07" w:rsidR="0001516E" w:rsidRDefault="00903BC8" w:rsidP="00AF0B1D">
      <w:pPr>
        <w:numPr>
          <w:ilvl w:val="1"/>
          <w:numId w:val="18"/>
        </w:numPr>
        <w:jc w:val="both"/>
      </w:pPr>
      <w:r>
        <w:rPr>
          <w:rFonts w:hint="cs"/>
          <w:rtl/>
        </w:rPr>
        <w:t>מראי מקומות</w:t>
      </w:r>
      <w:r w:rsidR="0001516E">
        <w:rPr>
          <w:rFonts w:hint="cs"/>
          <w:rtl/>
        </w:rPr>
        <w:t xml:space="preserve"> </w:t>
      </w:r>
      <w:r w:rsidR="0001516E">
        <w:rPr>
          <w:rtl/>
        </w:rPr>
        <w:t>–</w:t>
      </w:r>
      <w:r w:rsidR="00E23C2C">
        <w:rPr>
          <w:rFonts w:hint="cs"/>
          <w:rtl/>
        </w:rPr>
        <w:t xml:space="preserve"> </w:t>
      </w:r>
      <w:r w:rsidR="00E23C2C" w:rsidRPr="00E23C2C">
        <w:rPr>
          <w:u w:val="single"/>
          <w:rtl/>
        </w:rPr>
        <w:t>שערי נחמה</w:t>
      </w:r>
      <w:r w:rsidR="00E23C2C">
        <w:rPr>
          <w:rtl/>
        </w:rPr>
        <w:t xml:space="preserve"> </w:t>
      </w:r>
      <w:r w:rsidR="00E23C2C">
        <w:rPr>
          <w:rFonts w:hint="cs"/>
          <w:rtl/>
        </w:rPr>
        <w:t>(</w:t>
      </w:r>
      <w:r w:rsidR="00E23C2C">
        <w:rPr>
          <w:rtl/>
        </w:rPr>
        <w:t>שער ה' פ</w:t>
      </w:r>
      <w:r w:rsidR="00E23C2C">
        <w:rPr>
          <w:rFonts w:hint="cs"/>
          <w:rtl/>
        </w:rPr>
        <w:t xml:space="preserve">רק </w:t>
      </w:r>
      <w:r w:rsidR="00E23C2C">
        <w:rPr>
          <w:rtl/>
        </w:rPr>
        <w:t>ה</w:t>
      </w:r>
      <w:r w:rsidR="00E23C2C">
        <w:rPr>
          <w:rFonts w:hint="cs"/>
          <w:rtl/>
        </w:rPr>
        <w:t>'),</w:t>
      </w:r>
      <w:r w:rsidR="00DC25F2">
        <w:rPr>
          <w:rFonts w:hint="cs"/>
          <w:rtl/>
        </w:rPr>
        <w:t xml:space="preserve"> </w:t>
      </w:r>
      <w:r w:rsidR="00DC25F2" w:rsidRPr="00DC25F2">
        <w:rPr>
          <w:u w:val="single"/>
          <w:rtl/>
        </w:rPr>
        <w:t>אם אשכחך</w:t>
      </w:r>
      <w:r w:rsidR="00DC25F2">
        <w:rPr>
          <w:rFonts w:hint="cs"/>
          <w:rtl/>
        </w:rPr>
        <w:t xml:space="preserve"> (סי' ד'),</w:t>
      </w:r>
      <w:r w:rsidR="0001516E">
        <w:rPr>
          <w:rFonts w:hint="cs"/>
          <w:rtl/>
        </w:rPr>
        <w:t xml:space="preserve"> </w:t>
      </w:r>
      <w:r w:rsidR="0001516E">
        <w:rPr>
          <w:u w:val="single"/>
          <w:rtl/>
        </w:rPr>
        <w:t>פנינת המקדש</w:t>
      </w:r>
      <w:r w:rsidR="0001516E">
        <w:rPr>
          <w:rtl/>
        </w:rPr>
        <w:t xml:space="preserve"> (פרק </w:t>
      </w:r>
      <w:r w:rsidR="0001516E">
        <w:rPr>
          <w:rFonts w:hint="cs"/>
          <w:rtl/>
        </w:rPr>
        <w:t>ב</w:t>
      </w:r>
      <w:r w:rsidR="0001516E">
        <w:rPr>
          <w:rtl/>
        </w:rPr>
        <w:t>'</w:t>
      </w:r>
      <w:r w:rsidR="0001516E">
        <w:rPr>
          <w:rFonts w:hint="cs"/>
          <w:rtl/>
        </w:rPr>
        <w:t>).</w:t>
      </w:r>
    </w:p>
    <w:p w14:paraId="73362ADA" w14:textId="77777777" w:rsidR="000D212A" w:rsidRDefault="000D212A" w:rsidP="000D212A">
      <w:pPr>
        <w:jc w:val="both"/>
      </w:pPr>
    </w:p>
    <w:p w14:paraId="0016EC81" w14:textId="77777777" w:rsidR="000D212A" w:rsidRDefault="000D212A" w:rsidP="00AF0B1D">
      <w:pPr>
        <w:numPr>
          <w:ilvl w:val="0"/>
          <w:numId w:val="18"/>
        </w:numPr>
        <w:jc w:val="both"/>
        <w:rPr>
          <w:rtl/>
        </w:rPr>
      </w:pPr>
      <w:bookmarkStart w:id="636" w:name="_Toc174700228"/>
      <w:bookmarkStart w:id="637" w:name="_Toc175222050"/>
      <w:r w:rsidRPr="007B716D">
        <w:rPr>
          <w:rStyle w:val="Heading1Char"/>
          <w:rFonts w:hint="cs"/>
          <w:rtl/>
        </w:rPr>
        <w:t>משיירה ממיני התכשיט</w:t>
      </w:r>
      <w:bookmarkEnd w:id="636"/>
      <w:bookmarkEnd w:id="637"/>
      <w:r>
        <w:rPr>
          <w:rFonts w:hint="cs"/>
          <w:rtl/>
        </w:rPr>
        <w:t>.</w:t>
      </w:r>
    </w:p>
    <w:p w14:paraId="0A7BB55B" w14:textId="77777777" w:rsidR="000D212A" w:rsidRDefault="000D212A" w:rsidP="00AF0B1D">
      <w:pPr>
        <w:numPr>
          <w:ilvl w:val="1"/>
          <w:numId w:val="18"/>
        </w:numPr>
        <w:jc w:val="both"/>
      </w:pPr>
      <w:r>
        <w:rPr>
          <w:rFonts w:hint="cs"/>
          <w:b/>
          <w:bCs/>
          <w:rtl/>
        </w:rPr>
        <w:t>מקור</w:t>
      </w:r>
      <w:r>
        <w:rPr>
          <w:rFonts w:hint="cs"/>
          <w:rtl/>
        </w:rPr>
        <w:t>.</w:t>
      </w:r>
    </w:p>
    <w:p w14:paraId="46E92925" w14:textId="77777777" w:rsidR="000D212A" w:rsidRDefault="000D212A" w:rsidP="00AF0B1D">
      <w:pPr>
        <w:numPr>
          <w:ilvl w:val="2"/>
          <w:numId w:val="18"/>
        </w:numPr>
        <w:jc w:val="both"/>
      </w:pPr>
      <w:r>
        <w:rPr>
          <w:rFonts w:hint="cs"/>
          <w:u w:val="single"/>
          <w:rtl/>
        </w:rPr>
        <w:t>ב"ב</w:t>
      </w:r>
      <w:r>
        <w:rPr>
          <w:rFonts w:hint="cs"/>
          <w:rtl/>
        </w:rPr>
        <w:t xml:space="preserve"> (דף ס:) – "</w:t>
      </w:r>
      <w:r>
        <w:rPr>
          <w:rFonts w:hint="cs"/>
          <w:color w:val="000000"/>
          <w:rtl/>
        </w:rPr>
        <w:t>עושה אשה כל תכשיטיה, ומשיירת דבר מועט. מאי היא. אמר רב: בת צדעא".</w:t>
      </w:r>
    </w:p>
    <w:p w14:paraId="79DC43B4" w14:textId="77777777" w:rsidR="000D212A" w:rsidRDefault="000D212A" w:rsidP="00AF0B1D">
      <w:pPr>
        <w:numPr>
          <w:ilvl w:val="2"/>
          <w:numId w:val="18"/>
        </w:numPr>
        <w:jc w:val="both"/>
      </w:pPr>
      <w:r>
        <w:rPr>
          <w:rFonts w:hint="cs"/>
          <w:u w:val="single"/>
          <w:rtl/>
        </w:rPr>
        <w:t>מחבר</w:t>
      </w:r>
      <w:r>
        <w:rPr>
          <w:rFonts w:hint="cs"/>
          <w:rtl/>
        </w:rPr>
        <w:t xml:space="preserve"> (סעי' ב') – "</w:t>
      </w:r>
      <w:r>
        <w:rPr>
          <w:rFonts w:hint="cs"/>
          <w:color w:val="000000"/>
          <w:rtl/>
        </w:rPr>
        <w:t>וכשהאשה עושה תכשיטי הכסף והזהב, משיירה מין ממיני התכשיט שנוהגת בהם, כדי שלא יהיה תכשיט שלם"</w:t>
      </w:r>
      <w:r>
        <w:rPr>
          <w:rFonts w:hint="cs"/>
          <w:rtl/>
        </w:rPr>
        <w:t>.</w:t>
      </w:r>
    </w:p>
    <w:p w14:paraId="121E4129" w14:textId="77777777" w:rsidR="000D212A" w:rsidRDefault="000D212A" w:rsidP="000D212A">
      <w:pPr>
        <w:jc w:val="both"/>
        <w:rPr>
          <w:rtl/>
        </w:rPr>
      </w:pPr>
    </w:p>
    <w:p w14:paraId="2DB6839C" w14:textId="77777777" w:rsidR="000D212A" w:rsidRDefault="000D212A" w:rsidP="00AF0B1D">
      <w:pPr>
        <w:numPr>
          <w:ilvl w:val="1"/>
          <w:numId w:val="18"/>
        </w:numPr>
        <w:jc w:val="both"/>
        <w:rPr>
          <w:rtl/>
        </w:rPr>
      </w:pPr>
      <w:r>
        <w:rPr>
          <w:rFonts w:hint="cs"/>
          <w:b/>
          <w:bCs/>
          <w:rtl/>
        </w:rPr>
        <w:t>שבת</w:t>
      </w:r>
      <w:r w:rsidR="00ED407C" w:rsidRPr="00ED407C">
        <w:rPr>
          <w:rFonts w:hint="cs"/>
          <w:b/>
          <w:bCs/>
          <w:rtl/>
        </w:rPr>
        <w:t xml:space="preserve"> ויו"ט</w:t>
      </w:r>
      <w:r>
        <w:rPr>
          <w:rFonts w:hint="cs"/>
          <w:rtl/>
        </w:rPr>
        <w:t>.</w:t>
      </w:r>
    </w:p>
    <w:p w14:paraId="4DE3B69C" w14:textId="77777777" w:rsidR="000D212A" w:rsidRDefault="000D212A" w:rsidP="00AF0B1D">
      <w:pPr>
        <w:numPr>
          <w:ilvl w:val="2"/>
          <w:numId w:val="18"/>
        </w:numPr>
        <w:jc w:val="both"/>
      </w:pPr>
      <w:r>
        <w:rPr>
          <w:rFonts w:hint="cs"/>
          <w:rtl/>
        </w:rPr>
        <w:t>מחמיר</w:t>
      </w:r>
      <w:r w:rsidR="00ED407C">
        <w:rPr>
          <w:rFonts w:hint="cs"/>
          <w:rtl/>
        </w:rPr>
        <w:t>, צריך לשייר גם בשבת ויום טוב</w:t>
      </w:r>
      <w:r>
        <w:rPr>
          <w:rFonts w:hint="cs"/>
          <w:rtl/>
        </w:rPr>
        <w:t xml:space="preserve"> – </w:t>
      </w:r>
      <w:r>
        <w:rPr>
          <w:rFonts w:hint="cs"/>
          <w:u w:val="single"/>
          <w:rtl/>
        </w:rPr>
        <w:t>מור וקציעה</w:t>
      </w:r>
      <w:r>
        <w:rPr>
          <w:rFonts w:hint="cs"/>
          <w:rtl/>
        </w:rPr>
        <w:t xml:space="preserve"> (ד"ה שהעורך, "בתכשיטי אשה לא מיבעיא דממותר לה לשייר גם בשוי"ט, אלא שראוי להחמיר בה ודאי, דלא מינכר השיור כולי האי"),</w:t>
      </w:r>
      <w:r w:rsidR="00ED407C">
        <w:rPr>
          <w:rFonts w:hint="cs"/>
          <w:rtl/>
        </w:rPr>
        <w:t xml:space="preserve"> </w:t>
      </w:r>
      <w:r>
        <w:rPr>
          <w:rFonts w:hint="cs"/>
          <w:u w:val="single"/>
          <w:rtl/>
        </w:rPr>
        <w:t>שעה"צ</w:t>
      </w:r>
      <w:r>
        <w:rPr>
          <w:rFonts w:hint="cs"/>
          <w:rtl/>
        </w:rPr>
        <w:t xml:space="preserve"> (ס"ק י"ג, "אבל בתכשיטי נשים צריך לשייר גם בשבת ויום טוב דלא מינכר השיור כולי האי").</w:t>
      </w:r>
    </w:p>
    <w:p w14:paraId="33E16EB1" w14:textId="77777777" w:rsidR="000D212A" w:rsidRDefault="000D212A" w:rsidP="00AF0B1D">
      <w:pPr>
        <w:numPr>
          <w:ilvl w:val="2"/>
          <w:numId w:val="18"/>
        </w:numPr>
        <w:jc w:val="both"/>
      </w:pPr>
      <w:r>
        <w:rPr>
          <w:rFonts w:hint="cs"/>
          <w:rtl/>
        </w:rPr>
        <w:t xml:space="preserve">מיקל – </w:t>
      </w:r>
      <w:r>
        <w:rPr>
          <w:rFonts w:hint="cs"/>
          <w:u w:val="single"/>
          <w:rtl/>
        </w:rPr>
        <w:t>ברכי יוסף</w:t>
      </w:r>
      <w:r>
        <w:rPr>
          <w:rFonts w:hint="cs"/>
          <w:rtl/>
        </w:rPr>
        <w:t xml:space="preserve"> (ס"ק ד', "יש מי שכתב דבשבת אין לעשות שום הכר זכר לחרבן ולמקדש, לא בשלחן ולא בתכשיטי נשים")</w:t>
      </w:r>
      <w:r w:rsidR="001F0C5E">
        <w:rPr>
          <w:rFonts w:hint="cs"/>
          <w:rtl/>
        </w:rPr>
        <w:t xml:space="preserve">, </w:t>
      </w:r>
      <w:r w:rsidR="001F0C5E">
        <w:rPr>
          <w:u w:val="single"/>
          <w:rtl/>
        </w:rPr>
        <w:t>חופת חתנים</w:t>
      </w:r>
      <w:r w:rsidR="001F0C5E">
        <w:rPr>
          <w:rtl/>
        </w:rPr>
        <w:t xml:space="preserve"> (סי' </w:t>
      </w:r>
      <w:r w:rsidR="001F0C5E">
        <w:rPr>
          <w:rFonts w:hint="cs"/>
          <w:rtl/>
        </w:rPr>
        <w:t>ו</w:t>
      </w:r>
      <w:r w:rsidR="001F0C5E">
        <w:rPr>
          <w:rtl/>
        </w:rPr>
        <w:t>'</w:t>
      </w:r>
      <w:r w:rsidR="001F0C5E">
        <w:rPr>
          <w:rFonts w:hint="cs"/>
          <w:rtl/>
        </w:rPr>
        <w:t xml:space="preserve"> סעי' ג')</w:t>
      </w:r>
      <w:r>
        <w:rPr>
          <w:rFonts w:hint="cs"/>
          <w:rtl/>
        </w:rPr>
        <w:t>.</w:t>
      </w:r>
    </w:p>
    <w:p w14:paraId="6A6044FB" w14:textId="77777777"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כה"ח</w:t>
      </w:r>
      <w:r w:rsidR="000D212A">
        <w:rPr>
          <w:rFonts w:hint="cs"/>
          <w:rtl/>
        </w:rPr>
        <w:t xml:space="preserve"> (ס"ק ט"ז).</w:t>
      </w:r>
    </w:p>
    <w:p w14:paraId="0A43325F" w14:textId="77777777" w:rsidR="000D212A" w:rsidRDefault="000D212A" w:rsidP="000D212A">
      <w:pPr>
        <w:jc w:val="both"/>
        <w:rPr>
          <w:rtl/>
        </w:rPr>
      </w:pPr>
    </w:p>
    <w:p w14:paraId="4EF00A2D" w14:textId="77777777" w:rsidR="000D212A" w:rsidRDefault="000D212A" w:rsidP="00AF0B1D">
      <w:pPr>
        <w:numPr>
          <w:ilvl w:val="1"/>
          <w:numId w:val="18"/>
        </w:numPr>
        <w:jc w:val="both"/>
      </w:pPr>
      <w:r>
        <w:rPr>
          <w:rFonts w:hint="cs"/>
          <w:b/>
          <w:bCs/>
          <w:rtl/>
        </w:rPr>
        <w:t>מנהג</w:t>
      </w:r>
      <w:r>
        <w:rPr>
          <w:rFonts w:hint="cs"/>
          <w:rtl/>
        </w:rPr>
        <w:t>.</w:t>
      </w:r>
    </w:p>
    <w:p w14:paraId="69C34BDE" w14:textId="77777777" w:rsidR="000D212A" w:rsidRDefault="000D212A" w:rsidP="00AF0B1D">
      <w:pPr>
        <w:numPr>
          <w:ilvl w:val="2"/>
          <w:numId w:val="18"/>
        </w:numPr>
        <w:jc w:val="both"/>
      </w:pPr>
      <w:r>
        <w:rPr>
          <w:rFonts w:hint="cs"/>
          <w:rtl/>
        </w:rPr>
        <w:t xml:space="preserve">אין נוהגים בזמן הזה – </w:t>
      </w:r>
      <w:r>
        <w:rPr>
          <w:rFonts w:hint="cs"/>
          <w:u w:val="single"/>
          <w:rtl/>
        </w:rPr>
        <w:t>שלחן גבוה</w:t>
      </w:r>
      <w:r>
        <w:rPr>
          <w:rFonts w:hint="cs"/>
          <w:rtl/>
        </w:rPr>
        <w:t xml:space="preserve"> (ס"ק ה', "עושה אשה כל תכשיטיה ומשיירת דבר מועט ... ועכשיו לא נהגו לעשות שום גם אחד מאלו אלא לשבר את הכוס בשעת חופה").</w:t>
      </w:r>
    </w:p>
    <w:p w14:paraId="04427698" w14:textId="77777777" w:rsidR="000D212A" w:rsidRDefault="000D212A" w:rsidP="00AF0B1D">
      <w:pPr>
        <w:numPr>
          <w:ilvl w:val="3"/>
          <w:numId w:val="18"/>
        </w:numPr>
        <w:jc w:val="both"/>
      </w:pPr>
      <w:r>
        <w:rPr>
          <w:rFonts w:hint="cs"/>
          <w:rtl/>
        </w:rPr>
        <w:t xml:space="preserve">צ"ע על מה נוהגין היתר – </w:t>
      </w:r>
      <w:r>
        <w:rPr>
          <w:rFonts w:hint="cs"/>
          <w:u w:val="single"/>
          <w:rtl/>
        </w:rPr>
        <w:t>ח"א</w:t>
      </w:r>
      <w:r>
        <w:rPr>
          <w:rFonts w:hint="cs"/>
          <w:rtl/>
        </w:rPr>
        <w:t xml:space="preserve"> (כלל קל"ז סעי' ב', </w:t>
      </w:r>
      <w:r>
        <w:rPr>
          <w:rFonts w:hint="cs"/>
          <w:color w:val="000000"/>
          <w:rtl/>
        </w:rPr>
        <w:t>"וצריך עיון שכל זה אין נוהגין כלל"</w:t>
      </w:r>
      <w:r>
        <w:rPr>
          <w:rFonts w:hint="cs"/>
          <w:rtl/>
        </w:rPr>
        <w:t xml:space="preserve">), </w:t>
      </w:r>
      <w:r>
        <w:rPr>
          <w:rFonts w:hint="cs"/>
          <w:u w:val="single"/>
          <w:rtl/>
        </w:rPr>
        <w:t>בה"ל</w:t>
      </w:r>
      <w:r>
        <w:rPr>
          <w:rFonts w:hint="cs"/>
          <w:rtl/>
        </w:rPr>
        <w:t xml:space="preserve"> (ד"ה וכן, "</w:t>
      </w:r>
      <w:r>
        <w:rPr>
          <w:rFonts w:hint="cs"/>
          <w:color w:val="000000"/>
          <w:rtl/>
        </w:rPr>
        <w:t>וצ"ע שכל זה אין נוהגין כלל"</w:t>
      </w:r>
      <w:r>
        <w:rPr>
          <w:rFonts w:hint="cs"/>
          <w:rtl/>
        </w:rPr>
        <w:t>).</w:t>
      </w:r>
    </w:p>
    <w:p w14:paraId="37942F75" w14:textId="5AB27BB7" w:rsidR="00DF3CE4" w:rsidRPr="00DF3CE4" w:rsidRDefault="00DF3CE4" w:rsidP="00DF3CE4">
      <w:pPr>
        <w:numPr>
          <w:ilvl w:val="3"/>
          <w:numId w:val="18"/>
        </w:numPr>
        <w:jc w:val="both"/>
        <w:rPr>
          <w:b/>
          <w:i/>
        </w:rPr>
      </w:pPr>
      <w:r w:rsidRPr="00DF3CE4">
        <w:rPr>
          <w:b/>
          <w:i/>
          <w:u w:val="single"/>
          <w:rtl/>
        </w:rPr>
        <w:t>פסקים והנהגות</w:t>
      </w:r>
      <w:r w:rsidRPr="00DF3CE4">
        <w:rPr>
          <w:b/>
          <w:i/>
          <w:rtl/>
        </w:rPr>
        <w:t xml:space="preserve"> (בין המצרים עמ' ע"</w:t>
      </w:r>
      <w:r>
        <w:rPr>
          <w:rFonts w:hint="cs"/>
          <w:b/>
          <w:i/>
          <w:rtl/>
        </w:rPr>
        <w:t>ט</w:t>
      </w:r>
      <w:r w:rsidRPr="00DF3CE4">
        <w:rPr>
          <w:b/>
          <w:i/>
          <w:rtl/>
        </w:rPr>
        <w:t xml:space="preserve"> אות </w:t>
      </w:r>
      <w:r>
        <w:rPr>
          <w:rFonts w:hint="cs"/>
          <w:b/>
          <w:i/>
          <w:rtl/>
        </w:rPr>
        <w:t>ט</w:t>
      </w:r>
      <w:r w:rsidRPr="00DF3CE4">
        <w:rPr>
          <w:b/>
          <w:i/>
          <w:rtl/>
        </w:rPr>
        <w:t>') – "מש"כ שאשה לא תלבש את כל התכשיטים שלה (לחסר א') לכאו' זה</w:t>
      </w:r>
      <w:r>
        <w:rPr>
          <w:rFonts w:hint="cs"/>
          <w:b/>
          <w:i/>
          <w:rtl/>
        </w:rPr>
        <w:t xml:space="preserve"> </w:t>
      </w:r>
      <w:r w:rsidRPr="00DF3CE4">
        <w:rPr>
          <w:b/>
          <w:i/>
          <w:rtl/>
        </w:rPr>
        <w:t>שייך היום ובפרט למש"כ המ"ב שהוא משום קנאת הגויים</w:t>
      </w:r>
      <w:r w:rsidRPr="00DF3CE4">
        <w:rPr>
          <w:rFonts w:hint="cs"/>
          <w:b/>
          <w:i/>
          <w:rtl/>
        </w:rPr>
        <w:t>.</w:t>
      </w:r>
      <w:r>
        <w:rPr>
          <w:rFonts w:hint="cs"/>
          <w:b/>
          <w:i/>
          <w:rtl/>
        </w:rPr>
        <w:t xml:space="preserve"> </w:t>
      </w:r>
      <w:r w:rsidRPr="00DF3CE4">
        <w:rPr>
          <w:b/>
          <w:i/>
          <w:rtl/>
        </w:rPr>
        <w:t>ת: ראוי להן להקפיד (</w:t>
      </w:r>
      <w:r w:rsidRPr="00DF3CE4">
        <w:rPr>
          <w:bCs/>
          <w:iCs/>
        </w:rPr>
        <w:t>they should</w:t>
      </w:r>
      <w:r w:rsidRPr="00DF3CE4">
        <w:rPr>
          <w:b/>
          <w:i/>
          <w:rtl/>
        </w:rPr>
        <w:t>)</w:t>
      </w:r>
      <w:r>
        <w:rPr>
          <w:rFonts w:hint="cs"/>
          <w:b/>
          <w:i/>
          <w:rtl/>
        </w:rPr>
        <w:t xml:space="preserve">, </w:t>
      </w:r>
      <w:r w:rsidRPr="00DF3CE4">
        <w:rPr>
          <w:b/>
          <w:i/>
          <w:rtl/>
        </w:rPr>
        <w:t>והוסיף אלא שאיני יודע אם עושים כן</w:t>
      </w:r>
      <w:r>
        <w:rPr>
          <w:rFonts w:hint="cs"/>
          <w:b/>
          <w:i/>
          <w:rtl/>
        </w:rPr>
        <w:t>.</w:t>
      </w:r>
      <w:r w:rsidRPr="00DF3CE4">
        <w:rPr>
          <w:b/>
          <w:i/>
          <w:rtl/>
        </w:rPr>
        <w:t xml:space="preserve"> ועוד אמר לי שאין הכוונה שלא תלבש את כל התכשיטים שיש לה אלא מכל</w:t>
      </w:r>
      <w:r w:rsidRPr="00DF3CE4">
        <w:rPr>
          <w:rFonts w:hint="cs"/>
          <w:b/>
          <w:i/>
          <w:rtl/>
        </w:rPr>
        <w:t xml:space="preserve"> </w:t>
      </w:r>
      <w:r w:rsidRPr="00DF3CE4">
        <w:rPr>
          <w:b/>
          <w:i/>
          <w:rtl/>
        </w:rPr>
        <w:t>מה שנוהגים הנשים ללבוש לחסר א'</w:t>
      </w:r>
      <w:r w:rsidRPr="00DF3CE4">
        <w:rPr>
          <w:rFonts w:hint="cs"/>
          <w:b/>
          <w:i/>
          <w:rtl/>
        </w:rPr>
        <w:t>"</w:t>
      </w:r>
      <w:r w:rsidRPr="00DF3CE4">
        <w:rPr>
          <w:b/>
          <w:i/>
          <w:rtl/>
        </w:rPr>
        <w:t>.</w:t>
      </w:r>
    </w:p>
    <w:p w14:paraId="04CC4AC3" w14:textId="77777777" w:rsidR="0001516E" w:rsidRPr="00DF3CE4" w:rsidRDefault="0001516E" w:rsidP="0001516E">
      <w:pPr>
        <w:jc w:val="both"/>
      </w:pPr>
    </w:p>
    <w:p w14:paraId="2C5CCE64" w14:textId="5B381549" w:rsidR="0001516E" w:rsidRDefault="00903BC8" w:rsidP="00AF0B1D">
      <w:pPr>
        <w:numPr>
          <w:ilvl w:val="1"/>
          <w:numId w:val="18"/>
        </w:numPr>
        <w:jc w:val="both"/>
      </w:pPr>
      <w:r>
        <w:rPr>
          <w:rFonts w:hint="cs"/>
          <w:rtl/>
        </w:rPr>
        <w:t>מראי מקומות</w:t>
      </w:r>
      <w:r w:rsidR="0001516E">
        <w:rPr>
          <w:rFonts w:hint="cs"/>
          <w:rtl/>
        </w:rPr>
        <w:t xml:space="preserve"> </w:t>
      </w:r>
      <w:r w:rsidR="0001516E">
        <w:rPr>
          <w:rtl/>
        </w:rPr>
        <w:t>–</w:t>
      </w:r>
      <w:r w:rsidR="00E23C2C">
        <w:rPr>
          <w:rFonts w:hint="cs"/>
          <w:rtl/>
        </w:rPr>
        <w:t xml:space="preserve"> </w:t>
      </w:r>
      <w:r w:rsidR="00E23C2C" w:rsidRPr="00E23C2C">
        <w:rPr>
          <w:u w:val="single"/>
          <w:rtl/>
        </w:rPr>
        <w:t>שערי נחמה</w:t>
      </w:r>
      <w:r w:rsidR="00E23C2C">
        <w:rPr>
          <w:rtl/>
        </w:rPr>
        <w:t xml:space="preserve"> </w:t>
      </w:r>
      <w:r w:rsidR="00E23C2C">
        <w:rPr>
          <w:rFonts w:hint="cs"/>
          <w:rtl/>
        </w:rPr>
        <w:t>(</w:t>
      </w:r>
      <w:r w:rsidR="00E23C2C">
        <w:rPr>
          <w:rtl/>
        </w:rPr>
        <w:t>שער ה' פ</w:t>
      </w:r>
      <w:r w:rsidR="00E23C2C">
        <w:rPr>
          <w:rFonts w:hint="cs"/>
          <w:rtl/>
        </w:rPr>
        <w:t xml:space="preserve">רק </w:t>
      </w:r>
      <w:r w:rsidR="00E23C2C">
        <w:rPr>
          <w:rtl/>
        </w:rPr>
        <w:t>ה</w:t>
      </w:r>
      <w:r w:rsidR="00E23C2C">
        <w:rPr>
          <w:rFonts w:hint="cs"/>
          <w:rtl/>
        </w:rPr>
        <w:t>' אות ז'),</w:t>
      </w:r>
      <w:r w:rsidR="00DC25F2">
        <w:rPr>
          <w:rFonts w:hint="cs"/>
          <w:rtl/>
        </w:rPr>
        <w:t xml:space="preserve"> </w:t>
      </w:r>
      <w:r w:rsidR="00DC25F2" w:rsidRPr="00DC25F2">
        <w:rPr>
          <w:u w:val="single"/>
          <w:rtl/>
        </w:rPr>
        <w:t>אם אשכחך</w:t>
      </w:r>
      <w:r w:rsidR="00DC25F2">
        <w:rPr>
          <w:rFonts w:hint="cs"/>
          <w:rtl/>
        </w:rPr>
        <w:t xml:space="preserve"> (סי' ג'),</w:t>
      </w:r>
      <w:r w:rsidR="0001516E">
        <w:rPr>
          <w:rFonts w:hint="cs"/>
          <w:rtl/>
        </w:rPr>
        <w:t xml:space="preserve"> </w:t>
      </w:r>
      <w:r w:rsidR="0001516E">
        <w:rPr>
          <w:u w:val="single"/>
          <w:rtl/>
        </w:rPr>
        <w:t>פנינת המקדש</w:t>
      </w:r>
      <w:r w:rsidR="0001516E">
        <w:rPr>
          <w:rtl/>
        </w:rPr>
        <w:t xml:space="preserve"> (פרק </w:t>
      </w:r>
      <w:r w:rsidR="0001516E">
        <w:rPr>
          <w:rFonts w:hint="cs"/>
          <w:rtl/>
        </w:rPr>
        <w:t>ג</w:t>
      </w:r>
      <w:r w:rsidR="0001516E">
        <w:rPr>
          <w:rtl/>
        </w:rPr>
        <w:t>'</w:t>
      </w:r>
      <w:r w:rsidR="0001516E">
        <w:rPr>
          <w:rFonts w:hint="cs"/>
          <w:rtl/>
        </w:rPr>
        <w:t>).</w:t>
      </w:r>
    </w:p>
    <w:p w14:paraId="7F66AAF7" w14:textId="77777777" w:rsidR="000D212A" w:rsidRDefault="000D212A" w:rsidP="000D212A">
      <w:pPr>
        <w:jc w:val="both"/>
        <w:rPr>
          <w:rtl/>
        </w:rPr>
      </w:pPr>
    </w:p>
    <w:p w14:paraId="20B9C15D" w14:textId="77777777" w:rsidR="000D212A" w:rsidRDefault="0084381B" w:rsidP="00AF0B1D">
      <w:pPr>
        <w:numPr>
          <w:ilvl w:val="0"/>
          <w:numId w:val="18"/>
        </w:numPr>
        <w:jc w:val="both"/>
        <w:rPr>
          <w:rtl/>
        </w:rPr>
      </w:pPr>
      <w:bookmarkStart w:id="638" w:name="_Toc174700229"/>
      <w:bookmarkStart w:id="639" w:name="_Toc175222051"/>
      <w:bookmarkStart w:id="640" w:name="_Hlk534487735"/>
      <w:r>
        <w:rPr>
          <w:rStyle w:val="Heading1Char"/>
          <w:rFonts w:hint="cs"/>
          <w:rtl/>
        </w:rPr>
        <w:t xml:space="preserve">לתת </w:t>
      </w:r>
      <w:r w:rsidR="000D212A" w:rsidRPr="007B716D">
        <w:rPr>
          <w:rStyle w:val="Heading1Char"/>
          <w:rFonts w:hint="cs"/>
          <w:rtl/>
        </w:rPr>
        <w:t>אפר בראש חתנים</w:t>
      </w:r>
      <w:bookmarkEnd w:id="638"/>
      <w:bookmarkEnd w:id="639"/>
      <w:r w:rsidR="000D212A">
        <w:rPr>
          <w:rFonts w:hint="cs"/>
          <w:rtl/>
        </w:rPr>
        <w:t>.</w:t>
      </w:r>
    </w:p>
    <w:p w14:paraId="113BDB8A" w14:textId="77777777" w:rsidR="000D212A" w:rsidRDefault="000D212A" w:rsidP="00AF0B1D">
      <w:pPr>
        <w:numPr>
          <w:ilvl w:val="1"/>
          <w:numId w:val="18"/>
        </w:numPr>
        <w:jc w:val="both"/>
      </w:pPr>
      <w:r>
        <w:rPr>
          <w:rFonts w:hint="cs"/>
          <w:b/>
          <w:bCs/>
          <w:rtl/>
        </w:rPr>
        <w:t>מקור</w:t>
      </w:r>
      <w:r>
        <w:rPr>
          <w:rFonts w:hint="cs"/>
          <w:rtl/>
        </w:rPr>
        <w:t>.</w:t>
      </w:r>
    </w:p>
    <w:p w14:paraId="4061ECF0" w14:textId="77777777" w:rsidR="000D212A" w:rsidRDefault="000D212A" w:rsidP="00AF0B1D">
      <w:pPr>
        <w:numPr>
          <w:ilvl w:val="2"/>
          <w:numId w:val="18"/>
        </w:numPr>
        <w:jc w:val="both"/>
      </w:pPr>
      <w:r>
        <w:rPr>
          <w:rFonts w:hint="cs"/>
          <w:u w:val="single"/>
          <w:rtl/>
        </w:rPr>
        <w:t>ב"ב</w:t>
      </w:r>
      <w:r>
        <w:rPr>
          <w:rFonts w:hint="cs"/>
          <w:rtl/>
        </w:rPr>
        <w:t xml:space="preserve"> (דף ס:) – "</w:t>
      </w:r>
      <w:r>
        <w:rPr>
          <w:rFonts w:hint="cs"/>
          <w:color w:val="000000"/>
          <w:rtl/>
        </w:rPr>
        <w:t>שנאמר: (תהלים פרק קל"ז) אם אשכחך ירושלים תשכח ימיני תדבק לשוני לחכי וגו'. מאי על ראש שמחתי. אמר רב יצחק: זה אפר מקלה שבראש חתנים"</w:t>
      </w:r>
      <w:r>
        <w:rPr>
          <w:rFonts w:hint="cs"/>
          <w:rtl/>
        </w:rPr>
        <w:t>.</w:t>
      </w:r>
    </w:p>
    <w:p w14:paraId="07CB88AF" w14:textId="77777777" w:rsidR="000D212A" w:rsidRDefault="000D212A" w:rsidP="00AF0B1D">
      <w:pPr>
        <w:numPr>
          <w:ilvl w:val="2"/>
          <w:numId w:val="18"/>
        </w:numPr>
        <w:jc w:val="both"/>
      </w:pPr>
      <w:r>
        <w:rPr>
          <w:rFonts w:hint="cs"/>
          <w:u w:val="single"/>
          <w:rtl/>
        </w:rPr>
        <w:t>מחבר</w:t>
      </w:r>
      <w:r>
        <w:rPr>
          <w:rFonts w:hint="cs"/>
          <w:rtl/>
        </w:rPr>
        <w:t xml:space="preserve"> (סעי' ב'</w:t>
      </w:r>
      <w:r w:rsidR="0084381B">
        <w:rPr>
          <w:rFonts w:hint="cs"/>
          <w:rtl/>
        </w:rPr>
        <w:t>, אה"ע סי' ס"ה סעי' ג'</w:t>
      </w:r>
      <w:r>
        <w:rPr>
          <w:rFonts w:hint="cs"/>
          <w:rtl/>
        </w:rPr>
        <w:t>) – "</w:t>
      </w:r>
      <w:r>
        <w:rPr>
          <w:rFonts w:hint="cs"/>
          <w:color w:val="000000"/>
          <w:rtl/>
        </w:rPr>
        <w:t>וכשהחתן נושא אשה, לוקח אפר מקלה ונותן בראשו במקום הנחת תפילין"</w:t>
      </w:r>
      <w:r>
        <w:rPr>
          <w:rFonts w:hint="cs"/>
          <w:rtl/>
        </w:rPr>
        <w:t>.</w:t>
      </w:r>
    </w:p>
    <w:p w14:paraId="26475EB8" w14:textId="77777777" w:rsidR="000D212A" w:rsidRPr="0084381B" w:rsidRDefault="000D212A" w:rsidP="000D212A">
      <w:pPr>
        <w:jc w:val="both"/>
      </w:pPr>
    </w:p>
    <w:p w14:paraId="1B0974B7" w14:textId="77777777" w:rsidR="00D22F4F" w:rsidRDefault="000D212A" w:rsidP="00AF0B1D">
      <w:pPr>
        <w:numPr>
          <w:ilvl w:val="1"/>
          <w:numId w:val="18"/>
        </w:numPr>
        <w:jc w:val="both"/>
      </w:pPr>
      <w:r w:rsidRPr="0084381B">
        <w:rPr>
          <w:rFonts w:hint="cs"/>
          <w:b/>
          <w:bCs/>
          <w:rtl/>
        </w:rPr>
        <w:t>מנהג לשבר כוס, ושער מנהגים וטעמים</w:t>
      </w:r>
      <w:r w:rsidR="00D22F4F">
        <w:rPr>
          <w:rFonts w:hint="cs"/>
          <w:rtl/>
        </w:rPr>
        <w:t>.</w:t>
      </w:r>
    </w:p>
    <w:p w14:paraId="54CF48FA" w14:textId="77777777" w:rsidR="00D22F4F" w:rsidRDefault="000D212A" w:rsidP="00AF0B1D">
      <w:pPr>
        <w:numPr>
          <w:ilvl w:val="2"/>
          <w:numId w:val="18"/>
        </w:numPr>
        <w:jc w:val="both"/>
      </w:pPr>
      <w:r>
        <w:rPr>
          <w:rFonts w:hint="cs"/>
          <w:u w:val="single"/>
          <w:rtl/>
        </w:rPr>
        <w:t>תוס</w:t>
      </w:r>
      <w:r>
        <w:rPr>
          <w:rFonts w:hint="cs"/>
          <w:rtl/>
        </w:rPr>
        <w:t>' (ברכות ריש דף לא.</w:t>
      </w:r>
      <w:r w:rsidR="00D22F4F">
        <w:rPr>
          <w:rFonts w:hint="cs"/>
          <w:rtl/>
        </w:rPr>
        <w:t xml:space="preserve">) </w:t>
      </w:r>
      <w:r w:rsidR="00D22F4F">
        <w:rPr>
          <w:rtl/>
        </w:rPr>
        <w:t>–</w:t>
      </w:r>
      <w:r>
        <w:rPr>
          <w:rFonts w:hint="cs"/>
          <w:rtl/>
        </w:rPr>
        <w:t xml:space="preserve"> "אייתי כסא דזוגיתא חיורתא. מכאן נהגו לשבר זכוכית בנשואין"</w:t>
      </w:r>
      <w:r w:rsidR="00D22F4F">
        <w:rPr>
          <w:rFonts w:hint="cs"/>
          <w:rtl/>
        </w:rPr>
        <w:t>.</w:t>
      </w:r>
    </w:p>
    <w:p w14:paraId="2F2F7703" w14:textId="77777777" w:rsidR="00D22F4F" w:rsidRDefault="000D212A" w:rsidP="00AF0B1D">
      <w:pPr>
        <w:numPr>
          <w:ilvl w:val="2"/>
          <w:numId w:val="18"/>
        </w:numPr>
        <w:jc w:val="both"/>
      </w:pPr>
      <w:r>
        <w:rPr>
          <w:rFonts w:hint="cs"/>
          <w:u w:val="single"/>
          <w:rtl/>
        </w:rPr>
        <w:t>רמ"א</w:t>
      </w:r>
      <w:r>
        <w:rPr>
          <w:rFonts w:hint="cs"/>
          <w:rtl/>
        </w:rPr>
        <w:t xml:space="preserve"> (סעי' ב'</w:t>
      </w:r>
      <w:r w:rsidR="0084381B">
        <w:rPr>
          <w:rFonts w:hint="cs"/>
          <w:rtl/>
        </w:rPr>
        <w:t>, אה"ע סי' ס"ה סעי' ג'</w:t>
      </w:r>
      <w:r w:rsidR="00D22F4F">
        <w:rPr>
          <w:rFonts w:hint="cs"/>
          <w:rtl/>
        </w:rPr>
        <w:t xml:space="preserve">) </w:t>
      </w:r>
      <w:r w:rsidR="00D22F4F">
        <w:rPr>
          <w:rtl/>
        </w:rPr>
        <w:t>–</w:t>
      </w:r>
      <w:r>
        <w:rPr>
          <w:rFonts w:hint="cs"/>
          <w:rtl/>
        </w:rPr>
        <w:t xml:space="preserve"> "ויש מקומות שנהגו לשבר כוס בשעת חופה, או לשום מפה שחורה או שאר דברי אבילות בראש החתן"</w:t>
      </w:r>
      <w:r w:rsidR="00D22F4F">
        <w:rPr>
          <w:rFonts w:hint="cs"/>
          <w:rtl/>
        </w:rPr>
        <w:t>.</w:t>
      </w:r>
    </w:p>
    <w:p w14:paraId="4AF57FE9" w14:textId="77777777" w:rsidR="008E29A6" w:rsidRDefault="000D212A" w:rsidP="00AF0B1D">
      <w:pPr>
        <w:numPr>
          <w:ilvl w:val="2"/>
          <w:numId w:val="18"/>
        </w:numPr>
        <w:jc w:val="both"/>
      </w:pPr>
      <w:r>
        <w:rPr>
          <w:rFonts w:hint="cs"/>
          <w:u w:val="single"/>
          <w:rtl/>
        </w:rPr>
        <w:t>שלחן גבוה</w:t>
      </w:r>
      <w:r>
        <w:rPr>
          <w:rFonts w:hint="cs"/>
          <w:rtl/>
        </w:rPr>
        <w:t xml:space="preserve"> (ס"ק ה'</w:t>
      </w:r>
      <w:r w:rsidR="008E29A6">
        <w:rPr>
          <w:rFonts w:hint="cs"/>
          <w:rtl/>
        </w:rPr>
        <w:t xml:space="preserve">) </w:t>
      </w:r>
      <w:r w:rsidR="008E29A6">
        <w:rPr>
          <w:rtl/>
        </w:rPr>
        <w:t>–</w:t>
      </w:r>
      <w:r>
        <w:rPr>
          <w:rFonts w:hint="cs"/>
          <w:rtl/>
        </w:rPr>
        <w:t xml:space="preserve"> "אלא לשבר את הכוס בשעת חופה"</w:t>
      </w:r>
      <w:r w:rsidR="008E29A6">
        <w:rPr>
          <w:rFonts w:hint="cs"/>
          <w:rtl/>
        </w:rPr>
        <w:t>.</w:t>
      </w:r>
    </w:p>
    <w:p w14:paraId="4738F4F8" w14:textId="77777777" w:rsidR="008E29A6" w:rsidRDefault="000D212A" w:rsidP="00AF0B1D">
      <w:pPr>
        <w:numPr>
          <w:ilvl w:val="2"/>
          <w:numId w:val="18"/>
        </w:numPr>
        <w:jc w:val="both"/>
      </w:pPr>
      <w:r>
        <w:rPr>
          <w:rFonts w:hint="cs"/>
          <w:u w:val="single"/>
          <w:rtl/>
        </w:rPr>
        <w:t>מ"ב</w:t>
      </w:r>
      <w:r>
        <w:rPr>
          <w:rFonts w:hint="cs"/>
          <w:rtl/>
        </w:rPr>
        <w:t xml:space="preserve"> (ס"ק ט'</w:t>
      </w:r>
      <w:r w:rsidR="008E29A6">
        <w:rPr>
          <w:rFonts w:hint="cs"/>
          <w:rtl/>
        </w:rPr>
        <w:t xml:space="preserve">) </w:t>
      </w:r>
      <w:r w:rsidR="008E29A6">
        <w:rPr>
          <w:rtl/>
        </w:rPr>
        <w:t>–</w:t>
      </w:r>
      <w:r>
        <w:rPr>
          <w:rFonts w:hint="cs"/>
          <w:rtl/>
        </w:rPr>
        <w:t xml:space="preserve"> "לשבר כוס בשעת חופה. וזו היא ג"כ הטעם של שבירת כלי בשעת כתיבת התנאים. ויראה לשבור תחת החופה כוס שלם ואין בו משום בל תשחית כיון שעושין כן לרמז מוסר למען יתנו לב"</w:t>
      </w:r>
      <w:r w:rsidR="008E29A6">
        <w:rPr>
          <w:rFonts w:hint="cs"/>
          <w:rtl/>
        </w:rPr>
        <w:t>.</w:t>
      </w:r>
    </w:p>
    <w:p w14:paraId="6F1ABA70" w14:textId="77777777" w:rsidR="008E29A6" w:rsidRDefault="000D212A" w:rsidP="00AF0B1D">
      <w:pPr>
        <w:numPr>
          <w:ilvl w:val="2"/>
          <w:numId w:val="18"/>
        </w:numPr>
        <w:jc w:val="both"/>
      </w:pPr>
      <w:r>
        <w:rPr>
          <w:rFonts w:hint="cs"/>
          <w:u w:val="single"/>
          <w:rtl/>
        </w:rPr>
        <w:t>אור לציון</w:t>
      </w:r>
      <w:r>
        <w:rPr>
          <w:rFonts w:hint="cs"/>
          <w:rtl/>
        </w:rPr>
        <w:t xml:space="preserve"> (ח"ג פרק ל' סעי' ב'</w:t>
      </w:r>
      <w:r w:rsidR="008E29A6">
        <w:rPr>
          <w:rFonts w:hint="cs"/>
          <w:rtl/>
        </w:rPr>
        <w:t xml:space="preserve">) - </w:t>
      </w:r>
      <w:r w:rsidR="00903BC8">
        <w:rPr>
          <w:rFonts w:hint="cs"/>
          <w:rtl/>
        </w:rPr>
        <w:t>לשונו מובא לקמן</w:t>
      </w:r>
      <w:r w:rsidR="008E29A6">
        <w:rPr>
          <w:rFonts w:hint="cs"/>
          <w:rtl/>
        </w:rPr>
        <w:t>.</w:t>
      </w:r>
    </w:p>
    <w:p w14:paraId="6F6F4D8D" w14:textId="77777777" w:rsidR="008E29A6" w:rsidRDefault="008E29A6" w:rsidP="00AF0B1D">
      <w:pPr>
        <w:numPr>
          <w:ilvl w:val="2"/>
          <w:numId w:val="18"/>
        </w:numPr>
        <w:jc w:val="both"/>
      </w:pPr>
      <w:r>
        <w:rPr>
          <w:rFonts w:hint="cs"/>
          <w:u w:val="single"/>
          <w:rtl/>
        </w:rPr>
        <w:t>כה"ח</w:t>
      </w:r>
      <w:r w:rsidRPr="00062DE5">
        <w:rPr>
          <w:rFonts w:hint="cs"/>
          <w:rtl/>
        </w:rPr>
        <w:t xml:space="preserve"> (ס</w:t>
      </w:r>
      <w:r>
        <w:rPr>
          <w:rFonts w:hint="cs"/>
          <w:rtl/>
        </w:rPr>
        <w:t>"ק</w:t>
      </w:r>
      <w:r w:rsidRPr="00062DE5">
        <w:rPr>
          <w:rFonts w:hint="cs"/>
          <w:rtl/>
        </w:rPr>
        <w:t xml:space="preserve"> כ</w:t>
      </w:r>
      <w:r>
        <w:rPr>
          <w:rFonts w:hint="cs"/>
          <w:rtl/>
        </w:rPr>
        <w:t>"</w:t>
      </w:r>
      <w:r w:rsidRPr="00062DE5">
        <w:rPr>
          <w:rFonts w:hint="cs"/>
          <w:rtl/>
        </w:rPr>
        <w:t xml:space="preserve">ב) </w:t>
      </w:r>
      <w:r>
        <w:rPr>
          <w:rtl/>
        </w:rPr>
        <w:t>–</w:t>
      </w:r>
      <w:r w:rsidRPr="00062DE5">
        <w:rPr>
          <w:rFonts w:hint="cs"/>
          <w:rtl/>
        </w:rPr>
        <w:t xml:space="preserve"> "ויש מקומות שנהגו לשבר כוס וכו' ונראה שזהו הטעם שמשברין הקדרה בכתיבת התנאים. מי"ט. א"ר או' ז' והטעם כתב המש"ז שם כדי להבהיל ושלא יהא השמחה במלואה ולזכור החרבן</w:t>
      </w:r>
      <w:r>
        <w:rPr>
          <w:rFonts w:hint="cs"/>
          <w:rtl/>
        </w:rPr>
        <w:t xml:space="preserve"> וראוי ליקח קדרה שבורה יעו"ש".</w:t>
      </w:r>
    </w:p>
    <w:p w14:paraId="1BFF0599" w14:textId="77777777" w:rsidR="00ED07D2" w:rsidRDefault="008E29A6" w:rsidP="00AF0B1D">
      <w:pPr>
        <w:numPr>
          <w:ilvl w:val="2"/>
          <w:numId w:val="18"/>
        </w:numPr>
        <w:jc w:val="both"/>
      </w:pPr>
      <w:r w:rsidRPr="00062DE5">
        <w:rPr>
          <w:rFonts w:hint="cs"/>
          <w:u w:val="single"/>
          <w:rtl/>
        </w:rPr>
        <w:t>כתר שם טוב</w:t>
      </w:r>
      <w:r w:rsidR="00B6373D">
        <w:rPr>
          <w:rFonts w:hint="cs"/>
          <w:rtl/>
        </w:rPr>
        <w:t xml:space="preserve"> (ח"א</w:t>
      </w:r>
      <w:r w:rsidRPr="00062DE5">
        <w:rPr>
          <w:rFonts w:hint="cs"/>
          <w:rtl/>
        </w:rPr>
        <w:t xml:space="preserve"> עמ' תרט</w:t>
      </w:r>
      <w:r w:rsidR="00BF1610">
        <w:rPr>
          <w:rFonts w:hint="cs"/>
          <w:rtl/>
        </w:rPr>
        <w:t>"</w:t>
      </w:r>
      <w:r w:rsidRPr="00062DE5">
        <w:rPr>
          <w:rFonts w:hint="cs"/>
          <w:rtl/>
        </w:rPr>
        <w:t>ז</w:t>
      </w:r>
      <w:r w:rsidR="00ED07D2">
        <w:rPr>
          <w:rFonts w:hint="cs"/>
          <w:rtl/>
        </w:rPr>
        <w:t>, הע' שי"ט</w:t>
      </w:r>
      <w:r w:rsidRPr="00062DE5">
        <w:rPr>
          <w:rFonts w:hint="cs"/>
          <w:rtl/>
        </w:rPr>
        <w:t xml:space="preserve">) </w:t>
      </w:r>
      <w:r w:rsidR="00BF1610">
        <w:rPr>
          <w:rtl/>
        </w:rPr>
        <w:t>–</w:t>
      </w:r>
      <w:r w:rsidRPr="00062DE5">
        <w:rPr>
          <w:rFonts w:hint="cs"/>
          <w:rtl/>
        </w:rPr>
        <w:t xml:space="preserve"> "למה החתן שובר כוס אחר גמר הברכות, והאשכנזים נוהגים כן גם בשדוכין ל</w:t>
      </w:r>
      <w:r w:rsidR="00B6373D">
        <w:rPr>
          <w:rFonts w:hint="cs"/>
          <w:rtl/>
        </w:rPr>
        <w:t>שבר קדרת חרס, אשר לא כן הספרדים</w:t>
      </w:r>
      <w:r w:rsidR="00ED07D2">
        <w:rPr>
          <w:rFonts w:hint="cs"/>
          <w:rtl/>
        </w:rPr>
        <w:t>. [טעם ...]</w:t>
      </w:r>
      <w:r w:rsidRPr="00062DE5">
        <w:rPr>
          <w:rFonts w:hint="cs"/>
          <w:rtl/>
        </w:rPr>
        <w:t>"</w:t>
      </w:r>
      <w:r w:rsidR="00B6373D">
        <w:rPr>
          <w:rFonts w:hint="cs"/>
          <w:rtl/>
        </w:rPr>
        <w:t>.</w:t>
      </w:r>
    </w:p>
    <w:p w14:paraId="21867D4D" w14:textId="77777777" w:rsidR="008E29A6" w:rsidRDefault="008E29A6" w:rsidP="00AF0B1D">
      <w:pPr>
        <w:numPr>
          <w:ilvl w:val="2"/>
          <w:numId w:val="18"/>
        </w:numPr>
        <w:jc w:val="both"/>
      </w:pPr>
      <w:r w:rsidRPr="00062DE5">
        <w:rPr>
          <w:u w:val="single"/>
          <w:rtl/>
        </w:rPr>
        <w:t>דרכי טהרה</w:t>
      </w:r>
      <w:r w:rsidRPr="00062DE5">
        <w:rPr>
          <w:rtl/>
        </w:rPr>
        <w:t xml:space="preserve"> </w:t>
      </w:r>
      <w:r>
        <w:rPr>
          <w:rFonts w:hint="cs"/>
          <w:rtl/>
        </w:rPr>
        <w:t>(</w:t>
      </w:r>
      <w:r w:rsidRPr="00062DE5">
        <w:rPr>
          <w:rtl/>
        </w:rPr>
        <w:t>פרק כ</w:t>
      </w:r>
      <w:r>
        <w:rPr>
          <w:rFonts w:hint="cs"/>
          <w:rtl/>
        </w:rPr>
        <w:t>"</w:t>
      </w:r>
      <w:r w:rsidRPr="00062DE5">
        <w:rPr>
          <w:rtl/>
        </w:rPr>
        <w:t>ז אות ח</w:t>
      </w:r>
      <w:r w:rsidR="00286E28">
        <w:rPr>
          <w:rFonts w:hint="cs"/>
          <w:rtl/>
        </w:rPr>
        <w:t>'</w:t>
      </w:r>
      <w:r w:rsidRPr="00062DE5">
        <w:rPr>
          <w:rtl/>
        </w:rPr>
        <w:t xml:space="preserve">) </w:t>
      </w:r>
      <w:r>
        <w:rPr>
          <w:rtl/>
        </w:rPr>
        <w:t>–</w:t>
      </w:r>
      <w:r w:rsidRPr="00062DE5">
        <w:rPr>
          <w:rtl/>
        </w:rPr>
        <w:t xml:space="preserve"> "וזה שנהגו האשכנזים לקחת ולשבור צלחת בזמן השי</w:t>
      </w:r>
      <w:r>
        <w:rPr>
          <w:rtl/>
        </w:rPr>
        <w:t>דוכים זה חלק מהתקנה לזכור ביום</w:t>
      </w:r>
      <w:r w:rsidR="00286E28">
        <w:rPr>
          <w:rFonts w:hint="cs"/>
          <w:rtl/>
        </w:rPr>
        <w:t xml:space="preserve"> השמחה</w:t>
      </w:r>
      <w:r>
        <w:rPr>
          <w:rFonts w:hint="cs"/>
          <w:rtl/>
        </w:rPr>
        <w:t>".</w:t>
      </w:r>
    </w:p>
    <w:p w14:paraId="0061453C" w14:textId="420C0185" w:rsidR="00DF3CE4" w:rsidRPr="00DF3CE4" w:rsidRDefault="00DF3CE4" w:rsidP="00DF3CE4">
      <w:pPr>
        <w:numPr>
          <w:ilvl w:val="2"/>
          <w:numId w:val="18"/>
        </w:numPr>
        <w:jc w:val="both"/>
        <w:rPr>
          <w:b/>
          <w:i/>
        </w:rPr>
      </w:pPr>
      <w:r w:rsidRPr="00DF3CE4">
        <w:rPr>
          <w:b/>
          <w:i/>
          <w:u w:val="single"/>
          <w:rtl/>
        </w:rPr>
        <w:t>פסקים והנהגות</w:t>
      </w:r>
      <w:r w:rsidRPr="00DF3CE4">
        <w:rPr>
          <w:b/>
          <w:i/>
          <w:rtl/>
        </w:rPr>
        <w:t xml:space="preserve"> (בין המצרים עמ' </w:t>
      </w:r>
      <w:r>
        <w:rPr>
          <w:rFonts w:hint="cs"/>
          <w:b/>
          <w:i/>
          <w:rtl/>
        </w:rPr>
        <w:t>פ'</w:t>
      </w:r>
      <w:r w:rsidRPr="00DF3CE4">
        <w:rPr>
          <w:b/>
          <w:i/>
          <w:rtl/>
        </w:rPr>
        <w:t xml:space="preserve"> אות </w:t>
      </w:r>
      <w:r>
        <w:rPr>
          <w:rFonts w:hint="cs"/>
          <w:b/>
          <w:i/>
          <w:rtl/>
        </w:rPr>
        <w:t>י"א</w:t>
      </w:r>
      <w:r w:rsidRPr="00DF3CE4">
        <w:rPr>
          <w:b/>
          <w:i/>
          <w:rtl/>
        </w:rPr>
        <w:t>) – "המנהג בעיה"ק לשבור כלי זכוכית אחר האירוסין (קידושין) ואומרים</w:t>
      </w:r>
      <w:r>
        <w:rPr>
          <w:rFonts w:hint="cs"/>
          <w:b/>
          <w:i/>
          <w:rtl/>
        </w:rPr>
        <w:t xml:space="preserve"> </w:t>
      </w:r>
      <w:r w:rsidRPr="00DF3CE4">
        <w:rPr>
          <w:b/>
          <w:i/>
          <w:rtl/>
        </w:rPr>
        <w:t xml:space="preserve">אח"כ </w:t>
      </w:r>
      <w:r w:rsidRPr="00DF3CE4">
        <w:rPr>
          <w:rFonts w:hint="cs"/>
          <w:b/>
          <w:i/>
          <w:rtl/>
        </w:rPr>
        <w:t>'</w:t>
      </w:r>
      <w:r w:rsidRPr="00DF3CE4">
        <w:rPr>
          <w:b/>
          <w:i/>
          <w:rtl/>
        </w:rPr>
        <w:t>מזל טוב</w:t>
      </w:r>
      <w:r w:rsidRPr="00DF3CE4">
        <w:rPr>
          <w:rFonts w:hint="cs"/>
          <w:b/>
          <w:i/>
          <w:rtl/>
        </w:rPr>
        <w:t>'</w:t>
      </w:r>
      <w:r w:rsidRPr="00DF3CE4">
        <w:rPr>
          <w:b/>
          <w:i/>
          <w:rtl/>
        </w:rPr>
        <w:t xml:space="preserve"> ואין לשבור כלי יקר</w:t>
      </w:r>
      <w:r w:rsidRPr="00DF3CE4">
        <w:rPr>
          <w:rFonts w:hint="cs"/>
          <w:b/>
          <w:i/>
          <w:rtl/>
        </w:rPr>
        <w:t>".</w:t>
      </w:r>
    </w:p>
    <w:p w14:paraId="3F81A7B9" w14:textId="68CA738B" w:rsidR="00062DE5" w:rsidRDefault="00903BC8" w:rsidP="00AF0B1D">
      <w:pPr>
        <w:numPr>
          <w:ilvl w:val="2"/>
          <w:numId w:val="18"/>
        </w:numPr>
        <w:jc w:val="both"/>
      </w:pPr>
      <w:r>
        <w:rPr>
          <w:rFonts w:hint="cs"/>
          <w:rtl/>
        </w:rPr>
        <w:t>מראי מקומות</w:t>
      </w:r>
      <w:r w:rsidR="008E29A6">
        <w:rPr>
          <w:rFonts w:hint="cs"/>
          <w:rtl/>
        </w:rPr>
        <w:t xml:space="preserve"> </w:t>
      </w:r>
      <w:r w:rsidR="008E29A6">
        <w:rPr>
          <w:rtl/>
        </w:rPr>
        <w:t>–</w:t>
      </w:r>
      <w:r w:rsidR="000D212A">
        <w:rPr>
          <w:rFonts w:hint="cs"/>
          <w:rtl/>
        </w:rPr>
        <w:t xml:space="preserve"> </w:t>
      </w:r>
      <w:r w:rsidR="000D212A">
        <w:rPr>
          <w:rFonts w:hint="cs"/>
          <w:u w:val="single"/>
          <w:rtl/>
        </w:rPr>
        <w:t>יביע אומר</w:t>
      </w:r>
      <w:r w:rsidR="000D212A">
        <w:rPr>
          <w:rFonts w:hint="cs"/>
          <w:rtl/>
        </w:rPr>
        <w:t xml:space="preserve"> (ח"ד אה"ע סי' ט' אות ב'), </w:t>
      </w:r>
      <w:r w:rsidR="000D212A">
        <w:rPr>
          <w:rFonts w:hint="cs"/>
          <w:u w:val="single"/>
          <w:rtl/>
        </w:rPr>
        <w:t>פסקי תשובות</w:t>
      </w:r>
      <w:r w:rsidR="000D212A">
        <w:rPr>
          <w:rFonts w:hint="cs"/>
          <w:rtl/>
        </w:rPr>
        <w:t xml:space="preserve"> (אות ט')</w:t>
      </w:r>
      <w:r w:rsidR="00D271B0">
        <w:rPr>
          <w:rFonts w:hint="cs"/>
          <w:rtl/>
        </w:rPr>
        <w:t xml:space="preserve">, </w:t>
      </w:r>
      <w:r w:rsidR="00D271B0" w:rsidRPr="00D271B0">
        <w:rPr>
          <w:rFonts w:hint="cs"/>
          <w:u w:val="single"/>
          <w:rtl/>
        </w:rPr>
        <w:t>בית מתתיהו</w:t>
      </w:r>
      <w:r w:rsidR="00D271B0">
        <w:rPr>
          <w:rFonts w:hint="cs"/>
          <w:rtl/>
        </w:rPr>
        <w:t xml:space="preserve"> (ח"ו סי' ד')</w:t>
      </w:r>
      <w:r w:rsidR="000D212A">
        <w:rPr>
          <w:rFonts w:hint="cs"/>
          <w:rtl/>
        </w:rPr>
        <w:t>.</w:t>
      </w:r>
    </w:p>
    <w:p w14:paraId="6C0C3940" w14:textId="77777777" w:rsidR="00B30569" w:rsidRDefault="00B30569" w:rsidP="00AF0B1D">
      <w:pPr>
        <w:numPr>
          <w:ilvl w:val="3"/>
          <w:numId w:val="18"/>
        </w:numPr>
        <w:jc w:val="both"/>
      </w:pPr>
      <w:r>
        <w:rPr>
          <w:rFonts w:eastAsia="SimSun"/>
          <w:u w:val="single"/>
          <w:rtl/>
          <w:lang w:eastAsia="zh-CN"/>
        </w:rPr>
        <w:t>הגר"א נבנצל</w:t>
      </w:r>
      <w:r>
        <w:rPr>
          <w:rFonts w:eastAsia="SimSun"/>
          <w:rtl/>
          <w:lang w:eastAsia="zh-CN"/>
        </w:rPr>
        <w:t xml:space="preserve"> שליט"א (תשובות אביגדור הלוי או"ח עמ' </w:t>
      </w:r>
      <w:r>
        <w:rPr>
          <w:rFonts w:eastAsia="SimSun" w:hint="cs"/>
          <w:rtl/>
          <w:lang w:eastAsia="zh-CN"/>
        </w:rPr>
        <w:t>ת'</w:t>
      </w:r>
      <w:r>
        <w:rPr>
          <w:rFonts w:eastAsia="SimSun"/>
          <w:rtl/>
          <w:lang w:eastAsia="zh-CN"/>
        </w:rPr>
        <w:t xml:space="preserve"> אות ס</w:t>
      </w:r>
      <w:r>
        <w:rPr>
          <w:rFonts w:eastAsia="SimSun" w:hint="cs"/>
          <w:rtl/>
          <w:lang w:eastAsia="zh-CN"/>
        </w:rPr>
        <w:t>"ה</w:t>
      </w:r>
      <w:r>
        <w:rPr>
          <w:rFonts w:eastAsia="SimSun"/>
          <w:rtl/>
          <w:lang w:eastAsia="zh-CN"/>
        </w:rPr>
        <w:t>) – "</w:t>
      </w:r>
      <w:r w:rsidRPr="00B30569">
        <w:rPr>
          <w:rFonts w:eastAsia="SimSun"/>
          <w:rtl/>
          <w:lang w:eastAsia="zh-CN"/>
        </w:rPr>
        <w:t xml:space="preserve">מה שיש נוהגים לאסוף את שברי הכוס שחתן שובר (בזמן חתונתו) </w:t>
      </w:r>
      <w:r w:rsidRPr="00B30569">
        <w:rPr>
          <w:rFonts w:eastAsia="SimSun"/>
          <w:b/>
          <w:bCs/>
          <w:rtl/>
          <w:lang w:eastAsia="zh-CN"/>
        </w:rPr>
        <w:t>ולעשות מהם תמונה או יצירה אומנותית</w:t>
      </w:r>
      <w:r w:rsidRPr="00B30569">
        <w:rPr>
          <w:rFonts w:eastAsia="SimSun"/>
          <w:rtl/>
          <w:lang w:eastAsia="zh-CN"/>
        </w:rPr>
        <w:t xml:space="preserve"> - האם ראוי לנהוג כך. למה. תשובה: סבורני שלא. זה צריך להיות הפסד מצער ולא ריוח</w:t>
      </w:r>
      <w:r>
        <w:rPr>
          <w:rFonts w:eastAsia="SimSun" w:hint="cs"/>
          <w:rtl/>
          <w:lang w:eastAsia="zh-CN"/>
        </w:rPr>
        <w:t>".</w:t>
      </w:r>
    </w:p>
    <w:p w14:paraId="2BFD2C4F" w14:textId="77777777" w:rsidR="000D212A" w:rsidRDefault="000D212A" w:rsidP="00BF1610">
      <w:pPr>
        <w:jc w:val="both"/>
        <w:rPr>
          <w:rtl/>
        </w:rPr>
      </w:pPr>
    </w:p>
    <w:p w14:paraId="2A99A772" w14:textId="77777777" w:rsidR="000D212A" w:rsidRDefault="000D212A" w:rsidP="00AF0B1D">
      <w:pPr>
        <w:numPr>
          <w:ilvl w:val="1"/>
          <w:numId w:val="18"/>
        </w:numPr>
        <w:jc w:val="both"/>
      </w:pPr>
      <w:r w:rsidRPr="0084381B">
        <w:rPr>
          <w:rFonts w:hint="cs"/>
          <w:b/>
          <w:bCs/>
          <w:rtl/>
        </w:rPr>
        <w:t xml:space="preserve">חתן אומר </w:t>
      </w:r>
      <w:r w:rsidR="0084381B" w:rsidRPr="0084381B">
        <w:rPr>
          <w:rFonts w:hint="cs"/>
          <w:b/>
          <w:bCs/>
          <w:rtl/>
        </w:rPr>
        <w:t>"</w:t>
      </w:r>
      <w:r w:rsidRPr="0084381B">
        <w:rPr>
          <w:rFonts w:hint="cs"/>
          <w:b/>
          <w:bCs/>
          <w:rtl/>
        </w:rPr>
        <w:t>אם אשכחך</w:t>
      </w:r>
      <w:r w:rsidR="0084381B" w:rsidRPr="0084381B">
        <w:rPr>
          <w:rFonts w:hint="cs"/>
          <w:b/>
          <w:bCs/>
          <w:rtl/>
        </w:rPr>
        <w:t>"</w:t>
      </w:r>
      <w:r>
        <w:rPr>
          <w:rFonts w:hint="cs"/>
          <w:rtl/>
        </w:rPr>
        <w:t xml:space="preserve"> – </w:t>
      </w:r>
      <w:r>
        <w:rPr>
          <w:rFonts w:hint="cs"/>
          <w:u w:val="single"/>
          <w:rtl/>
        </w:rPr>
        <w:t>ט"ז</w:t>
      </w:r>
      <w:r>
        <w:rPr>
          <w:rFonts w:hint="cs"/>
          <w:rtl/>
        </w:rPr>
        <w:t xml:space="preserve"> (ס"ק ד', "וראיתי בקצת קהלות שהשמש אומ' הפסוק הזה והחתן אומר אחריו מלה במלה ונכון הוא"), </w:t>
      </w:r>
      <w:r w:rsidR="00321DEF">
        <w:rPr>
          <w:rFonts w:eastAsia="SimSun" w:hint="cs"/>
          <w:u w:val="single"/>
          <w:rtl/>
          <w:lang w:eastAsia="zh-CN"/>
        </w:rPr>
        <w:t>באה"ט</w:t>
      </w:r>
      <w:r>
        <w:rPr>
          <w:rFonts w:hint="cs"/>
          <w:rtl/>
        </w:rPr>
        <w:t xml:space="preserve"> (ס"ק ה').</w:t>
      </w:r>
    </w:p>
    <w:p w14:paraId="63B98499" w14:textId="77777777" w:rsidR="000D212A" w:rsidRPr="00BF1610" w:rsidRDefault="000D212A" w:rsidP="00BF1610">
      <w:pPr>
        <w:jc w:val="both"/>
        <w:rPr>
          <w:rtl/>
        </w:rPr>
      </w:pPr>
    </w:p>
    <w:p w14:paraId="5F20C6A9" w14:textId="77777777" w:rsidR="000D212A" w:rsidRDefault="000D212A" w:rsidP="00AF0B1D">
      <w:pPr>
        <w:numPr>
          <w:ilvl w:val="1"/>
          <w:numId w:val="18"/>
        </w:numPr>
        <w:jc w:val="both"/>
      </w:pPr>
      <w:r>
        <w:rPr>
          <w:rFonts w:hint="cs"/>
          <w:b/>
          <w:bCs/>
          <w:rtl/>
        </w:rPr>
        <w:t>השמחה מיד אחר שבירת הכוס</w:t>
      </w:r>
      <w:r>
        <w:rPr>
          <w:rFonts w:hint="cs"/>
          <w:rtl/>
        </w:rPr>
        <w:t xml:space="preserve"> – </w:t>
      </w:r>
      <w:r>
        <w:rPr>
          <w:rFonts w:hint="cs"/>
          <w:u w:val="single"/>
          <w:rtl/>
        </w:rPr>
        <w:t>שד"ח</w:t>
      </w:r>
      <w:r>
        <w:rPr>
          <w:rFonts w:hint="cs"/>
          <w:rtl/>
        </w:rPr>
        <w:t xml:space="preserve"> (אסיפת דינים מערכת ז' אות י"ב), </w:t>
      </w:r>
      <w:r>
        <w:rPr>
          <w:rFonts w:hint="cs"/>
          <w:u w:val="single"/>
          <w:rtl/>
        </w:rPr>
        <w:t>יביע אומר</w:t>
      </w:r>
      <w:r w:rsidR="004F7649">
        <w:rPr>
          <w:rFonts w:hint="cs"/>
          <w:rtl/>
        </w:rPr>
        <w:t xml:space="preserve"> (ח"ד אה"ע סי' ט' אות ג'</w:t>
      </w:r>
      <w:r w:rsidR="00545D9B">
        <w:rPr>
          <w:rFonts w:hint="cs"/>
          <w:rtl/>
        </w:rPr>
        <w:t xml:space="preserve">, </w:t>
      </w:r>
      <w:r w:rsidR="00545D9B" w:rsidRPr="00545D9B">
        <w:rPr>
          <w:rFonts w:hint="cs"/>
          <w:rtl/>
        </w:rPr>
        <w:t>חזון עובדיה</w:t>
      </w:r>
      <w:r w:rsidR="00545D9B">
        <w:rPr>
          <w:rFonts w:hint="cs"/>
          <w:rtl/>
        </w:rPr>
        <w:t xml:space="preserve"> </w:t>
      </w:r>
      <w:r w:rsidR="00DE0F75">
        <w:rPr>
          <w:rFonts w:hint="cs"/>
          <w:rtl/>
        </w:rPr>
        <w:t>ארבע תעניות עמ' תל"ב ד"ה והן</w:t>
      </w:r>
      <w:r w:rsidR="004F7649">
        <w:rPr>
          <w:rFonts w:hint="cs"/>
          <w:rtl/>
        </w:rPr>
        <w:t>)</w:t>
      </w:r>
      <w:r>
        <w:rPr>
          <w:rFonts w:hint="cs"/>
          <w:rtl/>
        </w:rPr>
        <w:t>.</w:t>
      </w:r>
    </w:p>
    <w:p w14:paraId="07721C83" w14:textId="77777777" w:rsidR="00A25DAC" w:rsidRDefault="00A25DAC" w:rsidP="00AF0B1D">
      <w:pPr>
        <w:numPr>
          <w:ilvl w:val="2"/>
          <w:numId w:val="18"/>
        </w:numPr>
        <w:jc w:val="both"/>
      </w:pPr>
      <w:r w:rsidRPr="00836E98">
        <w:rPr>
          <w:rFonts w:hint="cs"/>
          <w:u w:val="single"/>
          <w:rtl/>
        </w:rPr>
        <w:t>דרכי טהרה</w:t>
      </w:r>
      <w:r>
        <w:rPr>
          <w:rFonts w:hint="cs"/>
          <w:rtl/>
        </w:rPr>
        <w:t xml:space="preserve"> </w:t>
      </w:r>
      <w:r w:rsidR="00836E98">
        <w:rPr>
          <w:rFonts w:hint="cs"/>
          <w:rtl/>
        </w:rPr>
        <w:t>(</w:t>
      </w:r>
      <w:r w:rsidR="00286E28">
        <w:rPr>
          <w:rFonts w:hint="cs"/>
          <w:rtl/>
        </w:rPr>
        <w:t>פרק כ"ז אות ח'</w:t>
      </w:r>
      <w:r>
        <w:rPr>
          <w:rFonts w:hint="cs"/>
          <w:rtl/>
        </w:rPr>
        <w:t xml:space="preserve">) </w:t>
      </w:r>
      <w:r>
        <w:rPr>
          <w:rtl/>
        </w:rPr>
        <w:t>–</w:t>
      </w:r>
      <w:r>
        <w:rPr>
          <w:rFonts w:hint="cs"/>
          <w:rtl/>
        </w:rPr>
        <w:t xml:space="preserve"> "עכשיו תקנו כך לשבור אותו ברגלים וכולם צועקים </w:t>
      </w:r>
      <w:r w:rsidR="00286E28">
        <w:rPr>
          <w:rFonts w:hint="cs"/>
          <w:rtl/>
        </w:rPr>
        <w:t>'</w:t>
      </w:r>
      <w:r>
        <w:rPr>
          <w:rFonts w:hint="cs"/>
          <w:rtl/>
        </w:rPr>
        <w:t>מזל טוב</w:t>
      </w:r>
      <w:r w:rsidR="00286E28">
        <w:rPr>
          <w:rFonts w:hint="cs"/>
          <w:rtl/>
        </w:rPr>
        <w:t>'</w:t>
      </w:r>
      <w:r>
        <w:rPr>
          <w:rFonts w:hint="cs"/>
          <w:rtl/>
        </w:rPr>
        <w:t xml:space="preserve">. על מה </w:t>
      </w:r>
      <w:r w:rsidR="00286E28">
        <w:rPr>
          <w:rFonts w:hint="cs"/>
          <w:rtl/>
        </w:rPr>
        <w:t>'</w:t>
      </w:r>
      <w:r>
        <w:rPr>
          <w:rFonts w:hint="cs"/>
          <w:rtl/>
        </w:rPr>
        <w:t>מזל טוב</w:t>
      </w:r>
      <w:r w:rsidR="00286E28">
        <w:rPr>
          <w:rFonts w:hint="cs"/>
          <w:rtl/>
        </w:rPr>
        <w:t>'.</w:t>
      </w:r>
      <w:r>
        <w:rPr>
          <w:rFonts w:hint="cs"/>
          <w:rtl/>
        </w:rPr>
        <w:t xml:space="preserve"> על חורבן בית המקדש</w:t>
      </w:r>
      <w:r w:rsidR="00286E28">
        <w:rPr>
          <w:rFonts w:hint="cs"/>
          <w:rtl/>
        </w:rPr>
        <w:t>.</w:t>
      </w:r>
      <w:r>
        <w:rPr>
          <w:rFonts w:hint="cs"/>
          <w:rtl/>
        </w:rPr>
        <w:t xml:space="preserve"> לשבור צריך בשברון לב. יש אנשים שלאחר שבירת הכוס צועקים </w:t>
      </w:r>
      <w:r w:rsidR="00AD1172">
        <w:rPr>
          <w:rFonts w:hint="cs"/>
          <w:rtl/>
        </w:rPr>
        <w:t>'</w:t>
      </w:r>
      <w:r>
        <w:rPr>
          <w:rFonts w:hint="cs"/>
          <w:rtl/>
        </w:rPr>
        <w:t>מזל טוב</w:t>
      </w:r>
      <w:r w:rsidR="00AD1172">
        <w:rPr>
          <w:rFonts w:hint="cs"/>
          <w:rtl/>
        </w:rPr>
        <w:t>'</w:t>
      </w:r>
      <w:r>
        <w:rPr>
          <w:rFonts w:hint="cs"/>
          <w:rtl/>
        </w:rPr>
        <w:t xml:space="preserve"> או משבחים את החתן באמירות שונות, ואינם מעלים על דעתם כי שבירת הכוס היא זכר לחורבן ובאה כדי למעט את השמחה. לכן אין לומר </w:t>
      </w:r>
      <w:r w:rsidR="00AD1172">
        <w:rPr>
          <w:rFonts w:hint="cs"/>
          <w:rtl/>
        </w:rPr>
        <w:t>'</w:t>
      </w:r>
      <w:r>
        <w:rPr>
          <w:rFonts w:hint="cs"/>
          <w:rtl/>
        </w:rPr>
        <w:t>ישר כח</w:t>
      </w:r>
      <w:r w:rsidR="00AD1172">
        <w:rPr>
          <w:rFonts w:hint="cs"/>
          <w:rtl/>
        </w:rPr>
        <w:t>'</w:t>
      </w:r>
      <w:r>
        <w:rPr>
          <w:rFonts w:hint="cs"/>
          <w:rtl/>
        </w:rPr>
        <w:t xml:space="preserve"> וכדו'".</w:t>
      </w:r>
    </w:p>
    <w:p w14:paraId="3FBC7C45" w14:textId="77777777" w:rsidR="00A25DAC" w:rsidRDefault="00A25DAC" w:rsidP="00AF0B1D">
      <w:pPr>
        <w:numPr>
          <w:ilvl w:val="2"/>
          <w:numId w:val="18"/>
        </w:numPr>
        <w:jc w:val="both"/>
      </w:pPr>
      <w:r>
        <w:rPr>
          <w:rFonts w:hint="cs"/>
          <w:u w:val="single"/>
          <w:rtl/>
        </w:rPr>
        <w:t>תשובות והנהגות</w:t>
      </w:r>
      <w:r>
        <w:rPr>
          <w:rFonts w:hint="cs"/>
          <w:rtl/>
        </w:rPr>
        <w:t xml:space="preserve"> (ח"ד סי' רפ"ו אות ג') </w:t>
      </w:r>
      <w:r>
        <w:rPr>
          <w:rtl/>
        </w:rPr>
        <w:t>–</w:t>
      </w:r>
      <w:r>
        <w:rPr>
          <w:rFonts w:hint="cs"/>
          <w:rtl/>
        </w:rPr>
        <w:t xml:space="preserve"> "ולא ניחא להו לחכמים במה שצועקים 'מזל טוב' כאלו זהו לאות מזל, בשעה שעיקרו להצטער על החורבן. ועי' שד"ח שמיישב המנהג שהמזל-טוב הוא על הקידושין, אלא שממתינים עד שישבר הכוס".</w:t>
      </w:r>
    </w:p>
    <w:p w14:paraId="3CF84320" w14:textId="77777777" w:rsidR="009070F5" w:rsidRDefault="00A25DAC" w:rsidP="00AF0B1D">
      <w:pPr>
        <w:numPr>
          <w:ilvl w:val="2"/>
          <w:numId w:val="18"/>
        </w:numPr>
        <w:jc w:val="both"/>
      </w:pPr>
      <w:r w:rsidRPr="00C86892">
        <w:rPr>
          <w:u w:val="single"/>
          <w:rtl/>
        </w:rPr>
        <w:t>ילקוט יוסף</w:t>
      </w:r>
      <w:r>
        <w:rPr>
          <w:rtl/>
        </w:rPr>
        <w:t xml:space="preserve"> </w:t>
      </w:r>
      <w:r>
        <w:rPr>
          <w:rFonts w:hint="cs"/>
          <w:rtl/>
        </w:rPr>
        <w:t>(</w:t>
      </w:r>
      <w:r w:rsidR="009070F5">
        <w:rPr>
          <w:rFonts w:hint="cs"/>
          <w:rtl/>
        </w:rPr>
        <w:t xml:space="preserve">שובע שמחות א' פרק י"א סעי' ב', </w:t>
      </w:r>
      <w:r w:rsidR="00415252">
        <w:rPr>
          <w:rFonts w:hint="cs"/>
          <w:rtl/>
        </w:rPr>
        <w:t>קיצור שו"ע אה"ע פרק י"א סעי' ב'</w:t>
      </w:r>
      <w:r>
        <w:rPr>
          <w:rFonts w:hint="cs"/>
          <w:rtl/>
        </w:rPr>
        <w:t xml:space="preserve">) </w:t>
      </w:r>
      <w:r>
        <w:rPr>
          <w:rtl/>
        </w:rPr>
        <w:t>–</w:t>
      </w:r>
      <w:r w:rsidR="00E150FB">
        <w:rPr>
          <w:rFonts w:hint="cs"/>
          <w:rtl/>
        </w:rPr>
        <w:t xml:space="preserve"> "</w:t>
      </w:r>
      <w:r w:rsidR="009070F5">
        <w:rPr>
          <w:rtl/>
        </w:rPr>
        <w:t xml:space="preserve">מנהג שבירת הכוס בגמר השבע ברכות שתחת החופה, נועד לשם עגמת נפש על חרבן בית מקדשינו, ולהעלות את ירושלים על ראש שמחתינו. ולכן אין להכריז </w:t>
      </w:r>
      <w:r w:rsidR="00E150FB">
        <w:rPr>
          <w:rFonts w:hint="cs"/>
          <w:rtl/>
        </w:rPr>
        <w:t>'</w:t>
      </w:r>
      <w:r w:rsidR="009070F5">
        <w:rPr>
          <w:rtl/>
        </w:rPr>
        <w:t>מזל טוב</w:t>
      </w:r>
      <w:r w:rsidR="00E150FB">
        <w:rPr>
          <w:rFonts w:hint="cs"/>
          <w:rtl/>
        </w:rPr>
        <w:t>'</w:t>
      </w:r>
      <w:r w:rsidR="009070F5">
        <w:rPr>
          <w:rtl/>
        </w:rPr>
        <w:t xml:space="preserve"> מיד בעת שבירת הכוס, אבל ימתינו איזה רגעים אחר שבירת הכוס, ורק כאשר סיימו את מעמד החופה, אומרים לחתן ולכלה </w:t>
      </w:r>
      <w:r w:rsidR="00E150FB">
        <w:rPr>
          <w:rFonts w:hint="cs"/>
          <w:rtl/>
        </w:rPr>
        <w:t>'</w:t>
      </w:r>
      <w:r w:rsidR="009070F5">
        <w:rPr>
          <w:rtl/>
        </w:rPr>
        <w:t>מזל טוב</w:t>
      </w:r>
      <w:r w:rsidR="00E150FB">
        <w:rPr>
          <w:rFonts w:hint="cs"/>
          <w:rtl/>
        </w:rPr>
        <w:t>'</w:t>
      </w:r>
      <w:r w:rsidR="009070F5">
        <w:rPr>
          <w:rtl/>
        </w:rPr>
        <w:t>, באופן שלא ייראה שאמירת מזל טוב קשורה לשבירת הכוס</w:t>
      </w:r>
      <w:r w:rsidR="00E150FB">
        <w:rPr>
          <w:rFonts w:hint="cs"/>
          <w:rtl/>
        </w:rPr>
        <w:t>".</w:t>
      </w:r>
    </w:p>
    <w:p w14:paraId="1B33F739" w14:textId="77777777" w:rsidR="000D212A" w:rsidRDefault="000D212A" w:rsidP="000D212A">
      <w:pPr>
        <w:jc w:val="both"/>
        <w:rPr>
          <w:rtl/>
        </w:rPr>
      </w:pPr>
    </w:p>
    <w:p w14:paraId="339FFBF5" w14:textId="77777777" w:rsidR="000D212A" w:rsidRDefault="000D212A" w:rsidP="00AF0B1D">
      <w:pPr>
        <w:numPr>
          <w:ilvl w:val="1"/>
          <w:numId w:val="18"/>
        </w:numPr>
        <w:jc w:val="both"/>
        <w:rPr>
          <w:rtl/>
        </w:rPr>
      </w:pPr>
      <w:r>
        <w:rPr>
          <w:rFonts w:hint="cs"/>
          <w:b/>
          <w:bCs/>
          <w:rtl/>
        </w:rPr>
        <w:t>מנהג</w:t>
      </w:r>
      <w:r>
        <w:rPr>
          <w:rFonts w:hint="cs"/>
          <w:rtl/>
        </w:rPr>
        <w:t>.</w:t>
      </w:r>
    </w:p>
    <w:p w14:paraId="1B91ACF7" w14:textId="77777777" w:rsidR="000D212A" w:rsidRDefault="000D212A" w:rsidP="00AF0B1D">
      <w:pPr>
        <w:numPr>
          <w:ilvl w:val="2"/>
          <w:numId w:val="18"/>
        </w:numPr>
        <w:jc w:val="both"/>
      </w:pPr>
      <w:r>
        <w:rPr>
          <w:rFonts w:hint="cs"/>
          <w:rtl/>
        </w:rPr>
        <w:t xml:space="preserve">אין נוהגים בזמן הזה – </w:t>
      </w:r>
      <w:r>
        <w:rPr>
          <w:rFonts w:hint="cs"/>
          <w:u w:val="single"/>
          <w:rtl/>
        </w:rPr>
        <w:t>שלחן גבוה</w:t>
      </w:r>
      <w:r>
        <w:rPr>
          <w:rFonts w:hint="cs"/>
          <w:rtl/>
        </w:rPr>
        <w:t xml:space="preserve"> (ס"ק ה', "אפר מקלה שבראש חתנים ... ועכשיו לא נהגו לעשות שום גם אחד מאלו אלא לשבר את הכוס בשעת חופה").</w:t>
      </w:r>
    </w:p>
    <w:p w14:paraId="3EA533BB" w14:textId="77777777" w:rsidR="001638A3" w:rsidRDefault="000D212A" w:rsidP="00AF0B1D">
      <w:pPr>
        <w:numPr>
          <w:ilvl w:val="3"/>
          <w:numId w:val="18"/>
        </w:numPr>
        <w:jc w:val="both"/>
      </w:pPr>
      <w:r>
        <w:rPr>
          <w:rFonts w:hint="cs"/>
          <w:rtl/>
        </w:rPr>
        <w:t xml:space="preserve">צ"ע על מה נוהגין היתר – </w:t>
      </w:r>
      <w:r>
        <w:rPr>
          <w:rFonts w:hint="cs"/>
          <w:u w:val="single"/>
          <w:rtl/>
        </w:rPr>
        <w:t>ח"א</w:t>
      </w:r>
      <w:r>
        <w:rPr>
          <w:rFonts w:hint="cs"/>
          <w:rtl/>
        </w:rPr>
        <w:t xml:space="preserve"> (כלל קל"ז סעי' ב', </w:t>
      </w:r>
      <w:r>
        <w:rPr>
          <w:rFonts w:hint="cs"/>
          <w:color w:val="000000"/>
          <w:rtl/>
        </w:rPr>
        <w:t>"וצריך עיון שכל זה אין נוהגין כלל"</w:t>
      </w:r>
      <w:r>
        <w:rPr>
          <w:rFonts w:hint="cs"/>
          <w:rtl/>
        </w:rPr>
        <w:t xml:space="preserve">), </w:t>
      </w:r>
      <w:r>
        <w:rPr>
          <w:rFonts w:hint="cs"/>
          <w:u w:val="single"/>
          <w:rtl/>
        </w:rPr>
        <w:t>בה"ל</w:t>
      </w:r>
      <w:r>
        <w:rPr>
          <w:rFonts w:hint="cs"/>
          <w:rtl/>
        </w:rPr>
        <w:t xml:space="preserve"> (ד"ה וכן, "</w:t>
      </w:r>
      <w:r>
        <w:rPr>
          <w:rFonts w:hint="cs"/>
          <w:color w:val="000000"/>
          <w:rtl/>
        </w:rPr>
        <w:t>וצ"ע שכל זה אין נוהגין כלל"</w:t>
      </w:r>
      <w:r>
        <w:rPr>
          <w:rFonts w:hint="cs"/>
          <w:rtl/>
        </w:rPr>
        <w:t xml:space="preserve">), </w:t>
      </w:r>
      <w:r>
        <w:rPr>
          <w:rFonts w:hint="cs"/>
          <w:u w:val="single"/>
          <w:rtl/>
        </w:rPr>
        <w:t>פסקי תשובות</w:t>
      </w:r>
      <w:r>
        <w:rPr>
          <w:rFonts w:hint="cs"/>
          <w:rtl/>
        </w:rPr>
        <w:t xml:space="preserve"> (סוף אות ח').</w:t>
      </w:r>
    </w:p>
    <w:p w14:paraId="62BE6905" w14:textId="77777777" w:rsidR="001638A3" w:rsidRPr="001638A3" w:rsidRDefault="001638A3" w:rsidP="00AF0B1D">
      <w:pPr>
        <w:numPr>
          <w:ilvl w:val="3"/>
          <w:numId w:val="18"/>
        </w:numPr>
        <w:jc w:val="both"/>
      </w:pPr>
      <w:r w:rsidRPr="001638A3">
        <w:rPr>
          <w:u w:val="single"/>
          <w:rtl/>
        </w:rPr>
        <w:t>אור לציון</w:t>
      </w:r>
      <w:r w:rsidRPr="001638A3">
        <w:rPr>
          <w:rtl/>
        </w:rPr>
        <w:t xml:space="preserve"> </w:t>
      </w:r>
      <w:r w:rsidRPr="001638A3">
        <w:rPr>
          <w:rFonts w:hint="cs"/>
          <w:rtl/>
        </w:rPr>
        <w:t>(</w:t>
      </w:r>
      <w:r w:rsidRPr="001638A3">
        <w:rPr>
          <w:rtl/>
        </w:rPr>
        <w:t>ח</w:t>
      </w:r>
      <w:r w:rsidRPr="001638A3">
        <w:rPr>
          <w:rFonts w:hint="cs"/>
          <w:rtl/>
        </w:rPr>
        <w:t>"</w:t>
      </w:r>
      <w:r w:rsidRPr="001638A3">
        <w:rPr>
          <w:rtl/>
        </w:rPr>
        <w:t>ג פרק ל</w:t>
      </w:r>
      <w:r w:rsidRPr="001638A3">
        <w:rPr>
          <w:rFonts w:hint="cs"/>
          <w:rtl/>
        </w:rPr>
        <w:t>'</w:t>
      </w:r>
      <w:r w:rsidRPr="001638A3">
        <w:rPr>
          <w:rtl/>
        </w:rPr>
        <w:t xml:space="preserve"> </w:t>
      </w:r>
      <w:r w:rsidRPr="001638A3">
        <w:rPr>
          <w:rFonts w:hint="cs"/>
          <w:rtl/>
        </w:rPr>
        <w:t xml:space="preserve">הע' ב') </w:t>
      </w:r>
      <w:r w:rsidRPr="001638A3">
        <w:rPr>
          <w:rtl/>
        </w:rPr>
        <w:t>–</w:t>
      </w:r>
      <w:r w:rsidRPr="001638A3">
        <w:rPr>
          <w:rFonts w:hint="cs"/>
          <w:rtl/>
        </w:rPr>
        <w:t xml:space="preserve"> "</w:t>
      </w:r>
      <w:r w:rsidRPr="001638A3">
        <w:rPr>
          <w:rtl/>
        </w:rPr>
        <w:t>והנה בשלחן גבוה שם אות ה' כתב, דעכשיו לא נהגו לעשות לחתן שום דבר מהנזכר כאן, מלבד ששוברים כוס בשעת החופה אחר ברכת קידושין ושבע ברכות. והביא סמך לדבר זה מדברי הגמ' בברכות דף ל"א ע"א, אייתי כסא דמוקרא בת ארבע מאה זוזי ותבר קמייהו ואעציבו. וכתבו התוס' שם, מכאן נהגו לשבור זכוכית בנישואין, ע"ש. משמע מדברי השלחן גבוה שהבין ששבירת הכוס באה במקום אפר מקלה, ועל ידי שבירת הכוס נפטר מתקנת חכמים לעשות זכר לחרבן בשעת החופה. והדבר תמוה. כיצד יפטור את תקנת חכמים המוזכרת בתלמוד ליתן אפר מקלה תחת החופה על ידי דבר שלא מוזכר בתלמוד שהוא תקנת חכמים זכר לחרבן. וגם הרמ"א בדרכי משה שם אות ב' כתב שבעירו נהגו בשניהם, אפר מקל על ראש החתן, וגם החתן שובר הכוס שמברכים עליו ברכת אירוסין, ע"ש. וראה גם בספר מועד לכל חי להגאון רבי חיים פלאג'י סימן י' אות צ"ו, והזהיר שם ליתן אפר בחתן, ע"ש. ועל כן למעשה אין להמנע מליתן אפר מקלה על ראש החתן. ויקחו נייר וישרפוהו מעט, ויתנו מהאפר על ראש החתן במקום הנחת תפילין. ודי ברגע אחד כדי לקיים תקנת חכמים, ואח"כ יכולים להסירו. ואם גם שוברים כוס תחת החופה כמנהג מה טוב</w:t>
      </w:r>
      <w:r w:rsidRPr="001638A3">
        <w:rPr>
          <w:rFonts w:hint="cs"/>
          <w:rtl/>
        </w:rPr>
        <w:t>".</w:t>
      </w:r>
    </w:p>
    <w:p w14:paraId="3DCFC7B9" w14:textId="77777777" w:rsidR="00211EC4" w:rsidRPr="00020801" w:rsidRDefault="00211EC4" w:rsidP="00AF0B1D">
      <w:pPr>
        <w:pStyle w:val="FootnoteText"/>
        <w:numPr>
          <w:ilvl w:val="3"/>
          <w:numId w:val="18"/>
        </w:numPr>
        <w:spacing w:before="0"/>
        <w:rPr>
          <w:rFonts w:cs="Times New Roman"/>
          <w:sz w:val="24"/>
          <w:szCs w:val="24"/>
        </w:rPr>
      </w:pPr>
      <w:r w:rsidRPr="00020801">
        <w:rPr>
          <w:rFonts w:cs="Times New Roman"/>
          <w:sz w:val="24"/>
          <w:szCs w:val="24"/>
          <w:u w:val="single"/>
          <w:rtl/>
        </w:rPr>
        <w:t>דרכי טהרה</w:t>
      </w:r>
      <w:r w:rsidRPr="00020801">
        <w:rPr>
          <w:rFonts w:cs="Times New Roman"/>
          <w:sz w:val="24"/>
          <w:szCs w:val="24"/>
          <w:rtl/>
        </w:rPr>
        <w:t xml:space="preserve"> </w:t>
      </w:r>
      <w:r w:rsidRPr="00020801">
        <w:rPr>
          <w:rFonts w:cs="Times New Roman" w:hint="cs"/>
          <w:sz w:val="24"/>
          <w:szCs w:val="24"/>
          <w:rtl/>
        </w:rPr>
        <w:t>(</w:t>
      </w:r>
      <w:r w:rsidR="00AD1172">
        <w:rPr>
          <w:rFonts w:cs="Times New Roman" w:hint="cs"/>
          <w:sz w:val="24"/>
          <w:szCs w:val="24"/>
          <w:rtl/>
        </w:rPr>
        <w:t>פרק כ"ז</w:t>
      </w:r>
      <w:r w:rsidRPr="00020801">
        <w:rPr>
          <w:rFonts w:cs="Times New Roman"/>
          <w:sz w:val="24"/>
          <w:szCs w:val="24"/>
          <w:rtl/>
        </w:rPr>
        <w:t xml:space="preserve"> אות </w:t>
      </w:r>
      <w:r w:rsidR="00B36326">
        <w:rPr>
          <w:rFonts w:cs="Times New Roman" w:hint="cs"/>
          <w:sz w:val="24"/>
          <w:szCs w:val="24"/>
          <w:rtl/>
        </w:rPr>
        <w:t>ו</w:t>
      </w:r>
      <w:r w:rsidRPr="00020801">
        <w:rPr>
          <w:rFonts w:cs="Times New Roman"/>
          <w:sz w:val="24"/>
          <w:szCs w:val="24"/>
          <w:rtl/>
        </w:rPr>
        <w:t>'</w:t>
      </w:r>
      <w:r w:rsidR="007C6BDF">
        <w:rPr>
          <w:rFonts w:cs="Times New Roman" w:hint="cs"/>
          <w:sz w:val="24"/>
          <w:szCs w:val="24"/>
          <w:rtl/>
        </w:rPr>
        <w:t>, סוף אות ח'</w:t>
      </w:r>
      <w:r w:rsidRPr="00020801">
        <w:rPr>
          <w:rFonts w:cs="Times New Roman"/>
          <w:sz w:val="24"/>
          <w:szCs w:val="24"/>
          <w:rtl/>
        </w:rPr>
        <w:t xml:space="preserve">) – "חז"ל תקנו שחתן ביום חופתו שמים אפר מקלה בראש החתנים: </w:t>
      </w:r>
      <w:r w:rsidR="001638A3">
        <w:rPr>
          <w:rFonts w:cs="Times New Roman" w:hint="cs"/>
          <w:sz w:val="24"/>
          <w:szCs w:val="24"/>
          <w:rtl/>
        </w:rPr>
        <w:t>'</w:t>
      </w:r>
      <w:r w:rsidR="00B36326">
        <w:rPr>
          <w:rFonts w:cs="Times New Roman"/>
          <w:sz w:val="24"/>
          <w:szCs w:val="24"/>
          <w:rtl/>
        </w:rPr>
        <w:t>אמר ליה רב פפא לאביי: היכ</w:t>
      </w:r>
      <w:r w:rsidRPr="00020801">
        <w:rPr>
          <w:rFonts w:cs="Times New Roman"/>
          <w:sz w:val="24"/>
          <w:szCs w:val="24"/>
          <w:rtl/>
        </w:rPr>
        <w:t>א מנח ליה</w:t>
      </w:r>
      <w:r w:rsidR="00B36326">
        <w:rPr>
          <w:rFonts w:cs="Times New Roman" w:hint="cs"/>
          <w:sz w:val="24"/>
          <w:szCs w:val="24"/>
          <w:rtl/>
        </w:rPr>
        <w:t>.</w:t>
      </w:r>
      <w:r w:rsidRPr="00020801">
        <w:rPr>
          <w:rFonts w:cs="Times New Roman"/>
          <w:sz w:val="24"/>
          <w:szCs w:val="24"/>
          <w:rtl/>
        </w:rPr>
        <w:t xml:space="preserve"> במקום תפילין, שנאמר </w:t>
      </w:r>
      <w:r w:rsidR="001638A3">
        <w:rPr>
          <w:rFonts w:cs="Times New Roman" w:hint="cs"/>
          <w:sz w:val="24"/>
          <w:szCs w:val="24"/>
          <w:rtl/>
        </w:rPr>
        <w:t>'</w:t>
      </w:r>
      <w:r w:rsidRPr="00020801">
        <w:rPr>
          <w:rFonts w:cs="Times New Roman"/>
          <w:sz w:val="24"/>
          <w:szCs w:val="24"/>
          <w:rtl/>
        </w:rPr>
        <w:t>ואשום לאבלי ציון לתת להם פאר תחת אפר</w:t>
      </w:r>
      <w:r w:rsidR="001638A3">
        <w:rPr>
          <w:rFonts w:cs="Times New Roman" w:hint="cs"/>
          <w:sz w:val="24"/>
          <w:szCs w:val="24"/>
          <w:rtl/>
        </w:rPr>
        <w:t>'</w:t>
      </w:r>
      <w:r w:rsidRPr="00020801">
        <w:rPr>
          <w:rFonts w:cs="Times New Roman"/>
          <w:sz w:val="24"/>
          <w:szCs w:val="24"/>
          <w:rtl/>
        </w:rPr>
        <w:t>. וכל המתאבל על ירושלים זוכה ורואה בנחמתה</w:t>
      </w:r>
      <w:r w:rsidR="001638A3">
        <w:rPr>
          <w:rFonts w:cs="Times New Roman" w:hint="cs"/>
          <w:sz w:val="24"/>
          <w:szCs w:val="24"/>
          <w:rtl/>
        </w:rPr>
        <w:t>'</w:t>
      </w:r>
      <w:r w:rsidRPr="00020801">
        <w:rPr>
          <w:rFonts w:cs="Times New Roman"/>
          <w:sz w:val="24"/>
          <w:szCs w:val="24"/>
          <w:rtl/>
        </w:rPr>
        <w:t xml:space="preserve">. ומבאר הרשב"ם: </w:t>
      </w:r>
      <w:r w:rsidR="001638A3">
        <w:rPr>
          <w:rFonts w:cs="Times New Roman" w:hint="cs"/>
          <w:sz w:val="24"/>
          <w:szCs w:val="24"/>
          <w:rtl/>
        </w:rPr>
        <w:t>'</w:t>
      </w:r>
      <w:r w:rsidRPr="00020801">
        <w:rPr>
          <w:rFonts w:cs="Times New Roman"/>
          <w:sz w:val="24"/>
          <w:szCs w:val="24"/>
          <w:rtl/>
        </w:rPr>
        <w:t xml:space="preserve">שהיו נוהגים לתת אפר שרוף שבכירה, כיון שבזה מזכירים את אפר פרה אדומה, שבטלה עבודת המקדש מאז החורבן. </w:t>
      </w:r>
      <w:r w:rsidR="00BF435E">
        <w:rPr>
          <w:rFonts w:cs="Times New Roman" w:hint="cs"/>
          <w:sz w:val="24"/>
          <w:szCs w:val="24"/>
          <w:rtl/>
        </w:rPr>
        <w:t>'</w:t>
      </w:r>
      <w:r w:rsidRPr="00020801">
        <w:rPr>
          <w:rFonts w:cs="Times New Roman"/>
          <w:sz w:val="24"/>
          <w:szCs w:val="24"/>
          <w:rtl/>
        </w:rPr>
        <w:t>וכשהחתן נושא אשה לוקח אפר מקלה ונותן בראשו במקום הנחת התפילין</w:t>
      </w:r>
      <w:r w:rsidR="00BF435E">
        <w:rPr>
          <w:rFonts w:cs="Times New Roman" w:hint="cs"/>
          <w:sz w:val="24"/>
          <w:szCs w:val="24"/>
          <w:rtl/>
        </w:rPr>
        <w:t>'</w:t>
      </w:r>
      <w:r w:rsidRPr="00020801">
        <w:rPr>
          <w:rFonts w:cs="Times New Roman"/>
          <w:sz w:val="24"/>
          <w:szCs w:val="24"/>
          <w:rtl/>
        </w:rPr>
        <w:t xml:space="preserve">. בא הרמ"א והוסיף לנו: </w:t>
      </w:r>
      <w:r w:rsidR="00BF435E">
        <w:rPr>
          <w:rFonts w:cs="Times New Roman" w:hint="cs"/>
          <w:sz w:val="24"/>
          <w:szCs w:val="24"/>
          <w:rtl/>
        </w:rPr>
        <w:t>'</w:t>
      </w:r>
      <w:r w:rsidRPr="00020801">
        <w:rPr>
          <w:rFonts w:cs="Times New Roman"/>
          <w:sz w:val="24"/>
          <w:szCs w:val="24"/>
          <w:rtl/>
        </w:rPr>
        <w:t>יש מקומות שנהגו לשבר כוס בשעת חופה או לשים מפה שחורה או שאר דברי אבלות בראש החתן</w:t>
      </w:r>
      <w:r w:rsidR="00BF435E">
        <w:rPr>
          <w:rFonts w:cs="Times New Roman" w:hint="cs"/>
          <w:sz w:val="24"/>
          <w:szCs w:val="24"/>
          <w:rtl/>
        </w:rPr>
        <w:t>'</w:t>
      </w:r>
      <w:r w:rsidRPr="00020801">
        <w:rPr>
          <w:rFonts w:cs="Times New Roman"/>
          <w:sz w:val="24"/>
          <w:szCs w:val="24"/>
          <w:rtl/>
        </w:rPr>
        <w:t xml:space="preserve">. וכותב השו"ע: </w:t>
      </w:r>
      <w:r w:rsidR="00BF435E">
        <w:rPr>
          <w:rFonts w:cs="Times New Roman" w:hint="cs"/>
          <w:sz w:val="24"/>
          <w:szCs w:val="24"/>
          <w:rtl/>
        </w:rPr>
        <w:t>'</w:t>
      </w:r>
      <w:r w:rsidRPr="00020801">
        <w:rPr>
          <w:rFonts w:cs="Times New Roman"/>
          <w:sz w:val="24"/>
          <w:szCs w:val="24"/>
          <w:rtl/>
        </w:rPr>
        <w:t>וכל אלה הדברים</w:t>
      </w:r>
      <w:r w:rsidR="00B36326">
        <w:rPr>
          <w:rFonts w:cs="Times New Roman" w:hint="cs"/>
          <w:sz w:val="24"/>
          <w:szCs w:val="24"/>
          <w:rtl/>
        </w:rPr>
        <w:t xml:space="preserve"> </w:t>
      </w:r>
      <w:r w:rsidRPr="00020801">
        <w:rPr>
          <w:rFonts w:cs="Times New Roman"/>
          <w:sz w:val="24"/>
          <w:szCs w:val="24"/>
          <w:rtl/>
        </w:rPr>
        <w:t xml:space="preserve">לזכור את ירושלים שנאמר </w:t>
      </w:r>
      <w:r w:rsidR="00B36326">
        <w:rPr>
          <w:rFonts w:cs="Times New Roman" w:hint="cs"/>
          <w:sz w:val="24"/>
          <w:szCs w:val="24"/>
          <w:rtl/>
        </w:rPr>
        <w:t>'</w:t>
      </w:r>
      <w:r w:rsidRPr="00020801">
        <w:rPr>
          <w:rFonts w:cs="Times New Roman"/>
          <w:sz w:val="24"/>
          <w:szCs w:val="24"/>
          <w:rtl/>
        </w:rPr>
        <w:t>אם אשכחך ירושלים תשכח ימיני אם לא אעלה את ירושלים על ראש שמחתי</w:t>
      </w:r>
      <w:r w:rsidR="00BF435E">
        <w:rPr>
          <w:rFonts w:cs="Times New Roman" w:hint="cs"/>
          <w:sz w:val="24"/>
          <w:szCs w:val="24"/>
          <w:rtl/>
        </w:rPr>
        <w:t>'</w:t>
      </w:r>
      <w:r w:rsidRPr="00020801">
        <w:rPr>
          <w:rFonts w:cs="Times New Roman"/>
          <w:sz w:val="24"/>
          <w:szCs w:val="24"/>
          <w:rtl/>
        </w:rPr>
        <w:t>. שחתן צריך לשים לו אפר. אפר אין היום. פעם לכל אחד היה אפר. היום אין אפר. ואעפ"כ יש עוד מקפידים בזה ומכינים במיוחד אפר (אשריהם של התימנים). בכמה עדות נהגו כן, והמדקדקים הול</w:t>
      </w:r>
      <w:r w:rsidR="00B36326">
        <w:rPr>
          <w:rFonts w:cs="Times New Roman" w:hint="cs"/>
          <w:sz w:val="24"/>
          <w:szCs w:val="24"/>
          <w:rtl/>
        </w:rPr>
        <w:t>כ</w:t>
      </w:r>
      <w:r w:rsidRPr="00020801">
        <w:rPr>
          <w:rFonts w:cs="Times New Roman"/>
          <w:sz w:val="24"/>
          <w:szCs w:val="24"/>
          <w:rtl/>
        </w:rPr>
        <w:t>ים לעיר העתיקה לקחת אפר מ</w:t>
      </w:r>
      <w:r w:rsidR="00B36326">
        <w:rPr>
          <w:rFonts w:cs="Times New Roman" w:hint="cs"/>
          <w:sz w:val="24"/>
          <w:szCs w:val="24"/>
          <w:rtl/>
        </w:rPr>
        <w:t>ה</w:t>
      </w:r>
      <w:r w:rsidRPr="00020801">
        <w:rPr>
          <w:rFonts w:cs="Times New Roman"/>
          <w:sz w:val="24"/>
          <w:szCs w:val="24"/>
          <w:rtl/>
        </w:rPr>
        <w:t>בית השרוף, אבל רוב העדות לא נהגו לעשות כן, אלא נוהגים לשבור כוס בשעת החופה</w:t>
      </w:r>
      <w:r w:rsidR="00B36326">
        <w:rPr>
          <w:rFonts w:cs="Times New Roman" w:hint="cs"/>
          <w:sz w:val="24"/>
          <w:szCs w:val="24"/>
          <w:rtl/>
        </w:rPr>
        <w:t xml:space="preserve"> </w:t>
      </w:r>
      <w:r w:rsidRPr="00020801">
        <w:rPr>
          <w:rFonts w:cs="Times New Roman"/>
          <w:sz w:val="24"/>
          <w:szCs w:val="24"/>
          <w:rtl/>
        </w:rPr>
        <w:t>... ואם אפשר לעשות שניהם, היינו אפר מקלה וכן שבירת הכוס, תע"ב</w:t>
      </w:r>
      <w:r w:rsidR="0018637C" w:rsidRPr="00020801">
        <w:rPr>
          <w:rFonts w:cs="Times New Roman" w:hint="cs"/>
          <w:sz w:val="24"/>
          <w:szCs w:val="24"/>
          <w:rtl/>
        </w:rPr>
        <w:t>".</w:t>
      </w:r>
    </w:p>
    <w:p w14:paraId="672DD50D" w14:textId="77777777" w:rsidR="00211EC4" w:rsidRDefault="00211EC4" w:rsidP="00AF0B1D">
      <w:pPr>
        <w:pStyle w:val="FootnoteText"/>
        <w:numPr>
          <w:ilvl w:val="3"/>
          <w:numId w:val="18"/>
        </w:numPr>
        <w:spacing w:before="0"/>
        <w:rPr>
          <w:rFonts w:cs="Times New Roman"/>
          <w:sz w:val="24"/>
          <w:szCs w:val="24"/>
        </w:rPr>
      </w:pPr>
      <w:r w:rsidRPr="00020801">
        <w:rPr>
          <w:rFonts w:cs="Times New Roman"/>
          <w:sz w:val="24"/>
          <w:szCs w:val="24"/>
          <w:u w:val="single"/>
          <w:rtl/>
        </w:rPr>
        <w:t>חזון עובדיה</w:t>
      </w:r>
      <w:r w:rsidRPr="00020801">
        <w:rPr>
          <w:rFonts w:cs="Times New Roman"/>
          <w:sz w:val="24"/>
          <w:szCs w:val="24"/>
          <w:rtl/>
        </w:rPr>
        <w:t xml:space="preserve"> (</w:t>
      </w:r>
      <w:r w:rsidR="00B1199D">
        <w:rPr>
          <w:rFonts w:cs="Times New Roman"/>
          <w:sz w:val="24"/>
          <w:szCs w:val="24"/>
          <w:rtl/>
        </w:rPr>
        <w:t>ארבע תעניות</w:t>
      </w:r>
      <w:r w:rsidRPr="00020801">
        <w:rPr>
          <w:rFonts w:cs="Times New Roman"/>
          <w:sz w:val="24"/>
          <w:szCs w:val="24"/>
          <w:rtl/>
        </w:rPr>
        <w:t xml:space="preserve"> עמ' תל</w:t>
      </w:r>
      <w:r w:rsidR="0018637C" w:rsidRPr="00020801">
        <w:rPr>
          <w:rFonts w:cs="Times New Roman" w:hint="cs"/>
          <w:sz w:val="24"/>
          <w:szCs w:val="24"/>
          <w:rtl/>
        </w:rPr>
        <w:t>"</w:t>
      </w:r>
      <w:r w:rsidRPr="00020801">
        <w:rPr>
          <w:rFonts w:cs="Times New Roman"/>
          <w:sz w:val="24"/>
          <w:szCs w:val="24"/>
          <w:rtl/>
        </w:rPr>
        <w:t>ב</w:t>
      </w:r>
      <w:r w:rsidR="0018637C" w:rsidRPr="00020801">
        <w:rPr>
          <w:rFonts w:cs="Times New Roman" w:hint="cs"/>
          <w:sz w:val="24"/>
          <w:szCs w:val="24"/>
          <w:rtl/>
        </w:rPr>
        <w:t xml:space="preserve"> </w:t>
      </w:r>
      <w:r w:rsidR="00E159EA">
        <w:rPr>
          <w:rFonts w:cs="Times New Roman" w:hint="cs"/>
          <w:sz w:val="24"/>
          <w:szCs w:val="24"/>
          <w:rtl/>
        </w:rPr>
        <w:t>ד"ה ועינא</w:t>
      </w:r>
      <w:r w:rsidRPr="00020801">
        <w:rPr>
          <w:rFonts w:cs="Times New Roman"/>
          <w:sz w:val="24"/>
          <w:szCs w:val="24"/>
          <w:rtl/>
        </w:rPr>
        <w:t xml:space="preserve">) </w:t>
      </w:r>
      <w:r w:rsidR="0018637C" w:rsidRPr="00020801">
        <w:rPr>
          <w:rFonts w:cs="Times New Roman"/>
          <w:sz w:val="24"/>
          <w:szCs w:val="24"/>
          <w:rtl/>
        </w:rPr>
        <w:t>–</w:t>
      </w:r>
      <w:r w:rsidRPr="00020801">
        <w:rPr>
          <w:rFonts w:cs="Times New Roman"/>
          <w:sz w:val="24"/>
          <w:szCs w:val="24"/>
          <w:rtl/>
        </w:rPr>
        <w:t xml:space="preserve"> "וראיתי בספר נדמ"ח בשם אור לציון ח"ג (עמוד רעז)</w:t>
      </w:r>
      <w:r w:rsidR="009A3179">
        <w:rPr>
          <w:rFonts w:cs="Times New Roman" w:hint="cs"/>
          <w:sz w:val="24"/>
          <w:szCs w:val="24"/>
          <w:rtl/>
        </w:rPr>
        <w:t xml:space="preserve"> שתמה על השלחן גבוה, שמשמע מדבריו ששבירת הכוס באה במקום נתינת אפר מקלה, ותימה שאיך יפטור דבר זה תקנת חכמים </w:t>
      </w:r>
      <w:r w:rsidRPr="00020801">
        <w:rPr>
          <w:rFonts w:cs="Times New Roman"/>
          <w:sz w:val="24"/>
          <w:szCs w:val="24"/>
          <w:rtl/>
        </w:rPr>
        <w:t>... ובאמת דלק"מ, כי נראה דאשתמטיתיה לשון הכל בו</w:t>
      </w:r>
      <w:r w:rsidR="00E159EA">
        <w:rPr>
          <w:rFonts w:cs="Times New Roman"/>
          <w:sz w:val="24"/>
          <w:szCs w:val="24"/>
          <w:rtl/>
        </w:rPr>
        <w:t xml:space="preserve"> והא</w:t>
      </w:r>
      <w:r w:rsidRPr="00020801">
        <w:rPr>
          <w:rFonts w:cs="Times New Roman"/>
          <w:sz w:val="24"/>
          <w:szCs w:val="24"/>
          <w:rtl/>
        </w:rPr>
        <w:t xml:space="preserve">רחות חיים, שהביאו </w:t>
      </w:r>
      <w:r w:rsidR="00E159EA">
        <w:rPr>
          <w:rFonts w:cs="Times New Roman" w:hint="cs"/>
          <w:sz w:val="24"/>
          <w:szCs w:val="24"/>
          <w:rtl/>
        </w:rPr>
        <w:t xml:space="preserve">מרן </w:t>
      </w:r>
      <w:r w:rsidRPr="00020801">
        <w:rPr>
          <w:rFonts w:cs="Times New Roman"/>
          <w:sz w:val="24"/>
          <w:szCs w:val="24"/>
          <w:rtl/>
        </w:rPr>
        <w:t>הבית יוסף, שאינם נוהגים לתת אפר בראש חתנים, לפי שאין העם מוחזקים בהנחת תפילין, ונהגו לעשות זכר אח</w:t>
      </w:r>
      <w:r w:rsidR="00E159EA">
        <w:rPr>
          <w:rFonts w:cs="Times New Roman" w:hint="cs"/>
          <w:sz w:val="24"/>
          <w:szCs w:val="24"/>
          <w:rtl/>
        </w:rPr>
        <w:t>ר</w:t>
      </w:r>
      <w:r w:rsidRPr="00020801">
        <w:rPr>
          <w:rFonts w:cs="Times New Roman"/>
          <w:sz w:val="24"/>
          <w:szCs w:val="24"/>
          <w:rtl/>
        </w:rPr>
        <w:t xml:space="preserve"> במקומו וכו'. ולכן פשט המנהג לשבר </w:t>
      </w:r>
      <w:r w:rsidR="00E159EA">
        <w:rPr>
          <w:rFonts w:cs="Times New Roman" w:hint="cs"/>
          <w:sz w:val="24"/>
          <w:szCs w:val="24"/>
          <w:rtl/>
        </w:rPr>
        <w:t>ה</w:t>
      </w:r>
      <w:r w:rsidRPr="00020801">
        <w:rPr>
          <w:rFonts w:cs="Times New Roman"/>
          <w:sz w:val="24"/>
          <w:szCs w:val="24"/>
          <w:rtl/>
        </w:rPr>
        <w:t>כוס אחר שבע ברכות. ע"כ. וזה מבואר כדברי השולחן גבוה והמעשה רוקח. ואפשר שכוונת הכל בו שאין מוחזקים להניח תפלין כשרים כראוי כדת וכדין. ועינינו הרואות שלא נהגו אצלינו בהנחת אפר, אלא בשבירת כוס של זכוכית. וכמ"ש גם הרב נהר מצרים אה"ע (דף קפד ע"א)</w:t>
      </w:r>
      <w:r w:rsidR="009D440E">
        <w:rPr>
          <w:rFonts w:cs="Times New Roman"/>
          <w:sz w:val="24"/>
          <w:szCs w:val="24"/>
          <w:rtl/>
        </w:rPr>
        <w:t>, ושאר אחרונים מגאוני ספרד. ע"ש</w:t>
      </w:r>
      <w:r w:rsidRPr="00020801">
        <w:rPr>
          <w:rFonts w:cs="Times New Roman"/>
          <w:sz w:val="24"/>
          <w:szCs w:val="24"/>
          <w:rtl/>
        </w:rPr>
        <w:t>"</w:t>
      </w:r>
      <w:r w:rsidR="009D440E">
        <w:rPr>
          <w:rFonts w:cs="Times New Roman" w:hint="cs"/>
          <w:sz w:val="24"/>
          <w:szCs w:val="24"/>
          <w:rtl/>
        </w:rPr>
        <w:t>.</w:t>
      </w:r>
    </w:p>
    <w:p w14:paraId="0BA90253" w14:textId="4789560B" w:rsidR="00DF3CE4" w:rsidRPr="00DF3CE4" w:rsidRDefault="00DF3CE4" w:rsidP="00DF3CE4">
      <w:pPr>
        <w:pStyle w:val="FootnoteText"/>
        <w:numPr>
          <w:ilvl w:val="3"/>
          <w:numId w:val="18"/>
        </w:numPr>
        <w:rPr>
          <w:rFonts w:cs="Times New Roman"/>
          <w:b/>
          <w:i/>
          <w:sz w:val="24"/>
          <w:szCs w:val="24"/>
        </w:rPr>
      </w:pPr>
      <w:r w:rsidRPr="00DF3CE4">
        <w:rPr>
          <w:rFonts w:cs="Times New Roman"/>
          <w:b/>
          <w:i/>
          <w:sz w:val="24"/>
          <w:szCs w:val="24"/>
          <w:u w:val="single"/>
          <w:rtl/>
        </w:rPr>
        <w:t>פסקים והנהגות</w:t>
      </w:r>
      <w:r w:rsidRPr="00DF3CE4">
        <w:rPr>
          <w:rFonts w:cs="Times New Roman"/>
          <w:b/>
          <w:i/>
          <w:sz w:val="24"/>
          <w:szCs w:val="24"/>
          <w:rtl/>
        </w:rPr>
        <w:t xml:space="preserve"> (בין המצרים עמ' ע"ט אות </w:t>
      </w:r>
      <w:r>
        <w:rPr>
          <w:rFonts w:cs="Times New Roman" w:hint="cs"/>
          <w:b/>
          <w:i/>
          <w:sz w:val="24"/>
          <w:szCs w:val="24"/>
          <w:rtl/>
        </w:rPr>
        <w:t>י</w:t>
      </w:r>
      <w:r w:rsidRPr="00DF3CE4">
        <w:rPr>
          <w:rFonts w:cs="Times New Roman"/>
          <w:b/>
          <w:i/>
          <w:sz w:val="24"/>
          <w:szCs w:val="24"/>
          <w:rtl/>
        </w:rPr>
        <w:t>') – "</w:t>
      </w:r>
      <w:r w:rsidRPr="00DF3CE4">
        <w:rPr>
          <w:rtl/>
        </w:rPr>
        <w:t xml:space="preserve"> </w:t>
      </w:r>
      <w:r w:rsidRPr="00DF3CE4">
        <w:rPr>
          <w:rFonts w:cs="Times New Roman"/>
          <w:b/>
          <w:i/>
          <w:sz w:val="24"/>
          <w:szCs w:val="24"/>
          <w:rtl/>
        </w:rPr>
        <w:t>נותנים אפר בראש החתן קודם ההינומא ואומר אם אשכחך ירושלים וגו'</w:t>
      </w:r>
      <w:r>
        <w:rPr>
          <w:rFonts w:cs="Times New Roman" w:hint="cs"/>
          <w:b/>
          <w:i/>
          <w:sz w:val="24"/>
          <w:szCs w:val="24"/>
          <w:rtl/>
        </w:rPr>
        <w:t xml:space="preserve"> </w:t>
      </w:r>
      <w:r w:rsidRPr="00DF3CE4">
        <w:rPr>
          <w:rFonts w:cs="Times New Roman"/>
          <w:b/>
          <w:i/>
          <w:sz w:val="24"/>
          <w:szCs w:val="24"/>
          <w:rtl/>
        </w:rPr>
        <w:t>ומסלקין אותו</w:t>
      </w:r>
      <w:r w:rsidRPr="00DF3CE4">
        <w:rPr>
          <w:rFonts w:cs="Times New Roman" w:hint="cs"/>
          <w:b/>
          <w:i/>
          <w:sz w:val="24"/>
          <w:szCs w:val="24"/>
          <w:rtl/>
        </w:rPr>
        <w:t>".</w:t>
      </w:r>
    </w:p>
    <w:p w14:paraId="6453538C" w14:textId="77777777" w:rsidR="00211EC4" w:rsidRPr="00020801" w:rsidRDefault="00211EC4" w:rsidP="00AF0B1D">
      <w:pPr>
        <w:pStyle w:val="FootnoteText"/>
        <w:numPr>
          <w:ilvl w:val="3"/>
          <w:numId w:val="18"/>
        </w:numPr>
        <w:spacing w:before="0"/>
        <w:rPr>
          <w:rFonts w:cs="Times New Roman"/>
          <w:sz w:val="24"/>
          <w:szCs w:val="24"/>
        </w:rPr>
      </w:pPr>
      <w:r w:rsidRPr="00020801">
        <w:rPr>
          <w:rFonts w:cs="Times New Roman"/>
          <w:sz w:val="24"/>
          <w:szCs w:val="24"/>
          <w:u w:val="single"/>
          <w:rtl/>
        </w:rPr>
        <w:t>ילקוט יוסף</w:t>
      </w:r>
      <w:r w:rsidRPr="00020801">
        <w:rPr>
          <w:rFonts w:cs="Times New Roman"/>
          <w:sz w:val="24"/>
          <w:szCs w:val="24"/>
          <w:rtl/>
        </w:rPr>
        <w:t xml:space="preserve"> (</w:t>
      </w:r>
      <w:r w:rsidR="00E150FB" w:rsidRPr="00E150FB">
        <w:rPr>
          <w:rFonts w:cs="Times New Roman"/>
          <w:sz w:val="24"/>
          <w:szCs w:val="24"/>
          <w:rtl/>
        </w:rPr>
        <w:t xml:space="preserve">שובע שמחות א' פרק </w:t>
      </w:r>
      <w:r w:rsidR="00E150FB">
        <w:rPr>
          <w:rFonts w:cs="Times New Roman" w:hint="cs"/>
          <w:sz w:val="24"/>
          <w:szCs w:val="24"/>
          <w:rtl/>
        </w:rPr>
        <w:t>ו'</w:t>
      </w:r>
      <w:r w:rsidR="00E150FB" w:rsidRPr="00E150FB">
        <w:rPr>
          <w:rFonts w:cs="Times New Roman"/>
          <w:sz w:val="24"/>
          <w:szCs w:val="24"/>
          <w:rtl/>
        </w:rPr>
        <w:t xml:space="preserve"> סעי' </w:t>
      </w:r>
      <w:r w:rsidR="00E150FB">
        <w:rPr>
          <w:rFonts w:cs="Times New Roman" w:hint="cs"/>
          <w:sz w:val="24"/>
          <w:szCs w:val="24"/>
          <w:rtl/>
        </w:rPr>
        <w:t>ו</w:t>
      </w:r>
      <w:r w:rsidR="00E150FB" w:rsidRPr="00E150FB">
        <w:rPr>
          <w:rFonts w:cs="Times New Roman"/>
          <w:sz w:val="24"/>
          <w:szCs w:val="24"/>
          <w:rtl/>
        </w:rPr>
        <w:t xml:space="preserve">', קיצור שו"ע אה"ע פרק </w:t>
      </w:r>
      <w:r w:rsidR="00E150FB">
        <w:rPr>
          <w:rFonts w:cs="Times New Roman" w:hint="cs"/>
          <w:sz w:val="24"/>
          <w:szCs w:val="24"/>
          <w:rtl/>
        </w:rPr>
        <w:t>ו'</w:t>
      </w:r>
      <w:r w:rsidR="00E150FB" w:rsidRPr="00E150FB">
        <w:rPr>
          <w:rFonts w:cs="Times New Roman"/>
          <w:sz w:val="24"/>
          <w:szCs w:val="24"/>
          <w:rtl/>
        </w:rPr>
        <w:t xml:space="preserve"> סעי' </w:t>
      </w:r>
      <w:r w:rsidR="00E150FB">
        <w:rPr>
          <w:rFonts w:cs="Times New Roman" w:hint="cs"/>
          <w:sz w:val="24"/>
          <w:szCs w:val="24"/>
          <w:rtl/>
        </w:rPr>
        <w:t>ו</w:t>
      </w:r>
      <w:r w:rsidR="00E150FB" w:rsidRPr="00E150FB">
        <w:rPr>
          <w:rFonts w:cs="Times New Roman"/>
          <w:sz w:val="24"/>
          <w:szCs w:val="24"/>
          <w:rtl/>
        </w:rPr>
        <w:t>'</w:t>
      </w:r>
      <w:r w:rsidRPr="00020801">
        <w:rPr>
          <w:rFonts w:cs="Times New Roman"/>
          <w:sz w:val="24"/>
          <w:szCs w:val="24"/>
          <w:rtl/>
        </w:rPr>
        <w:t xml:space="preserve">) </w:t>
      </w:r>
      <w:r w:rsidR="0018637C" w:rsidRPr="00020801">
        <w:rPr>
          <w:rFonts w:cs="Times New Roman"/>
          <w:sz w:val="24"/>
          <w:szCs w:val="24"/>
          <w:rtl/>
        </w:rPr>
        <w:t>–</w:t>
      </w:r>
      <w:r w:rsidRPr="00020801">
        <w:rPr>
          <w:rFonts w:cs="Times New Roman"/>
          <w:sz w:val="24"/>
          <w:szCs w:val="24"/>
          <w:rtl/>
        </w:rPr>
        <w:t xml:space="preserve"> "יש שנהגו להניח אפר בראש החתנים קודם</w:t>
      </w:r>
      <w:r w:rsidR="0018637C" w:rsidRPr="00020801">
        <w:rPr>
          <w:rFonts w:cs="Times New Roman"/>
          <w:sz w:val="24"/>
          <w:szCs w:val="24"/>
          <w:rtl/>
        </w:rPr>
        <w:t xml:space="preserve"> החופה. אך הספרדים לא נהגו בזה</w:t>
      </w:r>
      <w:r w:rsidR="0018637C" w:rsidRPr="00020801">
        <w:rPr>
          <w:rFonts w:cs="Times New Roman" w:hint="cs"/>
          <w:sz w:val="24"/>
          <w:szCs w:val="24"/>
          <w:rtl/>
        </w:rPr>
        <w:t>".</w:t>
      </w:r>
    </w:p>
    <w:p w14:paraId="6BB91D6A" w14:textId="77777777" w:rsidR="00CE4BFA" w:rsidRDefault="00CE4BFA" w:rsidP="00CE4BFA">
      <w:pPr>
        <w:jc w:val="both"/>
      </w:pPr>
    </w:p>
    <w:p w14:paraId="37AA5981" w14:textId="77777777" w:rsidR="002D7DDC" w:rsidRDefault="00CE4BFA" w:rsidP="00AF0B1D">
      <w:pPr>
        <w:numPr>
          <w:ilvl w:val="1"/>
          <w:numId w:val="18"/>
        </w:numPr>
        <w:jc w:val="both"/>
      </w:pPr>
      <w:r w:rsidRPr="00CE4BFA">
        <w:rPr>
          <w:rFonts w:hint="cs"/>
          <w:b/>
          <w:bCs/>
          <w:rtl/>
        </w:rPr>
        <w:t>לכמה זמן</w:t>
      </w:r>
      <w:r>
        <w:rPr>
          <w:rFonts w:hint="cs"/>
          <w:rtl/>
        </w:rPr>
        <w:t>.</w:t>
      </w:r>
    </w:p>
    <w:p w14:paraId="1D387638" w14:textId="77777777" w:rsidR="000D212A" w:rsidRDefault="000D212A" w:rsidP="00AF0B1D">
      <w:pPr>
        <w:numPr>
          <w:ilvl w:val="2"/>
          <w:numId w:val="18"/>
        </w:numPr>
        <w:jc w:val="both"/>
      </w:pPr>
      <w:r>
        <w:rPr>
          <w:rFonts w:hint="cs"/>
          <w:u w:val="single"/>
          <w:rtl/>
        </w:rPr>
        <w:t>אור לציון</w:t>
      </w:r>
      <w:r>
        <w:rPr>
          <w:rFonts w:hint="cs"/>
          <w:rtl/>
        </w:rPr>
        <w:t xml:space="preserve"> (ח"ג פרק ל' סעי' ב'</w:t>
      </w:r>
      <w:r w:rsidR="00CE4BFA">
        <w:rPr>
          <w:rFonts w:hint="cs"/>
          <w:rtl/>
        </w:rPr>
        <w:t xml:space="preserve">) </w:t>
      </w:r>
      <w:r w:rsidR="00CE4BFA">
        <w:rPr>
          <w:rtl/>
        </w:rPr>
        <w:t>–</w:t>
      </w:r>
      <w:r>
        <w:rPr>
          <w:rFonts w:hint="cs"/>
          <w:rtl/>
        </w:rPr>
        <w:t xml:space="preserve"> "מלבד שבירת הכוס תחת החופה זכר לחרבן, יש גם כן ליתן אפר על ראש החתן בשעת החופה כמקום הנחת תפילין. </w:t>
      </w:r>
      <w:r>
        <w:rPr>
          <w:rFonts w:hint="cs"/>
          <w:b/>
          <w:bCs/>
          <w:rtl/>
        </w:rPr>
        <w:t>ודי בשהיית האפר על הראש רגע אחד</w:t>
      </w:r>
      <w:r w:rsidR="00CE4BFA">
        <w:rPr>
          <w:rFonts w:hint="cs"/>
          <w:rtl/>
        </w:rPr>
        <w:t>, ולאחר מכן אפשר להסירו"</w:t>
      </w:r>
      <w:r w:rsidR="00FF5419">
        <w:rPr>
          <w:rFonts w:hint="cs"/>
          <w:rtl/>
        </w:rPr>
        <w:t>.</w:t>
      </w:r>
    </w:p>
    <w:p w14:paraId="1A1BF958" w14:textId="0DC11938" w:rsidR="00FF5419" w:rsidRDefault="000D34C4" w:rsidP="00AF0B1D">
      <w:pPr>
        <w:numPr>
          <w:ilvl w:val="2"/>
          <w:numId w:val="18"/>
        </w:numPr>
        <w:jc w:val="both"/>
      </w:pPr>
      <w:r w:rsidRPr="000D34C4">
        <w:rPr>
          <w:u w:val="single"/>
          <w:rtl/>
        </w:rPr>
        <w:t>הגרח"ק</w:t>
      </w:r>
      <w:r w:rsidRPr="000D34C4">
        <w:rPr>
          <w:rtl/>
        </w:rPr>
        <w:t xml:space="preserve"> זצ"ל (</w:t>
      </w:r>
      <w:r w:rsidR="00FF5419">
        <w:rPr>
          <w:rtl/>
        </w:rPr>
        <w:t>ישמח לב, אירוסין ונישואין עמ' ש</w:t>
      </w:r>
      <w:r w:rsidR="00FF5419">
        <w:rPr>
          <w:rFonts w:eastAsia="SimSun"/>
          <w:sz w:val="28"/>
          <w:rtl/>
          <w:lang w:eastAsia="zh-CN"/>
        </w:rPr>
        <w:t>ס</w:t>
      </w:r>
      <w:r w:rsidR="00FF5419">
        <w:rPr>
          <w:sz w:val="22"/>
          <w:szCs w:val="22"/>
          <w:rtl/>
        </w:rPr>
        <w:t>"</w:t>
      </w:r>
      <w:r w:rsidR="00FF5419">
        <w:rPr>
          <w:rFonts w:hint="cs"/>
          <w:sz w:val="22"/>
          <w:szCs w:val="22"/>
          <w:rtl/>
        </w:rPr>
        <w:t>ו</w:t>
      </w:r>
      <w:r w:rsidR="00FF5419">
        <w:rPr>
          <w:sz w:val="22"/>
          <w:szCs w:val="22"/>
          <w:rtl/>
        </w:rPr>
        <w:t xml:space="preserve"> </w:t>
      </w:r>
      <w:r w:rsidR="00FF5419">
        <w:rPr>
          <w:rtl/>
        </w:rPr>
        <w:t>אות</w:t>
      </w:r>
      <w:r w:rsidR="00FF5419">
        <w:rPr>
          <w:rFonts w:hint="cs"/>
          <w:rtl/>
        </w:rPr>
        <w:t xml:space="preserve"> ל"ח) </w:t>
      </w:r>
      <w:r w:rsidR="00FF5419">
        <w:rPr>
          <w:rtl/>
        </w:rPr>
        <w:t>–</w:t>
      </w:r>
      <w:r w:rsidR="00FF5419">
        <w:rPr>
          <w:rFonts w:hint="cs"/>
          <w:rtl/>
        </w:rPr>
        <w:t xml:space="preserve"> "</w:t>
      </w:r>
      <w:r w:rsidR="00FF5419">
        <w:rPr>
          <w:rtl/>
        </w:rPr>
        <w:t>שאלה:</w:t>
      </w:r>
      <w:r w:rsidR="002D7DDC">
        <w:rPr>
          <w:rFonts w:hint="cs"/>
          <w:rtl/>
        </w:rPr>
        <w:t xml:space="preserve"> </w:t>
      </w:r>
      <w:r w:rsidR="002D7DDC">
        <w:rPr>
          <w:rtl/>
        </w:rPr>
        <w:t>כשנותנים האפר ב</w:t>
      </w:r>
      <w:r w:rsidR="002D7DDC">
        <w:rPr>
          <w:rFonts w:hint="cs"/>
          <w:rtl/>
        </w:rPr>
        <w:t>ר</w:t>
      </w:r>
      <w:r w:rsidR="002D7DDC">
        <w:rPr>
          <w:rtl/>
        </w:rPr>
        <w:t>אש</w:t>
      </w:r>
      <w:r w:rsidR="002D7DDC">
        <w:rPr>
          <w:rFonts w:hint="cs"/>
          <w:rtl/>
        </w:rPr>
        <w:t xml:space="preserve"> </w:t>
      </w:r>
      <w:r w:rsidR="002D7DDC">
        <w:rPr>
          <w:rtl/>
        </w:rPr>
        <w:t>החת</w:t>
      </w:r>
      <w:r w:rsidR="00FF5419">
        <w:rPr>
          <w:rtl/>
        </w:rPr>
        <w:t>ן קודם ה</w:t>
      </w:r>
      <w:r w:rsidR="002D7DDC">
        <w:rPr>
          <w:rtl/>
        </w:rPr>
        <w:t>חופה האם מ</w:t>
      </w:r>
      <w:r w:rsidR="002D7DDC">
        <w:rPr>
          <w:rFonts w:hint="cs"/>
          <w:rtl/>
        </w:rPr>
        <w:t>ס</w:t>
      </w:r>
      <w:r w:rsidR="002D7DDC">
        <w:rPr>
          <w:rtl/>
        </w:rPr>
        <w:t>לקין את</w:t>
      </w:r>
      <w:r w:rsidR="002D7DDC">
        <w:rPr>
          <w:rFonts w:hint="cs"/>
          <w:rtl/>
        </w:rPr>
        <w:t xml:space="preserve"> </w:t>
      </w:r>
      <w:r w:rsidR="002D7DDC">
        <w:rPr>
          <w:rtl/>
        </w:rPr>
        <w:t>האפ</w:t>
      </w:r>
      <w:r w:rsidR="00FF5419">
        <w:rPr>
          <w:rtl/>
        </w:rPr>
        <w:t xml:space="preserve">ר מיד, </w:t>
      </w:r>
      <w:r w:rsidR="002D7DDC">
        <w:rPr>
          <w:rtl/>
        </w:rPr>
        <w:t>או שמשא</w:t>
      </w:r>
      <w:r w:rsidR="00FF5419">
        <w:rPr>
          <w:rtl/>
        </w:rPr>
        <w:t>ירים האפר עד אחר</w:t>
      </w:r>
      <w:r w:rsidR="00FF5419">
        <w:rPr>
          <w:rFonts w:hint="cs"/>
          <w:rtl/>
        </w:rPr>
        <w:t xml:space="preserve"> </w:t>
      </w:r>
      <w:r w:rsidR="00FF5419">
        <w:rPr>
          <w:rtl/>
        </w:rPr>
        <w:t>החופה.</w:t>
      </w:r>
      <w:r w:rsidR="00FF5419">
        <w:rPr>
          <w:rFonts w:hint="cs"/>
          <w:rtl/>
        </w:rPr>
        <w:t xml:space="preserve"> </w:t>
      </w:r>
      <w:r w:rsidR="00FF5419">
        <w:rPr>
          <w:rtl/>
        </w:rPr>
        <w:t>תשובה:</w:t>
      </w:r>
      <w:r w:rsidR="00FF5419">
        <w:rPr>
          <w:rFonts w:hint="cs"/>
          <w:rtl/>
        </w:rPr>
        <w:t xml:space="preserve"> </w:t>
      </w:r>
      <w:r w:rsidR="00FF5419" w:rsidRPr="00CE4BFA">
        <w:rPr>
          <w:b/>
          <w:bCs/>
          <w:rtl/>
        </w:rPr>
        <w:t>עד אחר החופה</w:t>
      </w:r>
      <w:r w:rsidR="00FF5419">
        <w:rPr>
          <w:rFonts w:hint="cs"/>
          <w:rtl/>
        </w:rPr>
        <w:t>"</w:t>
      </w:r>
      <w:r w:rsidR="00FF5419">
        <w:rPr>
          <w:rtl/>
        </w:rPr>
        <w:t>.</w:t>
      </w:r>
    </w:p>
    <w:p w14:paraId="3E3964E2" w14:textId="77777777" w:rsidR="0001516E" w:rsidRDefault="0001516E" w:rsidP="0001516E">
      <w:pPr>
        <w:jc w:val="both"/>
      </w:pPr>
    </w:p>
    <w:p w14:paraId="3AE0099E" w14:textId="3D412143" w:rsidR="0001516E" w:rsidRDefault="00903BC8" w:rsidP="00AF0B1D">
      <w:pPr>
        <w:numPr>
          <w:ilvl w:val="1"/>
          <w:numId w:val="18"/>
        </w:numPr>
        <w:jc w:val="both"/>
      </w:pPr>
      <w:r>
        <w:rPr>
          <w:rFonts w:hint="cs"/>
          <w:rtl/>
        </w:rPr>
        <w:t>מראי מקומות</w:t>
      </w:r>
      <w:r w:rsidR="0001516E">
        <w:rPr>
          <w:rFonts w:hint="cs"/>
          <w:rtl/>
        </w:rPr>
        <w:t xml:space="preserve"> </w:t>
      </w:r>
      <w:r w:rsidR="0001516E">
        <w:rPr>
          <w:rtl/>
        </w:rPr>
        <w:t>–</w:t>
      </w:r>
      <w:r w:rsidR="0001516E">
        <w:rPr>
          <w:rFonts w:hint="cs"/>
          <w:rtl/>
        </w:rPr>
        <w:t xml:space="preserve"> </w:t>
      </w:r>
      <w:r w:rsidR="0001516E">
        <w:rPr>
          <w:u w:val="single"/>
          <w:rtl/>
        </w:rPr>
        <w:t>פנינת המקדש</w:t>
      </w:r>
      <w:r w:rsidR="0001516E">
        <w:rPr>
          <w:rtl/>
        </w:rPr>
        <w:t xml:space="preserve"> (פרק </w:t>
      </w:r>
      <w:r w:rsidR="00D3003E">
        <w:rPr>
          <w:rFonts w:hint="cs"/>
          <w:rtl/>
        </w:rPr>
        <w:t>ד</w:t>
      </w:r>
      <w:r w:rsidR="0001516E">
        <w:rPr>
          <w:rtl/>
        </w:rPr>
        <w:t>'</w:t>
      </w:r>
      <w:r w:rsidR="0001516E">
        <w:rPr>
          <w:rFonts w:hint="cs"/>
          <w:rtl/>
        </w:rPr>
        <w:t>).</w:t>
      </w:r>
      <w:bookmarkEnd w:id="640"/>
    </w:p>
    <w:p w14:paraId="3FDDD23B" w14:textId="77777777" w:rsidR="00540568" w:rsidRDefault="00540568" w:rsidP="000D212A">
      <w:pPr>
        <w:jc w:val="both"/>
        <w:rPr>
          <w:rtl/>
        </w:rPr>
        <w:sectPr w:rsidR="00540568" w:rsidSect="00C9094D">
          <w:headerReference w:type="default" r:id="rId81"/>
          <w:footnotePr>
            <w:numRestart w:val="eachSect"/>
          </w:footnotePr>
          <w:type w:val="continuous"/>
          <w:pgSz w:w="11907" w:h="16839" w:code="9"/>
          <w:pgMar w:top="360" w:right="657" w:bottom="540" w:left="720" w:header="360" w:footer="90" w:gutter="0"/>
          <w:cols w:space="720"/>
          <w:bidi/>
          <w:rtlGutter/>
          <w:docGrid w:linePitch="360"/>
        </w:sectPr>
      </w:pPr>
    </w:p>
    <w:p w14:paraId="3BD7077D" w14:textId="77777777" w:rsidR="000D212A" w:rsidRDefault="000D212A" w:rsidP="000D212A">
      <w:pPr>
        <w:jc w:val="both"/>
        <w:rPr>
          <w:rtl/>
        </w:rPr>
      </w:pPr>
    </w:p>
    <w:p w14:paraId="43470906" w14:textId="78A58EC6" w:rsidR="000D212A" w:rsidRDefault="000D212A" w:rsidP="00AF0B1D">
      <w:pPr>
        <w:numPr>
          <w:ilvl w:val="0"/>
          <w:numId w:val="18"/>
        </w:numPr>
        <w:jc w:val="both"/>
      </w:pPr>
      <w:bookmarkStart w:id="641" w:name="_Toc174700230"/>
      <w:bookmarkStart w:id="642" w:name="_Toc175222052"/>
      <w:r w:rsidRPr="007B716D">
        <w:rPr>
          <w:rStyle w:val="Heading1Char"/>
          <w:rFonts w:hint="cs"/>
          <w:rtl/>
        </w:rPr>
        <w:t>שלא לנגן</w:t>
      </w:r>
      <w:bookmarkEnd w:id="641"/>
      <w:bookmarkEnd w:id="642"/>
      <w:r>
        <w:rPr>
          <w:rFonts w:hint="cs"/>
          <w:rtl/>
        </w:rPr>
        <w:t xml:space="preserve"> - סעיף ג'.</w:t>
      </w:r>
    </w:p>
    <w:p w14:paraId="12C87B13" w14:textId="77777777" w:rsidR="00DA5698" w:rsidRDefault="00DA5698" w:rsidP="00DA5698">
      <w:pPr>
        <w:jc w:val="both"/>
      </w:pPr>
      <w:r>
        <w:rPr>
          <w:rFonts w:hint="cs"/>
          <w:b/>
          <w:bCs/>
          <w:rtl/>
        </w:rPr>
        <w:t>דור המלקטים</w:t>
      </w:r>
      <w:r>
        <w:rPr>
          <w:rFonts w:hint="cs"/>
          <w:rtl/>
        </w:rPr>
        <w:t xml:space="preserve"> - </w:t>
      </w:r>
      <w:r>
        <w:rPr>
          <w:rFonts w:hint="cs"/>
          <w:u w:val="single"/>
          <w:rtl/>
        </w:rPr>
        <w:t>איך נשיר</w:t>
      </w:r>
      <w:r>
        <w:rPr>
          <w:rFonts w:hint="cs"/>
          <w:rtl/>
        </w:rPr>
        <w:t xml:space="preserve"> (פרק ב').</w:t>
      </w:r>
    </w:p>
    <w:p w14:paraId="30264D5D" w14:textId="77777777" w:rsidR="00DA5698" w:rsidRDefault="00DA5698" w:rsidP="00DA5698">
      <w:pPr>
        <w:jc w:val="both"/>
      </w:pPr>
    </w:p>
    <w:p w14:paraId="4872AADF" w14:textId="77777777" w:rsidR="00DA5698" w:rsidRDefault="00DA5698" w:rsidP="00DA5698">
      <w:pPr>
        <w:numPr>
          <w:ilvl w:val="1"/>
          <w:numId w:val="18"/>
        </w:numPr>
        <w:jc w:val="both"/>
      </w:pPr>
      <w:r>
        <w:rPr>
          <w:rFonts w:hint="cs"/>
          <w:b/>
          <w:bCs/>
          <w:rtl/>
        </w:rPr>
        <w:t>מקור</w:t>
      </w:r>
      <w:r>
        <w:rPr>
          <w:rFonts w:hint="cs"/>
          <w:rtl/>
        </w:rPr>
        <w:t>.</w:t>
      </w:r>
    </w:p>
    <w:p w14:paraId="72120ECA" w14:textId="77777777" w:rsidR="00DA5698" w:rsidRDefault="00DA5698" w:rsidP="00DA5698">
      <w:pPr>
        <w:numPr>
          <w:ilvl w:val="2"/>
          <w:numId w:val="18"/>
        </w:numPr>
        <w:jc w:val="both"/>
      </w:pPr>
      <w:r>
        <w:rPr>
          <w:rFonts w:hint="cs"/>
          <w:u w:val="single"/>
          <w:rtl/>
        </w:rPr>
        <w:t>משנה</w:t>
      </w:r>
      <w:r>
        <w:rPr>
          <w:rFonts w:hint="cs"/>
          <w:rtl/>
        </w:rPr>
        <w:t xml:space="preserve"> (סוטה דף מח.) – "משבטלה סנהדרין, בטל השיר מבית המשתאות, שנאמר: בשיר לא ישתו יין וגו'".</w:t>
      </w:r>
    </w:p>
    <w:p w14:paraId="39CE5D29" w14:textId="77777777" w:rsidR="00DA5698" w:rsidRDefault="00DA5698" w:rsidP="00DA5698">
      <w:pPr>
        <w:numPr>
          <w:ilvl w:val="2"/>
          <w:numId w:val="18"/>
        </w:numPr>
        <w:jc w:val="both"/>
      </w:pPr>
      <w:r>
        <w:rPr>
          <w:rFonts w:hint="cs"/>
          <w:u w:val="single"/>
          <w:rtl/>
        </w:rPr>
        <w:t>גמרא</w:t>
      </w:r>
      <w:r>
        <w:rPr>
          <w:rFonts w:hint="cs"/>
          <w:rtl/>
        </w:rPr>
        <w:t xml:space="preserve"> (גיטין דף ז.) – "שלחו ליה למר עוקבא: </w:t>
      </w:r>
      <w:r>
        <w:rPr>
          <w:rFonts w:hint="cs"/>
          <w:b/>
          <w:bCs/>
          <w:rtl/>
        </w:rPr>
        <w:t>זמרא מנא לן דאסיר</w:t>
      </w:r>
      <w:r>
        <w:rPr>
          <w:rFonts w:hint="cs"/>
          <w:rtl/>
        </w:rPr>
        <w:t>, שרטט וכתב להו: אל תשמח ישראל אל גיל בעמים. ולישלח להו מהכא: בשיר לא ישתו יין ימר שכר לשותיו. אי מההוא, ה"א ה"מ זמרא דמנא, אבל דפומא שרי, קמ"ל".</w:t>
      </w:r>
    </w:p>
    <w:p w14:paraId="3CD8B873" w14:textId="77777777" w:rsidR="00DA5698" w:rsidRDefault="00DA5698" w:rsidP="00DA5698">
      <w:pPr>
        <w:jc w:val="both"/>
      </w:pPr>
    </w:p>
    <w:p w14:paraId="6128E359" w14:textId="77777777" w:rsidR="00DA5698" w:rsidRDefault="00DA5698" w:rsidP="00DA5698">
      <w:pPr>
        <w:numPr>
          <w:ilvl w:val="1"/>
          <w:numId w:val="18"/>
        </w:numPr>
        <w:jc w:val="both"/>
      </w:pPr>
      <w:r>
        <w:rPr>
          <w:rFonts w:hint="cs"/>
          <w:b/>
          <w:bCs/>
          <w:rtl/>
        </w:rPr>
        <w:t>נשים</w:t>
      </w:r>
      <w:r>
        <w:rPr>
          <w:rFonts w:hint="cs"/>
          <w:rtl/>
        </w:rPr>
        <w:t>.</w:t>
      </w:r>
    </w:p>
    <w:p w14:paraId="78A6C9C9" w14:textId="77777777" w:rsidR="00DA5698" w:rsidRDefault="00DA5698" w:rsidP="00DA5698">
      <w:pPr>
        <w:numPr>
          <w:ilvl w:val="2"/>
          <w:numId w:val="18"/>
        </w:numPr>
        <w:jc w:val="both"/>
      </w:pPr>
      <w:r>
        <w:rPr>
          <w:rFonts w:hint="cs"/>
          <w:rtl/>
        </w:rPr>
        <w:t>מחמיר, אין לחלק.</w:t>
      </w:r>
    </w:p>
    <w:p w14:paraId="319818E9" w14:textId="77777777" w:rsidR="00DA5698" w:rsidRDefault="00DA5698" w:rsidP="00DA5698">
      <w:pPr>
        <w:numPr>
          <w:ilvl w:val="3"/>
          <w:numId w:val="18"/>
        </w:numPr>
        <w:jc w:val="both"/>
      </w:pPr>
      <w:r>
        <w:rPr>
          <w:rFonts w:hint="cs"/>
          <w:u w:val="single"/>
          <w:rtl/>
        </w:rPr>
        <w:t>הגרח"ק</w:t>
      </w:r>
      <w:r>
        <w:rPr>
          <w:rFonts w:hint="cs"/>
          <w:rtl/>
        </w:rPr>
        <w:t xml:space="preserve"> זצ"ל (אילבא דהלכתא גליון ק"ז עמ' ע"ח טור א') – "שאלה: בהא דמבו' בשו"ע סי' תק"ס דאין לשמוע מוזיקה כל השנה, האם לאשה יש להקל. תשובה: אין חילוק בין איש לאשה".</w:t>
      </w:r>
    </w:p>
    <w:p w14:paraId="330063E8" w14:textId="77777777" w:rsidR="00DA5698" w:rsidRDefault="00DA5698" w:rsidP="00DA5698">
      <w:pPr>
        <w:numPr>
          <w:ilvl w:val="2"/>
          <w:numId w:val="18"/>
        </w:numPr>
        <w:jc w:val="both"/>
        <w:rPr>
          <w:rtl/>
        </w:rPr>
      </w:pPr>
      <w:r>
        <w:rPr>
          <w:rFonts w:hint="cs"/>
          <w:rtl/>
        </w:rPr>
        <w:t xml:space="preserve">מראי מקומות – </w:t>
      </w:r>
      <w:r>
        <w:rPr>
          <w:rFonts w:hint="cs"/>
          <w:u w:val="single"/>
          <w:rtl/>
        </w:rPr>
        <w:t>דברי יציב</w:t>
      </w:r>
      <w:r>
        <w:rPr>
          <w:rFonts w:hint="cs"/>
          <w:rtl/>
        </w:rPr>
        <w:t xml:space="preserve"> (או"ח סי' רמ"ו), </w:t>
      </w:r>
      <w:r>
        <w:rPr>
          <w:rFonts w:hint="cs"/>
          <w:u w:val="single"/>
          <w:rtl/>
        </w:rPr>
        <w:t>אור לציון</w:t>
      </w:r>
      <w:r>
        <w:rPr>
          <w:rFonts w:hint="cs"/>
          <w:rtl/>
        </w:rPr>
        <w:t xml:space="preserve"> (ח"ג פרק ל' סעי' ג', לשונו מובא לקמן), </w:t>
      </w:r>
      <w:r>
        <w:rPr>
          <w:rFonts w:hint="cs"/>
          <w:u w:val="single"/>
          <w:rtl/>
        </w:rPr>
        <w:t>תשובות והנהגות</w:t>
      </w:r>
      <w:r>
        <w:rPr>
          <w:rFonts w:hint="cs"/>
          <w:rtl/>
        </w:rPr>
        <w:t xml:space="preserve"> (ח"א סי' של"ג).</w:t>
      </w:r>
    </w:p>
    <w:p w14:paraId="31059D24" w14:textId="77777777" w:rsidR="00DA5698" w:rsidRDefault="00DA5698" w:rsidP="00DA5698">
      <w:pPr>
        <w:numPr>
          <w:ilvl w:val="3"/>
          <w:numId w:val="18"/>
        </w:numPr>
        <w:jc w:val="both"/>
      </w:pPr>
      <w:r>
        <w:rPr>
          <w:rFonts w:hint="cs"/>
          <w:u w:val="single"/>
          <w:rtl/>
        </w:rPr>
        <w:t>צפנת פענח</w:t>
      </w:r>
      <w:r>
        <w:rPr>
          <w:rFonts w:hint="cs"/>
          <w:rtl/>
        </w:rPr>
        <w:t xml:space="preserve"> (הל' תעניות פרק ה' הל' י"ד) – "ואפשר דנשים מותרות דהוה כמו תכשיט כמבואר בירושלמי פ"א דפאה ע"ש ועיין בתענית דף י"ג ע"ב אין הבוגרת רשאי לנוול ושם משמע דגם רחיצה מותר וי"ל דזה הוה בגדר שאינו של תענוג ועיין נדה דף מ"ח ע"ב בנות כרכים ושבת ד' ס"ב ע"ב דלא גזרו רק על דבר שיש בו תענוג ושמחה וע"ש ד' פ"א ע"ב".</w:t>
      </w:r>
    </w:p>
    <w:p w14:paraId="3F6A2A19" w14:textId="77777777" w:rsidR="00DA5698" w:rsidRDefault="00DA5698" w:rsidP="00DA5698">
      <w:pPr>
        <w:numPr>
          <w:ilvl w:val="3"/>
          <w:numId w:val="18"/>
        </w:numPr>
        <w:jc w:val="both"/>
      </w:pPr>
      <w:r>
        <w:rPr>
          <w:rFonts w:hint="cs"/>
          <w:u w:val="single"/>
          <w:rtl/>
        </w:rPr>
        <w:t>איך נשיר</w:t>
      </w:r>
      <w:r>
        <w:rPr>
          <w:rFonts w:hint="cs"/>
          <w:rtl/>
        </w:rPr>
        <w:t xml:space="preserve"> (פרק ו' סעי' ז') – "לענין שמיעת מוזיקה לנשים, יש להקל בזה טפי".</w:t>
      </w:r>
    </w:p>
    <w:p w14:paraId="66DDC783" w14:textId="77777777" w:rsidR="00DA5698" w:rsidRDefault="00DA5698" w:rsidP="00DA5698">
      <w:pPr>
        <w:numPr>
          <w:ilvl w:val="3"/>
          <w:numId w:val="18"/>
        </w:numPr>
        <w:jc w:val="both"/>
      </w:pPr>
      <w:r>
        <w:rPr>
          <w:rFonts w:hint="cs"/>
          <w:u w:val="single"/>
          <w:rtl/>
        </w:rPr>
        <w:t>פנינת המקדש</w:t>
      </w:r>
      <w:r>
        <w:rPr>
          <w:rFonts w:hint="cs"/>
          <w:rtl/>
        </w:rPr>
        <w:t xml:space="preserve"> (פרק ה' סעי' ס"ז) – "יש שכתב לדון דנשים מותרות לנגן בכלי שיר דלגביהן הניגון הוא כתכשיט, ואין מטרתן לשמחה שיש בניגון".</w:t>
      </w:r>
    </w:p>
    <w:p w14:paraId="653BE2E6" w14:textId="77777777" w:rsidR="00DA5698" w:rsidRDefault="00DA5698" w:rsidP="00DA5698">
      <w:pPr>
        <w:jc w:val="both"/>
      </w:pPr>
    </w:p>
    <w:p w14:paraId="457C8A7D" w14:textId="77777777" w:rsidR="00DA5698" w:rsidRDefault="00DA5698" w:rsidP="00DA5698">
      <w:pPr>
        <w:numPr>
          <w:ilvl w:val="0"/>
          <w:numId w:val="18"/>
        </w:numPr>
        <w:jc w:val="both"/>
      </w:pPr>
      <w:bookmarkStart w:id="643" w:name="_Toc174700231"/>
      <w:bookmarkStart w:id="644" w:name="_Toc175222053"/>
      <w:r w:rsidRPr="00F963C0">
        <w:rPr>
          <w:rStyle w:val="Heading1Char"/>
          <w:rFonts w:hint="cs"/>
          <w:rtl/>
        </w:rPr>
        <w:t>שיטה א': אסור רק ברגילות או בבית משתה בפה</w:t>
      </w:r>
      <w:bookmarkEnd w:id="643"/>
      <w:bookmarkEnd w:id="644"/>
      <w:r>
        <w:rPr>
          <w:rFonts w:hint="cs"/>
          <w:rtl/>
        </w:rPr>
        <w:t>.</w:t>
      </w:r>
    </w:p>
    <w:p w14:paraId="55D9BDB1" w14:textId="77777777" w:rsidR="00DA5698" w:rsidRDefault="00DA5698" w:rsidP="00DA5698">
      <w:pPr>
        <w:numPr>
          <w:ilvl w:val="1"/>
          <w:numId w:val="18"/>
        </w:numPr>
        <w:jc w:val="both"/>
        <w:rPr>
          <w:rtl/>
        </w:rPr>
      </w:pPr>
      <w:r>
        <w:rPr>
          <w:rFonts w:hint="cs"/>
          <w:b/>
          <w:bCs/>
          <w:rtl/>
        </w:rPr>
        <w:t>פוסקים</w:t>
      </w:r>
      <w:r>
        <w:rPr>
          <w:rFonts w:hint="cs"/>
          <w:rtl/>
        </w:rPr>
        <w:t>.</w:t>
      </w:r>
    </w:p>
    <w:p w14:paraId="1D4F18CD" w14:textId="77777777" w:rsidR="00DA5698" w:rsidRDefault="00DA5698" w:rsidP="00DA5698">
      <w:pPr>
        <w:numPr>
          <w:ilvl w:val="2"/>
          <w:numId w:val="18"/>
        </w:numPr>
        <w:jc w:val="both"/>
      </w:pPr>
      <w:r>
        <w:rPr>
          <w:rFonts w:hint="cs"/>
          <w:u w:val="single"/>
          <w:rtl/>
        </w:rPr>
        <w:t>רמ"א</w:t>
      </w:r>
      <w:r>
        <w:rPr>
          <w:rFonts w:hint="cs"/>
          <w:rtl/>
        </w:rPr>
        <w:t xml:space="preserve"> (סעי' ג') – "ויש אומרים דוקא מי שרגיל בהם, כגון המלכים שעומדים ושוכבים בכלי שיר או בבית המשתה".</w:t>
      </w:r>
    </w:p>
    <w:p w14:paraId="7E7740B8" w14:textId="77777777" w:rsidR="00DA5698" w:rsidRDefault="00DA5698" w:rsidP="00DA5698">
      <w:pPr>
        <w:numPr>
          <w:ilvl w:val="3"/>
          <w:numId w:val="18"/>
        </w:numPr>
        <w:jc w:val="both"/>
      </w:pPr>
      <w:r>
        <w:rPr>
          <w:rFonts w:hint="cs"/>
          <w:rtl/>
        </w:rPr>
        <w:t xml:space="preserve">אמנם עי' </w:t>
      </w:r>
      <w:r>
        <w:rPr>
          <w:rFonts w:hint="cs"/>
          <w:u w:val="single"/>
          <w:rtl/>
        </w:rPr>
        <w:t>איך נשיר</w:t>
      </w:r>
      <w:r>
        <w:rPr>
          <w:rFonts w:hint="cs"/>
          <w:rtl/>
        </w:rPr>
        <w:t xml:space="preserve"> (פרק ב' סעי' ה', הע' כ"א).</w:t>
      </w:r>
    </w:p>
    <w:p w14:paraId="3FFAC14A" w14:textId="77777777" w:rsidR="00DA5698" w:rsidRDefault="00DA5698" w:rsidP="00DA5698">
      <w:pPr>
        <w:numPr>
          <w:ilvl w:val="2"/>
          <w:numId w:val="18"/>
        </w:numPr>
        <w:jc w:val="both"/>
      </w:pPr>
      <w:r>
        <w:rPr>
          <w:rFonts w:hint="cs"/>
          <w:u w:val="single"/>
          <w:rtl/>
        </w:rPr>
        <w:t>ציץ אליעזר</w:t>
      </w:r>
      <w:r>
        <w:rPr>
          <w:rFonts w:hint="cs"/>
          <w:rtl/>
        </w:rPr>
        <w:t xml:space="preserve"> (חט"ו סי' ל"ג) – "אין לפקפק ולהרהר כלל על מה שבנ"י יוצאים בזה ביד רמ"א".</w:t>
      </w:r>
    </w:p>
    <w:p w14:paraId="11D603D6" w14:textId="77777777" w:rsidR="00DA5698" w:rsidRDefault="00DA5698" w:rsidP="00DA5698">
      <w:pPr>
        <w:numPr>
          <w:ilvl w:val="2"/>
          <w:numId w:val="18"/>
        </w:numPr>
        <w:jc w:val="both"/>
        <w:rPr>
          <w:rtl/>
        </w:rPr>
      </w:pPr>
      <w:r>
        <w:rPr>
          <w:rFonts w:hint="cs"/>
          <w:u w:val="single"/>
          <w:rtl/>
        </w:rPr>
        <w:t>הגריש"א</w:t>
      </w:r>
      <w:r>
        <w:rPr>
          <w:rFonts w:hint="cs"/>
          <w:rtl/>
        </w:rPr>
        <w:t xml:space="preserve"> זצ"ל (הערות במסכת סוטה סוף דף מח.) – "ולענין הלכה נראה דודאי יש מקום להחמיר בכלי שיר גם שלא בשעת משתה, דהרי דעת הרמב"ם היא כן, ומ"מ לדינא נקטינן כרמ"א דלא גזרו אלא בכלי שיר בשעת משתה".</w:t>
      </w:r>
    </w:p>
    <w:p w14:paraId="5A5DD4F3" w14:textId="77777777" w:rsidR="00DA5698" w:rsidRDefault="00DA5698" w:rsidP="00DA5698">
      <w:pPr>
        <w:ind w:left="397"/>
        <w:jc w:val="both"/>
      </w:pPr>
      <w:r>
        <w:rPr>
          <w:rFonts w:hint="cs"/>
          <w:u w:val="single"/>
          <w:rtl/>
        </w:rPr>
        <w:t>הגריש"א</w:t>
      </w:r>
      <w:r>
        <w:rPr>
          <w:rFonts w:hint="cs"/>
          <w:rtl/>
        </w:rPr>
        <w:t xml:space="preserve"> זצ"ל (הערות במסכת גיטין דף ז., אשרי האיש או"ח ח"ג פרק ע"ג אות ו') – "ומנהג העולם להקל, אך ליר"ש נכון לחשוש לדעת הב"ח".</w:t>
      </w:r>
    </w:p>
    <w:p w14:paraId="5CBF4E8F" w14:textId="3A2464AF" w:rsidR="00DA5698" w:rsidRDefault="00DA5698" w:rsidP="00DA5698">
      <w:pPr>
        <w:ind w:left="397"/>
        <w:jc w:val="both"/>
      </w:pPr>
      <w:r>
        <w:rPr>
          <w:rFonts w:hint="cs"/>
          <w:u w:val="single"/>
          <w:rtl/>
        </w:rPr>
        <w:t>הגריש"א</w:t>
      </w:r>
      <w:r>
        <w:rPr>
          <w:rFonts w:hint="cs"/>
          <w:rtl/>
        </w:rPr>
        <w:t xml:space="preserve"> זצ"ל (</w:t>
      </w:r>
      <w:r w:rsidR="00727D0E">
        <w:rPr>
          <w:rtl/>
        </w:rPr>
        <w:t xml:space="preserve">מבית אהרן וישראל גליון </w:t>
      </w:r>
      <w:r>
        <w:rPr>
          <w:rFonts w:hint="cs"/>
          <w:rtl/>
        </w:rPr>
        <w:t>ס"ד ריש עמ' קט"ז, עמ' קי"ח ד"ה ודעת) – "דבטייפרקודער יש לנו היום יותר שכלולים ויכול להיות שזה הוי חמור טפי מכלי שיר, אך דעתו נוטה להקל משום שכתב הרמ"א, דדוקא מי שרגיל בהם כגון המלכים דהיו קמים ושוכבים בכלי שיר אבל מי שאין רגיל מותר, וכן יש לנו שיטת הגאונים דמתירים במקום דחוי שבח להקב"ה אבל בהוללות אסור ... דאפשר לסמוך על הרמ"א בזה [אך דעתו שבעל נפש יש לו להתמיר]".</w:t>
      </w:r>
    </w:p>
    <w:p w14:paraId="3235AD73" w14:textId="77777777" w:rsidR="00DA5698" w:rsidRDefault="00DA5698" w:rsidP="00DA5698">
      <w:pPr>
        <w:ind w:left="397"/>
        <w:jc w:val="both"/>
        <w:rPr>
          <w:rtl/>
        </w:rPr>
      </w:pPr>
      <w:r>
        <w:rPr>
          <w:rFonts w:hint="cs"/>
          <w:u w:val="single"/>
          <w:rtl/>
        </w:rPr>
        <w:t>הגריש"א</w:t>
      </w:r>
      <w:r>
        <w:rPr>
          <w:rFonts w:hint="cs"/>
          <w:rtl/>
        </w:rPr>
        <w:t xml:space="preserve"> זצ"ל (קונ' וספרתם לכם עמ' ז') – "וכן שמעתי מהגרי"ש אלישיב שליט"א [זצ"ל] להקל עפ"י הרמ"א".</w:t>
      </w:r>
    </w:p>
    <w:p w14:paraId="504BE506" w14:textId="77777777" w:rsidR="00DA5698" w:rsidRDefault="00DA5698" w:rsidP="00DA5698">
      <w:pPr>
        <w:jc w:val="both"/>
        <w:rPr>
          <w:rtl/>
        </w:rPr>
      </w:pPr>
    </w:p>
    <w:p w14:paraId="0A9E05A1" w14:textId="77777777" w:rsidR="00DA5698" w:rsidRDefault="00DA5698" w:rsidP="00DA5698">
      <w:pPr>
        <w:numPr>
          <w:ilvl w:val="1"/>
          <w:numId w:val="18"/>
        </w:numPr>
        <w:jc w:val="both"/>
        <w:rPr>
          <w:rtl/>
        </w:rPr>
      </w:pPr>
      <w:r>
        <w:rPr>
          <w:rFonts w:hint="cs"/>
          <w:b/>
          <w:bCs/>
          <w:rtl/>
        </w:rPr>
        <w:t>בתוך סעודה</w:t>
      </w:r>
      <w:r>
        <w:rPr>
          <w:rFonts w:hint="cs"/>
          <w:rtl/>
        </w:rPr>
        <w:t>.</w:t>
      </w:r>
    </w:p>
    <w:p w14:paraId="6B4A9AEC" w14:textId="77777777" w:rsidR="00DA5698" w:rsidRDefault="00DA5698" w:rsidP="00DA5698">
      <w:pPr>
        <w:numPr>
          <w:ilvl w:val="2"/>
          <w:numId w:val="18"/>
        </w:numPr>
        <w:jc w:val="both"/>
      </w:pPr>
      <w:r>
        <w:rPr>
          <w:rFonts w:hint="cs"/>
          <w:rtl/>
        </w:rPr>
        <w:t>אם רגיל, אסור.</w:t>
      </w:r>
    </w:p>
    <w:p w14:paraId="28263ABC" w14:textId="77777777" w:rsidR="00DA5698" w:rsidRDefault="00DA5698" w:rsidP="00DA5698">
      <w:pPr>
        <w:numPr>
          <w:ilvl w:val="3"/>
          <w:numId w:val="18"/>
        </w:numPr>
        <w:jc w:val="both"/>
      </w:pPr>
      <w:r>
        <w:rPr>
          <w:rFonts w:hint="cs"/>
          <w:u w:val="single"/>
          <w:rtl/>
        </w:rPr>
        <w:t>אז נדברו</w:t>
      </w:r>
      <w:r>
        <w:rPr>
          <w:rFonts w:hint="cs"/>
          <w:rtl/>
        </w:rPr>
        <w:t xml:space="preserve"> (ח"ח סי' נ"ח אות ה') - לשונו מובא לקמן.</w:t>
      </w:r>
    </w:p>
    <w:p w14:paraId="11267142" w14:textId="42C71B9C" w:rsidR="00DA5698" w:rsidRDefault="00DA5698" w:rsidP="00727D0E">
      <w:pPr>
        <w:numPr>
          <w:ilvl w:val="3"/>
          <w:numId w:val="18"/>
        </w:numPr>
        <w:jc w:val="both"/>
      </w:pPr>
      <w:r>
        <w:rPr>
          <w:rFonts w:hint="cs"/>
          <w:u w:val="single"/>
          <w:rtl/>
        </w:rPr>
        <w:t>שבט הלוי</w:t>
      </w:r>
      <w:r>
        <w:rPr>
          <w:rFonts w:hint="cs"/>
          <w:rtl/>
        </w:rPr>
        <w:t xml:space="preserve"> (ח"ו סי' ס"ט ד"ה והנה להלכה) - לשונו מובא לקמן.</w:t>
      </w:r>
    </w:p>
    <w:p w14:paraId="0AD3A1E9" w14:textId="77777777" w:rsidR="00DA5698" w:rsidRDefault="00DA5698" w:rsidP="00DA5698">
      <w:pPr>
        <w:numPr>
          <w:ilvl w:val="2"/>
          <w:numId w:val="18"/>
        </w:numPr>
        <w:jc w:val="both"/>
      </w:pPr>
      <w:r>
        <w:rPr>
          <w:rFonts w:hint="cs"/>
          <w:rtl/>
        </w:rPr>
        <w:t>ביין, אסור.</w:t>
      </w:r>
    </w:p>
    <w:p w14:paraId="73F70C35" w14:textId="77777777" w:rsidR="00DA5698" w:rsidRDefault="00DA5698" w:rsidP="00DA5698">
      <w:pPr>
        <w:numPr>
          <w:ilvl w:val="3"/>
          <w:numId w:val="18"/>
        </w:numPr>
        <w:jc w:val="both"/>
      </w:pPr>
      <w:r>
        <w:rPr>
          <w:rFonts w:hint="cs"/>
          <w:u w:val="single"/>
          <w:rtl/>
        </w:rPr>
        <w:t>מ"ב</w:t>
      </w:r>
      <w:r>
        <w:rPr>
          <w:rFonts w:hint="cs"/>
          <w:rtl/>
        </w:rPr>
        <w:t xml:space="preserve"> (ס"ק י"ב, שעה"צ ס"ק כ"ג) – "יש למחות באותן שיושבין לאכול סעודתן ובחוץ עומדים ומנגנים ובכל יום עושין כן דזהו ודאי איסור גמור. [רוצה לומר, על היין. אמנם לפי מה שכתב במסכת גטין בהגהות רמ"א שבמרדכי בשם מ"י דדוקא במשתה בלא אכילה הוא דאסור שכן דרך עכו"מ, אבל במשתה של אכילה מותר, אפשר דאין למחות בם אף על גב דרגילי בזה]".</w:t>
      </w:r>
    </w:p>
    <w:p w14:paraId="679C3FAB" w14:textId="77777777" w:rsidR="00DA5698" w:rsidRDefault="00DA5698" w:rsidP="00DA5698">
      <w:pPr>
        <w:jc w:val="both"/>
      </w:pPr>
    </w:p>
    <w:p w14:paraId="70436B0B" w14:textId="77777777" w:rsidR="00DA5698" w:rsidRDefault="00DA5698" w:rsidP="00DA5698">
      <w:pPr>
        <w:numPr>
          <w:ilvl w:val="1"/>
          <w:numId w:val="18"/>
        </w:numPr>
        <w:jc w:val="both"/>
      </w:pPr>
      <w:r>
        <w:rPr>
          <w:rFonts w:hint="cs"/>
          <w:b/>
          <w:bCs/>
          <w:rtl/>
        </w:rPr>
        <w:t>להתעורר במוזיקה</w:t>
      </w:r>
      <w:r>
        <w:rPr>
          <w:rFonts w:hint="cs"/>
          <w:rtl/>
        </w:rPr>
        <w:t>.</w:t>
      </w:r>
    </w:p>
    <w:p w14:paraId="656E82B9" w14:textId="77777777" w:rsidR="00DA5698" w:rsidRDefault="00DA5698" w:rsidP="00DA5698">
      <w:pPr>
        <w:numPr>
          <w:ilvl w:val="2"/>
          <w:numId w:val="18"/>
        </w:numPr>
        <w:jc w:val="both"/>
      </w:pPr>
      <w:r>
        <w:rPr>
          <w:rFonts w:hint="cs"/>
          <w:rtl/>
        </w:rPr>
        <w:t>מחמיר.</w:t>
      </w:r>
    </w:p>
    <w:p w14:paraId="5B99EB9E" w14:textId="77777777" w:rsidR="00DA5698" w:rsidRDefault="00DA5698" w:rsidP="00DA5698">
      <w:pPr>
        <w:numPr>
          <w:ilvl w:val="3"/>
          <w:numId w:val="18"/>
        </w:numPr>
        <w:jc w:val="both"/>
        <w:rPr>
          <w:rtl/>
        </w:rPr>
      </w:pPr>
      <w:r>
        <w:rPr>
          <w:rFonts w:hint="cs"/>
          <w:u w:val="single"/>
          <w:rtl/>
        </w:rPr>
        <w:t>הגרשז"א</w:t>
      </w:r>
      <w:r>
        <w:rPr>
          <w:rFonts w:hint="cs"/>
          <w:rtl/>
        </w:rPr>
        <w:t xml:space="preserve"> זצ"ל (מבקשי תורה סי' קס"ו אות ב', הליכות שלמה תפילה פרק י"ג סעי' י"ח) – "אין להשתמש בשעון המעורר ע"י נגינה - וכל שכן בקלטות - כדי להקיץ מן השינה".</w:t>
      </w:r>
    </w:p>
    <w:p w14:paraId="3AF0E244" w14:textId="77777777" w:rsidR="00DA5698" w:rsidRDefault="00DA5698" w:rsidP="00DA5698">
      <w:pPr>
        <w:numPr>
          <w:ilvl w:val="3"/>
          <w:numId w:val="18"/>
        </w:numPr>
        <w:jc w:val="both"/>
      </w:pPr>
      <w:r>
        <w:rPr>
          <w:rFonts w:hint="cs"/>
          <w:rtl/>
        </w:rPr>
        <w:t xml:space="preserve">עי' </w:t>
      </w:r>
      <w:r>
        <w:rPr>
          <w:rFonts w:hint="cs"/>
          <w:u w:val="single"/>
          <w:rtl/>
        </w:rPr>
        <w:t>הגרח"ק</w:t>
      </w:r>
      <w:r>
        <w:rPr>
          <w:rFonts w:hint="cs"/>
          <w:rtl/>
        </w:rPr>
        <w:t xml:space="preserve"> זצ"ל (נזר החיים עמ' קמ"ג אות א') – "טוב ליזהר".</w:t>
      </w:r>
    </w:p>
    <w:p w14:paraId="46252AB0" w14:textId="77777777" w:rsidR="00DA5698" w:rsidRDefault="00DA5698" w:rsidP="00DA5698">
      <w:pPr>
        <w:numPr>
          <w:ilvl w:val="3"/>
          <w:numId w:val="18"/>
        </w:numPr>
        <w:jc w:val="both"/>
      </w:pPr>
      <w:r>
        <w:rPr>
          <w:rFonts w:hint="cs"/>
          <w:u w:val="single"/>
          <w:rtl/>
        </w:rPr>
        <w:t>הגר"א נבנצל</w:t>
      </w:r>
      <w:r>
        <w:rPr>
          <w:rFonts w:hint="cs"/>
          <w:rtl/>
        </w:rPr>
        <w:t xml:space="preserve"> שליט"א (ירושלים במועדיה, בין המצרים עמ' רמ"ב אות ר"פ) – "נראה שאסור".</w:t>
      </w:r>
    </w:p>
    <w:p w14:paraId="1AE36F91" w14:textId="77777777" w:rsidR="00DA5698" w:rsidRDefault="00DA5698" w:rsidP="00DA5698">
      <w:pPr>
        <w:numPr>
          <w:ilvl w:val="3"/>
          <w:numId w:val="18"/>
        </w:numPr>
        <w:jc w:val="both"/>
      </w:pPr>
      <w:r>
        <w:rPr>
          <w:rFonts w:hint="cs"/>
          <w:u w:val="single"/>
          <w:rtl/>
        </w:rPr>
        <w:t>שערי תורת הבית</w:t>
      </w:r>
      <w:r>
        <w:rPr>
          <w:rFonts w:hint="cs"/>
          <w:rtl/>
        </w:rPr>
        <w:t xml:space="preserve"> (עמ' רע"ג אות ה') – "הליכות שלמה".</w:t>
      </w:r>
    </w:p>
    <w:p w14:paraId="223BC80C" w14:textId="77777777" w:rsidR="00DA5698" w:rsidRDefault="00DA5698" w:rsidP="00DA5698">
      <w:pPr>
        <w:numPr>
          <w:ilvl w:val="2"/>
          <w:numId w:val="18"/>
        </w:numPr>
        <w:jc w:val="both"/>
      </w:pPr>
      <w:r>
        <w:rPr>
          <w:rFonts w:hint="cs"/>
          <w:rtl/>
        </w:rPr>
        <w:t>מיקל אם מיד כשמתעורר הוא מפסיק את השירה.</w:t>
      </w:r>
    </w:p>
    <w:p w14:paraId="6A763AF1" w14:textId="77777777" w:rsidR="00DA5698" w:rsidRDefault="00DA5698" w:rsidP="00DA5698">
      <w:pPr>
        <w:numPr>
          <w:ilvl w:val="3"/>
          <w:numId w:val="18"/>
        </w:numPr>
        <w:jc w:val="both"/>
        <w:rPr>
          <w:rtl/>
        </w:rPr>
      </w:pPr>
      <w:r>
        <w:rPr>
          <w:rFonts w:hint="cs"/>
          <w:u w:val="single"/>
          <w:rtl/>
        </w:rPr>
        <w:t>הגריש"א</w:t>
      </w:r>
      <w:r>
        <w:rPr>
          <w:rFonts w:hint="cs"/>
          <w:rtl/>
        </w:rPr>
        <w:t xml:space="preserve"> זצ"ל (אשרי האיש או"ח ח"ג פרק ע"ג אות ז') – "ובזמנינו שהמציאו שעון מעורר המזמר מנגינות, אם משתמש בזה שימוש רגיל של שעון מעורר, דהיינו שמיד כשמתעורר הוא מפסיק את השירה, ואינו מוסיף לעצמו תענוג סתם, מותר בכהאי גוונא, אך להמשיך ולהתענג בשמיעת הנגינה אסור".</w:t>
      </w:r>
    </w:p>
    <w:p w14:paraId="54C00D6F" w14:textId="77777777" w:rsidR="00DA5698" w:rsidRDefault="00DA5698" w:rsidP="00DA5698">
      <w:pPr>
        <w:numPr>
          <w:ilvl w:val="3"/>
          <w:numId w:val="18"/>
        </w:numPr>
        <w:jc w:val="both"/>
      </w:pPr>
      <w:r>
        <w:rPr>
          <w:rFonts w:hint="cs"/>
          <w:u w:val="single"/>
          <w:rtl/>
        </w:rPr>
        <w:t>באר שרים</w:t>
      </w:r>
      <w:r>
        <w:rPr>
          <w:rFonts w:hint="cs"/>
          <w:rtl/>
        </w:rPr>
        <w:t xml:space="preserve"> (ח"ג סי' ס"ב) – "שממעורר ע"י כלי זמרא ומיד סוגרו לאחר שממעורר אין להרהר אחריו, מלבד באם משאיר הכלי זמר פתוח גם לאחר שהמעורר כדי לשמוע בודאי יש לאסור בכה"ג".</w:t>
      </w:r>
    </w:p>
    <w:p w14:paraId="66D04C04" w14:textId="77777777" w:rsidR="00DA5698" w:rsidRDefault="00DA5698" w:rsidP="00DA5698">
      <w:pPr>
        <w:numPr>
          <w:ilvl w:val="2"/>
          <w:numId w:val="18"/>
        </w:numPr>
        <w:jc w:val="both"/>
      </w:pPr>
      <w:r>
        <w:rPr>
          <w:rFonts w:hint="cs"/>
          <w:rtl/>
        </w:rPr>
        <w:t xml:space="preserve">מראי מקומות – </w:t>
      </w:r>
      <w:r>
        <w:rPr>
          <w:rFonts w:hint="cs"/>
          <w:u w:val="single"/>
          <w:rtl/>
        </w:rPr>
        <w:t>שבט הלוי</w:t>
      </w:r>
      <w:r>
        <w:rPr>
          <w:rFonts w:hint="cs"/>
          <w:rtl/>
        </w:rPr>
        <w:t xml:space="preserve"> (ח"ו סי' ס"ט ד"ה והנה להלכה, לשונו מובא לקמן).</w:t>
      </w:r>
    </w:p>
    <w:p w14:paraId="6001167C" w14:textId="77777777" w:rsidR="00DA5698" w:rsidRDefault="00DA5698" w:rsidP="00DA5698">
      <w:pPr>
        <w:numPr>
          <w:ilvl w:val="3"/>
          <w:numId w:val="18"/>
        </w:numPr>
        <w:jc w:val="both"/>
      </w:pPr>
      <w:r>
        <w:rPr>
          <w:rFonts w:hint="cs"/>
          <w:u w:val="single"/>
          <w:rtl/>
        </w:rPr>
        <w:t>הגרח"ק</w:t>
      </w:r>
      <w:r>
        <w:rPr>
          <w:rFonts w:hint="cs"/>
          <w:rtl/>
        </w:rPr>
        <w:t xml:space="preserve"> זצ"ל (שלהי דקייטא סי' צ' אות ח') – "עיין רמ"א או"ח תק"ס באופני איסור שמיעת כלי שיר. והסתפקתי האם </w:t>
      </w:r>
      <w:r>
        <w:rPr>
          <w:rFonts w:hint="cs"/>
          <w:b/>
          <w:bCs/>
          <w:rtl/>
        </w:rPr>
        <w:t>במחנות קיץ</w:t>
      </w:r>
      <w:r>
        <w:rPr>
          <w:rFonts w:hint="cs"/>
          <w:rtl/>
        </w:rPr>
        <w:t xml:space="preserve"> וכדו' שמעוררים בבוקר את החניכים ע"י מנגינות הנשמעות במערכת כריזה, ועושים כן משום שרעש המנגינות מעורר טובא ולא משום המנגינות והשירה, וא"כ אפשר ואין בזה איסור שמיעת כלי שיר כדרך בני מלכים. וכ' הגר"ח שאכן ואולי אפשר כדברינו".</w:t>
      </w:r>
    </w:p>
    <w:p w14:paraId="24C87581" w14:textId="77777777" w:rsidR="00DA5698" w:rsidRDefault="00DA5698" w:rsidP="00DA5698">
      <w:pPr>
        <w:numPr>
          <w:ilvl w:val="3"/>
          <w:numId w:val="18"/>
        </w:numPr>
        <w:jc w:val="both"/>
      </w:pPr>
      <w:r>
        <w:rPr>
          <w:rFonts w:hint="cs"/>
          <w:u w:val="single"/>
          <w:rtl/>
        </w:rPr>
        <w:t>חשוקי חמד</w:t>
      </w:r>
      <w:r>
        <w:rPr>
          <w:rFonts w:hint="cs"/>
          <w:rtl/>
        </w:rPr>
        <w:t xml:space="preserve"> (גיטין דף ז.) – "האם מותר להקיץ את התלמידים ע"י מנגינות. שאלה. ישיבה שיש בה מערכת כריזה. והנהלת הישיבה רוצה לנצל את המערכת כדי להעיר בו את התלמידים לתפילת שחרית. האם מותר להכניס קלטת עם שירים לתוך המערכת כדי להעירם, או לא. תשובה. הנה דוד המלך ע"ה היה מעיר את עצמו בכינור, כמבואר במסכת ברכות (דף ג ע"ב) 'כנור היה תלוי מעל מטתו של דוד וכיון שהגיע חצות לילה באה רוח צפונית ונושבת בו ומנגן מאליו מיד היה עומד ועוסק בתורה', כמו שכתוב 'עורה כבודי עורה הנבל וכנור אעירה שחר'. הרי שלהקיץ בכינור כדי לקום לעבודת ה' בשמחה, הוא דבר טוב ורצוי, אלא שכיום לאחר החורבן שאני. דאמרינן בגיטין דף ז ע"א זמרא מנא לך דאסור, דכתיב 'אל תשמח ישראל אל גיל בעמים'. וכתבו התוס' (ד"ה זמרא) דבפרק בתרא דסוטה תנן משבטלה סנהדרין בטל שיר בבית המשתאות שנאמר 'בשיר לא ישתו יין', וראוי להחמיר בכיוצא, דההוא בירושלמי דהוה קאים ודמיך בזמרא, ושלחו ליה אל תשמח ישראל אל גיל בעמים. והנה כתב הטור (סימן תקס) שיש בזה ג' דעות בראשונים, א. דעת רש"י שאסור כל מיני שיר בין בכלי בין בפה ודוקא בבית המשתה, ב. שיטת התוס' דאפי' בלא משתה נמי ודוקא למי שרגיל בכך. ג. דעת הרמב"ם דבכלי אסור לשמוע בכל ענין, ובפה דוקא על היין, אבל בתשובה כתב הרמב"ם דאפילו בפה אסור אף בלא משתה. ובשו"ע (סימן תקס ס"ג) כתב וכן גזרו שלא לנגן בכלי שיר וכל מיני זמר וכל משמיעי קול של שיר לשמח בהם. וכתב הרמ"א ויש אומרים דוקא מי שרגיל בהם, כגון המלכים שעומדים ושוכבים בכלי שיר או בבית המשתה. הרי שהרמ"א התיר למי שאינו רגיל בהם. אולם כתב המשנ"ב (ס"ק יג) שהב"ח פסק דאפילו בלא יין ג"כ אסור, דאמרינן בגמרא דוקא זמרא של מושכי הספינות או מושכי הבקרים שרי שאינו אלא לזרזם במלאכתם, אבל דגרדאי אסור שהוא לשחוק בעלמא. נמצא פסקן של דברים שאין נפקא מינה בין לקום בשיר, לבין שירה בשאר הזמנים, אלא שהתם הריש גלותא היה רגיל בזה אסור, ואם אינו עושה אלא לזרז מותר, והוסיף בשער הציון (ס"ק כה) שמותר לאשה לזמר כדי לישן התינוק דמדברי השו"ע משמע דאינו אסור בפה אלא על היין, הלכך אין לדקדק כל כך. ולכן נראה שכיון שאינו עושה זאת לתענוג, ואין התלמידים מתענגים בניגונים אלו, והניגון הוא אך ורק למטרת יקיצה והוא לדקות מספר בלבד, אולי מותר. וביחוד שכך נהגו אבותינו מדורי דורות להקיץ את העם לסליחות בנגינות עריבות. אמנם אין ראיה מוכחת כי היה בפה. אך בהליכות שלמה מובא בשם הגרש"ז זצ"ל (פי"ג הי"ח) דאין להשתמש בשעון מעורר ע"י נגינה, וכל שכן בקלטות כדי להקיץ מן השינה. לכן אין בכוחנו להתיר, אמנם יש לחלק שדברי רבנו הגרש"ז אמורים רק באופן שהתלמיד מכין לעצמו מנגינה עם קלטת, ויוכל להאריך את זמן הניגון כחפצו וכרצונו, אבל כאשר היקיצה היא ע"י ראש הישיבה שליט"א, אולי מותר. ולכן נראה שהטוב ביותר שראש הישיבה יקליט עצמו או אחר, ויעורר את הבחורים לקום מוקדם, כדרך שהיו נוהגים אבותינו מדורי דורות לעשות, ובמקום לקום לסליחות יאמר לעבודת הבורא, ובזה אין איסור לכו"ע. ושאלתי שאלה זו את מורינו בעל </w:t>
      </w:r>
      <w:r>
        <w:rPr>
          <w:rFonts w:hint="cs"/>
          <w:u w:val="single"/>
          <w:rtl/>
        </w:rPr>
        <w:t>שבט הלוי</w:t>
      </w:r>
      <w:r>
        <w:rPr>
          <w:rFonts w:hint="cs"/>
          <w:rtl/>
        </w:rPr>
        <w:t xml:space="preserve"> שליט"א [זצ"ל] והשיב לי: שנוסף על החששות של הירושלמי והלכה הנזכרת יש לחשוש, שישמיעו ניגונים של מקימי בקר שאינם לרוח הישיבה, ויש בזה נקודת פגם ברורה, אבל להקים אותם בניגון הנוטה לנגינת חזן תפילה ירא אלקים, כמו שהשמש מעיר בסליחות, וכעין 'לומדי תורת ה' קומו לעבודת ה' של תורה ותפילה', או 'קומו רוני בבוקר שפכי כמים לבך נוכח פני ה'', זה יעשה רושם בלבם, אם יבא מפה תלמיד חכם ועובד ה'".</w:t>
      </w:r>
    </w:p>
    <w:p w14:paraId="3950A344" w14:textId="77777777" w:rsidR="00DA5698" w:rsidRDefault="00DA5698" w:rsidP="00DA5698">
      <w:pPr>
        <w:jc w:val="both"/>
      </w:pPr>
    </w:p>
    <w:p w14:paraId="65943387" w14:textId="77777777" w:rsidR="00DA5698" w:rsidRDefault="00DA5698" w:rsidP="00DA5698">
      <w:pPr>
        <w:numPr>
          <w:ilvl w:val="1"/>
          <w:numId w:val="18"/>
        </w:numPr>
        <w:jc w:val="both"/>
      </w:pPr>
      <w:r>
        <w:rPr>
          <w:rFonts w:hint="cs"/>
          <w:b/>
          <w:bCs/>
          <w:rtl/>
        </w:rPr>
        <w:t>הגדר של רגיל</w:t>
      </w:r>
      <w:r>
        <w:rPr>
          <w:rFonts w:hint="cs"/>
          <w:rtl/>
        </w:rPr>
        <w:t>.</w:t>
      </w:r>
    </w:p>
    <w:p w14:paraId="0189BB5B" w14:textId="77777777" w:rsidR="00DA5698" w:rsidRDefault="00DA5698" w:rsidP="00DA5698">
      <w:pPr>
        <w:numPr>
          <w:ilvl w:val="2"/>
          <w:numId w:val="18"/>
        </w:numPr>
        <w:jc w:val="both"/>
      </w:pPr>
      <w:r>
        <w:rPr>
          <w:rFonts w:eastAsia="SimSun" w:hint="cs"/>
          <w:u w:val="single"/>
          <w:rtl/>
          <w:lang w:eastAsia="zh-CN"/>
        </w:rPr>
        <w:t>אג"מ</w:t>
      </w:r>
      <w:r>
        <w:rPr>
          <w:rFonts w:eastAsia="SimSun" w:hint="cs"/>
          <w:rtl/>
          <w:lang w:eastAsia="zh-CN"/>
        </w:rPr>
        <w:t xml:space="preserve"> (מסורת משה ח"ב או"ח אות רס"ח) – "</w:t>
      </w:r>
      <w:r>
        <w:rPr>
          <w:rFonts w:hint="cs"/>
          <w:rtl/>
        </w:rPr>
        <w:t>ושאלתי רבינו איך יש להחשיב מי שמנגן כלי שיר לא בזמן מוגבל, לעת מיוחד, רק שבשעה שרוצה לקבל הנאה, מנגן. האם נחשב זה כנגינה שרגילה בו, ואסור לכו"ע, או לא. ולמעשה נגינה כזה מאוד שכיח. והשיב רבינו שכן יש להחשיבו כנגינה רגילה".</w:t>
      </w:r>
    </w:p>
    <w:p w14:paraId="1BE54876" w14:textId="77777777" w:rsidR="00DA5698" w:rsidRDefault="00DA5698" w:rsidP="00DA5698">
      <w:pPr>
        <w:numPr>
          <w:ilvl w:val="2"/>
          <w:numId w:val="18"/>
        </w:numPr>
        <w:jc w:val="both"/>
      </w:pPr>
      <w:r>
        <w:rPr>
          <w:rFonts w:hint="cs"/>
          <w:u w:val="single"/>
          <w:rtl/>
        </w:rPr>
        <w:t>דברי יציב</w:t>
      </w:r>
      <w:r>
        <w:rPr>
          <w:rFonts w:hint="cs"/>
          <w:rtl/>
        </w:rPr>
        <w:t xml:space="preserve"> (או"ח סי' רמ"ו אות ג') – "וכיון שרגיל בכל יום אסור".</w:t>
      </w:r>
    </w:p>
    <w:p w14:paraId="46198566" w14:textId="4A3EBDB9" w:rsidR="00DA5698" w:rsidRDefault="00DA5698" w:rsidP="00DA5698">
      <w:pPr>
        <w:numPr>
          <w:ilvl w:val="2"/>
          <w:numId w:val="18"/>
        </w:numPr>
        <w:jc w:val="both"/>
      </w:pPr>
      <w:r>
        <w:rPr>
          <w:rFonts w:hint="cs"/>
          <w:u w:val="single"/>
          <w:rtl/>
        </w:rPr>
        <w:t>אבן ישראל</w:t>
      </w:r>
      <w:r>
        <w:rPr>
          <w:rFonts w:hint="cs"/>
          <w:rtl/>
        </w:rPr>
        <w:t xml:space="preserve"> (</w:t>
      </w:r>
      <w:r w:rsidR="00727D0E">
        <w:rPr>
          <w:rtl/>
        </w:rPr>
        <w:t xml:space="preserve">מבית אהרן וישראל גליון </w:t>
      </w:r>
      <w:r>
        <w:rPr>
          <w:rFonts w:hint="cs"/>
          <w:rtl/>
        </w:rPr>
        <w:t xml:space="preserve">ס"ד עמ' קט"ז ד"ה ודעת, עמ' קי"ח ד"ה ודעת, הליכות אבן ישראל מועדים ח"א עמ' שפ"ח אות ג') – "דאסור לשמוע בטייפרקורדער רק לעיתים קרובות (דהיינו בר"ח) וכן ביאר בדברי הרמ"א שכתב דדוקא מי שרגיל בהם שאסור ורק לעיתים קרובות </w:t>
      </w:r>
      <w:r>
        <w:rPr>
          <w:rFonts w:hint="cs"/>
          <w:b/>
          <w:bCs/>
          <w:rtl/>
        </w:rPr>
        <w:t>דהיינו כגון מר"ח לר"ח</w:t>
      </w:r>
      <w:r>
        <w:rPr>
          <w:rFonts w:hint="cs"/>
          <w:rtl/>
        </w:rPr>
        <w:t>, וראיה לזה מדברי המהרש"ל הנ"ל שכתב ביש"ש דלא שרי אלא דרך עראי וכו' ... וגם מחת"ס הנ"ל דכתב דרק בבהכנ"ס אסור לנגן בעוגב אבל בביתו של אדם שרי לנגן בעוגב, נתכוין לומד בעיתים קרובות אבל קבוע אפשר דהחת"ס אוסר".</w:t>
      </w:r>
    </w:p>
    <w:p w14:paraId="5C1F77AD" w14:textId="77777777" w:rsidR="00DA5698" w:rsidRDefault="00DA5698" w:rsidP="00DA5698">
      <w:pPr>
        <w:numPr>
          <w:ilvl w:val="2"/>
          <w:numId w:val="18"/>
        </w:numPr>
        <w:jc w:val="both"/>
      </w:pPr>
      <w:r>
        <w:rPr>
          <w:rFonts w:hint="cs"/>
          <w:u w:val="single"/>
          <w:rtl/>
        </w:rPr>
        <w:t>אז נדברו</w:t>
      </w:r>
      <w:r>
        <w:rPr>
          <w:rFonts w:hint="cs"/>
          <w:rtl/>
        </w:rPr>
        <w:t xml:space="preserve"> (ח"ח סי' נ"ח אות ה') – "ומה ששואל דהשומע אותם בכל סעודה אם זה בכלל מה שכתוב ברמ"א שם דאינו אסור אלא ברגיל בהם, נכונים הדברים דמסתבר דהוי כרגיל בהם. אבל </w:t>
      </w:r>
      <w:r>
        <w:rPr>
          <w:rFonts w:hint="cs"/>
          <w:b/>
          <w:bCs/>
          <w:rtl/>
        </w:rPr>
        <w:t>לענין למחות באחרים יש לצרף</w:t>
      </w:r>
      <w:r>
        <w:rPr>
          <w:rFonts w:hint="cs"/>
          <w:rtl/>
        </w:rPr>
        <w:t xml:space="preserve"> מש"כ השה"צ ס"ק כ"ג דדוקא על היין מיהא משמע שם דהכל לפי המנהג".</w:t>
      </w:r>
    </w:p>
    <w:p w14:paraId="3E3F134C" w14:textId="77777777" w:rsidR="00DA5698" w:rsidRDefault="00DA5698" w:rsidP="00DA5698">
      <w:pPr>
        <w:numPr>
          <w:ilvl w:val="2"/>
          <w:numId w:val="18"/>
        </w:numPr>
        <w:jc w:val="both"/>
      </w:pPr>
      <w:r>
        <w:rPr>
          <w:rFonts w:hint="cs"/>
          <w:u w:val="single"/>
          <w:rtl/>
        </w:rPr>
        <w:t>שבט הלוי</w:t>
      </w:r>
      <w:r>
        <w:rPr>
          <w:rFonts w:hint="cs"/>
          <w:rtl/>
        </w:rPr>
        <w:t xml:space="preserve"> (ח"ו סי' ס"ט ד"ה והנה להלכה) – "ודבר פשוט דהא דידן שנתרבו כ"כ הכלי שיר </w:t>
      </w:r>
      <w:r>
        <w:rPr>
          <w:rFonts w:hint="cs"/>
          <w:b/>
          <w:bCs/>
          <w:rtl/>
        </w:rPr>
        <w:t>הלב יודע שזה נקרא רגיל בהם</w:t>
      </w:r>
      <w:r>
        <w:rPr>
          <w:rFonts w:hint="cs"/>
          <w:rtl/>
        </w:rPr>
        <w:t xml:space="preserve"> כידוע ממנהג המחזיקים כלים אלה, ומכ"ש הפותחים הרדיו בבוקר בעת קימה בתכנית זמר הבוקר וכיו"ב בערב ובעת סעודה דאיסור גמור הוא ע"פ הלכה".</w:t>
      </w:r>
    </w:p>
    <w:p w14:paraId="14D41039" w14:textId="77777777" w:rsidR="00DA5698" w:rsidRDefault="00DA5698" w:rsidP="00DA5698">
      <w:pPr>
        <w:ind w:left="397"/>
        <w:jc w:val="both"/>
      </w:pPr>
      <w:r>
        <w:rPr>
          <w:rFonts w:hint="cs"/>
          <w:u w:val="single"/>
          <w:rtl/>
        </w:rPr>
        <w:t>שבט הלוי</w:t>
      </w:r>
      <w:r>
        <w:rPr>
          <w:rFonts w:hint="cs"/>
          <w:rtl/>
        </w:rPr>
        <w:t xml:space="preserve"> (שלהי דקייטא סי' פ"ט אות י"ט) – "הגדרת דברי הרמ"א או"ח תק"ס שאין לשמוע ברגילות כלי שיר, נראה ד'רגילות' </w:t>
      </w:r>
      <w:r>
        <w:rPr>
          <w:rFonts w:hint="cs"/>
          <w:b/>
          <w:bCs/>
          <w:rtl/>
        </w:rPr>
        <w:t>היינו אחת לשלשה ימים</w:t>
      </w:r>
      <w:r>
        <w:rPr>
          <w:rFonts w:hint="cs"/>
          <w:rtl/>
        </w:rPr>
        <w:t>".</w:t>
      </w:r>
    </w:p>
    <w:p w14:paraId="267F045E" w14:textId="77777777" w:rsidR="00DA5698" w:rsidRDefault="00DA5698" w:rsidP="00DA5698">
      <w:pPr>
        <w:numPr>
          <w:ilvl w:val="2"/>
          <w:numId w:val="18"/>
        </w:numPr>
        <w:jc w:val="both"/>
      </w:pPr>
      <w:r>
        <w:rPr>
          <w:rFonts w:hint="cs"/>
          <w:u w:val="single"/>
          <w:rtl/>
        </w:rPr>
        <w:t>הגרח"ק</w:t>
      </w:r>
      <w:r>
        <w:rPr>
          <w:rFonts w:hint="cs"/>
          <w:rtl/>
        </w:rPr>
        <w:t xml:space="preserve"> זצ"ל (שלהי דקייטא סי' צ' אות י') – "בהגדרת דברי הרמ"א (או"ח תק"ס) שאין לשמוע ברגילות כלי שיר כתב הגר"ח: כל קביעות תמיד נקרא רגיל".</w:t>
      </w:r>
    </w:p>
    <w:p w14:paraId="71D763AF" w14:textId="77777777" w:rsidR="00DA5698" w:rsidRDefault="00DA5698" w:rsidP="00DA5698">
      <w:pPr>
        <w:numPr>
          <w:ilvl w:val="2"/>
          <w:numId w:val="18"/>
        </w:numPr>
        <w:jc w:val="both"/>
      </w:pPr>
      <w:r>
        <w:rPr>
          <w:rFonts w:hint="cs"/>
          <w:rtl/>
        </w:rPr>
        <w:t xml:space="preserve">מראי מקומות – </w:t>
      </w:r>
      <w:r>
        <w:rPr>
          <w:rFonts w:hint="cs"/>
          <w:u w:val="single"/>
          <w:rtl/>
        </w:rPr>
        <w:t>פנינת המקדש</w:t>
      </w:r>
      <w:r>
        <w:rPr>
          <w:rFonts w:hint="cs"/>
          <w:rtl/>
        </w:rPr>
        <w:t xml:space="preserve"> (פרק ב' סעי' ט"ו), </w:t>
      </w:r>
      <w:r>
        <w:rPr>
          <w:rFonts w:hint="cs"/>
          <w:u w:val="single"/>
          <w:rtl/>
        </w:rPr>
        <w:t>איך נשיר</w:t>
      </w:r>
      <w:r>
        <w:rPr>
          <w:rFonts w:hint="cs"/>
          <w:rtl/>
        </w:rPr>
        <w:t xml:space="preserve"> (פרק ב' סעי' ז').</w:t>
      </w:r>
    </w:p>
    <w:p w14:paraId="6F183319" w14:textId="77777777" w:rsidR="00DA5698" w:rsidRDefault="00DA5698" w:rsidP="00DA5698">
      <w:pPr>
        <w:jc w:val="both"/>
      </w:pPr>
    </w:p>
    <w:p w14:paraId="0E6D301C" w14:textId="77777777" w:rsidR="00DA5698" w:rsidRDefault="00DA5698" w:rsidP="00DA5698">
      <w:pPr>
        <w:numPr>
          <w:ilvl w:val="1"/>
          <w:numId w:val="18"/>
        </w:numPr>
        <w:jc w:val="both"/>
      </w:pPr>
      <w:r>
        <w:rPr>
          <w:rFonts w:hint="cs"/>
          <w:rtl/>
        </w:rPr>
        <w:t>מראי מקומות.</w:t>
      </w:r>
    </w:p>
    <w:p w14:paraId="0DDB568D" w14:textId="77777777" w:rsidR="00DA5698" w:rsidRDefault="00DA5698" w:rsidP="00DA5698">
      <w:pPr>
        <w:numPr>
          <w:ilvl w:val="2"/>
          <w:numId w:val="18"/>
        </w:numPr>
        <w:jc w:val="both"/>
      </w:pPr>
      <w:r>
        <w:rPr>
          <w:rFonts w:hint="cs"/>
          <w:u w:val="single"/>
          <w:rtl/>
        </w:rPr>
        <w:t>הגריש"א</w:t>
      </w:r>
      <w:r>
        <w:rPr>
          <w:rFonts w:hint="cs"/>
          <w:rtl/>
        </w:rPr>
        <w:t xml:space="preserve"> זצ"ל (הערות במסכת סוטה סוף דף מח.) – "ומשתה אין הכוונה דוקא משתה היין, אלא כל יחדיו הוה כמשתה ואסור בו כלי שיר".</w:t>
      </w:r>
    </w:p>
    <w:p w14:paraId="3294116D" w14:textId="77777777" w:rsidR="00DA5698" w:rsidRDefault="00DA5698" w:rsidP="00DA5698">
      <w:pPr>
        <w:jc w:val="both"/>
      </w:pPr>
    </w:p>
    <w:p w14:paraId="756D50E5" w14:textId="77777777" w:rsidR="00DA5698" w:rsidRDefault="00DA5698" w:rsidP="00DA5698">
      <w:pPr>
        <w:numPr>
          <w:ilvl w:val="0"/>
          <w:numId w:val="18"/>
        </w:numPr>
        <w:jc w:val="both"/>
      </w:pPr>
      <w:bookmarkStart w:id="645" w:name="_Toc174700232"/>
      <w:bookmarkStart w:id="646" w:name="_Toc175222054"/>
      <w:r w:rsidRPr="00F963C0">
        <w:rPr>
          <w:rStyle w:val="Heading1Char"/>
          <w:rFonts w:hint="cs"/>
          <w:rtl/>
        </w:rPr>
        <w:t>שיטה ב': כלי אסור, ובפה אסור רק ביין</w:t>
      </w:r>
      <w:bookmarkEnd w:id="645"/>
      <w:bookmarkEnd w:id="646"/>
      <w:r>
        <w:rPr>
          <w:rFonts w:hint="cs"/>
          <w:rtl/>
        </w:rPr>
        <w:t>.</w:t>
      </w:r>
    </w:p>
    <w:p w14:paraId="7DC55A46" w14:textId="77777777" w:rsidR="00DA5698" w:rsidRDefault="00DA5698" w:rsidP="00DA5698">
      <w:pPr>
        <w:numPr>
          <w:ilvl w:val="1"/>
          <w:numId w:val="18"/>
        </w:numPr>
        <w:jc w:val="both"/>
        <w:rPr>
          <w:rtl/>
        </w:rPr>
      </w:pPr>
      <w:r>
        <w:rPr>
          <w:rFonts w:hint="cs"/>
          <w:b/>
          <w:bCs/>
          <w:rtl/>
        </w:rPr>
        <w:t>פוסקים</w:t>
      </w:r>
      <w:r>
        <w:rPr>
          <w:rFonts w:hint="cs"/>
          <w:rtl/>
        </w:rPr>
        <w:t>.</w:t>
      </w:r>
    </w:p>
    <w:p w14:paraId="17251DA7" w14:textId="77777777" w:rsidR="00DA5698" w:rsidRDefault="00DA5698" w:rsidP="00DA5698">
      <w:pPr>
        <w:numPr>
          <w:ilvl w:val="2"/>
          <w:numId w:val="18"/>
        </w:numPr>
        <w:jc w:val="both"/>
        <w:rPr>
          <w:rtl/>
        </w:rPr>
      </w:pPr>
      <w:r>
        <w:rPr>
          <w:rFonts w:hint="cs"/>
          <w:u w:val="single"/>
          <w:rtl/>
        </w:rPr>
        <w:t>רמב"ם</w:t>
      </w:r>
      <w:r>
        <w:rPr>
          <w:rFonts w:hint="cs"/>
          <w:rtl/>
        </w:rPr>
        <w:t xml:space="preserve"> (תענית פרק ה' הל' י"ד) – "וכן גזרו שלא לנגן בכלי שיר וכל מיני זמר וכל משמיעי קול של שיר אסור לשמוח בהן ואסור לשמען מפני החורבן, ואפילו שירה בפה על היין אסורה שנאמר בשיר לא ישתו יין".</w:t>
      </w:r>
    </w:p>
    <w:p w14:paraId="05EF4AA4" w14:textId="77777777" w:rsidR="00DA5698" w:rsidRDefault="00DA5698" w:rsidP="00DA5698">
      <w:pPr>
        <w:numPr>
          <w:ilvl w:val="2"/>
          <w:numId w:val="18"/>
        </w:numPr>
        <w:jc w:val="both"/>
      </w:pPr>
      <w:r>
        <w:rPr>
          <w:rFonts w:hint="cs"/>
          <w:u w:val="single"/>
          <w:rtl/>
        </w:rPr>
        <w:t>מחבר</w:t>
      </w:r>
      <w:r>
        <w:rPr>
          <w:rFonts w:hint="cs"/>
          <w:rtl/>
        </w:rPr>
        <w:t xml:space="preserve"> (סעי' ג') – "גזרו שלא לנגן בכלי שיר וכל מיני זמר וכל משמיעי קול של שיר לשמח בהם ... ואסור לשומעם מפני החורבן; ואפילו שיר בפה על היין, אסורה שנאמר: בשיר לא ישתו יין".</w:t>
      </w:r>
    </w:p>
    <w:p w14:paraId="480F272E" w14:textId="77777777" w:rsidR="00DA5698" w:rsidRDefault="00DA5698" w:rsidP="00DA5698">
      <w:pPr>
        <w:numPr>
          <w:ilvl w:val="2"/>
          <w:numId w:val="18"/>
        </w:numPr>
        <w:jc w:val="both"/>
        <w:rPr>
          <w:rtl/>
        </w:rPr>
      </w:pPr>
      <w:r>
        <w:rPr>
          <w:rFonts w:hint="cs"/>
          <w:rtl/>
        </w:rPr>
        <w:t xml:space="preserve">עי' </w:t>
      </w:r>
      <w:r>
        <w:rPr>
          <w:rFonts w:hint="cs"/>
          <w:u w:val="single"/>
          <w:rtl/>
        </w:rPr>
        <w:t>אג"מ</w:t>
      </w:r>
      <w:r>
        <w:rPr>
          <w:rFonts w:hint="cs"/>
          <w:rtl/>
        </w:rPr>
        <w:t xml:space="preserve"> (או"ח ח"א סי' קס"ו, ח"ב סי' ל', עי' ח"ג סי' פ"ז) – "היוצא מזה דבפומא אין לאסור שלא בבית משתה ולמי שאינו רגיל משום דכמעט כל הראשונים מתירין רק הרמב"ם בתשובתו נגד עצמו בהלכותיו ... אבל </w:t>
      </w:r>
      <w:r>
        <w:rPr>
          <w:rFonts w:hint="cs"/>
          <w:b/>
          <w:bCs/>
          <w:rtl/>
        </w:rPr>
        <w:t>ודאי מהראוי לבעל נפש להחמיר</w:t>
      </w:r>
      <w:r>
        <w:rPr>
          <w:rFonts w:hint="cs"/>
          <w:rtl/>
        </w:rPr>
        <w:t xml:space="preserve"> כהרמב"ם בתשובתו והב"ח פסק כותיה אף שראייתו אינה כלום מ"מ ראוי להחמיר. ובזמרא דמנא אסור בכל מקום שכן סובר הרמב"ם והמחבר".</w:t>
      </w:r>
    </w:p>
    <w:p w14:paraId="085EF2FF" w14:textId="77777777" w:rsidR="00DA5698" w:rsidRDefault="00DA5698" w:rsidP="00DA5698">
      <w:pPr>
        <w:numPr>
          <w:ilvl w:val="2"/>
          <w:numId w:val="18"/>
        </w:numPr>
        <w:jc w:val="both"/>
        <w:rPr>
          <w:rtl/>
        </w:rPr>
      </w:pPr>
      <w:r>
        <w:rPr>
          <w:rFonts w:hint="cs"/>
          <w:rtl/>
        </w:rPr>
        <w:t xml:space="preserve">עי' </w:t>
      </w:r>
      <w:r>
        <w:rPr>
          <w:rFonts w:hint="cs"/>
          <w:u w:val="single"/>
          <w:rtl/>
        </w:rPr>
        <w:t>הגרשז"א</w:t>
      </w:r>
      <w:r>
        <w:rPr>
          <w:rFonts w:hint="cs"/>
          <w:rtl/>
        </w:rPr>
        <w:t xml:space="preserve"> זצ"ל (הליכות שלמה תפילה פרק י"ג הע' ע"א) – "שלבני תורה המדקדקים במצוות </w:t>
      </w:r>
      <w:r>
        <w:rPr>
          <w:rFonts w:hint="cs"/>
          <w:b/>
          <w:bCs/>
          <w:rtl/>
        </w:rPr>
        <w:t>ראוי לחוש</w:t>
      </w:r>
      <w:r>
        <w:rPr>
          <w:rFonts w:hint="cs"/>
          <w:rtl/>
        </w:rPr>
        <w:t xml:space="preserve"> בזה אפילו קלטות-שירים, שלא להפעילם, אם לא בשמחה של מצוה".</w:t>
      </w:r>
    </w:p>
    <w:p w14:paraId="3D9CC79A" w14:textId="77777777" w:rsidR="00DA5698" w:rsidRDefault="00DA5698" w:rsidP="00DA5698">
      <w:pPr>
        <w:numPr>
          <w:ilvl w:val="2"/>
          <w:numId w:val="18"/>
        </w:numPr>
        <w:jc w:val="both"/>
        <w:rPr>
          <w:rtl/>
        </w:rPr>
      </w:pPr>
      <w:r>
        <w:rPr>
          <w:rFonts w:hint="cs"/>
          <w:rtl/>
        </w:rPr>
        <w:t xml:space="preserve">עי' </w:t>
      </w:r>
      <w:r>
        <w:rPr>
          <w:rFonts w:hint="cs"/>
          <w:u w:val="single"/>
          <w:rtl/>
        </w:rPr>
        <w:t>אור לציון</w:t>
      </w:r>
      <w:r>
        <w:rPr>
          <w:rFonts w:hint="cs"/>
          <w:rtl/>
        </w:rPr>
        <w:t xml:space="preserve"> (ח"ג פרק כ"ה סעי' ב', פרק ל' סעי' ג', הע' ג') – "המנהג להקל ולשמוע נגינות מכלי שיר במשך השנה. אולם לכתחילה יש להמנע מלשמוע נגינות מכלי שיר, ואף עיירי קודש, ואף מרשם קול (טייפ), במשך כל השנה ... וכל זה בנגינות מכלי שיר, אבל שירה בפה מותרת ... [נראה שאף בפורים ואף בחול המועד אין לשמוע בימים אלו נגינות מכלי שיר והיה מן הראוי שלא לשמוע אף בימים אלו אלא למי שסובל מעצבות]".</w:t>
      </w:r>
    </w:p>
    <w:p w14:paraId="42A223CE" w14:textId="77777777" w:rsidR="00DA5698" w:rsidRDefault="00DA5698" w:rsidP="00DA5698">
      <w:pPr>
        <w:numPr>
          <w:ilvl w:val="2"/>
          <w:numId w:val="18"/>
        </w:numPr>
        <w:jc w:val="both"/>
      </w:pPr>
      <w:r>
        <w:rPr>
          <w:rFonts w:hint="cs"/>
          <w:u w:val="single"/>
          <w:rtl/>
        </w:rPr>
        <w:t>פסקי בושם</w:t>
      </w:r>
      <w:r>
        <w:rPr>
          <w:rFonts w:hint="cs"/>
          <w:rtl/>
        </w:rPr>
        <w:t xml:space="preserve"> (פרק י"ז סעי' נ', הע' נ"ה) – "שעל פי הלכה אין להתיר לנגן בתזמורת בסיומים </w:t>
      </w:r>
      <w:r>
        <w:rPr>
          <w:rFonts w:hint="cs"/>
          <w:b/>
          <w:bCs/>
          <w:rtl/>
        </w:rPr>
        <w:t>ובאסיפות שמחה</w:t>
      </w:r>
      <w:r>
        <w:rPr>
          <w:rFonts w:hint="cs"/>
          <w:rtl/>
        </w:rPr>
        <w:t xml:space="preserve"> וכדו', ולא התירו אלא בסעודת נישואין, אלא שבירושלם החמירו שלא לשמוע לעולם ואפילו בסעודת נישואין".</w:t>
      </w:r>
    </w:p>
    <w:p w14:paraId="61446CE7" w14:textId="77777777" w:rsidR="00DA5698" w:rsidRDefault="00DA5698" w:rsidP="00DA5698">
      <w:pPr>
        <w:numPr>
          <w:ilvl w:val="2"/>
          <w:numId w:val="18"/>
        </w:numPr>
        <w:jc w:val="both"/>
      </w:pPr>
      <w:r>
        <w:rPr>
          <w:rFonts w:hint="cs"/>
          <w:u w:val="single"/>
          <w:rtl/>
        </w:rPr>
        <w:t>שבט הלוי</w:t>
      </w:r>
      <w:r>
        <w:rPr>
          <w:rFonts w:hint="cs"/>
          <w:rtl/>
        </w:rPr>
        <w:t xml:space="preserve"> (שואלין ודורשין ח"ד סי' מ"ה).</w:t>
      </w:r>
    </w:p>
    <w:p w14:paraId="1912B64F" w14:textId="77777777" w:rsidR="00DA5698" w:rsidRDefault="00DA5698" w:rsidP="00DA5698">
      <w:pPr>
        <w:jc w:val="both"/>
      </w:pPr>
    </w:p>
    <w:p w14:paraId="7DE8A6BF" w14:textId="77777777" w:rsidR="00DA5698" w:rsidRDefault="00DA5698" w:rsidP="00DA5698">
      <w:pPr>
        <w:numPr>
          <w:ilvl w:val="1"/>
          <w:numId w:val="18"/>
        </w:numPr>
        <w:jc w:val="both"/>
        <w:rPr>
          <w:rtl/>
        </w:rPr>
      </w:pPr>
      <w:r>
        <w:rPr>
          <w:rFonts w:hint="cs"/>
          <w:b/>
          <w:bCs/>
          <w:rtl/>
        </w:rPr>
        <w:t>אם שיר בפה על כלי (קלטת), הוי דין כמו כלי או פה</w:t>
      </w:r>
      <w:r>
        <w:rPr>
          <w:rFonts w:hint="cs"/>
          <w:rtl/>
        </w:rPr>
        <w:t>.</w:t>
      </w:r>
    </w:p>
    <w:p w14:paraId="6151FA7A" w14:textId="77777777" w:rsidR="00DA5698" w:rsidRDefault="00DA5698" w:rsidP="00DA5698">
      <w:pPr>
        <w:numPr>
          <w:ilvl w:val="2"/>
          <w:numId w:val="18"/>
        </w:numPr>
        <w:jc w:val="both"/>
      </w:pPr>
      <w:r>
        <w:rPr>
          <w:rFonts w:hint="cs"/>
          <w:rtl/>
        </w:rPr>
        <w:t>מחמיר, כמו כלי.</w:t>
      </w:r>
    </w:p>
    <w:p w14:paraId="2102F55C" w14:textId="77777777" w:rsidR="00DA5698" w:rsidRDefault="00DA5698" w:rsidP="00DA5698">
      <w:pPr>
        <w:numPr>
          <w:ilvl w:val="3"/>
          <w:numId w:val="18"/>
        </w:numPr>
        <w:jc w:val="both"/>
        <w:rPr>
          <w:rtl/>
        </w:rPr>
      </w:pPr>
      <w:r>
        <w:rPr>
          <w:rFonts w:hint="cs"/>
          <w:u w:val="single"/>
          <w:rtl/>
        </w:rPr>
        <w:t>פאת שדך</w:t>
      </w:r>
      <w:r>
        <w:rPr>
          <w:rFonts w:hint="cs"/>
          <w:rtl/>
        </w:rPr>
        <w:t xml:space="preserve"> (ח"א סוף סי' צ"ט) – "ודבר פשוט הוא לענ"ד שגם הכלי הנקרא טייפ-רעקארד אפילו אם אינו משמיע אלא שיר בע"פ של בני אדם הנקלט בתוכו, מ"מ אף הוא בכלל גזירת חכמים ואסור, שהרי יש בו משום גיל כעמים".</w:t>
      </w:r>
    </w:p>
    <w:p w14:paraId="098B9880" w14:textId="77777777" w:rsidR="00DA5698" w:rsidRDefault="00DA5698" w:rsidP="00DA5698">
      <w:pPr>
        <w:numPr>
          <w:ilvl w:val="3"/>
          <w:numId w:val="18"/>
        </w:numPr>
        <w:jc w:val="both"/>
      </w:pPr>
      <w:r>
        <w:rPr>
          <w:rFonts w:hint="cs"/>
          <w:u w:val="single"/>
          <w:rtl/>
        </w:rPr>
        <w:t>דברי יציב</w:t>
      </w:r>
      <w:r>
        <w:rPr>
          <w:rFonts w:hint="cs"/>
          <w:rtl/>
        </w:rPr>
        <w:t xml:space="preserve"> (או"ח סי' רמ"ו) – "ונסתפקתי בהך גראמאפון אם דינו כשיר בפה שהוא משמיע רק דברי החזנים שזמרו בו בע"פ, או כיון שהוא ע"י כלי דינו ככנור ושאר מיני כלי זמר שהוא בכלל גזירה של בשיר, שלהגמרא גיטין ז' ע"א קאי אזמרא דמנא עיין שם ... שאולי הוא כלי זמר אשר להרמב"ם והמחבר אסור תמיד, ואפי' שזה בפה הרי להתשובה שברמב"ם וב"ח ושל"ה, והמג"א נמי נראה שחשש לה, והחיי אדם פסק כן, ג"כ אסור. ובפרט שאם הוא בבית הרי רגיל בו טובא, ולפמ"ש להפמ"ג אסור אליבא דכו"ע. ומכ"ש בזה הזמן דהחורבן ניכר רח"ל מה שלא היה מזמן חורבן בית מקדשינו, ולהוציא מלבן של צדוקים יש להחמיר ביתר שאת בכל ענינים ודו"ק".</w:t>
      </w:r>
    </w:p>
    <w:p w14:paraId="4B662451" w14:textId="77777777" w:rsidR="00DA5698" w:rsidRDefault="00DA5698" w:rsidP="00DA5698">
      <w:pPr>
        <w:numPr>
          <w:ilvl w:val="3"/>
          <w:numId w:val="18"/>
        </w:numPr>
        <w:jc w:val="both"/>
      </w:pPr>
      <w:r>
        <w:rPr>
          <w:rFonts w:hint="cs"/>
          <w:u w:val="single"/>
          <w:rtl/>
        </w:rPr>
        <w:t>אז נדברו</w:t>
      </w:r>
      <w:r>
        <w:rPr>
          <w:rFonts w:hint="cs"/>
          <w:rtl/>
        </w:rPr>
        <w:t xml:space="preserve"> (ח"ח סי' נ"ח אות ג') – "אין הכרח דהקלטות של שירה בפה דדינו כפה ולא ככלי די"ל דכיון שאין גזה"כ של כלי דוקא אלא העיקר משום שמחה יתירה דאסור מפני חורבן בית אלקינו (ולא משום ביטול כלי שיר שהרי נקטינן דעיקר שירה בפה) א"כ אין הבדל בכלי אם הכלי עצמה משמיע קול או שנקלט בכלי מהפה. ועיין מה שכתבתי בבית ברוך כלל י' ס"ק ל"ב אודות מקלט רדיו מסתימת הדברים נראה דהוי כשירה בפה, אבל העיקר נ"ל דהוי ככלי. וברדיו יש גם שירה בכלי ממש".</w:t>
      </w:r>
    </w:p>
    <w:p w14:paraId="288C0BA6" w14:textId="77777777" w:rsidR="00DA5698" w:rsidRDefault="00DA5698" w:rsidP="00DA5698">
      <w:pPr>
        <w:numPr>
          <w:ilvl w:val="3"/>
          <w:numId w:val="18"/>
        </w:numPr>
        <w:jc w:val="both"/>
      </w:pPr>
      <w:r>
        <w:rPr>
          <w:rFonts w:hint="cs"/>
          <w:u w:val="single"/>
          <w:rtl/>
        </w:rPr>
        <w:t>פסקי בושם</w:t>
      </w:r>
      <w:r>
        <w:rPr>
          <w:rFonts w:hint="cs"/>
          <w:rtl/>
        </w:rPr>
        <w:t xml:space="preserve"> (פרק י"ז סעי' נ"א, הע' נ"ו) – "כן היה רבינו רגיל להורות, ובביתו לא הרשה לקנות טייפ, והיה אומר שגם זה נכלל באיסור שמיעת קול שירה, כי לא הותר אלא שירה בפה, אך לא קול שירה הבוקעת מכלי, ואמר שזה מדוייק ומבואר בלשון המחבר שכתב שגזרו שלא לנגן בכלי שיר וכל מיני זמר וכל משמיעי קול של שיר לשמח בהם, דלכאורה צ"ע דמאחר שכבר כתב איסור בכלי שיר וכל מיני זמר, מה כוונתו במה שהוסיף וכל משמיעי קול שיר, אלא ודאי שכוונת הדברים אף לטייפ וכיוצא בו, שבעצמותו אינו כלי שיר ולא כלי זמר, דאפילו הכי הוא בכלל האיסור כי חכמים אסרו כל קול שיר הנוצר על ידי כלי ולא התירו אלא בפה. וכשנשאל רבינו, דהלוא בזמן רבינו המחבר לא היה טייפ ומה שייך לומר שהמחבר נתכוין לזה, היה משיב על פי מה שכבר העיד לנו בספר התומים בקיצור תקפו כהן (סוף סימן קכ"ג קכ"ד) על המחבר והרמ"א, וז"ל, ולדעתי אין ספק כי הכל בכתב מיד ד' השכיל על ידם, כי קושיות רבות שהקשו עליהם אחרונים ותירצו בדרך חריף ועמוק, וכמו כן כללו במתק וקוצר לשונם דינים הרבה ולאין ספק שלא כוונו להכל, כי איך היה אפשר לרב המלאכה מלאכת שמים שהיה עליהם ומי הוא הגבר שיעשה חיבור על כל התורה לקוח מכל דברי הראשונים ואחרונים ולא יכבד עליהם המלאכה מלאכת שמים, רק רוח ד' ניססה בקרבם להיות מכוון להלכה בלי כוונת הכותב וחפץ ד' בידם הצליח, עכ"ל. והיינו שדברי השו"ע נכתבו ברוח ד' אשר ניססה בקרבו, ולפעמים יכתוב תיבה שאין לה משמעות, והאמת הוא שזה בא להורות הלכה בשאלה שתתעורר לאחר כמה דורות, - מפי בנו הגאון רבי משה שליט"א. והעיד נכדו הרב שמעון דב בר"א ברנדסדורפר שליט"א, שבילדותו הדליק פעם טייפ שהשמיע קול תזמורת, ורבינו אמר לו לכבות את הטייפ".</w:t>
      </w:r>
    </w:p>
    <w:p w14:paraId="1FA79914" w14:textId="77777777" w:rsidR="00DA5698" w:rsidRDefault="00DA5698" w:rsidP="00DA5698">
      <w:pPr>
        <w:numPr>
          <w:ilvl w:val="3"/>
          <w:numId w:val="18"/>
        </w:numPr>
        <w:jc w:val="both"/>
      </w:pPr>
      <w:r>
        <w:rPr>
          <w:rFonts w:hint="cs"/>
          <w:u w:val="single"/>
          <w:rtl/>
        </w:rPr>
        <w:t>שבט הלוי</w:t>
      </w:r>
      <w:r>
        <w:rPr>
          <w:rFonts w:hint="cs"/>
          <w:rtl/>
        </w:rPr>
        <w:t xml:space="preserve"> (ח"ב סי' נ"ז, ח"ו סי' ס"ט, ח"ח סי' קכ"ז אות ב') – "כבר בארתי בשבט הלוי ח"ב סי' נ"ז דטיעפ הוא כלי שיר גמור, וא"כ לא מבעיא בבין המצרים דאסור עפ"י המבואר או"ח סי' תקנ"א, אלא אפילו כל השנה הוה בכלל כלי שיר כאשר הוכחתי מדברי הרמב"ם שם, ע"פ המבואר או"ח סי' תק"ס, ולדעתי אפילו אם הטיעפ נעשה משירה בפה נהפך לכלי שיר".</w:t>
      </w:r>
    </w:p>
    <w:p w14:paraId="7BA84976" w14:textId="77777777" w:rsidR="00DA5698" w:rsidRDefault="00DA5698" w:rsidP="00DA5698">
      <w:pPr>
        <w:numPr>
          <w:ilvl w:val="3"/>
          <w:numId w:val="18"/>
        </w:numPr>
        <w:jc w:val="both"/>
      </w:pPr>
      <w:r>
        <w:rPr>
          <w:rFonts w:hint="cs"/>
          <w:u w:val="single"/>
          <w:rtl/>
        </w:rPr>
        <w:t>חוט שני</w:t>
      </w:r>
      <w:r>
        <w:rPr>
          <w:rFonts w:hint="cs"/>
          <w:rtl/>
        </w:rPr>
        <w:t xml:space="preserve"> (אבילות על המקדש ס"ק ה' אות ג'-ד', עמ' שע"ב) – "לשמוע תקליטים מוקלטים בטייפ, דינם כשמיעת כלי זמר. שירים בטייפ, הוי כשירה בכלי וכנ"ל, אפילו אם מוקלט שם שירה בפה".</w:t>
      </w:r>
    </w:p>
    <w:p w14:paraId="021732BA" w14:textId="77777777" w:rsidR="00DA5698" w:rsidRDefault="00DA5698" w:rsidP="00DA5698">
      <w:pPr>
        <w:numPr>
          <w:ilvl w:val="3"/>
          <w:numId w:val="18"/>
        </w:numPr>
        <w:jc w:val="both"/>
      </w:pPr>
      <w:r>
        <w:rPr>
          <w:rFonts w:hint="cs"/>
          <w:u w:val="single"/>
          <w:rtl/>
        </w:rPr>
        <w:t>שערי תורת הבית</w:t>
      </w:r>
      <w:r>
        <w:rPr>
          <w:rFonts w:hint="cs"/>
          <w:rtl/>
        </w:rPr>
        <w:t xml:space="preserve"> (עמ' רע"ג אות ד') – "שבה"ל".</w:t>
      </w:r>
    </w:p>
    <w:p w14:paraId="4F01AA9D" w14:textId="77777777" w:rsidR="00DA5698" w:rsidRDefault="00DA5698" w:rsidP="00DA5698">
      <w:pPr>
        <w:numPr>
          <w:ilvl w:val="2"/>
          <w:numId w:val="18"/>
        </w:numPr>
        <w:jc w:val="both"/>
      </w:pPr>
      <w:r>
        <w:rPr>
          <w:rFonts w:hint="cs"/>
          <w:rtl/>
        </w:rPr>
        <w:t>מיקל.</w:t>
      </w:r>
    </w:p>
    <w:p w14:paraId="0DFB26DA" w14:textId="77777777" w:rsidR="00DA5698" w:rsidRDefault="00DA5698" w:rsidP="00DA5698">
      <w:pPr>
        <w:numPr>
          <w:ilvl w:val="3"/>
          <w:numId w:val="18"/>
        </w:numPr>
        <w:jc w:val="both"/>
        <w:rPr>
          <w:rtl/>
        </w:rPr>
      </w:pPr>
      <w:r>
        <w:rPr>
          <w:rFonts w:hint="cs"/>
          <w:u w:val="single"/>
          <w:rtl/>
        </w:rPr>
        <w:t>אג"מ</w:t>
      </w:r>
      <w:r>
        <w:rPr>
          <w:rFonts w:hint="cs"/>
          <w:rtl/>
        </w:rPr>
        <w:t xml:space="preserve"> (או"ח ח"א סוף סי' קס"ו) – "וע"י הרדיא אם נשמע זמרא דפומא מותר ואם בכלי זמר אסור".</w:t>
      </w:r>
    </w:p>
    <w:p w14:paraId="770E2D31" w14:textId="77777777" w:rsidR="00DA5698" w:rsidRDefault="00DA5698" w:rsidP="00DA5698">
      <w:pPr>
        <w:numPr>
          <w:ilvl w:val="3"/>
          <w:numId w:val="18"/>
        </w:numPr>
        <w:jc w:val="both"/>
      </w:pPr>
      <w:r>
        <w:rPr>
          <w:rFonts w:hint="cs"/>
          <w:u w:val="single"/>
          <w:rtl/>
        </w:rPr>
        <w:t>שערים מצויינים בהלכה</w:t>
      </w:r>
      <w:r>
        <w:rPr>
          <w:rFonts w:hint="cs"/>
          <w:rtl/>
        </w:rPr>
        <w:t xml:space="preserve"> (סי' קכ"ב קונ"א ס"ק ב').</w:t>
      </w:r>
    </w:p>
    <w:p w14:paraId="75E8B33F" w14:textId="77777777" w:rsidR="00DA5698" w:rsidRDefault="00DA5698" w:rsidP="00DA5698">
      <w:pPr>
        <w:numPr>
          <w:ilvl w:val="2"/>
          <w:numId w:val="18"/>
        </w:numPr>
        <w:jc w:val="both"/>
      </w:pPr>
      <w:r>
        <w:rPr>
          <w:rFonts w:hint="cs"/>
          <w:rtl/>
        </w:rPr>
        <w:t>מיקל כל השנה משא"כ ג' שבועות או ספירה.</w:t>
      </w:r>
    </w:p>
    <w:p w14:paraId="7B31813A" w14:textId="77777777" w:rsidR="00DA5698" w:rsidRDefault="00DA5698" w:rsidP="00DA5698">
      <w:pPr>
        <w:numPr>
          <w:ilvl w:val="3"/>
          <w:numId w:val="18"/>
        </w:numPr>
        <w:jc w:val="both"/>
        <w:rPr>
          <w:rtl/>
        </w:rPr>
      </w:pPr>
      <w:r>
        <w:rPr>
          <w:rFonts w:hint="cs"/>
          <w:u w:val="single"/>
          <w:rtl/>
        </w:rPr>
        <w:t>ציץ אליעזר</w:t>
      </w:r>
      <w:r>
        <w:rPr>
          <w:rFonts w:hint="cs"/>
          <w:rtl/>
        </w:rPr>
        <w:t xml:space="preserve"> (חט"ו סי' ל"ג אות ב') – "אם השירה והזימרה ששומעים מהם המה שירה וזימרה דפומא, זאת אומרת, מה שאנשים השמיעו את תוכם משירת וזימרת פיהם, אזי דינם כשירה וזימרא דפומא דמותר, ואם השירה והזימרה היא מכלי - שירה שניגנו והקליטו אל תוכם אזי דינם אז כזמר - בכלי ... ולדעתי מכיון שבבין המצרים אסור גם בריקודין ומחולות (עיין משנ"ב סי' תקנ"א ס"ק ט"ז). א"כ אסור אפי' אם השירה והזימרה היא ממה שהקליטו משירה וזימרה דפה, וה"ה גם בימי ספה"ע, וכך נוהגין".</w:t>
      </w:r>
    </w:p>
    <w:p w14:paraId="35378C53" w14:textId="77777777" w:rsidR="00DA5698" w:rsidRDefault="00DA5698" w:rsidP="00DA5698">
      <w:pPr>
        <w:numPr>
          <w:ilvl w:val="2"/>
          <w:numId w:val="18"/>
        </w:numPr>
        <w:jc w:val="both"/>
      </w:pPr>
      <w:r>
        <w:rPr>
          <w:rFonts w:hint="cs"/>
          <w:rtl/>
        </w:rPr>
        <w:t xml:space="preserve">דעת </w:t>
      </w:r>
      <w:r>
        <w:rPr>
          <w:rFonts w:hint="cs"/>
          <w:u w:val="single"/>
          <w:rtl/>
        </w:rPr>
        <w:t>הגריש"א</w:t>
      </w:r>
      <w:r>
        <w:rPr>
          <w:rFonts w:hint="cs"/>
          <w:rtl/>
        </w:rPr>
        <w:t xml:space="preserve"> זצ"ל.</w:t>
      </w:r>
    </w:p>
    <w:p w14:paraId="2F0F288A" w14:textId="77777777" w:rsidR="00DA5698" w:rsidRDefault="00DA5698" w:rsidP="00DA5698">
      <w:pPr>
        <w:numPr>
          <w:ilvl w:val="3"/>
          <w:numId w:val="18"/>
        </w:numPr>
        <w:jc w:val="both"/>
        <w:rPr>
          <w:rtl/>
        </w:rPr>
      </w:pPr>
      <w:r>
        <w:rPr>
          <w:rFonts w:hint="cs"/>
          <w:u w:val="single"/>
          <w:rtl/>
        </w:rPr>
        <w:t>הגריש"א</w:t>
      </w:r>
      <w:r>
        <w:rPr>
          <w:rFonts w:hint="cs"/>
          <w:rtl/>
        </w:rPr>
        <w:t xml:space="preserve"> זצ"ל (הערות במסכת סוטה סוף דף מח.) – "וע"י הרדיא אם נשמע זמרא בפומא מותר ואם בכלי זמר אסור".</w:t>
      </w:r>
    </w:p>
    <w:p w14:paraId="73930E8C" w14:textId="3641445B" w:rsidR="00DA5698" w:rsidRDefault="00DA5698" w:rsidP="00DA5698">
      <w:pPr>
        <w:numPr>
          <w:ilvl w:val="3"/>
          <w:numId w:val="18"/>
        </w:numPr>
        <w:jc w:val="both"/>
      </w:pPr>
      <w:r>
        <w:rPr>
          <w:rFonts w:hint="cs"/>
          <w:u w:val="single"/>
          <w:rtl/>
        </w:rPr>
        <w:t>הגריש"א</w:t>
      </w:r>
      <w:r>
        <w:rPr>
          <w:rFonts w:hint="cs"/>
          <w:rtl/>
        </w:rPr>
        <w:t xml:space="preserve"> זצ"ל (הערות במסכת גיטין דף ז., אשרי האיש או"ח ח"ג פרק ע"א סוף </w:t>
      </w:r>
      <w:r w:rsidR="00727D0E">
        <w:rPr>
          <w:rFonts w:hint="cs"/>
          <w:rtl/>
        </w:rPr>
        <w:t>אות</w:t>
      </w:r>
      <w:r>
        <w:rPr>
          <w:rFonts w:hint="cs"/>
          <w:rtl/>
        </w:rPr>
        <w:t xml:space="preserve"> ו') – "ולענין מכשיר הנקרא 'טייפ' נראה דאפילו כששומעין בו שירה של 'פה' נדון כמו 'כלי' ואסור במשתה".</w:t>
      </w:r>
    </w:p>
    <w:p w14:paraId="6BA1F795" w14:textId="77777777" w:rsidR="00DA5698" w:rsidRDefault="00DA5698" w:rsidP="00DA5698">
      <w:pPr>
        <w:numPr>
          <w:ilvl w:val="3"/>
          <w:numId w:val="18"/>
        </w:numPr>
        <w:jc w:val="both"/>
      </w:pPr>
      <w:r>
        <w:rPr>
          <w:rFonts w:hint="cs"/>
          <w:u w:val="single"/>
          <w:rtl/>
        </w:rPr>
        <w:t>הגריש"א</w:t>
      </w:r>
      <w:r>
        <w:rPr>
          <w:rFonts w:hint="cs"/>
          <w:rtl/>
        </w:rPr>
        <w:t xml:space="preserve"> זצ"ל (מבית אהרן וישראל גליון ס"ד עמ' קי"ז ד"ה ובספר) – "שאינו נכון דמ"ש מפיו ממש שמזמר".</w:t>
      </w:r>
    </w:p>
    <w:p w14:paraId="3FA41088" w14:textId="77777777" w:rsidR="00DA5698" w:rsidRDefault="00DA5698" w:rsidP="00DA5698">
      <w:pPr>
        <w:numPr>
          <w:ilvl w:val="2"/>
          <w:numId w:val="18"/>
        </w:numPr>
        <w:jc w:val="both"/>
      </w:pPr>
      <w:r>
        <w:rPr>
          <w:rFonts w:hint="cs"/>
          <w:rtl/>
        </w:rPr>
        <w:t xml:space="preserve">מראי מקומות – </w:t>
      </w:r>
      <w:r>
        <w:rPr>
          <w:rFonts w:hint="cs"/>
          <w:u w:val="single"/>
          <w:rtl/>
        </w:rPr>
        <w:t>הגרשז"א</w:t>
      </w:r>
      <w:r>
        <w:rPr>
          <w:rFonts w:hint="cs"/>
          <w:rtl/>
        </w:rPr>
        <w:t xml:space="preserve"> זצ"ל (הליכות שלמה בין המצרים פרק י"ד דבר הלכה ה'), קובץ </w:t>
      </w:r>
      <w:r>
        <w:rPr>
          <w:rFonts w:hint="cs"/>
          <w:u w:val="single"/>
          <w:rtl/>
        </w:rPr>
        <w:t>זרע יעקב</w:t>
      </w:r>
      <w:r>
        <w:rPr>
          <w:rFonts w:hint="cs"/>
          <w:rtl/>
        </w:rPr>
        <w:t xml:space="preserve"> (עמ' קנ"ב אות כ"ז), </w:t>
      </w:r>
      <w:r>
        <w:rPr>
          <w:rFonts w:hint="cs"/>
          <w:u w:val="single"/>
          <w:rtl/>
        </w:rPr>
        <w:t>מקדש ישראל</w:t>
      </w:r>
      <w:r>
        <w:rPr>
          <w:rFonts w:hint="cs"/>
          <w:rtl/>
        </w:rPr>
        <w:t xml:space="preserve"> (בין המצרים, סי' נ"ב).</w:t>
      </w:r>
    </w:p>
    <w:p w14:paraId="141AFF8F" w14:textId="77777777" w:rsidR="00DA5698" w:rsidRDefault="00DA5698" w:rsidP="00DA5698">
      <w:pPr>
        <w:jc w:val="both"/>
      </w:pPr>
    </w:p>
    <w:p w14:paraId="6ACAD5BB" w14:textId="77777777" w:rsidR="00DA5698" w:rsidRDefault="00DA5698" w:rsidP="00DA5698">
      <w:pPr>
        <w:numPr>
          <w:ilvl w:val="1"/>
          <w:numId w:val="18"/>
        </w:numPr>
        <w:jc w:val="both"/>
        <w:rPr>
          <w:rtl/>
        </w:rPr>
      </w:pPr>
      <w:r>
        <w:rPr>
          <w:rFonts w:hint="cs"/>
          <w:b/>
          <w:bCs/>
          <w:rtl/>
        </w:rPr>
        <w:t>ששמע רדיו למסחר ובתוך נכנס שירים</w:t>
      </w:r>
      <w:r>
        <w:rPr>
          <w:rFonts w:hint="cs"/>
          <w:rtl/>
        </w:rPr>
        <w:t>.</w:t>
      </w:r>
    </w:p>
    <w:p w14:paraId="02765D66" w14:textId="77777777" w:rsidR="00DA5698" w:rsidRDefault="00DA5698" w:rsidP="00DA5698">
      <w:pPr>
        <w:numPr>
          <w:ilvl w:val="2"/>
          <w:numId w:val="18"/>
        </w:numPr>
        <w:jc w:val="both"/>
      </w:pPr>
      <w:r>
        <w:rPr>
          <w:rFonts w:hint="cs"/>
          <w:rtl/>
        </w:rPr>
        <w:t xml:space="preserve">מראי מקומות – </w:t>
      </w:r>
      <w:r>
        <w:rPr>
          <w:rFonts w:hint="cs"/>
          <w:u w:val="single"/>
          <w:rtl/>
        </w:rPr>
        <w:t>שערים מצויינים בהלכה</w:t>
      </w:r>
      <w:r>
        <w:rPr>
          <w:rFonts w:hint="cs"/>
          <w:rtl/>
        </w:rPr>
        <w:t xml:space="preserve"> (סי' קכ"ו ס"ק ד').</w:t>
      </w:r>
    </w:p>
    <w:p w14:paraId="11E9CC47" w14:textId="77777777" w:rsidR="00DA5698" w:rsidRDefault="00DA5698" w:rsidP="00DA5698">
      <w:pPr>
        <w:numPr>
          <w:ilvl w:val="3"/>
          <w:numId w:val="18"/>
        </w:numPr>
        <w:jc w:val="both"/>
      </w:pPr>
      <w:r>
        <w:rPr>
          <w:rFonts w:hint="cs"/>
          <w:u w:val="single"/>
          <w:rtl/>
        </w:rPr>
        <w:t>שבט הלוי</w:t>
      </w:r>
      <w:r>
        <w:rPr>
          <w:rFonts w:hint="cs"/>
          <w:rtl/>
        </w:rPr>
        <w:t xml:space="preserve"> (ח"ו סי' ס"ט) – "וראיתי בספר שערים מצוינים בהלכה המסונף לס' קצשו"ע סי' קכ"ו - ד' שכ' דהראדיו ששומעין חדשות ודברי מסחר, ובין דבר לדבר משמיע גם שירים על כלי שיר וא"א לצמצם י"ל דאזלינן בתר רוב תשמישו, והעיקר והרוב נעשה למסחר וכו' ודומה למש"כ השו"ע או"ח סי' תנ"א ס"ו דאזלינן בתר רוב תשמישו וכו' ע"כ. ודברים תמוהים כ' דאין הכלי קובע אלא השמיעה קובעת דאסור לשמוע כמש"כ הרמב"ם ומה לי אם הכלי אין רובו לכך, ומה דאי אפשר למצמם זה יתכן דאז אינו מכוון לאיסור הנ"ל, ומה דהביא מאו"ח סי' תנ"א מהכשר כלים דאזלינן בתר רוב תשמישו, על ראי' זו לא צריך להשיב כלל".</w:t>
      </w:r>
    </w:p>
    <w:p w14:paraId="514E7871" w14:textId="77777777" w:rsidR="00DA5698" w:rsidRDefault="00DA5698" w:rsidP="00DA5698">
      <w:pPr>
        <w:jc w:val="both"/>
        <w:rPr>
          <w:rtl/>
        </w:rPr>
      </w:pPr>
    </w:p>
    <w:p w14:paraId="4A6F5DD1" w14:textId="77777777" w:rsidR="00DA5698" w:rsidRDefault="00DA5698" w:rsidP="00DA5698">
      <w:pPr>
        <w:numPr>
          <w:ilvl w:val="1"/>
          <w:numId w:val="18"/>
        </w:numPr>
        <w:jc w:val="both"/>
      </w:pPr>
      <w:r>
        <w:rPr>
          <w:rFonts w:hint="cs"/>
          <w:rtl/>
        </w:rPr>
        <w:t>מראי מקומות.</w:t>
      </w:r>
    </w:p>
    <w:p w14:paraId="2D6F01CE" w14:textId="77777777" w:rsidR="00DA5698" w:rsidRDefault="00DA5698" w:rsidP="00DA5698">
      <w:pPr>
        <w:numPr>
          <w:ilvl w:val="2"/>
          <w:numId w:val="18"/>
        </w:numPr>
        <w:jc w:val="both"/>
      </w:pPr>
      <w:r>
        <w:rPr>
          <w:rFonts w:hint="cs"/>
          <w:u w:val="single"/>
          <w:rtl/>
        </w:rPr>
        <w:t>הגריש"א</w:t>
      </w:r>
      <w:r>
        <w:rPr>
          <w:rFonts w:hint="cs"/>
          <w:rtl/>
        </w:rPr>
        <w:t xml:space="preserve"> זצ"ל (הערות במסכת סוטה סוף דף מח.) – "ונראה פשוט דכלי שיר לא בעי דוקא שרואה ושומע את הכלי שיר עצמו, דה"נ בטייפקדאר המשמיע שירה מקסטה הוה דינם שוה".</w:t>
      </w:r>
    </w:p>
    <w:p w14:paraId="16A4FE60" w14:textId="77777777" w:rsidR="00DA5698" w:rsidRDefault="00DA5698" w:rsidP="00DA5698">
      <w:pPr>
        <w:jc w:val="both"/>
      </w:pPr>
    </w:p>
    <w:p w14:paraId="52BF67BD" w14:textId="77777777" w:rsidR="00DA5698" w:rsidRDefault="00DA5698" w:rsidP="00DA5698">
      <w:pPr>
        <w:numPr>
          <w:ilvl w:val="0"/>
          <w:numId w:val="18"/>
        </w:numPr>
        <w:jc w:val="both"/>
      </w:pPr>
      <w:bookmarkStart w:id="647" w:name="_Toc174700233"/>
      <w:bookmarkStart w:id="648" w:name="_Toc175222055"/>
      <w:r w:rsidRPr="00F963C0">
        <w:rPr>
          <w:rStyle w:val="Heading1Char"/>
          <w:rFonts w:hint="cs"/>
          <w:rtl/>
        </w:rPr>
        <w:t>שיטה ג': אסור בין בכלי או פה, ובין ביין או לא</w:t>
      </w:r>
      <w:bookmarkEnd w:id="647"/>
      <w:bookmarkEnd w:id="648"/>
      <w:r>
        <w:rPr>
          <w:rFonts w:hint="cs"/>
          <w:rtl/>
        </w:rPr>
        <w:t>.</w:t>
      </w:r>
    </w:p>
    <w:p w14:paraId="13FBA6B6" w14:textId="77777777" w:rsidR="00DA5698" w:rsidRDefault="00DA5698" w:rsidP="00DA5698">
      <w:pPr>
        <w:numPr>
          <w:ilvl w:val="1"/>
          <w:numId w:val="18"/>
        </w:numPr>
        <w:jc w:val="both"/>
      </w:pPr>
      <w:r>
        <w:rPr>
          <w:rFonts w:hint="cs"/>
          <w:b/>
          <w:bCs/>
          <w:rtl/>
        </w:rPr>
        <w:t>פוסקים</w:t>
      </w:r>
      <w:r>
        <w:rPr>
          <w:rFonts w:hint="cs"/>
          <w:rtl/>
        </w:rPr>
        <w:t>.</w:t>
      </w:r>
    </w:p>
    <w:p w14:paraId="383760EB" w14:textId="77777777" w:rsidR="00DA5698" w:rsidRDefault="00DA5698" w:rsidP="00DA5698">
      <w:pPr>
        <w:numPr>
          <w:ilvl w:val="2"/>
          <w:numId w:val="18"/>
        </w:numPr>
        <w:jc w:val="both"/>
        <w:rPr>
          <w:rtl/>
        </w:rPr>
      </w:pPr>
      <w:r>
        <w:rPr>
          <w:rFonts w:hint="cs"/>
          <w:rtl/>
        </w:rPr>
        <w:t xml:space="preserve">שו"ת </w:t>
      </w:r>
      <w:r>
        <w:rPr>
          <w:rFonts w:hint="cs"/>
          <w:u w:val="single"/>
          <w:rtl/>
        </w:rPr>
        <w:t>הרמב"ם</w:t>
      </w:r>
      <w:r>
        <w:rPr>
          <w:rFonts w:hint="cs"/>
          <w:rtl/>
        </w:rPr>
        <w:t xml:space="preserve"> (הו"ד בפוסקים, עי' סי' רכ"ד, שמעתי שהוא בהוצאת פריימן סי' ש"ע).</w:t>
      </w:r>
    </w:p>
    <w:p w14:paraId="3F8DF82E" w14:textId="77777777" w:rsidR="00DA5698" w:rsidRDefault="00DA5698" w:rsidP="00DA5698">
      <w:pPr>
        <w:numPr>
          <w:ilvl w:val="2"/>
          <w:numId w:val="18"/>
        </w:numPr>
        <w:jc w:val="both"/>
      </w:pPr>
      <w:r>
        <w:rPr>
          <w:rFonts w:hint="cs"/>
          <w:u w:val="single"/>
          <w:rtl/>
        </w:rPr>
        <w:t>מהר"ל</w:t>
      </w:r>
      <w:r>
        <w:rPr>
          <w:rFonts w:hint="cs"/>
          <w:rtl/>
        </w:rPr>
        <w:t xml:space="preserve"> (נצח ישראל פרק כ"ג ד"ה ובפרק) – "אמר רב הונא דנגדי ודבקרי שרי, פירש רש"י ז"ל (שם) ספינות שמושכין בחבל, שאינם אלא לכוון אותם למלאכה. ודבקרי - שמזמרין בשעת שחורשין, ואינו אלא לכוון השוורים לתלמיהם, שהולכים לקול השיר, שערב להם. ודגרדי אסור - שאינו אלא לשחוק, עד כאן. הרי מוכח דבין על היין ובין שלא על היין - אסור".</w:t>
      </w:r>
    </w:p>
    <w:p w14:paraId="4476CA43" w14:textId="77777777" w:rsidR="00DA5698" w:rsidRDefault="00DA5698" w:rsidP="00DA5698">
      <w:pPr>
        <w:numPr>
          <w:ilvl w:val="3"/>
          <w:numId w:val="18"/>
        </w:numPr>
        <w:jc w:val="both"/>
        <w:rPr>
          <w:rtl/>
        </w:rPr>
      </w:pPr>
      <w:r>
        <w:rPr>
          <w:rFonts w:hint="cs"/>
          <w:rtl/>
        </w:rPr>
        <w:t xml:space="preserve">י"ל הראיה מזמרא דגרדאי, שרגיל בכך – </w:t>
      </w:r>
      <w:r>
        <w:rPr>
          <w:rFonts w:hint="cs"/>
          <w:u w:val="single"/>
          <w:rtl/>
        </w:rPr>
        <w:t>דברי יציב</w:t>
      </w:r>
      <w:r>
        <w:rPr>
          <w:rFonts w:hint="cs"/>
          <w:rtl/>
        </w:rPr>
        <w:t xml:space="preserve"> (או"ח סי' רמ"ו אות ג', "הראיה שהביאו הב"ח והשלה"ק והמג"א הנ"ל, לאסור שלא על היין מהדא דסוף סוטה שם דר"ה אמר זימרא דנגדי ודבקרי שרי דגרדאי אסור עיי"ש, דשאני הכא דהוה בכל יום ורגילי טובא בכל עת בכה"ג לכו"ע אסור, והמתירין שלא על היין רק באקראי שלא בשכבן ובקומן ודו"ק"), </w:t>
      </w:r>
      <w:r>
        <w:rPr>
          <w:rFonts w:hint="cs"/>
          <w:u w:val="single"/>
          <w:rtl/>
        </w:rPr>
        <w:t>אג"מ</w:t>
      </w:r>
      <w:r>
        <w:rPr>
          <w:rFonts w:hint="cs"/>
          <w:rtl/>
        </w:rPr>
        <w:t xml:space="preserve"> (או"ח ח"א סי' קס"ו, "ולא קשה מזמרא דגרדאי שאסור שהקשה מזה הב"ח, דהוא משום דכיון שלעולם מזמרין בעת מלאכתן לשחוק הוא כרגיל בכך בשעת שכיבה וקימה שאסור דמ"ש באיזה זמן הוא הרגילות").</w:t>
      </w:r>
    </w:p>
    <w:p w14:paraId="1C3A461B" w14:textId="77777777" w:rsidR="00DA5698" w:rsidRDefault="00DA5698" w:rsidP="00DA5698">
      <w:pPr>
        <w:numPr>
          <w:ilvl w:val="2"/>
          <w:numId w:val="18"/>
        </w:numPr>
        <w:jc w:val="both"/>
        <w:rPr>
          <w:rtl/>
        </w:rPr>
      </w:pPr>
      <w:r>
        <w:rPr>
          <w:rFonts w:hint="cs"/>
          <w:u w:val="single"/>
          <w:rtl/>
        </w:rPr>
        <w:t>ב"ח</w:t>
      </w:r>
      <w:r>
        <w:rPr>
          <w:rFonts w:hint="cs"/>
          <w:rtl/>
        </w:rPr>
        <w:t xml:space="preserve"> (ס"ק ז') – "ולענין הלכה יראה עיקר כדברי הרמב"ם בתשובת שאלה דכל שאינה של שירות ותשבחות אסור אפילו בלא משתה ואפילו בפה".</w:t>
      </w:r>
    </w:p>
    <w:p w14:paraId="02A04484" w14:textId="77777777" w:rsidR="00DA5698" w:rsidRDefault="00DA5698" w:rsidP="00DA5698">
      <w:pPr>
        <w:numPr>
          <w:ilvl w:val="2"/>
          <w:numId w:val="18"/>
        </w:numPr>
        <w:jc w:val="both"/>
        <w:rPr>
          <w:rtl/>
        </w:rPr>
      </w:pPr>
      <w:r>
        <w:rPr>
          <w:rFonts w:hint="cs"/>
          <w:u w:val="single"/>
          <w:rtl/>
        </w:rPr>
        <w:t>של"ה</w:t>
      </w:r>
      <w:r>
        <w:rPr>
          <w:rFonts w:hint="cs"/>
          <w:rtl/>
        </w:rPr>
        <w:t xml:space="preserve"> (תענית אות י"ד).</w:t>
      </w:r>
    </w:p>
    <w:p w14:paraId="59713319" w14:textId="77777777" w:rsidR="00DA5698" w:rsidRDefault="00DA5698" w:rsidP="00DA5698">
      <w:pPr>
        <w:numPr>
          <w:ilvl w:val="2"/>
          <w:numId w:val="18"/>
        </w:numPr>
        <w:jc w:val="both"/>
        <w:rPr>
          <w:rtl/>
        </w:rPr>
      </w:pPr>
      <w:r>
        <w:rPr>
          <w:rFonts w:hint="cs"/>
          <w:u w:val="single"/>
          <w:rtl/>
        </w:rPr>
        <w:t>מג"א</w:t>
      </w:r>
      <w:r>
        <w:rPr>
          <w:rFonts w:hint="cs"/>
          <w:rtl/>
        </w:rPr>
        <w:t xml:space="preserve"> (ס"ק ט') – "וכ' הטור שבתשו' ביאר הרמב"ם שאפי' בלא יין אסור וצ"ע למה סתם פה בש"ע וב"ח פסק דאפי' בפה ואפי' מי שאינו רגיל אסור וכ"מ בגמרא דאמרינן זמרי דנגדי (פי' מושכי הספינות) ודבקרי (פי' מושכי הבקרים) שרי שאינו אלא לזרזם במלאכת' דגרדאי אסור שהוא שחוק בעלמא עכ"ל וא"כ הנשים המשוררים בשעת מלאכתן שלא כדין הם עושין".</w:t>
      </w:r>
    </w:p>
    <w:p w14:paraId="66C23A4C" w14:textId="77777777" w:rsidR="00DA5698" w:rsidRDefault="00DA5698" w:rsidP="00DA5698">
      <w:pPr>
        <w:numPr>
          <w:ilvl w:val="2"/>
          <w:numId w:val="18"/>
        </w:numPr>
        <w:jc w:val="both"/>
        <w:rPr>
          <w:rtl/>
        </w:rPr>
      </w:pPr>
      <w:r>
        <w:rPr>
          <w:rFonts w:hint="cs"/>
          <w:u w:val="single"/>
          <w:rtl/>
        </w:rPr>
        <w:t>א"ר</w:t>
      </w:r>
      <w:r>
        <w:rPr>
          <w:rFonts w:hint="cs"/>
          <w:rtl/>
        </w:rPr>
        <w:t xml:space="preserve"> (ס"ק י') – "הב"ח [ס"ז] והשל"ה [שם ד"ה ועוד יש] הסכימו לסברא ראשונה דכל שאין שירות ותשבחות או לשמוח חתן וכלה אף בפה אסור אפילו בשבתות וימים טובים".</w:t>
      </w:r>
    </w:p>
    <w:p w14:paraId="44435BE3" w14:textId="77777777" w:rsidR="00DA5698" w:rsidRDefault="00DA5698" w:rsidP="00DA5698">
      <w:pPr>
        <w:numPr>
          <w:ilvl w:val="2"/>
          <w:numId w:val="18"/>
        </w:numPr>
        <w:jc w:val="both"/>
        <w:rPr>
          <w:rtl/>
        </w:rPr>
      </w:pPr>
      <w:r>
        <w:rPr>
          <w:rFonts w:hint="cs"/>
          <w:rtl/>
        </w:rPr>
        <w:t xml:space="preserve">עי' </w:t>
      </w:r>
      <w:r>
        <w:rPr>
          <w:rFonts w:hint="cs"/>
          <w:u w:val="single"/>
          <w:rtl/>
        </w:rPr>
        <w:t>מור וקציעה</w:t>
      </w:r>
      <w:r>
        <w:rPr>
          <w:rFonts w:hint="cs"/>
          <w:rtl/>
        </w:rPr>
        <w:t xml:space="preserve"> (ד"ה ע"ב, ע"ש בדפוס מכון ירושלים הע' א').</w:t>
      </w:r>
    </w:p>
    <w:p w14:paraId="6728EAFB" w14:textId="77777777" w:rsidR="00DA5698" w:rsidRDefault="00DA5698" w:rsidP="00DA5698">
      <w:pPr>
        <w:numPr>
          <w:ilvl w:val="2"/>
          <w:numId w:val="18"/>
        </w:numPr>
        <w:jc w:val="both"/>
        <w:rPr>
          <w:rtl/>
        </w:rPr>
      </w:pPr>
      <w:r>
        <w:rPr>
          <w:rFonts w:eastAsia="SimSun" w:hint="cs"/>
          <w:u w:val="single"/>
          <w:rtl/>
          <w:lang w:eastAsia="zh-CN"/>
        </w:rPr>
        <w:t>באה"ט</w:t>
      </w:r>
      <w:r>
        <w:rPr>
          <w:rFonts w:hint="cs"/>
          <w:rtl/>
        </w:rPr>
        <w:t xml:space="preserve"> (ס"ק ו').</w:t>
      </w:r>
    </w:p>
    <w:p w14:paraId="27CB7F05" w14:textId="77777777" w:rsidR="00DA5698" w:rsidRDefault="00DA5698" w:rsidP="00DA5698">
      <w:pPr>
        <w:numPr>
          <w:ilvl w:val="2"/>
          <w:numId w:val="18"/>
        </w:numPr>
        <w:jc w:val="both"/>
        <w:rPr>
          <w:rtl/>
        </w:rPr>
      </w:pPr>
      <w:r>
        <w:rPr>
          <w:rFonts w:hint="cs"/>
          <w:u w:val="single"/>
          <w:rtl/>
        </w:rPr>
        <w:t>ח"א</w:t>
      </w:r>
      <w:r>
        <w:rPr>
          <w:rFonts w:hint="cs"/>
          <w:rtl/>
        </w:rPr>
        <w:t xml:space="preserve"> (כלל קל"ז סעי' ג') – "וכן גזרו שלא לשמוע שום כלי שיר, ואפילו שיר בפה".</w:t>
      </w:r>
    </w:p>
    <w:p w14:paraId="44D4A281" w14:textId="77777777" w:rsidR="00DA5698" w:rsidRDefault="00DA5698" w:rsidP="00DA5698">
      <w:pPr>
        <w:numPr>
          <w:ilvl w:val="2"/>
          <w:numId w:val="18"/>
        </w:numPr>
        <w:jc w:val="both"/>
        <w:rPr>
          <w:rtl/>
        </w:rPr>
      </w:pPr>
      <w:r>
        <w:rPr>
          <w:rFonts w:hint="cs"/>
          <w:u w:val="single"/>
          <w:rtl/>
        </w:rPr>
        <w:t>מהר"ם שיק</w:t>
      </w:r>
      <w:r>
        <w:rPr>
          <w:rFonts w:hint="cs"/>
          <w:rtl/>
        </w:rPr>
        <w:t xml:space="preserve"> (יו"ד סי' שס"ח ד"ה ועדיין).</w:t>
      </w:r>
    </w:p>
    <w:p w14:paraId="2C6B17D7" w14:textId="77777777" w:rsidR="00DA5698" w:rsidRDefault="00DA5698" w:rsidP="00DA5698">
      <w:pPr>
        <w:numPr>
          <w:ilvl w:val="2"/>
          <w:numId w:val="18"/>
        </w:numPr>
        <w:jc w:val="both"/>
        <w:rPr>
          <w:rtl/>
        </w:rPr>
      </w:pPr>
      <w:r>
        <w:rPr>
          <w:rFonts w:hint="cs"/>
          <w:u w:val="single"/>
          <w:rtl/>
        </w:rPr>
        <w:t>קיצור שו"ע</w:t>
      </w:r>
      <w:r>
        <w:rPr>
          <w:rFonts w:hint="cs"/>
          <w:rtl/>
        </w:rPr>
        <w:t xml:space="preserve"> (סי' קכ"ו סעי' ג') – "וכן גזרו שלא לשמוע שום כלי שיר ואפילו שיר בפה".</w:t>
      </w:r>
    </w:p>
    <w:p w14:paraId="237E58F1" w14:textId="77777777" w:rsidR="00DA5698" w:rsidRDefault="00DA5698" w:rsidP="00DA5698">
      <w:pPr>
        <w:numPr>
          <w:ilvl w:val="2"/>
          <w:numId w:val="18"/>
        </w:numPr>
        <w:jc w:val="both"/>
        <w:rPr>
          <w:rtl/>
        </w:rPr>
      </w:pPr>
      <w:r>
        <w:rPr>
          <w:rFonts w:hint="cs"/>
          <w:rtl/>
        </w:rPr>
        <w:t xml:space="preserve">עי' </w:t>
      </w:r>
      <w:r>
        <w:rPr>
          <w:rFonts w:hint="cs"/>
          <w:u w:val="single"/>
          <w:rtl/>
        </w:rPr>
        <w:t>מאמר מרדכי</w:t>
      </w:r>
      <w:r>
        <w:rPr>
          <w:rFonts w:hint="cs"/>
          <w:rtl/>
        </w:rPr>
        <w:t xml:space="preserve"> (ס"ק ב').</w:t>
      </w:r>
    </w:p>
    <w:p w14:paraId="4126D41E" w14:textId="77777777" w:rsidR="00DA5698" w:rsidRDefault="00DA5698" w:rsidP="00DA5698">
      <w:pPr>
        <w:numPr>
          <w:ilvl w:val="2"/>
          <w:numId w:val="18"/>
        </w:numPr>
        <w:jc w:val="both"/>
        <w:rPr>
          <w:rtl/>
        </w:rPr>
      </w:pPr>
      <w:r>
        <w:rPr>
          <w:rFonts w:hint="cs"/>
          <w:u w:val="single"/>
          <w:rtl/>
        </w:rPr>
        <w:t>מ"ב</w:t>
      </w:r>
      <w:r>
        <w:rPr>
          <w:rFonts w:hint="cs"/>
          <w:rtl/>
        </w:rPr>
        <w:t xml:space="preserve"> (ס"ק י"ג) – "וב"ח פסק דאפילו בלא יין ג"כ אסור דאמרינן בגמרא דוקא זמרא של מושכי הספינות או מושכי הבקרים שרי שאינו אלא לזרזם במלאכתם אבל דגרדאי אסור שהוא לשחוק בעלמא וע"כ נשים המזמרות בפה בעת מלאכתן יש למחות להן ואם אינן שומעות מוטב שיהיו שוגגין".</w:t>
      </w:r>
    </w:p>
    <w:p w14:paraId="09A45014" w14:textId="77777777" w:rsidR="00DA5698" w:rsidRDefault="00DA5698" w:rsidP="00DA5698">
      <w:pPr>
        <w:numPr>
          <w:ilvl w:val="2"/>
          <w:numId w:val="18"/>
        </w:numPr>
        <w:jc w:val="both"/>
      </w:pPr>
      <w:r>
        <w:rPr>
          <w:rFonts w:hint="cs"/>
          <w:u w:val="single"/>
          <w:rtl/>
        </w:rPr>
        <w:t>כה"ח</w:t>
      </w:r>
      <w:r>
        <w:rPr>
          <w:rFonts w:hint="cs"/>
          <w:rtl/>
        </w:rPr>
        <w:t xml:space="preserve"> (ס"ק כ"ו).</w:t>
      </w:r>
    </w:p>
    <w:p w14:paraId="7FA0C62F" w14:textId="77777777" w:rsidR="00DA5698" w:rsidRDefault="00DA5698" w:rsidP="00DA5698">
      <w:pPr>
        <w:numPr>
          <w:ilvl w:val="2"/>
          <w:numId w:val="18"/>
        </w:numPr>
        <w:jc w:val="both"/>
        <w:rPr>
          <w:rtl/>
        </w:rPr>
      </w:pPr>
      <w:r>
        <w:rPr>
          <w:rFonts w:hint="cs"/>
          <w:u w:val="single"/>
          <w:rtl/>
        </w:rPr>
        <w:t>אז נדברו</w:t>
      </w:r>
      <w:r>
        <w:rPr>
          <w:rFonts w:hint="cs"/>
          <w:rtl/>
        </w:rPr>
        <w:t xml:space="preserve"> (ח"ח סי' נ"ח אות א', חי"א סי' מ"ח על סימן של"ד, רבבות אפרים ח"ד סי' קע"ז על סימן של"ד).</w:t>
      </w:r>
    </w:p>
    <w:p w14:paraId="55DFFEBF" w14:textId="77777777" w:rsidR="00DA5698" w:rsidRDefault="00DA5698" w:rsidP="00DA5698">
      <w:pPr>
        <w:jc w:val="both"/>
      </w:pPr>
    </w:p>
    <w:p w14:paraId="0D3CC107" w14:textId="77777777" w:rsidR="00DA5698" w:rsidRDefault="00DA5698" w:rsidP="00DA5698">
      <w:pPr>
        <w:numPr>
          <w:ilvl w:val="1"/>
          <w:numId w:val="18"/>
        </w:numPr>
        <w:jc w:val="both"/>
        <w:rPr>
          <w:rtl/>
        </w:rPr>
      </w:pPr>
      <w:r>
        <w:rPr>
          <w:rFonts w:hint="cs"/>
          <w:b/>
          <w:bCs/>
          <w:rtl/>
        </w:rPr>
        <w:t>צורך רפואה ועצבות</w:t>
      </w:r>
      <w:r>
        <w:rPr>
          <w:rFonts w:hint="cs"/>
          <w:rtl/>
        </w:rPr>
        <w:t>.</w:t>
      </w:r>
    </w:p>
    <w:p w14:paraId="6EC5E2A3" w14:textId="77777777" w:rsidR="00DA5698" w:rsidRDefault="00DA5698" w:rsidP="00DA5698">
      <w:pPr>
        <w:numPr>
          <w:ilvl w:val="2"/>
          <w:numId w:val="18"/>
        </w:numPr>
        <w:jc w:val="both"/>
      </w:pPr>
      <w:r>
        <w:rPr>
          <w:rFonts w:hint="cs"/>
          <w:rtl/>
        </w:rPr>
        <w:t xml:space="preserve"> יש להקל.</w:t>
      </w:r>
    </w:p>
    <w:p w14:paraId="389470CA" w14:textId="77777777" w:rsidR="00DA5698" w:rsidRDefault="00DA5698" w:rsidP="00DA5698">
      <w:pPr>
        <w:numPr>
          <w:ilvl w:val="3"/>
          <w:numId w:val="18"/>
        </w:numPr>
        <w:jc w:val="both"/>
      </w:pPr>
      <w:r>
        <w:rPr>
          <w:rFonts w:hint="cs"/>
          <w:u w:val="single"/>
          <w:rtl/>
        </w:rPr>
        <w:t>מהרש"ג</w:t>
      </w:r>
      <w:r>
        <w:rPr>
          <w:rFonts w:hint="cs"/>
          <w:rtl/>
        </w:rPr>
        <w:t xml:space="preserve"> (ח"ב סי' קכ"ה) – "מי שהוא עלול בטבעו לבוא לידי עצבות ח"ו בוודאי אין עליו חטא אם שומע קול פאנאגראף להפיג צערו ... שזה הוא נשתנה לפי האדם והמקום והזמן וא"א בי' לומר שום כלל דאין אדם יודע מטמונותיו של חבירו".</w:t>
      </w:r>
    </w:p>
    <w:p w14:paraId="31B7CCAD" w14:textId="77777777" w:rsidR="00DA5698" w:rsidRDefault="00DA5698" w:rsidP="00DA5698">
      <w:pPr>
        <w:numPr>
          <w:ilvl w:val="3"/>
          <w:numId w:val="18"/>
        </w:numPr>
        <w:jc w:val="both"/>
      </w:pPr>
      <w:r>
        <w:rPr>
          <w:rFonts w:hint="cs"/>
          <w:rtl/>
        </w:rPr>
        <w:t xml:space="preserve">עי' </w:t>
      </w:r>
      <w:r>
        <w:rPr>
          <w:rFonts w:hint="cs"/>
          <w:u w:val="single"/>
          <w:rtl/>
        </w:rPr>
        <w:t>חלקת יעקב</w:t>
      </w:r>
      <w:r>
        <w:rPr>
          <w:rFonts w:hint="cs"/>
          <w:rtl/>
        </w:rPr>
        <w:t xml:space="preserve"> (או"ח סי' ס"ד, ח"א סי' ס"ב).</w:t>
      </w:r>
    </w:p>
    <w:p w14:paraId="7333D3C6" w14:textId="77777777" w:rsidR="00DA5698" w:rsidRDefault="00DA5698" w:rsidP="00DA5698">
      <w:pPr>
        <w:numPr>
          <w:ilvl w:val="3"/>
          <w:numId w:val="18"/>
        </w:numPr>
        <w:jc w:val="both"/>
      </w:pPr>
      <w:r>
        <w:rPr>
          <w:rFonts w:hint="cs"/>
          <w:u w:val="single"/>
          <w:rtl/>
        </w:rPr>
        <w:t>הגרשז"א</w:t>
      </w:r>
      <w:r>
        <w:rPr>
          <w:rFonts w:hint="cs"/>
          <w:rtl/>
        </w:rPr>
        <w:t xml:space="preserve"> זצ"ל (עליהו לא יבול ח"א עמ' קצ"ח) – "שאשתי הנמצאת לבד בבית ואיננה שומעת מוזיקה להנאתה, אלא רוצה יותר שיישמע קול נוסף בבית כי זה מיקל עליה - פשוט שבמקרה כזה מותר לה לשמוע מוזיקה, ולא צריך להחמיר בזה".</w:t>
      </w:r>
    </w:p>
    <w:p w14:paraId="26504559" w14:textId="77777777" w:rsidR="00DA5698" w:rsidRDefault="00DA5698" w:rsidP="00DA5698">
      <w:pPr>
        <w:numPr>
          <w:ilvl w:val="3"/>
          <w:numId w:val="18"/>
        </w:numPr>
        <w:jc w:val="both"/>
      </w:pPr>
      <w:r>
        <w:rPr>
          <w:rFonts w:hint="cs"/>
          <w:u w:val="single"/>
          <w:rtl/>
        </w:rPr>
        <w:t>להורות נתן</w:t>
      </w:r>
      <w:r>
        <w:rPr>
          <w:rFonts w:hint="cs"/>
          <w:rtl/>
        </w:rPr>
        <w:t xml:space="preserve"> (ח"ד סי' מ"ו סוף אות ו').</w:t>
      </w:r>
    </w:p>
    <w:p w14:paraId="708128E4" w14:textId="77777777" w:rsidR="00DA5698" w:rsidRDefault="00DA5698" w:rsidP="00DA5698">
      <w:pPr>
        <w:numPr>
          <w:ilvl w:val="3"/>
          <w:numId w:val="18"/>
        </w:numPr>
        <w:jc w:val="both"/>
      </w:pPr>
      <w:r>
        <w:rPr>
          <w:rFonts w:hint="cs"/>
          <w:u w:val="single"/>
          <w:rtl/>
        </w:rPr>
        <w:t>דברי יציב</w:t>
      </w:r>
      <w:r>
        <w:rPr>
          <w:rFonts w:hint="cs"/>
          <w:rtl/>
        </w:rPr>
        <w:t xml:space="preserve"> (או"ח סי' רמ"ו אות ד') – "אך אם הוא לרפואה, בטח דלא חמיר מרחיצה בט"ב שלא החמירו בו ... הגם שיש לחלק דהכא הרפואה התענוג, אבל מ"מ יש לומר דאפילו בכמה שבותי שבת הקילו בחלה כל גופו".</w:t>
      </w:r>
    </w:p>
    <w:p w14:paraId="260AB08F" w14:textId="77777777" w:rsidR="00DA5698" w:rsidRDefault="00DA5698" w:rsidP="00DA5698">
      <w:pPr>
        <w:numPr>
          <w:ilvl w:val="3"/>
          <w:numId w:val="18"/>
        </w:numPr>
        <w:jc w:val="both"/>
      </w:pPr>
      <w:r>
        <w:rPr>
          <w:rFonts w:hint="cs"/>
          <w:u w:val="single"/>
          <w:rtl/>
        </w:rPr>
        <w:t>שערים מצויינים בהלכה</w:t>
      </w:r>
      <w:r>
        <w:rPr>
          <w:rFonts w:hint="cs"/>
          <w:rtl/>
        </w:rPr>
        <w:t xml:space="preserve"> (סי' קכ"ו קונ"א ס"ק ד').</w:t>
      </w:r>
    </w:p>
    <w:p w14:paraId="03243000" w14:textId="77777777" w:rsidR="00DA5698" w:rsidRDefault="00DA5698" w:rsidP="00DA5698">
      <w:pPr>
        <w:numPr>
          <w:ilvl w:val="3"/>
          <w:numId w:val="18"/>
        </w:numPr>
        <w:jc w:val="both"/>
      </w:pPr>
      <w:r>
        <w:rPr>
          <w:rFonts w:hint="cs"/>
          <w:rtl/>
        </w:rPr>
        <w:t xml:space="preserve">עי' </w:t>
      </w:r>
      <w:r>
        <w:rPr>
          <w:rFonts w:hint="cs"/>
          <w:u w:val="single"/>
          <w:rtl/>
        </w:rPr>
        <w:t>אז נדברו</w:t>
      </w:r>
      <w:r>
        <w:rPr>
          <w:rFonts w:hint="cs"/>
          <w:rtl/>
        </w:rPr>
        <w:t xml:space="preserve"> (ח"ח סי' נ"ח אות ב') – "ומה ששואל אם מותר לשיר שלא יפול בעצבות, הנה </w:t>
      </w:r>
      <w:r>
        <w:rPr>
          <w:rFonts w:hint="cs"/>
          <w:b/>
          <w:bCs/>
          <w:rtl/>
        </w:rPr>
        <w:t>לחזור על פסוקי בטחון זה בודאי שבכוחם לגרש העצבות</w:t>
      </w:r>
      <w:r>
        <w:rPr>
          <w:rFonts w:hint="cs"/>
          <w:rtl/>
        </w:rPr>
        <w:t>. ומה שנוגע לדינא מסתבר דמותר דהלא העצבות היא אם כל חטאת. אבל זה יכול לגרום לשבור תקנת חז"ל וצריכים לדעת טוב המציאות לכן יש להתיישב עם מורה הוראה מקומית".</w:t>
      </w:r>
    </w:p>
    <w:p w14:paraId="1E521F82" w14:textId="77777777" w:rsidR="00DA5698" w:rsidRDefault="00DA5698" w:rsidP="00DA5698">
      <w:pPr>
        <w:numPr>
          <w:ilvl w:val="3"/>
          <w:numId w:val="18"/>
        </w:numPr>
        <w:jc w:val="both"/>
      </w:pPr>
      <w:r>
        <w:rPr>
          <w:rFonts w:hint="cs"/>
          <w:u w:val="single"/>
          <w:rtl/>
        </w:rPr>
        <w:t>אור לציון</w:t>
      </w:r>
      <w:r>
        <w:rPr>
          <w:rFonts w:hint="cs"/>
          <w:rtl/>
        </w:rPr>
        <w:t xml:space="preserve"> (ח"ג פרק ל' סעי' ג') – "מלבד מי שחולה או מי שסובל מעצבות או מחוסר מנוחת הנפש. וכן יש להקל לילדים. וכן לבנות גדולות שקשה להן בלא לשמוע נגינות".</w:t>
      </w:r>
    </w:p>
    <w:p w14:paraId="4F8F77D9" w14:textId="77777777" w:rsidR="00DA5698" w:rsidRDefault="00DA5698" w:rsidP="00DA5698">
      <w:pPr>
        <w:numPr>
          <w:ilvl w:val="3"/>
          <w:numId w:val="18"/>
        </w:numPr>
        <w:jc w:val="both"/>
      </w:pPr>
      <w:r>
        <w:rPr>
          <w:rFonts w:hint="cs"/>
          <w:u w:val="single"/>
          <w:rtl/>
        </w:rPr>
        <w:t>משנה הלכות</w:t>
      </w:r>
      <w:r>
        <w:rPr>
          <w:rFonts w:hint="cs"/>
          <w:rtl/>
        </w:rPr>
        <w:t xml:space="preserve"> (ח"ו סי' ק"ו) – "הנה פשוט דחז"ל לא גזרו רק זמרה לשם תענוג ושחוק המביאה לידי קלות ראש אבל לשם רפואה לא גזרו חז"ל".</w:t>
      </w:r>
    </w:p>
    <w:p w14:paraId="4DF5A476" w14:textId="77777777" w:rsidR="00DA5698" w:rsidRDefault="00DA5698" w:rsidP="00DA5698">
      <w:pPr>
        <w:numPr>
          <w:ilvl w:val="3"/>
          <w:numId w:val="18"/>
        </w:numPr>
        <w:jc w:val="both"/>
      </w:pPr>
      <w:r>
        <w:rPr>
          <w:rFonts w:hint="cs"/>
          <w:u w:val="single"/>
          <w:rtl/>
        </w:rPr>
        <w:t>שבט הלוי</w:t>
      </w:r>
      <w:r>
        <w:rPr>
          <w:rFonts w:hint="cs"/>
          <w:rtl/>
        </w:rPr>
        <w:t xml:space="preserve"> (ח"ו סי' ס"ט ד"ה ולמעשה) – "למי ששומע לפקח עצבונו שי"ל שבגדר מצוה הוא, כאשר כבר כ' הגאון מהרש"ג ח"ב סי' קנ"ה".</w:t>
      </w:r>
    </w:p>
    <w:p w14:paraId="63B31A88" w14:textId="77777777" w:rsidR="00DA5698" w:rsidRDefault="00DA5698" w:rsidP="00DA5698">
      <w:pPr>
        <w:ind w:left="567"/>
        <w:jc w:val="both"/>
      </w:pPr>
      <w:r>
        <w:rPr>
          <w:rFonts w:hint="cs"/>
          <w:u w:val="single"/>
          <w:rtl/>
        </w:rPr>
        <w:t>שבט הלוי</w:t>
      </w:r>
      <w:r>
        <w:rPr>
          <w:rFonts w:hint="cs"/>
          <w:rtl/>
        </w:rPr>
        <w:t xml:space="preserve"> (ח"ח סוף סי' קכ"ז) – "אלא שכהיום מקילים אפילו מדקדקים בזה, ויש ללמד עליהם זכות, ופעמים הרבה עושים לפקח עצבותי' ושרי, ובפרט בנשים שכיח זה".</w:t>
      </w:r>
    </w:p>
    <w:p w14:paraId="690DC12D" w14:textId="77777777" w:rsidR="00DA5698" w:rsidRDefault="00DA5698" w:rsidP="00DA5698">
      <w:pPr>
        <w:numPr>
          <w:ilvl w:val="3"/>
          <w:numId w:val="18"/>
        </w:numPr>
        <w:jc w:val="both"/>
      </w:pPr>
      <w:r>
        <w:rPr>
          <w:rFonts w:hint="cs"/>
          <w:u w:val="single"/>
          <w:rtl/>
        </w:rPr>
        <w:t>חוט שני</w:t>
      </w:r>
      <w:r>
        <w:rPr>
          <w:rFonts w:hint="cs"/>
          <w:rtl/>
        </w:rPr>
        <w:t xml:space="preserve"> (אבילות על המקדש ס"ק ה' אות א', עמ' שע"ב) – "אמנס הסובלים מעצבון רוח, יש להם להקל כדעה המובאת ברמ"א, וכל כיוצא בזה, והכל לפי הענין".</w:t>
      </w:r>
    </w:p>
    <w:p w14:paraId="4FB8B928" w14:textId="77777777" w:rsidR="00DA5698" w:rsidRDefault="00DA5698" w:rsidP="00DA5698">
      <w:pPr>
        <w:numPr>
          <w:ilvl w:val="3"/>
          <w:numId w:val="18"/>
        </w:numPr>
        <w:jc w:val="both"/>
      </w:pPr>
      <w:r>
        <w:rPr>
          <w:rFonts w:hint="cs"/>
          <w:u w:val="single"/>
          <w:rtl/>
        </w:rPr>
        <w:t>נטעי גבריאל</w:t>
      </w:r>
      <w:r>
        <w:rPr>
          <w:rFonts w:hint="cs"/>
          <w:rtl/>
        </w:rPr>
        <w:t xml:space="preserve"> (בין המצרים פרק ט"ו סעי' ט').</w:t>
      </w:r>
    </w:p>
    <w:p w14:paraId="7CA41D40" w14:textId="77777777" w:rsidR="00DA5698" w:rsidRDefault="00DA5698" w:rsidP="00DA5698">
      <w:pPr>
        <w:numPr>
          <w:ilvl w:val="3"/>
          <w:numId w:val="18"/>
        </w:numPr>
        <w:jc w:val="both"/>
      </w:pPr>
      <w:r>
        <w:rPr>
          <w:rFonts w:hint="cs"/>
          <w:u w:val="single"/>
          <w:rtl/>
        </w:rPr>
        <w:t>פסקי תשובות</w:t>
      </w:r>
      <w:r>
        <w:rPr>
          <w:rFonts w:hint="cs"/>
          <w:rtl/>
        </w:rPr>
        <w:t xml:space="preserve"> (אות י"א, הע' נ"ח) – "וכבר כתבו גדולי הפוסקים ללמד זכות על זה עקב חולשת הדורות והעצבים הרופפים, ושמיעת הניגונים מחזק הנפש, ובפרט לאנשים שטבעם נוטה לעצבות ומרה שחורה שהרי היא להם בגדר רפואה ממש, ואיסור חז"ל הוא כשהכוונה לשם תענוג גרידא ולא לשם רפואה".</w:t>
      </w:r>
    </w:p>
    <w:p w14:paraId="3F032BC4" w14:textId="77777777" w:rsidR="00DA5698" w:rsidRDefault="00DA5698" w:rsidP="00DA5698">
      <w:pPr>
        <w:numPr>
          <w:ilvl w:val="3"/>
          <w:numId w:val="18"/>
        </w:numPr>
        <w:jc w:val="both"/>
      </w:pPr>
      <w:r>
        <w:rPr>
          <w:rFonts w:hint="cs"/>
          <w:u w:val="single"/>
          <w:rtl/>
        </w:rPr>
        <w:t>הגר"י ברקוביץ</w:t>
      </w:r>
      <w:r>
        <w:rPr>
          <w:rFonts w:hint="cs"/>
          <w:rtl/>
        </w:rPr>
        <w:t xml:space="preserve"> שליט"א (מכתב במייל) - </w:t>
      </w:r>
    </w:p>
    <w:p w14:paraId="77B2E06E" w14:textId="77777777" w:rsidR="00DA5698" w:rsidRDefault="00DA5698" w:rsidP="00DA5698">
      <w:pPr>
        <w:bidi w:val="0"/>
        <w:ind w:right="607"/>
        <w:jc w:val="both"/>
        <w:rPr>
          <w:rFonts w:eastAsia="SimSun"/>
          <w:lang w:eastAsia="zh-CN"/>
        </w:rPr>
      </w:pPr>
      <w:r>
        <w:rPr>
          <w:rFonts w:eastAsia="SimSun"/>
          <w:lang w:eastAsia="zh-CN"/>
        </w:rPr>
        <w:t>What does rebbe hold with regards to listening to music, playing music, kumtzis, concerts</w:t>
      </w:r>
      <w:proofErr w:type="gramStart"/>
      <w:r>
        <w:rPr>
          <w:rFonts w:eastAsia="SimSun"/>
          <w:lang w:eastAsia="zh-CN"/>
        </w:rPr>
        <w:t>...(</w:t>
      </w:r>
      <w:proofErr w:type="gramEnd"/>
      <w:r>
        <w:rPr>
          <w:rFonts w:eastAsia="SimSun"/>
          <w:lang w:eastAsia="zh-CN"/>
        </w:rPr>
        <w:t>with regards to the zecher lchurban not 3 weeks)?</w:t>
      </w:r>
    </w:p>
    <w:p w14:paraId="2458E12F" w14:textId="77777777" w:rsidR="00DA5698" w:rsidRDefault="00DA5698" w:rsidP="00DA5698">
      <w:pPr>
        <w:bidi w:val="0"/>
        <w:ind w:right="607"/>
        <w:jc w:val="both"/>
      </w:pPr>
      <w:r>
        <w:rPr>
          <w:rFonts w:eastAsia="SimSun"/>
          <w:lang w:eastAsia="zh-CN"/>
        </w:rPr>
        <w:t>R' Y. Berkovits wrote: Besides for live music during a meal with wine that isn’t a seudas mitzvah, we are mekil when it's either to help with ruchniyos or to prevent us from being depressed (which is usually the case).</w:t>
      </w:r>
    </w:p>
    <w:p w14:paraId="00C3A06B" w14:textId="77777777" w:rsidR="00DA5698" w:rsidRDefault="00DA5698" w:rsidP="00DA5698">
      <w:pPr>
        <w:numPr>
          <w:ilvl w:val="3"/>
          <w:numId w:val="18"/>
        </w:numPr>
        <w:jc w:val="both"/>
      </w:pPr>
      <w:r>
        <w:rPr>
          <w:rFonts w:hint="cs"/>
          <w:b/>
          <w:bCs/>
          <w:rtl/>
        </w:rPr>
        <w:t>הטעמים להקל</w:t>
      </w:r>
      <w:r>
        <w:rPr>
          <w:rFonts w:hint="cs"/>
          <w:rtl/>
        </w:rPr>
        <w:t>.</w:t>
      </w:r>
    </w:p>
    <w:p w14:paraId="6BEDE244" w14:textId="77777777" w:rsidR="00DA5698" w:rsidRDefault="00DA5698" w:rsidP="00DA5698">
      <w:pPr>
        <w:numPr>
          <w:ilvl w:val="4"/>
          <w:numId w:val="18"/>
        </w:numPr>
        <w:jc w:val="both"/>
      </w:pPr>
      <w:r>
        <w:rPr>
          <w:rFonts w:hint="cs"/>
          <w:rtl/>
        </w:rPr>
        <w:t>י"א דנכלל בגדרי מצוה.</w:t>
      </w:r>
    </w:p>
    <w:p w14:paraId="200E29CA" w14:textId="77777777" w:rsidR="00DA5698" w:rsidRDefault="00DA5698" w:rsidP="00DA5698">
      <w:pPr>
        <w:numPr>
          <w:ilvl w:val="4"/>
          <w:numId w:val="18"/>
        </w:numPr>
        <w:jc w:val="both"/>
      </w:pPr>
      <w:r>
        <w:rPr>
          <w:rFonts w:hint="cs"/>
          <w:rtl/>
        </w:rPr>
        <w:t>י"א משום רפואה לא גזרו.</w:t>
      </w:r>
    </w:p>
    <w:p w14:paraId="5A65FCBA" w14:textId="77777777" w:rsidR="00DA5698" w:rsidRDefault="00DA5698" w:rsidP="00DA5698">
      <w:pPr>
        <w:numPr>
          <w:ilvl w:val="2"/>
          <w:numId w:val="18"/>
        </w:numPr>
        <w:jc w:val="both"/>
      </w:pPr>
      <w:r>
        <w:rPr>
          <w:rFonts w:hint="cs"/>
          <w:rtl/>
        </w:rPr>
        <w:t>מחמיר.</w:t>
      </w:r>
    </w:p>
    <w:p w14:paraId="159D5D50" w14:textId="77777777" w:rsidR="00DA5698" w:rsidRDefault="00DA5698" w:rsidP="00DA5698">
      <w:pPr>
        <w:numPr>
          <w:ilvl w:val="3"/>
          <w:numId w:val="18"/>
        </w:numPr>
        <w:jc w:val="both"/>
      </w:pPr>
      <w:r>
        <w:rPr>
          <w:rFonts w:hint="cs"/>
          <w:u w:val="single"/>
          <w:rtl/>
        </w:rPr>
        <w:t>הגרח"ק</w:t>
      </w:r>
      <w:r>
        <w:rPr>
          <w:rFonts w:hint="cs"/>
          <w:rtl/>
        </w:rPr>
        <w:t xml:space="preserve"> זצ"ל (מועדי הגר"ח ח"ב תשובה תכ"ב) – "שאלה: בשו"ע ס' תק"ס ס"ג אין לנגן בכלי שיר ומיני זמר ומשמיעי קול שיר לשמח בהם זכר לחורבן, מי ששומע לשפר מצב הרוח אם יש מקום לקולא זו. תשובה: לא מצינו היתר כזה".</w:t>
      </w:r>
    </w:p>
    <w:p w14:paraId="51119590" w14:textId="77777777" w:rsidR="00DA5698" w:rsidRDefault="00DA5698" w:rsidP="00DA5698">
      <w:pPr>
        <w:numPr>
          <w:ilvl w:val="2"/>
          <w:numId w:val="18"/>
        </w:numPr>
        <w:jc w:val="both"/>
      </w:pPr>
      <w:r>
        <w:rPr>
          <w:rFonts w:hint="cs"/>
          <w:rtl/>
        </w:rPr>
        <w:t>מראי מקומות.</w:t>
      </w:r>
    </w:p>
    <w:p w14:paraId="2AA38470" w14:textId="77777777" w:rsidR="00DA5698" w:rsidRDefault="00DA5698" w:rsidP="00DA5698">
      <w:pPr>
        <w:numPr>
          <w:ilvl w:val="3"/>
          <w:numId w:val="18"/>
        </w:numPr>
        <w:jc w:val="both"/>
      </w:pPr>
      <w:r>
        <w:rPr>
          <w:rFonts w:hint="cs"/>
          <w:u w:val="single"/>
          <w:rtl/>
        </w:rPr>
        <w:t>שערי תורת הבית</w:t>
      </w:r>
      <w:r>
        <w:rPr>
          <w:rFonts w:hint="cs"/>
          <w:rtl/>
        </w:rPr>
        <w:t xml:space="preserve"> (עמ' רע"ג אות ה') – "אכן אף שמעיקר הדין הי' ראוי להחמיר בזה, מ"מ מרוב אורך הגלות והצרות שבו, אנשים מקבלים דכאון ועצבות, וקשה להחמיר עליהם כ"כ. ואף שבודאי ראוי והגון לא לשמוע כלי שיר שלא בסעודת מצוה, מ"מ העולם מקילים, וסומכים על דברי הרמ"א המתיר באופן ארעי".</w:t>
      </w:r>
    </w:p>
    <w:p w14:paraId="5E1C8F55" w14:textId="77777777" w:rsidR="00DA5698" w:rsidRDefault="00DA5698" w:rsidP="00DA5698">
      <w:pPr>
        <w:numPr>
          <w:ilvl w:val="3"/>
          <w:numId w:val="18"/>
        </w:numPr>
        <w:jc w:val="both"/>
      </w:pPr>
      <w:r>
        <w:rPr>
          <w:rFonts w:hint="cs"/>
          <w:u w:val="single"/>
          <w:rtl/>
        </w:rPr>
        <w:t>איך נשיר</w:t>
      </w:r>
      <w:r>
        <w:rPr>
          <w:rFonts w:hint="cs"/>
          <w:rtl/>
        </w:rPr>
        <w:t xml:space="preserve"> (פרק ו' סעי' ה', סעי' ו') – "מותר לשמוע כלי שיר לצורך רפואה והסרת מרה שחורה וכדו'. וכן יש שהתירו לשמוע מוזיקה כדי למנוע עצבות, אך י"א דאין להקל לצורך כך לגמרי, אך יכול להקל כשי' רש"י ותוס' דלא נאסר שלא בבית המשתה אלא היכא דרגיל בכך ומתענג ביותר. ומכ"מ יש לפקפק טובא בהיתר זה, וראה בהרחבה בהערה. ואף הסומכים על כך, יש להם לשמוע הניגונים במדה ובמשורה כפי הנצרך להם, וה' יראה ללבב".</w:t>
      </w:r>
    </w:p>
    <w:p w14:paraId="08B39722" w14:textId="77777777" w:rsidR="00DA5698" w:rsidRDefault="00DA5698" w:rsidP="00DA5698">
      <w:pPr>
        <w:numPr>
          <w:ilvl w:val="3"/>
          <w:numId w:val="18"/>
        </w:numPr>
        <w:jc w:val="both"/>
      </w:pPr>
      <w:r>
        <w:rPr>
          <w:rFonts w:hint="cs"/>
          <w:rtl/>
        </w:rPr>
        <w:t>ובס' יראי השם יכבד עמ' קצ"ב.  .</w:t>
      </w:r>
    </w:p>
    <w:p w14:paraId="6CB9B25D" w14:textId="77777777" w:rsidR="00DA5698" w:rsidRDefault="00DA5698" w:rsidP="00DA5698">
      <w:pPr>
        <w:jc w:val="both"/>
        <w:rPr>
          <w:rtl/>
        </w:rPr>
      </w:pPr>
    </w:p>
    <w:p w14:paraId="2AFC90C6" w14:textId="77777777" w:rsidR="00DA5698" w:rsidRDefault="00DA5698" w:rsidP="00DA5698">
      <w:pPr>
        <w:numPr>
          <w:ilvl w:val="1"/>
          <w:numId w:val="18"/>
        </w:numPr>
        <w:jc w:val="both"/>
        <w:rPr>
          <w:rtl/>
        </w:rPr>
      </w:pPr>
      <w:r>
        <w:rPr>
          <w:rFonts w:hint="cs"/>
          <w:b/>
          <w:bCs/>
          <w:rtl/>
        </w:rPr>
        <w:t>דברי תשבחות על יין</w:t>
      </w:r>
      <w:r>
        <w:rPr>
          <w:rFonts w:hint="cs"/>
          <w:rtl/>
        </w:rPr>
        <w:t>.</w:t>
      </w:r>
    </w:p>
    <w:p w14:paraId="364AC07D" w14:textId="33334642" w:rsidR="00DA5698" w:rsidRDefault="00DA5698" w:rsidP="00DA5698">
      <w:pPr>
        <w:numPr>
          <w:ilvl w:val="2"/>
          <w:numId w:val="18"/>
        </w:numPr>
        <w:jc w:val="both"/>
      </w:pPr>
      <w:r>
        <w:rPr>
          <w:rFonts w:hint="cs"/>
          <w:rtl/>
        </w:rPr>
        <w:t xml:space="preserve">מיקל – </w:t>
      </w:r>
      <w:r>
        <w:rPr>
          <w:rFonts w:hint="cs"/>
          <w:u w:val="single"/>
          <w:rtl/>
        </w:rPr>
        <w:t>גאונים</w:t>
      </w:r>
      <w:r>
        <w:rPr>
          <w:rFonts w:hint="cs"/>
          <w:rtl/>
        </w:rPr>
        <w:t xml:space="preserve">, </w:t>
      </w:r>
      <w:r>
        <w:rPr>
          <w:rFonts w:hint="cs"/>
          <w:u w:val="single"/>
          <w:rtl/>
        </w:rPr>
        <w:t>ראשונים</w:t>
      </w:r>
      <w:r>
        <w:rPr>
          <w:rFonts w:hint="cs"/>
          <w:rtl/>
        </w:rPr>
        <w:t xml:space="preserve">, </w:t>
      </w:r>
      <w:r>
        <w:rPr>
          <w:rFonts w:hint="cs"/>
          <w:u w:val="single"/>
          <w:rtl/>
        </w:rPr>
        <w:t>רי"ף</w:t>
      </w:r>
      <w:r>
        <w:rPr>
          <w:rFonts w:hint="cs"/>
          <w:rtl/>
        </w:rPr>
        <w:t xml:space="preserve">, </w:t>
      </w:r>
      <w:r>
        <w:rPr>
          <w:rFonts w:hint="cs"/>
          <w:u w:val="single"/>
          <w:rtl/>
        </w:rPr>
        <w:t>רמב"ם</w:t>
      </w:r>
      <w:r>
        <w:rPr>
          <w:rFonts w:hint="cs"/>
          <w:rtl/>
        </w:rPr>
        <w:t xml:space="preserve"> (תענית פרק ה' הל' י"ד, "וכבר נהגו כל ישראל לומר דברי תושבחות או שיר של הודאות לאל וכיוצא בהן על היין"), </w:t>
      </w:r>
      <w:r>
        <w:rPr>
          <w:rFonts w:hint="cs"/>
          <w:u w:val="single"/>
          <w:rtl/>
        </w:rPr>
        <w:t>רא"ש</w:t>
      </w:r>
      <w:r>
        <w:rPr>
          <w:rFonts w:hint="cs"/>
          <w:rtl/>
        </w:rPr>
        <w:t xml:space="preserve">, </w:t>
      </w:r>
      <w:r>
        <w:rPr>
          <w:rFonts w:hint="cs"/>
          <w:u w:val="single"/>
          <w:rtl/>
        </w:rPr>
        <w:t>טור</w:t>
      </w:r>
      <w:r>
        <w:rPr>
          <w:rFonts w:hint="cs"/>
          <w:rtl/>
        </w:rPr>
        <w:t xml:space="preserve"> (סעי' ג', "מותר לומר שירות ותשבחות על היין בבית המשתה"), </w:t>
      </w:r>
      <w:r>
        <w:rPr>
          <w:rFonts w:hint="cs"/>
          <w:u w:val="single"/>
          <w:rtl/>
        </w:rPr>
        <w:t>מחבר</w:t>
      </w:r>
      <w:r>
        <w:rPr>
          <w:rFonts w:hint="cs"/>
          <w:rtl/>
        </w:rPr>
        <w:t xml:space="preserve"> (סעי' ג', "וכבר נהגו כל ישראל לומר דברי תשבחות או שיר של הודאות וזכרון חסדי הקדוש ברוך הוא, על היין"), </w:t>
      </w:r>
      <w:r>
        <w:rPr>
          <w:rFonts w:hint="cs"/>
          <w:u w:val="single"/>
          <w:rtl/>
        </w:rPr>
        <w:t>מהר"ל</w:t>
      </w:r>
      <w:r>
        <w:rPr>
          <w:rFonts w:hint="cs"/>
          <w:rtl/>
        </w:rPr>
        <w:t xml:space="preserve"> (נצח ישראל פרק כ"ג ד"ה אף, "שהגאונים פסקו דלתת שיר ושבח להקב"ה מותר, מפני שאין שיר של בשר ודם שיר שלם, ולכך הוא מותר"), שאר </w:t>
      </w:r>
      <w:r>
        <w:rPr>
          <w:rFonts w:hint="cs"/>
          <w:u w:val="single"/>
          <w:rtl/>
        </w:rPr>
        <w:t>פוסקים</w:t>
      </w:r>
      <w:r>
        <w:rPr>
          <w:rFonts w:hint="cs"/>
          <w:rtl/>
        </w:rPr>
        <w:t xml:space="preserve"> (ל"מ בח"א), </w:t>
      </w:r>
      <w:r>
        <w:rPr>
          <w:rFonts w:hint="cs"/>
          <w:u w:val="single"/>
          <w:rtl/>
        </w:rPr>
        <w:t>אז נדברו</w:t>
      </w:r>
      <w:r>
        <w:rPr>
          <w:rFonts w:hint="cs"/>
          <w:rtl/>
        </w:rPr>
        <w:t xml:space="preserve"> (ח"ח סי' נ"ח אות ב', "אם שירי געגועים לה' מותר כגון אליך וכו'. הדבר פשוט שזה בכלל דברי שירות ותשבחות המבואר בש"ע או"ח סימן תק"ס דמותר ואין זה צריך לפנים"), </w:t>
      </w:r>
      <w:r>
        <w:rPr>
          <w:rFonts w:hint="cs"/>
          <w:u w:val="single"/>
          <w:rtl/>
        </w:rPr>
        <w:t>הגריש"א</w:t>
      </w:r>
      <w:r>
        <w:rPr>
          <w:rFonts w:hint="cs"/>
          <w:rtl/>
        </w:rPr>
        <w:t xml:space="preserve"> זצ"ל (אשרי האיש או"ח ח"ג פרק ס"ח </w:t>
      </w:r>
      <w:r w:rsidR="00727D0E">
        <w:rPr>
          <w:rFonts w:hint="cs"/>
          <w:rtl/>
        </w:rPr>
        <w:t>אות</w:t>
      </w:r>
      <w:r>
        <w:rPr>
          <w:rFonts w:hint="cs"/>
          <w:rtl/>
        </w:rPr>
        <w:t xml:space="preserve"> י"א, פרק ע"ג אות ו'), </w:t>
      </w:r>
      <w:r>
        <w:rPr>
          <w:rFonts w:hint="cs"/>
          <w:u w:val="single"/>
          <w:rtl/>
        </w:rPr>
        <w:t>יחוה דעת</w:t>
      </w:r>
      <w:r>
        <w:rPr>
          <w:rFonts w:hint="cs"/>
          <w:rtl/>
        </w:rPr>
        <w:t xml:space="preserve"> (ח"א סי' מ"ה בהג"ה).</w:t>
      </w:r>
    </w:p>
    <w:p w14:paraId="6CC75CF7" w14:textId="6D04FE37" w:rsidR="00DA5698" w:rsidRDefault="00DA5698" w:rsidP="00DA5698">
      <w:pPr>
        <w:numPr>
          <w:ilvl w:val="3"/>
          <w:numId w:val="18"/>
        </w:numPr>
        <w:jc w:val="both"/>
      </w:pPr>
      <w:r>
        <w:rPr>
          <w:rFonts w:hint="cs"/>
          <w:rtl/>
        </w:rPr>
        <w:t xml:space="preserve">ה"ה בכלי – </w:t>
      </w:r>
      <w:r>
        <w:rPr>
          <w:rFonts w:hint="cs"/>
          <w:u w:val="single"/>
          <w:rtl/>
        </w:rPr>
        <w:t>הגריש"א</w:t>
      </w:r>
      <w:r>
        <w:rPr>
          <w:rFonts w:hint="cs"/>
          <w:rtl/>
        </w:rPr>
        <w:t xml:space="preserve"> זצ"ל (</w:t>
      </w:r>
      <w:r w:rsidR="00727D0E">
        <w:rPr>
          <w:rtl/>
        </w:rPr>
        <w:t xml:space="preserve">מבית אהרן וישראל גליון </w:t>
      </w:r>
      <w:r>
        <w:rPr>
          <w:rFonts w:hint="cs"/>
          <w:rtl/>
        </w:rPr>
        <w:t>ס"ד ריש עמ' קט"ז, לשונו מובא לעיל).</w:t>
      </w:r>
    </w:p>
    <w:p w14:paraId="37465C9A" w14:textId="66448A7E" w:rsidR="00DA5698" w:rsidRDefault="00DA5698" w:rsidP="00DA5698">
      <w:pPr>
        <w:numPr>
          <w:ilvl w:val="3"/>
          <w:numId w:val="18"/>
        </w:numPr>
        <w:jc w:val="both"/>
      </w:pPr>
      <w:r>
        <w:rPr>
          <w:rFonts w:hint="cs"/>
          <w:rtl/>
        </w:rPr>
        <w:t xml:space="preserve">רק בפה – </w:t>
      </w:r>
      <w:r>
        <w:rPr>
          <w:rFonts w:hint="cs"/>
          <w:u w:val="single"/>
          <w:rtl/>
        </w:rPr>
        <w:t>אבן ישראל</w:t>
      </w:r>
      <w:r>
        <w:rPr>
          <w:rFonts w:hint="cs"/>
          <w:rtl/>
        </w:rPr>
        <w:t xml:space="preserve"> (</w:t>
      </w:r>
      <w:r w:rsidR="00727D0E">
        <w:rPr>
          <w:rtl/>
        </w:rPr>
        <w:t xml:space="preserve">מבית אהרן וישראל גליון </w:t>
      </w:r>
      <w:r>
        <w:rPr>
          <w:rFonts w:hint="cs"/>
          <w:rtl/>
        </w:rPr>
        <w:t xml:space="preserve">ס"ד עמ' קט"ז ד"ה ודעת, "וכן מה שכתבו הגאונים דאם יש שבה להקב"ה מותר לא דברו על כלי שיר אלא בפה, ולא נתכונו כלל להגמ' בגיטין או בסוטה אלא על הגמ' סנהדרין דף ק"א ע"א ששם אומרת הגמ' דאסור לשיר פסוקים משום עשאוני בניך ככינור, ועל זה נתכונו לומר דאם יש שבח להקב"ה דמותר לזמר פסוקים. ולכן אין ראיה להתיר כלי שיר מהגאונים במקום דיש שבח"), </w:t>
      </w:r>
      <w:r>
        <w:rPr>
          <w:rFonts w:hint="cs"/>
          <w:u w:val="single"/>
          <w:rtl/>
        </w:rPr>
        <w:t>יחוה דעת</w:t>
      </w:r>
      <w:r>
        <w:rPr>
          <w:rFonts w:hint="cs"/>
          <w:rtl/>
        </w:rPr>
        <w:t xml:space="preserve"> (ח"א סי' מ"ה בהג"ה).</w:t>
      </w:r>
    </w:p>
    <w:p w14:paraId="215B56F0" w14:textId="77777777" w:rsidR="00DA5698" w:rsidRDefault="00DA5698" w:rsidP="00DA5698">
      <w:pPr>
        <w:jc w:val="both"/>
      </w:pPr>
    </w:p>
    <w:p w14:paraId="48230A9B" w14:textId="77777777" w:rsidR="00DA5698" w:rsidRDefault="00DA5698" w:rsidP="00DA5698">
      <w:pPr>
        <w:numPr>
          <w:ilvl w:val="1"/>
          <w:numId w:val="18"/>
        </w:numPr>
        <w:jc w:val="both"/>
        <w:rPr>
          <w:rtl/>
        </w:rPr>
      </w:pPr>
      <w:r>
        <w:rPr>
          <w:rFonts w:hint="cs"/>
          <w:b/>
          <w:bCs/>
          <w:rtl/>
        </w:rPr>
        <w:t>צורך מצוה</w:t>
      </w:r>
      <w:r>
        <w:rPr>
          <w:rFonts w:hint="cs"/>
          <w:rtl/>
        </w:rPr>
        <w:t>.</w:t>
      </w:r>
    </w:p>
    <w:p w14:paraId="035AB8D9" w14:textId="77777777" w:rsidR="00DA5698" w:rsidRDefault="00DA5698" w:rsidP="00DA5698">
      <w:pPr>
        <w:numPr>
          <w:ilvl w:val="2"/>
          <w:numId w:val="18"/>
        </w:numPr>
        <w:jc w:val="both"/>
      </w:pPr>
      <w:r>
        <w:rPr>
          <w:rFonts w:hint="cs"/>
          <w:rtl/>
        </w:rPr>
        <w:t xml:space="preserve">הכל שרי – </w:t>
      </w:r>
      <w:r>
        <w:rPr>
          <w:rFonts w:hint="cs"/>
          <w:u w:val="single"/>
          <w:rtl/>
        </w:rPr>
        <w:t>רמ"א</w:t>
      </w:r>
      <w:r>
        <w:rPr>
          <w:rFonts w:hint="cs"/>
          <w:rtl/>
        </w:rPr>
        <w:t xml:space="preserve"> (סעי' ג', "לצורך מצוה, כגון, בבית חתן וכלה, הכל שרי"), </w:t>
      </w:r>
      <w:r>
        <w:rPr>
          <w:rFonts w:hint="cs"/>
          <w:u w:val="single"/>
          <w:rtl/>
        </w:rPr>
        <w:t>פרישה</w:t>
      </w:r>
      <w:r>
        <w:rPr>
          <w:rFonts w:hint="cs"/>
          <w:rtl/>
        </w:rPr>
        <w:t xml:space="preserve"> (ד"ה דבכלי), </w:t>
      </w:r>
      <w:r>
        <w:rPr>
          <w:rFonts w:hint="cs"/>
          <w:u w:val="single"/>
          <w:rtl/>
        </w:rPr>
        <w:t>ח"א</w:t>
      </w:r>
      <w:r>
        <w:rPr>
          <w:rFonts w:hint="cs"/>
          <w:rtl/>
        </w:rPr>
        <w:t xml:space="preserve"> (כלל קל"ז סעי' ג', "אבל לשמחת חתן וכלה, הכל שרי"), עי' </w:t>
      </w:r>
      <w:r>
        <w:rPr>
          <w:rFonts w:hint="cs"/>
          <w:u w:val="single"/>
          <w:rtl/>
        </w:rPr>
        <w:t>אוצר מפרשי התלמוד</w:t>
      </w:r>
      <w:r>
        <w:rPr>
          <w:rFonts w:hint="cs"/>
          <w:rtl/>
        </w:rPr>
        <w:t xml:space="preserve"> (גיטין עמ' רפ"א), </w:t>
      </w:r>
      <w:r>
        <w:rPr>
          <w:rFonts w:hint="cs"/>
          <w:u w:val="single"/>
          <w:rtl/>
        </w:rPr>
        <w:t>אג"מ</w:t>
      </w:r>
      <w:r>
        <w:rPr>
          <w:rFonts w:hint="cs"/>
          <w:rtl/>
        </w:rPr>
        <w:t xml:space="preserve"> (או"ח ח"א סוף סי' קס"ו, "ואם הוא לדבר מצוה משמע מתוס' ומרמ"א שמותר אף שאינו לשמחת חתן וכלה דהא נקטו כגון בבית חתן וכלה הכל שרי משמע דחתן וכלה שנקטו הוא רק לציור </w:t>
      </w:r>
      <w:r>
        <w:rPr>
          <w:rFonts w:hint="cs"/>
          <w:b/>
          <w:bCs/>
          <w:rtl/>
        </w:rPr>
        <w:t>וה"ה לכל</w:t>
      </w:r>
      <w:r>
        <w:rPr>
          <w:rFonts w:hint="cs"/>
          <w:rtl/>
        </w:rPr>
        <w:t xml:space="preserve"> דבר מצוה"), </w:t>
      </w:r>
      <w:r>
        <w:rPr>
          <w:rFonts w:hint="cs"/>
          <w:u w:val="single"/>
          <w:rtl/>
        </w:rPr>
        <w:t>אור לציון</w:t>
      </w:r>
      <w:r>
        <w:rPr>
          <w:rFonts w:hint="cs"/>
          <w:rtl/>
        </w:rPr>
        <w:t xml:space="preserve"> (ח"ג פרק ל' סעי' ג'), </w:t>
      </w:r>
      <w:r>
        <w:rPr>
          <w:rFonts w:hint="cs"/>
          <w:u w:val="single"/>
          <w:rtl/>
        </w:rPr>
        <w:t>יחוה דעת</w:t>
      </w:r>
      <w:r>
        <w:rPr>
          <w:rFonts w:hint="cs"/>
          <w:rtl/>
        </w:rPr>
        <w:t xml:space="preserve"> (ח"א סי' מ"ה, "ונראה עוד שהוא הדין לכל שמחת מצוה כגון ברית מילה או פדיון הבן או סיום מסכתא ... מותר לכתחילה, ומצוה נמי איכא. וכן בחול המועד שיש מצוה לשמוח ברגל, וכן בפורים שהוא יום משתה ושמחה, מותר לנגן בכלי שיר").</w:t>
      </w:r>
    </w:p>
    <w:p w14:paraId="4A721CD2" w14:textId="77777777" w:rsidR="00DA5698" w:rsidRDefault="00DA5698" w:rsidP="00DA5698">
      <w:pPr>
        <w:numPr>
          <w:ilvl w:val="3"/>
          <w:numId w:val="18"/>
        </w:numPr>
        <w:jc w:val="both"/>
      </w:pPr>
      <w:r>
        <w:rPr>
          <w:rFonts w:hint="cs"/>
          <w:b/>
          <w:bCs/>
          <w:rtl/>
        </w:rPr>
        <w:t>נכלל לעורר הלבבות, ניגון בלימוד, דביקות</w:t>
      </w:r>
      <w:r>
        <w:rPr>
          <w:rFonts w:hint="cs"/>
          <w:rtl/>
        </w:rPr>
        <w:t>.</w:t>
      </w:r>
    </w:p>
    <w:p w14:paraId="16C882C7" w14:textId="77777777" w:rsidR="00DA5698" w:rsidRDefault="00DA5698" w:rsidP="00DA5698">
      <w:pPr>
        <w:numPr>
          <w:ilvl w:val="4"/>
          <w:numId w:val="18"/>
        </w:numPr>
        <w:jc w:val="both"/>
      </w:pPr>
      <w:r>
        <w:rPr>
          <w:rFonts w:hint="cs"/>
          <w:u w:val="single"/>
          <w:rtl/>
        </w:rPr>
        <w:t>שבט הלוי</w:t>
      </w:r>
      <w:r>
        <w:rPr>
          <w:rFonts w:hint="cs"/>
          <w:rtl/>
        </w:rPr>
        <w:t xml:space="preserve"> (ח"ו סי' ס"ט ד"ה ולמעשה) – "אלו השומעים הכלי שיר שמשמיעים זמר קודש וזמר מצוה לעורר הלבבות, ומכ"ש בעת סעודת חתונה מותר".</w:t>
      </w:r>
    </w:p>
    <w:p w14:paraId="254DC1A5" w14:textId="77777777" w:rsidR="00DA5698" w:rsidRDefault="00DA5698" w:rsidP="00DA5698">
      <w:pPr>
        <w:numPr>
          <w:ilvl w:val="4"/>
          <w:numId w:val="18"/>
        </w:numPr>
        <w:jc w:val="both"/>
      </w:pPr>
      <w:r>
        <w:rPr>
          <w:rFonts w:hint="cs"/>
          <w:u w:val="single"/>
          <w:rtl/>
        </w:rPr>
        <w:t>משנה הלכות</w:t>
      </w:r>
      <w:r>
        <w:rPr>
          <w:rFonts w:hint="cs"/>
          <w:rtl/>
        </w:rPr>
        <w:t xml:space="preserve"> (ח"ו סי' ק"ז) – "לשם לימוד ולהתעוררות אדרבה יותר טוב ללמוד בנגינה ואין בזה שום חשש איסור".</w:t>
      </w:r>
    </w:p>
    <w:p w14:paraId="330A9702" w14:textId="77777777" w:rsidR="00DA5698" w:rsidRDefault="00DA5698" w:rsidP="00DA5698">
      <w:pPr>
        <w:numPr>
          <w:ilvl w:val="4"/>
          <w:numId w:val="18"/>
        </w:numPr>
        <w:jc w:val="both"/>
      </w:pPr>
      <w:r>
        <w:rPr>
          <w:rFonts w:hint="cs"/>
          <w:u w:val="single"/>
          <w:rtl/>
        </w:rPr>
        <w:t>פסקי תשובות</w:t>
      </w:r>
      <w:r>
        <w:rPr>
          <w:rFonts w:hint="cs"/>
          <w:rtl/>
        </w:rPr>
        <w:t xml:space="preserve"> (הע' נ"ט, הע' ס"א).</w:t>
      </w:r>
    </w:p>
    <w:p w14:paraId="384FE6D1" w14:textId="77777777" w:rsidR="00DA5698" w:rsidRDefault="00DA5698" w:rsidP="00DA5698">
      <w:pPr>
        <w:numPr>
          <w:ilvl w:val="3"/>
          <w:numId w:val="18"/>
        </w:numPr>
        <w:jc w:val="both"/>
        <w:rPr>
          <w:rtl/>
        </w:rPr>
      </w:pPr>
      <w:r>
        <w:rPr>
          <w:rFonts w:hint="cs"/>
          <w:b/>
          <w:bCs/>
          <w:rtl/>
        </w:rPr>
        <w:t>שעושין דינר לישיבה</w:t>
      </w:r>
      <w:r>
        <w:rPr>
          <w:rFonts w:hint="cs"/>
          <w:rtl/>
        </w:rPr>
        <w:t>.</w:t>
      </w:r>
    </w:p>
    <w:p w14:paraId="6C56B784" w14:textId="77777777" w:rsidR="00DA5698" w:rsidRDefault="00DA5698" w:rsidP="00DA5698">
      <w:pPr>
        <w:numPr>
          <w:ilvl w:val="4"/>
          <w:numId w:val="18"/>
        </w:numPr>
        <w:jc w:val="both"/>
      </w:pPr>
      <w:r>
        <w:rPr>
          <w:rFonts w:hint="cs"/>
          <w:u w:val="single"/>
          <w:rtl/>
        </w:rPr>
        <w:t>אג"מ</w:t>
      </w:r>
      <w:r>
        <w:rPr>
          <w:rFonts w:hint="cs"/>
          <w:rtl/>
        </w:rPr>
        <w:t xml:space="preserve"> (או"ח ח"א סוף סי' קס"ו, מסורת משה ח"א או"ח אות שכ"ז) – "אבל הבענקעטס שעושין לצורך צדקה מסופקני אם הוא בכלל היתר דבר מצוה מאחר שהסעודה והשמחה אינה מצוה בעצם רק שהוא לאסוף עי"ז הרבה אנשים שיתנדבו אבל אפשר יש להחשיב שהוא לדבר מצוה כיון שהוא לכבוד מקיימי מצות צדקה ולכן טוב להחמיר אם אפשר ואין למחות באלו המקילין".</w:t>
      </w:r>
    </w:p>
    <w:p w14:paraId="55CB29C1" w14:textId="77777777" w:rsidR="00DA5698" w:rsidRDefault="00DA5698" w:rsidP="00DA5698">
      <w:pPr>
        <w:numPr>
          <w:ilvl w:val="4"/>
          <w:numId w:val="18"/>
        </w:numPr>
        <w:jc w:val="both"/>
      </w:pPr>
      <w:r>
        <w:rPr>
          <w:rFonts w:hint="cs"/>
          <w:u w:val="single"/>
          <w:rtl/>
        </w:rPr>
        <w:t>הגריש"א</w:t>
      </w:r>
      <w:r>
        <w:rPr>
          <w:rFonts w:hint="cs"/>
          <w:rtl/>
        </w:rPr>
        <w:t xml:space="preserve"> זצ"ל (הערות במסכת סוטה סוף דף מח.).</w:t>
      </w:r>
    </w:p>
    <w:p w14:paraId="6E0DB30B" w14:textId="77777777" w:rsidR="00DA5698" w:rsidRDefault="00DA5698" w:rsidP="00DA5698">
      <w:pPr>
        <w:jc w:val="both"/>
      </w:pPr>
    </w:p>
    <w:p w14:paraId="1E9A9659" w14:textId="77777777" w:rsidR="00DA5698" w:rsidRDefault="00DA5698" w:rsidP="00DA5698">
      <w:pPr>
        <w:numPr>
          <w:ilvl w:val="1"/>
          <w:numId w:val="18"/>
        </w:numPr>
        <w:jc w:val="both"/>
      </w:pPr>
      <w:r>
        <w:rPr>
          <w:rFonts w:hint="cs"/>
          <w:b/>
          <w:bCs/>
          <w:rtl/>
        </w:rPr>
        <w:t>ניגונים שלא גורם שמחה</w:t>
      </w:r>
      <w:r>
        <w:rPr>
          <w:rFonts w:hint="cs"/>
          <w:rtl/>
        </w:rPr>
        <w:t xml:space="preserve"> [קלסקיל] – לשון </w:t>
      </w:r>
      <w:r>
        <w:rPr>
          <w:rFonts w:hint="cs"/>
          <w:u w:val="single"/>
          <w:rtl/>
        </w:rPr>
        <w:t>הקיצור שו"ע</w:t>
      </w:r>
      <w:r>
        <w:rPr>
          <w:rFonts w:hint="cs"/>
          <w:rtl/>
        </w:rPr>
        <w:t xml:space="preserve"> (סי' קכ"ו סעי' ג', "גזרו שלא לשמוע שום כלי שיר"), לשון </w:t>
      </w:r>
      <w:r>
        <w:rPr>
          <w:rFonts w:hint="cs"/>
          <w:u w:val="single"/>
          <w:rtl/>
        </w:rPr>
        <w:t>הח"א</w:t>
      </w:r>
      <w:r>
        <w:rPr>
          <w:rFonts w:hint="cs"/>
          <w:rtl/>
        </w:rPr>
        <w:t xml:space="preserve"> (כלל קל"ז סעי' ג', "גזרו שלא לשמוע שום כלי שיר"), </w:t>
      </w:r>
      <w:r>
        <w:rPr>
          <w:rFonts w:hint="cs"/>
          <w:b/>
          <w:bCs/>
          <w:rtl/>
        </w:rPr>
        <w:t>אמנם</w:t>
      </w:r>
      <w:r>
        <w:rPr>
          <w:rFonts w:hint="cs"/>
          <w:rtl/>
        </w:rPr>
        <w:t xml:space="preserve"> לשון </w:t>
      </w:r>
      <w:r>
        <w:rPr>
          <w:rFonts w:hint="cs"/>
          <w:u w:val="single"/>
          <w:rtl/>
        </w:rPr>
        <w:t>המחבר</w:t>
      </w:r>
      <w:r>
        <w:rPr>
          <w:rFonts w:hint="cs"/>
          <w:rtl/>
        </w:rPr>
        <w:t xml:space="preserve"> (סעי' ג'), עי' היטב לשון </w:t>
      </w:r>
      <w:r>
        <w:rPr>
          <w:rFonts w:hint="cs"/>
          <w:u w:val="single"/>
          <w:rtl/>
        </w:rPr>
        <w:t>הרמב"ם</w:t>
      </w:r>
      <w:r>
        <w:rPr>
          <w:rFonts w:hint="cs"/>
          <w:rtl/>
        </w:rPr>
        <w:t xml:space="preserve"> (תענית פרק ה' הל' י"ד).</w:t>
      </w:r>
    </w:p>
    <w:p w14:paraId="2B8696CC" w14:textId="77777777" w:rsidR="00DA5698" w:rsidRDefault="00DA5698" w:rsidP="00DA5698">
      <w:pPr>
        <w:jc w:val="both"/>
        <w:rPr>
          <w:rtl/>
        </w:rPr>
      </w:pPr>
    </w:p>
    <w:p w14:paraId="6553C801" w14:textId="77777777" w:rsidR="00DA5698" w:rsidRDefault="00DA5698" w:rsidP="00DA5698">
      <w:pPr>
        <w:numPr>
          <w:ilvl w:val="1"/>
          <w:numId w:val="18"/>
        </w:numPr>
        <w:jc w:val="both"/>
        <w:rPr>
          <w:rtl/>
        </w:rPr>
      </w:pPr>
      <w:r>
        <w:rPr>
          <w:rFonts w:hint="cs"/>
          <w:b/>
          <w:bCs/>
          <w:rtl/>
        </w:rPr>
        <w:t>שמלמדים בנותיהם לנגן באקורדיון, קלארינט וכדומה אם מותר</w:t>
      </w:r>
      <w:r>
        <w:rPr>
          <w:rFonts w:hint="cs"/>
          <w:rtl/>
        </w:rPr>
        <w:t>.</w:t>
      </w:r>
    </w:p>
    <w:p w14:paraId="5A2CBB88" w14:textId="77777777" w:rsidR="00DA5698" w:rsidRDefault="00DA5698" w:rsidP="00DA5698">
      <w:pPr>
        <w:numPr>
          <w:ilvl w:val="2"/>
          <w:numId w:val="18"/>
        </w:numPr>
        <w:jc w:val="both"/>
        <w:rPr>
          <w:rtl/>
        </w:rPr>
      </w:pPr>
      <w:r>
        <w:rPr>
          <w:rFonts w:hint="cs"/>
          <w:rtl/>
        </w:rPr>
        <w:t>מראי מקומות.</w:t>
      </w:r>
    </w:p>
    <w:p w14:paraId="01234333" w14:textId="77777777" w:rsidR="00DA5698" w:rsidRDefault="00DA5698" w:rsidP="00DA5698">
      <w:pPr>
        <w:numPr>
          <w:ilvl w:val="3"/>
          <w:numId w:val="18"/>
        </w:numPr>
        <w:jc w:val="both"/>
      </w:pPr>
      <w:r>
        <w:rPr>
          <w:rFonts w:hint="cs"/>
          <w:u w:val="single"/>
          <w:rtl/>
        </w:rPr>
        <w:t>שבה"ל</w:t>
      </w:r>
      <w:r>
        <w:rPr>
          <w:rFonts w:hint="cs"/>
          <w:rtl/>
        </w:rPr>
        <w:t xml:space="preserve"> (ח"ו סי' ס"ט ד"ה ולמעשה) – "ופשיטא דאין זה נותן היתר ללמוד כלי שיר ולהחזיק סתם ע"מ לשורר סתם, וגורם חמור מזה שהולכים ללמוד במקומות אסורים, ובאים שם לידי איסור תערובת אנשים ונשים, וגם צריכים לשורר בפה ולהכשיל בקול באשה ערוה".</w:t>
      </w:r>
    </w:p>
    <w:p w14:paraId="40D5B97E" w14:textId="77777777" w:rsidR="00DA5698" w:rsidRDefault="00DA5698" w:rsidP="00DA5698">
      <w:pPr>
        <w:numPr>
          <w:ilvl w:val="3"/>
          <w:numId w:val="18"/>
        </w:numPr>
        <w:jc w:val="both"/>
      </w:pPr>
      <w:r>
        <w:rPr>
          <w:rFonts w:hint="cs"/>
          <w:u w:val="single"/>
          <w:rtl/>
        </w:rPr>
        <w:t>תשובות והנהגות</w:t>
      </w:r>
      <w:r>
        <w:rPr>
          <w:rFonts w:hint="cs"/>
          <w:rtl/>
        </w:rPr>
        <w:t xml:space="preserve"> (ח"א סי' של"ג) – "לא אוכל לומר בזה דבר ברור, רק אם הלימוד הוא לצורך אומנות מותר ואם לאו צריך שאלת חכם שיורה לפי מצב המשפחה ובת גופא אם האיסור נדחה".</w:t>
      </w:r>
    </w:p>
    <w:p w14:paraId="6239F8EE" w14:textId="77777777" w:rsidR="00DA5698" w:rsidRDefault="00DA5698" w:rsidP="00DA5698">
      <w:pPr>
        <w:jc w:val="both"/>
        <w:rPr>
          <w:sz w:val="20"/>
          <w:szCs w:val="20"/>
          <w:rtl/>
        </w:rPr>
      </w:pPr>
    </w:p>
    <w:p w14:paraId="650FA5D0" w14:textId="77777777" w:rsidR="00DA5698" w:rsidRDefault="00DA5698" w:rsidP="00DA5698">
      <w:pPr>
        <w:numPr>
          <w:ilvl w:val="1"/>
          <w:numId w:val="18"/>
        </w:numPr>
        <w:jc w:val="both"/>
      </w:pPr>
      <w:r>
        <w:rPr>
          <w:rFonts w:hint="cs"/>
          <w:b/>
          <w:bCs/>
          <w:rtl/>
        </w:rPr>
        <w:t>שבת</w:t>
      </w:r>
      <w:r>
        <w:rPr>
          <w:rFonts w:hint="cs"/>
          <w:rtl/>
        </w:rPr>
        <w:t>.</w:t>
      </w:r>
    </w:p>
    <w:p w14:paraId="24591739" w14:textId="77777777" w:rsidR="00DA5698" w:rsidRDefault="00DA5698" w:rsidP="00DA5698">
      <w:pPr>
        <w:numPr>
          <w:ilvl w:val="2"/>
          <w:numId w:val="18"/>
        </w:numPr>
        <w:jc w:val="both"/>
      </w:pPr>
      <w:r>
        <w:rPr>
          <w:rFonts w:hint="cs"/>
          <w:rtl/>
        </w:rPr>
        <w:t>רק שירים שנתקנו על הסעודה.</w:t>
      </w:r>
    </w:p>
    <w:p w14:paraId="08DCA673" w14:textId="77777777" w:rsidR="00DA5698" w:rsidRDefault="00DA5698" w:rsidP="00DA5698">
      <w:pPr>
        <w:numPr>
          <w:ilvl w:val="3"/>
          <w:numId w:val="18"/>
        </w:numPr>
        <w:jc w:val="both"/>
      </w:pPr>
      <w:r>
        <w:rPr>
          <w:rFonts w:hint="cs"/>
          <w:u w:val="single"/>
          <w:rtl/>
        </w:rPr>
        <w:t>מג"א</w:t>
      </w:r>
      <w:r>
        <w:rPr>
          <w:rFonts w:hint="cs"/>
          <w:rtl/>
        </w:rPr>
        <w:t xml:space="preserve"> (ס"ק י') – "ונ"ל דלא שרי אלא אותם השירים שנתקנו על הסעוד' כגון בשבת אבל פיוטים אחרים אסור".</w:t>
      </w:r>
    </w:p>
    <w:p w14:paraId="13EA3ADC" w14:textId="77777777" w:rsidR="00DA5698" w:rsidRDefault="00DA5698" w:rsidP="00DA5698">
      <w:pPr>
        <w:numPr>
          <w:ilvl w:val="3"/>
          <w:numId w:val="18"/>
        </w:numPr>
        <w:jc w:val="both"/>
      </w:pPr>
      <w:r>
        <w:rPr>
          <w:rFonts w:hint="cs"/>
          <w:u w:val="single"/>
          <w:rtl/>
        </w:rPr>
        <w:t>קיצור שו"ע</w:t>
      </w:r>
      <w:r>
        <w:rPr>
          <w:rFonts w:hint="cs"/>
          <w:rtl/>
        </w:rPr>
        <w:t xml:space="preserve"> (סי' קכ"ו סעי' ג') – "ואין לשורר בסעודות אלא הזמירות שנתקנו כמו בשבת אבל פיוטים אחרים אסור לשורר".</w:t>
      </w:r>
    </w:p>
    <w:p w14:paraId="1BE0BC6D" w14:textId="77777777" w:rsidR="00DA5698" w:rsidRDefault="00DA5698" w:rsidP="00DA5698">
      <w:pPr>
        <w:numPr>
          <w:ilvl w:val="3"/>
          <w:numId w:val="18"/>
        </w:numPr>
        <w:jc w:val="both"/>
      </w:pPr>
      <w:r>
        <w:rPr>
          <w:rFonts w:hint="cs"/>
          <w:u w:val="single"/>
          <w:rtl/>
        </w:rPr>
        <w:t>מ"ב</w:t>
      </w:r>
      <w:r>
        <w:rPr>
          <w:rFonts w:hint="cs"/>
          <w:rtl/>
        </w:rPr>
        <w:t xml:space="preserve"> (ס"ק י"ד) – "מסיק המ"א דלא שרי בשבת לזמר אלא אותן שירים שנתקנו על הסעודה אבל פיוטים אחרים אסור".</w:t>
      </w:r>
    </w:p>
    <w:p w14:paraId="17A96569" w14:textId="77777777" w:rsidR="00DA5698" w:rsidRDefault="00DA5698" w:rsidP="00DA5698">
      <w:pPr>
        <w:numPr>
          <w:ilvl w:val="3"/>
          <w:numId w:val="18"/>
        </w:numPr>
        <w:jc w:val="both"/>
      </w:pPr>
      <w:r>
        <w:rPr>
          <w:rFonts w:hint="cs"/>
          <w:u w:val="single"/>
          <w:rtl/>
        </w:rPr>
        <w:t>אז נדברו</w:t>
      </w:r>
      <w:r>
        <w:rPr>
          <w:rFonts w:hint="cs"/>
          <w:rtl/>
        </w:rPr>
        <w:t xml:space="preserve"> (חי"א סי' כ"ט אות ה') – "אין לנו רק דברי מרן ז"ל במ"ב".</w:t>
      </w:r>
    </w:p>
    <w:p w14:paraId="58A42F61" w14:textId="77777777" w:rsidR="00DA5698" w:rsidRDefault="00DA5698" w:rsidP="00DA5698">
      <w:pPr>
        <w:numPr>
          <w:ilvl w:val="4"/>
          <w:numId w:val="18"/>
        </w:numPr>
        <w:jc w:val="both"/>
      </w:pPr>
      <w:r>
        <w:rPr>
          <w:rFonts w:hint="cs"/>
          <w:u w:val="single"/>
          <w:rtl/>
        </w:rPr>
        <w:t>אשל אברהם</w:t>
      </w:r>
      <w:r>
        <w:rPr>
          <w:rFonts w:hint="cs"/>
          <w:rtl/>
        </w:rPr>
        <w:t xml:space="preserve"> (בוטשאטש, מהדו"ת על מג"א ס"ק ט') – "המג"א ... אין זה </w:t>
      </w:r>
      <w:r>
        <w:rPr>
          <w:rFonts w:hint="cs"/>
          <w:b/>
          <w:bCs/>
          <w:rtl/>
        </w:rPr>
        <w:t>רק מדת חסידות</w:t>
      </w:r>
      <w:r>
        <w:rPr>
          <w:rFonts w:hint="cs"/>
          <w:rtl/>
        </w:rPr>
        <w:t>. ומשורת ההלכה כל שאומר שבחי השי"ת נכון לומר השירים גם בתוך הסעודה ...".</w:t>
      </w:r>
    </w:p>
    <w:p w14:paraId="2DBA8BF5" w14:textId="77777777" w:rsidR="00DA5698" w:rsidRDefault="00DA5698" w:rsidP="00DA5698">
      <w:pPr>
        <w:jc w:val="both"/>
        <w:rPr>
          <w:sz w:val="20"/>
          <w:szCs w:val="20"/>
        </w:rPr>
      </w:pPr>
    </w:p>
    <w:p w14:paraId="6898092C" w14:textId="77777777" w:rsidR="00DA5698" w:rsidRDefault="00DA5698" w:rsidP="00DA5698">
      <w:pPr>
        <w:numPr>
          <w:ilvl w:val="1"/>
          <w:numId w:val="18"/>
        </w:numPr>
        <w:jc w:val="both"/>
      </w:pPr>
      <w:r>
        <w:rPr>
          <w:rFonts w:hint="cs"/>
          <w:b/>
          <w:bCs/>
          <w:rtl/>
        </w:rPr>
        <w:t>פורים</w:t>
      </w:r>
      <w:r>
        <w:rPr>
          <w:rFonts w:hint="cs"/>
          <w:rtl/>
        </w:rPr>
        <w:t>.</w:t>
      </w:r>
    </w:p>
    <w:p w14:paraId="2BA4CEA7" w14:textId="77777777" w:rsidR="00DA5698" w:rsidRDefault="00DA5698" w:rsidP="00DA5698">
      <w:pPr>
        <w:numPr>
          <w:ilvl w:val="2"/>
          <w:numId w:val="18"/>
        </w:numPr>
        <w:jc w:val="both"/>
      </w:pPr>
      <w:r>
        <w:rPr>
          <w:rFonts w:hint="cs"/>
          <w:rtl/>
        </w:rPr>
        <w:t>מחמיר.</w:t>
      </w:r>
    </w:p>
    <w:p w14:paraId="6C98A532" w14:textId="77777777" w:rsidR="00DA5698" w:rsidRDefault="00DA5698" w:rsidP="00DA5698">
      <w:pPr>
        <w:numPr>
          <w:ilvl w:val="3"/>
          <w:numId w:val="18"/>
        </w:numPr>
        <w:jc w:val="both"/>
      </w:pPr>
      <w:r>
        <w:rPr>
          <w:rFonts w:hint="cs"/>
          <w:u w:val="single"/>
          <w:rtl/>
        </w:rPr>
        <w:t>אור לציון</w:t>
      </w:r>
      <w:r>
        <w:rPr>
          <w:rFonts w:hint="cs"/>
          <w:rtl/>
        </w:rPr>
        <w:t xml:space="preserve"> (ח"ג פרק ל' הע' ג') – "נראה שאף בפורים ואף בחול המועד אין לשמוע בימים אלו נגינות מכלי שיר והיה מן הראוי שלא לשמוע אף בימים אלו אלא למי שסובל מעצבות".</w:t>
      </w:r>
    </w:p>
    <w:p w14:paraId="370668C6" w14:textId="77777777" w:rsidR="00DA5698" w:rsidRDefault="00DA5698" w:rsidP="00DA5698">
      <w:pPr>
        <w:numPr>
          <w:ilvl w:val="2"/>
          <w:numId w:val="18"/>
        </w:numPr>
        <w:jc w:val="both"/>
      </w:pPr>
      <w:r>
        <w:rPr>
          <w:rFonts w:hint="cs"/>
          <w:rtl/>
        </w:rPr>
        <w:t>מיקל.</w:t>
      </w:r>
    </w:p>
    <w:p w14:paraId="0BEE4648" w14:textId="77777777" w:rsidR="00DA5698" w:rsidRDefault="00DA5698" w:rsidP="00DA5698">
      <w:pPr>
        <w:numPr>
          <w:ilvl w:val="3"/>
          <w:numId w:val="18"/>
        </w:numPr>
        <w:jc w:val="both"/>
      </w:pPr>
      <w:r>
        <w:rPr>
          <w:rFonts w:hint="cs"/>
          <w:u w:val="single"/>
          <w:rtl/>
        </w:rPr>
        <w:t>יחוה דעת</w:t>
      </w:r>
      <w:r>
        <w:rPr>
          <w:rFonts w:hint="cs"/>
          <w:rtl/>
        </w:rPr>
        <w:t xml:space="preserve"> (ח"א סי' מ"ה) – "ונראה עוד שהוא הדין לכל שמחת מצוה כגון ברית מילה או פדיון הבן או סיום מסכתא ... מותר לכתחילה, ומצוה נמי איכא. וכן בחול המועד שיש מצוה לשמוח ברגל, וכן בפורים שהוא יום משתה ושמחה, מותר לנגן בכלי שיר".</w:t>
      </w:r>
    </w:p>
    <w:p w14:paraId="4F0ADD2C" w14:textId="77777777" w:rsidR="00DA5698" w:rsidRDefault="00DA5698" w:rsidP="00DA5698">
      <w:pPr>
        <w:jc w:val="both"/>
        <w:rPr>
          <w:sz w:val="20"/>
          <w:szCs w:val="20"/>
        </w:rPr>
      </w:pPr>
    </w:p>
    <w:p w14:paraId="3673888B" w14:textId="24651068" w:rsidR="000D212A" w:rsidRDefault="00DA5698" w:rsidP="00DA5698">
      <w:pPr>
        <w:numPr>
          <w:ilvl w:val="1"/>
          <w:numId w:val="18"/>
        </w:numPr>
        <w:jc w:val="both"/>
      </w:pPr>
      <w:r>
        <w:rPr>
          <w:rtl/>
        </w:rPr>
        <w:t xml:space="preserve">מראי מקומות – </w:t>
      </w:r>
      <w:r>
        <w:rPr>
          <w:u w:val="single"/>
          <w:rtl/>
        </w:rPr>
        <w:t>עי</w:t>
      </w:r>
      <w:r>
        <w:rPr>
          <w:rtl/>
        </w:rPr>
        <w:t xml:space="preserve">' </w:t>
      </w:r>
      <w:r>
        <w:rPr>
          <w:u w:val="single"/>
          <w:rtl/>
        </w:rPr>
        <w:t>שואלין ודורשין</w:t>
      </w:r>
      <w:r>
        <w:rPr>
          <w:rtl/>
        </w:rPr>
        <w:t xml:space="preserve"> (ח"ד סי' מ"ה, לבעל שבט הלוי), </w:t>
      </w:r>
      <w:r>
        <w:rPr>
          <w:u w:val="single"/>
          <w:rtl/>
        </w:rPr>
        <w:t>מעדני אשר</w:t>
      </w:r>
      <w:r>
        <w:rPr>
          <w:rtl/>
        </w:rPr>
        <w:t xml:space="preserve"> (פר' דברים תש"ע), </w:t>
      </w:r>
      <w:r>
        <w:rPr>
          <w:u w:val="single"/>
          <w:rtl/>
        </w:rPr>
        <w:t>פנינת המקדש</w:t>
      </w:r>
      <w:r>
        <w:rPr>
          <w:rtl/>
        </w:rPr>
        <w:t xml:space="preserve"> (פרק ה'), </w:t>
      </w:r>
      <w:r>
        <w:rPr>
          <w:rFonts w:eastAsia="SimSun"/>
          <w:u w:val="single"/>
          <w:rtl/>
          <w:lang w:eastAsia="zh-CN"/>
        </w:rPr>
        <w:t>רץ כצבי</w:t>
      </w:r>
      <w:r>
        <w:rPr>
          <w:rFonts w:eastAsia="SimSun"/>
          <w:rtl/>
          <w:lang w:eastAsia="zh-CN"/>
        </w:rPr>
        <w:t xml:space="preserve"> (במעגלי השנה ח"ב סי' ט"ו)</w:t>
      </w:r>
      <w:r>
        <w:rPr>
          <w:rtl/>
        </w:rPr>
        <w:t>.</w:t>
      </w:r>
    </w:p>
    <w:p w14:paraId="66FE33D5" w14:textId="03A2950A" w:rsidR="00250D49" w:rsidRPr="00250D49" w:rsidRDefault="00250D49" w:rsidP="00250D49">
      <w:pPr>
        <w:numPr>
          <w:ilvl w:val="2"/>
          <w:numId w:val="18"/>
        </w:numPr>
        <w:jc w:val="both"/>
        <w:rPr>
          <w:b/>
          <w:i/>
        </w:rPr>
      </w:pPr>
      <w:r w:rsidRPr="00250D49">
        <w:rPr>
          <w:b/>
          <w:i/>
          <w:u w:val="single"/>
          <w:rtl/>
        </w:rPr>
        <w:t>פסקים והנהגות</w:t>
      </w:r>
      <w:r w:rsidRPr="00250D49">
        <w:rPr>
          <w:b/>
          <w:i/>
          <w:rtl/>
        </w:rPr>
        <w:t xml:space="preserve"> (בין המצרים עמ' ע"</w:t>
      </w:r>
      <w:r>
        <w:rPr>
          <w:rFonts w:hint="cs"/>
          <w:b/>
          <w:i/>
          <w:rtl/>
        </w:rPr>
        <w:t>ה</w:t>
      </w:r>
      <w:r w:rsidRPr="00250D49">
        <w:rPr>
          <w:b/>
          <w:i/>
          <w:rtl/>
        </w:rPr>
        <w:t xml:space="preserve"> אות </w:t>
      </w:r>
      <w:r>
        <w:rPr>
          <w:rFonts w:hint="cs"/>
          <w:b/>
          <w:i/>
          <w:rtl/>
        </w:rPr>
        <w:t>ב</w:t>
      </w:r>
      <w:r w:rsidRPr="00250D49">
        <w:rPr>
          <w:b/>
          <w:i/>
          <w:rtl/>
        </w:rPr>
        <w:t>') – "מי שיש לו צלצול של שיר בטלפון שלו האם זה מותר</w:t>
      </w:r>
      <w:r>
        <w:rPr>
          <w:rFonts w:hint="cs"/>
          <w:b/>
          <w:i/>
          <w:rtl/>
        </w:rPr>
        <w:t xml:space="preserve">. </w:t>
      </w:r>
      <w:r w:rsidRPr="00250D49">
        <w:rPr>
          <w:b/>
          <w:i/>
          <w:rtl/>
        </w:rPr>
        <w:t>ת: מסתמא זה מותר ע"ד שאמרו שנשים עושות מלאכה, ואף שהב"ח אוסר</w:t>
      </w:r>
      <w:r w:rsidRPr="00250D49">
        <w:rPr>
          <w:rFonts w:hint="cs"/>
          <w:b/>
          <w:i/>
          <w:rtl/>
        </w:rPr>
        <w:t xml:space="preserve"> </w:t>
      </w:r>
      <w:r w:rsidRPr="00250D49">
        <w:rPr>
          <w:b/>
          <w:i/>
          <w:rtl/>
        </w:rPr>
        <w:t>אבל האחרונים מתירים וכאן נמי הוי בלי להתכוון ושיגרתי</w:t>
      </w:r>
      <w:r w:rsidRPr="00250D49">
        <w:rPr>
          <w:rFonts w:hint="cs"/>
          <w:b/>
          <w:i/>
          <w:rtl/>
        </w:rPr>
        <w:t>".</w:t>
      </w:r>
    </w:p>
    <w:p w14:paraId="094A021C" w14:textId="77777777" w:rsidR="00540568" w:rsidRDefault="00540568" w:rsidP="000D212A">
      <w:pPr>
        <w:jc w:val="both"/>
        <w:rPr>
          <w:rtl/>
        </w:rPr>
        <w:sectPr w:rsidR="00540568" w:rsidSect="00C9094D">
          <w:headerReference w:type="default" r:id="rId82"/>
          <w:footnotePr>
            <w:numRestart w:val="eachSect"/>
          </w:footnotePr>
          <w:type w:val="continuous"/>
          <w:pgSz w:w="11907" w:h="16839" w:code="9"/>
          <w:pgMar w:top="360" w:right="657" w:bottom="540" w:left="720" w:header="360" w:footer="90" w:gutter="0"/>
          <w:cols w:space="720"/>
          <w:bidi/>
          <w:rtlGutter/>
          <w:docGrid w:linePitch="360"/>
        </w:sectPr>
      </w:pPr>
    </w:p>
    <w:p w14:paraId="773F95D4" w14:textId="77777777" w:rsidR="000D212A" w:rsidRDefault="000D212A" w:rsidP="000D212A">
      <w:pPr>
        <w:jc w:val="both"/>
      </w:pPr>
    </w:p>
    <w:p w14:paraId="5D63E5EB" w14:textId="77777777" w:rsidR="000D212A" w:rsidRDefault="000D212A" w:rsidP="00AF0B1D">
      <w:pPr>
        <w:numPr>
          <w:ilvl w:val="0"/>
          <w:numId w:val="18"/>
        </w:numPr>
        <w:jc w:val="both"/>
        <w:rPr>
          <w:rtl/>
        </w:rPr>
      </w:pPr>
      <w:bookmarkStart w:id="649" w:name="_Toc174700234"/>
      <w:bookmarkStart w:id="650" w:name="_Toc175222056"/>
      <w:r w:rsidRPr="007B716D">
        <w:rPr>
          <w:rStyle w:val="Heading1Char"/>
          <w:rFonts w:hint="cs"/>
          <w:rtl/>
        </w:rPr>
        <w:t>עטרות חתנים וכלות</w:t>
      </w:r>
      <w:bookmarkEnd w:id="649"/>
      <w:bookmarkEnd w:id="650"/>
      <w:r>
        <w:rPr>
          <w:rFonts w:hint="cs"/>
          <w:rtl/>
        </w:rPr>
        <w:t xml:space="preserve"> - סעיף ד'.</w:t>
      </w:r>
    </w:p>
    <w:p w14:paraId="5C78449B" w14:textId="77777777" w:rsidR="000D212A" w:rsidRDefault="000D212A" w:rsidP="00AF0B1D">
      <w:pPr>
        <w:numPr>
          <w:ilvl w:val="1"/>
          <w:numId w:val="18"/>
        </w:numPr>
        <w:jc w:val="both"/>
      </w:pPr>
      <w:r>
        <w:rPr>
          <w:rFonts w:hint="cs"/>
          <w:b/>
          <w:bCs/>
          <w:rtl/>
        </w:rPr>
        <w:t>מקור</w:t>
      </w:r>
      <w:r>
        <w:rPr>
          <w:rFonts w:hint="cs"/>
          <w:rtl/>
        </w:rPr>
        <w:t>.</w:t>
      </w:r>
    </w:p>
    <w:p w14:paraId="0CECDF27" w14:textId="77777777" w:rsidR="000D212A" w:rsidRDefault="000D212A" w:rsidP="00AF0B1D">
      <w:pPr>
        <w:numPr>
          <w:ilvl w:val="2"/>
          <w:numId w:val="18"/>
        </w:numPr>
        <w:jc w:val="both"/>
      </w:pPr>
      <w:r>
        <w:rPr>
          <w:rFonts w:hint="cs"/>
          <w:u w:val="single"/>
          <w:rtl/>
        </w:rPr>
        <w:t>משנה</w:t>
      </w:r>
      <w:r>
        <w:rPr>
          <w:rFonts w:hint="cs"/>
          <w:rtl/>
        </w:rPr>
        <w:t xml:space="preserve"> (סוטה דף מט.) – "בפולמוס של אספסיינוס, גזרו על עטרות חתנים ועל האירוס. בפולמוס של טיטוס, גזרו על עטרות כלות".</w:t>
      </w:r>
    </w:p>
    <w:p w14:paraId="7639A3C5" w14:textId="77777777" w:rsidR="000D212A" w:rsidRDefault="000D212A" w:rsidP="00AF0B1D">
      <w:pPr>
        <w:numPr>
          <w:ilvl w:val="2"/>
          <w:numId w:val="18"/>
        </w:numPr>
        <w:jc w:val="both"/>
      </w:pPr>
      <w:r>
        <w:rPr>
          <w:rFonts w:hint="cs"/>
          <w:u w:val="single"/>
          <w:rtl/>
        </w:rPr>
        <w:t>מחבר</w:t>
      </w:r>
      <w:r>
        <w:rPr>
          <w:rFonts w:hint="cs"/>
          <w:rtl/>
        </w:rPr>
        <w:t xml:space="preserve"> (סעי' ד') – "</w:t>
      </w:r>
      <w:r>
        <w:rPr>
          <w:rFonts w:hint="cs"/>
          <w:color w:val="000000"/>
          <w:rtl/>
        </w:rPr>
        <w:t>גזרו על עטרות חתנים, שלא להניח כלל, ושלא יניח החתן בראשו שום כליל, שנאמר: הסר המצנפת והרם העטרה (יחזקאל כא, לא); וכן גזרו על עטרות הכלה, אם היא של כסף, אבל של גדיל מותר לכלה; ודוקא לחתן וכלה, אבל בשאר כל אנשים ונשים לא גזרו"</w:t>
      </w:r>
      <w:r>
        <w:rPr>
          <w:rFonts w:hint="cs"/>
          <w:rtl/>
        </w:rPr>
        <w:t>.</w:t>
      </w:r>
    </w:p>
    <w:p w14:paraId="1C4CBD25" w14:textId="77777777" w:rsidR="000D212A" w:rsidRDefault="000D212A" w:rsidP="000D212A">
      <w:pPr>
        <w:jc w:val="both"/>
        <w:rPr>
          <w:rtl/>
        </w:rPr>
      </w:pPr>
    </w:p>
    <w:p w14:paraId="47010297" w14:textId="77777777" w:rsidR="000D212A" w:rsidRDefault="000D212A" w:rsidP="00AF0B1D">
      <w:pPr>
        <w:numPr>
          <w:ilvl w:val="1"/>
          <w:numId w:val="18"/>
        </w:numPr>
        <w:jc w:val="both"/>
      </w:pPr>
      <w:r>
        <w:rPr>
          <w:rFonts w:hint="cs"/>
          <w:b/>
          <w:bCs/>
          <w:rtl/>
        </w:rPr>
        <w:t>מנהג</w:t>
      </w:r>
      <w:r>
        <w:rPr>
          <w:rFonts w:hint="cs"/>
          <w:rtl/>
        </w:rPr>
        <w:t>.</w:t>
      </w:r>
    </w:p>
    <w:p w14:paraId="0CCD4602" w14:textId="77777777" w:rsidR="000D212A" w:rsidRDefault="000D212A" w:rsidP="00AF0B1D">
      <w:pPr>
        <w:numPr>
          <w:ilvl w:val="2"/>
          <w:numId w:val="18"/>
        </w:numPr>
        <w:jc w:val="both"/>
      </w:pPr>
      <w:r>
        <w:rPr>
          <w:rFonts w:hint="cs"/>
          <w:u w:val="single"/>
          <w:rtl/>
        </w:rPr>
        <w:t>ערה"ש</w:t>
      </w:r>
      <w:r>
        <w:rPr>
          <w:rFonts w:hint="cs"/>
          <w:rtl/>
        </w:rPr>
        <w:t xml:space="preserve"> (סעי' ח') – "ואנחנו לא ידענו כלל מה המה העטרות האלה כי אינם נוהגים בנו".</w:t>
      </w:r>
    </w:p>
    <w:p w14:paraId="3A036476" w14:textId="77777777" w:rsidR="00540568" w:rsidRDefault="00540568" w:rsidP="000D212A">
      <w:pPr>
        <w:jc w:val="both"/>
        <w:rPr>
          <w:rtl/>
        </w:rPr>
        <w:sectPr w:rsidR="00540568" w:rsidSect="00C9094D">
          <w:footnotePr>
            <w:numRestart w:val="eachSect"/>
          </w:footnotePr>
          <w:type w:val="continuous"/>
          <w:pgSz w:w="11907" w:h="16839" w:code="9"/>
          <w:pgMar w:top="360" w:right="657" w:bottom="540" w:left="720" w:header="360" w:footer="90" w:gutter="0"/>
          <w:cols w:space="720"/>
          <w:bidi/>
          <w:rtlGutter/>
          <w:docGrid w:linePitch="360"/>
        </w:sectPr>
      </w:pPr>
    </w:p>
    <w:p w14:paraId="2F31E360" w14:textId="77777777" w:rsidR="000D212A" w:rsidRDefault="000D212A" w:rsidP="000D212A">
      <w:pPr>
        <w:jc w:val="both"/>
        <w:rPr>
          <w:rtl/>
        </w:rPr>
      </w:pPr>
    </w:p>
    <w:p w14:paraId="27ECB1EB" w14:textId="77777777" w:rsidR="000D212A" w:rsidRDefault="000D212A" w:rsidP="00AF0B1D">
      <w:pPr>
        <w:numPr>
          <w:ilvl w:val="0"/>
          <w:numId w:val="18"/>
        </w:numPr>
        <w:jc w:val="both"/>
        <w:rPr>
          <w:rtl/>
        </w:rPr>
      </w:pPr>
      <w:bookmarkStart w:id="651" w:name="_Toc174700235"/>
      <w:bookmarkStart w:id="652" w:name="_Toc175222057"/>
      <w:r w:rsidRPr="007B716D">
        <w:rPr>
          <w:rStyle w:val="Heading1Char"/>
          <w:rFonts w:hint="cs"/>
          <w:rtl/>
        </w:rPr>
        <w:t>אסור שימלא שחוק פיו</w:t>
      </w:r>
      <w:bookmarkEnd w:id="651"/>
      <w:bookmarkEnd w:id="652"/>
      <w:r>
        <w:rPr>
          <w:rFonts w:hint="cs"/>
          <w:rtl/>
        </w:rPr>
        <w:t xml:space="preserve"> - סעיף ה'.</w:t>
      </w:r>
    </w:p>
    <w:p w14:paraId="3E724842" w14:textId="77777777" w:rsidR="000D212A" w:rsidRDefault="000D212A" w:rsidP="00AF0B1D">
      <w:pPr>
        <w:numPr>
          <w:ilvl w:val="1"/>
          <w:numId w:val="18"/>
        </w:numPr>
        <w:jc w:val="both"/>
      </w:pPr>
      <w:r>
        <w:rPr>
          <w:rFonts w:hint="cs"/>
          <w:b/>
          <w:bCs/>
          <w:rtl/>
        </w:rPr>
        <w:t>מקור</w:t>
      </w:r>
      <w:r>
        <w:rPr>
          <w:rFonts w:hint="cs"/>
          <w:rtl/>
        </w:rPr>
        <w:t>.</w:t>
      </w:r>
    </w:p>
    <w:p w14:paraId="414AD52F" w14:textId="77777777" w:rsidR="000D212A" w:rsidRDefault="000D212A" w:rsidP="00AF0B1D">
      <w:pPr>
        <w:numPr>
          <w:ilvl w:val="2"/>
          <w:numId w:val="18"/>
        </w:numPr>
        <w:jc w:val="both"/>
      </w:pPr>
      <w:r>
        <w:rPr>
          <w:rFonts w:hint="cs"/>
          <w:u w:val="single"/>
          <w:rtl/>
        </w:rPr>
        <w:t>ברכות</w:t>
      </w:r>
      <w:r>
        <w:rPr>
          <w:rFonts w:hint="cs"/>
          <w:rtl/>
        </w:rPr>
        <w:t xml:space="preserve"> (דף לא.) – "</w:t>
      </w:r>
      <w:r>
        <w:rPr>
          <w:rFonts w:hint="cs"/>
          <w:color w:val="000000"/>
          <w:rtl/>
        </w:rPr>
        <w:t xml:space="preserve">אמר רבי יוחנן משום </w:t>
      </w:r>
      <w:r w:rsidRPr="008E5CF2">
        <w:rPr>
          <w:rFonts w:hint="cs"/>
          <w:color w:val="000000"/>
          <w:u w:val="single"/>
          <w:rtl/>
        </w:rPr>
        <w:t>רבי שמעון בן יוחאי</w:t>
      </w:r>
      <w:r>
        <w:rPr>
          <w:rFonts w:hint="cs"/>
          <w:rtl/>
        </w:rPr>
        <w:t>: אסור לאדם שימלא שחוק פיו בעולם הזה, שנאמר: (תהלים פרק קכ"ו) אז ימלא שחוק פינו ולשוננו רנה. אימתי, בזמן שיאמר</w:t>
      </w:r>
      <w:r>
        <w:rPr>
          <w:rFonts w:hint="cs"/>
          <w:color w:val="000000"/>
          <w:rtl/>
        </w:rPr>
        <w:t>ו בגוים הגדיל ה' לעשות עם אלה. אמרו עליו על ריש לקיש, שמימיו לא מלא שחוק פיו בעולם הזה מכי שמעה מרבי יוחנן רביה".</w:t>
      </w:r>
    </w:p>
    <w:p w14:paraId="3BD13ACA" w14:textId="02DBFDB2" w:rsidR="009C182E" w:rsidRDefault="000D212A" w:rsidP="009C182E">
      <w:pPr>
        <w:numPr>
          <w:ilvl w:val="2"/>
          <w:numId w:val="18"/>
        </w:numPr>
        <w:jc w:val="both"/>
      </w:pPr>
      <w:r>
        <w:rPr>
          <w:rFonts w:hint="cs"/>
          <w:u w:val="single"/>
          <w:rtl/>
        </w:rPr>
        <w:t>מחבר</w:t>
      </w:r>
      <w:r>
        <w:rPr>
          <w:rFonts w:hint="cs"/>
          <w:rtl/>
        </w:rPr>
        <w:t xml:space="preserve"> (סעי' ה') – "</w:t>
      </w:r>
      <w:r>
        <w:rPr>
          <w:rFonts w:hint="cs"/>
          <w:color w:val="000000"/>
          <w:rtl/>
        </w:rPr>
        <w:t>אסור לאדם שימלא פיו שחוק בעולם הזה"</w:t>
      </w:r>
      <w:r>
        <w:rPr>
          <w:rFonts w:hint="cs"/>
          <w:rtl/>
        </w:rPr>
        <w:t>.</w:t>
      </w:r>
    </w:p>
    <w:p w14:paraId="502D773E" w14:textId="77777777" w:rsidR="000D212A" w:rsidRDefault="000D212A" w:rsidP="000D212A">
      <w:pPr>
        <w:jc w:val="both"/>
        <w:rPr>
          <w:rtl/>
        </w:rPr>
      </w:pPr>
    </w:p>
    <w:p w14:paraId="7B4473BD" w14:textId="77777777" w:rsidR="000D212A" w:rsidRDefault="000D212A" w:rsidP="00AF0B1D">
      <w:pPr>
        <w:numPr>
          <w:ilvl w:val="1"/>
          <w:numId w:val="18"/>
        </w:numPr>
        <w:jc w:val="both"/>
      </w:pPr>
      <w:r>
        <w:rPr>
          <w:rFonts w:hint="cs"/>
          <w:b/>
          <w:bCs/>
          <w:rtl/>
        </w:rPr>
        <w:t>זמן שאיסור</w:t>
      </w:r>
      <w:r>
        <w:rPr>
          <w:rFonts w:hint="cs"/>
          <w:rtl/>
        </w:rPr>
        <w:t>.</w:t>
      </w:r>
    </w:p>
    <w:p w14:paraId="43F80DE9" w14:textId="77777777" w:rsidR="00A01AE8" w:rsidRDefault="000D212A" w:rsidP="008C6796">
      <w:pPr>
        <w:numPr>
          <w:ilvl w:val="2"/>
          <w:numId w:val="18"/>
        </w:numPr>
        <w:jc w:val="both"/>
      </w:pPr>
      <w:r>
        <w:rPr>
          <w:rFonts w:hint="cs"/>
          <w:rtl/>
        </w:rPr>
        <w:t>כל הזמן [אפילו בזמן בית המקדש]</w:t>
      </w:r>
      <w:r w:rsidR="00A01AE8">
        <w:rPr>
          <w:rFonts w:hint="cs"/>
          <w:rtl/>
        </w:rPr>
        <w:t>.</w:t>
      </w:r>
    </w:p>
    <w:p w14:paraId="73D42322" w14:textId="77777777" w:rsidR="00A01AE8" w:rsidRDefault="000D212A" w:rsidP="00A01AE8">
      <w:pPr>
        <w:numPr>
          <w:ilvl w:val="3"/>
          <w:numId w:val="18"/>
        </w:numPr>
        <w:jc w:val="both"/>
      </w:pPr>
      <w:r w:rsidRPr="00FB13B9">
        <w:rPr>
          <w:rFonts w:hint="cs"/>
          <w:u w:val="single"/>
          <w:rtl/>
        </w:rPr>
        <w:t>ר' יונה</w:t>
      </w:r>
      <w:r>
        <w:rPr>
          <w:rFonts w:hint="cs"/>
          <w:rtl/>
        </w:rPr>
        <w:t xml:space="preserve"> (ברכות דף לא.)</w:t>
      </w:r>
      <w:r w:rsidR="00A01AE8">
        <w:rPr>
          <w:rFonts w:hint="cs"/>
          <w:rtl/>
        </w:rPr>
        <w:t>.</w:t>
      </w:r>
    </w:p>
    <w:p w14:paraId="5C51F47D" w14:textId="77777777" w:rsidR="00A01AE8" w:rsidRDefault="000D212A" w:rsidP="00A01AE8">
      <w:pPr>
        <w:numPr>
          <w:ilvl w:val="3"/>
          <w:numId w:val="18"/>
        </w:numPr>
        <w:jc w:val="both"/>
      </w:pPr>
      <w:r w:rsidRPr="00FB13B9">
        <w:rPr>
          <w:rFonts w:hint="cs"/>
          <w:u w:val="single"/>
          <w:rtl/>
        </w:rPr>
        <w:t>מהר"ל</w:t>
      </w:r>
      <w:r>
        <w:rPr>
          <w:rFonts w:hint="cs"/>
          <w:rtl/>
        </w:rPr>
        <w:t xml:space="preserve"> (נצח ישראל פרק כ"ג, עמ' ת"צ)</w:t>
      </w:r>
      <w:r w:rsidR="00A01AE8">
        <w:rPr>
          <w:rFonts w:hint="cs"/>
          <w:rtl/>
        </w:rPr>
        <w:t>.</w:t>
      </w:r>
    </w:p>
    <w:p w14:paraId="136652F0" w14:textId="77777777" w:rsidR="00A01AE8" w:rsidRDefault="000D212A" w:rsidP="00A01AE8">
      <w:pPr>
        <w:numPr>
          <w:ilvl w:val="3"/>
          <w:numId w:val="18"/>
        </w:numPr>
        <w:jc w:val="both"/>
      </w:pPr>
      <w:r w:rsidRPr="00FB13B9">
        <w:rPr>
          <w:rFonts w:hint="cs"/>
          <w:u w:val="single"/>
          <w:rtl/>
        </w:rPr>
        <w:t>מקור חיים</w:t>
      </w:r>
      <w:r>
        <w:rPr>
          <w:rFonts w:hint="cs"/>
          <w:rtl/>
        </w:rPr>
        <w:t xml:space="preserve"> (סעי' ה'</w:t>
      </w:r>
      <w:r w:rsidR="00A01AE8">
        <w:rPr>
          <w:rFonts w:hint="cs"/>
          <w:rtl/>
        </w:rPr>
        <w:t xml:space="preserve">) </w:t>
      </w:r>
      <w:r w:rsidR="00A01AE8">
        <w:rPr>
          <w:rtl/>
        </w:rPr>
        <w:t>–</w:t>
      </w:r>
      <w:r>
        <w:rPr>
          <w:rFonts w:hint="cs"/>
          <w:rtl/>
        </w:rPr>
        <w:t xml:space="preserve"> "בעה"ז - פי' אפילו בזמן הבה"מ והגאולה, ר"י, וראיה לדבריו"</w:t>
      </w:r>
      <w:r w:rsidR="00A01AE8">
        <w:rPr>
          <w:rFonts w:hint="cs"/>
          <w:rtl/>
        </w:rPr>
        <w:t>.</w:t>
      </w:r>
    </w:p>
    <w:p w14:paraId="27B2620B" w14:textId="10109D8C" w:rsidR="00A01AE8" w:rsidRDefault="000D212A" w:rsidP="00A01AE8">
      <w:pPr>
        <w:numPr>
          <w:ilvl w:val="3"/>
          <w:numId w:val="18"/>
        </w:numPr>
        <w:jc w:val="both"/>
      </w:pPr>
      <w:r w:rsidRPr="00FB13B9">
        <w:rPr>
          <w:rFonts w:hint="cs"/>
          <w:u w:val="single"/>
          <w:rtl/>
        </w:rPr>
        <w:t>ערה"ש</w:t>
      </w:r>
      <w:r>
        <w:rPr>
          <w:rFonts w:hint="cs"/>
          <w:rtl/>
        </w:rPr>
        <w:t xml:space="preserve"> (סעי' ח'</w:t>
      </w:r>
      <w:r w:rsidR="00A01AE8">
        <w:rPr>
          <w:rFonts w:hint="cs"/>
          <w:rtl/>
        </w:rPr>
        <w:t xml:space="preserve">) </w:t>
      </w:r>
      <w:r w:rsidR="00A01AE8">
        <w:rPr>
          <w:rtl/>
        </w:rPr>
        <w:t>–</w:t>
      </w:r>
      <w:r>
        <w:rPr>
          <w:rFonts w:hint="cs"/>
          <w:rtl/>
        </w:rPr>
        <w:t xml:space="preserve"> "ואסור לאדם שימלא פיו שחוק בעוה"ז כי שחוק וקלות ראש מרגילין לערוה וזהו אפילו בזמן המקדש אסור"</w:t>
      </w:r>
      <w:r w:rsidR="00A01AE8">
        <w:rPr>
          <w:rFonts w:hint="cs"/>
          <w:rtl/>
        </w:rPr>
        <w:t>.</w:t>
      </w:r>
    </w:p>
    <w:p w14:paraId="6878AE57" w14:textId="02EA12E6" w:rsidR="0089162F" w:rsidRDefault="0089162F" w:rsidP="00A01AE8">
      <w:pPr>
        <w:numPr>
          <w:ilvl w:val="3"/>
          <w:numId w:val="18"/>
        </w:numPr>
        <w:jc w:val="both"/>
      </w:pPr>
      <w:r>
        <w:rPr>
          <w:rFonts w:hint="cs"/>
          <w:rtl/>
        </w:rPr>
        <w:t xml:space="preserve">עי' </w:t>
      </w:r>
      <w:r>
        <w:rPr>
          <w:rFonts w:hint="cs"/>
          <w:u w:val="single"/>
          <w:rtl/>
        </w:rPr>
        <w:t>יביע אומר</w:t>
      </w:r>
      <w:r>
        <w:rPr>
          <w:rFonts w:hint="cs"/>
          <w:rtl/>
        </w:rPr>
        <w:t xml:space="preserve"> (ח"ד אה"ע סי' ט' אות א').</w:t>
      </w:r>
    </w:p>
    <w:p w14:paraId="0C192149" w14:textId="2ECF1816" w:rsidR="000D212A" w:rsidRDefault="00FB13B9" w:rsidP="00A01AE8">
      <w:pPr>
        <w:numPr>
          <w:ilvl w:val="3"/>
          <w:numId w:val="18"/>
        </w:numPr>
        <w:jc w:val="both"/>
      </w:pPr>
      <w:r w:rsidRPr="00A01AE8">
        <w:rPr>
          <w:rFonts w:hint="cs"/>
          <w:u w:val="single"/>
          <w:rtl/>
        </w:rPr>
        <w:t>ילקוט יוסף</w:t>
      </w:r>
      <w:r>
        <w:rPr>
          <w:rFonts w:hint="cs"/>
          <w:rtl/>
        </w:rPr>
        <w:t xml:space="preserve"> (סי' תקנ"א </w:t>
      </w:r>
      <w:r>
        <w:rPr>
          <w:rtl/>
        </w:rPr>
        <w:t>ממנהגי ימי בין המצרים סעי</w:t>
      </w:r>
      <w:r>
        <w:rPr>
          <w:rFonts w:hint="cs"/>
          <w:rtl/>
        </w:rPr>
        <w:t>'</w:t>
      </w:r>
      <w:r>
        <w:rPr>
          <w:rtl/>
        </w:rPr>
        <w:t xml:space="preserve"> ח</w:t>
      </w:r>
      <w:r>
        <w:rPr>
          <w:rFonts w:hint="cs"/>
          <w:rtl/>
        </w:rPr>
        <w:t>'</w:t>
      </w:r>
      <w:r w:rsidR="00A01AE8">
        <w:rPr>
          <w:rFonts w:hint="cs"/>
          <w:rtl/>
        </w:rPr>
        <w:t xml:space="preserve">) </w:t>
      </w:r>
      <w:r w:rsidR="00A01AE8">
        <w:rPr>
          <w:rtl/>
        </w:rPr>
        <w:t>–</w:t>
      </w:r>
      <w:r>
        <w:rPr>
          <w:rFonts w:hint="cs"/>
          <w:rtl/>
        </w:rPr>
        <w:t xml:space="preserve"> "</w:t>
      </w:r>
      <w:r>
        <w:rPr>
          <w:rtl/>
        </w:rPr>
        <w:t>מה שאסור למלאת פיו שחוק, אינו בגלל החורבן, אלא אף קודם לכן, מטעם שלא יתגבר עליו יצר הרע. [שו"ת יביע אומר חלק ד' חלק אבן העזר סימן ט' סק"א]</w:t>
      </w:r>
      <w:r>
        <w:rPr>
          <w:rFonts w:hint="cs"/>
          <w:rtl/>
        </w:rPr>
        <w:t>"</w:t>
      </w:r>
      <w:r w:rsidR="000D212A">
        <w:rPr>
          <w:rFonts w:hint="cs"/>
          <w:rtl/>
        </w:rPr>
        <w:t>.</w:t>
      </w:r>
    </w:p>
    <w:p w14:paraId="0DE5D77E" w14:textId="77777777" w:rsidR="00A01AE8" w:rsidRDefault="000D212A" w:rsidP="00AF0B1D">
      <w:pPr>
        <w:numPr>
          <w:ilvl w:val="2"/>
          <w:numId w:val="18"/>
        </w:numPr>
        <w:jc w:val="both"/>
      </w:pPr>
      <w:r>
        <w:rPr>
          <w:rFonts w:hint="cs"/>
          <w:rtl/>
        </w:rPr>
        <w:t>רק זכר לחורבן</w:t>
      </w:r>
      <w:r w:rsidR="00A01AE8">
        <w:rPr>
          <w:rFonts w:hint="cs"/>
          <w:rtl/>
        </w:rPr>
        <w:t>.</w:t>
      </w:r>
    </w:p>
    <w:p w14:paraId="0884B012" w14:textId="34FC57C3" w:rsidR="00A01AE8" w:rsidRPr="00A01AE8" w:rsidRDefault="00A01AE8" w:rsidP="00A01AE8">
      <w:pPr>
        <w:numPr>
          <w:ilvl w:val="3"/>
          <w:numId w:val="18"/>
        </w:numPr>
        <w:jc w:val="both"/>
      </w:pPr>
      <w:r>
        <w:rPr>
          <w:rFonts w:hint="cs"/>
          <w:u w:val="single"/>
          <w:rtl/>
        </w:rPr>
        <w:t>שאילתא</w:t>
      </w:r>
      <w:r>
        <w:rPr>
          <w:rFonts w:hint="cs"/>
          <w:rtl/>
        </w:rPr>
        <w:t xml:space="preserve"> (סוף סי' קנ"ח, ע"ש בעמ"ש ס"ק ה').</w:t>
      </w:r>
    </w:p>
    <w:p w14:paraId="1D83BD2A" w14:textId="07E8C971" w:rsidR="00A01AE8" w:rsidRDefault="000D212A" w:rsidP="00A01AE8">
      <w:pPr>
        <w:numPr>
          <w:ilvl w:val="3"/>
          <w:numId w:val="18"/>
        </w:numPr>
        <w:jc w:val="both"/>
      </w:pPr>
      <w:r>
        <w:rPr>
          <w:rFonts w:hint="cs"/>
          <w:u w:val="single"/>
          <w:rtl/>
        </w:rPr>
        <w:t>רמב"ן</w:t>
      </w:r>
      <w:r>
        <w:rPr>
          <w:rFonts w:hint="cs"/>
          <w:rtl/>
        </w:rPr>
        <w:t xml:space="preserve"> (תורת האדם שער האבל</w:t>
      </w:r>
      <w:r w:rsidR="00A01AE8">
        <w:rPr>
          <w:rFonts w:hint="cs"/>
          <w:rtl/>
        </w:rPr>
        <w:t xml:space="preserve">) </w:t>
      </w:r>
      <w:r w:rsidR="00A01AE8">
        <w:rPr>
          <w:rtl/>
        </w:rPr>
        <w:t>–</w:t>
      </w:r>
      <w:r>
        <w:rPr>
          <w:rFonts w:hint="cs"/>
          <w:rtl/>
        </w:rPr>
        <w:t xml:space="preserve"> "אסור לאדם שימלא שחוק פיו בעולם הזה, כלומר בזמן גלות"</w:t>
      </w:r>
      <w:r w:rsidR="00A01AE8">
        <w:rPr>
          <w:rFonts w:hint="cs"/>
          <w:rtl/>
        </w:rPr>
        <w:t>.</w:t>
      </w:r>
    </w:p>
    <w:p w14:paraId="185150B9" w14:textId="0B6FB9F1" w:rsidR="00A01AE8" w:rsidRDefault="00A01AE8" w:rsidP="00A01AE8">
      <w:pPr>
        <w:numPr>
          <w:ilvl w:val="3"/>
          <w:numId w:val="18"/>
        </w:numPr>
        <w:jc w:val="both"/>
      </w:pPr>
      <w:r>
        <w:rPr>
          <w:rFonts w:hint="cs"/>
          <w:rtl/>
        </w:rPr>
        <w:t>עי'</w:t>
      </w:r>
      <w:r w:rsidR="000D212A">
        <w:rPr>
          <w:rFonts w:hint="cs"/>
          <w:rtl/>
        </w:rPr>
        <w:t xml:space="preserve"> </w:t>
      </w:r>
      <w:r w:rsidR="000D212A">
        <w:rPr>
          <w:rFonts w:hint="cs"/>
          <w:u w:val="single"/>
          <w:rtl/>
        </w:rPr>
        <w:t>טור</w:t>
      </w:r>
      <w:r w:rsidR="000D212A">
        <w:rPr>
          <w:rFonts w:hint="cs"/>
          <w:rtl/>
        </w:rPr>
        <w:t xml:space="preserve"> </w:t>
      </w:r>
      <w:r>
        <w:rPr>
          <w:rFonts w:hint="cs"/>
          <w:rtl/>
        </w:rPr>
        <w:t>(סעי' ה').</w:t>
      </w:r>
    </w:p>
    <w:p w14:paraId="16D802FD" w14:textId="77777777" w:rsidR="00A01AE8" w:rsidRDefault="00A01AE8" w:rsidP="00A01AE8">
      <w:pPr>
        <w:numPr>
          <w:ilvl w:val="3"/>
          <w:numId w:val="18"/>
        </w:numPr>
        <w:jc w:val="both"/>
      </w:pPr>
      <w:r>
        <w:rPr>
          <w:rFonts w:hint="cs"/>
          <w:rtl/>
        </w:rPr>
        <w:t xml:space="preserve">עי' </w:t>
      </w:r>
      <w:r>
        <w:rPr>
          <w:rFonts w:hint="cs"/>
          <w:u w:val="single"/>
          <w:rtl/>
        </w:rPr>
        <w:t>מחבר</w:t>
      </w:r>
      <w:r w:rsidRPr="00A01AE8">
        <w:rPr>
          <w:rFonts w:hint="cs"/>
          <w:rtl/>
        </w:rPr>
        <w:t xml:space="preserve"> </w:t>
      </w:r>
      <w:r>
        <w:rPr>
          <w:rFonts w:hint="cs"/>
          <w:rtl/>
        </w:rPr>
        <w:t>(סעי' ה').</w:t>
      </w:r>
    </w:p>
    <w:p w14:paraId="28AA29C1" w14:textId="77777777" w:rsidR="00A01AE8" w:rsidRDefault="000D212A" w:rsidP="00A01AE8">
      <w:pPr>
        <w:numPr>
          <w:ilvl w:val="3"/>
          <w:numId w:val="18"/>
        </w:numPr>
        <w:jc w:val="both"/>
      </w:pPr>
      <w:r>
        <w:rPr>
          <w:rFonts w:hint="cs"/>
          <w:u w:val="single"/>
          <w:rtl/>
        </w:rPr>
        <w:t>יש"ש</w:t>
      </w:r>
      <w:r>
        <w:rPr>
          <w:rFonts w:hint="cs"/>
          <w:rtl/>
        </w:rPr>
        <w:t xml:space="preserve"> (ב"ק פרק ח' סי' נ"ו)</w:t>
      </w:r>
      <w:r w:rsidR="00A01AE8">
        <w:rPr>
          <w:rFonts w:hint="cs"/>
          <w:rtl/>
        </w:rPr>
        <w:t>.</w:t>
      </w:r>
    </w:p>
    <w:p w14:paraId="3B1E984E" w14:textId="16F35500" w:rsidR="000D212A" w:rsidRDefault="00A90265" w:rsidP="0089162F">
      <w:pPr>
        <w:numPr>
          <w:ilvl w:val="3"/>
          <w:numId w:val="18"/>
        </w:numPr>
        <w:jc w:val="both"/>
      </w:pPr>
      <w:r>
        <w:rPr>
          <w:u w:val="single"/>
          <w:rtl/>
        </w:rPr>
        <w:t>יוסף אומץ</w:t>
      </w:r>
      <w:r>
        <w:rPr>
          <w:rtl/>
        </w:rPr>
        <w:t xml:space="preserve"> (אות תתצ"</w:t>
      </w:r>
      <w:r>
        <w:rPr>
          <w:rFonts w:hint="cs"/>
          <w:rtl/>
        </w:rPr>
        <w:t>א</w:t>
      </w:r>
      <w:r w:rsidR="00A01AE8">
        <w:rPr>
          <w:rFonts w:hint="cs"/>
          <w:rtl/>
        </w:rPr>
        <w:t>) -</w:t>
      </w:r>
      <w:r>
        <w:rPr>
          <w:rFonts w:hint="cs"/>
          <w:rtl/>
        </w:rPr>
        <w:t xml:space="preserve"> לש</w:t>
      </w:r>
      <w:r w:rsidR="00A01AE8">
        <w:rPr>
          <w:rFonts w:hint="cs"/>
          <w:rtl/>
        </w:rPr>
        <w:t>ו</w:t>
      </w:r>
      <w:r>
        <w:rPr>
          <w:rFonts w:hint="cs"/>
          <w:rtl/>
        </w:rPr>
        <w:t xml:space="preserve">נו </w:t>
      </w:r>
      <w:r w:rsidR="00A01AE8">
        <w:rPr>
          <w:rFonts w:hint="cs"/>
          <w:rtl/>
        </w:rPr>
        <w:t xml:space="preserve">מובא </w:t>
      </w:r>
      <w:r>
        <w:rPr>
          <w:rFonts w:hint="cs"/>
          <w:rtl/>
        </w:rPr>
        <w:t>לקמן</w:t>
      </w:r>
      <w:r w:rsidR="000D212A">
        <w:rPr>
          <w:rFonts w:hint="cs"/>
          <w:rtl/>
        </w:rPr>
        <w:t>.</w:t>
      </w:r>
    </w:p>
    <w:p w14:paraId="1FC5B750" w14:textId="77777777"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א"ר</w:t>
      </w:r>
      <w:r w:rsidR="000D212A">
        <w:rPr>
          <w:rFonts w:hint="cs"/>
          <w:rtl/>
        </w:rPr>
        <w:t xml:space="preserve"> (ס"ק ט')</w:t>
      </w:r>
      <w:r w:rsidR="00CB06F8">
        <w:rPr>
          <w:rFonts w:hint="cs"/>
          <w:rtl/>
        </w:rPr>
        <w:t xml:space="preserve">, </w:t>
      </w:r>
      <w:r w:rsidR="00CB06F8">
        <w:rPr>
          <w:rFonts w:hint="cs"/>
          <w:u w:val="single"/>
          <w:rtl/>
        </w:rPr>
        <w:t>כה"ח</w:t>
      </w:r>
      <w:r w:rsidR="00CB06F8" w:rsidRPr="00545D9B">
        <w:rPr>
          <w:rFonts w:hint="cs"/>
          <w:rtl/>
        </w:rPr>
        <w:t xml:space="preserve"> (</w:t>
      </w:r>
      <w:r w:rsidR="00CB06F8">
        <w:rPr>
          <w:rFonts w:hint="cs"/>
          <w:rtl/>
        </w:rPr>
        <w:t>ס"ק ל"ט</w:t>
      </w:r>
      <w:r w:rsidR="00CB06F8" w:rsidRPr="00545D9B">
        <w:rPr>
          <w:rFonts w:hint="cs"/>
          <w:rtl/>
        </w:rPr>
        <w:t>)</w:t>
      </w:r>
      <w:r w:rsidR="000D212A">
        <w:rPr>
          <w:rFonts w:hint="cs"/>
          <w:rtl/>
        </w:rPr>
        <w:t>.</w:t>
      </w:r>
    </w:p>
    <w:p w14:paraId="7F163CC5" w14:textId="77777777" w:rsidR="00545D9B" w:rsidRDefault="000D212A" w:rsidP="00AF0B1D">
      <w:pPr>
        <w:numPr>
          <w:ilvl w:val="3"/>
          <w:numId w:val="18"/>
        </w:numPr>
        <w:jc w:val="both"/>
      </w:pPr>
      <w:r>
        <w:rPr>
          <w:rFonts w:hint="cs"/>
          <w:u w:val="single"/>
          <w:rtl/>
        </w:rPr>
        <w:t>ט"ז</w:t>
      </w:r>
      <w:r>
        <w:rPr>
          <w:rFonts w:hint="cs"/>
          <w:rtl/>
        </w:rPr>
        <w:t xml:space="preserve"> (ס"ק ז') – "כ"כ בשם רבינו יונה דמשמע גם שלא בזמן הגלות דלא כנוסח הטור שכתב בגלות הזה ונלע"ד שיש חילוק בזה דלענין שמחה שאינו של מצוה ודאי אסור אפי' שלא בזמן הגלות למלא פיו שחוק אבל בשמחה של מצוה היה היתר בזמן שב"ה קיים כגון שמחת בית השואב' ושמחת דוד שהיה מכרכר בכל עוז ובזמן הגלות ערב' כל שמחה ואפי' בשמחה של מצוה כגון בחתונה או פורים מ"</w:t>
      </w:r>
      <w:r w:rsidR="00CB06F8">
        <w:rPr>
          <w:rFonts w:hint="cs"/>
          <w:rtl/>
        </w:rPr>
        <w:t>מ לא ימלא פיו שחוק כנלע"ד נכון"</w:t>
      </w:r>
      <w:r w:rsidR="00545D9B">
        <w:rPr>
          <w:rFonts w:hint="cs"/>
          <w:rtl/>
        </w:rPr>
        <w:t>.</w:t>
      </w:r>
    </w:p>
    <w:p w14:paraId="13264110" w14:textId="77777777" w:rsidR="000D212A" w:rsidRDefault="000D212A" w:rsidP="000D212A">
      <w:pPr>
        <w:ind w:left="170"/>
        <w:jc w:val="both"/>
        <w:rPr>
          <w:rtl/>
        </w:rPr>
      </w:pPr>
    </w:p>
    <w:p w14:paraId="3D9AC114" w14:textId="77777777" w:rsidR="00EC32FF" w:rsidRDefault="000D212A" w:rsidP="00AF0B1D">
      <w:pPr>
        <w:numPr>
          <w:ilvl w:val="1"/>
          <w:numId w:val="18"/>
        </w:numPr>
        <w:jc w:val="both"/>
      </w:pPr>
      <w:r>
        <w:rPr>
          <w:rFonts w:hint="cs"/>
          <w:b/>
          <w:bCs/>
          <w:rtl/>
        </w:rPr>
        <w:t>שמחה של מצוה</w:t>
      </w:r>
      <w:r w:rsidR="00EC32FF">
        <w:rPr>
          <w:rFonts w:hint="cs"/>
          <w:rtl/>
        </w:rPr>
        <w:t>.</w:t>
      </w:r>
    </w:p>
    <w:p w14:paraId="562F7504" w14:textId="77777777" w:rsidR="00705AF0" w:rsidRDefault="00EC32FF" w:rsidP="00AF0B1D">
      <w:pPr>
        <w:numPr>
          <w:ilvl w:val="2"/>
          <w:numId w:val="18"/>
        </w:numPr>
        <w:jc w:val="both"/>
      </w:pPr>
      <w:r w:rsidRPr="00EC32FF">
        <w:rPr>
          <w:rFonts w:hint="cs"/>
          <w:rtl/>
        </w:rPr>
        <w:t>מחמיר</w:t>
      </w:r>
      <w:r w:rsidR="00705AF0">
        <w:rPr>
          <w:rFonts w:hint="cs"/>
          <w:rtl/>
        </w:rPr>
        <w:t>.</w:t>
      </w:r>
    </w:p>
    <w:p w14:paraId="5A0B5475" w14:textId="770C0518" w:rsidR="00A76996" w:rsidRPr="00A76996" w:rsidRDefault="000D212A" w:rsidP="00A76996">
      <w:pPr>
        <w:numPr>
          <w:ilvl w:val="3"/>
          <w:numId w:val="18"/>
        </w:numPr>
        <w:jc w:val="both"/>
      </w:pPr>
      <w:r>
        <w:rPr>
          <w:rFonts w:hint="cs"/>
          <w:u w:val="single"/>
          <w:rtl/>
        </w:rPr>
        <w:t>ט"ז</w:t>
      </w:r>
      <w:r>
        <w:rPr>
          <w:rFonts w:hint="cs"/>
          <w:rtl/>
        </w:rPr>
        <w:t xml:space="preserve"> (ס"ק ז'</w:t>
      </w:r>
      <w:r w:rsidR="00705AF0">
        <w:rPr>
          <w:rFonts w:hint="cs"/>
          <w:rtl/>
        </w:rPr>
        <w:t>) -</w:t>
      </w:r>
      <w:r>
        <w:rPr>
          <w:rFonts w:hint="cs"/>
          <w:rtl/>
        </w:rPr>
        <w:t xml:space="preserve"> </w:t>
      </w:r>
      <w:r w:rsidR="00903BC8">
        <w:rPr>
          <w:rFonts w:hint="cs"/>
          <w:rtl/>
        </w:rPr>
        <w:t>לשונו מובא לעיל</w:t>
      </w:r>
      <w:r w:rsidR="00705AF0">
        <w:rPr>
          <w:rFonts w:hint="cs"/>
          <w:rtl/>
        </w:rPr>
        <w:t>.</w:t>
      </w:r>
    </w:p>
    <w:p w14:paraId="3C292091" w14:textId="2BC90681" w:rsidR="00705AF0" w:rsidRDefault="000D212A" w:rsidP="00AF0B1D">
      <w:pPr>
        <w:numPr>
          <w:ilvl w:val="3"/>
          <w:numId w:val="18"/>
        </w:numPr>
        <w:jc w:val="both"/>
      </w:pPr>
      <w:r>
        <w:rPr>
          <w:rFonts w:hint="cs"/>
          <w:u w:val="single"/>
          <w:rtl/>
        </w:rPr>
        <w:t>ח"א</w:t>
      </w:r>
      <w:r>
        <w:rPr>
          <w:rFonts w:hint="cs"/>
          <w:rtl/>
        </w:rPr>
        <w:t xml:space="preserve"> (כלל קל"ז סעי' ה'</w:t>
      </w:r>
      <w:r w:rsidR="00705AF0">
        <w:rPr>
          <w:rFonts w:hint="cs"/>
          <w:rtl/>
        </w:rPr>
        <w:t xml:space="preserve">) </w:t>
      </w:r>
      <w:r w:rsidR="00705AF0">
        <w:rPr>
          <w:rtl/>
        </w:rPr>
        <w:t>–</w:t>
      </w:r>
      <w:r>
        <w:rPr>
          <w:rFonts w:hint="cs"/>
          <w:rtl/>
        </w:rPr>
        <w:t xml:space="preserve"> "אסור לאדם שימלא שחוק פיו בעולם הזה, ואפילו בשמחה של מצוה כגון בחתונה ופורים"</w:t>
      </w:r>
      <w:r w:rsidR="00705AF0">
        <w:rPr>
          <w:rFonts w:hint="cs"/>
          <w:rtl/>
        </w:rPr>
        <w:t>.</w:t>
      </w:r>
    </w:p>
    <w:p w14:paraId="4C203BA5" w14:textId="0BAFEC2A" w:rsidR="00FB13B9" w:rsidRPr="00FB13B9" w:rsidRDefault="00FB13B9" w:rsidP="008C6796">
      <w:pPr>
        <w:numPr>
          <w:ilvl w:val="3"/>
          <w:numId w:val="18"/>
        </w:numPr>
        <w:jc w:val="both"/>
      </w:pPr>
      <w:r w:rsidRPr="00FB13B9">
        <w:rPr>
          <w:u w:val="single"/>
          <w:rtl/>
        </w:rPr>
        <w:t>מועד לכל חי</w:t>
      </w:r>
      <w:r>
        <w:rPr>
          <w:rtl/>
        </w:rPr>
        <w:t xml:space="preserve"> </w:t>
      </w:r>
      <w:r>
        <w:rPr>
          <w:rFonts w:hint="cs"/>
          <w:rtl/>
        </w:rPr>
        <w:t>(</w:t>
      </w:r>
      <w:r>
        <w:rPr>
          <w:rtl/>
        </w:rPr>
        <w:t>סי</w:t>
      </w:r>
      <w:r>
        <w:rPr>
          <w:rFonts w:hint="cs"/>
          <w:rtl/>
        </w:rPr>
        <w:t>'</w:t>
      </w:r>
      <w:r>
        <w:rPr>
          <w:rtl/>
        </w:rPr>
        <w:t xml:space="preserve"> ל</w:t>
      </w:r>
      <w:r>
        <w:rPr>
          <w:rFonts w:hint="cs"/>
          <w:rtl/>
        </w:rPr>
        <w:t>"</w:t>
      </w:r>
      <w:r>
        <w:rPr>
          <w:rtl/>
        </w:rPr>
        <w:t>א אות מ</w:t>
      </w:r>
      <w:r>
        <w:rPr>
          <w:rFonts w:hint="cs"/>
          <w:rtl/>
        </w:rPr>
        <w:t>"</w:t>
      </w:r>
      <w:r>
        <w:rPr>
          <w:rtl/>
        </w:rPr>
        <w:t>א</w:t>
      </w:r>
      <w:r>
        <w:rPr>
          <w:rFonts w:hint="cs"/>
          <w:rtl/>
        </w:rPr>
        <w:t xml:space="preserve">) </w:t>
      </w:r>
      <w:r>
        <w:rPr>
          <w:rtl/>
        </w:rPr>
        <w:t>–</w:t>
      </w:r>
      <w:r>
        <w:rPr>
          <w:rFonts w:hint="cs"/>
          <w:rtl/>
        </w:rPr>
        <w:t xml:space="preserve"> "</w:t>
      </w:r>
      <w:r>
        <w:rPr>
          <w:rtl/>
        </w:rPr>
        <w:t>אסור למלאות פיו שחוק אפילו בימי הפורים ביתר שאת, (הרב רבי חייא רבה בספרו הנחמד צפיחית בדבש סימן מ' יעויין שם)</w:t>
      </w:r>
      <w:r>
        <w:rPr>
          <w:rFonts w:hint="cs"/>
          <w:rtl/>
        </w:rPr>
        <w:t>".</w:t>
      </w:r>
    </w:p>
    <w:p w14:paraId="5F937EA1" w14:textId="5C588CD9" w:rsidR="00705AF0" w:rsidRDefault="000D212A" w:rsidP="00AF0B1D">
      <w:pPr>
        <w:numPr>
          <w:ilvl w:val="3"/>
          <w:numId w:val="18"/>
        </w:numPr>
        <w:jc w:val="both"/>
      </w:pPr>
      <w:r>
        <w:rPr>
          <w:rFonts w:hint="cs"/>
          <w:u w:val="single"/>
          <w:rtl/>
        </w:rPr>
        <w:t>קיצור שו"ע</w:t>
      </w:r>
      <w:r>
        <w:rPr>
          <w:rFonts w:hint="cs"/>
          <w:rtl/>
        </w:rPr>
        <w:t xml:space="preserve"> (סי' קכ"ו סעי' ד'</w:t>
      </w:r>
      <w:r w:rsidR="00705AF0">
        <w:rPr>
          <w:rFonts w:hint="cs"/>
          <w:rtl/>
        </w:rPr>
        <w:t xml:space="preserve">) </w:t>
      </w:r>
      <w:r w:rsidR="00705AF0">
        <w:rPr>
          <w:rtl/>
        </w:rPr>
        <w:t>–</w:t>
      </w:r>
      <w:r>
        <w:rPr>
          <w:rFonts w:hint="cs"/>
          <w:rtl/>
        </w:rPr>
        <w:t xml:space="preserve"> "ואסור לאדם שימלא</w:t>
      </w:r>
      <w:r>
        <w:rPr>
          <w:rFonts w:hint="cs"/>
          <w:color w:val="000000"/>
          <w:rtl/>
        </w:rPr>
        <w:t xml:space="preserve"> שחוק פיו בעולם הזה אפילו בשמחה של מצוה"</w:t>
      </w:r>
      <w:r w:rsidR="00705AF0">
        <w:rPr>
          <w:rFonts w:hint="cs"/>
          <w:rtl/>
        </w:rPr>
        <w:t>.</w:t>
      </w:r>
    </w:p>
    <w:p w14:paraId="7407604D" w14:textId="77777777" w:rsidR="00705AF0" w:rsidRDefault="000D212A" w:rsidP="00AF0B1D">
      <w:pPr>
        <w:numPr>
          <w:ilvl w:val="3"/>
          <w:numId w:val="18"/>
        </w:numPr>
        <w:jc w:val="both"/>
      </w:pPr>
      <w:r>
        <w:rPr>
          <w:rFonts w:hint="cs"/>
          <w:u w:val="single"/>
          <w:rtl/>
        </w:rPr>
        <w:t>מ"ב</w:t>
      </w:r>
      <w:r>
        <w:rPr>
          <w:rFonts w:hint="cs"/>
          <w:rtl/>
        </w:rPr>
        <w:t xml:space="preserve"> (ס"ק כ'</w:t>
      </w:r>
      <w:r w:rsidR="00705AF0">
        <w:rPr>
          <w:rFonts w:hint="cs"/>
          <w:rtl/>
        </w:rPr>
        <w:t xml:space="preserve">) </w:t>
      </w:r>
      <w:r w:rsidR="00705AF0">
        <w:rPr>
          <w:rtl/>
        </w:rPr>
        <w:t>–</w:t>
      </w:r>
      <w:r>
        <w:rPr>
          <w:rFonts w:hint="cs"/>
          <w:rtl/>
        </w:rPr>
        <w:t xml:space="preserve"> "ועיין בט"ז ופרישה דאפילו בשמחה של מצוה כגון בחתונה ופורים לא ימלא פיו שחוק"</w:t>
      </w:r>
      <w:r w:rsidR="00705AF0">
        <w:rPr>
          <w:rFonts w:hint="cs"/>
          <w:rtl/>
        </w:rPr>
        <w:t>.</w:t>
      </w:r>
    </w:p>
    <w:p w14:paraId="74EDF3EE" w14:textId="718B3DE4" w:rsidR="000D212A" w:rsidRDefault="000D212A" w:rsidP="00AF0B1D">
      <w:pPr>
        <w:numPr>
          <w:ilvl w:val="3"/>
          <w:numId w:val="18"/>
        </w:numPr>
        <w:jc w:val="both"/>
      </w:pPr>
      <w:r>
        <w:rPr>
          <w:rFonts w:hint="cs"/>
          <w:rtl/>
        </w:rPr>
        <w:t xml:space="preserve">עי' </w:t>
      </w:r>
      <w:r>
        <w:rPr>
          <w:rFonts w:hint="cs"/>
          <w:u w:val="single"/>
          <w:rtl/>
        </w:rPr>
        <w:t>שד"ח</w:t>
      </w:r>
      <w:r>
        <w:rPr>
          <w:rFonts w:hint="cs"/>
          <w:rtl/>
        </w:rPr>
        <w:t xml:space="preserve"> (מערכת א' כללים שכ"ו, ופאת השדה אות קנ"ה).</w:t>
      </w:r>
    </w:p>
    <w:p w14:paraId="16B74862" w14:textId="4C6D640F" w:rsidR="0069350A" w:rsidRDefault="00215502" w:rsidP="00AF0B1D">
      <w:pPr>
        <w:numPr>
          <w:ilvl w:val="3"/>
          <w:numId w:val="18"/>
        </w:numPr>
        <w:jc w:val="both"/>
      </w:pPr>
      <w:r w:rsidRPr="00215502">
        <w:rPr>
          <w:u w:val="single"/>
          <w:rtl/>
        </w:rPr>
        <w:t>שו"ע המקוצר</w:t>
      </w:r>
      <w:r w:rsidRPr="00215502">
        <w:rPr>
          <w:rtl/>
        </w:rPr>
        <w:t xml:space="preserve"> (ח"ג סי' ק"ז סעי' ו').</w:t>
      </w:r>
    </w:p>
    <w:p w14:paraId="1BA4760F" w14:textId="7E9D6D79" w:rsidR="00AF4F01" w:rsidRDefault="00AF4F01" w:rsidP="008C6796">
      <w:pPr>
        <w:numPr>
          <w:ilvl w:val="3"/>
          <w:numId w:val="18"/>
        </w:numPr>
        <w:jc w:val="both"/>
      </w:pPr>
      <w:r w:rsidRPr="00AF4F01">
        <w:rPr>
          <w:u w:val="single"/>
          <w:rtl/>
        </w:rPr>
        <w:t>שבט הלוי</w:t>
      </w:r>
      <w:r>
        <w:rPr>
          <w:rtl/>
        </w:rPr>
        <w:t xml:space="preserve"> </w:t>
      </w:r>
      <w:r>
        <w:rPr>
          <w:rFonts w:hint="cs"/>
          <w:rtl/>
        </w:rPr>
        <w:t xml:space="preserve">(ח"ז סוף סי' ר"ג, </w:t>
      </w:r>
      <w:r>
        <w:rPr>
          <w:rtl/>
        </w:rPr>
        <w:t>ח</w:t>
      </w:r>
      <w:r>
        <w:rPr>
          <w:rFonts w:hint="cs"/>
          <w:rtl/>
        </w:rPr>
        <w:t>"</w:t>
      </w:r>
      <w:r>
        <w:rPr>
          <w:rtl/>
        </w:rPr>
        <w:t>ח סי</w:t>
      </w:r>
      <w:r>
        <w:rPr>
          <w:rFonts w:hint="cs"/>
          <w:rtl/>
        </w:rPr>
        <w:t>'</w:t>
      </w:r>
      <w:r>
        <w:rPr>
          <w:rtl/>
        </w:rPr>
        <w:t xml:space="preserve"> רפ</w:t>
      </w:r>
      <w:r>
        <w:rPr>
          <w:rFonts w:hint="cs"/>
          <w:rtl/>
        </w:rPr>
        <w:t>"</w:t>
      </w:r>
      <w:r>
        <w:rPr>
          <w:rtl/>
        </w:rPr>
        <w:t>ג</w:t>
      </w:r>
      <w:r>
        <w:rPr>
          <w:rFonts w:hint="cs"/>
          <w:rtl/>
        </w:rPr>
        <w:t xml:space="preserve"> ד"ה וגם) </w:t>
      </w:r>
      <w:r>
        <w:rPr>
          <w:rtl/>
        </w:rPr>
        <w:t>–</w:t>
      </w:r>
      <w:r>
        <w:rPr>
          <w:rFonts w:hint="cs"/>
          <w:rtl/>
        </w:rPr>
        <w:t xml:space="preserve"> "</w:t>
      </w:r>
      <w:r>
        <w:rPr>
          <w:rtl/>
        </w:rPr>
        <w:t>וגם לצערינו ה"פ עוברים בזה על אמרם ברכות ל"א דאסור לאדם למלאות שחוק פיו בעוה"ז, שנאמר אז ימלא שחוק פינו, ונפסק להלכה באו"ח סי' תק"ס, וכמש"כ הט"ז שם דר"ל גם בשמחת נשואין אסור</w:t>
      </w:r>
      <w:r>
        <w:rPr>
          <w:rFonts w:hint="cs"/>
          <w:rtl/>
        </w:rPr>
        <w:t>".</w:t>
      </w:r>
    </w:p>
    <w:p w14:paraId="67B3DF3B" w14:textId="6E9757AB" w:rsidR="00E363F9" w:rsidRPr="00E363F9" w:rsidRDefault="00E363F9" w:rsidP="00AF0B1D">
      <w:pPr>
        <w:numPr>
          <w:ilvl w:val="4"/>
          <w:numId w:val="18"/>
        </w:numPr>
        <w:jc w:val="both"/>
        <w:rPr>
          <w:b/>
          <w:i/>
        </w:rPr>
      </w:pPr>
      <w:r w:rsidRPr="00AF4F01">
        <w:rPr>
          <w:rFonts w:eastAsia="SimSun" w:hint="cs"/>
          <w:bCs/>
          <w:i/>
          <w:rtl/>
          <w:lang w:eastAsia="zh-CN"/>
        </w:rPr>
        <w:t>אפילו פורים</w:t>
      </w:r>
      <w:r w:rsidRPr="00E363F9">
        <w:rPr>
          <w:rFonts w:eastAsia="SimSun" w:hint="cs"/>
          <w:b/>
          <w:i/>
          <w:rtl/>
          <w:lang w:eastAsia="zh-CN"/>
        </w:rPr>
        <w:t xml:space="preserve"> – </w:t>
      </w:r>
      <w:r w:rsidRPr="00E363F9">
        <w:rPr>
          <w:rFonts w:eastAsia="SimSun" w:hint="cs"/>
          <w:b/>
          <w:i/>
          <w:u w:val="single"/>
          <w:rtl/>
          <w:lang w:eastAsia="zh-CN"/>
        </w:rPr>
        <w:t>ט"ז</w:t>
      </w:r>
      <w:r w:rsidRPr="00E363F9">
        <w:rPr>
          <w:rFonts w:eastAsia="SimSun" w:hint="cs"/>
          <w:b/>
          <w:i/>
          <w:rtl/>
          <w:lang w:eastAsia="zh-CN"/>
        </w:rPr>
        <w:t xml:space="preserve"> (סי' תק"ס ס"ק ז'</w:t>
      </w:r>
      <w:r>
        <w:rPr>
          <w:rFonts w:eastAsia="SimSun" w:hint="cs"/>
          <w:b/>
          <w:i/>
          <w:rtl/>
          <w:lang w:eastAsia="zh-CN"/>
        </w:rPr>
        <w:t xml:space="preserve">, </w:t>
      </w:r>
      <w:r w:rsidR="00903BC8">
        <w:rPr>
          <w:rFonts w:eastAsia="SimSun" w:hint="cs"/>
          <w:b/>
          <w:i/>
          <w:rtl/>
          <w:lang w:eastAsia="zh-CN"/>
        </w:rPr>
        <w:t>לשונו מובא לעיל</w:t>
      </w:r>
      <w:r w:rsidRPr="00E363F9">
        <w:rPr>
          <w:rFonts w:eastAsia="SimSun" w:hint="cs"/>
          <w:b/>
          <w:i/>
          <w:rtl/>
          <w:lang w:eastAsia="zh-CN"/>
        </w:rPr>
        <w:t xml:space="preserve">), </w:t>
      </w:r>
      <w:r w:rsidRPr="00E363F9">
        <w:rPr>
          <w:rFonts w:eastAsia="SimSun"/>
          <w:b/>
          <w:i/>
          <w:u w:val="single"/>
          <w:rtl/>
          <w:lang w:eastAsia="zh-CN"/>
        </w:rPr>
        <w:t>ח"א</w:t>
      </w:r>
      <w:r w:rsidRPr="00E363F9">
        <w:rPr>
          <w:rFonts w:eastAsia="SimSun"/>
          <w:b/>
          <w:i/>
          <w:rtl/>
          <w:lang w:eastAsia="zh-CN"/>
        </w:rPr>
        <w:t xml:space="preserve"> (כלל קל"ז סעי' ה', </w:t>
      </w:r>
      <w:r w:rsidR="00903BC8">
        <w:rPr>
          <w:rFonts w:eastAsia="SimSun" w:hint="cs"/>
          <w:b/>
          <w:i/>
          <w:rtl/>
          <w:lang w:eastAsia="zh-CN"/>
        </w:rPr>
        <w:t>לשונו מובא לעיל</w:t>
      </w:r>
      <w:r w:rsidRPr="00E363F9">
        <w:rPr>
          <w:rFonts w:eastAsia="SimSun"/>
          <w:b/>
          <w:i/>
          <w:rtl/>
          <w:lang w:eastAsia="zh-CN"/>
        </w:rPr>
        <w:t>),</w:t>
      </w:r>
      <w:r w:rsidR="00FB13B9">
        <w:rPr>
          <w:rFonts w:eastAsia="SimSun" w:hint="cs"/>
          <w:b/>
          <w:i/>
          <w:rtl/>
          <w:lang w:eastAsia="zh-CN"/>
        </w:rPr>
        <w:t xml:space="preserve"> </w:t>
      </w:r>
      <w:r w:rsidR="00FB13B9" w:rsidRPr="00FB13B9">
        <w:rPr>
          <w:u w:val="single"/>
          <w:rtl/>
        </w:rPr>
        <w:t>מועד לכל חי</w:t>
      </w:r>
      <w:r w:rsidR="00FB13B9">
        <w:rPr>
          <w:rtl/>
        </w:rPr>
        <w:t xml:space="preserve"> </w:t>
      </w:r>
      <w:r w:rsidR="00FB13B9">
        <w:rPr>
          <w:rFonts w:hint="cs"/>
          <w:rtl/>
        </w:rPr>
        <w:t>(</w:t>
      </w:r>
      <w:r w:rsidR="00FB13B9">
        <w:rPr>
          <w:rtl/>
        </w:rPr>
        <w:t>סי</w:t>
      </w:r>
      <w:r w:rsidR="00FB13B9">
        <w:rPr>
          <w:rFonts w:hint="cs"/>
          <w:rtl/>
        </w:rPr>
        <w:t>'</w:t>
      </w:r>
      <w:r w:rsidR="00FB13B9">
        <w:rPr>
          <w:rtl/>
        </w:rPr>
        <w:t xml:space="preserve"> ל</w:t>
      </w:r>
      <w:r w:rsidR="00FB13B9">
        <w:rPr>
          <w:rFonts w:hint="cs"/>
          <w:rtl/>
        </w:rPr>
        <w:t>"</w:t>
      </w:r>
      <w:r w:rsidR="00FB13B9">
        <w:rPr>
          <w:rtl/>
        </w:rPr>
        <w:t>א אות מ</w:t>
      </w:r>
      <w:r w:rsidR="00FB13B9">
        <w:rPr>
          <w:rFonts w:hint="cs"/>
          <w:rtl/>
        </w:rPr>
        <w:t>"</w:t>
      </w:r>
      <w:r w:rsidR="00FB13B9">
        <w:rPr>
          <w:rtl/>
        </w:rPr>
        <w:t>א</w:t>
      </w:r>
      <w:r w:rsidR="00FB13B9">
        <w:rPr>
          <w:rFonts w:hint="cs"/>
          <w:rtl/>
        </w:rPr>
        <w:t>, לשונו מובא לעיל),</w:t>
      </w:r>
      <w:r w:rsidRPr="00E363F9">
        <w:rPr>
          <w:rFonts w:eastAsia="SimSun" w:hint="cs"/>
          <w:b/>
          <w:i/>
          <w:rtl/>
          <w:lang w:eastAsia="zh-CN"/>
        </w:rPr>
        <w:t xml:space="preserve"> </w:t>
      </w:r>
      <w:r w:rsidRPr="00E363F9">
        <w:rPr>
          <w:rFonts w:eastAsia="SimSun" w:hint="cs"/>
          <w:b/>
          <w:i/>
          <w:u w:val="single"/>
          <w:rtl/>
          <w:lang w:eastAsia="zh-CN"/>
        </w:rPr>
        <w:t>מ"ב</w:t>
      </w:r>
      <w:r w:rsidRPr="00E363F9">
        <w:rPr>
          <w:rFonts w:eastAsia="SimSun" w:hint="cs"/>
          <w:b/>
          <w:i/>
          <w:rtl/>
          <w:lang w:eastAsia="zh-CN"/>
        </w:rPr>
        <w:t xml:space="preserve"> (סי' תק"ס ס"ק כ', </w:t>
      </w:r>
      <w:r w:rsidR="00903BC8">
        <w:rPr>
          <w:rFonts w:eastAsia="SimSun" w:hint="cs"/>
          <w:b/>
          <w:i/>
          <w:rtl/>
          <w:lang w:eastAsia="zh-CN"/>
        </w:rPr>
        <w:t>לשונו מובא לעיל</w:t>
      </w:r>
      <w:r w:rsidRPr="00E363F9">
        <w:rPr>
          <w:rFonts w:eastAsia="SimSun" w:hint="cs"/>
          <w:b/>
          <w:i/>
          <w:rtl/>
          <w:lang w:eastAsia="zh-CN"/>
        </w:rPr>
        <w:t>)</w:t>
      </w:r>
      <w:r w:rsidR="0069350A">
        <w:rPr>
          <w:rFonts w:eastAsia="SimSun" w:hint="cs"/>
          <w:b/>
          <w:i/>
          <w:rtl/>
          <w:lang w:eastAsia="zh-CN"/>
        </w:rPr>
        <w:t>,</w:t>
      </w:r>
      <w:r w:rsidR="00E20FB4">
        <w:rPr>
          <w:rFonts w:eastAsia="SimSun" w:hint="cs"/>
          <w:b/>
          <w:i/>
          <w:rtl/>
          <w:lang w:eastAsia="zh-CN"/>
        </w:rPr>
        <w:t xml:space="preserve"> </w:t>
      </w:r>
      <w:r w:rsidR="00E20FB4" w:rsidRPr="00E20FB4">
        <w:rPr>
          <w:u w:val="single"/>
          <w:rtl/>
        </w:rPr>
        <w:t>דברי שלום</w:t>
      </w:r>
      <w:r w:rsidR="00E20FB4" w:rsidRPr="00E20FB4">
        <w:rPr>
          <w:rtl/>
        </w:rPr>
        <w:t xml:space="preserve"> </w:t>
      </w:r>
      <w:r w:rsidR="00E20FB4">
        <w:rPr>
          <w:rFonts w:hint="cs"/>
          <w:rtl/>
        </w:rPr>
        <w:t xml:space="preserve">(מזרחי, </w:t>
      </w:r>
      <w:r w:rsidR="00E20FB4" w:rsidRPr="00E20FB4">
        <w:rPr>
          <w:rtl/>
        </w:rPr>
        <w:t>ח"ד סי' פ"ו</w:t>
      </w:r>
      <w:r w:rsidR="00E20FB4">
        <w:rPr>
          <w:rFonts w:hint="cs"/>
          <w:rtl/>
        </w:rPr>
        <w:t>, לשונו מובא לקמן),</w:t>
      </w:r>
      <w:r w:rsidR="0069350A">
        <w:rPr>
          <w:rFonts w:eastAsia="SimSun" w:hint="cs"/>
          <w:b/>
          <w:i/>
          <w:rtl/>
          <w:lang w:eastAsia="zh-CN"/>
        </w:rPr>
        <w:t xml:space="preserve"> </w:t>
      </w:r>
      <w:r w:rsidR="0069350A" w:rsidRPr="0069350A">
        <w:rPr>
          <w:rStyle w:val="Heading1Char"/>
          <w:b w:val="0"/>
          <w:sz w:val="24"/>
          <w:szCs w:val="24"/>
          <w:rtl/>
        </w:rPr>
        <w:t>שו"ע המקוצר</w:t>
      </w:r>
      <w:r w:rsidR="0069350A" w:rsidRPr="00393646">
        <w:rPr>
          <w:rStyle w:val="Heading1Char"/>
          <w:b w:val="0"/>
          <w:sz w:val="24"/>
          <w:szCs w:val="24"/>
          <w:u w:val="none"/>
          <w:rtl/>
        </w:rPr>
        <w:t xml:space="preserve"> </w:t>
      </w:r>
      <w:r w:rsidR="0069350A">
        <w:rPr>
          <w:rStyle w:val="Heading1Char"/>
          <w:rFonts w:hint="cs"/>
          <w:b w:val="0"/>
          <w:sz w:val="24"/>
          <w:szCs w:val="24"/>
          <w:u w:val="none"/>
          <w:rtl/>
        </w:rPr>
        <w:t xml:space="preserve">(ח"ג </w:t>
      </w:r>
      <w:r w:rsidR="0069350A" w:rsidRPr="00393646">
        <w:rPr>
          <w:rStyle w:val="Heading1Char"/>
          <w:b w:val="0"/>
          <w:sz w:val="24"/>
          <w:szCs w:val="24"/>
          <w:u w:val="none"/>
          <w:rtl/>
        </w:rPr>
        <w:t>ס</w:t>
      </w:r>
      <w:r w:rsidR="0069350A">
        <w:rPr>
          <w:rStyle w:val="Heading1Char"/>
          <w:rFonts w:hint="cs"/>
          <w:b w:val="0"/>
          <w:sz w:val="24"/>
          <w:szCs w:val="24"/>
          <w:u w:val="none"/>
          <w:rtl/>
        </w:rPr>
        <w:t>י</w:t>
      </w:r>
      <w:r w:rsidR="0069350A" w:rsidRPr="00393646">
        <w:rPr>
          <w:rStyle w:val="Heading1Char"/>
          <w:b w:val="0"/>
          <w:sz w:val="24"/>
          <w:szCs w:val="24"/>
          <w:u w:val="none"/>
          <w:rtl/>
        </w:rPr>
        <w:t>' ק"ז</w:t>
      </w:r>
      <w:r w:rsidR="0069350A">
        <w:rPr>
          <w:rStyle w:val="Heading1Char"/>
          <w:rFonts w:hint="cs"/>
          <w:b w:val="0"/>
          <w:sz w:val="24"/>
          <w:szCs w:val="24"/>
          <w:u w:val="none"/>
          <w:rtl/>
        </w:rPr>
        <w:t xml:space="preserve"> סעי' ו')</w:t>
      </w:r>
      <w:r w:rsidR="00630EFE">
        <w:rPr>
          <w:rStyle w:val="Heading1Char"/>
          <w:rFonts w:hint="cs"/>
          <w:b w:val="0"/>
          <w:sz w:val="24"/>
          <w:szCs w:val="24"/>
          <w:u w:val="none"/>
          <w:rtl/>
        </w:rPr>
        <w:t xml:space="preserve">, </w:t>
      </w:r>
      <w:r w:rsidR="00630EFE" w:rsidRPr="00AD3564">
        <w:rPr>
          <w:u w:val="single"/>
          <w:rtl/>
        </w:rPr>
        <w:t>נטע</w:t>
      </w:r>
      <w:r w:rsidR="00630EFE">
        <w:rPr>
          <w:rFonts w:hint="cs"/>
          <w:u w:val="single"/>
          <w:rtl/>
        </w:rPr>
        <w:t>י</w:t>
      </w:r>
      <w:r w:rsidR="00630EFE" w:rsidRPr="00AD3564">
        <w:rPr>
          <w:u w:val="single"/>
          <w:rtl/>
        </w:rPr>
        <w:t xml:space="preserve"> גבריאל</w:t>
      </w:r>
      <w:r w:rsidR="00630EFE" w:rsidRPr="00AD3564">
        <w:rPr>
          <w:rtl/>
        </w:rPr>
        <w:t xml:space="preserve"> (</w:t>
      </w:r>
      <w:r w:rsidR="00630EFE" w:rsidRPr="00AD3564">
        <w:rPr>
          <w:rFonts w:hint="cs"/>
          <w:rtl/>
        </w:rPr>
        <w:t>פורים</w:t>
      </w:r>
      <w:r w:rsidR="00630EFE" w:rsidRPr="00AD3564">
        <w:rPr>
          <w:rtl/>
        </w:rPr>
        <w:t xml:space="preserve"> פרק </w:t>
      </w:r>
      <w:r w:rsidR="00630EFE" w:rsidRPr="00AD3564">
        <w:rPr>
          <w:rFonts w:hint="cs"/>
          <w:rtl/>
        </w:rPr>
        <w:t>ע'</w:t>
      </w:r>
      <w:r w:rsidR="00630EFE" w:rsidRPr="00AD3564">
        <w:rPr>
          <w:rtl/>
        </w:rPr>
        <w:t xml:space="preserve"> </w:t>
      </w:r>
      <w:r w:rsidR="00630EFE" w:rsidRPr="00AD3564">
        <w:rPr>
          <w:rFonts w:hint="cs"/>
          <w:rtl/>
        </w:rPr>
        <w:t>סעי'</w:t>
      </w:r>
      <w:r w:rsidR="00630EFE">
        <w:rPr>
          <w:rFonts w:hint="cs"/>
          <w:rtl/>
        </w:rPr>
        <w:t xml:space="preserve"> ט')</w:t>
      </w:r>
      <w:r w:rsidRPr="00E363F9">
        <w:rPr>
          <w:rFonts w:eastAsia="SimSun" w:hint="cs"/>
          <w:b/>
          <w:i/>
          <w:rtl/>
          <w:lang w:eastAsia="zh-CN"/>
        </w:rPr>
        <w:t>.</w:t>
      </w:r>
    </w:p>
    <w:p w14:paraId="7A87B851" w14:textId="7FC815D8" w:rsidR="00E363F9" w:rsidRPr="00E363F9" w:rsidRDefault="00903BC8" w:rsidP="00AF0B1D">
      <w:pPr>
        <w:numPr>
          <w:ilvl w:val="4"/>
          <w:numId w:val="18"/>
        </w:numPr>
        <w:jc w:val="both"/>
        <w:rPr>
          <w:b/>
          <w:i/>
        </w:rPr>
      </w:pPr>
      <w:r>
        <w:rPr>
          <w:rFonts w:eastAsia="SimSun" w:hint="cs"/>
          <w:b/>
          <w:i/>
          <w:rtl/>
          <w:lang w:eastAsia="zh-CN"/>
        </w:rPr>
        <w:t>מראי מקומות</w:t>
      </w:r>
      <w:r w:rsidR="00E363F9" w:rsidRPr="00E363F9">
        <w:rPr>
          <w:rFonts w:eastAsia="SimSun" w:hint="cs"/>
          <w:b/>
          <w:i/>
          <w:rtl/>
          <w:lang w:eastAsia="zh-CN"/>
        </w:rPr>
        <w:t xml:space="preserve"> –</w:t>
      </w:r>
      <w:r w:rsidR="00630EFE">
        <w:rPr>
          <w:rFonts w:eastAsia="SimSun" w:hint="cs"/>
          <w:b/>
          <w:i/>
          <w:rtl/>
          <w:lang w:eastAsia="zh-CN"/>
        </w:rPr>
        <w:t xml:space="preserve"> </w:t>
      </w:r>
      <w:r w:rsidR="00630EFE" w:rsidRPr="00630EFE">
        <w:rPr>
          <w:rStyle w:val="Heading1Char"/>
          <w:rFonts w:eastAsia="Times New Roman"/>
          <w:b w:val="0"/>
          <w:sz w:val="24"/>
          <w:szCs w:val="24"/>
          <w:rtl/>
          <w:lang w:eastAsia="en-US"/>
        </w:rPr>
        <w:t>משנת יוסף</w:t>
      </w:r>
      <w:r w:rsidR="00630EFE" w:rsidRPr="00E23C2C">
        <w:rPr>
          <w:rStyle w:val="Heading1Char"/>
          <w:rFonts w:eastAsia="Times New Roman"/>
          <w:b w:val="0"/>
          <w:sz w:val="24"/>
          <w:szCs w:val="24"/>
          <w:u w:val="none"/>
          <w:rtl/>
          <w:lang w:eastAsia="en-US"/>
        </w:rPr>
        <w:t xml:space="preserve"> </w:t>
      </w:r>
      <w:r w:rsidR="00630EFE">
        <w:rPr>
          <w:rStyle w:val="Heading1Char"/>
          <w:rFonts w:eastAsia="Times New Roman" w:hint="cs"/>
          <w:b w:val="0"/>
          <w:sz w:val="24"/>
          <w:szCs w:val="24"/>
          <w:u w:val="none"/>
          <w:rtl/>
          <w:lang w:eastAsia="en-US"/>
        </w:rPr>
        <w:t>(</w:t>
      </w:r>
      <w:r w:rsidR="00630EFE" w:rsidRPr="00E23C2C">
        <w:rPr>
          <w:rStyle w:val="Heading1Char"/>
          <w:rFonts w:eastAsia="Times New Roman"/>
          <w:b w:val="0"/>
          <w:sz w:val="24"/>
          <w:szCs w:val="24"/>
          <w:u w:val="none"/>
          <w:rtl/>
          <w:lang w:eastAsia="en-US"/>
        </w:rPr>
        <w:t>חי"ד סי' שפ"א</w:t>
      </w:r>
      <w:r w:rsidR="00630EFE">
        <w:rPr>
          <w:rStyle w:val="Heading1Char"/>
          <w:rFonts w:eastAsia="Times New Roman" w:hint="cs"/>
          <w:b w:val="0"/>
          <w:sz w:val="24"/>
          <w:szCs w:val="24"/>
          <w:u w:val="none"/>
          <w:rtl/>
          <w:lang w:eastAsia="en-US"/>
        </w:rPr>
        <w:t>),</w:t>
      </w:r>
      <w:r w:rsidR="00E363F9" w:rsidRPr="00E363F9">
        <w:rPr>
          <w:rFonts w:eastAsia="SimSun" w:hint="cs"/>
          <w:b/>
          <w:i/>
          <w:rtl/>
          <w:lang w:eastAsia="zh-CN"/>
        </w:rPr>
        <w:t xml:space="preserve"> </w:t>
      </w:r>
      <w:r w:rsidR="00E363F9" w:rsidRPr="00E363F9">
        <w:rPr>
          <w:rFonts w:eastAsia="SimSun" w:hint="cs"/>
          <w:b/>
          <w:i/>
          <w:u w:val="single"/>
          <w:rtl/>
          <w:lang w:eastAsia="zh-CN"/>
        </w:rPr>
        <w:t>פרדס אליעזר</w:t>
      </w:r>
      <w:r w:rsidR="00E363F9" w:rsidRPr="00E363F9">
        <w:rPr>
          <w:rFonts w:eastAsia="SimSun" w:hint="cs"/>
          <w:b/>
          <w:i/>
          <w:rtl/>
          <w:lang w:eastAsia="zh-CN"/>
        </w:rPr>
        <w:t xml:space="preserve"> (ט"ו בשבט-פורים, עמ' של"ז - שמ"ה).</w:t>
      </w:r>
    </w:p>
    <w:p w14:paraId="0C11658D" w14:textId="6FC739CD" w:rsidR="00705AF0" w:rsidRDefault="00705AF0" w:rsidP="00AF0B1D">
      <w:pPr>
        <w:numPr>
          <w:ilvl w:val="2"/>
          <w:numId w:val="18"/>
        </w:numPr>
        <w:jc w:val="both"/>
      </w:pPr>
      <w:r>
        <w:rPr>
          <w:rFonts w:hint="cs"/>
          <w:rtl/>
        </w:rPr>
        <w:t>מיקל.</w:t>
      </w:r>
    </w:p>
    <w:p w14:paraId="49017252" w14:textId="55E8E8CA" w:rsidR="00705AF0" w:rsidRDefault="00705AF0" w:rsidP="00AF0B1D">
      <w:pPr>
        <w:numPr>
          <w:ilvl w:val="3"/>
          <w:numId w:val="18"/>
        </w:numPr>
        <w:jc w:val="both"/>
      </w:pPr>
      <w:r w:rsidRPr="00705AF0">
        <w:rPr>
          <w:u w:val="single"/>
          <w:rtl/>
        </w:rPr>
        <w:t>בני בנים</w:t>
      </w:r>
      <w:r w:rsidRPr="00705AF0">
        <w:rPr>
          <w:rtl/>
        </w:rPr>
        <w:t xml:space="preserve"> (ח"א סי' ט"ז)</w:t>
      </w:r>
      <w:r>
        <w:rPr>
          <w:rFonts w:hint="cs"/>
          <w:rtl/>
        </w:rPr>
        <w:t xml:space="preserve"> </w:t>
      </w:r>
      <w:r>
        <w:rPr>
          <w:rtl/>
        </w:rPr>
        <w:t>–</w:t>
      </w:r>
      <w:r>
        <w:rPr>
          <w:rFonts w:hint="cs"/>
          <w:rtl/>
        </w:rPr>
        <w:t xml:space="preserve"> "</w:t>
      </w:r>
      <w:r w:rsidRPr="00705AF0">
        <w:rPr>
          <w:rtl/>
        </w:rPr>
        <w:t>ולע</w:t>
      </w:r>
      <w:r>
        <w:rPr>
          <w:rFonts w:hint="cs"/>
          <w:rtl/>
        </w:rPr>
        <w:t>"</w:t>
      </w:r>
      <w:r w:rsidRPr="00705AF0">
        <w:rPr>
          <w:rtl/>
        </w:rPr>
        <w:t>ד שלא כט</w:t>
      </w:r>
      <w:r>
        <w:rPr>
          <w:rFonts w:hint="cs"/>
          <w:rtl/>
        </w:rPr>
        <w:t>"</w:t>
      </w:r>
      <w:r w:rsidRPr="00705AF0">
        <w:rPr>
          <w:rtl/>
        </w:rPr>
        <w:t>ז מה</w:t>
      </w:r>
      <w:r>
        <w:rPr>
          <w:rFonts w:hint="cs"/>
          <w:rtl/>
        </w:rPr>
        <w:t>'</w:t>
      </w:r>
      <w:r w:rsidRPr="00705AF0">
        <w:rPr>
          <w:rtl/>
        </w:rPr>
        <w:t xml:space="preserve"> טעמים</w:t>
      </w:r>
      <w:r>
        <w:rPr>
          <w:rFonts w:hint="cs"/>
          <w:rtl/>
        </w:rPr>
        <w:t xml:space="preserve"> ... </w:t>
      </w:r>
      <w:r>
        <w:rPr>
          <w:rtl/>
        </w:rPr>
        <w:t>לדעת רוב הראשונים שאין איסור</w:t>
      </w:r>
      <w:r>
        <w:rPr>
          <w:rFonts w:hint="cs"/>
          <w:rtl/>
        </w:rPr>
        <w:t xml:space="preserve"> </w:t>
      </w:r>
      <w:r>
        <w:rPr>
          <w:rtl/>
        </w:rPr>
        <w:t>מלוי שחוק פיו בעולם הז</w:t>
      </w:r>
      <w:r>
        <w:rPr>
          <w:rFonts w:hint="cs"/>
          <w:rtl/>
        </w:rPr>
        <w:t>ה</w:t>
      </w:r>
      <w:r>
        <w:rPr>
          <w:rtl/>
        </w:rPr>
        <w:t xml:space="preserve"> שיי</w:t>
      </w:r>
      <w:r>
        <w:rPr>
          <w:rFonts w:hint="cs"/>
          <w:rtl/>
        </w:rPr>
        <w:t>ך</w:t>
      </w:r>
      <w:r>
        <w:rPr>
          <w:rtl/>
        </w:rPr>
        <w:t xml:space="preserve"> בשמחה</w:t>
      </w:r>
      <w:r>
        <w:rPr>
          <w:rFonts w:hint="cs"/>
          <w:rtl/>
        </w:rPr>
        <w:t xml:space="preserve"> </w:t>
      </w:r>
      <w:r>
        <w:rPr>
          <w:rtl/>
        </w:rPr>
        <w:t>של מצו</w:t>
      </w:r>
      <w:r>
        <w:rPr>
          <w:rFonts w:hint="cs"/>
          <w:rtl/>
        </w:rPr>
        <w:t>ה ...".</w:t>
      </w:r>
    </w:p>
    <w:p w14:paraId="5344F4A9" w14:textId="77777777" w:rsidR="00A76996"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שבות יעקב</w:t>
      </w:r>
      <w:r w:rsidR="000D212A">
        <w:rPr>
          <w:rFonts w:hint="cs"/>
          <w:rtl/>
        </w:rPr>
        <w:t xml:space="preserve"> (ח"א סי' קפ"ב)</w:t>
      </w:r>
      <w:r w:rsidR="00A76996">
        <w:rPr>
          <w:rFonts w:hint="cs"/>
          <w:rtl/>
        </w:rPr>
        <w:t>.</w:t>
      </w:r>
    </w:p>
    <w:p w14:paraId="43B6EC1E" w14:textId="232C5731" w:rsidR="000D212A" w:rsidRDefault="000D212A" w:rsidP="00A76996">
      <w:pPr>
        <w:numPr>
          <w:ilvl w:val="3"/>
          <w:numId w:val="18"/>
        </w:numPr>
        <w:jc w:val="both"/>
      </w:pPr>
      <w:r>
        <w:rPr>
          <w:rFonts w:hint="cs"/>
          <w:u w:val="single"/>
          <w:rtl/>
        </w:rPr>
        <w:t>א"ר</w:t>
      </w:r>
      <w:r>
        <w:rPr>
          <w:rFonts w:hint="cs"/>
          <w:rtl/>
        </w:rPr>
        <w:t xml:space="preserve"> (ס"ק ט')</w:t>
      </w:r>
      <w:r w:rsidR="00A76996">
        <w:rPr>
          <w:rFonts w:hint="cs"/>
          <w:rtl/>
        </w:rPr>
        <w:t xml:space="preserve"> </w:t>
      </w:r>
      <w:r w:rsidR="00A76996">
        <w:rPr>
          <w:rtl/>
        </w:rPr>
        <w:t>–</w:t>
      </w:r>
      <w:r w:rsidR="00A76996">
        <w:rPr>
          <w:rFonts w:hint="cs"/>
          <w:rtl/>
        </w:rPr>
        <w:t xml:space="preserve"> "</w:t>
      </w:r>
      <w:r w:rsidR="00A76996">
        <w:rPr>
          <w:rtl/>
        </w:rPr>
        <w:t>מיהו בספרי דברי אליה על תהלים פירשתי הפסוק לפירוש זה, ומשמע דבשמחה של מצוה מותר, מיהו הט"ז [סק"ז] כתב דבזמן הגלות אפילו בחתונה ופורים לא ימלא פיו שחוק וצ"ע</w:t>
      </w:r>
      <w:r w:rsidR="00A76996">
        <w:rPr>
          <w:rFonts w:hint="cs"/>
          <w:rtl/>
        </w:rPr>
        <w:t>"</w:t>
      </w:r>
      <w:r>
        <w:rPr>
          <w:rFonts w:hint="cs"/>
          <w:rtl/>
        </w:rPr>
        <w:t>.</w:t>
      </w:r>
    </w:p>
    <w:p w14:paraId="7719B4CF" w14:textId="2523A3DC" w:rsidR="00A76996" w:rsidRDefault="00A76996" w:rsidP="00A76996">
      <w:pPr>
        <w:numPr>
          <w:ilvl w:val="3"/>
          <w:numId w:val="18"/>
        </w:numPr>
        <w:jc w:val="both"/>
      </w:pPr>
      <w:bookmarkStart w:id="653" w:name="_Hlk110880531"/>
      <w:r w:rsidRPr="00A76996">
        <w:rPr>
          <w:rFonts w:hint="cs"/>
          <w:u w:val="single"/>
          <w:rtl/>
        </w:rPr>
        <w:t>באה"ט</w:t>
      </w:r>
      <w:r>
        <w:rPr>
          <w:rFonts w:hint="cs"/>
          <w:rtl/>
        </w:rPr>
        <w:t xml:space="preserve"> (ס"ק ט') </w:t>
      </w:r>
      <w:r>
        <w:rPr>
          <w:rtl/>
        </w:rPr>
        <w:t>–</w:t>
      </w:r>
      <w:r>
        <w:rPr>
          <w:rFonts w:hint="cs"/>
          <w:rtl/>
        </w:rPr>
        <w:t xml:space="preserve"> "</w:t>
      </w:r>
      <w:r>
        <w:rPr>
          <w:rtl/>
        </w:rPr>
        <w:t>ואפי' בשמחה של מצוה כגון בחתונה או פורים. ט"ז (ובספר אליה רבה הניח בצ"ע)</w:t>
      </w:r>
      <w:r>
        <w:rPr>
          <w:rFonts w:hint="cs"/>
          <w:rtl/>
        </w:rPr>
        <w:t>".</w:t>
      </w:r>
      <w:bookmarkEnd w:id="653"/>
    </w:p>
    <w:p w14:paraId="6351FDE5" w14:textId="1F3147A3" w:rsidR="00E20FB4" w:rsidRDefault="00E20FB4" w:rsidP="00A76996">
      <w:pPr>
        <w:numPr>
          <w:ilvl w:val="3"/>
          <w:numId w:val="18"/>
        </w:numPr>
        <w:jc w:val="both"/>
      </w:pPr>
      <w:bookmarkStart w:id="654" w:name="_Hlk110880502"/>
      <w:r w:rsidRPr="00E20FB4">
        <w:rPr>
          <w:u w:val="single"/>
          <w:rtl/>
        </w:rPr>
        <w:t>דברי שלום</w:t>
      </w:r>
      <w:r w:rsidRPr="00E20FB4">
        <w:rPr>
          <w:rtl/>
        </w:rPr>
        <w:t xml:space="preserve"> </w:t>
      </w:r>
      <w:r>
        <w:rPr>
          <w:rFonts w:hint="cs"/>
          <w:rtl/>
        </w:rPr>
        <w:t xml:space="preserve">(מזרחי, </w:t>
      </w:r>
      <w:r w:rsidRPr="00E20FB4">
        <w:rPr>
          <w:rtl/>
        </w:rPr>
        <w:t>ח"ד סי' פ"ו</w:t>
      </w:r>
      <w:r>
        <w:rPr>
          <w:rFonts w:hint="cs"/>
          <w:rtl/>
        </w:rPr>
        <w:t xml:space="preserve">) </w:t>
      </w:r>
      <w:r>
        <w:rPr>
          <w:rtl/>
        </w:rPr>
        <w:t>–</w:t>
      </w:r>
      <w:r>
        <w:rPr>
          <w:rFonts w:hint="cs"/>
          <w:rtl/>
        </w:rPr>
        <w:t xml:space="preserve"> "</w:t>
      </w:r>
      <w:r w:rsidRPr="00E20FB4">
        <w:rPr>
          <w:rtl/>
        </w:rPr>
        <w:t>אסור למלא שחוק פיו בעוה"ז אפילו לדבר מצוה כגון בסעודת נשואין ופורים וברית מילה</w:t>
      </w:r>
      <w:r>
        <w:rPr>
          <w:rFonts w:hint="cs"/>
          <w:rtl/>
        </w:rPr>
        <w:t xml:space="preserve"> </w:t>
      </w:r>
      <w:r w:rsidRPr="00E20FB4">
        <w:rPr>
          <w:rtl/>
        </w:rPr>
        <w:t>וכיוצא משום דשחוק וקלות ראש מרגילין את האדם לדבר ערוה. אבל בשמחה של מצוה שאין לחוש בה לדבר ערוה כגון בהנחת תפילין וסמיכות גאולה לתפלה ובעסק התורה מותר, כדאשכחן</w:t>
      </w:r>
      <w:bookmarkEnd w:id="654"/>
      <w:r w:rsidRPr="00E20FB4">
        <w:rPr>
          <w:rtl/>
        </w:rPr>
        <w:t xml:space="preserve"> בגמרא דהוה מנח תפילין דאמר ליה תפילין קא מנחנא וכן ברב ברונא דלא פסיק חוכא מפומיה כל ההוא יומא משום דסמך גאולה לתפלה וכדאיתא בזוה"ק לגבי פקודי דאורייתא ולמילי דאורייתא בעי למיחדי חדוותא יתירתא ע"ש</w:t>
      </w:r>
      <w:r>
        <w:rPr>
          <w:rFonts w:hint="cs"/>
          <w:rtl/>
        </w:rPr>
        <w:t>".</w:t>
      </w:r>
    </w:p>
    <w:p w14:paraId="5B8D1BEE" w14:textId="77777777" w:rsidR="000D212A" w:rsidRPr="00E20FB4" w:rsidRDefault="000D212A" w:rsidP="000D212A">
      <w:pPr>
        <w:jc w:val="both"/>
      </w:pPr>
    </w:p>
    <w:p w14:paraId="4F755BEB" w14:textId="77777777" w:rsidR="000D212A" w:rsidRDefault="00CC01CA" w:rsidP="00AF0B1D">
      <w:pPr>
        <w:numPr>
          <w:ilvl w:val="1"/>
          <w:numId w:val="18"/>
        </w:numPr>
        <w:jc w:val="both"/>
        <w:rPr>
          <w:b/>
          <w:bCs/>
        </w:rPr>
      </w:pPr>
      <w:bookmarkStart w:id="655" w:name="_Hlk11929446"/>
      <w:r>
        <w:rPr>
          <w:rFonts w:hint="cs"/>
          <w:b/>
          <w:bCs/>
          <w:rtl/>
        </w:rPr>
        <w:t>קשה:</w:t>
      </w:r>
      <w:r w:rsidR="000D212A">
        <w:rPr>
          <w:rFonts w:hint="cs"/>
          <w:b/>
          <w:bCs/>
          <w:rtl/>
        </w:rPr>
        <w:t xml:space="preserve"> ברכות </w:t>
      </w:r>
      <w:r w:rsidR="000D212A">
        <w:rPr>
          <w:rFonts w:hint="cs"/>
          <w:rtl/>
        </w:rPr>
        <w:t>(דף לא.)</w:t>
      </w:r>
      <w:r w:rsidR="000D212A">
        <w:rPr>
          <w:rFonts w:hint="cs"/>
          <w:b/>
          <w:bCs/>
          <w:rtl/>
        </w:rPr>
        <w:t xml:space="preserve"> – </w:t>
      </w:r>
      <w:r w:rsidR="000D212A">
        <w:rPr>
          <w:rFonts w:hint="cs"/>
          <w:rtl/>
        </w:rPr>
        <w:t>"אמרו עליו על ריש לקיש, שמימיו לא מלא שחוק פיו בעולם הזה מכי שמעה מרבי יוחנן רביה".</w:t>
      </w:r>
    </w:p>
    <w:p w14:paraId="645413C5" w14:textId="60442D84" w:rsidR="00CC01CA" w:rsidRDefault="000D212A" w:rsidP="00AF0B1D">
      <w:pPr>
        <w:numPr>
          <w:ilvl w:val="2"/>
          <w:numId w:val="18"/>
        </w:numPr>
        <w:jc w:val="both"/>
      </w:pPr>
      <w:r>
        <w:rPr>
          <w:rFonts w:hint="cs"/>
          <w:rtl/>
        </w:rPr>
        <w:t>אסור לאו דוקא</w:t>
      </w:r>
      <w:r w:rsidR="001A19A5">
        <w:rPr>
          <w:rFonts w:hint="cs"/>
          <w:rtl/>
        </w:rPr>
        <w:t>, רק מדת חסידות</w:t>
      </w:r>
      <w:r w:rsidR="00CC01CA">
        <w:rPr>
          <w:rFonts w:hint="cs"/>
          <w:rtl/>
        </w:rPr>
        <w:t>.</w:t>
      </w:r>
    </w:p>
    <w:p w14:paraId="08875EC3" w14:textId="77777777" w:rsidR="00CC01CA" w:rsidRPr="00B2114B" w:rsidRDefault="00CC01CA" w:rsidP="00AF0B1D">
      <w:pPr>
        <w:numPr>
          <w:ilvl w:val="3"/>
          <w:numId w:val="18"/>
        </w:numPr>
        <w:jc w:val="both"/>
        <w:rPr>
          <w:rFonts w:eastAsia="SimSun"/>
          <w:lang w:eastAsia="zh-CN"/>
        </w:rPr>
      </w:pPr>
      <w:r w:rsidRPr="00B2114B">
        <w:rPr>
          <w:rFonts w:eastAsia="SimSun"/>
          <w:u w:val="single"/>
          <w:rtl/>
          <w:lang w:eastAsia="zh-CN"/>
        </w:rPr>
        <w:t>מקור חיים</w:t>
      </w:r>
      <w:r w:rsidRPr="00B2114B">
        <w:rPr>
          <w:rFonts w:eastAsia="SimSun"/>
          <w:rtl/>
          <w:lang w:eastAsia="zh-CN"/>
        </w:rPr>
        <w:t xml:space="preserve"> (</w:t>
      </w:r>
      <w:r>
        <w:rPr>
          <w:rFonts w:eastAsia="SimSun" w:hint="cs"/>
          <w:rtl/>
          <w:lang w:eastAsia="zh-CN"/>
        </w:rPr>
        <w:t xml:space="preserve">חו"י, </w:t>
      </w:r>
      <w:r w:rsidRPr="00B2114B">
        <w:rPr>
          <w:rFonts w:eastAsia="SimSun"/>
          <w:rtl/>
          <w:lang w:eastAsia="zh-CN"/>
        </w:rPr>
        <w:t>סי' ב' ס</w:t>
      </w:r>
      <w:r>
        <w:rPr>
          <w:rFonts w:eastAsia="SimSun"/>
          <w:rtl/>
          <w:lang w:eastAsia="zh-CN"/>
        </w:rPr>
        <w:t>"</w:t>
      </w:r>
      <w:r w:rsidRPr="00B2114B">
        <w:rPr>
          <w:rFonts w:eastAsia="SimSun"/>
          <w:rtl/>
          <w:lang w:eastAsia="zh-CN"/>
        </w:rPr>
        <w:t>ק ו')</w:t>
      </w:r>
      <w:r>
        <w:rPr>
          <w:rFonts w:eastAsia="SimSun" w:hint="cs"/>
          <w:rtl/>
          <w:lang w:eastAsia="zh-CN"/>
        </w:rPr>
        <w:t xml:space="preserve"> </w:t>
      </w:r>
      <w:r>
        <w:rPr>
          <w:rFonts w:eastAsia="SimSun"/>
          <w:rtl/>
          <w:lang w:eastAsia="zh-CN"/>
        </w:rPr>
        <w:t>–</w:t>
      </w:r>
      <w:r>
        <w:rPr>
          <w:rFonts w:eastAsia="SimSun" w:hint="cs"/>
          <w:rtl/>
          <w:lang w:eastAsia="zh-CN"/>
        </w:rPr>
        <w:t xml:space="preserve"> "אסור לילך בקומה זקופה ... לאו דוקא ... משמע דוק אלת"ח וגנאי הוא דאיכא איסורא ליכא, אלא ע"כ לישנא דאיסור בעלמא נקט כענין מי שאין בו דעה אסור לרחם עליו, ועמ"ש ס"ד סט"ז. לע"ד גם מ"ש אסור לאדם שימלא פיו שחוק וכו', אסור לאדם שיאכל לפי שיתן מאכל לבהמתו כולהו מדת חסידות נינהו ומ"מ חשו להו רז"ל"</w:t>
      </w:r>
      <w:r w:rsidRPr="00B2114B">
        <w:rPr>
          <w:rFonts w:eastAsia="SimSun"/>
          <w:rtl/>
          <w:lang w:eastAsia="zh-CN"/>
        </w:rPr>
        <w:t>.</w:t>
      </w:r>
    </w:p>
    <w:p w14:paraId="4C4B0B6C" w14:textId="39317D86" w:rsidR="00CC01CA" w:rsidRDefault="000D212A" w:rsidP="00AF0B1D">
      <w:pPr>
        <w:numPr>
          <w:ilvl w:val="3"/>
          <w:numId w:val="18"/>
        </w:numPr>
        <w:jc w:val="both"/>
      </w:pPr>
      <w:r>
        <w:rPr>
          <w:rFonts w:hint="cs"/>
          <w:u w:val="single"/>
          <w:rtl/>
        </w:rPr>
        <w:t>בית אוצר</w:t>
      </w:r>
      <w:r>
        <w:rPr>
          <w:rFonts w:hint="cs"/>
          <w:rtl/>
        </w:rPr>
        <w:t xml:space="preserve"> (מערכת א' כלל קפ"ט)</w:t>
      </w:r>
      <w:r w:rsidR="00CC01CA">
        <w:rPr>
          <w:rFonts w:hint="cs"/>
          <w:rtl/>
        </w:rPr>
        <w:t>.</w:t>
      </w:r>
    </w:p>
    <w:p w14:paraId="3AA961EF" w14:textId="286BCBD2" w:rsidR="001E7B97" w:rsidRDefault="001E7B97" w:rsidP="00AF0B1D">
      <w:pPr>
        <w:numPr>
          <w:ilvl w:val="3"/>
          <w:numId w:val="18"/>
        </w:numPr>
        <w:jc w:val="both"/>
      </w:pPr>
      <w:r w:rsidRPr="001E7B97">
        <w:rPr>
          <w:u w:val="single"/>
          <w:rtl/>
        </w:rPr>
        <w:t>גבורת אליהו</w:t>
      </w:r>
      <w:r w:rsidRPr="001E7B97">
        <w:rPr>
          <w:rtl/>
        </w:rPr>
        <w:t xml:space="preserve"> (או"ח סי' קנ"ד).</w:t>
      </w:r>
    </w:p>
    <w:p w14:paraId="76020AFE" w14:textId="788AAF47" w:rsidR="00CC01CA" w:rsidRDefault="000D212A" w:rsidP="00AF0B1D">
      <w:pPr>
        <w:numPr>
          <w:ilvl w:val="3"/>
          <w:numId w:val="18"/>
        </w:numPr>
        <w:jc w:val="both"/>
      </w:pPr>
      <w:r>
        <w:rPr>
          <w:rFonts w:hint="cs"/>
          <w:u w:val="single"/>
          <w:rtl/>
        </w:rPr>
        <w:t>פרדס יוסף</w:t>
      </w:r>
      <w:r>
        <w:rPr>
          <w:rFonts w:hint="cs"/>
          <w:rtl/>
        </w:rPr>
        <w:t xml:space="preserve"> (פר' מקץ עמ' תשנ"ה ד"ה ומצאתי)</w:t>
      </w:r>
      <w:r w:rsidR="00CC01CA">
        <w:rPr>
          <w:rFonts w:hint="cs"/>
          <w:rtl/>
        </w:rPr>
        <w:t>.</w:t>
      </w:r>
    </w:p>
    <w:p w14:paraId="476CAD88" w14:textId="262B7E07" w:rsidR="00CC01CA" w:rsidRDefault="00EA2870" w:rsidP="00AF0B1D">
      <w:pPr>
        <w:numPr>
          <w:ilvl w:val="3"/>
          <w:numId w:val="18"/>
        </w:numPr>
        <w:jc w:val="both"/>
      </w:pPr>
      <w:r w:rsidRPr="00CB06F8">
        <w:rPr>
          <w:u w:val="single"/>
          <w:rtl/>
        </w:rPr>
        <w:t>יביע אומר</w:t>
      </w:r>
      <w:r>
        <w:rPr>
          <w:rtl/>
        </w:rPr>
        <w:t xml:space="preserve"> </w:t>
      </w:r>
      <w:r>
        <w:rPr>
          <w:rFonts w:hint="cs"/>
          <w:rtl/>
        </w:rPr>
        <w:t>(</w:t>
      </w:r>
      <w:r>
        <w:rPr>
          <w:rtl/>
        </w:rPr>
        <w:t>ח</w:t>
      </w:r>
      <w:r>
        <w:rPr>
          <w:rFonts w:hint="cs"/>
          <w:rtl/>
        </w:rPr>
        <w:t>"</w:t>
      </w:r>
      <w:r>
        <w:rPr>
          <w:rtl/>
        </w:rPr>
        <w:t xml:space="preserve">ט </w:t>
      </w:r>
      <w:r>
        <w:rPr>
          <w:rFonts w:hint="cs"/>
          <w:rtl/>
        </w:rPr>
        <w:t>או"ח</w:t>
      </w:r>
      <w:r>
        <w:rPr>
          <w:rtl/>
        </w:rPr>
        <w:t xml:space="preserve"> סי</w:t>
      </w:r>
      <w:r>
        <w:rPr>
          <w:rFonts w:hint="cs"/>
          <w:rtl/>
        </w:rPr>
        <w:t>'</w:t>
      </w:r>
      <w:r>
        <w:rPr>
          <w:rtl/>
        </w:rPr>
        <w:t xml:space="preserve"> א</w:t>
      </w:r>
      <w:r>
        <w:rPr>
          <w:rFonts w:hint="cs"/>
          <w:rtl/>
        </w:rPr>
        <w:t>'</w:t>
      </w:r>
      <w:r>
        <w:rPr>
          <w:rtl/>
        </w:rPr>
        <w:t xml:space="preserve"> </w:t>
      </w:r>
      <w:r>
        <w:rPr>
          <w:rFonts w:hint="cs"/>
          <w:rtl/>
        </w:rPr>
        <w:t>אות ג'</w:t>
      </w:r>
      <w:r w:rsidR="00CC01CA">
        <w:rPr>
          <w:rFonts w:hint="cs"/>
          <w:rtl/>
        </w:rPr>
        <w:t xml:space="preserve">) </w:t>
      </w:r>
      <w:r w:rsidR="00CC01CA">
        <w:rPr>
          <w:rtl/>
        </w:rPr>
        <w:t>–</w:t>
      </w:r>
      <w:r>
        <w:rPr>
          <w:rFonts w:hint="cs"/>
          <w:rtl/>
        </w:rPr>
        <w:t xml:space="preserve"> "</w:t>
      </w:r>
      <w:r>
        <w:rPr>
          <w:rtl/>
        </w:rPr>
        <w:t>וכן מצינו בברכות (לא א) אמר ריו"ח אסור למלאת שחוק פיו בעוה"ז וכו', אמרו עליו על ריש לקיש שמימיו לא מילא שחוק פיו, מכי שמעה מריו"ח רביה ומוכח שאינו אלא ממדת חסידות. וכ"כ בספר בן יהוידע שם</w:t>
      </w:r>
      <w:r>
        <w:rPr>
          <w:rFonts w:hint="cs"/>
          <w:rtl/>
        </w:rPr>
        <w:t>"</w:t>
      </w:r>
      <w:r w:rsidR="00CC01CA">
        <w:rPr>
          <w:rFonts w:hint="cs"/>
          <w:rtl/>
        </w:rPr>
        <w:t>.</w:t>
      </w:r>
    </w:p>
    <w:p w14:paraId="4E6F2F9A" w14:textId="3CAC70A4" w:rsidR="001A19A5" w:rsidRDefault="00215502" w:rsidP="00AF0B1D">
      <w:pPr>
        <w:numPr>
          <w:ilvl w:val="3"/>
          <w:numId w:val="18"/>
        </w:numPr>
        <w:jc w:val="both"/>
      </w:pPr>
      <w:r w:rsidRPr="00215502">
        <w:rPr>
          <w:u w:val="single"/>
          <w:rtl/>
        </w:rPr>
        <w:t>דברות אליהו</w:t>
      </w:r>
      <w:r w:rsidRPr="00215502">
        <w:rPr>
          <w:rtl/>
        </w:rPr>
        <w:t xml:space="preserve"> (ח"ח סי' ח') – "המורם מכל האמור: דין זה דאסור למלאות פיו שחוק בעולם הזה הוא ממדת חסידות, ורק למעט ולא להפסיק לגמרי. וכל זה במילי דעלמא, אבל בשמחת התורה בודאי דשרי שמחה מלאה וכמבואר בזוהר הקדוש".</w:t>
      </w:r>
    </w:p>
    <w:p w14:paraId="3E6A1D9B" w14:textId="1106D6E4" w:rsidR="00FB13B9" w:rsidRDefault="009C182E" w:rsidP="00AF0B1D">
      <w:pPr>
        <w:numPr>
          <w:ilvl w:val="3"/>
          <w:numId w:val="18"/>
        </w:numPr>
        <w:jc w:val="both"/>
      </w:pPr>
      <w:r>
        <w:rPr>
          <w:rFonts w:hint="cs"/>
          <w:u w:val="single"/>
          <w:rtl/>
        </w:rPr>
        <w:t>ילקוט יוסף</w:t>
      </w:r>
      <w:r w:rsidRPr="009C182E">
        <w:rPr>
          <w:rFonts w:hint="cs"/>
          <w:rtl/>
        </w:rPr>
        <w:t xml:space="preserve"> (סי' א' הע' ה' ד"ה גם).</w:t>
      </w:r>
    </w:p>
    <w:p w14:paraId="2F4A0C9B" w14:textId="77777777" w:rsidR="00545D9B" w:rsidRDefault="000D212A" w:rsidP="00AF0B1D">
      <w:pPr>
        <w:numPr>
          <w:ilvl w:val="4"/>
          <w:numId w:val="18"/>
        </w:numPr>
        <w:jc w:val="both"/>
      </w:pPr>
      <w:r>
        <w:rPr>
          <w:rFonts w:hint="cs"/>
          <w:rtl/>
        </w:rPr>
        <w:t>[</w:t>
      </w:r>
      <w:r>
        <w:rPr>
          <w:rFonts w:hint="cs"/>
          <w:u w:val="single"/>
          <w:rtl/>
        </w:rPr>
        <w:t>עי</w:t>
      </w:r>
      <w:r>
        <w:rPr>
          <w:rFonts w:hint="cs"/>
          <w:rtl/>
        </w:rPr>
        <w:t xml:space="preserve">' </w:t>
      </w:r>
      <w:r>
        <w:rPr>
          <w:rFonts w:hint="cs"/>
          <w:u w:val="single"/>
          <w:rtl/>
        </w:rPr>
        <w:t>בית אהרן</w:t>
      </w:r>
      <w:r>
        <w:rPr>
          <w:rFonts w:hint="cs"/>
          <w:rtl/>
        </w:rPr>
        <w:t xml:space="preserve"> (ח"ג עמ' תנ"ז עד תפ"ג), </w:t>
      </w:r>
      <w:r>
        <w:rPr>
          <w:rFonts w:hint="cs"/>
          <w:u w:val="single"/>
          <w:rtl/>
        </w:rPr>
        <w:t>מחזיק ברכה</w:t>
      </w:r>
      <w:r>
        <w:rPr>
          <w:rFonts w:hint="cs"/>
          <w:rtl/>
        </w:rPr>
        <w:t xml:space="preserve"> (סי' רצ"א ס"ק א')].</w:t>
      </w:r>
    </w:p>
    <w:p w14:paraId="46D253C0" w14:textId="77777777" w:rsidR="00CC01CA" w:rsidRDefault="000D212A" w:rsidP="00AF0B1D">
      <w:pPr>
        <w:numPr>
          <w:ilvl w:val="2"/>
          <w:numId w:val="18"/>
        </w:numPr>
        <w:jc w:val="both"/>
      </w:pPr>
      <w:r>
        <w:rPr>
          <w:rFonts w:hint="cs"/>
          <w:rtl/>
        </w:rPr>
        <w:t>עובר על דברי חכמים</w:t>
      </w:r>
      <w:r w:rsidR="00CC01CA">
        <w:rPr>
          <w:rFonts w:hint="cs"/>
          <w:rtl/>
        </w:rPr>
        <w:t>.</w:t>
      </w:r>
    </w:p>
    <w:p w14:paraId="0DE3C47F" w14:textId="77777777" w:rsidR="00CC01CA" w:rsidRDefault="000D212A" w:rsidP="00AF0B1D">
      <w:pPr>
        <w:numPr>
          <w:ilvl w:val="3"/>
          <w:numId w:val="18"/>
        </w:numPr>
        <w:jc w:val="both"/>
      </w:pPr>
      <w:r>
        <w:rPr>
          <w:rFonts w:hint="cs"/>
          <w:u w:val="single"/>
          <w:rtl/>
        </w:rPr>
        <w:t>פמ"ג</w:t>
      </w:r>
      <w:r>
        <w:rPr>
          <w:rFonts w:hint="cs"/>
          <w:rtl/>
        </w:rPr>
        <w:t xml:space="preserve"> (פתיחה כוללת ח"ד אות כ"ו)</w:t>
      </w:r>
      <w:r w:rsidR="00CC01CA">
        <w:rPr>
          <w:rFonts w:hint="cs"/>
          <w:rtl/>
        </w:rPr>
        <w:t>.</w:t>
      </w:r>
    </w:p>
    <w:p w14:paraId="75F5E425" w14:textId="77777777" w:rsidR="000D212A" w:rsidRDefault="000D212A" w:rsidP="00AF0B1D">
      <w:pPr>
        <w:numPr>
          <w:ilvl w:val="3"/>
          <w:numId w:val="18"/>
        </w:numPr>
        <w:jc w:val="both"/>
      </w:pPr>
      <w:r>
        <w:rPr>
          <w:rFonts w:hint="cs"/>
          <w:u w:val="single"/>
          <w:rtl/>
        </w:rPr>
        <w:t>ברכי יוסף</w:t>
      </w:r>
      <w:r>
        <w:rPr>
          <w:rFonts w:hint="cs"/>
          <w:rtl/>
        </w:rPr>
        <w:t xml:space="preserve"> (ס"ק ז'</w:t>
      </w:r>
      <w:r w:rsidR="00CC01CA">
        <w:rPr>
          <w:rFonts w:hint="cs"/>
          <w:rtl/>
        </w:rPr>
        <w:t xml:space="preserve">) </w:t>
      </w:r>
      <w:r w:rsidR="00CC01CA">
        <w:rPr>
          <w:rtl/>
        </w:rPr>
        <w:t>–</w:t>
      </w:r>
      <w:r>
        <w:rPr>
          <w:rFonts w:hint="cs"/>
          <w:rtl/>
        </w:rPr>
        <w:t xml:space="preserve"> "אסור לאדם שימלא פיו שחוק וכו'. איסור זה וכיוצא, לישן ביום, ולשמש בשני רעבון, אין עליו מלקות ולא נידוי, אלא קורין אותו עובר על תקנת חכמים. תשובת הגאונים, הביאה רבינו ירוחם נתיב י"ו ח"ג ומרן בבדק הבית י"ד סי' קנ"ז</w:t>
      </w:r>
      <w:r w:rsidR="00CC01CA">
        <w:rPr>
          <w:rFonts w:hint="cs"/>
          <w:rtl/>
        </w:rPr>
        <w:t>. ועיין בריח שדה בשו"ת סי' י"ב"</w:t>
      </w:r>
      <w:r>
        <w:rPr>
          <w:rFonts w:hint="cs"/>
          <w:rtl/>
        </w:rPr>
        <w:t>.</w:t>
      </w:r>
    </w:p>
    <w:p w14:paraId="753E5F7E" w14:textId="77777777" w:rsidR="00CC01CA" w:rsidRDefault="000D212A" w:rsidP="00AF0B1D">
      <w:pPr>
        <w:numPr>
          <w:ilvl w:val="2"/>
          <w:numId w:val="18"/>
        </w:numPr>
        <w:jc w:val="both"/>
      </w:pPr>
      <w:r>
        <w:rPr>
          <w:rFonts w:hint="cs"/>
          <w:rtl/>
        </w:rPr>
        <w:t>מתיר בשביל מצוה</w:t>
      </w:r>
      <w:r w:rsidR="00CC01CA">
        <w:rPr>
          <w:rFonts w:hint="cs"/>
          <w:rtl/>
        </w:rPr>
        <w:t>.</w:t>
      </w:r>
    </w:p>
    <w:p w14:paraId="74E24EF2" w14:textId="77777777" w:rsidR="00CC01CA" w:rsidRDefault="000D212A" w:rsidP="00AF0B1D">
      <w:pPr>
        <w:numPr>
          <w:ilvl w:val="3"/>
          <w:numId w:val="18"/>
        </w:numPr>
        <w:jc w:val="both"/>
      </w:pPr>
      <w:r>
        <w:rPr>
          <w:rFonts w:hint="cs"/>
          <w:u w:val="single"/>
          <w:rtl/>
        </w:rPr>
        <w:t>ערוך לנר</w:t>
      </w:r>
      <w:r>
        <w:rPr>
          <w:rFonts w:hint="cs"/>
          <w:rtl/>
        </w:rPr>
        <w:t xml:space="preserve"> (נדה דף כג. ד"ה ברש"י</w:t>
      </w:r>
      <w:r w:rsidR="00CC01CA">
        <w:rPr>
          <w:rFonts w:hint="cs"/>
          <w:rtl/>
        </w:rPr>
        <w:t xml:space="preserve">) </w:t>
      </w:r>
      <w:r w:rsidR="00CC01CA">
        <w:rPr>
          <w:rtl/>
        </w:rPr>
        <w:t>–</w:t>
      </w:r>
      <w:r>
        <w:rPr>
          <w:rFonts w:hint="cs"/>
          <w:rtl/>
        </w:rPr>
        <w:t xml:space="preserve"> "</w:t>
      </w:r>
      <w:r>
        <w:rPr>
          <w:rFonts w:hint="cs"/>
          <w:color w:val="000000"/>
          <w:rtl/>
        </w:rPr>
        <w:t>דשחוק לדברי תורה שרי מדכתיב עבדו את ד' בשמחה וזהו שכתב רש"י ור"ז מחמיר טפי פי' שלא רצה לשחוק ג"כ על ד"ת ולזה לא חש ר' ירמי' ורצה להביאו לידי שחוק"</w:t>
      </w:r>
      <w:r w:rsidR="00CC01CA">
        <w:rPr>
          <w:rFonts w:hint="cs"/>
          <w:rtl/>
        </w:rPr>
        <w:t>.</w:t>
      </w:r>
    </w:p>
    <w:p w14:paraId="28FB8297" w14:textId="77777777" w:rsidR="00CC01CA" w:rsidRDefault="000D212A" w:rsidP="00AF0B1D">
      <w:pPr>
        <w:numPr>
          <w:ilvl w:val="3"/>
          <w:numId w:val="18"/>
        </w:numPr>
        <w:jc w:val="both"/>
      </w:pPr>
      <w:r>
        <w:rPr>
          <w:rFonts w:hint="cs"/>
          <w:u w:val="single"/>
          <w:rtl/>
        </w:rPr>
        <w:t>בית אהרן</w:t>
      </w:r>
      <w:r>
        <w:rPr>
          <w:rFonts w:hint="cs"/>
          <w:rtl/>
        </w:rPr>
        <w:t xml:space="preserve"> (ח"ג עמ' תנ"ט אות ח')</w:t>
      </w:r>
      <w:r w:rsidR="00CC01CA">
        <w:rPr>
          <w:rFonts w:hint="cs"/>
          <w:rtl/>
        </w:rPr>
        <w:t>.</w:t>
      </w:r>
    </w:p>
    <w:p w14:paraId="53CDAB41" w14:textId="77777777" w:rsidR="000D212A" w:rsidRDefault="000D212A" w:rsidP="00AF0B1D">
      <w:pPr>
        <w:numPr>
          <w:ilvl w:val="3"/>
          <w:numId w:val="18"/>
        </w:numPr>
        <w:jc w:val="both"/>
        <w:rPr>
          <w:rtl/>
        </w:rPr>
      </w:pPr>
      <w:r>
        <w:rPr>
          <w:rFonts w:hint="cs"/>
          <w:u w:val="single"/>
          <w:rtl/>
        </w:rPr>
        <w:t>שיטה מקובצת</w:t>
      </w:r>
      <w:r w:rsidR="00CC01CA">
        <w:rPr>
          <w:rFonts w:hint="cs"/>
          <w:rtl/>
        </w:rPr>
        <w:t xml:space="preserve"> החדש (על ברכות לא., בשם ש"ש)</w:t>
      </w:r>
      <w:r>
        <w:rPr>
          <w:rFonts w:hint="cs"/>
          <w:rtl/>
        </w:rPr>
        <w:t>.</w:t>
      </w:r>
    </w:p>
    <w:p w14:paraId="142FB2A2" w14:textId="77777777" w:rsidR="000D212A" w:rsidRDefault="000D212A" w:rsidP="00AF0B1D">
      <w:pPr>
        <w:numPr>
          <w:ilvl w:val="4"/>
          <w:numId w:val="18"/>
        </w:numPr>
        <w:jc w:val="both"/>
      </w:pPr>
      <w:r>
        <w:rPr>
          <w:rFonts w:hint="cs"/>
          <w:rtl/>
        </w:rPr>
        <w:t xml:space="preserve">חולק – </w:t>
      </w:r>
      <w:r>
        <w:rPr>
          <w:rFonts w:hint="cs"/>
          <w:u w:val="single"/>
          <w:rtl/>
        </w:rPr>
        <w:t>פוסקים</w:t>
      </w:r>
      <w:r w:rsidR="00CC01CA">
        <w:rPr>
          <w:rFonts w:hint="cs"/>
          <w:rtl/>
        </w:rPr>
        <w:t xml:space="preserve"> (</w:t>
      </w:r>
      <w:r w:rsidR="00CC01CA" w:rsidRPr="00CC01CA">
        <w:rPr>
          <w:rFonts w:hint="cs"/>
          <w:rtl/>
        </w:rPr>
        <w:t>עי' לעיל אות ג'</w:t>
      </w:r>
      <w:r>
        <w:rPr>
          <w:rFonts w:hint="cs"/>
          <w:rtl/>
        </w:rPr>
        <w:t>).</w:t>
      </w:r>
    </w:p>
    <w:p w14:paraId="04E4B869" w14:textId="77777777" w:rsidR="00CC01CA" w:rsidRDefault="000D212A" w:rsidP="00AF0B1D">
      <w:pPr>
        <w:numPr>
          <w:ilvl w:val="2"/>
          <w:numId w:val="18"/>
        </w:numPr>
        <w:jc w:val="both"/>
      </w:pPr>
      <w:r>
        <w:rPr>
          <w:rFonts w:hint="cs"/>
          <w:rtl/>
        </w:rPr>
        <w:t>כשעוסק בהש</w:t>
      </w:r>
      <w:r>
        <w:rPr>
          <w:rFonts w:hint="cs"/>
          <w:color w:val="000000"/>
          <w:rtl/>
        </w:rPr>
        <w:t>חוק זמן מרובה עם אחרים</w:t>
      </w:r>
      <w:r w:rsidR="00CC01CA">
        <w:rPr>
          <w:rFonts w:hint="cs"/>
          <w:rtl/>
        </w:rPr>
        <w:t>.</w:t>
      </w:r>
    </w:p>
    <w:p w14:paraId="55835987" w14:textId="77777777" w:rsidR="00CC01CA" w:rsidRDefault="000D212A" w:rsidP="00AF0B1D">
      <w:pPr>
        <w:numPr>
          <w:ilvl w:val="3"/>
          <w:numId w:val="18"/>
        </w:numPr>
        <w:jc w:val="both"/>
      </w:pPr>
      <w:r>
        <w:rPr>
          <w:rFonts w:hint="cs"/>
          <w:u w:val="single"/>
          <w:rtl/>
        </w:rPr>
        <w:t>ערה"ש</w:t>
      </w:r>
      <w:r>
        <w:rPr>
          <w:rFonts w:hint="cs"/>
          <w:rtl/>
        </w:rPr>
        <w:t xml:space="preserve"> (סעי' ח'</w:t>
      </w:r>
      <w:r w:rsidR="00CC01CA">
        <w:rPr>
          <w:rFonts w:hint="cs"/>
          <w:rtl/>
        </w:rPr>
        <w:t xml:space="preserve">) </w:t>
      </w:r>
      <w:r w:rsidR="00CC01CA">
        <w:rPr>
          <w:rtl/>
        </w:rPr>
        <w:t>–</w:t>
      </w:r>
      <w:r>
        <w:rPr>
          <w:rFonts w:hint="cs"/>
          <w:rtl/>
        </w:rPr>
        <w:t xml:space="preserve"> "ואסור לאדם שימלא פיו שחוק בעוה"ז כי שחוק וקלות ראש מרגילין לערוה וזהו אפילו בזמן המקדש אסור וזהו כשעוסק בהש</w:t>
      </w:r>
      <w:r>
        <w:rPr>
          <w:rFonts w:hint="cs"/>
          <w:color w:val="000000"/>
          <w:rtl/>
        </w:rPr>
        <w:t>חוק זמן מרובה עם אחרים אבל שחוק בעלמא לית לן בה"</w:t>
      </w:r>
      <w:r w:rsidR="00CC01CA">
        <w:rPr>
          <w:rFonts w:hint="cs"/>
          <w:rtl/>
        </w:rPr>
        <w:t>.</w:t>
      </w:r>
    </w:p>
    <w:p w14:paraId="2B0E7187" w14:textId="77777777" w:rsidR="000D212A" w:rsidRDefault="000D212A" w:rsidP="00AF0B1D">
      <w:pPr>
        <w:numPr>
          <w:ilvl w:val="3"/>
          <w:numId w:val="18"/>
        </w:numPr>
        <w:jc w:val="both"/>
      </w:pPr>
      <w:r w:rsidRPr="00CC01CA">
        <w:rPr>
          <w:rFonts w:hint="cs"/>
          <w:u w:val="single"/>
          <w:rtl/>
        </w:rPr>
        <w:t>פסקי תשובות</w:t>
      </w:r>
      <w:r>
        <w:rPr>
          <w:rFonts w:hint="cs"/>
          <w:rtl/>
        </w:rPr>
        <w:t xml:space="preserve"> (סוף הסימן)</w:t>
      </w:r>
      <w:r w:rsidR="00CC01CA">
        <w:rPr>
          <w:rFonts w:hint="cs"/>
          <w:rtl/>
        </w:rPr>
        <w:t xml:space="preserve"> </w:t>
      </w:r>
      <w:r w:rsidR="00CC01CA">
        <w:rPr>
          <w:rtl/>
        </w:rPr>
        <w:t>–</w:t>
      </w:r>
      <w:r w:rsidR="00CC01CA">
        <w:rPr>
          <w:rFonts w:hint="cs"/>
          <w:rtl/>
        </w:rPr>
        <w:t xml:space="preserve"> "</w:t>
      </w:r>
      <w:r w:rsidR="00CC01CA">
        <w:rPr>
          <w:rtl/>
        </w:rPr>
        <w:t>ומבואר בפוסקים שהאיסור הוא כשעוסק בשחוק בזמן מרובה עם אחרים, אבל שחוק בעלמא לית לן בה</w:t>
      </w:r>
      <w:r w:rsidR="00CC01CA">
        <w:rPr>
          <w:rFonts w:hint="cs"/>
          <w:rtl/>
        </w:rPr>
        <w:t>"</w:t>
      </w:r>
      <w:r>
        <w:rPr>
          <w:rFonts w:hint="cs"/>
          <w:rtl/>
        </w:rPr>
        <w:t>.</w:t>
      </w:r>
    </w:p>
    <w:p w14:paraId="64260795" w14:textId="66C2DC32" w:rsidR="00CC01CA" w:rsidRDefault="000D212A" w:rsidP="00AF0B1D">
      <w:pPr>
        <w:numPr>
          <w:ilvl w:val="2"/>
          <w:numId w:val="18"/>
        </w:numPr>
        <w:jc w:val="both"/>
      </w:pPr>
      <w:r>
        <w:rPr>
          <w:rFonts w:hint="cs"/>
          <w:rtl/>
        </w:rPr>
        <w:t>עולם אינם נזהרים</w:t>
      </w:r>
      <w:r w:rsidR="00CC01CA">
        <w:rPr>
          <w:rFonts w:hint="cs"/>
          <w:rtl/>
        </w:rPr>
        <w:t>.</w:t>
      </w:r>
    </w:p>
    <w:p w14:paraId="21FDBA2B" w14:textId="77777777" w:rsidR="00CC01CA" w:rsidRDefault="000D212A" w:rsidP="00AF0B1D">
      <w:pPr>
        <w:numPr>
          <w:ilvl w:val="3"/>
          <w:numId w:val="18"/>
        </w:numPr>
        <w:jc w:val="both"/>
      </w:pPr>
      <w:r>
        <w:rPr>
          <w:rFonts w:hint="cs"/>
          <w:u w:val="single"/>
          <w:rtl/>
        </w:rPr>
        <w:t>שד"ח</w:t>
      </w:r>
      <w:r>
        <w:rPr>
          <w:rFonts w:hint="cs"/>
          <w:rtl/>
        </w:rPr>
        <w:t xml:space="preserve"> (מערכת הא' פאת השדה אות קנ"ה)</w:t>
      </w:r>
      <w:r w:rsidR="00CC01CA">
        <w:rPr>
          <w:rFonts w:hint="cs"/>
          <w:rtl/>
        </w:rPr>
        <w:t>.</w:t>
      </w:r>
    </w:p>
    <w:p w14:paraId="1DDBD1B3" w14:textId="6F86BF85" w:rsidR="000D212A" w:rsidRDefault="00CC01CA" w:rsidP="00AF0B1D">
      <w:pPr>
        <w:numPr>
          <w:ilvl w:val="3"/>
          <w:numId w:val="18"/>
        </w:numPr>
        <w:jc w:val="both"/>
      </w:pPr>
      <w:r w:rsidRPr="00CC01CA">
        <w:rPr>
          <w:rFonts w:hint="cs"/>
          <w:rtl/>
        </w:rPr>
        <w:t xml:space="preserve">עי' </w:t>
      </w:r>
      <w:r w:rsidR="000D212A">
        <w:rPr>
          <w:rFonts w:hint="cs"/>
          <w:u w:val="single"/>
          <w:rtl/>
        </w:rPr>
        <w:t>שלמת חיים</w:t>
      </w:r>
      <w:r w:rsidR="000D212A">
        <w:rPr>
          <w:rFonts w:hint="cs"/>
          <w:rtl/>
        </w:rPr>
        <w:t xml:space="preserve"> (סי' תתפ"ד</w:t>
      </w:r>
      <w:r>
        <w:rPr>
          <w:rFonts w:hint="cs"/>
          <w:rtl/>
        </w:rPr>
        <w:t xml:space="preserve">, דפו"ח </w:t>
      </w:r>
      <w:r w:rsidRPr="00CC01CA">
        <w:rPr>
          <w:rtl/>
        </w:rPr>
        <w:t>עניינים שונים סי</w:t>
      </w:r>
      <w:r>
        <w:rPr>
          <w:rFonts w:hint="cs"/>
          <w:rtl/>
        </w:rPr>
        <w:t>'</w:t>
      </w:r>
      <w:r w:rsidRPr="00CC01CA">
        <w:rPr>
          <w:rtl/>
        </w:rPr>
        <w:t xml:space="preserve"> צ</w:t>
      </w:r>
      <w:r>
        <w:rPr>
          <w:rFonts w:hint="cs"/>
          <w:rtl/>
        </w:rPr>
        <w:t>"</w:t>
      </w:r>
      <w:r w:rsidRPr="00CC01CA">
        <w:rPr>
          <w:rtl/>
        </w:rPr>
        <w:t>ו</w:t>
      </w:r>
      <w:r w:rsidR="000D212A">
        <w:rPr>
          <w:rFonts w:hint="cs"/>
          <w:rtl/>
        </w:rPr>
        <w:t>)</w:t>
      </w:r>
      <w:r>
        <w:rPr>
          <w:rFonts w:hint="cs"/>
          <w:rtl/>
        </w:rPr>
        <w:t xml:space="preserve"> </w:t>
      </w:r>
      <w:r>
        <w:rPr>
          <w:rtl/>
        </w:rPr>
        <w:t>–</w:t>
      </w:r>
      <w:r>
        <w:rPr>
          <w:rFonts w:hint="cs"/>
          <w:rtl/>
        </w:rPr>
        <w:t xml:space="preserve"> "</w:t>
      </w:r>
      <w:r>
        <w:rPr>
          <w:rtl/>
        </w:rPr>
        <w:t xml:space="preserve">בשדי חמד הביא דהא דאסור לאדם שימלא פיו שחוק (ברכות ע"א ע"א) הוא רק מידת חסידות אף על פי דאמרו בלשון איסור, והביא ראיה מהא דאיתא ברכות (שם): אמרו עליו על ריש לקיש שמימיו לא מילא פיו שחוק בעוה"ז מכי שמעה מר' יוחנן רביה, ואי הוה אסור מדינא א"כ מאי רבותיה דריש לקיש, ע"כ. ולפ"ז אולי גם מה דאיתא ביו"ד (סי' רמ"ט ס"ד בהגה): ואסור להחזיר את העני ריקם שנאמר (תהלים ע"ד כ"א) </w:t>
      </w:r>
      <w:r>
        <w:rPr>
          <w:rFonts w:hint="cs"/>
          <w:rtl/>
        </w:rPr>
        <w:t>'</w:t>
      </w:r>
      <w:r>
        <w:rPr>
          <w:rtl/>
        </w:rPr>
        <w:t>אל ישוב דך נכלם</w:t>
      </w:r>
      <w:r>
        <w:rPr>
          <w:rFonts w:hint="cs"/>
          <w:rtl/>
        </w:rPr>
        <w:t>'</w:t>
      </w:r>
      <w:r>
        <w:rPr>
          <w:rtl/>
        </w:rPr>
        <w:t xml:space="preserve">, הוא ג"כ רק מידת חסידות אף דכתב הרמ"א בלשון איסור, דהרבה אנשים אינם נזהרים בזה. תשובה: בענין שחוק שכתב מכבוד הרה"ג זצ"ל שאינו אלא מדת חסידות הגם שנאמר בו אסור, הראיה מריש לקיש יש לדחות שבדבר שאין נזהרים בו רובא דאינשי הוי רבותא גדולה, </w:t>
      </w:r>
      <w:r w:rsidRPr="00CC01CA">
        <w:rPr>
          <w:b/>
          <w:bCs/>
          <w:rtl/>
        </w:rPr>
        <w:t>אבל לדון מזה על מקום אחר שנאמר אסור ג"כ כזה הוא דבר תימה, דאטו כולם בחדא מתתא מחתינהו</w:t>
      </w:r>
      <w:r>
        <w:rPr>
          <w:rtl/>
        </w:rPr>
        <w:t xml:space="preserve">, וכאן לא יליף לה כי אם מדכתיב (תהלים קכ"ו ב') </w:t>
      </w:r>
      <w:r>
        <w:rPr>
          <w:rFonts w:hint="cs"/>
          <w:rtl/>
        </w:rPr>
        <w:t>'</w:t>
      </w:r>
      <w:r>
        <w:rPr>
          <w:rtl/>
        </w:rPr>
        <w:t>אז ימלא</w:t>
      </w:r>
      <w:r>
        <w:rPr>
          <w:rFonts w:hint="cs"/>
          <w:rtl/>
        </w:rPr>
        <w:t>'</w:t>
      </w:r>
      <w:r>
        <w:rPr>
          <w:rtl/>
        </w:rPr>
        <w:t xml:space="preserve"> וכו', אבל כאן כתיב </w:t>
      </w:r>
      <w:r>
        <w:rPr>
          <w:rFonts w:hint="cs"/>
          <w:rtl/>
        </w:rPr>
        <w:t>'</w:t>
      </w:r>
      <w:r>
        <w:rPr>
          <w:rtl/>
        </w:rPr>
        <w:t>אל ישוב</w:t>
      </w:r>
      <w:r>
        <w:rPr>
          <w:rFonts w:hint="cs"/>
          <w:rtl/>
        </w:rPr>
        <w:t>'</w:t>
      </w:r>
      <w:r>
        <w:rPr>
          <w:rtl/>
        </w:rPr>
        <w:t xml:space="preserve"> וכו' ולאו נאמר בדבר, ואם אמרו על דברים בטלים שעבר בלאו </w:t>
      </w:r>
      <w:r>
        <w:rPr>
          <w:rFonts w:hint="cs"/>
          <w:rtl/>
        </w:rPr>
        <w:t>'</w:t>
      </w:r>
      <w:r>
        <w:rPr>
          <w:rtl/>
        </w:rPr>
        <w:t>כל הדברים יגעים</w:t>
      </w:r>
      <w:r>
        <w:rPr>
          <w:rFonts w:hint="cs"/>
          <w:rtl/>
        </w:rPr>
        <w:t>'</w:t>
      </w:r>
      <w:r>
        <w:rPr>
          <w:rtl/>
        </w:rPr>
        <w:t xml:space="preserve"> (קהלת א' ח') וכו', ומליצנות צריך להתרחק הרבה דהרי הוא מד' כתות שאינם מקבלים פני שכינה. ובכל זאת צריך לשקול הכל בפלס, הלא כתיב (שם ג' ב' - ח') כ"ח עתים, השי"ת ינחנו בדרך אמת וצדק שלא ניכשל בשום דבר, וכתיב (שם ג' י"א) </w:t>
      </w:r>
      <w:r>
        <w:rPr>
          <w:rFonts w:hint="cs"/>
          <w:rtl/>
        </w:rPr>
        <w:t>'</w:t>
      </w:r>
      <w:r>
        <w:rPr>
          <w:rtl/>
        </w:rPr>
        <w:t>הכל עשה יפה בעתו</w:t>
      </w:r>
      <w:r>
        <w:rPr>
          <w:rFonts w:hint="cs"/>
          <w:rtl/>
        </w:rPr>
        <w:t>'"</w:t>
      </w:r>
      <w:r w:rsidR="000D212A">
        <w:rPr>
          <w:rFonts w:hint="cs"/>
          <w:rtl/>
        </w:rPr>
        <w:t>.</w:t>
      </w:r>
    </w:p>
    <w:p w14:paraId="283348C9" w14:textId="77EF8326" w:rsidR="008E5CF2" w:rsidRPr="008E5CF2" w:rsidRDefault="008E5CF2" w:rsidP="008E5CF2">
      <w:pPr>
        <w:numPr>
          <w:ilvl w:val="2"/>
          <w:numId w:val="18"/>
        </w:numPr>
        <w:jc w:val="both"/>
      </w:pPr>
      <w:r w:rsidRPr="008E5CF2">
        <w:rPr>
          <w:rtl/>
        </w:rPr>
        <w:t>בדבר שקשה לשומרו ולקיימו אע"פ שהוא מעיקר הדין</w:t>
      </w:r>
      <w:r>
        <w:rPr>
          <w:rFonts w:hint="cs"/>
          <w:rtl/>
        </w:rPr>
        <w:t>,</w:t>
      </w:r>
      <w:r w:rsidRPr="008E5CF2">
        <w:rPr>
          <w:rtl/>
        </w:rPr>
        <w:t xml:space="preserve"> יש שבח לאדם בהקפדה על קיומו</w:t>
      </w:r>
      <w:r>
        <w:rPr>
          <w:rFonts w:hint="cs"/>
          <w:rtl/>
        </w:rPr>
        <w:t>.</w:t>
      </w:r>
    </w:p>
    <w:p w14:paraId="1F6E3B44" w14:textId="3A873587" w:rsidR="008E5CF2" w:rsidRDefault="008E5CF2" w:rsidP="00AF0B1D">
      <w:pPr>
        <w:numPr>
          <w:ilvl w:val="3"/>
          <w:numId w:val="18"/>
        </w:numPr>
        <w:jc w:val="both"/>
      </w:pPr>
      <w:r w:rsidRPr="008E5CF2">
        <w:rPr>
          <w:rFonts w:hint="cs"/>
          <w:u w:val="single"/>
          <w:rtl/>
        </w:rPr>
        <w:t>הגר"א נבנצל</w:t>
      </w:r>
      <w:r>
        <w:rPr>
          <w:rFonts w:hint="cs"/>
          <w:rtl/>
        </w:rPr>
        <w:t xml:space="preserve"> שליט"א (מעט מים [בן יהוידע] עמ' ט"ז הע' ג') </w:t>
      </w:r>
      <w:r>
        <w:rPr>
          <w:rtl/>
        </w:rPr>
        <w:t>–</w:t>
      </w:r>
      <w:r>
        <w:rPr>
          <w:rFonts w:hint="cs"/>
          <w:rtl/>
        </w:rPr>
        <w:t xml:space="preserve"> "</w:t>
      </w:r>
      <w:r w:rsidRPr="008E5CF2">
        <w:rPr>
          <w:rtl/>
        </w:rPr>
        <w:t xml:space="preserve">לגבי ראייתו של ר' יוסף ענגיל ממסכת חולין 'אי אמרת בשלמא שריא היינו רבותיה דיחזקאל וכו'' שריש לקיש לא מילא פיו ממדת חסידות, אמר מו"ר הרה"ג ר' אביגדר נבנצל שליט"א שאין הכרח בדבריו, ואפשר לומר שהאסור למלאת פיו בשחוק הוא כפשוטו - אסור, ולא ממידת חסידות. ואם תשאל ובצדק א"כ מאי רבותיה דריש לקיש הרי בסה"כ הוא שמר על ההלכה. </w:t>
      </w:r>
      <w:r w:rsidRPr="008E5CF2">
        <w:rPr>
          <w:b/>
          <w:bCs/>
          <w:rtl/>
        </w:rPr>
        <w:t>בדבר שקשה לשומרו ולקיימו אע"פ שהוא מעיקר הדין - יש שבח לאדם בהקפדה על קיומו</w:t>
      </w:r>
      <w:r w:rsidRPr="008E5CF2">
        <w:rPr>
          <w:rtl/>
        </w:rPr>
        <w:t>. לדוגמא איסור לשון הרע לכו"ע הוא אסור מעיקר הדין ולא חסידות או הדור מצוה, ואעפ"כ יש שבח גדול על החפץ חיים שמעולם לא דבר לשון הרע</w:t>
      </w:r>
      <w:r>
        <w:rPr>
          <w:rFonts w:hint="cs"/>
          <w:rtl/>
        </w:rPr>
        <w:t xml:space="preserve">. </w:t>
      </w:r>
      <w:r w:rsidRPr="008E5CF2">
        <w:rPr>
          <w:rtl/>
        </w:rPr>
        <w:t>ניתן להביא ראיה נוספת לדבר שנעשה מעיקר הדין בלי תוספת חסידות ואעפ"כ משבחים את העושה, מפרשת בהעלתך. הפסוק אומר: 'וידבר ה' אל משה לאמר דבר אל אהרן ואמרת אליו בהעלתך את הנרות אל מול פני המנורה יאירו שבעת הנרות ויעש כן אהרן...' ואומר רש"י בשם הספרי: 'להגיד שבחו של אהרן שלא שינה' הנה לנו מקרה שאדם שמר רק על מה שנצטוה במפורש מפי ה' ואעפ"כ משבחים אותו</w:t>
      </w:r>
      <w:r>
        <w:rPr>
          <w:rFonts w:hint="cs"/>
          <w:rtl/>
        </w:rPr>
        <w:t>".</w:t>
      </w:r>
    </w:p>
    <w:p w14:paraId="701D4518" w14:textId="2ACD3D49" w:rsidR="008E5CF2" w:rsidRDefault="008E5CF2" w:rsidP="00AF0B1D">
      <w:pPr>
        <w:numPr>
          <w:ilvl w:val="3"/>
          <w:numId w:val="18"/>
        </w:numPr>
        <w:jc w:val="both"/>
      </w:pPr>
      <w:r w:rsidRPr="008E5CF2">
        <w:rPr>
          <w:u w:val="single"/>
          <w:rtl/>
        </w:rPr>
        <w:t>מורא מקדש</w:t>
      </w:r>
      <w:r>
        <w:rPr>
          <w:rtl/>
        </w:rPr>
        <w:t xml:space="preserve"> </w:t>
      </w:r>
      <w:r>
        <w:rPr>
          <w:rFonts w:hint="cs"/>
          <w:rtl/>
        </w:rPr>
        <w:t>(</w:t>
      </w:r>
      <w:r>
        <w:rPr>
          <w:rtl/>
        </w:rPr>
        <w:t>כהן</w:t>
      </w:r>
      <w:r>
        <w:rPr>
          <w:rFonts w:hint="cs"/>
          <w:rtl/>
        </w:rPr>
        <w:t>,</w:t>
      </w:r>
      <w:r>
        <w:rPr>
          <w:rtl/>
        </w:rPr>
        <w:t xml:space="preserve"> עמ' </w:t>
      </w:r>
      <w:r>
        <w:rPr>
          <w:rFonts w:hint="cs"/>
          <w:rtl/>
        </w:rPr>
        <w:t>ס"ה בהג"ה).</w:t>
      </w:r>
    </w:p>
    <w:p w14:paraId="15087DD9" w14:textId="77777777" w:rsidR="00CC01CA" w:rsidRDefault="00903BC8" w:rsidP="00AF0B1D">
      <w:pPr>
        <w:numPr>
          <w:ilvl w:val="2"/>
          <w:numId w:val="18"/>
        </w:numPr>
        <w:jc w:val="both"/>
      </w:pPr>
      <w:r>
        <w:rPr>
          <w:rFonts w:hint="cs"/>
          <w:rtl/>
        </w:rPr>
        <w:t>מראי מקומות</w:t>
      </w:r>
      <w:r w:rsidR="00CC01CA">
        <w:rPr>
          <w:rFonts w:hint="cs"/>
          <w:rtl/>
        </w:rPr>
        <w:t>.</w:t>
      </w:r>
    </w:p>
    <w:p w14:paraId="01D09BB1" w14:textId="77777777" w:rsidR="00CC01CA" w:rsidRDefault="005C0940" w:rsidP="00AF0B1D">
      <w:pPr>
        <w:numPr>
          <w:ilvl w:val="3"/>
          <w:numId w:val="18"/>
        </w:numPr>
        <w:jc w:val="both"/>
      </w:pPr>
      <w:r w:rsidRPr="005C0940">
        <w:rPr>
          <w:rFonts w:hint="cs"/>
          <w:u w:val="single"/>
          <w:rtl/>
        </w:rPr>
        <w:t>שלמת חיים</w:t>
      </w:r>
      <w:r>
        <w:rPr>
          <w:rFonts w:hint="cs"/>
          <w:rtl/>
        </w:rPr>
        <w:t xml:space="preserve"> (</w:t>
      </w:r>
      <w:r w:rsidRPr="005C0940">
        <w:rPr>
          <w:rFonts w:hint="cs"/>
          <w:rtl/>
        </w:rPr>
        <w:t xml:space="preserve">דפו"ח </w:t>
      </w:r>
      <w:r w:rsidRPr="005C0940">
        <w:rPr>
          <w:rtl/>
        </w:rPr>
        <w:t>עניינים שונים סי</w:t>
      </w:r>
      <w:r w:rsidRPr="005C0940">
        <w:rPr>
          <w:rFonts w:hint="cs"/>
          <w:rtl/>
        </w:rPr>
        <w:t>'</w:t>
      </w:r>
      <w:r w:rsidRPr="005C0940">
        <w:rPr>
          <w:rtl/>
        </w:rPr>
        <w:t xml:space="preserve"> צ</w:t>
      </w:r>
      <w:r w:rsidRPr="005C0940">
        <w:rPr>
          <w:rFonts w:hint="cs"/>
          <w:rtl/>
        </w:rPr>
        <w:t>"</w:t>
      </w:r>
      <w:r>
        <w:rPr>
          <w:rFonts w:hint="cs"/>
          <w:rtl/>
        </w:rPr>
        <w:t>ז</w:t>
      </w:r>
      <w:r w:rsidRPr="005C0940">
        <w:rPr>
          <w:rFonts w:hint="cs"/>
          <w:rtl/>
        </w:rPr>
        <w:t>) – "</w:t>
      </w:r>
      <w:r w:rsidR="00CC01CA">
        <w:rPr>
          <w:rtl/>
        </w:rPr>
        <w:t xml:space="preserve">מש"כ בשדי חמד (הנ"ל) אודות שאסור לאדם למלאות פיו שחוק בעוה"ז דהוי רק מצד חסידות, ובכמה מקומות נמצא בש"ס לשון אסור ואינו אלא מדת חסידות וכו', ע"כ. ויש לשים לב לפ"ז מה שהרעישו חז"ל (סוטה מ"ב ע"א) בדבר כת ליצנים שאינה מקבלת פני שכינה וכו'. והנה כנראה בשערי תשובה לרבינו יונה (שער ג' סי' קע"ד - קע"ה) דגדר ליצנות הוי שמתלוצץ מאחרים והעבירה הוא שמבזם. ואולי צ"ל דמילוי פיו שחוק וליצנות הם שני דברים נפרדים - דהראשון אינו שוחק משום אדם והוי רק חסידות, גם כתב שם דרובא דעלמא אין נזהרים, אבל גדר ליצנות היינו שמתלוצץ מבני אדם וממעשיהם והוי כמו לשה"ר שחמור מאד. גם ממה דהובא בסוף הלכות תשעה באב בשו"ע (או"ח סי' תק"ס סעיף ג') אודות להתיר מילוי שחוק בשמחת חתונה, משמע ג"כ דאין לזה שייכות לעוון ליצנות וכנ"ל. ובפרק קמא דברכות (ט' ע"ב): דלא פסק חוכא מפומיה, משמע דלדבר מצוה שפיר דמי. ובנדרים (נ' ע"ב, נ"א ע"א) בענין בר קפרא דעבד להביא גיחוך לרבינו הקדוש בשמחת חתן וכלה. ובסוף כתובות (קי"א ע"ב): המלבין שיניו לחבירו - על הפסוק (בראשית מ"ט י"ב) </w:t>
      </w:r>
      <w:r>
        <w:rPr>
          <w:rFonts w:hint="cs"/>
          <w:rtl/>
        </w:rPr>
        <w:t>'</w:t>
      </w:r>
      <w:r w:rsidR="00CC01CA">
        <w:rPr>
          <w:rtl/>
        </w:rPr>
        <w:t>ולבן שינים מחלב</w:t>
      </w:r>
      <w:r>
        <w:rPr>
          <w:rFonts w:hint="cs"/>
          <w:rtl/>
        </w:rPr>
        <w:t>'</w:t>
      </w:r>
      <w:r w:rsidR="00CC01CA">
        <w:rPr>
          <w:rtl/>
        </w:rPr>
        <w:t>. תשובה: מה ענין ליצנות לשחוק, וכבר הפליגו בענין הליצנות מהפסוקים בעבודה זרה (י"ח ע"ב)</w:t>
      </w:r>
      <w:r>
        <w:rPr>
          <w:rFonts w:hint="cs"/>
          <w:rtl/>
        </w:rPr>
        <w:t>"</w:t>
      </w:r>
      <w:r w:rsidR="00CC01CA">
        <w:rPr>
          <w:rtl/>
        </w:rPr>
        <w:t>.</w:t>
      </w:r>
    </w:p>
    <w:p w14:paraId="3AF18F12" w14:textId="77777777" w:rsidR="00CC01CA" w:rsidRDefault="005C0940" w:rsidP="005C0940">
      <w:pPr>
        <w:ind w:left="567"/>
        <w:jc w:val="both"/>
        <w:rPr>
          <w:rtl/>
        </w:rPr>
      </w:pPr>
      <w:r w:rsidRPr="005C0940">
        <w:rPr>
          <w:u w:val="single"/>
          <w:rtl/>
        </w:rPr>
        <w:t>שלמת חיים</w:t>
      </w:r>
      <w:r>
        <w:rPr>
          <w:rtl/>
        </w:rPr>
        <w:t xml:space="preserve"> (</w:t>
      </w:r>
      <w:r w:rsidRPr="005C0940">
        <w:rPr>
          <w:rtl/>
        </w:rPr>
        <w:t>דפו"ח עניינים שונים סי' צ"</w:t>
      </w:r>
      <w:r>
        <w:rPr>
          <w:rFonts w:hint="cs"/>
          <w:rtl/>
        </w:rPr>
        <w:t>ח</w:t>
      </w:r>
      <w:r w:rsidRPr="005C0940">
        <w:rPr>
          <w:rtl/>
        </w:rPr>
        <w:t>) – "</w:t>
      </w:r>
      <w:r w:rsidR="00CC01CA">
        <w:rPr>
          <w:rtl/>
        </w:rPr>
        <w:t xml:space="preserve">בטור (יו"ד קנ"ז), בבדק הבית בסוף הסימן, לענין האיסור למלא שחוק פיו דקורין אותו עובר על תקנת חכמים, ע"כ. וזה סותר למש"כ בשדה חמד (הנ"ל) דזה רק מצד חסידות, הגם דאמרו </w:t>
      </w:r>
      <w:r>
        <w:rPr>
          <w:rFonts w:hint="cs"/>
          <w:rtl/>
        </w:rPr>
        <w:t>'</w:t>
      </w:r>
      <w:r w:rsidR="00CC01CA">
        <w:rPr>
          <w:rtl/>
        </w:rPr>
        <w:t>אסור</w:t>
      </w:r>
      <w:r>
        <w:rPr>
          <w:rFonts w:hint="cs"/>
          <w:rtl/>
        </w:rPr>
        <w:t>'</w:t>
      </w:r>
      <w:r w:rsidR="00CC01CA">
        <w:rPr>
          <w:rtl/>
        </w:rPr>
        <w:t xml:space="preserve"> מצינו בכמה מקומות דאסור קאי אמדת חסידות, ע"כ. וכאן משמע דשרי למיקרי ליה עבריינא דהיינו דבדבר שאסור מדינא, וכמו שאמרו בשבת (מ' ע"א) מאן דעבר אדרבנן שרי למיקרי ליה עבריינא. תשובה: גם כוונת הבדק הבית אינו למקרי ליה עבריין רק עובר על תקנת חכמים, כי דקדק דאלו אסורים אין בהם לא מלקות וכו' אלא שקורין אותו עובר על תקנת חכמים</w:t>
      </w:r>
      <w:r w:rsidR="00CC01CA">
        <w:rPr>
          <w:rFonts w:hint="cs"/>
          <w:rtl/>
        </w:rPr>
        <w:t>"</w:t>
      </w:r>
      <w:r w:rsidR="00CC01CA">
        <w:rPr>
          <w:rtl/>
        </w:rPr>
        <w:t>.</w:t>
      </w:r>
    </w:p>
    <w:p w14:paraId="600A811A" w14:textId="77777777" w:rsidR="000D212A" w:rsidRDefault="000D212A" w:rsidP="000D212A">
      <w:pPr>
        <w:jc w:val="both"/>
      </w:pPr>
    </w:p>
    <w:p w14:paraId="0E07B1F1" w14:textId="77777777" w:rsidR="000D212A" w:rsidRDefault="000D212A" w:rsidP="00AF0B1D">
      <w:pPr>
        <w:numPr>
          <w:ilvl w:val="1"/>
          <w:numId w:val="18"/>
        </w:numPr>
        <w:jc w:val="both"/>
      </w:pPr>
      <w:r>
        <w:rPr>
          <w:rFonts w:hint="cs"/>
          <w:b/>
          <w:bCs/>
          <w:rtl/>
        </w:rPr>
        <w:t>אסור, לאו דוקא</w:t>
      </w:r>
      <w:r w:rsidR="00393646">
        <w:rPr>
          <w:rFonts w:hint="cs"/>
          <w:b/>
          <w:bCs/>
          <w:rtl/>
        </w:rPr>
        <w:t xml:space="preserve"> - מקורות</w:t>
      </w:r>
      <w:r>
        <w:rPr>
          <w:rFonts w:hint="cs"/>
          <w:rtl/>
        </w:rPr>
        <w:t>.</w:t>
      </w:r>
    </w:p>
    <w:p w14:paraId="584228D1" w14:textId="77777777" w:rsidR="000D212A" w:rsidRDefault="000D212A" w:rsidP="00AF0B1D">
      <w:pPr>
        <w:numPr>
          <w:ilvl w:val="2"/>
          <w:numId w:val="18"/>
        </w:numPr>
        <w:jc w:val="both"/>
      </w:pPr>
      <w:r>
        <w:rPr>
          <w:rFonts w:hint="cs"/>
          <w:rtl/>
        </w:rPr>
        <w:t xml:space="preserve">אסור לשמש בשעת רעבון – </w:t>
      </w:r>
      <w:r>
        <w:rPr>
          <w:rFonts w:hint="cs"/>
          <w:u w:val="single"/>
          <w:rtl/>
        </w:rPr>
        <w:t>תוס</w:t>
      </w:r>
      <w:r>
        <w:rPr>
          <w:rFonts w:hint="cs"/>
          <w:rtl/>
        </w:rPr>
        <w:t>' (תענית דף יא.),</w:t>
      </w:r>
      <w:r w:rsidR="009D7790">
        <w:rPr>
          <w:rFonts w:hint="cs"/>
          <w:rtl/>
        </w:rPr>
        <w:t xml:space="preserve"> הו"ד</w:t>
      </w:r>
      <w:r>
        <w:rPr>
          <w:rFonts w:hint="cs"/>
          <w:rtl/>
        </w:rPr>
        <w:t xml:space="preserve"> </w:t>
      </w:r>
      <w:r w:rsidR="009D7790">
        <w:rPr>
          <w:rFonts w:hint="cs"/>
          <w:u w:val="single"/>
          <w:rtl/>
        </w:rPr>
        <w:t>ב</w:t>
      </w:r>
      <w:r w:rsidR="00EA2870">
        <w:rPr>
          <w:u w:val="single"/>
          <w:rtl/>
        </w:rPr>
        <w:t>תורה לשמה</w:t>
      </w:r>
      <w:r w:rsidR="00EA2870">
        <w:rPr>
          <w:rtl/>
        </w:rPr>
        <w:t xml:space="preserve"> (סי</w:t>
      </w:r>
      <w:r w:rsidR="00EA2870">
        <w:rPr>
          <w:rFonts w:hint="cs"/>
          <w:rtl/>
        </w:rPr>
        <w:t>'</w:t>
      </w:r>
      <w:r w:rsidR="00EA2870">
        <w:rPr>
          <w:rtl/>
        </w:rPr>
        <w:t xml:space="preserve"> שפ"ג, </w:t>
      </w:r>
      <w:r w:rsidR="00903BC8">
        <w:rPr>
          <w:rFonts w:hint="cs"/>
          <w:rtl/>
        </w:rPr>
        <w:t>לשונו מובא לקמן</w:t>
      </w:r>
      <w:r w:rsidR="00EA2870">
        <w:rPr>
          <w:rFonts w:hint="cs"/>
          <w:rtl/>
        </w:rPr>
        <w:t>)</w:t>
      </w:r>
      <w:r>
        <w:rPr>
          <w:rFonts w:hint="cs"/>
          <w:rtl/>
        </w:rPr>
        <w:t>.</w:t>
      </w:r>
    </w:p>
    <w:p w14:paraId="7D24B197" w14:textId="77777777" w:rsidR="009D7790" w:rsidRDefault="009D7790" w:rsidP="00AF0B1D">
      <w:pPr>
        <w:numPr>
          <w:ilvl w:val="3"/>
          <w:numId w:val="18"/>
        </w:numPr>
        <w:jc w:val="both"/>
      </w:pPr>
      <w:r w:rsidRPr="009D7790">
        <w:rPr>
          <w:rFonts w:hint="cs"/>
          <w:rtl/>
        </w:rPr>
        <w:t xml:space="preserve">עי' סי' </w:t>
      </w:r>
      <w:r>
        <w:rPr>
          <w:rFonts w:hint="cs"/>
          <w:rtl/>
        </w:rPr>
        <w:t>ר</w:t>
      </w:r>
      <w:r w:rsidRPr="009D7790">
        <w:rPr>
          <w:rFonts w:hint="cs"/>
          <w:rtl/>
        </w:rPr>
        <w:t>"</w:t>
      </w:r>
      <w:r>
        <w:rPr>
          <w:rFonts w:hint="cs"/>
          <w:rtl/>
        </w:rPr>
        <w:t>מ סעי' י"ב</w:t>
      </w:r>
      <w:r w:rsidRPr="009D7790">
        <w:rPr>
          <w:rFonts w:hint="cs"/>
          <w:rtl/>
        </w:rPr>
        <w:t>, לשיטות ו</w:t>
      </w:r>
      <w:r w:rsidR="00903BC8">
        <w:rPr>
          <w:rFonts w:hint="cs"/>
          <w:rtl/>
        </w:rPr>
        <w:t>מראי מקומות</w:t>
      </w:r>
      <w:r w:rsidRPr="009D7790">
        <w:rPr>
          <w:rFonts w:hint="cs"/>
          <w:rtl/>
        </w:rPr>
        <w:t>.</w:t>
      </w:r>
    </w:p>
    <w:p w14:paraId="03BDDBA1" w14:textId="77777777" w:rsidR="000D212A" w:rsidRDefault="000D212A" w:rsidP="00AF0B1D">
      <w:pPr>
        <w:numPr>
          <w:ilvl w:val="2"/>
          <w:numId w:val="18"/>
        </w:numPr>
        <w:jc w:val="both"/>
      </w:pPr>
      <w:r>
        <w:rPr>
          <w:rFonts w:hint="cs"/>
          <w:rtl/>
        </w:rPr>
        <w:t xml:space="preserve">אסור להסתכל פני רשע – </w:t>
      </w:r>
      <w:r>
        <w:rPr>
          <w:rFonts w:hint="cs"/>
          <w:u w:val="single"/>
          <w:rtl/>
        </w:rPr>
        <w:t>ת"ת</w:t>
      </w:r>
      <w:r>
        <w:rPr>
          <w:rFonts w:hint="cs"/>
          <w:rtl/>
        </w:rPr>
        <w:t xml:space="preserve"> (ויקרא פרק י"ט אות קכ"ג, בראשית פרק כ"ז אות ב'),</w:t>
      </w:r>
      <w:r w:rsidR="009D7790">
        <w:rPr>
          <w:rFonts w:hint="cs"/>
          <w:rtl/>
        </w:rPr>
        <w:t xml:space="preserve"> </w:t>
      </w:r>
      <w:r w:rsidR="009D7790" w:rsidRPr="009D7790">
        <w:rPr>
          <w:b/>
          <w:i/>
          <w:u w:val="single"/>
          <w:rtl/>
        </w:rPr>
        <w:t>להורות נתן</w:t>
      </w:r>
      <w:r w:rsidR="009D7790" w:rsidRPr="009D7790">
        <w:rPr>
          <w:b/>
          <w:i/>
          <w:rtl/>
        </w:rPr>
        <w:t xml:space="preserve"> </w:t>
      </w:r>
      <w:r w:rsidR="009D7790" w:rsidRPr="009D7790">
        <w:rPr>
          <w:rFonts w:hint="cs"/>
          <w:b/>
          <w:i/>
          <w:rtl/>
        </w:rPr>
        <w:t>(</w:t>
      </w:r>
      <w:r w:rsidR="009D7790" w:rsidRPr="009D7790">
        <w:rPr>
          <w:b/>
          <w:i/>
          <w:rtl/>
        </w:rPr>
        <w:t>חי</w:t>
      </w:r>
      <w:r w:rsidR="009D7790" w:rsidRPr="009D7790">
        <w:rPr>
          <w:rFonts w:hint="cs"/>
          <w:b/>
          <w:i/>
          <w:rtl/>
        </w:rPr>
        <w:t>"</w:t>
      </w:r>
      <w:r w:rsidR="009D7790" w:rsidRPr="009D7790">
        <w:rPr>
          <w:b/>
          <w:i/>
          <w:rtl/>
        </w:rPr>
        <w:t>ד סי</w:t>
      </w:r>
      <w:r w:rsidR="009D7790" w:rsidRPr="009D7790">
        <w:rPr>
          <w:rFonts w:hint="cs"/>
          <w:b/>
          <w:i/>
          <w:rtl/>
        </w:rPr>
        <w:t>'</w:t>
      </w:r>
      <w:r w:rsidR="009D7790" w:rsidRPr="009D7790">
        <w:rPr>
          <w:b/>
          <w:i/>
          <w:rtl/>
        </w:rPr>
        <w:t xml:space="preserve"> קכ</w:t>
      </w:r>
      <w:r w:rsidR="009D7790" w:rsidRPr="009D7790">
        <w:rPr>
          <w:rFonts w:hint="cs"/>
          <w:b/>
          <w:i/>
          <w:rtl/>
        </w:rPr>
        <w:t>"</w:t>
      </w:r>
      <w:r w:rsidR="009D7790" w:rsidRPr="009D7790">
        <w:rPr>
          <w:b/>
          <w:i/>
          <w:rtl/>
        </w:rPr>
        <w:t>ד</w:t>
      </w:r>
      <w:r w:rsidR="009D7790" w:rsidRPr="009D7790">
        <w:rPr>
          <w:rFonts w:hint="cs"/>
          <w:b/>
          <w:i/>
          <w:rtl/>
        </w:rPr>
        <w:t xml:space="preserve"> אות א'</w:t>
      </w:r>
      <w:r w:rsidR="009D7790">
        <w:rPr>
          <w:rFonts w:hint="cs"/>
          <w:b/>
          <w:i/>
          <w:rtl/>
        </w:rPr>
        <w:t>),</w:t>
      </w:r>
      <w:r>
        <w:rPr>
          <w:rFonts w:hint="cs"/>
          <w:rtl/>
        </w:rPr>
        <w:t xml:space="preserve"> </w:t>
      </w:r>
      <w:r>
        <w:rPr>
          <w:rFonts w:hint="cs"/>
          <w:u w:val="single"/>
          <w:rtl/>
        </w:rPr>
        <w:t>פרדס יוסף</w:t>
      </w:r>
      <w:r>
        <w:rPr>
          <w:rFonts w:hint="cs"/>
          <w:rtl/>
        </w:rPr>
        <w:t>.</w:t>
      </w:r>
    </w:p>
    <w:p w14:paraId="259F6703" w14:textId="77777777" w:rsidR="009D7790" w:rsidRDefault="009D7790" w:rsidP="00AF0B1D">
      <w:pPr>
        <w:numPr>
          <w:ilvl w:val="3"/>
          <w:numId w:val="18"/>
        </w:numPr>
        <w:jc w:val="both"/>
      </w:pPr>
      <w:r>
        <w:rPr>
          <w:rFonts w:hint="cs"/>
          <w:rtl/>
        </w:rPr>
        <w:t>עי' סוף סי' רכ"ה, לשיטות ו</w:t>
      </w:r>
      <w:r w:rsidR="00903BC8">
        <w:rPr>
          <w:rFonts w:hint="cs"/>
          <w:rtl/>
        </w:rPr>
        <w:t>מראי מקומות</w:t>
      </w:r>
      <w:r>
        <w:rPr>
          <w:rFonts w:hint="cs"/>
          <w:rtl/>
        </w:rPr>
        <w:t>.</w:t>
      </w:r>
    </w:p>
    <w:p w14:paraId="6F3FA86B" w14:textId="77777777" w:rsidR="000D212A" w:rsidRDefault="000D212A" w:rsidP="00AF0B1D">
      <w:pPr>
        <w:numPr>
          <w:ilvl w:val="2"/>
          <w:numId w:val="18"/>
        </w:numPr>
        <w:jc w:val="both"/>
      </w:pPr>
      <w:r>
        <w:rPr>
          <w:rFonts w:hint="cs"/>
          <w:rtl/>
        </w:rPr>
        <w:t xml:space="preserve">אסור להסתכל בגדי צבעונים – </w:t>
      </w:r>
      <w:r>
        <w:rPr>
          <w:rFonts w:hint="cs"/>
          <w:u w:val="single"/>
          <w:rtl/>
        </w:rPr>
        <w:t>ת"ת</w:t>
      </w:r>
      <w:r>
        <w:rPr>
          <w:rFonts w:hint="cs"/>
          <w:rtl/>
        </w:rPr>
        <w:t xml:space="preserve"> (ויקרא פרק י"ט אות קכ"ג), </w:t>
      </w:r>
      <w:r>
        <w:rPr>
          <w:rFonts w:hint="cs"/>
          <w:u w:val="single"/>
          <w:rtl/>
        </w:rPr>
        <w:t>פרדס יוסף</w:t>
      </w:r>
      <w:r>
        <w:rPr>
          <w:rFonts w:hint="cs"/>
          <w:rtl/>
        </w:rPr>
        <w:t>.</w:t>
      </w:r>
    </w:p>
    <w:p w14:paraId="782CF1E6" w14:textId="77777777" w:rsidR="000D212A" w:rsidRDefault="000D212A" w:rsidP="00AF0B1D">
      <w:pPr>
        <w:numPr>
          <w:ilvl w:val="2"/>
          <w:numId w:val="18"/>
        </w:numPr>
        <w:jc w:val="both"/>
      </w:pPr>
      <w:r>
        <w:rPr>
          <w:rFonts w:hint="cs"/>
          <w:rtl/>
        </w:rPr>
        <w:t xml:space="preserve">אסור לעשות שותפות בגוי – </w:t>
      </w:r>
      <w:r>
        <w:rPr>
          <w:rFonts w:hint="cs"/>
          <w:u w:val="single"/>
          <w:rtl/>
        </w:rPr>
        <w:t>תוס</w:t>
      </w:r>
      <w:r>
        <w:rPr>
          <w:rFonts w:hint="cs"/>
          <w:rtl/>
        </w:rPr>
        <w:t xml:space="preserve">' (בכורות דף ב:), </w:t>
      </w:r>
      <w:r>
        <w:rPr>
          <w:rFonts w:hint="cs"/>
          <w:u w:val="single"/>
          <w:rtl/>
        </w:rPr>
        <w:t>ר"ן</w:t>
      </w:r>
      <w:r>
        <w:rPr>
          <w:rFonts w:hint="cs"/>
          <w:rtl/>
        </w:rPr>
        <w:t xml:space="preserve"> (סוף פ"ק דע"ז), </w:t>
      </w:r>
      <w:r>
        <w:rPr>
          <w:rFonts w:hint="cs"/>
          <w:u w:val="single"/>
          <w:rtl/>
        </w:rPr>
        <w:t>ריטב"א</w:t>
      </w:r>
      <w:r>
        <w:rPr>
          <w:rFonts w:hint="cs"/>
          <w:rtl/>
        </w:rPr>
        <w:t xml:space="preserve"> (מגילה דף כח. ד"ה תיתי),</w:t>
      </w:r>
      <w:r w:rsidR="00CB06F8">
        <w:rPr>
          <w:rFonts w:hint="cs"/>
          <w:rtl/>
        </w:rPr>
        <w:t xml:space="preserve"> </w:t>
      </w:r>
      <w:r w:rsidR="00CB06F8">
        <w:rPr>
          <w:u w:val="single"/>
          <w:rtl/>
        </w:rPr>
        <w:t>תורה לשמה</w:t>
      </w:r>
      <w:r w:rsidR="00CB06F8">
        <w:rPr>
          <w:rtl/>
        </w:rPr>
        <w:t xml:space="preserve"> (סי</w:t>
      </w:r>
      <w:r w:rsidR="00CB06F8">
        <w:rPr>
          <w:rFonts w:hint="cs"/>
          <w:rtl/>
        </w:rPr>
        <w:t>'</w:t>
      </w:r>
      <w:r w:rsidR="00CB06F8">
        <w:rPr>
          <w:rtl/>
        </w:rPr>
        <w:t xml:space="preserve"> שפ"ג, "</w:t>
      </w:r>
      <w:r w:rsidR="00EA2870">
        <w:rPr>
          <w:rtl/>
        </w:rPr>
        <w:t>דבר שכתוב בו לשון איסור בתלמוד והוא אינו אסור באמת לא מן התורה ולא מדברי סופרים אלא רק הוא ממידת חסידות והוא כהא דאמרו בגמרא דאסור לעשות שותפות עם הגוי ובאמת ליכא בהא איסורא לא מדאורייתא ולא מדרבנן ולא מתסר אלא ממדת חסידות וכמ"ש הר"ן ז"ל סוף פ"ק דע"ז בשם הרמב"ן ז"ל וכ"כ הרב נימוקי יוסף ז"ל בסנהדרין סוף פרק ארבע וכן עוד מצינו מ"ש ג"כ בגמרא דאסור לאדם שילוה מעותיו בלא עדים וכן אמרו שאסור להלות את הגוי ברבית וכל אלו הם ממדת חסידות ועי' להתוספות ז"ל בתענית דף י"א במ"ש אסור לשמש בשני רעבון ע"ש</w:t>
      </w:r>
      <w:r w:rsidR="00CB06F8">
        <w:rPr>
          <w:rtl/>
        </w:rPr>
        <w:t>")</w:t>
      </w:r>
      <w:r w:rsidR="00CB06F8">
        <w:rPr>
          <w:rFonts w:hint="cs"/>
          <w:rtl/>
        </w:rPr>
        <w:t>,</w:t>
      </w:r>
      <w:r>
        <w:rPr>
          <w:rFonts w:hint="cs"/>
          <w:rtl/>
        </w:rPr>
        <w:t xml:space="preserve"> </w:t>
      </w:r>
      <w:r w:rsidRPr="00EA2870">
        <w:rPr>
          <w:rFonts w:hint="cs"/>
          <w:u w:val="single"/>
          <w:rtl/>
        </w:rPr>
        <w:t>ת"ת</w:t>
      </w:r>
      <w:r>
        <w:rPr>
          <w:rFonts w:hint="cs"/>
          <w:rtl/>
        </w:rPr>
        <w:t xml:space="preserve"> (ויקרא פרק י"ט אות קכ"ג).</w:t>
      </w:r>
    </w:p>
    <w:p w14:paraId="6F490D72" w14:textId="77777777" w:rsidR="000D212A" w:rsidRDefault="000D212A" w:rsidP="00AF0B1D">
      <w:pPr>
        <w:numPr>
          <w:ilvl w:val="2"/>
          <w:numId w:val="18"/>
        </w:numPr>
        <w:jc w:val="both"/>
      </w:pPr>
      <w:r>
        <w:rPr>
          <w:rFonts w:hint="cs"/>
          <w:rtl/>
        </w:rPr>
        <w:t xml:space="preserve">אסור לילך בקומה זקופה – </w:t>
      </w:r>
      <w:r>
        <w:rPr>
          <w:rFonts w:hint="cs"/>
          <w:u w:val="single"/>
          <w:rtl/>
        </w:rPr>
        <w:t>מקור חיים</w:t>
      </w:r>
      <w:r>
        <w:rPr>
          <w:rFonts w:hint="cs"/>
          <w:rtl/>
        </w:rPr>
        <w:t xml:space="preserve"> (</w:t>
      </w:r>
      <w:r w:rsidR="00CC01CA">
        <w:rPr>
          <w:rFonts w:hint="cs"/>
          <w:rtl/>
        </w:rPr>
        <w:t xml:space="preserve">חו"י, </w:t>
      </w:r>
      <w:r>
        <w:rPr>
          <w:rFonts w:hint="cs"/>
          <w:rtl/>
        </w:rPr>
        <w:t>סי' ב' ס"ק ו'</w:t>
      </w:r>
      <w:r w:rsidR="00CC01CA">
        <w:rPr>
          <w:rFonts w:hint="cs"/>
          <w:rtl/>
        </w:rPr>
        <w:t xml:space="preserve">, </w:t>
      </w:r>
      <w:r w:rsidR="00903BC8">
        <w:rPr>
          <w:rFonts w:hint="cs"/>
          <w:rtl/>
        </w:rPr>
        <w:t>לשונו מובא לעיל</w:t>
      </w:r>
      <w:r>
        <w:rPr>
          <w:rFonts w:hint="cs"/>
          <w:rtl/>
        </w:rPr>
        <w:t>).</w:t>
      </w:r>
    </w:p>
    <w:p w14:paraId="6095C938" w14:textId="77777777" w:rsidR="000D212A" w:rsidRDefault="000D212A" w:rsidP="00AF0B1D">
      <w:pPr>
        <w:numPr>
          <w:ilvl w:val="2"/>
          <w:numId w:val="18"/>
        </w:numPr>
        <w:jc w:val="both"/>
      </w:pPr>
      <w:r>
        <w:rPr>
          <w:rFonts w:hint="cs"/>
          <w:rtl/>
        </w:rPr>
        <w:t xml:space="preserve">שאין בו דעה אסור לרחם עליו – </w:t>
      </w:r>
      <w:r>
        <w:rPr>
          <w:rFonts w:hint="cs"/>
          <w:u w:val="single"/>
          <w:rtl/>
        </w:rPr>
        <w:t>מקור חיים</w:t>
      </w:r>
      <w:r>
        <w:rPr>
          <w:rFonts w:hint="cs"/>
          <w:rtl/>
        </w:rPr>
        <w:t xml:space="preserve"> (</w:t>
      </w:r>
      <w:r w:rsidR="00CC01CA">
        <w:rPr>
          <w:rFonts w:hint="cs"/>
          <w:rtl/>
        </w:rPr>
        <w:t xml:space="preserve">חו"י, </w:t>
      </w:r>
      <w:r>
        <w:rPr>
          <w:rFonts w:hint="cs"/>
          <w:rtl/>
        </w:rPr>
        <w:t>סי' ב' ס"ק ו'</w:t>
      </w:r>
      <w:r w:rsidR="00CC01CA">
        <w:rPr>
          <w:rFonts w:hint="cs"/>
          <w:rtl/>
        </w:rPr>
        <w:t xml:space="preserve">, </w:t>
      </w:r>
      <w:r w:rsidR="00903BC8">
        <w:rPr>
          <w:rFonts w:hint="cs"/>
          <w:rtl/>
        </w:rPr>
        <w:t>לשונו מובא לעיל</w:t>
      </w:r>
      <w:r>
        <w:rPr>
          <w:rFonts w:hint="cs"/>
          <w:rtl/>
        </w:rPr>
        <w:t>).</w:t>
      </w:r>
    </w:p>
    <w:p w14:paraId="6D555E74" w14:textId="77777777" w:rsidR="000D212A" w:rsidRDefault="000D212A" w:rsidP="00AF0B1D">
      <w:pPr>
        <w:numPr>
          <w:ilvl w:val="2"/>
          <w:numId w:val="18"/>
        </w:numPr>
        <w:jc w:val="both"/>
      </w:pPr>
      <w:r>
        <w:rPr>
          <w:rFonts w:hint="cs"/>
          <w:rtl/>
        </w:rPr>
        <w:t xml:space="preserve">אסור לאדם שיאכל לפני שיתן מאכל לבהמה – </w:t>
      </w:r>
      <w:r>
        <w:rPr>
          <w:rFonts w:hint="cs"/>
          <w:u w:val="single"/>
          <w:rtl/>
        </w:rPr>
        <w:t>מקור חיים</w:t>
      </w:r>
      <w:r>
        <w:rPr>
          <w:rFonts w:hint="cs"/>
          <w:rtl/>
        </w:rPr>
        <w:t xml:space="preserve"> (</w:t>
      </w:r>
      <w:r w:rsidR="00CC01CA">
        <w:rPr>
          <w:rFonts w:hint="cs"/>
          <w:rtl/>
        </w:rPr>
        <w:t xml:space="preserve">חו"י, </w:t>
      </w:r>
      <w:r>
        <w:rPr>
          <w:rFonts w:hint="cs"/>
          <w:rtl/>
        </w:rPr>
        <w:t>סי' ב' ס"ק ו'</w:t>
      </w:r>
      <w:r w:rsidR="00CC01CA">
        <w:rPr>
          <w:rFonts w:hint="cs"/>
          <w:rtl/>
        </w:rPr>
        <w:t xml:space="preserve">, </w:t>
      </w:r>
      <w:r w:rsidR="00903BC8">
        <w:rPr>
          <w:rFonts w:hint="cs"/>
          <w:rtl/>
        </w:rPr>
        <w:t>לשונו מובא לעיל</w:t>
      </w:r>
      <w:r>
        <w:rPr>
          <w:rFonts w:hint="cs"/>
          <w:rtl/>
        </w:rPr>
        <w:t>).</w:t>
      </w:r>
    </w:p>
    <w:p w14:paraId="7F1584AB" w14:textId="77777777" w:rsidR="009D7790" w:rsidRDefault="009D7790" w:rsidP="00AF0B1D">
      <w:pPr>
        <w:numPr>
          <w:ilvl w:val="3"/>
          <w:numId w:val="18"/>
        </w:numPr>
        <w:jc w:val="both"/>
      </w:pPr>
      <w:r>
        <w:rPr>
          <w:rFonts w:hint="cs"/>
          <w:rtl/>
        </w:rPr>
        <w:t>עי'</w:t>
      </w:r>
      <w:r w:rsidRPr="009D7790">
        <w:rPr>
          <w:rFonts w:hint="cs"/>
          <w:rtl/>
        </w:rPr>
        <w:t xml:space="preserve"> סי' </w:t>
      </w:r>
      <w:r>
        <w:rPr>
          <w:rFonts w:hint="cs"/>
          <w:rtl/>
        </w:rPr>
        <w:t>קס"ז סעי' ו'</w:t>
      </w:r>
      <w:r w:rsidRPr="009D7790">
        <w:rPr>
          <w:rFonts w:hint="cs"/>
          <w:rtl/>
        </w:rPr>
        <w:t>, לשיטות ו</w:t>
      </w:r>
      <w:r w:rsidR="00903BC8">
        <w:rPr>
          <w:rFonts w:hint="cs"/>
          <w:rtl/>
        </w:rPr>
        <w:t>מראי מקומות</w:t>
      </w:r>
      <w:r w:rsidRPr="009D7790">
        <w:rPr>
          <w:rFonts w:hint="cs"/>
          <w:rtl/>
        </w:rPr>
        <w:t>.</w:t>
      </w:r>
    </w:p>
    <w:p w14:paraId="778F9020" w14:textId="371AAABA" w:rsidR="000D212A" w:rsidRDefault="000D212A" w:rsidP="00AF0B1D">
      <w:pPr>
        <w:numPr>
          <w:ilvl w:val="2"/>
          <w:numId w:val="18"/>
        </w:numPr>
        <w:jc w:val="both"/>
      </w:pPr>
      <w:r>
        <w:rPr>
          <w:rFonts w:hint="cs"/>
          <w:rtl/>
        </w:rPr>
        <w:t xml:space="preserve">אסור לישן ביום – </w:t>
      </w:r>
      <w:r>
        <w:rPr>
          <w:rFonts w:hint="cs"/>
          <w:u w:val="single"/>
          <w:rtl/>
        </w:rPr>
        <w:t>עולת התמיד</w:t>
      </w:r>
      <w:r>
        <w:rPr>
          <w:rFonts w:hint="cs"/>
          <w:rtl/>
        </w:rPr>
        <w:t xml:space="preserve"> (סי' ד' סעי' י"א)</w:t>
      </w:r>
      <w:r w:rsidR="009C182E">
        <w:rPr>
          <w:rFonts w:hint="cs"/>
          <w:rtl/>
        </w:rPr>
        <w:t xml:space="preserve">, </w:t>
      </w:r>
      <w:r w:rsidR="009C182E">
        <w:rPr>
          <w:rFonts w:hint="cs"/>
          <w:u w:val="single"/>
          <w:rtl/>
        </w:rPr>
        <w:t>ילקוט יוסף</w:t>
      </w:r>
      <w:r w:rsidR="009C182E" w:rsidRPr="009C182E">
        <w:rPr>
          <w:rFonts w:hint="cs"/>
          <w:rtl/>
        </w:rPr>
        <w:t xml:space="preserve"> (סי' א' הע' ה')</w:t>
      </w:r>
      <w:r>
        <w:rPr>
          <w:rFonts w:hint="cs"/>
          <w:rtl/>
        </w:rPr>
        <w:t>.</w:t>
      </w:r>
    </w:p>
    <w:p w14:paraId="59990D24" w14:textId="77777777" w:rsidR="000D212A" w:rsidRDefault="000D212A" w:rsidP="00AF0B1D">
      <w:pPr>
        <w:numPr>
          <w:ilvl w:val="2"/>
          <w:numId w:val="18"/>
        </w:numPr>
        <w:jc w:val="both"/>
      </w:pPr>
      <w:r>
        <w:rPr>
          <w:rFonts w:hint="cs"/>
          <w:rtl/>
        </w:rPr>
        <w:t xml:space="preserve">אסור לקדש בתו קטנה – </w:t>
      </w:r>
      <w:r>
        <w:rPr>
          <w:rFonts w:hint="cs"/>
          <w:u w:val="single"/>
          <w:rtl/>
        </w:rPr>
        <w:t>רמב"ם</w:t>
      </w:r>
      <w:r>
        <w:rPr>
          <w:rFonts w:hint="cs"/>
          <w:rtl/>
        </w:rPr>
        <w:t xml:space="preserve">, </w:t>
      </w:r>
      <w:r>
        <w:rPr>
          <w:rFonts w:hint="cs"/>
          <w:u w:val="single"/>
          <w:rtl/>
        </w:rPr>
        <w:t>ת"ת</w:t>
      </w:r>
      <w:r>
        <w:rPr>
          <w:rFonts w:hint="cs"/>
          <w:rtl/>
        </w:rPr>
        <w:t xml:space="preserve"> (ויקרא פרק י"ט אות קכ"ג).</w:t>
      </w:r>
    </w:p>
    <w:p w14:paraId="5F99FF1C" w14:textId="77777777" w:rsidR="000D212A" w:rsidRDefault="000D212A" w:rsidP="00AF0B1D">
      <w:pPr>
        <w:numPr>
          <w:ilvl w:val="2"/>
          <w:numId w:val="18"/>
        </w:numPr>
        <w:jc w:val="both"/>
      </w:pPr>
      <w:r>
        <w:rPr>
          <w:rFonts w:hint="cs"/>
          <w:rtl/>
        </w:rPr>
        <w:t xml:space="preserve">אסור להלוות גוים בריבית – </w:t>
      </w:r>
      <w:r>
        <w:rPr>
          <w:rFonts w:hint="cs"/>
          <w:u w:val="single"/>
          <w:rtl/>
        </w:rPr>
        <w:t>ריטב"א</w:t>
      </w:r>
      <w:r>
        <w:rPr>
          <w:rFonts w:hint="cs"/>
          <w:rtl/>
        </w:rPr>
        <w:t xml:space="preserve"> (מגילה דף כח. ד"ה תיתי)</w:t>
      </w:r>
      <w:r w:rsidR="00EA2870">
        <w:rPr>
          <w:rFonts w:hint="cs"/>
          <w:rtl/>
        </w:rPr>
        <w:t xml:space="preserve">, </w:t>
      </w:r>
      <w:r w:rsidR="00EA2870">
        <w:rPr>
          <w:u w:val="single"/>
          <w:rtl/>
        </w:rPr>
        <w:t>תורה לשמה</w:t>
      </w:r>
      <w:r w:rsidR="00EA2870">
        <w:rPr>
          <w:rtl/>
        </w:rPr>
        <w:t xml:space="preserve"> (סי</w:t>
      </w:r>
      <w:r w:rsidR="00EA2870">
        <w:rPr>
          <w:rFonts w:hint="cs"/>
          <w:rtl/>
        </w:rPr>
        <w:t>'</w:t>
      </w:r>
      <w:r w:rsidR="00EA2870">
        <w:rPr>
          <w:rtl/>
        </w:rPr>
        <w:t xml:space="preserve"> שפ"ג, </w:t>
      </w:r>
      <w:r w:rsidR="00903BC8">
        <w:rPr>
          <w:rFonts w:hint="cs"/>
          <w:rtl/>
        </w:rPr>
        <w:t>לשונו מובא לעיל</w:t>
      </w:r>
      <w:r w:rsidR="00EA2870">
        <w:rPr>
          <w:rFonts w:hint="cs"/>
          <w:rtl/>
        </w:rPr>
        <w:t>)</w:t>
      </w:r>
      <w:r>
        <w:rPr>
          <w:rFonts w:hint="cs"/>
          <w:rtl/>
        </w:rPr>
        <w:t>.</w:t>
      </w:r>
    </w:p>
    <w:p w14:paraId="31DCB7A1" w14:textId="77777777" w:rsidR="000D212A" w:rsidRDefault="000D212A" w:rsidP="00AF0B1D">
      <w:pPr>
        <w:numPr>
          <w:ilvl w:val="2"/>
          <w:numId w:val="18"/>
        </w:numPr>
        <w:jc w:val="both"/>
      </w:pPr>
      <w:r>
        <w:rPr>
          <w:rFonts w:hint="cs"/>
          <w:rtl/>
        </w:rPr>
        <w:t xml:space="preserve">אסור שילוה מעותיו בלי עדים – </w:t>
      </w:r>
      <w:r>
        <w:rPr>
          <w:rFonts w:hint="cs"/>
          <w:u w:val="single"/>
          <w:rtl/>
        </w:rPr>
        <w:t>ריטב"א</w:t>
      </w:r>
      <w:r>
        <w:rPr>
          <w:rFonts w:hint="cs"/>
          <w:rtl/>
        </w:rPr>
        <w:t xml:space="preserve"> (מגילה דף כח. ד"ה תיתי)</w:t>
      </w:r>
      <w:r w:rsidR="00EA2870">
        <w:rPr>
          <w:rFonts w:hint="cs"/>
          <w:rtl/>
        </w:rPr>
        <w:t xml:space="preserve">, </w:t>
      </w:r>
      <w:r w:rsidR="00EA2870">
        <w:rPr>
          <w:u w:val="single"/>
          <w:rtl/>
        </w:rPr>
        <w:t>תורה לשמה</w:t>
      </w:r>
      <w:r w:rsidR="00EA2870">
        <w:rPr>
          <w:rtl/>
        </w:rPr>
        <w:t xml:space="preserve"> (סי</w:t>
      </w:r>
      <w:r w:rsidR="00EA2870">
        <w:rPr>
          <w:rFonts w:hint="cs"/>
          <w:rtl/>
        </w:rPr>
        <w:t>'</w:t>
      </w:r>
      <w:r w:rsidR="00EA2870">
        <w:rPr>
          <w:rtl/>
        </w:rPr>
        <w:t xml:space="preserve"> שפ"ג, </w:t>
      </w:r>
      <w:r w:rsidR="00903BC8">
        <w:rPr>
          <w:rFonts w:hint="cs"/>
          <w:rtl/>
        </w:rPr>
        <w:t>לשונו מובא לעיל</w:t>
      </w:r>
      <w:r w:rsidR="00EA2870">
        <w:rPr>
          <w:rFonts w:hint="cs"/>
          <w:rtl/>
        </w:rPr>
        <w:t>)</w:t>
      </w:r>
      <w:r>
        <w:rPr>
          <w:rFonts w:hint="cs"/>
          <w:rtl/>
        </w:rPr>
        <w:t>.</w:t>
      </w:r>
    </w:p>
    <w:p w14:paraId="7B7D68E3" w14:textId="60596964" w:rsidR="000D212A" w:rsidRDefault="000D212A" w:rsidP="00AF0B1D">
      <w:pPr>
        <w:numPr>
          <w:ilvl w:val="2"/>
          <w:numId w:val="18"/>
        </w:numPr>
        <w:jc w:val="both"/>
      </w:pPr>
      <w:r>
        <w:rPr>
          <w:rFonts w:hint="cs"/>
          <w:rtl/>
        </w:rPr>
        <w:t xml:space="preserve">אסור לשחרר עבדו – </w:t>
      </w:r>
      <w:r>
        <w:rPr>
          <w:rFonts w:hint="cs"/>
          <w:u w:val="single"/>
          <w:rtl/>
        </w:rPr>
        <w:t>ריטב"א</w:t>
      </w:r>
      <w:r>
        <w:rPr>
          <w:rFonts w:hint="cs"/>
          <w:rtl/>
        </w:rPr>
        <w:t xml:space="preserve"> (מגילה דף כח. ד"ה תיתי).</w:t>
      </w:r>
    </w:p>
    <w:p w14:paraId="612D1730" w14:textId="0CABF006" w:rsidR="006C61F8" w:rsidRDefault="006C61F8" w:rsidP="00AF0B1D">
      <w:pPr>
        <w:numPr>
          <w:ilvl w:val="2"/>
          <w:numId w:val="18"/>
        </w:numPr>
        <w:jc w:val="both"/>
      </w:pPr>
      <w:r>
        <w:rPr>
          <w:rFonts w:hint="cs"/>
          <w:rtl/>
        </w:rPr>
        <w:t xml:space="preserve">אסור לאדם שיקדש אשה עד שיראנה </w:t>
      </w:r>
      <w:r>
        <w:rPr>
          <w:rtl/>
        </w:rPr>
        <w:t>–</w:t>
      </w:r>
      <w:r>
        <w:rPr>
          <w:rFonts w:hint="cs"/>
          <w:rtl/>
        </w:rPr>
        <w:t xml:space="preserve"> </w:t>
      </w:r>
      <w:r w:rsidRPr="006C61F8">
        <w:rPr>
          <w:rFonts w:hint="cs"/>
          <w:u w:val="single"/>
          <w:rtl/>
        </w:rPr>
        <w:t>מעט מים</w:t>
      </w:r>
      <w:r>
        <w:rPr>
          <w:rFonts w:hint="cs"/>
          <w:rtl/>
        </w:rPr>
        <w:t xml:space="preserve"> (בן יהוידע, עמ' ט"ז אות ד').</w:t>
      </w:r>
    </w:p>
    <w:p w14:paraId="152DBEA9" w14:textId="77777777" w:rsidR="000D212A" w:rsidRDefault="00903BC8" w:rsidP="00AF0B1D">
      <w:pPr>
        <w:numPr>
          <w:ilvl w:val="2"/>
          <w:numId w:val="18"/>
        </w:numPr>
        <w:jc w:val="both"/>
      </w:pPr>
      <w:r>
        <w:rPr>
          <w:rFonts w:hint="cs"/>
          <w:rtl/>
        </w:rPr>
        <w:t>מראי מקומות</w:t>
      </w:r>
      <w:r w:rsidR="000D212A">
        <w:rPr>
          <w:rFonts w:hint="cs"/>
          <w:rtl/>
        </w:rPr>
        <w:t xml:space="preserve"> – </w:t>
      </w:r>
      <w:r w:rsidR="000D212A">
        <w:rPr>
          <w:rFonts w:hint="cs"/>
          <w:u w:val="single"/>
          <w:rtl/>
        </w:rPr>
        <w:t>שלמת חיים</w:t>
      </w:r>
      <w:r w:rsidR="000D212A">
        <w:rPr>
          <w:rFonts w:hint="cs"/>
          <w:rtl/>
        </w:rPr>
        <w:t xml:space="preserve"> (סי' תתפ"ד), </w:t>
      </w:r>
      <w:r w:rsidR="000D212A">
        <w:rPr>
          <w:rFonts w:hint="cs"/>
          <w:u w:val="single"/>
          <w:rtl/>
        </w:rPr>
        <w:t>בית אהרן</w:t>
      </w:r>
      <w:r w:rsidR="000D212A">
        <w:rPr>
          <w:rFonts w:hint="cs"/>
          <w:rtl/>
        </w:rPr>
        <w:t xml:space="preserve"> (ח"ג עמ' תנ"ז עד תפ"ג)</w:t>
      </w:r>
      <w:r w:rsidR="00A90265">
        <w:rPr>
          <w:rFonts w:hint="cs"/>
          <w:rtl/>
        </w:rPr>
        <w:t>.</w:t>
      </w:r>
    </w:p>
    <w:p w14:paraId="16F805FB" w14:textId="77777777" w:rsidR="00A90265" w:rsidRDefault="00A90265" w:rsidP="00A90265">
      <w:pPr>
        <w:jc w:val="both"/>
      </w:pPr>
    </w:p>
    <w:bookmarkEnd w:id="655"/>
    <w:p w14:paraId="440A2495" w14:textId="669F9291" w:rsidR="00A90265" w:rsidRDefault="00903BC8" w:rsidP="00156390">
      <w:pPr>
        <w:numPr>
          <w:ilvl w:val="1"/>
          <w:numId w:val="18"/>
        </w:numPr>
      </w:pPr>
      <w:r>
        <w:rPr>
          <w:rFonts w:hint="cs"/>
          <w:rtl/>
        </w:rPr>
        <w:t>מראי מקומות</w:t>
      </w:r>
      <w:r w:rsidR="00BB1CBE">
        <w:rPr>
          <w:rFonts w:hint="cs"/>
          <w:rtl/>
        </w:rPr>
        <w:t xml:space="preserve"> </w:t>
      </w:r>
      <w:r w:rsidR="00BB1CBE">
        <w:rPr>
          <w:rtl/>
        </w:rPr>
        <w:t>–</w:t>
      </w:r>
      <w:r w:rsidR="00BB1CBE">
        <w:rPr>
          <w:rFonts w:hint="cs"/>
          <w:rtl/>
        </w:rPr>
        <w:t xml:space="preserve"> </w:t>
      </w:r>
      <w:r w:rsidR="00BB1CBE" w:rsidRPr="00BB1CBE">
        <w:rPr>
          <w:u w:val="single"/>
          <w:rtl/>
        </w:rPr>
        <w:t>איך נשיר</w:t>
      </w:r>
      <w:r w:rsidR="00BB1CBE" w:rsidRPr="00BB1CBE">
        <w:rPr>
          <w:rtl/>
        </w:rPr>
        <w:t xml:space="preserve"> (מילואים סי'</w:t>
      </w:r>
      <w:r w:rsidR="00BB1CBE">
        <w:rPr>
          <w:rFonts w:hint="cs"/>
          <w:rtl/>
        </w:rPr>
        <w:t xml:space="preserve"> ו')</w:t>
      </w:r>
      <w:r w:rsidR="00DC25F2">
        <w:rPr>
          <w:rFonts w:hint="cs"/>
          <w:rtl/>
        </w:rPr>
        <w:t xml:space="preserve">, </w:t>
      </w:r>
      <w:r w:rsidR="00DC25F2" w:rsidRPr="00DC25F2">
        <w:rPr>
          <w:u w:val="single"/>
          <w:rtl/>
        </w:rPr>
        <w:t>אם אשכחך</w:t>
      </w:r>
      <w:r w:rsidR="00DC25F2">
        <w:rPr>
          <w:rFonts w:hint="cs"/>
          <w:rtl/>
        </w:rPr>
        <w:t xml:space="preserve"> (סי' ה')</w:t>
      </w:r>
      <w:r w:rsidR="00156390">
        <w:rPr>
          <w:rFonts w:hint="cs"/>
          <w:rtl/>
        </w:rPr>
        <w:t xml:space="preserve">, </w:t>
      </w:r>
      <w:r w:rsidR="00156390" w:rsidRPr="00156390">
        <w:rPr>
          <w:rStyle w:val="Heading1Char"/>
          <w:rFonts w:eastAsia="Times New Roman"/>
          <w:b w:val="0"/>
          <w:sz w:val="24"/>
          <w:szCs w:val="24"/>
          <w:rtl/>
          <w:lang w:eastAsia="en-US"/>
        </w:rPr>
        <w:t>לב צדיק</w:t>
      </w:r>
      <w:r w:rsidR="00156390" w:rsidRPr="00E23C2C">
        <w:rPr>
          <w:rStyle w:val="Heading1Char"/>
          <w:rFonts w:eastAsia="Times New Roman"/>
          <w:b w:val="0"/>
          <w:sz w:val="24"/>
          <w:szCs w:val="24"/>
          <w:u w:val="none"/>
          <w:rtl/>
          <w:lang w:eastAsia="en-US"/>
        </w:rPr>
        <w:t xml:space="preserve"> </w:t>
      </w:r>
      <w:r w:rsidR="00156390">
        <w:rPr>
          <w:rStyle w:val="Heading1Char"/>
          <w:rFonts w:eastAsia="Times New Roman" w:hint="cs"/>
          <w:b w:val="0"/>
          <w:sz w:val="24"/>
          <w:szCs w:val="24"/>
          <w:u w:val="none"/>
          <w:rtl/>
          <w:lang w:eastAsia="en-US"/>
        </w:rPr>
        <w:t>(</w:t>
      </w:r>
      <w:r w:rsidR="00156390" w:rsidRPr="00E23C2C">
        <w:rPr>
          <w:rStyle w:val="Heading1Char"/>
          <w:rFonts w:eastAsia="Times New Roman"/>
          <w:b w:val="0"/>
          <w:sz w:val="24"/>
          <w:szCs w:val="24"/>
          <w:u w:val="none"/>
          <w:rtl/>
          <w:lang w:eastAsia="en-US"/>
        </w:rPr>
        <w:t>ח"א עמ' פ'</w:t>
      </w:r>
      <w:r w:rsidR="00156390">
        <w:rPr>
          <w:rStyle w:val="Heading1Char"/>
          <w:rFonts w:eastAsia="Times New Roman" w:hint="cs"/>
          <w:b w:val="0"/>
          <w:sz w:val="24"/>
          <w:szCs w:val="24"/>
          <w:u w:val="none"/>
          <w:rtl/>
          <w:lang w:eastAsia="en-US"/>
        </w:rPr>
        <w:t>)</w:t>
      </w:r>
      <w:r w:rsidR="00A90265">
        <w:rPr>
          <w:rFonts w:hint="cs"/>
          <w:rtl/>
        </w:rPr>
        <w:t>.</w:t>
      </w:r>
    </w:p>
    <w:p w14:paraId="3A2BB263" w14:textId="6A779955" w:rsidR="009C182E" w:rsidRPr="009C182E" w:rsidRDefault="009C182E" w:rsidP="008C6796">
      <w:pPr>
        <w:numPr>
          <w:ilvl w:val="2"/>
          <w:numId w:val="18"/>
        </w:numPr>
        <w:jc w:val="both"/>
      </w:pPr>
      <w:r w:rsidRPr="009C182E">
        <w:rPr>
          <w:u w:val="single"/>
          <w:rtl/>
        </w:rPr>
        <w:t>בית יוסף</w:t>
      </w:r>
      <w:r>
        <w:rPr>
          <w:rtl/>
        </w:rPr>
        <w:t xml:space="preserve"> </w:t>
      </w:r>
      <w:r>
        <w:rPr>
          <w:rFonts w:hint="cs"/>
          <w:rtl/>
        </w:rPr>
        <w:t>(</w:t>
      </w:r>
      <w:r>
        <w:rPr>
          <w:rtl/>
        </w:rPr>
        <w:t>יו</w:t>
      </w:r>
      <w:r>
        <w:rPr>
          <w:rFonts w:hint="cs"/>
          <w:rtl/>
        </w:rPr>
        <w:t>"</w:t>
      </w:r>
      <w:r>
        <w:rPr>
          <w:rtl/>
        </w:rPr>
        <w:t xml:space="preserve">ד </w:t>
      </w:r>
      <w:r>
        <w:rPr>
          <w:rFonts w:hint="cs"/>
          <w:rtl/>
        </w:rPr>
        <w:t xml:space="preserve">סוף </w:t>
      </w:r>
      <w:r>
        <w:rPr>
          <w:rtl/>
        </w:rPr>
        <w:t>סי</w:t>
      </w:r>
      <w:r>
        <w:rPr>
          <w:rFonts w:hint="cs"/>
          <w:rtl/>
        </w:rPr>
        <w:t>'</w:t>
      </w:r>
      <w:r>
        <w:rPr>
          <w:rtl/>
        </w:rPr>
        <w:t xml:space="preserve"> קנ</w:t>
      </w:r>
      <w:r>
        <w:rPr>
          <w:rFonts w:hint="cs"/>
          <w:rtl/>
        </w:rPr>
        <w:t>"</w:t>
      </w:r>
      <w:r>
        <w:rPr>
          <w:rtl/>
        </w:rPr>
        <w:t>ז</w:t>
      </w:r>
      <w:r>
        <w:rPr>
          <w:rFonts w:hint="cs"/>
          <w:rtl/>
        </w:rPr>
        <w:t xml:space="preserve">) </w:t>
      </w:r>
      <w:r>
        <w:rPr>
          <w:rtl/>
        </w:rPr>
        <w:t>–</w:t>
      </w:r>
      <w:r>
        <w:rPr>
          <w:rFonts w:hint="cs"/>
          <w:rtl/>
        </w:rPr>
        <w:t xml:space="preserve"> "</w:t>
      </w:r>
      <w:r>
        <w:rPr>
          <w:rtl/>
        </w:rPr>
        <w:t>איסורין דרבנן כגון אסור למלאות שחוק פיו (ברכות לא.) ולשמש מטתו בשני רעבון (תענית יא.) ולישן ביום יותר משינת הסוס (סוכה כו:) וכיוצא בהן אין עליו לא מלקות ולא נידוי אלא קורין אותו עובר על תקנת חכמים ז"ל</w:t>
      </w:r>
      <w:r>
        <w:rPr>
          <w:rFonts w:hint="cs"/>
          <w:rtl/>
        </w:rPr>
        <w:t>".</w:t>
      </w:r>
    </w:p>
    <w:p w14:paraId="542A3D06" w14:textId="4CA03C07" w:rsidR="00A90265" w:rsidRDefault="00A90265" w:rsidP="00AF0B1D">
      <w:pPr>
        <w:numPr>
          <w:ilvl w:val="2"/>
          <w:numId w:val="18"/>
        </w:numPr>
        <w:jc w:val="both"/>
      </w:pPr>
      <w:r>
        <w:rPr>
          <w:u w:val="single"/>
          <w:rtl/>
        </w:rPr>
        <w:t>יוסף אומץ</w:t>
      </w:r>
      <w:r>
        <w:rPr>
          <w:rtl/>
        </w:rPr>
        <w:t xml:space="preserve"> (אות תתצ"</w:t>
      </w:r>
      <w:r>
        <w:rPr>
          <w:rFonts w:hint="cs"/>
          <w:rtl/>
        </w:rPr>
        <w:t>א</w:t>
      </w:r>
      <w:r>
        <w:rPr>
          <w:rtl/>
        </w:rPr>
        <w:t>) – "שלא ל</w:t>
      </w:r>
      <w:r>
        <w:rPr>
          <w:rFonts w:hint="cs"/>
          <w:rtl/>
        </w:rPr>
        <w:t>מ</w:t>
      </w:r>
      <w:r>
        <w:rPr>
          <w:rtl/>
        </w:rPr>
        <w:t xml:space="preserve">לא פיו שחוק </w:t>
      </w:r>
      <w:r>
        <w:rPr>
          <w:rFonts w:hint="cs"/>
          <w:rtl/>
        </w:rPr>
        <w:t>מ</w:t>
      </w:r>
      <w:r>
        <w:rPr>
          <w:rtl/>
        </w:rPr>
        <w:t>ח</w:t>
      </w:r>
      <w:r>
        <w:rPr>
          <w:rFonts w:hint="cs"/>
          <w:rtl/>
        </w:rPr>
        <w:t>מת</w:t>
      </w:r>
      <w:r>
        <w:rPr>
          <w:rtl/>
        </w:rPr>
        <w:t xml:space="preserve"> החורבן, ונראה </w:t>
      </w:r>
      <w:r>
        <w:rPr>
          <w:rFonts w:hint="cs"/>
          <w:rtl/>
        </w:rPr>
        <w:t>ד</w:t>
      </w:r>
      <w:r>
        <w:rPr>
          <w:rtl/>
        </w:rPr>
        <w:t>לישנא ד</w:t>
      </w:r>
      <w:r>
        <w:rPr>
          <w:rFonts w:hint="cs"/>
          <w:rtl/>
        </w:rPr>
        <w:t>מ</w:t>
      </w:r>
      <w:r>
        <w:rPr>
          <w:rtl/>
        </w:rPr>
        <w:t>ילוי היינו</w:t>
      </w:r>
      <w:r>
        <w:rPr>
          <w:rFonts w:hint="cs"/>
          <w:rtl/>
        </w:rPr>
        <w:t xml:space="preserve"> בה</w:t>
      </w:r>
      <w:r>
        <w:rPr>
          <w:rtl/>
        </w:rPr>
        <w:t>ר</w:t>
      </w:r>
      <w:r>
        <w:rPr>
          <w:rFonts w:hint="cs"/>
          <w:rtl/>
        </w:rPr>
        <w:t>מת</w:t>
      </w:r>
      <w:r>
        <w:rPr>
          <w:rtl/>
        </w:rPr>
        <w:t xml:space="preserve"> קול. וטוב לענש עצ</w:t>
      </w:r>
      <w:r>
        <w:rPr>
          <w:rFonts w:hint="cs"/>
          <w:rtl/>
        </w:rPr>
        <w:t>מ</w:t>
      </w:r>
      <w:r>
        <w:rPr>
          <w:rtl/>
        </w:rPr>
        <w:t xml:space="preserve">ו </w:t>
      </w:r>
      <w:r>
        <w:rPr>
          <w:rFonts w:hint="cs"/>
          <w:rtl/>
        </w:rPr>
        <w:t>ב</w:t>
      </w:r>
      <w:r>
        <w:rPr>
          <w:rtl/>
        </w:rPr>
        <w:t>קנ</w:t>
      </w:r>
      <w:r>
        <w:rPr>
          <w:rFonts w:hint="cs"/>
          <w:rtl/>
        </w:rPr>
        <w:t>ס</w:t>
      </w:r>
      <w:r>
        <w:rPr>
          <w:rtl/>
        </w:rPr>
        <w:t xml:space="preserve"> על </w:t>
      </w:r>
      <w:r>
        <w:rPr>
          <w:rFonts w:hint="cs"/>
          <w:rtl/>
        </w:rPr>
        <w:t>ז</w:t>
      </w:r>
      <w:r>
        <w:rPr>
          <w:rtl/>
        </w:rPr>
        <w:t>ה ע</w:t>
      </w:r>
      <w:r>
        <w:rPr>
          <w:rFonts w:hint="cs"/>
          <w:rtl/>
        </w:rPr>
        <w:t>ד</w:t>
      </w:r>
      <w:r>
        <w:rPr>
          <w:rtl/>
        </w:rPr>
        <w:t xml:space="preserve"> שיהיה לו ההר</w:t>
      </w:r>
      <w:r>
        <w:rPr>
          <w:rFonts w:hint="cs"/>
          <w:rtl/>
        </w:rPr>
        <w:t>ג</w:t>
      </w:r>
      <w:r>
        <w:rPr>
          <w:rtl/>
        </w:rPr>
        <w:t xml:space="preserve">ל </w:t>
      </w:r>
      <w:r>
        <w:rPr>
          <w:rFonts w:hint="cs"/>
          <w:rtl/>
        </w:rPr>
        <w:t>ט</w:t>
      </w:r>
      <w:r>
        <w:rPr>
          <w:rtl/>
        </w:rPr>
        <w:t>כע שני.</w:t>
      </w:r>
      <w:r>
        <w:rPr>
          <w:rFonts w:hint="cs"/>
          <w:rtl/>
        </w:rPr>
        <w:t xml:space="preserve"> </w:t>
      </w:r>
      <w:r>
        <w:rPr>
          <w:rtl/>
        </w:rPr>
        <w:t>ו</w:t>
      </w:r>
      <w:r>
        <w:rPr>
          <w:rFonts w:hint="cs"/>
          <w:rtl/>
        </w:rPr>
        <w:t>מ</w:t>
      </w:r>
      <w:r>
        <w:rPr>
          <w:rtl/>
        </w:rPr>
        <w:t>לבד אכילו</w:t>
      </w:r>
      <w:r>
        <w:rPr>
          <w:rFonts w:hint="cs"/>
          <w:rtl/>
        </w:rPr>
        <w:t>ת</w:t>
      </w:r>
      <w:r>
        <w:rPr>
          <w:rtl/>
        </w:rPr>
        <w:t xml:space="preserve"> החורבן דרש </w:t>
      </w:r>
      <w:r>
        <w:rPr>
          <w:rFonts w:hint="cs"/>
          <w:rtl/>
        </w:rPr>
        <w:t>מ</w:t>
      </w:r>
      <w:r>
        <w:rPr>
          <w:rtl/>
        </w:rPr>
        <w:t>הר</w:t>
      </w:r>
      <w:r>
        <w:rPr>
          <w:rFonts w:hint="cs"/>
          <w:rtl/>
        </w:rPr>
        <w:t>"</w:t>
      </w:r>
      <w:r>
        <w:rPr>
          <w:rtl/>
        </w:rPr>
        <w:t xml:space="preserve">י </w:t>
      </w:r>
      <w:r>
        <w:rPr>
          <w:rFonts w:hint="cs"/>
          <w:rtl/>
        </w:rPr>
        <w:t>סג"</w:t>
      </w:r>
      <w:r>
        <w:rPr>
          <w:rtl/>
        </w:rPr>
        <w:t>ל שהענ</w:t>
      </w:r>
      <w:r>
        <w:rPr>
          <w:rFonts w:hint="cs"/>
          <w:rtl/>
        </w:rPr>
        <w:t>ין</w:t>
      </w:r>
      <w:r>
        <w:rPr>
          <w:rtl/>
        </w:rPr>
        <w:t xml:space="preserve"> הלא</w:t>
      </w:r>
      <w:r>
        <w:rPr>
          <w:rFonts w:hint="cs"/>
          <w:rtl/>
        </w:rPr>
        <w:t>כ</w:t>
      </w:r>
      <w:r>
        <w:rPr>
          <w:rtl/>
        </w:rPr>
        <w:t>ין הוא בכלל איסור</w:t>
      </w:r>
      <w:r>
        <w:rPr>
          <w:rFonts w:hint="cs"/>
          <w:rtl/>
        </w:rPr>
        <w:t xml:space="preserve"> </w:t>
      </w:r>
      <w:r>
        <w:rPr>
          <w:rtl/>
        </w:rPr>
        <w:t>ליצנו</w:t>
      </w:r>
      <w:r>
        <w:rPr>
          <w:rFonts w:hint="cs"/>
          <w:rtl/>
        </w:rPr>
        <w:t>ת</w:t>
      </w:r>
      <w:r>
        <w:rPr>
          <w:rtl/>
        </w:rPr>
        <w:t xml:space="preserve"> שא</w:t>
      </w:r>
      <w:r>
        <w:rPr>
          <w:rFonts w:hint="cs"/>
          <w:rtl/>
        </w:rPr>
        <w:t>ין</w:t>
      </w:r>
      <w:r>
        <w:rPr>
          <w:rtl/>
        </w:rPr>
        <w:t xml:space="preserve"> </w:t>
      </w:r>
      <w:r>
        <w:rPr>
          <w:rFonts w:hint="cs"/>
          <w:rtl/>
        </w:rPr>
        <w:t>מ</w:t>
      </w:r>
      <w:r>
        <w:rPr>
          <w:rtl/>
        </w:rPr>
        <w:t>קבלין פני שכינה</w:t>
      </w:r>
      <w:r>
        <w:rPr>
          <w:rFonts w:hint="cs"/>
          <w:rtl/>
        </w:rPr>
        <w:t>"</w:t>
      </w:r>
      <w:r>
        <w:rPr>
          <w:rtl/>
        </w:rPr>
        <w:t>.</w:t>
      </w:r>
    </w:p>
    <w:p w14:paraId="5E23984E" w14:textId="1BA963FB" w:rsidR="00AF4F01" w:rsidRPr="00AF4F01" w:rsidRDefault="00AF4F01" w:rsidP="008C6796">
      <w:pPr>
        <w:numPr>
          <w:ilvl w:val="2"/>
          <w:numId w:val="18"/>
        </w:numPr>
        <w:jc w:val="both"/>
      </w:pPr>
      <w:r w:rsidRPr="00AF4F01">
        <w:rPr>
          <w:u w:val="single"/>
          <w:rtl/>
        </w:rPr>
        <w:t>דרכי תשובה</w:t>
      </w:r>
      <w:r>
        <w:rPr>
          <w:rtl/>
        </w:rPr>
        <w:t xml:space="preserve"> </w:t>
      </w:r>
      <w:r>
        <w:rPr>
          <w:rFonts w:hint="cs"/>
          <w:rtl/>
        </w:rPr>
        <w:t>(</w:t>
      </w:r>
      <w:r>
        <w:rPr>
          <w:rtl/>
        </w:rPr>
        <w:t>סי</w:t>
      </w:r>
      <w:r>
        <w:rPr>
          <w:rFonts w:hint="cs"/>
          <w:rtl/>
        </w:rPr>
        <w:t>'</w:t>
      </w:r>
      <w:r>
        <w:rPr>
          <w:rtl/>
        </w:rPr>
        <w:t xml:space="preserve"> קנ</w:t>
      </w:r>
      <w:r>
        <w:rPr>
          <w:rFonts w:hint="cs"/>
          <w:rtl/>
        </w:rPr>
        <w:t>"</w:t>
      </w:r>
      <w:r>
        <w:rPr>
          <w:rtl/>
        </w:rPr>
        <w:t>ח ס"ק ו</w:t>
      </w:r>
      <w:r>
        <w:rPr>
          <w:rFonts w:hint="cs"/>
          <w:rtl/>
        </w:rPr>
        <w:t xml:space="preserve">') </w:t>
      </w:r>
      <w:r>
        <w:rPr>
          <w:rtl/>
        </w:rPr>
        <w:t>–</w:t>
      </w:r>
      <w:r>
        <w:rPr>
          <w:rFonts w:hint="cs"/>
          <w:rtl/>
        </w:rPr>
        <w:t xml:space="preserve"> "</w:t>
      </w:r>
      <w:r>
        <w:rPr>
          <w:rtl/>
        </w:rPr>
        <w:t xml:space="preserve">עי' </w:t>
      </w:r>
      <w:r w:rsidRPr="00AF4F01">
        <w:rPr>
          <w:u w:val="single"/>
          <w:rtl/>
        </w:rPr>
        <w:t>בכנה"ג</w:t>
      </w:r>
      <w:r>
        <w:rPr>
          <w:rtl/>
        </w:rPr>
        <w:t xml:space="preserve"> לעיל סי' קנ"ז בהגהות ב"י אות נ"ו שהביא מדברי </w:t>
      </w:r>
      <w:r w:rsidRPr="00AF4F01">
        <w:rPr>
          <w:u w:val="single"/>
          <w:rtl/>
        </w:rPr>
        <w:t>הרבינו ירוחם</w:t>
      </w:r>
      <w:r>
        <w:rPr>
          <w:rtl/>
        </w:rPr>
        <w:t xml:space="preserve"> מי שבא בעצמו ואמר הרגתי את הנפש או חללתי שבת או עברתי עבירה אין מנדין אותו ואין מלקין אותו ואין פוסלין אותו לעדות דאין אדם משים עצמו רשע אבל אם רוצה לעשות תשובה מלקין אותו לכפרה שזה כפרתו דמלקות במקום מיתה היא עומדת אבל אם אמר שעבר רק על איסורין דרבנן כגון אסור למלאות פיו שחוק ולשמש מטתו בשני רעבון ולישן ביום יותר משינת הסוס וכיוצא בזה אין מלקין אותו ולא נידוי אלא קורין אותו עובר על תקנת חכמים עכ"ד</w:t>
      </w:r>
      <w:r>
        <w:rPr>
          <w:rFonts w:hint="cs"/>
          <w:rtl/>
        </w:rPr>
        <w:t>".</w:t>
      </w:r>
    </w:p>
    <w:p w14:paraId="76A01D65" w14:textId="32255B12" w:rsidR="009C49AD" w:rsidRDefault="009C49AD" w:rsidP="00AF0B1D">
      <w:pPr>
        <w:numPr>
          <w:ilvl w:val="2"/>
          <w:numId w:val="18"/>
        </w:numPr>
        <w:jc w:val="both"/>
      </w:pPr>
      <w:r w:rsidRPr="009C49AD">
        <w:rPr>
          <w:u w:val="single"/>
          <w:rtl/>
        </w:rPr>
        <w:t>הגר"א וסרמן</w:t>
      </w:r>
      <w:r w:rsidR="000D34C4" w:rsidRPr="000D34C4">
        <w:rPr>
          <w:rtl/>
        </w:rPr>
        <w:t xml:space="preserve"> זצ"ל (</w:t>
      </w:r>
      <w:r w:rsidRPr="009C49AD">
        <w:rPr>
          <w:rtl/>
        </w:rPr>
        <w:t>אור אלחנן עמ' רס"ה) – "אומר תלמידו רבי חיים יצחק חייקין: 'מעולם לא ראינו על פניו לא שחוק ולא חיוך. במשך שלוש שנים ומחצה שלמדתי בברנוביץ' רק פעם אחת ראינוהו מחייך ונשאר המאורע חרות בלבו של כל אחד מהתלמידים: הרבי חייך. ומעשה שהיה כך היה. יום אחד כשהשלים את השיעור בגמרא ופתח ללמוד קטע פלוני מספר 'חפץ חיים', כמנהגו בקביעות, הזכיר בתוך דבריו מה שמובא בירושלמי משם רבי שמעון בר יוחאי שאמר: אילו הייתי עומד בהר סיני כשניתנה תורה לישראל, הייתי מבקש מלפני הקב"ה לברוא לבן אדם שני פיות, פה אחד ללמוד בו תורה ופה אחד לשאר צרכיו. לבסוף חזר בו: ומה כשיש לו רק פה אחד אין העולם יכול לעמוד בו, אילו היה לו פה נוסף - על אחת כמה וכמה. והנה כשהגיע לקל-וחומר זה, אילו נברא בשניים איך היה העולם מחזיק מעמד, באותו רגע התרחש המאורע הבלתי-רגיל: רבי אלחנן חייך. חייך ולא יסף. ונשתמר המעשה בזכרוננו לימים רבים - - -'. רצינותו היתה לשם דבר. אזהרת חז"ל שלא ימלא אדם פיו שחוק בעולם הזה לא הוסחה מדעתו אף לשעה קלה. כאשר השתתף בשמחת הנשואין של תלמידו רבי מנחם מנדל קפלן, עם בת-הזקונים של מיודעו המשגיח רבי הירש גוטמן, קם באמצע המשתה אחד מבעלי-תריסין דמיר רבי שמואל וילנסקי ('כרקובר') להרבות השמחה בכל מיני להטוטים מצחיקים, והפליא לעשות, עד שאפילו אדם רציני כרבי אלחנן לא יכול היה לכבוש צחוקו: והכל ראו אותו פעם ראשונה שוחק בפה מלא, עד שהפציר בתחנונים מרבי שמואל, כי יחדל מלהטוטיו ולא יגרום לו שישחקו. באחד הימים השיא רבי שבתי יגל, ראש ישיבת סלונים, את בנו ורבי אלחנן נסע במיוחד כדי להשתתף אישית בשמחה. אולם בתוך הקהל הרב בלט ברצינותו. הכל מרקדים, מזמרים, ורק הוא מחריש. מישהו התענין: מדוע הרבי אינו שרו. ורבי אלחנן: די לי בשתיקה כהודאה. וכך מספר תלמידו רבי ישעיה ווסרמן: 'הדוחק היה רב בעת השיעור... פעם אחת כשנכנס דחף תלמיד אחד את חברו בכדי לכבוש לעצמו יותר מקום. נתחייך רבינו ושאל 'במאי קמיפלגי'. וזה היה החיוך היחידי שראיתי ממנו במשך כל התקופה שלמדתי אצלו...'. 'אפילו חצי חיוך שלו היה שקול ומעוין לפי ההלכה' אומר תלמיד. הרי מעשה: כשביקר רבי אלחנן באמריקה נזדמן יום אחד למסיבת רבנים ונכבדים. לצידו ישב אדם פלוני שדיבר בקולניות רבה, וכשהפליט לפתע בדיחה מסויימת, התפרץ בצחוק קולני. רוב הקרואים שמסביב הגיבו בביטול על התנהגותו של האיש ועל דיבוריו. רבי אלחנן נהג בהתאפקות. בזויות פיו נתלה אותו רגע חצי חיוך מנומס, כעין 'ריוח שפתיים' - בנוסחתו של בעל 'חובות הלבבות' - ותו לא. ניתן היה להרגיש שהוא מחייך במדה ובמשורה, לא פחות ולא יותר מכפי שראוי עכשיו לחייך, מפני ש'גדול כבוד הבריות', מבלי לעבור על אזהרת חז"ל שלא ימלא אדם פיו שחוק. באותו מעמד נוכח רבי שלמה היימאן ('פאריטשער'), ריש מתיבתא 'תורה ודעת' בברוקלין, שלימד בעבר בישיבת רבי אלחנן. ניגש אליו תלמיד ושאל: 'רבי אלחנן מגיב אחרת משאר בני אדם, האין זאת'. השיבו רבי שלמה: 'בודאי. אפילו מקרה פעוט כזה משקף גדולתו של רבי אלחנן, אפילו חיוכו ממחיש מדוע גדול הוא מכל העם משכמו ומעלה. כי רבי אלחנן כולו תורה. התורה מתגלמת בו. אם חז"ל קובעים שבעולם הזה אין האדם רשאי למלא פיו שחוק, כליותיו נעשות לו מעצמן שתי רבנים להורגת לו המדה, כך וכך הוא השיעור שמותר לחייך ולא עוד - פשיטא שבמקרה כזה שלפנינו רבי אלחנן כהרף עין שוקל בפלס שכלו מהי מדת החיוך שהוא רשאי...'.</w:t>
      </w:r>
    </w:p>
    <w:p w14:paraId="303CEA32" w14:textId="2282EE5E" w:rsidR="009C49AD" w:rsidRDefault="009C49AD" w:rsidP="00AF0B1D">
      <w:pPr>
        <w:numPr>
          <w:ilvl w:val="2"/>
          <w:numId w:val="18"/>
        </w:numPr>
        <w:jc w:val="both"/>
      </w:pPr>
      <w:r w:rsidRPr="009C49AD">
        <w:rPr>
          <w:u w:val="single"/>
          <w:rtl/>
        </w:rPr>
        <w:t>הגר"ד בהר"ן</w:t>
      </w:r>
      <w:r w:rsidR="000D34C4" w:rsidRPr="000D34C4">
        <w:rPr>
          <w:rtl/>
        </w:rPr>
        <w:t xml:space="preserve"> זצ"ל (</w:t>
      </w:r>
      <w:r w:rsidRPr="009C49AD">
        <w:rPr>
          <w:rtl/>
        </w:rPr>
        <w:t>ארח דוד אות רמ"ז) – "הקפיד שלא למלא את פיו בשחוק, וכמבואר בשו"ע (סי' תק"ס סעי' ה') 'שאסור לאדם שימלא פיו שחוק בעולם הזה'".</w:t>
      </w:r>
    </w:p>
    <w:p w14:paraId="1E1E1737" w14:textId="285C858C" w:rsidR="0069350A" w:rsidRPr="0069350A" w:rsidRDefault="0069350A" w:rsidP="00AF0B1D">
      <w:pPr>
        <w:numPr>
          <w:ilvl w:val="2"/>
          <w:numId w:val="18"/>
        </w:numPr>
        <w:jc w:val="both"/>
      </w:pPr>
      <w:r w:rsidRPr="0069350A">
        <w:rPr>
          <w:u w:val="single"/>
          <w:rtl/>
        </w:rPr>
        <w:t>שו"ע המקוצר</w:t>
      </w:r>
      <w:r w:rsidRPr="0069350A">
        <w:rPr>
          <w:rtl/>
        </w:rPr>
        <w:t xml:space="preserve"> (ח"ג סי' ק"ז </w:t>
      </w:r>
      <w:r>
        <w:rPr>
          <w:rFonts w:hint="cs"/>
          <w:rtl/>
        </w:rPr>
        <w:t xml:space="preserve">הע' י"ד) </w:t>
      </w:r>
      <w:r>
        <w:rPr>
          <w:rtl/>
        </w:rPr>
        <w:t>–</w:t>
      </w:r>
      <w:r>
        <w:rPr>
          <w:rFonts w:hint="cs"/>
          <w:rtl/>
        </w:rPr>
        <w:t xml:space="preserve"> "</w:t>
      </w:r>
      <w:r w:rsidRPr="0069350A">
        <w:rPr>
          <w:rtl/>
        </w:rPr>
        <w:t>ושמעתי אומרים שמילוי פיו שחוק היינו בהוצאת קולות גדולים מגרונו כדרך ריקים ופוחזים. ולענ"ד לא נהירא, אלא הוא כפשוטו או כמעט כפשוטו, וכדמוכח נמי מסגנונות הפוסקים בדין זה, עיין עליהם. וכבר כתב החיד"א בעין זוכר מערכת האל"ף אות קי"ז, שהוא מהאיסורים הקלים ונראים הדברים שהן חומרות, ועין רואה שכמעט רובא דעלמא לא זהירי בהו</w:t>
      </w:r>
      <w:r>
        <w:rPr>
          <w:rFonts w:hint="cs"/>
          <w:rtl/>
        </w:rPr>
        <w:t>".</w:t>
      </w:r>
    </w:p>
    <w:p w14:paraId="7373E14C" w14:textId="44ED6FA1" w:rsidR="00781264" w:rsidRDefault="000D34C4" w:rsidP="00AF0B1D">
      <w:pPr>
        <w:numPr>
          <w:ilvl w:val="2"/>
          <w:numId w:val="18"/>
        </w:numPr>
        <w:jc w:val="both"/>
      </w:pPr>
      <w:r w:rsidRPr="000D34C4">
        <w:rPr>
          <w:b/>
          <w:i/>
          <w:u w:val="single"/>
          <w:rtl/>
        </w:rPr>
        <w:t>הגרח"ק</w:t>
      </w:r>
      <w:r w:rsidRPr="000D34C4">
        <w:rPr>
          <w:b/>
          <w:i/>
          <w:rtl/>
        </w:rPr>
        <w:t xml:space="preserve"> זצ"ל (</w:t>
      </w:r>
      <w:r w:rsidR="0067067F" w:rsidRPr="0067067F">
        <w:rPr>
          <w:b/>
          <w:i/>
          <w:rtl/>
        </w:rPr>
        <w:t>אשיחה עמ' שס"ח</w:t>
      </w:r>
      <w:r w:rsidR="00871FBE">
        <w:rPr>
          <w:rFonts w:hint="cs"/>
          <w:b/>
          <w:i/>
          <w:rtl/>
        </w:rPr>
        <w:t xml:space="preserve">, </w:t>
      </w:r>
      <w:r w:rsidR="00871FBE">
        <w:rPr>
          <w:rStyle w:val="Heading1Char"/>
          <w:rFonts w:hint="cs"/>
          <w:b w:val="0"/>
          <w:sz w:val="24"/>
          <w:szCs w:val="24"/>
          <w:u w:val="none"/>
          <w:rtl/>
        </w:rPr>
        <w:t>אש התורה עמ' רח"צ</w:t>
      </w:r>
      <w:r w:rsidR="00625F08">
        <w:rPr>
          <w:rStyle w:val="Heading1Char"/>
          <w:rFonts w:hint="cs"/>
          <w:b w:val="0"/>
          <w:sz w:val="24"/>
          <w:szCs w:val="24"/>
          <w:u w:val="none"/>
          <w:rtl/>
        </w:rPr>
        <w:t xml:space="preserve"> אות ט"ז</w:t>
      </w:r>
      <w:r w:rsidR="0067067F" w:rsidRPr="0067067F">
        <w:rPr>
          <w:rtl/>
        </w:rPr>
        <w:t>) – "</w:t>
      </w:r>
      <w:r w:rsidR="00781264" w:rsidRPr="00781264">
        <w:rPr>
          <w:rtl/>
        </w:rPr>
        <w:t>האם מותר ל</w:t>
      </w:r>
      <w:r w:rsidR="0067067F">
        <w:rPr>
          <w:rFonts w:hint="cs"/>
          <w:rtl/>
        </w:rPr>
        <w:t>ו</w:t>
      </w:r>
      <w:r w:rsidR="00781264" w:rsidRPr="00781264">
        <w:rPr>
          <w:rtl/>
        </w:rPr>
        <w:t>מר לתלמידים מילתא דבדיחותא הרי זה גורם לשחוק</w:t>
      </w:r>
      <w:r w:rsidR="0067067F">
        <w:rPr>
          <w:rFonts w:hint="cs"/>
          <w:rtl/>
        </w:rPr>
        <w:t>,</w:t>
      </w:r>
      <w:r w:rsidR="00781264" w:rsidRPr="00781264">
        <w:rPr>
          <w:rtl/>
        </w:rPr>
        <w:t xml:space="preserve"> ואסור לאדם למלאות פיו שחוק בעולם הזה ורק לעתיד לבוא יהי' מותר</w:t>
      </w:r>
      <w:r w:rsidR="0067067F">
        <w:rPr>
          <w:rFonts w:hint="cs"/>
          <w:rtl/>
        </w:rPr>
        <w:t>,</w:t>
      </w:r>
      <w:r w:rsidR="00781264" w:rsidRPr="00781264">
        <w:rPr>
          <w:rtl/>
        </w:rPr>
        <w:t xml:space="preserve"> אז ימלא שחוק פינו</w:t>
      </w:r>
      <w:r w:rsidR="0067067F">
        <w:rPr>
          <w:rFonts w:hint="cs"/>
          <w:rtl/>
        </w:rPr>
        <w:t>.</w:t>
      </w:r>
      <w:r w:rsidR="00781264" w:rsidRPr="00781264">
        <w:rPr>
          <w:rtl/>
        </w:rPr>
        <w:t xml:space="preserve"> תשובה</w:t>
      </w:r>
      <w:r w:rsidR="0067067F">
        <w:rPr>
          <w:rFonts w:hint="cs"/>
          <w:rtl/>
        </w:rPr>
        <w:t>:</w:t>
      </w:r>
      <w:r w:rsidR="00781264" w:rsidRPr="00781264">
        <w:rPr>
          <w:rtl/>
        </w:rPr>
        <w:t xml:space="preserve"> למלאות פיו שחוק יש להזהר</w:t>
      </w:r>
      <w:r w:rsidR="0067067F">
        <w:rPr>
          <w:rFonts w:hint="cs"/>
          <w:rtl/>
        </w:rPr>
        <w:t>".</w:t>
      </w:r>
    </w:p>
    <w:p w14:paraId="4E13B74C" w14:textId="2F95FA98" w:rsidR="009C49AD" w:rsidRDefault="000D34C4" w:rsidP="00156390">
      <w:pPr>
        <w:ind w:left="397"/>
        <w:jc w:val="both"/>
      </w:pPr>
      <w:r w:rsidRPr="000D34C4">
        <w:rPr>
          <w:u w:val="single"/>
          <w:rtl/>
        </w:rPr>
        <w:t>הגרח"ק</w:t>
      </w:r>
      <w:r w:rsidRPr="000D34C4">
        <w:rPr>
          <w:rtl/>
        </w:rPr>
        <w:t xml:space="preserve"> זצ"ל (</w:t>
      </w:r>
      <w:r w:rsidR="009C49AD" w:rsidRPr="009C49AD">
        <w:rPr>
          <w:rtl/>
        </w:rPr>
        <w:t>מועדי הגר"ח ח"ב תשובה תכ"ג) – "שאלה: בשו"ע ס' תק"ס אסור למלא שחוק בעוה"ז, וצ"ע מ"ט אין מקפידין ע"ז בזה"ז ואף ת"ח. תשובה: מי אומר שאין מקפידין".</w:t>
      </w:r>
    </w:p>
    <w:p w14:paraId="09BC9291" w14:textId="2185D2F4" w:rsidR="00DF3CE4" w:rsidRPr="00DF3CE4" w:rsidRDefault="00DF3CE4" w:rsidP="00DF3CE4">
      <w:pPr>
        <w:numPr>
          <w:ilvl w:val="2"/>
          <w:numId w:val="18"/>
        </w:numPr>
        <w:jc w:val="both"/>
        <w:rPr>
          <w:b/>
          <w:i/>
        </w:rPr>
      </w:pPr>
      <w:r w:rsidRPr="00DF3CE4">
        <w:rPr>
          <w:b/>
          <w:i/>
          <w:u w:val="single"/>
          <w:rtl/>
        </w:rPr>
        <w:t>פסקים והנהגות</w:t>
      </w:r>
      <w:r w:rsidRPr="00DF3CE4">
        <w:rPr>
          <w:b/>
          <w:i/>
          <w:rtl/>
        </w:rPr>
        <w:t xml:space="preserve"> (בין המצרים עמ' פ' אות י"</w:t>
      </w:r>
      <w:r>
        <w:rPr>
          <w:rFonts w:hint="cs"/>
          <w:b/>
          <w:i/>
          <w:rtl/>
        </w:rPr>
        <w:t>ב</w:t>
      </w:r>
      <w:r w:rsidRPr="00DF3CE4">
        <w:rPr>
          <w:b/>
          <w:i/>
          <w:rtl/>
        </w:rPr>
        <w:t>) – "מה שאמרו אסור למלא שחוק פיו בעוה"ז, מה הגדר</w:t>
      </w:r>
      <w:r>
        <w:rPr>
          <w:rFonts w:hint="cs"/>
          <w:b/>
          <w:i/>
          <w:rtl/>
        </w:rPr>
        <w:t xml:space="preserve">. </w:t>
      </w:r>
      <w:r w:rsidRPr="00DF3CE4">
        <w:rPr>
          <w:b/>
          <w:i/>
          <w:rtl/>
        </w:rPr>
        <w:t>ת: שחוק של התעוללות דוקא</w:t>
      </w:r>
      <w:r w:rsidRPr="00DF3CE4">
        <w:rPr>
          <w:rFonts w:hint="cs"/>
          <w:b/>
          <w:i/>
          <w:rtl/>
        </w:rPr>
        <w:t>".</w:t>
      </w:r>
    </w:p>
    <w:p w14:paraId="7BB5AFB4" w14:textId="7214242C" w:rsidR="003F1052" w:rsidRPr="00E23C2C" w:rsidRDefault="009C49AD" w:rsidP="00E23C2C">
      <w:pPr>
        <w:numPr>
          <w:ilvl w:val="3"/>
          <w:numId w:val="18"/>
        </w:numPr>
        <w:jc w:val="both"/>
        <w:rPr>
          <w:rStyle w:val="Heading1Char"/>
          <w:rFonts w:eastAsia="Times New Roman"/>
          <w:b w:val="0"/>
          <w:sz w:val="24"/>
          <w:szCs w:val="24"/>
          <w:u w:val="none"/>
          <w:lang w:eastAsia="en-US"/>
        </w:rPr>
      </w:pPr>
      <w:r w:rsidRPr="009C49AD">
        <w:rPr>
          <w:u w:val="single"/>
          <w:rtl/>
        </w:rPr>
        <w:t>יראי השם יכבד</w:t>
      </w:r>
      <w:r w:rsidRPr="009C49AD">
        <w:rPr>
          <w:rtl/>
        </w:rPr>
        <w:t xml:space="preserve"> </w:t>
      </w:r>
      <w:r>
        <w:rPr>
          <w:rFonts w:hint="cs"/>
          <w:rtl/>
        </w:rPr>
        <w:t>(</w:t>
      </w:r>
      <w:r w:rsidRPr="009C49AD">
        <w:rPr>
          <w:rtl/>
        </w:rPr>
        <w:t>עמ' קצ"א השיב ע"ז מרן, ר"ל נזהר, וכמבו' בברכות ל"א</w:t>
      </w:r>
      <w:r>
        <w:rPr>
          <w:rFonts w:hint="cs"/>
          <w:rtl/>
        </w:rPr>
        <w:t>)</w:t>
      </w:r>
      <w:r w:rsidRPr="009C49AD">
        <w:rPr>
          <w:rtl/>
        </w:rPr>
        <w:t xml:space="preserve">. </w:t>
      </w:r>
      <w:r w:rsidRPr="009C49AD">
        <w:rPr>
          <w:u w:val="single"/>
          <w:rtl/>
        </w:rPr>
        <w:t>מעיין החיים</w:t>
      </w:r>
      <w:r w:rsidRPr="009C49AD">
        <w:rPr>
          <w:rtl/>
        </w:rPr>
        <w:t xml:space="preserve"> (ח"ס סי' כ"ח)</w:t>
      </w:r>
      <w:r w:rsidR="00E23C2C">
        <w:rPr>
          <w:rFonts w:hint="cs"/>
          <w:rtl/>
        </w:rPr>
        <w:t xml:space="preserve">, </w:t>
      </w:r>
      <w:r w:rsidR="003F1052" w:rsidRPr="00E23C2C">
        <w:rPr>
          <w:rStyle w:val="Heading1Char"/>
          <w:rFonts w:eastAsia="Times New Roman"/>
          <w:b w:val="0"/>
          <w:sz w:val="24"/>
          <w:szCs w:val="24"/>
          <w:u w:val="none"/>
          <w:rtl/>
          <w:lang w:eastAsia="en-US"/>
        </w:rPr>
        <w:t>ומש"כ בקונ' תודיעני אורח חיים פ"ז,</w:t>
      </w:r>
      <w:r w:rsidR="004E34BA" w:rsidRPr="00E23C2C">
        <w:rPr>
          <w:rStyle w:val="Heading1Char"/>
          <w:rFonts w:eastAsia="Times New Roman" w:hint="cs"/>
          <w:b w:val="0"/>
          <w:sz w:val="24"/>
          <w:szCs w:val="24"/>
          <w:u w:val="none"/>
          <w:rtl/>
          <w:lang w:eastAsia="en-US"/>
        </w:rPr>
        <w:t xml:space="preserve"> </w:t>
      </w:r>
      <w:r w:rsidR="003F1052" w:rsidRPr="00E23C2C">
        <w:rPr>
          <w:rStyle w:val="Heading1Char"/>
          <w:rFonts w:eastAsia="Times New Roman"/>
          <w:b w:val="0"/>
          <w:sz w:val="24"/>
          <w:szCs w:val="24"/>
          <w:u w:val="none"/>
          <w:rtl/>
          <w:lang w:eastAsia="en-US"/>
        </w:rPr>
        <w:t>ובס' ענפי משה תשעה באב סי' מ"ט, ועי' בס' אהל יהושע למהרי"ל דיסקין סי' שצ"ה</w:t>
      </w:r>
      <w:r w:rsidR="004E34BA" w:rsidRPr="00E23C2C">
        <w:rPr>
          <w:rStyle w:val="Heading1Char"/>
          <w:rFonts w:eastAsia="Times New Roman" w:hint="cs"/>
          <w:b w:val="0"/>
          <w:sz w:val="24"/>
          <w:szCs w:val="24"/>
          <w:u w:val="none"/>
          <w:rtl/>
          <w:lang w:eastAsia="en-US"/>
        </w:rPr>
        <w:t xml:space="preserve"> </w:t>
      </w:r>
      <w:r w:rsidR="003F1052" w:rsidRPr="00E23C2C">
        <w:rPr>
          <w:rStyle w:val="Heading1Char"/>
          <w:rFonts w:eastAsia="Times New Roman"/>
          <w:b w:val="0"/>
          <w:sz w:val="24"/>
          <w:szCs w:val="24"/>
          <w:u w:val="none"/>
          <w:rtl/>
          <w:lang w:eastAsia="en-US"/>
        </w:rPr>
        <w:t>שלא ראו אותו צוחק עי"ש. ובשו"ת תפארת יעקב להג"ר יעקב</w:t>
      </w:r>
      <w:r w:rsidR="004E34BA" w:rsidRPr="00E23C2C">
        <w:rPr>
          <w:rStyle w:val="Heading1Char"/>
          <w:rFonts w:eastAsia="Times New Roman" w:hint="cs"/>
          <w:b w:val="0"/>
          <w:sz w:val="24"/>
          <w:szCs w:val="24"/>
          <w:u w:val="none"/>
          <w:rtl/>
          <w:lang w:eastAsia="en-US"/>
        </w:rPr>
        <w:t xml:space="preserve"> </w:t>
      </w:r>
      <w:r w:rsidR="003F1052" w:rsidRPr="00E23C2C">
        <w:rPr>
          <w:rStyle w:val="Heading1Char"/>
          <w:rFonts w:eastAsia="Times New Roman"/>
          <w:b w:val="0"/>
          <w:sz w:val="24"/>
          <w:szCs w:val="24"/>
          <w:u w:val="none"/>
          <w:rtl/>
          <w:lang w:eastAsia="en-US"/>
        </w:rPr>
        <w:t>מוצפי זצ"ל סי' ר"ט שגדר מילוי שחוק עד שעיניו דומעות ע"י שחוק</w:t>
      </w:r>
      <w:r w:rsidR="004E34BA" w:rsidRPr="00E23C2C">
        <w:rPr>
          <w:rStyle w:val="Heading1Char"/>
          <w:rFonts w:eastAsia="Times New Roman" w:hint="cs"/>
          <w:b w:val="0"/>
          <w:sz w:val="24"/>
          <w:szCs w:val="24"/>
          <w:u w:val="none"/>
          <w:rtl/>
          <w:lang w:eastAsia="en-US"/>
        </w:rPr>
        <w:t xml:space="preserve"> </w:t>
      </w:r>
      <w:r w:rsidR="003F1052" w:rsidRPr="00E23C2C">
        <w:rPr>
          <w:rStyle w:val="Heading1Char"/>
          <w:rFonts w:eastAsia="Times New Roman"/>
          <w:b w:val="0"/>
          <w:sz w:val="24"/>
          <w:szCs w:val="24"/>
          <w:u w:val="none"/>
          <w:rtl/>
          <w:lang w:eastAsia="en-US"/>
        </w:rPr>
        <w:t>ע"ש, ומש"כ בס' שערי יוסף ארחות הישיבה עמ' ר"א לענין למלא</w:t>
      </w:r>
      <w:r w:rsidR="004E34BA" w:rsidRPr="00E23C2C">
        <w:rPr>
          <w:rStyle w:val="Heading1Char"/>
          <w:rFonts w:eastAsia="Times New Roman" w:hint="cs"/>
          <w:b w:val="0"/>
          <w:sz w:val="24"/>
          <w:szCs w:val="24"/>
          <w:u w:val="none"/>
          <w:rtl/>
          <w:lang w:eastAsia="en-US"/>
        </w:rPr>
        <w:t xml:space="preserve"> </w:t>
      </w:r>
      <w:r w:rsidR="003F1052" w:rsidRPr="00E23C2C">
        <w:rPr>
          <w:rStyle w:val="Heading1Char"/>
          <w:rFonts w:eastAsia="Times New Roman"/>
          <w:b w:val="0"/>
          <w:sz w:val="24"/>
          <w:szCs w:val="24"/>
          <w:u w:val="none"/>
          <w:rtl/>
          <w:lang w:eastAsia="en-US"/>
        </w:rPr>
        <w:t>שחוק בפורים יעו"ש.</w:t>
      </w:r>
      <w:r w:rsidR="004E34BA" w:rsidRPr="00E23C2C">
        <w:rPr>
          <w:rStyle w:val="Heading1Char"/>
          <w:rFonts w:eastAsia="Times New Roman" w:hint="cs"/>
          <w:b w:val="0"/>
          <w:sz w:val="24"/>
          <w:szCs w:val="24"/>
          <w:u w:val="none"/>
          <w:rtl/>
          <w:lang w:eastAsia="en-US"/>
        </w:rPr>
        <w:t xml:space="preserve">  .</w:t>
      </w:r>
    </w:p>
    <w:p w14:paraId="1CEA4BB0" w14:textId="77777777" w:rsidR="00393646" w:rsidRPr="001A19A5" w:rsidRDefault="00393646" w:rsidP="00393646">
      <w:pPr>
        <w:jc w:val="both"/>
      </w:pPr>
    </w:p>
    <w:p w14:paraId="636651AA" w14:textId="77777777" w:rsidR="000D212A" w:rsidRDefault="000D212A" w:rsidP="00AF0B1D">
      <w:pPr>
        <w:numPr>
          <w:ilvl w:val="0"/>
          <w:numId w:val="18"/>
        </w:numPr>
        <w:jc w:val="both"/>
      </w:pPr>
      <w:bookmarkStart w:id="656" w:name="_Toc174700236"/>
      <w:bookmarkStart w:id="657" w:name="_Toc175222058"/>
      <w:r w:rsidRPr="007B716D">
        <w:rPr>
          <w:rStyle w:val="Heading1Char"/>
          <w:rFonts w:hint="cs"/>
          <w:rtl/>
        </w:rPr>
        <w:t>תענית ביום ב', ביום ה'</w:t>
      </w:r>
      <w:bookmarkEnd w:id="656"/>
      <w:bookmarkEnd w:id="657"/>
      <w:r>
        <w:rPr>
          <w:rFonts w:hint="cs"/>
          <w:rtl/>
        </w:rPr>
        <w:t>.</w:t>
      </w:r>
    </w:p>
    <w:p w14:paraId="6757BF79" w14:textId="77777777" w:rsidR="000D212A" w:rsidRDefault="000D212A" w:rsidP="00AF0B1D">
      <w:pPr>
        <w:numPr>
          <w:ilvl w:val="1"/>
          <w:numId w:val="18"/>
        </w:numPr>
        <w:jc w:val="both"/>
      </w:pPr>
      <w:r>
        <w:rPr>
          <w:rFonts w:hint="cs"/>
          <w:b/>
          <w:bCs/>
          <w:rtl/>
        </w:rPr>
        <w:t>מקור</w:t>
      </w:r>
      <w:r>
        <w:rPr>
          <w:rFonts w:hint="cs"/>
          <w:rtl/>
        </w:rPr>
        <w:t>.</w:t>
      </w:r>
    </w:p>
    <w:p w14:paraId="2C596132" w14:textId="77777777" w:rsidR="000D212A" w:rsidRDefault="000D212A" w:rsidP="00AF0B1D">
      <w:pPr>
        <w:numPr>
          <w:ilvl w:val="2"/>
          <w:numId w:val="18"/>
        </w:numPr>
        <w:jc w:val="both"/>
      </w:pPr>
      <w:r>
        <w:rPr>
          <w:rFonts w:hint="cs"/>
          <w:u w:val="single"/>
          <w:rtl/>
        </w:rPr>
        <w:t>מחבר</w:t>
      </w:r>
      <w:r>
        <w:rPr>
          <w:rFonts w:hint="cs"/>
          <w:rtl/>
        </w:rPr>
        <w:t xml:space="preserve"> (סי' תק"פ סעי' ג') – "יש מי שאומר שגזרו שיהיו מתענין בכל שני וחמישי על חורבן הבית, ועל התורה שנשרפה, ועל חלול השם; ולעתיד לבוא יהפכם ה' לששון ולשמחה".</w:t>
      </w:r>
    </w:p>
    <w:p w14:paraId="7BF285A4" w14:textId="77777777" w:rsidR="000D212A" w:rsidRDefault="000D212A" w:rsidP="00AF0B1D">
      <w:pPr>
        <w:numPr>
          <w:ilvl w:val="3"/>
          <w:numId w:val="18"/>
        </w:numPr>
        <w:jc w:val="both"/>
      </w:pPr>
      <w:r>
        <w:rPr>
          <w:rFonts w:hint="cs"/>
          <w:u w:val="single"/>
          <w:rtl/>
        </w:rPr>
        <w:t>מ"ב</w:t>
      </w:r>
      <w:r>
        <w:rPr>
          <w:rFonts w:hint="cs"/>
          <w:rtl/>
        </w:rPr>
        <w:t xml:space="preserve"> (סי' תקנ"א ס"ק צ') – "ות"ח אין כדאי שינהג בחומרא זו שממעט במלאכת שמים שא"א שלא יתמעט מלימודו איזה שעות מפני התענית וצריך לשקול במאזני צדק בענינים אלו [שע"ת ע"ש]".</w:t>
      </w:r>
    </w:p>
    <w:p w14:paraId="21FDD38D" w14:textId="77777777" w:rsidR="000D212A" w:rsidRDefault="008D0FA7" w:rsidP="00AF0B1D">
      <w:pPr>
        <w:numPr>
          <w:ilvl w:val="2"/>
          <w:numId w:val="18"/>
        </w:numPr>
        <w:jc w:val="both"/>
      </w:pPr>
      <w:r w:rsidRPr="008D0FA7">
        <w:rPr>
          <w:rFonts w:hint="cs"/>
          <w:u w:val="single"/>
          <w:rtl/>
        </w:rPr>
        <w:t>מג"א</w:t>
      </w:r>
      <w:r w:rsidRPr="008D0FA7">
        <w:rPr>
          <w:rFonts w:hint="cs"/>
          <w:rtl/>
        </w:rPr>
        <w:t xml:space="preserve"> (סי' תק"פ ס"ק ט'), </w:t>
      </w:r>
      <w:r w:rsidR="00321DEF">
        <w:rPr>
          <w:rFonts w:eastAsia="SimSun" w:hint="cs"/>
          <w:u w:val="single"/>
          <w:rtl/>
          <w:lang w:eastAsia="zh-CN"/>
        </w:rPr>
        <w:t>באה"ט</w:t>
      </w:r>
      <w:r w:rsidRPr="008D0FA7">
        <w:rPr>
          <w:rFonts w:hint="cs"/>
          <w:rtl/>
        </w:rPr>
        <w:t xml:space="preserve"> (סי' תק"פ ס"ק י')</w:t>
      </w:r>
      <w:r>
        <w:rPr>
          <w:rFonts w:hint="cs"/>
          <w:rtl/>
        </w:rPr>
        <w:t>,</w:t>
      </w:r>
      <w:r w:rsidR="00B14E92" w:rsidRPr="00B14E92">
        <w:rPr>
          <w:rFonts w:hint="cs"/>
          <w:rtl/>
        </w:rPr>
        <w:t xml:space="preserve"> </w:t>
      </w:r>
      <w:r w:rsidR="000D212A" w:rsidRPr="008D0FA7">
        <w:rPr>
          <w:rFonts w:hint="cs"/>
          <w:u w:val="single"/>
          <w:rtl/>
        </w:rPr>
        <w:t>מ"ב</w:t>
      </w:r>
      <w:r w:rsidR="000D212A">
        <w:rPr>
          <w:rFonts w:hint="cs"/>
          <w:rtl/>
        </w:rPr>
        <w:t xml:space="preserve"> (סי' תק"פ ס"ק ט"ז) – "</w:t>
      </w:r>
      <w:r w:rsidR="000D212A" w:rsidRPr="008D0FA7">
        <w:rPr>
          <w:rFonts w:hint="cs"/>
          <w:b/>
          <w:bCs/>
          <w:rtl/>
        </w:rPr>
        <w:t>ויש מתענים מבשר</w:t>
      </w:r>
      <w:r w:rsidR="000D212A">
        <w:rPr>
          <w:rFonts w:hint="cs"/>
          <w:rtl/>
        </w:rPr>
        <w:t xml:space="preserve"> ויין בהם וגם בלילה שלפניהם".</w:t>
      </w:r>
    </w:p>
    <w:p w14:paraId="21A97C26" w14:textId="77777777" w:rsidR="00545D9B" w:rsidRDefault="00545D9B" w:rsidP="00AF0B1D">
      <w:pPr>
        <w:numPr>
          <w:ilvl w:val="2"/>
          <w:numId w:val="18"/>
        </w:numPr>
        <w:jc w:val="both"/>
      </w:pPr>
      <w:r w:rsidRPr="00EA2870">
        <w:rPr>
          <w:rFonts w:hint="cs"/>
          <w:u w:val="single"/>
          <w:rtl/>
        </w:rPr>
        <w:t>כה"ח</w:t>
      </w:r>
      <w:r>
        <w:rPr>
          <w:rFonts w:hint="cs"/>
          <w:rtl/>
        </w:rPr>
        <w:t xml:space="preserve"> (</w:t>
      </w:r>
      <w:r w:rsidR="00EA2870">
        <w:rPr>
          <w:rFonts w:hint="cs"/>
          <w:rtl/>
        </w:rPr>
        <w:t>סי' תק"פ ס"ק כ"ז</w:t>
      </w:r>
      <w:r>
        <w:rPr>
          <w:rFonts w:hint="cs"/>
          <w:rtl/>
        </w:rPr>
        <w:t>)</w:t>
      </w:r>
      <w:r w:rsidR="00EA2870">
        <w:rPr>
          <w:rFonts w:hint="cs"/>
          <w:rtl/>
        </w:rPr>
        <w:t xml:space="preserve"> </w:t>
      </w:r>
      <w:r w:rsidR="00EA2870">
        <w:rPr>
          <w:rtl/>
        </w:rPr>
        <w:t>–</w:t>
      </w:r>
      <w:r w:rsidR="00EA2870">
        <w:rPr>
          <w:rFonts w:hint="cs"/>
          <w:rtl/>
        </w:rPr>
        <w:t xml:space="preserve"> "מנהג הראשונים שלא היו יכולין להתענות לא היו אוכלין רק פת במלח והיו אומרים שזה עולה בתענית. סי' אור הישר סי' ח' אות ד', יפ"ל ח"ב אות י"א"</w:t>
      </w:r>
      <w:r>
        <w:rPr>
          <w:rFonts w:hint="cs"/>
          <w:rtl/>
        </w:rPr>
        <w:t>.</w:t>
      </w:r>
    </w:p>
    <w:p w14:paraId="7E0C92EB" w14:textId="77777777" w:rsidR="000D212A" w:rsidRDefault="000D212A" w:rsidP="000D212A">
      <w:pPr>
        <w:jc w:val="both"/>
      </w:pPr>
    </w:p>
    <w:p w14:paraId="436D4EC3" w14:textId="77777777" w:rsidR="000D212A" w:rsidRDefault="000D212A" w:rsidP="00AF0B1D">
      <w:pPr>
        <w:numPr>
          <w:ilvl w:val="0"/>
          <w:numId w:val="18"/>
        </w:numPr>
        <w:jc w:val="both"/>
      </w:pPr>
      <w:bookmarkStart w:id="658" w:name="_Toc174700237"/>
      <w:bookmarkStart w:id="659" w:name="_Toc175222059"/>
      <w:r w:rsidRPr="007B716D">
        <w:rPr>
          <w:rStyle w:val="Heading1Char"/>
          <w:rFonts w:hint="cs"/>
          <w:rtl/>
        </w:rPr>
        <w:t>תיקון חצות</w:t>
      </w:r>
      <w:bookmarkEnd w:id="658"/>
      <w:bookmarkEnd w:id="659"/>
      <w:r>
        <w:rPr>
          <w:rFonts w:hint="cs"/>
          <w:rtl/>
        </w:rPr>
        <w:t>.</w:t>
      </w:r>
    </w:p>
    <w:p w14:paraId="53735F63" w14:textId="77777777" w:rsidR="000D212A" w:rsidRDefault="000D212A" w:rsidP="00AF0B1D">
      <w:pPr>
        <w:numPr>
          <w:ilvl w:val="1"/>
          <w:numId w:val="18"/>
        </w:numPr>
        <w:jc w:val="both"/>
      </w:pPr>
      <w:r>
        <w:rPr>
          <w:rFonts w:hint="cs"/>
          <w:u w:val="single"/>
          <w:rtl/>
        </w:rPr>
        <w:t>מחבר</w:t>
      </w:r>
      <w:r>
        <w:rPr>
          <w:rFonts w:hint="cs"/>
          <w:rtl/>
        </w:rPr>
        <w:t xml:space="preserve"> (סי' א' סעי' ג') – "ראוי לכל ירא שמים שיהא מיצר ודואג על חורבן בית המקדש".</w:t>
      </w:r>
    </w:p>
    <w:p w14:paraId="0C1F3CEC" w14:textId="5A685895" w:rsidR="000D212A" w:rsidRDefault="000D34C4" w:rsidP="00AF0B1D">
      <w:pPr>
        <w:numPr>
          <w:ilvl w:val="2"/>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0D212A">
        <w:rPr>
          <w:rFonts w:hint="cs"/>
          <w:rtl/>
        </w:rPr>
        <w:t>דעת נוטה, ריש הספר תשובה א' - תשובה ה') – "קימת חצות אינו חיוב ...".</w:t>
      </w:r>
    </w:p>
    <w:p w14:paraId="2570E90D" w14:textId="2A6916B4" w:rsidR="000D212A" w:rsidRDefault="00903BC8" w:rsidP="00AF0B1D">
      <w:pPr>
        <w:numPr>
          <w:ilvl w:val="2"/>
          <w:numId w:val="18"/>
        </w:numPr>
        <w:jc w:val="both"/>
      </w:pPr>
      <w:r>
        <w:rPr>
          <w:rFonts w:hint="cs"/>
          <w:rtl/>
        </w:rPr>
        <w:t>מראי מקומות</w:t>
      </w:r>
      <w:r w:rsidR="000D212A">
        <w:rPr>
          <w:rFonts w:hint="cs"/>
          <w:rtl/>
        </w:rPr>
        <w:t xml:space="preserve"> – </w:t>
      </w:r>
      <w:r w:rsidR="000D34C4" w:rsidRPr="000D34C4">
        <w:rPr>
          <w:rFonts w:hint="cs"/>
          <w:u w:val="single"/>
          <w:rtl/>
        </w:rPr>
        <w:t>הגרח</w:t>
      </w:r>
      <w:r w:rsidR="000D34C4" w:rsidRPr="000D34C4">
        <w:rPr>
          <w:u w:val="single"/>
          <w:rtl/>
        </w:rPr>
        <w:t>"</w:t>
      </w:r>
      <w:r w:rsidR="000D34C4" w:rsidRPr="000D34C4">
        <w:rPr>
          <w:rFonts w:hint="cs"/>
          <w:u w:val="single"/>
          <w:rtl/>
        </w:rPr>
        <w:t>ק</w:t>
      </w:r>
      <w:r w:rsidR="000D34C4" w:rsidRPr="000D34C4">
        <w:rPr>
          <w:rFonts w:hint="cs"/>
          <w:rtl/>
        </w:rPr>
        <w:t xml:space="preserve"> זצ</w:t>
      </w:r>
      <w:r w:rsidR="000D34C4" w:rsidRPr="000D34C4">
        <w:rPr>
          <w:rtl/>
        </w:rPr>
        <w:t>"</w:t>
      </w:r>
      <w:r w:rsidR="000D34C4" w:rsidRPr="000D34C4">
        <w:rPr>
          <w:rFonts w:hint="cs"/>
          <w:rtl/>
        </w:rPr>
        <w:t>ל (</w:t>
      </w:r>
      <w:r w:rsidR="000D212A">
        <w:rPr>
          <w:rFonts w:hint="cs"/>
          <w:rtl/>
        </w:rPr>
        <w:t xml:space="preserve">דעת נוטה, ריש הספר תשובה </w:t>
      </w:r>
      <w:r w:rsidR="008F7E5F">
        <w:rPr>
          <w:rFonts w:hint="cs"/>
          <w:rtl/>
        </w:rPr>
        <w:t>א</w:t>
      </w:r>
      <w:r w:rsidR="000D212A">
        <w:rPr>
          <w:rFonts w:hint="cs"/>
          <w:rtl/>
        </w:rPr>
        <w:t>' - תשובה י"ז)</w:t>
      </w:r>
      <w:r w:rsidR="00FB438A">
        <w:rPr>
          <w:rFonts w:hint="cs"/>
          <w:rtl/>
        </w:rPr>
        <w:t xml:space="preserve">, </w:t>
      </w:r>
      <w:r w:rsidR="00FB438A" w:rsidRPr="00FB438A">
        <w:rPr>
          <w:rFonts w:hint="cs"/>
          <w:u w:val="single"/>
          <w:rtl/>
        </w:rPr>
        <w:t>מורא מקדש</w:t>
      </w:r>
      <w:r w:rsidR="00FB438A">
        <w:rPr>
          <w:rFonts w:hint="cs"/>
          <w:rtl/>
        </w:rPr>
        <w:t xml:space="preserve"> (כהן)</w:t>
      </w:r>
      <w:r w:rsidR="000D212A">
        <w:rPr>
          <w:rFonts w:hint="cs"/>
          <w:rtl/>
        </w:rPr>
        <w:t>.</w:t>
      </w:r>
    </w:p>
    <w:p w14:paraId="77A95DDA" w14:textId="77777777" w:rsidR="00540568" w:rsidRDefault="00540568" w:rsidP="000D212A">
      <w:pPr>
        <w:jc w:val="both"/>
        <w:rPr>
          <w:rtl/>
        </w:rPr>
        <w:sectPr w:rsidR="00540568" w:rsidSect="00C9094D">
          <w:headerReference w:type="default" r:id="rId83"/>
          <w:footnotePr>
            <w:numRestart w:val="eachSect"/>
          </w:footnotePr>
          <w:type w:val="continuous"/>
          <w:pgSz w:w="11907" w:h="16839" w:code="9"/>
          <w:pgMar w:top="360" w:right="657" w:bottom="540" w:left="720" w:header="360" w:footer="90" w:gutter="0"/>
          <w:cols w:space="720"/>
          <w:bidi/>
          <w:rtlGutter/>
          <w:docGrid w:linePitch="360"/>
        </w:sectPr>
      </w:pPr>
    </w:p>
    <w:p w14:paraId="378274FF" w14:textId="77777777" w:rsidR="000D212A" w:rsidRDefault="000D212A" w:rsidP="000D212A">
      <w:pPr>
        <w:jc w:val="both"/>
      </w:pPr>
    </w:p>
    <w:p w14:paraId="22CF3DC5" w14:textId="77777777" w:rsidR="003A0BE0" w:rsidRDefault="00D7034D" w:rsidP="00AF0B1D">
      <w:pPr>
        <w:numPr>
          <w:ilvl w:val="0"/>
          <w:numId w:val="18"/>
        </w:numPr>
        <w:jc w:val="both"/>
      </w:pPr>
      <w:bookmarkStart w:id="660" w:name="_Toc174700238"/>
      <w:bookmarkStart w:id="661" w:name="_Toc175222060"/>
      <w:r w:rsidRPr="00E84612">
        <w:rPr>
          <w:rStyle w:val="Heading1Char"/>
          <w:rFonts w:hint="cs"/>
          <w:rtl/>
        </w:rPr>
        <w:t>אמירת "</w:t>
      </w:r>
      <w:r w:rsidR="000D212A" w:rsidRPr="00E84612">
        <w:rPr>
          <w:rStyle w:val="Heading1Char"/>
          <w:rFonts w:hint="cs"/>
          <w:rtl/>
        </w:rPr>
        <w:t>על נהרות בבל</w:t>
      </w:r>
      <w:r w:rsidRPr="00E84612">
        <w:rPr>
          <w:rStyle w:val="Heading1Char"/>
          <w:rFonts w:hint="cs"/>
          <w:rtl/>
        </w:rPr>
        <w:t>"</w:t>
      </w:r>
      <w:bookmarkEnd w:id="660"/>
      <w:bookmarkEnd w:id="661"/>
      <w:r w:rsidR="0014610E">
        <w:rPr>
          <w:rFonts w:hint="cs"/>
          <w:rtl/>
        </w:rPr>
        <w:t xml:space="preserve"> - תהלים (פרק קל"ז)</w:t>
      </w:r>
      <w:r w:rsidR="003A0BE0">
        <w:rPr>
          <w:rFonts w:hint="cs"/>
          <w:rtl/>
        </w:rPr>
        <w:t>.</w:t>
      </w:r>
    </w:p>
    <w:p w14:paraId="03816DF6" w14:textId="77777777" w:rsidR="009022F8" w:rsidRPr="009022F8" w:rsidRDefault="009022F8" w:rsidP="00AF0B1D">
      <w:pPr>
        <w:numPr>
          <w:ilvl w:val="1"/>
          <w:numId w:val="18"/>
        </w:numPr>
        <w:jc w:val="both"/>
      </w:pPr>
      <w:r w:rsidRPr="009022F8">
        <w:rPr>
          <w:rFonts w:hint="cs"/>
          <w:b/>
          <w:bCs/>
          <w:rtl/>
        </w:rPr>
        <w:t>מקור</w:t>
      </w:r>
      <w:r>
        <w:rPr>
          <w:rFonts w:hint="cs"/>
          <w:rtl/>
        </w:rPr>
        <w:t>.</w:t>
      </w:r>
    </w:p>
    <w:p w14:paraId="17641D1C" w14:textId="77777777" w:rsidR="003A0BE0" w:rsidRDefault="00B90E95" w:rsidP="00AF0B1D">
      <w:pPr>
        <w:numPr>
          <w:ilvl w:val="2"/>
          <w:numId w:val="18"/>
        </w:numPr>
        <w:jc w:val="both"/>
      </w:pPr>
      <w:r w:rsidRPr="003A0BE0">
        <w:rPr>
          <w:u w:val="single"/>
          <w:rtl/>
        </w:rPr>
        <w:t>של"ה</w:t>
      </w:r>
      <w:r>
        <w:rPr>
          <w:rtl/>
        </w:rPr>
        <w:t xml:space="preserve"> </w:t>
      </w:r>
      <w:r w:rsidR="003A0BE0">
        <w:rPr>
          <w:rFonts w:hint="cs"/>
          <w:rtl/>
        </w:rPr>
        <w:t>(</w:t>
      </w:r>
      <w:r w:rsidR="003A0BE0">
        <w:rPr>
          <w:rtl/>
        </w:rPr>
        <w:t>שער האותיות אות הקו"ף</w:t>
      </w:r>
      <w:r>
        <w:rPr>
          <w:rtl/>
        </w:rPr>
        <w:t xml:space="preserve"> קדושת האכילה</w:t>
      </w:r>
      <w:r w:rsidR="003A0BE0">
        <w:rPr>
          <w:rFonts w:hint="cs"/>
          <w:rtl/>
        </w:rPr>
        <w:t xml:space="preserve"> אות ק"ע) </w:t>
      </w:r>
      <w:r w:rsidR="003A0BE0">
        <w:rPr>
          <w:rtl/>
        </w:rPr>
        <w:t>–</w:t>
      </w:r>
      <w:r>
        <w:rPr>
          <w:rtl/>
        </w:rPr>
        <w:t xml:space="preserve"> </w:t>
      </w:r>
      <w:r w:rsidR="003A0BE0">
        <w:rPr>
          <w:rFonts w:hint="cs"/>
          <w:rtl/>
        </w:rPr>
        <w:t>"</w:t>
      </w:r>
      <w:r>
        <w:rPr>
          <w:rtl/>
        </w:rPr>
        <w:t>בזהר פרשת תרומה (ח"ב דף קנ"ז ע"ב), מאן דאתעדן על פתוריה ומתענג באינון מיכלין, אית ליה לאדכרא ולדאגא על קדושה דארעא קדישא, ועל היכלא דמלכא דקא אתחריב. ובגין ההוא עציבא דאיהו קא אתעציב על פתוריה, בההוא חדוה ומשתיא דתמן, קודשא בריך הוא חשיב עליה כאילו בנה ביתיה, ובנא כל אינון חרבי דבי מקדשא, זכאה חולקיה, (עכ"ד הזהר). על כן נוהגין לומר מזמור 'על נהרות בבל' כו' (תהלים קלז) קודם ברכת המזון, ובפרט כי השלחן במקום המזבח, אבל בעונותינו הרבים לא יש המזבח בעצמו, יזכור, אוי לבנים שגלו מעל שלחן אביהם (ברכות ג א), וגלות שלח"ן מכח לנח"ש שגרמה (כדלעיל אות קטנה קנד), כמו שכתבו בזהר איכה (זהר חדש דף צ"א ע"ב), 'ואיבה אשית' וגו' (בראשית ג, טו), ראשי תיבות 'א'יכה י'שבה ב'דד ה'עיר' (איכה א, א). ובשבת ובימים טובים אומרים מזמור 'בשוב ה' את שיבת ציון' וגו' (תהלים קכו)</w:t>
      </w:r>
      <w:r>
        <w:rPr>
          <w:rFonts w:hint="cs"/>
          <w:rtl/>
        </w:rPr>
        <w:t>"</w:t>
      </w:r>
      <w:r w:rsidR="003A0BE0">
        <w:rPr>
          <w:rFonts w:hint="cs"/>
          <w:rtl/>
        </w:rPr>
        <w:t>.</w:t>
      </w:r>
    </w:p>
    <w:p w14:paraId="76BD6B1F" w14:textId="77777777" w:rsidR="003A0BE0" w:rsidRDefault="000D212A" w:rsidP="00AF0B1D">
      <w:pPr>
        <w:numPr>
          <w:ilvl w:val="2"/>
          <w:numId w:val="18"/>
        </w:numPr>
        <w:jc w:val="both"/>
      </w:pPr>
      <w:r w:rsidRPr="00B90E95">
        <w:rPr>
          <w:rFonts w:hint="cs"/>
          <w:u w:val="single"/>
          <w:rtl/>
        </w:rPr>
        <w:t>מג"א</w:t>
      </w:r>
      <w:r>
        <w:rPr>
          <w:rFonts w:hint="cs"/>
          <w:rtl/>
        </w:rPr>
        <w:t xml:space="preserve"> (סי' א' ס"ק ה'</w:t>
      </w:r>
      <w:r w:rsidR="003A0BE0">
        <w:rPr>
          <w:rFonts w:hint="cs"/>
          <w:rtl/>
        </w:rPr>
        <w:t xml:space="preserve">) </w:t>
      </w:r>
      <w:r w:rsidR="003A0BE0">
        <w:rPr>
          <w:rtl/>
        </w:rPr>
        <w:t>–</w:t>
      </w:r>
      <w:r w:rsidR="00863051">
        <w:rPr>
          <w:rFonts w:hint="cs"/>
          <w:rtl/>
        </w:rPr>
        <w:t xml:space="preserve"> "</w:t>
      </w:r>
      <w:r w:rsidR="00863051">
        <w:rPr>
          <w:rtl/>
        </w:rPr>
        <w:t>כתב של"ה שבכל סעודה יאמר על נהרות בבל ובשבת יאמר מזמור בשוב ה' את שיבת ציון וגומר ואחר כוונת הלב הן הן הדברים</w:t>
      </w:r>
      <w:r>
        <w:rPr>
          <w:rFonts w:hint="cs"/>
          <w:rtl/>
        </w:rPr>
        <w:t>"</w:t>
      </w:r>
      <w:r w:rsidR="003A0BE0">
        <w:rPr>
          <w:rFonts w:hint="cs"/>
          <w:rtl/>
        </w:rPr>
        <w:t>.</w:t>
      </w:r>
    </w:p>
    <w:p w14:paraId="5BC38E0E" w14:textId="77777777" w:rsidR="00381184" w:rsidRPr="00381184" w:rsidRDefault="00381184" w:rsidP="00AF0B1D">
      <w:pPr>
        <w:numPr>
          <w:ilvl w:val="2"/>
          <w:numId w:val="18"/>
        </w:numPr>
        <w:jc w:val="both"/>
      </w:pPr>
      <w:r w:rsidRPr="00381184">
        <w:rPr>
          <w:u w:val="single"/>
          <w:rtl/>
        </w:rPr>
        <w:t>א</w:t>
      </w:r>
      <w:r w:rsidRPr="00381184">
        <w:rPr>
          <w:rFonts w:hint="cs"/>
          <w:u w:val="single"/>
          <w:rtl/>
        </w:rPr>
        <w:t>"</w:t>
      </w:r>
      <w:r w:rsidRPr="00381184">
        <w:rPr>
          <w:u w:val="single"/>
          <w:rtl/>
        </w:rPr>
        <w:t>ר</w:t>
      </w:r>
      <w:r>
        <w:rPr>
          <w:rtl/>
        </w:rPr>
        <w:t xml:space="preserve"> </w:t>
      </w:r>
      <w:r>
        <w:rPr>
          <w:rFonts w:hint="cs"/>
          <w:rtl/>
        </w:rPr>
        <w:t>(</w:t>
      </w:r>
      <w:r>
        <w:rPr>
          <w:rtl/>
        </w:rPr>
        <w:t>סי</w:t>
      </w:r>
      <w:r>
        <w:rPr>
          <w:rFonts w:hint="cs"/>
          <w:rtl/>
        </w:rPr>
        <w:t>'</w:t>
      </w:r>
      <w:r>
        <w:rPr>
          <w:rtl/>
        </w:rPr>
        <w:t xml:space="preserve"> קפ</w:t>
      </w:r>
      <w:r>
        <w:rPr>
          <w:rFonts w:hint="cs"/>
          <w:rtl/>
        </w:rPr>
        <w:t>"</w:t>
      </w:r>
      <w:r>
        <w:rPr>
          <w:rtl/>
        </w:rPr>
        <w:t xml:space="preserve">א </w:t>
      </w:r>
      <w:r>
        <w:rPr>
          <w:rFonts w:hint="cs"/>
          <w:rtl/>
        </w:rPr>
        <w:t xml:space="preserve">סעי' ט') </w:t>
      </w:r>
      <w:r>
        <w:rPr>
          <w:rtl/>
        </w:rPr>
        <w:t>–</w:t>
      </w:r>
      <w:r>
        <w:rPr>
          <w:rFonts w:hint="cs"/>
          <w:rtl/>
        </w:rPr>
        <w:t xml:space="preserve"> "</w:t>
      </w:r>
      <w:r>
        <w:rPr>
          <w:rtl/>
        </w:rPr>
        <w:t>כתב של"ה דף פ"ג [שם ד"ה בזוהר] נוהגין לומר מזמור על נהרות בבל וכו' [תהלים קלז] קודם ברכת המזון להזכיר חורבן בית המקדש, ובשבת ויו"ט אומרים מזמור בשוב ה' את שיבת ציון וגו' [שם קכו] ע"כ. ונראה טעמא משום דבשבת אין לזכור החרבן כמו שכתבתי סוף סימן [ק"פ]</w:t>
      </w:r>
      <w:r>
        <w:rPr>
          <w:rFonts w:hint="cs"/>
          <w:rtl/>
        </w:rPr>
        <w:t>".</w:t>
      </w:r>
    </w:p>
    <w:p w14:paraId="782D8A6C" w14:textId="77777777" w:rsidR="00613B57" w:rsidRDefault="00613B57" w:rsidP="00AF0B1D">
      <w:pPr>
        <w:numPr>
          <w:ilvl w:val="2"/>
          <w:numId w:val="18"/>
        </w:numPr>
        <w:jc w:val="both"/>
      </w:pPr>
      <w:r w:rsidRPr="00613B57">
        <w:rPr>
          <w:u w:val="single"/>
          <w:rtl/>
        </w:rPr>
        <w:t>קיצור שו</w:t>
      </w:r>
      <w:r w:rsidRPr="00613B57">
        <w:rPr>
          <w:rFonts w:hint="cs"/>
          <w:u w:val="single"/>
          <w:rtl/>
        </w:rPr>
        <w:t>"</w:t>
      </w:r>
      <w:r w:rsidRPr="00613B57">
        <w:rPr>
          <w:u w:val="single"/>
          <w:rtl/>
        </w:rPr>
        <w:t>ע</w:t>
      </w:r>
      <w:r>
        <w:rPr>
          <w:rtl/>
        </w:rPr>
        <w:t xml:space="preserve"> </w:t>
      </w:r>
      <w:r>
        <w:rPr>
          <w:rFonts w:hint="cs"/>
          <w:rtl/>
        </w:rPr>
        <w:t>(</w:t>
      </w:r>
      <w:r>
        <w:rPr>
          <w:rtl/>
        </w:rPr>
        <w:t>סי</w:t>
      </w:r>
      <w:r>
        <w:rPr>
          <w:rFonts w:hint="cs"/>
          <w:rtl/>
        </w:rPr>
        <w:t>'</w:t>
      </w:r>
      <w:r>
        <w:rPr>
          <w:rtl/>
        </w:rPr>
        <w:t xml:space="preserve"> מ</w:t>
      </w:r>
      <w:r>
        <w:rPr>
          <w:rFonts w:hint="cs"/>
          <w:rtl/>
        </w:rPr>
        <w:t>"</w:t>
      </w:r>
      <w:r>
        <w:rPr>
          <w:rtl/>
        </w:rPr>
        <w:t xml:space="preserve">ב </w:t>
      </w:r>
      <w:r>
        <w:rPr>
          <w:rFonts w:hint="cs"/>
          <w:rtl/>
        </w:rPr>
        <w:t xml:space="preserve">סעי' ה') </w:t>
      </w:r>
      <w:r>
        <w:rPr>
          <w:rtl/>
        </w:rPr>
        <w:t>–</w:t>
      </w:r>
      <w:r>
        <w:rPr>
          <w:rFonts w:hint="cs"/>
          <w:rtl/>
        </w:rPr>
        <w:t xml:space="preserve"> "</w:t>
      </w:r>
      <w:r>
        <w:rPr>
          <w:rtl/>
        </w:rPr>
        <w:t>ולאחר גמר הסעודה נוהגין לומר בחול, על נהרות בבל וגו', ובשבת ויום טוב וכל הימים שאין אומרים בהם תחנון, אומרים שיר המעלות בשוב ה' וגו'</w:t>
      </w:r>
      <w:r>
        <w:rPr>
          <w:rFonts w:hint="cs"/>
          <w:rtl/>
        </w:rPr>
        <w:t>".</w:t>
      </w:r>
    </w:p>
    <w:p w14:paraId="06243B30" w14:textId="77777777" w:rsidR="00A13FAB" w:rsidRDefault="000D212A" w:rsidP="00AF0B1D">
      <w:pPr>
        <w:numPr>
          <w:ilvl w:val="2"/>
          <w:numId w:val="18"/>
        </w:numPr>
        <w:jc w:val="both"/>
      </w:pPr>
      <w:r w:rsidRPr="00A13FAB">
        <w:rPr>
          <w:rFonts w:hint="cs"/>
          <w:u w:val="single"/>
          <w:rtl/>
        </w:rPr>
        <w:t>מ"ב</w:t>
      </w:r>
      <w:r w:rsidRPr="00146AF6">
        <w:rPr>
          <w:rFonts w:hint="cs"/>
          <w:rtl/>
        </w:rPr>
        <w:t xml:space="preserve"> (סי' א' ס"ק י"א</w:t>
      </w:r>
      <w:r w:rsidR="003A0BE0" w:rsidRPr="00146AF6">
        <w:rPr>
          <w:rFonts w:hint="cs"/>
          <w:rtl/>
        </w:rPr>
        <w:t xml:space="preserve">) </w:t>
      </w:r>
      <w:r w:rsidR="003A0BE0" w:rsidRPr="00146AF6">
        <w:rPr>
          <w:rtl/>
        </w:rPr>
        <w:t>–</w:t>
      </w:r>
      <w:r w:rsidRPr="00146AF6">
        <w:rPr>
          <w:rFonts w:hint="cs"/>
          <w:rtl/>
        </w:rPr>
        <w:t xml:space="preserve"> "</w:t>
      </w:r>
      <w:r w:rsidR="00C476F7" w:rsidRPr="00146AF6">
        <w:rPr>
          <w:rtl/>
        </w:rPr>
        <w:t>כתב של"ה שבכל סעודה יאמר על נהרות בבל ובשבת וכן בימים שאין אומרים בהם תחנון יאמר שיר המעלות בשוב ד' וגו'. והעיקר שידע מה קאמר ואחר כונת הלב הן הדברים</w:t>
      </w:r>
      <w:r w:rsidR="003A0BE0" w:rsidRPr="00146AF6">
        <w:rPr>
          <w:rFonts w:hint="cs"/>
          <w:rtl/>
        </w:rPr>
        <w:t>"</w:t>
      </w:r>
      <w:r w:rsidRPr="00146AF6">
        <w:rPr>
          <w:rFonts w:hint="cs"/>
          <w:rtl/>
        </w:rPr>
        <w:t>.</w:t>
      </w:r>
    </w:p>
    <w:p w14:paraId="36FF4DEB" w14:textId="77777777" w:rsidR="00C476F7" w:rsidRDefault="00C476F7" w:rsidP="00AF0B1D">
      <w:pPr>
        <w:numPr>
          <w:ilvl w:val="2"/>
          <w:numId w:val="18"/>
        </w:numPr>
        <w:jc w:val="both"/>
      </w:pPr>
      <w:r w:rsidRPr="00A13FAB">
        <w:rPr>
          <w:u w:val="single"/>
          <w:rtl/>
        </w:rPr>
        <w:t>ערה</w:t>
      </w:r>
      <w:r w:rsidRPr="00A13FAB">
        <w:rPr>
          <w:rFonts w:hint="cs"/>
          <w:u w:val="single"/>
          <w:rtl/>
        </w:rPr>
        <w:t>"</w:t>
      </w:r>
      <w:r w:rsidRPr="00A13FAB">
        <w:rPr>
          <w:u w:val="single"/>
          <w:rtl/>
        </w:rPr>
        <w:t>ש</w:t>
      </w:r>
      <w:r>
        <w:rPr>
          <w:rtl/>
        </w:rPr>
        <w:t xml:space="preserve"> </w:t>
      </w:r>
      <w:r>
        <w:rPr>
          <w:rFonts w:hint="cs"/>
          <w:rtl/>
        </w:rPr>
        <w:t>(</w:t>
      </w:r>
      <w:r>
        <w:rPr>
          <w:rtl/>
        </w:rPr>
        <w:t>סי</w:t>
      </w:r>
      <w:r>
        <w:rPr>
          <w:rFonts w:hint="cs"/>
          <w:rtl/>
        </w:rPr>
        <w:t>'</w:t>
      </w:r>
      <w:r>
        <w:rPr>
          <w:rtl/>
        </w:rPr>
        <w:t xml:space="preserve"> א</w:t>
      </w:r>
      <w:r>
        <w:rPr>
          <w:rFonts w:hint="cs"/>
          <w:rtl/>
        </w:rPr>
        <w:t>'</w:t>
      </w:r>
      <w:r>
        <w:rPr>
          <w:rtl/>
        </w:rPr>
        <w:t xml:space="preserve"> </w:t>
      </w:r>
      <w:r>
        <w:rPr>
          <w:rFonts w:hint="cs"/>
          <w:rtl/>
        </w:rPr>
        <w:t>סוף סעי' כ"א</w:t>
      </w:r>
      <w:r w:rsidR="00F2587F">
        <w:rPr>
          <w:rFonts w:hint="cs"/>
          <w:rtl/>
        </w:rPr>
        <w:t>, סי' קפ"א סעי' ט'</w:t>
      </w:r>
      <w:r>
        <w:rPr>
          <w:rFonts w:hint="cs"/>
          <w:rtl/>
        </w:rPr>
        <w:t xml:space="preserve">) </w:t>
      </w:r>
      <w:r>
        <w:rPr>
          <w:rtl/>
        </w:rPr>
        <w:t>–</w:t>
      </w:r>
      <w:r>
        <w:rPr>
          <w:rFonts w:hint="cs"/>
          <w:rtl/>
        </w:rPr>
        <w:t xml:space="preserve"> "</w:t>
      </w:r>
      <w:r>
        <w:rPr>
          <w:rtl/>
        </w:rPr>
        <w:t>וקודם ברהמ"ז נוהגין לומר על נהרות בבל ובשבת ויו"ט ור"ח שיר המעלות</w:t>
      </w:r>
      <w:r>
        <w:rPr>
          <w:rFonts w:hint="cs"/>
          <w:rtl/>
        </w:rPr>
        <w:t>".</w:t>
      </w:r>
    </w:p>
    <w:p w14:paraId="7B5D1406" w14:textId="77777777" w:rsidR="00870281" w:rsidRDefault="00870281" w:rsidP="00A13FAB">
      <w:pPr>
        <w:ind w:left="397"/>
        <w:jc w:val="both"/>
      </w:pPr>
      <w:r w:rsidRPr="00C476F7">
        <w:rPr>
          <w:u w:val="single"/>
          <w:rtl/>
        </w:rPr>
        <w:t>ערה</w:t>
      </w:r>
      <w:r w:rsidRPr="00C476F7">
        <w:rPr>
          <w:rFonts w:hint="cs"/>
          <w:u w:val="single"/>
          <w:rtl/>
        </w:rPr>
        <w:t>"</w:t>
      </w:r>
      <w:r w:rsidRPr="00C476F7">
        <w:rPr>
          <w:u w:val="single"/>
          <w:rtl/>
        </w:rPr>
        <w:t>ש</w:t>
      </w:r>
      <w:r>
        <w:rPr>
          <w:rtl/>
        </w:rPr>
        <w:t xml:space="preserve"> </w:t>
      </w:r>
      <w:r>
        <w:rPr>
          <w:rFonts w:hint="cs"/>
          <w:rtl/>
        </w:rPr>
        <w:t>(</w:t>
      </w:r>
      <w:r>
        <w:rPr>
          <w:rtl/>
        </w:rPr>
        <w:t>סי</w:t>
      </w:r>
      <w:r>
        <w:rPr>
          <w:rFonts w:hint="cs"/>
          <w:rtl/>
        </w:rPr>
        <w:t>'</w:t>
      </w:r>
      <w:r>
        <w:rPr>
          <w:rtl/>
        </w:rPr>
        <w:t xml:space="preserve"> ק</w:t>
      </w:r>
      <w:r>
        <w:rPr>
          <w:rFonts w:hint="cs"/>
          <w:rtl/>
        </w:rPr>
        <w:t>"</w:t>
      </w:r>
      <w:r>
        <w:rPr>
          <w:rtl/>
        </w:rPr>
        <w:t>ע</w:t>
      </w:r>
      <w:r>
        <w:rPr>
          <w:rFonts w:hint="cs"/>
          <w:rtl/>
        </w:rPr>
        <w:t xml:space="preserve"> סעי' א') </w:t>
      </w:r>
      <w:r>
        <w:rPr>
          <w:rtl/>
        </w:rPr>
        <w:t>–</w:t>
      </w:r>
      <w:r>
        <w:rPr>
          <w:rFonts w:hint="cs"/>
          <w:rtl/>
        </w:rPr>
        <w:t xml:space="preserve"> "</w:t>
      </w:r>
      <w:r>
        <w:rPr>
          <w:rtl/>
        </w:rPr>
        <w:t>ואצלינו יוצאים במה שאומרים על נהרות בבל קודם ברהמ"ז ובשבת ויו"ט ור"ח אומרים שיר המעלות בשוב וגו' אמנם מי שיכול לקיים ללמוד ד"ת ממש מה טוב</w:t>
      </w:r>
      <w:r>
        <w:rPr>
          <w:rFonts w:hint="cs"/>
          <w:rtl/>
        </w:rPr>
        <w:t>".</w:t>
      </w:r>
    </w:p>
    <w:p w14:paraId="3CD61A59" w14:textId="34B6AD29" w:rsidR="000D212A" w:rsidRDefault="000D212A" w:rsidP="00AF0B1D">
      <w:pPr>
        <w:numPr>
          <w:ilvl w:val="2"/>
          <w:numId w:val="18"/>
        </w:numPr>
        <w:jc w:val="both"/>
      </w:pPr>
      <w:r>
        <w:rPr>
          <w:rFonts w:hint="cs"/>
          <w:u w:val="single"/>
          <w:rtl/>
        </w:rPr>
        <w:t>באר משה</w:t>
      </w:r>
      <w:r>
        <w:rPr>
          <w:rFonts w:hint="cs"/>
          <w:rtl/>
        </w:rPr>
        <w:t xml:space="preserve"> (ח"ח סי' ס"א) – "וכאן אני אומר ומודיע ברבים בהיותי בחור צעיר לימים תמיד אמרתי על נהרות בבל לפני ברהמ"ז בימים שאומרים תחנון וחבירי שחקו ממני ... וממילא חדלתי מלומר וכה עברו שנים אחר שנים ואח"כ לפני שנים אחדים ע"י מעשה התחלתי לומר עוה"פ על נהרות בבל, קודם ברהמ"ז מידי יום יום. ואני אומר ואודיע ברבים שמאז התחלתי להרגיש התעוררות גדול בכל רמ"ח איברי ושס"ה גידי, והגם שנראה כגאות ויוהרא ... יודע שלא לגאות ויוהרא כתבתי, ואני בזה את נפשי הצלתי, אלא כדי לתקן את אשר השחתי והפסדי עד עתה ... ואולי אחרים ילמדו ויתחילו לומר וזה יהי' שכרי מכל עמלי וה' יודע, ובטוח אני שאלפי תודות יחזיקו לי אלו שעד עתה לא אמרו על נהרות בבל (על) ועתה התחילו לומר על נהרות בבל, בגלל אלו הדברים שכתבתי לש"ש".</w:t>
      </w:r>
    </w:p>
    <w:p w14:paraId="7CBD9F05" w14:textId="77777777" w:rsidR="009022F8" w:rsidRPr="009022F8" w:rsidRDefault="009022F8" w:rsidP="009022F8">
      <w:pPr>
        <w:jc w:val="both"/>
      </w:pPr>
    </w:p>
    <w:p w14:paraId="118A8917" w14:textId="77777777" w:rsidR="009022F8" w:rsidRDefault="00146AF6" w:rsidP="00AF0B1D">
      <w:pPr>
        <w:numPr>
          <w:ilvl w:val="1"/>
          <w:numId w:val="18"/>
        </w:numPr>
        <w:jc w:val="both"/>
      </w:pPr>
      <w:r w:rsidRPr="00020B39">
        <w:rPr>
          <w:rFonts w:hint="cs"/>
          <w:b/>
          <w:bCs/>
          <w:rtl/>
        </w:rPr>
        <w:t xml:space="preserve">בימים </w:t>
      </w:r>
      <w:r w:rsidRPr="00020B39">
        <w:rPr>
          <w:b/>
          <w:bCs/>
          <w:rtl/>
        </w:rPr>
        <w:t>שאין אומרים תחנון</w:t>
      </w:r>
      <w:r w:rsidR="009022F8">
        <w:rPr>
          <w:rFonts w:hint="cs"/>
          <w:rtl/>
        </w:rPr>
        <w:t>.</w:t>
      </w:r>
    </w:p>
    <w:p w14:paraId="0AB9FE04" w14:textId="77777777" w:rsidR="00146AF6" w:rsidRDefault="00146AF6" w:rsidP="00AF0B1D">
      <w:pPr>
        <w:numPr>
          <w:ilvl w:val="2"/>
          <w:numId w:val="18"/>
        </w:numPr>
        <w:jc w:val="both"/>
      </w:pPr>
      <w:r>
        <w:rPr>
          <w:rtl/>
        </w:rPr>
        <w:t>יש לומר שיר המעלות</w:t>
      </w:r>
      <w:r>
        <w:rPr>
          <w:rFonts w:hint="cs"/>
          <w:rtl/>
        </w:rPr>
        <w:t xml:space="preserve"> </w:t>
      </w:r>
      <w:r>
        <w:rPr>
          <w:rtl/>
        </w:rPr>
        <w:t>–</w:t>
      </w:r>
      <w:r>
        <w:rPr>
          <w:rFonts w:hint="cs"/>
          <w:rtl/>
        </w:rPr>
        <w:t xml:space="preserve"> </w:t>
      </w:r>
      <w:r w:rsidRPr="00146AF6">
        <w:rPr>
          <w:rFonts w:hint="cs"/>
          <w:u w:val="single"/>
          <w:rtl/>
        </w:rPr>
        <w:t>פמ"ג</w:t>
      </w:r>
      <w:r>
        <w:rPr>
          <w:rFonts w:hint="cs"/>
          <w:rtl/>
        </w:rPr>
        <w:t xml:space="preserve"> (סי' א' א"א ס"ק ה', "</w:t>
      </w:r>
      <w:r>
        <w:rPr>
          <w:rtl/>
        </w:rPr>
        <w:t>והוא הדין בימים שאין אומרים תחנון יש לומר שיר המעלות</w:t>
      </w:r>
      <w:r>
        <w:rPr>
          <w:rFonts w:hint="cs"/>
          <w:rtl/>
        </w:rPr>
        <w:t>"),</w:t>
      </w:r>
      <w:r w:rsidR="00613B57">
        <w:rPr>
          <w:rFonts w:hint="cs"/>
          <w:rtl/>
        </w:rPr>
        <w:t xml:space="preserve"> </w:t>
      </w:r>
      <w:r w:rsidR="00613B57" w:rsidRPr="00613B57">
        <w:rPr>
          <w:u w:val="single"/>
          <w:rtl/>
        </w:rPr>
        <w:t>קיצור שו</w:t>
      </w:r>
      <w:r w:rsidR="00613B57" w:rsidRPr="00613B57">
        <w:rPr>
          <w:rFonts w:hint="cs"/>
          <w:u w:val="single"/>
          <w:rtl/>
        </w:rPr>
        <w:t>"</w:t>
      </w:r>
      <w:r w:rsidR="00613B57" w:rsidRPr="00613B57">
        <w:rPr>
          <w:u w:val="single"/>
          <w:rtl/>
        </w:rPr>
        <w:t>ע</w:t>
      </w:r>
      <w:r w:rsidR="00613B57">
        <w:rPr>
          <w:rtl/>
        </w:rPr>
        <w:t xml:space="preserve"> </w:t>
      </w:r>
      <w:r w:rsidR="00613B57">
        <w:rPr>
          <w:rFonts w:hint="cs"/>
          <w:rtl/>
        </w:rPr>
        <w:t>(</w:t>
      </w:r>
      <w:r w:rsidR="00613B57">
        <w:rPr>
          <w:rtl/>
        </w:rPr>
        <w:t>סי</w:t>
      </w:r>
      <w:r w:rsidR="00613B57">
        <w:rPr>
          <w:rFonts w:hint="cs"/>
          <w:rtl/>
        </w:rPr>
        <w:t>'</w:t>
      </w:r>
      <w:r w:rsidR="00613B57">
        <w:rPr>
          <w:rtl/>
        </w:rPr>
        <w:t xml:space="preserve"> מ</w:t>
      </w:r>
      <w:r w:rsidR="00613B57">
        <w:rPr>
          <w:rFonts w:hint="cs"/>
          <w:rtl/>
        </w:rPr>
        <w:t>"</w:t>
      </w:r>
      <w:r w:rsidR="00613B57">
        <w:rPr>
          <w:rtl/>
        </w:rPr>
        <w:t xml:space="preserve">ב </w:t>
      </w:r>
      <w:r w:rsidR="00613B57">
        <w:rPr>
          <w:rFonts w:hint="cs"/>
          <w:rtl/>
        </w:rPr>
        <w:t xml:space="preserve">סעי' ה', </w:t>
      </w:r>
      <w:r w:rsidR="00903BC8">
        <w:rPr>
          <w:rFonts w:hint="cs"/>
          <w:rtl/>
        </w:rPr>
        <w:t>לשונו מובא לעיל</w:t>
      </w:r>
      <w:r w:rsidR="00613B57">
        <w:rPr>
          <w:rFonts w:hint="cs"/>
          <w:rtl/>
        </w:rPr>
        <w:t>),</w:t>
      </w:r>
      <w:r>
        <w:rPr>
          <w:rFonts w:hint="cs"/>
          <w:rtl/>
        </w:rPr>
        <w:t xml:space="preserve"> </w:t>
      </w:r>
      <w:r w:rsidRPr="00146AF6">
        <w:rPr>
          <w:rFonts w:hint="cs"/>
          <w:u w:val="single"/>
          <w:rtl/>
        </w:rPr>
        <w:t>מ"ב</w:t>
      </w:r>
      <w:r>
        <w:rPr>
          <w:rFonts w:hint="cs"/>
          <w:rtl/>
        </w:rPr>
        <w:t xml:space="preserve"> (סי' א' ס"ק י"א, </w:t>
      </w:r>
      <w:r w:rsidR="00903BC8">
        <w:rPr>
          <w:rFonts w:hint="cs"/>
          <w:rtl/>
        </w:rPr>
        <w:t>לשונו מובא לעיל</w:t>
      </w:r>
      <w:r>
        <w:rPr>
          <w:rFonts w:hint="cs"/>
          <w:rtl/>
        </w:rPr>
        <w:t>)</w:t>
      </w:r>
      <w:r w:rsidR="009022F8">
        <w:rPr>
          <w:rFonts w:hint="cs"/>
          <w:rtl/>
        </w:rPr>
        <w:t xml:space="preserve">, </w:t>
      </w:r>
      <w:r w:rsidR="009022F8" w:rsidRPr="009022F8">
        <w:rPr>
          <w:rFonts w:hint="cs"/>
          <w:u w:val="single"/>
          <w:rtl/>
        </w:rPr>
        <w:t>פוסקים</w:t>
      </w:r>
      <w:r>
        <w:rPr>
          <w:rFonts w:hint="cs"/>
          <w:rtl/>
        </w:rPr>
        <w:t>.</w:t>
      </w:r>
    </w:p>
    <w:p w14:paraId="1C529DF2" w14:textId="77777777" w:rsidR="001D0BFD" w:rsidRPr="001D0BFD" w:rsidRDefault="001D0BFD" w:rsidP="001D0BFD">
      <w:pPr>
        <w:jc w:val="both"/>
      </w:pPr>
    </w:p>
    <w:p w14:paraId="28821320" w14:textId="77777777" w:rsidR="001D0BFD" w:rsidRPr="001D0BFD" w:rsidRDefault="001D0BFD" w:rsidP="00AF0B1D">
      <w:pPr>
        <w:numPr>
          <w:ilvl w:val="1"/>
          <w:numId w:val="18"/>
        </w:numPr>
        <w:jc w:val="both"/>
      </w:pPr>
      <w:r w:rsidRPr="001D0BFD">
        <w:rPr>
          <w:rFonts w:hint="cs"/>
          <w:b/>
          <w:bCs/>
          <w:rtl/>
        </w:rPr>
        <w:t>ערב שבת אחר חצות</w:t>
      </w:r>
      <w:r>
        <w:rPr>
          <w:rFonts w:hint="cs"/>
          <w:rtl/>
        </w:rPr>
        <w:t>.</w:t>
      </w:r>
    </w:p>
    <w:p w14:paraId="21246DAC" w14:textId="77777777" w:rsidR="001D0BFD" w:rsidRPr="001D0BFD" w:rsidRDefault="001D0BFD" w:rsidP="00AF0B1D">
      <w:pPr>
        <w:numPr>
          <w:ilvl w:val="2"/>
          <w:numId w:val="18"/>
        </w:numPr>
        <w:jc w:val="both"/>
      </w:pPr>
      <w:r>
        <w:rPr>
          <w:rtl/>
        </w:rPr>
        <w:t>אין לומר על נהרות בבל</w:t>
      </w:r>
      <w:r>
        <w:rPr>
          <w:rFonts w:hint="cs"/>
          <w:rtl/>
        </w:rPr>
        <w:t>, אלא שיר המ</w:t>
      </w:r>
      <w:r w:rsidR="00AA7826">
        <w:rPr>
          <w:rFonts w:hint="cs"/>
          <w:rtl/>
        </w:rPr>
        <w:t>ע</w:t>
      </w:r>
      <w:r>
        <w:rPr>
          <w:rFonts w:hint="cs"/>
          <w:rtl/>
        </w:rPr>
        <w:t>לות.</w:t>
      </w:r>
    </w:p>
    <w:p w14:paraId="0D90180F" w14:textId="77777777" w:rsidR="00381184" w:rsidRDefault="00381184" w:rsidP="00AF0B1D">
      <w:pPr>
        <w:numPr>
          <w:ilvl w:val="3"/>
          <w:numId w:val="18"/>
        </w:numPr>
        <w:jc w:val="both"/>
      </w:pPr>
      <w:r w:rsidRPr="00381184">
        <w:rPr>
          <w:u w:val="single"/>
          <w:rtl/>
        </w:rPr>
        <w:t>פמ</w:t>
      </w:r>
      <w:r w:rsidRPr="00381184">
        <w:rPr>
          <w:rFonts w:hint="cs"/>
          <w:u w:val="single"/>
          <w:rtl/>
        </w:rPr>
        <w:t>"</w:t>
      </w:r>
      <w:r w:rsidRPr="00381184">
        <w:rPr>
          <w:u w:val="single"/>
          <w:rtl/>
        </w:rPr>
        <w:t>ג</w:t>
      </w:r>
      <w:r>
        <w:rPr>
          <w:rtl/>
        </w:rPr>
        <w:t xml:space="preserve"> </w:t>
      </w:r>
      <w:r>
        <w:rPr>
          <w:rFonts w:hint="cs"/>
          <w:rtl/>
        </w:rPr>
        <w:t>(</w:t>
      </w:r>
      <w:r>
        <w:rPr>
          <w:rtl/>
        </w:rPr>
        <w:t>סי</w:t>
      </w:r>
      <w:r>
        <w:rPr>
          <w:rFonts w:hint="cs"/>
          <w:rtl/>
        </w:rPr>
        <w:t>'</w:t>
      </w:r>
      <w:r>
        <w:rPr>
          <w:rtl/>
        </w:rPr>
        <w:t xml:space="preserve"> רס</w:t>
      </w:r>
      <w:r>
        <w:rPr>
          <w:rFonts w:hint="cs"/>
          <w:rtl/>
        </w:rPr>
        <w:t>"</w:t>
      </w:r>
      <w:r>
        <w:rPr>
          <w:rtl/>
        </w:rPr>
        <w:t xml:space="preserve">ז </w:t>
      </w:r>
      <w:r>
        <w:rPr>
          <w:rFonts w:hint="cs"/>
          <w:rtl/>
        </w:rPr>
        <w:t xml:space="preserve">מש"ז ס"ק א') </w:t>
      </w:r>
      <w:r>
        <w:rPr>
          <w:rtl/>
        </w:rPr>
        <w:t>–</w:t>
      </w:r>
      <w:r>
        <w:rPr>
          <w:rFonts w:hint="cs"/>
          <w:rtl/>
        </w:rPr>
        <w:t xml:space="preserve"> "</w:t>
      </w:r>
      <w:r>
        <w:rPr>
          <w:rtl/>
        </w:rPr>
        <w:t>והוא הדין מי שאוכל פת אחר חצות אין לומר על נהרות בבל [תהילים קלז], כי אם שיר המעלות [שם קכו]</w:t>
      </w:r>
      <w:r>
        <w:rPr>
          <w:rFonts w:hint="cs"/>
          <w:rtl/>
        </w:rPr>
        <w:t>".</w:t>
      </w:r>
    </w:p>
    <w:p w14:paraId="6BF7B03E" w14:textId="77777777" w:rsidR="00E84612" w:rsidRDefault="00E84612" w:rsidP="00AF0B1D">
      <w:pPr>
        <w:numPr>
          <w:ilvl w:val="3"/>
          <w:numId w:val="18"/>
        </w:numPr>
        <w:jc w:val="both"/>
      </w:pPr>
      <w:r w:rsidRPr="00E84612">
        <w:rPr>
          <w:u w:val="single"/>
          <w:rtl/>
        </w:rPr>
        <w:t>מ</w:t>
      </w:r>
      <w:r>
        <w:rPr>
          <w:rFonts w:hint="cs"/>
          <w:u w:val="single"/>
          <w:rtl/>
        </w:rPr>
        <w:t>"</w:t>
      </w:r>
      <w:r w:rsidRPr="00E84612">
        <w:rPr>
          <w:u w:val="single"/>
          <w:rtl/>
        </w:rPr>
        <w:t>ב</w:t>
      </w:r>
      <w:r>
        <w:rPr>
          <w:rtl/>
        </w:rPr>
        <w:t xml:space="preserve"> </w:t>
      </w:r>
      <w:r>
        <w:rPr>
          <w:rFonts w:hint="cs"/>
          <w:rtl/>
        </w:rPr>
        <w:t>(</w:t>
      </w:r>
      <w:r>
        <w:rPr>
          <w:rtl/>
        </w:rPr>
        <w:t>סי</w:t>
      </w:r>
      <w:r>
        <w:rPr>
          <w:rFonts w:hint="cs"/>
          <w:rtl/>
        </w:rPr>
        <w:t>'</w:t>
      </w:r>
      <w:r>
        <w:rPr>
          <w:rtl/>
        </w:rPr>
        <w:t xml:space="preserve"> רס</w:t>
      </w:r>
      <w:r>
        <w:rPr>
          <w:rFonts w:hint="cs"/>
          <w:rtl/>
        </w:rPr>
        <w:t>"</w:t>
      </w:r>
      <w:r>
        <w:rPr>
          <w:rtl/>
        </w:rPr>
        <w:t xml:space="preserve">ז </w:t>
      </w:r>
      <w:r>
        <w:rPr>
          <w:rFonts w:hint="cs"/>
          <w:rtl/>
        </w:rPr>
        <w:t xml:space="preserve">ס"ק א') </w:t>
      </w:r>
      <w:r>
        <w:rPr>
          <w:rtl/>
        </w:rPr>
        <w:t>–</w:t>
      </w:r>
      <w:r>
        <w:rPr>
          <w:rFonts w:hint="cs"/>
          <w:rtl/>
        </w:rPr>
        <w:t xml:space="preserve"> "</w:t>
      </w:r>
      <w:r>
        <w:rPr>
          <w:rtl/>
        </w:rPr>
        <w:t>וכן מי שאוכל פת אחר חצות ג"כ אין לומר על נהרות בבל כ"א שיר המעלות</w:t>
      </w:r>
      <w:r>
        <w:rPr>
          <w:rFonts w:hint="cs"/>
          <w:rtl/>
        </w:rPr>
        <w:t>".</w:t>
      </w:r>
    </w:p>
    <w:p w14:paraId="18312E97" w14:textId="77777777" w:rsidR="00B46CE2" w:rsidRPr="00381184" w:rsidRDefault="00B46CE2" w:rsidP="00AF0B1D">
      <w:pPr>
        <w:numPr>
          <w:ilvl w:val="3"/>
          <w:numId w:val="18"/>
        </w:numPr>
        <w:jc w:val="both"/>
      </w:pPr>
      <w:r>
        <w:rPr>
          <w:rFonts w:hint="cs"/>
          <w:u w:val="single"/>
          <w:rtl/>
        </w:rPr>
        <w:t>כה"ח</w:t>
      </w:r>
      <w:r w:rsidRPr="00B46CE2">
        <w:rPr>
          <w:rtl/>
        </w:rPr>
        <w:t xml:space="preserve"> </w:t>
      </w:r>
      <w:r w:rsidRPr="00B46CE2">
        <w:rPr>
          <w:rFonts w:hint="cs"/>
          <w:rtl/>
        </w:rPr>
        <w:t>(</w:t>
      </w:r>
      <w:r w:rsidRPr="00B46CE2">
        <w:rPr>
          <w:rtl/>
        </w:rPr>
        <w:t>סי</w:t>
      </w:r>
      <w:r w:rsidRPr="00B46CE2">
        <w:rPr>
          <w:rFonts w:hint="cs"/>
          <w:rtl/>
        </w:rPr>
        <w:t>'</w:t>
      </w:r>
      <w:r w:rsidRPr="00B46CE2">
        <w:rPr>
          <w:rtl/>
        </w:rPr>
        <w:t xml:space="preserve"> רס</w:t>
      </w:r>
      <w:r w:rsidRPr="00B46CE2">
        <w:rPr>
          <w:rFonts w:hint="cs"/>
          <w:rtl/>
        </w:rPr>
        <w:t>"</w:t>
      </w:r>
      <w:r w:rsidRPr="00B46CE2">
        <w:rPr>
          <w:rtl/>
        </w:rPr>
        <w:t xml:space="preserve">ז </w:t>
      </w:r>
      <w:r w:rsidRPr="00B46CE2">
        <w:rPr>
          <w:rFonts w:hint="cs"/>
          <w:rtl/>
        </w:rPr>
        <w:t xml:space="preserve">ס"ק </w:t>
      </w:r>
      <w:r>
        <w:rPr>
          <w:rFonts w:hint="cs"/>
          <w:rtl/>
        </w:rPr>
        <w:t>ב</w:t>
      </w:r>
      <w:r w:rsidRPr="00B46CE2">
        <w:rPr>
          <w:rFonts w:hint="cs"/>
          <w:rtl/>
        </w:rPr>
        <w:t>')</w:t>
      </w:r>
      <w:r>
        <w:rPr>
          <w:rFonts w:hint="cs"/>
          <w:rtl/>
        </w:rPr>
        <w:t xml:space="preserve">, </w:t>
      </w:r>
      <w:r w:rsidRPr="00B46CE2">
        <w:rPr>
          <w:rFonts w:hint="cs"/>
          <w:u w:val="single"/>
          <w:rtl/>
        </w:rPr>
        <w:t>פסקי תשובות</w:t>
      </w:r>
      <w:r>
        <w:rPr>
          <w:rFonts w:hint="cs"/>
          <w:rtl/>
        </w:rPr>
        <w:t xml:space="preserve"> (שם אות א')</w:t>
      </w:r>
      <w:r w:rsidRPr="00B46CE2">
        <w:rPr>
          <w:rFonts w:hint="cs"/>
          <w:rtl/>
        </w:rPr>
        <w:t xml:space="preserve"> </w:t>
      </w:r>
      <w:r w:rsidRPr="00B46CE2">
        <w:rPr>
          <w:rtl/>
        </w:rPr>
        <w:t>–</w:t>
      </w:r>
      <w:r w:rsidRPr="00B46CE2">
        <w:rPr>
          <w:rFonts w:hint="cs"/>
          <w:rtl/>
        </w:rPr>
        <w:t xml:space="preserve"> "</w:t>
      </w:r>
      <w:r w:rsidR="00AA7826" w:rsidRPr="00AA7826">
        <w:rPr>
          <w:rtl/>
        </w:rPr>
        <w:t>משום דתוספת קדושת שבת מתחיל להתגלות בע"ש תיכף אחר שעה חמישית מן היום כמ"ש בשער הכוו' דף ס"ב ע"א יעו"ש. וע"כ האוכל פת ביום ו' משעה חמישית ולמעלה אין לומר על נהרות בבל כ"א שיר המעלות בשוב וכו'</w:t>
      </w:r>
      <w:r w:rsidR="00AA7826">
        <w:rPr>
          <w:rFonts w:hint="cs"/>
          <w:rtl/>
        </w:rPr>
        <w:t>".</w:t>
      </w:r>
    </w:p>
    <w:p w14:paraId="31D51845" w14:textId="77777777" w:rsidR="001D0BFD" w:rsidRDefault="001D0BFD" w:rsidP="001D0BFD">
      <w:pPr>
        <w:jc w:val="both"/>
        <w:rPr>
          <w:rtl/>
        </w:rPr>
      </w:pPr>
    </w:p>
    <w:p w14:paraId="5710D87F" w14:textId="77777777" w:rsidR="005F553F" w:rsidRPr="005F553F" w:rsidRDefault="005F553F" w:rsidP="00AF0B1D">
      <w:pPr>
        <w:numPr>
          <w:ilvl w:val="1"/>
          <w:numId w:val="18"/>
        </w:numPr>
        <w:jc w:val="both"/>
      </w:pPr>
      <w:r w:rsidRPr="005F553F">
        <w:rPr>
          <w:rFonts w:hint="cs"/>
          <w:b/>
          <w:bCs/>
          <w:rtl/>
        </w:rPr>
        <w:t>מוצאי שבת, מלוה מלכה</w:t>
      </w:r>
      <w:r>
        <w:rPr>
          <w:rFonts w:hint="cs"/>
          <w:rtl/>
        </w:rPr>
        <w:t>.</w:t>
      </w:r>
    </w:p>
    <w:p w14:paraId="3C4E5A47" w14:textId="77777777" w:rsidR="0096335B" w:rsidRPr="0096335B" w:rsidRDefault="0096335B" w:rsidP="00AF0B1D">
      <w:pPr>
        <w:numPr>
          <w:ilvl w:val="2"/>
          <w:numId w:val="18"/>
        </w:numPr>
        <w:jc w:val="both"/>
      </w:pPr>
      <w:r w:rsidRPr="0096335B">
        <w:rPr>
          <w:rFonts w:hint="cs"/>
          <w:u w:val="single"/>
          <w:rtl/>
        </w:rPr>
        <w:t>קהלות יעקב</w:t>
      </w:r>
      <w:r w:rsidRPr="0096335B">
        <w:rPr>
          <w:rFonts w:hint="cs"/>
          <w:rtl/>
        </w:rPr>
        <w:t xml:space="preserve"> (ארחות רבנו ח"א עמ' קל"ג אות קל"ג, דפו"ח ח"א עמ' רמ"ט אות מ"ח) </w:t>
      </w:r>
      <w:r w:rsidRPr="0096335B">
        <w:rPr>
          <w:rtl/>
        </w:rPr>
        <w:t>–</w:t>
      </w:r>
      <w:r w:rsidRPr="0096335B">
        <w:rPr>
          <w:rFonts w:hint="cs"/>
          <w:rtl/>
        </w:rPr>
        <w:t xml:space="preserve"> "</w:t>
      </w:r>
      <w:r w:rsidRPr="0096335B">
        <w:rPr>
          <w:rtl/>
        </w:rPr>
        <w:t xml:space="preserve">הרבה פעמים הייתי אצל מו"ר (שליט"א) זצוק"ל בסעודת מלוה מלכה, פרס מפה, ומקפיד לכתחילה לבצוע על חלה שלמה (אופן הבציעה כבר כתבנו לעיל במקומו) לא הי' מלח על שולחנו ולא טבל הפרוסה במלח, לא הדליק נרות, אכל דגים וקומפוט ושתה כוס תה חם ואמר מזמור לדוד </w:t>
      </w:r>
      <w:r w:rsidRPr="0096335B">
        <w:rPr>
          <w:b/>
          <w:bCs/>
          <w:rtl/>
        </w:rPr>
        <w:t>ולא אמר שיר המעלות ולא על נהרות בבל</w:t>
      </w:r>
      <w:r w:rsidRPr="0096335B">
        <w:rPr>
          <w:rtl/>
        </w:rPr>
        <w:t>, וברך ברהמ"ז במגבעת של חול ואח"כ הורידו מהשלחן"</w:t>
      </w:r>
      <w:r w:rsidRPr="0096335B">
        <w:rPr>
          <w:rFonts w:hint="cs"/>
          <w:rtl/>
        </w:rPr>
        <w:t>.</w:t>
      </w:r>
    </w:p>
    <w:p w14:paraId="24EA1CFA" w14:textId="5555C43F" w:rsidR="005F553F" w:rsidRDefault="000D34C4" w:rsidP="00AF0B1D">
      <w:pPr>
        <w:numPr>
          <w:ilvl w:val="2"/>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5F553F">
        <w:rPr>
          <w:rFonts w:hint="cs"/>
          <w:rtl/>
        </w:rPr>
        <w:t xml:space="preserve">שאלת רב ח"ב פרק כ"ז אות י"ט) </w:t>
      </w:r>
      <w:r w:rsidR="005F553F">
        <w:rPr>
          <w:rtl/>
        </w:rPr>
        <w:t>–</w:t>
      </w:r>
      <w:r w:rsidR="005F553F">
        <w:rPr>
          <w:rFonts w:hint="cs"/>
          <w:rtl/>
        </w:rPr>
        <w:t xml:space="preserve"> "</w:t>
      </w:r>
      <w:r w:rsidR="005F553F" w:rsidRPr="0096335B">
        <w:rPr>
          <w:rFonts w:hint="cs"/>
          <w:rtl/>
        </w:rPr>
        <w:t>במוצש"ק</w:t>
      </w:r>
      <w:r w:rsidR="005F553F">
        <w:rPr>
          <w:rFonts w:hint="cs"/>
          <w:rtl/>
        </w:rPr>
        <w:t xml:space="preserve"> קודם ברכת המזון האם יאמר 'שיר המעלות' או על 'נהרות בבל'. תשובה: על נהרות".</w:t>
      </w:r>
    </w:p>
    <w:p w14:paraId="44666BBA" w14:textId="4E400324" w:rsidR="00D83E4E" w:rsidRDefault="000D34C4" w:rsidP="005F553F">
      <w:pPr>
        <w:ind w:left="397"/>
        <w:jc w:val="both"/>
        <w:rPr>
          <w:u w:val="single"/>
          <w:rtl/>
        </w:rPr>
      </w:pPr>
      <w:r w:rsidRPr="000D34C4">
        <w:rPr>
          <w:b/>
          <w:i/>
          <w:u w:val="single"/>
          <w:rtl/>
        </w:rPr>
        <w:t>הגרח"ק</w:t>
      </w:r>
      <w:r w:rsidRPr="000D34C4">
        <w:rPr>
          <w:b/>
          <w:i/>
          <w:rtl/>
        </w:rPr>
        <w:t xml:space="preserve"> זצ"ל (</w:t>
      </w:r>
      <w:r w:rsidR="00D83E4E">
        <w:rPr>
          <w:b/>
          <w:i/>
          <w:rtl/>
        </w:rPr>
        <w:t xml:space="preserve">עלי שי"ח עמ' ק"י אות </w:t>
      </w:r>
      <w:r w:rsidR="00D83E4E">
        <w:rPr>
          <w:rFonts w:hint="cs"/>
          <w:b/>
          <w:i/>
          <w:rtl/>
        </w:rPr>
        <w:t>ג</w:t>
      </w:r>
      <w:r w:rsidR="00D83E4E">
        <w:rPr>
          <w:b/>
          <w:i/>
          <w:rtl/>
        </w:rPr>
        <w:t xml:space="preserve">') – </w:t>
      </w:r>
      <w:r w:rsidR="00D83E4E">
        <w:rPr>
          <w:rFonts w:hint="cs"/>
          <w:b/>
          <w:i/>
          <w:rtl/>
        </w:rPr>
        <w:t>"</w:t>
      </w:r>
      <w:r w:rsidR="00D83E4E">
        <w:rPr>
          <w:rtl/>
        </w:rPr>
        <w:t>שאלה: איזה פרק תהלים אומרים במוצ"ש לפני ברכת המזון, 'שיר המעלות' או 'על נהרות בבל'. תשובה: כמדומה שיש בזה מנהגים".</w:t>
      </w:r>
    </w:p>
    <w:p w14:paraId="283F8E4C" w14:textId="14C03295" w:rsidR="005F553F" w:rsidRDefault="000D34C4" w:rsidP="005F553F">
      <w:pPr>
        <w:ind w:left="397"/>
        <w:jc w:val="both"/>
        <w:rPr>
          <w:rtl/>
        </w:rPr>
      </w:pPr>
      <w:r w:rsidRPr="000D34C4">
        <w:rPr>
          <w:u w:val="single"/>
          <w:rtl/>
        </w:rPr>
        <w:t>הגרח"ק</w:t>
      </w:r>
      <w:r w:rsidRPr="000D34C4">
        <w:rPr>
          <w:rtl/>
        </w:rPr>
        <w:t xml:space="preserve"> זצ"ל (</w:t>
      </w:r>
      <w:r w:rsidR="005F553F">
        <w:rPr>
          <w:rtl/>
        </w:rPr>
        <w:t>דעת נוטה ח"א, ריש הספר תשובה כ"</w:t>
      </w:r>
      <w:r w:rsidR="005F553F">
        <w:rPr>
          <w:rFonts w:hint="cs"/>
          <w:rtl/>
        </w:rPr>
        <w:t>ד, הע' כ"ג</w:t>
      </w:r>
      <w:r w:rsidR="005F553F">
        <w:rPr>
          <w:rtl/>
        </w:rPr>
        <w:t>) – "</w:t>
      </w:r>
      <w:r w:rsidR="005F553F" w:rsidRPr="00873BB0">
        <w:rPr>
          <w:rtl/>
        </w:rPr>
        <w:t>שאלה: נסתפקתי מה או</w:t>
      </w:r>
      <w:r w:rsidR="005F553F" w:rsidRPr="0096335B">
        <w:rPr>
          <w:rtl/>
        </w:rPr>
        <w:t xml:space="preserve">מרים בסעודת מלוה מלכה </w:t>
      </w:r>
      <w:r w:rsidR="005F553F" w:rsidRPr="00873BB0">
        <w:rPr>
          <w:rtl/>
        </w:rPr>
        <w:t xml:space="preserve">במוצאי שבת שיר המעלות או על נהרות בבל [והאם יש בזה נ"מ אם אוכל לפני חצות או לאחר חצות]. תשובה: מנהגים חלוקים. </w:t>
      </w:r>
      <w:r w:rsidR="005F553F">
        <w:rPr>
          <w:rFonts w:hint="cs"/>
          <w:rtl/>
        </w:rPr>
        <w:t>[</w:t>
      </w:r>
      <w:r w:rsidR="005F553F" w:rsidRPr="004C1B68">
        <w:rPr>
          <w:rtl/>
        </w:rPr>
        <w:t xml:space="preserve">ולמעשה אמר רבינו שליט"א דהוא נוהג </w:t>
      </w:r>
      <w:r w:rsidR="005F553F" w:rsidRPr="0096335B">
        <w:rPr>
          <w:b/>
          <w:bCs/>
          <w:rtl/>
        </w:rPr>
        <w:t>כשהוא אוכל מיד לאחר ההבדלה לומר שיר המעלות</w:t>
      </w:r>
      <w:r w:rsidR="005F553F" w:rsidRPr="004C1B68">
        <w:rPr>
          <w:rtl/>
        </w:rPr>
        <w:t xml:space="preserve"> דזה עדיין נחשב כמו שבת </w:t>
      </w:r>
      <w:r w:rsidR="005F553F">
        <w:rPr>
          <w:rFonts w:hint="cs"/>
          <w:rtl/>
        </w:rPr>
        <w:t>(</w:t>
      </w:r>
      <w:r w:rsidR="005F553F" w:rsidRPr="004C1B68">
        <w:rPr>
          <w:rtl/>
        </w:rPr>
        <w:t xml:space="preserve">וכן לענין מגדול בברהמ"ז עיין </w:t>
      </w:r>
      <w:r w:rsidR="005F553F">
        <w:rPr>
          <w:rFonts w:hint="cs"/>
          <w:rtl/>
        </w:rPr>
        <w:t>כ</w:t>
      </w:r>
      <w:r w:rsidR="005F553F" w:rsidRPr="004C1B68">
        <w:rPr>
          <w:rtl/>
        </w:rPr>
        <w:t>ה"ח סי' ש' ס"ק י"ד</w:t>
      </w:r>
      <w:r w:rsidR="005F553F">
        <w:rPr>
          <w:rFonts w:hint="cs"/>
          <w:rtl/>
        </w:rPr>
        <w:t>)</w:t>
      </w:r>
      <w:r w:rsidR="005F553F" w:rsidRPr="004C1B68">
        <w:rPr>
          <w:rtl/>
        </w:rPr>
        <w:t xml:space="preserve"> אבל אם אירע לו שנתעכב באכילתו עד לאחר שעה אומר כמו בימות החול </w:t>
      </w:r>
      <w:r w:rsidR="005F553F">
        <w:rPr>
          <w:rFonts w:hint="cs"/>
          <w:rtl/>
        </w:rPr>
        <w:t>(</w:t>
      </w:r>
      <w:r w:rsidR="005F553F" w:rsidRPr="004C1B68">
        <w:rPr>
          <w:rtl/>
        </w:rPr>
        <w:t>מזמור לדוד</w:t>
      </w:r>
      <w:r w:rsidR="005F553F">
        <w:rPr>
          <w:rFonts w:hint="cs"/>
          <w:rtl/>
        </w:rPr>
        <w:t>)</w:t>
      </w:r>
      <w:r w:rsidR="005F553F" w:rsidRPr="004C1B68">
        <w:rPr>
          <w:rtl/>
        </w:rPr>
        <w:t xml:space="preserve"> וכמדומה לו שכן נהג אביו מרן בעל </w:t>
      </w:r>
      <w:r w:rsidR="005F553F" w:rsidRPr="004C1B68">
        <w:rPr>
          <w:u w:val="single"/>
          <w:rtl/>
        </w:rPr>
        <w:t>הקה"י</w:t>
      </w:r>
      <w:r w:rsidR="005F553F" w:rsidRPr="004C1B68">
        <w:rPr>
          <w:rtl/>
        </w:rPr>
        <w:t xml:space="preserve"> זיע"א לומר מזמור לדוד והוסיף רבינו דאלו הנוהגים לומר שיר המעלות בכל גווני</w:t>
      </w:r>
      <w:r w:rsidR="005F553F">
        <w:rPr>
          <w:rFonts w:hint="cs"/>
          <w:rtl/>
        </w:rPr>
        <w:t>,</w:t>
      </w:r>
      <w:r w:rsidR="005F553F" w:rsidRPr="004C1B68">
        <w:rPr>
          <w:rtl/>
        </w:rPr>
        <w:t xml:space="preserve"> יש מקום לנהוג כן גם כשאוכלים אחר חצות דמכיון שהם סוברים שאפשר עדיין לצאת יד"ח סעודת מלוה מלכה ע"כ </w:t>
      </w:r>
      <w:r w:rsidR="00907A9C">
        <w:rPr>
          <w:rFonts w:hint="cs"/>
          <w:rtl/>
        </w:rPr>
        <w:t>ד</w:t>
      </w:r>
      <w:r w:rsidR="005F553F" w:rsidRPr="004C1B68">
        <w:rPr>
          <w:rtl/>
        </w:rPr>
        <w:t>ס"ל דנמשך עדיין קדושת שבת במקצת אף</w:t>
      </w:r>
      <w:r w:rsidR="005F553F">
        <w:rPr>
          <w:rFonts w:hint="cs"/>
          <w:rtl/>
        </w:rPr>
        <w:t xml:space="preserve"> </w:t>
      </w:r>
      <w:r w:rsidR="005F553F">
        <w:rPr>
          <w:rtl/>
        </w:rPr>
        <w:t>שהוא לאחר חצות וא"כ שפיר י"ל עדיין שיר המעלות</w:t>
      </w:r>
      <w:r w:rsidR="005F553F">
        <w:rPr>
          <w:rFonts w:hint="cs"/>
          <w:rtl/>
        </w:rPr>
        <w:t>]</w:t>
      </w:r>
      <w:r w:rsidR="005F553F">
        <w:rPr>
          <w:rtl/>
        </w:rPr>
        <w:t>".</w:t>
      </w:r>
    </w:p>
    <w:p w14:paraId="2942B747" w14:textId="77777777" w:rsidR="005F553F" w:rsidRPr="001D0BFD" w:rsidRDefault="005F553F" w:rsidP="001D0BFD">
      <w:pPr>
        <w:jc w:val="both"/>
      </w:pPr>
    </w:p>
    <w:p w14:paraId="7F7DE512" w14:textId="77777777" w:rsidR="001D0BFD" w:rsidRPr="001D0BFD" w:rsidRDefault="001D0BFD" w:rsidP="00AF0B1D">
      <w:pPr>
        <w:numPr>
          <w:ilvl w:val="1"/>
          <w:numId w:val="18"/>
        </w:numPr>
        <w:jc w:val="both"/>
      </w:pPr>
      <w:r w:rsidRPr="001D0BFD">
        <w:rPr>
          <w:rFonts w:hint="cs"/>
          <w:b/>
          <w:bCs/>
          <w:rtl/>
        </w:rPr>
        <w:t>ערב ראש חודש אחר מנחה</w:t>
      </w:r>
      <w:r>
        <w:rPr>
          <w:rFonts w:hint="cs"/>
          <w:rtl/>
        </w:rPr>
        <w:t>.</w:t>
      </w:r>
    </w:p>
    <w:p w14:paraId="1BC9F248" w14:textId="77777777" w:rsidR="001D0BFD" w:rsidRPr="001D0BFD" w:rsidRDefault="005F553F" w:rsidP="00AF0B1D">
      <w:pPr>
        <w:numPr>
          <w:ilvl w:val="2"/>
          <w:numId w:val="18"/>
        </w:numPr>
        <w:jc w:val="both"/>
      </w:pPr>
      <w:r>
        <w:rPr>
          <w:rtl/>
        </w:rPr>
        <w:t>אין לומר על נהרות בבל</w:t>
      </w:r>
      <w:r>
        <w:rPr>
          <w:rFonts w:hint="cs"/>
          <w:rtl/>
        </w:rPr>
        <w:t>, אלא שיר המלות.</w:t>
      </w:r>
    </w:p>
    <w:p w14:paraId="2D6068AF" w14:textId="77777777" w:rsidR="00AA4C10" w:rsidRPr="00AA4C10" w:rsidRDefault="00870281" w:rsidP="00AF0B1D">
      <w:pPr>
        <w:numPr>
          <w:ilvl w:val="3"/>
          <w:numId w:val="18"/>
        </w:numPr>
        <w:jc w:val="both"/>
      </w:pPr>
      <w:r w:rsidRPr="00381184">
        <w:rPr>
          <w:u w:val="single"/>
          <w:rtl/>
        </w:rPr>
        <w:t>פמ</w:t>
      </w:r>
      <w:r w:rsidRPr="00381184">
        <w:rPr>
          <w:rFonts w:hint="cs"/>
          <w:u w:val="single"/>
          <w:rtl/>
        </w:rPr>
        <w:t>"</w:t>
      </w:r>
      <w:r w:rsidRPr="00381184">
        <w:rPr>
          <w:u w:val="single"/>
          <w:rtl/>
        </w:rPr>
        <w:t>ג</w:t>
      </w:r>
      <w:r>
        <w:rPr>
          <w:rtl/>
        </w:rPr>
        <w:t xml:space="preserve"> </w:t>
      </w:r>
      <w:r>
        <w:rPr>
          <w:rFonts w:hint="cs"/>
          <w:rtl/>
        </w:rPr>
        <w:t>(</w:t>
      </w:r>
      <w:r>
        <w:rPr>
          <w:rtl/>
        </w:rPr>
        <w:t>סי</w:t>
      </w:r>
      <w:r>
        <w:rPr>
          <w:rFonts w:hint="cs"/>
          <w:rtl/>
        </w:rPr>
        <w:t>'</w:t>
      </w:r>
      <w:r>
        <w:rPr>
          <w:rtl/>
        </w:rPr>
        <w:t xml:space="preserve"> ר</w:t>
      </w:r>
      <w:r>
        <w:rPr>
          <w:rFonts w:hint="cs"/>
          <w:rtl/>
        </w:rPr>
        <w:t>צ"ב</w:t>
      </w:r>
      <w:r>
        <w:rPr>
          <w:rtl/>
        </w:rPr>
        <w:t xml:space="preserve"> </w:t>
      </w:r>
      <w:r>
        <w:rPr>
          <w:rFonts w:hint="cs"/>
          <w:rtl/>
        </w:rPr>
        <w:t xml:space="preserve">א"א ס"ק ד') </w:t>
      </w:r>
      <w:r>
        <w:rPr>
          <w:rtl/>
        </w:rPr>
        <w:t>–</w:t>
      </w:r>
      <w:r>
        <w:rPr>
          <w:rFonts w:hint="cs"/>
          <w:rtl/>
        </w:rPr>
        <w:t xml:space="preserve"> "</w:t>
      </w:r>
      <w:r w:rsidR="00AA4C10">
        <w:rPr>
          <w:rtl/>
        </w:rPr>
        <w:t>ויראה הוא הדין מי שאוכל בערב ראש חדש וכדומה אחר מנחה אין אומר על נהרות בבל [תהלים קלז], כי אם שיר המעלות [שם קכו]</w:t>
      </w:r>
      <w:r w:rsidR="00AA4C10">
        <w:rPr>
          <w:rFonts w:hint="cs"/>
          <w:rtl/>
        </w:rPr>
        <w:t>".</w:t>
      </w:r>
    </w:p>
    <w:p w14:paraId="669CC1B6" w14:textId="77777777" w:rsidR="00020B39" w:rsidRDefault="00020B39" w:rsidP="00AF0B1D">
      <w:pPr>
        <w:numPr>
          <w:ilvl w:val="3"/>
          <w:numId w:val="18"/>
        </w:numPr>
        <w:jc w:val="both"/>
      </w:pPr>
      <w:r w:rsidRPr="00863051">
        <w:rPr>
          <w:rFonts w:hint="cs"/>
          <w:u w:val="single"/>
          <w:rtl/>
        </w:rPr>
        <w:t>רע"א</w:t>
      </w:r>
      <w:r>
        <w:rPr>
          <w:rFonts w:hint="cs"/>
          <w:rtl/>
        </w:rPr>
        <w:t xml:space="preserve"> (סי' א' על מג"א ס"ק ה') </w:t>
      </w:r>
      <w:r>
        <w:rPr>
          <w:rtl/>
        </w:rPr>
        <w:t>–</w:t>
      </w:r>
      <w:r>
        <w:rPr>
          <w:rFonts w:hint="cs"/>
          <w:rtl/>
        </w:rPr>
        <w:t xml:space="preserve"> "</w:t>
      </w:r>
      <w:r>
        <w:rPr>
          <w:rtl/>
        </w:rPr>
        <w:t xml:space="preserve">על נהרות בבל. אכל </w:t>
      </w:r>
      <w:r w:rsidRPr="00DE773F">
        <w:rPr>
          <w:b/>
          <w:bCs/>
          <w:rtl/>
        </w:rPr>
        <w:t>ער"ח אחר מנחה</w:t>
      </w:r>
      <w:r>
        <w:rPr>
          <w:rtl/>
        </w:rPr>
        <w:t xml:space="preserve"> יאמר בשוב ד'. אשל אברהם לקמן סי' ר</w:t>
      </w:r>
      <w:r w:rsidR="00AA4C10">
        <w:rPr>
          <w:rFonts w:hint="cs"/>
          <w:rtl/>
        </w:rPr>
        <w:t>צ</w:t>
      </w:r>
      <w:r>
        <w:rPr>
          <w:rtl/>
        </w:rPr>
        <w:t>"ב ס"ד</w:t>
      </w:r>
      <w:r>
        <w:rPr>
          <w:rFonts w:hint="cs"/>
          <w:rtl/>
        </w:rPr>
        <w:t>".</w:t>
      </w:r>
    </w:p>
    <w:p w14:paraId="26C04F8A" w14:textId="77777777" w:rsidR="005F553F" w:rsidRPr="005F553F" w:rsidRDefault="005F553F" w:rsidP="005F553F">
      <w:pPr>
        <w:jc w:val="both"/>
      </w:pPr>
    </w:p>
    <w:p w14:paraId="3AB8349B" w14:textId="77777777" w:rsidR="005F553F" w:rsidRPr="005F553F" w:rsidRDefault="005F553F" w:rsidP="00AF0B1D">
      <w:pPr>
        <w:numPr>
          <w:ilvl w:val="1"/>
          <w:numId w:val="18"/>
        </w:numPr>
        <w:jc w:val="both"/>
      </w:pPr>
      <w:r w:rsidRPr="00F73B23">
        <w:rPr>
          <w:rFonts w:hint="cs"/>
          <w:b/>
          <w:bCs/>
          <w:rtl/>
        </w:rPr>
        <w:t>חודש ניסן, חודש תשרי</w:t>
      </w:r>
      <w:r>
        <w:rPr>
          <w:rFonts w:hint="cs"/>
          <w:rtl/>
        </w:rPr>
        <w:t>.</w:t>
      </w:r>
    </w:p>
    <w:p w14:paraId="47C6DF1F" w14:textId="282BD3CF" w:rsidR="009662E9" w:rsidRDefault="000D34C4" w:rsidP="00AF0B1D">
      <w:pPr>
        <w:numPr>
          <w:ilvl w:val="2"/>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FE483E">
        <w:rPr>
          <w:rFonts w:hint="cs"/>
          <w:rtl/>
        </w:rPr>
        <w:t>דעת נוטה ח"א, ריש הספר תשובה כ'</w:t>
      </w:r>
      <w:r w:rsidR="00BC52BE">
        <w:rPr>
          <w:rFonts w:hint="cs"/>
          <w:rtl/>
        </w:rPr>
        <w:t xml:space="preserve">, הע' </w:t>
      </w:r>
      <w:r w:rsidR="00873BB0">
        <w:rPr>
          <w:rFonts w:hint="cs"/>
          <w:rtl/>
        </w:rPr>
        <w:t>י"ט</w:t>
      </w:r>
      <w:r w:rsidR="00FE483E">
        <w:rPr>
          <w:rFonts w:hint="cs"/>
          <w:rtl/>
        </w:rPr>
        <w:t xml:space="preserve">) </w:t>
      </w:r>
      <w:r w:rsidR="00FE483E">
        <w:rPr>
          <w:rtl/>
        </w:rPr>
        <w:t>–</w:t>
      </w:r>
      <w:r w:rsidR="00FE483E">
        <w:rPr>
          <w:rFonts w:hint="cs"/>
          <w:rtl/>
        </w:rPr>
        <w:t xml:space="preserve"> "</w:t>
      </w:r>
      <w:r w:rsidR="00FE483E" w:rsidRPr="00FE483E">
        <w:rPr>
          <w:rtl/>
        </w:rPr>
        <w:t xml:space="preserve">שאלה: כתב המ"ב בסי' א' ס"ק י"א דבימים שאין אומרים תחנון י"ל בסעודה שיר המעלות וכו' האם לפי"ז </w:t>
      </w:r>
      <w:r w:rsidR="00FE483E" w:rsidRPr="00DE773F">
        <w:rPr>
          <w:b/>
          <w:bCs/>
          <w:rtl/>
        </w:rPr>
        <w:t>בכל חודש ניסן, ובחודש תשרי</w:t>
      </w:r>
      <w:r w:rsidR="00FE483E" w:rsidRPr="00FE483E">
        <w:rPr>
          <w:rtl/>
        </w:rPr>
        <w:t xml:space="preserve"> בימים שאין אומרים תחנון יש לומר שיר המעלות. תשובה: יתכן</w:t>
      </w:r>
      <w:r w:rsidR="00FE483E">
        <w:rPr>
          <w:rFonts w:hint="cs"/>
          <w:rtl/>
        </w:rPr>
        <w:t>. [</w:t>
      </w:r>
      <w:r w:rsidR="00FE483E" w:rsidRPr="00FE483E">
        <w:rPr>
          <w:rtl/>
        </w:rPr>
        <w:t xml:space="preserve">שמעתי מרבינו שליט"א דמה שלא השיב כן בפשיטות משום שיתכן שאין התחנון גורם אלא מה שיום זה יו"ט הוא (במקצת מיהא וכמש"נ לקמן הערה </w:t>
      </w:r>
      <w:r w:rsidR="00FE483E">
        <w:rPr>
          <w:rFonts w:hint="cs"/>
          <w:rtl/>
        </w:rPr>
        <w:t xml:space="preserve">כ"ד </w:t>
      </w:r>
      <w:r w:rsidR="00FE483E" w:rsidRPr="00FE483E">
        <w:rPr>
          <w:rtl/>
        </w:rPr>
        <w:t>בשם היוסף אומץ) משא"כ בחודש תשרי וניסן שהטעם שאין אומרים בהם תחנון משום שיצא רוב החודש בקדושה וכמ"ש המ"ב בסי' תכ"ט סק"ז (לענין חודש ניסן) עיי"ש ע"כ שמעתי ולפי"ז הי' נראה דמ"מ בימים שבין יוה"כ לסוכות ודאי די"ל שיר המעלות דהא הטעם שאין אומרים בימים אלו תחנון היינו משום שהוו קצת יו"ט וכמ"ש בבי' הגר"א סי' תרכ"ד סעי' ה' ד"ה</w:t>
      </w:r>
      <w:r w:rsidR="00FE483E">
        <w:rPr>
          <w:rFonts w:hint="cs"/>
          <w:rtl/>
        </w:rPr>
        <w:t xml:space="preserve"> </w:t>
      </w:r>
      <w:r w:rsidR="00FE483E">
        <w:rPr>
          <w:rtl/>
        </w:rPr>
        <w:t>א"א תחינות, והסכים לזה רבינו שליט"א והוסיף דלמעשה גם בכל חודש ניסן נהגו [כמדומה] לומר שיר המעלות עכ"ד</w:t>
      </w:r>
      <w:r w:rsidR="00FE483E">
        <w:rPr>
          <w:rFonts w:hint="cs"/>
          <w:rtl/>
        </w:rPr>
        <w:t>]".</w:t>
      </w:r>
    </w:p>
    <w:p w14:paraId="336A86AC" w14:textId="77777777" w:rsidR="005F553F" w:rsidRPr="005F553F" w:rsidRDefault="005F553F" w:rsidP="005F553F">
      <w:pPr>
        <w:jc w:val="both"/>
      </w:pPr>
    </w:p>
    <w:p w14:paraId="18BD493B" w14:textId="77777777" w:rsidR="005F553F" w:rsidRPr="005F553F" w:rsidRDefault="005F553F" w:rsidP="00AF0B1D">
      <w:pPr>
        <w:numPr>
          <w:ilvl w:val="1"/>
          <w:numId w:val="18"/>
        </w:numPr>
        <w:jc w:val="both"/>
      </w:pPr>
      <w:r w:rsidRPr="005F553F">
        <w:rPr>
          <w:rFonts w:hint="cs"/>
          <w:b/>
          <w:bCs/>
          <w:rtl/>
        </w:rPr>
        <w:t>ליל ערב יוה"כ</w:t>
      </w:r>
      <w:r>
        <w:rPr>
          <w:rFonts w:hint="cs"/>
          <w:rtl/>
        </w:rPr>
        <w:t>.</w:t>
      </w:r>
    </w:p>
    <w:p w14:paraId="30AF209F" w14:textId="4D81D3BD" w:rsidR="009662E9" w:rsidRDefault="000D34C4" w:rsidP="00AF0B1D">
      <w:pPr>
        <w:numPr>
          <w:ilvl w:val="2"/>
          <w:numId w:val="18"/>
        </w:numPr>
        <w:jc w:val="both"/>
      </w:pPr>
      <w:r w:rsidRPr="000D34C4">
        <w:rPr>
          <w:u w:val="single"/>
          <w:rtl/>
        </w:rPr>
        <w:t>הגרח"ק</w:t>
      </w:r>
      <w:r w:rsidRPr="000D34C4">
        <w:rPr>
          <w:rtl/>
        </w:rPr>
        <w:t xml:space="preserve"> זצ"ל (</w:t>
      </w:r>
      <w:r w:rsidR="00CC3382">
        <w:rPr>
          <w:rtl/>
        </w:rPr>
        <w:t>דעת נוטה ח"א, ריש הספר תשובה</w:t>
      </w:r>
      <w:r w:rsidR="00CC3382">
        <w:rPr>
          <w:rFonts w:hint="cs"/>
          <w:rtl/>
        </w:rPr>
        <w:t xml:space="preserve"> כ"א) </w:t>
      </w:r>
      <w:r w:rsidR="00CC3382">
        <w:rPr>
          <w:rtl/>
        </w:rPr>
        <w:t>–</w:t>
      </w:r>
      <w:r w:rsidR="00CC3382">
        <w:rPr>
          <w:rFonts w:hint="cs"/>
          <w:rtl/>
        </w:rPr>
        <w:t xml:space="preserve"> "</w:t>
      </w:r>
      <w:r w:rsidR="00CC3382">
        <w:rPr>
          <w:rtl/>
        </w:rPr>
        <w:t xml:space="preserve">שאלה: הנה לפי"ד המ"ב הנ"ל [בשאלה הקודמת] </w:t>
      </w:r>
      <w:r w:rsidR="00CC3382" w:rsidRPr="009662E9">
        <w:rPr>
          <w:b/>
          <w:bCs/>
          <w:rtl/>
        </w:rPr>
        <w:t>בעיוה"כ</w:t>
      </w:r>
      <w:r w:rsidR="00CC3382">
        <w:rPr>
          <w:rtl/>
        </w:rPr>
        <w:t xml:space="preserve"> אומרים שיר המעלות ונסתפקתי מה דינו של ליל עיוה"כ האם הוא נחשב ליום שאין אומרים בו תחנון או לא. תשובה: מחלוקת רש"י כתובות ה' א' ובנדרים ס"ג ב' [רק המפרש בנדרים אינו רש"י]"</w:t>
      </w:r>
      <w:r w:rsidR="00CC3382">
        <w:rPr>
          <w:rFonts w:hint="cs"/>
          <w:rtl/>
        </w:rPr>
        <w:t>.</w:t>
      </w:r>
    </w:p>
    <w:p w14:paraId="4983327A" w14:textId="77777777" w:rsidR="00D83E4E" w:rsidRPr="00D83E4E" w:rsidRDefault="00D83E4E" w:rsidP="00D83E4E">
      <w:pPr>
        <w:tabs>
          <w:tab w:val="right" w:pos="7920"/>
        </w:tabs>
        <w:jc w:val="both"/>
      </w:pPr>
    </w:p>
    <w:p w14:paraId="49344D6F" w14:textId="77777777" w:rsidR="005F553F" w:rsidRPr="005F553F" w:rsidRDefault="005F553F" w:rsidP="00AF0B1D">
      <w:pPr>
        <w:numPr>
          <w:ilvl w:val="1"/>
          <w:numId w:val="18"/>
        </w:numPr>
        <w:tabs>
          <w:tab w:val="right" w:pos="7920"/>
        </w:tabs>
        <w:jc w:val="both"/>
      </w:pPr>
      <w:r w:rsidRPr="005F553F">
        <w:rPr>
          <w:rFonts w:hint="cs"/>
          <w:b/>
          <w:bCs/>
          <w:rtl/>
        </w:rPr>
        <w:t>סעודת סיום, חתונה, שבע ברכות</w:t>
      </w:r>
      <w:r>
        <w:rPr>
          <w:rFonts w:hint="cs"/>
          <w:rtl/>
        </w:rPr>
        <w:t>.</w:t>
      </w:r>
    </w:p>
    <w:p w14:paraId="768B705D" w14:textId="361929C2" w:rsidR="00197759" w:rsidRPr="00197759" w:rsidRDefault="000D34C4" w:rsidP="00AF0B1D">
      <w:pPr>
        <w:numPr>
          <w:ilvl w:val="2"/>
          <w:numId w:val="18"/>
        </w:numPr>
        <w:tabs>
          <w:tab w:val="right" w:pos="7920"/>
        </w:tabs>
        <w:jc w:val="both"/>
      </w:pPr>
      <w:r w:rsidRPr="000D34C4">
        <w:rPr>
          <w:u w:val="single"/>
          <w:rtl/>
        </w:rPr>
        <w:t>הגרח"ק</w:t>
      </w:r>
      <w:r w:rsidRPr="000D34C4">
        <w:rPr>
          <w:rtl/>
        </w:rPr>
        <w:t xml:space="preserve"> זצ"ל (</w:t>
      </w:r>
      <w:r w:rsidR="00197759">
        <w:rPr>
          <w:rtl/>
        </w:rPr>
        <w:t>דעת נוטה ח"א, ריש הספר תשובה כ"</w:t>
      </w:r>
      <w:r w:rsidR="00197759">
        <w:rPr>
          <w:rFonts w:hint="cs"/>
          <w:rtl/>
        </w:rPr>
        <w:t xml:space="preserve">ה, הע' כ"ד) </w:t>
      </w:r>
      <w:r w:rsidR="00197759">
        <w:rPr>
          <w:rtl/>
        </w:rPr>
        <w:t>–</w:t>
      </w:r>
      <w:r w:rsidR="00197759">
        <w:rPr>
          <w:rFonts w:hint="cs"/>
          <w:rtl/>
        </w:rPr>
        <w:t xml:space="preserve"> "</w:t>
      </w:r>
      <w:r w:rsidR="00197759" w:rsidRPr="00DE773F">
        <w:rPr>
          <w:b/>
          <w:bCs/>
          <w:rtl/>
        </w:rPr>
        <w:t>בסעודת סיום</w:t>
      </w:r>
      <w:r w:rsidR="00197759" w:rsidRPr="00197759">
        <w:rPr>
          <w:rtl/>
        </w:rPr>
        <w:t xml:space="preserve"> מסכת האם אומרים שיר המעלות או על נהרות בבל. תשובה: על נהרות</w:t>
      </w:r>
      <w:r w:rsidR="00197759">
        <w:rPr>
          <w:rFonts w:hint="cs"/>
          <w:rtl/>
        </w:rPr>
        <w:t>. [</w:t>
      </w:r>
      <w:r w:rsidR="00197759">
        <w:rPr>
          <w:rtl/>
        </w:rPr>
        <w:t xml:space="preserve">ואמר רבינו שליט"א שלענין </w:t>
      </w:r>
      <w:r w:rsidR="00197759" w:rsidRPr="00DE773F">
        <w:rPr>
          <w:b/>
          <w:bCs/>
          <w:rtl/>
        </w:rPr>
        <w:t>חתונה</w:t>
      </w:r>
      <w:r w:rsidR="00197759">
        <w:rPr>
          <w:rtl/>
        </w:rPr>
        <w:t xml:space="preserve"> </w:t>
      </w:r>
      <w:r w:rsidR="00197759">
        <w:rPr>
          <w:rFonts w:hint="cs"/>
          <w:rtl/>
        </w:rPr>
        <w:t>(</w:t>
      </w:r>
      <w:r w:rsidR="00197759">
        <w:rPr>
          <w:rtl/>
        </w:rPr>
        <w:t>וה"ה לסעודת שבע ברכות</w:t>
      </w:r>
      <w:r w:rsidR="00197759">
        <w:rPr>
          <w:rFonts w:hint="cs"/>
          <w:rtl/>
        </w:rPr>
        <w:t>)</w:t>
      </w:r>
      <w:r w:rsidR="00197759">
        <w:rPr>
          <w:rtl/>
        </w:rPr>
        <w:t xml:space="preserve"> יש מקום לומר שלגבי החתן מיהא זהו מעין יו"ט דהא אסור הוא במלאכה עכ"ד</w:t>
      </w:r>
      <w:r w:rsidR="00197759">
        <w:rPr>
          <w:rFonts w:hint="cs"/>
          <w:rtl/>
        </w:rPr>
        <w:t>]".</w:t>
      </w:r>
    </w:p>
    <w:p w14:paraId="5E62A634" w14:textId="77777777" w:rsidR="005F553F" w:rsidRPr="005F553F" w:rsidRDefault="005F553F" w:rsidP="005F553F">
      <w:pPr>
        <w:tabs>
          <w:tab w:val="right" w:pos="7920"/>
        </w:tabs>
        <w:jc w:val="both"/>
        <w:rPr>
          <w:rFonts w:eastAsia="SimSun"/>
          <w:b/>
          <w:lang w:eastAsia="zh-CN"/>
        </w:rPr>
      </w:pPr>
    </w:p>
    <w:p w14:paraId="098F1400" w14:textId="77777777" w:rsidR="00D83E4E" w:rsidRDefault="00D83E4E" w:rsidP="00AF0B1D">
      <w:pPr>
        <w:numPr>
          <w:ilvl w:val="1"/>
          <w:numId w:val="18"/>
        </w:numPr>
        <w:tabs>
          <w:tab w:val="right" w:pos="7920"/>
        </w:tabs>
        <w:jc w:val="both"/>
        <w:rPr>
          <w:rFonts w:eastAsia="SimSun"/>
          <w:b/>
          <w:lang w:eastAsia="zh-CN"/>
        </w:rPr>
      </w:pPr>
      <w:r w:rsidRPr="00D83E4E">
        <w:rPr>
          <w:rFonts w:eastAsia="SimSun" w:hint="cs"/>
          <w:bCs/>
          <w:rtl/>
          <w:lang w:eastAsia="zh-CN"/>
        </w:rPr>
        <w:t>סעודת בר מצוה</w:t>
      </w:r>
      <w:r>
        <w:rPr>
          <w:rFonts w:eastAsia="SimSun" w:hint="cs"/>
          <w:b/>
          <w:rtl/>
          <w:lang w:eastAsia="zh-CN"/>
        </w:rPr>
        <w:t>.</w:t>
      </w:r>
    </w:p>
    <w:p w14:paraId="50FF082F" w14:textId="77777777" w:rsidR="00D83E4E" w:rsidRPr="00D83E4E" w:rsidRDefault="00D83E4E" w:rsidP="00AF0B1D">
      <w:pPr>
        <w:numPr>
          <w:ilvl w:val="2"/>
          <w:numId w:val="18"/>
        </w:numPr>
        <w:tabs>
          <w:tab w:val="right" w:pos="7920"/>
        </w:tabs>
        <w:jc w:val="both"/>
        <w:rPr>
          <w:rFonts w:eastAsia="SimSun"/>
          <w:b/>
          <w:lang w:eastAsia="zh-CN"/>
        </w:rPr>
      </w:pPr>
      <w:r>
        <w:rPr>
          <w:rFonts w:eastAsia="SimSun" w:hint="cs"/>
          <w:b/>
          <w:rtl/>
          <w:lang w:eastAsia="zh-CN"/>
        </w:rPr>
        <w:t>על נהרות.</w:t>
      </w:r>
    </w:p>
    <w:p w14:paraId="62E9D827" w14:textId="572B190B" w:rsidR="00D83E4E" w:rsidRDefault="000D34C4" w:rsidP="00AF0B1D">
      <w:pPr>
        <w:numPr>
          <w:ilvl w:val="3"/>
          <w:numId w:val="18"/>
        </w:numPr>
        <w:tabs>
          <w:tab w:val="right" w:pos="7920"/>
        </w:tabs>
        <w:jc w:val="both"/>
        <w:rPr>
          <w:rFonts w:eastAsia="SimSun"/>
          <w:b/>
          <w:lang w:eastAsia="zh-CN"/>
        </w:rPr>
      </w:pPr>
      <w:r w:rsidRPr="000D34C4">
        <w:rPr>
          <w:b/>
          <w:i/>
          <w:u w:val="single"/>
          <w:rtl/>
        </w:rPr>
        <w:t>הגרח"ק</w:t>
      </w:r>
      <w:r w:rsidRPr="000D34C4">
        <w:rPr>
          <w:b/>
          <w:i/>
          <w:rtl/>
        </w:rPr>
        <w:t xml:space="preserve"> זצ"ל (</w:t>
      </w:r>
      <w:r w:rsidR="00D83E4E" w:rsidRPr="00D83E4E">
        <w:rPr>
          <w:b/>
          <w:i/>
          <w:rtl/>
        </w:rPr>
        <w:t xml:space="preserve">עלי שי"ח עמ' ק"י אות </w:t>
      </w:r>
      <w:r w:rsidR="00D83E4E" w:rsidRPr="00D83E4E">
        <w:rPr>
          <w:rFonts w:hint="cs"/>
          <w:b/>
          <w:i/>
          <w:rtl/>
        </w:rPr>
        <w:t>ה</w:t>
      </w:r>
      <w:r w:rsidR="00D83E4E" w:rsidRPr="00D83E4E">
        <w:rPr>
          <w:b/>
          <w:i/>
          <w:rtl/>
        </w:rPr>
        <w:t xml:space="preserve">') – </w:t>
      </w:r>
      <w:r w:rsidR="00D83E4E" w:rsidRPr="00D83E4E">
        <w:rPr>
          <w:rFonts w:hint="cs"/>
          <w:b/>
          <w:i/>
          <w:rtl/>
        </w:rPr>
        <w:t>"</w:t>
      </w:r>
      <w:r w:rsidR="00D83E4E">
        <w:rPr>
          <w:rtl/>
        </w:rPr>
        <w:t>שאלה: איזה פרק תהלים יש לומר לפני בהמ"ז בסעודת בר מצוה - 'שיר המעלות' או 'על נהרות בבל'. תשובה: 'על נהרות'</w:t>
      </w:r>
      <w:r w:rsidR="00D83E4E">
        <w:rPr>
          <w:rFonts w:hint="cs"/>
          <w:rtl/>
        </w:rPr>
        <w:t>"</w:t>
      </w:r>
      <w:r w:rsidR="00D83E4E">
        <w:rPr>
          <w:rtl/>
        </w:rPr>
        <w:t>.</w:t>
      </w:r>
    </w:p>
    <w:p w14:paraId="40162B48" w14:textId="77777777" w:rsidR="00D83E4E" w:rsidRPr="00D83E4E" w:rsidRDefault="00D83E4E" w:rsidP="00D83E4E">
      <w:pPr>
        <w:tabs>
          <w:tab w:val="right" w:pos="7920"/>
        </w:tabs>
        <w:jc w:val="both"/>
        <w:rPr>
          <w:rFonts w:eastAsia="SimSun"/>
          <w:b/>
          <w:lang w:eastAsia="zh-CN"/>
        </w:rPr>
      </w:pPr>
    </w:p>
    <w:p w14:paraId="2D873E34" w14:textId="77777777" w:rsidR="005F553F" w:rsidRPr="005F553F" w:rsidRDefault="00020B39" w:rsidP="00AF0B1D">
      <w:pPr>
        <w:numPr>
          <w:ilvl w:val="1"/>
          <w:numId w:val="18"/>
        </w:numPr>
        <w:tabs>
          <w:tab w:val="right" w:pos="7920"/>
        </w:tabs>
        <w:jc w:val="both"/>
        <w:rPr>
          <w:rFonts w:eastAsia="SimSun"/>
          <w:b/>
          <w:lang w:eastAsia="zh-CN"/>
        </w:rPr>
      </w:pPr>
      <w:r w:rsidRPr="00F73B23">
        <w:rPr>
          <w:rFonts w:hint="cs"/>
          <w:b/>
          <w:bCs/>
          <w:rtl/>
        </w:rPr>
        <w:t>בסעודה מפסקת שבערב תשעה באב, האם יש לומר על נהרות בבל</w:t>
      </w:r>
      <w:r w:rsidR="005F553F">
        <w:rPr>
          <w:rFonts w:eastAsia="SimSun" w:hint="cs"/>
          <w:rtl/>
          <w:lang w:eastAsia="zh-CN"/>
        </w:rPr>
        <w:t>.</w:t>
      </w:r>
    </w:p>
    <w:p w14:paraId="386A0A96" w14:textId="77777777" w:rsidR="00020B39" w:rsidRPr="00143AA7" w:rsidRDefault="00020B39" w:rsidP="00AF0B1D">
      <w:pPr>
        <w:numPr>
          <w:ilvl w:val="2"/>
          <w:numId w:val="18"/>
        </w:numPr>
        <w:tabs>
          <w:tab w:val="right" w:pos="7920"/>
        </w:tabs>
        <w:jc w:val="both"/>
        <w:rPr>
          <w:rFonts w:eastAsia="SimSun"/>
          <w:b/>
          <w:lang w:eastAsia="zh-CN"/>
        </w:rPr>
      </w:pPr>
      <w:r>
        <w:rPr>
          <w:rFonts w:eastAsia="SimSun" w:hint="cs"/>
          <w:rtl/>
          <w:lang w:eastAsia="zh-CN"/>
        </w:rPr>
        <w:t>עי' סי' תקנ"ב, לשיטות ו</w:t>
      </w:r>
      <w:r w:rsidR="00903BC8">
        <w:rPr>
          <w:rFonts w:eastAsia="SimSun" w:hint="cs"/>
          <w:rtl/>
          <w:lang w:eastAsia="zh-CN"/>
        </w:rPr>
        <w:t>מראי מקומות</w:t>
      </w:r>
      <w:r>
        <w:rPr>
          <w:rFonts w:eastAsia="SimSun" w:hint="cs"/>
          <w:rtl/>
          <w:lang w:eastAsia="zh-CN"/>
        </w:rPr>
        <w:t>.</w:t>
      </w:r>
    </w:p>
    <w:p w14:paraId="5724F116" w14:textId="77777777" w:rsidR="005F553F" w:rsidRPr="005F553F" w:rsidRDefault="005F553F" w:rsidP="005F553F">
      <w:pPr>
        <w:jc w:val="both"/>
        <w:rPr>
          <w:rFonts w:eastAsia="SimSun"/>
          <w:b/>
          <w:lang w:eastAsia="zh-CN"/>
        </w:rPr>
      </w:pPr>
    </w:p>
    <w:p w14:paraId="3F41B59B" w14:textId="77777777" w:rsidR="005F553F" w:rsidRPr="00D83E4E" w:rsidRDefault="00D83E4E" w:rsidP="00AF0B1D">
      <w:pPr>
        <w:numPr>
          <w:ilvl w:val="1"/>
          <w:numId w:val="18"/>
        </w:numPr>
        <w:jc w:val="both"/>
        <w:rPr>
          <w:rFonts w:eastAsia="SimSun"/>
          <w:lang w:eastAsia="zh-CN"/>
        </w:rPr>
      </w:pPr>
      <w:r w:rsidRPr="00F73B23">
        <w:rPr>
          <w:rFonts w:eastAsia="SimSun" w:hint="cs"/>
          <w:b/>
          <w:bCs/>
          <w:rtl/>
          <w:lang w:eastAsia="zh-CN"/>
        </w:rPr>
        <w:t xml:space="preserve">תשעה באב: </w:t>
      </w:r>
      <w:r w:rsidR="00020B39" w:rsidRPr="00F73B23">
        <w:rPr>
          <w:rFonts w:eastAsia="SimSun" w:hint="cs"/>
          <w:b/>
          <w:bCs/>
          <w:rtl/>
          <w:lang w:eastAsia="zh-CN"/>
        </w:rPr>
        <w:t>מי שהוצרך לאכול בט' באב האם יאמר בסעודה על נהרות בבל</w:t>
      </w:r>
      <w:r w:rsidR="005F553F" w:rsidRPr="00D83E4E">
        <w:rPr>
          <w:rFonts w:eastAsia="SimSun" w:hint="cs"/>
          <w:rtl/>
          <w:lang w:eastAsia="zh-CN"/>
        </w:rPr>
        <w:t>.</w:t>
      </w:r>
    </w:p>
    <w:p w14:paraId="56E0C244" w14:textId="77777777" w:rsidR="00020B39" w:rsidRPr="00D83E4E" w:rsidRDefault="00020B39" w:rsidP="00AF0B1D">
      <w:pPr>
        <w:numPr>
          <w:ilvl w:val="2"/>
          <w:numId w:val="18"/>
        </w:numPr>
        <w:jc w:val="both"/>
        <w:rPr>
          <w:rFonts w:eastAsia="SimSun"/>
          <w:b/>
          <w:lang w:eastAsia="zh-CN"/>
        </w:rPr>
      </w:pPr>
      <w:r>
        <w:rPr>
          <w:rFonts w:eastAsia="SimSun" w:hint="cs"/>
          <w:rtl/>
          <w:lang w:eastAsia="zh-CN"/>
        </w:rPr>
        <w:t>עי' סי' תקנ"ד סעי' ד', לשיטות ו</w:t>
      </w:r>
      <w:r w:rsidR="00903BC8">
        <w:rPr>
          <w:rFonts w:eastAsia="SimSun" w:hint="cs"/>
          <w:rtl/>
          <w:lang w:eastAsia="zh-CN"/>
        </w:rPr>
        <w:t>מראי מקומות</w:t>
      </w:r>
      <w:r>
        <w:rPr>
          <w:rFonts w:eastAsia="SimSun" w:hint="cs"/>
          <w:rtl/>
          <w:lang w:eastAsia="zh-CN"/>
        </w:rPr>
        <w:t>.</w:t>
      </w:r>
    </w:p>
    <w:p w14:paraId="07898512" w14:textId="77777777" w:rsidR="00D83E4E" w:rsidRPr="00D83E4E" w:rsidRDefault="00D83E4E" w:rsidP="00D83E4E">
      <w:pPr>
        <w:jc w:val="both"/>
        <w:rPr>
          <w:rFonts w:eastAsia="SimSun"/>
          <w:b/>
          <w:lang w:eastAsia="zh-CN"/>
        </w:rPr>
      </w:pPr>
    </w:p>
    <w:p w14:paraId="41C2B943" w14:textId="77777777" w:rsidR="00D83E4E" w:rsidRDefault="00D83E4E" w:rsidP="00AF0B1D">
      <w:pPr>
        <w:numPr>
          <w:ilvl w:val="1"/>
          <w:numId w:val="18"/>
        </w:numPr>
        <w:jc w:val="both"/>
        <w:rPr>
          <w:rFonts w:eastAsia="SimSun"/>
          <w:b/>
          <w:lang w:eastAsia="zh-CN"/>
        </w:rPr>
      </w:pPr>
      <w:r w:rsidRPr="00F73B23">
        <w:rPr>
          <w:rFonts w:eastAsia="SimSun" w:hint="cs"/>
          <w:b/>
          <w:bCs/>
          <w:rtl/>
          <w:lang w:eastAsia="zh-CN"/>
        </w:rPr>
        <w:t>יום הכיפורים: מי שהוצרך לאכול ביו"כ האם יאמר בסעודה על נהרות בבל</w:t>
      </w:r>
      <w:r w:rsidRPr="00D83E4E">
        <w:rPr>
          <w:rFonts w:eastAsia="SimSun" w:hint="cs"/>
          <w:rtl/>
          <w:lang w:eastAsia="zh-CN"/>
        </w:rPr>
        <w:t>.</w:t>
      </w:r>
    </w:p>
    <w:p w14:paraId="664A223E" w14:textId="77777777" w:rsidR="00D83E4E" w:rsidRPr="00D83E4E" w:rsidRDefault="00D83E4E" w:rsidP="00AF0B1D">
      <w:pPr>
        <w:numPr>
          <w:ilvl w:val="2"/>
          <w:numId w:val="18"/>
        </w:numPr>
        <w:jc w:val="both"/>
        <w:rPr>
          <w:rFonts w:eastAsia="SimSun"/>
          <w:b/>
          <w:lang w:eastAsia="zh-CN"/>
        </w:rPr>
      </w:pPr>
      <w:r>
        <w:rPr>
          <w:rFonts w:eastAsia="SimSun" w:hint="cs"/>
          <w:b/>
          <w:rtl/>
          <w:lang w:eastAsia="zh-CN"/>
        </w:rPr>
        <w:t>שיר המעלות.</w:t>
      </w:r>
    </w:p>
    <w:p w14:paraId="45109BBC" w14:textId="02488861" w:rsidR="00D83E4E" w:rsidRPr="00D83E4E" w:rsidRDefault="000D34C4" w:rsidP="00AF0B1D">
      <w:pPr>
        <w:numPr>
          <w:ilvl w:val="3"/>
          <w:numId w:val="18"/>
        </w:numPr>
        <w:jc w:val="both"/>
        <w:rPr>
          <w:rFonts w:eastAsia="SimSun"/>
          <w:b/>
          <w:rtl/>
          <w:lang w:eastAsia="zh-CN"/>
        </w:rPr>
      </w:pPr>
      <w:r w:rsidRPr="000D34C4">
        <w:rPr>
          <w:b/>
          <w:i/>
          <w:u w:val="single"/>
          <w:rtl/>
        </w:rPr>
        <w:t>הגרח"ק</w:t>
      </w:r>
      <w:r w:rsidRPr="000D34C4">
        <w:rPr>
          <w:b/>
          <w:i/>
          <w:rtl/>
        </w:rPr>
        <w:t xml:space="preserve"> זצ"ל (</w:t>
      </w:r>
      <w:r w:rsidR="00D83E4E" w:rsidRPr="00D83E4E">
        <w:rPr>
          <w:b/>
          <w:i/>
          <w:rtl/>
        </w:rPr>
        <w:t xml:space="preserve">עלי שי"ח עמ' ק"י אות </w:t>
      </w:r>
      <w:r w:rsidR="00D83E4E" w:rsidRPr="00D83E4E">
        <w:rPr>
          <w:rFonts w:hint="cs"/>
          <w:b/>
          <w:i/>
          <w:rtl/>
        </w:rPr>
        <w:t>ה</w:t>
      </w:r>
      <w:r w:rsidR="00D83E4E" w:rsidRPr="00D83E4E">
        <w:rPr>
          <w:b/>
          <w:i/>
          <w:rtl/>
        </w:rPr>
        <w:t xml:space="preserve">') – </w:t>
      </w:r>
      <w:r w:rsidR="00D83E4E" w:rsidRPr="00D83E4E">
        <w:rPr>
          <w:rFonts w:hint="cs"/>
          <w:b/>
          <w:i/>
          <w:rtl/>
        </w:rPr>
        <w:t>"</w:t>
      </w:r>
      <w:r w:rsidR="00D83E4E">
        <w:rPr>
          <w:rtl/>
        </w:rPr>
        <w:t xml:space="preserve">שאלה: קטן שאוכל ביום הכיפורים, איזה פרק תהלים יאמר לפני ברכת המזון 'שיר המעלות' או 'על נהרות בבל'. תשובה: שיר המעלות". </w:t>
      </w:r>
    </w:p>
    <w:p w14:paraId="293354C3" w14:textId="77777777" w:rsidR="00D83E4E" w:rsidRPr="005F553F" w:rsidRDefault="00D83E4E" w:rsidP="009022F8">
      <w:pPr>
        <w:jc w:val="both"/>
      </w:pPr>
    </w:p>
    <w:p w14:paraId="31479209" w14:textId="4F808472" w:rsidR="000D212A" w:rsidRDefault="00903BC8" w:rsidP="00AF0B1D">
      <w:pPr>
        <w:numPr>
          <w:ilvl w:val="1"/>
          <w:numId w:val="18"/>
        </w:numPr>
        <w:jc w:val="both"/>
      </w:pPr>
      <w:r>
        <w:rPr>
          <w:rFonts w:hint="cs"/>
          <w:rtl/>
        </w:rPr>
        <w:t>מראי מקומות</w:t>
      </w:r>
      <w:r w:rsidR="000D212A">
        <w:rPr>
          <w:rFonts w:hint="cs"/>
          <w:rtl/>
        </w:rPr>
        <w:t xml:space="preserve"> – </w:t>
      </w:r>
      <w:r w:rsidR="000D34C4" w:rsidRPr="000D34C4">
        <w:rPr>
          <w:rFonts w:hint="cs"/>
          <w:u w:val="single"/>
          <w:rtl/>
        </w:rPr>
        <w:t>הגרח</w:t>
      </w:r>
      <w:r w:rsidR="000D34C4" w:rsidRPr="000D34C4">
        <w:rPr>
          <w:u w:val="single"/>
          <w:rtl/>
        </w:rPr>
        <w:t>"</w:t>
      </w:r>
      <w:r w:rsidR="000D34C4" w:rsidRPr="000D34C4">
        <w:rPr>
          <w:rFonts w:hint="cs"/>
          <w:u w:val="single"/>
          <w:rtl/>
        </w:rPr>
        <w:t>ק</w:t>
      </w:r>
      <w:r w:rsidR="000D34C4" w:rsidRPr="000D34C4">
        <w:rPr>
          <w:rFonts w:hint="cs"/>
          <w:rtl/>
        </w:rPr>
        <w:t xml:space="preserve"> זצ</w:t>
      </w:r>
      <w:r w:rsidR="000D34C4" w:rsidRPr="000D34C4">
        <w:rPr>
          <w:rtl/>
        </w:rPr>
        <w:t>"</w:t>
      </w:r>
      <w:r w:rsidR="000D34C4" w:rsidRPr="000D34C4">
        <w:rPr>
          <w:rFonts w:hint="cs"/>
          <w:rtl/>
        </w:rPr>
        <w:t>ל (</w:t>
      </w:r>
      <w:r w:rsidR="000D212A">
        <w:rPr>
          <w:rFonts w:hint="cs"/>
          <w:rtl/>
        </w:rPr>
        <w:t>דעת נוטה</w:t>
      </w:r>
      <w:r w:rsidR="00D7034D">
        <w:rPr>
          <w:rFonts w:hint="cs"/>
          <w:rtl/>
        </w:rPr>
        <w:t xml:space="preserve"> ח"א</w:t>
      </w:r>
      <w:r w:rsidR="000D212A">
        <w:rPr>
          <w:rFonts w:hint="cs"/>
          <w:rtl/>
        </w:rPr>
        <w:t>, ריש הספר תשובה י"ח).</w:t>
      </w:r>
    </w:p>
    <w:p w14:paraId="21BA2AE7" w14:textId="77777777" w:rsidR="001105FF" w:rsidRDefault="001105FF" w:rsidP="00AF0B1D">
      <w:pPr>
        <w:numPr>
          <w:ilvl w:val="2"/>
          <w:numId w:val="18"/>
        </w:numPr>
        <w:jc w:val="both"/>
      </w:pPr>
      <w:r w:rsidRPr="001105FF">
        <w:rPr>
          <w:u w:val="single"/>
          <w:rtl/>
        </w:rPr>
        <w:t>סדר היום</w:t>
      </w:r>
      <w:r>
        <w:rPr>
          <w:rtl/>
        </w:rPr>
        <w:t xml:space="preserve"> </w:t>
      </w:r>
      <w:r>
        <w:rPr>
          <w:rFonts w:hint="cs"/>
          <w:rtl/>
        </w:rPr>
        <w:t>(</w:t>
      </w:r>
      <w:r>
        <w:rPr>
          <w:rtl/>
        </w:rPr>
        <w:t>זכר החורבן וחיוב הלמוד בשעת אכילה וסדר בהמ"ז</w:t>
      </w:r>
      <w:r>
        <w:rPr>
          <w:rFonts w:hint="cs"/>
          <w:rtl/>
        </w:rPr>
        <w:t xml:space="preserve">) </w:t>
      </w:r>
      <w:r>
        <w:rPr>
          <w:rtl/>
        </w:rPr>
        <w:t xml:space="preserve">– </w:t>
      </w:r>
      <w:r>
        <w:rPr>
          <w:rFonts w:hint="cs"/>
          <w:rtl/>
        </w:rPr>
        <w:t>"</w:t>
      </w:r>
      <w:r>
        <w:rPr>
          <w:rtl/>
        </w:rPr>
        <w:t xml:space="preserve">וצריך לזכור </w:t>
      </w:r>
      <w:r w:rsidRPr="001105FF">
        <w:rPr>
          <w:b/>
          <w:bCs/>
          <w:rtl/>
        </w:rPr>
        <w:t>בתוך</w:t>
      </w:r>
      <w:r>
        <w:rPr>
          <w:rtl/>
        </w:rPr>
        <w:t xml:space="preserve"> סעודתו חורבן ירושלים והמקדש ויאנח על ככה ויאמר מזמור על נהרות בבל ואף על פי שאין ראיה לדבר דרשינן סמוכים דכתיב נותן לחם לכל בשר וגומר וסמוך ליה על נהרות בבל וביגון ואנחה יאמר (אם אשכחך ירושלים וגומר) ויעלה על לבו השממה והחורבן שנחרב בית קדשנו ותפארתנו בעונותינו ונארך גלותנו כמה וכמה הרפקתי ופרקי דעדו עלן ואין איש שם על לב והשם הגדול והקדוש ית' וית' כביכול מחולל על ידינו ועל כן ודאי ראוי לכל בר דעת להתאונן ולעורר בכי ואנקה בכל יום ובכל לילה לעתים מזומנים על כל הרעה הזאת הבאה עלינו ולחלות פניו ית' ישיב שבותנו ויצמח קרן משיחנו במהרה בימינו אכי"ר</w:t>
      </w:r>
      <w:r>
        <w:rPr>
          <w:rFonts w:hint="cs"/>
          <w:rtl/>
        </w:rPr>
        <w:t>".</w:t>
      </w:r>
    </w:p>
    <w:p w14:paraId="7E0CAC44" w14:textId="30F418F7" w:rsidR="00BE6E75" w:rsidRPr="00BE6E75" w:rsidRDefault="00BE6E75" w:rsidP="00AF0B1D">
      <w:pPr>
        <w:numPr>
          <w:ilvl w:val="2"/>
          <w:numId w:val="18"/>
        </w:numPr>
        <w:jc w:val="both"/>
      </w:pPr>
      <w:r w:rsidRPr="00BE6E75">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אליבא דהלכתא חל"א עמ' כ"ט טור א', עם חל"ב עמ' כ"ג טור ג'</w:t>
      </w:r>
      <w:r w:rsidR="00564739">
        <w:rPr>
          <w:rFonts w:hint="cs"/>
          <w:rtl/>
        </w:rPr>
        <w:t xml:space="preserve">, </w:t>
      </w:r>
      <w:r w:rsidR="00564739" w:rsidRPr="00BE6E75">
        <w:rPr>
          <w:rtl/>
        </w:rPr>
        <w:t>דולה ומשקה</w:t>
      </w:r>
      <w:r w:rsidR="00564739">
        <w:rPr>
          <w:rFonts w:hint="cs"/>
          <w:rtl/>
        </w:rPr>
        <w:t xml:space="preserve"> עמ' קי"ב הע' שי"ח</w:t>
      </w:r>
      <w:r>
        <w:rPr>
          <w:rFonts w:hint="cs"/>
          <w:rtl/>
        </w:rPr>
        <w:t xml:space="preserve">) </w:t>
      </w:r>
      <w:r>
        <w:rPr>
          <w:rtl/>
        </w:rPr>
        <w:t>–</w:t>
      </w:r>
      <w:r>
        <w:rPr>
          <w:rFonts w:hint="cs"/>
          <w:rtl/>
        </w:rPr>
        <w:t xml:space="preserve"> "נהג </w:t>
      </w:r>
      <w:r w:rsidRPr="00BE6E75">
        <w:rPr>
          <w:rFonts w:hint="cs"/>
          <w:b/>
          <w:bCs/>
          <w:rtl/>
        </w:rPr>
        <w:t>שלא</w:t>
      </w:r>
      <w:r>
        <w:rPr>
          <w:rFonts w:hint="cs"/>
          <w:rtl/>
        </w:rPr>
        <w:t xml:space="preserve"> </w:t>
      </w:r>
      <w:r w:rsidRPr="00BE6E75">
        <w:rPr>
          <w:rtl/>
        </w:rPr>
        <w:t>אמר על נהרות בבל</w:t>
      </w:r>
      <w:r>
        <w:rPr>
          <w:rFonts w:hint="cs"/>
          <w:rtl/>
        </w:rPr>
        <w:t xml:space="preserve">". </w:t>
      </w:r>
    </w:p>
    <w:p w14:paraId="4739B06D" w14:textId="6FFCB8C1" w:rsidR="00D7034D" w:rsidRPr="00D7034D" w:rsidRDefault="000D34C4" w:rsidP="00AF0B1D">
      <w:pPr>
        <w:numPr>
          <w:ilvl w:val="2"/>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D7034D">
        <w:rPr>
          <w:rFonts w:hint="cs"/>
          <w:rtl/>
        </w:rPr>
        <w:t xml:space="preserve">דעת נוטה ח"א, ריש הספר תשובה י"ט, הע' י"ח) </w:t>
      </w:r>
      <w:r w:rsidR="00D7034D">
        <w:rPr>
          <w:rtl/>
        </w:rPr>
        <w:t>–</w:t>
      </w:r>
      <w:r w:rsidR="00D7034D">
        <w:rPr>
          <w:rFonts w:hint="cs"/>
          <w:rtl/>
        </w:rPr>
        <w:t xml:space="preserve"> "</w:t>
      </w:r>
      <w:r w:rsidR="00D7034D" w:rsidRPr="00D7034D">
        <w:rPr>
          <w:rtl/>
        </w:rPr>
        <w:t>שאלה: האם למעשה יש להקפיד לומר בכל סעודה מזמור על נהרות בבל. תשובה: או על נהרות בבל או מזמור לדוד</w:t>
      </w:r>
      <w:r w:rsidR="00D7034D">
        <w:rPr>
          <w:rFonts w:hint="cs"/>
          <w:rtl/>
        </w:rPr>
        <w:t>. [</w:t>
      </w:r>
      <w:r w:rsidR="00D7034D">
        <w:rPr>
          <w:rtl/>
        </w:rPr>
        <w:t>שבמ"ב סי' ק"ע סק"א משמע שאין קפידא לומר דוקא מזמור זה אלא עיקר הענין הוא לומר ד"ת על השולחן דעיי"ש שכתב שמצוה ללמוד תורה על השולחן וע"כ טוב לומר אחר ברכת המוציא מזמור לדוד וכו' וע"כ דלא מיירי במי שאומר גם על נהרות בבל דא"כ כבר לומד על השולחן ומה זה שכתב דטוב שיאמר לצורך אמירת ד"ת על השולחן מזמור לדוד הלא את שניהם ודאי שלא צריכים לומר אלא ע"כ שגם על נהרות בבל עיקר אמירתו הוא</w:t>
      </w:r>
      <w:r w:rsidR="00C64323">
        <w:rPr>
          <w:rFonts w:hint="cs"/>
          <w:rtl/>
        </w:rPr>
        <w:t xml:space="preserve"> </w:t>
      </w:r>
      <w:r w:rsidR="00C64323" w:rsidRPr="00C64323">
        <w:rPr>
          <w:rtl/>
        </w:rPr>
        <w:t xml:space="preserve">משום שמצוה ללמוד על השולחן [ועיין גם בשעה"צ סי' קס"ז ס"ק כ"ה] רק שכתב השל"ה שיש ענין לקיים דין זה בעל נהרות בבל כדי להזכיר בסעודה את החורבן אבל מי שאומר מזמור לדוד אי"צ לומר גם על נהרות בבל [וה"ה להיפך] וכן נהג אבי [מרן בעל </w:t>
      </w:r>
      <w:r w:rsidR="00C64323" w:rsidRPr="00C64323">
        <w:rPr>
          <w:u w:val="single"/>
          <w:rtl/>
        </w:rPr>
        <w:t>הקה"י</w:t>
      </w:r>
      <w:r w:rsidR="00C64323" w:rsidRPr="00C64323">
        <w:rPr>
          <w:rtl/>
        </w:rPr>
        <w:t>] זיע"א לומר תמיד בימות החול מזמור לדוד ולא על נהרות בבל</w:t>
      </w:r>
      <w:r w:rsidR="00C64323">
        <w:rPr>
          <w:rFonts w:hint="cs"/>
          <w:rtl/>
        </w:rPr>
        <w:t>]</w:t>
      </w:r>
      <w:r w:rsidR="00D7034D">
        <w:rPr>
          <w:rFonts w:hint="cs"/>
          <w:rtl/>
        </w:rPr>
        <w:t>".</w:t>
      </w:r>
    </w:p>
    <w:p w14:paraId="0B322C07" w14:textId="76E5FFB1" w:rsidR="00BE6E75" w:rsidRPr="00BE6E75" w:rsidRDefault="000D34C4" w:rsidP="00564739">
      <w:pPr>
        <w:ind w:left="397"/>
        <w:jc w:val="both"/>
        <w:rPr>
          <w:rtl/>
        </w:rPr>
      </w:pPr>
      <w:r w:rsidRPr="000D34C4">
        <w:rPr>
          <w:u w:val="single"/>
          <w:rtl/>
        </w:rPr>
        <w:t>הגרח"ק</w:t>
      </w:r>
      <w:r w:rsidRPr="000D34C4">
        <w:rPr>
          <w:rtl/>
        </w:rPr>
        <w:t xml:space="preserve"> זצ"ל (</w:t>
      </w:r>
      <w:r w:rsidR="00BE6E75" w:rsidRPr="00BE6E75">
        <w:rPr>
          <w:rtl/>
        </w:rPr>
        <w:t>דולה ומשקה</w:t>
      </w:r>
      <w:r w:rsidR="00564739">
        <w:rPr>
          <w:rFonts w:hint="cs"/>
          <w:rtl/>
        </w:rPr>
        <w:t xml:space="preserve"> עמ' קי"ב</w:t>
      </w:r>
      <w:r w:rsidR="00BE6E75">
        <w:rPr>
          <w:rFonts w:hint="cs"/>
          <w:rtl/>
        </w:rPr>
        <w:t xml:space="preserve">) </w:t>
      </w:r>
      <w:r w:rsidR="00BE6E75">
        <w:rPr>
          <w:rtl/>
        </w:rPr>
        <w:t>–</w:t>
      </w:r>
      <w:r w:rsidR="00BE6E75">
        <w:rPr>
          <w:rFonts w:hint="cs"/>
          <w:rtl/>
        </w:rPr>
        <w:t xml:space="preserve"> "</w:t>
      </w:r>
      <w:r w:rsidR="00BE6E75" w:rsidRPr="00BE6E75">
        <w:rPr>
          <w:rtl/>
        </w:rPr>
        <w:t xml:space="preserve">שאלה: האם צריך לומר לפני ברכת המזון </w:t>
      </w:r>
      <w:r w:rsidR="00564739">
        <w:rPr>
          <w:rFonts w:hint="cs"/>
          <w:rtl/>
        </w:rPr>
        <w:t>'</w:t>
      </w:r>
      <w:r w:rsidR="00BE6E75" w:rsidRPr="00BE6E75">
        <w:rPr>
          <w:rtl/>
        </w:rPr>
        <w:t>על נהרות בבל</w:t>
      </w:r>
      <w:r w:rsidR="00564739">
        <w:rPr>
          <w:rFonts w:hint="cs"/>
          <w:rtl/>
        </w:rPr>
        <w:t>'.</w:t>
      </w:r>
      <w:r w:rsidR="00BE6E75" w:rsidRPr="00BE6E75">
        <w:rPr>
          <w:rtl/>
        </w:rPr>
        <w:t>.</w:t>
      </w:r>
      <w:r w:rsidR="00BE6E75">
        <w:rPr>
          <w:rFonts w:hint="cs"/>
          <w:rtl/>
        </w:rPr>
        <w:t xml:space="preserve"> </w:t>
      </w:r>
      <w:r w:rsidR="00BE6E75">
        <w:rPr>
          <w:rtl/>
        </w:rPr>
        <w:t>תשובה: טוב לומר</w:t>
      </w:r>
      <w:r w:rsidR="00BE6E75">
        <w:rPr>
          <w:rFonts w:hint="cs"/>
          <w:rtl/>
        </w:rPr>
        <w:t>".</w:t>
      </w:r>
    </w:p>
    <w:p w14:paraId="1ECFC7A3" w14:textId="3CC847C0" w:rsidR="001105FF" w:rsidRPr="001105FF" w:rsidRDefault="000D34C4" w:rsidP="001105FF">
      <w:pPr>
        <w:ind w:left="397"/>
        <w:jc w:val="both"/>
      </w:pPr>
      <w:r w:rsidRPr="000D34C4">
        <w:rPr>
          <w:u w:val="single"/>
          <w:rtl/>
        </w:rPr>
        <w:t>הגרח"ק</w:t>
      </w:r>
      <w:r w:rsidRPr="000D34C4">
        <w:rPr>
          <w:rtl/>
        </w:rPr>
        <w:t xml:space="preserve"> זצ"ל (</w:t>
      </w:r>
      <w:r w:rsidR="001105FF">
        <w:rPr>
          <w:rtl/>
        </w:rPr>
        <w:t>הליכות חיים ח"א אות ר"</w:t>
      </w:r>
      <w:r w:rsidR="001105FF">
        <w:rPr>
          <w:rFonts w:hint="cs"/>
          <w:rtl/>
        </w:rPr>
        <w:t>ב</w:t>
      </w:r>
      <w:r w:rsidR="001105FF">
        <w:rPr>
          <w:rtl/>
        </w:rPr>
        <w:t>, עמ' ע"ב) – "הביא המ"ב בסי' א' ס"ק י"א מהשל"ה לומר על נהרות בבל וגו' בברהמ"ז בימי השבוע, אכן כמדומני שאין העולם נוהגים לאומרה, איך יש לנהוג בזה. תשובה: רבים נוהגין כן</w:t>
      </w:r>
      <w:r w:rsidR="001105FF">
        <w:rPr>
          <w:rFonts w:hint="cs"/>
          <w:rtl/>
        </w:rPr>
        <w:t>".</w:t>
      </w:r>
    </w:p>
    <w:p w14:paraId="242A6972" w14:textId="77777777" w:rsidR="00376EB4" w:rsidRDefault="00460A0A" w:rsidP="00AF0B1D">
      <w:pPr>
        <w:numPr>
          <w:ilvl w:val="2"/>
          <w:numId w:val="18"/>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D7034D">
        <w:rPr>
          <w:rtl/>
        </w:rPr>
        <w:t xml:space="preserve"> עמ' ר</w:t>
      </w:r>
      <w:r w:rsidR="00D7034D">
        <w:rPr>
          <w:rFonts w:hint="cs"/>
          <w:rtl/>
        </w:rPr>
        <w:t>ל"ו</w:t>
      </w:r>
      <w:r w:rsidR="00D7034D">
        <w:rPr>
          <w:rtl/>
        </w:rPr>
        <w:t xml:space="preserve"> אות </w:t>
      </w:r>
      <w:r w:rsidR="00D7034D">
        <w:rPr>
          <w:rFonts w:hint="cs"/>
          <w:rtl/>
        </w:rPr>
        <w:t xml:space="preserve">רס"ג) </w:t>
      </w:r>
      <w:r w:rsidR="00D7034D">
        <w:rPr>
          <w:rtl/>
        </w:rPr>
        <w:t>–</w:t>
      </w:r>
      <w:r w:rsidR="00D7034D">
        <w:rPr>
          <w:rFonts w:hint="cs"/>
          <w:rtl/>
        </w:rPr>
        <w:t xml:space="preserve"> "</w:t>
      </w:r>
      <w:r w:rsidR="00D7034D" w:rsidRPr="00EB055A">
        <w:rPr>
          <w:b/>
          <w:bCs/>
          <w:rtl/>
        </w:rPr>
        <w:t>האם חייבים</w:t>
      </w:r>
      <w:r w:rsidR="00D7034D">
        <w:rPr>
          <w:rtl/>
        </w:rPr>
        <w:t xml:space="preserve"> לומר 'על נהרות בבל' לפני ברהמ"ז ביום שאין אומרים 'שיר המעלות'. תשובה: עיקר המנהג הוא, כדי לומר דברי תורה על השולחן, ולזכור את ירושלים. אם אמרו דברי תורה בסעודה, יש מקום להקל ולא לומר, [ובנין ירושלים מזכירים בבהמ"ז]".</w:t>
      </w:r>
    </w:p>
    <w:p w14:paraId="0A1BFADB" w14:textId="77777777" w:rsidR="00EB055A" w:rsidRPr="00EB055A" w:rsidRDefault="00EB055A" w:rsidP="00AF0B1D">
      <w:pPr>
        <w:numPr>
          <w:ilvl w:val="2"/>
          <w:numId w:val="18"/>
        </w:numPr>
        <w:jc w:val="both"/>
      </w:pPr>
      <w:r w:rsidRPr="00EB055A">
        <w:rPr>
          <w:rFonts w:hint="cs"/>
          <w:rtl/>
        </w:rPr>
        <w:t>אמירת על נהרות בבל אחר מים אחרונים</w:t>
      </w:r>
      <w:r>
        <w:rPr>
          <w:rFonts w:hint="cs"/>
          <w:rtl/>
        </w:rPr>
        <w:t xml:space="preserve"> </w:t>
      </w:r>
      <w:r>
        <w:rPr>
          <w:rFonts w:eastAsia="SimSun" w:hint="cs"/>
          <w:rtl/>
          <w:lang w:eastAsia="zh-CN"/>
        </w:rPr>
        <w:t>- עי' סי' קפ"א, לשיטות ו</w:t>
      </w:r>
      <w:r w:rsidR="00903BC8">
        <w:rPr>
          <w:rFonts w:eastAsia="SimSun" w:hint="cs"/>
          <w:rtl/>
          <w:lang w:eastAsia="zh-CN"/>
        </w:rPr>
        <w:t>מראי מקומות</w:t>
      </w:r>
      <w:r>
        <w:rPr>
          <w:rFonts w:eastAsia="SimSun" w:hint="cs"/>
          <w:rtl/>
          <w:lang w:eastAsia="zh-CN"/>
        </w:rPr>
        <w:t>.</w:t>
      </w:r>
    </w:p>
    <w:p w14:paraId="6E735F20" w14:textId="77777777" w:rsidR="00540568" w:rsidRDefault="00540568" w:rsidP="000D212A">
      <w:pPr>
        <w:jc w:val="both"/>
        <w:rPr>
          <w:rtl/>
        </w:rPr>
        <w:sectPr w:rsidR="00540568" w:rsidSect="00C9094D">
          <w:headerReference w:type="default" r:id="rId84"/>
          <w:footnotePr>
            <w:numRestart w:val="eachSect"/>
          </w:footnotePr>
          <w:type w:val="continuous"/>
          <w:pgSz w:w="11907" w:h="16839" w:code="9"/>
          <w:pgMar w:top="360" w:right="657" w:bottom="540" w:left="720" w:header="360" w:footer="90" w:gutter="0"/>
          <w:cols w:space="720"/>
          <w:bidi/>
          <w:rtlGutter/>
          <w:docGrid w:linePitch="360"/>
        </w:sectPr>
      </w:pPr>
    </w:p>
    <w:p w14:paraId="5B1537F9" w14:textId="77777777" w:rsidR="000D212A" w:rsidRDefault="000D212A" w:rsidP="000D212A">
      <w:pPr>
        <w:jc w:val="both"/>
      </w:pPr>
    </w:p>
    <w:p w14:paraId="58113448" w14:textId="77777777" w:rsidR="000D212A" w:rsidRDefault="000D212A" w:rsidP="00AF0B1D">
      <w:pPr>
        <w:numPr>
          <w:ilvl w:val="0"/>
          <w:numId w:val="18"/>
        </w:numPr>
        <w:jc w:val="both"/>
      </w:pPr>
      <w:bookmarkStart w:id="662" w:name="_Toc174700239"/>
      <w:bookmarkStart w:id="663" w:name="_Toc175222061"/>
      <w:r w:rsidRPr="007B716D">
        <w:rPr>
          <w:rStyle w:val="Heading1Char"/>
          <w:rFonts w:hint="cs"/>
          <w:rtl/>
        </w:rPr>
        <w:t>אִם אֶשְׁכָּחֵךְ יְרוּשָׁלָיִם תִּשְׁכַּח יְמִינִי</w:t>
      </w:r>
      <w:bookmarkEnd w:id="662"/>
      <w:bookmarkEnd w:id="663"/>
      <w:r w:rsidR="00F372D1">
        <w:rPr>
          <w:rFonts w:hint="cs"/>
          <w:rtl/>
        </w:rPr>
        <w:t xml:space="preserve"> -</w:t>
      </w:r>
      <w:r>
        <w:rPr>
          <w:rFonts w:hint="cs"/>
          <w:rtl/>
        </w:rPr>
        <w:t xml:space="preserve"> </w:t>
      </w:r>
      <w:r>
        <w:rPr>
          <w:rFonts w:hint="cs"/>
          <w:u w:val="single"/>
          <w:rtl/>
        </w:rPr>
        <w:t>תהלים</w:t>
      </w:r>
      <w:r>
        <w:rPr>
          <w:rFonts w:hint="cs"/>
          <w:rtl/>
        </w:rPr>
        <w:t xml:space="preserve"> (פרק קל"ז פסוק ה').</w:t>
      </w:r>
    </w:p>
    <w:p w14:paraId="270F8C6B" w14:textId="77777777" w:rsidR="000D212A" w:rsidRDefault="000D212A" w:rsidP="00AF0B1D">
      <w:pPr>
        <w:numPr>
          <w:ilvl w:val="1"/>
          <w:numId w:val="18"/>
        </w:numPr>
        <w:jc w:val="both"/>
      </w:pPr>
      <w:r>
        <w:rPr>
          <w:rFonts w:hint="cs"/>
          <w:b/>
          <w:bCs/>
          <w:rtl/>
        </w:rPr>
        <w:t>עשר זכירות</w:t>
      </w:r>
      <w:r>
        <w:rPr>
          <w:rFonts w:hint="cs"/>
          <w:rtl/>
        </w:rPr>
        <w:t xml:space="preserve"> – סידור </w:t>
      </w:r>
      <w:r>
        <w:rPr>
          <w:rFonts w:hint="cs"/>
          <w:u w:val="single"/>
          <w:rtl/>
        </w:rPr>
        <w:t>יעב"ץ</w:t>
      </w:r>
      <w:r>
        <w:rPr>
          <w:rFonts w:hint="cs"/>
          <w:rtl/>
        </w:rPr>
        <w:t xml:space="preserve"> (עמ' שנ"ו), </w:t>
      </w:r>
      <w:r>
        <w:rPr>
          <w:rFonts w:hint="cs"/>
          <w:u w:val="single"/>
          <w:rtl/>
        </w:rPr>
        <w:t>חיד"א</w:t>
      </w:r>
      <w:r>
        <w:rPr>
          <w:rFonts w:hint="cs"/>
          <w:rtl/>
        </w:rPr>
        <w:t>.</w:t>
      </w:r>
    </w:p>
    <w:p w14:paraId="1A8AABAE" w14:textId="77777777" w:rsidR="000D212A" w:rsidRDefault="000D212A" w:rsidP="000D212A">
      <w:pPr>
        <w:jc w:val="both"/>
        <w:rPr>
          <w:rtl/>
        </w:rPr>
      </w:pPr>
    </w:p>
    <w:p w14:paraId="54E8FEA3" w14:textId="77777777" w:rsidR="000D212A" w:rsidRDefault="000D212A" w:rsidP="00AF0B1D">
      <w:pPr>
        <w:numPr>
          <w:ilvl w:val="1"/>
          <w:numId w:val="18"/>
        </w:numPr>
        <w:jc w:val="both"/>
      </w:pPr>
      <w:r>
        <w:rPr>
          <w:rFonts w:hint="cs"/>
          <w:b/>
          <w:bCs/>
          <w:rtl/>
        </w:rPr>
        <w:t>והא קללה</w:t>
      </w:r>
      <w:r>
        <w:rPr>
          <w:rFonts w:hint="cs"/>
          <w:rtl/>
        </w:rPr>
        <w:t xml:space="preserve"> – </w:t>
      </w:r>
      <w:r>
        <w:rPr>
          <w:rFonts w:hint="cs"/>
          <w:u w:val="single"/>
          <w:rtl/>
        </w:rPr>
        <w:t>לרעך כמוך</w:t>
      </w:r>
      <w:r>
        <w:rPr>
          <w:rFonts w:hint="cs"/>
          <w:rtl/>
        </w:rPr>
        <w:t xml:space="preserve"> (ח"א עמ' רי"ב, עמ' רל"ג, עמ' שמ"ח).</w:t>
      </w:r>
    </w:p>
    <w:p w14:paraId="097D978C" w14:textId="77777777" w:rsidR="000D212A" w:rsidRDefault="000D212A" w:rsidP="000D212A">
      <w:pPr>
        <w:jc w:val="both"/>
        <w:rPr>
          <w:rtl/>
        </w:rPr>
      </w:pPr>
    </w:p>
    <w:p w14:paraId="322B91A7" w14:textId="77777777" w:rsidR="000D212A" w:rsidRDefault="000D212A" w:rsidP="00AF0B1D">
      <w:pPr>
        <w:numPr>
          <w:ilvl w:val="1"/>
          <w:numId w:val="18"/>
        </w:numPr>
        <w:jc w:val="both"/>
      </w:pPr>
      <w:r>
        <w:rPr>
          <w:rFonts w:hint="cs"/>
          <w:b/>
          <w:bCs/>
          <w:rtl/>
        </w:rPr>
        <w:t>דין בפה</w:t>
      </w:r>
      <w:r>
        <w:rPr>
          <w:rFonts w:hint="cs"/>
          <w:rtl/>
        </w:rPr>
        <w:t>.</w:t>
      </w:r>
    </w:p>
    <w:p w14:paraId="4C7F8B8F" w14:textId="77777777" w:rsidR="000D212A" w:rsidRDefault="000D212A" w:rsidP="00AF0B1D">
      <w:pPr>
        <w:numPr>
          <w:ilvl w:val="2"/>
          <w:numId w:val="18"/>
        </w:numPr>
        <w:jc w:val="both"/>
        <w:rPr>
          <w:rtl/>
        </w:rPr>
      </w:pPr>
      <w:r>
        <w:rPr>
          <w:rFonts w:hint="cs"/>
          <w:u w:val="single"/>
          <w:rtl/>
        </w:rPr>
        <w:t>המקנה</w:t>
      </w:r>
      <w:r>
        <w:rPr>
          <w:rFonts w:hint="cs"/>
          <w:rtl/>
        </w:rPr>
        <w:t xml:space="preserve"> (פנים יפות דברים פרק ל' ריש פסוק א') – "והיה כי יבואו עליך וגו'. יש לפרש מ"ש והשבות אל לבבך לפי מ"ש בסוף הפרשה וישליכם אל ארץ אחרת כיום הזה, כי גלות ישראל היה יותר מכל שאר הגולים דרך השלכה בקצף גדול כדכתיב [איכה ב, א] השליך משמים ארץ תפארת ישראל, אך באורך זמן הגלות דור אחר דור נשכח מעלות גדולתם מלפנים, והוא מה שאמר [תהלים קלז, ה] אם אשכחך ירושלים, וכבר כתבנו דהיינו דאמר כיום הזה שיהיה דומה בכל יום כאילו היום הושלכו, וכבר כתבנו במקום אחר שצריך זכירה בלב ובפה, כמ"ש [מגילה יח א] זכור בפה לא תשכח בלב, וזהו אם אשכחך ולא אזכרך, ואף שתיקנו חז"ל התעוררות בכל התפילות ששמם בית מקדשינו וגלה יקרנו, אינו אצל רוב העולם אלא הזכירה בפה ולא במרירות הלב".</w:t>
      </w:r>
    </w:p>
    <w:p w14:paraId="5419C943" w14:textId="77777777" w:rsidR="000D212A" w:rsidRDefault="000D212A" w:rsidP="000D212A">
      <w:pPr>
        <w:ind w:left="397"/>
        <w:jc w:val="both"/>
      </w:pPr>
      <w:r>
        <w:rPr>
          <w:rFonts w:hint="cs"/>
          <w:u w:val="single"/>
          <w:rtl/>
        </w:rPr>
        <w:t>המקנה</w:t>
      </w:r>
      <w:r>
        <w:rPr>
          <w:rFonts w:hint="cs"/>
          <w:rtl/>
        </w:rPr>
        <w:t xml:space="preserve"> (אה"ע קונ"א סי' ס"ה סעי' ג') – "כדמשמע מקרא שצריך לזכור במחשב' ובדיבור ובמעשה דכתיב אם אשכחך ירושלים תשכח ימיני תדבק לשוני לחכי אם לא אזכרכי אם לא אעלה וגו' וכדאמרינן בר"פ ב' דמגילה זכור בפה וכו' כשהיא אומר לא תשכח הרי שכחת הלב אמור וכן הכא אם אשכחך היינו שכחת הלב אם לא אזכרכי היינו זכרון בפה ואם לא אעלה היינו זכרון במעשה".</w:t>
      </w:r>
    </w:p>
    <w:p w14:paraId="7C4AE0C9" w14:textId="77777777" w:rsidR="003C6E44" w:rsidRDefault="000D212A" w:rsidP="00AF0B1D">
      <w:pPr>
        <w:numPr>
          <w:ilvl w:val="2"/>
          <w:numId w:val="18"/>
        </w:numPr>
        <w:jc w:val="both"/>
      </w:pPr>
      <w:r>
        <w:rPr>
          <w:rFonts w:hint="cs"/>
          <w:rtl/>
        </w:rPr>
        <w:t xml:space="preserve">הו"ד </w:t>
      </w:r>
      <w:r>
        <w:rPr>
          <w:rFonts w:hint="cs"/>
          <w:u w:val="single"/>
          <w:rtl/>
        </w:rPr>
        <w:t>באוצר הפוסקים</w:t>
      </w:r>
      <w:r>
        <w:rPr>
          <w:rFonts w:hint="cs"/>
          <w:rtl/>
        </w:rPr>
        <w:t xml:space="preserve"> (שם עמ' פ"ב אות י"א), עי' </w:t>
      </w:r>
      <w:r>
        <w:rPr>
          <w:rFonts w:hint="cs"/>
          <w:u w:val="single"/>
          <w:rtl/>
        </w:rPr>
        <w:t>משאת שבת</w:t>
      </w:r>
      <w:r>
        <w:rPr>
          <w:rFonts w:hint="cs"/>
          <w:rtl/>
        </w:rPr>
        <w:t xml:space="preserve"> (עמ' תקכ"ג אות י"ז).</w:t>
      </w:r>
    </w:p>
    <w:p w14:paraId="5F9E69DE" w14:textId="77777777" w:rsidR="003C6E44" w:rsidRPr="001834DE" w:rsidRDefault="003C6E44" w:rsidP="003C6E44">
      <w:pPr>
        <w:jc w:val="both"/>
      </w:pPr>
    </w:p>
    <w:p w14:paraId="5B504463" w14:textId="77777777" w:rsidR="003C6E44" w:rsidRDefault="00903BC8" w:rsidP="00AF0B1D">
      <w:pPr>
        <w:numPr>
          <w:ilvl w:val="1"/>
          <w:numId w:val="18"/>
        </w:numPr>
        <w:jc w:val="both"/>
      </w:pPr>
      <w:r>
        <w:rPr>
          <w:rFonts w:hint="cs"/>
          <w:rtl/>
        </w:rPr>
        <w:t>מראי מקומות</w:t>
      </w:r>
      <w:r w:rsidR="003C6E44">
        <w:rPr>
          <w:rFonts w:hint="cs"/>
          <w:rtl/>
        </w:rPr>
        <w:t>.</w:t>
      </w:r>
    </w:p>
    <w:p w14:paraId="315C6288" w14:textId="77777777" w:rsidR="003B4B95" w:rsidRDefault="000D212A" w:rsidP="00AF0B1D">
      <w:pPr>
        <w:numPr>
          <w:ilvl w:val="2"/>
          <w:numId w:val="18"/>
        </w:numPr>
        <w:jc w:val="both"/>
      </w:pPr>
      <w:r w:rsidRPr="003C6E44">
        <w:rPr>
          <w:u w:val="single"/>
          <w:rtl/>
        </w:rPr>
        <w:t>של"ה</w:t>
      </w:r>
      <w:r>
        <w:rPr>
          <w:rtl/>
        </w:rPr>
        <w:t xml:space="preserve"> (תענית פרק נר מצוה אות ל"ו) – "האדם יקריב את עצמו במעשה כיצד, הוא סימן אבילות על ירושלים, שמראה בכל פעולותיו ובזה בונה ירושלים. על דרך שישו אתה משוש כל המתאבלים עליה (ישעיה סו, י). כי האבילות מזכך וסותר את החורבן, וזה הסותר הוא על מנת לבנות, כי </w:t>
      </w:r>
      <w:r w:rsidRPr="003C6E44">
        <w:rPr>
          <w:b/>
          <w:bCs/>
          <w:rtl/>
        </w:rPr>
        <w:t>בהאבילות מתעורר הזכרת ירושלים לטובה</w:t>
      </w:r>
      <w:r>
        <w:rPr>
          <w:rtl/>
        </w:rPr>
        <w:t xml:space="preserve">. ורמז לדבר, תיכף בחורבן ירושלים נולד משיח, כמוזכר במדרש רבה דאיכה. </w:t>
      </w:r>
      <w:r w:rsidRPr="003C6E44">
        <w:rPr>
          <w:b/>
          <w:bCs/>
          <w:rtl/>
        </w:rPr>
        <w:t>על כן אין להתאבל בשבת</w:t>
      </w:r>
      <w:r>
        <w:rPr>
          <w:rtl/>
        </w:rPr>
        <w:t>, כי בנין בית המקדש אינו דוחה את השבת".</w:t>
      </w:r>
    </w:p>
    <w:p w14:paraId="403CC9B5" w14:textId="77777777" w:rsidR="00540568" w:rsidRDefault="00540568" w:rsidP="003B4B95">
      <w:pPr>
        <w:jc w:val="both"/>
        <w:rPr>
          <w:rtl/>
        </w:rPr>
        <w:sectPr w:rsidR="00540568" w:rsidSect="00C9094D">
          <w:headerReference w:type="default" r:id="rId85"/>
          <w:footnotePr>
            <w:numRestart w:val="eachSect"/>
          </w:footnotePr>
          <w:type w:val="continuous"/>
          <w:pgSz w:w="11907" w:h="16839" w:code="9"/>
          <w:pgMar w:top="360" w:right="657" w:bottom="540" w:left="720" w:header="360" w:footer="90" w:gutter="0"/>
          <w:cols w:space="720"/>
          <w:bidi/>
          <w:rtlGutter/>
          <w:docGrid w:linePitch="360"/>
        </w:sectPr>
      </w:pPr>
    </w:p>
    <w:p w14:paraId="7712F779" w14:textId="77777777" w:rsidR="003B4B95" w:rsidRPr="003B4B95" w:rsidRDefault="003B4B95" w:rsidP="003B4B95">
      <w:pPr>
        <w:jc w:val="both"/>
      </w:pPr>
    </w:p>
    <w:p w14:paraId="2DACCB2E" w14:textId="77777777" w:rsidR="003B4B95" w:rsidRPr="003B4B95" w:rsidRDefault="003B4B95" w:rsidP="00AF0B1D">
      <w:pPr>
        <w:numPr>
          <w:ilvl w:val="0"/>
          <w:numId w:val="18"/>
        </w:numPr>
        <w:jc w:val="both"/>
        <w:rPr>
          <w:rFonts w:eastAsia="SimSun"/>
          <w:sz w:val="32"/>
          <w:szCs w:val="28"/>
          <w:u w:val="single"/>
          <w:lang w:eastAsia="zh-CN"/>
        </w:rPr>
      </w:pPr>
      <w:bookmarkStart w:id="664" w:name="_Toc174700240"/>
      <w:bookmarkStart w:id="665" w:name="_Toc175222062"/>
      <w:bookmarkStart w:id="666" w:name="_Hlk108468025"/>
      <w:r>
        <w:rPr>
          <w:rStyle w:val="Heading1Char"/>
          <w:rFonts w:hint="cs"/>
          <w:b w:val="0"/>
          <w:sz w:val="28"/>
          <w:rtl/>
        </w:rPr>
        <w:t>מנהג ירושלים: כלי זמר אצל חתונות</w:t>
      </w:r>
      <w:bookmarkEnd w:id="664"/>
      <w:bookmarkEnd w:id="665"/>
      <w:r w:rsidRPr="00651B49">
        <w:rPr>
          <w:rFonts w:eastAsia="SimSun" w:hint="cs"/>
          <w:rtl/>
        </w:rPr>
        <w:t>.</w:t>
      </w:r>
    </w:p>
    <w:p w14:paraId="58FB5EAE" w14:textId="37FC972E" w:rsidR="00BC5D73" w:rsidRPr="00BC5D73" w:rsidRDefault="00BC5D73" w:rsidP="00AF0B1D">
      <w:pPr>
        <w:numPr>
          <w:ilvl w:val="1"/>
          <w:numId w:val="18"/>
        </w:numPr>
        <w:jc w:val="both"/>
      </w:pPr>
      <w:r w:rsidRPr="00BC5D73">
        <w:rPr>
          <w:b/>
          <w:bCs/>
          <w:rtl/>
        </w:rPr>
        <w:t>מקור</w:t>
      </w:r>
      <w:r w:rsidRPr="00BC5D73">
        <w:rPr>
          <w:rtl/>
        </w:rPr>
        <w:t>.</w:t>
      </w:r>
    </w:p>
    <w:p w14:paraId="3E6C112D" w14:textId="77777777" w:rsidR="00771700" w:rsidRPr="00771700" w:rsidRDefault="00771700" w:rsidP="00AF0B1D">
      <w:pPr>
        <w:numPr>
          <w:ilvl w:val="2"/>
          <w:numId w:val="18"/>
        </w:numPr>
        <w:jc w:val="both"/>
        <w:rPr>
          <w:rFonts w:eastAsia="SimSun"/>
          <w:lang w:eastAsia="zh-CN"/>
        </w:rPr>
      </w:pPr>
      <w:r w:rsidRPr="00BC5D73">
        <w:rPr>
          <w:rFonts w:eastAsia="SimSun"/>
          <w:u w:val="single"/>
          <w:rtl/>
          <w:lang w:eastAsia="zh-CN"/>
        </w:rPr>
        <w:t>מהר"ל דיסקין</w:t>
      </w:r>
      <w:r w:rsidRPr="00BC5D73">
        <w:rPr>
          <w:rFonts w:eastAsia="SimSun"/>
          <w:rtl/>
          <w:lang w:eastAsia="zh-CN"/>
        </w:rPr>
        <w:t xml:space="preserve"> (</w:t>
      </w:r>
      <w:r>
        <w:rPr>
          <w:rFonts w:eastAsia="SimSun" w:hint="cs"/>
          <w:rtl/>
          <w:lang w:eastAsia="zh-CN"/>
        </w:rPr>
        <w:t>ציר נאמן סוף מאמר שערי תפלה, הו"ד ב</w:t>
      </w:r>
      <w:r w:rsidRPr="00BC5D73">
        <w:rPr>
          <w:rFonts w:eastAsia="SimSun"/>
          <w:rtl/>
          <w:lang w:eastAsia="zh-CN"/>
        </w:rPr>
        <w:t xml:space="preserve">אל גיל </w:t>
      </w:r>
      <w:r>
        <w:rPr>
          <w:rFonts w:eastAsia="SimSun" w:hint="cs"/>
          <w:rtl/>
          <w:lang w:eastAsia="zh-CN"/>
        </w:rPr>
        <w:t>כ</w:t>
      </w:r>
      <w:r w:rsidRPr="00BC5D73">
        <w:rPr>
          <w:rFonts w:eastAsia="SimSun"/>
          <w:rtl/>
          <w:lang w:eastAsia="zh-CN"/>
        </w:rPr>
        <w:t>עמים עמ' ל"ב)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A392E">
        <w:rPr>
          <w:rFonts w:eastAsia="SimSun"/>
          <w:rtl/>
          <w:lang w:eastAsia="zh-CN"/>
        </w:rPr>
        <w:t>התחייבתי א"ע להודיע ברבים סברת אדמו"ר מאור הגולה</w:t>
      </w:r>
      <w:r w:rsidRPr="00BA392E">
        <w:rPr>
          <w:rFonts w:eastAsia="SimSun" w:hint="cs"/>
          <w:rtl/>
          <w:lang w:eastAsia="zh-CN"/>
        </w:rPr>
        <w:t xml:space="preserve"> </w:t>
      </w:r>
      <w:r w:rsidRPr="00BA392E">
        <w:rPr>
          <w:rFonts w:eastAsia="SimSun"/>
          <w:rtl/>
          <w:lang w:eastAsia="zh-CN"/>
        </w:rPr>
        <w:t xml:space="preserve">מוהרי"ל זצ"ל בענין אסור לנצוח בנגינות על כלי זמר בחתונת יושבי ירושלים ת"ו </w:t>
      </w:r>
      <w:r w:rsidRPr="00BA392E">
        <w:rPr>
          <w:rFonts w:eastAsia="SimSun" w:hint="cs"/>
          <w:rtl/>
          <w:lang w:eastAsia="zh-CN"/>
        </w:rPr>
        <w:t>[</w:t>
      </w:r>
      <w:r w:rsidRPr="00BA392E">
        <w:rPr>
          <w:rFonts w:eastAsia="SimSun"/>
          <w:rtl/>
          <w:lang w:eastAsia="zh-CN"/>
        </w:rPr>
        <w:t xml:space="preserve">כאשר המנוח </w:t>
      </w:r>
      <w:r w:rsidRPr="00BA392E">
        <w:rPr>
          <w:rFonts w:eastAsia="SimSun" w:hint="cs"/>
          <w:rtl/>
          <w:lang w:eastAsia="zh-CN"/>
        </w:rPr>
        <w:t xml:space="preserve">החסיד הג' ר' פנחס ז"ל </w:t>
      </w:r>
      <w:r w:rsidRPr="00BA392E">
        <w:rPr>
          <w:rFonts w:eastAsia="SimSun"/>
          <w:rtl/>
          <w:lang w:eastAsia="zh-CN"/>
        </w:rPr>
        <w:t>הכניס את בעלי כלי זמרים לתוך ביתו לחתונת בתו חורגתו אז אמר הסברא לאמר להמנו</w:t>
      </w:r>
      <w:r w:rsidRPr="00BA392E">
        <w:rPr>
          <w:rFonts w:eastAsia="SimSun" w:hint="cs"/>
          <w:rtl/>
          <w:lang w:eastAsia="zh-CN"/>
        </w:rPr>
        <w:t>ח</w:t>
      </w:r>
      <w:r w:rsidRPr="00BA392E">
        <w:rPr>
          <w:rFonts w:eastAsia="SimSun"/>
          <w:rtl/>
          <w:lang w:eastAsia="zh-CN"/>
        </w:rPr>
        <w:t xml:space="preserve"> הנ"ל את האיסור</w:t>
      </w:r>
      <w:r w:rsidRPr="00BA392E">
        <w:rPr>
          <w:rFonts w:eastAsia="SimSun" w:hint="cs"/>
          <w:rtl/>
          <w:lang w:eastAsia="zh-CN"/>
        </w:rPr>
        <w:t>]</w:t>
      </w:r>
      <w:r w:rsidRPr="00BA392E">
        <w:rPr>
          <w:rFonts w:eastAsia="SimSun"/>
          <w:rtl/>
          <w:lang w:eastAsia="zh-CN"/>
        </w:rPr>
        <w:t xml:space="preserve"> והסברא היא בגמרא </w:t>
      </w:r>
      <w:r w:rsidRPr="00BA392E">
        <w:rPr>
          <w:rFonts w:eastAsia="SimSun" w:hint="cs"/>
          <w:rtl/>
          <w:lang w:eastAsia="zh-CN"/>
        </w:rPr>
        <w:t>(</w:t>
      </w:r>
      <w:r w:rsidRPr="00BA392E">
        <w:rPr>
          <w:rFonts w:eastAsia="SimSun"/>
          <w:rtl/>
          <w:lang w:eastAsia="zh-CN"/>
        </w:rPr>
        <w:t>שבת ק"י</w:t>
      </w:r>
      <w:r w:rsidRPr="00BA392E">
        <w:rPr>
          <w:rFonts w:eastAsia="SimSun" w:hint="cs"/>
          <w:rtl/>
          <w:lang w:eastAsia="zh-CN"/>
        </w:rPr>
        <w:t>)</w:t>
      </w:r>
      <w:r w:rsidRPr="00BA392E">
        <w:rPr>
          <w:rFonts w:eastAsia="SimSun"/>
          <w:rtl/>
          <w:lang w:eastAsia="zh-CN"/>
        </w:rPr>
        <w:t xml:space="preserve"> וז"ל הגמרא הה</w:t>
      </w:r>
      <w:r w:rsidRPr="00BA392E">
        <w:rPr>
          <w:rFonts w:eastAsia="SimSun" w:hint="cs"/>
          <w:rtl/>
          <w:lang w:eastAsia="zh-CN"/>
        </w:rPr>
        <w:t>ו</w:t>
      </w:r>
      <w:r w:rsidRPr="00BA392E">
        <w:rPr>
          <w:rFonts w:eastAsia="SimSun"/>
          <w:rtl/>
          <w:lang w:eastAsia="zh-CN"/>
        </w:rPr>
        <w:t>א בר קשא</w:t>
      </w:r>
      <w:r w:rsidRPr="00BA392E">
        <w:rPr>
          <w:rFonts w:eastAsia="SimSun" w:hint="cs"/>
          <w:rtl/>
          <w:lang w:eastAsia="zh-CN"/>
        </w:rPr>
        <w:t xml:space="preserve"> </w:t>
      </w:r>
      <w:r w:rsidRPr="00BA392E">
        <w:rPr>
          <w:rFonts w:eastAsia="SimSun"/>
          <w:rtl/>
          <w:lang w:eastAsia="zh-CN"/>
        </w:rPr>
        <w:t xml:space="preserve">דפומבדיתא דטרקיה </w:t>
      </w:r>
      <w:r w:rsidRPr="00BA392E">
        <w:rPr>
          <w:rFonts w:eastAsia="SimSun" w:hint="cs"/>
          <w:rtl/>
          <w:lang w:eastAsia="zh-CN"/>
        </w:rPr>
        <w:t>ח</w:t>
      </w:r>
      <w:r w:rsidRPr="00BA392E">
        <w:rPr>
          <w:rFonts w:eastAsia="SimSun"/>
          <w:rtl/>
          <w:lang w:eastAsia="zh-CN"/>
        </w:rPr>
        <w:t xml:space="preserve">יויא כו' אמרי ליה אין רבי דכי נח נפשי' דרב גזר רב יצחק בר </w:t>
      </w:r>
      <w:r w:rsidRPr="00BA392E">
        <w:rPr>
          <w:rFonts w:eastAsia="SimSun" w:hint="cs"/>
          <w:rtl/>
          <w:lang w:eastAsia="zh-CN"/>
        </w:rPr>
        <w:t>כ</w:t>
      </w:r>
      <w:r w:rsidRPr="00BA392E">
        <w:rPr>
          <w:rFonts w:eastAsia="SimSun"/>
          <w:rtl/>
          <w:lang w:eastAsia="zh-CN"/>
        </w:rPr>
        <w:t>יסנא דליכא דלימטי' אסא וג</w:t>
      </w:r>
      <w:r w:rsidRPr="00BA392E">
        <w:rPr>
          <w:rFonts w:eastAsia="SimSun" w:hint="cs"/>
          <w:rtl/>
          <w:lang w:eastAsia="zh-CN"/>
        </w:rPr>
        <w:t>ד</w:t>
      </w:r>
      <w:r w:rsidRPr="00BA392E">
        <w:rPr>
          <w:rFonts w:eastAsia="SimSun"/>
          <w:rtl/>
          <w:lang w:eastAsia="zh-CN"/>
        </w:rPr>
        <w:t>מי לבי הלולא בטבלא ואזל אי</w:t>
      </w:r>
      <w:r w:rsidRPr="00BA392E">
        <w:rPr>
          <w:rFonts w:eastAsia="SimSun" w:hint="cs"/>
          <w:rtl/>
          <w:lang w:eastAsia="zh-CN"/>
        </w:rPr>
        <w:t>ה</w:t>
      </w:r>
      <w:r w:rsidRPr="00BA392E">
        <w:rPr>
          <w:rFonts w:eastAsia="SimSun"/>
          <w:rtl/>
          <w:lang w:eastAsia="zh-CN"/>
        </w:rPr>
        <w:t>ו אמ</w:t>
      </w:r>
      <w:r w:rsidRPr="00BA392E">
        <w:rPr>
          <w:rFonts w:eastAsia="SimSun" w:hint="cs"/>
          <w:rtl/>
          <w:lang w:eastAsia="zh-CN"/>
        </w:rPr>
        <w:t>ט</w:t>
      </w:r>
      <w:r w:rsidRPr="00BA392E">
        <w:rPr>
          <w:rFonts w:eastAsia="SimSun"/>
          <w:rtl/>
          <w:lang w:eastAsia="zh-CN"/>
        </w:rPr>
        <w:t>י אסא וגדמי לבי הלולא בטבלא כו' ופ</w:t>
      </w:r>
      <w:r w:rsidRPr="00BA392E">
        <w:rPr>
          <w:rFonts w:eastAsia="SimSun" w:hint="cs"/>
          <w:rtl/>
          <w:lang w:eastAsia="zh-CN"/>
        </w:rPr>
        <w:t>י</w:t>
      </w:r>
      <w:r w:rsidRPr="00BA392E">
        <w:rPr>
          <w:rFonts w:eastAsia="SimSun"/>
          <w:rtl/>
          <w:lang w:eastAsia="zh-CN"/>
        </w:rPr>
        <w:t>רש"י ז"ל שם שיהי</w:t>
      </w:r>
      <w:r w:rsidRPr="00BA392E">
        <w:rPr>
          <w:rFonts w:eastAsia="SimSun" w:hint="cs"/>
          <w:rtl/>
          <w:lang w:eastAsia="zh-CN"/>
        </w:rPr>
        <w:t>'</w:t>
      </w:r>
      <w:r w:rsidRPr="00BA392E">
        <w:rPr>
          <w:rFonts w:eastAsia="SimSun"/>
          <w:rtl/>
          <w:lang w:eastAsia="zh-CN"/>
        </w:rPr>
        <w:t xml:space="preserve"> ממעטים </w:t>
      </w:r>
      <w:r w:rsidRPr="00BA392E">
        <w:rPr>
          <w:rFonts w:eastAsia="SimSun" w:hint="cs"/>
          <w:rtl/>
          <w:lang w:eastAsia="zh-CN"/>
        </w:rPr>
        <w:t>מ</w:t>
      </w:r>
      <w:r w:rsidRPr="00BA392E">
        <w:rPr>
          <w:rFonts w:eastAsia="SimSun"/>
          <w:rtl/>
          <w:lang w:eastAsia="zh-CN"/>
        </w:rPr>
        <w:t>שמחה אותה שנה כו' ע"ש</w:t>
      </w:r>
      <w:r w:rsidRPr="00BA392E">
        <w:rPr>
          <w:rFonts w:eastAsia="SimSun" w:hint="cs"/>
          <w:rtl/>
          <w:lang w:eastAsia="zh-CN"/>
        </w:rPr>
        <w:t>.</w:t>
      </w:r>
      <w:r w:rsidRPr="00BA392E">
        <w:rPr>
          <w:rFonts w:eastAsia="SimSun"/>
          <w:rtl/>
          <w:lang w:eastAsia="zh-CN"/>
        </w:rPr>
        <w:t xml:space="preserve"> וחרבן של בית אלקינו אשר לפני עיני יושבי י</w:t>
      </w:r>
      <w:r w:rsidRPr="00BA392E">
        <w:rPr>
          <w:rFonts w:eastAsia="SimSun" w:hint="cs"/>
          <w:rtl/>
          <w:lang w:eastAsia="zh-CN"/>
        </w:rPr>
        <w:t>ר</w:t>
      </w:r>
      <w:r w:rsidRPr="00BA392E">
        <w:rPr>
          <w:rFonts w:eastAsia="SimSun"/>
          <w:rtl/>
          <w:lang w:eastAsia="zh-CN"/>
        </w:rPr>
        <w:t xml:space="preserve">ושלים תמיד הוא </w:t>
      </w:r>
      <w:r w:rsidRPr="00BA392E">
        <w:rPr>
          <w:rFonts w:eastAsia="SimSun"/>
          <w:b/>
          <w:bCs/>
          <w:rtl/>
          <w:lang w:eastAsia="zh-CN"/>
        </w:rPr>
        <w:t>כמי שמתו מוטל לפניו</w:t>
      </w:r>
      <w:r w:rsidRPr="00BA392E">
        <w:rPr>
          <w:rFonts w:eastAsia="SimSun" w:hint="cs"/>
          <w:rtl/>
          <w:lang w:eastAsia="zh-CN"/>
        </w:rPr>
        <w:t>.</w:t>
      </w:r>
      <w:r w:rsidRPr="00BA392E">
        <w:rPr>
          <w:rFonts w:eastAsia="SimSun"/>
          <w:rtl/>
          <w:lang w:eastAsia="zh-CN"/>
        </w:rPr>
        <w:t xml:space="preserve"> ואמרתי להמנו</w:t>
      </w:r>
      <w:r w:rsidRPr="00BA392E">
        <w:rPr>
          <w:rFonts w:eastAsia="SimSun" w:hint="cs"/>
          <w:rtl/>
          <w:lang w:eastAsia="zh-CN"/>
        </w:rPr>
        <w:t>ח</w:t>
      </w:r>
      <w:r w:rsidRPr="00BA392E">
        <w:rPr>
          <w:rFonts w:eastAsia="SimSun"/>
          <w:rtl/>
          <w:lang w:eastAsia="zh-CN"/>
        </w:rPr>
        <w:t xml:space="preserve"> הנ"ל ע"י </w:t>
      </w:r>
      <w:r w:rsidRPr="00BA392E">
        <w:rPr>
          <w:rFonts w:eastAsia="SimSun" w:hint="cs"/>
          <w:rtl/>
          <w:lang w:eastAsia="zh-CN"/>
        </w:rPr>
        <w:t>הרב</w:t>
      </w:r>
      <w:r w:rsidRPr="00BA392E">
        <w:rPr>
          <w:rFonts w:eastAsia="SimSun"/>
          <w:rtl/>
          <w:lang w:eastAsia="zh-CN"/>
        </w:rPr>
        <w:t xml:space="preserve"> </w:t>
      </w:r>
      <w:r w:rsidRPr="00BA392E">
        <w:rPr>
          <w:rFonts w:eastAsia="SimSun" w:hint="cs"/>
          <w:rtl/>
          <w:lang w:eastAsia="zh-CN"/>
        </w:rPr>
        <w:t>'</w:t>
      </w:r>
      <w:r w:rsidRPr="00BA392E">
        <w:rPr>
          <w:rFonts w:eastAsia="SimSun"/>
          <w:rtl/>
          <w:lang w:eastAsia="zh-CN"/>
        </w:rPr>
        <w:t>מפיעטערקאו</w:t>
      </w:r>
      <w:r w:rsidRPr="00BA392E">
        <w:rPr>
          <w:rFonts w:eastAsia="SimSun" w:hint="cs"/>
          <w:rtl/>
          <w:lang w:eastAsia="zh-CN"/>
        </w:rPr>
        <w:t>ו'</w:t>
      </w:r>
      <w:r w:rsidRPr="00BA392E">
        <w:rPr>
          <w:rFonts w:eastAsia="SimSun"/>
          <w:rtl/>
          <w:lang w:eastAsia="zh-CN"/>
        </w:rPr>
        <w:t xml:space="preserve"> ז"ל ותו</w:t>
      </w:r>
      <w:r w:rsidRPr="00BA392E">
        <w:rPr>
          <w:rFonts w:eastAsia="SimSun" w:hint="cs"/>
          <w:rtl/>
          <w:lang w:eastAsia="zh-CN"/>
        </w:rPr>
        <w:t>מ"י</w:t>
      </w:r>
      <w:r w:rsidRPr="00BA392E">
        <w:rPr>
          <w:rFonts w:eastAsia="SimSun"/>
          <w:rtl/>
          <w:lang w:eastAsia="zh-CN"/>
        </w:rPr>
        <w:t xml:space="preserve"> פסקו מלנגן בכלים </w:t>
      </w:r>
      <w:r w:rsidRPr="00BA392E">
        <w:rPr>
          <w:rFonts w:eastAsia="SimSun" w:hint="cs"/>
          <w:rtl/>
          <w:lang w:eastAsia="zh-CN"/>
        </w:rPr>
        <w:t>וש</w:t>
      </w:r>
      <w:r w:rsidRPr="00BA392E">
        <w:rPr>
          <w:rFonts w:eastAsia="SimSun"/>
          <w:rtl/>
          <w:lang w:eastAsia="zh-CN"/>
        </w:rPr>
        <w:t xml:space="preserve">רו </w:t>
      </w:r>
      <w:r w:rsidRPr="00BA392E">
        <w:rPr>
          <w:rFonts w:eastAsia="SimSun" w:hint="cs"/>
          <w:rtl/>
          <w:lang w:eastAsia="zh-CN"/>
        </w:rPr>
        <w:t xml:space="preserve">בשיר </w:t>
      </w:r>
      <w:r w:rsidRPr="00BA392E">
        <w:rPr>
          <w:rFonts w:eastAsia="SimSun"/>
          <w:rtl/>
          <w:lang w:eastAsia="zh-CN"/>
        </w:rPr>
        <w:t>כ</w:t>
      </w:r>
      <w:r w:rsidRPr="00BA392E">
        <w:rPr>
          <w:rFonts w:eastAsia="SimSun" w:hint="cs"/>
          <w:rtl/>
          <w:lang w:eastAsia="zh-CN"/>
        </w:rPr>
        <w:t>מנ</w:t>
      </w:r>
      <w:r w:rsidRPr="00BA392E">
        <w:rPr>
          <w:rFonts w:eastAsia="SimSun"/>
          <w:rtl/>
          <w:lang w:eastAsia="zh-CN"/>
        </w:rPr>
        <w:t>הגי ירושלים ת"ו</w:t>
      </w:r>
      <w:r w:rsidRPr="00BA392E">
        <w:rPr>
          <w:rFonts w:eastAsia="SimSun" w:hint="cs"/>
          <w:rtl/>
          <w:lang w:eastAsia="zh-CN"/>
        </w:rPr>
        <w:t>".</w:t>
      </w:r>
    </w:p>
    <w:p w14:paraId="52DBCEA0" w14:textId="77777777" w:rsidR="00BC5D73" w:rsidRPr="00BC5D73" w:rsidRDefault="00BC5D73" w:rsidP="00AF0B1D">
      <w:pPr>
        <w:numPr>
          <w:ilvl w:val="2"/>
          <w:numId w:val="18"/>
        </w:numPr>
        <w:jc w:val="both"/>
      </w:pPr>
      <w:r w:rsidRPr="00BC5D73">
        <w:rPr>
          <w:u w:val="single"/>
          <w:rtl/>
        </w:rPr>
        <w:t>שלמת חיים</w:t>
      </w:r>
      <w:r w:rsidRPr="00BC5D73">
        <w:rPr>
          <w:rtl/>
        </w:rPr>
        <w:t xml:space="preserve"> (סי' תצ"ה, א"נ סי' תתפ"ט) – "נסת' אם יש למחות בפעיה"ק ירושת"ו בשמחת חו"ב שמגנין בכלי זמר והנה לאשר נמצאו הרבה רבנים הבאים מחו"ל וקשה עליהם התקנה משום קול באשה, אבל אינו ידוע כלל דעת הגדולים שתקנו זאת אם הי' בגדר הוראת שעה וכדומה. תשובה: הגאון בעל אמרי בינה ז"ל כפי ששמעתי עשה האיסור וא' שלא חשש וזלזל בו נענש קשה ר"ל".</w:t>
      </w:r>
    </w:p>
    <w:p w14:paraId="5592C3D0" w14:textId="77777777" w:rsidR="00BC5D73" w:rsidRPr="00BC5D73" w:rsidRDefault="00BC5D73" w:rsidP="00BC5D73">
      <w:pPr>
        <w:ind w:left="397"/>
        <w:jc w:val="both"/>
      </w:pPr>
      <w:r w:rsidRPr="00BC5D73">
        <w:rPr>
          <w:u w:val="single"/>
          <w:rtl/>
        </w:rPr>
        <w:t>שלמת חיים</w:t>
      </w:r>
      <w:r w:rsidRPr="00BC5D73">
        <w:rPr>
          <w:rtl/>
        </w:rPr>
        <w:t xml:space="preserve"> (סי' תצ"ו, א"נ סי' תת"צ) – "נסתפקתי בענין למחות בכלי זמר בשמחת חו"כ, אם י"ל דדוקא בימיו ז"ל שייך למחות אבל אח"כ שאני ומשום דעיקר הדבר מוקשה להרבה משום קול באשה (מאחר דאין כלי זמר הוצרכו הנשים לזמר אצל הכלה) בפרט דבבאה"ט או"ח סי' של"ח סק"ג הביא ממהרי"ל דצוה ליסע בעיר אחרת משום הכל"ז שהי' גזירה מצד המלכות. גם מהא דלענין הבתי ספר כתבו בפירוש בחרם דחל עד ביאת גו"צ משמע דכל זמן שלא התנו בפירוש שייך בעיקרו רק בימיו של המרא דאתרא ולא אח"כ. וצ"ע אם עכ"פ איכא בזה משום דברים המותרים ואחרים נהגו איסור ואולי לענין למחות לא שייך זה. תשובה: כבר כתבתי שהגאון בעל אמרי בינה גזר ע"ז ושמעתי ממרנא הגאון דבריסק זצללה"ה שאמר בוודאי בירושלם ראוי עכ"פ, והביא מהא דשבת קי [א] כי נח וכו' יע"ש והרי החורבן בה"מ לעינינו".</w:t>
      </w:r>
    </w:p>
    <w:p w14:paraId="7A6EEDC8" w14:textId="77777777" w:rsidR="00B86AFE" w:rsidRDefault="009D794A" w:rsidP="00AF0B1D">
      <w:pPr>
        <w:numPr>
          <w:ilvl w:val="2"/>
          <w:numId w:val="18"/>
        </w:numPr>
        <w:jc w:val="both"/>
      </w:pPr>
      <w:r w:rsidRPr="009D794A">
        <w:rPr>
          <w:u w:val="single"/>
          <w:rtl/>
        </w:rPr>
        <w:t>תשובות והנהגות</w:t>
      </w:r>
      <w:r w:rsidRPr="009D794A">
        <w:rPr>
          <w:rtl/>
        </w:rPr>
        <w:t xml:space="preserve"> (ח"ה</w:t>
      </w:r>
      <w:r>
        <w:rPr>
          <w:rtl/>
        </w:rPr>
        <w:t xml:space="preserve"> סי</w:t>
      </w:r>
      <w:r>
        <w:rPr>
          <w:rFonts w:hint="cs"/>
          <w:rtl/>
        </w:rPr>
        <w:t>'</w:t>
      </w:r>
      <w:r w:rsidRPr="009D794A">
        <w:rPr>
          <w:rtl/>
        </w:rPr>
        <w:t xml:space="preserve"> רכ</w:t>
      </w:r>
      <w:r>
        <w:rPr>
          <w:rFonts w:hint="cs"/>
          <w:rtl/>
        </w:rPr>
        <w:t>"</w:t>
      </w:r>
      <w:r w:rsidRPr="009D794A">
        <w:rPr>
          <w:rtl/>
        </w:rPr>
        <w:t>א</w:t>
      </w:r>
      <w:r w:rsidR="00CC24C5">
        <w:rPr>
          <w:rFonts w:hint="cs"/>
          <w:rtl/>
        </w:rPr>
        <w:t xml:space="preserve">, </w:t>
      </w:r>
      <w:r w:rsidR="00CC24C5" w:rsidRPr="00986E8B">
        <w:rPr>
          <w:rFonts w:eastAsia="SimSun"/>
          <w:rtl/>
          <w:lang w:eastAsia="zh-CN"/>
        </w:rPr>
        <w:t xml:space="preserve">ח"ו </w:t>
      </w:r>
      <w:r w:rsidR="00CC24C5">
        <w:rPr>
          <w:rFonts w:eastAsia="SimSun" w:hint="cs"/>
          <w:rtl/>
          <w:lang w:eastAsia="zh-CN"/>
        </w:rPr>
        <w:t xml:space="preserve">סוף </w:t>
      </w:r>
      <w:r w:rsidR="00CC24C5" w:rsidRPr="00986E8B">
        <w:rPr>
          <w:rFonts w:eastAsia="SimSun"/>
          <w:rtl/>
          <w:lang w:eastAsia="zh-CN"/>
        </w:rPr>
        <w:t>סי' קכ"ז</w:t>
      </w:r>
      <w:r w:rsidRPr="009D794A">
        <w:rPr>
          <w:rtl/>
        </w:rPr>
        <w:t xml:space="preserve">) </w:t>
      </w:r>
      <w:r>
        <w:rPr>
          <w:rtl/>
        </w:rPr>
        <w:t>–</w:t>
      </w:r>
      <w:r w:rsidRPr="009D794A">
        <w:rPr>
          <w:rtl/>
        </w:rPr>
        <w:t xml:space="preserve"> "</w:t>
      </w:r>
      <w:r w:rsidR="00B86AFE">
        <w:rPr>
          <w:rtl/>
        </w:rPr>
        <w:t xml:space="preserve">בירושלם עיה"ק אסרו לנגן בכלי זמר בחתונה (והתירו רק בכלי אחד בתוף), ושורש הדבר שבירושלם הסמוכה למקום החורבן </w:t>
      </w:r>
      <w:r w:rsidR="00B86AFE" w:rsidRPr="00B86AFE">
        <w:rPr>
          <w:b/>
          <w:bCs/>
          <w:rtl/>
        </w:rPr>
        <w:t>הוי בגדר מתו מוטל לפניו</w:t>
      </w:r>
      <w:r w:rsidR="00B86AFE">
        <w:rPr>
          <w:rtl/>
        </w:rPr>
        <w:t xml:space="preserve"> וכאוננין ואין לשמוח שמחה יתירה בכלי זמר, ואף שהשירה בנגינה בחתונה מצוה רבה, וכפי שכתב במהרי"ל שיש לצאת לעיר אחרת כשאי אפשר לזמר במקומו בכלי שיר, מ"מ לא התירו בעיר קדשינו שחרבה ואסרו אפושי שמחה, ואנו בירושלם כאונן שמתו מוטל לפניו שבודאי אין מקום לאפושי שמחה</w:t>
      </w:r>
      <w:r w:rsidR="00B86AFE">
        <w:rPr>
          <w:rFonts w:hint="cs"/>
          <w:rtl/>
        </w:rPr>
        <w:t>".</w:t>
      </w:r>
    </w:p>
    <w:p w14:paraId="0CA50F17" w14:textId="77777777" w:rsidR="00D07ECC" w:rsidRDefault="00D07ECC" w:rsidP="00AF0B1D">
      <w:pPr>
        <w:numPr>
          <w:ilvl w:val="2"/>
          <w:numId w:val="18"/>
        </w:numPr>
        <w:jc w:val="both"/>
      </w:pPr>
      <w:r w:rsidRPr="00D07ECC">
        <w:rPr>
          <w:rFonts w:eastAsia="SimSun"/>
          <w:u w:val="single"/>
          <w:rtl/>
          <w:lang w:eastAsia="zh-CN"/>
        </w:rPr>
        <w:t>בית חתנים</w:t>
      </w:r>
      <w:r>
        <w:rPr>
          <w:rFonts w:eastAsia="SimSun"/>
          <w:rtl/>
          <w:lang w:eastAsia="zh-CN"/>
        </w:rPr>
        <w:t xml:space="preserve"> (פרק כ"ד</w:t>
      </w:r>
      <w:r>
        <w:rPr>
          <w:rFonts w:eastAsia="SimSun" w:hint="cs"/>
          <w:rtl/>
          <w:lang w:eastAsia="zh-CN"/>
        </w:rPr>
        <w:t xml:space="preserve"> הע' י"ב) </w:t>
      </w:r>
      <w:r>
        <w:rPr>
          <w:rFonts w:eastAsia="SimSun"/>
          <w:rtl/>
          <w:lang w:eastAsia="zh-CN"/>
        </w:rPr>
        <w:t>–</w:t>
      </w:r>
      <w:r>
        <w:rPr>
          <w:rFonts w:eastAsia="SimSun" w:hint="cs"/>
          <w:rtl/>
          <w:lang w:eastAsia="zh-CN"/>
        </w:rPr>
        <w:t xml:space="preserve"> "</w:t>
      </w:r>
      <w:r w:rsidRPr="00BC5D73">
        <w:rPr>
          <w:b/>
          <w:bCs/>
          <w:rtl/>
        </w:rPr>
        <w:t xml:space="preserve">בעקבות מגיפת </w:t>
      </w:r>
      <w:r>
        <w:rPr>
          <w:rFonts w:hint="cs"/>
          <w:b/>
          <w:bCs/>
          <w:rtl/>
        </w:rPr>
        <w:t>ה</w:t>
      </w:r>
      <w:r w:rsidRPr="00BC5D73">
        <w:rPr>
          <w:b/>
          <w:bCs/>
          <w:rtl/>
        </w:rPr>
        <w:t>חולירע</w:t>
      </w:r>
      <w:r w:rsidRPr="00BC5D73">
        <w:rPr>
          <w:rtl/>
        </w:rPr>
        <w:t xml:space="preserve"> הנוראה שפרצה בשנת תרכ"ה בירושלים עיה"ק</w:t>
      </w:r>
      <w:r>
        <w:rPr>
          <w:rFonts w:hint="cs"/>
          <w:rtl/>
        </w:rPr>
        <w:t>,</w:t>
      </w:r>
      <w:r w:rsidRPr="00BC5D73">
        <w:rPr>
          <w:rtl/>
        </w:rPr>
        <w:t xml:space="preserve"> והפילה חללים רבים וביניהם כמה גאוני עולם</w:t>
      </w:r>
      <w:r w:rsidR="00582C42">
        <w:rPr>
          <w:rFonts w:hint="cs"/>
          <w:rtl/>
        </w:rPr>
        <w:t>,</w:t>
      </w:r>
      <w:r w:rsidRPr="00BC5D73">
        <w:rPr>
          <w:rtl/>
        </w:rPr>
        <w:t xml:space="preserve"> התכנסו רבני ירושלים וגזרו באיסור חמור ולטותא דרבנן</w:t>
      </w:r>
      <w:r w:rsidR="00582C42">
        <w:rPr>
          <w:rFonts w:hint="cs"/>
          <w:rtl/>
        </w:rPr>
        <w:t>,</w:t>
      </w:r>
      <w:r w:rsidRPr="00BC5D73">
        <w:rPr>
          <w:rtl/>
        </w:rPr>
        <w:t xml:space="preserve"> לבלתי יהין איש או אשה</w:t>
      </w:r>
      <w:r w:rsidR="00582C42">
        <w:rPr>
          <w:rFonts w:hint="cs"/>
          <w:rtl/>
        </w:rPr>
        <w:t>,</w:t>
      </w:r>
      <w:r w:rsidRPr="00BC5D73">
        <w:rPr>
          <w:rtl/>
        </w:rPr>
        <w:t xml:space="preserve"> לשורר בכלי זמר בנישואין</w:t>
      </w:r>
      <w:r w:rsidR="00582C42">
        <w:rPr>
          <w:rFonts w:hint="cs"/>
          <w:rtl/>
        </w:rPr>
        <w:t>,</w:t>
      </w:r>
      <w:r w:rsidRPr="00BC5D73">
        <w:rPr>
          <w:rtl/>
        </w:rPr>
        <w:t xml:space="preserve"> וזאת מאחר ובשאלת חלום שעשה אחד מגדולי הדור</w:t>
      </w:r>
      <w:r w:rsidR="00582C42">
        <w:rPr>
          <w:rFonts w:hint="cs"/>
          <w:rtl/>
        </w:rPr>
        <w:t>,</w:t>
      </w:r>
      <w:r w:rsidRPr="00BC5D73">
        <w:rPr>
          <w:rtl/>
        </w:rPr>
        <w:t xml:space="preserve"> נתברר שהמגיפה פרצה </w:t>
      </w:r>
      <w:r w:rsidRPr="00BC5D73">
        <w:rPr>
          <w:b/>
          <w:bCs/>
          <w:rtl/>
        </w:rPr>
        <w:t>משום שלא הקפידו אנשי ירושלים על כבודו של הכותל המערבי</w:t>
      </w:r>
      <w:r w:rsidR="00582C42">
        <w:rPr>
          <w:rFonts w:hint="cs"/>
          <w:rtl/>
        </w:rPr>
        <w:t>,</w:t>
      </w:r>
      <w:r w:rsidR="00582C42">
        <w:rPr>
          <w:rtl/>
        </w:rPr>
        <w:t xml:space="preserve"> שריד בית מקדש</w:t>
      </w:r>
      <w:r w:rsidRPr="00BC5D73">
        <w:rPr>
          <w:rtl/>
        </w:rPr>
        <w:t xml:space="preserve">נו ותפארתינו, ואכן תוך כמה ימים פסקה המגיפה בעה"י. להסכמה זו נצטרפו עוד כמה וכמה מגאוני עולם, וביניהם ר' יעקב אטלינגר בעל </w:t>
      </w:r>
      <w:r w:rsidR="00582C42">
        <w:rPr>
          <w:rFonts w:hint="cs"/>
          <w:rtl/>
        </w:rPr>
        <w:t>'ה</w:t>
      </w:r>
      <w:r w:rsidRPr="00BC5D73">
        <w:rPr>
          <w:rtl/>
        </w:rPr>
        <w:t>ערוך לנר</w:t>
      </w:r>
      <w:r w:rsidR="00582C42">
        <w:rPr>
          <w:rFonts w:hint="cs"/>
          <w:rtl/>
        </w:rPr>
        <w:t>'</w:t>
      </w:r>
      <w:r w:rsidRPr="00BC5D73">
        <w:rPr>
          <w:rtl/>
        </w:rPr>
        <w:t>, ר' חיים מברי</w:t>
      </w:r>
      <w:r w:rsidR="00582C42">
        <w:rPr>
          <w:rtl/>
        </w:rPr>
        <w:t xml:space="preserve">סק, ר' </w:t>
      </w:r>
      <w:r w:rsidRPr="00BC5D73">
        <w:rPr>
          <w:rtl/>
        </w:rPr>
        <w:t>חיים זוננפלד, ר' אברהם מצ'כנוב, ר</w:t>
      </w:r>
      <w:r w:rsidR="00582C42">
        <w:rPr>
          <w:rFonts w:hint="cs"/>
          <w:rtl/>
        </w:rPr>
        <w:t>'</w:t>
      </w:r>
      <w:r w:rsidRPr="00BC5D73">
        <w:rPr>
          <w:rtl/>
        </w:rPr>
        <w:t xml:space="preserve"> שמעון סופר, ר</w:t>
      </w:r>
      <w:r w:rsidR="00582C42">
        <w:rPr>
          <w:rFonts w:hint="cs"/>
          <w:rtl/>
        </w:rPr>
        <w:t>'</w:t>
      </w:r>
      <w:r w:rsidRPr="00BC5D73">
        <w:rPr>
          <w:rtl/>
        </w:rPr>
        <w:t xml:space="preserve"> יצחק אלחנן מקובנא, ועוד</w:t>
      </w:r>
      <w:r w:rsidR="00582C42">
        <w:rPr>
          <w:rFonts w:hint="cs"/>
          <w:rtl/>
        </w:rPr>
        <w:t>".</w:t>
      </w:r>
    </w:p>
    <w:p w14:paraId="33409B88" w14:textId="77777777" w:rsidR="00582C42" w:rsidRDefault="00582C42" w:rsidP="00AF0B1D">
      <w:pPr>
        <w:numPr>
          <w:ilvl w:val="2"/>
          <w:numId w:val="18"/>
        </w:numPr>
        <w:jc w:val="both"/>
      </w:pPr>
      <w:r w:rsidRPr="00BC5D73">
        <w:rPr>
          <w:u w:val="single"/>
          <w:rtl/>
        </w:rPr>
        <w:t>הר"ט פריינד</w:t>
      </w:r>
      <w:r w:rsidRPr="00BC5D73">
        <w:rPr>
          <w:rtl/>
        </w:rPr>
        <w:t xml:space="preserve"> (קוב</w:t>
      </w:r>
      <w:r>
        <w:rPr>
          <w:rFonts w:hint="cs"/>
          <w:rtl/>
        </w:rPr>
        <w:t>ץ</w:t>
      </w:r>
      <w:r w:rsidRPr="00BC5D73">
        <w:rPr>
          <w:rtl/>
        </w:rPr>
        <w:t xml:space="preserve"> בית אהרן וישראל </w:t>
      </w:r>
      <w:r w:rsidR="0066090B">
        <w:rPr>
          <w:rFonts w:hint="cs"/>
          <w:rtl/>
        </w:rPr>
        <w:t xml:space="preserve">גליון </w:t>
      </w:r>
      <w:r w:rsidRPr="00BC5D73">
        <w:rPr>
          <w:rtl/>
        </w:rPr>
        <w:t xml:space="preserve">ס"ה עמ' ק"ה הע' ל"ג) – "שמעתי מזקני וחכמי ירושלים שליט"א [הגרי"ש אלישיב והגה"ח ר"א בריזל והגרי"ד גוטפארב ועוד] דעיקר הטעם הוא </w:t>
      </w:r>
      <w:r w:rsidRPr="00BC5D73">
        <w:rPr>
          <w:b/>
          <w:bCs/>
          <w:rtl/>
        </w:rPr>
        <w:t>משום גדרי צניעות</w:t>
      </w:r>
      <w:r w:rsidRPr="00BC5D73">
        <w:rPr>
          <w:rtl/>
        </w:rPr>
        <w:t>. וטעם דבירושלים החורבן לעינינו הוסיף המהרי"ל דיסקין וכדלה</w:t>
      </w:r>
      <w:r w:rsidR="001D48AF">
        <w:rPr>
          <w:rtl/>
        </w:rPr>
        <w:t>לן. ובספר בית חתנים</w:t>
      </w:r>
      <w:r w:rsidRPr="001D48AF">
        <w:rPr>
          <w:rtl/>
        </w:rPr>
        <w:t xml:space="preserve"> </w:t>
      </w:r>
      <w:r w:rsidR="001D48AF" w:rsidRPr="001D48AF">
        <w:rPr>
          <w:rFonts w:hint="cs"/>
          <w:rtl/>
        </w:rPr>
        <w:t>...</w:t>
      </w:r>
      <w:r w:rsidRPr="00BC5D73">
        <w:rPr>
          <w:rtl/>
        </w:rPr>
        <w:t xml:space="preserve"> אך מדומה שאין לכל זה שום מקור [ואף תיאור המציאות שאספו איסור מכל גדולי עולם לא נראה כלל] וכן שמעתי מהזקנים הנ"ל </w:t>
      </w:r>
      <w:r w:rsidRPr="001D48AF">
        <w:rPr>
          <w:b/>
          <w:bCs/>
          <w:rtl/>
        </w:rPr>
        <w:t>דאין שום שייכות המגיפה להגזירה</w:t>
      </w:r>
      <w:r w:rsidRPr="00BC5D73">
        <w:rPr>
          <w:rtl/>
        </w:rPr>
        <w:t xml:space="preserve"> ובאמת דבמגיפה נסתלקו כמה גדולים ר' נתום משאדיק ור' יוסף וונדל סלאנט, ר' משה יהודה לייב מקוטנא, ר</w:t>
      </w:r>
      <w:r w:rsidR="001D48AF">
        <w:rPr>
          <w:rFonts w:hint="cs"/>
          <w:rtl/>
        </w:rPr>
        <w:t>'</w:t>
      </w:r>
      <w:r w:rsidRPr="00BC5D73">
        <w:rPr>
          <w:rtl/>
        </w:rPr>
        <w:t xml:space="preserve"> אליהו ריבלין, ר</w:t>
      </w:r>
      <w:r w:rsidR="001D48AF">
        <w:rPr>
          <w:rFonts w:hint="cs"/>
          <w:rtl/>
        </w:rPr>
        <w:t>'</w:t>
      </w:r>
      <w:r w:rsidRPr="00BC5D73">
        <w:rPr>
          <w:rtl/>
        </w:rPr>
        <w:t xml:space="preserve"> יוסף שווארץ, ועוד. [כדכתב ר' אריה לייב פרומקין בספרו תולדות חכמי ישראל] אבל אין לזה קשר להגזירה ויסודה מהטעמים הנ"ל".</w:t>
      </w:r>
    </w:p>
    <w:p w14:paraId="509B7065" w14:textId="77777777" w:rsidR="001C36CC" w:rsidRDefault="008A6F6D" w:rsidP="00AF0B1D">
      <w:pPr>
        <w:numPr>
          <w:ilvl w:val="2"/>
          <w:numId w:val="18"/>
        </w:numPr>
        <w:jc w:val="both"/>
        <w:rPr>
          <w:rtl/>
        </w:rPr>
      </w:pPr>
      <w:r w:rsidRPr="00444ACB">
        <w:rPr>
          <w:rFonts w:eastAsia="SimSun" w:hint="cs"/>
          <w:u w:val="single"/>
          <w:rtl/>
          <w:lang w:eastAsia="zh-CN"/>
        </w:rPr>
        <w:t>חשב האפוד</w:t>
      </w:r>
      <w:r>
        <w:rPr>
          <w:rFonts w:eastAsia="SimSun" w:hint="cs"/>
          <w:rtl/>
          <w:lang w:eastAsia="zh-CN"/>
        </w:rPr>
        <w:t xml:space="preserve"> (הליכות חנוך פרק א' אות קמ"א) </w:t>
      </w:r>
      <w:r>
        <w:rPr>
          <w:rFonts w:eastAsia="SimSun"/>
          <w:rtl/>
          <w:lang w:eastAsia="zh-CN"/>
        </w:rPr>
        <w:t>–</w:t>
      </w:r>
      <w:r>
        <w:rPr>
          <w:rFonts w:eastAsia="SimSun" w:hint="cs"/>
          <w:rtl/>
          <w:lang w:eastAsia="zh-CN"/>
        </w:rPr>
        <w:t xml:space="preserve"> "</w:t>
      </w:r>
      <w:r>
        <w:rPr>
          <w:rFonts w:hint="cs"/>
          <w:rtl/>
        </w:rPr>
        <w:t>אמר הרב כי הגם שמפורסם הטעם שאין משתמשין בכלי זמר בירושלים לחתונות הוא מטעם זכר לחורבן (עיין שו"ת שלמת חיים סימן תצ"ה), אבל השתלשלות הדברים שהחליטו חכמי ירושלים לתקן תקנה זו היתה מחמת מעשה שהי', ומקור הדבר והשתלש</w:t>
      </w:r>
      <w:r w:rsidR="003F2BC6">
        <w:rPr>
          <w:rFonts w:hint="cs"/>
          <w:rtl/>
        </w:rPr>
        <w:t>לות</w:t>
      </w:r>
      <w:r>
        <w:rPr>
          <w:rFonts w:hint="cs"/>
          <w:rtl/>
        </w:rPr>
        <w:t xml:space="preserve">ו </w:t>
      </w:r>
      <w:r w:rsidR="003F2BC6">
        <w:rPr>
          <w:rFonts w:hint="cs"/>
          <w:rtl/>
        </w:rPr>
        <w:t xml:space="preserve">הי' כך, כי בזמן בית דינו של הגאון מהרי"ל דיסקין זצ"ל הי' פעם חתונה בחוצות ירושלים עם כלי זמר, והיו שם ערביים שעמדו מן הצד, וטבע הערביים הוא שכששומעים </w:t>
      </w:r>
      <w:r w:rsidR="00621C04">
        <w:rPr>
          <w:rFonts w:hint="cs"/>
          <w:rtl/>
        </w:rPr>
        <w:t>כלי זמר הם ממש משתגעים, ואירע ל"ע מקרה לא טוב ה"י, ותקנו אז שלא לזמר בכלי זמר רק בשמחת בית השואבה שהוא בבית המדרש וכדומה".</w:t>
      </w:r>
    </w:p>
    <w:p w14:paraId="7633B12C" w14:textId="77777777" w:rsidR="00BC5D73" w:rsidRPr="00BC5D73" w:rsidRDefault="00BC5D73" w:rsidP="00BC5D73">
      <w:pPr>
        <w:jc w:val="both"/>
      </w:pPr>
    </w:p>
    <w:p w14:paraId="3820E710" w14:textId="77777777" w:rsidR="00BC5D73" w:rsidRPr="00BC5D73" w:rsidRDefault="00BC5D73" w:rsidP="00AF0B1D">
      <w:pPr>
        <w:numPr>
          <w:ilvl w:val="1"/>
          <w:numId w:val="18"/>
        </w:numPr>
        <w:jc w:val="both"/>
        <w:rPr>
          <w:rFonts w:eastAsia="SimSun"/>
          <w:lang w:eastAsia="zh-CN"/>
        </w:rPr>
      </w:pPr>
      <w:r w:rsidRPr="00BC5D73">
        <w:rPr>
          <w:b/>
          <w:bCs/>
          <w:rtl/>
        </w:rPr>
        <w:t>בני ספרד</w:t>
      </w:r>
      <w:r w:rsidRPr="00BC5D73">
        <w:rPr>
          <w:rtl/>
        </w:rPr>
        <w:t>.</w:t>
      </w:r>
    </w:p>
    <w:p w14:paraId="614D10E0" w14:textId="77777777" w:rsidR="00BC5D73" w:rsidRPr="00BC5D73" w:rsidRDefault="00BC5D73" w:rsidP="00AF0B1D">
      <w:pPr>
        <w:numPr>
          <w:ilvl w:val="2"/>
          <w:numId w:val="18"/>
        </w:numPr>
        <w:jc w:val="both"/>
        <w:rPr>
          <w:rFonts w:eastAsia="SimSun"/>
          <w:lang w:eastAsia="zh-CN"/>
        </w:rPr>
      </w:pPr>
      <w:r w:rsidRPr="00BC5D73">
        <w:rPr>
          <w:rtl/>
        </w:rPr>
        <w:t>מ</w:t>
      </w:r>
      <w:r w:rsidRPr="00BC5D73">
        <w:rPr>
          <w:rFonts w:eastAsia="SimSun"/>
          <w:rtl/>
          <w:lang w:eastAsia="zh-CN"/>
        </w:rPr>
        <w:t>יקל.</w:t>
      </w:r>
    </w:p>
    <w:p w14:paraId="648D46D3" w14:textId="33988AC6"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הגרשז"א</w:t>
      </w:r>
      <w:r w:rsidR="000D34C4" w:rsidRPr="000D34C4">
        <w:rPr>
          <w:rFonts w:eastAsia="SimSun"/>
          <w:rtl/>
          <w:lang w:eastAsia="zh-CN"/>
        </w:rPr>
        <w:t xml:space="preserve"> זצ"ל (</w:t>
      </w:r>
      <w:r w:rsidRPr="00BC5D73">
        <w:rPr>
          <w:rFonts w:eastAsia="SimSun"/>
          <w:rtl/>
          <w:lang w:eastAsia="zh-CN"/>
        </w:rPr>
        <w:t>קוב</w:t>
      </w:r>
      <w:r w:rsidR="002750E6">
        <w:rPr>
          <w:rFonts w:eastAsia="SimSun" w:hint="cs"/>
          <w:rtl/>
          <w:lang w:eastAsia="zh-CN"/>
        </w:rPr>
        <w:t>ץ</w:t>
      </w:r>
      <w:r w:rsidRPr="00BC5D73">
        <w:rPr>
          <w:rFonts w:eastAsia="SimSun"/>
          <w:rtl/>
          <w:lang w:eastAsia="zh-CN"/>
        </w:rPr>
        <w:t xml:space="preserve"> בית אהרן וישראל ח</w:t>
      </w:r>
      <w:r w:rsidR="007B578F">
        <w:rPr>
          <w:rFonts w:eastAsia="SimSun" w:hint="cs"/>
          <w:rtl/>
          <w:lang w:eastAsia="zh-CN"/>
        </w:rPr>
        <w:t xml:space="preserve">וברת </w:t>
      </w:r>
      <w:r w:rsidRPr="00BC5D73">
        <w:rPr>
          <w:rFonts w:eastAsia="SimSun"/>
          <w:rtl/>
          <w:lang w:eastAsia="zh-CN"/>
        </w:rPr>
        <w:t>ס"ה עמ' ק"ח ד"ה וכן).</w:t>
      </w:r>
    </w:p>
    <w:p w14:paraId="1AE30A9C" w14:textId="77777777"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אור לציון</w:t>
      </w:r>
      <w:r w:rsidRPr="00BC5D73">
        <w:rPr>
          <w:rFonts w:eastAsia="SimSun"/>
          <w:rtl/>
          <w:lang w:eastAsia="zh-CN"/>
        </w:rPr>
        <w:t xml:space="preserve"> (ח"ג פרק ל' סוף אות ג', סוף הע' ג') – "והנה בעיה"ק ירושלים ת"ו היתה מקובלת תקנה לפני יותר ממאה שנה באיסור חמור מגדולי ירושלים ועוד גדולים שלא לנגן בחתונות בכלי שיר אלא בתוף בלבד, ואומרים שהיא בעקבות מגיפה שפרצה בירושלים. (וראה במנהגי ארץ ישראל עמ' של"ז). אולם נראה שבני ספרד אין צריכים לחוש לזה כלל, שלא קיבלו כן אלא בני אשכנז, אבל לא בני ספרד, ורשאים הם לנגן בכלי שיר בשמחת נישואין בכל מקום בעיה"ק ירושלים ת"ו".</w:t>
      </w:r>
    </w:p>
    <w:p w14:paraId="131AC31D" w14:textId="5CED65AC"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002750E6">
        <w:rPr>
          <w:rFonts w:eastAsia="SimSun"/>
          <w:rtl/>
          <w:lang w:eastAsia="zh-CN"/>
        </w:rPr>
        <w:t>קוב</w:t>
      </w:r>
      <w:r w:rsidR="002750E6">
        <w:rPr>
          <w:rFonts w:eastAsia="SimSun" w:hint="cs"/>
          <w:rtl/>
          <w:lang w:eastAsia="zh-CN"/>
        </w:rPr>
        <w:t>ץ</w:t>
      </w:r>
      <w:r w:rsidRPr="00BC5D73">
        <w:rPr>
          <w:rFonts w:eastAsia="SimSun"/>
          <w:rtl/>
          <w:lang w:eastAsia="zh-CN"/>
        </w:rPr>
        <w:t xml:space="preserve"> בית אהרן וישראל חס"ה עמ' ק"ח ד"ה וכן, אשרי האיש או"ח ח"ג פרק ע"ג </w:t>
      </w:r>
      <w:r w:rsidR="0070681F">
        <w:rPr>
          <w:rFonts w:hint="cs"/>
          <w:rtl/>
        </w:rPr>
        <w:t>אות</w:t>
      </w:r>
      <w:r w:rsidRPr="00BC5D73">
        <w:rPr>
          <w:rFonts w:eastAsia="SimSun"/>
          <w:rtl/>
          <w:lang w:eastAsia="zh-CN"/>
        </w:rPr>
        <w:t xml:space="preserve"> ט') – "דכ"ז הוא לבני אשכנז אבל בני ספרד לא קבלו עליהם האיסור ויכולים להקל בשופי לדעתו".</w:t>
      </w:r>
    </w:p>
    <w:p w14:paraId="04BBEB1B" w14:textId="4B4392E4" w:rsidR="00BC5D73" w:rsidRPr="00BC5D73" w:rsidRDefault="00BC5D73" w:rsidP="00BC5D73">
      <w:pPr>
        <w:ind w:left="567"/>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Fonts w:eastAsia="SimSun"/>
          <w:rtl/>
          <w:lang w:eastAsia="zh-CN"/>
        </w:rPr>
        <w:t xml:space="preserve">לקנות חכמה, נישואין ושבע ברכות עמ' י"ג) – "הספרדים לא קיבלו איסור זה. </w:t>
      </w:r>
      <w:r w:rsidRPr="00BC5D73">
        <w:rPr>
          <w:rFonts w:eastAsia="SimSun"/>
          <w:b/>
          <w:bCs/>
          <w:rtl/>
          <w:lang w:eastAsia="zh-CN"/>
        </w:rPr>
        <w:t>וכן יש קהלות</w:t>
      </w:r>
      <w:r w:rsidRPr="00BC5D73">
        <w:rPr>
          <w:rFonts w:eastAsia="SimSun"/>
          <w:rtl/>
          <w:lang w:eastAsia="zh-CN"/>
        </w:rPr>
        <w:t xml:space="preserve"> אשכנזים שלא נוהגים באיסור זה. והולכים בזה לפי מנהג החתן".</w:t>
      </w:r>
    </w:p>
    <w:p w14:paraId="38372DCC" w14:textId="5D6E5604" w:rsidR="00BC5D73" w:rsidRDefault="00BC5D73" w:rsidP="00AF0B1D">
      <w:pPr>
        <w:numPr>
          <w:ilvl w:val="3"/>
          <w:numId w:val="18"/>
        </w:numPr>
        <w:jc w:val="both"/>
        <w:rPr>
          <w:rFonts w:eastAsia="SimSun"/>
          <w:lang w:eastAsia="zh-CN"/>
        </w:rPr>
      </w:pPr>
      <w:r w:rsidRPr="00BC5D73">
        <w:rPr>
          <w:rFonts w:eastAsia="SimSun"/>
          <w:u w:val="single"/>
          <w:rtl/>
          <w:lang w:eastAsia="zh-CN"/>
        </w:rPr>
        <w:t>הגרחפ"ש</w:t>
      </w:r>
      <w:r w:rsidR="000D34C4" w:rsidRPr="000D34C4">
        <w:rPr>
          <w:rFonts w:eastAsia="SimSun"/>
          <w:rtl/>
          <w:lang w:eastAsia="zh-CN"/>
        </w:rPr>
        <w:t xml:space="preserve"> זצ"ל (</w:t>
      </w:r>
      <w:r w:rsidRPr="00BC5D73">
        <w:rPr>
          <w:rFonts w:eastAsia="SimSun"/>
          <w:rtl/>
          <w:lang w:eastAsia="zh-CN"/>
        </w:rPr>
        <w:t>ישמח לב, אירוסין ונישואין עמ' שמ"ג אות ד') – "שאלה: האם לבני ספרד שלא נהגו בתקנה זו מותר לכתחילה לנגן בכלי שיר. תשובה: פשוט שמותר לכתחילה".</w:t>
      </w:r>
    </w:p>
    <w:p w14:paraId="37E4AD6C" w14:textId="77777777" w:rsidR="00425F73" w:rsidRPr="00C4746D" w:rsidRDefault="00460A0A" w:rsidP="00AF0B1D">
      <w:pPr>
        <w:numPr>
          <w:ilvl w:val="3"/>
          <w:numId w:val="18"/>
        </w:numPr>
        <w:jc w:val="both"/>
      </w:pPr>
      <w:r w:rsidRPr="00D45D22">
        <w:rPr>
          <w:rFonts w:hint="cs"/>
          <w:u w:val="single"/>
          <w:rtl/>
        </w:rPr>
        <w:t>הגר"א נבנצל</w:t>
      </w:r>
      <w:r>
        <w:rPr>
          <w:rFonts w:hint="cs"/>
          <w:rtl/>
        </w:rPr>
        <w:t xml:space="preserve"> שליט"א (ירושלים במועדיה,</w:t>
      </w:r>
      <w:r w:rsidR="001C46AC">
        <w:rPr>
          <w:rFonts w:hint="cs"/>
          <w:rtl/>
        </w:rPr>
        <w:t xml:space="preserve"> </w:t>
      </w:r>
      <w:r w:rsidR="00736AEC" w:rsidRPr="00736AEC">
        <w:rPr>
          <w:rFonts w:hint="cs"/>
          <w:rtl/>
        </w:rPr>
        <w:t>בין המצרים</w:t>
      </w:r>
      <w:r w:rsidR="00425F73">
        <w:rPr>
          <w:rFonts w:hint="cs"/>
          <w:rtl/>
        </w:rPr>
        <w:t xml:space="preserve"> עמ' רל"</w:t>
      </w:r>
      <w:r w:rsidR="00C4746D">
        <w:rPr>
          <w:rFonts w:hint="cs"/>
          <w:rtl/>
        </w:rPr>
        <w:t xml:space="preserve">ח סוף אות רע"א) </w:t>
      </w:r>
      <w:r w:rsidR="00C4746D">
        <w:rPr>
          <w:rtl/>
        </w:rPr>
        <w:t>–</w:t>
      </w:r>
      <w:r w:rsidR="00C4746D">
        <w:rPr>
          <w:rFonts w:hint="cs"/>
          <w:rtl/>
        </w:rPr>
        <w:t xml:space="preserve"> "</w:t>
      </w:r>
      <w:r w:rsidR="00C4746D">
        <w:rPr>
          <w:rtl/>
        </w:rPr>
        <w:t>וקהילות הספרדים נהגו גם בירושלים לשמח חתן וכלה על ידי תזמורת</w:t>
      </w:r>
      <w:r w:rsidR="00C4746D">
        <w:rPr>
          <w:rFonts w:hint="cs"/>
          <w:rtl/>
        </w:rPr>
        <w:t>".</w:t>
      </w:r>
    </w:p>
    <w:p w14:paraId="5ADDD88E" w14:textId="25FEEB23" w:rsidR="00B51D4D" w:rsidRPr="00B51D4D" w:rsidRDefault="00B51D4D" w:rsidP="00AF0B1D">
      <w:pPr>
        <w:pStyle w:val="FootnoteText"/>
        <w:numPr>
          <w:ilvl w:val="3"/>
          <w:numId w:val="18"/>
        </w:numPr>
        <w:spacing w:before="40" w:after="40"/>
        <w:rPr>
          <w:rFonts w:cs="Times New Roman"/>
          <w:sz w:val="24"/>
          <w:szCs w:val="24"/>
        </w:rPr>
      </w:pPr>
      <w:r w:rsidRPr="00B51D4D">
        <w:rPr>
          <w:rFonts w:cs="Times New Roman"/>
          <w:color w:val="000000"/>
          <w:sz w:val="24"/>
          <w:szCs w:val="24"/>
          <w:u w:val="single"/>
          <w:rtl/>
        </w:rPr>
        <w:t>ילקוט יוסף</w:t>
      </w:r>
      <w:r w:rsidRPr="00B51D4D">
        <w:rPr>
          <w:rFonts w:cs="Times New Roman"/>
          <w:color w:val="000000"/>
          <w:sz w:val="24"/>
          <w:szCs w:val="24"/>
          <w:rtl/>
        </w:rPr>
        <w:t xml:space="preserve"> (</w:t>
      </w:r>
      <w:r w:rsidR="00EC74E4" w:rsidRPr="00EC74E4">
        <w:rPr>
          <w:rFonts w:cs="Times New Roman"/>
          <w:color w:val="000000"/>
          <w:sz w:val="24"/>
          <w:szCs w:val="24"/>
          <w:rtl/>
        </w:rPr>
        <w:t>שובע שמחות א' פרק י"</w:t>
      </w:r>
      <w:r w:rsidR="00EC74E4">
        <w:rPr>
          <w:rFonts w:cs="Times New Roman" w:hint="cs"/>
          <w:color w:val="000000"/>
          <w:sz w:val="24"/>
          <w:szCs w:val="24"/>
          <w:rtl/>
        </w:rPr>
        <w:t>ד</w:t>
      </w:r>
      <w:r w:rsidR="00EC74E4" w:rsidRPr="00EC74E4">
        <w:rPr>
          <w:rFonts w:cs="Times New Roman"/>
          <w:color w:val="000000"/>
          <w:sz w:val="24"/>
          <w:szCs w:val="24"/>
          <w:rtl/>
        </w:rPr>
        <w:t xml:space="preserve"> סעי' ב', קיצור שו"ע אה"ע פרק י"</w:t>
      </w:r>
      <w:r w:rsidR="00EC74E4">
        <w:rPr>
          <w:rFonts w:cs="Times New Roman" w:hint="cs"/>
          <w:color w:val="000000"/>
          <w:sz w:val="24"/>
          <w:szCs w:val="24"/>
          <w:rtl/>
        </w:rPr>
        <w:t>ד</w:t>
      </w:r>
      <w:r w:rsidR="00EC74E4" w:rsidRPr="00EC74E4">
        <w:rPr>
          <w:rFonts w:cs="Times New Roman"/>
          <w:color w:val="000000"/>
          <w:sz w:val="24"/>
          <w:szCs w:val="24"/>
          <w:rtl/>
        </w:rPr>
        <w:t xml:space="preserve"> סעי' ב'</w:t>
      </w:r>
      <w:r w:rsidR="00727D0E">
        <w:rPr>
          <w:rFonts w:cs="Times New Roman" w:hint="cs"/>
          <w:color w:val="000000"/>
          <w:sz w:val="24"/>
          <w:szCs w:val="24"/>
          <w:rtl/>
        </w:rPr>
        <w:t>, דיני כותל המערבי אות כ"ד</w:t>
      </w:r>
      <w:r w:rsidRPr="00B51D4D">
        <w:rPr>
          <w:rFonts w:cs="Times New Roman"/>
          <w:color w:val="000000"/>
          <w:sz w:val="24"/>
          <w:szCs w:val="24"/>
          <w:rtl/>
        </w:rPr>
        <w:t xml:space="preserve">) </w:t>
      </w:r>
      <w:r w:rsidR="00C71E2A">
        <w:rPr>
          <w:rFonts w:cs="Times New Roman"/>
          <w:color w:val="000000"/>
          <w:sz w:val="24"/>
          <w:szCs w:val="24"/>
          <w:rtl/>
        </w:rPr>
        <w:t>–</w:t>
      </w:r>
      <w:r w:rsidRPr="00B51D4D">
        <w:rPr>
          <w:rFonts w:cs="Times New Roman"/>
          <w:color w:val="000000"/>
          <w:sz w:val="24"/>
          <w:szCs w:val="24"/>
          <w:rtl/>
        </w:rPr>
        <w:t xml:space="preserve"> "יש שנהגו בירושלים שלא להביא אלא כלי שיר אחד. מפני חורבן העיר. ואין מנהגינו כן, וכן פשט המנהג כיום להביא תזמורת עם כלי שיר אף בירושלים</w:t>
      </w:r>
      <w:r w:rsidR="00C71E2A">
        <w:rPr>
          <w:rFonts w:cs="Times New Roman" w:hint="cs"/>
          <w:color w:val="000000"/>
          <w:sz w:val="24"/>
          <w:szCs w:val="24"/>
          <w:rtl/>
        </w:rPr>
        <w:t>".</w:t>
      </w:r>
    </w:p>
    <w:p w14:paraId="0BC9B501" w14:textId="77777777" w:rsidR="002F3DC6" w:rsidRPr="002F3DC6" w:rsidRDefault="00BC5D73" w:rsidP="00AF0B1D">
      <w:pPr>
        <w:numPr>
          <w:ilvl w:val="3"/>
          <w:numId w:val="18"/>
        </w:numPr>
        <w:jc w:val="both"/>
        <w:rPr>
          <w:rFonts w:eastAsia="SimSun"/>
          <w:lang w:eastAsia="zh-CN"/>
        </w:rPr>
      </w:pPr>
      <w:r w:rsidRPr="00BC5D73">
        <w:rPr>
          <w:rFonts w:eastAsia="SimSun"/>
          <w:u w:val="single"/>
          <w:rtl/>
          <w:lang w:eastAsia="zh-CN"/>
        </w:rPr>
        <w:t>בית חתנים</w:t>
      </w:r>
      <w:r w:rsidRPr="00BC5D73">
        <w:rPr>
          <w:rFonts w:eastAsia="SimSun"/>
          <w:rtl/>
          <w:lang w:eastAsia="zh-CN"/>
        </w:rPr>
        <w:t xml:space="preserve"> (פרק </w:t>
      </w:r>
      <w:r w:rsidR="002F3DC6">
        <w:rPr>
          <w:rFonts w:eastAsia="SimSun" w:hint="cs"/>
          <w:rtl/>
          <w:lang w:eastAsia="zh-CN"/>
        </w:rPr>
        <w:t>כ"ד</w:t>
      </w:r>
      <w:r w:rsidRPr="00BC5D73">
        <w:rPr>
          <w:rFonts w:eastAsia="SimSun"/>
          <w:rtl/>
          <w:lang w:eastAsia="zh-CN"/>
        </w:rPr>
        <w:t xml:space="preserve"> סעי' </w:t>
      </w:r>
      <w:r w:rsidR="002F3DC6">
        <w:rPr>
          <w:rFonts w:eastAsia="SimSun" w:hint="cs"/>
          <w:rtl/>
          <w:lang w:eastAsia="zh-CN"/>
        </w:rPr>
        <w:t>ו</w:t>
      </w:r>
      <w:r w:rsidRPr="00BC5D73">
        <w:rPr>
          <w:rFonts w:eastAsia="SimSun"/>
          <w:rtl/>
          <w:lang w:eastAsia="zh-CN"/>
        </w:rPr>
        <w:t>')</w:t>
      </w:r>
      <w:r w:rsidR="002F3DC6">
        <w:rPr>
          <w:rFonts w:eastAsia="SimSun" w:hint="cs"/>
          <w:rtl/>
          <w:lang w:eastAsia="zh-CN"/>
        </w:rPr>
        <w:t xml:space="preserve"> </w:t>
      </w:r>
      <w:r w:rsidR="002F3DC6">
        <w:rPr>
          <w:rFonts w:eastAsia="SimSun"/>
          <w:rtl/>
          <w:lang w:eastAsia="zh-CN"/>
        </w:rPr>
        <w:t>–</w:t>
      </w:r>
      <w:r w:rsidR="002F3DC6">
        <w:rPr>
          <w:rFonts w:eastAsia="SimSun" w:hint="cs"/>
          <w:rtl/>
          <w:lang w:eastAsia="zh-CN"/>
        </w:rPr>
        <w:t xml:space="preserve"> "בירושלים </w:t>
      </w:r>
      <w:r w:rsidR="002F3DC6" w:rsidRPr="002F3DC6">
        <w:rPr>
          <w:rFonts w:eastAsia="SimSun"/>
          <w:rtl/>
          <w:lang w:eastAsia="zh-CN"/>
        </w:rPr>
        <w:t>ת"ו</w:t>
      </w:r>
      <w:r w:rsidR="002F3DC6">
        <w:rPr>
          <w:rFonts w:eastAsia="SimSun" w:hint="cs"/>
          <w:rtl/>
          <w:lang w:eastAsia="zh-CN"/>
        </w:rPr>
        <w:t>,</w:t>
      </w:r>
      <w:r w:rsidR="002F3DC6" w:rsidRPr="002F3DC6">
        <w:rPr>
          <w:rFonts w:eastAsia="SimSun"/>
          <w:rtl/>
          <w:lang w:eastAsia="zh-CN"/>
        </w:rPr>
        <w:t xml:space="preserve"> מנהג הספרדים להביא תזמורת עם כמה כלי ומר כדי לשמח החתן והכלה</w:t>
      </w:r>
      <w:r w:rsidR="002F3DC6" w:rsidRPr="002F3DC6">
        <w:rPr>
          <w:rFonts w:eastAsia="SimSun" w:hint="cs"/>
          <w:rtl/>
          <w:lang w:eastAsia="zh-CN"/>
        </w:rPr>
        <w:t>".</w:t>
      </w:r>
    </w:p>
    <w:p w14:paraId="54318CAD" w14:textId="77777777" w:rsidR="00BC5D73" w:rsidRDefault="00BC5D73" w:rsidP="00AF0B1D">
      <w:pPr>
        <w:numPr>
          <w:ilvl w:val="3"/>
          <w:numId w:val="18"/>
        </w:numPr>
        <w:jc w:val="both"/>
        <w:rPr>
          <w:rFonts w:eastAsia="SimSun"/>
          <w:lang w:eastAsia="zh-CN"/>
        </w:rPr>
      </w:pPr>
      <w:r w:rsidRPr="00BC5D73">
        <w:rPr>
          <w:rFonts w:eastAsia="SimSun"/>
          <w:rtl/>
          <w:lang w:eastAsia="zh-CN"/>
        </w:rPr>
        <w:t xml:space="preserve">הו"ד </w:t>
      </w:r>
      <w:r w:rsidRPr="00BC5D73">
        <w:rPr>
          <w:rFonts w:eastAsia="SimSun"/>
          <w:u w:val="single"/>
          <w:rtl/>
          <w:lang w:eastAsia="zh-CN"/>
        </w:rPr>
        <w:t>בהנשואין כהלכתם</w:t>
      </w:r>
      <w:r w:rsidR="00E837EF">
        <w:rPr>
          <w:rFonts w:eastAsia="SimSun"/>
          <w:rtl/>
          <w:lang w:eastAsia="zh-CN"/>
        </w:rPr>
        <w:t xml:space="preserve"> (פרק י"ג הע' ע"</w:t>
      </w:r>
      <w:r w:rsidR="00E837EF">
        <w:rPr>
          <w:rFonts w:eastAsia="SimSun" w:hint="cs"/>
          <w:rtl/>
          <w:lang w:eastAsia="zh-CN"/>
        </w:rPr>
        <w:t>ו</w:t>
      </w:r>
      <w:r w:rsidRPr="00BC5D73">
        <w:rPr>
          <w:rFonts w:eastAsia="SimSun"/>
          <w:rtl/>
          <w:lang w:eastAsia="zh-CN"/>
        </w:rPr>
        <w:t>)</w:t>
      </w:r>
      <w:r w:rsidR="00026BC9">
        <w:rPr>
          <w:rFonts w:eastAsia="SimSun" w:hint="cs"/>
          <w:rtl/>
          <w:lang w:eastAsia="zh-CN"/>
        </w:rPr>
        <w:t xml:space="preserve"> </w:t>
      </w:r>
      <w:r w:rsidR="00026BC9">
        <w:rPr>
          <w:rFonts w:eastAsia="SimSun"/>
          <w:rtl/>
          <w:lang w:eastAsia="zh-CN"/>
        </w:rPr>
        <w:t>–</w:t>
      </w:r>
      <w:r w:rsidR="00026BC9">
        <w:rPr>
          <w:rFonts w:eastAsia="SimSun" w:hint="cs"/>
          <w:rtl/>
          <w:lang w:eastAsia="zh-CN"/>
        </w:rPr>
        <w:t xml:space="preserve"> "</w:t>
      </w:r>
      <w:r w:rsidR="00026BC9" w:rsidRPr="00026BC9">
        <w:rPr>
          <w:color w:val="000000"/>
          <w:rtl/>
        </w:rPr>
        <w:t xml:space="preserve">אולם אצל בני </w:t>
      </w:r>
      <w:r w:rsidR="00E837EF">
        <w:rPr>
          <w:rFonts w:hint="cs"/>
          <w:color w:val="000000"/>
          <w:rtl/>
        </w:rPr>
        <w:t xml:space="preserve">קהלות </w:t>
      </w:r>
      <w:r w:rsidR="00026BC9" w:rsidRPr="00026BC9">
        <w:rPr>
          <w:color w:val="000000"/>
          <w:rtl/>
        </w:rPr>
        <w:t>ספרד לא נ</w:t>
      </w:r>
      <w:r w:rsidR="00026BC9">
        <w:rPr>
          <w:color w:val="000000"/>
          <w:rtl/>
        </w:rPr>
        <w:t>תקבל</w:t>
      </w:r>
      <w:r w:rsidR="00E837EF">
        <w:rPr>
          <w:rFonts w:hint="cs"/>
          <w:color w:val="000000"/>
          <w:rtl/>
        </w:rPr>
        <w:t>ה</w:t>
      </w:r>
      <w:r w:rsidR="00026BC9">
        <w:rPr>
          <w:color w:val="000000"/>
          <w:rtl/>
        </w:rPr>
        <w:t xml:space="preserve"> תקנה זו [בדורות האחרונים]</w:t>
      </w:r>
      <w:r w:rsidR="00026BC9">
        <w:rPr>
          <w:rFonts w:hint="cs"/>
          <w:color w:val="000000"/>
          <w:rtl/>
        </w:rPr>
        <w:t>"</w:t>
      </w:r>
      <w:r w:rsidRPr="00BC5D73">
        <w:rPr>
          <w:rFonts w:eastAsia="SimSun"/>
          <w:rtl/>
          <w:lang w:eastAsia="zh-CN"/>
        </w:rPr>
        <w:t>.</w:t>
      </w:r>
    </w:p>
    <w:p w14:paraId="0BEEB439" w14:textId="77777777" w:rsidR="001A68F3" w:rsidRDefault="001A68F3" w:rsidP="00AF0B1D">
      <w:pPr>
        <w:numPr>
          <w:ilvl w:val="3"/>
          <w:numId w:val="18"/>
        </w:numPr>
        <w:ind w:hanging="58"/>
        <w:contextualSpacing/>
        <w:jc w:val="both"/>
        <w:rPr>
          <w:rFonts w:eastAsia="SimSun"/>
          <w:lang w:eastAsia="zh-CN"/>
        </w:rPr>
      </w:pPr>
      <w:r>
        <w:rPr>
          <w:u w:val="single"/>
          <w:rtl/>
        </w:rPr>
        <w:t>פנינת המקדש</w:t>
      </w:r>
      <w:r>
        <w:rPr>
          <w:rtl/>
        </w:rPr>
        <w:t xml:space="preserve"> (</w:t>
      </w:r>
      <w:r>
        <w:rPr>
          <w:rFonts w:eastAsia="SimSun" w:hint="cs"/>
          <w:rtl/>
          <w:lang w:eastAsia="zh-CN"/>
        </w:rPr>
        <w:t>פרק ו' סעי' ד', סעי' י').</w:t>
      </w:r>
    </w:p>
    <w:p w14:paraId="5F84AD58" w14:textId="77777777" w:rsidR="00317556" w:rsidRPr="00BC5D73" w:rsidRDefault="00317556" w:rsidP="00AF0B1D">
      <w:pPr>
        <w:numPr>
          <w:ilvl w:val="3"/>
          <w:numId w:val="18"/>
        </w:numPr>
        <w:ind w:hanging="58"/>
        <w:contextualSpacing/>
        <w:jc w:val="both"/>
        <w:rPr>
          <w:rFonts w:eastAsia="SimSun"/>
          <w:lang w:eastAsia="zh-CN"/>
        </w:rPr>
      </w:pPr>
      <w:r w:rsidRPr="00317556">
        <w:rPr>
          <w:rFonts w:hint="cs"/>
          <w:u w:val="single"/>
          <w:rtl/>
        </w:rPr>
        <w:t>איך נשיר</w:t>
      </w:r>
      <w:r>
        <w:rPr>
          <w:rFonts w:hint="cs"/>
          <w:rtl/>
        </w:rPr>
        <w:t xml:space="preserve"> (פרק ג' סעי' ד') </w:t>
      </w:r>
      <w:r>
        <w:rPr>
          <w:rtl/>
        </w:rPr>
        <w:t>–</w:t>
      </w:r>
      <w:r>
        <w:rPr>
          <w:rFonts w:hint="cs"/>
          <w:rtl/>
        </w:rPr>
        <w:t xml:space="preserve"> "</w:t>
      </w:r>
      <w:r w:rsidRPr="00317556">
        <w:rPr>
          <w:rtl/>
        </w:rPr>
        <w:t>בני עדות המזרח לא קיבלו עליהם תקנה זו</w:t>
      </w:r>
      <w:r>
        <w:rPr>
          <w:rFonts w:hint="cs"/>
          <w:rtl/>
        </w:rPr>
        <w:t>".</w:t>
      </w:r>
    </w:p>
    <w:p w14:paraId="7FFB0379" w14:textId="77777777" w:rsidR="00BA0041" w:rsidRDefault="00903BC8" w:rsidP="00AF0B1D">
      <w:pPr>
        <w:pStyle w:val="FootnoteText"/>
        <w:numPr>
          <w:ilvl w:val="2"/>
          <w:numId w:val="18"/>
        </w:numPr>
        <w:spacing w:before="40" w:after="40"/>
        <w:ind w:hanging="58"/>
        <w:contextualSpacing/>
        <w:rPr>
          <w:rFonts w:cs="Times New Roman"/>
          <w:sz w:val="24"/>
          <w:szCs w:val="24"/>
        </w:rPr>
      </w:pPr>
      <w:r>
        <w:rPr>
          <w:rFonts w:cs="Times New Roman" w:hint="cs"/>
          <w:sz w:val="24"/>
          <w:szCs w:val="24"/>
          <w:rtl/>
        </w:rPr>
        <w:t>מראי מקומות</w:t>
      </w:r>
      <w:r w:rsidR="00B51D4D" w:rsidRPr="00020801">
        <w:rPr>
          <w:rFonts w:cs="Times New Roman" w:hint="cs"/>
          <w:sz w:val="24"/>
          <w:szCs w:val="24"/>
          <w:rtl/>
        </w:rPr>
        <w:t>.</w:t>
      </w:r>
    </w:p>
    <w:p w14:paraId="5BC1387C" w14:textId="77777777" w:rsidR="002165B1" w:rsidRPr="00BA0041" w:rsidRDefault="002165B1" w:rsidP="00AF0B1D">
      <w:pPr>
        <w:pStyle w:val="FootnoteText"/>
        <w:numPr>
          <w:ilvl w:val="3"/>
          <w:numId w:val="18"/>
        </w:numPr>
        <w:spacing w:before="40" w:after="40"/>
        <w:ind w:hanging="58"/>
        <w:contextualSpacing/>
        <w:rPr>
          <w:rFonts w:cs="Times New Roman"/>
          <w:sz w:val="24"/>
          <w:szCs w:val="24"/>
        </w:rPr>
      </w:pPr>
      <w:r w:rsidRPr="00BA0041">
        <w:rPr>
          <w:rFonts w:cs="Times New Roman"/>
          <w:color w:val="000000"/>
          <w:sz w:val="24"/>
          <w:szCs w:val="24"/>
          <w:u w:val="single"/>
          <w:rtl/>
        </w:rPr>
        <w:t>דרכי טהרה</w:t>
      </w:r>
      <w:r w:rsidRPr="00BA0041">
        <w:rPr>
          <w:rFonts w:cs="Times New Roman"/>
          <w:color w:val="000000"/>
          <w:sz w:val="24"/>
          <w:szCs w:val="24"/>
          <w:rtl/>
        </w:rPr>
        <w:t xml:space="preserve"> </w:t>
      </w:r>
      <w:r w:rsidRPr="00BA0041">
        <w:rPr>
          <w:rFonts w:cs="Times New Roman" w:hint="cs"/>
          <w:color w:val="000000"/>
          <w:sz w:val="24"/>
          <w:szCs w:val="24"/>
          <w:rtl/>
        </w:rPr>
        <w:t>(</w:t>
      </w:r>
      <w:r w:rsidR="007C6BDF">
        <w:rPr>
          <w:rFonts w:cs="Times New Roman" w:hint="cs"/>
          <w:color w:val="000000"/>
          <w:sz w:val="24"/>
          <w:szCs w:val="24"/>
          <w:rtl/>
        </w:rPr>
        <w:t>פרק כ"ז אות ט'</w:t>
      </w:r>
      <w:r w:rsidRPr="00BA0041">
        <w:rPr>
          <w:rFonts w:cs="Times New Roman"/>
          <w:color w:val="000000"/>
          <w:sz w:val="24"/>
          <w:szCs w:val="24"/>
          <w:rtl/>
        </w:rPr>
        <w:t xml:space="preserve">) </w:t>
      </w:r>
      <w:r w:rsidR="00B316A3" w:rsidRPr="00BA0041">
        <w:rPr>
          <w:rFonts w:cs="Times New Roman"/>
          <w:color w:val="000000"/>
          <w:sz w:val="24"/>
          <w:szCs w:val="24"/>
          <w:rtl/>
        </w:rPr>
        <w:t>–</w:t>
      </w:r>
      <w:r w:rsidRPr="00BA0041">
        <w:rPr>
          <w:rFonts w:cs="Times New Roman"/>
          <w:color w:val="000000"/>
          <w:sz w:val="24"/>
          <w:szCs w:val="24"/>
          <w:rtl/>
        </w:rPr>
        <w:t xml:space="preserve"> "בירושלים העתיקה היו נזהרים שלא לנגן בהרבה כלי נגינה, ולקחו רק תוף בלבד. אבל כיום מקילים בזה ובפרט לשמחת חתן וכלה. ועיין לכנה"ג (אה"ע סי' ס"ה) שנהגו אם האבל הוא תוך י"ב חודש </w:t>
      </w:r>
      <w:r w:rsidR="0011660D">
        <w:rPr>
          <w:rFonts w:cs="Times New Roman" w:hint="cs"/>
          <w:color w:val="000000"/>
          <w:sz w:val="24"/>
          <w:szCs w:val="24"/>
          <w:rtl/>
        </w:rPr>
        <w:t>'</w:t>
      </w:r>
      <w:r w:rsidRPr="00BA0041">
        <w:rPr>
          <w:rFonts w:cs="Times New Roman"/>
          <w:color w:val="000000"/>
          <w:sz w:val="24"/>
          <w:szCs w:val="24"/>
          <w:rtl/>
        </w:rPr>
        <w:t>שלא מביאים מנגנים לחופה</w:t>
      </w:r>
      <w:r w:rsidR="0011660D">
        <w:rPr>
          <w:rFonts w:cs="Times New Roman" w:hint="cs"/>
          <w:color w:val="000000"/>
          <w:sz w:val="24"/>
          <w:szCs w:val="24"/>
          <w:rtl/>
        </w:rPr>
        <w:t>'</w:t>
      </w:r>
      <w:r w:rsidRPr="00BA0041">
        <w:rPr>
          <w:rFonts w:cs="Times New Roman"/>
          <w:color w:val="000000"/>
          <w:sz w:val="24"/>
          <w:szCs w:val="24"/>
          <w:rtl/>
        </w:rPr>
        <w:t xml:space="preserve">, והוא הקפיד על זה והוסיף: ועל זה סמכתי בחופה בני ה"י שמתה אמו תמ"ה ונשא אשה תוך שנתה והבאתי מנגנים. אחר זמן </w:t>
      </w:r>
      <w:r w:rsidR="0011660D">
        <w:rPr>
          <w:rFonts w:cs="Times New Roman" w:hint="cs"/>
          <w:color w:val="000000"/>
          <w:sz w:val="24"/>
          <w:szCs w:val="24"/>
          <w:rtl/>
        </w:rPr>
        <w:t xml:space="preserve">רב </w:t>
      </w:r>
      <w:r w:rsidRPr="00BA0041">
        <w:rPr>
          <w:rFonts w:cs="Times New Roman"/>
          <w:color w:val="000000"/>
          <w:sz w:val="24"/>
          <w:szCs w:val="24"/>
          <w:rtl/>
        </w:rPr>
        <w:t xml:space="preserve">מצאתי בדרשות מהרי"ל ז"ל הלכות עירובי חצרות הובא שם אגב גררא שפעם אחת מתה מושלת המדינה, ולכבודה ציוה המושל שלא לנגן בכל המדינה אותה השנה בשום כלי שיר, ואירע להיות נישואין בישוב אחד תחת ממשלתו תוך אותה שנה ושאל את מהרי"ל אם יעשו נישואין בלי כלי זמר, והורה להם שלא יעשו וכו'. </w:t>
      </w:r>
      <w:r w:rsidR="0011660D">
        <w:rPr>
          <w:rFonts w:cs="Times New Roman" w:hint="cs"/>
          <w:color w:val="000000"/>
          <w:sz w:val="24"/>
          <w:szCs w:val="24"/>
          <w:rtl/>
        </w:rPr>
        <w:t>'</w:t>
      </w:r>
      <w:r w:rsidRPr="00BA0041">
        <w:rPr>
          <w:rFonts w:cs="Times New Roman"/>
          <w:color w:val="000000"/>
          <w:sz w:val="24"/>
          <w:szCs w:val="24"/>
          <w:rtl/>
        </w:rPr>
        <w:t>והלכו מרחק של</w:t>
      </w:r>
      <w:r w:rsidR="0011660D">
        <w:rPr>
          <w:rFonts w:cs="Times New Roman" w:hint="cs"/>
          <w:color w:val="000000"/>
          <w:sz w:val="24"/>
          <w:szCs w:val="24"/>
          <w:rtl/>
        </w:rPr>
        <w:t>ו</w:t>
      </w:r>
      <w:r w:rsidRPr="00BA0041">
        <w:rPr>
          <w:rFonts w:cs="Times New Roman"/>
          <w:color w:val="000000"/>
          <w:sz w:val="24"/>
          <w:szCs w:val="24"/>
          <w:rtl/>
        </w:rPr>
        <w:t>ש פרסאות ועשו שם הנישואין בכלי זמר</w:t>
      </w:r>
      <w:r w:rsidR="0011660D">
        <w:rPr>
          <w:rFonts w:cs="Times New Roman" w:hint="cs"/>
          <w:color w:val="000000"/>
          <w:sz w:val="24"/>
          <w:szCs w:val="24"/>
          <w:rtl/>
        </w:rPr>
        <w:t>'</w:t>
      </w:r>
      <w:r w:rsidRPr="00BA0041">
        <w:rPr>
          <w:rFonts w:cs="Times New Roman"/>
          <w:color w:val="000000"/>
          <w:sz w:val="24"/>
          <w:szCs w:val="24"/>
          <w:rtl/>
        </w:rPr>
        <w:t>,</w:t>
      </w:r>
      <w:r w:rsidR="00B316A3" w:rsidRPr="00BA0041">
        <w:rPr>
          <w:rFonts w:cs="Times New Roman"/>
          <w:color w:val="000000"/>
          <w:sz w:val="24"/>
          <w:szCs w:val="24"/>
          <w:rtl/>
        </w:rPr>
        <w:t xml:space="preserve"> עי"ש. (קול צופיך, עקב תשס"ב)"</w:t>
      </w:r>
      <w:r w:rsidR="00B316A3" w:rsidRPr="00BA0041">
        <w:rPr>
          <w:rFonts w:cs="Times New Roman" w:hint="cs"/>
          <w:color w:val="000000"/>
          <w:sz w:val="24"/>
          <w:szCs w:val="24"/>
          <w:rtl/>
        </w:rPr>
        <w:t>.</w:t>
      </w:r>
    </w:p>
    <w:p w14:paraId="1EA0CCE2" w14:textId="77777777" w:rsidR="002165B1" w:rsidRPr="00020801" w:rsidRDefault="002165B1" w:rsidP="00AF0B1D">
      <w:pPr>
        <w:pStyle w:val="FootnoteText"/>
        <w:numPr>
          <w:ilvl w:val="3"/>
          <w:numId w:val="18"/>
        </w:numPr>
        <w:spacing w:before="40" w:after="40"/>
        <w:ind w:left="562" w:hanging="58"/>
        <w:contextualSpacing/>
        <w:rPr>
          <w:rFonts w:cs="Times New Roman"/>
          <w:color w:val="000000"/>
          <w:sz w:val="24"/>
          <w:szCs w:val="24"/>
          <w:u w:val="single"/>
        </w:rPr>
      </w:pPr>
      <w:r w:rsidRPr="00020801">
        <w:rPr>
          <w:rFonts w:cs="Times New Roman"/>
          <w:sz w:val="24"/>
          <w:szCs w:val="24"/>
          <w:u w:val="single"/>
          <w:rtl/>
        </w:rPr>
        <w:t>יחוה דעת</w:t>
      </w:r>
      <w:r w:rsidRPr="00020801">
        <w:rPr>
          <w:rFonts w:cs="Times New Roman"/>
          <w:sz w:val="24"/>
          <w:szCs w:val="24"/>
          <w:rtl/>
        </w:rPr>
        <w:t xml:space="preserve"> (ח"א סי</w:t>
      </w:r>
      <w:r w:rsidR="00B51D4D" w:rsidRPr="00020801">
        <w:rPr>
          <w:rFonts w:cs="Times New Roman" w:hint="cs"/>
          <w:sz w:val="24"/>
          <w:szCs w:val="24"/>
          <w:rtl/>
        </w:rPr>
        <w:t>'</w:t>
      </w:r>
      <w:r w:rsidRPr="00020801">
        <w:rPr>
          <w:rFonts w:cs="Times New Roman"/>
          <w:sz w:val="24"/>
          <w:szCs w:val="24"/>
          <w:rtl/>
        </w:rPr>
        <w:t xml:space="preserve"> מ</w:t>
      </w:r>
      <w:r w:rsidR="00B51D4D" w:rsidRPr="00020801">
        <w:rPr>
          <w:rFonts w:cs="Times New Roman" w:hint="cs"/>
          <w:sz w:val="24"/>
          <w:szCs w:val="24"/>
          <w:rtl/>
        </w:rPr>
        <w:t>"</w:t>
      </w:r>
      <w:r w:rsidRPr="00020801">
        <w:rPr>
          <w:rFonts w:cs="Times New Roman"/>
          <w:sz w:val="24"/>
          <w:szCs w:val="24"/>
          <w:rtl/>
        </w:rPr>
        <w:t>ה</w:t>
      </w:r>
      <w:r w:rsidR="00B316A3">
        <w:rPr>
          <w:rFonts w:cs="Times New Roman" w:hint="cs"/>
          <w:sz w:val="24"/>
          <w:szCs w:val="24"/>
          <w:rtl/>
        </w:rPr>
        <w:t>, יביע אומר ח"ה יו"ד סוף סי' ל"א</w:t>
      </w:r>
      <w:r w:rsidRPr="00020801">
        <w:rPr>
          <w:rFonts w:cs="Times New Roman"/>
          <w:sz w:val="24"/>
          <w:szCs w:val="24"/>
          <w:rtl/>
        </w:rPr>
        <w:t xml:space="preserve">) </w:t>
      </w:r>
      <w:r w:rsidR="00B51D4D" w:rsidRPr="00020801">
        <w:rPr>
          <w:rFonts w:cs="Times New Roman"/>
          <w:sz w:val="24"/>
          <w:szCs w:val="24"/>
          <w:rtl/>
        </w:rPr>
        <w:t>–</w:t>
      </w:r>
      <w:r w:rsidRPr="00020801">
        <w:rPr>
          <w:rFonts w:cs="Times New Roman"/>
          <w:sz w:val="24"/>
          <w:szCs w:val="24"/>
          <w:rtl/>
        </w:rPr>
        <w:t xml:space="preserve"> "ונראה שלכל הדעות בסעודת חתן וכלה שהיא סעודת מצוה, ומצוה לשמח חתן וכלה, (כמבואר בברכות ו ע"ב), מותר לכתחילה לומר פיוטים שירים ותשבחות להשי"ת בכלי נגינה. וכבר כתב הראבי"ה חלק ג' (סימן תשצ"ו), והובא בטור או"ח (סימן של"ח), שמותר לומר לעכו"ם לנגן בכלי שיר בשבת בשמחת חתן וכלה, שאין שמחת חתן וכלה בלא כלי שיר, וכן כתב בדרשות מהרי"ל (בהלכות עירובי חצרות), שפעם אחת גזר המושל שלא לנגן בכלי שיר בכל העיר במשך שנה אחת, לאות אבל על אשתו שמתה, ושאלו למהרי"ל האם יעשו נישואין בלי כלי שיר, והורה שאין לעשות נישואין בלי כלי שיר, שעיקר שמחת חתן וכלה בכלי שיר, לכן ילכו למקום אחר לעשות הנישואין עם מנגנים בכלי שיר ע"כ. והכנסת הגדולה באבן העזר (סימן ס"ה הגהות הטור אות א') למד מדברי מהרי"ל הנ"ל להתיר להביא כלי שיר בנישואי בנו, אף שהיה אבל בתוך י"ב חודש על פטירת אמו ע"ש. וכן מבואר בפירוש בתוספות (גיטין ז ע"א), ובתוספות הרא"ש ובחידושי הר"ן (גיטין שם), שבחופה לצורך שמחת חתן וכלה מותר. וכ"כ הסמ"ג (בהל' ט"ב דף קכ"ג ע"ב), והגהות מיימוני (פרק ה' מהל' תעניות), והגהות מרדכי (ריש גיטין). וכן פסק הרמ"א בהגה</w:t>
      </w:r>
      <w:r w:rsidR="00B316A3">
        <w:rPr>
          <w:rFonts w:cs="Times New Roman" w:hint="cs"/>
          <w:sz w:val="24"/>
          <w:szCs w:val="24"/>
          <w:rtl/>
        </w:rPr>
        <w:t xml:space="preserve"> </w:t>
      </w:r>
      <w:r w:rsidRPr="00020801">
        <w:rPr>
          <w:rFonts w:cs="Times New Roman"/>
          <w:sz w:val="24"/>
          <w:szCs w:val="24"/>
          <w:rtl/>
        </w:rPr>
        <w:t>..."</w:t>
      </w:r>
      <w:r w:rsidR="00B316A3">
        <w:rPr>
          <w:rFonts w:cs="Times New Roman" w:hint="cs"/>
          <w:sz w:val="24"/>
          <w:szCs w:val="24"/>
          <w:rtl/>
        </w:rPr>
        <w:t>.</w:t>
      </w:r>
    </w:p>
    <w:p w14:paraId="19E0B9CB" w14:textId="77777777" w:rsidR="00BC5D73" w:rsidRPr="002165B1" w:rsidRDefault="00BC5D73" w:rsidP="00BC5D73">
      <w:pPr>
        <w:jc w:val="both"/>
        <w:rPr>
          <w:rFonts w:eastAsia="SimSun"/>
          <w:lang w:eastAsia="zh-CN"/>
        </w:rPr>
      </w:pPr>
    </w:p>
    <w:p w14:paraId="5D44635B" w14:textId="77777777" w:rsidR="00BC5D73" w:rsidRPr="00BC5D73" w:rsidRDefault="00BC5D73" w:rsidP="00AF0B1D">
      <w:pPr>
        <w:numPr>
          <w:ilvl w:val="1"/>
          <w:numId w:val="18"/>
        </w:numPr>
        <w:jc w:val="both"/>
        <w:rPr>
          <w:rFonts w:eastAsia="SimSun"/>
          <w:lang w:eastAsia="zh-CN"/>
        </w:rPr>
      </w:pPr>
      <w:r w:rsidRPr="00BC5D73">
        <w:rPr>
          <w:rFonts w:eastAsia="SimSun"/>
          <w:b/>
          <w:bCs/>
          <w:rtl/>
          <w:lang w:eastAsia="zh-CN"/>
        </w:rPr>
        <w:t>בני עיר אחרת שבאים לעשות חתונה בירושלים</w:t>
      </w:r>
      <w:r w:rsidRPr="00BC5D73">
        <w:rPr>
          <w:rFonts w:eastAsia="SimSun"/>
          <w:rtl/>
          <w:lang w:eastAsia="zh-CN"/>
        </w:rPr>
        <w:t>.</w:t>
      </w:r>
    </w:p>
    <w:p w14:paraId="23A48642" w14:textId="77777777" w:rsidR="0066090B" w:rsidRPr="0066090B" w:rsidRDefault="0066090B" w:rsidP="00AF0B1D">
      <w:pPr>
        <w:numPr>
          <w:ilvl w:val="2"/>
          <w:numId w:val="18"/>
        </w:numPr>
        <w:jc w:val="both"/>
        <w:rPr>
          <w:rFonts w:eastAsia="SimSun"/>
          <w:lang w:eastAsia="zh-CN"/>
        </w:rPr>
      </w:pPr>
      <w:r>
        <w:rPr>
          <w:rFonts w:eastAsia="SimSun" w:hint="cs"/>
          <w:rtl/>
          <w:lang w:eastAsia="zh-CN"/>
        </w:rPr>
        <w:t>יש מקום להקל.</w:t>
      </w:r>
    </w:p>
    <w:p w14:paraId="79BF508A" w14:textId="6DCCA6A2" w:rsidR="00BC5D73" w:rsidRPr="0066090B" w:rsidRDefault="00BC5D73" w:rsidP="00AF0B1D">
      <w:pPr>
        <w:numPr>
          <w:ilvl w:val="3"/>
          <w:numId w:val="18"/>
        </w:numPr>
        <w:jc w:val="both"/>
        <w:rPr>
          <w:rFonts w:eastAsia="SimSun"/>
          <w:lang w:eastAsia="zh-CN"/>
        </w:rPr>
      </w:pPr>
      <w:r w:rsidRPr="00BC5D73">
        <w:rPr>
          <w:rFonts w:eastAsia="SimSun"/>
          <w:u w:val="single"/>
          <w:rtl/>
          <w:lang w:eastAsia="zh-CN"/>
        </w:rPr>
        <w:t>הגרשז"א</w:t>
      </w:r>
      <w:r w:rsidR="000D34C4" w:rsidRPr="000D34C4">
        <w:rPr>
          <w:rFonts w:eastAsia="SimSun"/>
          <w:rtl/>
          <w:lang w:eastAsia="zh-CN"/>
        </w:rPr>
        <w:t xml:space="preserve"> זצ"ל (</w:t>
      </w:r>
      <w:r w:rsidRPr="00BC5D73">
        <w:rPr>
          <w:rtl/>
        </w:rPr>
        <w:t>ועלהו לא יבול ח"א עמ' ר"ה אות של"ז) – "סיפר לי ר' יחזקאל מילווארם שהוא שאל את הרב כיצד לנהוג בענין תזמורת בחתונה שלו שהתקיימה בירושלים בשכונת הר נוף, ושאמא שלו שבאה מאמריקה מאוד תצטער אם לא תהיה תזמורת. ענה לו הרב שהוא בן חו"ל, ואין הוא צריך לקבל בענין זה את מנהג ירושלים. ר' ברוך [אויערבאך] שהיה נוכח שאל את אביו: לכאורה זהו מנהג המקום ואסור לשנות ממנו. וענה לו הרב: זה אמנם 'מנהג ירושלים', אבל זה לא נחשב כ'מנהג המקום'. לבסוף אמר הרב שאם אפשר אז טוב לכתחילה לערוך את החתונה עם כלי נגינה אחד".</w:t>
      </w:r>
    </w:p>
    <w:p w14:paraId="3B81B1AC" w14:textId="24D91D6C" w:rsidR="0066090B" w:rsidRPr="00BC5D73" w:rsidRDefault="0066090B" w:rsidP="00AF0B1D">
      <w:pPr>
        <w:numPr>
          <w:ilvl w:val="3"/>
          <w:numId w:val="18"/>
        </w:numPr>
        <w:jc w:val="both"/>
        <w:rPr>
          <w:rFonts w:eastAsia="SimSun"/>
          <w:lang w:eastAsia="zh-CN"/>
        </w:rPr>
      </w:pPr>
      <w:r w:rsidRPr="0066090B">
        <w:rPr>
          <w:rFonts w:eastAsia="SimSun" w:hint="cs"/>
          <w:rtl/>
          <w:lang w:eastAsia="zh-CN"/>
        </w:rPr>
        <w:t xml:space="preserve">עי' </w:t>
      </w:r>
      <w:r w:rsidRPr="00BC5D73">
        <w:rPr>
          <w:rFonts w:eastAsia="SimSun"/>
          <w:u w:val="single"/>
          <w:rtl/>
          <w:lang w:eastAsia="zh-CN"/>
        </w:rPr>
        <w:t>הגרחפ"ש</w:t>
      </w:r>
      <w:r w:rsidR="000D34C4" w:rsidRPr="000D34C4">
        <w:rPr>
          <w:rFonts w:eastAsia="SimSun"/>
          <w:rtl/>
          <w:lang w:eastAsia="zh-CN"/>
        </w:rPr>
        <w:t xml:space="preserve"> זצ"ל (</w:t>
      </w:r>
      <w:r w:rsidRPr="00BC5D73">
        <w:rPr>
          <w:rFonts w:eastAsia="SimSun"/>
          <w:rtl/>
          <w:lang w:eastAsia="zh-CN"/>
        </w:rPr>
        <w:t>ישמח לב, אירוסין ונישואין עמ' שמ"ב אות ג'</w:t>
      </w:r>
      <w:r>
        <w:rPr>
          <w:rFonts w:eastAsia="SimSun" w:hint="cs"/>
          <w:rtl/>
          <w:lang w:eastAsia="zh-CN"/>
        </w:rPr>
        <w:t xml:space="preserve">) </w:t>
      </w:r>
      <w:r>
        <w:rPr>
          <w:rFonts w:eastAsia="SimSun"/>
          <w:rtl/>
          <w:lang w:eastAsia="zh-CN"/>
        </w:rPr>
        <w:t>–</w:t>
      </w:r>
      <w:r w:rsidRPr="00BC5D73">
        <w:rPr>
          <w:rFonts w:eastAsia="SimSun"/>
          <w:rtl/>
          <w:lang w:eastAsia="zh-CN"/>
        </w:rPr>
        <w:t xml:space="preserve"> "האם התקנה שלא לנגן בירושלים בכלי שיר, היא דווקא לבני ירושלים, או אף לבני עיר אחרת שבאים לעשות החתונה בירושלים. תשובה: עיקר תקנה זו הוא שייך רק לציבור של 'עדה החרדית' שקיבלו על עצמם התקנה, אבל כהיום שבאו לירושלים הרבה קהילות ויש הרבה מנהגים בירושלים אין חייבים כל הציבור שבירושלים בתקנה זו מעיקר הדין, אמנם אעפ"כ יש הרבה שנוהגים בתקנה זו, ואף שבאמת </w:t>
      </w:r>
      <w:r w:rsidRPr="00BC5D73">
        <w:rPr>
          <w:rFonts w:eastAsia="SimSun"/>
          <w:b/>
          <w:bCs/>
          <w:rtl/>
          <w:lang w:eastAsia="zh-CN"/>
        </w:rPr>
        <w:t>אינו אסו</w:t>
      </w:r>
      <w:r>
        <w:rPr>
          <w:rFonts w:eastAsia="SimSun" w:hint="cs"/>
          <w:b/>
          <w:bCs/>
          <w:rtl/>
          <w:lang w:eastAsia="zh-CN"/>
        </w:rPr>
        <w:t>ר</w:t>
      </w:r>
      <w:r w:rsidRPr="00BC5D73">
        <w:rPr>
          <w:rFonts w:eastAsia="SimSun"/>
          <w:b/>
          <w:bCs/>
          <w:rtl/>
          <w:lang w:eastAsia="zh-CN"/>
        </w:rPr>
        <w:t xml:space="preserve"> מעיקר הדין</w:t>
      </w:r>
      <w:r w:rsidRPr="00BC5D73">
        <w:rPr>
          <w:rFonts w:eastAsia="SimSun"/>
          <w:rtl/>
          <w:lang w:eastAsia="zh-CN"/>
        </w:rPr>
        <w:t>".</w:t>
      </w:r>
    </w:p>
    <w:p w14:paraId="7989F0EB" w14:textId="77777777" w:rsidR="0066090B" w:rsidRDefault="0066090B" w:rsidP="00AF0B1D">
      <w:pPr>
        <w:numPr>
          <w:ilvl w:val="2"/>
          <w:numId w:val="18"/>
        </w:numPr>
        <w:jc w:val="both"/>
        <w:rPr>
          <w:rFonts w:eastAsia="SimSun"/>
          <w:lang w:eastAsia="zh-CN"/>
        </w:rPr>
      </w:pPr>
      <w:r>
        <w:rPr>
          <w:rFonts w:eastAsia="SimSun" w:hint="cs"/>
          <w:rtl/>
          <w:lang w:eastAsia="zh-CN"/>
        </w:rPr>
        <w:t>מחמיר.</w:t>
      </w:r>
    </w:p>
    <w:p w14:paraId="3BEC549E" w14:textId="77777777" w:rsidR="00EE7EDC" w:rsidRDefault="00EE7EDC" w:rsidP="00AF0B1D">
      <w:pPr>
        <w:numPr>
          <w:ilvl w:val="3"/>
          <w:numId w:val="18"/>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00E61AE9" w:rsidRPr="00E61AE9">
        <w:rPr>
          <w:rFonts w:eastAsia="SimSun" w:hint="cs"/>
          <w:rtl/>
          <w:lang w:eastAsia="zh-CN"/>
        </w:rPr>
        <w:t>מועדים ח"א</w:t>
      </w:r>
      <w:r w:rsidR="00E61AE9"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ט') </w:t>
      </w:r>
      <w:r>
        <w:rPr>
          <w:rFonts w:eastAsia="SimSun"/>
          <w:rtl/>
          <w:lang w:eastAsia="zh-CN"/>
        </w:rPr>
        <w:t>–</w:t>
      </w:r>
      <w:r>
        <w:rPr>
          <w:rFonts w:eastAsia="SimSun" w:hint="cs"/>
          <w:rtl/>
          <w:lang w:eastAsia="zh-CN"/>
        </w:rPr>
        <w:t xml:space="preserve"> "בני חו"ל שעשו נשואין בירושלים, שאלו את רבינו אם צריכים להקפיד שלא יהיה הרבה כלי תזמורת. והורה רבינו שצריכים לנהוג כחומרי המקום".</w:t>
      </w:r>
    </w:p>
    <w:p w14:paraId="747704F1" w14:textId="77777777" w:rsidR="00452370" w:rsidRPr="00AA607D" w:rsidRDefault="0066090B" w:rsidP="00AF0B1D">
      <w:pPr>
        <w:numPr>
          <w:ilvl w:val="3"/>
          <w:numId w:val="18"/>
        </w:numPr>
        <w:jc w:val="both"/>
        <w:rPr>
          <w:rFonts w:eastAsia="SimSun"/>
          <w:lang w:eastAsia="zh-CN"/>
        </w:rPr>
      </w:pPr>
      <w:r w:rsidRPr="00D45D22">
        <w:rPr>
          <w:rFonts w:hint="cs"/>
          <w:u w:val="single"/>
          <w:rtl/>
        </w:rPr>
        <w:t>הגר"א נבנצל</w:t>
      </w:r>
      <w:r>
        <w:rPr>
          <w:rFonts w:hint="cs"/>
          <w:rtl/>
        </w:rPr>
        <w:t xml:space="preserve"> שליט"א (ירושלים במועדיה</w:t>
      </w:r>
      <w:r w:rsidRPr="00BC59C1">
        <w:rPr>
          <w:rFonts w:hint="cs"/>
          <w:rtl/>
        </w:rPr>
        <w:t xml:space="preserve">, </w:t>
      </w:r>
      <w:r w:rsidRPr="00736AEC">
        <w:rPr>
          <w:rtl/>
        </w:rPr>
        <w:t>בין המצרים</w:t>
      </w:r>
      <w:r>
        <w:rPr>
          <w:rtl/>
        </w:rPr>
        <w:t xml:space="preserve"> עמ' ר</w:t>
      </w:r>
      <w:r>
        <w:rPr>
          <w:rFonts w:hint="cs"/>
          <w:rtl/>
        </w:rPr>
        <w:t xml:space="preserve">"מ אות ב', אות ד') </w:t>
      </w:r>
      <w:r>
        <w:rPr>
          <w:rtl/>
        </w:rPr>
        <w:t>–</w:t>
      </w:r>
      <w:r>
        <w:rPr>
          <w:rFonts w:hint="cs"/>
          <w:rtl/>
        </w:rPr>
        <w:t xml:space="preserve"> "</w:t>
      </w:r>
      <w:r w:rsidRPr="00452370">
        <w:rPr>
          <w:rtl/>
        </w:rPr>
        <w:t>כל העדה האשכנזית בירושלים מחוייבת בזה. גם אם הוא אורח מחוייב בזה</w:t>
      </w:r>
      <w:r>
        <w:rPr>
          <w:rFonts w:hint="cs"/>
          <w:rtl/>
        </w:rPr>
        <w:t>".</w:t>
      </w:r>
    </w:p>
    <w:p w14:paraId="15057FB3" w14:textId="77777777" w:rsidR="00AA607D" w:rsidRPr="00AA607D" w:rsidRDefault="00AA607D" w:rsidP="00AF0B1D">
      <w:pPr>
        <w:numPr>
          <w:ilvl w:val="3"/>
          <w:numId w:val="18"/>
        </w:numPr>
        <w:jc w:val="both"/>
      </w:pPr>
      <w:r>
        <w:rPr>
          <w:u w:val="single"/>
          <w:rtl/>
        </w:rPr>
        <w:t>איך נשיר</w:t>
      </w:r>
      <w:r>
        <w:rPr>
          <w:rtl/>
        </w:rPr>
        <w:t xml:space="preserve"> (פרק ג' סעי' ה') – "אנשים מקהילות שונות שבאו לגור בירושלים לאחר התקנה, וכן אורחים שעורכים חתונה בירושלים, יש להם להחמיר ולנהוג כתקנה זו</w:t>
      </w:r>
      <w:r>
        <w:rPr>
          <w:rFonts w:hint="cs"/>
          <w:rtl/>
        </w:rPr>
        <w:t>".</w:t>
      </w:r>
    </w:p>
    <w:p w14:paraId="0F00AA1B" w14:textId="77777777" w:rsidR="00D466E1" w:rsidRPr="00D466E1" w:rsidRDefault="00903BC8" w:rsidP="00AF0B1D">
      <w:pPr>
        <w:numPr>
          <w:ilvl w:val="2"/>
          <w:numId w:val="18"/>
        </w:numPr>
        <w:jc w:val="both"/>
        <w:rPr>
          <w:rFonts w:eastAsia="SimSun"/>
          <w:lang w:eastAsia="zh-CN"/>
        </w:rPr>
      </w:pPr>
      <w:r>
        <w:rPr>
          <w:rFonts w:hint="cs"/>
          <w:rtl/>
        </w:rPr>
        <w:t>מראי מקומות</w:t>
      </w:r>
      <w:r w:rsidR="00D466E1" w:rsidRPr="00D466E1">
        <w:rPr>
          <w:rFonts w:hint="cs"/>
          <w:rtl/>
        </w:rPr>
        <w:t xml:space="preserve"> </w:t>
      </w:r>
      <w:r w:rsidR="00D466E1" w:rsidRPr="00D466E1">
        <w:rPr>
          <w:rtl/>
        </w:rPr>
        <w:t>–</w:t>
      </w:r>
      <w:r w:rsidR="00D466E1" w:rsidRPr="00D466E1">
        <w:rPr>
          <w:rFonts w:hint="cs"/>
          <w:rtl/>
        </w:rPr>
        <w:t xml:space="preserve"> </w:t>
      </w:r>
      <w:r w:rsidR="00D466E1">
        <w:rPr>
          <w:u w:val="single"/>
          <w:rtl/>
        </w:rPr>
        <w:t>פנינת המקדש</w:t>
      </w:r>
      <w:r w:rsidR="00D466E1">
        <w:rPr>
          <w:rtl/>
        </w:rPr>
        <w:t xml:space="preserve"> (</w:t>
      </w:r>
      <w:r w:rsidR="00D466E1">
        <w:rPr>
          <w:rFonts w:eastAsia="SimSun" w:hint="cs"/>
          <w:rtl/>
          <w:lang w:eastAsia="zh-CN"/>
        </w:rPr>
        <w:t>פרק ו' סעי' י"ב).</w:t>
      </w:r>
    </w:p>
    <w:p w14:paraId="278A8A81" w14:textId="77777777" w:rsidR="00BC5D73" w:rsidRPr="00BC5D73" w:rsidRDefault="00BC5D73" w:rsidP="00BC5D73">
      <w:pPr>
        <w:jc w:val="both"/>
        <w:rPr>
          <w:rFonts w:eastAsia="SimSun"/>
          <w:lang w:eastAsia="zh-CN"/>
        </w:rPr>
      </w:pPr>
    </w:p>
    <w:p w14:paraId="08F02F4A" w14:textId="77777777" w:rsidR="00BC5D73" w:rsidRPr="00BC5D73" w:rsidRDefault="00BC5D73" w:rsidP="00AF0B1D">
      <w:pPr>
        <w:numPr>
          <w:ilvl w:val="1"/>
          <w:numId w:val="18"/>
        </w:numPr>
        <w:jc w:val="both"/>
        <w:rPr>
          <w:rFonts w:eastAsia="SimSun"/>
          <w:lang w:eastAsia="zh-CN"/>
        </w:rPr>
      </w:pPr>
      <w:r w:rsidRPr="00BC5D73">
        <w:rPr>
          <w:rFonts w:eastAsia="SimSun"/>
          <w:b/>
          <w:bCs/>
          <w:rtl/>
          <w:lang w:eastAsia="zh-CN"/>
        </w:rPr>
        <w:t>המנגן</w:t>
      </w:r>
      <w:r w:rsidRPr="00BC5D73">
        <w:rPr>
          <w:rFonts w:eastAsia="SimSun"/>
          <w:rtl/>
          <w:lang w:eastAsia="zh-CN"/>
        </w:rPr>
        <w:t>.</w:t>
      </w:r>
    </w:p>
    <w:p w14:paraId="0152D4BF" w14:textId="77777777" w:rsidR="00BC5D73" w:rsidRPr="00BC5D73" w:rsidRDefault="00BC5D73" w:rsidP="00AF0B1D">
      <w:pPr>
        <w:numPr>
          <w:ilvl w:val="2"/>
          <w:numId w:val="18"/>
        </w:numPr>
        <w:jc w:val="both"/>
        <w:rPr>
          <w:rFonts w:eastAsia="SimSun"/>
          <w:lang w:eastAsia="zh-CN"/>
        </w:rPr>
      </w:pPr>
      <w:r w:rsidRPr="00BC5D73">
        <w:rPr>
          <w:rFonts w:eastAsia="SimSun"/>
          <w:rtl/>
          <w:lang w:eastAsia="zh-CN"/>
        </w:rPr>
        <w:t>מיקל.</w:t>
      </w:r>
    </w:p>
    <w:p w14:paraId="61B852F7" w14:textId="1E8DE331" w:rsidR="00BC5D73" w:rsidRDefault="00BC5D73" w:rsidP="00AF0B1D">
      <w:pPr>
        <w:numPr>
          <w:ilvl w:val="3"/>
          <w:numId w:val="18"/>
        </w:numPr>
        <w:jc w:val="both"/>
      </w:pPr>
      <w:r w:rsidRPr="00BC5D73">
        <w:rPr>
          <w:u w:val="single"/>
          <w:rtl/>
        </w:rPr>
        <w:t>הגרחפ"ש</w:t>
      </w:r>
      <w:r w:rsidR="000D34C4"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 ה') – "שאלה: אדם ששייך לציבור שקיבלו על עצמם התקנה, (כנון מהעדה החרדית) האם מותר לו לגגן בחתונה של בני ספרד שלא קיבלו התקנה, (אף שהוא עצמו מנגן ונהנה). תשובה: יש להתיר".</w:t>
      </w:r>
    </w:p>
    <w:p w14:paraId="7753B4AE" w14:textId="77777777" w:rsidR="00317556" w:rsidRPr="00BC5D73" w:rsidRDefault="00317556" w:rsidP="00AF0B1D">
      <w:pPr>
        <w:numPr>
          <w:ilvl w:val="3"/>
          <w:numId w:val="18"/>
        </w:numPr>
        <w:jc w:val="both"/>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בני אשכנז מותרים להשתתף בחתונות של בני עדות המזרח בירושלים אף שיש שם</w:t>
      </w:r>
      <w:r>
        <w:rPr>
          <w:rFonts w:hint="cs"/>
          <w:rtl/>
        </w:rPr>
        <w:t xml:space="preserve"> </w:t>
      </w:r>
      <w:r>
        <w:rPr>
          <w:rtl/>
        </w:rPr>
        <w:t>כלי שיר, ואף מותרים לנגן עבורם בכלי שיר</w:t>
      </w:r>
      <w:r>
        <w:rPr>
          <w:rFonts w:hint="cs"/>
          <w:rtl/>
        </w:rPr>
        <w:t>".</w:t>
      </w:r>
    </w:p>
    <w:p w14:paraId="6147728B" w14:textId="77777777" w:rsidR="00BC5D73" w:rsidRPr="00BC5D73" w:rsidRDefault="00BC5D73" w:rsidP="00BC5D73">
      <w:pPr>
        <w:jc w:val="both"/>
        <w:rPr>
          <w:rFonts w:eastAsia="SimSun"/>
          <w:lang w:eastAsia="zh-CN"/>
        </w:rPr>
      </w:pPr>
    </w:p>
    <w:p w14:paraId="0D0217BD" w14:textId="77777777" w:rsidR="00BC5D73" w:rsidRPr="00BC5D73" w:rsidRDefault="00BC5D73" w:rsidP="00AF0B1D">
      <w:pPr>
        <w:numPr>
          <w:ilvl w:val="1"/>
          <w:numId w:val="18"/>
        </w:numPr>
        <w:jc w:val="both"/>
        <w:rPr>
          <w:rFonts w:eastAsia="SimSun"/>
          <w:lang w:eastAsia="zh-CN"/>
        </w:rPr>
      </w:pPr>
      <w:r w:rsidRPr="001834DE">
        <w:rPr>
          <w:rFonts w:eastAsia="SimSun"/>
          <w:b/>
          <w:bCs/>
          <w:rtl/>
          <w:lang w:eastAsia="zh-CN"/>
        </w:rPr>
        <w:t>ירושלים חדשה: בית וגן, הר נוף, וכדו'</w:t>
      </w:r>
      <w:r w:rsidRPr="00BC5D73">
        <w:rPr>
          <w:rFonts w:eastAsia="SimSun"/>
          <w:rtl/>
          <w:lang w:eastAsia="zh-CN"/>
        </w:rPr>
        <w:t>.</w:t>
      </w:r>
    </w:p>
    <w:p w14:paraId="24556DF3" w14:textId="77777777" w:rsidR="00BC5D73" w:rsidRPr="00BC5D73" w:rsidRDefault="00BC5D73" w:rsidP="00AF0B1D">
      <w:pPr>
        <w:numPr>
          <w:ilvl w:val="2"/>
          <w:numId w:val="18"/>
        </w:numPr>
        <w:jc w:val="both"/>
        <w:rPr>
          <w:rFonts w:eastAsia="SimSun"/>
          <w:lang w:eastAsia="zh-CN"/>
        </w:rPr>
      </w:pPr>
      <w:r w:rsidRPr="00BC5D73">
        <w:rPr>
          <w:rFonts w:eastAsia="SimSun"/>
          <w:rtl/>
          <w:lang w:eastAsia="zh-CN"/>
        </w:rPr>
        <w:t>מחמיר.</w:t>
      </w:r>
    </w:p>
    <w:p w14:paraId="7C67D745" w14:textId="77777777" w:rsidR="00AB432E" w:rsidRPr="009F5C38" w:rsidRDefault="00AB432E" w:rsidP="00AF0B1D">
      <w:pPr>
        <w:numPr>
          <w:ilvl w:val="3"/>
          <w:numId w:val="18"/>
        </w:numPr>
        <w:jc w:val="both"/>
        <w:rPr>
          <w:rFonts w:eastAsia="SimSun"/>
          <w:lang w:eastAsia="zh-CN"/>
        </w:rPr>
      </w:pPr>
      <w:r w:rsidRPr="00AB432E">
        <w:rPr>
          <w:rFonts w:eastAsia="SimSun"/>
          <w:u w:val="single"/>
          <w:rtl/>
          <w:lang w:eastAsia="zh-CN"/>
        </w:rPr>
        <w:t>תורת חסד</w:t>
      </w:r>
      <w:r>
        <w:rPr>
          <w:rFonts w:eastAsia="SimSun"/>
          <w:rtl/>
          <w:lang w:eastAsia="zh-CN"/>
        </w:rPr>
        <w:t xml:space="preserve"> </w:t>
      </w:r>
      <w:r>
        <w:rPr>
          <w:rFonts w:eastAsia="SimSun" w:hint="cs"/>
          <w:rtl/>
          <w:lang w:eastAsia="zh-CN"/>
        </w:rPr>
        <w:t>(</w:t>
      </w:r>
      <w:r>
        <w:rPr>
          <w:rFonts w:eastAsia="SimSun"/>
          <w:rtl/>
          <w:lang w:eastAsia="zh-CN"/>
        </w:rPr>
        <w:t>אל גיל כעמים עמ' ל"</w:t>
      </w:r>
      <w:r>
        <w:rPr>
          <w:rFonts w:eastAsia="SimSun" w:hint="cs"/>
          <w:rtl/>
          <w:lang w:eastAsia="zh-CN"/>
        </w:rPr>
        <w:t xml:space="preserve">א בהג"ה) </w:t>
      </w:r>
      <w:r>
        <w:rPr>
          <w:rFonts w:eastAsia="SimSun"/>
          <w:rtl/>
          <w:lang w:eastAsia="zh-CN"/>
        </w:rPr>
        <w:t>–</w:t>
      </w:r>
      <w:r>
        <w:rPr>
          <w:rFonts w:eastAsia="SimSun" w:hint="cs"/>
          <w:rtl/>
          <w:lang w:eastAsia="zh-CN"/>
        </w:rPr>
        <w:t xml:space="preserve"> "</w:t>
      </w:r>
      <w:r w:rsidRPr="009F5C38">
        <w:rPr>
          <w:rFonts w:eastAsia="SimSun"/>
          <w:rtl/>
          <w:lang w:eastAsia="zh-CN"/>
        </w:rPr>
        <w:t xml:space="preserve">והעיד אחד מזקני ת"ח שבירושלים שהיה מעשה בגדול אחד מחו"ל שהשיא </w:t>
      </w:r>
      <w:r>
        <w:rPr>
          <w:rFonts w:eastAsia="SimSun" w:hint="cs"/>
          <w:rtl/>
          <w:lang w:eastAsia="zh-CN"/>
        </w:rPr>
        <w:t>א</w:t>
      </w:r>
      <w:r w:rsidRPr="009F5C38">
        <w:rPr>
          <w:rFonts w:eastAsia="SimSun"/>
          <w:rtl/>
          <w:lang w:eastAsia="zh-CN"/>
        </w:rPr>
        <w:t>ת בנו בירושלים ומקום החתונה היה בשכונת הבוכרים</w:t>
      </w:r>
      <w:r>
        <w:rPr>
          <w:rFonts w:eastAsia="SimSun" w:hint="cs"/>
          <w:rtl/>
          <w:lang w:eastAsia="zh-CN"/>
        </w:rPr>
        <w:t>,</w:t>
      </w:r>
      <w:r w:rsidRPr="009F5C38">
        <w:rPr>
          <w:rFonts w:eastAsia="SimSun"/>
          <w:rtl/>
          <w:lang w:eastAsia="zh-CN"/>
        </w:rPr>
        <w:t xml:space="preserve"> ורצה להביא כלי זמר </w:t>
      </w:r>
      <w:r>
        <w:rPr>
          <w:rFonts w:eastAsia="SimSun"/>
          <w:rtl/>
          <w:lang w:eastAsia="zh-CN"/>
        </w:rPr>
        <w:t>משום שדימה בדעתו שהאיסור היה רק</w:t>
      </w:r>
      <w:r w:rsidRPr="009F5C38">
        <w:rPr>
          <w:rFonts w:eastAsia="SimSun"/>
          <w:rtl/>
          <w:lang w:eastAsia="zh-CN"/>
        </w:rPr>
        <w:t xml:space="preserve"> על ירושלים שבתוך החומות</w:t>
      </w:r>
      <w:r>
        <w:rPr>
          <w:rFonts w:eastAsia="SimSun" w:hint="cs"/>
          <w:rtl/>
          <w:lang w:eastAsia="zh-CN"/>
        </w:rPr>
        <w:t>.</w:t>
      </w:r>
      <w:r w:rsidRPr="009F5C38">
        <w:rPr>
          <w:rFonts w:eastAsia="SimSun"/>
          <w:rtl/>
          <w:lang w:eastAsia="zh-CN"/>
        </w:rPr>
        <w:t xml:space="preserve"> כששמע זאת הגאון הגדול רבי ישראל זאב מי</w:t>
      </w:r>
      <w:r>
        <w:rPr>
          <w:rFonts w:eastAsia="SimSun" w:hint="cs"/>
          <w:rtl/>
          <w:lang w:eastAsia="zh-CN"/>
        </w:rPr>
        <w:t>נ</w:t>
      </w:r>
      <w:r w:rsidRPr="009F5C38">
        <w:rPr>
          <w:rFonts w:eastAsia="SimSun"/>
          <w:rtl/>
          <w:lang w:eastAsia="zh-CN"/>
        </w:rPr>
        <w:t>צברג זצ"ל בעמח"ס שו"ת שארית ישראל</w:t>
      </w:r>
      <w:r>
        <w:rPr>
          <w:rFonts w:eastAsia="SimSun" w:hint="cs"/>
          <w:rtl/>
          <w:lang w:eastAsia="zh-CN"/>
        </w:rPr>
        <w:t>,</w:t>
      </w:r>
      <w:r w:rsidRPr="009F5C38">
        <w:rPr>
          <w:rFonts w:eastAsia="SimSun"/>
          <w:rtl/>
          <w:lang w:eastAsia="zh-CN"/>
        </w:rPr>
        <w:t xml:space="preserve"> הלך אליו בעצמו ואמר לו</w:t>
      </w:r>
      <w:r>
        <w:rPr>
          <w:rFonts w:eastAsia="SimSun" w:hint="cs"/>
          <w:rtl/>
          <w:lang w:eastAsia="zh-CN"/>
        </w:rPr>
        <w:t>:</w:t>
      </w:r>
      <w:r w:rsidRPr="009F5C38">
        <w:rPr>
          <w:rFonts w:eastAsia="SimSun"/>
          <w:rtl/>
          <w:lang w:eastAsia="zh-CN"/>
        </w:rPr>
        <w:t xml:space="preserve"> שהגאון האמתי בעל </w:t>
      </w:r>
      <w:r>
        <w:rPr>
          <w:rFonts w:eastAsia="SimSun" w:hint="cs"/>
          <w:rtl/>
          <w:lang w:eastAsia="zh-CN"/>
        </w:rPr>
        <w:t>'</w:t>
      </w:r>
      <w:r w:rsidRPr="009F5C38">
        <w:rPr>
          <w:rFonts w:eastAsia="SimSun"/>
          <w:rtl/>
          <w:lang w:eastAsia="zh-CN"/>
        </w:rPr>
        <w:t>תורת חסד</w:t>
      </w:r>
      <w:r>
        <w:rPr>
          <w:rFonts w:eastAsia="SimSun" w:hint="cs"/>
          <w:rtl/>
          <w:lang w:eastAsia="zh-CN"/>
        </w:rPr>
        <w:t>'</w:t>
      </w:r>
      <w:r w:rsidRPr="009F5C38">
        <w:rPr>
          <w:rFonts w:eastAsia="SimSun"/>
          <w:rtl/>
          <w:lang w:eastAsia="zh-CN"/>
        </w:rPr>
        <w:t xml:space="preserve"> פסק שהאיסור חל גם על ירושלי</w:t>
      </w:r>
      <w:r>
        <w:rPr>
          <w:rFonts w:eastAsia="SimSun" w:hint="cs"/>
          <w:rtl/>
          <w:lang w:eastAsia="zh-CN"/>
        </w:rPr>
        <w:t>ם</w:t>
      </w:r>
      <w:r w:rsidRPr="009F5C38">
        <w:rPr>
          <w:rFonts w:eastAsia="SimSun"/>
          <w:rtl/>
          <w:lang w:eastAsia="zh-CN"/>
        </w:rPr>
        <w:t xml:space="preserve"> החדשה שמחוץ לחומות</w:t>
      </w:r>
      <w:r>
        <w:rPr>
          <w:rFonts w:eastAsia="SimSun" w:hint="cs"/>
          <w:rtl/>
          <w:lang w:eastAsia="zh-CN"/>
        </w:rPr>
        <w:t>,</w:t>
      </w:r>
      <w:r w:rsidRPr="009F5C38">
        <w:rPr>
          <w:rFonts w:eastAsia="SimSun"/>
          <w:rtl/>
          <w:lang w:eastAsia="zh-CN"/>
        </w:rPr>
        <w:t xml:space="preserve"> והג</w:t>
      </w:r>
      <w:r>
        <w:rPr>
          <w:rFonts w:eastAsia="SimSun" w:hint="cs"/>
          <w:rtl/>
          <w:lang w:eastAsia="zh-CN"/>
        </w:rPr>
        <w:t>ד</w:t>
      </w:r>
      <w:r w:rsidRPr="009F5C38">
        <w:rPr>
          <w:rFonts w:eastAsia="SimSun"/>
          <w:rtl/>
          <w:lang w:eastAsia="zh-CN"/>
        </w:rPr>
        <w:t>ו</w:t>
      </w:r>
      <w:r>
        <w:rPr>
          <w:rFonts w:eastAsia="SimSun" w:hint="cs"/>
          <w:rtl/>
          <w:lang w:eastAsia="zh-CN"/>
        </w:rPr>
        <w:t>ל</w:t>
      </w:r>
      <w:r w:rsidRPr="009F5C38">
        <w:rPr>
          <w:rFonts w:eastAsia="SimSun"/>
          <w:rtl/>
          <w:lang w:eastAsia="zh-CN"/>
        </w:rPr>
        <w:t xml:space="preserve"> הנ"ל סבר וקבל ושרו בחתונה</w:t>
      </w:r>
      <w:r>
        <w:rPr>
          <w:rFonts w:eastAsia="SimSun" w:hint="cs"/>
          <w:rtl/>
          <w:lang w:eastAsia="zh-CN"/>
        </w:rPr>
        <w:t>,</w:t>
      </w:r>
      <w:r w:rsidRPr="009F5C38">
        <w:rPr>
          <w:rFonts w:eastAsia="SimSun"/>
          <w:rtl/>
          <w:lang w:eastAsia="zh-CN"/>
        </w:rPr>
        <w:t xml:space="preserve"> ב</w:t>
      </w:r>
      <w:r>
        <w:rPr>
          <w:rFonts w:eastAsia="SimSun" w:hint="cs"/>
          <w:rtl/>
          <w:lang w:eastAsia="zh-CN"/>
        </w:rPr>
        <w:t>ל</w:t>
      </w:r>
      <w:r w:rsidRPr="009F5C38">
        <w:rPr>
          <w:rFonts w:eastAsia="SimSun"/>
          <w:rtl/>
          <w:lang w:eastAsia="zh-CN"/>
        </w:rPr>
        <w:t>י כלי זמר</w:t>
      </w:r>
      <w:r>
        <w:rPr>
          <w:rFonts w:eastAsia="SimSun" w:hint="cs"/>
          <w:rtl/>
          <w:lang w:eastAsia="zh-CN"/>
        </w:rPr>
        <w:t>,</w:t>
      </w:r>
      <w:r w:rsidRPr="009F5C38">
        <w:rPr>
          <w:rFonts w:eastAsia="SimSun"/>
          <w:rtl/>
          <w:lang w:eastAsia="zh-CN"/>
        </w:rPr>
        <w:t xml:space="preserve"> כמנהג ירושלים</w:t>
      </w:r>
      <w:r w:rsidRPr="009F5C38">
        <w:rPr>
          <w:rFonts w:eastAsia="SimSun" w:hint="cs"/>
          <w:rtl/>
          <w:lang w:eastAsia="zh-CN"/>
        </w:rPr>
        <w:t>".</w:t>
      </w:r>
    </w:p>
    <w:p w14:paraId="36BA63A9" w14:textId="77777777" w:rsidR="00BF5635" w:rsidRDefault="00BF5635" w:rsidP="00AF0B1D">
      <w:pPr>
        <w:numPr>
          <w:ilvl w:val="3"/>
          <w:numId w:val="18"/>
        </w:numPr>
        <w:jc w:val="both"/>
        <w:rPr>
          <w:rFonts w:eastAsia="SimSun"/>
          <w:lang w:eastAsia="zh-CN"/>
        </w:rPr>
      </w:pPr>
      <w:r w:rsidRPr="00BF5635">
        <w:rPr>
          <w:rFonts w:eastAsia="SimSun" w:hint="cs"/>
          <w:rtl/>
          <w:lang w:eastAsia="zh-CN"/>
        </w:rPr>
        <w:t xml:space="preserve">עי' </w:t>
      </w:r>
      <w:r w:rsidRPr="00444ACB">
        <w:rPr>
          <w:rFonts w:eastAsia="SimSun" w:hint="cs"/>
          <w:u w:val="single"/>
          <w:rtl/>
          <w:lang w:eastAsia="zh-CN"/>
        </w:rPr>
        <w:t>חשב האפוד</w:t>
      </w:r>
      <w:r>
        <w:rPr>
          <w:rFonts w:eastAsia="SimSun" w:hint="cs"/>
          <w:rtl/>
          <w:lang w:eastAsia="zh-CN"/>
        </w:rPr>
        <w:t xml:space="preserve"> (הליכות חנוך פרק א' אות קמ"א) </w:t>
      </w:r>
      <w:r>
        <w:rPr>
          <w:rFonts w:eastAsia="SimSun"/>
          <w:rtl/>
          <w:lang w:eastAsia="zh-CN"/>
        </w:rPr>
        <w:t>–</w:t>
      </w:r>
      <w:r>
        <w:rPr>
          <w:rFonts w:eastAsia="SimSun" w:hint="cs"/>
          <w:rtl/>
          <w:lang w:eastAsia="zh-CN"/>
        </w:rPr>
        <w:t xml:space="preserve"> "וכל התקנה היתה רק בעיר העתיקה, אבל בירושלים החדשה מעולם לא גזרו, אולם כיון שכבר התרגלו מירושלים העתיקה נשאר התקנה גם על ירושלים החדשה, וכנראה דמחמת מעשה זו החליטו כי במקום החורבן כדאי הוא בית אלקינו לתקן תקנה זו".</w:t>
      </w:r>
    </w:p>
    <w:p w14:paraId="278E0BF5" w14:textId="06BA8710" w:rsidR="00BC5D73" w:rsidRDefault="00BC5D73" w:rsidP="00AF0B1D">
      <w:pPr>
        <w:numPr>
          <w:ilvl w:val="3"/>
          <w:numId w:val="18"/>
        </w:numPr>
        <w:jc w:val="both"/>
      </w:pPr>
      <w:r w:rsidRPr="00BC5D73">
        <w:rPr>
          <w:rFonts w:eastAsia="SimSun"/>
          <w:u w:val="single"/>
          <w:rtl/>
          <w:lang w:eastAsia="zh-CN"/>
        </w:rPr>
        <w:t>הגרשז"א</w:t>
      </w:r>
      <w:r w:rsidR="000D34C4" w:rsidRPr="000D34C4">
        <w:rPr>
          <w:rFonts w:eastAsia="SimSun"/>
          <w:rtl/>
          <w:lang w:eastAsia="zh-CN"/>
        </w:rPr>
        <w:t xml:space="preserve"> זצ"ל (</w:t>
      </w:r>
      <w:r w:rsidRPr="00BC5D73">
        <w:rPr>
          <w:rtl/>
        </w:rPr>
        <w:t>ועלהו לא יבול ח"א עמ' ר"ד אות של"ו, עמ' ר"ה אות של"ז) – "ואין חילוק בזה בין בתוך העיר-העתיקה לבין מחוץ לחומת העיר העתיקה".</w:t>
      </w:r>
    </w:p>
    <w:p w14:paraId="0F6D8D60" w14:textId="64719C2A" w:rsidR="00B62634" w:rsidRDefault="00B62634" w:rsidP="00AF0B1D">
      <w:pPr>
        <w:numPr>
          <w:ilvl w:val="4"/>
          <w:numId w:val="18"/>
        </w:numPr>
        <w:jc w:val="both"/>
      </w:pPr>
      <w:r w:rsidRPr="00B62634">
        <w:rPr>
          <w:rFonts w:eastAsia="SimSun" w:hint="cs"/>
          <w:rtl/>
          <w:lang w:eastAsia="zh-CN"/>
        </w:rPr>
        <w:t xml:space="preserve">עי' </w:t>
      </w:r>
      <w:r w:rsidRPr="00BC5D73">
        <w:rPr>
          <w:rFonts w:eastAsia="SimSun"/>
          <w:u w:val="single"/>
          <w:rtl/>
          <w:lang w:eastAsia="zh-CN"/>
        </w:rPr>
        <w:t>הגרשז"א</w:t>
      </w:r>
      <w:r w:rsidR="000D34C4" w:rsidRPr="000D34C4">
        <w:rPr>
          <w:rFonts w:eastAsia="SimSun"/>
          <w:rtl/>
          <w:lang w:eastAsia="zh-CN"/>
        </w:rPr>
        <w:t xml:space="preserve"> זצ"ל (</w:t>
      </w:r>
      <w:r>
        <w:rPr>
          <w:rFonts w:hint="cs"/>
          <w:rtl/>
        </w:rPr>
        <w:t>ירושלים במועדיה, בין המצרים עמ' רל"ט אות ער"ב</w:t>
      </w:r>
      <w:r w:rsidRPr="00BC5D73">
        <w:rPr>
          <w:rtl/>
        </w:rPr>
        <w:t>)</w:t>
      </w:r>
      <w:r>
        <w:rPr>
          <w:rFonts w:hint="cs"/>
          <w:rtl/>
        </w:rPr>
        <w:t xml:space="preserve"> </w:t>
      </w:r>
      <w:r>
        <w:rPr>
          <w:rtl/>
        </w:rPr>
        <w:t>–</w:t>
      </w:r>
      <w:r>
        <w:rPr>
          <w:rFonts w:hint="cs"/>
          <w:rtl/>
        </w:rPr>
        <w:t xml:space="preserve"> "</w:t>
      </w:r>
      <w:r w:rsidRPr="00B62634">
        <w:rPr>
          <w:rtl/>
        </w:rPr>
        <w:t>אדמו"ר זללה"ה אמר שיש לנהוג בתקנה זו גם בירושלים החדשה</w:t>
      </w:r>
      <w:r>
        <w:rPr>
          <w:rFonts w:hint="cs"/>
          <w:rtl/>
        </w:rPr>
        <w:t>.</w:t>
      </w:r>
      <w:r w:rsidRPr="00B62634">
        <w:rPr>
          <w:rtl/>
        </w:rPr>
        <w:t xml:space="preserve"> עם זאת הוסיף </w:t>
      </w:r>
      <w:r w:rsidRPr="00B62634">
        <w:rPr>
          <w:b/>
          <w:bCs/>
          <w:rtl/>
        </w:rPr>
        <w:t>שעיקר</w:t>
      </w:r>
      <w:r w:rsidRPr="00B62634">
        <w:rPr>
          <w:rtl/>
        </w:rPr>
        <w:t xml:space="preserve"> חומר התקנה מן הדין</w:t>
      </w:r>
      <w:r>
        <w:rPr>
          <w:rFonts w:hint="cs"/>
          <w:rtl/>
        </w:rPr>
        <w:t>,</w:t>
      </w:r>
      <w:r w:rsidRPr="00B62634">
        <w:rPr>
          <w:rtl/>
        </w:rPr>
        <w:t xml:space="preserve"> בתוקף חרם</w:t>
      </w:r>
      <w:r>
        <w:rPr>
          <w:rFonts w:hint="cs"/>
          <w:rtl/>
        </w:rPr>
        <w:t>,</w:t>
      </w:r>
      <w:r w:rsidRPr="00B62634">
        <w:rPr>
          <w:rtl/>
        </w:rPr>
        <w:t xml:space="preserve"> זה דווקא בירושלים הישנה</w:t>
      </w:r>
      <w:r>
        <w:rPr>
          <w:rFonts w:hint="cs"/>
          <w:rtl/>
        </w:rPr>
        <w:t>.</w:t>
      </w:r>
      <w:r w:rsidRPr="00B62634">
        <w:rPr>
          <w:rtl/>
        </w:rPr>
        <w:t xml:space="preserve"> אגב</w:t>
      </w:r>
      <w:r>
        <w:rPr>
          <w:rFonts w:hint="cs"/>
          <w:rtl/>
        </w:rPr>
        <w:t>,</w:t>
      </w:r>
      <w:r w:rsidRPr="00B62634">
        <w:rPr>
          <w:rtl/>
        </w:rPr>
        <w:t xml:space="preserve"> נראה שאין הדבר תלוי בקדושת ירושלים</w:t>
      </w:r>
      <w:r>
        <w:rPr>
          <w:rFonts w:hint="cs"/>
          <w:rtl/>
        </w:rPr>
        <w:t>,</w:t>
      </w:r>
      <w:r w:rsidRPr="00B62634">
        <w:rPr>
          <w:rtl/>
        </w:rPr>
        <w:t xml:space="preserve"> אלא החרם נתקבל וחל על אותם מקומות יישוב שהיו בירושלים בתקופה שבה נתקנה תקנה זו"</w:t>
      </w:r>
      <w:r>
        <w:rPr>
          <w:rFonts w:hint="cs"/>
          <w:rtl/>
        </w:rPr>
        <w:t>.</w:t>
      </w:r>
    </w:p>
    <w:p w14:paraId="78D54768" w14:textId="77777777" w:rsidR="00E419A0" w:rsidRPr="00B62634" w:rsidRDefault="00E419A0" w:rsidP="00AF0B1D">
      <w:pPr>
        <w:numPr>
          <w:ilvl w:val="4"/>
          <w:numId w:val="18"/>
        </w:numPr>
        <w:jc w:val="both"/>
      </w:pPr>
      <w:r w:rsidRPr="00E419A0">
        <w:rPr>
          <w:u w:val="single"/>
          <w:rtl/>
        </w:rPr>
        <w:t>הגר"י טרגר</w:t>
      </w:r>
      <w:r w:rsidRPr="00E419A0">
        <w:rPr>
          <w:rtl/>
        </w:rPr>
        <w:t xml:space="preserve"> שליט"א (בעל הליכות שלמה, </w:t>
      </w:r>
      <w:r w:rsidR="00E75DC9">
        <w:rPr>
          <w:rtl/>
        </w:rPr>
        <w:t>מכתב במייל</w:t>
      </w:r>
      <w:r w:rsidRPr="00E419A0">
        <w:rPr>
          <w:rtl/>
        </w:rPr>
        <w:t>) – "למעשה אסר בכל העיר ואין סתירא בדברי הגא"נ</w:t>
      </w:r>
      <w:r>
        <w:rPr>
          <w:rFonts w:hint="cs"/>
          <w:rtl/>
        </w:rPr>
        <w:t>".</w:t>
      </w:r>
    </w:p>
    <w:p w14:paraId="29214F14" w14:textId="77777777" w:rsidR="00395785" w:rsidRPr="00395785" w:rsidRDefault="00395785" w:rsidP="00AF0B1D">
      <w:pPr>
        <w:numPr>
          <w:ilvl w:val="3"/>
          <w:numId w:val="18"/>
        </w:numPr>
        <w:jc w:val="both"/>
      </w:pPr>
      <w:r>
        <w:rPr>
          <w:rFonts w:eastAsia="SimSun" w:hint="cs"/>
          <w:rtl/>
          <w:lang w:eastAsia="zh-CN"/>
        </w:rPr>
        <w:t xml:space="preserve">הליכות </w:t>
      </w:r>
      <w:r w:rsidRPr="00395785">
        <w:rPr>
          <w:rFonts w:eastAsia="SimSun" w:hint="cs"/>
          <w:u w:val="single"/>
          <w:rtl/>
          <w:lang w:eastAsia="zh-CN"/>
        </w:rPr>
        <w:t>אבן ישראל</w:t>
      </w:r>
      <w:r>
        <w:rPr>
          <w:rFonts w:eastAsia="SimSun" w:hint="cs"/>
          <w:rtl/>
          <w:lang w:eastAsia="zh-CN"/>
        </w:rPr>
        <w:t xml:space="preserve"> (</w:t>
      </w:r>
      <w:r w:rsidR="00E61AE9" w:rsidRPr="00E61AE9">
        <w:rPr>
          <w:rFonts w:eastAsia="SimSun" w:hint="cs"/>
          <w:rtl/>
          <w:lang w:eastAsia="zh-CN"/>
        </w:rPr>
        <w:t xml:space="preserve">מועדים ח"א </w:t>
      </w:r>
      <w:r>
        <w:rPr>
          <w:rFonts w:eastAsia="SimSun" w:hint="cs"/>
          <w:rtl/>
          <w:lang w:eastAsia="zh-CN"/>
        </w:rPr>
        <w:t>עמ' שפ"ט</w:t>
      </w:r>
      <w:r w:rsidR="00F234FB">
        <w:rPr>
          <w:rFonts w:eastAsia="SimSun" w:hint="cs"/>
          <w:rtl/>
          <w:lang w:eastAsia="zh-CN"/>
        </w:rPr>
        <w:t xml:space="preserve"> הע' י"א</w:t>
      </w:r>
      <w:r>
        <w:rPr>
          <w:rFonts w:eastAsia="SimSun" w:hint="cs"/>
          <w:rtl/>
          <w:lang w:eastAsia="zh-CN"/>
        </w:rPr>
        <w:t>)</w:t>
      </w:r>
      <w:r w:rsidR="00F234FB">
        <w:rPr>
          <w:rFonts w:eastAsia="SimSun" w:hint="cs"/>
          <w:rtl/>
          <w:lang w:eastAsia="zh-CN"/>
        </w:rPr>
        <w:t xml:space="preserve"> </w:t>
      </w:r>
      <w:r w:rsidR="00F234FB">
        <w:rPr>
          <w:rFonts w:eastAsia="SimSun"/>
          <w:rtl/>
          <w:lang w:eastAsia="zh-CN"/>
        </w:rPr>
        <w:t>–</w:t>
      </w:r>
      <w:r w:rsidR="00F234FB">
        <w:rPr>
          <w:rFonts w:eastAsia="SimSun" w:hint="cs"/>
          <w:rtl/>
          <w:lang w:eastAsia="zh-CN"/>
        </w:rPr>
        <w:t xml:space="preserve"> "בשכונת גבעת שאול בירושלים ..."</w:t>
      </w:r>
      <w:r>
        <w:rPr>
          <w:rFonts w:eastAsia="SimSun" w:hint="cs"/>
          <w:rtl/>
          <w:lang w:eastAsia="zh-CN"/>
        </w:rPr>
        <w:t>.</w:t>
      </w:r>
    </w:p>
    <w:p w14:paraId="340B6EC9" w14:textId="35A5D456" w:rsidR="001B0E74" w:rsidRPr="001B0E74" w:rsidRDefault="001B0E74" w:rsidP="00AF0B1D">
      <w:pPr>
        <w:numPr>
          <w:ilvl w:val="3"/>
          <w:numId w:val="18"/>
        </w:numPr>
        <w:jc w:val="both"/>
      </w:pPr>
      <w:r w:rsidRPr="001B0E74">
        <w:rPr>
          <w:rFonts w:eastAsia="SimSun"/>
          <w:b/>
          <w:i/>
          <w:u w:val="single"/>
          <w:rtl/>
          <w:lang w:eastAsia="zh-CN"/>
        </w:rPr>
        <w:t>פסקים והנהגות</w:t>
      </w:r>
      <w:r w:rsidRPr="001B0E74">
        <w:rPr>
          <w:rFonts w:eastAsia="SimSun"/>
          <w:b/>
          <w:i/>
          <w:rtl/>
          <w:lang w:eastAsia="zh-CN"/>
        </w:rPr>
        <w:t xml:space="preserve"> (בין המצרים עמ' ע"</w:t>
      </w:r>
      <w:r>
        <w:rPr>
          <w:rFonts w:eastAsia="SimSun" w:hint="cs"/>
          <w:b/>
          <w:i/>
          <w:rtl/>
          <w:lang w:eastAsia="zh-CN"/>
        </w:rPr>
        <w:t>ו</w:t>
      </w:r>
      <w:r w:rsidRPr="001B0E74">
        <w:rPr>
          <w:rFonts w:eastAsia="SimSun"/>
          <w:b/>
          <w:i/>
          <w:rtl/>
          <w:lang w:eastAsia="zh-CN"/>
        </w:rPr>
        <w:t xml:space="preserve"> אות </w:t>
      </w:r>
      <w:r>
        <w:rPr>
          <w:rFonts w:eastAsia="SimSun" w:hint="cs"/>
          <w:b/>
          <w:i/>
          <w:rtl/>
          <w:lang w:eastAsia="zh-CN"/>
        </w:rPr>
        <w:t>ג</w:t>
      </w:r>
      <w:r w:rsidRPr="001B0E74">
        <w:rPr>
          <w:rFonts w:eastAsia="SimSun"/>
          <w:b/>
          <w:i/>
          <w:rtl/>
          <w:lang w:eastAsia="zh-CN"/>
        </w:rPr>
        <w:t>') – "ש: האם התקנה גם במקומות החדשים בירושלים מחוץ לחומת העיר</w:t>
      </w:r>
      <w:r>
        <w:rPr>
          <w:rFonts w:eastAsia="SimSun" w:hint="cs"/>
          <w:b/>
          <w:i/>
          <w:rtl/>
          <w:lang w:eastAsia="zh-CN"/>
        </w:rPr>
        <w:t xml:space="preserve"> </w:t>
      </w:r>
      <w:r w:rsidRPr="001B0E74">
        <w:rPr>
          <w:rFonts w:eastAsia="SimSun"/>
          <w:b/>
          <w:i/>
          <w:rtl/>
          <w:lang w:eastAsia="zh-CN"/>
        </w:rPr>
        <w:t>העתיקה</w:t>
      </w:r>
      <w:r w:rsidRPr="001B0E74">
        <w:rPr>
          <w:rFonts w:eastAsia="SimSun" w:hint="cs"/>
          <w:b/>
          <w:i/>
          <w:rtl/>
          <w:lang w:eastAsia="zh-CN"/>
        </w:rPr>
        <w:t xml:space="preserve">. </w:t>
      </w:r>
      <w:r w:rsidRPr="001B0E74">
        <w:rPr>
          <w:rFonts w:eastAsia="SimSun"/>
          <w:b/>
          <w:i/>
          <w:rtl/>
          <w:lang w:eastAsia="zh-CN"/>
        </w:rPr>
        <w:t>ת: כן (וכן א"ל פעם אחרת)</w:t>
      </w:r>
      <w:r w:rsidRPr="001B0E74">
        <w:rPr>
          <w:rFonts w:eastAsia="SimSun" w:hint="cs"/>
          <w:b/>
          <w:i/>
          <w:rtl/>
          <w:lang w:eastAsia="zh-CN"/>
        </w:rPr>
        <w:t>"</w:t>
      </w:r>
      <w:r w:rsidRPr="001B0E74">
        <w:rPr>
          <w:rFonts w:eastAsia="SimSun"/>
          <w:b/>
          <w:i/>
          <w:rtl/>
          <w:lang w:eastAsia="zh-CN"/>
        </w:rPr>
        <w:t>.</w:t>
      </w:r>
    </w:p>
    <w:p w14:paraId="7DE37420" w14:textId="69C7E0E4" w:rsidR="00BC5D73" w:rsidRPr="00BC5D73" w:rsidRDefault="00BC5D73" w:rsidP="00AF0B1D">
      <w:pPr>
        <w:numPr>
          <w:ilvl w:val="3"/>
          <w:numId w:val="18"/>
        </w:numPr>
        <w:jc w:val="both"/>
      </w:pPr>
      <w:r w:rsidRPr="00BC5D73">
        <w:rPr>
          <w:u w:val="single"/>
          <w:rtl/>
        </w:rPr>
        <w:t>נטעי גבריאל</w:t>
      </w:r>
      <w:r w:rsidRPr="00BC5D73">
        <w:rPr>
          <w:rtl/>
        </w:rPr>
        <w:t xml:space="preserve"> (נישואין פרק מ"א הע' י"ד) – "גם בירושלים החדשה (חוץ לעיר העתיקה) נתקבל המנהג להחמיר".</w:t>
      </w:r>
    </w:p>
    <w:p w14:paraId="19EAE2DE" w14:textId="73AAD330" w:rsidR="00BC5D73" w:rsidRDefault="00BC5D73" w:rsidP="00AF0B1D">
      <w:pPr>
        <w:numPr>
          <w:ilvl w:val="3"/>
          <w:numId w:val="18"/>
        </w:numPr>
        <w:jc w:val="both"/>
        <w:rPr>
          <w:rFonts w:eastAsia="SimSun"/>
          <w:lang w:eastAsia="zh-CN"/>
        </w:rPr>
      </w:pPr>
      <w:r w:rsidRPr="00BC5D73">
        <w:rPr>
          <w:u w:val="single"/>
          <w:rtl/>
        </w:rPr>
        <w:t>שערי נחמה</w:t>
      </w:r>
      <w:r w:rsidRPr="00BC5D73">
        <w:rPr>
          <w:rtl/>
        </w:rPr>
        <w:t xml:space="preserve"> (שער ה' פרק ג' אות י"ח) – "תוקף המנהג הוא גם בירושלם החדשה, אמנם במושב אורה [הסמוך לירושלם] שקובע מקום לעצמו ואינו כחלק מהעיר ירושלם, אפשר להקל להשתמש בכלי שיר לשמחת חתן וכלה, ללא הגבלה (בשם הגרי"ש אלישיב </w:t>
      </w:r>
      <w:r w:rsidR="00DC602D">
        <w:rPr>
          <w:rtl/>
        </w:rPr>
        <w:t>שליט"א [זצ"ל]</w:t>
      </w:r>
      <w:r w:rsidRPr="00BC5D73">
        <w:rPr>
          <w:rtl/>
        </w:rPr>
        <w:t>)".</w:t>
      </w:r>
    </w:p>
    <w:p w14:paraId="630E2035" w14:textId="77777777" w:rsidR="00D466E1" w:rsidRDefault="00D466E1" w:rsidP="00AF0B1D">
      <w:pPr>
        <w:numPr>
          <w:ilvl w:val="3"/>
          <w:numId w:val="18"/>
        </w:numPr>
        <w:jc w:val="both"/>
        <w:rPr>
          <w:rFonts w:eastAsia="SimSun"/>
          <w:lang w:eastAsia="zh-CN"/>
        </w:rPr>
      </w:pPr>
      <w:r>
        <w:rPr>
          <w:u w:val="single"/>
          <w:rtl/>
        </w:rPr>
        <w:t>פנינת המקדש</w:t>
      </w:r>
      <w:r>
        <w:rPr>
          <w:rtl/>
        </w:rPr>
        <w:t xml:space="preserve"> (</w:t>
      </w:r>
      <w:r>
        <w:rPr>
          <w:rFonts w:eastAsia="SimSun" w:hint="cs"/>
          <w:rtl/>
          <w:lang w:eastAsia="zh-CN"/>
        </w:rPr>
        <w:t>פרק ו' סעי' י"ג).</w:t>
      </w:r>
    </w:p>
    <w:p w14:paraId="2FF68EFC" w14:textId="77777777" w:rsidR="00AA607D" w:rsidRPr="00AA607D" w:rsidRDefault="00AA607D" w:rsidP="00AF0B1D">
      <w:pPr>
        <w:numPr>
          <w:ilvl w:val="3"/>
          <w:numId w:val="18"/>
        </w:numPr>
        <w:jc w:val="both"/>
        <w:rPr>
          <w:rFonts w:eastAsia="SimSun"/>
          <w:lang w:eastAsia="zh-CN"/>
        </w:rPr>
      </w:pPr>
      <w:r>
        <w:rPr>
          <w:u w:val="single"/>
          <w:rtl/>
        </w:rPr>
        <w:t>איך נשיר</w:t>
      </w:r>
      <w:r>
        <w:rPr>
          <w:rtl/>
        </w:rPr>
        <w:t xml:space="preserve"> (פרק ג' סעי' </w:t>
      </w:r>
      <w:r>
        <w:rPr>
          <w:rFonts w:hint="cs"/>
          <w:rtl/>
        </w:rPr>
        <w:t>ח</w:t>
      </w:r>
      <w:r>
        <w:rPr>
          <w:rtl/>
        </w:rPr>
        <w:t>') – "</w:t>
      </w:r>
      <w:r w:rsidRPr="00AA607D">
        <w:rPr>
          <w:rFonts w:eastAsia="SimSun"/>
          <w:rtl/>
          <w:lang w:eastAsia="zh-CN"/>
        </w:rPr>
        <w:t>תקנה זו נוהגת אף בירושלים החדשה, ואף מחוץ לירושלים עד תחום שבת ומושבים הסמוכים לירושלים, אם נקראים בפי האנשים כחלק מירושלים, נוהגת התקנה גם בהם</w:t>
      </w:r>
      <w:r w:rsidRPr="00AA607D">
        <w:rPr>
          <w:rFonts w:eastAsia="SimSun" w:hint="cs"/>
          <w:rtl/>
          <w:lang w:eastAsia="zh-CN"/>
        </w:rPr>
        <w:t>".</w:t>
      </w:r>
    </w:p>
    <w:p w14:paraId="20D82B72" w14:textId="77777777" w:rsidR="00BC5D73" w:rsidRPr="00BC5D73" w:rsidRDefault="00BC5D73" w:rsidP="00AF0B1D">
      <w:pPr>
        <w:numPr>
          <w:ilvl w:val="2"/>
          <w:numId w:val="18"/>
        </w:numPr>
        <w:jc w:val="both"/>
        <w:rPr>
          <w:rFonts w:eastAsia="SimSun"/>
          <w:lang w:eastAsia="zh-CN"/>
        </w:rPr>
      </w:pPr>
      <w:r w:rsidRPr="00BC5D73">
        <w:rPr>
          <w:rFonts w:eastAsia="SimSun"/>
          <w:rtl/>
          <w:lang w:eastAsia="zh-CN"/>
        </w:rPr>
        <w:t xml:space="preserve">דעת </w:t>
      </w:r>
      <w:r w:rsidRPr="00BC5D73">
        <w:rPr>
          <w:rFonts w:eastAsia="SimSun"/>
          <w:u w:val="single"/>
          <w:rtl/>
          <w:lang w:eastAsia="zh-CN"/>
        </w:rPr>
        <w:t>הגריש"א</w:t>
      </w:r>
      <w:r w:rsidRPr="00BC5D73">
        <w:rPr>
          <w:rFonts w:eastAsia="SimSun"/>
          <w:rtl/>
          <w:lang w:eastAsia="zh-CN"/>
        </w:rPr>
        <w:t xml:space="preserve"> זצ"ל.</w:t>
      </w:r>
    </w:p>
    <w:p w14:paraId="20077C59" w14:textId="77777777" w:rsidR="00D45D22" w:rsidRDefault="00BC5D73" w:rsidP="00AF0B1D">
      <w:pPr>
        <w:numPr>
          <w:ilvl w:val="3"/>
          <w:numId w:val="18"/>
        </w:numPr>
        <w:jc w:val="both"/>
        <w:rPr>
          <w:rFonts w:eastAsia="SimSun"/>
          <w:lang w:eastAsia="zh-CN"/>
        </w:rPr>
      </w:pPr>
      <w:r w:rsidRPr="00BC5D73">
        <w:rPr>
          <w:rFonts w:eastAsia="SimSun"/>
          <w:rtl/>
          <w:lang w:eastAsia="zh-CN"/>
        </w:rPr>
        <w:t>מחמיר</w:t>
      </w:r>
      <w:r w:rsidR="00D45D22">
        <w:rPr>
          <w:rFonts w:eastAsia="SimSun" w:hint="cs"/>
          <w:rtl/>
          <w:lang w:eastAsia="zh-CN"/>
        </w:rPr>
        <w:t>.</w:t>
      </w:r>
    </w:p>
    <w:p w14:paraId="5A3A2431" w14:textId="6DB6B1A7" w:rsidR="00D45D22" w:rsidRDefault="00BC5D73"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Fonts w:eastAsia="SimSun"/>
          <w:rtl/>
          <w:lang w:eastAsia="zh-CN"/>
        </w:rPr>
        <w:t xml:space="preserve">בית אהרן וישראל חס"ה עמ' ק"ח, אשרי האיש או"ח ח"ג פרק ע"ג </w:t>
      </w:r>
      <w:r w:rsidR="0070681F">
        <w:rPr>
          <w:rFonts w:hint="cs"/>
          <w:rtl/>
        </w:rPr>
        <w:t>אות</w:t>
      </w:r>
      <w:r w:rsidRPr="00BC5D73">
        <w:rPr>
          <w:rFonts w:eastAsia="SimSun"/>
          <w:rtl/>
          <w:lang w:eastAsia="zh-CN"/>
        </w:rPr>
        <w:t xml:space="preserve"> ט'</w:t>
      </w:r>
      <w:r w:rsidR="00D45D22">
        <w:rPr>
          <w:rFonts w:eastAsia="SimSun" w:hint="cs"/>
          <w:rtl/>
          <w:lang w:eastAsia="zh-CN"/>
        </w:rPr>
        <w:t xml:space="preserve">) </w:t>
      </w:r>
      <w:r w:rsidR="00D45D22">
        <w:rPr>
          <w:rFonts w:eastAsia="SimSun"/>
          <w:rtl/>
          <w:lang w:eastAsia="zh-CN"/>
        </w:rPr>
        <w:t>–</w:t>
      </w:r>
      <w:r w:rsidRPr="00BC5D73">
        <w:rPr>
          <w:rFonts w:eastAsia="SimSun"/>
          <w:rtl/>
          <w:lang w:eastAsia="zh-CN"/>
        </w:rPr>
        <w:t xml:space="preserve"> "דהמנהג הוא גם על ירושלים החדשה"</w:t>
      </w:r>
      <w:r w:rsidR="00D45D22">
        <w:rPr>
          <w:rFonts w:eastAsia="SimSun" w:hint="cs"/>
          <w:rtl/>
          <w:lang w:eastAsia="zh-CN"/>
        </w:rPr>
        <w:t>.</w:t>
      </w:r>
    </w:p>
    <w:p w14:paraId="038B5F0B" w14:textId="2D518E2E" w:rsidR="00D45D22" w:rsidRPr="00D45D22" w:rsidRDefault="00BC5D73"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ישמח לב אירוסין ונישואין עמ' ש</w:t>
      </w:r>
      <w:r w:rsidRPr="00BC5D73">
        <w:rPr>
          <w:rFonts w:eastAsia="SimSun"/>
          <w:rtl/>
          <w:lang w:eastAsia="zh-CN"/>
        </w:rPr>
        <w:t>ל"ט</w:t>
      </w:r>
      <w:r w:rsidRPr="00BC5D73">
        <w:rPr>
          <w:rtl/>
        </w:rPr>
        <w:t xml:space="preserve"> אות י"ב, ישמח לב שבע ברכות עמ' ת"א אות ע"ח</w:t>
      </w:r>
      <w:r w:rsidR="00D45D22">
        <w:rPr>
          <w:rFonts w:eastAsia="SimSun" w:hint="cs"/>
          <w:rtl/>
          <w:lang w:eastAsia="zh-CN"/>
        </w:rPr>
        <w:t xml:space="preserve">) </w:t>
      </w:r>
      <w:r w:rsidR="00D45D22">
        <w:rPr>
          <w:rFonts w:eastAsia="SimSun"/>
          <w:rtl/>
          <w:lang w:eastAsia="zh-CN"/>
        </w:rPr>
        <w:t>–</w:t>
      </w:r>
      <w:r w:rsidRPr="00BC5D73">
        <w:rPr>
          <w:rtl/>
        </w:rPr>
        <w:t xml:space="preserve"> "שאלה: מה שנוהגים בירושלים שלא לנגן בחתונות אלא לתופף בתופים בלבד, האם מנהג זה נוהג בכל השכונות בירושלים. תשובה: איסור זה נוהג בכל השכונות השייכות לירושלים, ואפילו הרחוקות"</w:t>
      </w:r>
      <w:r w:rsidR="00D45D22">
        <w:rPr>
          <w:rFonts w:hint="cs"/>
          <w:rtl/>
        </w:rPr>
        <w:t>.</w:t>
      </w:r>
    </w:p>
    <w:p w14:paraId="14C9EA69" w14:textId="18F3BE57" w:rsidR="00D45D22" w:rsidRPr="00D45D22" w:rsidRDefault="00BC5D73"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לקנות חכמה נישואין ושבע ברכות עמ' י"ג</w:t>
      </w:r>
      <w:r w:rsidR="00D45D22">
        <w:rPr>
          <w:rFonts w:eastAsia="SimSun" w:hint="cs"/>
          <w:rtl/>
          <w:lang w:eastAsia="zh-CN"/>
        </w:rPr>
        <w:t xml:space="preserve">) </w:t>
      </w:r>
      <w:r w:rsidR="00D45D22">
        <w:rPr>
          <w:rFonts w:eastAsia="SimSun"/>
          <w:rtl/>
          <w:lang w:eastAsia="zh-CN"/>
        </w:rPr>
        <w:t>–</w:t>
      </w:r>
      <w:r w:rsidRPr="00BC5D73">
        <w:rPr>
          <w:rtl/>
        </w:rPr>
        <w:t xml:space="preserve"> "ואיסור זה נוהג בכל השכונות שבירושלים אפילו שכונת רמות ובית וגן"</w:t>
      </w:r>
      <w:r w:rsidR="00D45D22">
        <w:rPr>
          <w:rFonts w:hint="cs"/>
          <w:rtl/>
        </w:rPr>
        <w:t>.</w:t>
      </w:r>
    </w:p>
    <w:p w14:paraId="21328794" w14:textId="16707C83" w:rsidR="00D45D22" w:rsidRDefault="0053237C"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שבות יצחק ח"ז עמ' צ"ב</w:t>
      </w:r>
      <w:r>
        <w:rPr>
          <w:rFonts w:eastAsia="SimSun" w:hint="cs"/>
          <w:rtl/>
          <w:lang w:eastAsia="zh-CN"/>
        </w:rPr>
        <w:t>,</w:t>
      </w:r>
      <w:r w:rsidR="00476C51">
        <w:rPr>
          <w:rFonts w:eastAsia="SimSun" w:hint="cs"/>
          <w:rtl/>
          <w:lang w:eastAsia="zh-CN"/>
        </w:rPr>
        <w:t xml:space="preserve"> </w:t>
      </w:r>
      <w:r w:rsidR="00476C51" w:rsidRPr="00476C51">
        <w:rPr>
          <w:rFonts w:eastAsia="SimSun"/>
          <w:rtl/>
          <w:lang w:eastAsia="zh-CN"/>
        </w:rPr>
        <w:t>הנשואין כהלכתם</w:t>
      </w:r>
      <w:r w:rsidR="00476C51">
        <w:rPr>
          <w:rFonts w:eastAsia="SimSun"/>
          <w:rtl/>
          <w:lang w:eastAsia="zh-CN"/>
        </w:rPr>
        <w:t xml:space="preserve"> פרק י"ג הע' ע"</w:t>
      </w:r>
      <w:r w:rsidR="00476C51">
        <w:rPr>
          <w:rFonts w:eastAsia="SimSun" w:hint="cs"/>
          <w:rtl/>
          <w:lang w:eastAsia="zh-CN"/>
        </w:rPr>
        <w:t>ו</w:t>
      </w:r>
      <w:r w:rsidR="00D45D22">
        <w:rPr>
          <w:rFonts w:eastAsia="SimSun" w:hint="cs"/>
          <w:rtl/>
          <w:lang w:eastAsia="zh-CN"/>
        </w:rPr>
        <w:t xml:space="preserve">) </w:t>
      </w:r>
      <w:r w:rsidR="00D45D22">
        <w:rPr>
          <w:rFonts w:eastAsia="SimSun"/>
          <w:rtl/>
          <w:lang w:eastAsia="zh-CN"/>
        </w:rPr>
        <w:t>–</w:t>
      </w:r>
      <w:r>
        <w:rPr>
          <w:rFonts w:eastAsia="SimSun" w:hint="cs"/>
          <w:rtl/>
          <w:lang w:eastAsia="zh-CN"/>
        </w:rPr>
        <w:t xml:space="preserve"> "</w:t>
      </w:r>
      <w:r w:rsidRPr="0053237C">
        <w:rPr>
          <w:rFonts w:eastAsia="SimSun"/>
          <w:rtl/>
          <w:lang w:eastAsia="zh-CN"/>
        </w:rPr>
        <w:t>דה"ה ל</w:t>
      </w:r>
      <w:r>
        <w:rPr>
          <w:rFonts w:eastAsia="SimSun"/>
          <w:rtl/>
          <w:lang w:eastAsia="zh-CN"/>
        </w:rPr>
        <w:t>ענין התקנה שהתקינו</w:t>
      </w:r>
      <w:r>
        <w:rPr>
          <w:rFonts w:eastAsia="SimSun" w:hint="cs"/>
          <w:rtl/>
          <w:lang w:eastAsia="zh-CN"/>
        </w:rPr>
        <w:t xml:space="preserve"> </w:t>
      </w:r>
      <w:r w:rsidRPr="0053237C">
        <w:rPr>
          <w:rFonts w:eastAsia="SimSun"/>
          <w:rtl/>
          <w:lang w:eastAsia="zh-CN"/>
        </w:rPr>
        <w:t>בירושלים שלא להשמיע כלי זמר בשמח</w:t>
      </w:r>
      <w:r>
        <w:rPr>
          <w:rFonts w:eastAsia="SimSun" w:hint="cs"/>
          <w:rtl/>
          <w:lang w:eastAsia="zh-CN"/>
        </w:rPr>
        <w:t>ת</w:t>
      </w:r>
      <w:r w:rsidRPr="0053237C">
        <w:rPr>
          <w:rFonts w:eastAsia="SimSun"/>
          <w:rtl/>
          <w:lang w:eastAsia="zh-CN"/>
        </w:rPr>
        <w:t xml:space="preserve"> נישואי</w:t>
      </w:r>
      <w:r>
        <w:rPr>
          <w:rFonts w:eastAsia="SimSun" w:hint="cs"/>
          <w:rtl/>
          <w:lang w:eastAsia="zh-CN"/>
        </w:rPr>
        <w:t>ן,</w:t>
      </w:r>
      <w:r w:rsidRPr="0053237C">
        <w:rPr>
          <w:rFonts w:eastAsia="SimSun"/>
          <w:rtl/>
          <w:lang w:eastAsia="zh-CN"/>
        </w:rPr>
        <w:t xml:space="preserve"> וכן לענין החרם שעשו על לימוד שפות זרות</w:t>
      </w:r>
      <w:r>
        <w:rPr>
          <w:rFonts w:eastAsia="SimSun" w:hint="cs"/>
          <w:rtl/>
          <w:lang w:eastAsia="zh-CN"/>
        </w:rPr>
        <w:t>,</w:t>
      </w:r>
      <w:r w:rsidRPr="0053237C">
        <w:rPr>
          <w:rFonts w:eastAsia="SimSun"/>
          <w:rtl/>
          <w:lang w:eastAsia="zh-CN"/>
        </w:rPr>
        <w:t xml:space="preserve"> בכל אלו האיסור עד תחום שבת</w:t>
      </w:r>
      <w:r w:rsidRPr="0053237C">
        <w:rPr>
          <w:rFonts w:eastAsia="SimSun" w:hint="cs"/>
          <w:rtl/>
          <w:lang w:eastAsia="zh-CN"/>
        </w:rPr>
        <w:t>"</w:t>
      </w:r>
      <w:r w:rsidR="00D45D22">
        <w:rPr>
          <w:rFonts w:eastAsia="SimSun" w:hint="cs"/>
          <w:rtl/>
          <w:lang w:eastAsia="zh-CN"/>
        </w:rPr>
        <w:t>.</w:t>
      </w:r>
    </w:p>
    <w:p w14:paraId="2A87EC8B" w14:textId="73EA1113" w:rsidR="00BC5D73" w:rsidRDefault="00BC5D73" w:rsidP="00AF0B1D">
      <w:pPr>
        <w:numPr>
          <w:ilvl w:val="4"/>
          <w:numId w:val="18"/>
        </w:numPr>
        <w:jc w:val="both"/>
        <w:rPr>
          <w:rFonts w:eastAsia="SimSun"/>
          <w:lang w:eastAsia="zh-CN"/>
        </w:rPr>
      </w:pPr>
      <w:r w:rsidRPr="0053237C">
        <w:rPr>
          <w:rFonts w:eastAsia="SimSun"/>
          <w:u w:val="single"/>
          <w:rtl/>
          <w:lang w:eastAsia="zh-CN"/>
        </w:rPr>
        <w:t>הגריש"א</w:t>
      </w:r>
      <w:r w:rsidR="000D34C4" w:rsidRPr="000D34C4">
        <w:rPr>
          <w:rFonts w:eastAsia="SimSun"/>
          <w:rtl/>
          <w:lang w:eastAsia="zh-CN"/>
        </w:rPr>
        <w:t xml:space="preserve"> זצ"ל (</w:t>
      </w:r>
      <w:r w:rsidRPr="0053237C">
        <w:rPr>
          <w:rFonts w:eastAsia="SimSun"/>
          <w:rtl/>
          <w:lang w:eastAsia="zh-CN"/>
        </w:rPr>
        <w:t>השרף מבריסק עמ' ש"ע, ישא יוסף</w:t>
      </w:r>
      <w:r w:rsidR="0082753A">
        <w:rPr>
          <w:rFonts w:eastAsia="SimSun" w:hint="cs"/>
          <w:rtl/>
          <w:lang w:eastAsia="zh-CN"/>
        </w:rPr>
        <w:t xml:space="preserve"> או"ח</w:t>
      </w:r>
      <w:r w:rsidRPr="0053237C">
        <w:rPr>
          <w:rFonts w:eastAsia="SimSun"/>
          <w:rtl/>
          <w:lang w:eastAsia="zh-CN"/>
        </w:rPr>
        <w:t xml:space="preserve"> ח"א סי' ק"כ, סי' קכ"א, בקול מביאים תודה </w:t>
      </w:r>
      <w:r w:rsidR="0053237C" w:rsidRPr="0053237C">
        <w:rPr>
          <w:rFonts w:eastAsia="SimSun"/>
          <w:rtl/>
          <w:lang w:eastAsia="zh-CN"/>
        </w:rPr>
        <w:t>עמ' מ"ה</w:t>
      </w:r>
      <w:r w:rsidRPr="0053237C">
        <w:rPr>
          <w:rFonts w:eastAsia="SimSun"/>
          <w:rtl/>
          <w:lang w:eastAsia="zh-CN"/>
        </w:rPr>
        <w:t>).</w:t>
      </w:r>
    </w:p>
    <w:p w14:paraId="5E807D51" w14:textId="02547268" w:rsidR="00BE44D7" w:rsidRDefault="00BE44D7" w:rsidP="00AF0B1D">
      <w:pPr>
        <w:numPr>
          <w:ilvl w:val="4"/>
          <w:numId w:val="18"/>
        </w:numPr>
        <w:jc w:val="both"/>
        <w:rPr>
          <w:rFonts w:eastAsia="SimSun"/>
          <w:lang w:eastAsia="zh-CN"/>
        </w:rPr>
      </w:pPr>
      <w:r>
        <w:rPr>
          <w:u w:val="single"/>
          <w:rtl/>
        </w:rPr>
        <w:t>הגריש"א</w:t>
      </w:r>
      <w:r w:rsidRPr="00A5156F">
        <w:rPr>
          <w:rtl/>
        </w:rPr>
        <w:t xml:space="preserve"> זצ"ל (</w:t>
      </w:r>
      <w:r>
        <w:rPr>
          <w:rtl/>
        </w:rPr>
        <w:t>עיון הפרשה חק"ט עמ' ק"ה) – "ואחר שנקבע דעד שם תחום העיר, גם בשעה שהמחיצות מקולקלות, ואסור להלך עד לשם בשבת, אין משתנה שם העיר לכל דיני ומנהגי העיר, ומטעם זה, גם כשהמחיצות אינן תקינות אין עושים תזמורת בחתונות בכל שכונות ירושלים [כגון באולם תמיר], ונופלים אפים במקום שאין ספר תורה, ומברכין ברכת מעין שבע במקום שאין קבוע לתפילה, וזמן הפורים הוא בט"ו".</w:t>
      </w:r>
    </w:p>
    <w:p w14:paraId="3B8A57AE" w14:textId="77777777" w:rsidR="00D45D22" w:rsidRPr="00D45D22" w:rsidRDefault="00BC5D73" w:rsidP="00AF0B1D">
      <w:pPr>
        <w:numPr>
          <w:ilvl w:val="3"/>
          <w:numId w:val="18"/>
        </w:numPr>
        <w:jc w:val="both"/>
      </w:pPr>
      <w:r w:rsidRPr="00BC5D73">
        <w:rPr>
          <w:rFonts w:eastAsia="SimSun"/>
          <w:rtl/>
          <w:lang w:eastAsia="zh-CN"/>
        </w:rPr>
        <w:t>מיקל</w:t>
      </w:r>
      <w:r w:rsidR="00D45D22">
        <w:rPr>
          <w:rFonts w:eastAsia="SimSun" w:hint="cs"/>
          <w:rtl/>
          <w:lang w:eastAsia="zh-CN"/>
        </w:rPr>
        <w:t>.</w:t>
      </w:r>
    </w:p>
    <w:p w14:paraId="4552771E" w14:textId="464C7A5F" w:rsidR="00395785" w:rsidRDefault="00BC5D73" w:rsidP="00AF0B1D">
      <w:pPr>
        <w:numPr>
          <w:ilvl w:val="4"/>
          <w:numId w:val="18"/>
        </w:numPr>
        <w:jc w:val="both"/>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בית חתנים פרק</w:t>
      </w:r>
      <w:r w:rsidR="00C930A3">
        <w:rPr>
          <w:rFonts w:hint="cs"/>
          <w:rtl/>
        </w:rPr>
        <w:t xml:space="preserve"> כ"ד הע' </w:t>
      </w:r>
      <w:r w:rsidRPr="00BC5D73">
        <w:rPr>
          <w:rtl/>
        </w:rPr>
        <w:t>י"</w:t>
      </w:r>
      <w:r w:rsidR="00C930A3">
        <w:rPr>
          <w:rFonts w:hint="cs"/>
          <w:rtl/>
        </w:rPr>
        <w:t>ב</w:t>
      </w:r>
      <w:r w:rsidRPr="00BC5D73">
        <w:rPr>
          <w:rtl/>
        </w:rPr>
        <w:t>, הו"ד בהנשואין כהלכתם פרק י"ג הע' ע"ז</w:t>
      </w:r>
      <w:r w:rsidR="00D45D22">
        <w:rPr>
          <w:rFonts w:eastAsia="SimSun" w:hint="cs"/>
          <w:rtl/>
          <w:lang w:eastAsia="zh-CN"/>
        </w:rPr>
        <w:t xml:space="preserve">) </w:t>
      </w:r>
      <w:r w:rsidR="00D45D22">
        <w:rPr>
          <w:rFonts w:eastAsia="SimSun"/>
          <w:rtl/>
          <w:lang w:eastAsia="zh-CN"/>
        </w:rPr>
        <w:t>–</w:t>
      </w:r>
      <w:r w:rsidR="00C930A3">
        <w:rPr>
          <w:rFonts w:hint="cs"/>
          <w:rtl/>
        </w:rPr>
        <w:t xml:space="preserve"> "</w:t>
      </w:r>
      <w:r w:rsidR="0042031B">
        <w:rPr>
          <w:rtl/>
        </w:rPr>
        <w:t>והשיב לי שכל הגזרה</w:t>
      </w:r>
      <w:r w:rsidR="00BC572C">
        <w:rPr>
          <w:rFonts w:hint="cs"/>
          <w:rtl/>
        </w:rPr>
        <w:t xml:space="preserve"> </w:t>
      </w:r>
      <w:r w:rsidR="00BC572C">
        <w:rPr>
          <w:rtl/>
        </w:rPr>
        <w:t>היתה רק על העיר העתיקה אבל בעיר החדשה יש להקל והמחמיר תע"ב</w:t>
      </w:r>
      <w:r w:rsidR="00BC572C">
        <w:rPr>
          <w:rFonts w:hint="cs"/>
          <w:rtl/>
        </w:rPr>
        <w:t>"</w:t>
      </w:r>
      <w:r w:rsidR="00395785" w:rsidRPr="00CB02A5">
        <w:rPr>
          <w:rFonts w:eastAsia="SimSun" w:hint="cs"/>
          <w:rtl/>
          <w:lang w:eastAsia="zh-CN"/>
        </w:rPr>
        <w:t>.</w:t>
      </w:r>
    </w:p>
    <w:p w14:paraId="07B089A0" w14:textId="77777777" w:rsidR="008D6275" w:rsidRDefault="008D6275" w:rsidP="00AF0B1D">
      <w:pPr>
        <w:numPr>
          <w:ilvl w:val="2"/>
          <w:numId w:val="18"/>
        </w:numPr>
        <w:jc w:val="both"/>
      </w:pPr>
      <w:r w:rsidRPr="008D6275">
        <w:rPr>
          <w:rFonts w:eastAsia="SimSun" w:hint="cs"/>
          <w:rtl/>
          <w:lang w:eastAsia="zh-CN"/>
        </w:rPr>
        <w:t>מראי מקומות.</w:t>
      </w:r>
    </w:p>
    <w:p w14:paraId="1A9C7CCB" w14:textId="27A9527D" w:rsidR="008D6275" w:rsidRDefault="000D34C4" w:rsidP="00AF0B1D">
      <w:pPr>
        <w:numPr>
          <w:ilvl w:val="3"/>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D6275">
        <w:rPr>
          <w:rFonts w:hint="cs"/>
          <w:rtl/>
        </w:rPr>
        <w:t xml:space="preserve">נזר החיים עמ' ר"י) </w:t>
      </w:r>
      <w:r w:rsidR="008D6275">
        <w:rPr>
          <w:rtl/>
        </w:rPr>
        <w:t>–</w:t>
      </w:r>
      <w:r w:rsidR="008D6275">
        <w:rPr>
          <w:rFonts w:hint="cs"/>
          <w:rtl/>
        </w:rPr>
        <w:t xml:space="preserve"> "האם צריך גם היום להקפיד על מנהג ירושלים בענין תזמורת בחתונה. תשובה: אם נזהרים צריך ליזהר, אך י"א שזה רק בירושלים שבין החומות".</w:t>
      </w:r>
    </w:p>
    <w:p w14:paraId="006C3E08" w14:textId="77CFFB70" w:rsidR="00E864CA" w:rsidRDefault="000D34C4" w:rsidP="00E864CA">
      <w:pPr>
        <w:ind w:left="567"/>
        <w:jc w:val="both"/>
        <w:rPr>
          <w:rtl/>
        </w:rPr>
      </w:pPr>
      <w:r w:rsidRPr="000D34C4">
        <w:rPr>
          <w:u w:val="single"/>
          <w:rtl/>
        </w:rPr>
        <w:t>הגרח"ק</w:t>
      </w:r>
      <w:r w:rsidRPr="000D34C4">
        <w:rPr>
          <w:rtl/>
        </w:rPr>
        <w:t xml:space="preserve"> זצ"ל (</w:t>
      </w:r>
      <w:r w:rsidR="00E864CA">
        <w:rPr>
          <w:rtl/>
        </w:rPr>
        <w:t>פסקי ההלכות עמ' רע"</w:t>
      </w:r>
      <w:r w:rsidR="00E864CA">
        <w:rPr>
          <w:rFonts w:hint="cs"/>
          <w:rtl/>
        </w:rPr>
        <w:t>ח</w:t>
      </w:r>
      <w:r w:rsidR="00E864CA">
        <w:rPr>
          <w:rtl/>
        </w:rPr>
        <w:t xml:space="preserve"> שאלה </w:t>
      </w:r>
      <w:r w:rsidR="00E864CA">
        <w:rPr>
          <w:rFonts w:hint="cs"/>
          <w:rtl/>
        </w:rPr>
        <w:t>מ"ג</w:t>
      </w:r>
      <w:r w:rsidR="00E864CA">
        <w:rPr>
          <w:rtl/>
        </w:rPr>
        <w:t>) – "שאלה: האם התקנה שתיקנו בירושלים שלא לנגן בכלי שיר זה גם בשכונות החדשות שלא היו בזמן התקנה. תשובה: זה תלוי ברבני ירושלים איך הם תיקנו</w:t>
      </w:r>
      <w:r w:rsidR="00E864CA">
        <w:rPr>
          <w:rFonts w:hint="cs"/>
          <w:rtl/>
        </w:rPr>
        <w:t>".</w:t>
      </w:r>
    </w:p>
    <w:p w14:paraId="53947AEB" w14:textId="77777777" w:rsidR="00BC5D73" w:rsidRPr="00BC5D73" w:rsidRDefault="00BC5D73" w:rsidP="00BC5D73">
      <w:pPr>
        <w:jc w:val="both"/>
        <w:rPr>
          <w:rFonts w:eastAsia="SimSun"/>
          <w:lang w:eastAsia="zh-CN"/>
        </w:rPr>
      </w:pPr>
    </w:p>
    <w:p w14:paraId="023C6430" w14:textId="77777777" w:rsidR="00BC5D73" w:rsidRPr="00BC5D73" w:rsidRDefault="00BC5D73" w:rsidP="00AF0B1D">
      <w:pPr>
        <w:numPr>
          <w:ilvl w:val="1"/>
          <w:numId w:val="18"/>
        </w:numPr>
        <w:jc w:val="both"/>
        <w:rPr>
          <w:rFonts w:eastAsia="SimSun"/>
          <w:lang w:eastAsia="zh-CN"/>
        </w:rPr>
      </w:pPr>
      <w:r w:rsidRPr="00BC5D73">
        <w:rPr>
          <w:rFonts w:eastAsia="SimSun"/>
          <w:b/>
          <w:bCs/>
          <w:rtl/>
          <w:lang w:eastAsia="zh-CN"/>
        </w:rPr>
        <w:t>לנגן בכלי אחד</w:t>
      </w:r>
      <w:r w:rsidRPr="00BC5D73">
        <w:rPr>
          <w:rFonts w:eastAsia="SimSun"/>
          <w:rtl/>
          <w:lang w:eastAsia="zh-CN"/>
        </w:rPr>
        <w:t>.</w:t>
      </w:r>
    </w:p>
    <w:p w14:paraId="61DC4A12" w14:textId="77777777" w:rsidR="00D45D22" w:rsidRDefault="00BC5D73" w:rsidP="00AF0B1D">
      <w:pPr>
        <w:numPr>
          <w:ilvl w:val="2"/>
          <w:numId w:val="18"/>
        </w:numPr>
        <w:jc w:val="both"/>
        <w:rPr>
          <w:rFonts w:eastAsia="SimSun"/>
          <w:lang w:eastAsia="zh-CN"/>
        </w:rPr>
      </w:pPr>
      <w:r w:rsidRPr="00BC5D73">
        <w:rPr>
          <w:rFonts w:eastAsia="SimSun"/>
          <w:rtl/>
          <w:lang w:eastAsia="zh-CN"/>
        </w:rPr>
        <w:t>מיקל</w:t>
      </w:r>
      <w:r w:rsidR="00D45D22">
        <w:rPr>
          <w:rFonts w:eastAsia="SimSun" w:hint="cs"/>
          <w:rtl/>
          <w:lang w:eastAsia="zh-CN"/>
        </w:rPr>
        <w:t>.</w:t>
      </w:r>
    </w:p>
    <w:p w14:paraId="5B127D11" w14:textId="43997F98" w:rsidR="00D45D22" w:rsidRPr="00D45D22" w:rsidRDefault="00BC5D73" w:rsidP="00AF0B1D">
      <w:pPr>
        <w:numPr>
          <w:ilvl w:val="3"/>
          <w:numId w:val="18"/>
        </w:numPr>
        <w:jc w:val="both"/>
        <w:rPr>
          <w:rFonts w:eastAsia="SimSun"/>
          <w:lang w:eastAsia="zh-CN"/>
        </w:rPr>
      </w:pPr>
      <w:r w:rsidRPr="00BC5D73">
        <w:rPr>
          <w:u w:val="single"/>
          <w:rtl/>
        </w:rPr>
        <w:t>הגרשז"א</w:t>
      </w:r>
      <w:r w:rsidR="000D34C4" w:rsidRPr="000D34C4">
        <w:rPr>
          <w:rtl/>
        </w:rPr>
        <w:t xml:space="preserve"> זצ"ל (</w:t>
      </w:r>
      <w:r w:rsidRPr="00BC5D73">
        <w:rPr>
          <w:rtl/>
        </w:rPr>
        <w:t>מבקשי תורה חכ"ו סי' שט"ו אות מ"ט</w:t>
      </w:r>
      <w:r w:rsidR="00F02ED5">
        <w:rPr>
          <w:rFonts w:hint="cs"/>
          <w:rtl/>
        </w:rPr>
        <w:t xml:space="preserve">, </w:t>
      </w:r>
      <w:r w:rsidR="0082753A">
        <w:rPr>
          <w:rFonts w:hint="cs"/>
          <w:rtl/>
        </w:rPr>
        <w:t xml:space="preserve">אמנם עי' </w:t>
      </w:r>
      <w:r w:rsidR="00F02ED5">
        <w:rPr>
          <w:rFonts w:hint="cs"/>
          <w:rtl/>
        </w:rPr>
        <w:t xml:space="preserve">בנתיבות ההלכה </w:t>
      </w:r>
      <w:r w:rsidR="00F02ED5">
        <w:rPr>
          <w:rFonts w:eastAsia="SimSun" w:hint="cs"/>
          <w:rtl/>
          <w:lang w:eastAsia="zh-CN"/>
        </w:rPr>
        <w:t>חמ"ד עמ' תמ"ה</w:t>
      </w:r>
      <w:r w:rsidR="00D45D22">
        <w:rPr>
          <w:rFonts w:eastAsia="SimSun" w:hint="cs"/>
          <w:rtl/>
          <w:lang w:eastAsia="zh-CN"/>
        </w:rPr>
        <w:t xml:space="preserve">) </w:t>
      </w:r>
      <w:r w:rsidR="00D45D22">
        <w:rPr>
          <w:rFonts w:eastAsia="SimSun"/>
          <w:rtl/>
          <w:lang w:eastAsia="zh-CN"/>
        </w:rPr>
        <w:t>–</w:t>
      </w:r>
      <w:r w:rsidRPr="00BC5D73">
        <w:rPr>
          <w:rtl/>
        </w:rPr>
        <w:t xml:space="preserve"> "הורה שלא לשנות המנהג בירושלם שלא לנגן בכלי זמר בנשואין אלא בכלי אחד, כגון תוף וכדו'. ואע"פ שמצוה לנגן בכלי זמר לכבוד חתן וכלה, וגדולה מזו מצינו שדעת כמה פוסקים להתיר להביאם בשבת מחוץ לתחום ע"י עכו"ם (עיין שו"ע או"ח סי' של"ח), מ"מ אין לשנות המנהג"</w:t>
      </w:r>
      <w:r w:rsidR="00D45D22">
        <w:rPr>
          <w:rFonts w:hint="cs"/>
          <w:rtl/>
        </w:rPr>
        <w:t>.</w:t>
      </w:r>
    </w:p>
    <w:p w14:paraId="6F54CE90" w14:textId="67343BD6" w:rsidR="00D45D22" w:rsidRPr="00D45D22" w:rsidRDefault="00BC5D73" w:rsidP="00AF0B1D">
      <w:pPr>
        <w:numPr>
          <w:ilvl w:val="3"/>
          <w:numId w:val="18"/>
        </w:numPr>
        <w:jc w:val="both"/>
        <w:rPr>
          <w:rFonts w:eastAsia="SimSun"/>
          <w:lang w:eastAsia="zh-CN"/>
        </w:rPr>
      </w:pPr>
      <w:r w:rsidRPr="00BC5D73">
        <w:rPr>
          <w:u w:val="single"/>
          <w:rtl/>
        </w:rPr>
        <w:t>הגרחפ"ש</w:t>
      </w:r>
      <w:r w:rsidR="000D34C4" w:rsidRPr="000D34C4">
        <w:rPr>
          <w:rtl/>
        </w:rPr>
        <w:t xml:space="preserve"> זצ"ל (</w:t>
      </w:r>
      <w:r w:rsidRPr="00BC5D73">
        <w:rPr>
          <w:rtl/>
        </w:rPr>
        <w:t>ישמח לב, אירוסין ונישואין עמ' שמ"</w:t>
      </w:r>
      <w:r w:rsidRPr="00BC5D73">
        <w:rPr>
          <w:rFonts w:eastAsia="SimSun"/>
          <w:rtl/>
          <w:lang w:eastAsia="zh-CN"/>
        </w:rPr>
        <w:t>ג</w:t>
      </w:r>
      <w:r w:rsidR="00D45D22">
        <w:rPr>
          <w:rtl/>
        </w:rPr>
        <w:t xml:space="preserve"> אות ו'</w:t>
      </w:r>
      <w:r w:rsidR="00D45D22">
        <w:rPr>
          <w:rFonts w:hint="cs"/>
          <w:rtl/>
        </w:rPr>
        <w:t>) -</w:t>
      </w:r>
      <w:r w:rsidRPr="00BC5D73">
        <w:rPr>
          <w:rtl/>
        </w:rPr>
        <w:t xml:space="preserve"> </w:t>
      </w:r>
      <w:r w:rsidR="00903BC8">
        <w:rPr>
          <w:rtl/>
        </w:rPr>
        <w:t>לשונו מובא לקמן</w:t>
      </w:r>
      <w:r w:rsidR="00D45D22">
        <w:rPr>
          <w:rFonts w:hint="cs"/>
          <w:rtl/>
        </w:rPr>
        <w:t>.</w:t>
      </w:r>
    </w:p>
    <w:p w14:paraId="23855EE7" w14:textId="77777777" w:rsidR="00BC5D73" w:rsidRPr="00BC5D73" w:rsidRDefault="00BC5D73" w:rsidP="00AF0B1D">
      <w:pPr>
        <w:numPr>
          <w:ilvl w:val="3"/>
          <w:numId w:val="18"/>
        </w:numPr>
        <w:jc w:val="both"/>
        <w:rPr>
          <w:rFonts w:eastAsia="SimSun"/>
          <w:lang w:eastAsia="zh-CN"/>
        </w:rPr>
      </w:pPr>
      <w:r w:rsidRPr="00BC5D73">
        <w:rPr>
          <w:u w:val="single"/>
          <w:rtl/>
        </w:rPr>
        <w:t>פסקי תשובות</w:t>
      </w:r>
      <w:r w:rsidRPr="00BC5D73">
        <w:rPr>
          <w:rtl/>
        </w:rPr>
        <w:t xml:space="preserve"> (אות י"ג</w:t>
      </w:r>
      <w:r w:rsidR="00D45D22">
        <w:rPr>
          <w:rFonts w:hint="cs"/>
          <w:rtl/>
        </w:rPr>
        <w:t>) -</w:t>
      </w:r>
      <w:r w:rsidR="00D45D22">
        <w:rPr>
          <w:rtl/>
        </w:rPr>
        <w:t xml:space="preserve"> </w:t>
      </w:r>
      <w:r w:rsidR="00903BC8">
        <w:rPr>
          <w:rtl/>
        </w:rPr>
        <w:t>לשונו מובא לעיל</w:t>
      </w:r>
      <w:r w:rsidRPr="00BC5D73">
        <w:rPr>
          <w:rtl/>
        </w:rPr>
        <w:t>.</w:t>
      </w:r>
    </w:p>
    <w:p w14:paraId="4E968FAB" w14:textId="77777777" w:rsidR="00D45D22" w:rsidRDefault="00BC5D73" w:rsidP="00AF0B1D">
      <w:pPr>
        <w:numPr>
          <w:ilvl w:val="2"/>
          <w:numId w:val="18"/>
        </w:numPr>
        <w:jc w:val="both"/>
        <w:rPr>
          <w:rFonts w:eastAsia="SimSun"/>
          <w:lang w:eastAsia="zh-CN"/>
        </w:rPr>
      </w:pPr>
      <w:r w:rsidRPr="00BC5D73">
        <w:rPr>
          <w:rFonts w:eastAsia="SimSun"/>
          <w:rtl/>
          <w:lang w:eastAsia="zh-CN"/>
        </w:rPr>
        <w:t>מחמיר</w:t>
      </w:r>
      <w:r w:rsidR="00D45D22">
        <w:rPr>
          <w:rFonts w:eastAsia="SimSun" w:hint="cs"/>
          <w:rtl/>
          <w:lang w:eastAsia="zh-CN"/>
        </w:rPr>
        <w:t>.</w:t>
      </w:r>
    </w:p>
    <w:p w14:paraId="01128577" w14:textId="429FCF86" w:rsidR="00BC5D73" w:rsidRDefault="00BC5D73" w:rsidP="00AF0B1D">
      <w:pPr>
        <w:numPr>
          <w:ilvl w:val="3"/>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ישמח לב שבע ברכות עמ' ת' אות ע"ד [</w:t>
      </w:r>
      <w:r w:rsidR="00903BC8">
        <w:rPr>
          <w:rtl/>
        </w:rPr>
        <w:t>לשונו מובא לעיל</w:t>
      </w:r>
      <w:r w:rsidRPr="00BC5D73">
        <w:rPr>
          <w:rtl/>
        </w:rPr>
        <w:t xml:space="preserve">], </w:t>
      </w:r>
      <w:r w:rsidRPr="00BC5D73">
        <w:rPr>
          <w:rFonts w:eastAsia="SimSun"/>
          <w:rtl/>
          <w:lang w:eastAsia="zh-CN"/>
        </w:rPr>
        <w:t>לקנות חכמה נישואין ושבע ברכות עמ' י"ג [</w:t>
      </w:r>
      <w:r w:rsidR="00903BC8">
        <w:rPr>
          <w:rFonts w:eastAsia="SimSun"/>
          <w:rtl/>
          <w:lang w:eastAsia="zh-CN"/>
        </w:rPr>
        <w:t>לשונו מובא לקמן</w:t>
      </w:r>
      <w:r w:rsidRPr="00BC5D73">
        <w:rPr>
          <w:rFonts w:eastAsia="SimSun"/>
          <w:rtl/>
          <w:lang w:eastAsia="zh-CN"/>
        </w:rPr>
        <w:t>],</w:t>
      </w:r>
      <w:r w:rsidRPr="00BC5D73">
        <w:rPr>
          <w:rtl/>
        </w:rPr>
        <w:t xml:space="preserve"> </w:t>
      </w:r>
      <w:r w:rsidRPr="00BC5D73">
        <w:rPr>
          <w:rFonts w:eastAsia="SimSun"/>
          <w:rtl/>
          <w:lang w:eastAsia="zh-CN"/>
        </w:rPr>
        <w:t xml:space="preserve">אשרי האיש או"ח ח"ג פרק ע"ג </w:t>
      </w:r>
      <w:r w:rsidR="0070681F">
        <w:rPr>
          <w:rFonts w:hint="cs"/>
          <w:rtl/>
        </w:rPr>
        <w:t>אות</w:t>
      </w:r>
      <w:r w:rsidRPr="00BC5D73">
        <w:rPr>
          <w:rFonts w:eastAsia="SimSun"/>
          <w:rtl/>
          <w:lang w:eastAsia="zh-CN"/>
        </w:rPr>
        <w:t xml:space="preserve"> ח' [</w:t>
      </w:r>
      <w:r w:rsidR="00903BC8">
        <w:rPr>
          <w:rtl/>
        </w:rPr>
        <w:t>לשונו מובא לקמן</w:t>
      </w:r>
      <w:r w:rsidRPr="00BC5D73">
        <w:rPr>
          <w:rtl/>
        </w:rPr>
        <w:t>]</w:t>
      </w:r>
      <w:r w:rsidR="006C227D">
        <w:rPr>
          <w:rFonts w:hint="cs"/>
          <w:rtl/>
        </w:rPr>
        <w:t xml:space="preserve">, </w:t>
      </w:r>
      <w:r w:rsidR="006C227D">
        <w:rPr>
          <w:rFonts w:eastAsia="SimSun"/>
          <w:rtl/>
          <w:lang w:eastAsia="zh-CN"/>
        </w:rPr>
        <w:t>שבות יצחק ח"ז עמ' צ"ב</w:t>
      </w:r>
      <w:r w:rsidR="006C227D">
        <w:rPr>
          <w:rFonts w:eastAsia="SimSun" w:hint="cs"/>
          <w:rtl/>
          <w:lang w:eastAsia="zh-CN"/>
        </w:rPr>
        <w:t xml:space="preserve"> הע' ד'</w:t>
      </w:r>
      <w:r w:rsidRPr="00BC5D73">
        <w:rPr>
          <w:rtl/>
        </w:rPr>
        <w:t>).</w:t>
      </w:r>
    </w:p>
    <w:p w14:paraId="3E96E0C0" w14:textId="77777777" w:rsidR="00AA607D" w:rsidRPr="00BC5D73" w:rsidRDefault="00AA607D" w:rsidP="00AF0B1D">
      <w:pPr>
        <w:numPr>
          <w:ilvl w:val="3"/>
          <w:numId w:val="18"/>
        </w:numPr>
        <w:jc w:val="both"/>
        <w:rPr>
          <w:rFonts w:eastAsia="SimSun"/>
          <w:lang w:eastAsia="zh-CN"/>
        </w:rPr>
      </w:pPr>
      <w:r>
        <w:rPr>
          <w:u w:val="single"/>
          <w:rtl/>
        </w:rPr>
        <w:t>איך נשיר</w:t>
      </w:r>
      <w:r>
        <w:rPr>
          <w:rtl/>
        </w:rPr>
        <w:t xml:space="preserve"> (פרק ג' סעי' </w:t>
      </w:r>
      <w:r>
        <w:rPr>
          <w:rFonts w:hint="cs"/>
          <w:rtl/>
        </w:rPr>
        <w:t>ט</w:t>
      </w:r>
      <w:r>
        <w:rPr>
          <w:rtl/>
        </w:rPr>
        <w:t>') – "</w:t>
      </w:r>
      <w:r w:rsidRPr="00AA607D">
        <w:rPr>
          <w:rFonts w:eastAsia="SimSun"/>
          <w:rtl/>
          <w:lang w:eastAsia="zh-CN"/>
        </w:rPr>
        <w:t>נקטי' עיקר, שאף כלי נגינה אחד בכלל התקנה</w:t>
      </w:r>
      <w:r>
        <w:rPr>
          <w:rFonts w:eastAsia="SimSun" w:hint="cs"/>
          <w:rtl/>
          <w:lang w:eastAsia="zh-CN"/>
        </w:rPr>
        <w:t>".</w:t>
      </w:r>
    </w:p>
    <w:p w14:paraId="3D38FA45" w14:textId="77777777" w:rsidR="00BC5D73" w:rsidRPr="00D45D22" w:rsidRDefault="00BC5D73" w:rsidP="00BC5D73">
      <w:pPr>
        <w:jc w:val="both"/>
        <w:rPr>
          <w:rFonts w:eastAsia="SimSun"/>
          <w:rtl/>
          <w:lang w:eastAsia="zh-CN"/>
        </w:rPr>
      </w:pPr>
    </w:p>
    <w:p w14:paraId="4DE60A2C" w14:textId="77777777" w:rsidR="00BC5D73" w:rsidRPr="00BC5D73" w:rsidRDefault="00BC5D73" w:rsidP="00AF0B1D">
      <w:pPr>
        <w:numPr>
          <w:ilvl w:val="1"/>
          <w:numId w:val="18"/>
        </w:numPr>
        <w:jc w:val="both"/>
        <w:rPr>
          <w:rFonts w:eastAsia="SimSun"/>
          <w:lang w:eastAsia="zh-CN"/>
        </w:rPr>
      </w:pPr>
      <w:r w:rsidRPr="00BC5D73">
        <w:rPr>
          <w:rFonts w:eastAsia="SimSun"/>
          <w:b/>
          <w:bCs/>
          <w:rtl/>
          <w:lang w:eastAsia="zh-CN"/>
        </w:rPr>
        <w:t>לנגן באורגן</w:t>
      </w:r>
      <w:r w:rsidRPr="00BC5D73">
        <w:rPr>
          <w:rFonts w:eastAsia="SimSun"/>
          <w:rtl/>
          <w:lang w:eastAsia="zh-CN"/>
        </w:rPr>
        <w:t>.</w:t>
      </w:r>
    </w:p>
    <w:p w14:paraId="0D212369" w14:textId="77777777" w:rsidR="00BC5D73" w:rsidRPr="00BC5D73" w:rsidRDefault="00BC5D73" w:rsidP="00AF0B1D">
      <w:pPr>
        <w:numPr>
          <w:ilvl w:val="2"/>
          <w:numId w:val="18"/>
        </w:numPr>
        <w:jc w:val="both"/>
      </w:pPr>
      <w:r w:rsidRPr="00BC5D73">
        <w:rPr>
          <w:rtl/>
        </w:rPr>
        <w:t>מחמיר.</w:t>
      </w:r>
    </w:p>
    <w:p w14:paraId="4B583C6D" w14:textId="165E757D" w:rsidR="00BC5D73" w:rsidRPr="00BC5D73" w:rsidRDefault="00BC5D73" w:rsidP="00AF0B1D">
      <w:pPr>
        <w:numPr>
          <w:ilvl w:val="3"/>
          <w:numId w:val="18"/>
        </w:numPr>
        <w:jc w:val="both"/>
      </w:pPr>
      <w:r w:rsidRPr="00BC5D73">
        <w:rPr>
          <w:rFonts w:eastAsia="SimSun"/>
          <w:u w:val="single"/>
          <w:rtl/>
          <w:lang w:eastAsia="zh-CN"/>
        </w:rPr>
        <w:t>הגרשז"א</w:t>
      </w:r>
      <w:r w:rsidR="000D34C4" w:rsidRPr="000D34C4">
        <w:rPr>
          <w:rFonts w:eastAsia="SimSun"/>
          <w:rtl/>
          <w:lang w:eastAsia="zh-CN"/>
        </w:rPr>
        <w:t xml:space="preserve"> זצ"ל (</w:t>
      </w:r>
      <w:r w:rsidRPr="00BC5D73">
        <w:rPr>
          <w:rFonts w:eastAsia="SimSun"/>
          <w:rtl/>
          <w:lang w:eastAsia="zh-CN"/>
        </w:rPr>
        <w:t>קונ' וספרתם לכם סעי' א'</w:t>
      </w:r>
      <w:r w:rsidRPr="00BC5D73">
        <w:rPr>
          <w:rtl/>
        </w:rPr>
        <w:t xml:space="preserve"> [</w:t>
      </w:r>
      <w:r w:rsidR="00903BC8">
        <w:rPr>
          <w:rtl/>
        </w:rPr>
        <w:t>לשונו מובא לקמן</w:t>
      </w:r>
      <w:r w:rsidRPr="00BC5D73">
        <w:rPr>
          <w:rtl/>
        </w:rPr>
        <w:t xml:space="preserve">], מבקשי תורה חכ"ו סי' שט"ו סוף אות מ"ט, </w:t>
      </w:r>
      <w:r w:rsidRPr="00BC5D73">
        <w:rPr>
          <w:rFonts w:hint="cs"/>
          <w:rtl/>
        </w:rPr>
        <w:t xml:space="preserve">בשם </w:t>
      </w:r>
      <w:r w:rsidRPr="00BC5D73">
        <w:rPr>
          <w:rtl/>
        </w:rPr>
        <w:t>שלמי שמחה עמ' של"א) – "ולא הסכים להקל בכלי שיש בו כמה מיני זמר כ'אורגן' וכדו'".</w:t>
      </w:r>
    </w:p>
    <w:p w14:paraId="1312EDCE" w14:textId="3BD3F6F5" w:rsidR="00BC5D73" w:rsidRPr="00BC5D73" w:rsidRDefault="00BC5D73" w:rsidP="00BC5D73">
      <w:pPr>
        <w:ind w:left="567"/>
        <w:jc w:val="both"/>
      </w:pPr>
      <w:r w:rsidRPr="00BC5D73">
        <w:rPr>
          <w:rFonts w:eastAsia="SimSun"/>
          <w:rtl/>
          <w:lang w:eastAsia="zh-CN"/>
        </w:rPr>
        <w:t xml:space="preserve">עי' </w:t>
      </w:r>
      <w:r w:rsidRPr="00BC5D73">
        <w:rPr>
          <w:rFonts w:eastAsia="SimSun"/>
          <w:u w:val="single"/>
          <w:rtl/>
          <w:lang w:eastAsia="zh-CN"/>
        </w:rPr>
        <w:t>הגרשז"א</w:t>
      </w:r>
      <w:r w:rsidR="000D34C4" w:rsidRPr="000D34C4">
        <w:rPr>
          <w:rFonts w:eastAsia="SimSun"/>
          <w:rtl/>
          <w:lang w:eastAsia="zh-CN"/>
        </w:rPr>
        <w:t xml:space="preserve"> זצ"ל (</w:t>
      </w:r>
      <w:r w:rsidRPr="00BC5D73">
        <w:rPr>
          <w:rtl/>
        </w:rPr>
        <w:t xml:space="preserve">ועלהו לא יבול ח"א עמ' ר"ד סוף אות של"ו) – "בכ"ג אלול תשנ"א שמעתי את גדול האחים ממשפחת נדב שואל את הרב על חתונה של אחד מבני הישיבה (קול תורה) שתתקיים שם בישיבה </w:t>
      </w:r>
      <w:r w:rsidRPr="00BC5D73">
        <w:rPr>
          <w:rFonts w:hint="cs"/>
          <w:rtl/>
        </w:rPr>
        <w:t>-</w:t>
      </w:r>
      <w:r w:rsidRPr="00BC5D73">
        <w:rPr>
          <w:rtl/>
        </w:rPr>
        <w:t xml:space="preserve"> האם יכולים להוסיף אורגן מלבד תופים, והרב נמנע מלענות להם ברורות, אך היה נשמע מדבריו שאמר להם שאפשר להוסיף אורגן, ושיעשו איך שהם רוצים. ושאל: האם זה לא יגרום קפידות על החתן. וענו לו: אם הראש ישיבה מתיר אז לא תהיינה קפידות [הם ספרו לרב שמשפחות החתן והכלה עלו מחו"ל (מאמריקה) - וכנראה שרצו להדגיש בזה לצד לקולא]".</w:t>
      </w:r>
    </w:p>
    <w:p w14:paraId="5839A0E5" w14:textId="77777777" w:rsidR="00E419A0" w:rsidRPr="00E419A0" w:rsidRDefault="00E419A0" w:rsidP="00AF0B1D">
      <w:pPr>
        <w:numPr>
          <w:ilvl w:val="4"/>
          <w:numId w:val="18"/>
        </w:numPr>
        <w:jc w:val="both"/>
      </w:pPr>
      <w:r w:rsidRPr="00E419A0">
        <w:rPr>
          <w:u w:val="single"/>
          <w:rtl/>
        </w:rPr>
        <w:t>הגר"י טרגר</w:t>
      </w:r>
      <w:r w:rsidRPr="00E419A0">
        <w:rPr>
          <w:rtl/>
        </w:rPr>
        <w:t xml:space="preserve"> שליט"א (בעל הליכות שלמה, </w:t>
      </w:r>
      <w:r w:rsidR="00E75DC9">
        <w:rPr>
          <w:rtl/>
        </w:rPr>
        <w:t>מכתב במייל</w:t>
      </w:r>
      <w:r w:rsidRPr="00E419A0">
        <w:rPr>
          <w:rtl/>
        </w:rPr>
        <w:t>) – "</w:t>
      </w:r>
      <w:r w:rsidR="008946B0" w:rsidRPr="008946B0">
        <w:rPr>
          <w:rtl/>
        </w:rPr>
        <w:t xml:space="preserve">אין שום תוקף להבנת הכותב </w:t>
      </w:r>
      <w:r w:rsidR="008946B0" w:rsidRPr="008946B0">
        <w:rPr>
          <w:b/>
          <w:bCs/>
          <w:rtl/>
        </w:rPr>
        <w:t>מה היה נשמע מדבריו</w:t>
      </w:r>
      <w:r w:rsidR="008946B0" w:rsidRPr="008946B0">
        <w:rPr>
          <w:rtl/>
        </w:rPr>
        <w:t xml:space="preserve"> בשעה שהוראתו הברורה היתה לאיסור בלי יוצא מהכלל וכדבר ברור, אתה בוודאי גם מבין את זה הוא לא נתן היתר</w:t>
      </w:r>
      <w:r w:rsidR="008946B0">
        <w:rPr>
          <w:rFonts w:hint="cs"/>
          <w:rtl/>
        </w:rPr>
        <w:t>".</w:t>
      </w:r>
    </w:p>
    <w:p w14:paraId="35DE5FB6" w14:textId="77777777" w:rsidR="00EE7EDC" w:rsidRPr="00EE7EDC" w:rsidRDefault="00EE7EDC" w:rsidP="00AF0B1D">
      <w:pPr>
        <w:numPr>
          <w:ilvl w:val="3"/>
          <w:numId w:val="18"/>
        </w:numPr>
        <w:jc w:val="both"/>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00E61AE9" w:rsidRPr="00E61AE9">
        <w:rPr>
          <w:rFonts w:eastAsia="SimSun" w:hint="cs"/>
          <w:rtl/>
          <w:lang w:eastAsia="zh-CN"/>
        </w:rPr>
        <w:t>מועדים ח"א</w:t>
      </w:r>
      <w:r w:rsidR="00E61AE9"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ח') </w:t>
      </w:r>
      <w:r>
        <w:rPr>
          <w:rFonts w:eastAsia="SimSun"/>
          <w:rtl/>
          <w:lang w:eastAsia="zh-CN"/>
        </w:rPr>
        <w:t>–</w:t>
      </w:r>
      <w:r>
        <w:rPr>
          <w:rFonts w:eastAsia="SimSun" w:hint="cs"/>
          <w:rtl/>
          <w:lang w:eastAsia="zh-CN"/>
        </w:rPr>
        <w:t xml:space="preserve"> "'אורגן' הוי כשני כלי שיר ואסור לנגן עמו בחתונות בירושלים".</w:t>
      </w:r>
    </w:p>
    <w:p w14:paraId="2F0A9FE3" w14:textId="595ED1B5" w:rsidR="00BC5D73" w:rsidRPr="00BC5D73" w:rsidRDefault="00BC5D73" w:rsidP="00AF0B1D">
      <w:pPr>
        <w:numPr>
          <w:ilvl w:val="3"/>
          <w:numId w:val="18"/>
        </w:numPr>
        <w:jc w:val="both"/>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ישמח לב שבע ברכות עמ' ת' אות ע"ד, לקנות חכמה נישואין ושבע ברכות עמ' י"ג [</w:t>
      </w:r>
      <w:r w:rsidR="00903BC8">
        <w:rPr>
          <w:rtl/>
        </w:rPr>
        <w:t>לשונו מובא לקמן</w:t>
      </w:r>
      <w:r w:rsidRPr="00BC5D73">
        <w:rPr>
          <w:rtl/>
        </w:rPr>
        <w:t xml:space="preserve">], </w:t>
      </w:r>
      <w:r w:rsidRPr="00BC5D73">
        <w:rPr>
          <w:rFonts w:eastAsia="SimSun"/>
          <w:rtl/>
          <w:lang w:eastAsia="zh-CN"/>
        </w:rPr>
        <w:t xml:space="preserve">אשרי האיש או"ח ח"ג פרק ע"ג </w:t>
      </w:r>
      <w:r w:rsidR="0070681F">
        <w:rPr>
          <w:rFonts w:hint="cs"/>
          <w:rtl/>
        </w:rPr>
        <w:t>אות</w:t>
      </w:r>
      <w:r w:rsidRPr="00BC5D73">
        <w:rPr>
          <w:rFonts w:eastAsia="SimSun"/>
          <w:rtl/>
          <w:lang w:eastAsia="zh-CN"/>
        </w:rPr>
        <w:t xml:space="preserve"> ח'</w:t>
      </w:r>
      <w:r w:rsidR="00F35841">
        <w:rPr>
          <w:rFonts w:hint="cs"/>
          <w:rtl/>
        </w:rPr>
        <w:t xml:space="preserve">, </w:t>
      </w:r>
      <w:r w:rsidR="00F35841">
        <w:rPr>
          <w:rFonts w:eastAsia="SimSun"/>
          <w:rtl/>
          <w:lang w:eastAsia="zh-CN"/>
        </w:rPr>
        <w:t xml:space="preserve">ישא יוסף או"ח ח"א </w:t>
      </w:r>
      <w:r w:rsidR="00F35841">
        <w:rPr>
          <w:rFonts w:eastAsia="SimSun" w:hint="cs"/>
          <w:rtl/>
          <w:lang w:eastAsia="zh-CN"/>
        </w:rPr>
        <w:t xml:space="preserve">סוף </w:t>
      </w:r>
      <w:r w:rsidR="00F35841">
        <w:rPr>
          <w:rFonts w:eastAsia="SimSun"/>
          <w:rtl/>
          <w:lang w:eastAsia="zh-CN"/>
        </w:rPr>
        <w:t>סי' קכ"ב</w:t>
      </w:r>
      <w:r w:rsidR="00F35841">
        <w:rPr>
          <w:rFonts w:eastAsia="SimSun" w:hint="cs"/>
          <w:rtl/>
          <w:lang w:eastAsia="zh-CN"/>
        </w:rPr>
        <w:t xml:space="preserve"> [לשונו מובא לקמן</w:t>
      </w:r>
      <w:r w:rsidR="00F35841">
        <w:rPr>
          <w:rFonts w:hint="cs"/>
          <w:rtl/>
        </w:rPr>
        <w:t>]</w:t>
      </w:r>
      <w:r w:rsidRPr="00BC5D73">
        <w:rPr>
          <w:rtl/>
        </w:rPr>
        <w:t>) – "האם מותר לנגן בחתונה באורגן, מאחר וזהו כלי אחד. תשובה: אסור. מכיון שמותר לנגן אפילו בעשר כלים, אבל איזה כלים, תוף בלבד".</w:t>
      </w:r>
    </w:p>
    <w:p w14:paraId="45A487FA" w14:textId="77777777" w:rsidR="00BC5D73" w:rsidRPr="00BC5D73" w:rsidRDefault="00BC5D73" w:rsidP="00AF0B1D">
      <w:pPr>
        <w:numPr>
          <w:ilvl w:val="3"/>
          <w:numId w:val="18"/>
        </w:numPr>
        <w:jc w:val="both"/>
      </w:pPr>
      <w:r w:rsidRPr="00BC5D73">
        <w:rPr>
          <w:u w:val="single"/>
          <w:rtl/>
        </w:rPr>
        <w:t>שערי נחמה</w:t>
      </w:r>
      <w:r w:rsidRPr="00BC5D73">
        <w:rPr>
          <w:rtl/>
        </w:rPr>
        <w:t xml:space="preserve"> (שער ה' פרק ג' אות י"ח) – "אורגן שיכול להשמיע כמה וכמה כלי שיר גם נאסר".</w:t>
      </w:r>
    </w:p>
    <w:p w14:paraId="54016AB8" w14:textId="77777777" w:rsidR="00BC5D73" w:rsidRPr="00BC5D73" w:rsidRDefault="00BC5D73" w:rsidP="00AF0B1D">
      <w:pPr>
        <w:numPr>
          <w:ilvl w:val="2"/>
          <w:numId w:val="18"/>
        </w:numPr>
        <w:jc w:val="both"/>
      </w:pPr>
      <w:r w:rsidRPr="00BC5D73">
        <w:rPr>
          <w:rtl/>
        </w:rPr>
        <w:t>מיקל.</w:t>
      </w:r>
    </w:p>
    <w:p w14:paraId="5567FA12" w14:textId="027525DC" w:rsidR="00BC5D73" w:rsidRPr="00BC5D73" w:rsidRDefault="00BC5D73" w:rsidP="00AF0B1D">
      <w:pPr>
        <w:numPr>
          <w:ilvl w:val="3"/>
          <w:numId w:val="18"/>
        </w:numPr>
        <w:jc w:val="both"/>
        <w:rPr>
          <w:rFonts w:eastAsia="SimSun"/>
          <w:lang w:eastAsia="zh-CN"/>
        </w:rPr>
      </w:pPr>
      <w:r w:rsidRPr="00BC5D73">
        <w:rPr>
          <w:u w:val="single"/>
          <w:rtl/>
        </w:rPr>
        <w:t>הגרחפ"ש</w:t>
      </w:r>
      <w:r w:rsidR="000D34C4"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w:t>
      </w:r>
      <w:r w:rsidRPr="00BC5D73">
        <w:rPr>
          <w:rFonts w:eastAsia="SimSun"/>
          <w:rtl/>
          <w:lang w:eastAsia="zh-CN"/>
        </w:rPr>
        <w:t xml:space="preserve"> ו') – "שאלה: כלי הנקרא 'אורגן' שנשמעים בו קולות של כמה כלים, האם נקרא כלי נגינה אחד או שנחשב לשני כלים. תשובה: מותר בחתונות בירושלים לנגן באורגן ונקרא כלי אחד".</w:t>
      </w:r>
    </w:p>
    <w:p w14:paraId="10F16D97" w14:textId="77777777" w:rsidR="00BC5D73" w:rsidRPr="00BC5D73" w:rsidRDefault="00BC5D73" w:rsidP="00BC5D73">
      <w:pPr>
        <w:jc w:val="both"/>
        <w:rPr>
          <w:rFonts w:eastAsia="SimSun"/>
          <w:lang w:eastAsia="zh-CN"/>
        </w:rPr>
      </w:pPr>
    </w:p>
    <w:p w14:paraId="190606A9" w14:textId="77777777" w:rsidR="00BC5D73" w:rsidRPr="00BC5D73" w:rsidRDefault="00BC5D73" w:rsidP="00AF0B1D">
      <w:pPr>
        <w:numPr>
          <w:ilvl w:val="1"/>
          <w:numId w:val="18"/>
        </w:numPr>
        <w:jc w:val="both"/>
        <w:rPr>
          <w:rFonts w:eastAsia="SimSun"/>
          <w:lang w:eastAsia="zh-CN"/>
        </w:rPr>
      </w:pPr>
      <w:r w:rsidRPr="00BC5D73">
        <w:rPr>
          <w:rFonts w:eastAsia="SimSun"/>
          <w:b/>
          <w:bCs/>
          <w:rtl/>
          <w:lang w:eastAsia="zh-CN"/>
        </w:rPr>
        <w:t>השירה בתופים</w:t>
      </w:r>
      <w:r w:rsidRPr="00BC5D73">
        <w:rPr>
          <w:rFonts w:eastAsia="SimSun"/>
          <w:rtl/>
          <w:lang w:eastAsia="zh-CN"/>
        </w:rPr>
        <w:t xml:space="preserve"> (</w:t>
      </w:r>
      <w:r w:rsidRPr="00BC5D73">
        <w:rPr>
          <w:rFonts w:eastAsia="SimSun"/>
          <w:lang w:eastAsia="zh-CN"/>
        </w:rPr>
        <w:t>drums</w:t>
      </w:r>
      <w:r w:rsidRPr="00BC5D73">
        <w:rPr>
          <w:rFonts w:eastAsia="SimSun"/>
          <w:rtl/>
          <w:lang w:eastAsia="zh-CN"/>
        </w:rPr>
        <w:t>).</w:t>
      </w:r>
    </w:p>
    <w:p w14:paraId="173A3BD7" w14:textId="77777777" w:rsidR="00BC5D73" w:rsidRPr="00BC5D73" w:rsidRDefault="00903BC8" w:rsidP="00AF0B1D">
      <w:pPr>
        <w:numPr>
          <w:ilvl w:val="2"/>
          <w:numId w:val="18"/>
        </w:numPr>
        <w:jc w:val="both"/>
        <w:rPr>
          <w:rFonts w:eastAsia="SimSun"/>
          <w:lang w:eastAsia="zh-CN"/>
        </w:rPr>
      </w:pPr>
      <w:r>
        <w:rPr>
          <w:rFonts w:eastAsia="SimSun"/>
          <w:rtl/>
          <w:lang w:eastAsia="zh-CN"/>
        </w:rPr>
        <w:t>מראי מקומות</w:t>
      </w:r>
      <w:r w:rsidR="00BC5D73" w:rsidRPr="00BC5D73">
        <w:rPr>
          <w:rFonts w:eastAsia="SimSun"/>
          <w:rtl/>
          <w:lang w:eastAsia="zh-CN"/>
        </w:rPr>
        <w:t xml:space="preserve"> – </w:t>
      </w:r>
      <w:r w:rsidR="00BC5D73" w:rsidRPr="00BC5D73">
        <w:rPr>
          <w:rFonts w:eastAsia="SimSun"/>
          <w:u w:val="single"/>
          <w:rtl/>
          <w:lang w:eastAsia="zh-CN"/>
        </w:rPr>
        <w:t>אות חיים ושלום</w:t>
      </w:r>
      <w:r w:rsidR="00BC5D73" w:rsidRPr="00BC5D73">
        <w:rPr>
          <w:rFonts w:eastAsia="SimSun"/>
          <w:rtl/>
          <w:lang w:eastAsia="zh-CN"/>
        </w:rPr>
        <w:t xml:space="preserve"> (סי' רס"ה אות שלום ס"ק כ"ט [עמ' שע"ב], </w:t>
      </w:r>
      <w:r>
        <w:rPr>
          <w:rFonts w:eastAsia="SimSun"/>
          <w:rtl/>
          <w:lang w:eastAsia="zh-CN"/>
        </w:rPr>
        <w:t>לשונו מובא לעיל</w:t>
      </w:r>
      <w:r w:rsidR="00BC5D73" w:rsidRPr="00BC5D73">
        <w:rPr>
          <w:rFonts w:eastAsia="SimSun"/>
          <w:rtl/>
          <w:lang w:eastAsia="zh-CN"/>
        </w:rPr>
        <w:t xml:space="preserve">), </w:t>
      </w:r>
      <w:r w:rsidR="00BC5D73" w:rsidRPr="00BC5D73">
        <w:rPr>
          <w:u w:val="single"/>
          <w:rtl/>
        </w:rPr>
        <w:t>הר"ט פריינד</w:t>
      </w:r>
      <w:r w:rsidR="00BC5D73" w:rsidRPr="00BC5D73">
        <w:rPr>
          <w:rtl/>
        </w:rPr>
        <w:t xml:space="preserve"> </w:t>
      </w:r>
      <w:r w:rsidR="002750E6">
        <w:rPr>
          <w:rFonts w:eastAsia="SimSun"/>
          <w:rtl/>
          <w:lang w:eastAsia="zh-CN"/>
        </w:rPr>
        <w:t>(קוב</w:t>
      </w:r>
      <w:r w:rsidR="002750E6">
        <w:rPr>
          <w:rFonts w:eastAsia="SimSun" w:hint="cs"/>
          <w:rtl/>
          <w:lang w:eastAsia="zh-CN"/>
        </w:rPr>
        <w:t>ץ</w:t>
      </w:r>
      <w:r w:rsidR="00BC5D73" w:rsidRPr="00BC5D73">
        <w:rPr>
          <w:rFonts w:eastAsia="SimSun"/>
          <w:rtl/>
          <w:lang w:eastAsia="zh-CN"/>
        </w:rPr>
        <w:t xml:space="preserve"> בית אהרן וישראל חס"ה עמ' ק"ז).</w:t>
      </w:r>
    </w:p>
    <w:p w14:paraId="301674A8" w14:textId="481DFE31" w:rsidR="00BC5D73" w:rsidRPr="00BC5D73" w:rsidRDefault="00BC5D73" w:rsidP="00AF0B1D">
      <w:pPr>
        <w:numPr>
          <w:ilvl w:val="3"/>
          <w:numId w:val="18"/>
        </w:numPr>
        <w:jc w:val="both"/>
      </w:pPr>
      <w:r w:rsidRPr="00BC5D73">
        <w:rPr>
          <w:rFonts w:eastAsia="SimSun"/>
          <w:u w:val="single"/>
          <w:rtl/>
          <w:lang w:eastAsia="zh-CN"/>
        </w:rPr>
        <w:t>הגריש"א</w:t>
      </w:r>
      <w:r w:rsidR="000D34C4" w:rsidRPr="000D34C4">
        <w:rPr>
          <w:rFonts w:eastAsia="SimSun"/>
          <w:rtl/>
          <w:lang w:eastAsia="zh-CN"/>
        </w:rPr>
        <w:t xml:space="preserve"> זצ"ל (</w:t>
      </w:r>
      <w:r w:rsidR="006C227D">
        <w:rPr>
          <w:rFonts w:eastAsia="SimSun"/>
          <w:rtl/>
          <w:lang w:eastAsia="zh-CN"/>
        </w:rPr>
        <w:t>שבות יצחק ח"ז עמ' צ"ב</w:t>
      </w:r>
      <w:r w:rsidR="006C227D">
        <w:rPr>
          <w:rFonts w:eastAsia="SimSun" w:hint="cs"/>
          <w:rtl/>
          <w:lang w:eastAsia="zh-CN"/>
        </w:rPr>
        <w:t xml:space="preserve"> הע' ד', </w:t>
      </w:r>
      <w:r w:rsidRPr="00BC5D73">
        <w:rPr>
          <w:rFonts w:eastAsia="SimSun"/>
          <w:rtl/>
          <w:lang w:eastAsia="zh-CN"/>
        </w:rPr>
        <w:t xml:space="preserve">אשרי האיש או"ח ח"ג פרק ע"ג </w:t>
      </w:r>
      <w:r w:rsidR="0070681F">
        <w:rPr>
          <w:rFonts w:hint="cs"/>
          <w:rtl/>
        </w:rPr>
        <w:t>אות</w:t>
      </w:r>
      <w:r w:rsidRPr="00BC5D73">
        <w:rPr>
          <w:rFonts w:eastAsia="SimSun"/>
          <w:rtl/>
          <w:lang w:eastAsia="zh-CN"/>
        </w:rPr>
        <w:t xml:space="preserve"> ח') – "מה שמקילים בתופים בחתונות בירושלים, אין זה אלא בגלל שאינו נחשב לכלי נגינה</w:t>
      </w:r>
      <w:r w:rsidR="006C227D">
        <w:rPr>
          <w:rFonts w:eastAsia="SimSun" w:hint="cs"/>
          <w:rtl/>
          <w:lang w:eastAsia="zh-CN"/>
        </w:rPr>
        <w:t xml:space="preserve"> </w:t>
      </w:r>
      <w:r w:rsidRPr="00BC5D73">
        <w:rPr>
          <w:rFonts w:eastAsia="SimSun"/>
          <w:rtl/>
          <w:lang w:eastAsia="zh-CN"/>
        </w:rPr>
        <w:t>כלל ועיקר, שהרי א"א להבחין מהתופים בניגון כל שהוא, ואינו אלא מלוה את הכלי נגינה האחרים, ואינו נכון לומר שהתקנה בירושלים בשנת תרכ"ה היתה רק על ריבוי כלי זמר אבל בכלי אחד מותר, אלא התקנה היתה שלא יהיה שום כלי זמר. ואפשר ללמוד גדרי כלי שיר משלהי סוטה, דגזרו על האירוס, שהוא כלשון רש"י שם 'דפנותיו עגולות כעין נפה וקושרין בדפנותיו חוטין של ברזל ושוטחין על פיו עור כשהוא לח ומותח והוא מתייבש שם מאליו וכשמכין עליו במקל דק הוא מוציא קול צלצול', וודאי שבכלי תוף דידן יש יותר מכלי זה".</w:t>
      </w:r>
    </w:p>
    <w:p w14:paraId="68862ACB" w14:textId="39B09F46" w:rsidR="00BC5D73" w:rsidRPr="00BC5D73" w:rsidRDefault="00BC5D73" w:rsidP="00BC5D73">
      <w:pPr>
        <w:ind w:left="567"/>
        <w:jc w:val="both"/>
        <w:rPr>
          <w:rFonts w:eastAsia="SimSun"/>
          <w:rtl/>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ישמח לב שבע ברכות עמ' ת"א אות ע"</w:t>
      </w:r>
      <w:r w:rsidRPr="00BC5D73">
        <w:rPr>
          <w:rFonts w:eastAsia="SimSun"/>
          <w:rtl/>
          <w:lang w:eastAsia="zh-CN"/>
        </w:rPr>
        <w:t>ז) – "התברר שיש טייפ שמשפר קול התוף. [טייפ סטריאו שנשמע מכמה כיוונים, וע"י זה משפר את קולות התוף]. תשובה: אם זה קול של תוף מותר, אע"פ שמשפר את הקול".</w:t>
      </w:r>
    </w:p>
    <w:p w14:paraId="7E249ECF" w14:textId="77777777" w:rsidR="00FB20A3" w:rsidRPr="007556A4" w:rsidRDefault="00BC59C1" w:rsidP="00AF0B1D">
      <w:pPr>
        <w:numPr>
          <w:ilvl w:val="3"/>
          <w:numId w:val="18"/>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FB20A3">
        <w:rPr>
          <w:rtl/>
        </w:rPr>
        <w:t xml:space="preserve"> עמ' ר"</w:t>
      </w:r>
      <w:r w:rsidR="00FB20A3">
        <w:rPr>
          <w:rFonts w:hint="cs"/>
          <w:rtl/>
        </w:rPr>
        <w:t xml:space="preserve">מ אות </w:t>
      </w:r>
      <w:r w:rsidR="007556A4">
        <w:rPr>
          <w:rFonts w:hint="cs"/>
          <w:rtl/>
        </w:rPr>
        <w:t xml:space="preserve">א') </w:t>
      </w:r>
      <w:r w:rsidR="007556A4">
        <w:rPr>
          <w:rtl/>
        </w:rPr>
        <w:t>–</w:t>
      </w:r>
      <w:r w:rsidR="007556A4">
        <w:rPr>
          <w:rFonts w:hint="cs"/>
          <w:rtl/>
        </w:rPr>
        <w:t xml:space="preserve"> "</w:t>
      </w:r>
      <w:r w:rsidR="007556A4">
        <w:rPr>
          <w:rtl/>
        </w:rPr>
        <w:t>התקנה היתה שישתמשו דווקא בתופים. יש שביארו בטעם הדבר כדי שלא ישמעו את הנשים מזמרות. וכמו שמצינו שפירשו כן במה שמרים לקחה תופים, כדי שלא ישמעו את קול הנשים. היתירו דווקא תופים, כי קול התופים מונע את שמיעת קול הנשים"</w:t>
      </w:r>
      <w:r w:rsidR="007556A4">
        <w:rPr>
          <w:rFonts w:hint="cs"/>
          <w:rtl/>
        </w:rPr>
        <w:t>.</w:t>
      </w:r>
    </w:p>
    <w:p w14:paraId="5DED6F12" w14:textId="77777777" w:rsidR="00BC5D73" w:rsidRPr="00BC5D73" w:rsidRDefault="00BC5D73" w:rsidP="00AF0B1D">
      <w:pPr>
        <w:numPr>
          <w:ilvl w:val="2"/>
          <w:numId w:val="18"/>
        </w:numPr>
        <w:jc w:val="both"/>
        <w:rPr>
          <w:rFonts w:eastAsia="SimSun"/>
          <w:lang w:eastAsia="zh-CN"/>
        </w:rPr>
      </w:pPr>
      <w:r w:rsidRPr="00BC5D73">
        <w:rPr>
          <w:rFonts w:eastAsia="SimSun"/>
          <w:b/>
          <w:bCs/>
          <w:rtl/>
          <w:lang w:eastAsia="zh-CN"/>
        </w:rPr>
        <w:t>מספר התופים</w:t>
      </w:r>
      <w:r w:rsidRPr="00BC5D73">
        <w:rPr>
          <w:rFonts w:eastAsia="SimSun"/>
          <w:rtl/>
          <w:lang w:eastAsia="zh-CN"/>
        </w:rPr>
        <w:t>.</w:t>
      </w:r>
    </w:p>
    <w:p w14:paraId="78CAF9C0" w14:textId="77777777" w:rsidR="00D45D22" w:rsidRDefault="00BC5D73" w:rsidP="00AF0B1D">
      <w:pPr>
        <w:numPr>
          <w:ilvl w:val="3"/>
          <w:numId w:val="18"/>
        </w:numPr>
        <w:jc w:val="both"/>
        <w:rPr>
          <w:rFonts w:eastAsia="SimSun"/>
          <w:lang w:eastAsia="zh-CN"/>
        </w:rPr>
      </w:pPr>
      <w:r w:rsidRPr="00BC5D73">
        <w:rPr>
          <w:rFonts w:eastAsia="SimSun"/>
          <w:rtl/>
          <w:lang w:eastAsia="zh-CN"/>
        </w:rPr>
        <w:t>מיקל, אין גבול</w:t>
      </w:r>
      <w:r w:rsidR="00D45D22">
        <w:rPr>
          <w:rFonts w:eastAsia="SimSun" w:hint="cs"/>
          <w:rtl/>
          <w:lang w:eastAsia="zh-CN"/>
        </w:rPr>
        <w:t>.</w:t>
      </w:r>
    </w:p>
    <w:p w14:paraId="1DDC3064" w14:textId="39389582" w:rsidR="00D45D22" w:rsidRDefault="00BC5D73"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Fonts w:eastAsia="SimSun"/>
          <w:rtl/>
          <w:lang w:eastAsia="zh-CN"/>
        </w:rPr>
        <w:t>לקנות חכמה נישואין ושבע ברכות עמ' י"ג,</w:t>
      </w:r>
      <w:r w:rsidR="006C227D">
        <w:rPr>
          <w:rFonts w:eastAsia="SimSun" w:hint="cs"/>
          <w:rtl/>
          <w:lang w:eastAsia="zh-CN"/>
        </w:rPr>
        <w:t xml:space="preserve"> </w:t>
      </w:r>
      <w:r w:rsidR="006C227D">
        <w:rPr>
          <w:rFonts w:eastAsia="SimSun"/>
          <w:rtl/>
          <w:lang w:eastAsia="zh-CN"/>
        </w:rPr>
        <w:t>שבות יצחק ח"ז עמ' צ"ב</w:t>
      </w:r>
      <w:r w:rsidR="006C227D">
        <w:rPr>
          <w:rFonts w:eastAsia="SimSun" w:hint="cs"/>
          <w:rtl/>
          <w:lang w:eastAsia="zh-CN"/>
        </w:rPr>
        <w:t xml:space="preserve"> הע' ד'</w:t>
      </w:r>
      <w:r w:rsidR="00D45D22">
        <w:rPr>
          <w:rFonts w:eastAsia="SimSun" w:hint="cs"/>
          <w:rtl/>
          <w:lang w:eastAsia="zh-CN"/>
        </w:rPr>
        <w:t xml:space="preserve">) </w:t>
      </w:r>
      <w:r w:rsidR="00D45D22">
        <w:rPr>
          <w:rFonts w:eastAsia="SimSun"/>
          <w:rtl/>
          <w:lang w:eastAsia="zh-CN"/>
        </w:rPr>
        <w:t>–</w:t>
      </w:r>
      <w:r w:rsidRPr="00BC5D73">
        <w:rPr>
          <w:rFonts w:eastAsia="SimSun"/>
          <w:rtl/>
          <w:lang w:eastAsia="zh-CN"/>
        </w:rPr>
        <w:t xml:space="preserve"> "אבל בירושלים נוהגים האשכנזים שלא לנגן בכלי שיר, אבל מותר שירה בפה ומתופף בתופים בלבד. ואין להתיר אף כלי זמר אחד חוץ מתופים, שבהם מותר אפילו הרבה תופים"</w:t>
      </w:r>
      <w:r w:rsidR="00D45D22">
        <w:rPr>
          <w:rFonts w:eastAsia="SimSun" w:hint="cs"/>
          <w:rtl/>
          <w:lang w:eastAsia="zh-CN"/>
        </w:rPr>
        <w:t>.</w:t>
      </w:r>
    </w:p>
    <w:p w14:paraId="233926B3" w14:textId="2224CCFA" w:rsidR="00F02ED5" w:rsidRDefault="00F02ED5" w:rsidP="00F02ED5">
      <w:pPr>
        <w:ind w:left="737"/>
        <w:jc w:val="both"/>
        <w:rPr>
          <w:rFonts w:eastAsia="SimSun"/>
          <w:lang w:eastAsia="zh-CN"/>
        </w:rPr>
      </w:pPr>
      <w:r>
        <w:rPr>
          <w:rFonts w:eastAsia="SimSun"/>
          <w:u w:val="single"/>
          <w:rtl/>
          <w:lang w:eastAsia="zh-CN"/>
        </w:rPr>
        <w:t>הגריש"א</w:t>
      </w:r>
      <w:r w:rsidR="000D34C4" w:rsidRPr="000D34C4">
        <w:rPr>
          <w:rFonts w:eastAsia="SimSun"/>
          <w:rtl/>
          <w:lang w:eastAsia="zh-CN"/>
        </w:rPr>
        <w:t xml:space="preserve"> זצ"ל (</w:t>
      </w:r>
      <w:r>
        <w:rPr>
          <w:rFonts w:eastAsia="SimSun"/>
          <w:rtl/>
          <w:lang w:eastAsia="zh-CN"/>
        </w:rPr>
        <w:t xml:space="preserve">ישא יוסף ח"א </w:t>
      </w:r>
      <w:r w:rsidR="00F35841">
        <w:rPr>
          <w:rFonts w:eastAsia="SimSun" w:hint="cs"/>
          <w:rtl/>
          <w:lang w:eastAsia="zh-CN"/>
        </w:rPr>
        <w:t xml:space="preserve">סוף </w:t>
      </w:r>
      <w:r>
        <w:rPr>
          <w:rFonts w:eastAsia="SimSun"/>
          <w:rtl/>
          <w:lang w:eastAsia="zh-CN"/>
        </w:rPr>
        <w:t>סי' ק</w:t>
      </w:r>
      <w:r>
        <w:rPr>
          <w:rFonts w:eastAsia="SimSun" w:hint="cs"/>
          <w:rtl/>
          <w:lang w:eastAsia="zh-CN"/>
        </w:rPr>
        <w:t>כ</w:t>
      </w:r>
      <w:r w:rsidR="00F35841">
        <w:rPr>
          <w:rFonts w:eastAsia="SimSun" w:hint="cs"/>
          <w:rtl/>
          <w:lang w:eastAsia="zh-CN"/>
        </w:rPr>
        <w:t>"ב</w:t>
      </w:r>
      <w:r>
        <w:rPr>
          <w:rFonts w:eastAsia="SimSun" w:hint="cs"/>
          <w:rtl/>
          <w:lang w:eastAsia="zh-CN"/>
        </w:rPr>
        <w:t>)</w:t>
      </w:r>
      <w:r w:rsidR="00F35841">
        <w:rPr>
          <w:rFonts w:eastAsia="SimSun" w:hint="cs"/>
          <w:rtl/>
          <w:lang w:eastAsia="zh-CN"/>
        </w:rPr>
        <w:t xml:space="preserve"> </w:t>
      </w:r>
      <w:r w:rsidR="00F35841">
        <w:rPr>
          <w:rFonts w:eastAsia="SimSun"/>
          <w:rtl/>
          <w:lang w:eastAsia="zh-CN"/>
        </w:rPr>
        <w:t>–</w:t>
      </w:r>
      <w:r w:rsidR="00F35841">
        <w:rPr>
          <w:rFonts w:eastAsia="SimSun" w:hint="cs"/>
          <w:rtl/>
          <w:lang w:eastAsia="zh-CN"/>
        </w:rPr>
        <w:t xml:space="preserve"> "</w:t>
      </w:r>
      <w:r w:rsidR="00F35841" w:rsidRPr="00F35841">
        <w:rPr>
          <w:rFonts w:eastAsia="SimSun"/>
          <w:rtl/>
          <w:lang w:eastAsia="zh-CN"/>
        </w:rPr>
        <w:t>שהתירו רק תופים, ואף כמה תופים מותר, אולם באורגן או בטייפ המשמיעים מנגינת כלי זמר אין להקל להשתמש בחתונה</w:t>
      </w:r>
      <w:r w:rsidR="00F35841">
        <w:rPr>
          <w:rFonts w:eastAsia="SimSun" w:hint="cs"/>
          <w:rtl/>
          <w:lang w:eastAsia="zh-CN"/>
        </w:rPr>
        <w:t>"</w:t>
      </w:r>
      <w:r>
        <w:rPr>
          <w:rFonts w:eastAsia="SimSun" w:hint="cs"/>
          <w:rtl/>
          <w:lang w:eastAsia="zh-CN"/>
        </w:rPr>
        <w:t>.</w:t>
      </w:r>
    </w:p>
    <w:p w14:paraId="628E679C" w14:textId="77777777" w:rsidR="00BC5D73" w:rsidRDefault="00BC5D73" w:rsidP="00AF0B1D">
      <w:pPr>
        <w:numPr>
          <w:ilvl w:val="4"/>
          <w:numId w:val="18"/>
        </w:numPr>
        <w:jc w:val="both"/>
        <w:rPr>
          <w:rFonts w:eastAsia="SimSun"/>
          <w:lang w:eastAsia="zh-CN"/>
        </w:rPr>
      </w:pPr>
      <w:r w:rsidRPr="00BC5D73">
        <w:rPr>
          <w:u w:val="single"/>
          <w:rtl/>
        </w:rPr>
        <w:t>שערי נחמה</w:t>
      </w:r>
      <w:r w:rsidRPr="00BC5D73">
        <w:rPr>
          <w:rtl/>
        </w:rPr>
        <w:t xml:space="preserve"> (שער ה' פרק ג' אות י"ח</w:t>
      </w:r>
      <w:r w:rsidR="00D45D22">
        <w:rPr>
          <w:rFonts w:eastAsia="SimSun" w:hint="cs"/>
          <w:rtl/>
          <w:lang w:eastAsia="zh-CN"/>
        </w:rPr>
        <w:t xml:space="preserve">) </w:t>
      </w:r>
      <w:r w:rsidR="00D45D22">
        <w:rPr>
          <w:rFonts w:eastAsia="SimSun"/>
          <w:rtl/>
          <w:lang w:eastAsia="zh-CN"/>
        </w:rPr>
        <w:t>–</w:t>
      </w:r>
      <w:r w:rsidRPr="00BC5D73">
        <w:rPr>
          <w:rtl/>
        </w:rPr>
        <w:t xml:space="preserve"> "בירושלם גזרו גדולי הדורות (מחכמי אשכנז) שלא לנגן בשמחת חתן וכלה בכלי שיר והתירו רק בתופים</w:t>
      </w:r>
      <w:r w:rsidR="00D45D22">
        <w:rPr>
          <w:rtl/>
        </w:rPr>
        <w:t>. אבל אין הגבלה על מספר התופים"</w:t>
      </w:r>
      <w:r w:rsidRPr="00BC5D73">
        <w:rPr>
          <w:rFonts w:eastAsia="SimSun"/>
          <w:rtl/>
          <w:lang w:eastAsia="zh-CN"/>
        </w:rPr>
        <w:t>.</w:t>
      </w:r>
    </w:p>
    <w:p w14:paraId="0C29A98F" w14:textId="77777777" w:rsidR="00AA607D" w:rsidRPr="00BC5D73" w:rsidRDefault="00AA607D" w:rsidP="00AF0B1D">
      <w:pPr>
        <w:numPr>
          <w:ilvl w:val="4"/>
          <w:numId w:val="18"/>
        </w:numPr>
        <w:jc w:val="both"/>
        <w:rPr>
          <w:rFonts w:eastAsia="SimSun"/>
          <w:lang w:eastAsia="zh-CN"/>
        </w:rPr>
      </w:pPr>
      <w:r>
        <w:rPr>
          <w:u w:val="single"/>
          <w:rtl/>
        </w:rPr>
        <w:t>איך נשיר</w:t>
      </w:r>
      <w:r>
        <w:rPr>
          <w:rtl/>
        </w:rPr>
        <w:t xml:space="preserve"> (פרק ג' סעי' </w:t>
      </w:r>
      <w:r>
        <w:rPr>
          <w:rFonts w:hint="cs"/>
          <w:rtl/>
        </w:rPr>
        <w:t>י</w:t>
      </w:r>
      <w:r>
        <w:rPr>
          <w:rtl/>
        </w:rPr>
        <w:t>') – "</w:t>
      </w:r>
      <w:r w:rsidRPr="00AA607D">
        <w:rPr>
          <w:rFonts w:eastAsia="SimSun"/>
          <w:rtl/>
          <w:lang w:eastAsia="zh-CN"/>
        </w:rPr>
        <w:t>תופים, אינם נכללים בכלל התקנה, ומותר לתופף אף בכמה תופים</w:t>
      </w:r>
      <w:r>
        <w:rPr>
          <w:rFonts w:eastAsia="SimSun" w:hint="cs"/>
          <w:rtl/>
          <w:lang w:eastAsia="zh-CN"/>
        </w:rPr>
        <w:t>".</w:t>
      </w:r>
    </w:p>
    <w:p w14:paraId="355A9D47" w14:textId="77777777" w:rsidR="00BC5D73" w:rsidRPr="00BC5D73" w:rsidRDefault="00BC5D73" w:rsidP="00AF0B1D">
      <w:pPr>
        <w:numPr>
          <w:ilvl w:val="2"/>
          <w:numId w:val="18"/>
        </w:numPr>
        <w:jc w:val="both"/>
        <w:rPr>
          <w:rFonts w:eastAsia="SimSun"/>
          <w:lang w:eastAsia="zh-CN"/>
        </w:rPr>
      </w:pPr>
      <w:r w:rsidRPr="00BC5D73">
        <w:rPr>
          <w:rFonts w:eastAsia="SimSun"/>
          <w:b/>
          <w:bCs/>
          <w:rtl/>
          <w:lang w:eastAsia="zh-CN"/>
        </w:rPr>
        <w:t>טייפ של תופים</w:t>
      </w:r>
      <w:r w:rsidRPr="00BC5D73">
        <w:rPr>
          <w:rFonts w:eastAsia="SimSun"/>
          <w:rtl/>
          <w:lang w:eastAsia="zh-CN"/>
        </w:rPr>
        <w:t>.</w:t>
      </w:r>
    </w:p>
    <w:p w14:paraId="70508DD3" w14:textId="77777777" w:rsidR="00D45D22" w:rsidRDefault="00BC5D73" w:rsidP="00AF0B1D">
      <w:pPr>
        <w:numPr>
          <w:ilvl w:val="3"/>
          <w:numId w:val="18"/>
        </w:numPr>
        <w:jc w:val="both"/>
        <w:rPr>
          <w:rFonts w:eastAsia="SimSun"/>
          <w:lang w:eastAsia="zh-CN"/>
        </w:rPr>
      </w:pPr>
      <w:r w:rsidRPr="00BC5D73">
        <w:rPr>
          <w:rFonts w:eastAsia="SimSun"/>
          <w:rtl/>
          <w:lang w:eastAsia="zh-CN"/>
        </w:rPr>
        <w:t>מיקל</w:t>
      </w:r>
      <w:r w:rsidR="00D45D22">
        <w:rPr>
          <w:rFonts w:eastAsia="SimSun" w:hint="cs"/>
          <w:rtl/>
          <w:lang w:eastAsia="zh-CN"/>
        </w:rPr>
        <w:t>.</w:t>
      </w:r>
    </w:p>
    <w:p w14:paraId="5D5DBA1B" w14:textId="1FB3D941" w:rsidR="00BC5D73" w:rsidRPr="00BC5D73" w:rsidRDefault="00BC5D73"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ישמח לב שבע ברכות עמ' ת"א אות ע"</w:t>
      </w:r>
      <w:r w:rsidRPr="00BC5D73">
        <w:rPr>
          <w:rFonts w:eastAsia="SimSun"/>
          <w:rtl/>
          <w:lang w:eastAsia="zh-CN"/>
        </w:rPr>
        <w:t>ו</w:t>
      </w:r>
      <w:r w:rsidR="00B32B87">
        <w:rPr>
          <w:rFonts w:eastAsia="SimSun" w:hint="cs"/>
          <w:rtl/>
          <w:lang w:eastAsia="zh-CN"/>
        </w:rPr>
        <w:t>, אות ע"ז [לשונו מובא לעיל]</w:t>
      </w:r>
      <w:r w:rsidR="00D45D22">
        <w:rPr>
          <w:rFonts w:eastAsia="SimSun" w:hint="cs"/>
          <w:rtl/>
          <w:lang w:eastAsia="zh-CN"/>
        </w:rPr>
        <w:t xml:space="preserve">) </w:t>
      </w:r>
      <w:r w:rsidR="00D45D22">
        <w:rPr>
          <w:rFonts w:eastAsia="SimSun"/>
          <w:rtl/>
          <w:lang w:eastAsia="zh-CN"/>
        </w:rPr>
        <w:t>–</w:t>
      </w:r>
      <w:r w:rsidRPr="00BC5D73">
        <w:rPr>
          <w:rFonts w:eastAsia="SimSun"/>
          <w:rtl/>
          <w:lang w:eastAsia="zh-CN"/>
        </w:rPr>
        <w:t xml:space="preserve"> "האם מותר להשמיע בחתונה טייפ של תופים. תשובה: תוף הוא לא כלי שיר".</w:t>
      </w:r>
    </w:p>
    <w:p w14:paraId="6FB991B8" w14:textId="77777777" w:rsidR="00D45D22" w:rsidRDefault="00BC5D73" w:rsidP="00AF0B1D">
      <w:pPr>
        <w:numPr>
          <w:ilvl w:val="3"/>
          <w:numId w:val="18"/>
        </w:numPr>
        <w:jc w:val="both"/>
        <w:rPr>
          <w:rFonts w:eastAsia="SimSun"/>
          <w:lang w:eastAsia="zh-CN"/>
        </w:rPr>
      </w:pPr>
      <w:r w:rsidRPr="00BC5D73">
        <w:rPr>
          <w:rFonts w:eastAsia="SimSun"/>
          <w:rtl/>
          <w:lang w:eastAsia="zh-CN"/>
        </w:rPr>
        <w:t>מחמיר</w:t>
      </w:r>
      <w:r w:rsidR="00D45D22">
        <w:rPr>
          <w:rFonts w:eastAsia="SimSun" w:hint="cs"/>
          <w:rtl/>
          <w:lang w:eastAsia="zh-CN"/>
        </w:rPr>
        <w:t>.</w:t>
      </w:r>
    </w:p>
    <w:p w14:paraId="3D183FF9" w14:textId="77777777" w:rsidR="00BC5D73" w:rsidRDefault="00BC5D73" w:rsidP="00AF0B1D">
      <w:pPr>
        <w:numPr>
          <w:ilvl w:val="4"/>
          <w:numId w:val="18"/>
        </w:numPr>
        <w:jc w:val="both"/>
        <w:rPr>
          <w:rFonts w:eastAsia="SimSun"/>
          <w:lang w:eastAsia="zh-CN"/>
        </w:rPr>
      </w:pPr>
      <w:r w:rsidRPr="00BC5D73">
        <w:rPr>
          <w:u w:val="single"/>
          <w:rtl/>
        </w:rPr>
        <w:t>שערי נחמה</w:t>
      </w:r>
      <w:r w:rsidRPr="00BC5D73">
        <w:rPr>
          <w:rtl/>
        </w:rPr>
        <w:t xml:space="preserve"> (שער ה' פרק ג' אות י"ח</w:t>
      </w:r>
      <w:r w:rsidR="00D45D22">
        <w:rPr>
          <w:rFonts w:eastAsia="SimSun" w:hint="cs"/>
          <w:rtl/>
          <w:lang w:eastAsia="zh-CN"/>
        </w:rPr>
        <w:t xml:space="preserve">) </w:t>
      </w:r>
      <w:r w:rsidR="00D45D22">
        <w:rPr>
          <w:rFonts w:eastAsia="SimSun"/>
          <w:rtl/>
          <w:lang w:eastAsia="zh-CN"/>
        </w:rPr>
        <w:t>–</w:t>
      </w:r>
      <w:r w:rsidRPr="00BC5D73">
        <w:rPr>
          <w:rtl/>
        </w:rPr>
        <w:t xml:space="preserve"> "</w:t>
      </w:r>
      <w:r w:rsidR="00D45D22">
        <w:rPr>
          <w:rFonts w:eastAsia="SimSun"/>
          <w:rtl/>
          <w:lang w:eastAsia="zh-CN"/>
        </w:rPr>
        <w:t>וכן הקלטה של תופים בכלל האיסור"</w:t>
      </w:r>
      <w:r w:rsidRPr="00BC5D73">
        <w:rPr>
          <w:rFonts w:eastAsia="SimSun"/>
          <w:rtl/>
          <w:lang w:eastAsia="zh-CN"/>
        </w:rPr>
        <w:t>.</w:t>
      </w:r>
    </w:p>
    <w:p w14:paraId="665AFE4F" w14:textId="77777777" w:rsidR="00FA4E01" w:rsidRDefault="00FA4E01" w:rsidP="00AF0B1D">
      <w:pPr>
        <w:numPr>
          <w:ilvl w:val="2"/>
          <w:numId w:val="18"/>
        </w:numPr>
        <w:jc w:val="both"/>
        <w:rPr>
          <w:rFonts w:eastAsia="SimSun"/>
          <w:lang w:eastAsia="zh-CN"/>
        </w:rPr>
      </w:pPr>
      <w:r w:rsidRPr="00FA4E01">
        <w:rPr>
          <w:rFonts w:hint="cs"/>
          <w:rtl/>
        </w:rPr>
        <w:t>מראי מקומות.</w:t>
      </w:r>
    </w:p>
    <w:p w14:paraId="4BDB0825" w14:textId="77777777" w:rsidR="00FA4E01" w:rsidRPr="00FA4E01" w:rsidRDefault="00FA4E01" w:rsidP="00AF0B1D">
      <w:pPr>
        <w:numPr>
          <w:ilvl w:val="3"/>
          <w:numId w:val="18"/>
        </w:numPr>
        <w:jc w:val="both"/>
        <w:rPr>
          <w:rFonts w:eastAsia="SimSun"/>
          <w:lang w:eastAsia="zh-CN"/>
        </w:rPr>
      </w:pPr>
      <w:r w:rsidRPr="00B30569">
        <w:rPr>
          <w:u w:val="single"/>
          <w:rtl/>
        </w:rPr>
        <w:t>הגר"א נבנצל</w:t>
      </w:r>
      <w:r w:rsidRPr="00B30569">
        <w:rPr>
          <w:rtl/>
        </w:rPr>
        <w:t xml:space="preserve"> שליט"א (תשובות אביגדור הלוי או"ח עמ' ת"א אות ס"</w:t>
      </w:r>
      <w:r>
        <w:rPr>
          <w:rFonts w:hint="cs"/>
          <w:rtl/>
        </w:rPr>
        <w:t>ז</w:t>
      </w:r>
      <w:r w:rsidRPr="00B30569">
        <w:rPr>
          <w:rtl/>
        </w:rPr>
        <w:t xml:space="preserve">) </w:t>
      </w:r>
      <w:r>
        <w:rPr>
          <w:rtl/>
        </w:rPr>
        <w:t>–</w:t>
      </w:r>
      <w:r>
        <w:rPr>
          <w:rFonts w:hint="cs"/>
          <w:rtl/>
        </w:rPr>
        <w:t xml:space="preserve"> "</w:t>
      </w:r>
      <w:r w:rsidRPr="00FA4E01">
        <w:rPr>
          <w:rtl/>
        </w:rPr>
        <w:t>חתונה הנערכת בירושלים - מדוע מותר שישתתף בה דווקא תוף ולא כל כלי זמר אחר, ובלבד שיהיה אחד. תשובה: מטרת התוף שלא ישמעו את קול הנשים, כפי שלקחה מרים מטעם זה תוף בידה</w:t>
      </w:r>
      <w:r>
        <w:rPr>
          <w:rFonts w:hint="cs"/>
          <w:rtl/>
        </w:rPr>
        <w:t>".</w:t>
      </w:r>
    </w:p>
    <w:p w14:paraId="2CD45F6A" w14:textId="77777777" w:rsidR="00BC5D73" w:rsidRPr="00BC5D73" w:rsidRDefault="00BC5D73" w:rsidP="00BC5D73">
      <w:pPr>
        <w:jc w:val="both"/>
        <w:rPr>
          <w:rFonts w:eastAsia="SimSun"/>
          <w:lang w:eastAsia="zh-CN"/>
        </w:rPr>
      </w:pPr>
    </w:p>
    <w:p w14:paraId="6A5D3587" w14:textId="77777777" w:rsidR="00BC5D73" w:rsidRPr="00BC5D73" w:rsidRDefault="00BC5D73" w:rsidP="00AF0B1D">
      <w:pPr>
        <w:numPr>
          <w:ilvl w:val="1"/>
          <w:numId w:val="18"/>
        </w:numPr>
        <w:jc w:val="both"/>
        <w:rPr>
          <w:rFonts w:eastAsia="SimSun"/>
          <w:rtl/>
          <w:lang w:eastAsia="zh-CN"/>
        </w:rPr>
      </w:pPr>
      <w:r w:rsidRPr="001834DE">
        <w:rPr>
          <w:rFonts w:eastAsia="SimSun"/>
          <w:b/>
          <w:bCs/>
          <w:rtl/>
          <w:lang w:eastAsia="zh-CN"/>
        </w:rPr>
        <w:t>האם נאמר שדין טייפרקורד כזמר בכלי: הנוהגין איסור בכלי זמר בירושלים בחתונות</w:t>
      </w:r>
      <w:r w:rsidRPr="00BC5D73">
        <w:rPr>
          <w:rFonts w:eastAsia="SimSun"/>
          <w:rtl/>
          <w:lang w:eastAsia="zh-CN"/>
        </w:rPr>
        <w:t>.</w:t>
      </w:r>
    </w:p>
    <w:p w14:paraId="14DB7BF3" w14:textId="77777777" w:rsidR="00BC5D73" w:rsidRPr="00BC5D73" w:rsidRDefault="00BC5D73" w:rsidP="00AF0B1D">
      <w:pPr>
        <w:numPr>
          <w:ilvl w:val="2"/>
          <w:numId w:val="18"/>
        </w:numPr>
        <w:jc w:val="both"/>
        <w:rPr>
          <w:rFonts w:eastAsia="SimSun"/>
          <w:lang w:eastAsia="zh-CN"/>
        </w:rPr>
      </w:pPr>
      <w:r w:rsidRPr="00BC5D73">
        <w:rPr>
          <w:rFonts w:eastAsia="SimSun"/>
          <w:rtl/>
          <w:lang w:eastAsia="zh-CN"/>
        </w:rPr>
        <w:t>מיקל.</w:t>
      </w:r>
    </w:p>
    <w:p w14:paraId="432ECF13" w14:textId="59DAACDA" w:rsidR="00BC5D73" w:rsidRPr="00BC5D73" w:rsidRDefault="00BC5D73" w:rsidP="00AF0B1D">
      <w:pPr>
        <w:numPr>
          <w:ilvl w:val="3"/>
          <w:numId w:val="18"/>
        </w:numPr>
        <w:jc w:val="both"/>
      </w:pPr>
      <w:r w:rsidRPr="00BC5D73">
        <w:rPr>
          <w:u w:val="single"/>
          <w:rtl/>
        </w:rPr>
        <w:t>הגרחפ"ש</w:t>
      </w:r>
      <w:r w:rsidR="000D34C4"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 ז') – "שאלה: האם גם מותר להשמיע [בחתונות שבירושלים] שירה וזמרה ממכשיר הקלטה (טייפ-רשמקול), ואף שנשמעים בו קולות של כמה כלים. תשובה: יש להקל גם בזה".</w:t>
      </w:r>
    </w:p>
    <w:p w14:paraId="75CAF5C6" w14:textId="77777777" w:rsidR="00BC5D73" w:rsidRPr="00BC5D73" w:rsidRDefault="00BC5D73" w:rsidP="00AF0B1D">
      <w:pPr>
        <w:numPr>
          <w:ilvl w:val="2"/>
          <w:numId w:val="18"/>
        </w:numPr>
        <w:jc w:val="both"/>
        <w:rPr>
          <w:rFonts w:eastAsia="SimSun"/>
          <w:lang w:eastAsia="zh-CN"/>
        </w:rPr>
      </w:pPr>
      <w:r w:rsidRPr="00BC5D73">
        <w:rPr>
          <w:rFonts w:eastAsia="SimSun"/>
          <w:rtl/>
          <w:lang w:eastAsia="zh-CN"/>
        </w:rPr>
        <w:t>מחמיר, אא"כ הוא שירה בפה.</w:t>
      </w:r>
    </w:p>
    <w:p w14:paraId="0643A006" w14:textId="77777777" w:rsidR="00BC5D73" w:rsidRPr="00BC5D73" w:rsidRDefault="00BC5D73" w:rsidP="00AF0B1D">
      <w:pPr>
        <w:numPr>
          <w:ilvl w:val="3"/>
          <w:numId w:val="18"/>
        </w:numPr>
        <w:jc w:val="both"/>
        <w:rPr>
          <w:rFonts w:eastAsia="SimSun"/>
          <w:lang w:eastAsia="zh-CN"/>
        </w:rPr>
      </w:pPr>
      <w:r w:rsidRPr="00BC5D73">
        <w:rPr>
          <w:rFonts w:eastAsia="SimSun"/>
          <w:rtl/>
          <w:lang w:eastAsia="zh-CN"/>
        </w:rPr>
        <w:t xml:space="preserve">עי' </w:t>
      </w:r>
      <w:r w:rsidRPr="00BC5D73">
        <w:rPr>
          <w:rFonts w:eastAsia="SimSun"/>
          <w:u w:val="single"/>
          <w:rtl/>
          <w:lang w:eastAsia="zh-CN"/>
        </w:rPr>
        <w:t>שלמת חיים</w:t>
      </w:r>
      <w:r w:rsidRPr="00BC5D73">
        <w:rPr>
          <w:rFonts w:eastAsia="SimSun"/>
          <w:rtl/>
          <w:lang w:eastAsia="zh-CN"/>
        </w:rPr>
        <w:t xml:space="preserve"> (סי' תצ"ד, א"נ סי' תתפ"ח) – "בענין תקנת עית"ק שלא לנגן בכלי שיר בשמחת חתונה אם מותר בתיבה המזמרת שקורין גראמעפא"ן דאולי זה הוי כמו שיר בפה דהרי מזמרת רק מה שקלטה דבורים של אדם, אולם זה הוי רק עפ"י רוב אבל לפעמים גם קולטת ניגונים של כלי שיר. תשובה: וודאי גם זה בכלל".</w:t>
      </w:r>
    </w:p>
    <w:p w14:paraId="6B5EB9A7" w14:textId="11FC1A2A"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הגרשז"א</w:t>
      </w:r>
      <w:r w:rsidR="000D34C4" w:rsidRPr="000D34C4">
        <w:rPr>
          <w:rFonts w:eastAsia="SimSun"/>
          <w:rtl/>
          <w:lang w:eastAsia="zh-CN"/>
        </w:rPr>
        <w:t xml:space="preserve"> זצ"ל (</w:t>
      </w:r>
      <w:r w:rsidRPr="00BC5D73">
        <w:rPr>
          <w:rFonts w:eastAsia="SimSun"/>
          <w:rtl/>
          <w:lang w:eastAsia="zh-CN"/>
        </w:rPr>
        <w:t>קוב</w:t>
      </w:r>
      <w:r w:rsidR="002750E6">
        <w:rPr>
          <w:rFonts w:eastAsia="SimSun" w:hint="cs"/>
          <w:rtl/>
          <w:lang w:eastAsia="zh-CN"/>
        </w:rPr>
        <w:t>ץ</w:t>
      </w:r>
      <w:r w:rsidRPr="00BC5D73">
        <w:rPr>
          <w:rFonts w:eastAsia="SimSun"/>
          <w:rtl/>
          <w:lang w:eastAsia="zh-CN"/>
        </w:rPr>
        <w:t xml:space="preserve"> בית אהרן וישראל </w:t>
      </w:r>
      <w:r w:rsidR="0066090B">
        <w:rPr>
          <w:rFonts w:eastAsia="SimSun" w:hint="cs"/>
          <w:rtl/>
          <w:lang w:eastAsia="zh-CN"/>
        </w:rPr>
        <w:t xml:space="preserve">גליון </w:t>
      </w:r>
      <w:r w:rsidRPr="00BC5D73">
        <w:rPr>
          <w:rFonts w:eastAsia="SimSun"/>
          <w:rtl/>
          <w:lang w:eastAsia="zh-CN"/>
        </w:rPr>
        <w:t>ס"ה עמ' ק"ח ד"ה אם, קונ' וספרתם לכם סעי' א') – "שמעתי מהגר"ע אויערבאך שליט"א שכן דעת אביו הגרש"ז זצ"ל שגם בחתונות אסור טייפ, כיון שכלול בו כל הכלים והוא בבלל הגזירה וק"ו אורגן".</w:t>
      </w:r>
    </w:p>
    <w:p w14:paraId="2C0533B4" w14:textId="77777777"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ציץ אליעזר</w:t>
      </w:r>
      <w:r w:rsidRPr="00BC5D73">
        <w:rPr>
          <w:rFonts w:eastAsia="SimSun"/>
          <w:rtl/>
          <w:lang w:eastAsia="zh-CN"/>
        </w:rPr>
        <w:t xml:space="preserve"> (חט"ו סי' ל"ג אות ג'), הו"ד בהנשואין כהלכתם (פרק י"ג הע' ע"ז) – "ומה שמוסיף כבו' לשאול, דאם נאמר שדין טייפרקורד כזמר בכלי, האם הוא ממש כדין זמר בכלי שיר כמו כינור והדומה או דרגה בין זה לשיר בפה, ונפק"מ להנוהגים איסור בכלי זמר בירושלים בחתונות כידוע, דאם הוא ממש ככלי זמר אזי אסור, ואם הוא פחות מזה אזי יהיה מותר, ע"כ. הנה כבר חויתי דעתי לעיל שזה תלוי מאין מקור השירים והניגונים שהוקלטו בטייפ, אם משירה וזימרה בפה מותר, ואם זה נובע ממה שהקליטו מכלי - שיר אזי דינו כהשמעה מכלי - זמר. אמנם ראיתי בספר שלמת חיים ח"ד סי' כ"א אות ג' שמחבר הספר שאל את הגרי"ח זאננפעלד ז"ל אם מנהג ירושלים חל גם על כלי הגראמיפון, והשיב בקצרה ובזה"ל: ודאי גם זה בכלל, אבל השאלה שם נחלקה לשנים הן על שירה בפה שקלטה והן על מה שקלטה ניגונים של כלי שירה כדיעו"ש, ולא ברור איפוא אם מה שענה דגם זה בכלל המכוון על כל גוונא, או דילמא רק כשמשמיעה ניגונים שקלטה מכלי שיר, וגם אם נאמר שגם הכלי - גראמפאן בכלל יש עדיין לומר שחלות התקנה לא חלה גם על הטייפ, מכיון שזה לא היה עדיין בזמנם של הגאונים מקאליש ומבריסק ז"ל שתוקנה אז (כפי שנזכר בספר שלמת חיים ח"א סי' ע"ז), ואין להוסיף על הגזירה, ובדומה לזה ראיתי שכותב לומר בספר שו"ת חלקת יעקב ח"א סי' ס"ב על כלי הרדיו בנוגע לאיסור זימרה בכלי שלא במקום מצוה עיין שם, ושם היתה הגזירה בזמן חז"ל, ומכש"כ שיש להתיר השמעת ההקלטות מנגינות בע"פ [ואפילו בפטיפון] בחתונות, שאין כל הוכחה ואסמכתא ברורה שגם על זה התקינו בירושלים גאוני הדור שבדור הקודם [והטייפ עוד לא היה], ואשר בכלל רובא דעלמא נוהגים בזה היתר".</w:t>
      </w:r>
    </w:p>
    <w:p w14:paraId="5E9D59EE" w14:textId="12B7E32B" w:rsidR="00BC5D73" w:rsidRPr="00BC5D73" w:rsidRDefault="00BC5D73" w:rsidP="00AF0B1D">
      <w:pPr>
        <w:numPr>
          <w:ilvl w:val="3"/>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 xml:space="preserve">ישמח לב שבע ברכות עמ' ת"א אות ע"ה, </w:t>
      </w:r>
      <w:r w:rsidRPr="00BC5D73">
        <w:rPr>
          <w:rFonts w:eastAsia="SimSun"/>
          <w:rtl/>
          <w:lang w:eastAsia="zh-CN"/>
        </w:rPr>
        <w:t>קונ' וספרתם לכם סעי' א'</w:t>
      </w:r>
      <w:r w:rsidRPr="00BC5D73">
        <w:rPr>
          <w:rtl/>
        </w:rPr>
        <w:t>,</w:t>
      </w:r>
      <w:r w:rsidR="0042031B">
        <w:rPr>
          <w:rFonts w:hint="cs"/>
          <w:rtl/>
        </w:rPr>
        <w:t xml:space="preserve"> </w:t>
      </w:r>
      <w:r w:rsidR="0042031B">
        <w:rPr>
          <w:rFonts w:eastAsia="SimSun"/>
          <w:rtl/>
          <w:lang w:eastAsia="zh-CN"/>
        </w:rPr>
        <w:t>שבות יצחק ח"ז עמ' צ"ב</w:t>
      </w:r>
      <w:r w:rsidR="0042031B">
        <w:rPr>
          <w:rFonts w:eastAsia="SimSun" w:hint="cs"/>
          <w:rtl/>
          <w:lang w:eastAsia="zh-CN"/>
        </w:rPr>
        <w:t xml:space="preserve"> הע' ד',</w:t>
      </w:r>
      <w:r w:rsidRPr="00BC5D73">
        <w:rPr>
          <w:rtl/>
        </w:rPr>
        <w:t xml:space="preserve"> אשרי האיש או"ח ח"ג פרק ע"ג </w:t>
      </w:r>
      <w:r w:rsidR="0070681F">
        <w:rPr>
          <w:rFonts w:hint="cs"/>
          <w:rtl/>
        </w:rPr>
        <w:t>אות</w:t>
      </w:r>
      <w:r w:rsidRPr="00BC5D73">
        <w:rPr>
          <w:rtl/>
        </w:rPr>
        <w:t xml:space="preserve"> ח'</w:t>
      </w:r>
      <w:r w:rsidR="0078436A">
        <w:rPr>
          <w:rFonts w:hint="cs"/>
          <w:rtl/>
        </w:rPr>
        <w:t xml:space="preserve">, </w:t>
      </w:r>
      <w:r w:rsidR="0078436A">
        <w:rPr>
          <w:b/>
          <w:i/>
          <w:rtl/>
        </w:rPr>
        <w:t>מאור השבת ח"ה עמ' תשפ"</w:t>
      </w:r>
      <w:r w:rsidR="0078436A">
        <w:rPr>
          <w:rFonts w:hint="cs"/>
          <w:b/>
          <w:i/>
          <w:rtl/>
        </w:rPr>
        <w:t>ה</w:t>
      </w:r>
      <w:r w:rsidR="0078436A">
        <w:rPr>
          <w:b/>
          <w:i/>
          <w:rtl/>
        </w:rPr>
        <w:t xml:space="preserve"> אות ע</w:t>
      </w:r>
      <w:r w:rsidR="0078436A">
        <w:rPr>
          <w:rFonts w:hint="cs"/>
          <w:b/>
          <w:i/>
          <w:rtl/>
        </w:rPr>
        <w:t>"ח</w:t>
      </w:r>
      <w:r w:rsidRPr="00BC5D73">
        <w:rPr>
          <w:rtl/>
        </w:rPr>
        <w:t>) – "האם מותר להשמיע קלטת מוזיקה בשמחת נישואין. תשובה: אסור ...".</w:t>
      </w:r>
    </w:p>
    <w:p w14:paraId="558FDB9F" w14:textId="14D40B38" w:rsidR="00BC5D73" w:rsidRPr="00BC5D73" w:rsidRDefault="00BC5D73" w:rsidP="00BC5D73">
      <w:pPr>
        <w:ind w:left="567"/>
        <w:jc w:val="both"/>
        <w:rPr>
          <w:rFonts w:eastAsia="SimSun"/>
          <w:rtl/>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Fonts w:eastAsia="SimSun"/>
          <w:rtl/>
          <w:lang w:eastAsia="zh-CN"/>
        </w:rPr>
        <w:t xml:space="preserve">לקנות חכמה, נישואין ושבע ברכות עמ' י"ג) – "ואפילו להשמיע תזמורת בטייפ ג"כ אסור. אבל מותר לפתוח טייפ להשמיע שירה בפה". </w:t>
      </w:r>
    </w:p>
    <w:p w14:paraId="0AE94CA4" w14:textId="318D28ED" w:rsidR="00BC5D73" w:rsidRPr="00BC5D73" w:rsidRDefault="00BC5D73" w:rsidP="00BC5D73">
      <w:pPr>
        <w:ind w:left="567"/>
        <w:jc w:val="both"/>
        <w:rPr>
          <w:rFonts w:eastAsia="SimSun"/>
          <w:lang w:eastAsia="zh-CN"/>
        </w:rPr>
      </w:pPr>
      <w:r w:rsidRPr="00BC5D73">
        <w:rPr>
          <w:rFonts w:eastAsia="SimSun"/>
          <w:rtl/>
          <w:lang w:eastAsia="zh-CN"/>
        </w:rPr>
        <w:t xml:space="preserve">עי' </w:t>
      </w:r>
      <w:r w:rsidRPr="00BC5D73">
        <w:rPr>
          <w:rFonts w:eastAsia="SimSun"/>
          <w:u w:val="single"/>
          <w:rtl/>
          <w:lang w:eastAsia="zh-CN"/>
        </w:rPr>
        <w:t>הגריש"א</w:t>
      </w:r>
      <w:r w:rsidR="000D34C4" w:rsidRPr="000D34C4">
        <w:rPr>
          <w:rFonts w:eastAsia="SimSun"/>
          <w:rtl/>
          <w:lang w:eastAsia="zh-CN"/>
        </w:rPr>
        <w:t xml:space="preserve"> זצ"ל (</w:t>
      </w:r>
      <w:r w:rsidRPr="00BC5D73">
        <w:rPr>
          <w:rFonts w:eastAsia="SimSun"/>
          <w:rtl/>
          <w:lang w:eastAsia="zh-CN"/>
        </w:rPr>
        <w:t>תורת המועדים על שונה הלכות ס"ק י"ד ד"ה וכל) – "קסטה של שירים בפה ללא תזמורת אפשר להתיר בדוחק".</w:t>
      </w:r>
    </w:p>
    <w:p w14:paraId="4AE7C1C6" w14:textId="3B7A9C38" w:rsidR="001B0E74" w:rsidRPr="001B0E74" w:rsidRDefault="001B0E74" w:rsidP="001B0E74">
      <w:pPr>
        <w:numPr>
          <w:ilvl w:val="3"/>
          <w:numId w:val="18"/>
        </w:numPr>
        <w:jc w:val="both"/>
        <w:rPr>
          <w:rFonts w:eastAsia="SimSun"/>
          <w:b/>
          <w:i/>
          <w:lang w:eastAsia="zh-CN"/>
        </w:rPr>
      </w:pPr>
      <w:r w:rsidRPr="001B0E74">
        <w:rPr>
          <w:rFonts w:eastAsia="SimSun"/>
          <w:b/>
          <w:i/>
          <w:u w:val="single"/>
          <w:rtl/>
          <w:lang w:eastAsia="zh-CN"/>
        </w:rPr>
        <w:t>פסקים והנהגות</w:t>
      </w:r>
      <w:r w:rsidRPr="001B0E74">
        <w:rPr>
          <w:rFonts w:eastAsia="SimSun"/>
          <w:b/>
          <w:i/>
          <w:rtl/>
          <w:lang w:eastAsia="zh-CN"/>
        </w:rPr>
        <w:t xml:space="preserve"> (בין המצרים עמ' ע"</w:t>
      </w:r>
      <w:r>
        <w:rPr>
          <w:rFonts w:eastAsia="SimSun" w:hint="cs"/>
          <w:b/>
          <w:i/>
          <w:rtl/>
          <w:lang w:eastAsia="zh-CN"/>
        </w:rPr>
        <w:t>ו</w:t>
      </w:r>
      <w:r w:rsidRPr="001B0E74">
        <w:rPr>
          <w:rFonts w:eastAsia="SimSun"/>
          <w:b/>
          <w:i/>
          <w:rtl/>
          <w:lang w:eastAsia="zh-CN"/>
        </w:rPr>
        <w:t xml:space="preserve"> אות </w:t>
      </w:r>
      <w:r>
        <w:rPr>
          <w:rFonts w:eastAsia="SimSun" w:hint="cs"/>
          <w:b/>
          <w:i/>
          <w:rtl/>
          <w:lang w:eastAsia="zh-CN"/>
        </w:rPr>
        <w:t>ג</w:t>
      </w:r>
      <w:r w:rsidRPr="001B0E74">
        <w:rPr>
          <w:rFonts w:eastAsia="SimSun"/>
          <w:b/>
          <w:i/>
          <w:rtl/>
          <w:lang w:eastAsia="zh-CN"/>
        </w:rPr>
        <w:t>') – "בחתונות בירושלים שאסור במוזיקה האם מותר להדליק טייפ שיש</w:t>
      </w:r>
      <w:r>
        <w:rPr>
          <w:rFonts w:eastAsia="SimSun" w:hint="cs"/>
          <w:b/>
          <w:i/>
          <w:rtl/>
          <w:lang w:eastAsia="zh-CN"/>
        </w:rPr>
        <w:t xml:space="preserve"> </w:t>
      </w:r>
      <w:r w:rsidRPr="001B0E74">
        <w:rPr>
          <w:rFonts w:eastAsia="SimSun"/>
          <w:b/>
          <w:i/>
          <w:rtl/>
          <w:lang w:eastAsia="zh-CN"/>
        </w:rPr>
        <w:t>בו מוזיקה? ת: לכאו' אסור (ובפעם אחרת ענה בזה"ל למיטב ידיעתי גם זה אסור)</w:t>
      </w:r>
      <w:r>
        <w:rPr>
          <w:rFonts w:eastAsia="SimSun" w:hint="cs"/>
          <w:b/>
          <w:i/>
          <w:rtl/>
          <w:lang w:eastAsia="zh-CN"/>
        </w:rPr>
        <w:t>"</w:t>
      </w:r>
      <w:r w:rsidRPr="001B0E74">
        <w:rPr>
          <w:rFonts w:eastAsia="SimSun"/>
          <w:b/>
          <w:i/>
          <w:rtl/>
          <w:lang w:eastAsia="zh-CN"/>
        </w:rPr>
        <w:t>.</w:t>
      </w:r>
    </w:p>
    <w:p w14:paraId="332DD5F1" w14:textId="01C05775" w:rsidR="007556A4" w:rsidRPr="007556A4" w:rsidRDefault="00BC59C1" w:rsidP="00AF0B1D">
      <w:pPr>
        <w:numPr>
          <w:ilvl w:val="3"/>
          <w:numId w:val="18"/>
        </w:numPr>
        <w:jc w:val="both"/>
        <w:rPr>
          <w:rFonts w:eastAsia="SimSun"/>
          <w:lang w:eastAsia="zh-CN"/>
        </w:rPr>
      </w:pPr>
      <w:r w:rsidRPr="00D45D22">
        <w:rPr>
          <w:rFonts w:hint="cs"/>
          <w:u w:val="single"/>
          <w:rtl/>
        </w:rPr>
        <w:t>הגר"א נבנצל</w:t>
      </w:r>
      <w:r>
        <w:rPr>
          <w:rFonts w:hint="cs"/>
          <w:rtl/>
        </w:rPr>
        <w:t xml:space="preserve"> שליט"א (ירושלים במועדיה, </w:t>
      </w:r>
      <w:r w:rsidR="00736AEC" w:rsidRPr="00736AEC">
        <w:rPr>
          <w:rtl/>
        </w:rPr>
        <w:t>בין המצרים</w:t>
      </w:r>
      <w:r w:rsidR="007556A4">
        <w:rPr>
          <w:rtl/>
        </w:rPr>
        <w:t xml:space="preserve"> עמ' ר"מ אות </w:t>
      </w:r>
      <w:r w:rsidR="007556A4">
        <w:rPr>
          <w:rFonts w:hint="cs"/>
          <w:rtl/>
        </w:rPr>
        <w:t>ג</w:t>
      </w:r>
      <w:r w:rsidR="007556A4">
        <w:rPr>
          <w:rtl/>
        </w:rPr>
        <w:t>')</w:t>
      </w:r>
      <w:r w:rsidR="007556A4">
        <w:rPr>
          <w:rFonts w:hint="cs"/>
          <w:rtl/>
        </w:rPr>
        <w:t>.</w:t>
      </w:r>
    </w:p>
    <w:p w14:paraId="00755865" w14:textId="77777777" w:rsidR="00BC5D73" w:rsidRPr="00BC5D73" w:rsidRDefault="00BC5D73" w:rsidP="00AF0B1D">
      <w:pPr>
        <w:numPr>
          <w:ilvl w:val="3"/>
          <w:numId w:val="18"/>
        </w:numPr>
        <w:jc w:val="both"/>
        <w:rPr>
          <w:rFonts w:eastAsia="SimSun"/>
          <w:lang w:eastAsia="zh-CN"/>
        </w:rPr>
      </w:pPr>
      <w:r w:rsidRPr="00BC5D73">
        <w:rPr>
          <w:u w:val="single"/>
          <w:rtl/>
        </w:rPr>
        <w:t>נטעי גבריאל</w:t>
      </w:r>
      <w:r w:rsidRPr="00BC5D73">
        <w:rPr>
          <w:rtl/>
        </w:rPr>
        <w:t xml:space="preserve"> (נישואין פרק מ"א הע' י"ד, פרק פ"ג הע' י"ד) – "גם בירושלים החדשה (חוץ לעיר העתיקה) נתקבל המנהג להחמיר אפי' בהקלטת כלי שיר ע"י טייפריקורדער".</w:t>
      </w:r>
    </w:p>
    <w:p w14:paraId="30CCC600" w14:textId="77777777" w:rsidR="00BC5D73" w:rsidRDefault="00903BC8" w:rsidP="00AF0B1D">
      <w:pPr>
        <w:numPr>
          <w:ilvl w:val="2"/>
          <w:numId w:val="18"/>
        </w:numPr>
        <w:jc w:val="both"/>
        <w:rPr>
          <w:rFonts w:eastAsia="SimSun"/>
          <w:lang w:eastAsia="zh-CN"/>
        </w:rPr>
      </w:pPr>
      <w:r>
        <w:rPr>
          <w:rFonts w:eastAsia="SimSun"/>
          <w:rtl/>
          <w:lang w:eastAsia="zh-CN"/>
        </w:rPr>
        <w:t>מראי מקומות</w:t>
      </w:r>
      <w:r w:rsidR="00BC5D73" w:rsidRPr="00BC5D73">
        <w:rPr>
          <w:rFonts w:eastAsia="SimSun"/>
          <w:rtl/>
          <w:lang w:eastAsia="zh-CN"/>
        </w:rPr>
        <w:t xml:space="preserve"> – </w:t>
      </w:r>
      <w:r w:rsidR="00BC5D73" w:rsidRPr="00BC5D73">
        <w:rPr>
          <w:rFonts w:eastAsia="SimSun"/>
          <w:u w:val="single"/>
          <w:rtl/>
          <w:lang w:eastAsia="zh-CN"/>
        </w:rPr>
        <w:t>פסקי תשובות</w:t>
      </w:r>
      <w:r w:rsidR="00BC5D73" w:rsidRPr="00BC5D73">
        <w:rPr>
          <w:rFonts w:eastAsia="SimSun"/>
          <w:rtl/>
          <w:lang w:eastAsia="zh-CN"/>
        </w:rPr>
        <w:t xml:space="preserve"> (אות י"ג, הע' ס"ז, </w:t>
      </w:r>
      <w:r>
        <w:rPr>
          <w:rFonts w:eastAsia="SimSun"/>
          <w:rtl/>
          <w:lang w:eastAsia="zh-CN"/>
        </w:rPr>
        <w:t>לשונו מובא לעיל</w:t>
      </w:r>
      <w:r w:rsidR="00BC5D73" w:rsidRPr="00BC5D73">
        <w:rPr>
          <w:rFonts w:eastAsia="SimSun"/>
          <w:rtl/>
          <w:lang w:eastAsia="zh-CN"/>
        </w:rPr>
        <w:t>).</w:t>
      </w:r>
    </w:p>
    <w:p w14:paraId="3AD4C764" w14:textId="77777777" w:rsidR="00EE7EDC" w:rsidRPr="00BC5D73" w:rsidRDefault="00EE7EDC" w:rsidP="00AF0B1D">
      <w:pPr>
        <w:numPr>
          <w:ilvl w:val="3"/>
          <w:numId w:val="18"/>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00E61AE9" w:rsidRPr="00E61AE9">
        <w:rPr>
          <w:rFonts w:eastAsia="SimSun" w:hint="cs"/>
          <w:rtl/>
          <w:lang w:eastAsia="zh-CN"/>
        </w:rPr>
        <w:t>מועדים ח"א</w:t>
      </w:r>
      <w:r w:rsidR="00E61AE9" w:rsidRPr="00E61AE9">
        <w:rPr>
          <w:rFonts w:eastAsia="SimSun"/>
          <w:rtl/>
          <w:lang w:eastAsia="zh-CN"/>
        </w:rPr>
        <w:t xml:space="preserve"> </w:t>
      </w:r>
      <w:r>
        <w:rPr>
          <w:rFonts w:eastAsia="SimSun"/>
          <w:rtl/>
          <w:lang w:eastAsia="zh-CN"/>
        </w:rPr>
        <w:t>עמ' ש"צ הע' י"ג</w:t>
      </w:r>
      <w:r>
        <w:rPr>
          <w:rFonts w:eastAsia="SimSun" w:hint="cs"/>
          <w:rtl/>
          <w:lang w:eastAsia="zh-CN"/>
        </w:rPr>
        <w:t xml:space="preserve">) </w:t>
      </w:r>
      <w:r>
        <w:rPr>
          <w:rFonts w:eastAsia="SimSun"/>
          <w:rtl/>
          <w:lang w:eastAsia="zh-CN"/>
        </w:rPr>
        <w:t>–</w:t>
      </w:r>
      <w:r>
        <w:rPr>
          <w:rFonts w:eastAsia="SimSun" w:hint="cs"/>
          <w:rtl/>
          <w:lang w:eastAsia="zh-CN"/>
        </w:rPr>
        <w:t xml:space="preserve"> "ואם מותר לנגן בחתונה ע"י קלטת, אמר רבינו דיש להסתפק אם הוי כלי אחד או כמה כלים".</w:t>
      </w:r>
    </w:p>
    <w:p w14:paraId="0FF2210F" w14:textId="77777777" w:rsidR="00BC5D73" w:rsidRPr="00E61AE9" w:rsidRDefault="00BC5D73" w:rsidP="00BC5D73">
      <w:pPr>
        <w:jc w:val="both"/>
        <w:rPr>
          <w:rFonts w:eastAsia="SimSun"/>
          <w:lang w:eastAsia="zh-CN"/>
        </w:rPr>
      </w:pPr>
    </w:p>
    <w:p w14:paraId="56EAF073" w14:textId="77777777" w:rsidR="00E864CA" w:rsidRPr="00E864CA" w:rsidRDefault="00F234FB" w:rsidP="00AF0B1D">
      <w:pPr>
        <w:numPr>
          <w:ilvl w:val="1"/>
          <w:numId w:val="18"/>
        </w:numPr>
        <w:jc w:val="both"/>
        <w:rPr>
          <w:rFonts w:eastAsia="SimSun"/>
          <w:lang w:eastAsia="zh-CN"/>
        </w:rPr>
      </w:pPr>
      <w:r w:rsidRPr="00F234FB">
        <w:rPr>
          <w:rFonts w:eastAsia="SimSun" w:hint="cs"/>
          <w:b/>
          <w:bCs/>
          <w:rtl/>
          <w:lang w:eastAsia="zh-CN"/>
        </w:rPr>
        <w:t>ללכת לחתונה בירושלים שיש שם ב' כלי שיר</w:t>
      </w:r>
      <w:r w:rsidR="00E864CA" w:rsidRPr="00E864CA">
        <w:rPr>
          <w:rFonts w:eastAsia="SimSun" w:hint="cs"/>
          <w:rtl/>
          <w:lang w:eastAsia="zh-CN"/>
        </w:rPr>
        <w:t>.</w:t>
      </w:r>
    </w:p>
    <w:p w14:paraId="0E1747DE" w14:textId="77777777" w:rsidR="00E864CA" w:rsidRDefault="00E864CA" w:rsidP="00AF0B1D">
      <w:pPr>
        <w:numPr>
          <w:ilvl w:val="2"/>
          <w:numId w:val="18"/>
        </w:numPr>
        <w:jc w:val="both"/>
        <w:rPr>
          <w:rFonts w:eastAsia="SimSun"/>
          <w:lang w:eastAsia="zh-CN"/>
        </w:rPr>
      </w:pPr>
      <w:r w:rsidRPr="00E864CA">
        <w:rPr>
          <w:rFonts w:eastAsia="SimSun" w:hint="cs"/>
          <w:rtl/>
          <w:lang w:eastAsia="zh-CN"/>
        </w:rPr>
        <w:t>כשיש בהם כלי שיעור ב</w:t>
      </w:r>
      <w:r>
        <w:rPr>
          <w:rFonts w:eastAsia="SimSun" w:hint="cs"/>
          <w:rtl/>
          <w:lang w:eastAsia="zh-CN"/>
        </w:rPr>
        <w:t>היתר [כגון בני ספרד, וכדו']</w:t>
      </w:r>
      <w:r w:rsidRPr="00E864CA">
        <w:rPr>
          <w:rFonts w:eastAsia="SimSun" w:hint="cs"/>
          <w:rtl/>
          <w:lang w:eastAsia="zh-CN"/>
        </w:rPr>
        <w:t>.</w:t>
      </w:r>
    </w:p>
    <w:p w14:paraId="2E2CCC31" w14:textId="77777777" w:rsidR="00E864CA" w:rsidRDefault="00E864CA" w:rsidP="00AF0B1D">
      <w:pPr>
        <w:numPr>
          <w:ilvl w:val="3"/>
          <w:numId w:val="18"/>
        </w:numPr>
        <w:jc w:val="both"/>
        <w:rPr>
          <w:rFonts w:eastAsia="SimSun"/>
          <w:lang w:eastAsia="zh-CN"/>
        </w:rPr>
      </w:pPr>
      <w:r>
        <w:rPr>
          <w:rFonts w:eastAsia="SimSun" w:hint="cs"/>
          <w:rtl/>
          <w:lang w:eastAsia="zh-CN"/>
        </w:rPr>
        <w:t>מיקל.</w:t>
      </w:r>
    </w:p>
    <w:p w14:paraId="07A244A7" w14:textId="1B5DEE5E" w:rsidR="00E864CA" w:rsidRDefault="000D34C4" w:rsidP="00AF0B1D">
      <w:pPr>
        <w:numPr>
          <w:ilvl w:val="4"/>
          <w:numId w:val="18"/>
        </w:numPr>
        <w:jc w:val="both"/>
      </w:pPr>
      <w:r w:rsidRPr="000D34C4">
        <w:rPr>
          <w:u w:val="single"/>
          <w:rtl/>
        </w:rPr>
        <w:t>הגרח"ק</w:t>
      </w:r>
      <w:r w:rsidRPr="000D34C4">
        <w:rPr>
          <w:rtl/>
        </w:rPr>
        <w:t xml:space="preserve"> זצ"ל (</w:t>
      </w:r>
      <w:r w:rsidR="00E864CA">
        <w:rPr>
          <w:rtl/>
        </w:rPr>
        <w:t>פסקי ההלכות עמ' רע"</w:t>
      </w:r>
      <w:r w:rsidR="00E864CA">
        <w:rPr>
          <w:rFonts w:hint="cs"/>
          <w:rtl/>
        </w:rPr>
        <w:t>ח</w:t>
      </w:r>
      <w:r w:rsidR="00E864CA">
        <w:rPr>
          <w:rtl/>
        </w:rPr>
        <w:t xml:space="preserve"> שאלה </w:t>
      </w:r>
      <w:r w:rsidR="00E864CA">
        <w:rPr>
          <w:rFonts w:hint="cs"/>
          <w:rtl/>
        </w:rPr>
        <w:t>מ"ד</w:t>
      </w:r>
      <w:r w:rsidR="00E864CA">
        <w:rPr>
          <w:rtl/>
        </w:rPr>
        <w:t>) – "שאלה: מקובל שבני ספרד לא קיבלו עליהם את התקנה. אשכנזי שהוזמן לחתונה של חבירו ספרדי ויש שם תזמורת האם מותר לו להיות שם. תשובה: מותר לו"</w:t>
      </w:r>
      <w:r w:rsidR="00E864CA">
        <w:rPr>
          <w:rFonts w:hint="cs"/>
          <w:rtl/>
        </w:rPr>
        <w:t>.</w:t>
      </w:r>
    </w:p>
    <w:p w14:paraId="77306DC4" w14:textId="77777777" w:rsidR="00F73B23" w:rsidRPr="00F73B23" w:rsidRDefault="00F73B23" w:rsidP="00AF0B1D">
      <w:pPr>
        <w:numPr>
          <w:ilvl w:val="4"/>
          <w:numId w:val="18"/>
        </w:numPr>
        <w:jc w:val="both"/>
      </w:pPr>
      <w:r w:rsidRPr="00F73B23">
        <w:rPr>
          <w:rFonts w:hint="cs"/>
          <w:u w:val="single"/>
          <w:rtl/>
        </w:rPr>
        <w:t>הגרמ"ש קליין</w:t>
      </w:r>
      <w:r>
        <w:rPr>
          <w:rFonts w:hint="cs"/>
          <w:rtl/>
        </w:rPr>
        <w:t xml:space="preserve"> שליט"א (</w:t>
      </w:r>
      <w:r w:rsidRPr="00F73B23">
        <w:rPr>
          <w:rFonts w:hint="cs"/>
          <w:rtl/>
        </w:rPr>
        <w:t xml:space="preserve">פנינת המקדש </w:t>
      </w:r>
      <w:r>
        <w:rPr>
          <w:rFonts w:hint="cs"/>
          <w:rtl/>
        </w:rPr>
        <w:t>פרק ו' הע' ח').</w:t>
      </w:r>
    </w:p>
    <w:p w14:paraId="17EFF3C3" w14:textId="77777777" w:rsidR="00F73B23" w:rsidRPr="00F73B23" w:rsidRDefault="00F73B23" w:rsidP="00AF0B1D">
      <w:pPr>
        <w:numPr>
          <w:ilvl w:val="4"/>
          <w:numId w:val="18"/>
        </w:numPr>
        <w:jc w:val="both"/>
      </w:pPr>
      <w:r w:rsidRPr="00F73B23">
        <w:rPr>
          <w:rFonts w:hint="cs"/>
          <w:u w:val="single"/>
          <w:rtl/>
        </w:rPr>
        <w:t xml:space="preserve">פנינת המקדש </w:t>
      </w:r>
      <w:r>
        <w:rPr>
          <w:rFonts w:hint="cs"/>
          <w:rtl/>
        </w:rPr>
        <w:t>(פרק ו' סעי' ד').</w:t>
      </w:r>
    </w:p>
    <w:p w14:paraId="6B67478B" w14:textId="77777777" w:rsidR="00F73B23" w:rsidRPr="00E864CA" w:rsidRDefault="00F73B23" w:rsidP="00AF0B1D">
      <w:pPr>
        <w:numPr>
          <w:ilvl w:val="4"/>
          <w:numId w:val="18"/>
        </w:numPr>
        <w:jc w:val="both"/>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בני אשכנז מותרים להשתתף בחתונות של בני עדות המזרח בירושלים אף שיש שם</w:t>
      </w:r>
      <w:r>
        <w:rPr>
          <w:rFonts w:hint="cs"/>
          <w:rtl/>
        </w:rPr>
        <w:t xml:space="preserve"> </w:t>
      </w:r>
      <w:r>
        <w:rPr>
          <w:rtl/>
        </w:rPr>
        <w:t>כלי שיר, ואף מותרים לנגן עבורם בכלי שיר</w:t>
      </w:r>
      <w:r>
        <w:rPr>
          <w:rFonts w:hint="cs"/>
          <w:rtl/>
        </w:rPr>
        <w:t>".</w:t>
      </w:r>
    </w:p>
    <w:p w14:paraId="7430992D" w14:textId="77777777" w:rsidR="00EE7EDC" w:rsidRPr="00E864CA" w:rsidRDefault="00E864CA" w:rsidP="00AF0B1D">
      <w:pPr>
        <w:numPr>
          <w:ilvl w:val="2"/>
          <w:numId w:val="18"/>
        </w:numPr>
        <w:jc w:val="both"/>
        <w:rPr>
          <w:rFonts w:eastAsia="SimSun"/>
          <w:lang w:eastAsia="zh-CN"/>
        </w:rPr>
      </w:pPr>
      <w:r w:rsidRPr="00E864CA">
        <w:rPr>
          <w:rFonts w:eastAsia="SimSun" w:hint="cs"/>
          <w:b/>
          <w:bCs/>
          <w:rtl/>
          <w:lang w:eastAsia="zh-CN"/>
        </w:rPr>
        <w:t>כשיש בהם כלי שיעור באיסור</w:t>
      </w:r>
      <w:r w:rsidR="00F234FB" w:rsidRPr="00E864CA">
        <w:rPr>
          <w:rFonts w:eastAsia="SimSun" w:hint="cs"/>
          <w:rtl/>
          <w:lang w:eastAsia="zh-CN"/>
        </w:rPr>
        <w:t>.</w:t>
      </w:r>
    </w:p>
    <w:p w14:paraId="077152F4" w14:textId="77777777" w:rsidR="00EE7EDC" w:rsidRDefault="00EE7EDC" w:rsidP="00AF0B1D">
      <w:pPr>
        <w:numPr>
          <w:ilvl w:val="3"/>
          <w:numId w:val="18"/>
        </w:numPr>
        <w:jc w:val="both"/>
        <w:rPr>
          <w:rFonts w:eastAsia="SimSun"/>
          <w:lang w:eastAsia="zh-CN"/>
        </w:rPr>
      </w:pPr>
      <w:r>
        <w:rPr>
          <w:rFonts w:eastAsia="SimSun" w:hint="cs"/>
          <w:rtl/>
          <w:lang w:eastAsia="zh-CN"/>
        </w:rPr>
        <w:t>מחמיר.</w:t>
      </w:r>
    </w:p>
    <w:p w14:paraId="21881B02" w14:textId="77777777" w:rsidR="00EE7EDC" w:rsidRDefault="00EE7EDC" w:rsidP="00AF0B1D">
      <w:pPr>
        <w:numPr>
          <w:ilvl w:val="4"/>
          <w:numId w:val="18"/>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00E61AE9" w:rsidRPr="00E61AE9">
        <w:rPr>
          <w:rFonts w:eastAsia="SimSun" w:hint="cs"/>
          <w:rtl/>
          <w:lang w:eastAsia="zh-CN"/>
        </w:rPr>
        <w:t>מועדים ח"א</w:t>
      </w:r>
      <w:r w:rsidR="00E61AE9"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י') </w:t>
      </w:r>
      <w:r>
        <w:rPr>
          <w:rFonts w:eastAsia="SimSun"/>
          <w:rtl/>
          <w:lang w:eastAsia="zh-CN"/>
        </w:rPr>
        <w:t>–</w:t>
      </w:r>
      <w:r>
        <w:rPr>
          <w:rFonts w:eastAsia="SimSun" w:hint="cs"/>
          <w:rtl/>
          <w:lang w:eastAsia="zh-CN"/>
        </w:rPr>
        <w:t xml:space="preserve"> </w:t>
      </w:r>
      <w:r w:rsidR="00E864CA">
        <w:rPr>
          <w:rFonts w:eastAsia="SimSun" w:hint="cs"/>
          <w:rtl/>
          <w:lang w:eastAsia="zh-CN"/>
        </w:rPr>
        <w:t>"</w:t>
      </w:r>
      <w:r>
        <w:rPr>
          <w:rFonts w:eastAsia="SimSun" w:hint="cs"/>
          <w:rtl/>
          <w:lang w:eastAsia="zh-CN"/>
        </w:rPr>
        <w:t>נשאל רבינו אם מותר ללכת לחתונה בירושלים שיש שם ב' כלי שיר. והורה רבינו שאסור ללכת".</w:t>
      </w:r>
    </w:p>
    <w:p w14:paraId="7D80D053" w14:textId="77777777" w:rsidR="00E864CA" w:rsidRDefault="00E864CA" w:rsidP="00AF0B1D">
      <w:pPr>
        <w:numPr>
          <w:ilvl w:val="4"/>
          <w:numId w:val="18"/>
        </w:numPr>
        <w:jc w:val="both"/>
        <w:rPr>
          <w:rFonts w:eastAsia="SimSun"/>
          <w:lang w:eastAsia="zh-CN"/>
        </w:rPr>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אך אין להשתתף בחתונות בירושלים שיש בהם כלי שיר באיסור</w:t>
      </w:r>
      <w:r>
        <w:rPr>
          <w:rFonts w:hint="cs"/>
          <w:rtl/>
        </w:rPr>
        <w:t>".</w:t>
      </w:r>
    </w:p>
    <w:p w14:paraId="51C4ED9F" w14:textId="77777777" w:rsidR="00E864CA" w:rsidRDefault="00E864CA" w:rsidP="00AF0B1D">
      <w:pPr>
        <w:numPr>
          <w:ilvl w:val="3"/>
          <w:numId w:val="18"/>
        </w:numPr>
        <w:jc w:val="both"/>
        <w:rPr>
          <w:rFonts w:eastAsia="SimSun"/>
          <w:lang w:eastAsia="zh-CN"/>
        </w:rPr>
      </w:pPr>
      <w:r>
        <w:rPr>
          <w:rFonts w:eastAsia="SimSun" w:hint="cs"/>
          <w:rtl/>
          <w:lang w:eastAsia="zh-CN"/>
        </w:rPr>
        <w:t>מראי מקומות</w:t>
      </w:r>
      <w:r w:rsidR="00F73B23">
        <w:rPr>
          <w:rFonts w:eastAsia="SimSun" w:hint="cs"/>
          <w:rtl/>
          <w:lang w:eastAsia="zh-CN"/>
        </w:rPr>
        <w:t xml:space="preserve"> </w:t>
      </w:r>
      <w:r w:rsidR="00F73B23">
        <w:rPr>
          <w:rFonts w:eastAsia="SimSun"/>
          <w:rtl/>
          <w:lang w:eastAsia="zh-CN"/>
        </w:rPr>
        <w:t>–</w:t>
      </w:r>
      <w:r w:rsidR="00F73B23">
        <w:rPr>
          <w:rFonts w:eastAsia="SimSun" w:hint="cs"/>
          <w:rtl/>
          <w:lang w:eastAsia="zh-CN"/>
        </w:rPr>
        <w:t xml:space="preserve"> </w:t>
      </w:r>
      <w:r w:rsidR="00F73B23" w:rsidRPr="00F73B23">
        <w:rPr>
          <w:rFonts w:hint="cs"/>
          <w:u w:val="single"/>
          <w:rtl/>
        </w:rPr>
        <w:t xml:space="preserve">פנינת המקדש </w:t>
      </w:r>
      <w:r w:rsidR="00F73B23">
        <w:rPr>
          <w:rFonts w:hint="cs"/>
          <w:rtl/>
        </w:rPr>
        <w:t>(פרק ו' סעי' ד')</w:t>
      </w:r>
      <w:r>
        <w:rPr>
          <w:rFonts w:eastAsia="SimSun" w:hint="cs"/>
          <w:rtl/>
          <w:lang w:eastAsia="zh-CN"/>
        </w:rPr>
        <w:t>.</w:t>
      </w:r>
    </w:p>
    <w:p w14:paraId="0ADCD524" w14:textId="58A106F7" w:rsidR="00AA607D" w:rsidRPr="00E864CA" w:rsidRDefault="00E864CA" w:rsidP="00AF0B1D">
      <w:pPr>
        <w:numPr>
          <w:ilvl w:val="4"/>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לקנות חכמה נישואין ושבע ברכות עמ' י"ג</w:t>
      </w:r>
      <w:r w:rsidRPr="00BC5D73">
        <w:rPr>
          <w:rFonts w:eastAsia="SimSun"/>
          <w:rtl/>
          <w:lang w:eastAsia="zh-CN"/>
        </w:rPr>
        <w:t xml:space="preserve">, אשרי האיש או"ח ח"ג פרק ע"ג </w:t>
      </w:r>
      <w:r>
        <w:rPr>
          <w:rFonts w:hint="cs"/>
          <w:rtl/>
        </w:rPr>
        <w:t>אות</w:t>
      </w:r>
      <w:r w:rsidRPr="00BC5D73">
        <w:rPr>
          <w:rFonts w:eastAsia="SimSun"/>
          <w:rtl/>
          <w:lang w:eastAsia="zh-CN"/>
        </w:rPr>
        <w:t xml:space="preserve"> י') – "ומי שהוזמן לחתונה שיש בה תזמורת שלא כדין ישאל לחכם האם מותר לו להשתתף בחתונה".</w:t>
      </w:r>
    </w:p>
    <w:p w14:paraId="54E97A87" w14:textId="77777777" w:rsidR="00EE7EDC" w:rsidRDefault="00EE7EDC" w:rsidP="00EE7EDC">
      <w:pPr>
        <w:jc w:val="both"/>
        <w:rPr>
          <w:rFonts w:eastAsia="SimSun"/>
          <w:lang w:eastAsia="zh-CN"/>
        </w:rPr>
      </w:pPr>
    </w:p>
    <w:p w14:paraId="1C0E6C94" w14:textId="77777777" w:rsidR="00F234FB" w:rsidRPr="00E864CA" w:rsidRDefault="00903BC8" w:rsidP="00AF0B1D">
      <w:pPr>
        <w:numPr>
          <w:ilvl w:val="1"/>
          <w:numId w:val="18"/>
        </w:numPr>
        <w:jc w:val="both"/>
        <w:rPr>
          <w:rFonts w:eastAsia="SimSun"/>
          <w:lang w:eastAsia="zh-CN"/>
        </w:rPr>
      </w:pPr>
      <w:r>
        <w:rPr>
          <w:rFonts w:eastAsia="SimSun"/>
          <w:rtl/>
          <w:lang w:eastAsia="zh-CN"/>
        </w:rPr>
        <w:t>מראי מקומות</w:t>
      </w:r>
      <w:r w:rsidR="00921E8E">
        <w:rPr>
          <w:rFonts w:eastAsia="SimSun"/>
          <w:rtl/>
          <w:lang w:eastAsia="zh-CN"/>
        </w:rPr>
        <w:t xml:space="preserve"> –</w:t>
      </w:r>
      <w:r w:rsidR="00BC5D73" w:rsidRPr="00BC5D73">
        <w:rPr>
          <w:rFonts w:eastAsia="SimSun"/>
          <w:rtl/>
          <w:lang w:eastAsia="zh-CN"/>
        </w:rPr>
        <w:t xml:space="preserve"> </w:t>
      </w:r>
      <w:r w:rsidR="00BC5D73" w:rsidRPr="00BC5D73">
        <w:rPr>
          <w:u w:val="single"/>
          <w:rtl/>
        </w:rPr>
        <w:t>הר"ט פריינד</w:t>
      </w:r>
      <w:r w:rsidR="00BC5D73" w:rsidRPr="00BC5D73">
        <w:rPr>
          <w:rtl/>
        </w:rPr>
        <w:t xml:space="preserve"> </w:t>
      </w:r>
      <w:r w:rsidR="00BC5D73" w:rsidRPr="00BC5D73">
        <w:rPr>
          <w:rFonts w:eastAsia="SimSun"/>
          <w:rtl/>
          <w:lang w:eastAsia="zh-CN"/>
        </w:rPr>
        <w:t>(קוב</w:t>
      </w:r>
      <w:r w:rsidR="002750E6">
        <w:rPr>
          <w:rFonts w:eastAsia="SimSun" w:hint="cs"/>
          <w:rtl/>
          <w:lang w:eastAsia="zh-CN"/>
        </w:rPr>
        <w:t>ץ</w:t>
      </w:r>
      <w:r w:rsidR="00BC5D73" w:rsidRPr="00BC5D73">
        <w:rPr>
          <w:rFonts w:eastAsia="SimSun"/>
          <w:rtl/>
          <w:lang w:eastAsia="zh-CN"/>
        </w:rPr>
        <w:t xml:space="preserve"> בית אהרן וישראל חס"ה עמ' ק"ה - עמ' ק"ט),</w:t>
      </w:r>
      <w:r w:rsidR="00230B4E">
        <w:rPr>
          <w:rFonts w:eastAsia="SimSun" w:hint="cs"/>
          <w:rtl/>
          <w:lang w:eastAsia="zh-CN"/>
        </w:rPr>
        <w:t xml:space="preserve"> </w:t>
      </w:r>
      <w:r w:rsidR="00BC5D73" w:rsidRPr="00BC5D73">
        <w:rPr>
          <w:rFonts w:eastAsia="SimSun"/>
          <w:u w:val="single"/>
          <w:lang w:eastAsia="zh-CN"/>
        </w:rPr>
        <w:t>RJJ</w:t>
      </w:r>
      <w:r w:rsidR="00BC5D73" w:rsidRPr="00BC5D73">
        <w:rPr>
          <w:rFonts w:eastAsia="SimSun"/>
          <w:rtl/>
          <w:lang w:eastAsia="zh-CN"/>
        </w:rPr>
        <w:t xml:space="preserve"> (חי"ד עמ' כ"ב), </w:t>
      </w:r>
      <w:r w:rsidR="00BC5D73" w:rsidRPr="00BC5D73">
        <w:rPr>
          <w:u w:val="single"/>
        </w:rPr>
        <w:t xml:space="preserve">Halachically </w:t>
      </w:r>
      <w:r w:rsidR="001356A7">
        <w:rPr>
          <w:u w:val="single"/>
        </w:rPr>
        <w:t>S</w:t>
      </w:r>
      <w:r w:rsidR="00BC5D73" w:rsidRPr="00BC5D73">
        <w:rPr>
          <w:u w:val="single"/>
        </w:rPr>
        <w:t>peaking</w:t>
      </w:r>
      <w:r w:rsidR="00BC5D73" w:rsidRPr="00BC5D73">
        <w:rPr>
          <w:rtl/>
        </w:rPr>
        <w:t xml:space="preserve"> </w:t>
      </w:r>
      <w:r w:rsidR="00BC5D73" w:rsidRPr="00F234FB">
        <w:rPr>
          <w:rtl/>
        </w:rPr>
        <w:t>(ח"ג מספר כ"ד עמ' י', דפו"ח)</w:t>
      </w:r>
      <w:r w:rsidR="00BC5D73" w:rsidRPr="00F234FB">
        <w:rPr>
          <w:rFonts w:eastAsia="SimSun"/>
          <w:rtl/>
          <w:lang w:eastAsia="zh-CN"/>
        </w:rPr>
        <w:t>.</w:t>
      </w:r>
    </w:p>
    <w:p w14:paraId="706833F1" w14:textId="77777777" w:rsidR="00230B4E" w:rsidRPr="00230B4E" w:rsidRDefault="00230B4E" w:rsidP="00AF0B1D">
      <w:pPr>
        <w:pStyle w:val="FootnoteText"/>
        <w:numPr>
          <w:ilvl w:val="2"/>
          <w:numId w:val="18"/>
        </w:numPr>
        <w:spacing w:before="40" w:after="40"/>
        <w:rPr>
          <w:rFonts w:cs="Times New Roman"/>
          <w:sz w:val="22"/>
          <w:szCs w:val="22"/>
        </w:rPr>
      </w:pPr>
      <w:r w:rsidRPr="002227D2">
        <w:rPr>
          <w:rFonts w:cs="Times New Roman" w:hint="cs"/>
          <w:color w:val="000000"/>
          <w:sz w:val="24"/>
          <w:szCs w:val="24"/>
          <w:u w:val="single"/>
          <w:rtl/>
        </w:rPr>
        <w:t>פסקי תשובות</w:t>
      </w:r>
      <w:r w:rsidRPr="002227D2">
        <w:rPr>
          <w:rFonts w:cs="Times New Roman" w:hint="cs"/>
          <w:color w:val="000000"/>
          <w:sz w:val="24"/>
          <w:szCs w:val="24"/>
          <w:rtl/>
        </w:rPr>
        <w:t xml:space="preserve"> (</w:t>
      </w:r>
      <w:r w:rsidR="002227D2">
        <w:rPr>
          <w:rFonts w:cs="Times New Roman" w:hint="cs"/>
          <w:color w:val="000000"/>
          <w:sz w:val="24"/>
          <w:szCs w:val="24"/>
          <w:rtl/>
        </w:rPr>
        <w:t>אות</w:t>
      </w:r>
      <w:r w:rsidRPr="002227D2">
        <w:rPr>
          <w:rFonts w:cs="Times New Roman" w:hint="cs"/>
          <w:color w:val="000000"/>
          <w:sz w:val="24"/>
          <w:szCs w:val="24"/>
          <w:rtl/>
        </w:rPr>
        <w:t xml:space="preserve"> י</w:t>
      </w:r>
      <w:r w:rsidR="002227D2">
        <w:rPr>
          <w:rFonts w:cs="Times New Roman" w:hint="cs"/>
          <w:color w:val="000000"/>
          <w:sz w:val="24"/>
          <w:szCs w:val="24"/>
          <w:rtl/>
        </w:rPr>
        <w:t>"</w:t>
      </w:r>
      <w:r w:rsidRPr="002227D2">
        <w:rPr>
          <w:rFonts w:cs="Times New Roman" w:hint="cs"/>
          <w:color w:val="000000"/>
          <w:sz w:val="24"/>
          <w:szCs w:val="24"/>
          <w:rtl/>
        </w:rPr>
        <w:t xml:space="preserve">ג) </w:t>
      </w:r>
      <w:r w:rsidR="002227D2">
        <w:rPr>
          <w:rFonts w:cs="Times New Roman"/>
          <w:color w:val="000000"/>
          <w:sz w:val="24"/>
          <w:szCs w:val="24"/>
          <w:rtl/>
        </w:rPr>
        <w:t>–</w:t>
      </w:r>
      <w:r w:rsidRPr="002227D2">
        <w:rPr>
          <w:rFonts w:cs="Times New Roman" w:hint="cs"/>
          <w:color w:val="000000"/>
          <w:sz w:val="24"/>
          <w:szCs w:val="24"/>
          <w:rtl/>
        </w:rPr>
        <w:t xml:space="preserve"> "</w:t>
      </w:r>
      <w:r w:rsidR="00EF62F0">
        <w:rPr>
          <w:rFonts w:cs="Times New Roman" w:hint="cs"/>
          <w:color w:val="000000"/>
          <w:sz w:val="24"/>
          <w:szCs w:val="24"/>
          <w:rtl/>
        </w:rPr>
        <w:t>ו</w:t>
      </w:r>
      <w:r w:rsidRPr="002227D2">
        <w:rPr>
          <w:rFonts w:cs="Times New Roman" w:hint="cs"/>
          <w:color w:val="000000"/>
          <w:sz w:val="24"/>
          <w:szCs w:val="24"/>
          <w:rtl/>
        </w:rPr>
        <w:t>גדולי הדור בירושלים ת</w:t>
      </w:r>
      <w:r w:rsidR="00EF62F0">
        <w:rPr>
          <w:rFonts w:cs="Times New Roman" w:hint="cs"/>
          <w:color w:val="000000"/>
          <w:sz w:val="24"/>
          <w:szCs w:val="24"/>
          <w:rtl/>
        </w:rPr>
        <w:t>ו</w:t>
      </w:r>
      <w:r w:rsidRPr="002227D2">
        <w:rPr>
          <w:rFonts w:cs="Times New Roman" w:hint="cs"/>
          <w:color w:val="000000"/>
          <w:sz w:val="24"/>
          <w:szCs w:val="24"/>
          <w:rtl/>
        </w:rPr>
        <w:t xml:space="preserve">בב"א בשנת תרכ"ה עקב מגיפה נוראה שהפילה חללים רבים גזרו שלא לנגן בריבוי כלי זמר </w:t>
      </w:r>
      <w:r w:rsidR="00271694">
        <w:rPr>
          <w:rFonts w:cs="Times New Roman" w:hint="cs"/>
          <w:color w:val="000000"/>
          <w:sz w:val="24"/>
          <w:szCs w:val="24"/>
          <w:rtl/>
        </w:rPr>
        <w:t>...</w:t>
      </w:r>
      <w:r w:rsidR="002227D2">
        <w:rPr>
          <w:rFonts w:cs="Times New Roman" w:hint="cs"/>
          <w:color w:val="000000"/>
          <w:sz w:val="24"/>
          <w:szCs w:val="24"/>
          <w:rtl/>
        </w:rPr>
        <w:t>".</w:t>
      </w:r>
    </w:p>
    <w:p w14:paraId="689D9E02" w14:textId="77777777" w:rsidR="001A2BB6" w:rsidRDefault="00230B4E" w:rsidP="00AF0B1D">
      <w:pPr>
        <w:pStyle w:val="FootnoteText"/>
        <w:numPr>
          <w:ilvl w:val="2"/>
          <w:numId w:val="18"/>
        </w:numPr>
        <w:spacing w:before="40" w:after="40"/>
        <w:rPr>
          <w:rFonts w:eastAsia="SimSun" w:cs="Times New Roman"/>
          <w:color w:val="000000"/>
          <w:sz w:val="24"/>
          <w:szCs w:val="24"/>
          <w:lang w:eastAsia="zh-CN"/>
        </w:rPr>
      </w:pPr>
      <w:r w:rsidRPr="00020801">
        <w:rPr>
          <w:rFonts w:cs="Times New Roman"/>
          <w:color w:val="000000"/>
          <w:sz w:val="24"/>
          <w:szCs w:val="24"/>
          <w:u w:val="single"/>
          <w:rtl/>
        </w:rPr>
        <w:t>אנציקלופדיה תלמודית</w:t>
      </w:r>
      <w:r w:rsidRPr="00020801">
        <w:rPr>
          <w:rFonts w:cs="Times New Roman"/>
          <w:color w:val="000000"/>
          <w:sz w:val="24"/>
          <w:szCs w:val="24"/>
          <w:rtl/>
        </w:rPr>
        <w:t xml:space="preserve"> (הערות כרך י</w:t>
      </w:r>
      <w:r w:rsidR="005146B4">
        <w:rPr>
          <w:rFonts w:cs="Times New Roman" w:hint="cs"/>
          <w:color w:val="000000"/>
          <w:sz w:val="24"/>
          <w:szCs w:val="24"/>
          <w:rtl/>
        </w:rPr>
        <w:t>"</w:t>
      </w:r>
      <w:r w:rsidRPr="00020801">
        <w:rPr>
          <w:rFonts w:cs="Times New Roman"/>
          <w:color w:val="000000"/>
          <w:sz w:val="24"/>
          <w:szCs w:val="24"/>
          <w:rtl/>
        </w:rPr>
        <w:t>ח, [חתן וכלה] טור שכ</w:t>
      </w:r>
      <w:r w:rsidR="005146B4">
        <w:rPr>
          <w:rFonts w:cs="Times New Roman" w:hint="cs"/>
          <w:color w:val="000000"/>
          <w:sz w:val="24"/>
          <w:szCs w:val="24"/>
          <w:rtl/>
        </w:rPr>
        <w:t>"</w:t>
      </w:r>
      <w:r w:rsidRPr="00020801">
        <w:rPr>
          <w:rFonts w:cs="Times New Roman"/>
          <w:color w:val="000000"/>
          <w:sz w:val="24"/>
          <w:szCs w:val="24"/>
          <w:rtl/>
        </w:rPr>
        <w:t>ט הע</w:t>
      </w:r>
      <w:r w:rsidR="005146B4">
        <w:rPr>
          <w:rFonts w:cs="Times New Roman" w:hint="cs"/>
          <w:color w:val="000000"/>
          <w:sz w:val="24"/>
          <w:szCs w:val="24"/>
          <w:rtl/>
        </w:rPr>
        <w:t>'</w:t>
      </w:r>
      <w:r w:rsidRPr="00020801">
        <w:rPr>
          <w:rFonts w:cs="Times New Roman"/>
          <w:color w:val="000000"/>
          <w:sz w:val="24"/>
          <w:szCs w:val="24"/>
          <w:rtl/>
        </w:rPr>
        <w:t xml:space="preserve"> </w:t>
      </w:r>
      <w:r w:rsidR="00D332A0">
        <w:rPr>
          <w:rFonts w:cs="Times New Roman" w:hint="cs"/>
          <w:color w:val="000000"/>
          <w:sz w:val="24"/>
          <w:szCs w:val="24"/>
          <w:rtl/>
        </w:rPr>
        <w:t>קפ"א</w:t>
      </w:r>
      <w:r w:rsidR="00693C39" w:rsidRPr="00020801">
        <w:rPr>
          <w:rFonts w:cs="Times New Roman" w:hint="cs"/>
          <w:color w:val="000000"/>
          <w:sz w:val="24"/>
          <w:szCs w:val="24"/>
          <w:rtl/>
        </w:rPr>
        <w:t xml:space="preserve">) </w:t>
      </w:r>
      <w:r w:rsidR="00693C39" w:rsidRPr="00020801">
        <w:rPr>
          <w:rFonts w:cs="Times New Roman"/>
          <w:color w:val="000000"/>
          <w:sz w:val="24"/>
          <w:szCs w:val="24"/>
          <w:rtl/>
        </w:rPr>
        <w:t>–</w:t>
      </w:r>
      <w:r w:rsidR="00693C39" w:rsidRPr="00020801">
        <w:rPr>
          <w:rFonts w:cs="Times New Roman" w:hint="cs"/>
          <w:color w:val="000000"/>
          <w:sz w:val="24"/>
          <w:szCs w:val="24"/>
          <w:rtl/>
        </w:rPr>
        <w:t xml:space="preserve"> </w:t>
      </w:r>
      <w:r w:rsidRPr="00020801">
        <w:rPr>
          <w:rFonts w:cs="Times New Roman"/>
          <w:color w:val="000000"/>
          <w:sz w:val="24"/>
          <w:szCs w:val="24"/>
          <w:rtl/>
        </w:rPr>
        <w:t>"</w:t>
      </w:r>
      <w:r w:rsidR="001A2BB6" w:rsidRPr="00D332A0">
        <w:rPr>
          <w:rFonts w:eastAsia="SimSun" w:cs="Times New Roman"/>
          <w:color w:val="000000"/>
          <w:sz w:val="24"/>
          <w:szCs w:val="24"/>
          <w:rtl/>
          <w:lang w:eastAsia="zh-CN"/>
        </w:rPr>
        <w:t>בירושלים יש תקנה קדומה משנת תרכ"ה שלא לנגן בכלי זמר בחתונה, ועי' ס' שלמת חיים ח"א סי' עז בשם מהרי"ל דיסקין ע"פ שבת קי א שכשנסתלק רב גזרו למעט בשמחת חתן וכלה, ובירושלים רואים תמיד חורבן ביהמ"ק לפניהם</w:t>
      </w:r>
      <w:r w:rsidR="00D332A0" w:rsidRPr="00D332A0">
        <w:rPr>
          <w:rFonts w:eastAsia="SimSun" w:cs="Times New Roman" w:hint="cs"/>
          <w:color w:val="000000"/>
          <w:sz w:val="24"/>
          <w:szCs w:val="24"/>
          <w:rtl/>
          <w:lang w:eastAsia="zh-CN"/>
        </w:rPr>
        <w:t>".</w:t>
      </w:r>
    </w:p>
    <w:p w14:paraId="01C39D81" w14:textId="77777777" w:rsidR="00E864CA" w:rsidRDefault="00E864CA" w:rsidP="00E864CA">
      <w:pPr>
        <w:pStyle w:val="FootnoteText"/>
        <w:spacing w:before="40" w:after="40"/>
        <w:rPr>
          <w:rFonts w:eastAsia="SimSun" w:cs="Times New Roman"/>
          <w:color w:val="000000"/>
          <w:sz w:val="24"/>
          <w:szCs w:val="24"/>
          <w:lang w:eastAsia="zh-CN"/>
        </w:rPr>
      </w:pPr>
    </w:p>
    <w:p w14:paraId="487E0B1F" w14:textId="77777777" w:rsidR="00E864CA" w:rsidRPr="00BC5D73" w:rsidRDefault="00E864CA" w:rsidP="00AF0B1D">
      <w:pPr>
        <w:numPr>
          <w:ilvl w:val="0"/>
          <w:numId w:val="18"/>
        </w:numPr>
        <w:jc w:val="both"/>
        <w:rPr>
          <w:rFonts w:eastAsia="SimSun"/>
          <w:lang w:eastAsia="zh-CN"/>
        </w:rPr>
      </w:pPr>
      <w:bookmarkStart w:id="667" w:name="_Toc174700241"/>
      <w:bookmarkStart w:id="668" w:name="_Toc175222063"/>
      <w:r w:rsidRPr="00E637D8">
        <w:rPr>
          <w:rStyle w:val="Heading1Char"/>
          <w:rtl/>
        </w:rPr>
        <w:t>זמנים</w:t>
      </w:r>
      <w:r w:rsidRPr="00E637D8">
        <w:rPr>
          <w:rStyle w:val="Heading1Char"/>
          <w:rFonts w:hint="cs"/>
          <w:rtl/>
        </w:rPr>
        <w:t xml:space="preserve"> שונים:</w:t>
      </w:r>
      <w:bookmarkStart w:id="669" w:name="_Hlk16263449"/>
      <w:r w:rsidR="00F73B23" w:rsidRPr="00E637D8">
        <w:rPr>
          <w:rStyle w:val="Heading1Char"/>
          <w:rFonts w:hint="cs"/>
          <w:rtl/>
        </w:rPr>
        <w:t xml:space="preserve"> כלי זמר בירושלים</w:t>
      </w:r>
      <w:bookmarkEnd w:id="667"/>
      <w:bookmarkEnd w:id="668"/>
      <w:bookmarkEnd w:id="669"/>
      <w:r w:rsidRPr="00BC5D73">
        <w:rPr>
          <w:rFonts w:eastAsia="SimSun"/>
          <w:rtl/>
          <w:lang w:eastAsia="zh-CN"/>
        </w:rPr>
        <w:t>.</w:t>
      </w:r>
    </w:p>
    <w:p w14:paraId="267D7304" w14:textId="77777777" w:rsidR="00E864CA" w:rsidRPr="00BC5D73" w:rsidRDefault="00E864CA" w:rsidP="00AF0B1D">
      <w:pPr>
        <w:numPr>
          <w:ilvl w:val="1"/>
          <w:numId w:val="18"/>
        </w:numPr>
        <w:jc w:val="both"/>
        <w:rPr>
          <w:rFonts w:eastAsia="SimSun"/>
          <w:lang w:eastAsia="zh-CN"/>
        </w:rPr>
      </w:pPr>
      <w:r w:rsidRPr="00E864CA">
        <w:rPr>
          <w:rFonts w:eastAsia="SimSun"/>
          <w:b/>
          <w:bCs/>
          <w:rtl/>
          <w:lang w:eastAsia="zh-CN"/>
        </w:rPr>
        <w:t>תנאים</w:t>
      </w:r>
      <w:r w:rsidRPr="00BC5D73">
        <w:rPr>
          <w:rFonts w:eastAsia="SimSun"/>
          <w:rtl/>
          <w:lang w:eastAsia="zh-CN"/>
        </w:rPr>
        <w:t>.</w:t>
      </w:r>
    </w:p>
    <w:p w14:paraId="35B22743" w14:textId="77777777" w:rsidR="00E864CA" w:rsidRDefault="00E864CA" w:rsidP="00AF0B1D">
      <w:pPr>
        <w:numPr>
          <w:ilvl w:val="2"/>
          <w:numId w:val="18"/>
        </w:numPr>
        <w:jc w:val="both"/>
        <w:rPr>
          <w:rFonts w:eastAsia="SimSun"/>
          <w:lang w:eastAsia="zh-CN"/>
        </w:rPr>
      </w:pPr>
      <w:r w:rsidRPr="00BC5D73">
        <w:rPr>
          <w:rFonts w:eastAsia="SimSun"/>
          <w:rtl/>
          <w:lang w:eastAsia="zh-CN"/>
        </w:rPr>
        <w:t>מיקל</w:t>
      </w:r>
      <w:r>
        <w:rPr>
          <w:rFonts w:eastAsia="SimSun" w:hint="cs"/>
          <w:rtl/>
          <w:lang w:eastAsia="zh-CN"/>
        </w:rPr>
        <w:t>.</w:t>
      </w:r>
    </w:p>
    <w:p w14:paraId="0E9901C5" w14:textId="77777777" w:rsidR="00E864CA" w:rsidRDefault="00E864CA" w:rsidP="00AF0B1D">
      <w:pPr>
        <w:numPr>
          <w:ilvl w:val="3"/>
          <w:numId w:val="18"/>
        </w:numPr>
        <w:jc w:val="both"/>
        <w:rPr>
          <w:rFonts w:eastAsia="SimSun"/>
          <w:lang w:eastAsia="zh-CN"/>
        </w:rPr>
      </w:pPr>
      <w:r>
        <w:rPr>
          <w:u w:val="single"/>
          <w:rtl/>
        </w:rPr>
        <w:t>פנינת המקדש</w:t>
      </w:r>
      <w:r>
        <w:rPr>
          <w:rtl/>
        </w:rPr>
        <w:t xml:space="preserve"> (</w:t>
      </w:r>
      <w:r>
        <w:rPr>
          <w:rFonts w:eastAsia="SimSun"/>
          <w:rtl/>
          <w:lang w:eastAsia="zh-CN"/>
        </w:rPr>
        <w:t>פרק ו' סעי'</w:t>
      </w:r>
      <w:r>
        <w:rPr>
          <w:rFonts w:eastAsia="SimSun" w:hint="cs"/>
          <w:rtl/>
          <w:lang w:eastAsia="zh-CN"/>
        </w:rPr>
        <w:t xml:space="preserve"> ט"ז)</w:t>
      </w:r>
      <w:r w:rsidRPr="00BC5D73">
        <w:rPr>
          <w:rFonts w:eastAsia="SimSun"/>
          <w:rtl/>
          <w:lang w:eastAsia="zh-CN"/>
        </w:rPr>
        <w:t>.</w:t>
      </w:r>
    </w:p>
    <w:p w14:paraId="1EE5A089" w14:textId="77777777" w:rsidR="00E864CA" w:rsidRDefault="00E864CA" w:rsidP="00AF0B1D">
      <w:pPr>
        <w:numPr>
          <w:ilvl w:val="2"/>
          <w:numId w:val="18"/>
        </w:numPr>
        <w:jc w:val="both"/>
        <w:rPr>
          <w:rFonts w:eastAsia="SimSun"/>
          <w:lang w:eastAsia="zh-CN"/>
        </w:rPr>
      </w:pPr>
      <w:r>
        <w:rPr>
          <w:rFonts w:eastAsia="SimSun" w:hint="cs"/>
          <w:rtl/>
          <w:lang w:eastAsia="zh-CN"/>
        </w:rPr>
        <w:t>מחמיר.</w:t>
      </w:r>
    </w:p>
    <w:p w14:paraId="6A4C638F" w14:textId="77777777" w:rsidR="00E864CA" w:rsidRPr="00AA607D" w:rsidRDefault="00E864CA" w:rsidP="00AF0B1D">
      <w:pPr>
        <w:numPr>
          <w:ilvl w:val="3"/>
          <w:numId w:val="18"/>
        </w:numPr>
        <w:jc w:val="both"/>
        <w:rPr>
          <w:rFonts w:eastAsia="SimSun"/>
          <w:lang w:eastAsia="zh-CN"/>
        </w:rPr>
      </w:pPr>
      <w:r w:rsidRPr="00D45D22">
        <w:rPr>
          <w:rFonts w:hint="cs"/>
          <w:u w:val="single"/>
          <w:rtl/>
        </w:rPr>
        <w:t>הגר"א נבנצל</w:t>
      </w:r>
      <w:r>
        <w:rPr>
          <w:rFonts w:hint="cs"/>
          <w:rtl/>
        </w:rPr>
        <w:t xml:space="preserve"> שליט"א (ירושלים במועדיה, </w:t>
      </w:r>
      <w:r w:rsidRPr="00736AEC">
        <w:rPr>
          <w:rtl/>
        </w:rPr>
        <w:t>בין המצרים</w:t>
      </w:r>
      <w:r>
        <w:rPr>
          <w:rtl/>
        </w:rPr>
        <w:t xml:space="preserve"> עמ' ר"מ אות </w:t>
      </w:r>
      <w:r>
        <w:rPr>
          <w:rFonts w:hint="cs"/>
          <w:rtl/>
        </w:rPr>
        <w:t>ה</w:t>
      </w:r>
      <w:r>
        <w:rPr>
          <w:rtl/>
        </w:rPr>
        <w:t>'</w:t>
      </w:r>
      <w:r>
        <w:rPr>
          <w:rFonts w:eastAsia="SimSun" w:hint="cs"/>
          <w:rtl/>
          <w:lang w:eastAsia="zh-CN"/>
        </w:rPr>
        <w:t xml:space="preserve">) </w:t>
      </w:r>
      <w:r>
        <w:rPr>
          <w:rFonts w:eastAsia="SimSun"/>
          <w:rtl/>
          <w:lang w:eastAsia="zh-CN"/>
        </w:rPr>
        <w:t>–</w:t>
      </w:r>
      <w:r>
        <w:rPr>
          <w:rtl/>
        </w:rPr>
        <w:t xml:space="preserve"> "</w:t>
      </w:r>
      <w:r w:rsidRPr="007556A4">
        <w:rPr>
          <w:rtl/>
        </w:rPr>
        <w:t>גם בשמחת תנאים ושמחת שבע ברכות וכל הקשור לשמחת חתן וכלה אין להשתמש בתזמורת"</w:t>
      </w:r>
      <w:r>
        <w:rPr>
          <w:rFonts w:hint="cs"/>
          <w:rtl/>
        </w:rPr>
        <w:t>.</w:t>
      </w:r>
    </w:p>
    <w:p w14:paraId="0F946335" w14:textId="77777777" w:rsidR="00E864CA" w:rsidRPr="00AA607D" w:rsidRDefault="00E864CA" w:rsidP="00AF0B1D">
      <w:pPr>
        <w:numPr>
          <w:ilvl w:val="3"/>
          <w:numId w:val="18"/>
        </w:numPr>
        <w:jc w:val="both"/>
        <w:rPr>
          <w:rFonts w:eastAsia="SimSun"/>
          <w:lang w:eastAsia="zh-CN"/>
        </w:rPr>
      </w:pPr>
      <w:r>
        <w:rPr>
          <w:u w:val="single"/>
          <w:rtl/>
        </w:rPr>
        <w:t>איך נשיר</w:t>
      </w:r>
      <w:r>
        <w:rPr>
          <w:rtl/>
        </w:rPr>
        <w:t xml:space="preserve"> (פרק ג' סעי' </w:t>
      </w:r>
      <w:r>
        <w:rPr>
          <w:rFonts w:hint="cs"/>
          <w:rtl/>
        </w:rPr>
        <w:t>י"א</w:t>
      </w:r>
      <w:r>
        <w:rPr>
          <w:rtl/>
        </w:rPr>
        <w:t>) – "סעודת 'תנאים' וסעודת שבע ברכות וכדו', הרי הם בכלל התקנה, ואסור לנגן בהם בכלי שיר</w:t>
      </w:r>
      <w:r>
        <w:rPr>
          <w:rFonts w:hint="cs"/>
          <w:rtl/>
        </w:rPr>
        <w:t>".</w:t>
      </w:r>
    </w:p>
    <w:p w14:paraId="4AAE9E34" w14:textId="77777777" w:rsidR="00E864CA" w:rsidRDefault="00E864CA" w:rsidP="00AF0B1D">
      <w:pPr>
        <w:numPr>
          <w:ilvl w:val="2"/>
          <w:numId w:val="18"/>
        </w:numPr>
        <w:jc w:val="both"/>
        <w:rPr>
          <w:rFonts w:eastAsia="SimSun"/>
          <w:lang w:eastAsia="zh-CN"/>
        </w:rPr>
      </w:pPr>
      <w:r>
        <w:rPr>
          <w:rFonts w:eastAsia="SimSun" w:hint="cs"/>
          <w:rtl/>
          <w:lang w:eastAsia="zh-CN"/>
        </w:rPr>
        <w:t xml:space="preserve">דעת </w:t>
      </w:r>
      <w:r w:rsidRPr="00BC5D73">
        <w:rPr>
          <w:rFonts w:eastAsia="SimSun"/>
          <w:u w:val="single"/>
          <w:rtl/>
          <w:lang w:eastAsia="zh-CN"/>
        </w:rPr>
        <w:t>הגריש"א</w:t>
      </w:r>
      <w:r w:rsidRPr="00BC5D73">
        <w:rPr>
          <w:rFonts w:eastAsia="SimSun"/>
          <w:rtl/>
          <w:lang w:eastAsia="zh-CN"/>
        </w:rPr>
        <w:t xml:space="preserve"> זצ"ל</w:t>
      </w:r>
      <w:r>
        <w:rPr>
          <w:rFonts w:eastAsia="SimSun" w:hint="cs"/>
          <w:rtl/>
          <w:lang w:eastAsia="zh-CN"/>
        </w:rPr>
        <w:t>.</w:t>
      </w:r>
    </w:p>
    <w:p w14:paraId="27F80257" w14:textId="545FB7EB" w:rsidR="00E864CA" w:rsidRPr="00F35841" w:rsidRDefault="00E864CA" w:rsidP="00AF0B1D">
      <w:pPr>
        <w:numPr>
          <w:ilvl w:val="3"/>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 xml:space="preserve">ישמח לב שבע ברכות עמ' ת' אות ע"ג, </w:t>
      </w:r>
      <w:r w:rsidRPr="00BC5D73">
        <w:rPr>
          <w:rFonts w:eastAsia="SimSun"/>
          <w:rtl/>
          <w:lang w:eastAsia="zh-CN"/>
        </w:rPr>
        <w:t>תורת המועדים על שונה הלכות ס"ק י"ד ד"ה וכל</w:t>
      </w:r>
      <w:r>
        <w:rPr>
          <w:rFonts w:eastAsia="SimSun" w:hint="cs"/>
          <w:rtl/>
          <w:lang w:eastAsia="zh-CN"/>
        </w:rPr>
        <w:t xml:space="preserve">) </w:t>
      </w:r>
      <w:r>
        <w:rPr>
          <w:rFonts w:eastAsia="SimSun"/>
          <w:rtl/>
          <w:lang w:eastAsia="zh-CN"/>
        </w:rPr>
        <w:t>–</w:t>
      </w:r>
      <w:r w:rsidRPr="00BC5D73">
        <w:rPr>
          <w:rFonts w:eastAsia="SimSun"/>
          <w:rtl/>
          <w:lang w:eastAsia="zh-CN"/>
        </w:rPr>
        <w:t xml:space="preserve"> "בתנאים שעדיין אינם חתן וכלה מותר לנגן בכלי שיר"</w:t>
      </w:r>
      <w:r>
        <w:rPr>
          <w:rFonts w:eastAsia="SimSun" w:hint="cs"/>
          <w:rtl/>
          <w:lang w:eastAsia="zh-CN"/>
        </w:rPr>
        <w:t>.</w:t>
      </w:r>
    </w:p>
    <w:p w14:paraId="707E8816" w14:textId="77777777" w:rsidR="00E864CA" w:rsidRPr="00E864CA" w:rsidRDefault="00E864CA" w:rsidP="00E864CA">
      <w:pPr>
        <w:jc w:val="both"/>
        <w:rPr>
          <w:rFonts w:eastAsia="SimSun"/>
          <w:lang w:eastAsia="zh-CN"/>
        </w:rPr>
      </w:pPr>
    </w:p>
    <w:p w14:paraId="4137B4F2" w14:textId="77777777" w:rsidR="00E864CA" w:rsidRPr="00BC5D73" w:rsidRDefault="00E864CA" w:rsidP="00AF0B1D">
      <w:pPr>
        <w:numPr>
          <w:ilvl w:val="1"/>
          <w:numId w:val="18"/>
        </w:numPr>
        <w:jc w:val="both"/>
        <w:rPr>
          <w:rFonts w:eastAsia="SimSun"/>
          <w:lang w:eastAsia="zh-CN"/>
        </w:rPr>
      </w:pPr>
      <w:r w:rsidRPr="00EE7EDC">
        <w:rPr>
          <w:rFonts w:eastAsia="SimSun"/>
          <w:b/>
          <w:bCs/>
          <w:rtl/>
          <w:lang w:eastAsia="zh-CN"/>
        </w:rPr>
        <w:t>שבע ברכות</w:t>
      </w:r>
      <w:r w:rsidRPr="00BC5D73">
        <w:rPr>
          <w:rFonts w:eastAsia="SimSun"/>
          <w:rtl/>
          <w:lang w:eastAsia="zh-CN"/>
        </w:rPr>
        <w:t>.</w:t>
      </w:r>
    </w:p>
    <w:p w14:paraId="1125729F" w14:textId="77777777" w:rsidR="00E864CA" w:rsidRPr="00D45D22" w:rsidRDefault="00E864CA" w:rsidP="00AF0B1D">
      <w:pPr>
        <w:numPr>
          <w:ilvl w:val="2"/>
          <w:numId w:val="18"/>
        </w:numPr>
        <w:jc w:val="both"/>
      </w:pPr>
      <w:r w:rsidRPr="00BC5D73">
        <w:rPr>
          <w:rFonts w:eastAsia="SimSun"/>
          <w:rtl/>
          <w:lang w:eastAsia="zh-CN"/>
        </w:rPr>
        <w:t>מחמיר</w:t>
      </w:r>
      <w:r>
        <w:rPr>
          <w:rFonts w:eastAsia="SimSun" w:hint="cs"/>
          <w:rtl/>
          <w:lang w:eastAsia="zh-CN"/>
        </w:rPr>
        <w:t>.</w:t>
      </w:r>
    </w:p>
    <w:p w14:paraId="6AB7055F" w14:textId="516D779E" w:rsidR="00D91AD9" w:rsidRPr="00D91AD9" w:rsidRDefault="00D91AD9" w:rsidP="00AF0B1D">
      <w:pPr>
        <w:numPr>
          <w:ilvl w:val="3"/>
          <w:numId w:val="18"/>
        </w:numPr>
        <w:jc w:val="both"/>
      </w:pPr>
      <w:r>
        <w:rPr>
          <w:u w:val="single"/>
          <w:rtl/>
        </w:rPr>
        <w:t>פסקי בושם</w:t>
      </w:r>
      <w:r>
        <w:rPr>
          <w:rtl/>
        </w:rPr>
        <w:t xml:space="preserve"> (פרק י"ז סעי' </w:t>
      </w:r>
      <w:r>
        <w:rPr>
          <w:rFonts w:hint="cs"/>
          <w:rtl/>
        </w:rPr>
        <w:t>נ'</w:t>
      </w:r>
      <w:r>
        <w:rPr>
          <w:rtl/>
        </w:rPr>
        <w:t>)</w:t>
      </w:r>
      <w:r>
        <w:rPr>
          <w:rFonts w:hint="cs"/>
          <w:rtl/>
        </w:rPr>
        <w:t xml:space="preserve"> </w:t>
      </w:r>
      <w:r>
        <w:rPr>
          <w:rtl/>
        </w:rPr>
        <w:t>–</w:t>
      </w:r>
      <w:r>
        <w:rPr>
          <w:rFonts w:hint="cs"/>
          <w:rtl/>
        </w:rPr>
        <w:t xml:space="preserve"> "בירושלים החמירו יותר שלא להשמיע קול תזמורת לעולם ואפילו בסעודת נישואין ושבע ברכות".</w:t>
      </w:r>
    </w:p>
    <w:p w14:paraId="64AAF4E8" w14:textId="11277BB9" w:rsidR="00E864CA" w:rsidRDefault="00E864CA" w:rsidP="00AF0B1D">
      <w:pPr>
        <w:numPr>
          <w:ilvl w:val="3"/>
          <w:numId w:val="18"/>
        </w:numPr>
        <w:jc w:val="both"/>
      </w:pPr>
      <w:r w:rsidRPr="00BC5D73">
        <w:rPr>
          <w:rFonts w:eastAsia="SimSun"/>
          <w:u w:val="single"/>
          <w:rtl/>
          <w:lang w:eastAsia="zh-CN"/>
        </w:rPr>
        <w:t>הגריש"א</w:t>
      </w:r>
      <w:r w:rsidR="000D34C4" w:rsidRPr="000D34C4">
        <w:rPr>
          <w:rFonts w:eastAsia="SimSun"/>
          <w:rtl/>
          <w:lang w:eastAsia="zh-CN"/>
        </w:rPr>
        <w:t xml:space="preserve"> זצ"ל (</w:t>
      </w:r>
      <w:r w:rsidRPr="00BC5D73">
        <w:rPr>
          <w:rtl/>
        </w:rPr>
        <w:t xml:space="preserve">ישמח לב שבע ברכות עמ' ת' אות ע"ב, </w:t>
      </w:r>
      <w:r w:rsidRPr="00BC5D73">
        <w:rPr>
          <w:rFonts w:eastAsia="SimSun"/>
          <w:rtl/>
          <w:lang w:eastAsia="zh-CN"/>
        </w:rPr>
        <w:t>תורת המועדים על שונה הלכות ס"ק י"ד ד"ה וכל,</w:t>
      </w:r>
      <w:r>
        <w:rPr>
          <w:rFonts w:eastAsia="SimSun" w:hint="cs"/>
          <w:rtl/>
          <w:lang w:eastAsia="zh-CN"/>
        </w:rPr>
        <w:t xml:space="preserve"> אשרי האיש או"ח ח"ג פרק ס"ה סעי' כ"א) </w:t>
      </w:r>
      <w:r>
        <w:rPr>
          <w:rFonts w:eastAsia="SimSun"/>
          <w:rtl/>
          <w:lang w:eastAsia="zh-CN"/>
        </w:rPr>
        <w:t>–</w:t>
      </w:r>
      <w:r w:rsidRPr="00BC5D73">
        <w:rPr>
          <w:rFonts w:eastAsia="SimSun"/>
          <w:rtl/>
          <w:lang w:eastAsia="zh-CN"/>
        </w:rPr>
        <w:t xml:space="preserve"> "סעודת 'שבע ברכות' במתקיימת בירושלים האם מותר לנגן בה בכלי שיר. תשובה: אסור. הקפידא היא: משום אם לא אעלה את ירושלים על ראש שמחתי, ו'שמחתי' הכוונה לשמחת 'נישואין', וכולל כל שמחות הנישואין והיינו גם 'שבע ברכות'"</w:t>
      </w:r>
      <w:r>
        <w:rPr>
          <w:rFonts w:eastAsia="SimSun" w:hint="cs"/>
          <w:rtl/>
          <w:lang w:eastAsia="zh-CN"/>
        </w:rPr>
        <w:t>.</w:t>
      </w:r>
    </w:p>
    <w:p w14:paraId="0D825C80" w14:textId="5BE657A8" w:rsidR="00E864CA" w:rsidRPr="00D45D22" w:rsidRDefault="00E864CA" w:rsidP="00E864CA">
      <w:pPr>
        <w:ind w:left="567"/>
        <w:jc w:val="both"/>
      </w:pPr>
      <w:r w:rsidRPr="00BC5D73">
        <w:rPr>
          <w:rFonts w:eastAsia="SimSun"/>
          <w:u w:val="single"/>
          <w:rtl/>
          <w:lang w:eastAsia="zh-CN"/>
        </w:rPr>
        <w:t>הגריש"א</w:t>
      </w:r>
      <w:r w:rsidR="000D34C4" w:rsidRPr="000D34C4">
        <w:rPr>
          <w:rFonts w:eastAsia="SimSun"/>
          <w:rtl/>
          <w:lang w:eastAsia="zh-CN"/>
        </w:rPr>
        <w:t xml:space="preserve"> זצ"ל (</w:t>
      </w:r>
      <w:r>
        <w:rPr>
          <w:rFonts w:eastAsia="SimSun" w:hint="cs"/>
          <w:rtl/>
          <w:lang w:eastAsia="zh-CN"/>
        </w:rPr>
        <w:t xml:space="preserve">ישא יוסף או"ח ח"א סי' קכ"ב) </w:t>
      </w:r>
      <w:r>
        <w:rPr>
          <w:rFonts w:eastAsia="SimSun"/>
          <w:rtl/>
          <w:lang w:eastAsia="zh-CN"/>
        </w:rPr>
        <w:t>–</w:t>
      </w:r>
      <w:r>
        <w:rPr>
          <w:rFonts w:eastAsia="SimSun" w:hint="cs"/>
          <w:rtl/>
          <w:lang w:eastAsia="zh-CN"/>
        </w:rPr>
        <w:t xml:space="preserve"> "</w:t>
      </w:r>
      <w:r w:rsidRPr="00F35841">
        <w:rPr>
          <w:rFonts w:eastAsia="SimSun"/>
          <w:rtl/>
          <w:lang w:eastAsia="zh-CN"/>
        </w:rPr>
        <w:t>דאין לנגן בכלי זמר בסעודת שבע ברכות דגם זה כלול בכלל המנהג</w:t>
      </w:r>
      <w:r>
        <w:rPr>
          <w:rFonts w:eastAsia="SimSun" w:hint="cs"/>
          <w:rtl/>
          <w:lang w:eastAsia="zh-CN"/>
        </w:rPr>
        <w:t>".</w:t>
      </w:r>
    </w:p>
    <w:p w14:paraId="5D234369" w14:textId="77777777" w:rsidR="00E864CA" w:rsidRDefault="00E864CA" w:rsidP="00AF0B1D">
      <w:pPr>
        <w:numPr>
          <w:ilvl w:val="3"/>
          <w:numId w:val="18"/>
        </w:numPr>
        <w:jc w:val="both"/>
      </w:pPr>
      <w:r w:rsidRPr="00D45D22">
        <w:rPr>
          <w:rFonts w:hint="cs"/>
          <w:u w:val="single"/>
          <w:rtl/>
        </w:rPr>
        <w:t>הגר"א נבנצל</w:t>
      </w:r>
      <w:r>
        <w:rPr>
          <w:rFonts w:hint="cs"/>
          <w:rtl/>
        </w:rPr>
        <w:t xml:space="preserve"> שליט"א (ירושלים במועדיה, </w:t>
      </w:r>
      <w:r w:rsidRPr="00736AEC">
        <w:rPr>
          <w:rtl/>
        </w:rPr>
        <w:t>בין המצרים</w:t>
      </w:r>
      <w:r>
        <w:rPr>
          <w:rFonts w:hint="cs"/>
          <w:rtl/>
        </w:rPr>
        <w:t xml:space="preserve"> </w:t>
      </w:r>
      <w:r>
        <w:rPr>
          <w:rtl/>
        </w:rPr>
        <w:t xml:space="preserve">עמ' ר"מ אות </w:t>
      </w:r>
      <w:r>
        <w:rPr>
          <w:rFonts w:hint="cs"/>
          <w:rtl/>
        </w:rPr>
        <w:t>ה</w:t>
      </w:r>
      <w:r>
        <w:rPr>
          <w:rtl/>
        </w:rPr>
        <w:t>'</w:t>
      </w:r>
      <w:r>
        <w:rPr>
          <w:rFonts w:hint="cs"/>
          <w:rtl/>
        </w:rPr>
        <w:t>) - לשונו מובא לעיל.</w:t>
      </w:r>
    </w:p>
    <w:p w14:paraId="2CDDF3BB" w14:textId="40CBC213" w:rsidR="00E864CA" w:rsidRDefault="000D34C4" w:rsidP="00AF0B1D">
      <w:pPr>
        <w:numPr>
          <w:ilvl w:val="3"/>
          <w:numId w:val="18"/>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E864CA">
        <w:rPr>
          <w:rFonts w:hint="cs"/>
          <w:rtl/>
        </w:rPr>
        <w:t xml:space="preserve">אהל יעקב) </w:t>
      </w:r>
      <w:r w:rsidR="00E864CA">
        <w:rPr>
          <w:rtl/>
        </w:rPr>
        <w:t>–</w:t>
      </w:r>
      <w:r w:rsidR="00E864CA">
        <w:rPr>
          <w:rFonts w:hint="cs"/>
          <w:rtl/>
        </w:rPr>
        <w:t xml:space="preserve"> "</w:t>
      </w:r>
      <w:r w:rsidR="00E864CA">
        <w:rPr>
          <w:rtl/>
        </w:rPr>
        <w:t>האם בירושלים מותר לנגן בכלי זמר בשבע ברכות, דהיינו שהמנהג היה דוקא לחתונה או אפילו לשבע ברכות</w:t>
      </w:r>
      <w:r w:rsidR="00E864CA">
        <w:rPr>
          <w:rFonts w:hint="cs"/>
          <w:rtl/>
        </w:rPr>
        <w:t xml:space="preserve">. </w:t>
      </w:r>
      <w:r w:rsidR="00E864CA">
        <w:rPr>
          <w:rtl/>
        </w:rPr>
        <w:t>תשובה: תמיד</w:t>
      </w:r>
      <w:r w:rsidR="00E864CA">
        <w:rPr>
          <w:rFonts w:hint="cs"/>
          <w:rtl/>
        </w:rPr>
        <w:t>".</w:t>
      </w:r>
    </w:p>
    <w:p w14:paraId="59DC0594" w14:textId="77777777" w:rsidR="00E864CA" w:rsidRPr="00AA607D" w:rsidRDefault="00E864CA" w:rsidP="00AF0B1D">
      <w:pPr>
        <w:numPr>
          <w:ilvl w:val="3"/>
          <w:numId w:val="18"/>
        </w:numPr>
        <w:jc w:val="both"/>
      </w:pPr>
      <w:r w:rsidRPr="00BC5D73">
        <w:rPr>
          <w:u w:val="single"/>
          <w:rtl/>
        </w:rPr>
        <w:t>נטעי גבריאל</w:t>
      </w:r>
      <w:r w:rsidRPr="00BC5D73">
        <w:rPr>
          <w:rtl/>
        </w:rPr>
        <w:t xml:space="preserve"> (נישואין פרק פ"ג הע' י"ד)</w:t>
      </w:r>
      <w:r w:rsidRPr="00BC5D73">
        <w:rPr>
          <w:rFonts w:eastAsia="SimSun"/>
          <w:rtl/>
          <w:lang w:eastAsia="zh-CN"/>
        </w:rPr>
        <w:t>.</w:t>
      </w:r>
    </w:p>
    <w:p w14:paraId="68CEE4E4" w14:textId="77777777" w:rsidR="00E864CA" w:rsidRPr="00395785" w:rsidRDefault="00E864CA" w:rsidP="00AF0B1D">
      <w:pPr>
        <w:numPr>
          <w:ilvl w:val="3"/>
          <w:numId w:val="18"/>
        </w:numPr>
        <w:jc w:val="both"/>
      </w:pPr>
      <w:r>
        <w:rPr>
          <w:u w:val="single"/>
          <w:rtl/>
        </w:rPr>
        <w:t>איך נשיר</w:t>
      </w:r>
      <w:r>
        <w:rPr>
          <w:rtl/>
        </w:rPr>
        <w:t xml:space="preserve"> (פרק ג' סעי' </w:t>
      </w:r>
      <w:r>
        <w:rPr>
          <w:rFonts w:hint="cs"/>
          <w:rtl/>
        </w:rPr>
        <w:t>י"א</w:t>
      </w:r>
      <w:r>
        <w:rPr>
          <w:rtl/>
        </w:rPr>
        <w:t>) – "סעודת 'תנאים' וסעודת שבע ברכות וכדו', הרי הם בכלל התקנה, ואסור לנגן בהם בכלי שיר</w:t>
      </w:r>
      <w:r>
        <w:rPr>
          <w:rFonts w:hint="cs"/>
          <w:rtl/>
        </w:rPr>
        <w:t>".</w:t>
      </w:r>
    </w:p>
    <w:p w14:paraId="642FEEC5" w14:textId="77777777" w:rsidR="00E864CA" w:rsidRPr="00D45D22" w:rsidRDefault="00E864CA" w:rsidP="00AF0B1D">
      <w:pPr>
        <w:numPr>
          <w:ilvl w:val="2"/>
          <w:numId w:val="18"/>
        </w:numPr>
        <w:jc w:val="both"/>
      </w:pPr>
      <w:r>
        <w:rPr>
          <w:rFonts w:eastAsia="SimSun" w:hint="cs"/>
          <w:rtl/>
          <w:lang w:eastAsia="zh-CN"/>
        </w:rPr>
        <w:t>מיקל.</w:t>
      </w:r>
    </w:p>
    <w:p w14:paraId="1DE7E3A5" w14:textId="77777777" w:rsidR="00E864CA" w:rsidRDefault="00E864CA" w:rsidP="00AF0B1D">
      <w:pPr>
        <w:numPr>
          <w:ilvl w:val="3"/>
          <w:numId w:val="18"/>
        </w:numPr>
        <w:jc w:val="both"/>
      </w:pPr>
      <w:r>
        <w:rPr>
          <w:rFonts w:eastAsia="SimSun" w:hint="cs"/>
          <w:rtl/>
          <w:lang w:eastAsia="zh-CN"/>
        </w:rPr>
        <w:t xml:space="preserve">הליכות </w:t>
      </w:r>
      <w:r w:rsidRPr="00395785">
        <w:rPr>
          <w:rFonts w:eastAsia="SimSun" w:hint="cs"/>
          <w:u w:val="single"/>
          <w:rtl/>
          <w:lang w:eastAsia="zh-CN"/>
        </w:rPr>
        <w:t>אבן ישראל</w:t>
      </w:r>
      <w:r>
        <w:rPr>
          <w:rFonts w:eastAsia="SimSun" w:hint="cs"/>
          <w:rtl/>
          <w:lang w:eastAsia="zh-CN"/>
        </w:rPr>
        <w:t xml:space="preserve"> (</w:t>
      </w:r>
      <w:r w:rsidRPr="00E61AE9">
        <w:rPr>
          <w:rFonts w:eastAsia="SimSun" w:hint="cs"/>
          <w:rtl/>
          <w:lang w:eastAsia="zh-CN"/>
        </w:rPr>
        <w:t xml:space="preserve">מועדים ח"א </w:t>
      </w:r>
      <w:r>
        <w:rPr>
          <w:rFonts w:eastAsia="SimSun" w:hint="cs"/>
          <w:rtl/>
          <w:lang w:eastAsia="zh-CN"/>
        </w:rPr>
        <w:t xml:space="preserve">עמ' ש"צ אות י"א, הע' י"ג) </w:t>
      </w:r>
      <w:r>
        <w:rPr>
          <w:rFonts w:eastAsia="SimSun"/>
          <w:rtl/>
          <w:lang w:eastAsia="zh-CN"/>
        </w:rPr>
        <w:t>–</w:t>
      </w:r>
      <w:r>
        <w:rPr>
          <w:rFonts w:eastAsia="SimSun" w:hint="cs"/>
          <w:rtl/>
          <w:lang w:eastAsia="zh-CN"/>
        </w:rPr>
        <w:t xml:space="preserve"> "אבל בסעודות שבע ברכות לא אסרו. ובזה נשאר ההיתר שכתב הרמ"א".</w:t>
      </w:r>
    </w:p>
    <w:p w14:paraId="6414EFE1" w14:textId="77777777" w:rsidR="00E864CA" w:rsidRPr="00291508" w:rsidRDefault="00E864CA" w:rsidP="00AF0B1D">
      <w:pPr>
        <w:numPr>
          <w:ilvl w:val="2"/>
          <w:numId w:val="18"/>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w:t>
      </w:r>
      <w:r>
        <w:rPr>
          <w:rFonts w:eastAsia="SimSun"/>
          <w:rtl/>
          <w:lang w:eastAsia="zh-CN"/>
        </w:rPr>
        <w:t>פרק ו' סעי'</w:t>
      </w:r>
      <w:r>
        <w:rPr>
          <w:rFonts w:eastAsia="SimSun" w:hint="cs"/>
          <w:rtl/>
          <w:lang w:eastAsia="zh-CN"/>
        </w:rPr>
        <w:t xml:space="preserve"> ט"ו).</w:t>
      </w:r>
    </w:p>
    <w:p w14:paraId="506714E9" w14:textId="39ACA8E1" w:rsidR="00291508" w:rsidRPr="00291508" w:rsidRDefault="00291508" w:rsidP="00291508">
      <w:pPr>
        <w:numPr>
          <w:ilvl w:val="3"/>
          <w:numId w:val="18"/>
        </w:numPr>
        <w:jc w:val="both"/>
        <w:rPr>
          <w:b/>
          <w:i/>
        </w:rPr>
      </w:pPr>
      <w:r w:rsidRPr="00291508">
        <w:rPr>
          <w:b/>
          <w:i/>
          <w:u w:val="single"/>
          <w:rtl/>
        </w:rPr>
        <w:t>פסקים והנהגות</w:t>
      </w:r>
      <w:r w:rsidRPr="00291508">
        <w:rPr>
          <w:b/>
          <w:i/>
          <w:rtl/>
        </w:rPr>
        <w:t xml:space="preserve"> (בין המצרים עמ' ע"</w:t>
      </w:r>
      <w:r>
        <w:rPr>
          <w:rFonts w:hint="cs"/>
          <w:b/>
          <w:i/>
          <w:rtl/>
        </w:rPr>
        <w:t>ז</w:t>
      </w:r>
      <w:r w:rsidRPr="00291508">
        <w:rPr>
          <w:b/>
          <w:i/>
          <w:rtl/>
        </w:rPr>
        <w:t xml:space="preserve"> אות </w:t>
      </w:r>
      <w:r>
        <w:rPr>
          <w:rFonts w:hint="cs"/>
          <w:b/>
          <w:i/>
          <w:rtl/>
        </w:rPr>
        <w:t>ד</w:t>
      </w:r>
      <w:r w:rsidRPr="00291508">
        <w:rPr>
          <w:b/>
          <w:i/>
          <w:rtl/>
        </w:rPr>
        <w:t>') – "האם מותר לנגן בכלי שיר בירושלים בשבע ברכות</w:t>
      </w:r>
      <w:r>
        <w:rPr>
          <w:rFonts w:hint="cs"/>
          <w:b/>
          <w:i/>
          <w:rtl/>
        </w:rPr>
        <w:t xml:space="preserve">. </w:t>
      </w:r>
      <w:r w:rsidRPr="00291508">
        <w:rPr>
          <w:b/>
          <w:i/>
          <w:rtl/>
        </w:rPr>
        <w:t>ת: רוב מתירים, אבל יש שלא מתירים. אבל לעשות שמחה גדולה בשבע</w:t>
      </w:r>
      <w:r w:rsidRPr="00291508">
        <w:rPr>
          <w:rFonts w:hint="cs"/>
          <w:b/>
          <w:i/>
          <w:rtl/>
        </w:rPr>
        <w:t xml:space="preserve"> </w:t>
      </w:r>
      <w:r w:rsidRPr="00291508">
        <w:rPr>
          <w:b/>
          <w:i/>
          <w:rtl/>
        </w:rPr>
        <w:t>ברכות אסור, דהיינו באולם ולעשות שמחה גדולה אסור (בשבת ובחול)</w:t>
      </w:r>
      <w:r w:rsidRPr="00291508">
        <w:rPr>
          <w:rFonts w:hint="cs"/>
          <w:b/>
          <w:i/>
          <w:rtl/>
        </w:rPr>
        <w:t>"</w:t>
      </w:r>
      <w:r w:rsidRPr="00291508">
        <w:rPr>
          <w:b/>
          <w:i/>
          <w:rtl/>
        </w:rPr>
        <w:t>.</w:t>
      </w:r>
    </w:p>
    <w:p w14:paraId="12437AC2" w14:textId="77777777" w:rsidR="00E864CA" w:rsidRPr="00E864CA" w:rsidRDefault="00E864CA" w:rsidP="00E864CA">
      <w:pPr>
        <w:jc w:val="both"/>
      </w:pPr>
    </w:p>
    <w:p w14:paraId="41C92D28" w14:textId="77777777" w:rsidR="00E864CA" w:rsidRPr="00BC5D73" w:rsidRDefault="00E864CA" w:rsidP="00AF0B1D">
      <w:pPr>
        <w:numPr>
          <w:ilvl w:val="1"/>
          <w:numId w:val="18"/>
        </w:numPr>
        <w:jc w:val="both"/>
      </w:pPr>
      <w:r w:rsidRPr="00EE7EDC">
        <w:rPr>
          <w:rFonts w:eastAsia="SimSun"/>
          <w:b/>
          <w:bCs/>
          <w:rtl/>
          <w:lang w:eastAsia="zh-CN"/>
        </w:rPr>
        <w:t>בר מצוה</w:t>
      </w:r>
      <w:r w:rsidRPr="00BC5D73">
        <w:rPr>
          <w:rFonts w:eastAsia="SimSun"/>
          <w:rtl/>
          <w:lang w:eastAsia="zh-CN"/>
        </w:rPr>
        <w:t>.</w:t>
      </w:r>
    </w:p>
    <w:p w14:paraId="5DD638B6" w14:textId="77777777" w:rsidR="00E864CA" w:rsidRPr="00D45D22" w:rsidRDefault="00E864CA" w:rsidP="00AF0B1D">
      <w:pPr>
        <w:numPr>
          <w:ilvl w:val="2"/>
          <w:numId w:val="18"/>
        </w:numPr>
        <w:jc w:val="both"/>
      </w:pPr>
      <w:r>
        <w:rPr>
          <w:rFonts w:eastAsia="SimSun"/>
          <w:rtl/>
          <w:lang w:eastAsia="zh-CN"/>
        </w:rPr>
        <w:t>מיקל</w:t>
      </w:r>
      <w:r>
        <w:rPr>
          <w:rFonts w:eastAsia="SimSun" w:hint="cs"/>
          <w:rtl/>
          <w:lang w:eastAsia="zh-CN"/>
        </w:rPr>
        <w:t>.</w:t>
      </w:r>
    </w:p>
    <w:p w14:paraId="7E4A8E82" w14:textId="77777777" w:rsidR="00E864CA" w:rsidRPr="00EE7EDC" w:rsidRDefault="00E864CA" w:rsidP="00AF0B1D">
      <w:pPr>
        <w:numPr>
          <w:ilvl w:val="3"/>
          <w:numId w:val="18"/>
        </w:numPr>
        <w:jc w:val="both"/>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י"ב) </w:t>
      </w:r>
      <w:r>
        <w:rPr>
          <w:rFonts w:eastAsia="SimSun"/>
          <w:rtl/>
          <w:lang w:eastAsia="zh-CN"/>
        </w:rPr>
        <w:t>–</w:t>
      </w:r>
      <w:r>
        <w:rPr>
          <w:rFonts w:eastAsia="SimSun" w:hint="cs"/>
          <w:rtl/>
          <w:lang w:eastAsia="zh-CN"/>
        </w:rPr>
        <w:t xml:space="preserve"> "בסעודות ברית, בר מצוה, ובשאר כנופיות של מצוה מותר להביא כלי זמר".</w:t>
      </w:r>
    </w:p>
    <w:p w14:paraId="0D49FCC1" w14:textId="77777777" w:rsidR="00E864CA" w:rsidRPr="00D45D22" w:rsidRDefault="00E864CA" w:rsidP="00AF0B1D">
      <w:pPr>
        <w:numPr>
          <w:ilvl w:val="2"/>
          <w:numId w:val="18"/>
        </w:numPr>
        <w:jc w:val="both"/>
      </w:pPr>
      <w:r>
        <w:rPr>
          <w:rFonts w:eastAsia="SimSun"/>
          <w:rtl/>
          <w:lang w:eastAsia="zh-CN"/>
        </w:rPr>
        <w:t>מראי מקומות</w:t>
      </w:r>
      <w:r>
        <w:rPr>
          <w:rFonts w:eastAsia="SimSun" w:hint="cs"/>
          <w:rtl/>
          <w:lang w:eastAsia="zh-CN"/>
        </w:rPr>
        <w:t>.</w:t>
      </w:r>
    </w:p>
    <w:p w14:paraId="6A721E66" w14:textId="77777777" w:rsidR="00E864CA" w:rsidRPr="00BC5D73" w:rsidRDefault="00E864CA" w:rsidP="00AF0B1D">
      <w:pPr>
        <w:numPr>
          <w:ilvl w:val="3"/>
          <w:numId w:val="18"/>
        </w:numPr>
        <w:jc w:val="both"/>
      </w:pPr>
      <w:r w:rsidRPr="00BC5D73">
        <w:rPr>
          <w:rFonts w:eastAsia="SimSun"/>
          <w:u w:val="single"/>
          <w:rtl/>
          <w:lang w:eastAsia="zh-CN"/>
        </w:rPr>
        <w:t>פסקי תשובות</w:t>
      </w:r>
      <w:r w:rsidRPr="00BC5D73">
        <w:rPr>
          <w:rFonts w:eastAsia="SimSun"/>
          <w:rtl/>
          <w:lang w:eastAsia="zh-CN"/>
        </w:rPr>
        <w:t xml:space="preserve"> (אות י"ג, הע' ס"ז</w:t>
      </w:r>
      <w:r>
        <w:rPr>
          <w:rFonts w:eastAsia="SimSun" w:hint="cs"/>
          <w:rtl/>
          <w:lang w:eastAsia="zh-CN"/>
        </w:rPr>
        <w:t xml:space="preserve">) </w:t>
      </w:r>
      <w:r>
        <w:rPr>
          <w:rFonts w:eastAsia="SimSun"/>
          <w:rtl/>
          <w:lang w:eastAsia="zh-CN"/>
        </w:rPr>
        <w:t>–</w:t>
      </w:r>
      <w:r w:rsidRPr="00BC5D73">
        <w:rPr>
          <w:rFonts w:eastAsia="SimSun"/>
          <w:rtl/>
          <w:lang w:eastAsia="zh-CN"/>
        </w:rPr>
        <w:t xml:space="preserve"> "גזרו שלא לנגן בריבוי כלי זמר בחתונות ובשאר שמחות כברי"מ וכדו' אלא אך ורק בכלי נגינה אחד ותו לו, וגם ניגונים ע"י כלי זמר רבים שהוקלטו בטייפ אין להשמיעם [אמנם עפ"י גדולי ירושלים נוהגים להקל לשמוע נגינה מטייפ בשמחות כברי"מ וב</w:t>
      </w:r>
      <w:r>
        <w:rPr>
          <w:rFonts w:eastAsia="SimSun"/>
          <w:rtl/>
          <w:lang w:eastAsia="zh-CN"/>
        </w:rPr>
        <w:t>ר מצוה וכיו"ב, אך לא בנישואין]"</w:t>
      </w:r>
      <w:r w:rsidRPr="00BC5D73">
        <w:rPr>
          <w:rFonts w:eastAsia="SimSun"/>
          <w:rtl/>
          <w:lang w:eastAsia="zh-CN"/>
        </w:rPr>
        <w:t>.</w:t>
      </w:r>
    </w:p>
    <w:p w14:paraId="3705284A" w14:textId="77777777" w:rsidR="00E864CA" w:rsidRPr="00E864CA" w:rsidRDefault="00E864CA" w:rsidP="00E864CA">
      <w:pPr>
        <w:jc w:val="both"/>
      </w:pPr>
    </w:p>
    <w:p w14:paraId="5BE774AD" w14:textId="77777777" w:rsidR="00E864CA" w:rsidRDefault="00E864CA" w:rsidP="00AF0B1D">
      <w:pPr>
        <w:numPr>
          <w:ilvl w:val="1"/>
          <w:numId w:val="18"/>
        </w:numPr>
        <w:jc w:val="both"/>
      </w:pPr>
      <w:r w:rsidRPr="00EE7EDC">
        <w:rPr>
          <w:rFonts w:hint="cs"/>
          <w:b/>
          <w:bCs/>
          <w:rtl/>
        </w:rPr>
        <w:t>חול המועד</w:t>
      </w:r>
      <w:r>
        <w:rPr>
          <w:rFonts w:hint="cs"/>
          <w:rtl/>
        </w:rPr>
        <w:t>.</w:t>
      </w:r>
    </w:p>
    <w:p w14:paraId="5973E9DC" w14:textId="77777777" w:rsidR="00E864CA" w:rsidRPr="00EE7EDC" w:rsidRDefault="00E864CA" w:rsidP="00AF0B1D">
      <w:pPr>
        <w:numPr>
          <w:ilvl w:val="2"/>
          <w:numId w:val="18"/>
        </w:numPr>
        <w:jc w:val="both"/>
      </w:pPr>
      <w:r>
        <w:rPr>
          <w:rFonts w:eastAsia="SimSun"/>
          <w:rtl/>
          <w:lang w:eastAsia="zh-CN"/>
        </w:rPr>
        <w:t xml:space="preserve">מיקל – 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עמ' ש"צ הע' י"ג,</w:t>
      </w:r>
      <w:r>
        <w:rPr>
          <w:rFonts w:eastAsia="SimSun" w:hint="cs"/>
          <w:rtl/>
          <w:lang w:eastAsia="zh-CN"/>
        </w:rPr>
        <w:t xml:space="preserve"> לשונו מובא לקמן).</w:t>
      </w:r>
    </w:p>
    <w:p w14:paraId="4EDF9508" w14:textId="77777777" w:rsidR="00E864CA" w:rsidRPr="00E864CA" w:rsidRDefault="00E864CA" w:rsidP="00E864CA">
      <w:pPr>
        <w:jc w:val="both"/>
      </w:pPr>
    </w:p>
    <w:p w14:paraId="72653443" w14:textId="77777777" w:rsidR="00E864CA" w:rsidRPr="00BC5D73" w:rsidRDefault="00E864CA" w:rsidP="00AF0B1D">
      <w:pPr>
        <w:numPr>
          <w:ilvl w:val="1"/>
          <w:numId w:val="18"/>
        </w:numPr>
        <w:jc w:val="both"/>
      </w:pPr>
      <w:r w:rsidRPr="00EE7EDC">
        <w:rPr>
          <w:rFonts w:eastAsia="SimSun"/>
          <w:b/>
          <w:bCs/>
          <w:rtl/>
          <w:lang w:eastAsia="zh-CN"/>
        </w:rPr>
        <w:t>ברית מילה</w:t>
      </w:r>
      <w:r w:rsidRPr="00BC5D73">
        <w:rPr>
          <w:rFonts w:eastAsia="SimSun"/>
          <w:rtl/>
          <w:lang w:eastAsia="zh-CN"/>
        </w:rPr>
        <w:t>.</w:t>
      </w:r>
    </w:p>
    <w:p w14:paraId="2F92DECF" w14:textId="77777777" w:rsidR="00E864CA" w:rsidRDefault="00E864CA" w:rsidP="00AF0B1D">
      <w:pPr>
        <w:numPr>
          <w:ilvl w:val="2"/>
          <w:numId w:val="18"/>
        </w:numPr>
        <w:jc w:val="both"/>
        <w:rPr>
          <w:rFonts w:eastAsia="SimSun"/>
          <w:lang w:eastAsia="zh-CN"/>
        </w:rPr>
      </w:pPr>
      <w:r>
        <w:rPr>
          <w:rFonts w:eastAsia="SimSun" w:hint="cs"/>
          <w:rtl/>
          <w:lang w:eastAsia="zh-CN"/>
        </w:rPr>
        <w:t>מיקל.</w:t>
      </w:r>
    </w:p>
    <w:p w14:paraId="307A7767" w14:textId="77777777" w:rsidR="00E864CA" w:rsidRDefault="00E864CA" w:rsidP="00AF0B1D">
      <w:pPr>
        <w:numPr>
          <w:ilvl w:val="3"/>
          <w:numId w:val="18"/>
        </w:numPr>
        <w:jc w:val="both"/>
        <w:rPr>
          <w:rFonts w:eastAsia="SimSun"/>
          <w:lang w:eastAsia="zh-CN"/>
        </w:rPr>
      </w:pPr>
      <w:r>
        <w:rPr>
          <w:rFonts w:eastAsia="SimSun" w:hint="cs"/>
          <w:rtl/>
          <w:lang w:eastAsia="zh-CN"/>
        </w:rPr>
        <w:t xml:space="preserve">הליכות </w:t>
      </w:r>
      <w:r w:rsidRPr="00395785">
        <w:rPr>
          <w:rFonts w:eastAsia="SimSun" w:hint="cs"/>
          <w:u w:val="single"/>
          <w:rtl/>
          <w:lang w:eastAsia="zh-CN"/>
        </w:rPr>
        <w:t>אבן ישראל</w:t>
      </w:r>
      <w:r>
        <w:rPr>
          <w:rFonts w:eastAsia="SimSun" w:hint="cs"/>
          <w:rtl/>
          <w:lang w:eastAsia="zh-CN"/>
        </w:rPr>
        <w:t xml:space="preserve"> (</w:t>
      </w:r>
      <w:r w:rsidRPr="00E61AE9">
        <w:rPr>
          <w:rFonts w:eastAsia="SimSun" w:hint="cs"/>
          <w:rtl/>
          <w:lang w:eastAsia="zh-CN"/>
        </w:rPr>
        <w:t xml:space="preserve">מועדים ח"א </w:t>
      </w:r>
      <w:r>
        <w:rPr>
          <w:rFonts w:eastAsia="SimSun" w:hint="cs"/>
          <w:rtl/>
          <w:lang w:eastAsia="zh-CN"/>
        </w:rPr>
        <w:t xml:space="preserve">עמ' ש"צ אות י"ב [לשונו מובא לעיל], הע' י"ג) </w:t>
      </w:r>
      <w:r>
        <w:rPr>
          <w:rFonts w:eastAsia="SimSun"/>
          <w:rtl/>
          <w:lang w:eastAsia="zh-CN"/>
        </w:rPr>
        <w:t>–</w:t>
      </w:r>
      <w:r>
        <w:rPr>
          <w:rFonts w:eastAsia="SimSun" w:hint="cs"/>
          <w:rtl/>
          <w:lang w:eastAsia="zh-CN"/>
        </w:rPr>
        <w:t xml:space="preserve"> "כל האיסור לנגן בכלי זמר הוא רק על החתונה, ולא על שבע ברכות ולא על סעודות של ברית וחול המועד".</w:t>
      </w:r>
    </w:p>
    <w:p w14:paraId="654379D7" w14:textId="4F535425" w:rsidR="00E864CA" w:rsidRDefault="00E864CA" w:rsidP="00AF0B1D">
      <w:pPr>
        <w:numPr>
          <w:ilvl w:val="3"/>
          <w:numId w:val="18"/>
        </w:numPr>
        <w:jc w:val="both"/>
        <w:rPr>
          <w:rFonts w:eastAsia="SimSun"/>
          <w:lang w:eastAsia="zh-CN"/>
        </w:rPr>
      </w:pPr>
      <w:r w:rsidRPr="00BC5D73">
        <w:rPr>
          <w:rFonts w:eastAsia="SimSun"/>
          <w:u w:val="single"/>
          <w:rtl/>
          <w:lang w:eastAsia="zh-CN"/>
        </w:rPr>
        <w:t>הגריש"א</w:t>
      </w:r>
      <w:r w:rsidR="000D34C4" w:rsidRPr="000D34C4">
        <w:rPr>
          <w:rFonts w:eastAsia="SimSun"/>
          <w:rtl/>
          <w:lang w:eastAsia="zh-CN"/>
        </w:rPr>
        <w:t xml:space="preserve"> זצ"ל (</w:t>
      </w:r>
      <w:r>
        <w:rPr>
          <w:rFonts w:eastAsia="SimSun" w:hint="cs"/>
          <w:rtl/>
          <w:lang w:eastAsia="zh-CN"/>
        </w:rPr>
        <w:t xml:space="preserve">ישא יוסף או"ח ח"א סוף סי' ק"כ) </w:t>
      </w:r>
      <w:r>
        <w:rPr>
          <w:rFonts w:eastAsia="SimSun"/>
          <w:rtl/>
          <w:lang w:eastAsia="zh-CN"/>
        </w:rPr>
        <w:t>–</w:t>
      </w:r>
      <w:r>
        <w:rPr>
          <w:rFonts w:eastAsia="SimSun" w:hint="cs"/>
          <w:rtl/>
          <w:lang w:eastAsia="zh-CN"/>
        </w:rPr>
        <w:t xml:space="preserve"> "</w:t>
      </w:r>
      <w:r w:rsidRPr="00F35841">
        <w:rPr>
          <w:rFonts w:eastAsia="SimSun"/>
          <w:rtl/>
          <w:lang w:eastAsia="zh-CN"/>
        </w:rPr>
        <w:t>שמנהג זה הוא רק בשמחת חתן וכלה ואין מנהג לאסור תזמורת בשום שמחה אחרת - הגם שבשו"ת חיים שאל (ח"א סי' כא) כתב החיד"א - שכבר נהגו מקדמת דנא בירושלים שלא לזמר בכלי שיר במינים ועוגב רק בתוף וכן בברית מילה, אבל כאמור אין המנהג כן"</w:t>
      </w:r>
      <w:r>
        <w:rPr>
          <w:rFonts w:eastAsia="SimSun" w:hint="cs"/>
          <w:rtl/>
          <w:lang w:eastAsia="zh-CN"/>
        </w:rPr>
        <w:t>.</w:t>
      </w:r>
    </w:p>
    <w:p w14:paraId="68A61B9F" w14:textId="77777777" w:rsidR="00E864CA" w:rsidRPr="00BC5D73" w:rsidRDefault="00E864CA" w:rsidP="00AF0B1D">
      <w:pPr>
        <w:numPr>
          <w:ilvl w:val="2"/>
          <w:numId w:val="18"/>
        </w:numPr>
        <w:jc w:val="both"/>
        <w:rPr>
          <w:rFonts w:eastAsia="SimSun"/>
          <w:lang w:eastAsia="zh-CN"/>
        </w:rPr>
      </w:pPr>
      <w:r>
        <w:rPr>
          <w:rFonts w:eastAsia="SimSun"/>
          <w:rtl/>
          <w:lang w:eastAsia="zh-CN"/>
        </w:rPr>
        <w:t>מראי מקומות</w:t>
      </w:r>
      <w:r w:rsidRPr="00BC5D73">
        <w:rPr>
          <w:rFonts w:eastAsia="SimSun"/>
          <w:rtl/>
          <w:lang w:eastAsia="zh-CN"/>
        </w:rPr>
        <w:t xml:space="preserve"> – </w:t>
      </w:r>
      <w:r w:rsidRPr="00BC5D73">
        <w:rPr>
          <w:rFonts w:eastAsia="SimSun"/>
          <w:u w:val="single"/>
          <w:rtl/>
          <w:lang w:eastAsia="zh-CN"/>
        </w:rPr>
        <w:t>פסקי תשובות</w:t>
      </w:r>
      <w:r w:rsidRPr="00BC5D73">
        <w:rPr>
          <w:rFonts w:eastAsia="SimSun"/>
          <w:rtl/>
          <w:lang w:eastAsia="zh-CN"/>
        </w:rPr>
        <w:t xml:space="preserve"> (אות י"ג, הע' ס"ז, </w:t>
      </w:r>
      <w:r>
        <w:rPr>
          <w:rFonts w:eastAsia="SimSun"/>
          <w:rtl/>
          <w:lang w:eastAsia="zh-CN"/>
        </w:rPr>
        <w:t>לשונו מובא לעיל</w:t>
      </w:r>
      <w:r w:rsidRPr="00BC5D73">
        <w:rPr>
          <w:rFonts w:eastAsia="SimSun"/>
          <w:rtl/>
          <w:lang w:eastAsia="zh-CN"/>
        </w:rPr>
        <w:t>).</w:t>
      </w:r>
    </w:p>
    <w:p w14:paraId="477E9FE4" w14:textId="77777777" w:rsidR="00E864CA" w:rsidRDefault="00E864CA" w:rsidP="00AF0B1D">
      <w:pPr>
        <w:numPr>
          <w:ilvl w:val="3"/>
          <w:numId w:val="18"/>
        </w:numPr>
        <w:jc w:val="both"/>
      </w:pPr>
      <w:r w:rsidRPr="00BC5D73">
        <w:rPr>
          <w:rFonts w:eastAsia="SimSun"/>
          <w:u w:val="single"/>
          <w:rtl/>
          <w:lang w:eastAsia="zh-CN"/>
        </w:rPr>
        <w:t>אות חיים ושלום</w:t>
      </w:r>
      <w:r w:rsidRPr="00BC5D73">
        <w:rPr>
          <w:rFonts w:eastAsia="SimSun"/>
          <w:rtl/>
          <w:lang w:eastAsia="zh-CN"/>
        </w:rPr>
        <w:t xml:space="preserve"> (סי' רס"ה אות שלום ס"ק כ"ט [עמ' שע"ב]) – "</w:t>
      </w:r>
      <w:r w:rsidRPr="00BC5D73">
        <w:rPr>
          <w:rFonts w:hint="cs"/>
          <w:rtl/>
        </w:rPr>
        <w:t>שמעתי</w:t>
      </w:r>
      <w:r w:rsidRPr="00BC5D73">
        <w:rPr>
          <w:rtl/>
        </w:rPr>
        <w:t xml:space="preserve"> שהמנהג ב</w:t>
      </w:r>
      <w:r w:rsidRPr="00BC5D73">
        <w:rPr>
          <w:rFonts w:hint="cs"/>
          <w:rtl/>
        </w:rPr>
        <w:t>תוככי</w:t>
      </w:r>
      <w:r w:rsidRPr="00BC5D73">
        <w:rPr>
          <w:rtl/>
        </w:rPr>
        <w:t xml:space="preserve"> ירושלים </w:t>
      </w:r>
      <w:r w:rsidRPr="00BC5D73">
        <w:rPr>
          <w:rFonts w:hint="cs"/>
          <w:rtl/>
        </w:rPr>
        <w:t>ע</w:t>
      </w:r>
      <w:r w:rsidRPr="00BC5D73">
        <w:rPr>
          <w:rtl/>
        </w:rPr>
        <w:t>יה</w:t>
      </w:r>
      <w:r w:rsidRPr="00BC5D73">
        <w:rPr>
          <w:rFonts w:hint="cs"/>
          <w:rtl/>
        </w:rPr>
        <w:t>"</w:t>
      </w:r>
      <w:r w:rsidRPr="00BC5D73">
        <w:rPr>
          <w:rtl/>
        </w:rPr>
        <w:t xml:space="preserve">ק </w:t>
      </w:r>
      <w:r w:rsidRPr="00BC5D73">
        <w:rPr>
          <w:rFonts w:hint="cs"/>
          <w:rtl/>
        </w:rPr>
        <w:t>תובב"</w:t>
      </w:r>
      <w:r w:rsidRPr="00BC5D73">
        <w:rPr>
          <w:rtl/>
        </w:rPr>
        <w:t>א</w:t>
      </w:r>
      <w:r w:rsidRPr="00BC5D73">
        <w:rPr>
          <w:rFonts w:eastAsia="SimSun"/>
          <w:rtl/>
          <w:lang w:eastAsia="zh-CN"/>
        </w:rPr>
        <w:t xml:space="preserve"> </w:t>
      </w:r>
      <w:r w:rsidRPr="00BC5D73">
        <w:rPr>
          <w:rFonts w:hint="cs"/>
          <w:rtl/>
        </w:rPr>
        <w:t>ד</w:t>
      </w:r>
      <w:r w:rsidRPr="00BC5D73">
        <w:rPr>
          <w:rtl/>
        </w:rPr>
        <w:t>אף שב</w:t>
      </w:r>
      <w:r w:rsidRPr="00BC5D73">
        <w:rPr>
          <w:rFonts w:hint="cs"/>
          <w:rtl/>
        </w:rPr>
        <w:t>חת</w:t>
      </w:r>
      <w:r w:rsidRPr="00BC5D73">
        <w:rPr>
          <w:rtl/>
        </w:rPr>
        <w:t xml:space="preserve">ונות </w:t>
      </w:r>
      <w:r w:rsidRPr="00BC5D73">
        <w:rPr>
          <w:rFonts w:hint="cs"/>
          <w:rtl/>
        </w:rPr>
        <w:t>נזה</w:t>
      </w:r>
      <w:r w:rsidRPr="00BC5D73">
        <w:rPr>
          <w:rtl/>
        </w:rPr>
        <w:t xml:space="preserve">רים שם </w:t>
      </w:r>
      <w:r w:rsidRPr="00BC5D73">
        <w:rPr>
          <w:rFonts w:hint="cs"/>
          <w:rtl/>
        </w:rPr>
        <w:t>היר"</w:t>
      </w:r>
      <w:r w:rsidRPr="00BC5D73">
        <w:rPr>
          <w:rtl/>
        </w:rPr>
        <w:t>א ו</w:t>
      </w:r>
      <w:r w:rsidRPr="00BC5D73">
        <w:rPr>
          <w:rFonts w:hint="cs"/>
          <w:rtl/>
        </w:rPr>
        <w:t>ח</w:t>
      </w:r>
      <w:r w:rsidRPr="00BC5D73">
        <w:rPr>
          <w:rtl/>
        </w:rPr>
        <w:t>ו</w:t>
      </w:r>
      <w:r w:rsidRPr="00BC5D73">
        <w:rPr>
          <w:rFonts w:hint="cs"/>
          <w:rtl/>
        </w:rPr>
        <w:t>שב</w:t>
      </w:r>
      <w:r w:rsidRPr="00BC5D73">
        <w:rPr>
          <w:rtl/>
        </w:rPr>
        <w:t>י שמ</w:t>
      </w:r>
      <w:r w:rsidRPr="00BC5D73">
        <w:rPr>
          <w:rFonts w:hint="cs"/>
          <w:rtl/>
        </w:rPr>
        <w:t>ו</w:t>
      </w:r>
      <w:r w:rsidRPr="00BC5D73">
        <w:rPr>
          <w:rtl/>
        </w:rPr>
        <w:t xml:space="preserve"> שלא לזמר בכלי </w:t>
      </w:r>
      <w:r w:rsidRPr="00BC5D73">
        <w:rPr>
          <w:rFonts w:hint="cs"/>
          <w:rtl/>
        </w:rPr>
        <w:t>שיר</w:t>
      </w:r>
      <w:r w:rsidRPr="00BC5D73">
        <w:rPr>
          <w:rtl/>
        </w:rPr>
        <w:t xml:space="preserve"> </w:t>
      </w:r>
      <w:r w:rsidRPr="00BC5D73">
        <w:rPr>
          <w:rFonts w:hint="cs"/>
          <w:rtl/>
        </w:rPr>
        <w:t>במינים</w:t>
      </w:r>
      <w:r w:rsidRPr="00BC5D73">
        <w:rPr>
          <w:rtl/>
        </w:rPr>
        <w:t xml:space="preserve"> ועוגב רק בתוף (והוא אצלם </w:t>
      </w:r>
      <w:r w:rsidRPr="00BC5D73">
        <w:rPr>
          <w:rFonts w:hint="cs"/>
          <w:rtl/>
        </w:rPr>
        <w:t>כפ</w:t>
      </w:r>
      <w:r w:rsidRPr="00BC5D73">
        <w:rPr>
          <w:rtl/>
        </w:rPr>
        <w:t>י המקובל ומ</w:t>
      </w:r>
      <w:r w:rsidRPr="00BC5D73">
        <w:rPr>
          <w:rFonts w:hint="cs"/>
          <w:rtl/>
        </w:rPr>
        <w:t>ת</w:t>
      </w:r>
      <w:r w:rsidRPr="00BC5D73">
        <w:rPr>
          <w:rtl/>
        </w:rPr>
        <w:t>ו</w:t>
      </w:r>
      <w:r w:rsidRPr="00BC5D73">
        <w:rPr>
          <w:rFonts w:hint="cs"/>
          <w:rtl/>
        </w:rPr>
        <w:t>ק</w:t>
      </w:r>
      <w:r w:rsidRPr="00BC5D73">
        <w:rPr>
          <w:rtl/>
        </w:rPr>
        <w:t>ן מגדולי ירושלים מדורות הקודמים זצ</w:t>
      </w:r>
      <w:r w:rsidRPr="00BC5D73">
        <w:rPr>
          <w:rFonts w:hint="cs"/>
          <w:rtl/>
        </w:rPr>
        <w:t>"</w:t>
      </w:r>
      <w:r w:rsidRPr="00BC5D73">
        <w:rPr>
          <w:rtl/>
        </w:rPr>
        <w:t>ל. לי</w:t>
      </w:r>
      <w:r w:rsidRPr="00BC5D73">
        <w:rPr>
          <w:rFonts w:hint="cs"/>
          <w:rtl/>
        </w:rPr>
        <w:t>ר</w:t>
      </w:r>
      <w:r w:rsidRPr="00BC5D73">
        <w:rPr>
          <w:rtl/>
        </w:rPr>
        <w:t>ו</w:t>
      </w:r>
      <w:r w:rsidRPr="00BC5D73">
        <w:rPr>
          <w:rFonts w:hint="cs"/>
          <w:rtl/>
        </w:rPr>
        <w:t>של</w:t>
      </w:r>
      <w:r w:rsidRPr="00BC5D73">
        <w:rPr>
          <w:rtl/>
        </w:rPr>
        <w:t>ים עיה</w:t>
      </w:r>
      <w:r w:rsidRPr="00BC5D73">
        <w:rPr>
          <w:rFonts w:hint="cs"/>
          <w:rtl/>
        </w:rPr>
        <w:t>"</w:t>
      </w:r>
      <w:r w:rsidRPr="00BC5D73">
        <w:rPr>
          <w:rtl/>
        </w:rPr>
        <w:t xml:space="preserve">ק </w:t>
      </w:r>
      <w:r w:rsidRPr="00BC5D73">
        <w:rPr>
          <w:rFonts w:hint="cs"/>
          <w:rtl/>
        </w:rPr>
        <w:t>ב</w:t>
      </w:r>
      <w:r w:rsidRPr="00BC5D73">
        <w:rPr>
          <w:rtl/>
        </w:rPr>
        <w:t>י</w:t>
      </w:r>
      <w:r w:rsidRPr="00BC5D73">
        <w:rPr>
          <w:rFonts w:hint="cs"/>
          <w:rtl/>
        </w:rPr>
        <w:t>חו</w:t>
      </w:r>
      <w:r w:rsidRPr="00BC5D73">
        <w:rPr>
          <w:rtl/>
        </w:rPr>
        <w:t>ד ומשמרת יתירה גם מ</w:t>
      </w:r>
      <w:r w:rsidRPr="00BC5D73">
        <w:rPr>
          <w:rFonts w:hint="cs"/>
          <w:rtl/>
        </w:rPr>
        <w:t>ה</w:t>
      </w:r>
      <w:r w:rsidRPr="00BC5D73">
        <w:rPr>
          <w:rtl/>
        </w:rPr>
        <w:t xml:space="preserve"> שמותר לכ</w:t>
      </w:r>
      <w:r w:rsidRPr="00BC5D73">
        <w:rPr>
          <w:rFonts w:hint="cs"/>
          <w:rtl/>
        </w:rPr>
        <w:t>"</w:t>
      </w:r>
      <w:r w:rsidRPr="00BC5D73">
        <w:rPr>
          <w:rtl/>
        </w:rPr>
        <w:t>ע במ</w:t>
      </w:r>
      <w:r w:rsidRPr="00BC5D73">
        <w:rPr>
          <w:rFonts w:hint="cs"/>
          <w:rtl/>
        </w:rPr>
        <w:t>ק"</w:t>
      </w:r>
      <w:r w:rsidRPr="00BC5D73">
        <w:rPr>
          <w:rtl/>
        </w:rPr>
        <w:t>א במזמו</w:t>
      </w:r>
      <w:r w:rsidRPr="00BC5D73">
        <w:rPr>
          <w:rFonts w:hint="cs"/>
          <w:rtl/>
        </w:rPr>
        <w:t>טי</w:t>
      </w:r>
      <w:r w:rsidRPr="00BC5D73">
        <w:rPr>
          <w:rtl/>
        </w:rPr>
        <w:t xml:space="preserve"> חתן וכלה. משום אם אש</w:t>
      </w:r>
      <w:r w:rsidRPr="00BC5D73">
        <w:rPr>
          <w:rFonts w:hint="cs"/>
          <w:rtl/>
        </w:rPr>
        <w:t>כח</w:t>
      </w:r>
      <w:r w:rsidRPr="00BC5D73">
        <w:rPr>
          <w:rtl/>
        </w:rPr>
        <w:t>ך ו</w:t>
      </w:r>
      <w:r w:rsidRPr="00BC5D73">
        <w:rPr>
          <w:rFonts w:hint="cs"/>
          <w:rtl/>
        </w:rPr>
        <w:t>גו'</w:t>
      </w:r>
      <w:r w:rsidRPr="00BC5D73">
        <w:rPr>
          <w:rtl/>
        </w:rPr>
        <w:t xml:space="preserve"> אם לא א</w:t>
      </w:r>
      <w:r w:rsidRPr="00BC5D73">
        <w:rPr>
          <w:rFonts w:hint="cs"/>
          <w:rtl/>
        </w:rPr>
        <w:t>ע</w:t>
      </w:r>
      <w:r w:rsidRPr="00BC5D73">
        <w:rPr>
          <w:rtl/>
        </w:rPr>
        <w:t>ל</w:t>
      </w:r>
      <w:r w:rsidRPr="00BC5D73">
        <w:rPr>
          <w:rFonts w:hint="cs"/>
          <w:rtl/>
        </w:rPr>
        <w:t>ה</w:t>
      </w:r>
      <w:r w:rsidRPr="00BC5D73">
        <w:rPr>
          <w:rtl/>
        </w:rPr>
        <w:t xml:space="preserve"> את ירושלים </w:t>
      </w:r>
      <w:r w:rsidRPr="00BC5D73">
        <w:rPr>
          <w:rFonts w:hint="cs"/>
          <w:rtl/>
        </w:rPr>
        <w:t>ע</w:t>
      </w:r>
      <w:r w:rsidRPr="00BC5D73">
        <w:rPr>
          <w:rtl/>
        </w:rPr>
        <w:t>ל ראש שמחתי) וכן ב</w:t>
      </w:r>
      <w:r w:rsidRPr="00BC5D73">
        <w:rPr>
          <w:rFonts w:hint="cs"/>
          <w:rtl/>
        </w:rPr>
        <w:t>רי</w:t>
      </w:r>
      <w:r w:rsidRPr="00BC5D73">
        <w:rPr>
          <w:rtl/>
        </w:rPr>
        <w:t>ת מילה מנגנים זמ</w:t>
      </w:r>
      <w:r w:rsidRPr="00BC5D73">
        <w:rPr>
          <w:rFonts w:hint="cs"/>
          <w:rtl/>
        </w:rPr>
        <w:t>ני</w:t>
      </w:r>
      <w:r w:rsidRPr="00BC5D73">
        <w:rPr>
          <w:rtl/>
        </w:rPr>
        <w:t>ם ב</w:t>
      </w:r>
      <w:r w:rsidRPr="00BC5D73">
        <w:rPr>
          <w:rFonts w:hint="cs"/>
          <w:rtl/>
        </w:rPr>
        <w:t>תוף</w:t>
      </w:r>
      <w:r w:rsidRPr="00BC5D73">
        <w:rPr>
          <w:rtl/>
        </w:rPr>
        <w:t xml:space="preserve"> כמו ב</w:t>
      </w:r>
      <w:r w:rsidRPr="00BC5D73">
        <w:rPr>
          <w:rFonts w:hint="cs"/>
          <w:rtl/>
        </w:rPr>
        <w:t>חתו</w:t>
      </w:r>
      <w:r w:rsidRPr="00BC5D73">
        <w:rPr>
          <w:rtl/>
        </w:rPr>
        <w:t>נה כ</w:t>
      </w:r>
      <w:r w:rsidRPr="00BC5D73">
        <w:rPr>
          <w:rFonts w:hint="cs"/>
          <w:rtl/>
        </w:rPr>
        <w:t>נ</w:t>
      </w:r>
      <w:r w:rsidRPr="00BC5D73">
        <w:rPr>
          <w:rtl/>
        </w:rPr>
        <w:t>ל</w:t>
      </w:r>
      <w:r w:rsidRPr="00BC5D73">
        <w:rPr>
          <w:rFonts w:hint="cs"/>
          <w:rtl/>
        </w:rPr>
        <w:t>"</w:t>
      </w:r>
      <w:r w:rsidRPr="00BC5D73">
        <w:rPr>
          <w:rtl/>
        </w:rPr>
        <w:t xml:space="preserve"> לשמחה של מ</w:t>
      </w:r>
      <w:r w:rsidRPr="00BC5D73">
        <w:rPr>
          <w:rFonts w:hint="cs"/>
          <w:rtl/>
        </w:rPr>
        <w:t>צ</w:t>
      </w:r>
      <w:r w:rsidRPr="00BC5D73">
        <w:rPr>
          <w:rtl/>
        </w:rPr>
        <w:t>וה".</w:t>
      </w:r>
    </w:p>
    <w:p w14:paraId="5FC8D4B4" w14:textId="77777777" w:rsidR="00E864CA" w:rsidRPr="00E864CA" w:rsidRDefault="00E864CA" w:rsidP="00E864CA">
      <w:pPr>
        <w:jc w:val="both"/>
      </w:pPr>
    </w:p>
    <w:p w14:paraId="3694E64B" w14:textId="77777777" w:rsidR="00E864CA" w:rsidRDefault="00E864CA" w:rsidP="00AF0B1D">
      <w:pPr>
        <w:numPr>
          <w:ilvl w:val="1"/>
          <w:numId w:val="18"/>
        </w:numPr>
        <w:jc w:val="both"/>
      </w:pPr>
      <w:r w:rsidRPr="00E864CA">
        <w:rPr>
          <w:rFonts w:hint="cs"/>
          <w:b/>
          <w:bCs/>
          <w:rtl/>
        </w:rPr>
        <w:t>שמחה בית השואבה</w:t>
      </w:r>
      <w:r>
        <w:rPr>
          <w:rFonts w:hint="cs"/>
          <w:rtl/>
        </w:rPr>
        <w:t>.</w:t>
      </w:r>
    </w:p>
    <w:p w14:paraId="09538A1D" w14:textId="77777777" w:rsidR="00E864CA" w:rsidRDefault="00E864CA" w:rsidP="00AF0B1D">
      <w:pPr>
        <w:numPr>
          <w:ilvl w:val="2"/>
          <w:numId w:val="18"/>
        </w:numPr>
        <w:jc w:val="both"/>
      </w:pPr>
      <w:r>
        <w:rPr>
          <w:rFonts w:hint="cs"/>
          <w:rtl/>
        </w:rPr>
        <w:t>מיקל.</w:t>
      </w:r>
    </w:p>
    <w:p w14:paraId="64E63D38" w14:textId="77777777" w:rsidR="00E864CA" w:rsidRDefault="00E864CA" w:rsidP="00AF0B1D">
      <w:pPr>
        <w:numPr>
          <w:ilvl w:val="3"/>
          <w:numId w:val="18"/>
        </w:numPr>
        <w:jc w:val="both"/>
      </w:pPr>
      <w:r w:rsidRPr="0082753A">
        <w:rPr>
          <w:rFonts w:eastAsia="SimSun" w:hint="cs"/>
          <w:u w:val="single"/>
          <w:rtl/>
          <w:lang w:eastAsia="zh-CN"/>
        </w:rPr>
        <w:t>תשובות והנהגות</w:t>
      </w:r>
      <w:r w:rsidRPr="0082753A">
        <w:rPr>
          <w:rFonts w:eastAsia="SimSun" w:hint="cs"/>
          <w:rtl/>
          <w:lang w:eastAsia="zh-CN"/>
        </w:rPr>
        <w:t xml:space="preserve"> (ח"ה סי' רכ"א</w:t>
      </w:r>
      <w:r>
        <w:rPr>
          <w:rFonts w:hint="cs"/>
          <w:rtl/>
        </w:rPr>
        <w:t xml:space="preserve">) </w:t>
      </w:r>
      <w:r>
        <w:rPr>
          <w:rtl/>
        </w:rPr>
        <w:t>–</w:t>
      </w:r>
      <w:r>
        <w:rPr>
          <w:rFonts w:hint="cs"/>
          <w:rtl/>
        </w:rPr>
        <w:t xml:space="preserve"> "</w:t>
      </w:r>
      <w:r>
        <w:rPr>
          <w:rtl/>
        </w:rPr>
        <w:t>ועכשיו לכאורה יש לדון ק"ו, דאם בשמחת נישואין שהיא מצוה רבה דחינן הכלי שיר כיון שאנו כאבל שאסור אצלו שמחה כל י"ב חודש, כ"ש בשמחת בית השואבה שבזמן הזה היא רק לזכר בעלמא, שאין לזה שום יסוד חוץ למקדש, לכאורה ודאי שראוי היה לאסור בזה בירושלם</w:t>
      </w:r>
      <w:r>
        <w:rPr>
          <w:rFonts w:hint="cs"/>
          <w:rtl/>
        </w:rPr>
        <w:t xml:space="preserve"> ...</w:t>
      </w:r>
      <w:r>
        <w:rPr>
          <w:rtl/>
        </w:rPr>
        <w:t xml:space="preserve"> ונראה שאסרו דוקא על הנישואין שהוא דבר המצוי בכל ימות השנה, אבל לא הוסיפו לאסור השמחה שהוא רק בחג הסוכות והכוונה למצות שמחת החג, ומנהג ישראל כן בעיה"ק, וכמדומני שכך המנהג שרק בנישואין לבד גזרו וכמ"ש</w:t>
      </w:r>
      <w:r>
        <w:rPr>
          <w:rFonts w:hint="cs"/>
          <w:rtl/>
        </w:rPr>
        <w:t>".</w:t>
      </w:r>
    </w:p>
    <w:p w14:paraId="6FC78082" w14:textId="77777777" w:rsidR="00E864CA" w:rsidRPr="00E864CA" w:rsidRDefault="00E864CA" w:rsidP="00E864CA">
      <w:pPr>
        <w:jc w:val="both"/>
      </w:pPr>
    </w:p>
    <w:p w14:paraId="5399DC08" w14:textId="77777777" w:rsidR="00E864CA" w:rsidRPr="00E864CA" w:rsidRDefault="00E864CA" w:rsidP="00AF0B1D">
      <w:pPr>
        <w:numPr>
          <w:ilvl w:val="1"/>
          <w:numId w:val="18"/>
        </w:numPr>
        <w:jc w:val="both"/>
      </w:pPr>
      <w:r w:rsidRPr="00E864CA">
        <w:rPr>
          <w:rFonts w:eastAsia="SimSun" w:hint="cs"/>
          <w:b/>
          <w:bCs/>
          <w:rtl/>
          <w:lang w:eastAsia="zh-CN"/>
        </w:rPr>
        <w:t>התעמלות</w:t>
      </w:r>
      <w:r w:rsidRPr="00E864CA">
        <w:rPr>
          <w:rFonts w:eastAsia="SimSun" w:hint="cs"/>
          <w:rtl/>
          <w:lang w:eastAsia="zh-CN"/>
        </w:rPr>
        <w:t>.</w:t>
      </w:r>
    </w:p>
    <w:p w14:paraId="509B12D2" w14:textId="77777777" w:rsidR="00E864CA" w:rsidRDefault="00E864CA" w:rsidP="00AF0B1D">
      <w:pPr>
        <w:numPr>
          <w:ilvl w:val="2"/>
          <w:numId w:val="18"/>
        </w:numPr>
        <w:jc w:val="both"/>
      </w:pPr>
      <w:r>
        <w:rPr>
          <w:rFonts w:hint="cs"/>
          <w:rtl/>
        </w:rPr>
        <w:t>מחמיר.</w:t>
      </w:r>
    </w:p>
    <w:p w14:paraId="682DDC0D" w14:textId="77777777" w:rsidR="00E864CA" w:rsidRPr="00E864CA" w:rsidRDefault="00E864CA" w:rsidP="00AF0B1D">
      <w:pPr>
        <w:numPr>
          <w:ilvl w:val="3"/>
          <w:numId w:val="18"/>
        </w:numPr>
        <w:jc w:val="both"/>
      </w:pPr>
      <w:r w:rsidRPr="00F234FB">
        <w:rPr>
          <w:rtl/>
        </w:rPr>
        <w:t xml:space="preserve">הליכות </w:t>
      </w:r>
      <w:r w:rsidRPr="00F234FB">
        <w:rPr>
          <w:u w:val="single"/>
          <w:rtl/>
        </w:rPr>
        <w:t>אבן ישראל</w:t>
      </w:r>
      <w:r w:rsidRPr="00F234FB">
        <w:rPr>
          <w:rtl/>
        </w:rPr>
        <w:t xml:space="preserve"> (</w:t>
      </w:r>
      <w:r w:rsidRPr="00E61AE9">
        <w:rPr>
          <w:rFonts w:hint="cs"/>
          <w:rtl/>
        </w:rPr>
        <w:t>מועדים ח"א</w:t>
      </w:r>
      <w:r w:rsidRPr="00E61AE9">
        <w:rPr>
          <w:rtl/>
        </w:rPr>
        <w:t xml:space="preserve"> </w:t>
      </w:r>
      <w:r w:rsidRPr="00F234FB">
        <w:rPr>
          <w:rtl/>
        </w:rPr>
        <w:t xml:space="preserve">עמ' ש"צ </w:t>
      </w:r>
      <w:r>
        <w:rPr>
          <w:rFonts w:hint="cs"/>
          <w:rtl/>
        </w:rPr>
        <w:t xml:space="preserve">אות י"ג) </w:t>
      </w:r>
      <w:r>
        <w:rPr>
          <w:rtl/>
        </w:rPr>
        <w:t>–</w:t>
      </w:r>
      <w:r>
        <w:rPr>
          <w:rFonts w:hint="cs"/>
          <w:rtl/>
        </w:rPr>
        <w:t xml:space="preserve"> "שמיעה זמרה בשעה שעושין התעמלות, אין להתיר".</w:t>
      </w:r>
    </w:p>
    <w:p w14:paraId="425FCFCA" w14:textId="77777777" w:rsidR="00E864CA" w:rsidRPr="00E864CA" w:rsidRDefault="00E864CA" w:rsidP="00E864CA">
      <w:pPr>
        <w:jc w:val="both"/>
      </w:pPr>
    </w:p>
    <w:p w14:paraId="70B355E4" w14:textId="77777777" w:rsidR="00E864CA" w:rsidRDefault="00E864CA" w:rsidP="00AF0B1D">
      <w:pPr>
        <w:numPr>
          <w:ilvl w:val="1"/>
          <w:numId w:val="18"/>
        </w:numPr>
        <w:jc w:val="both"/>
      </w:pPr>
      <w:r w:rsidRPr="00AA607D">
        <w:rPr>
          <w:rFonts w:eastAsia="SimSun" w:hint="cs"/>
          <w:rtl/>
          <w:lang w:eastAsia="zh-CN"/>
        </w:rPr>
        <w:t>מראי מקומות.</w:t>
      </w:r>
    </w:p>
    <w:p w14:paraId="2AF3000B" w14:textId="77777777" w:rsidR="00FA4E01" w:rsidRPr="00FA4E01" w:rsidRDefault="00FA4E01" w:rsidP="00AF0B1D">
      <w:pPr>
        <w:numPr>
          <w:ilvl w:val="2"/>
          <w:numId w:val="18"/>
        </w:numPr>
        <w:jc w:val="both"/>
      </w:pPr>
      <w:r>
        <w:rPr>
          <w:u w:val="single"/>
          <w:rtl/>
        </w:rPr>
        <w:t>הגר"א נבנצל</w:t>
      </w:r>
      <w:r>
        <w:rPr>
          <w:rtl/>
        </w:rPr>
        <w:t xml:space="preserve"> שליט"א (תשובות אביגדור הלוי או"ח עמ' ת"א אות ס"</w:t>
      </w:r>
      <w:r>
        <w:rPr>
          <w:rFonts w:hint="cs"/>
          <w:rtl/>
        </w:rPr>
        <w:t>ח</w:t>
      </w:r>
      <w:r>
        <w:rPr>
          <w:rtl/>
        </w:rPr>
        <w:t>) –</w:t>
      </w:r>
      <w:r>
        <w:rPr>
          <w:rFonts w:hint="cs"/>
          <w:rtl/>
        </w:rPr>
        <w:t xml:space="preserve"> "</w:t>
      </w:r>
      <w:r w:rsidRPr="00FA4E01">
        <w:rPr>
          <w:rtl/>
        </w:rPr>
        <w:t>שמחה הנערכת בירושלים שבין החומות - האם מותר לנגן בה בכלי זמר. תשובה: גזרו רק על שמחות נשואין</w:t>
      </w:r>
      <w:r>
        <w:rPr>
          <w:rFonts w:hint="cs"/>
          <w:rtl/>
        </w:rPr>
        <w:t>".</w:t>
      </w:r>
    </w:p>
    <w:p w14:paraId="47557558" w14:textId="77777777" w:rsidR="00E864CA" w:rsidRPr="00E864CA" w:rsidRDefault="00E864CA" w:rsidP="00AF0B1D">
      <w:pPr>
        <w:numPr>
          <w:ilvl w:val="2"/>
          <w:numId w:val="18"/>
        </w:numPr>
        <w:jc w:val="both"/>
      </w:pPr>
      <w:r>
        <w:rPr>
          <w:u w:val="single"/>
          <w:rtl/>
        </w:rPr>
        <w:t>איך נשיר</w:t>
      </w:r>
      <w:r>
        <w:rPr>
          <w:rtl/>
        </w:rPr>
        <w:t xml:space="preserve"> (פרק ג' סעי' </w:t>
      </w:r>
      <w:r>
        <w:rPr>
          <w:rFonts w:hint="cs"/>
          <w:rtl/>
        </w:rPr>
        <w:t>י"ב</w:t>
      </w:r>
      <w:r>
        <w:rPr>
          <w:rtl/>
        </w:rPr>
        <w:t>) – "</w:t>
      </w:r>
      <w:r w:rsidRPr="00AA607D">
        <w:rPr>
          <w:rtl/>
        </w:rPr>
        <w:t>שאר סעודות מצוה, נחלקו הפוסקים האם אף הם בכלל התקנה</w:t>
      </w:r>
      <w:r>
        <w:rPr>
          <w:rFonts w:hint="cs"/>
          <w:rtl/>
        </w:rPr>
        <w:t>".</w:t>
      </w:r>
      <w:bookmarkEnd w:id="666"/>
    </w:p>
    <w:p w14:paraId="34839885" w14:textId="77777777" w:rsidR="007B716D" w:rsidRPr="00020801" w:rsidRDefault="007B716D" w:rsidP="00693C39">
      <w:pPr>
        <w:jc w:val="both"/>
        <w:rPr>
          <w:rFonts w:eastAsia="SimSun"/>
          <w:lang w:eastAsia="zh-CN"/>
        </w:rPr>
        <w:sectPr w:rsidR="007B716D" w:rsidRPr="00020801" w:rsidSect="00C9094D">
          <w:headerReference w:type="default" r:id="rId86"/>
          <w:footnotePr>
            <w:numRestart w:val="eachSect"/>
          </w:footnotePr>
          <w:type w:val="continuous"/>
          <w:pgSz w:w="11907" w:h="16839" w:code="9"/>
          <w:pgMar w:top="360" w:right="657" w:bottom="540" w:left="720" w:header="360" w:footer="90" w:gutter="0"/>
          <w:cols w:space="720"/>
          <w:bidi/>
          <w:rtlGutter/>
          <w:docGrid w:linePitch="360"/>
        </w:sectPr>
      </w:pPr>
    </w:p>
    <w:p w14:paraId="377F0135" w14:textId="77777777" w:rsidR="002C5EC1" w:rsidRDefault="0017272B" w:rsidP="002C5EC1">
      <w:pPr>
        <w:tabs>
          <w:tab w:val="left" w:pos="3802"/>
        </w:tabs>
        <w:jc w:val="center"/>
        <w:rPr>
          <w:b/>
          <w:bCs/>
          <w:sz w:val="32"/>
          <w:szCs w:val="32"/>
        </w:rPr>
      </w:pPr>
      <w:bookmarkStart w:id="670" w:name="_Hlk120740358"/>
      <w:bookmarkStart w:id="671" w:name="_Hlk120819474"/>
      <w:r>
        <w:rPr>
          <w:rFonts w:hint="cs"/>
          <w:b/>
          <w:bCs/>
          <w:sz w:val="32"/>
          <w:szCs w:val="32"/>
          <w:rtl/>
        </w:rPr>
        <w:t>חיוב קריעה</w:t>
      </w:r>
    </w:p>
    <w:p w14:paraId="1E5E0E65" w14:textId="558F2D5F" w:rsidR="002C5EC1" w:rsidRDefault="002C5EC1" w:rsidP="00E31D05">
      <w:pPr>
        <w:pStyle w:val="Heading1"/>
        <w:rPr>
          <w:rtl/>
        </w:rPr>
      </w:pPr>
      <w:bookmarkStart w:id="672" w:name="_Toc458291424"/>
      <w:bookmarkStart w:id="673" w:name="_Toc459494723"/>
      <w:bookmarkStart w:id="674" w:name="_Toc489555076"/>
      <w:bookmarkStart w:id="675" w:name="_Toc520066644"/>
      <w:bookmarkStart w:id="676" w:name="_Toc532490155"/>
      <w:bookmarkStart w:id="677" w:name="_Toc48052481"/>
      <w:bookmarkStart w:id="678" w:name="_Toc77344017"/>
      <w:bookmarkStart w:id="679" w:name="_Toc110937616"/>
      <w:bookmarkStart w:id="680" w:name="_Toc175222064"/>
      <w:r>
        <w:rPr>
          <w:rtl/>
        </w:rPr>
        <w:t>סימן תקס</w:t>
      </w:r>
      <w:r w:rsidR="0081570F">
        <w:rPr>
          <w:rFonts w:hint="cs"/>
          <w:rtl/>
        </w:rPr>
        <w:t>"</w:t>
      </w:r>
      <w:r>
        <w:rPr>
          <w:rtl/>
        </w:rPr>
        <w:t>א</w:t>
      </w:r>
      <w:bookmarkEnd w:id="672"/>
      <w:bookmarkEnd w:id="673"/>
      <w:bookmarkEnd w:id="674"/>
      <w:bookmarkEnd w:id="675"/>
      <w:bookmarkEnd w:id="676"/>
      <w:bookmarkEnd w:id="677"/>
      <w:bookmarkEnd w:id="678"/>
      <w:bookmarkEnd w:id="679"/>
      <w:bookmarkEnd w:id="680"/>
    </w:p>
    <w:p w14:paraId="195AFEC1" w14:textId="77777777" w:rsidR="002C5EC1" w:rsidRDefault="002C5EC1" w:rsidP="002C5EC1">
      <w:pPr>
        <w:jc w:val="both"/>
        <w:rPr>
          <w:rFonts w:eastAsia="SimSun"/>
          <w:rtl/>
          <w:lang w:eastAsia="zh-CN"/>
        </w:rPr>
      </w:pPr>
    </w:p>
    <w:p w14:paraId="52EBDF38" w14:textId="77777777" w:rsidR="002C5EC1" w:rsidRDefault="002C5EC1" w:rsidP="00AF0B1D">
      <w:pPr>
        <w:numPr>
          <w:ilvl w:val="0"/>
          <w:numId w:val="19"/>
        </w:numPr>
        <w:jc w:val="both"/>
        <w:rPr>
          <w:rtl/>
        </w:rPr>
        <w:sectPr w:rsidR="002C5EC1" w:rsidSect="00C9094D">
          <w:headerReference w:type="default" r:id="rId87"/>
          <w:footnotePr>
            <w:numRestart w:val="eachSect"/>
          </w:footnotePr>
          <w:pgSz w:w="11907" w:h="16839" w:code="9"/>
          <w:pgMar w:top="360" w:right="657" w:bottom="540" w:left="720" w:header="360" w:footer="90" w:gutter="0"/>
          <w:cols w:space="720"/>
          <w:bidi/>
          <w:rtlGutter/>
          <w:docGrid w:linePitch="360"/>
        </w:sectPr>
      </w:pPr>
    </w:p>
    <w:p w14:paraId="3DDF4E85" w14:textId="77777777" w:rsidR="002C5EC1" w:rsidRDefault="002C5EC1" w:rsidP="00AF0B1D">
      <w:pPr>
        <w:numPr>
          <w:ilvl w:val="0"/>
          <w:numId w:val="19"/>
        </w:numPr>
        <w:jc w:val="both"/>
        <w:rPr>
          <w:bCs/>
          <w:iCs/>
        </w:rPr>
      </w:pPr>
      <w:r>
        <w:rPr>
          <w:rFonts w:hint="cs"/>
          <w:rtl/>
        </w:rPr>
        <w:t>מקום הקריעה.</w:t>
      </w:r>
    </w:p>
    <w:p w14:paraId="3AD422BA" w14:textId="77777777" w:rsidR="002C5EC1" w:rsidRDefault="002C5EC1" w:rsidP="00AF0B1D">
      <w:pPr>
        <w:numPr>
          <w:ilvl w:val="0"/>
          <w:numId w:val="19"/>
        </w:numPr>
        <w:jc w:val="both"/>
        <w:rPr>
          <w:b/>
          <w:i/>
        </w:rPr>
      </w:pPr>
      <w:r>
        <w:rPr>
          <w:rFonts w:hint="cs"/>
          <w:b/>
          <w:i/>
          <w:rtl/>
        </w:rPr>
        <w:t>בזמנינו.</w:t>
      </w:r>
    </w:p>
    <w:p w14:paraId="77450E50" w14:textId="77777777" w:rsidR="002C5EC1" w:rsidRDefault="002C5EC1" w:rsidP="00AF0B1D">
      <w:pPr>
        <w:numPr>
          <w:ilvl w:val="0"/>
          <w:numId w:val="19"/>
        </w:numPr>
        <w:jc w:val="both"/>
        <w:rPr>
          <w:bCs/>
          <w:iCs/>
        </w:rPr>
      </w:pPr>
      <w:r>
        <w:rPr>
          <w:rFonts w:hint="cs"/>
          <w:rtl/>
        </w:rPr>
        <w:t>כותל המערבי.</w:t>
      </w:r>
    </w:p>
    <w:p w14:paraId="2F42FD9D" w14:textId="77777777" w:rsidR="002C5EC1" w:rsidRDefault="002C5EC1" w:rsidP="00AF0B1D">
      <w:pPr>
        <w:numPr>
          <w:ilvl w:val="0"/>
          <w:numId w:val="19"/>
        </w:numPr>
        <w:jc w:val="both"/>
        <w:rPr>
          <w:bCs/>
          <w:iCs/>
        </w:rPr>
      </w:pPr>
      <w:r>
        <w:rPr>
          <w:rFonts w:hint="cs"/>
          <w:rtl/>
        </w:rPr>
        <w:t>מקום הקודש קדשים.</w:t>
      </w:r>
    </w:p>
    <w:p w14:paraId="38082EE7" w14:textId="77777777" w:rsidR="002C5EC1" w:rsidRDefault="002C5EC1" w:rsidP="00AF0B1D">
      <w:pPr>
        <w:numPr>
          <w:ilvl w:val="0"/>
          <w:numId w:val="19"/>
        </w:numPr>
        <w:jc w:val="both"/>
        <w:rPr>
          <w:bCs/>
          <w:iCs/>
        </w:rPr>
      </w:pPr>
      <w:r>
        <w:rPr>
          <w:rFonts w:hint="cs"/>
          <w:rtl/>
        </w:rPr>
        <w:t>נגיעה לכותל, וכדו'.</w:t>
      </w:r>
    </w:p>
    <w:p w14:paraId="2CFC169B" w14:textId="77777777" w:rsidR="002C5EC1" w:rsidRDefault="002C5EC1" w:rsidP="00AF0B1D">
      <w:pPr>
        <w:numPr>
          <w:ilvl w:val="0"/>
          <w:numId w:val="19"/>
        </w:numPr>
        <w:jc w:val="both"/>
        <w:rPr>
          <w:bCs/>
          <w:iCs/>
        </w:rPr>
      </w:pPr>
      <w:r>
        <w:rPr>
          <w:rFonts w:hint="cs"/>
          <w:rtl/>
        </w:rPr>
        <w:t>קריעת בגדו</w:t>
      </w:r>
      <w:r w:rsidR="0040401E">
        <w:rPr>
          <w:rFonts w:hint="cs"/>
          <w:rtl/>
        </w:rPr>
        <w:t xml:space="preserve"> - </w:t>
      </w:r>
      <w:r w:rsidR="0040401E" w:rsidRPr="001B537E">
        <w:rPr>
          <w:rFonts w:hint="cs"/>
          <w:u w:val="single"/>
          <w:rtl/>
        </w:rPr>
        <w:t>סעיף ד'</w:t>
      </w:r>
      <w:r>
        <w:rPr>
          <w:rFonts w:hint="cs"/>
          <w:rtl/>
        </w:rPr>
        <w:t>.</w:t>
      </w:r>
    </w:p>
    <w:p w14:paraId="5DFC051C" w14:textId="77777777" w:rsidR="002C5EC1" w:rsidRDefault="002C5EC1" w:rsidP="00AF0B1D">
      <w:pPr>
        <w:numPr>
          <w:ilvl w:val="0"/>
          <w:numId w:val="19"/>
        </w:numPr>
        <w:jc w:val="both"/>
        <w:rPr>
          <w:bCs/>
          <w:iCs/>
        </w:rPr>
      </w:pPr>
      <w:r>
        <w:rPr>
          <w:rFonts w:hint="cs"/>
          <w:rtl/>
        </w:rPr>
        <w:t>אנשים.</w:t>
      </w:r>
    </w:p>
    <w:p w14:paraId="285CE3FB" w14:textId="77777777" w:rsidR="002C5EC1" w:rsidRDefault="002C5EC1" w:rsidP="00AF0B1D">
      <w:pPr>
        <w:numPr>
          <w:ilvl w:val="0"/>
          <w:numId w:val="19"/>
        </w:numPr>
        <w:jc w:val="both"/>
        <w:rPr>
          <w:bCs/>
          <w:iCs/>
        </w:rPr>
      </w:pPr>
      <w:r>
        <w:rPr>
          <w:rFonts w:hint="cs"/>
          <w:rtl/>
        </w:rPr>
        <w:t>גדר ראית המקדש.</w:t>
      </w:r>
    </w:p>
    <w:p w14:paraId="0EA2E1BD" w14:textId="77777777" w:rsidR="002C5EC1" w:rsidRDefault="002C5EC1" w:rsidP="00AF0B1D">
      <w:pPr>
        <w:numPr>
          <w:ilvl w:val="0"/>
          <w:numId w:val="19"/>
        </w:numPr>
        <w:jc w:val="both"/>
        <w:rPr>
          <w:bCs/>
          <w:iCs/>
        </w:rPr>
      </w:pPr>
      <w:r>
        <w:rPr>
          <w:rFonts w:hint="cs"/>
          <w:rtl/>
        </w:rPr>
        <w:t xml:space="preserve">זמני </w:t>
      </w:r>
      <w:r w:rsidR="008B4D6E">
        <w:rPr>
          <w:rFonts w:hint="cs"/>
          <w:rtl/>
        </w:rPr>
        <w:t>ה</w:t>
      </w:r>
      <w:r>
        <w:rPr>
          <w:rFonts w:hint="cs"/>
          <w:rtl/>
        </w:rPr>
        <w:t>קריעה.</w:t>
      </w:r>
    </w:p>
    <w:p w14:paraId="19BAC310" w14:textId="77777777" w:rsidR="002C5EC1" w:rsidRDefault="002C5EC1" w:rsidP="00AF0B1D">
      <w:pPr>
        <w:numPr>
          <w:ilvl w:val="0"/>
          <w:numId w:val="19"/>
        </w:numPr>
        <w:jc w:val="both"/>
        <w:rPr>
          <w:bCs/>
          <w:iCs/>
        </w:rPr>
      </w:pPr>
      <w:r>
        <w:rPr>
          <w:rFonts w:hint="cs"/>
          <w:rtl/>
        </w:rPr>
        <w:t>ציורים.</w:t>
      </w:r>
    </w:p>
    <w:p w14:paraId="2CDA0784" w14:textId="77777777" w:rsidR="002C5EC1" w:rsidRDefault="002C5EC1" w:rsidP="00AF0B1D">
      <w:pPr>
        <w:numPr>
          <w:ilvl w:val="0"/>
          <w:numId w:val="19"/>
        </w:numPr>
        <w:jc w:val="both"/>
        <w:rPr>
          <w:bCs/>
          <w:iCs/>
        </w:rPr>
      </w:pPr>
      <w:r>
        <w:rPr>
          <w:rFonts w:hint="cs"/>
          <w:rtl/>
        </w:rPr>
        <w:t xml:space="preserve">תושבי ירושלים - </w:t>
      </w:r>
      <w:r w:rsidRPr="001B537E">
        <w:rPr>
          <w:rFonts w:hint="cs"/>
          <w:u w:val="single"/>
          <w:rtl/>
        </w:rPr>
        <w:t>סעיף ה'</w:t>
      </w:r>
      <w:r>
        <w:rPr>
          <w:rFonts w:hint="cs"/>
          <w:rtl/>
        </w:rPr>
        <w:t>.</w:t>
      </w:r>
    </w:p>
    <w:p w14:paraId="435F3077" w14:textId="77777777" w:rsidR="002C5EC1" w:rsidRDefault="002C5EC1" w:rsidP="00AF0B1D">
      <w:pPr>
        <w:numPr>
          <w:ilvl w:val="0"/>
          <w:numId w:val="19"/>
        </w:numPr>
        <w:jc w:val="both"/>
        <w:rPr>
          <w:bCs/>
          <w:iCs/>
        </w:rPr>
      </w:pPr>
      <w:r>
        <w:rPr>
          <w:rFonts w:hint="cs"/>
          <w:rtl/>
        </w:rPr>
        <w:t>שבת.</w:t>
      </w:r>
    </w:p>
    <w:p w14:paraId="35D31315" w14:textId="77777777" w:rsidR="002C5EC1" w:rsidRDefault="002C5EC1" w:rsidP="00AF0B1D">
      <w:pPr>
        <w:numPr>
          <w:ilvl w:val="0"/>
          <w:numId w:val="19"/>
        </w:numPr>
        <w:jc w:val="both"/>
        <w:rPr>
          <w:bCs/>
          <w:iCs/>
        </w:rPr>
      </w:pPr>
      <w:r>
        <w:rPr>
          <w:rFonts w:hint="cs"/>
          <w:rtl/>
        </w:rPr>
        <w:t>עינים שונים.</w:t>
      </w:r>
    </w:p>
    <w:p w14:paraId="7D8FDBE6" w14:textId="77777777" w:rsidR="002C5EC1" w:rsidRDefault="002C5EC1" w:rsidP="002C5EC1">
      <w:pPr>
        <w:jc w:val="both"/>
        <w:rPr>
          <w:rFonts w:eastAsia="SimSun"/>
          <w:rtl/>
          <w:lang w:eastAsia="zh-CN"/>
        </w:rPr>
        <w:sectPr w:rsidR="002C5EC1" w:rsidSect="00C9094D">
          <w:footnotePr>
            <w:numRestart w:val="eachSect"/>
          </w:footnotePr>
          <w:type w:val="continuous"/>
          <w:pgSz w:w="11907" w:h="16839" w:code="9"/>
          <w:pgMar w:top="360" w:right="837" w:bottom="540" w:left="720" w:header="360" w:footer="90" w:gutter="0"/>
          <w:cols w:num="3" w:space="720"/>
          <w:bidi/>
          <w:rtlGutter/>
          <w:docGrid w:linePitch="360"/>
        </w:sectPr>
      </w:pPr>
    </w:p>
    <w:p w14:paraId="12F40D81" w14:textId="77777777" w:rsidR="002C5EC1" w:rsidRDefault="002C5EC1" w:rsidP="002C5EC1">
      <w:pPr>
        <w:jc w:val="both"/>
        <w:rPr>
          <w:rFonts w:eastAsia="SimSun"/>
          <w:rtl/>
          <w:lang w:eastAsia="zh-CN"/>
        </w:rPr>
      </w:pPr>
    </w:p>
    <w:p w14:paraId="37B6C696" w14:textId="03710DF4" w:rsidR="002C5EC1" w:rsidRDefault="002C5EC1" w:rsidP="00650B4D">
      <w:pPr>
        <w:ind w:left="202" w:hanging="180"/>
        <w:jc w:val="both"/>
        <w:rPr>
          <w:rtl/>
        </w:rPr>
      </w:pPr>
      <w:r>
        <w:rPr>
          <w:rFonts w:hint="cs"/>
          <w:b/>
          <w:bCs/>
          <w:rtl/>
        </w:rPr>
        <w:t>דור המלקטים</w:t>
      </w:r>
      <w:r>
        <w:rPr>
          <w:rFonts w:hint="cs"/>
          <w:rtl/>
        </w:rPr>
        <w:t xml:space="preserve"> - </w:t>
      </w:r>
      <w:r>
        <w:rPr>
          <w:rFonts w:hint="cs"/>
          <w:b/>
          <w:u w:val="single"/>
          <w:rtl/>
        </w:rPr>
        <w:t>אבלות החורבן</w:t>
      </w:r>
      <w:r>
        <w:rPr>
          <w:rFonts w:hint="cs"/>
          <w:rtl/>
        </w:rPr>
        <w:t xml:space="preserve"> (פרק ג'),</w:t>
      </w:r>
      <w:r w:rsidR="007D0E72">
        <w:rPr>
          <w:rFonts w:hint="cs"/>
          <w:rtl/>
        </w:rPr>
        <w:t xml:space="preserve"> </w:t>
      </w:r>
      <w:r w:rsidR="007D0E72">
        <w:rPr>
          <w:u w:val="single"/>
          <w:rtl/>
        </w:rPr>
        <w:t>אומר לציון</w:t>
      </w:r>
      <w:r w:rsidR="007D0E72">
        <w:rPr>
          <w:rtl/>
        </w:rPr>
        <w:t xml:space="preserve"> (</w:t>
      </w:r>
      <w:r w:rsidR="00614705">
        <w:rPr>
          <w:rFonts w:hint="cs"/>
          <w:rtl/>
        </w:rPr>
        <w:t xml:space="preserve">דיני קריעה, </w:t>
      </w:r>
      <w:r w:rsidR="007D0E72">
        <w:rPr>
          <w:rFonts w:hint="cs"/>
          <w:rtl/>
        </w:rPr>
        <w:t>כהן</w:t>
      </w:r>
      <w:r w:rsidR="007D0E72">
        <w:rPr>
          <w:rtl/>
        </w:rPr>
        <w:t>)</w:t>
      </w:r>
      <w:r w:rsidR="007D0E72">
        <w:rPr>
          <w:rFonts w:hint="cs"/>
          <w:rtl/>
        </w:rPr>
        <w:t>,</w:t>
      </w:r>
      <w:r>
        <w:rPr>
          <w:rFonts w:hint="cs"/>
          <w:rtl/>
        </w:rPr>
        <w:t xml:space="preserve"> </w:t>
      </w:r>
      <w:r>
        <w:rPr>
          <w:rFonts w:hint="cs"/>
          <w:u w:val="single"/>
          <w:rtl/>
        </w:rPr>
        <w:t>אנציקלופדיה תלמודית</w:t>
      </w:r>
      <w:r>
        <w:rPr>
          <w:rFonts w:hint="cs"/>
          <w:rtl/>
        </w:rPr>
        <w:t xml:space="preserve"> (כרך י', ערך הר הבית טור תקע"ה-תקפ"ו), </w:t>
      </w:r>
      <w:r>
        <w:rPr>
          <w:rFonts w:hint="cs"/>
          <w:u w:val="single"/>
          <w:rtl/>
        </w:rPr>
        <w:t>ארץ ישראל</w:t>
      </w:r>
      <w:r>
        <w:rPr>
          <w:rFonts w:hint="cs"/>
          <w:rtl/>
        </w:rPr>
        <w:t xml:space="preserve"> (טוקצינסקי, ח"א פרק כ"ב),</w:t>
      </w:r>
      <w:r w:rsidR="000D2317">
        <w:rPr>
          <w:rFonts w:hint="cs"/>
          <w:rtl/>
        </w:rPr>
        <w:t xml:space="preserve"> </w:t>
      </w:r>
      <w:r w:rsidR="000D2317" w:rsidRPr="000D2317">
        <w:rPr>
          <w:rFonts w:hint="cs"/>
          <w:u w:val="single"/>
          <w:rtl/>
        </w:rPr>
        <w:t>הלכות קריעה</w:t>
      </w:r>
      <w:r w:rsidR="000D2317">
        <w:rPr>
          <w:rFonts w:hint="cs"/>
          <w:rtl/>
        </w:rPr>
        <w:t xml:space="preserve"> (בן חיים),</w:t>
      </w:r>
      <w:r>
        <w:rPr>
          <w:rFonts w:hint="cs"/>
          <w:rtl/>
        </w:rPr>
        <w:t xml:space="preserve"> </w:t>
      </w:r>
      <w:r>
        <w:rPr>
          <w:rFonts w:hint="cs"/>
          <w:b/>
          <w:u w:val="single"/>
          <w:rtl/>
        </w:rPr>
        <w:t>נחמת ישראל</w:t>
      </w:r>
      <w:r>
        <w:rPr>
          <w:rFonts w:hint="cs"/>
          <w:rtl/>
        </w:rPr>
        <w:t xml:space="preserve"> (הל' קריעה), </w:t>
      </w:r>
      <w:r>
        <w:rPr>
          <w:rFonts w:hint="cs"/>
          <w:u w:val="single"/>
          <w:rtl/>
        </w:rPr>
        <w:t>נטעי גבריאל</w:t>
      </w:r>
      <w:r w:rsidR="00736AEC" w:rsidRPr="00736AEC">
        <w:rPr>
          <w:rFonts w:hint="cs"/>
          <w:rtl/>
        </w:rPr>
        <w:t xml:space="preserve"> (בין המצרים</w:t>
      </w:r>
      <w:r>
        <w:rPr>
          <w:rFonts w:hint="cs"/>
          <w:rtl/>
        </w:rPr>
        <w:t xml:space="preserve"> פרק ק'), </w:t>
      </w:r>
      <w:r>
        <w:rPr>
          <w:rFonts w:hint="cs"/>
          <w:u w:val="single"/>
          <w:rtl/>
        </w:rPr>
        <w:t>עיר הקודש והמקדש</w:t>
      </w:r>
      <w:r>
        <w:rPr>
          <w:rFonts w:hint="cs"/>
          <w:rtl/>
        </w:rPr>
        <w:t xml:space="preserve"> (טוקצינסקי, ח"ג פרק י"ז), </w:t>
      </w:r>
      <w:r>
        <w:rPr>
          <w:rFonts w:hint="cs"/>
          <w:u w:val="single"/>
          <w:rtl/>
        </w:rPr>
        <w:t>על פי התורה</w:t>
      </w:r>
      <w:r>
        <w:rPr>
          <w:rFonts w:hint="cs"/>
          <w:rtl/>
        </w:rPr>
        <w:t xml:space="preserve"> (</w:t>
      </w:r>
      <w:r w:rsidR="00DC320B">
        <w:rPr>
          <w:rFonts w:hint="cs"/>
          <w:rtl/>
        </w:rPr>
        <w:t>בראשית</w:t>
      </w:r>
      <w:r>
        <w:rPr>
          <w:rFonts w:hint="cs"/>
          <w:rtl/>
        </w:rPr>
        <w:t xml:space="preserve"> </w:t>
      </w:r>
      <w:r w:rsidR="00DC320B">
        <w:rPr>
          <w:rFonts w:hint="cs"/>
          <w:rtl/>
        </w:rPr>
        <w:t>פרק ה'</w:t>
      </w:r>
      <w:r w:rsidR="00026209">
        <w:rPr>
          <w:rFonts w:hint="cs"/>
          <w:rtl/>
        </w:rPr>
        <w:t>,</w:t>
      </w:r>
      <w:r w:rsidR="00501FF2">
        <w:rPr>
          <w:rFonts w:hint="cs"/>
          <w:rtl/>
        </w:rPr>
        <w:t xml:space="preserve"> פרק ל"א,</w:t>
      </w:r>
      <w:r w:rsidR="00026209">
        <w:rPr>
          <w:rFonts w:hint="cs"/>
          <w:rtl/>
        </w:rPr>
        <w:t xml:space="preserve"> אדלר</w:t>
      </w:r>
      <w:r>
        <w:rPr>
          <w:rFonts w:hint="cs"/>
          <w:rtl/>
        </w:rPr>
        <w:t>),</w:t>
      </w:r>
      <w:r w:rsidR="00650B4D">
        <w:rPr>
          <w:rFonts w:hint="cs"/>
          <w:rtl/>
        </w:rPr>
        <w:t xml:space="preserve"> </w:t>
      </w:r>
      <w:r w:rsidR="00650B4D">
        <w:rPr>
          <w:u w:val="single"/>
          <w:rtl/>
        </w:rPr>
        <w:t>פנינת המקדש</w:t>
      </w:r>
      <w:r w:rsidR="00650B4D">
        <w:rPr>
          <w:rtl/>
        </w:rPr>
        <w:t xml:space="preserve"> (</w:t>
      </w:r>
      <w:r w:rsidR="00650B4D">
        <w:rPr>
          <w:rFonts w:eastAsia="SimSun"/>
          <w:rtl/>
          <w:lang w:eastAsia="zh-CN"/>
        </w:rPr>
        <w:t xml:space="preserve">פרק </w:t>
      </w:r>
      <w:r w:rsidR="00650B4D">
        <w:rPr>
          <w:rFonts w:eastAsia="SimSun" w:hint="cs"/>
          <w:rtl/>
          <w:lang w:eastAsia="zh-CN"/>
        </w:rPr>
        <w:t>ז</w:t>
      </w:r>
      <w:r w:rsidR="00650B4D">
        <w:rPr>
          <w:rFonts w:eastAsia="SimSun"/>
          <w:rtl/>
          <w:lang w:eastAsia="zh-CN"/>
        </w:rPr>
        <w:t>'</w:t>
      </w:r>
      <w:r w:rsidR="00650B4D">
        <w:rPr>
          <w:rFonts w:eastAsia="SimSun" w:hint="cs"/>
          <w:rtl/>
          <w:lang w:eastAsia="zh-CN"/>
        </w:rPr>
        <w:t>),</w:t>
      </w:r>
      <w:r>
        <w:rPr>
          <w:rFonts w:hint="cs"/>
          <w:rtl/>
        </w:rPr>
        <w:t xml:space="preserve"> </w:t>
      </w:r>
      <w:r>
        <w:rPr>
          <w:rFonts w:hint="cs"/>
          <w:u w:val="single"/>
          <w:rtl/>
        </w:rPr>
        <w:t>קרא עלי מועד</w:t>
      </w:r>
      <w:r>
        <w:rPr>
          <w:rFonts w:hint="cs"/>
          <w:rtl/>
        </w:rPr>
        <w:t xml:space="preserve"> (פרק י"א), </w:t>
      </w:r>
      <w:r>
        <w:rPr>
          <w:rFonts w:hint="cs"/>
          <w:u w:val="single"/>
          <w:rtl/>
        </w:rPr>
        <w:t>שריד בית מקדשינו</w:t>
      </w:r>
      <w:r>
        <w:rPr>
          <w:rFonts w:hint="cs"/>
          <w:rtl/>
        </w:rPr>
        <w:t xml:space="preserve"> (סנדר), </w:t>
      </w:r>
      <w:r>
        <w:rPr>
          <w:u w:val="single"/>
        </w:rPr>
        <w:t xml:space="preserve">Halachically </w:t>
      </w:r>
      <w:r w:rsidR="001356A7">
        <w:rPr>
          <w:u w:val="single"/>
        </w:rPr>
        <w:t>S</w:t>
      </w:r>
      <w:r>
        <w:rPr>
          <w:u w:val="single"/>
        </w:rPr>
        <w:t>peaking</w:t>
      </w:r>
      <w:r>
        <w:rPr>
          <w:rFonts w:hint="cs"/>
          <w:rtl/>
        </w:rPr>
        <w:t xml:space="preserve"> (ח"ב מספר כ"ה).</w:t>
      </w:r>
    </w:p>
    <w:p w14:paraId="79ED2F39" w14:textId="77777777" w:rsidR="002C5EC1" w:rsidRDefault="002C5EC1" w:rsidP="0017272B">
      <w:pPr>
        <w:rPr>
          <w:rtl/>
        </w:rPr>
      </w:pPr>
    </w:p>
    <w:p w14:paraId="1B398988" w14:textId="77777777" w:rsidR="002C5EC1" w:rsidRDefault="002C5EC1" w:rsidP="00AF0B1D">
      <w:pPr>
        <w:numPr>
          <w:ilvl w:val="0"/>
          <w:numId w:val="20"/>
        </w:numPr>
        <w:jc w:val="both"/>
        <w:rPr>
          <w:rtl/>
        </w:rPr>
      </w:pPr>
      <w:bookmarkStart w:id="681" w:name="_Toc174700243"/>
      <w:bookmarkStart w:id="682" w:name="_Toc175222065"/>
      <w:r w:rsidRPr="007B716D">
        <w:rPr>
          <w:rStyle w:val="Heading1Char"/>
          <w:rFonts w:hint="cs"/>
          <w:rtl/>
        </w:rPr>
        <w:t>מקום הקריעה</w:t>
      </w:r>
      <w:bookmarkEnd w:id="681"/>
      <w:bookmarkEnd w:id="682"/>
      <w:r>
        <w:rPr>
          <w:rFonts w:hint="cs"/>
          <w:rtl/>
        </w:rPr>
        <w:t>.</w:t>
      </w:r>
    </w:p>
    <w:p w14:paraId="095DE892" w14:textId="77777777" w:rsidR="002C5EC1" w:rsidRDefault="002C5EC1" w:rsidP="00AF0B1D">
      <w:pPr>
        <w:numPr>
          <w:ilvl w:val="1"/>
          <w:numId w:val="20"/>
        </w:numPr>
        <w:jc w:val="both"/>
      </w:pPr>
      <w:r>
        <w:rPr>
          <w:rFonts w:hint="cs"/>
          <w:u w:val="single"/>
          <w:rtl/>
        </w:rPr>
        <w:t>גמרא</w:t>
      </w:r>
      <w:r>
        <w:rPr>
          <w:rFonts w:hint="cs"/>
          <w:rtl/>
        </w:rPr>
        <w:t xml:space="preserve"> (מו"ק דף כו.) – "ואלו קרעין שאין מתאחין: הקורע על אביו, ועל אמו, ועל רבו שלימדו תורה, ועל נשיא, ועל אב בית דין, ועל שמועות הרעות, ועל ברכת השם, ועל ספר תורה שנשרף, </w:t>
      </w:r>
      <w:r>
        <w:rPr>
          <w:rFonts w:hint="cs"/>
          <w:b/>
          <w:bCs/>
          <w:rtl/>
        </w:rPr>
        <w:t>ועל ערי יהודה, ועל המקדש, ועל ירושלים</w:t>
      </w:r>
      <w:r>
        <w:rPr>
          <w:rFonts w:hint="cs"/>
          <w:rtl/>
        </w:rPr>
        <w:t xml:space="preserve"> ... אמר רבי חלבו אמר עולא ביראה אמר רבי א</w:t>
      </w:r>
      <w:r w:rsidR="0094326E">
        <w:rPr>
          <w:rFonts w:hint="cs"/>
          <w:rtl/>
        </w:rPr>
        <w:t xml:space="preserve">לעזר: הרואה ערי יהודה בחורבנן </w:t>
      </w:r>
      <w:r>
        <w:rPr>
          <w:rFonts w:hint="cs"/>
          <w:rtl/>
        </w:rPr>
        <w:t>אומר: (ישעיהו ס"ד) ערי קדשך היו מדבר, וקורע. ירוש</w:t>
      </w:r>
      <w:r w:rsidR="0094326E">
        <w:rPr>
          <w:rFonts w:hint="cs"/>
          <w:rtl/>
        </w:rPr>
        <w:t>לים בחורבנה</w:t>
      </w:r>
      <w:r>
        <w:rPr>
          <w:rFonts w:hint="cs"/>
          <w:rtl/>
        </w:rPr>
        <w:t xml:space="preserve"> אומר: (ישעיהו ס"ד) ציון מדבר היתה ירושלים </w:t>
      </w:r>
      <w:r w:rsidR="0094326E">
        <w:rPr>
          <w:rFonts w:hint="cs"/>
          <w:rtl/>
        </w:rPr>
        <w:t>שממה, וקורע. בית המקדש בחורבנו</w:t>
      </w:r>
      <w:r>
        <w:rPr>
          <w:rFonts w:hint="cs"/>
          <w:rtl/>
        </w:rPr>
        <w:t xml:space="preserve"> אומר (ישעיהו ס"ד) בית קדשנו ותפארתנו אשר הללוך אבתינו היה לשרפת אש וכל מחמדינו היה לחרבה, וקורע".</w:t>
      </w:r>
    </w:p>
    <w:p w14:paraId="72AFEB6C" w14:textId="77777777" w:rsidR="002C5EC1" w:rsidRDefault="002C5EC1" w:rsidP="00AF0B1D">
      <w:pPr>
        <w:numPr>
          <w:ilvl w:val="2"/>
          <w:numId w:val="20"/>
        </w:numPr>
        <w:jc w:val="both"/>
      </w:pPr>
      <w:r>
        <w:rPr>
          <w:rFonts w:hint="cs"/>
          <w:rtl/>
        </w:rPr>
        <w:t xml:space="preserve">הו"ד – </w:t>
      </w:r>
      <w:r>
        <w:rPr>
          <w:rFonts w:hint="cs"/>
          <w:u w:val="single"/>
          <w:rtl/>
        </w:rPr>
        <w:t>רי"ף</w:t>
      </w:r>
      <w:r>
        <w:rPr>
          <w:rFonts w:hint="cs"/>
          <w:rtl/>
        </w:rPr>
        <w:t xml:space="preserve"> (מו"ק דף טו:), </w:t>
      </w:r>
      <w:r>
        <w:rPr>
          <w:rFonts w:hint="cs"/>
          <w:u w:val="single"/>
          <w:rtl/>
        </w:rPr>
        <w:t>רמב"ם</w:t>
      </w:r>
      <w:r>
        <w:rPr>
          <w:rFonts w:hint="cs"/>
          <w:rtl/>
        </w:rPr>
        <w:t xml:space="preserve"> (תענית פרק ה' הל' ט"ז), </w:t>
      </w:r>
      <w:r>
        <w:rPr>
          <w:rFonts w:hint="cs"/>
          <w:u w:val="single"/>
          <w:rtl/>
        </w:rPr>
        <w:t>רא"ש</w:t>
      </w:r>
      <w:r>
        <w:rPr>
          <w:rFonts w:hint="cs"/>
          <w:rtl/>
        </w:rPr>
        <w:t xml:space="preserve"> (מו"ק פרק ג' סי' ס"ד), </w:t>
      </w:r>
      <w:r>
        <w:rPr>
          <w:rFonts w:hint="cs"/>
          <w:u w:val="single"/>
          <w:rtl/>
        </w:rPr>
        <w:t>מחבר</w:t>
      </w:r>
      <w:r>
        <w:rPr>
          <w:rFonts w:hint="cs"/>
          <w:rtl/>
        </w:rPr>
        <w:t xml:space="preserve"> (סעי' א', סעי' ב'), </w:t>
      </w:r>
      <w:r>
        <w:rPr>
          <w:rFonts w:hint="cs"/>
          <w:u w:val="single"/>
          <w:rtl/>
        </w:rPr>
        <w:t>פוסקים</w:t>
      </w:r>
      <w:r>
        <w:rPr>
          <w:rFonts w:hint="cs"/>
          <w:rtl/>
        </w:rPr>
        <w:t>.</w:t>
      </w:r>
    </w:p>
    <w:p w14:paraId="61E78BE3" w14:textId="77777777" w:rsidR="002C5EC1" w:rsidRDefault="002C5EC1" w:rsidP="002C5EC1">
      <w:pPr>
        <w:ind w:left="85"/>
        <w:jc w:val="both"/>
        <w:rPr>
          <w:rtl/>
        </w:rPr>
      </w:pPr>
    </w:p>
    <w:p w14:paraId="0AEE74D6" w14:textId="77777777" w:rsidR="002C5EC1" w:rsidRDefault="002C5EC1" w:rsidP="00AF0B1D">
      <w:pPr>
        <w:numPr>
          <w:ilvl w:val="1"/>
          <w:numId w:val="20"/>
        </w:numPr>
        <w:jc w:val="both"/>
      </w:pPr>
      <w:r>
        <w:rPr>
          <w:rFonts w:hint="cs"/>
          <w:b/>
          <w:bCs/>
          <w:rtl/>
        </w:rPr>
        <w:t>מקום</w:t>
      </w:r>
      <w:r>
        <w:rPr>
          <w:rFonts w:hint="cs"/>
          <w:rtl/>
        </w:rPr>
        <w:t>.</w:t>
      </w:r>
    </w:p>
    <w:p w14:paraId="7904E265" w14:textId="77777777" w:rsidR="002C5EC1" w:rsidRDefault="002C5EC1" w:rsidP="00AF0B1D">
      <w:pPr>
        <w:numPr>
          <w:ilvl w:val="2"/>
          <w:numId w:val="20"/>
        </w:numPr>
        <w:jc w:val="both"/>
      </w:pPr>
      <w:r>
        <w:rPr>
          <w:rFonts w:hint="cs"/>
          <w:rtl/>
        </w:rPr>
        <w:t>ערי יהודה.</w:t>
      </w:r>
    </w:p>
    <w:p w14:paraId="4B6E46C9" w14:textId="77777777" w:rsidR="002C5EC1" w:rsidRDefault="002C5EC1" w:rsidP="00AF0B1D">
      <w:pPr>
        <w:numPr>
          <w:ilvl w:val="3"/>
          <w:numId w:val="20"/>
        </w:numPr>
        <w:jc w:val="both"/>
      </w:pPr>
      <w:r>
        <w:rPr>
          <w:rFonts w:hint="cs"/>
          <w:rtl/>
        </w:rPr>
        <w:t>באר שבע, חברון, וכדו'.</w:t>
      </w:r>
    </w:p>
    <w:p w14:paraId="609E5DDE" w14:textId="77777777" w:rsidR="002C5EC1" w:rsidRDefault="002C5EC1" w:rsidP="00AF0B1D">
      <w:pPr>
        <w:numPr>
          <w:ilvl w:val="3"/>
          <w:numId w:val="20"/>
        </w:numPr>
        <w:jc w:val="both"/>
      </w:pPr>
      <w:r>
        <w:rPr>
          <w:rFonts w:hint="cs"/>
          <w:rtl/>
        </w:rPr>
        <w:t xml:space="preserve">עיר ירושלים חדשה – </w:t>
      </w:r>
      <w:r>
        <w:rPr>
          <w:rFonts w:hint="cs"/>
          <w:u w:val="single"/>
          <w:rtl/>
        </w:rPr>
        <w:t>שבט הלוי</w:t>
      </w:r>
      <w:r>
        <w:rPr>
          <w:rFonts w:hint="cs"/>
          <w:rtl/>
        </w:rPr>
        <w:t xml:space="preserve"> (ח"ז סי' ע"ח, "ולענין אם ירושלים החדשה נקרא ירושלים, כנראה נקרא ערי יהודה מלבד מה שבודאי שטח של ירושלים הישנה").</w:t>
      </w:r>
    </w:p>
    <w:p w14:paraId="3683E71D" w14:textId="77777777" w:rsidR="002C5EC1" w:rsidRDefault="002C5EC1" w:rsidP="00AF0B1D">
      <w:pPr>
        <w:numPr>
          <w:ilvl w:val="3"/>
          <w:numId w:val="20"/>
        </w:numPr>
        <w:jc w:val="both"/>
      </w:pPr>
      <w:r>
        <w:rPr>
          <w:rFonts w:hint="cs"/>
          <w:rtl/>
        </w:rPr>
        <w:t xml:space="preserve">ולא ערי ישראל – </w:t>
      </w:r>
      <w:r>
        <w:rPr>
          <w:rFonts w:hint="cs"/>
          <w:u w:val="single"/>
          <w:rtl/>
        </w:rPr>
        <w:t>ב"ח</w:t>
      </w:r>
      <w:r>
        <w:rPr>
          <w:rFonts w:hint="cs"/>
          <w:rtl/>
        </w:rPr>
        <w:t xml:space="preserve"> (ס"ק א', "דעל ערי ישראל אין צריך לקרוע דלא אמרו אלא בערי יהודה וכמעשה שהיה אבל ערי ישראל דלא חשיבי כערי יהודה לא גם כל הפוסקים כתבו דין זה בערי יהודה דוקא וכן כתב רבינו עצמו ביורה דעה בסימן ש"מ"), </w:t>
      </w:r>
      <w:r>
        <w:rPr>
          <w:rFonts w:hint="cs"/>
          <w:u w:val="single"/>
          <w:rtl/>
        </w:rPr>
        <w:t>מ"ב</w:t>
      </w:r>
      <w:r>
        <w:rPr>
          <w:rFonts w:hint="cs"/>
          <w:rtl/>
        </w:rPr>
        <w:t xml:space="preserve"> (ס"ק א', "ולא ערי ישראל. דלא חשיבי כ"כ").</w:t>
      </w:r>
    </w:p>
    <w:p w14:paraId="7D4618BA" w14:textId="77777777" w:rsidR="002C5EC1" w:rsidRDefault="002C5EC1" w:rsidP="00AF0B1D">
      <w:pPr>
        <w:numPr>
          <w:ilvl w:val="2"/>
          <w:numId w:val="20"/>
        </w:numPr>
        <w:jc w:val="both"/>
      </w:pPr>
      <w:r>
        <w:rPr>
          <w:rFonts w:hint="cs"/>
          <w:rtl/>
        </w:rPr>
        <w:t>ערי ירושלים.</w:t>
      </w:r>
    </w:p>
    <w:p w14:paraId="052F8592" w14:textId="77777777" w:rsidR="002C5EC1" w:rsidRDefault="002C5EC1" w:rsidP="00AF0B1D">
      <w:pPr>
        <w:numPr>
          <w:ilvl w:val="3"/>
          <w:numId w:val="20"/>
        </w:numPr>
        <w:jc w:val="both"/>
      </w:pPr>
      <w:r>
        <w:rPr>
          <w:rFonts w:hint="cs"/>
          <w:rtl/>
        </w:rPr>
        <w:t>עיר התיקה.</w:t>
      </w:r>
    </w:p>
    <w:p w14:paraId="0B23D808" w14:textId="77777777" w:rsidR="002C5EC1" w:rsidRDefault="002C5EC1" w:rsidP="00AF0B1D">
      <w:pPr>
        <w:numPr>
          <w:ilvl w:val="2"/>
          <w:numId w:val="20"/>
        </w:numPr>
        <w:jc w:val="both"/>
      </w:pPr>
      <w:r>
        <w:rPr>
          <w:rFonts w:hint="cs"/>
          <w:rtl/>
        </w:rPr>
        <w:t>מקום המקדש.</w:t>
      </w:r>
    </w:p>
    <w:p w14:paraId="792361E7" w14:textId="77777777" w:rsidR="002C5EC1" w:rsidRDefault="002C5EC1" w:rsidP="00AF0B1D">
      <w:pPr>
        <w:numPr>
          <w:ilvl w:val="3"/>
          <w:numId w:val="20"/>
        </w:numPr>
        <w:jc w:val="both"/>
      </w:pPr>
      <w:r>
        <w:rPr>
          <w:rFonts w:hint="cs"/>
          <w:rtl/>
        </w:rPr>
        <w:t>בית המקדש - כפשטות.</w:t>
      </w:r>
    </w:p>
    <w:p w14:paraId="5D6FC132" w14:textId="77777777" w:rsidR="002C5EC1" w:rsidRDefault="002C5EC1" w:rsidP="002C5EC1">
      <w:pPr>
        <w:jc w:val="both"/>
      </w:pPr>
    </w:p>
    <w:p w14:paraId="235372C2" w14:textId="77777777" w:rsidR="002C5EC1" w:rsidRDefault="002C5EC1" w:rsidP="00AF0B1D">
      <w:pPr>
        <w:numPr>
          <w:ilvl w:val="1"/>
          <w:numId w:val="20"/>
        </w:numPr>
        <w:jc w:val="both"/>
      </w:pPr>
      <w:r>
        <w:rPr>
          <w:rFonts w:hint="cs"/>
          <w:b/>
          <w:bCs/>
          <w:rtl/>
        </w:rPr>
        <w:t>קורע על המקדש, ואח"כ כשיראה ירושלים</w:t>
      </w:r>
      <w:r>
        <w:rPr>
          <w:rFonts w:hint="cs"/>
          <w:rtl/>
        </w:rPr>
        <w:t>.</w:t>
      </w:r>
    </w:p>
    <w:p w14:paraId="53663CEA" w14:textId="44ED2F10" w:rsidR="002C5EC1" w:rsidRDefault="002C5EC1" w:rsidP="00AF0B1D">
      <w:pPr>
        <w:numPr>
          <w:ilvl w:val="2"/>
          <w:numId w:val="20"/>
        </w:numPr>
        <w:jc w:val="both"/>
      </w:pPr>
      <w:r>
        <w:rPr>
          <w:rFonts w:hint="cs"/>
          <w:rtl/>
        </w:rPr>
        <w:t xml:space="preserve">מוסף כל שהוא – </w:t>
      </w:r>
      <w:r>
        <w:rPr>
          <w:rFonts w:hint="cs"/>
          <w:u w:val="single"/>
          <w:rtl/>
        </w:rPr>
        <w:t>מחבר</w:t>
      </w:r>
      <w:r>
        <w:rPr>
          <w:rFonts w:hint="cs"/>
          <w:rtl/>
        </w:rPr>
        <w:t xml:space="preserve"> (סעי' ב', "קורע על המקדש, טפח, ואח"כ כשיראה ירושלים מוסיף על קרע ראשון כל שהוא")</w:t>
      </w:r>
      <w:r w:rsidR="00877350">
        <w:rPr>
          <w:rFonts w:hint="cs"/>
          <w:rtl/>
        </w:rPr>
        <w:t xml:space="preserve">, </w:t>
      </w:r>
      <w:r w:rsidR="00877350">
        <w:rPr>
          <w:u w:val="single"/>
          <w:rtl/>
        </w:rPr>
        <w:t>חכמת אדם</w:t>
      </w:r>
      <w:r w:rsidR="00877350">
        <w:rPr>
          <w:rtl/>
        </w:rPr>
        <w:t xml:space="preserve"> (שערי צדק, שער משפטי הארץ פרק י"א סעי' </w:t>
      </w:r>
      <w:r w:rsidR="00877350">
        <w:rPr>
          <w:rFonts w:hint="cs"/>
          <w:rtl/>
        </w:rPr>
        <w:t>ז</w:t>
      </w:r>
      <w:r w:rsidR="00877350">
        <w:rPr>
          <w:rtl/>
        </w:rPr>
        <w:t>')</w:t>
      </w:r>
      <w:r>
        <w:rPr>
          <w:rFonts w:hint="cs"/>
          <w:rtl/>
        </w:rPr>
        <w:t>.</w:t>
      </w:r>
    </w:p>
    <w:p w14:paraId="143BBEF1" w14:textId="77777777" w:rsidR="002C5EC1" w:rsidRDefault="002C5EC1" w:rsidP="00AF0B1D">
      <w:pPr>
        <w:numPr>
          <w:ilvl w:val="3"/>
          <w:numId w:val="20"/>
        </w:numPr>
        <w:jc w:val="both"/>
      </w:pPr>
      <w:r>
        <w:rPr>
          <w:rFonts w:hint="cs"/>
          <w:u w:val="single"/>
          <w:rtl/>
        </w:rPr>
        <w:t>מ"ב</w:t>
      </w:r>
      <w:r>
        <w:rPr>
          <w:rFonts w:hint="cs"/>
          <w:rtl/>
        </w:rPr>
        <w:t xml:space="preserve"> (ס"ק ט', ס"ק י') – "כל שהוא. וא"צ טפח משום דעיקר מצות קריעה יצא בפעם ראשונה שהיא מן המקדש שקדושתה יותר מירושלים ונכללת בתוכה".</w:t>
      </w:r>
    </w:p>
    <w:p w14:paraId="5318E689" w14:textId="77777777" w:rsidR="002C5EC1" w:rsidRDefault="002C5EC1" w:rsidP="00AF0B1D">
      <w:pPr>
        <w:numPr>
          <w:ilvl w:val="2"/>
          <w:numId w:val="20"/>
        </w:numPr>
        <w:jc w:val="both"/>
      </w:pPr>
      <w:r>
        <w:rPr>
          <w:rFonts w:hint="cs"/>
          <w:u w:val="single"/>
          <w:rtl/>
        </w:rPr>
        <w:t>קהלות יעקב</w:t>
      </w:r>
      <w:r>
        <w:rPr>
          <w:rFonts w:hint="cs"/>
          <w:rtl/>
        </w:rPr>
        <w:t xml:space="preserve"> (ארחות רבנו ח"א עמ' שי"ח ד"ה עוד, ח"ב סוף עמ' קמ"ח) – "שאם באים מדרך כזו שרואים בבת אחת את הכותל מרחוק </w:t>
      </w:r>
      <w:r>
        <w:rPr>
          <w:rFonts w:hint="cs"/>
          <w:b/>
          <w:bCs/>
          <w:rtl/>
        </w:rPr>
        <w:t>יחד</w:t>
      </w:r>
      <w:r>
        <w:rPr>
          <w:rFonts w:hint="cs"/>
          <w:rtl/>
        </w:rPr>
        <w:t xml:space="preserve"> עם העיר העתיקה לכאורה מספיק קריעה אחת".</w:t>
      </w:r>
    </w:p>
    <w:p w14:paraId="7D50FE71"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קהלות יעקב</w:t>
      </w:r>
      <w:r w:rsidR="002C5EC1">
        <w:rPr>
          <w:rFonts w:hint="cs"/>
          <w:rtl/>
        </w:rPr>
        <w:t xml:space="preserve"> (ארחות רבנו ח"א עמ' ש"כ אות ז', ח"ב עמ' קנ"א אות ז').</w:t>
      </w:r>
    </w:p>
    <w:p w14:paraId="273E2BBD" w14:textId="77777777" w:rsidR="001E052B" w:rsidRDefault="001E052B" w:rsidP="002C5EC1">
      <w:pPr>
        <w:jc w:val="both"/>
        <w:rPr>
          <w:rtl/>
        </w:rPr>
        <w:sectPr w:rsidR="001E052B" w:rsidSect="00C9094D">
          <w:headerReference w:type="default" r:id="rId88"/>
          <w:footnotePr>
            <w:numRestart w:val="eachSect"/>
          </w:footnotePr>
          <w:type w:val="continuous"/>
          <w:pgSz w:w="11907" w:h="16839" w:code="9"/>
          <w:pgMar w:top="360" w:right="657" w:bottom="540" w:left="720" w:header="360" w:footer="90" w:gutter="0"/>
          <w:cols w:space="720"/>
          <w:bidi/>
          <w:rtlGutter/>
          <w:docGrid w:linePitch="360"/>
        </w:sectPr>
      </w:pPr>
    </w:p>
    <w:p w14:paraId="1720C0B6" w14:textId="77777777" w:rsidR="002C5EC1" w:rsidRDefault="002C5EC1" w:rsidP="002C5EC1">
      <w:pPr>
        <w:jc w:val="both"/>
      </w:pPr>
    </w:p>
    <w:p w14:paraId="5E8DD1CB" w14:textId="77777777" w:rsidR="002C5EC1" w:rsidRDefault="002C5EC1" w:rsidP="00AF0B1D">
      <w:pPr>
        <w:numPr>
          <w:ilvl w:val="0"/>
          <w:numId w:val="20"/>
        </w:numPr>
        <w:jc w:val="both"/>
      </w:pPr>
      <w:bookmarkStart w:id="683" w:name="_Toc174700244"/>
      <w:bookmarkStart w:id="684" w:name="_Toc175222066"/>
      <w:r w:rsidRPr="007B716D">
        <w:rPr>
          <w:rStyle w:val="Heading1Char"/>
          <w:rFonts w:hint="cs"/>
          <w:rtl/>
        </w:rPr>
        <w:t>בזמנינו</w:t>
      </w:r>
      <w:bookmarkEnd w:id="683"/>
      <w:bookmarkEnd w:id="684"/>
      <w:r>
        <w:rPr>
          <w:rFonts w:hint="cs"/>
          <w:rtl/>
        </w:rPr>
        <w:t>.</w:t>
      </w:r>
    </w:p>
    <w:p w14:paraId="01B6441F" w14:textId="77777777" w:rsidR="002C5EC1" w:rsidRDefault="002C5EC1" w:rsidP="00AF0B1D">
      <w:pPr>
        <w:numPr>
          <w:ilvl w:val="1"/>
          <w:numId w:val="20"/>
        </w:numPr>
        <w:jc w:val="both"/>
      </w:pPr>
      <w:r>
        <w:rPr>
          <w:rFonts w:hint="cs"/>
          <w:b/>
          <w:bCs/>
          <w:rtl/>
        </w:rPr>
        <w:t>שאינו בחורבנה</w:t>
      </w:r>
      <w:r>
        <w:rPr>
          <w:rFonts w:hint="cs"/>
          <w:rtl/>
        </w:rPr>
        <w:t>.</w:t>
      </w:r>
    </w:p>
    <w:p w14:paraId="486017E7" w14:textId="77777777" w:rsidR="00B30BA9" w:rsidRDefault="002C5EC1" w:rsidP="00AF0B1D">
      <w:pPr>
        <w:numPr>
          <w:ilvl w:val="2"/>
          <w:numId w:val="20"/>
        </w:numPr>
        <w:jc w:val="both"/>
      </w:pPr>
      <w:r>
        <w:rPr>
          <w:rFonts w:hint="cs"/>
          <w:rtl/>
        </w:rPr>
        <w:t>עדיין יש קריעה, כיון שאינו שולט בהם</w:t>
      </w:r>
      <w:r w:rsidR="00B30BA9">
        <w:rPr>
          <w:rFonts w:hint="cs"/>
          <w:rtl/>
        </w:rPr>
        <w:t>.</w:t>
      </w:r>
    </w:p>
    <w:p w14:paraId="2981CD11" w14:textId="77777777" w:rsidR="00B30BA9" w:rsidRDefault="002C5EC1" w:rsidP="00AF0B1D">
      <w:pPr>
        <w:numPr>
          <w:ilvl w:val="3"/>
          <w:numId w:val="20"/>
        </w:numPr>
        <w:jc w:val="both"/>
      </w:pPr>
      <w:r>
        <w:rPr>
          <w:rFonts w:hint="cs"/>
          <w:u w:val="single"/>
          <w:rtl/>
        </w:rPr>
        <w:t>ב"י</w:t>
      </w:r>
      <w:r>
        <w:rPr>
          <w:rFonts w:hint="cs"/>
          <w:rtl/>
        </w:rPr>
        <w:t xml:space="preserve"> (ס"ק א'</w:t>
      </w:r>
      <w:r w:rsidR="00B30BA9">
        <w:rPr>
          <w:rFonts w:hint="cs"/>
          <w:rtl/>
        </w:rPr>
        <w:t xml:space="preserve">) </w:t>
      </w:r>
      <w:r w:rsidR="00B30BA9">
        <w:rPr>
          <w:rtl/>
        </w:rPr>
        <w:t>–</w:t>
      </w:r>
      <w:r>
        <w:rPr>
          <w:rFonts w:hint="cs"/>
          <w:rtl/>
        </w:rPr>
        <w:t xml:space="preserve"> "והאי ערי יהודה בחורבנן דקאמר דהיינו שהן חרבות ואין בהן ישוב כלל אבל אם יש בהן ישוב אע"פ שהן בידי גויים היה נראה לכאורה דאין צריך לקרוע </w:t>
      </w:r>
      <w:r>
        <w:rPr>
          <w:rFonts w:hint="cs"/>
          <w:b/>
          <w:bCs/>
          <w:rtl/>
        </w:rPr>
        <w:t>ואפשר דכל שהן בידי גויים</w:t>
      </w:r>
      <w:r>
        <w:rPr>
          <w:rFonts w:hint="cs"/>
          <w:rtl/>
        </w:rPr>
        <w:t xml:space="preserve"> אע"פ שיש בהן ישוב בחורבנן מיקרי וכן עיקר"</w:t>
      </w:r>
      <w:r w:rsidR="00B30BA9">
        <w:rPr>
          <w:rFonts w:hint="cs"/>
          <w:rtl/>
        </w:rPr>
        <w:t>.</w:t>
      </w:r>
    </w:p>
    <w:p w14:paraId="73A4CEFA" w14:textId="77777777" w:rsidR="00B30BA9" w:rsidRDefault="002C5EC1" w:rsidP="00AF0B1D">
      <w:pPr>
        <w:numPr>
          <w:ilvl w:val="3"/>
          <w:numId w:val="20"/>
        </w:numPr>
        <w:jc w:val="both"/>
      </w:pPr>
      <w:r>
        <w:rPr>
          <w:rFonts w:hint="cs"/>
          <w:u w:val="single"/>
          <w:rtl/>
        </w:rPr>
        <w:t>ב"ח</w:t>
      </w:r>
      <w:r>
        <w:rPr>
          <w:rFonts w:hint="cs"/>
          <w:rtl/>
        </w:rPr>
        <w:t xml:space="preserve"> (ס"ק א'</w:t>
      </w:r>
      <w:r w:rsidR="00B30BA9" w:rsidRPr="00B30BA9">
        <w:rPr>
          <w:rFonts w:hint="cs"/>
          <w:rtl/>
        </w:rPr>
        <w:t>) –</w:t>
      </w:r>
      <w:r>
        <w:rPr>
          <w:rFonts w:hint="cs"/>
          <w:rtl/>
        </w:rPr>
        <w:t xml:space="preserve"> "ופשוט הוא דהאי ערי יהודה בחורבנן דקאמר היינו אפילו יש שם ישוב כל שיד האומות שולטת עליו בחורבנן מיקרי דהא מצפה שקרעו עליה היה שם ישוב עם רב מיהודים וכשדים אנשי מלחמה דעדיין לא ידעו הם שנהרג גדליה ואת כל היהודים אשר היו אתו במצפה ואף על פי כן קרעו בגדיהם מפני שהיתה נכבשת תחת יד מלך בבל"</w:t>
      </w:r>
      <w:r w:rsidR="00B30BA9">
        <w:rPr>
          <w:rFonts w:hint="cs"/>
          <w:rtl/>
        </w:rPr>
        <w:t>.</w:t>
      </w:r>
    </w:p>
    <w:p w14:paraId="14A549CE" w14:textId="77777777" w:rsidR="00B30BA9" w:rsidRDefault="002C5EC1" w:rsidP="00AF0B1D">
      <w:pPr>
        <w:numPr>
          <w:ilvl w:val="3"/>
          <w:numId w:val="20"/>
        </w:numPr>
        <w:jc w:val="both"/>
      </w:pPr>
      <w:r>
        <w:rPr>
          <w:rFonts w:hint="cs"/>
          <w:u w:val="single"/>
          <w:rtl/>
        </w:rPr>
        <w:t>מג"א</w:t>
      </w:r>
      <w:r>
        <w:rPr>
          <w:rFonts w:hint="cs"/>
          <w:rtl/>
        </w:rPr>
        <w:t xml:space="preserve"> (ס"ק א'</w:t>
      </w:r>
      <w:r w:rsidR="00B30BA9" w:rsidRPr="00B30BA9">
        <w:rPr>
          <w:rFonts w:hint="cs"/>
          <w:rtl/>
        </w:rPr>
        <w:t>) –</w:t>
      </w:r>
      <w:r>
        <w:rPr>
          <w:rFonts w:hint="cs"/>
          <w:rtl/>
        </w:rPr>
        <w:t xml:space="preserve"> "בחורבנן. אע"פ שיושבין בהן ישראל כיון שהאומות מושלים עליהם מקרי חורבן"</w:t>
      </w:r>
      <w:r w:rsidR="00B30BA9">
        <w:rPr>
          <w:rFonts w:hint="cs"/>
          <w:rtl/>
        </w:rPr>
        <w:t>.</w:t>
      </w:r>
    </w:p>
    <w:p w14:paraId="240D166A" w14:textId="77777777" w:rsidR="002C5EC1" w:rsidRDefault="002C5EC1" w:rsidP="00AF0B1D">
      <w:pPr>
        <w:numPr>
          <w:ilvl w:val="3"/>
          <w:numId w:val="20"/>
        </w:numPr>
        <w:jc w:val="both"/>
      </w:pPr>
      <w:r>
        <w:rPr>
          <w:rFonts w:hint="cs"/>
          <w:u w:val="single"/>
          <w:rtl/>
        </w:rPr>
        <w:t>מ"ב</w:t>
      </w:r>
      <w:r>
        <w:rPr>
          <w:rFonts w:hint="cs"/>
          <w:rtl/>
        </w:rPr>
        <w:t xml:space="preserve"> (ס"ק ב'</w:t>
      </w:r>
      <w:r w:rsidR="00B30BA9" w:rsidRPr="00B30BA9">
        <w:rPr>
          <w:rFonts w:hint="cs"/>
          <w:rtl/>
        </w:rPr>
        <w:t>) –</w:t>
      </w:r>
      <w:r>
        <w:rPr>
          <w:rFonts w:hint="cs"/>
          <w:rtl/>
        </w:rPr>
        <w:t xml:space="preserve"> "בחורבנן. אפילו יושבין בהן ישראל כיון שהישמע</w:t>
      </w:r>
      <w:r w:rsidR="00B30BA9">
        <w:rPr>
          <w:rFonts w:hint="cs"/>
          <w:rtl/>
        </w:rPr>
        <w:t>אלים מושלים עליהם מקרי בחורבנן"</w:t>
      </w:r>
      <w:r>
        <w:rPr>
          <w:rFonts w:hint="cs"/>
          <w:rtl/>
        </w:rPr>
        <w:t>.</w:t>
      </w:r>
    </w:p>
    <w:p w14:paraId="2521AB4A" w14:textId="77777777" w:rsidR="00B30BA9" w:rsidRDefault="002C5EC1" w:rsidP="00AF0B1D">
      <w:pPr>
        <w:numPr>
          <w:ilvl w:val="2"/>
          <w:numId w:val="20"/>
        </w:numPr>
        <w:jc w:val="both"/>
      </w:pPr>
      <w:r>
        <w:rPr>
          <w:rFonts w:hint="cs"/>
          <w:rtl/>
        </w:rPr>
        <w:t>יש ישוב אבל אין שם ישראל קורע</w:t>
      </w:r>
      <w:r w:rsidR="00B30BA9">
        <w:rPr>
          <w:rFonts w:hint="cs"/>
          <w:rtl/>
        </w:rPr>
        <w:t>.</w:t>
      </w:r>
    </w:p>
    <w:p w14:paraId="17B4F400" w14:textId="77777777" w:rsidR="002C5EC1" w:rsidRDefault="002C5EC1" w:rsidP="00AF0B1D">
      <w:pPr>
        <w:numPr>
          <w:ilvl w:val="3"/>
          <w:numId w:val="20"/>
        </w:numPr>
        <w:jc w:val="both"/>
      </w:pPr>
      <w:r>
        <w:rPr>
          <w:rFonts w:hint="cs"/>
          <w:u w:val="single"/>
          <w:rtl/>
        </w:rPr>
        <w:t>כפתור ופרח</w:t>
      </w:r>
      <w:r>
        <w:rPr>
          <w:rFonts w:hint="cs"/>
          <w:rtl/>
        </w:rPr>
        <w:t xml:space="preserve"> (פרק ו' ד"ה ומסתברא</w:t>
      </w:r>
      <w:r w:rsidR="00B30BA9" w:rsidRPr="00B30BA9">
        <w:rPr>
          <w:rFonts w:hint="cs"/>
          <w:rtl/>
        </w:rPr>
        <w:t>) –</w:t>
      </w:r>
      <w:r>
        <w:rPr>
          <w:rFonts w:hint="cs"/>
          <w:rtl/>
        </w:rPr>
        <w:t xml:space="preserve"> "ונראה כי חורבנן אינו רוצה לומר שיהיו מאין אדם, אלא שאין שם ישראל</w:t>
      </w:r>
      <w:r>
        <w:rPr>
          <w:rFonts w:hint="cs"/>
        </w:rPr>
        <w:t xml:space="preserve"> </w:t>
      </w:r>
      <w:r w:rsidR="00B30BA9">
        <w:rPr>
          <w:rFonts w:hint="cs"/>
          <w:rtl/>
        </w:rPr>
        <w:t>בישובן"</w:t>
      </w:r>
      <w:r>
        <w:rPr>
          <w:rFonts w:hint="cs"/>
          <w:rtl/>
        </w:rPr>
        <w:t>.</w:t>
      </w:r>
    </w:p>
    <w:p w14:paraId="14016DBC" w14:textId="77777777" w:rsidR="002C5EC1" w:rsidRDefault="002C5EC1" w:rsidP="002C5EC1">
      <w:pPr>
        <w:jc w:val="both"/>
      </w:pPr>
    </w:p>
    <w:p w14:paraId="15DB6E96" w14:textId="77777777" w:rsidR="002C5EC1" w:rsidRDefault="002C5EC1" w:rsidP="00AF0B1D">
      <w:pPr>
        <w:numPr>
          <w:ilvl w:val="1"/>
          <w:numId w:val="20"/>
        </w:numPr>
        <w:jc w:val="both"/>
      </w:pPr>
      <w:r w:rsidRPr="00F73B23">
        <w:rPr>
          <w:rFonts w:hint="cs"/>
          <w:b/>
          <w:bCs/>
          <w:rtl/>
        </w:rPr>
        <w:t>ערי יהודה</w:t>
      </w:r>
      <w:r w:rsidR="00B30BA9" w:rsidRPr="00F73B23">
        <w:rPr>
          <w:rFonts w:hint="cs"/>
          <w:b/>
          <w:bCs/>
          <w:rtl/>
        </w:rPr>
        <w:t>:</w:t>
      </w:r>
      <w:r w:rsidRPr="00F73B23">
        <w:rPr>
          <w:rFonts w:hint="cs"/>
          <w:b/>
          <w:bCs/>
          <w:rtl/>
        </w:rPr>
        <w:t xml:space="preserve"> בזמנינו</w:t>
      </w:r>
      <w:r>
        <w:rPr>
          <w:rFonts w:hint="cs"/>
          <w:rtl/>
        </w:rPr>
        <w:t>.</w:t>
      </w:r>
    </w:p>
    <w:p w14:paraId="1E2E2731" w14:textId="77777777" w:rsidR="002C5EC1" w:rsidRDefault="002C5EC1" w:rsidP="00AF0B1D">
      <w:pPr>
        <w:numPr>
          <w:ilvl w:val="2"/>
          <w:numId w:val="20"/>
        </w:numPr>
        <w:jc w:val="both"/>
      </w:pPr>
      <w:r>
        <w:rPr>
          <w:rFonts w:hint="cs"/>
          <w:rtl/>
        </w:rPr>
        <w:t>אין צורך לקרוע [אא"כ שהם ברשות האומות].</w:t>
      </w:r>
    </w:p>
    <w:p w14:paraId="6BA24D34" w14:textId="77777777" w:rsidR="002C5EC1" w:rsidRDefault="002C5EC1" w:rsidP="00AF0B1D">
      <w:pPr>
        <w:numPr>
          <w:ilvl w:val="3"/>
          <w:numId w:val="20"/>
        </w:numPr>
        <w:jc w:val="both"/>
      </w:pPr>
      <w:r>
        <w:rPr>
          <w:rFonts w:hint="cs"/>
          <w:rtl/>
        </w:rPr>
        <w:t xml:space="preserve">עי' </w:t>
      </w:r>
      <w:r>
        <w:rPr>
          <w:rFonts w:hint="cs"/>
          <w:u w:val="single"/>
          <w:rtl/>
        </w:rPr>
        <w:t>עיר הקדש והמקדש</w:t>
      </w:r>
      <w:r>
        <w:rPr>
          <w:rFonts w:hint="cs"/>
          <w:rtl/>
        </w:rPr>
        <w:t xml:space="preserve"> (ח"ג פרק י"ז סי' ב') – "שלא ראינו נוהגים לקרוע על שום עיר מערי יהודא חוץ מירושלם. ויש בזה לפי דעתי </w:t>
      </w:r>
      <w:r>
        <w:rPr>
          <w:rFonts w:hint="cs"/>
          <w:b/>
          <w:bCs/>
          <w:rtl/>
        </w:rPr>
        <w:t>שני טעמים</w:t>
      </w:r>
      <w:r>
        <w:rPr>
          <w:rFonts w:hint="cs"/>
          <w:rtl/>
        </w:rPr>
        <w:t>: האחד שכל שאר ערי יהודא רובן ככלן אינן ידועות לנו כיום. ואפי' הידועות כגון גדרה עקרון ומצפה והדומה ואפי' באר שבע וחברון - לא ידועות אם הן הן על מקומן. טעם שני: שגבול יהודא הוא מירושלם לדרום אר"י ... והבאים לאר"י באים רובם דרך יפו וחיפה ואין נפגשים עם ערי יהודא עד ירושלם".</w:t>
      </w:r>
    </w:p>
    <w:p w14:paraId="4C78ABE4" w14:textId="77777777" w:rsidR="002C5EC1" w:rsidRDefault="002C5EC1" w:rsidP="00AF0B1D">
      <w:pPr>
        <w:numPr>
          <w:ilvl w:val="3"/>
          <w:numId w:val="20"/>
        </w:numPr>
        <w:jc w:val="both"/>
      </w:pPr>
      <w:r>
        <w:rPr>
          <w:rFonts w:hint="cs"/>
          <w:u w:val="single"/>
          <w:rtl/>
        </w:rPr>
        <w:t>אג"מ</w:t>
      </w:r>
      <w:r>
        <w:rPr>
          <w:rFonts w:hint="cs"/>
          <w:rtl/>
        </w:rPr>
        <w:t xml:space="preserve"> (או"ח ח"ד סי' ע' אות י"א, ח"ה סי' ל"ז אות א', שמעתתא דמשה סי' תקס"א אות א') – "בש"ע באו"ח, דעל ביהמ"ק לא כתב בחורבנה, ורק על ערי יהודה וירושלים, משמע שהוא לדינא לאשמועינן שאם הם בנויין א"צ לקרוע. ועיין בב"י שם דדייק מזה דאם אינן חרבות, שהם מיושבות, אפילו בזה"ז שהם תחת ממשלת עכו"ם היה נראה דא"צ לקרוע. אך מסיק דעיקר דכל שהם בידי עכו"ם אע"פ שיש בהם יישוב, בחורבנן מיקרי. וכן כתבו הט"ז והמג"א סק"א, ופי' </w:t>
      </w:r>
      <w:r>
        <w:rPr>
          <w:rFonts w:hint="cs"/>
          <w:sz w:val="20"/>
          <w:szCs w:val="20"/>
          <w:rtl/>
        </w:rPr>
        <w:t>המג"א עניין זה</w:t>
      </w:r>
      <w:r>
        <w:rPr>
          <w:rFonts w:hint="cs"/>
          <w:rtl/>
        </w:rPr>
        <w:t xml:space="preserve"> ביותר, שכתב אע"פ שיושבין בהם ישראל כיון שהאומות מושלים עליהם מיקרי חורבן. וכלשון המג"א כתב גם במ"ב סק"ב. שא"כ עתה שבחסדי השי"ת </w:t>
      </w:r>
      <w:r>
        <w:rPr>
          <w:rFonts w:hint="cs"/>
          <w:b/>
          <w:bCs/>
          <w:rtl/>
        </w:rPr>
        <w:t>אין מושלים האומות על ערי יהודה ועל ירושלים, והם גם מיושבים, הוא טעם גדול שלא לקרוע</w:t>
      </w:r>
      <w:r>
        <w:rPr>
          <w:rFonts w:hint="cs"/>
          <w:rtl/>
        </w:rPr>
        <w:t xml:space="preserve">. אף שעדיין לא באה הגאולה ע"י מלך המשיח, ואנו מתפחדים מהאומות אין לקרוע. דהא הקרא שלמדים משם שצריך לקרוע </w:t>
      </w:r>
      <w:r>
        <w:rPr>
          <w:rFonts w:hint="cs"/>
          <w:sz w:val="20"/>
          <w:szCs w:val="20"/>
          <w:rtl/>
        </w:rPr>
        <w:t>על ערי יהודה (בירמיה מ"א, ה', ויבואו אנשים משכם משלו ומשמרון שמנים איש מגלחי זקן וקרעי בגדים וגו')</w:t>
      </w:r>
      <w:r>
        <w:rPr>
          <w:rFonts w:hint="cs"/>
          <w:rtl/>
        </w:rPr>
        <w:t xml:space="preserve"> הרי באו אחר שנחרבו ממש, שאין ללמוד מזה אפילו ליום אחד קודם החורבן, אף שהיה ידוע ע"י ירמיהו הנביא ועוד, כי יהיה החורבן. וכ"ש עתה שמקווים אנחנו שמלך המשיח יבוא בקרוב כשיהיו כל ערי ישראל על מכונם, </w:t>
      </w:r>
      <w:r>
        <w:rPr>
          <w:rFonts w:hint="cs"/>
          <w:b/>
          <w:bCs/>
          <w:rtl/>
        </w:rPr>
        <w:t>שאין צורך לקרוע</w:t>
      </w:r>
      <w:r>
        <w:rPr>
          <w:rFonts w:hint="cs"/>
          <w:rtl/>
        </w:rPr>
        <w:t>".</w:t>
      </w:r>
    </w:p>
    <w:p w14:paraId="4C67282A" w14:textId="41EB5075" w:rsidR="00660DFA" w:rsidRPr="00660DFA" w:rsidRDefault="00660DFA" w:rsidP="00AF0B1D">
      <w:pPr>
        <w:numPr>
          <w:ilvl w:val="3"/>
          <w:numId w:val="20"/>
        </w:numPr>
        <w:jc w:val="both"/>
      </w:pPr>
      <w:r>
        <w:rPr>
          <w:rFonts w:hint="cs"/>
          <w:u w:val="single"/>
          <w:rtl/>
        </w:rPr>
        <w:t>חזון עובדיה</w:t>
      </w:r>
      <w:r w:rsidRPr="00545D9B">
        <w:rPr>
          <w:rFonts w:hint="cs"/>
          <w:rtl/>
        </w:rPr>
        <w:t xml:space="preserve"> (</w:t>
      </w:r>
      <w:r>
        <w:rPr>
          <w:rFonts w:hint="cs"/>
          <w:rtl/>
        </w:rPr>
        <w:t>ארבע</w:t>
      </w:r>
      <w:r w:rsidRPr="00545D9B">
        <w:rPr>
          <w:rFonts w:hint="cs"/>
          <w:rtl/>
        </w:rPr>
        <w:t xml:space="preserve"> תעניות עמ' תל"ז</w:t>
      </w:r>
      <w:r w:rsidR="009B32B3">
        <w:rPr>
          <w:rFonts w:hint="cs"/>
          <w:rtl/>
        </w:rPr>
        <w:t xml:space="preserve">, </w:t>
      </w:r>
      <w:r w:rsidR="009B32B3">
        <w:rPr>
          <w:rtl/>
        </w:rPr>
        <w:t>אבילות עמ' ר</w:t>
      </w:r>
      <w:r w:rsidR="009B32B3">
        <w:rPr>
          <w:rFonts w:hint="cs"/>
          <w:rtl/>
        </w:rPr>
        <w:t>ס"ד</w:t>
      </w:r>
      <w:r w:rsidRPr="00545D9B">
        <w:rPr>
          <w:rFonts w:hint="cs"/>
          <w:rtl/>
        </w:rPr>
        <w:t xml:space="preserve">) </w:t>
      </w:r>
      <w:r w:rsidRPr="00545D9B">
        <w:rPr>
          <w:rtl/>
        </w:rPr>
        <w:t>–</w:t>
      </w:r>
      <w:r w:rsidRPr="00545D9B">
        <w:rPr>
          <w:rFonts w:hint="cs"/>
          <w:rtl/>
        </w:rPr>
        <w:t xml:space="preserve"> "אולם כיום אין נוהגים לקרוע על ערי יהודה וירושלים, הן מטעם שאין אנו יודעים בדיוק המקומות של ערי יהודה, והן מטעם שהיום הם בשליטת ישראל</w:t>
      </w:r>
      <w:r>
        <w:rPr>
          <w:rFonts w:hint="cs"/>
          <w:rtl/>
        </w:rPr>
        <w:t>".</w:t>
      </w:r>
    </w:p>
    <w:p w14:paraId="2C7CA109" w14:textId="2620F63A"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זכרון בצלאל עמ' קמ"ד, קונ' אחר כתלנו אות א').</w:t>
      </w:r>
    </w:p>
    <w:p w14:paraId="443A9E93" w14:textId="77777777" w:rsidR="00C84766" w:rsidRDefault="00C84766" w:rsidP="00AF0B1D">
      <w:pPr>
        <w:numPr>
          <w:ilvl w:val="3"/>
          <w:numId w:val="20"/>
        </w:numPr>
        <w:jc w:val="both"/>
      </w:pPr>
      <w:r w:rsidRPr="00F372D1">
        <w:rPr>
          <w:rFonts w:hint="cs"/>
          <w:u w:val="single"/>
          <w:rtl/>
        </w:rPr>
        <w:t>מועדים וזמנים</w:t>
      </w:r>
      <w:r>
        <w:rPr>
          <w:rFonts w:hint="cs"/>
          <w:rtl/>
        </w:rPr>
        <w:t xml:space="preserve"> (ח"ד סימן שמ"ח הע' ב', עמ' רי"ב).</w:t>
      </w:r>
    </w:p>
    <w:p w14:paraId="186463FD" w14:textId="01AAE552" w:rsidR="00DF3CE4" w:rsidRPr="00DF3CE4" w:rsidRDefault="00DF3CE4" w:rsidP="00DF3CE4">
      <w:pPr>
        <w:ind w:left="567"/>
        <w:jc w:val="both"/>
        <w:rPr>
          <w:b/>
          <w:i/>
        </w:rPr>
      </w:pPr>
      <w:r w:rsidRPr="00DF3CE4">
        <w:rPr>
          <w:b/>
          <w:i/>
          <w:u w:val="single"/>
          <w:rtl/>
        </w:rPr>
        <w:t>פסקים והנהגות</w:t>
      </w:r>
      <w:r w:rsidRPr="00DF3CE4">
        <w:rPr>
          <w:b/>
          <w:i/>
          <w:rtl/>
        </w:rPr>
        <w:t xml:space="preserve"> (בין המצרים עמ' פ</w:t>
      </w:r>
      <w:r>
        <w:rPr>
          <w:rFonts w:hint="cs"/>
          <w:b/>
          <w:i/>
          <w:rtl/>
        </w:rPr>
        <w:t>"א</w:t>
      </w:r>
      <w:r w:rsidRPr="00DF3CE4">
        <w:rPr>
          <w:b/>
          <w:i/>
          <w:rtl/>
        </w:rPr>
        <w:t xml:space="preserve"> אות א</w:t>
      </w:r>
      <w:r>
        <w:rPr>
          <w:rFonts w:hint="cs"/>
          <w:b/>
          <w:i/>
          <w:rtl/>
        </w:rPr>
        <w:t>'</w:t>
      </w:r>
      <w:r w:rsidRPr="00DF3CE4">
        <w:rPr>
          <w:b/>
          <w:i/>
          <w:rtl/>
        </w:rPr>
        <w:t>) – "למה לא קורעים בזה"ז על ערי יהודה</w:t>
      </w:r>
      <w:r>
        <w:rPr>
          <w:rFonts w:hint="cs"/>
          <w:b/>
          <w:i/>
          <w:rtl/>
        </w:rPr>
        <w:t xml:space="preserve">. </w:t>
      </w:r>
      <w:r w:rsidRPr="00DF3CE4">
        <w:rPr>
          <w:b/>
          <w:i/>
          <w:rtl/>
        </w:rPr>
        <w:t>ת: אינו בחורבנה שהוא תחת שליטת היהודים. אף שיש חורבן רוחני אבל</w:t>
      </w:r>
      <w:r>
        <w:rPr>
          <w:rFonts w:hint="cs"/>
          <w:b/>
          <w:i/>
          <w:rtl/>
        </w:rPr>
        <w:t xml:space="preserve"> </w:t>
      </w:r>
      <w:r w:rsidRPr="00DF3CE4">
        <w:rPr>
          <w:b/>
          <w:i/>
          <w:rtl/>
        </w:rPr>
        <w:t>לא גשמי, כבר מוזכר דבר זה במג"א</w:t>
      </w:r>
      <w:r>
        <w:rPr>
          <w:rFonts w:hint="cs"/>
          <w:b/>
          <w:i/>
          <w:rtl/>
        </w:rPr>
        <w:t>"</w:t>
      </w:r>
      <w:r w:rsidRPr="00DF3CE4">
        <w:rPr>
          <w:b/>
          <w:i/>
          <w:rtl/>
        </w:rPr>
        <w:t>.</w:t>
      </w:r>
    </w:p>
    <w:p w14:paraId="17E2521C" w14:textId="77777777" w:rsidR="002C5EC1" w:rsidRDefault="002C5EC1" w:rsidP="00AF0B1D">
      <w:pPr>
        <w:numPr>
          <w:ilvl w:val="3"/>
          <w:numId w:val="20"/>
        </w:numPr>
        <w:jc w:val="both"/>
      </w:pPr>
      <w:r>
        <w:rPr>
          <w:rFonts w:hint="cs"/>
          <w:b/>
          <w:u w:val="single"/>
          <w:rtl/>
        </w:rPr>
        <w:t>אבלות החורבן</w:t>
      </w:r>
      <w:r>
        <w:rPr>
          <w:rFonts w:hint="cs"/>
          <w:rtl/>
        </w:rPr>
        <w:t xml:space="preserve"> (פרק ג' סעי' א' אות ד').</w:t>
      </w:r>
    </w:p>
    <w:p w14:paraId="6074B471" w14:textId="0A6775E0" w:rsidR="00EA2870" w:rsidRDefault="00EA2870" w:rsidP="00AF0B1D">
      <w:pPr>
        <w:numPr>
          <w:ilvl w:val="3"/>
          <w:numId w:val="20"/>
        </w:numPr>
        <w:jc w:val="both"/>
      </w:pPr>
      <w:r w:rsidRPr="00F372D1">
        <w:rPr>
          <w:rFonts w:hint="cs"/>
          <w:u w:val="single"/>
          <w:rtl/>
        </w:rPr>
        <w:t>נטעי גבריאל</w:t>
      </w:r>
      <w:r w:rsidR="00736AEC" w:rsidRPr="00736AEC">
        <w:rPr>
          <w:rFonts w:hint="cs"/>
          <w:rtl/>
        </w:rPr>
        <w:t xml:space="preserve"> (בין המצרים</w:t>
      </w:r>
      <w:r>
        <w:rPr>
          <w:rFonts w:hint="cs"/>
          <w:rtl/>
        </w:rPr>
        <w:t xml:space="preserve"> פרק ק' </w:t>
      </w:r>
      <w:r w:rsidR="004678A7">
        <w:rPr>
          <w:rFonts w:hint="cs"/>
          <w:rtl/>
        </w:rPr>
        <w:t>סעי'</w:t>
      </w:r>
      <w:r>
        <w:rPr>
          <w:rFonts w:hint="cs"/>
          <w:rtl/>
        </w:rPr>
        <w:t xml:space="preserve"> ב') </w:t>
      </w:r>
      <w:r>
        <w:rPr>
          <w:rtl/>
        </w:rPr>
        <w:t>–</w:t>
      </w:r>
      <w:r>
        <w:rPr>
          <w:rFonts w:hint="cs"/>
          <w:rtl/>
        </w:rPr>
        <w:t xml:space="preserve"> "</w:t>
      </w:r>
      <w:r>
        <w:rPr>
          <w:rtl/>
        </w:rPr>
        <w:t>אך בימינו אין נוהגין לקרוע על ראיית ערי יהודה, מפני שא</w:t>
      </w:r>
      <w:r>
        <w:rPr>
          <w:rFonts w:hint="cs"/>
          <w:rtl/>
        </w:rPr>
        <w:t xml:space="preserve">ין </w:t>
      </w:r>
      <w:r>
        <w:rPr>
          <w:rtl/>
        </w:rPr>
        <w:t>ידוע מקומם המדויק של ערי יהודה</w:t>
      </w:r>
      <w:r>
        <w:rPr>
          <w:rFonts w:hint="cs"/>
          <w:rtl/>
        </w:rPr>
        <w:t>".</w:t>
      </w:r>
    </w:p>
    <w:p w14:paraId="783B3CB2" w14:textId="77777777" w:rsidR="002C5EC1" w:rsidRDefault="002C5EC1" w:rsidP="00AF0B1D">
      <w:pPr>
        <w:numPr>
          <w:ilvl w:val="3"/>
          <w:numId w:val="20"/>
        </w:numPr>
        <w:jc w:val="both"/>
      </w:pPr>
      <w:r>
        <w:rPr>
          <w:rFonts w:hint="cs"/>
          <w:u w:val="single"/>
          <w:rtl/>
        </w:rPr>
        <w:t>פסקי תשובות</w:t>
      </w:r>
      <w:r>
        <w:rPr>
          <w:rFonts w:hint="cs"/>
          <w:rtl/>
        </w:rPr>
        <w:t xml:space="preserve"> (אות א') – "ובזמננו לא נוהגים לקרוע על ראיית ערי יהודה".</w:t>
      </w:r>
    </w:p>
    <w:p w14:paraId="13947D37" w14:textId="310E3B22" w:rsidR="002C5EC1" w:rsidRDefault="002C5EC1" w:rsidP="00AF0B1D">
      <w:pPr>
        <w:numPr>
          <w:ilvl w:val="3"/>
          <w:numId w:val="20"/>
        </w:numPr>
        <w:jc w:val="both"/>
      </w:pPr>
      <w:r>
        <w:rPr>
          <w:rFonts w:hint="cs"/>
          <w:u w:val="single"/>
          <w:rtl/>
        </w:rPr>
        <w:t>קרא עלי מועד</w:t>
      </w:r>
      <w:r>
        <w:rPr>
          <w:rFonts w:hint="cs"/>
          <w:rtl/>
        </w:rPr>
        <w:t xml:space="preserve"> (פרק י"א סעי' י"ח) – "היום אין נוהגים לקרוע על זה כיון שאין מקום עיירות אלו ידועים לנו ועוד טעמים".</w:t>
      </w:r>
    </w:p>
    <w:p w14:paraId="09FF501C" w14:textId="5B4CE001" w:rsidR="009E30A8" w:rsidRDefault="009E30A8" w:rsidP="00AF0B1D">
      <w:pPr>
        <w:numPr>
          <w:ilvl w:val="3"/>
          <w:numId w:val="20"/>
        </w:numPr>
        <w:jc w:val="both"/>
      </w:pPr>
      <w:r w:rsidRPr="009E30A8">
        <w:rPr>
          <w:u w:val="single"/>
          <w:rtl/>
        </w:rPr>
        <w:t>ברכת יהודה</w:t>
      </w:r>
      <w:r>
        <w:rPr>
          <w:rFonts w:hint="cs"/>
          <w:rtl/>
        </w:rPr>
        <w:t xml:space="preserve"> (</w:t>
      </w:r>
      <w:r>
        <w:rPr>
          <w:rtl/>
        </w:rPr>
        <w:t>ח"א סי' מ"ה</w:t>
      </w:r>
      <w:r>
        <w:rPr>
          <w:rFonts w:hint="cs"/>
          <w:rtl/>
        </w:rPr>
        <w:t xml:space="preserve">) </w:t>
      </w:r>
      <w:r>
        <w:rPr>
          <w:rtl/>
        </w:rPr>
        <w:t>–</w:t>
      </w:r>
      <w:r>
        <w:rPr>
          <w:rFonts w:hint="cs"/>
          <w:rtl/>
        </w:rPr>
        <w:t xml:space="preserve"> "דהעיקר לדינא לפטור מקריעה על ערי יהודה</w:t>
      </w:r>
      <w:r w:rsidR="000B4E95">
        <w:rPr>
          <w:rFonts w:hint="cs"/>
          <w:rtl/>
        </w:rPr>
        <w:t xml:space="preserve"> ... </w:t>
      </w:r>
      <w:r w:rsidR="000B4E95" w:rsidRPr="000B4E95">
        <w:rPr>
          <w:b/>
          <w:bCs/>
          <w:rtl/>
        </w:rPr>
        <w:t>ולפי"ז ממ"נ יש לקרוע על ערים אלו בעת פינויים</w:t>
      </w:r>
      <w:r w:rsidR="000B4E95" w:rsidRPr="000B4E95">
        <w:rPr>
          <w:rtl/>
        </w:rPr>
        <w:t>, דאם הלכה כדעת הרבנים ישכ"ע ואג"מ ועוד, שהחשיבו את שלטון ישראל, כדי לפטור מחיוב קריעה, הרי בעת פינוי המקומות הללו, חל חיוב הקריעה, ואם הלכה כרעת הרב משנת יעב"ץ ועוד, השלטון ישראל לא פטר מקריעה, ממילא היינו מחוייבים ועומדים לקיים מצות קריעה, וא"כ לפחות שיקיימו מצות קריעה כעת בעת פינוי מקומות הללו</w:t>
      </w:r>
      <w:r w:rsidR="000B4E95">
        <w:rPr>
          <w:rFonts w:hint="cs"/>
          <w:rtl/>
        </w:rPr>
        <w:t xml:space="preserve"> ... </w:t>
      </w:r>
      <w:r w:rsidR="000B4E95" w:rsidRPr="000B4E95">
        <w:rPr>
          <w:rtl/>
        </w:rPr>
        <w:t xml:space="preserve">והנה כעת [שנת תשסה] </w:t>
      </w:r>
      <w:r w:rsidR="000B4E95" w:rsidRPr="000B4E95">
        <w:rPr>
          <w:b/>
          <w:bCs/>
          <w:rtl/>
        </w:rPr>
        <w:t>שהחליטה ממשלת ישראל על פינוי גוש קטיף</w:t>
      </w:r>
      <w:r w:rsidR="000B4E95" w:rsidRPr="000B4E95">
        <w:rPr>
          <w:rtl/>
        </w:rPr>
        <w:t xml:space="preserve"> הנמצא בחבל עזה, פירסמו הרבנים </w:t>
      </w:r>
      <w:r w:rsidR="000B4E95" w:rsidRPr="000B4E95">
        <w:rPr>
          <w:u w:val="single"/>
          <w:rtl/>
        </w:rPr>
        <w:t>הגר"מ מאזוז</w:t>
      </w:r>
      <w:r w:rsidR="000B4E95" w:rsidRPr="000B4E95">
        <w:rPr>
          <w:rtl/>
        </w:rPr>
        <w:t xml:space="preserve"> שליט"א </w:t>
      </w:r>
      <w:r w:rsidR="000B4E95" w:rsidRPr="000B4E95">
        <w:rPr>
          <w:u w:val="single"/>
          <w:rtl/>
        </w:rPr>
        <w:t>והגר"נ גולדברג</w:t>
      </w:r>
      <w:r w:rsidR="000B4E95" w:rsidRPr="000B4E95">
        <w:rPr>
          <w:rtl/>
        </w:rPr>
        <w:t xml:space="preserve"> שליט"א</w:t>
      </w:r>
      <w:r w:rsidR="000B4E95">
        <w:rPr>
          <w:rFonts w:hint="cs"/>
          <w:rtl/>
        </w:rPr>
        <w:t xml:space="preserve"> [זצ"ל]</w:t>
      </w:r>
      <w:r w:rsidR="000B4E95" w:rsidRPr="000B4E95">
        <w:rPr>
          <w:rtl/>
        </w:rPr>
        <w:t xml:space="preserve"> שכל יהודי שנוכח בשעת הפינוי עליו לקרוע את בגדיו כדין. ואנו תפילה למרומים שהקב"ה יפר את עצתם, ויאמר לצרותינו די, ויחיש את גאולתנו, אמן</w:t>
      </w:r>
      <w:r>
        <w:rPr>
          <w:rFonts w:hint="cs"/>
          <w:rtl/>
        </w:rPr>
        <w:t>".</w:t>
      </w:r>
    </w:p>
    <w:p w14:paraId="429466E5" w14:textId="77777777" w:rsidR="00C84766" w:rsidRDefault="00C84766" w:rsidP="00AF0B1D">
      <w:pPr>
        <w:numPr>
          <w:ilvl w:val="2"/>
          <w:numId w:val="20"/>
        </w:numPr>
        <w:jc w:val="both"/>
      </w:pPr>
      <w:r>
        <w:rPr>
          <w:rFonts w:hint="cs"/>
          <w:rtl/>
        </w:rPr>
        <w:t>חייב לקרוע.</w:t>
      </w:r>
    </w:p>
    <w:p w14:paraId="321A288D" w14:textId="35D7B0EB" w:rsidR="00734B6A" w:rsidRPr="00734B6A" w:rsidRDefault="00734B6A" w:rsidP="00AF0B1D">
      <w:pPr>
        <w:numPr>
          <w:ilvl w:val="3"/>
          <w:numId w:val="20"/>
        </w:numPr>
        <w:jc w:val="both"/>
      </w:pPr>
      <w:r>
        <w:rPr>
          <w:u w:val="single"/>
          <w:rtl/>
        </w:rPr>
        <w:t>הגרח"ק</w:t>
      </w:r>
      <w:r>
        <w:rPr>
          <w:rtl/>
        </w:rPr>
        <w:t xml:space="preserve"> זצ"ל (גם אני אודך ח"א תשו</w:t>
      </w:r>
      <w:r>
        <w:rPr>
          <w:rFonts w:hint="cs"/>
          <w:rtl/>
        </w:rPr>
        <w:t>בה</w:t>
      </w:r>
      <w:r>
        <w:rPr>
          <w:rtl/>
        </w:rPr>
        <w:t xml:space="preserve"> מ"ג</w:t>
      </w:r>
      <w:r>
        <w:rPr>
          <w:rFonts w:hint="cs"/>
          <w:rtl/>
        </w:rPr>
        <w:t xml:space="preserve"> [ומקצת דפו</w:t>
      </w:r>
      <w:r w:rsidR="00E17A1A">
        <w:rPr>
          <w:rFonts w:hint="cs"/>
          <w:rtl/>
        </w:rPr>
        <w:t>'</w:t>
      </w:r>
      <w:r>
        <w:rPr>
          <w:rFonts w:hint="cs"/>
          <w:rtl/>
        </w:rPr>
        <w:t xml:space="preserve"> תשובה מ"ב]) </w:t>
      </w:r>
      <w:r>
        <w:rPr>
          <w:rtl/>
        </w:rPr>
        <w:t>–</w:t>
      </w:r>
      <w:r>
        <w:rPr>
          <w:rFonts w:hint="cs"/>
          <w:rtl/>
        </w:rPr>
        <w:t xml:space="preserve"> "</w:t>
      </w:r>
      <w:r w:rsidRPr="00734B6A">
        <w:rPr>
          <w:rtl/>
        </w:rPr>
        <w:t>שאלה: בשו"ע (או"ח סי' תקס"א סעיף א' וב') כתב הרואה ערי יהודה בחורבנן אומר וכו' וקורע, וכשרואה בית המקדש אומר וכו', וקורע. ע"כ. האם יש להקל בזמנינו ולא לקרוע. תשובה: בוודאי יש לקרוע</w:t>
      </w:r>
      <w:r>
        <w:rPr>
          <w:rFonts w:hint="cs"/>
          <w:rtl/>
        </w:rPr>
        <w:t>".</w:t>
      </w:r>
    </w:p>
    <w:p w14:paraId="523C36B5" w14:textId="3B331785" w:rsidR="00C84766" w:rsidRDefault="00C84766" w:rsidP="00AF0B1D">
      <w:pPr>
        <w:numPr>
          <w:ilvl w:val="3"/>
          <w:numId w:val="20"/>
        </w:numPr>
        <w:jc w:val="both"/>
      </w:pPr>
      <w:r>
        <w:rPr>
          <w:rFonts w:hint="cs"/>
          <w:u w:val="single"/>
          <w:rtl/>
        </w:rPr>
        <w:t>רבבות אפרים</w:t>
      </w:r>
      <w:r>
        <w:rPr>
          <w:rFonts w:hint="cs"/>
          <w:rtl/>
        </w:rPr>
        <w:t xml:space="preserve"> (ח"ג סי' שפ"ה) - </w:t>
      </w:r>
      <w:r w:rsidR="00903BC8">
        <w:rPr>
          <w:rFonts w:hint="cs"/>
          <w:rtl/>
        </w:rPr>
        <w:t>לשונו מובא לקמן</w:t>
      </w:r>
      <w:r>
        <w:rPr>
          <w:rFonts w:hint="cs"/>
          <w:rtl/>
        </w:rPr>
        <w:t>.</w:t>
      </w:r>
    </w:p>
    <w:p w14:paraId="6B0B9D96" w14:textId="74A6189E" w:rsidR="002C5EC1" w:rsidRDefault="00903BC8" w:rsidP="00AF0B1D">
      <w:pPr>
        <w:numPr>
          <w:ilvl w:val="2"/>
          <w:numId w:val="20"/>
        </w:numPr>
        <w:jc w:val="both"/>
      </w:pPr>
      <w:r>
        <w:rPr>
          <w:rFonts w:hint="cs"/>
          <w:rtl/>
        </w:rPr>
        <w:t>מראי מקומות</w:t>
      </w:r>
      <w:r w:rsidR="00873384">
        <w:rPr>
          <w:rFonts w:hint="cs"/>
          <w:rtl/>
        </w:rPr>
        <w:t xml:space="preserve"> </w:t>
      </w:r>
      <w:r w:rsidR="00873384">
        <w:rPr>
          <w:rtl/>
        </w:rPr>
        <w:t>–</w:t>
      </w:r>
      <w:r w:rsidR="00873384">
        <w:rPr>
          <w:rFonts w:hint="cs"/>
          <w:rtl/>
        </w:rPr>
        <w:t xml:space="preserve"> </w:t>
      </w:r>
      <w:r w:rsidR="00873384" w:rsidRPr="00873384">
        <w:rPr>
          <w:u w:val="single"/>
          <w:rtl/>
        </w:rPr>
        <w:t>אהל יששכר</w:t>
      </w:r>
      <w:r w:rsidR="00873384">
        <w:rPr>
          <w:rtl/>
        </w:rPr>
        <w:t xml:space="preserve"> </w:t>
      </w:r>
      <w:r w:rsidR="00873384">
        <w:rPr>
          <w:rFonts w:hint="cs"/>
          <w:rtl/>
        </w:rPr>
        <w:t>(</w:t>
      </w:r>
      <w:r w:rsidR="00873384">
        <w:rPr>
          <w:rtl/>
        </w:rPr>
        <w:t>סי'</w:t>
      </w:r>
      <w:r w:rsidR="00873384">
        <w:rPr>
          <w:rFonts w:hint="cs"/>
          <w:rtl/>
        </w:rPr>
        <w:t xml:space="preserve"> </w:t>
      </w:r>
      <w:r w:rsidR="00873384">
        <w:rPr>
          <w:rtl/>
        </w:rPr>
        <w:t>נ"ד</w:t>
      </w:r>
      <w:r w:rsidR="00873384">
        <w:rPr>
          <w:rFonts w:hint="cs"/>
          <w:rtl/>
        </w:rPr>
        <w:t>)</w:t>
      </w:r>
      <w:r w:rsidR="00F17468">
        <w:rPr>
          <w:rFonts w:hint="cs"/>
          <w:rtl/>
        </w:rPr>
        <w:t xml:space="preserve">, </w:t>
      </w:r>
      <w:r w:rsidR="00F17468">
        <w:rPr>
          <w:u w:val="single"/>
          <w:rtl/>
        </w:rPr>
        <w:t>הכותל המערבי</w:t>
      </w:r>
      <w:r w:rsidR="00F17468">
        <w:rPr>
          <w:rtl/>
        </w:rPr>
        <w:t xml:space="preserve"> (עמ' </w:t>
      </w:r>
      <w:r w:rsidR="00F17468">
        <w:rPr>
          <w:rFonts w:hint="cs"/>
          <w:rtl/>
        </w:rPr>
        <w:t>ע"ז</w:t>
      </w:r>
      <w:r w:rsidR="00F17468">
        <w:rPr>
          <w:rtl/>
        </w:rPr>
        <w:t>)</w:t>
      </w:r>
      <w:r w:rsidR="002C5EC1">
        <w:rPr>
          <w:rFonts w:hint="cs"/>
          <w:rtl/>
        </w:rPr>
        <w:t>.</w:t>
      </w:r>
    </w:p>
    <w:p w14:paraId="37A9698C" w14:textId="77777777" w:rsidR="00C26218" w:rsidRPr="00C26218" w:rsidRDefault="00C26218" w:rsidP="00AF0B1D">
      <w:pPr>
        <w:numPr>
          <w:ilvl w:val="3"/>
          <w:numId w:val="20"/>
        </w:numPr>
        <w:jc w:val="both"/>
      </w:pPr>
      <w:r>
        <w:rPr>
          <w:rFonts w:hint="cs"/>
          <w:b/>
          <w:u w:val="single"/>
          <w:rtl/>
        </w:rPr>
        <w:t>באר משה</w:t>
      </w:r>
      <w:r w:rsidRPr="00545D9B">
        <w:rPr>
          <w:rFonts w:hint="cs"/>
          <w:b/>
          <w:rtl/>
        </w:rPr>
        <w:t xml:space="preserve"> (ח"ז דיני א"י וחו"ל </w:t>
      </w:r>
      <w:r>
        <w:rPr>
          <w:rFonts w:hint="cs"/>
          <w:b/>
          <w:rtl/>
        </w:rPr>
        <w:t xml:space="preserve">על </w:t>
      </w:r>
      <w:r w:rsidRPr="00545D9B">
        <w:rPr>
          <w:rFonts w:hint="cs"/>
          <w:b/>
          <w:rtl/>
        </w:rPr>
        <w:t>סי' תקס"א אות א', עמ' ש"י)</w:t>
      </w:r>
      <w:r>
        <w:rPr>
          <w:rFonts w:hint="cs"/>
          <w:rtl/>
        </w:rPr>
        <w:t xml:space="preserve"> </w:t>
      </w:r>
      <w:r>
        <w:rPr>
          <w:rtl/>
        </w:rPr>
        <w:t>–</w:t>
      </w:r>
      <w:r>
        <w:rPr>
          <w:rFonts w:hint="cs"/>
          <w:rtl/>
        </w:rPr>
        <w:t xml:space="preserve"> "ועתה שמעתי שדעת גאוני א"י שא"צ לומר ערי קדשך היו מדבר, ולהם שומעים, כמובן".</w:t>
      </w:r>
    </w:p>
    <w:p w14:paraId="7942E29E" w14:textId="77777777" w:rsidR="00545D9B" w:rsidRDefault="002C5EC1" w:rsidP="00AF0B1D">
      <w:pPr>
        <w:numPr>
          <w:ilvl w:val="3"/>
          <w:numId w:val="20"/>
        </w:numPr>
        <w:jc w:val="both"/>
      </w:pPr>
      <w:r>
        <w:rPr>
          <w:rFonts w:hint="cs"/>
          <w:b/>
          <w:u w:val="single"/>
          <w:rtl/>
        </w:rPr>
        <w:t>בנין אב</w:t>
      </w:r>
      <w:r>
        <w:rPr>
          <w:rFonts w:hint="cs"/>
          <w:rtl/>
        </w:rPr>
        <w:t xml:space="preserve"> (ח"ד סי' ל') – "אם יש חיוב </w:t>
      </w:r>
      <w:r w:rsidR="00EA2870">
        <w:rPr>
          <w:rFonts w:hint="cs"/>
          <w:rtl/>
        </w:rPr>
        <w:t>ק</w:t>
      </w:r>
      <w:r>
        <w:rPr>
          <w:rFonts w:hint="cs"/>
          <w:rtl/>
        </w:rPr>
        <w:t>ריעה בפינוי ערי יהודה ע"י צה"ל ...".</w:t>
      </w:r>
    </w:p>
    <w:p w14:paraId="15FCC189" w14:textId="77777777" w:rsidR="002C5EC1" w:rsidRPr="00545D9B" w:rsidRDefault="002C5EC1" w:rsidP="002C5EC1">
      <w:pPr>
        <w:jc w:val="both"/>
      </w:pPr>
    </w:p>
    <w:p w14:paraId="1C995B3F" w14:textId="77777777" w:rsidR="002C5EC1" w:rsidRDefault="002C5EC1" w:rsidP="00AF0B1D">
      <w:pPr>
        <w:numPr>
          <w:ilvl w:val="1"/>
          <w:numId w:val="20"/>
        </w:numPr>
        <w:jc w:val="both"/>
      </w:pPr>
      <w:r w:rsidRPr="00F73B23">
        <w:rPr>
          <w:rFonts w:hint="cs"/>
          <w:b/>
          <w:bCs/>
          <w:rtl/>
        </w:rPr>
        <w:t>ערי ירושלים</w:t>
      </w:r>
      <w:r w:rsidR="00781264" w:rsidRPr="00F73B23">
        <w:rPr>
          <w:rFonts w:hint="cs"/>
          <w:b/>
          <w:bCs/>
          <w:rtl/>
        </w:rPr>
        <w:t>:</w:t>
      </w:r>
      <w:r w:rsidRPr="00F73B23">
        <w:rPr>
          <w:rFonts w:hint="cs"/>
          <w:b/>
          <w:bCs/>
          <w:rtl/>
        </w:rPr>
        <w:t xml:space="preserve"> בזמנינו</w:t>
      </w:r>
      <w:r>
        <w:rPr>
          <w:rFonts w:hint="cs"/>
          <w:rtl/>
        </w:rPr>
        <w:t>.</w:t>
      </w:r>
    </w:p>
    <w:p w14:paraId="424E3563" w14:textId="77777777" w:rsidR="002C5EC1" w:rsidRDefault="002C5EC1" w:rsidP="00AF0B1D">
      <w:pPr>
        <w:numPr>
          <w:ilvl w:val="2"/>
          <w:numId w:val="20"/>
        </w:numPr>
        <w:jc w:val="both"/>
      </w:pPr>
      <w:r>
        <w:rPr>
          <w:rFonts w:hint="cs"/>
          <w:rtl/>
        </w:rPr>
        <w:t>אין צורך לקרוע.</w:t>
      </w:r>
    </w:p>
    <w:p w14:paraId="4D62E4F7" w14:textId="77777777" w:rsidR="002C5EC1" w:rsidRDefault="002C5EC1" w:rsidP="00AF0B1D">
      <w:pPr>
        <w:numPr>
          <w:ilvl w:val="3"/>
          <w:numId w:val="20"/>
        </w:numPr>
        <w:jc w:val="both"/>
      </w:pPr>
      <w:r>
        <w:rPr>
          <w:rFonts w:hint="cs"/>
          <w:b/>
          <w:u w:val="single"/>
          <w:rtl/>
        </w:rPr>
        <w:t>ישכיל עבדי</w:t>
      </w:r>
      <w:r>
        <w:rPr>
          <w:rFonts w:hint="cs"/>
          <w:rtl/>
        </w:rPr>
        <w:t xml:space="preserve"> (ח"ח או"ח סי' כ"ה אות ד'</w:t>
      </w:r>
      <w:r w:rsidR="00E94375">
        <w:rPr>
          <w:rFonts w:hint="cs"/>
          <w:rtl/>
        </w:rPr>
        <w:t xml:space="preserve"> ס"ק ג'</w:t>
      </w:r>
      <w:r w:rsidR="00545D9B">
        <w:rPr>
          <w:rFonts w:hint="cs"/>
          <w:rtl/>
        </w:rPr>
        <w:t>, סי' מ"ג או</w:t>
      </w:r>
      <w:r w:rsidR="007F7F35">
        <w:rPr>
          <w:rFonts w:hint="cs"/>
          <w:rtl/>
        </w:rPr>
        <w:t>ת</w:t>
      </w:r>
      <w:r w:rsidR="00545D9B">
        <w:rPr>
          <w:rFonts w:hint="cs"/>
          <w:rtl/>
        </w:rPr>
        <w:t xml:space="preserve"> א' </w:t>
      </w:r>
      <w:r w:rsidR="007F7F35">
        <w:rPr>
          <w:rFonts w:hint="cs"/>
          <w:rtl/>
        </w:rPr>
        <w:t>ס"ק ד'</w:t>
      </w:r>
      <w:r>
        <w:rPr>
          <w:rFonts w:hint="cs"/>
          <w:rtl/>
        </w:rPr>
        <w:t>) – "דעל ירושלים לא צריכים לקרוע מכיון שעתה היא תחת שלטון ישראל".</w:t>
      </w:r>
    </w:p>
    <w:p w14:paraId="65F6B4F0" w14:textId="77777777" w:rsidR="002C5EC1" w:rsidRDefault="002C5EC1" w:rsidP="00AF0B1D">
      <w:pPr>
        <w:numPr>
          <w:ilvl w:val="3"/>
          <w:numId w:val="20"/>
        </w:numPr>
        <w:jc w:val="both"/>
      </w:pPr>
      <w:r>
        <w:rPr>
          <w:rFonts w:hint="cs"/>
          <w:b/>
          <w:rtl/>
        </w:rPr>
        <w:t xml:space="preserve">עי' </w:t>
      </w:r>
      <w:r>
        <w:rPr>
          <w:rFonts w:hint="cs"/>
          <w:b/>
          <w:u w:val="single"/>
          <w:rtl/>
        </w:rPr>
        <w:t>שאול ונשאל</w:t>
      </w:r>
      <w:r>
        <w:rPr>
          <w:rFonts w:hint="cs"/>
          <w:b/>
          <w:rtl/>
        </w:rPr>
        <w:t xml:space="preserve"> (ח"ג סי' ת"ג) – "ודוקא ירושלים העתיקה שהיא עכשיו ביד אה"ע אבל ירושלים החדשה א"ץ לקרוע כמו שנר' מדברי מרן בב"י שכ' דאפי' יושים בה ישראל כיון שאינם מושלים עליהם מקרי חרבן ע"ש משמע דכל העיירות שמושלים עליהם ישראל אינו חייב לקרוע".</w:t>
      </w:r>
    </w:p>
    <w:p w14:paraId="448859E4" w14:textId="77777777" w:rsidR="002C5EC1" w:rsidRDefault="002C5EC1" w:rsidP="00AF0B1D">
      <w:pPr>
        <w:numPr>
          <w:ilvl w:val="3"/>
          <w:numId w:val="20"/>
        </w:numPr>
        <w:jc w:val="both"/>
      </w:pPr>
      <w:r>
        <w:rPr>
          <w:rFonts w:hint="cs"/>
          <w:u w:val="single"/>
          <w:rtl/>
        </w:rPr>
        <w:t>בית מרדכי</w:t>
      </w:r>
      <w:r>
        <w:rPr>
          <w:rFonts w:hint="cs"/>
          <w:rtl/>
        </w:rPr>
        <w:t xml:space="preserve"> (ח"א סי' ל"ג) – "אנו באים לידי מסקנה ישירה כי אם אין חיוב עוד לקרוע על ערי יהודה, גם על ירושלים ובית המקדש, אחרי שנכבשו ושלטון ישראל עליהם, אין עוד חיוב לקרוע, כי בהדי הדדי קתני להו ודין אחד להם".</w:t>
      </w:r>
    </w:p>
    <w:p w14:paraId="3DED5F96" w14:textId="77777777" w:rsidR="002C5EC1" w:rsidRDefault="002C5EC1" w:rsidP="00AF0B1D">
      <w:pPr>
        <w:numPr>
          <w:ilvl w:val="3"/>
          <w:numId w:val="20"/>
        </w:numPr>
        <w:jc w:val="both"/>
      </w:pPr>
      <w:r>
        <w:rPr>
          <w:rFonts w:hint="cs"/>
          <w:u w:val="single"/>
          <w:rtl/>
        </w:rPr>
        <w:t>אג"מ</w:t>
      </w:r>
      <w:r>
        <w:rPr>
          <w:rFonts w:hint="cs"/>
          <w:rtl/>
        </w:rPr>
        <w:t xml:space="preserve"> (או"ח ח"ד סי' ע' אות י"א, ח"ה סי' ל"ז אות א', שמעתתא דמשה סי' תקס"א אות א') – "אם יש לקרוע היום על ראיית ירושלים ואלו הנוסעים לארץ ישראל מסתבר שאף שעדיין לא נגאלנו בעוה"ר אין לקרוע בראיית ירושלים מאחר שהיא בחסד השי"ת בנויה לתפארת ואינה עכ"פ ברשות אומות עכו"ם, וצריך לברך רק בראותו מקום המקדש אף כשרואים אותו מרחוק וכ"ש כשבאים לכותל, וכשרואין ערי יהודה שהם ברשות האומות וכן אם איכא חלק מירושלים ברשות האומות אף אם נבנו יפה צריך לקרוע".</w:t>
      </w:r>
    </w:p>
    <w:p w14:paraId="623099EA" w14:textId="77777777" w:rsidR="00F87157" w:rsidRDefault="00F87157" w:rsidP="00AF0B1D">
      <w:pPr>
        <w:numPr>
          <w:ilvl w:val="3"/>
          <w:numId w:val="20"/>
        </w:numPr>
        <w:jc w:val="both"/>
      </w:pPr>
      <w:r>
        <w:rPr>
          <w:rFonts w:hint="cs"/>
          <w:b/>
          <w:u w:val="single"/>
          <w:rtl/>
        </w:rPr>
        <w:t>ציץ אליעזר</w:t>
      </w:r>
      <w:r>
        <w:rPr>
          <w:rFonts w:hint="cs"/>
          <w:rtl/>
        </w:rPr>
        <w:t xml:space="preserve"> (הפרדס שנה מ"ב חוברת ה' עמ' ט"ו ד"ה והתפלאתי, שבט תשכ"ח)</w:t>
      </w:r>
      <w:r>
        <w:rPr>
          <w:rFonts w:hint="cs"/>
          <w:b/>
          <w:rtl/>
        </w:rPr>
        <w:t>.</w:t>
      </w:r>
    </w:p>
    <w:p w14:paraId="5678DC93" w14:textId="412951E6" w:rsidR="00545D9B" w:rsidRPr="00545D9B" w:rsidRDefault="00545D9B" w:rsidP="00AF0B1D">
      <w:pPr>
        <w:numPr>
          <w:ilvl w:val="3"/>
          <w:numId w:val="20"/>
        </w:numPr>
        <w:jc w:val="both"/>
      </w:pPr>
      <w:r>
        <w:rPr>
          <w:rFonts w:hint="cs"/>
          <w:u w:val="single"/>
          <w:rtl/>
        </w:rPr>
        <w:t>חזון עובדיה</w:t>
      </w:r>
      <w:r w:rsidRPr="00545D9B">
        <w:rPr>
          <w:rFonts w:hint="cs"/>
          <w:rtl/>
        </w:rPr>
        <w:t xml:space="preserve"> (</w:t>
      </w:r>
      <w:r w:rsidR="00660DFA">
        <w:rPr>
          <w:rFonts w:hint="cs"/>
          <w:rtl/>
        </w:rPr>
        <w:t>ארבע</w:t>
      </w:r>
      <w:r w:rsidRPr="00545D9B">
        <w:rPr>
          <w:rFonts w:hint="cs"/>
          <w:rtl/>
        </w:rPr>
        <w:t xml:space="preserve"> תעניות עמ' תל"ז</w:t>
      </w:r>
      <w:r w:rsidR="009B32B3">
        <w:rPr>
          <w:rFonts w:hint="cs"/>
          <w:rtl/>
        </w:rPr>
        <w:t xml:space="preserve">, </w:t>
      </w:r>
      <w:r w:rsidR="009B32B3">
        <w:rPr>
          <w:rtl/>
        </w:rPr>
        <w:t>אבילות עמ' ר</w:t>
      </w:r>
      <w:r w:rsidR="009B32B3">
        <w:rPr>
          <w:rFonts w:hint="cs"/>
          <w:rtl/>
        </w:rPr>
        <w:t>ס"ד</w:t>
      </w:r>
      <w:r w:rsidRPr="00545D9B">
        <w:rPr>
          <w:rFonts w:hint="cs"/>
          <w:rtl/>
        </w:rPr>
        <w:t xml:space="preserve">) </w:t>
      </w:r>
      <w:r w:rsidRPr="00545D9B">
        <w:rPr>
          <w:rtl/>
        </w:rPr>
        <w:t>–</w:t>
      </w:r>
      <w:r w:rsidRPr="00545D9B">
        <w:rPr>
          <w:rFonts w:hint="cs"/>
          <w:rtl/>
        </w:rPr>
        <w:t xml:space="preserve"> "אולם כיום אין נוהגים לקרוע על ערי יהודה וירושלים, הן מטעם שאין אנו יודעים בדיוק המקומות של ערי יהודה, והן מטעם שהיום הם בשליטת ישראל</w:t>
      </w:r>
      <w:r>
        <w:rPr>
          <w:rFonts w:hint="cs"/>
          <w:rtl/>
        </w:rPr>
        <w:t>".</w:t>
      </w:r>
    </w:p>
    <w:p w14:paraId="163E889A" w14:textId="63616D7E" w:rsidR="00A16848" w:rsidRPr="00A16848" w:rsidRDefault="00A16848" w:rsidP="00AF0B1D">
      <w:pPr>
        <w:numPr>
          <w:ilvl w:val="3"/>
          <w:numId w:val="20"/>
        </w:numPr>
        <w:jc w:val="both"/>
      </w:pPr>
      <w:r>
        <w:rPr>
          <w:u w:val="single"/>
          <w:rtl/>
        </w:rPr>
        <w:t>חוט שני</w:t>
      </w:r>
      <w:r>
        <w:rPr>
          <w:rtl/>
        </w:rPr>
        <w:t xml:space="preserve"> (חיוב קריעה על המקדש ס"ק </w:t>
      </w:r>
      <w:r>
        <w:rPr>
          <w:rFonts w:hint="cs"/>
          <w:rtl/>
        </w:rPr>
        <w:t>ב</w:t>
      </w:r>
      <w:r>
        <w:rPr>
          <w:rtl/>
        </w:rPr>
        <w:t xml:space="preserve">' אות </w:t>
      </w:r>
      <w:r>
        <w:rPr>
          <w:rFonts w:hint="cs"/>
          <w:rtl/>
        </w:rPr>
        <w:t>א</w:t>
      </w:r>
      <w:r>
        <w:rPr>
          <w:rtl/>
        </w:rPr>
        <w:t>', עמ' שע"</w:t>
      </w:r>
      <w:r>
        <w:rPr>
          <w:rFonts w:hint="cs"/>
          <w:rtl/>
        </w:rPr>
        <w:t>ד</w:t>
      </w:r>
      <w:r>
        <w:rPr>
          <w:rtl/>
        </w:rPr>
        <w:t>) – "</w:t>
      </w:r>
      <w:r w:rsidRPr="00A16848">
        <w:rPr>
          <w:rtl/>
        </w:rPr>
        <w:t>על ירושלים החדשה, ודאי אין קורעין. ועל העיר העתיקה בירושלים למעשה אין קורעין כיון שאין יודעים את הגבול האמיתי, אף אם לא ילך אחר כך למקום המקדש</w:t>
      </w:r>
      <w:r>
        <w:rPr>
          <w:rFonts w:hint="cs"/>
          <w:rtl/>
        </w:rPr>
        <w:t>".</w:t>
      </w:r>
    </w:p>
    <w:p w14:paraId="66E2B93C" w14:textId="35DBFB64" w:rsidR="00DF3CE4" w:rsidRPr="00DF3CE4" w:rsidRDefault="00DF3CE4" w:rsidP="00DF3CE4">
      <w:pPr>
        <w:numPr>
          <w:ilvl w:val="3"/>
          <w:numId w:val="20"/>
        </w:numPr>
        <w:jc w:val="both"/>
        <w:rPr>
          <w:b/>
          <w:i/>
        </w:rPr>
      </w:pPr>
      <w:r w:rsidRPr="00DF3CE4">
        <w:rPr>
          <w:b/>
          <w:i/>
          <w:u w:val="single"/>
          <w:rtl/>
        </w:rPr>
        <w:t>פסקים והנהגות</w:t>
      </w:r>
      <w:r w:rsidRPr="00DF3CE4">
        <w:rPr>
          <w:b/>
          <w:i/>
          <w:rtl/>
        </w:rPr>
        <w:t xml:space="preserve"> (בין המצרים עמ' פ"א אות </w:t>
      </w:r>
      <w:r>
        <w:rPr>
          <w:rFonts w:hint="cs"/>
          <w:b/>
          <w:i/>
          <w:rtl/>
        </w:rPr>
        <w:t>ב</w:t>
      </w:r>
      <w:r w:rsidRPr="00DF3CE4">
        <w:rPr>
          <w:b/>
          <w:i/>
          <w:rtl/>
        </w:rPr>
        <w:t>') – "האם קורעים בזה"ז על ירושלים</w:t>
      </w:r>
      <w:r>
        <w:rPr>
          <w:rFonts w:hint="cs"/>
          <w:b/>
          <w:i/>
          <w:rtl/>
        </w:rPr>
        <w:t xml:space="preserve">. </w:t>
      </w:r>
      <w:r w:rsidRPr="00DF3CE4">
        <w:rPr>
          <w:b/>
          <w:i/>
          <w:rtl/>
        </w:rPr>
        <w:t>ת: יש בזה מח'. אבל למעשה כמו שלא קורעים על ערי יהודה מטעם הנ"ל</w:t>
      </w:r>
      <w:r w:rsidRPr="00DF3CE4">
        <w:rPr>
          <w:rFonts w:hint="cs"/>
          <w:b/>
          <w:i/>
          <w:rtl/>
        </w:rPr>
        <w:t xml:space="preserve"> </w:t>
      </w:r>
      <w:r w:rsidRPr="00DF3CE4">
        <w:rPr>
          <w:b/>
          <w:i/>
          <w:rtl/>
        </w:rPr>
        <w:t>ה"ה בירושלים אבל בכותל מחוייב שזה היה מקום הביהמ"ק (ונחרב)</w:t>
      </w:r>
      <w:r w:rsidRPr="00DF3CE4">
        <w:rPr>
          <w:rFonts w:hint="cs"/>
          <w:b/>
          <w:i/>
          <w:rtl/>
        </w:rPr>
        <w:t>"</w:t>
      </w:r>
      <w:r w:rsidRPr="00DF3CE4">
        <w:rPr>
          <w:b/>
          <w:i/>
          <w:rtl/>
        </w:rPr>
        <w:t>.</w:t>
      </w:r>
    </w:p>
    <w:p w14:paraId="75B2E07F" w14:textId="0C7B07B1" w:rsidR="002C5EC1" w:rsidRDefault="002C5EC1" w:rsidP="00AF0B1D">
      <w:pPr>
        <w:numPr>
          <w:ilvl w:val="3"/>
          <w:numId w:val="20"/>
        </w:numPr>
        <w:jc w:val="both"/>
      </w:pPr>
      <w:r>
        <w:rPr>
          <w:rFonts w:hint="cs"/>
          <w:b/>
          <w:u w:val="single"/>
          <w:rtl/>
        </w:rPr>
        <w:t>המועדים בהלכה</w:t>
      </w:r>
      <w:r>
        <w:rPr>
          <w:rFonts w:hint="cs"/>
          <w:rtl/>
        </w:rPr>
        <w:t xml:space="preserve"> (סוף עמ' שע"א) – "וכתבו הפוסקים: חורבנן של ערי יהודה הוא, שעכו"ם מושלים עליהן. מסתבר, שעם שיחרורן של ערי יהודה משלטון נכרים והקמת מדינת ישראל (אשרינו שזכינו לכך) בטל דין הקריעה על אותן הערים".</w:t>
      </w:r>
    </w:p>
    <w:p w14:paraId="1664E898" w14:textId="2D7AAE45" w:rsidR="00F87157" w:rsidRDefault="00F87157" w:rsidP="00AF0B1D">
      <w:pPr>
        <w:numPr>
          <w:ilvl w:val="3"/>
          <w:numId w:val="20"/>
        </w:numPr>
        <w:jc w:val="both"/>
      </w:pPr>
      <w:r w:rsidRPr="00F87157">
        <w:rPr>
          <w:u w:val="single"/>
          <w:rtl/>
        </w:rPr>
        <w:t>אלקבץ</w:t>
      </w:r>
      <w:r>
        <w:rPr>
          <w:rtl/>
        </w:rPr>
        <w:t xml:space="preserve"> </w:t>
      </w:r>
      <w:r>
        <w:rPr>
          <w:rFonts w:hint="cs"/>
          <w:rtl/>
        </w:rPr>
        <w:t>(</w:t>
      </w:r>
      <w:r>
        <w:rPr>
          <w:rtl/>
        </w:rPr>
        <w:t xml:space="preserve">ח"ב </w:t>
      </w:r>
      <w:r>
        <w:rPr>
          <w:rFonts w:hint="cs"/>
          <w:rtl/>
        </w:rPr>
        <w:t xml:space="preserve">יו"ד </w:t>
      </w:r>
      <w:r>
        <w:rPr>
          <w:rtl/>
        </w:rPr>
        <w:t>ס</w:t>
      </w:r>
      <w:r>
        <w:rPr>
          <w:rFonts w:hint="cs"/>
          <w:rtl/>
        </w:rPr>
        <w:t xml:space="preserve">י' </w:t>
      </w:r>
      <w:r>
        <w:rPr>
          <w:rtl/>
        </w:rPr>
        <w:t>ז</w:t>
      </w:r>
      <w:r>
        <w:rPr>
          <w:rFonts w:hint="cs"/>
          <w:rtl/>
        </w:rPr>
        <w:t>').</w:t>
      </w:r>
    </w:p>
    <w:p w14:paraId="567C5838" w14:textId="22475AC4" w:rsidR="009E30A8" w:rsidRPr="00545D9B" w:rsidRDefault="009E30A8" w:rsidP="00AF0B1D">
      <w:pPr>
        <w:numPr>
          <w:ilvl w:val="3"/>
          <w:numId w:val="20"/>
        </w:numPr>
        <w:jc w:val="both"/>
      </w:pPr>
      <w:r w:rsidRPr="009E30A8">
        <w:rPr>
          <w:u w:val="single"/>
          <w:rtl/>
        </w:rPr>
        <w:t>ברכת יהודה</w:t>
      </w:r>
      <w:r>
        <w:rPr>
          <w:rFonts w:hint="cs"/>
          <w:rtl/>
        </w:rPr>
        <w:t xml:space="preserve"> (</w:t>
      </w:r>
      <w:r>
        <w:rPr>
          <w:rtl/>
        </w:rPr>
        <w:t>ח"א סי' מ"ה</w:t>
      </w:r>
      <w:r>
        <w:rPr>
          <w:rFonts w:hint="cs"/>
          <w:rtl/>
        </w:rPr>
        <w:t xml:space="preserve">) </w:t>
      </w:r>
      <w:r>
        <w:rPr>
          <w:rtl/>
        </w:rPr>
        <w:t>–</w:t>
      </w:r>
      <w:r>
        <w:rPr>
          <w:rFonts w:hint="cs"/>
          <w:rtl/>
        </w:rPr>
        <w:t xml:space="preserve"> "נראה דהעיקר לדינא דיש להקל בזה".</w:t>
      </w:r>
    </w:p>
    <w:p w14:paraId="4CB0C687" w14:textId="77777777" w:rsidR="002C5EC1" w:rsidRDefault="002C5EC1" w:rsidP="00AF0B1D">
      <w:pPr>
        <w:numPr>
          <w:ilvl w:val="2"/>
          <w:numId w:val="20"/>
        </w:numPr>
        <w:jc w:val="both"/>
      </w:pPr>
      <w:r>
        <w:rPr>
          <w:rFonts w:hint="cs"/>
          <w:rtl/>
        </w:rPr>
        <w:t>חייב לקרוע.</w:t>
      </w:r>
    </w:p>
    <w:p w14:paraId="34BD11CB" w14:textId="6F46BAA1" w:rsidR="002C5EC1" w:rsidRDefault="002C5EC1" w:rsidP="00AF0B1D">
      <w:pPr>
        <w:numPr>
          <w:ilvl w:val="3"/>
          <w:numId w:val="20"/>
        </w:numPr>
        <w:jc w:val="both"/>
      </w:pPr>
      <w:r>
        <w:rPr>
          <w:rFonts w:hint="cs"/>
          <w:u w:val="single"/>
          <w:rtl/>
        </w:rPr>
        <w:t>הגר"ד יונגרייז</w:t>
      </w:r>
      <w:r w:rsidR="000D34C4" w:rsidRPr="000D34C4">
        <w:rPr>
          <w:rFonts w:hint="cs"/>
          <w:rtl/>
        </w:rPr>
        <w:t xml:space="preserve"> זצ</w:t>
      </w:r>
      <w:r w:rsidR="000D34C4" w:rsidRPr="000D34C4">
        <w:rPr>
          <w:rtl/>
        </w:rPr>
        <w:t>"</w:t>
      </w:r>
      <w:r w:rsidR="000D34C4" w:rsidRPr="000D34C4">
        <w:rPr>
          <w:rFonts w:hint="cs"/>
          <w:rtl/>
        </w:rPr>
        <w:t>ל (</w:t>
      </w:r>
      <w:r>
        <w:rPr>
          <w:rFonts w:hint="cs"/>
          <w:b/>
          <w:rtl/>
        </w:rPr>
        <w:t>ארחות רבנו</w:t>
      </w:r>
      <w:r>
        <w:rPr>
          <w:rFonts w:hint="cs"/>
          <w:rtl/>
        </w:rPr>
        <w:t xml:space="preserve"> ח"א עמ' שי"ח ד"ה שאלתי, ח"ב עמ' קמ"ט ד"ה שאלתי) – "</w:t>
      </w:r>
      <w:r>
        <w:rPr>
          <w:rFonts w:hint="cs"/>
          <w:b/>
          <w:bCs/>
          <w:rtl/>
        </w:rPr>
        <w:t>שהאמריקאים שולטים</w:t>
      </w:r>
      <w:r>
        <w:rPr>
          <w:rFonts w:hint="cs"/>
          <w:rtl/>
        </w:rPr>
        <w:t xml:space="preserve"> ועל פיהם ישק הכל".</w:t>
      </w:r>
    </w:p>
    <w:p w14:paraId="54607009" w14:textId="77777777" w:rsidR="002C5EC1" w:rsidRDefault="002C5EC1" w:rsidP="00AF0B1D">
      <w:pPr>
        <w:numPr>
          <w:ilvl w:val="3"/>
          <w:numId w:val="20"/>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ד"ה שאלתי, ח"ב עמ' קמ"ט ד"ה שאלתי) – "והחזיק מו"ר בסברא זו והוסיף שהאמריקאים מעונינים שנחזיק בעיר העתיקה".</w:t>
      </w:r>
    </w:p>
    <w:p w14:paraId="12B6FA90" w14:textId="77777777" w:rsidR="002C5EC1" w:rsidRDefault="002C5EC1" w:rsidP="00AF0B1D">
      <w:pPr>
        <w:numPr>
          <w:ilvl w:val="3"/>
          <w:numId w:val="20"/>
        </w:numPr>
        <w:jc w:val="both"/>
      </w:pPr>
      <w:r>
        <w:rPr>
          <w:rFonts w:hint="cs"/>
          <w:b/>
          <w:u w:val="single"/>
          <w:rtl/>
        </w:rPr>
        <w:t>דברי יואל</w:t>
      </w:r>
      <w:r>
        <w:rPr>
          <w:rFonts w:hint="cs"/>
          <w:rtl/>
        </w:rPr>
        <w:t xml:space="preserve"> (או"ח סי' ל' אות ו') – "הנה זה וודאי דלא עדיף עכשיו אלא אדרבה </w:t>
      </w:r>
      <w:r>
        <w:rPr>
          <w:rFonts w:hint="cs"/>
          <w:b/>
          <w:bCs/>
          <w:rtl/>
        </w:rPr>
        <w:t>גרוע הרבה יותר</w:t>
      </w:r>
      <w:r>
        <w:rPr>
          <w:rFonts w:hint="cs"/>
          <w:rtl/>
        </w:rPr>
        <w:t xml:space="preserve"> עכשיו באותה הממשלה, כמבואר בזוה"ק כ"פ דגלות הערב רב קשה יותר מגלות האומות, ואין להסתפק בזה בעו"ה".</w:t>
      </w:r>
    </w:p>
    <w:p w14:paraId="10B7325E" w14:textId="77777777" w:rsidR="002C5EC1" w:rsidRDefault="002C5EC1" w:rsidP="00AF0B1D">
      <w:pPr>
        <w:numPr>
          <w:ilvl w:val="3"/>
          <w:numId w:val="20"/>
        </w:numPr>
        <w:jc w:val="both"/>
      </w:pPr>
      <w:r>
        <w:rPr>
          <w:rFonts w:hint="cs"/>
          <w:b/>
          <w:u w:val="single"/>
          <w:rtl/>
        </w:rPr>
        <w:t>נפש הרב</w:t>
      </w:r>
      <w:r>
        <w:rPr>
          <w:rFonts w:hint="cs"/>
          <w:b/>
          <w:rtl/>
        </w:rPr>
        <w:t xml:space="preserve"> (ריש עמ' ע"ט)</w:t>
      </w:r>
      <w:r>
        <w:rPr>
          <w:rFonts w:hint="cs"/>
          <w:rtl/>
        </w:rPr>
        <w:t xml:space="preserve"> – "דלדעתו אפילו בזה"ז, שהעיר העתיקה היא תחת יד מלכות ישראל, והיא הולכת ונבנית, והולכת ומתיישבת ע"י ישראל, עדיין דינה כירושלים בחורבנה לענין קריעה, דתקנת החכמים לקרוע כשרואים את ירושלים בחורבנה היתה בקשר לירושלים בתורת מקצת מקדושת-המקדש שבה, וכשם שתקנת הרואה את המקדש בחורבנה צריך לקורע – עדיין בתוקפה עומדת אף בימינו, למרות מה שהיא תחת יד שלטון ישראל, דהא סוף כל סוף יש שמה מסגד-ישמעאלי, ולא מקדש קל. כמו"כ נראה שתקנת הרואה ירושלים בחורבנה שצריך לקרוע ג"כ במקומה עומדת, שכל זמן שאין שמה ביהמ"ק בנוי, כל העיר ירושלים דינה כחרבה".</w:t>
      </w:r>
    </w:p>
    <w:p w14:paraId="5F1401A2" w14:textId="77777777" w:rsidR="002C5EC1" w:rsidRDefault="002C5EC1" w:rsidP="00AF0B1D">
      <w:pPr>
        <w:numPr>
          <w:ilvl w:val="3"/>
          <w:numId w:val="20"/>
        </w:numPr>
        <w:jc w:val="both"/>
      </w:pPr>
      <w:r>
        <w:rPr>
          <w:rFonts w:hint="cs"/>
          <w:u w:val="single"/>
          <w:rtl/>
        </w:rPr>
        <w:t>באר משה</w:t>
      </w:r>
      <w:r>
        <w:rPr>
          <w:rFonts w:hint="cs"/>
          <w:rtl/>
        </w:rPr>
        <w:t xml:space="preserve"> (ח"ז עמ' ש"י) – "והכל תליא </w:t>
      </w:r>
      <w:r>
        <w:rPr>
          <w:rFonts w:hint="cs"/>
          <w:b/>
          <w:bCs/>
          <w:rtl/>
        </w:rPr>
        <w:t>במלכות בית דוד</w:t>
      </w:r>
      <w:r>
        <w:rPr>
          <w:rFonts w:hint="cs"/>
          <w:rtl/>
        </w:rPr>
        <w:t>, וכל זמן שלא חזרה מלכות בית דוד ע"י משיח צדקנו בב"א מחויבים לומר כל התפילות וכל עניני קינה ונהי על ביהמ"ק ירושלים וערי יהודה".</w:t>
      </w:r>
    </w:p>
    <w:p w14:paraId="1D8F9A9E" w14:textId="56D93B10"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מנחת שלמה ח"א סוף סי' ע"ג) – "מביא כת"ר צדדי הספק אם בזמנינו שהשלטון בירושלם הוא בידי ישראל אם יש חיוב לקרוע עליה. חושבני דכל זמן שרואים עדיין </w:t>
      </w:r>
      <w:r>
        <w:rPr>
          <w:rFonts w:hint="cs"/>
          <w:b/>
          <w:bCs/>
          <w:rtl/>
        </w:rPr>
        <w:t>בעיר הקדש והמקדש כנסיות של נכרים</w:t>
      </w:r>
      <w:r>
        <w:rPr>
          <w:rFonts w:hint="cs"/>
          <w:rtl/>
        </w:rPr>
        <w:t xml:space="preserve"> וגם קברי עכו"ם וכו', ואין אנו יכולים למעקר פולחנא נוכראה, עדיין היא בחרבנה".</w:t>
      </w:r>
    </w:p>
    <w:p w14:paraId="292B4F0E" w14:textId="4B4755E6"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זכרון בצלאל עמ' קמ"ד, וחוזר ממה שכתב בקונ' אחר כתלנו אות א') – "למעשה יש להחמיר לקרוע על העיר העתיקה גם בזמן הזה".</w:t>
      </w:r>
    </w:p>
    <w:p w14:paraId="7D8493A4" w14:textId="77777777" w:rsidR="002C5EC1" w:rsidRDefault="002C5EC1" w:rsidP="00AF0B1D">
      <w:pPr>
        <w:numPr>
          <w:ilvl w:val="3"/>
          <w:numId w:val="20"/>
        </w:numPr>
        <w:jc w:val="both"/>
        <w:rPr>
          <w:b/>
        </w:rPr>
      </w:pPr>
      <w:r>
        <w:rPr>
          <w:rFonts w:hint="cs"/>
          <w:b/>
          <w:u w:val="single"/>
          <w:rtl/>
        </w:rPr>
        <w:t>רבבות אפרים</w:t>
      </w:r>
      <w:r>
        <w:rPr>
          <w:rFonts w:hint="cs"/>
          <w:b/>
          <w:rtl/>
        </w:rPr>
        <w:t xml:space="preserve"> (ח"ג סי' שפ"ד, סי' שפ"ה) – "</w:t>
      </w:r>
      <w:r>
        <w:rPr>
          <w:rFonts w:hint="cs"/>
          <w:rtl/>
        </w:rPr>
        <w:t>א</w:t>
      </w:r>
      <w:r>
        <w:rPr>
          <w:rFonts w:hint="cs"/>
          <w:b/>
          <w:rtl/>
        </w:rPr>
        <w:t>בל לדעתי אף שאין ברצוני לעמוד נגד גדולים, אבל נראה שקשה לבטל הדין כל זמן שבית המקדש ממש לא נבנה ודין הקריעה לא בטלה".</w:t>
      </w:r>
    </w:p>
    <w:p w14:paraId="6220E653" w14:textId="2F465330" w:rsidR="002C5EC1" w:rsidRPr="00781264"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 xml:space="preserve">אסיפת יצחק ב' אדר </w:t>
      </w:r>
      <w:r w:rsidR="0063617C">
        <w:rPr>
          <w:rFonts w:hint="cs"/>
          <w:rtl/>
        </w:rPr>
        <w:t>א</w:t>
      </w:r>
      <w:r w:rsidR="002C5EC1">
        <w:rPr>
          <w:rFonts w:hint="cs"/>
          <w:rtl/>
        </w:rPr>
        <w:t xml:space="preserve">' תשס"ח) – </w:t>
      </w:r>
      <w:r w:rsidR="0063617C">
        <w:rPr>
          <w:rFonts w:hint="cs"/>
          <w:rtl/>
        </w:rPr>
        <w:t>"</w:t>
      </w:r>
      <w:r w:rsidR="002C5EC1">
        <w:rPr>
          <w:rFonts w:hint="cs"/>
          <w:rtl/>
        </w:rPr>
        <w:t xml:space="preserve">שאלה: בזה"ז שירושלים נמצאת בשלטון ישראל, האם חייב לקרוע עליה. </w:t>
      </w:r>
      <w:r w:rsidR="002C5EC1">
        <w:rPr>
          <w:rFonts w:hint="cs"/>
          <w:i/>
          <w:rtl/>
        </w:rPr>
        <w:t>תשובה: כן".</w:t>
      </w:r>
    </w:p>
    <w:p w14:paraId="2330DFC9" w14:textId="5D60AEED" w:rsidR="00F73B23" w:rsidRPr="00F00FE9" w:rsidRDefault="000D34C4" w:rsidP="00F00FE9">
      <w:pPr>
        <w:ind w:left="567"/>
        <w:jc w:val="both"/>
      </w:pPr>
      <w:r w:rsidRPr="000D34C4">
        <w:rPr>
          <w:b/>
          <w:i/>
          <w:u w:val="single"/>
          <w:rtl/>
        </w:rPr>
        <w:t>הגרח"ק</w:t>
      </w:r>
      <w:r w:rsidRPr="000D34C4">
        <w:rPr>
          <w:b/>
          <w:i/>
          <w:rtl/>
        </w:rPr>
        <w:t xml:space="preserve"> זצ"ל (</w:t>
      </w:r>
      <w:r w:rsidR="00781264" w:rsidRPr="00006722">
        <w:rPr>
          <w:b/>
          <w:i/>
          <w:rtl/>
        </w:rPr>
        <w:t>אשיחה עמ' שס"ז</w:t>
      </w:r>
      <w:r w:rsidR="00781264" w:rsidRPr="00006722">
        <w:rPr>
          <w:rFonts w:hint="cs"/>
          <w:rtl/>
        </w:rPr>
        <w:t>) –</w:t>
      </w:r>
      <w:r w:rsidR="00781264" w:rsidRPr="00006722">
        <w:rPr>
          <w:rtl/>
        </w:rPr>
        <w:t xml:space="preserve"> </w:t>
      </w:r>
      <w:r w:rsidR="00781264" w:rsidRPr="00006722">
        <w:rPr>
          <w:rFonts w:hint="cs"/>
          <w:rtl/>
        </w:rPr>
        <w:t>"</w:t>
      </w:r>
      <w:r w:rsidR="00781264" w:rsidRPr="00006722">
        <w:rPr>
          <w:rtl/>
        </w:rPr>
        <w:t>הרואה ירושלים העתיקה שבין החומות בחורבנה האם אומר ציון מדבר היתה ירושלים שוממה וקורע</w:t>
      </w:r>
      <w:r w:rsidR="00781264">
        <w:rPr>
          <w:rFonts w:hint="cs"/>
          <w:rtl/>
        </w:rPr>
        <w:t>.</w:t>
      </w:r>
      <w:r w:rsidR="00781264" w:rsidRPr="00006722">
        <w:rPr>
          <w:rtl/>
        </w:rPr>
        <w:t xml:space="preserve"> לכאו' היום ירושלים תחת שלטון ישראלי אולם רואים עדיין כנסיות של עכו"ם בעיר העתיקה</w:t>
      </w:r>
      <w:r w:rsidR="00781264">
        <w:rPr>
          <w:rFonts w:hint="cs"/>
          <w:rtl/>
        </w:rPr>
        <w:t>,</w:t>
      </w:r>
      <w:r w:rsidR="00781264" w:rsidRPr="00006722">
        <w:rPr>
          <w:rtl/>
        </w:rPr>
        <w:t xml:space="preserve"> ואין אנחנו יכולים למעקר פולחנא נוכראה מעיר הקודש ירושלים ועדיין נקראת ירושלים בחורבנה</w:t>
      </w:r>
      <w:r w:rsidR="00781264">
        <w:rPr>
          <w:rFonts w:hint="cs"/>
          <w:rtl/>
        </w:rPr>
        <w:t>.</w:t>
      </w:r>
      <w:r w:rsidR="00781264" w:rsidRPr="00006722">
        <w:rPr>
          <w:rtl/>
        </w:rPr>
        <w:t xml:space="preserve"> תשובה</w:t>
      </w:r>
      <w:r w:rsidR="00781264">
        <w:rPr>
          <w:rFonts w:hint="cs"/>
          <w:rtl/>
        </w:rPr>
        <w:t>:</w:t>
      </w:r>
      <w:r w:rsidR="00781264" w:rsidRPr="00006722">
        <w:rPr>
          <w:rtl/>
        </w:rPr>
        <w:t xml:space="preserve"> בודאי אומר</w:t>
      </w:r>
      <w:r w:rsidR="00781264">
        <w:rPr>
          <w:rFonts w:hint="cs"/>
          <w:rtl/>
        </w:rPr>
        <w:t>".</w:t>
      </w:r>
    </w:p>
    <w:p w14:paraId="2505EF7F" w14:textId="2F4DB493" w:rsidR="00F00FE9" w:rsidRDefault="000D34C4" w:rsidP="00F00FE9">
      <w:pPr>
        <w:ind w:left="567"/>
        <w:jc w:val="both"/>
        <w:rPr>
          <w:rtl/>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F00FE9">
        <w:rPr>
          <w:rFonts w:hint="cs"/>
          <w:rtl/>
        </w:rPr>
        <w:t>פסקי ההלכות עמ' רע"ח שאלה מ"ה) – "</w:t>
      </w:r>
      <w:r w:rsidR="00F00FE9">
        <w:rPr>
          <w:rtl/>
        </w:rPr>
        <w:t>שאלה: השו"ע פסק שהרואה ערי ירושלים בחורבנן קורע את בגדו. האם היום שירושלים בנויה לתפארתה יש צד לומר שאין חיוב לקרוע כי זה לא נחשב בחורבנה. תשובה: ודאי זה בחורבנה</w:t>
      </w:r>
      <w:r w:rsidR="00F00FE9">
        <w:rPr>
          <w:rFonts w:hint="cs"/>
          <w:rtl/>
        </w:rPr>
        <w:t>"</w:t>
      </w:r>
      <w:r w:rsidR="00F00FE9">
        <w:rPr>
          <w:rtl/>
        </w:rPr>
        <w:t>.</w:t>
      </w:r>
    </w:p>
    <w:p w14:paraId="762716F3" w14:textId="0D711A49" w:rsidR="004A47E1" w:rsidRPr="00F00FE9" w:rsidRDefault="004A47E1" w:rsidP="00F00FE9">
      <w:pPr>
        <w:ind w:left="567"/>
        <w:jc w:val="both"/>
      </w:pPr>
      <w:r w:rsidRPr="00D658B5">
        <w:rPr>
          <w:rFonts w:hint="cs"/>
          <w:u w:val="single"/>
          <w:rtl/>
        </w:rPr>
        <w:t>הגרח"ק</w:t>
      </w:r>
      <w:r>
        <w:rPr>
          <w:rFonts w:hint="cs"/>
          <w:rtl/>
        </w:rPr>
        <w:t xml:space="preserve"> זצ"ל (</w:t>
      </w:r>
      <w:r>
        <w:rPr>
          <w:rtl/>
        </w:rPr>
        <w:t>ידון משה ח"</w:t>
      </w:r>
      <w:r>
        <w:rPr>
          <w:rFonts w:hint="cs"/>
          <w:rtl/>
        </w:rPr>
        <w:t>כ</w:t>
      </w:r>
      <w:r>
        <w:rPr>
          <w:rtl/>
        </w:rPr>
        <w:t xml:space="preserve"> עמ' ק"ב</w:t>
      </w:r>
      <w:r>
        <w:rPr>
          <w:rFonts w:hint="cs"/>
          <w:rtl/>
        </w:rPr>
        <w:t>).</w:t>
      </w:r>
    </w:p>
    <w:p w14:paraId="6FC1ADEE" w14:textId="77777777" w:rsidR="00B30569" w:rsidRPr="00B30569" w:rsidRDefault="00B30569" w:rsidP="00AF0B1D">
      <w:pPr>
        <w:numPr>
          <w:ilvl w:val="3"/>
          <w:numId w:val="20"/>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Fonts w:hint="cs"/>
          <w:rtl/>
        </w:rPr>
        <w:t>-</w:t>
      </w:r>
      <w:r w:rsidRPr="00B30569">
        <w:rPr>
          <w:rtl/>
        </w:rPr>
        <w:t xml:space="preserve"> </w:t>
      </w:r>
      <w:r>
        <w:rPr>
          <w:rFonts w:hint="cs"/>
          <w:rtl/>
        </w:rPr>
        <w:t>לשונו מובא לקמן.</w:t>
      </w:r>
    </w:p>
    <w:p w14:paraId="743A78A5" w14:textId="77777777" w:rsidR="002C5EC1" w:rsidRDefault="002C5EC1" w:rsidP="00AF0B1D">
      <w:pPr>
        <w:numPr>
          <w:ilvl w:val="3"/>
          <w:numId w:val="20"/>
        </w:numPr>
        <w:jc w:val="both"/>
      </w:pPr>
      <w:r>
        <w:rPr>
          <w:rFonts w:hint="cs"/>
          <w:b/>
          <w:u w:val="single"/>
          <w:rtl/>
        </w:rPr>
        <w:t>בירור הלכה</w:t>
      </w:r>
      <w:r>
        <w:rPr>
          <w:rFonts w:hint="cs"/>
          <w:rtl/>
        </w:rPr>
        <w:t xml:space="preserve"> (או"ח קמא ח"ג סי' תקס"א, עמ' ש"ז) – "מצאתי לחובה להעיר על מש"כ במאמרו מיום כ"ה סיון לחדש שאין לקרוע קריעה בימינו על ראיית ירושלים כיון שזכינו שאין האומות מושלים עליה, והנני להודיע ששמעתי מכמה מורי הוראה שאין הדין כן וגם בימינו צריך לקרוע, והוא באמת פשוט שהרי בגמ' ובכל הפוסקים וטוש"ע נזכר שצריך לקרוע על ראיית ערי יהודה וירושלים בחורבנם והרי ירושלים העתיקה עדיין בחורבנה האיום והנורא ואין שם ישוב יהודי כלל וצריך לקרוע על ראיית חורבן העיר הקדושה המוקפת כשם שקורעים על מיתת קרובים רח"ל ועל ראיית כתבי קודש שנשרפו (אפילו שיירי הכתבי קודש בממשל ישראלי), ודוקא בכה"ג שאין נראה חורבן העיר שיש שם ישוב יהודי כתב מרן הב"י באו"ח סי' תקס"א וכן הב"ח ושאר אחרונים שם (והוא מקור הפאת השולחן) שכיון שהאומות מושלים עליה צריך לקרוע, והיינו שעדיין בחורבנה. וראוי להוסיף שאפילו אחרי התכוננות ישוב יהודי בעיר העתיקה אי"ה בקרוב עדיין נראה שיהיה צריך לקרוע, ואף שיהודים גמורים מושלים עליה (שהרי בין אנשי השלטון נמצאים כאלה שאינם מחללים שבת בפרהסיה וכדומה, ועוד שהרי כולם מן השולטים במקצת באמצעות אפשרות הבחירות והכנסת) </w:t>
      </w:r>
      <w:r>
        <w:rPr>
          <w:rFonts w:hint="cs"/>
          <w:b/>
          <w:bCs/>
          <w:rtl/>
        </w:rPr>
        <w:t>מכל מקום הממשל לא מקרי ממשל יהודי כל זמן שחוקי הממשל לא ימנעו חלול שבת בפרהסיה וכדומה</w:t>
      </w:r>
      <w:r>
        <w:rPr>
          <w:rFonts w:hint="cs"/>
          <w:rtl/>
        </w:rPr>
        <w:t xml:space="preserve"> בתוככי העיר הקדושה והארץ, ובלצ"ג ומלאה הארץ דעה וגו' בב"א ואמן".</w:t>
      </w:r>
    </w:p>
    <w:p w14:paraId="02335572" w14:textId="77777777" w:rsidR="002C5EC1" w:rsidRDefault="002C5EC1" w:rsidP="00AF0B1D">
      <w:pPr>
        <w:numPr>
          <w:ilvl w:val="3"/>
          <w:numId w:val="20"/>
        </w:numPr>
        <w:jc w:val="both"/>
      </w:pPr>
      <w:r>
        <w:rPr>
          <w:rFonts w:hint="cs"/>
          <w:b/>
          <w:u w:val="single"/>
          <w:rtl/>
        </w:rPr>
        <w:t>מועדים וזמנים</w:t>
      </w:r>
      <w:r>
        <w:rPr>
          <w:rFonts w:hint="cs"/>
          <w:rtl/>
        </w:rPr>
        <w:t xml:space="preserve"> (ח"ה סי' שמ"ח הע' ב'</w:t>
      </w:r>
      <w:r w:rsidR="00C84766">
        <w:rPr>
          <w:rFonts w:hint="cs"/>
          <w:rtl/>
        </w:rPr>
        <w:t>, עמ' רי"ב</w:t>
      </w:r>
      <w:r>
        <w:rPr>
          <w:rFonts w:hint="cs"/>
          <w:rtl/>
        </w:rPr>
        <w:t>) – "נראה דהעיקר לקרוא גם היום במיוחד על ירושלים, דבערי יהודה עיקר מעלתן ביישובן, ותיקנו קריעה על ערי יהודה בחורבנן דוקא, ובזה פירש המ"א דאף שיש יישוב כיון שישמעאלים המושלים שם ותלויים בהו ראוי לקרוע, אבל בעיר הקודש ירושלים מעלתה כעיר ה' מפני שהמקדש שמה, ולא מפני שיש במיוחד שם מצוה יישוב, וא"כ היום שאין מקדש שזהו תפארת וחמדת עיר הקודש הוה בחורבנה ושפיר ראוי לקרוע עליה גם היום".</w:t>
      </w:r>
    </w:p>
    <w:p w14:paraId="0661A180" w14:textId="77777777" w:rsidR="002C5EC1" w:rsidRDefault="002C5EC1" w:rsidP="00AF0B1D">
      <w:pPr>
        <w:numPr>
          <w:ilvl w:val="3"/>
          <w:numId w:val="20"/>
        </w:numPr>
        <w:jc w:val="both"/>
      </w:pPr>
      <w:r>
        <w:rPr>
          <w:rFonts w:hint="cs"/>
          <w:b/>
          <w:u w:val="single"/>
          <w:rtl/>
        </w:rPr>
        <w:t>מנוחת אמת</w:t>
      </w:r>
      <w:r>
        <w:rPr>
          <w:rFonts w:hint="cs"/>
          <w:rtl/>
        </w:rPr>
        <w:t xml:space="preserve"> (פרק י"ב הע' ט"ו).</w:t>
      </w:r>
    </w:p>
    <w:p w14:paraId="6A7D6FFC" w14:textId="32A934CF" w:rsidR="002C5EC1" w:rsidRDefault="002C5EC1" w:rsidP="00AF0B1D">
      <w:pPr>
        <w:numPr>
          <w:ilvl w:val="3"/>
          <w:numId w:val="20"/>
        </w:numPr>
        <w:jc w:val="both"/>
      </w:pPr>
      <w:r>
        <w:rPr>
          <w:rFonts w:hint="cs"/>
          <w:u w:val="single"/>
          <w:rtl/>
        </w:rPr>
        <w:t>הגר"י בעלסקי</w:t>
      </w:r>
      <w:r w:rsidR="000D34C4" w:rsidRPr="000D34C4">
        <w:rPr>
          <w:rFonts w:hint="cs"/>
          <w:rtl/>
        </w:rPr>
        <w:t xml:space="preserve"> זצ</w:t>
      </w:r>
      <w:r w:rsidR="000D34C4" w:rsidRPr="000D34C4">
        <w:rPr>
          <w:rtl/>
        </w:rPr>
        <w:t>"</w:t>
      </w:r>
      <w:r w:rsidR="000D34C4" w:rsidRPr="000D34C4">
        <w:rPr>
          <w:rFonts w:hint="cs"/>
          <w:rtl/>
        </w:rPr>
        <w:t>ל (</w:t>
      </w:r>
      <w:r w:rsidR="001356A7">
        <w:t>H</w:t>
      </w:r>
      <w:r>
        <w:t xml:space="preserve">alachically </w:t>
      </w:r>
      <w:r w:rsidR="001356A7">
        <w:t>S</w:t>
      </w:r>
      <w:r>
        <w:t>peaking</w:t>
      </w:r>
      <w:r>
        <w:rPr>
          <w:rFonts w:hint="cs"/>
          <w:rtl/>
        </w:rPr>
        <w:t xml:space="preserve"> ח"ב מספר כ"ה הע' ט"ו).</w:t>
      </w:r>
    </w:p>
    <w:p w14:paraId="205BABF6" w14:textId="260DA0E7" w:rsidR="00873384" w:rsidRDefault="00873384" w:rsidP="00AF0B1D">
      <w:pPr>
        <w:numPr>
          <w:ilvl w:val="3"/>
          <w:numId w:val="20"/>
        </w:numPr>
        <w:jc w:val="both"/>
      </w:pPr>
      <w:r w:rsidRPr="00873384">
        <w:rPr>
          <w:u w:val="single"/>
          <w:rtl/>
        </w:rPr>
        <w:t>ויזרע יצחק</w:t>
      </w:r>
      <w:r>
        <w:rPr>
          <w:rtl/>
        </w:rPr>
        <w:t xml:space="preserve"> </w:t>
      </w:r>
      <w:r>
        <w:rPr>
          <w:rFonts w:hint="cs"/>
          <w:rtl/>
        </w:rPr>
        <w:t>(</w:t>
      </w:r>
      <w:r>
        <w:rPr>
          <w:rtl/>
        </w:rPr>
        <w:t>ועקנין</w:t>
      </w:r>
      <w:r>
        <w:rPr>
          <w:rFonts w:hint="cs"/>
          <w:rtl/>
        </w:rPr>
        <w:t>,</w:t>
      </w:r>
      <w:r>
        <w:rPr>
          <w:rtl/>
        </w:rPr>
        <w:t xml:space="preserve"> סי' ט"ז</w:t>
      </w:r>
      <w:r>
        <w:rPr>
          <w:rFonts w:hint="cs"/>
          <w:rtl/>
        </w:rPr>
        <w:t>).</w:t>
      </w:r>
    </w:p>
    <w:p w14:paraId="693E0820" w14:textId="54809B03" w:rsidR="002C5EC1" w:rsidRDefault="002C5EC1" w:rsidP="009E30A8">
      <w:pPr>
        <w:numPr>
          <w:ilvl w:val="3"/>
          <w:numId w:val="20"/>
        </w:numPr>
        <w:jc w:val="both"/>
      </w:pPr>
      <w:r>
        <w:rPr>
          <w:rFonts w:hint="cs"/>
          <w:u w:val="single"/>
          <w:rtl/>
        </w:rPr>
        <w:t>פסקי תשובות</w:t>
      </w:r>
      <w:r>
        <w:rPr>
          <w:rFonts w:hint="cs"/>
          <w:rtl/>
        </w:rPr>
        <w:t xml:space="preserve"> (אות א') – "</w:t>
      </w:r>
      <w:r w:rsidR="009E30A8">
        <w:rPr>
          <w:rtl/>
        </w:rPr>
        <w:t>בזמננו שבנויה ומיושבת ואינה תחת שלטון נכרים אין חיוב לקרוע על ראיית ירושלים, אבל כבר כתבו גדולי דורינו שאין לסמוך על סברא זו כי בעוה"ר השלטון בידי מנאצי ה' ומפירי ברית ועיר האלוקים מושפלת עד שאול תחתיה, ועוד שכל זמן שרואים עדיין בעיר הקודש והמקדש כנסיות ומסגדים וקברי עכו"ם וכדו' ואין ביכולת השלטון למיעקר פולחנא נוכראה מפחד האומות וכדו' עדיין הוא בחורבנה וכנמצאת בשלטון נכרים</w:t>
      </w:r>
      <w:r>
        <w:rPr>
          <w:rFonts w:hint="cs"/>
          <w:rtl/>
        </w:rPr>
        <w:t>".</w:t>
      </w:r>
    </w:p>
    <w:p w14:paraId="0BCAB2A2" w14:textId="0255ACFA"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b/>
          <w:u w:val="single"/>
          <w:rtl/>
        </w:rPr>
        <w:t>אבלות החורבן</w:t>
      </w:r>
      <w:r w:rsidR="002C5EC1">
        <w:rPr>
          <w:rFonts w:hint="cs"/>
          <w:rtl/>
        </w:rPr>
        <w:t xml:space="preserve"> (פרק ג' סעי' ב' אות ג'), </w:t>
      </w:r>
      <w:r w:rsidR="002C5EC1">
        <w:rPr>
          <w:rFonts w:hint="cs"/>
          <w:b/>
          <w:u w:val="single"/>
          <w:rtl/>
        </w:rPr>
        <w:t>נטעי גבריאל</w:t>
      </w:r>
      <w:r w:rsidR="00736AEC" w:rsidRPr="00736AEC">
        <w:rPr>
          <w:rFonts w:hint="cs"/>
          <w:rtl/>
        </w:rPr>
        <w:t xml:space="preserve"> (בין המצרים</w:t>
      </w:r>
      <w:r w:rsidR="002C5EC1">
        <w:rPr>
          <w:rFonts w:hint="cs"/>
          <w:rtl/>
        </w:rPr>
        <w:t xml:space="preserve"> ח"ב פרק ק' סעי' ה'), </w:t>
      </w:r>
      <w:r w:rsidR="002C5EC1">
        <w:rPr>
          <w:rFonts w:hint="cs"/>
          <w:b/>
          <w:u w:val="single"/>
          <w:rtl/>
        </w:rPr>
        <w:t>נחמת ישראל</w:t>
      </w:r>
      <w:r w:rsidR="002C5EC1">
        <w:rPr>
          <w:rFonts w:hint="cs"/>
          <w:rtl/>
        </w:rPr>
        <w:t xml:space="preserve"> (הל' קריעה הע' ט"ו, הע' י"ז), </w:t>
      </w:r>
      <w:r w:rsidR="002C5EC1">
        <w:rPr>
          <w:rFonts w:hint="cs"/>
          <w:u w:val="single"/>
          <w:rtl/>
        </w:rPr>
        <w:t>קרא עלי מועד</w:t>
      </w:r>
      <w:r w:rsidR="002C5EC1">
        <w:rPr>
          <w:rFonts w:hint="cs"/>
          <w:rtl/>
        </w:rPr>
        <w:t xml:space="preserve"> (פרק י"א סעי' י"ט)</w:t>
      </w:r>
      <w:r w:rsidR="00F17468">
        <w:rPr>
          <w:rFonts w:hint="cs"/>
          <w:rtl/>
        </w:rPr>
        <w:t xml:space="preserve">, </w:t>
      </w:r>
      <w:r w:rsidR="00F17468">
        <w:rPr>
          <w:u w:val="single"/>
          <w:rtl/>
        </w:rPr>
        <w:t>הכותל המערבי</w:t>
      </w:r>
      <w:r w:rsidR="00F17468">
        <w:rPr>
          <w:rtl/>
        </w:rPr>
        <w:t xml:space="preserve"> (עמ' </w:t>
      </w:r>
      <w:r w:rsidR="00F17468">
        <w:rPr>
          <w:rFonts w:hint="cs"/>
          <w:rtl/>
        </w:rPr>
        <w:t>ע"ח</w:t>
      </w:r>
      <w:r w:rsidR="00F17468">
        <w:rPr>
          <w:rtl/>
        </w:rPr>
        <w:t>)</w:t>
      </w:r>
      <w:r w:rsidR="002C5EC1">
        <w:rPr>
          <w:rFonts w:hint="cs"/>
          <w:rtl/>
        </w:rPr>
        <w:t>.</w:t>
      </w:r>
    </w:p>
    <w:p w14:paraId="7A339FC1" w14:textId="77777777" w:rsidR="002C5EC1" w:rsidRDefault="002C5EC1" w:rsidP="00AF0B1D">
      <w:pPr>
        <w:numPr>
          <w:ilvl w:val="3"/>
          <w:numId w:val="20"/>
        </w:numPr>
        <w:jc w:val="both"/>
      </w:pPr>
      <w:r>
        <w:rPr>
          <w:rFonts w:hint="cs"/>
          <w:u w:val="single"/>
          <w:rtl/>
        </w:rPr>
        <w:t>באר משה</w:t>
      </w:r>
      <w:r>
        <w:rPr>
          <w:rFonts w:hint="cs"/>
          <w:rtl/>
        </w:rPr>
        <w:t xml:space="preserve"> (ח"ז עמ' שי"א) – "ועתה שמעתי שדעת גאוני א"י </w:t>
      </w:r>
      <w:r>
        <w:rPr>
          <w:rFonts w:hint="cs"/>
          <w:b/>
          <w:bCs/>
          <w:rtl/>
        </w:rPr>
        <w:t>שא"צ לומר ערי קדשך היו מדבר</w:t>
      </w:r>
      <w:r>
        <w:rPr>
          <w:rFonts w:hint="cs"/>
          <w:rtl/>
        </w:rPr>
        <w:t>, ולהם שומעים, כמובן".</w:t>
      </w:r>
    </w:p>
    <w:p w14:paraId="2984A414" w14:textId="77777777" w:rsidR="002C5EC1" w:rsidRDefault="002C5EC1" w:rsidP="00AF0B1D">
      <w:pPr>
        <w:numPr>
          <w:ilvl w:val="3"/>
          <w:numId w:val="20"/>
        </w:numPr>
        <w:jc w:val="both"/>
      </w:pPr>
      <w:r>
        <w:rPr>
          <w:rFonts w:hint="cs"/>
          <w:u w:val="single"/>
          <w:rtl/>
        </w:rPr>
        <w:t>שבט הלוי</w:t>
      </w:r>
      <w:r>
        <w:rPr>
          <w:rFonts w:hint="cs"/>
          <w:rtl/>
        </w:rPr>
        <w:t xml:space="preserve"> (ח"ז סי' ע"ח) – "יקרתו קבלתי, ואשר שאל בהא דאו"ח סי' תקס"א דהרואה ירושלים בחורבנה אומר ציון מדבר וגו' וקורע, ואח"כ קורע כשיראה המקדש קרע אחר טפח, ונתקשה מ"ט בזה"ז אין קורעין על ירושלים האם יש להם על מה שיסמוכו, וצידד דאולי בחורבנה היינו שעכ"פ יש שלטון ישמעאלים כמש"כ מג"א מב"י - וא"כ לכאורה בזה"ז לא שייך זה כ"כ, אלא דכב' מסופק דאולי לא כתבו זה רק לענין ערי יהודה, אבל ירושלים יש בה בחינה אחרת כתפילתינו ובנה אותה בקרוב בימינו - ורצונו בזה דמעולם לא נקרא בנין ירושלים עד במהרה בימינו. הנה משמעות הפוסקים דגם על ירושלים קאי סברת הב"י דאף שיש ישוב ישראל מכ"מ נקרא בחורבנה כיון שהישמעאלים שולטים, וא"כ חוזר וניער שאלתו, ואין לי שום ישוב ע"ז וכבר נשאלתי עליו - דבודאי אין לומר דכהיום שהשלטון ביד מנאצי ה' שלא יקרא בחורבנה דסו"ס עיר האלקים מושפלת עד שאול תחתי', ועיין שם בפמ"ג בא"א ס"ק א' בשם הצדיק ר' גרשון קיטבר זי"ע, ועיין בב"י דבאמת מתחילה נסתפק בזה אם צריך לקרוע היום שיש ישוב ישראל, אלא דשוב כ' סברא הנ"ל משלטון הגויים, ואולי עכ"פ שייך זה רק כלפי הגויים דרצו להצר צעדי ישראל שלא יתרחב הישוב שלהם שעי"ז עדיין החורבן ניכר ביותר, משא"כ היום דעכ"פ הפוקרים האלה רוצים שיהי' ישוב ישראל ומבחינה זאת נתמעט החורבן. אבל כאמור </w:t>
      </w:r>
      <w:r>
        <w:rPr>
          <w:rFonts w:hint="cs"/>
          <w:b/>
          <w:bCs/>
          <w:rtl/>
        </w:rPr>
        <w:t>סתימת הענינים דאין הבדל בזה"ז, אלא הנח להם לישראל</w:t>
      </w:r>
      <w:r>
        <w:rPr>
          <w:rFonts w:hint="cs"/>
          <w:rtl/>
        </w:rPr>
        <w:t>".</w:t>
      </w:r>
    </w:p>
    <w:p w14:paraId="60975B92" w14:textId="77777777" w:rsidR="002C5EC1" w:rsidRDefault="002C5EC1" w:rsidP="002C5EC1">
      <w:pPr>
        <w:jc w:val="both"/>
      </w:pPr>
    </w:p>
    <w:p w14:paraId="29A0D4BF" w14:textId="77777777" w:rsidR="002C5EC1" w:rsidRDefault="002C5EC1" w:rsidP="00AF0B1D">
      <w:pPr>
        <w:numPr>
          <w:ilvl w:val="1"/>
          <w:numId w:val="20"/>
        </w:numPr>
        <w:jc w:val="both"/>
        <w:rPr>
          <w:rtl/>
        </w:rPr>
      </w:pPr>
      <w:r w:rsidRPr="00F00FE9">
        <w:rPr>
          <w:rFonts w:hint="cs"/>
          <w:b/>
          <w:bCs/>
          <w:rtl/>
        </w:rPr>
        <w:t>מקום המקדש</w:t>
      </w:r>
      <w:r w:rsidR="00B30BA9" w:rsidRPr="00F00FE9">
        <w:rPr>
          <w:rFonts w:hint="cs"/>
          <w:b/>
          <w:bCs/>
          <w:rtl/>
        </w:rPr>
        <w:t>:</w:t>
      </w:r>
      <w:r w:rsidRPr="00F00FE9">
        <w:rPr>
          <w:rFonts w:hint="cs"/>
          <w:b/>
          <w:bCs/>
          <w:rtl/>
        </w:rPr>
        <w:t xml:space="preserve"> בזמנינו</w:t>
      </w:r>
      <w:r>
        <w:rPr>
          <w:rFonts w:hint="cs"/>
          <w:rtl/>
        </w:rPr>
        <w:t>.</w:t>
      </w:r>
    </w:p>
    <w:p w14:paraId="1A0E5BA9" w14:textId="77777777" w:rsidR="002C5EC1" w:rsidRDefault="002C5EC1" w:rsidP="00AF0B1D">
      <w:pPr>
        <w:numPr>
          <w:ilvl w:val="2"/>
          <w:numId w:val="20"/>
        </w:numPr>
        <w:jc w:val="both"/>
      </w:pPr>
      <w:r>
        <w:rPr>
          <w:rFonts w:hint="cs"/>
          <w:rtl/>
        </w:rPr>
        <w:t>אין צורך לקרוע.</w:t>
      </w:r>
    </w:p>
    <w:p w14:paraId="33DF25AE" w14:textId="15594F9B" w:rsidR="002C5EC1" w:rsidRDefault="002C5EC1" w:rsidP="00AF0B1D">
      <w:pPr>
        <w:numPr>
          <w:ilvl w:val="3"/>
          <w:numId w:val="20"/>
        </w:numPr>
        <w:jc w:val="both"/>
      </w:pPr>
      <w:r>
        <w:rPr>
          <w:rFonts w:hint="cs"/>
          <w:u w:val="single"/>
          <w:rtl/>
        </w:rPr>
        <w:t>הגר"צ יהודה הכהן קוק</w:t>
      </w:r>
      <w:r w:rsidR="000D34C4" w:rsidRPr="000D34C4">
        <w:rPr>
          <w:rFonts w:hint="cs"/>
          <w:rtl/>
        </w:rPr>
        <w:t xml:space="preserve"> זצ</w:t>
      </w:r>
      <w:r w:rsidR="000D34C4" w:rsidRPr="000D34C4">
        <w:rPr>
          <w:rtl/>
        </w:rPr>
        <w:t>"</w:t>
      </w:r>
      <w:r w:rsidR="000D34C4" w:rsidRPr="000D34C4">
        <w:rPr>
          <w:rFonts w:hint="cs"/>
          <w:rtl/>
        </w:rPr>
        <w:t>ל (</w:t>
      </w:r>
      <w:r>
        <w:rPr>
          <w:rFonts w:hint="cs"/>
          <w:rtl/>
        </w:rPr>
        <w:t>בית מרדכי ח"א סי' ל"ג ד"ה כפי) – "כפי שנמסר ב'הצפה' מיום י"ג תמוז תשכ"ז השיב על שאלה שנשאל בנידון זה הגר"צ יהודה הכהן קוק 'על אף שלגבי בית המקדש לא נאמר בדין הביטוי 'בחורבנו' וניתן היה לטעון שלגביו לא תלויה הקריעה במי ששולט בו, אלא בעצם האבל על חורבנו הממשי ועל אי קיומו. בכל זאת האבילות האמיתית על בית המקדש היא בגלל יד הגויים השולטת בו, ואילו כיום אנו שולטים על הכותל ועל הר הבית (גם אם יש בו מסגד), והעיכובים להקמת בית הם עתה מצדנו - עיכובים הלכתיים ופוליטיים'".</w:t>
      </w:r>
    </w:p>
    <w:p w14:paraId="12B56266" w14:textId="77777777" w:rsidR="002C5EC1" w:rsidRDefault="002C5EC1" w:rsidP="00AF0B1D">
      <w:pPr>
        <w:numPr>
          <w:ilvl w:val="3"/>
          <w:numId w:val="20"/>
        </w:numPr>
        <w:jc w:val="both"/>
      </w:pPr>
      <w:r>
        <w:rPr>
          <w:rFonts w:hint="cs"/>
          <w:u w:val="single"/>
          <w:rtl/>
        </w:rPr>
        <w:t>בית מרדכי</w:t>
      </w:r>
      <w:r>
        <w:rPr>
          <w:rFonts w:hint="cs"/>
          <w:rtl/>
        </w:rPr>
        <w:t xml:space="preserve"> (ח"א סי' ל"ג) – "ביום ז' בסיון תשכ"ז, בתום כנוס הרבנים הארצי בהיכל שלמה בירושלים, בקרתי יחד עם כמה רבנים אצל הכותל המערבי המשוחרר. מי שלא ראה את השמחה אצל הכותל, לא ראה שמחה מימיו. אלפים נהרו אל הכותל ופניהם זהרו מחדוה וגיל, התפללו בלהט ובשמחה והודו לאדון הנפלאות. בין החוגגים הנלהבים היו הרבה שקרעו קריעה כדינא דגמרא: הרואה בית המקדש בחורבנו אומר,,, וקורע. בראותי זאת פניתי לבני לויתי ואמרתי: עכשיו, אחרי הנצחון על אויבינו וצרינו שמעטים כמותו בדברי ימי עמנו, ואחרי שחרורה של ירושלים העתיקה ובה מקום המקדש והכותל המערבי אין לקרוע עוד בביקורינו אצל הכותל, אלא לברך ברכת שהחיינו בשם ומלכות! אמרתי ועשיתי מעשה. אמרתי זאת באופן ספונטני, ללא הכנות מוקדמות, בגל השמחה העילאית שאפפה אותנו בראותנו את הכותל, השריד היחידי של בית המקדש, המשוחרר מידי זרים ששלטו בו כאלף ותשע מאות שנה".</w:t>
      </w:r>
    </w:p>
    <w:p w14:paraId="538CA2E5" w14:textId="77777777" w:rsidR="002C5EC1" w:rsidRDefault="002C5EC1" w:rsidP="00AF0B1D">
      <w:pPr>
        <w:numPr>
          <w:ilvl w:val="2"/>
          <w:numId w:val="20"/>
        </w:numPr>
        <w:jc w:val="both"/>
      </w:pPr>
      <w:r>
        <w:rPr>
          <w:rFonts w:hint="cs"/>
          <w:rtl/>
        </w:rPr>
        <w:t>חייב לקרוע.</w:t>
      </w:r>
    </w:p>
    <w:p w14:paraId="5551FBBD" w14:textId="77777777" w:rsidR="009E1080" w:rsidRPr="009E1080" w:rsidRDefault="009E1080" w:rsidP="00AF0B1D">
      <w:pPr>
        <w:numPr>
          <w:ilvl w:val="3"/>
          <w:numId w:val="20"/>
        </w:numPr>
        <w:jc w:val="both"/>
      </w:pPr>
      <w:r w:rsidRPr="009E1080">
        <w:rPr>
          <w:rFonts w:hint="cs"/>
          <w:u w:val="single"/>
          <w:rtl/>
        </w:rPr>
        <w:t>ישכיל עבדי</w:t>
      </w:r>
      <w:r>
        <w:rPr>
          <w:rFonts w:hint="cs"/>
          <w:rtl/>
        </w:rPr>
        <w:t xml:space="preserve"> (ח"ח סי' כ"ה אות ד'</w:t>
      </w:r>
      <w:r w:rsidR="007F7F35">
        <w:rPr>
          <w:rFonts w:hint="cs"/>
          <w:rtl/>
        </w:rPr>
        <w:t xml:space="preserve"> ס"ק ב'</w:t>
      </w:r>
      <w:r>
        <w:rPr>
          <w:rFonts w:hint="cs"/>
          <w:rtl/>
        </w:rPr>
        <w:t>)</w:t>
      </w:r>
      <w:r w:rsidR="007F7F35">
        <w:rPr>
          <w:rFonts w:hint="cs"/>
          <w:rtl/>
        </w:rPr>
        <w:t xml:space="preserve"> </w:t>
      </w:r>
      <w:r w:rsidR="007F7F35">
        <w:rPr>
          <w:rtl/>
        </w:rPr>
        <w:t>–</w:t>
      </w:r>
      <w:r w:rsidR="007F7F35">
        <w:rPr>
          <w:rFonts w:hint="cs"/>
          <w:rtl/>
        </w:rPr>
        <w:t xml:space="preserve"> "... לטהר אותו מכל טומאותיו, א"כ אין האפשרות לנו עתה בזה"ז להכנס למקדש גם שיש לנו שליטה על המקום, השליטה הזאת כמאן דליתא, ומתייחס עליה כאילו היא עדיין בחרבנה, ועלינו לקרוע בהכנס לכותל מערבי, על חרבן בית המקדש"</w:t>
      </w:r>
      <w:r>
        <w:rPr>
          <w:rFonts w:hint="cs"/>
          <w:rtl/>
        </w:rPr>
        <w:t>.</w:t>
      </w:r>
    </w:p>
    <w:p w14:paraId="4533659D" w14:textId="77777777" w:rsidR="002C5EC1" w:rsidRDefault="002C5EC1" w:rsidP="00AF0B1D">
      <w:pPr>
        <w:numPr>
          <w:ilvl w:val="3"/>
          <w:numId w:val="20"/>
        </w:numPr>
        <w:jc w:val="both"/>
      </w:pPr>
      <w:r>
        <w:rPr>
          <w:rFonts w:hint="cs"/>
          <w:u w:val="single"/>
          <w:rtl/>
        </w:rPr>
        <w:t>אג"מ</w:t>
      </w:r>
      <w:r>
        <w:rPr>
          <w:rFonts w:hint="cs"/>
          <w:rtl/>
        </w:rPr>
        <w:t xml:space="preserve"> (או"ח ח"ד סי' ע' אות י"א, ח"ה סי' ל"ז אות א', שמעתתא דמשה סי' תקס"א אות א') – "אבל כשרואה מקום המקדש שעדיין הוא בחורבנו, ולא שייך שיבנה אלא ע"י מלך המשיח צריך לקרוע בפשיטות. וכשיבוא מלך המשיח במהרה בימינו, אף אם נימא שיהיה קצת זמן עד שיבנה, יורנו מלך המשיח וסנהדרין איך לעשות".</w:t>
      </w:r>
    </w:p>
    <w:p w14:paraId="5FCE1DB6" w14:textId="6EFABAA6"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י"ב) – "ומה שלא נהגו לקרוע אין בזה כלום".</w:t>
      </w:r>
    </w:p>
    <w:p w14:paraId="0156BB9E" w14:textId="77777777" w:rsidR="009E1080" w:rsidRDefault="009E1080" w:rsidP="00AF0B1D">
      <w:pPr>
        <w:numPr>
          <w:ilvl w:val="3"/>
          <w:numId w:val="20"/>
        </w:numPr>
        <w:jc w:val="both"/>
      </w:pPr>
      <w:r w:rsidRPr="00EA2870">
        <w:rPr>
          <w:rFonts w:hint="cs"/>
          <w:u w:val="single"/>
          <w:rtl/>
        </w:rPr>
        <w:t>שבט הלוי</w:t>
      </w:r>
      <w:r w:rsidR="00EA2870">
        <w:rPr>
          <w:rFonts w:hint="cs"/>
          <w:rtl/>
        </w:rPr>
        <w:t xml:space="preserve"> (ח"ז סוף סי' ע"ח</w:t>
      </w:r>
      <w:r>
        <w:rPr>
          <w:rFonts w:hint="cs"/>
          <w:rtl/>
        </w:rPr>
        <w:t>)</w:t>
      </w:r>
      <w:r w:rsidR="00EA2870">
        <w:rPr>
          <w:rFonts w:hint="cs"/>
          <w:rtl/>
        </w:rPr>
        <w:t xml:space="preserve"> </w:t>
      </w:r>
      <w:r w:rsidR="00EA2870">
        <w:rPr>
          <w:rtl/>
        </w:rPr>
        <w:t>–</w:t>
      </w:r>
      <w:r w:rsidR="00EA2870">
        <w:rPr>
          <w:rFonts w:hint="cs"/>
          <w:rtl/>
        </w:rPr>
        <w:t xml:space="preserve"> "</w:t>
      </w:r>
      <w:r w:rsidR="00EA2870">
        <w:rPr>
          <w:rtl/>
        </w:rPr>
        <w:t>ומה שהמנהג שהעולם משתמטים אפילו מחיוב קריעה על מקום המקדש ועושים תחבולות שונות להפטר מזה - אין זה מנהג ותיקים - ודברי הש"ס מו"ק כ"ו, וטור ושו"ע סי' תקס"א מטפחים על פניהם</w:t>
      </w:r>
      <w:r w:rsidR="00EA2870">
        <w:rPr>
          <w:rFonts w:hint="cs"/>
          <w:rtl/>
        </w:rPr>
        <w:t>"</w:t>
      </w:r>
      <w:r>
        <w:rPr>
          <w:rFonts w:hint="cs"/>
          <w:rtl/>
        </w:rPr>
        <w:t>.</w:t>
      </w:r>
    </w:p>
    <w:p w14:paraId="77685078" w14:textId="4CCA07AE" w:rsidR="009E1080" w:rsidRPr="009E1080" w:rsidRDefault="009E1080" w:rsidP="00AF0B1D">
      <w:pPr>
        <w:numPr>
          <w:ilvl w:val="3"/>
          <w:numId w:val="20"/>
        </w:numPr>
        <w:jc w:val="both"/>
      </w:pPr>
      <w:r>
        <w:rPr>
          <w:b/>
          <w:u w:val="single"/>
          <w:rtl/>
        </w:rPr>
        <w:t>חזון עובדיה</w:t>
      </w:r>
      <w:r w:rsidRPr="009E1080">
        <w:rPr>
          <w:b/>
          <w:rtl/>
        </w:rPr>
        <w:t xml:space="preserve"> (</w:t>
      </w:r>
      <w:r w:rsidR="00660DFA">
        <w:rPr>
          <w:rFonts w:hint="cs"/>
          <w:b/>
          <w:rtl/>
        </w:rPr>
        <w:t>ארבע</w:t>
      </w:r>
      <w:r w:rsidRPr="009E1080">
        <w:rPr>
          <w:b/>
          <w:rtl/>
        </w:rPr>
        <w:t xml:space="preserve"> תעניות עמ' תל"ח</w:t>
      </w:r>
      <w:r w:rsidR="009B32B3">
        <w:rPr>
          <w:rFonts w:hint="cs"/>
          <w:b/>
          <w:rtl/>
        </w:rPr>
        <w:t xml:space="preserve">, </w:t>
      </w:r>
      <w:r w:rsidR="009B32B3">
        <w:rPr>
          <w:rtl/>
        </w:rPr>
        <w:t>אבילות עמ' ר</w:t>
      </w:r>
      <w:r w:rsidR="009B32B3">
        <w:rPr>
          <w:rFonts w:hint="cs"/>
          <w:rtl/>
        </w:rPr>
        <w:t>ס"ד</w:t>
      </w:r>
      <w:r w:rsidRPr="009E1080">
        <w:rPr>
          <w:b/>
          <w:rtl/>
        </w:rPr>
        <w:t>) – "הרואה בית המקדש בחורבנו, (ממקום שנראית כיפת מסגד עומר, או שרואה את כותל המערבי)</w:t>
      </w:r>
      <w:r w:rsidR="00660DFA">
        <w:rPr>
          <w:rFonts w:hint="cs"/>
          <w:b/>
          <w:rtl/>
        </w:rPr>
        <w:t xml:space="preserve"> </w:t>
      </w:r>
      <w:r w:rsidRPr="009E1080">
        <w:rPr>
          <w:b/>
          <w:rtl/>
        </w:rPr>
        <w:t>..."</w:t>
      </w:r>
      <w:r w:rsidRPr="009E1080">
        <w:rPr>
          <w:rFonts w:hint="cs"/>
          <w:b/>
          <w:rtl/>
        </w:rPr>
        <w:t>.</w:t>
      </w:r>
    </w:p>
    <w:p w14:paraId="77E41503" w14:textId="77777777" w:rsidR="002C5EC1" w:rsidRDefault="002C5EC1" w:rsidP="00AF0B1D">
      <w:pPr>
        <w:numPr>
          <w:ilvl w:val="3"/>
          <w:numId w:val="20"/>
        </w:numPr>
        <w:jc w:val="both"/>
      </w:pPr>
      <w:r>
        <w:rPr>
          <w:rFonts w:hint="cs"/>
          <w:b/>
          <w:u w:val="single"/>
          <w:rtl/>
        </w:rPr>
        <w:t>מועדים וזמנים</w:t>
      </w:r>
      <w:r>
        <w:rPr>
          <w:rFonts w:hint="cs"/>
          <w:rtl/>
        </w:rPr>
        <w:t xml:space="preserve"> (ח"ז סי' רנ"ז).</w:t>
      </w:r>
    </w:p>
    <w:p w14:paraId="0406FE6B" w14:textId="77777777" w:rsidR="002C5EC1" w:rsidRDefault="002C5EC1" w:rsidP="00AF0B1D">
      <w:pPr>
        <w:numPr>
          <w:ilvl w:val="3"/>
          <w:numId w:val="20"/>
        </w:numPr>
        <w:jc w:val="both"/>
      </w:pPr>
      <w:r>
        <w:rPr>
          <w:rFonts w:hint="cs"/>
          <w:b/>
          <w:u w:val="single"/>
          <w:rtl/>
        </w:rPr>
        <w:t>אבלות החורבן</w:t>
      </w:r>
      <w:r>
        <w:rPr>
          <w:rFonts w:hint="cs"/>
          <w:rtl/>
        </w:rPr>
        <w:t xml:space="preserve"> (פרק ג' סעי' ג' אות ב').</w:t>
      </w:r>
    </w:p>
    <w:p w14:paraId="144C4827" w14:textId="295E1BCA" w:rsidR="00C71F08" w:rsidRPr="00C71F08" w:rsidRDefault="000D34C4" w:rsidP="00D91AEB">
      <w:pPr>
        <w:numPr>
          <w:ilvl w:val="3"/>
          <w:numId w:val="20"/>
        </w:numPr>
        <w:jc w:val="both"/>
      </w:pPr>
      <w:r w:rsidRPr="000D34C4">
        <w:rPr>
          <w:u w:val="single"/>
          <w:rtl/>
        </w:rPr>
        <w:t>הגרח"ק</w:t>
      </w:r>
      <w:r w:rsidRPr="000D34C4">
        <w:rPr>
          <w:rtl/>
        </w:rPr>
        <w:t xml:space="preserve"> זצ"ל (</w:t>
      </w:r>
      <w:r w:rsidR="00C71F08">
        <w:rPr>
          <w:rtl/>
        </w:rPr>
        <w:t>אילבא דהלכתא גליון ק"ז עמ' ע"</w:t>
      </w:r>
      <w:r w:rsidR="00C71F08">
        <w:rPr>
          <w:rFonts w:hint="cs"/>
          <w:rtl/>
        </w:rPr>
        <w:t>ט טור ב'</w:t>
      </w:r>
      <w:r w:rsidR="00E17A1A">
        <w:rPr>
          <w:rFonts w:hint="cs"/>
          <w:rtl/>
        </w:rPr>
        <w:t xml:space="preserve">, </w:t>
      </w:r>
      <w:r w:rsidR="00E17A1A">
        <w:rPr>
          <w:rtl/>
        </w:rPr>
        <w:t>גם אני אודך ח"א תשו</w:t>
      </w:r>
      <w:r w:rsidR="00E17A1A">
        <w:rPr>
          <w:rFonts w:hint="cs"/>
          <w:rtl/>
        </w:rPr>
        <w:t>בה</w:t>
      </w:r>
      <w:r w:rsidR="00E17A1A">
        <w:rPr>
          <w:rtl/>
        </w:rPr>
        <w:t xml:space="preserve"> מ"ג</w:t>
      </w:r>
      <w:r w:rsidR="00E17A1A">
        <w:rPr>
          <w:rFonts w:hint="cs"/>
          <w:rtl/>
        </w:rPr>
        <w:t xml:space="preserve"> (ומקצת דפו' תשובה מ"ב) [לשונו מובא לעיל]</w:t>
      </w:r>
      <w:r w:rsidR="00C71F08">
        <w:rPr>
          <w:rtl/>
        </w:rPr>
        <w:t>)</w:t>
      </w:r>
      <w:r w:rsidR="00C71F08">
        <w:rPr>
          <w:rFonts w:hint="cs"/>
          <w:rtl/>
        </w:rPr>
        <w:t xml:space="preserve"> </w:t>
      </w:r>
      <w:r w:rsidR="00C71F08">
        <w:rPr>
          <w:rtl/>
        </w:rPr>
        <w:t>–</w:t>
      </w:r>
      <w:r w:rsidR="00C71F08">
        <w:rPr>
          <w:rFonts w:hint="cs"/>
          <w:rtl/>
        </w:rPr>
        <w:t xml:space="preserve"> "</w:t>
      </w:r>
      <w:r w:rsidR="00C71F08">
        <w:rPr>
          <w:rtl/>
        </w:rPr>
        <w:t>שאלה: הבא למקום המקדש בזה"ז, ויש הרבה מקילין שלא לקרוע,</w:t>
      </w:r>
      <w:r w:rsidR="00C71F08">
        <w:rPr>
          <w:rFonts w:hint="cs"/>
          <w:rtl/>
        </w:rPr>
        <w:t xml:space="preserve"> </w:t>
      </w:r>
      <w:r w:rsidR="00C71F08">
        <w:rPr>
          <w:rtl/>
        </w:rPr>
        <w:t>האם יש להם על מה לסמוך.</w:t>
      </w:r>
      <w:r w:rsidR="00C71F08">
        <w:rPr>
          <w:rFonts w:hint="cs"/>
          <w:rtl/>
        </w:rPr>
        <w:t xml:space="preserve"> </w:t>
      </w:r>
      <w:r w:rsidR="00C71F08">
        <w:rPr>
          <w:rtl/>
        </w:rPr>
        <w:t>תשובה: בודאי יש לקרוע</w:t>
      </w:r>
      <w:r w:rsidR="00C71F08">
        <w:rPr>
          <w:rFonts w:hint="cs"/>
          <w:rtl/>
        </w:rPr>
        <w:t>"</w:t>
      </w:r>
      <w:r w:rsidR="00C71F08">
        <w:rPr>
          <w:rtl/>
        </w:rPr>
        <w:t>.</w:t>
      </w:r>
    </w:p>
    <w:p w14:paraId="1B5AF8C2" w14:textId="38130D66" w:rsidR="00B30569" w:rsidRDefault="00B30569" w:rsidP="00AF0B1D">
      <w:pPr>
        <w:numPr>
          <w:ilvl w:val="3"/>
          <w:numId w:val="20"/>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Fonts w:hint="cs"/>
          <w:rtl/>
        </w:rPr>
        <w:t>-</w:t>
      </w:r>
      <w:r w:rsidRPr="00B30569">
        <w:rPr>
          <w:rtl/>
        </w:rPr>
        <w:t xml:space="preserve"> </w:t>
      </w:r>
      <w:r>
        <w:rPr>
          <w:rFonts w:hint="cs"/>
          <w:rtl/>
        </w:rPr>
        <w:t>לשונו מובא לקמן.</w:t>
      </w:r>
    </w:p>
    <w:p w14:paraId="33BFB31E" w14:textId="4FC7F3F5" w:rsidR="00F87157" w:rsidRDefault="00F87157" w:rsidP="00AF0B1D">
      <w:pPr>
        <w:numPr>
          <w:ilvl w:val="3"/>
          <w:numId w:val="20"/>
        </w:numPr>
        <w:jc w:val="both"/>
      </w:pPr>
      <w:r>
        <w:rPr>
          <w:u w:val="single"/>
          <w:rtl/>
        </w:rPr>
        <w:t>אלקבץ</w:t>
      </w:r>
      <w:r>
        <w:rPr>
          <w:rtl/>
        </w:rPr>
        <w:t xml:space="preserve"> (ח"ב יו"ד סי' ז')</w:t>
      </w:r>
      <w:r>
        <w:rPr>
          <w:rFonts w:hint="cs"/>
          <w:rtl/>
        </w:rPr>
        <w:t>.</w:t>
      </w:r>
    </w:p>
    <w:p w14:paraId="44E6F105" w14:textId="0E6B5CEE" w:rsidR="007507E7" w:rsidRDefault="007507E7" w:rsidP="00AF0B1D">
      <w:pPr>
        <w:numPr>
          <w:ilvl w:val="3"/>
          <w:numId w:val="20"/>
        </w:numPr>
        <w:jc w:val="both"/>
      </w:pPr>
      <w:r w:rsidRPr="007507E7">
        <w:rPr>
          <w:u w:val="single"/>
          <w:rtl/>
        </w:rPr>
        <w:t>חיי הלוי</w:t>
      </w:r>
      <w:r>
        <w:rPr>
          <w:rtl/>
        </w:rPr>
        <w:t xml:space="preserve"> </w:t>
      </w:r>
      <w:r>
        <w:rPr>
          <w:rFonts w:hint="cs"/>
          <w:rtl/>
        </w:rPr>
        <w:t>(</w:t>
      </w:r>
      <w:r>
        <w:rPr>
          <w:rtl/>
        </w:rPr>
        <w:t>ח"י סי'</w:t>
      </w:r>
      <w:r>
        <w:rPr>
          <w:rFonts w:hint="cs"/>
          <w:rtl/>
        </w:rPr>
        <w:t xml:space="preserve"> </w:t>
      </w:r>
      <w:r>
        <w:rPr>
          <w:rtl/>
        </w:rPr>
        <w:t>פ"ו אות כ"א</w:t>
      </w:r>
      <w:r>
        <w:rPr>
          <w:rFonts w:hint="cs"/>
          <w:rtl/>
        </w:rPr>
        <w:t>).</w:t>
      </w:r>
    </w:p>
    <w:p w14:paraId="47D8D4CD" w14:textId="69582F9D" w:rsidR="00873384" w:rsidRDefault="00873384" w:rsidP="00AF0B1D">
      <w:pPr>
        <w:numPr>
          <w:ilvl w:val="3"/>
          <w:numId w:val="20"/>
        </w:numPr>
        <w:jc w:val="both"/>
      </w:pPr>
      <w:r w:rsidRPr="00873384">
        <w:rPr>
          <w:u w:val="single"/>
          <w:rtl/>
        </w:rPr>
        <w:t>דברי</w:t>
      </w:r>
      <w:r w:rsidRPr="00873384">
        <w:rPr>
          <w:rFonts w:hint="cs"/>
          <w:u w:val="single"/>
          <w:rtl/>
        </w:rPr>
        <w:t xml:space="preserve"> </w:t>
      </w:r>
      <w:r w:rsidRPr="00873384">
        <w:rPr>
          <w:u w:val="single"/>
          <w:rtl/>
        </w:rPr>
        <w:t>פנחס</w:t>
      </w:r>
      <w:r>
        <w:rPr>
          <w:rtl/>
        </w:rPr>
        <w:t xml:space="preserve"> </w:t>
      </w:r>
      <w:r>
        <w:rPr>
          <w:rFonts w:hint="cs"/>
          <w:rtl/>
        </w:rPr>
        <w:t>(</w:t>
      </w:r>
      <w:r>
        <w:rPr>
          <w:rtl/>
        </w:rPr>
        <w:t>ח"ב ס</w:t>
      </w:r>
      <w:r>
        <w:rPr>
          <w:rFonts w:hint="cs"/>
          <w:rtl/>
        </w:rPr>
        <w:t xml:space="preserve">י' </w:t>
      </w:r>
      <w:r>
        <w:rPr>
          <w:rtl/>
        </w:rPr>
        <w:t>מ</w:t>
      </w:r>
      <w:r>
        <w:rPr>
          <w:rFonts w:hint="cs"/>
          <w:rtl/>
        </w:rPr>
        <w:t>').</w:t>
      </w:r>
    </w:p>
    <w:p w14:paraId="7727822F" w14:textId="2F3A7ABA" w:rsidR="00873384" w:rsidRDefault="00873384" w:rsidP="00AF0B1D">
      <w:pPr>
        <w:numPr>
          <w:ilvl w:val="3"/>
          <w:numId w:val="20"/>
        </w:numPr>
        <w:jc w:val="both"/>
      </w:pPr>
      <w:r w:rsidRPr="00873384">
        <w:rPr>
          <w:u w:val="single"/>
          <w:rtl/>
        </w:rPr>
        <w:t>ויזרע יצחק</w:t>
      </w:r>
      <w:r>
        <w:rPr>
          <w:rtl/>
        </w:rPr>
        <w:t xml:space="preserve"> </w:t>
      </w:r>
      <w:r>
        <w:rPr>
          <w:rFonts w:hint="cs"/>
          <w:rtl/>
        </w:rPr>
        <w:t>(</w:t>
      </w:r>
      <w:r>
        <w:rPr>
          <w:rtl/>
        </w:rPr>
        <w:t>ועקנין</w:t>
      </w:r>
      <w:r>
        <w:rPr>
          <w:rFonts w:hint="cs"/>
          <w:rtl/>
        </w:rPr>
        <w:t>,</w:t>
      </w:r>
      <w:r>
        <w:rPr>
          <w:rtl/>
        </w:rPr>
        <w:t xml:space="preserve"> סי' ט"ז</w:t>
      </w:r>
      <w:r>
        <w:rPr>
          <w:rFonts w:hint="cs"/>
          <w:rtl/>
        </w:rPr>
        <w:t>).</w:t>
      </w:r>
    </w:p>
    <w:p w14:paraId="71830EC7" w14:textId="16C57F19" w:rsidR="000B4E95" w:rsidRDefault="000B4E95" w:rsidP="00AF0B1D">
      <w:pPr>
        <w:numPr>
          <w:ilvl w:val="3"/>
          <w:numId w:val="20"/>
        </w:numPr>
        <w:jc w:val="both"/>
      </w:pPr>
      <w:r>
        <w:rPr>
          <w:u w:val="single"/>
          <w:rtl/>
        </w:rPr>
        <w:t>ברכת יהודה</w:t>
      </w:r>
      <w:r>
        <w:rPr>
          <w:rtl/>
        </w:rPr>
        <w:t xml:space="preserve"> (ח"א סי' מ"ה) – "</w:t>
      </w:r>
      <w:r>
        <w:rPr>
          <w:rFonts w:hint="cs"/>
          <w:rtl/>
        </w:rPr>
        <w:t>וכן עיקר".</w:t>
      </w:r>
    </w:p>
    <w:p w14:paraId="31A9A2E5" w14:textId="501FDCDD" w:rsidR="00F17468" w:rsidRDefault="00F17468" w:rsidP="00AF0B1D">
      <w:pPr>
        <w:numPr>
          <w:ilvl w:val="3"/>
          <w:numId w:val="20"/>
        </w:numPr>
        <w:jc w:val="both"/>
      </w:pPr>
      <w:r w:rsidRPr="00F17468">
        <w:rPr>
          <w:u w:val="single"/>
          <w:rtl/>
        </w:rPr>
        <w:t>הכותל המערבי</w:t>
      </w:r>
      <w:r>
        <w:rPr>
          <w:rFonts w:hint="cs"/>
          <w:rtl/>
        </w:rPr>
        <w:t xml:space="preserve"> (</w:t>
      </w:r>
      <w:r>
        <w:rPr>
          <w:rtl/>
        </w:rPr>
        <w:t>עמ' פ'</w:t>
      </w:r>
      <w:r>
        <w:rPr>
          <w:rFonts w:hint="cs"/>
          <w:rtl/>
        </w:rPr>
        <w:t xml:space="preserve">) </w:t>
      </w:r>
      <w:r>
        <w:rPr>
          <w:rtl/>
        </w:rPr>
        <w:t>–</w:t>
      </w:r>
      <w:r>
        <w:rPr>
          <w:rFonts w:hint="cs"/>
          <w:rtl/>
        </w:rPr>
        <w:t xml:space="preserve"> "</w:t>
      </w:r>
      <w:r w:rsidRPr="00F17468">
        <w:rPr>
          <w:rtl/>
        </w:rPr>
        <w:t>גם בזמן הזה חייבים לקרוע על ראיית המקדש, ואין להקל בזה</w:t>
      </w:r>
      <w:r>
        <w:rPr>
          <w:rFonts w:hint="cs"/>
          <w:rtl/>
        </w:rPr>
        <w:t>".</w:t>
      </w:r>
    </w:p>
    <w:p w14:paraId="0C05F290" w14:textId="2BD99849" w:rsidR="002C5EC1" w:rsidRDefault="002C5EC1" w:rsidP="00AF0B1D">
      <w:pPr>
        <w:numPr>
          <w:ilvl w:val="3"/>
          <w:numId w:val="20"/>
        </w:numPr>
        <w:jc w:val="both"/>
      </w:pPr>
      <w:r>
        <w:rPr>
          <w:rFonts w:hint="cs"/>
          <w:bCs/>
          <w:rtl/>
        </w:rPr>
        <w:t>כל שכן הפוסקים</w:t>
      </w:r>
      <w:r>
        <w:rPr>
          <w:rFonts w:hint="cs"/>
          <w:b/>
          <w:rtl/>
        </w:rPr>
        <w:t xml:space="preserve"> שמחמיר על ערי ירושלים - </w:t>
      </w:r>
      <w:r>
        <w:rPr>
          <w:rFonts w:hint="cs"/>
          <w:u w:val="single"/>
          <w:rtl/>
        </w:rPr>
        <w:t>הגר"ד יונגרייז</w:t>
      </w:r>
      <w:r>
        <w:rPr>
          <w:rFonts w:hint="cs"/>
          <w:rtl/>
        </w:rPr>
        <w:t xml:space="preserve"> זצ"ל, </w:t>
      </w:r>
      <w:r>
        <w:rPr>
          <w:rFonts w:hint="cs"/>
          <w:u w:val="single"/>
          <w:rtl/>
        </w:rPr>
        <w:t>קהלות יעקב</w:t>
      </w:r>
      <w:r>
        <w:rPr>
          <w:rFonts w:hint="cs"/>
          <w:rtl/>
        </w:rPr>
        <w:t xml:space="preserve">, </w:t>
      </w:r>
      <w:r>
        <w:rPr>
          <w:rFonts w:hint="cs"/>
          <w:b/>
          <w:u w:val="single"/>
          <w:rtl/>
        </w:rPr>
        <w:t>דברי יואל</w:t>
      </w:r>
      <w:r>
        <w:rPr>
          <w:rFonts w:hint="cs"/>
          <w:rtl/>
        </w:rPr>
        <w:t xml:space="preserve">, </w:t>
      </w:r>
      <w:r>
        <w:rPr>
          <w:rFonts w:hint="cs"/>
          <w:b/>
          <w:u w:val="single"/>
          <w:rtl/>
        </w:rPr>
        <w:t>נפש הרב</w:t>
      </w:r>
      <w:r>
        <w:rPr>
          <w:rFonts w:hint="cs"/>
          <w:b/>
          <w:rtl/>
        </w:rPr>
        <w:t xml:space="preserve">, </w:t>
      </w:r>
      <w:r>
        <w:rPr>
          <w:rFonts w:hint="cs"/>
          <w:u w:val="single"/>
          <w:rtl/>
        </w:rPr>
        <w:t>באר משה</w:t>
      </w:r>
      <w:r>
        <w:rPr>
          <w:rFonts w:hint="cs"/>
          <w:rtl/>
        </w:rPr>
        <w:t xml:space="preserve">, </w:t>
      </w:r>
      <w:r>
        <w:rPr>
          <w:rFonts w:hint="cs"/>
          <w:u w:val="single"/>
          <w:rtl/>
        </w:rPr>
        <w:t>הגרשז"א</w:t>
      </w:r>
      <w:r>
        <w:rPr>
          <w:rFonts w:hint="cs"/>
          <w:rtl/>
        </w:rPr>
        <w:t xml:space="preserve"> זצ"ל, </w:t>
      </w:r>
      <w:r>
        <w:rPr>
          <w:rFonts w:hint="cs"/>
          <w:u w:val="single"/>
          <w:rtl/>
        </w:rPr>
        <w:t>הגר"ש דבליצקי</w:t>
      </w:r>
      <w:r>
        <w:rPr>
          <w:rFonts w:hint="cs"/>
          <w:rtl/>
        </w:rPr>
        <w:t xml:space="preserve"> </w:t>
      </w:r>
      <w:r w:rsidR="00AA51EE">
        <w:rPr>
          <w:rFonts w:hint="cs"/>
          <w:b/>
          <w:i/>
          <w:rtl/>
        </w:rPr>
        <w:t>זצ"ל</w:t>
      </w:r>
      <w:r>
        <w:rPr>
          <w:rFonts w:hint="cs"/>
          <w:rtl/>
        </w:rPr>
        <w:t xml:space="preserve">, </w:t>
      </w:r>
      <w:r>
        <w:rPr>
          <w:rFonts w:hint="cs"/>
          <w:b/>
          <w:u w:val="single"/>
          <w:rtl/>
        </w:rPr>
        <w:t>רבבות אפרים</w:t>
      </w:r>
      <w:r>
        <w:rPr>
          <w:rFonts w:hint="cs"/>
          <w:b/>
          <w:rtl/>
        </w:rPr>
        <w:t xml:space="preserve">, </w:t>
      </w:r>
      <w:r>
        <w:rPr>
          <w:rFonts w:hint="cs"/>
          <w:b/>
          <w:u w:val="single"/>
          <w:rtl/>
        </w:rPr>
        <w:t>בירור הלכה</w:t>
      </w:r>
      <w:r>
        <w:rPr>
          <w:rFonts w:hint="cs"/>
          <w:rtl/>
        </w:rPr>
        <w:t xml:space="preserve">, </w:t>
      </w:r>
      <w:r>
        <w:rPr>
          <w:rFonts w:hint="cs"/>
          <w:b/>
          <w:u w:val="single"/>
          <w:rtl/>
        </w:rPr>
        <w:t>מנוחת אמת</w:t>
      </w:r>
      <w:r>
        <w:rPr>
          <w:rFonts w:hint="cs"/>
          <w:rtl/>
        </w:rPr>
        <w:t xml:space="preserve">, </w:t>
      </w:r>
      <w:r>
        <w:rPr>
          <w:rFonts w:hint="cs"/>
          <w:u w:val="single"/>
          <w:rtl/>
        </w:rPr>
        <w:t>הגר"י בעלסקי</w:t>
      </w:r>
      <w:r>
        <w:rPr>
          <w:rFonts w:hint="cs"/>
          <w:rtl/>
        </w:rPr>
        <w:t xml:space="preserve"> </w:t>
      </w:r>
      <w:r w:rsidR="00140BEC">
        <w:rPr>
          <w:rFonts w:hint="cs"/>
          <w:rtl/>
        </w:rPr>
        <w:t>זצ"ל</w:t>
      </w:r>
      <w:r>
        <w:rPr>
          <w:rFonts w:hint="cs"/>
          <w:rtl/>
        </w:rPr>
        <w:t xml:space="preserve">, </w:t>
      </w:r>
      <w:r>
        <w:rPr>
          <w:rFonts w:hint="cs"/>
          <w:u w:val="single"/>
          <w:rtl/>
        </w:rPr>
        <w:t>פסקי תשובות</w:t>
      </w:r>
      <w:r>
        <w:rPr>
          <w:rFonts w:hint="cs"/>
          <w:rtl/>
        </w:rPr>
        <w:t>, ועוד.</w:t>
      </w:r>
    </w:p>
    <w:p w14:paraId="58E15A45" w14:textId="458E8B5D" w:rsidR="00B84250" w:rsidRDefault="00B84250" w:rsidP="00B84250">
      <w:pPr>
        <w:numPr>
          <w:ilvl w:val="2"/>
          <w:numId w:val="20"/>
        </w:numPr>
        <w:jc w:val="both"/>
      </w:pPr>
      <w:r>
        <w:rPr>
          <w:rFonts w:hint="cs"/>
          <w:rtl/>
        </w:rPr>
        <w:t>מראי מקומות</w:t>
      </w:r>
      <w:r w:rsidR="007507E7">
        <w:rPr>
          <w:rFonts w:hint="cs"/>
          <w:rtl/>
        </w:rPr>
        <w:t xml:space="preserve"> </w:t>
      </w:r>
      <w:r w:rsidR="007507E7">
        <w:rPr>
          <w:rtl/>
        </w:rPr>
        <w:t>–</w:t>
      </w:r>
      <w:r w:rsidR="007507E7">
        <w:rPr>
          <w:rFonts w:hint="cs"/>
          <w:rtl/>
        </w:rPr>
        <w:t xml:space="preserve"> </w:t>
      </w:r>
      <w:r w:rsidR="007507E7">
        <w:rPr>
          <w:rFonts w:hint="cs"/>
          <w:u w:val="single"/>
          <w:rtl/>
        </w:rPr>
        <w:t>משנה הלכות</w:t>
      </w:r>
      <w:r w:rsidR="007507E7">
        <w:rPr>
          <w:rFonts w:hint="cs"/>
          <w:rtl/>
        </w:rPr>
        <w:t xml:space="preserve"> (ח"ו סי' ק"י, לשונו מובא לקמן), </w:t>
      </w:r>
      <w:r w:rsidR="007507E7" w:rsidRPr="007507E7">
        <w:rPr>
          <w:u w:val="single"/>
          <w:rtl/>
        </w:rPr>
        <w:t>אבני דרך</w:t>
      </w:r>
      <w:r w:rsidR="007507E7">
        <w:rPr>
          <w:rtl/>
        </w:rPr>
        <w:t xml:space="preserve"> </w:t>
      </w:r>
      <w:r w:rsidR="007507E7">
        <w:rPr>
          <w:rFonts w:hint="cs"/>
          <w:rtl/>
        </w:rPr>
        <w:t>(</w:t>
      </w:r>
      <w:r w:rsidR="007507E7">
        <w:rPr>
          <w:rtl/>
        </w:rPr>
        <w:t>ח"ד סי' פ'</w:t>
      </w:r>
      <w:r w:rsidR="007507E7">
        <w:rPr>
          <w:rFonts w:hint="cs"/>
          <w:rtl/>
        </w:rPr>
        <w:t>)</w:t>
      </w:r>
      <w:r w:rsidR="000B4E95">
        <w:rPr>
          <w:rFonts w:hint="cs"/>
          <w:rtl/>
        </w:rPr>
        <w:t xml:space="preserve">, </w:t>
      </w:r>
      <w:r w:rsidR="000B4E95" w:rsidRPr="000B4E95">
        <w:rPr>
          <w:u w:val="single"/>
          <w:rtl/>
        </w:rPr>
        <w:t>מנהגי השלחן</w:t>
      </w:r>
      <w:r w:rsidR="000B4E95">
        <w:rPr>
          <w:rtl/>
        </w:rPr>
        <w:t xml:space="preserve"> </w:t>
      </w:r>
      <w:r w:rsidR="000B4E95">
        <w:rPr>
          <w:rFonts w:hint="cs"/>
          <w:rtl/>
        </w:rPr>
        <w:t>(</w:t>
      </w:r>
      <w:r w:rsidR="000B4E95">
        <w:rPr>
          <w:rtl/>
        </w:rPr>
        <w:t>סי' תקס"א</w:t>
      </w:r>
      <w:r w:rsidR="000B4E95">
        <w:rPr>
          <w:rFonts w:hint="cs"/>
          <w:rtl/>
        </w:rPr>
        <w:t>, עמ' שמ"א)</w:t>
      </w:r>
      <w:r>
        <w:rPr>
          <w:rFonts w:hint="cs"/>
          <w:rtl/>
        </w:rPr>
        <w:t>.</w:t>
      </w:r>
    </w:p>
    <w:p w14:paraId="461697D0" w14:textId="0AA9E4D6" w:rsidR="00B84250" w:rsidRDefault="00B84250" w:rsidP="00B84250">
      <w:pPr>
        <w:numPr>
          <w:ilvl w:val="3"/>
          <w:numId w:val="20"/>
        </w:numPr>
        <w:jc w:val="both"/>
      </w:pPr>
      <w:r w:rsidRPr="00B84250">
        <w:rPr>
          <w:u w:val="single"/>
          <w:rtl/>
        </w:rPr>
        <w:t>זוהר הרקיע</w:t>
      </w:r>
      <w:r>
        <w:rPr>
          <w:rtl/>
        </w:rPr>
        <w:t xml:space="preserve"> </w:t>
      </w:r>
      <w:r>
        <w:rPr>
          <w:rFonts w:hint="cs"/>
          <w:rtl/>
        </w:rPr>
        <w:t>(</w:t>
      </w:r>
      <w:r>
        <w:rPr>
          <w:rtl/>
        </w:rPr>
        <w:t>סי' כ"ט אות ה'</w:t>
      </w:r>
      <w:r>
        <w:rPr>
          <w:rFonts w:hint="cs"/>
          <w:rtl/>
        </w:rPr>
        <w:t xml:space="preserve">) </w:t>
      </w:r>
      <w:r>
        <w:rPr>
          <w:rtl/>
        </w:rPr>
        <w:t>–</w:t>
      </w:r>
      <w:r>
        <w:rPr>
          <w:rFonts w:hint="cs"/>
          <w:rtl/>
        </w:rPr>
        <w:t xml:space="preserve"> "</w:t>
      </w:r>
      <w:r w:rsidRPr="00B84250">
        <w:rPr>
          <w:rtl/>
        </w:rPr>
        <w:t>כמה טעמים למנהג העולם שיש להם על מה שיסמוכו</w:t>
      </w:r>
      <w:r>
        <w:rPr>
          <w:rFonts w:hint="cs"/>
          <w:rtl/>
        </w:rPr>
        <w:t>".</w:t>
      </w:r>
    </w:p>
    <w:p w14:paraId="545D5AB2" w14:textId="3B74C039" w:rsidR="00B84250" w:rsidRDefault="00B84250" w:rsidP="00B84250">
      <w:pPr>
        <w:numPr>
          <w:ilvl w:val="3"/>
          <w:numId w:val="20"/>
        </w:numPr>
        <w:jc w:val="both"/>
      </w:pPr>
      <w:r w:rsidRPr="00B84250">
        <w:rPr>
          <w:u w:val="single"/>
          <w:rtl/>
        </w:rPr>
        <w:t>אורחותיך למדני</w:t>
      </w:r>
      <w:r>
        <w:rPr>
          <w:rtl/>
        </w:rPr>
        <w:t xml:space="preserve"> </w:t>
      </w:r>
      <w:r>
        <w:rPr>
          <w:rFonts w:hint="cs"/>
          <w:rtl/>
        </w:rPr>
        <w:t>(</w:t>
      </w:r>
      <w:r>
        <w:rPr>
          <w:rtl/>
        </w:rPr>
        <w:t>ח"א סי' ק'</w:t>
      </w:r>
      <w:r>
        <w:rPr>
          <w:rFonts w:hint="cs"/>
          <w:rtl/>
        </w:rPr>
        <w:t xml:space="preserve">) </w:t>
      </w:r>
      <w:r>
        <w:rPr>
          <w:rtl/>
        </w:rPr>
        <w:t>–</w:t>
      </w:r>
      <w:r>
        <w:rPr>
          <w:rFonts w:hint="cs"/>
          <w:rtl/>
        </w:rPr>
        <w:t xml:space="preserve"> "ללמד זכות ...".</w:t>
      </w:r>
    </w:p>
    <w:p w14:paraId="0055D45D" w14:textId="446D967D" w:rsidR="00734B6A" w:rsidRDefault="001C2B91" w:rsidP="00734B6A">
      <w:pPr>
        <w:numPr>
          <w:ilvl w:val="3"/>
          <w:numId w:val="20"/>
        </w:numPr>
        <w:jc w:val="both"/>
      </w:pPr>
      <w:r>
        <w:rPr>
          <w:u w:val="single"/>
          <w:rtl/>
        </w:rPr>
        <w:t>פנינת המקדש</w:t>
      </w:r>
      <w:r>
        <w:rPr>
          <w:rtl/>
        </w:rPr>
        <w:t xml:space="preserve"> (פרק ז' סעי' מ"ה)</w:t>
      </w:r>
      <w:r>
        <w:rPr>
          <w:rFonts w:hint="cs"/>
          <w:rtl/>
        </w:rPr>
        <w:t xml:space="preserve"> </w:t>
      </w:r>
      <w:r>
        <w:rPr>
          <w:rtl/>
        </w:rPr>
        <w:t>–</w:t>
      </w:r>
      <w:r>
        <w:rPr>
          <w:rFonts w:hint="cs"/>
          <w:rtl/>
        </w:rPr>
        <w:t xml:space="preserve"> "</w:t>
      </w:r>
      <w:r w:rsidRPr="001C2B91">
        <w:rPr>
          <w:rtl/>
        </w:rPr>
        <w:t>לימוד זכות על הנמנע מקריעה בראותו הכותל המערבי</w:t>
      </w:r>
      <w:r>
        <w:rPr>
          <w:rFonts w:hint="cs"/>
          <w:rtl/>
        </w:rPr>
        <w:t xml:space="preserve"> ...".</w:t>
      </w:r>
    </w:p>
    <w:p w14:paraId="6DFCB562" w14:textId="77777777" w:rsidR="002C5EC1" w:rsidRDefault="002C5EC1" w:rsidP="002C5EC1">
      <w:pPr>
        <w:jc w:val="both"/>
      </w:pPr>
    </w:p>
    <w:p w14:paraId="12C75921" w14:textId="77777777" w:rsidR="002C5EC1" w:rsidRDefault="002C5EC1" w:rsidP="00AF0B1D">
      <w:pPr>
        <w:numPr>
          <w:ilvl w:val="0"/>
          <w:numId w:val="20"/>
        </w:numPr>
        <w:jc w:val="both"/>
      </w:pPr>
      <w:bookmarkStart w:id="685" w:name="_Toc174700245"/>
      <w:bookmarkStart w:id="686" w:name="_Toc175222067"/>
      <w:r w:rsidRPr="007B716D">
        <w:rPr>
          <w:rStyle w:val="Heading1Char"/>
          <w:rFonts w:hint="cs"/>
          <w:rtl/>
        </w:rPr>
        <w:t>כותל המערבי</w:t>
      </w:r>
      <w:bookmarkEnd w:id="685"/>
      <w:bookmarkEnd w:id="686"/>
      <w:r>
        <w:rPr>
          <w:rFonts w:hint="cs"/>
          <w:rtl/>
        </w:rPr>
        <w:t>.</w:t>
      </w:r>
    </w:p>
    <w:p w14:paraId="04B30974" w14:textId="77777777" w:rsidR="002C5EC1" w:rsidRDefault="002C5EC1" w:rsidP="00AF0B1D">
      <w:pPr>
        <w:numPr>
          <w:ilvl w:val="1"/>
          <w:numId w:val="20"/>
        </w:numPr>
        <w:jc w:val="both"/>
      </w:pPr>
      <w:r>
        <w:rPr>
          <w:rFonts w:hint="cs"/>
          <w:b/>
          <w:bCs/>
          <w:rtl/>
        </w:rPr>
        <w:t>הכותל</w:t>
      </w:r>
      <w:r>
        <w:rPr>
          <w:rFonts w:hint="cs"/>
          <w:rtl/>
        </w:rPr>
        <w:t>.</w:t>
      </w:r>
    </w:p>
    <w:p w14:paraId="637E5F09" w14:textId="77777777" w:rsidR="002C5EC1" w:rsidRDefault="002C5EC1" w:rsidP="00AF0B1D">
      <w:pPr>
        <w:numPr>
          <w:ilvl w:val="2"/>
          <w:numId w:val="20"/>
        </w:numPr>
        <w:jc w:val="both"/>
      </w:pPr>
      <w:r>
        <w:rPr>
          <w:rFonts w:hint="cs"/>
          <w:rtl/>
        </w:rPr>
        <w:t>יש ג' כתלים.</w:t>
      </w:r>
    </w:p>
    <w:p w14:paraId="0210C972" w14:textId="77777777" w:rsidR="002C5EC1" w:rsidRDefault="002C5EC1" w:rsidP="00AF0B1D">
      <w:pPr>
        <w:numPr>
          <w:ilvl w:val="3"/>
          <w:numId w:val="20"/>
        </w:numPr>
        <w:jc w:val="both"/>
      </w:pPr>
      <w:r>
        <w:rPr>
          <w:rFonts w:hint="cs"/>
          <w:rtl/>
        </w:rPr>
        <w:t>היכל - ארון, מזבח הפניני, שולחן, מנורה.</w:t>
      </w:r>
    </w:p>
    <w:p w14:paraId="590CC07A" w14:textId="77777777" w:rsidR="002C5EC1" w:rsidRDefault="002C5EC1" w:rsidP="00AF0B1D">
      <w:pPr>
        <w:numPr>
          <w:ilvl w:val="3"/>
          <w:numId w:val="20"/>
        </w:numPr>
        <w:jc w:val="both"/>
      </w:pPr>
      <w:r>
        <w:rPr>
          <w:rFonts w:hint="cs"/>
          <w:rtl/>
        </w:rPr>
        <w:t>עזרה - עזרת נשים, עזרת ישראל, עזרת כהנים, מזבח החיצון.</w:t>
      </w:r>
    </w:p>
    <w:p w14:paraId="5940ECA7" w14:textId="77777777" w:rsidR="002C5EC1" w:rsidRDefault="002C5EC1" w:rsidP="00AF0B1D">
      <w:pPr>
        <w:numPr>
          <w:ilvl w:val="4"/>
          <w:numId w:val="20"/>
        </w:numPr>
        <w:jc w:val="both"/>
      </w:pPr>
      <w:r>
        <w:rPr>
          <w:rFonts w:hint="cs"/>
          <w:rtl/>
        </w:rPr>
        <w:t>שיעור - קפ"ז אמות על קל"ה אמות.</w:t>
      </w:r>
    </w:p>
    <w:p w14:paraId="2AC39577" w14:textId="77777777" w:rsidR="002C5EC1" w:rsidRDefault="002C5EC1" w:rsidP="00AF0B1D">
      <w:pPr>
        <w:numPr>
          <w:ilvl w:val="3"/>
          <w:numId w:val="20"/>
        </w:numPr>
        <w:jc w:val="both"/>
      </w:pPr>
      <w:r>
        <w:rPr>
          <w:rFonts w:hint="cs"/>
          <w:rtl/>
        </w:rPr>
        <w:t>הר הבית - ת"ק אמות על ת"ק אמות.</w:t>
      </w:r>
    </w:p>
    <w:p w14:paraId="2C49C50E" w14:textId="77777777" w:rsidR="002C5EC1" w:rsidRDefault="002C5EC1" w:rsidP="00AF0B1D">
      <w:pPr>
        <w:numPr>
          <w:ilvl w:val="2"/>
          <w:numId w:val="20"/>
        </w:numPr>
        <w:jc w:val="both"/>
      </w:pPr>
      <w:r>
        <w:rPr>
          <w:rFonts w:hint="cs"/>
          <w:rtl/>
        </w:rPr>
        <w:t>דין טומאה.</w:t>
      </w:r>
    </w:p>
    <w:p w14:paraId="25198739" w14:textId="77777777" w:rsidR="002C5EC1" w:rsidRDefault="002C5EC1" w:rsidP="00AF0B1D">
      <w:pPr>
        <w:numPr>
          <w:ilvl w:val="3"/>
          <w:numId w:val="20"/>
        </w:numPr>
        <w:jc w:val="both"/>
      </w:pPr>
      <w:r>
        <w:rPr>
          <w:rFonts w:hint="cs"/>
          <w:rtl/>
        </w:rPr>
        <w:t>הר הבית</w:t>
      </w:r>
      <w:r w:rsidR="00B30BA9">
        <w:rPr>
          <w:rFonts w:hint="cs"/>
          <w:rtl/>
        </w:rPr>
        <w:t>:</w:t>
      </w:r>
      <w:r>
        <w:rPr>
          <w:rFonts w:hint="cs"/>
          <w:rtl/>
        </w:rPr>
        <w:t xml:space="preserve"> אסור להכניס מי שטומאה שיוצא מהגוף [זבה, יולדת, נדות, זב, בעל קרי], לאפוקי טמא מת.</w:t>
      </w:r>
    </w:p>
    <w:p w14:paraId="5F656714" w14:textId="77777777" w:rsidR="002C5EC1" w:rsidRDefault="002C5EC1" w:rsidP="00AF0B1D">
      <w:pPr>
        <w:numPr>
          <w:ilvl w:val="4"/>
          <w:numId w:val="20"/>
        </w:numPr>
        <w:jc w:val="both"/>
      </w:pPr>
      <w:r>
        <w:rPr>
          <w:rFonts w:hint="cs"/>
          <w:u w:val="single"/>
          <w:rtl/>
        </w:rPr>
        <w:t>רמב"ם</w:t>
      </w:r>
      <w:r>
        <w:rPr>
          <w:rFonts w:hint="cs"/>
          <w:rtl/>
        </w:rPr>
        <w:t xml:space="preserve"> (ביאת המקדש פרק ג' הל' ג', הל' ד') – "ומשלחין זבין וזבות נדות ויולדות חוץ לשתי מחנות שהוא חוץ להר הבית, מפני שהן מטמאין המשכב והמושב אפילו מתחת האבן מה שאין המת מטמא. טמא מת אפילו המת עצמו מותר להכנס להר הבית שנאמר ויקח משה את עצמות יוסף עמו עמו במחנה הלויה".</w:t>
      </w:r>
    </w:p>
    <w:p w14:paraId="50304E25" w14:textId="77777777" w:rsidR="002C5EC1" w:rsidRDefault="002C5EC1" w:rsidP="00AF0B1D">
      <w:pPr>
        <w:numPr>
          <w:ilvl w:val="3"/>
          <w:numId w:val="20"/>
        </w:numPr>
        <w:jc w:val="both"/>
      </w:pPr>
      <w:r>
        <w:rPr>
          <w:rFonts w:hint="cs"/>
          <w:rtl/>
        </w:rPr>
        <w:t>עזרה</w:t>
      </w:r>
      <w:r w:rsidR="00B30BA9">
        <w:rPr>
          <w:rFonts w:hint="cs"/>
          <w:rtl/>
        </w:rPr>
        <w:t>:</w:t>
      </w:r>
      <w:r>
        <w:rPr>
          <w:rFonts w:hint="cs"/>
          <w:rtl/>
        </w:rPr>
        <w:t xml:space="preserve"> אסור להכניס אפילו טמאה מת.</w:t>
      </w:r>
    </w:p>
    <w:p w14:paraId="6832C026" w14:textId="77777777" w:rsidR="002C5EC1" w:rsidRDefault="002C5EC1" w:rsidP="00AF0B1D">
      <w:pPr>
        <w:numPr>
          <w:ilvl w:val="4"/>
          <w:numId w:val="20"/>
        </w:numPr>
        <w:jc w:val="both"/>
      </w:pPr>
      <w:r>
        <w:rPr>
          <w:rFonts w:hint="cs"/>
          <w:u w:val="single"/>
          <w:rtl/>
        </w:rPr>
        <w:t>רמב"ם</w:t>
      </w:r>
      <w:r>
        <w:rPr>
          <w:rFonts w:hint="cs"/>
          <w:rtl/>
        </w:rPr>
        <w:t xml:space="preserve"> (ביאת המקדש פרק ג' הל' ה') – "החיל משלחין ממנו עכו"ם וטמאי מת ובועלי נדות, אבל טבול יום נכנס לשם שכבר טבל".</w:t>
      </w:r>
    </w:p>
    <w:p w14:paraId="7E02626B" w14:textId="77777777" w:rsidR="002C5EC1" w:rsidRDefault="002C5EC1" w:rsidP="002C5EC1">
      <w:pPr>
        <w:jc w:val="both"/>
      </w:pPr>
    </w:p>
    <w:p w14:paraId="3C86A34C" w14:textId="77777777" w:rsidR="002C5EC1" w:rsidRDefault="002C5EC1" w:rsidP="00AF0B1D">
      <w:pPr>
        <w:numPr>
          <w:ilvl w:val="1"/>
          <w:numId w:val="20"/>
        </w:numPr>
        <w:jc w:val="both"/>
      </w:pPr>
      <w:r>
        <w:rPr>
          <w:rFonts w:hint="cs"/>
          <w:b/>
          <w:bCs/>
          <w:rtl/>
        </w:rPr>
        <w:t>איזה כותל</w:t>
      </w:r>
      <w:r>
        <w:rPr>
          <w:rFonts w:hint="cs"/>
          <w:rtl/>
        </w:rPr>
        <w:t>.</w:t>
      </w:r>
    </w:p>
    <w:p w14:paraId="14338157" w14:textId="2DCBBE9E" w:rsidR="002C5EC1" w:rsidRDefault="002C5EC1" w:rsidP="00AF0B1D">
      <w:pPr>
        <w:numPr>
          <w:ilvl w:val="2"/>
          <w:numId w:val="20"/>
        </w:numPr>
        <w:jc w:val="both"/>
      </w:pPr>
      <w:r>
        <w:rPr>
          <w:rFonts w:hint="cs"/>
          <w:rtl/>
        </w:rPr>
        <w:t>מחמיר, הוא כותל של עזרה - ממילא, אסור להתקרב להכותל המערבי מי שטומאה שיוצא מהגוף.</w:t>
      </w:r>
    </w:p>
    <w:p w14:paraId="16F59B35" w14:textId="77777777" w:rsidR="002C5EC1" w:rsidRDefault="002C5EC1" w:rsidP="00AF0B1D">
      <w:pPr>
        <w:numPr>
          <w:ilvl w:val="3"/>
          <w:numId w:val="20"/>
        </w:numPr>
        <w:jc w:val="both"/>
      </w:pPr>
      <w:r>
        <w:rPr>
          <w:rFonts w:hint="cs"/>
          <w:u w:val="single"/>
          <w:rtl/>
        </w:rPr>
        <w:t>רדב"ז</w:t>
      </w:r>
      <w:r>
        <w:rPr>
          <w:rFonts w:hint="cs"/>
          <w:rtl/>
        </w:rPr>
        <w:t xml:space="preserve"> (סי' תרצ"א) – "הילכך מי שעולה בעליות אשר לרוח מערב או הנכנס לראות מהפתח אשר לצד מערב צריך לשער שיהיה בינו לבין הכיפה יותר מאחד עשר אמה שכך היה בין כותל מערבי של העזרה לכותל ההיכל ועובי הכותל כי הכותלים נתקדשו שיערתי שאין בכל הפתחים יותר קרוב לכיפה מאותו הפתח הקטן אשר משמאל לבאבאל קטאנין ולכן צריך ליזהר מן העליות אשר על אותו פתח וכבר שמעתי על קצת חכמים שלא היו רוצין ליכנס בשוק אל קטאנין וזו חומרא יתירה כי אני שיערתי שיש משם עד הכיפה יותר מי"א אמה ואפשר שהטעם הוא מפני שהיא משוכה קצת לצד צפון כאשר נבאר בע"ה ואם העליות הם בצד צפון צריך לשער מכותל מערבי לצד המזרח באורך קפ"ז אמות כל העליות הבנויות באורך זה הם בניות על אורך העזרה ממזרח למערב וכל העליות הבניות חוץ מאורך זה לצד מזרח או לצד מערב אינם בכלל האיסור". </w:t>
      </w:r>
    </w:p>
    <w:p w14:paraId="6750075C" w14:textId="77777777" w:rsidR="002C5EC1" w:rsidRDefault="002C5EC1" w:rsidP="00AF0B1D">
      <w:pPr>
        <w:numPr>
          <w:ilvl w:val="3"/>
          <w:numId w:val="20"/>
        </w:numPr>
        <w:jc w:val="both"/>
      </w:pPr>
      <w:r>
        <w:rPr>
          <w:rFonts w:hint="cs"/>
          <w:u w:val="single"/>
          <w:rtl/>
        </w:rPr>
        <w:t>חכ"א</w:t>
      </w:r>
      <w:r>
        <w:rPr>
          <w:rFonts w:hint="cs"/>
          <w:rtl/>
        </w:rPr>
        <w:t xml:space="preserve"> (שער משפטי הארץ פרק י"א סעי' ח') – "צריך לזהר מאוד שלא יכנס במקום המקדש שכולנו טמאים מתים, והנכנס בטומאה חייב כרת, דאפילו למאן דאמר קדושת הארץ בטלה אבל קדושת המקדש לא בטלה, ולכן כשהולך למקום המקדש צריך שיהיה לו הר הבית במזרח, והוא יעמוד במערב פנים למזרח דהיינו למקדש, כי הכותל מערבי הנשאר, רוצה לומר כותל העזרה שהיתה לאחורי קדש הקדשים י"א אמה, ולכן מותר לילך סמוך לה, אבל ממזרח הר הבית למערב אסור".</w:t>
      </w:r>
    </w:p>
    <w:p w14:paraId="04373CBA" w14:textId="77777777" w:rsidR="002C5EC1" w:rsidRDefault="002C5EC1" w:rsidP="00AF0B1D">
      <w:pPr>
        <w:numPr>
          <w:ilvl w:val="3"/>
          <w:numId w:val="20"/>
        </w:numPr>
        <w:jc w:val="both"/>
      </w:pPr>
      <w:r>
        <w:rPr>
          <w:rFonts w:hint="cs"/>
          <w:u w:val="single"/>
          <w:rtl/>
        </w:rPr>
        <w:t>גרי"ז</w:t>
      </w:r>
      <w:r>
        <w:rPr>
          <w:rFonts w:hint="cs"/>
          <w:rtl/>
        </w:rPr>
        <w:t xml:space="preserve"> (אג"מ או"ח ח"ב סוף סי' קי"ג) - </w:t>
      </w:r>
      <w:r w:rsidR="00903BC8">
        <w:rPr>
          <w:rFonts w:hint="cs"/>
          <w:rtl/>
        </w:rPr>
        <w:t>לשונו מובא לקמן</w:t>
      </w:r>
      <w:r>
        <w:rPr>
          <w:rFonts w:hint="cs"/>
          <w:rtl/>
        </w:rPr>
        <w:t>.</w:t>
      </w:r>
    </w:p>
    <w:p w14:paraId="5621590D" w14:textId="77777777" w:rsidR="002C5EC1" w:rsidRDefault="002C5EC1" w:rsidP="00AF0B1D">
      <w:pPr>
        <w:numPr>
          <w:ilvl w:val="2"/>
          <w:numId w:val="20"/>
        </w:numPr>
        <w:jc w:val="both"/>
      </w:pPr>
      <w:r>
        <w:rPr>
          <w:rFonts w:hint="cs"/>
          <w:rtl/>
        </w:rPr>
        <w:t>מיקל, כותל של ההר הבית.</w:t>
      </w:r>
    </w:p>
    <w:p w14:paraId="58622B60" w14:textId="77777777" w:rsidR="002C5EC1" w:rsidRDefault="002C5EC1" w:rsidP="00AF0B1D">
      <w:pPr>
        <w:numPr>
          <w:ilvl w:val="3"/>
          <w:numId w:val="20"/>
        </w:numPr>
        <w:jc w:val="both"/>
      </w:pPr>
      <w:r>
        <w:rPr>
          <w:rFonts w:hint="cs"/>
          <w:u w:val="single"/>
          <w:rtl/>
        </w:rPr>
        <w:t>אבני נזר</w:t>
      </w:r>
      <w:r>
        <w:rPr>
          <w:rFonts w:hint="cs"/>
          <w:rtl/>
        </w:rPr>
        <w:t xml:space="preserve"> (יו"ד סי' ת"נ) – "ביסוד כותל מערבי של הר הבית ...".</w:t>
      </w:r>
    </w:p>
    <w:p w14:paraId="4926F20B" w14:textId="77777777" w:rsidR="002C5EC1" w:rsidRDefault="002C5EC1" w:rsidP="00AF0B1D">
      <w:pPr>
        <w:numPr>
          <w:ilvl w:val="3"/>
          <w:numId w:val="20"/>
        </w:numPr>
        <w:jc w:val="both"/>
      </w:pPr>
      <w:r>
        <w:rPr>
          <w:rFonts w:hint="cs"/>
          <w:u w:val="single"/>
          <w:rtl/>
        </w:rPr>
        <w:t>בית רידב"ז</w:t>
      </w:r>
      <w:r>
        <w:rPr>
          <w:rFonts w:hint="cs"/>
          <w:rtl/>
        </w:rPr>
        <w:t xml:space="preserve"> (סי' ל"ח) – "ע"ד השאלה בכותל המערבי שנתחדש כעת שבא חכם לירושלם עה"ק תובב"א ה"ה הרב החריף ובקי ירא שמים מצוין בדורנו כש"ת מוה"ר יהושע יוסף נ"י כלבו והתעורר בדבר המקום שאנו מתפללים אצל כותל המערבי של בהמ"ק תובב"א לפי דעתו אסור לנו לעמוד במקום הזה כי הכותל הזה הוא כותל העזרה ולא כותל של הר הבית כמו שאומרים העולם, וכבר קדמוהו רבינו הרדב"ז זצ"ל בזה והרב הנ"ל החליט כן כרבינו הרדב"ז ז"ל וחכמים אחרים חולקין עלי' ואומרים שהוא כותל של הר הבית תובב"א, ובאמת קשה לי להכריע בדבר הזה שהחליט הרדב"ז זי"ע ובפרט שהרב ר' יהושע יוסף נ"י כלבו הנ"ל הוא המצוין הראשון בתבל בחכמה זו בתבנית הבית וכלי' כידוע לכל ישראל ולא אוכל להכניס ראשי בזה המקצוע הגדול העומד ברומו של עולם, בספק איסור כרת. ולפי דעת הרב ר' יהושע יוסף נ"י הנ"ל צריך ריחוק לעמידת רגלינו ערך כ' אמה, אך איך אפשר שגדולי עולם קדושים וטהורים שדומין למלאכי השרת עמדו במקום הזה ולפי דעת הרב ר' יהושע יוסף נ"י כלבו הנ"ל שנשתנה היום הבנינים וע"כ נתקרב עמידת רגלינו או אפשר שבאמת הקדושים וטהורים והצדיקים כמו הריה"ק ז"ל והאור החיים הק' ז"ל עמדו באמת מרחוק ולא כמו שאנו עומדים עכשיו. ונראה לפענ"ד מלבד שיש לנו לסמוך על דברי חז"ל הנח להם לישראל אם אין נביאים הן בני נביאים הן מלבד זה אפילו שיהא האמת כרבינו הרדב"ז ז"ל והרב ר' יהושע יוסף נ"י כלבו יאריך ד' ימיו על אה"ק מ"מ מותרים אנחנו לעמוד להתפלל במקום הזה אשר אנו עומדים עכשיו וד' ית"ש ירחם עלינו ויאזין תפילתנו ויכנסו דמעותינו שאנו מתפללים שם על גלות השכינה ועל גלות ישראל וגלות תורתנו הק' לפני כסא כבודו יתברך ויבנה היכלו בקרוב ונעשה רצונו יתברך שמו בלב שלם וביראה כימי עולם וכשנים קדמוניות אמן".</w:t>
      </w:r>
    </w:p>
    <w:p w14:paraId="7620669C" w14:textId="77777777" w:rsidR="002C5EC1" w:rsidRDefault="002C5EC1" w:rsidP="00AF0B1D">
      <w:pPr>
        <w:numPr>
          <w:ilvl w:val="3"/>
          <w:numId w:val="20"/>
        </w:numPr>
        <w:jc w:val="both"/>
      </w:pPr>
      <w:r>
        <w:rPr>
          <w:rFonts w:hint="cs"/>
          <w:u w:val="single"/>
          <w:rtl/>
        </w:rPr>
        <w:t>חזו"א</w:t>
      </w:r>
      <w:r>
        <w:rPr>
          <w:rFonts w:hint="cs"/>
          <w:rtl/>
        </w:rPr>
        <w:t xml:space="preserve"> (ארחות רבנו ח"א עמ' שי"ט אות ג', ח"ב עמ' קמ"ט אות ג') – "ואמר מרן החזו"א לר"ח ... שהכותל הוא מהר הבית ולא מהמקדש".</w:t>
      </w:r>
    </w:p>
    <w:p w14:paraId="540D6DF9" w14:textId="77777777" w:rsidR="002C5EC1" w:rsidRDefault="002C5EC1" w:rsidP="00AF0B1D">
      <w:pPr>
        <w:numPr>
          <w:ilvl w:val="3"/>
          <w:numId w:val="20"/>
        </w:numPr>
        <w:jc w:val="both"/>
      </w:pPr>
      <w:r>
        <w:rPr>
          <w:rFonts w:hint="cs"/>
          <w:u w:val="single"/>
          <w:rtl/>
        </w:rPr>
        <w:t>עיר הקדש והמקדש</w:t>
      </w:r>
      <w:r>
        <w:rPr>
          <w:rFonts w:hint="cs"/>
          <w:rtl/>
        </w:rPr>
        <w:t xml:space="preserve"> (ח"ד פרק ב' סעי' ג') - </w:t>
      </w:r>
      <w:r w:rsidR="00320314">
        <w:rPr>
          <w:rFonts w:hint="cs"/>
          <w:b/>
          <w:bCs/>
          <w:rtl/>
        </w:rPr>
        <w:t>ח' רא</w:t>
      </w:r>
      <w:r>
        <w:rPr>
          <w:rFonts w:hint="cs"/>
          <w:b/>
          <w:bCs/>
          <w:rtl/>
        </w:rPr>
        <w:t>י</w:t>
      </w:r>
      <w:r w:rsidR="00320314">
        <w:rPr>
          <w:rFonts w:hint="cs"/>
          <w:b/>
          <w:bCs/>
          <w:rtl/>
        </w:rPr>
        <w:t>ו</w:t>
      </w:r>
      <w:r>
        <w:rPr>
          <w:rFonts w:hint="cs"/>
          <w:b/>
          <w:bCs/>
          <w:rtl/>
        </w:rPr>
        <w:t>ת</w:t>
      </w:r>
      <w:r>
        <w:rPr>
          <w:rFonts w:hint="cs"/>
          <w:rtl/>
        </w:rPr>
        <w:t>.</w:t>
      </w:r>
    </w:p>
    <w:p w14:paraId="2240DAAD"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שכ"ב אות י"א, ח"ב עמ' קנ"ב אות י"א) – "אמר לי מו"ר שהיום שחפרו וגילו המשך הכותל נתברר בודאות שהכותל הוא של הר הבית ולא של המקדש משום שהכותל היום נמשך כמה מאות אמות וממילא מוכח שזה של הר הבית ולא כמו שכתב החיי אדם בספרו שערי צדק".</w:t>
      </w:r>
    </w:p>
    <w:p w14:paraId="2D11E3EF" w14:textId="77777777" w:rsidR="002C5EC1" w:rsidRDefault="002C5EC1" w:rsidP="00AF0B1D">
      <w:pPr>
        <w:numPr>
          <w:ilvl w:val="3"/>
          <w:numId w:val="20"/>
        </w:numPr>
        <w:jc w:val="both"/>
      </w:pPr>
      <w:r>
        <w:rPr>
          <w:rFonts w:hint="cs"/>
          <w:u w:val="single"/>
          <w:rtl/>
        </w:rPr>
        <w:t>אג"מ</w:t>
      </w:r>
      <w:r>
        <w:rPr>
          <w:rFonts w:hint="cs"/>
          <w:rtl/>
        </w:rPr>
        <w:t xml:space="preserve"> (או"ח ח"ב סוף סי' קי"ג, שמעתתא דמשה סי' תקס"א אות ו') – "וכמדומני שבס' שאילת דוד להגאון ר"ד מקרלין מסתפק בהכותל איזה הוא. ואולי זהו טעם הגאון רי"ז מבריסק זצ"ל שאמרו עליו שלא הלך אל כותל המערבי מחשש טומאה. </w:t>
      </w:r>
      <w:r>
        <w:rPr>
          <w:rFonts w:hint="cs"/>
          <w:b/>
          <w:bCs/>
          <w:rtl/>
        </w:rPr>
        <w:t>אבל אני תמה כי מקום שמתפללין שם הוא ודאי קבלה מדורות רבותינו הראשונים</w:t>
      </w:r>
      <w:r>
        <w:rPr>
          <w:rFonts w:hint="cs"/>
          <w:rtl/>
        </w:rPr>
        <w:t xml:space="preserve"> שמותר לילך לשם ואיך שייך לחלוק עליהם".</w:t>
      </w:r>
    </w:p>
    <w:p w14:paraId="22620D6F" w14:textId="72034B4A" w:rsidR="00EE3878" w:rsidRDefault="00EE3878" w:rsidP="00AF0B1D">
      <w:pPr>
        <w:numPr>
          <w:ilvl w:val="3"/>
          <w:numId w:val="20"/>
        </w:numPr>
        <w:jc w:val="both"/>
      </w:pPr>
      <w:r w:rsidRPr="00E91554">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חכו ממתקים ח"א עמ' נ"ח).</w:t>
      </w:r>
    </w:p>
    <w:p w14:paraId="26AA2B59" w14:textId="77777777" w:rsidR="0064210D" w:rsidRPr="0064210D" w:rsidRDefault="0064210D" w:rsidP="00AF0B1D">
      <w:pPr>
        <w:numPr>
          <w:ilvl w:val="3"/>
          <w:numId w:val="20"/>
        </w:numPr>
        <w:jc w:val="both"/>
      </w:pPr>
      <w:r w:rsidRPr="006C6081">
        <w:rPr>
          <w:rtl/>
        </w:rPr>
        <w:t xml:space="preserve">הליכות </w:t>
      </w:r>
      <w:r w:rsidRPr="006C6081">
        <w:rPr>
          <w:u w:val="single"/>
          <w:rtl/>
        </w:rPr>
        <w:t>א</w:t>
      </w:r>
      <w:r w:rsidRPr="006C6081">
        <w:rPr>
          <w:rFonts w:hint="cs"/>
          <w:u w:val="single"/>
          <w:rtl/>
        </w:rPr>
        <w:t>ב</w:t>
      </w:r>
      <w:r w:rsidRPr="006C6081">
        <w:rPr>
          <w:u w:val="single"/>
          <w:rtl/>
        </w:rPr>
        <w:t>ן ישראל</w:t>
      </w:r>
      <w:r w:rsidRPr="006C6081">
        <w:rPr>
          <w:rtl/>
        </w:rPr>
        <w:t xml:space="preserve"> </w:t>
      </w:r>
      <w:r>
        <w:rPr>
          <w:rFonts w:hint="cs"/>
          <w:rtl/>
        </w:rPr>
        <w:t>(</w:t>
      </w:r>
      <w:r w:rsidR="00E61AE9" w:rsidRPr="00E61AE9">
        <w:rPr>
          <w:rFonts w:hint="cs"/>
          <w:rtl/>
        </w:rPr>
        <w:t>מועדים ח"א</w:t>
      </w:r>
      <w:r w:rsidR="00E61AE9" w:rsidRPr="00E61AE9">
        <w:rPr>
          <w:rtl/>
        </w:rPr>
        <w:t xml:space="preserve"> </w:t>
      </w:r>
      <w:r w:rsidRPr="006C6081">
        <w:rPr>
          <w:rtl/>
        </w:rPr>
        <w:t>עמ' שצ"</w:t>
      </w:r>
      <w:r>
        <w:rPr>
          <w:rFonts w:hint="cs"/>
          <w:rtl/>
        </w:rPr>
        <w:t xml:space="preserve">א אות א') </w:t>
      </w:r>
      <w:r>
        <w:rPr>
          <w:rtl/>
        </w:rPr>
        <w:t>–</w:t>
      </w:r>
      <w:r>
        <w:rPr>
          <w:rFonts w:hint="cs"/>
          <w:rtl/>
        </w:rPr>
        <w:t xml:space="preserve"> "ולכן מותר להתקרב עד סמוך למקום הכותל".</w:t>
      </w:r>
    </w:p>
    <w:p w14:paraId="694DCEDF" w14:textId="77777777" w:rsidR="002C5EC1" w:rsidRDefault="002C5EC1" w:rsidP="00AF0B1D">
      <w:pPr>
        <w:numPr>
          <w:ilvl w:val="3"/>
          <w:numId w:val="20"/>
        </w:numPr>
        <w:jc w:val="both"/>
      </w:pPr>
      <w:r>
        <w:rPr>
          <w:rFonts w:hint="cs"/>
          <w:u w:val="single"/>
          <w:rtl/>
        </w:rPr>
        <w:t>ציץ אליעזר</w:t>
      </w:r>
      <w:r>
        <w:rPr>
          <w:rFonts w:hint="cs"/>
          <w:rtl/>
        </w:rPr>
        <w:t xml:space="preserve"> (ח"י סי' א' אות ס"א) – "אמנם בנוגע לכותל המערבי כבר נמנו וגמרו שאיננו מכותל העזרה כ"א כותל הר הבית, וכדכותב בספר עבודה תמה שער ב' וז"ל: היו פה זה מקרוב אנשים נאמנים ונכבדים ות"ח מירושלים עה"ק תובב"א ובתוכם הי' מופלג גדול בתורה, ודברתי עמם אודות הכותל המערבי וכולם פה אחד ענו ואמרו שאין להם שום ספק כעת, והוא מוסכם אצל כולם בין ספרדים בין אשכנזים, שהכותל המערבי אינו לא מן ההיכל ולא מן העזרה רק מהר הבית עכ"ל".</w:t>
      </w:r>
    </w:p>
    <w:p w14:paraId="69061D2C" w14:textId="77777777" w:rsidR="002C5EC1" w:rsidRDefault="002C5EC1" w:rsidP="00AF0B1D">
      <w:pPr>
        <w:numPr>
          <w:ilvl w:val="3"/>
          <w:numId w:val="20"/>
        </w:numPr>
        <w:jc w:val="both"/>
      </w:pPr>
      <w:r>
        <w:rPr>
          <w:rFonts w:hint="cs"/>
          <w:u w:val="single"/>
          <w:rtl/>
        </w:rPr>
        <w:t>יביע אומר</w:t>
      </w:r>
      <w:r>
        <w:rPr>
          <w:rFonts w:hint="cs"/>
          <w:rtl/>
        </w:rPr>
        <w:t xml:space="preserve"> (ח"ה יו"ד סי' כ"ז, ח"ט יו"ד סי' י"א) – "קם דינא שהדבר ברור להתיר לגשת לכותל המערבי אף למי שטומאה יוצאת מגופו, בלי טבילה, כאשר פשט המנהג, ומנהג ישראל תורה הוא. וכל המחמיר בזה להמנע מלגשת אל הכותל בגלל סיבת טומאה היוצאת מגופו </w:t>
      </w:r>
      <w:r>
        <w:rPr>
          <w:rFonts w:hint="cs"/>
          <w:b/>
          <w:bCs/>
          <w:rtl/>
        </w:rPr>
        <w:t>אינו אלא מן המתמיהין</w:t>
      </w:r>
      <w:r>
        <w:rPr>
          <w:rFonts w:hint="cs"/>
          <w:rtl/>
        </w:rPr>
        <w:t>".</w:t>
      </w:r>
    </w:p>
    <w:p w14:paraId="2A9A0ADC" w14:textId="6ADF61D0"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אחר כתלנו עמ' ו').</w:t>
      </w:r>
    </w:p>
    <w:p w14:paraId="7BF1806B" w14:textId="08ECF713" w:rsidR="006F6140" w:rsidRPr="006F6140" w:rsidRDefault="006F6140" w:rsidP="00AF0B1D">
      <w:pPr>
        <w:numPr>
          <w:ilvl w:val="3"/>
          <w:numId w:val="20"/>
        </w:numPr>
        <w:jc w:val="both"/>
      </w:pPr>
      <w:r>
        <w:rPr>
          <w:rFonts w:hint="cs"/>
          <w:u w:val="single"/>
          <w:rtl/>
        </w:rPr>
        <w:t>תשובות והנהגות</w:t>
      </w:r>
      <w:r>
        <w:rPr>
          <w:rFonts w:hint="cs"/>
          <w:rtl/>
        </w:rPr>
        <w:t xml:space="preserve"> (ח"ג סי' ל"ט) </w:t>
      </w:r>
      <w:r>
        <w:rPr>
          <w:rtl/>
        </w:rPr>
        <w:t>–</w:t>
      </w:r>
      <w:r>
        <w:rPr>
          <w:rFonts w:hint="cs"/>
          <w:rtl/>
        </w:rPr>
        <w:t xml:space="preserve"> "</w:t>
      </w:r>
      <w:r>
        <w:rPr>
          <w:rtl/>
        </w:rPr>
        <w:t>ומה שסומכין על הרדב"ז תמוה הדבר והפלא, שאצלו ברור שכותל המערבי היא כותל העזרה</w:t>
      </w:r>
      <w:r>
        <w:rPr>
          <w:rFonts w:hint="cs"/>
          <w:rtl/>
        </w:rPr>
        <w:t>".</w:t>
      </w:r>
    </w:p>
    <w:p w14:paraId="729F66A5" w14:textId="7F5BB311" w:rsidR="002C5EC1" w:rsidRDefault="002C5EC1" w:rsidP="00AF0B1D">
      <w:pPr>
        <w:numPr>
          <w:ilvl w:val="3"/>
          <w:numId w:val="20"/>
        </w:numPr>
        <w:jc w:val="both"/>
      </w:pPr>
      <w:r>
        <w:rPr>
          <w:rFonts w:hint="cs"/>
          <w:u w:val="single"/>
          <w:rtl/>
        </w:rPr>
        <w:t>אנציקלופדיה תלמודית</w:t>
      </w:r>
      <w:r>
        <w:rPr>
          <w:rFonts w:hint="cs"/>
          <w:rtl/>
        </w:rPr>
        <w:t xml:space="preserve"> (כרך י', ערך הר הבית טור תקע"ח הע' נ"ב, עי' הע' נ"א).</w:t>
      </w:r>
    </w:p>
    <w:p w14:paraId="6831C824" w14:textId="77777777" w:rsidR="002C5EC1" w:rsidRDefault="00903BC8" w:rsidP="00AF0B1D">
      <w:pPr>
        <w:numPr>
          <w:ilvl w:val="2"/>
          <w:numId w:val="20"/>
        </w:numPr>
        <w:jc w:val="both"/>
      </w:pPr>
      <w:r>
        <w:rPr>
          <w:rFonts w:hint="cs"/>
          <w:rtl/>
        </w:rPr>
        <w:t>מראי מקומות</w:t>
      </w:r>
      <w:r w:rsidR="002C5EC1">
        <w:rPr>
          <w:rFonts w:hint="cs"/>
          <w:rtl/>
        </w:rPr>
        <w:t>.</w:t>
      </w:r>
    </w:p>
    <w:p w14:paraId="58D80530" w14:textId="77777777" w:rsidR="002C5EC1" w:rsidRDefault="002C5EC1" w:rsidP="00AF0B1D">
      <w:pPr>
        <w:numPr>
          <w:ilvl w:val="3"/>
          <w:numId w:val="20"/>
        </w:numPr>
        <w:jc w:val="both"/>
      </w:pPr>
      <w:r>
        <w:rPr>
          <w:rFonts w:hint="cs"/>
          <w:u w:val="single"/>
          <w:rtl/>
        </w:rPr>
        <w:t>משנה הלכות</w:t>
      </w:r>
      <w:r>
        <w:rPr>
          <w:rFonts w:hint="cs"/>
          <w:rtl/>
        </w:rPr>
        <w:t xml:space="preserve"> (חט"ו סי' ל"ג, עי' חי"ד סי' רפ"ב) – "ולפענ"ד ראשונה נראה דלא באתי כאן לברר בעיקר דין הכותל המערבי אשר נחלקו בה רבותינו הצדיקים האחרונים ז"ל אם היא כותל שריד מביהמ"ק או לא דבמדרש שמות רבה ב' לעולם אין השכינה זזה מכותל מערבי שנאמר הנה זה עומד אחר כתלינו (שה"ש ב' ט') מאחר דנראה שנתברר מדעת רוב פוסקים דהכותל מערבי איננו כותל מבית המקדש והעזרה רק מהר הבית עיין עבודה תמה דף ט"ו ושו"ת רידב"ז סי' ל"ה בשם מהר"י כלבו וכ"כ מהרי"ל דיסקין זצ"ל ועיין אגרות משה א"ח ח"ב סי' קי"ג עכ"פ הוא דעת גדולי האחרונים ועיין גם הר הקודש פאת השלחן פ"ג סי"ב אות קע"ט ... אלא דמ"מ הגם דאין לו קדושת ביהמ"ק מ"מ הכותל והרחבה שלפניה שנתקדשה לתפלה ותחנונים מדורי דורות מקום השכינה ודאי קדושתו גדולה מקדושת ביהכ"נ וכבר מילתי אמורה לענין קדושת ירושלים בכלל שהמרש"א ברכות העלה לענין ביהכ"נ שבחו"ל שיש לה קדושת ארץ ישראל והיינו סתם קדושת של כל ארץ ישראל ובתי כנסיות שבארץ ישראל קדושים מהם לפי שמבואר במשנה כלים עשר קדושות הן ארץ ישראל מקודשת מכל הארצות נמצא הבתי כנסיות שם מקודשות הימנה, וירושלים מקודשת מכל ארץ ישראל ולמעלה מהן הר הבית ומקום המקדש ולכן מקום הכותל כהיום שהוא עכ"פ במקום הר הבית והרחבה שם שנתקדשה לתפילה ותחנונים מכל ישראל ודאי קדושתו גבוה למעלה מסתם ביהכ"נ וא"כ ליכנס לנשים נדות או בעלי קריין כבר כתבו מזה רבותינו האחרונים ז"ל דנשים נדות בימי ראייתן יש להן ליזהר שלא לגשת אצל הכותל המערבי וגם לא יכנסו ברחבה שלפני הכותל כלל וק"ו הוא מבית הכנסת בשו"ע א"ח סי' פ"ח הגרע"י שלעזינגער הובא בקונט' משנתו של ר"ע בסוף הספר ובשו"ת ציץ אליעזר ח"י מילואים עמוד רנ"א וגם בעלי קרין נזהרין שלא לגשת בלי טבילה ועיין חזון נחום כלים פ"א מ"ו (דף כ' מדפי הספר) וז"ל כתב הר"ש ז"ל בפירושו וז"ל ומשמע הכא אפי' טבו"י דזב וזבה ונדה ויולדת שרי במחנה לוי' חוץ מעזרת נשים, וכבר כתבתי לעיל דרש"י ז"ל חולק על חבריו בזה דס"ל דאפי' טבו"י דבע"ק אסור מדרבנן להכנס להר הבית ולמ"ד דטבול יום דזב כזב אסור מדאורייתא וה"ה טבו"י דבע"ק כבעל קרי וכו' ע"ש. ולהלכה אין בידי להכריע אבל </w:t>
      </w:r>
      <w:r>
        <w:rPr>
          <w:rFonts w:hint="cs"/>
          <w:b/>
          <w:bCs/>
          <w:rtl/>
        </w:rPr>
        <w:t>ודאי שנכון שלא תלכנה נשים נדות ובעלי קרין אנשים אצל הכותל</w:t>
      </w:r>
      <w:r>
        <w:rPr>
          <w:rFonts w:hint="cs"/>
          <w:rtl/>
        </w:rPr>
        <w:t xml:space="preserve"> ואפי' על הרחבה לפני הכותל וכמ"ש הפוסקים הנ"ל. ולפ"ז לנידון דידן לעלות להכותל כיון דנשי דידן לעולם אין טובלות טבילה זו, א"כ לעולם הן בכלל בע"ק כמו שהבעל אסור לו לילך בלי טבילה הכ"נ נשים, וא"כ נשים אפילו אינן נדות מ"מ כל ששמשו לאחר הטבילה נעשו בע"ק ואסורין ללכת אל הכותל בלי לטבול. ופלא שלא ראיתי מי שהעיר בזה אבל לדינא ודאי דין אחד להם כנלפענ"ד. והיות כי אין הז"ג ואין אני עוסק כעת בענינים אלו ולכן אין לסמוך עלי דברינו אלו להקל עד שישאל למורי הוראה בארצינו הקדושה".</w:t>
      </w:r>
    </w:p>
    <w:p w14:paraId="724BE2CB" w14:textId="77777777" w:rsidR="002C5EC1" w:rsidRDefault="002C5EC1" w:rsidP="00AF0B1D">
      <w:pPr>
        <w:numPr>
          <w:ilvl w:val="3"/>
          <w:numId w:val="20"/>
        </w:numPr>
        <w:jc w:val="both"/>
      </w:pPr>
      <w:r>
        <w:rPr>
          <w:rFonts w:hint="cs"/>
          <w:u w:val="single"/>
          <w:rtl/>
        </w:rPr>
        <w:t>תשבות והנהגות</w:t>
      </w:r>
      <w:r>
        <w:rPr>
          <w:rFonts w:hint="cs"/>
          <w:rtl/>
        </w:rPr>
        <w:t xml:space="preserve"> (ח"א סוף סי' של"א) – "ומסופר על הגה"ק </w:t>
      </w:r>
      <w:r>
        <w:rPr>
          <w:rFonts w:hint="cs"/>
          <w:u w:val="single"/>
          <w:rtl/>
        </w:rPr>
        <w:t>הגרי"ל דיסקין</w:t>
      </w:r>
      <w:r>
        <w:rPr>
          <w:rFonts w:hint="cs"/>
          <w:rtl/>
        </w:rPr>
        <w:t xml:space="preserve"> זצ"ל שלא הלך לכותל המערבי, ואין בידינו בזה טעם ברור, יש אומרים שחשש שהכותל הוא חומת העזרה וא"כ אנו נכנסים למקום הר הבית, אבל זקני ירושלים מעידים שאמר פעם שאינו יכול לילך שמא מרוב צער עלול הוא להתעלף, וצ"ע".</w:t>
      </w:r>
    </w:p>
    <w:p w14:paraId="64487636" w14:textId="77777777" w:rsidR="001E052B" w:rsidRDefault="001E052B" w:rsidP="002C5EC1">
      <w:pPr>
        <w:jc w:val="both"/>
        <w:rPr>
          <w:rtl/>
        </w:rPr>
        <w:sectPr w:rsidR="001E052B" w:rsidSect="00C9094D">
          <w:headerReference w:type="default" r:id="rId89"/>
          <w:footnotePr>
            <w:numRestart w:val="eachSect"/>
          </w:footnotePr>
          <w:type w:val="continuous"/>
          <w:pgSz w:w="11907" w:h="16839" w:code="9"/>
          <w:pgMar w:top="360" w:right="657" w:bottom="540" w:left="720" w:header="360" w:footer="90" w:gutter="0"/>
          <w:cols w:space="720"/>
          <w:bidi/>
          <w:rtlGutter/>
          <w:docGrid w:linePitch="360"/>
        </w:sectPr>
      </w:pPr>
    </w:p>
    <w:p w14:paraId="4AEBE82F" w14:textId="77777777" w:rsidR="002C5EC1" w:rsidRDefault="002C5EC1" w:rsidP="002C5EC1">
      <w:pPr>
        <w:jc w:val="both"/>
      </w:pPr>
    </w:p>
    <w:p w14:paraId="5737227F" w14:textId="77777777" w:rsidR="002C5EC1" w:rsidRDefault="002C5EC1" w:rsidP="00AF0B1D">
      <w:pPr>
        <w:numPr>
          <w:ilvl w:val="0"/>
          <w:numId w:val="20"/>
        </w:numPr>
        <w:jc w:val="both"/>
      </w:pPr>
      <w:bookmarkStart w:id="687" w:name="_Toc174700246"/>
      <w:bookmarkStart w:id="688" w:name="_Toc175222068"/>
      <w:r w:rsidRPr="007B716D">
        <w:rPr>
          <w:rStyle w:val="Heading1Char"/>
          <w:rFonts w:hint="cs"/>
          <w:rtl/>
        </w:rPr>
        <w:t>מקום הקודש קדשים</w:t>
      </w:r>
      <w:bookmarkEnd w:id="687"/>
      <w:bookmarkEnd w:id="688"/>
      <w:r>
        <w:rPr>
          <w:rFonts w:hint="cs"/>
          <w:rtl/>
        </w:rPr>
        <w:t>.</w:t>
      </w:r>
    </w:p>
    <w:p w14:paraId="793350A7" w14:textId="77777777" w:rsidR="002C5EC1" w:rsidRDefault="002C5EC1" w:rsidP="002C5EC1">
      <w:pPr>
        <w:ind w:left="90" w:hanging="90"/>
        <w:jc w:val="both"/>
      </w:pPr>
      <w:r>
        <w:rPr>
          <w:rFonts w:hint="cs"/>
          <w:u w:val="single"/>
          <w:rtl/>
        </w:rPr>
        <w:t>או"ח</w:t>
      </w:r>
      <w:r>
        <w:rPr>
          <w:rFonts w:hint="cs"/>
          <w:rtl/>
        </w:rPr>
        <w:t xml:space="preserve"> (סי' צ"ד סעי' א') – "בקומו להתפלל, אם היה עומד בח"ל, יחזיר פניו כנגד ארץ ישראל ויכוין גם לירושלים ולמקדש ולבית קדשי הקדשים; היה עומד בא"י, יחזיר פניו כנגד ירושלים ויכוין גם למקדש ולבית קה"ק; </w:t>
      </w:r>
      <w:r>
        <w:rPr>
          <w:rFonts w:hint="cs"/>
          <w:b/>
          <w:bCs/>
          <w:rtl/>
        </w:rPr>
        <w:t>היה עומד בירושלים, יחזיר פניו למקדש</w:t>
      </w:r>
      <w:r>
        <w:rPr>
          <w:rFonts w:hint="cs"/>
          <w:rtl/>
        </w:rPr>
        <w:t xml:space="preserve"> ויכוין ג"כ לבית קדשי הקדשים; היה עומד אחורי הכפורת, מחזיר פניו לכפורת".</w:t>
      </w:r>
    </w:p>
    <w:p w14:paraId="40AA13CC" w14:textId="77777777" w:rsidR="002C5EC1" w:rsidRDefault="002C5EC1" w:rsidP="002C5EC1">
      <w:pPr>
        <w:jc w:val="both"/>
        <w:rPr>
          <w:rtl/>
        </w:rPr>
      </w:pPr>
    </w:p>
    <w:p w14:paraId="57C66022" w14:textId="77777777" w:rsidR="002C5EC1" w:rsidRDefault="002C5EC1" w:rsidP="00AF0B1D">
      <w:pPr>
        <w:numPr>
          <w:ilvl w:val="1"/>
          <w:numId w:val="20"/>
        </w:numPr>
        <w:jc w:val="both"/>
      </w:pPr>
      <w:r>
        <w:rPr>
          <w:rFonts w:hint="cs"/>
          <w:b/>
          <w:bCs/>
          <w:rtl/>
        </w:rPr>
        <w:t>מקום</w:t>
      </w:r>
      <w:r>
        <w:rPr>
          <w:rFonts w:hint="cs"/>
          <w:rtl/>
        </w:rPr>
        <w:t>.</w:t>
      </w:r>
    </w:p>
    <w:p w14:paraId="3AAB9F57" w14:textId="77777777" w:rsidR="00E3720E" w:rsidRDefault="002C5EC1" w:rsidP="00AF0B1D">
      <w:pPr>
        <w:numPr>
          <w:ilvl w:val="2"/>
          <w:numId w:val="20"/>
        </w:numPr>
        <w:jc w:val="both"/>
      </w:pPr>
      <w:r>
        <w:rPr>
          <w:rFonts w:hint="cs"/>
          <w:rtl/>
        </w:rPr>
        <w:t>אלסגרא</w:t>
      </w:r>
      <w:r w:rsidR="00E3720E">
        <w:rPr>
          <w:rFonts w:hint="cs"/>
          <w:rtl/>
        </w:rPr>
        <w:t>.</w:t>
      </w:r>
    </w:p>
    <w:p w14:paraId="7062EF2F" w14:textId="63174EF6" w:rsidR="002C5EC1" w:rsidRDefault="002C5EC1" w:rsidP="00E3720E">
      <w:pPr>
        <w:numPr>
          <w:ilvl w:val="3"/>
          <w:numId w:val="20"/>
        </w:numPr>
        <w:jc w:val="both"/>
      </w:pPr>
      <w:r>
        <w:rPr>
          <w:rFonts w:hint="cs"/>
          <w:u w:val="single"/>
          <w:rtl/>
        </w:rPr>
        <w:t>רדב"ז</w:t>
      </w:r>
      <w:r>
        <w:rPr>
          <w:rFonts w:hint="cs"/>
          <w:rtl/>
        </w:rPr>
        <w:t xml:space="preserve"> (סי' תרצ"א</w:t>
      </w:r>
      <w:r w:rsidR="00E3720E">
        <w:rPr>
          <w:rFonts w:hint="cs"/>
          <w:rtl/>
        </w:rPr>
        <w:t xml:space="preserve">) </w:t>
      </w:r>
      <w:r w:rsidR="00E3720E">
        <w:rPr>
          <w:rtl/>
        </w:rPr>
        <w:t>–</w:t>
      </w:r>
      <w:r>
        <w:rPr>
          <w:rFonts w:hint="cs"/>
          <w:rtl/>
        </w:rPr>
        <w:t xml:space="preserve"> "כי הדבר ברור שתחת הכיפה שם אבן השתיה בלי ספק הנקרא אצלם אלסכרא".</w:t>
      </w:r>
    </w:p>
    <w:p w14:paraId="5DE5E696" w14:textId="7CC9C902" w:rsidR="009124F0" w:rsidRDefault="009124F0" w:rsidP="00E3720E">
      <w:pPr>
        <w:numPr>
          <w:ilvl w:val="3"/>
          <w:numId w:val="20"/>
        </w:numPr>
        <w:jc w:val="both"/>
      </w:pPr>
      <w:r w:rsidRPr="009124F0">
        <w:rPr>
          <w:rFonts w:hint="cs"/>
          <w:u w:val="single"/>
          <w:rtl/>
        </w:rPr>
        <w:t>הגר"ש דבליצקי</w:t>
      </w:r>
      <w:r>
        <w:rPr>
          <w:rFonts w:hint="cs"/>
          <w:rtl/>
        </w:rPr>
        <w:t xml:space="preserve"> זצ"ל (משוש כל הארץ עמ' כ"א אות י"ג, הע' י"ט, זכרות בצלאל עמ' תכ"ג) </w:t>
      </w:r>
      <w:r>
        <w:rPr>
          <w:rtl/>
        </w:rPr>
        <w:t>–</w:t>
      </w:r>
      <w:r>
        <w:rPr>
          <w:rFonts w:hint="cs"/>
          <w:rtl/>
        </w:rPr>
        <w:t xml:space="preserve"> "</w:t>
      </w:r>
      <w:r w:rsidRPr="009124F0">
        <w:rPr>
          <w:rtl/>
        </w:rPr>
        <w:t>המנהג מימות עולם להתפלל תפילת עמידה ישר יחזו פנימו לכותל המערבי אף שקודש הקדשים אינו מול הכותל המערבי אלא נוטה מאד באלכסון לצד שמאל, והמדקדק במעשיו ישתדל להשמאיל קצת באלכסון שמאלה ובלבד שלא יהיו אחוריו אחורי ארון הקדש שעומד שם. [כבר זמן רב שהתעוררתי בזה, דהנה במפה המצולמת מהאויר שבספר חצרות בגת ה' להרה"ג ר' זלמן מנחם קורן נ"י בעמוד מ"א, הננו רואים שהמסגד אשר בתוכו האבן המיוחסת לאבן השתיה שהיה בקודש הקדשים הוא רחוק מאד מצד שמאל של הכותל המערבי, גם מהחלק הזה של הכותל אשר בתוך הבנין משמאל עד מקום דלת הברזל החוסמת מללכת הלאה, ובעצמו הוא מראה שם במפה בע' מ"ב המצולמת מהקרקע שבה נראה המסגד בטעות אופטית, כאילו מוצמד מול הכותל המערבי. ואם כן אחר הגלות נגלות שמראה עינינו מטעה בזה ולמעשה הוא</w:t>
      </w:r>
      <w:r>
        <w:rPr>
          <w:rFonts w:hint="cs"/>
          <w:rtl/>
        </w:rPr>
        <w:t xml:space="preserve"> </w:t>
      </w:r>
      <w:r w:rsidRPr="009124F0">
        <w:rPr>
          <w:rtl/>
        </w:rPr>
        <w:t>רחוק בקו אלכסוני שמאלה, הרי היה מן הראה לצדד שמאלה בשעת תפילת העמידה, ושאין ראיה מכת הקודמים שהיו תמיד מתפללים ישר לכותל, כי אפשר לומר שבאמת חשבו שהמסגד הוא מול הכותל וא"כ בתוכו היא האבן המיוחסת לאבן השתיה שהיה בקוה"ק. ועוד יש לומר דמהאי טעמא היו מתפללים ישר לגמרי כי בצד שמאל היו עומדות הנשים כזכור, וממילא אי אפשר היה לצדד שמאלה. והנה לשון השו"ע בסי' צ"ד סע' א', היה עומד בירושלים יחזיר פניו לקדש ויכוין גם לבית קדשי הקדשים. ואף שבמקור הדברים של ויכוין ג"כ וכו' שהוא הרבנו יונה בתר"י ברכות פרק תפלת השחר כתב שיכוין בלבו. ומשמע לכאורה דדי אם מתפלל ישר למקדש אף שאינו כנגד קדשי הקדשים. הדבר קשה להיאמר, דאם כן לפי זה ...</w:t>
      </w:r>
      <w:r>
        <w:rPr>
          <w:rFonts w:hint="cs"/>
          <w:rtl/>
        </w:rPr>
        <w:t xml:space="preserve"> </w:t>
      </w:r>
      <w:r w:rsidRPr="009124F0">
        <w:rPr>
          <w:rtl/>
        </w:rPr>
        <w:t>ולמעשה נראה דבתפלה שעיקרה היא בציבור הלא קיי"ל דברבים ליכא חשדא ועוד והתפלה היא כנגד הכותל ממש ושם לא נראה המסגד כלל, ולכן בסיכום, אחר שנתבאר שקה"ק נוטה הרבה שמאלה רצוי לכל מדקדק במעשיו שישמאיל בתפלתו עכ"פ מעט ובלבד שלא יהיו אחוריו כנגד ארוח"ק העומד שם, וכמ"ב שם בסל צ"ד ס"ק י"א</w:t>
      </w:r>
      <w:r>
        <w:rPr>
          <w:rFonts w:hint="cs"/>
          <w:rtl/>
        </w:rPr>
        <w:t>]</w:t>
      </w:r>
      <w:r w:rsidRPr="009124F0">
        <w:rPr>
          <w:rtl/>
        </w:rPr>
        <w:t>"</w:t>
      </w:r>
      <w:r>
        <w:rPr>
          <w:rFonts w:hint="cs"/>
          <w:rtl/>
        </w:rPr>
        <w:t>.</w:t>
      </w:r>
    </w:p>
    <w:p w14:paraId="64314BB5" w14:textId="16C7CFDD" w:rsidR="00E73037" w:rsidRPr="009124F0" w:rsidRDefault="00E73037" w:rsidP="00E3720E">
      <w:pPr>
        <w:numPr>
          <w:ilvl w:val="3"/>
          <w:numId w:val="20"/>
        </w:numPr>
        <w:jc w:val="both"/>
      </w:pPr>
      <w:r w:rsidRPr="00E73037">
        <w:rPr>
          <w:rFonts w:hint="cs"/>
          <w:u w:val="single"/>
          <w:rtl/>
        </w:rPr>
        <w:t>הגר"א נבנצל</w:t>
      </w:r>
      <w:r>
        <w:rPr>
          <w:rFonts w:hint="cs"/>
          <w:rtl/>
        </w:rPr>
        <w:t xml:space="preserve"> שליט"א (סבו ציון עמ' כ"ב אות נ') </w:t>
      </w:r>
      <w:r>
        <w:rPr>
          <w:rtl/>
        </w:rPr>
        <w:t>–</w:t>
      </w:r>
      <w:r>
        <w:rPr>
          <w:rFonts w:hint="cs"/>
          <w:rtl/>
        </w:rPr>
        <w:t xml:space="preserve"> "</w:t>
      </w:r>
      <w:r w:rsidRPr="00E73037">
        <w:rPr>
          <w:rtl/>
        </w:rPr>
        <w:t>ש</w:t>
      </w:r>
      <w:r>
        <w:rPr>
          <w:rFonts w:hint="cs"/>
          <w:rtl/>
        </w:rPr>
        <w:t>אלה:</w:t>
      </w:r>
      <w:r w:rsidRPr="00E73037">
        <w:rPr>
          <w:rtl/>
        </w:rPr>
        <w:t xml:space="preserve"> כתב השו"ע (סי' צד' ס"א) וז"ל: היה עומד בירושלים יחזיר פניו למקדש, ויכוון ג"כ כנגד בית קדשי הקדשים וכו"', עכ"ל. ויל"ע כשעומד בתפילה בכותל, האם יצדד פניו לשמאל לכיוון קדש הקדשים, או יתפלל אל מול הכותל. תשובה: אני מסתפק בדבר. דלכאורה צריך להיות שיכוון כנגד קדש הקדשים, אך אני מלמד זכות על עצמי ועל אחרים שאינם מצדדים פניהם כך, דהיות והכותל מקום השכינה הוא, יש לעמוד בו ישר, דאין זה כבוד להפנות הפנים מהכותל"</w:t>
      </w:r>
      <w:r>
        <w:rPr>
          <w:rFonts w:hint="cs"/>
          <w:rtl/>
        </w:rPr>
        <w:t>.</w:t>
      </w:r>
    </w:p>
    <w:p w14:paraId="103D1766" w14:textId="36CC7D0B" w:rsidR="00DF1D80" w:rsidRDefault="00DF1D80" w:rsidP="00E3720E">
      <w:pPr>
        <w:numPr>
          <w:ilvl w:val="3"/>
          <w:numId w:val="20"/>
        </w:numPr>
        <w:jc w:val="both"/>
      </w:pPr>
      <w:r>
        <w:rPr>
          <w:rFonts w:hint="cs"/>
          <w:u w:val="single"/>
          <w:rtl/>
        </w:rPr>
        <w:t>תפילה כהלכתה</w:t>
      </w:r>
      <w:r w:rsidRPr="00DF1D80">
        <w:rPr>
          <w:rFonts w:hint="cs"/>
          <w:rtl/>
        </w:rPr>
        <w:t xml:space="preserve"> (פרק י"ב סעי' ד') </w:t>
      </w:r>
      <w:r w:rsidRPr="00DF1D80">
        <w:rPr>
          <w:rtl/>
        </w:rPr>
        <w:t>–</w:t>
      </w:r>
      <w:r w:rsidRPr="00DF1D80">
        <w:rPr>
          <w:rFonts w:hint="cs"/>
          <w:rtl/>
        </w:rPr>
        <w:t xml:space="preserve"> "</w:t>
      </w:r>
      <w:r w:rsidRPr="00DF1D80">
        <w:rPr>
          <w:rtl/>
        </w:rPr>
        <w:t>על יד הכותל המערבי, יש לצודד מעט את הפנים לצד שמאל"</w:t>
      </w:r>
      <w:r>
        <w:rPr>
          <w:rFonts w:hint="cs"/>
          <w:rtl/>
        </w:rPr>
        <w:t>.</w:t>
      </w:r>
    </w:p>
    <w:p w14:paraId="1E7EE16D" w14:textId="665340A8" w:rsidR="002C5EC1" w:rsidRDefault="002C5EC1" w:rsidP="00AF0B1D">
      <w:pPr>
        <w:numPr>
          <w:ilvl w:val="2"/>
          <w:numId w:val="20"/>
        </w:numPr>
        <w:jc w:val="both"/>
      </w:pPr>
      <w:r>
        <w:rPr>
          <w:rFonts w:hint="cs"/>
          <w:rtl/>
        </w:rPr>
        <w:t>יותר לצפון</w:t>
      </w:r>
      <w:r w:rsidR="00E3720E">
        <w:rPr>
          <w:rFonts w:hint="cs"/>
          <w:rtl/>
        </w:rPr>
        <w:t>.</w:t>
      </w:r>
    </w:p>
    <w:p w14:paraId="13241204" w14:textId="77777777" w:rsidR="00E3720E" w:rsidRDefault="002C5EC1" w:rsidP="00AF0B1D">
      <w:pPr>
        <w:numPr>
          <w:ilvl w:val="2"/>
          <w:numId w:val="20"/>
        </w:numPr>
        <w:jc w:val="both"/>
      </w:pPr>
      <w:r>
        <w:rPr>
          <w:rFonts w:hint="cs"/>
          <w:rtl/>
        </w:rPr>
        <w:t>בין אלסגרא ואלאקצא, מקום העצים</w:t>
      </w:r>
      <w:r w:rsidR="00E3720E">
        <w:rPr>
          <w:rFonts w:hint="cs"/>
          <w:rtl/>
        </w:rPr>
        <w:t>.</w:t>
      </w:r>
    </w:p>
    <w:p w14:paraId="049AD61D" w14:textId="5CE8A6BA" w:rsidR="002C5EC1" w:rsidRDefault="002C5EC1" w:rsidP="006F6140">
      <w:pPr>
        <w:numPr>
          <w:ilvl w:val="3"/>
          <w:numId w:val="20"/>
        </w:numPr>
        <w:jc w:val="both"/>
      </w:pPr>
      <w:r>
        <w:rPr>
          <w:rFonts w:hint="cs"/>
          <w:u w:val="single"/>
          <w:rtl/>
        </w:rPr>
        <w:t>תשובות והנהגות</w:t>
      </w:r>
      <w:r>
        <w:rPr>
          <w:rFonts w:hint="cs"/>
          <w:rtl/>
        </w:rPr>
        <w:t xml:space="preserve"> (ח"ג סי' ל"ט</w:t>
      </w:r>
      <w:r w:rsidR="00E3720E">
        <w:rPr>
          <w:rFonts w:hint="cs"/>
          <w:rtl/>
        </w:rPr>
        <w:t xml:space="preserve">) </w:t>
      </w:r>
      <w:r w:rsidR="00E3720E">
        <w:rPr>
          <w:rtl/>
        </w:rPr>
        <w:t>–</w:t>
      </w:r>
      <w:r>
        <w:rPr>
          <w:rFonts w:hint="cs"/>
          <w:rtl/>
        </w:rPr>
        <w:t xml:space="preserve"> "ולכאורה הבאים היום לכותל המערבי להתפלל חייבין לפנות לצד שמאל ש'כיפת הסלע' שהערביים בנו במקום המקדש היא לצד שמאל, ואם כן הבאים לכותל במקום הפנוי, חייבין מן הדין לצדד לצד שמאל ולא נהגו כן</w:t>
      </w:r>
      <w:r w:rsidR="00E3720E">
        <w:rPr>
          <w:rtl/>
        </w:rPr>
        <w:t>, ובדברינו יבואר דאף שמקובל אצל העולם שהמסגד כיפת הסלע הוא על מקום המקדש ממש, הדבר אינו ברור כלל, ויש הוכחות להיפך וכמו שיבואר בס"ד</w:t>
      </w:r>
      <w:r w:rsidR="00E3720E">
        <w:rPr>
          <w:rFonts w:hint="cs"/>
          <w:rtl/>
        </w:rPr>
        <w:t>.</w:t>
      </w:r>
      <w:r>
        <w:rPr>
          <w:rFonts w:hint="cs"/>
          <w:rtl/>
        </w:rPr>
        <w:t xml:space="preserve"> אמנם עיקר היסוד שנתפשט גם בבית ישראל, שהערביים בנו בית תפלות שלהם על מקום קדשי קדשים ממש, </w:t>
      </w:r>
      <w:r w:rsidRPr="00E3720E">
        <w:rPr>
          <w:rFonts w:hint="cs"/>
          <w:b/>
          <w:bCs/>
          <w:rtl/>
        </w:rPr>
        <w:t>קרוב הדבר שאינו נכון</w:t>
      </w:r>
      <w:r>
        <w:rPr>
          <w:rFonts w:hint="cs"/>
          <w:rtl/>
        </w:rPr>
        <w:t>, ואבינו שבשמים גלגל להטעותם, שמדמין שאבן שמה היא אבן שתייה, והאמת שאינו אבן שתייה כלל, ומקום קודש הקדשים אולי לצד דרום יותר במקום פנוי לגמרי, שאבני הכותל גלויים שמה ופרוץ, בין כיפת הסלע, להנקרא 'אל אקצה', והיינו מקום הכותל אשר שם התפללו אבותינו ואבות אבותינו, כאלו פונים למקום המקדש</w:t>
      </w:r>
      <w:r w:rsidR="00E3720E">
        <w:rPr>
          <w:rtl/>
        </w:rPr>
        <w:t>, והערביים מדמין שתפלתם במקום קודש הקדשים שלנו, ולא מיניה ולא מקצתיה, ובזוה"ק פרשת פקודי מפורש שכל יסודי ביתא קדישא כולהו אתגניזו, ולא אתאבידו מינייה אפילו חדא. ואם כן כ"ש אבן שתייה שממנו הושתת בעולם אינו עמנו רק אתגניז</w:t>
      </w:r>
      <w:r w:rsidR="00E3720E">
        <w:rPr>
          <w:rFonts w:hint="cs"/>
          <w:rtl/>
        </w:rPr>
        <w:t>,</w:t>
      </w:r>
      <w:r>
        <w:rPr>
          <w:rFonts w:hint="cs"/>
          <w:rtl/>
        </w:rPr>
        <w:t xml:space="preserve"> ויש לזה כמה הוכחות ברורות וכמו שנבאר, ואם כן אנו מתפללין בצד הראוי, ולהיפך המתפללין בכותל בכיפה לפנים שלצד שמאל, שמדמין שהם מול המקדש יותר, ראוי להם לצדד לצד ימין, ששם עיקר בית קדשינו ותפארתינו היה בנוי, והשכינה לא זזה משמ</w:t>
      </w:r>
      <w:r w:rsidR="00E3720E">
        <w:rPr>
          <w:rtl/>
        </w:rPr>
        <w:t xml:space="preserve">ה. </w:t>
      </w:r>
      <w:r w:rsidR="00E3720E" w:rsidRPr="00E3720E">
        <w:rPr>
          <w:b/>
          <w:bCs/>
          <w:rtl/>
        </w:rPr>
        <w:t>וגם לפי דעת החוקרים בבדיקות שנתחדשו</w:t>
      </w:r>
      <w:r w:rsidR="00E3720E">
        <w:rPr>
          <w:rtl/>
        </w:rPr>
        <w:t xml:space="preserve"> לבחון מטה מטה באלקטרי מגנטיזם הוכח שמסתברא שמקום המקדש וקדשי קדשים הוא בין כיפת הסלע לאל - אקצה בימין, וטעו לבנות שלא במקום שכינת עוזו ממש</w:t>
      </w:r>
      <w:r w:rsidR="00E3720E">
        <w:rPr>
          <w:rFonts w:hint="cs"/>
          <w:rtl/>
        </w:rPr>
        <w:t xml:space="preserve"> </w:t>
      </w:r>
      <w:r w:rsidR="00E3720E">
        <w:rPr>
          <w:rtl/>
        </w:rPr>
        <w:t>.</w:t>
      </w:r>
      <w:r>
        <w:rPr>
          <w:rFonts w:hint="cs"/>
          <w:rtl/>
        </w:rPr>
        <w:t>.</w:t>
      </w:r>
      <w:r w:rsidR="00E3720E">
        <w:rPr>
          <w:rFonts w:hint="cs"/>
          <w:rtl/>
        </w:rPr>
        <w:t xml:space="preserve">. </w:t>
      </w:r>
      <w:r w:rsidR="00E3720E">
        <w:rPr>
          <w:rtl/>
        </w:rPr>
        <w:t xml:space="preserve">ובזמן האחרון ממש יצא לאור ספר </w:t>
      </w:r>
      <w:r w:rsidR="00A51DBD">
        <w:rPr>
          <w:rFonts w:hint="cs"/>
          <w:rtl/>
        </w:rPr>
        <w:t>'</w:t>
      </w:r>
      <w:r w:rsidR="00E3720E">
        <w:rPr>
          <w:rtl/>
        </w:rPr>
        <w:t>בית המקדש השלישי</w:t>
      </w:r>
      <w:r w:rsidR="00A51DBD">
        <w:rPr>
          <w:rFonts w:hint="cs"/>
          <w:rtl/>
        </w:rPr>
        <w:t>'</w:t>
      </w:r>
      <w:r w:rsidR="00E3720E">
        <w:rPr>
          <w:rtl/>
        </w:rPr>
        <w:t xml:space="preserve"> מהמופלג ה"ה הרב שלו' שטיינברג שליט"א (המפורסם בביאורו על רש"י בתורה </w:t>
      </w:r>
      <w:r w:rsidR="00A51DBD">
        <w:rPr>
          <w:rFonts w:hint="cs"/>
          <w:rtl/>
        </w:rPr>
        <w:t>'</w:t>
      </w:r>
      <w:r w:rsidR="00E3720E">
        <w:rPr>
          <w:rtl/>
        </w:rPr>
        <w:t>חומש מבואר</w:t>
      </w:r>
      <w:r w:rsidR="00A51DBD">
        <w:rPr>
          <w:rFonts w:hint="cs"/>
          <w:rtl/>
        </w:rPr>
        <w:t>'</w:t>
      </w:r>
      <w:r w:rsidR="00E3720E">
        <w:rPr>
          <w:rtl/>
        </w:rPr>
        <w:t xml:space="preserve">) ושם בסופו מאריך ומביא הוכחות שאין בית המקדש במקום הכיפה אלא בין המסגדים והיינו מול הכותל שמתפללין היום וכמ"ש. שורש הוכחתו שהמקדש נמוך כמו בין כתפיו וכמבואר בזבחים נד: והיינו לצד דרום בין כיפת הסלע לאל - אקצה שאינו בסלעים כמו תחת כיפת הסלע שכולו סלעי ולא נמוך, ועוד מביא מאמת המים בעין עיטם שפתחו הנקב וניקה העזרה כולה, ושייך רק למקום נמוך כמו צד דרום ועוד הוכחות ע"ש, וכבר קדמו בקונטרס </w:t>
      </w:r>
      <w:r w:rsidR="00A51DBD">
        <w:rPr>
          <w:rFonts w:hint="cs"/>
          <w:rtl/>
        </w:rPr>
        <w:t>'</w:t>
      </w:r>
      <w:r w:rsidR="00E3720E">
        <w:rPr>
          <w:rtl/>
        </w:rPr>
        <w:t>אבן השתייה או אבן הטועים</w:t>
      </w:r>
      <w:r w:rsidR="00A51DBD">
        <w:rPr>
          <w:rFonts w:hint="cs"/>
          <w:rtl/>
        </w:rPr>
        <w:t>'</w:t>
      </w:r>
      <w:r w:rsidR="00E3720E">
        <w:rPr>
          <w:rtl/>
        </w:rPr>
        <w:t xml:space="preserve"> שמוכיח בהוכחות ברורות שכיפת הסלע אינו במקום המקדש כלל ובנו שלא במקומו ומקומו בדרום יותר בין מסגד אל אקצה לכיפת הסלע. והעיקר שבבדיקות בזמן האחרון ממש שאפשר לבדוק למעלה מה שלמטה באלקטרו מגנטית, מצאו שדוקא בדרום חללים ריקים עמוק מאד כמו במקדש שחלול מפני קבר התהום וכן בשיתין</w:t>
      </w:r>
      <w:r w:rsidR="00E3720E">
        <w:rPr>
          <w:rFonts w:hint="cs"/>
          <w:rtl/>
        </w:rPr>
        <w:t xml:space="preserve"> ... </w:t>
      </w:r>
      <w:r w:rsidR="00E3720E">
        <w:rPr>
          <w:rtl/>
        </w:rPr>
        <w:t xml:space="preserve">(ועיין בספר </w:t>
      </w:r>
      <w:r w:rsidR="00E3720E">
        <w:rPr>
          <w:rFonts w:hint="cs"/>
          <w:rtl/>
        </w:rPr>
        <w:t>'</w:t>
      </w:r>
      <w:r w:rsidR="00E3720E">
        <w:rPr>
          <w:rtl/>
        </w:rPr>
        <w:t>עמק המלך</w:t>
      </w:r>
      <w:r w:rsidR="00E3720E">
        <w:rPr>
          <w:rFonts w:hint="cs"/>
          <w:rtl/>
        </w:rPr>
        <w:t>'</w:t>
      </w:r>
      <w:r w:rsidR="00E3720E">
        <w:rPr>
          <w:rtl/>
        </w:rPr>
        <w:t xml:space="preserve"> בהקדמה פ"ט בשם רבי משה ויטל </w:t>
      </w:r>
      <w:r w:rsidR="00A51DBD">
        <w:rPr>
          <w:rFonts w:hint="cs"/>
          <w:rtl/>
        </w:rPr>
        <w:t>'</w:t>
      </w:r>
      <w:r w:rsidR="00E3720E">
        <w:rPr>
          <w:rtl/>
        </w:rPr>
        <w:t>וסודו בכתבי האריז"ל וגם למה המקום קדוש פנוי בלי בנין ואמר ע"ז דברים שאין להעלותם על הכתב</w:t>
      </w:r>
      <w:r w:rsidR="00A51DBD">
        <w:rPr>
          <w:rFonts w:hint="cs"/>
          <w:rtl/>
        </w:rPr>
        <w:t>'</w:t>
      </w:r>
      <w:r w:rsidR="00E3720E">
        <w:rPr>
          <w:rtl/>
        </w:rPr>
        <w:t>, הרי עדות מאחד מגדולי תלמידי הקדוש האריז"ל ששכינה דיבר מתוך גרונו, שבזמנו כאלף שנה אחרי שבנו שמה מעיד שפנוי בלי בנין</w:t>
      </w:r>
      <w:r w:rsidR="006F6140">
        <w:rPr>
          <w:rFonts w:hint="cs"/>
          <w:rtl/>
        </w:rPr>
        <w:t xml:space="preserve"> ..</w:t>
      </w:r>
      <w:r w:rsidR="00E3720E">
        <w:rPr>
          <w:rtl/>
        </w:rPr>
        <w:t>.</w:t>
      </w:r>
      <w:r>
        <w:rPr>
          <w:rFonts w:hint="cs"/>
          <w:rtl/>
        </w:rPr>
        <w:t>".</w:t>
      </w:r>
    </w:p>
    <w:p w14:paraId="13E69533" w14:textId="77777777" w:rsidR="00715116" w:rsidRDefault="00715116" w:rsidP="00715116">
      <w:pPr>
        <w:numPr>
          <w:ilvl w:val="2"/>
          <w:numId w:val="20"/>
        </w:numPr>
        <w:contextualSpacing/>
        <w:jc w:val="both"/>
      </w:pPr>
      <w:r>
        <w:rPr>
          <w:rFonts w:hint="cs"/>
          <w:rtl/>
        </w:rPr>
        <w:t xml:space="preserve">מראי מקומות </w:t>
      </w:r>
      <w:r>
        <w:rPr>
          <w:rtl/>
        </w:rPr>
        <w:t>–</w:t>
      </w:r>
      <w:r>
        <w:rPr>
          <w:rFonts w:hint="cs"/>
          <w:rtl/>
        </w:rPr>
        <w:t xml:space="preserve"> </w:t>
      </w:r>
      <w:r w:rsidRPr="00EB7503">
        <w:rPr>
          <w:rFonts w:hint="cs"/>
          <w:u w:val="single"/>
          <w:rtl/>
        </w:rPr>
        <w:t>משנת יוסף</w:t>
      </w:r>
      <w:r>
        <w:rPr>
          <w:rFonts w:hint="cs"/>
          <w:rtl/>
        </w:rPr>
        <w:t xml:space="preserve"> (חי"ב סי' קמ"ט).</w:t>
      </w:r>
    </w:p>
    <w:p w14:paraId="64510981" w14:textId="1E45602C" w:rsidR="00715116" w:rsidRDefault="00715116" w:rsidP="00715116">
      <w:pPr>
        <w:numPr>
          <w:ilvl w:val="3"/>
          <w:numId w:val="20"/>
        </w:numPr>
        <w:contextualSpacing/>
        <w:jc w:val="both"/>
      </w:pPr>
      <w:r w:rsidRPr="00715116">
        <w:rPr>
          <w:u w:val="single"/>
          <w:rtl/>
        </w:rPr>
        <w:t>פסקי תשובות</w:t>
      </w:r>
      <w:r>
        <w:rPr>
          <w:rtl/>
        </w:rPr>
        <w:t xml:space="preserve"> </w:t>
      </w:r>
      <w:r>
        <w:rPr>
          <w:rFonts w:hint="cs"/>
          <w:rtl/>
        </w:rPr>
        <w:t>(</w:t>
      </w:r>
      <w:r>
        <w:rPr>
          <w:rtl/>
        </w:rPr>
        <w:t>סי</w:t>
      </w:r>
      <w:r>
        <w:rPr>
          <w:rFonts w:hint="cs"/>
          <w:rtl/>
        </w:rPr>
        <w:t>'</w:t>
      </w:r>
      <w:r>
        <w:rPr>
          <w:rtl/>
        </w:rPr>
        <w:t xml:space="preserve"> צ</w:t>
      </w:r>
      <w:r>
        <w:rPr>
          <w:rFonts w:hint="cs"/>
          <w:rtl/>
        </w:rPr>
        <w:t>"</w:t>
      </w:r>
      <w:r>
        <w:rPr>
          <w:rtl/>
        </w:rPr>
        <w:t>ד הע</w:t>
      </w:r>
      <w:r>
        <w:rPr>
          <w:rFonts w:hint="cs"/>
          <w:rtl/>
        </w:rPr>
        <w:t>'</w:t>
      </w:r>
      <w:r>
        <w:rPr>
          <w:rtl/>
        </w:rPr>
        <w:t xml:space="preserve"> </w:t>
      </w:r>
      <w:r>
        <w:rPr>
          <w:rFonts w:hint="cs"/>
          <w:rtl/>
        </w:rPr>
        <w:t xml:space="preserve">ב') </w:t>
      </w:r>
      <w:r>
        <w:rPr>
          <w:rtl/>
        </w:rPr>
        <w:t>–</w:t>
      </w:r>
      <w:r>
        <w:rPr>
          <w:rFonts w:hint="cs"/>
          <w:rtl/>
        </w:rPr>
        <w:t xml:space="preserve"> "</w:t>
      </w:r>
      <w:r>
        <w:rPr>
          <w:rtl/>
        </w:rPr>
        <w:t xml:space="preserve">בכותל המערבי נוהגין מקדמת דנא להתפלל בזוית ישרה הגם שמקובל כי מקום קודש הקדשים הוא היכן שנמצא כהיום כיפת הסלע ששם אבן השתיה נראית עד היום (וכפי שכתוב בשו"ת הרדב"ז א' תרצ"א) שהוא בנטיה מעט לצד צפון, ובס' משנת יוסף הל' ביהכ"נ סי' ה' דאפשר משום שבעווה"ר עדיין שועלים הילכו בו יש שם בית טומאתם ולכן העדיפו שלא לנטות ממש לכיון ההוא, ועוד אפ"ל עפ"י דברי מקור חיים לחוות יאיר הכא שסיבת הדבר שחייבו חז"ל לכל ישראל להתפלל לנגד ירושלים ובית המקדש גם בזה"ז </w:t>
      </w:r>
      <w:r>
        <w:rPr>
          <w:rFonts w:hint="cs"/>
          <w:rtl/>
        </w:rPr>
        <w:t>'</w:t>
      </w:r>
      <w:r>
        <w:rPr>
          <w:rtl/>
        </w:rPr>
        <w:t>כי מעולם לא זזה השכינה מכותל המערבי</w:t>
      </w:r>
      <w:r>
        <w:rPr>
          <w:rFonts w:hint="cs"/>
          <w:rtl/>
        </w:rPr>
        <w:t>'</w:t>
      </w:r>
      <w:r>
        <w:rPr>
          <w:rtl/>
        </w:rPr>
        <w:t xml:space="preserve"> (זוה"ק שמות ה' ב, מד"ר שמות פ"ב), ובמועדים וזמנים ח"ג סי' רכ"ט בהערה שישנם המדקדקים ומכוונים להתפלל באלכסון לעבר כיפת הסלע, אמנם בתשובות והנהגות ח"ג סי' ל"ט כתב שאינו ברור כלל שכיפת הסלע הוא מקום קודש הקדשים ואדרבה יש הוכחות להפך, ובזוה"ק פ' פקודי (דף ר"מ) מפורש שכל יסודי הבית הקדוש נגנזו, וכן בס' עמק המלך (מגורי האר"י ז"ל, בהקדמה פרק ט') בשם רבו שמקום המקדש בזמננו פנוי בלי בנין כלל ועיי"ש שאמר ע"ז דברים שאין להעלותם על הכתב, וכן נתפרסם קונטרסים בשם אבן השתיה וס' בית המקדש השלישי ובו הוכחות שמקום המקדש המדויק הוא בין שני התיפלות ממש מול הכותל המערבי שאנו מתפללים שם, וא"כ אדרבה התפלה שם בצד הראוי ואין לנטות לשום צד, ועיי"ש בתשוה"נ מעשה בזה ממהרי"ד מבעלזא ובנו מוהר"א זצ"ל</w:t>
      </w:r>
      <w:r>
        <w:rPr>
          <w:rFonts w:hint="cs"/>
          <w:rtl/>
        </w:rPr>
        <w:t>".</w:t>
      </w:r>
    </w:p>
    <w:p w14:paraId="02D7EC3B" w14:textId="062D9C85" w:rsidR="00715116" w:rsidRDefault="00715116" w:rsidP="00715116">
      <w:pPr>
        <w:numPr>
          <w:ilvl w:val="3"/>
          <w:numId w:val="20"/>
        </w:numPr>
        <w:contextualSpacing/>
        <w:jc w:val="both"/>
      </w:pPr>
      <w:r>
        <w:rPr>
          <w:rFonts w:hint="cs"/>
          <w:rtl/>
        </w:rPr>
        <w:t>לענין אם בזמן התפילה צריך ש</w:t>
      </w:r>
      <w:r w:rsidRPr="009124F0">
        <w:rPr>
          <w:rtl/>
        </w:rPr>
        <w:t>יחזיר פניו לבית קדשי הקדשים</w:t>
      </w:r>
      <w:r>
        <w:rPr>
          <w:rFonts w:hint="cs"/>
          <w:rtl/>
        </w:rPr>
        <w:t xml:space="preserve">, או די </w:t>
      </w:r>
      <w:r>
        <w:rPr>
          <w:rtl/>
        </w:rPr>
        <w:t>אם מתפלל ישר</w:t>
      </w:r>
      <w:r>
        <w:rPr>
          <w:rFonts w:hint="cs"/>
          <w:rtl/>
        </w:rPr>
        <w:t xml:space="preserve"> למקדש ו</w:t>
      </w:r>
      <w:r>
        <w:rPr>
          <w:rtl/>
        </w:rPr>
        <w:t>יכוין בלבו</w:t>
      </w:r>
      <w:r>
        <w:rPr>
          <w:rFonts w:hint="cs"/>
          <w:rtl/>
        </w:rPr>
        <w:t xml:space="preserve"> לקדשי הקדשים </w:t>
      </w:r>
      <w:r>
        <w:rPr>
          <w:rtl/>
        </w:rPr>
        <w:t>–</w:t>
      </w:r>
      <w:r>
        <w:rPr>
          <w:rFonts w:hint="cs"/>
          <w:rtl/>
        </w:rPr>
        <w:t xml:space="preserve"> </w:t>
      </w:r>
      <w:r w:rsidRPr="00715116">
        <w:rPr>
          <w:rFonts w:hint="cs"/>
          <w:u w:val="single"/>
          <w:rtl/>
        </w:rPr>
        <w:t>שפתי יצחק</w:t>
      </w:r>
      <w:r>
        <w:rPr>
          <w:rFonts w:hint="cs"/>
          <w:rtl/>
        </w:rPr>
        <w:t xml:space="preserve"> (ברכות סי' י"ט).</w:t>
      </w:r>
    </w:p>
    <w:p w14:paraId="4314BCE6" w14:textId="77777777" w:rsidR="002C5EC1" w:rsidRPr="001E76EB" w:rsidRDefault="002C5EC1" w:rsidP="00715116">
      <w:pPr>
        <w:bidi w:val="0"/>
        <w:ind w:right="540"/>
        <w:jc w:val="both"/>
      </w:pPr>
      <w:r>
        <w:t>The south wall measures about 910 feet, the North about 1025, the east wall about 1520 and the west wall about 1580 feet in length</w:t>
      </w:r>
      <w:r w:rsidR="002B5064">
        <w:t>.</w:t>
      </w:r>
    </w:p>
    <w:p w14:paraId="0D9F9D66" w14:textId="55A6F07C" w:rsidR="002C5EC1" w:rsidRDefault="002C5EC1" w:rsidP="00715116">
      <w:pPr>
        <w:bidi w:val="0"/>
        <w:ind w:right="540"/>
        <w:jc w:val="both"/>
      </w:pPr>
      <w:r>
        <w:t>The primary areas on the Temple Mount which are seriously discussed in regard to the actual location of the First and Second Jewish Temples are:</w:t>
      </w:r>
    </w:p>
    <w:p w14:paraId="3F65FD5D" w14:textId="7C9AB1E1" w:rsidR="002C5EC1" w:rsidRDefault="002C5EC1" w:rsidP="00715116">
      <w:pPr>
        <w:numPr>
          <w:ilvl w:val="0"/>
          <w:numId w:val="21"/>
        </w:numPr>
        <w:bidi w:val="0"/>
        <w:spacing w:before="100" w:beforeAutospacing="1" w:after="100" w:afterAutospacing="1"/>
        <w:ind w:left="360" w:right="540" w:hanging="20"/>
        <w:contextualSpacing/>
        <w:jc w:val="both"/>
      </w:pPr>
      <w:r>
        <w:t>The present site of the Dome of the Rock. This is the so-called "traditional location</w:t>
      </w:r>
      <w:r w:rsidR="00B30BA9">
        <w:t>".</w:t>
      </w:r>
      <w:r>
        <w:t xml:space="preserve"> There are two variations on this model.</w:t>
      </w:r>
    </w:p>
    <w:p w14:paraId="46B5B22D" w14:textId="0064A6AF" w:rsidR="002C5EC1" w:rsidRDefault="002C5EC1" w:rsidP="00715116">
      <w:pPr>
        <w:numPr>
          <w:ilvl w:val="0"/>
          <w:numId w:val="21"/>
        </w:numPr>
        <w:bidi w:val="0"/>
        <w:spacing w:before="100" w:beforeAutospacing="1" w:after="100" w:afterAutospacing="1"/>
        <w:ind w:left="360" w:right="540" w:hanging="20"/>
        <w:jc w:val="both"/>
      </w:pPr>
      <w:r>
        <w:t>North of the Dome of the Rock. Physicist Asher Kaufman proposed the Northern location about three decades ago.</w:t>
      </w:r>
    </w:p>
    <w:p w14:paraId="43813693" w14:textId="463D64ED" w:rsidR="002C5EC1" w:rsidRDefault="002C5EC1" w:rsidP="00715116">
      <w:pPr>
        <w:numPr>
          <w:ilvl w:val="0"/>
          <w:numId w:val="21"/>
        </w:numPr>
        <w:bidi w:val="0"/>
        <w:spacing w:before="100" w:beforeAutospacing="1" w:after="100" w:afterAutospacing="1"/>
        <w:ind w:left="360" w:right="540" w:hanging="20"/>
        <w:contextualSpacing/>
        <w:jc w:val="both"/>
      </w:pPr>
      <w:r>
        <w:t>South of the Dome of the Rock. Tuvia Sagiv, a Tel Aviv architect, has proposed a Southern location for the Temples with extensive documentation and research.</w:t>
      </w:r>
    </w:p>
    <w:p w14:paraId="430EA383" w14:textId="7EDC1A44" w:rsidR="00715116" w:rsidRDefault="00B65E6B" w:rsidP="00715116">
      <w:pPr>
        <w:bidi w:val="0"/>
        <w:spacing w:before="100" w:beforeAutospacing="1" w:after="100" w:afterAutospacing="1"/>
        <w:ind w:left="360" w:right="540"/>
        <w:contextualSpacing/>
        <w:jc w:val="both"/>
      </w:pPr>
      <w:hyperlink r:id="rId90" w:history="1">
        <w:r w:rsidRPr="00551C83">
          <w:rPr>
            <w:rStyle w:val="Hyperlink"/>
          </w:rPr>
          <w:t>http://www.templemount.org/theories.html</w:t>
        </w:r>
      </w:hyperlink>
    </w:p>
    <w:p w14:paraId="757A65D2" w14:textId="77777777" w:rsidR="00EB7503" w:rsidRPr="00EB7503" w:rsidRDefault="00EB7503" w:rsidP="00715116">
      <w:pPr>
        <w:ind w:right="540"/>
        <w:contextualSpacing/>
        <w:jc w:val="both"/>
      </w:pPr>
    </w:p>
    <w:p w14:paraId="515CD782" w14:textId="42DDC95F" w:rsidR="002C5EC1" w:rsidRDefault="002C5EC1" w:rsidP="00AF0B1D">
      <w:pPr>
        <w:numPr>
          <w:ilvl w:val="1"/>
          <w:numId w:val="20"/>
        </w:numPr>
        <w:contextualSpacing/>
        <w:jc w:val="both"/>
      </w:pPr>
      <w:r>
        <w:rPr>
          <w:rFonts w:hint="cs"/>
          <w:b/>
          <w:bCs/>
          <w:rtl/>
        </w:rPr>
        <w:t>לצד הדרום</w:t>
      </w:r>
      <w:r>
        <w:rPr>
          <w:rFonts w:hint="cs"/>
          <w:rtl/>
        </w:rPr>
        <w:t xml:space="preserve"> (</w:t>
      </w:r>
      <w:r>
        <w:t>southern excavations</w:t>
      </w:r>
      <w:r>
        <w:rPr>
          <w:rFonts w:hint="cs"/>
          <w:rtl/>
        </w:rPr>
        <w:t>).</w:t>
      </w:r>
    </w:p>
    <w:p w14:paraId="71C4771B" w14:textId="3C6078E3" w:rsidR="002C5EC1" w:rsidRDefault="002C5EC1" w:rsidP="00AF0B1D">
      <w:pPr>
        <w:numPr>
          <w:ilvl w:val="2"/>
          <w:numId w:val="20"/>
        </w:numPr>
        <w:jc w:val="both"/>
      </w:pPr>
      <w:r>
        <w:rPr>
          <w:rFonts w:hint="cs"/>
          <w:rtl/>
        </w:rPr>
        <w:t>על הרחוב לפני העיר ה</w:t>
      </w:r>
      <w:r w:rsidR="00ED69A4">
        <w:rPr>
          <w:rFonts w:hint="cs"/>
          <w:rtl/>
        </w:rPr>
        <w:t>ע</w:t>
      </w:r>
      <w:r>
        <w:rPr>
          <w:rFonts w:hint="cs"/>
          <w:rtl/>
        </w:rPr>
        <w:t>תיקה - מותר.</w:t>
      </w:r>
    </w:p>
    <w:p w14:paraId="1214B118" w14:textId="5C0A7867" w:rsidR="00EB7503" w:rsidRDefault="002C5EC1" w:rsidP="00AF0B1D">
      <w:pPr>
        <w:numPr>
          <w:ilvl w:val="2"/>
          <w:numId w:val="20"/>
        </w:numPr>
        <w:jc w:val="both"/>
      </w:pPr>
      <w:r>
        <w:rPr>
          <w:rFonts w:hint="cs"/>
          <w:rtl/>
        </w:rPr>
        <w:t>בין כותל של העיר ה</w:t>
      </w:r>
      <w:r w:rsidR="00ED69A4">
        <w:rPr>
          <w:rFonts w:hint="cs"/>
          <w:rtl/>
        </w:rPr>
        <w:t>ע</w:t>
      </w:r>
      <w:r>
        <w:rPr>
          <w:rFonts w:hint="cs"/>
          <w:rtl/>
        </w:rPr>
        <w:t>תיקה לכותל המקדש</w:t>
      </w:r>
      <w:r w:rsidR="00EB7503">
        <w:rPr>
          <w:rFonts w:hint="cs"/>
          <w:rtl/>
        </w:rPr>
        <w:t>.</w:t>
      </w:r>
    </w:p>
    <w:p w14:paraId="2785C549" w14:textId="3EDAA0D6" w:rsidR="00FB550A" w:rsidRDefault="002C5EC1" w:rsidP="00EB7503">
      <w:pPr>
        <w:numPr>
          <w:ilvl w:val="3"/>
          <w:numId w:val="20"/>
        </w:numPr>
        <w:jc w:val="both"/>
      </w:pPr>
      <w:r>
        <w:rPr>
          <w:rFonts w:hint="cs"/>
          <w:rtl/>
        </w:rPr>
        <w:t>נכון להחמיר</w:t>
      </w:r>
      <w:r w:rsidR="00FB550A">
        <w:rPr>
          <w:rFonts w:hint="cs"/>
          <w:rtl/>
        </w:rPr>
        <w:t>.</w:t>
      </w:r>
    </w:p>
    <w:p w14:paraId="191A41B2" w14:textId="645917A5" w:rsidR="002C5EC1" w:rsidRDefault="002C5EC1" w:rsidP="00EB7503">
      <w:pPr>
        <w:numPr>
          <w:ilvl w:val="4"/>
          <w:numId w:val="20"/>
        </w:numPr>
        <w:jc w:val="both"/>
      </w:pPr>
      <w:r>
        <w:rPr>
          <w:rFonts w:hint="cs"/>
          <w:u w:val="single"/>
          <w:rtl/>
        </w:rPr>
        <w:t>ציץ אליעזר</w:t>
      </w:r>
      <w:r>
        <w:rPr>
          <w:rFonts w:hint="cs"/>
          <w:rtl/>
        </w:rPr>
        <w:t xml:space="preserve"> (ח"י סי' א' אות ס', סי' ה' אות ז', סי' ז'</w:t>
      </w:r>
      <w:r w:rsidR="00FB550A">
        <w:rPr>
          <w:rFonts w:hint="cs"/>
          <w:rtl/>
        </w:rPr>
        <w:t xml:space="preserve">) </w:t>
      </w:r>
      <w:r w:rsidR="00FB550A">
        <w:rPr>
          <w:rtl/>
        </w:rPr>
        <w:t>–</w:t>
      </w:r>
      <w:r>
        <w:rPr>
          <w:rFonts w:hint="cs"/>
          <w:rtl/>
        </w:rPr>
        <w:t xml:space="preserve"> "אין כל מקום לזלזל </w:t>
      </w:r>
      <w:r>
        <w:rPr>
          <w:rFonts w:hint="cs"/>
          <w:b/>
          <w:bCs/>
          <w:rtl/>
        </w:rPr>
        <w:t>במנהגם של יראים ושלימים</w:t>
      </w:r>
      <w:r>
        <w:rPr>
          <w:rFonts w:hint="cs"/>
          <w:rtl/>
        </w:rPr>
        <w:t xml:space="preserve"> אשר מורא - מקדש עליהם ומונעים את עצמם מליכנס בשטח הפנוי שבין חומת הר הבית כיום לבין חומת העיר שבצד הדרומי. אנשים אלה ממשיכי מסורת המה. ככה מספרים זקני וגדולי ירושלים ממה שזוכרים וממה שראו בעיניהם שהיו נזהרים בזה מאד מאז ומקדם, וכמה מהגאונים היו מוצאים אפילו לנכון להזהיר על ככה מידי פעם כשהעכו"ם היו מתיישבים בשטח הנ"ז למכור ירקות. כן מספרים על מקרה שקרה בב' שוורים שברחו מבית המטבחיים ועלו אל המסילה שבמקצוע דרומית מזרחית שמאחורי חומת הר הבית (לא יכולתי לברר המקום בדיוק) ואסר </w:t>
      </w:r>
      <w:r>
        <w:rPr>
          <w:rFonts w:hint="cs"/>
          <w:u w:val="single"/>
          <w:rtl/>
        </w:rPr>
        <w:t>הגרש"ס</w:t>
      </w:r>
      <w:r>
        <w:rPr>
          <w:rFonts w:hint="cs"/>
          <w:rtl/>
        </w:rPr>
        <w:t xml:space="preserve"> ז"ל אפילו לשלוח השומר הנכרי אל שם לתופסם ולהביאם, והתיר רק זאת להקים עליו צעקות מדוע שלא שמר היטב על השוורים שלא יברחו כדי שעי"ז יבין מעצמו מה שעליו לעשות".</w:t>
      </w:r>
    </w:p>
    <w:p w14:paraId="48ECEFFB" w14:textId="6C2CDC3F" w:rsidR="00EB7503" w:rsidRDefault="00EB7503" w:rsidP="00EB7503">
      <w:pPr>
        <w:numPr>
          <w:ilvl w:val="3"/>
          <w:numId w:val="20"/>
        </w:numPr>
        <w:jc w:val="both"/>
      </w:pPr>
      <w:r w:rsidRPr="00EB7503">
        <w:rPr>
          <w:rFonts w:hint="cs"/>
          <w:rtl/>
        </w:rPr>
        <w:t>מיקל.</w:t>
      </w:r>
    </w:p>
    <w:p w14:paraId="100A4AA9" w14:textId="29E836CF" w:rsidR="00EB7503" w:rsidRDefault="00EB7503" w:rsidP="00EB7503">
      <w:pPr>
        <w:numPr>
          <w:ilvl w:val="4"/>
          <w:numId w:val="20"/>
        </w:numPr>
        <w:jc w:val="both"/>
      </w:pPr>
      <w:r>
        <w:rPr>
          <w:rFonts w:hint="cs"/>
          <w:rtl/>
        </w:rPr>
        <w:t xml:space="preserve">עי' </w:t>
      </w:r>
      <w:r w:rsidRPr="00EB7503">
        <w:rPr>
          <w:rFonts w:hint="cs"/>
          <w:u w:val="single"/>
          <w:rtl/>
        </w:rPr>
        <w:t>משנת יוסף</w:t>
      </w:r>
      <w:r>
        <w:rPr>
          <w:rFonts w:hint="cs"/>
          <w:rtl/>
        </w:rPr>
        <w:t xml:space="preserve"> (חי"ב סי' קמ"ט).</w:t>
      </w:r>
    </w:p>
    <w:p w14:paraId="06ECA231" w14:textId="77777777" w:rsidR="00C65C46" w:rsidRDefault="00C65C46" w:rsidP="00C65C46">
      <w:pPr>
        <w:jc w:val="both"/>
      </w:pPr>
    </w:p>
    <w:p w14:paraId="30FA6B04" w14:textId="7DD93FA4" w:rsidR="00C65C46" w:rsidRPr="00EB7503" w:rsidRDefault="00C65C46" w:rsidP="00C65C46">
      <w:pPr>
        <w:numPr>
          <w:ilvl w:val="1"/>
          <w:numId w:val="20"/>
        </w:numPr>
        <w:jc w:val="both"/>
      </w:pPr>
      <w:r>
        <w:rPr>
          <w:rFonts w:hint="cs"/>
          <w:rtl/>
        </w:rPr>
        <w:t xml:space="preserve">מראי מקומות </w:t>
      </w:r>
      <w:r>
        <w:rPr>
          <w:rtl/>
        </w:rPr>
        <w:t>–</w:t>
      </w:r>
      <w:r>
        <w:rPr>
          <w:rFonts w:hint="cs"/>
          <w:rtl/>
        </w:rPr>
        <w:t xml:space="preserve"> </w:t>
      </w:r>
      <w:r w:rsidRPr="00C65C46">
        <w:rPr>
          <w:rFonts w:hint="cs"/>
          <w:u w:val="single"/>
          <w:rtl/>
        </w:rPr>
        <w:t>עומק הפשט</w:t>
      </w:r>
      <w:r>
        <w:rPr>
          <w:rFonts w:hint="cs"/>
          <w:rtl/>
        </w:rPr>
        <w:t xml:space="preserve"> (גליון תס"ה  ).</w:t>
      </w:r>
    </w:p>
    <w:p w14:paraId="1F56F8F2" w14:textId="77777777" w:rsidR="001E052B" w:rsidRDefault="001E052B" w:rsidP="002C5EC1">
      <w:pPr>
        <w:jc w:val="both"/>
        <w:rPr>
          <w:rtl/>
        </w:rPr>
        <w:sectPr w:rsidR="001E052B" w:rsidSect="00C9094D">
          <w:headerReference w:type="default" r:id="rId91"/>
          <w:footnotePr>
            <w:numRestart w:val="eachSect"/>
          </w:footnotePr>
          <w:type w:val="continuous"/>
          <w:pgSz w:w="11907" w:h="16839" w:code="9"/>
          <w:pgMar w:top="360" w:right="657" w:bottom="540" w:left="720" w:header="360" w:footer="90" w:gutter="0"/>
          <w:cols w:space="720"/>
          <w:bidi/>
          <w:rtlGutter/>
          <w:docGrid w:linePitch="360"/>
        </w:sectPr>
      </w:pPr>
    </w:p>
    <w:p w14:paraId="669926FD" w14:textId="77777777" w:rsidR="002C5EC1" w:rsidRDefault="002C5EC1" w:rsidP="002C5EC1">
      <w:pPr>
        <w:jc w:val="both"/>
      </w:pPr>
    </w:p>
    <w:p w14:paraId="1C79B844" w14:textId="77777777" w:rsidR="002C5EC1" w:rsidRDefault="002C5EC1" w:rsidP="00AF0B1D">
      <w:pPr>
        <w:numPr>
          <w:ilvl w:val="0"/>
          <w:numId w:val="20"/>
        </w:numPr>
        <w:jc w:val="both"/>
      </w:pPr>
      <w:bookmarkStart w:id="689" w:name="_Toc174700247"/>
      <w:bookmarkStart w:id="690" w:name="_Toc175222069"/>
      <w:r w:rsidRPr="007B716D">
        <w:rPr>
          <w:rStyle w:val="Heading1Char"/>
          <w:rFonts w:hint="cs"/>
          <w:rtl/>
        </w:rPr>
        <w:t>נגיעה לכותל, וכדו'</w:t>
      </w:r>
      <w:bookmarkEnd w:id="689"/>
      <w:bookmarkEnd w:id="690"/>
      <w:r>
        <w:rPr>
          <w:rFonts w:hint="cs"/>
          <w:rtl/>
        </w:rPr>
        <w:t xml:space="preserve"> - על הצד שהוא כותל של הר הבית. </w:t>
      </w:r>
    </w:p>
    <w:p w14:paraId="049EC1F4" w14:textId="77777777" w:rsidR="002C5EC1" w:rsidRDefault="002C5EC1" w:rsidP="00AF0B1D">
      <w:pPr>
        <w:numPr>
          <w:ilvl w:val="1"/>
          <w:numId w:val="20"/>
        </w:numPr>
        <w:jc w:val="both"/>
      </w:pPr>
      <w:r>
        <w:rPr>
          <w:rFonts w:hint="cs"/>
          <w:b/>
          <w:bCs/>
          <w:rtl/>
        </w:rPr>
        <w:t>נגיעה, נשיקה</w:t>
      </w:r>
      <w:r>
        <w:rPr>
          <w:rFonts w:hint="cs"/>
          <w:rtl/>
        </w:rPr>
        <w:t>.</w:t>
      </w:r>
    </w:p>
    <w:p w14:paraId="5983586C" w14:textId="77777777" w:rsidR="002C5EC1" w:rsidRDefault="002C5EC1" w:rsidP="00AF0B1D">
      <w:pPr>
        <w:numPr>
          <w:ilvl w:val="2"/>
          <w:numId w:val="20"/>
        </w:numPr>
        <w:jc w:val="both"/>
      </w:pPr>
      <w:r>
        <w:rPr>
          <w:rFonts w:hint="cs"/>
          <w:rtl/>
        </w:rPr>
        <w:t>מחמיר</w:t>
      </w:r>
      <w:r w:rsidR="00EC32FF">
        <w:rPr>
          <w:rFonts w:hint="cs"/>
          <w:rtl/>
        </w:rPr>
        <w:t>:</w:t>
      </w:r>
      <w:r>
        <w:rPr>
          <w:rFonts w:hint="cs"/>
          <w:rtl/>
        </w:rPr>
        <w:t xml:space="preserve"> כיון הכותל עקום קצת, הוא נכנס בתוך הר הבית.</w:t>
      </w:r>
    </w:p>
    <w:p w14:paraId="1EE41C93" w14:textId="77777777" w:rsidR="002C5EC1" w:rsidRDefault="002C5EC1" w:rsidP="00AF0B1D">
      <w:pPr>
        <w:numPr>
          <w:ilvl w:val="3"/>
          <w:numId w:val="20"/>
        </w:numPr>
        <w:jc w:val="both"/>
      </w:pPr>
      <w:r>
        <w:rPr>
          <w:rFonts w:hint="cs"/>
          <w:u w:val="single"/>
          <w:rtl/>
        </w:rPr>
        <w:t>אבן ישראל</w:t>
      </w:r>
      <w:r>
        <w:rPr>
          <w:rFonts w:hint="cs"/>
          <w:rtl/>
        </w:rPr>
        <w:t xml:space="preserve"> (ח"ג בביאורו לרמב"ם הלכות בית הבחירה פ"ב הי"ג, הערות על מ"ב סי' תקס"א </w:t>
      </w:r>
      <w:r w:rsidR="00EC32FF">
        <w:rPr>
          <w:rFonts w:hint="cs"/>
          <w:rtl/>
        </w:rPr>
        <w:t>אות</w:t>
      </w:r>
      <w:r>
        <w:rPr>
          <w:rFonts w:hint="cs"/>
          <w:rtl/>
        </w:rPr>
        <w:t xml:space="preserve"> </w:t>
      </w:r>
      <w:r w:rsidR="00EC32FF">
        <w:rPr>
          <w:rFonts w:hint="cs"/>
          <w:rtl/>
        </w:rPr>
        <w:t>א'</w:t>
      </w:r>
      <w:r>
        <w:rPr>
          <w:rFonts w:hint="cs"/>
          <w:rtl/>
        </w:rPr>
        <w:t>) – "יש להעיר בענין לעמוד אצל הכותל המערבי ... מ"מ נראה דצריך להתרחק כמדת רגליו של אדם מהכותל המערבי, דהרי חזינן דכל שורה של אבנים בולטת כשיעור אגודל יותר משורה שלמעלה ממנו, והרי חזינן שאיכא עוד י"א שורות של אבנים למטה תחת הקרקע שאנו עומדים שם, ואם עומדים ליד הכותל ממש הרי איכא כאן ביאת כולו בהר הבית שאסור לזבין ולזבות ליכנס שם, וע"כ צריך להתרחק שיעור י"א אגודלים מהכותל המערבי".</w:t>
      </w:r>
    </w:p>
    <w:p w14:paraId="3028F81D" w14:textId="77777777" w:rsidR="002C5EC1" w:rsidRDefault="002C5EC1" w:rsidP="00AF0B1D">
      <w:pPr>
        <w:numPr>
          <w:ilvl w:val="3"/>
          <w:numId w:val="20"/>
        </w:numPr>
        <w:jc w:val="both"/>
      </w:pPr>
      <w:r>
        <w:rPr>
          <w:rFonts w:hint="cs"/>
          <w:rtl/>
        </w:rPr>
        <w:t xml:space="preserve">עי' </w:t>
      </w:r>
      <w:r>
        <w:rPr>
          <w:rFonts w:hint="cs"/>
          <w:u w:val="single"/>
          <w:rtl/>
        </w:rPr>
        <w:t>משנה הלכות</w:t>
      </w:r>
      <w:r>
        <w:rPr>
          <w:rFonts w:hint="cs"/>
          <w:rtl/>
        </w:rPr>
        <w:t xml:space="preserve"> (חי"ד סי' רפ"ב) – "ומיהו כיון דהדבר נפתח בגדולים ונשאר בספיקא דעבד כמר עבד ודעבד כמר עבד ובענייתי הנני נזהר אפי' בנגיעה כי בעונ"ה טמאי מתים אנן וסחור סחור אמרינן לנזירא עדי יבא ינון ולו יקהת עמים ויעבור רוח הטומאה מן הארץ ונזכה לחזות בנועם ה' ולבקר בהיכלו".</w:t>
      </w:r>
    </w:p>
    <w:p w14:paraId="2EC339AB" w14:textId="77777777" w:rsidR="002C5EC1" w:rsidRDefault="002C5EC1" w:rsidP="00AF0B1D">
      <w:pPr>
        <w:numPr>
          <w:ilvl w:val="3"/>
          <w:numId w:val="20"/>
        </w:numPr>
        <w:jc w:val="both"/>
      </w:pPr>
      <w:r>
        <w:rPr>
          <w:rFonts w:hint="cs"/>
          <w:u w:val="single"/>
          <w:rtl/>
        </w:rPr>
        <w:t>תשובות והנהגות</w:t>
      </w:r>
      <w:r>
        <w:rPr>
          <w:rFonts w:hint="cs"/>
          <w:rtl/>
        </w:rPr>
        <w:t xml:space="preserve"> (ח"ד סי' קל"ב) – "ובשעתו שמעתי שהגאון ה'</w:t>
      </w:r>
      <w:r>
        <w:rPr>
          <w:rFonts w:hint="cs"/>
          <w:u w:val="single"/>
          <w:rtl/>
        </w:rPr>
        <w:t>אדרת</w:t>
      </w:r>
      <w:r>
        <w:rPr>
          <w:rFonts w:hint="cs"/>
          <w:rtl/>
        </w:rPr>
        <w:t xml:space="preserve">' זצ"ל </w:t>
      </w:r>
      <w:r>
        <w:rPr>
          <w:rFonts w:hint="cs"/>
          <w:b/>
          <w:bCs/>
          <w:rtl/>
        </w:rPr>
        <w:t>נהג להתרחק כשתי אמות מהכותל</w:t>
      </w:r>
      <w:r>
        <w:rPr>
          <w:rFonts w:hint="cs"/>
          <w:rtl/>
        </w:rPr>
        <w:t>, ויש אומרים דהואיל והאבנים שבכותל למטה נראה שמרוחקים קצת, חשש שמרוב הזמן נעתק הכותל קצת ממקומו כדרך כתלים ישנים, ומה"ט התרחק קצת שלא ליכנס לאותו מקום. ולענין מעשה הנה רוב העולם אין חוששין ליזהר, וביותר שהאיסור כניסה דטבול יום באותו מקום נראה שאינו אלא מדרבנן וכמבואר בר"ש שם. אבל נראה דמ"מ יש ליזהר ולהתרחק דהא מורא מקדש הוא איסור מה"ת, ונוהג גם בזה"ז מה"ת, ומבואר ברמב"ם רפ"ז דלא רק בית הבחירה בכלל האיסור, אלא כל הר הבית בכלל מורא מקדש ויעוש"ע בהלכה ז' דמדין מורא מקדש לא ייכנס אלא למקום שמותר ליכנס ולא בטומאה, וכיון שכן אפשר לדון בדבר החדש דהמורא מקדש מחייב להמנע אפי' מחשש איסור דרבנן, ויש להתרחק מכל חשש ביאת מקדש אף להר הבית".</w:t>
      </w:r>
    </w:p>
    <w:p w14:paraId="12881364" w14:textId="77777777" w:rsidR="002C5EC1" w:rsidRDefault="002C5EC1" w:rsidP="002C5EC1">
      <w:pPr>
        <w:ind w:left="567"/>
        <w:jc w:val="both"/>
      </w:pPr>
      <w:r>
        <w:rPr>
          <w:rFonts w:hint="cs"/>
          <w:u w:val="single"/>
          <w:rtl/>
        </w:rPr>
        <w:t>תשובות והנהגות</w:t>
      </w:r>
      <w:r>
        <w:rPr>
          <w:rFonts w:hint="cs"/>
          <w:rtl/>
        </w:rPr>
        <w:t xml:space="preserve"> (ח"ה סי' קס"ד) – "דע שהאחרונים דנו אם יש איסור בביאה במקצת בהר הבית והיינו בפירצות, אבל הראב"ד דירושלם ה"ה הגאון הגדול רבי ישראל יעקב פישר זצ"ל העלה (ב'אבן ישראל' ח"ג בביאורו לרמב"ם הלכות בית הבחירה פ"ב הי"ג והובא בהגהותיו למ"ב) שמן הדין לכ"ע אם לא טבל אסור להתקרב שיעור י"א אגודלים מהכותל, והיינו טעמא משום שחזינן שכל שורה של אבנים בכותל בולטת כשיעור אגודל יותר משורה שלמעלה ממנה, והרי יש עוד י"א שורות של אבנים למטה תחת הקרקע מקום שאנו עומדים שם, ואם כן כאשר עומדים ליד הכותל ממש איכא ביאת כולו בהר הבית שאסור לבעל קרי שלא טבל באיסור לאו, ונראה שאפילו אם טבל טוב ליזהר, כיון שהטבילה שלנו אינו חיוב ולכן לא צריך חפיפה, ואילו לביאת מקדש לפי הנ"ל דהחיוב טבילה הוא מדינא צריך חפיפה, וראוי לחשוש לחציצה ולהתרחק שיעור כהנ"ל, וכפי ששמעתי גם הגאון האדר"ת נזהר מאוד להתרחק כשיעור הנ"ל כשהגיע לכותל, ושפיר ראוי להתרחק כן היום שלא תהא ביאתו בעבירה ויצא שכרו בהפסידו, ונראה דאף אם לא נקבל את הכרעת הגאון הנ"ל, מ"מ כיון שקבור בקרקע עוד חלק מהכותל שלא נוכל לקבוע את מקומו בדיוק, ראוי להתרחק וכמש"נ".</w:t>
      </w:r>
    </w:p>
    <w:p w14:paraId="095C94A2" w14:textId="77777777" w:rsidR="002C5EC1" w:rsidRDefault="002C5EC1" w:rsidP="00AF0B1D">
      <w:pPr>
        <w:numPr>
          <w:ilvl w:val="2"/>
          <w:numId w:val="20"/>
        </w:numPr>
        <w:jc w:val="both"/>
      </w:pPr>
      <w:r>
        <w:rPr>
          <w:rFonts w:hint="cs"/>
          <w:rtl/>
        </w:rPr>
        <w:t>מיקל, שיכול לגשת עד הכותל ממש.</w:t>
      </w:r>
    </w:p>
    <w:p w14:paraId="3FBED242" w14:textId="39BDAE5D" w:rsidR="002C5EC1" w:rsidRDefault="002C5EC1" w:rsidP="00AF0B1D">
      <w:pPr>
        <w:numPr>
          <w:ilvl w:val="3"/>
          <w:numId w:val="20"/>
        </w:numPr>
        <w:jc w:val="both"/>
      </w:pPr>
      <w:r>
        <w:rPr>
          <w:rFonts w:hint="cs"/>
          <w:u w:val="single"/>
          <w:rtl/>
        </w:rPr>
        <w:t>הגרא"י קוק</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הע' ת"ע) – "לא הקפיד בזה".</w:t>
      </w:r>
    </w:p>
    <w:p w14:paraId="16950BCA" w14:textId="77777777" w:rsidR="002C5EC1" w:rsidRDefault="002C5EC1" w:rsidP="00AF0B1D">
      <w:pPr>
        <w:numPr>
          <w:ilvl w:val="3"/>
          <w:numId w:val="20"/>
        </w:numPr>
        <w:jc w:val="both"/>
      </w:pPr>
      <w:r>
        <w:rPr>
          <w:rFonts w:hint="cs"/>
          <w:u w:val="single"/>
          <w:rtl/>
        </w:rPr>
        <w:t>חזו"א</w:t>
      </w:r>
      <w:r>
        <w:rPr>
          <w:rFonts w:hint="cs"/>
          <w:rtl/>
        </w:rPr>
        <w:t xml:space="preserve"> (ארחות רבנו ח"א עמ' שי"ט אות ג', עמ' שכ"א אות ח' ד"ה ושאלתי, ח"ב עמ' קמ"ט אות ג', סוף עמ' קנ"א) – "ואמר מרן החזו"א לר"ח שיכול לגשת עד הכותל".</w:t>
      </w:r>
    </w:p>
    <w:p w14:paraId="6EF207BE" w14:textId="1F8989C1" w:rsidR="002C5EC1" w:rsidRDefault="002C5EC1" w:rsidP="00AF0B1D">
      <w:pPr>
        <w:numPr>
          <w:ilvl w:val="3"/>
          <w:numId w:val="20"/>
        </w:numPr>
        <w:jc w:val="both"/>
      </w:pPr>
      <w:r>
        <w:rPr>
          <w:rFonts w:hint="cs"/>
          <w:u w:val="single"/>
          <w:rtl/>
        </w:rPr>
        <w:t>הגר' ארי' לוין</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הע' ת"ע) – "לא הקפיד בזה".</w:t>
      </w:r>
    </w:p>
    <w:p w14:paraId="561FE92D"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ג', אות ה', עמ' שכ"א אות ח' ד"ה ושאלתי, ח"ב עמ' קמ"ט אות ג', עמ' ק"נ אות ה', סוף עמ' קנ"א) – "מו"ר ניגש עד הכותל".</w:t>
      </w:r>
    </w:p>
    <w:p w14:paraId="21414595" w14:textId="77777777" w:rsidR="002C5EC1" w:rsidRDefault="002C5EC1" w:rsidP="002C5EC1">
      <w:pPr>
        <w:ind w:left="567"/>
        <w:jc w:val="both"/>
      </w:pPr>
      <w:r>
        <w:rPr>
          <w:rFonts w:hint="cs"/>
          <w:u w:val="single"/>
          <w:rtl/>
        </w:rPr>
        <w:t>קהלות יעקב</w:t>
      </w:r>
      <w:r>
        <w:rPr>
          <w:rFonts w:hint="cs"/>
          <w:rtl/>
        </w:rPr>
        <w:t xml:space="preserve"> (ארחות רבנו ח"א עמ' ש"כ אות ו', אות ז' ד"ה סמוך, עמ' שכ"ב אות י"ד, ח"ב עמ' ק"נ אות ו', עמ' קנ"א אות ז' ד"ה סמוך, עמ' קנ"ג אות י"ד) – "</w:t>
      </w:r>
      <w:r>
        <w:rPr>
          <w:rFonts w:hint="cs"/>
          <w:b/>
          <w:bCs/>
          <w:rtl/>
        </w:rPr>
        <w:t>ונשק</w:t>
      </w:r>
      <w:r>
        <w:rPr>
          <w:rFonts w:hint="cs"/>
          <w:rtl/>
        </w:rPr>
        <w:t xml:space="preserve"> את הכותל".</w:t>
      </w:r>
    </w:p>
    <w:p w14:paraId="60171DA0" w14:textId="2F9571A2" w:rsidR="002C5EC1" w:rsidRDefault="002C5EC1" w:rsidP="00AF0B1D">
      <w:pPr>
        <w:numPr>
          <w:ilvl w:val="3"/>
          <w:numId w:val="20"/>
        </w:numPr>
        <w:jc w:val="both"/>
      </w:pPr>
      <w:r>
        <w:rPr>
          <w:rFonts w:hint="cs"/>
          <w:u w:val="single"/>
          <w:rtl/>
        </w:rPr>
        <w:t>הגר"ח שמואלביץ</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הע' ת"ע) – "לא הקפיד בזה".</w:t>
      </w:r>
    </w:p>
    <w:p w14:paraId="71D85B50" w14:textId="3AAC392C" w:rsidR="002C5EC1" w:rsidRDefault="002C5EC1" w:rsidP="009C2139">
      <w:pPr>
        <w:numPr>
          <w:ilvl w:val="3"/>
          <w:numId w:val="20"/>
        </w:numPr>
        <w:jc w:val="both"/>
      </w:pPr>
      <w:r>
        <w:rPr>
          <w:rFonts w:hint="cs"/>
          <w:u w:val="single"/>
          <w:rtl/>
        </w:rPr>
        <w:t>אמת ליעקב</w:t>
      </w:r>
      <w:r>
        <w:rPr>
          <w:rFonts w:hint="cs"/>
          <w:rtl/>
        </w:rPr>
        <w:t xml:space="preserve"> (דברי חכמים אות ת"ע</w:t>
      </w:r>
      <w:r w:rsidR="009C2139">
        <w:rPr>
          <w:rFonts w:hint="cs"/>
          <w:rtl/>
        </w:rPr>
        <w:t xml:space="preserve">, </w:t>
      </w:r>
      <w:r w:rsidR="009C2139" w:rsidRPr="009C2139">
        <w:rPr>
          <w:rtl/>
        </w:rPr>
        <w:t>דפו"ח עמ' ש</w:t>
      </w:r>
      <w:r w:rsidR="009C2139">
        <w:rPr>
          <w:rFonts w:hint="cs"/>
          <w:rtl/>
        </w:rPr>
        <w:t>ס"ו</w:t>
      </w:r>
      <w:r>
        <w:rPr>
          <w:rFonts w:hint="cs"/>
          <w:rtl/>
        </w:rPr>
        <w:t>).</w:t>
      </w:r>
    </w:p>
    <w:p w14:paraId="14340440" w14:textId="7A772D59" w:rsidR="00EE3878" w:rsidRDefault="00EE3878" w:rsidP="00AF0B1D">
      <w:pPr>
        <w:numPr>
          <w:ilvl w:val="3"/>
          <w:numId w:val="20"/>
        </w:numPr>
        <w:jc w:val="both"/>
      </w:pPr>
      <w:r w:rsidRPr="00E91554">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חכו ממתקים ח"א עמ' נ"ח).</w:t>
      </w:r>
    </w:p>
    <w:p w14:paraId="2A93CC37" w14:textId="52E8D667" w:rsidR="002C5EC1" w:rsidRDefault="002C5EC1" w:rsidP="00AF0B1D">
      <w:pPr>
        <w:numPr>
          <w:ilvl w:val="3"/>
          <w:numId w:val="20"/>
        </w:numPr>
        <w:jc w:val="both"/>
      </w:pPr>
      <w:r>
        <w:rPr>
          <w:rFonts w:hint="cs"/>
          <w:u w:val="single"/>
          <w:rtl/>
        </w:rPr>
        <w:t>הגרחפ"ש</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אות ת"ע</w:t>
      </w:r>
      <w:r w:rsidR="009C2139">
        <w:rPr>
          <w:rFonts w:hint="cs"/>
          <w:rtl/>
        </w:rPr>
        <w:t xml:space="preserve">, </w:t>
      </w:r>
      <w:r w:rsidR="009C2139" w:rsidRPr="009C2139">
        <w:rPr>
          <w:rtl/>
        </w:rPr>
        <w:t>דפו"ח עמ' ש</w:t>
      </w:r>
      <w:r w:rsidR="009C2139">
        <w:rPr>
          <w:rFonts w:hint="cs"/>
          <w:rtl/>
        </w:rPr>
        <w:t>ס"ו</w:t>
      </w:r>
      <w:r>
        <w:rPr>
          <w:rFonts w:hint="cs"/>
          <w:rtl/>
        </w:rPr>
        <w:t>) – "שא"צ להחמיר בזה כלל".</w:t>
      </w:r>
    </w:p>
    <w:p w14:paraId="030E1FF8" w14:textId="5D185AF8"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אות ת"ע,</w:t>
      </w:r>
      <w:r w:rsidR="009C2139">
        <w:rPr>
          <w:rFonts w:hint="cs"/>
          <w:rtl/>
        </w:rPr>
        <w:t xml:space="preserve"> </w:t>
      </w:r>
      <w:r w:rsidR="009C2139" w:rsidRPr="009C2139">
        <w:rPr>
          <w:rtl/>
        </w:rPr>
        <w:t>דפו"ח עמ' ש</w:t>
      </w:r>
      <w:r w:rsidR="009C2139">
        <w:rPr>
          <w:rFonts w:hint="cs"/>
          <w:rtl/>
        </w:rPr>
        <w:t>ס"ו,</w:t>
      </w:r>
      <w:r>
        <w:rPr>
          <w:rFonts w:hint="cs"/>
          <w:rtl/>
        </w:rPr>
        <w:t xml:space="preserve"> אשרי האיש</w:t>
      </w:r>
      <w:r w:rsidR="002340C6">
        <w:rPr>
          <w:rFonts w:hint="cs"/>
          <w:rtl/>
        </w:rPr>
        <w:t xml:space="preserve"> או"ח</w:t>
      </w:r>
      <w:r>
        <w:rPr>
          <w:rFonts w:hint="cs"/>
          <w:rtl/>
        </w:rPr>
        <w:t xml:space="preserve"> ח"ג פרק ע"ג </w:t>
      </w:r>
      <w:r w:rsidR="0070681F">
        <w:rPr>
          <w:rFonts w:hint="cs"/>
          <w:rtl/>
        </w:rPr>
        <w:t>אות</w:t>
      </w:r>
      <w:r>
        <w:rPr>
          <w:rFonts w:hint="cs"/>
          <w:rtl/>
        </w:rPr>
        <w:t xml:space="preserve"> כ"ו) – "אין צריך להחמיר כלל שלא לנגוע או לנשק את אבני הכותל, אבל המנהג להחמיר ולא להכניס את האצבעות בין אבני הכותל".</w:t>
      </w:r>
    </w:p>
    <w:p w14:paraId="4FED133B" w14:textId="77777777" w:rsidR="009E1080" w:rsidRDefault="009E1080" w:rsidP="00AF0B1D">
      <w:pPr>
        <w:numPr>
          <w:ilvl w:val="3"/>
          <w:numId w:val="20"/>
        </w:numPr>
        <w:jc w:val="both"/>
      </w:pPr>
      <w:r w:rsidRPr="009E1080">
        <w:rPr>
          <w:u w:val="single"/>
          <w:rtl/>
        </w:rPr>
        <w:t>חזון עובדיה</w:t>
      </w:r>
      <w:r>
        <w:rPr>
          <w:rtl/>
        </w:rPr>
        <w:t xml:space="preserve"> (</w:t>
      </w:r>
      <w:r w:rsidR="0071239B">
        <w:rPr>
          <w:rFonts w:hint="cs"/>
          <w:rtl/>
        </w:rPr>
        <w:t>ארבע</w:t>
      </w:r>
      <w:r>
        <w:rPr>
          <w:rtl/>
        </w:rPr>
        <w:t xml:space="preserve"> תעניות</w:t>
      </w:r>
      <w:r w:rsidR="0071239B">
        <w:rPr>
          <w:rFonts w:hint="cs"/>
          <w:rtl/>
        </w:rPr>
        <w:t xml:space="preserve"> ריש</w:t>
      </w:r>
      <w:r>
        <w:rPr>
          <w:rtl/>
        </w:rPr>
        <w:t xml:space="preserve"> עמ' תמ"ד) – "ומצוה לנשק אבני הכותל ולחונן עפרו, שנאמר: כי רצו עבדיך את אבניה ואת עפרה יחוננו</w:t>
      </w:r>
      <w:r>
        <w:rPr>
          <w:rFonts w:hint="cs"/>
          <w:rtl/>
        </w:rPr>
        <w:t>".</w:t>
      </w:r>
    </w:p>
    <w:p w14:paraId="5507A9BB" w14:textId="77777777" w:rsidR="002C5EC1" w:rsidRDefault="002C5EC1" w:rsidP="00AF0B1D">
      <w:pPr>
        <w:numPr>
          <w:ilvl w:val="3"/>
          <w:numId w:val="20"/>
        </w:numPr>
        <w:jc w:val="both"/>
      </w:pPr>
      <w:r>
        <w:rPr>
          <w:rFonts w:hint="cs"/>
          <w:b/>
          <w:u w:val="single"/>
          <w:rtl/>
        </w:rPr>
        <w:t>אבלות החורבן</w:t>
      </w:r>
      <w:r>
        <w:rPr>
          <w:rFonts w:hint="cs"/>
          <w:rtl/>
        </w:rPr>
        <w:t xml:space="preserve"> (פרק ג' סעי' ז' אות א') – "הגישה אל הכותל: נהגו לגשת עד הכותל ואפילו מי שאינו טהור משום שמקובל להחשיב את הכותל כחלק מחומת הר הבית ולא כחומת העזרה, ודלא כהרדב"ז הסובר שהכותל המערבי הוא קיר העזרה (עיין בהרחבה בספר 'מקדש מלך')".</w:t>
      </w:r>
    </w:p>
    <w:p w14:paraId="22075FF9" w14:textId="77777777" w:rsidR="002C5EC1" w:rsidRDefault="002C5EC1" w:rsidP="00AF0B1D">
      <w:pPr>
        <w:numPr>
          <w:ilvl w:val="3"/>
          <w:numId w:val="20"/>
        </w:numPr>
        <w:jc w:val="both"/>
      </w:pPr>
      <w:r>
        <w:rPr>
          <w:rFonts w:hint="cs"/>
          <w:u w:val="single"/>
          <w:rtl/>
        </w:rPr>
        <w:t>ילקוט יוסף</w:t>
      </w:r>
      <w:r>
        <w:rPr>
          <w:rFonts w:hint="cs"/>
          <w:rtl/>
        </w:rPr>
        <w:t xml:space="preserve"> (</w:t>
      </w:r>
      <w:r w:rsidR="005529B3">
        <w:rPr>
          <w:rFonts w:hint="cs"/>
          <w:rtl/>
        </w:rPr>
        <w:t>סי' קנ"א ההנהגה בכותל המערבי סעי' ד', קיצור שו"ע שם סעי' ד'</w:t>
      </w:r>
      <w:r>
        <w:rPr>
          <w:rFonts w:hint="cs"/>
          <w:rtl/>
        </w:rPr>
        <w:t xml:space="preserve">) - </w:t>
      </w:r>
      <w:r w:rsidR="00903BC8">
        <w:rPr>
          <w:rFonts w:hint="cs"/>
          <w:rtl/>
        </w:rPr>
        <w:t>לשונו מובא לקמן</w:t>
      </w:r>
      <w:r>
        <w:rPr>
          <w:rFonts w:hint="cs"/>
          <w:rtl/>
        </w:rPr>
        <w:t>.</w:t>
      </w:r>
    </w:p>
    <w:p w14:paraId="0FF9A2A9" w14:textId="77777777" w:rsidR="002C5EC1" w:rsidRDefault="002C5EC1" w:rsidP="00AF0B1D">
      <w:pPr>
        <w:numPr>
          <w:ilvl w:val="3"/>
          <w:numId w:val="20"/>
        </w:numPr>
        <w:jc w:val="both"/>
      </w:pPr>
      <w:r>
        <w:rPr>
          <w:rFonts w:hint="cs"/>
          <w:u w:val="single"/>
          <w:rtl/>
        </w:rPr>
        <w:t>פסקי תשובות</w:t>
      </w:r>
      <w:r>
        <w:rPr>
          <w:rFonts w:hint="cs"/>
          <w:rtl/>
        </w:rPr>
        <w:t xml:space="preserve"> (אות ו') – "למעשה נוהגים העם להתקרב סמוך לכותל ומנשקים אבניו ואין מקפידים לא להכניס האצבעות, כי נקטינן למעשה שכותל המערבי הוא מכותלי הר הבית ועובי חומת הר הבית לא נתקדשה".</w:t>
      </w:r>
    </w:p>
    <w:p w14:paraId="76E1E0A4" w14:textId="77777777" w:rsidR="002C5EC1" w:rsidRDefault="002C5EC1" w:rsidP="002C5EC1">
      <w:pPr>
        <w:jc w:val="both"/>
      </w:pPr>
    </w:p>
    <w:p w14:paraId="5273FD12" w14:textId="77777777" w:rsidR="002C5EC1" w:rsidRDefault="002C5EC1" w:rsidP="00AF0B1D">
      <w:pPr>
        <w:numPr>
          <w:ilvl w:val="1"/>
          <w:numId w:val="20"/>
        </w:numPr>
        <w:jc w:val="both"/>
      </w:pPr>
      <w:r>
        <w:rPr>
          <w:rFonts w:hint="cs"/>
          <w:b/>
          <w:bCs/>
          <w:rtl/>
        </w:rPr>
        <w:t>להכניס את האצבעות בין אבני הכותל</w:t>
      </w:r>
      <w:r>
        <w:rPr>
          <w:rFonts w:hint="cs"/>
          <w:rtl/>
        </w:rPr>
        <w:t>.</w:t>
      </w:r>
    </w:p>
    <w:p w14:paraId="5F095AA1" w14:textId="77777777" w:rsidR="00C57D6D" w:rsidRDefault="00C57D6D" w:rsidP="00C57D6D">
      <w:pPr>
        <w:numPr>
          <w:ilvl w:val="2"/>
          <w:numId w:val="20"/>
        </w:numPr>
        <w:jc w:val="both"/>
      </w:pPr>
      <w:r>
        <w:rPr>
          <w:rFonts w:hint="cs"/>
          <w:rtl/>
        </w:rPr>
        <w:t>מחמיר, ביאת במקצת שמה ביאה.</w:t>
      </w:r>
    </w:p>
    <w:p w14:paraId="04E6AF54" w14:textId="77777777" w:rsidR="00C57D6D" w:rsidRPr="00E94375" w:rsidRDefault="00C57D6D" w:rsidP="00C57D6D">
      <w:pPr>
        <w:numPr>
          <w:ilvl w:val="3"/>
          <w:numId w:val="20"/>
        </w:numPr>
        <w:jc w:val="both"/>
      </w:pPr>
      <w:r w:rsidRPr="00E94375">
        <w:rPr>
          <w:rFonts w:hint="cs"/>
          <w:rtl/>
        </w:rPr>
        <w:t xml:space="preserve">עי' </w:t>
      </w:r>
      <w:r w:rsidRPr="00E94375">
        <w:rPr>
          <w:rFonts w:hint="cs"/>
          <w:u w:val="single"/>
          <w:rtl/>
        </w:rPr>
        <w:t>אדר"ת</w:t>
      </w:r>
      <w:r>
        <w:rPr>
          <w:rFonts w:hint="cs"/>
          <w:rtl/>
        </w:rPr>
        <w:t xml:space="preserve"> (</w:t>
      </w:r>
      <w:r w:rsidRPr="00E94375">
        <w:rPr>
          <w:rtl/>
        </w:rPr>
        <w:t>ציץ אליעזר ח</w:t>
      </w:r>
      <w:r w:rsidRPr="00E94375">
        <w:rPr>
          <w:rFonts w:hint="cs"/>
          <w:rtl/>
        </w:rPr>
        <w:t>"</w:t>
      </w:r>
      <w:r w:rsidRPr="00E94375">
        <w:rPr>
          <w:rtl/>
        </w:rPr>
        <w:t>י סי</w:t>
      </w:r>
      <w:r w:rsidRPr="00E94375">
        <w:rPr>
          <w:rFonts w:hint="cs"/>
          <w:rtl/>
        </w:rPr>
        <w:t>'</w:t>
      </w:r>
      <w:r w:rsidRPr="00E94375">
        <w:rPr>
          <w:rtl/>
        </w:rPr>
        <w:t xml:space="preserve"> א</w:t>
      </w:r>
      <w:r w:rsidRPr="00E94375">
        <w:rPr>
          <w:rFonts w:hint="cs"/>
          <w:rtl/>
        </w:rPr>
        <w:t xml:space="preserve">' סיכום אות א') </w:t>
      </w:r>
      <w:r w:rsidRPr="00E94375">
        <w:rPr>
          <w:rtl/>
        </w:rPr>
        <w:t>–</w:t>
      </w:r>
      <w:r w:rsidRPr="00E94375">
        <w:rPr>
          <w:rFonts w:hint="cs"/>
          <w:rtl/>
        </w:rPr>
        <w:t xml:space="preserve"> "</w:t>
      </w:r>
      <w:r w:rsidRPr="00E94375">
        <w:rPr>
          <w:rtl/>
        </w:rPr>
        <w:t>ואם בנוגע להכנסת אצבע לתוך חורי כותל המערבי מצינו להגאון האדר"ת ז"ל בספר מ</w:t>
      </w:r>
      <w:r w:rsidRPr="009E1080">
        <w:rPr>
          <w:rtl/>
        </w:rPr>
        <w:t>שכנות לאביר יעקב ח"ב שהזהיר וכתב בלשון: ולכן הירא וחרד לדבר ד' בודאי יחוש לנפשו שלא יושיט גם אצבע אחת בין סדק כותל המערבי לבל יכשל חלילה בספק איסור תורה, וזהו לדעתו שם שגם בכה"ג נקרא ביאה במקצת, על אחת כמה וכמה בביאה בפנים ממש שמצריך כל אחד לחוש לנפשו, ואליבא דכו"ע (בהיות ורוב הפוסקים מכריעים כדעת הרמב"ם) לבל יכשל חלילה בספק איסור תורה</w:t>
      </w:r>
      <w:r>
        <w:rPr>
          <w:rFonts w:hint="cs"/>
          <w:rtl/>
        </w:rPr>
        <w:t>".</w:t>
      </w:r>
    </w:p>
    <w:p w14:paraId="20E0DF04" w14:textId="77777777" w:rsidR="00C57D6D" w:rsidRDefault="00C57D6D" w:rsidP="00C57D6D">
      <w:pPr>
        <w:numPr>
          <w:ilvl w:val="3"/>
          <w:numId w:val="20"/>
        </w:numPr>
        <w:jc w:val="both"/>
      </w:pPr>
      <w:r>
        <w:rPr>
          <w:rFonts w:hint="cs"/>
          <w:u w:val="single"/>
          <w:rtl/>
        </w:rPr>
        <w:t>חזו"א</w:t>
      </w:r>
      <w:r>
        <w:rPr>
          <w:rFonts w:hint="cs"/>
          <w:rtl/>
        </w:rPr>
        <w:t xml:space="preserve"> (ארחות רבנו ח"א עמ' שי"ט אות ג', עמ' שכ"א אות ח', ח"ב עמ' קמ"ט אות ג', עמ' קנ"א אות ח') – "רק יזהר שלא יכניס את אצבעותיו בין האבנים".</w:t>
      </w:r>
    </w:p>
    <w:p w14:paraId="6DD86A73" w14:textId="77777777" w:rsidR="00C57D6D" w:rsidRDefault="00C57D6D" w:rsidP="00C57D6D">
      <w:pPr>
        <w:ind w:left="567"/>
        <w:jc w:val="both"/>
      </w:pPr>
      <w:r>
        <w:rPr>
          <w:rFonts w:hint="cs"/>
          <w:rtl/>
        </w:rPr>
        <w:t xml:space="preserve">עי' </w:t>
      </w:r>
      <w:r>
        <w:rPr>
          <w:rFonts w:hint="cs"/>
          <w:u w:val="single"/>
          <w:rtl/>
        </w:rPr>
        <w:t>חזו"א</w:t>
      </w:r>
      <w:r>
        <w:rPr>
          <w:rFonts w:hint="cs"/>
          <w:rtl/>
        </w:rPr>
        <w:t xml:space="preserve"> (מעשה איש ח"א סוף עמ' מ"א) – "בשנת ת"ש, ביקר לראשונה בירושלים ... הלך אצל 'הכותל המערבי' ... לא' אמר: טוב ליזהר שלא יבואו אצבעותיך בין חגווי הכותל. כאן הוסיף </w:t>
      </w:r>
      <w:r>
        <w:rPr>
          <w:rFonts w:hint="cs"/>
          <w:u w:val="single"/>
          <w:rtl/>
        </w:rPr>
        <w:t>הגר"ח</w:t>
      </w:r>
      <w:r>
        <w:rPr>
          <w:rFonts w:hint="cs"/>
          <w:rtl/>
        </w:rPr>
        <w:t xml:space="preserve"> שליט"א [זצ"ל]: בעיקר העניין שמעתי ממנו שכבר הוכיח הפה"ש (סי' ג' סי"ב) שהכותל המערבי הוא מהר הבית ולא מעזרה".</w:t>
      </w:r>
    </w:p>
    <w:p w14:paraId="2278C15B" w14:textId="77777777" w:rsidR="00C57D6D" w:rsidRDefault="00C57D6D" w:rsidP="00C57D6D">
      <w:pPr>
        <w:numPr>
          <w:ilvl w:val="3"/>
          <w:numId w:val="20"/>
        </w:numPr>
        <w:jc w:val="both"/>
      </w:pPr>
      <w:r>
        <w:rPr>
          <w:rFonts w:hint="cs"/>
          <w:u w:val="single"/>
          <w:rtl/>
        </w:rPr>
        <w:t>קהלות יעקב</w:t>
      </w:r>
      <w:r>
        <w:rPr>
          <w:rFonts w:hint="cs"/>
          <w:rtl/>
        </w:rPr>
        <w:t xml:space="preserve"> (ארחות רבנו ח"א עמ' שי"ט אות ג', עי' עמ' שכ"א אות ח', ח"ב עמ' קמ"ט אות ג', עי' עמ' קנ"א אות ח') – "רק אצבעותיו אינו מכניס בחורים שבין האבנים מחשש שהחורים דינם כפנים העזרה וזבים וטמאי מתים אסורים להכנס שם".</w:t>
      </w:r>
    </w:p>
    <w:p w14:paraId="0D9E720A" w14:textId="77777777" w:rsidR="00C57D6D" w:rsidRDefault="00C57D6D" w:rsidP="00C57D6D">
      <w:pPr>
        <w:numPr>
          <w:ilvl w:val="3"/>
          <w:numId w:val="20"/>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כ"ו, יו"ד פרק כ"ח אות ס"ז) - לשונו מובא לעיל.</w:t>
      </w:r>
    </w:p>
    <w:p w14:paraId="1289A308" w14:textId="77777777" w:rsidR="00C57D6D" w:rsidRDefault="00C57D6D" w:rsidP="00C57D6D">
      <w:pPr>
        <w:numPr>
          <w:ilvl w:val="3"/>
          <w:numId w:val="20"/>
        </w:numPr>
        <w:jc w:val="both"/>
      </w:pPr>
      <w:r>
        <w:rPr>
          <w:rFonts w:hint="cs"/>
          <w:b/>
          <w:u w:val="single"/>
          <w:rtl/>
        </w:rPr>
        <w:t>מועדים וזמנים</w:t>
      </w:r>
      <w:r>
        <w:rPr>
          <w:rFonts w:hint="cs"/>
          <w:rtl/>
        </w:rPr>
        <w:t xml:space="preserve"> (ח"ה סי' ש"נ) – "ובספר 'משכנות לאביר יעקב' מביא ממרן הגה"ק </w:t>
      </w:r>
      <w:r>
        <w:rPr>
          <w:rFonts w:hint="cs"/>
          <w:u w:val="single"/>
          <w:rtl/>
        </w:rPr>
        <w:t>הגרי"ל דסקין</w:t>
      </w:r>
      <w:r>
        <w:rPr>
          <w:rFonts w:hint="cs"/>
          <w:rtl/>
        </w:rPr>
        <w:t xml:space="preserve"> זצ"ל שאסר להכניס ידיו לפרצות אלו משום דביאה מקצת שמה ביאה, וכן מביא דברי </w:t>
      </w:r>
      <w:r>
        <w:rPr>
          <w:rFonts w:hint="cs"/>
          <w:u w:val="single"/>
          <w:rtl/>
        </w:rPr>
        <w:t>הגא"ד תאומים</w:t>
      </w:r>
      <w:r w:rsidRPr="000D34C4">
        <w:rPr>
          <w:rFonts w:hint="cs"/>
          <w:rtl/>
        </w:rPr>
        <w:t xml:space="preserve"> זצ</w:t>
      </w:r>
      <w:r w:rsidRPr="000D34C4">
        <w:rPr>
          <w:rtl/>
        </w:rPr>
        <w:t>"</w:t>
      </w:r>
      <w:r w:rsidRPr="000D34C4">
        <w:rPr>
          <w:rFonts w:hint="cs"/>
          <w:rtl/>
        </w:rPr>
        <w:t>ל (</w:t>
      </w:r>
      <w:r>
        <w:rPr>
          <w:rFonts w:hint="cs"/>
          <w:rtl/>
        </w:rPr>
        <w:t>האדר"ת) שאוסר להדיא בזה, ולכאורה כדאי להתרחק קצת מהכותל ולא לבוא לנגוע, שמא יכניס ידו לפירצות אלו שאסור מה"ת וכמו שיבואר לפגינו הכל בעוהש"'ת".</w:t>
      </w:r>
    </w:p>
    <w:p w14:paraId="454022A1" w14:textId="77777777" w:rsidR="00C57D6D" w:rsidRPr="009E1080" w:rsidRDefault="00C57D6D" w:rsidP="00C57D6D">
      <w:pPr>
        <w:ind w:left="567"/>
        <w:jc w:val="both"/>
      </w:pPr>
      <w:r>
        <w:rPr>
          <w:rFonts w:hint="cs"/>
          <w:u w:val="single"/>
          <w:rtl/>
        </w:rPr>
        <w:t>תשובות והנהגות</w:t>
      </w:r>
      <w:r>
        <w:rPr>
          <w:rFonts w:hint="cs"/>
          <w:rtl/>
        </w:rPr>
        <w:t xml:space="preserve"> (ח"ד סי' קל"ב) – "ידוע שבכותל המערבי ישנם חורים וסדקים, ואלו שהולכים שם להתפלל נשענים על הכותל ולא נזהרין מלהכניס היד שמה, וכן תוחבים ידיהם להנחת פתקאות. ובמועדים וזמנים (ח"ה סימן ש"נ) הבאתי חשש שאם הוא בטומאת קרי או שימש מטתו ולא טבל, ומכניס ידיו דלכאורה עובר בלאו שביאה מקצת שמה ביאה גם להר הבית. והטעמתי הדבר, דהאיסור בבעל קרי ילפינן מקרא שנאמר ויצא אל מחוץ לבית, ויציאה היינו יציאה לגמרי ולא כשיש עוד אפילו אצבע בפנים, ואף שהפירצה הוא כעין גגין ועליות דלא נתקדשו, מ"מ אם הפירצות נעשו אח"כ קדוש, כמבואר בראב"ד ריש תמיד, וגם דרכו בכך ואסור. והנה כל מה שדנתי שם לאסור היינו כשלא טבל, אבל אם טבל ... וצ"ב".</w:t>
      </w:r>
    </w:p>
    <w:p w14:paraId="46C0815E" w14:textId="77777777" w:rsidR="002C5EC1" w:rsidRDefault="002C5EC1" w:rsidP="00AF0B1D">
      <w:pPr>
        <w:numPr>
          <w:ilvl w:val="2"/>
          <w:numId w:val="20"/>
        </w:numPr>
        <w:jc w:val="both"/>
      </w:pPr>
      <w:r>
        <w:rPr>
          <w:rFonts w:hint="cs"/>
          <w:rtl/>
        </w:rPr>
        <w:t>מיקל.</w:t>
      </w:r>
    </w:p>
    <w:p w14:paraId="622FC737" w14:textId="77777777" w:rsidR="002C5EC1" w:rsidRDefault="002C5EC1" w:rsidP="00AF0B1D">
      <w:pPr>
        <w:numPr>
          <w:ilvl w:val="3"/>
          <w:numId w:val="20"/>
        </w:numPr>
        <w:jc w:val="both"/>
      </w:pPr>
      <w:r>
        <w:rPr>
          <w:rFonts w:hint="cs"/>
          <w:u w:val="single"/>
          <w:rtl/>
        </w:rPr>
        <w:t>אבני נזר</w:t>
      </w:r>
      <w:r>
        <w:rPr>
          <w:rFonts w:hint="cs"/>
          <w:rtl/>
        </w:rPr>
        <w:t xml:space="preserve"> (יו"ד סי' ת"נ, סי' תנ"א, סי' תנ"ב) – "מהנ"ל אין לפקפק על ההיתר בשלא דרך כניסה דהא אפילו בדרך גגות אסור רק מדרבנן ובודאי דבחורין אלו דלא משכחת בהו דרך פתח אין לגזור".</w:t>
      </w:r>
    </w:p>
    <w:p w14:paraId="5DFA818A" w14:textId="443E4D24"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תפילה פרק ו' הע' מ"א</w:t>
      </w:r>
      <w:r w:rsidR="00EE3878">
        <w:rPr>
          <w:rFonts w:hint="cs"/>
          <w:rtl/>
        </w:rPr>
        <w:t>, חכו ממתקים ח"א עמ' נ"ט</w:t>
      </w:r>
      <w:r>
        <w:rPr>
          <w:rFonts w:hint="cs"/>
          <w:rtl/>
        </w:rPr>
        <w:t>) – "ועל דבר הנחת הידים בין אבני הכותל, העיד רבנו שלא ראה מלפנים שיהיו נזהרים בזה".</w:t>
      </w:r>
    </w:p>
    <w:p w14:paraId="6E486EEF" w14:textId="77777777" w:rsidR="009E1080" w:rsidRDefault="009E1080" w:rsidP="00AF0B1D">
      <w:pPr>
        <w:numPr>
          <w:ilvl w:val="3"/>
          <w:numId w:val="20"/>
        </w:numPr>
        <w:jc w:val="both"/>
      </w:pPr>
      <w:r w:rsidRPr="009E1080">
        <w:rPr>
          <w:rFonts w:hint="cs"/>
          <w:u w:val="single"/>
          <w:rtl/>
        </w:rPr>
        <w:t>חזון עובדיה</w:t>
      </w:r>
      <w:r>
        <w:rPr>
          <w:rFonts w:hint="cs"/>
          <w:rtl/>
        </w:rPr>
        <w:t xml:space="preserve"> (</w:t>
      </w:r>
      <w:r w:rsidR="00660DFA">
        <w:rPr>
          <w:rFonts w:hint="cs"/>
          <w:rtl/>
        </w:rPr>
        <w:t>ארבע</w:t>
      </w:r>
      <w:r>
        <w:rPr>
          <w:rFonts w:hint="cs"/>
          <w:rtl/>
        </w:rPr>
        <w:t xml:space="preserve"> תעניות עמ' תמ"ח </w:t>
      </w:r>
      <w:r w:rsidR="00660DFA">
        <w:rPr>
          <w:rFonts w:hint="cs"/>
          <w:rtl/>
        </w:rPr>
        <w:t>אות</w:t>
      </w:r>
      <w:r>
        <w:rPr>
          <w:rFonts w:hint="cs"/>
          <w:rtl/>
        </w:rPr>
        <w:t xml:space="preserve"> </w:t>
      </w:r>
      <w:r w:rsidR="00660DFA">
        <w:rPr>
          <w:rFonts w:hint="cs"/>
          <w:rtl/>
        </w:rPr>
        <w:t>ח'</w:t>
      </w:r>
      <w:r>
        <w:rPr>
          <w:rFonts w:hint="cs"/>
          <w:rtl/>
        </w:rPr>
        <w:t xml:space="preserve">) </w:t>
      </w:r>
      <w:r>
        <w:rPr>
          <w:rtl/>
        </w:rPr>
        <w:t>–</w:t>
      </w:r>
      <w:r>
        <w:rPr>
          <w:rFonts w:hint="cs"/>
          <w:rtl/>
        </w:rPr>
        <w:t xml:space="preserve"> "מותר למתפללים שעל יד הכותל להכניס יד בתוך הסדקים שבין נדבכי הכותל".</w:t>
      </w:r>
    </w:p>
    <w:p w14:paraId="6BD4C4ED" w14:textId="77777777" w:rsidR="002C5EC1" w:rsidRDefault="002C5EC1" w:rsidP="00AF0B1D">
      <w:pPr>
        <w:numPr>
          <w:ilvl w:val="3"/>
          <w:numId w:val="20"/>
        </w:numPr>
        <w:jc w:val="both"/>
      </w:pPr>
      <w:r>
        <w:rPr>
          <w:rFonts w:hint="cs"/>
          <w:u w:val="single"/>
          <w:rtl/>
        </w:rPr>
        <w:t>ילקוט יוסף</w:t>
      </w:r>
      <w:r>
        <w:rPr>
          <w:rFonts w:hint="cs"/>
          <w:rtl/>
        </w:rPr>
        <w:t xml:space="preserve"> (</w:t>
      </w:r>
      <w:r w:rsidR="005529B3">
        <w:rPr>
          <w:rFonts w:hint="cs"/>
          <w:rtl/>
        </w:rPr>
        <w:t xml:space="preserve">סי' קנ"א ההנהגה בכותל המערבי סעי' ד', </w:t>
      </w:r>
      <w:r>
        <w:rPr>
          <w:rFonts w:hint="cs"/>
          <w:rtl/>
        </w:rPr>
        <w:t xml:space="preserve">קיצור שו"ע </w:t>
      </w:r>
      <w:r w:rsidR="005529B3">
        <w:rPr>
          <w:rFonts w:hint="cs"/>
          <w:rtl/>
        </w:rPr>
        <w:t>שם</w:t>
      </w:r>
      <w:r>
        <w:rPr>
          <w:rFonts w:hint="cs"/>
          <w:rtl/>
        </w:rPr>
        <w:t xml:space="preserve"> סעי' ד') – "מעיקר הדין מותר למתפללים שעל יד הכותל המערבי להכניס יד בתוך הסדקים שבין נדבכי הכותל. וכן מותר לאיש לא טהור, אפילו שהטומאה יצאה מגופו, כגון זב ובעל קרי, להכנס בלי טבילה, על יד הכותל להתפלל שם, וכן הדין לאשה יולדת לפני טבילתה. כי הכותל המערבי הוא חומת הר הבית, והעומדים לפניו עומדים מחוץ לחומת הר הבית. ולכן מותר להיכנס לשם עם נעלים".</w:t>
      </w:r>
    </w:p>
    <w:p w14:paraId="5C93ACE9" w14:textId="77777777" w:rsidR="002C5EC1" w:rsidRDefault="002C5EC1" w:rsidP="00AF0B1D">
      <w:pPr>
        <w:numPr>
          <w:ilvl w:val="3"/>
          <w:numId w:val="20"/>
        </w:numPr>
        <w:jc w:val="both"/>
      </w:pPr>
      <w:r>
        <w:rPr>
          <w:rFonts w:hint="cs"/>
          <w:u w:val="single"/>
          <w:rtl/>
        </w:rPr>
        <w:t>פסקי תשובות</w:t>
      </w:r>
      <w:r>
        <w:rPr>
          <w:rFonts w:hint="cs"/>
          <w:rtl/>
        </w:rPr>
        <w:t xml:space="preserve"> (אות ו') – "למעשה נוהגים העם ...".</w:t>
      </w:r>
    </w:p>
    <w:p w14:paraId="2F9787CF" w14:textId="77777777" w:rsidR="002449B5" w:rsidRDefault="002449B5" w:rsidP="00AF0B1D">
      <w:pPr>
        <w:numPr>
          <w:ilvl w:val="2"/>
          <w:numId w:val="20"/>
        </w:numPr>
        <w:jc w:val="both"/>
      </w:pPr>
      <w:r>
        <w:rPr>
          <w:rFonts w:hint="cs"/>
          <w:rtl/>
        </w:rPr>
        <w:t>מראי מקומות.</w:t>
      </w:r>
    </w:p>
    <w:p w14:paraId="6341ECF5" w14:textId="743258ED" w:rsidR="002449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449B5">
        <w:rPr>
          <w:rFonts w:hint="cs"/>
          <w:rtl/>
        </w:rPr>
        <w:t>נזר החיים עמ' רכ"א אות קע"ד) – "האם מותר להכניס את הידיים בין אבני הכותל. תשובת מרן שליט"א: ע"פ ההלכה אין איסור אבל עדיף להחמיר".</w:t>
      </w:r>
    </w:p>
    <w:p w14:paraId="732C6E42" w14:textId="3F08B98C" w:rsidR="002449B5" w:rsidRDefault="000D34C4" w:rsidP="002449B5">
      <w:pPr>
        <w:ind w:left="567"/>
        <w:jc w:val="both"/>
        <w:rPr>
          <w:rtl/>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449B5">
        <w:rPr>
          <w:rFonts w:hint="cs"/>
          <w:rtl/>
        </w:rPr>
        <w:t>פסקי ההלכות עמ' רע"ט שאלה נ"א) – "</w:t>
      </w:r>
      <w:r w:rsidR="002449B5" w:rsidRPr="002449B5">
        <w:rPr>
          <w:rFonts w:hint="cs"/>
          <w:i/>
          <w:rtl/>
        </w:rPr>
        <w:t>שאלה: האם יש איסור להכניס אצבעות לתוך אבני הכותל. תשובה: יש להחמיר שלא להכניס</w:t>
      </w:r>
      <w:r w:rsidR="00A837AC">
        <w:rPr>
          <w:rFonts w:hint="cs"/>
          <w:rtl/>
        </w:rPr>
        <w:t>".</w:t>
      </w:r>
    </w:p>
    <w:p w14:paraId="3A94DAC2" w14:textId="72F2F734" w:rsidR="00817E55" w:rsidRPr="002449B5" w:rsidRDefault="000D34C4" w:rsidP="002449B5">
      <w:pPr>
        <w:ind w:left="567"/>
        <w:jc w:val="both"/>
        <w:rPr>
          <w:rtl/>
        </w:rPr>
      </w:pPr>
      <w:r w:rsidRPr="000D34C4">
        <w:rPr>
          <w:b/>
          <w:i/>
          <w:u w:val="single"/>
          <w:rtl/>
        </w:rPr>
        <w:t>הגרח"ק</w:t>
      </w:r>
      <w:r w:rsidRPr="000D34C4">
        <w:rPr>
          <w:b/>
          <w:i/>
          <w:rtl/>
        </w:rPr>
        <w:t xml:space="preserve"> זצ"ל (</w:t>
      </w:r>
      <w:r w:rsidR="00B025FB">
        <w:rPr>
          <w:b/>
          <w:i/>
          <w:rtl/>
        </w:rPr>
        <w:t>אלא ד' אמות של הלכה פרק</w:t>
      </w:r>
      <w:r w:rsidR="00817E55">
        <w:rPr>
          <w:b/>
          <w:i/>
          <w:rtl/>
        </w:rPr>
        <w:t xml:space="preserve"> נ"ד אות </w:t>
      </w:r>
      <w:r w:rsidR="00817E55">
        <w:rPr>
          <w:rFonts w:hint="cs"/>
          <w:b/>
          <w:i/>
          <w:rtl/>
        </w:rPr>
        <w:t>ז</w:t>
      </w:r>
      <w:r w:rsidR="00817E55">
        <w:rPr>
          <w:b/>
          <w:i/>
          <w:rtl/>
        </w:rPr>
        <w:t>')</w:t>
      </w:r>
      <w:r w:rsidR="00817E55">
        <w:rPr>
          <w:rFonts w:hint="cs"/>
          <w:b/>
          <w:i/>
          <w:rtl/>
        </w:rPr>
        <w:t xml:space="preserve"> </w:t>
      </w:r>
      <w:r w:rsidR="00817E55">
        <w:rPr>
          <w:b/>
          <w:i/>
          <w:rtl/>
        </w:rPr>
        <w:t>–</w:t>
      </w:r>
      <w:r w:rsidR="00817E55">
        <w:rPr>
          <w:rFonts w:hint="cs"/>
          <w:b/>
          <w:i/>
          <w:rtl/>
        </w:rPr>
        <w:t xml:space="preserve"> </w:t>
      </w:r>
      <w:r w:rsidR="00817E55">
        <w:rPr>
          <w:rFonts w:hint="cs"/>
          <w:rtl/>
        </w:rPr>
        <w:t>"מתקרב עד הכותל ממש אבל נזהר שלא להכניס האצבעות בין האבנים כי יש לחוש שקדושתה כלפנים, וביאה במקצת שמא ביאה".</w:t>
      </w:r>
    </w:p>
    <w:p w14:paraId="0A8ED277" w14:textId="77777777" w:rsidR="002449B5" w:rsidRPr="002449B5" w:rsidRDefault="002449B5" w:rsidP="002449B5">
      <w:pPr>
        <w:jc w:val="both"/>
      </w:pPr>
    </w:p>
    <w:p w14:paraId="242CD5B5" w14:textId="77777777" w:rsidR="002C5EC1" w:rsidRDefault="002C5EC1" w:rsidP="00AF0B1D">
      <w:pPr>
        <w:numPr>
          <w:ilvl w:val="1"/>
          <w:numId w:val="20"/>
        </w:numPr>
        <w:jc w:val="both"/>
      </w:pPr>
      <w:r>
        <w:rPr>
          <w:rFonts w:hint="cs"/>
          <w:b/>
          <w:bCs/>
          <w:rtl/>
        </w:rPr>
        <w:t>לדבר שם דברי חולין או לאכול ולשתות</w:t>
      </w:r>
      <w:r>
        <w:rPr>
          <w:rFonts w:hint="cs"/>
          <w:rtl/>
        </w:rPr>
        <w:t>.</w:t>
      </w:r>
    </w:p>
    <w:p w14:paraId="670F3640" w14:textId="77777777" w:rsidR="002C5EC1" w:rsidRDefault="002C5EC1" w:rsidP="00AF0B1D">
      <w:pPr>
        <w:numPr>
          <w:ilvl w:val="2"/>
          <w:numId w:val="20"/>
        </w:numPr>
        <w:jc w:val="both"/>
      </w:pPr>
      <w:r>
        <w:rPr>
          <w:rFonts w:hint="cs"/>
          <w:rtl/>
        </w:rPr>
        <w:t>מחמיר.</w:t>
      </w:r>
    </w:p>
    <w:p w14:paraId="4DA1299D" w14:textId="77777777" w:rsidR="005529B3" w:rsidRPr="005529B3" w:rsidRDefault="005529B3" w:rsidP="00AF0B1D">
      <w:pPr>
        <w:numPr>
          <w:ilvl w:val="3"/>
          <w:numId w:val="20"/>
        </w:numPr>
        <w:jc w:val="both"/>
      </w:pPr>
      <w:r>
        <w:rPr>
          <w:u w:val="single"/>
          <w:rtl/>
        </w:rPr>
        <w:t>אור לציון</w:t>
      </w:r>
      <w:r>
        <w:rPr>
          <w:rtl/>
        </w:rPr>
        <w:t xml:space="preserve"> (ח"ב פרק מ"ה אות נ"</w:t>
      </w:r>
      <w:r>
        <w:rPr>
          <w:rFonts w:hint="cs"/>
          <w:rtl/>
        </w:rPr>
        <w:t>ז</w:t>
      </w:r>
      <w:r>
        <w:rPr>
          <w:rtl/>
        </w:rPr>
        <w:t>) – "רחבת הכותל דינה כבית כנסת לענין קלות ראש ואכילה ושתיה ושיחה ושאר דיני קדושת בית הכנסת</w:t>
      </w:r>
      <w:r>
        <w:rPr>
          <w:rFonts w:hint="cs"/>
          <w:rtl/>
        </w:rPr>
        <w:t>".</w:t>
      </w:r>
    </w:p>
    <w:p w14:paraId="3AC6493F" w14:textId="77777777" w:rsidR="009E1080" w:rsidRPr="009E1080" w:rsidRDefault="009E1080" w:rsidP="00AF0B1D">
      <w:pPr>
        <w:numPr>
          <w:ilvl w:val="3"/>
          <w:numId w:val="20"/>
        </w:numPr>
        <w:jc w:val="both"/>
      </w:pPr>
      <w:r w:rsidRPr="009E1080">
        <w:rPr>
          <w:rFonts w:hint="cs"/>
          <w:u w:val="single"/>
          <w:rtl/>
        </w:rPr>
        <w:t>חזון עובדיה</w:t>
      </w:r>
      <w:r>
        <w:rPr>
          <w:rFonts w:hint="cs"/>
          <w:rtl/>
        </w:rPr>
        <w:t xml:space="preserve"> (</w:t>
      </w:r>
      <w:r w:rsidR="0071239B">
        <w:rPr>
          <w:rFonts w:hint="cs"/>
          <w:rtl/>
        </w:rPr>
        <w:t>ארבע תעניות עמ' תמ"ה אות ג'</w:t>
      </w:r>
      <w:r>
        <w:rPr>
          <w:rFonts w:hint="cs"/>
          <w:rtl/>
        </w:rPr>
        <w:t>)</w:t>
      </w:r>
      <w:r w:rsidR="0071239B">
        <w:rPr>
          <w:rFonts w:hint="cs"/>
          <w:rtl/>
        </w:rPr>
        <w:t xml:space="preserve"> </w:t>
      </w:r>
      <w:r w:rsidR="0071239B">
        <w:rPr>
          <w:rtl/>
        </w:rPr>
        <w:t>–</w:t>
      </w:r>
      <w:r w:rsidR="0071239B">
        <w:rPr>
          <w:rFonts w:hint="cs"/>
          <w:rtl/>
        </w:rPr>
        <w:t xml:space="preserve"> "אסור לבוא ליד הכותל לשם ביקור של טיול או לשם צילום בלבד, וכן אסור בהחלט לדבר שם בשיחה בטלה, כי המקום קדוש לתורה ולתפלה. ואסור לאכול ולשתות על יד הכותל, במקום שנתקדש על ידי רבבות אלפי ישראל לתפלה. וכן יש להמנע מלעשן סיגריות על יד הכותל. </w:t>
      </w:r>
      <w:r w:rsidR="0071239B">
        <w:rPr>
          <w:rFonts w:hint="cs"/>
          <w:b/>
          <w:bCs/>
          <w:rtl/>
        </w:rPr>
        <w:t>והמיקל ראשו בשיחה בטלה או באכילה ושתיה ועישון, עוונו גדול מנשוא</w:t>
      </w:r>
      <w:r w:rsidR="0071239B">
        <w:rPr>
          <w:rFonts w:hint="cs"/>
          <w:rtl/>
        </w:rPr>
        <w:t>, ועליו נאמר מי בקש זאת מידכם רמוס חצרי. ואם עושים ברית מילה על יד הכותל טוב שלא לכבד שם בממתקים ומגדנות, רק מחוץ לתחום הסמוך לכותל"</w:t>
      </w:r>
      <w:r>
        <w:rPr>
          <w:rFonts w:hint="cs"/>
          <w:rtl/>
        </w:rPr>
        <w:t>.</w:t>
      </w:r>
    </w:p>
    <w:p w14:paraId="63F4CE3A" w14:textId="77777777" w:rsidR="002C5EC1" w:rsidRDefault="002C5EC1" w:rsidP="00AF0B1D">
      <w:pPr>
        <w:numPr>
          <w:ilvl w:val="3"/>
          <w:numId w:val="20"/>
        </w:numPr>
        <w:jc w:val="both"/>
      </w:pPr>
      <w:r>
        <w:rPr>
          <w:rFonts w:hint="cs"/>
          <w:u w:val="single"/>
          <w:rtl/>
        </w:rPr>
        <w:t>תשובות והנהגות</w:t>
      </w:r>
      <w:r>
        <w:rPr>
          <w:rFonts w:hint="cs"/>
          <w:rtl/>
        </w:rPr>
        <w:t xml:space="preserve"> (ח"ה סי' קס"ד) – "ונראה להעיר עוד באזהרה שלע"ד בכל רחבת הכותל שמתפללין שם יש קדושת בית הכנסת עלה, </w:t>
      </w:r>
      <w:r>
        <w:rPr>
          <w:rFonts w:hint="cs"/>
          <w:b/>
          <w:bCs/>
          <w:rtl/>
        </w:rPr>
        <w:t>ואסור מן הדין</w:t>
      </w:r>
      <w:r>
        <w:rPr>
          <w:rFonts w:hint="cs"/>
          <w:rtl/>
        </w:rPr>
        <w:t xml:space="preserve"> לדבר שם דברי חולין או לאכול ולשתות, וכמבואר להדיא בשו"ע (סי' קנ"א) ע"ש, דרק ברחוב מפורש במגילה (כו א) שלדעת חכמים אין בו קדושה משום שרק באקראי בעלמא מתפללין בו, אבל ברחבת הכותל שמתפללין תמיד לפי ריבוי הקהל ונעשה מקום המיועד לתפלה ראוי לאסור, ואפילו נימא שבבתי כנסיות שבארץ ישראל מועיל תנאי, אבל ברחבת הכותל דחמירא לא שמענו שעשו תנאי ושמועיל תנאי".</w:t>
      </w:r>
    </w:p>
    <w:p w14:paraId="419866D4" w14:textId="77777777" w:rsidR="002C5EC1" w:rsidRDefault="002C5EC1" w:rsidP="00AF0B1D">
      <w:pPr>
        <w:numPr>
          <w:ilvl w:val="3"/>
          <w:numId w:val="20"/>
        </w:numPr>
        <w:jc w:val="both"/>
      </w:pPr>
      <w:r>
        <w:rPr>
          <w:rFonts w:hint="cs"/>
          <w:u w:val="single"/>
          <w:rtl/>
        </w:rPr>
        <w:t>ילקוט יוסף</w:t>
      </w:r>
      <w:r>
        <w:rPr>
          <w:rFonts w:hint="cs"/>
          <w:rtl/>
        </w:rPr>
        <w:t xml:space="preserve"> (</w:t>
      </w:r>
      <w:r w:rsidR="005529B3">
        <w:rPr>
          <w:rFonts w:hint="cs"/>
          <w:rtl/>
        </w:rPr>
        <w:t>סי' קנ"א ההנהגה בכותל המערבי סעי' ג', קיצור שו"ע שם סעי' ג'</w:t>
      </w:r>
      <w:r>
        <w:rPr>
          <w:rFonts w:hint="cs"/>
          <w:rtl/>
        </w:rPr>
        <w:t>) – "</w:t>
      </w:r>
      <w:r w:rsidRPr="0071239B">
        <w:rPr>
          <w:rFonts w:hint="cs"/>
          <w:rtl/>
        </w:rPr>
        <w:t>אסור לבוא ליד הכותל לשם ביקור של טיול, או לשם צילום בלבד, וכן אסור בהחלט לדבר שם בשיחה בטילה, כי המקום קדוש לתורה ולתפלה. ואסור לאכול ולשתות על יד הכותל, במקום שנתקדש על ידי רבבות ישראל לתפלה. והמיקל ראשו בשיחה בטילה או באכילה ושתיה ועישון, עוונו גדול מנשוא, ועליו נאמר מי ביקש זאת מידכם רמוס חצרי. ואם עושים ברית מילה על יד הכותל טוב שלא לכבד שם בממתקים ומגדנות רק מחוץ לתחום הסמוך לכותל"</w:t>
      </w:r>
      <w:r>
        <w:rPr>
          <w:rFonts w:hint="cs"/>
          <w:rtl/>
        </w:rPr>
        <w:t>.</w:t>
      </w:r>
    </w:p>
    <w:p w14:paraId="0EADB21A" w14:textId="77777777" w:rsidR="002C5EC1" w:rsidRDefault="002C5EC1" w:rsidP="002C5EC1">
      <w:pPr>
        <w:jc w:val="both"/>
      </w:pPr>
    </w:p>
    <w:p w14:paraId="3896562E" w14:textId="77777777" w:rsidR="002C5EC1" w:rsidRDefault="002C5EC1" w:rsidP="00AF0B1D">
      <w:pPr>
        <w:numPr>
          <w:ilvl w:val="1"/>
          <w:numId w:val="20"/>
        </w:numPr>
        <w:jc w:val="both"/>
        <w:rPr>
          <w:rtl/>
        </w:rPr>
      </w:pPr>
      <w:r>
        <w:rPr>
          <w:rFonts w:hint="cs"/>
          <w:b/>
          <w:bCs/>
          <w:rtl/>
        </w:rPr>
        <w:t>סמיכה על הכותל</w:t>
      </w:r>
      <w:r>
        <w:rPr>
          <w:rFonts w:hint="cs"/>
          <w:rtl/>
        </w:rPr>
        <w:t>.</w:t>
      </w:r>
    </w:p>
    <w:p w14:paraId="7A74E82B" w14:textId="77777777" w:rsidR="002C5EC1" w:rsidRDefault="002C5EC1" w:rsidP="00AF0B1D">
      <w:pPr>
        <w:numPr>
          <w:ilvl w:val="2"/>
          <w:numId w:val="20"/>
        </w:numPr>
        <w:jc w:val="both"/>
      </w:pPr>
      <w:r>
        <w:rPr>
          <w:rFonts w:hint="cs"/>
          <w:rtl/>
        </w:rPr>
        <w:t xml:space="preserve">מחמיר – </w:t>
      </w:r>
      <w:r>
        <w:rPr>
          <w:rFonts w:hint="cs"/>
          <w:b/>
          <w:u w:val="single"/>
          <w:rtl/>
        </w:rPr>
        <w:t>אבלות החורבן</w:t>
      </w:r>
      <w:r>
        <w:rPr>
          <w:rFonts w:hint="cs"/>
          <w:rtl/>
        </w:rPr>
        <w:t xml:space="preserve"> (פרק ג' סעי' ז' אות ב' ס"ק ב', "ראוי להמנע מלהשען על הכותל, או לשים סידורים ופתקים בתוך הכותל, כיון שהכותל הוא קדוש [ואף שבספר 'מחשבות בעצה' (סי' ט"ו) למד זבות על הנוהגים כן], לפיכך ראוי לשים את הפתקאות בסדקי קירות הבנינים הבנויים בסמוך ומחוברים לכותל עצמו").</w:t>
      </w:r>
    </w:p>
    <w:p w14:paraId="71FBA212"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משנה הלכות</w:t>
      </w:r>
      <w:r w:rsidR="002C5EC1">
        <w:rPr>
          <w:rFonts w:hint="cs"/>
          <w:rtl/>
        </w:rPr>
        <w:t xml:space="preserve"> (חי"ד סי' רפ"ב).</w:t>
      </w:r>
    </w:p>
    <w:p w14:paraId="5D856E78" w14:textId="77777777" w:rsidR="001E052B" w:rsidRDefault="001E052B" w:rsidP="002C5EC1">
      <w:pPr>
        <w:jc w:val="both"/>
        <w:rPr>
          <w:rtl/>
        </w:rPr>
        <w:sectPr w:rsidR="001E052B" w:rsidSect="00C9094D">
          <w:headerReference w:type="default" r:id="rId92"/>
          <w:footnotePr>
            <w:numRestart w:val="eachSect"/>
          </w:footnotePr>
          <w:type w:val="continuous"/>
          <w:pgSz w:w="11907" w:h="16839" w:code="9"/>
          <w:pgMar w:top="360" w:right="657" w:bottom="540" w:left="720" w:header="360" w:footer="90" w:gutter="0"/>
          <w:cols w:space="720"/>
          <w:bidi/>
          <w:rtlGutter/>
          <w:docGrid w:linePitch="360"/>
        </w:sectPr>
      </w:pPr>
    </w:p>
    <w:p w14:paraId="62EBDB04" w14:textId="77777777" w:rsidR="002C5EC1" w:rsidRDefault="002C5EC1" w:rsidP="002C5EC1">
      <w:pPr>
        <w:jc w:val="both"/>
      </w:pPr>
    </w:p>
    <w:p w14:paraId="0D3E181A" w14:textId="77777777" w:rsidR="002C5EC1" w:rsidRDefault="002C5EC1" w:rsidP="00AF0B1D">
      <w:pPr>
        <w:numPr>
          <w:ilvl w:val="0"/>
          <w:numId w:val="20"/>
        </w:numPr>
        <w:jc w:val="both"/>
      </w:pPr>
      <w:bookmarkStart w:id="691" w:name="_Toc174700248"/>
      <w:bookmarkStart w:id="692" w:name="_Toc175222070"/>
      <w:r w:rsidRPr="007B716D">
        <w:rPr>
          <w:rStyle w:val="Heading1Char"/>
          <w:rFonts w:hint="cs"/>
          <w:rtl/>
        </w:rPr>
        <w:t>קריעת בגדו</w:t>
      </w:r>
      <w:bookmarkEnd w:id="691"/>
      <w:bookmarkEnd w:id="692"/>
      <w:r w:rsidR="0040401E">
        <w:rPr>
          <w:rFonts w:hint="cs"/>
          <w:rtl/>
        </w:rPr>
        <w:t xml:space="preserve"> - סעיף ד'.</w:t>
      </w:r>
    </w:p>
    <w:p w14:paraId="222F4349" w14:textId="77777777" w:rsidR="00C44342" w:rsidRDefault="00B84819" w:rsidP="00B84819">
      <w:pPr>
        <w:ind w:left="90" w:hanging="90"/>
        <w:jc w:val="both"/>
        <w:rPr>
          <w:rtl/>
        </w:rPr>
      </w:pPr>
      <w:r w:rsidRPr="00B84819">
        <w:rPr>
          <w:rFonts w:hint="cs"/>
          <w:u w:val="single"/>
          <w:rtl/>
        </w:rPr>
        <w:t>גמרא</w:t>
      </w:r>
      <w:r>
        <w:rPr>
          <w:rFonts w:hint="cs"/>
          <w:rtl/>
        </w:rPr>
        <w:t xml:space="preserve"> (</w:t>
      </w:r>
      <w:r>
        <w:rPr>
          <w:rtl/>
        </w:rPr>
        <w:t>תלמוד בבלי מסכת מועד קטן דף כו</w:t>
      </w:r>
      <w:r>
        <w:rPr>
          <w:rFonts w:hint="cs"/>
          <w:rtl/>
        </w:rPr>
        <w:t xml:space="preserve">.) </w:t>
      </w:r>
      <w:r>
        <w:rPr>
          <w:rtl/>
        </w:rPr>
        <w:t>–</w:t>
      </w:r>
      <w:r>
        <w:rPr>
          <w:rFonts w:hint="cs"/>
          <w:rtl/>
        </w:rPr>
        <w:t xml:space="preserve"> "</w:t>
      </w:r>
      <w:r>
        <w:rPr>
          <w:rtl/>
        </w:rPr>
        <w:t>אמר רבי חלבו אמר עולא ביראה אמר רבי אלעזר: הרואה ערי יהודה בחורבנן</w:t>
      </w:r>
      <w:r>
        <w:rPr>
          <w:rFonts w:hint="cs"/>
          <w:rtl/>
        </w:rPr>
        <w:t>,</w:t>
      </w:r>
      <w:r>
        <w:rPr>
          <w:rtl/>
        </w:rPr>
        <w:t xml:space="preserve"> אומר ערי קדשך היו מדבר, וקורע. ירושלים בחורבנה</w:t>
      </w:r>
      <w:r>
        <w:rPr>
          <w:rFonts w:hint="cs"/>
          <w:rtl/>
        </w:rPr>
        <w:t>,</w:t>
      </w:r>
      <w:r>
        <w:rPr>
          <w:rtl/>
        </w:rPr>
        <w:t xml:space="preserve"> אומר ציון מדבר היתה ירושלים שממה, וקורע. בית המקדש בחורבנו</w:t>
      </w:r>
      <w:r>
        <w:rPr>
          <w:rFonts w:hint="cs"/>
          <w:rtl/>
        </w:rPr>
        <w:t>,</w:t>
      </w:r>
      <w:r>
        <w:rPr>
          <w:rtl/>
        </w:rPr>
        <w:t xml:space="preserve"> אומר בית קדשנו ותפארתנו אשר הללוך אבתינו היה לשרפת אש וכל מחמדינו היה לחרבה, וקורע. קורע על מקדש ומוסיף על ירושלים</w:t>
      </w:r>
      <w:r>
        <w:rPr>
          <w:rFonts w:hint="cs"/>
          <w:rtl/>
        </w:rPr>
        <w:t>"</w:t>
      </w:r>
      <w:r w:rsidR="00C44342">
        <w:rPr>
          <w:rFonts w:hint="cs"/>
          <w:rtl/>
        </w:rPr>
        <w:t>.</w:t>
      </w:r>
    </w:p>
    <w:p w14:paraId="0A3516F2" w14:textId="77777777" w:rsidR="00C44342" w:rsidRPr="00C44342" w:rsidRDefault="00C44342" w:rsidP="00C44342">
      <w:pPr>
        <w:jc w:val="both"/>
      </w:pPr>
    </w:p>
    <w:p w14:paraId="31BE0A12" w14:textId="77777777" w:rsidR="00C44342" w:rsidRDefault="006C6081" w:rsidP="00AF0B1D">
      <w:pPr>
        <w:numPr>
          <w:ilvl w:val="1"/>
          <w:numId w:val="20"/>
        </w:numPr>
        <w:jc w:val="both"/>
      </w:pPr>
      <w:r w:rsidRPr="00C811CA">
        <w:rPr>
          <w:rFonts w:hint="cs"/>
          <w:b/>
          <w:bCs/>
          <w:rtl/>
        </w:rPr>
        <w:t>מי</w:t>
      </w:r>
      <w:r w:rsidRPr="00C811CA">
        <w:rPr>
          <w:b/>
          <w:bCs/>
          <w:rtl/>
        </w:rPr>
        <w:t xml:space="preserve"> שאינו קורע בגדו בלכתו לכותל המערבי</w:t>
      </w:r>
      <w:r w:rsidRPr="00C811CA">
        <w:rPr>
          <w:rFonts w:hint="cs"/>
          <w:b/>
          <w:bCs/>
          <w:rtl/>
        </w:rPr>
        <w:t>:</w:t>
      </w:r>
      <w:r w:rsidRPr="00C811CA">
        <w:rPr>
          <w:b/>
          <w:bCs/>
          <w:rtl/>
        </w:rPr>
        <w:t xml:space="preserve"> אם עדיף שלא ילך לכותל</w:t>
      </w:r>
      <w:r w:rsidR="00C44342" w:rsidRPr="006C6081">
        <w:rPr>
          <w:rFonts w:hint="cs"/>
          <w:rtl/>
        </w:rPr>
        <w:t>.</w:t>
      </w:r>
    </w:p>
    <w:p w14:paraId="62952B4E" w14:textId="77777777" w:rsidR="006C6081" w:rsidRPr="006C6081" w:rsidRDefault="006C6081" w:rsidP="00AF0B1D">
      <w:pPr>
        <w:numPr>
          <w:ilvl w:val="2"/>
          <w:numId w:val="20"/>
        </w:numPr>
        <w:jc w:val="both"/>
      </w:pPr>
      <w:r w:rsidRPr="006C6081">
        <w:rPr>
          <w:rtl/>
        </w:rPr>
        <w:t>עדיף שלא ילך לכותל</w:t>
      </w:r>
      <w:r>
        <w:rPr>
          <w:rFonts w:hint="cs"/>
          <w:rtl/>
        </w:rPr>
        <w:t>.</w:t>
      </w:r>
    </w:p>
    <w:p w14:paraId="0FAB3637" w14:textId="6FBA1117" w:rsidR="00F8594F" w:rsidRPr="00F8594F" w:rsidRDefault="00F8594F" w:rsidP="00AF0B1D">
      <w:pPr>
        <w:numPr>
          <w:ilvl w:val="3"/>
          <w:numId w:val="20"/>
        </w:numPr>
        <w:jc w:val="both"/>
      </w:pPr>
      <w:r w:rsidRPr="00F8594F">
        <w:rPr>
          <w:u w:val="single"/>
          <w:rtl/>
        </w:rPr>
        <w:t>הגריש"א</w:t>
      </w:r>
      <w:r w:rsidR="000D34C4" w:rsidRPr="000D34C4">
        <w:rPr>
          <w:rtl/>
        </w:rPr>
        <w:t xml:space="preserve"> זצ"ל (</w:t>
      </w:r>
      <w:r w:rsidRPr="00F8594F">
        <w:rPr>
          <w:rtl/>
        </w:rPr>
        <w:t xml:space="preserve">מנשים באהל או"ח אות </w:t>
      </w:r>
      <w:r w:rsidRPr="00F8594F">
        <w:rPr>
          <w:rFonts w:hint="cs"/>
          <w:rtl/>
        </w:rPr>
        <w:t>ר"א)</w:t>
      </w:r>
      <w:r>
        <w:rPr>
          <w:rFonts w:hint="cs"/>
          <w:rtl/>
        </w:rPr>
        <w:t xml:space="preserve"> - </w:t>
      </w:r>
      <w:r w:rsidR="00903BC8">
        <w:rPr>
          <w:rFonts w:hint="cs"/>
          <w:rtl/>
        </w:rPr>
        <w:t>לשונו מובא לקמן</w:t>
      </w:r>
      <w:r>
        <w:rPr>
          <w:rFonts w:hint="cs"/>
          <w:rtl/>
        </w:rPr>
        <w:t>.</w:t>
      </w:r>
    </w:p>
    <w:p w14:paraId="5C620E8A" w14:textId="743EF933" w:rsidR="001E0A11" w:rsidRPr="00B84819" w:rsidRDefault="00B84819" w:rsidP="001E0A11">
      <w:pPr>
        <w:numPr>
          <w:ilvl w:val="3"/>
          <w:numId w:val="20"/>
        </w:numPr>
        <w:jc w:val="both"/>
      </w:pPr>
      <w:r w:rsidRPr="00B84819">
        <w:rPr>
          <w:rFonts w:hint="cs"/>
          <w:u w:val="single"/>
          <w:rtl/>
        </w:rPr>
        <w:t>חוט שני</w:t>
      </w:r>
      <w:r w:rsidRPr="00B84819">
        <w:rPr>
          <w:rtl/>
        </w:rPr>
        <w:t xml:space="preserve"> </w:t>
      </w:r>
      <w:r w:rsidRPr="00B84819">
        <w:rPr>
          <w:rFonts w:hint="cs"/>
          <w:rtl/>
        </w:rPr>
        <w:t>(</w:t>
      </w:r>
      <w:r w:rsidRPr="00B84819">
        <w:rPr>
          <w:rtl/>
        </w:rPr>
        <w:t>ר</w:t>
      </w:r>
      <w:r w:rsidRPr="00B84819">
        <w:rPr>
          <w:rFonts w:hint="cs"/>
          <w:rtl/>
        </w:rPr>
        <w:t>בב</w:t>
      </w:r>
      <w:r w:rsidRPr="00B84819">
        <w:rPr>
          <w:rtl/>
        </w:rPr>
        <w:t xml:space="preserve">ות אפרים ח"ח ס' קע"ד </w:t>
      </w:r>
      <w:r w:rsidRPr="00B84819">
        <w:rPr>
          <w:rFonts w:hint="cs"/>
          <w:rtl/>
        </w:rPr>
        <w:t>אות א')</w:t>
      </w:r>
      <w:r w:rsidRPr="00B84819">
        <w:rPr>
          <w:rtl/>
        </w:rPr>
        <w:t xml:space="preserve"> </w:t>
      </w:r>
      <w:r w:rsidRPr="00B84819">
        <w:rPr>
          <w:rFonts w:hint="cs"/>
          <w:rtl/>
        </w:rPr>
        <w:t>– "</w:t>
      </w:r>
      <w:r w:rsidRPr="00B84819">
        <w:rPr>
          <w:rtl/>
        </w:rPr>
        <w:t xml:space="preserve">שאל את הגר"נ קרליץ שליט"א </w:t>
      </w:r>
      <w:r w:rsidR="001C2B91">
        <w:rPr>
          <w:rFonts w:hint="cs"/>
          <w:rtl/>
        </w:rPr>
        <w:t xml:space="preserve">[זצ"ל] </w:t>
      </w:r>
      <w:r w:rsidRPr="00B84819">
        <w:rPr>
          <w:rtl/>
        </w:rPr>
        <w:t>אם זה שאינו קורע בגדו בלכתו לכותל המערבי אם עדיף שלא ילך לכותל, ואמר דעדיף שלא ילך</w:t>
      </w:r>
      <w:r w:rsidR="006C6081">
        <w:rPr>
          <w:rFonts w:hint="cs"/>
          <w:rtl/>
        </w:rPr>
        <w:t>"</w:t>
      </w:r>
      <w:r w:rsidRPr="00B84819">
        <w:rPr>
          <w:rtl/>
        </w:rPr>
        <w:t>.</w:t>
      </w:r>
    </w:p>
    <w:p w14:paraId="0E0D132F" w14:textId="24D7A34A" w:rsidR="00C44342" w:rsidRDefault="000D34C4" w:rsidP="00AF0B1D">
      <w:pPr>
        <w:numPr>
          <w:ilvl w:val="3"/>
          <w:numId w:val="20"/>
        </w:numPr>
        <w:jc w:val="both"/>
      </w:pPr>
      <w:r w:rsidRPr="000D34C4">
        <w:rPr>
          <w:b/>
          <w:i/>
          <w:u w:val="single"/>
          <w:rtl/>
        </w:rPr>
        <w:t>הגרח"ק</w:t>
      </w:r>
      <w:r w:rsidRPr="000D34C4">
        <w:rPr>
          <w:b/>
          <w:i/>
          <w:rtl/>
        </w:rPr>
        <w:t xml:space="preserve"> זצ"ל (</w:t>
      </w:r>
      <w:r w:rsidR="00A7725B">
        <w:rPr>
          <w:b/>
          <w:i/>
          <w:rtl/>
        </w:rPr>
        <w:t>מועדי הגר"ח ח"א תשובה</w:t>
      </w:r>
      <w:r w:rsidR="00C44342" w:rsidRPr="00C44342">
        <w:rPr>
          <w:b/>
          <w:i/>
          <w:rtl/>
        </w:rPr>
        <w:t xml:space="preserve"> ש</w:t>
      </w:r>
      <w:r w:rsidR="00C44342">
        <w:rPr>
          <w:rFonts w:hint="cs"/>
          <w:b/>
          <w:i/>
          <w:rtl/>
        </w:rPr>
        <w:t>ע</w:t>
      </w:r>
      <w:r w:rsidR="00C44342" w:rsidRPr="00C44342">
        <w:rPr>
          <w:b/>
          <w:i/>
          <w:rtl/>
        </w:rPr>
        <w:t>"</w:t>
      </w:r>
      <w:r w:rsidR="00C44342">
        <w:rPr>
          <w:rFonts w:hint="cs"/>
          <w:b/>
          <w:i/>
          <w:rtl/>
        </w:rPr>
        <w:t>א</w:t>
      </w:r>
      <w:r w:rsidR="00C44342" w:rsidRPr="00C44342">
        <w:rPr>
          <w:b/>
          <w:i/>
          <w:rtl/>
        </w:rPr>
        <w:t>) – "</w:t>
      </w:r>
      <w:r w:rsidR="00C44342">
        <w:rPr>
          <w:rtl/>
        </w:rPr>
        <w:t>שאלה: מי שאין קורע הבגד במקום המקדש אם עדיף שלא יגיע. תשובה: נכון".</w:t>
      </w:r>
    </w:p>
    <w:p w14:paraId="26A5B4C3" w14:textId="77777777" w:rsidR="00C44342" w:rsidRPr="00C44342" w:rsidRDefault="00C44342" w:rsidP="00C44342">
      <w:pPr>
        <w:jc w:val="both"/>
      </w:pPr>
    </w:p>
    <w:p w14:paraId="3E1469A4" w14:textId="77777777" w:rsidR="002C5EC1" w:rsidRDefault="002C5EC1" w:rsidP="00AF0B1D">
      <w:pPr>
        <w:numPr>
          <w:ilvl w:val="1"/>
          <w:numId w:val="20"/>
        </w:numPr>
        <w:jc w:val="both"/>
      </w:pPr>
      <w:r>
        <w:rPr>
          <w:rFonts w:hint="cs"/>
          <w:b/>
          <w:bCs/>
          <w:rtl/>
        </w:rPr>
        <w:t>דרך הקריעה</w:t>
      </w:r>
      <w:r>
        <w:rPr>
          <w:rFonts w:hint="cs"/>
          <w:rtl/>
        </w:rPr>
        <w:t>.</w:t>
      </w:r>
    </w:p>
    <w:p w14:paraId="30259963" w14:textId="77777777" w:rsidR="002C5EC1" w:rsidRDefault="002C5EC1" w:rsidP="00AF0B1D">
      <w:pPr>
        <w:numPr>
          <w:ilvl w:val="2"/>
          <w:numId w:val="20"/>
        </w:numPr>
        <w:jc w:val="both"/>
      </w:pPr>
      <w:r>
        <w:rPr>
          <w:rFonts w:hint="cs"/>
          <w:u w:val="single"/>
          <w:rtl/>
        </w:rPr>
        <w:t>מ"ב</w:t>
      </w:r>
      <w:r>
        <w:rPr>
          <w:rFonts w:hint="cs"/>
          <w:rtl/>
        </w:rPr>
        <w:t xml:space="preserve"> (ס"ק ו') – "וקורע. עיין ב"ח שחייב להשתחות ולקרוע את בגדיו ולבכות ולהתאונן ולהתאבל על חורבן בהמ"ק ולקונן ולומר מזמור לאסף וכו' עד סוף וכשקורע מברך ואומר ברוך דיין אמת (אך בלי שם ומלכות) כי כל משפטיו צדק ואמת הצור תמים פעלו כי כל דרכיו משפט אל אמונה ואין עול צדיק וישר הוא ואתה צדיק על כל הבא עלינו וכו'".</w:t>
      </w:r>
    </w:p>
    <w:p w14:paraId="308BE618" w14:textId="61F8A298" w:rsidR="00877350" w:rsidRDefault="00877350" w:rsidP="00877350">
      <w:pPr>
        <w:numPr>
          <w:ilvl w:val="2"/>
          <w:numId w:val="20"/>
        </w:numPr>
        <w:jc w:val="both"/>
      </w:pPr>
      <w:r>
        <w:rPr>
          <w:rFonts w:hint="cs"/>
          <w:rtl/>
        </w:rPr>
        <w:t>"</w:t>
      </w:r>
      <w:r>
        <w:rPr>
          <w:rtl/>
        </w:rPr>
        <w:t>ובשעה שקורע אומר ברוך דיין האמת (בלא שם)</w:t>
      </w:r>
      <w:r>
        <w:rPr>
          <w:rFonts w:hint="cs"/>
          <w:rtl/>
        </w:rPr>
        <w:t xml:space="preserve">" </w:t>
      </w:r>
      <w:r>
        <w:rPr>
          <w:rtl/>
        </w:rPr>
        <w:t>–</w:t>
      </w:r>
      <w:r>
        <w:rPr>
          <w:rFonts w:hint="cs"/>
          <w:rtl/>
        </w:rPr>
        <w:t xml:space="preserve"> </w:t>
      </w:r>
      <w:r>
        <w:rPr>
          <w:u w:val="single"/>
          <w:rtl/>
        </w:rPr>
        <w:t>חכמת אדם</w:t>
      </w:r>
      <w:r>
        <w:rPr>
          <w:rtl/>
        </w:rPr>
        <w:t xml:space="preserve"> (שערי צדק, שער משפטי הארץ פרק י"א סעי' </w:t>
      </w:r>
      <w:r>
        <w:rPr>
          <w:rFonts w:hint="cs"/>
          <w:rtl/>
        </w:rPr>
        <w:t>ז</w:t>
      </w:r>
      <w:r>
        <w:rPr>
          <w:rtl/>
        </w:rPr>
        <w:t>')</w:t>
      </w:r>
      <w:r>
        <w:rPr>
          <w:rFonts w:hint="cs"/>
          <w:rtl/>
        </w:rPr>
        <w:t>.</w:t>
      </w:r>
    </w:p>
    <w:p w14:paraId="2D7A3884" w14:textId="5EB71420" w:rsidR="002C5EC1" w:rsidRDefault="002C5EC1" w:rsidP="00AF0B1D">
      <w:pPr>
        <w:numPr>
          <w:ilvl w:val="2"/>
          <w:numId w:val="20"/>
        </w:numPr>
        <w:jc w:val="both"/>
      </w:pPr>
      <w:r>
        <w:rPr>
          <w:rFonts w:hint="cs"/>
          <w:rtl/>
        </w:rPr>
        <w:t xml:space="preserve">"ברוך אתה מלך העולם דיין האמת" – </w:t>
      </w:r>
      <w:r>
        <w:rPr>
          <w:rFonts w:hint="cs"/>
          <w:u w:val="single"/>
          <w:rtl/>
        </w:rPr>
        <w:t>אג"מ</w:t>
      </w:r>
      <w:r>
        <w:rPr>
          <w:rFonts w:hint="cs"/>
          <w:rtl/>
        </w:rPr>
        <w:t xml:space="preserve"> (יו"ד ח"ג סי' קכ"ט אות ה', שמעתתא דמשה סי' תקס"א אות ז').</w:t>
      </w:r>
    </w:p>
    <w:p w14:paraId="44D6F9B8"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קרא עלי מועד</w:t>
      </w:r>
      <w:r w:rsidR="002C5EC1">
        <w:rPr>
          <w:rFonts w:hint="cs"/>
          <w:rtl/>
        </w:rPr>
        <w:t xml:space="preserve"> (פרק י"א הע' י"א).</w:t>
      </w:r>
    </w:p>
    <w:p w14:paraId="0636D28D" w14:textId="77777777" w:rsidR="002C5EC1" w:rsidRDefault="002C5EC1" w:rsidP="002C5EC1">
      <w:pPr>
        <w:jc w:val="both"/>
      </w:pPr>
    </w:p>
    <w:p w14:paraId="00382260" w14:textId="77777777" w:rsidR="002C5EC1" w:rsidRDefault="002C5EC1" w:rsidP="00AF0B1D">
      <w:pPr>
        <w:numPr>
          <w:ilvl w:val="1"/>
          <w:numId w:val="20"/>
        </w:numPr>
        <w:jc w:val="both"/>
      </w:pPr>
      <w:r w:rsidRPr="00C811CA">
        <w:rPr>
          <w:rFonts w:hint="cs"/>
          <w:b/>
          <w:bCs/>
          <w:rtl/>
        </w:rPr>
        <w:t>אם הקריעה כמו הורים או כמו קריעה של שאר קרובים</w:t>
      </w:r>
      <w:r>
        <w:rPr>
          <w:rFonts w:hint="cs"/>
          <w:rtl/>
        </w:rPr>
        <w:t>.</w:t>
      </w:r>
    </w:p>
    <w:p w14:paraId="048B645E" w14:textId="77777777" w:rsidR="002C5EC1" w:rsidRDefault="002C5EC1" w:rsidP="00AF0B1D">
      <w:pPr>
        <w:numPr>
          <w:ilvl w:val="2"/>
          <w:numId w:val="20"/>
        </w:numPr>
        <w:jc w:val="both"/>
        <w:rPr>
          <w:rtl/>
        </w:rPr>
      </w:pPr>
      <w:r>
        <w:rPr>
          <w:rFonts w:hint="cs"/>
          <w:rtl/>
        </w:rPr>
        <w:t>רמב"ם, [כהורים] - בידו, מעומד, כל כסות, לבו, אינו מאחה.</w:t>
      </w:r>
    </w:p>
    <w:p w14:paraId="7296130F" w14:textId="1A8296B5" w:rsidR="002C5EC1" w:rsidRDefault="002C5EC1" w:rsidP="00AF0B1D">
      <w:pPr>
        <w:numPr>
          <w:ilvl w:val="3"/>
          <w:numId w:val="20"/>
        </w:numPr>
        <w:jc w:val="both"/>
      </w:pPr>
      <w:r>
        <w:rPr>
          <w:rFonts w:hint="cs"/>
          <w:u w:val="single"/>
          <w:rtl/>
        </w:rPr>
        <w:t>מחבר</w:t>
      </w:r>
      <w:r>
        <w:rPr>
          <w:rFonts w:hint="cs"/>
          <w:rtl/>
        </w:rPr>
        <w:t xml:space="preserve"> (סעי' ד') – "כל הקרעים האלו בידו ומעומד, וקורע כל כסותו שעליו עד שיגלה את לבו, ואינו מאחה קרעים אלו לעולם; אבל רשאי לשללן, למללן, ללקטן ולתופרן כמין סולמות".</w:t>
      </w:r>
    </w:p>
    <w:p w14:paraId="1EDC7067" w14:textId="6DFCAED3" w:rsidR="00877350" w:rsidRDefault="00877350" w:rsidP="00877350">
      <w:pPr>
        <w:numPr>
          <w:ilvl w:val="3"/>
          <w:numId w:val="20"/>
        </w:numPr>
        <w:jc w:val="both"/>
      </w:pPr>
      <w:r>
        <w:rPr>
          <w:u w:val="single"/>
          <w:rtl/>
        </w:rPr>
        <w:t>חכמת אדם</w:t>
      </w:r>
      <w:r>
        <w:rPr>
          <w:rtl/>
        </w:rPr>
        <w:t xml:space="preserve"> (שערי צדק, שער משפטי הארץ פרק י"א </w:t>
      </w:r>
      <w:r>
        <w:rPr>
          <w:rFonts w:hint="cs"/>
          <w:rtl/>
        </w:rPr>
        <w:t xml:space="preserve">סוף </w:t>
      </w:r>
      <w:r>
        <w:rPr>
          <w:rtl/>
        </w:rPr>
        <w:t>סעי' ז')</w:t>
      </w:r>
      <w:r>
        <w:rPr>
          <w:rFonts w:hint="cs"/>
          <w:rtl/>
        </w:rPr>
        <w:t xml:space="preserve"> </w:t>
      </w:r>
      <w:r>
        <w:rPr>
          <w:rtl/>
        </w:rPr>
        <w:t>–</w:t>
      </w:r>
      <w:r>
        <w:rPr>
          <w:rFonts w:hint="cs"/>
          <w:rtl/>
        </w:rPr>
        <w:t xml:space="preserve"> "</w:t>
      </w:r>
      <w:r>
        <w:rPr>
          <w:rtl/>
        </w:rPr>
        <w:t>כל הקרעים האלו בידו דוקא ולא בסכין, ומעומד ולא מיושב, ואסור לתפרן בתפירה הגונה לעולם, אבל מותר לתופרן כסולמות וכיוצא בהם</w:t>
      </w:r>
      <w:r>
        <w:rPr>
          <w:rFonts w:hint="cs"/>
          <w:rtl/>
        </w:rPr>
        <w:t>".</w:t>
      </w:r>
    </w:p>
    <w:p w14:paraId="02661568" w14:textId="77777777" w:rsidR="002C5EC1" w:rsidRDefault="002C5EC1" w:rsidP="00AF0B1D">
      <w:pPr>
        <w:numPr>
          <w:ilvl w:val="3"/>
          <w:numId w:val="20"/>
        </w:numPr>
        <w:jc w:val="both"/>
      </w:pPr>
      <w:r>
        <w:rPr>
          <w:rFonts w:hint="cs"/>
          <w:rtl/>
        </w:rPr>
        <w:t xml:space="preserve">וכן סתום הפוסקים - </w:t>
      </w:r>
      <w:r>
        <w:rPr>
          <w:rFonts w:hint="cs"/>
          <w:u w:val="single"/>
          <w:rtl/>
        </w:rPr>
        <w:t>רמ"א</w:t>
      </w:r>
      <w:r>
        <w:rPr>
          <w:rFonts w:hint="cs"/>
          <w:rtl/>
        </w:rPr>
        <w:t xml:space="preserve">, </w:t>
      </w:r>
      <w:r>
        <w:rPr>
          <w:rFonts w:hint="cs"/>
          <w:u w:val="single"/>
          <w:rtl/>
        </w:rPr>
        <w:t>ט"ז</w:t>
      </w:r>
      <w:r>
        <w:rPr>
          <w:rFonts w:hint="cs"/>
          <w:rtl/>
        </w:rPr>
        <w:t xml:space="preserve">, </w:t>
      </w:r>
      <w:r>
        <w:rPr>
          <w:rFonts w:hint="cs"/>
          <w:u w:val="single"/>
          <w:rtl/>
        </w:rPr>
        <w:t>מג"א</w:t>
      </w:r>
      <w:r>
        <w:rPr>
          <w:rFonts w:hint="cs"/>
          <w:rtl/>
        </w:rPr>
        <w:t xml:space="preserve">, </w:t>
      </w:r>
      <w:r>
        <w:rPr>
          <w:rFonts w:hint="cs"/>
          <w:u w:val="single"/>
          <w:rtl/>
        </w:rPr>
        <w:t>גר"א</w:t>
      </w:r>
      <w:r>
        <w:rPr>
          <w:rFonts w:hint="cs"/>
          <w:rtl/>
        </w:rPr>
        <w:t xml:space="preserve">, </w:t>
      </w:r>
      <w:r>
        <w:rPr>
          <w:rFonts w:hint="cs"/>
          <w:u w:val="single"/>
          <w:rtl/>
        </w:rPr>
        <w:t>מ"ב</w:t>
      </w:r>
      <w:r>
        <w:rPr>
          <w:rFonts w:hint="cs"/>
          <w:rtl/>
        </w:rPr>
        <w:t>, ועוד.</w:t>
      </w:r>
    </w:p>
    <w:p w14:paraId="214FFA25" w14:textId="39C28830" w:rsidR="007F4BDC" w:rsidRDefault="007F4BDC" w:rsidP="00AF0B1D">
      <w:pPr>
        <w:numPr>
          <w:ilvl w:val="3"/>
          <w:numId w:val="20"/>
        </w:numPr>
        <w:jc w:val="both"/>
      </w:pPr>
      <w:r>
        <w:rPr>
          <w:rFonts w:hint="cs"/>
          <w:rtl/>
        </w:rPr>
        <w:t xml:space="preserve">עי' </w:t>
      </w:r>
      <w:r>
        <w:rPr>
          <w:u w:val="single"/>
          <w:rtl/>
        </w:rPr>
        <w:t>הגריש"א</w:t>
      </w:r>
      <w:r w:rsidR="000D34C4" w:rsidRPr="000D34C4">
        <w:rPr>
          <w:rtl/>
        </w:rPr>
        <w:t xml:space="preserve"> זצ"ל (</w:t>
      </w:r>
      <w:r>
        <w:rPr>
          <w:rtl/>
        </w:rPr>
        <w:t>מנשים באהל או"ח אות ק</w:t>
      </w:r>
      <w:r>
        <w:rPr>
          <w:rFonts w:hint="cs"/>
          <w:rtl/>
        </w:rPr>
        <w:t xml:space="preserve">צ"ח) </w:t>
      </w:r>
      <w:r>
        <w:rPr>
          <w:rtl/>
        </w:rPr>
        <w:t>–</w:t>
      </w:r>
      <w:r>
        <w:rPr>
          <w:rFonts w:hint="cs"/>
          <w:rtl/>
        </w:rPr>
        <w:t xml:space="preserve"> "שאינו יודע מקור המנהג, ודעתו נוטה יותר שאף שזה מקובל כמנהג אבל כדאי להחמיר כדעת הרמב"ם (תענית פ"ה הל' י"ז) שהוא דעת השו"ע".</w:t>
      </w:r>
    </w:p>
    <w:p w14:paraId="143C1C3D" w14:textId="77777777" w:rsidR="002C5EC1" w:rsidRDefault="002C5EC1" w:rsidP="00AF0B1D">
      <w:pPr>
        <w:numPr>
          <w:ilvl w:val="2"/>
          <w:numId w:val="20"/>
        </w:numPr>
        <w:jc w:val="both"/>
      </w:pPr>
      <w:r>
        <w:rPr>
          <w:rFonts w:hint="cs"/>
          <w:rtl/>
        </w:rPr>
        <w:t xml:space="preserve">ראב"ד, רמב"ן, מ"מ </w:t>
      </w:r>
      <w:r w:rsidR="00BD6901">
        <w:rPr>
          <w:rFonts w:hint="cs"/>
          <w:rtl/>
        </w:rPr>
        <w:t>-</w:t>
      </w:r>
      <w:r>
        <w:rPr>
          <w:rFonts w:hint="cs"/>
          <w:rtl/>
        </w:rPr>
        <w:t xml:space="preserve"> כסות עליון, טפח, סכין.</w:t>
      </w:r>
    </w:p>
    <w:p w14:paraId="6113FC84" w14:textId="77777777" w:rsidR="002C5EC1" w:rsidRDefault="002C5EC1" w:rsidP="00AF0B1D">
      <w:pPr>
        <w:numPr>
          <w:ilvl w:val="3"/>
          <w:numId w:val="20"/>
        </w:numPr>
        <w:jc w:val="both"/>
      </w:pPr>
      <w:r>
        <w:rPr>
          <w:rFonts w:hint="cs"/>
          <w:rtl/>
        </w:rPr>
        <w:t>וכן מנהג להקל.</w:t>
      </w:r>
    </w:p>
    <w:p w14:paraId="56CB422C" w14:textId="77777777" w:rsidR="002C5EC1" w:rsidRDefault="002C5EC1" w:rsidP="00AF0B1D">
      <w:pPr>
        <w:numPr>
          <w:ilvl w:val="4"/>
          <w:numId w:val="20"/>
        </w:numPr>
        <w:jc w:val="both"/>
      </w:pPr>
      <w:r>
        <w:rPr>
          <w:rFonts w:hint="cs"/>
          <w:u w:val="single"/>
          <w:rtl/>
        </w:rPr>
        <w:t>חזו"א</w:t>
      </w:r>
      <w:r>
        <w:rPr>
          <w:rFonts w:hint="cs"/>
          <w:rtl/>
        </w:rPr>
        <w:t xml:space="preserve"> (</w:t>
      </w:r>
      <w:r>
        <w:rPr>
          <w:rFonts w:hint="cs"/>
          <w:b/>
          <w:rtl/>
        </w:rPr>
        <w:t>ארחות רבנו</w:t>
      </w:r>
      <w:r>
        <w:rPr>
          <w:rFonts w:hint="cs"/>
          <w:rtl/>
        </w:rPr>
        <w:t xml:space="preserve"> ח"א ריש עמ' שי"ח, ח"ב עמ' קמ"ח).</w:t>
      </w:r>
    </w:p>
    <w:p w14:paraId="4EB6733E" w14:textId="77777777" w:rsidR="002C5EC1" w:rsidRDefault="002C5EC1" w:rsidP="00AF0B1D">
      <w:pPr>
        <w:numPr>
          <w:ilvl w:val="4"/>
          <w:numId w:val="20"/>
        </w:numPr>
        <w:jc w:val="both"/>
      </w:pPr>
      <w:r>
        <w:rPr>
          <w:rFonts w:hint="cs"/>
          <w:u w:val="single"/>
          <w:rtl/>
        </w:rPr>
        <w:t>עיר הקודש והמקדש</w:t>
      </w:r>
      <w:r>
        <w:rPr>
          <w:rFonts w:hint="cs"/>
          <w:rtl/>
        </w:rPr>
        <w:t xml:space="preserve"> (ח"ג פרק י"ז ריש סי' א', ארץ ישראל ח"א פרק כ"ב אות ד') – "אולם נוהגים לקרוע רק כסות אחת בשיעור טפח ואפילו בכלי".</w:t>
      </w:r>
    </w:p>
    <w:p w14:paraId="486FE285" w14:textId="77777777" w:rsidR="002C5EC1" w:rsidRDefault="002C5EC1" w:rsidP="00AF0B1D">
      <w:pPr>
        <w:numPr>
          <w:ilvl w:val="4"/>
          <w:numId w:val="20"/>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ריש עמ' שכ"ד, ח"ב עמ' קמ"ח).</w:t>
      </w:r>
    </w:p>
    <w:p w14:paraId="0751EFB9" w14:textId="59DE8B35" w:rsidR="009E1080" w:rsidRPr="009E1080" w:rsidRDefault="009E1080" w:rsidP="00AF0B1D">
      <w:pPr>
        <w:numPr>
          <w:ilvl w:val="4"/>
          <w:numId w:val="20"/>
        </w:numPr>
        <w:jc w:val="both"/>
      </w:pPr>
      <w:r w:rsidRPr="009F53C1">
        <w:rPr>
          <w:u w:val="single"/>
          <w:rtl/>
        </w:rPr>
        <w:t>הגרשז"א</w:t>
      </w:r>
      <w:r w:rsidR="000D34C4" w:rsidRPr="000D34C4">
        <w:rPr>
          <w:rtl/>
        </w:rPr>
        <w:t xml:space="preserve"> זצ"ל (</w:t>
      </w:r>
      <w:r>
        <w:rPr>
          <w:rtl/>
        </w:rPr>
        <w:t xml:space="preserve">מנחת שלמה ח"א </w:t>
      </w:r>
      <w:r w:rsidR="009F53C1">
        <w:rPr>
          <w:rFonts w:hint="cs"/>
          <w:rtl/>
        </w:rPr>
        <w:t xml:space="preserve">ריש </w:t>
      </w:r>
      <w:r>
        <w:rPr>
          <w:rtl/>
        </w:rPr>
        <w:t>סי</w:t>
      </w:r>
      <w:r>
        <w:rPr>
          <w:rFonts w:hint="cs"/>
          <w:rtl/>
        </w:rPr>
        <w:t>'</w:t>
      </w:r>
      <w:r>
        <w:rPr>
          <w:rtl/>
        </w:rPr>
        <w:t xml:space="preserve"> ע"ג)</w:t>
      </w:r>
      <w:r w:rsidR="009F53C1">
        <w:rPr>
          <w:rFonts w:hint="cs"/>
          <w:rtl/>
        </w:rPr>
        <w:t xml:space="preserve"> </w:t>
      </w:r>
      <w:r w:rsidR="009F53C1">
        <w:rPr>
          <w:rtl/>
        </w:rPr>
        <w:t>–</w:t>
      </w:r>
      <w:r w:rsidR="009F53C1">
        <w:rPr>
          <w:rFonts w:hint="cs"/>
          <w:rtl/>
        </w:rPr>
        <w:t xml:space="preserve"> "</w:t>
      </w:r>
      <w:r w:rsidR="009F53C1">
        <w:rPr>
          <w:rtl/>
        </w:rPr>
        <w:t>שהמנהג הוא כהראב"ד והרמב"ן וכו' לענין קריעה של ראיית מקדש קורעין רק טפח של בגד אחד בלבד</w:t>
      </w:r>
      <w:r w:rsidR="009F53C1">
        <w:rPr>
          <w:rFonts w:hint="cs"/>
          <w:rtl/>
        </w:rPr>
        <w:t>"</w:t>
      </w:r>
      <w:r>
        <w:rPr>
          <w:rFonts w:hint="cs"/>
          <w:rtl/>
        </w:rPr>
        <w:t>.</w:t>
      </w:r>
    </w:p>
    <w:p w14:paraId="6D6632CB" w14:textId="77777777" w:rsidR="002C5EC1" w:rsidRDefault="002C5EC1" w:rsidP="00AF0B1D">
      <w:pPr>
        <w:numPr>
          <w:ilvl w:val="4"/>
          <w:numId w:val="20"/>
        </w:numPr>
        <w:jc w:val="both"/>
      </w:pPr>
      <w:r>
        <w:rPr>
          <w:rFonts w:hint="cs"/>
          <w:u w:val="single"/>
          <w:rtl/>
        </w:rPr>
        <w:t>אבן ישראל</w:t>
      </w:r>
      <w:r>
        <w:rPr>
          <w:rFonts w:hint="cs"/>
          <w:rtl/>
        </w:rPr>
        <w:t xml:space="preserve"> (ח"ח סוף סי' מ"ג</w:t>
      </w:r>
      <w:r w:rsidR="00BD6901">
        <w:rPr>
          <w:rFonts w:hint="cs"/>
          <w:rtl/>
        </w:rPr>
        <w:t xml:space="preserve">, </w:t>
      </w:r>
      <w:r w:rsidR="00BD6901" w:rsidRPr="00BD6901">
        <w:rPr>
          <w:rtl/>
        </w:rPr>
        <w:t>הליכות א</w:t>
      </w:r>
      <w:r w:rsidR="00BD6901" w:rsidRPr="00BD6901">
        <w:rPr>
          <w:rFonts w:hint="cs"/>
          <w:rtl/>
        </w:rPr>
        <w:t>ב</w:t>
      </w:r>
      <w:r w:rsidR="00BD6901" w:rsidRPr="00BD6901">
        <w:rPr>
          <w:rtl/>
        </w:rPr>
        <w:t>ן ישראל</w:t>
      </w:r>
      <w:r w:rsidR="00E61AE9">
        <w:rPr>
          <w:rFonts w:hint="cs"/>
          <w:rtl/>
        </w:rPr>
        <w:t xml:space="preserve"> </w:t>
      </w:r>
      <w:r w:rsidR="00E61AE9" w:rsidRPr="00E61AE9">
        <w:rPr>
          <w:rFonts w:hint="cs"/>
          <w:rtl/>
        </w:rPr>
        <w:t>מועדים ח"א</w:t>
      </w:r>
      <w:r w:rsidR="00BD6901" w:rsidRPr="00BD6901">
        <w:rPr>
          <w:rtl/>
        </w:rPr>
        <w:t xml:space="preserve"> עמ' שצ"</w:t>
      </w:r>
      <w:r w:rsidR="00BD6901" w:rsidRPr="00BD6901">
        <w:rPr>
          <w:rFonts w:hint="cs"/>
          <w:rtl/>
        </w:rPr>
        <w:t xml:space="preserve">א אות </w:t>
      </w:r>
      <w:r w:rsidR="00BD6901">
        <w:rPr>
          <w:rFonts w:hint="cs"/>
          <w:rtl/>
        </w:rPr>
        <w:t>ג</w:t>
      </w:r>
      <w:r w:rsidR="00BD6901" w:rsidRPr="00BD6901">
        <w:rPr>
          <w:rFonts w:hint="cs"/>
          <w:rtl/>
        </w:rPr>
        <w:t>'</w:t>
      </w:r>
      <w:r w:rsidR="00BD6901">
        <w:rPr>
          <w:rFonts w:hint="cs"/>
          <w:rtl/>
        </w:rPr>
        <w:t>, אות ה'</w:t>
      </w:r>
      <w:r>
        <w:rPr>
          <w:rFonts w:hint="cs"/>
          <w:rtl/>
        </w:rPr>
        <w:t>) – "אולם בעיקר האי הלכתא, דפסק המחבר דקורע כל בגדיו, עד שיגלה את לבו, צ"ע, אמאי פסק המחבר כן, כדעת הרמב"ם והטור, בזמן שהראב"ד והרמב"ן חולקים, הובא שם במ"מ, והביאו שכן איתא בתוספתא. ומכיון שהוא מדרבנן, בודאי יש לסמוך אדעת הראב"ד והרמב"ן דלא צריך לקרוע כל בגדיו, וגם לא צריך לקרוע דוקא בידו, ודברי המחבר צ"ע".</w:t>
      </w:r>
    </w:p>
    <w:p w14:paraId="04B7847E" w14:textId="77777777" w:rsidR="009E1080" w:rsidRDefault="009E1080" w:rsidP="00AF0B1D">
      <w:pPr>
        <w:numPr>
          <w:ilvl w:val="4"/>
          <w:numId w:val="20"/>
        </w:numPr>
        <w:jc w:val="both"/>
      </w:pPr>
      <w:r w:rsidRPr="009E1080">
        <w:rPr>
          <w:rFonts w:hint="cs"/>
          <w:u w:val="single"/>
          <w:rtl/>
        </w:rPr>
        <w:t>חזון עובדיה</w:t>
      </w:r>
      <w:r>
        <w:rPr>
          <w:rFonts w:hint="cs"/>
          <w:rtl/>
        </w:rPr>
        <w:t xml:space="preserve"> (</w:t>
      </w:r>
      <w:r w:rsidR="0071239B">
        <w:rPr>
          <w:rFonts w:hint="cs"/>
          <w:rtl/>
        </w:rPr>
        <w:t>ארבע</w:t>
      </w:r>
      <w:r>
        <w:rPr>
          <w:rFonts w:hint="cs"/>
          <w:rtl/>
        </w:rPr>
        <w:t xml:space="preserve"> ת</w:t>
      </w:r>
      <w:r w:rsidR="0071239B">
        <w:rPr>
          <w:rFonts w:hint="cs"/>
          <w:rtl/>
        </w:rPr>
        <w:t>עניות עמ' תל"ט ד"ה והנה הרמב"ם</w:t>
      </w:r>
      <w:r>
        <w:rPr>
          <w:rFonts w:hint="cs"/>
          <w:rtl/>
        </w:rPr>
        <w:t>).</w:t>
      </w:r>
    </w:p>
    <w:p w14:paraId="0F629B3C" w14:textId="1A733CE0" w:rsidR="002C5EC1" w:rsidRDefault="002C5EC1" w:rsidP="00AF0B1D">
      <w:pPr>
        <w:numPr>
          <w:ilvl w:val="4"/>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י"ג).</w:t>
      </w:r>
    </w:p>
    <w:p w14:paraId="54EA0EE2" w14:textId="77777777" w:rsidR="002C5EC1" w:rsidRDefault="002C5EC1" w:rsidP="00AF0B1D">
      <w:pPr>
        <w:numPr>
          <w:ilvl w:val="4"/>
          <w:numId w:val="20"/>
        </w:numPr>
        <w:jc w:val="both"/>
      </w:pPr>
      <w:r>
        <w:rPr>
          <w:rFonts w:hint="cs"/>
          <w:u w:val="single"/>
          <w:rtl/>
        </w:rPr>
        <w:t>תשבות והנהגות</w:t>
      </w:r>
      <w:r>
        <w:rPr>
          <w:rFonts w:hint="cs"/>
          <w:rtl/>
        </w:rPr>
        <w:t xml:space="preserve"> (ח"א סי' של"א, ח"ד סי' קל"א ד</w:t>
      </w:r>
      <w:r w:rsidR="00B758E9">
        <w:rPr>
          <w:rFonts w:hint="cs"/>
          <w:rtl/>
        </w:rPr>
        <w:t>"ה והאמת, עי' ח"ה סוף סי' קס"ו</w:t>
      </w:r>
      <w:r>
        <w:rPr>
          <w:rFonts w:hint="cs"/>
          <w:rtl/>
        </w:rPr>
        <w:t xml:space="preserve">) – "אבל מנהגינו לקרוע רק בבגד אחד, וכדעת הראב"ד והרמב"ן עי' במ"מ שם, וכן מביא במכתבי </w:t>
      </w:r>
      <w:r>
        <w:rPr>
          <w:rFonts w:hint="cs"/>
          <w:u w:val="single"/>
          <w:rtl/>
        </w:rPr>
        <w:t>האדמו"ר מגור</w:t>
      </w:r>
      <w:r>
        <w:rPr>
          <w:rFonts w:hint="cs"/>
          <w:rtl/>
        </w:rPr>
        <w:t xml:space="preserve"> הגרא"מ זצ"ל שנהג כן".</w:t>
      </w:r>
    </w:p>
    <w:p w14:paraId="4E15DDFF" w14:textId="3013E2BE" w:rsidR="005A1DCD" w:rsidRPr="005A1DCD" w:rsidRDefault="005A1DCD" w:rsidP="005A1DCD">
      <w:pPr>
        <w:ind w:left="737"/>
        <w:jc w:val="both"/>
        <w:rPr>
          <w:b/>
          <w:i/>
        </w:rPr>
      </w:pPr>
      <w:r w:rsidRPr="005A1DCD">
        <w:rPr>
          <w:b/>
          <w:i/>
          <w:u w:val="single"/>
          <w:rtl/>
        </w:rPr>
        <w:t>פסקים והנהגות</w:t>
      </w:r>
      <w:r w:rsidRPr="005A1DCD">
        <w:rPr>
          <w:b/>
          <w:i/>
          <w:rtl/>
        </w:rPr>
        <w:t xml:space="preserve"> (בין המצרים עמ' פ"ה אות </w:t>
      </w:r>
      <w:r>
        <w:rPr>
          <w:rFonts w:hint="cs"/>
          <w:b/>
          <w:i/>
          <w:rtl/>
        </w:rPr>
        <w:t>י</w:t>
      </w:r>
      <w:r w:rsidRPr="005A1DCD">
        <w:rPr>
          <w:b/>
          <w:i/>
          <w:rtl/>
        </w:rPr>
        <w:t>') – "האם צריך לקרוע גם החליפה</w:t>
      </w:r>
      <w:r>
        <w:rPr>
          <w:rFonts w:hint="cs"/>
          <w:b/>
          <w:i/>
          <w:rtl/>
        </w:rPr>
        <w:t xml:space="preserve"> (</w:t>
      </w:r>
      <w:r w:rsidRPr="005A1DCD">
        <w:rPr>
          <w:bCs/>
          <w:iCs/>
        </w:rPr>
        <w:t>jacket</w:t>
      </w:r>
      <w:r>
        <w:rPr>
          <w:rFonts w:hint="cs"/>
          <w:b/>
          <w:i/>
          <w:rtl/>
        </w:rPr>
        <w:t xml:space="preserve">). </w:t>
      </w:r>
      <w:r w:rsidRPr="005A1DCD">
        <w:rPr>
          <w:b/>
          <w:i/>
          <w:rtl/>
        </w:rPr>
        <w:t>ת: לא, די באחד</w:t>
      </w:r>
      <w:r>
        <w:rPr>
          <w:rFonts w:hint="cs"/>
          <w:b/>
          <w:i/>
          <w:rtl/>
        </w:rPr>
        <w:t>".</w:t>
      </w:r>
    </w:p>
    <w:p w14:paraId="3249D5E2" w14:textId="756A0666" w:rsidR="007F6887" w:rsidRDefault="000D34C4" w:rsidP="00AF0B1D">
      <w:pPr>
        <w:numPr>
          <w:ilvl w:val="4"/>
          <w:numId w:val="20"/>
        </w:numPr>
        <w:jc w:val="both"/>
      </w:pPr>
      <w:r w:rsidRPr="000D34C4">
        <w:rPr>
          <w:b/>
          <w:i/>
          <w:u w:val="single"/>
          <w:rtl/>
        </w:rPr>
        <w:t>הגרח"ק</w:t>
      </w:r>
      <w:r w:rsidRPr="000D34C4">
        <w:rPr>
          <w:b/>
          <w:i/>
          <w:rtl/>
        </w:rPr>
        <w:t xml:space="preserve"> זצ"ל (</w:t>
      </w:r>
      <w:r w:rsidR="007F6887">
        <w:rPr>
          <w:b/>
          <w:i/>
          <w:rtl/>
        </w:rPr>
        <w:t>דולה ומשקה עמ' רי"</w:t>
      </w:r>
      <w:r w:rsidR="007F6887">
        <w:rPr>
          <w:rFonts w:hint="cs"/>
          <w:b/>
          <w:i/>
          <w:rtl/>
        </w:rPr>
        <w:t>ב</w:t>
      </w:r>
      <w:r w:rsidR="00AD5A2A">
        <w:rPr>
          <w:rFonts w:hint="cs"/>
          <w:b/>
          <w:i/>
          <w:rtl/>
        </w:rPr>
        <w:t xml:space="preserve">, </w:t>
      </w:r>
      <w:r w:rsidR="00B025FB">
        <w:rPr>
          <w:b/>
          <w:i/>
          <w:rtl/>
        </w:rPr>
        <w:t>אלא ד' אמות של הלכה פרק</w:t>
      </w:r>
      <w:r w:rsidR="00817E55">
        <w:rPr>
          <w:b/>
          <w:i/>
          <w:rtl/>
        </w:rPr>
        <w:t xml:space="preserve"> נ"ד אות </w:t>
      </w:r>
      <w:r w:rsidR="00817E55">
        <w:rPr>
          <w:rFonts w:hint="cs"/>
          <w:b/>
          <w:i/>
          <w:rtl/>
        </w:rPr>
        <w:t>ו'</w:t>
      </w:r>
      <w:r w:rsidR="007F6887">
        <w:rPr>
          <w:b/>
          <w:i/>
          <w:rtl/>
        </w:rPr>
        <w:t>) – "</w:t>
      </w:r>
      <w:r w:rsidR="007F6887">
        <w:rPr>
          <w:rFonts w:hint="cs"/>
          <w:rtl/>
        </w:rPr>
        <w:t>בא"י המנהג להקל כהראב"ד</w:t>
      </w:r>
      <w:r w:rsidR="007F6887">
        <w:rPr>
          <w:rtl/>
        </w:rPr>
        <w:t>".</w:t>
      </w:r>
    </w:p>
    <w:p w14:paraId="559F1A83" w14:textId="77777777" w:rsidR="002C5EC1" w:rsidRDefault="002C5EC1" w:rsidP="00AF0B1D">
      <w:pPr>
        <w:numPr>
          <w:ilvl w:val="4"/>
          <w:numId w:val="20"/>
        </w:numPr>
        <w:jc w:val="both"/>
      </w:pPr>
      <w:r>
        <w:rPr>
          <w:rFonts w:hint="cs"/>
          <w:u w:val="single"/>
          <w:rtl/>
        </w:rPr>
        <w:t>פסקי תשובות</w:t>
      </w:r>
      <w:r>
        <w:rPr>
          <w:rFonts w:hint="cs"/>
          <w:rtl/>
        </w:rPr>
        <w:t xml:space="preserve"> (אות ד').</w:t>
      </w:r>
    </w:p>
    <w:p w14:paraId="53C90482" w14:textId="77777777" w:rsidR="002C5EC1" w:rsidRDefault="002C5EC1" w:rsidP="00AF0B1D">
      <w:pPr>
        <w:numPr>
          <w:ilvl w:val="4"/>
          <w:numId w:val="20"/>
        </w:numPr>
        <w:jc w:val="both"/>
      </w:pPr>
      <w:r>
        <w:rPr>
          <w:rFonts w:hint="cs"/>
          <w:u w:val="single"/>
          <w:rtl/>
        </w:rPr>
        <w:t>קרא עלי מועד</w:t>
      </w:r>
      <w:r>
        <w:rPr>
          <w:rFonts w:hint="cs"/>
          <w:rtl/>
        </w:rPr>
        <w:t xml:space="preserve"> (פרק י"א סעי' ד', סעי' ז') – "וכן המנהג".</w:t>
      </w:r>
    </w:p>
    <w:p w14:paraId="61BEBECC" w14:textId="77777777" w:rsidR="002C5EC1" w:rsidRDefault="002C5EC1" w:rsidP="00AF0B1D">
      <w:pPr>
        <w:numPr>
          <w:ilvl w:val="3"/>
          <w:numId w:val="20"/>
        </w:numPr>
        <w:jc w:val="both"/>
      </w:pPr>
      <w:r>
        <w:rPr>
          <w:rFonts w:hint="cs"/>
          <w:rtl/>
        </w:rPr>
        <w:t>אם רצה להחמיר - הסיר כסות עליון.</w:t>
      </w:r>
    </w:p>
    <w:p w14:paraId="6DAA9490" w14:textId="77777777" w:rsidR="002C5EC1" w:rsidRDefault="002C5EC1" w:rsidP="002C5EC1">
      <w:pPr>
        <w:jc w:val="both"/>
      </w:pPr>
    </w:p>
    <w:p w14:paraId="44124D33" w14:textId="77777777" w:rsidR="002C5EC1" w:rsidRDefault="002C5EC1" w:rsidP="00AF0B1D">
      <w:pPr>
        <w:numPr>
          <w:ilvl w:val="1"/>
          <w:numId w:val="20"/>
        </w:numPr>
        <w:jc w:val="both"/>
      </w:pPr>
      <w:r>
        <w:rPr>
          <w:rFonts w:hint="cs"/>
          <w:b/>
          <w:bCs/>
          <w:rtl/>
        </w:rPr>
        <w:t>הבגדים</w:t>
      </w:r>
      <w:r>
        <w:rPr>
          <w:rFonts w:hint="cs"/>
          <w:rtl/>
        </w:rPr>
        <w:t>.</w:t>
      </w:r>
    </w:p>
    <w:p w14:paraId="0D288528" w14:textId="77777777" w:rsidR="002C5EC1" w:rsidRDefault="002C5EC1" w:rsidP="00AF0B1D">
      <w:pPr>
        <w:numPr>
          <w:ilvl w:val="2"/>
          <w:numId w:val="20"/>
        </w:numPr>
        <w:jc w:val="both"/>
      </w:pPr>
      <w:r>
        <w:rPr>
          <w:rFonts w:hint="cs"/>
          <w:rtl/>
        </w:rPr>
        <w:t>חולצה.</w:t>
      </w:r>
    </w:p>
    <w:p w14:paraId="66890B06" w14:textId="768A3E6E" w:rsidR="002C5EC1" w:rsidRDefault="002C5EC1" w:rsidP="00AF0B1D">
      <w:pPr>
        <w:numPr>
          <w:ilvl w:val="3"/>
          <w:numId w:val="20"/>
        </w:numPr>
        <w:jc w:val="both"/>
      </w:pPr>
      <w:r>
        <w:rPr>
          <w:rFonts w:hint="cs"/>
          <w:u w:val="single"/>
          <w:rtl/>
        </w:rPr>
        <w:t>הגרחפ"ש</w:t>
      </w:r>
      <w:r>
        <w:rPr>
          <w:rFonts w:hint="cs"/>
          <w:rtl/>
        </w:rPr>
        <w:t xml:space="preserve"> </w:t>
      </w:r>
      <w:r w:rsidR="00C5407D">
        <w:rPr>
          <w:rFonts w:hint="cs"/>
          <w:rtl/>
        </w:rPr>
        <w:t>זצ"ל</w:t>
      </w:r>
      <w:r>
        <w:rPr>
          <w:rFonts w:hint="cs"/>
          <w:rtl/>
        </w:rPr>
        <w:t xml:space="preserve"> (דברי חכמים אות תס"ט</w:t>
      </w:r>
      <w:r w:rsidR="009C2139">
        <w:rPr>
          <w:rFonts w:hint="cs"/>
          <w:rtl/>
        </w:rPr>
        <w:t xml:space="preserve">, </w:t>
      </w:r>
      <w:r w:rsidR="009C2139" w:rsidRPr="009C2139">
        <w:rPr>
          <w:rtl/>
        </w:rPr>
        <w:t>דפו"ח עמ' ש</w:t>
      </w:r>
      <w:r w:rsidR="009C2139">
        <w:rPr>
          <w:rFonts w:hint="cs"/>
          <w:rtl/>
        </w:rPr>
        <w:t>ס"ה</w:t>
      </w:r>
      <w:r>
        <w:rPr>
          <w:rFonts w:hint="cs"/>
          <w:rtl/>
        </w:rPr>
        <w:t>) – "ורק צריך לקרוע החולצה שלו".</w:t>
      </w:r>
    </w:p>
    <w:p w14:paraId="3278C790"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ד', הע' י"ח) – "יקרע החולצה".</w:t>
      </w:r>
    </w:p>
    <w:p w14:paraId="5E8CA5BE" w14:textId="77777777" w:rsidR="002C5EC1" w:rsidRDefault="002C5EC1" w:rsidP="00AF0B1D">
      <w:pPr>
        <w:numPr>
          <w:ilvl w:val="2"/>
          <w:numId w:val="20"/>
        </w:numPr>
        <w:jc w:val="both"/>
      </w:pPr>
      <w:r>
        <w:rPr>
          <w:rFonts w:hint="cs"/>
          <w:rtl/>
        </w:rPr>
        <w:t>כתונת.</w:t>
      </w:r>
    </w:p>
    <w:p w14:paraId="54BF6056"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שי"ח אות א' ד"ה ושאלתי, עמ' שי"ט אות ה', עמ' שכ"ג אות ט"ז, ח"ב עמ' קמ"ח אות א' ד"ה ושאלתי, עמ' ק"נ אות ה') – "שהכתונת פטורה משום שהיא בגד של זיעה".</w:t>
      </w:r>
    </w:p>
    <w:p w14:paraId="4CDF95D0" w14:textId="77777777" w:rsidR="002C5EC1" w:rsidRDefault="002C5EC1" w:rsidP="00AF0B1D">
      <w:pPr>
        <w:numPr>
          <w:ilvl w:val="2"/>
          <w:numId w:val="20"/>
        </w:numPr>
        <w:jc w:val="both"/>
      </w:pPr>
      <w:r>
        <w:rPr>
          <w:rFonts w:hint="cs"/>
          <w:rtl/>
        </w:rPr>
        <w:t>כתונת ע"ג כתונת.</w:t>
      </w:r>
    </w:p>
    <w:p w14:paraId="38832CD9"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ה', ח"ב עמ' ק"נ אות ה') – "הסתפק אם צריך לקרוע בכתונת העליונה".</w:t>
      </w:r>
    </w:p>
    <w:p w14:paraId="1B5C43F8" w14:textId="77777777" w:rsidR="002C5EC1" w:rsidRDefault="002C5EC1" w:rsidP="002C5EC1">
      <w:pPr>
        <w:ind w:left="567"/>
        <w:jc w:val="both"/>
      </w:pPr>
      <w:r>
        <w:rPr>
          <w:rFonts w:hint="cs"/>
          <w:u w:val="single"/>
          <w:rtl/>
        </w:rPr>
        <w:t>קהלות יעקב</w:t>
      </w:r>
      <w:r>
        <w:rPr>
          <w:rFonts w:hint="cs"/>
          <w:rtl/>
        </w:rPr>
        <w:t xml:space="preserve"> (ארחות רבנו ח"א עמ' שכ"ג אות ט"ז, ח"ב עמ' קנ"ד אות ט"ז) – "וגם הסתפק לענין קריעה בכתונת ע"ג כתונת ולאחר שנים בשנת תשמ"ב אמר לי מו"ר דהכתונת שאנו לובשים חייבת בקריעה משום שהוא בגד עליון אצל אנשים וגם הרבה מתפללים כך בלי מעיל, כשנסענו לכותל בשנת תשל"ב נסע עמנו נכדו של מו"ר רמ"ב אמר לו מו"ר שיקרע בכתונת והסיר הנכד את מעילו בירושלים החדשה ולבש כתונת לקריעה על כתונתו ובהגענו לכותל קרע בכתונת העליונה".</w:t>
      </w:r>
    </w:p>
    <w:p w14:paraId="3DA85158" w14:textId="77777777" w:rsidR="002C5EC1" w:rsidRDefault="002C5EC1" w:rsidP="00AF0B1D">
      <w:pPr>
        <w:numPr>
          <w:ilvl w:val="2"/>
          <w:numId w:val="20"/>
        </w:numPr>
        <w:jc w:val="both"/>
      </w:pPr>
      <w:r>
        <w:rPr>
          <w:rFonts w:hint="cs"/>
          <w:rtl/>
        </w:rPr>
        <w:t>סוודר.</w:t>
      </w:r>
    </w:p>
    <w:p w14:paraId="7D45650C"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ה', ח"ב עמ' ק"נ אות ה') – "וכן סוודר פטור שאין זה בגד חשוב והוי רק בגד גדול שיש לו ארבע כנפות והוסיף שסוודר רגיל דינו כמטפחת על הצואר ופטור מקריעה".</w:t>
      </w:r>
    </w:p>
    <w:p w14:paraId="6A427385" w14:textId="15AC8A13"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2340C6">
        <w:rPr>
          <w:rFonts w:hint="cs"/>
          <w:rtl/>
        </w:rPr>
        <w:t xml:space="preserve"> או"ח</w:t>
      </w:r>
      <w:r>
        <w:rPr>
          <w:rFonts w:hint="cs"/>
          <w:rtl/>
        </w:rPr>
        <w:t xml:space="preserve"> ח"ג פרק ע"ג </w:t>
      </w:r>
      <w:r w:rsidR="00CE0F4C">
        <w:rPr>
          <w:rFonts w:hint="cs"/>
          <w:rtl/>
        </w:rPr>
        <w:t>אות</w:t>
      </w:r>
      <w:r>
        <w:rPr>
          <w:rFonts w:hint="cs"/>
          <w:rtl/>
        </w:rPr>
        <w:t xml:space="preserve"> י"ד) – "סוודר אינו חייב בקריעה".</w:t>
      </w:r>
    </w:p>
    <w:p w14:paraId="1256A064" w14:textId="62DA8F77" w:rsidR="00E300AB" w:rsidRPr="00E300AB" w:rsidRDefault="00903BC8" w:rsidP="00AF0B1D">
      <w:pPr>
        <w:numPr>
          <w:ilvl w:val="3"/>
          <w:numId w:val="20"/>
        </w:numPr>
        <w:jc w:val="both"/>
      </w:pPr>
      <w:r>
        <w:rPr>
          <w:rFonts w:hint="cs"/>
          <w:rtl/>
        </w:rPr>
        <w:t>מראי מקומות</w:t>
      </w:r>
      <w:r w:rsidR="00E300AB" w:rsidRPr="00E300AB">
        <w:rPr>
          <w:rFonts w:hint="cs"/>
          <w:rtl/>
        </w:rPr>
        <w:t xml:space="preserve"> </w:t>
      </w:r>
      <w:r w:rsidR="00E300AB" w:rsidRPr="00E300AB">
        <w:rPr>
          <w:rtl/>
        </w:rPr>
        <w:t>–</w:t>
      </w:r>
      <w:r w:rsidR="00E300AB" w:rsidRPr="00E300AB">
        <w:rPr>
          <w:rFonts w:hint="cs"/>
          <w:rtl/>
        </w:rPr>
        <w:t xml:space="preserve"> </w:t>
      </w:r>
      <w:r w:rsidR="00E300AB">
        <w:rPr>
          <w:u w:val="single"/>
          <w:rtl/>
        </w:rPr>
        <w:t>פנינת המקדש</w:t>
      </w:r>
      <w:r w:rsidR="00E300AB">
        <w:rPr>
          <w:rtl/>
        </w:rPr>
        <w:t xml:space="preserve"> (פרק ז' </w:t>
      </w:r>
      <w:r w:rsidR="001C2B91">
        <w:rPr>
          <w:rFonts w:hint="cs"/>
          <w:rtl/>
        </w:rPr>
        <w:t>סעי'</w:t>
      </w:r>
      <w:r w:rsidR="00E300AB">
        <w:rPr>
          <w:rFonts w:hint="cs"/>
          <w:rtl/>
        </w:rPr>
        <w:t xml:space="preserve"> ע"ז).</w:t>
      </w:r>
    </w:p>
    <w:p w14:paraId="2053E576" w14:textId="77777777" w:rsidR="002C5EC1" w:rsidRDefault="002C5EC1" w:rsidP="00AF0B1D">
      <w:pPr>
        <w:numPr>
          <w:ilvl w:val="2"/>
          <w:numId w:val="20"/>
        </w:numPr>
        <w:jc w:val="both"/>
      </w:pPr>
      <w:r>
        <w:rPr>
          <w:rFonts w:hint="cs"/>
          <w:rtl/>
        </w:rPr>
        <w:t>ציצית.</w:t>
      </w:r>
    </w:p>
    <w:p w14:paraId="4D969E22"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ה', ח"ב עמ' ק"נ אות ה') – "שטלית גדול מלמעלה פטור מקריעה משום שזה הוי רק כבגד של כבוד".</w:t>
      </w:r>
    </w:p>
    <w:p w14:paraId="263D5605" w14:textId="1C3101E9"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אשרי האיש </w:t>
      </w:r>
      <w:r w:rsidR="002340C6">
        <w:rPr>
          <w:rFonts w:hint="cs"/>
          <w:rtl/>
        </w:rPr>
        <w:t xml:space="preserve">או"ח </w:t>
      </w:r>
      <w:r>
        <w:rPr>
          <w:rFonts w:hint="cs"/>
          <w:rtl/>
        </w:rPr>
        <w:t xml:space="preserve">ח"ג פרק ע"ג </w:t>
      </w:r>
      <w:r w:rsidR="00CE0F4C">
        <w:rPr>
          <w:rFonts w:hint="cs"/>
          <w:rtl/>
        </w:rPr>
        <w:t>אות</w:t>
      </w:r>
      <w:r>
        <w:rPr>
          <w:rFonts w:hint="cs"/>
          <w:rtl/>
        </w:rPr>
        <w:t xml:space="preserve"> ט"ו) – "ציצית אינה חייבת בקריעה".</w:t>
      </w:r>
    </w:p>
    <w:p w14:paraId="1A19C53A" w14:textId="67D979DD" w:rsidR="00E300AB" w:rsidRDefault="00903BC8" w:rsidP="00AF0B1D">
      <w:pPr>
        <w:numPr>
          <w:ilvl w:val="3"/>
          <w:numId w:val="20"/>
        </w:numPr>
        <w:jc w:val="both"/>
      </w:pPr>
      <w:r>
        <w:rPr>
          <w:rFonts w:hint="cs"/>
          <w:rtl/>
        </w:rPr>
        <w:t>מראי מקומות</w:t>
      </w:r>
      <w:r w:rsidR="00E300AB" w:rsidRPr="00E300AB">
        <w:rPr>
          <w:rFonts w:hint="cs"/>
          <w:rtl/>
        </w:rPr>
        <w:t xml:space="preserve"> </w:t>
      </w:r>
      <w:r w:rsidR="00E300AB" w:rsidRPr="00E300AB">
        <w:rPr>
          <w:rtl/>
        </w:rPr>
        <w:t>–</w:t>
      </w:r>
      <w:r w:rsidR="00E300AB" w:rsidRPr="00E300AB">
        <w:rPr>
          <w:rFonts w:hint="cs"/>
          <w:rtl/>
        </w:rPr>
        <w:t xml:space="preserve"> </w:t>
      </w:r>
      <w:r w:rsidR="00E300AB">
        <w:rPr>
          <w:u w:val="single"/>
          <w:rtl/>
        </w:rPr>
        <w:t>פנינת המקדש</w:t>
      </w:r>
      <w:r w:rsidR="00E300AB">
        <w:rPr>
          <w:rtl/>
        </w:rPr>
        <w:t xml:space="preserve"> (פרק ז' </w:t>
      </w:r>
      <w:r w:rsidR="001C2B91">
        <w:rPr>
          <w:rFonts w:hint="cs"/>
          <w:rtl/>
        </w:rPr>
        <w:t>סעי'</w:t>
      </w:r>
      <w:r w:rsidR="00E300AB">
        <w:rPr>
          <w:rFonts w:hint="cs"/>
          <w:rtl/>
        </w:rPr>
        <w:t xml:space="preserve"> ע"ד).</w:t>
      </w:r>
    </w:p>
    <w:p w14:paraId="69AFF984" w14:textId="77777777" w:rsidR="002C5EC1" w:rsidRPr="001C2B91" w:rsidRDefault="002C5EC1" w:rsidP="002C5EC1">
      <w:pPr>
        <w:jc w:val="both"/>
      </w:pPr>
    </w:p>
    <w:p w14:paraId="1F0426AE" w14:textId="77777777" w:rsidR="002C5EC1" w:rsidRDefault="002C5EC1" w:rsidP="00AF0B1D">
      <w:pPr>
        <w:numPr>
          <w:ilvl w:val="1"/>
          <w:numId w:val="20"/>
        </w:numPr>
        <w:jc w:val="both"/>
        <w:rPr>
          <w:rtl/>
        </w:rPr>
      </w:pPr>
      <w:r>
        <w:rPr>
          <w:rFonts w:hint="cs"/>
          <w:b/>
          <w:bCs/>
          <w:rtl/>
        </w:rPr>
        <w:t>מפקיר בגדו</w:t>
      </w:r>
      <w:r>
        <w:rPr>
          <w:rFonts w:hint="cs"/>
          <w:rtl/>
        </w:rPr>
        <w:t>.</w:t>
      </w:r>
    </w:p>
    <w:p w14:paraId="7D4C9FFF" w14:textId="77777777" w:rsidR="00E207B0" w:rsidRDefault="00E207B0" w:rsidP="00AF0B1D">
      <w:pPr>
        <w:numPr>
          <w:ilvl w:val="2"/>
          <w:numId w:val="20"/>
        </w:numPr>
        <w:jc w:val="both"/>
      </w:pPr>
      <w:r w:rsidRPr="00E207B0">
        <w:rPr>
          <w:rFonts w:hint="cs"/>
          <w:b/>
          <w:i/>
          <w:rtl/>
        </w:rPr>
        <w:t>מחמיר: חייב בקריעה.</w:t>
      </w:r>
    </w:p>
    <w:p w14:paraId="7FA30214" w14:textId="77777777" w:rsidR="002C5EC1" w:rsidRDefault="002C5EC1" w:rsidP="00AF0B1D">
      <w:pPr>
        <w:numPr>
          <w:ilvl w:val="3"/>
          <w:numId w:val="20"/>
        </w:numPr>
        <w:jc w:val="both"/>
      </w:pPr>
      <w:r>
        <w:rPr>
          <w:rFonts w:hint="cs"/>
          <w:u w:val="single"/>
          <w:rtl/>
        </w:rPr>
        <w:t>אבן ישראל</w:t>
      </w:r>
      <w:r>
        <w:rPr>
          <w:rFonts w:hint="cs"/>
          <w:rtl/>
        </w:rPr>
        <w:t xml:space="preserve"> (ח"ח סי' מ"ג</w:t>
      </w:r>
      <w:r w:rsidR="00BD6901">
        <w:rPr>
          <w:rFonts w:hint="cs"/>
          <w:rtl/>
        </w:rPr>
        <w:t xml:space="preserve">, </w:t>
      </w:r>
      <w:r w:rsidR="00BD6901" w:rsidRPr="00BD6901">
        <w:rPr>
          <w:rtl/>
        </w:rPr>
        <w:t>הליכות א</w:t>
      </w:r>
      <w:r w:rsidR="00BD6901" w:rsidRPr="00BD6901">
        <w:rPr>
          <w:rFonts w:hint="cs"/>
          <w:rtl/>
        </w:rPr>
        <w:t>ב</w:t>
      </w:r>
      <w:r w:rsidR="00BD6901" w:rsidRPr="00BD6901">
        <w:rPr>
          <w:rtl/>
        </w:rPr>
        <w:t xml:space="preserve">ן ישראל </w:t>
      </w:r>
      <w:r w:rsidR="00E61AE9" w:rsidRPr="00E61AE9">
        <w:rPr>
          <w:rFonts w:hint="cs"/>
          <w:rtl/>
        </w:rPr>
        <w:t>מועדים ח"א</w:t>
      </w:r>
      <w:r w:rsidR="00E61AE9" w:rsidRPr="00E61AE9">
        <w:rPr>
          <w:rtl/>
        </w:rPr>
        <w:t xml:space="preserve"> </w:t>
      </w:r>
      <w:r w:rsidR="00BD6901" w:rsidRPr="00BD6901">
        <w:rPr>
          <w:rtl/>
        </w:rPr>
        <w:t>עמ' שצ"</w:t>
      </w:r>
      <w:r w:rsidR="00BD6901">
        <w:rPr>
          <w:rFonts w:hint="cs"/>
          <w:rtl/>
        </w:rPr>
        <w:t>ב</w:t>
      </w:r>
      <w:r w:rsidR="00BD6901" w:rsidRPr="00BD6901">
        <w:rPr>
          <w:rFonts w:hint="cs"/>
          <w:rtl/>
        </w:rPr>
        <w:t xml:space="preserve"> אות</w:t>
      </w:r>
      <w:r w:rsidR="00BD6901">
        <w:rPr>
          <w:rFonts w:hint="cs"/>
          <w:rtl/>
        </w:rPr>
        <w:t xml:space="preserve"> ז</w:t>
      </w:r>
      <w:r w:rsidR="00BD6901" w:rsidRPr="00BD6901">
        <w:rPr>
          <w:rFonts w:hint="cs"/>
          <w:rtl/>
        </w:rPr>
        <w:t>'</w:t>
      </w:r>
      <w:r>
        <w:rPr>
          <w:rFonts w:hint="cs"/>
          <w:rtl/>
        </w:rPr>
        <w:t xml:space="preserve">) – "הנה בזה יש לדון דההפקר </w:t>
      </w:r>
      <w:r>
        <w:rPr>
          <w:rFonts w:hint="cs"/>
          <w:b/>
          <w:bCs/>
          <w:rtl/>
        </w:rPr>
        <w:t>לא יועיל לפוטרו מקריעה, מחמת כמה טעמים</w:t>
      </w:r>
      <w:r>
        <w:rPr>
          <w:rFonts w:hint="cs"/>
          <w:rtl/>
        </w:rPr>
        <w:t xml:space="preserve"> א) לא מסתבר כלל, דבעינן קריעה דוקא בבגדים דידיה, ולא של הפקר, אלא בגדים שהוא לבוש בהם, ב) אפילו אי נימא דבעינן בגדים דידיה דוקא, הרי מחויב לחזור ולזכות בהם, כדי לקיים מצות קריעה, ג) לא מסתבר כלל דנימא אנן סהדי, שמפקיר בלב שלם, דהרי כל מה דמפקירן הוא, מפני שחס על בגדיו, א"כ איך נימא דמפקירו בלב שלם, אשר בזה יהיה לו היזק יותר גדול מהקריעה, ואדרבה אנן סהדי, דאינו מפקירו בלב שלם".</w:t>
      </w:r>
    </w:p>
    <w:p w14:paraId="2B93B0A1" w14:textId="1F10C305" w:rsidR="00E207B0" w:rsidRPr="00E207B0" w:rsidRDefault="000D34C4" w:rsidP="00AF0B1D">
      <w:pPr>
        <w:numPr>
          <w:ilvl w:val="3"/>
          <w:numId w:val="20"/>
        </w:numPr>
        <w:jc w:val="both"/>
      </w:pPr>
      <w:r w:rsidRPr="000D34C4">
        <w:rPr>
          <w:u w:val="single"/>
          <w:rtl/>
        </w:rPr>
        <w:t>הגרח"ק</w:t>
      </w:r>
      <w:r w:rsidRPr="000D34C4">
        <w:rPr>
          <w:rtl/>
        </w:rPr>
        <w:t xml:space="preserve"> זצ"ל (</w:t>
      </w:r>
      <w:r w:rsidR="00E207B0" w:rsidRPr="00E207B0">
        <w:rPr>
          <w:rtl/>
        </w:rPr>
        <w:t>תורת המועדים</w:t>
      </w:r>
      <w:r w:rsidR="007A3A24">
        <w:rPr>
          <w:rFonts w:hint="cs"/>
          <w:rtl/>
        </w:rPr>
        <w:t xml:space="preserve"> על שונה הלכות</w:t>
      </w:r>
      <w:r w:rsidR="00E207B0" w:rsidRPr="00E207B0">
        <w:rPr>
          <w:rtl/>
        </w:rPr>
        <w:t xml:space="preserve"> </w:t>
      </w:r>
      <w:r w:rsidR="00E207B0">
        <w:rPr>
          <w:rFonts w:hint="cs"/>
          <w:rtl/>
        </w:rPr>
        <w:t xml:space="preserve">סוף </w:t>
      </w:r>
      <w:r w:rsidR="00E207B0" w:rsidRPr="00E207B0">
        <w:rPr>
          <w:rtl/>
        </w:rPr>
        <w:t>ס"ק י"א</w:t>
      </w:r>
      <w:r w:rsidR="00E207B0">
        <w:rPr>
          <w:rFonts w:hint="cs"/>
          <w:rtl/>
        </w:rPr>
        <w:t xml:space="preserve">) </w:t>
      </w:r>
      <w:r w:rsidR="00E207B0">
        <w:rPr>
          <w:rtl/>
        </w:rPr>
        <w:t>–</w:t>
      </w:r>
      <w:r w:rsidR="00E207B0">
        <w:rPr>
          <w:rFonts w:hint="cs"/>
          <w:rtl/>
        </w:rPr>
        <w:t xml:space="preserve"> "</w:t>
      </w:r>
      <w:r w:rsidR="00E207B0" w:rsidRPr="00E207B0">
        <w:rPr>
          <w:rtl/>
        </w:rPr>
        <w:t>ואף אם יפקיר בפני שלשה לא נפטר מקריעה שהרי אין דין שיהיה בגד שלו בשביל לקרוע דהרי גם בגד שאול קורעים בו וא"כ כיון שיש עליו בגד שמותר לו לקרעו צריך לקרוע"</w:t>
      </w:r>
      <w:r w:rsidR="00E207B0">
        <w:rPr>
          <w:rFonts w:hint="cs"/>
          <w:rtl/>
        </w:rPr>
        <w:t>.</w:t>
      </w:r>
    </w:p>
    <w:p w14:paraId="5BEBD199" w14:textId="2F15F1F4" w:rsidR="00E207B0" w:rsidRDefault="000D34C4" w:rsidP="00E207B0">
      <w:pPr>
        <w:ind w:left="567"/>
        <w:jc w:val="both"/>
        <w:rPr>
          <w:rtl/>
        </w:rPr>
      </w:pPr>
      <w:r w:rsidRPr="000D34C4">
        <w:rPr>
          <w:b/>
          <w:i/>
          <w:u w:val="single"/>
          <w:rtl/>
        </w:rPr>
        <w:t>הגרח"ק</w:t>
      </w:r>
      <w:r w:rsidRPr="000D34C4">
        <w:rPr>
          <w:b/>
          <w:i/>
          <w:rtl/>
        </w:rPr>
        <w:t xml:space="preserve"> זצ"ל (</w:t>
      </w:r>
      <w:r w:rsidR="00E207B0" w:rsidRPr="00E207B0">
        <w:rPr>
          <w:b/>
          <w:i/>
          <w:rtl/>
        </w:rPr>
        <w:t>דולה ומשקה עמ' ר</w:t>
      </w:r>
      <w:r w:rsidR="00E207B0" w:rsidRPr="00E207B0">
        <w:rPr>
          <w:rFonts w:hint="cs"/>
          <w:b/>
          <w:i/>
          <w:rtl/>
        </w:rPr>
        <w:t>"</w:t>
      </w:r>
      <w:r w:rsidR="00E207B0" w:rsidRPr="00E207B0">
        <w:rPr>
          <w:b/>
          <w:i/>
          <w:rtl/>
        </w:rPr>
        <w:t>י) – "</w:t>
      </w:r>
      <w:r w:rsidR="00E207B0" w:rsidRPr="00E207B0">
        <w:rPr>
          <w:rFonts w:hint="cs"/>
          <w:rtl/>
        </w:rPr>
        <w:t>לא מהני".</w:t>
      </w:r>
    </w:p>
    <w:p w14:paraId="00D4D4DF" w14:textId="77777777" w:rsidR="00E207B0" w:rsidRPr="00E207B0" w:rsidRDefault="00E207B0" w:rsidP="00AF0B1D">
      <w:pPr>
        <w:numPr>
          <w:ilvl w:val="2"/>
          <w:numId w:val="20"/>
        </w:numPr>
        <w:jc w:val="both"/>
      </w:pPr>
      <w:r w:rsidRPr="00E207B0">
        <w:rPr>
          <w:rFonts w:hint="cs"/>
          <w:rtl/>
        </w:rPr>
        <w:t>מיקל, אין דין קריעה: אבל אינו נכון.</w:t>
      </w:r>
    </w:p>
    <w:p w14:paraId="7FF70CE8" w14:textId="4B15C571" w:rsidR="00C04983"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אבני ישפה ח"ג סי' נ"ט, 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י"ג) – "אפשר להפקיר בגדיו בפני שלושה כדי להיפטר מחיוב קריעת הבגדים ... </w:t>
      </w:r>
      <w:r>
        <w:rPr>
          <w:rFonts w:hint="cs"/>
          <w:b/>
          <w:bCs/>
          <w:rtl/>
        </w:rPr>
        <w:t>והדרך הנכונה</w:t>
      </w:r>
      <w:r>
        <w:rPr>
          <w:rFonts w:hint="cs"/>
          <w:rtl/>
        </w:rPr>
        <w:t xml:space="preserve"> היא שלא להפקיע עצמו מן המצוה, אלא ילבש בגד ישן אם חס על בגדיו ויקרענו".</w:t>
      </w:r>
    </w:p>
    <w:p w14:paraId="43B70C54" w14:textId="77777777" w:rsidR="002C5EC1" w:rsidRDefault="002C5EC1" w:rsidP="005A5627">
      <w:pPr>
        <w:jc w:val="both"/>
        <w:rPr>
          <w:b/>
          <w:i/>
        </w:rPr>
      </w:pPr>
    </w:p>
    <w:p w14:paraId="6060D50B" w14:textId="77777777" w:rsidR="002C5EC1" w:rsidRDefault="002C5EC1" w:rsidP="00AF0B1D">
      <w:pPr>
        <w:numPr>
          <w:ilvl w:val="1"/>
          <w:numId w:val="20"/>
        </w:numPr>
        <w:jc w:val="both"/>
        <w:rPr>
          <w:b/>
          <w:i/>
        </w:rPr>
      </w:pPr>
      <w:r w:rsidRPr="00272902">
        <w:rPr>
          <w:rFonts w:hint="cs"/>
          <w:b/>
          <w:bCs/>
          <w:rtl/>
        </w:rPr>
        <w:t>להקנות בגדיו לאחר</w:t>
      </w:r>
      <w:r w:rsidR="005A5627" w:rsidRPr="00272902">
        <w:rPr>
          <w:rFonts w:hint="cs"/>
          <w:b/>
          <w:bCs/>
          <w:rtl/>
        </w:rPr>
        <w:t>: מתנה ע"מ להחזור</w:t>
      </w:r>
      <w:r>
        <w:rPr>
          <w:rFonts w:hint="cs"/>
          <w:rtl/>
        </w:rPr>
        <w:t>.</w:t>
      </w:r>
    </w:p>
    <w:p w14:paraId="7DDA01BA" w14:textId="77777777" w:rsidR="00F8594F" w:rsidRPr="00F8594F" w:rsidRDefault="00F8594F" w:rsidP="00AF0B1D">
      <w:pPr>
        <w:numPr>
          <w:ilvl w:val="2"/>
          <w:numId w:val="20"/>
        </w:numPr>
        <w:jc w:val="both"/>
        <w:rPr>
          <w:b/>
          <w:i/>
        </w:rPr>
      </w:pPr>
      <w:r>
        <w:rPr>
          <w:rFonts w:hint="cs"/>
          <w:b/>
          <w:i/>
          <w:rtl/>
        </w:rPr>
        <w:t>מחמיר: חייב בקריעה.</w:t>
      </w:r>
    </w:p>
    <w:p w14:paraId="2F812AA4" w14:textId="77777777" w:rsidR="00F8594F" w:rsidRDefault="002C5EC1" w:rsidP="00AF0B1D">
      <w:pPr>
        <w:numPr>
          <w:ilvl w:val="3"/>
          <w:numId w:val="20"/>
        </w:numPr>
        <w:jc w:val="both"/>
        <w:rPr>
          <w:b/>
          <w:i/>
        </w:rPr>
      </w:pPr>
      <w:r>
        <w:rPr>
          <w:rFonts w:hint="cs"/>
          <w:u w:val="single"/>
          <w:rtl/>
        </w:rPr>
        <w:t>קהלות יעקב</w:t>
      </w:r>
      <w:r>
        <w:rPr>
          <w:rFonts w:hint="cs"/>
          <w:rtl/>
        </w:rPr>
        <w:t xml:space="preserve"> (</w:t>
      </w:r>
      <w:r>
        <w:rPr>
          <w:rFonts w:hint="cs"/>
          <w:b/>
          <w:i/>
          <w:rtl/>
        </w:rPr>
        <w:t>קובץ ניצוצי אש עמ' תתנ"ט אות כ"ז) – "ישנם הנוהגים להקנות בגדיהם לאחר לפני ראיית חומות ירושלים, וזאת כדי להיפטר מקריעה. מרן הסטייפלר זצוק</w:t>
      </w:r>
      <w:r w:rsidR="00F8594F">
        <w:rPr>
          <w:rFonts w:hint="cs"/>
          <w:b/>
          <w:i/>
          <w:rtl/>
        </w:rPr>
        <w:t>"</w:t>
      </w:r>
      <w:r>
        <w:rPr>
          <w:rFonts w:hint="cs"/>
          <w:b/>
          <w:i/>
          <w:rtl/>
        </w:rPr>
        <w:t xml:space="preserve">ל </w:t>
      </w:r>
      <w:r>
        <w:rPr>
          <w:rFonts w:hint="cs"/>
          <w:bCs/>
          <w:i/>
          <w:rtl/>
        </w:rPr>
        <w:t>לא</w:t>
      </w:r>
      <w:r>
        <w:rPr>
          <w:rFonts w:hint="cs"/>
          <w:b/>
          <w:i/>
          <w:rtl/>
        </w:rPr>
        <w:t xml:space="preserve"> הוי ניחא ליה בהערמה זו".</w:t>
      </w:r>
    </w:p>
    <w:p w14:paraId="094DA8FA" w14:textId="77777777" w:rsidR="00F8594F" w:rsidRPr="00F8594F" w:rsidRDefault="00F8594F" w:rsidP="00F8594F">
      <w:pPr>
        <w:ind w:left="567"/>
        <w:jc w:val="both"/>
        <w:rPr>
          <w:b/>
          <w:i/>
        </w:rPr>
      </w:pPr>
      <w:r w:rsidRPr="00F8594F">
        <w:rPr>
          <w:rFonts w:hint="cs"/>
          <w:b/>
          <w:i/>
          <w:u w:val="single"/>
          <w:rtl/>
        </w:rPr>
        <w:t>קהלות יעקב</w:t>
      </w:r>
      <w:r w:rsidRPr="00F8594F">
        <w:rPr>
          <w:rFonts w:hint="cs"/>
          <w:b/>
          <w:i/>
          <w:rtl/>
        </w:rPr>
        <w:t xml:space="preserve"> (</w:t>
      </w:r>
      <w:r w:rsidRPr="00F8594F">
        <w:rPr>
          <w:b/>
          <w:i/>
          <w:rtl/>
        </w:rPr>
        <w:t xml:space="preserve">תולדות יעקב </w:t>
      </w:r>
      <w:r w:rsidRPr="00F8594F">
        <w:rPr>
          <w:rFonts w:hint="cs"/>
          <w:b/>
          <w:i/>
          <w:rtl/>
        </w:rPr>
        <w:t xml:space="preserve">סוף </w:t>
      </w:r>
      <w:r w:rsidRPr="00F8594F">
        <w:rPr>
          <w:b/>
          <w:i/>
          <w:rtl/>
        </w:rPr>
        <w:t>עמ' קכ"ד</w:t>
      </w:r>
      <w:r w:rsidRPr="00F8594F">
        <w:rPr>
          <w:rFonts w:hint="cs"/>
          <w:b/>
          <w:i/>
          <w:rtl/>
        </w:rPr>
        <w:t xml:space="preserve">) </w:t>
      </w:r>
      <w:r w:rsidRPr="00F8594F">
        <w:rPr>
          <w:b/>
          <w:i/>
          <w:rtl/>
        </w:rPr>
        <w:t>–</w:t>
      </w:r>
      <w:r w:rsidRPr="00F8594F">
        <w:rPr>
          <w:rFonts w:hint="cs"/>
          <w:b/>
          <w:i/>
          <w:rtl/>
        </w:rPr>
        <w:t xml:space="preserve"> "</w:t>
      </w:r>
      <w:r w:rsidRPr="00F8594F">
        <w:rPr>
          <w:b/>
          <w:i/>
          <w:rtl/>
        </w:rPr>
        <w:t>רבינו היה סבור, שאין מועיל הקנאת הבגד לאחר בשביל לפטור מקריעה, מדין הרואה מקום המקדש. וסבר שההקנאה אינה אלא הערמה בעלמא"</w:t>
      </w:r>
      <w:r w:rsidRPr="00F8594F">
        <w:rPr>
          <w:rFonts w:hint="cs"/>
          <w:b/>
          <w:i/>
          <w:rtl/>
        </w:rPr>
        <w:t>.</w:t>
      </w:r>
    </w:p>
    <w:p w14:paraId="035838AB" w14:textId="6455B92F" w:rsidR="002C5EC1" w:rsidRDefault="00F8594F" w:rsidP="00AF0B1D">
      <w:pPr>
        <w:numPr>
          <w:ilvl w:val="3"/>
          <w:numId w:val="20"/>
        </w:numPr>
        <w:jc w:val="both"/>
        <w:rPr>
          <w:b/>
          <w:i/>
        </w:rPr>
      </w:pPr>
      <w:r>
        <w:rPr>
          <w:rFonts w:hint="cs"/>
          <w:b/>
          <w:i/>
          <w:rtl/>
        </w:rPr>
        <w:t xml:space="preserve">עי' </w:t>
      </w:r>
      <w:r w:rsidR="002C5EC1">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002C5EC1">
        <w:rPr>
          <w:rFonts w:hint="cs"/>
          <w:rtl/>
        </w:rPr>
        <w:t>מעדני שלמה עמ' ס"א) – "אני שונא דברים כאלה!".</w:t>
      </w:r>
    </w:p>
    <w:p w14:paraId="334B4F41" w14:textId="7B568A4C" w:rsidR="002C5EC1" w:rsidRPr="00021C6B" w:rsidRDefault="002C5EC1" w:rsidP="00021C6B">
      <w:pPr>
        <w:numPr>
          <w:ilvl w:val="3"/>
          <w:numId w:val="20"/>
        </w:numPr>
        <w:jc w:val="both"/>
        <w:rPr>
          <w:b/>
          <w:i/>
        </w:rPr>
      </w:pPr>
      <w:r>
        <w:rPr>
          <w:rFonts w:hint="cs"/>
          <w:u w:val="single"/>
          <w:rtl/>
        </w:rPr>
        <w:t>פאת שדך</w:t>
      </w:r>
      <w:r>
        <w:rPr>
          <w:rFonts w:hint="cs"/>
          <w:rtl/>
        </w:rPr>
        <w:t xml:space="preserve"> (ח"א סי' נ"ז) – "אין להתיר שום הערמה".</w:t>
      </w:r>
    </w:p>
    <w:p w14:paraId="41E8F213" w14:textId="77777777" w:rsidR="004A47E1" w:rsidRDefault="004A47E1" w:rsidP="004A47E1">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קונ' בין המצרים הל' קריעה בכותל אות א', שלהי דקייטא סי' צ' אות כ"ח, דולה ומשקה עמ' ר"י) – "אף שדעת הריטב"א (במס' מו"ק) דבעינן 'לכם' בבגד הקריעה, מ"מ אין מועיל להקנות לחבירו את בגדיו להפטר מקריעה בכותל המערבי".</w:t>
      </w:r>
    </w:p>
    <w:p w14:paraId="209BA68F" w14:textId="77777777" w:rsidR="004A47E1" w:rsidRDefault="004A47E1" w:rsidP="004A47E1">
      <w:pPr>
        <w:ind w:left="567"/>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תורת המועדים ס"ק י"א אות ד') </w:t>
      </w:r>
      <w:r>
        <w:rPr>
          <w:rtl/>
        </w:rPr>
        <w:t>–</w:t>
      </w:r>
      <w:r>
        <w:rPr>
          <w:rFonts w:hint="cs"/>
          <w:rtl/>
        </w:rPr>
        <w:t xml:space="preserve"> "</w:t>
      </w:r>
      <w:r w:rsidRPr="00EB2E48">
        <w:rPr>
          <w:rtl/>
        </w:rPr>
        <w:t xml:space="preserve">ומה"ט לא מועיל להקנות בגדו לאחרים כיון שאין חבירו מקפיד שיקרע את אותו בגד ... עוד אמר לי מרן הגרח"ק </w:t>
      </w:r>
      <w:r w:rsidRPr="00EB2E48">
        <w:rPr>
          <w:b/>
          <w:bCs/>
          <w:rtl/>
        </w:rPr>
        <w:t>שאפי' שחבירו יגיד שהוא מקפיד עליו שלא יקרע אי"ז כלום דא</w:t>
      </w:r>
      <w:r>
        <w:rPr>
          <w:rFonts w:hint="cs"/>
          <w:b/>
          <w:bCs/>
          <w:rtl/>
        </w:rPr>
        <w:t>נ</w:t>
      </w:r>
      <w:r w:rsidRPr="00EB2E48">
        <w:rPr>
          <w:b/>
          <w:bCs/>
          <w:rtl/>
        </w:rPr>
        <w:t>ן סהדי שלא מקפיד</w:t>
      </w:r>
      <w:r w:rsidRPr="00EB2E48">
        <w:rPr>
          <w:rtl/>
        </w:rPr>
        <w:t>"</w:t>
      </w:r>
      <w:r>
        <w:rPr>
          <w:rFonts w:hint="cs"/>
          <w:rtl/>
        </w:rPr>
        <w:t>.</w:t>
      </w:r>
    </w:p>
    <w:p w14:paraId="0E5185C2" w14:textId="77777777" w:rsidR="004A47E1" w:rsidRDefault="004A47E1" w:rsidP="004A47E1">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F8594F">
        <w:rPr>
          <w:b/>
          <w:i/>
          <w:rtl/>
        </w:rPr>
        <w:t xml:space="preserve"> ש"</w:t>
      </w:r>
      <w:r w:rsidRPr="00F8594F">
        <w:rPr>
          <w:rFonts w:hint="cs"/>
          <w:b/>
          <w:i/>
          <w:rtl/>
        </w:rPr>
        <w:t>ע</w:t>
      </w:r>
      <w:r>
        <w:rPr>
          <w:rFonts w:hint="cs"/>
          <w:b/>
          <w:i/>
          <w:rtl/>
        </w:rPr>
        <w:t xml:space="preserve">, </w:t>
      </w:r>
      <w:r>
        <w:rPr>
          <w:b/>
          <w:i/>
          <w:rtl/>
        </w:rPr>
        <w:t>שערי ציון ח"א עמ' ק</w:t>
      </w:r>
      <w:r>
        <w:rPr>
          <w:rFonts w:hint="cs"/>
          <w:b/>
          <w:i/>
          <w:rtl/>
        </w:rPr>
        <w:t>נ</w:t>
      </w:r>
      <w:r>
        <w:rPr>
          <w:b/>
          <w:i/>
          <w:rtl/>
        </w:rPr>
        <w:t xml:space="preserve">"ט אות </w:t>
      </w:r>
      <w:r>
        <w:rPr>
          <w:rFonts w:hint="cs"/>
          <w:b/>
          <w:i/>
          <w:rtl/>
        </w:rPr>
        <w:t>ו'</w:t>
      </w:r>
      <w:r w:rsidRPr="00F8594F">
        <w:rPr>
          <w:b/>
          <w:i/>
          <w:rtl/>
        </w:rPr>
        <w:t>) – "</w:t>
      </w:r>
      <w:r>
        <w:rPr>
          <w:rtl/>
        </w:rPr>
        <w:t>שאלה: אם מועיל להקנות הבגד מתנה ע"מ להחזיר ועי"ז לא יקרע. תשובה: לא".</w:t>
      </w:r>
    </w:p>
    <w:p w14:paraId="688513BA" w14:textId="77777777" w:rsidR="004A47E1" w:rsidRDefault="004A47E1" w:rsidP="004A47E1">
      <w:pPr>
        <w:ind w:left="567"/>
        <w:jc w:val="both"/>
        <w:rPr>
          <w:rtl/>
        </w:rPr>
      </w:pPr>
      <w:r w:rsidRPr="000D34C4">
        <w:rPr>
          <w:b/>
          <w:i/>
          <w:u w:val="single"/>
          <w:rtl/>
        </w:rPr>
        <w:t>הגרח"ק</w:t>
      </w:r>
      <w:r w:rsidRPr="000D34C4">
        <w:rPr>
          <w:b/>
          <w:i/>
          <w:rtl/>
        </w:rPr>
        <w:t xml:space="preserve"> זצ"ל (</w:t>
      </w:r>
      <w:r w:rsidRPr="006C6081">
        <w:rPr>
          <w:rtl/>
        </w:rPr>
        <w:t>רבבות אפרים</w:t>
      </w:r>
      <w:r>
        <w:rPr>
          <w:rtl/>
        </w:rPr>
        <w:t xml:space="preserve"> </w:t>
      </w:r>
      <w:r w:rsidRPr="006C6081">
        <w:rPr>
          <w:rFonts w:hint="cs"/>
          <w:rtl/>
        </w:rPr>
        <w:t>ח"ז סי' קמ"ה ד"ה והנני</w:t>
      </w:r>
      <w:r w:rsidRPr="006C6081">
        <w:rPr>
          <w:rtl/>
        </w:rPr>
        <w:t>)</w:t>
      </w:r>
      <w:r w:rsidRPr="006C6081">
        <w:rPr>
          <w:rFonts w:hint="cs"/>
          <w:rtl/>
        </w:rPr>
        <w:t xml:space="preserve"> </w:t>
      </w:r>
      <w:r w:rsidRPr="006C6081">
        <w:rPr>
          <w:rtl/>
        </w:rPr>
        <w:t>–</w:t>
      </w:r>
      <w:r w:rsidRPr="006C6081">
        <w:rPr>
          <w:rFonts w:hint="cs"/>
          <w:rtl/>
        </w:rPr>
        <w:t xml:space="preserve"> "</w:t>
      </w:r>
      <w:r w:rsidRPr="006C6081">
        <w:rPr>
          <w:rtl/>
        </w:rPr>
        <w:t>הרב מרדכי גוטליב שליט"א בענין קריעה כשהולך לכותל וז"ל</w:t>
      </w:r>
      <w:r>
        <w:rPr>
          <w:rFonts w:hint="cs"/>
          <w:rtl/>
        </w:rPr>
        <w:t>:</w:t>
      </w:r>
      <w:r w:rsidRPr="006C6081">
        <w:rPr>
          <w:rtl/>
        </w:rPr>
        <w:t xml:space="preserve"> בהזדמנות זו</w:t>
      </w:r>
      <w:r>
        <w:rPr>
          <w:rFonts w:hint="cs"/>
          <w:rtl/>
        </w:rPr>
        <w:t>,</w:t>
      </w:r>
      <w:r w:rsidRPr="006C6081">
        <w:rPr>
          <w:rtl/>
        </w:rPr>
        <w:t xml:space="preserve"> רציתי להעיר לצבור הקוראים</w:t>
      </w:r>
      <w:r>
        <w:rPr>
          <w:rFonts w:hint="cs"/>
          <w:rtl/>
        </w:rPr>
        <w:t>,</w:t>
      </w:r>
      <w:r w:rsidRPr="006C6081">
        <w:rPr>
          <w:rtl/>
        </w:rPr>
        <w:t xml:space="preserve"> כאשר נפוץ הדבר כשהולכים לכותל המערבי רגילים להקנות בגדים אחד לשני</w:t>
      </w:r>
      <w:r>
        <w:rPr>
          <w:rFonts w:hint="cs"/>
          <w:rtl/>
        </w:rPr>
        <w:t>,</w:t>
      </w:r>
      <w:r w:rsidRPr="006C6081">
        <w:rPr>
          <w:rtl/>
        </w:rPr>
        <w:t xml:space="preserve"> שאלתי להגר"ח קנייבסקי שליט"א</w:t>
      </w:r>
      <w:r>
        <w:rPr>
          <w:rFonts w:hint="cs"/>
          <w:rtl/>
        </w:rPr>
        <w:t xml:space="preserve"> [זצ"ל]</w:t>
      </w:r>
      <w:r w:rsidRPr="006C6081">
        <w:rPr>
          <w:rtl/>
        </w:rPr>
        <w:t xml:space="preserve"> על זה </w:t>
      </w:r>
      <w:r w:rsidRPr="00C5619B">
        <w:rPr>
          <w:b/>
          <w:bCs/>
          <w:rtl/>
        </w:rPr>
        <w:t>ואמר לי שזה חוכא ואטלולא</w:t>
      </w:r>
      <w:r>
        <w:rPr>
          <w:rFonts w:hint="cs"/>
          <w:rtl/>
        </w:rPr>
        <w:t>,</w:t>
      </w:r>
      <w:r w:rsidRPr="006C6081">
        <w:rPr>
          <w:rtl/>
        </w:rPr>
        <w:t xml:space="preserve"> והוסיף שאפשר לקרוע קריעה באותו בגד הר</w:t>
      </w:r>
      <w:r>
        <w:rPr>
          <w:rFonts w:hint="cs"/>
          <w:rtl/>
        </w:rPr>
        <w:t>ב</w:t>
      </w:r>
      <w:r w:rsidRPr="006C6081">
        <w:rPr>
          <w:rtl/>
        </w:rPr>
        <w:t>ה פעמים</w:t>
      </w:r>
      <w:r>
        <w:rPr>
          <w:rFonts w:hint="cs"/>
          <w:rtl/>
        </w:rPr>
        <w:t>,</w:t>
      </w:r>
      <w:r w:rsidRPr="006C6081">
        <w:rPr>
          <w:rtl/>
        </w:rPr>
        <w:t xml:space="preserve"> וכן כתב לי הג"ר אפרים גרינבלט שליט"א</w:t>
      </w:r>
      <w:r>
        <w:rPr>
          <w:rFonts w:hint="cs"/>
          <w:rtl/>
        </w:rPr>
        <w:t xml:space="preserve"> [זצ"ל]</w:t>
      </w:r>
      <w:r w:rsidRPr="006C6081">
        <w:rPr>
          <w:rtl/>
        </w:rPr>
        <w:t xml:space="preserve"> מממפים טנסי ארה"ב</w:t>
      </w:r>
      <w:r>
        <w:rPr>
          <w:rFonts w:hint="cs"/>
          <w:rtl/>
        </w:rPr>
        <w:t>,</w:t>
      </w:r>
      <w:r w:rsidRPr="006C6081">
        <w:rPr>
          <w:rtl/>
        </w:rPr>
        <w:t xml:space="preserve"> וכן ראיתי בשו"ת פאת שדך להגרש"ד מונק זצ"ל</w:t>
      </w:r>
      <w:r>
        <w:rPr>
          <w:rFonts w:hint="cs"/>
          <w:rtl/>
        </w:rPr>
        <w:t>".</w:t>
      </w:r>
    </w:p>
    <w:p w14:paraId="5452C5DF" w14:textId="77777777" w:rsidR="004A47E1" w:rsidRDefault="004A47E1" w:rsidP="004A47E1">
      <w:pPr>
        <w:ind w:left="567"/>
        <w:jc w:val="both"/>
        <w:rPr>
          <w:i/>
          <w:rtl/>
        </w:rPr>
      </w:pPr>
      <w:r w:rsidRPr="002449B5">
        <w:rPr>
          <w:rFonts w:hint="cs"/>
          <w:b/>
          <w:i/>
          <w:rtl/>
        </w:rPr>
        <w:t xml:space="preserve">עי' </w:t>
      </w: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פסקי ההלכות עמ' רע"ט שאלה נ') – "</w:t>
      </w:r>
      <w:r>
        <w:rPr>
          <w:rFonts w:hint="cs"/>
          <w:i/>
          <w:rtl/>
        </w:rPr>
        <w:t>שאלה: האם מועיל להקנות את הבגדים לפני שרואה את מקום המקדש שאז יפטר מקריעה, כיון שהבגדים שכעת לובש אינם שלו. תשובה: לא מועיל כי חבירו שהוא מקנה לא מקפיד אם הוא יקרע ואם הוא לא מקפיד יש חיוב לקרוע".</w:t>
      </w:r>
    </w:p>
    <w:p w14:paraId="067DED28" w14:textId="77777777" w:rsidR="004A47E1" w:rsidRPr="002449B5" w:rsidRDefault="004A47E1" w:rsidP="004A47E1">
      <w:pPr>
        <w:ind w:left="567"/>
        <w:jc w:val="both"/>
      </w:pPr>
      <w:r>
        <w:rPr>
          <w:u w:val="single"/>
          <w:rtl/>
        </w:rPr>
        <w:t>הגר</w:t>
      </w:r>
      <w:r>
        <w:rPr>
          <w:rFonts w:hint="cs"/>
          <w:u w:val="single"/>
          <w:rtl/>
        </w:rPr>
        <w:t>ח"ק</w:t>
      </w:r>
      <w:r>
        <w:rPr>
          <w:rtl/>
        </w:rPr>
        <w:t xml:space="preserve"> זצ"ל (מה טובו גליון כ"ג עמ' </w:t>
      </w:r>
      <w:r>
        <w:rPr>
          <w:rFonts w:hint="cs"/>
          <w:rtl/>
        </w:rPr>
        <w:t>מ"ו</w:t>
      </w:r>
      <w:r>
        <w:rPr>
          <w:rtl/>
        </w:rPr>
        <w:t xml:space="preserve"> אות </w:t>
      </w:r>
      <w:r>
        <w:rPr>
          <w:rFonts w:hint="cs"/>
          <w:rtl/>
        </w:rPr>
        <w:t>ד'</w:t>
      </w:r>
      <w:r>
        <w:rPr>
          <w:rtl/>
        </w:rPr>
        <w:t>) – "יש שהציעו פיתרון, שאחד יקנה את הבגד לחבירו, ועד כמה שהבגד לא שייך לו,</w:t>
      </w:r>
      <w:r>
        <w:rPr>
          <w:rFonts w:hint="cs"/>
          <w:rtl/>
        </w:rPr>
        <w:t xml:space="preserve"> </w:t>
      </w:r>
      <w:r>
        <w:rPr>
          <w:rtl/>
        </w:rPr>
        <w:t>אין לו רשות לקרוע.</w:t>
      </w:r>
      <w:r>
        <w:rPr>
          <w:rFonts w:hint="cs"/>
          <w:rtl/>
        </w:rPr>
        <w:t xml:space="preserve"> תשובה:</w:t>
      </w:r>
      <w:r>
        <w:rPr>
          <w:rtl/>
        </w:rPr>
        <w:t xml:space="preserve"> אין לעשות כן</w:t>
      </w:r>
      <w:r>
        <w:rPr>
          <w:rFonts w:hint="cs"/>
          <w:rtl/>
        </w:rPr>
        <w:t>".</w:t>
      </w:r>
    </w:p>
    <w:p w14:paraId="44BA9E01" w14:textId="04509545" w:rsidR="004A47E1" w:rsidRPr="004A47E1" w:rsidRDefault="004A47E1" w:rsidP="004A47E1">
      <w:pPr>
        <w:ind w:left="567"/>
        <w:jc w:val="both"/>
      </w:pPr>
      <w:r>
        <w:rPr>
          <w:u w:val="single"/>
          <w:rtl/>
        </w:rPr>
        <w:t>הגרח"ק</w:t>
      </w:r>
      <w:r>
        <w:rPr>
          <w:rtl/>
        </w:rPr>
        <w:t xml:space="preserve"> זצ"ל (ידון משה ח"כ עמ' ק</w:t>
      </w:r>
      <w:r>
        <w:rPr>
          <w:rFonts w:hint="cs"/>
          <w:rtl/>
        </w:rPr>
        <w:t>י</w:t>
      </w:r>
      <w:r w:rsidR="0088267F">
        <w:rPr>
          <w:rFonts w:hint="cs"/>
          <w:rtl/>
        </w:rPr>
        <w:t>"א</w:t>
      </w:r>
      <w:r>
        <w:rPr>
          <w:rtl/>
        </w:rPr>
        <w:t>)</w:t>
      </w:r>
      <w:r>
        <w:rPr>
          <w:rFonts w:hint="cs"/>
          <w:rtl/>
        </w:rPr>
        <w:t>.</w:t>
      </w:r>
    </w:p>
    <w:p w14:paraId="6B2C3851" w14:textId="4C1B0C7B" w:rsidR="00F8594F" w:rsidRDefault="00F8594F" w:rsidP="00AF0B1D">
      <w:pPr>
        <w:numPr>
          <w:ilvl w:val="3"/>
          <w:numId w:val="20"/>
        </w:numPr>
        <w:jc w:val="both"/>
      </w:pPr>
      <w:r w:rsidRPr="00F8594F">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sidRPr="00F8594F">
        <w:rPr>
          <w:rFonts w:hint="cs"/>
          <w:rtl/>
        </w:rPr>
        <w:t>קונ' אחר כתלנו אות כ', אות כ"א).</w:t>
      </w:r>
    </w:p>
    <w:p w14:paraId="1A79751D" w14:textId="77777777" w:rsidR="00F8594F" w:rsidRDefault="00F8594F" w:rsidP="00AF0B1D">
      <w:pPr>
        <w:numPr>
          <w:ilvl w:val="3"/>
          <w:numId w:val="20"/>
        </w:numPr>
        <w:jc w:val="both"/>
      </w:pPr>
      <w:r w:rsidRPr="00F8594F">
        <w:rPr>
          <w:rFonts w:hint="cs"/>
          <w:b/>
          <w:u w:val="single"/>
          <w:rtl/>
        </w:rPr>
        <w:t>אבלות החורבן</w:t>
      </w:r>
      <w:r w:rsidRPr="00F8594F">
        <w:rPr>
          <w:rFonts w:hint="cs"/>
          <w:rtl/>
        </w:rPr>
        <w:t xml:space="preserve"> (פרק ג' סעי' ה' אות ה' ס"ק ד') – "המקנה את כל בגדיו כדי לפטור את עצמו מחיוב קריעה, [היינו שמקנה את כל בגדיו שלבוש בהם וכן את בגדיו שבביתו כנ"ל] אף שיש סוברים שפטר עצמו, מסתבר כדעת קונטרס 'אחר כתלנו' שאין הקנאה זו מועילה, וכן כתב בשו</w:t>
      </w:r>
      <w:r w:rsidRPr="00F8594F">
        <w:rPr>
          <w:rFonts w:hint="cs"/>
          <w:u w:val="single"/>
          <w:rtl/>
        </w:rPr>
        <w:t>"</w:t>
      </w:r>
      <w:r w:rsidRPr="00F8594F">
        <w:rPr>
          <w:rFonts w:hint="cs"/>
          <w:rtl/>
        </w:rPr>
        <w:t>ת 'פאת שדך' (סי' נ"ז) וכן דעת גדולי ההוראה בירושלים".</w:t>
      </w:r>
    </w:p>
    <w:p w14:paraId="408E8C69" w14:textId="77777777" w:rsidR="00F8594F" w:rsidRDefault="00F8594F" w:rsidP="00AF0B1D">
      <w:pPr>
        <w:numPr>
          <w:ilvl w:val="3"/>
          <w:numId w:val="20"/>
        </w:numPr>
        <w:jc w:val="both"/>
      </w:pPr>
      <w:r>
        <w:rPr>
          <w:rFonts w:hint="cs"/>
          <w:u w:val="single"/>
          <w:rtl/>
        </w:rPr>
        <w:t>תשובות והנהגות</w:t>
      </w:r>
      <w:r>
        <w:rPr>
          <w:rFonts w:hint="cs"/>
          <w:rtl/>
        </w:rPr>
        <w:t xml:space="preserve"> (ח"ד סי' קל"א, ח"ה סי' קס"ה ד"ה ומה, </w:t>
      </w:r>
      <w:r>
        <w:rPr>
          <w:rFonts w:hint="cs"/>
          <w:b/>
          <w:rtl/>
        </w:rPr>
        <w:t>מועדים וזמנים</w:t>
      </w:r>
      <w:r>
        <w:rPr>
          <w:rFonts w:hint="cs"/>
          <w:rtl/>
        </w:rPr>
        <w:t xml:space="preserve"> ח"ז סי' רנ"ז ד"ה ושמעתי) – "הנה ישנם אנשים שמערימים ומקנים את הבגד לאחר ושוב חוזר ושואל ממנו, כדי ליפטר מחיוב קריעה. וצ"ע בזה דהא הוי הערמה ממש, דכל עיקר כוונתו להפטר מהיוכ קריעה, ואין מתכוון להקנות לו הבגד באמת, ומה גם דהא הקונה משאיל לו את הבגד לכל דבר, ואף אם יאמר לו שאינו רשאי לקורעו, מ"מ הלוא אנן סהדי דלא איכפת לי' אם יקרענו, ואומרם מן השפה ולחוץ, והיאך יפטר מחיוב קריעה. ונראה עיקר שהערמה כי האי </w:t>
      </w:r>
      <w:r>
        <w:rPr>
          <w:rFonts w:hint="cs"/>
          <w:b/>
          <w:bCs/>
          <w:rtl/>
        </w:rPr>
        <w:t>אסור אפילו בדרבנן</w:t>
      </w:r>
      <w:r>
        <w:rPr>
          <w:rFonts w:hint="cs"/>
          <w:rtl/>
        </w:rPr>
        <w:t xml:space="preserve"> דהוה כסעודתו מוכיח עליו ספ"ה דנדרים, ועוד דאסור לאדם להכניס עצמו לפטור אונס. ובאמת גם למתירין נראה דלא מהני אא"כ יקנה לו הבגד למשך היום כולו בכסף ובקנין סודר ... והאמת שכדאי הוא בית אלקינו ששמם לקרוע הבגד להראות הצער על החורבן, וחיובו מפורש בש"ס וש"ע, ויש אומרים שהחיוב חמור וכמו שקורע על אביו ואמו כל בגדיו עד הלב, אבל עכ"פ ראוי לקרוע לפחות בגד אחד, וכמנהגינו שמקילין כהפוסקים דסגי בבגד אחד".</w:t>
      </w:r>
    </w:p>
    <w:p w14:paraId="1A3A3C4E" w14:textId="77777777" w:rsidR="00F8594F" w:rsidRPr="00F8594F" w:rsidRDefault="00F8594F" w:rsidP="00AF0B1D">
      <w:pPr>
        <w:numPr>
          <w:ilvl w:val="3"/>
          <w:numId w:val="20"/>
        </w:numPr>
        <w:jc w:val="both"/>
      </w:pPr>
      <w:r>
        <w:rPr>
          <w:rFonts w:hint="cs"/>
          <w:u w:val="single"/>
          <w:rtl/>
        </w:rPr>
        <w:t>קרא עלי מועד</w:t>
      </w:r>
      <w:r>
        <w:rPr>
          <w:rFonts w:hint="cs"/>
          <w:rtl/>
        </w:rPr>
        <w:t xml:space="preserve"> (פרק י"א סעי' ט"ז) – "אבל גדולי הוראה מיאנו בעצה זו".</w:t>
      </w:r>
    </w:p>
    <w:p w14:paraId="47284444" w14:textId="77777777" w:rsidR="00F8594F" w:rsidRDefault="00F8594F" w:rsidP="00AF0B1D">
      <w:pPr>
        <w:numPr>
          <w:ilvl w:val="3"/>
          <w:numId w:val="20"/>
        </w:numPr>
        <w:jc w:val="both"/>
      </w:pPr>
      <w:r>
        <w:rPr>
          <w:rFonts w:hint="cs"/>
          <w:u w:val="single"/>
          <w:rtl/>
        </w:rPr>
        <w:t>פסקי תשובות</w:t>
      </w:r>
      <w:r>
        <w:rPr>
          <w:rFonts w:hint="cs"/>
          <w:rtl/>
        </w:rPr>
        <w:t xml:space="preserve"> (אות א') – "ונראה שלא יצא ע"י עצה זו מן המבוכה, כי אומדנא דמוכח ...".</w:t>
      </w:r>
    </w:p>
    <w:p w14:paraId="6ECFCCED" w14:textId="77777777" w:rsidR="00F8594F" w:rsidRPr="00F8594F" w:rsidRDefault="00F8594F" w:rsidP="00AF0B1D">
      <w:pPr>
        <w:numPr>
          <w:ilvl w:val="2"/>
          <w:numId w:val="20"/>
        </w:numPr>
        <w:jc w:val="both"/>
      </w:pPr>
      <w:r>
        <w:rPr>
          <w:rFonts w:hint="cs"/>
          <w:rtl/>
        </w:rPr>
        <w:t>מיקל, אין דין קריעה: אבל אינו נכון.</w:t>
      </w:r>
    </w:p>
    <w:p w14:paraId="45685544" w14:textId="4BB0A872" w:rsidR="00021C6B" w:rsidRDefault="00021C6B" w:rsidP="00AF0B1D">
      <w:pPr>
        <w:numPr>
          <w:ilvl w:val="3"/>
          <w:numId w:val="20"/>
        </w:numPr>
        <w:jc w:val="both"/>
      </w:pPr>
      <w:r>
        <w:rPr>
          <w:rFonts w:eastAsia="SimSun"/>
          <w:u w:val="single"/>
          <w:rtl/>
          <w:lang w:eastAsia="zh-CN"/>
        </w:rPr>
        <w:t>אור לציון</w:t>
      </w:r>
      <w:r>
        <w:rPr>
          <w:rFonts w:eastAsia="SimSun"/>
          <w:rtl/>
          <w:lang w:eastAsia="zh-CN"/>
        </w:rPr>
        <w:t xml:space="preserve"> (</w:t>
      </w:r>
      <w:r>
        <w:rPr>
          <w:rFonts w:eastAsia="SimSun" w:hint="cs"/>
          <w:rtl/>
          <w:lang w:eastAsia="zh-CN"/>
        </w:rPr>
        <w:t>ראש חדשים כהלכתם סי'</w:t>
      </w:r>
      <w:r>
        <w:rPr>
          <w:rFonts w:eastAsia="SimSun"/>
          <w:rtl/>
          <w:lang w:eastAsia="zh-CN"/>
        </w:rPr>
        <w:t xml:space="preserve"> ו' ס"ק </w:t>
      </w:r>
      <w:r>
        <w:rPr>
          <w:rFonts w:eastAsia="SimSun" w:hint="cs"/>
          <w:rtl/>
          <w:lang w:eastAsia="zh-CN"/>
        </w:rPr>
        <w:t>ל"</w:t>
      </w:r>
      <w:r>
        <w:rPr>
          <w:rFonts w:eastAsia="SimSun"/>
          <w:rtl/>
          <w:lang w:eastAsia="zh-CN"/>
        </w:rPr>
        <w:t xml:space="preserve">ט, </w:t>
      </w:r>
      <w:r>
        <w:rPr>
          <w:rFonts w:eastAsia="SimSun" w:hint="cs"/>
          <w:rtl/>
          <w:lang w:eastAsia="zh-CN"/>
        </w:rPr>
        <w:t>הו"ד ב</w:t>
      </w:r>
      <w:r>
        <w:rPr>
          <w:rtl/>
        </w:rPr>
        <w:t xml:space="preserve">גם אני אודך תשובת הגר"מ גבאי ח"ה סי' י"ח אות </w:t>
      </w:r>
      <w:r>
        <w:rPr>
          <w:rFonts w:hint="cs"/>
          <w:rtl/>
        </w:rPr>
        <w:t xml:space="preserve">י"ב) </w:t>
      </w:r>
      <w:r>
        <w:rPr>
          <w:rtl/>
        </w:rPr>
        <w:t>–</w:t>
      </w:r>
      <w:r>
        <w:rPr>
          <w:rFonts w:hint="cs"/>
          <w:rtl/>
        </w:rPr>
        <w:t xml:space="preserve"> "</w:t>
      </w:r>
      <w:r w:rsidRPr="00021C6B">
        <w:rPr>
          <w:rtl/>
        </w:rPr>
        <w:t xml:space="preserve">ומש"כ שיש הרבה מקילים להקנות הבגדים לאחר, ושמעתי שגם דעת הגאון הגדול רבינו בן ציון אבא שאול </w:t>
      </w:r>
      <w:r w:rsidR="00DC602D">
        <w:rPr>
          <w:rtl/>
        </w:rPr>
        <w:t>שליט"א [זצ"ל]</w:t>
      </w:r>
      <w:r w:rsidRPr="00021C6B">
        <w:rPr>
          <w:rtl/>
        </w:rPr>
        <w:t xml:space="preserve"> כן</w:t>
      </w:r>
      <w:r>
        <w:rPr>
          <w:rFonts w:hint="cs"/>
          <w:rtl/>
        </w:rPr>
        <w:t>".</w:t>
      </w:r>
    </w:p>
    <w:p w14:paraId="4E41214D" w14:textId="77777777" w:rsidR="00021C6B" w:rsidRDefault="00021C6B" w:rsidP="00021C6B">
      <w:pPr>
        <w:ind w:left="567"/>
        <w:jc w:val="both"/>
      </w:pPr>
      <w:r>
        <w:rPr>
          <w:rFonts w:hint="cs"/>
          <w:u w:val="single"/>
          <w:rtl/>
        </w:rPr>
        <w:t>אור לציון</w:t>
      </w:r>
      <w:r>
        <w:rPr>
          <w:rFonts w:hint="cs"/>
          <w:rtl/>
        </w:rPr>
        <w:t xml:space="preserve"> (ח"ג פרק ל' הע' ה') – "והנה יש המקנים בגדיהם לאחרים כדי להמנע מהקריעה, ואינו נכון, אלא יש למעשה לקרוע כדין. והרי יכולים ללבוש אז חולצה ישנה ולקרוע אותה".</w:t>
      </w:r>
    </w:p>
    <w:p w14:paraId="34F59357" w14:textId="78CB153F" w:rsidR="00F8594F" w:rsidRDefault="00F8594F" w:rsidP="00021C6B">
      <w:pPr>
        <w:numPr>
          <w:ilvl w:val="3"/>
          <w:numId w:val="20"/>
        </w:numPr>
        <w:jc w:val="both"/>
      </w:pPr>
      <w:r w:rsidRPr="00F8594F">
        <w:rPr>
          <w:rFonts w:hint="cs"/>
          <w:rtl/>
        </w:rPr>
        <w:t xml:space="preserve">עי' </w:t>
      </w:r>
      <w:r w:rsidR="002C5EC1" w:rsidRPr="00021C6B">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2C5EC1">
        <w:rPr>
          <w:rFonts w:hint="cs"/>
          <w:rtl/>
        </w:rPr>
        <w:t>אבני ישפה ח"ג סי' נ"ט, אשרי האיש</w:t>
      </w:r>
      <w:r w:rsidR="002340C6">
        <w:rPr>
          <w:rFonts w:hint="cs"/>
          <w:rtl/>
        </w:rPr>
        <w:t xml:space="preserve"> או"ח</w:t>
      </w:r>
      <w:r w:rsidR="002C5EC1">
        <w:rPr>
          <w:rFonts w:hint="cs"/>
          <w:rtl/>
        </w:rPr>
        <w:t xml:space="preserve"> ח"ג פרק ע"ג </w:t>
      </w:r>
      <w:r w:rsidR="0070681F">
        <w:rPr>
          <w:rFonts w:hint="cs"/>
          <w:rtl/>
        </w:rPr>
        <w:t>אות</w:t>
      </w:r>
      <w:r w:rsidR="002C5EC1">
        <w:rPr>
          <w:rFonts w:hint="cs"/>
          <w:rtl/>
        </w:rPr>
        <w:t xml:space="preserve"> י"ג) – "וכן יכול להקנות בגדיו לאחר בקנין סודר, והיינו שחבירו יתן לו כלי או מטפחת ותמורת זה הוא מקנה לו בגדיו, וחבירו שקנה הבגדים יאמר לו בפירוש שאינו מרשה לו לקרוע בגדיו. </w:t>
      </w:r>
      <w:r w:rsidR="002C5EC1" w:rsidRPr="00021C6B">
        <w:rPr>
          <w:rFonts w:hint="cs"/>
          <w:b/>
          <w:bCs/>
          <w:rtl/>
        </w:rPr>
        <w:t>והדרך הנכונה</w:t>
      </w:r>
      <w:r w:rsidR="002C5EC1">
        <w:rPr>
          <w:rFonts w:hint="cs"/>
          <w:rtl/>
        </w:rPr>
        <w:t xml:space="preserve"> היא שלא להפקיע עצמו מן המצוה, אלא ילבש בגד ישן אם חס על בגדיו ויקרענו".</w:t>
      </w:r>
    </w:p>
    <w:p w14:paraId="4C22322B" w14:textId="37621492" w:rsidR="00FF523C" w:rsidRDefault="00FF523C" w:rsidP="00F8594F">
      <w:pPr>
        <w:ind w:left="567"/>
        <w:jc w:val="both"/>
        <w:rPr>
          <w:rtl/>
        </w:rPr>
      </w:pPr>
      <w:r w:rsidRPr="00F8594F">
        <w:rPr>
          <w:u w:val="single"/>
          <w:rtl/>
        </w:rPr>
        <w:t>הגריש"א</w:t>
      </w:r>
      <w:r w:rsidR="000D34C4" w:rsidRPr="000D34C4">
        <w:rPr>
          <w:rtl/>
        </w:rPr>
        <w:t xml:space="preserve"> זצ"ל (</w:t>
      </w:r>
      <w:r>
        <w:rPr>
          <w:rtl/>
        </w:rPr>
        <w:t xml:space="preserve">מנשים באהל או"ח אות </w:t>
      </w:r>
      <w:r>
        <w:rPr>
          <w:rFonts w:hint="cs"/>
          <w:rtl/>
        </w:rPr>
        <w:t xml:space="preserve">ר"א) </w:t>
      </w:r>
      <w:r>
        <w:rPr>
          <w:rtl/>
        </w:rPr>
        <w:t>–</w:t>
      </w:r>
      <w:r>
        <w:rPr>
          <w:rFonts w:hint="cs"/>
          <w:rtl/>
        </w:rPr>
        <w:t xml:space="preserve"> "נשאל על ילדות (בגיל 15-18) שאין להם בגד לקרוע בכותל, אם יש איזה עצה, ואמר שיש איזה עצה (להקנות), אבל אין לעשות את זה, ועדיף שישארו בבית".</w:t>
      </w:r>
    </w:p>
    <w:p w14:paraId="56EB72FD" w14:textId="6C8A4DCD" w:rsidR="00C5619B" w:rsidRDefault="00EE3878" w:rsidP="00F8594F">
      <w:pPr>
        <w:ind w:left="567"/>
        <w:jc w:val="both"/>
      </w:pPr>
      <w:r w:rsidRPr="00EE3878">
        <w:rPr>
          <w:rFonts w:hint="cs"/>
          <w:rtl/>
        </w:rPr>
        <w:t xml:space="preserve">עי' </w:t>
      </w:r>
      <w:r w:rsidR="00C5619B" w:rsidRPr="00F8594F">
        <w:rPr>
          <w:u w:val="single"/>
          <w:rtl/>
        </w:rPr>
        <w:t>הגריש"א</w:t>
      </w:r>
      <w:r w:rsidR="000D34C4" w:rsidRPr="000D34C4">
        <w:rPr>
          <w:rtl/>
        </w:rPr>
        <w:t xml:space="preserve"> זצ"ל (</w:t>
      </w:r>
      <w:r w:rsidR="00C5619B">
        <w:rPr>
          <w:rFonts w:hint="cs"/>
          <w:rtl/>
        </w:rPr>
        <w:t xml:space="preserve">הערות על מס' מועד קטן דף כ: </w:t>
      </w:r>
      <w:r>
        <w:rPr>
          <w:rFonts w:hint="cs"/>
          <w:rtl/>
        </w:rPr>
        <w:t>ד"ה שם</w:t>
      </w:r>
      <w:r w:rsidR="00C5619B">
        <w:rPr>
          <w:rFonts w:hint="cs"/>
          <w:rtl/>
        </w:rPr>
        <w:t>).</w:t>
      </w:r>
    </w:p>
    <w:p w14:paraId="21A725CF" w14:textId="4204727B" w:rsidR="00F8594F" w:rsidRDefault="00F8594F" w:rsidP="00AF0B1D">
      <w:pPr>
        <w:numPr>
          <w:ilvl w:val="3"/>
          <w:numId w:val="20"/>
        </w:numPr>
        <w:jc w:val="both"/>
      </w:pPr>
      <w:r w:rsidRPr="00F8594F">
        <w:rPr>
          <w:rFonts w:hint="cs"/>
          <w:rtl/>
        </w:rPr>
        <w:t>עי'</w:t>
      </w:r>
      <w:r>
        <w:rPr>
          <w:rFonts w:hint="cs"/>
          <w:rtl/>
        </w:rPr>
        <w:t xml:space="preserve"> </w:t>
      </w:r>
      <w:r w:rsidR="00021C6B">
        <w:rPr>
          <w:rFonts w:hint="cs"/>
          <w:u w:val="single"/>
          <w:rtl/>
        </w:rPr>
        <w:t>ה</w:t>
      </w:r>
      <w:r>
        <w:rPr>
          <w:rFonts w:hint="cs"/>
          <w:u w:val="single"/>
          <w:rtl/>
        </w:rPr>
        <w:t>גר"י זלברשטיין</w:t>
      </w:r>
      <w:r>
        <w:rPr>
          <w:rFonts w:hint="cs"/>
          <w:rtl/>
        </w:rPr>
        <w:t xml:space="preserve"> שליט"א (קונ' בין המצרים הל' קריעה בכותל אות א') – "שיתכן שזה מהני אך זה ביטול מצוות אהבת ד' כמו שיוצא מבית הכנסת קודם ברכת כהנים (כמבו' בביאור הלכה סי' קכ"ח)".</w:t>
      </w:r>
    </w:p>
    <w:p w14:paraId="24623E22" w14:textId="77777777" w:rsidR="00F8594F" w:rsidRDefault="00F8594F" w:rsidP="00AF0B1D">
      <w:pPr>
        <w:numPr>
          <w:ilvl w:val="3"/>
          <w:numId w:val="20"/>
        </w:numPr>
        <w:jc w:val="both"/>
      </w:pPr>
      <w:r w:rsidRPr="001B1EEE">
        <w:rPr>
          <w:u w:val="single"/>
          <w:rtl/>
        </w:rPr>
        <w:t>שלחן הלוי</w:t>
      </w:r>
      <w:r>
        <w:rPr>
          <w:rtl/>
        </w:rPr>
        <w:t xml:space="preserve"> </w:t>
      </w:r>
      <w:r>
        <w:rPr>
          <w:rFonts w:hint="cs"/>
          <w:rtl/>
        </w:rPr>
        <w:t>(</w:t>
      </w:r>
      <w:r>
        <w:rPr>
          <w:rtl/>
        </w:rPr>
        <w:t xml:space="preserve">פרק ט"ז אות ד' ס"ק </w:t>
      </w:r>
      <w:r>
        <w:rPr>
          <w:rFonts w:hint="cs"/>
          <w:rtl/>
        </w:rPr>
        <w:t>ג</w:t>
      </w:r>
      <w:r>
        <w:rPr>
          <w:rtl/>
        </w:rPr>
        <w:t>'</w:t>
      </w:r>
      <w:r>
        <w:rPr>
          <w:rFonts w:hint="cs"/>
          <w:rtl/>
        </w:rPr>
        <w:t xml:space="preserve">) </w:t>
      </w:r>
      <w:r>
        <w:rPr>
          <w:rtl/>
        </w:rPr>
        <w:t>–</w:t>
      </w:r>
      <w:r>
        <w:rPr>
          <w:rFonts w:hint="cs"/>
          <w:rtl/>
        </w:rPr>
        <w:t xml:space="preserve"> "</w:t>
      </w:r>
      <w:r w:rsidRPr="001B1EEE">
        <w:rPr>
          <w:rtl/>
        </w:rPr>
        <w:t>הקנאת הבגד: אף שמותר להקנות את בגדו לאדם אחר, מן הראוי שלא לעשות תחבולות ולהפטר מחובת הקריעה והשתתפות בצער החורבן וגלות השכינה. ויכול לייחד בגד ישן שאותו יקרע בכל פעם שבא לכותל המערבי, ולא לחפש שום אמתלא. ובכל פעם שקורע יכול לתופרו במקצת - שאסור לתקנו לגמרי (שו"ע או"ח סי' תקסד סעי' ד)".</w:t>
      </w:r>
    </w:p>
    <w:p w14:paraId="3CAF865A" w14:textId="745235A2" w:rsidR="00BD7FEA" w:rsidRPr="00BD7FEA" w:rsidRDefault="00BD7FEA" w:rsidP="00AF0B1D">
      <w:pPr>
        <w:numPr>
          <w:ilvl w:val="3"/>
          <w:numId w:val="20"/>
        </w:numPr>
        <w:jc w:val="both"/>
      </w:pPr>
      <w:r>
        <w:rPr>
          <w:rFonts w:hint="cs"/>
          <w:rtl/>
        </w:rPr>
        <w:t xml:space="preserve">עי' </w:t>
      </w:r>
      <w:r>
        <w:rPr>
          <w:u w:val="single"/>
          <w:rtl/>
        </w:rPr>
        <w:t>חוט שני</w:t>
      </w:r>
      <w:r>
        <w:rPr>
          <w:rtl/>
        </w:rPr>
        <w:t xml:space="preserve"> (</w:t>
      </w:r>
      <w:r>
        <w:rPr>
          <w:rFonts w:hint="cs"/>
          <w:rtl/>
        </w:rPr>
        <w:t>חיוב קריעה</w:t>
      </w:r>
      <w:r>
        <w:rPr>
          <w:rtl/>
        </w:rPr>
        <w:t xml:space="preserve"> על המקדש ס"ק </w:t>
      </w:r>
      <w:r>
        <w:rPr>
          <w:rFonts w:hint="cs"/>
          <w:rtl/>
        </w:rPr>
        <w:t>א</w:t>
      </w:r>
      <w:r>
        <w:rPr>
          <w:rtl/>
        </w:rPr>
        <w:t>' אות א', עמ' שע</w:t>
      </w:r>
      <w:r>
        <w:rPr>
          <w:rFonts w:hint="cs"/>
          <w:rtl/>
        </w:rPr>
        <w:t>"ד</w:t>
      </w:r>
      <w:r>
        <w:rPr>
          <w:rtl/>
        </w:rPr>
        <w:t>) – "</w:t>
      </w:r>
      <w:r w:rsidRPr="00BD7FEA">
        <w:rPr>
          <w:rtl/>
        </w:rPr>
        <w:t>מי שנוסע לירושלים למקום המקדש, אין לו להקנות בגדיו לאדם אחר במתנה על מנת להחזיר, כיון שמבטל מעליו חיוב קריעה ע"י שמכניס את עצמו לאונס שאין לו מה לקרוע, אבל באמת אם הקנה את בגדיו לאחר, ולא רק בהערמה בעלמא, אינו חייב לקרוע</w:t>
      </w:r>
      <w:r>
        <w:rPr>
          <w:rFonts w:hint="cs"/>
          <w:rtl/>
        </w:rPr>
        <w:t>".</w:t>
      </w:r>
    </w:p>
    <w:p w14:paraId="67F66036" w14:textId="1A5EAA14" w:rsidR="00B30569" w:rsidRDefault="00B30569" w:rsidP="00AF0B1D">
      <w:pPr>
        <w:numPr>
          <w:ilvl w:val="3"/>
          <w:numId w:val="20"/>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tl/>
        </w:rPr>
        <w:t>–</w:t>
      </w:r>
      <w:r w:rsidRPr="00B30569">
        <w:rPr>
          <w:rtl/>
        </w:rPr>
        <w:t xml:space="preserve"> </w:t>
      </w:r>
      <w:r>
        <w:rPr>
          <w:rFonts w:hint="cs"/>
          <w:rtl/>
        </w:rPr>
        <w:t>"</w:t>
      </w:r>
      <w:r w:rsidRPr="00B30569">
        <w:rPr>
          <w:rtl/>
        </w:rPr>
        <w:t>האם נוהגים גם היום שמי שלא היה בכותל ל' יום צריך לקרוע. א"כ האם אפשר לילך לכותל בחולצת החבר שאותה א"א לקרוע (גזל). תשובה: גם היום צריך לקרוע על מקום המקדש (לא על הכותל) ועל ירושלים לענ"ד אינו ראוי לשאול חולצה ולבטל מצות חז"ל לקרוע</w:t>
      </w:r>
      <w:r>
        <w:rPr>
          <w:rFonts w:hint="cs"/>
          <w:rtl/>
        </w:rPr>
        <w:t>".</w:t>
      </w:r>
    </w:p>
    <w:p w14:paraId="71D5EADB" w14:textId="77777777" w:rsidR="002C5EC1" w:rsidRDefault="00903BC8" w:rsidP="00AF0B1D">
      <w:pPr>
        <w:numPr>
          <w:ilvl w:val="2"/>
          <w:numId w:val="20"/>
        </w:numPr>
        <w:jc w:val="both"/>
      </w:pPr>
      <w:r>
        <w:rPr>
          <w:rFonts w:hint="cs"/>
          <w:rtl/>
        </w:rPr>
        <w:t>מראי מקומות</w:t>
      </w:r>
      <w:r w:rsidR="00F8594F">
        <w:rPr>
          <w:rFonts w:hint="cs"/>
          <w:rtl/>
        </w:rPr>
        <w:t>.</w:t>
      </w:r>
    </w:p>
    <w:p w14:paraId="369FBB56" w14:textId="77777777" w:rsidR="0064210D" w:rsidRPr="0064210D" w:rsidRDefault="0064210D" w:rsidP="00AF0B1D">
      <w:pPr>
        <w:numPr>
          <w:ilvl w:val="3"/>
          <w:numId w:val="20"/>
        </w:numPr>
        <w:jc w:val="both"/>
      </w:pPr>
      <w:r w:rsidRPr="0064210D">
        <w:rPr>
          <w:rtl/>
        </w:rPr>
        <w:t xml:space="preserve">הליכות </w:t>
      </w:r>
      <w:r w:rsidRPr="0064210D">
        <w:rPr>
          <w:u w:val="single"/>
          <w:rtl/>
        </w:rPr>
        <w:t>א</w:t>
      </w:r>
      <w:r w:rsidRPr="0064210D">
        <w:rPr>
          <w:rFonts w:hint="cs"/>
          <w:u w:val="single"/>
          <w:rtl/>
        </w:rPr>
        <w:t>ב</w:t>
      </w:r>
      <w:r w:rsidRPr="0064210D">
        <w:rPr>
          <w:u w:val="single"/>
          <w:rtl/>
        </w:rPr>
        <w:t>ן ישראל</w:t>
      </w:r>
      <w:r w:rsidRPr="0064210D">
        <w:rPr>
          <w:rtl/>
        </w:rPr>
        <w:t xml:space="preserve"> </w:t>
      </w:r>
      <w:r w:rsidRPr="0064210D">
        <w:rPr>
          <w:rFonts w:hint="cs"/>
          <w:rtl/>
        </w:rPr>
        <w:t>(</w:t>
      </w:r>
      <w:r w:rsidR="00E61AE9" w:rsidRPr="00E61AE9">
        <w:rPr>
          <w:rFonts w:hint="cs"/>
          <w:rtl/>
        </w:rPr>
        <w:t>מועדים ח"א</w:t>
      </w:r>
      <w:r w:rsidR="00E61AE9" w:rsidRPr="00E61AE9">
        <w:rPr>
          <w:rtl/>
        </w:rPr>
        <w:t xml:space="preserve"> </w:t>
      </w:r>
      <w:r w:rsidRPr="0064210D">
        <w:rPr>
          <w:rtl/>
        </w:rPr>
        <w:t>עמ' שצ"ג</w:t>
      </w:r>
      <w:r w:rsidRPr="0064210D">
        <w:rPr>
          <w:rFonts w:hint="cs"/>
          <w:rtl/>
        </w:rPr>
        <w:t xml:space="preserve"> אות ח', אות ט') – "לשואל ששאל אם ע"י שיתן בגדיו לחבירו במתנה יפטר מקריעה, אמר רבינו דהוי הערמה בעלמא. ואינו פוטר עצמו מקריעה. וכשנותן במתנה על מנת להחזיר מהני ליפטר מקריעה. והקנין אפשר לעשות ע"י קנין חליפין, דהיינו שיקנה כל בגדיו לאחר ע"י חליפין. ומ"מ אמר רבינו בזה, שאף שנכון להלכה שע"י קנין הנ"ל פטור מלקרוע, אבל למה צריך לחפש להפטר, כשאפשר לקיים קריעה כדין".</w:t>
      </w:r>
    </w:p>
    <w:p w14:paraId="28E29BC0" w14:textId="77777777" w:rsidR="002C5EC1" w:rsidRDefault="002C5EC1" w:rsidP="00AF0B1D">
      <w:pPr>
        <w:numPr>
          <w:ilvl w:val="3"/>
          <w:numId w:val="20"/>
        </w:numPr>
        <w:jc w:val="both"/>
      </w:pPr>
      <w:r>
        <w:rPr>
          <w:rFonts w:hint="cs"/>
          <w:u w:val="single"/>
          <w:rtl/>
        </w:rPr>
        <w:t>שבט הלוי</w:t>
      </w:r>
      <w:r>
        <w:rPr>
          <w:rFonts w:hint="cs"/>
          <w:rtl/>
        </w:rPr>
        <w:t xml:space="preserve"> (ח"ז סוף סי' ע"ח) – "ומה שהמנהג שהעולם משתמטים אפילו מחיוב קריעה על מקום המקדש ועושים תחבולות שונות להפטר מזה - אין זה מנהג ותיקים - ודברי הש"ס מו"ק כ"ו, וטור ושו"ע סי' תקס"א מטפחים על פניהם".</w:t>
      </w:r>
    </w:p>
    <w:p w14:paraId="187DCF7F" w14:textId="6A1EF4EE" w:rsidR="006C6081" w:rsidRDefault="00903BC8" w:rsidP="00AF0B1D">
      <w:pPr>
        <w:numPr>
          <w:ilvl w:val="2"/>
          <w:numId w:val="20"/>
        </w:numPr>
        <w:jc w:val="both"/>
      </w:pPr>
      <w:r>
        <w:rPr>
          <w:rFonts w:hint="cs"/>
          <w:rtl/>
        </w:rPr>
        <w:t>מראי מקומות</w:t>
      </w:r>
      <w:r w:rsidR="006C6081">
        <w:rPr>
          <w:rFonts w:hint="cs"/>
          <w:rtl/>
        </w:rPr>
        <w:t xml:space="preserve"> </w:t>
      </w:r>
      <w:r w:rsidR="006C6081">
        <w:rPr>
          <w:rtl/>
        </w:rPr>
        <w:t>–</w:t>
      </w:r>
      <w:r w:rsidR="006C6081">
        <w:rPr>
          <w:rFonts w:hint="cs"/>
          <w:rtl/>
        </w:rPr>
        <w:t xml:space="preserve"> </w:t>
      </w:r>
      <w:r w:rsidR="006C6081" w:rsidRPr="006C6081">
        <w:rPr>
          <w:u w:val="single"/>
          <w:rtl/>
        </w:rPr>
        <w:t>רבבות אפרים</w:t>
      </w:r>
      <w:r w:rsidR="006C6081" w:rsidRPr="006C6081">
        <w:rPr>
          <w:rtl/>
        </w:rPr>
        <w:t xml:space="preserve"> (ח"ח סי' תפ"א אות כ"ט</w:t>
      </w:r>
      <w:r w:rsidR="006C6081">
        <w:rPr>
          <w:rFonts w:hint="cs"/>
          <w:rtl/>
        </w:rPr>
        <w:t>)</w:t>
      </w:r>
      <w:r w:rsidR="00F87157">
        <w:rPr>
          <w:rFonts w:hint="cs"/>
          <w:rtl/>
        </w:rPr>
        <w:t xml:space="preserve">, </w:t>
      </w:r>
      <w:r w:rsidR="00F87157">
        <w:rPr>
          <w:u w:val="single"/>
          <w:rtl/>
        </w:rPr>
        <w:t>אלקבץ</w:t>
      </w:r>
      <w:r w:rsidR="00F87157">
        <w:rPr>
          <w:rtl/>
        </w:rPr>
        <w:t xml:space="preserve"> (ח"ב יו"ד סי' ז'</w:t>
      </w:r>
      <w:r w:rsidR="00F87157">
        <w:rPr>
          <w:rFonts w:hint="cs"/>
          <w:rtl/>
        </w:rPr>
        <w:t xml:space="preserve"> אות ד'</w:t>
      </w:r>
      <w:r w:rsidR="00F87157">
        <w:rPr>
          <w:rtl/>
        </w:rPr>
        <w:t>)</w:t>
      </w:r>
      <w:r w:rsidR="006C6081">
        <w:rPr>
          <w:rFonts w:hint="cs"/>
          <w:rtl/>
        </w:rPr>
        <w:t>.</w:t>
      </w:r>
    </w:p>
    <w:p w14:paraId="2D8DFE33" w14:textId="77777777" w:rsidR="002C5EC1" w:rsidRDefault="002C5EC1" w:rsidP="002C5EC1">
      <w:pPr>
        <w:ind w:left="170"/>
        <w:jc w:val="both"/>
      </w:pPr>
    </w:p>
    <w:p w14:paraId="3B5DB3CF" w14:textId="77777777" w:rsidR="002C5EC1" w:rsidRDefault="002C5EC1" w:rsidP="00AF0B1D">
      <w:pPr>
        <w:numPr>
          <w:ilvl w:val="1"/>
          <w:numId w:val="20"/>
        </w:numPr>
        <w:jc w:val="both"/>
      </w:pPr>
      <w:r>
        <w:rPr>
          <w:rFonts w:hint="cs"/>
          <w:b/>
          <w:bCs/>
          <w:rtl/>
        </w:rPr>
        <w:t>להחליף את בגד הקריעה מיד לאחר שקרע</w:t>
      </w:r>
      <w:r>
        <w:rPr>
          <w:rFonts w:hint="cs"/>
          <w:rtl/>
        </w:rPr>
        <w:t>.</w:t>
      </w:r>
    </w:p>
    <w:p w14:paraId="14C7D867" w14:textId="77777777" w:rsidR="002C5EC1" w:rsidRDefault="002C5EC1" w:rsidP="00AF0B1D">
      <w:pPr>
        <w:numPr>
          <w:ilvl w:val="2"/>
          <w:numId w:val="20"/>
        </w:numPr>
        <w:jc w:val="both"/>
      </w:pPr>
      <w:r>
        <w:rPr>
          <w:rFonts w:hint="cs"/>
          <w:rtl/>
        </w:rPr>
        <w:t>מיקל.</w:t>
      </w:r>
    </w:p>
    <w:p w14:paraId="51C5B6D7"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שי"ח ד"ה וכן, עמ' שי"ט אות ה', עמ' שכ"ב אות י"ד, ח"ב עמ' קמ"ח ד"ה וכן, עמ' ק"נ אות ה', עמ' קנ"ג אות י"ד) – "ואמר מו"ר שאפשר להחליף את בגד הקריעה מיד לאחר שקרע ע"י הכותל משום דמיד הוי כלאחר שבעה באבילות ותו אין חיוב לקרוע בבגד אחר".</w:t>
      </w:r>
    </w:p>
    <w:p w14:paraId="290444A0" w14:textId="395E5E7F"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י"ז) – "אחרי הקריעה יכולים תיכף לפשוט את הבגד הקרוע".</w:t>
      </w:r>
    </w:p>
    <w:p w14:paraId="23C984E5" w14:textId="072F9014" w:rsidR="002C5EC1"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קרא עלי מועד פרק י"א הע' כ"ט).</w:t>
      </w:r>
    </w:p>
    <w:p w14:paraId="04FC05B5"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ט').</w:t>
      </w:r>
    </w:p>
    <w:p w14:paraId="5373B34A" w14:textId="77777777" w:rsidR="002C5EC1" w:rsidRDefault="002C5EC1" w:rsidP="00AF0B1D">
      <w:pPr>
        <w:numPr>
          <w:ilvl w:val="2"/>
          <w:numId w:val="20"/>
        </w:numPr>
        <w:jc w:val="both"/>
      </w:pPr>
      <w:r>
        <w:rPr>
          <w:rFonts w:hint="cs"/>
          <w:rtl/>
        </w:rPr>
        <w:t>מחמיר.</w:t>
      </w:r>
    </w:p>
    <w:p w14:paraId="18B2031D" w14:textId="7464568A"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2340C6">
        <w:rPr>
          <w:rFonts w:hint="cs"/>
          <w:rtl/>
        </w:rPr>
        <w:t xml:space="preserve"> או"ח</w:t>
      </w:r>
      <w:r>
        <w:rPr>
          <w:rFonts w:hint="cs"/>
          <w:rtl/>
        </w:rPr>
        <w:t xml:space="preserve"> ח"ג פרק ע"ג </w:t>
      </w:r>
      <w:r w:rsidR="0070681F">
        <w:rPr>
          <w:rFonts w:hint="cs"/>
          <w:rtl/>
        </w:rPr>
        <w:t>אות</w:t>
      </w:r>
      <w:r>
        <w:rPr>
          <w:rFonts w:hint="cs"/>
          <w:rtl/>
        </w:rPr>
        <w:t xml:space="preserve"> כ"ג) – "את הבגד הקרועה צריך ללבוש כל זמן שהייתו במקום החורבן, ודלא כיש נוהגין להחליף את הבגד הקרוע בבגד אחר, </w:t>
      </w:r>
      <w:r w:rsidRPr="009E1080">
        <w:rPr>
          <w:rFonts w:hint="cs"/>
          <w:rtl/>
        </w:rPr>
        <w:t>מיד</w:t>
      </w:r>
      <w:r>
        <w:rPr>
          <w:rFonts w:hint="cs"/>
          <w:rtl/>
        </w:rPr>
        <w:t xml:space="preserve"> אחר הקריעה".</w:t>
      </w:r>
    </w:p>
    <w:p w14:paraId="002E323A" w14:textId="77777777" w:rsidR="002C5EC1" w:rsidRDefault="002C5EC1" w:rsidP="002C5EC1">
      <w:pPr>
        <w:jc w:val="both"/>
        <w:rPr>
          <w:rtl/>
        </w:rPr>
      </w:pPr>
    </w:p>
    <w:p w14:paraId="07498183" w14:textId="77777777" w:rsidR="002C5EC1" w:rsidRDefault="002C5EC1" w:rsidP="00AF0B1D">
      <w:pPr>
        <w:numPr>
          <w:ilvl w:val="1"/>
          <w:numId w:val="20"/>
        </w:numPr>
        <w:jc w:val="both"/>
      </w:pPr>
      <w:r w:rsidRPr="00272902">
        <w:rPr>
          <w:rFonts w:hint="cs"/>
          <w:b/>
          <w:bCs/>
          <w:rtl/>
        </w:rPr>
        <w:t>אם מותר להוריד החליפה קודם שראה מקום המקדש</w:t>
      </w:r>
      <w:r>
        <w:rPr>
          <w:rFonts w:hint="cs"/>
          <w:rtl/>
        </w:rPr>
        <w:t>.</w:t>
      </w:r>
    </w:p>
    <w:p w14:paraId="29FA3909" w14:textId="77777777" w:rsidR="00CE0F4C" w:rsidRDefault="002C5EC1" w:rsidP="00AF0B1D">
      <w:pPr>
        <w:numPr>
          <w:ilvl w:val="2"/>
          <w:numId w:val="20"/>
        </w:numPr>
        <w:jc w:val="both"/>
      </w:pPr>
      <w:r>
        <w:rPr>
          <w:rFonts w:hint="cs"/>
          <w:rtl/>
        </w:rPr>
        <w:t>מיקל</w:t>
      </w:r>
      <w:r w:rsidR="00CE0F4C">
        <w:rPr>
          <w:rFonts w:hint="cs"/>
          <w:rtl/>
        </w:rPr>
        <w:t>.</w:t>
      </w:r>
    </w:p>
    <w:p w14:paraId="7F6AEA32" w14:textId="77777777" w:rsidR="00CE0F4C" w:rsidRDefault="00CE0F4C" w:rsidP="00AF0B1D">
      <w:pPr>
        <w:numPr>
          <w:ilvl w:val="3"/>
          <w:numId w:val="20"/>
        </w:numPr>
        <w:jc w:val="both"/>
      </w:pPr>
      <w:r w:rsidRPr="00CE0F4C">
        <w:rPr>
          <w:rFonts w:hint="cs"/>
          <w:u w:val="single"/>
          <w:rtl/>
        </w:rPr>
        <w:t>קהלות יעקב</w:t>
      </w:r>
      <w:r w:rsidR="009E1080">
        <w:rPr>
          <w:rFonts w:hint="cs"/>
          <w:rtl/>
        </w:rPr>
        <w:t xml:space="preserve"> </w:t>
      </w:r>
      <w:r>
        <w:rPr>
          <w:rFonts w:hint="cs"/>
          <w:rtl/>
        </w:rPr>
        <w:t xml:space="preserve">(ארחות רבנו </w:t>
      </w:r>
      <w:r w:rsidR="009E1080">
        <w:rPr>
          <w:rFonts w:hint="cs"/>
          <w:rtl/>
        </w:rPr>
        <w:t>ח"א עמ' שי"ט</w:t>
      </w:r>
      <w:r>
        <w:rPr>
          <w:rFonts w:hint="cs"/>
          <w:rtl/>
        </w:rPr>
        <w:t xml:space="preserve"> אות ה'</w:t>
      </w:r>
      <w:r w:rsidR="009E1080">
        <w:rPr>
          <w:rFonts w:hint="cs"/>
          <w:rtl/>
        </w:rPr>
        <w:t>)</w:t>
      </w:r>
      <w:r>
        <w:rPr>
          <w:rFonts w:hint="cs"/>
          <w:rtl/>
        </w:rPr>
        <w:t xml:space="preserve"> </w:t>
      </w:r>
      <w:r>
        <w:rPr>
          <w:rtl/>
        </w:rPr>
        <w:t>–</w:t>
      </w:r>
      <w:r>
        <w:rPr>
          <w:rFonts w:hint="cs"/>
          <w:rtl/>
        </w:rPr>
        <w:t xml:space="preserve"> "</w:t>
      </w:r>
      <w:r>
        <w:rPr>
          <w:rtl/>
        </w:rPr>
        <w:t>ח' מרחשון תשכ"ח</w:t>
      </w:r>
      <w:r>
        <w:rPr>
          <w:rFonts w:hint="cs"/>
          <w:rtl/>
        </w:rPr>
        <w:t>,</w:t>
      </w:r>
      <w:r>
        <w:rPr>
          <w:rtl/>
        </w:rPr>
        <w:t xml:space="preserve"> נסעתי עם מו"ר </w:t>
      </w:r>
      <w:r>
        <w:rPr>
          <w:rFonts w:hint="cs"/>
          <w:rtl/>
        </w:rPr>
        <w:t>(</w:t>
      </w:r>
      <w:r>
        <w:rPr>
          <w:rtl/>
        </w:rPr>
        <w:t>שליט"א</w:t>
      </w:r>
      <w:r>
        <w:rPr>
          <w:rFonts w:hint="cs"/>
          <w:rtl/>
        </w:rPr>
        <w:t>)</w:t>
      </w:r>
      <w:r>
        <w:rPr>
          <w:rtl/>
        </w:rPr>
        <w:t xml:space="preserve"> זצוק"ל לכותל</w:t>
      </w:r>
      <w:r>
        <w:rPr>
          <w:rFonts w:hint="cs"/>
          <w:rtl/>
        </w:rPr>
        <w:t>,</w:t>
      </w:r>
      <w:r>
        <w:rPr>
          <w:rtl/>
        </w:rPr>
        <w:t xml:space="preserve"> עלינו לפסגת הר הזיתים דרך הר הצופים וראינו משם את רצפת הר הבית ואת העיר העתיקה ומו"ר הרכיב משקפיים של מישהוא כדי לראות </w:t>
      </w:r>
      <w:r>
        <w:rPr>
          <w:rFonts w:hint="cs"/>
          <w:rtl/>
        </w:rPr>
        <w:t>(</w:t>
      </w:r>
      <w:r>
        <w:rPr>
          <w:rtl/>
        </w:rPr>
        <w:t>מו"ר קצר ראי'</w:t>
      </w:r>
      <w:r>
        <w:rPr>
          <w:rFonts w:hint="cs"/>
          <w:rtl/>
        </w:rPr>
        <w:t>)</w:t>
      </w:r>
      <w:r>
        <w:rPr>
          <w:rtl/>
        </w:rPr>
        <w:t xml:space="preserve"> מו"ר קרע רק את מעילו בצד שמאל כנגד לבו עשה חתך עם סכין לרוחב דש הבגד ואח"כ חתך קצת לאורך הבגד וקרע עם היד טפח </w:t>
      </w:r>
      <w:r>
        <w:rPr>
          <w:rFonts w:hint="cs"/>
          <w:rtl/>
        </w:rPr>
        <w:t>(</w:t>
      </w:r>
      <w:r>
        <w:rPr>
          <w:rtl/>
        </w:rPr>
        <w:t>כצורת ר</w:t>
      </w:r>
      <w:r>
        <w:rPr>
          <w:rFonts w:hint="cs"/>
          <w:rtl/>
        </w:rPr>
        <w:t>)</w:t>
      </w:r>
      <w:r>
        <w:rPr>
          <w:rtl/>
        </w:rPr>
        <w:t xml:space="preserve"> לי לא הי' בגד ישן ואמר לי מו"ר </w:t>
      </w:r>
      <w:r w:rsidRPr="00CE0F4C">
        <w:rPr>
          <w:b/>
          <w:bCs/>
          <w:rtl/>
        </w:rPr>
        <w:t>שאפשוט את מעילי</w:t>
      </w:r>
      <w:r>
        <w:rPr>
          <w:rtl/>
        </w:rPr>
        <w:t xml:space="preserve"> בטרם שהגענו לשם ואמר לי שהכתונת פטורה משום שהיא בגד של זיעה וכן סוודר פטור שאין זה בגד חשוב והוי רק בגד גדול שיש לו ארבע כנפות והוסיף שסוודר רגיל דינו כמטפחת על הצואר ופטור מקריעה</w:t>
      </w:r>
      <w:r>
        <w:rPr>
          <w:rFonts w:hint="cs"/>
          <w:rtl/>
        </w:rPr>
        <w:t>,</w:t>
      </w:r>
      <w:r>
        <w:rPr>
          <w:rtl/>
        </w:rPr>
        <w:t xml:space="preserve"> ובכתונת ע"ג כתונת הסתפק אם צריך לקרוע ב</w:t>
      </w:r>
      <w:r>
        <w:rPr>
          <w:rFonts w:hint="cs"/>
          <w:rtl/>
        </w:rPr>
        <w:t>כת</w:t>
      </w:r>
      <w:r>
        <w:rPr>
          <w:rtl/>
        </w:rPr>
        <w:t xml:space="preserve">ונת העליונה וכן אמר שטלית גדול מלמעלה פטור מקריעה משום שזה הוי רק כבגד של כבוד </w:t>
      </w:r>
      <w:r>
        <w:rPr>
          <w:rFonts w:hint="cs"/>
          <w:rtl/>
        </w:rPr>
        <w:t>(</w:t>
      </w:r>
      <w:r>
        <w:rPr>
          <w:rtl/>
        </w:rPr>
        <w:t>עי' עוד להלן לענין קריעה בכתונת</w:t>
      </w:r>
      <w:r>
        <w:rPr>
          <w:rFonts w:hint="cs"/>
          <w:rtl/>
        </w:rPr>
        <w:t>).</w:t>
      </w:r>
      <w:r>
        <w:rPr>
          <w:rtl/>
        </w:rPr>
        <w:t xml:space="preserve"> מיד לאחר שמו"ר קרע פשט את המעיל שקרע בו ולבש את מעילו הטוב ונסענו לכותל</w:t>
      </w:r>
      <w:r>
        <w:rPr>
          <w:rFonts w:hint="cs"/>
          <w:rtl/>
        </w:rPr>
        <w:t>,</w:t>
      </w:r>
      <w:r>
        <w:rPr>
          <w:rtl/>
        </w:rPr>
        <w:t xml:space="preserve"> ויותר מקריעה אחת הנ"ל לא קרע</w:t>
      </w:r>
      <w:r>
        <w:rPr>
          <w:rFonts w:hint="cs"/>
          <w:rtl/>
        </w:rPr>
        <w:t>".</w:t>
      </w:r>
    </w:p>
    <w:p w14:paraId="43A76C40" w14:textId="77777777" w:rsidR="00CE0F4C" w:rsidRDefault="002C5EC1" w:rsidP="00AF0B1D">
      <w:pPr>
        <w:numPr>
          <w:ilvl w:val="3"/>
          <w:numId w:val="20"/>
        </w:numPr>
        <w:jc w:val="both"/>
      </w:pPr>
      <w:r>
        <w:rPr>
          <w:rFonts w:hint="cs"/>
          <w:u w:val="single"/>
          <w:rtl/>
        </w:rPr>
        <w:t>תשובות והנהגות</w:t>
      </w:r>
      <w:r>
        <w:rPr>
          <w:rFonts w:hint="cs"/>
          <w:rtl/>
        </w:rPr>
        <w:t xml:space="preserve"> (ח"א סי' של"א</w:t>
      </w:r>
      <w:r w:rsidR="00CE0F4C">
        <w:rPr>
          <w:rFonts w:hint="cs"/>
          <w:rtl/>
        </w:rPr>
        <w:t>) -</w:t>
      </w:r>
      <w:r>
        <w:rPr>
          <w:rFonts w:hint="cs"/>
          <w:rtl/>
        </w:rPr>
        <w:t xml:space="preserve"> </w:t>
      </w:r>
      <w:r w:rsidR="00903BC8">
        <w:rPr>
          <w:rFonts w:hint="cs"/>
          <w:rtl/>
        </w:rPr>
        <w:t>לשונו מובא לקמן</w:t>
      </w:r>
      <w:r w:rsidR="00CE0F4C">
        <w:rPr>
          <w:rFonts w:hint="cs"/>
          <w:rtl/>
        </w:rPr>
        <w:t>.</w:t>
      </w:r>
    </w:p>
    <w:p w14:paraId="08F09AA9"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ד').</w:t>
      </w:r>
    </w:p>
    <w:p w14:paraId="1169FCD8" w14:textId="77777777" w:rsidR="002C5EC1" w:rsidRPr="009E1080" w:rsidRDefault="002C5EC1" w:rsidP="009E1080"/>
    <w:p w14:paraId="2A15ADD5" w14:textId="1E68B67C" w:rsidR="002C5EC1" w:rsidRDefault="002C5EC1" w:rsidP="00AF0B1D">
      <w:pPr>
        <w:numPr>
          <w:ilvl w:val="1"/>
          <w:numId w:val="20"/>
        </w:numPr>
        <w:jc w:val="both"/>
      </w:pPr>
      <w:r>
        <w:rPr>
          <w:rFonts w:hint="cs"/>
          <w:b/>
          <w:bCs/>
          <w:rtl/>
        </w:rPr>
        <w:t>ספק בל תשחית</w:t>
      </w:r>
      <w:r>
        <w:rPr>
          <w:rFonts w:hint="cs"/>
          <w:rtl/>
        </w:rPr>
        <w:t>.</w:t>
      </w:r>
    </w:p>
    <w:p w14:paraId="1CBA832C" w14:textId="77777777" w:rsidR="002C5EC1" w:rsidRDefault="002C5EC1" w:rsidP="00AF0B1D">
      <w:pPr>
        <w:numPr>
          <w:ilvl w:val="2"/>
          <w:numId w:val="20"/>
        </w:numPr>
        <w:jc w:val="both"/>
      </w:pPr>
      <w:r>
        <w:rPr>
          <w:rFonts w:hint="cs"/>
          <w:rtl/>
        </w:rPr>
        <w:t>אסור להחמיר.</w:t>
      </w:r>
    </w:p>
    <w:p w14:paraId="3A46EAB4" w14:textId="77777777" w:rsidR="002C5EC1" w:rsidRDefault="002C5EC1" w:rsidP="00AF0B1D">
      <w:pPr>
        <w:numPr>
          <w:ilvl w:val="3"/>
          <w:numId w:val="20"/>
        </w:numPr>
        <w:jc w:val="both"/>
      </w:pPr>
      <w:r>
        <w:rPr>
          <w:rFonts w:hint="cs"/>
          <w:u w:val="single"/>
          <w:rtl/>
        </w:rPr>
        <w:t>אמרי יושר</w:t>
      </w:r>
      <w:r>
        <w:rPr>
          <w:rFonts w:hint="cs"/>
          <w:rtl/>
        </w:rPr>
        <w:t xml:space="preserve"> (ח"ב סוף סי' קכ"ד) – "וגם יש לדון דבספק אסור לקרוע כיון דספק דרבנן להקל אם יקרע יעבור על בל תשחית".</w:t>
      </w:r>
    </w:p>
    <w:p w14:paraId="4DA6CC50" w14:textId="77777777" w:rsidR="002C5EC1" w:rsidRDefault="00ED020C" w:rsidP="00AF0B1D">
      <w:pPr>
        <w:numPr>
          <w:ilvl w:val="3"/>
          <w:numId w:val="20"/>
        </w:numPr>
        <w:jc w:val="both"/>
      </w:pPr>
      <w:r>
        <w:rPr>
          <w:rFonts w:hint="cs"/>
          <w:u w:val="single"/>
          <w:rtl/>
        </w:rPr>
        <w:t>קנה ב</w:t>
      </w:r>
      <w:r w:rsidR="002C5EC1">
        <w:rPr>
          <w:rFonts w:hint="cs"/>
          <w:u w:val="single"/>
          <w:rtl/>
        </w:rPr>
        <w:t>שם</w:t>
      </w:r>
      <w:r w:rsidR="002C5EC1">
        <w:rPr>
          <w:rFonts w:hint="cs"/>
          <w:rtl/>
        </w:rPr>
        <w:t xml:space="preserve"> (ח"ב סי' ק"ב אות ב') – "אמרי יושר ... הרי מבואר מדבריו דאפילו במקום דהוי שם קריעה על קריעה זו, אפי"ה כיון דיש בזה ספק גמור לפוטרו, אזלינן להקל משום ספק דרבנן לקולא, וגם יש בזה איסור בל תשחית".</w:t>
      </w:r>
    </w:p>
    <w:p w14:paraId="12F8F980" w14:textId="77777777" w:rsidR="002C5EC1" w:rsidRDefault="002C5EC1" w:rsidP="00AF0B1D">
      <w:pPr>
        <w:numPr>
          <w:ilvl w:val="3"/>
          <w:numId w:val="20"/>
        </w:numPr>
        <w:jc w:val="both"/>
      </w:pPr>
      <w:r>
        <w:rPr>
          <w:rFonts w:hint="cs"/>
          <w:u w:val="single"/>
          <w:rtl/>
        </w:rPr>
        <w:t>עץ השדה</w:t>
      </w:r>
      <w:r>
        <w:rPr>
          <w:rFonts w:hint="cs"/>
          <w:rtl/>
        </w:rPr>
        <w:t xml:space="preserve"> (סי י"ג הע' י"ג) – "אמרי יושר ... והדברים מחודשים דלכאו' נהי ספק דרבנן לקולא מ"מ י"ל בפשיטות דרשאי להחמיר על עצמו בזה, וממילא אינו השחתה אלא עושה לצורך קיום המצוה ... ובאמת נידון זה תלוי ביסוד כללא דספיקא דרבנן לקולא ...".</w:t>
      </w:r>
    </w:p>
    <w:p w14:paraId="74884E35" w14:textId="77777777" w:rsidR="002C5EC1" w:rsidRDefault="002C5EC1" w:rsidP="00AF0B1D">
      <w:pPr>
        <w:numPr>
          <w:ilvl w:val="3"/>
          <w:numId w:val="20"/>
        </w:numPr>
        <w:jc w:val="both"/>
      </w:pPr>
      <w:r>
        <w:rPr>
          <w:rFonts w:hint="cs"/>
          <w:u w:val="single"/>
          <w:rtl/>
        </w:rPr>
        <w:t>ברכת השם</w:t>
      </w:r>
      <w:r>
        <w:rPr>
          <w:rFonts w:hint="cs"/>
          <w:rtl/>
        </w:rPr>
        <w:t xml:space="preserve"> (סי' ב' הע' ק').</w:t>
      </w:r>
    </w:p>
    <w:p w14:paraId="2C2D35A0" w14:textId="77777777" w:rsidR="002C5EC1" w:rsidRDefault="002C5EC1" w:rsidP="00AF0B1D">
      <w:pPr>
        <w:numPr>
          <w:ilvl w:val="2"/>
          <w:numId w:val="20"/>
        </w:numPr>
        <w:jc w:val="both"/>
      </w:pPr>
      <w:r>
        <w:rPr>
          <w:rFonts w:hint="cs"/>
          <w:rtl/>
        </w:rPr>
        <w:t>מיקל.</w:t>
      </w:r>
    </w:p>
    <w:p w14:paraId="5D6F0407" w14:textId="155B7D68"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סוף אות א') – "יחמיר לקרוע על ירושלים בלחוד ואין בזה משום בל תשחית כיון שעושה משום הספק".</w:t>
      </w:r>
    </w:p>
    <w:p w14:paraId="06FA76A2" w14:textId="77777777" w:rsidR="002C5EC1" w:rsidRPr="00AA51EE" w:rsidRDefault="002C5EC1" w:rsidP="002C5EC1">
      <w:pPr>
        <w:jc w:val="both"/>
      </w:pPr>
    </w:p>
    <w:p w14:paraId="51A5E284" w14:textId="77777777" w:rsidR="00C811CA" w:rsidRDefault="00C811CA" w:rsidP="00AF0B1D">
      <w:pPr>
        <w:numPr>
          <w:ilvl w:val="1"/>
          <w:numId w:val="20"/>
        </w:numPr>
        <w:jc w:val="both"/>
      </w:pPr>
      <w:r w:rsidRPr="00C811CA">
        <w:rPr>
          <w:rFonts w:hint="cs"/>
          <w:b/>
          <w:bCs/>
          <w:rtl/>
        </w:rPr>
        <w:t>קרע בגד שעטנז</w:t>
      </w:r>
      <w:r>
        <w:rPr>
          <w:rFonts w:hint="cs"/>
          <w:rtl/>
        </w:rPr>
        <w:t>.</w:t>
      </w:r>
    </w:p>
    <w:p w14:paraId="63EFCE99" w14:textId="77777777" w:rsidR="00FA7AFE" w:rsidRPr="00FA7AFE" w:rsidRDefault="00FA7AFE" w:rsidP="00AF0B1D">
      <w:pPr>
        <w:numPr>
          <w:ilvl w:val="2"/>
          <w:numId w:val="20"/>
        </w:numPr>
        <w:jc w:val="both"/>
      </w:pPr>
      <w:bookmarkStart w:id="693" w:name="_Hlk110891295"/>
      <w:r>
        <w:rPr>
          <w:rFonts w:hint="cs"/>
          <w:rtl/>
        </w:rPr>
        <w:t>מחמיר.</w:t>
      </w:r>
    </w:p>
    <w:p w14:paraId="01D5ABF6" w14:textId="776ECEE4" w:rsidR="00FA7AFE" w:rsidRDefault="000D34C4" w:rsidP="00AF0B1D">
      <w:pPr>
        <w:numPr>
          <w:ilvl w:val="3"/>
          <w:numId w:val="20"/>
        </w:numPr>
        <w:jc w:val="both"/>
        <w:rPr>
          <w:rtl/>
        </w:rPr>
      </w:pPr>
      <w:r w:rsidRPr="000D34C4">
        <w:rPr>
          <w:u w:val="single"/>
          <w:rtl/>
        </w:rPr>
        <w:t>הגרח"ק</w:t>
      </w:r>
      <w:r w:rsidRPr="000D34C4">
        <w:rPr>
          <w:rtl/>
        </w:rPr>
        <w:t xml:space="preserve"> זצ"ל (</w:t>
      </w:r>
      <w:r w:rsidR="00C811CA">
        <w:rPr>
          <w:rtl/>
        </w:rPr>
        <w:t>מועדי הגר"ח ח"ב תשובה תכ"</w:t>
      </w:r>
      <w:r w:rsidR="00C811CA">
        <w:rPr>
          <w:rFonts w:hint="cs"/>
          <w:rtl/>
        </w:rPr>
        <w:t>ה</w:t>
      </w:r>
      <w:r w:rsidR="00C811CA">
        <w:rPr>
          <w:rtl/>
        </w:rPr>
        <w:t>) – "</w:t>
      </w:r>
      <w:r w:rsidR="00FA7AFE">
        <w:rPr>
          <w:rtl/>
        </w:rPr>
        <w:t>שאלה: הקורע במקום המקדש בגד שעטנז אם יצא יד"ח קריעה. תשובה: לא"</w:t>
      </w:r>
      <w:r w:rsidR="00FA7AFE">
        <w:rPr>
          <w:rFonts w:hint="cs"/>
          <w:rtl/>
        </w:rPr>
        <w:t>.</w:t>
      </w:r>
    </w:p>
    <w:p w14:paraId="7D32B0D0" w14:textId="7B0A7462" w:rsidR="00C811CA" w:rsidRDefault="00827392" w:rsidP="00AF0B1D">
      <w:pPr>
        <w:numPr>
          <w:ilvl w:val="3"/>
          <w:numId w:val="20"/>
        </w:numPr>
        <w:jc w:val="both"/>
      </w:pPr>
      <w:r>
        <w:rPr>
          <w:u w:val="single"/>
          <w:rtl/>
        </w:rPr>
        <w:t>הגר</w:t>
      </w:r>
      <w:r>
        <w:rPr>
          <w:rFonts w:hint="cs"/>
          <w:u w:val="single"/>
          <w:rtl/>
        </w:rPr>
        <w:t>"א נבנצל</w:t>
      </w:r>
      <w:r>
        <w:rPr>
          <w:rtl/>
        </w:rPr>
        <w:t xml:space="preserve"> שליט"א (מועדי הגר"ח ח"ב </w:t>
      </w:r>
      <w:r>
        <w:rPr>
          <w:rFonts w:hint="cs"/>
          <w:rtl/>
        </w:rPr>
        <w:t xml:space="preserve">הע' על </w:t>
      </w:r>
      <w:r>
        <w:rPr>
          <w:rtl/>
        </w:rPr>
        <w:t>תשובה תכ"</w:t>
      </w:r>
      <w:r>
        <w:rPr>
          <w:rFonts w:hint="cs"/>
          <w:rtl/>
        </w:rPr>
        <w:t>ה</w:t>
      </w:r>
      <w:r>
        <w:rPr>
          <w:rtl/>
        </w:rPr>
        <w:t>) – "</w:t>
      </w:r>
      <w:r w:rsidR="00FA7AFE">
        <w:rPr>
          <w:rtl/>
        </w:rPr>
        <w:t>שאין יוצא יד"ח קריעה במקום המקדש בבגד שעטנז</w:t>
      </w:r>
      <w:r>
        <w:rPr>
          <w:rFonts w:hint="cs"/>
          <w:rtl/>
        </w:rPr>
        <w:t>"</w:t>
      </w:r>
      <w:r w:rsidR="00FA7AFE">
        <w:rPr>
          <w:rFonts w:hint="cs"/>
          <w:rtl/>
        </w:rPr>
        <w:t>.</w:t>
      </w:r>
    </w:p>
    <w:p w14:paraId="5B1FD60D" w14:textId="48A0A695" w:rsidR="00B84250" w:rsidRDefault="00B84250" w:rsidP="00AF0B1D">
      <w:pPr>
        <w:numPr>
          <w:ilvl w:val="3"/>
          <w:numId w:val="20"/>
        </w:numPr>
        <w:jc w:val="both"/>
      </w:pPr>
      <w:r w:rsidRPr="00B84250">
        <w:rPr>
          <w:u w:val="single"/>
          <w:rtl/>
        </w:rPr>
        <w:t>זוהר הרקיע</w:t>
      </w:r>
      <w:r>
        <w:rPr>
          <w:rtl/>
        </w:rPr>
        <w:t xml:space="preserve"> </w:t>
      </w:r>
      <w:r>
        <w:rPr>
          <w:rFonts w:hint="cs"/>
          <w:rtl/>
        </w:rPr>
        <w:t>(</w:t>
      </w:r>
      <w:r>
        <w:rPr>
          <w:rtl/>
        </w:rPr>
        <w:t>סי' כ"</w:t>
      </w:r>
      <w:r>
        <w:rPr>
          <w:rFonts w:hint="cs"/>
          <w:rtl/>
        </w:rPr>
        <w:t>ז</w:t>
      </w:r>
      <w:r>
        <w:rPr>
          <w:rtl/>
        </w:rPr>
        <w:t xml:space="preserve"> אות</w:t>
      </w:r>
      <w:r>
        <w:rPr>
          <w:rFonts w:hint="cs"/>
          <w:rtl/>
        </w:rPr>
        <w:t xml:space="preserve"> ד').</w:t>
      </w:r>
    </w:p>
    <w:p w14:paraId="4EB88D66" w14:textId="151116C0" w:rsidR="00D87500" w:rsidRDefault="00D87500" w:rsidP="00AF0B1D">
      <w:pPr>
        <w:numPr>
          <w:ilvl w:val="2"/>
          <w:numId w:val="20"/>
        </w:numPr>
        <w:jc w:val="both"/>
      </w:pPr>
      <w:r w:rsidRPr="00D87500">
        <w:rPr>
          <w:rFonts w:hint="cs"/>
          <w:rtl/>
        </w:rPr>
        <w:t xml:space="preserve">מראי מקומות </w:t>
      </w:r>
      <w:r w:rsidRPr="00D87500">
        <w:rPr>
          <w:rtl/>
        </w:rPr>
        <w:t>–</w:t>
      </w:r>
      <w:r w:rsidRPr="00D87500">
        <w:rPr>
          <w:rFonts w:hint="cs"/>
          <w:rtl/>
        </w:rPr>
        <w:t xml:space="preserve"> </w:t>
      </w:r>
      <w:r w:rsidR="002E094B">
        <w:rPr>
          <w:u w:val="single"/>
          <w:rtl/>
        </w:rPr>
        <w:t>בית מתתיהו</w:t>
      </w:r>
      <w:r w:rsidR="002E094B">
        <w:rPr>
          <w:rtl/>
        </w:rPr>
        <w:t xml:space="preserve"> (ח"ה סי' ג' אות </w:t>
      </w:r>
      <w:r w:rsidR="002E094B">
        <w:rPr>
          <w:rFonts w:hint="cs"/>
          <w:rtl/>
        </w:rPr>
        <w:t>ו</w:t>
      </w:r>
      <w:r w:rsidR="002E094B">
        <w:rPr>
          <w:rtl/>
        </w:rPr>
        <w:t>'</w:t>
      </w:r>
      <w:r w:rsidR="002E094B">
        <w:rPr>
          <w:rFonts w:hint="cs"/>
          <w:rtl/>
        </w:rPr>
        <w:t xml:space="preserve">, </w:t>
      </w:r>
      <w:r>
        <w:rPr>
          <w:rtl/>
        </w:rPr>
        <w:t xml:space="preserve">גם אני אודך ח"ו סי' </w:t>
      </w:r>
      <w:r>
        <w:rPr>
          <w:rFonts w:hint="cs"/>
          <w:rtl/>
        </w:rPr>
        <w:t>ז' אות ו'</w:t>
      </w:r>
      <w:r>
        <w:rPr>
          <w:rtl/>
        </w:rPr>
        <w:t xml:space="preserve"> </w:t>
      </w:r>
      <w:r w:rsidR="002E094B">
        <w:rPr>
          <w:rFonts w:hint="cs"/>
          <w:rtl/>
        </w:rPr>
        <w:t>[</w:t>
      </w:r>
      <w:r>
        <w:rPr>
          <w:rtl/>
        </w:rPr>
        <w:t xml:space="preserve">עמ' </w:t>
      </w:r>
      <w:r>
        <w:rPr>
          <w:rFonts w:hint="cs"/>
          <w:rtl/>
        </w:rPr>
        <w:t>ע"ד</w:t>
      </w:r>
      <w:r w:rsidR="002E094B">
        <w:rPr>
          <w:rFonts w:hint="cs"/>
          <w:rtl/>
        </w:rPr>
        <w:t>]</w:t>
      </w:r>
      <w:r>
        <w:rPr>
          <w:rtl/>
        </w:rPr>
        <w:t>)</w:t>
      </w:r>
      <w:r>
        <w:rPr>
          <w:rFonts w:hint="cs"/>
          <w:rtl/>
        </w:rPr>
        <w:t>.</w:t>
      </w:r>
    </w:p>
    <w:p w14:paraId="190DA93A" w14:textId="66E220AD" w:rsidR="001E0A11" w:rsidRDefault="001E0A11" w:rsidP="001E0A11">
      <w:pPr>
        <w:numPr>
          <w:ilvl w:val="3"/>
          <w:numId w:val="20"/>
        </w:numPr>
        <w:jc w:val="both"/>
      </w:pPr>
      <w:r w:rsidRPr="001E0A11">
        <w:rPr>
          <w:u w:val="single"/>
          <w:rtl/>
        </w:rPr>
        <w:t>תשובות ישראל</w:t>
      </w:r>
      <w:r>
        <w:rPr>
          <w:rFonts w:hint="cs"/>
          <w:rtl/>
        </w:rPr>
        <w:t xml:space="preserve"> (</w:t>
      </w:r>
      <w:r>
        <w:rPr>
          <w:rtl/>
        </w:rPr>
        <w:t>ח"ה סי' ל"ג אות ל"א</w:t>
      </w:r>
      <w:r>
        <w:rPr>
          <w:rFonts w:hint="cs"/>
          <w:rtl/>
        </w:rPr>
        <w:t xml:space="preserve">) </w:t>
      </w:r>
      <w:r>
        <w:rPr>
          <w:rtl/>
        </w:rPr>
        <w:t>–</w:t>
      </w:r>
      <w:r>
        <w:rPr>
          <w:rFonts w:hint="cs"/>
          <w:rtl/>
        </w:rPr>
        <w:t xml:space="preserve"> "</w:t>
      </w:r>
      <w:r>
        <w:rPr>
          <w:rtl/>
        </w:rPr>
        <w:t>לא בתשובה תכ"ה דן בקרע בגד שענטז וכתב דלא יצא יד"ח קריעה, ונראה דאם אפשר להוציא השעטנז מהבגד ולתקנו יצא ידי קריעה דבגד חשוב הוא דאפשר לתקנו, אבל אם מלא שעטנז ואינו בר תיקון לא יצא דמנא תבירא תבר</w:t>
      </w:r>
      <w:r>
        <w:rPr>
          <w:rFonts w:hint="cs"/>
          <w:rtl/>
        </w:rPr>
        <w:t>"</w:t>
      </w:r>
      <w:r>
        <w:rPr>
          <w:rtl/>
        </w:rPr>
        <w:t>.</w:t>
      </w:r>
    </w:p>
    <w:p w14:paraId="05645596" w14:textId="13D67A44" w:rsidR="00C71F08" w:rsidRDefault="00E17A1A" w:rsidP="000C61AE">
      <w:pPr>
        <w:numPr>
          <w:ilvl w:val="2"/>
          <w:numId w:val="20"/>
        </w:numPr>
        <w:jc w:val="both"/>
      </w:pPr>
      <w:r>
        <w:rPr>
          <w:rFonts w:hint="cs"/>
          <w:rtl/>
        </w:rPr>
        <w:t xml:space="preserve">קריעה על המת </w:t>
      </w:r>
      <w:r>
        <w:rPr>
          <w:rtl/>
        </w:rPr>
        <w:t>–</w:t>
      </w:r>
      <w:r w:rsidR="0001667A">
        <w:rPr>
          <w:rFonts w:hint="cs"/>
          <w:rtl/>
        </w:rPr>
        <w:t xml:space="preserve"> </w:t>
      </w:r>
      <w:r w:rsidR="0001667A" w:rsidRPr="00274229">
        <w:rPr>
          <w:rFonts w:hint="cs"/>
          <w:u w:val="single"/>
          <w:rtl/>
        </w:rPr>
        <w:t>משנת</w:t>
      </w:r>
      <w:r w:rsidR="0001667A" w:rsidRPr="00274229">
        <w:rPr>
          <w:u w:val="single"/>
          <w:rtl/>
        </w:rPr>
        <w:t xml:space="preserve"> יוסף</w:t>
      </w:r>
      <w:r w:rsidR="0001667A">
        <w:rPr>
          <w:rtl/>
        </w:rPr>
        <w:t xml:space="preserve"> </w:t>
      </w:r>
      <w:r w:rsidR="0001667A">
        <w:rPr>
          <w:rFonts w:hint="cs"/>
          <w:rtl/>
        </w:rPr>
        <w:t>(</w:t>
      </w:r>
      <w:r w:rsidR="0001667A">
        <w:rPr>
          <w:rtl/>
        </w:rPr>
        <w:t xml:space="preserve">מה טובו </w:t>
      </w:r>
      <w:r w:rsidR="0001667A">
        <w:rPr>
          <w:rFonts w:hint="cs"/>
          <w:rtl/>
        </w:rPr>
        <w:t xml:space="preserve">גליון </w:t>
      </w:r>
      <w:r w:rsidR="0001667A">
        <w:rPr>
          <w:rtl/>
        </w:rPr>
        <w:t>ח</w:t>
      </w:r>
      <w:r w:rsidR="0001667A">
        <w:rPr>
          <w:rFonts w:hint="cs"/>
          <w:rtl/>
        </w:rPr>
        <w:t>'</w:t>
      </w:r>
      <w:r w:rsidR="0001667A">
        <w:rPr>
          <w:rtl/>
        </w:rPr>
        <w:t xml:space="preserve"> עמ' שי"</w:t>
      </w:r>
      <w:r w:rsidR="0001667A">
        <w:rPr>
          <w:rFonts w:hint="cs"/>
          <w:rtl/>
        </w:rPr>
        <w:t>ג),</w:t>
      </w:r>
      <w:r>
        <w:rPr>
          <w:rFonts w:hint="cs"/>
          <w:rtl/>
        </w:rPr>
        <w:t xml:space="preserve"> </w:t>
      </w:r>
      <w:r w:rsidRPr="00E17A1A">
        <w:rPr>
          <w:u w:val="single"/>
          <w:rtl/>
        </w:rPr>
        <w:t>ושב ורפא</w:t>
      </w:r>
      <w:r>
        <w:rPr>
          <w:rtl/>
        </w:rPr>
        <w:t xml:space="preserve"> </w:t>
      </w:r>
      <w:r>
        <w:rPr>
          <w:rFonts w:hint="cs"/>
          <w:rtl/>
        </w:rPr>
        <w:t>(</w:t>
      </w:r>
      <w:r>
        <w:rPr>
          <w:rtl/>
        </w:rPr>
        <w:t>ח"ג סי' קע"ח</w:t>
      </w:r>
      <w:r>
        <w:rPr>
          <w:rFonts w:hint="cs"/>
          <w:rtl/>
        </w:rPr>
        <w:t>, קריעה על המת),</w:t>
      </w:r>
      <w:r w:rsidR="000C61AE">
        <w:rPr>
          <w:rFonts w:hint="cs"/>
          <w:rtl/>
        </w:rPr>
        <w:t xml:space="preserve"> </w:t>
      </w:r>
      <w:r w:rsidR="000C61AE" w:rsidRPr="000C61AE">
        <w:rPr>
          <w:u w:val="single"/>
          <w:rtl/>
        </w:rPr>
        <w:t>מחיה מתים</w:t>
      </w:r>
      <w:r w:rsidR="000C61AE">
        <w:rPr>
          <w:rtl/>
        </w:rPr>
        <w:t xml:space="preserve"> </w:t>
      </w:r>
      <w:r w:rsidR="000C61AE">
        <w:rPr>
          <w:rFonts w:hint="cs"/>
          <w:rtl/>
        </w:rPr>
        <w:t xml:space="preserve">(סי' ה' סעי' ל"ג, </w:t>
      </w:r>
      <w:r w:rsidR="000C61AE">
        <w:rPr>
          <w:rtl/>
        </w:rPr>
        <w:t>עמ' ק"ל</w:t>
      </w:r>
      <w:r w:rsidR="000C61AE">
        <w:rPr>
          <w:rFonts w:hint="cs"/>
          <w:rtl/>
        </w:rPr>
        <w:t>),</w:t>
      </w:r>
      <w:r>
        <w:rPr>
          <w:rFonts w:hint="cs"/>
          <w:rtl/>
        </w:rPr>
        <w:t xml:space="preserve"> </w:t>
      </w:r>
      <w:r w:rsidR="00C71F08" w:rsidRPr="00E17A1A">
        <w:rPr>
          <w:u w:val="single"/>
          <w:rtl/>
        </w:rPr>
        <w:t>השעטנז להלכה</w:t>
      </w:r>
      <w:r w:rsidR="00C71F08">
        <w:rPr>
          <w:rFonts w:hint="cs"/>
          <w:rtl/>
        </w:rPr>
        <w:t xml:space="preserve"> </w:t>
      </w:r>
      <w:r>
        <w:rPr>
          <w:rFonts w:hint="cs"/>
          <w:rtl/>
        </w:rPr>
        <w:t>(</w:t>
      </w:r>
      <w:r w:rsidR="00C71F08">
        <w:rPr>
          <w:rtl/>
        </w:rPr>
        <w:t>פ</w:t>
      </w:r>
      <w:r>
        <w:rPr>
          <w:rFonts w:hint="cs"/>
          <w:rtl/>
        </w:rPr>
        <w:t xml:space="preserve">רק </w:t>
      </w:r>
      <w:r w:rsidR="00C71F08">
        <w:rPr>
          <w:rtl/>
        </w:rPr>
        <w:t>ט</w:t>
      </w:r>
      <w:r>
        <w:rPr>
          <w:rFonts w:hint="cs"/>
          <w:rtl/>
        </w:rPr>
        <w:t>'</w:t>
      </w:r>
      <w:r w:rsidR="00C71F08">
        <w:rPr>
          <w:rtl/>
        </w:rPr>
        <w:t xml:space="preserve"> ס</w:t>
      </w:r>
      <w:r>
        <w:rPr>
          <w:rFonts w:hint="cs"/>
          <w:rtl/>
        </w:rPr>
        <w:t xml:space="preserve">עי' </w:t>
      </w:r>
      <w:r w:rsidR="00C71F08">
        <w:rPr>
          <w:rtl/>
        </w:rPr>
        <w:t>ט"ו</w:t>
      </w:r>
      <w:r>
        <w:rPr>
          <w:rFonts w:hint="cs"/>
          <w:rtl/>
        </w:rPr>
        <w:t>)</w:t>
      </w:r>
      <w:r w:rsidR="000C61AE">
        <w:rPr>
          <w:rFonts w:hint="cs"/>
          <w:rtl/>
        </w:rPr>
        <w:t xml:space="preserve">, </w:t>
      </w:r>
      <w:r w:rsidR="00C71F08" w:rsidRPr="000C61AE">
        <w:rPr>
          <w:u w:val="single"/>
          <w:rtl/>
        </w:rPr>
        <w:t>מאור החיים</w:t>
      </w:r>
      <w:r w:rsidR="00C71F08">
        <w:rPr>
          <w:rtl/>
        </w:rPr>
        <w:t xml:space="preserve"> </w:t>
      </w:r>
      <w:r w:rsidR="000C61AE">
        <w:rPr>
          <w:rFonts w:hint="cs"/>
          <w:rtl/>
        </w:rPr>
        <w:t>(</w:t>
      </w:r>
      <w:r w:rsidR="00C71F08">
        <w:rPr>
          <w:rtl/>
        </w:rPr>
        <w:t>סי' ש"מ סעי' כ"ח ס"ק רע"ו</w:t>
      </w:r>
      <w:r w:rsidR="000C61AE">
        <w:rPr>
          <w:rFonts w:hint="cs"/>
          <w:rtl/>
        </w:rPr>
        <w:t xml:space="preserve">  )</w:t>
      </w:r>
      <w:r w:rsidR="00C71F08">
        <w:rPr>
          <w:rFonts w:hint="cs"/>
          <w:rtl/>
        </w:rPr>
        <w:t>.</w:t>
      </w:r>
    </w:p>
    <w:bookmarkEnd w:id="693"/>
    <w:p w14:paraId="1813F974" w14:textId="77777777" w:rsidR="001E0A11" w:rsidRDefault="001E0A11" w:rsidP="001E0A11">
      <w:pPr>
        <w:jc w:val="both"/>
      </w:pPr>
    </w:p>
    <w:p w14:paraId="08D47450" w14:textId="177FACC7" w:rsidR="001E0A11" w:rsidRDefault="001E0A11" w:rsidP="001E0A11">
      <w:pPr>
        <w:numPr>
          <w:ilvl w:val="1"/>
          <w:numId w:val="20"/>
        </w:numPr>
        <w:jc w:val="both"/>
      </w:pPr>
      <w:r>
        <w:rPr>
          <w:rFonts w:hint="cs"/>
          <w:rtl/>
        </w:rPr>
        <w:t>מראי מקומות.</w:t>
      </w:r>
    </w:p>
    <w:p w14:paraId="0911F7A2" w14:textId="530EDCDD" w:rsidR="005A1DCD" w:rsidRPr="005A1DCD" w:rsidRDefault="005A1DCD" w:rsidP="005A1DCD">
      <w:pPr>
        <w:numPr>
          <w:ilvl w:val="2"/>
          <w:numId w:val="20"/>
        </w:numPr>
        <w:jc w:val="both"/>
        <w:rPr>
          <w:b/>
          <w:i/>
        </w:rPr>
      </w:pPr>
      <w:r w:rsidRPr="005A1DCD">
        <w:rPr>
          <w:b/>
          <w:i/>
          <w:u w:val="single"/>
          <w:rtl/>
        </w:rPr>
        <w:t>פסקים והנהגות</w:t>
      </w:r>
      <w:r w:rsidRPr="005A1DCD">
        <w:rPr>
          <w:b/>
          <w:i/>
          <w:rtl/>
        </w:rPr>
        <w:t xml:space="preserve"> (בין המצרים עמ' פ"ה אות </w:t>
      </w:r>
      <w:r>
        <w:rPr>
          <w:rFonts w:hint="cs"/>
          <w:b/>
          <w:i/>
          <w:rtl/>
        </w:rPr>
        <w:t>י"א</w:t>
      </w:r>
      <w:r w:rsidRPr="005A1DCD">
        <w:rPr>
          <w:b/>
          <w:i/>
          <w:rtl/>
        </w:rPr>
        <w:t>) – "האם מותר לקרוע חולצה שקרע כבר פעם</w:t>
      </w:r>
      <w:r>
        <w:rPr>
          <w:rFonts w:hint="cs"/>
          <w:b/>
          <w:i/>
          <w:rtl/>
        </w:rPr>
        <w:t xml:space="preserve">. </w:t>
      </w:r>
      <w:r w:rsidRPr="005A1DCD">
        <w:rPr>
          <w:b/>
          <w:i/>
          <w:rtl/>
        </w:rPr>
        <w:t>ת: כן</w:t>
      </w:r>
      <w:r w:rsidRPr="005A1DCD">
        <w:rPr>
          <w:rFonts w:hint="cs"/>
          <w:b/>
          <w:i/>
          <w:rtl/>
        </w:rPr>
        <w:t>".</w:t>
      </w:r>
    </w:p>
    <w:p w14:paraId="03E630B3" w14:textId="5BC6D9A9" w:rsidR="005A1DCD" w:rsidRDefault="005A1DCD" w:rsidP="005A1DCD">
      <w:pPr>
        <w:ind w:left="397"/>
        <w:jc w:val="both"/>
        <w:rPr>
          <w:b/>
          <w:i/>
          <w:rtl/>
        </w:rPr>
      </w:pPr>
      <w:r w:rsidRPr="005A1DCD">
        <w:rPr>
          <w:b/>
          <w:i/>
          <w:u w:val="single"/>
          <w:rtl/>
        </w:rPr>
        <w:t>פסקים והנהגות</w:t>
      </w:r>
      <w:r w:rsidRPr="005A1DCD">
        <w:rPr>
          <w:b/>
          <w:i/>
          <w:rtl/>
        </w:rPr>
        <w:t xml:space="preserve"> (בין המצרים עמ' פ"ה אות י"</w:t>
      </w:r>
      <w:r>
        <w:rPr>
          <w:rFonts w:hint="cs"/>
          <w:b/>
          <w:i/>
          <w:rtl/>
        </w:rPr>
        <w:t>ב</w:t>
      </w:r>
      <w:r w:rsidRPr="005A1DCD">
        <w:rPr>
          <w:b/>
          <w:i/>
          <w:rtl/>
        </w:rPr>
        <w:t>) – "מי שלא קרע טפח האם יוצא</w:t>
      </w:r>
      <w:r>
        <w:rPr>
          <w:rFonts w:hint="cs"/>
          <w:b/>
          <w:i/>
          <w:rtl/>
        </w:rPr>
        <w:t xml:space="preserve">. </w:t>
      </w:r>
      <w:r w:rsidRPr="005A1DCD">
        <w:rPr>
          <w:b/>
          <w:i/>
          <w:rtl/>
        </w:rPr>
        <w:t>ת: לא יצא</w:t>
      </w:r>
      <w:r>
        <w:rPr>
          <w:rFonts w:hint="cs"/>
          <w:b/>
          <w:i/>
          <w:rtl/>
        </w:rPr>
        <w:t>".</w:t>
      </w:r>
    </w:p>
    <w:p w14:paraId="494D0E18" w14:textId="7BD1BA2A" w:rsidR="00AD58D2" w:rsidRPr="005A1DCD" w:rsidRDefault="00AD58D2" w:rsidP="00AD58D2">
      <w:pPr>
        <w:ind w:left="397"/>
        <w:jc w:val="both"/>
        <w:rPr>
          <w:b/>
          <w:i/>
        </w:rPr>
      </w:pPr>
      <w:r w:rsidRPr="00AD58D2">
        <w:rPr>
          <w:b/>
          <w:i/>
          <w:u w:val="single"/>
          <w:rtl/>
        </w:rPr>
        <w:t>פסקים והנהגות</w:t>
      </w:r>
      <w:r w:rsidRPr="00AD58D2">
        <w:rPr>
          <w:b/>
          <w:i/>
          <w:rtl/>
        </w:rPr>
        <w:t xml:space="preserve"> (בין המצרים עמ' פ"</w:t>
      </w:r>
      <w:r>
        <w:rPr>
          <w:rFonts w:hint="cs"/>
          <w:b/>
          <w:i/>
          <w:rtl/>
        </w:rPr>
        <w:t>ו</w:t>
      </w:r>
      <w:r w:rsidRPr="00AD58D2">
        <w:rPr>
          <w:b/>
          <w:i/>
          <w:rtl/>
        </w:rPr>
        <w:t xml:space="preserve"> אות י"</w:t>
      </w:r>
      <w:r>
        <w:rPr>
          <w:rFonts w:hint="cs"/>
          <w:b/>
          <w:i/>
          <w:rtl/>
        </w:rPr>
        <w:t>ג</w:t>
      </w:r>
      <w:r w:rsidRPr="00AD58D2">
        <w:rPr>
          <w:b/>
          <w:i/>
          <w:rtl/>
        </w:rPr>
        <w:t>) – "האם צריך להגיד משהו כשקורע</w:t>
      </w:r>
      <w:r>
        <w:rPr>
          <w:rFonts w:hint="cs"/>
          <w:b/>
          <w:i/>
          <w:rtl/>
        </w:rPr>
        <w:t>. ת:</w:t>
      </w:r>
      <w:r w:rsidRPr="00AD58D2">
        <w:rPr>
          <w:b/>
          <w:i/>
          <w:rtl/>
        </w:rPr>
        <w:t xml:space="preserve"> י"א קצת פסוקים אבל אינו חייב</w:t>
      </w:r>
      <w:r>
        <w:rPr>
          <w:rFonts w:hint="cs"/>
          <w:b/>
          <w:i/>
          <w:rtl/>
        </w:rPr>
        <w:t xml:space="preserve"> </w:t>
      </w:r>
      <w:r w:rsidRPr="00AD58D2">
        <w:rPr>
          <w:b/>
          <w:i/>
          <w:rtl/>
        </w:rPr>
        <w:t>(</w:t>
      </w:r>
      <w:r w:rsidRPr="00AD58D2">
        <w:rPr>
          <w:bCs/>
          <w:iCs/>
        </w:rPr>
        <w:t>Not necessary</w:t>
      </w:r>
      <w:r w:rsidRPr="00AD58D2">
        <w:rPr>
          <w:b/>
          <w:i/>
          <w:rtl/>
        </w:rPr>
        <w:t>)</w:t>
      </w:r>
      <w:r>
        <w:rPr>
          <w:rFonts w:hint="cs"/>
          <w:b/>
          <w:i/>
          <w:rtl/>
        </w:rPr>
        <w:t>".</w:t>
      </w:r>
    </w:p>
    <w:p w14:paraId="57EBCFBA" w14:textId="7F5F3E4E" w:rsidR="001E0A11" w:rsidRDefault="001E0A11" w:rsidP="001E0A11">
      <w:pPr>
        <w:numPr>
          <w:ilvl w:val="2"/>
          <w:numId w:val="20"/>
        </w:numPr>
        <w:jc w:val="both"/>
      </w:pPr>
      <w:r>
        <w:rPr>
          <w:u w:val="single"/>
          <w:rtl/>
        </w:rPr>
        <w:t>תשובות ישראל</w:t>
      </w:r>
      <w:r>
        <w:rPr>
          <w:rtl/>
        </w:rPr>
        <w:t xml:space="preserve"> (ח"ה סי' ל"ג אות ל"א) – "ונראה עוד דבזמננו בבגד קרוע שלא מתקנים ולא הולכים עימו כלל כשהוא קרוע </w:t>
      </w:r>
      <w:r w:rsidRPr="001E0A11">
        <w:rPr>
          <w:b/>
          <w:bCs/>
          <w:rtl/>
        </w:rPr>
        <w:t>אם קרע בו עוד פעם לא יצא מידי, דהוי כמנא תבירא</w:t>
      </w:r>
      <w:r>
        <w:rPr>
          <w:rtl/>
        </w:rPr>
        <w:t>, ובזמן חז"ל היו הולכים בקרוע [או מתקנים באופנים שמותר לאחות] אבל בזמננו שבגד קרוע זורקים לפח א"כ בקרע עליו עוד קריעה לא יצא דמנא תבירא תבר".</w:t>
      </w:r>
    </w:p>
    <w:p w14:paraId="3DA96C3C" w14:textId="77777777" w:rsidR="004678A7" w:rsidRDefault="004678A7" w:rsidP="002C5EC1">
      <w:pPr>
        <w:jc w:val="both"/>
        <w:rPr>
          <w:rtl/>
        </w:rPr>
        <w:sectPr w:rsidR="004678A7" w:rsidSect="00C9094D">
          <w:headerReference w:type="default" r:id="rId93"/>
          <w:footnotePr>
            <w:numRestart w:val="eachSect"/>
          </w:footnotePr>
          <w:type w:val="continuous"/>
          <w:pgSz w:w="11907" w:h="16839" w:code="9"/>
          <w:pgMar w:top="360" w:right="657" w:bottom="540" w:left="720" w:header="360" w:footer="90" w:gutter="0"/>
          <w:cols w:space="720"/>
          <w:bidi/>
          <w:rtlGutter/>
          <w:docGrid w:linePitch="360"/>
        </w:sectPr>
      </w:pPr>
    </w:p>
    <w:p w14:paraId="7CF0F401" w14:textId="77777777" w:rsidR="002C5EC1" w:rsidRDefault="002C5EC1" w:rsidP="002C5EC1">
      <w:pPr>
        <w:jc w:val="both"/>
        <w:rPr>
          <w:rtl/>
        </w:rPr>
      </w:pPr>
    </w:p>
    <w:p w14:paraId="42CDBCC7" w14:textId="77777777" w:rsidR="002C5EC1" w:rsidRDefault="002C5EC1" w:rsidP="00AF0B1D">
      <w:pPr>
        <w:numPr>
          <w:ilvl w:val="0"/>
          <w:numId w:val="20"/>
        </w:numPr>
        <w:jc w:val="both"/>
      </w:pPr>
      <w:bookmarkStart w:id="694" w:name="_Toc174700249"/>
      <w:bookmarkStart w:id="695" w:name="_Toc175222071"/>
      <w:r w:rsidRPr="007B716D">
        <w:rPr>
          <w:rStyle w:val="Heading1Char"/>
          <w:rFonts w:hint="cs"/>
          <w:rtl/>
        </w:rPr>
        <w:t>אנשים</w:t>
      </w:r>
      <w:bookmarkEnd w:id="694"/>
      <w:bookmarkEnd w:id="695"/>
      <w:r>
        <w:rPr>
          <w:rFonts w:hint="cs"/>
          <w:rtl/>
        </w:rPr>
        <w:t>.</w:t>
      </w:r>
    </w:p>
    <w:p w14:paraId="69D00637" w14:textId="77777777" w:rsidR="002C5EC1" w:rsidRDefault="002C5EC1" w:rsidP="00AF0B1D">
      <w:pPr>
        <w:numPr>
          <w:ilvl w:val="1"/>
          <w:numId w:val="20"/>
        </w:numPr>
        <w:jc w:val="both"/>
      </w:pPr>
      <w:r>
        <w:rPr>
          <w:rFonts w:hint="cs"/>
          <w:b/>
          <w:bCs/>
          <w:rtl/>
        </w:rPr>
        <w:t>קטנים</w:t>
      </w:r>
      <w:r>
        <w:rPr>
          <w:rFonts w:hint="cs"/>
          <w:rtl/>
        </w:rPr>
        <w:t>.</w:t>
      </w:r>
    </w:p>
    <w:p w14:paraId="6C8B69B5" w14:textId="77777777" w:rsidR="002C5EC1" w:rsidRDefault="002C5EC1" w:rsidP="00AF0B1D">
      <w:pPr>
        <w:numPr>
          <w:ilvl w:val="2"/>
          <w:numId w:val="20"/>
        </w:numPr>
        <w:jc w:val="both"/>
      </w:pPr>
      <w:r>
        <w:rPr>
          <w:rFonts w:hint="cs"/>
          <w:rtl/>
        </w:rPr>
        <w:t>אין דין קריעה.</w:t>
      </w:r>
    </w:p>
    <w:p w14:paraId="3B633D04" w14:textId="77777777" w:rsidR="002C5EC1" w:rsidRDefault="002C5EC1" w:rsidP="00AF0B1D">
      <w:pPr>
        <w:numPr>
          <w:ilvl w:val="3"/>
          <w:numId w:val="20"/>
        </w:numPr>
        <w:jc w:val="both"/>
      </w:pPr>
      <w:r>
        <w:rPr>
          <w:rFonts w:hint="cs"/>
          <w:u w:val="single"/>
          <w:rtl/>
        </w:rPr>
        <w:t>מג"א</w:t>
      </w:r>
      <w:r>
        <w:rPr>
          <w:rFonts w:hint="cs"/>
          <w:rtl/>
        </w:rPr>
        <w:t xml:space="preserve"> (ס"ק ו') – "דבקטנותו פטור".</w:t>
      </w:r>
    </w:p>
    <w:p w14:paraId="69288A75" w14:textId="77777777" w:rsidR="002C5EC1" w:rsidRDefault="002C5EC1" w:rsidP="00AF0B1D">
      <w:pPr>
        <w:numPr>
          <w:ilvl w:val="3"/>
          <w:numId w:val="20"/>
        </w:numPr>
        <w:jc w:val="both"/>
      </w:pPr>
      <w:r>
        <w:rPr>
          <w:rFonts w:hint="cs"/>
          <w:u w:val="single"/>
          <w:rtl/>
        </w:rPr>
        <w:t>מ"ב</w:t>
      </w:r>
      <w:r>
        <w:rPr>
          <w:rFonts w:hint="cs"/>
          <w:rtl/>
        </w:rPr>
        <w:t xml:space="preserve"> (ס"ק י"ז) – "דבקטנותו פטור".</w:t>
      </w:r>
    </w:p>
    <w:p w14:paraId="535499B2"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שכ"ג אות י"ז, אות י"ח, ח"ב עמ' קנ"ד אות י"ז, אות י"ח) – "מו"ר הורה שקטן לפני הבר מצוה פטור מקריעה על הכותל".</w:t>
      </w:r>
    </w:p>
    <w:p w14:paraId="6F9930C8" w14:textId="7DFC88D7"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אבני ישפה ח"ב סי' נ"ה ענף ה', 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כ"א) – "שפטור גם ילד שהגיע לחינוך דשאני הכא </w:t>
      </w:r>
      <w:r>
        <w:rPr>
          <w:rFonts w:hint="cs"/>
          <w:b/>
          <w:bCs/>
          <w:rtl/>
        </w:rPr>
        <w:t>דאין חינוך כי מצפים שעד שיגדל יבנה המקדש</w:t>
      </w:r>
      <w:r>
        <w:rPr>
          <w:rFonts w:hint="cs"/>
          <w:rtl/>
        </w:rPr>
        <w:t>".</w:t>
      </w:r>
    </w:p>
    <w:p w14:paraId="62F150CE" w14:textId="77777777" w:rsidR="002C5EC1" w:rsidRDefault="002C5EC1" w:rsidP="00AF0B1D">
      <w:pPr>
        <w:numPr>
          <w:ilvl w:val="4"/>
          <w:numId w:val="20"/>
        </w:numPr>
        <w:jc w:val="both"/>
      </w:pPr>
      <w:r>
        <w:rPr>
          <w:rFonts w:hint="cs"/>
          <w:u w:val="single"/>
          <w:rtl/>
        </w:rPr>
        <w:t>קרא עלי מועד</w:t>
      </w:r>
      <w:r>
        <w:rPr>
          <w:rFonts w:hint="cs"/>
          <w:rtl/>
        </w:rPr>
        <w:t xml:space="preserve"> (פרק י"א הע' ל"ב) – "ובשם הגרי"ש ... וקשה לי שהרי בכל דיני תשעת הימים אמרו שיש דין חינוך בקטן שיודע להתאבל על ירושלים. ואולי יש לחלק בין חיוב אבילות לבין חיוב קריעה וצ"ע".</w:t>
      </w:r>
    </w:p>
    <w:p w14:paraId="5EB5DB41" w14:textId="77777777" w:rsidR="00CE0F4C" w:rsidRPr="00CE0F4C" w:rsidRDefault="00CE0F4C" w:rsidP="00AF0B1D">
      <w:pPr>
        <w:numPr>
          <w:ilvl w:val="3"/>
          <w:numId w:val="20"/>
        </w:numPr>
        <w:jc w:val="both"/>
      </w:pPr>
      <w:r w:rsidRPr="00CE0F4C">
        <w:rPr>
          <w:rFonts w:hint="cs"/>
          <w:u w:val="single"/>
          <w:rtl/>
        </w:rPr>
        <w:t>רבבות אפרים</w:t>
      </w:r>
      <w:r>
        <w:rPr>
          <w:rFonts w:hint="cs"/>
          <w:rtl/>
        </w:rPr>
        <w:t xml:space="preserve"> (ח"ו סי' רפ"ה) </w:t>
      </w:r>
      <w:r>
        <w:rPr>
          <w:rtl/>
        </w:rPr>
        <w:t>–</w:t>
      </w:r>
      <w:r>
        <w:rPr>
          <w:rFonts w:hint="cs"/>
          <w:rtl/>
        </w:rPr>
        <w:t xml:space="preserve"> "</w:t>
      </w:r>
      <w:r w:rsidRPr="00CE0F4C">
        <w:rPr>
          <w:rtl/>
        </w:rPr>
        <w:t>ונסתפקתי אי מטעם חינוך צריך לקרוע בקטנותו</w:t>
      </w:r>
      <w:r>
        <w:rPr>
          <w:rFonts w:hint="cs"/>
          <w:rtl/>
        </w:rPr>
        <w:t xml:space="preserve"> ... </w:t>
      </w:r>
      <w:r w:rsidR="001C180D">
        <w:rPr>
          <w:rFonts w:hint="cs"/>
          <w:rtl/>
        </w:rPr>
        <w:t xml:space="preserve">בארחות רבינו ... </w:t>
      </w:r>
      <w:r w:rsidR="001C180D">
        <w:rPr>
          <w:rtl/>
        </w:rPr>
        <w:t>הרי</w:t>
      </w:r>
      <w:r w:rsidR="001C180D">
        <w:rPr>
          <w:rFonts w:hint="cs"/>
          <w:rtl/>
        </w:rPr>
        <w:t xml:space="preserve"> </w:t>
      </w:r>
      <w:r w:rsidR="001C180D">
        <w:rPr>
          <w:rtl/>
        </w:rPr>
        <w:t>דיש לנו פסק הלכה בזה</w:t>
      </w:r>
      <w:r w:rsidR="001C180D">
        <w:rPr>
          <w:rFonts w:hint="cs"/>
          <w:rtl/>
        </w:rPr>
        <w:t>".</w:t>
      </w:r>
    </w:p>
    <w:p w14:paraId="01A94673" w14:textId="03AA5247"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ג') – "שכן נהגו".</w:t>
      </w:r>
    </w:p>
    <w:p w14:paraId="56006A97" w14:textId="2262F6BF" w:rsidR="002C5EC1" w:rsidRDefault="002C5EC1" w:rsidP="00AF0B1D">
      <w:pPr>
        <w:numPr>
          <w:ilvl w:val="3"/>
          <w:numId w:val="20"/>
        </w:numPr>
        <w:jc w:val="both"/>
      </w:pPr>
      <w:r>
        <w:rPr>
          <w:rFonts w:hint="cs"/>
          <w:u w:val="single"/>
          <w:rtl/>
        </w:rPr>
        <w:t>חוט שני</w:t>
      </w:r>
      <w:r>
        <w:rPr>
          <w:rFonts w:hint="cs"/>
          <w:rtl/>
        </w:rPr>
        <w:t xml:space="preserve"> (רבבות אפרים ח"ח סי' קע"ד אות א') – "אך אמר בקטן אף כשהגיע לחינוך פטור עד שיהי' בר מצוה".</w:t>
      </w:r>
    </w:p>
    <w:p w14:paraId="4DE0057A" w14:textId="632FD48D" w:rsidR="00792415" w:rsidRPr="00792415" w:rsidRDefault="00792415" w:rsidP="00792415">
      <w:pPr>
        <w:ind w:left="567"/>
        <w:jc w:val="both"/>
      </w:pPr>
      <w:r>
        <w:rPr>
          <w:rFonts w:hint="cs"/>
          <w:u w:val="single"/>
          <w:rtl/>
        </w:rPr>
        <w:t>חוט שני</w:t>
      </w:r>
      <w:r>
        <w:rPr>
          <w:rFonts w:hint="cs"/>
          <w:rtl/>
        </w:rPr>
        <w:t xml:space="preserve"> (חיוב קריעה על המקדש ס"ק ב' אות ה', עמ' שע"ה) – "</w:t>
      </w:r>
      <w:r w:rsidRPr="00792415">
        <w:rPr>
          <w:rtl/>
        </w:rPr>
        <w:t>קטן לפני הבר מצוה, פטור מקריעה על אבילות דירושלים</w:t>
      </w:r>
      <w:r>
        <w:rPr>
          <w:rFonts w:hint="cs"/>
          <w:rtl/>
        </w:rPr>
        <w:t>".</w:t>
      </w:r>
    </w:p>
    <w:p w14:paraId="38C591E7" w14:textId="161883D2" w:rsidR="00AD58D2" w:rsidRPr="00AD58D2" w:rsidRDefault="00AD58D2" w:rsidP="00AD58D2">
      <w:pPr>
        <w:numPr>
          <w:ilvl w:val="3"/>
          <w:numId w:val="20"/>
        </w:numPr>
        <w:jc w:val="both"/>
        <w:rPr>
          <w:b/>
          <w:i/>
        </w:rPr>
      </w:pPr>
      <w:r w:rsidRPr="00AD58D2">
        <w:rPr>
          <w:b/>
          <w:i/>
          <w:u w:val="single"/>
          <w:rtl/>
        </w:rPr>
        <w:t>פסקים והנהגות</w:t>
      </w:r>
      <w:r w:rsidRPr="00AD58D2">
        <w:rPr>
          <w:b/>
          <w:i/>
          <w:rtl/>
        </w:rPr>
        <w:t xml:space="preserve"> (בין המצרים עמ' פ"ו אות </w:t>
      </w:r>
      <w:r>
        <w:rPr>
          <w:rFonts w:hint="cs"/>
          <w:b/>
          <w:i/>
          <w:rtl/>
        </w:rPr>
        <w:t>ט"ו</w:t>
      </w:r>
      <w:r w:rsidRPr="00AD58D2">
        <w:rPr>
          <w:b/>
          <w:i/>
          <w:rtl/>
        </w:rPr>
        <w:t>) – "האם ילדים קורעים קריעה בכותל</w:t>
      </w:r>
      <w:r>
        <w:rPr>
          <w:rFonts w:hint="cs"/>
          <w:b/>
          <w:i/>
          <w:rtl/>
        </w:rPr>
        <w:t xml:space="preserve">. </w:t>
      </w:r>
      <w:r w:rsidRPr="00AD58D2">
        <w:rPr>
          <w:b/>
          <w:i/>
          <w:rtl/>
        </w:rPr>
        <w:t>ת: לא אין דין חינוך בזה, באבלות קורעים מפני עגמת נפש, וכאן זה</w:t>
      </w:r>
      <w:r w:rsidRPr="00AD58D2">
        <w:rPr>
          <w:rFonts w:hint="cs"/>
          <w:b/>
          <w:i/>
          <w:rtl/>
        </w:rPr>
        <w:t xml:space="preserve"> </w:t>
      </w:r>
      <w:r w:rsidRPr="00AD58D2">
        <w:rPr>
          <w:b/>
          <w:i/>
          <w:rtl/>
        </w:rPr>
        <w:t>לא שייך</w:t>
      </w:r>
      <w:r w:rsidRPr="00AD58D2">
        <w:rPr>
          <w:rFonts w:hint="cs"/>
          <w:b/>
          <w:i/>
          <w:rtl/>
        </w:rPr>
        <w:t>".</w:t>
      </w:r>
    </w:p>
    <w:p w14:paraId="69060144" w14:textId="75116E68" w:rsidR="00AB5A12" w:rsidRPr="00AB5A12"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8060EE">
        <w:rPr>
          <w:rtl/>
        </w:rPr>
        <w:t xml:space="preserve"> עמ' רמ"ז אות</w:t>
      </w:r>
      <w:r w:rsidR="008060EE">
        <w:rPr>
          <w:rFonts w:hint="cs"/>
          <w:rtl/>
        </w:rPr>
        <w:t xml:space="preserve"> רצ"ט) </w:t>
      </w:r>
      <w:r w:rsidR="008060EE">
        <w:rPr>
          <w:rtl/>
        </w:rPr>
        <w:t>–</w:t>
      </w:r>
      <w:r w:rsidR="008060EE">
        <w:rPr>
          <w:rFonts w:hint="cs"/>
          <w:rtl/>
        </w:rPr>
        <w:t xml:space="preserve"> "נראה שלא".</w:t>
      </w:r>
    </w:p>
    <w:p w14:paraId="266B6DEA" w14:textId="77777777" w:rsidR="002C5EC1" w:rsidRDefault="002C5EC1" w:rsidP="00AF0B1D">
      <w:pPr>
        <w:numPr>
          <w:ilvl w:val="3"/>
          <w:numId w:val="20"/>
        </w:numPr>
        <w:jc w:val="both"/>
      </w:pPr>
      <w:r>
        <w:rPr>
          <w:rFonts w:hint="cs"/>
          <w:b/>
          <w:u w:val="single"/>
          <w:rtl/>
        </w:rPr>
        <w:t>מנוחת אמת</w:t>
      </w:r>
      <w:r>
        <w:rPr>
          <w:rFonts w:hint="cs"/>
          <w:rtl/>
        </w:rPr>
        <w:t xml:space="preserve"> (פרק י"ב הע' ט"ו).</w:t>
      </w:r>
    </w:p>
    <w:p w14:paraId="2B8F05FF" w14:textId="34DBB142" w:rsidR="000D4B49" w:rsidRPr="000D4B49" w:rsidRDefault="000D4B49" w:rsidP="00AF0B1D">
      <w:pPr>
        <w:numPr>
          <w:ilvl w:val="3"/>
          <w:numId w:val="20"/>
        </w:numPr>
        <w:jc w:val="both"/>
      </w:pPr>
      <w:r>
        <w:rPr>
          <w:u w:val="single"/>
          <w:rtl/>
        </w:rPr>
        <w:t>נטעי גבריאל</w:t>
      </w:r>
      <w:r>
        <w:rPr>
          <w:rtl/>
        </w:rPr>
        <w:t xml:space="preserve"> (בין המצרים פרק ק' סעי' </w:t>
      </w:r>
      <w:r>
        <w:rPr>
          <w:rFonts w:hint="cs"/>
          <w:rtl/>
        </w:rPr>
        <w:t>ט"ו</w:t>
      </w:r>
      <w:r>
        <w:rPr>
          <w:rtl/>
        </w:rPr>
        <w:t>) – "</w:t>
      </w:r>
      <w:r w:rsidRPr="000D4B49">
        <w:rPr>
          <w:rtl/>
        </w:rPr>
        <w:t>קטן פטור מקריעה</w:t>
      </w:r>
      <w:r>
        <w:rPr>
          <w:rFonts w:hint="cs"/>
          <w:rtl/>
        </w:rPr>
        <w:t>".</w:t>
      </w:r>
    </w:p>
    <w:p w14:paraId="0264662E" w14:textId="11B017D5" w:rsidR="002C5EC1" w:rsidRDefault="002C5EC1" w:rsidP="00AF0B1D">
      <w:pPr>
        <w:numPr>
          <w:ilvl w:val="3"/>
          <w:numId w:val="20"/>
        </w:numPr>
        <w:jc w:val="both"/>
      </w:pPr>
      <w:r>
        <w:rPr>
          <w:rFonts w:hint="cs"/>
          <w:u w:val="single"/>
          <w:rtl/>
        </w:rPr>
        <w:t>פסקי תשובות</w:t>
      </w:r>
      <w:r>
        <w:rPr>
          <w:rFonts w:hint="cs"/>
          <w:rtl/>
        </w:rPr>
        <w:t xml:space="preserve"> (אות ד')</w:t>
      </w:r>
      <w:r w:rsidR="00733C62">
        <w:rPr>
          <w:rFonts w:hint="cs"/>
          <w:rtl/>
        </w:rPr>
        <w:t xml:space="preserve"> </w:t>
      </w:r>
      <w:r w:rsidR="00733C62">
        <w:rPr>
          <w:rtl/>
        </w:rPr>
        <w:t>–</w:t>
      </w:r>
      <w:r w:rsidR="00733C62">
        <w:rPr>
          <w:rFonts w:hint="cs"/>
          <w:rtl/>
        </w:rPr>
        <w:t xml:space="preserve"> "</w:t>
      </w:r>
      <w:r w:rsidR="00733C62">
        <w:rPr>
          <w:rtl/>
        </w:rPr>
        <w:t>אבל קטנים פטורים ואין חייבים לחנכן לכך</w:t>
      </w:r>
      <w:r w:rsidR="00733C62">
        <w:rPr>
          <w:rFonts w:hint="cs"/>
          <w:rtl/>
        </w:rPr>
        <w:t>"</w:t>
      </w:r>
      <w:r>
        <w:rPr>
          <w:rFonts w:hint="cs"/>
          <w:rtl/>
        </w:rPr>
        <w:t>.</w:t>
      </w:r>
    </w:p>
    <w:p w14:paraId="60B0A0B7" w14:textId="77777777" w:rsidR="002C5EC1" w:rsidRDefault="002C5EC1" w:rsidP="00AF0B1D">
      <w:pPr>
        <w:numPr>
          <w:ilvl w:val="3"/>
          <w:numId w:val="20"/>
        </w:numPr>
        <w:jc w:val="both"/>
      </w:pPr>
      <w:r>
        <w:rPr>
          <w:rFonts w:hint="cs"/>
          <w:b/>
          <w:u w:val="single"/>
          <w:rtl/>
        </w:rPr>
        <w:t>נחמת ישראל</w:t>
      </w:r>
      <w:r>
        <w:rPr>
          <w:rFonts w:hint="cs"/>
          <w:rtl/>
        </w:rPr>
        <w:t xml:space="preserve"> (הל' קריעה סעי' י"ט).</w:t>
      </w:r>
    </w:p>
    <w:p w14:paraId="73127A8D"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י"א).</w:t>
      </w:r>
    </w:p>
    <w:p w14:paraId="26F45D8C" w14:textId="3B14ED3A"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חינוך הבנים למצוות</w:t>
      </w:r>
      <w:r w:rsidR="002C5EC1">
        <w:rPr>
          <w:rFonts w:hint="cs"/>
          <w:rtl/>
        </w:rPr>
        <w:t xml:space="preserve"> (ששכ"ה, הע' קמ"ד), </w:t>
      </w:r>
      <w:r w:rsidR="002C5EC1">
        <w:rPr>
          <w:rFonts w:hint="cs"/>
          <w:b/>
          <w:u w:val="single"/>
          <w:rtl/>
        </w:rPr>
        <w:t>אבלות החורבן</w:t>
      </w:r>
      <w:r w:rsidR="002C5EC1">
        <w:rPr>
          <w:rFonts w:hint="cs"/>
          <w:rtl/>
        </w:rPr>
        <w:t xml:space="preserve"> (פרק ג' סעי' ה' אות ד' ס"ק א')</w:t>
      </w:r>
      <w:r w:rsidR="00FA46F8">
        <w:rPr>
          <w:rFonts w:hint="cs"/>
          <w:rtl/>
        </w:rPr>
        <w:t xml:space="preserve">, </w:t>
      </w:r>
      <w:r w:rsidR="00FA46F8" w:rsidRPr="005A3850">
        <w:rPr>
          <w:rFonts w:hint="cs"/>
          <w:u w:val="single"/>
          <w:rtl/>
        </w:rPr>
        <w:t>מחזה אליהו</w:t>
      </w:r>
      <w:r w:rsidR="00FA46F8">
        <w:rPr>
          <w:rFonts w:hint="cs"/>
          <w:rtl/>
        </w:rPr>
        <w:t xml:space="preserve"> (</w:t>
      </w:r>
      <w:r w:rsidR="00FA46F8">
        <w:rPr>
          <w:rtl/>
        </w:rPr>
        <w:t xml:space="preserve">פנינת המקדש פרק ז' הע' </w:t>
      </w:r>
      <w:r w:rsidR="005A3850">
        <w:rPr>
          <w:rFonts w:hint="cs"/>
          <w:rtl/>
        </w:rPr>
        <w:t>פ"ט),</w:t>
      </w:r>
      <w:r w:rsidR="00FA46F8">
        <w:rPr>
          <w:rFonts w:hint="cs"/>
          <w:rtl/>
        </w:rPr>
        <w:t xml:space="preserve"> </w:t>
      </w:r>
      <w:r w:rsidR="00FA46F8">
        <w:rPr>
          <w:rFonts w:hint="cs"/>
          <w:u w:val="single"/>
          <w:rtl/>
        </w:rPr>
        <w:t>פנינת המקדש</w:t>
      </w:r>
      <w:r w:rsidR="00FA46F8">
        <w:rPr>
          <w:rFonts w:hint="cs"/>
          <w:rtl/>
        </w:rPr>
        <w:t xml:space="preserve"> (</w:t>
      </w:r>
      <w:r w:rsidR="001C2B91">
        <w:rPr>
          <w:rFonts w:hint="cs"/>
          <w:rtl/>
        </w:rPr>
        <w:t>פרק ז</w:t>
      </w:r>
      <w:r w:rsidR="001C2B91">
        <w:rPr>
          <w:rtl/>
        </w:rPr>
        <w:t>'</w:t>
      </w:r>
      <w:r w:rsidR="001C2B91">
        <w:rPr>
          <w:rFonts w:hint="cs"/>
          <w:rtl/>
        </w:rPr>
        <w:t xml:space="preserve"> סעי</w:t>
      </w:r>
      <w:r w:rsidR="001C2B91">
        <w:rPr>
          <w:rtl/>
        </w:rPr>
        <w:t>'</w:t>
      </w:r>
      <w:r w:rsidR="00FA46F8">
        <w:rPr>
          <w:rFonts w:hint="cs"/>
          <w:rtl/>
        </w:rPr>
        <w:t xml:space="preserve"> נ"</w:t>
      </w:r>
      <w:r w:rsidR="005A3850">
        <w:rPr>
          <w:rFonts w:hint="cs"/>
          <w:rtl/>
        </w:rPr>
        <w:t xml:space="preserve">ג </w:t>
      </w:r>
      <w:r w:rsidR="001C2B91">
        <w:rPr>
          <w:rFonts w:hint="cs"/>
          <w:rtl/>
        </w:rPr>
        <w:t>-</w:t>
      </w:r>
      <w:r w:rsidR="00FA46F8">
        <w:rPr>
          <w:rFonts w:hint="cs"/>
          <w:rtl/>
        </w:rPr>
        <w:t xml:space="preserve"> </w:t>
      </w:r>
      <w:r w:rsidR="001C2B91">
        <w:rPr>
          <w:rFonts w:hint="cs"/>
          <w:rtl/>
        </w:rPr>
        <w:t>סעי'</w:t>
      </w:r>
      <w:r w:rsidR="00FA46F8">
        <w:rPr>
          <w:rFonts w:hint="cs"/>
          <w:rtl/>
        </w:rPr>
        <w:t xml:space="preserve"> נ"ו)</w:t>
      </w:r>
      <w:r w:rsidR="00D87500">
        <w:rPr>
          <w:rFonts w:hint="cs"/>
          <w:rtl/>
        </w:rPr>
        <w:t xml:space="preserve">, </w:t>
      </w:r>
      <w:r w:rsidR="002E094B">
        <w:rPr>
          <w:u w:val="single"/>
          <w:rtl/>
        </w:rPr>
        <w:t>בית מתתיהו</w:t>
      </w:r>
      <w:r w:rsidR="002E094B">
        <w:rPr>
          <w:rtl/>
        </w:rPr>
        <w:t xml:space="preserve"> (ח"ה סי' ג' אות </w:t>
      </w:r>
      <w:r w:rsidR="002E094B">
        <w:rPr>
          <w:rFonts w:hint="cs"/>
          <w:rtl/>
        </w:rPr>
        <w:t>ד</w:t>
      </w:r>
      <w:r w:rsidR="002E094B">
        <w:rPr>
          <w:rtl/>
        </w:rPr>
        <w:t>'</w:t>
      </w:r>
      <w:r w:rsidR="002E094B">
        <w:rPr>
          <w:rFonts w:hint="cs"/>
          <w:rtl/>
        </w:rPr>
        <w:t xml:space="preserve">, </w:t>
      </w:r>
      <w:r w:rsidR="00D87500">
        <w:rPr>
          <w:rtl/>
        </w:rPr>
        <w:t xml:space="preserve">גם אני אודך ח"ו סי' </w:t>
      </w:r>
      <w:r w:rsidR="00D87500">
        <w:rPr>
          <w:rFonts w:hint="cs"/>
          <w:rtl/>
        </w:rPr>
        <w:t>ז' אות ד'</w:t>
      </w:r>
      <w:r w:rsidR="00D87500">
        <w:rPr>
          <w:rtl/>
        </w:rPr>
        <w:t xml:space="preserve"> </w:t>
      </w:r>
      <w:r w:rsidR="002E094B">
        <w:rPr>
          <w:rFonts w:hint="cs"/>
          <w:rtl/>
        </w:rPr>
        <w:t>[</w:t>
      </w:r>
      <w:r w:rsidR="00D87500">
        <w:rPr>
          <w:rtl/>
        </w:rPr>
        <w:t xml:space="preserve">עמ' </w:t>
      </w:r>
      <w:r w:rsidR="00D87500">
        <w:rPr>
          <w:rFonts w:hint="cs"/>
          <w:rtl/>
        </w:rPr>
        <w:t>ס"ט</w:t>
      </w:r>
      <w:r w:rsidR="002E094B">
        <w:rPr>
          <w:rFonts w:hint="cs"/>
          <w:rtl/>
        </w:rPr>
        <w:t>]</w:t>
      </w:r>
      <w:r w:rsidR="00D87500">
        <w:rPr>
          <w:rtl/>
        </w:rPr>
        <w:t>)</w:t>
      </w:r>
      <w:r w:rsidR="002C5EC1">
        <w:rPr>
          <w:rFonts w:hint="cs"/>
          <w:rtl/>
        </w:rPr>
        <w:t>.</w:t>
      </w:r>
    </w:p>
    <w:p w14:paraId="07B5941D" w14:textId="77777777" w:rsidR="009E1080" w:rsidRDefault="009E1080" w:rsidP="00AF0B1D">
      <w:pPr>
        <w:numPr>
          <w:ilvl w:val="3"/>
          <w:numId w:val="20"/>
        </w:numPr>
        <w:jc w:val="both"/>
      </w:pPr>
      <w:r w:rsidRPr="00CE0F4C">
        <w:rPr>
          <w:rFonts w:hint="cs"/>
          <w:u w:val="single"/>
          <w:rtl/>
        </w:rPr>
        <w:t>ציץ אליעזר</w:t>
      </w:r>
      <w:r>
        <w:rPr>
          <w:rFonts w:hint="cs"/>
          <w:rtl/>
        </w:rPr>
        <w:t xml:space="preserve"> (חט"ז סי</w:t>
      </w:r>
      <w:r w:rsidR="0045088D">
        <w:rPr>
          <w:rFonts w:hint="cs"/>
          <w:rtl/>
        </w:rPr>
        <w:t>'</w:t>
      </w:r>
      <w:r>
        <w:rPr>
          <w:rFonts w:hint="cs"/>
          <w:rtl/>
        </w:rPr>
        <w:t xml:space="preserve"> ל"ט </w:t>
      </w:r>
      <w:r w:rsidR="00CE0F4C">
        <w:rPr>
          <w:rFonts w:hint="cs"/>
          <w:rtl/>
        </w:rPr>
        <w:t>אות ב'</w:t>
      </w:r>
      <w:r>
        <w:rPr>
          <w:rFonts w:hint="cs"/>
          <w:rtl/>
        </w:rPr>
        <w:t>)</w:t>
      </w:r>
      <w:r w:rsidR="00CE0F4C">
        <w:rPr>
          <w:rFonts w:hint="cs"/>
          <w:rtl/>
        </w:rPr>
        <w:t xml:space="preserve"> </w:t>
      </w:r>
      <w:r w:rsidR="00CE0F4C">
        <w:rPr>
          <w:rtl/>
        </w:rPr>
        <w:t>–</w:t>
      </w:r>
      <w:r w:rsidR="00CE0F4C">
        <w:rPr>
          <w:rFonts w:hint="cs"/>
          <w:rtl/>
        </w:rPr>
        <w:t xml:space="preserve"> "</w:t>
      </w:r>
      <w:r w:rsidR="00CE0F4C">
        <w:rPr>
          <w:rtl/>
        </w:rPr>
        <w:t>ובדבר אם קרע לו קטן את בגדו ע"פ ציוויו אם יצא יד"ח קריעה. גם בזאת השאלה דן בדומה לזה בספר טל חיים שם על אודות אם קרע קטן או עכו"ם אם יצא ידי חיוב קריעה בזה או לא, ואחרי אריכות דברים בזה בדברי הש"ך והקצוה"ח בסי' שפ"ב וקצוה"ח בסי' קפ"ב ונתה"מ שם, העלה להלכה דיצא בזה ידי קריעה. מכיון דבצוויו הרי מראה לכל גודל צערו במה שמניח לעכו"ם או לקטן שיקלקל את בגדיו, ועוד דעד כאן לא אמרינן אין שליחות לעכו"ם וקטן אלא במעשה שאפשר להתבטל, משא"כ במעשה שא"א להתבטל אמרינן יש שליחות, וכ"כ סברא זו בנתה"מ סי' קפ"ב, א"כ ה"נ בקריעה כיון דנתקרע הבגד אי אפשר למעשה להתבטל לכן אמרינן יש שליחות, ואף על גב דאפשר להתאחה, מ"מ אינו כמקדם וא"א להתבטל קרינן ביה ע"כ אמרינן יש שליחות ויצא ידי קריעה ע"י עכו"ם וקטן יעו"ש, ודון איפוא מינה ומינה</w:t>
      </w:r>
      <w:r w:rsidR="00CE0F4C">
        <w:rPr>
          <w:rFonts w:hint="cs"/>
          <w:rtl/>
        </w:rPr>
        <w:t>"</w:t>
      </w:r>
      <w:r>
        <w:rPr>
          <w:rFonts w:hint="cs"/>
          <w:rtl/>
        </w:rPr>
        <w:t>.</w:t>
      </w:r>
    </w:p>
    <w:p w14:paraId="5BFFBE40" w14:textId="38ABAFA0" w:rsidR="00B035B3" w:rsidRDefault="000D34C4" w:rsidP="00AF0B1D">
      <w:pPr>
        <w:numPr>
          <w:ilvl w:val="3"/>
          <w:numId w:val="20"/>
        </w:numPr>
        <w:jc w:val="both"/>
      </w:pPr>
      <w:r w:rsidRPr="000D34C4">
        <w:rPr>
          <w:b/>
          <w:i/>
          <w:u w:val="single"/>
          <w:rtl/>
        </w:rPr>
        <w:t>הגרח"ק</w:t>
      </w:r>
      <w:r w:rsidRPr="000D34C4">
        <w:rPr>
          <w:b/>
          <w:i/>
          <w:rtl/>
        </w:rPr>
        <w:t xml:space="preserve"> זצ"ל (</w:t>
      </w:r>
      <w:r w:rsidR="00B035B3">
        <w:rPr>
          <w:b/>
          <w:i/>
          <w:rtl/>
        </w:rPr>
        <w:t xml:space="preserve">דולה ומשקה עמ' </w:t>
      </w:r>
      <w:r w:rsidR="00B035B3">
        <w:rPr>
          <w:rFonts w:hint="cs"/>
          <w:b/>
          <w:i/>
          <w:rtl/>
        </w:rPr>
        <w:t>רי"ג</w:t>
      </w:r>
      <w:r w:rsidR="00B035B3">
        <w:rPr>
          <w:b/>
          <w:i/>
          <w:rtl/>
        </w:rPr>
        <w:t>) – "</w:t>
      </w:r>
      <w:r w:rsidR="00B035B3">
        <w:rPr>
          <w:rtl/>
        </w:rPr>
        <w:t>שאלה: האם קטנים צריך לחנכם לקרוע.</w:t>
      </w:r>
      <w:r w:rsidR="00B035B3">
        <w:rPr>
          <w:rFonts w:hint="cs"/>
          <w:rtl/>
        </w:rPr>
        <w:t xml:space="preserve"> </w:t>
      </w:r>
      <w:r w:rsidR="00B035B3">
        <w:rPr>
          <w:rtl/>
        </w:rPr>
        <w:t>תשובה: לא</w:t>
      </w:r>
      <w:r w:rsidR="00B035B3">
        <w:rPr>
          <w:rFonts w:hint="cs"/>
          <w:rtl/>
        </w:rPr>
        <w:t>".</w:t>
      </w:r>
    </w:p>
    <w:p w14:paraId="7D329369" w14:textId="3CB35C9F" w:rsidR="00F00FE9" w:rsidRPr="00633821" w:rsidRDefault="000D34C4" w:rsidP="00F00FE9">
      <w:pPr>
        <w:ind w:left="567"/>
        <w:jc w:val="both"/>
      </w:pPr>
      <w:r w:rsidRPr="000D34C4">
        <w:rPr>
          <w:u w:val="single"/>
          <w:rtl/>
        </w:rPr>
        <w:t>הגרח"ק</w:t>
      </w:r>
      <w:r w:rsidRPr="000D34C4">
        <w:rPr>
          <w:rtl/>
        </w:rPr>
        <w:t xml:space="preserve"> זצ"ל (</w:t>
      </w:r>
      <w:r w:rsidR="00F00FE9">
        <w:rPr>
          <w:rtl/>
        </w:rPr>
        <w:t>פסקי ההלכות עמ' רע"</w:t>
      </w:r>
      <w:r w:rsidR="00F00FE9">
        <w:rPr>
          <w:rFonts w:hint="cs"/>
          <w:rtl/>
        </w:rPr>
        <w:t>ט</w:t>
      </w:r>
      <w:r w:rsidR="00F00FE9">
        <w:rPr>
          <w:rtl/>
        </w:rPr>
        <w:t xml:space="preserve"> שאלה מ"</w:t>
      </w:r>
      <w:r w:rsidR="00F00FE9">
        <w:rPr>
          <w:rFonts w:hint="cs"/>
          <w:rtl/>
        </w:rPr>
        <w:t>ח</w:t>
      </w:r>
      <w:r w:rsidR="00F00FE9">
        <w:rPr>
          <w:rtl/>
        </w:rPr>
        <w:t>) – "</w:t>
      </w:r>
      <w:r w:rsidR="00F00FE9" w:rsidRPr="00F00FE9">
        <w:rPr>
          <w:rtl/>
        </w:rPr>
        <w:t>שאלה: נשים וקטנים האם גם כן חייבים לקרוע. תשובה: נשים ודאי חייבות וקטנים מגיל חינוך צריך לחנך אותם"</w:t>
      </w:r>
      <w:r w:rsidR="00F00FE9">
        <w:rPr>
          <w:rFonts w:hint="cs"/>
          <w:rtl/>
        </w:rPr>
        <w:t>.</w:t>
      </w:r>
    </w:p>
    <w:p w14:paraId="184E0E25" w14:textId="20851EE3" w:rsidR="00B035B3" w:rsidRDefault="000D34C4" w:rsidP="00B035B3">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B035B3" w:rsidRPr="00B035B3">
        <w:rPr>
          <w:b/>
          <w:i/>
          <w:rtl/>
        </w:rPr>
        <w:t xml:space="preserve"> שס"</w:t>
      </w:r>
      <w:r w:rsidR="00B035B3">
        <w:rPr>
          <w:rFonts w:hint="cs"/>
          <w:b/>
          <w:i/>
          <w:rtl/>
        </w:rPr>
        <w:t>ו</w:t>
      </w:r>
      <w:r w:rsidR="00B035B3" w:rsidRPr="00B035B3">
        <w:rPr>
          <w:b/>
          <w:i/>
          <w:rtl/>
        </w:rPr>
        <w:t>) – "</w:t>
      </w:r>
      <w:r w:rsidR="00B035B3">
        <w:rPr>
          <w:rtl/>
        </w:rPr>
        <w:t>שאלה: קטן אם יש לחנכו לקרוע במקום המקדש. תשובה: אם הגיע לחינוך".</w:t>
      </w:r>
    </w:p>
    <w:p w14:paraId="0581639B" w14:textId="1F0EB4EB" w:rsidR="00B035B3" w:rsidRDefault="000D34C4" w:rsidP="005A5627">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5A5627" w:rsidRPr="005A5627">
        <w:rPr>
          <w:b/>
          <w:i/>
          <w:rtl/>
        </w:rPr>
        <w:t xml:space="preserve"> שס"</w:t>
      </w:r>
      <w:r w:rsidR="005A5627">
        <w:rPr>
          <w:rFonts w:hint="cs"/>
          <w:b/>
          <w:i/>
          <w:rtl/>
        </w:rPr>
        <w:t>ז</w:t>
      </w:r>
      <w:r w:rsidR="005A5627" w:rsidRPr="005A5627">
        <w:rPr>
          <w:b/>
          <w:i/>
          <w:rtl/>
        </w:rPr>
        <w:t>) – "</w:t>
      </w:r>
      <w:r w:rsidR="00B035B3">
        <w:rPr>
          <w:rtl/>
        </w:rPr>
        <w:t>שאלה: צ"ע ממש"כ בס' אורחות רבינו בשם הקה"י דאמר דל"ש ל</w:t>
      </w:r>
      <w:r w:rsidR="005A5627">
        <w:rPr>
          <w:rtl/>
        </w:rPr>
        <w:t>חנך קטן לקריעה. תשובה: לא שמעתי</w:t>
      </w:r>
      <w:r w:rsidR="00B035B3">
        <w:rPr>
          <w:rtl/>
        </w:rPr>
        <w:t xml:space="preserve">. </w:t>
      </w:r>
      <w:r w:rsidR="005A5627">
        <w:rPr>
          <w:rFonts w:hint="cs"/>
          <w:rtl/>
        </w:rPr>
        <w:t>[</w:t>
      </w:r>
      <w:r w:rsidR="00B035B3">
        <w:rPr>
          <w:rtl/>
        </w:rPr>
        <w:t>ובפ"א השיב מרן שליט"א אם נתן לו הבגד</w:t>
      </w:r>
      <w:r w:rsidR="005A5627">
        <w:rPr>
          <w:rFonts w:hint="cs"/>
          <w:rtl/>
        </w:rPr>
        <w:t>]"</w:t>
      </w:r>
      <w:r w:rsidR="00B035B3">
        <w:rPr>
          <w:rtl/>
        </w:rPr>
        <w:t>.</w:t>
      </w:r>
    </w:p>
    <w:p w14:paraId="6BF73182" w14:textId="5A2D8112" w:rsidR="0088267F" w:rsidRDefault="0088267F" w:rsidP="005A5627">
      <w:pPr>
        <w:ind w:left="567"/>
        <w:jc w:val="both"/>
      </w:pPr>
      <w:r>
        <w:rPr>
          <w:u w:val="single"/>
          <w:rtl/>
        </w:rPr>
        <w:t>הגרח"ק</w:t>
      </w:r>
      <w:r>
        <w:rPr>
          <w:rtl/>
        </w:rPr>
        <w:t xml:space="preserve"> זצ"ל (ידון משה ח"כ עמ' ק</w:t>
      </w:r>
      <w:r>
        <w:rPr>
          <w:rFonts w:hint="cs"/>
          <w:rtl/>
        </w:rPr>
        <w:t>י"ג</w:t>
      </w:r>
      <w:r>
        <w:rPr>
          <w:rtl/>
        </w:rPr>
        <w:t>)</w:t>
      </w:r>
      <w:r>
        <w:rPr>
          <w:rFonts w:hint="cs"/>
          <w:rtl/>
        </w:rPr>
        <w:t xml:space="preserve"> </w:t>
      </w:r>
      <w:r>
        <w:rPr>
          <w:rtl/>
        </w:rPr>
        <w:t>–</w:t>
      </w:r>
      <w:r>
        <w:rPr>
          <w:rFonts w:hint="cs"/>
          <w:rtl/>
        </w:rPr>
        <w:t xml:space="preserve"> "</w:t>
      </w:r>
      <w:r w:rsidRPr="0088267F">
        <w:rPr>
          <w:rtl/>
        </w:rPr>
        <w:t>שאלה: האם יש מצות חינוך לחנך את הקטנים לקרוע כשהם רואים את מקום המקדש. תשובת מרן שליט"א [זצ"ל]: כן</w:t>
      </w:r>
      <w:r>
        <w:rPr>
          <w:rFonts w:hint="cs"/>
          <w:rtl/>
        </w:rPr>
        <w:t>".</w:t>
      </w:r>
    </w:p>
    <w:p w14:paraId="4FD6F3B2" w14:textId="77777777" w:rsidR="002C5EC1" w:rsidRPr="005A5627" w:rsidRDefault="002C5EC1" w:rsidP="002C5EC1">
      <w:pPr>
        <w:jc w:val="both"/>
      </w:pPr>
    </w:p>
    <w:p w14:paraId="044FCAF6" w14:textId="77777777" w:rsidR="002C5EC1" w:rsidRDefault="002C5EC1" w:rsidP="00AF0B1D">
      <w:pPr>
        <w:numPr>
          <w:ilvl w:val="1"/>
          <w:numId w:val="20"/>
        </w:numPr>
        <w:jc w:val="both"/>
      </w:pPr>
      <w:r>
        <w:rPr>
          <w:rFonts w:hint="cs"/>
          <w:b/>
          <w:bCs/>
          <w:rtl/>
        </w:rPr>
        <w:t>סומך על שולחן אביו</w:t>
      </w:r>
      <w:r>
        <w:rPr>
          <w:rFonts w:hint="cs"/>
          <w:rtl/>
        </w:rPr>
        <w:t>.</w:t>
      </w:r>
    </w:p>
    <w:p w14:paraId="0429E3F0" w14:textId="77777777" w:rsidR="002C5EC1" w:rsidRDefault="002C5EC1" w:rsidP="00AF0B1D">
      <w:pPr>
        <w:numPr>
          <w:ilvl w:val="2"/>
          <w:numId w:val="20"/>
        </w:numPr>
        <w:jc w:val="both"/>
      </w:pPr>
      <w:r>
        <w:rPr>
          <w:rFonts w:hint="cs"/>
          <w:rtl/>
        </w:rPr>
        <w:t>לקרוע.</w:t>
      </w:r>
    </w:p>
    <w:p w14:paraId="561A13E0" w14:textId="77777777" w:rsidR="002E7C1A" w:rsidRPr="002E7C1A" w:rsidRDefault="002E7C1A" w:rsidP="00AF0B1D">
      <w:pPr>
        <w:numPr>
          <w:ilvl w:val="3"/>
          <w:numId w:val="20"/>
        </w:numPr>
        <w:jc w:val="both"/>
      </w:pPr>
      <w:r w:rsidRPr="002E7C1A">
        <w:rPr>
          <w:rFonts w:hint="cs"/>
          <w:u w:val="single"/>
          <w:rtl/>
        </w:rPr>
        <w:t>להורות נתן</w:t>
      </w:r>
      <w:r>
        <w:rPr>
          <w:rFonts w:hint="cs"/>
          <w:rtl/>
        </w:rPr>
        <w:t xml:space="preserve"> (ח"ב סי' ל"</w:t>
      </w:r>
      <w:r w:rsidR="00880316">
        <w:rPr>
          <w:rFonts w:hint="cs"/>
          <w:rtl/>
        </w:rPr>
        <w:t>ט</w:t>
      </w:r>
      <w:r>
        <w:rPr>
          <w:rFonts w:hint="cs"/>
          <w:rtl/>
        </w:rPr>
        <w:t>)</w:t>
      </w:r>
      <w:r w:rsidR="00880316">
        <w:rPr>
          <w:rFonts w:hint="cs"/>
          <w:rtl/>
        </w:rPr>
        <w:t xml:space="preserve"> </w:t>
      </w:r>
      <w:r w:rsidR="00880316">
        <w:rPr>
          <w:rtl/>
        </w:rPr>
        <w:t>–</w:t>
      </w:r>
      <w:r w:rsidR="00880316">
        <w:rPr>
          <w:rFonts w:hint="cs"/>
          <w:rtl/>
        </w:rPr>
        <w:t xml:space="preserve"> "</w:t>
      </w:r>
      <w:r w:rsidR="00880316">
        <w:rPr>
          <w:rtl/>
        </w:rPr>
        <w:t>ברם לקושטא דמילתא נראה פשוט שהבן יכול לקרוע בבגד שניתן לו מאביו, כי מה שנותן לו אביו הוא מדין צדקה, וכמבואר</w:t>
      </w:r>
      <w:r w:rsidR="00880316">
        <w:rPr>
          <w:rFonts w:hint="cs"/>
          <w:rtl/>
        </w:rPr>
        <w:t xml:space="preserve"> ..."</w:t>
      </w:r>
      <w:r>
        <w:rPr>
          <w:rFonts w:hint="cs"/>
          <w:rtl/>
        </w:rPr>
        <w:t>.</w:t>
      </w:r>
    </w:p>
    <w:p w14:paraId="4179603A" w14:textId="77777777" w:rsidR="00F234FB" w:rsidRPr="00F234FB" w:rsidRDefault="00F234FB" w:rsidP="00AF0B1D">
      <w:pPr>
        <w:numPr>
          <w:ilvl w:val="3"/>
          <w:numId w:val="20"/>
        </w:numPr>
        <w:jc w:val="both"/>
      </w:pPr>
      <w:r>
        <w:rPr>
          <w:rtl/>
        </w:rPr>
        <w:t xml:space="preserve">הליכות </w:t>
      </w:r>
      <w:r w:rsidRPr="00F234FB">
        <w:rPr>
          <w:u w:val="single"/>
          <w:rtl/>
        </w:rPr>
        <w:t>אבן ישראל</w:t>
      </w:r>
      <w:r>
        <w:rPr>
          <w:rtl/>
        </w:rPr>
        <w:t xml:space="preserve"> </w:t>
      </w:r>
      <w:r>
        <w:rPr>
          <w:rFonts w:hint="cs"/>
          <w:rtl/>
        </w:rPr>
        <w:t>(</w:t>
      </w:r>
      <w:r w:rsidR="00E61AE9" w:rsidRPr="00E61AE9">
        <w:rPr>
          <w:rFonts w:hint="cs"/>
          <w:rtl/>
        </w:rPr>
        <w:t>מועדים ח"א</w:t>
      </w:r>
      <w:r w:rsidR="00E61AE9" w:rsidRPr="00E61AE9">
        <w:rPr>
          <w:rtl/>
        </w:rPr>
        <w:t xml:space="preserve"> </w:t>
      </w:r>
      <w:r>
        <w:rPr>
          <w:rtl/>
        </w:rPr>
        <w:t>עמ' שצ"</w:t>
      </w:r>
      <w:r>
        <w:rPr>
          <w:rFonts w:hint="cs"/>
          <w:rtl/>
        </w:rPr>
        <w:t>ג</w:t>
      </w:r>
      <w:r>
        <w:rPr>
          <w:rtl/>
        </w:rPr>
        <w:t xml:space="preserve"> </w:t>
      </w:r>
      <w:r>
        <w:rPr>
          <w:rFonts w:hint="cs"/>
          <w:rtl/>
        </w:rPr>
        <w:t>אות י') – "בן הסמוך על שולחן אביו, צריך לקרוע כשרואה מקום המקדש, אע"פ שלא ביקש רשות מאביו".</w:t>
      </w:r>
    </w:p>
    <w:p w14:paraId="686D6177" w14:textId="77777777" w:rsidR="00F234FB" w:rsidRPr="00F234FB" w:rsidRDefault="00F234FB" w:rsidP="00F234FB">
      <w:pPr>
        <w:ind w:left="567"/>
        <w:jc w:val="both"/>
      </w:pPr>
      <w:r>
        <w:rPr>
          <w:rFonts w:hint="cs"/>
          <w:u w:val="single"/>
          <w:rtl/>
        </w:rPr>
        <w:t>אבן ישראל</w:t>
      </w:r>
      <w:r>
        <w:rPr>
          <w:rFonts w:hint="cs"/>
          <w:rtl/>
        </w:rPr>
        <w:t xml:space="preserve"> (קונ' בין המצרים הל' קריעה בכותל אות א', קונ' שריד בית מקדשינו אות א' ס"ק ג' [עמ' י"א]) – "איזה אבא לא רוצה שבנו יקיים מצוות".</w:t>
      </w:r>
    </w:p>
    <w:p w14:paraId="47410E9C" w14:textId="77777777" w:rsidR="00EB2E48" w:rsidRPr="00EB2E48" w:rsidRDefault="00EB2E48" w:rsidP="00AF0B1D">
      <w:pPr>
        <w:numPr>
          <w:ilvl w:val="3"/>
          <w:numId w:val="20"/>
        </w:numPr>
        <w:jc w:val="both"/>
      </w:pPr>
      <w:r w:rsidRPr="00EB2E48">
        <w:rPr>
          <w:u w:val="single"/>
          <w:rtl/>
        </w:rPr>
        <w:t>שרגא המאיר</w:t>
      </w:r>
      <w:r w:rsidRPr="00EB2E48">
        <w:rPr>
          <w:rtl/>
        </w:rPr>
        <w:t xml:space="preserve"> </w:t>
      </w:r>
      <w:r w:rsidRPr="00EB2E48">
        <w:rPr>
          <w:rFonts w:hint="cs"/>
          <w:rtl/>
        </w:rPr>
        <w:t>(</w:t>
      </w:r>
      <w:r w:rsidRPr="00EB2E48">
        <w:rPr>
          <w:rtl/>
        </w:rPr>
        <w:t>ח"ה ס</w:t>
      </w:r>
      <w:r w:rsidR="00E207B0">
        <w:rPr>
          <w:rFonts w:hint="cs"/>
          <w:rtl/>
        </w:rPr>
        <w:t>י</w:t>
      </w:r>
      <w:r w:rsidRPr="00EB2E48">
        <w:rPr>
          <w:rtl/>
        </w:rPr>
        <w:t>' ע"ד</w:t>
      </w:r>
      <w:r w:rsidRPr="00EB2E48">
        <w:rPr>
          <w:rFonts w:hint="cs"/>
          <w:rtl/>
        </w:rPr>
        <w:t>) – "</w:t>
      </w:r>
      <w:r w:rsidR="00E207B0" w:rsidRPr="00E207B0">
        <w:rPr>
          <w:rtl/>
        </w:rPr>
        <w:t>אם לא אמר בפירוש שלא יקרע הבגדים בודאי גם אביו רוצה שיקיים בנו המצות וכיון שנסע למקום שצריך לקרוע, בודאי ניחא גם לאביו שיעשה המצות, רק אם אמר לו אביו שלא יקרענה שאדעתא דהכי לא הקנה לו, אעפ"י שמצינו שאם אביו אמר לו שלא יקיים אפילו מצוה דרבנן אינו צריך לשמוע לאביו, עכ"ז בנ"ד כיון דאמר לו שלא מקנה לו הבגדים רק ע"מ שלא יקרענה, אז אינו צריך לקרוע כיון שהבגדים אינם שלו לענין קריעה</w:t>
      </w:r>
      <w:r w:rsidR="00E207B0">
        <w:rPr>
          <w:rFonts w:hint="cs"/>
          <w:rtl/>
        </w:rPr>
        <w:t>"</w:t>
      </w:r>
      <w:r w:rsidRPr="00EB2E48">
        <w:rPr>
          <w:rFonts w:hint="cs"/>
          <w:rtl/>
        </w:rPr>
        <w:t>.</w:t>
      </w:r>
    </w:p>
    <w:p w14:paraId="25DA6498" w14:textId="258F20AA"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2340C6">
        <w:rPr>
          <w:rFonts w:hint="cs"/>
          <w:rtl/>
        </w:rPr>
        <w:t xml:space="preserve"> או"ח</w:t>
      </w:r>
      <w:r>
        <w:rPr>
          <w:rFonts w:hint="cs"/>
          <w:rtl/>
        </w:rPr>
        <w:t xml:space="preserve"> ח"ג פרק ע"ג </w:t>
      </w:r>
      <w:r w:rsidR="0070681F">
        <w:rPr>
          <w:rFonts w:hint="cs"/>
          <w:rtl/>
        </w:rPr>
        <w:t>אות</w:t>
      </w:r>
      <w:r>
        <w:rPr>
          <w:rFonts w:hint="cs"/>
          <w:rtl/>
        </w:rPr>
        <w:t xml:space="preserve"> כ"א) – "אך בן גדול הסמוך על שולחן אביו, אף שבגדיו שייכים לאביו חייב בקריעה".</w:t>
      </w:r>
    </w:p>
    <w:p w14:paraId="4651E09A" w14:textId="77777777" w:rsidR="002C5EC1" w:rsidRDefault="002C5EC1" w:rsidP="00AF0B1D">
      <w:pPr>
        <w:numPr>
          <w:ilvl w:val="3"/>
          <w:numId w:val="20"/>
        </w:numPr>
        <w:jc w:val="both"/>
      </w:pPr>
      <w:r>
        <w:rPr>
          <w:rFonts w:hint="cs"/>
          <w:u w:val="single"/>
          <w:rtl/>
        </w:rPr>
        <w:t>תשובות והנהגות</w:t>
      </w:r>
      <w:r>
        <w:rPr>
          <w:rFonts w:hint="cs"/>
          <w:rtl/>
        </w:rPr>
        <w:t xml:space="preserve"> (ח"ה סוף סי' קס"ה) – "ומה שפוסק גדול אחד שבחור ישיבה פטור מקריעה מפני שהבגד שייך לאביו, תמוה הדבר, ראשית דמסתברא שנתן לו במתנה והבגד שלו לגמרי, וכמו באתרוג שאם נותן לבנו הסמוך על שולחנו הוי שלו לצאת בו, כך הבגדים שלו, אבל בלאו הכי נמי נראה שמדין צדקה </w:t>
      </w:r>
      <w:r>
        <w:rPr>
          <w:rFonts w:hint="cs"/>
          <w:b/>
          <w:bCs/>
          <w:rtl/>
        </w:rPr>
        <w:t>חייב אדם לדאוג לחבירו</w:t>
      </w:r>
      <w:r>
        <w:rPr>
          <w:rFonts w:hint="cs"/>
          <w:rtl/>
        </w:rPr>
        <w:t xml:space="preserve"> לספק לו צרכיו הגשמיים וכ"ש הרוחניים, שיוכל לקיים מצות חז"ל לקרוע, (ולשו"ע הגר"ז החיוב ללמד לבנו תורה הוא גם בבנו גדול, ובמק"א הבאתי שבכלל החיוב ללמד תורה הוא גם לספק צרכיו הרוחניים), ואין לפטור בחור כלל".</w:t>
      </w:r>
    </w:p>
    <w:p w14:paraId="4E22556D" w14:textId="77777777" w:rsidR="002C5EC1" w:rsidRDefault="002C5EC1" w:rsidP="00AF0B1D">
      <w:pPr>
        <w:numPr>
          <w:ilvl w:val="3"/>
          <w:numId w:val="20"/>
        </w:numPr>
        <w:jc w:val="both"/>
      </w:pPr>
      <w:r>
        <w:rPr>
          <w:rFonts w:hint="cs"/>
          <w:b/>
          <w:u w:val="single"/>
          <w:rtl/>
        </w:rPr>
        <w:t>מנוחת אמת</w:t>
      </w:r>
      <w:r>
        <w:rPr>
          <w:rFonts w:hint="cs"/>
          <w:rtl/>
        </w:rPr>
        <w:t xml:space="preserve"> (פרק י"ב סעי' ח', הע' כ"ב) – "בחור גם חייב לקרוע בגדיו [וגם בלא לבקש רשות מאביו]".</w:t>
      </w:r>
    </w:p>
    <w:p w14:paraId="16341C81" w14:textId="77777777" w:rsidR="002C5EC1" w:rsidRDefault="002C5EC1" w:rsidP="00AF0B1D">
      <w:pPr>
        <w:numPr>
          <w:ilvl w:val="3"/>
          <w:numId w:val="20"/>
        </w:numPr>
        <w:jc w:val="both"/>
      </w:pPr>
      <w:r>
        <w:rPr>
          <w:rFonts w:hint="cs"/>
          <w:u w:val="single"/>
          <w:rtl/>
        </w:rPr>
        <w:t>פסקי תשובות</w:t>
      </w:r>
      <w:r>
        <w:rPr>
          <w:rFonts w:hint="cs"/>
          <w:rtl/>
        </w:rPr>
        <w:t xml:space="preserve"> (אות ד', הע' ג')</w:t>
      </w:r>
      <w:r w:rsidR="00733C62">
        <w:rPr>
          <w:rFonts w:hint="cs"/>
          <w:rtl/>
        </w:rPr>
        <w:t xml:space="preserve"> </w:t>
      </w:r>
      <w:r w:rsidR="00733C62">
        <w:rPr>
          <w:rtl/>
        </w:rPr>
        <w:t>–</w:t>
      </w:r>
      <w:r w:rsidR="00733C62">
        <w:rPr>
          <w:rFonts w:hint="cs"/>
          <w:rtl/>
        </w:rPr>
        <w:t xml:space="preserve"> "</w:t>
      </w:r>
      <w:r w:rsidR="00733C62">
        <w:rPr>
          <w:rtl/>
        </w:rPr>
        <w:t>ובן גדול הסמוך על שלחן אביו, עפ"י הכלל דניחא ליה לאינש למיעבד מצוה בממוניה חייב הבן לקרוע הבגד אלא אם כן אמר לו אביו בפירוש שלא יקרע בגדו</w:t>
      </w:r>
      <w:r w:rsidR="00733C62">
        <w:rPr>
          <w:rFonts w:hint="cs"/>
          <w:rtl/>
        </w:rPr>
        <w:t>"</w:t>
      </w:r>
      <w:r>
        <w:rPr>
          <w:rFonts w:hint="cs"/>
          <w:rtl/>
        </w:rPr>
        <w:t>.</w:t>
      </w:r>
    </w:p>
    <w:p w14:paraId="68363589"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י"ב).</w:t>
      </w:r>
    </w:p>
    <w:p w14:paraId="02B0BD36" w14:textId="77777777" w:rsidR="002C5EC1" w:rsidRDefault="002C5EC1" w:rsidP="00AF0B1D">
      <w:pPr>
        <w:numPr>
          <w:ilvl w:val="2"/>
          <w:numId w:val="20"/>
        </w:numPr>
        <w:jc w:val="both"/>
      </w:pPr>
      <w:r>
        <w:rPr>
          <w:rFonts w:hint="cs"/>
          <w:rtl/>
        </w:rPr>
        <w:t>אין דין קריעה.</w:t>
      </w:r>
    </w:p>
    <w:p w14:paraId="51577E6F" w14:textId="77777777" w:rsidR="002C5EC1" w:rsidRDefault="002C5EC1" w:rsidP="00AF0B1D">
      <w:pPr>
        <w:numPr>
          <w:ilvl w:val="3"/>
          <w:numId w:val="20"/>
        </w:numPr>
        <w:jc w:val="both"/>
      </w:pPr>
      <w:r>
        <w:rPr>
          <w:rFonts w:hint="cs"/>
          <w:rtl/>
        </w:rPr>
        <w:t xml:space="preserve">עי' </w:t>
      </w:r>
      <w:r>
        <w:rPr>
          <w:rFonts w:hint="cs"/>
          <w:u w:val="single"/>
          <w:rtl/>
        </w:rPr>
        <w:t>הגר"ע אויערבך</w:t>
      </w:r>
      <w:r>
        <w:rPr>
          <w:rFonts w:hint="cs"/>
          <w:rtl/>
        </w:rPr>
        <w:t xml:space="preserve"> שליט"א (קונ' בין המצרים הל' קריעה בכותל אות א'</w:t>
      </w:r>
      <w:r w:rsidR="005926DB">
        <w:rPr>
          <w:rFonts w:hint="cs"/>
          <w:rtl/>
        </w:rPr>
        <w:t>, קונ' שריד בית מקדשינו אות א' ס"ק ג' [עמ' י"א]</w:t>
      </w:r>
      <w:r>
        <w:rPr>
          <w:rFonts w:hint="cs"/>
          <w:rtl/>
        </w:rPr>
        <w:t>) – "בן הסמוך על שולחן אביו י"א שאינו צריך לקרוע כי אין לו רשות לקרוע שהבגד של אביו".</w:t>
      </w:r>
    </w:p>
    <w:p w14:paraId="249A3C8C" w14:textId="190E5A18" w:rsidR="002C5EC1" w:rsidRDefault="00903BC8" w:rsidP="00AF0B1D">
      <w:pPr>
        <w:numPr>
          <w:ilvl w:val="2"/>
          <w:numId w:val="20"/>
        </w:numPr>
        <w:jc w:val="both"/>
      </w:pPr>
      <w:r>
        <w:rPr>
          <w:rFonts w:hint="cs"/>
          <w:rtl/>
        </w:rPr>
        <w:t>מראי מקומות</w:t>
      </w:r>
      <w:r w:rsidR="007501E4">
        <w:rPr>
          <w:rFonts w:hint="cs"/>
          <w:rtl/>
        </w:rPr>
        <w:t xml:space="preserve"> </w:t>
      </w:r>
      <w:r w:rsidR="007501E4">
        <w:rPr>
          <w:rtl/>
        </w:rPr>
        <w:t>–</w:t>
      </w:r>
      <w:r w:rsidR="007501E4">
        <w:rPr>
          <w:rFonts w:hint="cs"/>
          <w:rtl/>
        </w:rPr>
        <w:t xml:space="preserve"> </w:t>
      </w:r>
      <w:r w:rsidR="007501E4">
        <w:rPr>
          <w:u w:val="single"/>
          <w:rtl/>
        </w:rPr>
        <w:t>פנינת המקדש</w:t>
      </w:r>
      <w:r w:rsidR="007501E4">
        <w:rPr>
          <w:rtl/>
        </w:rPr>
        <w:t xml:space="preserve"> (</w:t>
      </w:r>
      <w:r w:rsidR="001C2B91">
        <w:rPr>
          <w:rtl/>
        </w:rPr>
        <w:t>פרק ז' סעי'</w:t>
      </w:r>
      <w:r w:rsidR="007501E4">
        <w:rPr>
          <w:rFonts w:hint="cs"/>
          <w:rtl/>
        </w:rPr>
        <w:t xml:space="preserve"> נ"ב)</w:t>
      </w:r>
      <w:r w:rsidR="00D87500">
        <w:rPr>
          <w:rFonts w:hint="cs"/>
          <w:rtl/>
        </w:rPr>
        <w:t>,</w:t>
      </w:r>
      <w:r w:rsidR="00D87500" w:rsidRPr="00D87500">
        <w:rPr>
          <w:rFonts w:hint="cs"/>
          <w:rtl/>
        </w:rPr>
        <w:t xml:space="preserve"> </w:t>
      </w:r>
      <w:r w:rsidR="002E094B">
        <w:rPr>
          <w:u w:val="single"/>
          <w:rtl/>
        </w:rPr>
        <w:t>בית מתתיהו</w:t>
      </w:r>
      <w:r w:rsidR="002E094B">
        <w:rPr>
          <w:rtl/>
        </w:rPr>
        <w:t xml:space="preserve"> (ח"ה סי' ג' אות </w:t>
      </w:r>
      <w:r w:rsidR="002E094B">
        <w:rPr>
          <w:rFonts w:hint="cs"/>
          <w:rtl/>
        </w:rPr>
        <w:t>ה</w:t>
      </w:r>
      <w:r w:rsidR="002E094B">
        <w:rPr>
          <w:rtl/>
        </w:rPr>
        <w:t>'</w:t>
      </w:r>
      <w:r w:rsidR="002E094B">
        <w:rPr>
          <w:rFonts w:hint="cs"/>
          <w:rtl/>
        </w:rPr>
        <w:t xml:space="preserve">, </w:t>
      </w:r>
      <w:r w:rsidR="00D87500">
        <w:rPr>
          <w:rtl/>
        </w:rPr>
        <w:t xml:space="preserve">גם אני אודך ח"ו סי' </w:t>
      </w:r>
      <w:r w:rsidR="00D87500">
        <w:rPr>
          <w:rFonts w:hint="cs"/>
          <w:rtl/>
        </w:rPr>
        <w:t>ז' אות ה'</w:t>
      </w:r>
      <w:r w:rsidR="00D87500">
        <w:rPr>
          <w:rtl/>
        </w:rPr>
        <w:t xml:space="preserve"> </w:t>
      </w:r>
      <w:r w:rsidR="002E094B">
        <w:rPr>
          <w:rFonts w:hint="cs"/>
          <w:rtl/>
        </w:rPr>
        <w:t>[</w:t>
      </w:r>
      <w:r w:rsidR="00D87500">
        <w:rPr>
          <w:rtl/>
        </w:rPr>
        <w:t xml:space="preserve">עמ' </w:t>
      </w:r>
      <w:r w:rsidR="00D87500">
        <w:rPr>
          <w:rFonts w:hint="cs"/>
          <w:rtl/>
        </w:rPr>
        <w:t>ע"א</w:t>
      </w:r>
      <w:r w:rsidR="002E094B">
        <w:rPr>
          <w:rFonts w:hint="cs"/>
          <w:rtl/>
        </w:rPr>
        <w:t>]</w:t>
      </w:r>
      <w:r w:rsidR="00D87500">
        <w:rPr>
          <w:rtl/>
        </w:rPr>
        <w:t>)</w:t>
      </w:r>
      <w:r w:rsidR="002C5EC1">
        <w:rPr>
          <w:rFonts w:hint="cs"/>
          <w:rtl/>
        </w:rPr>
        <w:t>.</w:t>
      </w:r>
    </w:p>
    <w:p w14:paraId="41CAB729" w14:textId="77777777" w:rsidR="00792415" w:rsidRPr="00792415" w:rsidRDefault="00792415" w:rsidP="00AF0B1D">
      <w:pPr>
        <w:numPr>
          <w:ilvl w:val="3"/>
          <w:numId w:val="20"/>
        </w:numPr>
        <w:jc w:val="both"/>
      </w:pPr>
      <w:r>
        <w:rPr>
          <w:rFonts w:hint="cs"/>
          <w:u w:val="single"/>
          <w:rtl/>
        </w:rPr>
        <w:t>חוט שני</w:t>
      </w:r>
      <w:r>
        <w:rPr>
          <w:rFonts w:hint="cs"/>
          <w:rtl/>
        </w:rPr>
        <w:t xml:space="preserve"> (חיוב קריעה על המקדש ס"ק א' אות ב', עמ' שע"ד) – "</w:t>
      </w:r>
      <w:r w:rsidRPr="00BD7FEA">
        <w:rPr>
          <w:rtl/>
        </w:rPr>
        <w:t>מי שאין לו רשות מאביו לקרוע על מקום המקדש, והוא סמוך על שולחן אביו, איכא ספק אם יכול לקרוע, ועל כן יבקש רשות מאביו</w:t>
      </w:r>
      <w:r>
        <w:rPr>
          <w:rFonts w:hint="cs"/>
          <w:rtl/>
        </w:rPr>
        <w:t>".</w:t>
      </w:r>
    </w:p>
    <w:p w14:paraId="4C1197A2" w14:textId="2DEC8294"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sidRPr="00821AB5">
        <w:rPr>
          <w:rFonts w:hint="cs"/>
          <w:rtl/>
        </w:rPr>
        <w:t>עלי שי"ח עמ' קע"א אות ו') – "שאלה: בן הסמוך על שולחן אביו ובגדיו הם משל אביו, האם מותר לו לקרוע כשרואה מקום המקדש. תשובה: אם לא נתן לו הבגד במתנה לא יקרע אא"כ הודיעו שנוסע לכותל י"א דמותר עי' יו"ד סי' ש"מ סעי' ל"ד".</w:t>
      </w:r>
    </w:p>
    <w:p w14:paraId="59F2F459" w14:textId="228CD502" w:rsidR="005A5627" w:rsidRDefault="000D34C4" w:rsidP="00E207B0">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5A5627" w:rsidRPr="005A5627">
        <w:rPr>
          <w:b/>
          <w:i/>
          <w:rtl/>
        </w:rPr>
        <w:t xml:space="preserve"> שס"</w:t>
      </w:r>
      <w:r w:rsidR="005A5627">
        <w:rPr>
          <w:rFonts w:hint="cs"/>
          <w:b/>
          <w:i/>
          <w:rtl/>
        </w:rPr>
        <w:t>ח</w:t>
      </w:r>
      <w:r w:rsidR="00E207B0">
        <w:rPr>
          <w:rFonts w:hint="cs"/>
          <w:b/>
          <w:i/>
          <w:rtl/>
        </w:rPr>
        <w:t xml:space="preserve">, </w:t>
      </w:r>
      <w:r w:rsidR="00E207B0" w:rsidRPr="00E207B0">
        <w:rPr>
          <w:rFonts w:hint="cs"/>
          <w:b/>
          <w:i/>
          <w:rtl/>
        </w:rPr>
        <w:t>תורת המועדים ס"ק י"א אות ג'</w:t>
      </w:r>
      <w:r w:rsidR="005A5627" w:rsidRPr="005A5627">
        <w:rPr>
          <w:b/>
          <w:i/>
          <w:rtl/>
        </w:rPr>
        <w:t>) – "</w:t>
      </w:r>
      <w:r w:rsidR="005A5627">
        <w:rPr>
          <w:rtl/>
        </w:rPr>
        <w:t>שאלה: בן הסמוך על שולחן אביו שהולך למקום המקדש אם יקרע שהבגד אינו שלו. תשובה: אם יודע אביו שהולך יקרע".</w:t>
      </w:r>
    </w:p>
    <w:p w14:paraId="0FD47762" w14:textId="4528A505" w:rsidR="00111E74" w:rsidRDefault="00111E74" w:rsidP="00111E74">
      <w:pPr>
        <w:ind w:left="567"/>
        <w:jc w:val="both"/>
        <w:rPr>
          <w:rtl/>
        </w:rPr>
      </w:pPr>
      <w:r>
        <w:rPr>
          <w:u w:val="single"/>
          <w:rtl/>
        </w:rPr>
        <w:t>הגרח"ק</w:t>
      </w:r>
      <w:r>
        <w:rPr>
          <w:rtl/>
        </w:rPr>
        <w:t xml:space="preserve"> זצ"ל (מה טובו גליון כ"ג עמ' מ"ו אות </w:t>
      </w:r>
      <w:r>
        <w:rPr>
          <w:rFonts w:hint="cs"/>
          <w:rtl/>
        </w:rPr>
        <w:t>ב</w:t>
      </w:r>
      <w:r>
        <w:rPr>
          <w:rtl/>
        </w:rPr>
        <w:t>'</w:t>
      </w:r>
      <w:r>
        <w:rPr>
          <w:rFonts w:hint="cs"/>
          <w:rtl/>
        </w:rPr>
        <w:t>, עמ' מ"ט אות ה'</w:t>
      </w:r>
      <w:r>
        <w:rPr>
          <w:rtl/>
        </w:rPr>
        <w:t>) – "יש שרצו לטעון שילדים לא נשואין, אין להם חובת קריעה, כי הבגד לא שייך להם</w:t>
      </w:r>
      <w:r>
        <w:rPr>
          <w:rFonts w:hint="cs"/>
          <w:rtl/>
        </w:rPr>
        <w:t xml:space="preserve"> </w:t>
      </w:r>
      <w:r>
        <w:rPr>
          <w:rtl/>
        </w:rPr>
        <w:t>כי אם של ההורים, ולא יכולים לקרוע בגד</w:t>
      </w:r>
      <w:r>
        <w:rPr>
          <w:rFonts w:hint="cs"/>
          <w:rtl/>
        </w:rPr>
        <w:t xml:space="preserve"> </w:t>
      </w:r>
      <w:r>
        <w:rPr>
          <w:rtl/>
        </w:rPr>
        <w:t>שלא שייך להם. האם זה נכון.</w:t>
      </w:r>
      <w:r>
        <w:rPr>
          <w:rFonts w:hint="cs"/>
          <w:rtl/>
        </w:rPr>
        <w:t xml:space="preserve"> תשובה: </w:t>
      </w:r>
      <w:r>
        <w:rPr>
          <w:rtl/>
        </w:rPr>
        <w:t>ישאלו רשות מהוריהן</w:t>
      </w:r>
      <w:r>
        <w:rPr>
          <w:rFonts w:hint="cs"/>
          <w:rtl/>
        </w:rPr>
        <w:t>".</w:t>
      </w:r>
    </w:p>
    <w:p w14:paraId="591BAE49" w14:textId="09ADE4AD" w:rsidR="00972AAF" w:rsidRDefault="00972AAF" w:rsidP="00972AAF">
      <w:pPr>
        <w:ind w:left="567"/>
        <w:jc w:val="both"/>
        <w:rPr>
          <w:rtl/>
        </w:rPr>
      </w:pPr>
      <w:r>
        <w:rPr>
          <w:rFonts w:hint="cs"/>
          <w:rtl/>
        </w:rPr>
        <w:t xml:space="preserve">עי' </w:t>
      </w:r>
      <w:r>
        <w:rPr>
          <w:u w:val="single"/>
          <w:rtl/>
        </w:rPr>
        <w:t>הגרח"ק</w:t>
      </w:r>
      <w:r>
        <w:rPr>
          <w:rtl/>
        </w:rPr>
        <w:t xml:space="preserve"> זצ"ל (מה טובו גליון כ"ג </w:t>
      </w:r>
      <w:r>
        <w:rPr>
          <w:rFonts w:hint="cs"/>
          <w:rtl/>
        </w:rPr>
        <w:t>עמ' מ"ט אות ו'</w:t>
      </w:r>
      <w:r>
        <w:rPr>
          <w:rtl/>
        </w:rPr>
        <w:t>) – "שמעתי שיש הורים שאומרים במפורש לבניהם ובנותיהם שנוסעים לכותל, שלא</w:t>
      </w:r>
      <w:r>
        <w:rPr>
          <w:rFonts w:hint="cs"/>
          <w:rtl/>
        </w:rPr>
        <w:t xml:space="preserve"> </w:t>
      </w:r>
      <w:r>
        <w:rPr>
          <w:rtl/>
        </w:rPr>
        <w:t>נותנים להם רשות לקרוע הבגדים, כי זה</w:t>
      </w:r>
      <w:r>
        <w:rPr>
          <w:rFonts w:hint="cs"/>
          <w:rtl/>
        </w:rPr>
        <w:t xml:space="preserve"> </w:t>
      </w:r>
      <w:r>
        <w:rPr>
          <w:rtl/>
        </w:rPr>
        <w:t>בגדים טובים, ולא רוצים שישחיתו הבגד,</w:t>
      </w:r>
      <w:r>
        <w:rPr>
          <w:rFonts w:hint="cs"/>
          <w:rtl/>
        </w:rPr>
        <w:t xml:space="preserve"> </w:t>
      </w:r>
      <w:r>
        <w:rPr>
          <w:rtl/>
        </w:rPr>
        <w:t>ועי"ז לא קורעים הבגד כשבאים לכותל. האם</w:t>
      </w:r>
      <w:r>
        <w:rPr>
          <w:rFonts w:hint="cs"/>
          <w:rtl/>
        </w:rPr>
        <w:t xml:space="preserve"> </w:t>
      </w:r>
      <w:r>
        <w:rPr>
          <w:rtl/>
        </w:rPr>
        <w:t>שפיר למעבד הכי.</w:t>
      </w:r>
      <w:r>
        <w:rPr>
          <w:rFonts w:hint="cs"/>
          <w:rtl/>
        </w:rPr>
        <w:t xml:space="preserve"> תשובה: </w:t>
      </w:r>
      <w:r>
        <w:rPr>
          <w:rtl/>
        </w:rPr>
        <w:t>א. אין ההורים עושים כהוגן.</w:t>
      </w:r>
      <w:r>
        <w:rPr>
          <w:rFonts w:hint="cs"/>
          <w:rtl/>
        </w:rPr>
        <w:t xml:space="preserve"> ב. </w:t>
      </w:r>
      <w:r>
        <w:rPr>
          <w:rtl/>
        </w:rPr>
        <w:t>אונס רחמנא פטריה, אבל אין ראוי להורים לעשות כן</w:t>
      </w:r>
      <w:r>
        <w:rPr>
          <w:rFonts w:hint="cs"/>
          <w:rtl/>
        </w:rPr>
        <w:t>"</w:t>
      </w:r>
      <w:r>
        <w:rPr>
          <w:rtl/>
        </w:rPr>
        <w:t>.</w:t>
      </w:r>
    </w:p>
    <w:p w14:paraId="434F91B3" w14:textId="26B1B43C" w:rsidR="00972AAF" w:rsidRDefault="00972AAF" w:rsidP="00972AAF">
      <w:pPr>
        <w:ind w:left="567"/>
        <w:jc w:val="both"/>
        <w:rPr>
          <w:rtl/>
        </w:rPr>
      </w:pPr>
      <w:r>
        <w:rPr>
          <w:rFonts w:hint="cs"/>
          <w:rtl/>
        </w:rPr>
        <w:t xml:space="preserve">עי' </w:t>
      </w:r>
      <w:r>
        <w:rPr>
          <w:u w:val="single"/>
          <w:rtl/>
        </w:rPr>
        <w:t>הגרח"ק</w:t>
      </w:r>
      <w:r>
        <w:rPr>
          <w:rtl/>
        </w:rPr>
        <w:t xml:space="preserve"> זצ"ל (מה טובו גליון כ"ג </w:t>
      </w:r>
      <w:r>
        <w:rPr>
          <w:rFonts w:hint="cs"/>
          <w:rtl/>
        </w:rPr>
        <w:t>עמ' מ"ט אות ז'</w:t>
      </w:r>
      <w:r>
        <w:rPr>
          <w:rtl/>
        </w:rPr>
        <w:t>) – "האם מחובת ההורים לדאוג שהבנים והבנות יוכלו לקרוע כדין, ע"י שידאגו</w:t>
      </w:r>
      <w:r>
        <w:rPr>
          <w:rFonts w:hint="cs"/>
          <w:rtl/>
        </w:rPr>
        <w:t xml:space="preserve"> </w:t>
      </w:r>
      <w:r>
        <w:rPr>
          <w:rtl/>
        </w:rPr>
        <w:t>להם לבגד נוסף שעליו יקרעו.</w:t>
      </w:r>
      <w:r>
        <w:rPr>
          <w:rFonts w:hint="cs"/>
          <w:rtl/>
        </w:rPr>
        <w:t xml:space="preserve"> תשובה: </w:t>
      </w:r>
      <w:r>
        <w:rPr>
          <w:rtl/>
        </w:rPr>
        <w:t>מצוה</w:t>
      </w:r>
      <w:r>
        <w:rPr>
          <w:rFonts w:hint="cs"/>
          <w:rtl/>
        </w:rPr>
        <w:t>".</w:t>
      </w:r>
    </w:p>
    <w:p w14:paraId="5894D3A5" w14:textId="77777777" w:rsidR="002C5EC1" w:rsidRDefault="002C5EC1" w:rsidP="002C5EC1">
      <w:pPr>
        <w:jc w:val="both"/>
      </w:pPr>
    </w:p>
    <w:p w14:paraId="60884E8F" w14:textId="77777777" w:rsidR="002C5EC1" w:rsidRDefault="002C5EC1" w:rsidP="00AF0B1D">
      <w:pPr>
        <w:numPr>
          <w:ilvl w:val="1"/>
          <w:numId w:val="20"/>
        </w:numPr>
        <w:jc w:val="both"/>
      </w:pPr>
      <w:r>
        <w:rPr>
          <w:rFonts w:hint="cs"/>
          <w:b/>
          <w:bCs/>
          <w:rtl/>
        </w:rPr>
        <w:t>נשים</w:t>
      </w:r>
      <w:r>
        <w:rPr>
          <w:rFonts w:hint="cs"/>
          <w:rtl/>
        </w:rPr>
        <w:t>.</w:t>
      </w:r>
    </w:p>
    <w:p w14:paraId="683ABA2F" w14:textId="77777777" w:rsidR="002C5EC1" w:rsidRDefault="002C5EC1" w:rsidP="00AF0B1D">
      <w:pPr>
        <w:numPr>
          <w:ilvl w:val="2"/>
          <w:numId w:val="20"/>
        </w:numPr>
        <w:jc w:val="both"/>
      </w:pPr>
      <w:r>
        <w:rPr>
          <w:rFonts w:hint="cs"/>
          <w:rtl/>
        </w:rPr>
        <w:t>לקרוע.</w:t>
      </w:r>
    </w:p>
    <w:p w14:paraId="30058F0B"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שי"ח אות ב', סוף עמ' שכ"ג, ח"ב עמ' קמ"ט אות ב', עמ' קנ"ד אות י"ח ד"ה וכן).</w:t>
      </w:r>
    </w:p>
    <w:p w14:paraId="604D5709" w14:textId="77777777" w:rsidR="00A13A2A" w:rsidRDefault="005259A2" w:rsidP="00AF0B1D">
      <w:pPr>
        <w:numPr>
          <w:ilvl w:val="3"/>
          <w:numId w:val="20"/>
        </w:numPr>
        <w:jc w:val="both"/>
      </w:pPr>
      <w:r>
        <w:rPr>
          <w:rFonts w:hint="cs"/>
          <w:u w:val="single"/>
          <w:rtl/>
        </w:rPr>
        <w:t>במחיצת רבינו</w:t>
      </w:r>
      <w:r w:rsidRPr="005259A2">
        <w:rPr>
          <w:rFonts w:hint="cs"/>
          <w:rtl/>
        </w:rPr>
        <w:t xml:space="preserve"> (</w:t>
      </w:r>
      <w:r>
        <w:rPr>
          <w:rFonts w:hint="cs"/>
          <w:rtl/>
        </w:rPr>
        <w:t xml:space="preserve">עמ' רי"ז) </w:t>
      </w:r>
      <w:r>
        <w:rPr>
          <w:rtl/>
        </w:rPr>
        <w:t>–</w:t>
      </w:r>
      <w:r>
        <w:rPr>
          <w:rFonts w:hint="cs"/>
          <w:rtl/>
        </w:rPr>
        <w:t xml:space="preserve"> "וחיוב קריעה הוא על נשים כמו על אנשים".</w:t>
      </w:r>
    </w:p>
    <w:p w14:paraId="1210DD66" w14:textId="77777777" w:rsidR="00301C2E" w:rsidRDefault="00301C2E" w:rsidP="00AF0B1D">
      <w:pPr>
        <w:numPr>
          <w:ilvl w:val="3"/>
          <w:numId w:val="20"/>
        </w:numPr>
        <w:jc w:val="both"/>
      </w:pPr>
      <w:r w:rsidRPr="00301C2E">
        <w:rPr>
          <w:rFonts w:hint="cs"/>
          <w:u w:val="single"/>
          <w:rtl/>
        </w:rPr>
        <w:t>דברי יציב</w:t>
      </w:r>
      <w:r>
        <w:rPr>
          <w:rFonts w:hint="cs"/>
          <w:rtl/>
        </w:rPr>
        <w:t xml:space="preserve"> (הליכות חיים מועדים וזמנים עמ' רמ"ג אות ג') </w:t>
      </w:r>
      <w:r>
        <w:rPr>
          <w:rtl/>
        </w:rPr>
        <w:t>–</w:t>
      </w:r>
      <w:r>
        <w:rPr>
          <w:rFonts w:hint="cs"/>
          <w:rtl/>
        </w:rPr>
        <w:t xml:space="preserve"> "גם נשים חייבות בקריעה".</w:t>
      </w:r>
    </w:p>
    <w:p w14:paraId="2C0A3F76" w14:textId="7904E957" w:rsidR="00BD4E6D" w:rsidRPr="00BD4E6D" w:rsidRDefault="00BD4E6D" w:rsidP="00AF0B1D">
      <w:pPr>
        <w:numPr>
          <w:ilvl w:val="3"/>
          <w:numId w:val="20"/>
        </w:numPr>
        <w:jc w:val="both"/>
      </w:pPr>
      <w:r w:rsidRPr="00D338D6">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D338D6">
        <w:rPr>
          <w:rFonts w:hint="cs"/>
          <w:rtl/>
        </w:rPr>
        <w:t>פנינת המקדש פרק ז' הע' צ').</w:t>
      </w:r>
    </w:p>
    <w:p w14:paraId="100D0F1D" w14:textId="795F9244" w:rsidR="000D4B49" w:rsidRPr="000D4B49" w:rsidRDefault="000D4B49" w:rsidP="000D4B49">
      <w:pPr>
        <w:numPr>
          <w:ilvl w:val="3"/>
          <w:numId w:val="20"/>
        </w:numPr>
        <w:jc w:val="both"/>
      </w:pPr>
      <w:r w:rsidRPr="000D4B49">
        <w:rPr>
          <w:rFonts w:hint="cs"/>
          <w:u w:val="single"/>
          <w:rtl/>
        </w:rPr>
        <w:t>הגרי"י ניימאן</w:t>
      </w:r>
      <w:r>
        <w:rPr>
          <w:rFonts w:hint="cs"/>
          <w:rtl/>
        </w:rPr>
        <w:t xml:space="preserve"> זצ"ל (</w:t>
      </w:r>
      <w:r w:rsidRPr="000D4B49">
        <w:rPr>
          <w:rtl/>
        </w:rPr>
        <w:t>נטעי גבריאל</w:t>
      </w:r>
      <w:r>
        <w:rPr>
          <w:rtl/>
        </w:rPr>
        <w:t xml:space="preserve"> בין המצרים פרק ק' </w:t>
      </w:r>
      <w:r>
        <w:rPr>
          <w:rFonts w:hint="cs"/>
          <w:rtl/>
        </w:rPr>
        <w:t>הע'</w:t>
      </w:r>
      <w:r>
        <w:rPr>
          <w:rtl/>
        </w:rPr>
        <w:t xml:space="preserve"> </w:t>
      </w:r>
      <w:r>
        <w:rPr>
          <w:rFonts w:hint="cs"/>
          <w:rtl/>
        </w:rPr>
        <w:t>כ"ו</w:t>
      </w:r>
      <w:r>
        <w:rPr>
          <w:rtl/>
        </w:rPr>
        <w:t>) – "שהוא טעות, והייתי כמה פעמים עם הרבנית אצל כותל המערבי או</w:t>
      </w:r>
      <w:r>
        <w:rPr>
          <w:rFonts w:hint="cs"/>
          <w:rtl/>
        </w:rPr>
        <w:t xml:space="preserve"> </w:t>
      </w:r>
      <w:r>
        <w:rPr>
          <w:rtl/>
        </w:rPr>
        <w:t>על הר הזיתים לראות מקום המקדש ותמיד קרעה בגדה</w:t>
      </w:r>
      <w:r>
        <w:rPr>
          <w:rFonts w:hint="cs"/>
          <w:rtl/>
        </w:rPr>
        <w:t>".</w:t>
      </w:r>
    </w:p>
    <w:p w14:paraId="20316E8E" w14:textId="6B2BF2C3" w:rsidR="000668F4" w:rsidRPr="00301C2E" w:rsidRDefault="000668F4" w:rsidP="00AF0B1D">
      <w:pPr>
        <w:numPr>
          <w:ilvl w:val="3"/>
          <w:numId w:val="20"/>
        </w:numPr>
        <w:jc w:val="both"/>
      </w:pPr>
      <w:r>
        <w:rPr>
          <w:rFonts w:hint="cs"/>
          <w:u w:val="single"/>
          <w:rtl/>
        </w:rPr>
        <w:t>אור חמה</w:t>
      </w:r>
      <w:r w:rsidRPr="000668F4">
        <w:rPr>
          <w:rFonts w:hint="cs"/>
          <w:rtl/>
        </w:rPr>
        <w:t xml:space="preserve"> (</w:t>
      </w:r>
      <w:r>
        <w:rPr>
          <w:rFonts w:hint="cs"/>
          <w:rtl/>
        </w:rPr>
        <w:t xml:space="preserve">הגדה של פסח סי' י"א בהערות, עמ' ע"ז) </w:t>
      </w:r>
      <w:r>
        <w:rPr>
          <w:rtl/>
        </w:rPr>
        <w:t>–</w:t>
      </w:r>
      <w:r>
        <w:rPr>
          <w:rFonts w:hint="cs"/>
          <w:rtl/>
        </w:rPr>
        <w:t xml:space="preserve"> "ואף נשים בכלל החיוב".</w:t>
      </w:r>
    </w:p>
    <w:p w14:paraId="236B0B83" w14:textId="77777777" w:rsidR="002C5EC1" w:rsidRDefault="002C5EC1" w:rsidP="00AF0B1D">
      <w:pPr>
        <w:numPr>
          <w:ilvl w:val="3"/>
          <w:numId w:val="20"/>
        </w:numPr>
        <w:jc w:val="both"/>
      </w:pPr>
      <w:r>
        <w:rPr>
          <w:rFonts w:hint="cs"/>
          <w:u w:val="single"/>
          <w:rtl/>
        </w:rPr>
        <w:t>חוט שני</w:t>
      </w:r>
      <w:r>
        <w:rPr>
          <w:rFonts w:hint="cs"/>
          <w:rtl/>
        </w:rPr>
        <w:t xml:space="preserve"> (רבבות אפרים ח"ח סי' קע"ד אות א') – "דגם אשה מצווה לקרוע".</w:t>
      </w:r>
    </w:p>
    <w:p w14:paraId="1BA942C0" w14:textId="7CF8599E" w:rsidR="00792415" w:rsidRPr="00792415" w:rsidRDefault="00792415" w:rsidP="00792415">
      <w:pPr>
        <w:ind w:left="567"/>
        <w:jc w:val="both"/>
      </w:pPr>
      <w:r>
        <w:rPr>
          <w:rFonts w:hint="cs"/>
          <w:u w:val="single"/>
          <w:rtl/>
        </w:rPr>
        <w:t>חוט שני</w:t>
      </w:r>
      <w:r>
        <w:rPr>
          <w:rFonts w:hint="cs"/>
          <w:rtl/>
        </w:rPr>
        <w:t xml:space="preserve"> (חיוב קריעה על המקדש ס"ק ב' אות ה', עמ' שע"ה) – "גם נשים חייבות בקריעה על ירושלים".</w:t>
      </w:r>
    </w:p>
    <w:p w14:paraId="5CA576D5" w14:textId="4961B4C7"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ג', עי' אות י"ד</w:t>
      </w:r>
      <w:r w:rsidR="00CA3621">
        <w:rPr>
          <w:rFonts w:hint="cs"/>
          <w:rtl/>
        </w:rPr>
        <w:t xml:space="preserve">, זכרון בצלאח סוף הקדמה לסעיפים </w:t>
      </w:r>
      <w:r w:rsidR="00A13A2A">
        <w:rPr>
          <w:rFonts w:hint="cs"/>
          <w:rtl/>
        </w:rPr>
        <w:t>ל"ו-ל"ח [ריש עמ' קכ"ד]</w:t>
      </w:r>
      <w:r>
        <w:rPr>
          <w:rFonts w:hint="cs"/>
          <w:rtl/>
        </w:rPr>
        <w:t>) – "גם נשים חייבות בקריעה זו".</w:t>
      </w:r>
    </w:p>
    <w:p w14:paraId="52CCA5D7" w14:textId="77777777" w:rsidR="002C5EC1" w:rsidRDefault="002C5EC1" w:rsidP="00AF0B1D">
      <w:pPr>
        <w:numPr>
          <w:ilvl w:val="3"/>
          <w:numId w:val="20"/>
        </w:numPr>
        <w:jc w:val="both"/>
      </w:pPr>
      <w:r>
        <w:rPr>
          <w:rFonts w:hint="cs"/>
          <w:b/>
          <w:u w:val="single"/>
          <w:rtl/>
        </w:rPr>
        <w:t>אבלות החורבן</w:t>
      </w:r>
      <w:r>
        <w:rPr>
          <w:rFonts w:hint="cs"/>
          <w:rtl/>
        </w:rPr>
        <w:t xml:space="preserve"> (פרק ג' סעי' ה' אות ד' ס"ק ב').</w:t>
      </w:r>
    </w:p>
    <w:p w14:paraId="1003087E" w14:textId="5C2D4915" w:rsidR="00633821" w:rsidRDefault="000D34C4" w:rsidP="00AF0B1D">
      <w:pPr>
        <w:numPr>
          <w:ilvl w:val="3"/>
          <w:numId w:val="20"/>
        </w:numPr>
        <w:jc w:val="both"/>
      </w:pPr>
      <w:r w:rsidRPr="000D34C4">
        <w:rPr>
          <w:b/>
          <w:i/>
          <w:u w:val="single"/>
          <w:rtl/>
        </w:rPr>
        <w:t>הגרח"ק</w:t>
      </w:r>
      <w:r w:rsidRPr="000D34C4">
        <w:rPr>
          <w:b/>
          <w:i/>
          <w:rtl/>
        </w:rPr>
        <w:t xml:space="preserve"> זצ"ל (</w:t>
      </w:r>
      <w:r w:rsidR="00633821">
        <w:rPr>
          <w:b/>
          <w:i/>
          <w:rtl/>
        </w:rPr>
        <w:t xml:space="preserve">דולה ומשקה עמ' </w:t>
      </w:r>
      <w:r w:rsidR="00633821">
        <w:rPr>
          <w:rFonts w:hint="cs"/>
          <w:b/>
          <w:i/>
          <w:rtl/>
        </w:rPr>
        <w:t>רי"ג</w:t>
      </w:r>
      <w:r w:rsidR="00D338D6">
        <w:rPr>
          <w:rFonts w:hint="cs"/>
          <w:b/>
          <w:i/>
          <w:rtl/>
        </w:rPr>
        <w:t xml:space="preserve">, </w:t>
      </w:r>
      <w:r w:rsidR="00D338D6">
        <w:rPr>
          <w:rFonts w:hint="cs"/>
          <w:rtl/>
        </w:rPr>
        <w:t>פנינת המקדש פרק ז' הע' צ'</w:t>
      </w:r>
      <w:r w:rsidR="00633821">
        <w:rPr>
          <w:b/>
          <w:i/>
          <w:rtl/>
        </w:rPr>
        <w:t>) – "</w:t>
      </w:r>
      <w:r w:rsidR="00633821">
        <w:rPr>
          <w:rtl/>
        </w:rPr>
        <w:t xml:space="preserve">שאלה: האם </w:t>
      </w:r>
      <w:r w:rsidR="00633821">
        <w:rPr>
          <w:rFonts w:hint="cs"/>
          <w:rtl/>
        </w:rPr>
        <w:t>נש</w:t>
      </w:r>
      <w:r w:rsidR="00633821">
        <w:rPr>
          <w:rtl/>
        </w:rPr>
        <w:t>ים צרי</w:t>
      </w:r>
      <w:r w:rsidR="00633821">
        <w:rPr>
          <w:rFonts w:hint="cs"/>
          <w:rtl/>
        </w:rPr>
        <w:t>כות</w:t>
      </w:r>
      <w:r w:rsidR="00633821">
        <w:rPr>
          <w:rtl/>
        </w:rPr>
        <w:t xml:space="preserve"> לקרוע</w:t>
      </w:r>
      <w:r w:rsidR="00633821">
        <w:rPr>
          <w:rFonts w:hint="cs"/>
          <w:rtl/>
        </w:rPr>
        <w:t>, (ששמא אינו צניעות שיקרעו)</w:t>
      </w:r>
      <w:r w:rsidR="00633821">
        <w:rPr>
          <w:rtl/>
        </w:rPr>
        <w:t>.</w:t>
      </w:r>
      <w:r w:rsidR="00633821">
        <w:rPr>
          <w:rFonts w:hint="cs"/>
          <w:rtl/>
        </w:rPr>
        <w:t xml:space="preserve"> </w:t>
      </w:r>
      <w:r w:rsidR="00633821">
        <w:rPr>
          <w:rtl/>
        </w:rPr>
        <w:t xml:space="preserve">תשובה: </w:t>
      </w:r>
      <w:r w:rsidR="00633821">
        <w:rPr>
          <w:rFonts w:hint="cs"/>
          <w:rtl/>
        </w:rPr>
        <w:t>כן".</w:t>
      </w:r>
    </w:p>
    <w:p w14:paraId="5F698604" w14:textId="14C026D4" w:rsidR="00F00FE9" w:rsidRDefault="000D34C4" w:rsidP="00F00FE9">
      <w:pPr>
        <w:ind w:left="567"/>
        <w:jc w:val="both"/>
      </w:pPr>
      <w:r w:rsidRPr="000D34C4">
        <w:rPr>
          <w:u w:val="single"/>
          <w:rtl/>
        </w:rPr>
        <w:t>הגרח"ק</w:t>
      </w:r>
      <w:r w:rsidRPr="000D34C4">
        <w:rPr>
          <w:rtl/>
        </w:rPr>
        <w:t xml:space="preserve"> זצ"ל (</w:t>
      </w:r>
      <w:r w:rsidR="00F00FE9">
        <w:rPr>
          <w:rtl/>
        </w:rPr>
        <w:t>פסקי ההלכות עמ' רע"</w:t>
      </w:r>
      <w:r w:rsidR="00F00FE9">
        <w:rPr>
          <w:rFonts w:hint="cs"/>
          <w:rtl/>
        </w:rPr>
        <w:t>ט</w:t>
      </w:r>
      <w:r w:rsidR="00F00FE9">
        <w:rPr>
          <w:rtl/>
        </w:rPr>
        <w:t xml:space="preserve"> שאלה מ"</w:t>
      </w:r>
      <w:r w:rsidR="00F00FE9">
        <w:rPr>
          <w:rFonts w:hint="cs"/>
          <w:rtl/>
        </w:rPr>
        <w:t>ח</w:t>
      </w:r>
      <w:r w:rsidR="00F00FE9">
        <w:rPr>
          <w:rtl/>
        </w:rPr>
        <w:t>) – "</w:t>
      </w:r>
      <w:r w:rsidR="00F00FE9" w:rsidRPr="00F00FE9">
        <w:rPr>
          <w:rtl/>
        </w:rPr>
        <w:t>שאלה: נשים וקטנים האם גם כן חייבים לקרוע. תשובה: נשים ודאי חייבות וקטנים מגיל חינוך צריך לחנך אותם"</w:t>
      </w:r>
      <w:r w:rsidR="00F00FE9">
        <w:rPr>
          <w:rFonts w:hint="cs"/>
          <w:rtl/>
        </w:rPr>
        <w:t>.</w:t>
      </w:r>
    </w:p>
    <w:p w14:paraId="6E4722CA" w14:textId="758CAD41" w:rsidR="00B035B3" w:rsidRDefault="000D34C4" w:rsidP="00B035B3">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B035B3" w:rsidRPr="00B035B3">
        <w:rPr>
          <w:b/>
          <w:i/>
          <w:rtl/>
        </w:rPr>
        <w:t xml:space="preserve"> שס"</w:t>
      </w:r>
      <w:r w:rsidR="00B035B3">
        <w:rPr>
          <w:rFonts w:hint="cs"/>
          <w:b/>
          <w:i/>
          <w:rtl/>
        </w:rPr>
        <w:t>ה</w:t>
      </w:r>
      <w:r w:rsidR="00B035B3" w:rsidRPr="00B035B3">
        <w:rPr>
          <w:b/>
          <w:i/>
          <w:rtl/>
        </w:rPr>
        <w:t>) – "</w:t>
      </w:r>
      <w:r w:rsidR="00B035B3">
        <w:rPr>
          <w:rtl/>
        </w:rPr>
        <w:t>שאלה: נשים שהגיעו למקום המקדש אם צריכות לקרוע. תשובה: כן"</w:t>
      </w:r>
      <w:r w:rsidR="00B035B3">
        <w:rPr>
          <w:rFonts w:hint="cs"/>
          <w:rtl/>
        </w:rPr>
        <w:t>.</w:t>
      </w:r>
    </w:p>
    <w:p w14:paraId="30DF8F53" w14:textId="577AF20A" w:rsidR="00111E74" w:rsidRDefault="00111E74" w:rsidP="00111E74">
      <w:pPr>
        <w:ind w:left="567"/>
        <w:jc w:val="both"/>
        <w:rPr>
          <w:rtl/>
        </w:rPr>
      </w:pPr>
      <w:r>
        <w:rPr>
          <w:u w:val="single"/>
          <w:rtl/>
        </w:rPr>
        <w:t>הגרח"ק</w:t>
      </w:r>
      <w:r>
        <w:rPr>
          <w:rtl/>
        </w:rPr>
        <w:t xml:space="preserve"> זצ"ל (מה טובו גליון כ"ג עמ' מ"ו אות </w:t>
      </w:r>
      <w:r>
        <w:rPr>
          <w:rFonts w:hint="cs"/>
          <w:rtl/>
        </w:rPr>
        <w:t>א</w:t>
      </w:r>
      <w:r>
        <w:rPr>
          <w:rtl/>
        </w:rPr>
        <w:t>'</w:t>
      </w:r>
      <w:r>
        <w:rPr>
          <w:rFonts w:hint="cs"/>
          <w:rtl/>
        </w:rPr>
        <w:t>, אות ג'</w:t>
      </w:r>
      <w:r>
        <w:rPr>
          <w:rtl/>
        </w:rPr>
        <w:t>) – "בימים אלו של ימי הסליחות שמעתי שהרבה סימנרים של בנות וכן בתי ספר</w:t>
      </w:r>
      <w:r>
        <w:rPr>
          <w:rFonts w:hint="cs"/>
          <w:rtl/>
        </w:rPr>
        <w:t xml:space="preserve"> </w:t>
      </w:r>
      <w:r>
        <w:rPr>
          <w:rtl/>
        </w:rPr>
        <w:t>לבנות מעל גיל בת מצוה, נוסעות לכותל</w:t>
      </w:r>
      <w:r>
        <w:rPr>
          <w:rFonts w:hint="cs"/>
          <w:rtl/>
        </w:rPr>
        <w:t xml:space="preserve"> </w:t>
      </w:r>
      <w:r>
        <w:rPr>
          <w:rtl/>
        </w:rPr>
        <w:t>המערבי לקראת ימים הנוראים. האם בנות</w:t>
      </w:r>
      <w:r>
        <w:rPr>
          <w:rFonts w:hint="cs"/>
          <w:rtl/>
        </w:rPr>
        <w:t xml:space="preserve"> </w:t>
      </w:r>
      <w:r>
        <w:rPr>
          <w:rtl/>
        </w:rPr>
        <w:t>מעל גיל בת מצוה חייבות בקריעת הבגד.</w:t>
      </w:r>
      <w:r>
        <w:rPr>
          <w:rFonts w:hint="cs"/>
          <w:rtl/>
        </w:rPr>
        <w:t xml:space="preserve"> תשובה: </w:t>
      </w:r>
      <w:r>
        <w:rPr>
          <w:rtl/>
        </w:rPr>
        <w:t>כן</w:t>
      </w:r>
      <w:r>
        <w:rPr>
          <w:rFonts w:hint="cs"/>
          <w:rtl/>
        </w:rPr>
        <w:t xml:space="preserve"> ... שאלה: </w:t>
      </w:r>
      <w:r>
        <w:rPr>
          <w:rtl/>
        </w:rPr>
        <w:t>יש שטענו שבנות לא קורעות הבגד העליון, מחמת צניעות, כי אין להם בגד</w:t>
      </w:r>
      <w:r>
        <w:rPr>
          <w:rFonts w:hint="cs"/>
          <w:rtl/>
        </w:rPr>
        <w:t xml:space="preserve"> </w:t>
      </w:r>
      <w:r>
        <w:rPr>
          <w:rtl/>
        </w:rPr>
        <w:t>אחר.</w:t>
      </w:r>
      <w:r>
        <w:rPr>
          <w:rFonts w:hint="cs"/>
          <w:rtl/>
        </w:rPr>
        <w:t xml:space="preserve"> תשובה: </w:t>
      </w:r>
      <w:r>
        <w:rPr>
          <w:rtl/>
        </w:rPr>
        <w:t>אין נכון (טוב שיכינו גם בגד אחר אם אפשר)</w:t>
      </w:r>
      <w:r>
        <w:rPr>
          <w:rFonts w:hint="cs"/>
          <w:rtl/>
        </w:rPr>
        <w:t>"</w:t>
      </w:r>
      <w:r>
        <w:rPr>
          <w:rtl/>
        </w:rPr>
        <w:t>.</w:t>
      </w:r>
    </w:p>
    <w:p w14:paraId="5D8C35C1" w14:textId="77777777" w:rsidR="00AD58D2" w:rsidRDefault="00AD58D2" w:rsidP="00AD58D2">
      <w:pPr>
        <w:numPr>
          <w:ilvl w:val="3"/>
          <w:numId w:val="20"/>
        </w:numPr>
        <w:jc w:val="both"/>
      </w:pPr>
      <w:r>
        <w:rPr>
          <w:rFonts w:hint="cs"/>
          <w:b/>
          <w:u w:val="single"/>
          <w:rtl/>
        </w:rPr>
        <w:t>הגרי"ט ווייס</w:t>
      </w:r>
      <w:r w:rsidRPr="00D338D6">
        <w:rPr>
          <w:rFonts w:hint="cs"/>
          <w:b/>
          <w:rtl/>
        </w:rPr>
        <w:t xml:space="preserve"> </w:t>
      </w:r>
      <w:r>
        <w:rPr>
          <w:rFonts w:hint="cs"/>
          <w:b/>
          <w:rtl/>
        </w:rPr>
        <w:t>זצ"ל</w:t>
      </w:r>
      <w:r w:rsidRPr="00D338D6">
        <w:rPr>
          <w:rFonts w:hint="cs"/>
          <w:b/>
          <w:rtl/>
        </w:rPr>
        <w:t xml:space="preserve"> (</w:t>
      </w:r>
      <w:r>
        <w:rPr>
          <w:rFonts w:hint="cs"/>
          <w:rtl/>
        </w:rPr>
        <w:t>פנינת המקדש פרק ז' הע' צ').</w:t>
      </w:r>
    </w:p>
    <w:p w14:paraId="74FE38A9" w14:textId="0AF53CD2" w:rsidR="00AD58D2" w:rsidRPr="00AD58D2" w:rsidRDefault="00AD58D2" w:rsidP="00AD58D2">
      <w:pPr>
        <w:numPr>
          <w:ilvl w:val="3"/>
          <w:numId w:val="20"/>
        </w:numPr>
        <w:jc w:val="both"/>
      </w:pPr>
      <w:r w:rsidRPr="00AD58D2">
        <w:rPr>
          <w:b/>
          <w:i/>
          <w:u w:val="single"/>
          <w:rtl/>
        </w:rPr>
        <w:t>פסקים והנהגות</w:t>
      </w:r>
      <w:r w:rsidRPr="00AD58D2">
        <w:rPr>
          <w:b/>
          <w:i/>
          <w:rtl/>
        </w:rPr>
        <w:t xml:space="preserve"> (בין המצרים עמ' פ"ו אות י"</w:t>
      </w:r>
      <w:r>
        <w:rPr>
          <w:rFonts w:hint="cs"/>
          <w:b/>
          <w:i/>
          <w:rtl/>
        </w:rPr>
        <w:t>ד</w:t>
      </w:r>
      <w:r w:rsidRPr="00AD58D2">
        <w:rPr>
          <w:b/>
          <w:i/>
          <w:rtl/>
        </w:rPr>
        <w:t>) – "גם אשה קורעת וסגי בבגד א' ולכסות</w:t>
      </w:r>
      <w:r>
        <w:rPr>
          <w:rFonts w:hint="cs"/>
          <w:b/>
          <w:i/>
          <w:rtl/>
        </w:rPr>
        <w:t>".</w:t>
      </w:r>
    </w:p>
    <w:p w14:paraId="3A0E8955" w14:textId="52ADEA31" w:rsidR="00AB5A12" w:rsidRPr="00AB5A12"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AB5A12">
        <w:rPr>
          <w:rtl/>
        </w:rPr>
        <w:t xml:space="preserve"> עמ' רמ"ז אות</w:t>
      </w:r>
      <w:r w:rsidR="00AB5A12">
        <w:rPr>
          <w:rFonts w:hint="cs"/>
          <w:rtl/>
        </w:rPr>
        <w:t xml:space="preserve"> ש') </w:t>
      </w:r>
      <w:r w:rsidR="00AB5A12">
        <w:rPr>
          <w:rtl/>
        </w:rPr>
        <w:t>–</w:t>
      </w:r>
      <w:r w:rsidR="00AB5A12">
        <w:rPr>
          <w:rFonts w:hint="cs"/>
          <w:rtl/>
        </w:rPr>
        <w:t xml:space="preserve"> "</w:t>
      </w:r>
      <w:r w:rsidR="00AB5A12">
        <w:rPr>
          <w:rtl/>
        </w:rPr>
        <w:t>גם נשים חייבות, אך יזהרו במשנה זהירות שלא לפגוע בצניעותן על ידי הקריעה, וכמו שמבואר אופן הקריעה של אשה בשו"ע הלכות קריעה</w:t>
      </w:r>
      <w:r w:rsidR="00AB5A12">
        <w:rPr>
          <w:rFonts w:hint="cs"/>
          <w:rtl/>
        </w:rPr>
        <w:t>".</w:t>
      </w:r>
    </w:p>
    <w:p w14:paraId="5AB755B9" w14:textId="77777777" w:rsidR="002C5EC1" w:rsidRDefault="002C5EC1" w:rsidP="00AF0B1D">
      <w:pPr>
        <w:numPr>
          <w:ilvl w:val="3"/>
          <w:numId w:val="20"/>
        </w:numPr>
        <w:jc w:val="both"/>
      </w:pPr>
      <w:r>
        <w:rPr>
          <w:rFonts w:hint="cs"/>
          <w:b/>
          <w:u w:val="single"/>
          <w:rtl/>
        </w:rPr>
        <w:t>מנוחת אמת</w:t>
      </w:r>
      <w:r>
        <w:rPr>
          <w:rFonts w:hint="cs"/>
          <w:rtl/>
        </w:rPr>
        <w:t xml:space="preserve"> (פרק י"ב הע' ט"ו) – "נשים גם חייבות לקרוע, ותחבר תיכף הקרע ע"י סיכת ביטחון וכדו' משום צניעות".</w:t>
      </w:r>
    </w:p>
    <w:p w14:paraId="7EC95116" w14:textId="77777777" w:rsidR="002C5EC1" w:rsidRDefault="002C5EC1" w:rsidP="00AF0B1D">
      <w:pPr>
        <w:numPr>
          <w:ilvl w:val="3"/>
          <w:numId w:val="20"/>
        </w:numPr>
        <w:jc w:val="both"/>
      </w:pPr>
      <w:r w:rsidRPr="00733C62">
        <w:rPr>
          <w:rFonts w:hint="cs"/>
          <w:u w:val="single"/>
          <w:rtl/>
        </w:rPr>
        <w:t>פסקי תשובות</w:t>
      </w:r>
      <w:r>
        <w:rPr>
          <w:rFonts w:hint="cs"/>
          <w:rtl/>
        </w:rPr>
        <w:t xml:space="preserve"> (אות ד')</w:t>
      </w:r>
      <w:r w:rsidR="00733C62">
        <w:rPr>
          <w:rFonts w:hint="cs"/>
          <w:rtl/>
        </w:rPr>
        <w:t xml:space="preserve"> </w:t>
      </w:r>
      <w:r w:rsidR="00733C62">
        <w:rPr>
          <w:rtl/>
        </w:rPr>
        <w:t>–</w:t>
      </w:r>
      <w:r w:rsidR="00733C62">
        <w:rPr>
          <w:rFonts w:hint="cs"/>
          <w:rtl/>
        </w:rPr>
        <w:t xml:space="preserve"> "</w:t>
      </w:r>
      <w:r w:rsidR="00733C62">
        <w:rPr>
          <w:rtl/>
        </w:rPr>
        <w:t>ואף נשים חייבות בדין קריעה על ראיית ירושלים והמקדש</w:t>
      </w:r>
      <w:r w:rsidR="00733C62">
        <w:rPr>
          <w:rFonts w:hint="cs"/>
          <w:rtl/>
        </w:rPr>
        <w:t>"</w:t>
      </w:r>
      <w:r>
        <w:rPr>
          <w:rFonts w:hint="cs"/>
          <w:rtl/>
        </w:rPr>
        <w:t>.</w:t>
      </w:r>
    </w:p>
    <w:p w14:paraId="0C38B5FA" w14:textId="77777777" w:rsidR="002C5EC1" w:rsidRDefault="002C5EC1" w:rsidP="00AF0B1D">
      <w:pPr>
        <w:numPr>
          <w:ilvl w:val="3"/>
          <w:numId w:val="20"/>
        </w:numPr>
        <w:jc w:val="both"/>
      </w:pPr>
      <w:r>
        <w:rPr>
          <w:rFonts w:hint="cs"/>
          <w:b/>
          <w:u w:val="single"/>
          <w:rtl/>
        </w:rPr>
        <w:t>נחמת ישראל</w:t>
      </w:r>
      <w:r>
        <w:rPr>
          <w:rFonts w:hint="cs"/>
          <w:rtl/>
        </w:rPr>
        <w:t xml:space="preserve"> (הל' קריעה סעי' י"ט).</w:t>
      </w:r>
    </w:p>
    <w:p w14:paraId="76A9EA65"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י').</w:t>
      </w:r>
    </w:p>
    <w:p w14:paraId="6F9215D5" w14:textId="77777777" w:rsidR="002C5EC1" w:rsidRDefault="002C5EC1" w:rsidP="00AF0B1D">
      <w:pPr>
        <w:numPr>
          <w:ilvl w:val="3"/>
          <w:numId w:val="20"/>
        </w:numPr>
        <w:jc w:val="both"/>
      </w:pPr>
      <w:r>
        <w:rPr>
          <w:rFonts w:hint="cs"/>
          <w:color w:val="000000"/>
          <w:u w:val="single"/>
          <w:rtl/>
        </w:rPr>
        <w:t>הגר"י ברקוביץ</w:t>
      </w:r>
      <w:r>
        <w:rPr>
          <w:rFonts w:hint="cs"/>
          <w:color w:val="000000"/>
          <w:rtl/>
        </w:rPr>
        <w:t xml:space="preserve"> שליט"א (</w:t>
      </w:r>
      <w:r w:rsidR="00E75DC9">
        <w:rPr>
          <w:rFonts w:hint="cs"/>
          <w:color w:val="000000"/>
          <w:rtl/>
        </w:rPr>
        <w:t>מכתב במייל</w:t>
      </w:r>
      <w:r>
        <w:rPr>
          <w:rFonts w:hint="cs"/>
          <w:color w:val="000000"/>
          <w:rtl/>
        </w:rPr>
        <w:t>) -</w:t>
      </w:r>
    </w:p>
    <w:p w14:paraId="525C7102" w14:textId="77777777" w:rsidR="002C5EC1" w:rsidRDefault="002C5EC1" w:rsidP="002C5EC1">
      <w:pPr>
        <w:bidi w:val="0"/>
        <w:ind w:right="540"/>
        <w:jc w:val="both"/>
        <w:rPr>
          <w:u w:val="single"/>
        </w:rPr>
      </w:pPr>
      <w:r>
        <w:rPr>
          <w:color w:val="222222"/>
          <w:shd w:val="clear" w:color="auto" w:fill="FFFFFF"/>
        </w:rPr>
        <w:t xml:space="preserve">Women shouldn’t rip </w:t>
      </w:r>
      <w:r>
        <w:rPr>
          <w:rFonts w:hint="cs"/>
          <w:color w:val="222222"/>
          <w:shd w:val="clear" w:color="auto" w:fill="FFFFFF"/>
          <w:rtl/>
        </w:rPr>
        <w:t>בפרהסיא</w:t>
      </w:r>
      <w:r>
        <w:rPr>
          <w:color w:val="222222"/>
          <w:shd w:val="clear" w:color="auto" w:fill="FFFFFF"/>
        </w:rPr>
        <w:t xml:space="preserve">, they should find a way to do it where men can’t see (maybe on the </w:t>
      </w:r>
      <w:proofErr w:type="gramStart"/>
      <w:r>
        <w:rPr>
          <w:color w:val="222222"/>
          <w:shd w:val="clear" w:color="auto" w:fill="FFFFFF"/>
        </w:rPr>
        <w:t>womans</w:t>
      </w:r>
      <w:proofErr w:type="gramEnd"/>
      <w:r>
        <w:rPr>
          <w:color w:val="222222"/>
          <w:shd w:val="clear" w:color="auto" w:fill="FFFFFF"/>
        </w:rPr>
        <w:t xml:space="preserve"> side of the Kosel)</w:t>
      </w:r>
      <w:r w:rsidR="008F4EB6">
        <w:rPr>
          <w:color w:val="222222"/>
          <w:shd w:val="clear" w:color="auto" w:fill="FFFFFF"/>
        </w:rPr>
        <w:t>.</w:t>
      </w:r>
    </w:p>
    <w:p w14:paraId="3F683178" w14:textId="4962AEC7" w:rsidR="007D5E16" w:rsidRDefault="007D5E16" w:rsidP="00AF0B1D">
      <w:pPr>
        <w:numPr>
          <w:ilvl w:val="3"/>
          <w:numId w:val="20"/>
        </w:numPr>
        <w:jc w:val="both"/>
      </w:pPr>
      <w:r w:rsidRPr="007D5E16">
        <w:rPr>
          <w:rFonts w:hint="cs"/>
          <w:u w:val="single"/>
          <w:rtl/>
        </w:rPr>
        <w:t>פנינת המקדש</w:t>
      </w:r>
      <w:r>
        <w:rPr>
          <w:rFonts w:hint="cs"/>
          <w:rtl/>
        </w:rPr>
        <w:t xml:space="preserve"> (</w:t>
      </w:r>
      <w:r w:rsidR="001C2B91">
        <w:rPr>
          <w:rFonts w:hint="cs"/>
          <w:rtl/>
        </w:rPr>
        <w:t>פרק ז</w:t>
      </w:r>
      <w:r w:rsidR="001C2B91">
        <w:rPr>
          <w:rtl/>
        </w:rPr>
        <w:t>'</w:t>
      </w:r>
      <w:r w:rsidR="001C2B91">
        <w:rPr>
          <w:rFonts w:hint="cs"/>
          <w:rtl/>
        </w:rPr>
        <w:t xml:space="preserve"> סעי</w:t>
      </w:r>
      <w:r w:rsidR="001C2B91">
        <w:rPr>
          <w:rtl/>
        </w:rPr>
        <w:t>'</w:t>
      </w:r>
      <w:r>
        <w:rPr>
          <w:rFonts w:hint="cs"/>
          <w:rtl/>
        </w:rPr>
        <w:t xml:space="preserve"> נ"ז) </w:t>
      </w:r>
      <w:r>
        <w:rPr>
          <w:rtl/>
        </w:rPr>
        <w:t>–</w:t>
      </w:r>
      <w:r>
        <w:rPr>
          <w:rFonts w:hint="cs"/>
          <w:rtl/>
        </w:rPr>
        <w:t xml:space="preserve"> "אין חילוק לענין קריעה ברואה מקום המקדש, בין אנשים לנשים, וכשם שאנשים חייבים בזה, אף נשים חייבות בזה".</w:t>
      </w:r>
    </w:p>
    <w:p w14:paraId="1507C17F" w14:textId="33849E6A" w:rsidR="007D0E72" w:rsidRDefault="007D0E72" w:rsidP="00AF0B1D">
      <w:pPr>
        <w:numPr>
          <w:ilvl w:val="3"/>
          <w:numId w:val="20"/>
        </w:numPr>
        <w:jc w:val="both"/>
      </w:pPr>
      <w:r w:rsidRPr="007D0E72">
        <w:rPr>
          <w:u w:val="single"/>
          <w:rtl/>
        </w:rPr>
        <w:t>אומר לציון</w:t>
      </w:r>
      <w:r>
        <w:rPr>
          <w:rtl/>
        </w:rPr>
        <w:t xml:space="preserve"> </w:t>
      </w:r>
      <w:r>
        <w:rPr>
          <w:rFonts w:hint="cs"/>
          <w:rtl/>
        </w:rPr>
        <w:t>(</w:t>
      </w:r>
      <w:r>
        <w:rPr>
          <w:rtl/>
        </w:rPr>
        <w:t>ס</w:t>
      </w:r>
      <w:r>
        <w:rPr>
          <w:rFonts w:hint="cs"/>
          <w:rtl/>
        </w:rPr>
        <w:t xml:space="preserve">עי' ד' אות כ"ו) </w:t>
      </w:r>
      <w:r>
        <w:rPr>
          <w:rtl/>
        </w:rPr>
        <w:t>–</w:t>
      </w:r>
      <w:r>
        <w:rPr>
          <w:rFonts w:hint="cs"/>
          <w:rtl/>
        </w:rPr>
        <w:t xml:space="preserve"> "</w:t>
      </w:r>
      <w:r w:rsidRPr="007D0E72">
        <w:rPr>
          <w:rtl/>
        </w:rPr>
        <w:t>דין הנשים כדין האנשים גם בקריעה זו, ומיד לאחר שקרעה תחליף את הבגד הקרוע לבגד אחר</w:t>
      </w:r>
      <w:r>
        <w:rPr>
          <w:rFonts w:hint="cs"/>
          <w:rtl/>
        </w:rPr>
        <w:t>".</w:t>
      </w:r>
    </w:p>
    <w:p w14:paraId="1B3E96F9" w14:textId="77777777" w:rsidR="002C5EC1" w:rsidRDefault="002C5EC1" w:rsidP="00AF0B1D">
      <w:pPr>
        <w:numPr>
          <w:ilvl w:val="2"/>
          <w:numId w:val="20"/>
        </w:numPr>
        <w:jc w:val="both"/>
      </w:pPr>
      <w:r>
        <w:rPr>
          <w:rFonts w:hint="cs"/>
          <w:rtl/>
        </w:rPr>
        <w:t>מיקל.</w:t>
      </w:r>
    </w:p>
    <w:p w14:paraId="4B3281C8" w14:textId="69723251" w:rsidR="002C5EC1" w:rsidRDefault="002C5EC1" w:rsidP="00AF0B1D">
      <w:pPr>
        <w:numPr>
          <w:ilvl w:val="3"/>
          <w:numId w:val="20"/>
        </w:numPr>
        <w:jc w:val="both"/>
      </w:pPr>
      <w:r>
        <w:rPr>
          <w:rFonts w:hint="cs"/>
          <w:u w:val="single"/>
          <w:rtl/>
        </w:rPr>
        <w:t>הגר"ד פיינשטיין</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יד דודי עמ' ק"ז אות א').</w:t>
      </w:r>
    </w:p>
    <w:p w14:paraId="5D0141B7" w14:textId="49CF9336" w:rsidR="000D4B49" w:rsidRPr="000D4B49" w:rsidRDefault="000D4B49" w:rsidP="000D4B49">
      <w:pPr>
        <w:numPr>
          <w:ilvl w:val="2"/>
          <w:numId w:val="20"/>
        </w:numPr>
        <w:jc w:val="both"/>
      </w:pPr>
      <w:r w:rsidRPr="000D4B49">
        <w:rPr>
          <w:rFonts w:hint="cs"/>
          <w:rtl/>
        </w:rPr>
        <w:t>מראי מקומות.</w:t>
      </w:r>
    </w:p>
    <w:p w14:paraId="3B4F69EA" w14:textId="3280C91C" w:rsidR="000D4B49" w:rsidRDefault="000D4B49" w:rsidP="000D4B49">
      <w:pPr>
        <w:numPr>
          <w:ilvl w:val="3"/>
          <w:numId w:val="20"/>
        </w:numPr>
        <w:jc w:val="both"/>
      </w:pPr>
      <w:r>
        <w:rPr>
          <w:u w:val="single"/>
          <w:rtl/>
        </w:rPr>
        <w:t>נטעי גבריאל</w:t>
      </w:r>
      <w:r>
        <w:rPr>
          <w:rtl/>
        </w:rPr>
        <w:t xml:space="preserve"> (בין המצרים פרק ק' סעי' </w:t>
      </w:r>
      <w:r>
        <w:rPr>
          <w:rFonts w:hint="cs"/>
          <w:rtl/>
        </w:rPr>
        <w:t>ט"ז</w:t>
      </w:r>
      <w:r>
        <w:rPr>
          <w:rtl/>
        </w:rPr>
        <w:t>) – "נשים חייבות בקריעה על החורבן ותלבש על בגדיה אמה בנד</w:t>
      </w:r>
      <w:r>
        <w:rPr>
          <w:rFonts w:hint="cs"/>
          <w:rtl/>
        </w:rPr>
        <w:t xml:space="preserve"> </w:t>
      </w:r>
      <w:r>
        <w:rPr>
          <w:rtl/>
        </w:rPr>
        <w:t>ותקרע אותו, ולא שמענו שיזהרו בזה, ו</w:t>
      </w:r>
      <w:r>
        <w:rPr>
          <w:rFonts w:hint="cs"/>
          <w:rtl/>
        </w:rPr>
        <w:t>י</w:t>
      </w:r>
      <w:r>
        <w:rPr>
          <w:rtl/>
        </w:rPr>
        <w:t>ש להקל שתקרע למטה</w:t>
      </w:r>
      <w:r>
        <w:rPr>
          <w:rFonts w:hint="cs"/>
          <w:rtl/>
        </w:rPr>
        <w:t xml:space="preserve"> </w:t>
      </w:r>
      <w:r>
        <w:rPr>
          <w:rtl/>
        </w:rPr>
        <w:t>לאורך הבגד</w:t>
      </w:r>
      <w:r>
        <w:rPr>
          <w:rFonts w:hint="cs"/>
          <w:rtl/>
        </w:rPr>
        <w:t>".</w:t>
      </w:r>
    </w:p>
    <w:p w14:paraId="6BA9BFC1" w14:textId="77777777" w:rsidR="002C5EC1" w:rsidRPr="007E70EA" w:rsidRDefault="002C5EC1" w:rsidP="002C5EC1">
      <w:pPr>
        <w:ind w:left="170"/>
        <w:jc w:val="both"/>
      </w:pPr>
    </w:p>
    <w:p w14:paraId="6A2E30BE" w14:textId="77777777" w:rsidR="002C5EC1" w:rsidRDefault="002C5EC1" w:rsidP="00AF0B1D">
      <w:pPr>
        <w:numPr>
          <w:ilvl w:val="1"/>
          <w:numId w:val="20"/>
        </w:numPr>
        <w:jc w:val="both"/>
      </w:pPr>
      <w:r>
        <w:rPr>
          <w:rFonts w:hint="cs"/>
          <w:b/>
          <w:bCs/>
          <w:rtl/>
        </w:rPr>
        <w:t>סומא</w:t>
      </w:r>
      <w:r>
        <w:rPr>
          <w:rFonts w:hint="cs"/>
          <w:rtl/>
        </w:rPr>
        <w:t>.</w:t>
      </w:r>
    </w:p>
    <w:p w14:paraId="0910DCF1" w14:textId="77777777" w:rsidR="005A5627" w:rsidRDefault="002C5EC1" w:rsidP="00AF0B1D">
      <w:pPr>
        <w:numPr>
          <w:ilvl w:val="2"/>
          <w:numId w:val="20"/>
        </w:numPr>
        <w:jc w:val="both"/>
      </w:pPr>
      <w:r>
        <w:rPr>
          <w:rFonts w:hint="cs"/>
          <w:rtl/>
        </w:rPr>
        <w:t>אין דין קריעה</w:t>
      </w:r>
      <w:r w:rsidR="005A5627">
        <w:rPr>
          <w:rFonts w:hint="cs"/>
          <w:rtl/>
        </w:rPr>
        <w:t>.</w:t>
      </w:r>
    </w:p>
    <w:p w14:paraId="66F8BCF3" w14:textId="77777777" w:rsidR="005A5627" w:rsidRDefault="002C5EC1" w:rsidP="00AF0B1D">
      <w:pPr>
        <w:numPr>
          <w:ilvl w:val="3"/>
          <w:numId w:val="20"/>
        </w:numPr>
        <w:jc w:val="both"/>
      </w:pPr>
      <w:r>
        <w:rPr>
          <w:rFonts w:hint="cs"/>
          <w:u w:val="single"/>
          <w:rtl/>
        </w:rPr>
        <w:t>אג"מ</w:t>
      </w:r>
      <w:r>
        <w:rPr>
          <w:rFonts w:hint="cs"/>
          <w:rtl/>
        </w:rPr>
        <w:t xml:space="preserve"> (או"ח ח"ג סי' פ"ה, שמעתתא דמשה סי' תקס"א אות ה')</w:t>
      </w:r>
      <w:r w:rsidR="005A5627">
        <w:rPr>
          <w:rFonts w:hint="cs"/>
          <w:rtl/>
        </w:rPr>
        <w:t>.</w:t>
      </w:r>
    </w:p>
    <w:p w14:paraId="6F75A757" w14:textId="77777777" w:rsidR="005A5627" w:rsidRDefault="002C5EC1" w:rsidP="00AF0B1D">
      <w:pPr>
        <w:numPr>
          <w:ilvl w:val="3"/>
          <w:numId w:val="20"/>
        </w:numPr>
        <w:jc w:val="both"/>
      </w:pPr>
      <w:r>
        <w:rPr>
          <w:rFonts w:hint="cs"/>
          <w:u w:val="single"/>
          <w:rtl/>
        </w:rPr>
        <w:t>ציץ אליעזר</w:t>
      </w:r>
      <w:r>
        <w:rPr>
          <w:rFonts w:hint="cs"/>
          <w:rtl/>
        </w:rPr>
        <w:t xml:space="preserve"> (חט"ז סי' ל"ט</w:t>
      </w:r>
      <w:r w:rsidR="00CE0F4C">
        <w:rPr>
          <w:rFonts w:hint="cs"/>
          <w:rtl/>
        </w:rPr>
        <w:t xml:space="preserve"> אות א'</w:t>
      </w:r>
      <w:r w:rsidR="005A5627">
        <w:rPr>
          <w:rFonts w:hint="cs"/>
          <w:rtl/>
        </w:rPr>
        <w:t xml:space="preserve">) </w:t>
      </w:r>
      <w:r w:rsidR="005A5627">
        <w:rPr>
          <w:rtl/>
        </w:rPr>
        <w:t>–</w:t>
      </w:r>
      <w:r>
        <w:rPr>
          <w:rFonts w:hint="cs"/>
          <w:rtl/>
        </w:rPr>
        <w:t xml:space="preserve"> "שאיננו מחויב לקרוע"</w:t>
      </w:r>
      <w:r w:rsidR="005A5627">
        <w:rPr>
          <w:rFonts w:hint="cs"/>
          <w:rtl/>
        </w:rPr>
        <w:t>.</w:t>
      </w:r>
    </w:p>
    <w:p w14:paraId="0FA1B87C" w14:textId="6987078E" w:rsidR="005A5627"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כ"ד</w:t>
      </w:r>
      <w:r w:rsidR="005A5627" w:rsidRPr="005A5627">
        <w:rPr>
          <w:rFonts w:hint="cs"/>
          <w:rtl/>
        </w:rPr>
        <w:t>) –</w:t>
      </w:r>
      <w:r>
        <w:rPr>
          <w:rFonts w:hint="cs"/>
          <w:rtl/>
        </w:rPr>
        <w:t xml:space="preserve"> "אינו חייב לקרוע"</w:t>
      </w:r>
      <w:r w:rsidR="005A5627">
        <w:rPr>
          <w:rFonts w:hint="cs"/>
          <w:rtl/>
        </w:rPr>
        <w:t>.</w:t>
      </w:r>
    </w:p>
    <w:p w14:paraId="4A2F1489" w14:textId="3776A762" w:rsidR="005A5627" w:rsidRDefault="009E1080" w:rsidP="00AF0B1D">
      <w:pPr>
        <w:numPr>
          <w:ilvl w:val="3"/>
          <w:numId w:val="20"/>
        </w:numPr>
        <w:jc w:val="both"/>
      </w:pPr>
      <w:r w:rsidRPr="009E1080">
        <w:rPr>
          <w:rFonts w:hint="cs"/>
          <w:u w:val="single"/>
          <w:rtl/>
        </w:rPr>
        <w:t>חזון עובדיה</w:t>
      </w:r>
      <w:r>
        <w:rPr>
          <w:rFonts w:hint="cs"/>
          <w:rtl/>
        </w:rPr>
        <w:t xml:space="preserve"> (</w:t>
      </w:r>
      <w:r w:rsidR="00660DFA">
        <w:rPr>
          <w:rFonts w:hint="cs"/>
          <w:rtl/>
        </w:rPr>
        <w:t>ארבע</w:t>
      </w:r>
      <w:r>
        <w:rPr>
          <w:rFonts w:hint="cs"/>
          <w:rtl/>
        </w:rPr>
        <w:t xml:space="preserve"> תענ</w:t>
      </w:r>
      <w:r w:rsidR="00660DFA">
        <w:rPr>
          <w:rFonts w:hint="cs"/>
          <w:rtl/>
        </w:rPr>
        <w:t>יות עמ' ת"מ</w:t>
      </w:r>
      <w:r w:rsidR="009B32B3">
        <w:rPr>
          <w:rFonts w:hint="cs"/>
          <w:rtl/>
        </w:rPr>
        <w:t xml:space="preserve">, </w:t>
      </w:r>
      <w:r w:rsidR="009B32B3">
        <w:rPr>
          <w:rtl/>
        </w:rPr>
        <w:t>אבילות עמ' ר</w:t>
      </w:r>
      <w:r w:rsidR="009B32B3">
        <w:rPr>
          <w:rFonts w:hint="cs"/>
          <w:rtl/>
        </w:rPr>
        <w:t>ס"ח</w:t>
      </w:r>
      <w:r w:rsidR="005A5627" w:rsidRPr="005A5627">
        <w:rPr>
          <w:rFonts w:hint="cs"/>
          <w:rtl/>
        </w:rPr>
        <w:t>) –</w:t>
      </w:r>
      <w:r w:rsidR="00660DFA">
        <w:rPr>
          <w:rFonts w:hint="cs"/>
          <w:rtl/>
        </w:rPr>
        <w:t xml:space="preserve"> "אינו חייב לקרוע"</w:t>
      </w:r>
      <w:r w:rsidR="005A5627">
        <w:rPr>
          <w:rFonts w:hint="cs"/>
          <w:rtl/>
        </w:rPr>
        <w:t>.</w:t>
      </w:r>
    </w:p>
    <w:p w14:paraId="0B339B0C" w14:textId="4DB7EAD4" w:rsidR="005A5627"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י"ט</w:t>
      </w:r>
      <w:r w:rsidR="00E207B0">
        <w:rPr>
          <w:rFonts w:hint="cs"/>
          <w:rtl/>
        </w:rPr>
        <w:t xml:space="preserve">, </w:t>
      </w:r>
      <w:r w:rsidR="00E207B0" w:rsidRPr="00E207B0">
        <w:rPr>
          <w:b/>
          <w:i/>
          <w:rtl/>
        </w:rPr>
        <w:t xml:space="preserve">זכרון </w:t>
      </w:r>
      <w:r w:rsidR="00E207B0" w:rsidRPr="00E207B0">
        <w:rPr>
          <w:rFonts w:hint="cs"/>
          <w:b/>
          <w:i/>
          <w:rtl/>
        </w:rPr>
        <w:t>ב</w:t>
      </w:r>
      <w:r w:rsidR="00E207B0" w:rsidRPr="00E207B0">
        <w:rPr>
          <w:b/>
          <w:i/>
          <w:rtl/>
        </w:rPr>
        <w:t>צלאל</w:t>
      </w:r>
      <w:r w:rsidR="00E207B0">
        <w:rPr>
          <w:rFonts w:hint="cs"/>
          <w:b/>
          <w:i/>
          <w:rtl/>
        </w:rPr>
        <w:t xml:space="preserve"> סעי' ל"ח [עמ' קמ"ו] ד"ה ונראה דה"ה</w:t>
      </w:r>
      <w:r>
        <w:rPr>
          <w:rFonts w:hint="cs"/>
          <w:rtl/>
        </w:rPr>
        <w:t>)</w:t>
      </w:r>
      <w:r w:rsidR="005A5627">
        <w:rPr>
          <w:rFonts w:hint="cs"/>
          <w:rtl/>
        </w:rPr>
        <w:t>.</w:t>
      </w:r>
    </w:p>
    <w:p w14:paraId="7AACFAD1" w14:textId="6D923CBD" w:rsidR="00E220D6" w:rsidRPr="00E220D6" w:rsidRDefault="00E220D6" w:rsidP="008C6796">
      <w:pPr>
        <w:numPr>
          <w:ilvl w:val="3"/>
          <w:numId w:val="20"/>
        </w:numPr>
        <w:jc w:val="both"/>
      </w:pPr>
      <w:r w:rsidRPr="00E220D6">
        <w:rPr>
          <w:rFonts w:hint="cs"/>
          <w:u w:val="single"/>
          <w:rtl/>
        </w:rPr>
        <w:t>הגר"א נבנצל</w:t>
      </w:r>
      <w:r>
        <w:rPr>
          <w:rFonts w:hint="cs"/>
          <w:rtl/>
        </w:rPr>
        <w:t xml:space="preserve"> שליט"א (ירושלים במועדיה בין המצרים עמ' רמ"ה אות רפ"ח</w:t>
      </w:r>
      <w:r w:rsidR="000D2317">
        <w:rPr>
          <w:rFonts w:hint="cs"/>
          <w:rtl/>
        </w:rPr>
        <w:t xml:space="preserve">, </w:t>
      </w:r>
      <w:r w:rsidR="000D2317" w:rsidRPr="004E34BA">
        <w:rPr>
          <w:b/>
          <w:i/>
          <w:rtl/>
        </w:rPr>
        <w:t>בשובי לירושלים עמ' קס"ו</w:t>
      </w:r>
      <w:r>
        <w:rPr>
          <w:rFonts w:hint="cs"/>
          <w:rtl/>
        </w:rPr>
        <w:t>) – "</w:t>
      </w:r>
      <w:r w:rsidRPr="00E220D6">
        <w:rPr>
          <w:rtl/>
        </w:rPr>
        <w:t>האם חייב לקרוע אם לא רואה את ירושלים, כגון סומא, או שלא יכול לראות משום שיושב ברכב אך יודע שהוא נמצא עתה בירושלים. תשובה: נראה שפטורים מקריעה</w:t>
      </w:r>
      <w:r>
        <w:rPr>
          <w:rFonts w:hint="cs"/>
          <w:rtl/>
        </w:rPr>
        <w:t>".</w:t>
      </w:r>
    </w:p>
    <w:p w14:paraId="55CFD594" w14:textId="784498F6" w:rsidR="005A5627" w:rsidRDefault="002C5EC1" w:rsidP="00AF0B1D">
      <w:pPr>
        <w:numPr>
          <w:ilvl w:val="3"/>
          <w:numId w:val="20"/>
        </w:numPr>
        <w:jc w:val="both"/>
      </w:pPr>
      <w:r>
        <w:rPr>
          <w:rFonts w:hint="cs"/>
          <w:u w:val="single"/>
          <w:rtl/>
        </w:rPr>
        <w:t>פסקי תשובות</w:t>
      </w:r>
      <w:r>
        <w:rPr>
          <w:rFonts w:hint="cs"/>
          <w:rtl/>
        </w:rPr>
        <w:t xml:space="preserve"> (הע' כ"ד)</w:t>
      </w:r>
      <w:r w:rsidR="005A5627">
        <w:rPr>
          <w:rFonts w:hint="cs"/>
          <w:rtl/>
        </w:rPr>
        <w:t>.</w:t>
      </w:r>
    </w:p>
    <w:p w14:paraId="21416DC7" w14:textId="01BE23A0" w:rsidR="002C5EC1" w:rsidRDefault="002C5EC1" w:rsidP="00AF0B1D">
      <w:pPr>
        <w:numPr>
          <w:ilvl w:val="3"/>
          <w:numId w:val="20"/>
        </w:numPr>
        <w:jc w:val="both"/>
      </w:pPr>
      <w:r>
        <w:rPr>
          <w:rFonts w:hint="cs"/>
          <w:b/>
          <w:u w:val="single"/>
          <w:rtl/>
        </w:rPr>
        <w:t>נחמת ישראל</w:t>
      </w:r>
      <w:r>
        <w:rPr>
          <w:rFonts w:hint="cs"/>
          <w:rtl/>
        </w:rPr>
        <w:t xml:space="preserve"> (הל' קריעה סעי' כ').</w:t>
      </w:r>
    </w:p>
    <w:p w14:paraId="76695FCD" w14:textId="5853AAC2" w:rsidR="007D0E72" w:rsidRDefault="007D0E72" w:rsidP="00AF0B1D">
      <w:pPr>
        <w:numPr>
          <w:ilvl w:val="3"/>
          <w:numId w:val="20"/>
        </w:numPr>
        <w:jc w:val="both"/>
      </w:pPr>
      <w:r>
        <w:rPr>
          <w:u w:val="single"/>
          <w:rtl/>
        </w:rPr>
        <w:t>אומר לציון</w:t>
      </w:r>
      <w:r>
        <w:rPr>
          <w:rtl/>
        </w:rPr>
        <w:t xml:space="preserve"> (</w:t>
      </w:r>
      <w:r w:rsidR="00861E03">
        <w:rPr>
          <w:rFonts w:hint="cs"/>
          <w:rtl/>
        </w:rPr>
        <w:t xml:space="preserve">דיני קריעה, </w:t>
      </w:r>
      <w:r>
        <w:rPr>
          <w:rtl/>
        </w:rPr>
        <w:t>סעי' ד' אות כ"</w:t>
      </w:r>
      <w:r>
        <w:rPr>
          <w:rFonts w:hint="cs"/>
          <w:rtl/>
        </w:rPr>
        <w:t>ז</w:t>
      </w:r>
      <w:r>
        <w:rPr>
          <w:rtl/>
        </w:rPr>
        <w:t>)</w:t>
      </w:r>
      <w:r>
        <w:rPr>
          <w:rFonts w:hint="cs"/>
          <w:rtl/>
        </w:rPr>
        <w:t xml:space="preserve"> </w:t>
      </w:r>
      <w:r>
        <w:rPr>
          <w:rtl/>
        </w:rPr>
        <w:t>–</w:t>
      </w:r>
      <w:r>
        <w:rPr>
          <w:rFonts w:hint="cs"/>
          <w:rtl/>
        </w:rPr>
        <w:t xml:space="preserve"> "</w:t>
      </w:r>
      <w:r w:rsidRPr="007D0E72">
        <w:rPr>
          <w:rtl/>
        </w:rPr>
        <w:t>סומא הבא אל הכותל המערבי אינו חייב לקרוע דבראיה תליא מילתא</w:t>
      </w:r>
      <w:r>
        <w:rPr>
          <w:rFonts w:hint="cs"/>
          <w:rtl/>
        </w:rPr>
        <w:t>".</w:t>
      </w:r>
    </w:p>
    <w:p w14:paraId="1CCAB98F" w14:textId="0603B986" w:rsidR="000D2317" w:rsidRDefault="000D2317" w:rsidP="00AF0B1D">
      <w:pPr>
        <w:numPr>
          <w:ilvl w:val="3"/>
          <w:numId w:val="20"/>
        </w:numPr>
        <w:jc w:val="both"/>
      </w:pPr>
      <w:r w:rsidRPr="000D2317">
        <w:rPr>
          <w:rFonts w:hint="cs"/>
          <w:u w:val="single"/>
          <w:rtl/>
        </w:rPr>
        <w:t>הלכות קריעה</w:t>
      </w:r>
      <w:r>
        <w:rPr>
          <w:rFonts w:hint="cs"/>
          <w:rtl/>
        </w:rPr>
        <w:t xml:space="preserve"> (עמ' קי"ז אות ל"ה).</w:t>
      </w:r>
    </w:p>
    <w:p w14:paraId="57F0EF98" w14:textId="70F600E1" w:rsidR="00435542" w:rsidRPr="00770BE0" w:rsidRDefault="00435542" w:rsidP="00AF0B1D">
      <w:pPr>
        <w:numPr>
          <w:ilvl w:val="3"/>
          <w:numId w:val="20"/>
        </w:numPr>
        <w:jc w:val="both"/>
      </w:pPr>
      <w:r w:rsidRPr="00435542">
        <w:rPr>
          <w:b/>
          <w:i/>
          <w:u w:val="single"/>
          <w:rtl/>
        </w:rPr>
        <w:t>רץ</w:t>
      </w:r>
      <w:r w:rsidRPr="00435542">
        <w:rPr>
          <w:rFonts w:hint="cs"/>
          <w:b/>
          <w:i/>
          <w:u w:val="single"/>
          <w:rtl/>
        </w:rPr>
        <w:t xml:space="preserve"> </w:t>
      </w:r>
      <w:r w:rsidRPr="00435542">
        <w:rPr>
          <w:b/>
          <w:i/>
          <w:u w:val="single"/>
          <w:rtl/>
        </w:rPr>
        <w:t>כצבי</w:t>
      </w:r>
      <w:r w:rsidRPr="004E34BA">
        <w:rPr>
          <w:b/>
          <w:i/>
          <w:rtl/>
        </w:rPr>
        <w:t xml:space="preserve"> </w:t>
      </w:r>
      <w:r>
        <w:rPr>
          <w:rFonts w:hint="cs"/>
          <w:b/>
          <w:i/>
          <w:rtl/>
        </w:rPr>
        <w:t>(</w:t>
      </w:r>
      <w:r w:rsidRPr="004E34BA">
        <w:rPr>
          <w:b/>
          <w:i/>
          <w:rtl/>
        </w:rPr>
        <w:t xml:space="preserve">אקטואליה בהלכה ח"א </w:t>
      </w:r>
      <w:r>
        <w:rPr>
          <w:rFonts w:hint="cs"/>
          <w:b/>
          <w:i/>
          <w:rtl/>
        </w:rPr>
        <w:t>עמ' רי"ב).</w:t>
      </w:r>
    </w:p>
    <w:p w14:paraId="288C9C85" w14:textId="7ED41D69" w:rsidR="00770BE0" w:rsidRPr="005C7BB2" w:rsidRDefault="00770BE0" w:rsidP="00AF0B1D">
      <w:pPr>
        <w:numPr>
          <w:ilvl w:val="3"/>
          <w:numId w:val="20"/>
        </w:numPr>
        <w:jc w:val="both"/>
      </w:pPr>
      <w:r w:rsidRPr="00770BE0">
        <w:rPr>
          <w:b/>
          <w:i/>
          <w:u w:val="single"/>
          <w:rtl/>
        </w:rPr>
        <w:t>פנינת המקדש</w:t>
      </w:r>
      <w:r w:rsidRPr="004E34BA">
        <w:rPr>
          <w:b/>
          <w:i/>
          <w:rtl/>
        </w:rPr>
        <w:t xml:space="preserve"> </w:t>
      </w:r>
      <w:r>
        <w:rPr>
          <w:rFonts w:hint="cs"/>
          <w:b/>
          <w:i/>
          <w:rtl/>
        </w:rPr>
        <w:t>(</w:t>
      </w:r>
      <w:r w:rsidRPr="004E34BA">
        <w:rPr>
          <w:b/>
          <w:i/>
          <w:rtl/>
        </w:rPr>
        <w:t>פ</w:t>
      </w:r>
      <w:r>
        <w:rPr>
          <w:rFonts w:hint="cs"/>
          <w:b/>
          <w:i/>
          <w:rtl/>
        </w:rPr>
        <w:t xml:space="preserve">רק </w:t>
      </w:r>
      <w:r w:rsidRPr="004E34BA">
        <w:rPr>
          <w:b/>
          <w:i/>
          <w:rtl/>
        </w:rPr>
        <w:t>ז</w:t>
      </w:r>
      <w:r>
        <w:rPr>
          <w:rFonts w:hint="cs"/>
          <w:b/>
          <w:i/>
          <w:rtl/>
        </w:rPr>
        <w:t>'</w:t>
      </w:r>
      <w:r w:rsidRPr="004E34BA">
        <w:rPr>
          <w:b/>
          <w:i/>
          <w:rtl/>
        </w:rPr>
        <w:t xml:space="preserve"> סעי' י"ח</w:t>
      </w:r>
      <w:r>
        <w:rPr>
          <w:rFonts w:hint="cs"/>
          <w:b/>
          <w:i/>
          <w:rtl/>
        </w:rPr>
        <w:t xml:space="preserve">) </w:t>
      </w:r>
      <w:r>
        <w:rPr>
          <w:b/>
          <w:i/>
          <w:rtl/>
        </w:rPr>
        <w:t>–</w:t>
      </w:r>
      <w:r>
        <w:rPr>
          <w:rFonts w:hint="cs"/>
          <w:b/>
          <w:i/>
          <w:rtl/>
        </w:rPr>
        <w:t xml:space="preserve"> "אינו קורע".</w:t>
      </w:r>
    </w:p>
    <w:p w14:paraId="4526F333" w14:textId="71987F34" w:rsidR="005C7BB2" w:rsidRDefault="005C7BB2" w:rsidP="00AF0B1D">
      <w:pPr>
        <w:numPr>
          <w:ilvl w:val="3"/>
          <w:numId w:val="20"/>
        </w:numPr>
        <w:jc w:val="both"/>
        <w:rPr>
          <w:rtl/>
        </w:rPr>
      </w:pPr>
      <w:r w:rsidRPr="00770BE0">
        <w:rPr>
          <w:b/>
          <w:i/>
          <w:u w:val="single"/>
          <w:rtl/>
        </w:rPr>
        <w:t>מחיה מתים</w:t>
      </w:r>
      <w:r w:rsidRPr="004E34BA">
        <w:rPr>
          <w:b/>
          <w:i/>
          <w:rtl/>
        </w:rPr>
        <w:t xml:space="preserve"> </w:t>
      </w:r>
      <w:r>
        <w:rPr>
          <w:rFonts w:hint="cs"/>
          <w:b/>
          <w:i/>
          <w:rtl/>
        </w:rPr>
        <w:t xml:space="preserve">(סי' ה' סעי' ק"ב, </w:t>
      </w:r>
      <w:r w:rsidRPr="004E34BA">
        <w:rPr>
          <w:b/>
          <w:i/>
          <w:rtl/>
        </w:rPr>
        <w:t>עמ'</w:t>
      </w:r>
      <w:r w:rsidRPr="004E34BA">
        <w:rPr>
          <w:rFonts w:hint="cs"/>
          <w:b/>
          <w:i/>
          <w:rtl/>
        </w:rPr>
        <w:t xml:space="preserve"> </w:t>
      </w:r>
      <w:r w:rsidRPr="004E34BA">
        <w:rPr>
          <w:b/>
          <w:i/>
          <w:rtl/>
        </w:rPr>
        <w:t>רכ"ד</w:t>
      </w:r>
      <w:r>
        <w:rPr>
          <w:rFonts w:hint="cs"/>
          <w:b/>
          <w:i/>
          <w:rtl/>
        </w:rPr>
        <w:t>).</w:t>
      </w:r>
    </w:p>
    <w:p w14:paraId="661D2B0E" w14:textId="037D71B8"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עיר הקודש והמקדש</w:t>
      </w:r>
      <w:r w:rsidR="002C5EC1">
        <w:rPr>
          <w:rFonts w:hint="cs"/>
          <w:rtl/>
        </w:rPr>
        <w:t xml:space="preserve"> (ח"ג פרק י"ז סי' א' אות ד' ד"ה ומכאן)</w:t>
      </w:r>
      <w:r w:rsidR="00D87500">
        <w:rPr>
          <w:rFonts w:hint="cs"/>
          <w:rtl/>
        </w:rPr>
        <w:t>,</w:t>
      </w:r>
      <w:r w:rsidR="00A16848">
        <w:rPr>
          <w:rFonts w:hint="cs"/>
          <w:rtl/>
        </w:rPr>
        <w:t xml:space="preserve"> </w:t>
      </w:r>
      <w:r w:rsidR="00A16848">
        <w:rPr>
          <w:u w:val="single"/>
          <w:rtl/>
        </w:rPr>
        <w:t>חוט שני</w:t>
      </w:r>
      <w:r w:rsidR="00A16848">
        <w:rPr>
          <w:rtl/>
        </w:rPr>
        <w:t xml:space="preserve"> (חיוב קריעה על המקדש ס"ק ב' אות </w:t>
      </w:r>
      <w:r w:rsidR="00A16848">
        <w:rPr>
          <w:rFonts w:hint="cs"/>
          <w:rtl/>
        </w:rPr>
        <w:t>ג</w:t>
      </w:r>
      <w:r w:rsidR="00A16848">
        <w:rPr>
          <w:rtl/>
        </w:rPr>
        <w:t>', עמ' שע"ה)</w:t>
      </w:r>
      <w:r w:rsidR="00A16848">
        <w:rPr>
          <w:rFonts w:hint="cs"/>
          <w:rtl/>
        </w:rPr>
        <w:t>,</w:t>
      </w:r>
      <w:r w:rsidR="00D87500" w:rsidRPr="00D87500">
        <w:rPr>
          <w:rFonts w:hint="cs"/>
          <w:rtl/>
        </w:rPr>
        <w:t xml:space="preserve"> </w:t>
      </w:r>
      <w:r w:rsidR="002E094B">
        <w:rPr>
          <w:u w:val="single"/>
          <w:rtl/>
        </w:rPr>
        <w:t>בית מתתיהו</w:t>
      </w:r>
      <w:r w:rsidR="002E094B">
        <w:rPr>
          <w:rtl/>
        </w:rPr>
        <w:t xml:space="preserve"> (ח"ה סי' ג' אות </w:t>
      </w:r>
      <w:r w:rsidR="002E094B">
        <w:rPr>
          <w:rFonts w:hint="cs"/>
          <w:rtl/>
        </w:rPr>
        <w:t>ז</w:t>
      </w:r>
      <w:r w:rsidR="002E094B">
        <w:rPr>
          <w:rtl/>
        </w:rPr>
        <w:t>'</w:t>
      </w:r>
      <w:r w:rsidR="002E094B">
        <w:rPr>
          <w:rFonts w:hint="cs"/>
          <w:rtl/>
        </w:rPr>
        <w:t xml:space="preserve">, </w:t>
      </w:r>
      <w:r w:rsidR="00D87500">
        <w:rPr>
          <w:rtl/>
        </w:rPr>
        <w:t xml:space="preserve">גם אני אודך ח"ו סי' </w:t>
      </w:r>
      <w:r w:rsidR="00D87500">
        <w:rPr>
          <w:rFonts w:hint="cs"/>
          <w:rtl/>
        </w:rPr>
        <w:t>ז' אות ז'</w:t>
      </w:r>
      <w:r w:rsidR="00D87500">
        <w:rPr>
          <w:rtl/>
        </w:rPr>
        <w:t xml:space="preserve"> </w:t>
      </w:r>
      <w:r w:rsidR="002E094B">
        <w:rPr>
          <w:rFonts w:hint="cs"/>
          <w:rtl/>
        </w:rPr>
        <w:t>[</w:t>
      </w:r>
      <w:r w:rsidR="00D87500">
        <w:rPr>
          <w:rtl/>
        </w:rPr>
        <w:t xml:space="preserve">עמ' </w:t>
      </w:r>
      <w:r w:rsidR="00D87500">
        <w:rPr>
          <w:rFonts w:hint="cs"/>
          <w:rtl/>
        </w:rPr>
        <w:t>ע"ה</w:t>
      </w:r>
      <w:r w:rsidR="002E094B">
        <w:rPr>
          <w:rFonts w:hint="cs"/>
          <w:rtl/>
        </w:rPr>
        <w:t>]</w:t>
      </w:r>
      <w:r w:rsidR="00D87500">
        <w:rPr>
          <w:rtl/>
        </w:rPr>
        <w:t>)</w:t>
      </w:r>
      <w:r w:rsidR="002C5EC1">
        <w:rPr>
          <w:rFonts w:hint="cs"/>
          <w:rtl/>
        </w:rPr>
        <w:t>.</w:t>
      </w:r>
    </w:p>
    <w:p w14:paraId="0809A808" w14:textId="7B33D7EB" w:rsidR="005A5627" w:rsidRDefault="000D34C4" w:rsidP="00AF0B1D">
      <w:pPr>
        <w:numPr>
          <w:ilvl w:val="3"/>
          <w:numId w:val="20"/>
        </w:numPr>
        <w:jc w:val="both"/>
        <w:rPr>
          <w:b/>
          <w:i/>
        </w:rPr>
      </w:pPr>
      <w:r w:rsidRPr="000D34C4">
        <w:rPr>
          <w:b/>
          <w:i/>
          <w:u w:val="single"/>
          <w:rtl/>
        </w:rPr>
        <w:t>הגרח"ק</w:t>
      </w:r>
      <w:r w:rsidRPr="000D34C4">
        <w:rPr>
          <w:b/>
          <w:i/>
          <w:rtl/>
        </w:rPr>
        <w:t xml:space="preserve"> זצ"ל (</w:t>
      </w:r>
      <w:r w:rsidR="00A7725B">
        <w:rPr>
          <w:b/>
          <w:i/>
          <w:rtl/>
        </w:rPr>
        <w:t>מועדי הגר"ח ח"א תשובה</w:t>
      </w:r>
      <w:r w:rsidR="005A5627" w:rsidRPr="005A5627">
        <w:rPr>
          <w:b/>
          <w:i/>
          <w:rtl/>
        </w:rPr>
        <w:t xml:space="preserve"> שס"</w:t>
      </w:r>
      <w:r w:rsidR="005A5627">
        <w:rPr>
          <w:rFonts w:hint="cs"/>
          <w:b/>
          <w:i/>
          <w:rtl/>
        </w:rPr>
        <w:t>ט</w:t>
      </w:r>
      <w:r w:rsidR="005A5627" w:rsidRPr="005A5627">
        <w:rPr>
          <w:b/>
          <w:i/>
          <w:rtl/>
        </w:rPr>
        <w:t>) – "שאלה: אם סומא שמגיע למקום המקדש יקרע שאין רואה. תשובה: יתכן"</w:t>
      </w:r>
      <w:r w:rsidR="005A5627">
        <w:rPr>
          <w:rFonts w:hint="cs"/>
          <w:b/>
          <w:i/>
          <w:rtl/>
        </w:rPr>
        <w:t>.</w:t>
      </w:r>
    </w:p>
    <w:p w14:paraId="068F8B83" w14:textId="6208E76E" w:rsidR="00B256D9" w:rsidRPr="00B256D9" w:rsidRDefault="00B256D9" w:rsidP="00B256D9">
      <w:pPr>
        <w:numPr>
          <w:ilvl w:val="3"/>
          <w:numId w:val="20"/>
        </w:numPr>
        <w:jc w:val="both"/>
        <w:rPr>
          <w:b/>
          <w:i/>
        </w:rPr>
      </w:pPr>
      <w:r w:rsidRPr="00B256D9">
        <w:rPr>
          <w:b/>
          <w:i/>
          <w:u w:val="single"/>
          <w:rtl/>
        </w:rPr>
        <w:t>פסקים והנהגות</w:t>
      </w:r>
      <w:r w:rsidRPr="00B256D9">
        <w:rPr>
          <w:b/>
          <w:i/>
          <w:rtl/>
        </w:rPr>
        <w:t xml:space="preserve"> (בין המצרים עמ' </w:t>
      </w:r>
      <w:r>
        <w:rPr>
          <w:rFonts w:hint="cs"/>
          <w:b/>
          <w:i/>
          <w:rtl/>
        </w:rPr>
        <w:t>פ"ח</w:t>
      </w:r>
      <w:r w:rsidRPr="00B256D9">
        <w:rPr>
          <w:b/>
          <w:i/>
          <w:rtl/>
        </w:rPr>
        <w:t xml:space="preserve"> אות </w:t>
      </w:r>
      <w:r>
        <w:rPr>
          <w:rFonts w:hint="cs"/>
          <w:b/>
          <w:i/>
          <w:rtl/>
        </w:rPr>
        <w:t>י"ז</w:t>
      </w:r>
      <w:r w:rsidRPr="00B256D9">
        <w:rPr>
          <w:b/>
          <w:i/>
          <w:rtl/>
        </w:rPr>
        <w:t>) – "מישהו שאל אם מועיל תחבולה שנוסע במקום המקדש שאינו מסתכל</w:t>
      </w:r>
      <w:r>
        <w:rPr>
          <w:rFonts w:hint="cs"/>
          <w:b/>
          <w:i/>
          <w:rtl/>
        </w:rPr>
        <w:t xml:space="preserve">. </w:t>
      </w:r>
      <w:r w:rsidRPr="00B256D9">
        <w:rPr>
          <w:b/>
          <w:i/>
          <w:rtl/>
        </w:rPr>
        <w:t>ת: אם אינו מסתכל פטור. רק כשהוא מסתכל הוא מצטער</w:t>
      </w:r>
      <w:r w:rsidRPr="00B256D9">
        <w:rPr>
          <w:rFonts w:hint="cs"/>
          <w:b/>
          <w:i/>
          <w:rtl/>
        </w:rPr>
        <w:t>".</w:t>
      </w:r>
    </w:p>
    <w:p w14:paraId="757FFC9E" w14:textId="77777777" w:rsidR="002C5EC1" w:rsidRDefault="002C5EC1" w:rsidP="002C5EC1">
      <w:pPr>
        <w:jc w:val="both"/>
      </w:pPr>
    </w:p>
    <w:p w14:paraId="4A0B1EB4" w14:textId="77777777" w:rsidR="002C5EC1" w:rsidRDefault="002C5EC1" w:rsidP="00AF0B1D">
      <w:pPr>
        <w:numPr>
          <w:ilvl w:val="1"/>
          <w:numId w:val="20"/>
        </w:numPr>
        <w:jc w:val="both"/>
        <w:rPr>
          <w:rtl/>
        </w:rPr>
      </w:pPr>
      <w:r w:rsidRPr="00272902">
        <w:rPr>
          <w:rFonts w:hint="cs"/>
          <w:b/>
          <w:bCs/>
          <w:rtl/>
        </w:rPr>
        <w:t xml:space="preserve">חתן </w:t>
      </w:r>
      <w:r w:rsidR="00986DB0" w:rsidRPr="00272902">
        <w:rPr>
          <w:rFonts w:hint="cs"/>
          <w:b/>
          <w:bCs/>
          <w:rtl/>
        </w:rPr>
        <w:t xml:space="preserve">וכלה </w:t>
      </w:r>
      <w:r w:rsidRPr="00272902">
        <w:rPr>
          <w:rFonts w:hint="cs"/>
          <w:b/>
          <w:bCs/>
          <w:rtl/>
        </w:rPr>
        <w:t>בשבע</w:t>
      </w:r>
      <w:r w:rsidR="00802D9F" w:rsidRPr="00272902">
        <w:rPr>
          <w:rFonts w:hint="cs"/>
          <w:b/>
          <w:bCs/>
          <w:rtl/>
        </w:rPr>
        <w:t>ת ימי המשתה</w:t>
      </w:r>
      <w:r w:rsidR="00027B48" w:rsidRPr="00272902">
        <w:rPr>
          <w:rFonts w:hint="cs"/>
          <w:b/>
          <w:bCs/>
          <w:rtl/>
        </w:rPr>
        <w:t>: שבע ברכות</w:t>
      </w:r>
      <w:r>
        <w:rPr>
          <w:rFonts w:hint="cs"/>
          <w:rtl/>
        </w:rPr>
        <w:t>.</w:t>
      </w:r>
    </w:p>
    <w:p w14:paraId="27A5A90C" w14:textId="77777777" w:rsidR="008060EE" w:rsidRDefault="002C5EC1" w:rsidP="00AF0B1D">
      <w:pPr>
        <w:numPr>
          <w:ilvl w:val="2"/>
          <w:numId w:val="20"/>
        </w:numPr>
        <w:jc w:val="both"/>
      </w:pPr>
      <w:r>
        <w:rPr>
          <w:rFonts w:hint="cs"/>
          <w:rtl/>
        </w:rPr>
        <w:t>חייב בקריעה</w:t>
      </w:r>
      <w:r w:rsidR="008060EE">
        <w:rPr>
          <w:rFonts w:hint="cs"/>
          <w:rtl/>
        </w:rPr>
        <w:t>.</w:t>
      </w:r>
    </w:p>
    <w:p w14:paraId="3C5D45F5" w14:textId="6341CF21" w:rsidR="00821AB5" w:rsidRDefault="000D34C4" w:rsidP="006C64A0">
      <w:pPr>
        <w:numPr>
          <w:ilvl w:val="3"/>
          <w:numId w:val="20"/>
        </w:numPr>
        <w:jc w:val="both"/>
        <w:rPr>
          <w:rtl/>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sidR="002C5EC1">
        <w:rPr>
          <w:rFonts w:hint="cs"/>
          <w:b/>
          <w:i/>
          <w:rtl/>
        </w:rPr>
        <w:t xml:space="preserve">שיח התורה </w:t>
      </w:r>
      <w:r w:rsidR="00957434">
        <w:rPr>
          <w:rFonts w:hint="cs"/>
          <w:b/>
          <w:i/>
          <w:rtl/>
        </w:rPr>
        <w:t xml:space="preserve">ח"א </w:t>
      </w:r>
      <w:r w:rsidR="002C5EC1">
        <w:rPr>
          <w:rFonts w:hint="cs"/>
          <w:b/>
          <w:i/>
          <w:rtl/>
        </w:rPr>
        <w:t xml:space="preserve">סי' אלף רי"ז, </w:t>
      </w:r>
      <w:r w:rsidR="00D72A87">
        <w:rPr>
          <w:rtl/>
        </w:rPr>
        <w:t xml:space="preserve">ישמח לב </w:t>
      </w:r>
      <w:r w:rsidR="00B14413">
        <w:rPr>
          <w:rFonts w:hint="cs"/>
          <w:rtl/>
        </w:rPr>
        <w:t xml:space="preserve">ח"א </w:t>
      </w:r>
      <w:r w:rsidR="00D72A87">
        <w:rPr>
          <w:rtl/>
        </w:rPr>
        <w:t xml:space="preserve">אירוסין ונישואין </w:t>
      </w:r>
      <w:r w:rsidR="00B14413">
        <w:rPr>
          <w:rFonts w:hint="cs"/>
          <w:rtl/>
        </w:rPr>
        <w:t xml:space="preserve">עמ' ר"ד אות ש"ב, </w:t>
      </w:r>
      <w:r w:rsidR="00D72A87">
        <w:rPr>
          <w:rtl/>
        </w:rPr>
        <w:t>עמ' ש</w:t>
      </w:r>
      <w:r w:rsidR="00B14413">
        <w:rPr>
          <w:rFonts w:eastAsia="SimSun" w:hint="cs"/>
          <w:sz w:val="28"/>
          <w:rtl/>
          <w:lang w:eastAsia="zh-CN"/>
        </w:rPr>
        <w:t>ע"</w:t>
      </w:r>
      <w:r w:rsidR="00D72A87" w:rsidRPr="00B14413">
        <w:rPr>
          <w:rFonts w:eastAsia="SimSun" w:hint="cs"/>
          <w:rtl/>
          <w:lang w:eastAsia="zh-CN"/>
        </w:rPr>
        <w:t>ז</w:t>
      </w:r>
      <w:r w:rsidR="00D72A87" w:rsidRPr="00B14413">
        <w:rPr>
          <w:rtl/>
        </w:rPr>
        <w:t xml:space="preserve"> או</w:t>
      </w:r>
      <w:r w:rsidR="00D72A87">
        <w:rPr>
          <w:rtl/>
        </w:rPr>
        <w:t xml:space="preserve">ת </w:t>
      </w:r>
      <w:r w:rsidR="006E7EE1">
        <w:rPr>
          <w:rFonts w:hint="cs"/>
          <w:rtl/>
        </w:rPr>
        <w:t>צ"ט</w:t>
      </w:r>
      <w:r w:rsidR="00F976B7">
        <w:rPr>
          <w:rFonts w:hint="cs"/>
          <w:rtl/>
        </w:rPr>
        <w:t xml:space="preserve">, </w:t>
      </w:r>
      <w:r w:rsidR="00F976B7">
        <w:rPr>
          <w:b/>
          <w:i/>
          <w:rtl/>
        </w:rPr>
        <w:t>שערי ציון ח"א עמ' ק</w:t>
      </w:r>
      <w:r w:rsidR="00F976B7">
        <w:rPr>
          <w:rFonts w:hint="cs"/>
          <w:b/>
          <w:i/>
          <w:rtl/>
        </w:rPr>
        <w:t>נ</w:t>
      </w:r>
      <w:r w:rsidR="00F976B7">
        <w:rPr>
          <w:b/>
          <w:i/>
          <w:rtl/>
        </w:rPr>
        <w:t xml:space="preserve">"ט אות </w:t>
      </w:r>
      <w:r w:rsidR="00F976B7">
        <w:rPr>
          <w:rFonts w:hint="cs"/>
          <w:b/>
          <w:i/>
          <w:rtl/>
        </w:rPr>
        <w:t>ג'</w:t>
      </w:r>
      <w:r w:rsidR="008060EE">
        <w:rPr>
          <w:rFonts w:hint="cs"/>
          <w:rtl/>
        </w:rPr>
        <w:t xml:space="preserve">) </w:t>
      </w:r>
      <w:r w:rsidR="008060EE">
        <w:rPr>
          <w:rtl/>
        </w:rPr>
        <w:t>–</w:t>
      </w:r>
      <w:r w:rsidR="00D72A87">
        <w:rPr>
          <w:rFonts w:hint="cs"/>
          <w:b/>
          <w:i/>
          <w:rtl/>
        </w:rPr>
        <w:t xml:space="preserve"> </w:t>
      </w:r>
      <w:r w:rsidR="002C5EC1">
        <w:rPr>
          <w:rFonts w:hint="cs"/>
          <w:b/>
          <w:i/>
          <w:rtl/>
        </w:rPr>
        <w:t>"חתן תוך ז' ימי המשתה שרואה מקום המקדש אחר ל'</w:t>
      </w:r>
      <w:r w:rsidR="008060EE">
        <w:rPr>
          <w:rFonts w:hint="cs"/>
          <w:b/>
          <w:i/>
          <w:rtl/>
        </w:rPr>
        <w:t xml:space="preserve"> יום האם טעון קריעה. תשובה: כן"</w:t>
      </w:r>
      <w:r w:rsidR="002C5EC1">
        <w:rPr>
          <w:rFonts w:hint="cs"/>
          <w:b/>
          <w:i/>
          <w:rtl/>
        </w:rPr>
        <w:t>.</w:t>
      </w:r>
    </w:p>
    <w:p w14:paraId="61518D29" w14:textId="2B4235F4" w:rsidR="00027B48" w:rsidRDefault="000D34C4" w:rsidP="00027B48">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027B48" w:rsidRPr="00027B48">
        <w:rPr>
          <w:b/>
          <w:i/>
          <w:rtl/>
        </w:rPr>
        <w:t xml:space="preserve"> שע"</w:t>
      </w:r>
      <w:r w:rsidR="00027B48">
        <w:rPr>
          <w:rFonts w:hint="cs"/>
          <w:b/>
          <w:i/>
          <w:rtl/>
        </w:rPr>
        <w:t>ז</w:t>
      </w:r>
      <w:r w:rsidR="00027B48" w:rsidRPr="00027B48">
        <w:rPr>
          <w:b/>
          <w:i/>
          <w:rtl/>
        </w:rPr>
        <w:t>) – "</w:t>
      </w:r>
      <w:r w:rsidR="00027B48">
        <w:rPr>
          <w:rtl/>
        </w:rPr>
        <w:t>שאלה: חתן בשבע ברכות אם צריך לקרוע במקום המקדש. תשובה: קורע"</w:t>
      </w:r>
      <w:r w:rsidR="00027B48">
        <w:rPr>
          <w:rFonts w:hint="cs"/>
          <w:rtl/>
        </w:rPr>
        <w:t>.</w:t>
      </w:r>
    </w:p>
    <w:p w14:paraId="261C96BA" w14:textId="7D127D43" w:rsidR="006C64A0" w:rsidRDefault="006C64A0" w:rsidP="00027B48">
      <w:pPr>
        <w:ind w:left="567"/>
        <w:jc w:val="both"/>
        <w:rPr>
          <w:rtl/>
        </w:rPr>
      </w:pPr>
      <w:r>
        <w:rPr>
          <w:u w:val="single"/>
          <w:rtl/>
        </w:rPr>
        <w:t>הגרח"ק</w:t>
      </w:r>
      <w:r>
        <w:rPr>
          <w:rtl/>
        </w:rPr>
        <w:t xml:space="preserve"> זצ"ל (עלי שי"ח עמ' קע"ב אות ח') – "שאלה: חתן ביום חופתו לפני החופה מה הדין אם חייב לקרוע בגד על המקדש. ומה הדין לאחר החופה. תשובה: חייב".</w:t>
      </w:r>
    </w:p>
    <w:p w14:paraId="495C6A8D" w14:textId="1F353814" w:rsidR="00A4074B" w:rsidRDefault="00A4074B" w:rsidP="00A4074B">
      <w:pPr>
        <w:ind w:left="567"/>
        <w:jc w:val="both"/>
        <w:rPr>
          <w:rtl/>
        </w:rPr>
      </w:pPr>
      <w:r>
        <w:rPr>
          <w:u w:val="single"/>
          <w:rtl/>
        </w:rPr>
        <w:t>הגרח"ק</w:t>
      </w:r>
      <w:r>
        <w:rPr>
          <w:rtl/>
        </w:rPr>
        <w:t xml:space="preserve"> זצ"ל (מה טובו גליון כ"ג עמ' נ"</w:t>
      </w:r>
      <w:r>
        <w:rPr>
          <w:rFonts w:hint="cs"/>
          <w:rtl/>
        </w:rPr>
        <w:t>ה</w:t>
      </w:r>
      <w:r>
        <w:rPr>
          <w:rtl/>
        </w:rPr>
        <w:t xml:space="preserve"> אות </w:t>
      </w:r>
      <w:r>
        <w:rPr>
          <w:rFonts w:hint="cs"/>
          <w:rtl/>
        </w:rPr>
        <w:t>כ"ה</w:t>
      </w:r>
      <w:r>
        <w:rPr>
          <w:rtl/>
        </w:rPr>
        <w:t>) – "חתן וכלה שבאו בשבע ברכות לכותל המערבי, האם צריכים לקרוע בגדיהם.</w:t>
      </w:r>
      <w:r>
        <w:rPr>
          <w:rFonts w:hint="cs"/>
          <w:rtl/>
        </w:rPr>
        <w:t xml:space="preserve"> תשובה:</w:t>
      </w:r>
      <w:r>
        <w:rPr>
          <w:rtl/>
        </w:rPr>
        <w:t xml:space="preserve"> כן</w:t>
      </w:r>
      <w:r>
        <w:rPr>
          <w:rFonts w:hint="cs"/>
          <w:rtl/>
        </w:rPr>
        <w:t>"</w:t>
      </w:r>
      <w:r>
        <w:rPr>
          <w:rtl/>
        </w:rPr>
        <w:t>.</w:t>
      </w:r>
    </w:p>
    <w:p w14:paraId="57B51D9F" w14:textId="3E4CA70C" w:rsidR="00A4074B" w:rsidRDefault="00A4074B" w:rsidP="00A4074B">
      <w:pPr>
        <w:ind w:left="567"/>
        <w:jc w:val="both"/>
        <w:rPr>
          <w:rtl/>
        </w:rPr>
      </w:pPr>
      <w:r>
        <w:rPr>
          <w:u w:val="single"/>
          <w:rtl/>
        </w:rPr>
        <w:t>הגרח"ק</w:t>
      </w:r>
      <w:r>
        <w:rPr>
          <w:rtl/>
        </w:rPr>
        <w:t xml:space="preserve"> זצ"ל (מה טובו גליון כ"ג עמ' נ"ג אות </w:t>
      </w:r>
      <w:r>
        <w:rPr>
          <w:rFonts w:hint="cs"/>
          <w:rtl/>
        </w:rPr>
        <w:t>כ"ו</w:t>
      </w:r>
      <w:r>
        <w:rPr>
          <w:rtl/>
        </w:rPr>
        <w:t>) – "לכאורה צריך ביאור, הרי להרבה דינים</w:t>
      </w:r>
      <w:r>
        <w:rPr>
          <w:rFonts w:hint="cs"/>
          <w:rtl/>
        </w:rPr>
        <w:t xml:space="preserve"> </w:t>
      </w:r>
      <w:r>
        <w:rPr>
          <w:rtl/>
        </w:rPr>
        <w:t>מצינו שזה דומה לחול המועד שאסורים</w:t>
      </w:r>
      <w:r>
        <w:rPr>
          <w:rFonts w:hint="cs"/>
          <w:rtl/>
        </w:rPr>
        <w:t xml:space="preserve"> </w:t>
      </w:r>
      <w:r>
        <w:rPr>
          <w:rtl/>
        </w:rPr>
        <w:t>במלאכה, לא אומרים תחנון ועוד, א"כ מדוע</w:t>
      </w:r>
      <w:r>
        <w:rPr>
          <w:rFonts w:hint="cs"/>
          <w:rtl/>
        </w:rPr>
        <w:t xml:space="preserve"> </w:t>
      </w:r>
      <w:r>
        <w:rPr>
          <w:rtl/>
        </w:rPr>
        <w:t>צריכים לקרוע בגדיהם.</w:t>
      </w:r>
      <w:r>
        <w:rPr>
          <w:rFonts w:hint="cs"/>
          <w:rtl/>
        </w:rPr>
        <w:t xml:space="preserve"> תשובה: </w:t>
      </w:r>
      <w:r>
        <w:rPr>
          <w:rtl/>
        </w:rPr>
        <w:t>יש אומרים שגם בחול המועד צריכים לקרוע</w:t>
      </w:r>
      <w:r>
        <w:rPr>
          <w:rFonts w:hint="cs"/>
          <w:rtl/>
        </w:rPr>
        <w:t>".</w:t>
      </w:r>
    </w:p>
    <w:p w14:paraId="10A150D6" w14:textId="77777777" w:rsidR="00EB18FA" w:rsidRDefault="002C5EC1" w:rsidP="00AF0B1D">
      <w:pPr>
        <w:numPr>
          <w:ilvl w:val="2"/>
          <w:numId w:val="20"/>
        </w:numPr>
        <w:jc w:val="both"/>
      </w:pPr>
      <w:r>
        <w:rPr>
          <w:rFonts w:hint="cs"/>
          <w:rtl/>
        </w:rPr>
        <w:t>אין דין קריעה</w:t>
      </w:r>
      <w:r w:rsidR="00EB18FA">
        <w:rPr>
          <w:rFonts w:hint="cs"/>
          <w:rtl/>
        </w:rPr>
        <w:t>.</w:t>
      </w:r>
    </w:p>
    <w:p w14:paraId="17A6EDA6" w14:textId="1A87EF21" w:rsidR="006106A1" w:rsidRPr="006106A1" w:rsidRDefault="006106A1" w:rsidP="00AF0B1D">
      <w:pPr>
        <w:numPr>
          <w:ilvl w:val="3"/>
          <w:numId w:val="20"/>
        </w:numPr>
        <w:jc w:val="both"/>
      </w:pPr>
      <w:r w:rsidRPr="006106A1">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עלי שי"ח עמ' קע"ב הע' קצ"ח) </w:t>
      </w:r>
      <w:r>
        <w:rPr>
          <w:rtl/>
        </w:rPr>
        <w:t>–</w:t>
      </w:r>
      <w:r>
        <w:rPr>
          <w:rFonts w:hint="cs"/>
          <w:rtl/>
        </w:rPr>
        <w:t xml:space="preserve"> "ודעת </w:t>
      </w:r>
      <w:r w:rsidRPr="006106A1">
        <w:rPr>
          <w:rFonts w:hint="cs"/>
          <w:rtl/>
        </w:rPr>
        <w:t>הגרשז"א זצו</w:t>
      </w:r>
      <w:r>
        <w:rPr>
          <w:rFonts w:hint="cs"/>
          <w:rtl/>
        </w:rPr>
        <w:t>ק"ל דחתן בימי השבע בר</w:t>
      </w:r>
      <w:r w:rsidR="00F43875">
        <w:rPr>
          <w:rFonts w:hint="cs"/>
          <w:rtl/>
        </w:rPr>
        <w:t>כ</w:t>
      </w:r>
      <w:r>
        <w:rPr>
          <w:rFonts w:hint="cs"/>
          <w:rtl/>
        </w:rPr>
        <w:t>ות אין צר</w:t>
      </w:r>
      <w:r w:rsidRPr="006106A1">
        <w:rPr>
          <w:rFonts w:hint="cs"/>
          <w:rtl/>
        </w:rPr>
        <w:t>י</w:t>
      </w:r>
      <w:r>
        <w:rPr>
          <w:rFonts w:hint="cs"/>
          <w:rtl/>
        </w:rPr>
        <w:t>ך</w:t>
      </w:r>
      <w:r w:rsidRPr="006106A1">
        <w:rPr>
          <w:rFonts w:hint="cs"/>
          <w:rtl/>
        </w:rPr>
        <w:t xml:space="preserve"> לקרוע וכן דעת מרן הגריש"א </w:t>
      </w:r>
      <w:r w:rsidR="00DC602D">
        <w:rPr>
          <w:rFonts w:hint="cs"/>
          <w:rtl/>
        </w:rPr>
        <w:t>שליט</w:t>
      </w:r>
      <w:r w:rsidR="00DC602D">
        <w:rPr>
          <w:rtl/>
        </w:rPr>
        <w:t>"</w:t>
      </w:r>
      <w:r w:rsidR="00DC602D">
        <w:rPr>
          <w:rFonts w:hint="cs"/>
          <w:rtl/>
        </w:rPr>
        <w:t>א [זצ</w:t>
      </w:r>
      <w:r w:rsidR="00DC602D">
        <w:rPr>
          <w:rtl/>
        </w:rPr>
        <w:t>"</w:t>
      </w:r>
      <w:r w:rsidR="00DC602D">
        <w:rPr>
          <w:rFonts w:hint="cs"/>
          <w:rtl/>
        </w:rPr>
        <w:t>ל]</w:t>
      </w:r>
      <w:r w:rsidRPr="006106A1">
        <w:rPr>
          <w:rFonts w:hint="cs"/>
          <w:rtl/>
        </w:rPr>
        <w:t xml:space="preserve"> ומסתבר לשיטתם שגם ביום החופה אם החופה קודם השקיעה דא"צ </w:t>
      </w:r>
      <w:r>
        <w:rPr>
          <w:rFonts w:hint="cs"/>
          <w:rtl/>
        </w:rPr>
        <w:t>לקרוע (הרה"ג ר' יוסף שוב שליט"א)"</w:t>
      </w:r>
      <w:r w:rsidRPr="006106A1">
        <w:rPr>
          <w:rFonts w:hint="cs"/>
          <w:rtl/>
        </w:rPr>
        <w:t>.</w:t>
      </w:r>
    </w:p>
    <w:p w14:paraId="79F7ACDA" w14:textId="0A679815" w:rsidR="00EB18FA"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w:t>
      </w:r>
      <w:r w:rsidR="002340C6">
        <w:rPr>
          <w:rFonts w:hint="cs"/>
          <w:rtl/>
        </w:rPr>
        <w:t xml:space="preserve"> או"ח</w:t>
      </w:r>
      <w:r>
        <w:rPr>
          <w:rFonts w:hint="cs"/>
          <w:rtl/>
        </w:rPr>
        <w:t xml:space="preserve"> ח"ג פרק ע"ג </w:t>
      </w:r>
      <w:r w:rsidR="00B47192">
        <w:rPr>
          <w:rFonts w:hint="cs"/>
          <w:rtl/>
        </w:rPr>
        <w:t>אות</w:t>
      </w:r>
      <w:r>
        <w:rPr>
          <w:rFonts w:hint="cs"/>
          <w:rtl/>
        </w:rPr>
        <w:t xml:space="preserve"> י"ט,</w:t>
      </w:r>
      <w:r w:rsidR="00871929">
        <w:rPr>
          <w:rFonts w:hint="cs"/>
          <w:rtl/>
        </w:rPr>
        <w:t xml:space="preserve"> </w:t>
      </w:r>
      <w:r w:rsidR="00871929">
        <w:rPr>
          <w:b/>
          <w:i/>
          <w:rtl/>
        </w:rPr>
        <w:t>אה"ע ח"א פרק כ"ב אות</w:t>
      </w:r>
      <w:r w:rsidR="00871929">
        <w:rPr>
          <w:rFonts w:hint="cs"/>
          <w:b/>
          <w:i/>
          <w:rtl/>
        </w:rPr>
        <w:t xml:space="preserve"> י"ט,</w:t>
      </w:r>
      <w:r>
        <w:rPr>
          <w:rFonts w:hint="cs"/>
          <w:rtl/>
        </w:rPr>
        <w:t xml:space="preserve"> </w:t>
      </w:r>
      <w:r>
        <w:rPr>
          <w:rFonts w:hint="cs"/>
          <w:b/>
          <w:i/>
          <w:rtl/>
        </w:rPr>
        <w:t>לקנות חכמה נישואין ושבע ברכות עמ' י"ח</w:t>
      </w:r>
      <w:r w:rsidR="006106A1">
        <w:rPr>
          <w:rFonts w:hint="cs"/>
          <w:b/>
          <w:i/>
          <w:rtl/>
        </w:rPr>
        <w:t xml:space="preserve">, </w:t>
      </w:r>
      <w:r w:rsidR="006106A1" w:rsidRPr="006106A1">
        <w:rPr>
          <w:rFonts w:hint="cs"/>
          <w:b/>
          <w:i/>
          <w:rtl/>
        </w:rPr>
        <w:t>עלי שי"ח עמ' קע"ב הע' קצ"ח</w:t>
      </w:r>
      <w:r w:rsidR="006106A1">
        <w:rPr>
          <w:rFonts w:hint="cs"/>
          <w:b/>
          <w:i/>
          <w:rtl/>
        </w:rPr>
        <w:t xml:space="preserve"> [</w:t>
      </w:r>
      <w:r w:rsidR="00903BC8">
        <w:rPr>
          <w:rFonts w:hint="cs"/>
          <w:b/>
          <w:i/>
          <w:rtl/>
        </w:rPr>
        <w:t>לשונו מובא לעיל</w:t>
      </w:r>
      <w:r w:rsidR="006106A1">
        <w:rPr>
          <w:rFonts w:hint="cs"/>
          <w:b/>
          <w:i/>
          <w:rtl/>
        </w:rPr>
        <w:t>]</w:t>
      </w:r>
      <w:r w:rsidR="00EB18FA">
        <w:rPr>
          <w:rFonts w:hint="cs"/>
          <w:b/>
          <w:i/>
          <w:rtl/>
        </w:rPr>
        <w:t xml:space="preserve">) </w:t>
      </w:r>
      <w:r w:rsidR="00EB18FA">
        <w:rPr>
          <w:b/>
          <w:i/>
          <w:rtl/>
        </w:rPr>
        <w:t>–</w:t>
      </w:r>
      <w:r>
        <w:rPr>
          <w:rFonts w:hint="cs"/>
          <w:rtl/>
        </w:rPr>
        <w:t xml:space="preserve"> "חתן וכלה הבאים לכותל המערבי בשבעת ימי המשתה אינם חייבים לקרוע על מקום המקדש כי ימים אלו אצלם הוי כחול המועד"</w:t>
      </w:r>
      <w:r w:rsidR="00EB18FA">
        <w:rPr>
          <w:rFonts w:hint="cs"/>
          <w:rtl/>
        </w:rPr>
        <w:t>.</w:t>
      </w:r>
    </w:p>
    <w:p w14:paraId="2DAF2633" w14:textId="5B9967D2" w:rsidR="00B47192" w:rsidRDefault="00B47192" w:rsidP="00B47192">
      <w:pPr>
        <w:ind w:left="567"/>
        <w:jc w:val="both"/>
      </w:pPr>
      <w:r>
        <w:rPr>
          <w:u w:val="single"/>
          <w:rtl/>
        </w:rPr>
        <w:t>הגריש"א</w:t>
      </w:r>
      <w:r w:rsidR="000D34C4" w:rsidRPr="000D34C4">
        <w:rPr>
          <w:rtl/>
        </w:rPr>
        <w:t xml:space="preserve"> זצ"ל (</w:t>
      </w:r>
      <w:r>
        <w:rPr>
          <w:rtl/>
        </w:rPr>
        <w:t xml:space="preserve">תל תלפיות חס"ג עמ' </w:t>
      </w:r>
      <w:r>
        <w:rPr>
          <w:rFonts w:hint="cs"/>
          <w:rtl/>
        </w:rPr>
        <w:t>י"א</w:t>
      </w:r>
      <w:r>
        <w:rPr>
          <w:rtl/>
        </w:rPr>
        <w:t xml:space="preserve"> אות </w:t>
      </w:r>
      <w:r>
        <w:rPr>
          <w:rFonts w:hint="cs"/>
          <w:rtl/>
        </w:rPr>
        <w:t>מ"א</w:t>
      </w:r>
      <w:r w:rsidR="00FF523C">
        <w:rPr>
          <w:rFonts w:hint="cs"/>
          <w:rtl/>
        </w:rPr>
        <w:t xml:space="preserve">, </w:t>
      </w:r>
      <w:r w:rsidR="00A408BC">
        <w:rPr>
          <w:b/>
          <w:i/>
          <w:rtl/>
        </w:rPr>
        <w:t>ישמח לב ח"</w:t>
      </w:r>
      <w:r w:rsidR="00A408BC">
        <w:rPr>
          <w:rFonts w:hint="cs"/>
          <w:b/>
          <w:i/>
          <w:rtl/>
        </w:rPr>
        <w:t>ד</w:t>
      </w:r>
      <w:r w:rsidR="00A408BC">
        <w:rPr>
          <w:b/>
          <w:i/>
          <w:rtl/>
        </w:rPr>
        <w:t xml:space="preserve"> עמ' </w:t>
      </w:r>
      <w:r w:rsidR="00A408BC">
        <w:rPr>
          <w:rFonts w:hint="cs"/>
          <w:b/>
          <w:i/>
          <w:rtl/>
        </w:rPr>
        <w:t>נ"א</w:t>
      </w:r>
      <w:r w:rsidR="00A408BC">
        <w:rPr>
          <w:b/>
          <w:i/>
          <w:rtl/>
        </w:rPr>
        <w:t xml:space="preserve"> אות</w:t>
      </w:r>
      <w:r w:rsidR="00A408BC">
        <w:rPr>
          <w:rtl/>
        </w:rPr>
        <w:t xml:space="preserve"> </w:t>
      </w:r>
      <w:r w:rsidR="00A408BC">
        <w:rPr>
          <w:rFonts w:hint="cs"/>
          <w:rtl/>
        </w:rPr>
        <w:t xml:space="preserve">ח', </w:t>
      </w:r>
      <w:r w:rsidR="00FF523C">
        <w:rPr>
          <w:rtl/>
        </w:rPr>
        <w:t xml:space="preserve">מנשים באהל או"ח אות </w:t>
      </w:r>
      <w:r w:rsidR="00FF523C">
        <w:rPr>
          <w:rFonts w:hint="cs"/>
          <w:rtl/>
        </w:rPr>
        <w:t>ר'</w:t>
      </w:r>
      <w:r>
        <w:rPr>
          <w:rtl/>
        </w:rPr>
        <w:t>) – "</w:t>
      </w:r>
      <w:r w:rsidRPr="00B47192">
        <w:rPr>
          <w:b/>
          <w:rtl/>
        </w:rPr>
        <w:t>חתן וכלה כשבאים לכותל אי צריכים לקרוע, והשיב דאין קורעים דהוו להם כרגל</w:t>
      </w:r>
      <w:r w:rsidRPr="00B47192">
        <w:rPr>
          <w:rFonts w:hint="cs"/>
          <w:b/>
          <w:rtl/>
        </w:rPr>
        <w:t>".</w:t>
      </w:r>
    </w:p>
    <w:p w14:paraId="76771580" w14:textId="44827F98" w:rsidR="00E220D6" w:rsidRPr="00E220D6" w:rsidRDefault="00B7465D" w:rsidP="00AF0B1D">
      <w:pPr>
        <w:numPr>
          <w:ilvl w:val="3"/>
          <w:numId w:val="20"/>
        </w:numPr>
        <w:jc w:val="both"/>
      </w:pPr>
      <w:r>
        <w:rPr>
          <w:rFonts w:hint="cs"/>
          <w:u w:val="single"/>
          <w:rtl/>
        </w:rPr>
        <w:t>הגר"ש דבילצקי</w:t>
      </w:r>
      <w:r>
        <w:rPr>
          <w:rFonts w:hint="cs"/>
          <w:rtl/>
        </w:rPr>
        <w:t xml:space="preserve"> (</w:t>
      </w:r>
      <w:r w:rsidR="00E220D6" w:rsidRPr="00B7465D">
        <w:rPr>
          <w:rtl/>
        </w:rPr>
        <w:t xml:space="preserve">אחר כתלנו </w:t>
      </w:r>
      <w:r w:rsidR="00E220D6">
        <w:rPr>
          <w:rtl/>
        </w:rPr>
        <w:t>אות כ"ה</w:t>
      </w:r>
      <w:r w:rsidR="00E220D6">
        <w:rPr>
          <w:rFonts w:hint="cs"/>
          <w:rtl/>
        </w:rPr>
        <w:t>)</w:t>
      </w:r>
      <w:r>
        <w:rPr>
          <w:rFonts w:hint="cs"/>
          <w:rtl/>
        </w:rPr>
        <w:t xml:space="preserve"> </w:t>
      </w:r>
      <w:r>
        <w:rPr>
          <w:rtl/>
        </w:rPr>
        <w:t>–</w:t>
      </w:r>
      <w:r>
        <w:rPr>
          <w:rFonts w:hint="cs"/>
          <w:rtl/>
        </w:rPr>
        <w:t xml:space="preserve"> "</w:t>
      </w:r>
      <w:r w:rsidRPr="00B7465D">
        <w:rPr>
          <w:rtl/>
        </w:rPr>
        <w:t>החתן ביום חופתו לפני החופה חייב לקרוע ואחר החופה עד כלות ז' ימי המשתה פטור מלקרוע יועיין קצש"ע בלחם הפנים</w:t>
      </w:r>
      <w:r>
        <w:rPr>
          <w:rFonts w:hint="cs"/>
          <w:rtl/>
        </w:rPr>
        <w:t>"</w:t>
      </w:r>
      <w:r w:rsidR="00E220D6">
        <w:rPr>
          <w:rFonts w:hint="cs"/>
          <w:rtl/>
        </w:rPr>
        <w:t>.</w:t>
      </w:r>
    </w:p>
    <w:p w14:paraId="335947DF" w14:textId="2CA3F811" w:rsidR="00EB18FA" w:rsidRDefault="00E220D6" w:rsidP="00E220D6">
      <w:pPr>
        <w:ind w:left="567"/>
        <w:jc w:val="both"/>
      </w:pPr>
      <w:r w:rsidRPr="00E220D6">
        <w:rPr>
          <w:rFonts w:hint="cs"/>
          <w:rtl/>
        </w:rPr>
        <w:t xml:space="preserve">עי' </w:t>
      </w:r>
      <w:r w:rsidR="002C5EC1">
        <w:rPr>
          <w:rFonts w:hint="cs"/>
          <w:u w:val="single"/>
          <w:rtl/>
        </w:rPr>
        <w:t>הגר"ש דבילצקי</w:t>
      </w:r>
      <w:r w:rsidR="002C5EC1">
        <w:rPr>
          <w:rFonts w:hint="cs"/>
          <w:rtl/>
        </w:rPr>
        <w:t xml:space="preserve"> (אבני ישפה ח"ב סי' נ"ה</w:t>
      </w:r>
      <w:r>
        <w:rPr>
          <w:rFonts w:hint="cs"/>
          <w:rtl/>
        </w:rPr>
        <w:t xml:space="preserve"> ענף ד'</w:t>
      </w:r>
      <w:r w:rsidR="002C5EC1">
        <w:rPr>
          <w:rFonts w:hint="cs"/>
          <w:rtl/>
        </w:rPr>
        <w:t>)</w:t>
      </w:r>
      <w:r>
        <w:rPr>
          <w:rFonts w:hint="cs"/>
          <w:rtl/>
        </w:rPr>
        <w:t xml:space="preserve"> </w:t>
      </w:r>
      <w:r>
        <w:rPr>
          <w:rtl/>
        </w:rPr>
        <w:t>–</w:t>
      </w:r>
      <w:r>
        <w:rPr>
          <w:rFonts w:hint="cs"/>
          <w:rtl/>
        </w:rPr>
        <w:t xml:space="preserve"> "</w:t>
      </w:r>
      <w:r>
        <w:rPr>
          <w:rtl/>
        </w:rPr>
        <w:t>ה</w:t>
      </w:r>
      <w:r>
        <w:rPr>
          <w:rFonts w:hint="cs"/>
          <w:rtl/>
        </w:rPr>
        <w:t>מ</w:t>
      </w:r>
      <w:r>
        <w:rPr>
          <w:rtl/>
        </w:rPr>
        <w:t>לווים לחתן פשוט דחייבים ואין ללמוד</w:t>
      </w:r>
      <w:r>
        <w:rPr>
          <w:rFonts w:hint="cs"/>
          <w:rtl/>
        </w:rPr>
        <w:t xml:space="preserve"> </w:t>
      </w:r>
      <w:r>
        <w:rPr>
          <w:rtl/>
        </w:rPr>
        <w:t>מדיני</w:t>
      </w:r>
      <w:r>
        <w:rPr>
          <w:rFonts w:hint="cs"/>
          <w:rtl/>
        </w:rPr>
        <w:t xml:space="preserve"> </w:t>
      </w:r>
      <w:r>
        <w:rPr>
          <w:rtl/>
        </w:rPr>
        <w:t>תחנון הקלים</w:t>
      </w:r>
      <w:r>
        <w:rPr>
          <w:rFonts w:hint="cs"/>
          <w:rtl/>
        </w:rPr>
        <w:t>"</w:t>
      </w:r>
      <w:r w:rsidR="00EB18FA">
        <w:rPr>
          <w:rFonts w:hint="cs"/>
          <w:rtl/>
        </w:rPr>
        <w:t>.</w:t>
      </w:r>
    </w:p>
    <w:p w14:paraId="03270B95" w14:textId="1FA699D0" w:rsidR="00EB18FA" w:rsidRDefault="00DF2343" w:rsidP="00AF0B1D">
      <w:pPr>
        <w:numPr>
          <w:ilvl w:val="3"/>
          <w:numId w:val="20"/>
        </w:numPr>
        <w:jc w:val="both"/>
      </w:pPr>
      <w:r w:rsidRPr="00F77135">
        <w:rPr>
          <w:rFonts w:hint="cs"/>
          <w:u w:val="single"/>
          <w:rtl/>
        </w:rPr>
        <w:t>נטעי גבריאל</w:t>
      </w:r>
      <w:r>
        <w:rPr>
          <w:rFonts w:hint="cs"/>
          <w:rtl/>
        </w:rPr>
        <w:t xml:space="preserve"> (</w:t>
      </w:r>
      <w:r w:rsidR="004678A7">
        <w:rPr>
          <w:rFonts w:hint="cs"/>
          <w:rtl/>
        </w:rPr>
        <w:t xml:space="preserve">בין המצרים פרק ק' סעי' י"ז, </w:t>
      </w:r>
      <w:r>
        <w:rPr>
          <w:rFonts w:hint="cs"/>
          <w:rtl/>
        </w:rPr>
        <w:t xml:space="preserve">נישואין פרק </w:t>
      </w:r>
      <w:r w:rsidR="00F77135">
        <w:rPr>
          <w:rFonts w:hint="cs"/>
          <w:rtl/>
        </w:rPr>
        <w:t>ע"ד סעי' ג'</w:t>
      </w:r>
      <w:r w:rsidR="00EB18FA">
        <w:rPr>
          <w:rFonts w:hint="cs"/>
          <w:b/>
          <w:i/>
          <w:rtl/>
        </w:rPr>
        <w:t xml:space="preserve">) </w:t>
      </w:r>
      <w:r w:rsidR="00EB18FA">
        <w:rPr>
          <w:b/>
          <w:i/>
          <w:rtl/>
        </w:rPr>
        <w:t>–</w:t>
      </w:r>
      <w:r w:rsidR="00F77135">
        <w:rPr>
          <w:rFonts w:hint="cs"/>
          <w:rtl/>
        </w:rPr>
        <w:t xml:space="preserve"> "</w:t>
      </w:r>
      <w:r w:rsidR="00F77135">
        <w:rPr>
          <w:rtl/>
        </w:rPr>
        <w:t>חתן וכלה שעולים לירושלים, לעיר העתיקה או לכותל המערבי</w:t>
      </w:r>
      <w:r w:rsidR="00F77135">
        <w:rPr>
          <w:rFonts w:hint="cs"/>
          <w:rtl/>
        </w:rPr>
        <w:t xml:space="preserve"> </w:t>
      </w:r>
      <w:r w:rsidR="00F77135">
        <w:rPr>
          <w:rtl/>
        </w:rPr>
        <w:t>בתוך שבעת ימי המשתה, אף שלא ביקרו שם מעולם, אינם חייבים</w:t>
      </w:r>
      <w:r w:rsidR="00F77135">
        <w:rPr>
          <w:rFonts w:hint="cs"/>
          <w:rtl/>
        </w:rPr>
        <w:t xml:space="preserve"> </w:t>
      </w:r>
      <w:r w:rsidR="00F77135">
        <w:rPr>
          <w:rtl/>
        </w:rPr>
        <w:t>בקריעה, כדין הרואה ערי יהודה בחורבנן</w:t>
      </w:r>
      <w:r w:rsidR="00F77135">
        <w:rPr>
          <w:rFonts w:hint="cs"/>
          <w:rtl/>
        </w:rPr>
        <w:t>"</w:t>
      </w:r>
      <w:r w:rsidR="00EB18FA">
        <w:rPr>
          <w:rFonts w:hint="cs"/>
          <w:rtl/>
        </w:rPr>
        <w:t>.</w:t>
      </w:r>
    </w:p>
    <w:p w14:paraId="0BF4173E" w14:textId="2DAAA4C1" w:rsidR="00EB18FA"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8060EE">
        <w:rPr>
          <w:rtl/>
        </w:rPr>
        <w:t xml:space="preserve"> עמ' רמ"ז אות</w:t>
      </w:r>
      <w:r w:rsidR="008060EE">
        <w:rPr>
          <w:rFonts w:hint="cs"/>
          <w:rtl/>
        </w:rPr>
        <w:t xml:space="preserve"> ש"א</w:t>
      </w:r>
      <w:r w:rsidR="00EB18FA">
        <w:rPr>
          <w:rFonts w:hint="cs"/>
          <w:b/>
          <w:i/>
          <w:rtl/>
        </w:rPr>
        <w:t xml:space="preserve">) </w:t>
      </w:r>
      <w:r w:rsidR="00EB18FA">
        <w:rPr>
          <w:b/>
          <w:i/>
          <w:rtl/>
        </w:rPr>
        <w:t>–</w:t>
      </w:r>
      <w:r w:rsidR="008060EE">
        <w:rPr>
          <w:rFonts w:hint="cs"/>
          <w:rtl/>
        </w:rPr>
        <w:t xml:space="preserve"> "</w:t>
      </w:r>
      <w:r w:rsidR="008060EE">
        <w:rPr>
          <w:rtl/>
        </w:rPr>
        <w:t xml:space="preserve">פטורים מקריעה, </w:t>
      </w:r>
      <w:r w:rsidR="008060EE" w:rsidRPr="008060EE">
        <w:rPr>
          <w:b/>
          <w:bCs/>
          <w:rtl/>
        </w:rPr>
        <w:t>בין ביום הנישואין</w:t>
      </w:r>
      <w:r w:rsidR="008060EE">
        <w:rPr>
          <w:rtl/>
        </w:rPr>
        <w:t xml:space="preserve"> ובין בשבעת ימי המשתה</w:t>
      </w:r>
      <w:r w:rsidR="008060EE">
        <w:rPr>
          <w:rFonts w:hint="cs"/>
          <w:rtl/>
        </w:rPr>
        <w:t>"</w:t>
      </w:r>
      <w:r w:rsidR="00EB18FA">
        <w:rPr>
          <w:rFonts w:hint="cs"/>
          <w:rtl/>
        </w:rPr>
        <w:t>.</w:t>
      </w:r>
    </w:p>
    <w:p w14:paraId="2E2C5D46" w14:textId="77777777" w:rsidR="00EB18FA" w:rsidRDefault="002C5EC1" w:rsidP="00AF0B1D">
      <w:pPr>
        <w:numPr>
          <w:ilvl w:val="3"/>
          <w:numId w:val="20"/>
        </w:numPr>
        <w:jc w:val="both"/>
      </w:pPr>
      <w:r w:rsidRPr="008060EE">
        <w:rPr>
          <w:rFonts w:hint="cs"/>
          <w:b/>
          <w:u w:val="single"/>
          <w:rtl/>
        </w:rPr>
        <w:t>אבלות החורבן</w:t>
      </w:r>
      <w:r w:rsidR="00EB18FA">
        <w:rPr>
          <w:rFonts w:hint="cs"/>
          <w:rtl/>
        </w:rPr>
        <w:t xml:space="preserve"> (פרק ג' סעי' ה' אות ד' ס"ק ג').</w:t>
      </w:r>
    </w:p>
    <w:p w14:paraId="7703164A" w14:textId="77777777" w:rsidR="002C5EC1" w:rsidRDefault="002C5EC1" w:rsidP="00AF0B1D">
      <w:pPr>
        <w:numPr>
          <w:ilvl w:val="3"/>
          <w:numId w:val="20"/>
        </w:numPr>
        <w:jc w:val="both"/>
      </w:pPr>
      <w:r w:rsidRPr="008060EE">
        <w:rPr>
          <w:rFonts w:hint="cs"/>
          <w:b/>
          <w:u w:val="single"/>
          <w:rtl/>
        </w:rPr>
        <w:t>נחמת ישראל</w:t>
      </w:r>
      <w:r>
        <w:rPr>
          <w:rFonts w:hint="cs"/>
          <w:rtl/>
        </w:rPr>
        <w:t xml:space="preserve"> (הל' קריעה סעי' כ"א).</w:t>
      </w:r>
    </w:p>
    <w:p w14:paraId="4C7B1DF7" w14:textId="1D2FDFD1" w:rsidR="00986DB0" w:rsidRDefault="00986DB0" w:rsidP="00AF0B1D">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צ"א) </w:t>
      </w:r>
      <w:r>
        <w:rPr>
          <w:rtl/>
        </w:rPr>
        <w:t>–</w:t>
      </w:r>
      <w:r>
        <w:rPr>
          <w:rFonts w:hint="cs"/>
          <w:rtl/>
        </w:rPr>
        <w:t xml:space="preserve"> "</w:t>
      </w:r>
      <w:r w:rsidR="00802D9F" w:rsidRPr="00802D9F">
        <w:rPr>
          <w:rFonts w:hint="cs"/>
          <w:rtl/>
        </w:rPr>
        <w:t>חתן וכלה בשבעת ימי המשתה</w:t>
      </w:r>
      <w:r w:rsidR="00802D9F">
        <w:rPr>
          <w:rFonts w:hint="cs"/>
          <w:rtl/>
        </w:rPr>
        <w:t xml:space="preserve"> </w:t>
      </w:r>
      <w:r>
        <w:rPr>
          <w:rFonts w:hint="cs"/>
          <w:rtl/>
        </w:rPr>
        <w:t xml:space="preserve">שאינם קורעים, דלגביהם </w:t>
      </w:r>
      <w:r w:rsidR="00802D9F">
        <w:rPr>
          <w:rFonts w:hint="cs"/>
          <w:rtl/>
        </w:rPr>
        <w:t>ימים אלו הם כימים טובים".</w:t>
      </w:r>
    </w:p>
    <w:p w14:paraId="2A395F61" w14:textId="69F5A520" w:rsidR="006106A1" w:rsidRPr="00C76173" w:rsidRDefault="006106A1" w:rsidP="00AF0B1D">
      <w:pPr>
        <w:numPr>
          <w:ilvl w:val="3"/>
          <w:numId w:val="20"/>
        </w:numPr>
        <w:jc w:val="both"/>
      </w:pPr>
      <w:r w:rsidRPr="006106A1">
        <w:rPr>
          <w:b/>
          <w:i/>
          <w:u w:val="single"/>
          <w:rtl/>
        </w:rPr>
        <w:t>תורת המועדים</w:t>
      </w:r>
      <w:r w:rsidRPr="006106A1">
        <w:rPr>
          <w:b/>
          <w:i/>
          <w:rtl/>
        </w:rPr>
        <w:t xml:space="preserve"> </w:t>
      </w:r>
      <w:r>
        <w:rPr>
          <w:rFonts w:hint="cs"/>
          <w:b/>
          <w:i/>
          <w:rtl/>
        </w:rPr>
        <w:t>(</w:t>
      </w:r>
      <w:r w:rsidRPr="006106A1">
        <w:rPr>
          <w:b/>
          <w:i/>
          <w:rtl/>
        </w:rPr>
        <w:t>ס"ק י"ג</w:t>
      </w:r>
      <w:r>
        <w:rPr>
          <w:rFonts w:hint="cs"/>
          <w:b/>
          <w:i/>
          <w:rtl/>
        </w:rPr>
        <w:t xml:space="preserve"> אות ב') </w:t>
      </w:r>
      <w:r>
        <w:rPr>
          <w:b/>
          <w:i/>
          <w:rtl/>
        </w:rPr>
        <w:t>–</w:t>
      </w:r>
      <w:r>
        <w:rPr>
          <w:rFonts w:hint="cs"/>
          <w:b/>
          <w:i/>
          <w:rtl/>
        </w:rPr>
        <w:t xml:space="preserve"> "</w:t>
      </w:r>
      <w:r w:rsidRPr="006106A1">
        <w:rPr>
          <w:b/>
          <w:i/>
          <w:rtl/>
        </w:rPr>
        <w:t>חתן בתוך שבעת ימי המשתה דעת רוב הפסוקים דפטור מקריעה</w:t>
      </w:r>
      <w:r>
        <w:rPr>
          <w:rFonts w:hint="cs"/>
          <w:b/>
          <w:i/>
          <w:rtl/>
        </w:rPr>
        <w:t>.</w:t>
      </w:r>
      <w:r w:rsidRPr="006106A1">
        <w:rPr>
          <w:b/>
          <w:i/>
          <w:rtl/>
        </w:rPr>
        <w:t xml:space="preserve"> </w:t>
      </w:r>
      <w:r>
        <w:rPr>
          <w:rFonts w:hint="cs"/>
          <w:b/>
          <w:i/>
          <w:rtl/>
        </w:rPr>
        <w:t>[</w:t>
      </w:r>
      <w:r w:rsidRPr="006106A1">
        <w:rPr>
          <w:b/>
          <w:i/>
          <w:rtl/>
        </w:rPr>
        <w:t>כ"כ מהרי"ל הל' שמחות</w:t>
      </w:r>
      <w:r>
        <w:rPr>
          <w:rFonts w:hint="cs"/>
          <w:b/>
          <w:i/>
          <w:rtl/>
        </w:rPr>
        <w:t>,</w:t>
      </w:r>
      <w:r w:rsidRPr="006106A1">
        <w:rPr>
          <w:b/>
          <w:i/>
          <w:rtl/>
        </w:rPr>
        <w:t xml:space="preserve"> כנה"ג ש</w:t>
      </w:r>
      <w:r>
        <w:rPr>
          <w:rFonts w:hint="cs"/>
          <w:b/>
          <w:i/>
          <w:rtl/>
        </w:rPr>
        <w:t>ד</w:t>
      </w:r>
      <w:r w:rsidRPr="006106A1">
        <w:rPr>
          <w:b/>
          <w:i/>
          <w:rtl/>
        </w:rPr>
        <w:t>"ח אבילות סי</w:t>
      </w:r>
      <w:r>
        <w:rPr>
          <w:rFonts w:hint="cs"/>
          <w:b/>
          <w:i/>
          <w:rtl/>
        </w:rPr>
        <w:t>'</w:t>
      </w:r>
      <w:r w:rsidRPr="006106A1">
        <w:rPr>
          <w:b/>
          <w:i/>
          <w:rtl/>
        </w:rPr>
        <w:t xml:space="preserve"> רט</w:t>
      </w:r>
      <w:r>
        <w:rPr>
          <w:rFonts w:hint="cs"/>
          <w:b/>
          <w:i/>
          <w:rtl/>
        </w:rPr>
        <w:t>"ו</w:t>
      </w:r>
      <w:r w:rsidRPr="006106A1">
        <w:rPr>
          <w:b/>
          <w:i/>
          <w:rtl/>
        </w:rPr>
        <w:t xml:space="preserve"> בשם בית עובד</w:t>
      </w:r>
      <w:r>
        <w:rPr>
          <w:rFonts w:hint="cs"/>
          <w:b/>
          <w:i/>
          <w:rtl/>
        </w:rPr>
        <w:t>,</w:t>
      </w:r>
      <w:r w:rsidRPr="006106A1">
        <w:rPr>
          <w:b/>
          <w:i/>
          <w:rtl/>
        </w:rPr>
        <w:t xml:space="preserve"> ותשו' זרע אמת והגר"ח פלאגי ועוד אחרונים</w:t>
      </w:r>
      <w:r>
        <w:rPr>
          <w:rFonts w:hint="cs"/>
          <w:b/>
          <w:i/>
          <w:rtl/>
        </w:rPr>
        <w:t>,</w:t>
      </w:r>
      <w:r w:rsidRPr="006106A1">
        <w:rPr>
          <w:b/>
          <w:i/>
          <w:rtl/>
        </w:rPr>
        <w:t xml:space="preserve"> חכמ"א כלל קנ"ד ס"ד ועוד אחרונים</w:t>
      </w:r>
      <w:r>
        <w:rPr>
          <w:rFonts w:hint="cs"/>
          <w:b/>
          <w:i/>
          <w:rtl/>
        </w:rPr>
        <w:t>.</w:t>
      </w:r>
      <w:r w:rsidRPr="006106A1">
        <w:rPr>
          <w:b/>
          <w:i/>
          <w:rtl/>
        </w:rPr>
        <w:t xml:space="preserve"> אמנם ביעב"ץ ח"ב סי' קפ"ה ועיקרי הד"ט יו"ד סי' ל"ו אות י"ב כתבו שדינו כחוה"מ שיש בזה כמה מנהגים כמבואר בסי' תקמ"ז יעו"ש</w:t>
      </w:r>
      <w:r>
        <w:rPr>
          <w:rFonts w:hint="cs"/>
          <w:b/>
          <w:i/>
          <w:rtl/>
        </w:rPr>
        <w:t>]".</w:t>
      </w:r>
    </w:p>
    <w:p w14:paraId="0FCCA288" w14:textId="5C55A871" w:rsidR="00C76173" w:rsidRDefault="00C76173" w:rsidP="00AF0B1D">
      <w:pPr>
        <w:numPr>
          <w:ilvl w:val="3"/>
          <w:numId w:val="20"/>
        </w:numPr>
        <w:jc w:val="both"/>
      </w:pPr>
      <w:r w:rsidRPr="00C76173">
        <w:rPr>
          <w:u w:val="single"/>
          <w:rtl/>
        </w:rPr>
        <w:t>אבני דרך</w:t>
      </w:r>
      <w:r>
        <w:rPr>
          <w:rtl/>
        </w:rPr>
        <w:t xml:space="preserve"> </w:t>
      </w:r>
      <w:r>
        <w:rPr>
          <w:rFonts w:hint="cs"/>
          <w:rtl/>
        </w:rPr>
        <w:t>(</w:t>
      </w:r>
      <w:r>
        <w:rPr>
          <w:rtl/>
        </w:rPr>
        <w:t>ח"ט סי' קס"ג</w:t>
      </w:r>
      <w:r>
        <w:rPr>
          <w:rFonts w:hint="cs"/>
          <w:rtl/>
        </w:rPr>
        <w:t xml:space="preserve">) </w:t>
      </w:r>
      <w:r>
        <w:rPr>
          <w:rtl/>
        </w:rPr>
        <w:t>–</w:t>
      </w:r>
      <w:r>
        <w:rPr>
          <w:rFonts w:hint="cs"/>
          <w:rtl/>
        </w:rPr>
        <w:t xml:space="preserve"> "</w:t>
      </w:r>
      <w:r w:rsidRPr="00C76173">
        <w:rPr>
          <w:rtl/>
        </w:rPr>
        <w:t xml:space="preserve">העולה לדינא: </w:t>
      </w:r>
      <w:r w:rsidRPr="00C76173">
        <w:rPr>
          <w:b/>
          <w:bCs/>
          <w:rtl/>
        </w:rPr>
        <w:t>חתן שנישא בשנית</w:t>
      </w:r>
      <w:r w:rsidRPr="00C76173">
        <w:rPr>
          <w:rtl/>
        </w:rPr>
        <w:t xml:space="preserve"> לאלמנה/גרושה והגיע בשלושת ימי המשתה לכותל המערבי אינו צריך לקרוע, אף לשיטת הסוברים דכיום קיימת חובת קריעה על מקום המקדש</w:t>
      </w:r>
      <w:r>
        <w:rPr>
          <w:rFonts w:hint="cs"/>
          <w:rtl/>
        </w:rPr>
        <w:t>".</w:t>
      </w:r>
    </w:p>
    <w:p w14:paraId="5D2BECB0" w14:textId="101ECDFA" w:rsidR="00614705" w:rsidRDefault="00614705" w:rsidP="00AF0B1D">
      <w:pPr>
        <w:numPr>
          <w:ilvl w:val="3"/>
          <w:numId w:val="20"/>
        </w:numPr>
        <w:jc w:val="both"/>
      </w:pPr>
      <w:r>
        <w:rPr>
          <w:u w:val="single"/>
          <w:rtl/>
        </w:rPr>
        <w:t>אומר לציון</w:t>
      </w:r>
      <w:r>
        <w:rPr>
          <w:rtl/>
        </w:rPr>
        <w:t xml:space="preserve"> (</w:t>
      </w:r>
      <w:r>
        <w:rPr>
          <w:rFonts w:hint="cs"/>
          <w:rtl/>
        </w:rPr>
        <w:t xml:space="preserve">דיני קריעה </w:t>
      </w:r>
      <w:r>
        <w:rPr>
          <w:rtl/>
        </w:rPr>
        <w:t>סעי' ה' אות מ"ג)</w:t>
      </w:r>
      <w:r>
        <w:rPr>
          <w:rFonts w:hint="cs"/>
          <w:rtl/>
        </w:rPr>
        <w:t xml:space="preserve"> </w:t>
      </w:r>
      <w:r>
        <w:rPr>
          <w:rtl/>
        </w:rPr>
        <w:t>–</w:t>
      </w:r>
      <w:r>
        <w:rPr>
          <w:rFonts w:hint="cs"/>
          <w:rtl/>
        </w:rPr>
        <w:t xml:space="preserve"> "</w:t>
      </w:r>
      <w:r w:rsidRPr="00614705">
        <w:rPr>
          <w:rtl/>
        </w:rPr>
        <w:t>ואחר החופה עד כלות שבעת ימי המשתה פטור מלקרוע, וזה דוקא אם החתן בחור או הכלה בתולה, אבל אלמן שנשא אלמנה או גרוש שנשא גרושה פטור מקריעה עד שלשה ימים ומכאן ואילך כבר חייב בקריעה ודין הכלה שווה לדין החתן בזה</w:t>
      </w:r>
      <w:r>
        <w:rPr>
          <w:rFonts w:hint="cs"/>
          <w:rtl/>
        </w:rPr>
        <w:t>".</w:t>
      </w:r>
    </w:p>
    <w:p w14:paraId="5726535A" w14:textId="545EB8E2" w:rsidR="00D87500" w:rsidRDefault="00D87500" w:rsidP="00AF0B1D">
      <w:pPr>
        <w:numPr>
          <w:ilvl w:val="2"/>
          <w:numId w:val="20"/>
        </w:numPr>
        <w:jc w:val="both"/>
      </w:pPr>
      <w:r w:rsidRPr="00D87500">
        <w:rPr>
          <w:rFonts w:hint="cs"/>
          <w:rtl/>
        </w:rPr>
        <w:t xml:space="preserve">מראי מקומות </w:t>
      </w:r>
      <w:r w:rsidRPr="00D87500">
        <w:rPr>
          <w:rtl/>
        </w:rPr>
        <w:t>–</w:t>
      </w:r>
      <w:r w:rsidRPr="00D87500">
        <w:rPr>
          <w:rFonts w:hint="cs"/>
          <w:rtl/>
        </w:rPr>
        <w:t xml:space="preserve"> </w:t>
      </w:r>
      <w:r w:rsidR="00DE7466">
        <w:rPr>
          <w:u w:val="single"/>
          <w:rtl/>
        </w:rPr>
        <w:t>בית מתתיהו</w:t>
      </w:r>
      <w:r w:rsidR="00DE7466">
        <w:rPr>
          <w:rtl/>
        </w:rPr>
        <w:t xml:space="preserve"> (ח"ה סי' ג' אות </w:t>
      </w:r>
      <w:r w:rsidR="00DE7466">
        <w:rPr>
          <w:rFonts w:hint="cs"/>
          <w:rtl/>
        </w:rPr>
        <w:t>ג</w:t>
      </w:r>
      <w:r w:rsidR="00DE7466">
        <w:rPr>
          <w:rtl/>
        </w:rPr>
        <w:t>'</w:t>
      </w:r>
      <w:r w:rsidR="00DE7466">
        <w:rPr>
          <w:rFonts w:hint="cs"/>
          <w:rtl/>
        </w:rPr>
        <w:t xml:space="preserve">, </w:t>
      </w:r>
      <w:r>
        <w:rPr>
          <w:rtl/>
        </w:rPr>
        <w:t xml:space="preserve">גם אני אודך ח"ו סי' </w:t>
      </w:r>
      <w:r>
        <w:rPr>
          <w:rFonts w:hint="cs"/>
          <w:rtl/>
        </w:rPr>
        <w:t>ז' אות ג'</w:t>
      </w:r>
      <w:r>
        <w:rPr>
          <w:rtl/>
        </w:rPr>
        <w:t xml:space="preserve"> </w:t>
      </w:r>
      <w:r w:rsidR="00DE7466">
        <w:rPr>
          <w:rFonts w:hint="cs"/>
          <w:rtl/>
        </w:rPr>
        <w:t>[</w:t>
      </w:r>
      <w:r>
        <w:rPr>
          <w:rtl/>
        </w:rPr>
        <w:t xml:space="preserve">עמ' </w:t>
      </w:r>
      <w:r>
        <w:rPr>
          <w:rFonts w:hint="cs"/>
          <w:rtl/>
        </w:rPr>
        <w:t>ס"ה</w:t>
      </w:r>
      <w:r w:rsidR="00DE7466">
        <w:rPr>
          <w:rFonts w:hint="cs"/>
          <w:rtl/>
        </w:rPr>
        <w:t>]</w:t>
      </w:r>
      <w:r>
        <w:rPr>
          <w:rtl/>
        </w:rPr>
        <w:t>)</w:t>
      </w:r>
      <w:r>
        <w:rPr>
          <w:rFonts w:hint="cs"/>
          <w:rtl/>
        </w:rPr>
        <w:t>.</w:t>
      </w:r>
    </w:p>
    <w:p w14:paraId="001078C9" w14:textId="499356DD" w:rsidR="00E220D6" w:rsidRDefault="00E220D6" w:rsidP="00E220D6">
      <w:pPr>
        <w:numPr>
          <w:ilvl w:val="3"/>
          <w:numId w:val="20"/>
        </w:numPr>
        <w:jc w:val="both"/>
      </w:pPr>
      <w:r>
        <w:rPr>
          <w:rFonts w:hint="cs"/>
          <w:u w:val="single"/>
          <w:rtl/>
        </w:rPr>
        <w:t>הגר"א נבנצל</w:t>
      </w:r>
      <w:r>
        <w:rPr>
          <w:rFonts w:hint="cs"/>
          <w:rtl/>
        </w:rPr>
        <w:t xml:space="preserve"> שליט"א (מציון תצא תורה ח"א תשובה </w:t>
      </w:r>
      <w:r>
        <w:rPr>
          <w:rtl/>
        </w:rPr>
        <w:t>תשט</w:t>
      </w:r>
      <w:r>
        <w:rPr>
          <w:rFonts w:hint="cs"/>
          <w:rtl/>
        </w:rPr>
        <w:t>"</w:t>
      </w:r>
      <w:r>
        <w:rPr>
          <w:rtl/>
        </w:rPr>
        <w:t>ו)</w:t>
      </w:r>
      <w:r>
        <w:rPr>
          <w:rFonts w:hint="cs"/>
          <w:rtl/>
        </w:rPr>
        <w:t xml:space="preserve"> </w:t>
      </w:r>
      <w:r>
        <w:rPr>
          <w:rtl/>
        </w:rPr>
        <w:t xml:space="preserve">– </w:t>
      </w:r>
      <w:r>
        <w:rPr>
          <w:rFonts w:hint="cs"/>
          <w:rtl/>
        </w:rPr>
        <w:t>"</w:t>
      </w:r>
      <w:r>
        <w:rPr>
          <w:rtl/>
        </w:rPr>
        <w:t>שאלה: חתן וכלה שהגיעו לכותל המערבי בימי שבע ברכות האם</w:t>
      </w:r>
      <w:r>
        <w:rPr>
          <w:rFonts w:hint="cs"/>
          <w:rtl/>
        </w:rPr>
        <w:t xml:space="preserve"> </w:t>
      </w:r>
      <w:r>
        <w:rPr>
          <w:rtl/>
        </w:rPr>
        <w:t>פטורים מקריעה</w:t>
      </w:r>
      <w:r>
        <w:rPr>
          <w:rFonts w:hint="cs"/>
          <w:rtl/>
        </w:rPr>
        <w:t xml:space="preserve">. </w:t>
      </w:r>
      <w:r>
        <w:rPr>
          <w:rtl/>
        </w:rPr>
        <w:t>תשובה: איני יודע</w:t>
      </w:r>
      <w:r>
        <w:rPr>
          <w:rFonts w:hint="cs"/>
          <w:rtl/>
        </w:rPr>
        <w:t>".</w:t>
      </w:r>
    </w:p>
    <w:p w14:paraId="347840D7" w14:textId="6ECF4700" w:rsidR="00045355" w:rsidRDefault="00CE690F" w:rsidP="00045355">
      <w:pPr>
        <w:numPr>
          <w:ilvl w:val="3"/>
          <w:numId w:val="20"/>
        </w:numPr>
        <w:jc w:val="both"/>
      </w:pPr>
      <w:r>
        <w:rPr>
          <w:rFonts w:hint="cs"/>
          <w:u w:val="single"/>
          <w:rtl/>
        </w:rPr>
        <w:t>ה</w:t>
      </w:r>
      <w:r w:rsidR="00045355" w:rsidRPr="004D4C85">
        <w:rPr>
          <w:u w:val="single"/>
          <w:rtl/>
        </w:rPr>
        <w:t>נ</w:t>
      </w:r>
      <w:r>
        <w:rPr>
          <w:rFonts w:hint="cs"/>
          <w:u w:val="single"/>
          <w:rtl/>
        </w:rPr>
        <w:t>י</w:t>
      </w:r>
      <w:r w:rsidR="00045355" w:rsidRPr="004D4C85">
        <w:rPr>
          <w:u w:val="single"/>
          <w:rtl/>
        </w:rPr>
        <w:t>שואין כהלכת</w:t>
      </w:r>
      <w:r>
        <w:rPr>
          <w:rFonts w:hint="cs"/>
          <w:u w:val="single"/>
          <w:rtl/>
        </w:rPr>
        <w:t>ם</w:t>
      </w:r>
      <w:r w:rsidR="00045355">
        <w:rPr>
          <w:rtl/>
        </w:rPr>
        <w:t xml:space="preserve"> </w:t>
      </w:r>
      <w:r w:rsidR="004D4C85">
        <w:rPr>
          <w:rFonts w:hint="cs"/>
          <w:rtl/>
        </w:rPr>
        <w:t>(</w:t>
      </w:r>
      <w:r w:rsidR="00045355">
        <w:rPr>
          <w:rtl/>
        </w:rPr>
        <w:t>פ</w:t>
      </w:r>
      <w:r w:rsidR="004D4C85">
        <w:rPr>
          <w:rFonts w:hint="cs"/>
          <w:rtl/>
        </w:rPr>
        <w:t xml:space="preserve">רק </w:t>
      </w:r>
      <w:r w:rsidR="00045355">
        <w:rPr>
          <w:rtl/>
        </w:rPr>
        <w:t>ט"ו סעי' י"ח</w:t>
      </w:r>
      <w:r w:rsidR="004D4C85">
        <w:rPr>
          <w:rFonts w:hint="cs"/>
          <w:rtl/>
        </w:rPr>
        <w:t>)</w:t>
      </w:r>
      <w:r w:rsidR="00045355">
        <w:rPr>
          <w:rtl/>
        </w:rPr>
        <w:t>.</w:t>
      </w:r>
      <w:r w:rsidR="00045355">
        <w:rPr>
          <w:rFonts w:hint="cs"/>
          <w:rtl/>
        </w:rPr>
        <w:t xml:space="preserve">  .</w:t>
      </w:r>
    </w:p>
    <w:p w14:paraId="6C4747C0" w14:textId="77777777" w:rsidR="00045355" w:rsidRDefault="00045355" w:rsidP="00045355">
      <w:pPr>
        <w:numPr>
          <w:ilvl w:val="2"/>
          <w:numId w:val="20"/>
        </w:numPr>
        <w:jc w:val="both"/>
      </w:pPr>
      <w:r w:rsidRPr="00045355">
        <w:rPr>
          <w:rFonts w:hint="cs"/>
          <w:b/>
          <w:bCs/>
          <w:rtl/>
        </w:rPr>
        <w:t>חתן ביום חופתו</w:t>
      </w:r>
      <w:r>
        <w:rPr>
          <w:rFonts w:hint="cs"/>
          <w:rtl/>
        </w:rPr>
        <w:t>.</w:t>
      </w:r>
    </w:p>
    <w:p w14:paraId="4EB86555" w14:textId="77777777" w:rsidR="00045355" w:rsidRDefault="00045355" w:rsidP="00045355">
      <w:pPr>
        <w:numPr>
          <w:ilvl w:val="3"/>
          <w:numId w:val="20"/>
        </w:numPr>
        <w:jc w:val="both"/>
      </w:pPr>
      <w:r w:rsidRPr="00045355">
        <w:rPr>
          <w:rFonts w:hint="cs"/>
          <w:rtl/>
        </w:rPr>
        <w:t>אין דין קריעה.</w:t>
      </w:r>
    </w:p>
    <w:p w14:paraId="76E53A98" w14:textId="12ABA274" w:rsidR="006C64A0" w:rsidRPr="006C64A0" w:rsidRDefault="006C64A0" w:rsidP="00045355">
      <w:pPr>
        <w:numPr>
          <w:ilvl w:val="4"/>
          <w:numId w:val="20"/>
        </w:numPr>
        <w:jc w:val="both"/>
      </w:pPr>
      <w:r w:rsidRPr="006C64A0">
        <w:rPr>
          <w:rFonts w:hint="cs"/>
          <w:rtl/>
        </w:rPr>
        <w:t xml:space="preserve">עי' </w:t>
      </w:r>
      <w:r w:rsidRPr="006106A1">
        <w:rPr>
          <w:rFonts w:hint="cs"/>
          <w:u w:val="single"/>
          <w:rtl/>
        </w:rPr>
        <w:t>הגרשז"א</w:t>
      </w:r>
      <w:r w:rsidRPr="000D34C4">
        <w:rPr>
          <w:rFonts w:hint="cs"/>
          <w:rtl/>
        </w:rPr>
        <w:t xml:space="preserve"> זצ</w:t>
      </w:r>
      <w:r w:rsidRPr="000D34C4">
        <w:rPr>
          <w:rtl/>
        </w:rPr>
        <w:t>"</w:t>
      </w:r>
      <w:r w:rsidRPr="000D34C4">
        <w:rPr>
          <w:rFonts w:hint="cs"/>
          <w:rtl/>
        </w:rPr>
        <w:t>ל</w:t>
      </w:r>
      <w:r>
        <w:rPr>
          <w:rFonts w:hint="cs"/>
          <w:rtl/>
        </w:rPr>
        <w:t xml:space="preserve">, </w:t>
      </w:r>
      <w:r w:rsidRPr="006C64A0">
        <w:rPr>
          <w:rFonts w:hint="cs"/>
          <w:u w:val="single"/>
          <w:rtl/>
        </w:rPr>
        <w:t>והגריש"א</w:t>
      </w:r>
      <w:r>
        <w:rPr>
          <w:rFonts w:hint="cs"/>
          <w:rtl/>
        </w:rPr>
        <w:t xml:space="preserve"> </w:t>
      </w:r>
      <w:r w:rsidRPr="006C64A0">
        <w:rPr>
          <w:rFonts w:hint="cs"/>
          <w:rtl/>
        </w:rPr>
        <w:t>זצ"ל</w:t>
      </w:r>
      <w:r w:rsidRPr="000D34C4">
        <w:rPr>
          <w:rFonts w:hint="cs"/>
          <w:rtl/>
        </w:rPr>
        <w:t xml:space="preserve"> (</w:t>
      </w:r>
      <w:r>
        <w:rPr>
          <w:rFonts w:hint="cs"/>
          <w:rtl/>
        </w:rPr>
        <w:t xml:space="preserve">עלי שי"ח עמ' קע"ב הע' קצ"ח) </w:t>
      </w:r>
      <w:r>
        <w:rPr>
          <w:rtl/>
        </w:rPr>
        <w:t>–</w:t>
      </w:r>
      <w:r>
        <w:rPr>
          <w:rFonts w:hint="cs"/>
          <w:rtl/>
        </w:rPr>
        <w:t xml:space="preserve"> "ודעת </w:t>
      </w:r>
      <w:r w:rsidRPr="006106A1">
        <w:rPr>
          <w:rFonts w:hint="cs"/>
          <w:rtl/>
        </w:rPr>
        <w:t>הגרשז"א זצו</w:t>
      </w:r>
      <w:r>
        <w:rPr>
          <w:rFonts w:hint="cs"/>
          <w:rtl/>
        </w:rPr>
        <w:t>ק"ל דחתן בימי השבע ברכות אין צר</w:t>
      </w:r>
      <w:r w:rsidRPr="006106A1">
        <w:rPr>
          <w:rFonts w:hint="cs"/>
          <w:rtl/>
        </w:rPr>
        <w:t>י</w:t>
      </w:r>
      <w:r>
        <w:rPr>
          <w:rFonts w:hint="cs"/>
          <w:rtl/>
        </w:rPr>
        <w:t>ך</w:t>
      </w:r>
      <w:r w:rsidRPr="006106A1">
        <w:rPr>
          <w:rFonts w:hint="cs"/>
          <w:rtl/>
        </w:rPr>
        <w:t xml:space="preserve"> לקרוע וכן דעת מרן הגריש"א </w:t>
      </w:r>
      <w:r w:rsidR="00DC602D">
        <w:rPr>
          <w:rFonts w:hint="cs"/>
          <w:rtl/>
        </w:rPr>
        <w:t>שליט</w:t>
      </w:r>
      <w:r w:rsidR="00DC602D">
        <w:rPr>
          <w:rtl/>
        </w:rPr>
        <w:t>"</w:t>
      </w:r>
      <w:r w:rsidR="00DC602D">
        <w:rPr>
          <w:rFonts w:hint="cs"/>
          <w:rtl/>
        </w:rPr>
        <w:t>א [זצ</w:t>
      </w:r>
      <w:r w:rsidR="00DC602D">
        <w:rPr>
          <w:rtl/>
        </w:rPr>
        <w:t>"</w:t>
      </w:r>
      <w:r w:rsidR="00DC602D">
        <w:rPr>
          <w:rFonts w:hint="cs"/>
          <w:rtl/>
        </w:rPr>
        <w:t>ל]</w:t>
      </w:r>
      <w:r w:rsidRPr="006106A1">
        <w:rPr>
          <w:rFonts w:hint="cs"/>
          <w:rtl/>
        </w:rPr>
        <w:t xml:space="preserve"> ומסתבר לשיטתם שגם ביום החופה אם החופה קודם השקיעה דא"צ </w:t>
      </w:r>
      <w:r>
        <w:rPr>
          <w:rFonts w:hint="cs"/>
          <w:rtl/>
        </w:rPr>
        <w:t>לקרוע (הרה"ג ר' יוסף שוב שליט"א)"</w:t>
      </w:r>
      <w:r w:rsidRPr="006106A1">
        <w:rPr>
          <w:rFonts w:hint="cs"/>
          <w:rtl/>
        </w:rPr>
        <w:t>.</w:t>
      </w:r>
    </w:p>
    <w:p w14:paraId="0F0CD895" w14:textId="331CE761" w:rsidR="00045355" w:rsidRPr="005A1DCD" w:rsidRDefault="00045355" w:rsidP="00045355">
      <w:pPr>
        <w:numPr>
          <w:ilvl w:val="4"/>
          <w:numId w:val="20"/>
        </w:numPr>
        <w:jc w:val="both"/>
      </w:pPr>
      <w:r>
        <w:rPr>
          <w:u w:val="single"/>
          <w:rtl/>
        </w:rPr>
        <w:t>הגר"א נבנצל</w:t>
      </w:r>
      <w:r>
        <w:rPr>
          <w:rtl/>
        </w:rPr>
        <w:t xml:space="preserve"> שליט"א (ירושלים במועדיה בין המצרים עמ' רמ"ז אות ש"א</w:t>
      </w:r>
      <w:r>
        <w:rPr>
          <w:b/>
          <w:i/>
          <w:rtl/>
        </w:rPr>
        <w:t>)</w:t>
      </w:r>
      <w:r>
        <w:rPr>
          <w:rFonts w:hint="cs"/>
          <w:b/>
          <w:i/>
          <w:rtl/>
        </w:rPr>
        <w:t xml:space="preserve"> - לשונו מובא לעיל.</w:t>
      </w:r>
    </w:p>
    <w:p w14:paraId="6D41C504" w14:textId="5538A5C0" w:rsidR="005A1DCD" w:rsidRPr="005A1DCD" w:rsidRDefault="005A1DCD" w:rsidP="005A1DCD">
      <w:pPr>
        <w:numPr>
          <w:ilvl w:val="4"/>
          <w:numId w:val="20"/>
        </w:numPr>
        <w:jc w:val="both"/>
        <w:rPr>
          <w:b/>
          <w:i/>
        </w:rPr>
      </w:pPr>
      <w:r w:rsidRPr="005A1DCD">
        <w:rPr>
          <w:b/>
          <w:i/>
          <w:u w:val="single"/>
          <w:rtl/>
        </w:rPr>
        <w:t>פסקים והנהגות</w:t>
      </w:r>
      <w:r w:rsidRPr="005A1DCD">
        <w:rPr>
          <w:b/>
          <w:i/>
          <w:rtl/>
        </w:rPr>
        <w:t xml:space="preserve"> (בין המצרים עמ' פ"</w:t>
      </w:r>
      <w:r>
        <w:rPr>
          <w:rFonts w:hint="cs"/>
          <w:b/>
          <w:i/>
          <w:rtl/>
        </w:rPr>
        <w:t>ה</w:t>
      </w:r>
      <w:r w:rsidRPr="005A1DCD">
        <w:rPr>
          <w:b/>
          <w:i/>
          <w:rtl/>
        </w:rPr>
        <w:t xml:space="preserve"> אות </w:t>
      </w:r>
      <w:r>
        <w:rPr>
          <w:rFonts w:hint="cs"/>
          <w:b/>
          <w:i/>
          <w:rtl/>
        </w:rPr>
        <w:t>ט</w:t>
      </w:r>
      <w:r w:rsidRPr="005A1DCD">
        <w:rPr>
          <w:b/>
          <w:i/>
          <w:rtl/>
        </w:rPr>
        <w:t>') – "האם חתן קורע בכותל בז' ימי המשתה</w:t>
      </w:r>
      <w:r>
        <w:rPr>
          <w:rFonts w:hint="cs"/>
          <w:b/>
          <w:i/>
          <w:rtl/>
        </w:rPr>
        <w:t xml:space="preserve">. </w:t>
      </w:r>
      <w:r w:rsidRPr="005A1DCD">
        <w:rPr>
          <w:b/>
          <w:i/>
          <w:rtl/>
        </w:rPr>
        <w:t>ת: זה רגל שלו, ואינו קורע</w:t>
      </w:r>
      <w:r w:rsidRPr="005A1DCD">
        <w:rPr>
          <w:rFonts w:hint="cs"/>
          <w:b/>
          <w:i/>
          <w:rtl/>
        </w:rPr>
        <w:t>".</w:t>
      </w:r>
    </w:p>
    <w:p w14:paraId="4623F725" w14:textId="56EBEF0B" w:rsidR="00045355" w:rsidRDefault="00045355" w:rsidP="00045355">
      <w:pPr>
        <w:numPr>
          <w:ilvl w:val="3"/>
          <w:numId w:val="20"/>
        </w:numPr>
        <w:jc w:val="both"/>
      </w:pPr>
      <w:r>
        <w:rPr>
          <w:rFonts w:hint="cs"/>
          <w:rtl/>
        </w:rPr>
        <w:t>חייב בקריעה.</w:t>
      </w:r>
    </w:p>
    <w:p w14:paraId="4DD9C8FA" w14:textId="58771491" w:rsidR="004D4C85" w:rsidRPr="004D4C85" w:rsidRDefault="004D4C85" w:rsidP="004D4C85">
      <w:pPr>
        <w:numPr>
          <w:ilvl w:val="4"/>
          <w:numId w:val="20"/>
        </w:numPr>
        <w:jc w:val="both"/>
      </w:pPr>
      <w:r>
        <w:rPr>
          <w:rFonts w:hint="cs"/>
          <w:u w:val="single"/>
          <w:rtl/>
        </w:rPr>
        <w:t>הגר"ש דבילצקי</w:t>
      </w:r>
      <w:r>
        <w:rPr>
          <w:rFonts w:hint="cs"/>
          <w:rtl/>
        </w:rPr>
        <w:t xml:space="preserve"> (</w:t>
      </w:r>
      <w:r w:rsidRPr="00B7465D">
        <w:rPr>
          <w:rtl/>
        </w:rPr>
        <w:t xml:space="preserve">אחר כתלנו </w:t>
      </w:r>
      <w:r>
        <w:rPr>
          <w:rtl/>
        </w:rPr>
        <w:t>אות כ"ה</w:t>
      </w:r>
      <w:r>
        <w:rPr>
          <w:rFonts w:hint="cs"/>
          <w:rtl/>
        </w:rPr>
        <w:t>) - לשונו מובא לעיל.</w:t>
      </w:r>
    </w:p>
    <w:p w14:paraId="08A9BA75" w14:textId="5F54A8BA" w:rsidR="004D4C85" w:rsidRDefault="006C64A0" w:rsidP="004D4C85">
      <w:pPr>
        <w:numPr>
          <w:ilvl w:val="4"/>
          <w:numId w:val="20"/>
        </w:numPr>
        <w:jc w:val="both"/>
      </w:pPr>
      <w:r>
        <w:rPr>
          <w:u w:val="single"/>
          <w:rtl/>
        </w:rPr>
        <w:t>הגרח"ק</w:t>
      </w:r>
      <w:r>
        <w:rPr>
          <w:rtl/>
        </w:rPr>
        <w:t xml:space="preserve"> זצ"ל (עלי שי"ח עמ' קע"א אות ה'</w:t>
      </w:r>
      <w:r>
        <w:rPr>
          <w:rFonts w:hint="cs"/>
          <w:rtl/>
        </w:rPr>
        <w:t>, אות ח' [לשונו מובא לעיל]</w:t>
      </w:r>
      <w:r>
        <w:rPr>
          <w:rtl/>
        </w:rPr>
        <w:t>) – "שאלה: האם חייב לקרוע בגד כאשר רואה הכותל באסרו חג, בת"ב, בחוה"מ, חתן ביום חופתו. תשובה: כולן חייב לקרוע חוץ מחוה"מ".</w:t>
      </w:r>
    </w:p>
    <w:p w14:paraId="01307EA0" w14:textId="7262C3DD" w:rsidR="004D4C85" w:rsidRPr="006C64A0" w:rsidRDefault="004D4C85" w:rsidP="004D4C85">
      <w:pPr>
        <w:ind w:left="737"/>
        <w:jc w:val="both"/>
      </w:pPr>
      <w:r w:rsidRPr="004D4C85">
        <w:rPr>
          <w:rFonts w:hint="cs"/>
          <w:u w:val="single"/>
          <w:rtl/>
        </w:rPr>
        <w:t>הגרח"ק</w:t>
      </w:r>
      <w:r>
        <w:rPr>
          <w:rFonts w:hint="cs"/>
          <w:rtl/>
        </w:rPr>
        <w:t xml:space="preserve"> זצ"ל (ידון משה ח"כ עמ' קכ"ב) – "שאלה: חתן וכלה שבאים לכותל המערבי להתפלל ביום חופתם האם חייבים לקרוע. תשובת מרן שליט"א [זצ"ל]: כן".</w:t>
      </w:r>
    </w:p>
    <w:p w14:paraId="343E4B58" w14:textId="6EB411EE" w:rsidR="00045355" w:rsidRDefault="00045355" w:rsidP="00045355">
      <w:pPr>
        <w:numPr>
          <w:ilvl w:val="4"/>
          <w:numId w:val="20"/>
        </w:numPr>
        <w:jc w:val="both"/>
      </w:pPr>
      <w:r>
        <w:rPr>
          <w:u w:val="single"/>
          <w:rtl/>
        </w:rPr>
        <w:t>אומר לציון</w:t>
      </w:r>
      <w:r>
        <w:rPr>
          <w:rtl/>
        </w:rPr>
        <w:t xml:space="preserve"> (</w:t>
      </w:r>
      <w:r>
        <w:rPr>
          <w:rFonts w:hint="cs"/>
          <w:rtl/>
        </w:rPr>
        <w:t xml:space="preserve">דיני קריעה </w:t>
      </w:r>
      <w:r>
        <w:rPr>
          <w:rtl/>
        </w:rPr>
        <w:t>סעי' ה' אות מ"ג)</w:t>
      </w:r>
      <w:r>
        <w:rPr>
          <w:rFonts w:hint="cs"/>
          <w:rtl/>
        </w:rPr>
        <w:t xml:space="preserve"> </w:t>
      </w:r>
      <w:r>
        <w:rPr>
          <w:rtl/>
        </w:rPr>
        <w:t>–</w:t>
      </w:r>
      <w:r>
        <w:rPr>
          <w:rFonts w:hint="cs"/>
          <w:rtl/>
        </w:rPr>
        <w:t xml:space="preserve"> "</w:t>
      </w:r>
      <w:r w:rsidRPr="00614705">
        <w:rPr>
          <w:rtl/>
        </w:rPr>
        <w:t>חתן שהגיע לכותל ביום חתונתו וביום שמחת לבו לפני החופה חייב לקרוע. [ואם היה לבוש כבר בבגדי החתונה ואין לו בגד אחר ללבוש לכבוד החתונה פטור מלקרוע כי כבוד החתן וכבוד הבריות עדיפים]</w:t>
      </w:r>
      <w:r>
        <w:rPr>
          <w:rFonts w:hint="cs"/>
          <w:rtl/>
        </w:rPr>
        <w:t>"</w:t>
      </w:r>
      <w:r w:rsidRPr="00614705">
        <w:rPr>
          <w:rtl/>
        </w:rPr>
        <w:t>.</w:t>
      </w:r>
    </w:p>
    <w:p w14:paraId="2B156BEC" w14:textId="14C5F3A5" w:rsidR="00045355" w:rsidRDefault="00045355" w:rsidP="00045355">
      <w:pPr>
        <w:numPr>
          <w:ilvl w:val="4"/>
          <w:numId w:val="20"/>
        </w:numPr>
        <w:jc w:val="both"/>
      </w:pPr>
      <w:r>
        <w:rPr>
          <w:rFonts w:hint="cs"/>
          <w:rtl/>
        </w:rPr>
        <w:t xml:space="preserve">מראי מקומות </w:t>
      </w:r>
      <w:r>
        <w:rPr>
          <w:rtl/>
        </w:rPr>
        <w:t>–</w:t>
      </w:r>
      <w:r>
        <w:rPr>
          <w:rFonts w:hint="cs"/>
          <w:rtl/>
        </w:rPr>
        <w:t xml:space="preserve"> </w:t>
      </w:r>
      <w:r w:rsidR="004D4C85" w:rsidRPr="0088267F">
        <w:rPr>
          <w:u w:val="single"/>
          <w:rtl/>
        </w:rPr>
        <w:t>משנת יקותיאל</w:t>
      </w:r>
      <w:r w:rsidR="004D4C85">
        <w:rPr>
          <w:rtl/>
        </w:rPr>
        <w:t xml:space="preserve"> </w:t>
      </w:r>
      <w:r w:rsidR="004D4C85">
        <w:rPr>
          <w:rFonts w:hint="cs"/>
          <w:rtl/>
        </w:rPr>
        <w:t>(</w:t>
      </w:r>
      <w:r w:rsidR="004D4C85">
        <w:rPr>
          <w:rtl/>
        </w:rPr>
        <w:t>ח"א סי' רכ"ה</w:t>
      </w:r>
      <w:r w:rsidR="004D4C85">
        <w:rPr>
          <w:rFonts w:hint="cs"/>
          <w:rtl/>
        </w:rPr>
        <w:t>,</w:t>
      </w:r>
      <w:r w:rsidR="004D4C85">
        <w:rPr>
          <w:rtl/>
        </w:rPr>
        <w:t xml:space="preserve"> </w:t>
      </w:r>
      <w:r>
        <w:rPr>
          <w:rtl/>
        </w:rPr>
        <w:t>גם אני אודך סי' ק"</w:t>
      </w:r>
      <w:r>
        <w:rPr>
          <w:rFonts w:hint="cs"/>
          <w:rtl/>
        </w:rPr>
        <w:t>נ).</w:t>
      </w:r>
    </w:p>
    <w:p w14:paraId="760CCD20" w14:textId="77777777" w:rsidR="002C5EC1" w:rsidRPr="00EB18FA" w:rsidRDefault="002C5EC1" w:rsidP="002C5EC1">
      <w:pPr>
        <w:jc w:val="both"/>
      </w:pPr>
    </w:p>
    <w:p w14:paraId="64262A00" w14:textId="77777777" w:rsidR="00027B48" w:rsidRDefault="00027B48" w:rsidP="00AF0B1D">
      <w:pPr>
        <w:numPr>
          <w:ilvl w:val="1"/>
          <w:numId w:val="20"/>
        </w:numPr>
        <w:jc w:val="both"/>
      </w:pPr>
      <w:r w:rsidRPr="00027B48">
        <w:rPr>
          <w:rFonts w:hint="cs"/>
          <w:b/>
          <w:bCs/>
          <w:rtl/>
        </w:rPr>
        <w:t>בעל ברית</w:t>
      </w:r>
      <w:r>
        <w:rPr>
          <w:rFonts w:hint="cs"/>
          <w:rtl/>
        </w:rPr>
        <w:t>.</w:t>
      </w:r>
    </w:p>
    <w:p w14:paraId="27263910" w14:textId="77777777" w:rsidR="00027B48" w:rsidRPr="00027B48" w:rsidRDefault="00027B48" w:rsidP="00AF0B1D">
      <w:pPr>
        <w:numPr>
          <w:ilvl w:val="2"/>
          <w:numId w:val="20"/>
        </w:numPr>
        <w:jc w:val="both"/>
      </w:pPr>
      <w:r w:rsidRPr="00027B48">
        <w:rPr>
          <w:rFonts w:hint="cs"/>
          <w:rtl/>
        </w:rPr>
        <w:t>חייב בקריעה.</w:t>
      </w:r>
    </w:p>
    <w:p w14:paraId="0067E658" w14:textId="346663FC" w:rsidR="00027B48" w:rsidRDefault="000D34C4" w:rsidP="00AF0B1D">
      <w:pPr>
        <w:numPr>
          <w:ilvl w:val="3"/>
          <w:numId w:val="20"/>
        </w:numPr>
        <w:jc w:val="both"/>
      </w:pPr>
      <w:r w:rsidRPr="000D34C4">
        <w:rPr>
          <w:b/>
          <w:i/>
          <w:u w:val="single"/>
          <w:rtl/>
        </w:rPr>
        <w:t>הגרח"ק</w:t>
      </w:r>
      <w:r w:rsidRPr="000D34C4">
        <w:rPr>
          <w:b/>
          <w:i/>
          <w:rtl/>
        </w:rPr>
        <w:t xml:space="preserve"> זצ"ל (</w:t>
      </w:r>
      <w:r w:rsidR="00A7725B">
        <w:rPr>
          <w:b/>
          <w:i/>
          <w:rtl/>
        </w:rPr>
        <w:t>מועדי הגר"ח ח"א תשובה</w:t>
      </w:r>
      <w:r w:rsidR="00027B48" w:rsidRPr="00027B48">
        <w:rPr>
          <w:b/>
          <w:i/>
          <w:rtl/>
        </w:rPr>
        <w:t xml:space="preserve"> שע"</w:t>
      </w:r>
      <w:r w:rsidR="00027B48">
        <w:rPr>
          <w:rFonts w:hint="cs"/>
          <w:b/>
          <w:i/>
          <w:rtl/>
        </w:rPr>
        <w:t>ו</w:t>
      </w:r>
      <w:r w:rsidR="00027B48" w:rsidRPr="00027B48">
        <w:rPr>
          <w:b/>
          <w:i/>
          <w:rtl/>
        </w:rPr>
        <w:t>) – "</w:t>
      </w:r>
      <w:r w:rsidR="00027B48">
        <w:rPr>
          <w:rtl/>
        </w:rPr>
        <w:t>שאלה: בעל ברית שהגיע ביום הברית למקום המקדש אם יקרע. תשובה: מסתמא".</w:t>
      </w:r>
    </w:p>
    <w:p w14:paraId="48E12CF7" w14:textId="5ACEF60F" w:rsidR="00A4074B" w:rsidRDefault="00A4074B" w:rsidP="00A4074B">
      <w:pPr>
        <w:ind w:left="567"/>
        <w:jc w:val="both"/>
        <w:rPr>
          <w:rtl/>
        </w:rPr>
      </w:pPr>
      <w:r w:rsidRPr="00A4074B">
        <w:rPr>
          <w:rFonts w:hint="cs"/>
          <w:b/>
          <w:i/>
          <w:rtl/>
        </w:rPr>
        <w:t xml:space="preserve">עי' </w:t>
      </w:r>
      <w:r>
        <w:rPr>
          <w:u w:val="single"/>
          <w:rtl/>
        </w:rPr>
        <w:t>הגרח"ק</w:t>
      </w:r>
      <w:r>
        <w:rPr>
          <w:rtl/>
        </w:rPr>
        <w:t xml:space="preserve"> זצ"ל (מה טובו גליון כ"ג עמ' נ"ג אות </w:t>
      </w:r>
      <w:r>
        <w:rPr>
          <w:rFonts w:hint="cs"/>
          <w:rtl/>
        </w:rPr>
        <w:t>ל'</w:t>
      </w:r>
      <w:r>
        <w:rPr>
          <w:rtl/>
        </w:rPr>
        <w:t>) – "אם היו"ט אצל בעל הברית מתחיל מהלילה, כיצד הדין באופן שנסע בעל</w:t>
      </w:r>
      <w:r>
        <w:rPr>
          <w:rFonts w:hint="cs"/>
          <w:rtl/>
        </w:rPr>
        <w:t xml:space="preserve"> </w:t>
      </w:r>
      <w:r>
        <w:rPr>
          <w:rtl/>
        </w:rPr>
        <w:t>הברית לפנות בוקר מוקדם לכותל המערבי</w:t>
      </w:r>
      <w:r>
        <w:rPr>
          <w:rFonts w:hint="cs"/>
          <w:rtl/>
        </w:rPr>
        <w:t xml:space="preserve"> </w:t>
      </w:r>
      <w:r>
        <w:rPr>
          <w:rtl/>
        </w:rPr>
        <w:t>להתפלל, האם לא יצטרך לקרוע קריעה, כי</w:t>
      </w:r>
      <w:r>
        <w:rPr>
          <w:rFonts w:hint="cs"/>
          <w:rtl/>
        </w:rPr>
        <w:t xml:space="preserve"> </w:t>
      </w:r>
      <w:r>
        <w:rPr>
          <w:rtl/>
        </w:rPr>
        <w:t>ביו"ט לא קורעים קריעה, או שהיו"ט מתחיל</w:t>
      </w:r>
      <w:r>
        <w:rPr>
          <w:rFonts w:hint="cs"/>
          <w:rtl/>
        </w:rPr>
        <w:t xml:space="preserve"> </w:t>
      </w:r>
      <w:r>
        <w:rPr>
          <w:rtl/>
        </w:rPr>
        <w:t>רק מהנץ החמה שאפשר למול, וממילא</w:t>
      </w:r>
      <w:r>
        <w:rPr>
          <w:rFonts w:hint="cs"/>
          <w:rtl/>
        </w:rPr>
        <w:t xml:space="preserve"> </w:t>
      </w:r>
      <w:r>
        <w:rPr>
          <w:rtl/>
        </w:rPr>
        <w:t>לפנות בוקר אין אצלו עדיין יו"ט ויצטרך</w:t>
      </w:r>
      <w:r>
        <w:rPr>
          <w:rFonts w:hint="cs"/>
          <w:rtl/>
        </w:rPr>
        <w:t xml:space="preserve"> </w:t>
      </w:r>
      <w:r>
        <w:rPr>
          <w:rtl/>
        </w:rPr>
        <w:t>לקרוע.</w:t>
      </w:r>
      <w:r>
        <w:rPr>
          <w:rFonts w:hint="cs"/>
          <w:rtl/>
        </w:rPr>
        <w:t xml:space="preserve"> תשובה: </w:t>
      </w:r>
      <w:r>
        <w:rPr>
          <w:rtl/>
        </w:rPr>
        <w:t>יקרע</w:t>
      </w:r>
      <w:r>
        <w:rPr>
          <w:rFonts w:hint="cs"/>
          <w:rtl/>
        </w:rPr>
        <w:t>"</w:t>
      </w:r>
      <w:r>
        <w:rPr>
          <w:rtl/>
        </w:rPr>
        <w:t>.</w:t>
      </w:r>
    </w:p>
    <w:p w14:paraId="411E05AB" w14:textId="24791B53" w:rsidR="00A4074B" w:rsidRDefault="00A4074B" w:rsidP="00A4074B">
      <w:pPr>
        <w:ind w:left="567"/>
        <w:jc w:val="both"/>
        <w:rPr>
          <w:rtl/>
        </w:rPr>
      </w:pPr>
      <w:r w:rsidRPr="00A4074B">
        <w:rPr>
          <w:rFonts w:hint="cs"/>
          <w:b/>
          <w:i/>
          <w:rtl/>
        </w:rPr>
        <w:t xml:space="preserve">עי' </w:t>
      </w:r>
      <w:r>
        <w:rPr>
          <w:u w:val="single"/>
          <w:rtl/>
        </w:rPr>
        <w:t>הגרח"ק</w:t>
      </w:r>
      <w:r>
        <w:rPr>
          <w:rtl/>
        </w:rPr>
        <w:t xml:space="preserve"> זצ"ל (מה טובו גליון כ"ג עמ' נ"ג אות </w:t>
      </w:r>
      <w:r>
        <w:rPr>
          <w:rFonts w:hint="cs"/>
          <w:rtl/>
        </w:rPr>
        <w:t>ל"א</w:t>
      </w:r>
      <w:r>
        <w:rPr>
          <w:rtl/>
        </w:rPr>
        <w:t>) – "בעל ברית שהולך לכותל המערבי אחרי שכבר נערך הברית, שאצלו זה כיו"ט כל</w:t>
      </w:r>
      <w:r>
        <w:rPr>
          <w:rFonts w:hint="cs"/>
          <w:rtl/>
        </w:rPr>
        <w:t xml:space="preserve"> </w:t>
      </w:r>
      <w:r>
        <w:rPr>
          <w:rtl/>
        </w:rPr>
        <w:t>היום, האם פטור מלקרוע בגדיו כשבא</w:t>
      </w:r>
      <w:r>
        <w:rPr>
          <w:rFonts w:hint="cs"/>
          <w:rtl/>
        </w:rPr>
        <w:t xml:space="preserve"> </w:t>
      </w:r>
      <w:r>
        <w:rPr>
          <w:rtl/>
        </w:rPr>
        <w:t>לכותל.</w:t>
      </w:r>
      <w:r>
        <w:rPr>
          <w:rFonts w:hint="cs"/>
          <w:rtl/>
        </w:rPr>
        <w:t xml:space="preserve"> תשובה: </w:t>
      </w:r>
      <w:r>
        <w:rPr>
          <w:rtl/>
        </w:rPr>
        <w:t>אין הפטור ברור כל ל</w:t>
      </w:r>
      <w:r>
        <w:rPr>
          <w:rFonts w:hint="cs"/>
          <w:rtl/>
        </w:rPr>
        <w:t>".</w:t>
      </w:r>
    </w:p>
    <w:p w14:paraId="6B6B07ED" w14:textId="44581C53" w:rsidR="00A4074B" w:rsidRPr="00A4074B" w:rsidRDefault="00A4074B" w:rsidP="00A4074B">
      <w:pPr>
        <w:ind w:left="567"/>
        <w:jc w:val="both"/>
      </w:pPr>
      <w:r w:rsidRPr="00A4074B">
        <w:rPr>
          <w:rFonts w:hint="cs"/>
          <w:b/>
          <w:i/>
          <w:rtl/>
        </w:rPr>
        <w:t xml:space="preserve">עי' </w:t>
      </w:r>
      <w:r>
        <w:rPr>
          <w:u w:val="single"/>
          <w:rtl/>
        </w:rPr>
        <w:t>הגרח"ק</w:t>
      </w:r>
      <w:r>
        <w:rPr>
          <w:rtl/>
        </w:rPr>
        <w:t xml:space="preserve"> זצ"ל (מה טובו גליון כ"ג עמ' נ"ג אות </w:t>
      </w:r>
      <w:r>
        <w:rPr>
          <w:rFonts w:hint="cs"/>
          <w:rtl/>
        </w:rPr>
        <w:t>ל"ב</w:t>
      </w:r>
      <w:r>
        <w:rPr>
          <w:rtl/>
        </w:rPr>
        <w:t>) – "ציבור שהוזמן לבוא לברית מילה הנערך בכותל המערבי, ובאו ביחד עם בעל</w:t>
      </w:r>
      <w:r>
        <w:rPr>
          <w:rFonts w:hint="cs"/>
          <w:rtl/>
        </w:rPr>
        <w:t xml:space="preserve"> </w:t>
      </w:r>
      <w:r>
        <w:rPr>
          <w:rtl/>
        </w:rPr>
        <w:t>הברית, האם נגררים אחריו ויהיו כולם</w:t>
      </w:r>
      <w:r>
        <w:rPr>
          <w:rFonts w:hint="cs"/>
          <w:rtl/>
        </w:rPr>
        <w:t xml:space="preserve"> </w:t>
      </w:r>
      <w:r>
        <w:rPr>
          <w:rtl/>
        </w:rPr>
        <w:t>פטורים מלקרוע בגדיהם.</w:t>
      </w:r>
      <w:r>
        <w:rPr>
          <w:rFonts w:hint="cs"/>
          <w:rtl/>
        </w:rPr>
        <w:t xml:space="preserve"> תשובה: </w:t>
      </w:r>
      <w:r>
        <w:rPr>
          <w:rtl/>
        </w:rPr>
        <w:t>חייבים</w:t>
      </w:r>
      <w:r>
        <w:rPr>
          <w:rFonts w:hint="cs"/>
          <w:rtl/>
        </w:rPr>
        <w:t>"</w:t>
      </w:r>
      <w:r>
        <w:rPr>
          <w:rtl/>
        </w:rPr>
        <w:t>.</w:t>
      </w:r>
    </w:p>
    <w:p w14:paraId="73BAE2C3" w14:textId="43828228" w:rsidR="004E34BA" w:rsidRDefault="004E34BA" w:rsidP="00AF0B1D">
      <w:pPr>
        <w:numPr>
          <w:ilvl w:val="3"/>
          <w:numId w:val="20"/>
        </w:numPr>
        <w:jc w:val="both"/>
        <w:rPr>
          <w:rtl/>
        </w:rPr>
      </w:pPr>
      <w:r>
        <w:rPr>
          <w:rFonts w:hint="cs"/>
          <w:b/>
          <w:i/>
          <w:u w:val="single"/>
          <w:rtl/>
        </w:rPr>
        <w:t>הגר"א נבנצל</w:t>
      </w:r>
      <w:r w:rsidRPr="004E34BA">
        <w:rPr>
          <w:rFonts w:hint="cs"/>
          <w:b/>
          <w:i/>
          <w:rtl/>
        </w:rPr>
        <w:t xml:space="preserve"> שליט"א</w:t>
      </w:r>
      <w:r>
        <w:rPr>
          <w:rtl/>
        </w:rPr>
        <w:t xml:space="preserve"> (אילבא דהלכתא גליון ק"ז עמ' ע"</w:t>
      </w:r>
      <w:r>
        <w:rPr>
          <w:rFonts w:hint="cs"/>
          <w:rtl/>
        </w:rPr>
        <w:t>ט טור א'</w:t>
      </w:r>
      <w:r>
        <w:rPr>
          <w:rtl/>
        </w:rPr>
        <w:t>)</w:t>
      </w:r>
      <w:r>
        <w:rPr>
          <w:rFonts w:hint="cs"/>
          <w:rtl/>
        </w:rPr>
        <w:t xml:space="preserve"> </w:t>
      </w:r>
      <w:r>
        <w:rPr>
          <w:rtl/>
        </w:rPr>
        <w:t>–</w:t>
      </w:r>
      <w:r>
        <w:rPr>
          <w:rFonts w:hint="cs"/>
          <w:rtl/>
        </w:rPr>
        <w:t xml:space="preserve"> "</w:t>
      </w:r>
      <w:r w:rsidRPr="004E34BA">
        <w:rPr>
          <w:rtl/>
        </w:rPr>
        <w:t>שבעל ברית צריך לקרוע</w:t>
      </w:r>
      <w:r>
        <w:rPr>
          <w:rFonts w:hint="cs"/>
          <w:rtl/>
        </w:rPr>
        <w:t>"</w:t>
      </w:r>
      <w:r>
        <w:rPr>
          <w:rtl/>
        </w:rPr>
        <w:t>.</w:t>
      </w:r>
    </w:p>
    <w:p w14:paraId="2CFC750B" w14:textId="77777777" w:rsidR="00027B48" w:rsidRDefault="00027B48" w:rsidP="00AF0B1D">
      <w:pPr>
        <w:numPr>
          <w:ilvl w:val="2"/>
          <w:numId w:val="20"/>
        </w:numPr>
        <w:jc w:val="both"/>
      </w:pPr>
      <w:r w:rsidRPr="00027B48">
        <w:rPr>
          <w:rFonts w:hint="cs"/>
          <w:rtl/>
        </w:rPr>
        <w:t>אין דין קריעה.</w:t>
      </w:r>
    </w:p>
    <w:p w14:paraId="6C22EDE1" w14:textId="41E93822" w:rsidR="00027B48" w:rsidRDefault="00027B48" w:rsidP="00AF0B1D">
      <w:pPr>
        <w:numPr>
          <w:ilvl w:val="3"/>
          <w:numId w:val="20"/>
        </w:numPr>
        <w:jc w:val="both"/>
      </w:pPr>
      <w:r w:rsidRPr="006106A1">
        <w:rPr>
          <w:u w:val="single"/>
          <w:rtl/>
        </w:rPr>
        <w:t>משנת יוסף</w:t>
      </w:r>
      <w:r>
        <w:rPr>
          <w:rtl/>
        </w:rPr>
        <w:t xml:space="preserve"> </w:t>
      </w:r>
      <w:r w:rsidR="006106A1">
        <w:rPr>
          <w:rFonts w:hint="cs"/>
          <w:rtl/>
        </w:rPr>
        <w:t>(</w:t>
      </w:r>
      <w:r>
        <w:rPr>
          <w:rtl/>
        </w:rPr>
        <w:t>ח"ט ס</w:t>
      </w:r>
      <w:r w:rsidR="006106A1">
        <w:rPr>
          <w:rFonts w:hint="cs"/>
          <w:rtl/>
        </w:rPr>
        <w:t>י</w:t>
      </w:r>
      <w:r>
        <w:rPr>
          <w:rtl/>
        </w:rPr>
        <w:t>' קמ"א</w:t>
      </w:r>
      <w:r w:rsidR="006106A1">
        <w:rPr>
          <w:rFonts w:hint="cs"/>
          <w:rtl/>
        </w:rPr>
        <w:t xml:space="preserve">) </w:t>
      </w:r>
      <w:r w:rsidR="006106A1">
        <w:rPr>
          <w:rtl/>
        </w:rPr>
        <w:t>–</w:t>
      </w:r>
      <w:r>
        <w:rPr>
          <w:rtl/>
        </w:rPr>
        <w:t xml:space="preserve"> </w:t>
      </w:r>
      <w:r w:rsidR="006106A1">
        <w:rPr>
          <w:rFonts w:hint="cs"/>
          <w:rtl/>
        </w:rPr>
        <w:t>"</w:t>
      </w:r>
      <w:r w:rsidR="008F38E8">
        <w:rPr>
          <w:rFonts w:hint="cs"/>
          <w:rtl/>
        </w:rPr>
        <w:t>אינו קורע"</w:t>
      </w:r>
      <w:r>
        <w:rPr>
          <w:rFonts w:hint="cs"/>
          <w:rtl/>
        </w:rPr>
        <w:t>.</w:t>
      </w:r>
    </w:p>
    <w:p w14:paraId="2B1B434C" w14:textId="3E7CD4AB" w:rsidR="00D87500" w:rsidRPr="00D87500" w:rsidRDefault="00D87500" w:rsidP="00AF0B1D">
      <w:pPr>
        <w:numPr>
          <w:ilvl w:val="2"/>
          <w:numId w:val="20"/>
        </w:numPr>
        <w:jc w:val="both"/>
      </w:pPr>
      <w:r w:rsidRPr="00D87500">
        <w:rPr>
          <w:rFonts w:hint="cs"/>
          <w:rtl/>
        </w:rPr>
        <w:t xml:space="preserve">מראי מקומות </w:t>
      </w:r>
      <w:r w:rsidRPr="00D87500">
        <w:rPr>
          <w:rtl/>
        </w:rPr>
        <w:t>–</w:t>
      </w:r>
      <w:r w:rsidRPr="00D87500">
        <w:rPr>
          <w:rFonts w:hint="cs"/>
          <w:rtl/>
        </w:rPr>
        <w:t xml:space="preserve"> </w:t>
      </w:r>
      <w:r w:rsidR="00DE7466">
        <w:rPr>
          <w:u w:val="single"/>
          <w:rtl/>
        </w:rPr>
        <w:t>בית מתתיהו</w:t>
      </w:r>
      <w:r w:rsidR="00DE7466">
        <w:rPr>
          <w:rtl/>
        </w:rPr>
        <w:t xml:space="preserve"> (ח"ה סי' ג' אות </w:t>
      </w:r>
      <w:r w:rsidR="00DE7466">
        <w:rPr>
          <w:rFonts w:hint="cs"/>
          <w:rtl/>
        </w:rPr>
        <w:t>ג</w:t>
      </w:r>
      <w:r w:rsidR="00DE7466">
        <w:rPr>
          <w:rtl/>
        </w:rPr>
        <w:t>'</w:t>
      </w:r>
      <w:r w:rsidR="00DE7466">
        <w:rPr>
          <w:rFonts w:hint="cs"/>
          <w:rtl/>
        </w:rPr>
        <w:t xml:space="preserve">, </w:t>
      </w:r>
      <w:r>
        <w:rPr>
          <w:rtl/>
        </w:rPr>
        <w:t xml:space="preserve">גם אני אודך ח"ו סי' </w:t>
      </w:r>
      <w:r>
        <w:rPr>
          <w:rFonts w:hint="cs"/>
          <w:rtl/>
        </w:rPr>
        <w:t>ז' אות ג'</w:t>
      </w:r>
      <w:r>
        <w:rPr>
          <w:rtl/>
        </w:rPr>
        <w:t xml:space="preserve"> </w:t>
      </w:r>
      <w:r w:rsidR="00DE7466">
        <w:rPr>
          <w:rFonts w:hint="cs"/>
          <w:rtl/>
        </w:rPr>
        <w:t>[</w:t>
      </w:r>
      <w:r>
        <w:rPr>
          <w:rtl/>
        </w:rPr>
        <w:t xml:space="preserve">עמ' </w:t>
      </w:r>
      <w:r>
        <w:rPr>
          <w:rFonts w:hint="cs"/>
          <w:rtl/>
        </w:rPr>
        <w:t>ס"ה</w:t>
      </w:r>
      <w:r w:rsidR="00DE7466">
        <w:rPr>
          <w:rFonts w:hint="cs"/>
          <w:rtl/>
        </w:rPr>
        <w:t>]</w:t>
      </w:r>
      <w:r>
        <w:rPr>
          <w:rtl/>
        </w:rPr>
        <w:t>)</w:t>
      </w:r>
      <w:r>
        <w:rPr>
          <w:rFonts w:hint="cs"/>
          <w:rtl/>
        </w:rPr>
        <w:t>.</w:t>
      </w:r>
    </w:p>
    <w:p w14:paraId="130CB286" w14:textId="77777777" w:rsidR="00027B48" w:rsidRPr="00027B48" w:rsidRDefault="00027B48" w:rsidP="00027B48">
      <w:pPr>
        <w:jc w:val="both"/>
      </w:pPr>
    </w:p>
    <w:p w14:paraId="6758E9BF" w14:textId="7D006FB5" w:rsidR="00D87500" w:rsidRDefault="00D87500" w:rsidP="00AF0B1D">
      <w:pPr>
        <w:numPr>
          <w:ilvl w:val="1"/>
          <w:numId w:val="20"/>
        </w:numPr>
        <w:jc w:val="both"/>
      </w:pPr>
      <w:r w:rsidRPr="00D87500">
        <w:rPr>
          <w:rFonts w:hint="cs"/>
          <w:b/>
          <w:bCs/>
          <w:rtl/>
        </w:rPr>
        <w:t>בר מצוה</w:t>
      </w:r>
      <w:r>
        <w:rPr>
          <w:rFonts w:hint="cs"/>
          <w:rtl/>
        </w:rPr>
        <w:t>.</w:t>
      </w:r>
    </w:p>
    <w:p w14:paraId="14CA5E81" w14:textId="57EF881B" w:rsidR="00D87500" w:rsidRDefault="00D87500" w:rsidP="00AF0B1D">
      <w:pPr>
        <w:numPr>
          <w:ilvl w:val="2"/>
          <w:numId w:val="20"/>
        </w:numPr>
        <w:jc w:val="both"/>
      </w:pPr>
      <w:r w:rsidRPr="00D87500">
        <w:rPr>
          <w:rFonts w:hint="cs"/>
          <w:rtl/>
        </w:rPr>
        <w:t xml:space="preserve">מראי מקומות </w:t>
      </w:r>
      <w:r w:rsidRPr="00D87500">
        <w:rPr>
          <w:rtl/>
        </w:rPr>
        <w:t>–</w:t>
      </w:r>
      <w:r w:rsidRPr="00D87500">
        <w:rPr>
          <w:rFonts w:hint="cs"/>
          <w:rtl/>
        </w:rPr>
        <w:t xml:space="preserve"> </w:t>
      </w:r>
      <w:r w:rsidR="00DE7466">
        <w:rPr>
          <w:u w:val="single"/>
          <w:rtl/>
        </w:rPr>
        <w:t>בית מתתיהו</w:t>
      </w:r>
      <w:r w:rsidR="00DE7466">
        <w:rPr>
          <w:rtl/>
        </w:rPr>
        <w:t xml:space="preserve"> (ח"ה סי' ג' אות </w:t>
      </w:r>
      <w:r w:rsidR="00DE7466">
        <w:rPr>
          <w:rFonts w:hint="cs"/>
          <w:rtl/>
        </w:rPr>
        <w:t>ג</w:t>
      </w:r>
      <w:r w:rsidR="00DE7466">
        <w:rPr>
          <w:rtl/>
        </w:rPr>
        <w:t>'</w:t>
      </w:r>
      <w:r w:rsidR="00DE7466">
        <w:rPr>
          <w:rFonts w:hint="cs"/>
          <w:rtl/>
        </w:rPr>
        <w:t xml:space="preserve"> ד"ה וילהס"ת, </w:t>
      </w:r>
      <w:r>
        <w:rPr>
          <w:rtl/>
        </w:rPr>
        <w:t xml:space="preserve">גם אני אודך ח"ו סי' </w:t>
      </w:r>
      <w:r>
        <w:rPr>
          <w:rFonts w:hint="cs"/>
          <w:rtl/>
        </w:rPr>
        <w:t>ז' אות ג' ד"ה וילהס"ת</w:t>
      </w:r>
      <w:r>
        <w:rPr>
          <w:rtl/>
        </w:rPr>
        <w:t xml:space="preserve"> </w:t>
      </w:r>
      <w:r w:rsidR="00DE7466">
        <w:rPr>
          <w:rFonts w:hint="cs"/>
          <w:rtl/>
        </w:rPr>
        <w:t>[</w:t>
      </w:r>
      <w:r>
        <w:rPr>
          <w:rtl/>
        </w:rPr>
        <w:t xml:space="preserve">עמ' </w:t>
      </w:r>
      <w:r>
        <w:rPr>
          <w:rFonts w:hint="cs"/>
          <w:rtl/>
        </w:rPr>
        <w:t>ס"ו</w:t>
      </w:r>
      <w:r w:rsidR="00DE7466">
        <w:rPr>
          <w:rFonts w:hint="cs"/>
          <w:rtl/>
        </w:rPr>
        <w:t>]</w:t>
      </w:r>
      <w:r>
        <w:rPr>
          <w:rtl/>
        </w:rPr>
        <w:t>)</w:t>
      </w:r>
      <w:r>
        <w:rPr>
          <w:rFonts w:hint="cs"/>
          <w:rtl/>
        </w:rPr>
        <w:t>.</w:t>
      </w:r>
    </w:p>
    <w:p w14:paraId="59052214" w14:textId="77777777" w:rsidR="00D87500" w:rsidRPr="00D87500" w:rsidRDefault="00D87500" w:rsidP="00D87500">
      <w:pPr>
        <w:jc w:val="both"/>
      </w:pPr>
    </w:p>
    <w:p w14:paraId="692973CD" w14:textId="1D5BD722" w:rsidR="002C5EC1" w:rsidRDefault="002C5EC1" w:rsidP="00AF0B1D">
      <w:pPr>
        <w:numPr>
          <w:ilvl w:val="1"/>
          <w:numId w:val="20"/>
        </w:numPr>
        <w:jc w:val="both"/>
      </w:pPr>
      <w:r>
        <w:rPr>
          <w:rFonts w:hint="cs"/>
          <w:b/>
          <w:bCs/>
          <w:rtl/>
        </w:rPr>
        <w:t>אונן</w:t>
      </w:r>
      <w:r>
        <w:rPr>
          <w:rFonts w:hint="cs"/>
          <w:rtl/>
        </w:rPr>
        <w:t>.</w:t>
      </w:r>
    </w:p>
    <w:p w14:paraId="0C3CB232" w14:textId="2C28C97E" w:rsidR="00D87500" w:rsidRDefault="00D87500" w:rsidP="00AF0B1D">
      <w:pPr>
        <w:numPr>
          <w:ilvl w:val="2"/>
          <w:numId w:val="20"/>
        </w:numPr>
        <w:jc w:val="both"/>
      </w:pPr>
      <w:r w:rsidRPr="00027B48">
        <w:rPr>
          <w:rFonts w:hint="cs"/>
          <w:rtl/>
        </w:rPr>
        <w:t>חייב בקריעה.</w:t>
      </w:r>
    </w:p>
    <w:p w14:paraId="33C6AC88" w14:textId="6C7DA9ED" w:rsidR="00D87500"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E094B" w:rsidRPr="002E094B">
        <w:rPr>
          <w:rtl/>
        </w:rPr>
        <w:t>בית מתתיהו ח"ה ס</w:t>
      </w:r>
      <w:r w:rsidR="002E094B" w:rsidRPr="002E094B">
        <w:rPr>
          <w:rFonts w:hint="cs"/>
          <w:rtl/>
        </w:rPr>
        <w:t xml:space="preserve">י' </w:t>
      </w:r>
      <w:r w:rsidR="002E094B" w:rsidRPr="002E094B">
        <w:rPr>
          <w:rtl/>
        </w:rPr>
        <w:t>ג</w:t>
      </w:r>
      <w:r w:rsidR="002E094B" w:rsidRPr="002E094B">
        <w:rPr>
          <w:rFonts w:hint="cs"/>
          <w:rtl/>
        </w:rPr>
        <w:t xml:space="preserve">' </w:t>
      </w:r>
      <w:r w:rsidR="002E094B" w:rsidRPr="002E094B">
        <w:rPr>
          <w:rtl/>
        </w:rPr>
        <w:t>אות ט'</w:t>
      </w:r>
      <w:r w:rsidR="002E094B">
        <w:rPr>
          <w:rFonts w:hint="cs"/>
          <w:rtl/>
        </w:rPr>
        <w:t>, גם אני אודך ח"ו סי' ז' אות ט' [עמ' פ"א]</w:t>
      </w:r>
      <w:r w:rsidR="00D87500">
        <w:rPr>
          <w:rFonts w:hint="cs"/>
          <w:rtl/>
        </w:rPr>
        <w:t>) – "שצריך לקרוע".</w:t>
      </w:r>
    </w:p>
    <w:p w14:paraId="764C775B" w14:textId="5D65B1B3" w:rsidR="00EB18FA" w:rsidRDefault="00EB18FA" w:rsidP="00AF0B1D">
      <w:pPr>
        <w:numPr>
          <w:ilvl w:val="2"/>
          <w:numId w:val="20"/>
        </w:numPr>
        <w:jc w:val="both"/>
      </w:pPr>
      <w:r>
        <w:rPr>
          <w:rFonts w:hint="cs"/>
          <w:rtl/>
        </w:rPr>
        <w:t>אין דין קריעה.</w:t>
      </w:r>
    </w:p>
    <w:p w14:paraId="215F04CF" w14:textId="21A754D5" w:rsidR="00B7465D" w:rsidRDefault="00B7465D" w:rsidP="00B7465D">
      <w:pPr>
        <w:numPr>
          <w:ilvl w:val="3"/>
          <w:numId w:val="20"/>
        </w:numPr>
        <w:jc w:val="both"/>
      </w:pPr>
      <w:r>
        <w:rPr>
          <w:u w:val="single"/>
          <w:rtl/>
        </w:rPr>
        <w:t>הגר"ש דבילצקי</w:t>
      </w:r>
      <w:r>
        <w:rPr>
          <w:rtl/>
        </w:rPr>
        <w:t xml:space="preserve"> (</w:t>
      </w:r>
      <w:r>
        <w:rPr>
          <w:rFonts w:hint="cs"/>
          <w:rtl/>
        </w:rPr>
        <w:t xml:space="preserve">זכרון בצלאל ריש עמ' קכ"ד) </w:t>
      </w:r>
      <w:r>
        <w:rPr>
          <w:rtl/>
        </w:rPr>
        <w:t>–</w:t>
      </w:r>
      <w:r>
        <w:rPr>
          <w:rFonts w:hint="cs"/>
          <w:rtl/>
        </w:rPr>
        <w:t xml:space="preserve"> "</w:t>
      </w:r>
      <w:r w:rsidRPr="00B7465D">
        <w:rPr>
          <w:rtl/>
        </w:rPr>
        <w:t>אונן פטור מקריעות אלו כדפטור מכל המצוות ולכן אונן הנוסע עם מתו לקברו בהר הזיתים וראה מקדש וירושלים פטור ואף לאחר סתימת הגולל פטור מדהיה פטור בתחילת חיובו וכמו שכתבתי</w:t>
      </w:r>
      <w:r>
        <w:rPr>
          <w:rFonts w:hint="cs"/>
          <w:rtl/>
        </w:rPr>
        <w:t xml:space="preserve"> </w:t>
      </w:r>
      <w:r w:rsidRPr="00B7465D">
        <w:rPr>
          <w:rtl/>
        </w:rPr>
        <w:t>בהלכות קריעה על המקדש אות ל"ג (שנדפסו בתקון חצות מהדורא ג'), ואף אם לא קרע עדיין על מתו כבר כתבנו לעיל דאינו יכול לשתף קריעת מתו עם קריעות אלו</w:t>
      </w:r>
      <w:r>
        <w:rPr>
          <w:rFonts w:hint="cs"/>
          <w:rtl/>
        </w:rPr>
        <w:t>".</w:t>
      </w:r>
    </w:p>
    <w:p w14:paraId="6E8BCFDF" w14:textId="2D391CB9" w:rsidR="00EB18FA"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A2570B">
        <w:rPr>
          <w:rFonts w:hint="cs"/>
          <w:rtl/>
        </w:rPr>
        <w:t xml:space="preserve"> עמ' רמ"ז אות ש"ב) – "</w:t>
      </w:r>
      <w:r w:rsidR="00A2570B">
        <w:rPr>
          <w:rtl/>
        </w:rPr>
        <w:t>לכאורה לא חייב. שהרי אונן פטור מכל המצוות. חז"ל דרשו: 'כל ימי חייך', ולא ימים שעוסק במתים</w:t>
      </w:r>
      <w:r w:rsidR="00A2570B">
        <w:rPr>
          <w:rFonts w:hint="cs"/>
          <w:rtl/>
        </w:rPr>
        <w:t>".</w:t>
      </w:r>
    </w:p>
    <w:p w14:paraId="030FAF77" w14:textId="48EC7FDB" w:rsidR="00D87500" w:rsidRPr="00D87500" w:rsidRDefault="00D87500" w:rsidP="00D87500">
      <w:pPr>
        <w:ind w:left="567"/>
        <w:jc w:val="both"/>
      </w:pPr>
      <w:r w:rsidRPr="00D87500">
        <w:rPr>
          <w:rFonts w:hint="cs"/>
          <w:rtl/>
        </w:rPr>
        <w:t xml:space="preserve">עי' </w:t>
      </w:r>
      <w:r w:rsidRPr="00D45D22">
        <w:rPr>
          <w:rFonts w:hint="cs"/>
          <w:u w:val="single"/>
          <w:rtl/>
        </w:rPr>
        <w:t>הגר"א נבנצל</w:t>
      </w:r>
      <w:r>
        <w:rPr>
          <w:rFonts w:hint="cs"/>
          <w:rtl/>
        </w:rPr>
        <w:t xml:space="preserve"> שליט"א (</w:t>
      </w:r>
      <w:r w:rsidR="002E094B" w:rsidRPr="002E094B">
        <w:rPr>
          <w:rtl/>
        </w:rPr>
        <w:t>בית מתתיהו ח"ה ס</w:t>
      </w:r>
      <w:r w:rsidR="002E094B" w:rsidRPr="002E094B">
        <w:rPr>
          <w:rFonts w:hint="cs"/>
          <w:rtl/>
        </w:rPr>
        <w:t xml:space="preserve">י' </w:t>
      </w:r>
      <w:r w:rsidR="002E094B" w:rsidRPr="002E094B">
        <w:rPr>
          <w:rtl/>
        </w:rPr>
        <w:t>ג</w:t>
      </w:r>
      <w:r w:rsidR="002E094B" w:rsidRPr="002E094B">
        <w:rPr>
          <w:rFonts w:hint="cs"/>
          <w:rtl/>
        </w:rPr>
        <w:t xml:space="preserve">' </w:t>
      </w:r>
      <w:r w:rsidR="002E094B" w:rsidRPr="002E094B">
        <w:rPr>
          <w:rtl/>
        </w:rPr>
        <w:t>אות ט'</w:t>
      </w:r>
      <w:r w:rsidR="002E094B">
        <w:rPr>
          <w:rFonts w:hint="cs"/>
          <w:rtl/>
        </w:rPr>
        <w:t>, גם אני אודך ח"ו סי' ז' אות ט' [עמ' פ"א]</w:t>
      </w:r>
      <w:r>
        <w:rPr>
          <w:rtl/>
        </w:rPr>
        <w:t>) – "</w:t>
      </w:r>
      <w:r>
        <w:rPr>
          <w:rFonts w:hint="cs"/>
          <w:rtl/>
        </w:rPr>
        <w:t>איני יודע".</w:t>
      </w:r>
    </w:p>
    <w:p w14:paraId="74AFC903" w14:textId="278D6EBA" w:rsidR="00D87500" w:rsidRDefault="00D87500" w:rsidP="00AF0B1D">
      <w:pPr>
        <w:numPr>
          <w:ilvl w:val="3"/>
          <w:numId w:val="20"/>
        </w:numPr>
        <w:jc w:val="both"/>
      </w:pPr>
      <w:r w:rsidRPr="00D87500">
        <w:rPr>
          <w:rFonts w:hint="cs"/>
          <w:rtl/>
        </w:rPr>
        <w:t xml:space="preserve">עי' </w:t>
      </w:r>
      <w:r>
        <w:rPr>
          <w:rFonts w:hint="cs"/>
          <w:u w:val="single"/>
          <w:rtl/>
        </w:rPr>
        <w:t>שבט הקהתי</w:t>
      </w:r>
      <w:r w:rsidRPr="00D87500">
        <w:rPr>
          <w:rFonts w:hint="cs"/>
          <w:rtl/>
        </w:rPr>
        <w:t xml:space="preserve"> (</w:t>
      </w:r>
      <w:r w:rsidR="002E094B" w:rsidRPr="002E094B">
        <w:rPr>
          <w:rtl/>
        </w:rPr>
        <w:t>בית מתתיהו ח"ה ס</w:t>
      </w:r>
      <w:r w:rsidR="002E094B" w:rsidRPr="002E094B">
        <w:rPr>
          <w:rFonts w:hint="cs"/>
          <w:rtl/>
        </w:rPr>
        <w:t xml:space="preserve">י' </w:t>
      </w:r>
      <w:r w:rsidR="002E094B" w:rsidRPr="002E094B">
        <w:rPr>
          <w:rtl/>
        </w:rPr>
        <w:t>ג</w:t>
      </w:r>
      <w:r w:rsidR="002E094B" w:rsidRPr="002E094B">
        <w:rPr>
          <w:rFonts w:hint="cs"/>
          <w:rtl/>
        </w:rPr>
        <w:t xml:space="preserve">' </w:t>
      </w:r>
      <w:r w:rsidR="002E094B" w:rsidRPr="002E094B">
        <w:rPr>
          <w:rtl/>
        </w:rPr>
        <w:t>אות ט'</w:t>
      </w:r>
      <w:r w:rsidR="002E094B">
        <w:rPr>
          <w:rFonts w:hint="cs"/>
          <w:rtl/>
        </w:rPr>
        <w:t>,</w:t>
      </w:r>
      <w:r>
        <w:rPr>
          <w:rFonts w:hint="cs"/>
          <w:rtl/>
        </w:rPr>
        <w:t xml:space="preserve"> גם אני אודך ח"ו סי' ז' אות ט' </w:t>
      </w:r>
      <w:r w:rsidR="002E094B">
        <w:rPr>
          <w:rFonts w:hint="cs"/>
          <w:rtl/>
        </w:rPr>
        <w:t>[</w:t>
      </w:r>
      <w:r>
        <w:rPr>
          <w:rFonts w:hint="cs"/>
          <w:rtl/>
        </w:rPr>
        <w:t>עמ' פ"א</w:t>
      </w:r>
      <w:r w:rsidR="002E094B">
        <w:rPr>
          <w:rFonts w:hint="cs"/>
          <w:rtl/>
        </w:rPr>
        <w:t>]</w:t>
      </w:r>
      <w:r>
        <w:rPr>
          <w:rFonts w:hint="cs"/>
          <w:rtl/>
        </w:rPr>
        <w:t>) – "דלכאו' אונן פטור מלקרוע כשרואה מקום המקדש".</w:t>
      </w:r>
    </w:p>
    <w:p w14:paraId="5D0ADCD8" w14:textId="7C74D3B8" w:rsidR="00A24D6C" w:rsidRPr="00A24D6C" w:rsidRDefault="004678A7" w:rsidP="00AF0B1D">
      <w:pPr>
        <w:numPr>
          <w:ilvl w:val="3"/>
          <w:numId w:val="20"/>
        </w:numPr>
        <w:jc w:val="both"/>
      </w:pPr>
      <w:r w:rsidRPr="00F77135">
        <w:rPr>
          <w:rFonts w:hint="cs"/>
          <w:u w:val="single"/>
          <w:rtl/>
        </w:rPr>
        <w:t>נטעי גבריאל</w:t>
      </w:r>
      <w:r>
        <w:rPr>
          <w:rFonts w:hint="cs"/>
          <w:rtl/>
        </w:rPr>
        <w:t xml:space="preserve"> (בין המצרים פרק ק' סעי' י"ח) </w:t>
      </w:r>
      <w:r>
        <w:rPr>
          <w:rtl/>
        </w:rPr>
        <w:t>–</w:t>
      </w:r>
      <w:r>
        <w:rPr>
          <w:rFonts w:hint="cs"/>
          <w:rtl/>
        </w:rPr>
        <w:t xml:space="preserve"> "</w:t>
      </w:r>
      <w:r w:rsidRPr="004678A7">
        <w:rPr>
          <w:rtl/>
        </w:rPr>
        <w:t>הנוסע לקבור את מתו בהר הזיתים כשרואה את מקום המקדש,</w:t>
      </w:r>
      <w:r>
        <w:rPr>
          <w:rFonts w:hint="cs"/>
          <w:rtl/>
        </w:rPr>
        <w:t xml:space="preserve"> </w:t>
      </w:r>
      <w:r w:rsidRPr="004678A7">
        <w:rPr>
          <w:rtl/>
        </w:rPr>
        <w:t>פטור מלקרוע כל זמן שלא נסתם הגולל ושוב אינו חייב לקרוע אח</w:t>
      </w:r>
      <w:r>
        <w:rPr>
          <w:rFonts w:hint="cs"/>
          <w:rtl/>
        </w:rPr>
        <w:t>"</w:t>
      </w:r>
      <w:r w:rsidRPr="004678A7">
        <w:rPr>
          <w:rtl/>
        </w:rPr>
        <w:t>כ</w:t>
      </w:r>
      <w:r>
        <w:rPr>
          <w:rFonts w:hint="cs"/>
          <w:rtl/>
        </w:rPr>
        <w:t>".</w:t>
      </w:r>
    </w:p>
    <w:p w14:paraId="77DDAC7C" w14:textId="3D4361C7" w:rsidR="0062004E" w:rsidRDefault="00861E03" w:rsidP="00AF0B1D">
      <w:pPr>
        <w:numPr>
          <w:ilvl w:val="3"/>
          <w:numId w:val="20"/>
        </w:numPr>
        <w:jc w:val="both"/>
      </w:pPr>
      <w:r w:rsidRPr="00861E03">
        <w:rPr>
          <w:u w:val="single"/>
          <w:rtl/>
        </w:rPr>
        <w:t>אומר לציון</w:t>
      </w:r>
      <w:r>
        <w:rPr>
          <w:rtl/>
        </w:rPr>
        <w:t xml:space="preserve"> </w:t>
      </w:r>
      <w:r>
        <w:rPr>
          <w:rFonts w:hint="cs"/>
          <w:rtl/>
        </w:rPr>
        <w:t xml:space="preserve">(דיני קריעה סעי' ה' אות </w:t>
      </w:r>
      <w:r>
        <w:rPr>
          <w:rtl/>
        </w:rPr>
        <w:t>מ"ו</w:t>
      </w:r>
      <w:r>
        <w:rPr>
          <w:rFonts w:hint="cs"/>
          <w:rtl/>
        </w:rPr>
        <w:t xml:space="preserve">) </w:t>
      </w:r>
      <w:r>
        <w:rPr>
          <w:rtl/>
        </w:rPr>
        <w:t>–</w:t>
      </w:r>
      <w:r w:rsidRPr="0062004E">
        <w:rPr>
          <w:rtl/>
        </w:rPr>
        <w:t xml:space="preserve"> </w:t>
      </w:r>
      <w:r>
        <w:rPr>
          <w:rFonts w:hint="cs"/>
          <w:rtl/>
        </w:rPr>
        <w:t>"</w:t>
      </w:r>
      <w:r w:rsidR="0062004E" w:rsidRPr="0062004E">
        <w:rPr>
          <w:rtl/>
        </w:rPr>
        <w:t>אונן הנוסע לקבור את מתו בהר הזיתים, כשרואה את מקום המקדש פטור מלקרוע כל זמן שלא נסתם הגולל, וממילא אינו חייב לקרוע גם אחר סתימת הגולל</w:t>
      </w:r>
      <w:r w:rsidR="0062004E">
        <w:rPr>
          <w:rFonts w:hint="cs"/>
          <w:rtl/>
        </w:rPr>
        <w:t>".</w:t>
      </w:r>
    </w:p>
    <w:p w14:paraId="5423C3E8" w14:textId="7635865F" w:rsidR="00C71F08" w:rsidRDefault="00903BC8" w:rsidP="00B7465D">
      <w:pPr>
        <w:numPr>
          <w:ilvl w:val="2"/>
          <w:numId w:val="20"/>
        </w:numPr>
        <w:jc w:val="both"/>
      </w:pPr>
      <w:r>
        <w:rPr>
          <w:rFonts w:hint="cs"/>
          <w:rtl/>
        </w:rPr>
        <w:t>מראי מקומות</w:t>
      </w:r>
      <w:r w:rsidR="002C5EC1">
        <w:rPr>
          <w:rFonts w:hint="cs"/>
          <w:rtl/>
        </w:rPr>
        <w:t xml:space="preserve"> – </w:t>
      </w:r>
      <w:r w:rsidR="002C5EC1">
        <w:rPr>
          <w:rFonts w:hint="cs"/>
          <w:b/>
          <w:u w:val="single"/>
          <w:rtl/>
        </w:rPr>
        <w:t>אבלות החורבן</w:t>
      </w:r>
      <w:r w:rsidR="002C5EC1">
        <w:rPr>
          <w:rFonts w:hint="cs"/>
          <w:rtl/>
        </w:rPr>
        <w:t xml:space="preserve"> (פרק ג' סעי' ה' אות ד' ס"ק ד')</w:t>
      </w:r>
      <w:r w:rsidR="00D87500">
        <w:rPr>
          <w:rFonts w:hint="cs"/>
          <w:rtl/>
        </w:rPr>
        <w:t xml:space="preserve">, </w:t>
      </w:r>
      <w:r w:rsidR="002E094B" w:rsidRPr="002E094B">
        <w:rPr>
          <w:u w:val="single"/>
          <w:rtl/>
        </w:rPr>
        <w:t>בית מתתיהו</w:t>
      </w:r>
      <w:r w:rsidR="002E094B">
        <w:rPr>
          <w:rtl/>
        </w:rPr>
        <w:t xml:space="preserve"> </w:t>
      </w:r>
      <w:r w:rsidR="002E094B">
        <w:rPr>
          <w:rFonts w:hint="cs"/>
          <w:rtl/>
        </w:rPr>
        <w:t>(</w:t>
      </w:r>
      <w:r w:rsidR="002E094B">
        <w:rPr>
          <w:rtl/>
        </w:rPr>
        <w:t>ח"ה ס</w:t>
      </w:r>
      <w:r w:rsidR="002E094B">
        <w:rPr>
          <w:rFonts w:hint="cs"/>
          <w:rtl/>
        </w:rPr>
        <w:t xml:space="preserve">י' </w:t>
      </w:r>
      <w:r w:rsidR="002E094B">
        <w:rPr>
          <w:rtl/>
        </w:rPr>
        <w:t>ג</w:t>
      </w:r>
      <w:r w:rsidR="002E094B">
        <w:rPr>
          <w:rFonts w:hint="cs"/>
          <w:rtl/>
        </w:rPr>
        <w:t xml:space="preserve">' </w:t>
      </w:r>
      <w:r w:rsidR="002E094B">
        <w:rPr>
          <w:rtl/>
        </w:rPr>
        <w:t>אות ט'</w:t>
      </w:r>
      <w:r w:rsidR="002E094B">
        <w:rPr>
          <w:rFonts w:hint="cs"/>
          <w:rtl/>
        </w:rPr>
        <w:t xml:space="preserve">, </w:t>
      </w:r>
      <w:r w:rsidR="00D87500">
        <w:rPr>
          <w:rtl/>
        </w:rPr>
        <w:t xml:space="preserve">גם אני אודך ח"ו סי' </w:t>
      </w:r>
      <w:r w:rsidR="00D87500">
        <w:rPr>
          <w:rFonts w:hint="cs"/>
          <w:rtl/>
        </w:rPr>
        <w:t>ז' אות ט'</w:t>
      </w:r>
      <w:r w:rsidR="00D87500">
        <w:rPr>
          <w:rtl/>
        </w:rPr>
        <w:t xml:space="preserve"> </w:t>
      </w:r>
      <w:r w:rsidR="002E094B">
        <w:rPr>
          <w:rFonts w:hint="cs"/>
          <w:rtl/>
        </w:rPr>
        <w:t>[</w:t>
      </w:r>
      <w:r w:rsidR="00D87500">
        <w:rPr>
          <w:rtl/>
        </w:rPr>
        <w:t xml:space="preserve">עמ' </w:t>
      </w:r>
      <w:r w:rsidR="00D87500">
        <w:rPr>
          <w:rFonts w:hint="cs"/>
          <w:rtl/>
        </w:rPr>
        <w:t>פ'</w:t>
      </w:r>
      <w:r w:rsidR="002E094B">
        <w:rPr>
          <w:rFonts w:hint="cs"/>
          <w:rtl/>
        </w:rPr>
        <w:t>]</w:t>
      </w:r>
      <w:r w:rsidR="00D87500">
        <w:rPr>
          <w:rtl/>
        </w:rPr>
        <w:t>)</w:t>
      </w:r>
      <w:r w:rsidR="00C71F08">
        <w:rPr>
          <w:rFonts w:hint="cs"/>
          <w:rtl/>
        </w:rPr>
        <w:t>.</w:t>
      </w:r>
    </w:p>
    <w:p w14:paraId="52EDFB6B" w14:textId="77777777" w:rsidR="00DE2499" w:rsidRDefault="00DE2499" w:rsidP="002C5EC1">
      <w:pPr>
        <w:jc w:val="both"/>
        <w:rPr>
          <w:rtl/>
        </w:rPr>
        <w:sectPr w:rsidR="00DE2499" w:rsidSect="00C9094D">
          <w:headerReference w:type="default" r:id="rId94"/>
          <w:footnotePr>
            <w:numRestart w:val="eachSect"/>
          </w:footnotePr>
          <w:type w:val="continuous"/>
          <w:pgSz w:w="11907" w:h="16839" w:code="9"/>
          <w:pgMar w:top="360" w:right="657" w:bottom="540" w:left="720" w:header="360" w:footer="90" w:gutter="0"/>
          <w:cols w:space="720"/>
          <w:bidi/>
          <w:rtlGutter/>
          <w:docGrid w:linePitch="360"/>
        </w:sectPr>
      </w:pPr>
    </w:p>
    <w:p w14:paraId="0ED30DBE" w14:textId="77777777" w:rsidR="002C5EC1" w:rsidRDefault="002C5EC1" w:rsidP="002C5EC1">
      <w:pPr>
        <w:jc w:val="both"/>
      </w:pPr>
    </w:p>
    <w:p w14:paraId="51C2EBA4" w14:textId="77777777" w:rsidR="002C5EC1" w:rsidRDefault="002C5EC1" w:rsidP="00AF0B1D">
      <w:pPr>
        <w:numPr>
          <w:ilvl w:val="0"/>
          <w:numId w:val="20"/>
        </w:numPr>
        <w:jc w:val="both"/>
      </w:pPr>
      <w:bookmarkStart w:id="696" w:name="_Toc174700250"/>
      <w:bookmarkStart w:id="697" w:name="_Toc175222072"/>
      <w:r w:rsidRPr="007B716D">
        <w:rPr>
          <w:rStyle w:val="Heading1Char"/>
          <w:rFonts w:hint="cs"/>
          <w:rtl/>
        </w:rPr>
        <w:t>גדר ראית המקדש</w:t>
      </w:r>
      <w:bookmarkEnd w:id="696"/>
      <w:bookmarkEnd w:id="697"/>
      <w:r>
        <w:rPr>
          <w:rFonts w:hint="cs"/>
          <w:rtl/>
        </w:rPr>
        <w:t>.</w:t>
      </w:r>
    </w:p>
    <w:p w14:paraId="3DD6E691" w14:textId="77777777" w:rsidR="002C5EC1" w:rsidRDefault="002C5EC1" w:rsidP="00AF0B1D">
      <w:pPr>
        <w:numPr>
          <w:ilvl w:val="1"/>
          <w:numId w:val="20"/>
        </w:numPr>
        <w:jc w:val="both"/>
      </w:pPr>
      <w:r>
        <w:rPr>
          <w:rFonts w:hint="cs"/>
          <w:b/>
          <w:bCs/>
          <w:rtl/>
        </w:rPr>
        <w:t>מה צריך לראות</w:t>
      </w:r>
      <w:r>
        <w:rPr>
          <w:rFonts w:hint="cs"/>
          <w:rtl/>
        </w:rPr>
        <w:t>.</w:t>
      </w:r>
    </w:p>
    <w:p w14:paraId="78582968" w14:textId="77777777" w:rsidR="00404A4F" w:rsidRDefault="002C5EC1" w:rsidP="00AF0B1D">
      <w:pPr>
        <w:numPr>
          <w:ilvl w:val="2"/>
          <w:numId w:val="20"/>
        </w:numPr>
        <w:jc w:val="both"/>
      </w:pPr>
      <w:r>
        <w:rPr>
          <w:rFonts w:hint="cs"/>
          <w:rtl/>
        </w:rPr>
        <w:t>אפילו הכיפה</w:t>
      </w:r>
      <w:r w:rsidR="00404A4F">
        <w:rPr>
          <w:rFonts w:hint="cs"/>
          <w:rtl/>
        </w:rPr>
        <w:t>.</w:t>
      </w:r>
    </w:p>
    <w:p w14:paraId="693967BA" w14:textId="77777777" w:rsidR="00404A4F" w:rsidRDefault="002C5EC1" w:rsidP="00AF0B1D">
      <w:pPr>
        <w:numPr>
          <w:ilvl w:val="3"/>
          <w:numId w:val="20"/>
        </w:numPr>
        <w:jc w:val="both"/>
      </w:pPr>
      <w:r>
        <w:rPr>
          <w:rFonts w:hint="cs"/>
          <w:u w:val="single"/>
          <w:rtl/>
        </w:rPr>
        <w:t>ב"ח</w:t>
      </w:r>
      <w:r>
        <w:rPr>
          <w:rFonts w:hint="cs"/>
          <w:rtl/>
        </w:rPr>
        <w:t xml:space="preserve"> (ס"ק ד' ד"ה מצאתי</w:t>
      </w:r>
      <w:r w:rsidR="00404A4F">
        <w:rPr>
          <w:rFonts w:hint="cs"/>
          <w:rtl/>
        </w:rPr>
        <w:t xml:space="preserve">) </w:t>
      </w:r>
      <w:r w:rsidR="00404A4F">
        <w:rPr>
          <w:rtl/>
        </w:rPr>
        <w:t>–</w:t>
      </w:r>
      <w:r>
        <w:rPr>
          <w:rFonts w:hint="cs"/>
          <w:rtl/>
        </w:rPr>
        <w:t xml:space="preserve"> "מצאתי בליקוטים כשאדם בא לירושלים </w:t>
      </w:r>
      <w:r>
        <w:rPr>
          <w:rFonts w:hint="cs"/>
          <w:b/>
          <w:bCs/>
          <w:rtl/>
        </w:rPr>
        <w:t>ורואה את הקובה</w:t>
      </w:r>
      <w:r>
        <w:rPr>
          <w:rFonts w:hint="cs"/>
          <w:rtl/>
        </w:rPr>
        <w:t xml:space="preserve"> של בית המקדש שהיא עזרה אז חייב להשתחוות כנגדה ולקרוע את בגדיו ולבכות ולהתאונן ולהתאבל ולדאג על חורבן בית המקדש ולבכות במרה ולקונן ולומר זה המזמור ..."</w:t>
      </w:r>
      <w:r w:rsidR="00404A4F">
        <w:rPr>
          <w:rFonts w:hint="cs"/>
          <w:rtl/>
        </w:rPr>
        <w:t>.</w:t>
      </w:r>
    </w:p>
    <w:p w14:paraId="5A4D289B" w14:textId="77777777" w:rsidR="00404A4F" w:rsidRDefault="00C5619B" w:rsidP="00AF0B1D">
      <w:pPr>
        <w:numPr>
          <w:ilvl w:val="3"/>
          <w:numId w:val="20"/>
        </w:numPr>
        <w:jc w:val="both"/>
      </w:pPr>
      <w:r w:rsidRPr="00657193">
        <w:rPr>
          <w:rFonts w:hint="cs"/>
          <w:u w:val="single"/>
          <w:rtl/>
        </w:rPr>
        <w:t>פאת השלחן</w:t>
      </w:r>
      <w:r>
        <w:rPr>
          <w:rFonts w:hint="cs"/>
          <w:rtl/>
        </w:rPr>
        <w:t xml:space="preserve"> (</w:t>
      </w:r>
      <w:r w:rsidR="0061506A">
        <w:rPr>
          <w:rFonts w:hint="cs"/>
          <w:rtl/>
        </w:rPr>
        <w:t>הל' אר"י סי' ג' סעי' ב'</w:t>
      </w:r>
      <w:r w:rsidR="00404A4F">
        <w:rPr>
          <w:rFonts w:hint="cs"/>
          <w:rtl/>
        </w:rPr>
        <w:t xml:space="preserve">) </w:t>
      </w:r>
      <w:r w:rsidR="00404A4F">
        <w:rPr>
          <w:rtl/>
        </w:rPr>
        <w:t>–</w:t>
      </w:r>
      <w:r>
        <w:rPr>
          <w:rFonts w:hint="cs"/>
          <w:rtl/>
        </w:rPr>
        <w:t xml:space="preserve"> </w:t>
      </w:r>
      <w:r w:rsidR="0061506A">
        <w:rPr>
          <w:rFonts w:hint="cs"/>
          <w:rtl/>
        </w:rPr>
        <w:t>"</w:t>
      </w:r>
      <w:r w:rsidR="0061506A" w:rsidRPr="0061506A">
        <w:rPr>
          <w:rtl/>
        </w:rPr>
        <w:t>וכשרואה הקובה שעל מקום המקדש ...</w:t>
      </w:r>
      <w:r w:rsidR="0061506A">
        <w:rPr>
          <w:rFonts w:hint="cs"/>
          <w:rtl/>
        </w:rPr>
        <w:t>"</w:t>
      </w:r>
      <w:r w:rsidR="00404A4F">
        <w:rPr>
          <w:rFonts w:hint="cs"/>
          <w:rtl/>
        </w:rPr>
        <w:t>.</w:t>
      </w:r>
    </w:p>
    <w:p w14:paraId="5D1B9A93" w14:textId="77777777" w:rsidR="00404A4F" w:rsidRDefault="002C5EC1" w:rsidP="00AF0B1D">
      <w:pPr>
        <w:numPr>
          <w:ilvl w:val="3"/>
          <w:numId w:val="20"/>
        </w:numPr>
        <w:jc w:val="both"/>
      </w:pPr>
      <w:r>
        <w:rPr>
          <w:rFonts w:hint="cs"/>
          <w:u w:val="single"/>
          <w:rtl/>
        </w:rPr>
        <w:t>ארץ ישראל</w:t>
      </w:r>
      <w:r>
        <w:rPr>
          <w:rFonts w:hint="cs"/>
          <w:rtl/>
        </w:rPr>
        <w:t xml:space="preserve"> (סי' כ"ב סעי' ז'</w:t>
      </w:r>
      <w:r w:rsidR="00404A4F">
        <w:rPr>
          <w:rFonts w:hint="cs"/>
          <w:rtl/>
        </w:rPr>
        <w:t xml:space="preserve">) </w:t>
      </w:r>
      <w:r w:rsidR="00404A4F">
        <w:rPr>
          <w:rtl/>
        </w:rPr>
        <w:t>–</w:t>
      </w:r>
      <w:r>
        <w:rPr>
          <w:rFonts w:hint="cs"/>
          <w:rtl/>
        </w:rPr>
        <w:t xml:space="preserve"> "וחיוב הקריעה על מקום המקדש, שאמרנו לעיל שהוא דוקא כשרואה את מקום העזרה, הנה לפי המושכל הראשון הרי זה כשרואה את רצפת העזרה (שזו אפשר לראות אז מהר הזיתים במזרח ומהגבעות מזרחית-צפונית לירושלים, או מאחד הגגים בעיר העתיקה במערב הר הבית או בצפונו), ולא כשרואה את כיפת המסגד שעל מקום המק</w:t>
      </w:r>
      <w:r w:rsidR="00404A4F">
        <w:rPr>
          <w:rFonts w:hint="cs"/>
          <w:rtl/>
        </w:rPr>
        <w:t>ד</w:t>
      </w:r>
      <w:r>
        <w:rPr>
          <w:rFonts w:hint="cs"/>
          <w:rtl/>
        </w:rPr>
        <w:t>ש, שאין זו ראית המק</w:t>
      </w:r>
      <w:r w:rsidR="00404A4F">
        <w:rPr>
          <w:rFonts w:hint="cs"/>
          <w:rtl/>
        </w:rPr>
        <w:t>ד</w:t>
      </w:r>
      <w:r>
        <w:rPr>
          <w:rFonts w:hint="cs"/>
          <w:rtl/>
        </w:rPr>
        <w:t>ש. אולם ראיתי בב"ח (שם תקסא בשם הילקוטים) ובפאה"ש (שם סימן נ ב) כתוב לאמר: כשרואה 'הקובה' של מקום המקדש אומר כו'. והנראה לדעתם, שראית כיפה זו כבר מראה את חורבן בית קדשנו"</w:t>
      </w:r>
      <w:r w:rsidR="00404A4F">
        <w:rPr>
          <w:rFonts w:hint="cs"/>
          <w:rtl/>
        </w:rPr>
        <w:t>.</w:t>
      </w:r>
    </w:p>
    <w:p w14:paraId="0705D232" w14:textId="368BF117" w:rsidR="002161F5" w:rsidRPr="002161F5" w:rsidRDefault="002161F5" w:rsidP="00AF0B1D">
      <w:pPr>
        <w:numPr>
          <w:ilvl w:val="3"/>
          <w:numId w:val="20"/>
        </w:numPr>
        <w:jc w:val="both"/>
      </w:pPr>
      <w:bookmarkStart w:id="698" w:name="_Hlk120740880"/>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או"ח ח"ג פרק ע"ג הע' שכ"ו) – "</w:t>
      </w:r>
      <w:r>
        <w:rPr>
          <w:rFonts w:hint="cs"/>
          <w:b/>
          <w:bCs/>
          <w:rtl/>
        </w:rPr>
        <w:t>שכידוע רבינו נוהג ליסוע לרחוב הנביאים</w:t>
      </w:r>
      <w:r>
        <w:rPr>
          <w:rFonts w:hint="cs"/>
          <w:rtl/>
        </w:rPr>
        <w:t>, פעם בחודש, ומשם רואים רק את כיפת הזהב".</w:t>
      </w:r>
    </w:p>
    <w:bookmarkEnd w:id="698"/>
    <w:p w14:paraId="055D8502" w14:textId="4B523029" w:rsidR="002161F5"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ב')</w:t>
      </w:r>
      <w:r w:rsidR="002161F5">
        <w:rPr>
          <w:rFonts w:hint="cs"/>
          <w:rtl/>
        </w:rPr>
        <w:t>.</w:t>
      </w:r>
    </w:p>
    <w:p w14:paraId="6FC46415" w14:textId="627B24BA" w:rsidR="002161F5" w:rsidRDefault="002C5EC1" w:rsidP="00AF0B1D">
      <w:pPr>
        <w:numPr>
          <w:ilvl w:val="3"/>
          <w:numId w:val="20"/>
        </w:numPr>
        <w:jc w:val="both"/>
      </w:pPr>
      <w:r>
        <w:rPr>
          <w:rFonts w:hint="cs"/>
          <w:u w:val="single"/>
          <w:rtl/>
        </w:rPr>
        <w:t>תשובות והנהגות</w:t>
      </w:r>
      <w:r>
        <w:rPr>
          <w:rFonts w:hint="cs"/>
          <w:rtl/>
        </w:rPr>
        <w:t xml:space="preserve"> (ח"ד סי' קל"א</w:t>
      </w:r>
      <w:r w:rsidR="002161F5">
        <w:rPr>
          <w:rFonts w:hint="cs"/>
          <w:rtl/>
        </w:rPr>
        <w:t>) -</w:t>
      </w:r>
      <w:r>
        <w:rPr>
          <w:rFonts w:hint="cs"/>
          <w:rtl/>
        </w:rPr>
        <w:t xml:space="preserve"> </w:t>
      </w:r>
      <w:r w:rsidR="00903BC8">
        <w:rPr>
          <w:rFonts w:hint="cs"/>
          <w:rtl/>
        </w:rPr>
        <w:t>לשונו מובא לקמן</w:t>
      </w:r>
      <w:r w:rsidR="002161F5">
        <w:rPr>
          <w:rFonts w:hint="cs"/>
          <w:rtl/>
        </w:rPr>
        <w:t>.</w:t>
      </w:r>
    </w:p>
    <w:p w14:paraId="293CCE4F" w14:textId="1E605057" w:rsidR="000D4B49" w:rsidRDefault="000D4B49" w:rsidP="000D4B49">
      <w:pPr>
        <w:numPr>
          <w:ilvl w:val="3"/>
          <w:numId w:val="20"/>
        </w:numPr>
        <w:jc w:val="both"/>
      </w:pPr>
      <w:r>
        <w:rPr>
          <w:u w:val="single"/>
          <w:rtl/>
        </w:rPr>
        <w:t>נטעי גבריאל</w:t>
      </w:r>
      <w:r>
        <w:rPr>
          <w:rtl/>
        </w:rPr>
        <w:t xml:space="preserve"> (בין המצרים פרק ק' סעי' י</w:t>
      </w:r>
      <w:r>
        <w:rPr>
          <w:rFonts w:hint="cs"/>
          <w:rtl/>
        </w:rPr>
        <w:t>'</w:t>
      </w:r>
      <w:r>
        <w:rPr>
          <w:rtl/>
        </w:rPr>
        <w:t>) – "הרואה את המסגד הבנוי על מקום המקדש, נחשב כרואה מקום</w:t>
      </w:r>
      <w:r>
        <w:rPr>
          <w:rFonts w:hint="cs"/>
          <w:rtl/>
        </w:rPr>
        <w:t xml:space="preserve"> </w:t>
      </w:r>
      <w:r>
        <w:rPr>
          <w:rtl/>
        </w:rPr>
        <w:t>חורבן המקדש</w:t>
      </w:r>
      <w:r>
        <w:rPr>
          <w:rFonts w:hint="cs"/>
          <w:rtl/>
        </w:rPr>
        <w:t>".</w:t>
      </w:r>
    </w:p>
    <w:p w14:paraId="5C4068F9" w14:textId="77777777" w:rsidR="002161F5" w:rsidRDefault="002C5EC1" w:rsidP="00AF0B1D">
      <w:pPr>
        <w:numPr>
          <w:ilvl w:val="3"/>
          <w:numId w:val="20"/>
        </w:numPr>
        <w:jc w:val="both"/>
      </w:pPr>
      <w:r>
        <w:rPr>
          <w:rFonts w:hint="cs"/>
          <w:u w:val="single"/>
          <w:rtl/>
        </w:rPr>
        <w:t>פסקי תשובות</w:t>
      </w:r>
      <w:r>
        <w:rPr>
          <w:rFonts w:hint="cs"/>
          <w:rtl/>
        </w:rPr>
        <w:t xml:space="preserve"> (אות ב')</w:t>
      </w:r>
      <w:r w:rsidR="002161F5">
        <w:rPr>
          <w:rFonts w:hint="cs"/>
          <w:rtl/>
        </w:rPr>
        <w:t>.</w:t>
      </w:r>
    </w:p>
    <w:p w14:paraId="2E07EF4D" w14:textId="77777777" w:rsidR="00404A4F" w:rsidRPr="00404A4F" w:rsidRDefault="002C5EC1" w:rsidP="00AF0B1D">
      <w:pPr>
        <w:numPr>
          <w:ilvl w:val="3"/>
          <w:numId w:val="20"/>
        </w:numPr>
        <w:jc w:val="both"/>
      </w:pPr>
      <w:r>
        <w:rPr>
          <w:rFonts w:hint="cs"/>
          <w:u w:val="single"/>
          <w:rtl/>
        </w:rPr>
        <w:t>קרא עלי מועד</w:t>
      </w:r>
      <w:r>
        <w:rPr>
          <w:rFonts w:hint="cs"/>
          <w:rtl/>
        </w:rPr>
        <w:t xml:space="preserve"> (פרק י"א סעי' א').</w:t>
      </w:r>
    </w:p>
    <w:p w14:paraId="01742475" w14:textId="6B372829" w:rsidR="002161F5" w:rsidRPr="002161F5" w:rsidRDefault="00F17468" w:rsidP="00AF0B1D">
      <w:pPr>
        <w:numPr>
          <w:ilvl w:val="2"/>
          <w:numId w:val="20"/>
        </w:numPr>
        <w:jc w:val="both"/>
      </w:pPr>
      <w:r>
        <w:rPr>
          <w:rFonts w:hint="cs"/>
          <w:rtl/>
        </w:rPr>
        <w:t>מחמיר,</w:t>
      </w:r>
      <w:r w:rsidR="002161F5">
        <w:rPr>
          <w:rFonts w:hint="cs"/>
          <w:rtl/>
        </w:rPr>
        <w:t xml:space="preserve"> הכיפה לא מהני.</w:t>
      </w:r>
    </w:p>
    <w:p w14:paraId="5FA75AEB" w14:textId="7168EE03" w:rsidR="0078083C"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שאלת רב ח"ב פרק ל"ג אות ס"ו) – "האם חל חיוב קריעה בראיית הכיפה הזהובה של המוסלמים בהר הבית בלבד [ולא ראה מקום המקדש עצמו]. תשובה: לא".</w:t>
      </w:r>
    </w:p>
    <w:p w14:paraId="3257CEFA" w14:textId="77777777" w:rsidR="002161F5" w:rsidRDefault="002161F5" w:rsidP="002C5EC1">
      <w:pPr>
        <w:jc w:val="both"/>
      </w:pPr>
    </w:p>
    <w:p w14:paraId="6DAC1772" w14:textId="77777777" w:rsidR="002C5EC1" w:rsidRDefault="002C5EC1" w:rsidP="00AF0B1D">
      <w:pPr>
        <w:numPr>
          <w:ilvl w:val="1"/>
          <w:numId w:val="20"/>
        </w:numPr>
        <w:jc w:val="both"/>
      </w:pPr>
      <w:r w:rsidRPr="00C5619B">
        <w:rPr>
          <w:rFonts w:hint="cs"/>
          <w:b/>
          <w:bCs/>
          <w:rtl/>
        </w:rPr>
        <w:t>מי שראה רק הכותל המערבי</w:t>
      </w:r>
      <w:r>
        <w:rPr>
          <w:rFonts w:hint="cs"/>
          <w:rtl/>
        </w:rPr>
        <w:t>.</w:t>
      </w:r>
    </w:p>
    <w:p w14:paraId="7E0C6D51" w14:textId="77777777" w:rsidR="002C5EC1" w:rsidRDefault="002C5EC1" w:rsidP="00AF0B1D">
      <w:pPr>
        <w:numPr>
          <w:ilvl w:val="2"/>
          <w:numId w:val="20"/>
        </w:numPr>
        <w:jc w:val="both"/>
      </w:pPr>
      <w:r>
        <w:rPr>
          <w:rFonts w:hint="cs"/>
          <w:rtl/>
        </w:rPr>
        <w:t>מספיק.</w:t>
      </w:r>
    </w:p>
    <w:p w14:paraId="3DCAB4D6" w14:textId="77777777" w:rsidR="002C5EC1" w:rsidRDefault="002C5EC1" w:rsidP="00AF0B1D">
      <w:pPr>
        <w:numPr>
          <w:ilvl w:val="3"/>
          <w:numId w:val="20"/>
        </w:numPr>
        <w:jc w:val="both"/>
      </w:pPr>
      <w:r>
        <w:rPr>
          <w:rFonts w:hint="cs"/>
          <w:u w:val="single"/>
          <w:rtl/>
        </w:rPr>
        <w:t>ב"ח</w:t>
      </w:r>
      <w:r>
        <w:rPr>
          <w:rFonts w:hint="cs"/>
          <w:rtl/>
        </w:rPr>
        <w:t xml:space="preserve"> (ס"ק ד') – "והרמב"ם כתב דכשבא בדרך המדבר פוגע במקדש תחלה ולדידי מאחר דהשתא בחורבנן קיימין אפשר דבתי ירושלים כל כך חרבין עד שלא יראה משהגיע לצופים כי אם כותל המערבי ובזה הוא פוגע במקדש תחלה".</w:t>
      </w:r>
    </w:p>
    <w:p w14:paraId="24884BB0" w14:textId="5E58C6F4" w:rsidR="00660DFA" w:rsidRPr="00660DFA" w:rsidRDefault="00660DFA" w:rsidP="00AF0B1D">
      <w:pPr>
        <w:numPr>
          <w:ilvl w:val="3"/>
          <w:numId w:val="20"/>
        </w:numPr>
        <w:jc w:val="both"/>
      </w:pPr>
      <w:r>
        <w:rPr>
          <w:rFonts w:hint="cs"/>
          <w:u w:val="single"/>
          <w:rtl/>
        </w:rPr>
        <w:t>חזון עובדיה</w:t>
      </w:r>
      <w:r w:rsidRPr="009E1080">
        <w:rPr>
          <w:rFonts w:hint="cs"/>
          <w:rtl/>
        </w:rPr>
        <w:t xml:space="preserve"> (</w:t>
      </w:r>
      <w:r>
        <w:rPr>
          <w:rFonts w:hint="cs"/>
          <w:rtl/>
        </w:rPr>
        <w:t>ארבע</w:t>
      </w:r>
      <w:r w:rsidRPr="009E1080">
        <w:rPr>
          <w:rFonts w:hint="cs"/>
          <w:rtl/>
        </w:rPr>
        <w:t xml:space="preserve"> תעניות עמ' תל"ח</w:t>
      </w:r>
      <w:r w:rsidR="009B32B3">
        <w:rPr>
          <w:rFonts w:hint="cs"/>
          <w:rtl/>
        </w:rPr>
        <w:t xml:space="preserve">, </w:t>
      </w:r>
      <w:r w:rsidR="009B32B3">
        <w:rPr>
          <w:rtl/>
        </w:rPr>
        <w:t>אבילות עמ' ר</w:t>
      </w:r>
      <w:r w:rsidR="009B32B3">
        <w:rPr>
          <w:rFonts w:hint="cs"/>
          <w:rtl/>
        </w:rPr>
        <w:t>ס"ו</w:t>
      </w:r>
      <w:r>
        <w:rPr>
          <w:rFonts w:hint="cs"/>
          <w:rtl/>
        </w:rPr>
        <w:t>).</w:t>
      </w:r>
    </w:p>
    <w:p w14:paraId="1BCC5F87" w14:textId="0A5C3C50" w:rsidR="00F00FE9" w:rsidRDefault="000D34C4" w:rsidP="00AF0B1D">
      <w:pPr>
        <w:numPr>
          <w:ilvl w:val="3"/>
          <w:numId w:val="20"/>
        </w:numPr>
        <w:jc w:val="both"/>
      </w:pPr>
      <w:r w:rsidRPr="000D34C4">
        <w:rPr>
          <w:u w:val="single"/>
          <w:rtl/>
        </w:rPr>
        <w:t>הגרח"ק</w:t>
      </w:r>
      <w:r w:rsidRPr="000D34C4">
        <w:rPr>
          <w:rtl/>
        </w:rPr>
        <w:t xml:space="preserve"> זצ"ל (</w:t>
      </w:r>
      <w:r w:rsidR="00F00FE9">
        <w:rPr>
          <w:rtl/>
        </w:rPr>
        <w:t>פסקי ההלכות עמ' רע"ח שאלה מ"ו) – "שאלה: האם החיוב לקרוע כשרואים את מקום המקדש זה דוקא מקום המקדש או שגם כשרואים את הכותל צריך לקרוע. תשובה: כשרואים את הכותל צריך לקרוע".</w:t>
      </w:r>
    </w:p>
    <w:p w14:paraId="0F828CBA" w14:textId="1F85B970" w:rsidR="00972AAF" w:rsidRPr="00F00FE9" w:rsidRDefault="00972AAF" w:rsidP="00972AAF">
      <w:pPr>
        <w:ind w:left="567"/>
        <w:jc w:val="both"/>
      </w:pPr>
      <w:r>
        <w:rPr>
          <w:u w:val="single"/>
          <w:rtl/>
        </w:rPr>
        <w:t>הגרח"ק</w:t>
      </w:r>
      <w:r>
        <w:rPr>
          <w:rtl/>
        </w:rPr>
        <w:t xml:space="preserve"> זצ"ל (מה טובו גליון כ"ג עמ' </w:t>
      </w:r>
      <w:r>
        <w:rPr>
          <w:rFonts w:hint="cs"/>
          <w:rtl/>
        </w:rPr>
        <w:t>נ'</w:t>
      </w:r>
      <w:r>
        <w:rPr>
          <w:rtl/>
        </w:rPr>
        <w:t xml:space="preserve"> אות </w:t>
      </w:r>
      <w:r>
        <w:rPr>
          <w:rFonts w:hint="cs"/>
          <w:rtl/>
        </w:rPr>
        <w:t>י"ג</w:t>
      </w:r>
      <w:r>
        <w:rPr>
          <w:rtl/>
        </w:rPr>
        <w:t>) – "בשביל להתחייב בקריעה, האם סגי לראות את הכותל המערבי, או שצריך</w:t>
      </w:r>
      <w:r>
        <w:rPr>
          <w:rFonts w:hint="cs"/>
          <w:rtl/>
        </w:rPr>
        <w:t xml:space="preserve"> </w:t>
      </w:r>
      <w:r>
        <w:rPr>
          <w:rtl/>
        </w:rPr>
        <w:t>לראות את כיפת הזהב של המסגד ששייך</w:t>
      </w:r>
      <w:r>
        <w:rPr>
          <w:rFonts w:hint="cs"/>
          <w:rtl/>
        </w:rPr>
        <w:t xml:space="preserve"> </w:t>
      </w:r>
      <w:r>
        <w:rPr>
          <w:rtl/>
        </w:rPr>
        <w:t>לערבים במקום המקדש, וראיית הכותל לחוד</w:t>
      </w:r>
      <w:r>
        <w:rPr>
          <w:rFonts w:hint="cs"/>
          <w:rtl/>
        </w:rPr>
        <w:t xml:space="preserve"> </w:t>
      </w:r>
      <w:r>
        <w:rPr>
          <w:rtl/>
        </w:rPr>
        <w:t>לא מחייב.</w:t>
      </w:r>
      <w:r>
        <w:rPr>
          <w:rFonts w:hint="cs"/>
          <w:rtl/>
        </w:rPr>
        <w:t xml:space="preserve"> תשובה:</w:t>
      </w:r>
      <w:r>
        <w:rPr>
          <w:rtl/>
        </w:rPr>
        <w:t xml:space="preserve"> סגי בכותל</w:t>
      </w:r>
      <w:r>
        <w:rPr>
          <w:rFonts w:hint="cs"/>
          <w:rtl/>
        </w:rPr>
        <w:t>".</w:t>
      </w:r>
    </w:p>
    <w:p w14:paraId="0A79878D" w14:textId="77777777" w:rsidR="002C5EC1" w:rsidRDefault="002C5EC1" w:rsidP="00AF0B1D">
      <w:pPr>
        <w:numPr>
          <w:ilvl w:val="3"/>
          <w:numId w:val="20"/>
        </w:numPr>
        <w:jc w:val="both"/>
      </w:pPr>
      <w:r>
        <w:rPr>
          <w:rFonts w:hint="cs"/>
          <w:u w:val="single"/>
          <w:rtl/>
        </w:rPr>
        <w:t>תשובות והנהגות</w:t>
      </w:r>
      <w:r>
        <w:rPr>
          <w:rFonts w:hint="cs"/>
          <w:rtl/>
        </w:rPr>
        <w:t xml:space="preserve"> (ח"ד סי' קל"א, ח"ה סי' קס"ה, עי' </w:t>
      </w:r>
      <w:r>
        <w:rPr>
          <w:rFonts w:hint="cs"/>
          <w:b/>
          <w:rtl/>
        </w:rPr>
        <w:t>מועדים וזמנים</w:t>
      </w:r>
      <w:r>
        <w:rPr>
          <w:rFonts w:hint="cs"/>
          <w:rtl/>
        </w:rPr>
        <w:t xml:space="preserve"> ח"ז סי' רנ"ז ד"ה והיה) – "דינא הוא דמי שלא ראה המקדש שלשים יום ועתה רואהו חייב לקרוע, (עי' ש"ע סימן תקס"א). וצ"ב למה לא נזהרין בזה כ"כ, ואולי הטעם דעיקר החיוב הוא כשמשקיף ורואה את מקום המקדש מבפנים ולא מבחוץ שרואה הכותל לבד. וכן יש מקפידים כשבאים בזה"ז לראות פנים ברגל, לעלות למעלה ולראות את מקום המקדש מבפנים, דבהכי הוי מקום המקדש. אמנם למעשה הנה מבואר בב"ח (שם) דאפילו רואה את הקובה שבנו הערביים קורע שנזכר מהחורבן, וא"כ ה"ה בזה שרואה את הכותל שריד בית קדשנו ראוי לקרוע".</w:t>
      </w:r>
    </w:p>
    <w:p w14:paraId="7351E6F7" w14:textId="25A40324" w:rsidR="002C5EC1" w:rsidRDefault="002C5EC1" w:rsidP="002C5EC1">
      <w:pPr>
        <w:ind w:left="567"/>
        <w:jc w:val="both"/>
      </w:pPr>
      <w:r>
        <w:rPr>
          <w:rFonts w:hint="cs"/>
          <w:rtl/>
        </w:rPr>
        <w:t xml:space="preserve">עי' </w:t>
      </w:r>
      <w:r>
        <w:rPr>
          <w:rFonts w:hint="cs"/>
          <w:u w:val="single"/>
          <w:rtl/>
        </w:rPr>
        <w:t>תשובות והנהגות</w:t>
      </w:r>
      <w:r>
        <w:rPr>
          <w:rFonts w:hint="cs"/>
          <w:rtl/>
        </w:rPr>
        <w:t xml:space="preserve"> (ח"א סי' של"א) – "ונהגו לקרוע כשרואים 'הקובה' שבעו"ה בנוי על מקום המקדש אף שאין רואים קרקע העזרה, וכן מפורש בב"ח סי' תקס"א ד"ה ומצאתי בליקוטים שהמנהג כן, שזה מספיק לקרוע כל לב על החורבן הנורא שבקדשי קדשים זרים מחללים היום, אבל אני נוהג בס"ד לכתחילה להקפיד לראות מקום בית המקדש עצמו כלשון הגמ' 'הרואה בית המקדש', ולעלות סמוך לאיזה בנין ולראות כל מקום המקדש סביב, ואז לקרוע טפח בחולצה (העמד) בצד שמאל וביד ולא במספריים ובשפה, והיינו קריעה כדין קריעה על אביו ואמו, וכשי' הרמב"ם שהשוה אותם וכדפסק בשו"ע שם ס"ד. ונהגתי להוריד החליפה (אנצוג) לרגע ולישאר לבוש בהעמד (חולצה) לבד ואז יוצאין לכ"ע בקריעת החולצה לבד (שבהגופיה אין חיוב קריעה), וכן בטלית קטן הקילו הפוסקים. (ושמעתי שרבינו החזו"א זצ"ל לא ברירא ליה ד"ז). ומה שיש נוהגין לעלות ולראות גם את קרקע העזרה, היינו מפני שלשון חז"ל הוא שתיקנו קריעה ברואה המקדש, וזה בראייה גמורה ולא רק בגג הקובה שרק שמזכיר החורבן אבל אין רואים חורבן המקדש במקומו כראוי, ולפי זכרוני שמעתי על מרן הגריז"ס</w:t>
      </w:r>
      <w:r w:rsidR="000D34C4" w:rsidRPr="000D34C4">
        <w:rPr>
          <w:rFonts w:hint="cs"/>
          <w:rtl/>
        </w:rPr>
        <w:t xml:space="preserve"> זצ</w:t>
      </w:r>
      <w:r w:rsidR="000D34C4" w:rsidRPr="000D34C4">
        <w:rPr>
          <w:rtl/>
        </w:rPr>
        <w:t>"</w:t>
      </w:r>
      <w:r w:rsidR="000D34C4" w:rsidRPr="000D34C4">
        <w:rPr>
          <w:rFonts w:hint="cs"/>
          <w:rtl/>
        </w:rPr>
        <w:t>ל (</w:t>
      </w:r>
      <w:r>
        <w:rPr>
          <w:rFonts w:hint="cs"/>
          <w:rtl/>
        </w:rPr>
        <w:t>הגאב"ד דבריסק) שאמר שכדאי לנהוג כן לצאת מכל ספק שמא צריך לראות הקרקע דוקא ולא על הקובה, ומ"מ לכו"ע אם קרע כן יצא ידי קריעה, ואף אם אח"כ רואה את מקום המקדש עצמו א"צ לחזור ולקרוע וכמבואר במ"ב שם סק"ז בשם הא"ר דאף שראה קצת סגי בדיעבד עי"ש".</w:t>
      </w:r>
    </w:p>
    <w:p w14:paraId="28167B28"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א').</w:t>
      </w:r>
    </w:p>
    <w:p w14:paraId="017F76E4" w14:textId="77777777" w:rsidR="00B30569" w:rsidRDefault="00B30569" w:rsidP="00AF0B1D">
      <w:pPr>
        <w:numPr>
          <w:ilvl w:val="2"/>
          <w:numId w:val="20"/>
        </w:numPr>
        <w:jc w:val="both"/>
      </w:pPr>
      <w:r>
        <w:rPr>
          <w:rFonts w:hint="cs"/>
          <w:rtl/>
        </w:rPr>
        <w:t>אין לקרוע.</w:t>
      </w:r>
    </w:p>
    <w:p w14:paraId="7FCA6AC8" w14:textId="56BB83DC" w:rsidR="00972AAF" w:rsidRPr="00972AAF" w:rsidRDefault="00972AAF" w:rsidP="00972AAF">
      <w:pPr>
        <w:numPr>
          <w:ilvl w:val="3"/>
          <w:numId w:val="20"/>
        </w:numPr>
        <w:jc w:val="both"/>
      </w:pPr>
      <w:r w:rsidRPr="00972AAF">
        <w:rPr>
          <w:u w:val="single"/>
          <w:rtl/>
        </w:rPr>
        <w:t>הגראי"ל שטינמן</w:t>
      </w:r>
      <w:r>
        <w:rPr>
          <w:rFonts w:hint="cs"/>
          <w:rtl/>
        </w:rPr>
        <w:t xml:space="preserve"> זצ"ל (</w:t>
      </w:r>
      <w:r>
        <w:rPr>
          <w:rtl/>
        </w:rPr>
        <w:t xml:space="preserve">מה טובו גליון כ"ג עמ' נ' </w:t>
      </w:r>
      <w:r>
        <w:rPr>
          <w:rFonts w:hint="cs"/>
          <w:rtl/>
        </w:rPr>
        <w:t>הע' מ"ח</w:t>
      </w:r>
      <w:r>
        <w:rPr>
          <w:rtl/>
        </w:rPr>
        <w:t>) – "הרה"ג ר' משה יהודה שניידר שליט"א אמר לי שדעת מרן הגראי"ל שטינמן זצוק"ל שקורעים רק כאשר רואים את כיפת הזהב של המסגד. ואפשר לעצום עיין ולא לראות וממילא יתחייב בקריעה כלל.</w:t>
      </w:r>
      <w:r>
        <w:rPr>
          <w:rFonts w:hint="cs"/>
          <w:rtl/>
        </w:rPr>
        <w:t xml:space="preserve"> </w:t>
      </w:r>
      <w:r>
        <w:rPr>
          <w:rtl/>
        </w:rPr>
        <w:t xml:space="preserve">בכאיל תערוג גליון </w:t>
      </w:r>
      <w:r>
        <w:rPr>
          <w:rFonts w:hint="cs"/>
          <w:rtl/>
        </w:rPr>
        <w:t>רט"ו</w:t>
      </w:r>
      <w:r>
        <w:rPr>
          <w:rtl/>
        </w:rPr>
        <w:t xml:space="preserve"> מובא עוד שדעת הגראי"ל שטינמן זצוק"ל לגבי קריעה ברואה את מקום הכותל,</w:t>
      </w:r>
      <w:r>
        <w:rPr>
          <w:rFonts w:hint="cs"/>
          <w:rtl/>
        </w:rPr>
        <w:t xml:space="preserve"> </w:t>
      </w:r>
      <w:r>
        <w:rPr>
          <w:rtl/>
        </w:rPr>
        <w:t>שהעיקר זה רק אם רואה את הר הבית ואז חייב בקריעה, אבל כשרואה רק את הכותל אין צריך לקרוע וכן נוהג</w:t>
      </w:r>
      <w:r>
        <w:rPr>
          <w:rFonts w:hint="cs"/>
          <w:rtl/>
        </w:rPr>
        <w:t xml:space="preserve"> </w:t>
      </w:r>
      <w:r>
        <w:rPr>
          <w:rtl/>
        </w:rPr>
        <w:t>למעשה. וציינו לעיין באגרות משה ח"ד סימן ע'.</w:t>
      </w:r>
      <w:r>
        <w:rPr>
          <w:rFonts w:hint="cs"/>
          <w:rtl/>
        </w:rPr>
        <w:t xml:space="preserve"> </w:t>
      </w:r>
      <w:r>
        <w:rPr>
          <w:rtl/>
        </w:rPr>
        <w:t>יש שהעירו שעצה זו שייכת למי שיכול בלי להרים את עיניו ולראות מה נעשה מסביב, שאז אכן לא רואה</w:t>
      </w:r>
      <w:r>
        <w:rPr>
          <w:rFonts w:hint="cs"/>
          <w:rtl/>
        </w:rPr>
        <w:t xml:space="preserve"> </w:t>
      </w:r>
      <w:r>
        <w:rPr>
          <w:rtl/>
        </w:rPr>
        <w:t>כלום, אבל שאר האנשים ודאי רואים מה שנעשה מסביב, ובפרט אלו שבאים לשם כטיול בעלמא וגם להתפלל,</w:t>
      </w:r>
      <w:r>
        <w:rPr>
          <w:rFonts w:hint="cs"/>
          <w:rtl/>
        </w:rPr>
        <w:t xml:space="preserve"> </w:t>
      </w:r>
      <w:r>
        <w:rPr>
          <w:rtl/>
        </w:rPr>
        <w:t>שהם רואים את הכיפה מלמעלה ומתחייבים בקריעה גם לדעת מרן הגראי"ל שטינמן זצוק"ל</w:t>
      </w:r>
      <w:r>
        <w:rPr>
          <w:rFonts w:hint="cs"/>
          <w:rtl/>
        </w:rPr>
        <w:t>".</w:t>
      </w:r>
    </w:p>
    <w:p w14:paraId="1200B5A3" w14:textId="4B3D0A8C" w:rsidR="00B30569" w:rsidRDefault="00B30569" w:rsidP="00AF0B1D">
      <w:pPr>
        <w:numPr>
          <w:ilvl w:val="3"/>
          <w:numId w:val="20"/>
        </w:numPr>
        <w:jc w:val="both"/>
      </w:pPr>
      <w:r w:rsidRPr="00B30569">
        <w:rPr>
          <w:u w:val="single"/>
          <w:rtl/>
        </w:rPr>
        <w:t>הגר"א נבנצל</w:t>
      </w:r>
      <w:r w:rsidRPr="00B30569">
        <w:rPr>
          <w:rtl/>
        </w:rPr>
        <w:t xml:space="preserve"> שליט"א (תשובות אביגדור הלוי או"ח עמ' ת"א אות ס"ו) - לשונו מובא ל</w:t>
      </w:r>
      <w:r>
        <w:rPr>
          <w:rFonts w:hint="cs"/>
          <w:rtl/>
        </w:rPr>
        <w:t>עיל</w:t>
      </w:r>
      <w:r w:rsidRPr="00B30569">
        <w:rPr>
          <w:rtl/>
        </w:rPr>
        <w:t>.</w:t>
      </w:r>
    </w:p>
    <w:p w14:paraId="4044F985" w14:textId="0E57926D"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sidR="002C5EC1">
        <w:rPr>
          <w:rFonts w:hint="cs"/>
          <w:rtl/>
        </w:rPr>
        <w:t>קונ' אחר כתלנו אות ב')</w:t>
      </w:r>
      <w:r w:rsidR="00F17468">
        <w:rPr>
          <w:rFonts w:hint="cs"/>
          <w:rtl/>
        </w:rPr>
        <w:t>,</w:t>
      </w:r>
      <w:r w:rsidR="000D4B49">
        <w:rPr>
          <w:rFonts w:hint="cs"/>
          <w:rtl/>
        </w:rPr>
        <w:t xml:space="preserve"> </w:t>
      </w:r>
      <w:r w:rsidR="000D4B49">
        <w:rPr>
          <w:u w:val="single"/>
          <w:rtl/>
        </w:rPr>
        <w:t>נטעי גבריאל</w:t>
      </w:r>
      <w:r w:rsidR="000D4B49">
        <w:rPr>
          <w:rtl/>
        </w:rPr>
        <w:t xml:space="preserve"> (בין המצרים פרק ק' סעי' י"</w:t>
      </w:r>
      <w:r w:rsidR="000D4B49">
        <w:rPr>
          <w:rFonts w:hint="cs"/>
          <w:rtl/>
        </w:rPr>
        <w:t>א</w:t>
      </w:r>
      <w:r w:rsidR="000D4B49">
        <w:rPr>
          <w:rtl/>
        </w:rPr>
        <w:t>)</w:t>
      </w:r>
      <w:r w:rsidR="000D4B49">
        <w:rPr>
          <w:rFonts w:hint="cs"/>
          <w:rtl/>
        </w:rPr>
        <w:t>,</w:t>
      </w:r>
      <w:r w:rsidR="00F17468">
        <w:rPr>
          <w:rFonts w:hint="cs"/>
          <w:rtl/>
        </w:rPr>
        <w:t xml:space="preserve"> </w:t>
      </w:r>
      <w:r w:rsidR="00F17468">
        <w:rPr>
          <w:u w:val="single"/>
          <w:rtl/>
        </w:rPr>
        <w:t>הכותל המערבי</w:t>
      </w:r>
      <w:r w:rsidR="00F17468">
        <w:rPr>
          <w:rtl/>
        </w:rPr>
        <w:t xml:space="preserve"> (עמ' פ')</w:t>
      </w:r>
      <w:r w:rsidR="002C5EC1">
        <w:rPr>
          <w:rFonts w:hint="cs"/>
          <w:rtl/>
        </w:rPr>
        <w:t>.</w:t>
      </w:r>
    </w:p>
    <w:p w14:paraId="3125375A" w14:textId="77777777" w:rsidR="002C5EC1" w:rsidRDefault="002C5EC1" w:rsidP="00AF0B1D">
      <w:pPr>
        <w:numPr>
          <w:ilvl w:val="3"/>
          <w:numId w:val="20"/>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סוף אות א', ח"ב עמ' קמ"ט סוף אות א') – "אמר לי מו"ר שזה לא ברור אם הקריעה ע"י הכותל הוי כקורע על מקום המקדש משום שלא רואים את מקום העזרה רק את הכותל מבחוץ מ"מ מספק יש לקרוע גם ע"י הכותל וכמו שמרן </w:t>
      </w:r>
      <w:r>
        <w:rPr>
          <w:rFonts w:hint="cs"/>
          <w:u w:val="single"/>
          <w:rtl/>
        </w:rPr>
        <w:t>החזו"א</w:t>
      </w:r>
      <w:r>
        <w:rPr>
          <w:rFonts w:hint="cs"/>
          <w:rtl/>
        </w:rPr>
        <w:t xml:space="preserve"> זצוק"ל קרע".</w:t>
      </w:r>
    </w:p>
    <w:p w14:paraId="7BC9332F" w14:textId="77777777" w:rsidR="002C5EC1" w:rsidRDefault="002C5EC1" w:rsidP="002C5EC1">
      <w:pPr>
        <w:ind w:left="567"/>
        <w:jc w:val="both"/>
      </w:pPr>
      <w:r>
        <w:rPr>
          <w:rFonts w:hint="cs"/>
          <w:u w:val="single"/>
          <w:rtl/>
        </w:rPr>
        <w:t>קהלות יעקב</w:t>
      </w:r>
      <w:r>
        <w:rPr>
          <w:rFonts w:hint="cs"/>
          <w:rtl/>
        </w:rPr>
        <w:t xml:space="preserve"> (ארחות רבנו ח"א עמ' שכ"ד סוף אות י"ח) – "בכל הפעמים הנ"ל קרע מו"ר על יד הכותל גם שלא ראה את רצפת מקום המקדש רק את הכותל ואת הכיפה".</w:t>
      </w:r>
    </w:p>
    <w:p w14:paraId="70BD9AD1" w14:textId="77777777" w:rsidR="009E1080" w:rsidRDefault="002C5EC1" w:rsidP="00AF0B1D">
      <w:pPr>
        <w:numPr>
          <w:ilvl w:val="3"/>
          <w:numId w:val="20"/>
        </w:numPr>
        <w:jc w:val="both"/>
      </w:pPr>
      <w:r>
        <w:rPr>
          <w:rFonts w:hint="cs"/>
          <w:u w:val="single"/>
          <w:rtl/>
        </w:rPr>
        <w:t>אג"מ</w:t>
      </w:r>
      <w:r>
        <w:rPr>
          <w:rFonts w:hint="cs"/>
          <w:rtl/>
        </w:rPr>
        <w:t xml:space="preserve"> (</w:t>
      </w:r>
      <w:r w:rsidR="009E1080">
        <w:rPr>
          <w:rFonts w:hint="cs"/>
          <w:rtl/>
        </w:rPr>
        <w:t xml:space="preserve">או"ח </w:t>
      </w:r>
      <w:r>
        <w:rPr>
          <w:rFonts w:hint="cs"/>
          <w:rtl/>
        </w:rPr>
        <w:t>ח"ד סי' ע' אות י"א) – "וצריך לברך רק בראותו מקום המקדש אף כשרואים אותו מרחוק וכ"ש כשבאים לכותל".</w:t>
      </w:r>
    </w:p>
    <w:p w14:paraId="34E930CC" w14:textId="77777777" w:rsidR="002C5EC1" w:rsidRDefault="002C5EC1" w:rsidP="002C5EC1">
      <w:pPr>
        <w:jc w:val="both"/>
        <w:rPr>
          <w:rtl/>
        </w:rPr>
      </w:pPr>
    </w:p>
    <w:p w14:paraId="7101D919" w14:textId="77777777" w:rsidR="002C5EC1" w:rsidRDefault="002C5EC1" w:rsidP="00AF0B1D">
      <w:pPr>
        <w:numPr>
          <w:ilvl w:val="1"/>
          <w:numId w:val="20"/>
        </w:numPr>
        <w:jc w:val="both"/>
        <w:rPr>
          <w:rtl/>
        </w:rPr>
      </w:pPr>
      <w:r w:rsidRPr="00272902">
        <w:rPr>
          <w:rFonts w:hint="cs"/>
          <w:b/>
          <w:bCs/>
          <w:rtl/>
        </w:rPr>
        <w:t>הרואה את מקום המקדש ממקום הרחוק יותר מן הצופים, אם קורע</w:t>
      </w:r>
      <w:r>
        <w:rPr>
          <w:rFonts w:hint="cs"/>
          <w:rtl/>
        </w:rPr>
        <w:t>.</w:t>
      </w:r>
    </w:p>
    <w:p w14:paraId="64CA9B14" w14:textId="77777777" w:rsidR="00F17468" w:rsidRDefault="00903BC8" w:rsidP="00AF0B1D">
      <w:pPr>
        <w:numPr>
          <w:ilvl w:val="2"/>
          <w:numId w:val="20"/>
        </w:numPr>
        <w:jc w:val="both"/>
      </w:pPr>
      <w:r>
        <w:rPr>
          <w:rFonts w:hint="cs"/>
          <w:rtl/>
        </w:rPr>
        <w:t>מראי מקומות</w:t>
      </w:r>
      <w:r w:rsidR="00F17468">
        <w:rPr>
          <w:rFonts w:hint="cs"/>
          <w:rtl/>
        </w:rPr>
        <w:t>.</w:t>
      </w:r>
    </w:p>
    <w:p w14:paraId="6EF28FDC" w14:textId="7AC1A255" w:rsidR="002C5EC1" w:rsidRDefault="002C5EC1" w:rsidP="00F17468">
      <w:pPr>
        <w:numPr>
          <w:ilvl w:val="3"/>
          <w:numId w:val="20"/>
        </w:numPr>
        <w:jc w:val="both"/>
      </w:pPr>
      <w:r>
        <w:rPr>
          <w:rFonts w:hint="cs"/>
          <w:u w:val="single"/>
          <w:rtl/>
        </w:rPr>
        <w:t>אג"מ</w:t>
      </w:r>
      <w:r>
        <w:rPr>
          <w:rFonts w:hint="cs"/>
          <w:rtl/>
        </w:rPr>
        <w:t xml:space="preserve"> (או"ח ח"ג סי' פ"ה, שמעתתא דמשה סי' תקס"א אות ד'</w:t>
      </w:r>
      <w:r w:rsidR="00F17468">
        <w:rPr>
          <w:rFonts w:hint="cs"/>
          <w:rtl/>
        </w:rPr>
        <w:t xml:space="preserve">) </w:t>
      </w:r>
      <w:r w:rsidR="00F17468">
        <w:rPr>
          <w:rtl/>
        </w:rPr>
        <w:t>–</w:t>
      </w:r>
      <w:r>
        <w:rPr>
          <w:rFonts w:hint="cs"/>
          <w:rtl/>
        </w:rPr>
        <w:t xml:space="preserve"> "לדינא אין לקרוע אלא ממן הצופים שהוא להכפתור ופרח שהביא התוי"ט מהלך חצי שעה מכל צד סביבות ירושלים מהטעם שכתבתי מאחר שמהגמ' מדויק כהב"י, שלכן אף הר"י לא פליג לענין קריעה כדסובר הב"י. ומהתוי"ט נמי ליכא ראיה דלבד שהוא איירי שם לענין היה בידו בשר קדש, הא אף שם מפרש כרש"י שצופים היה מקום והוא סמוך כמהלך חצי שעה כדהביא מספר כפתור ופרח, והיו מקומות כאלו בכל צד או אף רק במקום אחד אך שהוא ממילא כנכתב במתני' וכמדתה לכל רוח כיון שנקט צופים שהוא טעם השם, אבל הוא דוקא בראייה הסמוכה שאפשר לראות במדה זו מכל צד אף שאיכא ההרים, שרק ברחוק כזה דמן הצופים צריך לחזור לשרוף לפני הבירה אף בהמקומות שרואין ח' מיל, וכן הוא כוונת בעל כפתור ופרח שאיירי גם לענין קריעה כדלעיל, ולא מדויק מש"כ המג"א דהתוי"ט סובר אף לרש"י שמכל מקום שרואין חייבין לקרוע. (ובשער הציון על הא דכתב במ"ב אבל כמה פוסקים כתבו דצופים הוי פירוש כ"מ סביב לירושלים שיכולין לראות משם ציין תוס' ותוי"ט בשם רש"י אינו לשון מדויק דהתוי"ט לא כתב זה בשם רש"י אלא דמפרש גם ברש"י שיכול לסבור כהר"י והי"ל לציין בלשון זה ותוי"ט גם לרש"י). אבל אף שאין ראייה זו דרחוק מן הצופים מחייב בקריעה פוטרת היא מקריעה באם ראה משם תוך שלשים כדלעיל".</w:t>
      </w:r>
    </w:p>
    <w:p w14:paraId="6A85EDD2" w14:textId="77777777" w:rsidR="002C5EC1" w:rsidRDefault="002C5EC1" w:rsidP="002C5EC1">
      <w:pPr>
        <w:jc w:val="both"/>
      </w:pPr>
    </w:p>
    <w:p w14:paraId="2F0177B8" w14:textId="77777777" w:rsidR="002C5EC1" w:rsidRDefault="00903BC8" w:rsidP="00AF0B1D">
      <w:pPr>
        <w:numPr>
          <w:ilvl w:val="1"/>
          <w:numId w:val="20"/>
        </w:numPr>
        <w:jc w:val="both"/>
      </w:pPr>
      <w:r>
        <w:rPr>
          <w:rFonts w:hint="cs"/>
          <w:rtl/>
        </w:rPr>
        <w:t>מראי מקומות</w:t>
      </w:r>
      <w:r w:rsidR="002C5EC1">
        <w:rPr>
          <w:rFonts w:hint="cs"/>
          <w:rtl/>
        </w:rPr>
        <w:t xml:space="preserve"> – </w:t>
      </w:r>
      <w:r w:rsidR="002C5EC1">
        <w:rPr>
          <w:rFonts w:hint="cs"/>
          <w:u w:val="single"/>
          <w:rtl/>
        </w:rPr>
        <w:t>פסקי תשובות</w:t>
      </w:r>
      <w:r w:rsidR="002C5EC1">
        <w:rPr>
          <w:rFonts w:hint="cs"/>
          <w:rtl/>
        </w:rPr>
        <w:t xml:space="preserve"> (אות ב').</w:t>
      </w:r>
    </w:p>
    <w:p w14:paraId="665A8CEE" w14:textId="77777777" w:rsidR="00DE2499" w:rsidRDefault="00DE2499" w:rsidP="002C5EC1">
      <w:pPr>
        <w:jc w:val="both"/>
        <w:rPr>
          <w:rtl/>
        </w:rPr>
        <w:sectPr w:rsidR="00DE2499" w:rsidSect="00C9094D">
          <w:headerReference w:type="default" r:id="rId95"/>
          <w:footnotePr>
            <w:numRestart w:val="eachSect"/>
          </w:footnotePr>
          <w:type w:val="continuous"/>
          <w:pgSz w:w="11907" w:h="16839" w:code="9"/>
          <w:pgMar w:top="360" w:right="657" w:bottom="540" w:left="720" w:header="360" w:footer="90" w:gutter="0"/>
          <w:cols w:space="720"/>
          <w:bidi/>
          <w:rtlGutter/>
          <w:docGrid w:linePitch="360"/>
        </w:sectPr>
      </w:pPr>
    </w:p>
    <w:p w14:paraId="3ADD846B" w14:textId="77777777" w:rsidR="002C5EC1" w:rsidRDefault="002C5EC1" w:rsidP="002C5EC1">
      <w:pPr>
        <w:jc w:val="both"/>
      </w:pPr>
    </w:p>
    <w:p w14:paraId="5F2DBD4F" w14:textId="77777777" w:rsidR="002C5EC1" w:rsidRDefault="002C5EC1" w:rsidP="00AF0B1D">
      <w:pPr>
        <w:numPr>
          <w:ilvl w:val="0"/>
          <w:numId w:val="20"/>
        </w:numPr>
        <w:jc w:val="both"/>
      </w:pPr>
      <w:bookmarkStart w:id="699" w:name="_Toc174700251"/>
      <w:bookmarkStart w:id="700" w:name="_Toc175222073"/>
      <w:r w:rsidRPr="007B716D">
        <w:rPr>
          <w:rStyle w:val="Heading1Char"/>
          <w:rFonts w:hint="cs"/>
          <w:rtl/>
        </w:rPr>
        <w:t>זמני הקריעה</w:t>
      </w:r>
      <w:bookmarkEnd w:id="699"/>
      <w:bookmarkEnd w:id="700"/>
      <w:r>
        <w:rPr>
          <w:rFonts w:hint="cs"/>
          <w:rtl/>
        </w:rPr>
        <w:t>.</w:t>
      </w:r>
    </w:p>
    <w:p w14:paraId="78C461A1" w14:textId="77777777" w:rsidR="002C5EC1" w:rsidRDefault="002C5EC1" w:rsidP="00AF0B1D">
      <w:pPr>
        <w:numPr>
          <w:ilvl w:val="1"/>
          <w:numId w:val="20"/>
        </w:numPr>
        <w:jc w:val="both"/>
      </w:pPr>
      <w:r>
        <w:rPr>
          <w:rFonts w:hint="cs"/>
          <w:b/>
          <w:bCs/>
          <w:rtl/>
        </w:rPr>
        <w:t>בקיצור</w:t>
      </w:r>
      <w:r>
        <w:rPr>
          <w:rFonts w:hint="cs"/>
          <w:rtl/>
        </w:rPr>
        <w:t>.</w:t>
      </w:r>
    </w:p>
    <w:p w14:paraId="20E246D7" w14:textId="77777777" w:rsidR="002C5EC1" w:rsidRDefault="002C5EC1" w:rsidP="00AF0B1D">
      <w:pPr>
        <w:numPr>
          <w:ilvl w:val="2"/>
          <w:numId w:val="20"/>
        </w:numPr>
        <w:jc w:val="both"/>
      </w:pPr>
      <w:r>
        <w:rPr>
          <w:rFonts w:hint="cs"/>
          <w:rtl/>
        </w:rPr>
        <w:t>אסור</w:t>
      </w:r>
      <w:r w:rsidR="008B4D6E">
        <w:rPr>
          <w:rFonts w:hint="cs"/>
          <w:rtl/>
        </w:rPr>
        <w:t>:</w:t>
      </w:r>
      <w:r>
        <w:rPr>
          <w:rFonts w:hint="cs"/>
          <w:rtl/>
        </w:rPr>
        <w:t xml:space="preserve"> מצד מעשה קריעה הוי איסור מן התורה - שבת, יו"ט.</w:t>
      </w:r>
    </w:p>
    <w:p w14:paraId="23C46892" w14:textId="77777777" w:rsidR="002C5EC1" w:rsidRDefault="002C5EC1" w:rsidP="00AF0B1D">
      <w:pPr>
        <w:numPr>
          <w:ilvl w:val="2"/>
          <w:numId w:val="20"/>
        </w:numPr>
        <w:jc w:val="both"/>
      </w:pPr>
      <w:r>
        <w:rPr>
          <w:rFonts w:hint="cs"/>
          <w:rtl/>
        </w:rPr>
        <w:t>לא נוהגים קריעה</w:t>
      </w:r>
      <w:r w:rsidR="008B4D6E">
        <w:rPr>
          <w:rFonts w:hint="cs"/>
          <w:rtl/>
        </w:rPr>
        <w:t>:</w:t>
      </w:r>
      <w:r>
        <w:rPr>
          <w:rFonts w:hint="cs"/>
          <w:rtl/>
        </w:rPr>
        <w:t xml:space="preserve"> כמו אין נוהגים אבילות - חול המועד, פורים.</w:t>
      </w:r>
    </w:p>
    <w:p w14:paraId="40EC60F0" w14:textId="1FC2124F" w:rsidR="002C5EC1" w:rsidRDefault="002C5EC1" w:rsidP="00AF0B1D">
      <w:pPr>
        <w:numPr>
          <w:ilvl w:val="3"/>
          <w:numId w:val="20"/>
        </w:numPr>
        <w:jc w:val="both"/>
      </w:pPr>
      <w:r>
        <w:rPr>
          <w:rFonts w:hint="cs"/>
          <w:rtl/>
        </w:rPr>
        <w:t xml:space="preserve">לפ"ז, יש לעי' למה </w:t>
      </w:r>
      <w:r w:rsidR="007E2BF2">
        <w:rPr>
          <w:rFonts w:hint="cs"/>
          <w:rtl/>
        </w:rPr>
        <w:t>הגרח</w:t>
      </w:r>
      <w:r w:rsidR="007E2BF2">
        <w:rPr>
          <w:rtl/>
        </w:rPr>
        <w:t>"</w:t>
      </w:r>
      <w:r w:rsidR="007E2BF2">
        <w:rPr>
          <w:rFonts w:hint="cs"/>
          <w:rtl/>
        </w:rPr>
        <w:t>ק זצ</w:t>
      </w:r>
      <w:r w:rsidR="007E2BF2">
        <w:rPr>
          <w:rtl/>
        </w:rPr>
        <w:t>"</w:t>
      </w:r>
      <w:r w:rsidR="007E2BF2">
        <w:rPr>
          <w:rFonts w:hint="cs"/>
          <w:rtl/>
        </w:rPr>
        <w:t>ל</w:t>
      </w:r>
      <w:r>
        <w:rPr>
          <w:rFonts w:hint="cs"/>
          <w:rtl/>
        </w:rPr>
        <w:t xml:space="preserve"> פסק (עי' לעיל) שחתן בשבע ברכות יש דין של קריעה.</w:t>
      </w:r>
    </w:p>
    <w:p w14:paraId="474F9DFF" w14:textId="77777777" w:rsidR="002C5EC1" w:rsidRDefault="002C5EC1" w:rsidP="00AF0B1D">
      <w:pPr>
        <w:numPr>
          <w:ilvl w:val="2"/>
          <w:numId w:val="20"/>
        </w:numPr>
        <w:jc w:val="both"/>
      </w:pPr>
      <w:r>
        <w:rPr>
          <w:rFonts w:hint="cs"/>
          <w:rtl/>
        </w:rPr>
        <w:t>יש ויש - ערב שבת אחר חצות, ערב יו"ט אחר חצות.</w:t>
      </w:r>
    </w:p>
    <w:p w14:paraId="546D0C10" w14:textId="77777777" w:rsidR="002C5EC1" w:rsidRDefault="002C5EC1" w:rsidP="00AF0B1D">
      <w:pPr>
        <w:numPr>
          <w:ilvl w:val="2"/>
          <w:numId w:val="20"/>
        </w:numPr>
        <w:jc w:val="both"/>
      </w:pPr>
      <w:r>
        <w:rPr>
          <w:rFonts w:hint="cs"/>
          <w:rtl/>
        </w:rPr>
        <w:t>נוהגים לקרוע - חנוכה, ראש חודש, איסרו חג</w:t>
      </w:r>
      <w:r w:rsidR="00977849">
        <w:rPr>
          <w:rFonts w:hint="cs"/>
          <w:rtl/>
        </w:rPr>
        <w:t xml:space="preserve"> (אולי חוץ משבועות)</w:t>
      </w:r>
      <w:r>
        <w:rPr>
          <w:rFonts w:hint="cs"/>
          <w:rtl/>
        </w:rPr>
        <w:t>, מוצאי שבת</w:t>
      </w:r>
      <w:r w:rsidR="008B4D6E">
        <w:rPr>
          <w:rFonts w:hint="cs"/>
          <w:rtl/>
        </w:rPr>
        <w:t>, חודש ניסן</w:t>
      </w:r>
      <w:r w:rsidR="00960F71">
        <w:rPr>
          <w:rFonts w:hint="cs"/>
          <w:rtl/>
        </w:rPr>
        <w:t xml:space="preserve">, </w:t>
      </w:r>
      <w:r w:rsidR="00960F71" w:rsidRPr="00960F71">
        <w:rPr>
          <w:rtl/>
        </w:rPr>
        <w:t>בימי ההשלמה שאחר שבועות</w:t>
      </w:r>
      <w:r>
        <w:rPr>
          <w:rFonts w:hint="cs"/>
          <w:rtl/>
        </w:rPr>
        <w:t>.</w:t>
      </w:r>
    </w:p>
    <w:p w14:paraId="7674A623" w14:textId="77777777" w:rsidR="006722C4" w:rsidRDefault="002C5EC1" w:rsidP="00AF0B1D">
      <w:pPr>
        <w:numPr>
          <w:ilvl w:val="3"/>
          <w:numId w:val="20"/>
        </w:numPr>
        <w:jc w:val="both"/>
      </w:pPr>
      <w:r>
        <w:rPr>
          <w:rFonts w:hint="cs"/>
          <w:rtl/>
        </w:rPr>
        <w:t>אמנם, יש לעיין להמיקלים גבי</w:t>
      </w:r>
      <w:r w:rsidR="006722C4">
        <w:rPr>
          <w:rFonts w:hint="cs"/>
          <w:rtl/>
        </w:rPr>
        <w:t xml:space="preserve"> ערב שבת אחר חצות, מה דינו כאן.</w:t>
      </w:r>
    </w:p>
    <w:p w14:paraId="7416953B" w14:textId="77777777" w:rsidR="002C5EC1" w:rsidRDefault="002C5EC1" w:rsidP="00AF0B1D">
      <w:pPr>
        <w:numPr>
          <w:ilvl w:val="3"/>
          <w:numId w:val="20"/>
        </w:numPr>
        <w:jc w:val="both"/>
      </w:pPr>
      <w:r>
        <w:rPr>
          <w:rFonts w:hint="cs"/>
          <w:rtl/>
        </w:rPr>
        <w:t xml:space="preserve">וכן אם </w:t>
      </w:r>
      <w:r w:rsidR="006722C4">
        <w:rPr>
          <w:rFonts w:hint="cs"/>
          <w:rtl/>
        </w:rPr>
        <w:t>המנהג להקל</w:t>
      </w:r>
      <w:r>
        <w:rPr>
          <w:rFonts w:hint="cs"/>
          <w:rtl/>
        </w:rPr>
        <w:t xml:space="preserve"> </w:t>
      </w:r>
      <w:r w:rsidR="006722C4">
        <w:rPr>
          <w:rFonts w:hint="cs"/>
          <w:rtl/>
        </w:rPr>
        <w:t xml:space="preserve">משום שהוא </w:t>
      </w:r>
      <w:r>
        <w:rPr>
          <w:rFonts w:hint="cs"/>
          <w:rtl/>
        </w:rPr>
        <w:t>תלוי ב</w:t>
      </w:r>
      <w:r w:rsidR="006722C4">
        <w:rPr>
          <w:rFonts w:hint="cs"/>
          <w:rtl/>
        </w:rPr>
        <w:t xml:space="preserve">אמירת </w:t>
      </w:r>
      <w:r>
        <w:rPr>
          <w:rFonts w:hint="cs"/>
          <w:rtl/>
        </w:rPr>
        <w:t>תחתון</w:t>
      </w:r>
      <w:r w:rsidR="006722C4">
        <w:rPr>
          <w:rFonts w:hint="cs"/>
          <w:rtl/>
        </w:rPr>
        <w:t>, לכאורה ה"ה כאן</w:t>
      </w:r>
      <w:r>
        <w:rPr>
          <w:rFonts w:hint="cs"/>
          <w:rtl/>
        </w:rPr>
        <w:t>.</w:t>
      </w:r>
    </w:p>
    <w:p w14:paraId="08259EF3" w14:textId="20833BDE" w:rsidR="007507E7" w:rsidRPr="007507E7" w:rsidRDefault="007507E7" w:rsidP="00AF0B1D">
      <w:pPr>
        <w:numPr>
          <w:ilvl w:val="2"/>
          <w:numId w:val="20"/>
        </w:numPr>
        <w:jc w:val="both"/>
      </w:pPr>
      <w:r>
        <w:rPr>
          <w:rFonts w:hint="cs"/>
          <w:rtl/>
        </w:rPr>
        <w:t>תלוי באמירת תחנון.</w:t>
      </w:r>
    </w:p>
    <w:p w14:paraId="384FE237" w14:textId="77777777" w:rsidR="007507E7" w:rsidRDefault="002C5EC1" w:rsidP="007507E7">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תפילה פרק ט"ז הע' י"ז, עי' תשעה באב פרק ט"ו הע' מ"ה [</w:t>
      </w:r>
      <w:r w:rsidR="00903BC8">
        <w:rPr>
          <w:rFonts w:hint="cs"/>
          <w:rtl/>
        </w:rPr>
        <w:t>לשונו מובא לקמן</w:t>
      </w:r>
      <w:r>
        <w:rPr>
          <w:rFonts w:hint="cs"/>
          <w:rtl/>
        </w:rPr>
        <w:t xml:space="preserve">]) – "ומה </w:t>
      </w:r>
      <w:r>
        <w:rPr>
          <w:rFonts w:hint="cs"/>
          <w:b/>
          <w:bCs/>
          <w:rtl/>
        </w:rPr>
        <w:t>שנהגו להקל שלא לקרוע בכל יום שאין אומרים בו תחנון</w:t>
      </w:r>
      <w:r>
        <w:rPr>
          <w:rFonts w:hint="cs"/>
          <w:rtl/>
        </w:rPr>
        <w:t xml:space="preserve">, לא הורה בזה רבנו להדיא לא להקל ולא להחמיר, ופעם נשאל בזה ע"י האדמו"ר בעל 'בית ישראל' מגור ז"ל, וענה רבנו שאין לכך מקור בדברי הפוסקים, </w:t>
      </w:r>
      <w:r w:rsidRPr="00111ABB">
        <w:rPr>
          <w:rFonts w:hint="cs"/>
          <w:b/>
          <w:bCs/>
          <w:rtl/>
        </w:rPr>
        <w:t>אבל כך נהגו</w:t>
      </w:r>
      <w:r>
        <w:rPr>
          <w:rFonts w:hint="cs"/>
          <w:rtl/>
        </w:rPr>
        <w:t>. אולם הוא עצמו דקדק שלא יעברו עליו שלשים יום בלא ראית הכותל המערבי".</w:t>
      </w:r>
    </w:p>
    <w:p w14:paraId="2C755A11" w14:textId="4E1C8CBC" w:rsidR="002C5EC1" w:rsidRDefault="002C5EC1" w:rsidP="007507E7">
      <w:pPr>
        <w:ind w:left="567"/>
        <w:jc w:val="both"/>
      </w:pPr>
      <w:r w:rsidRPr="007507E7">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Pr="007507E7">
        <w:rPr>
          <w:rFonts w:hint="cs"/>
          <w:b/>
          <w:bCs/>
          <w:rtl/>
        </w:rPr>
        <w:t>מכתב</w:t>
      </w:r>
      <w:r>
        <w:rPr>
          <w:rFonts w:hint="cs"/>
          <w:rtl/>
        </w:rPr>
        <w:t xml:space="preserve"> בס' ועלהו לא יבול ח"א עמ' רע"ח אות ה') – "כל תוך ל' לא קורעין אם בא לראשונה בימים שאין אומרים תחנון".</w:t>
      </w:r>
    </w:p>
    <w:p w14:paraId="7ED00C88" w14:textId="77777777" w:rsidR="007507E7" w:rsidRDefault="008946B0" w:rsidP="007507E7">
      <w:pPr>
        <w:numPr>
          <w:ilvl w:val="4"/>
          <w:numId w:val="20"/>
        </w:numPr>
        <w:jc w:val="both"/>
      </w:pPr>
      <w:r w:rsidRPr="008946B0">
        <w:rPr>
          <w:u w:val="single"/>
          <w:rtl/>
        </w:rPr>
        <w:t>הגר"י טרגר</w:t>
      </w:r>
      <w:r w:rsidRPr="008946B0">
        <w:rPr>
          <w:rtl/>
        </w:rPr>
        <w:t xml:space="preserve"> שליט"א (בעל הליכות שלמה, </w:t>
      </w:r>
      <w:r w:rsidR="00E75DC9">
        <w:rPr>
          <w:rtl/>
        </w:rPr>
        <w:t>מכתב במייל</w:t>
      </w:r>
      <w:r w:rsidRPr="008946B0">
        <w:rPr>
          <w:rtl/>
        </w:rPr>
        <w:t>) – "במכתב זה הודיע לשואל את המנהג</w:t>
      </w:r>
      <w:r>
        <w:rPr>
          <w:rFonts w:hint="cs"/>
          <w:rtl/>
        </w:rPr>
        <w:t>".</w:t>
      </w:r>
    </w:p>
    <w:p w14:paraId="68EC53CE" w14:textId="37597AFD" w:rsidR="00431B2C" w:rsidRDefault="00BC59C1" w:rsidP="007507E7">
      <w:pPr>
        <w:numPr>
          <w:ilvl w:val="3"/>
          <w:numId w:val="20"/>
        </w:numPr>
        <w:jc w:val="both"/>
      </w:pPr>
      <w:r w:rsidRPr="007507E7">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431B2C">
        <w:rPr>
          <w:rtl/>
        </w:rPr>
        <w:t xml:space="preserve"> עמ' רמ</w:t>
      </w:r>
      <w:r w:rsidR="00431B2C">
        <w:rPr>
          <w:rFonts w:hint="cs"/>
          <w:rtl/>
        </w:rPr>
        <w:t>"ה</w:t>
      </w:r>
      <w:r w:rsidR="00431B2C">
        <w:rPr>
          <w:rtl/>
        </w:rPr>
        <w:t xml:space="preserve"> אות </w:t>
      </w:r>
      <w:r w:rsidR="00431B2C">
        <w:rPr>
          <w:rFonts w:hint="cs"/>
          <w:rtl/>
        </w:rPr>
        <w:t xml:space="preserve">רצ"ב) </w:t>
      </w:r>
      <w:r w:rsidR="00431B2C">
        <w:rPr>
          <w:rtl/>
        </w:rPr>
        <w:t>–</w:t>
      </w:r>
      <w:r w:rsidR="00431B2C">
        <w:rPr>
          <w:rFonts w:hint="cs"/>
          <w:rtl/>
        </w:rPr>
        <w:t xml:space="preserve"> "</w:t>
      </w:r>
      <w:r w:rsidR="00431B2C">
        <w:rPr>
          <w:rtl/>
        </w:rPr>
        <w:t>המנהג שכשאין אומרים תחנון אין קורעים</w:t>
      </w:r>
      <w:r w:rsidR="00431B2C">
        <w:rPr>
          <w:rFonts w:hint="cs"/>
          <w:rtl/>
        </w:rPr>
        <w:t>".</w:t>
      </w:r>
    </w:p>
    <w:p w14:paraId="4CFCE113" w14:textId="2AB0B2C5" w:rsidR="007507E7" w:rsidRDefault="007507E7" w:rsidP="007507E7">
      <w:pPr>
        <w:numPr>
          <w:ilvl w:val="4"/>
          <w:numId w:val="20"/>
        </w:numPr>
        <w:jc w:val="both"/>
      </w:pPr>
      <w:r w:rsidRPr="007507E7">
        <w:rPr>
          <w:u w:val="single"/>
          <w:rtl/>
        </w:rPr>
        <w:t>חיי הלוי</w:t>
      </w:r>
      <w:r>
        <w:rPr>
          <w:rtl/>
        </w:rPr>
        <w:t xml:space="preserve"> </w:t>
      </w:r>
      <w:r>
        <w:rPr>
          <w:rFonts w:hint="cs"/>
          <w:rtl/>
        </w:rPr>
        <w:t>(</w:t>
      </w:r>
      <w:r>
        <w:rPr>
          <w:rtl/>
        </w:rPr>
        <w:t>ח"י סי'</w:t>
      </w:r>
      <w:r>
        <w:rPr>
          <w:rFonts w:hint="cs"/>
          <w:rtl/>
        </w:rPr>
        <w:t xml:space="preserve"> </w:t>
      </w:r>
      <w:r>
        <w:rPr>
          <w:rtl/>
        </w:rPr>
        <w:t>פ"ו אות כ"א</w:t>
      </w:r>
      <w:r>
        <w:rPr>
          <w:rFonts w:hint="cs"/>
          <w:rtl/>
        </w:rPr>
        <w:t xml:space="preserve">) </w:t>
      </w:r>
      <w:r>
        <w:rPr>
          <w:rtl/>
        </w:rPr>
        <w:t>–</w:t>
      </w:r>
      <w:r>
        <w:rPr>
          <w:rFonts w:hint="cs"/>
          <w:rtl/>
        </w:rPr>
        <w:t xml:space="preserve"> "</w:t>
      </w:r>
      <w:r w:rsidRPr="007507E7">
        <w:rPr>
          <w:rtl/>
        </w:rPr>
        <w:t>ועכ"פ נראה דבאותם ימים שא"א תחנון רק מכח מנהג, ודאי אין להקל"</w:t>
      </w:r>
      <w:r>
        <w:rPr>
          <w:rFonts w:hint="cs"/>
          <w:rtl/>
        </w:rPr>
        <w:t>.</w:t>
      </w:r>
    </w:p>
    <w:p w14:paraId="4D58001E" w14:textId="77777777" w:rsidR="002C5EC1" w:rsidRDefault="002C5EC1" w:rsidP="002C5EC1">
      <w:pPr>
        <w:jc w:val="both"/>
      </w:pPr>
    </w:p>
    <w:p w14:paraId="44096985" w14:textId="77777777" w:rsidR="002C5EC1" w:rsidRDefault="002C5EC1" w:rsidP="00AF0B1D">
      <w:pPr>
        <w:numPr>
          <w:ilvl w:val="1"/>
          <w:numId w:val="20"/>
        </w:numPr>
        <w:jc w:val="both"/>
      </w:pPr>
      <w:r>
        <w:rPr>
          <w:rFonts w:hint="cs"/>
          <w:b/>
          <w:bCs/>
          <w:rtl/>
        </w:rPr>
        <w:t>שבת</w:t>
      </w:r>
      <w:r>
        <w:rPr>
          <w:rFonts w:hint="cs"/>
          <w:rtl/>
        </w:rPr>
        <w:t>.</w:t>
      </w:r>
    </w:p>
    <w:p w14:paraId="3821FF5D" w14:textId="77777777" w:rsidR="002C5EC1" w:rsidRDefault="002C5EC1" w:rsidP="00AF0B1D">
      <w:pPr>
        <w:numPr>
          <w:ilvl w:val="2"/>
          <w:numId w:val="20"/>
        </w:numPr>
        <w:jc w:val="both"/>
      </w:pPr>
      <w:r>
        <w:rPr>
          <w:rFonts w:hint="cs"/>
          <w:rtl/>
        </w:rPr>
        <w:t xml:space="preserve">אין דין קריעה – </w:t>
      </w:r>
      <w:r>
        <w:rPr>
          <w:rFonts w:hint="cs"/>
          <w:u w:val="single"/>
          <w:rtl/>
        </w:rPr>
        <w:t>מחבר</w:t>
      </w:r>
      <w:r>
        <w:rPr>
          <w:rFonts w:hint="cs"/>
          <w:rtl/>
        </w:rPr>
        <w:t xml:space="preserve"> (יו"ד סי' ש"מ סעי' כ"ח).</w:t>
      </w:r>
    </w:p>
    <w:p w14:paraId="0B4E69C8" w14:textId="77777777" w:rsidR="00272902" w:rsidRDefault="00272902" w:rsidP="00AF0B1D">
      <w:pPr>
        <w:numPr>
          <w:ilvl w:val="2"/>
          <w:numId w:val="20"/>
        </w:numPr>
        <w:spacing w:after="200"/>
        <w:contextualSpacing/>
        <w:jc w:val="both"/>
      </w:pPr>
      <w:r>
        <w:rPr>
          <w:rFonts w:hint="cs"/>
          <w:b/>
          <w:bCs/>
          <w:rtl/>
        </w:rPr>
        <w:t>אפשר אסור לראות בתחילה את המקדש בשבת ובמועד</w:t>
      </w:r>
      <w:r>
        <w:rPr>
          <w:rFonts w:hint="cs"/>
          <w:rtl/>
        </w:rPr>
        <w:t>.</w:t>
      </w:r>
    </w:p>
    <w:p w14:paraId="5A3CCCB6" w14:textId="0A848EAE" w:rsidR="00272902" w:rsidRDefault="00272902" w:rsidP="00AF0B1D">
      <w:pPr>
        <w:numPr>
          <w:ilvl w:val="3"/>
          <w:numId w:val="20"/>
        </w:numPr>
        <w:jc w:val="both"/>
      </w:pPr>
      <w:r>
        <w:rPr>
          <w:u w:val="single"/>
          <w:rtl/>
        </w:rPr>
        <w:t>הגרשז"א</w:t>
      </w:r>
      <w:r w:rsidR="000D34C4" w:rsidRPr="000D34C4">
        <w:rPr>
          <w:rtl/>
        </w:rPr>
        <w:t xml:space="preserve"> זצ"ל (</w:t>
      </w:r>
      <w:r>
        <w:rPr>
          <w:rtl/>
        </w:rPr>
        <w:t>שולחן שלמה סוף סי' רפ"ח) – "אך אפשר דיש מקום לדון שיהא אסור לראות בתחילה את המקדש בשבת ובמועד, כמו בליקוט עצמות דאף ששמחה היא לו שמביא עצמות אביו לקבורת אבותיו - מו"ק דף ח' ע"א - וגם נמלטו מן הדין, אפ"ה כיון דגם פתיך ביה צערא אסור לעשותו במועד, והכי נמי גם כאן כיון שהוא צער גדול שבימות החול מתחייב לקרוע. וצ"ע".</w:t>
      </w:r>
    </w:p>
    <w:p w14:paraId="69863EA7" w14:textId="77777777" w:rsidR="002C5EC1" w:rsidRDefault="002C5EC1" w:rsidP="002C5EC1">
      <w:pPr>
        <w:jc w:val="both"/>
      </w:pPr>
    </w:p>
    <w:p w14:paraId="5E1E7305" w14:textId="77777777" w:rsidR="002C5EC1" w:rsidRDefault="002C5EC1" w:rsidP="00AF0B1D">
      <w:pPr>
        <w:numPr>
          <w:ilvl w:val="1"/>
          <w:numId w:val="20"/>
        </w:numPr>
        <w:jc w:val="both"/>
      </w:pPr>
      <w:r>
        <w:rPr>
          <w:rFonts w:hint="cs"/>
          <w:b/>
          <w:bCs/>
          <w:rtl/>
        </w:rPr>
        <w:t>יום טוב</w:t>
      </w:r>
      <w:r>
        <w:rPr>
          <w:rFonts w:hint="cs"/>
          <w:rtl/>
        </w:rPr>
        <w:t>.</w:t>
      </w:r>
    </w:p>
    <w:p w14:paraId="512F654D" w14:textId="77777777" w:rsidR="002C5EC1" w:rsidRDefault="002C5EC1" w:rsidP="00AF0B1D">
      <w:pPr>
        <w:numPr>
          <w:ilvl w:val="2"/>
          <w:numId w:val="20"/>
        </w:numPr>
        <w:jc w:val="both"/>
      </w:pPr>
      <w:r>
        <w:rPr>
          <w:rFonts w:hint="cs"/>
          <w:rtl/>
        </w:rPr>
        <w:t xml:space="preserve">אין דין קריעה – </w:t>
      </w:r>
      <w:r>
        <w:rPr>
          <w:rFonts w:hint="cs"/>
          <w:u w:val="single"/>
          <w:rtl/>
        </w:rPr>
        <w:t>מחבר</w:t>
      </w:r>
      <w:r>
        <w:rPr>
          <w:rFonts w:hint="cs"/>
          <w:rtl/>
        </w:rPr>
        <w:t xml:space="preserve"> (יו"ד סי' ש"מ סעי' ל"א, "אין קורעין ביום טוב").</w:t>
      </w:r>
    </w:p>
    <w:p w14:paraId="224E16B0" w14:textId="4A4B6074" w:rsidR="00272902" w:rsidRDefault="00272902" w:rsidP="00AF0B1D">
      <w:pPr>
        <w:numPr>
          <w:ilvl w:val="2"/>
          <w:numId w:val="20"/>
        </w:numPr>
        <w:spacing w:after="200"/>
        <w:contextualSpacing/>
        <w:jc w:val="both"/>
      </w:pPr>
      <w:r>
        <w:rPr>
          <w:rFonts w:hint="cs"/>
          <w:b/>
          <w:bCs/>
          <w:rtl/>
        </w:rPr>
        <w:t>אפשר אסור לראות בתחילה את המקדש בשבת ובמועד</w:t>
      </w:r>
      <w:r>
        <w:rPr>
          <w:rFonts w:hint="cs"/>
          <w:rtl/>
        </w:rPr>
        <w:t xml:space="preserve"> </w:t>
      </w:r>
      <w:r>
        <w:rPr>
          <w:rtl/>
        </w:rPr>
        <w:t>–</w:t>
      </w:r>
      <w:r>
        <w:rPr>
          <w:rFonts w:hint="cs"/>
          <w:rtl/>
        </w:rPr>
        <w:t xml:space="preserve"> </w:t>
      </w:r>
      <w:r>
        <w:rPr>
          <w:u w:val="single"/>
          <w:rtl/>
        </w:rPr>
        <w:t>הגרשז"א</w:t>
      </w:r>
      <w:r w:rsidR="000D34C4" w:rsidRPr="000D34C4">
        <w:rPr>
          <w:rtl/>
        </w:rPr>
        <w:t xml:space="preserve"> זצ"ל (</w:t>
      </w:r>
      <w:r>
        <w:rPr>
          <w:rtl/>
        </w:rPr>
        <w:t>שולחן שלמה סוף סי' רפ"ח</w:t>
      </w:r>
      <w:r>
        <w:rPr>
          <w:rFonts w:hint="cs"/>
          <w:rtl/>
        </w:rPr>
        <w:t>, לשונו מובא לעיל</w:t>
      </w:r>
      <w:r>
        <w:rPr>
          <w:rtl/>
        </w:rPr>
        <w:t>)</w:t>
      </w:r>
      <w:r>
        <w:rPr>
          <w:rFonts w:hint="cs"/>
          <w:rtl/>
        </w:rPr>
        <w:t>.</w:t>
      </w:r>
    </w:p>
    <w:p w14:paraId="28C91E01" w14:textId="77777777" w:rsidR="002C5EC1" w:rsidRDefault="002C5EC1" w:rsidP="002C5EC1">
      <w:pPr>
        <w:jc w:val="both"/>
      </w:pPr>
    </w:p>
    <w:p w14:paraId="4690CB74" w14:textId="77777777" w:rsidR="002C5EC1" w:rsidRDefault="002C5EC1" w:rsidP="00AF0B1D">
      <w:pPr>
        <w:numPr>
          <w:ilvl w:val="1"/>
          <w:numId w:val="20"/>
        </w:numPr>
        <w:jc w:val="both"/>
        <w:rPr>
          <w:rtl/>
        </w:rPr>
      </w:pPr>
      <w:r>
        <w:rPr>
          <w:rFonts w:hint="cs"/>
          <w:b/>
          <w:bCs/>
          <w:rtl/>
        </w:rPr>
        <w:t>חול המועד</w:t>
      </w:r>
      <w:r>
        <w:rPr>
          <w:rFonts w:hint="cs"/>
          <w:rtl/>
        </w:rPr>
        <w:t>.</w:t>
      </w:r>
    </w:p>
    <w:p w14:paraId="3BD9F8BB" w14:textId="77777777" w:rsidR="002C5EC1" w:rsidRDefault="002C5EC1" w:rsidP="00AF0B1D">
      <w:pPr>
        <w:numPr>
          <w:ilvl w:val="2"/>
          <w:numId w:val="20"/>
        </w:numPr>
        <w:jc w:val="both"/>
        <w:rPr>
          <w:rtl/>
        </w:rPr>
      </w:pPr>
      <w:r>
        <w:rPr>
          <w:rFonts w:hint="cs"/>
          <w:rtl/>
        </w:rPr>
        <w:t>אין דין קריעה.</w:t>
      </w:r>
    </w:p>
    <w:p w14:paraId="342804BC" w14:textId="77777777" w:rsidR="002C5EC1" w:rsidRDefault="002C5EC1" w:rsidP="00AF0B1D">
      <w:pPr>
        <w:numPr>
          <w:ilvl w:val="3"/>
          <w:numId w:val="20"/>
        </w:numPr>
        <w:jc w:val="both"/>
      </w:pPr>
      <w:r>
        <w:rPr>
          <w:rFonts w:hint="cs"/>
          <w:b/>
          <w:u w:val="single"/>
          <w:rtl/>
        </w:rPr>
        <w:t>עיר הקודש והמקדש</w:t>
      </w:r>
      <w:r>
        <w:rPr>
          <w:rFonts w:hint="cs"/>
          <w:rtl/>
        </w:rPr>
        <w:t xml:space="preserve"> (ח"ג פרק י"ז סי' ה', ארץ ישראל סי' כ"ב אות י"א) – "ושמעתי מחכמי הספרדים, מהיודעים מנהגים קדומים, שהמנהג הוא לא לקרוע בחוה"מ. וממילא אינו קורע גם אחר הרגל וכמ"ש".</w:t>
      </w:r>
    </w:p>
    <w:p w14:paraId="7E4A823A" w14:textId="77777777" w:rsidR="00D944E4" w:rsidRPr="00D944E4" w:rsidRDefault="00D944E4" w:rsidP="00AF0B1D">
      <w:pPr>
        <w:numPr>
          <w:ilvl w:val="3"/>
          <w:numId w:val="20"/>
        </w:numPr>
        <w:jc w:val="both"/>
      </w:pPr>
      <w:r w:rsidRPr="008B4D6E">
        <w:rPr>
          <w:rFonts w:hint="cs"/>
          <w:u w:val="single"/>
          <w:rtl/>
        </w:rPr>
        <w:t>זר התורה</w:t>
      </w:r>
      <w:r>
        <w:rPr>
          <w:rFonts w:hint="cs"/>
          <w:rtl/>
        </w:rPr>
        <w:t xml:space="preserve"> (סוף הס' סעי' ז', ריש עמ' ק"ז).</w:t>
      </w:r>
    </w:p>
    <w:p w14:paraId="0B72D46C"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ד', ח"ב עמ' קמ"ט אות ד') – "ולענין קריעה בחוה"מ אמר לי מו"ר (שליט"א) זצוק"ל שיש להקל ולא לקרוע".</w:t>
      </w:r>
    </w:p>
    <w:p w14:paraId="4F4BF5B2" w14:textId="77777777" w:rsidR="006C4F57" w:rsidRDefault="006C4F57" w:rsidP="00AF0B1D">
      <w:pPr>
        <w:numPr>
          <w:ilvl w:val="3"/>
          <w:numId w:val="20"/>
        </w:numPr>
        <w:jc w:val="both"/>
      </w:pPr>
      <w:r w:rsidRPr="00301C2E">
        <w:rPr>
          <w:rFonts w:hint="cs"/>
          <w:u w:val="single"/>
          <w:rtl/>
        </w:rPr>
        <w:t>דברי יציב</w:t>
      </w:r>
      <w:r>
        <w:rPr>
          <w:rFonts w:hint="cs"/>
          <w:rtl/>
        </w:rPr>
        <w:t xml:space="preserve"> (הליכות חיים מועדים וזמנים עמ' רמ"ד אות ה') </w:t>
      </w:r>
      <w:r>
        <w:rPr>
          <w:rtl/>
        </w:rPr>
        <w:t>–</w:t>
      </w:r>
      <w:r>
        <w:rPr>
          <w:rFonts w:hint="cs"/>
          <w:rtl/>
        </w:rPr>
        <w:t xml:space="preserve"> "בחול המועד אין קורעים".</w:t>
      </w:r>
    </w:p>
    <w:p w14:paraId="301D8BED" w14:textId="77777777" w:rsidR="002C5EC1" w:rsidRDefault="002C5EC1" w:rsidP="00AF0B1D">
      <w:pPr>
        <w:numPr>
          <w:ilvl w:val="3"/>
          <w:numId w:val="20"/>
        </w:numPr>
        <w:jc w:val="both"/>
      </w:pPr>
      <w:r>
        <w:rPr>
          <w:rFonts w:hint="cs"/>
          <w:u w:val="single"/>
          <w:rtl/>
        </w:rPr>
        <w:t>בצל החכמה</w:t>
      </w:r>
      <w:r>
        <w:rPr>
          <w:rFonts w:hint="cs"/>
          <w:rtl/>
        </w:rPr>
        <w:t xml:space="preserve"> (ח"ה סי' י"ב) – "המנהג לא לקרוע בחוה"מ".</w:t>
      </w:r>
    </w:p>
    <w:p w14:paraId="788DC9E7" w14:textId="77777777" w:rsidR="002C5EC1" w:rsidRDefault="002C5EC1" w:rsidP="00AF0B1D">
      <w:pPr>
        <w:numPr>
          <w:ilvl w:val="3"/>
          <w:numId w:val="20"/>
        </w:numPr>
        <w:jc w:val="both"/>
      </w:pPr>
      <w:r>
        <w:rPr>
          <w:rFonts w:hint="cs"/>
          <w:u w:val="single"/>
          <w:rtl/>
        </w:rPr>
        <w:t>שערי דמעה</w:t>
      </w:r>
      <w:r>
        <w:rPr>
          <w:rFonts w:hint="cs"/>
          <w:rtl/>
        </w:rPr>
        <w:t xml:space="preserve"> (סעי' ד').</w:t>
      </w:r>
    </w:p>
    <w:p w14:paraId="728795B5" w14:textId="0F03A695"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מנחת שלמה ח"א סי' ע"ג ד"ה והנה) – "אפילו בחול המועד ג"כ נראה דלגמרי פקעה מיני' חובת קריעה, ואינו קורע לא במועד ולא אחר כך".</w:t>
      </w:r>
    </w:p>
    <w:p w14:paraId="56872515" w14:textId="7D5343FF"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1C1629">
        <w:rPr>
          <w:rFonts w:hint="cs"/>
          <w:rtl/>
        </w:rPr>
        <w:t>דרור יקרא עמ' שע"ד ד"ה לענין</w:t>
      </w:r>
      <w:r w:rsidR="001C1629">
        <w:rPr>
          <w:rFonts w:hint="cs"/>
          <w:b/>
          <w:i/>
          <w:rtl/>
        </w:rPr>
        <w:t>,</w:t>
      </w:r>
      <w:r w:rsidR="00FB5086">
        <w:rPr>
          <w:rFonts w:hint="cs"/>
          <w:b/>
          <w:i/>
          <w:rtl/>
        </w:rPr>
        <w:t xml:space="preserve"> </w:t>
      </w:r>
      <w:r w:rsidR="00FB5086">
        <w:rPr>
          <w:rFonts w:hint="cs"/>
          <w:rtl/>
        </w:rPr>
        <w:t>קונ' שריד בית מקדשינו אות ג' ס"ק ב' [עמ' ט"ז],</w:t>
      </w:r>
      <w:r w:rsidR="001C1629">
        <w:rPr>
          <w:rFonts w:hint="cs"/>
          <w:b/>
          <w:i/>
          <w:rtl/>
        </w:rPr>
        <w:t xml:space="preserve"> </w:t>
      </w:r>
      <w:r>
        <w:rPr>
          <w:rFonts w:hint="cs"/>
          <w:b/>
          <w:i/>
          <w:rtl/>
        </w:rPr>
        <w:t>לקנות חכמה נישואין ושבע ברכות עמ' י"ח,</w:t>
      </w:r>
      <w:r w:rsidR="006106A1">
        <w:rPr>
          <w:rFonts w:hint="cs"/>
          <w:b/>
          <w:i/>
          <w:rtl/>
        </w:rPr>
        <w:t xml:space="preserve"> </w:t>
      </w:r>
      <w:r w:rsidR="006106A1" w:rsidRPr="006106A1">
        <w:rPr>
          <w:b/>
          <w:i/>
          <w:rtl/>
        </w:rPr>
        <w:t>תורת המועדים ס"ק י"ג</w:t>
      </w:r>
      <w:r w:rsidR="006106A1">
        <w:rPr>
          <w:rFonts w:hint="cs"/>
          <w:b/>
          <w:i/>
          <w:rtl/>
        </w:rPr>
        <w:t xml:space="preserve"> אות א',</w:t>
      </w:r>
      <w:r>
        <w:rPr>
          <w:rFonts w:hint="cs"/>
          <w:b/>
          <w:i/>
          <w:rtl/>
        </w:rPr>
        <w:t xml:space="preserve"> </w:t>
      </w:r>
      <w:r>
        <w:rPr>
          <w:rFonts w:hint="cs"/>
          <w:rtl/>
        </w:rPr>
        <w:t xml:space="preserve">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ט"ז) – "אין פטורים מלקרוע אלא בימים שאין נוהג בו אבילות היינו שבת יום טוב וחול המועד".</w:t>
      </w:r>
    </w:p>
    <w:p w14:paraId="19A678DD" w14:textId="77777777" w:rsidR="00A8593A" w:rsidRPr="00A8593A" w:rsidRDefault="00A8593A" w:rsidP="00AF0B1D">
      <w:pPr>
        <w:numPr>
          <w:ilvl w:val="3"/>
          <w:numId w:val="20"/>
        </w:numPr>
        <w:jc w:val="both"/>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 xml:space="preserve">עמ' שצ"ד </w:t>
      </w:r>
      <w:r w:rsidR="00F234FB">
        <w:rPr>
          <w:rFonts w:hint="cs"/>
          <w:rtl/>
        </w:rPr>
        <w:t>אות י"ב</w:t>
      </w:r>
      <w:r>
        <w:rPr>
          <w:rFonts w:hint="cs"/>
          <w:rtl/>
        </w:rPr>
        <w:t>)</w:t>
      </w:r>
      <w:r w:rsidR="00F234FB">
        <w:rPr>
          <w:rFonts w:hint="cs"/>
          <w:rtl/>
        </w:rPr>
        <w:t xml:space="preserve"> </w:t>
      </w:r>
      <w:r w:rsidR="00F234FB">
        <w:rPr>
          <w:rtl/>
        </w:rPr>
        <w:t>–</w:t>
      </w:r>
      <w:r w:rsidR="00F234FB">
        <w:rPr>
          <w:rFonts w:hint="cs"/>
          <w:rtl/>
        </w:rPr>
        <w:t xml:space="preserve"> "בחול המועד לא יקרע"</w:t>
      </w:r>
      <w:r>
        <w:rPr>
          <w:rFonts w:hint="cs"/>
          <w:rtl/>
        </w:rPr>
        <w:t>.</w:t>
      </w:r>
    </w:p>
    <w:p w14:paraId="22776EC9" w14:textId="77777777" w:rsidR="002C5EC1" w:rsidRDefault="002C5EC1" w:rsidP="00AF0B1D">
      <w:pPr>
        <w:numPr>
          <w:ilvl w:val="3"/>
          <w:numId w:val="20"/>
        </w:numPr>
        <w:jc w:val="both"/>
      </w:pPr>
      <w:r>
        <w:rPr>
          <w:rFonts w:hint="cs"/>
          <w:u w:val="single"/>
          <w:rtl/>
        </w:rPr>
        <w:t>אור לציון</w:t>
      </w:r>
      <w:r>
        <w:rPr>
          <w:rFonts w:hint="cs"/>
          <w:rtl/>
        </w:rPr>
        <w:t xml:space="preserve"> (ח"ג פרק ל' סעי' ה') – "בחול המועד אין קורעין על ראיית מקום המקדש".</w:t>
      </w:r>
    </w:p>
    <w:p w14:paraId="759DD44A" w14:textId="0A99F1C5" w:rsidR="00A16848" w:rsidRPr="00A16848" w:rsidRDefault="00A16848" w:rsidP="00AF0B1D">
      <w:pPr>
        <w:numPr>
          <w:ilvl w:val="3"/>
          <w:numId w:val="20"/>
        </w:numPr>
        <w:jc w:val="both"/>
      </w:pPr>
      <w:r>
        <w:rPr>
          <w:u w:val="single"/>
          <w:rtl/>
        </w:rPr>
        <w:t>חוט שני</w:t>
      </w:r>
      <w:r>
        <w:rPr>
          <w:rtl/>
        </w:rPr>
        <w:t xml:space="preserve"> (חיוב קריעה על המקדש ס"ק </w:t>
      </w:r>
      <w:r>
        <w:rPr>
          <w:rFonts w:hint="cs"/>
          <w:rtl/>
        </w:rPr>
        <w:t>ה</w:t>
      </w:r>
      <w:r>
        <w:rPr>
          <w:rtl/>
        </w:rPr>
        <w:t xml:space="preserve">' אות </w:t>
      </w:r>
      <w:r>
        <w:rPr>
          <w:rFonts w:hint="cs"/>
          <w:rtl/>
        </w:rPr>
        <w:t>ב</w:t>
      </w:r>
      <w:r>
        <w:rPr>
          <w:rtl/>
        </w:rPr>
        <w:t>', עמ' שע"</w:t>
      </w:r>
      <w:r>
        <w:rPr>
          <w:rFonts w:hint="cs"/>
          <w:rtl/>
        </w:rPr>
        <w:t>ו</w:t>
      </w:r>
      <w:r>
        <w:rPr>
          <w:rtl/>
        </w:rPr>
        <w:t>) – "</w:t>
      </w:r>
      <w:r w:rsidRPr="00A16848">
        <w:rPr>
          <w:rtl/>
        </w:rPr>
        <w:t>בחול המועד אין לקרוע</w:t>
      </w:r>
      <w:r>
        <w:rPr>
          <w:rFonts w:hint="cs"/>
          <w:rtl/>
        </w:rPr>
        <w:t>".</w:t>
      </w:r>
    </w:p>
    <w:p w14:paraId="5AE1C6D8" w14:textId="73433B9B"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Pr>
          <w:rFonts w:hint="cs"/>
          <w:rtl/>
        </w:rPr>
        <w:t>עלי שי"ח עמ' קע"א אות ה'</w:t>
      </w:r>
      <w:r w:rsidR="00F976B7">
        <w:rPr>
          <w:rFonts w:hint="cs"/>
          <w:rtl/>
        </w:rPr>
        <w:t xml:space="preserve">, </w:t>
      </w:r>
      <w:r w:rsidR="00F976B7">
        <w:rPr>
          <w:b/>
          <w:i/>
          <w:rtl/>
        </w:rPr>
        <w:t>שערי ציון ח"א עמ' ק</w:t>
      </w:r>
      <w:r w:rsidR="00F976B7">
        <w:rPr>
          <w:rFonts w:hint="cs"/>
          <w:b/>
          <w:i/>
          <w:rtl/>
        </w:rPr>
        <w:t>נ</w:t>
      </w:r>
      <w:r w:rsidR="00F976B7">
        <w:rPr>
          <w:b/>
          <w:i/>
          <w:rtl/>
        </w:rPr>
        <w:t xml:space="preserve">"ט אות </w:t>
      </w:r>
      <w:r w:rsidR="00F976B7">
        <w:rPr>
          <w:rFonts w:hint="cs"/>
          <w:b/>
          <w:i/>
          <w:rtl/>
        </w:rPr>
        <w:t>ב'</w:t>
      </w:r>
      <w:r w:rsidR="00821AB5">
        <w:rPr>
          <w:rFonts w:hint="cs"/>
          <w:rtl/>
        </w:rPr>
        <w:t>) – "שאלה: האם חייב לקרוע בגד כאשר רואה הכותל באסרו חג, בת"ב, בחוה"מ, חתן ביום חופתו. תשובה: כולן חייב לקרוע חוץ מחוה"מ".</w:t>
      </w:r>
    </w:p>
    <w:p w14:paraId="229644A8" w14:textId="0023CDFF" w:rsidR="00C44342" w:rsidRDefault="000D34C4" w:rsidP="00C44342">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C44342" w:rsidRPr="00C44342">
        <w:rPr>
          <w:b/>
          <w:i/>
          <w:rtl/>
        </w:rPr>
        <w:t xml:space="preserve"> שע"</w:t>
      </w:r>
      <w:r w:rsidR="00C44342">
        <w:rPr>
          <w:rFonts w:hint="cs"/>
          <w:b/>
          <w:i/>
          <w:rtl/>
        </w:rPr>
        <w:t>ב</w:t>
      </w:r>
      <w:r w:rsidR="00C44342" w:rsidRPr="00C44342">
        <w:rPr>
          <w:b/>
          <w:i/>
          <w:rtl/>
        </w:rPr>
        <w:t>) – "</w:t>
      </w:r>
      <w:r w:rsidR="00C44342">
        <w:rPr>
          <w:rtl/>
        </w:rPr>
        <w:t>שאלה: הבא למקום המקדש בחוה"מ אם צריך לקרוע. תשובה: כמדומה שבחוה"מ אין קורעין</w:t>
      </w:r>
      <w:r w:rsidR="00C44342">
        <w:rPr>
          <w:rFonts w:hint="cs"/>
          <w:rtl/>
        </w:rPr>
        <w:t>"</w:t>
      </w:r>
      <w:r w:rsidR="00C44342">
        <w:rPr>
          <w:rtl/>
        </w:rPr>
        <w:t>.</w:t>
      </w:r>
    </w:p>
    <w:p w14:paraId="79D4A1FE" w14:textId="06543D26" w:rsidR="00F00FE9" w:rsidRPr="00F00FE9" w:rsidRDefault="00F00FE9" w:rsidP="00C44342">
      <w:pPr>
        <w:ind w:left="567"/>
        <w:jc w:val="both"/>
        <w:rPr>
          <w:rtl/>
        </w:rPr>
      </w:pPr>
      <w:r w:rsidRPr="00F00FE9">
        <w:rPr>
          <w:rFonts w:hint="cs"/>
          <w:b/>
          <w:i/>
          <w:rtl/>
        </w:rPr>
        <w:t xml:space="preserve">עי' </w:t>
      </w:r>
      <w:r w:rsidR="000D34C4" w:rsidRPr="000D34C4">
        <w:rPr>
          <w:u w:val="single"/>
          <w:rtl/>
        </w:rPr>
        <w:t>הגרח"ק</w:t>
      </w:r>
      <w:r w:rsidR="000D34C4" w:rsidRPr="000D34C4">
        <w:rPr>
          <w:rtl/>
        </w:rPr>
        <w:t xml:space="preserve"> זצ"ל (</w:t>
      </w:r>
      <w:r>
        <w:rPr>
          <w:rtl/>
        </w:rPr>
        <w:t>פסקי ההלכות עמ' רע"ח שאלה מ"ז) – "שאלה: בע"ש אחר חצות יש שכתבו שהמנהג בירושלים שאין קורעים. האם אפשר לנהוג כן</w:t>
      </w:r>
      <w:r>
        <w:rPr>
          <w:rFonts w:hint="cs"/>
          <w:rtl/>
        </w:rPr>
        <w:t xml:space="preserve">. </w:t>
      </w:r>
      <w:r w:rsidRPr="00F00FE9">
        <w:rPr>
          <w:rtl/>
        </w:rPr>
        <w:t>תשובה: רק בשבת וימים טובים אין קורעים ובחוה"מ זה שאלה אם צריך לקרוע</w:t>
      </w:r>
      <w:r>
        <w:rPr>
          <w:rFonts w:hint="cs"/>
          <w:rtl/>
        </w:rPr>
        <w:t>".</w:t>
      </w:r>
    </w:p>
    <w:p w14:paraId="6D57799E" w14:textId="55730E8A"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ו', זכרון בצלאל עמ' קי"ב ד"ה וצריך, עמ' קמ"ט ד"ה הדבר</w:t>
      </w:r>
      <w:r w:rsidR="00E13F87">
        <w:rPr>
          <w:rFonts w:hint="cs"/>
          <w:rtl/>
        </w:rPr>
        <w:t xml:space="preserve">, </w:t>
      </w:r>
      <w:r w:rsidR="00E13F87" w:rsidRPr="00A52B5B">
        <w:rPr>
          <w:rFonts w:hint="cs"/>
          <w:rtl/>
        </w:rPr>
        <w:t>משוש כל הארץ עמ' כ"ו</w:t>
      </w:r>
      <w:r w:rsidR="00E13F87">
        <w:rPr>
          <w:rFonts w:hint="cs"/>
          <w:rtl/>
        </w:rPr>
        <w:t xml:space="preserve"> סעי' י"ז</w:t>
      </w:r>
      <w:r>
        <w:rPr>
          <w:rFonts w:hint="cs"/>
          <w:rtl/>
        </w:rPr>
        <w:t>) – "נהגו להקל".</w:t>
      </w:r>
    </w:p>
    <w:p w14:paraId="40EA7E72" w14:textId="0919F64F" w:rsidR="00460DE5" w:rsidRPr="00460DE5" w:rsidRDefault="00460DE5" w:rsidP="00AF0B1D">
      <w:pPr>
        <w:numPr>
          <w:ilvl w:val="3"/>
          <w:numId w:val="20"/>
        </w:numPr>
        <w:jc w:val="both"/>
      </w:pPr>
      <w:r w:rsidRPr="00D45D22">
        <w:rPr>
          <w:rFonts w:hint="cs"/>
          <w:u w:val="single"/>
          <w:rtl/>
        </w:rPr>
        <w:t>הגר"א נבנצל</w:t>
      </w:r>
      <w:r>
        <w:rPr>
          <w:rFonts w:hint="cs"/>
          <w:rtl/>
        </w:rPr>
        <w:t xml:space="preserve"> שליט"א (ירושלים במועדיה שבת עמ' מ"ד אות י"ג) </w:t>
      </w:r>
      <w:r>
        <w:rPr>
          <w:rtl/>
        </w:rPr>
        <w:t>–</w:t>
      </w:r>
      <w:r>
        <w:rPr>
          <w:rFonts w:hint="cs"/>
          <w:rtl/>
        </w:rPr>
        <w:t xml:space="preserve"> "</w:t>
      </w:r>
      <w:r w:rsidRPr="00460DE5">
        <w:rPr>
          <w:rtl/>
        </w:rPr>
        <w:t>לגבי חוה"מ יותר פשוט שא"צ לקרועת</w:t>
      </w:r>
      <w:r>
        <w:rPr>
          <w:rFonts w:hint="cs"/>
          <w:rtl/>
        </w:rPr>
        <w:t>".</w:t>
      </w:r>
    </w:p>
    <w:p w14:paraId="4FE1956A" w14:textId="6DBE8468" w:rsidR="008F38E8" w:rsidRPr="008F38E8" w:rsidRDefault="008F38E8" w:rsidP="00AF0B1D">
      <w:pPr>
        <w:numPr>
          <w:ilvl w:val="3"/>
          <w:numId w:val="20"/>
        </w:numPr>
        <w:jc w:val="both"/>
      </w:pPr>
      <w:r w:rsidRPr="008F38E8">
        <w:rPr>
          <w:u w:val="single"/>
          <w:rtl/>
        </w:rPr>
        <w:t>משנת יוסף</w:t>
      </w:r>
      <w:r w:rsidRPr="008F38E8">
        <w:rPr>
          <w:rtl/>
        </w:rPr>
        <w:t xml:space="preserve"> </w:t>
      </w:r>
      <w:r w:rsidRPr="008F38E8">
        <w:rPr>
          <w:rFonts w:hint="cs"/>
          <w:rtl/>
        </w:rPr>
        <w:t>(</w:t>
      </w:r>
      <w:r w:rsidR="00DA6B0D" w:rsidRPr="00DA6B0D">
        <w:rPr>
          <w:rtl/>
        </w:rPr>
        <w:t>ח"י ס</w:t>
      </w:r>
      <w:r w:rsidR="00DA6B0D" w:rsidRPr="00DA6B0D">
        <w:rPr>
          <w:rFonts w:hint="cs"/>
          <w:rtl/>
        </w:rPr>
        <w:t>י</w:t>
      </w:r>
      <w:r w:rsidR="00DA6B0D" w:rsidRPr="00DA6B0D">
        <w:rPr>
          <w:rtl/>
        </w:rPr>
        <w:t xml:space="preserve">' צ"ד </w:t>
      </w:r>
      <w:r w:rsidR="00DA6B0D" w:rsidRPr="00DA6B0D">
        <w:rPr>
          <w:rFonts w:hint="cs"/>
          <w:rtl/>
        </w:rPr>
        <w:t xml:space="preserve">אות </w:t>
      </w:r>
      <w:r w:rsidR="00DA6B0D">
        <w:rPr>
          <w:rFonts w:hint="cs"/>
          <w:rtl/>
        </w:rPr>
        <w:t>ד</w:t>
      </w:r>
      <w:r w:rsidR="00DA6B0D" w:rsidRPr="00DA6B0D">
        <w:rPr>
          <w:rFonts w:hint="cs"/>
          <w:rtl/>
        </w:rPr>
        <w:t xml:space="preserve">', </w:t>
      </w:r>
      <w:r w:rsidRPr="008F38E8">
        <w:rPr>
          <w:rtl/>
        </w:rPr>
        <w:t>חי"א ס</w:t>
      </w:r>
      <w:r w:rsidRPr="008F38E8">
        <w:rPr>
          <w:rFonts w:hint="cs"/>
          <w:rtl/>
        </w:rPr>
        <w:t>י</w:t>
      </w:r>
      <w:r w:rsidRPr="008F38E8">
        <w:rPr>
          <w:rtl/>
        </w:rPr>
        <w:t>' צ"א</w:t>
      </w:r>
      <w:r>
        <w:rPr>
          <w:rFonts w:hint="cs"/>
          <w:rtl/>
        </w:rPr>
        <w:t xml:space="preserve">) </w:t>
      </w:r>
      <w:r>
        <w:rPr>
          <w:rtl/>
        </w:rPr>
        <w:t>–</w:t>
      </w:r>
      <w:r>
        <w:rPr>
          <w:rFonts w:hint="cs"/>
          <w:rtl/>
        </w:rPr>
        <w:t xml:space="preserve"> "</w:t>
      </w:r>
      <w:r>
        <w:rPr>
          <w:rtl/>
        </w:rPr>
        <w:t>והמנהג שבחוה"מ וערב שבת אחרי חצות לא קורעים על המקדש</w:t>
      </w:r>
      <w:r>
        <w:rPr>
          <w:rFonts w:hint="cs"/>
          <w:rtl/>
        </w:rPr>
        <w:t>".</w:t>
      </w:r>
    </w:p>
    <w:p w14:paraId="1C2DD675" w14:textId="77777777" w:rsidR="00AD5BBA" w:rsidRDefault="002C5EC1" w:rsidP="00AF0B1D">
      <w:pPr>
        <w:numPr>
          <w:ilvl w:val="3"/>
          <w:numId w:val="20"/>
        </w:numPr>
        <w:jc w:val="both"/>
      </w:pPr>
      <w:r>
        <w:rPr>
          <w:rFonts w:hint="cs"/>
          <w:b/>
          <w:u w:val="single"/>
          <w:rtl/>
        </w:rPr>
        <w:t>אבלות החורבן</w:t>
      </w:r>
      <w:r w:rsidR="00660DFA">
        <w:rPr>
          <w:rFonts w:hint="cs"/>
          <w:rtl/>
        </w:rPr>
        <w:t xml:space="preserve"> (פרק ג' סעי' ה' אות א')</w:t>
      </w:r>
      <w:r w:rsidR="00AD5BBA">
        <w:rPr>
          <w:rFonts w:hint="cs"/>
          <w:rtl/>
        </w:rPr>
        <w:t>.</w:t>
      </w:r>
    </w:p>
    <w:p w14:paraId="2588FCE7" w14:textId="77777777" w:rsidR="002C5EC1" w:rsidRDefault="002C5EC1" w:rsidP="00AF0B1D">
      <w:pPr>
        <w:numPr>
          <w:ilvl w:val="3"/>
          <w:numId w:val="20"/>
        </w:numPr>
        <w:jc w:val="both"/>
      </w:pPr>
      <w:r>
        <w:rPr>
          <w:rFonts w:hint="cs"/>
          <w:u w:val="single"/>
          <w:rtl/>
        </w:rPr>
        <w:t>נטעי גבריאל</w:t>
      </w:r>
      <w:r w:rsidR="00736AEC" w:rsidRPr="00736AEC">
        <w:rPr>
          <w:rFonts w:hint="cs"/>
          <w:rtl/>
        </w:rPr>
        <w:t xml:space="preserve"> (בין המצרים</w:t>
      </w:r>
      <w:r>
        <w:rPr>
          <w:rFonts w:hint="cs"/>
          <w:rtl/>
        </w:rPr>
        <w:t xml:space="preserve"> פרק ק' סעי' כ"ג).</w:t>
      </w:r>
    </w:p>
    <w:p w14:paraId="135AFED1" w14:textId="77777777" w:rsidR="002C5EC1" w:rsidRDefault="002C5EC1" w:rsidP="00AF0B1D">
      <w:pPr>
        <w:numPr>
          <w:ilvl w:val="3"/>
          <w:numId w:val="20"/>
        </w:numPr>
        <w:jc w:val="both"/>
      </w:pPr>
      <w:r>
        <w:rPr>
          <w:rFonts w:hint="cs"/>
          <w:b/>
          <w:u w:val="single"/>
          <w:rtl/>
        </w:rPr>
        <w:t>מנוחת אמת</w:t>
      </w:r>
      <w:r>
        <w:rPr>
          <w:rFonts w:hint="cs"/>
          <w:rtl/>
        </w:rPr>
        <w:t xml:space="preserve"> (פרק י"ב סעי' ו') – "אבל בחול המועד אין קורעים".</w:t>
      </w:r>
    </w:p>
    <w:p w14:paraId="24EE43B0" w14:textId="77777777" w:rsidR="00960F71" w:rsidRPr="00960F71" w:rsidRDefault="00960F71" w:rsidP="00AF0B1D">
      <w:pPr>
        <w:numPr>
          <w:ilvl w:val="3"/>
          <w:numId w:val="20"/>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xml:space="preserve">) - </w:t>
      </w:r>
      <w:r w:rsidR="00903BC8">
        <w:rPr>
          <w:rFonts w:hint="cs"/>
          <w:rtl/>
        </w:rPr>
        <w:t>לשונו מובא לקמן</w:t>
      </w:r>
      <w:r>
        <w:rPr>
          <w:rFonts w:hint="cs"/>
          <w:rtl/>
        </w:rPr>
        <w:t>.</w:t>
      </w:r>
    </w:p>
    <w:p w14:paraId="63A76D69" w14:textId="77777777" w:rsidR="009F6342" w:rsidRDefault="009F6342" w:rsidP="00AF0B1D">
      <w:pPr>
        <w:numPr>
          <w:ilvl w:val="3"/>
          <w:numId w:val="20"/>
        </w:numPr>
        <w:jc w:val="both"/>
      </w:pPr>
      <w:r>
        <w:rPr>
          <w:rFonts w:hint="cs"/>
          <w:u w:val="single"/>
          <w:rtl/>
        </w:rPr>
        <w:t>על פי התורה</w:t>
      </w:r>
      <w:r>
        <w:rPr>
          <w:rFonts w:hint="cs"/>
          <w:rtl/>
        </w:rPr>
        <w:t xml:space="preserve"> (בראשית פרק ל"א סעי' מ"ה) </w:t>
      </w:r>
      <w:r>
        <w:rPr>
          <w:rtl/>
        </w:rPr>
        <w:t>–</w:t>
      </w:r>
      <w:r>
        <w:rPr>
          <w:rFonts w:hint="cs"/>
          <w:rtl/>
        </w:rPr>
        <w:t xml:space="preserve"> "נוהגים שלא לקרוע".</w:t>
      </w:r>
    </w:p>
    <w:p w14:paraId="291D3102" w14:textId="77777777" w:rsidR="002C5EC1" w:rsidRDefault="000A4EBD" w:rsidP="00AF0B1D">
      <w:pPr>
        <w:numPr>
          <w:ilvl w:val="3"/>
          <w:numId w:val="20"/>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והמנהג עפ"י גדולי ירושלים מהדורות הקודמים שאין קורעין ומקוננים בערבי שבתות וימים טובים מחצות היום ואילך ובחול המועד ובימי הפורים (י"ד וט"ו אדר), ונוהגים להקל ולבוא לירושלים ולראות מקום המקדש בזמנים אלו כדי שלא יצטרכו לקרוע</w:t>
      </w:r>
      <w:r>
        <w:rPr>
          <w:rFonts w:hint="cs"/>
          <w:rtl/>
        </w:rPr>
        <w:t>"</w:t>
      </w:r>
      <w:r w:rsidR="002C5EC1">
        <w:rPr>
          <w:rFonts w:hint="cs"/>
          <w:rtl/>
        </w:rPr>
        <w:t>.</w:t>
      </w:r>
    </w:p>
    <w:p w14:paraId="5FEDE7BA" w14:textId="77777777" w:rsidR="002C5EC1" w:rsidRDefault="002C5EC1" w:rsidP="00AF0B1D">
      <w:pPr>
        <w:numPr>
          <w:ilvl w:val="3"/>
          <w:numId w:val="20"/>
        </w:numPr>
        <w:jc w:val="both"/>
      </w:pPr>
      <w:r>
        <w:rPr>
          <w:rFonts w:hint="cs"/>
          <w:b/>
          <w:u w:val="single"/>
          <w:rtl/>
        </w:rPr>
        <w:t>נחמת ישראל</w:t>
      </w:r>
      <w:r>
        <w:rPr>
          <w:rFonts w:hint="cs"/>
          <w:rtl/>
        </w:rPr>
        <w:t xml:space="preserve"> (הל' קריעה סעי' כ"ד).</w:t>
      </w:r>
    </w:p>
    <w:p w14:paraId="44DFA7C8"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י"ד, הע' מ').</w:t>
      </w:r>
    </w:p>
    <w:p w14:paraId="53347BFF" w14:textId="258CEF0A" w:rsidR="00241D20" w:rsidRDefault="00241D20" w:rsidP="00AF0B1D">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צ"ז) </w:t>
      </w:r>
      <w:r>
        <w:rPr>
          <w:rtl/>
        </w:rPr>
        <w:t>–</w:t>
      </w:r>
      <w:r>
        <w:rPr>
          <w:rFonts w:hint="cs"/>
          <w:rtl/>
        </w:rPr>
        <w:t xml:space="preserve"> "הורו הפוסקים להקל שלא לקרוע, וכפי המנהג שנהגו".</w:t>
      </w:r>
    </w:p>
    <w:p w14:paraId="4A82A7D8" w14:textId="3DCACE4B"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"וכבר נהגו להקל".</w:t>
      </w:r>
    </w:p>
    <w:p w14:paraId="1F85C566" w14:textId="77777777" w:rsidR="002C5EC1" w:rsidRDefault="002C5EC1" w:rsidP="00AF0B1D">
      <w:pPr>
        <w:numPr>
          <w:ilvl w:val="2"/>
          <w:numId w:val="20"/>
        </w:numPr>
        <w:jc w:val="both"/>
      </w:pPr>
      <w:r>
        <w:rPr>
          <w:rFonts w:hint="cs"/>
          <w:rtl/>
        </w:rPr>
        <w:t>יש דין קריעה.</w:t>
      </w:r>
    </w:p>
    <w:p w14:paraId="69F292C6" w14:textId="77777777" w:rsidR="002C5EC1" w:rsidRDefault="002C5EC1" w:rsidP="00AF0B1D">
      <w:pPr>
        <w:numPr>
          <w:ilvl w:val="3"/>
          <w:numId w:val="20"/>
        </w:numPr>
        <w:jc w:val="both"/>
      </w:pPr>
      <w:r w:rsidRPr="00AC667C">
        <w:rPr>
          <w:rFonts w:hint="cs"/>
          <w:u w:val="single"/>
          <w:rtl/>
        </w:rPr>
        <w:t>לבושי מרדכי</w:t>
      </w:r>
      <w:r>
        <w:rPr>
          <w:rFonts w:hint="cs"/>
          <w:rtl/>
        </w:rPr>
        <w:t xml:space="preserve"> (מהדו"ת או"ח סי' קע"ג)</w:t>
      </w:r>
      <w:r w:rsidR="00C44342">
        <w:rPr>
          <w:rFonts w:hint="cs"/>
          <w:rtl/>
        </w:rPr>
        <w:t xml:space="preserve"> </w:t>
      </w:r>
      <w:r w:rsidR="00C44342">
        <w:rPr>
          <w:rtl/>
        </w:rPr>
        <w:t>–</w:t>
      </w:r>
      <w:r w:rsidR="00C44342">
        <w:rPr>
          <w:rFonts w:hint="cs"/>
          <w:rtl/>
        </w:rPr>
        <w:t xml:space="preserve"> "</w:t>
      </w:r>
      <w:r w:rsidR="00AC667C">
        <w:rPr>
          <w:rtl/>
        </w:rPr>
        <w:t>ולענ"ד י"ל כמ"ש בגמ' מס' מו"ק דף כ"ו [ע"ב] אבלות לחוד וקריעה לחוד, דאין לתלות זה בזה, על כן לענ"ד לפי מ"ש הרמ"א בסימן ש"מ וסימן תקמ"ז דהיכא שאין מנהג יש לקרוע על כל קרובים, וכמ"ש בט"ז סימן ש"מ [ס"ק י"ח], דעיקר כרוב הפוסקים שאינן מחלקים בזה, והביא הב"ח כי בפולין נוהגים כרוב הפוסקים. ואם כן הוא הדין בזה, אם אין מנהג בזה ידוע בין תושבי עיה"ק כמו כן דינא הכי</w:t>
      </w:r>
      <w:r w:rsidR="00C44342">
        <w:rPr>
          <w:rFonts w:hint="cs"/>
          <w:rtl/>
        </w:rPr>
        <w:t>"</w:t>
      </w:r>
      <w:r>
        <w:rPr>
          <w:rFonts w:hint="cs"/>
          <w:rtl/>
        </w:rPr>
        <w:t>.</w:t>
      </w:r>
    </w:p>
    <w:p w14:paraId="19F5A307" w14:textId="77777777" w:rsidR="003F7C16" w:rsidRPr="003F7C16" w:rsidRDefault="003F7C16" w:rsidP="00AF0B1D">
      <w:pPr>
        <w:numPr>
          <w:ilvl w:val="3"/>
          <w:numId w:val="20"/>
        </w:numPr>
        <w:jc w:val="both"/>
      </w:pPr>
      <w:r w:rsidRPr="003F7C16">
        <w:rPr>
          <w:rFonts w:hint="cs"/>
          <w:rtl/>
        </w:rPr>
        <w:t xml:space="preserve">עי' </w:t>
      </w:r>
      <w:r>
        <w:rPr>
          <w:u w:val="single"/>
          <w:rtl/>
        </w:rPr>
        <w:t>בכרמי יהודה</w:t>
      </w:r>
      <w:r>
        <w:rPr>
          <w:rtl/>
        </w:rPr>
        <w:t xml:space="preserve"> (או"ח תשובה שמ"</w:t>
      </w:r>
      <w:r>
        <w:rPr>
          <w:rFonts w:hint="cs"/>
          <w:rtl/>
        </w:rPr>
        <w:t>ג</w:t>
      </w:r>
      <w:r>
        <w:rPr>
          <w:rtl/>
        </w:rPr>
        <w:t>, עמ' של"</w:t>
      </w:r>
      <w:r>
        <w:rPr>
          <w:rFonts w:hint="cs"/>
          <w:rtl/>
        </w:rPr>
        <w:t>ז</w:t>
      </w:r>
      <w:r>
        <w:rPr>
          <w:rtl/>
        </w:rPr>
        <w:t>) – "</w:t>
      </w:r>
      <w:r w:rsidRPr="003F7C16">
        <w:rPr>
          <w:rtl/>
        </w:rPr>
        <w:t>האם צריך לקרוע כשרואה את המקדש או ערי יהודה, בחול המועד או בפורים. ת. מן הדין כן, וצ"ע מ"ט נהגו להקל בזה"</w:t>
      </w:r>
      <w:r>
        <w:rPr>
          <w:rFonts w:hint="cs"/>
          <w:rtl/>
        </w:rPr>
        <w:t>.</w:t>
      </w:r>
    </w:p>
    <w:p w14:paraId="7F7C08FF" w14:textId="554BDB6B" w:rsidR="002C5EC1" w:rsidRDefault="00903BC8" w:rsidP="00AF0B1D">
      <w:pPr>
        <w:numPr>
          <w:ilvl w:val="2"/>
          <w:numId w:val="20"/>
        </w:numPr>
        <w:jc w:val="both"/>
      </w:pPr>
      <w:r>
        <w:rPr>
          <w:rFonts w:hint="cs"/>
          <w:rtl/>
        </w:rPr>
        <w:t>מראי מקומות</w:t>
      </w:r>
      <w:r w:rsidR="002C5EC1">
        <w:rPr>
          <w:rFonts w:hint="cs"/>
          <w:rtl/>
        </w:rPr>
        <w:t xml:space="preserve"> –</w:t>
      </w:r>
      <w:r w:rsidR="00660DFA">
        <w:rPr>
          <w:rFonts w:hint="cs"/>
          <w:rtl/>
        </w:rPr>
        <w:t xml:space="preserve"> </w:t>
      </w:r>
      <w:r w:rsidR="00660DFA" w:rsidRPr="001A535E">
        <w:rPr>
          <w:rFonts w:hint="cs"/>
          <w:u w:val="single"/>
          <w:rtl/>
        </w:rPr>
        <w:t>חזון עובדיה</w:t>
      </w:r>
      <w:r w:rsidR="00660DFA">
        <w:rPr>
          <w:rFonts w:hint="cs"/>
          <w:rtl/>
        </w:rPr>
        <w:t xml:space="preserve"> (ארבע תעניות עמ' ת"מ),</w:t>
      </w:r>
      <w:r w:rsidR="002C5EC1">
        <w:rPr>
          <w:rFonts w:hint="cs"/>
          <w:rtl/>
        </w:rPr>
        <w:t xml:space="preserve"> </w:t>
      </w:r>
      <w:r w:rsidR="002C5EC1">
        <w:rPr>
          <w:rFonts w:hint="cs"/>
          <w:b/>
          <w:u w:val="single"/>
          <w:rtl/>
        </w:rPr>
        <w:t>בירור הלכה</w:t>
      </w:r>
      <w:r w:rsidR="002C5EC1">
        <w:rPr>
          <w:rFonts w:hint="cs"/>
          <w:rtl/>
        </w:rPr>
        <w:t xml:space="preserve"> (או"ח קמא ח"ג סי' תקס"א, עמ' ש"ז ד"ה כתב), </w:t>
      </w:r>
      <w:r w:rsidR="002C5EC1">
        <w:rPr>
          <w:rFonts w:hint="cs"/>
          <w:u w:val="single"/>
          <w:rtl/>
        </w:rPr>
        <w:t>מעדני אשר</w:t>
      </w:r>
      <w:r w:rsidR="002C5EC1">
        <w:rPr>
          <w:rFonts w:hint="cs"/>
          <w:rtl/>
        </w:rPr>
        <w:t xml:space="preserve"> (פר' דברים תש"ע)</w:t>
      </w:r>
      <w:r w:rsidR="003F3028">
        <w:rPr>
          <w:rFonts w:hint="cs"/>
          <w:rtl/>
        </w:rPr>
        <w:t xml:space="preserve">, </w:t>
      </w:r>
      <w:r w:rsidR="00DE7466">
        <w:rPr>
          <w:u w:val="single"/>
          <w:rtl/>
        </w:rPr>
        <w:t>בית מתתיהו</w:t>
      </w:r>
      <w:r w:rsidR="00DE7466">
        <w:rPr>
          <w:rtl/>
        </w:rPr>
        <w:t xml:space="preserve"> (ח"ה סי' ג' אות </w:t>
      </w:r>
      <w:r w:rsidR="00DE7466">
        <w:rPr>
          <w:rFonts w:hint="cs"/>
          <w:rtl/>
        </w:rPr>
        <w:t>א</w:t>
      </w:r>
      <w:r w:rsidR="00DE7466">
        <w:rPr>
          <w:rtl/>
        </w:rPr>
        <w:t>'</w:t>
      </w:r>
      <w:r w:rsidR="00DE7466">
        <w:rPr>
          <w:rFonts w:hint="cs"/>
          <w:rtl/>
        </w:rPr>
        <w:t xml:space="preserve">, </w:t>
      </w:r>
      <w:r w:rsidR="003F3028">
        <w:rPr>
          <w:rtl/>
        </w:rPr>
        <w:t xml:space="preserve">גם אני אודך ח"ו סי' </w:t>
      </w:r>
      <w:r w:rsidR="003F3028">
        <w:rPr>
          <w:rFonts w:hint="cs"/>
          <w:rtl/>
        </w:rPr>
        <w:t>ז'</w:t>
      </w:r>
      <w:r w:rsidR="003F3028">
        <w:rPr>
          <w:rtl/>
        </w:rPr>
        <w:t xml:space="preserve"> </w:t>
      </w:r>
      <w:r w:rsidR="00DE7466">
        <w:rPr>
          <w:rFonts w:hint="cs"/>
          <w:rtl/>
        </w:rPr>
        <w:t>[</w:t>
      </w:r>
      <w:r w:rsidR="003F3028">
        <w:rPr>
          <w:rtl/>
        </w:rPr>
        <w:t xml:space="preserve">עמ' </w:t>
      </w:r>
      <w:r w:rsidR="003F3028">
        <w:rPr>
          <w:rFonts w:hint="cs"/>
          <w:rtl/>
        </w:rPr>
        <w:t>נ"ח</w:t>
      </w:r>
      <w:r w:rsidR="00DE7466">
        <w:rPr>
          <w:rFonts w:hint="cs"/>
          <w:rtl/>
        </w:rPr>
        <w:t>]</w:t>
      </w:r>
      <w:r w:rsidR="003F3028">
        <w:rPr>
          <w:rtl/>
        </w:rPr>
        <w:t>)</w:t>
      </w:r>
      <w:r w:rsidR="002C5EC1">
        <w:rPr>
          <w:rFonts w:hint="cs"/>
          <w:rtl/>
        </w:rPr>
        <w:t>.</w:t>
      </w:r>
    </w:p>
    <w:p w14:paraId="54722D73" w14:textId="77777777" w:rsidR="002C5EC1" w:rsidRDefault="002C5EC1" w:rsidP="00AF0B1D">
      <w:pPr>
        <w:numPr>
          <w:ilvl w:val="3"/>
          <w:numId w:val="20"/>
        </w:numPr>
        <w:jc w:val="both"/>
      </w:pPr>
      <w:r>
        <w:rPr>
          <w:rFonts w:hint="cs"/>
          <w:u w:val="single"/>
          <w:rtl/>
        </w:rPr>
        <w:t>תשובות והנהגות</w:t>
      </w:r>
      <w:r>
        <w:rPr>
          <w:rFonts w:hint="cs"/>
          <w:rtl/>
        </w:rPr>
        <w:t xml:space="preserve"> (ח"ה סי' קס"ו) – "נהגו רבבות מישראל לבוא לכותל המערבי בחוה"מ, ואין קורעין קריעה משום שסומכין על כך שאין חיוב קריעה בחוה"מ. ותמהני ...".</w:t>
      </w:r>
    </w:p>
    <w:p w14:paraId="3B4676B6" w14:textId="77777777" w:rsidR="00366F43" w:rsidRDefault="00366F43" w:rsidP="00AF0B1D">
      <w:pPr>
        <w:numPr>
          <w:ilvl w:val="3"/>
          <w:numId w:val="20"/>
        </w:numPr>
        <w:jc w:val="both"/>
      </w:pPr>
      <w:r w:rsidRPr="00366F43">
        <w:rPr>
          <w:rFonts w:hint="cs"/>
          <w:rtl/>
        </w:rPr>
        <w:t>אם המנהג להקל משום שהוא תלוי באמירת תחתון, לכאורה ה"ה כאן - עי' "בקיצור", לעיל.</w:t>
      </w:r>
    </w:p>
    <w:p w14:paraId="1944E71B" w14:textId="6A24B5FD" w:rsidR="00272902" w:rsidRDefault="00272902" w:rsidP="00AF0B1D">
      <w:pPr>
        <w:numPr>
          <w:ilvl w:val="2"/>
          <w:numId w:val="20"/>
        </w:numPr>
        <w:jc w:val="both"/>
      </w:pPr>
      <w:r>
        <w:rPr>
          <w:rFonts w:hint="cs"/>
          <w:b/>
          <w:bCs/>
          <w:rtl/>
        </w:rPr>
        <w:t>אפשר אסור לראות בתחילה את המקדש בשבת ובמועד</w:t>
      </w:r>
      <w:r>
        <w:rPr>
          <w:rFonts w:hint="cs"/>
          <w:rtl/>
        </w:rPr>
        <w:t xml:space="preserve"> </w:t>
      </w:r>
      <w:r>
        <w:rPr>
          <w:rtl/>
        </w:rPr>
        <w:t>–</w:t>
      </w:r>
      <w:r>
        <w:rPr>
          <w:rFonts w:hint="cs"/>
          <w:rtl/>
        </w:rPr>
        <w:t xml:space="preserve"> </w:t>
      </w:r>
      <w:r>
        <w:rPr>
          <w:u w:val="single"/>
          <w:rtl/>
        </w:rPr>
        <w:t>הגרשז"א</w:t>
      </w:r>
      <w:r w:rsidR="000D34C4" w:rsidRPr="000D34C4">
        <w:rPr>
          <w:rtl/>
        </w:rPr>
        <w:t xml:space="preserve"> זצ"ל (</w:t>
      </w:r>
      <w:r>
        <w:rPr>
          <w:rtl/>
        </w:rPr>
        <w:t>שולחן שלמה סוף סי' רפ"ח</w:t>
      </w:r>
      <w:r>
        <w:rPr>
          <w:rFonts w:hint="cs"/>
          <w:rtl/>
        </w:rPr>
        <w:t>, לשונו מובא לעיל</w:t>
      </w:r>
      <w:r>
        <w:rPr>
          <w:rtl/>
        </w:rPr>
        <w:t>)</w:t>
      </w:r>
      <w:r>
        <w:rPr>
          <w:rFonts w:hint="cs"/>
          <w:rtl/>
        </w:rPr>
        <w:t>.</w:t>
      </w:r>
    </w:p>
    <w:p w14:paraId="0362B920" w14:textId="77777777" w:rsidR="002C5EC1" w:rsidRDefault="002C5EC1" w:rsidP="002C5EC1">
      <w:pPr>
        <w:jc w:val="both"/>
      </w:pPr>
    </w:p>
    <w:p w14:paraId="7D64AA95" w14:textId="77777777" w:rsidR="002C5EC1" w:rsidRDefault="002C5EC1" w:rsidP="00AF0B1D">
      <w:pPr>
        <w:numPr>
          <w:ilvl w:val="1"/>
          <w:numId w:val="20"/>
        </w:numPr>
        <w:jc w:val="both"/>
      </w:pPr>
      <w:r w:rsidRPr="00366F43">
        <w:rPr>
          <w:rFonts w:hint="cs"/>
          <w:b/>
          <w:bCs/>
          <w:rtl/>
        </w:rPr>
        <w:t>ערב שבת אחר חצות</w:t>
      </w:r>
      <w:r>
        <w:rPr>
          <w:rFonts w:hint="cs"/>
          <w:rtl/>
        </w:rPr>
        <w:t>.</w:t>
      </w:r>
    </w:p>
    <w:p w14:paraId="19F10B8B" w14:textId="77777777" w:rsidR="002C5EC1" w:rsidRDefault="002C5EC1" w:rsidP="00AF0B1D">
      <w:pPr>
        <w:numPr>
          <w:ilvl w:val="2"/>
          <w:numId w:val="20"/>
        </w:numPr>
        <w:jc w:val="both"/>
      </w:pPr>
      <w:r>
        <w:rPr>
          <w:rFonts w:hint="cs"/>
          <w:rtl/>
        </w:rPr>
        <w:t>אין דין קריעה.</w:t>
      </w:r>
    </w:p>
    <w:p w14:paraId="4F549F3F" w14:textId="77777777" w:rsidR="002C5EC1" w:rsidRDefault="002C5EC1" w:rsidP="00AF0B1D">
      <w:pPr>
        <w:numPr>
          <w:ilvl w:val="3"/>
          <w:numId w:val="20"/>
        </w:numPr>
        <w:jc w:val="both"/>
      </w:pPr>
      <w:r>
        <w:rPr>
          <w:rFonts w:hint="cs"/>
          <w:u w:val="single"/>
          <w:rtl/>
        </w:rPr>
        <w:t>ארץ ישראל</w:t>
      </w:r>
      <w:r>
        <w:rPr>
          <w:rFonts w:hint="cs"/>
          <w:rtl/>
        </w:rPr>
        <w:t xml:space="preserve"> (ס</w:t>
      </w:r>
      <w:r w:rsidR="0017044F">
        <w:rPr>
          <w:rFonts w:hint="cs"/>
          <w:rtl/>
        </w:rPr>
        <w:t>י</w:t>
      </w:r>
      <w:r>
        <w:rPr>
          <w:rFonts w:hint="cs"/>
          <w:rtl/>
        </w:rPr>
        <w:t>' כ"ב אות י"א) – "ומהמחוייבים בקריעה מקילים לבא לירושלים (ולראות מקום המקדש) בחוה"מ או בערב שבת או בערב יו"ט אחר הצהרים ואינם קורעים. ואע"פ שכבר פלפלו חכמי ירושלים בנוגע לחול המועד ולע"ש, אם פטור אז מקריעה - יש להקל בכגון דא".</w:t>
      </w:r>
    </w:p>
    <w:p w14:paraId="7C6E2639" w14:textId="77777777" w:rsidR="002C5EC1" w:rsidRDefault="002C5EC1" w:rsidP="00AF0B1D">
      <w:pPr>
        <w:numPr>
          <w:ilvl w:val="3"/>
          <w:numId w:val="20"/>
        </w:numPr>
        <w:jc w:val="both"/>
      </w:pPr>
      <w:r>
        <w:rPr>
          <w:rFonts w:hint="cs"/>
          <w:u w:val="single"/>
          <w:rtl/>
        </w:rPr>
        <w:t>בצל החכמה</w:t>
      </w:r>
      <w:r>
        <w:rPr>
          <w:rFonts w:hint="cs"/>
          <w:rtl/>
        </w:rPr>
        <w:t xml:space="preserve"> (ח"ה סי' י"ב אות א') – "המנהג שלא לקרוע על ראיית המקדש ערב שבת אחר חצות, ואין אחר המנהג כלום. והוא נכון גם מעיקר הדין".</w:t>
      </w:r>
    </w:p>
    <w:p w14:paraId="28BD5FF4" w14:textId="06D0886F" w:rsidR="00E91554" w:rsidRPr="00E91554" w:rsidRDefault="00E91554" w:rsidP="00AF0B1D">
      <w:pPr>
        <w:numPr>
          <w:ilvl w:val="3"/>
          <w:numId w:val="20"/>
        </w:numPr>
        <w:jc w:val="both"/>
      </w:pPr>
      <w:r w:rsidRPr="00E91554">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sidR="00AE226C">
        <w:rPr>
          <w:rFonts w:hint="cs"/>
          <w:rtl/>
        </w:rPr>
        <w:t>חכו ממתקים ח"א עמ' נ"ז</w:t>
      </w:r>
      <w:r>
        <w:rPr>
          <w:rFonts w:hint="cs"/>
          <w:rtl/>
        </w:rPr>
        <w:t>)</w:t>
      </w:r>
      <w:r w:rsidR="00AE226C">
        <w:rPr>
          <w:rFonts w:hint="cs"/>
          <w:rtl/>
        </w:rPr>
        <w:t xml:space="preserve"> </w:t>
      </w:r>
      <w:r w:rsidR="00AE226C">
        <w:rPr>
          <w:rtl/>
        </w:rPr>
        <w:t>–</w:t>
      </w:r>
      <w:r w:rsidR="00AE226C">
        <w:rPr>
          <w:rFonts w:hint="cs"/>
          <w:rtl/>
        </w:rPr>
        <w:t xml:space="preserve"> "שילך שמה ביום ששי אחה"צ, שאז נוהגים שלא לקרוע"</w:t>
      </w:r>
      <w:r>
        <w:rPr>
          <w:rFonts w:hint="cs"/>
          <w:rtl/>
        </w:rPr>
        <w:t>.</w:t>
      </w:r>
    </w:p>
    <w:p w14:paraId="0416E83D" w14:textId="77777777" w:rsidR="002C5EC1" w:rsidRDefault="002C5EC1" w:rsidP="00AF0B1D">
      <w:pPr>
        <w:numPr>
          <w:ilvl w:val="3"/>
          <w:numId w:val="20"/>
        </w:numPr>
        <w:jc w:val="both"/>
      </w:pPr>
      <w:r>
        <w:rPr>
          <w:rFonts w:hint="cs"/>
          <w:u w:val="single"/>
          <w:rtl/>
        </w:rPr>
        <w:t>שערי דמעה</w:t>
      </w:r>
      <w:r>
        <w:rPr>
          <w:rFonts w:hint="cs"/>
          <w:rtl/>
        </w:rPr>
        <w:t xml:space="preserve"> (סעי' ד').</w:t>
      </w:r>
    </w:p>
    <w:p w14:paraId="77251937" w14:textId="77777777" w:rsidR="00B51542" w:rsidRDefault="00B51542" w:rsidP="00B51542">
      <w:pPr>
        <w:numPr>
          <w:ilvl w:val="3"/>
          <w:numId w:val="20"/>
        </w:numPr>
        <w:jc w:val="both"/>
      </w:pPr>
      <w:r>
        <w:rPr>
          <w:rFonts w:hint="cs"/>
          <w:u w:val="single"/>
          <w:rtl/>
        </w:rPr>
        <w:t>הגר"י בעלסקי</w:t>
      </w:r>
      <w:r w:rsidRPr="000D34C4">
        <w:rPr>
          <w:rFonts w:hint="cs"/>
          <w:rtl/>
        </w:rPr>
        <w:t xml:space="preserve"> זצ</w:t>
      </w:r>
      <w:r w:rsidRPr="000D34C4">
        <w:rPr>
          <w:rtl/>
        </w:rPr>
        <w:t>"</w:t>
      </w:r>
      <w:r w:rsidRPr="000D34C4">
        <w:rPr>
          <w:rFonts w:hint="cs"/>
          <w:rtl/>
        </w:rPr>
        <w:t>ל (</w:t>
      </w:r>
      <w:r>
        <w:t>Halachically Speaking</w:t>
      </w:r>
      <w:r>
        <w:rPr>
          <w:rtl/>
        </w:rPr>
        <w:t xml:space="preserve"> </w:t>
      </w:r>
      <w:r>
        <w:rPr>
          <w:rFonts w:hint="cs"/>
          <w:rtl/>
        </w:rPr>
        <w:t xml:space="preserve">ח"ב מספר כ"ה הע' נ"ה, שלחן הלוי פרק ט"ז אות ד' ס"ק ב') </w:t>
      </w:r>
      <w:r>
        <w:rPr>
          <w:rtl/>
        </w:rPr>
        <w:t>–</w:t>
      </w:r>
      <w:r>
        <w:rPr>
          <w:rFonts w:hint="cs"/>
          <w:rtl/>
        </w:rPr>
        <w:t xml:space="preserve"> "</w:t>
      </w:r>
      <w:r w:rsidRPr="00232F86">
        <w:rPr>
          <w:rtl/>
        </w:rPr>
        <w:t>ההולך בערב שבת אחרי חצות: נקוט בפי העולם שהמגיע לכותל המערבי בע"ש אחר חצות שאינו חייב לקרוע. המקור לזה לא ידוע, אבל כבר נהגו כן ויכול לסמוך ע"ז</w:t>
      </w:r>
      <w:r>
        <w:rPr>
          <w:rFonts w:hint="cs"/>
          <w:rtl/>
        </w:rPr>
        <w:t>".</w:t>
      </w:r>
    </w:p>
    <w:p w14:paraId="654558F3" w14:textId="77777777" w:rsidR="00B51542" w:rsidRDefault="00B51542" w:rsidP="00B51542">
      <w:pPr>
        <w:numPr>
          <w:ilvl w:val="3"/>
          <w:numId w:val="20"/>
        </w:numPr>
        <w:jc w:val="both"/>
      </w:pPr>
      <w:r w:rsidRPr="008F38E8">
        <w:rPr>
          <w:u w:val="single"/>
          <w:rtl/>
        </w:rPr>
        <w:t>משנת יוסף</w:t>
      </w:r>
      <w:r w:rsidRPr="008F38E8">
        <w:rPr>
          <w:rtl/>
        </w:rPr>
        <w:t xml:space="preserve"> </w:t>
      </w:r>
      <w:r w:rsidRPr="008F38E8">
        <w:rPr>
          <w:rFonts w:hint="cs"/>
          <w:rtl/>
        </w:rPr>
        <w:t>(</w:t>
      </w:r>
      <w:r w:rsidRPr="008F38E8">
        <w:rPr>
          <w:rtl/>
        </w:rPr>
        <w:t>חי"א ס</w:t>
      </w:r>
      <w:r w:rsidRPr="008F38E8">
        <w:rPr>
          <w:rFonts w:hint="cs"/>
          <w:rtl/>
        </w:rPr>
        <w:t>י</w:t>
      </w:r>
      <w:r w:rsidRPr="008F38E8">
        <w:rPr>
          <w:rtl/>
        </w:rPr>
        <w:t>' צ"א</w:t>
      </w:r>
      <w:r>
        <w:rPr>
          <w:rFonts w:hint="cs"/>
          <w:rtl/>
        </w:rPr>
        <w:t xml:space="preserve">, חי"ב סי' ק"ו ד"ה בענין [לשונו מובא לקמן], עי' </w:t>
      </w:r>
      <w:r w:rsidRPr="00DA6B0D">
        <w:rPr>
          <w:rtl/>
        </w:rPr>
        <w:t>ח"י ס</w:t>
      </w:r>
      <w:r w:rsidRPr="00DA6B0D">
        <w:rPr>
          <w:rFonts w:hint="cs"/>
          <w:rtl/>
        </w:rPr>
        <w:t>י</w:t>
      </w:r>
      <w:r w:rsidRPr="00DA6B0D">
        <w:rPr>
          <w:rtl/>
        </w:rPr>
        <w:t xml:space="preserve">' צ"ד </w:t>
      </w:r>
      <w:r w:rsidRPr="00DA6B0D">
        <w:rPr>
          <w:rFonts w:hint="cs"/>
          <w:rtl/>
        </w:rPr>
        <w:t xml:space="preserve">אות </w:t>
      </w:r>
      <w:r>
        <w:rPr>
          <w:rFonts w:hint="cs"/>
          <w:rtl/>
        </w:rPr>
        <w:t>ד'</w:t>
      </w:r>
      <w:r w:rsidRPr="008F38E8">
        <w:rPr>
          <w:rFonts w:hint="cs"/>
          <w:rtl/>
        </w:rPr>
        <w:t>) – "</w:t>
      </w:r>
      <w:r w:rsidRPr="008F38E8">
        <w:rPr>
          <w:rtl/>
        </w:rPr>
        <w:t>והמנהג שבחוה"מ וערב שבת אחרי חצות לא קורעים על המקדש, בפרט אם כבר לבש בגדי שבת"</w:t>
      </w:r>
      <w:r>
        <w:rPr>
          <w:rFonts w:hint="cs"/>
          <w:rtl/>
        </w:rPr>
        <w:t>.</w:t>
      </w:r>
    </w:p>
    <w:p w14:paraId="7DD82268" w14:textId="31281B6C" w:rsidR="002C5EC1" w:rsidRDefault="002C5EC1" w:rsidP="00AF0B1D">
      <w:pPr>
        <w:numPr>
          <w:ilvl w:val="3"/>
          <w:numId w:val="20"/>
        </w:numPr>
        <w:jc w:val="both"/>
      </w:pPr>
      <w:r>
        <w:rPr>
          <w:rFonts w:hint="cs"/>
          <w:b/>
          <w:i/>
          <w:u w:val="single"/>
          <w:rtl/>
        </w:rPr>
        <w:t>הגר"א נבנצל</w:t>
      </w:r>
      <w:r>
        <w:rPr>
          <w:rFonts w:hint="cs"/>
          <w:b/>
          <w:i/>
          <w:rtl/>
        </w:rPr>
        <w:t xml:space="preserve"> שליט"א (</w:t>
      </w:r>
      <w:r>
        <w:rPr>
          <w:rFonts w:hint="cs"/>
          <w:rtl/>
        </w:rPr>
        <w:t>אסיפת יצחק</w:t>
      </w:r>
      <w:r>
        <w:rPr>
          <w:rFonts w:hint="cs"/>
          <w:b/>
          <w:i/>
          <w:rtl/>
        </w:rPr>
        <w:t xml:space="preserve"> </w:t>
      </w:r>
      <w:r>
        <w:rPr>
          <w:rFonts w:hint="cs"/>
          <w:rtl/>
        </w:rPr>
        <w:t xml:space="preserve">ט' שבט תשס"ז) – </w:t>
      </w:r>
      <w:r w:rsidR="0063617C">
        <w:rPr>
          <w:rFonts w:hint="cs"/>
          <w:rtl/>
        </w:rPr>
        <w:t>"</w:t>
      </w:r>
      <w:r>
        <w:rPr>
          <w:rFonts w:hint="cs"/>
          <w:rtl/>
        </w:rPr>
        <w:t>שאלה:</w:t>
      </w:r>
      <w:r>
        <w:rPr>
          <w:rFonts w:hint="cs"/>
          <w:iCs/>
          <w:rtl/>
        </w:rPr>
        <w:t xml:space="preserve"> </w:t>
      </w:r>
      <w:r>
        <w:rPr>
          <w:rFonts w:hint="cs"/>
          <w:rtl/>
        </w:rPr>
        <w:t xml:space="preserve">האם יש מקום להקל ולא לעשות קריעה על הכותל המערבי בערב שבת אחר חצות. </w:t>
      </w:r>
      <w:r>
        <w:rPr>
          <w:rFonts w:hint="cs"/>
          <w:i/>
          <w:rtl/>
        </w:rPr>
        <w:t xml:space="preserve">תשובה: </w:t>
      </w:r>
      <w:r>
        <w:rPr>
          <w:rFonts w:hint="cs"/>
          <w:b/>
          <w:rtl/>
        </w:rPr>
        <w:t>כך נהגו".</w:t>
      </w:r>
    </w:p>
    <w:p w14:paraId="67ACDD19" w14:textId="401C33FA" w:rsidR="00796526" w:rsidRDefault="00BC59C1" w:rsidP="00796526">
      <w:pPr>
        <w:ind w:left="567"/>
        <w:jc w:val="both"/>
        <w:rPr>
          <w:rtl/>
        </w:rPr>
      </w:pPr>
      <w:r w:rsidRPr="00D45D22">
        <w:rPr>
          <w:rFonts w:hint="cs"/>
          <w:u w:val="single"/>
          <w:rtl/>
        </w:rPr>
        <w:t>הגר"א נבנצל</w:t>
      </w:r>
      <w:r>
        <w:rPr>
          <w:rFonts w:hint="cs"/>
          <w:rtl/>
        </w:rPr>
        <w:t xml:space="preserve"> שליט"א (ירושלים במועדיה </w:t>
      </w:r>
      <w:r w:rsidR="00736AEC" w:rsidRPr="00736AEC">
        <w:rPr>
          <w:rFonts w:hint="cs"/>
          <w:rtl/>
        </w:rPr>
        <w:t>בין המצרים</w:t>
      </w:r>
      <w:r w:rsidR="00796526">
        <w:rPr>
          <w:rFonts w:hint="cs"/>
          <w:rtl/>
        </w:rPr>
        <w:t xml:space="preserve"> עמ' רמ"ה אות רצ"ג) </w:t>
      </w:r>
      <w:r w:rsidR="00796526">
        <w:rPr>
          <w:rtl/>
        </w:rPr>
        <w:t>–</w:t>
      </w:r>
      <w:r w:rsidR="00796526">
        <w:rPr>
          <w:rFonts w:hint="cs"/>
          <w:rtl/>
        </w:rPr>
        <w:t xml:space="preserve"> "</w:t>
      </w:r>
      <w:r w:rsidR="00796526">
        <w:rPr>
          <w:rtl/>
        </w:rPr>
        <w:t>בכל ערב שבת וערב יום טוב המנהג שלא לקרוע אחרי חצות</w:t>
      </w:r>
      <w:r w:rsidR="00796526">
        <w:rPr>
          <w:rFonts w:hint="cs"/>
          <w:rtl/>
        </w:rPr>
        <w:t>".</w:t>
      </w:r>
    </w:p>
    <w:p w14:paraId="1502CC46" w14:textId="72196D69" w:rsidR="00E04833" w:rsidRDefault="00460DE5" w:rsidP="00796526">
      <w:pPr>
        <w:ind w:left="567"/>
        <w:jc w:val="both"/>
      </w:pPr>
      <w:r w:rsidRPr="00460DE5">
        <w:rPr>
          <w:rFonts w:hint="cs"/>
          <w:rtl/>
        </w:rPr>
        <w:t xml:space="preserve">עי' </w:t>
      </w:r>
      <w:r w:rsidR="00E04833" w:rsidRPr="00D45D22">
        <w:rPr>
          <w:rFonts w:hint="cs"/>
          <w:u w:val="single"/>
          <w:rtl/>
        </w:rPr>
        <w:t>הגר"א נבנצל</w:t>
      </w:r>
      <w:r w:rsidR="00E04833">
        <w:rPr>
          <w:rFonts w:hint="cs"/>
          <w:rtl/>
        </w:rPr>
        <w:t xml:space="preserve"> שליט"א (ירושלים במועדיה </w:t>
      </w:r>
      <w:r>
        <w:rPr>
          <w:rFonts w:hint="cs"/>
          <w:rtl/>
        </w:rPr>
        <w:t>שבת</w:t>
      </w:r>
      <w:r w:rsidR="00E04833">
        <w:rPr>
          <w:rFonts w:hint="cs"/>
          <w:rtl/>
        </w:rPr>
        <w:t xml:space="preserve"> עמ' </w:t>
      </w:r>
      <w:r>
        <w:rPr>
          <w:rFonts w:hint="cs"/>
          <w:rtl/>
        </w:rPr>
        <w:t>מ"ד</w:t>
      </w:r>
      <w:r w:rsidR="00E04833">
        <w:rPr>
          <w:rFonts w:hint="cs"/>
          <w:rtl/>
        </w:rPr>
        <w:t xml:space="preserve"> אות </w:t>
      </w:r>
      <w:r>
        <w:rPr>
          <w:rFonts w:hint="cs"/>
          <w:rtl/>
        </w:rPr>
        <w:t>י"ג</w:t>
      </w:r>
      <w:r w:rsidR="00E04833">
        <w:rPr>
          <w:rFonts w:hint="cs"/>
          <w:rtl/>
        </w:rPr>
        <w:t xml:space="preserve">) </w:t>
      </w:r>
      <w:r w:rsidR="00E04833">
        <w:rPr>
          <w:rtl/>
        </w:rPr>
        <w:t>–</w:t>
      </w:r>
      <w:r w:rsidR="00E04833">
        <w:rPr>
          <w:rFonts w:hint="cs"/>
          <w:rtl/>
        </w:rPr>
        <w:t xml:space="preserve"> "</w:t>
      </w:r>
      <w:r w:rsidRPr="00460DE5">
        <w:rPr>
          <w:rtl/>
        </w:rPr>
        <w:t>האם צריך לקרוע על חורבן הבית כשרואה מקום המקדש בערב שבת לאחר חצות. תשובה: המנהג היה שלא קורעים, משום שבאים בבגדי שבת, ושוב אין צריך לקרוע אח"כ, גם אם חוזר לביתו ומחליף לבגדי חול. יש שלמדו מזה שבכל יום שא"א תחנון - לא קורעים. אולם כאמור, טעות היא, ועיקר הטעם משום שע"י קריעת בגדי שבת בטל כבוד שבת</w:t>
      </w:r>
      <w:r>
        <w:rPr>
          <w:rFonts w:hint="cs"/>
          <w:rtl/>
        </w:rPr>
        <w:t>".</w:t>
      </w:r>
    </w:p>
    <w:p w14:paraId="6DAB08E2" w14:textId="77777777" w:rsidR="002C5EC1" w:rsidRDefault="002C5EC1" w:rsidP="00AF0B1D">
      <w:pPr>
        <w:numPr>
          <w:ilvl w:val="3"/>
          <w:numId w:val="20"/>
        </w:numPr>
        <w:jc w:val="both"/>
      </w:pPr>
      <w:r>
        <w:rPr>
          <w:rFonts w:hint="cs"/>
          <w:u w:val="single"/>
          <w:rtl/>
        </w:rPr>
        <w:t>נטעי גבריאל</w:t>
      </w:r>
      <w:r w:rsidR="00736AEC" w:rsidRPr="00736AEC">
        <w:rPr>
          <w:rFonts w:hint="cs"/>
          <w:rtl/>
        </w:rPr>
        <w:t xml:space="preserve"> (בין המצרים</w:t>
      </w:r>
      <w:r>
        <w:rPr>
          <w:rFonts w:hint="cs"/>
          <w:rtl/>
        </w:rPr>
        <w:t xml:space="preserve"> פרק ק' סעי' כ"ג) – "המנהג שלא לקרוע על ראיית המקדש בערב שבת ובערב יו"ט אחר חצות".</w:t>
      </w:r>
    </w:p>
    <w:p w14:paraId="5580A928" w14:textId="77777777" w:rsidR="00E91554" w:rsidRDefault="00E91554" w:rsidP="00AF0B1D">
      <w:pPr>
        <w:numPr>
          <w:ilvl w:val="3"/>
          <w:numId w:val="20"/>
        </w:numPr>
        <w:jc w:val="both"/>
      </w:pPr>
      <w:r>
        <w:rPr>
          <w:rFonts w:hint="cs"/>
          <w:u w:val="single"/>
          <w:rtl/>
        </w:rPr>
        <w:t>הגרי"ט ווייס</w:t>
      </w:r>
      <w:r w:rsidRPr="00E91554">
        <w:rPr>
          <w:rFonts w:hint="cs"/>
          <w:rtl/>
        </w:rPr>
        <w:t xml:space="preserve"> </w:t>
      </w:r>
      <w:r>
        <w:rPr>
          <w:rFonts w:hint="cs"/>
          <w:rtl/>
        </w:rPr>
        <w:t xml:space="preserve">שליט"א </w:t>
      </w:r>
      <w:r w:rsidRPr="00E91554">
        <w:rPr>
          <w:rFonts w:hint="cs"/>
          <w:rtl/>
        </w:rPr>
        <w:t>(</w:t>
      </w:r>
      <w:r>
        <w:rPr>
          <w:rtl/>
        </w:rPr>
        <w:t xml:space="preserve">פנינת המקדש פרק ז' הע' </w:t>
      </w:r>
      <w:r>
        <w:rPr>
          <w:rFonts w:hint="cs"/>
          <w:rtl/>
        </w:rPr>
        <w:t>קע"ח).</w:t>
      </w:r>
    </w:p>
    <w:p w14:paraId="107F0008" w14:textId="77777777" w:rsidR="00232F86" w:rsidRDefault="00232F86" w:rsidP="00AF0B1D">
      <w:pPr>
        <w:numPr>
          <w:ilvl w:val="3"/>
          <w:numId w:val="20"/>
        </w:numPr>
        <w:jc w:val="both"/>
      </w:pPr>
      <w:r w:rsidRPr="000A4EBD">
        <w:rPr>
          <w:rFonts w:hint="cs"/>
          <w:u w:val="single"/>
          <w:rtl/>
        </w:rPr>
        <w:t>פסקי תשובות</w:t>
      </w:r>
      <w:r>
        <w:rPr>
          <w:rFonts w:hint="cs"/>
          <w:rtl/>
        </w:rPr>
        <w:t xml:space="preserve"> (אות ג')</w:t>
      </w:r>
      <w:r w:rsidR="000A4EBD">
        <w:rPr>
          <w:rFonts w:hint="cs"/>
          <w:rtl/>
        </w:rPr>
        <w:t xml:space="preserve"> </w:t>
      </w:r>
      <w:r w:rsidR="000A4EBD">
        <w:rPr>
          <w:rtl/>
        </w:rPr>
        <w:t>–</w:t>
      </w:r>
      <w:r w:rsidR="000A4EBD">
        <w:rPr>
          <w:rFonts w:hint="cs"/>
          <w:rtl/>
        </w:rPr>
        <w:t xml:space="preserve"> "</w:t>
      </w:r>
      <w:r w:rsidR="000A4EBD">
        <w:rPr>
          <w:rtl/>
        </w:rPr>
        <w:t xml:space="preserve">והמנהג עפ"י גדולי ירושלים מהדורות הקודמים שאין קורעין ומקוננים בערבי שבתות </w:t>
      </w:r>
      <w:r w:rsidR="000A4EBD">
        <w:rPr>
          <w:rFonts w:hint="cs"/>
          <w:rtl/>
        </w:rPr>
        <w:t>..."</w:t>
      </w:r>
      <w:r>
        <w:rPr>
          <w:rFonts w:hint="cs"/>
          <w:rtl/>
        </w:rPr>
        <w:t>.</w:t>
      </w:r>
    </w:p>
    <w:p w14:paraId="7330F451" w14:textId="77777777" w:rsidR="002C5EC1" w:rsidRDefault="002C5EC1" w:rsidP="00AF0B1D">
      <w:pPr>
        <w:numPr>
          <w:ilvl w:val="2"/>
          <w:numId w:val="20"/>
        </w:numPr>
        <w:jc w:val="both"/>
      </w:pPr>
      <w:r>
        <w:rPr>
          <w:rFonts w:hint="cs"/>
          <w:rtl/>
        </w:rPr>
        <w:t>חייב בקריעה.</w:t>
      </w:r>
    </w:p>
    <w:p w14:paraId="3819B738" w14:textId="77777777" w:rsidR="002C5EC1" w:rsidRDefault="002C5EC1" w:rsidP="00AF0B1D">
      <w:pPr>
        <w:numPr>
          <w:ilvl w:val="3"/>
          <w:numId w:val="20"/>
        </w:numPr>
        <w:jc w:val="both"/>
      </w:pPr>
      <w:r>
        <w:rPr>
          <w:rFonts w:hint="cs"/>
          <w:u w:val="single"/>
          <w:rtl/>
        </w:rPr>
        <w:t>חזו"א</w:t>
      </w:r>
      <w:r>
        <w:rPr>
          <w:rFonts w:hint="cs"/>
          <w:rtl/>
        </w:rPr>
        <w:t xml:space="preserve"> (</w:t>
      </w:r>
      <w:r w:rsidR="001C1629">
        <w:rPr>
          <w:rFonts w:hint="cs"/>
          <w:rtl/>
        </w:rPr>
        <w:t xml:space="preserve">זר התורה עמ' ק"ז בהערה, </w:t>
      </w:r>
      <w:r>
        <w:rPr>
          <w:rFonts w:hint="cs"/>
          <w:rtl/>
        </w:rPr>
        <w:t>תשובות והנהגות ח"א סי' של"ד) – "בירושלים עיה"ק נהגו לא לקרוע בערב שבת אחר חצות, וכבר צווח ע"ז רבינו החזו"א זצ"ל שאין לזה שום יסוד או מקור".</w:t>
      </w:r>
    </w:p>
    <w:p w14:paraId="4D96B97B" w14:textId="77777777" w:rsidR="002C5EC1" w:rsidRDefault="002C5EC1" w:rsidP="00AF0B1D">
      <w:pPr>
        <w:numPr>
          <w:ilvl w:val="4"/>
          <w:numId w:val="20"/>
        </w:numPr>
        <w:jc w:val="both"/>
      </w:pPr>
      <w:r>
        <w:rPr>
          <w:rFonts w:hint="cs"/>
          <w:b/>
          <w:u w:val="single"/>
          <w:rtl/>
        </w:rPr>
        <w:t>בירור הלכה</w:t>
      </w:r>
      <w:r>
        <w:rPr>
          <w:rFonts w:hint="cs"/>
          <w:rtl/>
        </w:rPr>
        <w:t xml:space="preserve"> (או"ח קמא ח"ג סי' תקס"א, עמ' ש"ז) – "כתב הגרי"מ טוקצינסקי ז"ל שהמנהג שאין קורעים בערב שבת אחר חצות, והועתק גם בדיני ארץ ישראל ע"פ החזון איש הנדמ"ח בסוף הקצש"ע, אבל הר"ג שליט"א בסוף ספרו זר תורה מביא בשם החזון איש שיש לקרוע בערב שבת אחר חצות".</w:t>
      </w:r>
    </w:p>
    <w:p w14:paraId="2A56913B"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ד', ח"ב עמ' קמ"ט אות ד') – "אמר מו"ר שהורה מרן </w:t>
      </w:r>
      <w:r>
        <w:rPr>
          <w:rFonts w:hint="cs"/>
          <w:u w:val="single"/>
          <w:rtl/>
        </w:rPr>
        <w:t>החזו"א</w:t>
      </w:r>
      <w:r>
        <w:rPr>
          <w:rFonts w:hint="cs"/>
          <w:rtl/>
        </w:rPr>
        <w:t xml:space="preserve"> זצוק"ל שמחוייבים לקרוע גם בעש"ק לאחר חצות".</w:t>
      </w:r>
    </w:p>
    <w:p w14:paraId="560E4D56" w14:textId="77777777" w:rsidR="002C5EC1" w:rsidRDefault="002C5EC1" w:rsidP="00AF0B1D">
      <w:pPr>
        <w:numPr>
          <w:ilvl w:val="3"/>
          <w:numId w:val="20"/>
        </w:numPr>
        <w:jc w:val="both"/>
      </w:pPr>
      <w:r>
        <w:rPr>
          <w:rFonts w:hint="cs"/>
          <w:rtl/>
        </w:rPr>
        <w:t xml:space="preserve">עי' </w:t>
      </w:r>
      <w:r>
        <w:rPr>
          <w:rFonts w:hint="cs"/>
          <w:u w:val="single"/>
          <w:rtl/>
        </w:rPr>
        <w:t>אג"מ</w:t>
      </w:r>
      <w:r>
        <w:rPr>
          <w:rFonts w:hint="cs"/>
          <w:rtl/>
        </w:rPr>
        <w:t xml:space="preserve"> (יו"ד ח"ג סי' נ"ב אות ד', שמעתתא דמשה סי' תקס"א אות ב') – "איני יודע שום מקור שבעש"ק אפילו אחר חצות לא יקרע ולכאורה צריכין לקרוע אם לא שכבר לבש בגדי שבת ולא יהיו לו בגדים אחרים ללובשם לכבוד שבת דאז ודאי כבוד שבת וכבוד הבריות עדיפי למונעו מלקרוע, </w:t>
      </w:r>
      <w:r>
        <w:rPr>
          <w:rFonts w:hint="cs"/>
          <w:b/>
          <w:bCs/>
          <w:rtl/>
        </w:rPr>
        <w:t>ואם יש מנהג קבוע</w:t>
      </w:r>
      <w:r>
        <w:rPr>
          <w:rFonts w:hint="cs"/>
          <w:rtl/>
        </w:rPr>
        <w:t xml:space="preserve"> ברור אזי אין לשנות אף שלא ידוע טעם בזה".</w:t>
      </w:r>
    </w:p>
    <w:p w14:paraId="7DB9D253" w14:textId="77777777" w:rsidR="002C5EC1" w:rsidRDefault="002C5EC1" w:rsidP="002C5EC1">
      <w:pPr>
        <w:ind w:left="567"/>
        <w:jc w:val="both"/>
      </w:pPr>
      <w:r>
        <w:rPr>
          <w:rFonts w:hint="cs"/>
          <w:rtl/>
        </w:rPr>
        <w:t xml:space="preserve">עי' </w:t>
      </w:r>
      <w:r>
        <w:rPr>
          <w:rFonts w:hint="cs"/>
          <w:u w:val="single"/>
          <w:rtl/>
        </w:rPr>
        <w:t>אג"מ</w:t>
      </w:r>
      <w:r>
        <w:rPr>
          <w:rFonts w:hint="cs"/>
          <w:rtl/>
        </w:rPr>
        <w:t xml:space="preserve"> (או"ח ח"ה סי' ל"ז אות ב') – "ולעניין אם ראה מקום המקדש בעש"ק אחר חצות, איני רואה טעם שלא יקרע, אם לא שנימא שהקריעה יעשה עליו יותר צער שתמשוך בשביל זה גם אחר כניסת השבת. וראיתי בספר עיר הקדש והמקדש ...".</w:t>
      </w:r>
    </w:p>
    <w:p w14:paraId="5CC6C48B" w14:textId="77777777" w:rsidR="00F27A71" w:rsidRPr="00F27A71" w:rsidRDefault="00F27A71" w:rsidP="00AF0B1D">
      <w:pPr>
        <w:numPr>
          <w:ilvl w:val="3"/>
          <w:numId w:val="20"/>
        </w:numPr>
        <w:jc w:val="both"/>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 xml:space="preserve">עמ' שצ"ד </w:t>
      </w:r>
      <w:r w:rsidR="00F234FB">
        <w:rPr>
          <w:rFonts w:hint="cs"/>
          <w:rtl/>
        </w:rPr>
        <w:t>אות י"ד</w:t>
      </w:r>
      <w:r>
        <w:rPr>
          <w:rFonts w:hint="cs"/>
          <w:rtl/>
        </w:rPr>
        <w:t>)</w:t>
      </w:r>
      <w:r w:rsidR="00F234FB">
        <w:rPr>
          <w:rFonts w:hint="cs"/>
          <w:rtl/>
        </w:rPr>
        <w:t xml:space="preserve"> </w:t>
      </w:r>
      <w:r w:rsidR="00F234FB">
        <w:rPr>
          <w:rtl/>
        </w:rPr>
        <w:t>–</w:t>
      </w:r>
      <w:r w:rsidR="00F234FB">
        <w:rPr>
          <w:rFonts w:hint="cs"/>
          <w:rtl/>
        </w:rPr>
        <w:t xml:space="preserve"> "ראש חודש, ערב שבת אחר חצות, מוצאי שבת, צריך לקרוע"</w:t>
      </w:r>
      <w:r>
        <w:rPr>
          <w:rFonts w:hint="cs"/>
          <w:rtl/>
        </w:rPr>
        <w:t>.</w:t>
      </w:r>
    </w:p>
    <w:p w14:paraId="506EF537" w14:textId="446F1057"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אות תס"ט,</w:t>
      </w:r>
      <w:r w:rsidR="001C1629">
        <w:rPr>
          <w:rFonts w:hint="cs"/>
          <w:rtl/>
        </w:rPr>
        <w:t xml:space="preserve"> </w:t>
      </w:r>
      <w:r w:rsidR="009C2139" w:rsidRPr="009C2139">
        <w:rPr>
          <w:rtl/>
        </w:rPr>
        <w:t>דפו"ח עמ' ש</w:t>
      </w:r>
      <w:r w:rsidR="009C2139">
        <w:rPr>
          <w:rFonts w:hint="cs"/>
          <w:rtl/>
        </w:rPr>
        <w:t xml:space="preserve">ס"ו, </w:t>
      </w:r>
      <w:r w:rsidR="001C1629">
        <w:rPr>
          <w:rFonts w:hint="cs"/>
          <w:rtl/>
        </w:rPr>
        <w:t>דרור יקרא עמ' שע"ד ד"ה לענין,</w:t>
      </w:r>
      <w:r>
        <w:rPr>
          <w:rFonts w:hint="cs"/>
          <w:rtl/>
        </w:rPr>
        <w:t xml:space="preserve"> אשרי האיש </w:t>
      </w:r>
      <w:r w:rsidR="002340C6">
        <w:rPr>
          <w:rFonts w:hint="cs"/>
          <w:rtl/>
        </w:rPr>
        <w:t xml:space="preserve">או"ח </w:t>
      </w:r>
      <w:r>
        <w:rPr>
          <w:rFonts w:hint="cs"/>
          <w:rtl/>
        </w:rPr>
        <w:t xml:space="preserve">ח"ג פרק ע"ג </w:t>
      </w:r>
      <w:r w:rsidR="0070681F">
        <w:rPr>
          <w:rFonts w:hint="cs"/>
          <w:rtl/>
        </w:rPr>
        <w:t>אות</w:t>
      </w:r>
      <w:r>
        <w:rPr>
          <w:rFonts w:hint="cs"/>
          <w:rtl/>
        </w:rPr>
        <w:t xml:space="preserve"> ט"ז</w:t>
      </w:r>
      <w:r w:rsidR="00F27A71">
        <w:rPr>
          <w:rFonts w:hint="cs"/>
          <w:rtl/>
        </w:rPr>
        <w:t xml:space="preserve">, </w:t>
      </w:r>
      <w:r w:rsidR="00F27A71">
        <w:rPr>
          <w:rtl/>
        </w:rPr>
        <w:t xml:space="preserve">פנינת המקדש פרק ז' הע' </w:t>
      </w:r>
      <w:r w:rsidR="00F27A71">
        <w:rPr>
          <w:rFonts w:hint="cs"/>
          <w:rtl/>
        </w:rPr>
        <w:t>קע"ז</w:t>
      </w:r>
      <w:r w:rsidR="007F4BDC">
        <w:rPr>
          <w:rFonts w:hint="cs"/>
          <w:rtl/>
        </w:rPr>
        <w:t>,</w:t>
      </w:r>
      <w:r w:rsidR="006106A1">
        <w:rPr>
          <w:rFonts w:hint="cs"/>
          <w:rtl/>
        </w:rPr>
        <w:t xml:space="preserve"> </w:t>
      </w:r>
      <w:r w:rsidR="006106A1" w:rsidRPr="006106A1">
        <w:rPr>
          <w:b/>
          <w:i/>
          <w:rtl/>
        </w:rPr>
        <w:t>תורת המועדים ס"ק י"ג</w:t>
      </w:r>
      <w:r w:rsidR="006106A1" w:rsidRPr="006106A1">
        <w:rPr>
          <w:rFonts w:hint="cs"/>
          <w:b/>
          <w:i/>
          <w:rtl/>
        </w:rPr>
        <w:t xml:space="preserve"> אות א',</w:t>
      </w:r>
      <w:r w:rsidR="007F4BDC">
        <w:rPr>
          <w:rFonts w:hint="cs"/>
          <w:rtl/>
        </w:rPr>
        <w:t xml:space="preserve"> </w:t>
      </w:r>
      <w:r w:rsidR="007F4BDC">
        <w:rPr>
          <w:rtl/>
        </w:rPr>
        <w:t>מנשים באהל או"ח אות ק</w:t>
      </w:r>
      <w:r w:rsidR="007F4BDC">
        <w:rPr>
          <w:rFonts w:hint="cs"/>
          <w:rtl/>
        </w:rPr>
        <w:t>צ"ט</w:t>
      </w:r>
      <w:r>
        <w:rPr>
          <w:rFonts w:hint="cs"/>
          <w:rtl/>
        </w:rPr>
        <w:t>) – "ויש שהקלו שלא לקרוע בערב שבת אחר חצות, ואין הדעת נוחה מלהקל בזה. דצריך לקרוע אף בע"ש אחר חצות. אלא אם כן יקבל שבת לפני שילך, דאז אכן פטור מלקרוע".</w:t>
      </w:r>
    </w:p>
    <w:p w14:paraId="4BC22E53" w14:textId="77777777" w:rsidR="0074400A" w:rsidRPr="0074400A" w:rsidRDefault="0074400A" w:rsidP="00AF0B1D">
      <w:pPr>
        <w:numPr>
          <w:ilvl w:val="3"/>
          <w:numId w:val="20"/>
        </w:numPr>
        <w:jc w:val="both"/>
      </w:pPr>
      <w:r>
        <w:rPr>
          <w:u w:val="single"/>
          <w:rtl/>
        </w:rPr>
        <w:t>בכרמי יהודה</w:t>
      </w:r>
      <w:r>
        <w:rPr>
          <w:rtl/>
        </w:rPr>
        <w:t xml:space="preserve"> (או"ח תשובה ש</w:t>
      </w:r>
      <w:r>
        <w:rPr>
          <w:rFonts w:hint="cs"/>
          <w:rtl/>
        </w:rPr>
        <w:t>מ</w:t>
      </w:r>
      <w:r>
        <w:rPr>
          <w:rtl/>
        </w:rPr>
        <w:t>"</w:t>
      </w:r>
      <w:r>
        <w:rPr>
          <w:rFonts w:hint="cs"/>
          <w:rtl/>
        </w:rPr>
        <w:t>א</w:t>
      </w:r>
      <w:r>
        <w:rPr>
          <w:rtl/>
        </w:rPr>
        <w:t xml:space="preserve">) – </w:t>
      </w:r>
      <w:r>
        <w:rPr>
          <w:rFonts w:hint="cs"/>
          <w:rtl/>
        </w:rPr>
        <w:t>"</w:t>
      </w:r>
      <w:r w:rsidRPr="0074400A">
        <w:rPr>
          <w:rtl/>
        </w:rPr>
        <w:t>שאלה: הרואה חומות ירושלים ביום ו' אחר חצות או במוצאי שבת, האם צריך קריעה. תשובה: כן"</w:t>
      </w:r>
      <w:r>
        <w:rPr>
          <w:rFonts w:hint="cs"/>
          <w:rtl/>
        </w:rPr>
        <w:t>.</w:t>
      </w:r>
    </w:p>
    <w:p w14:paraId="7377FCD7" w14:textId="4111E5AE"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ח', זכרון בצלאל עמ' קי"ב ד"ה ולקמן, עמ' קמ"ט ד"ה הדבר</w:t>
      </w:r>
      <w:r w:rsidR="00715116">
        <w:rPr>
          <w:rFonts w:hint="cs"/>
          <w:rtl/>
        </w:rPr>
        <w:t>, עמ' שס"ו אות ח'</w:t>
      </w:r>
      <w:r>
        <w:rPr>
          <w:rFonts w:hint="cs"/>
          <w:rtl/>
        </w:rPr>
        <w:t>) – "טעות גמור".</w:t>
      </w:r>
    </w:p>
    <w:p w14:paraId="095286E4" w14:textId="723724DE" w:rsidR="00A16848" w:rsidRPr="00A16848" w:rsidRDefault="00A16848" w:rsidP="00AF0B1D">
      <w:pPr>
        <w:numPr>
          <w:ilvl w:val="3"/>
          <w:numId w:val="20"/>
        </w:numPr>
        <w:jc w:val="both"/>
      </w:pPr>
      <w:r>
        <w:rPr>
          <w:u w:val="single"/>
          <w:rtl/>
        </w:rPr>
        <w:t>חוט שני</w:t>
      </w:r>
      <w:r>
        <w:rPr>
          <w:rtl/>
        </w:rPr>
        <w:t xml:space="preserve"> (חיוב קריעה על המקדש ס"ק ה' אות </w:t>
      </w:r>
      <w:r>
        <w:rPr>
          <w:rFonts w:hint="cs"/>
          <w:rtl/>
        </w:rPr>
        <w:t>ג</w:t>
      </w:r>
      <w:r>
        <w:rPr>
          <w:rtl/>
        </w:rPr>
        <w:t>', עמ' שע"ו) – "</w:t>
      </w:r>
      <w:r w:rsidRPr="00A16848">
        <w:rPr>
          <w:rtl/>
        </w:rPr>
        <w:t>יש לקרוע גם בערב שבת אחר חצות, ואין מקור למה שאומרים שלא לקרוע אז</w:t>
      </w:r>
      <w:r>
        <w:rPr>
          <w:rFonts w:hint="cs"/>
          <w:rtl/>
        </w:rPr>
        <w:t>".</w:t>
      </w:r>
    </w:p>
    <w:p w14:paraId="73FFB1E5" w14:textId="7AFEE4AF" w:rsidR="002C5EC1"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 xml:space="preserve">שאלת רב ח"ב פרק ל"ג אות ס"ט, </w:t>
      </w:r>
      <w:r w:rsidR="002C5EC1">
        <w:rPr>
          <w:rFonts w:hint="cs"/>
          <w:b/>
          <w:i/>
          <w:rtl/>
        </w:rPr>
        <w:t>קובץ ניצוצי אש עמ' תתנ"ט אות כ"ז</w:t>
      </w:r>
      <w:r w:rsidR="00F27A71">
        <w:rPr>
          <w:rFonts w:hint="cs"/>
          <w:b/>
          <w:i/>
          <w:rtl/>
        </w:rPr>
        <w:t xml:space="preserve">, </w:t>
      </w:r>
      <w:r w:rsidR="00F27A71">
        <w:rPr>
          <w:rtl/>
        </w:rPr>
        <w:t xml:space="preserve">פנינת המקדש פרק ז' הע' </w:t>
      </w:r>
      <w:r w:rsidR="00F27A71">
        <w:rPr>
          <w:rFonts w:hint="cs"/>
          <w:rtl/>
        </w:rPr>
        <w:t>קע"ז</w:t>
      </w:r>
      <w:r w:rsidR="00821AB5">
        <w:rPr>
          <w:rFonts w:hint="cs"/>
          <w:rtl/>
        </w:rPr>
        <w:t xml:space="preserve">, </w:t>
      </w:r>
      <w:r w:rsidR="00821AB5" w:rsidRPr="00821AB5">
        <w:rPr>
          <w:rtl/>
        </w:rPr>
        <w:t>עלי שי"ח עמ' ק</w:t>
      </w:r>
      <w:r w:rsidR="00821AB5" w:rsidRPr="00821AB5">
        <w:rPr>
          <w:rFonts w:hint="cs"/>
          <w:rtl/>
        </w:rPr>
        <w:t>ע"א</w:t>
      </w:r>
      <w:r w:rsidR="00821AB5" w:rsidRPr="00821AB5">
        <w:rPr>
          <w:rtl/>
        </w:rPr>
        <w:t xml:space="preserve"> אות </w:t>
      </w:r>
      <w:r w:rsidR="00821AB5" w:rsidRPr="00821AB5">
        <w:rPr>
          <w:rFonts w:hint="cs"/>
          <w:rtl/>
        </w:rPr>
        <w:t>ד</w:t>
      </w:r>
      <w:r w:rsidR="00821AB5" w:rsidRPr="00821AB5">
        <w:rPr>
          <w:rtl/>
        </w:rPr>
        <w:t>'</w:t>
      </w:r>
      <w:r w:rsidR="00821AB5">
        <w:rPr>
          <w:rFonts w:hint="cs"/>
          <w:rtl/>
        </w:rPr>
        <w:t xml:space="preserve"> [</w:t>
      </w:r>
      <w:r w:rsidR="00903BC8">
        <w:rPr>
          <w:rFonts w:hint="cs"/>
          <w:rtl/>
        </w:rPr>
        <w:t>לשונו מובא לקמן</w:t>
      </w:r>
      <w:r w:rsidR="00821AB5">
        <w:rPr>
          <w:rFonts w:hint="cs"/>
          <w:rtl/>
        </w:rPr>
        <w:t>]</w:t>
      </w:r>
      <w:r w:rsidR="00F976B7">
        <w:rPr>
          <w:rFonts w:hint="cs"/>
          <w:rtl/>
        </w:rPr>
        <w:t xml:space="preserve">, </w:t>
      </w:r>
      <w:r w:rsidR="00F976B7">
        <w:rPr>
          <w:b/>
          <w:i/>
          <w:rtl/>
        </w:rPr>
        <w:t>שערי ציון ח"א עמ' ק</w:t>
      </w:r>
      <w:r w:rsidR="00F976B7">
        <w:rPr>
          <w:rFonts w:hint="cs"/>
          <w:b/>
          <w:i/>
          <w:rtl/>
        </w:rPr>
        <w:t>נ</w:t>
      </w:r>
      <w:r w:rsidR="00F976B7">
        <w:rPr>
          <w:b/>
          <w:i/>
          <w:rtl/>
        </w:rPr>
        <w:t xml:space="preserve">"ט אות </w:t>
      </w:r>
      <w:r w:rsidR="00F976B7">
        <w:rPr>
          <w:rFonts w:hint="cs"/>
          <w:b/>
          <w:i/>
          <w:rtl/>
        </w:rPr>
        <w:t>ב'</w:t>
      </w:r>
      <w:r w:rsidR="002C5EC1">
        <w:rPr>
          <w:rFonts w:hint="cs"/>
          <w:rtl/>
        </w:rPr>
        <w:t>) – "שטעות היא ביד אנשי ירושלים שהבא לכותל המערבי בערב שבת אחר חצות פטור מקריעה, בסברם שהקריעה תלוי' באמירת תחנון. ואין הדבר כן, ולא שייכי אהדדי, כי אבילות הרי נוהגת בכל יום ו' עד כניסת השבת".</w:t>
      </w:r>
    </w:p>
    <w:p w14:paraId="3358830C" w14:textId="28AE4D86" w:rsidR="00027B48" w:rsidRDefault="000D34C4" w:rsidP="00027B48">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027B48" w:rsidRPr="00027B48">
        <w:rPr>
          <w:b/>
          <w:i/>
          <w:rtl/>
        </w:rPr>
        <w:t xml:space="preserve"> שע"</w:t>
      </w:r>
      <w:r w:rsidR="00027B48">
        <w:rPr>
          <w:rFonts w:hint="cs"/>
          <w:b/>
          <w:i/>
          <w:rtl/>
        </w:rPr>
        <w:t>ח</w:t>
      </w:r>
      <w:r w:rsidR="00F00FE9">
        <w:rPr>
          <w:rFonts w:hint="cs"/>
          <w:b/>
          <w:i/>
          <w:rtl/>
        </w:rPr>
        <w:t xml:space="preserve">, </w:t>
      </w:r>
      <w:r w:rsidR="00F00FE9">
        <w:rPr>
          <w:rtl/>
        </w:rPr>
        <w:t>פסקי ההלכות עמ' רע"ח שאלה מ"</w:t>
      </w:r>
      <w:r w:rsidR="00F00FE9">
        <w:rPr>
          <w:rFonts w:hint="cs"/>
          <w:rtl/>
        </w:rPr>
        <w:t>ז [לשונו מובא לעיל]</w:t>
      </w:r>
      <w:r w:rsidR="00027B48" w:rsidRPr="00027B48">
        <w:rPr>
          <w:b/>
          <w:i/>
          <w:rtl/>
        </w:rPr>
        <w:t>) – "</w:t>
      </w:r>
      <w:r w:rsidR="00027B48">
        <w:rPr>
          <w:rtl/>
        </w:rPr>
        <w:t>שאלה: הגיע למקום המקדש בערב שבת אם קורע. תשובה: כן"</w:t>
      </w:r>
      <w:r w:rsidR="00027B48">
        <w:rPr>
          <w:rFonts w:hint="cs"/>
          <w:rtl/>
        </w:rPr>
        <w:t>.</w:t>
      </w:r>
    </w:p>
    <w:p w14:paraId="65A829B7" w14:textId="77777777" w:rsidR="002C5EC1" w:rsidRDefault="002C5EC1" w:rsidP="00AF0B1D">
      <w:pPr>
        <w:numPr>
          <w:ilvl w:val="3"/>
          <w:numId w:val="20"/>
        </w:numPr>
        <w:jc w:val="both"/>
      </w:pPr>
      <w:r>
        <w:rPr>
          <w:rFonts w:hint="cs"/>
          <w:u w:val="single"/>
          <w:rtl/>
        </w:rPr>
        <w:t>אבני ישפה</w:t>
      </w:r>
      <w:r>
        <w:rPr>
          <w:rFonts w:hint="cs"/>
          <w:rtl/>
        </w:rPr>
        <w:t xml:space="preserve"> (ח"ב סי' נ"ה ענף ג').</w:t>
      </w:r>
    </w:p>
    <w:p w14:paraId="2BDA8419" w14:textId="77777777" w:rsidR="005A1DCD" w:rsidRPr="000A4EBD" w:rsidRDefault="005A1DCD" w:rsidP="005A1DCD">
      <w:pPr>
        <w:numPr>
          <w:ilvl w:val="3"/>
          <w:numId w:val="20"/>
        </w:numPr>
        <w:jc w:val="both"/>
      </w:pPr>
      <w:r w:rsidRPr="000A4EBD">
        <w:rPr>
          <w:u w:val="single"/>
          <w:rtl/>
        </w:rPr>
        <w:t>קובץ הלכות</w:t>
      </w:r>
      <w:r w:rsidRPr="000A4EBD">
        <w:rPr>
          <w:rtl/>
        </w:rPr>
        <w:t xml:space="preserve"> (חנוכה פרק י"ח</w:t>
      </w:r>
      <w:r>
        <w:rPr>
          <w:rFonts w:hint="cs"/>
          <w:rtl/>
        </w:rPr>
        <w:t xml:space="preserve"> הע' ה') </w:t>
      </w:r>
      <w:r>
        <w:rPr>
          <w:rtl/>
        </w:rPr>
        <w:t>–</w:t>
      </w:r>
      <w:r>
        <w:rPr>
          <w:rFonts w:hint="cs"/>
          <w:rtl/>
        </w:rPr>
        <w:t xml:space="preserve"> "</w:t>
      </w:r>
      <w:r>
        <w:rPr>
          <w:rtl/>
        </w:rPr>
        <w:t>שמקילין העולם בערבי שבתות ויו"ט ומוצ"ש ור"ח שלא לקרוע על ראיית המקדש הוא שלא</w:t>
      </w:r>
      <w:r>
        <w:rPr>
          <w:rFonts w:hint="cs"/>
          <w:rtl/>
        </w:rPr>
        <w:t xml:space="preserve"> </w:t>
      </w:r>
      <w:r>
        <w:rPr>
          <w:rtl/>
        </w:rPr>
        <w:t>כדין ובלי יסוד, שגם בזמנים הללו חייבין לקרוע</w:t>
      </w:r>
      <w:r>
        <w:rPr>
          <w:rFonts w:hint="cs"/>
          <w:rtl/>
        </w:rPr>
        <w:t>".</w:t>
      </w:r>
    </w:p>
    <w:p w14:paraId="7F5540D2" w14:textId="77777777" w:rsidR="002C5EC1" w:rsidRDefault="002C5EC1" w:rsidP="00AF0B1D">
      <w:pPr>
        <w:numPr>
          <w:ilvl w:val="3"/>
          <w:numId w:val="20"/>
        </w:numPr>
        <w:jc w:val="both"/>
      </w:pPr>
      <w:r>
        <w:rPr>
          <w:rFonts w:hint="cs"/>
          <w:b/>
          <w:u w:val="single"/>
          <w:rtl/>
        </w:rPr>
        <w:t>נחמת ישראל</w:t>
      </w:r>
      <w:r>
        <w:rPr>
          <w:rFonts w:hint="cs"/>
          <w:rtl/>
        </w:rPr>
        <w:t xml:space="preserve"> (הל' קריעה סעי' כ"ו).</w:t>
      </w:r>
    </w:p>
    <w:p w14:paraId="04A4B559" w14:textId="523FFA9D" w:rsidR="002C5EC1" w:rsidRDefault="002C5EC1" w:rsidP="00AF0B1D">
      <w:pPr>
        <w:numPr>
          <w:ilvl w:val="3"/>
          <w:numId w:val="20"/>
        </w:numPr>
        <w:jc w:val="both"/>
      </w:pPr>
      <w:r>
        <w:rPr>
          <w:rFonts w:hint="cs"/>
          <w:u w:val="single"/>
          <w:rtl/>
        </w:rPr>
        <w:t>קרא עלי מועד</w:t>
      </w:r>
      <w:r>
        <w:rPr>
          <w:rFonts w:hint="cs"/>
          <w:rtl/>
        </w:rPr>
        <w:t xml:space="preserve"> (פרק י"א סעי' י"ד).</w:t>
      </w:r>
    </w:p>
    <w:p w14:paraId="7B7E4BAC" w14:textId="372A023E"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3DCDD0F4" w14:textId="693E7448" w:rsidR="002C5EC1" w:rsidRDefault="00903BC8" w:rsidP="00AF0B1D">
      <w:pPr>
        <w:numPr>
          <w:ilvl w:val="2"/>
          <w:numId w:val="20"/>
        </w:numPr>
        <w:jc w:val="both"/>
      </w:pPr>
      <w:r>
        <w:rPr>
          <w:rFonts w:hint="cs"/>
          <w:rtl/>
        </w:rPr>
        <w:t>מראי מקומות</w:t>
      </w:r>
      <w:r w:rsidR="001E2D34">
        <w:rPr>
          <w:rFonts w:hint="cs"/>
          <w:rtl/>
        </w:rPr>
        <w:t xml:space="preserve"> </w:t>
      </w:r>
      <w:r w:rsidR="001E2D34">
        <w:rPr>
          <w:rtl/>
        </w:rPr>
        <w:t>–</w:t>
      </w:r>
      <w:r w:rsidR="00DA6B0D">
        <w:rPr>
          <w:rFonts w:hint="cs"/>
          <w:rtl/>
        </w:rPr>
        <w:t xml:space="preserve"> </w:t>
      </w:r>
      <w:r w:rsidR="00DA6B0D" w:rsidRPr="00DA6B0D">
        <w:rPr>
          <w:u w:val="single"/>
          <w:rtl/>
        </w:rPr>
        <w:t>הר הקודש</w:t>
      </w:r>
      <w:r w:rsidR="00DA6B0D" w:rsidRPr="00DA6B0D">
        <w:rPr>
          <w:rtl/>
        </w:rPr>
        <w:t xml:space="preserve"> </w:t>
      </w:r>
      <w:r w:rsidR="00DA6B0D">
        <w:rPr>
          <w:rFonts w:hint="cs"/>
          <w:rtl/>
        </w:rPr>
        <w:t>(</w:t>
      </w:r>
      <w:r w:rsidR="00DA6B0D" w:rsidRPr="00DA6B0D">
        <w:rPr>
          <w:rtl/>
        </w:rPr>
        <w:t>עמ' ח'</w:t>
      </w:r>
      <w:r w:rsidR="00DA6B0D">
        <w:rPr>
          <w:rFonts w:hint="cs"/>
          <w:rtl/>
        </w:rPr>
        <w:t>),</w:t>
      </w:r>
      <w:r w:rsidR="00660DFA">
        <w:rPr>
          <w:rFonts w:hint="cs"/>
          <w:rtl/>
        </w:rPr>
        <w:t xml:space="preserve"> </w:t>
      </w:r>
      <w:r w:rsidR="001A535E" w:rsidRPr="001A535E">
        <w:rPr>
          <w:rFonts w:hint="cs"/>
          <w:u w:val="single"/>
          <w:rtl/>
        </w:rPr>
        <w:t>חזון עובדיה</w:t>
      </w:r>
      <w:r w:rsidR="001A535E">
        <w:rPr>
          <w:rFonts w:hint="cs"/>
          <w:rtl/>
        </w:rPr>
        <w:t xml:space="preserve"> (</w:t>
      </w:r>
      <w:r w:rsidR="00660DFA">
        <w:rPr>
          <w:rFonts w:hint="cs"/>
          <w:rtl/>
        </w:rPr>
        <w:t>ארבע</w:t>
      </w:r>
      <w:r w:rsidR="001A535E">
        <w:rPr>
          <w:rFonts w:hint="cs"/>
          <w:rtl/>
        </w:rPr>
        <w:t xml:space="preserve"> תעני</w:t>
      </w:r>
      <w:r w:rsidR="00660DFA">
        <w:rPr>
          <w:rFonts w:hint="cs"/>
          <w:rtl/>
        </w:rPr>
        <w:t>ות עמ' ת"מ</w:t>
      </w:r>
      <w:r w:rsidR="001A535E">
        <w:rPr>
          <w:rFonts w:hint="cs"/>
          <w:rtl/>
        </w:rPr>
        <w:t>),</w:t>
      </w:r>
      <w:r w:rsidR="001E2D34">
        <w:rPr>
          <w:rFonts w:hint="cs"/>
          <w:rtl/>
        </w:rPr>
        <w:t xml:space="preserve"> </w:t>
      </w:r>
      <w:r w:rsidR="001E2D34">
        <w:rPr>
          <w:rFonts w:hint="cs"/>
          <w:u w:val="single"/>
          <w:rtl/>
        </w:rPr>
        <w:t>על פי התורה</w:t>
      </w:r>
      <w:r w:rsidR="001E2D34">
        <w:rPr>
          <w:rFonts w:hint="cs"/>
          <w:rtl/>
        </w:rPr>
        <w:t xml:space="preserve"> (בראשית פרק ל"א סעי' מ"ב)</w:t>
      </w:r>
      <w:r w:rsidR="00BA01DF">
        <w:rPr>
          <w:rFonts w:hint="cs"/>
          <w:rtl/>
        </w:rPr>
        <w:t xml:space="preserve">, </w:t>
      </w:r>
      <w:r w:rsidR="00BA01DF" w:rsidRPr="00BA01DF">
        <w:rPr>
          <w:u w:val="single"/>
          <w:rtl/>
        </w:rPr>
        <w:t>פנינת המקדש</w:t>
      </w:r>
      <w:r w:rsidR="00BA01DF">
        <w:rPr>
          <w:rtl/>
        </w:rPr>
        <w:t xml:space="preserve"> (</w:t>
      </w:r>
      <w:r w:rsidR="001C2B91">
        <w:rPr>
          <w:rtl/>
        </w:rPr>
        <w:t>פרק ז' סעי'</w:t>
      </w:r>
      <w:r w:rsidR="00BA01DF">
        <w:rPr>
          <w:rFonts w:hint="cs"/>
          <w:rtl/>
        </w:rPr>
        <w:t xml:space="preserve"> צ"ב)</w:t>
      </w:r>
      <w:r w:rsidR="002C5EC1">
        <w:rPr>
          <w:rFonts w:hint="cs"/>
          <w:rtl/>
        </w:rPr>
        <w:t>.</w:t>
      </w:r>
    </w:p>
    <w:p w14:paraId="1BD5EE45" w14:textId="54C3A1AB" w:rsidR="002C5EC1" w:rsidRDefault="002C5EC1" w:rsidP="00AF0B1D">
      <w:pPr>
        <w:numPr>
          <w:ilvl w:val="3"/>
          <w:numId w:val="20"/>
        </w:numPr>
        <w:jc w:val="both"/>
      </w:pPr>
      <w:r>
        <w:rPr>
          <w:rFonts w:hint="cs"/>
          <w:u w:val="single"/>
          <w:rtl/>
        </w:rPr>
        <w:t>הגרחפ"ש</w:t>
      </w:r>
      <w:r w:rsidR="000D34C4" w:rsidRPr="000D34C4">
        <w:rPr>
          <w:rFonts w:hint="cs"/>
          <w:rtl/>
        </w:rPr>
        <w:t xml:space="preserve"> זצ</w:t>
      </w:r>
      <w:r w:rsidR="000D34C4" w:rsidRPr="000D34C4">
        <w:rPr>
          <w:rtl/>
        </w:rPr>
        <w:t>"</w:t>
      </w:r>
      <w:r w:rsidR="000D34C4" w:rsidRPr="000D34C4">
        <w:rPr>
          <w:rFonts w:hint="cs"/>
          <w:rtl/>
        </w:rPr>
        <w:t>ל (</w:t>
      </w:r>
      <w:r>
        <w:rPr>
          <w:rFonts w:hint="cs"/>
          <w:rtl/>
        </w:rPr>
        <w:t>דברי חכמים אות תס"ט</w:t>
      </w:r>
      <w:r w:rsidR="009C2139">
        <w:rPr>
          <w:rFonts w:hint="cs"/>
          <w:rtl/>
        </w:rPr>
        <w:t xml:space="preserve">, </w:t>
      </w:r>
      <w:r w:rsidR="009C2139" w:rsidRPr="009C2139">
        <w:rPr>
          <w:rtl/>
        </w:rPr>
        <w:t>דפו"ח עמ' ש</w:t>
      </w:r>
      <w:r w:rsidR="009C2139">
        <w:rPr>
          <w:rFonts w:hint="cs"/>
          <w:rtl/>
        </w:rPr>
        <w:t>ס"ה</w:t>
      </w:r>
      <w:r>
        <w:rPr>
          <w:rFonts w:hint="cs"/>
          <w:rtl/>
        </w:rPr>
        <w:t>) – "שרוב העולם מקיל בזה, אבל הוא עצמו מחמיר לקרוע אפי' אחר חצות".</w:t>
      </w:r>
    </w:p>
    <w:p w14:paraId="7922876F" w14:textId="77777777" w:rsidR="002C5EC1" w:rsidRDefault="002C5EC1" w:rsidP="00AF0B1D">
      <w:pPr>
        <w:numPr>
          <w:ilvl w:val="3"/>
          <w:numId w:val="20"/>
        </w:numPr>
        <w:jc w:val="both"/>
      </w:pPr>
      <w:r>
        <w:rPr>
          <w:rFonts w:hint="cs"/>
          <w:u w:val="single"/>
          <w:rtl/>
        </w:rPr>
        <w:t>תשובות והנהגות</w:t>
      </w:r>
      <w:r>
        <w:rPr>
          <w:rFonts w:hint="cs"/>
          <w:rtl/>
        </w:rPr>
        <w:t xml:space="preserve"> (ח"א סי' של"ד) – "ובירושלים גופא נחלקו המנהגים בזה שבספר א"י פכ"ב אות י"א, ובס' זר התורה בסוה"ס מביא שאין להקל בזה ע"ש, ונראה דעיקרו רק בבגדי שבת הואיל ובקריעה יתבטל ממצות כבוד שבת לכן אין חיוב לקרוע בכה"ג. ברם אכתי יל"ע דאף אם נימא שבמלבושי שבת בע"ש אין חייב לקורעם, מ"מ אם באפשרותו לבוא לביתו וללבוש בגדי חול אמאי לא יתחייב בכך".</w:t>
      </w:r>
    </w:p>
    <w:p w14:paraId="00FEA220" w14:textId="37999B97" w:rsidR="005A1DCD" w:rsidRPr="005A1DCD" w:rsidRDefault="005A1DCD" w:rsidP="005A1DCD">
      <w:pPr>
        <w:ind w:left="567"/>
        <w:jc w:val="both"/>
        <w:rPr>
          <w:b/>
          <w:i/>
        </w:rPr>
      </w:pPr>
      <w:r w:rsidRPr="005A1DCD">
        <w:rPr>
          <w:b/>
          <w:i/>
          <w:u w:val="single"/>
          <w:rtl/>
        </w:rPr>
        <w:t>פסקים והנהגות</w:t>
      </w:r>
      <w:r w:rsidRPr="005A1DCD">
        <w:rPr>
          <w:b/>
          <w:i/>
          <w:rtl/>
        </w:rPr>
        <w:t xml:space="preserve"> (בין המצרים עמ' פ"</w:t>
      </w:r>
      <w:r>
        <w:rPr>
          <w:rFonts w:hint="cs"/>
          <w:b/>
          <w:i/>
          <w:rtl/>
        </w:rPr>
        <w:t>ד</w:t>
      </w:r>
      <w:r w:rsidRPr="005A1DCD">
        <w:rPr>
          <w:b/>
          <w:i/>
          <w:rtl/>
        </w:rPr>
        <w:t xml:space="preserve"> אות </w:t>
      </w:r>
      <w:r>
        <w:rPr>
          <w:rFonts w:hint="cs"/>
          <w:b/>
          <w:i/>
          <w:rtl/>
        </w:rPr>
        <w:t>ז</w:t>
      </w:r>
      <w:r w:rsidRPr="005A1DCD">
        <w:rPr>
          <w:b/>
          <w:i/>
          <w:rtl/>
        </w:rPr>
        <w:t>') – "מהו ההלכה לענין קריעה אחר חצות ערב שבת</w:t>
      </w:r>
      <w:r>
        <w:rPr>
          <w:rFonts w:hint="cs"/>
          <w:b/>
          <w:i/>
          <w:rtl/>
        </w:rPr>
        <w:t xml:space="preserve">. </w:t>
      </w:r>
      <w:r w:rsidRPr="005A1DCD">
        <w:rPr>
          <w:b/>
          <w:i/>
          <w:rtl/>
        </w:rPr>
        <w:t>ת: מותר לקרוע</w:t>
      </w:r>
      <w:r>
        <w:rPr>
          <w:rFonts w:hint="cs"/>
          <w:b/>
          <w:i/>
          <w:rtl/>
        </w:rPr>
        <w:t>".</w:t>
      </w:r>
    </w:p>
    <w:p w14:paraId="3CB29A45" w14:textId="00B6D464" w:rsidR="00366F43" w:rsidRDefault="00366F43" w:rsidP="00AF0B1D">
      <w:pPr>
        <w:numPr>
          <w:ilvl w:val="3"/>
          <w:numId w:val="20"/>
        </w:numPr>
        <w:jc w:val="both"/>
      </w:pPr>
      <w:r w:rsidRPr="00366F43">
        <w:rPr>
          <w:rFonts w:hint="cs"/>
          <w:rtl/>
        </w:rPr>
        <w:t>אם המנהג להקל משום שהוא תלוי באמירת תחתון, לכאורה ה"ה כאן - עי' "בקיצור", לעיל.</w:t>
      </w:r>
    </w:p>
    <w:p w14:paraId="2AD5271A" w14:textId="77777777" w:rsidR="002C5EC1" w:rsidRDefault="002C5EC1" w:rsidP="002C5EC1">
      <w:pPr>
        <w:jc w:val="both"/>
      </w:pPr>
    </w:p>
    <w:p w14:paraId="4E49E8B6" w14:textId="77777777" w:rsidR="002C5EC1" w:rsidRDefault="002C5EC1" w:rsidP="00AF0B1D">
      <w:pPr>
        <w:numPr>
          <w:ilvl w:val="1"/>
          <w:numId w:val="20"/>
        </w:numPr>
        <w:jc w:val="both"/>
        <w:rPr>
          <w:rtl/>
        </w:rPr>
      </w:pPr>
      <w:r w:rsidRPr="00366F43">
        <w:rPr>
          <w:rFonts w:hint="cs"/>
          <w:b/>
          <w:bCs/>
          <w:rtl/>
        </w:rPr>
        <w:t>ערב יום טוב אחר חצות</w:t>
      </w:r>
      <w:r>
        <w:rPr>
          <w:rFonts w:hint="cs"/>
          <w:rtl/>
        </w:rPr>
        <w:t>.</w:t>
      </w:r>
    </w:p>
    <w:p w14:paraId="047166E9" w14:textId="77777777" w:rsidR="00130D78" w:rsidRDefault="002C5EC1" w:rsidP="00AF0B1D">
      <w:pPr>
        <w:numPr>
          <w:ilvl w:val="2"/>
          <w:numId w:val="20"/>
        </w:numPr>
        <w:jc w:val="both"/>
      </w:pPr>
      <w:r>
        <w:rPr>
          <w:rFonts w:hint="cs"/>
          <w:rtl/>
        </w:rPr>
        <w:t>אין דין קריעה</w:t>
      </w:r>
      <w:r w:rsidR="00130D78">
        <w:rPr>
          <w:rFonts w:hint="cs"/>
          <w:rtl/>
        </w:rPr>
        <w:t>.</w:t>
      </w:r>
    </w:p>
    <w:p w14:paraId="0D85B57D" w14:textId="77777777" w:rsidR="00130D78" w:rsidRDefault="002C5EC1" w:rsidP="00AF0B1D">
      <w:pPr>
        <w:numPr>
          <w:ilvl w:val="3"/>
          <w:numId w:val="20"/>
        </w:numPr>
        <w:jc w:val="both"/>
      </w:pPr>
      <w:r>
        <w:rPr>
          <w:rFonts w:hint="cs"/>
          <w:u w:val="single"/>
          <w:rtl/>
        </w:rPr>
        <w:t>ארץ ישראל</w:t>
      </w:r>
      <w:r>
        <w:rPr>
          <w:rFonts w:hint="cs"/>
          <w:rtl/>
        </w:rPr>
        <w:t xml:space="preserve"> (ס</w:t>
      </w:r>
      <w:r w:rsidR="0017044F">
        <w:rPr>
          <w:rFonts w:hint="cs"/>
          <w:rtl/>
        </w:rPr>
        <w:t>י</w:t>
      </w:r>
      <w:r>
        <w:rPr>
          <w:rFonts w:hint="cs"/>
          <w:rtl/>
        </w:rPr>
        <w:t>' כ"ב אות י"א</w:t>
      </w:r>
      <w:r w:rsidR="00130D78">
        <w:rPr>
          <w:rFonts w:hint="cs"/>
          <w:rtl/>
        </w:rPr>
        <w:t>) -</w:t>
      </w:r>
      <w:r>
        <w:rPr>
          <w:rFonts w:hint="cs"/>
          <w:rtl/>
        </w:rPr>
        <w:t xml:space="preserve"> </w:t>
      </w:r>
      <w:r w:rsidR="00903BC8">
        <w:rPr>
          <w:rFonts w:hint="cs"/>
          <w:rtl/>
        </w:rPr>
        <w:t>לשונו מובא לעיל</w:t>
      </w:r>
      <w:r w:rsidR="00130D78">
        <w:rPr>
          <w:rFonts w:hint="cs"/>
          <w:rtl/>
        </w:rPr>
        <w:t>.</w:t>
      </w:r>
    </w:p>
    <w:p w14:paraId="5D9042C4" w14:textId="77777777" w:rsidR="00130D78" w:rsidRDefault="002C5EC1" w:rsidP="00AF0B1D">
      <w:pPr>
        <w:numPr>
          <w:ilvl w:val="3"/>
          <w:numId w:val="20"/>
        </w:numPr>
        <w:jc w:val="both"/>
      </w:pPr>
      <w:r>
        <w:rPr>
          <w:rFonts w:hint="cs"/>
          <w:u w:val="single"/>
          <w:rtl/>
        </w:rPr>
        <w:t>בצל החכמה</w:t>
      </w:r>
      <w:r>
        <w:rPr>
          <w:rFonts w:hint="cs"/>
          <w:rtl/>
        </w:rPr>
        <w:t xml:space="preserve"> (ח"ה סי' י"ב אות א'</w:t>
      </w:r>
      <w:r w:rsidR="00130D78">
        <w:rPr>
          <w:rFonts w:hint="cs"/>
          <w:rtl/>
        </w:rPr>
        <w:t xml:space="preserve">) </w:t>
      </w:r>
      <w:r w:rsidR="00130D78">
        <w:rPr>
          <w:rtl/>
        </w:rPr>
        <w:t>–</w:t>
      </w:r>
      <w:r>
        <w:rPr>
          <w:rFonts w:hint="cs"/>
          <w:rtl/>
        </w:rPr>
        <w:t xml:space="preserve"> "כידוע כך הוא המנהג שאין קורעין על ראיית מקום המקדש בערב שבת ועיו"ט אחר החצות, ואין אחר המנהג כלום"</w:t>
      </w:r>
      <w:r w:rsidR="00130D78">
        <w:rPr>
          <w:rFonts w:hint="cs"/>
          <w:rtl/>
        </w:rPr>
        <w:t>.</w:t>
      </w:r>
    </w:p>
    <w:p w14:paraId="025E488D" w14:textId="77777777" w:rsidR="00130D78" w:rsidRDefault="002C5EC1" w:rsidP="00AF0B1D">
      <w:pPr>
        <w:numPr>
          <w:ilvl w:val="3"/>
          <w:numId w:val="20"/>
        </w:numPr>
        <w:jc w:val="both"/>
      </w:pPr>
      <w:r>
        <w:rPr>
          <w:rFonts w:hint="cs"/>
          <w:u w:val="single"/>
          <w:rtl/>
        </w:rPr>
        <w:t>שערי דמעה</w:t>
      </w:r>
      <w:r>
        <w:rPr>
          <w:rFonts w:hint="cs"/>
          <w:rtl/>
        </w:rPr>
        <w:t xml:space="preserve"> (סעי' ד')</w:t>
      </w:r>
      <w:r w:rsidR="00130D78">
        <w:rPr>
          <w:rFonts w:hint="cs"/>
          <w:rtl/>
        </w:rPr>
        <w:t>.</w:t>
      </w:r>
    </w:p>
    <w:p w14:paraId="7611F98C" w14:textId="77777777" w:rsidR="00130D78"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796526">
        <w:rPr>
          <w:rFonts w:hint="cs"/>
          <w:rtl/>
        </w:rPr>
        <w:t xml:space="preserve"> עמ' רמ"ה אות רצ"ג</w:t>
      </w:r>
      <w:r w:rsidR="00130D78">
        <w:rPr>
          <w:rFonts w:hint="cs"/>
          <w:rtl/>
        </w:rPr>
        <w:t xml:space="preserve">) </w:t>
      </w:r>
      <w:r w:rsidR="00130D78">
        <w:rPr>
          <w:rtl/>
        </w:rPr>
        <w:t>–</w:t>
      </w:r>
      <w:r w:rsidR="00796526">
        <w:rPr>
          <w:rFonts w:hint="cs"/>
          <w:rtl/>
        </w:rPr>
        <w:t xml:space="preserve"> "</w:t>
      </w:r>
      <w:r w:rsidR="00796526">
        <w:rPr>
          <w:rtl/>
        </w:rPr>
        <w:t>בכל ערב שבת וערב יום טוב המנהג שלא לקרוע אחרי חצות</w:t>
      </w:r>
      <w:r w:rsidR="00796526">
        <w:rPr>
          <w:rFonts w:hint="cs"/>
          <w:rtl/>
        </w:rPr>
        <w:t>"</w:t>
      </w:r>
      <w:r w:rsidR="00130D78">
        <w:rPr>
          <w:rFonts w:hint="cs"/>
          <w:rtl/>
        </w:rPr>
        <w:t>.</w:t>
      </w:r>
    </w:p>
    <w:p w14:paraId="2A9F7623" w14:textId="77777777" w:rsidR="00960F71" w:rsidRDefault="00960F71" w:rsidP="00AF0B1D">
      <w:pPr>
        <w:numPr>
          <w:ilvl w:val="3"/>
          <w:numId w:val="20"/>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xml:space="preserve">) </w:t>
      </w:r>
      <w:r>
        <w:rPr>
          <w:rtl/>
        </w:rPr>
        <w:t>–</w:t>
      </w:r>
      <w:r>
        <w:rPr>
          <w:rFonts w:hint="cs"/>
          <w:rtl/>
        </w:rPr>
        <w:t xml:space="preserve"> "</w:t>
      </w:r>
      <w:r w:rsidRPr="00960F71">
        <w:rPr>
          <w:rtl/>
        </w:rPr>
        <w:t>בענין קריעה ע"י הכותל המערבי נוהגים לא לקרוע בע"ש אחה"צ וכן בעיו"ט ובחוה"מ. ומובא באחרוני זמנינו ראה משנת חנוך מהגרח"ז גרוסברג ז"ל, ובהר הקודש להגרמ"נ שפירא ז"ל (מע' ז' והלאה) והגם שהחזון איש ז"ל הי' מחמיר</w:t>
      </w:r>
      <w:r>
        <w:rPr>
          <w:rFonts w:hint="cs"/>
          <w:rtl/>
        </w:rPr>
        <w:t xml:space="preserve"> </w:t>
      </w:r>
      <w:r w:rsidRPr="00960F71">
        <w:rPr>
          <w:rtl/>
        </w:rPr>
        <w:t>בע"ש ובעיו"ט, אבל בגשר החיים להגרי"מ טוקצינסקי ז"ל יישב המנהג לא לקרוע עש"ק ועיו"ט. - אבל בימי ההשלמה שאחר שבועות לא מצא לאף א' שיקל בזה</w:t>
      </w:r>
      <w:r>
        <w:rPr>
          <w:rFonts w:hint="cs"/>
          <w:rtl/>
        </w:rPr>
        <w:t>".</w:t>
      </w:r>
    </w:p>
    <w:p w14:paraId="4283D416" w14:textId="77777777" w:rsidR="000A4EBD" w:rsidRDefault="000A4EBD" w:rsidP="00AF0B1D">
      <w:pPr>
        <w:numPr>
          <w:ilvl w:val="3"/>
          <w:numId w:val="20"/>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 xml:space="preserve">והמנהג עפ"י גדולי ירושלים מהדורות הקודמים שאין קורעין ומקוננים בערבי שבתות וימים טובים מחצות היום ואילך </w:t>
      </w:r>
      <w:r>
        <w:rPr>
          <w:rFonts w:hint="cs"/>
          <w:rtl/>
        </w:rPr>
        <w:t>...".</w:t>
      </w:r>
    </w:p>
    <w:p w14:paraId="566C32BF" w14:textId="77777777" w:rsidR="00130D78" w:rsidRDefault="002C5EC1" w:rsidP="00AF0B1D">
      <w:pPr>
        <w:numPr>
          <w:ilvl w:val="2"/>
          <w:numId w:val="20"/>
        </w:numPr>
        <w:jc w:val="both"/>
      </w:pPr>
      <w:r>
        <w:rPr>
          <w:rFonts w:hint="cs"/>
          <w:rtl/>
        </w:rPr>
        <w:t>חייב בקריעה</w:t>
      </w:r>
      <w:r w:rsidR="00130D78">
        <w:rPr>
          <w:rFonts w:hint="cs"/>
          <w:rtl/>
        </w:rPr>
        <w:t>.</w:t>
      </w:r>
    </w:p>
    <w:p w14:paraId="0FE3B2AA" w14:textId="22110E61" w:rsidR="00821AB5"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ח', זכרון בצלאל עמ' קי"ב ד"ה ולקמן, אבני ישפה ח"ב סי' נ"ה)</w:t>
      </w:r>
      <w:r w:rsidR="00821AB5">
        <w:rPr>
          <w:rFonts w:hint="cs"/>
          <w:rtl/>
        </w:rPr>
        <w:t>.</w:t>
      </w:r>
    </w:p>
    <w:p w14:paraId="2D49DF1A" w14:textId="77777777" w:rsidR="000A4EBD" w:rsidRDefault="000A4EBD" w:rsidP="00AF0B1D">
      <w:pPr>
        <w:numPr>
          <w:ilvl w:val="3"/>
          <w:numId w:val="20"/>
        </w:numPr>
        <w:jc w:val="both"/>
      </w:pPr>
      <w:r w:rsidRPr="000A4EBD">
        <w:rPr>
          <w:u w:val="single"/>
          <w:rtl/>
        </w:rPr>
        <w:t>קובץ הלכות</w:t>
      </w:r>
      <w:r w:rsidRPr="000A4EBD">
        <w:rPr>
          <w:rtl/>
        </w:rPr>
        <w:t xml:space="preserve"> (חנוכה פרק י"ח</w:t>
      </w:r>
      <w:r>
        <w:rPr>
          <w:rFonts w:hint="cs"/>
          <w:rtl/>
        </w:rPr>
        <w:t xml:space="preserve"> הע' ה') </w:t>
      </w:r>
      <w:r>
        <w:rPr>
          <w:rtl/>
        </w:rPr>
        <w:t>–</w:t>
      </w:r>
      <w:r>
        <w:rPr>
          <w:rFonts w:hint="cs"/>
          <w:rtl/>
        </w:rPr>
        <w:t xml:space="preserve"> "</w:t>
      </w:r>
      <w:r>
        <w:rPr>
          <w:rtl/>
        </w:rPr>
        <w:t>שמקילין העולם בערבי שבתות ויו"ט ומוצ"ש ור"ח שלא לקרוע על ראיית המקדש הוא שלא</w:t>
      </w:r>
      <w:r>
        <w:rPr>
          <w:rFonts w:hint="cs"/>
          <w:rtl/>
        </w:rPr>
        <w:t xml:space="preserve"> </w:t>
      </w:r>
      <w:r>
        <w:rPr>
          <w:rtl/>
        </w:rPr>
        <w:t>כדין ובלי יסוד, שגם בזמנים הללו חייבין לקרוע</w:t>
      </w:r>
      <w:r>
        <w:rPr>
          <w:rFonts w:hint="cs"/>
          <w:rtl/>
        </w:rPr>
        <w:t>".</w:t>
      </w:r>
    </w:p>
    <w:p w14:paraId="0600BCE5" w14:textId="4A9A6687" w:rsidR="000A4EBD" w:rsidRPr="00130D78" w:rsidRDefault="000D34C4" w:rsidP="00AF0B1D">
      <w:pPr>
        <w:numPr>
          <w:ilvl w:val="3"/>
          <w:numId w:val="20"/>
        </w:numPr>
        <w:jc w:val="both"/>
      </w:pPr>
      <w:r w:rsidRPr="000D34C4">
        <w:rPr>
          <w:u w:val="single"/>
          <w:rtl/>
        </w:rPr>
        <w:t>הגרח"ק</w:t>
      </w:r>
      <w:r w:rsidRPr="000D34C4">
        <w:rPr>
          <w:rtl/>
        </w:rPr>
        <w:t xml:space="preserve"> זצ"ל (</w:t>
      </w:r>
      <w:r w:rsidR="000A4EBD" w:rsidRPr="00130D78">
        <w:rPr>
          <w:rtl/>
        </w:rPr>
        <w:t>עלי שי"ח עמ' ק</w:t>
      </w:r>
      <w:r w:rsidR="000A4EBD" w:rsidRPr="00130D78">
        <w:rPr>
          <w:rFonts w:hint="cs"/>
          <w:rtl/>
        </w:rPr>
        <w:t>ע"א</w:t>
      </w:r>
      <w:r w:rsidR="000A4EBD" w:rsidRPr="00130D78">
        <w:rPr>
          <w:rtl/>
        </w:rPr>
        <w:t xml:space="preserve"> אות </w:t>
      </w:r>
      <w:r w:rsidR="000A4EBD" w:rsidRPr="00130D78">
        <w:rPr>
          <w:rFonts w:hint="cs"/>
          <w:rtl/>
        </w:rPr>
        <w:t>ד</w:t>
      </w:r>
      <w:r w:rsidR="000A4EBD" w:rsidRPr="00130D78">
        <w:rPr>
          <w:rtl/>
        </w:rPr>
        <w:t>'</w:t>
      </w:r>
      <w:r w:rsidR="00F976B7">
        <w:rPr>
          <w:rFonts w:hint="cs"/>
          <w:rtl/>
        </w:rPr>
        <w:t xml:space="preserve">, </w:t>
      </w:r>
      <w:r w:rsidR="00F976B7">
        <w:rPr>
          <w:b/>
          <w:i/>
          <w:rtl/>
        </w:rPr>
        <w:t>שערי ציון ח"א עמ' ק</w:t>
      </w:r>
      <w:r w:rsidR="00F976B7">
        <w:rPr>
          <w:rFonts w:hint="cs"/>
          <w:b/>
          <w:i/>
          <w:rtl/>
        </w:rPr>
        <w:t>נ</w:t>
      </w:r>
      <w:r w:rsidR="00F976B7">
        <w:rPr>
          <w:b/>
          <w:i/>
          <w:rtl/>
        </w:rPr>
        <w:t xml:space="preserve">"ט אות </w:t>
      </w:r>
      <w:r w:rsidR="00F976B7">
        <w:rPr>
          <w:rFonts w:hint="cs"/>
          <w:b/>
          <w:i/>
          <w:rtl/>
        </w:rPr>
        <w:t>ב'</w:t>
      </w:r>
      <w:r w:rsidR="000A4EBD" w:rsidRPr="00130D78">
        <w:rPr>
          <w:rtl/>
        </w:rPr>
        <w:t>) – "שאלה: האם חייב לקרוע בגד כאשר רואה הכותל בערבי שבת, יו"ט, פסח, ר"ה, יוה"כ אחר חצות. תשובה: כנ"ל</w:t>
      </w:r>
      <w:r w:rsidR="000A4EBD">
        <w:rPr>
          <w:rFonts w:hint="cs"/>
          <w:rtl/>
        </w:rPr>
        <w:t xml:space="preserve"> (</w:t>
      </w:r>
      <w:r w:rsidR="000A4EBD" w:rsidRPr="00821AB5">
        <w:rPr>
          <w:rFonts w:hint="cs"/>
          <w:rtl/>
        </w:rPr>
        <w:t>לכאורה כולם חייבים</w:t>
      </w:r>
      <w:r w:rsidR="000A4EBD">
        <w:rPr>
          <w:rFonts w:hint="cs"/>
          <w:rtl/>
        </w:rPr>
        <w:t>)</w:t>
      </w:r>
      <w:r w:rsidR="000A4EBD" w:rsidRPr="00130D78">
        <w:rPr>
          <w:rtl/>
        </w:rPr>
        <w:t>".</w:t>
      </w:r>
    </w:p>
    <w:p w14:paraId="655B4580" w14:textId="1E22F06D" w:rsidR="002C5EC1" w:rsidRDefault="002C5EC1" w:rsidP="00AF0B1D">
      <w:pPr>
        <w:numPr>
          <w:ilvl w:val="3"/>
          <w:numId w:val="20"/>
        </w:numPr>
        <w:jc w:val="both"/>
      </w:pPr>
      <w:r>
        <w:rPr>
          <w:rFonts w:hint="cs"/>
          <w:b/>
          <w:u w:val="single"/>
          <w:rtl/>
        </w:rPr>
        <w:t>נחמת ישראל</w:t>
      </w:r>
      <w:r>
        <w:rPr>
          <w:rFonts w:hint="cs"/>
          <w:rtl/>
        </w:rPr>
        <w:t xml:space="preserve"> (הל' קריעה סעי' כ"ו).</w:t>
      </w:r>
    </w:p>
    <w:p w14:paraId="3D6E3CD2" w14:textId="16C8EC65"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7986350F" w14:textId="77777777" w:rsidR="002C5EC1" w:rsidRDefault="00903BC8" w:rsidP="00AF0B1D">
      <w:pPr>
        <w:numPr>
          <w:ilvl w:val="2"/>
          <w:numId w:val="20"/>
        </w:numPr>
        <w:jc w:val="both"/>
      </w:pPr>
      <w:r>
        <w:rPr>
          <w:rFonts w:hint="cs"/>
          <w:rtl/>
        </w:rPr>
        <w:t>מראי מקומות</w:t>
      </w:r>
      <w:r w:rsidR="002C5EC1">
        <w:rPr>
          <w:rFonts w:hint="cs"/>
          <w:rtl/>
        </w:rPr>
        <w:t xml:space="preserve"> –</w:t>
      </w:r>
      <w:r w:rsidR="00DA6B0D">
        <w:rPr>
          <w:rFonts w:hint="cs"/>
          <w:rtl/>
        </w:rPr>
        <w:t xml:space="preserve"> </w:t>
      </w:r>
      <w:r w:rsidR="00DA6B0D" w:rsidRPr="00DA6B0D">
        <w:rPr>
          <w:u w:val="single"/>
          <w:rtl/>
        </w:rPr>
        <w:t>הר הקודש</w:t>
      </w:r>
      <w:r w:rsidR="00DA6B0D" w:rsidRPr="00DA6B0D">
        <w:rPr>
          <w:rtl/>
        </w:rPr>
        <w:t xml:space="preserve"> </w:t>
      </w:r>
      <w:r w:rsidR="00DA6B0D" w:rsidRPr="00DA6B0D">
        <w:rPr>
          <w:rFonts w:hint="cs"/>
          <w:rtl/>
        </w:rPr>
        <w:t>(</w:t>
      </w:r>
      <w:r w:rsidR="00DA6B0D" w:rsidRPr="00DA6B0D">
        <w:rPr>
          <w:rtl/>
        </w:rPr>
        <w:t>עמ' ח'</w:t>
      </w:r>
      <w:r w:rsidR="00DA6B0D" w:rsidRPr="00DA6B0D">
        <w:rPr>
          <w:rFonts w:hint="cs"/>
          <w:rtl/>
        </w:rPr>
        <w:t>),</w:t>
      </w:r>
      <w:r w:rsidR="002C5EC1">
        <w:rPr>
          <w:rFonts w:hint="cs"/>
          <w:rtl/>
        </w:rPr>
        <w:t xml:space="preserve"> </w:t>
      </w:r>
      <w:r w:rsidR="002C5EC1">
        <w:rPr>
          <w:rFonts w:hint="cs"/>
          <w:u w:val="single"/>
          <w:rtl/>
        </w:rPr>
        <w:t>אבני ישפה</w:t>
      </w:r>
      <w:r w:rsidR="002C5EC1">
        <w:rPr>
          <w:rFonts w:hint="cs"/>
          <w:rtl/>
        </w:rPr>
        <w:t xml:space="preserve"> (ח"ב סי' נ"ה ענף ג')</w:t>
      </w:r>
      <w:r w:rsidR="009F6342">
        <w:rPr>
          <w:rFonts w:hint="cs"/>
          <w:rtl/>
        </w:rPr>
        <w:t>,</w:t>
      </w:r>
      <w:r w:rsidR="00DA6B0D">
        <w:rPr>
          <w:rFonts w:hint="cs"/>
          <w:rtl/>
        </w:rPr>
        <w:t xml:space="preserve"> </w:t>
      </w:r>
      <w:r w:rsidR="00DA6B0D" w:rsidRPr="00DA6B0D">
        <w:rPr>
          <w:rFonts w:hint="cs"/>
          <w:u w:val="single"/>
          <w:rtl/>
        </w:rPr>
        <w:t>משנת יוסף</w:t>
      </w:r>
      <w:r w:rsidR="00DA6B0D">
        <w:rPr>
          <w:rFonts w:hint="cs"/>
          <w:rtl/>
        </w:rPr>
        <w:t xml:space="preserve"> (</w:t>
      </w:r>
      <w:r w:rsidR="00DA6B0D" w:rsidRPr="00DA6B0D">
        <w:rPr>
          <w:rtl/>
        </w:rPr>
        <w:t>ח"י ס</w:t>
      </w:r>
      <w:r w:rsidR="00DA6B0D" w:rsidRPr="00DA6B0D">
        <w:rPr>
          <w:rFonts w:hint="cs"/>
          <w:rtl/>
        </w:rPr>
        <w:t>י</w:t>
      </w:r>
      <w:r w:rsidR="00DA6B0D" w:rsidRPr="00DA6B0D">
        <w:rPr>
          <w:rtl/>
        </w:rPr>
        <w:t xml:space="preserve">' צ"ד </w:t>
      </w:r>
      <w:r w:rsidR="00DA6B0D" w:rsidRPr="00DA6B0D">
        <w:rPr>
          <w:rFonts w:hint="cs"/>
          <w:rtl/>
        </w:rPr>
        <w:t xml:space="preserve">אות </w:t>
      </w:r>
      <w:r w:rsidR="00DA6B0D">
        <w:rPr>
          <w:rFonts w:hint="cs"/>
          <w:rtl/>
        </w:rPr>
        <w:t>ד'),</w:t>
      </w:r>
      <w:r w:rsidR="009F6342">
        <w:rPr>
          <w:rFonts w:hint="cs"/>
          <w:rtl/>
        </w:rPr>
        <w:t xml:space="preserve"> </w:t>
      </w:r>
      <w:r w:rsidR="009F6342">
        <w:rPr>
          <w:rFonts w:hint="cs"/>
          <w:u w:val="single"/>
          <w:rtl/>
        </w:rPr>
        <w:t>על פי התורה</w:t>
      </w:r>
      <w:r w:rsidR="009F6342">
        <w:rPr>
          <w:rFonts w:hint="cs"/>
          <w:rtl/>
        </w:rPr>
        <w:t xml:space="preserve"> (בראשית פרק ל"א סעי' מ"ג)</w:t>
      </w:r>
      <w:r w:rsidR="002C5EC1">
        <w:rPr>
          <w:rFonts w:hint="cs"/>
          <w:rtl/>
        </w:rPr>
        <w:t>.</w:t>
      </w:r>
    </w:p>
    <w:p w14:paraId="2CAE806E" w14:textId="77777777" w:rsidR="00366F43" w:rsidRDefault="00366F43" w:rsidP="00AF0B1D">
      <w:pPr>
        <w:numPr>
          <w:ilvl w:val="3"/>
          <w:numId w:val="20"/>
        </w:numPr>
        <w:jc w:val="both"/>
      </w:pPr>
      <w:r>
        <w:rPr>
          <w:rFonts w:hint="cs"/>
          <w:rtl/>
        </w:rPr>
        <w:t>אם המנהג להקל משום שהוא תלוי באמירת תחתון, לכאורה ה"ה כאן - עי' "בקיצור", לעיל.</w:t>
      </w:r>
    </w:p>
    <w:p w14:paraId="3D81B8BA" w14:textId="77777777" w:rsidR="002C5EC1" w:rsidRPr="009F6342" w:rsidRDefault="002C5EC1" w:rsidP="002C5EC1">
      <w:pPr>
        <w:jc w:val="both"/>
      </w:pPr>
    </w:p>
    <w:p w14:paraId="34989D53" w14:textId="77777777" w:rsidR="002C5EC1" w:rsidRDefault="002C5EC1" w:rsidP="00AF0B1D">
      <w:pPr>
        <w:numPr>
          <w:ilvl w:val="1"/>
          <w:numId w:val="20"/>
        </w:numPr>
        <w:jc w:val="both"/>
        <w:rPr>
          <w:rtl/>
        </w:rPr>
      </w:pPr>
      <w:r>
        <w:rPr>
          <w:rFonts w:hint="cs"/>
          <w:b/>
          <w:bCs/>
          <w:rtl/>
        </w:rPr>
        <w:t>ערב פסח אחר חצות</w:t>
      </w:r>
      <w:r>
        <w:rPr>
          <w:rFonts w:hint="cs"/>
          <w:rtl/>
        </w:rPr>
        <w:t>.</w:t>
      </w:r>
    </w:p>
    <w:p w14:paraId="5DD84641" w14:textId="77777777" w:rsidR="00366F43" w:rsidRDefault="002C5EC1" w:rsidP="00AF0B1D">
      <w:pPr>
        <w:numPr>
          <w:ilvl w:val="2"/>
          <w:numId w:val="20"/>
        </w:numPr>
        <w:jc w:val="both"/>
      </w:pPr>
      <w:r>
        <w:rPr>
          <w:rFonts w:hint="cs"/>
          <w:rtl/>
        </w:rPr>
        <w:t>אין דין קריעה</w:t>
      </w:r>
      <w:r w:rsidR="00366F43">
        <w:rPr>
          <w:rFonts w:hint="cs"/>
          <w:rtl/>
        </w:rPr>
        <w:t>.</w:t>
      </w:r>
    </w:p>
    <w:p w14:paraId="4D0C01EE" w14:textId="0A0945E6" w:rsidR="00366F43" w:rsidRDefault="002C5EC1" w:rsidP="00AF0B1D">
      <w:pPr>
        <w:numPr>
          <w:ilvl w:val="3"/>
          <w:numId w:val="20"/>
        </w:numPr>
        <w:jc w:val="both"/>
      </w:pPr>
      <w:r>
        <w:rPr>
          <w:rFonts w:hint="cs"/>
          <w:rtl/>
        </w:rPr>
        <w:t xml:space="preserve">עי' </w:t>
      </w: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ז', עי' זכרון בצלאל עמ' קי"ב ד"ה ולקמן, אבני ישפה ח"ב סי' נ"ה</w:t>
      </w:r>
      <w:r w:rsidR="00366F43">
        <w:rPr>
          <w:rFonts w:hint="cs"/>
          <w:rtl/>
        </w:rPr>
        <w:t xml:space="preserve">) </w:t>
      </w:r>
      <w:r w:rsidR="00366F43">
        <w:rPr>
          <w:rtl/>
        </w:rPr>
        <w:t>–</w:t>
      </w:r>
      <w:r>
        <w:rPr>
          <w:rFonts w:hint="cs"/>
          <w:rtl/>
        </w:rPr>
        <w:t xml:space="preserve"> "הסומך אז להקל יש לו על מי לסמוך"</w:t>
      </w:r>
      <w:r w:rsidR="00366F43">
        <w:rPr>
          <w:rFonts w:hint="cs"/>
          <w:rtl/>
        </w:rPr>
        <w:t>.</w:t>
      </w:r>
    </w:p>
    <w:p w14:paraId="60B2EAE4" w14:textId="77777777" w:rsidR="00366F43"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E545A5">
        <w:rPr>
          <w:rFonts w:hint="cs"/>
          <w:rtl/>
        </w:rPr>
        <w:t xml:space="preserve"> עמ' רמ"ה אות רצ"ג</w:t>
      </w:r>
      <w:r w:rsidR="00366F43">
        <w:rPr>
          <w:rFonts w:hint="cs"/>
          <w:rtl/>
        </w:rPr>
        <w:t xml:space="preserve">) </w:t>
      </w:r>
      <w:r w:rsidR="00366F43">
        <w:rPr>
          <w:rtl/>
        </w:rPr>
        <w:t>–</w:t>
      </w:r>
      <w:r w:rsidR="00E545A5">
        <w:rPr>
          <w:rFonts w:hint="cs"/>
          <w:rtl/>
        </w:rPr>
        <w:t xml:space="preserve"> "בערב פסח ..."</w:t>
      </w:r>
      <w:r w:rsidR="00366F43">
        <w:rPr>
          <w:rFonts w:hint="cs"/>
          <w:rtl/>
        </w:rPr>
        <w:t>.</w:t>
      </w:r>
    </w:p>
    <w:p w14:paraId="4AEA0817" w14:textId="72977CD3" w:rsidR="002C5EC1" w:rsidRDefault="002C5EC1" w:rsidP="00AF0B1D">
      <w:pPr>
        <w:numPr>
          <w:ilvl w:val="3"/>
          <w:numId w:val="20"/>
        </w:numPr>
        <w:jc w:val="both"/>
      </w:pPr>
      <w:r>
        <w:rPr>
          <w:rFonts w:hint="cs"/>
          <w:u w:val="single"/>
          <w:rtl/>
        </w:rPr>
        <w:t>נטעי גבריאל</w:t>
      </w:r>
      <w:r w:rsidR="00736AEC" w:rsidRPr="00736AEC">
        <w:rPr>
          <w:rFonts w:hint="cs"/>
          <w:rtl/>
        </w:rPr>
        <w:t xml:space="preserve"> (בין המצרים</w:t>
      </w:r>
      <w:r>
        <w:rPr>
          <w:rFonts w:hint="cs"/>
          <w:rtl/>
        </w:rPr>
        <w:t xml:space="preserve"> פרק ק' סעי' כ"ד).</w:t>
      </w:r>
    </w:p>
    <w:p w14:paraId="389CA89C" w14:textId="6CFD292F"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"וכבר נהגו להקל".</w:t>
      </w:r>
    </w:p>
    <w:p w14:paraId="0F453D57" w14:textId="77777777" w:rsidR="00366F43" w:rsidRDefault="00821AB5" w:rsidP="00AF0B1D">
      <w:pPr>
        <w:numPr>
          <w:ilvl w:val="2"/>
          <w:numId w:val="20"/>
        </w:numPr>
        <w:jc w:val="both"/>
      </w:pPr>
      <w:r w:rsidRPr="00821AB5">
        <w:rPr>
          <w:rFonts w:hint="cs"/>
          <w:rtl/>
        </w:rPr>
        <w:t>חייב בקריעה</w:t>
      </w:r>
      <w:r w:rsidR="00366F43">
        <w:rPr>
          <w:rFonts w:hint="cs"/>
          <w:rtl/>
        </w:rPr>
        <w:t>.</w:t>
      </w:r>
    </w:p>
    <w:p w14:paraId="6E4EE40E" w14:textId="2E71E019" w:rsidR="00821AB5" w:rsidRDefault="000D34C4" w:rsidP="00AF0B1D">
      <w:pPr>
        <w:numPr>
          <w:ilvl w:val="3"/>
          <w:numId w:val="20"/>
        </w:numPr>
        <w:jc w:val="both"/>
        <w:rPr>
          <w:rtl/>
        </w:rPr>
      </w:pPr>
      <w:r w:rsidRPr="000D34C4">
        <w:rPr>
          <w:u w:val="single"/>
          <w:rtl/>
        </w:rPr>
        <w:t>הגרח"ק</w:t>
      </w:r>
      <w:r w:rsidRPr="000D34C4">
        <w:rPr>
          <w:rtl/>
        </w:rPr>
        <w:t xml:space="preserve"> זצ"ל (</w:t>
      </w:r>
      <w:r w:rsidR="00821AB5" w:rsidRPr="00821AB5">
        <w:rPr>
          <w:rtl/>
        </w:rPr>
        <w:t>עלי שי"ח עמ' ק</w:t>
      </w:r>
      <w:r w:rsidR="00821AB5" w:rsidRPr="00821AB5">
        <w:rPr>
          <w:rFonts w:hint="cs"/>
          <w:rtl/>
        </w:rPr>
        <w:t>ע"א</w:t>
      </w:r>
      <w:r w:rsidR="00821AB5" w:rsidRPr="00821AB5">
        <w:rPr>
          <w:rtl/>
        </w:rPr>
        <w:t xml:space="preserve"> אות </w:t>
      </w:r>
      <w:r w:rsidR="00821AB5" w:rsidRPr="00821AB5">
        <w:rPr>
          <w:rFonts w:hint="cs"/>
          <w:rtl/>
        </w:rPr>
        <w:t>ד</w:t>
      </w:r>
      <w:r w:rsidR="00821AB5" w:rsidRPr="00821AB5">
        <w:rPr>
          <w:rtl/>
        </w:rPr>
        <w:t>'</w:t>
      </w:r>
      <w:r w:rsidR="00366F43">
        <w:rPr>
          <w:rFonts w:hint="cs"/>
          <w:rtl/>
        </w:rPr>
        <w:t>) -</w:t>
      </w:r>
      <w:r w:rsidR="00821AB5">
        <w:rPr>
          <w:rFonts w:hint="cs"/>
          <w:rtl/>
        </w:rPr>
        <w:t xml:space="preserve"> </w:t>
      </w:r>
      <w:r w:rsidR="00903BC8">
        <w:rPr>
          <w:rFonts w:hint="cs"/>
          <w:rtl/>
        </w:rPr>
        <w:t>לשונו מובא לעיל</w:t>
      </w:r>
      <w:r w:rsidR="00821AB5" w:rsidRPr="00821AB5">
        <w:rPr>
          <w:rFonts w:hint="cs"/>
          <w:rtl/>
        </w:rPr>
        <w:t>.</w:t>
      </w:r>
    </w:p>
    <w:p w14:paraId="638FE8CA" w14:textId="43935AAA"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אבני ישפה</w:t>
      </w:r>
      <w:r w:rsidR="002C5EC1">
        <w:rPr>
          <w:rFonts w:hint="cs"/>
          <w:rtl/>
        </w:rPr>
        <w:t xml:space="preserve"> (ח"ב סי' נ"ה עמף ג'),</w:t>
      </w:r>
      <w:r w:rsidR="009F6342">
        <w:rPr>
          <w:rFonts w:hint="cs"/>
          <w:rtl/>
        </w:rPr>
        <w:t xml:space="preserve"> </w:t>
      </w:r>
      <w:r w:rsidR="009F6342">
        <w:rPr>
          <w:rFonts w:hint="cs"/>
          <w:u w:val="single"/>
          <w:rtl/>
        </w:rPr>
        <w:t>על פי התורה</w:t>
      </w:r>
      <w:r w:rsidR="009F6342">
        <w:rPr>
          <w:rFonts w:hint="cs"/>
          <w:rtl/>
        </w:rPr>
        <w:t xml:space="preserve"> (בראשית פרק ל"א סעי' מ"ד),</w:t>
      </w:r>
      <w:r w:rsidR="002C5EC1">
        <w:rPr>
          <w:rFonts w:hint="cs"/>
          <w:rtl/>
        </w:rPr>
        <w:t xml:space="preserve"> </w:t>
      </w:r>
      <w:r w:rsidR="002C5EC1">
        <w:rPr>
          <w:rFonts w:hint="cs"/>
          <w:b/>
          <w:u w:val="single"/>
          <w:rtl/>
        </w:rPr>
        <w:t>נחמת ישראל</w:t>
      </w:r>
      <w:r w:rsidR="002C5EC1">
        <w:rPr>
          <w:rFonts w:hint="cs"/>
          <w:rtl/>
        </w:rPr>
        <w:t xml:space="preserve"> (הל' קריעה סעי' כ"ה), </w:t>
      </w:r>
      <w:r w:rsidR="002C5EC1">
        <w:rPr>
          <w:rFonts w:hint="cs"/>
          <w:u w:val="single"/>
          <w:rtl/>
        </w:rPr>
        <w:t>קרא עלי מועד</w:t>
      </w:r>
      <w:r w:rsidR="002C5EC1">
        <w:rPr>
          <w:rFonts w:hint="cs"/>
          <w:rtl/>
        </w:rPr>
        <w:t xml:space="preserve"> (פרק י"א הע' מ')</w:t>
      </w:r>
      <w:r w:rsidR="00F21F1D">
        <w:rPr>
          <w:rFonts w:hint="cs"/>
          <w:rtl/>
        </w:rPr>
        <w:t xml:space="preserve">, </w:t>
      </w:r>
      <w:r w:rsidR="00F21F1D">
        <w:rPr>
          <w:u w:val="single"/>
          <w:rtl/>
        </w:rPr>
        <w:t>פנינת המקדש</w:t>
      </w:r>
      <w:r w:rsidR="00F21F1D">
        <w:rPr>
          <w:rtl/>
        </w:rPr>
        <w:t xml:space="preserve"> (</w:t>
      </w:r>
      <w:r w:rsidR="001C2B91">
        <w:rPr>
          <w:rtl/>
        </w:rPr>
        <w:t>פרק ז' סעי'</w:t>
      </w:r>
      <w:r w:rsidR="00F21F1D">
        <w:rPr>
          <w:rFonts w:hint="cs"/>
          <w:rtl/>
        </w:rPr>
        <w:t xml:space="preserve"> צ"ה)</w:t>
      </w:r>
      <w:r w:rsidR="002C5EC1">
        <w:rPr>
          <w:rFonts w:hint="cs"/>
          <w:rtl/>
        </w:rPr>
        <w:t>.</w:t>
      </w:r>
    </w:p>
    <w:p w14:paraId="22E28964" w14:textId="77777777" w:rsidR="00366F43" w:rsidRDefault="00366F43" w:rsidP="00AF0B1D">
      <w:pPr>
        <w:numPr>
          <w:ilvl w:val="3"/>
          <w:numId w:val="20"/>
        </w:numPr>
        <w:jc w:val="both"/>
      </w:pPr>
      <w:r w:rsidRPr="00366F43">
        <w:rPr>
          <w:rFonts w:hint="cs"/>
          <w:rtl/>
        </w:rPr>
        <w:t xml:space="preserve">אם המנהג להקל משום שהוא תלוי באמירת תחתון, לכאורה ה"ה כאן </w:t>
      </w:r>
      <w:r>
        <w:rPr>
          <w:rFonts w:hint="cs"/>
          <w:rtl/>
        </w:rPr>
        <w:t xml:space="preserve">[אפי' לפני חצות] </w:t>
      </w:r>
      <w:r w:rsidRPr="00366F43">
        <w:rPr>
          <w:rFonts w:hint="cs"/>
          <w:rtl/>
        </w:rPr>
        <w:t>- עי' "בקיצור", לעיל.</w:t>
      </w:r>
    </w:p>
    <w:p w14:paraId="67BD8C67" w14:textId="77777777" w:rsidR="002C5EC1" w:rsidRPr="00366F43" w:rsidRDefault="002C5EC1" w:rsidP="002C5EC1">
      <w:pPr>
        <w:jc w:val="both"/>
      </w:pPr>
    </w:p>
    <w:p w14:paraId="6DC04BC5" w14:textId="77777777" w:rsidR="00821AB5" w:rsidRDefault="00821AB5" w:rsidP="00AF0B1D">
      <w:pPr>
        <w:numPr>
          <w:ilvl w:val="1"/>
          <w:numId w:val="20"/>
        </w:numPr>
        <w:jc w:val="both"/>
      </w:pPr>
      <w:r w:rsidRPr="00821AB5">
        <w:rPr>
          <w:rFonts w:hint="cs"/>
          <w:b/>
          <w:bCs/>
          <w:rtl/>
        </w:rPr>
        <w:t>ערב ראש השנה אחר חצות</w:t>
      </w:r>
      <w:r>
        <w:rPr>
          <w:rFonts w:hint="cs"/>
          <w:rtl/>
        </w:rPr>
        <w:t>.</w:t>
      </w:r>
    </w:p>
    <w:p w14:paraId="0527A42E" w14:textId="0FDE0F6D" w:rsidR="00821AB5" w:rsidRDefault="00821AB5" w:rsidP="00AF0B1D">
      <w:pPr>
        <w:numPr>
          <w:ilvl w:val="2"/>
          <w:numId w:val="20"/>
        </w:numPr>
        <w:jc w:val="both"/>
      </w:pPr>
      <w:r w:rsidRPr="00821AB5">
        <w:rPr>
          <w:rFonts w:hint="cs"/>
          <w:rtl/>
        </w:rPr>
        <w:t xml:space="preserve">חייב בקריעה – </w:t>
      </w:r>
      <w:r w:rsidR="000D34C4" w:rsidRPr="000D34C4">
        <w:rPr>
          <w:u w:val="single"/>
          <w:rtl/>
        </w:rPr>
        <w:t>הגרח"ק</w:t>
      </w:r>
      <w:r w:rsidR="000D34C4" w:rsidRPr="000D34C4">
        <w:rPr>
          <w:rtl/>
        </w:rPr>
        <w:t xml:space="preserve"> זצ"ל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sidRPr="00821AB5">
        <w:rPr>
          <w:rFonts w:hint="cs"/>
          <w:rtl/>
        </w:rPr>
        <w:t xml:space="preserve">, </w:t>
      </w:r>
      <w:r w:rsidR="00903BC8">
        <w:rPr>
          <w:rFonts w:hint="cs"/>
          <w:rtl/>
        </w:rPr>
        <w:t>לשונו מובא לעיל</w:t>
      </w:r>
      <w:r w:rsidRPr="00821AB5">
        <w:rPr>
          <w:rtl/>
        </w:rPr>
        <w:t>)</w:t>
      </w:r>
      <w:r w:rsidRPr="00821AB5">
        <w:rPr>
          <w:rFonts w:hint="cs"/>
          <w:rtl/>
        </w:rPr>
        <w:t>.</w:t>
      </w:r>
    </w:p>
    <w:p w14:paraId="5CD2237E" w14:textId="77777777" w:rsidR="00366F43" w:rsidRPr="006722C4" w:rsidRDefault="00903BC8" w:rsidP="00AF0B1D">
      <w:pPr>
        <w:numPr>
          <w:ilvl w:val="2"/>
          <w:numId w:val="20"/>
        </w:numPr>
        <w:jc w:val="both"/>
      </w:pPr>
      <w:r>
        <w:rPr>
          <w:rFonts w:hint="cs"/>
          <w:rtl/>
        </w:rPr>
        <w:t>מראי מקומות</w:t>
      </w:r>
      <w:r w:rsidR="00366F43" w:rsidRPr="006722C4">
        <w:rPr>
          <w:rFonts w:hint="cs"/>
          <w:rtl/>
        </w:rPr>
        <w:t>.</w:t>
      </w:r>
    </w:p>
    <w:p w14:paraId="04A88E1D" w14:textId="77777777" w:rsidR="00366F43"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w:t>
      </w:r>
      <w:r w:rsidRPr="00366F43">
        <w:rPr>
          <w:rFonts w:hint="cs"/>
          <w:rtl/>
        </w:rPr>
        <w:t>[אפי' לפני חצות]</w:t>
      </w:r>
      <w:r>
        <w:rPr>
          <w:rFonts w:hint="cs"/>
          <w:rtl/>
        </w:rPr>
        <w:t xml:space="preserve"> - עי' "בקיצור", לעיל</w:t>
      </w:r>
      <w:r w:rsidRPr="006722C4">
        <w:rPr>
          <w:rtl/>
        </w:rPr>
        <w:t>.</w:t>
      </w:r>
    </w:p>
    <w:p w14:paraId="5160B33E" w14:textId="77777777" w:rsidR="00821AB5" w:rsidRDefault="00821AB5" w:rsidP="00821AB5">
      <w:pPr>
        <w:jc w:val="both"/>
      </w:pPr>
    </w:p>
    <w:p w14:paraId="310F7655" w14:textId="3530463F" w:rsidR="00131153" w:rsidRDefault="00131153" w:rsidP="00AF0B1D">
      <w:pPr>
        <w:numPr>
          <w:ilvl w:val="1"/>
          <w:numId w:val="20"/>
        </w:numPr>
        <w:jc w:val="both"/>
      </w:pPr>
      <w:r w:rsidRPr="00131153">
        <w:rPr>
          <w:rFonts w:hint="cs"/>
          <w:b/>
          <w:bCs/>
          <w:rtl/>
        </w:rPr>
        <w:t>חודש תשרי</w:t>
      </w:r>
      <w:r>
        <w:rPr>
          <w:rFonts w:hint="cs"/>
          <w:rtl/>
        </w:rPr>
        <w:t>.</w:t>
      </w:r>
    </w:p>
    <w:p w14:paraId="7111F572" w14:textId="4D6C45C0" w:rsidR="00131153" w:rsidRPr="00131153" w:rsidRDefault="00131153" w:rsidP="00131153">
      <w:pPr>
        <w:numPr>
          <w:ilvl w:val="2"/>
          <w:numId w:val="20"/>
        </w:numPr>
        <w:jc w:val="both"/>
      </w:pPr>
      <w:r w:rsidRPr="00821AB5">
        <w:rPr>
          <w:rFonts w:hint="cs"/>
          <w:rtl/>
        </w:rPr>
        <w:t>חייב בקריעה</w:t>
      </w:r>
      <w:r>
        <w:rPr>
          <w:rFonts w:hint="cs"/>
          <w:rtl/>
        </w:rPr>
        <w:t>.</w:t>
      </w:r>
    </w:p>
    <w:p w14:paraId="622BA53B" w14:textId="24EB4710" w:rsidR="00131153" w:rsidRDefault="00131153" w:rsidP="00131153">
      <w:pPr>
        <w:numPr>
          <w:ilvl w:val="3"/>
          <w:numId w:val="20"/>
        </w:numPr>
        <w:jc w:val="both"/>
      </w:pPr>
      <w:r w:rsidRPr="00131153">
        <w:rPr>
          <w:b/>
          <w:i/>
          <w:u w:val="single"/>
          <w:rtl/>
        </w:rPr>
        <w:t>פסקים והנהגות</w:t>
      </w:r>
      <w:r w:rsidRPr="00131153">
        <w:rPr>
          <w:b/>
          <w:i/>
          <w:rtl/>
        </w:rPr>
        <w:t xml:space="preserve"> (בין המצרים עמ' פ"</w:t>
      </w:r>
      <w:r>
        <w:rPr>
          <w:rFonts w:hint="cs"/>
          <w:b/>
          <w:i/>
          <w:rtl/>
        </w:rPr>
        <w:t>ג</w:t>
      </w:r>
      <w:r w:rsidRPr="00131153">
        <w:rPr>
          <w:b/>
          <w:i/>
          <w:rtl/>
        </w:rPr>
        <w:t xml:space="preserve"> אות </w:t>
      </w:r>
      <w:r>
        <w:rPr>
          <w:rFonts w:hint="cs"/>
          <w:b/>
          <w:i/>
          <w:rtl/>
        </w:rPr>
        <w:t>ה</w:t>
      </w:r>
      <w:r w:rsidRPr="00131153">
        <w:rPr>
          <w:b/>
          <w:i/>
          <w:rtl/>
        </w:rPr>
        <w:t>') – "</w:t>
      </w:r>
      <w:r>
        <w:rPr>
          <w:rtl/>
        </w:rPr>
        <w:t>האם קורעין על ראיית הכותל בחודש תשרי אע"פ שאין אומרים תחנון</w:t>
      </w:r>
      <w:r>
        <w:rPr>
          <w:rFonts w:hint="cs"/>
          <w:rtl/>
        </w:rPr>
        <w:t xml:space="preserve">. </w:t>
      </w:r>
      <w:r>
        <w:rPr>
          <w:rtl/>
        </w:rPr>
        <w:t>ת: כן</w:t>
      </w:r>
      <w:r>
        <w:rPr>
          <w:rFonts w:hint="cs"/>
          <w:rtl/>
        </w:rPr>
        <w:t>"</w:t>
      </w:r>
      <w:r>
        <w:rPr>
          <w:rtl/>
        </w:rPr>
        <w:t>.</w:t>
      </w:r>
    </w:p>
    <w:p w14:paraId="5E060A6F" w14:textId="77777777" w:rsidR="00131153" w:rsidRPr="00131153" w:rsidRDefault="00131153" w:rsidP="00131153">
      <w:pPr>
        <w:jc w:val="both"/>
      </w:pPr>
    </w:p>
    <w:p w14:paraId="05C94105" w14:textId="7F49109E" w:rsidR="00821AB5" w:rsidRDefault="00821AB5" w:rsidP="00AF0B1D">
      <w:pPr>
        <w:numPr>
          <w:ilvl w:val="1"/>
          <w:numId w:val="20"/>
        </w:numPr>
        <w:jc w:val="both"/>
      </w:pPr>
      <w:r w:rsidRPr="00821AB5">
        <w:rPr>
          <w:rFonts w:hint="cs"/>
          <w:b/>
          <w:bCs/>
          <w:rtl/>
        </w:rPr>
        <w:t>ערב יוה"כ אחר חצות</w:t>
      </w:r>
      <w:r>
        <w:rPr>
          <w:rFonts w:hint="cs"/>
          <w:rtl/>
        </w:rPr>
        <w:t>.</w:t>
      </w:r>
    </w:p>
    <w:p w14:paraId="14D01B16" w14:textId="5F190BA3" w:rsidR="00821AB5" w:rsidRDefault="00821AB5" w:rsidP="00AF0B1D">
      <w:pPr>
        <w:numPr>
          <w:ilvl w:val="2"/>
          <w:numId w:val="20"/>
        </w:numPr>
        <w:jc w:val="both"/>
      </w:pPr>
      <w:r w:rsidRPr="00821AB5">
        <w:rPr>
          <w:rFonts w:hint="cs"/>
          <w:rtl/>
        </w:rPr>
        <w:t xml:space="preserve">חייב בקריעה – </w:t>
      </w:r>
      <w:r w:rsidR="000D34C4" w:rsidRPr="000D34C4">
        <w:rPr>
          <w:u w:val="single"/>
          <w:rtl/>
        </w:rPr>
        <w:t>הגרח"ק</w:t>
      </w:r>
      <w:r w:rsidR="000D34C4" w:rsidRPr="000D34C4">
        <w:rPr>
          <w:rtl/>
        </w:rPr>
        <w:t xml:space="preserve"> זצ"ל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sidRPr="00821AB5">
        <w:rPr>
          <w:rFonts w:hint="cs"/>
          <w:rtl/>
        </w:rPr>
        <w:t xml:space="preserve">, </w:t>
      </w:r>
      <w:r w:rsidR="00903BC8">
        <w:rPr>
          <w:rFonts w:hint="cs"/>
          <w:rtl/>
        </w:rPr>
        <w:t>לשונו מובא לעיל</w:t>
      </w:r>
      <w:r w:rsidRPr="00821AB5">
        <w:rPr>
          <w:rtl/>
        </w:rPr>
        <w:t>)</w:t>
      </w:r>
      <w:r w:rsidRPr="00821AB5">
        <w:rPr>
          <w:rFonts w:hint="cs"/>
          <w:rtl/>
        </w:rPr>
        <w:t>.</w:t>
      </w:r>
    </w:p>
    <w:p w14:paraId="0EABCC4C" w14:textId="77777777" w:rsidR="00366F43" w:rsidRPr="006722C4" w:rsidRDefault="00903BC8" w:rsidP="00AF0B1D">
      <w:pPr>
        <w:numPr>
          <w:ilvl w:val="2"/>
          <w:numId w:val="20"/>
        </w:numPr>
        <w:jc w:val="both"/>
      </w:pPr>
      <w:r>
        <w:rPr>
          <w:rFonts w:hint="cs"/>
          <w:rtl/>
        </w:rPr>
        <w:t>מראי מקומות</w:t>
      </w:r>
      <w:r w:rsidR="00366F43" w:rsidRPr="006722C4">
        <w:rPr>
          <w:rFonts w:hint="cs"/>
          <w:rtl/>
        </w:rPr>
        <w:t>.</w:t>
      </w:r>
    </w:p>
    <w:p w14:paraId="6FC94703" w14:textId="77777777" w:rsidR="00366F43"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w:t>
      </w:r>
      <w:r w:rsidRPr="00366F43">
        <w:rPr>
          <w:rtl/>
        </w:rPr>
        <w:t>[אפי' לפני חצות]</w:t>
      </w:r>
      <w:r>
        <w:rPr>
          <w:rFonts w:hint="cs"/>
          <w:rtl/>
        </w:rPr>
        <w:t xml:space="preserve"> - עי' "בקיצור", לעיל</w:t>
      </w:r>
      <w:r w:rsidRPr="006722C4">
        <w:rPr>
          <w:rtl/>
        </w:rPr>
        <w:t>.</w:t>
      </w:r>
    </w:p>
    <w:p w14:paraId="17B64244" w14:textId="77777777" w:rsidR="00821AB5" w:rsidRPr="00366F43" w:rsidRDefault="00821AB5" w:rsidP="00821AB5">
      <w:pPr>
        <w:jc w:val="both"/>
      </w:pPr>
    </w:p>
    <w:p w14:paraId="4618EE10" w14:textId="77777777" w:rsidR="00821AB5" w:rsidRDefault="00821AB5" w:rsidP="00AF0B1D">
      <w:pPr>
        <w:numPr>
          <w:ilvl w:val="1"/>
          <w:numId w:val="20"/>
        </w:numPr>
        <w:jc w:val="both"/>
      </w:pPr>
      <w:r w:rsidRPr="00821AB5">
        <w:rPr>
          <w:rFonts w:hint="cs"/>
          <w:b/>
          <w:bCs/>
          <w:rtl/>
        </w:rPr>
        <w:t>ערב ראש חודש אחר חצות</w:t>
      </w:r>
      <w:r>
        <w:rPr>
          <w:rFonts w:hint="cs"/>
          <w:rtl/>
        </w:rPr>
        <w:t>.</w:t>
      </w:r>
    </w:p>
    <w:p w14:paraId="4571C0F7" w14:textId="77777777" w:rsidR="006722C4" w:rsidRPr="006722C4" w:rsidRDefault="006722C4" w:rsidP="00AF0B1D">
      <w:pPr>
        <w:numPr>
          <w:ilvl w:val="2"/>
          <w:numId w:val="20"/>
        </w:numPr>
        <w:jc w:val="both"/>
      </w:pPr>
      <w:r>
        <w:rPr>
          <w:rFonts w:hint="cs"/>
          <w:rtl/>
        </w:rPr>
        <w:t>חייב בקריעה.</w:t>
      </w:r>
    </w:p>
    <w:p w14:paraId="3804A5D0" w14:textId="5EC9834A"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sidRPr="00821AB5">
        <w:rPr>
          <w:rFonts w:hint="cs"/>
          <w:rtl/>
        </w:rPr>
        <w:t>עלי שי"ח עמ' קע"ב אות ז') – "שאלה: האם חייב לקרוע בגד כשרואה הכותל בחנוכה או בערב ר"ח. תשובה: כן".</w:t>
      </w:r>
    </w:p>
    <w:p w14:paraId="2559ED7D" w14:textId="77777777" w:rsidR="00366F43" w:rsidRDefault="00903BC8" w:rsidP="00AF0B1D">
      <w:pPr>
        <w:numPr>
          <w:ilvl w:val="2"/>
          <w:numId w:val="20"/>
        </w:numPr>
        <w:jc w:val="both"/>
      </w:pPr>
      <w:r>
        <w:rPr>
          <w:rFonts w:hint="cs"/>
          <w:rtl/>
        </w:rPr>
        <w:t>מראי מקומות</w:t>
      </w:r>
      <w:r w:rsidR="00366F43" w:rsidRPr="006722C4">
        <w:rPr>
          <w:rFonts w:hint="cs"/>
          <w:rtl/>
        </w:rPr>
        <w:t>.</w:t>
      </w:r>
    </w:p>
    <w:p w14:paraId="05F88E7C" w14:textId="77777777" w:rsidR="006722C4" w:rsidRDefault="006722C4" w:rsidP="00AF0B1D">
      <w:pPr>
        <w:numPr>
          <w:ilvl w:val="3"/>
          <w:numId w:val="20"/>
        </w:numPr>
        <w:jc w:val="both"/>
      </w:pPr>
      <w:r w:rsidRPr="006722C4">
        <w:rPr>
          <w:rFonts w:hint="cs"/>
          <w:rtl/>
        </w:rPr>
        <w:t>לענין ראש חודש עצמו,</w:t>
      </w:r>
      <w:r>
        <w:rPr>
          <w:rFonts w:hint="cs"/>
          <w:rtl/>
        </w:rPr>
        <w:t xml:space="preserve"> הפוסקים [בעיקר] פסק שיש חייב קריעה - עי' לקמן.</w:t>
      </w:r>
    </w:p>
    <w:p w14:paraId="2B7ED5C2" w14:textId="77777777" w:rsidR="00366F43" w:rsidRPr="006722C4"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3BDB3B7C" w14:textId="77777777" w:rsidR="00821AB5" w:rsidRPr="006722C4" w:rsidRDefault="00821AB5" w:rsidP="00821AB5">
      <w:pPr>
        <w:jc w:val="both"/>
      </w:pPr>
    </w:p>
    <w:p w14:paraId="6485CCE0" w14:textId="77777777" w:rsidR="002C5EC1" w:rsidRDefault="002C5EC1" w:rsidP="00AF0B1D">
      <w:pPr>
        <w:numPr>
          <w:ilvl w:val="1"/>
          <w:numId w:val="20"/>
        </w:numPr>
        <w:jc w:val="both"/>
      </w:pPr>
      <w:r>
        <w:rPr>
          <w:rFonts w:hint="cs"/>
          <w:b/>
          <w:bCs/>
          <w:rtl/>
        </w:rPr>
        <w:t>פורים</w:t>
      </w:r>
      <w:r>
        <w:rPr>
          <w:rFonts w:hint="cs"/>
          <w:rtl/>
        </w:rPr>
        <w:t>.</w:t>
      </w:r>
    </w:p>
    <w:p w14:paraId="7C119C7E" w14:textId="77777777" w:rsidR="003F7C16" w:rsidRDefault="002C5EC1" w:rsidP="00AF0B1D">
      <w:pPr>
        <w:numPr>
          <w:ilvl w:val="2"/>
          <w:numId w:val="20"/>
        </w:numPr>
        <w:jc w:val="both"/>
      </w:pPr>
      <w:r>
        <w:rPr>
          <w:rFonts w:hint="cs"/>
          <w:rtl/>
        </w:rPr>
        <w:t>חייב בקריעה</w:t>
      </w:r>
      <w:r w:rsidR="003F7C16">
        <w:rPr>
          <w:rFonts w:hint="cs"/>
          <w:rtl/>
        </w:rPr>
        <w:t>.</w:t>
      </w:r>
    </w:p>
    <w:p w14:paraId="4AAD75EC" w14:textId="77777777" w:rsidR="00130D78" w:rsidRDefault="003F7C16" w:rsidP="00AF0B1D">
      <w:pPr>
        <w:numPr>
          <w:ilvl w:val="3"/>
          <w:numId w:val="20"/>
        </w:numPr>
        <w:jc w:val="both"/>
      </w:pPr>
      <w:r w:rsidRPr="003F7C16">
        <w:rPr>
          <w:rFonts w:hint="cs"/>
          <w:rtl/>
        </w:rPr>
        <w:t xml:space="preserve">עי' </w:t>
      </w:r>
      <w:r>
        <w:rPr>
          <w:u w:val="single"/>
          <w:rtl/>
        </w:rPr>
        <w:t>בכרמי יהודה</w:t>
      </w:r>
      <w:r>
        <w:rPr>
          <w:rtl/>
        </w:rPr>
        <w:t xml:space="preserve"> (או"ח תשובה שמ"</w:t>
      </w:r>
      <w:r>
        <w:rPr>
          <w:rFonts w:hint="cs"/>
          <w:rtl/>
        </w:rPr>
        <w:t>ג</w:t>
      </w:r>
      <w:r>
        <w:rPr>
          <w:rtl/>
        </w:rPr>
        <w:t>, עמ' של"</w:t>
      </w:r>
      <w:r>
        <w:rPr>
          <w:rFonts w:hint="cs"/>
          <w:rtl/>
        </w:rPr>
        <w:t>ז</w:t>
      </w:r>
      <w:r>
        <w:rPr>
          <w:rtl/>
        </w:rPr>
        <w:t>) – "</w:t>
      </w:r>
      <w:r w:rsidRPr="003F7C16">
        <w:rPr>
          <w:rtl/>
        </w:rPr>
        <w:t>האם צריך לקרוע כשרואה את המקדש או ערי יהודה, בחול המועד או בפורים. ת. מן הדין כן, וצ"ע מ"ט נהגו להקל בזה"</w:t>
      </w:r>
      <w:r>
        <w:rPr>
          <w:rFonts w:hint="cs"/>
          <w:rtl/>
        </w:rPr>
        <w:t>.</w:t>
      </w:r>
    </w:p>
    <w:p w14:paraId="7B91CB27" w14:textId="283051E5" w:rsidR="009C2E4D" w:rsidRPr="009C2E4D" w:rsidRDefault="009C2E4D" w:rsidP="00AF0B1D">
      <w:pPr>
        <w:numPr>
          <w:ilvl w:val="3"/>
          <w:numId w:val="20"/>
        </w:numPr>
        <w:jc w:val="both"/>
      </w:pPr>
      <w:r w:rsidRPr="009C2E4D">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sidRPr="009C2E4D">
        <w:rPr>
          <w:rFonts w:hint="cs"/>
          <w:rtl/>
        </w:rPr>
        <w:t xml:space="preserve">קונ' אחר כתלנו אות </w:t>
      </w:r>
      <w:r>
        <w:rPr>
          <w:rFonts w:hint="cs"/>
          <w:rtl/>
        </w:rPr>
        <w:t>ח</w:t>
      </w:r>
      <w:r w:rsidRPr="009C2E4D">
        <w:rPr>
          <w:rFonts w:hint="cs"/>
          <w:rtl/>
        </w:rPr>
        <w:t>', זכרון בצלאל עמ'</w:t>
      </w:r>
      <w:r>
        <w:rPr>
          <w:rFonts w:hint="cs"/>
          <w:rtl/>
        </w:rPr>
        <w:t xml:space="preserve"> קי"ג</w:t>
      </w:r>
      <w:r w:rsidR="00AA51EE">
        <w:rPr>
          <w:rFonts w:hint="cs"/>
          <w:rtl/>
        </w:rPr>
        <w:t xml:space="preserve"> ד"ה ולפי"ז</w:t>
      </w:r>
      <w:r w:rsidR="00715116">
        <w:rPr>
          <w:rFonts w:hint="cs"/>
          <w:rtl/>
        </w:rPr>
        <w:t>, עמ' שס"ו אות ח'</w:t>
      </w:r>
      <w:r>
        <w:rPr>
          <w:rFonts w:hint="cs"/>
          <w:rtl/>
        </w:rPr>
        <w:t xml:space="preserve">) </w:t>
      </w:r>
      <w:r>
        <w:rPr>
          <w:rtl/>
        </w:rPr>
        <w:t>–</w:t>
      </w:r>
      <w:r>
        <w:rPr>
          <w:rFonts w:hint="cs"/>
          <w:rtl/>
        </w:rPr>
        <w:t xml:space="preserve"> "</w:t>
      </w:r>
      <w:r w:rsidRPr="009C2E4D">
        <w:rPr>
          <w:rtl/>
        </w:rPr>
        <w:t>אין שום קולא שלא לקרוע על החורבן בפורים</w:t>
      </w:r>
      <w:r>
        <w:rPr>
          <w:rFonts w:hint="cs"/>
          <w:rtl/>
        </w:rPr>
        <w:t>".</w:t>
      </w:r>
    </w:p>
    <w:p w14:paraId="232B9101" w14:textId="04483A41" w:rsidR="00130D78" w:rsidRPr="00A835C5" w:rsidRDefault="000D34C4" w:rsidP="00AF0B1D">
      <w:pPr>
        <w:numPr>
          <w:ilvl w:val="3"/>
          <w:numId w:val="20"/>
        </w:numPr>
        <w:jc w:val="both"/>
      </w:pPr>
      <w:r w:rsidRPr="000D34C4">
        <w:rPr>
          <w:rFonts w:eastAsia="SimSun"/>
          <w:u w:val="single"/>
          <w:rtl/>
          <w:lang w:eastAsia="zh-CN"/>
        </w:rPr>
        <w:t>הגרח"ק</w:t>
      </w:r>
      <w:r w:rsidRPr="000D34C4">
        <w:rPr>
          <w:rFonts w:eastAsia="SimSun"/>
          <w:rtl/>
          <w:lang w:eastAsia="zh-CN"/>
        </w:rPr>
        <w:t xml:space="preserve"> זצ"ל (</w:t>
      </w:r>
      <w:r w:rsidR="00130D78" w:rsidRPr="00130D78">
        <w:rPr>
          <w:rFonts w:eastAsia="SimSun"/>
          <w:rtl/>
          <w:lang w:eastAsia="zh-CN"/>
        </w:rPr>
        <w:t>עלי שי"ח עמ' ק</w:t>
      </w:r>
      <w:r w:rsidR="00130D78" w:rsidRPr="00130D78">
        <w:rPr>
          <w:rFonts w:eastAsia="SimSun" w:hint="cs"/>
          <w:rtl/>
          <w:lang w:eastAsia="zh-CN"/>
        </w:rPr>
        <w:t>ע"א</w:t>
      </w:r>
      <w:r w:rsidR="00130D78" w:rsidRPr="00130D78">
        <w:rPr>
          <w:rFonts w:eastAsia="SimSun"/>
          <w:rtl/>
          <w:lang w:eastAsia="zh-CN"/>
        </w:rPr>
        <w:t xml:space="preserve"> אות </w:t>
      </w:r>
      <w:r w:rsidR="00130D78" w:rsidRPr="00130D78">
        <w:rPr>
          <w:rFonts w:eastAsia="SimSun" w:hint="cs"/>
          <w:rtl/>
          <w:lang w:eastAsia="zh-CN"/>
        </w:rPr>
        <w:t>ג</w:t>
      </w:r>
      <w:r w:rsidR="00130D78" w:rsidRPr="00130D78">
        <w:rPr>
          <w:rFonts w:eastAsia="SimSun"/>
          <w:rtl/>
          <w:lang w:eastAsia="zh-CN"/>
        </w:rPr>
        <w:t>') – "שאלה: האם חייב לקרוע בגד כאשר רואה הכותל בפורים, או בין בי"ד בין בט"ו בין בן כרך ובין בן עיר. תשובה: לכאורה כולם חייבים</w:t>
      </w:r>
      <w:r w:rsidR="00130D78" w:rsidRPr="00130D78">
        <w:rPr>
          <w:rFonts w:eastAsia="SimSun" w:hint="cs"/>
          <w:rtl/>
          <w:lang w:eastAsia="zh-CN"/>
        </w:rPr>
        <w:t>"</w:t>
      </w:r>
      <w:r w:rsidR="00130D78" w:rsidRPr="00130D78">
        <w:rPr>
          <w:rFonts w:eastAsia="SimSun"/>
          <w:rtl/>
          <w:lang w:eastAsia="zh-CN"/>
        </w:rPr>
        <w:t>.</w:t>
      </w:r>
    </w:p>
    <w:p w14:paraId="59669453" w14:textId="3DFD6A16" w:rsidR="00A835C5" w:rsidRDefault="000D34C4" w:rsidP="006106A1">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A835C5" w:rsidRPr="00A835C5">
        <w:rPr>
          <w:b/>
          <w:i/>
          <w:rtl/>
        </w:rPr>
        <w:t xml:space="preserve"> שע"</w:t>
      </w:r>
      <w:r w:rsidR="00A835C5">
        <w:rPr>
          <w:rFonts w:hint="cs"/>
          <w:b/>
          <w:i/>
          <w:rtl/>
        </w:rPr>
        <w:t>ג</w:t>
      </w:r>
      <w:r w:rsidR="006106A1">
        <w:rPr>
          <w:rFonts w:hint="cs"/>
          <w:b/>
          <w:i/>
          <w:rtl/>
        </w:rPr>
        <w:t xml:space="preserve">, </w:t>
      </w:r>
      <w:r w:rsidR="006106A1" w:rsidRPr="006106A1">
        <w:rPr>
          <w:b/>
          <w:i/>
          <w:rtl/>
        </w:rPr>
        <w:t>תורת המועדים ס"ק י"ג</w:t>
      </w:r>
      <w:r w:rsidR="006106A1">
        <w:rPr>
          <w:rFonts w:hint="cs"/>
          <w:b/>
          <w:i/>
          <w:rtl/>
        </w:rPr>
        <w:t xml:space="preserve"> אות א'</w:t>
      </w:r>
      <w:r w:rsidR="00A835C5" w:rsidRPr="00A835C5">
        <w:rPr>
          <w:b/>
          <w:i/>
          <w:rtl/>
        </w:rPr>
        <w:t>) – "</w:t>
      </w:r>
      <w:r w:rsidR="00A835C5">
        <w:rPr>
          <w:rtl/>
        </w:rPr>
        <w:t>שאלה: הבא למקום המקדש בראש חודש ופורים אם יקרע. תשובה: יקרע"</w:t>
      </w:r>
      <w:r w:rsidR="006106A1">
        <w:rPr>
          <w:rFonts w:hint="cs"/>
          <w:rtl/>
        </w:rPr>
        <w:t>.</w:t>
      </w:r>
    </w:p>
    <w:p w14:paraId="4F55207F" w14:textId="77777777" w:rsidR="003F7C16" w:rsidRDefault="00274B25" w:rsidP="00AF0B1D">
      <w:pPr>
        <w:numPr>
          <w:ilvl w:val="3"/>
          <w:numId w:val="20"/>
        </w:numPr>
        <w:jc w:val="both"/>
      </w:pPr>
      <w:r w:rsidRPr="00274B25">
        <w:rPr>
          <w:rFonts w:hint="cs"/>
          <w:u w:val="single"/>
          <w:rtl/>
        </w:rPr>
        <w:t>הגר"ע אויערבאך</w:t>
      </w:r>
      <w:r>
        <w:rPr>
          <w:rFonts w:hint="cs"/>
          <w:rtl/>
        </w:rPr>
        <w:t xml:space="preserve"> שליט"א (קונ' שריד בית </w:t>
      </w:r>
      <w:r w:rsidR="003F7C16">
        <w:rPr>
          <w:rFonts w:hint="cs"/>
          <w:rtl/>
        </w:rPr>
        <w:t xml:space="preserve">מקדשינו אות ג' ס"ק ג' [עמ' ט"ז]) </w:t>
      </w:r>
      <w:r w:rsidR="003F7C16">
        <w:rPr>
          <w:rtl/>
        </w:rPr>
        <w:t>–</w:t>
      </w:r>
      <w:r>
        <w:rPr>
          <w:rFonts w:hint="cs"/>
          <w:rtl/>
        </w:rPr>
        <w:t xml:space="preserve"> "שהרי אי"ז יו"ט"</w:t>
      </w:r>
      <w:r w:rsidR="003F7C16">
        <w:rPr>
          <w:rFonts w:hint="cs"/>
          <w:rtl/>
        </w:rPr>
        <w:t>.</w:t>
      </w:r>
    </w:p>
    <w:p w14:paraId="0FCC9B01" w14:textId="77777777" w:rsidR="003F7C16" w:rsidRDefault="002C5EC1" w:rsidP="00AF0B1D">
      <w:pPr>
        <w:numPr>
          <w:ilvl w:val="3"/>
          <w:numId w:val="20"/>
        </w:numPr>
        <w:jc w:val="both"/>
      </w:pPr>
      <w:r>
        <w:rPr>
          <w:rFonts w:hint="cs"/>
          <w:b/>
          <w:u w:val="single"/>
          <w:rtl/>
        </w:rPr>
        <w:t>מנוחת אמת</w:t>
      </w:r>
      <w:r w:rsidR="003F7C16">
        <w:rPr>
          <w:rFonts w:hint="cs"/>
          <w:rtl/>
        </w:rPr>
        <w:t xml:space="preserve"> (פרק י"ב סעי' ו').</w:t>
      </w:r>
    </w:p>
    <w:p w14:paraId="37633A4C" w14:textId="0AB6FD50" w:rsidR="002C5EC1" w:rsidRDefault="002C5EC1" w:rsidP="00AF0B1D">
      <w:pPr>
        <w:numPr>
          <w:ilvl w:val="3"/>
          <w:numId w:val="20"/>
        </w:numPr>
        <w:jc w:val="both"/>
      </w:pPr>
      <w:r>
        <w:rPr>
          <w:rFonts w:hint="cs"/>
          <w:u w:val="single"/>
          <w:rtl/>
        </w:rPr>
        <w:t>קרא עלי מועד</w:t>
      </w:r>
      <w:r>
        <w:rPr>
          <w:rFonts w:hint="cs"/>
          <w:rtl/>
        </w:rPr>
        <w:t xml:space="preserve"> (פרק י"א הע' מ').</w:t>
      </w:r>
    </w:p>
    <w:p w14:paraId="2920A05C" w14:textId="63B4A909" w:rsidR="0062004E" w:rsidRDefault="0062004E" w:rsidP="00AF0B1D">
      <w:pPr>
        <w:numPr>
          <w:ilvl w:val="3"/>
          <w:numId w:val="20"/>
        </w:numPr>
        <w:jc w:val="both"/>
        <w:rPr>
          <w:rtl/>
        </w:rPr>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74C053A4" w14:textId="77777777" w:rsidR="003F7C16" w:rsidRDefault="002C5EC1" w:rsidP="00AF0B1D">
      <w:pPr>
        <w:numPr>
          <w:ilvl w:val="2"/>
          <w:numId w:val="20"/>
        </w:numPr>
        <w:jc w:val="both"/>
      </w:pPr>
      <w:r>
        <w:rPr>
          <w:rFonts w:hint="cs"/>
          <w:rtl/>
        </w:rPr>
        <w:t>אין דין קריעה</w:t>
      </w:r>
      <w:r w:rsidR="003F7C16">
        <w:rPr>
          <w:rFonts w:hint="cs"/>
          <w:rtl/>
        </w:rPr>
        <w:t>.</w:t>
      </w:r>
    </w:p>
    <w:p w14:paraId="1155B936" w14:textId="77777777" w:rsidR="003F7C16" w:rsidRDefault="002C5EC1" w:rsidP="00AF0B1D">
      <w:pPr>
        <w:numPr>
          <w:ilvl w:val="3"/>
          <w:numId w:val="20"/>
        </w:numPr>
        <w:jc w:val="both"/>
      </w:pPr>
      <w:r>
        <w:rPr>
          <w:rFonts w:hint="cs"/>
          <w:u w:val="single"/>
          <w:rtl/>
        </w:rPr>
        <w:t>בצל החכמה</w:t>
      </w:r>
      <w:r w:rsidR="003F7C16">
        <w:rPr>
          <w:rFonts w:hint="cs"/>
          <w:rtl/>
        </w:rPr>
        <w:t xml:space="preserve"> (ח"ה סי' י"ב) </w:t>
      </w:r>
      <w:r w:rsidR="003F7C16">
        <w:rPr>
          <w:rtl/>
        </w:rPr>
        <w:t>–</w:t>
      </w:r>
      <w:r>
        <w:rPr>
          <w:rFonts w:hint="cs"/>
          <w:rtl/>
        </w:rPr>
        <w:t xml:space="preserve"> "אין לקרוע על ראיית המקדש בפורים לא בי"ד ולא בט"ו בין לפרזים העושים פורים בי"ד ובין לבני כרכים העושים פורים בט"ו"</w:t>
      </w:r>
      <w:r w:rsidR="003F7C16">
        <w:rPr>
          <w:rFonts w:hint="cs"/>
          <w:rtl/>
        </w:rPr>
        <w:t>.</w:t>
      </w:r>
    </w:p>
    <w:p w14:paraId="20AEFF32" w14:textId="77777777" w:rsidR="003F7C16" w:rsidRDefault="002C5EC1" w:rsidP="00AF0B1D">
      <w:pPr>
        <w:numPr>
          <w:ilvl w:val="3"/>
          <w:numId w:val="20"/>
        </w:numPr>
        <w:jc w:val="both"/>
      </w:pPr>
      <w:r>
        <w:rPr>
          <w:rFonts w:hint="cs"/>
          <w:u w:val="single"/>
          <w:rtl/>
        </w:rPr>
        <w:t>נטעי גבריאל</w:t>
      </w:r>
      <w:r w:rsidR="00736AEC" w:rsidRPr="00736AEC">
        <w:rPr>
          <w:rFonts w:hint="cs"/>
          <w:rtl/>
        </w:rPr>
        <w:t xml:space="preserve"> (בין המצרים</w:t>
      </w:r>
      <w:r w:rsidR="003F7C16">
        <w:rPr>
          <w:rFonts w:hint="cs"/>
          <w:rtl/>
        </w:rPr>
        <w:t xml:space="preserve"> פרק ק' סעי' כ"ה).</w:t>
      </w:r>
    </w:p>
    <w:p w14:paraId="7480EBF1" w14:textId="77777777" w:rsidR="003F7C16" w:rsidRDefault="00274B25" w:rsidP="00AF0B1D">
      <w:pPr>
        <w:numPr>
          <w:ilvl w:val="3"/>
          <w:numId w:val="20"/>
        </w:numPr>
        <w:jc w:val="both"/>
      </w:pPr>
      <w:r w:rsidRPr="00274B25">
        <w:rPr>
          <w:u w:val="single"/>
          <w:rtl/>
        </w:rPr>
        <w:t>הגרש"א שטרן</w:t>
      </w:r>
      <w:r w:rsidRPr="00274B25">
        <w:rPr>
          <w:rtl/>
        </w:rPr>
        <w:t xml:space="preserve"> שליט"א</w:t>
      </w:r>
      <w:r>
        <w:rPr>
          <w:rFonts w:hint="cs"/>
          <w:rtl/>
        </w:rPr>
        <w:t xml:space="preserve"> (קונ' שריד בית </w:t>
      </w:r>
      <w:r w:rsidR="003F7C16">
        <w:rPr>
          <w:rFonts w:hint="cs"/>
          <w:rtl/>
        </w:rPr>
        <w:t xml:space="preserve">מקדשינו אות ג' ס"ק ג' [עמ' ט"ז]) </w:t>
      </w:r>
      <w:r w:rsidR="003F7C16">
        <w:rPr>
          <w:rtl/>
        </w:rPr>
        <w:t>–</w:t>
      </w:r>
      <w:r w:rsidRPr="00274B25">
        <w:rPr>
          <w:rtl/>
        </w:rPr>
        <w:t xml:space="preserve"> </w:t>
      </w:r>
      <w:r>
        <w:rPr>
          <w:rFonts w:hint="cs"/>
          <w:rtl/>
        </w:rPr>
        <w:t>"</w:t>
      </w:r>
      <w:r w:rsidRPr="00274B25">
        <w:rPr>
          <w:rtl/>
        </w:rPr>
        <w:t>שכיון שזה ימי משתה ושמחה לכן אי"ז שמחה לקרוע</w:t>
      </w:r>
      <w:r>
        <w:rPr>
          <w:rFonts w:hint="cs"/>
          <w:rtl/>
        </w:rPr>
        <w:t>"</w:t>
      </w:r>
      <w:r w:rsidR="003F7C16">
        <w:rPr>
          <w:rFonts w:hint="cs"/>
          <w:rtl/>
        </w:rPr>
        <w:t>.</w:t>
      </w:r>
    </w:p>
    <w:p w14:paraId="10E86108" w14:textId="77777777" w:rsidR="00D84F53" w:rsidRDefault="00927FDC" w:rsidP="00AF0B1D">
      <w:pPr>
        <w:numPr>
          <w:ilvl w:val="3"/>
          <w:numId w:val="20"/>
        </w:numPr>
        <w:jc w:val="both"/>
      </w:pPr>
      <w:r>
        <w:rPr>
          <w:rFonts w:hint="cs"/>
          <w:u w:val="single"/>
          <w:rtl/>
        </w:rPr>
        <w:t>על פי התורה</w:t>
      </w:r>
      <w:r w:rsidR="00D84F53">
        <w:rPr>
          <w:rFonts w:hint="cs"/>
          <w:rtl/>
        </w:rPr>
        <w:t xml:space="preserve"> (בראשית פרק ל"א סעי' מ"ח) </w:t>
      </w:r>
      <w:r w:rsidR="00D84F53">
        <w:rPr>
          <w:rtl/>
        </w:rPr>
        <w:t>–</w:t>
      </w:r>
      <w:r>
        <w:rPr>
          <w:rFonts w:hint="cs"/>
          <w:rtl/>
        </w:rPr>
        <w:t xml:space="preserve"> "אין לקרוע, לא בי"ד אדר ולא בט"ו אדר, הן בני כרך והן בני עיר, וכן המנהג"</w:t>
      </w:r>
      <w:r w:rsidR="00D84F53">
        <w:rPr>
          <w:rFonts w:hint="cs"/>
          <w:rtl/>
        </w:rPr>
        <w:t>.</w:t>
      </w:r>
    </w:p>
    <w:p w14:paraId="3DDF39B6" w14:textId="77777777" w:rsidR="002C5EC1" w:rsidRDefault="000A4EBD" w:rsidP="00AF0B1D">
      <w:pPr>
        <w:numPr>
          <w:ilvl w:val="3"/>
          <w:numId w:val="20"/>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 xml:space="preserve">והמנהג עפ"י גדולי ירושלים מהדורות הקודמים שאין קורעין ומקוננים </w:t>
      </w:r>
      <w:r>
        <w:rPr>
          <w:rFonts w:hint="cs"/>
          <w:rtl/>
        </w:rPr>
        <w:t>...</w:t>
      </w:r>
      <w:r>
        <w:rPr>
          <w:rtl/>
        </w:rPr>
        <w:t xml:space="preserve"> ובימי הפורים (י"ד וט"ו אדר), ונוהגים להקל ולבוא לירושלים ולראות מקום המקדש בזמנים אלו כדי שלא יצטרכו לקרוע</w:t>
      </w:r>
      <w:r>
        <w:rPr>
          <w:rFonts w:hint="cs"/>
          <w:rtl/>
        </w:rPr>
        <w:t>".</w:t>
      </w:r>
    </w:p>
    <w:p w14:paraId="37B5D1BC" w14:textId="26299465" w:rsidR="00A44987" w:rsidRDefault="00903BC8" w:rsidP="00AF0B1D">
      <w:pPr>
        <w:numPr>
          <w:ilvl w:val="2"/>
          <w:numId w:val="20"/>
        </w:numPr>
        <w:jc w:val="both"/>
      </w:pPr>
      <w:r>
        <w:rPr>
          <w:rFonts w:hint="cs"/>
          <w:rtl/>
        </w:rPr>
        <w:t>מראי מקומות</w:t>
      </w:r>
      <w:r w:rsidR="00A44987">
        <w:rPr>
          <w:rFonts w:hint="cs"/>
          <w:rtl/>
        </w:rPr>
        <w:t xml:space="preserve"> </w:t>
      </w:r>
      <w:r w:rsidR="00A44987">
        <w:rPr>
          <w:rtl/>
        </w:rPr>
        <w:t>–</w:t>
      </w:r>
      <w:r w:rsidR="00A44987">
        <w:rPr>
          <w:rFonts w:hint="cs"/>
          <w:rtl/>
        </w:rPr>
        <w:t xml:space="preserve"> </w:t>
      </w:r>
      <w:r w:rsidR="00A44987">
        <w:rPr>
          <w:u w:val="single"/>
          <w:rtl/>
        </w:rPr>
        <w:t>פנינת המקדש</w:t>
      </w:r>
      <w:r w:rsidR="00A44987">
        <w:rPr>
          <w:rtl/>
        </w:rPr>
        <w:t xml:space="preserve"> (</w:t>
      </w:r>
      <w:r w:rsidR="001C2B91">
        <w:rPr>
          <w:rtl/>
        </w:rPr>
        <w:t>פרק ז' סעי'</w:t>
      </w:r>
      <w:r w:rsidR="00A44987">
        <w:rPr>
          <w:rFonts w:hint="cs"/>
          <w:rtl/>
        </w:rPr>
        <w:t xml:space="preserve"> צ"ח)</w:t>
      </w:r>
      <w:r w:rsidR="003F3028">
        <w:rPr>
          <w:rFonts w:hint="cs"/>
          <w:rtl/>
        </w:rPr>
        <w:t>,</w:t>
      </w:r>
      <w:r w:rsidR="00DE7466">
        <w:rPr>
          <w:rFonts w:hint="cs"/>
          <w:rtl/>
        </w:rPr>
        <w:t xml:space="preserve"> </w:t>
      </w:r>
      <w:r w:rsidR="00DE7466">
        <w:rPr>
          <w:u w:val="single"/>
          <w:rtl/>
        </w:rPr>
        <w:t>בית מתתיהו</w:t>
      </w:r>
      <w:r w:rsidR="00DE7466">
        <w:rPr>
          <w:rtl/>
        </w:rPr>
        <w:t xml:space="preserve"> (ח"ה סי' ג' אות </w:t>
      </w:r>
      <w:r w:rsidR="00DE7466">
        <w:rPr>
          <w:rFonts w:hint="cs"/>
          <w:rtl/>
        </w:rPr>
        <w:t>ב</w:t>
      </w:r>
      <w:r w:rsidR="00DE7466">
        <w:rPr>
          <w:rtl/>
        </w:rPr>
        <w:t>'</w:t>
      </w:r>
      <w:r w:rsidR="00DE7466">
        <w:rPr>
          <w:rFonts w:hint="cs"/>
          <w:rtl/>
        </w:rPr>
        <w:t>,</w:t>
      </w:r>
      <w:r w:rsidR="003F3028">
        <w:rPr>
          <w:rFonts w:hint="cs"/>
          <w:rtl/>
        </w:rPr>
        <w:t xml:space="preserve"> </w:t>
      </w:r>
      <w:r w:rsidR="003F3028">
        <w:rPr>
          <w:rtl/>
        </w:rPr>
        <w:t xml:space="preserve">גם אני אודך ח"ו סי' </w:t>
      </w:r>
      <w:r w:rsidR="003F3028">
        <w:rPr>
          <w:rFonts w:hint="cs"/>
          <w:rtl/>
        </w:rPr>
        <w:t>ז' אות ב'</w:t>
      </w:r>
      <w:r w:rsidR="003F3028">
        <w:rPr>
          <w:rtl/>
        </w:rPr>
        <w:t xml:space="preserve"> </w:t>
      </w:r>
      <w:r w:rsidR="00DE7466">
        <w:rPr>
          <w:rFonts w:hint="cs"/>
          <w:rtl/>
        </w:rPr>
        <w:t>[</w:t>
      </w:r>
      <w:r w:rsidR="003F3028">
        <w:rPr>
          <w:rtl/>
        </w:rPr>
        <w:t xml:space="preserve">עמ' </w:t>
      </w:r>
      <w:r w:rsidR="003F3028">
        <w:rPr>
          <w:rFonts w:hint="cs"/>
          <w:rtl/>
        </w:rPr>
        <w:t>ס"א</w:t>
      </w:r>
      <w:r w:rsidR="00DE7466">
        <w:rPr>
          <w:rFonts w:hint="cs"/>
          <w:rtl/>
        </w:rPr>
        <w:t>]</w:t>
      </w:r>
      <w:r w:rsidR="003F3028">
        <w:rPr>
          <w:rtl/>
        </w:rPr>
        <w:t>)</w:t>
      </w:r>
      <w:r w:rsidR="00A44987">
        <w:rPr>
          <w:rFonts w:hint="cs"/>
          <w:rtl/>
        </w:rPr>
        <w:t>.</w:t>
      </w:r>
    </w:p>
    <w:p w14:paraId="553BF23C" w14:textId="77777777" w:rsidR="00366F43"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77C8D8EF" w14:textId="77777777" w:rsidR="002C5EC1" w:rsidRPr="00A44987" w:rsidRDefault="002C5EC1" w:rsidP="002C5EC1">
      <w:pPr>
        <w:jc w:val="both"/>
      </w:pPr>
    </w:p>
    <w:p w14:paraId="6F3753AA" w14:textId="77777777" w:rsidR="002C5EC1" w:rsidRDefault="002C5EC1" w:rsidP="00AF0B1D">
      <w:pPr>
        <w:numPr>
          <w:ilvl w:val="1"/>
          <w:numId w:val="20"/>
        </w:numPr>
        <w:jc w:val="both"/>
        <w:rPr>
          <w:rtl/>
        </w:rPr>
      </w:pPr>
      <w:r>
        <w:rPr>
          <w:rFonts w:hint="cs"/>
          <w:b/>
          <w:bCs/>
          <w:rtl/>
        </w:rPr>
        <w:t>מוצאי שבת</w:t>
      </w:r>
      <w:r>
        <w:rPr>
          <w:rFonts w:hint="cs"/>
          <w:rtl/>
        </w:rPr>
        <w:t>.</w:t>
      </w:r>
    </w:p>
    <w:p w14:paraId="389190ED" w14:textId="77777777" w:rsidR="00F234FB" w:rsidRDefault="002C5EC1" w:rsidP="00AF0B1D">
      <w:pPr>
        <w:numPr>
          <w:ilvl w:val="2"/>
          <w:numId w:val="20"/>
        </w:numPr>
        <w:jc w:val="both"/>
      </w:pPr>
      <w:r>
        <w:rPr>
          <w:rFonts w:hint="cs"/>
          <w:rtl/>
        </w:rPr>
        <w:t>חייב בקריעה</w:t>
      </w:r>
      <w:r w:rsidR="00F234FB">
        <w:rPr>
          <w:rFonts w:hint="cs"/>
          <w:rtl/>
        </w:rPr>
        <w:t>.</w:t>
      </w:r>
    </w:p>
    <w:p w14:paraId="10B41A9C" w14:textId="374157CD" w:rsidR="00EF2872" w:rsidRDefault="00EF2872" w:rsidP="00AF0B1D">
      <w:pPr>
        <w:numPr>
          <w:ilvl w:val="3"/>
          <w:numId w:val="20"/>
        </w:numPr>
        <w:jc w:val="both"/>
      </w:pPr>
      <w:r>
        <w:rPr>
          <w:b/>
          <w:i/>
          <w:u w:val="single"/>
          <w:rtl/>
        </w:rPr>
        <w:t>הר הקודש</w:t>
      </w:r>
      <w:r>
        <w:rPr>
          <w:b/>
          <w:i/>
          <w:rtl/>
        </w:rPr>
        <w:t xml:space="preserve"> (עמ' י"א</w:t>
      </w:r>
      <w:r>
        <w:rPr>
          <w:rtl/>
        </w:rPr>
        <w:t xml:space="preserve">) </w:t>
      </w:r>
      <w:r>
        <w:rPr>
          <w:rFonts w:hint="cs"/>
          <w:rtl/>
        </w:rPr>
        <w:t>-</w:t>
      </w:r>
      <w:r>
        <w:rPr>
          <w:rtl/>
        </w:rPr>
        <w:t xml:space="preserve"> </w:t>
      </w:r>
      <w:r>
        <w:rPr>
          <w:rFonts w:hint="cs"/>
          <w:rtl/>
        </w:rPr>
        <w:t>לשונו מובא לקמן.</w:t>
      </w:r>
    </w:p>
    <w:p w14:paraId="4371AACA" w14:textId="49C11E4C" w:rsidR="00F234FB" w:rsidRPr="00F234FB" w:rsidRDefault="00F234FB" w:rsidP="00AF0B1D">
      <w:pPr>
        <w:numPr>
          <w:ilvl w:val="3"/>
          <w:numId w:val="20"/>
        </w:numPr>
        <w:jc w:val="both"/>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 xml:space="preserve">עמ' שצ"ד </w:t>
      </w:r>
      <w:r>
        <w:rPr>
          <w:rFonts w:hint="cs"/>
          <w:rtl/>
        </w:rPr>
        <w:t>אות י"ד</w:t>
      </w:r>
      <w:r w:rsidR="008712ED">
        <w:rPr>
          <w:rFonts w:hint="cs"/>
          <w:rtl/>
        </w:rPr>
        <w:t xml:space="preserve">, </w:t>
      </w:r>
      <w:r w:rsidR="008712ED" w:rsidRPr="001B7379">
        <w:rPr>
          <w:rtl/>
        </w:rPr>
        <w:t>בית מלא ח</w:t>
      </w:r>
      <w:r w:rsidR="008712ED" w:rsidRPr="001B7379">
        <w:rPr>
          <w:rFonts w:hint="cs"/>
          <w:rtl/>
        </w:rPr>
        <w:t>"</w:t>
      </w:r>
      <w:r w:rsidR="008712ED" w:rsidRPr="001B7379">
        <w:rPr>
          <w:rtl/>
        </w:rPr>
        <w:t xml:space="preserve">א שמועות הלכה פרק </w:t>
      </w:r>
      <w:r w:rsidR="008712ED">
        <w:rPr>
          <w:rFonts w:hint="cs"/>
          <w:rtl/>
        </w:rPr>
        <w:t>ב</w:t>
      </w:r>
      <w:r w:rsidR="008712ED" w:rsidRPr="001B7379">
        <w:rPr>
          <w:rFonts w:hint="cs"/>
          <w:rtl/>
        </w:rPr>
        <w:t>'</w:t>
      </w:r>
      <w:r w:rsidR="008712ED" w:rsidRPr="001B7379">
        <w:rPr>
          <w:rtl/>
        </w:rPr>
        <w:t xml:space="preserve"> אות </w:t>
      </w:r>
      <w:r w:rsidR="008712ED">
        <w:rPr>
          <w:rFonts w:hint="cs"/>
          <w:rtl/>
        </w:rPr>
        <w:t>י</w:t>
      </w:r>
      <w:r w:rsidR="008712ED" w:rsidRPr="001B7379">
        <w:rPr>
          <w:rFonts w:hint="cs"/>
          <w:rtl/>
        </w:rPr>
        <w:t>'</w:t>
      </w:r>
      <w:r w:rsidR="008712ED" w:rsidRPr="001B7379">
        <w:rPr>
          <w:rtl/>
        </w:rPr>
        <w:t xml:space="preserve"> עמ</w:t>
      </w:r>
      <w:r w:rsidR="008712ED" w:rsidRPr="001B7379">
        <w:rPr>
          <w:rFonts w:hint="cs"/>
          <w:rtl/>
        </w:rPr>
        <w:t xml:space="preserve">' </w:t>
      </w:r>
      <w:r w:rsidR="008712ED" w:rsidRPr="001B7379">
        <w:rPr>
          <w:rtl/>
        </w:rPr>
        <w:t>ק</w:t>
      </w:r>
      <w:r w:rsidR="008712ED">
        <w:rPr>
          <w:rFonts w:hint="cs"/>
          <w:rtl/>
        </w:rPr>
        <w:t>כ"ג</w:t>
      </w:r>
      <w:r>
        <w:rPr>
          <w:rFonts w:hint="cs"/>
          <w:rtl/>
        </w:rPr>
        <w:t xml:space="preserve">) </w:t>
      </w:r>
      <w:r>
        <w:rPr>
          <w:rtl/>
        </w:rPr>
        <w:t>–</w:t>
      </w:r>
      <w:r>
        <w:rPr>
          <w:rFonts w:hint="cs"/>
          <w:rtl/>
        </w:rPr>
        <w:t xml:space="preserve"> "ראש חודש, ערב שבת אחר חצות, מוצאי שבת, צריך לקרוע".</w:t>
      </w:r>
    </w:p>
    <w:p w14:paraId="7AB1E74A" w14:textId="2E46CD9D" w:rsidR="00F234FB"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1C1629">
        <w:rPr>
          <w:rFonts w:hint="cs"/>
          <w:rtl/>
        </w:rPr>
        <w:t>דרור יקרא עמ' שע"ד ד"ה לענין,</w:t>
      </w:r>
      <w:r w:rsidR="00FB5086">
        <w:rPr>
          <w:rFonts w:hint="cs"/>
          <w:rtl/>
        </w:rPr>
        <w:t xml:space="preserve"> קונ' שריד בית מקדשינו אות ג' ס"ק ט' [עמ' י"ז],</w:t>
      </w:r>
      <w:r w:rsidR="001C1629">
        <w:rPr>
          <w:rFonts w:hint="cs"/>
          <w:rtl/>
        </w:rPr>
        <w:t xml:space="preserve"> </w:t>
      </w:r>
      <w:r>
        <w:rPr>
          <w:rFonts w:hint="cs"/>
          <w:rtl/>
        </w:rPr>
        <w:t xml:space="preserve">אשרי האיש </w:t>
      </w:r>
      <w:r w:rsidR="002340C6">
        <w:rPr>
          <w:rFonts w:hint="cs"/>
          <w:rtl/>
        </w:rPr>
        <w:t xml:space="preserve">או"ח </w:t>
      </w:r>
      <w:r>
        <w:rPr>
          <w:rFonts w:hint="cs"/>
          <w:rtl/>
        </w:rPr>
        <w:t xml:space="preserve">ח"ג פרק ע"ג </w:t>
      </w:r>
      <w:r w:rsidR="007F4BDC">
        <w:rPr>
          <w:rFonts w:hint="cs"/>
          <w:rtl/>
        </w:rPr>
        <w:t>אות</w:t>
      </w:r>
      <w:r>
        <w:rPr>
          <w:rFonts w:hint="cs"/>
          <w:rtl/>
        </w:rPr>
        <w:t xml:space="preserve"> י"ז, </w:t>
      </w:r>
      <w:r w:rsidR="007F4BDC">
        <w:rPr>
          <w:rFonts w:hint="cs"/>
          <w:rtl/>
        </w:rPr>
        <w:t>אות</w:t>
      </w:r>
      <w:r>
        <w:rPr>
          <w:rFonts w:hint="cs"/>
          <w:rtl/>
        </w:rPr>
        <w:t xml:space="preserve"> י"ח</w:t>
      </w:r>
      <w:r w:rsidR="007F4BDC">
        <w:rPr>
          <w:rFonts w:hint="cs"/>
          <w:rtl/>
        </w:rPr>
        <w:t xml:space="preserve">, </w:t>
      </w:r>
      <w:r w:rsidR="007F4BDC">
        <w:rPr>
          <w:rtl/>
        </w:rPr>
        <w:t>מנשים באהל או"ח אות ק</w:t>
      </w:r>
      <w:r w:rsidR="007F4BDC">
        <w:rPr>
          <w:rFonts w:hint="cs"/>
          <w:rtl/>
        </w:rPr>
        <w:t>צ"ט</w:t>
      </w:r>
      <w:r w:rsidR="00F234FB">
        <w:rPr>
          <w:rFonts w:hint="cs"/>
          <w:rtl/>
        </w:rPr>
        <w:t xml:space="preserve">) </w:t>
      </w:r>
      <w:r w:rsidR="00F234FB">
        <w:rPr>
          <w:rtl/>
        </w:rPr>
        <w:t>–</w:t>
      </w:r>
      <w:r>
        <w:rPr>
          <w:rFonts w:hint="cs"/>
          <w:rtl/>
        </w:rPr>
        <w:t xml:space="preserve"> "אם הגיע רק במוצאי שבת לכותל אף אם הוא עם בגדי שבת צריך לקרוע"</w:t>
      </w:r>
      <w:r w:rsidR="00F234FB">
        <w:rPr>
          <w:rFonts w:hint="cs"/>
          <w:rtl/>
        </w:rPr>
        <w:t>.</w:t>
      </w:r>
    </w:p>
    <w:p w14:paraId="1602EEE8" w14:textId="77777777" w:rsidR="000A4EBD" w:rsidRPr="000A4EBD" w:rsidRDefault="000A4EBD" w:rsidP="00AF0B1D">
      <w:pPr>
        <w:numPr>
          <w:ilvl w:val="3"/>
          <w:numId w:val="20"/>
        </w:numPr>
        <w:jc w:val="both"/>
      </w:pPr>
      <w:r w:rsidRPr="000A4EBD">
        <w:rPr>
          <w:u w:val="single"/>
          <w:rtl/>
        </w:rPr>
        <w:t>קובץ הלכות</w:t>
      </w:r>
      <w:r w:rsidRPr="000A4EBD">
        <w:rPr>
          <w:rtl/>
        </w:rPr>
        <w:t xml:space="preserve"> (חנוכה פרק י"ח הע' ה') – "שמקילין העולם בערבי שבתות ויו"ט ומוצ"ש ור"ח שלא לקרוע על ראיית המקדש הוא שלא כדין ובלי יסוד, שגם בזמנים הללו חייבין לקרוע".</w:t>
      </w:r>
    </w:p>
    <w:p w14:paraId="0993F8DA" w14:textId="77777777" w:rsidR="00F234FB" w:rsidRDefault="0074400A" w:rsidP="00AF0B1D">
      <w:pPr>
        <w:numPr>
          <w:ilvl w:val="3"/>
          <w:numId w:val="20"/>
        </w:numPr>
        <w:jc w:val="both"/>
      </w:pPr>
      <w:r>
        <w:rPr>
          <w:u w:val="single"/>
          <w:rtl/>
        </w:rPr>
        <w:t>בכרמי יהודה</w:t>
      </w:r>
      <w:r>
        <w:rPr>
          <w:rtl/>
        </w:rPr>
        <w:t xml:space="preserve"> (או"ח תשובה ש</w:t>
      </w:r>
      <w:r>
        <w:rPr>
          <w:rFonts w:hint="cs"/>
          <w:rtl/>
        </w:rPr>
        <w:t>מ</w:t>
      </w:r>
      <w:r>
        <w:rPr>
          <w:rtl/>
        </w:rPr>
        <w:t>"</w:t>
      </w:r>
      <w:r>
        <w:rPr>
          <w:rFonts w:hint="cs"/>
          <w:rtl/>
        </w:rPr>
        <w:t>א</w:t>
      </w:r>
      <w:r w:rsidR="00F234FB">
        <w:rPr>
          <w:rFonts w:hint="cs"/>
          <w:rtl/>
        </w:rPr>
        <w:t>) -</w:t>
      </w:r>
      <w:r>
        <w:rPr>
          <w:rFonts w:hint="cs"/>
          <w:rtl/>
        </w:rPr>
        <w:t xml:space="preserve"> </w:t>
      </w:r>
      <w:r w:rsidR="00903BC8">
        <w:rPr>
          <w:rFonts w:hint="cs"/>
          <w:rtl/>
        </w:rPr>
        <w:t>לשונו מובא לעיל</w:t>
      </w:r>
      <w:r w:rsidR="00F234FB">
        <w:rPr>
          <w:rFonts w:hint="cs"/>
          <w:rtl/>
        </w:rPr>
        <w:t>.</w:t>
      </w:r>
    </w:p>
    <w:p w14:paraId="0CBE6A03" w14:textId="77777777" w:rsidR="00DA6B0D" w:rsidRDefault="00DA6B0D" w:rsidP="00AF0B1D">
      <w:pPr>
        <w:numPr>
          <w:ilvl w:val="3"/>
          <w:numId w:val="20"/>
        </w:numPr>
        <w:jc w:val="both"/>
      </w:pPr>
      <w:r w:rsidRPr="00DA6B0D">
        <w:rPr>
          <w:rFonts w:hint="cs"/>
          <w:u w:val="single"/>
          <w:rtl/>
        </w:rPr>
        <w:t>משנת יוסף</w:t>
      </w:r>
      <w:r w:rsidRPr="00DA6B0D">
        <w:rPr>
          <w:rFonts w:hint="cs"/>
          <w:rtl/>
        </w:rPr>
        <w:t xml:space="preserve"> (</w:t>
      </w:r>
      <w:r w:rsidRPr="00DA6B0D">
        <w:rPr>
          <w:rtl/>
        </w:rPr>
        <w:t>ח"י ס</w:t>
      </w:r>
      <w:r w:rsidRPr="00DA6B0D">
        <w:rPr>
          <w:rFonts w:hint="cs"/>
          <w:rtl/>
        </w:rPr>
        <w:t>י</w:t>
      </w:r>
      <w:r w:rsidRPr="00DA6B0D">
        <w:rPr>
          <w:rtl/>
        </w:rPr>
        <w:t xml:space="preserve">' צ"ד </w:t>
      </w:r>
      <w:r w:rsidRPr="00DA6B0D">
        <w:rPr>
          <w:rFonts w:hint="cs"/>
          <w:rtl/>
        </w:rPr>
        <w:t>אות</w:t>
      </w:r>
      <w:r>
        <w:rPr>
          <w:rFonts w:hint="cs"/>
          <w:rtl/>
        </w:rPr>
        <w:t xml:space="preserve"> ד') </w:t>
      </w:r>
      <w:r>
        <w:rPr>
          <w:rtl/>
        </w:rPr>
        <w:t>–</w:t>
      </w:r>
      <w:r>
        <w:rPr>
          <w:rFonts w:hint="cs"/>
          <w:rtl/>
        </w:rPr>
        <w:t xml:space="preserve"> "במוצ"ש אין פטור זה".</w:t>
      </w:r>
    </w:p>
    <w:p w14:paraId="7FF5AC02" w14:textId="77777777" w:rsidR="002C5EC1" w:rsidRDefault="002C5EC1" w:rsidP="00AF0B1D">
      <w:pPr>
        <w:numPr>
          <w:ilvl w:val="3"/>
          <w:numId w:val="20"/>
        </w:numPr>
        <w:jc w:val="both"/>
      </w:pPr>
      <w:r>
        <w:rPr>
          <w:rFonts w:hint="cs"/>
          <w:u w:val="single"/>
          <w:rtl/>
        </w:rPr>
        <w:t>תשובות והנהגות</w:t>
      </w:r>
      <w:r w:rsidR="00F234FB">
        <w:rPr>
          <w:rFonts w:hint="cs"/>
          <w:rtl/>
        </w:rPr>
        <w:t xml:space="preserve"> (ח"א סי' של"ד) - </w:t>
      </w:r>
      <w:r w:rsidR="00903BC8">
        <w:rPr>
          <w:rFonts w:hint="cs"/>
          <w:rtl/>
        </w:rPr>
        <w:t>לשונו מובא לקמן</w:t>
      </w:r>
      <w:r>
        <w:rPr>
          <w:rFonts w:hint="cs"/>
          <w:rtl/>
        </w:rPr>
        <w:t>.</w:t>
      </w:r>
    </w:p>
    <w:p w14:paraId="0ED4CE67" w14:textId="77777777" w:rsidR="00F234FB" w:rsidRDefault="00421A61" w:rsidP="00AF0B1D">
      <w:pPr>
        <w:numPr>
          <w:ilvl w:val="2"/>
          <w:numId w:val="20"/>
        </w:numPr>
        <w:jc w:val="both"/>
      </w:pPr>
      <w:r>
        <w:rPr>
          <w:rFonts w:hint="cs"/>
          <w:rtl/>
        </w:rPr>
        <w:t>אין דין קריעה</w:t>
      </w:r>
      <w:r w:rsidR="00E545A5">
        <w:rPr>
          <w:rFonts w:hint="cs"/>
          <w:rtl/>
        </w:rPr>
        <w:t xml:space="preserve"> </w:t>
      </w:r>
      <w:r>
        <w:rPr>
          <w:rFonts w:hint="cs"/>
          <w:rtl/>
        </w:rPr>
        <w:t>[</w:t>
      </w:r>
      <w:r w:rsidR="00E545A5">
        <w:rPr>
          <w:rFonts w:hint="cs"/>
          <w:rtl/>
        </w:rPr>
        <w:t>עד חצות</w:t>
      </w:r>
      <w:r w:rsidR="00366F43">
        <w:rPr>
          <w:rFonts w:hint="cs"/>
          <w:rtl/>
        </w:rPr>
        <w:t xml:space="preserve"> הלילה</w:t>
      </w:r>
      <w:r>
        <w:rPr>
          <w:rFonts w:hint="cs"/>
          <w:rtl/>
        </w:rPr>
        <w:t>]</w:t>
      </w:r>
      <w:r w:rsidR="00F234FB">
        <w:rPr>
          <w:rFonts w:hint="cs"/>
          <w:rtl/>
        </w:rPr>
        <w:t>.</w:t>
      </w:r>
    </w:p>
    <w:p w14:paraId="14FEFAB2" w14:textId="77777777" w:rsidR="00F234FB" w:rsidRDefault="00421A61" w:rsidP="00AF0B1D">
      <w:pPr>
        <w:numPr>
          <w:ilvl w:val="3"/>
          <w:numId w:val="20"/>
        </w:numPr>
        <w:jc w:val="both"/>
      </w:pPr>
      <w:r w:rsidRPr="007D174C">
        <w:rPr>
          <w:rFonts w:hint="cs"/>
          <w:u w:val="single"/>
          <w:rtl/>
        </w:rPr>
        <w:t>מעיל שמואל</w:t>
      </w:r>
      <w:r>
        <w:rPr>
          <w:rFonts w:hint="cs"/>
          <w:rtl/>
        </w:rPr>
        <w:t xml:space="preserve"> </w:t>
      </w:r>
      <w:r>
        <w:rPr>
          <w:rtl/>
        </w:rPr>
        <w:t>(קונ' שריד בית מקדשינו אות ג' ס"ק ג' [עמ' ט"ז]</w:t>
      </w:r>
      <w:r w:rsidR="00F234FB">
        <w:rPr>
          <w:rFonts w:hint="cs"/>
          <w:rtl/>
        </w:rPr>
        <w:t xml:space="preserve">) </w:t>
      </w:r>
      <w:r w:rsidR="00F234FB">
        <w:rPr>
          <w:rtl/>
        </w:rPr>
        <w:t>–</w:t>
      </w:r>
      <w:r w:rsidR="0086391D">
        <w:rPr>
          <w:rFonts w:hint="cs"/>
          <w:rtl/>
        </w:rPr>
        <w:t xml:space="preserve"> "</w:t>
      </w:r>
      <w:r w:rsidR="0086391D" w:rsidRPr="0086391D">
        <w:rPr>
          <w:rtl/>
        </w:rPr>
        <w:t>ובשם הגרש"א יודלביץ זצ"ל בעל מעיל שמואל מביאים להקל בזה</w:t>
      </w:r>
      <w:r w:rsidR="0086391D">
        <w:rPr>
          <w:rFonts w:hint="cs"/>
          <w:rtl/>
        </w:rPr>
        <w:t>"</w:t>
      </w:r>
      <w:r w:rsidR="00F234FB">
        <w:rPr>
          <w:rFonts w:hint="cs"/>
          <w:rtl/>
        </w:rPr>
        <w:t>.</w:t>
      </w:r>
    </w:p>
    <w:p w14:paraId="14E437C3" w14:textId="77777777" w:rsidR="00E545A5"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BC59C1">
        <w:rPr>
          <w:rFonts w:hint="cs"/>
          <w:rtl/>
        </w:rPr>
        <w:t xml:space="preserve"> </w:t>
      </w:r>
      <w:r w:rsidR="00736AEC" w:rsidRPr="00736AEC">
        <w:rPr>
          <w:rFonts w:hint="cs"/>
          <w:rtl/>
        </w:rPr>
        <w:t>בין המצרים</w:t>
      </w:r>
      <w:r w:rsidR="00E545A5">
        <w:rPr>
          <w:rFonts w:hint="cs"/>
          <w:rtl/>
        </w:rPr>
        <w:t xml:space="preserve"> עמ' רמ"ה אות רצ"ב</w:t>
      </w:r>
      <w:r w:rsidR="00F234FB">
        <w:rPr>
          <w:rFonts w:hint="cs"/>
          <w:rtl/>
        </w:rPr>
        <w:t xml:space="preserve">) </w:t>
      </w:r>
      <w:r w:rsidR="00F234FB">
        <w:rPr>
          <w:rtl/>
        </w:rPr>
        <w:t>–</w:t>
      </w:r>
      <w:r w:rsidR="00E545A5">
        <w:rPr>
          <w:rFonts w:hint="cs"/>
          <w:rtl/>
        </w:rPr>
        <w:t xml:space="preserve"> "לפי המנהג שכשאין אומרים תחנון אין קורעים, אין צריך לק</w:t>
      </w:r>
      <w:r w:rsidR="00F234FB">
        <w:rPr>
          <w:rFonts w:hint="cs"/>
          <w:rtl/>
        </w:rPr>
        <w:t xml:space="preserve">רוע במוצאי שבת </w:t>
      </w:r>
      <w:r w:rsidR="00F234FB" w:rsidRPr="00E0358B">
        <w:rPr>
          <w:rFonts w:hint="cs"/>
          <w:b/>
          <w:bCs/>
          <w:rtl/>
        </w:rPr>
        <w:t>לפני</w:t>
      </w:r>
      <w:r w:rsidR="00F234FB">
        <w:rPr>
          <w:rFonts w:hint="cs"/>
          <w:rtl/>
        </w:rPr>
        <w:t xml:space="preserve"> חצות הלילה"</w:t>
      </w:r>
      <w:r w:rsidR="00E545A5">
        <w:rPr>
          <w:rFonts w:hint="cs"/>
          <w:rtl/>
        </w:rPr>
        <w:t>.</w:t>
      </w:r>
    </w:p>
    <w:p w14:paraId="123BF70E" w14:textId="2D4FD91A" w:rsidR="005A6695" w:rsidRDefault="00903BC8" w:rsidP="00AF0B1D">
      <w:pPr>
        <w:numPr>
          <w:ilvl w:val="2"/>
          <w:numId w:val="20"/>
        </w:numPr>
        <w:jc w:val="both"/>
      </w:pPr>
      <w:r>
        <w:rPr>
          <w:rFonts w:hint="cs"/>
          <w:rtl/>
        </w:rPr>
        <w:t>מראי מקומות</w:t>
      </w:r>
      <w:r w:rsidR="005A6695">
        <w:rPr>
          <w:rFonts w:hint="cs"/>
          <w:rtl/>
        </w:rPr>
        <w:t xml:space="preserve"> </w:t>
      </w:r>
      <w:r w:rsidR="005A6695">
        <w:rPr>
          <w:rtl/>
        </w:rPr>
        <w:t>–</w:t>
      </w:r>
      <w:r w:rsidR="005A6695">
        <w:rPr>
          <w:rFonts w:hint="cs"/>
          <w:rtl/>
        </w:rPr>
        <w:t xml:space="preserve"> </w:t>
      </w:r>
      <w:r w:rsidR="005A6695">
        <w:rPr>
          <w:u w:val="single"/>
          <w:rtl/>
        </w:rPr>
        <w:t>פנינת המקדש</w:t>
      </w:r>
      <w:r w:rsidR="005A6695">
        <w:rPr>
          <w:rtl/>
        </w:rPr>
        <w:t xml:space="preserve"> (</w:t>
      </w:r>
      <w:r w:rsidR="001C2B91">
        <w:rPr>
          <w:rtl/>
        </w:rPr>
        <w:t>פרק ז' סעי'</w:t>
      </w:r>
      <w:r w:rsidR="005A6695">
        <w:rPr>
          <w:rFonts w:hint="cs"/>
          <w:rtl/>
        </w:rPr>
        <w:t xml:space="preserve"> צ"ד)</w:t>
      </w:r>
      <w:r w:rsidR="00EF2872">
        <w:rPr>
          <w:rFonts w:hint="cs"/>
          <w:rtl/>
        </w:rPr>
        <w:t xml:space="preserve">, </w:t>
      </w:r>
      <w:r w:rsidR="00EF2872" w:rsidRPr="00EF2872">
        <w:rPr>
          <w:rFonts w:hint="cs"/>
          <w:u w:val="single"/>
          <w:rtl/>
        </w:rPr>
        <w:t>הכותל המערבי</w:t>
      </w:r>
      <w:r w:rsidR="00EF2872">
        <w:rPr>
          <w:rFonts w:hint="cs"/>
          <w:rtl/>
        </w:rPr>
        <w:t xml:space="preserve"> (עמ' צ"ט)</w:t>
      </w:r>
      <w:r w:rsidR="005A6695">
        <w:rPr>
          <w:rFonts w:hint="cs"/>
          <w:rtl/>
        </w:rPr>
        <w:t>.</w:t>
      </w:r>
    </w:p>
    <w:p w14:paraId="218184F1" w14:textId="6953720A" w:rsidR="005A6695" w:rsidRDefault="005A6695" w:rsidP="00AF0B1D">
      <w:pPr>
        <w:numPr>
          <w:ilvl w:val="3"/>
          <w:numId w:val="20"/>
        </w:numPr>
        <w:jc w:val="both"/>
      </w:pPr>
      <w:r w:rsidRPr="005A6695">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tl/>
        </w:rPr>
        <w:t>מנחת שלמה ח</w:t>
      </w:r>
      <w:r>
        <w:rPr>
          <w:rFonts w:hint="cs"/>
          <w:rtl/>
        </w:rPr>
        <w:t>"</w:t>
      </w:r>
      <w:r>
        <w:rPr>
          <w:rtl/>
        </w:rPr>
        <w:t>א סי</w:t>
      </w:r>
      <w:r>
        <w:rPr>
          <w:rFonts w:hint="cs"/>
          <w:rtl/>
        </w:rPr>
        <w:t>'</w:t>
      </w:r>
      <w:r>
        <w:rPr>
          <w:rtl/>
        </w:rPr>
        <w:t xml:space="preserve"> ע</w:t>
      </w:r>
      <w:r>
        <w:rPr>
          <w:rFonts w:hint="cs"/>
          <w:rtl/>
        </w:rPr>
        <w:t>"</w:t>
      </w:r>
      <w:r>
        <w:rPr>
          <w:rtl/>
        </w:rPr>
        <w:t>ג</w:t>
      </w:r>
      <w:r>
        <w:rPr>
          <w:rFonts w:hint="cs"/>
          <w:rtl/>
        </w:rPr>
        <w:t xml:space="preserve"> ד"ה ומ"מ) </w:t>
      </w:r>
      <w:r>
        <w:rPr>
          <w:rtl/>
        </w:rPr>
        <w:t>–</w:t>
      </w:r>
      <w:r>
        <w:rPr>
          <w:rFonts w:hint="cs"/>
          <w:rtl/>
        </w:rPr>
        <w:t xml:space="preserve"> "</w:t>
      </w:r>
      <w:r>
        <w:rPr>
          <w:rtl/>
        </w:rPr>
        <w:t>ומ"מ בדעת המהרי"ל דיסקין ז"ל נלענ"ד שסובר שאף אם החליף ולבש בשבת בגד של חול, דשפיר רשאי להיות לבוש בו במוצ"ש אפילו זמן מרובה ואינו צריך לקרוע, אלא א"כ פשטו וחזר ולבשו דרק אז חייב לקרוע, ואף שהוא חדוש גדול ואולי גם נגד ספרי האחרונים, מ"מ נלענ"ד דהאי גאון ז"ל סובר הכי, וכן נלענ"ד מפשטות הגמ' והפוסקים שלא נזכר שחייב להזדרז מהר במוצאי שבת לפשוט מעליו את הבגד כדי שלא יתחייב לקרוע, ואף שיכולים לומר דכמו שבערב שבת גם לפני קבלת שבת אינו קורע הואיל וניכר שהלבישה היא לכבוד שבת, כך גם במוצ"ש כל זמן שניכר שלובשן עדיין משום כבוד שבת ג"כ פטור, ויש לזה יסוד ממ"ש הריטב"א להקל במחליף בגד שחור שניכר שנעשה משום אבלות דאינו חייב לקרוע, וה"נ גם כאן כשניכר שזה לכבוד שבת, אבל מ"מ אין זה פלא אם הגאון הנ"ל הבין אחרת בגמ', וסובר דכל שבתחילת הלבישה היה פטור מקריעה, תו לא מחוייב כלל לקרוע כל זמן שעדיין לבוש בו</w:t>
      </w:r>
      <w:r>
        <w:rPr>
          <w:rFonts w:hint="cs"/>
          <w:rtl/>
        </w:rPr>
        <w:t>".</w:t>
      </w:r>
    </w:p>
    <w:p w14:paraId="00D5D584" w14:textId="77777777" w:rsidR="002C5EC1" w:rsidRPr="005A6695" w:rsidRDefault="002C5EC1" w:rsidP="002C5EC1">
      <w:pPr>
        <w:jc w:val="both"/>
      </w:pPr>
    </w:p>
    <w:p w14:paraId="266CD2C4" w14:textId="77777777" w:rsidR="002C5EC1" w:rsidRDefault="002C5EC1" w:rsidP="00AF0B1D">
      <w:pPr>
        <w:numPr>
          <w:ilvl w:val="1"/>
          <w:numId w:val="20"/>
        </w:numPr>
        <w:jc w:val="both"/>
        <w:rPr>
          <w:rtl/>
        </w:rPr>
      </w:pPr>
      <w:r>
        <w:rPr>
          <w:rFonts w:hint="cs"/>
          <w:b/>
          <w:bCs/>
          <w:rtl/>
        </w:rPr>
        <w:t>אסרו חג</w:t>
      </w:r>
      <w:r>
        <w:rPr>
          <w:rFonts w:hint="cs"/>
          <w:rtl/>
        </w:rPr>
        <w:t>.</w:t>
      </w:r>
    </w:p>
    <w:p w14:paraId="37DE6A51" w14:textId="77777777" w:rsidR="00A52B5B" w:rsidRDefault="002C5EC1" w:rsidP="00AF0B1D">
      <w:pPr>
        <w:numPr>
          <w:ilvl w:val="2"/>
          <w:numId w:val="20"/>
        </w:numPr>
        <w:jc w:val="both"/>
      </w:pPr>
      <w:r>
        <w:rPr>
          <w:rFonts w:hint="cs"/>
          <w:rtl/>
        </w:rPr>
        <w:t>חייב בקריעה</w:t>
      </w:r>
      <w:r w:rsidR="00A52B5B">
        <w:rPr>
          <w:rFonts w:hint="cs"/>
          <w:rtl/>
        </w:rPr>
        <w:t>.</w:t>
      </w:r>
    </w:p>
    <w:p w14:paraId="6AA184D8" w14:textId="6F926416"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sidRPr="00821AB5">
        <w:rPr>
          <w:rFonts w:hint="cs"/>
          <w:rtl/>
        </w:rPr>
        <w:t>עלי שי"ח עמ' קע"א אות ה') – "שאלה: האם חייב לקרוע בגד כאשר רואה הכותל באסרו חג, בת"ב, בחוה"מ, חתן ביום חופתו. תשובה: כולן חייב לקרוע חוץ מחוה"מ".</w:t>
      </w:r>
    </w:p>
    <w:p w14:paraId="51724BB4" w14:textId="6BE09E92" w:rsidR="001203C0" w:rsidRDefault="000D34C4" w:rsidP="001203C0">
      <w:pPr>
        <w:ind w:left="567"/>
        <w:jc w:val="both"/>
        <w:rPr>
          <w:rtl/>
        </w:rPr>
      </w:pPr>
      <w:r w:rsidRPr="000D34C4">
        <w:rPr>
          <w:b/>
          <w:i/>
          <w:u w:val="single"/>
          <w:rtl/>
        </w:rPr>
        <w:t>הגרח"ק</w:t>
      </w:r>
      <w:r w:rsidRPr="000D34C4">
        <w:rPr>
          <w:b/>
          <w:i/>
          <w:rtl/>
        </w:rPr>
        <w:t xml:space="preserve"> זצ"ל (</w:t>
      </w:r>
      <w:r w:rsidR="00A7725B">
        <w:rPr>
          <w:b/>
          <w:i/>
          <w:rtl/>
        </w:rPr>
        <w:t>מועדי הגר"ח ח"א תשובה</w:t>
      </w:r>
      <w:r w:rsidR="001203C0" w:rsidRPr="001203C0">
        <w:rPr>
          <w:b/>
          <w:i/>
          <w:rtl/>
        </w:rPr>
        <w:t xml:space="preserve"> שע"</w:t>
      </w:r>
      <w:r w:rsidR="001203C0">
        <w:rPr>
          <w:rFonts w:hint="cs"/>
          <w:b/>
          <w:i/>
          <w:rtl/>
        </w:rPr>
        <w:t>ה</w:t>
      </w:r>
      <w:r w:rsidR="001203C0" w:rsidRPr="001203C0">
        <w:rPr>
          <w:b/>
          <w:i/>
          <w:rtl/>
        </w:rPr>
        <w:t>) – "</w:t>
      </w:r>
      <w:r w:rsidR="001203C0">
        <w:rPr>
          <w:rtl/>
        </w:rPr>
        <w:t>שאלה: מי שהגיע למקום המקדש באיסרו חג השבועות אם קורע. תשובה: לכאו' צריך".</w:t>
      </w:r>
    </w:p>
    <w:p w14:paraId="23304213" w14:textId="78A6DC82" w:rsidR="00A4074B" w:rsidRPr="00A4074B" w:rsidRDefault="00A4074B" w:rsidP="00A4074B">
      <w:pPr>
        <w:ind w:left="567"/>
        <w:jc w:val="both"/>
        <w:rPr>
          <w:rtl/>
        </w:rPr>
      </w:pPr>
      <w:r w:rsidRPr="00A4074B">
        <w:rPr>
          <w:rFonts w:hint="cs"/>
          <w:b/>
          <w:i/>
          <w:rtl/>
        </w:rPr>
        <w:t xml:space="preserve">עי' </w:t>
      </w:r>
      <w:r>
        <w:rPr>
          <w:u w:val="single"/>
          <w:rtl/>
        </w:rPr>
        <w:t>הגרח"ק</w:t>
      </w:r>
      <w:r>
        <w:rPr>
          <w:rtl/>
        </w:rPr>
        <w:t xml:space="preserve"> זצ"ל (מה טובו גליון כ"ג עמ' נ</w:t>
      </w:r>
      <w:r>
        <w:rPr>
          <w:rFonts w:hint="cs"/>
          <w:rtl/>
        </w:rPr>
        <w:t>"ג</w:t>
      </w:r>
      <w:r>
        <w:rPr>
          <w:rtl/>
        </w:rPr>
        <w:t xml:space="preserve"> אות </w:t>
      </w:r>
      <w:r>
        <w:rPr>
          <w:rFonts w:hint="cs"/>
          <w:rtl/>
        </w:rPr>
        <w:t>כ"ח</w:t>
      </w:r>
      <w:r>
        <w:rPr>
          <w:rtl/>
        </w:rPr>
        <w:t>) – "האם מי שנוסע לכותל המערבי באסרו</w:t>
      </w:r>
      <w:r>
        <w:rPr>
          <w:rFonts w:hint="cs"/>
          <w:rtl/>
        </w:rPr>
        <w:t xml:space="preserve"> </w:t>
      </w:r>
      <w:r>
        <w:rPr>
          <w:rtl/>
        </w:rPr>
        <w:t>חג יכול להקל לא לקרוע בגדיו.</w:t>
      </w:r>
      <w:r>
        <w:rPr>
          <w:rFonts w:hint="cs"/>
          <w:rtl/>
        </w:rPr>
        <w:t xml:space="preserve"> תשובה: </w:t>
      </w:r>
      <w:r>
        <w:rPr>
          <w:rtl/>
        </w:rPr>
        <w:t>יתכן</w:t>
      </w:r>
      <w:r>
        <w:rPr>
          <w:rFonts w:hint="cs"/>
          <w:rtl/>
        </w:rPr>
        <w:t>".</w:t>
      </w:r>
    </w:p>
    <w:p w14:paraId="28CF0E2F" w14:textId="77777777" w:rsidR="00D31F3E" w:rsidRDefault="00927FDC" w:rsidP="00AF0B1D">
      <w:pPr>
        <w:numPr>
          <w:ilvl w:val="3"/>
          <w:numId w:val="20"/>
        </w:numPr>
        <w:jc w:val="both"/>
      </w:pPr>
      <w:r w:rsidRPr="00927FDC">
        <w:rPr>
          <w:rFonts w:hint="cs"/>
          <w:u w:val="single"/>
          <w:rtl/>
        </w:rPr>
        <w:t>משוש כל הארץ</w:t>
      </w:r>
      <w:r>
        <w:rPr>
          <w:rFonts w:hint="cs"/>
          <w:rtl/>
        </w:rPr>
        <w:t xml:space="preserve"> (עמ' כ"ו</w:t>
      </w:r>
      <w:r w:rsidR="00A52B5B">
        <w:rPr>
          <w:rFonts w:hint="cs"/>
          <w:rtl/>
        </w:rPr>
        <w:t xml:space="preserve"> סעי' י"ז) </w:t>
      </w:r>
      <w:r w:rsidR="00A52B5B">
        <w:rPr>
          <w:rtl/>
        </w:rPr>
        <w:t>–</w:t>
      </w:r>
      <w:r w:rsidR="00A52B5B">
        <w:rPr>
          <w:rFonts w:hint="cs"/>
          <w:rtl/>
        </w:rPr>
        <w:t xml:space="preserve"> "</w:t>
      </w:r>
      <w:r w:rsidR="00D31F3E">
        <w:rPr>
          <w:rFonts w:hint="cs"/>
          <w:rtl/>
        </w:rPr>
        <w:t>אם בא באסרו חג חייב לקרוע".</w:t>
      </w:r>
    </w:p>
    <w:p w14:paraId="2A5FFA17" w14:textId="77777777" w:rsidR="002C5EC1" w:rsidRDefault="0033664C" w:rsidP="00AF0B1D">
      <w:pPr>
        <w:numPr>
          <w:ilvl w:val="3"/>
          <w:numId w:val="20"/>
        </w:numPr>
        <w:jc w:val="both"/>
      </w:pPr>
      <w:r>
        <w:rPr>
          <w:rFonts w:hint="cs"/>
          <w:u w:val="single"/>
          <w:rtl/>
        </w:rPr>
        <w:t>על פי התורה</w:t>
      </w:r>
      <w:r>
        <w:rPr>
          <w:rFonts w:hint="cs"/>
          <w:rtl/>
        </w:rPr>
        <w:t xml:space="preserve"> (בראשית פרק ל"א סעי' מ"</w:t>
      </w:r>
      <w:r w:rsidR="00927FDC">
        <w:rPr>
          <w:rFonts w:hint="cs"/>
          <w:rtl/>
        </w:rPr>
        <w:t>ז</w:t>
      </w:r>
      <w:r w:rsidR="00D31F3E">
        <w:rPr>
          <w:rFonts w:hint="cs"/>
          <w:rtl/>
        </w:rPr>
        <w:t xml:space="preserve">) </w:t>
      </w:r>
      <w:r w:rsidR="00D31F3E">
        <w:rPr>
          <w:rtl/>
        </w:rPr>
        <w:t>–</w:t>
      </w:r>
      <w:r w:rsidR="002C5EC1">
        <w:rPr>
          <w:rFonts w:hint="cs"/>
          <w:rtl/>
        </w:rPr>
        <w:t xml:space="preserve"> </w:t>
      </w:r>
      <w:r w:rsidR="00927FDC">
        <w:rPr>
          <w:rFonts w:hint="cs"/>
          <w:rtl/>
        </w:rPr>
        <w:t>"יש לקרוע"</w:t>
      </w:r>
      <w:r w:rsidR="002C5EC1">
        <w:rPr>
          <w:rFonts w:hint="cs"/>
          <w:rtl/>
        </w:rPr>
        <w:t>.</w:t>
      </w:r>
    </w:p>
    <w:p w14:paraId="3F0A161A" w14:textId="66D94417" w:rsidR="00883716" w:rsidRDefault="00883716" w:rsidP="00AF0B1D">
      <w:pPr>
        <w:numPr>
          <w:ilvl w:val="2"/>
          <w:numId w:val="20"/>
        </w:numPr>
        <w:jc w:val="both"/>
      </w:pPr>
      <w:r>
        <w:rPr>
          <w:rFonts w:hint="cs"/>
          <w:rtl/>
        </w:rPr>
        <w:t xml:space="preserve">חייב בקריעה </w:t>
      </w:r>
      <w:r w:rsidRPr="00977849">
        <w:rPr>
          <w:rFonts w:hint="cs"/>
          <w:b/>
          <w:bCs/>
          <w:rtl/>
        </w:rPr>
        <w:t>חוץ באסר</w:t>
      </w:r>
      <w:r w:rsidR="00BD1267">
        <w:rPr>
          <w:rFonts w:hint="cs"/>
          <w:b/>
          <w:bCs/>
          <w:rtl/>
        </w:rPr>
        <w:t>ו</w:t>
      </w:r>
      <w:r w:rsidRPr="00977849">
        <w:rPr>
          <w:rFonts w:hint="cs"/>
          <w:b/>
          <w:bCs/>
          <w:rtl/>
        </w:rPr>
        <w:t xml:space="preserve"> חג דשבועות</w:t>
      </w:r>
      <w:r>
        <w:rPr>
          <w:rFonts w:hint="cs"/>
          <w:rtl/>
        </w:rPr>
        <w:t>.</w:t>
      </w:r>
    </w:p>
    <w:p w14:paraId="00FEC3CF" w14:textId="77777777" w:rsidR="00883716" w:rsidRDefault="00883716" w:rsidP="00AF0B1D">
      <w:pPr>
        <w:numPr>
          <w:ilvl w:val="3"/>
          <w:numId w:val="20"/>
        </w:numPr>
        <w:jc w:val="both"/>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 xml:space="preserve">עמ' שצ"ד </w:t>
      </w:r>
      <w:r w:rsidR="00F234FB">
        <w:rPr>
          <w:rFonts w:hint="cs"/>
          <w:rtl/>
        </w:rPr>
        <w:t>אות י"ג</w:t>
      </w:r>
      <w:r>
        <w:rPr>
          <w:rFonts w:hint="cs"/>
          <w:rtl/>
        </w:rPr>
        <w:t>)</w:t>
      </w:r>
      <w:r w:rsidR="00F234FB">
        <w:rPr>
          <w:rFonts w:hint="cs"/>
          <w:rtl/>
        </w:rPr>
        <w:t xml:space="preserve"> </w:t>
      </w:r>
      <w:r w:rsidR="00F234FB">
        <w:rPr>
          <w:rtl/>
        </w:rPr>
        <w:t>–</w:t>
      </w:r>
      <w:r w:rsidR="00F234FB">
        <w:rPr>
          <w:rFonts w:hint="cs"/>
          <w:rtl/>
        </w:rPr>
        <w:t xml:space="preserve"> "באסרו חג דשבועות, לא יקרע"</w:t>
      </w:r>
      <w:r>
        <w:rPr>
          <w:rFonts w:hint="cs"/>
          <w:rtl/>
        </w:rPr>
        <w:t>.</w:t>
      </w:r>
    </w:p>
    <w:p w14:paraId="48AA7FF1" w14:textId="57F522A4" w:rsidR="00883716" w:rsidRDefault="005B1C85" w:rsidP="00AF0B1D">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צ"ט) </w:t>
      </w:r>
      <w:r>
        <w:rPr>
          <w:rtl/>
        </w:rPr>
        <w:t>–</w:t>
      </w:r>
      <w:r>
        <w:rPr>
          <w:rFonts w:hint="cs"/>
          <w:rtl/>
        </w:rPr>
        <w:t xml:space="preserve"> "ביום אסרו חג יש לקרוע, אבל באסרו חג דשבועות אין לקרוע".</w:t>
      </w:r>
    </w:p>
    <w:p w14:paraId="4FFB0CAE" w14:textId="77777777" w:rsidR="006722C4" w:rsidRPr="006722C4" w:rsidRDefault="00903BC8" w:rsidP="00AF0B1D">
      <w:pPr>
        <w:numPr>
          <w:ilvl w:val="2"/>
          <w:numId w:val="20"/>
        </w:numPr>
        <w:jc w:val="both"/>
      </w:pPr>
      <w:r>
        <w:rPr>
          <w:rFonts w:hint="cs"/>
          <w:rtl/>
        </w:rPr>
        <w:t>מראי מקומות</w:t>
      </w:r>
      <w:r w:rsidR="006722C4" w:rsidRPr="006722C4">
        <w:rPr>
          <w:rFonts w:hint="cs"/>
          <w:rtl/>
        </w:rPr>
        <w:t>.</w:t>
      </w:r>
    </w:p>
    <w:p w14:paraId="6D224321" w14:textId="77777777" w:rsidR="006722C4" w:rsidRPr="00883716" w:rsidRDefault="006722C4"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sidR="00404043">
        <w:rPr>
          <w:rFonts w:hint="cs"/>
          <w:rtl/>
        </w:rPr>
        <w:t xml:space="preserve"> - עי' "בקיצור", לעיל</w:t>
      </w:r>
      <w:r w:rsidRPr="006722C4">
        <w:rPr>
          <w:rtl/>
        </w:rPr>
        <w:t>.</w:t>
      </w:r>
    </w:p>
    <w:p w14:paraId="5676339C" w14:textId="77777777" w:rsidR="002C5EC1" w:rsidRDefault="002C5EC1" w:rsidP="002C5EC1">
      <w:pPr>
        <w:jc w:val="both"/>
        <w:rPr>
          <w:b/>
          <w:bCs/>
        </w:rPr>
      </w:pPr>
    </w:p>
    <w:p w14:paraId="0FA6D3CC" w14:textId="77777777" w:rsidR="00960F71" w:rsidRPr="00960F71" w:rsidRDefault="00960F71" w:rsidP="00AF0B1D">
      <w:pPr>
        <w:numPr>
          <w:ilvl w:val="1"/>
          <w:numId w:val="20"/>
        </w:numPr>
        <w:jc w:val="both"/>
      </w:pPr>
      <w:r w:rsidRPr="00960F71">
        <w:rPr>
          <w:b/>
          <w:bCs/>
          <w:rtl/>
        </w:rPr>
        <w:t>בימי ההשלמה שאחר שבועות</w:t>
      </w:r>
      <w:r>
        <w:rPr>
          <w:rFonts w:hint="cs"/>
          <w:rtl/>
        </w:rPr>
        <w:t>.</w:t>
      </w:r>
    </w:p>
    <w:p w14:paraId="0E17F0B6" w14:textId="77777777" w:rsidR="00960F71" w:rsidRPr="00960F71" w:rsidRDefault="00960F71" w:rsidP="00AF0B1D">
      <w:pPr>
        <w:numPr>
          <w:ilvl w:val="2"/>
          <w:numId w:val="20"/>
        </w:numPr>
        <w:jc w:val="both"/>
      </w:pPr>
      <w:r>
        <w:rPr>
          <w:rFonts w:hint="cs"/>
          <w:rtl/>
        </w:rPr>
        <w:t>מחמיר.</w:t>
      </w:r>
    </w:p>
    <w:p w14:paraId="477A210D" w14:textId="77777777" w:rsidR="00960F71" w:rsidRDefault="00960F71" w:rsidP="00AF0B1D">
      <w:pPr>
        <w:numPr>
          <w:ilvl w:val="3"/>
          <w:numId w:val="20"/>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xml:space="preserve">) </w:t>
      </w:r>
      <w:r>
        <w:rPr>
          <w:rtl/>
        </w:rPr>
        <w:t>–</w:t>
      </w:r>
      <w:r>
        <w:rPr>
          <w:rFonts w:hint="cs"/>
          <w:rtl/>
        </w:rPr>
        <w:t xml:space="preserve"> "</w:t>
      </w:r>
      <w:r w:rsidRPr="00960F71">
        <w:rPr>
          <w:rtl/>
        </w:rPr>
        <w:t>אבל בימי ההשלמה שאחר שבועות לא מצא לאף א' שיקל בזה</w:t>
      </w:r>
      <w:r>
        <w:rPr>
          <w:rFonts w:hint="cs"/>
          <w:rtl/>
        </w:rPr>
        <w:t>".</w:t>
      </w:r>
    </w:p>
    <w:p w14:paraId="3352CCA3" w14:textId="77777777" w:rsidR="00960F71" w:rsidRDefault="00903BC8" w:rsidP="00AF0B1D">
      <w:pPr>
        <w:numPr>
          <w:ilvl w:val="2"/>
          <w:numId w:val="20"/>
        </w:numPr>
        <w:jc w:val="both"/>
      </w:pPr>
      <w:r>
        <w:rPr>
          <w:rFonts w:hint="cs"/>
          <w:rtl/>
        </w:rPr>
        <w:t>מראי מקומות</w:t>
      </w:r>
      <w:r w:rsidR="00960F71">
        <w:rPr>
          <w:rFonts w:hint="cs"/>
          <w:rtl/>
        </w:rPr>
        <w:t>.</w:t>
      </w:r>
    </w:p>
    <w:p w14:paraId="0A8145B0" w14:textId="77777777" w:rsidR="00960F71" w:rsidRDefault="00960F71"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1C5B1475" w14:textId="77777777" w:rsidR="00960F71" w:rsidRPr="00960F71" w:rsidRDefault="00960F71" w:rsidP="00960F71">
      <w:pPr>
        <w:jc w:val="both"/>
      </w:pPr>
    </w:p>
    <w:p w14:paraId="6D2C83B9" w14:textId="77777777" w:rsidR="002C5EC1" w:rsidRDefault="002C5EC1" w:rsidP="00AF0B1D">
      <w:pPr>
        <w:numPr>
          <w:ilvl w:val="1"/>
          <w:numId w:val="20"/>
        </w:numPr>
        <w:jc w:val="both"/>
        <w:rPr>
          <w:rtl/>
        </w:rPr>
      </w:pPr>
      <w:r>
        <w:rPr>
          <w:rFonts w:hint="cs"/>
          <w:b/>
          <w:bCs/>
          <w:rtl/>
        </w:rPr>
        <w:t>ראש חודש</w:t>
      </w:r>
      <w:r>
        <w:rPr>
          <w:rFonts w:hint="cs"/>
          <w:rtl/>
        </w:rPr>
        <w:t>.</w:t>
      </w:r>
    </w:p>
    <w:p w14:paraId="5FC64B63" w14:textId="77777777" w:rsidR="002C5EC1" w:rsidRDefault="002C5EC1" w:rsidP="00AF0B1D">
      <w:pPr>
        <w:numPr>
          <w:ilvl w:val="2"/>
          <w:numId w:val="20"/>
        </w:numPr>
        <w:jc w:val="both"/>
        <w:rPr>
          <w:rtl/>
        </w:rPr>
      </w:pPr>
      <w:r>
        <w:rPr>
          <w:rFonts w:hint="cs"/>
          <w:rtl/>
        </w:rPr>
        <w:t>חייב בקריעה.</w:t>
      </w:r>
    </w:p>
    <w:p w14:paraId="5547067B" w14:textId="58B74808" w:rsidR="002C5EC1" w:rsidRDefault="002C5EC1" w:rsidP="00AF0B1D">
      <w:pPr>
        <w:numPr>
          <w:ilvl w:val="3"/>
          <w:numId w:val="20"/>
        </w:numPr>
        <w:jc w:val="both"/>
      </w:pPr>
      <w:r>
        <w:rPr>
          <w:rFonts w:hint="cs"/>
          <w:u w:val="single"/>
          <w:rtl/>
        </w:rPr>
        <w:t>חזו"א</w:t>
      </w:r>
      <w:r>
        <w:rPr>
          <w:rFonts w:hint="cs"/>
          <w:rtl/>
        </w:rPr>
        <w:t xml:space="preserve"> (</w:t>
      </w:r>
      <w:r w:rsidR="00F21F1D">
        <w:rPr>
          <w:rFonts w:hint="cs"/>
          <w:rtl/>
        </w:rPr>
        <w:t xml:space="preserve">ארחות רבנו </w:t>
      </w:r>
      <w:r>
        <w:rPr>
          <w:rFonts w:hint="cs"/>
          <w:rtl/>
        </w:rPr>
        <w:t xml:space="preserve">ח"ב עמ' קמ"ט אות ד') – "ואמר לי </w:t>
      </w:r>
      <w:r w:rsidR="007E2BF2">
        <w:rPr>
          <w:rFonts w:hint="cs"/>
          <w:rtl/>
        </w:rPr>
        <w:t>הגרח</w:t>
      </w:r>
      <w:r w:rsidR="007E2BF2">
        <w:rPr>
          <w:rtl/>
        </w:rPr>
        <w:t>"</w:t>
      </w:r>
      <w:r w:rsidR="007E2BF2">
        <w:rPr>
          <w:rFonts w:hint="cs"/>
          <w:rtl/>
        </w:rPr>
        <w:t>ק שליט</w:t>
      </w:r>
      <w:r w:rsidR="007E2BF2">
        <w:rPr>
          <w:rtl/>
        </w:rPr>
        <w:t>"</w:t>
      </w:r>
      <w:r w:rsidR="007E2BF2">
        <w:rPr>
          <w:rFonts w:hint="cs"/>
          <w:rtl/>
        </w:rPr>
        <w:t>א [זצ</w:t>
      </w:r>
      <w:r w:rsidR="007E2BF2">
        <w:rPr>
          <w:rtl/>
        </w:rPr>
        <w:t>"</w:t>
      </w:r>
      <w:r w:rsidR="007E2BF2">
        <w:rPr>
          <w:rFonts w:hint="cs"/>
          <w:rtl/>
        </w:rPr>
        <w:t>ל]</w:t>
      </w:r>
      <w:r>
        <w:rPr>
          <w:rFonts w:hint="cs"/>
          <w:rtl/>
        </w:rPr>
        <w:t xml:space="preserve"> שכן פסק גם מרן החזו"א זצוק"ל שמחויבים לקרוע גם בר"ח ובימים שאין אומרים תחנון".</w:t>
      </w:r>
    </w:p>
    <w:p w14:paraId="20D07DA5"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ח"א עמ' שי"ט אות ד', ריש עמ' שכ"ד, ח"ב עמ' קמ"ט אות ד').</w:t>
      </w:r>
    </w:p>
    <w:p w14:paraId="7970D810" w14:textId="01AE140A" w:rsidR="002C5EC1" w:rsidRDefault="002C5EC1" w:rsidP="00AF0B1D">
      <w:pPr>
        <w:numPr>
          <w:ilvl w:val="3"/>
          <w:numId w:val="20"/>
        </w:numPr>
        <w:jc w:val="both"/>
      </w:pPr>
      <w:r>
        <w:rPr>
          <w:rFonts w:hint="cs"/>
          <w:u w:val="single"/>
          <w:rtl/>
        </w:rPr>
        <w:t>הגר"מ גיפטר</w:t>
      </w:r>
      <w:r w:rsidR="000D34C4" w:rsidRPr="000D34C4">
        <w:rPr>
          <w:rFonts w:hint="cs"/>
          <w:rtl/>
        </w:rPr>
        <w:t xml:space="preserve"> זצ</w:t>
      </w:r>
      <w:r w:rsidR="000D34C4" w:rsidRPr="000D34C4">
        <w:rPr>
          <w:rtl/>
        </w:rPr>
        <w:t>"</w:t>
      </w:r>
      <w:r w:rsidR="000D34C4" w:rsidRPr="000D34C4">
        <w:rPr>
          <w:rFonts w:hint="cs"/>
          <w:rtl/>
        </w:rPr>
        <w:t>ל (</w:t>
      </w:r>
      <w:r>
        <w:rPr>
          <w:rFonts w:hint="cs"/>
          <w:rtl/>
        </w:rPr>
        <w:t>קובץ אגרות עמ' ס"ד) – "וגם קרעתי קריעה אף שהי' ר"ח שלא מצאתי שום יסוד למה שנוהגים שלא לקרוע בר"ח - וגם לא הבנתי מדוע מחכים הבאים ליום שאין צריך קריעה, וכי לא כדאי הוא בית מקדשינו מקור חיינו להתאבל עליו בקריעה וצער".</w:t>
      </w:r>
    </w:p>
    <w:p w14:paraId="791DD5B2" w14:textId="77777777" w:rsidR="00241D20" w:rsidRPr="00241D20" w:rsidRDefault="00F234FB" w:rsidP="00AF0B1D">
      <w:pPr>
        <w:numPr>
          <w:ilvl w:val="3"/>
          <w:numId w:val="20"/>
        </w:numPr>
        <w:jc w:val="both"/>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 xml:space="preserve">עמ' שצ"ד </w:t>
      </w:r>
      <w:r>
        <w:rPr>
          <w:rFonts w:hint="cs"/>
          <w:rtl/>
        </w:rPr>
        <w:t xml:space="preserve">אות י"ד) </w:t>
      </w:r>
      <w:r>
        <w:rPr>
          <w:rtl/>
        </w:rPr>
        <w:t>–</w:t>
      </w:r>
      <w:r>
        <w:rPr>
          <w:rFonts w:hint="cs"/>
          <w:rtl/>
        </w:rPr>
        <w:t xml:space="preserve"> "ראש חודש, ערב שבת אחר חצות, מוצאי שבת, צריך לקרוע".</w:t>
      </w:r>
    </w:p>
    <w:p w14:paraId="089BFF7C" w14:textId="4BC4AFCA"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1C1629">
        <w:rPr>
          <w:rFonts w:hint="cs"/>
          <w:rtl/>
        </w:rPr>
        <w:t xml:space="preserve">דרור יקרא עמ' שע"ד ד"ה לענין, </w:t>
      </w:r>
      <w:r>
        <w:rPr>
          <w:rFonts w:hint="cs"/>
          <w:rtl/>
        </w:rPr>
        <w:t xml:space="preserve">אשרי האיש </w:t>
      </w:r>
      <w:r w:rsidR="002340C6">
        <w:rPr>
          <w:rFonts w:hint="cs"/>
          <w:rtl/>
        </w:rPr>
        <w:t xml:space="preserve">או"ח </w:t>
      </w:r>
      <w:r>
        <w:rPr>
          <w:rFonts w:hint="cs"/>
          <w:rtl/>
        </w:rPr>
        <w:t xml:space="preserve">ח"ג פרק ע"ג </w:t>
      </w:r>
      <w:r w:rsidR="007F4BDC">
        <w:rPr>
          <w:rFonts w:hint="cs"/>
          <w:rtl/>
        </w:rPr>
        <w:t>אות</w:t>
      </w:r>
      <w:r>
        <w:rPr>
          <w:rFonts w:hint="cs"/>
          <w:rtl/>
        </w:rPr>
        <w:t xml:space="preserve"> י"ז) – "ובר"ח צריך לקרוע".</w:t>
      </w:r>
    </w:p>
    <w:p w14:paraId="533C1975" w14:textId="77777777" w:rsidR="00131153" w:rsidRPr="00A16848" w:rsidRDefault="00131153" w:rsidP="00131153">
      <w:pPr>
        <w:numPr>
          <w:ilvl w:val="3"/>
          <w:numId w:val="20"/>
        </w:numPr>
        <w:jc w:val="both"/>
      </w:pPr>
      <w:r>
        <w:rPr>
          <w:rFonts w:hint="cs"/>
          <w:rtl/>
        </w:rPr>
        <w:t xml:space="preserve">עי' </w:t>
      </w:r>
      <w:r>
        <w:rPr>
          <w:u w:val="single"/>
          <w:rtl/>
        </w:rPr>
        <w:t>חוט שני</w:t>
      </w:r>
      <w:r>
        <w:rPr>
          <w:rtl/>
        </w:rPr>
        <w:t xml:space="preserve"> (חיוב קריעה על המקדש ס"ק </w:t>
      </w:r>
      <w:r>
        <w:rPr>
          <w:rFonts w:hint="cs"/>
          <w:rtl/>
        </w:rPr>
        <w:t>ה</w:t>
      </w:r>
      <w:r>
        <w:rPr>
          <w:rtl/>
        </w:rPr>
        <w:t xml:space="preserve">' אות </w:t>
      </w:r>
      <w:r>
        <w:rPr>
          <w:rFonts w:hint="cs"/>
          <w:rtl/>
        </w:rPr>
        <w:t>ב</w:t>
      </w:r>
      <w:r>
        <w:rPr>
          <w:rtl/>
        </w:rPr>
        <w:t>', עמ' שע"</w:t>
      </w:r>
      <w:r>
        <w:rPr>
          <w:rFonts w:hint="cs"/>
          <w:rtl/>
        </w:rPr>
        <w:t>ו</w:t>
      </w:r>
      <w:r>
        <w:rPr>
          <w:rtl/>
        </w:rPr>
        <w:t>) – "</w:t>
      </w:r>
      <w:r w:rsidRPr="00A16848">
        <w:rPr>
          <w:rtl/>
        </w:rPr>
        <w:t>בירושלים יש שאין קורעין על מקו</w:t>
      </w:r>
      <w:r>
        <w:rPr>
          <w:rFonts w:hint="cs"/>
          <w:rtl/>
        </w:rPr>
        <w:t>ם</w:t>
      </w:r>
      <w:r w:rsidRPr="00A16848">
        <w:rPr>
          <w:rtl/>
        </w:rPr>
        <w:t xml:space="preserve"> המקדש בראש חודש. וצ"ע איזה טעם יש בזה</w:t>
      </w:r>
      <w:r>
        <w:rPr>
          <w:rFonts w:hint="cs"/>
          <w:rtl/>
        </w:rPr>
        <w:t>".</w:t>
      </w:r>
    </w:p>
    <w:p w14:paraId="43A9794B" w14:textId="77777777" w:rsidR="00131153" w:rsidRDefault="00131153" w:rsidP="00131153">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שאלת רב ח"ב פרק ל"ג אות ס"ט, </w:t>
      </w:r>
      <w:r>
        <w:rPr>
          <w:b/>
          <w:i/>
          <w:rtl/>
        </w:rPr>
        <w:t>מועדי הגר"ח ח"א תשובה</w:t>
      </w:r>
      <w:r w:rsidRPr="00A835C5">
        <w:rPr>
          <w:b/>
          <w:i/>
          <w:rtl/>
        </w:rPr>
        <w:t xml:space="preserve"> שע"ג</w:t>
      </w:r>
      <w:r>
        <w:rPr>
          <w:rFonts w:hint="cs"/>
          <w:b/>
          <w:i/>
          <w:rtl/>
        </w:rPr>
        <w:t xml:space="preserve"> [לשונו מובא לעיל], </w:t>
      </w:r>
      <w:r>
        <w:rPr>
          <w:b/>
          <w:i/>
          <w:rtl/>
        </w:rPr>
        <w:t>שערי ציון ח"א עמ' ק</w:t>
      </w:r>
      <w:r>
        <w:rPr>
          <w:rFonts w:hint="cs"/>
          <w:b/>
          <w:i/>
          <w:rtl/>
        </w:rPr>
        <w:t>נ</w:t>
      </w:r>
      <w:r>
        <w:rPr>
          <w:b/>
          <w:i/>
          <w:rtl/>
        </w:rPr>
        <w:t xml:space="preserve">"ט אות </w:t>
      </w:r>
      <w:r>
        <w:rPr>
          <w:rFonts w:hint="cs"/>
          <w:b/>
          <w:i/>
          <w:rtl/>
        </w:rPr>
        <w:t xml:space="preserve">ב', </w:t>
      </w:r>
      <w:r>
        <w:rPr>
          <w:rtl/>
        </w:rPr>
        <w:t>ידון משה ח"כ עמ' קי</w:t>
      </w:r>
      <w:r>
        <w:rPr>
          <w:rFonts w:hint="cs"/>
          <w:rtl/>
        </w:rPr>
        <w:t>"ד) – "אין פטור לקרוע לא בר"ח ולא בערב שבת".</w:t>
      </w:r>
    </w:p>
    <w:p w14:paraId="63A4E839" w14:textId="77777777" w:rsidR="000A4EBD" w:rsidRPr="000A4EBD" w:rsidRDefault="000A4EBD" w:rsidP="00AF0B1D">
      <w:pPr>
        <w:numPr>
          <w:ilvl w:val="3"/>
          <w:numId w:val="20"/>
        </w:numPr>
        <w:jc w:val="both"/>
      </w:pPr>
      <w:r w:rsidRPr="000A4EBD">
        <w:rPr>
          <w:u w:val="single"/>
          <w:rtl/>
        </w:rPr>
        <w:t>קובץ הלכות</w:t>
      </w:r>
      <w:r w:rsidRPr="000A4EBD">
        <w:rPr>
          <w:rtl/>
        </w:rPr>
        <w:t xml:space="preserve"> (חנוכה פרק י"ח הע' ה') – "שמקילין העולם בערבי שבתות ויו"ט ומוצ"ש ור"ח שלא לקרוע על ראיית המקדש הוא שלא כדין ובלי יסוד, שגם בזמנים הללו חייבין לקרוע".</w:t>
      </w:r>
    </w:p>
    <w:p w14:paraId="05A51791" w14:textId="58FFC5E3" w:rsidR="00131153" w:rsidRPr="00131153" w:rsidRDefault="00131153" w:rsidP="00131153">
      <w:pPr>
        <w:numPr>
          <w:ilvl w:val="3"/>
          <w:numId w:val="20"/>
        </w:numPr>
        <w:jc w:val="both"/>
        <w:rPr>
          <w:b/>
          <w:i/>
        </w:rPr>
      </w:pPr>
      <w:r w:rsidRPr="00131153">
        <w:rPr>
          <w:b/>
          <w:i/>
          <w:u w:val="single"/>
          <w:rtl/>
        </w:rPr>
        <w:t>פסקים והנהגות</w:t>
      </w:r>
      <w:r w:rsidRPr="00131153">
        <w:rPr>
          <w:b/>
          <w:i/>
          <w:rtl/>
        </w:rPr>
        <w:t xml:space="preserve"> (בין המצרים עמ' פ"</w:t>
      </w:r>
      <w:r>
        <w:rPr>
          <w:rFonts w:hint="cs"/>
          <w:b/>
          <w:i/>
          <w:rtl/>
        </w:rPr>
        <w:t>ג</w:t>
      </w:r>
      <w:r w:rsidRPr="00131153">
        <w:rPr>
          <w:b/>
          <w:i/>
          <w:rtl/>
        </w:rPr>
        <w:t xml:space="preserve"> אות </w:t>
      </w:r>
      <w:r>
        <w:rPr>
          <w:rFonts w:hint="cs"/>
          <w:b/>
          <w:i/>
          <w:rtl/>
        </w:rPr>
        <w:t>ו</w:t>
      </w:r>
      <w:r w:rsidRPr="00131153">
        <w:rPr>
          <w:b/>
          <w:i/>
          <w:rtl/>
        </w:rPr>
        <w:t>') – "מי שבא בר"ח לכותל פעם הראשונה קורע</w:t>
      </w:r>
      <w:r>
        <w:rPr>
          <w:rFonts w:hint="cs"/>
          <w:b/>
          <w:i/>
          <w:rtl/>
        </w:rPr>
        <w:t>. ת: כן, ראוי (</w:t>
      </w:r>
      <w:r w:rsidRPr="00131153">
        <w:rPr>
          <w:bCs/>
          <w:iCs/>
        </w:rPr>
        <w:t>you should</w:t>
      </w:r>
      <w:r>
        <w:rPr>
          <w:rFonts w:hint="cs"/>
          <w:b/>
          <w:i/>
          <w:rtl/>
        </w:rPr>
        <w:t>) (</w:t>
      </w:r>
      <w:r w:rsidRPr="00131153">
        <w:rPr>
          <w:b/>
          <w:i/>
          <w:rtl/>
        </w:rPr>
        <w:t>י"א מנהג ירושלים שלא לקרוע אבל יש לקרוע)</w:t>
      </w:r>
      <w:r w:rsidRPr="00131153">
        <w:rPr>
          <w:rFonts w:hint="cs"/>
          <w:b/>
          <w:i/>
          <w:rtl/>
        </w:rPr>
        <w:t>".</w:t>
      </w:r>
    </w:p>
    <w:p w14:paraId="371333E5" w14:textId="5C92C53A" w:rsidR="002C5EC1" w:rsidRDefault="002C5EC1" w:rsidP="00AF0B1D">
      <w:pPr>
        <w:numPr>
          <w:ilvl w:val="3"/>
          <w:numId w:val="20"/>
        </w:numPr>
        <w:jc w:val="both"/>
      </w:pPr>
      <w:r>
        <w:rPr>
          <w:rFonts w:hint="cs"/>
          <w:b/>
          <w:u w:val="single"/>
          <w:rtl/>
        </w:rPr>
        <w:t>מנוחת אמת</w:t>
      </w:r>
      <w:r>
        <w:rPr>
          <w:rFonts w:hint="cs"/>
          <w:rtl/>
        </w:rPr>
        <w:t xml:space="preserve"> (פרק י"ב סעי' ו') – "קורעים".</w:t>
      </w:r>
    </w:p>
    <w:p w14:paraId="76BABC4B" w14:textId="77777777" w:rsidR="009F6342" w:rsidRDefault="009F6342" w:rsidP="00AF0B1D">
      <w:pPr>
        <w:numPr>
          <w:ilvl w:val="3"/>
          <w:numId w:val="20"/>
        </w:numPr>
        <w:jc w:val="both"/>
      </w:pPr>
      <w:r>
        <w:rPr>
          <w:rFonts w:hint="cs"/>
          <w:u w:val="single"/>
          <w:rtl/>
        </w:rPr>
        <w:t>על פי התורה</w:t>
      </w:r>
      <w:r>
        <w:rPr>
          <w:rFonts w:hint="cs"/>
          <w:rtl/>
        </w:rPr>
        <w:t xml:space="preserve"> (בראשית פרק ל"א סעי' מ"</w:t>
      </w:r>
      <w:r w:rsidR="0033664C">
        <w:rPr>
          <w:rFonts w:hint="cs"/>
          <w:rtl/>
        </w:rPr>
        <w:t xml:space="preserve">ו) </w:t>
      </w:r>
      <w:r w:rsidR="0033664C">
        <w:rPr>
          <w:rtl/>
        </w:rPr>
        <w:t>–</w:t>
      </w:r>
      <w:r w:rsidR="0033664C">
        <w:rPr>
          <w:rFonts w:hint="cs"/>
          <w:rtl/>
        </w:rPr>
        <w:t xml:space="preserve"> "יש לקרוע".</w:t>
      </w:r>
    </w:p>
    <w:p w14:paraId="74D67CDC" w14:textId="77777777" w:rsidR="002C5EC1" w:rsidRDefault="002C5EC1" w:rsidP="00AF0B1D">
      <w:pPr>
        <w:numPr>
          <w:ilvl w:val="3"/>
          <w:numId w:val="20"/>
        </w:numPr>
        <w:jc w:val="both"/>
      </w:pPr>
      <w:r>
        <w:rPr>
          <w:rFonts w:hint="cs"/>
          <w:u w:val="single"/>
          <w:rtl/>
        </w:rPr>
        <w:t>פסקי תשובות</w:t>
      </w:r>
      <w:r>
        <w:rPr>
          <w:rFonts w:hint="cs"/>
          <w:rtl/>
        </w:rPr>
        <w:t xml:space="preserve"> (אות ג')</w:t>
      </w:r>
      <w:r w:rsidR="000A4EBD">
        <w:rPr>
          <w:rFonts w:hint="cs"/>
          <w:rtl/>
        </w:rPr>
        <w:t xml:space="preserve"> </w:t>
      </w:r>
      <w:r w:rsidR="000A4EBD">
        <w:rPr>
          <w:rtl/>
        </w:rPr>
        <w:t>–</w:t>
      </w:r>
      <w:r w:rsidR="000A4EBD">
        <w:rPr>
          <w:rFonts w:hint="cs"/>
          <w:rtl/>
        </w:rPr>
        <w:t xml:space="preserve"> "</w:t>
      </w:r>
      <w:r w:rsidR="000A4EBD" w:rsidRPr="000A4EBD">
        <w:rPr>
          <w:rtl/>
        </w:rPr>
        <w:t>אבל בר"ח וכן בשאר הימים שאין אומרים בהם תחנון חייבים לקרוע"</w:t>
      </w:r>
      <w:r>
        <w:rPr>
          <w:rFonts w:hint="cs"/>
          <w:rtl/>
        </w:rPr>
        <w:t>.</w:t>
      </w:r>
    </w:p>
    <w:p w14:paraId="6380E840"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י"ד).</w:t>
      </w:r>
    </w:p>
    <w:p w14:paraId="635AC17B" w14:textId="710CFC28" w:rsidR="00F21F1D" w:rsidRDefault="00F21F1D" w:rsidP="00AF0B1D">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צ"ו) </w:t>
      </w:r>
      <w:r>
        <w:rPr>
          <w:rtl/>
        </w:rPr>
        <w:t>–</w:t>
      </w:r>
      <w:r>
        <w:rPr>
          <w:rFonts w:hint="cs"/>
          <w:rtl/>
        </w:rPr>
        <w:t xml:space="preserve"> "הרואה מקום המקדש בראש חודש, הרי הוא חייב בקריעה".</w:t>
      </w:r>
    </w:p>
    <w:p w14:paraId="04A12451" w14:textId="34FAE32F"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2BBD6A8B" w14:textId="2FE55598" w:rsidR="00DA6B0D" w:rsidRDefault="00903BC8" w:rsidP="00AF0B1D">
      <w:pPr>
        <w:numPr>
          <w:ilvl w:val="2"/>
          <w:numId w:val="20"/>
        </w:numPr>
        <w:jc w:val="both"/>
      </w:pPr>
      <w:r>
        <w:rPr>
          <w:rFonts w:hint="cs"/>
          <w:rtl/>
        </w:rPr>
        <w:t>מראי מקומות</w:t>
      </w:r>
      <w:r w:rsidR="00DA6B0D" w:rsidRPr="00DA6B0D">
        <w:rPr>
          <w:rFonts w:hint="cs"/>
          <w:rtl/>
        </w:rPr>
        <w:t xml:space="preserve"> </w:t>
      </w:r>
      <w:r w:rsidR="00DA6B0D" w:rsidRPr="00DA6B0D">
        <w:rPr>
          <w:rtl/>
        </w:rPr>
        <w:t>–</w:t>
      </w:r>
      <w:r w:rsidR="00DA6B0D" w:rsidRPr="00DA6B0D">
        <w:rPr>
          <w:rFonts w:hint="cs"/>
          <w:rtl/>
        </w:rPr>
        <w:t xml:space="preserve"> </w:t>
      </w:r>
      <w:r w:rsidR="00DA6B0D" w:rsidRPr="00DA6B0D">
        <w:rPr>
          <w:rFonts w:hint="cs"/>
          <w:u w:val="single"/>
          <w:rtl/>
        </w:rPr>
        <w:t>משנת יוסף</w:t>
      </w:r>
      <w:r w:rsidR="00DA6B0D" w:rsidRPr="00DA6B0D">
        <w:rPr>
          <w:rFonts w:hint="cs"/>
          <w:rtl/>
        </w:rPr>
        <w:t xml:space="preserve"> (</w:t>
      </w:r>
      <w:r w:rsidR="00DA6B0D" w:rsidRPr="00DA6B0D">
        <w:rPr>
          <w:rtl/>
        </w:rPr>
        <w:t>ח"י ס</w:t>
      </w:r>
      <w:r w:rsidR="00DA6B0D" w:rsidRPr="00DA6B0D">
        <w:rPr>
          <w:rFonts w:hint="cs"/>
          <w:rtl/>
        </w:rPr>
        <w:t>י</w:t>
      </w:r>
      <w:r w:rsidR="00DA6B0D" w:rsidRPr="00DA6B0D">
        <w:rPr>
          <w:rtl/>
        </w:rPr>
        <w:t xml:space="preserve">' צ"ד </w:t>
      </w:r>
      <w:r w:rsidR="00DA6B0D" w:rsidRPr="00DA6B0D">
        <w:rPr>
          <w:rFonts w:hint="cs"/>
          <w:rtl/>
        </w:rPr>
        <w:t>אות ד')</w:t>
      </w:r>
      <w:r w:rsidR="00DE7466">
        <w:rPr>
          <w:rFonts w:hint="cs"/>
          <w:rtl/>
        </w:rPr>
        <w:t xml:space="preserve">, </w:t>
      </w:r>
      <w:r w:rsidR="00DE7466">
        <w:rPr>
          <w:u w:val="single"/>
          <w:rtl/>
        </w:rPr>
        <w:t>בית מתתיהו</w:t>
      </w:r>
      <w:r w:rsidR="00DE7466">
        <w:rPr>
          <w:rtl/>
        </w:rPr>
        <w:t xml:space="preserve"> (ח"ה סי' ג' אות </w:t>
      </w:r>
      <w:r w:rsidR="00DE7466">
        <w:rPr>
          <w:rFonts w:hint="cs"/>
          <w:rtl/>
        </w:rPr>
        <w:t>ב</w:t>
      </w:r>
      <w:r w:rsidR="00DE7466">
        <w:rPr>
          <w:rtl/>
        </w:rPr>
        <w:t>'</w:t>
      </w:r>
      <w:r w:rsidR="00DE7466">
        <w:rPr>
          <w:rFonts w:hint="cs"/>
          <w:rtl/>
        </w:rPr>
        <w:t xml:space="preserve">, </w:t>
      </w:r>
      <w:r w:rsidR="00DE7466">
        <w:rPr>
          <w:rtl/>
        </w:rPr>
        <w:t xml:space="preserve">גם אני אודך ח"ו סי' </w:t>
      </w:r>
      <w:r w:rsidR="00DE7466">
        <w:rPr>
          <w:rFonts w:hint="cs"/>
          <w:rtl/>
        </w:rPr>
        <w:t>ז' אות ב'</w:t>
      </w:r>
      <w:r w:rsidR="00DE7466">
        <w:rPr>
          <w:rtl/>
        </w:rPr>
        <w:t xml:space="preserve"> </w:t>
      </w:r>
      <w:r w:rsidR="00DE7466">
        <w:rPr>
          <w:rFonts w:hint="cs"/>
          <w:rtl/>
        </w:rPr>
        <w:t>[</w:t>
      </w:r>
      <w:r w:rsidR="00DE7466">
        <w:rPr>
          <w:rtl/>
        </w:rPr>
        <w:t xml:space="preserve">עמ' </w:t>
      </w:r>
      <w:r w:rsidR="00DE7466">
        <w:rPr>
          <w:rFonts w:hint="cs"/>
          <w:rtl/>
        </w:rPr>
        <w:t>ס"א]</w:t>
      </w:r>
      <w:r w:rsidR="00DE7466">
        <w:rPr>
          <w:rtl/>
        </w:rPr>
        <w:t>)</w:t>
      </w:r>
      <w:r w:rsidR="00DA6B0D" w:rsidRPr="00DA6B0D">
        <w:rPr>
          <w:rFonts w:hint="cs"/>
          <w:rtl/>
        </w:rPr>
        <w:t>.</w:t>
      </w:r>
    </w:p>
    <w:p w14:paraId="1CAD2EB0" w14:textId="77777777" w:rsidR="00366F43"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3AE4E7C3" w14:textId="77777777" w:rsidR="002C5EC1" w:rsidRDefault="002C5EC1" w:rsidP="002C5EC1">
      <w:pPr>
        <w:jc w:val="both"/>
      </w:pPr>
    </w:p>
    <w:p w14:paraId="7A9BE4CD" w14:textId="77777777" w:rsidR="002C5EC1" w:rsidRDefault="002C5EC1" w:rsidP="00AF0B1D">
      <w:pPr>
        <w:numPr>
          <w:ilvl w:val="1"/>
          <w:numId w:val="20"/>
        </w:numPr>
        <w:jc w:val="both"/>
      </w:pPr>
      <w:r>
        <w:rPr>
          <w:rFonts w:hint="cs"/>
          <w:b/>
          <w:bCs/>
          <w:rtl/>
        </w:rPr>
        <w:t>חנוכה</w:t>
      </w:r>
      <w:r>
        <w:rPr>
          <w:rFonts w:hint="cs"/>
          <w:rtl/>
        </w:rPr>
        <w:t>.</w:t>
      </w:r>
    </w:p>
    <w:p w14:paraId="49A578D2" w14:textId="77777777" w:rsidR="00821AB5" w:rsidRDefault="002C5EC1" w:rsidP="00AF0B1D">
      <w:pPr>
        <w:numPr>
          <w:ilvl w:val="2"/>
          <w:numId w:val="20"/>
        </w:numPr>
        <w:jc w:val="both"/>
      </w:pPr>
      <w:r>
        <w:rPr>
          <w:rFonts w:hint="cs"/>
          <w:rtl/>
        </w:rPr>
        <w:t>חייב בקריעה</w:t>
      </w:r>
      <w:r w:rsidR="00821AB5">
        <w:rPr>
          <w:rFonts w:hint="cs"/>
          <w:rtl/>
        </w:rPr>
        <w:t>.</w:t>
      </w:r>
    </w:p>
    <w:p w14:paraId="6C18DCF0" w14:textId="1681BB6F" w:rsidR="00821AB5"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1C1629">
        <w:rPr>
          <w:rFonts w:hint="cs"/>
          <w:rtl/>
        </w:rPr>
        <w:t xml:space="preserve">דרור יקרא עמ' שע"ד ד"ה לענין, </w:t>
      </w:r>
      <w:r>
        <w:rPr>
          <w:rFonts w:hint="cs"/>
          <w:rtl/>
        </w:rPr>
        <w:t xml:space="preserve">אשרי האיש </w:t>
      </w:r>
      <w:r w:rsidR="005E6D23">
        <w:rPr>
          <w:rFonts w:hint="cs"/>
          <w:rtl/>
        </w:rPr>
        <w:t xml:space="preserve">או"ח </w:t>
      </w:r>
      <w:r>
        <w:rPr>
          <w:rFonts w:hint="cs"/>
          <w:rtl/>
        </w:rPr>
        <w:t xml:space="preserve">ח"ג פרק ע"ג </w:t>
      </w:r>
      <w:r w:rsidR="007F4BDC">
        <w:rPr>
          <w:rFonts w:hint="cs"/>
          <w:rtl/>
        </w:rPr>
        <w:t>אות</w:t>
      </w:r>
      <w:r>
        <w:rPr>
          <w:rFonts w:hint="cs"/>
          <w:rtl/>
        </w:rPr>
        <w:t xml:space="preserve"> י"ז)</w:t>
      </w:r>
      <w:r w:rsidR="00821AB5">
        <w:rPr>
          <w:rFonts w:hint="cs"/>
          <w:rtl/>
        </w:rPr>
        <w:t>.</w:t>
      </w:r>
    </w:p>
    <w:p w14:paraId="10E0DC6D" w14:textId="77777777" w:rsidR="000A4EBD" w:rsidRPr="000A4EBD" w:rsidRDefault="000A4EBD" w:rsidP="00AF0B1D">
      <w:pPr>
        <w:numPr>
          <w:ilvl w:val="3"/>
          <w:numId w:val="20"/>
        </w:numPr>
        <w:jc w:val="both"/>
      </w:pPr>
      <w:r>
        <w:rPr>
          <w:u w:val="single"/>
          <w:rtl/>
        </w:rPr>
        <w:t>קובץ הלכות</w:t>
      </w:r>
      <w:r>
        <w:rPr>
          <w:rtl/>
        </w:rPr>
        <w:t xml:space="preserve"> (חנוכה פרק</w:t>
      </w:r>
      <w:r>
        <w:rPr>
          <w:rFonts w:hint="cs"/>
          <w:rtl/>
        </w:rPr>
        <w:t xml:space="preserve"> י"ח סעי' ה') </w:t>
      </w:r>
      <w:r>
        <w:rPr>
          <w:rtl/>
        </w:rPr>
        <w:t>–</w:t>
      </w:r>
      <w:r>
        <w:rPr>
          <w:rFonts w:hint="cs"/>
          <w:rtl/>
        </w:rPr>
        <w:t xml:space="preserve"> "</w:t>
      </w:r>
      <w:r>
        <w:rPr>
          <w:rtl/>
        </w:rPr>
        <w:t>כל דיני אבילות, וכן קריעה על ראיית מקום המקדש וכדו', נוהגין</w:t>
      </w:r>
      <w:r>
        <w:rPr>
          <w:rFonts w:hint="cs"/>
          <w:rtl/>
        </w:rPr>
        <w:t xml:space="preserve"> </w:t>
      </w:r>
      <w:r>
        <w:rPr>
          <w:rtl/>
        </w:rPr>
        <w:t>בחנוכה</w:t>
      </w:r>
      <w:r>
        <w:rPr>
          <w:rFonts w:hint="cs"/>
          <w:rtl/>
        </w:rPr>
        <w:t>".</w:t>
      </w:r>
    </w:p>
    <w:p w14:paraId="1D74F12E" w14:textId="4AD7560E"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Pr>
          <w:rFonts w:hint="cs"/>
          <w:rtl/>
        </w:rPr>
        <w:t>עלי שי"ח עמ' קע"ב אות ז'</w:t>
      </w:r>
      <w:r w:rsidR="0026207F">
        <w:rPr>
          <w:rFonts w:hint="cs"/>
          <w:rtl/>
        </w:rPr>
        <w:t xml:space="preserve">, </w:t>
      </w:r>
      <w:r w:rsidR="0026207F">
        <w:rPr>
          <w:rFonts w:hint="cs"/>
          <w:b/>
          <w:i/>
          <w:rtl/>
        </w:rPr>
        <w:t>שיח חיים סי' ס'</w:t>
      </w:r>
      <w:r w:rsidR="00821AB5">
        <w:rPr>
          <w:rFonts w:hint="cs"/>
          <w:rtl/>
        </w:rPr>
        <w:t>) – "שאלה: האם חייב לקרוע בגד כשרואה הכותל בחנוכה או בערב ר"ח. תשובה: כן".</w:t>
      </w:r>
    </w:p>
    <w:p w14:paraId="2A55324D" w14:textId="77777777" w:rsidR="00821AB5" w:rsidRDefault="002C5EC1" w:rsidP="00AF0B1D">
      <w:pPr>
        <w:numPr>
          <w:ilvl w:val="3"/>
          <w:numId w:val="20"/>
        </w:numPr>
        <w:jc w:val="both"/>
      </w:pPr>
      <w:r>
        <w:rPr>
          <w:rFonts w:hint="cs"/>
          <w:b/>
          <w:u w:val="single"/>
          <w:rtl/>
        </w:rPr>
        <w:t>מנוחת אמת</w:t>
      </w:r>
      <w:r>
        <w:rPr>
          <w:rFonts w:hint="cs"/>
          <w:rtl/>
        </w:rPr>
        <w:t xml:space="preserve"> (פרק י"ב סעי' ו')</w:t>
      </w:r>
      <w:r w:rsidR="00821AB5">
        <w:rPr>
          <w:rFonts w:hint="cs"/>
          <w:rtl/>
        </w:rPr>
        <w:t>.</w:t>
      </w:r>
    </w:p>
    <w:p w14:paraId="21777D7B" w14:textId="77777777" w:rsidR="00821AB5" w:rsidRDefault="00274B25" w:rsidP="00AF0B1D">
      <w:pPr>
        <w:numPr>
          <w:ilvl w:val="3"/>
          <w:numId w:val="20"/>
        </w:numPr>
        <w:jc w:val="both"/>
      </w:pPr>
      <w:r w:rsidRPr="00274B25">
        <w:rPr>
          <w:u w:val="single"/>
          <w:rtl/>
        </w:rPr>
        <w:t>הגרש"א שטרן</w:t>
      </w:r>
      <w:r w:rsidRPr="00274B25">
        <w:rPr>
          <w:rtl/>
        </w:rPr>
        <w:t xml:space="preserve"> שליט"א</w:t>
      </w:r>
      <w:r>
        <w:rPr>
          <w:rFonts w:hint="cs"/>
          <w:rtl/>
        </w:rPr>
        <w:t xml:space="preserve"> (קונ' שריד בית מקדשינו אות ג' ס"ק ג'</w:t>
      </w:r>
      <w:r w:rsidR="00821AB5">
        <w:rPr>
          <w:rFonts w:hint="cs"/>
          <w:rtl/>
        </w:rPr>
        <w:t xml:space="preserve">, </w:t>
      </w:r>
      <w:r>
        <w:rPr>
          <w:rFonts w:hint="cs"/>
          <w:rtl/>
        </w:rPr>
        <w:t>עמ' ט"ז</w:t>
      </w:r>
      <w:r w:rsidR="00821AB5">
        <w:rPr>
          <w:rFonts w:hint="cs"/>
          <w:rtl/>
        </w:rPr>
        <w:t xml:space="preserve">) </w:t>
      </w:r>
      <w:r w:rsidR="00821AB5">
        <w:rPr>
          <w:rtl/>
        </w:rPr>
        <w:t>–</w:t>
      </w:r>
      <w:r>
        <w:rPr>
          <w:rFonts w:hint="cs"/>
          <w:rtl/>
        </w:rPr>
        <w:t xml:space="preserve"> "</w:t>
      </w:r>
      <w:r w:rsidRPr="00274B25">
        <w:rPr>
          <w:rtl/>
        </w:rPr>
        <w:t>בחנוכה שאין הם למשתה ושמחה ולכן בחנוכה קורעים"</w:t>
      </w:r>
      <w:r w:rsidR="00821AB5">
        <w:rPr>
          <w:rFonts w:hint="cs"/>
          <w:rtl/>
        </w:rPr>
        <w:t>.</w:t>
      </w:r>
    </w:p>
    <w:p w14:paraId="0015926E" w14:textId="77777777" w:rsidR="00821AB5" w:rsidRDefault="002C5EC1" w:rsidP="00AF0B1D">
      <w:pPr>
        <w:numPr>
          <w:ilvl w:val="3"/>
          <w:numId w:val="20"/>
        </w:numPr>
        <w:jc w:val="both"/>
      </w:pPr>
      <w:r>
        <w:rPr>
          <w:rFonts w:hint="cs"/>
          <w:u w:val="single"/>
          <w:rtl/>
        </w:rPr>
        <w:t>קרא עלי מועד</w:t>
      </w:r>
      <w:r>
        <w:rPr>
          <w:rFonts w:hint="cs"/>
          <w:rtl/>
        </w:rPr>
        <w:t xml:space="preserve"> (פרק י"א סעי' י"ד)</w:t>
      </w:r>
      <w:r w:rsidR="00821AB5">
        <w:rPr>
          <w:rFonts w:hint="cs"/>
          <w:rtl/>
        </w:rPr>
        <w:t>.</w:t>
      </w:r>
    </w:p>
    <w:p w14:paraId="569F4905" w14:textId="1DCDB965" w:rsidR="00655148" w:rsidRDefault="009441A6" w:rsidP="00AF0B1D">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צ"ח)</w:t>
      </w:r>
      <w:r w:rsidR="002C5EC1">
        <w:rPr>
          <w:rFonts w:hint="cs"/>
          <w:rtl/>
        </w:rPr>
        <w:t>.</w:t>
      </w:r>
    </w:p>
    <w:p w14:paraId="5333B642" w14:textId="01E3F6F2" w:rsidR="0062004E" w:rsidRDefault="0062004E" w:rsidP="00AF0B1D">
      <w:pPr>
        <w:numPr>
          <w:ilvl w:val="3"/>
          <w:numId w:val="20"/>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37C13476" w14:textId="77777777" w:rsidR="00821AB5" w:rsidRDefault="005E6D23" w:rsidP="00AF0B1D">
      <w:pPr>
        <w:numPr>
          <w:ilvl w:val="2"/>
          <w:numId w:val="20"/>
        </w:numPr>
        <w:jc w:val="both"/>
      </w:pPr>
      <w:r>
        <w:rPr>
          <w:rFonts w:hint="cs"/>
          <w:rtl/>
        </w:rPr>
        <w:t>אין דין קריעה</w:t>
      </w:r>
      <w:r w:rsidR="00821AB5">
        <w:rPr>
          <w:rFonts w:hint="cs"/>
          <w:rtl/>
        </w:rPr>
        <w:t>.</w:t>
      </w:r>
    </w:p>
    <w:p w14:paraId="0A066CB6" w14:textId="77777777" w:rsidR="000D29DC" w:rsidRPr="000D29DC" w:rsidRDefault="00655148" w:rsidP="00AF0B1D">
      <w:pPr>
        <w:numPr>
          <w:ilvl w:val="3"/>
          <w:numId w:val="20"/>
        </w:numPr>
        <w:jc w:val="both"/>
      </w:pPr>
      <w:r w:rsidRPr="00655148">
        <w:rPr>
          <w:rFonts w:hint="cs"/>
          <w:color w:val="000000"/>
          <w:u w:val="single"/>
          <w:rtl/>
        </w:rPr>
        <w:t>הגר"י ברקוביץ</w:t>
      </w:r>
      <w:r w:rsidRPr="00655148">
        <w:rPr>
          <w:rFonts w:hint="cs"/>
          <w:color w:val="000000"/>
          <w:rtl/>
        </w:rPr>
        <w:t xml:space="preserve"> שליט"א (</w:t>
      </w:r>
      <w:r w:rsidR="00E75DC9">
        <w:rPr>
          <w:rFonts w:hint="cs"/>
          <w:color w:val="000000"/>
          <w:rtl/>
        </w:rPr>
        <w:t>מכתב במייל</w:t>
      </w:r>
      <w:r w:rsidR="00821AB5">
        <w:rPr>
          <w:rFonts w:hint="cs"/>
          <w:color w:val="000000"/>
          <w:rtl/>
        </w:rPr>
        <w:t xml:space="preserve">) </w:t>
      </w:r>
      <w:r w:rsidR="000D29DC">
        <w:rPr>
          <w:rFonts w:hint="cs"/>
          <w:color w:val="000000"/>
          <w:rtl/>
        </w:rPr>
        <w:t>-</w:t>
      </w:r>
    </w:p>
    <w:p w14:paraId="33852D6D" w14:textId="77777777" w:rsidR="0082090B" w:rsidRDefault="00655148" w:rsidP="000D29DC">
      <w:pPr>
        <w:bidi w:val="0"/>
        <w:ind w:right="607"/>
        <w:jc w:val="both"/>
        <w:rPr>
          <w:color w:val="222222"/>
        </w:rPr>
      </w:pPr>
      <w:r w:rsidRPr="00F366DC">
        <w:rPr>
          <w:color w:val="222222"/>
          <w:shd w:val="clear" w:color="auto" w:fill="FFFFFF"/>
        </w:rPr>
        <w:t>I am coming to Eretz Yisrael on Chanuka - and will be going to the Kosel. Should I reis kriah?</w:t>
      </w:r>
    </w:p>
    <w:p w14:paraId="172C87FD" w14:textId="77777777" w:rsidR="005E6D23" w:rsidRDefault="00655148" w:rsidP="0082090B">
      <w:pPr>
        <w:bidi w:val="0"/>
        <w:ind w:right="607"/>
        <w:jc w:val="both"/>
      </w:pPr>
      <w:r w:rsidRPr="00F366DC">
        <w:rPr>
          <w:color w:val="222222"/>
          <w:shd w:val="clear" w:color="auto" w:fill="FFFFFF"/>
        </w:rPr>
        <w:t>R' Y. Berkovits wrote:</w:t>
      </w:r>
      <w:r w:rsidRPr="00F366DC">
        <w:rPr>
          <w:color w:val="222222"/>
        </w:rPr>
        <w:t xml:space="preserve"> </w:t>
      </w:r>
      <w:r w:rsidRPr="00F366DC">
        <w:rPr>
          <w:color w:val="222222"/>
          <w:shd w:val="clear" w:color="auto" w:fill="FFFFFF"/>
        </w:rPr>
        <w:t>The minhag is not to, and even though we are unaware of any source to such a minhag one does not tear when the minhag is not to</w:t>
      </w:r>
      <w:r w:rsidR="000D29DC">
        <w:rPr>
          <w:color w:val="222222"/>
          <w:shd w:val="clear" w:color="auto" w:fill="FFFFFF"/>
        </w:rPr>
        <w:t>.</w:t>
      </w:r>
    </w:p>
    <w:p w14:paraId="2269C323" w14:textId="594895D3" w:rsidR="00366F43" w:rsidRPr="006722C4" w:rsidRDefault="00903BC8" w:rsidP="00AF0B1D">
      <w:pPr>
        <w:numPr>
          <w:ilvl w:val="2"/>
          <w:numId w:val="20"/>
        </w:numPr>
        <w:jc w:val="both"/>
      </w:pPr>
      <w:r>
        <w:rPr>
          <w:rFonts w:hint="cs"/>
          <w:rtl/>
        </w:rPr>
        <w:t>מראי מקומות</w:t>
      </w:r>
      <w:r w:rsidR="003F3028">
        <w:rPr>
          <w:rFonts w:hint="cs"/>
          <w:rtl/>
        </w:rPr>
        <w:t xml:space="preserve"> </w:t>
      </w:r>
      <w:r w:rsidR="003F3028">
        <w:rPr>
          <w:rtl/>
        </w:rPr>
        <w:t>–</w:t>
      </w:r>
      <w:r w:rsidR="003F3028">
        <w:rPr>
          <w:rFonts w:hint="cs"/>
          <w:rtl/>
        </w:rPr>
        <w:t xml:space="preserve"> </w:t>
      </w:r>
      <w:r w:rsidR="00DE7466">
        <w:rPr>
          <w:u w:val="single"/>
          <w:rtl/>
        </w:rPr>
        <w:t>בית מתתיהו</w:t>
      </w:r>
      <w:r w:rsidR="00DE7466">
        <w:rPr>
          <w:rtl/>
        </w:rPr>
        <w:t xml:space="preserve"> (ח"ה סי' ג' אות </w:t>
      </w:r>
      <w:r w:rsidR="00DE7466">
        <w:rPr>
          <w:rFonts w:hint="cs"/>
          <w:rtl/>
        </w:rPr>
        <w:t>ב</w:t>
      </w:r>
      <w:r w:rsidR="00DE7466">
        <w:rPr>
          <w:rtl/>
        </w:rPr>
        <w:t>'</w:t>
      </w:r>
      <w:r w:rsidR="00DE7466">
        <w:rPr>
          <w:rFonts w:hint="cs"/>
          <w:rtl/>
        </w:rPr>
        <w:t xml:space="preserve">, </w:t>
      </w:r>
      <w:r w:rsidR="00DE7466">
        <w:rPr>
          <w:rtl/>
        </w:rPr>
        <w:t xml:space="preserve">גם אני אודך ח"ו סי' </w:t>
      </w:r>
      <w:r w:rsidR="00DE7466">
        <w:rPr>
          <w:rFonts w:hint="cs"/>
          <w:rtl/>
        </w:rPr>
        <w:t>ז' אות ב'</w:t>
      </w:r>
      <w:r w:rsidR="00DE7466">
        <w:rPr>
          <w:rtl/>
        </w:rPr>
        <w:t xml:space="preserve"> </w:t>
      </w:r>
      <w:r w:rsidR="00DE7466">
        <w:rPr>
          <w:rFonts w:hint="cs"/>
          <w:rtl/>
        </w:rPr>
        <w:t>[</w:t>
      </w:r>
      <w:r w:rsidR="00DE7466">
        <w:rPr>
          <w:rtl/>
        </w:rPr>
        <w:t xml:space="preserve">עמ' </w:t>
      </w:r>
      <w:r w:rsidR="00DE7466">
        <w:rPr>
          <w:rFonts w:hint="cs"/>
          <w:rtl/>
        </w:rPr>
        <w:t>ס"א]</w:t>
      </w:r>
      <w:r w:rsidR="00DE7466">
        <w:rPr>
          <w:rtl/>
        </w:rPr>
        <w:t>)</w:t>
      </w:r>
      <w:r w:rsidR="00366F43" w:rsidRPr="006722C4">
        <w:rPr>
          <w:rFonts w:hint="cs"/>
          <w:rtl/>
        </w:rPr>
        <w:t>.</w:t>
      </w:r>
    </w:p>
    <w:p w14:paraId="4E6FE177" w14:textId="77777777" w:rsidR="00366F43" w:rsidRPr="00F366DC" w:rsidRDefault="00366F43" w:rsidP="00AF0B1D">
      <w:pPr>
        <w:numPr>
          <w:ilvl w:val="3"/>
          <w:numId w:val="20"/>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35298492" w14:textId="77777777" w:rsidR="002C5EC1" w:rsidRPr="00821AB5" w:rsidRDefault="002C5EC1" w:rsidP="002C5EC1">
      <w:pPr>
        <w:jc w:val="both"/>
      </w:pPr>
    </w:p>
    <w:p w14:paraId="14CFB5ED" w14:textId="77777777" w:rsidR="002C5EC1" w:rsidRDefault="002C5EC1" w:rsidP="00AF0B1D">
      <w:pPr>
        <w:numPr>
          <w:ilvl w:val="1"/>
          <w:numId w:val="20"/>
        </w:numPr>
        <w:jc w:val="both"/>
      </w:pPr>
      <w:r>
        <w:rPr>
          <w:rFonts w:hint="cs"/>
          <w:b/>
          <w:bCs/>
          <w:rtl/>
        </w:rPr>
        <w:t>תשעה באב</w:t>
      </w:r>
      <w:r>
        <w:rPr>
          <w:rFonts w:hint="cs"/>
          <w:rtl/>
        </w:rPr>
        <w:t>.</w:t>
      </w:r>
    </w:p>
    <w:p w14:paraId="7F82F340" w14:textId="77777777" w:rsidR="00821AB5" w:rsidRDefault="002C5EC1" w:rsidP="00AF0B1D">
      <w:pPr>
        <w:numPr>
          <w:ilvl w:val="2"/>
          <w:numId w:val="20"/>
        </w:numPr>
        <w:jc w:val="both"/>
      </w:pPr>
      <w:r>
        <w:rPr>
          <w:rFonts w:hint="cs"/>
          <w:rtl/>
        </w:rPr>
        <w:t>חייב בקריעה</w:t>
      </w:r>
      <w:r w:rsidR="00821AB5">
        <w:rPr>
          <w:rFonts w:hint="cs"/>
          <w:rtl/>
        </w:rPr>
        <w:t>.</w:t>
      </w:r>
    </w:p>
    <w:p w14:paraId="5DBADA41" w14:textId="0D4EDA77"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תשעה באב פרק ט"ו הע' מ"ה</w:t>
      </w:r>
      <w:r w:rsidR="00821AB5">
        <w:rPr>
          <w:rFonts w:hint="cs"/>
          <w:rtl/>
        </w:rPr>
        <w:t xml:space="preserve">) </w:t>
      </w:r>
      <w:r w:rsidR="00821AB5">
        <w:rPr>
          <w:rtl/>
        </w:rPr>
        <w:t>–</w:t>
      </w:r>
      <w:r>
        <w:rPr>
          <w:rFonts w:hint="cs"/>
          <w:rtl/>
        </w:rPr>
        <w:t xml:space="preserve"> "ונשאל רבנו, לפי הנהוג דביום שא"א בו תחנון אין קורעין על ראיית מקום המקדש [ראה הליכות שלמה תפלה פרק ט"ז ארחות הלכה ציון י"ז], </w:t>
      </w:r>
      <w:r>
        <w:rPr>
          <w:rFonts w:hint="cs"/>
          <w:b/>
          <w:bCs/>
          <w:rtl/>
        </w:rPr>
        <w:t>האם קורעין ביום תשעה באב שא"א בו תחנון</w:t>
      </w:r>
      <w:r>
        <w:rPr>
          <w:rFonts w:hint="cs"/>
          <w:rtl/>
        </w:rPr>
        <w:t xml:space="preserve"> וצדוק הדין ואין מספידין בו אלא חכם בפניו, משום דאיקרי מועד [סי' תקנ"ט ס"ד וס"י], או לאו. ונענה: אף אילו הי' למנהג זה יסוד ברור בספרי הפוסקים, הלא זיל בתר טעמא, דכל שא"א בו תחנון יום שמחה הוא ומגרע במקצת צער ואבלות החורבן, אבל יום זה שהוקבע להיות כולנו אבלים ומקוננים בו על החורבן, נהי דאיקרי מועד, היתכן שיגרע הוא עצמו מצער החורבן. וכמו כן פשוט שעובר בו האבל לפני התיבה, ואף להסוברים שבכל הימים שאין אומרים למנצח אינו עובר (ראה בה"ל סי' קל"ב, סוף מאמר קדישין), תשעה</w:t>
      </w:r>
      <w:r w:rsidR="00821AB5">
        <w:rPr>
          <w:rFonts w:hint="cs"/>
          <w:rtl/>
        </w:rPr>
        <w:t xml:space="preserve"> באב שאני שהכל עצבים ואבלים בו"</w:t>
      </w:r>
      <w:r>
        <w:rPr>
          <w:rFonts w:hint="cs"/>
          <w:rtl/>
        </w:rPr>
        <w:t>.</w:t>
      </w:r>
    </w:p>
    <w:p w14:paraId="6453E121" w14:textId="4E4D37C9" w:rsidR="00821AB5" w:rsidRDefault="000D34C4" w:rsidP="00AF0B1D">
      <w:pPr>
        <w:numPr>
          <w:ilvl w:val="3"/>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821AB5">
        <w:rPr>
          <w:rFonts w:hint="cs"/>
          <w:rtl/>
        </w:rPr>
        <w:t>עלי שי"ח עמ' קע"א אות ה') – "שאלה: האם חייב לקרוע בגד כאשר רואה הכותל באסרו חג, בת"ב, בחוה"מ, חתן ביום חופתו. תשובה: כולן חייב לקרוע חוץ מחוה"מ".</w:t>
      </w:r>
    </w:p>
    <w:p w14:paraId="00F08FF3" w14:textId="77777777" w:rsidR="00DE2499" w:rsidRDefault="00DE2499" w:rsidP="002C5EC1">
      <w:pPr>
        <w:jc w:val="both"/>
        <w:rPr>
          <w:rtl/>
        </w:rPr>
        <w:sectPr w:rsidR="00DE2499" w:rsidSect="00C9094D">
          <w:headerReference w:type="default" r:id="rId96"/>
          <w:footnotePr>
            <w:numRestart w:val="eachSect"/>
          </w:footnotePr>
          <w:type w:val="continuous"/>
          <w:pgSz w:w="11907" w:h="16839" w:code="9"/>
          <w:pgMar w:top="360" w:right="657" w:bottom="540" w:left="720" w:header="360" w:footer="90" w:gutter="0"/>
          <w:cols w:space="720"/>
          <w:bidi/>
          <w:rtlGutter/>
          <w:docGrid w:linePitch="360"/>
        </w:sectPr>
      </w:pPr>
    </w:p>
    <w:p w14:paraId="27CF1267" w14:textId="77777777" w:rsidR="002C5EC1" w:rsidRDefault="002C5EC1" w:rsidP="002C5EC1">
      <w:pPr>
        <w:jc w:val="both"/>
      </w:pPr>
    </w:p>
    <w:p w14:paraId="4E01CAF1" w14:textId="77777777" w:rsidR="002C5EC1" w:rsidRDefault="002C5EC1" w:rsidP="00AF0B1D">
      <w:pPr>
        <w:numPr>
          <w:ilvl w:val="0"/>
          <w:numId w:val="20"/>
        </w:numPr>
        <w:jc w:val="both"/>
        <w:rPr>
          <w:rtl/>
        </w:rPr>
      </w:pPr>
      <w:bookmarkStart w:id="701" w:name="_Toc174700252"/>
      <w:bookmarkStart w:id="702" w:name="_Toc175222074"/>
      <w:r w:rsidRPr="007B716D">
        <w:rPr>
          <w:rStyle w:val="Heading1Char"/>
          <w:rFonts w:hint="cs"/>
          <w:rtl/>
        </w:rPr>
        <w:t>ציורים</w:t>
      </w:r>
      <w:bookmarkEnd w:id="701"/>
      <w:bookmarkEnd w:id="702"/>
      <w:r>
        <w:rPr>
          <w:rFonts w:hint="cs"/>
          <w:rtl/>
        </w:rPr>
        <w:t>.</w:t>
      </w:r>
    </w:p>
    <w:p w14:paraId="35D35682" w14:textId="77777777" w:rsidR="002C5EC1" w:rsidRDefault="002C5EC1" w:rsidP="00AF0B1D">
      <w:pPr>
        <w:numPr>
          <w:ilvl w:val="1"/>
          <w:numId w:val="20"/>
        </w:numPr>
        <w:jc w:val="both"/>
      </w:pPr>
      <w:r w:rsidRPr="000A4EBD">
        <w:rPr>
          <w:rFonts w:hint="cs"/>
          <w:b/>
          <w:bCs/>
          <w:rtl/>
        </w:rPr>
        <w:t>לא קרע בשעת ראיית מקום המקדש, אם יקרע אח"כ בביתו</w:t>
      </w:r>
      <w:r w:rsidR="00A943FA" w:rsidRPr="000A4EBD">
        <w:rPr>
          <w:rFonts w:hint="cs"/>
          <w:b/>
          <w:bCs/>
          <w:rtl/>
        </w:rPr>
        <w:t xml:space="preserve">: </w:t>
      </w:r>
      <w:r w:rsidR="00A943FA" w:rsidRPr="000A4EBD">
        <w:rPr>
          <w:b/>
          <w:bCs/>
          <w:i/>
          <w:rtl/>
        </w:rPr>
        <w:t>הגיע בשבת</w:t>
      </w:r>
      <w:r w:rsidR="00A943FA" w:rsidRPr="000A4EBD">
        <w:rPr>
          <w:rFonts w:hint="cs"/>
          <w:b/>
          <w:bCs/>
          <w:i/>
          <w:rtl/>
        </w:rPr>
        <w:t>,</w:t>
      </w:r>
      <w:r w:rsidR="00A943FA" w:rsidRPr="000A4EBD">
        <w:rPr>
          <w:b/>
          <w:bCs/>
          <w:i/>
          <w:rtl/>
        </w:rPr>
        <w:t xml:space="preserve"> לקרוע במוצ"ש</w:t>
      </w:r>
      <w:r>
        <w:rPr>
          <w:rFonts w:hint="cs"/>
          <w:rtl/>
        </w:rPr>
        <w:t>.</w:t>
      </w:r>
    </w:p>
    <w:p w14:paraId="07AA7805" w14:textId="77777777" w:rsidR="002C5EC1" w:rsidRDefault="002C5EC1" w:rsidP="00AF0B1D">
      <w:pPr>
        <w:numPr>
          <w:ilvl w:val="2"/>
          <w:numId w:val="20"/>
        </w:numPr>
        <w:jc w:val="both"/>
      </w:pPr>
      <w:r>
        <w:rPr>
          <w:rFonts w:hint="cs"/>
          <w:rtl/>
        </w:rPr>
        <w:t>לא.</w:t>
      </w:r>
    </w:p>
    <w:p w14:paraId="31CB1389" w14:textId="77777777" w:rsidR="00972CFE" w:rsidRPr="00972CFE" w:rsidRDefault="00972CFE" w:rsidP="00AF0B1D">
      <w:pPr>
        <w:numPr>
          <w:ilvl w:val="3"/>
          <w:numId w:val="20"/>
        </w:numPr>
        <w:jc w:val="both"/>
      </w:pPr>
      <w:r w:rsidRPr="00972CFE">
        <w:rPr>
          <w:b/>
          <w:i/>
          <w:u w:val="single"/>
          <w:rtl/>
        </w:rPr>
        <w:t>הר הקודש</w:t>
      </w:r>
      <w:r w:rsidRPr="00972CFE">
        <w:rPr>
          <w:b/>
          <w:i/>
          <w:rtl/>
        </w:rPr>
        <w:t xml:space="preserve"> </w:t>
      </w:r>
      <w:r>
        <w:rPr>
          <w:rFonts w:hint="cs"/>
          <w:b/>
          <w:i/>
          <w:rtl/>
        </w:rPr>
        <w:t>(</w:t>
      </w:r>
      <w:r w:rsidRPr="00972CFE">
        <w:rPr>
          <w:b/>
          <w:i/>
          <w:rtl/>
        </w:rPr>
        <w:t>עמ' י"א</w:t>
      </w:r>
      <w:r>
        <w:rPr>
          <w:rFonts w:hint="cs"/>
          <w:rtl/>
        </w:rPr>
        <w:t xml:space="preserve">) </w:t>
      </w:r>
      <w:r>
        <w:rPr>
          <w:rtl/>
        </w:rPr>
        <w:t>–</w:t>
      </w:r>
      <w:r>
        <w:rPr>
          <w:rFonts w:hint="cs"/>
          <w:rtl/>
        </w:rPr>
        <w:t xml:space="preserve"> "</w:t>
      </w:r>
      <w:r w:rsidRPr="00972CFE">
        <w:rPr>
          <w:rtl/>
        </w:rPr>
        <w:t xml:space="preserve">ולכן בדיעבד אם ראה בתחלה בשבת לא יקרע למוצאי שבת מהאי טעמא, וכן בחול אם לא קרע כל היום לא יקרע בלילה, (וכן הסכים עמי בסופו של דבר </w:t>
      </w:r>
      <w:r w:rsidRPr="00972CFE">
        <w:rPr>
          <w:u w:val="single"/>
          <w:rtl/>
        </w:rPr>
        <w:t>הגר"ד יונגרייז</w:t>
      </w:r>
      <w:r w:rsidRPr="00972CFE">
        <w:rPr>
          <w:rtl/>
        </w:rPr>
        <w:t xml:space="preserve"> שליט"א והעלה שזה היה דעת הגאון </w:t>
      </w:r>
      <w:r w:rsidRPr="00972CFE">
        <w:rPr>
          <w:u w:val="single"/>
          <w:rtl/>
        </w:rPr>
        <w:t>רבי דוד בהר"ן</w:t>
      </w:r>
      <w:r w:rsidRPr="00972CFE">
        <w:rPr>
          <w:rtl/>
        </w:rPr>
        <w:t xml:space="preserve"> זצ"ל)"</w:t>
      </w:r>
      <w:r>
        <w:rPr>
          <w:rFonts w:hint="cs"/>
          <w:rtl/>
        </w:rPr>
        <w:t>.</w:t>
      </w:r>
    </w:p>
    <w:p w14:paraId="56B93FB1" w14:textId="77777777" w:rsidR="002C5EC1" w:rsidRDefault="002C5EC1" w:rsidP="00AF0B1D">
      <w:pPr>
        <w:numPr>
          <w:ilvl w:val="3"/>
          <w:numId w:val="20"/>
        </w:numPr>
        <w:jc w:val="both"/>
      </w:pPr>
      <w:r>
        <w:rPr>
          <w:rFonts w:hint="cs"/>
          <w:b/>
          <w:u w:val="single"/>
          <w:rtl/>
        </w:rPr>
        <w:t>עיר הקודש והמקדש</w:t>
      </w:r>
      <w:r>
        <w:rPr>
          <w:rFonts w:hint="cs"/>
          <w:rtl/>
        </w:rPr>
        <w:t xml:space="preserve"> (ח"ג פרק י"ז סי' ד').</w:t>
      </w:r>
    </w:p>
    <w:p w14:paraId="1BCD49BC" w14:textId="77777777" w:rsidR="002C5EC1" w:rsidRDefault="002C5EC1" w:rsidP="00AF0B1D">
      <w:pPr>
        <w:numPr>
          <w:ilvl w:val="3"/>
          <w:numId w:val="20"/>
        </w:numPr>
        <w:jc w:val="both"/>
      </w:pPr>
      <w:r>
        <w:rPr>
          <w:rFonts w:hint="cs"/>
          <w:b/>
          <w:u w:val="single"/>
          <w:rtl/>
        </w:rPr>
        <w:t>ישכיל עבדי</w:t>
      </w:r>
      <w:r>
        <w:rPr>
          <w:rFonts w:hint="cs"/>
          <w:rtl/>
        </w:rPr>
        <w:t xml:space="preserve"> (ח"ח או"ח סי' כ"ה אות ד' ס"ק ג').</w:t>
      </w:r>
    </w:p>
    <w:p w14:paraId="2D92825F" w14:textId="77777777" w:rsidR="002C5EC1" w:rsidRDefault="002C5EC1" w:rsidP="00AF0B1D">
      <w:pPr>
        <w:numPr>
          <w:ilvl w:val="3"/>
          <w:numId w:val="20"/>
        </w:numPr>
        <w:jc w:val="both"/>
      </w:pPr>
      <w:r>
        <w:rPr>
          <w:rFonts w:hint="cs"/>
          <w:u w:val="single"/>
          <w:rtl/>
        </w:rPr>
        <w:t>אג"מ</w:t>
      </w:r>
      <w:r>
        <w:rPr>
          <w:rFonts w:hint="cs"/>
          <w:rtl/>
        </w:rPr>
        <w:t xml:space="preserve"> (או"ח ח"ה סי' ל"ז אות ד', שמעתתא דמשה סי' תקס"א אות ג') – "כיוון שהקריעה חייבו על הראייה, הוא דווקא בשעת הראייה ולא אח"כ. ולכן בזה"ז שרוב המבקרים במקום המקדש אף שמרגישים בהקדושה, אין מצטערים יותר </w:t>
      </w:r>
      <w:r>
        <w:rPr>
          <w:rFonts w:hint="cs"/>
          <w:sz w:val="20"/>
          <w:szCs w:val="20"/>
          <w:rtl/>
        </w:rPr>
        <w:t>על החורבן</w:t>
      </w:r>
      <w:r>
        <w:rPr>
          <w:rFonts w:hint="cs"/>
          <w:rtl/>
        </w:rPr>
        <w:t xml:space="preserve"> כשהן שם מכשהן בבתיהן בכל הארצות שנמצאים, ודאי לא מסתבר שיקרעו אח"כ בבתיהן".</w:t>
      </w:r>
    </w:p>
    <w:p w14:paraId="68A03E84" w14:textId="61AC7B62"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מנחת שלמה ח"א סי' ע"ג</w:t>
      </w:r>
      <w:r w:rsidR="009E259C">
        <w:rPr>
          <w:rFonts w:hint="cs"/>
          <w:rtl/>
        </w:rPr>
        <w:t xml:space="preserve">, </w:t>
      </w:r>
      <w:r w:rsidR="009E259C" w:rsidRPr="009E259C">
        <w:rPr>
          <w:rFonts w:hint="cs"/>
          <w:i/>
          <w:rtl/>
        </w:rPr>
        <w:t>שולחן שלמה סי' רפ"ח ס"ק א'</w:t>
      </w:r>
      <w:r>
        <w:rPr>
          <w:rFonts w:hint="cs"/>
          <w:rtl/>
        </w:rPr>
        <w:t>) – "ברואה את המקדש בשבת אם חייב לקרוע במוצ"ש. חושבני דקריעה הרי צריכה להיות דוקא בשעת חימום, וברואה את המקדש יתכן ששיערו חכמים שרק בראיה ראשונה חם לבו בקרבו וצריך להצטער ולקרוע".</w:t>
      </w:r>
    </w:p>
    <w:p w14:paraId="668B3D25" w14:textId="77777777" w:rsidR="00706DF5" w:rsidRDefault="00706DF5" w:rsidP="00AF0B1D">
      <w:pPr>
        <w:numPr>
          <w:ilvl w:val="3"/>
          <w:numId w:val="20"/>
        </w:numPr>
        <w:jc w:val="both"/>
      </w:pPr>
      <w:r>
        <w:rPr>
          <w:rFonts w:hint="cs"/>
          <w:rtl/>
        </w:rPr>
        <w:t xml:space="preserve">הליכות </w:t>
      </w:r>
      <w:r w:rsidRPr="00706DF5">
        <w:rPr>
          <w:rFonts w:hint="cs"/>
          <w:u w:val="single"/>
          <w:rtl/>
        </w:rPr>
        <w:t>אבן ישראל</w:t>
      </w:r>
      <w:r w:rsidR="00F234FB">
        <w:rPr>
          <w:rFonts w:hint="cs"/>
          <w:rtl/>
        </w:rPr>
        <w:t xml:space="preserve"> (</w:t>
      </w:r>
      <w:r w:rsidR="00E61AE9" w:rsidRPr="00E61AE9">
        <w:rPr>
          <w:rFonts w:hint="cs"/>
          <w:rtl/>
        </w:rPr>
        <w:t xml:space="preserve">מועדים ח"א </w:t>
      </w:r>
      <w:r w:rsidR="00F234FB">
        <w:rPr>
          <w:rFonts w:hint="cs"/>
          <w:rtl/>
        </w:rPr>
        <w:t>עמ' שצ"ד אות ט"ז</w:t>
      </w:r>
      <w:r>
        <w:rPr>
          <w:rFonts w:hint="cs"/>
          <w:rtl/>
        </w:rPr>
        <w:t>)</w:t>
      </w:r>
      <w:r w:rsidR="00F234FB">
        <w:rPr>
          <w:rFonts w:hint="cs"/>
          <w:rtl/>
        </w:rPr>
        <w:t xml:space="preserve"> </w:t>
      </w:r>
      <w:r w:rsidR="00F234FB">
        <w:rPr>
          <w:rtl/>
        </w:rPr>
        <w:t>–</w:t>
      </w:r>
      <w:r w:rsidR="00F234FB">
        <w:rPr>
          <w:rFonts w:hint="cs"/>
          <w:rtl/>
        </w:rPr>
        <w:t xml:space="preserve"> "מי שהלך לכותל המערבי, ושכח ולא קרע קריעה, </w:t>
      </w:r>
      <w:r w:rsidR="00F234FB" w:rsidRPr="00FA252D">
        <w:rPr>
          <w:rFonts w:hint="cs"/>
          <w:b/>
          <w:bCs/>
          <w:rtl/>
        </w:rPr>
        <w:t>ועכשיו הולך פעם אחרת</w:t>
      </w:r>
      <w:r w:rsidR="00F234FB">
        <w:rPr>
          <w:rFonts w:hint="cs"/>
          <w:rtl/>
        </w:rPr>
        <w:t xml:space="preserve"> ועדיין הוא תוך ל' להליכה הקודמת, אין צריך לקרוע"</w:t>
      </w:r>
      <w:r>
        <w:rPr>
          <w:rFonts w:hint="cs"/>
          <w:rtl/>
        </w:rPr>
        <w:t>.</w:t>
      </w:r>
    </w:p>
    <w:p w14:paraId="06B5A390" w14:textId="77777777" w:rsidR="001A07D2" w:rsidRPr="00706DF5" w:rsidRDefault="001A07D2" w:rsidP="00AF0B1D">
      <w:pPr>
        <w:numPr>
          <w:ilvl w:val="3"/>
          <w:numId w:val="20"/>
        </w:numPr>
        <w:jc w:val="both"/>
      </w:pPr>
      <w:r>
        <w:rPr>
          <w:u w:val="single"/>
          <w:rtl/>
        </w:rPr>
        <w:t>בכרמי יהודה</w:t>
      </w:r>
      <w:r>
        <w:rPr>
          <w:rtl/>
        </w:rPr>
        <w:t xml:space="preserve"> (או"ח תשובה ש</w:t>
      </w:r>
      <w:r>
        <w:rPr>
          <w:rFonts w:hint="cs"/>
          <w:rtl/>
        </w:rPr>
        <w:t>מ</w:t>
      </w:r>
      <w:r>
        <w:rPr>
          <w:rtl/>
        </w:rPr>
        <w:t>"</w:t>
      </w:r>
      <w:r>
        <w:rPr>
          <w:rFonts w:hint="cs"/>
          <w:rtl/>
        </w:rPr>
        <w:t>ה, עמ' של"ה</w:t>
      </w:r>
      <w:r>
        <w:rPr>
          <w:rtl/>
        </w:rPr>
        <w:t>) – "הלך לכותל ולא קרע בגדו, וחזר לביתו, האם צריך לקרוע, והאם יש שיעור זמן שעד אז יכול לקרוע. ת. לא, דדין הקריעה הוא כששוהה שם, ומיהו כששוהה שם אפילו לא קרע בתחילה, יכול לקרוע אפילו לאחר זמן הרבה</w:t>
      </w:r>
      <w:r>
        <w:rPr>
          <w:rFonts w:hint="cs"/>
          <w:rtl/>
        </w:rPr>
        <w:t>".</w:t>
      </w:r>
    </w:p>
    <w:p w14:paraId="01508D1B" w14:textId="58D24026" w:rsidR="00A943FA"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אבני ישפה ח"ב סי' נ"ד, </w:t>
      </w:r>
      <w:r w:rsidR="00CD6124">
        <w:rPr>
          <w:rFonts w:hint="cs"/>
          <w:rtl/>
        </w:rPr>
        <w:t>אשרי האיש או</w:t>
      </w:r>
      <w:r w:rsidR="00CD6124">
        <w:rPr>
          <w:rtl/>
        </w:rPr>
        <w:t>"</w:t>
      </w:r>
      <w:r w:rsidR="00CD6124">
        <w:rPr>
          <w:rFonts w:hint="cs"/>
          <w:rtl/>
        </w:rPr>
        <w:t>ח</w:t>
      </w:r>
      <w:r>
        <w:rPr>
          <w:rFonts w:hint="cs"/>
          <w:rtl/>
        </w:rPr>
        <w:t xml:space="preserve"> ח"ג פרק ע"ג </w:t>
      </w:r>
      <w:r w:rsidR="007F4BDC">
        <w:rPr>
          <w:rFonts w:hint="cs"/>
          <w:rtl/>
        </w:rPr>
        <w:t>אות</w:t>
      </w:r>
      <w:r>
        <w:rPr>
          <w:rFonts w:hint="cs"/>
          <w:rtl/>
        </w:rPr>
        <w:t xml:space="preserve"> כ', עי' הערות על מו"ק סוף דף כו.) – "מי שהיה בכותל המערבי ושכח לקרוע, אף שיש מקום לומר דחיוב קריעה הוא בכל אותו היום, מכל מקום המנהג הוא, שרק כל זמן שעומדים על יד הכותל קורעים".</w:t>
      </w:r>
    </w:p>
    <w:p w14:paraId="0A41E45B" w14:textId="589B3197" w:rsidR="00972CFE" w:rsidRPr="00972CFE" w:rsidRDefault="000D34C4" w:rsidP="00AF0B1D">
      <w:pPr>
        <w:numPr>
          <w:ilvl w:val="3"/>
          <w:numId w:val="20"/>
        </w:numPr>
        <w:jc w:val="both"/>
      </w:pPr>
      <w:r w:rsidRPr="000D34C4">
        <w:rPr>
          <w:b/>
          <w:i/>
          <w:u w:val="single"/>
          <w:rtl/>
        </w:rPr>
        <w:t>הגרח"ק</w:t>
      </w:r>
      <w:r w:rsidRPr="000D34C4">
        <w:rPr>
          <w:b/>
          <w:i/>
          <w:rtl/>
        </w:rPr>
        <w:t xml:space="preserve"> זצ"ל (</w:t>
      </w:r>
      <w:r w:rsidR="00A7725B">
        <w:rPr>
          <w:b/>
          <w:i/>
          <w:rtl/>
        </w:rPr>
        <w:t>מועדי הגר"ח ח"א תשובה</w:t>
      </w:r>
      <w:r w:rsidR="00A943FA" w:rsidRPr="00A943FA">
        <w:rPr>
          <w:b/>
          <w:i/>
          <w:rtl/>
        </w:rPr>
        <w:t xml:space="preserve"> שע"</w:t>
      </w:r>
      <w:r w:rsidR="00A943FA" w:rsidRPr="00A943FA">
        <w:rPr>
          <w:rFonts w:hint="cs"/>
          <w:b/>
          <w:i/>
          <w:rtl/>
        </w:rPr>
        <w:t>ד</w:t>
      </w:r>
      <w:r w:rsidR="00F976B7">
        <w:rPr>
          <w:rFonts w:hint="cs"/>
          <w:b/>
          <w:i/>
          <w:rtl/>
        </w:rPr>
        <w:t xml:space="preserve">, </w:t>
      </w:r>
      <w:r w:rsidR="00F976B7">
        <w:rPr>
          <w:b/>
          <w:i/>
          <w:rtl/>
        </w:rPr>
        <w:t>שערי ציון ח"א עמ' ק</w:t>
      </w:r>
      <w:r w:rsidR="00F976B7">
        <w:rPr>
          <w:rFonts w:hint="cs"/>
          <w:b/>
          <w:i/>
          <w:rtl/>
        </w:rPr>
        <w:t>נ</w:t>
      </w:r>
      <w:r w:rsidR="00F976B7">
        <w:rPr>
          <w:b/>
          <w:i/>
          <w:rtl/>
        </w:rPr>
        <w:t xml:space="preserve">"ט אות </w:t>
      </w:r>
      <w:r w:rsidR="00F976B7">
        <w:rPr>
          <w:rFonts w:hint="cs"/>
          <w:b/>
          <w:i/>
          <w:rtl/>
        </w:rPr>
        <w:t>א', אות ה'</w:t>
      </w:r>
      <w:r w:rsidR="0088267F">
        <w:rPr>
          <w:rFonts w:hint="cs"/>
          <w:b/>
          <w:i/>
          <w:rtl/>
        </w:rPr>
        <w:t xml:space="preserve">, </w:t>
      </w:r>
      <w:r w:rsidR="0088267F">
        <w:rPr>
          <w:rtl/>
        </w:rPr>
        <w:t>ידון משה ח"כ עמ' ק"</w:t>
      </w:r>
      <w:r w:rsidR="0088267F">
        <w:rPr>
          <w:rFonts w:hint="cs"/>
          <w:rtl/>
        </w:rPr>
        <w:t>כ</w:t>
      </w:r>
      <w:r w:rsidR="00A943FA" w:rsidRPr="00A943FA">
        <w:rPr>
          <w:b/>
          <w:i/>
          <w:rtl/>
        </w:rPr>
        <w:t>) – "שאלה: מי שהגיע למקום המקדש בשבת אם צריך לקרוע במוצאי שבת. תשובה: לא".</w:t>
      </w:r>
    </w:p>
    <w:p w14:paraId="28F60BE5" w14:textId="77777777" w:rsidR="00DF3CE4" w:rsidRPr="008F38E8" w:rsidRDefault="00DF3CE4" w:rsidP="00DF3CE4">
      <w:pPr>
        <w:numPr>
          <w:ilvl w:val="3"/>
          <w:numId w:val="20"/>
        </w:numPr>
        <w:jc w:val="both"/>
      </w:pPr>
      <w:r w:rsidRPr="008F38E8">
        <w:rPr>
          <w:u w:val="single"/>
          <w:rtl/>
        </w:rPr>
        <w:t>משנת יוסף</w:t>
      </w:r>
      <w:r w:rsidRPr="008F38E8">
        <w:rPr>
          <w:rtl/>
        </w:rPr>
        <w:t xml:space="preserve"> </w:t>
      </w:r>
      <w:r w:rsidRPr="008F38E8">
        <w:rPr>
          <w:rFonts w:hint="cs"/>
          <w:rtl/>
        </w:rPr>
        <w:t>(</w:t>
      </w:r>
      <w:r w:rsidRPr="008F38E8">
        <w:rPr>
          <w:rtl/>
        </w:rPr>
        <w:t xml:space="preserve">ח"ט </w:t>
      </w:r>
      <w:r>
        <w:rPr>
          <w:rFonts w:hint="cs"/>
          <w:rtl/>
        </w:rPr>
        <w:t xml:space="preserve">סוף </w:t>
      </w:r>
      <w:r w:rsidRPr="008F38E8">
        <w:rPr>
          <w:rtl/>
        </w:rPr>
        <w:t>ס</w:t>
      </w:r>
      <w:r w:rsidRPr="008F38E8">
        <w:rPr>
          <w:rFonts w:hint="cs"/>
          <w:rtl/>
        </w:rPr>
        <w:t>י</w:t>
      </w:r>
      <w:r w:rsidRPr="008F38E8">
        <w:rPr>
          <w:rtl/>
        </w:rPr>
        <w:t>' קמ"א</w:t>
      </w:r>
      <w:r w:rsidRPr="008F38E8">
        <w:rPr>
          <w:rFonts w:hint="cs"/>
          <w:rtl/>
        </w:rPr>
        <w:t>)</w:t>
      </w:r>
      <w:r>
        <w:rPr>
          <w:rFonts w:hint="cs"/>
          <w:rtl/>
        </w:rPr>
        <w:t>.</w:t>
      </w:r>
    </w:p>
    <w:p w14:paraId="0233137B" w14:textId="77777777" w:rsidR="00DF3CE4" w:rsidRPr="00BF70DE" w:rsidRDefault="00DF3CE4" w:rsidP="00DF3CE4">
      <w:pPr>
        <w:numPr>
          <w:ilvl w:val="3"/>
          <w:numId w:val="20"/>
        </w:numPr>
        <w:jc w:val="both"/>
      </w:pPr>
      <w:r w:rsidRPr="00BF70DE">
        <w:rPr>
          <w:rFonts w:hint="cs"/>
          <w:u w:val="single"/>
          <w:rtl/>
        </w:rPr>
        <w:t>מחזה אליהו</w:t>
      </w:r>
      <w:r>
        <w:rPr>
          <w:rFonts w:hint="cs"/>
          <w:rtl/>
        </w:rPr>
        <w:t xml:space="preserve"> (</w:t>
      </w:r>
      <w:r>
        <w:rPr>
          <w:rtl/>
        </w:rPr>
        <w:t xml:space="preserve">פנינת המקדש פרק ז' הע' </w:t>
      </w:r>
      <w:r>
        <w:rPr>
          <w:rFonts w:hint="cs"/>
          <w:rtl/>
        </w:rPr>
        <w:t xml:space="preserve">קס"ז) </w:t>
      </w:r>
      <w:r>
        <w:rPr>
          <w:rtl/>
        </w:rPr>
        <w:t>–</w:t>
      </w:r>
      <w:r>
        <w:rPr>
          <w:rFonts w:hint="cs"/>
          <w:rtl/>
        </w:rPr>
        <w:t xml:space="preserve"> "ומשום שחיוב הקריעה הוא דוקא בשעת חימום".</w:t>
      </w:r>
    </w:p>
    <w:p w14:paraId="1CE23C98" w14:textId="77777777" w:rsidR="00901023"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w:t>
      </w:r>
      <w:r w:rsidR="00736AEC" w:rsidRPr="00736AEC">
        <w:rPr>
          <w:rFonts w:hint="cs"/>
          <w:rtl/>
        </w:rPr>
        <w:t>בין המצרים</w:t>
      </w:r>
      <w:r w:rsidR="00901023">
        <w:rPr>
          <w:rFonts w:hint="cs"/>
          <w:rtl/>
        </w:rPr>
        <w:t xml:space="preserve"> עמ' רמ"ו אות רצ"ו) </w:t>
      </w:r>
      <w:r w:rsidR="00901023">
        <w:rPr>
          <w:rtl/>
        </w:rPr>
        <w:t>–</w:t>
      </w:r>
      <w:r w:rsidR="00901023">
        <w:rPr>
          <w:rFonts w:hint="cs"/>
          <w:rtl/>
        </w:rPr>
        <w:t xml:space="preserve"> "</w:t>
      </w:r>
      <w:r w:rsidR="00901023">
        <w:rPr>
          <w:rtl/>
        </w:rPr>
        <w:t>לא יקרע שוב</w:t>
      </w:r>
      <w:r w:rsidR="00901023">
        <w:rPr>
          <w:rFonts w:hint="cs"/>
          <w:rtl/>
        </w:rPr>
        <w:t>,</w:t>
      </w:r>
      <w:r w:rsidR="00901023">
        <w:rPr>
          <w:rtl/>
        </w:rPr>
        <w:t xml:space="preserve"> כיון שכבר לא נחשב שעת חימום לגביו</w:t>
      </w:r>
      <w:r w:rsidR="00901023">
        <w:rPr>
          <w:rFonts w:hint="cs"/>
          <w:rtl/>
        </w:rPr>
        <w:t>.</w:t>
      </w:r>
      <w:r w:rsidR="00901023">
        <w:rPr>
          <w:rtl/>
        </w:rPr>
        <w:t xml:space="preserve"> כן הורה אדמו"ר זללה"ה</w:t>
      </w:r>
      <w:r w:rsidR="00901023">
        <w:rPr>
          <w:rFonts w:hint="cs"/>
          <w:rtl/>
        </w:rPr>
        <w:t>".</w:t>
      </w:r>
    </w:p>
    <w:p w14:paraId="4CCE175C" w14:textId="77777777" w:rsidR="002C5EC1" w:rsidRDefault="000A4EBD" w:rsidP="00AF0B1D">
      <w:pPr>
        <w:numPr>
          <w:ilvl w:val="3"/>
          <w:numId w:val="20"/>
        </w:numPr>
        <w:jc w:val="both"/>
      </w:pPr>
      <w:r>
        <w:rPr>
          <w:u w:val="single"/>
          <w:rtl/>
        </w:rPr>
        <w:t>פסקי תשובות</w:t>
      </w:r>
      <w:r>
        <w:rPr>
          <w:rtl/>
        </w:rPr>
        <w:t xml:space="preserve"> (</w:t>
      </w:r>
      <w:r w:rsidR="009411DC">
        <w:rPr>
          <w:rFonts w:hint="cs"/>
          <w:rtl/>
        </w:rPr>
        <w:t xml:space="preserve">סוף </w:t>
      </w:r>
      <w:r>
        <w:rPr>
          <w:rtl/>
        </w:rPr>
        <w:t>אות ג') – "</w:t>
      </w:r>
      <w:r w:rsidR="009411DC">
        <w:rPr>
          <w:rtl/>
        </w:rPr>
        <w:t>אבל אם לא קרע וכבר שקעה עליו החמה שוב אינו חייב לקרוע</w:t>
      </w:r>
      <w:r w:rsidR="009411DC">
        <w:rPr>
          <w:rFonts w:hint="cs"/>
          <w:rtl/>
        </w:rPr>
        <w:t>"</w:t>
      </w:r>
      <w:r w:rsidR="002C5EC1">
        <w:rPr>
          <w:rFonts w:hint="cs"/>
          <w:rtl/>
        </w:rPr>
        <w:t>.</w:t>
      </w:r>
    </w:p>
    <w:p w14:paraId="6B88EBB1" w14:textId="4F507CF0" w:rsidR="00D2679B" w:rsidRPr="00D2679B" w:rsidRDefault="00D2679B" w:rsidP="00AF0B1D">
      <w:pPr>
        <w:numPr>
          <w:ilvl w:val="3"/>
          <w:numId w:val="20"/>
        </w:numPr>
        <w:jc w:val="both"/>
      </w:pPr>
      <w:r w:rsidRPr="00D2679B">
        <w:rPr>
          <w:u w:val="single"/>
          <w:rtl/>
        </w:rPr>
        <w:t>נחלת לוי</w:t>
      </w:r>
      <w:r>
        <w:rPr>
          <w:rtl/>
        </w:rPr>
        <w:t xml:space="preserve"> </w:t>
      </w:r>
      <w:r>
        <w:rPr>
          <w:rFonts w:hint="cs"/>
          <w:rtl/>
        </w:rPr>
        <w:t>(</w:t>
      </w:r>
      <w:r>
        <w:rPr>
          <w:rtl/>
        </w:rPr>
        <w:t>ח"א יו"ד ס</w:t>
      </w:r>
      <w:r>
        <w:rPr>
          <w:rFonts w:hint="cs"/>
          <w:rtl/>
        </w:rPr>
        <w:t>י</w:t>
      </w:r>
      <w:r>
        <w:rPr>
          <w:rtl/>
        </w:rPr>
        <w:t>' כ"א או</w:t>
      </w:r>
      <w:r>
        <w:rPr>
          <w:rFonts w:hint="cs"/>
          <w:rtl/>
        </w:rPr>
        <w:t xml:space="preserve">ת ח') </w:t>
      </w:r>
      <w:r>
        <w:rPr>
          <w:rtl/>
        </w:rPr>
        <w:t>–</w:t>
      </w:r>
      <w:r>
        <w:rPr>
          <w:rFonts w:hint="cs"/>
          <w:rtl/>
        </w:rPr>
        <w:t xml:space="preserve"> "</w:t>
      </w:r>
      <w:r w:rsidRPr="00D2679B">
        <w:rPr>
          <w:rtl/>
        </w:rPr>
        <w:t>שאם ראה לכותל בשבת, דאינו חייב לקרוע למוצ"ש, כיון דאינו נמצא אז בכותל. דכל החיוב שמצאנו לקרוע, הוא רק בשעת חימום, וא"כ כשיצא מהכותל שוב אינו שעת חימום</w:t>
      </w:r>
      <w:r>
        <w:rPr>
          <w:rFonts w:hint="cs"/>
          <w:rtl/>
        </w:rPr>
        <w:t>".</w:t>
      </w:r>
    </w:p>
    <w:p w14:paraId="1962FEA3" w14:textId="1006AF8A" w:rsidR="002C5EC1" w:rsidRDefault="002C5EC1" w:rsidP="00AF0B1D">
      <w:pPr>
        <w:numPr>
          <w:ilvl w:val="3"/>
          <w:numId w:val="20"/>
        </w:numPr>
        <w:jc w:val="both"/>
      </w:pPr>
      <w:r>
        <w:rPr>
          <w:rFonts w:hint="cs"/>
          <w:b/>
          <w:u w:val="single"/>
          <w:rtl/>
        </w:rPr>
        <w:t>נחמת ישראל</w:t>
      </w:r>
      <w:r>
        <w:rPr>
          <w:rFonts w:hint="cs"/>
          <w:rtl/>
        </w:rPr>
        <w:t xml:space="preserve"> (הל' קריעה סעי' כ"ג).</w:t>
      </w:r>
    </w:p>
    <w:p w14:paraId="05CF815E" w14:textId="77777777" w:rsidR="002C5EC1" w:rsidRDefault="002C5EC1" w:rsidP="00AF0B1D">
      <w:pPr>
        <w:numPr>
          <w:ilvl w:val="3"/>
          <w:numId w:val="20"/>
        </w:numPr>
        <w:jc w:val="both"/>
      </w:pPr>
      <w:r>
        <w:rPr>
          <w:rFonts w:hint="cs"/>
          <w:u w:val="single"/>
          <w:rtl/>
        </w:rPr>
        <w:t>קרא עלי מועד</w:t>
      </w:r>
      <w:r>
        <w:rPr>
          <w:rFonts w:hint="cs"/>
          <w:rtl/>
        </w:rPr>
        <w:t xml:space="preserve"> (פרק י"א סעי' ט"ו).</w:t>
      </w:r>
    </w:p>
    <w:p w14:paraId="71771BEB" w14:textId="0636ED50" w:rsidR="002C5EC1" w:rsidRDefault="00706DF5" w:rsidP="00131153">
      <w:pPr>
        <w:numPr>
          <w:ilvl w:val="3"/>
          <w:numId w:val="20"/>
        </w:numPr>
        <w:jc w:val="both"/>
      </w:pPr>
      <w:r>
        <w:rPr>
          <w:u w:val="single"/>
          <w:rtl/>
        </w:rPr>
        <w:t>פנינת המקדש</w:t>
      </w:r>
      <w:r>
        <w:rPr>
          <w:rtl/>
        </w:rPr>
        <w:t xml:space="preserve"> (</w:t>
      </w:r>
      <w:r w:rsidR="001C2B91">
        <w:rPr>
          <w:rtl/>
        </w:rPr>
        <w:t>פרק ז' סעי'</w:t>
      </w:r>
      <w:r>
        <w:rPr>
          <w:rFonts w:hint="cs"/>
          <w:rtl/>
        </w:rPr>
        <w:t xml:space="preserve"> פ"ז).</w:t>
      </w:r>
    </w:p>
    <w:p w14:paraId="4F43DB90" w14:textId="5C28F2A1"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נטעי גבריאל</w:t>
      </w:r>
      <w:r w:rsidR="00736AEC" w:rsidRPr="00736AEC">
        <w:rPr>
          <w:rFonts w:hint="cs"/>
          <w:rtl/>
        </w:rPr>
        <w:t xml:space="preserve"> (בין המצרים</w:t>
      </w:r>
      <w:r w:rsidR="002C5EC1">
        <w:rPr>
          <w:rFonts w:hint="cs"/>
          <w:rtl/>
        </w:rPr>
        <w:t xml:space="preserve"> פרק ק' סעי' כ"ז)</w:t>
      </w:r>
      <w:r w:rsidR="00335B4A">
        <w:rPr>
          <w:rFonts w:hint="cs"/>
          <w:rtl/>
        </w:rPr>
        <w:t xml:space="preserve">, </w:t>
      </w:r>
      <w:r w:rsidR="00335B4A">
        <w:rPr>
          <w:u w:val="single"/>
          <w:rtl/>
        </w:rPr>
        <w:t>פנינת המקדש</w:t>
      </w:r>
      <w:r w:rsidR="00335B4A">
        <w:rPr>
          <w:rtl/>
        </w:rPr>
        <w:t xml:space="preserve"> (</w:t>
      </w:r>
      <w:r w:rsidR="001C2B91">
        <w:rPr>
          <w:rtl/>
        </w:rPr>
        <w:t>פרק ז' סעי'</w:t>
      </w:r>
      <w:r w:rsidR="00335B4A">
        <w:rPr>
          <w:rFonts w:hint="cs"/>
          <w:rtl/>
        </w:rPr>
        <w:t xml:space="preserve"> פ"ו)</w:t>
      </w:r>
      <w:r w:rsidR="002C5EC1">
        <w:rPr>
          <w:rFonts w:hint="cs"/>
          <w:rtl/>
        </w:rPr>
        <w:t>.</w:t>
      </w:r>
    </w:p>
    <w:p w14:paraId="794B0D8F" w14:textId="77777777" w:rsidR="00972CFE" w:rsidRPr="00972CFE" w:rsidRDefault="00972CFE" w:rsidP="00AF0B1D">
      <w:pPr>
        <w:numPr>
          <w:ilvl w:val="3"/>
          <w:numId w:val="20"/>
        </w:numPr>
        <w:jc w:val="both"/>
      </w:pPr>
      <w:r w:rsidRPr="00972CFE">
        <w:rPr>
          <w:b/>
          <w:i/>
          <w:u w:val="single"/>
          <w:rtl/>
        </w:rPr>
        <w:t>מהרי</w:t>
      </w:r>
      <w:r w:rsidRPr="00972CFE">
        <w:rPr>
          <w:rFonts w:hint="cs"/>
          <w:b/>
          <w:i/>
          <w:u w:val="single"/>
          <w:rtl/>
        </w:rPr>
        <w:t>"</w:t>
      </w:r>
      <w:r w:rsidRPr="00972CFE">
        <w:rPr>
          <w:b/>
          <w:i/>
          <w:u w:val="single"/>
          <w:rtl/>
        </w:rPr>
        <w:t>ל דיסק</w:t>
      </w:r>
      <w:r w:rsidRPr="00972CFE">
        <w:rPr>
          <w:rFonts w:hint="cs"/>
          <w:b/>
          <w:i/>
          <w:u w:val="single"/>
          <w:rtl/>
        </w:rPr>
        <w:t>ין</w:t>
      </w:r>
      <w:r w:rsidRPr="00972CFE">
        <w:rPr>
          <w:b/>
          <w:i/>
          <w:rtl/>
        </w:rPr>
        <w:t xml:space="preserve"> </w:t>
      </w:r>
      <w:r>
        <w:rPr>
          <w:rFonts w:hint="cs"/>
          <w:b/>
          <w:i/>
          <w:rtl/>
        </w:rPr>
        <w:t>(</w:t>
      </w:r>
      <w:r w:rsidRPr="00972CFE">
        <w:rPr>
          <w:b/>
          <w:i/>
          <w:rtl/>
        </w:rPr>
        <w:t>קו"א אות קפ"ה</w:t>
      </w:r>
      <w:r>
        <w:rPr>
          <w:rFonts w:hint="cs"/>
          <w:b/>
          <w:i/>
          <w:rtl/>
        </w:rPr>
        <w:t xml:space="preserve">) </w:t>
      </w:r>
      <w:r>
        <w:rPr>
          <w:b/>
          <w:i/>
          <w:rtl/>
        </w:rPr>
        <w:t>–</w:t>
      </w:r>
      <w:r>
        <w:rPr>
          <w:rFonts w:hint="cs"/>
          <w:b/>
          <w:i/>
          <w:rtl/>
        </w:rPr>
        <w:t xml:space="preserve"> "</w:t>
      </w:r>
      <w:r w:rsidR="000663C6">
        <w:rPr>
          <w:rFonts w:hint="cs"/>
          <w:b/>
          <w:i/>
          <w:rtl/>
        </w:rPr>
        <w:t>ברואה בית המקדש בשבת, אי צריך לקרוע אחר השבת ..</w:t>
      </w:r>
      <w:r w:rsidRPr="00972CFE">
        <w:rPr>
          <w:rFonts w:hint="cs"/>
          <w:b/>
          <w:i/>
          <w:rtl/>
        </w:rPr>
        <w:t>.</w:t>
      </w:r>
      <w:r w:rsidR="000663C6">
        <w:rPr>
          <w:rFonts w:hint="cs"/>
          <w:b/>
          <w:i/>
          <w:rtl/>
        </w:rPr>
        <w:t>".</w:t>
      </w:r>
    </w:p>
    <w:p w14:paraId="4F5421FB" w14:textId="1B44D9EB" w:rsidR="00972CFE" w:rsidRDefault="00972CFE" w:rsidP="00AF0B1D">
      <w:pPr>
        <w:numPr>
          <w:ilvl w:val="3"/>
          <w:numId w:val="20"/>
        </w:numPr>
        <w:jc w:val="both"/>
      </w:pPr>
      <w:r w:rsidRPr="00972CFE">
        <w:rPr>
          <w:b/>
          <w:i/>
          <w:u w:val="single"/>
          <w:rtl/>
        </w:rPr>
        <w:t>גרי"ז</w:t>
      </w:r>
      <w:r w:rsidR="000D34C4" w:rsidRPr="000D34C4">
        <w:rPr>
          <w:b/>
          <w:i/>
          <w:rtl/>
        </w:rPr>
        <w:t xml:space="preserve"> זצ"ל (</w:t>
      </w:r>
      <w:r w:rsidRPr="00972CFE">
        <w:rPr>
          <w:b/>
          <w:i/>
          <w:rtl/>
        </w:rPr>
        <w:t>הר</w:t>
      </w:r>
      <w:r w:rsidRPr="00972CFE">
        <w:rPr>
          <w:rFonts w:hint="cs"/>
          <w:b/>
          <w:i/>
          <w:rtl/>
        </w:rPr>
        <w:t>ב</w:t>
      </w:r>
      <w:r w:rsidRPr="00972CFE">
        <w:rPr>
          <w:b/>
          <w:i/>
          <w:rtl/>
        </w:rPr>
        <w:t xml:space="preserve"> מ</w:t>
      </w:r>
      <w:r w:rsidRPr="00972CFE">
        <w:rPr>
          <w:rFonts w:hint="cs"/>
          <w:b/>
          <w:i/>
          <w:rtl/>
        </w:rPr>
        <w:t>ב</w:t>
      </w:r>
      <w:r w:rsidRPr="00972CFE">
        <w:rPr>
          <w:b/>
          <w:i/>
          <w:rtl/>
        </w:rPr>
        <w:t>ריסק ח"ב עמ</w:t>
      </w:r>
      <w:r w:rsidRPr="00972CFE">
        <w:rPr>
          <w:rFonts w:hint="cs"/>
          <w:b/>
          <w:i/>
          <w:rtl/>
        </w:rPr>
        <w:t>' כ"א, הע' כ"ח) – "</w:t>
      </w:r>
      <w:r w:rsidRPr="00972CFE">
        <w:rPr>
          <w:b/>
          <w:i/>
          <w:rtl/>
        </w:rPr>
        <w:t>דעתו של מרן דצ"ל לא היתה נוחה מהיתרים שונים ודרכים שנעשים על מנת להפטר מדין קריעה המבואר להדיא בהלכה, כמו שיש שנהגו לילך לראות את מקום המקדש בשבת, שאז לכאורה לא חלה חובת קריעה, ומעתה ואילך אף כשיזדמנו לשם בחול שוב אין עליהם לקרוע מאחר שכבר ראו את המקום תוך שלושים יום, ומבואר בשו"ע שאין</w:t>
      </w:r>
      <w:r w:rsidRPr="00972CFE">
        <w:rPr>
          <w:rFonts w:hint="cs"/>
          <w:b/>
          <w:i/>
          <w:rtl/>
        </w:rPr>
        <w:t xml:space="preserve"> </w:t>
      </w:r>
      <w:r w:rsidRPr="00972CFE">
        <w:rPr>
          <w:b/>
          <w:i/>
          <w:rtl/>
        </w:rPr>
        <w:t>צריך לקרוע שוב אם לא חלפו שלושים יום מעת הראיה האחרונה של המקום</w:t>
      </w:r>
      <w:r w:rsidRPr="00972CFE">
        <w:rPr>
          <w:rFonts w:hint="cs"/>
          <w:b/>
          <w:i/>
          <w:rtl/>
        </w:rPr>
        <w:t>. [</w:t>
      </w:r>
      <w:r w:rsidRPr="00972CFE">
        <w:rPr>
          <w:b/>
          <w:i/>
          <w:rtl/>
        </w:rPr>
        <w:t>מפי הג"ר מאיר הלוי סאלאווייציק שליט"א, שמוסיף לציין שבשעתו היה נראה שהטעם להסתייגותו מהיתר זה הוא, שאף כי בשבת אין הוא יכול לקרוע, אין זו הפקעה בעצם מחיוב הקריעה, אלא מקיום הדין של הקריעה, וכיון שכך הרי חלה עליו החובה לקרוע ויש לו לקיימה לאחר מכן בחול</w:t>
      </w:r>
      <w:r w:rsidRPr="00972CFE">
        <w:rPr>
          <w:rFonts w:hint="cs"/>
          <w:b/>
          <w:i/>
          <w:rtl/>
        </w:rPr>
        <w:t>]</w:t>
      </w:r>
      <w:r w:rsidRPr="00972CFE">
        <w:rPr>
          <w:b/>
          <w:i/>
          <w:rtl/>
        </w:rPr>
        <w:t>"</w:t>
      </w:r>
      <w:r>
        <w:rPr>
          <w:rFonts w:hint="cs"/>
          <w:b/>
          <w:i/>
          <w:rtl/>
        </w:rPr>
        <w:t>.</w:t>
      </w:r>
    </w:p>
    <w:p w14:paraId="1A736FAC" w14:textId="77777777" w:rsidR="00131153" w:rsidRDefault="00131153" w:rsidP="00131153">
      <w:pPr>
        <w:numPr>
          <w:ilvl w:val="3"/>
          <w:numId w:val="20"/>
        </w:numPr>
        <w:jc w:val="both"/>
      </w:pPr>
      <w:r>
        <w:rPr>
          <w:rFonts w:hint="cs"/>
          <w:u w:val="single"/>
          <w:rtl/>
        </w:rPr>
        <w:t>תשובות והנהגות</w:t>
      </w:r>
      <w:r>
        <w:rPr>
          <w:rFonts w:hint="cs"/>
          <w:rtl/>
        </w:rPr>
        <w:t xml:space="preserve"> (ח"ד סי' קל"א ד"ה ובאמת) – "ומאחר דכל היום בצער יהיה חייב לקרוע בביתו, עיין במ"ב תקס"א ס"ק ד' שיום שרואה תחלה ירושלים בחורבנה אסור כל היום בבשר ויין, אבל התם מדובר כשבא פעם ראשונה, אבל שמעתי עדות נאמנה מרבינו החזו"א זצ"ל שאם לא קרע במקדש חייב עוד כל היום, ומ"מ נראה שאם הלך לכותל ולא קרע, החיוב עליו רק יומו ולא אח"כ, שפג עיקר צערו כשראה".</w:t>
      </w:r>
    </w:p>
    <w:p w14:paraId="606EEC7D" w14:textId="194843B1" w:rsidR="00131153" w:rsidRDefault="00131153" w:rsidP="00131153">
      <w:pPr>
        <w:ind w:left="567"/>
        <w:jc w:val="both"/>
        <w:rPr>
          <w:rFonts w:eastAsia="SimSun"/>
          <w:b/>
          <w:i/>
          <w:rtl/>
          <w:lang w:eastAsia="zh-CN"/>
        </w:rPr>
      </w:pPr>
      <w:r w:rsidRPr="00131153">
        <w:rPr>
          <w:rFonts w:eastAsia="SimSun"/>
          <w:b/>
          <w:i/>
          <w:u w:val="single"/>
          <w:rtl/>
          <w:lang w:eastAsia="zh-CN"/>
        </w:rPr>
        <w:t>פסקים והנהגות</w:t>
      </w:r>
      <w:r w:rsidRPr="00131153">
        <w:rPr>
          <w:rFonts w:eastAsia="SimSun"/>
          <w:b/>
          <w:i/>
          <w:rtl/>
          <w:lang w:eastAsia="zh-CN"/>
        </w:rPr>
        <w:t xml:space="preserve"> (בין המצרים עמ' פ"</w:t>
      </w:r>
      <w:r>
        <w:rPr>
          <w:rFonts w:eastAsia="SimSun" w:hint="cs"/>
          <w:b/>
          <w:i/>
          <w:rtl/>
          <w:lang w:eastAsia="zh-CN"/>
        </w:rPr>
        <w:t>ב</w:t>
      </w:r>
      <w:r w:rsidRPr="00131153">
        <w:rPr>
          <w:rFonts w:eastAsia="SimSun"/>
          <w:b/>
          <w:i/>
          <w:rtl/>
          <w:lang w:eastAsia="zh-CN"/>
        </w:rPr>
        <w:t xml:space="preserve"> אות </w:t>
      </w:r>
      <w:r>
        <w:rPr>
          <w:rFonts w:eastAsia="SimSun" w:hint="cs"/>
          <w:b/>
          <w:i/>
          <w:rtl/>
          <w:lang w:eastAsia="zh-CN"/>
        </w:rPr>
        <w:t>ג</w:t>
      </w:r>
      <w:r w:rsidRPr="00131153">
        <w:rPr>
          <w:rFonts w:eastAsia="SimSun"/>
          <w:b/>
          <w:i/>
          <w:rtl/>
          <w:lang w:eastAsia="zh-CN"/>
        </w:rPr>
        <w:t>') – "מי שהולך לכותל בשבת האם קורע במוצש"ק</w:t>
      </w:r>
      <w:r>
        <w:rPr>
          <w:rFonts w:eastAsia="SimSun" w:hint="cs"/>
          <w:b/>
          <w:i/>
          <w:rtl/>
          <w:lang w:eastAsia="zh-CN"/>
        </w:rPr>
        <w:t xml:space="preserve">. </w:t>
      </w:r>
      <w:r w:rsidRPr="00131153">
        <w:rPr>
          <w:rFonts w:eastAsia="SimSun"/>
          <w:b/>
          <w:i/>
          <w:rtl/>
          <w:lang w:eastAsia="zh-CN"/>
        </w:rPr>
        <w:t>ת: לא</w:t>
      </w:r>
      <w:r>
        <w:rPr>
          <w:rFonts w:eastAsia="SimSun" w:hint="cs"/>
          <w:b/>
          <w:i/>
          <w:rtl/>
          <w:lang w:eastAsia="zh-CN"/>
        </w:rPr>
        <w:t>"</w:t>
      </w:r>
      <w:r w:rsidRPr="00131153">
        <w:rPr>
          <w:rFonts w:eastAsia="SimSun"/>
          <w:b/>
          <w:i/>
          <w:rtl/>
          <w:lang w:eastAsia="zh-CN"/>
        </w:rPr>
        <w:t>.</w:t>
      </w:r>
    </w:p>
    <w:p w14:paraId="7BAC4D1B" w14:textId="604C197B" w:rsidR="00131153" w:rsidRDefault="00131153" w:rsidP="00131153">
      <w:pPr>
        <w:ind w:left="567"/>
        <w:jc w:val="both"/>
        <w:rPr>
          <w:rFonts w:eastAsia="SimSun"/>
          <w:b/>
          <w:i/>
          <w:rtl/>
          <w:lang w:eastAsia="zh-CN"/>
        </w:rPr>
      </w:pPr>
      <w:r w:rsidRPr="00131153">
        <w:rPr>
          <w:rFonts w:eastAsia="SimSun"/>
          <w:b/>
          <w:i/>
          <w:u w:val="single"/>
          <w:rtl/>
          <w:lang w:eastAsia="zh-CN"/>
        </w:rPr>
        <w:t>פסקים והנהגות</w:t>
      </w:r>
      <w:r w:rsidRPr="00131153">
        <w:rPr>
          <w:rFonts w:eastAsia="SimSun"/>
          <w:b/>
          <w:i/>
          <w:rtl/>
          <w:lang w:eastAsia="zh-CN"/>
        </w:rPr>
        <w:t xml:space="preserve"> (בין המצרים עמ' פ"</w:t>
      </w:r>
      <w:r>
        <w:rPr>
          <w:rFonts w:eastAsia="SimSun" w:hint="cs"/>
          <w:b/>
          <w:i/>
          <w:rtl/>
          <w:lang w:eastAsia="zh-CN"/>
        </w:rPr>
        <w:t>ב</w:t>
      </w:r>
      <w:r w:rsidRPr="00131153">
        <w:rPr>
          <w:rFonts w:eastAsia="SimSun"/>
          <w:b/>
          <w:i/>
          <w:rtl/>
          <w:lang w:eastAsia="zh-CN"/>
        </w:rPr>
        <w:t xml:space="preserve"> אות </w:t>
      </w:r>
      <w:r>
        <w:rPr>
          <w:rFonts w:eastAsia="SimSun" w:hint="cs"/>
          <w:b/>
          <w:i/>
          <w:rtl/>
          <w:lang w:eastAsia="zh-CN"/>
        </w:rPr>
        <w:t>ד</w:t>
      </w:r>
      <w:r w:rsidRPr="00131153">
        <w:rPr>
          <w:rFonts w:eastAsia="SimSun"/>
          <w:b/>
          <w:i/>
          <w:rtl/>
          <w:lang w:eastAsia="zh-CN"/>
        </w:rPr>
        <w:t>') – "מי שבא לכותל בשבת (בזמן שפטור) האם יקרע אח"כ כשבא עוה"פ</w:t>
      </w:r>
      <w:r>
        <w:rPr>
          <w:rFonts w:eastAsia="SimSun" w:hint="cs"/>
          <w:b/>
          <w:i/>
          <w:rtl/>
          <w:lang w:eastAsia="zh-CN"/>
        </w:rPr>
        <w:t>.</w:t>
      </w:r>
      <w:r w:rsidRPr="00131153">
        <w:rPr>
          <w:rFonts w:eastAsia="SimSun"/>
          <w:b/>
          <w:i/>
          <w:rtl/>
          <w:lang w:eastAsia="zh-CN"/>
        </w:rPr>
        <w:t xml:space="preserve"> ת: יש ל' יום מאותו שבת, אבל ר' יהושע לייב דיסקין חולק וס"ל דקורע</w:t>
      </w:r>
      <w:r>
        <w:rPr>
          <w:rFonts w:eastAsia="SimSun" w:hint="cs"/>
          <w:b/>
          <w:i/>
          <w:rtl/>
          <w:lang w:eastAsia="zh-CN"/>
        </w:rPr>
        <w:t xml:space="preserve"> </w:t>
      </w:r>
      <w:r w:rsidRPr="00131153">
        <w:rPr>
          <w:rFonts w:eastAsia="SimSun"/>
          <w:b/>
          <w:i/>
          <w:rtl/>
          <w:lang w:eastAsia="zh-CN"/>
        </w:rPr>
        <w:t>במוצש"ק אבל אנן לא ס"ל הכי. וכן שאלתי עוה"פ ואמר שאי"צ לקרוע</w:t>
      </w:r>
      <w:r>
        <w:rPr>
          <w:rFonts w:eastAsia="SimSun" w:hint="cs"/>
          <w:b/>
          <w:i/>
          <w:rtl/>
          <w:lang w:eastAsia="zh-CN"/>
        </w:rPr>
        <w:t xml:space="preserve"> </w:t>
      </w:r>
      <w:r w:rsidRPr="00131153">
        <w:rPr>
          <w:rFonts w:eastAsia="SimSun"/>
          <w:b/>
          <w:i/>
          <w:rtl/>
          <w:lang w:eastAsia="zh-CN"/>
        </w:rPr>
        <w:t>פעם הבא שהולך גם בתוך ל'</w:t>
      </w:r>
      <w:r>
        <w:rPr>
          <w:rFonts w:eastAsia="SimSun" w:hint="cs"/>
          <w:b/>
          <w:i/>
          <w:rtl/>
          <w:lang w:eastAsia="zh-CN"/>
        </w:rPr>
        <w:t>"</w:t>
      </w:r>
      <w:r w:rsidRPr="00131153">
        <w:rPr>
          <w:rFonts w:eastAsia="SimSun"/>
          <w:b/>
          <w:i/>
          <w:rtl/>
          <w:lang w:eastAsia="zh-CN"/>
        </w:rPr>
        <w:t>.</w:t>
      </w:r>
    </w:p>
    <w:p w14:paraId="3FBA14B7" w14:textId="25B52D4F" w:rsidR="005A1DCD" w:rsidRPr="00131153" w:rsidRDefault="005A1DCD" w:rsidP="005A1DCD">
      <w:pPr>
        <w:ind w:left="567"/>
        <w:jc w:val="both"/>
        <w:rPr>
          <w:rFonts w:eastAsia="SimSun"/>
          <w:b/>
          <w:i/>
          <w:lang w:eastAsia="zh-CN"/>
        </w:rPr>
      </w:pPr>
      <w:r w:rsidRPr="005A1DCD">
        <w:rPr>
          <w:rFonts w:eastAsia="SimSun"/>
          <w:b/>
          <w:i/>
          <w:u w:val="single"/>
          <w:rtl/>
          <w:lang w:eastAsia="zh-CN"/>
        </w:rPr>
        <w:t>פסקים והנהגות</w:t>
      </w:r>
      <w:r w:rsidRPr="005A1DCD">
        <w:rPr>
          <w:rFonts w:eastAsia="SimSun"/>
          <w:b/>
          <w:i/>
          <w:rtl/>
          <w:lang w:eastAsia="zh-CN"/>
        </w:rPr>
        <w:t xml:space="preserve"> (בין המצרים עמ' פ"ד אות </w:t>
      </w:r>
      <w:r>
        <w:rPr>
          <w:rFonts w:eastAsia="SimSun" w:hint="cs"/>
          <w:b/>
          <w:i/>
          <w:rtl/>
          <w:lang w:eastAsia="zh-CN"/>
        </w:rPr>
        <w:t>ח</w:t>
      </w:r>
      <w:r w:rsidRPr="005A1DCD">
        <w:rPr>
          <w:rFonts w:eastAsia="SimSun"/>
          <w:b/>
          <w:i/>
          <w:rtl/>
          <w:lang w:eastAsia="zh-CN"/>
        </w:rPr>
        <w:t>') – "מי שהלך לכותל ולא קרע (באיסור, ולא משום שהיה פטור) האם יקרע</w:t>
      </w:r>
      <w:r>
        <w:rPr>
          <w:rFonts w:eastAsia="SimSun" w:hint="cs"/>
          <w:b/>
          <w:i/>
          <w:rtl/>
          <w:lang w:eastAsia="zh-CN"/>
        </w:rPr>
        <w:t xml:space="preserve"> </w:t>
      </w:r>
      <w:r w:rsidRPr="005A1DCD">
        <w:rPr>
          <w:rFonts w:eastAsia="SimSun"/>
          <w:b/>
          <w:i/>
          <w:rtl/>
          <w:lang w:eastAsia="zh-CN"/>
        </w:rPr>
        <w:t>אח"כ בבית</w:t>
      </w:r>
      <w:r>
        <w:rPr>
          <w:rFonts w:eastAsia="SimSun" w:hint="cs"/>
          <w:b/>
          <w:i/>
          <w:rtl/>
          <w:lang w:eastAsia="zh-CN"/>
        </w:rPr>
        <w:t xml:space="preserve">. </w:t>
      </w:r>
      <w:r w:rsidRPr="005A1DCD">
        <w:rPr>
          <w:rFonts w:eastAsia="SimSun"/>
          <w:b/>
          <w:i/>
          <w:rtl/>
          <w:lang w:eastAsia="zh-CN"/>
        </w:rPr>
        <w:t>ת: באותו יום יש לקרוע, ואם הלך בלילה רק באותו לילה</w:t>
      </w:r>
      <w:r>
        <w:rPr>
          <w:rFonts w:eastAsia="SimSun" w:hint="cs"/>
          <w:b/>
          <w:i/>
          <w:rtl/>
          <w:lang w:eastAsia="zh-CN"/>
        </w:rPr>
        <w:t>".</w:t>
      </w:r>
    </w:p>
    <w:p w14:paraId="5CE05C27" w14:textId="043AD7A1" w:rsidR="00073217" w:rsidRPr="00073217" w:rsidRDefault="00073217" w:rsidP="00AF0B1D">
      <w:pPr>
        <w:numPr>
          <w:ilvl w:val="3"/>
          <w:numId w:val="20"/>
        </w:numPr>
        <w:jc w:val="both"/>
        <w:rPr>
          <w:rFonts w:eastAsia="SimSun"/>
          <w:b/>
          <w:i/>
          <w:lang w:eastAsia="zh-CN"/>
        </w:rPr>
      </w:pPr>
      <w:r>
        <w:rPr>
          <w:rFonts w:asciiTheme="majorBidi" w:hAnsiTheme="majorBidi" w:cstheme="majorBidi"/>
          <w:color w:val="000000"/>
          <w:u w:val="single"/>
          <w:shd w:val="clear" w:color="auto" w:fill="FFFFFF"/>
          <w:rtl/>
        </w:rPr>
        <w:t>הגר"ע אויערבך</w:t>
      </w:r>
      <w:r>
        <w:rPr>
          <w:rFonts w:asciiTheme="majorBidi" w:hAnsiTheme="majorBidi" w:cstheme="majorBidi"/>
          <w:color w:val="000000"/>
          <w:shd w:val="clear" w:color="auto" w:fill="FFFFFF"/>
          <w:rtl/>
        </w:rPr>
        <w:t xml:space="preserve"> שליט"א (</w:t>
      </w:r>
      <w:r>
        <w:rPr>
          <w:rtl/>
        </w:rPr>
        <w:t>מה טובו גליון ט"ו עמ' צ"</w:t>
      </w:r>
      <w:r>
        <w:rPr>
          <w:rFonts w:hint="cs"/>
          <w:rtl/>
        </w:rPr>
        <w:t>ד</w:t>
      </w:r>
      <w:r>
        <w:rPr>
          <w:rtl/>
        </w:rPr>
        <w:t xml:space="preserve"> אות </w:t>
      </w:r>
      <w:r>
        <w:rPr>
          <w:rFonts w:hint="cs"/>
          <w:rtl/>
        </w:rPr>
        <w:t>כ"א</w:t>
      </w:r>
      <w:r>
        <w:rPr>
          <w:rFonts w:eastAsia="SimSun"/>
          <w:b/>
          <w:i/>
          <w:rtl/>
          <w:lang w:eastAsia="zh-CN"/>
        </w:rPr>
        <w:t>) – "</w:t>
      </w:r>
      <w:r w:rsidRPr="00073217">
        <w:rPr>
          <w:rFonts w:eastAsia="SimSun"/>
          <w:b/>
          <w:i/>
          <w:rtl/>
          <w:lang w:eastAsia="zh-CN"/>
        </w:rPr>
        <w:t>מי שהיה בכותל המערבי ולא קרע קריעה בימים שהיה מותר לקרוע והולך</w:t>
      </w:r>
      <w:r w:rsidRPr="00073217">
        <w:rPr>
          <w:rFonts w:eastAsia="SimSun" w:hint="cs"/>
          <w:b/>
          <w:i/>
          <w:rtl/>
          <w:lang w:eastAsia="zh-CN"/>
        </w:rPr>
        <w:t xml:space="preserve"> </w:t>
      </w:r>
      <w:r w:rsidRPr="00073217">
        <w:rPr>
          <w:rFonts w:eastAsia="SimSun"/>
          <w:b/>
          <w:i/>
          <w:rtl/>
          <w:lang w:eastAsia="zh-CN"/>
        </w:rPr>
        <w:t>שוב בתוך שלושים יום צריך לקרוע</w:t>
      </w:r>
      <w:r w:rsidRPr="00073217">
        <w:rPr>
          <w:rFonts w:eastAsia="SimSun" w:hint="cs"/>
          <w:b/>
          <w:i/>
          <w:rtl/>
          <w:lang w:eastAsia="zh-CN"/>
        </w:rPr>
        <w:t>".</w:t>
      </w:r>
    </w:p>
    <w:p w14:paraId="69A87DE9" w14:textId="77777777" w:rsidR="002C5EC1" w:rsidRDefault="002C5EC1" w:rsidP="002C5EC1">
      <w:pPr>
        <w:jc w:val="both"/>
      </w:pPr>
    </w:p>
    <w:p w14:paraId="7FF34AC7" w14:textId="77777777" w:rsidR="002C5EC1" w:rsidRDefault="002C5EC1" w:rsidP="00AF0B1D">
      <w:pPr>
        <w:numPr>
          <w:ilvl w:val="1"/>
          <w:numId w:val="20"/>
        </w:numPr>
        <w:jc w:val="both"/>
        <w:rPr>
          <w:rtl/>
        </w:rPr>
      </w:pPr>
      <w:r w:rsidRPr="009411DC">
        <w:rPr>
          <w:rFonts w:hint="cs"/>
          <w:b/>
          <w:bCs/>
          <w:rtl/>
        </w:rPr>
        <w:t>פעם ראשון הולך לכותל בשבת, האם קורע אח"כ בשראה פעם שניה</w:t>
      </w:r>
      <w:r>
        <w:rPr>
          <w:rFonts w:hint="cs"/>
          <w:rtl/>
        </w:rPr>
        <w:t>.</w:t>
      </w:r>
    </w:p>
    <w:p w14:paraId="3388AD27" w14:textId="77777777" w:rsidR="002C5EC1" w:rsidRDefault="002C5EC1" w:rsidP="00AF0B1D">
      <w:pPr>
        <w:numPr>
          <w:ilvl w:val="2"/>
          <w:numId w:val="20"/>
        </w:numPr>
        <w:jc w:val="both"/>
        <w:rPr>
          <w:rtl/>
        </w:rPr>
      </w:pPr>
      <w:r>
        <w:rPr>
          <w:rFonts w:hint="cs"/>
          <w:rtl/>
        </w:rPr>
        <w:t>מחמיר.</w:t>
      </w:r>
    </w:p>
    <w:p w14:paraId="1D678A8F" w14:textId="77777777" w:rsidR="002C5EC1" w:rsidRDefault="002C5EC1" w:rsidP="00AF0B1D">
      <w:pPr>
        <w:numPr>
          <w:ilvl w:val="3"/>
          <w:numId w:val="20"/>
        </w:numPr>
        <w:jc w:val="both"/>
      </w:pPr>
      <w:r>
        <w:rPr>
          <w:rFonts w:hint="cs"/>
          <w:u w:val="single"/>
          <w:rtl/>
        </w:rPr>
        <w:t>אג"מ</w:t>
      </w:r>
      <w:r>
        <w:rPr>
          <w:rFonts w:hint="cs"/>
          <w:rtl/>
        </w:rPr>
        <w:t xml:space="preserve"> (יו"ד ח"ג סוף סי' נ"ב, שמעתתא דמשה סי' תקס"א אות ב') – "ולענין אם ראה בשבת ויו"ט פעם ראשון ואח"כ ראה תוך שלשים לראייתו בשבת פשוט לע"ד שצריך לקרוע דהא ל"ד כלל למה שפוטר המג"א סימן תקס"א סק"ו מי שנולד בירושלים כדכתבת, וממילא כיון שלא כתב המג"א הפטור אלא במי שנולד בירושלים ברור שסובר דמי שבא לירושלים שחייב לקרוע כשיראה אך שהיה בשבת שהיה אסור לקרוע אינו פוטרו וכשיראה למחר ואיזה ימים אחרי כן צריך לקרוע, ואף אם יאמרו איזה אינשי שיש מנהג שלא לקרוע כה"ג </w:t>
      </w:r>
      <w:r>
        <w:rPr>
          <w:rFonts w:hint="cs"/>
          <w:b/>
          <w:bCs/>
          <w:rtl/>
        </w:rPr>
        <w:t>הוא טעות</w:t>
      </w:r>
      <w:r>
        <w:rPr>
          <w:rFonts w:hint="cs"/>
          <w:rtl/>
        </w:rPr>
        <w:t xml:space="preserve"> ואינו מנהג אף אם האמת שנהגו כן".</w:t>
      </w:r>
    </w:p>
    <w:p w14:paraId="283B5E2D" w14:textId="40494ED4" w:rsidR="002C5EC1" w:rsidRDefault="002C5EC1" w:rsidP="00AF0B1D">
      <w:pPr>
        <w:numPr>
          <w:ilvl w:val="3"/>
          <w:numId w:val="20"/>
        </w:numPr>
        <w:jc w:val="both"/>
      </w:pPr>
      <w:r>
        <w:rPr>
          <w:rFonts w:hint="cs"/>
          <w:u w:val="single"/>
          <w:rtl/>
        </w:rPr>
        <w:t>הגר"י בעלסקי</w:t>
      </w:r>
      <w:r w:rsidR="000D34C4" w:rsidRPr="000D34C4">
        <w:rPr>
          <w:rFonts w:hint="cs"/>
          <w:rtl/>
        </w:rPr>
        <w:t xml:space="preserve"> זצ</w:t>
      </w:r>
      <w:r w:rsidR="000D34C4" w:rsidRPr="000D34C4">
        <w:rPr>
          <w:rtl/>
        </w:rPr>
        <w:t>"</w:t>
      </w:r>
      <w:r w:rsidR="000D34C4" w:rsidRPr="000D34C4">
        <w:rPr>
          <w:rFonts w:hint="cs"/>
          <w:rtl/>
        </w:rPr>
        <w:t>ל (</w:t>
      </w:r>
      <w:r w:rsidR="001356A7">
        <w:t>H</w:t>
      </w:r>
      <w:r>
        <w:t xml:space="preserve">alachically </w:t>
      </w:r>
      <w:r w:rsidR="001356A7">
        <w:t>S</w:t>
      </w:r>
      <w:r>
        <w:t>peaking</w:t>
      </w:r>
      <w:r>
        <w:rPr>
          <w:rtl/>
        </w:rPr>
        <w:t xml:space="preserve"> </w:t>
      </w:r>
      <w:r>
        <w:rPr>
          <w:rFonts w:hint="cs"/>
          <w:rtl/>
        </w:rPr>
        <w:t>ח"ב מספר כ"ה הע' נ"ו</w:t>
      </w:r>
      <w:r w:rsidR="00974C99">
        <w:rPr>
          <w:rFonts w:hint="cs"/>
          <w:rtl/>
        </w:rPr>
        <w:t xml:space="preserve">, </w:t>
      </w:r>
      <w:r w:rsidR="00333E3D">
        <w:rPr>
          <w:rtl/>
        </w:rPr>
        <w:t>שלחן הלוי פרק ט"ז אות ד' ס"ק ב'</w:t>
      </w:r>
      <w:r>
        <w:rPr>
          <w:rFonts w:hint="cs"/>
          <w:rtl/>
        </w:rPr>
        <w:t>)</w:t>
      </w:r>
      <w:r w:rsidR="00333E3D">
        <w:rPr>
          <w:rFonts w:hint="cs"/>
          <w:rtl/>
        </w:rPr>
        <w:t xml:space="preserve"> </w:t>
      </w:r>
      <w:r w:rsidR="00333E3D">
        <w:rPr>
          <w:rtl/>
        </w:rPr>
        <w:t>–</w:t>
      </w:r>
      <w:r w:rsidR="00333E3D">
        <w:rPr>
          <w:rFonts w:hint="cs"/>
          <w:rtl/>
        </w:rPr>
        <w:t xml:space="preserve"> "</w:t>
      </w:r>
      <w:r w:rsidR="00333E3D" w:rsidRPr="00333E3D">
        <w:rPr>
          <w:rtl/>
        </w:rPr>
        <w:t>ואם ילך בפעם הראשונה בשבת (או בע"ש) שזהו זמן שאינו קורע, ועדיין חיוב הקריעה רמיא עליה, וכשילך אח"כ באמצע השבוע שוב לכותל, חייב לעשות אז קריעה (אג"מ יו"ד ח"ד סי' נב אות ד)</w:t>
      </w:r>
      <w:r w:rsidR="00333E3D">
        <w:rPr>
          <w:rFonts w:hint="cs"/>
          <w:rtl/>
        </w:rPr>
        <w:t>"</w:t>
      </w:r>
      <w:r>
        <w:rPr>
          <w:rFonts w:hint="cs"/>
          <w:rtl/>
        </w:rPr>
        <w:t>.</w:t>
      </w:r>
    </w:p>
    <w:p w14:paraId="0898B01B" w14:textId="77777777" w:rsidR="008F38E8" w:rsidRDefault="008F38E8" w:rsidP="00AF0B1D">
      <w:pPr>
        <w:numPr>
          <w:ilvl w:val="3"/>
          <w:numId w:val="20"/>
        </w:numPr>
        <w:jc w:val="both"/>
      </w:pPr>
      <w:r w:rsidRPr="008F38E8">
        <w:rPr>
          <w:u w:val="single"/>
          <w:rtl/>
        </w:rPr>
        <w:t>משנת יוסף</w:t>
      </w:r>
      <w:r w:rsidRPr="008F38E8">
        <w:rPr>
          <w:rtl/>
        </w:rPr>
        <w:t xml:space="preserve"> </w:t>
      </w:r>
      <w:r w:rsidRPr="008F38E8">
        <w:rPr>
          <w:rFonts w:hint="cs"/>
          <w:rtl/>
        </w:rPr>
        <w:t>(</w:t>
      </w:r>
      <w:r w:rsidRPr="008F38E8">
        <w:rPr>
          <w:rtl/>
        </w:rPr>
        <w:t xml:space="preserve">ח"ט </w:t>
      </w:r>
      <w:r>
        <w:rPr>
          <w:rFonts w:hint="cs"/>
          <w:rtl/>
        </w:rPr>
        <w:t xml:space="preserve">סוף </w:t>
      </w:r>
      <w:r w:rsidRPr="008F38E8">
        <w:rPr>
          <w:rtl/>
        </w:rPr>
        <w:t>ס</w:t>
      </w:r>
      <w:r w:rsidRPr="008F38E8">
        <w:rPr>
          <w:rFonts w:hint="cs"/>
          <w:rtl/>
        </w:rPr>
        <w:t>י</w:t>
      </w:r>
      <w:r w:rsidRPr="008F38E8">
        <w:rPr>
          <w:rtl/>
        </w:rPr>
        <w:t>' קמ"א</w:t>
      </w:r>
      <w:r w:rsidRPr="008F38E8">
        <w:rPr>
          <w:rFonts w:hint="cs"/>
          <w:rtl/>
        </w:rPr>
        <w:t>)</w:t>
      </w:r>
      <w:r>
        <w:rPr>
          <w:rFonts w:hint="cs"/>
          <w:rtl/>
        </w:rPr>
        <w:t>.</w:t>
      </w:r>
    </w:p>
    <w:p w14:paraId="64A8A16C" w14:textId="77777777" w:rsidR="002C5EC1" w:rsidRDefault="002C5EC1" w:rsidP="00AF0B1D">
      <w:pPr>
        <w:numPr>
          <w:ilvl w:val="2"/>
          <w:numId w:val="20"/>
        </w:numPr>
        <w:jc w:val="both"/>
      </w:pPr>
      <w:r>
        <w:rPr>
          <w:rFonts w:hint="cs"/>
          <w:rtl/>
        </w:rPr>
        <w:t>מיקל, שאין קורעין.</w:t>
      </w:r>
    </w:p>
    <w:p w14:paraId="34458D1E" w14:textId="77777777" w:rsidR="002C5EC1" w:rsidRDefault="002C5EC1" w:rsidP="00AF0B1D">
      <w:pPr>
        <w:numPr>
          <w:ilvl w:val="3"/>
          <w:numId w:val="20"/>
        </w:numPr>
        <w:jc w:val="both"/>
      </w:pPr>
      <w:r>
        <w:rPr>
          <w:rFonts w:hint="cs"/>
          <w:b/>
          <w:u w:val="single"/>
          <w:rtl/>
        </w:rPr>
        <w:t>ישכיל עבדי</w:t>
      </w:r>
      <w:r>
        <w:rPr>
          <w:rFonts w:hint="cs"/>
          <w:rtl/>
        </w:rPr>
        <w:t xml:space="preserve"> (ח"ח או"ח סי' כ"ה אות ד' ס"ק </w:t>
      </w:r>
      <w:r w:rsidR="006E2EA7">
        <w:rPr>
          <w:rFonts w:hint="cs"/>
          <w:rtl/>
        </w:rPr>
        <w:t>ב</w:t>
      </w:r>
      <w:r>
        <w:rPr>
          <w:rFonts w:hint="cs"/>
          <w:rtl/>
        </w:rPr>
        <w:t>')</w:t>
      </w:r>
      <w:r w:rsidR="006E2EA7">
        <w:rPr>
          <w:rFonts w:hint="cs"/>
          <w:rtl/>
        </w:rPr>
        <w:t xml:space="preserve"> </w:t>
      </w:r>
      <w:r w:rsidR="006E2EA7">
        <w:rPr>
          <w:rtl/>
        </w:rPr>
        <w:t>–</w:t>
      </w:r>
      <w:r w:rsidR="006E2EA7">
        <w:rPr>
          <w:rFonts w:hint="cs"/>
          <w:rtl/>
        </w:rPr>
        <w:t xml:space="preserve"> "שנכנס לכותל מערבי היה שבת או יו"ט פטור מקריעה, וא"צ לחזור ולקרוע בחול כשיכנס שם שנית"</w:t>
      </w:r>
      <w:r>
        <w:rPr>
          <w:rFonts w:hint="cs"/>
          <w:rtl/>
        </w:rPr>
        <w:t>.</w:t>
      </w:r>
    </w:p>
    <w:p w14:paraId="6B438C6A" w14:textId="6154E5C0" w:rsidR="002C5EC1"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מעדני שלמה עמ' ס"</w:t>
      </w:r>
      <w:r w:rsidR="00C03423">
        <w:rPr>
          <w:rFonts w:hint="cs"/>
          <w:rtl/>
        </w:rPr>
        <w:t>ד</w:t>
      </w:r>
      <w:r>
        <w:rPr>
          <w:rFonts w:hint="cs"/>
          <w:rtl/>
        </w:rPr>
        <w:t>, ועלהו לא יבול ח"א עמ' רע"ז אות ה') – "אין נוהגין כר' משה בזה".</w:t>
      </w:r>
    </w:p>
    <w:p w14:paraId="196EBA84" w14:textId="1C892C07"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מעדני שלמה עמ' ס"א הע' כ"ט, הערות על מו"ק דף כו., </w:t>
      </w:r>
      <w:r w:rsidR="00CD6124">
        <w:rPr>
          <w:rFonts w:hint="cs"/>
          <w:rtl/>
        </w:rPr>
        <w:t>אשרי האיש או</w:t>
      </w:r>
      <w:r w:rsidR="00CD6124">
        <w:rPr>
          <w:rtl/>
        </w:rPr>
        <w:t>"</w:t>
      </w:r>
      <w:r w:rsidR="00CD6124">
        <w:rPr>
          <w:rFonts w:hint="cs"/>
          <w:rtl/>
        </w:rPr>
        <w:t>ח</w:t>
      </w:r>
      <w:r>
        <w:rPr>
          <w:rFonts w:hint="cs"/>
          <w:rtl/>
        </w:rPr>
        <w:t xml:space="preserve"> ח"ג פרק ע"ג </w:t>
      </w:r>
      <w:r w:rsidR="0070681F">
        <w:rPr>
          <w:rFonts w:hint="cs"/>
          <w:rtl/>
        </w:rPr>
        <w:t>אות</w:t>
      </w:r>
      <w:r>
        <w:rPr>
          <w:rFonts w:hint="cs"/>
          <w:rtl/>
        </w:rPr>
        <w:t xml:space="preserve"> י"ח) – "שאין נוהגין כר' משה בזה. ואף שמסתברא הוא צודק, אך למעשה נהגו להקל בזה".</w:t>
      </w:r>
    </w:p>
    <w:p w14:paraId="7A83D061" w14:textId="77777777" w:rsidR="004A47E1" w:rsidRPr="00A943FA" w:rsidRDefault="004A47E1" w:rsidP="004A47E1">
      <w:pPr>
        <w:numPr>
          <w:ilvl w:val="3"/>
          <w:numId w:val="20"/>
        </w:numPr>
        <w:jc w:val="both"/>
        <w:rPr>
          <w:b/>
          <w:i/>
          <w:rtl/>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Pr>
          <w:rFonts w:hint="cs"/>
          <w:b/>
          <w:i/>
          <w:rtl/>
        </w:rPr>
        <w:t xml:space="preserve">קובץ ניצוצי אש עמ' תתנ"ט אות כ"ז, </w:t>
      </w:r>
      <w:r>
        <w:rPr>
          <w:b/>
          <w:i/>
          <w:rtl/>
        </w:rPr>
        <w:t>שערי ציון ח"א עמ' ק</w:t>
      </w:r>
      <w:r>
        <w:rPr>
          <w:rFonts w:hint="cs"/>
          <w:b/>
          <w:i/>
          <w:rtl/>
        </w:rPr>
        <w:t>נ</w:t>
      </w:r>
      <w:r>
        <w:rPr>
          <w:b/>
          <w:i/>
          <w:rtl/>
        </w:rPr>
        <w:t xml:space="preserve">"ט אות </w:t>
      </w:r>
      <w:r>
        <w:rPr>
          <w:rFonts w:hint="cs"/>
          <w:b/>
          <w:i/>
          <w:rtl/>
        </w:rPr>
        <w:t xml:space="preserve">ד', </w:t>
      </w:r>
      <w:r>
        <w:rPr>
          <w:rtl/>
        </w:rPr>
        <w:t>ידון משה ח"</w:t>
      </w:r>
      <w:r>
        <w:rPr>
          <w:rFonts w:hint="cs"/>
          <w:rtl/>
        </w:rPr>
        <w:t>כ</w:t>
      </w:r>
      <w:r>
        <w:rPr>
          <w:rtl/>
        </w:rPr>
        <w:t xml:space="preserve"> עמ' ק"</w:t>
      </w:r>
      <w:r>
        <w:rPr>
          <w:rFonts w:hint="cs"/>
          <w:rtl/>
        </w:rPr>
        <w:t>ו</w:t>
      </w:r>
      <w:r>
        <w:rPr>
          <w:rFonts w:hint="cs"/>
          <w:b/>
          <w:i/>
          <w:rtl/>
        </w:rPr>
        <w:t>) – "שהבא לכותל המערבי לראשונה בעצם השבת, פטור מקריעה כל שלשים יום לאחר ראייתו זו".</w:t>
      </w:r>
    </w:p>
    <w:p w14:paraId="47F6251B" w14:textId="7C70C9D4"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י').</w:t>
      </w:r>
    </w:p>
    <w:p w14:paraId="48FA5DC4" w14:textId="77777777" w:rsidR="002C5EC1" w:rsidRDefault="002C5EC1" w:rsidP="00AF0B1D">
      <w:pPr>
        <w:numPr>
          <w:ilvl w:val="3"/>
          <w:numId w:val="20"/>
        </w:numPr>
        <w:jc w:val="both"/>
      </w:pPr>
      <w:r>
        <w:rPr>
          <w:rFonts w:hint="cs"/>
          <w:u w:val="single"/>
          <w:rtl/>
        </w:rPr>
        <w:t>תשובות והנהגות</w:t>
      </w:r>
      <w:r>
        <w:rPr>
          <w:rFonts w:hint="cs"/>
          <w:rtl/>
        </w:rPr>
        <w:t xml:space="preserve"> (ח"א סי' של"ד, עי' ח"ד סי' קל"א ד"ה ובאמת) – "ויש לעיין בעיקר הדין אם לא קרע בשעת ראיה אם קורע אח"כ, שהרי החורבן עדיין לפנינו, וכמו כן יש לדון בראה מקום המקדש בשבת אם קורע במוצאי שבת, וכ"ש בניד"ד יש לעורר בער"ש אם חייב לקרוע אח"כ באותו יום דשמא בשעת ראיה היה חייב ונפטר בזה, ובזכרוני שבשו"ת מהרי"ל דיסקין זצ"ל מצדד בזה שאולי חייב אחר כך. וממ"א ס"ס תקס"א משמע שקטן שראה בקטנותו והגדיל פטור שהרי ראה תוך שלשים, ולפי זה הוא הדין כשראה בשבת לא יתחייב אח"כ ששוב אין מצטער בראיה תוך שלושים, אבל יתכן שבאותו יום (ואף בלילה שלאחריו) חייב לקרוע מכח ראיה דאותו יום שמרירותו עליו ועדיין הוא בצערו. אמנם אף בקריעה על המת מצינו שנחלקו בזה החתם סופר והתפארת למשה דהחתם סופר בתשובות יו"ד סי' שכ"ג ס"ל דכל קריעה שאינה בשעת החימום ממש שוב אינו קורע ואינה אלא קריעה של תפלות, אך לדעת התפארת למשה יכול לקרוע על מתו אף במוצאי שבת אם היה היציאת נשמה בשבת, וכתב דזהו כל זמן שלא נקבר, והובא מדבריו בפת"ש סימן ש"מ ס"ק ג' וא"כ ה"נ אפשר דיש לדמותו שבאותו יום ממש עדיין מרירותו וצער החורבן עליו, ועוד שהרי החורבן לפנינו, ואפשר שלעולם חשיב כמו שלא נקבר, אך לדעת החת"ס בודאי פטור. (וע' עוד בזה בפת"ש שם סקט"ו), וכיון שבענין קריעה על המקדש נהגו בזמנינו בכמה קולות עמש"כ במועדים וזמנים חלק ז' סימן רנ"ח, נראה שגם בזה הקילו, ואם לא קרע בשעתו תו אינו קורע. (ואולי יש לצדד שבפעם ראשונה מריר כאבל, ודומה לזה כקריעת אבילות, ואח"כ חייבו חז"ל כל שלשים יום, ומצותה בשעתו דוקא ובנדחה נדחה)".</w:t>
      </w:r>
    </w:p>
    <w:p w14:paraId="44566ED3" w14:textId="77777777" w:rsidR="002C5EC1" w:rsidRDefault="002C5EC1" w:rsidP="00AF0B1D">
      <w:pPr>
        <w:numPr>
          <w:ilvl w:val="3"/>
          <w:numId w:val="20"/>
        </w:numPr>
        <w:jc w:val="both"/>
        <w:rPr>
          <w:b/>
          <w:i/>
        </w:rPr>
      </w:pPr>
      <w:r>
        <w:rPr>
          <w:rFonts w:hint="cs"/>
          <w:u w:val="single"/>
          <w:rtl/>
        </w:rPr>
        <w:t>נטעי גבריאל</w:t>
      </w:r>
      <w:r w:rsidR="00736AEC" w:rsidRPr="00736AEC">
        <w:rPr>
          <w:rFonts w:hint="cs"/>
          <w:rtl/>
        </w:rPr>
        <w:t xml:space="preserve"> (בין המצרים</w:t>
      </w:r>
      <w:r>
        <w:rPr>
          <w:rFonts w:hint="cs"/>
          <w:rtl/>
        </w:rPr>
        <w:t xml:space="preserve"> פרק ק' סעי' כ"ו) – "הרואה את המקדש בחורבנו בימים שאין קורעים בהם, המנהג שאין קורעין לאחר מכן".</w:t>
      </w:r>
    </w:p>
    <w:p w14:paraId="42E6601B" w14:textId="77777777" w:rsidR="002C5EC1" w:rsidRDefault="002C5EC1" w:rsidP="00AF0B1D">
      <w:pPr>
        <w:numPr>
          <w:ilvl w:val="3"/>
          <w:numId w:val="20"/>
        </w:numPr>
        <w:jc w:val="both"/>
        <w:rPr>
          <w:b/>
          <w:i/>
        </w:rPr>
      </w:pPr>
      <w:r>
        <w:rPr>
          <w:rFonts w:hint="cs"/>
          <w:b/>
          <w:u w:val="single"/>
          <w:rtl/>
        </w:rPr>
        <w:t>נחמת ישראל</w:t>
      </w:r>
      <w:r>
        <w:rPr>
          <w:rFonts w:hint="cs"/>
          <w:rtl/>
        </w:rPr>
        <w:t xml:space="preserve"> (הל' קריעה סעי' כ"ח).</w:t>
      </w:r>
    </w:p>
    <w:p w14:paraId="1B01C247" w14:textId="77777777" w:rsidR="002C5EC1" w:rsidRDefault="002C5EC1" w:rsidP="00AF0B1D">
      <w:pPr>
        <w:numPr>
          <w:ilvl w:val="3"/>
          <w:numId w:val="20"/>
        </w:numPr>
        <w:jc w:val="both"/>
        <w:rPr>
          <w:b/>
          <w:i/>
        </w:rPr>
      </w:pPr>
      <w:r>
        <w:rPr>
          <w:rFonts w:hint="cs"/>
          <w:u w:val="single"/>
          <w:rtl/>
        </w:rPr>
        <w:t>קרא עלי מועד</w:t>
      </w:r>
      <w:r>
        <w:rPr>
          <w:rFonts w:hint="cs"/>
          <w:rtl/>
        </w:rPr>
        <w:t xml:space="preserve"> (פרק י"א סעי' י"ד).</w:t>
      </w:r>
    </w:p>
    <w:p w14:paraId="2D86E8CC" w14:textId="19463E42" w:rsidR="00C66DF0" w:rsidRDefault="00C66DF0" w:rsidP="00AF0B1D">
      <w:pPr>
        <w:numPr>
          <w:ilvl w:val="3"/>
          <w:numId w:val="20"/>
        </w:numPr>
        <w:jc w:val="both"/>
        <w:rPr>
          <w:b/>
          <w:i/>
        </w:rPr>
      </w:pPr>
      <w:r>
        <w:rPr>
          <w:u w:val="single"/>
          <w:rtl/>
        </w:rPr>
        <w:t>פנינת המקדש</w:t>
      </w:r>
      <w:r>
        <w:rPr>
          <w:rtl/>
        </w:rPr>
        <w:t xml:space="preserve"> (</w:t>
      </w:r>
      <w:r w:rsidR="001C2B91">
        <w:rPr>
          <w:rtl/>
        </w:rPr>
        <w:t>פרק ז' סעי'</w:t>
      </w:r>
      <w:r>
        <w:rPr>
          <w:rFonts w:hint="cs"/>
          <w:rtl/>
        </w:rPr>
        <w:t xml:space="preserve"> פ"ח) </w:t>
      </w:r>
      <w:r>
        <w:rPr>
          <w:rtl/>
        </w:rPr>
        <w:t>–</w:t>
      </w:r>
      <w:r>
        <w:rPr>
          <w:rFonts w:hint="cs"/>
          <w:rtl/>
        </w:rPr>
        <w:t xml:space="preserve"> "לא נהגו כן".</w:t>
      </w:r>
    </w:p>
    <w:p w14:paraId="2B9DAD22" w14:textId="77777777" w:rsidR="009411DC" w:rsidRDefault="009411DC" w:rsidP="00AF0B1D">
      <w:pPr>
        <w:numPr>
          <w:ilvl w:val="3"/>
          <w:numId w:val="20"/>
        </w:numPr>
        <w:jc w:val="both"/>
        <w:rPr>
          <w:b/>
          <w:i/>
        </w:rPr>
      </w:pPr>
      <w:r>
        <w:rPr>
          <w:u w:val="single"/>
          <w:rtl/>
        </w:rPr>
        <w:t>פסקי תשובות</w:t>
      </w:r>
      <w:r>
        <w:rPr>
          <w:rtl/>
        </w:rPr>
        <w:t xml:space="preserve"> (</w:t>
      </w:r>
      <w:r>
        <w:rPr>
          <w:rFonts w:hint="cs"/>
          <w:rtl/>
        </w:rPr>
        <w:t xml:space="preserve">סוף </w:t>
      </w:r>
      <w:r>
        <w:rPr>
          <w:rtl/>
        </w:rPr>
        <w:t>אות ג') – "ולכן הרואה את מקום המקדש בשבת ויו"ט אינו חייב לקרוע במוצ"ש ובמוצאי יום טוב</w:t>
      </w:r>
      <w:r>
        <w:rPr>
          <w:rFonts w:hint="cs"/>
          <w:rtl/>
        </w:rPr>
        <w:t>".</w:t>
      </w:r>
    </w:p>
    <w:p w14:paraId="5B07AEB7" w14:textId="77777777" w:rsidR="002C5EC1" w:rsidRDefault="00903BC8" w:rsidP="00AF0B1D">
      <w:pPr>
        <w:numPr>
          <w:ilvl w:val="2"/>
          <w:numId w:val="20"/>
        </w:numPr>
        <w:jc w:val="both"/>
        <w:rPr>
          <w:b/>
          <w:i/>
        </w:rPr>
      </w:pPr>
      <w:r>
        <w:rPr>
          <w:rFonts w:hint="cs"/>
          <w:b/>
          <w:rtl/>
        </w:rPr>
        <w:t>מראי מקומות</w:t>
      </w:r>
      <w:r w:rsidR="002C5EC1">
        <w:rPr>
          <w:rFonts w:hint="cs"/>
          <w:b/>
          <w:rtl/>
        </w:rPr>
        <w:t xml:space="preserve"> – </w:t>
      </w:r>
      <w:r w:rsidR="002C5EC1">
        <w:rPr>
          <w:rFonts w:hint="cs"/>
          <w:b/>
          <w:u w:val="single"/>
          <w:rtl/>
        </w:rPr>
        <w:t>ביה"ל</w:t>
      </w:r>
      <w:r w:rsidR="002C5EC1">
        <w:rPr>
          <w:rFonts w:hint="cs"/>
          <w:b/>
          <w:rtl/>
        </w:rPr>
        <w:t xml:space="preserve"> (סי' רי"ח סעי' א' ד"ה במקום).</w:t>
      </w:r>
    </w:p>
    <w:p w14:paraId="50C6999E" w14:textId="77777777" w:rsidR="00DE2499" w:rsidRDefault="00DE2499" w:rsidP="002C5EC1">
      <w:pPr>
        <w:jc w:val="both"/>
        <w:rPr>
          <w:rtl/>
        </w:rPr>
        <w:sectPr w:rsidR="00DE2499" w:rsidSect="00C9094D">
          <w:headerReference w:type="default" r:id="rId97"/>
          <w:footnotePr>
            <w:numRestart w:val="eachSect"/>
          </w:footnotePr>
          <w:type w:val="continuous"/>
          <w:pgSz w:w="11907" w:h="16839" w:code="9"/>
          <w:pgMar w:top="360" w:right="657" w:bottom="540" w:left="720" w:header="360" w:footer="90" w:gutter="0"/>
          <w:cols w:space="720"/>
          <w:bidi/>
          <w:rtlGutter/>
          <w:docGrid w:linePitch="360"/>
        </w:sectPr>
      </w:pPr>
    </w:p>
    <w:p w14:paraId="6E0014E4" w14:textId="77777777" w:rsidR="002C5EC1" w:rsidRPr="007E70EA" w:rsidRDefault="002C5EC1" w:rsidP="002C5EC1">
      <w:pPr>
        <w:jc w:val="both"/>
      </w:pPr>
    </w:p>
    <w:p w14:paraId="142E6E82" w14:textId="77777777" w:rsidR="002C5EC1" w:rsidRDefault="002C5EC1" w:rsidP="00AF0B1D">
      <w:pPr>
        <w:numPr>
          <w:ilvl w:val="0"/>
          <w:numId w:val="20"/>
        </w:numPr>
        <w:jc w:val="both"/>
      </w:pPr>
      <w:bookmarkStart w:id="703" w:name="_Toc174700253"/>
      <w:bookmarkStart w:id="704" w:name="_Toc175222075"/>
      <w:r w:rsidRPr="007B716D">
        <w:rPr>
          <w:rStyle w:val="Heading1Char"/>
          <w:rFonts w:hint="cs"/>
          <w:rtl/>
        </w:rPr>
        <w:t>תושבי ירושלים</w:t>
      </w:r>
      <w:r w:rsidR="00F00FE9">
        <w:rPr>
          <w:rStyle w:val="Heading1Char"/>
          <w:rFonts w:hint="cs"/>
          <w:rtl/>
        </w:rPr>
        <w:t>: שלא היה שם לשלושים יום</w:t>
      </w:r>
      <w:bookmarkEnd w:id="703"/>
      <w:bookmarkEnd w:id="704"/>
      <w:r>
        <w:rPr>
          <w:rFonts w:hint="cs"/>
          <w:rtl/>
        </w:rPr>
        <w:t xml:space="preserve"> - סעיף ה'.</w:t>
      </w:r>
    </w:p>
    <w:p w14:paraId="5452387C" w14:textId="77777777" w:rsidR="002C5EC1" w:rsidRDefault="002C5EC1" w:rsidP="00AF0B1D">
      <w:pPr>
        <w:numPr>
          <w:ilvl w:val="1"/>
          <w:numId w:val="20"/>
        </w:numPr>
        <w:jc w:val="both"/>
      </w:pPr>
      <w:r w:rsidRPr="00F00FE9">
        <w:rPr>
          <w:rFonts w:hint="cs"/>
          <w:b/>
          <w:bCs/>
          <w:rtl/>
        </w:rPr>
        <w:t>לקרוע</w:t>
      </w:r>
      <w:r>
        <w:rPr>
          <w:rFonts w:hint="cs"/>
          <w:rtl/>
        </w:rPr>
        <w:t>.</w:t>
      </w:r>
    </w:p>
    <w:p w14:paraId="714DBCEB" w14:textId="77777777" w:rsidR="002C5EC1" w:rsidRDefault="002C5EC1" w:rsidP="00AF0B1D">
      <w:pPr>
        <w:numPr>
          <w:ilvl w:val="2"/>
          <w:numId w:val="20"/>
        </w:numPr>
        <w:jc w:val="both"/>
      </w:pPr>
      <w:r>
        <w:rPr>
          <w:rFonts w:hint="cs"/>
          <w:b/>
          <w:u w:val="single"/>
          <w:rtl/>
        </w:rPr>
        <w:t>רדב"ז</w:t>
      </w:r>
      <w:r>
        <w:rPr>
          <w:rFonts w:hint="cs"/>
          <w:rtl/>
        </w:rPr>
        <w:t xml:space="preserve"> (סי' תרמ"ו) – "הדבר ברור אצלי שחייב לקרוע כשרואה אותה ... וכתבתי כל זה אע"פ שהוא פשוט לפי שראיתי שאין העם נזהרים בזה ואתה תהיה מן הנזהרים".</w:t>
      </w:r>
    </w:p>
    <w:p w14:paraId="4E557556" w14:textId="77777777" w:rsidR="002C5EC1" w:rsidRDefault="002C5EC1" w:rsidP="00AF0B1D">
      <w:pPr>
        <w:numPr>
          <w:ilvl w:val="2"/>
          <w:numId w:val="20"/>
        </w:numPr>
        <w:jc w:val="both"/>
      </w:pPr>
      <w:r>
        <w:rPr>
          <w:rFonts w:hint="cs"/>
          <w:u w:val="single"/>
          <w:rtl/>
        </w:rPr>
        <w:t>אג"מ</w:t>
      </w:r>
      <w:r>
        <w:rPr>
          <w:rFonts w:hint="cs"/>
          <w:rtl/>
        </w:rPr>
        <w:t xml:space="preserve"> (או"ח ח"ה סי' ל"ז אות ג', שמעתתא דמשה סי' תקס"א אות ח') – "ומה ששמעת מת"ח גדול שתושבי ירושלים אין נוהגין לקרוע כשבאין למקום שרואין המקדש, ונתת טעם דאולי הוא משום דלא אסחי דעתייהו מלבוא לשם, לע"ד אין זה כלום, אף כשכבר קרע פעם אחת, דלא מצינו חילוק זה, דפשוטו </w:t>
      </w:r>
      <w:r>
        <w:rPr>
          <w:rFonts w:hint="cs"/>
          <w:sz w:val="20"/>
          <w:szCs w:val="20"/>
          <w:rtl/>
        </w:rPr>
        <w:t>דדין קריעה הוא</w:t>
      </w:r>
      <w:r>
        <w:rPr>
          <w:rFonts w:hint="cs"/>
          <w:rtl/>
        </w:rPr>
        <w:t xml:space="preserve"> שתלוי לענין המציאות אם לא היה שם שלשים יום יש לו לקרוע. וכן מפורש בתשובת הרדב"ז ...".</w:t>
      </w:r>
    </w:p>
    <w:p w14:paraId="3F8348B9" w14:textId="77777777" w:rsidR="00132BBF" w:rsidRPr="00132BBF" w:rsidRDefault="00132BBF" w:rsidP="00AF0B1D">
      <w:pPr>
        <w:numPr>
          <w:ilvl w:val="2"/>
          <w:numId w:val="20"/>
        </w:numPr>
        <w:jc w:val="both"/>
        <w:rPr>
          <w:i/>
        </w:rPr>
      </w:pPr>
      <w:r>
        <w:rPr>
          <w:rtl/>
        </w:rPr>
        <w:t xml:space="preserve">הליכות </w:t>
      </w:r>
      <w:r>
        <w:rPr>
          <w:u w:val="single"/>
          <w:rtl/>
        </w:rPr>
        <w:t>אבן ישראל</w:t>
      </w:r>
      <w:r>
        <w:rPr>
          <w:rtl/>
        </w:rPr>
        <w:t xml:space="preserve"> (</w:t>
      </w:r>
      <w:r w:rsidR="00E61AE9" w:rsidRPr="00E61AE9">
        <w:rPr>
          <w:rFonts w:hint="cs"/>
          <w:rtl/>
        </w:rPr>
        <w:t>מועדים ח"א</w:t>
      </w:r>
      <w:r w:rsidR="00E61AE9" w:rsidRPr="00E61AE9">
        <w:rPr>
          <w:rtl/>
        </w:rPr>
        <w:t xml:space="preserve"> </w:t>
      </w:r>
      <w:r>
        <w:rPr>
          <w:rtl/>
        </w:rPr>
        <w:t>עמ' שצ"</w:t>
      </w:r>
      <w:r>
        <w:rPr>
          <w:rFonts w:hint="cs"/>
          <w:rtl/>
        </w:rPr>
        <w:t>ג</w:t>
      </w:r>
      <w:r>
        <w:rPr>
          <w:rtl/>
        </w:rPr>
        <w:t xml:space="preserve"> אות י"</w:t>
      </w:r>
      <w:r>
        <w:rPr>
          <w:rFonts w:hint="cs"/>
          <w:rtl/>
        </w:rPr>
        <w:t>א</w:t>
      </w:r>
      <w:r>
        <w:rPr>
          <w:rtl/>
        </w:rPr>
        <w:t>) – "</w:t>
      </w:r>
      <w:r>
        <w:rPr>
          <w:rFonts w:hint="cs"/>
          <w:rtl/>
        </w:rPr>
        <w:t>גם הדר בירושלים, אם לא ראה מקום המקדש ל' יום, צריך לקרוע כשרואה הכותל המערבי".</w:t>
      </w:r>
    </w:p>
    <w:p w14:paraId="2A89AAF0" w14:textId="1BEF1FE3" w:rsidR="00132BBF" w:rsidRDefault="00132BBF" w:rsidP="00AF0B1D">
      <w:pPr>
        <w:numPr>
          <w:ilvl w:val="2"/>
          <w:numId w:val="20"/>
        </w:numPr>
        <w:jc w:val="both"/>
        <w:rPr>
          <w:i/>
        </w:rPr>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מעדני שלמה עמ' נ"ח הע' כ"א) – "שיש חיוב לקרוע".</w:t>
      </w:r>
    </w:p>
    <w:p w14:paraId="7E6F88D5" w14:textId="072EBC1C" w:rsidR="00132BBF" w:rsidRDefault="00132BBF" w:rsidP="00F00FE9">
      <w:pPr>
        <w:ind w:left="397"/>
        <w:jc w:val="both"/>
        <w:rPr>
          <w:i/>
        </w:rPr>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w:t>
      </w:r>
      <w:r>
        <w:rPr>
          <w:rtl/>
        </w:rPr>
        <w:t>"</w:t>
      </w:r>
      <w:r>
        <w:rPr>
          <w:rFonts w:hint="cs"/>
          <w:rtl/>
        </w:rPr>
        <w:t xml:space="preserve">ח ח"ג פרק ע"ג הע' ש"ה) – "מי שיכול ללכת לכותל פעם בל' יום ואינו הולך </w:t>
      </w:r>
      <w:r>
        <w:rPr>
          <w:rFonts w:hint="cs"/>
          <w:b/>
          <w:bCs/>
          <w:rtl/>
        </w:rPr>
        <w:t>דומה למי שיש לו אם זקינה</w:t>
      </w:r>
      <w:r>
        <w:rPr>
          <w:rFonts w:hint="cs"/>
          <w:rtl/>
        </w:rPr>
        <w:t xml:space="preserve"> ואינו הולך לבקרה".</w:t>
      </w:r>
    </w:p>
    <w:p w14:paraId="17E156CE" w14:textId="77777777" w:rsidR="001A07D2" w:rsidRDefault="001A07D2" w:rsidP="00AF0B1D">
      <w:pPr>
        <w:numPr>
          <w:ilvl w:val="2"/>
          <w:numId w:val="20"/>
        </w:numPr>
        <w:jc w:val="both"/>
      </w:pPr>
      <w:r>
        <w:rPr>
          <w:u w:val="single"/>
          <w:rtl/>
        </w:rPr>
        <w:t>בכרמי יהודה</w:t>
      </w:r>
      <w:r>
        <w:rPr>
          <w:rtl/>
        </w:rPr>
        <w:t xml:space="preserve"> (או"ח תשובה ש"</w:t>
      </w:r>
      <w:r>
        <w:rPr>
          <w:rFonts w:hint="cs"/>
          <w:rtl/>
        </w:rPr>
        <w:t>נ</w:t>
      </w:r>
      <w:r>
        <w:rPr>
          <w:rtl/>
        </w:rPr>
        <w:t xml:space="preserve">, </w:t>
      </w:r>
      <w:r w:rsidR="00723770">
        <w:rPr>
          <w:rFonts w:hint="cs"/>
          <w:rtl/>
        </w:rPr>
        <w:t xml:space="preserve">תשובה שנ"א, </w:t>
      </w:r>
      <w:r>
        <w:rPr>
          <w:rtl/>
        </w:rPr>
        <w:t>עמ' של"</w:t>
      </w:r>
      <w:r>
        <w:rPr>
          <w:rFonts w:hint="cs"/>
          <w:rtl/>
        </w:rPr>
        <w:t>ו</w:t>
      </w:r>
      <w:r>
        <w:rPr>
          <w:rtl/>
        </w:rPr>
        <w:t>) – "</w:t>
      </w:r>
      <w:r w:rsidR="00723770" w:rsidRPr="00723770">
        <w:rPr>
          <w:rtl/>
        </w:rPr>
        <w:t>הדר בירושלים במקום שרואה את מקום המקדש או החומות, האם צריך לקרוע, והאם יש חילוק אם דר בתוך החומות או מחוץ לחומות. ת. בלא ראה ל' יום צריך לקרוע, אין נפק"מ"</w:t>
      </w:r>
      <w:r w:rsidR="00723770">
        <w:rPr>
          <w:rFonts w:hint="cs"/>
          <w:rtl/>
        </w:rPr>
        <w:t>.</w:t>
      </w:r>
    </w:p>
    <w:p w14:paraId="3ACBE764" w14:textId="5BAD5480" w:rsidR="002C5EC1" w:rsidRDefault="000D34C4" w:rsidP="00AF0B1D">
      <w:pPr>
        <w:numPr>
          <w:ilvl w:val="2"/>
          <w:numId w:val="20"/>
        </w:numPr>
        <w:jc w:val="both"/>
        <w:rPr>
          <w:i/>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 xml:space="preserve">אסיפת יצחק ז' אלול תשס"ז) – </w:t>
      </w:r>
      <w:r w:rsidR="002449B5">
        <w:rPr>
          <w:rFonts w:hint="cs"/>
          <w:rtl/>
        </w:rPr>
        <w:t>"</w:t>
      </w:r>
      <w:r w:rsidR="002C5EC1">
        <w:rPr>
          <w:rFonts w:hint="cs"/>
          <w:rtl/>
        </w:rPr>
        <w:t xml:space="preserve">שאלה: מי שדר בירושלים ולא ראה מקום המקדש לשלשים יום, האם חייב לקרוע. </w:t>
      </w:r>
      <w:r w:rsidR="002C5EC1">
        <w:rPr>
          <w:rFonts w:hint="cs"/>
          <w:i/>
          <w:rtl/>
        </w:rPr>
        <w:t>תשובה: צריך לקרוע".</w:t>
      </w:r>
    </w:p>
    <w:p w14:paraId="3B78B6E7" w14:textId="56AE4444" w:rsidR="002449B5" w:rsidRPr="002449B5" w:rsidRDefault="000D34C4" w:rsidP="002449B5">
      <w:pPr>
        <w:ind w:left="397"/>
        <w:jc w:val="both"/>
        <w:rPr>
          <w:i/>
          <w:rtl/>
        </w:rPr>
      </w:pPr>
      <w:r w:rsidRPr="000D34C4">
        <w:rPr>
          <w:u w:val="single"/>
          <w:rtl/>
        </w:rPr>
        <w:t>הגרח"ק</w:t>
      </w:r>
      <w:r w:rsidRPr="000D34C4">
        <w:rPr>
          <w:rtl/>
        </w:rPr>
        <w:t xml:space="preserve"> זצ"ל (</w:t>
      </w:r>
      <w:r w:rsidR="002449B5">
        <w:rPr>
          <w:rtl/>
        </w:rPr>
        <w:t>פסקי ההלכות עמ' רע"</w:t>
      </w:r>
      <w:r w:rsidR="002449B5">
        <w:rPr>
          <w:rFonts w:hint="cs"/>
          <w:rtl/>
        </w:rPr>
        <w:t>ט</w:t>
      </w:r>
      <w:r w:rsidR="002449B5">
        <w:rPr>
          <w:rtl/>
        </w:rPr>
        <w:t xml:space="preserve"> שאלה מ"</w:t>
      </w:r>
      <w:r w:rsidR="002449B5">
        <w:rPr>
          <w:rFonts w:hint="cs"/>
          <w:rtl/>
        </w:rPr>
        <w:t>ט</w:t>
      </w:r>
      <w:r w:rsidR="002449B5">
        <w:rPr>
          <w:rtl/>
        </w:rPr>
        <w:t>) – "</w:t>
      </w:r>
      <w:r w:rsidR="002449B5" w:rsidRPr="002449B5">
        <w:rPr>
          <w:i/>
          <w:rtl/>
        </w:rPr>
        <w:t>שאלה: יש שנתבו שהמנהג שתושבי ירושלים אינם קורעים האם אפשר לנהוג כן. תשובה: אם הם רואים כל הזמן את המקום שצריך לקרוע אין צריכים לקרוע אבל אם לא רואים ודאי שחייבים לקרוע כשיראו".</w:t>
      </w:r>
    </w:p>
    <w:p w14:paraId="20A74B9E" w14:textId="5225FF1B" w:rsidR="00C811CA" w:rsidRDefault="000D34C4" w:rsidP="007D0E72">
      <w:pPr>
        <w:ind w:left="397"/>
        <w:jc w:val="both"/>
        <w:rPr>
          <w:rtl/>
        </w:rPr>
      </w:pPr>
      <w:r w:rsidRPr="000D34C4">
        <w:rPr>
          <w:u w:val="single"/>
          <w:rtl/>
        </w:rPr>
        <w:t>הגרח"ק</w:t>
      </w:r>
      <w:r w:rsidRPr="000D34C4">
        <w:rPr>
          <w:rtl/>
        </w:rPr>
        <w:t xml:space="preserve"> זצ"ל (</w:t>
      </w:r>
      <w:r w:rsidR="00C811CA">
        <w:rPr>
          <w:rtl/>
        </w:rPr>
        <w:t>מועדי הגר"ח ח"ב תשובה תכ"ד) – "</w:t>
      </w:r>
      <w:r w:rsidR="00FA7AFE">
        <w:rPr>
          <w:rtl/>
        </w:rPr>
        <w:t>שאלה: מי שגר בירושלים אם צריך לקרוע כשמגיע למקום המקדש. תשובה: א' לשלושים יום".</w:t>
      </w:r>
    </w:p>
    <w:p w14:paraId="6EE4C527" w14:textId="17708180" w:rsidR="004A47E1" w:rsidRPr="002449B5" w:rsidRDefault="004A47E1" w:rsidP="007D0E72">
      <w:pPr>
        <w:ind w:left="397"/>
        <w:jc w:val="both"/>
      </w:pPr>
      <w:r>
        <w:rPr>
          <w:u w:val="single"/>
          <w:rtl/>
        </w:rPr>
        <w:t>הגרח"ק</w:t>
      </w:r>
      <w:r>
        <w:rPr>
          <w:rtl/>
        </w:rPr>
        <w:t xml:space="preserve"> זצ"ל (ידון משה ח"כ עמ' ק"</w:t>
      </w:r>
      <w:r>
        <w:rPr>
          <w:rFonts w:hint="cs"/>
          <w:rtl/>
        </w:rPr>
        <w:t>י</w:t>
      </w:r>
      <w:r>
        <w:rPr>
          <w:rtl/>
        </w:rPr>
        <w:t>)</w:t>
      </w:r>
      <w:r>
        <w:rPr>
          <w:rFonts w:hint="cs"/>
          <w:rtl/>
        </w:rPr>
        <w:t>.</w:t>
      </w:r>
    </w:p>
    <w:p w14:paraId="4D0CADA9" w14:textId="77777777" w:rsidR="002449B5" w:rsidRDefault="002449B5" w:rsidP="002449B5">
      <w:pPr>
        <w:jc w:val="both"/>
      </w:pPr>
    </w:p>
    <w:p w14:paraId="7A6F0E3F" w14:textId="77777777" w:rsidR="002C5EC1" w:rsidRDefault="002C5EC1" w:rsidP="00AF0B1D">
      <w:pPr>
        <w:numPr>
          <w:ilvl w:val="1"/>
          <w:numId w:val="20"/>
        </w:numPr>
        <w:jc w:val="both"/>
      </w:pPr>
      <w:r w:rsidRPr="002449B5">
        <w:rPr>
          <w:rFonts w:hint="cs"/>
          <w:b/>
          <w:bCs/>
          <w:rtl/>
        </w:rPr>
        <w:t>לא לקרוע</w:t>
      </w:r>
      <w:r>
        <w:rPr>
          <w:rFonts w:hint="cs"/>
          <w:rtl/>
        </w:rPr>
        <w:t>.</w:t>
      </w:r>
    </w:p>
    <w:p w14:paraId="11828FA2" w14:textId="77777777" w:rsidR="006E2EA7" w:rsidRDefault="006E2EA7" w:rsidP="00AF0B1D">
      <w:pPr>
        <w:numPr>
          <w:ilvl w:val="2"/>
          <w:numId w:val="20"/>
        </w:numPr>
        <w:jc w:val="both"/>
      </w:pPr>
      <w:r w:rsidRPr="001C180D">
        <w:rPr>
          <w:rFonts w:hint="cs"/>
          <w:u w:val="single"/>
          <w:rtl/>
        </w:rPr>
        <w:t>ישכיל עבדי</w:t>
      </w:r>
      <w:r>
        <w:rPr>
          <w:rFonts w:hint="cs"/>
          <w:rtl/>
        </w:rPr>
        <w:t xml:space="preserve"> (ח"ח או"ח סי' כ"ה אות ד' ס"ק ח') </w:t>
      </w:r>
      <w:r>
        <w:rPr>
          <w:rtl/>
        </w:rPr>
        <w:t>–</w:t>
      </w:r>
      <w:r>
        <w:rPr>
          <w:rFonts w:hint="cs"/>
          <w:rtl/>
        </w:rPr>
        <w:t xml:space="preserve"> "וכ"כ הברכ"י דלא נהגו כךע"ש וכבר הביאו השערי תשובה שם, והכה"ח שם אות כ"ו ע"ש וה"ה הכיבוש שרואים ירושלים מהר ציון, אין קורעין אחר ל' יום לפי המנהג".</w:t>
      </w:r>
    </w:p>
    <w:p w14:paraId="58CD005C" w14:textId="6B6E5B70" w:rsidR="002C5EC1" w:rsidRDefault="002C5EC1" w:rsidP="00AF0B1D">
      <w:pPr>
        <w:numPr>
          <w:ilvl w:val="2"/>
          <w:numId w:val="20"/>
        </w:numPr>
        <w:jc w:val="both"/>
      </w:pPr>
      <w:r>
        <w:rPr>
          <w:rFonts w:hint="cs"/>
          <w:rtl/>
        </w:rPr>
        <w:t xml:space="preserve">עי' </w:t>
      </w:r>
      <w:r>
        <w:rPr>
          <w:rFonts w:hint="cs"/>
          <w:b/>
          <w:u w:val="single"/>
          <w:rtl/>
        </w:rPr>
        <w:t>דברי יואל</w:t>
      </w:r>
      <w:r>
        <w:rPr>
          <w:rFonts w:hint="cs"/>
          <w:rtl/>
        </w:rPr>
        <w:t xml:space="preserve"> (או"ח סי' ל' אות ו') – "הרדב"ז ... ואולי בכה"ג אמרו הנח להם לישראל. ויהי</w:t>
      </w:r>
      <w:r w:rsidR="00FA7989">
        <w:rPr>
          <w:rFonts w:hint="cs"/>
          <w:rtl/>
        </w:rPr>
        <w:t>'</w:t>
      </w:r>
      <w:r>
        <w:rPr>
          <w:rFonts w:hint="cs"/>
          <w:rtl/>
        </w:rPr>
        <w:t xml:space="preserve"> איך שיהי' כיון שהברכ"י הביא המנהג בסתמא ולא ערער כלום אנן מה נעני אבתרי'".</w:t>
      </w:r>
    </w:p>
    <w:p w14:paraId="4B93A057" w14:textId="77777777" w:rsidR="002C5EC1" w:rsidRDefault="002C5EC1" w:rsidP="00AF0B1D">
      <w:pPr>
        <w:numPr>
          <w:ilvl w:val="2"/>
          <w:numId w:val="20"/>
        </w:numPr>
        <w:jc w:val="both"/>
      </w:pPr>
      <w:r>
        <w:rPr>
          <w:rFonts w:hint="cs"/>
          <w:b/>
          <w:u w:val="single"/>
          <w:rtl/>
        </w:rPr>
        <w:t>ארץ ישראל</w:t>
      </w:r>
      <w:r>
        <w:rPr>
          <w:rFonts w:hint="cs"/>
          <w:b/>
          <w:rtl/>
        </w:rPr>
        <w:t xml:space="preserve"> (ס</w:t>
      </w:r>
      <w:r w:rsidR="0017044F">
        <w:rPr>
          <w:rFonts w:hint="cs"/>
          <w:b/>
          <w:rtl/>
        </w:rPr>
        <w:t>י</w:t>
      </w:r>
      <w:r>
        <w:rPr>
          <w:rFonts w:hint="cs"/>
          <w:b/>
          <w:rtl/>
        </w:rPr>
        <w:t>' כ"ב אות ט'</w:t>
      </w:r>
      <w:r w:rsidR="00BE7630">
        <w:rPr>
          <w:rFonts w:hint="cs"/>
          <w:b/>
          <w:rtl/>
        </w:rPr>
        <w:t>, עי' עיר הקודש והמקדש ח"ג פרק י"ז אות א' ס"ק ו'</w:t>
      </w:r>
      <w:r>
        <w:rPr>
          <w:rFonts w:hint="cs"/>
          <w:b/>
          <w:rtl/>
        </w:rPr>
        <w:t xml:space="preserve">) – "תושב ירושלים שעברו עליו שלשים יום ולא ראה את בית המקדש - מקילין שלא </w:t>
      </w:r>
      <w:r>
        <w:rPr>
          <w:rFonts w:hint="cs"/>
          <w:rtl/>
        </w:rPr>
        <w:t>לקרוע".</w:t>
      </w:r>
    </w:p>
    <w:p w14:paraId="797AF80D" w14:textId="77777777" w:rsidR="002C5EC1" w:rsidRDefault="002C5EC1" w:rsidP="00AF0B1D">
      <w:pPr>
        <w:numPr>
          <w:ilvl w:val="2"/>
          <w:numId w:val="20"/>
        </w:numPr>
        <w:jc w:val="both"/>
      </w:pPr>
      <w:r>
        <w:rPr>
          <w:rFonts w:hint="cs"/>
          <w:u w:val="single"/>
          <w:rtl/>
        </w:rPr>
        <w:t>שערי דמעה</w:t>
      </w:r>
      <w:r>
        <w:rPr>
          <w:rFonts w:hint="cs"/>
          <w:rtl/>
        </w:rPr>
        <w:t xml:space="preserve"> (סעי' ג') – "הדר בירושלים ועברו עליו שלשים יום שלא ראה בית המקדש, נוהגים, שאינו קורע כשרואה מקום המקדש".</w:t>
      </w:r>
    </w:p>
    <w:p w14:paraId="7D8B11BD" w14:textId="412E10AA" w:rsidR="002C5EC1" w:rsidRDefault="002C5EC1" w:rsidP="00AF0B1D">
      <w:pPr>
        <w:numPr>
          <w:ilvl w:val="2"/>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מעדני שלמה עמ' נ"ח, הליכות שלמה תפלה פרק כ"ג הע' קט"ז) – "דבאמת מצד הדין ומלשון הפוסקים היה נראה שצריך לקרוע, דהלא אינו דר ליד הכותל ולא ראהו ל' יום, מ"מ הוא ראה שהגדולים וטובים נהגו שלא קרעו. ואמר מרן בטעמא דמילתא, דמחמת חסרון הרגשת צער על החורבן, הוא שנהגו שלא לקרוע. דמי שדר באותה עיר שבה נמצא הכותל, ויכול לנסוע לשם באוטובוס באותה קלות שאפשר להגיע למרכז העיר, ובכל זאת לא נסע לשם ל' יום, סימן שחסר לו רגישות לכותל וצער על חורבנה, וא"כ אין לה על מה לקרוע, וכן נהגו שגם מי שדר בשכונת החדשות בירושלים שאינו קרוע".</w:t>
      </w:r>
    </w:p>
    <w:p w14:paraId="5B348C26" w14:textId="2EFBD2A1" w:rsidR="0071239B" w:rsidRPr="0071239B" w:rsidRDefault="0071239B" w:rsidP="00AF0B1D">
      <w:pPr>
        <w:numPr>
          <w:ilvl w:val="2"/>
          <w:numId w:val="20"/>
        </w:numPr>
        <w:jc w:val="both"/>
      </w:pPr>
      <w:r>
        <w:rPr>
          <w:u w:val="single"/>
          <w:rtl/>
        </w:rPr>
        <w:t>חזון עובדיה</w:t>
      </w:r>
      <w:r>
        <w:rPr>
          <w:rtl/>
        </w:rPr>
        <w:t xml:space="preserve"> (ארבע תעניות עמ' ת</w:t>
      </w:r>
      <w:r>
        <w:rPr>
          <w:rFonts w:hint="cs"/>
          <w:rtl/>
        </w:rPr>
        <w:t>ל"ח סוף אות א'</w:t>
      </w:r>
      <w:r w:rsidR="009B32B3">
        <w:rPr>
          <w:rFonts w:hint="cs"/>
          <w:rtl/>
        </w:rPr>
        <w:t xml:space="preserve">, </w:t>
      </w:r>
      <w:r w:rsidR="009B32B3">
        <w:rPr>
          <w:rtl/>
        </w:rPr>
        <w:t>אבילות עמ' ר</w:t>
      </w:r>
      <w:r w:rsidR="009B32B3">
        <w:rPr>
          <w:rFonts w:hint="cs"/>
          <w:rtl/>
        </w:rPr>
        <w:t>ס"ז</w:t>
      </w:r>
      <w:r>
        <w:rPr>
          <w:rtl/>
        </w:rPr>
        <w:t>)</w:t>
      </w:r>
      <w:r>
        <w:rPr>
          <w:rFonts w:hint="cs"/>
          <w:rtl/>
        </w:rPr>
        <w:t xml:space="preserve"> </w:t>
      </w:r>
      <w:r>
        <w:rPr>
          <w:rtl/>
        </w:rPr>
        <w:t>–</w:t>
      </w:r>
      <w:r>
        <w:rPr>
          <w:rFonts w:hint="cs"/>
          <w:rtl/>
        </w:rPr>
        <w:t xml:space="preserve"> "אינו צריך לקרוע".</w:t>
      </w:r>
    </w:p>
    <w:p w14:paraId="09F17DD3" w14:textId="011A2B0C" w:rsidR="00901023" w:rsidRDefault="00BC59C1" w:rsidP="00AF0B1D">
      <w:pPr>
        <w:numPr>
          <w:ilvl w:val="2"/>
          <w:numId w:val="20"/>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901023">
        <w:rPr>
          <w:rtl/>
        </w:rPr>
        <w:t xml:space="preserve"> עמ' רמ"</w:t>
      </w:r>
      <w:r w:rsidR="00AB5A12">
        <w:rPr>
          <w:rFonts w:hint="cs"/>
          <w:rtl/>
        </w:rPr>
        <w:t>ז</w:t>
      </w:r>
      <w:r w:rsidR="00901023">
        <w:rPr>
          <w:rtl/>
        </w:rPr>
        <w:t xml:space="preserve"> אות רצ"</w:t>
      </w:r>
      <w:r w:rsidR="00AB5A12">
        <w:rPr>
          <w:rFonts w:hint="cs"/>
          <w:rtl/>
        </w:rPr>
        <w:t>ח</w:t>
      </w:r>
      <w:r w:rsidR="00901023">
        <w:rPr>
          <w:rtl/>
        </w:rPr>
        <w:t>) – "</w:t>
      </w:r>
      <w:r w:rsidR="00AB5A12">
        <w:rPr>
          <w:rtl/>
        </w:rPr>
        <w:t>בני ירושלים לא נהגו לקרוע, והסביר אדמו"ר זללה"ה כי הטעם הוא מפני שיכולים לבוא, ואם לא בא כנראה שחסר לו בהרגשת החורבן"</w:t>
      </w:r>
      <w:r w:rsidR="0094526D">
        <w:rPr>
          <w:rFonts w:hint="cs"/>
          <w:rtl/>
        </w:rPr>
        <w:t>.</w:t>
      </w:r>
    </w:p>
    <w:p w14:paraId="63F21D8F" w14:textId="1C65257E" w:rsidR="00B76BEB" w:rsidRDefault="00B76BEB" w:rsidP="00B76BEB">
      <w:pPr>
        <w:ind w:left="397"/>
        <w:jc w:val="both"/>
      </w:pPr>
      <w:r w:rsidRPr="00D45D22">
        <w:rPr>
          <w:rFonts w:hint="cs"/>
          <w:u w:val="single"/>
          <w:rtl/>
        </w:rPr>
        <w:t>הגר"א נבנצל</w:t>
      </w:r>
      <w:r>
        <w:rPr>
          <w:rFonts w:hint="cs"/>
          <w:rtl/>
        </w:rPr>
        <w:t xml:space="preserve"> שליט"א (</w:t>
      </w:r>
      <w:r>
        <w:rPr>
          <w:rtl/>
        </w:rPr>
        <w:t xml:space="preserve">מועדי הגר"ח ח"ב </w:t>
      </w:r>
      <w:r>
        <w:rPr>
          <w:rFonts w:hint="cs"/>
          <w:rtl/>
        </w:rPr>
        <w:t xml:space="preserve">הע' על </w:t>
      </w:r>
      <w:r>
        <w:rPr>
          <w:rtl/>
        </w:rPr>
        <w:t>תשובה תכ"ד</w:t>
      </w:r>
      <w:r>
        <w:rPr>
          <w:rFonts w:hint="cs"/>
          <w:rtl/>
        </w:rPr>
        <w:t xml:space="preserve">) </w:t>
      </w:r>
      <w:r>
        <w:rPr>
          <w:rtl/>
        </w:rPr>
        <w:t>–</w:t>
      </w:r>
      <w:r>
        <w:rPr>
          <w:rFonts w:hint="cs"/>
          <w:rtl/>
        </w:rPr>
        <w:t xml:space="preserve"> "</w:t>
      </w:r>
      <w:r>
        <w:rPr>
          <w:rtl/>
        </w:rPr>
        <w:t>שהגר בירושלים א"צ לקרוע</w:t>
      </w:r>
      <w:r>
        <w:rPr>
          <w:rFonts w:hint="cs"/>
          <w:rtl/>
        </w:rPr>
        <w:t>".</w:t>
      </w:r>
    </w:p>
    <w:p w14:paraId="1074D056" w14:textId="25B37F7E" w:rsidR="008F38E8" w:rsidRDefault="008F38E8" w:rsidP="00AF0B1D">
      <w:pPr>
        <w:numPr>
          <w:ilvl w:val="2"/>
          <w:numId w:val="20"/>
        </w:numPr>
        <w:jc w:val="both"/>
      </w:pPr>
      <w:r w:rsidRPr="008F38E8">
        <w:rPr>
          <w:u w:val="single"/>
          <w:rtl/>
        </w:rPr>
        <w:t>משנת יוסף</w:t>
      </w:r>
      <w:r w:rsidRPr="008F38E8">
        <w:rPr>
          <w:rtl/>
        </w:rPr>
        <w:t xml:space="preserve"> </w:t>
      </w:r>
      <w:r w:rsidRPr="008F38E8">
        <w:rPr>
          <w:rFonts w:hint="cs"/>
          <w:rtl/>
        </w:rPr>
        <w:t>(</w:t>
      </w:r>
      <w:r w:rsidR="00DA6B0D" w:rsidRPr="00DA6B0D">
        <w:rPr>
          <w:rtl/>
        </w:rPr>
        <w:t>ח"י ס</w:t>
      </w:r>
      <w:r w:rsidR="00DA6B0D" w:rsidRPr="00DA6B0D">
        <w:rPr>
          <w:rFonts w:hint="cs"/>
          <w:rtl/>
        </w:rPr>
        <w:t>י</w:t>
      </w:r>
      <w:r w:rsidR="00DA6B0D" w:rsidRPr="00DA6B0D">
        <w:rPr>
          <w:rtl/>
        </w:rPr>
        <w:t xml:space="preserve">' צ"ד </w:t>
      </w:r>
      <w:r w:rsidR="00DA6B0D">
        <w:rPr>
          <w:rFonts w:hint="cs"/>
          <w:rtl/>
        </w:rPr>
        <w:t xml:space="preserve">אות ב', </w:t>
      </w:r>
      <w:r w:rsidRPr="008F38E8">
        <w:rPr>
          <w:rtl/>
        </w:rPr>
        <w:t xml:space="preserve">חי"א </w:t>
      </w:r>
      <w:r w:rsidR="00AC667C">
        <w:rPr>
          <w:rFonts w:hint="cs"/>
          <w:rtl/>
        </w:rPr>
        <w:t xml:space="preserve">סוף </w:t>
      </w:r>
      <w:r w:rsidRPr="008F38E8">
        <w:rPr>
          <w:rtl/>
        </w:rPr>
        <w:t>ס</w:t>
      </w:r>
      <w:r w:rsidRPr="008F38E8">
        <w:rPr>
          <w:rFonts w:hint="cs"/>
          <w:rtl/>
        </w:rPr>
        <w:t>י</w:t>
      </w:r>
      <w:r w:rsidRPr="008F38E8">
        <w:rPr>
          <w:rtl/>
        </w:rPr>
        <w:t>' צ"א</w:t>
      </w:r>
      <w:r w:rsidR="00D07085">
        <w:rPr>
          <w:rFonts w:hint="cs"/>
          <w:rtl/>
        </w:rPr>
        <w:t xml:space="preserve">, </w:t>
      </w:r>
      <w:r w:rsidR="00D07085">
        <w:rPr>
          <w:rtl/>
        </w:rPr>
        <w:t>חי"ד סי'</w:t>
      </w:r>
      <w:r w:rsidR="00D07085">
        <w:rPr>
          <w:rFonts w:hint="cs"/>
          <w:rtl/>
        </w:rPr>
        <w:t xml:space="preserve"> שי"א</w:t>
      </w:r>
      <w:r w:rsidRPr="008F38E8">
        <w:rPr>
          <w:rFonts w:hint="cs"/>
          <w:rtl/>
        </w:rPr>
        <w:t>) – "</w:t>
      </w:r>
      <w:r w:rsidRPr="008F38E8">
        <w:rPr>
          <w:rtl/>
        </w:rPr>
        <w:t>ותושבי ירושלים לא קורעים אם לא היו אצל הכותל ל' יום"</w:t>
      </w:r>
      <w:r>
        <w:rPr>
          <w:rFonts w:hint="cs"/>
          <w:rtl/>
        </w:rPr>
        <w:t>.</w:t>
      </w:r>
    </w:p>
    <w:p w14:paraId="6C692E0F" w14:textId="77777777" w:rsidR="002C5EC1" w:rsidRDefault="002C5EC1" w:rsidP="00AF0B1D">
      <w:pPr>
        <w:numPr>
          <w:ilvl w:val="2"/>
          <w:numId w:val="20"/>
        </w:numPr>
        <w:jc w:val="both"/>
      </w:pPr>
      <w:r>
        <w:rPr>
          <w:rFonts w:hint="cs"/>
          <w:u w:val="single"/>
          <w:rtl/>
        </w:rPr>
        <w:t>נטעי גבריאל</w:t>
      </w:r>
      <w:r w:rsidR="00736AEC" w:rsidRPr="00736AEC">
        <w:rPr>
          <w:rFonts w:hint="cs"/>
          <w:rtl/>
        </w:rPr>
        <w:t xml:space="preserve"> (בין המצרים</w:t>
      </w:r>
      <w:r>
        <w:rPr>
          <w:rFonts w:hint="cs"/>
          <w:rtl/>
        </w:rPr>
        <w:t xml:space="preserve"> פרק ק' סעי' י"ט) – "תושב ירושלים שעבר ל' יום שלא ראה מקום המקדש, המנהג להקל שלא לקרוע".</w:t>
      </w:r>
    </w:p>
    <w:p w14:paraId="1A18E5D8" w14:textId="77777777" w:rsidR="002C5EC1" w:rsidRDefault="002C5EC1" w:rsidP="00AF0B1D">
      <w:pPr>
        <w:numPr>
          <w:ilvl w:val="2"/>
          <w:numId w:val="20"/>
        </w:numPr>
        <w:jc w:val="both"/>
      </w:pPr>
      <w:r>
        <w:rPr>
          <w:rFonts w:hint="cs"/>
          <w:u w:val="single"/>
          <w:rtl/>
        </w:rPr>
        <w:t>פסקי תשובות</w:t>
      </w:r>
      <w:r>
        <w:rPr>
          <w:rFonts w:hint="cs"/>
          <w:rtl/>
        </w:rPr>
        <w:t xml:space="preserve"> (סוף אות ד')</w:t>
      </w:r>
      <w:r w:rsidR="00733C62">
        <w:rPr>
          <w:rFonts w:hint="cs"/>
          <w:rtl/>
        </w:rPr>
        <w:t xml:space="preserve"> </w:t>
      </w:r>
      <w:r w:rsidR="00733C62">
        <w:rPr>
          <w:rtl/>
        </w:rPr>
        <w:t>–</w:t>
      </w:r>
      <w:r w:rsidR="00733C62">
        <w:rPr>
          <w:rFonts w:hint="cs"/>
          <w:rtl/>
        </w:rPr>
        <w:t xml:space="preserve"> "</w:t>
      </w:r>
      <w:r w:rsidR="00733C62">
        <w:rPr>
          <w:rtl/>
        </w:rPr>
        <w:t>ותושבי ירושלים נוהגים עפ"י גאוני ירושלים שאינם קורעים על ראיית מקום המקדש אף שלא ראהו יותר משלושים יום, אבל תושב שיצא מירושלים ליותר משלושים יום כשחוזר לעירו קורע על ראיית ירושלים והמקדש</w:t>
      </w:r>
      <w:r w:rsidR="00733C62">
        <w:rPr>
          <w:rFonts w:hint="cs"/>
          <w:rtl/>
        </w:rPr>
        <w:t>"</w:t>
      </w:r>
      <w:r>
        <w:rPr>
          <w:rFonts w:hint="cs"/>
          <w:rtl/>
        </w:rPr>
        <w:t>.</w:t>
      </w:r>
    </w:p>
    <w:p w14:paraId="483654A1" w14:textId="77777777" w:rsidR="000D29DC" w:rsidRPr="000D29DC" w:rsidRDefault="002C5EC1" w:rsidP="00AF0B1D">
      <w:pPr>
        <w:numPr>
          <w:ilvl w:val="2"/>
          <w:numId w:val="20"/>
        </w:numPr>
        <w:jc w:val="both"/>
      </w:pPr>
      <w:r>
        <w:rPr>
          <w:rFonts w:hint="cs"/>
          <w:color w:val="000000"/>
          <w:u w:val="single"/>
          <w:rtl/>
        </w:rPr>
        <w:t>הגר"י ברקוביץ</w:t>
      </w:r>
      <w:r>
        <w:rPr>
          <w:rFonts w:hint="cs"/>
          <w:color w:val="000000"/>
          <w:rtl/>
        </w:rPr>
        <w:t xml:space="preserve"> שליט"א (</w:t>
      </w:r>
      <w:r w:rsidR="00E75DC9">
        <w:rPr>
          <w:rFonts w:hint="cs"/>
          <w:color w:val="000000"/>
          <w:rtl/>
        </w:rPr>
        <w:t>מכתב במייל</w:t>
      </w:r>
      <w:r>
        <w:rPr>
          <w:rFonts w:hint="cs"/>
          <w:color w:val="000000"/>
          <w:rtl/>
        </w:rPr>
        <w:t xml:space="preserve">) </w:t>
      </w:r>
      <w:r w:rsidR="000D29DC">
        <w:rPr>
          <w:rFonts w:hint="cs"/>
          <w:color w:val="000000"/>
          <w:rtl/>
        </w:rPr>
        <w:t>-</w:t>
      </w:r>
    </w:p>
    <w:p w14:paraId="67597110" w14:textId="78249704" w:rsidR="0082090B" w:rsidRDefault="002C5EC1" w:rsidP="002449B5">
      <w:pPr>
        <w:bidi w:val="0"/>
        <w:ind w:right="465"/>
        <w:jc w:val="both"/>
        <w:rPr>
          <w:color w:val="222222"/>
        </w:rPr>
      </w:pPr>
      <w:r>
        <w:rPr>
          <w:color w:val="222222"/>
          <w:shd w:val="clear" w:color="auto" w:fill="FFFFFF"/>
        </w:rPr>
        <w:t xml:space="preserve">If I live in Eretz Yisrael and I go to the KOSEL and more than a month </w:t>
      </w:r>
      <w:proofErr w:type="gramStart"/>
      <w:r>
        <w:rPr>
          <w:color w:val="222222"/>
          <w:shd w:val="clear" w:color="auto" w:fill="FFFFFF"/>
        </w:rPr>
        <w:t>passes</w:t>
      </w:r>
      <w:proofErr w:type="gramEnd"/>
      <w:r>
        <w:rPr>
          <w:color w:val="222222"/>
          <w:shd w:val="clear" w:color="auto" w:fill="FFFFFF"/>
        </w:rPr>
        <w:t xml:space="preserve"> do I have </w:t>
      </w:r>
      <w:r w:rsidR="00FA7989">
        <w:rPr>
          <w:color w:val="222222"/>
          <w:shd w:val="clear" w:color="auto" w:fill="FFFFFF"/>
        </w:rPr>
        <w:t xml:space="preserve">to </w:t>
      </w:r>
      <w:r>
        <w:rPr>
          <w:color w:val="222222"/>
          <w:shd w:val="clear" w:color="auto" w:fill="FFFFFF"/>
        </w:rPr>
        <w:t>rip a shirt each time I go?</w:t>
      </w:r>
    </w:p>
    <w:p w14:paraId="6D536513" w14:textId="77777777" w:rsidR="002C5EC1" w:rsidRDefault="002C5EC1" w:rsidP="002449B5">
      <w:pPr>
        <w:bidi w:val="0"/>
        <w:ind w:right="465"/>
        <w:jc w:val="both"/>
      </w:pPr>
      <w:r>
        <w:rPr>
          <w:color w:val="222222"/>
          <w:shd w:val="clear" w:color="auto" w:fill="FFFFFF"/>
        </w:rPr>
        <w:t>R' Y. Berkovits wrote:</w:t>
      </w:r>
      <w:r>
        <w:rPr>
          <w:color w:val="222222"/>
        </w:rPr>
        <w:t xml:space="preserve"> </w:t>
      </w:r>
      <w:r>
        <w:rPr>
          <w:color w:val="222222"/>
          <w:shd w:val="clear" w:color="auto" w:fill="FFFFFF"/>
        </w:rPr>
        <w:t>The minhag Yerushalayim is for anyone that lives in Yerushalayim not to do kriya. It is questionable how this minhag evolved, however we don’t do kriyah against the minhag.</w:t>
      </w:r>
      <w:r>
        <w:rPr>
          <w:color w:val="222222"/>
        </w:rPr>
        <w:t xml:space="preserve"> </w:t>
      </w:r>
      <w:r>
        <w:rPr>
          <w:color w:val="222222"/>
          <w:shd w:val="clear" w:color="auto" w:fill="FFFFFF"/>
        </w:rPr>
        <w:t>For someone that lives in Eretz Yisrael outside Yerushalayim, even though he visits Yerushalayim a few times a week, he should do kriyah if he didn’t see the Kosel for thirty days</w:t>
      </w:r>
      <w:r w:rsidR="000D29DC">
        <w:rPr>
          <w:color w:val="222222"/>
          <w:shd w:val="clear" w:color="auto" w:fill="FFFFFF"/>
        </w:rPr>
        <w:t>.</w:t>
      </w:r>
    </w:p>
    <w:p w14:paraId="69AE82EE" w14:textId="49E7B661" w:rsidR="00275FD1" w:rsidRDefault="00275FD1" w:rsidP="00AF0B1D">
      <w:pPr>
        <w:numPr>
          <w:ilvl w:val="2"/>
          <w:numId w:val="20"/>
        </w:numPr>
        <w:jc w:val="both"/>
      </w:pPr>
      <w:r w:rsidRPr="007D0E72">
        <w:rPr>
          <w:u w:val="single"/>
          <w:rtl/>
        </w:rPr>
        <w:t>בזכרנו את ציון</w:t>
      </w:r>
      <w:r>
        <w:rPr>
          <w:rtl/>
        </w:rPr>
        <w:t xml:space="preserve"> </w:t>
      </w:r>
      <w:r>
        <w:rPr>
          <w:rFonts w:hint="cs"/>
          <w:rtl/>
        </w:rPr>
        <w:t>(</w:t>
      </w:r>
      <w:r>
        <w:rPr>
          <w:rtl/>
        </w:rPr>
        <w:t>עמ' מ"ו</w:t>
      </w:r>
      <w:r>
        <w:rPr>
          <w:rFonts w:hint="cs"/>
          <w:rtl/>
        </w:rPr>
        <w:t xml:space="preserve"> סעי' י"ב) </w:t>
      </w:r>
      <w:r>
        <w:rPr>
          <w:rtl/>
        </w:rPr>
        <w:t>–</w:t>
      </w:r>
      <w:r>
        <w:rPr>
          <w:rFonts w:hint="cs"/>
          <w:rtl/>
        </w:rPr>
        <w:t xml:space="preserve"> "נוהגים".</w:t>
      </w:r>
    </w:p>
    <w:p w14:paraId="71166E3B" w14:textId="77777777" w:rsidR="00275FD1" w:rsidRDefault="00275FD1" w:rsidP="00275FD1">
      <w:pPr>
        <w:jc w:val="both"/>
      </w:pPr>
    </w:p>
    <w:p w14:paraId="0D16DF5B" w14:textId="48D22571" w:rsidR="002C5EC1" w:rsidRDefault="00903BC8" w:rsidP="00AF0B1D">
      <w:pPr>
        <w:numPr>
          <w:ilvl w:val="1"/>
          <w:numId w:val="20"/>
        </w:numPr>
        <w:jc w:val="both"/>
      </w:pPr>
      <w:r>
        <w:rPr>
          <w:rFonts w:hint="cs"/>
          <w:rtl/>
        </w:rPr>
        <w:t>מראי מקומות</w:t>
      </w:r>
      <w:r w:rsidR="002C5EC1">
        <w:rPr>
          <w:rFonts w:hint="cs"/>
          <w:rtl/>
        </w:rPr>
        <w:t xml:space="preserve"> – </w:t>
      </w:r>
      <w:r w:rsidR="002C5EC1">
        <w:rPr>
          <w:rFonts w:hint="cs"/>
          <w:u w:val="single"/>
          <w:rtl/>
        </w:rPr>
        <w:t>שע"ת</w:t>
      </w:r>
      <w:r w:rsidR="002C5EC1">
        <w:rPr>
          <w:rFonts w:hint="cs"/>
          <w:rtl/>
        </w:rPr>
        <w:t xml:space="preserve"> (ס"ק ה'), </w:t>
      </w:r>
      <w:r w:rsidR="002C5EC1">
        <w:rPr>
          <w:rFonts w:hint="cs"/>
          <w:u w:val="single"/>
          <w:rtl/>
        </w:rPr>
        <w:t>כף החיים</w:t>
      </w:r>
      <w:r w:rsidR="002C5EC1">
        <w:rPr>
          <w:rFonts w:hint="cs"/>
          <w:rtl/>
        </w:rPr>
        <w:t xml:space="preserve"> (ס"ק כ"ו), </w:t>
      </w:r>
      <w:r w:rsidR="002C5EC1">
        <w:rPr>
          <w:rFonts w:hint="cs"/>
          <w:b/>
          <w:u w:val="single"/>
          <w:rtl/>
        </w:rPr>
        <w:t>עיר הקודש והמקדש</w:t>
      </w:r>
      <w:r w:rsidR="002C5EC1">
        <w:rPr>
          <w:rFonts w:hint="cs"/>
          <w:rtl/>
        </w:rPr>
        <w:t xml:space="preserve"> (ח"ג פרק י"ז סי' א' אות ו'), </w:t>
      </w:r>
      <w:r w:rsidR="002C5EC1">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sidR="002C5EC1">
        <w:rPr>
          <w:rFonts w:hint="cs"/>
          <w:rtl/>
        </w:rPr>
        <w:t xml:space="preserve">קונטרס אחר כתלנו אות י"א, זכרון בצלאל עמ' קמ"ט), </w:t>
      </w:r>
      <w:r w:rsidR="002C5EC1">
        <w:rPr>
          <w:rFonts w:hint="cs"/>
          <w:b/>
          <w:u w:val="single"/>
          <w:rtl/>
        </w:rPr>
        <w:t>מועדים וזמנים</w:t>
      </w:r>
      <w:r w:rsidR="002C5EC1">
        <w:rPr>
          <w:rFonts w:hint="cs"/>
          <w:rtl/>
        </w:rPr>
        <w:t xml:space="preserve"> (ח"ז סי' רנ"ז)</w:t>
      </w:r>
      <w:r w:rsidR="00574192">
        <w:rPr>
          <w:rFonts w:hint="cs"/>
          <w:rtl/>
        </w:rPr>
        <w:t>,</w:t>
      </w:r>
      <w:r w:rsidR="00F87157">
        <w:rPr>
          <w:rFonts w:hint="cs"/>
          <w:rtl/>
        </w:rPr>
        <w:t xml:space="preserve"> </w:t>
      </w:r>
      <w:r w:rsidR="00F87157">
        <w:rPr>
          <w:rtl/>
        </w:rPr>
        <w:t xml:space="preserve">הר הקודש </w:t>
      </w:r>
      <w:r w:rsidR="00F87157">
        <w:rPr>
          <w:rFonts w:hint="cs"/>
          <w:rtl/>
        </w:rPr>
        <w:t xml:space="preserve">(הלכות א"י פרק ג' סעי' ו' פנים מסבירות ס"ק כ' אות ב', </w:t>
      </w:r>
      <w:r w:rsidR="00F87157">
        <w:rPr>
          <w:rtl/>
        </w:rPr>
        <w:t>עמ' ע"א</w:t>
      </w:r>
      <w:r w:rsidR="00F87157">
        <w:rPr>
          <w:rFonts w:hint="cs"/>
          <w:rtl/>
        </w:rPr>
        <w:t>),</w:t>
      </w:r>
      <w:r w:rsidR="00574192">
        <w:rPr>
          <w:rFonts w:hint="cs"/>
          <w:rtl/>
        </w:rPr>
        <w:t xml:space="preserve"> </w:t>
      </w:r>
      <w:r w:rsidR="00574192" w:rsidRPr="00574192">
        <w:rPr>
          <w:u w:val="single"/>
          <w:rtl/>
        </w:rPr>
        <w:t>שערי ציון</w:t>
      </w:r>
      <w:r w:rsidR="00574192">
        <w:rPr>
          <w:rtl/>
        </w:rPr>
        <w:t xml:space="preserve"> </w:t>
      </w:r>
      <w:r w:rsidR="00574192">
        <w:rPr>
          <w:rFonts w:hint="cs"/>
          <w:rtl/>
        </w:rPr>
        <w:t>(ח"א</w:t>
      </w:r>
      <w:r w:rsidR="00574192">
        <w:rPr>
          <w:rtl/>
        </w:rPr>
        <w:t xml:space="preserve"> ס</w:t>
      </w:r>
      <w:r w:rsidR="00574192">
        <w:rPr>
          <w:rFonts w:hint="cs"/>
          <w:rtl/>
        </w:rPr>
        <w:t>י</w:t>
      </w:r>
      <w:r w:rsidR="00574192">
        <w:rPr>
          <w:rtl/>
        </w:rPr>
        <w:t>' י"א או</w:t>
      </w:r>
      <w:r w:rsidR="00574192">
        <w:rPr>
          <w:rFonts w:hint="cs"/>
          <w:rtl/>
        </w:rPr>
        <w:t xml:space="preserve">ת </w:t>
      </w:r>
      <w:r w:rsidR="00574192">
        <w:rPr>
          <w:rtl/>
        </w:rPr>
        <w:t>ב</w:t>
      </w:r>
      <w:r w:rsidR="00574192">
        <w:rPr>
          <w:rFonts w:hint="cs"/>
          <w:rtl/>
        </w:rPr>
        <w:t>')</w:t>
      </w:r>
      <w:r w:rsidR="00B76BEB">
        <w:rPr>
          <w:rFonts w:hint="cs"/>
          <w:rtl/>
        </w:rPr>
        <w:t>,</w:t>
      </w:r>
      <w:r w:rsidR="00D2679B">
        <w:rPr>
          <w:rFonts w:hint="cs"/>
          <w:rtl/>
        </w:rPr>
        <w:t xml:space="preserve"> </w:t>
      </w:r>
      <w:r w:rsidR="00D2679B" w:rsidRPr="00D2679B">
        <w:rPr>
          <w:u w:val="single"/>
          <w:rtl/>
        </w:rPr>
        <w:t>נחלת לוי</w:t>
      </w:r>
      <w:r w:rsidR="00D2679B">
        <w:rPr>
          <w:rtl/>
        </w:rPr>
        <w:t xml:space="preserve"> </w:t>
      </w:r>
      <w:r w:rsidR="00D2679B">
        <w:rPr>
          <w:rFonts w:hint="cs"/>
          <w:rtl/>
        </w:rPr>
        <w:t>(</w:t>
      </w:r>
      <w:r w:rsidR="00D2679B">
        <w:rPr>
          <w:rtl/>
        </w:rPr>
        <w:t>ח"א יו"ד ס</w:t>
      </w:r>
      <w:r w:rsidR="00D2679B">
        <w:rPr>
          <w:rFonts w:hint="cs"/>
          <w:rtl/>
        </w:rPr>
        <w:t>י</w:t>
      </w:r>
      <w:r w:rsidR="00D2679B">
        <w:rPr>
          <w:rtl/>
        </w:rPr>
        <w:t>' כ"א או</w:t>
      </w:r>
      <w:r w:rsidR="00D2679B">
        <w:rPr>
          <w:rFonts w:hint="cs"/>
          <w:rtl/>
        </w:rPr>
        <w:t xml:space="preserve">ת </w:t>
      </w:r>
      <w:r w:rsidR="00D2679B">
        <w:rPr>
          <w:rtl/>
        </w:rPr>
        <w:t>ז</w:t>
      </w:r>
      <w:r w:rsidR="00D2679B">
        <w:rPr>
          <w:rFonts w:hint="cs"/>
          <w:rtl/>
        </w:rPr>
        <w:t>'),</w:t>
      </w:r>
      <w:r w:rsidR="00B76BEB">
        <w:rPr>
          <w:rFonts w:hint="cs"/>
          <w:rtl/>
        </w:rPr>
        <w:t xml:space="preserve"> </w:t>
      </w:r>
      <w:r w:rsidR="00B76BEB" w:rsidRPr="00B76BEB">
        <w:rPr>
          <w:u w:val="single"/>
          <w:rtl/>
        </w:rPr>
        <w:t>קרא עלי מועד</w:t>
      </w:r>
      <w:r w:rsidR="00B76BEB">
        <w:rPr>
          <w:rtl/>
        </w:rPr>
        <w:t xml:space="preserve"> </w:t>
      </w:r>
      <w:r w:rsidR="00B76BEB">
        <w:rPr>
          <w:rFonts w:hint="cs"/>
          <w:rtl/>
        </w:rPr>
        <w:t xml:space="preserve">(פרק י"א סעי' י"ג, </w:t>
      </w:r>
      <w:r w:rsidR="00B76BEB">
        <w:rPr>
          <w:rtl/>
        </w:rPr>
        <w:t>עמ' ק'</w:t>
      </w:r>
      <w:r w:rsidR="00B76BEB">
        <w:rPr>
          <w:rFonts w:hint="cs"/>
          <w:rtl/>
        </w:rPr>
        <w:t>)</w:t>
      </w:r>
      <w:r w:rsidR="00550AA9">
        <w:rPr>
          <w:rFonts w:hint="cs"/>
          <w:rtl/>
        </w:rPr>
        <w:t>,</w:t>
      </w:r>
      <w:r w:rsidR="007D0E72">
        <w:rPr>
          <w:rFonts w:hint="cs"/>
          <w:rtl/>
        </w:rPr>
        <w:t xml:space="preserve"> </w:t>
      </w:r>
      <w:r w:rsidR="007D0E72">
        <w:rPr>
          <w:u w:val="single"/>
          <w:rtl/>
        </w:rPr>
        <w:t>אומר לציון</w:t>
      </w:r>
      <w:r w:rsidR="007D0E72">
        <w:rPr>
          <w:rtl/>
        </w:rPr>
        <w:t xml:space="preserve"> (סעי' </w:t>
      </w:r>
      <w:r w:rsidR="007D0E72">
        <w:rPr>
          <w:rFonts w:hint="cs"/>
          <w:rtl/>
        </w:rPr>
        <w:t>ה</w:t>
      </w:r>
      <w:r w:rsidR="007D0E72">
        <w:rPr>
          <w:rtl/>
        </w:rPr>
        <w:t xml:space="preserve">' אות </w:t>
      </w:r>
      <w:r w:rsidR="007D0E72">
        <w:rPr>
          <w:rFonts w:hint="cs"/>
          <w:rtl/>
        </w:rPr>
        <w:t>ל"ה</w:t>
      </w:r>
      <w:r w:rsidR="007D0E72">
        <w:rPr>
          <w:rtl/>
        </w:rPr>
        <w:t>)</w:t>
      </w:r>
      <w:r w:rsidR="007D0E72">
        <w:rPr>
          <w:rFonts w:hint="cs"/>
          <w:rtl/>
        </w:rPr>
        <w:t xml:space="preserve">, </w:t>
      </w:r>
      <w:r w:rsidR="007D0E72" w:rsidRPr="00550AA9">
        <w:rPr>
          <w:rFonts w:hint="cs"/>
          <w:u w:val="single"/>
          <w:rtl/>
        </w:rPr>
        <w:t>הר"ד וולנשטיין</w:t>
      </w:r>
      <w:r w:rsidR="007D0E72">
        <w:rPr>
          <w:rFonts w:hint="cs"/>
          <w:rtl/>
        </w:rPr>
        <w:t xml:space="preserve"> (</w:t>
      </w:r>
      <w:r w:rsidR="007D0E72">
        <w:rPr>
          <w:rtl/>
        </w:rPr>
        <w:t xml:space="preserve">אוצרות ירושלים </w:t>
      </w:r>
      <w:r w:rsidR="007D0E72">
        <w:rPr>
          <w:rFonts w:hint="cs"/>
          <w:rtl/>
        </w:rPr>
        <w:t xml:space="preserve">גליון </w:t>
      </w:r>
      <w:r w:rsidR="007D0E72">
        <w:rPr>
          <w:rtl/>
        </w:rPr>
        <w:t>ח</w:t>
      </w:r>
      <w:r w:rsidR="007D0E72">
        <w:rPr>
          <w:rFonts w:hint="cs"/>
          <w:rtl/>
        </w:rPr>
        <w:t>'</w:t>
      </w:r>
      <w:r w:rsidR="007D0E72">
        <w:rPr>
          <w:rtl/>
        </w:rPr>
        <w:t xml:space="preserve"> עמ' שצ"ב</w:t>
      </w:r>
      <w:r w:rsidR="007D0E72">
        <w:rPr>
          <w:rFonts w:hint="cs"/>
          <w:rtl/>
        </w:rPr>
        <w:t>),</w:t>
      </w:r>
      <w:r w:rsidR="00550AA9">
        <w:rPr>
          <w:rFonts w:hint="cs"/>
          <w:rtl/>
        </w:rPr>
        <w:t xml:space="preserve"> </w:t>
      </w:r>
      <w:r w:rsidR="00550AA9" w:rsidRPr="00550AA9">
        <w:rPr>
          <w:rFonts w:hint="cs"/>
          <w:u w:val="single"/>
          <w:rtl/>
        </w:rPr>
        <w:t>הר"י מדר</w:t>
      </w:r>
      <w:r w:rsidR="00550AA9">
        <w:rPr>
          <w:rFonts w:hint="cs"/>
          <w:rtl/>
        </w:rPr>
        <w:t xml:space="preserve"> (</w:t>
      </w:r>
      <w:r w:rsidR="00550AA9">
        <w:rPr>
          <w:rtl/>
        </w:rPr>
        <w:t xml:space="preserve">יתד המאיר </w:t>
      </w:r>
      <w:r w:rsidR="00550AA9">
        <w:rPr>
          <w:rFonts w:hint="cs"/>
          <w:rtl/>
        </w:rPr>
        <w:t xml:space="preserve">גליון קע"א </w:t>
      </w:r>
      <w:r w:rsidR="00550AA9">
        <w:rPr>
          <w:rtl/>
        </w:rPr>
        <w:t>ס</w:t>
      </w:r>
      <w:r w:rsidR="00550AA9">
        <w:rPr>
          <w:rFonts w:hint="cs"/>
          <w:rtl/>
        </w:rPr>
        <w:t>י</w:t>
      </w:r>
      <w:r w:rsidR="00550AA9">
        <w:rPr>
          <w:rtl/>
        </w:rPr>
        <w:t>' קמ"א</w:t>
      </w:r>
      <w:r w:rsidR="00550AA9">
        <w:rPr>
          <w:rFonts w:hint="cs"/>
          <w:rtl/>
        </w:rPr>
        <w:t>, עמ' תרכ"ה)</w:t>
      </w:r>
      <w:r w:rsidR="007D0E72">
        <w:rPr>
          <w:rtl/>
        </w:rPr>
        <w:t>.</w:t>
      </w:r>
    </w:p>
    <w:p w14:paraId="418354F7" w14:textId="77777777" w:rsidR="002C5EC1" w:rsidRDefault="002C5EC1" w:rsidP="00AF0B1D">
      <w:pPr>
        <w:numPr>
          <w:ilvl w:val="2"/>
          <w:numId w:val="20"/>
        </w:numPr>
        <w:jc w:val="both"/>
      </w:pPr>
      <w:r>
        <w:rPr>
          <w:rFonts w:hint="cs"/>
          <w:b/>
          <w:u w:val="single"/>
          <w:rtl/>
        </w:rPr>
        <w:t>ברכי יוסף</w:t>
      </w:r>
      <w:r>
        <w:rPr>
          <w:rFonts w:hint="cs"/>
          <w:rtl/>
        </w:rPr>
        <w:t xml:space="preserve"> (ס"ק ב') – "הדר בירושלם ועברו שלשים יום שלא ראה בית המקדש חייב לקרוע. הרדב"ז סי' תרמ"ו. ולא נהגו כך. וכבר כתב שם הרדב"ז דלא זהירי בזה, ע"ש".</w:t>
      </w:r>
    </w:p>
    <w:p w14:paraId="665F5654" w14:textId="77777777" w:rsidR="001C180D" w:rsidRDefault="002C5EC1" w:rsidP="00AF0B1D">
      <w:pPr>
        <w:numPr>
          <w:ilvl w:val="2"/>
          <w:numId w:val="20"/>
        </w:numPr>
        <w:jc w:val="both"/>
      </w:pPr>
      <w:r>
        <w:rPr>
          <w:rFonts w:hint="cs"/>
          <w:u w:val="single"/>
          <w:rtl/>
        </w:rPr>
        <w:t>דברי יציב</w:t>
      </w:r>
      <w:r>
        <w:rPr>
          <w:rFonts w:hint="cs"/>
          <w:rtl/>
        </w:rPr>
        <w:t xml:space="preserve"> (או"ח סי' פ"ט אות ז'</w:t>
      </w:r>
      <w:r w:rsidR="006C4F57">
        <w:rPr>
          <w:rFonts w:hint="cs"/>
          <w:rtl/>
        </w:rPr>
        <w:t>, הליכות חיים מועדים וזמנים עמ' רמ"ג אות ד'</w:t>
      </w:r>
      <w:r>
        <w:rPr>
          <w:rFonts w:hint="cs"/>
          <w:rtl/>
        </w:rPr>
        <w:t>) – "ובזה הוה אפשר לתרץ מנהגם של אנשי ירושלים שאין קורעין על מקום המקדש, הביאו השערי תשובה בסימן תקס"א ס"ק ה' מהברכי יוסף עיי"ש, והיינו דמדמין לה לברכת שנתן ארך אפים שהאידנא אין מברכין, ולהא"ר כיון שרוב עולם ראה אף שהוא לא ראה, כן ה"נ כיון שרוב אנשי ירושלים רואין מקום המקדש בכל ל'</w:t>
      </w:r>
      <w:r w:rsidR="001C180D">
        <w:rPr>
          <w:rFonts w:hint="cs"/>
          <w:rtl/>
        </w:rPr>
        <w:t xml:space="preserve">, אף באתרמי שלא ראה פטור ודו"ק. </w:t>
      </w:r>
      <w:r w:rsidR="001C180D">
        <w:rPr>
          <w:rtl/>
        </w:rPr>
        <w:t>ואולי מרוב הדחקות והעניות ששררו, וחששו חכמי הזמן שאם יצטרכו לקרוע, ולהמבואר בסעיף ד' שמה קורע כל כסותו עד שיגלה לבו ואינו מאחה לעולם, לא יוכלו רוב הציבור לעמוד בה, ויחרב ח"ו הישוב של ירושלים שהכל מעלין לירושלים [כתובות ק"ו ע"ב], ועיין בתשובות חת"ס יור"ד סי' רל"ג ורל"ד מה שכתב על החכמים שקבעו דירתם בצפת לא בירושלים, לכך חכמי הדור היה בכוחם בשוא"ת משום ישוב ירושלים, שלא לחייב הקריעה ודו"ק, ובפרט בצירוף שיטת הא"ר הנ"ל ודו"ק</w:t>
      </w:r>
      <w:r w:rsidR="001C180D">
        <w:rPr>
          <w:rFonts w:hint="cs"/>
          <w:rtl/>
        </w:rPr>
        <w:t>".</w:t>
      </w:r>
    </w:p>
    <w:p w14:paraId="727FC31B" w14:textId="77777777" w:rsidR="002C5EC1" w:rsidRDefault="002C5EC1" w:rsidP="00AF0B1D">
      <w:pPr>
        <w:numPr>
          <w:ilvl w:val="2"/>
          <w:numId w:val="20"/>
        </w:numPr>
        <w:jc w:val="both"/>
      </w:pPr>
      <w:r>
        <w:rPr>
          <w:rFonts w:hint="cs"/>
          <w:u w:val="single"/>
          <w:rtl/>
        </w:rPr>
        <w:t>משנה הלכות</w:t>
      </w:r>
      <w:r>
        <w:rPr>
          <w:rFonts w:hint="cs"/>
          <w:rtl/>
        </w:rPr>
        <w:t xml:space="preserve"> (ח"ו סי' ק"י) – "ועלה בדעתי ללמד זכות קצת אמה שלא זהירי העולם וקלקלתם זהו תקנתם דהרדב"ז כתב שם וז"ל ול"ל כיון דטעמא הוי משום עגמ"נ ומי שהוא שכן לב"ה הרי נפשו עגומה בכל שעה וא"כ מי שקרע על ירושלים ונפשו עגומה למה הוא קורע על המקדש אלא מאי אית לך למימר דעל המקדש איכא עגמ"נ יתירה הילכך כיון שעברו עליו שלשים יום ולא ראה את המקדש בשעה שהוא רואה אותו מתחדש אצלו עגמ"נ יתירה וחייב לקרוע ע"ש והמבואר דמצות קריעה הוא משום עגמ"נ שנתחדש בו בכל שלשים יום אבל בעונ"ה אריכת הגלות גרמה שכבר הורגלו יום יום ואפילו רואים ירושלים ומקום המקדש לא מתרגשים יותר ואין להם עגמ"נ יתירה וא"כ למה יקרעו ואדרבה אם יקרעו הבגד יש להם עגמ"נ על הבגד שנקרע ולא על המקדש וירושלים אדרבה אולי יש כאן משום בל תשחית על הבגד וד"ל. אבל מי שיראת ה' נוגע בלבבו ולבו עליו דוה על חורבן בהמ"ק שיבנה במהרה בימינו ונתוסף עליו עגמ"נ בכל פעם שרואה מקום המקדש וירושלים ודאי יעשה כהלכה וכל המתאבל בחורבנה זוכה ורואה בנחמתה בביאת משיח צדקינו שיתגלה לנו בב"א".</w:t>
      </w:r>
    </w:p>
    <w:p w14:paraId="2A6CE6E9" w14:textId="77777777" w:rsidR="002C5EC1" w:rsidRDefault="002C5EC1" w:rsidP="00AF0B1D">
      <w:pPr>
        <w:numPr>
          <w:ilvl w:val="2"/>
          <w:numId w:val="20"/>
        </w:numPr>
        <w:jc w:val="both"/>
      </w:pPr>
      <w:r>
        <w:rPr>
          <w:rFonts w:hint="cs"/>
          <w:u w:val="single"/>
          <w:rtl/>
        </w:rPr>
        <w:t>תשובות והנהגות</w:t>
      </w:r>
      <w:r>
        <w:rPr>
          <w:rFonts w:hint="cs"/>
          <w:rtl/>
        </w:rPr>
        <w:t xml:space="preserve"> (ח"ה סי' קס"ה ד"ה ולמעשה) – "וכן לתושבי ירושלם כדאי בית מקדשינו לבוא כל שלשים יום ולא ליכנס לספק חיוב קריעה כשבא".</w:t>
      </w:r>
    </w:p>
    <w:p w14:paraId="3B1746DE" w14:textId="41BEFDAD" w:rsidR="000315CB" w:rsidRDefault="000315CB" w:rsidP="000315CB">
      <w:pPr>
        <w:ind w:left="397"/>
        <w:jc w:val="both"/>
      </w:pPr>
      <w:r w:rsidRPr="008B4990">
        <w:rPr>
          <w:b/>
          <w:i/>
          <w:u w:val="single"/>
          <w:rtl/>
        </w:rPr>
        <w:t>פסקים והנהגות</w:t>
      </w:r>
      <w:r w:rsidRPr="008B4990">
        <w:rPr>
          <w:b/>
          <w:i/>
          <w:rtl/>
        </w:rPr>
        <w:t xml:space="preserve"> (בין המצרים עמ' </w:t>
      </w:r>
      <w:r>
        <w:rPr>
          <w:rFonts w:hint="cs"/>
          <w:b/>
          <w:i/>
          <w:rtl/>
        </w:rPr>
        <w:t>פ"ז</w:t>
      </w:r>
      <w:r w:rsidRPr="008B4990">
        <w:rPr>
          <w:b/>
          <w:i/>
          <w:rtl/>
        </w:rPr>
        <w:t xml:space="preserve"> אות </w:t>
      </w:r>
      <w:r>
        <w:rPr>
          <w:rFonts w:hint="cs"/>
          <w:b/>
          <w:i/>
          <w:rtl/>
        </w:rPr>
        <w:t>ט"ז</w:t>
      </w:r>
      <w:r w:rsidRPr="008B4990">
        <w:rPr>
          <w:b/>
          <w:i/>
          <w:rtl/>
        </w:rPr>
        <w:t>) – "</w:t>
      </w:r>
      <w:r>
        <w:rPr>
          <w:rtl/>
        </w:rPr>
        <w:t>מי שגר בבית ישראל ולא הלך לכותל לחודש האם עליו לקרוע</w:t>
      </w:r>
      <w:r>
        <w:rPr>
          <w:rFonts w:hint="cs"/>
          <w:rtl/>
        </w:rPr>
        <w:t xml:space="preserve">. </w:t>
      </w:r>
      <w:r>
        <w:rPr>
          <w:rtl/>
        </w:rPr>
        <w:t>ת: אין להיכנס לשאלה ויש ללכת כל חודש.</w:t>
      </w:r>
      <w:r>
        <w:rPr>
          <w:rFonts w:hint="cs"/>
          <w:rtl/>
        </w:rPr>
        <w:t xml:space="preserve"> </w:t>
      </w:r>
      <w:r>
        <w:rPr>
          <w:rtl/>
        </w:rPr>
        <w:t>ש: מהו הדין בדיעבד</w:t>
      </w:r>
      <w:r>
        <w:rPr>
          <w:rFonts w:hint="cs"/>
          <w:rtl/>
        </w:rPr>
        <w:t xml:space="preserve">. </w:t>
      </w:r>
      <w:r>
        <w:rPr>
          <w:rtl/>
        </w:rPr>
        <w:t>ת: אי"צ לקרוע חולצה חדשה אבל אם נמצא שם ויש עליך חולצה שכבר</w:t>
      </w:r>
      <w:r>
        <w:rPr>
          <w:rFonts w:hint="cs"/>
          <w:rtl/>
        </w:rPr>
        <w:t xml:space="preserve"> </w:t>
      </w:r>
      <w:r>
        <w:rPr>
          <w:rtl/>
        </w:rPr>
        <w:t>קרע אז יש לקרוע</w:t>
      </w:r>
      <w:r>
        <w:rPr>
          <w:rFonts w:hint="cs"/>
          <w:rtl/>
        </w:rPr>
        <w:t xml:space="preserve">. </w:t>
      </w:r>
      <w:r>
        <w:rPr>
          <w:rtl/>
        </w:rPr>
        <w:t>עוד אמר שאין להסתכל על המסגד בדרך הנסיעה לכותל כיון שי"א שאי"צ</w:t>
      </w:r>
      <w:r>
        <w:rPr>
          <w:rFonts w:hint="cs"/>
          <w:rtl/>
        </w:rPr>
        <w:t xml:space="preserve"> </w:t>
      </w:r>
      <w:r>
        <w:rPr>
          <w:rtl/>
        </w:rPr>
        <w:t>אח"כ לקרוע. ש: (אחר הרבה שנים שאלתי על התשובה הנ"ל:) ראיתי בתשובות</w:t>
      </w:r>
      <w:r>
        <w:rPr>
          <w:rFonts w:hint="cs"/>
          <w:rtl/>
        </w:rPr>
        <w:t xml:space="preserve"> </w:t>
      </w:r>
      <w:r>
        <w:rPr>
          <w:rtl/>
        </w:rPr>
        <w:t>והנהגות על המועדים שהוציא הנכד על ט' באב שכתוב שרבינו ענה</w:t>
      </w:r>
      <w:r>
        <w:rPr>
          <w:rFonts w:hint="cs"/>
          <w:rtl/>
        </w:rPr>
        <w:t xml:space="preserve"> </w:t>
      </w:r>
      <w:r>
        <w:rPr>
          <w:rtl/>
        </w:rPr>
        <w:t>לו שראוי להחמיר</w:t>
      </w:r>
      <w:r>
        <w:rPr>
          <w:rFonts w:hint="cs"/>
          <w:rtl/>
        </w:rPr>
        <w:t xml:space="preserve">. </w:t>
      </w:r>
      <w:r>
        <w:rPr>
          <w:rtl/>
        </w:rPr>
        <w:t>ת: המנהג שאין לקרוע, ורק בירושלים הישנה, אבל היום כבר נהגו גם בחדש</w:t>
      </w:r>
      <w:r>
        <w:rPr>
          <w:rFonts w:hint="cs"/>
          <w:rtl/>
        </w:rPr>
        <w:t xml:space="preserve"> </w:t>
      </w:r>
      <w:r>
        <w:rPr>
          <w:rtl/>
        </w:rPr>
        <w:t>שלא לקרוע. החזו"א לא ניחא ליה בזה אבל זה המנהג. יכול להיות</w:t>
      </w:r>
      <w:r>
        <w:rPr>
          <w:rFonts w:hint="cs"/>
          <w:rtl/>
        </w:rPr>
        <w:t xml:space="preserve"> </w:t>
      </w:r>
      <w:r>
        <w:rPr>
          <w:rtl/>
        </w:rPr>
        <w:t>שאמרתי שראוי להחמיר</w:t>
      </w:r>
      <w:r>
        <w:rPr>
          <w:rFonts w:hint="cs"/>
          <w:rtl/>
        </w:rPr>
        <w:t>"</w:t>
      </w:r>
      <w:r>
        <w:rPr>
          <w:rtl/>
        </w:rPr>
        <w:t>.</w:t>
      </w:r>
    </w:p>
    <w:p w14:paraId="2EE3351D" w14:textId="77777777" w:rsidR="002C5EC1" w:rsidRDefault="002C5EC1" w:rsidP="00CD5D60">
      <w:pPr>
        <w:jc w:val="both"/>
        <w:rPr>
          <w:rtl/>
        </w:rPr>
      </w:pPr>
    </w:p>
    <w:p w14:paraId="5D79636A" w14:textId="04DB8F00" w:rsidR="002C5EC1" w:rsidRDefault="002C5EC1" w:rsidP="00AF0B1D">
      <w:pPr>
        <w:numPr>
          <w:ilvl w:val="1"/>
          <w:numId w:val="20"/>
        </w:numPr>
        <w:jc w:val="both"/>
      </w:pPr>
      <w:r>
        <w:rPr>
          <w:rFonts w:hint="cs"/>
          <w:b/>
          <w:bCs/>
          <w:rtl/>
        </w:rPr>
        <w:t>איזה חלק של ירושלים</w:t>
      </w:r>
      <w:r w:rsidR="002449B5">
        <w:rPr>
          <w:rFonts w:hint="cs"/>
          <w:b/>
          <w:bCs/>
          <w:rtl/>
        </w:rPr>
        <w:t xml:space="preserve"> - לפי המקילין לעיל</w:t>
      </w:r>
      <w:r>
        <w:rPr>
          <w:rFonts w:hint="cs"/>
          <w:rtl/>
        </w:rPr>
        <w:t>.</w:t>
      </w:r>
    </w:p>
    <w:p w14:paraId="14E7B719" w14:textId="77777777" w:rsidR="002C5EC1" w:rsidRDefault="002C5EC1" w:rsidP="00AF0B1D">
      <w:pPr>
        <w:numPr>
          <w:ilvl w:val="2"/>
          <w:numId w:val="20"/>
        </w:numPr>
        <w:jc w:val="both"/>
      </w:pPr>
      <w:r>
        <w:rPr>
          <w:rFonts w:hint="cs"/>
          <w:rtl/>
        </w:rPr>
        <w:t>רק עיר העתיקה.</w:t>
      </w:r>
    </w:p>
    <w:p w14:paraId="1867E88A" w14:textId="4E232FF3"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בין המצרים הל' קריעה בכותל אות א',</w:t>
      </w:r>
      <w:r w:rsidR="00C03423">
        <w:rPr>
          <w:rFonts w:hint="cs"/>
          <w:rtl/>
        </w:rPr>
        <w:t xml:space="preserve"> </w:t>
      </w:r>
      <w:r w:rsidR="00C03423">
        <w:rPr>
          <w:rFonts w:eastAsia="SimSun"/>
          <w:rtl/>
          <w:lang w:eastAsia="zh-CN"/>
        </w:rPr>
        <w:t>מעדני שלמה עמ' נ"</w:t>
      </w:r>
      <w:r w:rsidR="00C03423">
        <w:rPr>
          <w:rFonts w:eastAsia="SimSun" w:hint="cs"/>
          <w:rtl/>
          <w:lang w:eastAsia="zh-CN"/>
        </w:rPr>
        <w:t>ט הע' כ"ב,</w:t>
      </w:r>
      <w:r>
        <w:rPr>
          <w:rFonts w:hint="cs"/>
          <w:rtl/>
        </w:rPr>
        <w:t xml:space="preserve"> </w:t>
      </w:r>
      <w:r w:rsidR="00CD6124">
        <w:rPr>
          <w:rFonts w:hint="cs"/>
          <w:rtl/>
        </w:rPr>
        <w:t>אשרי האיש או</w:t>
      </w:r>
      <w:r w:rsidR="00CD6124">
        <w:rPr>
          <w:rtl/>
        </w:rPr>
        <w:t>"</w:t>
      </w:r>
      <w:r w:rsidR="00CD6124">
        <w:rPr>
          <w:rFonts w:hint="cs"/>
          <w:rtl/>
        </w:rPr>
        <w:t>ח</w:t>
      </w:r>
      <w:r>
        <w:rPr>
          <w:rFonts w:hint="cs"/>
          <w:rtl/>
        </w:rPr>
        <w:t xml:space="preserve"> ח"ג פרק ע"ג </w:t>
      </w:r>
      <w:r w:rsidR="0070681F">
        <w:rPr>
          <w:rFonts w:hint="cs"/>
          <w:rtl/>
        </w:rPr>
        <w:t>אות</w:t>
      </w:r>
      <w:r>
        <w:rPr>
          <w:rFonts w:hint="cs"/>
          <w:rtl/>
        </w:rPr>
        <w:t xml:space="preserve"> י"ב</w:t>
      </w:r>
      <w:r w:rsidR="00797287">
        <w:rPr>
          <w:rFonts w:hint="cs"/>
          <w:rtl/>
        </w:rPr>
        <w:t xml:space="preserve">, </w:t>
      </w:r>
      <w:r w:rsidR="00797287" w:rsidRPr="00797287">
        <w:rPr>
          <w:rtl/>
        </w:rPr>
        <w:t xml:space="preserve">בזכרנו את ציון </w:t>
      </w:r>
      <w:r w:rsidR="00797287">
        <w:rPr>
          <w:rtl/>
        </w:rPr>
        <w:t>עמ' מ"</w:t>
      </w:r>
      <w:r w:rsidR="00797287">
        <w:rPr>
          <w:rFonts w:hint="cs"/>
          <w:rtl/>
        </w:rPr>
        <w:t>ז הע' פ"א</w:t>
      </w:r>
      <w:r>
        <w:rPr>
          <w:rFonts w:hint="cs"/>
          <w:rtl/>
        </w:rPr>
        <w:t>) – "ומש"כ בספר ארץ ישראל להגרמי"ט ובחיד"א שירושלמי פטור אפי' עברו ל' יום, זה דוקא למי שגר בעיר התיקה".</w:t>
      </w:r>
    </w:p>
    <w:p w14:paraId="6550C149" w14:textId="2EA73F7D" w:rsidR="002C5EC1" w:rsidRDefault="002C5EC1" w:rsidP="00AF0B1D">
      <w:pPr>
        <w:numPr>
          <w:ilvl w:val="3"/>
          <w:numId w:val="20"/>
        </w:numPr>
        <w:jc w:val="both"/>
      </w:pP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י"א, זכרון בצלאל עמ' קמ"ט) – "והעובר על זה נקרא עבריין".</w:t>
      </w:r>
    </w:p>
    <w:p w14:paraId="6613EE7A" w14:textId="77777777" w:rsidR="002C5EC1" w:rsidRDefault="002C5EC1" w:rsidP="00AF0B1D">
      <w:pPr>
        <w:numPr>
          <w:ilvl w:val="3"/>
          <w:numId w:val="20"/>
        </w:numPr>
        <w:jc w:val="both"/>
      </w:pPr>
      <w:r>
        <w:rPr>
          <w:rFonts w:hint="cs"/>
          <w:u w:val="single"/>
          <w:rtl/>
        </w:rPr>
        <w:t>תשובות והנהגות</w:t>
      </w:r>
      <w:r>
        <w:rPr>
          <w:rFonts w:hint="cs"/>
          <w:rtl/>
        </w:rPr>
        <w:t xml:space="preserve"> (ח"ד סוף סי' קל"א, עי' ח"ה סי' קס"ה ד"ה ועיין) – "ונראה דהיינו בעיר העתיקה שקדוש עד שראוי לקרוע עלה גופא מפני קדושתה, נזכר ממילא מבית המקדש ולא צריך לקרוע עבורו, אבל אם גר בירושלים החדשה חוץ מהחומה שלא ניכר החורבן מסתברא שחייבין לקרוע כשרואה את מקום המקדש ואם בעתיקה מקילין אין להוסיף עלה, ואין לזלזל בתקנת חכמים דקריעה".</w:t>
      </w:r>
    </w:p>
    <w:p w14:paraId="04674DDB" w14:textId="07E52173" w:rsidR="00D2679B" w:rsidRPr="00D2679B" w:rsidRDefault="00D2679B" w:rsidP="00AF0B1D">
      <w:pPr>
        <w:numPr>
          <w:ilvl w:val="3"/>
          <w:numId w:val="20"/>
        </w:numPr>
        <w:jc w:val="both"/>
      </w:pPr>
      <w:r w:rsidRPr="00B76BEB">
        <w:rPr>
          <w:u w:val="single"/>
          <w:rtl/>
        </w:rPr>
        <w:t>ברכת יהודה</w:t>
      </w:r>
      <w:r>
        <w:rPr>
          <w:rtl/>
        </w:rPr>
        <w:t xml:space="preserve"> </w:t>
      </w:r>
      <w:r>
        <w:rPr>
          <w:rFonts w:hint="cs"/>
          <w:rtl/>
        </w:rPr>
        <w:t>(</w:t>
      </w:r>
      <w:r>
        <w:rPr>
          <w:rtl/>
        </w:rPr>
        <w:t>ח"א ס</w:t>
      </w:r>
      <w:r>
        <w:rPr>
          <w:rFonts w:hint="cs"/>
          <w:rtl/>
        </w:rPr>
        <w:t>י</w:t>
      </w:r>
      <w:r>
        <w:rPr>
          <w:rtl/>
        </w:rPr>
        <w:t>' מ"ה</w:t>
      </w:r>
      <w:r>
        <w:rPr>
          <w:rFonts w:hint="cs"/>
          <w:rtl/>
        </w:rPr>
        <w:t xml:space="preserve"> הע' ב') </w:t>
      </w:r>
      <w:r>
        <w:rPr>
          <w:rtl/>
        </w:rPr>
        <w:t>–</w:t>
      </w:r>
      <w:r>
        <w:rPr>
          <w:rFonts w:hint="cs"/>
          <w:rtl/>
        </w:rPr>
        <w:t xml:space="preserve"> "</w:t>
      </w:r>
      <w:r w:rsidRPr="00D2679B">
        <w:rPr>
          <w:rtl/>
        </w:rPr>
        <w:t>אולם נראה דכל וה נאמר רק בגבי תושבי ירושלים העתיקה, משום דנראה טעם המנהג שהקלו בזה, משום דמסתמא פעם בשלושים יום רואים את מקום הקודש, או הכיפה שהיא גבוהה מאוד, וכן מבואר ממ"ש בספר חיבת ירושלים ...</w:t>
      </w:r>
      <w:r>
        <w:rPr>
          <w:rFonts w:hint="cs"/>
          <w:rtl/>
        </w:rPr>
        <w:t>".</w:t>
      </w:r>
    </w:p>
    <w:p w14:paraId="25B099CF" w14:textId="4B29246D" w:rsidR="002C5EC1" w:rsidRDefault="002C5EC1" w:rsidP="00AF0B1D">
      <w:pPr>
        <w:numPr>
          <w:ilvl w:val="3"/>
          <w:numId w:val="20"/>
        </w:numPr>
        <w:jc w:val="both"/>
      </w:pPr>
      <w:r>
        <w:rPr>
          <w:rFonts w:hint="cs"/>
          <w:u w:val="single"/>
          <w:rtl/>
        </w:rPr>
        <w:t>פסקי תשובות</w:t>
      </w:r>
      <w:r>
        <w:rPr>
          <w:rFonts w:hint="cs"/>
          <w:rtl/>
        </w:rPr>
        <w:t xml:space="preserve"> (הע' כ"ג).</w:t>
      </w:r>
    </w:p>
    <w:p w14:paraId="03096BBA" w14:textId="1DBB8A58" w:rsidR="001A535E" w:rsidRDefault="002C5EC1" w:rsidP="00AF0B1D">
      <w:pPr>
        <w:numPr>
          <w:ilvl w:val="3"/>
          <w:numId w:val="20"/>
        </w:numPr>
        <w:jc w:val="both"/>
      </w:pPr>
      <w:r>
        <w:rPr>
          <w:rFonts w:hint="cs"/>
          <w:rtl/>
        </w:rPr>
        <w:t xml:space="preserve">עי' </w:t>
      </w:r>
      <w:r>
        <w:rPr>
          <w:rFonts w:hint="cs"/>
          <w:u w:val="single"/>
          <w:rtl/>
        </w:rPr>
        <w:t>קרא עלי מועד</w:t>
      </w:r>
      <w:r>
        <w:rPr>
          <w:rFonts w:hint="cs"/>
          <w:rtl/>
        </w:rPr>
        <w:t xml:space="preserve"> (פרק י"א סעי' י"ג).</w:t>
      </w:r>
    </w:p>
    <w:p w14:paraId="3EB7193A" w14:textId="4C5E98E7" w:rsidR="00797287" w:rsidRDefault="00797287" w:rsidP="00AF0B1D">
      <w:pPr>
        <w:numPr>
          <w:ilvl w:val="3"/>
          <w:numId w:val="20"/>
        </w:numPr>
        <w:jc w:val="both"/>
      </w:pPr>
      <w:r w:rsidRPr="007D0E72">
        <w:rPr>
          <w:u w:val="single"/>
          <w:rtl/>
        </w:rPr>
        <w:t>בזכרנו את ציון</w:t>
      </w:r>
      <w:r>
        <w:rPr>
          <w:rtl/>
        </w:rPr>
        <w:t xml:space="preserve"> </w:t>
      </w:r>
      <w:r>
        <w:rPr>
          <w:rFonts w:hint="cs"/>
          <w:rtl/>
        </w:rPr>
        <w:t>(</w:t>
      </w:r>
      <w:r>
        <w:rPr>
          <w:rtl/>
        </w:rPr>
        <w:t xml:space="preserve">עמ' </w:t>
      </w:r>
      <w:r>
        <w:rPr>
          <w:rFonts w:hint="cs"/>
          <w:rtl/>
        </w:rPr>
        <w:t>מ"ז</w:t>
      </w:r>
      <w:r w:rsidR="00275FD1">
        <w:rPr>
          <w:rFonts w:hint="cs"/>
          <w:rtl/>
        </w:rPr>
        <w:t xml:space="preserve"> סעי' י"ג</w:t>
      </w:r>
      <w:r>
        <w:rPr>
          <w:rFonts w:hint="cs"/>
          <w:rtl/>
        </w:rPr>
        <w:t xml:space="preserve">) </w:t>
      </w:r>
      <w:r>
        <w:rPr>
          <w:rtl/>
        </w:rPr>
        <w:t>–</w:t>
      </w:r>
      <w:r>
        <w:rPr>
          <w:rFonts w:hint="cs"/>
          <w:rtl/>
        </w:rPr>
        <w:t xml:space="preserve"> "אמנם הדרים בירושלים החדשה ... צריכים לקרוע".</w:t>
      </w:r>
    </w:p>
    <w:p w14:paraId="641CADCF" w14:textId="1B330525" w:rsidR="00D35C52" w:rsidRDefault="00D35C52" w:rsidP="00AF0B1D">
      <w:pPr>
        <w:numPr>
          <w:ilvl w:val="3"/>
          <w:numId w:val="20"/>
        </w:numPr>
        <w:jc w:val="both"/>
      </w:pPr>
      <w:r w:rsidRPr="001E0A11">
        <w:rPr>
          <w:u w:val="single"/>
          <w:rtl/>
        </w:rPr>
        <w:t>תשובות ישראל</w:t>
      </w:r>
      <w:r>
        <w:rPr>
          <w:rFonts w:hint="cs"/>
          <w:rtl/>
        </w:rPr>
        <w:t xml:space="preserve"> (</w:t>
      </w:r>
      <w:r>
        <w:rPr>
          <w:rtl/>
        </w:rPr>
        <w:t>ח"ה סי' ל"ג אות</w:t>
      </w:r>
      <w:r>
        <w:rPr>
          <w:rFonts w:hint="cs"/>
          <w:rtl/>
        </w:rPr>
        <w:t xml:space="preserve"> ל') </w:t>
      </w:r>
      <w:r>
        <w:rPr>
          <w:rtl/>
        </w:rPr>
        <w:t>–</w:t>
      </w:r>
      <w:r>
        <w:rPr>
          <w:rFonts w:hint="cs"/>
          <w:rtl/>
        </w:rPr>
        <w:t xml:space="preserve"> "ופשוט".</w:t>
      </w:r>
    </w:p>
    <w:p w14:paraId="1B7663AA" w14:textId="77777777" w:rsidR="002C5EC1" w:rsidRDefault="002C5EC1" w:rsidP="00AF0B1D">
      <w:pPr>
        <w:numPr>
          <w:ilvl w:val="2"/>
          <w:numId w:val="20"/>
        </w:numPr>
        <w:jc w:val="both"/>
      </w:pPr>
      <w:r>
        <w:rPr>
          <w:rFonts w:hint="cs"/>
          <w:rtl/>
        </w:rPr>
        <w:t>אפילו ירושלים החדשה.</w:t>
      </w:r>
    </w:p>
    <w:p w14:paraId="27DA20DE" w14:textId="3ECF1FF6" w:rsidR="00AC667C" w:rsidRDefault="002C5EC1" w:rsidP="00AF0B1D">
      <w:pPr>
        <w:numPr>
          <w:ilvl w:val="3"/>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תפלה פרק כ"ג הע' קט"ז</w:t>
      </w:r>
      <w:r w:rsidR="00C03423">
        <w:rPr>
          <w:rFonts w:hint="cs"/>
          <w:rtl/>
        </w:rPr>
        <w:t xml:space="preserve">, </w:t>
      </w:r>
      <w:r w:rsidR="00C03423">
        <w:rPr>
          <w:rFonts w:eastAsia="SimSun"/>
          <w:rtl/>
          <w:lang w:eastAsia="zh-CN"/>
        </w:rPr>
        <w:t>מעדני שלמה עמ' נ"</w:t>
      </w:r>
      <w:r w:rsidR="00C03423">
        <w:rPr>
          <w:rFonts w:eastAsia="SimSun" w:hint="cs"/>
          <w:rtl/>
          <w:lang w:eastAsia="zh-CN"/>
        </w:rPr>
        <w:t>ט</w:t>
      </w:r>
      <w:r w:rsidR="00EE3878">
        <w:rPr>
          <w:rFonts w:eastAsia="SimSun" w:hint="cs"/>
          <w:rtl/>
          <w:lang w:eastAsia="zh-CN"/>
        </w:rPr>
        <w:t xml:space="preserve">, </w:t>
      </w:r>
      <w:r w:rsidR="00EE3878">
        <w:rPr>
          <w:rFonts w:hint="cs"/>
          <w:rtl/>
        </w:rPr>
        <w:t>חכו ממתקים ח"א עמ' נ"ח</w:t>
      </w:r>
      <w:r>
        <w:rPr>
          <w:rFonts w:hint="cs"/>
          <w:rtl/>
        </w:rPr>
        <w:t xml:space="preserve">) – "שהדר בשכונות ירושלים, אף המרוחות, </w:t>
      </w:r>
      <w:r>
        <w:rPr>
          <w:rFonts w:hint="cs"/>
          <w:b/>
          <w:bCs/>
          <w:rtl/>
        </w:rPr>
        <w:t>כגון בית וגן, הר נוף, רמות</w:t>
      </w:r>
      <w:r>
        <w:rPr>
          <w:rFonts w:hint="cs"/>
          <w:rtl/>
        </w:rPr>
        <w:t xml:space="preserve"> וכדו' אע"פ שמדינא צריך לקרוע, כיון שאינו דר סמוך למקום המקדש ולא ראהו ל' יום, מ"מ המנהג שאינו קורע. ולהטעים המנהג אמר, דכל שדר באותה העיר וגם יכול בקל לבוא לשם ואעפ"כ לא בא ל' יום, ניכר שאינו מרגיש כראוי את צער החורבן, ומשום כך המנהג שאינו קורע. ופעם אמר לשואל בדרך תוכחה: </w:t>
      </w:r>
      <w:r>
        <w:rPr>
          <w:rFonts w:hint="cs"/>
          <w:b/>
          <w:bCs/>
          <w:rtl/>
        </w:rPr>
        <w:t>הדר בירושלים ולא הי' ל' יום בכותל המערבי, על דבר זה עצמו ראוי לו לקרוע בגדו</w:t>
      </w:r>
      <w:r>
        <w:rPr>
          <w:rFonts w:hint="cs"/>
          <w:rtl/>
        </w:rPr>
        <w:t>"</w:t>
      </w:r>
      <w:r w:rsidR="00AC667C">
        <w:rPr>
          <w:rFonts w:hint="cs"/>
          <w:rtl/>
        </w:rPr>
        <w:t>.</w:t>
      </w:r>
    </w:p>
    <w:p w14:paraId="762BA04A" w14:textId="2D2594AD" w:rsidR="002C5EC1" w:rsidRDefault="00AC667C" w:rsidP="00AF0B1D">
      <w:pPr>
        <w:numPr>
          <w:ilvl w:val="3"/>
          <w:numId w:val="20"/>
        </w:numPr>
        <w:jc w:val="both"/>
      </w:pPr>
      <w:r w:rsidRPr="00AC667C">
        <w:rPr>
          <w:u w:val="single"/>
          <w:rtl/>
        </w:rPr>
        <w:t>משנת יוסף</w:t>
      </w:r>
      <w:r w:rsidRPr="00AC667C">
        <w:rPr>
          <w:rtl/>
        </w:rPr>
        <w:t xml:space="preserve"> </w:t>
      </w:r>
      <w:r w:rsidRPr="00AC667C">
        <w:rPr>
          <w:rFonts w:hint="cs"/>
          <w:rtl/>
        </w:rPr>
        <w:t>(</w:t>
      </w:r>
      <w:r w:rsidR="00DA6B0D" w:rsidRPr="00DA6B0D">
        <w:rPr>
          <w:rtl/>
        </w:rPr>
        <w:t>ח"י ס</w:t>
      </w:r>
      <w:r w:rsidR="00DA6B0D" w:rsidRPr="00DA6B0D">
        <w:rPr>
          <w:rFonts w:hint="cs"/>
          <w:rtl/>
        </w:rPr>
        <w:t>י</w:t>
      </w:r>
      <w:r w:rsidR="00DA6B0D" w:rsidRPr="00DA6B0D">
        <w:rPr>
          <w:rtl/>
        </w:rPr>
        <w:t xml:space="preserve">' צ"ד </w:t>
      </w:r>
      <w:r w:rsidR="00DA6B0D" w:rsidRPr="00DA6B0D">
        <w:rPr>
          <w:rFonts w:hint="cs"/>
          <w:rtl/>
        </w:rPr>
        <w:t xml:space="preserve">אות </w:t>
      </w:r>
      <w:r w:rsidR="00DA6B0D">
        <w:rPr>
          <w:rFonts w:hint="cs"/>
          <w:rtl/>
        </w:rPr>
        <w:t>ג</w:t>
      </w:r>
      <w:r w:rsidR="00DA6B0D" w:rsidRPr="00DA6B0D">
        <w:rPr>
          <w:rFonts w:hint="cs"/>
          <w:rtl/>
        </w:rPr>
        <w:t xml:space="preserve">', </w:t>
      </w:r>
      <w:r w:rsidRPr="00AC667C">
        <w:rPr>
          <w:rtl/>
        </w:rPr>
        <w:t xml:space="preserve">חי"א </w:t>
      </w:r>
      <w:r>
        <w:rPr>
          <w:rFonts w:hint="cs"/>
          <w:rtl/>
        </w:rPr>
        <w:t xml:space="preserve">סוף </w:t>
      </w:r>
      <w:r w:rsidRPr="00AC667C">
        <w:rPr>
          <w:rtl/>
        </w:rPr>
        <w:t>ס</w:t>
      </w:r>
      <w:r w:rsidRPr="00AC667C">
        <w:rPr>
          <w:rFonts w:hint="cs"/>
          <w:rtl/>
        </w:rPr>
        <w:t>י</w:t>
      </w:r>
      <w:r w:rsidRPr="00AC667C">
        <w:rPr>
          <w:rtl/>
        </w:rPr>
        <w:t>' צ"א</w:t>
      </w:r>
      <w:r w:rsidR="00D07085">
        <w:rPr>
          <w:rFonts w:hint="cs"/>
          <w:rtl/>
        </w:rPr>
        <w:t xml:space="preserve">, </w:t>
      </w:r>
      <w:r w:rsidR="00D07085">
        <w:rPr>
          <w:rtl/>
        </w:rPr>
        <w:t>חי"ד סי'</w:t>
      </w:r>
      <w:r w:rsidR="00D07085">
        <w:rPr>
          <w:rFonts w:hint="cs"/>
          <w:rtl/>
        </w:rPr>
        <w:t xml:space="preserve"> שי"א</w:t>
      </w:r>
      <w:r w:rsidRPr="00AC667C">
        <w:rPr>
          <w:rFonts w:hint="cs"/>
          <w:rtl/>
        </w:rPr>
        <w:t>) – "</w:t>
      </w:r>
      <w:r w:rsidRPr="00AC667C">
        <w:rPr>
          <w:rtl/>
        </w:rPr>
        <w:t>וגם בכל ירושלים המורחבת לשכונותיה הרחוקות לא קורעים"</w:t>
      </w:r>
      <w:r w:rsidR="002C5EC1">
        <w:rPr>
          <w:rFonts w:hint="cs"/>
          <w:rtl/>
        </w:rPr>
        <w:t>.</w:t>
      </w:r>
      <w:r w:rsidR="008F38E8">
        <w:rPr>
          <w:rFonts w:hint="cs"/>
          <w:vanish/>
          <w:rtl/>
        </w:rPr>
        <w:t xml:space="preserve"> -  קורעלעכיל]השבע ברבות אין צרח</w:t>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r w:rsidR="008F38E8">
        <w:rPr>
          <w:rFonts w:hint="cs"/>
          <w:vanish/>
          <w:rtl/>
        </w:rPr>
        <w:pgNum/>
      </w:r>
    </w:p>
    <w:p w14:paraId="02B12734" w14:textId="77777777" w:rsidR="00F26EA6" w:rsidRDefault="00903BC8" w:rsidP="00AF0B1D">
      <w:pPr>
        <w:numPr>
          <w:ilvl w:val="2"/>
          <w:numId w:val="20"/>
        </w:numPr>
        <w:jc w:val="both"/>
      </w:pPr>
      <w:r>
        <w:rPr>
          <w:rFonts w:hint="cs"/>
          <w:rtl/>
        </w:rPr>
        <w:t>מראי מקומות</w:t>
      </w:r>
      <w:r w:rsidR="006E2EA7">
        <w:rPr>
          <w:rFonts w:hint="cs"/>
          <w:rtl/>
        </w:rPr>
        <w:t xml:space="preserve"> </w:t>
      </w:r>
      <w:r w:rsidR="006E2EA7">
        <w:rPr>
          <w:rtl/>
        </w:rPr>
        <w:t>–</w:t>
      </w:r>
      <w:r w:rsidR="006E2EA7">
        <w:rPr>
          <w:rFonts w:hint="cs"/>
          <w:rtl/>
        </w:rPr>
        <w:t xml:space="preserve"> </w:t>
      </w:r>
      <w:r w:rsidR="006E2EA7" w:rsidRPr="001C180D">
        <w:rPr>
          <w:rFonts w:hint="cs"/>
          <w:u w:val="single"/>
          <w:rtl/>
        </w:rPr>
        <w:t>ישכיל עבדי</w:t>
      </w:r>
      <w:r w:rsidR="006E2EA7">
        <w:rPr>
          <w:rFonts w:hint="cs"/>
          <w:rtl/>
        </w:rPr>
        <w:t xml:space="preserve"> (ח"ח או"ח סי' כ"ה אות ד' ס"ק ח', </w:t>
      </w:r>
      <w:r>
        <w:rPr>
          <w:rFonts w:hint="cs"/>
          <w:rtl/>
        </w:rPr>
        <w:t>לשונו מובא לעיל</w:t>
      </w:r>
      <w:r w:rsidR="006E2EA7">
        <w:rPr>
          <w:rFonts w:hint="cs"/>
          <w:rtl/>
        </w:rPr>
        <w:t>)</w:t>
      </w:r>
      <w:r w:rsidR="00F26EA6" w:rsidRPr="00F26EA6">
        <w:rPr>
          <w:rFonts w:hint="cs"/>
          <w:rtl/>
        </w:rPr>
        <w:t>.</w:t>
      </w:r>
    </w:p>
    <w:p w14:paraId="2CFDE99B" w14:textId="442B6965" w:rsidR="00797287" w:rsidRPr="00797287" w:rsidRDefault="00797287" w:rsidP="00AF0B1D">
      <w:pPr>
        <w:numPr>
          <w:ilvl w:val="3"/>
          <w:numId w:val="20"/>
        </w:numPr>
        <w:jc w:val="both"/>
      </w:pPr>
      <w:r w:rsidRPr="00275FD1">
        <w:rPr>
          <w:rFonts w:hint="cs"/>
          <w:u w:val="single"/>
          <w:rtl/>
        </w:rPr>
        <w:t>חזון עובדיה</w:t>
      </w:r>
      <w:r>
        <w:rPr>
          <w:rFonts w:hint="cs"/>
          <w:rtl/>
        </w:rPr>
        <w:t xml:space="preserve"> (</w:t>
      </w:r>
      <w:r w:rsidR="00275FD1">
        <w:rPr>
          <w:rFonts w:hint="cs"/>
          <w:rtl/>
        </w:rPr>
        <w:t>ארבע</w:t>
      </w:r>
      <w:r>
        <w:rPr>
          <w:rFonts w:hint="cs"/>
          <w:rtl/>
        </w:rPr>
        <w:t xml:space="preserve"> תעניות עמ' תל"ט </w:t>
      </w:r>
      <w:r w:rsidR="00275FD1">
        <w:rPr>
          <w:rFonts w:hint="cs"/>
          <w:rtl/>
        </w:rPr>
        <w:t>ד"ה הדר</w:t>
      </w:r>
      <w:r>
        <w:rPr>
          <w:rFonts w:hint="cs"/>
          <w:rtl/>
        </w:rPr>
        <w:t>)</w:t>
      </w:r>
      <w:r w:rsidR="00275FD1">
        <w:rPr>
          <w:rFonts w:hint="cs"/>
          <w:rtl/>
        </w:rPr>
        <w:t xml:space="preserve"> </w:t>
      </w:r>
      <w:r w:rsidR="00275FD1">
        <w:rPr>
          <w:rtl/>
        </w:rPr>
        <w:t>–</w:t>
      </w:r>
      <w:r w:rsidR="00275FD1">
        <w:rPr>
          <w:rFonts w:hint="cs"/>
          <w:rtl/>
        </w:rPr>
        <w:t xml:space="preserve"> "ומיהו הדר בירושלים החדשה ועברו שלשים יום ולא ראה בהמ"ק בחורבנו, אפשר שצריך לקרוע. והמחמיר תע"ב"</w:t>
      </w:r>
      <w:r>
        <w:rPr>
          <w:rFonts w:hint="cs"/>
          <w:rtl/>
        </w:rPr>
        <w:t>.</w:t>
      </w:r>
    </w:p>
    <w:p w14:paraId="6139B428" w14:textId="46FB2D19" w:rsidR="00F26EA6" w:rsidRPr="00F26EA6" w:rsidRDefault="00BC59C1" w:rsidP="00AF0B1D">
      <w:pPr>
        <w:numPr>
          <w:ilvl w:val="3"/>
          <w:numId w:val="20"/>
        </w:numPr>
        <w:jc w:val="both"/>
      </w:pPr>
      <w:r w:rsidRPr="00D45D22">
        <w:rPr>
          <w:rFonts w:hint="cs"/>
          <w:u w:val="single"/>
          <w:rtl/>
        </w:rPr>
        <w:t>הגר"א נבנצל</w:t>
      </w:r>
      <w:r>
        <w:rPr>
          <w:rFonts w:hint="cs"/>
          <w:rtl/>
        </w:rPr>
        <w:t xml:space="preserve"> שליט"א (ירושלים במועדיה,</w:t>
      </w:r>
      <w:r w:rsidRPr="00736AEC">
        <w:rPr>
          <w:rtl/>
        </w:rPr>
        <w:t xml:space="preserve"> </w:t>
      </w:r>
      <w:r w:rsidR="00736AEC" w:rsidRPr="00736AEC">
        <w:rPr>
          <w:rtl/>
        </w:rPr>
        <w:t>בין המצרים</w:t>
      </w:r>
      <w:r w:rsidR="00F26EA6">
        <w:rPr>
          <w:rtl/>
        </w:rPr>
        <w:t xml:space="preserve"> עמ' רמ</w:t>
      </w:r>
      <w:r w:rsidR="00F26EA6">
        <w:rPr>
          <w:rFonts w:hint="cs"/>
          <w:rtl/>
        </w:rPr>
        <w:t>"ג</w:t>
      </w:r>
      <w:r w:rsidR="00F26EA6">
        <w:rPr>
          <w:rtl/>
        </w:rPr>
        <w:t xml:space="preserve"> אות </w:t>
      </w:r>
      <w:r w:rsidR="00F26EA6">
        <w:rPr>
          <w:rFonts w:hint="cs"/>
          <w:rtl/>
        </w:rPr>
        <w:t>רפ"ג</w:t>
      </w:r>
      <w:r w:rsidR="00F26EA6">
        <w:rPr>
          <w:rtl/>
        </w:rPr>
        <w:t>) – "</w:t>
      </w:r>
      <w:r w:rsidR="00F26EA6" w:rsidRPr="00F26EA6">
        <w:rPr>
          <w:rtl/>
        </w:rPr>
        <w:t xml:space="preserve">ייתכן </w:t>
      </w:r>
      <w:r w:rsidR="00F26EA6" w:rsidRPr="00F26EA6">
        <w:rPr>
          <w:b/>
          <w:bCs/>
          <w:rtl/>
        </w:rPr>
        <w:t>שגם מיתר ערי ארץ ישראל</w:t>
      </w:r>
      <w:r w:rsidR="00F26EA6" w:rsidRPr="00F26EA6">
        <w:rPr>
          <w:rtl/>
        </w:rPr>
        <w:t>, אם יכול היה לבוא, אינו צריך לקרוע</w:t>
      </w:r>
      <w:r w:rsidR="00F26EA6">
        <w:rPr>
          <w:rFonts w:hint="cs"/>
          <w:rtl/>
        </w:rPr>
        <w:t>".</w:t>
      </w:r>
    </w:p>
    <w:p w14:paraId="7DC13A32" w14:textId="77777777" w:rsidR="002C5EC1" w:rsidRDefault="002C5EC1" w:rsidP="00CD5D60">
      <w:pPr>
        <w:jc w:val="both"/>
      </w:pPr>
    </w:p>
    <w:p w14:paraId="78E294EF" w14:textId="77777777" w:rsidR="002C5EC1" w:rsidRDefault="002C5EC1" w:rsidP="00AF0B1D">
      <w:pPr>
        <w:numPr>
          <w:ilvl w:val="1"/>
          <w:numId w:val="20"/>
        </w:numPr>
        <w:jc w:val="both"/>
      </w:pPr>
      <w:r w:rsidRPr="00A85128">
        <w:rPr>
          <w:rFonts w:hint="cs"/>
          <w:b/>
          <w:bCs/>
          <w:rtl/>
        </w:rPr>
        <w:t>איך למנות שלושים יום</w:t>
      </w:r>
      <w:r>
        <w:rPr>
          <w:rFonts w:hint="cs"/>
          <w:rtl/>
        </w:rPr>
        <w:t>.</w:t>
      </w:r>
    </w:p>
    <w:p w14:paraId="27788FEF" w14:textId="377D6430" w:rsidR="002C5EC1" w:rsidRDefault="002C5EC1" w:rsidP="00AF0B1D">
      <w:pPr>
        <w:numPr>
          <w:ilvl w:val="2"/>
          <w:numId w:val="20"/>
        </w:numPr>
        <w:jc w:val="both"/>
      </w:pPr>
      <w:r>
        <w:rPr>
          <w:rFonts w:hint="cs"/>
          <w:rtl/>
        </w:rPr>
        <w:t xml:space="preserve">יום שרואה הוא יום ראשון – </w:t>
      </w:r>
      <w:r>
        <w:rPr>
          <w:rFonts w:hint="cs"/>
          <w:u w:val="single"/>
          <w:rtl/>
        </w:rPr>
        <w:t>הגר"ש דבליצקי</w:t>
      </w:r>
      <w:r w:rsidR="000D34C4" w:rsidRPr="000D34C4">
        <w:rPr>
          <w:rFonts w:hint="cs"/>
          <w:rtl/>
        </w:rPr>
        <w:t xml:space="preserve"> זצ</w:t>
      </w:r>
      <w:r w:rsidR="000D34C4" w:rsidRPr="000D34C4">
        <w:rPr>
          <w:rtl/>
        </w:rPr>
        <w:t>"</w:t>
      </w:r>
      <w:r w:rsidR="000D34C4" w:rsidRPr="000D34C4">
        <w:rPr>
          <w:rFonts w:hint="cs"/>
          <w:rtl/>
        </w:rPr>
        <w:t>ל (</w:t>
      </w:r>
      <w:r>
        <w:rPr>
          <w:rFonts w:hint="cs"/>
          <w:rtl/>
        </w:rPr>
        <w:t>קונ' אחר כתלנו אות ט', זכרון בצלאל עמ' ק"נ).</w:t>
      </w:r>
    </w:p>
    <w:p w14:paraId="57368815"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קרא עלי מועד</w:t>
      </w:r>
      <w:r w:rsidR="002C5EC1">
        <w:rPr>
          <w:rFonts w:hint="cs"/>
          <w:rtl/>
        </w:rPr>
        <w:t xml:space="preserve"> (פרק י"א הע' י"ג).</w:t>
      </w:r>
    </w:p>
    <w:p w14:paraId="620F79AC" w14:textId="77777777" w:rsidR="00A14513" w:rsidRDefault="00A14513" w:rsidP="00AF0B1D">
      <w:pPr>
        <w:numPr>
          <w:ilvl w:val="2"/>
          <w:numId w:val="20"/>
        </w:numPr>
        <w:jc w:val="both"/>
      </w:pPr>
      <w:r>
        <w:rPr>
          <w:rFonts w:hint="cs"/>
          <w:rtl/>
        </w:rPr>
        <w:t xml:space="preserve">עי' סי' </w:t>
      </w:r>
      <w:r w:rsidR="00A85128">
        <w:rPr>
          <w:rFonts w:hint="cs"/>
          <w:rtl/>
        </w:rPr>
        <w:t>רי"ח סעי' ג'</w:t>
      </w:r>
      <w:r>
        <w:rPr>
          <w:rFonts w:hint="cs"/>
          <w:rtl/>
        </w:rPr>
        <w:t>, לשיטות ו</w:t>
      </w:r>
      <w:r w:rsidR="00903BC8">
        <w:rPr>
          <w:rFonts w:hint="cs"/>
          <w:rtl/>
        </w:rPr>
        <w:t>מראי מקומות</w:t>
      </w:r>
      <w:r>
        <w:rPr>
          <w:rFonts w:hint="cs"/>
          <w:rtl/>
        </w:rPr>
        <w:t>.</w:t>
      </w:r>
    </w:p>
    <w:p w14:paraId="06BBB8D8" w14:textId="77777777" w:rsidR="002C5EC1" w:rsidRDefault="002C5EC1" w:rsidP="00CD5D60">
      <w:pPr>
        <w:jc w:val="both"/>
      </w:pPr>
    </w:p>
    <w:p w14:paraId="6AAEE585" w14:textId="77777777" w:rsidR="002C5EC1" w:rsidRDefault="00903BC8" w:rsidP="00AF0B1D">
      <w:pPr>
        <w:numPr>
          <w:ilvl w:val="1"/>
          <w:numId w:val="20"/>
        </w:numPr>
        <w:jc w:val="both"/>
      </w:pPr>
      <w:r>
        <w:rPr>
          <w:rFonts w:hint="cs"/>
          <w:rtl/>
        </w:rPr>
        <w:t>מראי מקומות</w:t>
      </w:r>
      <w:r w:rsidR="002C5EC1">
        <w:rPr>
          <w:rFonts w:hint="cs"/>
          <w:rtl/>
        </w:rPr>
        <w:t xml:space="preserve"> – </w:t>
      </w:r>
      <w:r w:rsidR="002C5EC1">
        <w:rPr>
          <w:rFonts w:hint="cs"/>
          <w:u w:val="single"/>
          <w:rtl/>
        </w:rPr>
        <w:t>מעדני אשר</w:t>
      </w:r>
      <w:r w:rsidR="002C5EC1">
        <w:rPr>
          <w:rFonts w:hint="cs"/>
          <w:rtl/>
        </w:rPr>
        <w:t xml:space="preserve"> (פר' דברים תש"ע).</w:t>
      </w:r>
    </w:p>
    <w:p w14:paraId="52A82237" w14:textId="77777777" w:rsidR="00DE2499" w:rsidRDefault="00DE2499" w:rsidP="002C5EC1">
      <w:pPr>
        <w:jc w:val="both"/>
        <w:rPr>
          <w:rtl/>
        </w:rPr>
        <w:sectPr w:rsidR="00DE2499" w:rsidSect="00C9094D">
          <w:headerReference w:type="default" r:id="rId98"/>
          <w:footnotePr>
            <w:numRestart w:val="eachSect"/>
          </w:footnotePr>
          <w:type w:val="continuous"/>
          <w:pgSz w:w="11907" w:h="16839" w:code="9"/>
          <w:pgMar w:top="360" w:right="657" w:bottom="540" w:left="720" w:header="360" w:footer="90" w:gutter="0"/>
          <w:cols w:space="720"/>
          <w:bidi/>
          <w:rtlGutter/>
          <w:docGrid w:linePitch="360"/>
        </w:sectPr>
      </w:pPr>
    </w:p>
    <w:p w14:paraId="17357E56" w14:textId="77777777" w:rsidR="002C5EC1" w:rsidRDefault="002C5EC1" w:rsidP="002C5EC1">
      <w:pPr>
        <w:jc w:val="both"/>
      </w:pPr>
    </w:p>
    <w:p w14:paraId="7A3C615C" w14:textId="77777777" w:rsidR="002C5EC1" w:rsidRDefault="002C5EC1" w:rsidP="00AF0B1D">
      <w:pPr>
        <w:numPr>
          <w:ilvl w:val="0"/>
          <w:numId w:val="20"/>
        </w:numPr>
        <w:tabs>
          <w:tab w:val="right" w:pos="7920"/>
        </w:tabs>
        <w:jc w:val="both"/>
        <w:rPr>
          <w:rtl/>
        </w:rPr>
      </w:pPr>
      <w:bookmarkStart w:id="705" w:name="_Toc174700254"/>
      <w:bookmarkStart w:id="706" w:name="_Toc175222076"/>
      <w:r w:rsidRPr="007B716D">
        <w:rPr>
          <w:rStyle w:val="Heading1Char"/>
          <w:rFonts w:hint="cs"/>
          <w:rtl/>
        </w:rPr>
        <w:t>שבת</w:t>
      </w:r>
      <w:bookmarkEnd w:id="705"/>
      <w:bookmarkEnd w:id="706"/>
      <w:r>
        <w:rPr>
          <w:rFonts w:hint="cs"/>
          <w:rtl/>
        </w:rPr>
        <w:t>.</w:t>
      </w:r>
    </w:p>
    <w:p w14:paraId="7970087F" w14:textId="77777777" w:rsidR="002C5EC1" w:rsidRDefault="002C5EC1" w:rsidP="00AF0B1D">
      <w:pPr>
        <w:numPr>
          <w:ilvl w:val="1"/>
          <w:numId w:val="20"/>
        </w:numPr>
        <w:tabs>
          <w:tab w:val="right" w:pos="7920"/>
        </w:tabs>
        <w:jc w:val="both"/>
      </w:pPr>
      <w:r>
        <w:rPr>
          <w:rFonts w:hint="cs"/>
          <w:b/>
          <w:bCs/>
          <w:rtl/>
        </w:rPr>
        <w:t>שהניחו שם מצלמה כדי לצלם כל העובר במקום</w:t>
      </w:r>
      <w:r>
        <w:rPr>
          <w:rFonts w:hint="cs"/>
          <w:rtl/>
        </w:rPr>
        <w:t>.</w:t>
      </w:r>
    </w:p>
    <w:p w14:paraId="5A02D690" w14:textId="295A8EB6" w:rsidR="0045048A" w:rsidRPr="0045048A" w:rsidRDefault="0045048A" w:rsidP="00AF0B1D">
      <w:pPr>
        <w:numPr>
          <w:ilvl w:val="2"/>
          <w:numId w:val="20"/>
        </w:numPr>
        <w:tabs>
          <w:tab w:val="right" w:pos="7920"/>
        </w:tabs>
        <w:jc w:val="both"/>
      </w:pPr>
      <w:r w:rsidRPr="0045048A">
        <w:rPr>
          <w:rFonts w:hint="cs"/>
          <w:u w:val="single"/>
          <w:rtl/>
        </w:rPr>
        <w:t>הגריש</w:t>
      </w:r>
      <w:r w:rsidRPr="0045048A">
        <w:rPr>
          <w:u w:val="single"/>
          <w:rtl/>
        </w:rPr>
        <w:t>"</w:t>
      </w:r>
      <w:r w:rsidRPr="0045048A">
        <w:rPr>
          <w:rFonts w:hint="cs"/>
          <w:u w:val="single"/>
          <w:rtl/>
        </w:rPr>
        <w:t>א</w:t>
      </w:r>
      <w:r w:rsidR="000D34C4" w:rsidRPr="000D34C4">
        <w:rPr>
          <w:rFonts w:hint="cs"/>
          <w:rtl/>
        </w:rPr>
        <w:t xml:space="preserve"> זצ</w:t>
      </w:r>
      <w:r w:rsidR="000D34C4" w:rsidRPr="000D34C4">
        <w:rPr>
          <w:rtl/>
        </w:rPr>
        <w:t>"</w:t>
      </w:r>
      <w:r w:rsidR="000D34C4" w:rsidRPr="000D34C4">
        <w:rPr>
          <w:rFonts w:hint="cs"/>
          <w:rtl/>
        </w:rPr>
        <w:t>ל (</w:t>
      </w:r>
      <w:r w:rsidRPr="0045048A">
        <w:rPr>
          <w:rtl/>
        </w:rPr>
        <w:t>ישורון חכ"ט עמ' תק</w:t>
      </w:r>
      <w:r w:rsidRPr="0045048A">
        <w:rPr>
          <w:rFonts w:hint="cs"/>
          <w:rtl/>
        </w:rPr>
        <w:t>ע"ד</w:t>
      </w:r>
      <w:r w:rsidR="00E25B40">
        <w:rPr>
          <w:rFonts w:hint="cs"/>
          <w:rtl/>
        </w:rPr>
        <w:t xml:space="preserve">, עי' </w:t>
      </w:r>
      <w:r w:rsidR="00E25B40" w:rsidRPr="00E25B40">
        <w:rPr>
          <w:rtl/>
        </w:rPr>
        <w:t>עטרת שלמה</w:t>
      </w:r>
      <w:r w:rsidR="00E25B40" w:rsidRPr="00E25B40">
        <w:rPr>
          <w:rFonts w:hint="cs"/>
          <w:rtl/>
        </w:rPr>
        <w:t xml:space="preserve"> ח"</w:t>
      </w:r>
      <w:r w:rsidR="00E25B40" w:rsidRPr="00E25B40">
        <w:rPr>
          <w:rtl/>
        </w:rPr>
        <w:t>ו עמ</w:t>
      </w:r>
      <w:r w:rsidR="00E25B40" w:rsidRPr="00E25B40">
        <w:rPr>
          <w:rFonts w:hint="cs"/>
          <w:rtl/>
        </w:rPr>
        <w:t>'</w:t>
      </w:r>
      <w:r w:rsidR="00E25B40" w:rsidRPr="00E25B40">
        <w:rPr>
          <w:rtl/>
        </w:rPr>
        <w:t xml:space="preserve"> נ</w:t>
      </w:r>
      <w:r w:rsidR="00E25B40" w:rsidRPr="00E25B40">
        <w:rPr>
          <w:rFonts w:hint="cs"/>
          <w:rtl/>
        </w:rPr>
        <w:t>"</w:t>
      </w:r>
      <w:r w:rsidR="00E25B40" w:rsidRPr="00E25B40">
        <w:rPr>
          <w:rtl/>
        </w:rPr>
        <w:t>ז</w:t>
      </w:r>
      <w:r w:rsidR="00E25B40">
        <w:rPr>
          <w:rFonts w:hint="cs"/>
          <w:rtl/>
        </w:rPr>
        <w:t xml:space="preserve"> [</w:t>
      </w:r>
      <w:r w:rsidR="00903BC8">
        <w:rPr>
          <w:rFonts w:hint="cs"/>
          <w:rtl/>
        </w:rPr>
        <w:t>לשונו מובא לקמן</w:t>
      </w:r>
      <w:r w:rsidR="00E25B40">
        <w:rPr>
          <w:rFonts w:hint="cs"/>
          <w:rtl/>
        </w:rPr>
        <w:t>]</w:t>
      </w:r>
      <w:r w:rsidRPr="0045048A">
        <w:rPr>
          <w:rFonts w:hint="cs"/>
          <w:rtl/>
        </w:rPr>
        <w:t>) – "הבאנו</w:t>
      </w:r>
      <w:r w:rsidRPr="0045048A">
        <w:rPr>
          <w:rtl/>
        </w:rPr>
        <w:t xml:space="preserve"> </w:t>
      </w:r>
      <w:r w:rsidRPr="0045048A">
        <w:rPr>
          <w:rFonts w:hint="cs"/>
          <w:u w:val="single"/>
          <w:rtl/>
        </w:rPr>
        <w:t>בישא</w:t>
      </w:r>
      <w:r w:rsidRPr="0045048A">
        <w:rPr>
          <w:u w:val="single"/>
          <w:rtl/>
        </w:rPr>
        <w:t xml:space="preserve"> </w:t>
      </w:r>
      <w:r w:rsidRPr="0045048A">
        <w:rPr>
          <w:rFonts w:hint="cs"/>
          <w:u w:val="single"/>
          <w:rtl/>
        </w:rPr>
        <w:t>יוסף</w:t>
      </w:r>
      <w:r w:rsidRPr="0045048A">
        <w:rPr>
          <w:rtl/>
        </w:rPr>
        <w:t xml:space="preserve"> (</w:t>
      </w:r>
      <w:r w:rsidRPr="0045048A">
        <w:rPr>
          <w:rFonts w:hint="cs"/>
          <w:rtl/>
        </w:rPr>
        <w:t>ח</w:t>
      </w:r>
      <w:r w:rsidRPr="0045048A">
        <w:rPr>
          <w:rtl/>
        </w:rPr>
        <w:t>"</w:t>
      </w:r>
      <w:r w:rsidRPr="0045048A">
        <w:rPr>
          <w:rFonts w:hint="cs"/>
          <w:rtl/>
        </w:rPr>
        <w:t>א</w:t>
      </w:r>
      <w:r w:rsidRPr="0045048A">
        <w:rPr>
          <w:rtl/>
        </w:rPr>
        <w:t xml:space="preserve"> </w:t>
      </w:r>
      <w:r w:rsidRPr="0045048A">
        <w:rPr>
          <w:rFonts w:hint="cs"/>
          <w:rtl/>
        </w:rPr>
        <w:t>סי</w:t>
      </w:r>
      <w:r w:rsidRPr="0045048A">
        <w:rPr>
          <w:rtl/>
        </w:rPr>
        <w:t xml:space="preserve">' </w:t>
      </w:r>
      <w:r w:rsidRPr="0045048A">
        <w:rPr>
          <w:rFonts w:hint="cs"/>
          <w:rtl/>
        </w:rPr>
        <w:t>עח</w:t>
      </w:r>
      <w:r w:rsidRPr="0045048A">
        <w:rPr>
          <w:rtl/>
        </w:rPr>
        <w:t xml:space="preserve"> </w:t>
      </w:r>
      <w:r w:rsidRPr="0045048A">
        <w:rPr>
          <w:rFonts w:hint="cs"/>
          <w:rtl/>
        </w:rPr>
        <w:t>עמוד</w:t>
      </w:r>
      <w:r w:rsidRPr="0045048A">
        <w:rPr>
          <w:rtl/>
        </w:rPr>
        <w:t xml:space="preserve"> </w:t>
      </w:r>
      <w:r w:rsidRPr="0045048A">
        <w:rPr>
          <w:rFonts w:hint="cs"/>
          <w:rtl/>
        </w:rPr>
        <w:t>קנו</w:t>
      </w:r>
      <w:r w:rsidRPr="0045048A">
        <w:rPr>
          <w:rtl/>
        </w:rPr>
        <w:t xml:space="preserve">) </w:t>
      </w:r>
      <w:r w:rsidRPr="0045048A">
        <w:rPr>
          <w:rFonts w:hint="cs"/>
          <w:rtl/>
        </w:rPr>
        <w:t>את</w:t>
      </w:r>
      <w:r w:rsidRPr="0045048A">
        <w:rPr>
          <w:rtl/>
        </w:rPr>
        <w:t xml:space="preserve"> </w:t>
      </w:r>
      <w:r w:rsidRPr="0045048A">
        <w:rPr>
          <w:rFonts w:hint="cs"/>
          <w:rtl/>
        </w:rPr>
        <w:t>דעת</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שכתיבה</w:t>
      </w:r>
      <w:r w:rsidRPr="0045048A">
        <w:rPr>
          <w:rtl/>
        </w:rPr>
        <w:t xml:space="preserve"> </w:t>
      </w:r>
      <w:r w:rsidRPr="0045048A">
        <w:rPr>
          <w:rFonts w:hint="cs"/>
          <w:rtl/>
        </w:rPr>
        <w:t>ע</w:t>
      </w:r>
      <w:r w:rsidRPr="0045048A">
        <w:rPr>
          <w:rtl/>
        </w:rPr>
        <w:t>"</w:t>
      </w:r>
      <w:r w:rsidRPr="0045048A">
        <w:rPr>
          <w:rFonts w:hint="cs"/>
          <w:rtl/>
        </w:rPr>
        <w:t>ג</w:t>
      </w:r>
      <w:r w:rsidRPr="0045048A">
        <w:rPr>
          <w:rtl/>
        </w:rPr>
        <w:t xml:space="preserve"> </w:t>
      </w:r>
      <w:r w:rsidRPr="0045048A">
        <w:rPr>
          <w:rFonts w:hint="cs"/>
          <w:rtl/>
        </w:rPr>
        <w:t>מסך</w:t>
      </w:r>
      <w:r w:rsidRPr="0045048A">
        <w:rPr>
          <w:rtl/>
        </w:rPr>
        <w:t xml:space="preserve"> </w:t>
      </w:r>
      <w:r w:rsidRPr="0045048A">
        <w:rPr>
          <w:rFonts w:hint="cs"/>
          <w:rtl/>
        </w:rPr>
        <w:t>מחשב</w:t>
      </w:r>
      <w:r w:rsidRPr="0045048A">
        <w:rPr>
          <w:rtl/>
        </w:rPr>
        <w:t xml:space="preserve"> </w:t>
      </w:r>
      <w:r w:rsidRPr="0045048A">
        <w:rPr>
          <w:rFonts w:hint="cs"/>
          <w:rtl/>
        </w:rPr>
        <w:t>חשיבא</w:t>
      </w:r>
      <w:r w:rsidRPr="0045048A">
        <w:rPr>
          <w:rtl/>
        </w:rPr>
        <w:t xml:space="preserve"> </w:t>
      </w:r>
      <w:r w:rsidRPr="0045048A">
        <w:rPr>
          <w:rFonts w:hint="cs"/>
          <w:rtl/>
        </w:rPr>
        <w:t>כתיבה</w:t>
      </w:r>
      <w:r w:rsidRPr="0045048A">
        <w:rPr>
          <w:rtl/>
        </w:rPr>
        <w:t xml:space="preserve">. </w:t>
      </w:r>
      <w:r w:rsidRPr="0045048A">
        <w:rPr>
          <w:rFonts w:hint="cs"/>
          <w:rtl/>
        </w:rPr>
        <w:t>ומפני</w:t>
      </w:r>
      <w:r w:rsidRPr="0045048A">
        <w:rPr>
          <w:rtl/>
        </w:rPr>
        <w:t xml:space="preserve"> </w:t>
      </w:r>
      <w:r w:rsidRPr="0045048A">
        <w:rPr>
          <w:rFonts w:hint="cs"/>
          <w:rtl/>
        </w:rPr>
        <w:t>זה</w:t>
      </w:r>
      <w:r w:rsidRPr="0045048A">
        <w:rPr>
          <w:rtl/>
        </w:rPr>
        <w:t xml:space="preserve"> </w:t>
      </w:r>
      <w:r w:rsidRPr="0045048A">
        <w:rPr>
          <w:rFonts w:hint="cs"/>
          <w:rtl/>
        </w:rPr>
        <w:t>הרי</w:t>
      </w:r>
      <w:r w:rsidRPr="0045048A">
        <w:rPr>
          <w:rtl/>
        </w:rPr>
        <w:t xml:space="preserve"> </w:t>
      </w:r>
      <w:r w:rsidRPr="0045048A">
        <w:rPr>
          <w:rFonts w:hint="cs"/>
          <w:rtl/>
        </w:rPr>
        <w:t>אסר</w:t>
      </w:r>
      <w:r w:rsidRPr="0045048A">
        <w:rPr>
          <w:rtl/>
        </w:rPr>
        <w:t xml:space="preserve"> </w:t>
      </w:r>
      <w:r w:rsidRPr="0045048A">
        <w:rPr>
          <w:rFonts w:hint="cs"/>
          <w:rtl/>
        </w:rPr>
        <w:t>לילך</w:t>
      </w:r>
      <w:r w:rsidRPr="0045048A">
        <w:rPr>
          <w:rtl/>
        </w:rPr>
        <w:t xml:space="preserve"> </w:t>
      </w:r>
      <w:r w:rsidRPr="0045048A">
        <w:rPr>
          <w:rFonts w:hint="cs"/>
          <w:rtl/>
        </w:rPr>
        <w:t>לכותל</w:t>
      </w:r>
      <w:r w:rsidRPr="0045048A">
        <w:rPr>
          <w:rtl/>
        </w:rPr>
        <w:t xml:space="preserve"> </w:t>
      </w:r>
      <w:r w:rsidRPr="0045048A">
        <w:rPr>
          <w:rFonts w:hint="cs"/>
          <w:rtl/>
        </w:rPr>
        <w:t>המערבי</w:t>
      </w:r>
      <w:r w:rsidRPr="0045048A">
        <w:rPr>
          <w:rtl/>
        </w:rPr>
        <w:t xml:space="preserve"> </w:t>
      </w:r>
      <w:r w:rsidRPr="0045048A">
        <w:rPr>
          <w:rFonts w:hint="cs"/>
          <w:rtl/>
        </w:rPr>
        <w:t>בשב</w:t>
      </w:r>
      <w:r w:rsidRPr="0045048A">
        <w:rPr>
          <w:rtl/>
        </w:rPr>
        <w:t>"</w:t>
      </w:r>
      <w:r w:rsidRPr="0045048A">
        <w:rPr>
          <w:rFonts w:hint="cs"/>
          <w:rtl/>
        </w:rPr>
        <w:t>ק</w:t>
      </w:r>
      <w:r w:rsidRPr="0045048A">
        <w:rPr>
          <w:rtl/>
        </w:rPr>
        <w:t xml:space="preserve"> </w:t>
      </w:r>
      <w:r w:rsidRPr="0045048A">
        <w:rPr>
          <w:rFonts w:hint="cs"/>
          <w:rtl/>
        </w:rPr>
        <w:t>משום</w:t>
      </w:r>
      <w:r w:rsidRPr="0045048A">
        <w:rPr>
          <w:rtl/>
        </w:rPr>
        <w:t xml:space="preserve"> </w:t>
      </w:r>
      <w:r w:rsidRPr="0045048A">
        <w:rPr>
          <w:rFonts w:hint="cs"/>
          <w:rtl/>
        </w:rPr>
        <w:t>דבדרך</w:t>
      </w:r>
      <w:r w:rsidRPr="0045048A">
        <w:rPr>
          <w:rtl/>
        </w:rPr>
        <w:t xml:space="preserve"> </w:t>
      </w:r>
      <w:r w:rsidRPr="0045048A">
        <w:rPr>
          <w:rFonts w:hint="cs"/>
          <w:rtl/>
        </w:rPr>
        <w:t>מותקנות</w:t>
      </w:r>
      <w:r w:rsidRPr="0045048A">
        <w:rPr>
          <w:rtl/>
        </w:rPr>
        <w:t xml:space="preserve"> </w:t>
      </w:r>
      <w:r w:rsidRPr="0045048A">
        <w:rPr>
          <w:rFonts w:hint="cs"/>
          <w:rtl/>
        </w:rPr>
        <w:t>מצלמות</w:t>
      </w:r>
      <w:r w:rsidRPr="0045048A">
        <w:rPr>
          <w:rtl/>
        </w:rPr>
        <w:t xml:space="preserve"> </w:t>
      </w:r>
      <w:r w:rsidRPr="0045048A">
        <w:rPr>
          <w:rFonts w:hint="cs"/>
          <w:rtl/>
        </w:rPr>
        <w:t>לצורך</w:t>
      </w:r>
      <w:r w:rsidRPr="0045048A">
        <w:rPr>
          <w:rtl/>
        </w:rPr>
        <w:t xml:space="preserve"> </w:t>
      </w:r>
      <w:r w:rsidRPr="0045048A">
        <w:rPr>
          <w:rFonts w:hint="cs"/>
          <w:rtl/>
        </w:rPr>
        <w:t>אבטחה</w:t>
      </w:r>
      <w:r w:rsidRPr="0045048A">
        <w:rPr>
          <w:rtl/>
        </w:rPr>
        <w:t xml:space="preserve">, </w:t>
      </w:r>
      <w:r w:rsidRPr="0045048A">
        <w:rPr>
          <w:rFonts w:hint="cs"/>
          <w:rtl/>
        </w:rPr>
        <w:t>וסבר</w:t>
      </w:r>
      <w:r w:rsidRPr="0045048A">
        <w:rPr>
          <w:rtl/>
        </w:rPr>
        <w:t xml:space="preserve"> </w:t>
      </w:r>
      <w:r w:rsidRPr="0045048A">
        <w:rPr>
          <w:rFonts w:hint="cs"/>
          <w:rtl/>
        </w:rPr>
        <w:t>רבינו</w:t>
      </w:r>
      <w:r w:rsidRPr="0045048A">
        <w:rPr>
          <w:rtl/>
        </w:rPr>
        <w:t xml:space="preserve"> </w:t>
      </w:r>
      <w:r w:rsidRPr="0045048A">
        <w:rPr>
          <w:rFonts w:hint="cs"/>
          <w:rtl/>
        </w:rPr>
        <w:t>שאם</w:t>
      </w:r>
      <w:r w:rsidRPr="0045048A">
        <w:rPr>
          <w:rtl/>
        </w:rPr>
        <w:t xml:space="preserve"> </w:t>
      </w:r>
      <w:r w:rsidRPr="0045048A">
        <w:rPr>
          <w:rFonts w:hint="cs"/>
          <w:rtl/>
        </w:rPr>
        <w:t>כשישאר</w:t>
      </w:r>
      <w:r w:rsidRPr="0045048A">
        <w:rPr>
          <w:rtl/>
        </w:rPr>
        <w:t xml:space="preserve"> </w:t>
      </w:r>
      <w:r w:rsidRPr="0045048A">
        <w:rPr>
          <w:rFonts w:hint="cs"/>
          <w:rtl/>
        </w:rPr>
        <w:t>האדם</w:t>
      </w:r>
      <w:r w:rsidRPr="0045048A">
        <w:rPr>
          <w:rtl/>
        </w:rPr>
        <w:t xml:space="preserve"> </w:t>
      </w:r>
      <w:r w:rsidRPr="0045048A">
        <w:rPr>
          <w:rFonts w:hint="cs"/>
          <w:rtl/>
        </w:rPr>
        <w:t>על</w:t>
      </w:r>
      <w:r w:rsidRPr="0045048A">
        <w:rPr>
          <w:rtl/>
        </w:rPr>
        <w:t xml:space="preserve"> </w:t>
      </w:r>
      <w:r w:rsidRPr="0045048A">
        <w:rPr>
          <w:rFonts w:hint="cs"/>
          <w:rtl/>
        </w:rPr>
        <w:t>עומדו</w:t>
      </w:r>
      <w:r w:rsidRPr="0045048A">
        <w:rPr>
          <w:rtl/>
        </w:rPr>
        <w:t xml:space="preserve"> </w:t>
      </w:r>
      <w:r w:rsidRPr="0045048A">
        <w:rPr>
          <w:rFonts w:hint="cs"/>
          <w:rtl/>
        </w:rPr>
        <w:t>כנגד</w:t>
      </w:r>
      <w:r w:rsidRPr="0045048A">
        <w:rPr>
          <w:rtl/>
        </w:rPr>
        <w:t xml:space="preserve"> </w:t>
      </w:r>
      <w:r w:rsidRPr="0045048A">
        <w:rPr>
          <w:rFonts w:hint="cs"/>
          <w:rtl/>
        </w:rPr>
        <w:t>המצלמה</w:t>
      </w:r>
      <w:r w:rsidRPr="0045048A">
        <w:rPr>
          <w:rtl/>
        </w:rPr>
        <w:t xml:space="preserve"> </w:t>
      </w:r>
      <w:r w:rsidRPr="0045048A">
        <w:rPr>
          <w:rFonts w:hint="cs"/>
          <w:rtl/>
        </w:rPr>
        <w:t>תמשיך</w:t>
      </w:r>
      <w:r w:rsidRPr="0045048A">
        <w:rPr>
          <w:rtl/>
        </w:rPr>
        <w:t xml:space="preserve"> </w:t>
      </w:r>
      <w:r w:rsidRPr="0045048A">
        <w:rPr>
          <w:rFonts w:hint="cs"/>
          <w:rtl/>
        </w:rPr>
        <w:t>התמונה</w:t>
      </w:r>
      <w:r w:rsidRPr="0045048A">
        <w:rPr>
          <w:rtl/>
        </w:rPr>
        <w:t xml:space="preserve"> </w:t>
      </w:r>
      <w:r w:rsidRPr="0045048A">
        <w:rPr>
          <w:rFonts w:hint="cs"/>
          <w:rtl/>
        </w:rPr>
        <w:t>להופיע</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חשיב</w:t>
      </w:r>
      <w:r w:rsidRPr="0045048A">
        <w:rPr>
          <w:rtl/>
        </w:rPr>
        <w:t xml:space="preserve"> </w:t>
      </w:r>
      <w:r w:rsidRPr="0045048A">
        <w:rPr>
          <w:rFonts w:hint="cs"/>
          <w:rtl/>
        </w:rPr>
        <w:t>כותב</w:t>
      </w:r>
      <w:r w:rsidRPr="0045048A">
        <w:rPr>
          <w:rtl/>
        </w:rPr>
        <w:t xml:space="preserve">, </w:t>
      </w:r>
      <w:r w:rsidRPr="0045048A">
        <w:rPr>
          <w:rFonts w:hint="cs"/>
          <w:rtl/>
        </w:rPr>
        <w:t>ודימה</w:t>
      </w:r>
      <w:r w:rsidRPr="0045048A">
        <w:rPr>
          <w:rtl/>
        </w:rPr>
        <w:t xml:space="preserve"> </w:t>
      </w:r>
      <w:r w:rsidRPr="0045048A">
        <w:rPr>
          <w:rFonts w:hint="cs"/>
          <w:rtl/>
        </w:rPr>
        <w:t>זאת</w:t>
      </w:r>
      <w:r w:rsidRPr="0045048A">
        <w:rPr>
          <w:rtl/>
        </w:rPr>
        <w:t xml:space="preserve"> </w:t>
      </w:r>
      <w:r w:rsidRPr="0045048A">
        <w:rPr>
          <w:rFonts w:hint="cs"/>
          <w:rtl/>
        </w:rPr>
        <w:t>לדברי</w:t>
      </w:r>
      <w:r w:rsidRPr="0045048A">
        <w:rPr>
          <w:rtl/>
        </w:rPr>
        <w:t xml:space="preserve"> </w:t>
      </w:r>
      <w:r w:rsidRPr="0045048A">
        <w:rPr>
          <w:rFonts w:hint="cs"/>
          <w:rtl/>
        </w:rPr>
        <w:t>הרמב</w:t>
      </w:r>
      <w:r w:rsidRPr="0045048A">
        <w:rPr>
          <w:rtl/>
        </w:rPr>
        <w:t>"</w:t>
      </w:r>
      <w:r w:rsidRPr="0045048A">
        <w:rPr>
          <w:rFonts w:hint="cs"/>
          <w:rtl/>
        </w:rPr>
        <w:t>ם</w:t>
      </w:r>
      <w:r w:rsidRPr="0045048A">
        <w:rPr>
          <w:rtl/>
        </w:rPr>
        <w:t xml:space="preserve"> </w:t>
      </w:r>
      <w:r w:rsidRPr="0045048A">
        <w:rPr>
          <w:rFonts w:hint="cs"/>
          <w:rtl/>
        </w:rPr>
        <w:t>בהלכות</w:t>
      </w:r>
      <w:r w:rsidRPr="0045048A">
        <w:rPr>
          <w:rtl/>
        </w:rPr>
        <w:t xml:space="preserve"> </w:t>
      </w:r>
      <w:r w:rsidRPr="0045048A">
        <w:rPr>
          <w:rFonts w:hint="cs"/>
          <w:rtl/>
        </w:rPr>
        <w:t>שבת</w:t>
      </w:r>
      <w:r w:rsidRPr="0045048A">
        <w:rPr>
          <w:rtl/>
        </w:rPr>
        <w:t xml:space="preserve"> (</w:t>
      </w:r>
      <w:r w:rsidRPr="0045048A">
        <w:rPr>
          <w:rFonts w:hint="cs"/>
          <w:rtl/>
        </w:rPr>
        <w:t>פי</w:t>
      </w:r>
      <w:r w:rsidRPr="0045048A">
        <w:rPr>
          <w:rtl/>
        </w:rPr>
        <w:t>"</w:t>
      </w:r>
      <w:r w:rsidRPr="0045048A">
        <w:rPr>
          <w:rFonts w:hint="cs"/>
          <w:rtl/>
        </w:rPr>
        <w:t>א</w:t>
      </w:r>
      <w:r w:rsidRPr="0045048A">
        <w:rPr>
          <w:rtl/>
        </w:rPr>
        <w:t xml:space="preserve"> </w:t>
      </w:r>
      <w:r w:rsidRPr="0045048A">
        <w:rPr>
          <w:rFonts w:hint="cs"/>
          <w:rtl/>
        </w:rPr>
        <w:t>הל</w:t>
      </w:r>
      <w:r w:rsidRPr="0045048A">
        <w:rPr>
          <w:rtl/>
        </w:rPr>
        <w:t xml:space="preserve">' </w:t>
      </w:r>
      <w:r w:rsidRPr="0045048A">
        <w:rPr>
          <w:rFonts w:hint="cs"/>
          <w:rtl/>
        </w:rPr>
        <w:t>ז</w:t>
      </w:r>
      <w:r w:rsidRPr="0045048A">
        <w:rPr>
          <w:rtl/>
        </w:rPr>
        <w:t xml:space="preserve">) </w:t>
      </w:r>
      <w:r w:rsidRPr="0045048A">
        <w:rPr>
          <w:rFonts w:hint="cs"/>
          <w:rtl/>
        </w:rPr>
        <w:t>שהכותב</w:t>
      </w:r>
      <w:r w:rsidRPr="0045048A">
        <w:rPr>
          <w:rtl/>
        </w:rPr>
        <w:t xml:space="preserve"> </w:t>
      </w:r>
      <w:r w:rsidRPr="0045048A">
        <w:rPr>
          <w:rFonts w:hint="cs"/>
          <w:rtl/>
        </w:rPr>
        <w:t>על</w:t>
      </w:r>
      <w:r w:rsidRPr="0045048A">
        <w:rPr>
          <w:rtl/>
        </w:rPr>
        <w:t xml:space="preserve"> </w:t>
      </w:r>
      <w:r w:rsidRPr="0045048A">
        <w:rPr>
          <w:rFonts w:hint="cs"/>
          <w:rtl/>
        </w:rPr>
        <w:t>בשרו</w:t>
      </w:r>
      <w:r w:rsidRPr="0045048A">
        <w:rPr>
          <w:rtl/>
        </w:rPr>
        <w:t xml:space="preserve"> </w:t>
      </w:r>
      <w:r w:rsidRPr="0045048A">
        <w:rPr>
          <w:rFonts w:hint="cs"/>
          <w:rtl/>
        </w:rPr>
        <w:t>חייב</w:t>
      </w:r>
      <w:r w:rsidRPr="0045048A">
        <w:rPr>
          <w:rtl/>
        </w:rPr>
        <w:t xml:space="preserve"> </w:t>
      </w:r>
      <w:r w:rsidRPr="0045048A">
        <w:rPr>
          <w:rFonts w:hint="cs"/>
          <w:rtl/>
        </w:rPr>
        <w:t>אעפ</w:t>
      </w:r>
      <w:r w:rsidRPr="0045048A">
        <w:rPr>
          <w:rtl/>
        </w:rPr>
        <w:t>"</w:t>
      </w:r>
      <w:r w:rsidRPr="0045048A">
        <w:rPr>
          <w:rFonts w:hint="cs"/>
          <w:rtl/>
        </w:rPr>
        <w:t>י</w:t>
      </w:r>
      <w:r w:rsidRPr="0045048A">
        <w:rPr>
          <w:rtl/>
        </w:rPr>
        <w:t xml:space="preserve"> </w:t>
      </w:r>
      <w:r w:rsidRPr="0045048A">
        <w:rPr>
          <w:rFonts w:hint="cs"/>
          <w:rtl/>
        </w:rPr>
        <w:t>שחמימות</w:t>
      </w:r>
      <w:r w:rsidRPr="0045048A">
        <w:rPr>
          <w:rtl/>
        </w:rPr>
        <w:t xml:space="preserve"> </w:t>
      </w:r>
      <w:r w:rsidRPr="0045048A">
        <w:rPr>
          <w:rFonts w:hint="cs"/>
          <w:rtl/>
        </w:rPr>
        <w:t>בשרו</w:t>
      </w:r>
      <w:r w:rsidRPr="0045048A">
        <w:rPr>
          <w:rtl/>
        </w:rPr>
        <w:t xml:space="preserve"> </w:t>
      </w:r>
      <w:r w:rsidRPr="0045048A">
        <w:rPr>
          <w:rFonts w:hint="cs"/>
          <w:rtl/>
        </w:rPr>
        <w:t>תעביר</w:t>
      </w:r>
      <w:r w:rsidRPr="0045048A">
        <w:rPr>
          <w:rtl/>
        </w:rPr>
        <w:t xml:space="preserve"> </w:t>
      </w:r>
      <w:r w:rsidRPr="0045048A">
        <w:rPr>
          <w:rFonts w:hint="cs"/>
          <w:rtl/>
        </w:rPr>
        <w:t>את</w:t>
      </w:r>
      <w:r w:rsidRPr="0045048A">
        <w:rPr>
          <w:rtl/>
        </w:rPr>
        <w:t xml:space="preserve"> </w:t>
      </w:r>
      <w:r w:rsidRPr="0045048A">
        <w:rPr>
          <w:rFonts w:hint="cs"/>
          <w:rtl/>
        </w:rPr>
        <w:t>הכתב</w:t>
      </w:r>
      <w:r w:rsidRPr="0045048A">
        <w:rPr>
          <w:rtl/>
        </w:rPr>
        <w:t xml:space="preserve"> </w:t>
      </w:r>
      <w:r w:rsidRPr="0045048A">
        <w:rPr>
          <w:rFonts w:hint="cs"/>
          <w:rtl/>
        </w:rPr>
        <w:t>לאחר</w:t>
      </w:r>
      <w:r w:rsidRPr="0045048A">
        <w:rPr>
          <w:rtl/>
        </w:rPr>
        <w:t xml:space="preserve"> </w:t>
      </w:r>
      <w:r w:rsidRPr="0045048A">
        <w:rPr>
          <w:rFonts w:hint="cs"/>
          <w:rtl/>
        </w:rPr>
        <w:t>זמן</w:t>
      </w:r>
      <w:r w:rsidRPr="0045048A">
        <w:rPr>
          <w:rtl/>
        </w:rPr>
        <w:t>. (</w:t>
      </w:r>
      <w:r w:rsidRPr="0045048A">
        <w:rPr>
          <w:rFonts w:hint="cs"/>
          <w:rtl/>
        </w:rPr>
        <w:t>אמנם</w:t>
      </w:r>
      <w:r w:rsidRPr="0045048A">
        <w:rPr>
          <w:rtl/>
        </w:rPr>
        <w:t xml:space="preserve">, </w:t>
      </w:r>
      <w:r w:rsidRPr="0045048A">
        <w:rPr>
          <w:rFonts w:hint="cs"/>
          <w:rtl/>
        </w:rPr>
        <w:t>לענין</w:t>
      </w:r>
      <w:r w:rsidRPr="0045048A">
        <w:rPr>
          <w:rtl/>
        </w:rPr>
        <w:t xml:space="preserve"> </w:t>
      </w:r>
      <w:r w:rsidRPr="0045048A">
        <w:rPr>
          <w:rFonts w:hint="cs"/>
          <w:rtl/>
        </w:rPr>
        <w:t>איסור</w:t>
      </w:r>
      <w:r w:rsidRPr="0045048A">
        <w:rPr>
          <w:rtl/>
        </w:rPr>
        <w:t xml:space="preserve"> </w:t>
      </w:r>
      <w:r w:rsidRPr="0045048A">
        <w:rPr>
          <w:rFonts w:hint="cs"/>
          <w:rtl/>
        </w:rPr>
        <w:t>של</w:t>
      </w:r>
      <w:r w:rsidRPr="0045048A">
        <w:rPr>
          <w:rtl/>
        </w:rPr>
        <w:t xml:space="preserve"> </w:t>
      </w:r>
      <w:r w:rsidRPr="0045048A">
        <w:rPr>
          <w:rFonts w:hint="cs"/>
          <w:rtl/>
        </w:rPr>
        <w:t>הליכה</w:t>
      </w:r>
      <w:r w:rsidRPr="0045048A">
        <w:rPr>
          <w:rtl/>
        </w:rPr>
        <w:t xml:space="preserve"> </w:t>
      </w:r>
      <w:r w:rsidRPr="0045048A">
        <w:rPr>
          <w:rFonts w:hint="cs"/>
          <w:rtl/>
        </w:rPr>
        <w:t>בש</w:t>
      </w:r>
      <w:r w:rsidRPr="0045048A">
        <w:rPr>
          <w:rtl/>
        </w:rPr>
        <w:t>"</w:t>
      </w:r>
      <w:r w:rsidRPr="0045048A">
        <w:rPr>
          <w:rFonts w:hint="cs"/>
          <w:rtl/>
        </w:rPr>
        <w:t>ק</w:t>
      </w:r>
      <w:r w:rsidRPr="0045048A">
        <w:rPr>
          <w:rtl/>
        </w:rPr>
        <w:t xml:space="preserve"> </w:t>
      </w:r>
      <w:r w:rsidRPr="0045048A">
        <w:rPr>
          <w:rFonts w:hint="cs"/>
          <w:rtl/>
        </w:rPr>
        <w:t>לפני</w:t>
      </w:r>
      <w:r w:rsidRPr="0045048A">
        <w:rPr>
          <w:rtl/>
        </w:rPr>
        <w:t xml:space="preserve"> </w:t>
      </w:r>
      <w:r w:rsidRPr="0045048A">
        <w:rPr>
          <w:rFonts w:hint="cs"/>
          <w:rtl/>
        </w:rPr>
        <w:t>המצלמות</w:t>
      </w:r>
      <w:r w:rsidRPr="0045048A">
        <w:rPr>
          <w:rtl/>
        </w:rPr>
        <w:t xml:space="preserve"> </w:t>
      </w:r>
      <w:r w:rsidRPr="0045048A">
        <w:rPr>
          <w:rFonts w:hint="cs"/>
          <w:rtl/>
        </w:rPr>
        <w:t>מסתבר</w:t>
      </w:r>
      <w:r w:rsidRPr="0045048A">
        <w:rPr>
          <w:rtl/>
        </w:rPr>
        <w:t xml:space="preserve"> </w:t>
      </w:r>
      <w:r w:rsidRPr="0045048A">
        <w:rPr>
          <w:rFonts w:hint="cs"/>
          <w:rtl/>
        </w:rPr>
        <w:t>דחשיב</w:t>
      </w:r>
      <w:r w:rsidRPr="0045048A">
        <w:rPr>
          <w:rtl/>
        </w:rPr>
        <w:t xml:space="preserve"> </w:t>
      </w:r>
      <w:r w:rsidRPr="0045048A">
        <w:rPr>
          <w:rFonts w:hint="cs"/>
          <w:rtl/>
        </w:rPr>
        <w:t>כתיבה</w:t>
      </w:r>
      <w:r w:rsidRPr="0045048A">
        <w:rPr>
          <w:rtl/>
        </w:rPr>
        <w:t xml:space="preserve"> </w:t>
      </w:r>
      <w:r w:rsidRPr="0045048A">
        <w:rPr>
          <w:rFonts w:hint="cs"/>
          <w:rtl/>
        </w:rPr>
        <w:t>שלא</w:t>
      </w:r>
      <w:r w:rsidRPr="0045048A">
        <w:rPr>
          <w:rtl/>
        </w:rPr>
        <w:t xml:space="preserve"> </w:t>
      </w:r>
      <w:r w:rsidRPr="0045048A">
        <w:rPr>
          <w:rFonts w:hint="cs"/>
          <w:rtl/>
        </w:rPr>
        <w:t>כדרך</w:t>
      </w:r>
      <w:r w:rsidRPr="0045048A">
        <w:rPr>
          <w:rtl/>
        </w:rPr>
        <w:t xml:space="preserve"> </w:t>
      </w:r>
      <w:r w:rsidRPr="0045048A">
        <w:rPr>
          <w:rFonts w:hint="cs"/>
          <w:rtl/>
        </w:rPr>
        <w:t>ולא</w:t>
      </w:r>
      <w:r w:rsidRPr="0045048A">
        <w:rPr>
          <w:rtl/>
        </w:rPr>
        <w:t xml:space="preserve"> </w:t>
      </w:r>
      <w:r w:rsidRPr="0045048A">
        <w:rPr>
          <w:rFonts w:hint="cs"/>
          <w:rtl/>
        </w:rPr>
        <w:t>הוה</w:t>
      </w:r>
      <w:r w:rsidRPr="0045048A">
        <w:rPr>
          <w:rtl/>
        </w:rPr>
        <w:t xml:space="preserve"> </w:t>
      </w:r>
      <w:r w:rsidRPr="0045048A">
        <w:rPr>
          <w:rFonts w:hint="cs"/>
          <w:rtl/>
        </w:rPr>
        <w:t>מלאכת</w:t>
      </w:r>
      <w:r w:rsidRPr="0045048A">
        <w:rPr>
          <w:rtl/>
        </w:rPr>
        <w:t xml:space="preserve"> </w:t>
      </w:r>
      <w:r w:rsidRPr="0045048A">
        <w:rPr>
          <w:rFonts w:hint="cs"/>
          <w:rtl/>
        </w:rPr>
        <w:t>מחשבת</w:t>
      </w:r>
      <w:r w:rsidRPr="0045048A">
        <w:rPr>
          <w:rtl/>
        </w:rPr>
        <w:t xml:space="preserve"> - </w:t>
      </w:r>
      <w:r w:rsidRPr="0045048A">
        <w:rPr>
          <w:rFonts w:hint="cs"/>
          <w:rtl/>
        </w:rPr>
        <w:t>וכן</w:t>
      </w:r>
      <w:r w:rsidRPr="0045048A">
        <w:rPr>
          <w:rtl/>
        </w:rPr>
        <w:t xml:space="preserve"> </w:t>
      </w:r>
      <w:r w:rsidRPr="0045048A">
        <w:rPr>
          <w:rFonts w:hint="cs"/>
          <w:rtl/>
        </w:rPr>
        <w:t>שמענו</w:t>
      </w:r>
      <w:r w:rsidRPr="0045048A">
        <w:rPr>
          <w:rtl/>
        </w:rPr>
        <w:t xml:space="preserve"> </w:t>
      </w:r>
      <w:r w:rsidRPr="0045048A">
        <w:rPr>
          <w:rFonts w:hint="cs"/>
          <w:rtl/>
        </w:rPr>
        <w:t>מפי</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ומשו</w:t>
      </w:r>
      <w:r w:rsidRPr="0045048A">
        <w:rPr>
          <w:rtl/>
        </w:rPr>
        <w:t>"</w:t>
      </w:r>
      <w:r w:rsidRPr="0045048A">
        <w:rPr>
          <w:rFonts w:hint="cs"/>
          <w:rtl/>
        </w:rPr>
        <w:t>כ</w:t>
      </w:r>
      <w:r w:rsidRPr="0045048A">
        <w:rPr>
          <w:rtl/>
        </w:rPr>
        <w:t xml:space="preserve"> </w:t>
      </w:r>
      <w:r w:rsidRPr="0045048A">
        <w:rPr>
          <w:rFonts w:hint="cs"/>
          <w:rtl/>
        </w:rPr>
        <w:t>דרש</w:t>
      </w:r>
      <w:r w:rsidRPr="0045048A">
        <w:rPr>
          <w:rtl/>
        </w:rPr>
        <w:t xml:space="preserve"> </w:t>
      </w:r>
      <w:r w:rsidRPr="0045048A">
        <w:rPr>
          <w:rFonts w:hint="cs"/>
          <w:rtl/>
        </w:rPr>
        <w:t>מרן</w:t>
      </w:r>
      <w:r w:rsidRPr="0045048A">
        <w:rPr>
          <w:rtl/>
        </w:rPr>
        <w:t xml:space="preserve"> </w:t>
      </w:r>
      <w:r w:rsidRPr="0045048A">
        <w:rPr>
          <w:rFonts w:hint="cs"/>
          <w:rtl/>
        </w:rPr>
        <w:t>זצ</w:t>
      </w:r>
      <w:r w:rsidRPr="0045048A">
        <w:rPr>
          <w:rtl/>
        </w:rPr>
        <w:t>"</w:t>
      </w:r>
      <w:r w:rsidRPr="0045048A">
        <w:rPr>
          <w:rFonts w:hint="cs"/>
          <w:rtl/>
        </w:rPr>
        <w:t>ל</w:t>
      </w:r>
      <w:r w:rsidRPr="0045048A">
        <w:rPr>
          <w:rtl/>
        </w:rPr>
        <w:t xml:space="preserve"> </w:t>
      </w:r>
      <w:r w:rsidRPr="0045048A">
        <w:rPr>
          <w:rFonts w:hint="cs"/>
          <w:rtl/>
        </w:rPr>
        <w:t>שיסדרו</w:t>
      </w:r>
      <w:r w:rsidRPr="0045048A">
        <w:rPr>
          <w:rtl/>
        </w:rPr>
        <w:t xml:space="preserve"> </w:t>
      </w:r>
      <w:r w:rsidRPr="0045048A">
        <w:rPr>
          <w:rFonts w:hint="cs"/>
          <w:rtl/>
        </w:rPr>
        <w:t>את</w:t>
      </w:r>
      <w:r w:rsidRPr="0045048A">
        <w:rPr>
          <w:rtl/>
        </w:rPr>
        <w:t xml:space="preserve"> </w:t>
      </w:r>
      <w:r w:rsidRPr="0045048A">
        <w:rPr>
          <w:rFonts w:hint="cs"/>
          <w:rtl/>
        </w:rPr>
        <w:t>המצלמות</w:t>
      </w:r>
      <w:r w:rsidRPr="0045048A">
        <w:rPr>
          <w:rtl/>
        </w:rPr>
        <w:t xml:space="preserve"> </w:t>
      </w:r>
      <w:r w:rsidRPr="0045048A">
        <w:rPr>
          <w:rFonts w:hint="cs"/>
          <w:rtl/>
        </w:rPr>
        <w:t>בדרך</w:t>
      </w:r>
      <w:r w:rsidRPr="0045048A">
        <w:rPr>
          <w:rtl/>
        </w:rPr>
        <w:t xml:space="preserve"> </w:t>
      </w:r>
      <w:r w:rsidRPr="0045048A">
        <w:rPr>
          <w:rFonts w:hint="cs"/>
          <w:rtl/>
        </w:rPr>
        <w:t>לכותל</w:t>
      </w:r>
      <w:r w:rsidRPr="0045048A">
        <w:rPr>
          <w:rtl/>
        </w:rPr>
        <w:t xml:space="preserve"> </w:t>
      </w:r>
      <w:r w:rsidRPr="0045048A">
        <w:rPr>
          <w:rFonts w:hint="cs"/>
          <w:rtl/>
        </w:rPr>
        <w:t>המערבי</w:t>
      </w:r>
      <w:r w:rsidRPr="0045048A">
        <w:rPr>
          <w:rtl/>
        </w:rPr>
        <w:t xml:space="preserve"> </w:t>
      </w:r>
      <w:r w:rsidRPr="0045048A">
        <w:rPr>
          <w:rFonts w:hint="cs"/>
          <w:rtl/>
        </w:rPr>
        <w:t>שיפעלו</w:t>
      </w:r>
      <w:r w:rsidRPr="0045048A">
        <w:rPr>
          <w:rtl/>
        </w:rPr>
        <w:t xml:space="preserve"> </w:t>
      </w:r>
      <w:r w:rsidRPr="0045048A">
        <w:rPr>
          <w:rFonts w:hint="cs"/>
          <w:rtl/>
        </w:rPr>
        <w:t>באופן</w:t>
      </w:r>
      <w:r w:rsidRPr="0045048A">
        <w:rPr>
          <w:rtl/>
        </w:rPr>
        <w:t xml:space="preserve"> </w:t>
      </w:r>
      <w:r w:rsidRPr="0045048A">
        <w:rPr>
          <w:rFonts w:hint="cs"/>
          <w:rtl/>
        </w:rPr>
        <w:t>שהתמונה</w:t>
      </w:r>
      <w:r w:rsidRPr="0045048A">
        <w:rPr>
          <w:rtl/>
        </w:rPr>
        <w:t xml:space="preserve"> </w:t>
      </w:r>
      <w:r w:rsidRPr="0045048A">
        <w:rPr>
          <w:rFonts w:hint="cs"/>
          <w:rtl/>
        </w:rPr>
        <w:t>תפסיק</w:t>
      </w:r>
      <w:r w:rsidRPr="0045048A">
        <w:rPr>
          <w:rtl/>
        </w:rPr>
        <w:t xml:space="preserve"> </w:t>
      </w:r>
      <w:r w:rsidRPr="0045048A">
        <w:rPr>
          <w:rFonts w:hint="cs"/>
          <w:rtl/>
        </w:rPr>
        <w:t>להופיע</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אחרי</w:t>
      </w:r>
      <w:r w:rsidRPr="0045048A">
        <w:rPr>
          <w:rtl/>
        </w:rPr>
        <w:t xml:space="preserve"> </w:t>
      </w:r>
      <w:r w:rsidRPr="0045048A">
        <w:rPr>
          <w:rFonts w:hint="cs"/>
          <w:rtl/>
        </w:rPr>
        <w:t>זמן</w:t>
      </w:r>
      <w:r w:rsidRPr="0045048A">
        <w:rPr>
          <w:rtl/>
        </w:rPr>
        <w:t xml:space="preserve"> </w:t>
      </w:r>
      <w:r w:rsidRPr="0045048A">
        <w:rPr>
          <w:rFonts w:hint="cs"/>
          <w:rtl/>
        </w:rPr>
        <w:t>מסוים</w:t>
      </w:r>
      <w:r w:rsidRPr="0045048A">
        <w:rPr>
          <w:rtl/>
        </w:rPr>
        <w:t xml:space="preserve"> (</w:t>
      </w:r>
      <w:r w:rsidRPr="0045048A">
        <w:rPr>
          <w:rFonts w:hint="cs"/>
          <w:rtl/>
        </w:rPr>
        <w:t>למרות</w:t>
      </w:r>
      <w:r w:rsidRPr="0045048A">
        <w:rPr>
          <w:rtl/>
        </w:rPr>
        <w:t xml:space="preserve"> </w:t>
      </w:r>
      <w:r w:rsidRPr="0045048A">
        <w:rPr>
          <w:rFonts w:hint="cs"/>
          <w:rtl/>
        </w:rPr>
        <w:t>שהאדם</w:t>
      </w:r>
      <w:r w:rsidRPr="0045048A">
        <w:rPr>
          <w:rtl/>
        </w:rPr>
        <w:t xml:space="preserve"> </w:t>
      </w:r>
      <w:r w:rsidRPr="0045048A">
        <w:rPr>
          <w:rFonts w:hint="cs"/>
          <w:rtl/>
        </w:rPr>
        <w:t>ימשיך</w:t>
      </w:r>
      <w:r w:rsidRPr="0045048A">
        <w:rPr>
          <w:rtl/>
        </w:rPr>
        <w:t xml:space="preserve"> </w:t>
      </w:r>
      <w:r w:rsidRPr="0045048A">
        <w:rPr>
          <w:rFonts w:hint="cs"/>
          <w:rtl/>
        </w:rPr>
        <w:t>לעמוד</w:t>
      </w:r>
      <w:r w:rsidRPr="0045048A">
        <w:rPr>
          <w:rtl/>
        </w:rPr>
        <w:t xml:space="preserve"> </w:t>
      </w:r>
      <w:r w:rsidRPr="0045048A">
        <w:rPr>
          <w:rFonts w:hint="cs"/>
          <w:rtl/>
        </w:rPr>
        <w:t>כנגד</w:t>
      </w:r>
      <w:r w:rsidRPr="0045048A">
        <w:rPr>
          <w:rtl/>
        </w:rPr>
        <w:t xml:space="preserve"> </w:t>
      </w:r>
      <w:r w:rsidRPr="0045048A">
        <w:rPr>
          <w:rFonts w:hint="cs"/>
          <w:rtl/>
        </w:rPr>
        <w:t>המצלמה</w:t>
      </w:r>
      <w:r w:rsidRPr="0045048A">
        <w:rPr>
          <w:rtl/>
        </w:rPr>
        <w:t xml:space="preserve">) </w:t>
      </w:r>
      <w:r w:rsidRPr="0045048A">
        <w:rPr>
          <w:rFonts w:hint="cs"/>
          <w:rtl/>
        </w:rPr>
        <w:t>ואז</w:t>
      </w:r>
      <w:r w:rsidRPr="0045048A">
        <w:rPr>
          <w:rtl/>
        </w:rPr>
        <w:t xml:space="preserve">, </w:t>
      </w:r>
      <w:r w:rsidRPr="0045048A">
        <w:rPr>
          <w:rFonts w:hint="cs"/>
          <w:rtl/>
        </w:rPr>
        <w:t>יחשב</w:t>
      </w:r>
      <w:r w:rsidRPr="0045048A">
        <w:rPr>
          <w:rtl/>
        </w:rPr>
        <w:t xml:space="preserve"> </w:t>
      </w:r>
      <w:r w:rsidRPr="0045048A">
        <w:rPr>
          <w:rFonts w:hint="cs"/>
          <w:rtl/>
        </w:rPr>
        <w:t>הדבר</w:t>
      </w:r>
      <w:r w:rsidRPr="0045048A">
        <w:rPr>
          <w:rtl/>
        </w:rPr>
        <w:t xml:space="preserve"> </w:t>
      </w:r>
      <w:r w:rsidRPr="0045048A">
        <w:rPr>
          <w:rFonts w:hint="cs"/>
          <w:rtl/>
        </w:rPr>
        <w:t>ככתב</w:t>
      </w:r>
      <w:r w:rsidRPr="0045048A">
        <w:rPr>
          <w:rtl/>
        </w:rPr>
        <w:t xml:space="preserve"> </w:t>
      </w:r>
      <w:r w:rsidRPr="0045048A">
        <w:rPr>
          <w:rFonts w:hint="cs"/>
          <w:rtl/>
        </w:rPr>
        <w:t>שאינו</w:t>
      </w:r>
      <w:r w:rsidRPr="0045048A">
        <w:rPr>
          <w:rtl/>
        </w:rPr>
        <w:t xml:space="preserve"> </w:t>
      </w:r>
      <w:r w:rsidRPr="0045048A">
        <w:rPr>
          <w:rFonts w:hint="cs"/>
          <w:rtl/>
        </w:rPr>
        <w:t>מתקיים</w:t>
      </w:r>
      <w:r w:rsidRPr="0045048A">
        <w:rPr>
          <w:rtl/>
        </w:rPr>
        <w:t xml:space="preserve">. </w:t>
      </w:r>
      <w:r w:rsidRPr="0045048A">
        <w:rPr>
          <w:rFonts w:hint="cs"/>
          <w:rtl/>
        </w:rPr>
        <w:t>וזאת</w:t>
      </w:r>
      <w:r w:rsidRPr="0045048A">
        <w:rPr>
          <w:rtl/>
        </w:rPr>
        <w:t xml:space="preserve"> </w:t>
      </w:r>
      <w:r w:rsidRPr="0045048A">
        <w:rPr>
          <w:rFonts w:hint="cs"/>
          <w:rtl/>
        </w:rPr>
        <w:t>למודעי</w:t>
      </w:r>
      <w:r w:rsidRPr="0045048A">
        <w:rPr>
          <w:rtl/>
        </w:rPr>
        <w:t xml:space="preserve"> </w:t>
      </w:r>
      <w:r w:rsidRPr="0045048A">
        <w:rPr>
          <w:rFonts w:hint="cs"/>
          <w:rtl/>
        </w:rPr>
        <w:t>כי</w:t>
      </w:r>
      <w:r w:rsidRPr="0045048A">
        <w:rPr>
          <w:rtl/>
        </w:rPr>
        <w:t xml:space="preserve"> </w:t>
      </w:r>
      <w:r w:rsidRPr="0045048A">
        <w:rPr>
          <w:rFonts w:hint="cs"/>
          <w:rtl/>
        </w:rPr>
        <w:t>בזמנו</w:t>
      </w:r>
      <w:r w:rsidRPr="0045048A">
        <w:rPr>
          <w:rtl/>
        </w:rPr>
        <w:t xml:space="preserve"> </w:t>
      </w:r>
      <w:r w:rsidRPr="0045048A">
        <w:rPr>
          <w:rFonts w:hint="cs"/>
          <w:rtl/>
        </w:rPr>
        <w:t>לפני</w:t>
      </w:r>
      <w:r w:rsidRPr="0045048A">
        <w:rPr>
          <w:rtl/>
        </w:rPr>
        <w:t xml:space="preserve"> </w:t>
      </w:r>
      <w:r w:rsidRPr="0045048A">
        <w:rPr>
          <w:rFonts w:hint="cs"/>
          <w:rtl/>
        </w:rPr>
        <w:t>שנים</w:t>
      </w:r>
      <w:r w:rsidRPr="0045048A">
        <w:rPr>
          <w:rtl/>
        </w:rPr>
        <w:t xml:space="preserve"> </w:t>
      </w:r>
      <w:r w:rsidRPr="0045048A">
        <w:rPr>
          <w:rFonts w:hint="cs"/>
          <w:rtl/>
        </w:rPr>
        <w:t>הרבה</w:t>
      </w:r>
      <w:r w:rsidRPr="0045048A">
        <w:rPr>
          <w:rtl/>
        </w:rPr>
        <w:t xml:space="preserve"> </w:t>
      </w:r>
      <w:r w:rsidRPr="0045048A">
        <w:rPr>
          <w:rFonts w:hint="cs"/>
          <w:rtl/>
        </w:rPr>
        <w:t>כשדנו</w:t>
      </w:r>
      <w:r w:rsidRPr="0045048A">
        <w:rPr>
          <w:rtl/>
        </w:rPr>
        <w:t xml:space="preserve"> </w:t>
      </w:r>
      <w:r w:rsidRPr="0045048A">
        <w:rPr>
          <w:rFonts w:hint="cs"/>
          <w:rtl/>
        </w:rPr>
        <w:t>בנושא</w:t>
      </w:r>
      <w:r w:rsidRPr="0045048A">
        <w:rPr>
          <w:rtl/>
        </w:rPr>
        <w:t xml:space="preserve"> </w:t>
      </w:r>
      <w:r w:rsidRPr="0045048A">
        <w:rPr>
          <w:rFonts w:hint="cs"/>
          <w:rtl/>
        </w:rPr>
        <w:t>לפני</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היו</w:t>
      </w:r>
      <w:r w:rsidRPr="0045048A">
        <w:rPr>
          <w:rtl/>
        </w:rPr>
        <w:t xml:space="preserve"> </w:t>
      </w:r>
      <w:r w:rsidRPr="0045048A">
        <w:rPr>
          <w:rFonts w:hint="cs"/>
          <w:rtl/>
        </w:rPr>
        <w:t>שעוררו</w:t>
      </w:r>
      <w:r w:rsidRPr="0045048A">
        <w:rPr>
          <w:rtl/>
        </w:rPr>
        <w:t xml:space="preserve"> </w:t>
      </w:r>
      <w:r w:rsidRPr="0045048A">
        <w:rPr>
          <w:rFonts w:hint="cs"/>
          <w:rtl/>
        </w:rPr>
        <w:t>שגם</w:t>
      </w:r>
      <w:r w:rsidRPr="0045048A">
        <w:rPr>
          <w:rtl/>
        </w:rPr>
        <w:t xml:space="preserve"> </w:t>
      </w:r>
      <w:r w:rsidRPr="0045048A">
        <w:rPr>
          <w:rFonts w:hint="cs"/>
          <w:rtl/>
        </w:rPr>
        <w:t>אם</w:t>
      </w:r>
      <w:r w:rsidRPr="0045048A">
        <w:rPr>
          <w:rtl/>
        </w:rPr>
        <w:t xml:space="preserve"> </w:t>
      </w:r>
      <w:r w:rsidRPr="0045048A">
        <w:rPr>
          <w:rFonts w:hint="cs"/>
          <w:rtl/>
        </w:rPr>
        <w:t>התמונה</w:t>
      </w:r>
      <w:r w:rsidRPr="0045048A">
        <w:rPr>
          <w:rtl/>
        </w:rPr>
        <w:t xml:space="preserve"> </w:t>
      </w:r>
      <w:r w:rsidRPr="0045048A">
        <w:rPr>
          <w:rFonts w:hint="cs"/>
          <w:rtl/>
        </w:rPr>
        <w:t>לא</w:t>
      </w:r>
      <w:r w:rsidRPr="0045048A">
        <w:rPr>
          <w:rtl/>
        </w:rPr>
        <w:t xml:space="preserve"> </w:t>
      </w:r>
      <w:r w:rsidRPr="0045048A">
        <w:rPr>
          <w:rFonts w:hint="cs"/>
          <w:rtl/>
        </w:rPr>
        <w:t>נשארת</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הרי</w:t>
      </w:r>
      <w:r w:rsidRPr="0045048A">
        <w:rPr>
          <w:rtl/>
        </w:rPr>
        <w:t xml:space="preserve"> </w:t>
      </w:r>
      <w:r w:rsidRPr="0045048A">
        <w:rPr>
          <w:rFonts w:hint="cs"/>
          <w:rtl/>
        </w:rPr>
        <w:t>נשאר</w:t>
      </w:r>
      <w:r w:rsidRPr="0045048A">
        <w:rPr>
          <w:rtl/>
        </w:rPr>
        <w:t xml:space="preserve"> </w:t>
      </w:r>
      <w:r w:rsidRPr="0045048A">
        <w:rPr>
          <w:rFonts w:hint="cs"/>
          <w:rtl/>
        </w:rPr>
        <w:t>רישום</w:t>
      </w:r>
      <w:r w:rsidRPr="0045048A">
        <w:rPr>
          <w:rtl/>
        </w:rPr>
        <w:t xml:space="preserve"> </w:t>
      </w:r>
      <w:r w:rsidRPr="0045048A">
        <w:rPr>
          <w:rFonts w:hint="cs"/>
          <w:rtl/>
        </w:rPr>
        <w:t>על</w:t>
      </w:r>
      <w:r w:rsidRPr="0045048A">
        <w:rPr>
          <w:rtl/>
        </w:rPr>
        <w:t xml:space="preserve"> </w:t>
      </w:r>
      <w:r w:rsidRPr="0045048A">
        <w:rPr>
          <w:rFonts w:hint="cs"/>
          <w:rtl/>
        </w:rPr>
        <w:t>ה</w:t>
      </w:r>
      <w:r w:rsidRPr="0045048A">
        <w:rPr>
          <w:rtl/>
        </w:rPr>
        <w:t>'</w:t>
      </w:r>
      <w:r w:rsidRPr="0045048A">
        <w:rPr>
          <w:rFonts w:hint="cs"/>
          <w:rtl/>
        </w:rPr>
        <w:t>דיסק</w:t>
      </w:r>
      <w:r w:rsidRPr="0045048A">
        <w:rPr>
          <w:rtl/>
        </w:rPr>
        <w:t xml:space="preserve">' </w:t>
      </w:r>
      <w:r w:rsidRPr="0045048A">
        <w:rPr>
          <w:rFonts w:hint="cs"/>
          <w:rtl/>
        </w:rPr>
        <w:t>ועדיין</w:t>
      </w:r>
      <w:r w:rsidRPr="0045048A">
        <w:rPr>
          <w:rtl/>
        </w:rPr>
        <w:t xml:space="preserve"> </w:t>
      </w:r>
      <w:r w:rsidRPr="0045048A">
        <w:rPr>
          <w:rFonts w:hint="cs"/>
          <w:rtl/>
        </w:rPr>
        <w:t>יש</w:t>
      </w:r>
      <w:r w:rsidRPr="0045048A">
        <w:rPr>
          <w:rtl/>
        </w:rPr>
        <w:t xml:space="preserve"> </w:t>
      </w:r>
      <w:r w:rsidRPr="0045048A">
        <w:rPr>
          <w:rFonts w:hint="cs"/>
          <w:rtl/>
        </w:rPr>
        <w:t>כאן</w:t>
      </w:r>
      <w:r w:rsidRPr="0045048A">
        <w:rPr>
          <w:rtl/>
        </w:rPr>
        <w:t xml:space="preserve"> </w:t>
      </w:r>
      <w:r w:rsidRPr="0045048A">
        <w:rPr>
          <w:rFonts w:hint="cs"/>
          <w:rtl/>
        </w:rPr>
        <w:t>כתיבה</w:t>
      </w:r>
      <w:r w:rsidRPr="0045048A">
        <w:rPr>
          <w:rtl/>
        </w:rPr>
        <w:t xml:space="preserve">. </w:t>
      </w:r>
      <w:r w:rsidRPr="0045048A">
        <w:rPr>
          <w:rFonts w:hint="cs"/>
          <w:rtl/>
        </w:rPr>
        <w:t>אולם</w:t>
      </w:r>
      <w:r w:rsidRPr="0045048A">
        <w:rPr>
          <w:rtl/>
        </w:rPr>
        <w:t xml:space="preserve"> </w:t>
      </w:r>
      <w:r w:rsidRPr="0045048A">
        <w:rPr>
          <w:rFonts w:hint="cs"/>
          <w:rtl/>
        </w:rPr>
        <w:t>מרן</w:t>
      </w:r>
      <w:r w:rsidRPr="0045048A">
        <w:rPr>
          <w:rtl/>
        </w:rPr>
        <w:t xml:space="preserve"> </w:t>
      </w:r>
      <w:r w:rsidRPr="0045048A">
        <w:rPr>
          <w:rFonts w:hint="cs"/>
          <w:rtl/>
        </w:rPr>
        <w:t>לא</w:t>
      </w:r>
      <w:r w:rsidRPr="0045048A">
        <w:rPr>
          <w:rtl/>
        </w:rPr>
        <w:t xml:space="preserve"> </w:t>
      </w:r>
      <w:r w:rsidRPr="0045048A">
        <w:rPr>
          <w:rFonts w:hint="cs"/>
          <w:rtl/>
        </w:rPr>
        <w:t>סבר</w:t>
      </w:r>
      <w:r w:rsidRPr="0045048A">
        <w:rPr>
          <w:rtl/>
        </w:rPr>
        <w:t xml:space="preserve"> </w:t>
      </w:r>
      <w:r w:rsidRPr="0045048A">
        <w:rPr>
          <w:rFonts w:hint="cs"/>
          <w:rtl/>
        </w:rPr>
        <w:t>כן</w:t>
      </w:r>
      <w:r w:rsidRPr="0045048A">
        <w:rPr>
          <w:rtl/>
        </w:rPr>
        <w:t xml:space="preserve">, </w:t>
      </w:r>
      <w:r w:rsidRPr="0045048A">
        <w:rPr>
          <w:rFonts w:hint="cs"/>
          <w:rtl/>
        </w:rPr>
        <w:t>ודעתו</w:t>
      </w:r>
      <w:r w:rsidRPr="0045048A">
        <w:rPr>
          <w:rtl/>
        </w:rPr>
        <w:t xml:space="preserve"> </w:t>
      </w:r>
      <w:r w:rsidRPr="0045048A">
        <w:rPr>
          <w:rFonts w:hint="cs"/>
          <w:rtl/>
        </w:rPr>
        <w:t>היתה</w:t>
      </w:r>
      <w:r w:rsidRPr="0045048A">
        <w:rPr>
          <w:rtl/>
        </w:rPr>
        <w:t xml:space="preserve"> '</w:t>
      </w:r>
      <w:r w:rsidRPr="0045048A">
        <w:rPr>
          <w:rFonts w:hint="cs"/>
          <w:rtl/>
        </w:rPr>
        <w:t>שסימנים</w:t>
      </w:r>
      <w:r w:rsidRPr="0045048A">
        <w:rPr>
          <w:rtl/>
        </w:rPr>
        <w:t xml:space="preserve">' </w:t>
      </w:r>
      <w:r w:rsidRPr="0045048A">
        <w:rPr>
          <w:rFonts w:hint="cs"/>
          <w:rtl/>
        </w:rPr>
        <w:t>על</w:t>
      </w:r>
      <w:r w:rsidRPr="0045048A">
        <w:rPr>
          <w:rtl/>
        </w:rPr>
        <w:t xml:space="preserve"> </w:t>
      </w:r>
      <w:r w:rsidRPr="0045048A">
        <w:rPr>
          <w:rFonts w:hint="cs"/>
          <w:rtl/>
        </w:rPr>
        <w:t>דיסק</w:t>
      </w:r>
      <w:r w:rsidRPr="0045048A">
        <w:rPr>
          <w:rtl/>
        </w:rPr>
        <w:t xml:space="preserve"> </w:t>
      </w:r>
      <w:r w:rsidRPr="0045048A">
        <w:rPr>
          <w:rFonts w:hint="cs"/>
          <w:rtl/>
        </w:rPr>
        <w:t>שאינם</w:t>
      </w:r>
      <w:r w:rsidRPr="0045048A">
        <w:rPr>
          <w:rtl/>
        </w:rPr>
        <w:t xml:space="preserve"> </w:t>
      </w:r>
      <w:r w:rsidRPr="0045048A">
        <w:rPr>
          <w:rFonts w:hint="cs"/>
          <w:rtl/>
        </w:rPr>
        <w:t>נראים</w:t>
      </w:r>
      <w:r w:rsidRPr="0045048A">
        <w:rPr>
          <w:rtl/>
        </w:rPr>
        <w:t xml:space="preserve"> - </w:t>
      </w:r>
      <w:r w:rsidRPr="0045048A">
        <w:rPr>
          <w:rFonts w:hint="cs"/>
          <w:rtl/>
        </w:rPr>
        <w:t>היכולים</w:t>
      </w:r>
      <w:r w:rsidRPr="0045048A">
        <w:rPr>
          <w:rtl/>
        </w:rPr>
        <w:t xml:space="preserve"> </w:t>
      </w:r>
      <w:r w:rsidRPr="0045048A">
        <w:rPr>
          <w:rFonts w:hint="cs"/>
          <w:rtl/>
        </w:rPr>
        <w:t>לההפך</w:t>
      </w:r>
      <w:r w:rsidRPr="0045048A">
        <w:rPr>
          <w:rtl/>
        </w:rPr>
        <w:t xml:space="preserve"> </w:t>
      </w:r>
      <w:r w:rsidRPr="0045048A">
        <w:rPr>
          <w:rFonts w:hint="cs"/>
          <w:rtl/>
        </w:rPr>
        <w:t>לכתב</w:t>
      </w:r>
      <w:r w:rsidRPr="0045048A">
        <w:rPr>
          <w:rtl/>
        </w:rPr>
        <w:t xml:space="preserve">, </w:t>
      </w:r>
      <w:r w:rsidRPr="0045048A">
        <w:rPr>
          <w:rFonts w:hint="cs"/>
          <w:rtl/>
        </w:rPr>
        <w:t>לא</w:t>
      </w:r>
      <w:r w:rsidRPr="0045048A">
        <w:rPr>
          <w:rtl/>
        </w:rPr>
        <w:t xml:space="preserve"> </w:t>
      </w:r>
      <w:r w:rsidRPr="0045048A">
        <w:rPr>
          <w:rFonts w:hint="cs"/>
          <w:rtl/>
        </w:rPr>
        <w:t>חשיבא</w:t>
      </w:r>
      <w:r w:rsidRPr="0045048A">
        <w:rPr>
          <w:rtl/>
        </w:rPr>
        <w:t xml:space="preserve"> </w:t>
      </w:r>
      <w:r w:rsidRPr="0045048A">
        <w:rPr>
          <w:rFonts w:hint="cs"/>
          <w:rtl/>
        </w:rPr>
        <w:t>כתב</w:t>
      </w:r>
      <w:r w:rsidRPr="0045048A">
        <w:rPr>
          <w:rtl/>
        </w:rPr>
        <w:t>"</w:t>
      </w:r>
      <w:r w:rsidRPr="0045048A">
        <w:rPr>
          <w:rFonts w:hint="cs"/>
          <w:rtl/>
        </w:rPr>
        <w:t>.</w:t>
      </w:r>
    </w:p>
    <w:p w14:paraId="39EE37D7" w14:textId="77777777" w:rsidR="002C5EC1" w:rsidRDefault="002C5EC1" w:rsidP="00AF0B1D">
      <w:pPr>
        <w:numPr>
          <w:ilvl w:val="2"/>
          <w:numId w:val="20"/>
        </w:numPr>
        <w:tabs>
          <w:tab w:val="right" w:pos="7920"/>
        </w:tabs>
        <w:jc w:val="both"/>
      </w:pPr>
      <w:r>
        <w:rPr>
          <w:rFonts w:hint="cs"/>
          <w:u w:val="single"/>
          <w:rtl/>
        </w:rPr>
        <w:t>יביע אומר</w:t>
      </w:r>
      <w:r>
        <w:rPr>
          <w:rFonts w:hint="cs"/>
          <w:rtl/>
        </w:rPr>
        <w:t xml:space="preserve"> (ח"ט או"ח סי' ל"ה) – "מסקנא דדינא להתיר בנ"ד לעבור בשבת דרך רחובות אלו אל הכותל המערבי, וכן שמעתי מפי מגידי אמת שכן פסק </w:t>
      </w:r>
      <w:r>
        <w:rPr>
          <w:rFonts w:hint="cs"/>
          <w:u w:val="single"/>
          <w:rtl/>
        </w:rPr>
        <w:t>הגרש"ז אוירבך</w:t>
      </w:r>
      <w:r>
        <w:rPr>
          <w:rFonts w:hint="cs"/>
          <w:rtl/>
        </w:rPr>
        <w:t>. וכן עיקר".</w:t>
      </w:r>
    </w:p>
    <w:p w14:paraId="02E111AB" w14:textId="2F3AAD1D" w:rsidR="002C5EC1" w:rsidRDefault="000D34C4" w:rsidP="00AF0B1D">
      <w:pPr>
        <w:numPr>
          <w:ilvl w:val="2"/>
          <w:numId w:val="20"/>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דרך שיחה ח</w:t>
      </w:r>
      <w:r w:rsidR="002C5EC1">
        <w:rPr>
          <w:rFonts w:hint="cs"/>
          <w:rtl/>
          <w:lang w:bidi="ar-SA"/>
        </w:rPr>
        <w:t>"</w:t>
      </w:r>
      <w:r w:rsidR="002C5EC1">
        <w:rPr>
          <w:rFonts w:hint="cs"/>
          <w:rtl/>
        </w:rPr>
        <w:t>א עמ</w:t>
      </w:r>
      <w:r w:rsidR="002C5EC1">
        <w:rPr>
          <w:rFonts w:hint="cs"/>
          <w:rtl/>
          <w:lang w:bidi="ar-SA"/>
        </w:rPr>
        <w:t xml:space="preserve">' </w:t>
      </w:r>
      <w:r w:rsidR="002C5EC1">
        <w:rPr>
          <w:rFonts w:hint="cs"/>
          <w:rtl/>
        </w:rPr>
        <w:t>רע</w:t>
      </w:r>
      <w:r w:rsidR="002C5EC1">
        <w:rPr>
          <w:rFonts w:hint="cs"/>
          <w:rtl/>
          <w:lang w:bidi="ar-SA"/>
        </w:rPr>
        <w:t>"</w:t>
      </w:r>
      <w:r w:rsidR="002C5EC1">
        <w:rPr>
          <w:rFonts w:hint="cs"/>
          <w:rtl/>
        </w:rPr>
        <w:t>ח) –</w:t>
      </w:r>
      <w:r w:rsidR="002C5EC1">
        <w:rPr>
          <w:rFonts w:hint="cs"/>
          <w:rtl/>
          <w:lang w:bidi="ar-SA"/>
        </w:rPr>
        <w:t xml:space="preserve"> "</w:t>
      </w:r>
      <w:r w:rsidR="002C5EC1">
        <w:rPr>
          <w:rFonts w:hint="cs"/>
          <w:rtl/>
        </w:rPr>
        <w:t>שאלה</w:t>
      </w:r>
      <w:r w:rsidR="002C5EC1">
        <w:rPr>
          <w:rFonts w:hint="cs"/>
          <w:rtl/>
          <w:lang w:bidi="ar-SA"/>
        </w:rPr>
        <w:t xml:space="preserve">: </w:t>
      </w:r>
      <w:r w:rsidR="002C5EC1">
        <w:rPr>
          <w:rFonts w:hint="cs"/>
          <w:rtl/>
        </w:rPr>
        <w:t>הגר</w:t>
      </w:r>
      <w:r w:rsidR="002C5EC1">
        <w:rPr>
          <w:rFonts w:hint="cs"/>
          <w:rtl/>
          <w:lang w:bidi="ar-SA"/>
        </w:rPr>
        <w:t>"</w:t>
      </w:r>
      <w:r w:rsidR="002C5EC1">
        <w:rPr>
          <w:rFonts w:hint="cs"/>
          <w:rtl/>
        </w:rPr>
        <w:t>א נבנצל שליט</w:t>
      </w:r>
      <w:r w:rsidR="002C5EC1">
        <w:rPr>
          <w:rFonts w:hint="cs"/>
          <w:rtl/>
          <w:lang w:bidi="ar-SA"/>
        </w:rPr>
        <w:t>"</w:t>
      </w:r>
      <w:r w:rsidR="002C5EC1">
        <w:rPr>
          <w:rFonts w:hint="cs"/>
          <w:rtl/>
        </w:rPr>
        <w:t>א רב העיר העתיקה</w:t>
      </w:r>
      <w:r w:rsidR="002C5EC1">
        <w:rPr>
          <w:rFonts w:hint="cs"/>
          <w:rtl/>
          <w:lang w:bidi="ar-SA"/>
        </w:rPr>
        <w:t xml:space="preserve">, </w:t>
      </w:r>
      <w:r w:rsidR="002C5EC1">
        <w:rPr>
          <w:rFonts w:hint="cs"/>
          <w:rtl/>
        </w:rPr>
        <w:t>היה מתפלל בכל ש</w:t>
      </w:r>
      <w:r w:rsidR="002C5EC1">
        <w:rPr>
          <w:rFonts w:hint="cs"/>
          <w:rtl/>
          <w:lang w:bidi="ar-SA"/>
        </w:rPr>
        <w:t>"</w:t>
      </w:r>
      <w:r w:rsidR="002C5EC1">
        <w:rPr>
          <w:rFonts w:hint="cs"/>
          <w:rtl/>
        </w:rPr>
        <w:t>ק בבוקר בכותל המערבי</w:t>
      </w:r>
      <w:r w:rsidR="002C5EC1">
        <w:rPr>
          <w:rFonts w:hint="cs"/>
          <w:rtl/>
          <w:lang w:bidi="ar-SA"/>
        </w:rPr>
        <w:t xml:space="preserve">, </w:t>
      </w:r>
      <w:r w:rsidR="002C5EC1">
        <w:rPr>
          <w:rFonts w:hint="cs"/>
          <w:rtl/>
        </w:rPr>
        <w:t>והנה נתברר שהניחו שם מצלמה כדי לצלם כל העובר במקום</w:t>
      </w:r>
      <w:r w:rsidR="002C5EC1">
        <w:rPr>
          <w:rFonts w:hint="cs"/>
          <w:rtl/>
          <w:lang w:bidi="ar-SA"/>
        </w:rPr>
        <w:t xml:space="preserve">, </w:t>
      </w:r>
      <w:r w:rsidR="002C5EC1">
        <w:rPr>
          <w:rFonts w:hint="cs"/>
          <w:rtl/>
        </w:rPr>
        <w:t>ואם יש בגופו איזה מתכת יש צפצוף</w:t>
      </w:r>
      <w:r w:rsidR="002C5EC1">
        <w:rPr>
          <w:rFonts w:hint="cs"/>
          <w:rtl/>
          <w:lang w:bidi="ar-SA"/>
        </w:rPr>
        <w:t xml:space="preserve">. </w:t>
      </w:r>
      <w:r w:rsidR="002C5EC1">
        <w:rPr>
          <w:rFonts w:hint="cs"/>
          <w:rtl/>
        </w:rPr>
        <w:t>תשובה</w:t>
      </w:r>
      <w:r w:rsidR="002C5EC1">
        <w:rPr>
          <w:rFonts w:hint="cs"/>
          <w:rtl/>
          <w:lang w:bidi="ar-SA"/>
        </w:rPr>
        <w:t xml:space="preserve">: </w:t>
      </w:r>
      <w:r w:rsidR="002C5EC1">
        <w:rPr>
          <w:rFonts w:hint="cs"/>
          <w:rtl/>
        </w:rPr>
        <w:t xml:space="preserve">אפשר להקל </w:t>
      </w:r>
      <w:r w:rsidR="002C5EC1">
        <w:rPr>
          <w:rFonts w:hint="cs"/>
          <w:b/>
          <w:bCs/>
          <w:rtl/>
        </w:rPr>
        <w:t>משום דהוי פסיק רישיה דלא ניחא ליה</w:t>
      </w:r>
      <w:r w:rsidR="002C5EC1">
        <w:rPr>
          <w:rFonts w:hint="cs"/>
          <w:rtl/>
        </w:rPr>
        <w:t xml:space="preserve"> דבשעת הדחק מתירים</w:t>
      </w:r>
      <w:r w:rsidR="002C5EC1">
        <w:rPr>
          <w:rFonts w:hint="cs"/>
          <w:rtl/>
          <w:lang w:bidi="ar-SA"/>
        </w:rPr>
        <w:t xml:space="preserve">, </w:t>
      </w:r>
      <w:r w:rsidR="002C5EC1">
        <w:rPr>
          <w:rFonts w:hint="cs"/>
          <w:rtl/>
        </w:rPr>
        <w:t>וכה</w:t>
      </w:r>
      <w:r w:rsidR="002C5EC1">
        <w:rPr>
          <w:rFonts w:hint="cs"/>
          <w:rtl/>
          <w:lang w:bidi="ar-SA"/>
        </w:rPr>
        <w:t>"</w:t>
      </w:r>
      <w:r w:rsidR="002C5EC1">
        <w:rPr>
          <w:rFonts w:hint="cs"/>
          <w:rtl/>
        </w:rPr>
        <w:t xml:space="preserve">ג יש מקילים לענין מכשיר שמיעה כשלא ניחא ליה </w:t>
      </w:r>
      <w:r w:rsidR="002C5EC1">
        <w:rPr>
          <w:rFonts w:hint="cs"/>
          <w:rtl/>
          <w:lang w:bidi="ar-SA"/>
        </w:rPr>
        <w:t>(</w:t>
      </w:r>
      <w:r w:rsidR="002C5EC1">
        <w:rPr>
          <w:rFonts w:hint="cs"/>
          <w:rtl/>
        </w:rPr>
        <w:t>כגון בש</w:t>
      </w:r>
      <w:r w:rsidR="002C5EC1">
        <w:rPr>
          <w:rFonts w:hint="cs"/>
          <w:rtl/>
          <w:lang w:bidi="ar-SA"/>
        </w:rPr>
        <w:t>"</w:t>
      </w:r>
      <w:r w:rsidR="002C5EC1">
        <w:rPr>
          <w:rFonts w:hint="cs"/>
          <w:rtl/>
        </w:rPr>
        <w:t>ץ המתפלל בביהכנ</w:t>
      </w:r>
      <w:r w:rsidR="002C5EC1">
        <w:rPr>
          <w:rFonts w:hint="cs"/>
          <w:rtl/>
          <w:lang w:bidi="ar-SA"/>
        </w:rPr>
        <w:t>"</w:t>
      </w:r>
      <w:r w:rsidR="002C5EC1">
        <w:rPr>
          <w:rFonts w:hint="cs"/>
          <w:rtl/>
        </w:rPr>
        <w:t>ס</w:t>
      </w:r>
      <w:r w:rsidR="002C5EC1">
        <w:rPr>
          <w:rFonts w:hint="cs"/>
          <w:rtl/>
          <w:lang w:bidi="ar-SA"/>
        </w:rPr>
        <w:t xml:space="preserve">), </w:t>
      </w:r>
      <w:r w:rsidR="002C5EC1">
        <w:rPr>
          <w:rFonts w:hint="cs"/>
          <w:rtl/>
        </w:rPr>
        <w:t>ולומר לשואל שיש מקום להקל</w:t>
      </w:r>
      <w:r w:rsidR="002C5EC1">
        <w:rPr>
          <w:rFonts w:hint="cs"/>
          <w:rtl/>
          <w:lang w:bidi="ar-SA"/>
        </w:rPr>
        <w:t xml:space="preserve">. </w:t>
      </w:r>
      <w:r w:rsidR="002C5EC1">
        <w:rPr>
          <w:rFonts w:hint="cs"/>
          <w:rtl/>
        </w:rPr>
        <w:t>מסרו להשואל תשובת הרב שליט</w:t>
      </w:r>
      <w:r w:rsidR="002C5EC1">
        <w:rPr>
          <w:rFonts w:hint="cs"/>
          <w:rtl/>
          <w:lang w:bidi="ar-SA"/>
        </w:rPr>
        <w:t>"</w:t>
      </w:r>
      <w:r w:rsidR="002C5EC1">
        <w:rPr>
          <w:rFonts w:hint="cs"/>
          <w:rtl/>
        </w:rPr>
        <w:t>א</w:t>
      </w:r>
      <w:r w:rsidR="002C5EC1">
        <w:rPr>
          <w:rFonts w:hint="cs"/>
          <w:rtl/>
          <w:lang w:bidi="ar-SA"/>
        </w:rPr>
        <w:t xml:space="preserve">, </w:t>
      </w:r>
      <w:r w:rsidR="002C5EC1">
        <w:rPr>
          <w:rFonts w:hint="cs"/>
          <w:rtl/>
        </w:rPr>
        <w:t>ואמר אפשר התיר משום צורך מצוה של תפילת ותיקין</w:t>
      </w:r>
      <w:r w:rsidR="002C5EC1">
        <w:rPr>
          <w:rFonts w:hint="cs"/>
          <w:rtl/>
          <w:lang w:bidi="ar-SA"/>
        </w:rPr>
        <w:t xml:space="preserve">, </w:t>
      </w:r>
      <w:r w:rsidR="002C5EC1">
        <w:rPr>
          <w:rFonts w:hint="cs"/>
          <w:rtl/>
        </w:rPr>
        <w:t>הנה יש לי ותיקין גם ברובע היהודי</w:t>
      </w:r>
      <w:r w:rsidR="002C5EC1">
        <w:rPr>
          <w:rFonts w:hint="cs"/>
          <w:rtl/>
          <w:lang w:bidi="ar-SA"/>
        </w:rPr>
        <w:t xml:space="preserve">. </w:t>
      </w:r>
      <w:r w:rsidR="002C5EC1">
        <w:rPr>
          <w:rFonts w:hint="cs"/>
          <w:rtl/>
        </w:rPr>
        <w:t>ואמר הרב כי גם תפילה בכותל המערבי נחשב כצורך מצוה המתיר</w:t>
      </w:r>
      <w:r w:rsidR="002C5EC1">
        <w:rPr>
          <w:rFonts w:hint="cs"/>
          <w:rtl/>
          <w:lang w:bidi="ar-SA"/>
        </w:rPr>
        <w:t>"</w:t>
      </w:r>
      <w:r w:rsidR="002C5EC1">
        <w:rPr>
          <w:rFonts w:hint="cs"/>
          <w:rtl/>
        </w:rPr>
        <w:t>.</w:t>
      </w:r>
    </w:p>
    <w:p w14:paraId="0F6F8971" w14:textId="77777777" w:rsidR="00E25B40" w:rsidRPr="00E25B40" w:rsidRDefault="00E25B40" w:rsidP="00AF0B1D">
      <w:pPr>
        <w:numPr>
          <w:ilvl w:val="2"/>
          <w:numId w:val="20"/>
        </w:numPr>
        <w:tabs>
          <w:tab w:val="right" w:pos="7920"/>
        </w:tabs>
        <w:jc w:val="both"/>
      </w:pPr>
      <w:r w:rsidRPr="00E25B40">
        <w:rPr>
          <w:u w:val="single"/>
          <w:rtl/>
        </w:rPr>
        <w:t>הגרז</w:t>
      </w:r>
      <w:r w:rsidRPr="00E25B40">
        <w:rPr>
          <w:rFonts w:hint="cs"/>
          <w:u w:val="single"/>
          <w:rtl/>
        </w:rPr>
        <w:t>"</w:t>
      </w:r>
      <w:r w:rsidRPr="00E25B40">
        <w:rPr>
          <w:u w:val="single"/>
          <w:rtl/>
        </w:rPr>
        <w:t>נ גולדברג</w:t>
      </w:r>
      <w:r w:rsidRPr="00E25B40">
        <w:rPr>
          <w:rtl/>
        </w:rPr>
        <w:t xml:space="preserve"> שליט''א</w:t>
      </w:r>
      <w:r w:rsidRPr="00E25B40">
        <w:rPr>
          <w:rFonts w:hint="cs"/>
          <w:rtl/>
        </w:rPr>
        <w:t xml:space="preserve"> (</w:t>
      </w:r>
      <w:r w:rsidRPr="00E25B40">
        <w:rPr>
          <w:rtl/>
        </w:rPr>
        <w:t>עטרת שלמה</w:t>
      </w:r>
      <w:r w:rsidRPr="00E25B40">
        <w:rPr>
          <w:rFonts w:hint="cs"/>
          <w:rtl/>
        </w:rPr>
        <w:t xml:space="preserve"> ח"</w:t>
      </w:r>
      <w:r w:rsidRPr="00E25B40">
        <w:rPr>
          <w:rtl/>
        </w:rPr>
        <w:t>ו עמ</w:t>
      </w:r>
      <w:r w:rsidRPr="00E25B40">
        <w:rPr>
          <w:rFonts w:hint="cs"/>
          <w:rtl/>
        </w:rPr>
        <w:t>'</w:t>
      </w:r>
      <w:r w:rsidRPr="00E25B40">
        <w:rPr>
          <w:rtl/>
        </w:rPr>
        <w:t xml:space="preserve"> נ</w:t>
      </w:r>
      <w:r w:rsidRPr="00E25B40">
        <w:rPr>
          <w:rFonts w:hint="cs"/>
          <w:rtl/>
        </w:rPr>
        <w:t>"</w:t>
      </w:r>
      <w:r w:rsidRPr="00E25B40">
        <w:rPr>
          <w:rtl/>
        </w:rPr>
        <w:t>ז</w:t>
      </w:r>
      <w:r w:rsidRPr="00E25B40">
        <w:rPr>
          <w:rFonts w:hint="cs"/>
          <w:rtl/>
        </w:rPr>
        <w:t>) – "</w:t>
      </w:r>
      <w:r w:rsidRPr="00E25B40">
        <w:rPr>
          <w:rtl/>
        </w:rPr>
        <w:t>בעיר העתיקה בירושלים התקינו בכל רחוב מצלמה הפועלת כל שעות היום ומצלמת כל מה שנראה ברחוב, והשאלה אם מותר לילד בשבת ברחובות אלו, שהרי על ידי הליכתו מצטלמת תמונתו.</w:t>
      </w:r>
      <w:r w:rsidRPr="00E25B40">
        <w:rPr>
          <w:rFonts w:hint="cs"/>
          <w:rtl/>
        </w:rPr>
        <w:t xml:space="preserve"> </w:t>
      </w:r>
      <w:r w:rsidRPr="00E25B40">
        <w:rPr>
          <w:rtl/>
        </w:rPr>
        <w:t xml:space="preserve">וכבר נשאלה זו ממו"ח זצ"ל </w:t>
      </w:r>
      <w:r w:rsidRPr="00E25B40">
        <w:rPr>
          <w:b/>
          <w:bCs/>
          <w:rtl/>
        </w:rPr>
        <w:t>והתיר בפשיטות</w:t>
      </w:r>
      <w:r w:rsidRPr="00E25B40">
        <w:rPr>
          <w:rtl/>
        </w:rPr>
        <w:t>, ואמרו לי שטעמו שהוא פסיק רישא דלא ניחא ליה. אמנם נראה שלא מטעם זה לבד התיר, שהרי נחלקו הראשונים בזה ...</w:t>
      </w:r>
      <w:r w:rsidRPr="00E25B40">
        <w:rPr>
          <w:rFonts w:hint="cs"/>
          <w:rtl/>
        </w:rPr>
        <w:t>".</w:t>
      </w:r>
    </w:p>
    <w:p w14:paraId="44F86FFF" w14:textId="77777777" w:rsidR="002C5EC1" w:rsidRDefault="002C5EC1" w:rsidP="00AF0B1D">
      <w:pPr>
        <w:numPr>
          <w:ilvl w:val="2"/>
          <w:numId w:val="20"/>
        </w:numPr>
        <w:tabs>
          <w:tab w:val="right" w:pos="7920"/>
        </w:tabs>
        <w:jc w:val="both"/>
      </w:pPr>
      <w:r>
        <w:rPr>
          <w:rFonts w:hint="cs"/>
          <w:u w:val="single"/>
          <w:rtl/>
        </w:rPr>
        <w:t>ילקוט יוסף</w:t>
      </w:r>
      <w:r>
        <w:rPr>
          <w:rFonts w:hint="cs"/>
          <w:rtl/>
        </w:rPr>
        <w:t xml:space="preserve"> (קיצור שו"ע סי' שמ"ה עניני חשמל בשבת סעי' ז') – "מה שהציבו מצלמות בעיר העתיקה בירושלים, ברחובות המוליכים אל הכותל המערבי, שמצויים שם גויים רבים, בכדי שיוכלו לזהות את העוברים ושבים, על מנת לאבטח את הבאים להתפלל בכותל המערבי, והמצלמה פועלת באופן אוטומטי במשך כל שעות היום, לצלם את מה שנראה ברחוב, מותר ללכת בשבת ברחובות אלה, אחר שההולך שם אינו מתכוין להצטלם כלל. </w:t>
      </w:r>
      <w:r>
        <w:rPr>
          <w:rFonts w:hint="cs"/>
          <w:sz w:val="20"/>
          <w:szCs w:val="20"/>
          <w:rtl/>
        </w:rPr>
        <w:t>[ילקוט יוסף שבת ה' עמוד תא. על פי המבואר בשו''ת יביע אומר חלק ט' סימן לה]</w:t>
      </w:r>
      <w:r>
        <w:rPr>
          <w:rFonts w:hint="cs"/>
          <w:rtl/>
        </w:rPr>
        <w:t>".</w:t>
      </w:r>
    </w:p>
    <w:p w14:paraId="09ED601C" w14:textId="77777777" w:rsidR="00CA4B00" w:rsidRDefault="00903BC8" w:rsidP="00AF0B1D">
      <w:pPr>
        <w:numPr>
          <w:ilvl w:val="2"/>
          <w:numId w:val="20"/>
        </w:numPr>
        <w:tabs>
          <w:tab w:val="right" w:pos="7920"/>
        </w:tabs>
        <w:jc w:val="both"/>
      </w:pPr>
      <w:r>
        <w:rPr>
          <w:rFonts w:hint="cs"/>
          <w:rtl/>
        </w:rPr>
        <w:t>מראי מקומות</w:t>
      </w:r>
      <w:r w:rsidR="00CA4B00">
        <w:rPr>
          <w:rFonts w:hint="cs"/>
          <w:rtl/>
        </w:rPr>
        <w:t xml:space="preserve"> </w:t>
      </w:r>
      <w:r w:rsidR="00CA4B00">
        <w:rPr>
          <w:rtl/>
        </w:rPr>
        <w:t>–</w:t>
      </w:r>
      <w:r w:rsidR="00CA4B00">
        <w:rPr>
          <w:rFonts w:hint="cs"/>
          <w:rtl/>
        </w:rPr>
        <w:t xml:space="preserve"> </w:t>
      </w:r>
      <w:r w:rsidR="00CA4B00" w:rsidRPr="00CA4B00">
        <w:rPr>
          <w:rFonts w:hint="cs"/>
          <w:u w:val="single"/>
          <w:rtl/>
        </w:rPr>
        <w:t>עומק הפשט</w:t>
      </w:r>
      <w:r w:rsidR="00CA4B00">
        <w:rPr>
          <w:rFonts w:hint="cs"/>
          <w:rtl/>
        </w:rPr>
        <w:t xml:space="preserve"> (חס"ח).</w:t>
      </w:r>
    </w:p>
    <w:p w14:paraId="728CB6CF" w14:textId="77777777" w:rsidR="002C5EC1" w:rsidRDefault="002C5EC1" w:rsidP="00AF0B1D">
      <w:pPr>
        <w:numPr>
          <w:ilvl w:val="3"/>
          <w:numId w:val="20"/>
        </w:numPr>
        <w:tabs>
          <w:tab w:val="right" w:pos="7920"/>
        </w:tabs>
        <w:jc w:val="both"/>
      </w:pPr>
      <w:r>
        <w:rPr>
          <w:rFonts w:hint="cs"/>
          <w:rtl/>
        </w:rPr>
        <w:t>עי' שבת סוף סי' שי"ד, לעוד שיטות ו</w:t>
      </w:r>
      <w:r w:rsidR="00903BC8">
        <w:rPr>
          <w:rFonts w:hint="cs"/>
          <w:rtl/>
        </w:rPr>
        <w:t>מראי מקומות</w:t>
      </w:r>
      <w:r>
        <w:rPr>
          <w:rFonts w:hint="cs"/>
          <w:rtl/>
        </w:rPr>
        <w:t>.</w:t>
      </w:r>
    </w:p>
    <w:p w14:paraId="1B4E1C96" w14:textId="77777777" w:rsidR="002C5EC1" w:rsidRDefault="002C5EC1" w:rsidP="002C5EC1">
      <w:pPr>
        <w:tabs>
          <w:tab w:val="right" w:pos="7920"/>
        </w:tabs>
        <w:jc w:val="both"/>
      </w:pPr>
    </w:p>
    <w:p w14:paraId="1EAB63DC" w14:textId="77777777" w:rsidR="002C5EC1" w:rsidRDefault="002C5EC1" w:rsidP="00AF0B1D">
      <w:pPr>
        <w:numPr>
          <w:ilvl w:val="1"/>
          <w:numId w:val="20"/>
        </w:numPr>
        <w:rPr>
          <w:lang w:bidi="ar-SA"/>
        </w:rPr>
      </w:pPr>
      <w:r>
        <w:rPr>
          <w:rFonts w:hint="cs"/>
          <w:b/>
          <w:bCs/>
          <w:rtl/>
        </w:rPr>
        <w:t>מעבר בשער חשמלי שיש בו גלאי מתכת</w:t>
      </w:r>
      <w:r>
        <w:rPr>
          <w:rFonts w:hint="cs"/>
          <w:rtl/>
          <w:lang w:bidi="ar-SA"/>
        </w:rPr>
        <w:t xml:space="preserve"> (</w:t>
      </w:r>
      <w:r>
        <w:rPr>
          <w:lang w:bidi="ar-SA"/>
        </w:rPr>
        <w:t>metal detector</w:t>
      </w:r>
      <w:r>
        <w:rPr>
          <w:rFonts w:hint="cs"/>
          <w:rtl/>
          <w:lang w:bidi="ar-SA"/>
        </w:rPr>
        <w:t>).</w:t>
      </w:r>
    </w:p>
    <w:p w14:paraId="3022BFB2" w14:textId="743E59D3" w:rsidR="002C5EC1" w:rsidRDefault="002C5EC1" w:rsidP="00AF0B1D">
      <w:pPr>
        <w:numPr>
          <w:ilvl w:val="2"/>
          <w:numId w:val="20"/>
        </w:numPr>
        <w:jc w:val="both"/>
        <w:rPr>
          <w:rtl/>
          <w:lang w:bidi="ar-SA"/>
        </w:rPr>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sidR="00CD6124">
        <w:rPr>
          <w:rFonts w:hint="cs"/>
          <w:rtl/>
        </w:rPr>
        <w:t>אשרי האיש או</w:t>
      </w:r>
      <w:r w:rsidR="00CD6124">
        <w:rPr>
          <w:rtl/>
        </w:rPr>
        <w:t>"</w:t>
      </w:r>
      <w:r w:rsidR="00CD6124">
        <w:rPr>
          <w:rFonts w:hint="cs"/>
          <w:rtl/>
        </w:rPr>
        <w:t>ח</w:t>
      </w:r>
      <w:r>
        <w:rPr>
          <w:rFonts w:hint="cs"/>
          <w:rtl/>
        </w:rPr>
        <w:t xml:space="preserve"> ח"ג פרק ע"ג </w:t>
      </w:r>
      <w:r w:rsidR="0070681F">
        <w:rPr>
          <w:rFonts w:hint="cs"/>
          <w:rtl/>
        </w:rPr>
        <w:t>אות</w:t>
      </w:r>
      <w:r>
        <w:rPr>
          <w:rFonts w:hint="cs"/>
          <w:rtl/>
        </w:rPr>
        <w:t xml:space="preserve"> כ"ח) – "יש ליזהר מלעבור במקום גלאי המתכות שמותקן בכניסה לכותל המערבי, (אם לא סודר בצורה הנכונה), מאחר ושינוי זרם (הנעשה על ידי ההעברה עם מתכות במקום זה), הוא בכלל מבעיר".</w:t>
      </w:r>
    </w:p>
    <w:p w14:paraId="4020E229" w14:textId="77777777" w:rsidR="002C5EC1" w:rsidRDefault="002C5EC1" w:rsidP="00AF0B1D">
      <w:pPr>
        <w:numPr>
          <w:ilvl w:val="2"/>
          <w:numId w:val="20"/>
        </w:numPr>
        <w:tabs>
          <w:tab w:val="right" w:pos="7920"/>
        </w:tabs>
        <w:jc w:val="both"/>
      </w:pPr>
      <w:r>
        <w:rPr>
          <w:rFonts w:hint="cs"/>
          <w:rtl/>
        </w:rPr>
        <w:t>עי' שבת סוף סי' שי"ד, לשיטות ו</w:t>
      </w:r>
      <w:r w:rsidR="00903BC8">
        <w:rPr>
          <w:rFonts w:hint="cs"/>
          <w:rtl/>
        </w:rPr>
        <w:t>מראי מקומות</w:t>
      </w:r>
      <w:r>
        <w:rPr>
          <w:rFonts w:hint="cs"/>
          <w:rtl/>
        </w:rPr>
        <w:t>.</w:t>
      </w:r>
    </w:p>
    <w:p w14:paraId="48911835" w14:textId="77777777" w:rsidR="002C5EC1" w:rsidRDefault="002C5EC1" w:rsidP="002C5EC1">
      <w:pPr>
        <w:tabs>
          <w:tab w:val="right" w:pos="7920"/>
        </w:tabs>
        <w:jc w:val="both"/>
      </w:pPr>
    </w:p>
    <w:p w14:paraId="015A96E1" w14:textId="77777777" w:rsidR="002C5EC1" w:rsidRDefault="002C5EC1" w:rsidP="00AF0B1D">
      <w:pPr>
        <w:numPr>
          <w:ilvl w:val="1"/>
          <w:numId w:val="20"/>
        </w:numPr>
        <w:tabs>
          <w:tab w:val="right" w:pos="7920"/>
        </w:tabs>
        <w:jc w:val="both"/>
      </w:pPr>
      <w:r w:rsidRPr="00E24C6A">
        <w:rPr>
          <w:rFonts w:hint="cs"/>
          <w:b/>
          <w:bCs/>
          <w:rtl/>
        </w:rPr>
        <w:t>לנסיעה לכותל המערבי</w:t>
      </w:r>
      <w:r w:rsidR="004052CC" w:rsidRPr="00E24C6A">
        <w:rPr>
          <w:rFonts w:hint="cs"/>
          <w:b/>
          <w:bCs/>
          <w:rtl/>
        </w:rPr>
        <w:t>:</w:t>
      </w:r>
      <w:r w:rsidRPr="00E24C6A">
        <w:rPr>
          <w:rFonts w:hint="cs"/>
          <w:b/>
          <w:bCs/>
          <w:rtl/>
        </w:rPr>
        <w:t xml:space="preserve"> </w:t>
      </w:r>
      <w:r w:rsidR="004052CC" w:rsidRPr="00E24C6A">
        <w:rPr>
          <w:rFonts w:hint="cs"/>
          <w:b/>
          <w:bCs/>
          <w:rtl/>
        </w:rPr>
        <w:t>ה</w:t>
      </w:r>
      <w:r w:rsidRPr="00E24C6A">
        <w:rPr>
          <w:rFonts w:hint="cs"/>
          <w:b/>
          <w:bCs/>
          <w:rtl/>
        </w:rPr>
        <w:t>אם זה נחשב צורך, שאשה יכול לעשות תנאי שלא לקבל שבת בהדלקת נרות</w:t>
      </w:r>
      <w:r>
        <w:rPr>
          <w:rFonts w:hint="cs"/>
          <w:rtl/>
        </w:rPr>
        <w:t>.</w:t>
      </w:r>
    </w:p>
    <w:p w14:paraId="0B5ADF41" w14:textId="77777777" w:rsidR="002C5EC1" w:rsidRDefault="002C5EC1" w:rsidP="00AF0B1D">
      <w:pPr>
        <w:numPr>
          <w:ilvl w:val="2"/>
          <w:numId w:val="20"/>
        </w:numPr>
        <w:tabs>
          <w:tab w:val="right" w:pos="7920"/>
        </w:tabs>
        <w:jc w:val="both"/>
      </w:pPr>
      <w:r>
        <w:rPr>
          <w:rFonts w:hint="cs"/>
          <w:color w:val="000000"/>
          <w:rtl/>
        </w:rPr>
        <w:t>עי' סי' רס"ג סעי' י', לשיטות ו</w:t>
      </w:r>
      <w:r w:rsidR="00903BC8">
        <w:rPr>
          <w:rFonts w:hint="cs"/>
          <w:color w:val="000000"/>
          <w:rtl/>
        </w:rPr>
        <w:t>מראי מקומות</w:t>
      </w:r>
      <w:r>
        <w:rPr>
          <w:rFonts w:hint="cs"/>
          <w:rtl/>
        </w:rPr>
        <w:t>.</w:t>
      </w:r>
    </w:p>
    <w:p w14:paraId="383365DB" w14:textId="77777777" w:rsidR="002C5EC1" w:rsidRDefault="002C5EC1" w:rsidP="002C5EC1">
      <w:pPr>
        <w:tabs>
          <w:tab w:val="right" w:pos="7920"/>
        </w:tabs>
        <w:jc w:val="both"/>
      </w:pPr>
    </w:p>
    <w:p w14:paraId="26D74C1A" w14:textId="77777777" w:rsidR="002C5EC1" w:rsidRDefault="002C5EC1" w:rsidP="00AF0B1D">
      <w:pPr>
        <w:numPr>
          <w:ilvl w:val="1"/>
          <w:numId w:val="20"/>
        </w:numPr>
        <w:tabs>
          <w:tab w:val="right" w:pos="7920"/>
        </w:tabs>
        <w:jc w:val="both"/>
      </w:pPr>
      <w:r>
        <w:rPr>
          <w:rFonts w:hint="cs"/>
          <w:b/>
          <w:bCs/>
          <w:rtl/>
        </w:rPr>
        <w:t>אם נכון הדבר לקבוע שני מנינים בתפילת מנחה וקבלת שבת זה אחר זה</w:t>
      </w:r>
      <w:r>
        <w:rPr>
          <w:rFonts w:hint="cs"/>
          <w:rtl/>
        </w:rPr>
        <w:t>.</w:t>
      </w:r>
    </w:p>
    <w:p w14:paraId="2C8F52D2" w14:textId="77777777" w:rsidR="002C5EC1" w:rsidRDefault="002C5EC1" w:rsidP="00AF0B1D">
      <w:pPr>
        <w:numPr>
          <w:ilvl w:val="2"/>
          <w:numId w:val="20"/>
        </w:numPr>
        <w:tabs>
          <w:tab w:val="right" w:pos="7920"/>
        </w:tabs>
        <w:jc w:val="both"/>
      </w:pPr>
      <w:r>
        <w:rPr>
          <w:rFonts w:hint="cs"/>
          <w:color w:val="000000"/>
          <w:rtl/>
        </w:rPr>
        <w:t>עי' סי' רס"ג סעי' ט"ז, לשיטות ו</w:t>
      </w:r>
      <w:r w:rsidR="00903BC8">
        <w:rPr>
          <w:rFonts w:hint="cs"/>
          <w:color w:val="000000"/>
          <w:rtl/>
        </w:rPr>
        <w:t>מראי מקומות</w:t>
      </w:r>
      <w:r>
        <w:rPr>
          <w:rFonts w:hint="cs"/>
          <w:rtl/>
        </w:rPr>
        <w:t>.</w:t>
      </w:r>
    </w:p>
    <w:p w14:paraId="1168FFCF" w14:textId="77777777" w:rsidR="002C5EC1" w:rsidRDefault="002C5EC1" w:rsidP="002C5EC1">
      <w:pPr>
        <w:tabs>
          <w:tab w:val="right" w:pos="7920"/>
        </w:tabs>
        <w:jc w:val="both"/>
      </w:pPr>
    </w:p>
    <w:p w14:paraId="042A608D" w14:textId="77777777" w:rsidR="002C5EC1" w:rsidRDefault="002C5EC1" w:rsidP="00AF0B1D">
      <w:pPr>
        <w:numPr>
          <w:ilvl w:val="1"/>
          <w:numId w:val="20"/>
        </w:numPr>
        <w:tabs>
          <w:tab w:val="right" w:pos="7920"/>
        </w:tabs>
        <w:jc w:val="both"/>
      </w:pPr>
      <w:r>
        <w:rPr>
          <w:rFonts w:hint="cs"/>
          <w:b/>
          <w:bCs/>
          <w:rtl/>
        </w:rPr>
        <w:t>יענה ברכו בלי כוונה לקבל שבת</w:t>
      </w:r>
      <w:r>
        <w:rPr>
          <w:rFonts w:hint="cs"/>
          <w:rtl/>
        </w:rPr>
        <w:t>.</w:t>
      </w:r>
    </w:p>
    <w:p w14:paraId="68C6A51C" w14:textId="77777777" w:rsidR="002C5EC1" w:rsidRDefault="002C5EC1" w:rsidP="00AF0B1D">
      <w:pPr>
        <w:numPr>
          <w:ilvl w:val="2"/>
          <w:numId w:val="20"/>
        </w:numPr>
        <w:tabs>
          <w:tab w:val="right" w:pos="7920"/>
        </w:tabs>
        <w:jc w:val="both"/>
      </w:pPr>
      <w:r>
        <w:rPr>
          <w:rFonts w:hint="cs"/>
          <w:color w:val="000000"/>
          <w:rtl/>
        </w:rPr>
        <w:t>עי' סי' רס"ג סעי' ט"ז, לשיטות ו</w:t>
      </w:r>
      <w:r w:rsidR="00903BC8">
        <w:rPr>
          <w:rFonts w:hint="cs"/>
          <w:color w:val="000000"/>
          <w:rtl/>
        </w:rPr>
        <w:t>מראי מקומות</w:t>
      </w:r>
      <w:r>
        <w:rPr>
          <w:rFonts w:hint="cs"/>
          <w:rtl/>
        </w:rPr>
        <w:t>.</w:t>
      </w:r>
    </w:p>
    <w:p w14:paraId="27B9239A" w14:textId="77777777" w:rsidR="002C5EC1" w:rsidRDefault="002C5EC1" w:rsidP="002C5EC1">
      <w:pPr>
        <w:tabs>
          <w:tab w:val="right" w:pos="7920"/>
        </w:tabs>
        <w:jc w:val="both"/>
      </w:pPr>
    </w:p>
    <w:p w14:paraId="04978B2A" w14:textId="77777777" w:rsidR="002C5EC1" w:rsidRDefault="002C5EC1" w:rsidP="00AF0B1D">
      <w:pPr>
        <w:numPr>
          <w:ilvl w:val="1"/>
          <w:numId w:val="20"/>
        </w:numPr>
        <w:tabs>
          <w:tab w:val="right" w:pos="7920"/>
        </w:tabs>
        <w:jc w:val="both"/>
      </w:pPr>
      <w:r w:rsidRPr="0082753A">
        <w:rPr>
          <w:rFonts w:hint="cs"/>
          <w:b/>
          <w:bCs/>
          <w:color w:val="000000"/>
          <w:rtl/>
        </w:rPr>
        <w:t>ע"י הכותל המערבי לפרוש טלית מעל הס"ת להגן מפני הגשמים</w:t>
      </w:r>
      <w:r>
        <w:rPr>
          <w:rFonts w:hint="cs"/>
          <w:rtl/>
        </w:rPr>
        <w:t>.</w:t>
      </w:r>
    </w:p>
    <w:p w14:paraId="44C270EC" w14:textId="77777777" w:rsidR="002C5EC1" w:rsidRDefault="002C5EC1" w:rsidP="00AF0B1D">
      <w:pPr>
        <w:numPr>
          <w:ilvl w:val="2"/>
          <w:numId w:val="20"/>
        </w:numPr>
        <w:tabs>
          <w:tab w:val="right" w:pos="7920"/>
        </w:tabs>
        <w:jc w:val="both"/>
      </w:pPr>
      <w:r>
        <w:rPr>
          <w:rFonts w:hint="cs"/>
          <w:color w:val="000000"/>
          <w:rtl/>
        </w:rPr>
        <w:t>עי' סי' שט"ו, לשיטות ו</w:t>
      </w:r>
      <w:r w:rsidR="00903BC8">
        <w:rPr>
          <w:rFonts w:hint="cs"/>
          <w:color w:val="000000"/>
          <w:rtl/>
        </w:rPr>
        <w:t>מראי מקומות</w:t>
      </w:r>
      <w:r>
        <w:rPr>
          <w:rFonts w:hint="cs"/>
          <w:rtl/>
        </w:rPr>
        <w:t>.</w:t>
      </w:r>
    </w:p>
    <w:p w14:paraId="7272DD15" w14:textId="77777777" w:rsidR="00DE2499" w:rsidRDefault="00DE2499" w:rsidP="002C5EC1">
      <w:pPr>
        <w:jc w:val="both"/>
        <w:rPr>
          <w:rtl/>
        </w:rPr>
        <w:sectPr w:rsidR="00DE2499" w:rsidSect="00C9094D">
          <w:headerReference w:type="default" r:id="rId99"/>
          <w:footnotePr>
            <w:numRestart w:val="eachSect"/>
          </w:footnotePr>
          <w:type w:val="continuous"/>
          <w:pgSz w:w="11907" w:h="16839" w:code="9"/>
          <w:pgMar w:top="360" w:right="657" w:bottom="540" w:left="720" w:header="360" w:footer="90" w:gutter="0"/>
          <w:cols w:space="720"/>
          <w:bidi/>
          <w:rtlGutter/>
          <w:docGrid w:linePitch="360"/>
        </w:sectPr>
      </w:pPr>
    </w:p>
    <w:p w14:paraId="3B98562E" w14:textId="77777777" w:rsidR="002C5EC1" w:rsidRDefault="002C5EC1" w:rsidP="002C5EC1">
      <w:pPr>
        <w:jc w:val="both"/>
      </w:pPr>
    </w:p>
    <w:p w14:paraId="5E2EFDBF" w14:textId="77777777" w:rsidR="002C5EC1" w:rsidRDefault="002C5EC1" w:rsidP="00AF0B1D">
      <w:pPr>
        <w:numPr>
          <w:ilvl w:val="0"/>
          <w:numId w:val="20"/>
        </w:numPr>
        <w:jc w:val="both"/>
      </w:pPr>
      <w:bookmarkStart w:id="707" w:name="_Toc77344030"/>
      <w:bookmarkStart w:id="708" w:name="_Toc174700255"/>
      <w:bookmarkStart w:id="709" w:name="_Toc175222077"/>
      <w:r w:rsidRPr="007B716D">
        <w:rPr>
          <w:rStyle w:val="Heading1Char"/>
          <w:rFonts w:hint="cs"/>
          <w:rtl/>
        </w:rPr>
        <w:t>עינים שונים</w:t>
      </w:r>
      <w:bookmarkEnd w:id="707"/>
      <w:bookmarkEnd w:id="708"/>
      <w:bookmarkEnd w:id="709"/>
      <w:r>
        <w:rPr>
          <w:rFonts w:hint="cs"/>
          <w:rtl/>
        </w:rPr>
        <w:t>.</w:t>
      </w:r>
    </w:p>
    <w:p w14:paraId="4BC97CD3" w14:textId="77777777" w:rsidR="0082753A" w:rsidRDefault="0082753A" w:rsidP="00AF0B1D">
      <w:pPr>
        <w:numPr>
          <w:ilvl w:val="1"/>
          <w:numId w:val="20"/>
        </w:numPr>
        <w:jc w:val="both"/>
      </w:pPr>
      <w:r w:rsidRPr="0082753A">
        <w:rPr>
          <w:rFonts w:hint="cs"/>
          <w:b/>
          <w:bCs/>
          <w:rtl/>
        </w:rPr>
        <w:t>ריקודים בכותל המערבי</w:t>
      </w:r>
      <w:r>
        <w:rPr>
          <w:rFonts w:hint="cs"/>
          <w:rtl/>
        </w:rPr>
        <w:t>.</w:t>
      </w:r>
    </w:p>
    <w:p w14:paraId="0BC68ED6" w14:textId="77777777" w:rsidR="0082753A" w:rsidRDefault="0082753A" w:rsidP="00AF0B1D">
      <w:pPr>
        <w:numPr>
          <w:ilvl w:val="2"/>
          <w:numId w:val="20"/>
        </w:numPr>
        <w:jc w:val="both"/>
      </w:pPr>
      <w:r>
        <w:rPr>
          <w:rFonts w:hint="cs"/>
          <w:rtl/>
        </w:rPr>
        <w:t>מחמיר.</w:t>
      </w:r>
    </w:p>
    <w:p w14:paraId="5B625599" w14:textId="77777777" w:rsidR="0082753A" w:rsidRDefault="0082753A" w:rsidP="00AF0B1D">
      <w:pPr>
        <w:numPr>
          <w:ilvl w:val="3"/>
          <w:numId w:val="20"/>
        </w:numPr>
        <w:jc w:val="both"/>
      </w:pPr>
      <w:r w:rsidRPr="0082753A">
        <w:rPr>
          <w:rFonts w:eastAsia="SimSun" w:hint="cs"/>
          <w:u w:val="single"/>
          <w:rtl/>
          <w:lang w:eastAsia="zh-CN"/>
        </w:rPr>
        <w:t>תשובות והנהגות</w:t>
      </w:r>
      <w:r w:rsidRPr="0082753A">
        <w:rPr>
          <w:rFonts w:eastAsia="SimSun" w:hint="cs"/>
          <w:rtl/>
          <w:lang w:eastAsia="zh-CN"/>
        </w:rPr>
        <w:t xml:space="preserve"> (ח"ה סי' רכ"א</w:t>
      </w:r>
      <w:r>
        <w:rPr>
          <w:rFonts w:hint="cs"/>
          <w:rtl/>
        </w:rPr>
        <w:t>) – "</w:t>
      </w:r>
      <w:r w:rsidRPr="0082753A">
        <w:rPr>
          <w:rFonts w:hint="cs"/>
          <w:rtl/>
        </w:rPr>
        <w:t>דמה שנתפשט היום אצל הכותל המערבי שבאות קבוצות ובסוף התפלה רוקדים יחד, שראוי לבטל את הריקודים, דהיאך נ</w:t>
      </w:r>
      <w:r>
        <w:rPr>
          <w:rFonts w:hint="cs"/>
          <w:rtl/>
        </w:rPr>
        <w:t>רקוד בשעה שבית קדשינו חרב לעינינו, וצריך שתהיה עגמת נפש והרגשת צער על חילול כבוד ה' ושכינתו בשעה שהגוים נמצאים בבית קדשי הקדשים ר"ל".</w:t>
      </w:r>
    </w:p>
    <w:p w14:paraId="667AAEB7" w14:textId="77777777" w:rsidR="0082753A" w:rsidRPr="0082753A" w:rsidRDefault="0082753A" w:rsidP="00AF0B1D">
      <w:pPr>
        <w:numPr>
          <w:ilvl w:val="2"/>
          <w:numId w:val="20"/>
        </w:numPr>
        <w:jc w:val="both"/>
      </w:pPr>
      <w:r w:rsidRPr="0082753A">
        <w:rPr>
          <w:rFonts w:eastAsia="SimSun" w:hint="cs"/>
          <w:rtl/>
          <w:lang w:eastAsia="zh-CN"/>
        </w:rPr>
        <w:t>מראי מקומות.</w:t>
      </w:r>
    </w:p>
    <w:p w14:paraId="0B8D7E0C" w14:textId="4C497846" w:rsidR="0082753A" w:rsidRDefault="0082753A" w:rsidP="00AF0B1D">
      <w:pPr>
        <w:numPr>
          <w:ilvl w:val="3"/>
          <w:numId w:val="20"/>
        </w:numPr>
        <w:jc w:val="both"/>
      </w:pPr>
      <w:r w:rsidRPr="0082753A">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הליכות שלמה תפילה פרק ו' הע' מ')</w:t>
      </w:r>
      <w:r w:rsidR="00141B39">
        <w:rPr>
          <w:rFonts w:hint="cs"/>
          <w:rtl/>
        </w:rPr>
        <w:t xml:space="preserve"> </w:t>
      </w:r>
      <w:r w:rsidR="00141B39">
        <w:rPr>
          <w:rtl/>
        </w:rPr>
        <w:t>–</w:t>
      </w:r>
      <w:r w:rsidR="00141B39">
        <w:rPr>
          <w:rFonts w:hint="cs"/>
          <w:rtl/>
        </w:rPr>
        <w:t xml:space="preserve"> "</w:t>
      </w:r>
      <w:r w:rsidR="00141B39" w:rsidRPr="00141B39">
        <w:rPr>
          <w:rtl/>
        </w:rPr>
        <w:t>ואודות הרקודים שם, השיב רבנו לשואלים דמן הראוי להמנע מזה, שהריהו כמי שמתו מוטל לפניו, אולם אין למחות כלל בהרוקדים, כיון שכך הי' נהוג מקדמת דנא</w:t>
      </w:r>
      <w:r w:rsidR="00141B39">
        <w:rPr>
          <w:rFonts w:hint="cs"/>
          <w:rtl/>
        </w:rPr>
        <w:t>"</w:t>
      </w:r>
      <w:r>
        <w:rPr>
          <w:rFonts w:hint="cs"/>
          <w:rtl/>
        </w:rPr>
        <w:t>.</w:t>
      </w:r>
    </w:p>
    <w:p w14:paraId="4E29447C" w14:textId="77777777" w:rsidR="0082753A" w:rsidRPr="0082753A" w:rsidRDefault="0082753A" w:rsidP="0082753A">
      <w:pPr>
        <w:jc w:val="both"/>
      </w:pPr>
    </w:p>
    <w:p w14:paraId="203536BF" w14:textId="77777777" w:rsidR="002C5EC1" w:rsidRDefault="002C5EC1" w:rsidP="00AF0B1D">
      <w:pPr>
        <w:numPr>
          <w:ilvl w:val="1"/>
          <w:numId w:val="20"/>
        </w:numPr>
        <w:jc w:val="both"/>
      </w:pPr>
      <w:bookmarkStart w:id="710" w:name="_Hlk121091589"/>
      <w:r>
        <w:rPr>
          <w:rFonts w:hint="cs"/>
          <w:b/>
          <w:bCs/>
          <w:rtl/>
        </w:rPr>
        <w:t>לילך להכותל ארבעים יום ברציפות</w:t>
      </w:r>
      <w:r>
        <w:rPr>
          <w:rFonts w:hint="cs"/>
          <w:rtl/>
        </w:rPr>
        <w:t>.</w:t>
      </w:r>
    </w:p>
    <w:p w14:paraId="3481EDDE" w14:textId="10A4BD95" w:rsidR="002C5EC1" w:rsidRDefault="002C5EC1" w:rsidP="00AF0B1D">
      <w:pPr>
        <w:numPr>
          <w:ilvl w:val="2"/>
          <w:numId w:val="20"/>
        </w:numPr>
        <w:jc w:val="both"/>
      </w:pPr>
      <w:r>
        <w:rPr>
          <w:rFonts w:hint="cs"/>
          <w:u w:val="single"/>
          <w:rtl/>
        </w:rPr>
        <w:t>אבן ישראל</w:t>
      </w:r>
      <w:r>
        <w:rPr>
          <w:rFonts w:hint="cs"/>
          <w:rtl/>
        </w:rPr>
        <w:t xml:space="preserve"> (שריד בית מקדשינו סעי' ט') – "ענין ארבעים יום בכותל הוא </w:t>
      </w:r>
      <w:r>
        <w:rPr>
          <w:rFonts w:hint="cs"/>
          <w:b/>
          <w:bCs/>
          <w:rtl/>
        </w:rPr>
        <w:t>ענין גדול ומועיל לישועות גדולות</w:t>
      </w:r>
      <w:r>
        <w:rPr>
          <w:rFonts w:hint="cs"/>
          <w:rtl/>
        </w:rPr>
        <w:t xml:space="preserve"> ויזהר להתפלל כל פעם שבא רק על אותו דבר שרוצה </w:t>
      </w:r>
      <w:r>
        <w:rPr>
          <w:rFonts w:hint="cs"/>
          <w:b/>
          <w:bCs/>
          <w:rtl/>
        </w:rPr>
        <w:t>ולא יוסיף</w:t>
      </w:r>
      <w:r>
        <w:rPr>
          <w:rFonts w:hint="cs"/>
          <w:rtl/>
        </w:rPr>
        <w:t xml:space="preserve"> עוד דברים אך יכול להתפלל תפילה כגון שחרית מנחה, מעריב, אך יבקש רק על דבר אחד כל המ' יום </w:t>
      </w:r>
      <w:r>
        <w:rPr>
          <w:rFonts w:hint="cs"/>
          <w:b/>
          <w:bCs/>
          <w:rtl/>
        </w:rPr>
        <w:t>ואין מועיל ע"י שליח</w:t>
      </w:r>
      <w:r>
        <w:rPr>
          <w:rFonts w:hint="cs"/>
          <w:rtl/>
        </w:rPr>
        <w:t xml:space="preserve"> וגם בשבת יבוא ומותר לו לבקש בקשתו (שמעתי כל זה מדודי זקני מרן הגרי"י פישר זצ"ל וע"ע בס' 'מנוחת אמת' עמ' שפ"ז)".</w:t>
      </w:r>
    </w:p>
    <w:p w14:paraId="1B09AC69" w14:textId="41FD40C7" w:rsidR="00E24C6A" w:rsidRDefault="00E24C6A" w:rsidP="00E24C6A">
      <w:pPr>
        <w:ind w:left="397"/>
        <w:jc w:val="both"/>
      </w:pPr>
      <w:bookmarkStart w:id="711" w:name="_Hlk121091121"/>
      <w:r>
        <w:rPr>
          <w:rFonts w:hint="cs"/>
          <w:u w:val="single"/>
          <w:rtl/>
        </w:rPr>
        <w:t>הליכות אבן ישראל</w:t>
      </w:r>
      <w:r w:rsidRPr="00E24C6A">
        <w:rPr>
          <w:rFonts w:hint="cs"/>
          <w:rtl/>
        </w:rPr>
        <w:t xml:space="preserve"> </w:t>
      </w:r>
      <w:r>
        <w:rPr>
          <w:rFonts w:hint="cs"/>
          <w:rtl/>
        </w:rPr>
        <w:t>(</w:t>
      </w:r>
      <w:r w:rsidRPr="00E24C6A">
        <w:rPr>
          <w:rFonts w:hint="cs"/>
          <w:rtl/>
        </w:rPr>
        <w:t xml:space="preserve">שבת ח"א פרק ד' הע' כ') </w:t>
      </w:r>
      <w:r w:rsidRPr="00E24C6A">
        <w:rPr>
          <w:rtl/>
        </w:rPr>
        <w:t>–</w:t>
      </w:r>
      <w:r w:rsidRPr="00E24C6A">
        <w:rPr>
          <w:rFonts w:hint="cs"/>
          <w:rtl/>
        </w:rPr>
        <w:t xml:space="preserve"> "</w:t>
      </w:r>
      <w:r w:rsidRPr="00E24C6A">
        <w:rPr>
          <w:rtl/>
        </w:rPr>
        <w:t>וכגון לאנשים שלא נושעו עדיין בזש"ק, ורבינו יעצם שילכו לכותל המערבי</w:t>
      </w:r>
      <w:r>
        <w:rPr>
          <w:rFonts w:hint="cs"/>
          <w:rtl/>
        </w:rPr>
        <w:t xml:space="preserve"> </w:t>
      </w:r>
      <w:r w:rsidRPr="00E24C6A">
        <w:rPr>
          <w:rtl/>
        </w:rPr>
        <w:t>ארבעים יום להתפלל, אמר רבינו שבערב שבת יכולים להתנות בהדלקה שאינם מקבלים שבת, ואח"ב מותרים לנסוע. (אמנם כשנשאל ע"י מי שרצה לנסוע עם בני ביתו להתפלל בערב שבת בכותל המערבי, ולהתנות ולהדליק ואח"כ לנסוע, ע"ז הורה רבינו שאין לעשות כן, דאין זה בכלל צורך גדול)</w:t>
      </w:r>
      <w:r>
        <w:rPr>
          <w:rFonts w:hint="cs"/>
          <w:rtl/>
        </w:rPr>
        <w:t>".</w:t>
      </w:r>
      <w:bookmarkEnd w:id="711"/>
    </w:p>
    <w:p w14:paraId="170D44F4" w14:textId="3AC3FC24" w:rsidR="00E24C6A" w:rsidRPr="00E24C6A" w:rsidRDefault="00E24C6A" w:rsidP="00AF0B1D">
      <w:pPr>
        <w:numPr>
          <w:ilvl w:val="2"/>
          <w:numId w:val="20"/>
        </w:numPr>
        <w:jc w:val="both"/>
      </w:pPr>
      <w:r w:rsidRPr="00E24C6A">
        <w:rPr>
          <w:u w:val="single"/>
          <w:rtl/>
        </w:rPr>
        <w:t>הגריש"א</w:t>
      </w:r>
      <w:r w:rsidRPr="00E24C6A">
        <w:rPr>
          <w:rtl/>
        </w:rPr>
        <w:t xml:space="preserve"> זצ"ל (פניני תפילה עמ' קי"ד) </w:t>
      </w:r>
      <w:r>
        <w:rPr>
          <w:rtl/>
        </w:rPr>
        <w:t>–</w:t>
      </w:r>
      <w:r w:rsidRPr="00E24C6A">
        <w:rPr>
          <w:rtl/>
        </w:rPr>
        <w:t xml:space="preserve"> "שאלה: יש לו ילד חולה ורוצה ללכת ארבעים יום לכותל להתפלל עליו. תשובה: להתפלל תמיד זה דבר טוב. (אבל) בכלל מה זה ארבעים יום. שילכו מתי שרוצים</w:t>
      </w:r>
      <w:r>
        <w:rPr>
          <w:rFonts w:hint="cs"/>
          <w:rtl/>
        </w:rPr>
        <w:t>".</w:t>
      </w:r>
    </w:p>
    <w:p w14:paraId="499047C4" w14:textId="4BAF16DF" w:rsidR="00F30935" w:rsidRDefault="000D34C4" w:rsidP="00AF0B1D">
      <w:pPr>
        <w:numPr>
          <w:ilvl w:val="2"/>
          <w:numId w:val="20"/>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002C5EC1">
        <w:rPr>
          <w:rFonts w:hint="cs"/>
          <w:rtl/>
        </w:rPr>
        <w:t xml:space="preserve">אסיפת יצחק כ"ו שבט תשס"ו) – </w:t>
      </w:r>
      <w:r w:rsidR="00AA32C4">
        <w:rPr>
          <w:rFonts w:hint="cs"/>
          <w:rtl/>
        </w:rPr>
        <w:t>"</w:t>
      </w:r>
      <w:r w:rsidR="002C5EC1">
        <w:rPr>
          <w:rFonts w:hint="cs"/>
          <w:rtl/>
        </w:rPr>
        <w:t xml:space="preserve">שאלה: האם יש מקור לילך להכותל ארבעים יום ברציפות. תשובה: </w:t>
      </w:r>
      <w:r w:rsidR="002C5EC1">
        <w:rPr>
          <w:rFonts w:hint="cs"/>
          <w:bCs/>
          <w:rtl/>
        </w:rPr>
        <w:t>לא שמעתי</w:t>
      </w:r>
      <w:r w:rsidR="002C5EC1">
        <w:rPr>
          <w:rFonts w:hint="cs"/>
          <w:b/>
          <w:rtl/>
        </w:rPr>
        <w:t>".</w:t>
      </w:r>
    </w:p>
    <w:p w14:paraId="3F1E0FE2" w14:textId="1911283A" w:rsidR="00F30935" w:rsidRPr="00F30935" w:rsidRDefault="000D34C4" w:rsidP="00781264">
      <w:pPr>
        <w:ind w:left="397"/>
        <w:jc w:val="both"/>
      </w:pPr>
      <w:r w:rsidRPr="000D34C4">
        <w:rPr>
          <w:b/>
          <w:i/>
          <w:u w:val="single"/>
          <w:rtl/>
        </w:rPr>
        <w:t>הגרח"ק</w:t>
      </w:r>
      <w:r w:rsidRPr="000D34C4">
        <w:rPr>
          <w:b/>
          <w:i/>
          <w:rtl/>
        </w:rPr>
        <w:t xml:space="preserve"> זצ"ל (</w:t>
      </w:r>
      <w:r w:rsidR="00F30935" w:rsidRPr="00F30935">
        <w:rPr>
          <w:b/>
          <w:i/>
          <w:rtl/>
        </w:rPr>
        <w:t>עלי שי"ח עמ' ר</w:t>
      </w:r>
      <w:r w:rsidR="00F30935" w:rsidRPr="00F30935">
        <w:rPr>
          <w:rFonts w:hint="cs"/>
          <w:b/>
          <w:i/>
          <w:rtl/>
        </w:rPr>
        <w:t>ע"א</w:t>
      </w:r>
      <w:r w:rsidR="00F30935" w:rsidRPr="00F30935">
        <w:rPr>
          <w:b/>
          <w:i/>
          <w:rtl/>
        </w:rPr>
        <w:t xml:space="preserve"> אות </w:t>
      </w:r>
      <w:r w:rsidR="00F30935" w:rsidRPr="00F30935">
        <w:rPr>
          <w:rFonts w:hint="cs"/>
          <w:b/>
          <w:i/>
          <w:rtl/>
        </w:rPr>
        <w:t>ט</w:t>
      </w:r>
      <w:r w:rsidR="00F30935" w:rsidRPr="00F30935">
        <w:rPr>
          <w:b/>
          <w:i/>
          <w:rtl/>
        </w:rPr>
        <w:t>') – "שאלה: האם יש מקור לילך לכותל המערבי לסגולה לשידוך מ' יום, והאם יכול לעשות סגולות כאלו.</w:t>
      </w:r>
      <w:r w:rsidR="00F30935" w:rsidRPr="00F30935">
        <w:rPr>
          <w:rFonts w:hint="cs"/>
          <w:b/>
          <w:i/>
          <w:rtl/>
        </w:rPr>
        <w:t xml:space="preserve"> </w:t>
      </w:r>
      <w:r w:rsidR="00F30935" w:rsidRPr="00F30935">
        <w:rPr>
          <w:b/>
          <w:i/>
          <w:rtl/>
        </w:rPr>
        <w:t>תשובה: לא שמעתי מסגולות אלו, אבל איסור אין בהן</w:t>
      </w:r>
      <w:r w:rsidR="00F30935" w:rsidRPr="00F30935">
        <w:rPr>
          <w:rFonts w:hint="cs"/>
          <w:b/>
          <w:i/>
          <w:rtl/>
        </w:rPr>
        <w:t>".</w:t>
      </w:r>
    </w:p>
    <w:p w14:paraId="7F5BBD70" w14:textId="77777777" w:rsidR="00E24C6A" w:rsidRDefault="00E24C6A" w:rsidP="00E24C6A">
      <w:pPr>
        <w:numPr>
          <w:ilvl w:val="2"/>
          <w:numId w:val="20"/>
        </w:numPr>
        <w:jc w:val="both"/>
      </w:pPr>
      <w:r>
        <w:rPr>
          <w:rFonts w:hint="cs"/>
          <w:u w:val="single"/>
          <w:rtl/>
        </w:rPr>
        <w:t>הגר"א נבנצל</w:t>
      </w:r>
      <w:r>
        <w:rPr>
          <w:rFonts w:hint="cs"/>
          <w:rtl/>
        </w:rPr>
        <w:t xml:space="preserve"> שליט"א (אסיפת יצחק כ"ז שבט תשס"ו) – "שאלה: רציתי לדעת אם יש מקור להסגולה לבא לכותל ארבעים יום ברציפות, ואם זה מועיל ע"י שליח. תשובה: </w:t>
      </w:r>
      <w:r>
        <w:rPr>
          <w:rFonts w:hint="cs"/>
          <w:bCs/>
          <w:rtl/>
        </w:rPr>
        <w:t>איני יודע</w:t>
      </w:r>
      <w:r>
        <w:rPr>
          <w:rFonts w:hint="cs"/>
          <w:rtl/>
        </w:rPr>
        <w:t>".</w:t>
      </w:r>
    </w:p>
    <w:p w14:paraId="0998E09C" w14:textId="77777777" w:rsidR="009C2B03" w:rsidRDefault="009C2B03" w:rsidP="00AF0B1D">
      <w:pPr>
        <w:numPr>
          <w:ilvl w:val="2"/>
          <w:numId w:val="20"/>
        </w:numPr>
        <w:jc w:val="both"/>
      </w:pPr>
      <w:r>
        <w:rPr>
          <w:rFonts w:hint="cs"/>
          <w:u w:val="single"/>
          <w:rtl/>
        </w:rPr>
        <w:t>תשובות והנהגות</w:t>
      </w:r>
      <w:r>
        <w:rPr>
          <w:rFonts w:hint="cs"/>
          <w:rtl/>
        </w:rPr>
        <w:t xml:space="preserve"> (ח"ד סוף סי' ס"א) – "ונשאלתי מאשה שנשואה זמן רב ואין לה ילדים, ויש סגולה בדוקה להתפלל בכותל ארבעים יום רצופין ולהתפלל על בקשה אחת, והיא התחילה לעשות כן, וכיון שגרה רחוק מהכותל ואי אפשר לה הליכה וחזרה בשבת ברגל, רוצה ביום ששי להדליק מוקדם את הנרות בבית ולהתנות שמותר לה לעשות מלאכה, ותסע במכונית לכותל לפני ארבעים מינוט, ובחזרה תלך ברגל. לע"ד נראה להתיר ע"פ מה שחידשו ה'דגול מרבבה' (סימן רס"א ס"ד) והגר"ז דאדם יחיד שמקבל ע"ע שבת נאסר רק במלאכות ומותר בשבות ע"י עכו"ם לצורך מצוה גם בבין השמשות, ורק בציבור שהתפללו וקבלו שבת, או דהוא התפלל הוי כקיבל גוף השבת ונאסר גם בשבות, ובנ"ד דעביד מלאכה על ידי מי שלא קיבל שבת ואצלו הוי רק שבות בלי מעשה, נראה להתיר במקום מצוה וצער, ולכן אף שקיבלה שבת מותר, לנסוע לפני ארבעים מינוט. ולעצם הסגולה דעתי שמוצאי שבת חשיב כשבת לענין זה דארבעים יום, וכל לבבות דורש ה'. (ובעיקר הסגולה לילך ארבעים יום לכותל מדי יום ביומו ולא יחסר, עם בקשה אחת לבד, נראה שבירושלים הסגולה היא להתפלל בכותל המערבי, </w:t>
      </w:r>
      <w:r>
        <w:rPr>
          <w:rFonts w:hint="cs"/>
          <w:b/>
          <w:bCs/>
          <w:rtl/>
        </w:rPr>
        <w:t>אכן מועיל גם בכל ערי ישראל ובחו"ל</w:t>
      </w:r>
      <w:r>
        <w:rPr>
          <w:rFonts w:hint="cs"/>
          <w:rtl/>
        </w:rPr>
        <w:t>, אם הולך במיוחד לבית המדרש (או היא) יום ביומו לצורך בקשתו דוקא ואומר הנני בא ארבעים יום לבית המדרש במיוחד להתפלל עבור ענין פלוני, ומקדים כל פעם לתת י"ח פרוטות לצדקה לעמלי תורה יצליח בס"ד)".</w:t>
      </w:r>
    </w:p>
    <w:p w14:paraId="498EF871" w14:textId="3FBB2575" w:rsidR="009C2B03" w:rsidRDefault="009C2B03" w:rsidP="009C2B03">
      <w:pPr>
        <w:ind w:left="397"/>
        <w:jc w:val="both"/>
      </w:pPr>
      <w:r w:rsidRPr="008055E1">
        <w:rPr>
          <w:rFonts w:hint="cs"/>
          <w:u w:val="single"/>
          <w:rtl/>
        </w:rPr>
        <w:t>תשובות והנהגות</w:t>
      </w:r>
      <w:r>
        <w:rPr>
          <w:rFonts w:hint="cs"/>
          <w:rtl/>
        </w:rPr>
        <w:t xml:space="preserve"> (ח"ה סוף סי' קס"ד) – "וכבר הזכרתי במק"א, </w:t>
      </w:r>
      <w:r w:rsidRPr="008055E1">
        <w:rPr>
          <w:rFonts w:hint="cs"/>
          <w:b/>
          <w:bCs/>
          <w:rtl/>
        </w:rPr>
        <w:t>שקבלה בידינו דמי שצריך ישועה והוא גר רחוק מהכותל ילך ארבעים יום רצופין לבית הכנסת אך ורק למטרה זו</w:t>
      </w:r>
      <w:r>
        <w:rPr>
          <w:rFonts w:hint="cs"/>
          <w:rtl/>
        </w:rPr>
        <w:t xml:space="preserve">, ויתן משהו צדקה ויאמר כל פעם שכשיעזור לו הקדוש ברוך הוא יאמר כל נשמת, וחזיתי רבים נושעו על ידי זה, </w:t>
      </w:r>
      <w:r w:rsidRPr="009C2B03">
        <w:rPr>
          <w:rFonts w:hint="cs"/>
          <w:b/>
          <w:bCs/>
          <w:rtl/>
        </w:rPr>
        <w:t>וכ"ש כשהולך לכותל המערבי עדיף טפי</w:t>
      </w:r>
      <w:r>
        <w:rPr>
          <w:rFonts w:hint="cs"/>
          <w:rtl/>
        </w:rPr>
        <w:t>, ואבינו שבשמים יקבל תפלותינו ויחיש גאולתינו".</w:t>
      </w:r>
    </w:p>
    <w:p w14:paraId="76883B03" w14:textId="61C2FE5A" w:rsidR="009C2B03" w:rsidRDefault="009C2B03" w:rsidP="00AF0B1D">
      <w:pPr>
        <w:numPr>
          <w:ilvl w:val="2"/>
          <w:numId w:val="20"/>
        </w:numPr>
        <w:jc w:val="both"/>
      </w:pPr>
      <w:r w:rsidRPr="009C2B03">
        <w:rPr>
          <w:rFonts w:hint="cs"/>
          <w:u w:val="single"/>
          <w:rtl/>
        </w:rPr>
        <w:t>ילקוט יוסף</w:t>
      </w:r>
      <w:r>
        <w:rPr>
          <w:rFonts w:hint="cs"/>
          <w:rtl/>
        </w:rPr>
        <w:t xml:space="preserve"> (מדיני ההנהגה בכותל המערבי סעי' ג', הע' ג') </w:t>
      </w:r>
      <w:r>
        <w:rPr>
          <w:rtl/>
        </w:rPr>
        <w:t>–</w:t>
      </w:r>
      <w:r>
        <w:rPr>
          <w:rFonts w:hint="cs"/>
          <w:rtl/>
        </w:rPr>
        <w:t xml:space="preserve"> "</w:t>
      </w:r>
      <w:r w:rsidRPr="009C2B03">
        <w:rPr>
          <w:rtl/>
        </w:rPr>
        <w:t>קבלה בידינו שהתפילה בכותל המערבי מתקבלת ברצון ואינה חוזרת ריקם, מאחר שלא זזה השכינה משם. ולכן יש שנהגו בעת צרה להתפלל ארבעים יום רצופים בכותל המערבי, שזה מועיל לישועה. ואם יש חשש לביטול תורה, יכול להסתפק כששולח שליח למי שבלאו הכי הולך בכל יום לכותל המערבי</w:t>
      </w:r>
      <w:r>
        <w:rPr>
          <w:rFonts w:hint="cs"/>
          <w:rtl/>
        </w:rPr>
        <w:t>. [</w:t>
      </w:r>
      <w:r w:rsidRPr="009C2B03">
        <w:rPr>
          <w:rtl/>
        </w:rPr>
        <w:t xml:space="preserve">כן הביא בשם מהר"י פרחי וצ"ל בס' טוב ירושלים, שקבלה בידינו שהתפילה בכותל המערבי מתקבלת ברצון ואינה חוזרת ריקם, מאחר שלא זזה השכינה משם. וכן נהג הרה"ק </w:t>
      </w:r>
      <w:r w:rsidRPr="00E24C6A">
        <w:rPr>
          <w:u w:val="single"/>
          <w:rtl/>
        </w:rPr>
        <w:t>ר' שלמה</w:t>
      </w:r>
      <w:r w:rsidR="00E24C6A" w:rsidRPr="00E24C6A">
        <w:rPr>
          <w:rFonts w:hint="cs"/>
          <w:u w:val="single"/>
          <w:rtl/>
        </w:rPr>
        <w:t xml:space="preserve"> </w:t>
      </w:r>
      <w:r w:rsidR="00E24C6A" w:rsidRPr="00E24C6A">
        <w:rPr>
          <w:u w:val="single"/>
          <w:rtl/>
        </w:rPr>
        <w:t>מזוועהיל</w:t>
      </w:r>
      <w:r w:rsidR="00E24C6A" w:rsidRPr="00E24C6A">
        <w:rPr>
          <w:rtl/>
        </w:rPr>
        <w:t xml:space="preserve"> זיע"א שהיה נוהג בעצמו כן, וכן היה מורה לאחרים לעשות כן במשך ארבעים יום. וכ"ה בספר צדיק יסוד עולם (על הרה"ק רבי שלמה מזוועהיל זיע"א ח"ב עמ' לט) שהיה מייעץ בעת צרה וחולי רח"ל, ללכת להתפלל ארבעים יום רצופים ליד הכותל המערבי. ואמר שאנשים המתגוררים רחוק מהכותל יכולין לעשות שליח ע"ז ולבקש מאנשים הגרים בקירבת הכותל המערבי שיתפללו עבורם. וע"ש עוד בעמ' פו. ויש שהעירו ... (תשוה"נ ה, קסד)</w:t>
      </w:r>
      <w:r w:rsidR="00E24C6A">
        <w:rPr>
          <w:rFonts w:hint="cs"/>
          <w:rtl/>
        </w:rPr>
        <w:t>]</w:t>
      </w:r>
      <w:r>
        <w:rPr>
          <w:rFonts w:hint="cs"/>
          <w:rtl/>
        </w:rPr>
        <w:t>".</w:t>
      </w:r>
    </w:p>
    <w:p w14:paraId="7F54173B" w14:textId="6B19CC48"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מנוחת אמת</w:t>
      </w:r>
      <w:r w:rsidR="002C5EC1">
        <w:rPr>
          <w:rFonts w:hint="cs"/>
          <w:rtl/>
        </w:rPr>
        <w:t xml:space="preserve"> (עמ' שפ"ז ד"ה ויש),</w:t>
      </w:r>
      <w:r w:rsidR="00205C8F">
        <w:rPr>
          <w:rFonts w:hint="cs"/>
          <w:rtl/>
        </w:rPr>
        <w:t xml:space="preserve"> </w:t>
      </w:r>
      <w:r w:rsidR="00205C8F" w:rsidRPr="00205C8F">
        <w:rPr>
          <w:rFonts w:hint="cs"/>
          <w:u w:val="single"/>
          <w:rtl/>
        </w:rPr>
        <w:t>מנחת חן</w:t>
      </w:r>
      <w:r w:rsidR="00205C8F">
        <w:rPr>
          <w:rFonts w:hint="cs"/>
          <w:rtl/>
        </w:rPr>
        <w:t xml:space="preserve"> (ח"ב סי' ל"א ד"ה כתב, עמ' ס"ב),</w:t>
      </w:r>
      <w:r w:rsidR="002C5EC1">
        <w:rPr>
          <w:rFonts w:hint="cs"/>
          <w:rtl/>
        </w:rPr>
        <w:t xml:space="preserve"> </w:t>
      </w:r>
      <w:r w:rsidR="00205C8F" w:rsidRPr="00205C8F">
        <w:rPr>
          <w:rFonts w:hint="cs"/>
          <w:u w:val="single"/>
          <w:rtl/>
        </w:rPr>
        <w:t>הר"ל פריינד</w:t>
      </w:r>
      <w:r w:rsidR="00205C8F">
        <w:rPr>
          <w:rFonts w:hint="cs"/>
          <w:rtl/>
        </w:rPr>
        <w:t xml:space="preserve"> (</w:t>
      </w:r>
      <w:r w:rsidR="002C5EC1" w:rsidRPr="00205C8F">
        <w:rPr>
          <w:rFonts w:hint="cs"/>
          <w:rtl/>
        </w:rPr>
        <w:t xml:space="preserve">אור ישראל </w:t>
      </w:r>
      <w:r w:rsidR="00205C8F">
        <w:rPr>
          <w:rFonts w:hint="cs"/>
          <w:rtl/>
        </w:rPr>
        <w:t xml:space="preserve">גליון </w:t>
      </w:r>
      <w:r w:rsidR="002C5EC1">
        <w:rPr>
          <w:rFonts w:hint="cs"/>
          <w:rtl/>
        </w:rPr>
        <w:t>כ"ו עמ' קפ"ה).</w:t>
      </w:r>
    </w:p>
    <w:p w14:paraId="580C333C" w14:textId="51E48FD4" w:rsidR="002C5EC1" w:rsidRDefault="002C5EC1" w:rsidP="00AF0B1D">
      <w:pPr>
        <w:numPr>
          <w:ilvl w:val="3"/>
          <w:numId w:val="20"/>
        </w:numPr>
        <w:jc w:val="both"/>
      </w:pPr>
      <w:r>
        <w:rPr>
          <w:rFonts w:hint="cs"/>
          <w:u w:val="single"/>
          <w:rtl/>
        </w:rPr>
        <w:t>הגריש"א</w:t>
      </w:r>
      <w:r w:rsidR="000D34C4" w:rsidRPr="000D34C4">
        <w:rPr>
          <w:rFonts w:hint="cs"/>
          <w:rtl/>
        </w:rPr>
        <w:t xml:space="preserve"> זצ</w:t>
      </w:r>
      <w:r w:rsidR="000D34C4" w:rsidRPr="000D34C4">
        <w:rPr>
          <w:rtl/>
        </w:rPr>
        <w:t>"</w:t>
      </w:r>
      <w:r w:rsidR="000D34C4" w:rsidRPr="000D34C4">
        <w:rPr>
          <w:rFonts w:hint="cs"/>
          <w:rtl/>
        </w:rPr>
        <w:t>ל (</w:t>
      </w:r>
      <w:r>
        <w:rPr>
          <w:rFonts w:hint="cs"/>
          <w:rtl/>
        </w:rPr>
        <w:t>אשרי האיש או"ח ח"א פרק כ' אות ה', יו"ד פרק פ' אות ד') – "להתפלל תמיד זה דבר טוב (אבל) בכלל מה זה ארבעים יום, שילכו מתי שרוצים".</w:t>
      </w:r>
    </w:p>
    <w:p w14:paraId="72823DB7" w14:textId="7FC3E21F" w:rsidR="008055E1" w:rsidRDefault="008055E1" w:rsidP="009C2B03">
      <w:pPr>
        <w:numPr>
          <w:ilvl w:val="3"/>
          <w:numId w:val="20"/>
        </w:numPr>
        <w:jc w:val="both"/>
        <w:rPr>
          <w:rtl/>
        </w:rPr>
      </w:pPr>
      <w:r w:rsidRPr="009C2B03">
        <w:rPr>
          <w:rFonts w:hint="cs"/>
          <w:u w:val="single"/>
          <w:rtl/>
        </w:rPr>
        <w:t>הגר"מ שטרנבוך</w:t>
      </w:r>
      <w:r>
        <w:rPr>
          <w:rFonts w:hint="cs"/>
          <w:rtl/>
        </w:rPr>
        <w:t xml:space="preserve"> שליט"א (אבני שהם תפילה עמ' כ"ו אות י"א</w:t>
      </w:r>
      <w:r w:rsidR="009C2B03">
        <w:rPr>
          <w:rFonts w:hint="cs"/>
          <w:rtl/>
        </w:rPr>
        <w:t>, ביאורים והנהגות תפילה עמ' י"ג</w:t>
      </w:r>
      <w:r>
        <w:rPr>
          <w:rFonts w:hint="cs"/>
          <w:rtl/>
        </w:rPr>
        <w:t xml:space="preserve">) </w:t>
      </w:r>
      <w:r>
        <w:rPr>
          <w:rtl/>
        </w:rPr>
        <w:t>–</w:t>
      </w:r>
      <w:r>
        <w:rPr>
          <w:rFonts w:hint="cs"/>
          <w:rtl/>
        </w:rPr>
        <w:t xml:space="preserve"> "</w:t>
      </w:r>
      <w:r w:rsidRPr="008055E1">
        <w:rPr>
          <w:rtl/>
        </w:rPr>
        <w:t xml:space="preserve">ויהי מקץ ארבעים יום (בראשית ח, ו). במספר 'ארבעים יום' רצופין </w:t>
      </w:r>
      <w:r w:rsidRPr="009C2B03">
        <w:rPr>
          <w:b/>
          <w:bCs/>
          <w:rtl/>
        </w:rPr>
        <w:t>יש יסוד גדול</w:t>
      </w:r>
      <w:r w:rsidRPr="008055E1">
        <w:rPr>
          <w:rtl/>
        </w:rPr>
        <w:t>, ובכתבי האריז"ל מבואר שאם שומר פיו ושותק ארבעים יום, זוכה למעין רוח הקודש. ומי שיש לו ח"ו צרה בפרנסה או בשידוכים או בבריאות וכדומה, קבלנו גם בעניין זה סוד ארבעים יום, והיינו שייכנס ארבעים יום רצופין לבית הכנסת יום יום ויאמר תהלים (נהגו לומר ספר שלם. וקל לקיימו בספר רביעי שהן פרקים צ-קז), ומקדים ואומר לפני תפילתו על מה שמבקש, והוא מנדב לצדקה אפילו פרוטה, וכשגומר אמירת תהלים יאמר עוד פעם את בקשתו, ויוסיף שבל"נ כשיושיע לו הקב"ה יאמר כל 'נשמת כל חי', וסיפרו לי מכמה אנשים ונשים שנושעו על ידי זה. (ושמעתי שיש מוסיפין שיתן אז מזונות עם משקה לעשרה אנשים בביתו או בבית הכנסת שיברכו על זה בכוונה). והסגולה היא באופן שכניסתו לבית הכנסת כשבא להתפלל תהא אך ורק להתפלל על דבר זה לבד, ולפני שיאמר תהלים יתן או יתנדב בפיו לצדקה, ולאחר שאמר את התהילים יתחייב בל"נ לומר נשמת לכשייוושע, [ויש מתחייבים שכשהקב"ה יקבל משאלתו יתן בל"נ משקה ומזונות לעשרה אנשים וכמש"נ]. אמנם דע דאף שפעמים רבות יש תועלת בסגולות שקבלנו מקדמונים, היינו כשיש 'פסק'</w:t>
      </w:r>
      <w:r>
        <w:rPr>
          <w:rFonts w:hint="cs"/>
          <w:rtl/>
        </w:rPr>
        <w:t xml:space="preserve"> </w:t>
      </w:r>
      <w:r w:rsidR="009C2B03" w:rsidRPr="009C2B03">
        <w:rPr>
          <w:rtl/>
        </w:rPr>
        <w:t>בשמים שמקורו בראש השנה ויוה"כ, ואז בתחינות וכ"ש בבכיות מבטלין הפסק ונהפך לטובה, וכן מועיל לצרף לזה מסגולות המקובלים, אבל לפעמים זהו בגדר 'גזירה' ממרומים, ואת זאת קשה מאד לבטל וצריך אז להפך את מעשיו להיעשות כאיש אחר, וזהו כוונת הפייטן בעשרה הדוגי מלכות (במוסף יוה"כ) שביקשו תנה לנו שלשה ימים שנדע אם 'נגזר' הדבר ממרומים. וכשנפטרה בת הגר"א בצעירותה סמוך ליום חופתה, אמר הגר"א גזירה היא כמאמר הכתוב ויש נספה בלי משפט, ופירש שלפעמים הקב"ה לוקח צעירים פתאום או לאחר מחלות קשות להוכיח שאין אדם בטוח בחייו ואפילו צעיר, ובכל עת יהיו בגדיו לבנים, והם קרבנות ציבור, ודברים אלו הם סתומין ונסתרים, והעיקר בעת צרה רח"ל הוא להתפלל לאבינו שבשמים לשפוך לפניו שיחו וצרתו והוא ברחמיו גוזר ומבטל"</w:t>
      </w:r>
      <w:r w:rsidR="009C2B03">
        <w:rPr>
          <w:rFonts w:hint="cs"/>
          <w:rtl/>
        </w:rPr>
        <w:t>.</w:t>
      </w:r>
    </w:p>
    <w:bookmarkEnd w:id="710"/>
    <w:p w14:paraId="7EFB7C4B" w14:textId="77777777" w:rsidR="002C5EC1" w:rsidRDefault="002C5EC1" w:rsidP="002C5EC1">
      <w:pPr>
        <w:jc w:val="both"/>
      </w:pPr>
    </w:p>
    <w:p w14:paraId="10DC45EE" w14:textId="77777777" w:rsidR="002C5EC1" w:rsidRDefault="002C5EC1" w:rsidP="00AF0B1D">
      <w:pPr>
        <w:numPr>
          <w:ilvl w:val="1"/>
          <w:numId w:val="20"/>
        </w:numPr>
        <w:jc w:val="both"/>
      </w:pPr>
      <w:r>
        <w:rPr>
          <w:rFonts w:hint="cs"/>
          <w:b/>
          <w:bCs/>
          <w:rtl/>
        </w:rPr>
        <w:t>לגרום ביטול תורה</w:t>
      </w:r>
      <w:r>
        <w:rPr>
          <w:rFonts w:hint="cs"/>
          <w:rtl/>
        </w:rPr>
        <w:t>.</w:t>
      </w:r>
    </w:p>
    <w:p w14:paraId="6D737886"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קרא עלי מועד</w:t>
      </w:r>
      <w:r w:rsidR="002C5EC1">
        <w:rPr>
          <w:rFonts w:hint="cs"/>
          <w:rtl/>
        </w:rPr>
        <w:t xml:space="preserve"> (פרק י"א הע' ה').</w:t>
      </w:r>
    </w:p>
    <w:p w14:paraId="01E3AE4F" w14:textId="77777777" w:rsidR="002C5EC1" w:rsidRDefault="002C5EC1" w:rsidP="00AF0B1D">
      <w:pPr>
        <w:numPr>
          <w:ilvl w:val="3"/>
          <w:numId w:val="20"/>
        </w:numPr>
        <w:jc w:val="both"/>
      </w:pPr>
      <w:r>
        <w:rPr>
          <w:rFonts w:hint="cs"/>
          <w:u w:val="single"/>
          <w:rtl/>
        </w:rPr>
        <w:t>קהלות יעקב</w:t>
      </w:r>
      <w:r>
        <w:rPr>
          <w:rFonts w:hint="cs"/>
          <w:rtl/>
        </w:rPr>
        <w:t xml:space="preserve"> (ארחות רבנו ח"ב עמ' קנ"ב אות ט') – "רציתי לקחת אתנו לכותל גם את בני, מו"ר שאלני מה הוא עושה עכשיו, אמרתי למו"ר שהוא עכשיו בישיבה ולומד אמר לי שהוא חושב שאסור לבטלו מלימודו כדי שיסע לכותל ולא לקחתיו".</w:t>
      </w:r>
    </w:p>
    <w:p w14:paraId="1650ABB0" w14:textId="52F13FBD" w:rsidR="009346FF" w:rsidRDefault="009346FF" w:rsidP="009346FF">
      <w:pPr>
        <w:numPr>
          <w:ilvl w:val="3"/>
          <w:numId w:val="20"/>
        </w:numPr>
        <w:jc w:val="both"/>
      </w:pPr>
      <w:r w:rsidRPr="009346FF">
        <w:rPr>
          <w:b/>
          <w:i/>
          <w:u w:val="single"/>
          <w:rtl/>
        </w:rPr>
        <w:t>הגרח"ק</w:t>
      </w:r>
      <w:r w:rsidRPr="009346FF">
        <w:rPr>
          <w:b/>
          <w:i/>
          <w:rtl/>
        </w:rPr>
        <w:t xml:space="preserve"> זצ"ל (</w:t>
      </w:r>
      <w:r>
        <w:rPr>
          <w:rFonts w:hint="cs"/>
          <w:b/>
          <w:i/>
          <w:rtl/>
        </w:rPr>
        <w:t>דעת נוטה ח"ג מבוא ד"ה והנה</w:t>
      </w:r>
      <w:r w:rsidRPr="009346FF">
        <w:rPr>
          <w:b/>
          <w:i/>
          <w:rtl/>
        </w:rPr>
        <w:t>) – "</w:t>
      </w:r>
      <w:r w:rsidRPr="009346FF">
        <w:rPr>
          <w:rtl/>
        </w:rPr>
        <w:t xml:space="preserve">והנה זמנו של רכינו יקר מאד, וכידוע שאף להמבקשים ברכתו מקצר רבינו בדבריו, (ובאחת הפעמים שזכיתי לשהות אצל רבינו ולדבר עמו בעניני השו"ת, ניגש א' לשאול האם יש ענין ליסוע לכותל המערבי, כדי לקיים ההלכה המבוארת בשו"ע (או"ח סי' תקס"א) שצריך לקרוע כשרואה המקדש בחורבנו, ורבינו שליט"א [זצ"ל] ישב ועיין במכתבים אשר לפניו, ובתוך כך נשמע קולו עונה להשואל 'לנשים', והנוכחים בחדר תמהו ולא הבינו דברי רבינו, ולרגע קט היה נראה דרבינו לא שמע היטב את השאלה, עד שהרים רבינו עיניו וכשראה שהשואל תמה הוסיף ואמר להשואל, </w:t>
      </w:r>
      <w:r w:rsidRPr="009346FF">
        <w:rPr>
          <w:b/>
          <w:bCs/>
          <w:rtl/>
        </w:rPr>
        <w:t>לנשים יש ענין שיעשו כן, אבל גברים מצווים על לימוד תורה והוא ענין גדול יותר</w:t>
      </w:r>
      <w:r w:rsidRPr="009346FF">
        <w:rPr>
          <w:rtl/>
        </w:rPr>
        <w:t>, וניסה השואל לחזור ולומר אולי כשנמצאים כבר בירושלים יש לנהוג כן, ורבינו לעומתו משיב לו דכל דבר לוקח זמן וצריך ללמוד), וידוע מה שכתב רבינו (במכתב לספר דעת נוטה) דהא דמקדיש מזמנו היקר לענות לכל שואל כדי לחזק ולזרז להלומדים, ומ"מ עושה כן בקיצור נמרץ כידוע וכמפורסם וכאשר תחזינה עיניכם</w:t>
      </w:r>
      <w:r>
        <w:rPr>
          <w:rFonts w:hint="cs"/>
          <w:rtl/>
        </w:rPr>
        <w:t>".</w:t>
      </w:r>
    </w:p>
    <w:p w14:paraId="16A2C978" w14:textId="77777777" w:rsidR="002C5EC1" w:rsidRDefault="002C5EC1" w:rsidP="002C5EC1">
      <w:pPr>
        <w:jc w:val="both"/>
      </w:pPr>
    </w:p>
    <w:p w14:paraId="39A3AF02" w14:textId="2337C167" w:rsidR="009346FF" w:rsidRDefault="009346FF" w:rsidP="009346FF">
      <w:pPr>
        <w:numPr>
          <w:ilvl w:val="1"/>
          <w:numId w:val="20"/>
        </w:numPr>
        <w:jc w:val="both"/>
        <w:rPr>
          <w:rFonts w:eastAsia="SimSun"/>
          <w:b/>
          <w:lang w:eastAsia="zh-CN"/>
        </w:rPr>
      </w:pPr>
      <w:r w:rsidRPr="009346FF">
        <w:rPr>
          <w:rFonts w:eastAsia="SimSun"/>
          <w:b/>
          <w:bCs/>
          <w:rtl/>
          <w:lang w:eastAsia="zh-CN"/>
        </w:rPr>
        <w:t>לילך לכותל המערבי בתשעה באב</w:t>
      </w:r>
      <w:r w:rsidRPr="009346FF">
        <w:rPr>
          <w:rFonts w:eastAsia="SimSun" w:hint="cs"/>
          <w:rtl/>
          <w:lang w:eastAsia="zh-CN"/>
        </w:rPr>
        <w:t>.</w:t>
      </w:r>
    </w:p>
    <w:p w14:paraId="549B2FDD" w14:textId="1A694D65" w:rsidR="009346FF" w:rsidRDefault="009346FF" w:rsidP="009346FF">
      <w:pPr>
        <w:numPr>
          <w:ilvl w:val="2"/>
          <w:numId w:val="20"/>
        </w:numPr>
        <w:jc w:val="both"/>
      </w:pPr>
      <w:r>
        <w:rPr>
          <w:rFonts w:hint="cs"/>
          <w:rtl/>
        </w:rPr>
        <w:t>עי' סי' תקנ"ה סעי' ב', לשיטות ומראי מקומות.</w:t>
      </w:r>
    </w:p>
    <w:p w14:paraId="07B345AC" w14:textId="77777777" w:rsidR="009346FF" w:rsidRPr="009346FF" w:rsidRDefault="009346FF" w:rsidP="009346FF">
      <w:pPr>
        <w:jc w:val="both"/>
      </w:pPr>
    </w:p>
    <w:p w14:paraId="09C8AE04" w14:textId="77777777" w:rsidR="00B256D9" w:rsidRPr="00B256D9" w:rsidRDefault="00B256D9" w:rsidP="00B256D9">
      <w:pPr>
        <w:numPr>
          <w:ilvl w:val="1"/>
          <w:numId w:val="20"/>
        </w:numPr>
        <w:jc w:val="both"/>
      </w:pPr>
      <w:r w:rsidRPr="00B256D9">
        <w:rPr>
          <w:b/>
          <w:bCs/>
          <w:rtl/>
        </w:rPr>
        <w:t>להשתחוות כשמגיע לכותל</w:t>
      </w:r>
      <w:r w:rsidRPr="00B256D9">
        <w:rPr>
          <w:rFonts w:hint="cs"/>
          <w:rtl/>
        </w:rPr>
        <w:t>.</w:t>
      </w:r>
    </w:p>
    <w:p w14:paraId="17698402" w14:textId="77777777" w:rsidR="00831BC1" w:rsidRDefault="00B256D9" w:rsidP="00B256D9">
      <w:pPr>
        <w:numPr>
          <w:ilvl w:val="2"/>
          <w:numId w:val="20"/>
        </w:numPr>
        <w:jc w:val="both"/>
      </w:pPr>
      <w:r w:rsidRPr="00B256D9">
        <w:rPr>
          <w:u w:val="single"/>
          <w:rtl/>
        </w:rPr>
        <w:t>ב"ח</w:t>
      </w:r>
      <w:r>
        <w:rPr>
          <w:rtl/>
        </w:rPr>
        <w:t xml:space="preserve"> (</w:t>
      </w:r>
      <w:r w:rsidR="00831BC1">
        <w:rPr>
          <w:rFonts w:hint="cs"/>
          <w:rtl/>
        </w:rPr>
        <w:t>ס"ק</w:t>
      </w:r>
      <w:r>
        <w:rPr>
          <w:rtl/>
        </w:rPr>
        <w:t xml:space="preserve"> ד' ד"ה מצאתי) </w:t>
      </w:r>
      <w:r w:rsidR="00831BC1">
        <w:rPr>
          <w:rtl/>
        </w:rPr>
        <w:t>–</w:t>
      </w:r>
      <w:r w:rsidR="00831BC1">
        <w:rPr>
          <w:rFonts w:hint="cs"/>
          <w:rtl/>
        </w:rPr>
        <w:t xml:space="preserve"> </w:t>
      </w:r>
      <w:r>
        <w:rPr>
          <w:rtl/>
        </w:rPr>
        <w:t>"מצאתי בליקוטים כשאדם בא לירושלים ורואה את</w:t>
      </w:r>
      <w:r>
        <w:rPr>
          <w:rFonts w:hint="cs"/>
          <w:rtl/>
        </w:rPr>
        <w:t xml:space="preserve"> </w:t>
      </w:r>
      <w:r>
        <w:rPr>
          <w:rtl/>
        </w:rPr>
        <w:t>הקובה של ביהמ"ק שהיא עזרה אז חייב להשתחוות כנגדה</w:t>
      </w:r>
      <w:r w:rsidR="00831BC1">
        <w:rPr>
          <w:rFonts w:hint="cs"/>
          <w:rtl/>
        </w:rPr>
        <w:t xml:space="preserve"> ...</w:t>
      </w:r>
      <w:r>
        <w:rPr>
          <w:rtl/>
        </w:rPr>
        <w:t>"</w:t>
      </w:r>
      <w:r w:rsidR="00831BC1">
        <w:rPr>
          <w:rFonts w:hint="cs"/>
          <w:rtl/>
        </w:rPr>
        <w:t>.</w:t>
      </w:r>
    </w:p>
    <w:p w14:paraId="1676EFA5" w14:textId="451B9246" w:rsidR="00B256D9" w:rsidRPr="00B256D9" w:rsidRDefault="00831BC1" w:rsidP="0007130A">
      <w:pPr>
        <w:numPr>
          <w:ilvl w:val="2"/>
          <w:numId w:val="20"/>
        </w:numPr>
        <w:jc w:val="both"/>
      </w:pPr>
      <w:r w:rsidRPr="0007130A">
        <w:rPr>
          <w:rFonts w:hint="cs"/>
          <w:u w:val="single"/>
          <w:rtl/>
        </w:rPr>
        <w:t>זכרון בצלאל</w:t>
      </w:r>
      <w:r w:rsidR="00B256D9">
        <w:rPr>
          <w:rtl/>
        </w:rPr>
        <w:t xml:space="preserve"> </w:t>
      </w:r>
      <w:r>
        <w:rPr>
          <w:rFonts w:hint="cs"/>
          <w:rtl/>
        </w:rPr>
        <w:t>(סעי' ל"ח, עמ' קמ"</w:t>
      </w:r>
      <w:r w:rsidR="0007130A">
        <w:rPr>
          <w:rFonts w:hint="cs"/>
          <w:rtl/>
        </w:rPr>
        <w:t>ה</w:t>
      </w:r>
      <w:r>
        <w:rPr>
          <w:rFonts w:hint="cs"/>
          <w:rtl/>
        </w:rPr>
        <w:t xml:space="preserve">) </w:t>
      </w:r>
      <w:r>
        <w:rPr>
          <w:rtl/>
        </w:rPr>
        <w:t>–</w:t>
      </w:r>
      <w:r>
        <w:rPr>
          <w:rFonts w:hint="cs"/>
          <w:rtl/>
        </w:rPr>
        <w:t xml:space="preserve"> </w:t>
      </w:r>
      <w:r w:rsidR="00B256D9">
        <w:rPr>
          <w:rtl/>
        </w:rPr>
        <w:t>"</w:t>
      </w:r>
      <w:r w:rsidR="0007130A">
        <w:rPr>
          <w:rFonts w:hint="cs"/>
          <w:rtl/>
        </w:rPr>
        <w:t xml:space="preserve">שבב"ח ... </w:t>
      </w:r>
      <w:r w:rsidR="0007130A">
        <w:rPr>
          <w:rtl/>
        </w:rPr>
        <w:t>... ויש לעיין איך מותר להשתחוות והלא נראה כמשתחווה לשיקוץ השומם וכו'.</w:t>
      </w:r>
      <w:r w:rsidR="0007130A">
        <w:rPr>
          <w:rFonts w:hint="cs"/>
          <w:rtl/>
        </w:rPr>
        <w:t xml:space="preserve"> </w:t>
      </w:r>
      <w:r w:rsidR="0007130A">
        <w:rPr>
          <w:rtl/>
        </w:rPr>
        <w:t>ולכן מכיון דאין ההשתוויחה דינא דגמרא וגם בראשונים לא הוזכרה, לכן נראה להכריע דאם קורע כנגד הכותל המערבי</w:t>
      </w:r>
      <w:r w:rsidR="0007130A">
        <w:rPr>
          <w:rFonts w:hint="cs"/>
          <w:rtl/>
        </w:rPr>
        <w:t xml:space="preserve"> </w:t>
      </w:r>
      <w:r w:rsidR="0007130A">
        <w:rPr>
          <w:rtl/>
        </w:rPr>
        <w:t>ישתחווה כנגד וכדעת הליקוטים, אבל אם קורע כנגד המסגד לא ישתחווה שם</w:t>
      </w:r>
      <w:r w:rsidR="00B256D9">
        <w:rPr>
          <w:rtl/>
        </w:rPr>
        <w:t>".</w:t>
      </w:r>
    </w:p>
    <w:p w14:paraId="7E309CC8" w14:textId="1E720001" w:rsidR="00B256D9" w:rsidRDefault="00B256D9" w:rsidP="00B256D9">
      <w:pPr>
        <w:numPr>
          <w:ilvl w:val="2"/>
          <w:numId w:val="20"/>
        </w:numPr>
        <w:jc w:val="both"/>
      </w:pPr>
      <w:r w:rsidRPr="00B256D9">
        <w:rPr>
          <w:b/>
          <w:i/>
          <w:u w:val="single"/>
          <w:rtl/>
        </w:rPr>
        <w:t>פסקים והנהגות</w:t>
      </w:r>
      <w:r w:rsidRPr="00B256D9">
        <w:rPr>
          <w:b/>
          <w:i/>
          <w:rtl/>
        </w:rPr>
        <w:t xml:space="preserve"> (בין המצרים עמ' פ"</w:t>
      </w:r>
      <w:r w:rsidRPr="00B256D9">
        <w:rPr>
          <w:rFonts w:hint="cs"/>
          <w:b/>
          <w:i/>
          <w:rtl/>
        </w:rPr>
        <w:t>ט</w:t>
      </w:r>
      <w:r w:rsidRPr="00B256D9">
        <w:rPr>
          <w:b/>
          <w:i/>
          <w:rtl/>
        </w:rPr>
        <w:t xml:space="preserve"> אות י"</w:t>
      </w:r>
      <w:r w:rsidRPr="00B256D9">
        <w:rPr>
          <w:rFonts w:hint="cs"/>
          <w:b/>
          <w:i/>
          <w:rtl/>
        </w:rPr>
        <w:t>ט</w:t>
      </w:r>
      <w:r w:rsidRPr="00B256D9">
        <w:rPr>
          <w:b/>
          <w:i/>
          <w:rtl/>
        </w:rPr>
        <w:t>) – "</w:t>
      </w:r>
      <w:r>
        <w:rPr>
          <w:rtl/>
        </w:rPr>
        <w:t>האם יש להשתחוות כשמגיע לכותל</w:t>
      </w:r>
      <w:r>
        <w:rPr>
          <w:rFonts w:hint="cs"/>
          <w:rtl/>
        </w:rPr>
        <w:t xml:space="preserve">. </w:t>
      </w:r>
      <w:r>
        <w:rPr>
          <w:rtl/>
        </w:rPr>
        <w:t>ת: יש ע"ז מח', ויש גם שנהגו ללכת אחורה כשיוצאים, איני יודע אם נהגו</w:t>
      </w:r>
      <w:r>
        <w:rPr>
          <w:rFonts w:hint="cs"/>
          <w:rtl/>
        </w:rPr>
        <w:t xml:space="preserve"> </w:t>
      </w:r>
      <w:r>
        <w:rPr>
          <w:rtl/>
        </w:rPr>
        <w:t>(שאלתי אם רבינו בעצמו נוהג כך וענה שאינו נוהג)</w:t>
      </w:r>
      <w:r>
        <w:rPr>
          <w:rFonts w:hint="cs"/>
          <w:rtl/>
        </w:rPr>
        <w:t>"</w:t>
      </w:r>
      <w:r>
        <w:rPr>
          <w:rtl/>
        </w:rPr>
        <w:t>.</w:t>
      </w:r>
    </w:p>
    <w:p w14:paraId="59251201" w14:textId="77777777" w:rsidR="00B256D9" w:rsidRPr="00B256D9" w:rsidRDefault="00B256D9" w:rsidP="00B256D9">
      <w:pPr>
        <w:jc w:val="both"/>
      </w:pPr>
    </w:p>
    <w:p w14:paraId="1808A9D9" w14:textId="5A10FF75" w:rsidR="00B256D9" w:rsidRDefault="00B256D9" w:rsidP="00B256D9">
      <w:pPr>
        <w:numPr>
          <w:ilvl w:val="1"/>
          <w:numId w:val="20"/>
        </w:numPr>
        <w:jc w:val="both"/>
        <w:rPr>
          <w:rtl/>
        </w:rPr>
      </w:pPr>
      <w:r w:rsidRPr="00B256D9">
        <w:rPr>
          <w:b/>
          <w:bCs/>
          <w:rtl/>
        </w:rPr>
        <w:t>ללכת אחורה כשיוצא מהכותל</w:t>
      </w:r>
      <w:r>
        <w:rPr>
          <w:rFonts w:hint="cs"/>
          <w:rtl/>
        </w:rPr>
        <w:t>.</w:t>
      </w:r>
    </w:p>
    <w:p w14:paraId="422450D4" w14:textId="26520071" w:rsidR="00B256D9" w:rsidRDefault="00B256D9" w:rsidP="00343532">
      <w:pPr>
        <w:numPr>
          <w:ilvl w:val="2"/>
          <w:numId w:val="20"/>
        </w:numPr>
        <w:jc w:val="both"/>
      </w:pPr>
      <w:r w:rsidRPr="00B256D9">
        <w:rPr>
          <w:b/>
          <w:i/>
          <w:u w:val="single"/>
          <w:rtl/>
        </w:rPr>
        <w:t>פסקים והנהגות</w:t>
      </w:r>
      <w:r w:rsidRPr="00B256D9">
        <w:rPr>
          <w:b/>
          <w:i/>
          <w:rtl/>
        </w:rPr>
        <w:t xml:space="preserve"> (בין המצרים עמ' פ"ח אות י"</w:t>
      </w:r>
      <w:r w:rsidRPr="00B256D9">
        <w:rPr>
          <w:rFonts w:hint="cs"/>
          <w:b/>
          <w:i/>
          <w:rtl/>
        </w:rPr>
        <w:t>ח</w:t>
      </w:r>
      <w:r w:rsidRPr="00B256D9">
        <w:rPr>
          <w:b/>
          <w:i/>
          <w:rtl/>
        </w:rPr>
        <w:t>) – "</w:t>
      </w:r>
      <w:r>
        <w:rPr>
          <w:rtl/>
        </w:rPr>
        <w:t>האם יש ענין ללכת מאחוריו כשיוצא מהכותל</w:t>
      </w:r>
      <w:r>
        <w:rPr>
          <w:rFonts w:hint="cs"/>
          <w:rtl/>
        </w:rPr>
        <w:t xml:space="preserve">. </w:t>
      </w:r>
      <w:r>
        <w:rPr>
          <w:rtl/>
        </w:rPr>
        <w:t>ת: אין צריך (והעושים כך, עושים כן משום כבוד המקום)</w:t>
      </w:r>
      <w:r>
        <w:rPr>
          <w:rFonts w:hint="cs"/>
          <w:rtl/>
        </w:rPr>
        <w:t>"</w:t>
      </w:r>
      <w:r>
        <w:rPr>
          <w:rtl/>
        </w:rPr>
        <w:t>.</w:t>
      </w:r>
    </w:p>
    <w:p w14:paraId="4E51634D" w14:textId="77777777" w:rsidR="00B256D9" w:rsidRPr="00B256D9" w:rsidRDefault="00B256D9" w:rsidP="00B256D9">
      <w:pPr>
        <w:jc w:val="both"/>
      </w:pPr>
    </w:p>
    <w:p w14:paraId="7E17BFFB" w14:textId="5B540A84" w:rsidR="002C5EC1" w:rsidRDefault="002C5EC1" w:rsidP="00AF0B1D">
      <w:pPr>
        <w:numPr>
          <w:ilvl w:val="1"/>
          <w:numId w:val="20"/>
        </w:numPr>
        <w:jc w:val="both"/>
      </w:pPr>
      <w:r w:rsidRPr="00D42EDD">
        <w:rPr>
          <w:rFonts w:hint="cs"/>
          <w:b/>
          <w:bCs/>
          <w:rtl/>
        </w:rPr>
        <w:t>בשר ויין ביום שראה ירושלים בחורבנה</w:t>
      </w:r>
      <w:r>
        <w:rPr>
          <w:rFonts w:hint="cs"/>
          <w:rtl/>
        </w:rPr>
        <w:t>.</w:t>
      </w:r>
    </w:p>
    <w:p w14:paraId="702D0AA6" w14:textId="77777777" w:rsidR="002C5EC1" w:rsidRDefault="002C5EC1" w:rsidP="00AF0B1D">
      <w:pPr>
        <w:numPr>
          <w:ilvl w:val="2"/>
          <w:numId w:val="20"/>
        </w:numPr>
        <w:jc w:val="both"/>
      </w:pPr>
      <w:r>
        <w:rPr>
          <w:rFonts w:hint="cs"/>
          <w:u w:val="single"/>
          <w:rtl/>
        </w:rPr>
        <w:t>נדרים</w:t>
      </w:r>
      <w:r>
        <w:rPr>
          <w:rFonts w:hint="cs"/>
          <w:rtl/>
        </w:rPr>
        <w:t xml:space="preserve"> (דף יב.) – "איזהו איסר האמור בתורה. אמר הריני שלא אוכל בשר ושלא אשתה יין כיום שמת בו אביו, כיום שמת בו רבו, כיום שנהרג בו גדליה בן אחיקם, כיום שראיתי ירושלים בחורבנה".</w:t>
      </w:r>
    </w:p>
    <w:p w14:paraId="0AFE75EC" w14:textId="77777777" w:rsidR="002C5EC1" w:rsidRDefault="002C5EC1" w:rsidP="00AF0B1D">
      <w:pPr>
        <w:numPr>
          <w:ilvl w:val="3"/>
          <w:numId w:val="20"/>
        </w:numPr>
        <w:jc w:val="both"/>
      </w:pPr>
      <w:r>
        <w:rPr>
          <w:rFonts w:hint="cs"/>
          <w:u w:val="single"/>
          <w:rtl/>
        </w:rPr>
        <w:t>כפתור ופרח</w:t>
      </w:r>
      <w:r>
        <w:rPr>
          <w:rFonts w:hint="cs"/>
          <w:rtl/>
        </w:rPr>
        <w:t xml:space="preserve"> (פרק ו', עמ' ק"ח) – "ומסתברא ממאי דגרסינן ריש פרק שבועות שתים (שבועות כ, א) דמילתא אגב אורחה קא משמע לן שיום שרואה אדם תחלה ירושלם בחרבנה שיאסור אותו היום כלו בבשר ויין. דתניא איזהו איסור נדר האמור בתורה, הרי עלי שלא אוכל בשר ושלא אשתה יין כיום שמת בו אביו, כיום שנהרג בו גדליה בן אחיקם, כיום שראה ירשלם בחרבנה אסור. ואמר שמואל והוא שנדר ובא מאותו היום, כלומר שאסר על עצמו בשר ויין יום שמת בו אביו, שמן הדין לא היה אסור בו ביום אלא בעודו מוטל לפניו והוא אסר כל היום כלו, זהו מתפיס בנדר שיאמר יום פלוני או זמן פלוני יהא כאותו היום שמת בו אביו, והשתא חל ומתפיס הנדר החדש שהרי תלה אותו ביום האסור עליו מפני נדר ישן. וכן אם עשה זה מיום שראה תחלה ירושלם בחרבנה שאז אסר אותו יום עליו בבשר ויין".</w:t>
      </w:r>
    </w:p>
    <w:p w14:paraId="5EFE9CB3" w14:textId="77777777" w:rsidR="002C5EC1" w:rsidRDefault="002C5EC1" w:rsidP="00AF0B1D">
      <w:pPr>
        <w:numPr>
          <w:ilvl w:val="3"/>
          <w:numId w:val="20"/>
        </w:numPr>
        <w:jc w:val="both"/>
      </w:pPr>
      <w:r>
        <w:rPr>
          <w:rFonts w:hint="cs"/>
          <w:u w:val="single"/>
          <w:rtl/>
        </w:rPr>
        <w:t>פ</w:t>
      </w:r>
      <w:r w:rsidR="0061506A">
        <w:rPr>
          <w:rFonts w:hint="cs"/>
          <w:u w:val="single"/>
          <w:rtl/>
        </w:rPr>
        <w:t>את הש</w:t>
      </w:r>
      <w:r>
        <w:rPr>
          <w:rFonts w:hint="cs"/>
          <w:u w:val="single"/>
          <w:rtl/>
        </w:rPr>
        <w:t>לחן</w:t>
      </w:r>
      <w:r>
        <w:rPr>
          <w:rFonts w:hint="cs"/>
          <w:rtl/>
        </w:rPr>
        <w:t xml:space="preserve"> (הל' אר"י סי' ג' סעי' ז') – "ראוי לאדם ביום ראשון שרואה ירושלים בחורבנה שיאסור אותו היום כלו בבשר ויין".</w:t>
      </w:r>
    </w:p>
    <w:p w14:paraId="68CE612E" w14:textId="77777777" w:rsidR="002C5EC1" w:rsidRDefault="002C5EC1" w:rsidP="00AF0B1D">
      <w:pPr>
        <w:numPr>
          <w:ilvl w:val="3"/>
          <w:numId w:val="20"/>
        </w:numPr>
        <w:jc w:val="both"/>
      </w:pPr>
      <w:r>
        <w:rPr>
          <w:rFonts w:hint="cs"/>
          <w:u w:val="single"/>
          <w:rtl/>
        </w:rPr>
        <w:t>פתחי עולם</w:t>
      </w:r>
      <w:r>
        <w:rPr>
          <w:rFonts w:hint="cs"/>
          <w:rtl/>
        </w:rPr>
        <w:t xml:space="preserve"> (</w:t>
      </w:r>
      <w:r w:rsidR="00512075">
        <w:rPr>
          <w:rFonts w:hint="cs"/>
          <w:rtl/>
        </w:rPr>
        <w:t>ס"ק ב'</w:t>
      </w:r>
      <w:r>
        <w:rPr>
          <w:rFonts w:hint="cs"/>
          <w:rtl/>
        </w:rPr>
        <w:t>)</w:t>
      </w:r>
      <w:r w:rsidR="00512075">
        <w:rPr>
          <w:rFonts w:hint="cs"/>
          <w:rtl/>
        </w:rPr>
        <w:t xml:space="preserve"> </w:t>
      </w:r>
      <w:r w:rsidR="00512075">
        <w:rPr>
          <w:rtl/>
        </w:rPr>
        <w:t>–</w:t>
      </w:r>
      <w:r w:rsidR="00512075">
        <w:rPr>
          <w:rFonts w:hint="cs"/>
          <w:rtl/>
        </w:rPr>
        <w:t xml:space="preserve"> "ומסתברא כו' שיום שרואה אדם תחלה ירושלים בחורבנה שיאסור אותו היום כולו בשר ויין. כפתור ופרח פ"י"</w:t>
      </w:r>
      <w:r>
        <w:rPr>
          <w:rFonts w:hint="cs"/>
          <w:rtl/>
        </w:rPr>
        <w:t>.</w:t>
      </w:r>
    </w:p>
    <w:p w14:paraId="50731FF7" w14:textId="77777777" w:rsidR="002C5EC1" w:rsidRDefault="002C5EC1" w:rsidP="00AF0B1D">
      <w:pPr>
        <w:numPr>
          <w:ilvl w:val="3"/>
          <w:numId w:val="20"/>
        </w:numPr>
        <w:jc w:val="both"/>
      </w:pPr>
      <w:r>
        <w:rPr>
          <w:rFonts w:hint="cs"/>
          <w:u w:val="single"/>
          <w:rtl/>
        </w:rPr>
        <w:t>מ"ב</w:t>
      </w:r>
      <w:r w:rsidR="00512075">
        <w:rPr>
          <w:rFonts w:hint="cs"/>
          <w:rtl/>
        </w:rPr>
        <w:t xml:space="preserve"> (</w:t>
      </w:r>
      <w:r>
        <w:rPr>
          <w:rFonts w:hint="cs"/>
          <w:rtl/>
        </w:rPr>
        <w:t>ס"ק ד') – "יש שכתבו שמסתברא שיום שרואה אדם תחלה ירושלים בחורבנה שיאסור אותו היום כולו בבשר ויין".</w:t>
      </w:r>
    </w:p>
    <w:p w14:paraId="6B9E230A" w14:textId="77777777" w:rsidR="002C5EC1" w:rsidRDefault="002C5EC1" w:rsidP="00AF0B1D">
      <w:pPr>
        <w:numPr>
          <w:ilvl w:val="3"/>
          <w:numId w:val="20"/>
        </w:numPr>
        <w:jc w:val="both"/>
      </w:pPr>
      <w:r>
        <w:rPr>
          <w:rFonts w:hint="cs"/>
          <w:u w:val="single"/>
          <w:rtl/>
        </w:rPr>
        <w:t>עיר הקודש והמקדש</w:t>
      </w:r>
      <w:r>
        <w:rPr>
          <w:rFonts w:hint="cs"/>
          <w:rtl/>
        </w:rPr>
        <w:t xml:space="preserve"> (ח"ג פרק י"ז סי' א' אות ה') – "יש יראי ה' נוהגין בבואם לירושלם בפעם ראשונה אוסרים עליהם את אותו היום בבשר ויין (כפו"פ פ"ו מסוגיא דנדרים י"ב ושבועות כ', ופאה"ש שם)".</w:t>
      </w:r>
    </w:p>
    <w:p w14:paraId="2CB32E72" w14:textId="77777777" w:rsidR="002C5EC1" w:rsidRDefault="002C5EC1" w:rsidP="00AF0B1D">
      <w:pPr>
        <w:numPr>
          <w:ilvl w:val="3"/>
          <w:numId w:val="20"/>
        </w:numPr>
        <w:jc w:val="both"/>
      </w:pPr>
      <w:r>
        <w:rPr>
          <w:rFonts w:hint="cs"/>
          <w:b/>
          <w:u w:val="single"/>
          <w:rtl/>
        </w:rPr>
        <w:t>אבלות החורבן</w:t>
      </w:r>
      <w:r>
        <w:rPr>
          <w:rFonts w:hint="cs"/>
          <w:rtl/>
        </w:rPr>
        <w:t xml:space="preserve"> (פרק ג' סעי' ב').</w:t>
      </w:r>
    </w:p>
    <w:p w14:paraId="71098FF9" w14:textId="3432A510" w:rsidR="002C5EC1" w:rsidRDefault="002C5EC1" w:rsidP="00AF0B1D">
      <w:pPr>
        <w:numPr>
          <w:ilvl w:val="3"/>
          <w:numId w:val="20"/>
        </w:numPr>
        <w:jc w:val="both"/>
      </w:pPr>
      <w:r>
        <w:rPr>
          <w:rFonts w:hint="cs"/>
          <w:u w:val="single"/>
          <w:rtl/>
        </w:rPr>
        <w:t>תשובות והנהגות</w:t>
      </w:r>
      <w:r>
        <w:rPr>
          <w:rFonts w:hint="cs"/>
          <w:rtl/>
        </w:rPr>
        <w:t xml:space="preserve"> (ח"ד סי' קל"א ד"ה ובאמת) – "עיין במ"ב תקס"א ס"ק ד' שיום שרואה תחלה ירושלים בחורבנה אסור כל היום בבשר ויין, אבל התם מדובר כשבא פעם ראשונה".</w:t>
      </w:r>
    </w:p>
    <w:p w14:paraId="15F32D48" w14:textId="71B1A930" w:rsidR="00411430" w:rsidRDefault="00411430" w:rsidP="00411430">
      <w:pPr>
        <w:numPr>
          <w:ilvl w:val="3"/>
          <w:numId w:val="20"/>
        </w:numPr>
        <w:jc w:val="both"/>
      </w:pPr>
      <w:r>
        <w:rPr>
          <w:u w:val="single"/>
          <w:rtl/>
        </w:rPr>
        <w:t>נטעי גבריאל</w:t>
      </w:r>
      <w:r>
        <w:rPr>
          <w:rtl/>
        </w:rPr>
        <w:t xml:space="preserve"> (בין המצרים פרק ק' סעי' </w:t>
      </w:r>
      <w:r>
        <w:rPr>
          <w:rFonts w:hint="cs"/>
          <w:rtl/>
        </w:rPr>
        <w:t>ו'</w:t>
      </w:r>
      <w:r>
        <w:rPr>
          <w:rtl/>
        </w:rPr>
        <w:t>)</w:t>
      </w:r>
      <w:r>
        <w:rPr>
          <w:rFonts w:hint="cs"/>
          <w:rtl/>
        </w:rPr>
        <w:t xml:space="preserve"> </w:t>
      </w:r>
      <w:r>
        <w:rPr>
          <w:rtl/>
        </w:rPr>
        <w:t>–</w:t>
      </w:r>
      <w:r>
        <w:rPr>
          <w:rFonts w:hint="cs"/>
          <w:rtl/>
        </w:rPr>
        <w:t xml:space="preserve"> "</w:t>
      </w:r>
      <w:r>
        <w:rPr>
          <w:rtl/>
        </w:rPr>
        <w:t>ראוי שביום שרואה אדם תחלה ירושלים בחורבנה, לא יאכל</w:t>
      </w:r>
      <w:r>
        <w:rPr>
          <w:rFonts w:hint="cs"/>
          <w:rtl/>
        </w:rPr>
        <w:t xml:space="preserve"> </w:t>
      </w:r>
      <w:r>
        <w:rPr>
          <w:rtl/>
        </w:rPr>
        <w:t>בשר ולא שתה יין כל היום כולו</w:t>
      </w:r>
      <w:r>
        <w:rPr>
          <w:rFonts w:hint="cs"/>
          <w:rtl/>
        </w:rPr>
        <w:t>".</w:t>
      </w:r>
    </w:p>
    <w:p w14:paraId="16E52504" w14:textId="57931110" w:rsidR="002C5EC1" w:rsidRDefault="002C5EC1" w:rsidP="00AF0B1D">
      <w:pPr>
        <w:numPr>
          <w:ilvl w:val="2"/>
          <w:numId w:val="20"/>
        </w:numPr>
        <w:jc w:val="both"/>
      </w:pPr>
      <w:r>
        <w:rPr>
          <w:rFonts w:hint="cs"/>
          <w:u w:val="single"/>
          <w:rtl/>
        </w:rPr>
        <w:t>הגרשז"א</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מנחת שלמה ח"א סי' ע"ג ד"ה שם בפנים חדשות אות ג') – "ומ"ש בספרים שנכון לפרוש אותו היום מבשר ויין, </w:t>
      </w:r>
      <w:r>
        <w:rPr>
          <w:rFonts w:hint="cs"/>
          <w:b/>
          <w:bCs/>
          <w:rtl/>
        </w:rPr>
        <w:t>הוא רק מדת חסידות</w:t>
      </w:r>
      <w:r>
        <w:rPr>
          <w:rFonts w:hint="cs"/>
          <w:rtl/>
        </w:rPr>
        <w:t>, אבל מעיקר הדין רשאי ודאי לרקוד ולשמוח בו ביום בשמחת חתן וכלה וכדומה".</w:t>
      </w:r>
    </w:p>
    <w:p w14:paraId="6FC9D11C" w14:textId="38A1ADBF" w:rsidR="002C5EC1" w:rsidRDefault="002C5EC1" w:rsidP="00AF0B1D">
      <w:pPr>
        <w:numPr>
          <w:ilvl w:val="2"/>
          <w:numId w:val="20"/>
        </w:numPr>
        <w:jc w:val="both"/>
      </w:pPr>
      <w:r>
        <w:rPr>
          <w:rFonts w:hint="cs"/>
          <w:rtl/>
        </w:rPr>
        <w:t xml:space="preserve">רק פעם ראשון בחייו – </w:t>
      </w:r>
      <w:r w:rsidR="000D34C4" w:rsidRPr="000D34C4">
        <w:rPr>
          <w:rFonts w:hint="cs"/>
          <w:u w:val="single"/>
          <w:rtl/>
        </w:rPr>
        <w:t>הגרח</w:t>
      </w:r>
      <w:r w:rsidR="000D34C4" w:rsidRPr="000D34C4">
        <w:rPr>
          <w:u w:val="single"/>
          <w:rtl/>
        </w:rPr>
        <w:t>"</w:t>
      </w:r>
      <w:r w:rsidR="000D34C4" w:rsidRPr="000D34C4">
        <w:rPr>
          <w:rFonts w:hint="cs"/>
          <w:u w:val="single"/>
          <w:rtl/>
        </w:rPr>
        <w:t>ק</w:t>
      </w:r>
      <w:r w:rsidR="000D34C4" w:rsidRPr="000D34C4">
        <w:rPr>
          <w:rFonts w:hint="cs"/>
          <w:rtl/>
        </w:rPr>
        <w:t xml:space="preserve"> זצ</w:t>
      </w:r>
      <w:r w:rsidR="000D34C4" w:rsidRPr="000D34C4">
        <w:rPr>
          <w:rtl/>
        </w:rPr>
        <w:t>"</w:t>
      </w:r>
      <w:r w:rsidR="000D34C4" w:rsidRPr="000D34C4">
        <w:rPr>
          <w:rFonts w:hint="cs"/>
          <w:rtl/>
        </w:rPr>
        <w:t>ל (</w:t>
      </w:r>
      <w:r>
        <w:rPr>
          <w:rFonts w:hint="cs"/>
          <w:rtl/>
        </w:rPr>
        <w:t xml:space="preserve">קרא עלי מועד פרק י"א הע' ס"א), </w:t>
      </w:r>
      <w:r>
        <w:rPr>
          <w:rFonts w:hint="cs"/>
          <w:u w:val="single"/>
          <w:rtl/>
        </w:rPr>
        <w:t>קרא עלי מועד</w:t>
      </w:r>
      <w:r>
        <w:rPr>
          <w:rFonts w:hint="cs"/>
          <w:rtl/>
        </w:rPr>
        <w:t xml:space="preserve"> (פרק י"א סעי' כ').</w:t>
      </w:r>
    </w:p>
    <w:p w14:paraId="2C680407" w14:textId="77777777" w:rsidR="00006722" w:rsidRDefault="00903BC8" w:rsidP="00AF0B1D">
      <w:pPr>
        <w:numPr>
          <w:ilvl w:val="2"/>
          <w:numId w:val="20"/>
        </w:numPr>
        <w:jc w:val="both"/>
      </w:pPr>
      <w:r>
        <w:rPr>
          <w:rFonts w:hint="cs"/>
          <w:rtl/>
        </w:rPr>
        <w:t>מראי מקומות</w:t>
      </w:r>
      <w:r w:rsidR="00006722">
        <w:rPr>
          <w:rFonts w:hint="cs"/>
          <w:rtl/>
        </w:rPr>
        <w:t>.</w:t>
      </w:r>
    </w:p>
    <w:p w14:paraId="2D6F46E7" w14:textId="04F4CD35" w:rsidR="00006722" w:rsidRDefault="000D34C4" w:rsidP="00AF0B1D">
      <w:pPr>
        <w:numPr>
          <w:ilvl w:val="3"/>
          <w:numId w:val="20"/>
        </w:numPr>
        <w:jc w:val="both"/>
      </w:pPr>
      <w:r w:rsidRPr="000D34C4">
        <w:rPr>
          <w:b/>
          <w:i/>
          <w:u w:val="single"/>
          <w:rtl/>
        </w:rPr>
        <w:t>הגרח"ק</w:t>
      </w:r>
      <w:r w:rsidRPr="000D34C4">
        <w:rPr>
          <w:b/>
          <w:i/>
          <w:rtl/>
        </w:rPr>
        <w:t xml:space="preserve"> זצ"ל (</w:t>
      </w:r>
      <w:r w:rsidR="00006722" w:rsidRPr="00006722">
        <w:rPr>
          <w:b/>
          <w:i/>
          <w:rtl/>
        </w:rPr>
        <w:t>אשיחה עמ' שס"ז</w:t>
      </w:r>
      <w:r w:rsidR="00006722">
        <w:rPr>
          <w:rFonts w:hint="cs"/>
          <w:rtl/>
        </w:rPr>
        <w:t xml:space="preserve">) </w:t>
      </w:r>
      <w:r w:rsidR="00006722">
        <w:rPr>
          <w:rtl/>
        </w:rPr>
        <w:t>–</w:t>
      </w:r>
      <w:r w:rsidR="00006722" w:rsidRPr="00006722">
        <w:rPr>
          <w:rtl/>
        </w:rPr>
        <w:t xml:space="preserve"> </w:t>
      </w:r>
      <w:r w:rsidR="00006722">
        <w:rPr>
          <w:rFonts w:hint="cs"/>
          <w:rtl/>
        </w:rPr>
        <w:t>"ב</w:t>
      </w:r>
      <w:r w:rsidR="00006722" w:rsidRPr="00006722">
        <w:rPr>
          <w:rtl/>
        </w:rPr>
        <w:t xml:space="preserve">מ"ב </w:t>
      </w:r>
      <w:r w:rsidR="00006722">
        <w:rPr>
          <w:rFonts w:hint="cs"/>
          <w:rtl/>
        </w:rPr>
        <w:t>סי'</w:t>
      </w:r>
      <w:r w:rsidR="00006722" w:rsidRPr="00006722">
        <w:rPr>
          <w:rtl/>
        </w:rPr>
        <w:t xml:space="preserve"> תק</w:t>
      </w:r>
      <w:r w:rsidR="00006722">
        <w:rPr>
          <w:rFonts w:hint="cs"/>
          <w:rtl/>
        </w:rPr>
        <w:t>ס</w:t>
      </w:r>
      <w:r w:rsidR="00006722" w:rsidRPr="00006722">
        <w:rPr>
          <w:rtl/>
        </w:rPr>
        <w:t xml:space="preserve">"א </w:t>
      </w:r>
      <w:r w:rsidR="00006722">
        <w:rPr>
          <w:rFonts w:hint="cs"/>
          <w:rtl/>
        </w:rPr>
        <w:t>ס</w:t>
      </w:r>
      <w:r w:rsidR="00006722" w:rsidRPr="00006722">
        <w:rPr>
          <w:rtl/>
        </w:rPr>
        <w:t>"ק ד' הרואה ירושלים בחורבנה יש שכתבו שמסתברא שיום שרואה אדם תחילה ירושלים בחורבנה שיא</w:t>
      </w:r>
      <w:r w:rsidR="00006722">
        <w:rPr>
          <w:rFonts w:hint="cs"/>
          <w:rtl/>
        </w:rPr>
        <w:t>ס</w:t>
      </w:r>
      <w:r w:rsidR="00006722" w:rsidRPr="00006722">
        <w:rPr>
          <w:rtl/>
        </w:rPr>
        <w:t>ר אותו היום בבשר ויין</w:t>
      </w:r>
      <w:r w:rsidR="00006722">
        <w:rPr>
          <w:rFonts w:hint="cs"/>
          <w:rtl/>
        </w:rPr>
        <w:t>.</w:t>
      </w:r>
      <w:r w:rsidR="00006722" w:rsidRPr="00006722">
        <w:rPr>
          <w:rtl/>
        </w:rPr>
        <w:t xml:space="preserve"> צ"ב איך צריך לנהוג בן חו"ל שהגיע לארץ ישראל ורואה פעם ראשונה מקום המקדש וירושלים בחורבן</w:t>
      </w:r>
      <w:r w:rsidR="00006722">
        <w:rPr>
          <w:rFonts w:hint="cs"/>
          <w:rtl/>
        </w:rPr>
        <w:t>.</w:t>
      </w:r>
      <w:r w:rsidR="00006722" w:rsidRPr="00006722">
        <w:rPr>
          <w:rtl/>
        </w:rPr>
        <w:t xml:space="preserve"> תשובה</w:t>
      </w:r>
      <w:r w:rsidR="00006722">
        <w:rPr>
          <w:rFonts w:hint="cs"/>
          <w:rtl/>
        </w:rPr>
        <w:t>:</w:t>
      </w:r>
      <w:r w:rsidR="00006722" w:rsidRPr="00006722">
        <w:rPr>
          <w:rtl/>
        </w:rPr>
        <w:t xml:space="preserve"> יתכן</w:t>
      </w:r>
      <w:r w:rsidR="00006722">
        <w:rPr>
          <w:rFonts w:hint="cs"/>
          <w:rtl/>
        </w:rPr>
        <w:t>".</w:t>
      </w:r>
    </w:p>
    <w:p w14:paraId="20FFD4E6" w14:textId="77777777" w:rsidR="002C5EC1" w:rsidRDefault="002C5EC1" w:rsidP="002C5EC1">
      <w:pPr>
        <w:jc w:val="both"/>
      </w:pPr>
    </w:p>
    <w:p w14:paraId="11975240" w14:textId="77777777" w:rsidR="002C5EC1" w:rsidRDefault="002C5EC1" w:rsidP="00AF0B1D">
      <w:pPr>
        <w:numPr>
          <w:ilvl w:val="1"/>
          <w:numId w:val="20"/>
        </w:numPr>
        <w:jc w:val="both"/>
      </w:pPr>
      <w:r>
        <w:rPr>
          <w:rFonts w:hint="cs"/>
          <w:b/>
          <w:bCs/>
          <w:rtl/>
        </w:rPr>
        <w:t>קריאת פתק</w:t>
      </w:r>
      <w:r>
        <w:rPr>
          <w:rFonts w:hint="cs"/>
          <w:rtl/>
        </w:rPr>
        <w:t>.</w:t>
      </w:r>
    </w:p>
    <w:p w14:paraId="753B1ACB" w14:textId="77777777" w:rsidR="002C5EC1" w:rsidRDefault="00903BC8" w:rsidP="00AF0B1D">
      <w:pPr>
        <w:numPr>
          <w:ilvl w:val="2"/>
          <w:numId w:val="20"/>
        </w:numPr>
        <w:jc w:val="both"/>
      </w:pPr>
      <w:r>
        <w:rPr>
          <w:rFonts w:hint="cs"/>
          <w:rtl/>
        </w:rPr>
        <w:t>מראי מקומות</w:t>
      </w:r>
      <w:r w:rsidR="002C5EC1">
        <w:rPr>
          <w:rFonts w:hint="cs"/>
          <w:rtl/>
        </w:rPr>
        <w:t xml:space="preserve"> – </w:t>
      </w:r>
      <w:r w:rsidR="002C5EC1">
        <w:rPr>
          <w:rFonts w:hint="cs"/>
          <w:u w:val="single"/>
          <w:rtl/>
        </w:rPr>
        <w:t>הגר' פרץ</w:t>
      </w:r>
      <w:r w:rsidR="002C5EC1">
        <w:rPr>
          <w:rFonts w:hint="cs"/>
          <w:rtl/>
        </w:rPr>
        <w:t xml:space="preserve"> שליט"א (מסביב השולחן מספר רמ"ו), </w:t>
      </w:r>
      <w:r w:rsidR="002C5EC1">
        <w:t>people speak 2</w:t>
      </w:r>
      <w:r w:rsidR="002C5EC1">
        <w:rPr>
          <w:rFonts w:hint="cs"/>
          <w:rtl/>
        </w:rPr>
        <w:t>.</w:t>
      </w:r>
    </w:p>
    <w:p w14:paraId="777FCAC4" w14:textId="77777777" w:rsidR="001A535E" w:rsidRDefault="001A535E" w:rsidP="00AF0B1D">
      <w:pPr>
        <w:numPr>
          <w:ilvl w:val="3"/>
          <w:numId w:val="20"/>
        </w:numPr>
        <w:jc w:val="both"/>
      </w:pPr>
      <w:r w:rsidRPr="001C180D">
        <w:rPr>
          <w:rFonts w:hint="cs"/>
          <w:u w:val="single"/>
          <w:rtl/>
        </w:rPr>
        <w:t>חזון עובדיה</w:t>
      </w:r>
      <w:r>
        <w:rPr>
          <w:rFonts w:hint="cs"/>
          <w:rtl/>
        </w:rPr>
        <w:t xml:space="preserve"> (</w:t>
      </w:r>
      <w:r w:rsidR="00660DFA">
        <w:rPr>
          <w:rFonts w:hint="cs"/>
          <w:rtl/>
        </w:rPr>
        <w:t>ארבע</w:t>
      </w:r>
      <w:r>
        <w:rPr>
          <w:rFonts w:hint="cs"/>
          <w:rtl/>
        </w:rPr>
        <w:t xml:space="preserve"> תעניות </w:t>
      </w:r>
      <w:r w:rsidR="00660DFA">
        <w:rPr>
          <w:rFonts w:hint="cs"/>
          <w:rtl/>
        </w:rPr>
        <w:t>סוף עמ' תמ"ח</w:t>
      </w:r>
      <w:r>
        <w:rPr>
          <w:rFonts w:hint="cs"/>
          <w:rtl/>
        </w:rPr>
        <w:t xml:space="preserve">) </w:t>
      </w:r>
      <w:r>
        <w:rPr>
          <w:rtl/>
        </w:rPr>
        <w:t>–</w:t>
      </w:r>
      <w:r>
        <w:rPr>
          <w:rFonts w:hint="cs"/>
          <w:rtl/>
        </w:rPr>
        <w:t xml:space="preserve"> "והג</w:t>
      </w:r>
      <w:r w:rsidR="00660DFA">
        <w:rPr>
          <w:rFonts w:hint="cs"/>
          <w:rtl/>
        </w:rPr>
        <w:t>און</w:t>
      </w:r>
      <w:r>
        <w:rPr>
          <w:rFonts w:hint="cs"/>
          <w:rtl/>
        </w:rPr>
        <w:t xml:space="preserve"> ר' אברהם פלאג'</w:t>
      </w:r>
      <w:r w:rsidR="00660DFA">
        <w:rPr>
          <w:rFonts w:hint="cs"/>
          <w:rtl/>
        </w:rPr>
        <w:t>י הביא בספרו פדה את אברהם (דף ס</w:t>
      </w:r>
      <w:r>
        <w:rPr>
          <w:rFonts w:hint="cs"/>
          <w:rtl/>
        </w:rPr>
        <w:t xml:space="preserve">ו ע"ד), שהגר"ח בן עטר בעל </w:t>
      </w:r>
      <w:r w:rsidRPr="00660DFA">
        <w:rPr>
          <w:rFonts w:hint="cs"/>
          <w:u w:val="single"/>
          <w:rtl/>
        </w:rPr>
        <w:t>אור החיים</w:t>
      </w:r>
      <w:r>
        <w:rPr>
          <w:rFonts w:hint="cs"/>
          <w:rtl/>
        </w:rPr>
        <w:t xml:space="preserve"> נתן לתלמידו פתקא שיניחנה בין אבני הכותל ומאז נזדמנה לו פרנסתו. ע"ש. ובספר הר הקודש (סוף עמ</w:t>
      </w:r>
      <w:r w:rsidR="00660DFA">
        <w:rPr>
          <w:rFonts w:hint="cs"/>
          <w:rtl/>
        </w:rPr>
        <w:t>וד</w:t>
      </w:r>
      <w:r>
        <w:rPr>
          <w:rFonts w:hint="cs"/>
          <w:rtl/>
        </w:rPr>
        <w:t xml:space="preserve"> רסה) הביא המעשה הנז' בשם הרב </w:t>
      </w:r>
      <w:r w:rsidR="00660DFA">
        <w:rPr>
          <w:rFonts w:hint="cs"/>
          <w:rtl/>
        </w:rPr>
        <w:t xml:space="preserve">בעל </w:t>
      </w:r>
      <w:r>
        <w:rPr>
          <w:rFonts w:hint="cs"/>
          <w:rtl/>
        </w:rPr>
        <w:t>מנ</w:t>
      </w:r>
      <w:r w:rsidR="00660DFA">
        <w:rPr>
          <w:rFonts w:hint="cs"/>
          <w:rtl/>
        </w:rPr>
        <w:t>חת אלעזר, שכן קיבל מאבותיו. ע"ש</w:t>
      </w:r>
      <w:r>
        <w:rPr>
          <w:rFonts w:hint="cs"/>
          <w:rtl/>
        </w:rPr>
        <w:t>"</w:t>
      </w:r>
      <w:r w:rsidR="00660DFA">
        <w:rPr>
          <w:rFonts w:hint="cs"/>
          <w:rtl/>
        </w:rPr>
        <w:t>.</w:t>
      </w:r>
    </w:p>
    <w:p w14:paraId="7C92A621" w14:textId="77777777" w:rsidR="002C5EC1" w:rsidRPr="00660DFA" w:rsidRDefault="002C5EC1" w:rsidP="002C5EC1">
      <w:pPr>
        <w:jc w:val="both"/>
      </w:pPr>
    </w:p>
    <w:p w14:paraId="20FC339B" w14:textId="77777777" w:rsidR="002C5EC1" w:rsidRDefault="002C5EC1" w:rsidP="00AF0B1D">
      <w:pPr>
        <w:numPr>
          <w:ilvl w:val="1"/>
          <w:numId w:val="20"/>
        </w:numPr>
        <w:jc w:val="both"/>
      </w:pPr>
      <w:r>
        <w:rPr>
          <w:rFonts w:hint="cs"/>
          <w:b/>
          <w:bCs/>
          <w:rtl/>
        </w:rPr>
        <w:t>להצטלם על רקע הכותל המערבי</w:t>
      </w:r>
      <w:r>
        <w:rPr>
          <w:rFonts w:hint="cs"/>
          <w:rtl/>
        </w:rPr>
        <w:t>.</w:t>
      </w:r>
    </w:p>
    <w:p w14:paraId="06547F47" w14:textId="7553FD62" w:rsidR="002C5EC1" w:rsidRDefault="002C5EC1" w:rsidP="00AF0B1D">
      <w:pPr>
        <w:numPr>
          <w:ilvl w:val="2"/>
          <w:numId w:val="20"/>
        </w:numPr>
        <w:tabs>
          <w:tab w:val="right" w:pos="7920"/>
        </w:tabs>
        <w:jc w:val="both"/>
      </w:pPr>
      <w:r>
        <w:rPr>
          <w:rFonts w:hint="cs"/>
          <w:u w:val="single"/>
          <w:rtl/>
        </w:rPr>
        <w:t>עלינו לשבח</w:t>
      </w:r>
      <w:r>
        <w:rPr>
          <w:rFonts w:hint="cs"/>
          <w:rtl/>
        </w:rPr>
        <w:t xml:space="preserve"> (ח"ב תשובה ג</w:t>
      </w:r>
      <w:r w:rsidR="00454E49">
        <w:rPr>
          <w:rFonts w:hint="cs"/>
          <w:rtl/>
        </w:rPr>
        <w:t>', ווי העמודים וחשוקיהם גליון נ"א עמ</w:t>
      </w:r>
      <w:r>
        <w:rPr>
          <w:rFonts w:hint="cs"/>
          <w:rtl/>
        </w:rPr>
        <w:t>'</w:t>
      </w:r>
      <w:r w:rsidR="00FC3E1A">
        <w:rPr>
          <w:rFonts w:hint="cs"/>
          <w:rtl/>
        </w:rPr>
        <w:t xml:space="preserve"> קע"ח</w:t>
      </w:r>
      <w:r>
        <w:rPr>
          <w:rFonts w:hint="cs"/>
          <w:rtl/>
        </w:rPr>
        <w:t>) – "</w:t>
      </w:r>
      <w:r w:rsidR="00454E49" w:rsidRPr="00454E49">
        <w:rPr>
          <w:rtl/>
        </w:rPr>
        <w:t>והרי זה דומה לאדם שנעמד ליד הכותל המערבי, ומצטלם שם, כדי שהכותל ישמש לו כרקע, שאין בזה דבר ישר, שמותר להצטלם כשעומד ליד הכותל, אבל לא שהכותל ישמש לו כרקע לתמונה. ואף שמראה אין בו מעילה, איסורא איכא, ונכון להזהר</w:t>
      </w:r>
      <w:r>
        <w:rPr>
          <w:rFonts w:hint="cs"/>
          <w:rtl/>
        </w:rPr>
        <w:t>".</w:t>
      </w:r>
    </w:p>
    <w:p w14:paraId="72A38295" w14:textId="6AF71122" w:rsidR="002C5EC1" w:rsidRDefault="002C5EC1" w:rsidP="00AF0B1D">
      <w:pPr>
        <w:numPr>
          <w:ilvl w:val="2"/>
          <w:numId w:val="20"/>
        </w:numPr>
        <w:tabs>
          <w:tab w:val="right" w:pos="7920"/>
        </w:tabs>
        <w:jc w:val="both"/>
      </w:pPr>
      <w:r>
        <w:rPr>
          <w:rFonts w:hint="cs"/>
          <w:u w:val="single"/>
          <w:rtl/>
        </w:rPr>
        <w:t>רבבות אפרים</w:t>
      </w:r>
      <w:r>
        <w:rPr>
          <w:rFonts w:hint="cs"/>
          <w:rtl/>
        </w:rPr>
        <w:t xml:space="preserve"> (ח"ה סי' קל"ב) – "עיין בספר </w:t>
      </w:r>
      <w:r>
        <w:rPr>
          <w:rFonts w:hint="cs"/>
          <w:u w:val="single"/>
          <w:rtl/>
        </w:rPr>
        <w:t>עשה לך רב</w:t>
      </w:r>
      <w:r>
        <w:rPr>
          <w:rFonts w:hint="cs"/>
          <w:rtl/>
        </w:rPr>
        <w:t xml:space="preserve"> לרב הראשי בת"א הרה"ג הלוי שליט"א בח"ו סי' פ"ג </w:t>
      </w:r>
      <w:r w:rsidRPr="00FC3E1A">
        <w:rPr>
          <w:rFonts w:hint="cs"/>
          <w:rtl/>
        </w:rPr>
        <w:t>שאסר ל</w:t>
      </w:r>
      <w:r>
        <w:rPr>
          <w:rFonts w:hint="cs"/>
          <w:rtl/>
        </w:rPr>
        <w:t>חתן ולכלה לבוא לרחבת הכותל ולקחת תמונות, ובאמת כתב נכונה כי המקום קדוש לתפלה וכדומה ולא לצרכי דברים פרטיים, ויש להזהיר את העולם ובפרט את התיירים בזה".</w:t>
      </w:r>
    </w:p>
    <w:p w14:paraId="05D58C63" w14:textId="44A0DA89" w:rsidR="002C5EC1" w:rsidRDefault="002C5EC1" w:rsidP="00AF0B1D">
      <w:pPr>
        <w:numPr>
          <w:ilvl w:val="2"/>
          <w:numId w:val="20"/>
        </w:numPr>
        <w:tabs>
          <w:tab w:val="right" w:pos="7920"/>
        </w:tabs>
        <w:jc w:val="both"/>
      </w:pPr>
      <w:r w:rsidRPr="002C5EC1">
        <w:rPr>
          <w:u w:val="single"/>
          <w:rtl/>
        </w:rPr>
        <w:t>רבבות אפרים</w:t>
      </w:r>
      <w:r>
        <w:rPr>
          <w:rtl/>
        </w:rPr>
        <w:t xml:space="preserve"> (ח"ו סי' ת"ל ד"ה וכן) – </w:t>
      </w:r>
      <w:r w:rsidRPr="00FC3E1A">
        <w:rPr>
          <w:rtl/>
        </w:rPr>
        <w:t>"ושאסור ללכת</w:t>
      </w:r>
      <w:r>
        <w:rPr>
          <w:rtl/>
        </w:rPr>
        <w:t xml:space="preserve"> לכותל המערבי להצטלם, יש להעיר שכן פסק ג"כ ג"ע הגאון </w:t>
      </w:r>
      <w:r w:rsidRPr="002C5EC1">
        <w:rPr>
          <w:u w:val="single"/>
          <w:rtl/>
        </w:rPr>
        <w:t>רבי עובדיה יוסף</w:t>
      </w:r>
      <w:r>
        <w:rPr>
          <w:rtl/>
        </w:rPr>
        <w:t xml:space="preserve"> שליט"א </w:t>
      </w:r>
      <w:r w:rsidR="00DC4ECC">
        <w:rPr>
          <w:rFonts w:hint="cs"/>
          <w:rtl/>
        </w:rPr>
        <w:t xml:space="preserve">[זצ"ל] </w:t>
      </w:r>
      <w:r>
        <w:rPr>
          <w:rtl/>
        </w:rPr>
        <w:t xml:space="preserve">במאמרו בענין הכותל המערבי שנדפס בירחון קול סיני, ואחר זמן ראיתי שחזר ונדפס </w:t>
      </w:r>
      <w:r w:rsidRPr="002C5EC1">
        <w:rPr>
          <w:u w:val="single"/>
          <w:rtl/>
        </w:rPr>
        <w:t>בילקוט יוסף</w:t>
      </w:r>
      <w:r>
        <w:rPr>
          <w:rtl/>
        </w:rPr>
        <w:t xml:space="preserve"> חלק ב' (בין סימן קנא לקנב) ע"ש".</w:t>
      </w:r>
    </w:p>
    <w:p w14:paraId="2B9DFA52" w14:textId="6A9C4253" w:rsidR="00454E49" w:rsidRDefault="00454E49" w:rsidP="00454E49">
      <w:pPr>
        <w:numPr>
          <w:ilvl w:val="2"/>
          <w:numId w:val="20"/>
        </w:numPr>
        <w:tabs>
          <w:tab w:val="right" w:pos="7920"/>
        </w:tabs>
        <w:jc w:val="both"/>
      </w:pPr>
      <w:r w:rsidRPr="00454E49">
        <w:rPr>
          <w:u w:val="single"/>
          <w:rtl/>
        </w:rPr>
        <w:t>ילקוט יוסף</w:t>
      </w:r>
      <w:r>
        <w:rPr>
          <w:rtl/>
        </w:rPr>
        <w:t xml:space="preserve"> </w:t>
      </w:r>
      <w:r>
        <w:rPr>
          <w:rFonts w:hint="cs"/>
          <w:rtl/>
        </w:rPr>
        <w:t xml:space="preserve">(סי' קנ"א </w:t>
      </w:r>
      <w:r>
        <w:rPr>
          <w:rtl/>
        </w:rPr>
        <w:t>מדיני ההנהגה בכותל המערבי סעי</w:t>
      </w:r>
      <w:r>
        <w:rPr>
          <w:rFonts w:hint="cs"/>
          <w:rtl/>
        </w:rPr>
        <w:t>'</w:t>
      </w:r>
      <w:r>
        <w:rPr>
          <w:rtl/>
        </w:rPr>
        <w:t xml:space="preserve"> ג</w:t>
      </w:r>
      <w:r>
        <w:rPr>
          <w:rFonts w:hint="cs"/>
          <w:rtl/>
        </w:rPr>
        <w:t xml:space="preserve">', קיצור שו"ע שם סעי' ג', מועדים דיני הר הבית סעי' ה') </w:t>
      </w:r>
      <w:r>
        <w:rPr>
          <w:rtl/>
        </w:rPr>
        <w:t>–</w:t>
      </w:r>
      <w:r>
        <w:rPr>
          <w:rFonts w:hint="cs"/>
          <w:rtl/>
        </w:rPr>
        <w:t xml:space="preserve"> "</w:t>
      </w:r>
      <w:r>
        <w:rPr>
          <w:rtl/>
        </w:rPr>
        <w:t>אסור לבוא ליד הכותל לשם ביקור של טיול, או לשם צילום בלבד, וכן אסור בהחלט לדבר שם בשיחה בטילה, כי המקום קדוש לתורה ולתפלה</w:t>
      </w:r>
      <w:r>
        <w:rPr>
          <w:rFonts w:hint="cs"/>
          <w:rtl/>
        </w:rPr>
        <w:t>".</w:t>
      </w:r>
    </w:p>
    <w:p w14:paraId="07A95F45" w14:textId="7EE92896" w:rsidR="00FC3E1A" w:rsidRDefault="00FC3E1A" w:rsidP="00FC3E1A">
      <w:pPr>
        <w:tabs>
          <w:tab w:val="right" w:pos="7920"/>
        </w:tabs>
        <w:ind w:left="397"/>
        <w:jc w:val="both"/>
      </w:pPr>
      <w:r w:rsidRPr="00454E49">
        <w:rPr>
          <w:u w:val="single"/>
          <w:rtl/>
        </w:rPr>
        <w:t>ילקוט יוסף</w:t>
      </w:r>
      <w:r>
        <w:rPr>
          <w:rtl/>
        </w:rPr>
        <w:t xml:space="preserve"> </w:t>
      </w:r>
      <w:r>
        <w:rPr>
          <w:rFonts w:hint="cs"/>
          <w:rtl/>
        </w:rPr>
        <w:t xml:space="preserve">(דיני </w:t>
      </w:r>
      <w:r>
        <w:rPr>
          <w:rtl/>
        </w:rPr>
        <w:t>כותל המערבי סעי</w:t>
      </w:r>
      <w:r>
        <w:rPr>
          <w:rFonts w:hint="cs"/>
          <w:rtl/>
        </w:rPr>
        <w:t>'</w:t>
      </w:r>
      <w:r>
        <w:rPr>
          <w:rtl/>
        </w:rPr>
        <w:t xml:space="preserve"> </w:t>
      </w:r>
      <w:r>
        <w:rPr>
          <w:rFonts w:hint="cs"/>
          <w:rtl/>
        </w:rPr>
        <w:t xml:space="preserve">כ"ט, הע' כ"ט) </w:t>
      </w:r>
      <w:r>
        <w:rPr>
          <w:rtl/>
        </w:rPr>
        <w:t>–</w:t>
      </w:r>
      <w:r>
        <w:rPr>
          <w:rFonts w:hint="cs"/>
          <w:rtl/>
        </w:rPr>
        <w:t xml:space="preserve"> "</w:t>
      </w:r>
      <w:r w:rsidRPr="00FC3E1A">
        <w:rPr>
          <w:rtl/>
        </w:rPr>
        <w:t xml:space="preserve">יש שכתבו דראוי ונכון להמנע מלצלם תמונות על רקע הכותל המערבי, כאשר אין מטרתו בשביל תמונת הכותל עצמו, רק בשביל לשמש לו לרקע או לשמש לו כתמונה תמידית. אבל בתוך הרחבה עצמה שמתפללים בה תמיד, אין לבוא לשם צילום בלבד, כמבואר לעיל עמוד טז סעיף ח. </w:t>
      </w:r>
      <w:r w:rsidRPr="00FC3E1A">
        <w:rPr>
          <w:b/>
          <w:bCs/>
          <w:rtl/>
        </w:rPr>
        <w:t>אך מדינא אין לחוש לזה</w:t>
      </w:r>
      <w:r w:rsidRPr="00FC3E1A">
        <w:rPr>
          <w:rtl/>
        </w:rPr>
        <w:t>. והיינו, כשעומד ברחבה למעלה, ומצטלם על רקע הכותל הנראה מרחוק</w:t>
      </w:r>
      <w:r>
        <w:rPr>
          <w:rFonts w:hint="cs"/>
          <w:rtl/>
        </w:rPr>
        <w:t>. [ו</w:t>
      </w:r>
      <w:r w:rsidRPr="00FC3E1A">
        <w:rPr>
          <w:rtl/>
        </w:rPr>
        <w:t>עכ"פ שלא יהיה בגדר זילותא, נכון שילך לשם תפלה</w:t>
      </w:r>
      <w:r>
        <w:rPr>
          <w:rFonts w:hint="cs"/>
          <w:rtl/>
        </w:rPr>
        <w:t>,</w:t>
      </w:r>
      <w:r w:rsidRPr="00FC3E1A">
        <w:rPr>
          <w:rtl/>
        </w:rPr>
        <w:t xml:space="preserve"> ואגב יוכלו לצלם על ר</w:t>
      </w:r>
      <w:r>
        <w:rPr>
          <w:rFonts w:hint="cs"/>
          <w:rtl/>
        </w:rPr>
        <w:t>קע הכותל]</w:t>
      </w:r>
      <w:r w:rsidRPr="00FC3E1A">
        <w:rPr>
          <w:rtl/>
        </w:rPr>
        <w:t>"</w:t>
      </w:r>
      <w:r>
        <w:rPr>
          <w:rFonts w:hint="cs"/>
          <w:rtl/>
        </w:rPr>
        <w:t>.</w:t>
      </w:r>
    </w:p>
    <w:p w14:paraId="07A6863E" w14:textId="740B2787" w:rsidR="00454E49" w:rsidRDefault="00454E49" w:rsidP="00454E49">
      <w:pPr>
        <w:numPr>
          <w:ilvl w:val="2"/>
          <w:numId w:val="20"/>
        </w:numPr>
        <w:tabs>
          <w:tab w:val="right" w:pos="7920"/>
        </w:tabs>
        <w:jc w:val="both"/>
      </w:pPr>
      <w:r>
        <w:rPr>
          <w:rFonts w:hint="cs"/>
          <w:u w:val="single"/>
          <w:rtl/>
        </w:rPr>
        <w:t>שערי ציון</w:t>
      </w:r>
      <w:r w:rsidRPr="00454E49">
        <w:rPr>
          <w:rFonts w:hint="cs"/>
          <w:rtl/>
        </w:rPr>
        <w:t xml:space="preserve"> (ח"ב סי' ט"ו) </w:t>
      </w:r>
      <w:r w:rsidRPr="00454E49">
        <w:rPr>
          <w:rtl/>
        </w:rPr>
        <w:t>–</w:t>
      </w:r>
      <w:r w:rsidRPr="00454E49">
        <w:rPr>
          <w:rFonts w:hint="cs"/>
          <w:rtl/>
        </w:rPr>
        <w:t xml:space="preserve"> "</w:t>
      </w:r>
      <w:r w:rsidRPr="00454E49">
        <w:rPr>
          <w:rtl/>
        </w:rPr>
        <w:t>לפיכך מותר להביט ולהנות מיפיו של הכותל גם כיום, שהרי בניינו נעשה ונתייפה כדי לפאר את בית ה' בעיני הרואים שיהנו מיפיו, ומותר גם כן להצטלם על רקע הכותל"</w:t>
      </w:r>
      <w:r>
        <w:rPr>
          <w:rFonts w:hint="cs"/>
          <w:rtl/>
        </w:rPr>
        <w:t>.</w:t>
      </w:r>
    </w:p>
    <w:p w14:paraId="6C7767FC" w14:textId="77777777" w:rsidR="001A535E" w:rsidRPr="001A535E" w:rsidRDefault="001A535E" w:rsidP="001A535E">
      <w:pPr>
        <w:tabs>
          <w:tab w:val="right" w:pos="7920"/>
        </w:tabs>
        <w:jc w:val="both"/>
      </w:pPr>
    </w:p>
    <w:p w14:paraId="3BDD2D53" w14:textId="77777777" w:rsidR="001A535E" w:rsidRDefault="001A535E" w:rsidP="00AF0B1D">
      <w:pPr>
        <w:numPr>
          <w:ilvl w:val="1"/>
          <w:numId w:val="20"/>
        </w:numPr>
        <w:tabs>
          <w:tab w:val="right" w:pos="7920"/>
        </w:tabs>
        <w:jc w:val="both"/>
      </w:pPr>
      <w:r w:rsidRPr="001C5CC5">
        <w:rPr>
          <w:rFonts w:hint="cs"/>
          <w:b/>
          <w:bCs/>
          <w:rtl/>
        </w:rPr>
        <w:t>אמירת שהחיינו בראיה ראשונה</w:t>
      </w:r>
      <w:r w:rsidR="001C5CC5" w:rsidRPr="001C5CC5">
        <w:rPr>
          <w:rFonts w:hint="cs"/>
          <w:b/>
          <w:bCs/>
          <w:rtl/>
        </w:rPr>
        <w:t xml:space="preserve"> </w:t>
      </w:r>
      <w:r w:rsidR="001C5CC5" w:rsidRPr="001C5CC5">
        <w:rPr>
          <w:b/>
          <w:bCs/>
          <w:rtl/>
        </w:rPr>
        <w:t>בחיי</w:t>
      </w:r>
      <w:r w:rsidR="001C5CC5" w:rsidRPr="001C5CC5">
        <w:rPr>
          <w:rFonts w:hint="cs"/>
          <w:b/>
          <w:bCs/>
          <w:rtl/>
        </w:rPr>
        <w:t>ו</w:t>
      </w:r>
      <w:r w:rsidR="006E2EA7">
        <w:rPr>
          <w:rFonts w:hint="cs"/>
          <w:rtl/>
        </w:rPr>
        <w:t>.</w:t>
      </w:r>
    </w:p>
    <w:p w14:paraId="2F20AFE1" w14:textId="77777777" w:rsidR="006E2EA7" w:rsidRDefault="006E2EA7" w:rsidP="00AF0B1D">
      <w:pPr>
        <w:numPr>
          <w:ilvl w:val="2"/>
          <w:numId w:val="20"/>
        </w:numPr>
        <w:tabs>
          <w:tab w:val="right" w:pos="7920"/>
        </w:tabs>
        <w:jc w:val="both"/>
      </w:pPr>
      <w:r>
        <w:rPr>
          <w:rFonts w:hint="cs"/>
          <w:rtl/>
        </w:rPr>
        <w:t>לא מברכים.</w:t>
      </w:r>
    </w:p>
    <w:p w14:paraId="140825B4" w14:textId="77777777" w:rsidR="006E2EA7" w:rsidRDefault="001A535E" w:rsidP="00AF0B1D">
      <w:pPr>
        <w:numPr>
          <w:ilvl w:val="3"/>
          <w:numId w:val="20"/>
        </w:numPr>
        <w:tabs>
          <w:tab w:val="right" w:pos="7920"/>
        </w:tabs>
        <w:jc w:val="both"/>
      </w:pPr>
      <w:r w:rsidRPr="001C180D">
        <w:rPr>
          <w:rFonts w:hint="cs"/>
          <w:u w:val="single"/>
          <w:rtl/>
        </w:rPr>
        <w:t>ישכיל עבדי</w:t>
      </w:r>
      <w:r>
        <w:rPr>
          <w:rFonts w:hint="cs"/>
          <w:rtl/>
        </w:rPr>
        <w:t xml:space="preserve"> (ח"ח או"ח סי</w:t>
      </w:r>
      <w:r w:rsidR="006E2EA7">
        <w:rPr>
          <w:rFonts w:hint="cs"/>
          <w:rtl/>
        </w:rPr>
        <w:t>'</w:t>
      </w:r>
      <w:r>
        <w:rPr>
          <w:rFonts w:hint="cs"/>
          <w:rtl/>
        </w:rPr>
        <w:t xml:space="preserve"> כ"ה אות ד</w:t>
      </w:r>
      <w:r w:rsidR="001C5CC5">
        <w:rPr>
          <w:rFonts w:hint="cs"/>
          <w:rtl/>
        </w:rPr>
        <w:t>'</w:t>
      </w:r>
      <w:r w:rsidR="006E2EA7">
        <w:rPr>
          <w:rFonts w:hint="cs"/>
          <w:rtl/>
        </w:rPr>
        <w:t xml:space="preserve"> ס"ק </w:t>
      </w:r>
      <w:r>
        <w:rPr>
          <w:rFonts w:hint="cs"/>
          <w:rtl/>
        </w:rPr>
        <w:t>ד'</w:t>
      </w:r>
      <w:r w:rsidR="006E2EA7">
        <w:rPr>
          <w:rFonts w:hint="cs"/>
          <w:rtl/>
        </w:rPr>
        <w:t xml:space="preserve">) </w:t>
      </w:r>
      <w:r w:rsidR="006E2EA7">
        <w:rPr>
          <w:rtl/>
        </w:rPr>
        <w:t>–</w:t>
      </w:r>
      <w:r w:rsidR="006E2EA7">
        <w:rPr>
          <w:rFonts w:hint="cs"/>
          <w:rtl/>
        </w:rPr>
        <w:t xml:space="preserve"> "מכיון שעתה אין באומרים בית ה' נלך, אין כאן שמחה שלימה, ול"ש לברך שהחיינו ע"ד שאין בו שמחה שלמה".</w:t>
      </w:r>
    </w:p>
    <w:p w14:paraId="179B3180" w14:textId="77777777" w:rsidR="001C5CC5" w:rsidRPr="001C5CC5" w:rsidRDefault="00903BC8" w:rsidP="00AF0B1D">
      <w:pPr>
        <w:numPr>
          <w:ilvl w:val="2"/>
          <w:numId w:val="20"/>
        </w:numPr>
        <w:tabs>
          <w:tab w:val="right" w:pos="7920"/>
        </w:tabs>
        <w:jc w:val="both"/>
      </w:pPr>
      <w:r>
        <w:rPr>
          <w:rFonts w:hint="cs"/>
          <w:rtl/>
        </w:rPr>
        <w:t>מראי מקומות</w:t>
      </w:r>
      <w:r w:rsidR="001C5CC5">
        <w:rPr>
          <w:rFonts w:hint="cs"/>
          <w:rtl/>
        </w:rPr>
        <w:t>.</w:t>
      </w:r>
    </w:p>
    <w:p w14:paraId="37C6BD70" w14:textId="77777777" w:rsidR="001A535E" w:rsidRDefault="001A535E" w:rsidP="00AF0B1D">
      <w:pPr>
        <w:numPr>
          <w:ilvl w:val="3"/>
          <w:numId w:val="20"/>
        </w:numPr>
        <w:tabs>
          <w:tab w:val="right" w:pos="7920"/>
        </w:tabs>
        <w:jc w:val="both"/>
      </w:pPr>
      <w:r w:rsidRPr="001C180D">
        <w:rPr>
          <w:rFonts w:hint="cs"/>
          <w:u w:val="single"/>
          <w:rtl/>
        </w:rPr>
        <w:t>רבבות אפרים</w:t>
      </w:r>
      <w:r>
        <w:rPr>
          <w:rFonts w:hint="cs"/>
          <w:rtl/>
        </w:rPr>
        <w:t xml:space="preserve"> (ח"ד סי</w:t>
      </w:r>
      <w:r w:rsidR="001C180D">
        <w:rPr>
          <w:rFonts w:hint="cs"/>
          <w:rtl/>
        </w:rPr>
        <w:t>'</w:t>
      </w:r>
      <w:r>
        <w:rPr>
          <w:rFonts w:hint="cs"/>
          <w:rtl/>
        </w:rPr>
        <w:t xml:space="preserve"> נ"ד אות י"א)</w:t>
      </w:r>
      <w:r w:rsidR="001C5CC5">
        <w:rPr>
          <w:rFonts w:hint="cs"/>
          <w:rtl/>
        </w:rPr>
        <w:t xml:space="preserve"> </w:t>
      </w:r>
      <w:r w:rsidR="001C5CC5">
        <w:rPr>
          <w:rtl/>
        </w:rPr>
        <w:t>–</w:t>
      </w:r>
      <w:r w:rsidR="001C5CC5">
        <w:rPr>
          <w:rFonts w:hint="cs"/>
          <w:rtl/>
        </w:rPr>
        <w:t xml:space="preserve"> "</w:t>
      </w:r>
      <w:r w:rsidR="001C5CC5">
        <w:rPr>
          <w:rtl/>
        </w:rPr>
        <w:t>איך הדין אם רואה את הכותל בפעם ראשונה</w:t>
      </w:r>
      <w:r w:rsidR="001C5CC5">
        <w:rPr>
          <w:rFonts w:hint="cs"/>
          <w:rtl/>
        </w:rPr>
        <w:t xml:space="preserve"> </w:t>
      </w:r>
      <w:r w:rsidR="001C5CC5">
        <w:rPr>
          <w:rtl/>
        </w:rPr>
        <w:t xml:space="preserve">בחייו הצריך לברך שהחיינו, וראיתי בספר </w:t>
      </w:r>
      <w:r w:rsidR="001C5CC5" w:rsidRPr="001C5CC5">
        <w:rPr>
          <w:u w:val="single"/>
          <w:rtl/>
        </w:rPr>
        <w:t>שבחי</w:t>
      </w:r>
      <w:r w:rsidR="001C5CC5" w:rsidRPr="001C5CC5">
        <w:rPr>
          <w:rFonts w:hint="cs"/>
          <w:u w:val="single"/>
          <w:rtl/>
        </w:rPr>
        <w:t xml:space="preserve"> </w:t>
      </w:r>
      <w:r w:rsidR="001C5CC5" w:rsidRPr="001C5CC5">
        <w:rPr>
          <w:u w:val="single"/>
          <w:rtl/>
        </w:rPr>
        <w:t>הראי"ה</w:t>
      </w:r>
      <w:r w:rsidR="001C5CC5">
        <w:rPr>
          <w:rtl/>
        </w:rPr>
        <w:t xml:space="preserve"> בעמוד רמ"א שהובא בשם הרה"ג הרב קוק</w:t>
      </w:r>
      <w:r w:rsidR="001C5CC5">
        <w:rPr>
          <w:rFonts w:hint="cs"/>
          <w:rtl/>
        </w:rPr>
        <w:t xml:space="preserve"> </w:t>
      </w:r>
      <w:r w:rsidR="001C5CC5">
        <w:rPr>
          <w:rtl/>
        </w:rPr>
        <w:t>זצ"ל שפסק שרואה את הכותל פעם ראשונה אמנם</w:t>
      </w:r>
      <w:r w:rsidR="001C5CC5">
        <w:rPr>
          <w:rFonts w:hint="cs"/>
          <w:rtl/>
        </w:rPr>
        <w:t xml:space="preserve"> </w:t>
      </w:r>
      <w:r w:rsidR="001C5CC5">
        <w:rPr>
          <w:rtl/>
        </w:rPr>
        <w:t>כן</w:t>
      </w:r>
      <w:r w:rsidR="001C5CC5">
        <w:rPr>
          <w:rFonts w:hint="cs"/>
          <w:rtl/>
        </w:rPr>
        <w:t xml:space="preserve"> </w:t>
      </w:r>
      <w:r w:rsidR="001C5CC5">
        <w:rPr>
          <w:rtl/>
        </w:rPr>
        <w:t>ח</w:t>
      </w:r>
      <w:r w:rsidR="001C5CC5">
        <w:rPr>
          <w:rFonts w:hint="cs"/>
          <w:rtl/>
        </w:rPr>
        <w:t xml:space="preserve">ייב </w:t>
      </w:r>
      <w:r w:rsidR="001C5CC5">
        <w:rPr>
          <w:rtl/>
        </w:rPr>
        <w:t>לברך שהח</w:t>
      </w:r>
      <w:r w:rsidR="001C5CC5">
        <w:rPr>
          <w:rFonts w:hint="cs"/>
          <w:rtl/>
        </w:rPr>
        <w:t>יי</w:t>
      </w:r>
      <w:r w:rsidR="001C5CC5">
        <w:rPr>
          <w:rtl/>
        </w:rPr>
        <w:t>נו, ונסתפקתי אם</w:t>
      </w:r>
      <w:r w:rsidR="001C5CC5">
        <w:rPr>
          <w:rFonts w:hint="cs"/>
          <w:rtl/>
        </w:rPr>
        <w:t xml:space="preserve"> </w:t>
      </w:r>
      <w:r w:rsidR="001C5CC5">
        <w:rPr>
          <w:rtl/>
        </w:rPr>
        <w:t>יש</w:t>
      </w:r>
      <w:r w:rsidR="001C5CC5">
        <w:rPr>
          <w:rFonts w:hint="cs"/>
          <w:rtl/>
        </w:rPr>
        <w:t xml:space="preserve"> </w:t>
      </w:r>
      <w:r w:rsidR="001C5CC5">
        <w:rPr>
          <w:rtl/>
        </w:rPr>
        <w:t>חולקים</w:t>
      </w:r>
      <w:r w:rsidR="001C5CC5">
        <w:rPr>
          <w:rFonts w:hint="cs"/>
          <w:rtl/>
        </w:rPr>
        <w:t xml:space="preserve"> </w:t>
      </w:r>
      <w:r w:rsidR="001C5CC5">
        <w:rPr>
          <w:rtl/>
        </w:rPr>
        <w:t>בדין</w:t>
      </w:r>
      <w:r w:rsidR="001C5CC5">
        <w:rPr>
          <w:rFonts w:hint="cs"/>
          <w:rtl/>
        </w:rPr>
        <w:t xml:space="preserve"> </w:t>
      </w:r>
      <w:r w:rsidR="001C5CC5">
        <w:rPr>
          <w:rtl/>
        </w:rPr>
        <w:t>זה</w:t>
      </w:r>
      <w:r w:rsidR="001C5CC5">
        <w:rPr>
          <w:rFonts w:hint="cs"/>
          <w:rtl/>
        </w:rPr>
        <w:t>"</w:t>
      </w:r>
      <w:r>
        <w:rPr>
          <w:rFonts w:hint="cs"/>
          <w:rtl/>
        </w:rPr>
        <w:t>.</w:t>
      </w:r>
    </w:p>
    <w:p w14:paraId="5E5E4588" w14:textId="77777777" w:rsidR="001A535E" w:rsidRPr="001C5CC5" w:rsidRDefault="001A535E" w:rsidP="001A535E">
      <w:pPr>
        <w:tabs>
          <w:tab w:val="right" w:pos="7920"/>
        </w:tabs>
        <w:jc w:val="both"/>
      </w:pPr>
    </w:p>
    <w:p w14:paraId="619E560F" w14:textId="77777777" w:rsidR="001A535E" w:rsidRDefault="001A535E" w:rsidP="00AF0B1D">
      <w:pPr>
        <w:numPr>
          <w:ilvl w:val="1"/>
          <w:numId w:val="20"/>
        </w:numPr>
        <w:tabs>
          <w:tab w:val="right" w:pos="7920"/>
        </w:tabs>
        <w:jc w:val="both"/>
      </w:pPr>
      <w:r w:rsidRPr="001A535E">
        <w:rPr>
          <w:rFonts w:hint="cs"/>
          <w:b/>
          <w:bCs/>
          <w:rtl/>
        </w:rPr>
        <w:t>לקחת אבנים מהכותל</w:t>
      </w:r>
      <w:r w:rsidR="001C5CC5">
        <w:rPr>
          <w:rFonts w:hint="cs"/>
          <w:rtl/>
        </w:rPr>
        <w:t>.</w:t>
      </w:r>
    </w:p>
    <w:p w14:paraId="12586D9F" w14:textId="77777777" w:rsidR="001C5CC5" w:rsidRDefault="001C5CC5" w:rsidP="00AF0B1D">
      <w:pPr>
        <w:numPr>
          <w:ilvl w:val="2"/>
          <w:numId w:val="20"/>
        </w:numPr>
        <w:tabs>
          <w:tab w:val="right" w:pos="7920"/>
        </w:tabs>
        <w:jc w:val="both"/>
      </w:pPr>
      <w:r>
        <w:rPr>
          <w:rFonts w:hint="cs"/>
          <w:rtl/>
        </w:rPr>
        <w:t>מחמיר.</w:t>
      </w:r>
    </w:p>
    <w:p w14:paraId="65721D03" w14:textId="77777777" w:rsidR="001A535E" w:rsidRDefault="0071239B" w:rsidP="00AF0B1D">
      <w:pPr>
        <w:numPr>
          <w:ilvl w:val="3"/>
          <w:numId w:val="20"/>
        </w:numPr>
        <w:tabs>
          <w:tab w:val="right" w:pos="7920"/>
        </w:tabs>
        <w:jc w:val="both"/>
      </w:pPr>
      <w:r w:rsidRPr="008E3CF2">
        <w:rPr>
          <w:rFonts w:hint="cs"/>
          <w:u w:val="single"/>
          <w:rtl/>
        </w:rPr>
        <w:t>אג</w:t>
      </w:r>
      <w:r w:rsidR="008E3CF2" w:rsidRPr="008E3CF2">
        <w:rPr>
          <w:rFonts w:hint="cs"/>
          <w:u w:val="single"/>
          <w:rtl/>
        </w:rPr>
        <w:t>"מ</w:t>
      </w:r>
      <w:r>
        <w:rPr>
          <w:rFonts w:hint="cs"/>
          <w:rtl/>
        </w:rPr>
        <w:t xml:space="preserve"> (יו"ד</w:t>
      </w:r>
      <w:r w:rsidR="001A535E">
        <w:rPr>
          <w:rFonts w:hint="cs"/>
          <w:rtl/>
        </w:rPr>
        <w:t xml:space="preserve"> ח"ד סי</w:t>
      </w:r>
      <w:r>
        <w:rPr>
          <w:rFonts w:hint="cs"/>
          <w:rtl/>
        </w:rPr>
        <w:t>'</w:t>
      </w:r>
      <w:r w:rsidR="001A535E">
        <w:rPr>
          <w:rFonts w:hint="cs"/>
          <w:rtl/>
        </w:rPr>
        <w:t xml:space="preserve"> ס"ג) </w:t>
      </w:r>
      <w:r w:rsidR="001C5CC5">
        <w:rPr>
          <w:rtl/>
        </w:rPr>
        <w:t>–</w:t>
      </w:r>
      <w:r w:rsidR="001A535E">
        <w:rPr>
          <w:rFonts w:hint="cs"/>
          <w:rtl/>
        </w:rPr>
        <w:t xml:space="preserve"> </w:t>
      </w:r>
      <w:r w:rsidR="001C5CC5">
        <w:rPr>
          <w:rFonts w:hint="cs"/>
          <w:rtl/>
        </w:rPr>
        <w:t>"</w:t>
      </w:r>
      <w:r w:rsidR="001A535E">
        <w:rPr>
          <w:rFonts w:hint="cs"/>
          <w:rtl/>
        </w:rPr>
        <w:t>אם מותר לקחת חתיכה מאבני הכותל המערבי למזכרת</w:t>
      </w:r>
      <w:r w:rsidR="001C5CC5">
        <w:rPr>
          <w:rFonts w:hint="cs"/>
          <w:rtl/>
        </w:rPr>
        <w:t xml:space="preserve"> ...".</w:t>
      </w:r>
      <w:r w:rsidR="001A535E">
        <w:rPr>
          <w:rFonts w:hint="cs"/>
          <w:rtl/>
        </w:rPr>
        <w:t xml:space="preserve"> </w:t>
      </w:r>
    </w:p>
    <w:p w14:paraId="65CFFB64" w14:textId="77777777" w:rsidR="005529B3" w:rsidRPr="005529B3" w:rsidRDefault="005529B3" w:rsidP="00AF0B1D">
      <w:pPr>
        <w:numPr>
          <w:ilvl w:val="3"/>
          <w:numId w:val="20"/>
        </w:numPr>
        <w:tabs>
          <w:tab w:val="right" w:pos="7920"/>
        </w:tabs>
        <w:jc w:val="both"/>
      </w:pPr>
      <w:r>
        <w:rPr>
          <w:rFonts w:hint="cs"/>
          <w:u w:val="single"/>
          <w:rtl/>
        </w:rPr>
        <w:t>ילקוט יוסף</w:t>
      </w:r>
      <w:r>
        <w:rPr>
          <w:rFonts w:hint="cs"/>
          <w:rtl/>
        </w:rPr>
        <w:t xml:space="preserve"> (סי' קנ"א ההנהגה בכותל המערבי סעי' ד', קיצור שו"ע שם סעי' ד') – "ויש להזהר שלא לנתוץ אפילו חלק קטן מאבני הכותל, וכן שלא לקחת מעפר שבין נדבכי הכותל".</w:t>
      </w:r>
    </w:p>
    <w:p w14:paraId="76EC1C78" w14:textId="77777777" w:rsidR="001A535E" w:rsidRDefault="001A535E" w:rsidP="00AF0B1D">
      <w:pPr>
        <w:numPr>
          <w:ilvl w:val="3"/>
          <w:numId w:val="20"/>
        </w:numPr>
        <w:tabs>
          <w:tab w:val="right" w:pos="7920"/>
        </w:tabs>
        <w:jc w:val="both"/>
      </w:pPr>
      <w:r w:rsidRPr="008E3CF2">
        <w:rPr>
          <w:rFonts w:hint="cs"/>
          <w:u w:val="single"/>
          <w:rtl/>
        </w:rPr>
        <w:t>אור לציון</w:t>
      </w:r>
      <w:r>
        <w:rPr>
          <w:rFonts w:hint="cs"/>
          <w:rtl/>
        </w:rPr>
        <w:t xml:space="preserve"> (ח"ב פרק מ"ה אות נ"ח) – "אין לקחת עפר מהכותל המערבי לשם סגולה וכדומה, שיש בז</w:t>
      </w:r>
      <w:r w:rsidR="008E3CF2">
        <w:rPr>
          <w:rFonts w:hint="cs"/>
          <w:rtl/>
        </w:rPr>
        <w:t>ה חשש של לא תעשון כן לה' אלקיכם</w:t>
      </w:r>
      <w:r>
        <w:rPr>
          <w:rFonts w:hint="cs"/>
          <w:rtl/>
        </w:rPr>
        <w:t>"</w:t>
      </w:r>
      <w:r w:rsidR="008E3CF2">
        <w:rPr>
          <w:rFonts w:hint="cs"/>
          <w:rtl/>
        </w:rPr>
        <w:t>.</w:t>
      </w:r>
    </w:p>
    <w:p w14:paraId="5B0D0C12" w14:textId="77777777" w:rsidR="001A535E" w:rsidRDefault="001A535E" w:rsidP="00AF0B1D">
      <w:pPr>
        <w:numPr>
          <w:ilvl w:val="3"/>
          <w:numId w:val="20"/>
        </w:numPr>
        <w:tabs>
          <w:tab w:val="right" w:pos="7920"/>
        </w:tabs>
        <w:jc w:val="both"/>
      </w:pPr>
      <w:r w:rsidRPr="008E3CF2">
        <w:rPr>
          <w:rFonts w:hint="cs"/>
          <w:u w:val="single"/>
          <w:rtl/>
        </w:rPr>
        <w:t>ציץ אליעזר</w:t>
      </w:r>
      <w:r>
        <w:rPr>
          <w:rFonts w:hint="cs"/>
          <w:rtl/>
        </w:rPr>
        <w:t xml:space="preserve"> (ח"י סי' א' אות פ"ה) – "ובכאן מקום אתי להעיר על מעשים הנעשים בסמוך ועל יד הכותל המערבי ממש בחפירות וכו', כי יש ליזהר ולהזהיר שלא יבואו לנתוץ מאבני הכותל המערבי. ואין כוונתי משום חשש מעילה דלדבר זה כבר העיר בזמנו בספר ודבר שלום חיו"ד סי' ט', וסתרו דבריו בחוברות המאסף שציינתי לעיל באות ס"א וגם הוא בעצמו העלה לבסוף בספרו שם דליכא בזה"ז משום מעילה כיעו"ש, אלא כוונתי </w:t>
      </w:r>
      <w:r w:rsidR="005529B3">
        <w:rPr>
          <w:rFonts w:hint="cs"/>
          <w:rtl/>
        </w:rPr>
        <w:t>משום חשש עבירה על לאו דלא תעשון ...</w:t>
      </w:r>
      <w:r>
        <w:rPr>
          <w:rFonts w:hint="cs"/>
          <w:rtl/>
        </w:rPr>
        <w:t>"</w:t>
      </w:r>
      <w:r w:rsidR="005529B3">
        <w:rPr>
          <w:rFonts w:hint="cs"/>
          <w:rtl/>
        </w:rPr>
        <w:t>.</w:t>
      </w:r>
    </w:p>
    <w:p w14:paraId="1E94FEB6" w14:textId="77777777" w:rsidR="001A535E" w:rsidRDefault="001A535E" w:rsidP="00AF0B1D">
      <w:pPr>
        <w:numPr>
          <w:ilvl w:val="3"/>
          <w:numId w:val="20"/>
        </w:numPr>
        <w:tabs>
          <w:tab w:val="right" w:pos="7920"/>
        </w:tabs>
        <w:jc w:val="both"/>
      </w:pPr>
      <w:r w:rsidRPr="008E3CF2">
        <w:rPr>
          <w:u w:val="single"/>
          <w:rtl/>
        </w:rPr>
        <w:t>חשוקי חמד</w:t>
      </w:r>
      <w:r>
        <w:rPr>
          <w:rtl/>
        </w:rPr>
        <w:t xml:space="preserve"> (יומא דף טז</w:t>
      </w:r>
      <w:r w:rsidR="005529B3">
        <w:rPr>
          <w:rFonts w:hint="cs"/>
          <w:rtl/>
        </w:rPr>
        <w:t>.</w:t>
      </w:r>
      <w:r>
        <w:rPr>
          <w:rtl/>
        </w:rPr>
        <w:t>) – "שאלה. מעשה במנהל בית מלון, מהגדולים בעולם, שאשתו חלתה. הבעל שמע שאם יניחו מתחת למראשותיה של החולה, אבן קטנה מאבני הכותל המערבי, היא תבריא. המנהל התקשר לשנים מחבריו בארץ, ובקשם שיקצצו אבן קטנה מאבני הכותל המערבי, וישלחו לו. חבריו עשו כדבריו ושלחו לו את האבן, והניחוה למראשותיה של החולה, ולדאבון הלב היא נפטרה. וכעת נתכו ובאו צרות שונות ומשונות על אלו שהתעסקו בנתיצת האבן מהכותל. הם שואלים כיצד לחזור בתשובה</w:t>
      </w:r>
      <w:r w:rsidR="005529B3">
        <w:rPr>
          <w:rFonts w:hint="cs"/>
          <w:rtl/>
        </w:rPr>
        <w:t>.</w:t>
      </w:r>
      <w:r>
        <w:rPr>
          <w:rtl/>
        </w:rPr>
        <w:t xml:space="preserve"> תשובה. נראה שעל </w:t>
      </w:r>
      <w:r w:rsidRPr="005529B3">
        <w:rPr>
          <w:b/>
          <w:bCs/>
          <w:rtl/>
        </w:rPr>
        <w:t>ג' עבירות</w:t>
      </w:r>
      <w:r>
        <w:rPr>
          <w:rtl/>
        </w:rPr>
        <w:t xml:space="preserve">, עברו </w:t>
      </w:r>
      <w:r w:rsidR="005529B3">
        <w:rPr>
          <w:rtl/>
        </w:rPr>
        <w:t>אלו שנתצו את האבן מהכותל המערבי</w:t>
      </w:r>
      <w:r w:rsidR="005529B3">
        <w:rPr>
          <w:rFonts w:hint="cs"/>
          <w:rtl/>
        </w:rPr>
        <w:t xml:space="preserve"> ...</w:t>
      </w:r>
      <w:r>
        <w:rPr>
          <w:rtl/>
        </w:rPr>
        <w:t>"</w:t>
      </w:r>
      <w:r w:rsidR="005529B3">
        <w:rPr>
          <w:rFonts w:hint="cs"/>
          <w:rtl/>
        </w:rPr>
        <w:t>.</w:t>
      </w:r>
    </w:p>
    <w:p w14:paraId="54FC3C5F" w14:textId="77777777" w:rsidR="00781264" w:rsidRDefault="00781264" w:rsidP="00781264">
      <w:pPr>
        <w:tabs>
          <w:tab w:val="right" w:pos="7920"/>
        </w:tabs>
        <w:jc w:val="both"/>
      </w:pPr>
    </w:p>
    <w:p w14:paraId="6BA4E173" w14:textId="77777777" w:rsidR="00781264" w:rsidRDefault="00903BC8" w:rsidP="00AF0B1D">
      <w:pPr>
        <w:numPr>
          <w:ilvl w:val="1"/>
          <w:numId w:val="20"/>
        </w:numPr>
        <w:tabs>
          <w:tab w:val="right" w:pos="7920"/>
        </w:tabs>
        <w:jc w:val="both"/>
      </w:pPr>
      <w:r>
        <w:rPr>
          <w:rFonts w:hint="cs"/>
          <w:rtl/>
        </w:rPr>
        <w:t>מראי מקומות</w:t>
      </w:r>
      <w:r w:rsidR="00781264" w:rsidRPr="00781264">
        <w:rPr>
          <w:rFonts w:hint="cs"/>
          <w:rtl/>
        </w:rPr>
        <w:t>.</w:t>
      </w:r>
    </w:p>
    <w:p w14:paraId="2F69E9EC" w14:textId="144683D7" w:rsidR="00781264" w:rsidRDefault="000D34C4" w:rsidP="00AF0B1D">
      <w:pPr>
        <w:numPr>
          <w:ilvl w:val="2"/>
          <w:numId w:val="20"/>
        </w:numPr>
        <w:tabs>
          <w:tab w:val="right" w:pos="7920"/>
        </w:tabs>
        <w:jc w:val="both"/>
      </w:pPr>
      <w:r w:rsidRPr="000D34C4">
        <w:rPr>
          <w:b/>
          <w:i/>
          <w:u w:val="single"/>
          <w:rtl/>
        </w:rPr>
        <w:t>הגרח"ק</w:t>
      </w:r>
      <w:r w:rsidRPr="000D34C4">
        <w:rPr>
          <w:b/>
          <w:i/>
          <w:rtl/>
        </w:rPr>
        <w:t xml:space="preserve"> זצ"ל (</w:t>
      </w:r>
      <w:r w:rsidR="00781264" w:rsidRPr="00781264">
        <w:rPr>
          <w:b/>
          <w:i/>
          <w:rtl/>
        </w:rPr>
        <w:t>אשיחה עמ' שס"ז</w:t>
      </w:r>
      <w:r w:rsidR="00625F08">
        <w:rPr>
          <w:rFonts w:hint="cs"/>
          <w:b/>
          <w:i/>
          <w:rtl/>
        </w:rPr>
        <w:t xml:space="preserve">, עי' </w:t>
      </w:r>
      <w:r w:rsidR="00625F08" w:rsidRPr="00625F08">
        <w:rPr>
          <w:b/>
          <w:i/>
          <w:rtl/>
        </w:rPr>
        <w:t>אש התורה עמ' רח"צ</w:t>
      </w:r>
      <w:r w:rsidR="00625F08">
        <w:rPr>
          <w:rFonts w:hint="cs"/>
          <w:b/>
          <w:i/>
          <w:rtl/>
        </w:rPr>
        <w:t xml:space="preserve"> אות ט"ו</w:t>
      </w:r>
      <w:r w:rsidR="00781264" w:rsidRPr="00006722">
        <w:rPr>
          <w:rFonts w:hint="cs"/>
          <w:rtl/>
        </w:rPr>
        <w:t>) –</w:t>
      </w:r>
      <w:r w:rsidR="00781264" w:rsidRPr="00006722">
        <w:rPr>
          <w:rtl/>
        </w:rPr>
        <w:t xml:space="preserve"> </w:t>
      </w:r>
      <w:r w:rsidR="00781264" w:rsidRPr="00006722">
        <w:rPr>
          <w:rFonts w:hint="cs"/>
          <w:rtl/>
        </w:rPr>
        <w:t>"</w:t>
      </w:r>
      <w:r w:rsidR="00781264" w:rsidRPr="00006722">
        <w:rPr>
          <w:rtl/>
        </w:rPr>
        <w:t>האם מותר ללכת לכותל המערבי בימינו שלפעמים קצת סכנה וללכת ברגל גם יכול להיות מסוכן וגם בכלי תחבורה יש לפעמים שידו אבנים</w:t>
      </w:r>
      <w:r w:rsidR="00781264">
        <w:rPr>
          <w:rFonts w:hint="cs"/>
          <w:rtl/>
        </w:rPr>
        <w:t>.</w:t>
      </w:r>
      <w:r w:rsidR="00781264" w:rsidRPr="00006722">
        <w:rPr>
          <w:rtl/>
        </w:rPr>
        <w:t xml:space="preserve"> תשובה</w:t>
      </w:r>
      <w:r w:rsidR="00781264">
        <w:rPr>
          <w:rFonts w:hint="cs"/>
          <w:rtl/>
        </w:rPr>
        <w:t>:</w:t>
      </w:r>
      <w:r w:rsidR="00781264" w:rsidRPr="00006722">
        <w:rPr>
          <w:rtl/>
        </w:rPr>
        <w:t xml:space="preserve"> הכל לפי הענין</w:t>
      </w:r>
      <w:r w:rsidR="00781264">
        <w:rPr>
          <w:rFonts w:hint="cs"/>
          <w:rtl/>
        </w:rPr>
        <w:t>".</w:t>
      </w:r>
    </w:p>
    <w:p w14:paraId="0D3FC101" w14:textId="77777777" w:rsidR="00DE2499" w:rsidRDefault="00DE2499" w:rsidP="00DE2499">
      <w:pPr>
        <w:tabs>
          <w:tab w:val="right" w:pos="7920"/>
        </w:tabs>
        <w:jc w:val="both"/>
        <w:rPr>
          <w:rtl/>
        </w:rPr>
        <w:sectPr w:rsidR="00DE2499" w:rsidSect="00C9094D">
          <w:headerReference w:type="default" r:id="rId100"/>
          <w:footnotePr>
            <w:numRestart w:val="eachSect"/>
          </w:footnotePr>
          <w:type w:val="continuous"/>
          <w:pgSz w:w="11907" w:h="16839" w:code="9"/>
          <w:pgMar w:top="360" w:right="657" w:bottom="540" w:left="720" w:header="360" w:footer="90" w:gutter="0"/>
          <w:cols w:space="720"/>
          <w:bidi/>
          <w:rtlGutter/>
          <w:docGrid w:linePitch="360"/>
        </w:sectPr>
      </w:pPr>
    </w:p>
    <w:bookmarkEnd w:id="670"/>
    <w:p w14:paraId="61DBF4AA" w14:textId="77777777" w:rsidR="00DE2499" w:rsidRPr="002C5EC1" w:rsidRDefault="00DE2499" w:rsidP="00DE2499">
      <w:pPr>
        <w:tabs>
          <w:tab w:val="right" w:pos="7920"/>
        </w:tabs>
        <w:jc w:val="both"/>
        <w:rPr>
          <w:rtl/>
        </w:rPr>
      </w:pPr>
    </w:p>
    <w:p w14:paraId="4E460B87" w14:textId="77777777" w:rsidR="00EF0458" w:rsidRPr="0024571E" w:rsidRDefault="007528D7" w:rsidP="001B1EEE">
      <w:pPr>
        <w:bidi w:val="0"/>
        <w:jc w:val="both"/>
        <w:rPr>
          <w:rFonts w:eastAsia="SimSun"/>
          <w:sz w:val="26"/>
          <w:szCs w:val="26"/>
          <w:lang w:eastAsia="zh-CN"/>
        </w:rPr>
      </w:pPr>
      <w:r>
        <w:rPr>
          <w:rFonts w:eastAsia="SimSun"/>
          <w:rtl/>
          <w:lang w:eastAsia="zh-CN"/>
        </w:rPr>
        <w:br w:type="page"/>
      </w:r>
      <w:bookmarkStart w:id="712" w:name="_Hlk174351018"/>
      <w:r w:rsidR="00EF0458" w:rsidRPr="0024571E">
        <w:rPr>
          <w:rFonts w:eastAsia="SimSun"/>
          <w:sz w:val="26"/>
          <w:szCs w:val="26"/>
          <w:lang w:eastAsia="zh-CN"/>
        </w:rPr>
        <w:t>Rabbi Paysach J. Krohn</w:t>
      </w:r>
    </w:p>
    <w:p w14:paraId="4728A264" w14:textId="77777777" w:rsidR="00814A81" w:rsidRDefault="00EF0458" w:rsidP="00E31D05">
      <w:pPr>
        <w:bidi w:val="0"/>
        <w:jc w:val="center"/>
        <w:rPr>
          <w:rFonts w:eastAsia="SimSun"/>
          <w:sz w:val="26"/>
          <w:szCs w:val="26"/>
          <w:rtl/>
          <w:lang w:eastAsia="zh-CN"/>
        </w:rPr>
      </w:pPr>
      <w:r w:rsidRPr="0024571E">
        <w:rPr>
          <w:rFonts w:eastAsia="SimSun"/>
          <w:sz w:val="26"/>
          <w:szCs w:val="26"/>
          <w:lang w:eastAsia="zh-CN"/>
        </w:rPr>
        <w:t>Along the Maggid's Journey</w:t>
      </w:r>
    </w:p>
    <w:p w14:paraId="7DB3DF2E" w14:textId="254B1E48" w:rsidR="00814A81" w:rsidRPr="00814A81" w:rsidRDefault="00E31D05" w:rsidP="00E31D05">
      <w:pPr>
        <w:pStyle w:val="Heading1"/>
        <w:rPr>
          <w:rtl/>
        </w:rPr>
      </w:pPr>
      <w:bookmarkStart w:id="713" w:name="_Toc175222078"/>
      <w:r>
        <w:rPr>
          <w:rFonts w:hint="cs"/>
          <w:rtl/>
        </w:rPr>
        <w:t>רב פסח קראהן</w:t>
      </w:r>
      <w:bookmarkEnd w:id="713"/>
    </w:p>
    <w:p w14:paraId="703517DA" w14:textId="24F787FC" w:rsidR="00EF0458" w:rsidRPr="0024571E" w:rsidRDefault="00EF0458" w:rsidP="00E31D05">
      <w:pPr>
        <w:bidi w:val="0"/>
        <w:jc w:val="center"/>
        <w:rPr>
          <w:rFonts w:eastAsia="SimSun"/>
          <w:sz w:val="26"/>
          <w:szCs w:val="26"/>
          <w:lang w:eastAsia="zh-CN"/>
        </w:rPr>
      </w:pPr>
      <w:r w:rsidRPr="0024571E">
        <w:rPr>
          <w:rFonts w:eastAsia="SimSun"/>
          <w:sz w:val="26"/>
          <w:szCs w:val="26"/>
          <w:lang w:eastAsia="zh-CN"/>
        </w:rPr>
        <w:t>(page 51)</w:t>
      </w:r>
    </w:p>
    <w:p w14:paraId="3FE0EFEB" w14:textId="77777777" w:rsidR="00EF0458" w:rsidRPr="0024571E" w:rsidRDefault="00EF0458" w:rsidP="00EF0458">
      <w:pPr>
        <w:bidi w:val="0"/>
        <w:ind w:firstLine="720"/>
        <w:rPr>
          <w:rFonts w:eastAsia="SimSun"/>
          <w:sz w:val="26"/>
          <w:szCs w:val="26"/>
          <w:lang w:eastAsia="zh-CN"/>
        </w:rPr>
      </w:pPr>
    </w:p>
    <w:p w14:paraId="3360EF9A" w14:textId="77777777" w:rsidR="00EF0458" w:rsidRPr="0024571E" w:rsidRDefault="00EF0458" w:rsidP="00EF0458">
      <w:pPr>
        <w:bidi w:val="0"/>
        <w:ind w:firstLine="720"/>
        <w:rPr>
          <w:rFonts w:eastAsia="SimSun"/>
          <w:sz w:val="26"/>
          <w:szCs w:val="26"/>
          <w:lang w:eastAsia="zh-CN"/>
        </w:rPr>
      </w:pPr>
      <w:r w:rsidRPr="0024571E">
        <w:rPr>
          <w:rFonts w:eastAsia="SimSun"/>
          <w:sz w:val="26"/>
          <w:szCs w:val="26"/>
          <w:lang w:eastAsia="zh-CN"/>
        </w:rPr>
        <w:t>The episode happened more than 30 years ago</w:t>
      </w:r>
      <w:r w:rsidR="00901276">
        <w:rPr>
          <w:rStyle w:val="FootnoteReference"/>
          <w:rFonts w:eastAsia="SimSun"/>
          <w:sz w:val="26"/>
          <w:szCs w:val="26"/>
          <w:lang w:eastAsia="zh-CN"/>
        </w:rPr>
        <w:footnoteReference w:id="2"/>
      </w:r>
      <w:r w:rsidRPr="0024571E">
        <w:rPr>
          <w:rFonts w:eastAsia="SimSun"/>
          <w:sz w:val="26"/>
          <w:szCs w:val="26"/>
          <w:lang w:eastAsia="zh-CN"/>
        </w:rPr>
        <w:t>, in Aurora, Indiana, in a summer camp for Orthodox children.</w:t>
      </w:r>
    </w:p>
    <w:p w14:paraId="28D4A9A2" w14:textId="77777777" w:rsidR="00EF0458" w:rsidRPr="0024571E" w:rsidRDefault="00EF0458" w:rsidP="00155E9D">
      <w:pPr>
        <w:bidi w:val="0"/>
        <w:ind w:firstLine="720"/>
        <w:rPr>
          <w:rFonts w:eastAsia="SimSun"/>
          <w:sz w:val="26"/>
          <w:szCs w:val="26"/>
          <w:lang w:eastAsia="zh-CN"/>
        </w:rPr>
      </w:pPr>
      <w:r w:rsidRPr="0024571E">
        <w:rPr>
          <w:rFonts w:eastAsia="SimSun"/>
          <w:sz w:val="26"/>
          <w:szCs w:val="26"/>
          <w:lang w:eastAsia="zh-CN"/>
        </w:rPr>
        <w:t>On the first day of camp, when the children and staff members had gathered in the huge social hall, the head counselor, Zvi Lerner</w:t>
      </w:r>
      <w:r w:rsidRPr="0024571E">
        <w:rPr>
          <w:rFonts w:eastAsia="SimSun"/>
          <w:sz w:val="26"/>
          <w:szCs w:val="26"/>
          <w:vertAlign w:val="superscript"/>
          <w:lang w:eastAsia="zh-CN"/>
        </w:rPr>
        <w:footnoteReference w:id="3"/>
      </w:r>
      <w:r w:rsidRPr="0024571E">
        <w:rPr>
          <w:rFonts w:eastAsia="SimSun"/>
          <w:sz w:val="26"/>
          <w:szCs w:val="26"/>
          <w:lang w:eastAsia="zh-CN"/>
        </w:rPr>
        <w:t>, introduced himself and gave everyone the standard orientation about schedules, activities, and expected codes of behavior. It was all routine for those who had been to camp before, but then, with great enthusiasm, Zvi announced, "This year, we are going to build a model Beis HaMikdash! Our goal is to complete it by visiting day, five weeks from now.</w:t>
      </w:r>
    </w:p>
    <w:p w14:paraId="017C78A8" w14:textId="77777777" w:rsidR="00EF0458" w:rsidRPr="0024571E" w:rsidRDefault="00EF0458" w:rsidP="00EF0458">
      <w:pPr>
        <w:bidi w:val="0"/>
        <w:ind w:firstLine="720"/>
        <w:rPr>
          <w:rFonts w:eastAsia="SimSun"/>
          <w:sz w:val="26"/>
          <w:szCs w:val="26"/>
          <w:lang w:eastAsia="zh-CN"/>
        </w:rPr>
      </w:pPr>
      <w:r w:rsidRPr="0024571E">
        <w:rPr>
          <w:rFonts w:eastAsia="SimSun"/>
          <w:sz w:val="26"/>
          <w:szCs w:val="26"/>
          <w:lang w:eastAsia="zh-CN"/>
        </w:rPr>
        <w:t>"This will be an incredible learning experience for all of you," said Zvi passionately. "We have assigned the keilim (vessels) of the Beis HaMikdash to different bunks. One bunk will learn about the Menorah and get a chance to build it, another will learn about the Shulchan and get a chance to build that, and so on.</w:t>
      </w:r>
      <w:r w:rsidR="00314984">
        <w:rPr>
          <w:rFonts w:eastAsia="SimSun"/>
          <w:sz w:val="26"/>
          <w:szCs w:val="26"/>
          <w:lang w:eastAsia="zh-CN"/>
        </w:rPr>
        <w:t>"</w:t>
      </w:r>
    </w:p>
    <w:p w14:paraId="1F2D7F7A" w14:textId="77777777" w:rsidR="00155E9D" w:rsidRDefault="00EF0458" w:rsidP="00155E9D">
      <w:pPr>
        <w:bidi w:val="0"/>
        <w:ind w:firstLine="720"/>
        <w:rPr>
          <w:rFonts w:eastAsia="SimSun"/>
          <w:sz w:val="26"/>
          <w:szCs w:val="26"/>
          <w:lang w:eastAsia="zh-CN"/>
        </w:rPr>
      </w:pPr>
      <w:r w:rsidRPr="0024571E">
        <w:rPr>
          <w:rFonts w:eastAsia="SimSun"/>
          <w:sz w:val="26"/>
          <w:szCs w:val="26"/>
          <w:lang w:eastAsia="zh-CN"/>
        </w:rPr>
        <w:t>"Our new arts-and-crafts director, Betzalel Aronovitz</w:t>
      </w:r>
      <w:r w:rsidRPr="0024571E">
        <w:rPr>
          <w:rFonts w:eastAsia="SimSun"/>
          <w:sz w:val="26"/>
          <w:szCs w:val="26"/>
          <w:vertAlign w:val="superscript"/>
          <w:lang w:eastAsia="zh-CN"/>
        </w:rPr>
        <w:footnoteReference w:id="4"/>
      </w:r>
      <w:r w:rsidRPr="0024571E">
        <w:rPr>
          <w:rFonts w:eastAsia="SimSun"/>
          <w:sz w:val="26"/>
          <w:szCs w:val="26"/>
          <w:lang w:eastAsia="zh-CN"/>
        </w:rPr>
        <w:t xml:space="preserve">, is incredibly talented in construction and assembly. Betzalel </w:t>
      </w:r>
      <w:proofErr w:type="gramStart"/>
      <w:r w:rsidRPr="0024571E">
        <w:rPr>
          <w:rFonts w:eastAsia="SimSun"/>
          <w:sz w:val="26"/>
          <w:szCs w:val="26"/>
          <w:lang w:eastAsia="zh-CN"/>
        </w:rPr>
        <w:t>spend</w:t>
      </w:r>
      <w:proofErr w:type="gramEnd"/>
      <w:r w:rsidRPr="0024571E">
        <w:rPr>
          <w:rFonts w:eastAsia="SimSun"/>
          <w:sz w:val="26"/>
          <w:szCs w:val="26"/>
          <w:lang w:eastAsia="zh-CN"/>
        </w:rPr>
        <w:t xml:space="preserve"> endless hours this past winter assembling the tools, paints, and materials you will need to build this Beis HaMikdash. He has an ingenious construction plan that will allow us to finish this project in time, b'ezras Hashem. Learning counselors will teach each bunk the halachos (laws) regarding their particular part of the Beis HaMikdash, and under Betzalel's guidance we will construct a model of the building that we hope Klal Yisrael will be allowed to bui</w:t>
      </w:r>
      <w:r w:rsidR="00155E9D">
        <w:rPr>
          <w:rFonts w:eastAsia="SimSun"/>
          <w:sz w:val="26"/>
          <w:szCs w:val="26"/>
          <w:lang w:eastAsia="zh-CN"/>
        </w:rPr>
        <w:t>ld very soon, in Yerushalayim."</w:t>
      </w:r>
    </w:p>
    <w:p w14:paraId="2F8038E0" w14:textId="77777777" w:rsidR="00EF0458" w:rsidRPr="0024571E" w:rsidRDefault="00EF0458" w:rsidP="00155E9D">
      <w:pPr>
        <w:bidi w:val="0"/>
        <w:ind w:firstLine="720"/>
        <w:rPr>
          <w:rFonts w:eastAsia="SimSun"/>
          <w:sz w:val="26"/>
          <w:szCs w:val="26"/>
          <w:lang w:eastAsia="zh-CN"/>
        </w:rPr>
      </w:pPr>
      <w:r w:rsidRPr="0024571E">
        <w:rPr>
          <w:rFonts w:eastAsia="SimSun"/>
          <w:sz w:val="26"/>
          <w:szCs w:val="26"/>
          <w:lang w:eastAsia="zh-CN"/>
        </w:rPr>
        <w:t>The campers were excited about this clever idea, but secretly they hoped it wouldn't interfere with baseball, swimming, field day, and the camp's well-known scavenger hunt.</w:t>
      </w:r>
    </w:p>
    <w:p w14:paraId="6512A846" w14:textId="77777777" w:rsidR="00EF0458" w:rsidRPr="0024571E" w:rsidRDefault="00EF0458" w:rsidP="00EF0458">
      <w:pPr>
        <w:bidi w:val="0"/>
        <w:ind w:firstLine="720"/>
        <w:rPr>
          <w:rFonts w:eastAsia="SimSun"/>
          <w:sz w:val="26"/>
          <w:szCs w:val="26"/>
          <w:lang w:eastAsia="zh-CN"/>
        </w:rPr>
      </w:pPr>
      <w:r w:rsidRPr="0024571E">
        <w:rPr>
          <w:rFonts w:eastAsia="SimSun"/>
          <w:sz w:val="26"/>
          <w:szCs w:val="26"/>
          <w:lang w:eastAsia="zh-CN"/>
        </w:rPr>
        <w:t>With the unique focus on the Beis HaMikdash, camp life took on a different perspective. Every day there was talk of the various teaching of our Sages regarding the significance of korbanos (offerings), the Kehunah (priesthood), the measurements of the keilim and chambers of the Temple, and the places where each vessel belonged. Innovative skits and nuggets of Midrashic information became daily ingredients in the children's spiritual diet.</w:t>
      </w:r>
    </w:p>
    <w:p w14:paraId="17CE8526" w14:textId="77777777" w:rsidR="00EF0458" w:rsidRPr="0024571E" w:rsidRDefault="00EF0458" w:rsidP="00EF0458">
      <w:pPr>
        <w:bidi w:val="0"/>
        <w:ind w:firstLine="720"/>
        <w:rPr>
          <w:rFonts w:eastAsia="SimSun"/>
          <w:sz w:val="26"/>
          <w:szCs w:val="26"/>
          <w:lang w:eastAsia="zh-CN"/>
        </w:rPr>
      </w:pPr>
      <w:r w:rsidRPr="0024571E">
        <w:rPr>
          <w:rFonts w:eastAsia="SimSun"/>
          <w:sz w:val="26"/>
          <w:szCs w:val="26"/>
          <w:lang w:eastAsia="zh-CN"/>
        </w:rPr>
        <w:t>Slowly but surely, the various bunks began building and painting their respective keilim. A Mizbe'ach (Alter) was being built alongside a basketball court, the Aron (Ark) was constructed near the handball court, and the Shulchan (Table) was assembled in the canteen. It was exciting and at times exhilarating – and baseball and volleyball didn't suffer!</w:t>
      </w:r>
    </w:p>
    <w:p w14:paraId="68D6BA66"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Campers and counselors were constantly involved in the construction. Finally, after four weeks, it was finished! The Beis HaMikdash in central Indiana gleamed and glistened to everyone's delight. On Rosh Chodesh Av, it was put on display in the huge lobby of the camp's main building.</w:t>
      </w:r>
    </w:p>
    <w:p w14:paraId="10B9D2B8"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That year, Tishah B'Av came on a Thursday, just three days before visiting day. On Wednesday afternoon at lunch, Zvi Lerner announced that the Beis HaMikdash would be moved outdoors and, as a way of introducing the reading of Eichah and the recitation of Kinos, everyone would sit around the beautiful structure while he detailed its history and significance.</w:t>
      </w:r>
    </w:p>
    <w:p w14:paraId="43D59364"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It was late afternoon. The sun was setting. The seudah hamafsekes (last meal before the fast) was over and, wearing their sneakers, the entire camp population was gathered at the large cemented area near the swimming pool. The Beis HaMikdash glistened in the orange glow of sunlight that peeped through the surrounding trees. It was roped off so that no one would touch it or bump into it inadvertently.</w:t>
      </w:r>
    </w:p>
    <w:p w14:paraId="73844628"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 xml:space="preserve">Zvi Lerner began by detailing King David's intense aspiration to build the Beis HaMikdash and </w:t>
      </w:r>
      <w:r w:rsidR="00155E9D">
        <w:rPr>
          <w:rFonts w:eastAsia="SimSun"/>
          <w:sz w:val="26"/>
          <w:szCs w:val="26"/>
          <w:lang w:eastAsia="zh-CN"/>
        </w:rPr>
        <w:t>Hashem's directive that his son</w:t>
      </w:r>
      <w:r w:rsidRPr="0024571E">
        <w:rPr>
          <w:rFonts w:eastAsia="SimSun"/>
          <w:sz w:val="26"/>
          <w:szCs w:val="26"/>
          <w:lang w:eastAsia="zh-CN"/>
        </w:rPr>
        <w:t xml:space="preserve"> King Solomon instead would be the one to build it. Graphically, Zvi depicted the glorious years of the Beis HaMikdash in Jerusalem and described how millions of Jews converged on the holy city of Jerusalem to have the opportunity to be at the Beis HaMikdash to come closer to Hashem.</w:t>
      </w:r>
    </w:p>
    <w:p w14:paraId="34845CC6"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"But then the Jews began to feel secure in their Land, as though they would be there forever no matter what they did and they began to sin," Zvi called out. "Prophets warned them of Hashem's imminent wrath, but they paid no attention. Finally, Yirmiyahu warned Klal Yisrael that Hashem would burn and destroy the Beis HaMikdash, but they would not believe it. Then it happened. . ."</w:t>
      </w:r>
    </w:p>
    <w:p w14:paraId="54E7F5AA"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And as Zvi said those words, a huge ball of flame came hurtling through the early evening dusk, flying with unrelenting speed towards the Kodesh HaKadashim of the model structure (the innermost chamber, where the Holy Ark stood). There was a collective gasp of fright!</w:t>
      </w:r>
    </w:p>
    <w:p w14:paraId="61C85D83"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Unknown to the campers, a counselor had been hiding in a nearby tree with a large wad of rags that he had soaked in kerosene. At a prearranged signal from Zvi, he lit the rags and sent the fireball flying downward along a thin wire that had been tied from a branch at the top of the tree to the floor of the Kodesh HaKadashim, which had also been soaked.</w:t>
      </w:r>
    </w:p>
    <w:p w14:paraId="5EB853DD"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The ball of flame landed in the Beis HaMikdash and, as a un</w:t>
      </w:r>
      <w:r w:rsidR="00D03D21">
        <w:rPr>
          <w:rFonts w:eastAsia="SimSun"/>
          <w:sz w:val="26"/>
          <w:szCs w:val="26"/>
          <w:lang w:eastAsia="zh-CN"/>
        </w:rPr>
        <w:t>i</w:t>
      </w:r>
      <w:r w:rsidRPr="0024571E">
        <w:rPr>
          <w:rFonts w:eastAsia="SimSun"/>
          <w:sz w:val="26"/>
          <w:szCs w:val="26"/>
          <w:lang w:eastAsia="zh-CN"/>
        </w:rPr>
        <w:t>fied scream of horror from the campers, the structure was set ablaze. Some children cried and others shouted that the fire be put out. Within moments the entire edifice was engulfed in flames as counselors stood in front of the roped-off area, holding back any campers who attempted to go near it. The children and a number of unsuspecting staff members were distraught. Many cried openly and others turned away, unable to look at the horrible sight.</w:t>
      </w:r>
    </w:p>
    <w:p w14:paraId="607626FD"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Only one part of the structure remained standing: the Kosel HaMaaravi (the Western Wall), which Betzalel had cleverly soaked with water so that it would not burn.</w:t>
      </w:r>
    </w:p>
    <w:p w14:paraId="2FC2B2B8"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 xml:space="preserve">After fifteen minutes of controlled pandemonium, Zvi Lerner called for attention and exclaimed, "Is this what we should be crying for tonight? </w:t>
      </w:r>
      <w:r w:rsidRPr="0024571E">
        <w:rPr>
          <w:rFonts w:eastAsia="SimSun" w:hint="cs"/>
          <w:sz w:val="26"/>
          <w:szCs w:val="26"/>
          <w:rtl/>
          <w:lang w:eastAsia="zh-CN"/>
        </w:rPr>
        <w:t>על עצים ואבנים</w:t>
      </w:r>
      <w:r w:rsidRPr="0024571E">
        <w:rPr>
          <w:rFonts w:eastAsia="SimSun"/>
          <w:sz w:val="26"/>
          <w:szCs w:val="26"/>
          <w:lang w:eastAsia="zh-CN"/>
        </w:rPr>
        <w:t xml:space="preserve">? For the pieces of </w:t>
      </w:r>
      <w:proofErr w:type="gramStart"/>
      <w:r w:rsidRPr="0024571E">
        <w:rPr>
          <w:rFonts w:eastAsia="SimSun"/>
          <w:sz w:val="26"/>
          <w:szCs w:val="26"/>
          <w:lang w:eastAsia="zh-CN"/>
        </w:rPr>
        <w:t>wood</w:t>
      </w:r>
      <w:proofErr w:type="gramEnd"/>
      <w:r w:rsidRPr="0024571E">
        <w:rPr>
          <w:rFonts w:eastAsia="SimSun"/>
          <w:sz w:val="26"/>
          <w:szCs w:val="26"/>
          <w:lang w:eastAsia="zh-CN"/>
        </w:rPr>
        <w:t xml:space="preserve"> we hammered and glued together, for the decorative painting and artwork that we did in the last few weeks? The work and effort </w:t>
      </w:r>
      <w:proofErr w:type="gramStart"/>
      <w:r w:rsidRPr="0024571E">
        <w:rPr>
          <w:rFonts w:eastAsia="SimSun"/>
          <w:sz w:val="26"/>
          <w:szCs w:val="26"/>
          <w:lang w:eastAsia="zh-CN"/>
        </w:rPr>
        <w:t>is</w:t>
      </w:r>
      <w:proofErr w:type="gramEnd"/>
      <w:r w:rsidRPr="0024571E">
        <w:rPr>
          <w:rFonts w:eastAsia="SimSun"/>
          <w:sz w:val="26"/>
          <w:szCs w:val="26"/>
          <w:lang w:eastAsia="zh-CN"/>
        </w:rPr>
        <w:t xml:space="preserve"> minuscule compared to the construction, upkeep, and service that went on in the real Beis HaMikdash!</w:t>
      </w:r>
    </w:p>
    <w:p w14:paraId="5B4F0B84"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"What we must cry about tonight is that we no longer feel as close to Hashem as we did in those days, when the Beis HaMikdash stood in Jerusalem. We must cry because we cannot see the Kohanim performing their avodah (service), the Levites during their song, or the Sanhedrin during their deliberations. We must not cry over something that we put together over a few weeks. We must cry tonight for the loss that is close to two thousand years."</w:t>
      </w:r>
    </w:p>
    <w:p w14:paraId="0279BC85"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Then, quietly and dutifully, everyone entered the shul, more prepared for Maariv, Eichah, and Kinos than they had ever been before.</w:t>
      </w:r>
    </w:p>
    <w:p w14:paraId="1341ED92"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The lesson of that Tishah B'Av resonates annually for those who were there and grasped its meaning.</w:t>
      </w:r>
    </w:p>
    <w:p w14:paraId="6343B6CE" w14:textId="77777777" w:rsidR="00EF0458" w:rsidRPr="0024571E" w:rsidRDefault="00EF0458" w:rsidP="00EF0458">
      <w:pPr>
        <w:bidi w:val="0"/>
        <w:rPr>
          <w:rFonts w:eastAsia="SimSun"/>
          <w:sz w:val="26"/>
          <w:szCs w:val="26"/>
          <w:lang w:eastAsia="zh-CN"/>
        </w:rPr>
      </w:pPr>
    </w:p>
    <w:p w14:paraId="37C8F998" w14:textId="77777777" w:rsidR="00EF0458" w:rsidRPr="0024571E" w:rsidRDefault="00EF0458" w:rsidP="00EF0458">
      <w:pPr>
        <w:bidi w:val="0"/>
        <w:jc w:val="center"/>
        <w:rPr>
          <w:rFonts w:eastAsia="SimSun"/>
          <w:sz w:val="26"/>
          <w:szCs w:val="26"/>
          <w:lang w:eastAsia="zh-CN"/>
        </w:rPr>
      </w:pPr>
      <w:r w:rsidRPr="0024571E">
        <w:rPr>
          <w:rFonts w:eastAsia="SimSun"/>
          <w:sz w:val="26"/>
          <w:szCs w:val="26"/>
          <w:lang w:eastAsia="zh-CN"/>
        </w:rPr>
        <w:t>***</w:t>
      </w:r>
    </w:p>
    <w:p w14:paraId="341C0041" w14:textId="77777777" w:rsidR="00EF0458" w:rsidRPr="0024571E" w:rsidRDefault="00EF0458" w:rsidP="00EF0458">
      <w:pPr>
        <w:bidi w:val="0"/>
        <w:rPr>
          <w:rFonts w:eastAsia="SimSun"/>
          <w:sz w:val="26"/>
          <w:szCs w:val="26"/>
          <w:lang w:eastAsia="zh-CN"/>
        </w:rPr>
      </w:pPr>
    </w:p>
    <w:p w14:paraId="314294C2"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Not everyone, though, understood the message. That evening one of the younger children asked his counselor tearfully, "Do you think by visiting day we could have another one ready?"</w:t>
      </w:r>
    </w:p>
    <w:p w14:paraId="62519377" w14:textId="77777777" w:rsidR="00EF0458" w:rsidRPr="0024571E" w:rsidRDefault="00EF0458" w:rsidP="00EF0458">
      <w:pPr>
        <w:bidi w:val="0"/>
        <w:rPr>
          <w:rFonts w:eastAsia="SimSun"/>
          <w:sz w:val="26"/>
          <w:szCs w:val="26"/>
          <w:lang w:eastAsia="zh-CN"/>
        </w:rPr>
      </w:pPr>
      <w:r w:rsidRPr="0024571E">
        <w:rPr>
          <w:rFonts w:eastAsia="SimSun"/>
          <w:sz w:val="26"/>
          <w:szCs w:val="26"/>
          <w:lang w:eastAsia="zh-CN"/>
        </w:rPr>
        <w:tab/>
        <w:t>That poor child didn't understand the lesson and perhaps, sadly, after more than 1900 years, neither do we.</w:t>
      </w:r>
    </w:p>
    <w:p w14:paraId="6E9336E3" w14:textId="77777777" w:rsidR="00EF0458" w:rsidRDefault="00EF0458" w:rsidP="00EF0458">
      <w:pPr>
        <w:bidi w:val="0"/>
        <w:rPr>
          <w:rFonts w:eastAsia="SimSun"/>
          <w:lang w:eastAsia="zh-CN"/>
        </w:rPr>
      </w:pPr>
    </w:p>
    <w:p w14:paraId="20AD8992" w14:textId="77777777" w:rsidR="00EF0458" w:rsidRPr="00EF0458" w:rsidRDefault="00EF0458" w:rsidP="00EF0458">
      <w:pPr>
        <w:bidi w:val="0"/>
        <w:rPr>
          <w:rFonts w:eastAsia="SimSun"/>
          <w:lang w:eastAsia="zh-CN"/>
        </w:rPr>
      </w:pPr>
    </w:p>
    <w:p w14:paraId="3C83571E" w14:textId="77777777" w:rsidR="00EF0458" w:rsidRPr="00EF0458" w:rsidRDefault="00EF0458" w:rsidP="00EF0458">
      <w:pPr>
        <w:bidi w:val="0"/>
        <w:rPr>
          <w:rFonts w:eastAsia="SimSun"/>
          <w:lang w:eastAsia="zh-CN"/>
        </w:rPr>
      </w:pPr>
    </w:p>
    <w:p w14:paraId="15B1F2C4" w14:textId="77777777" w:rsidR="00EF0458" w:rsidRPr="008936C2" w:rsidRDefault="00EF0458" w:rsidP="00EF0458">
      <w:pPr>
        <w:spacing w:before="240" w:after="40"/>
        <w:contextualSpacing/>
        <w:jc w:val="center"/>
        <w:rPr>
          <w:rFonts w:eastAsia="Calibri"/>
          <w:sz w:val="36"/>
          <w:szCs w:val="36"/>
          <w:rtl/>
          <w:lang w:val="en-CA"/>
        </w:rPr>
      </w:pPr>
      <w:bookmarkStart w:id="714" w:name="_Hlk15831156"/>
      <w:r w:rsidRPr="008936C2">
        <w:rPr>
          <w:rFonts w:eastAsia="Calibri"/>
          <w:b/>
          <w:bCs/>
          <w:sz w:val="36"/>
          <w:szCs w:val="36"/>
          <w:rtl/>
          <w:lang w:val="en-CA"/>
        </w:rPr>
        <w:t xml:space="preserve">"כל המתאבל על ירושלים </w:t>
      </w:r>
      <w:r w:rsidR="002C5EC1">
        <w:rPr>
          <w:rFonts w:eastAsia="Calibri" w:hint="cs"/>
          <w:b/>
          <w:bCs/>
          <w:sz w:val="36"/>
          <w:szCs w:val="36"/>
          <w:rtl/>
          <w:lang w:val="en-CA"/>
        </w:rPr>
        <w:t xml:space="preserve">- </w:t>
      </w:r>
      <w:r w:rsidRPr="008936C2">
        <w:rPr>
          <w:rFonts w:eastAsia="Calibri"/>
          <w:b/>
          <w:bCs/>
          <w:sz w:val="36"/>
          <w:szCs w:val="36"/>
          <w:rtl/>
          <w:lang w:val="en-CA"/>
        </w:rPr>
        <w:t>זוכה ורואה בשמחתה"</w:t>
      </w:r>
    </w:p>
    <w:p w14:paraId="66BB0D03" w14:textId="77777777" w:rsidR="00EF0458" w:rsidRPr="00155E9D" w:rsidRDefault="00155E9D" w:rsidP="008936C2">
      <w:pPr>
        <w:spacing w:before="240" w:after="40"/>
        <w:contextualSpacing/>
        <w:jc w:val="center"/>
        <w:rPr>
          <w:rFonts w:eastAsia="Calibri"/>
          <w:rtl/>
          <w:lang w:val="en-CA"/>
        </w:rPr>
      </w:pPr>
      <w:r>
        <w:rPr>
          <w:rFonts w:eastAsia="Calibri" w:hint="cs"/>
          <w:rtl/>
          <w:lang w:val="en-CA"/>
        </w:rPr>
        <w:t>(תענית דף ל:, ב"ב דף ס:</w:t>
      </w:r>
      <w:r w:rsidR="00200714">
        <w:rPr>
          <w:rFonts w:eastAsia="Calibri" w:hint="cs"/>
          <w:rtl/>
          <w:lang w:val="en-CA"/>
        </w:rPr>
        <w:t>, מחבר סי' תקנ"ד סעי' כ"ה</w:t>
      </w:r>
      <w:r>
        <w:rPr>
          <w:rFonts w:eastAsia="Calibri" w:hint="cs"/>
          <w:rtl/>
          <w:lang w:val="en-CA"/>
        </w:rPr>
        <w:t>)</w:t>
      </w:r>
      <w:bookmarkEnd w:id="671"/>
      <w:bookmarkEnd w:id="712"/>
      <w:bookmarkEnd w:id="714"/>
    </w:p>
    <w:sectPr w:rsidR="00EF0458" w:rsidRPr="00155E9D" w:rsidSect="00C9094D">
      <w:headerReference w:type="default" r:id="rId101"/>
      <w:footnotePr>
        <w:numRestart w:val="eachSect"/>
      </w:footnotePr>
      <w:type w:val="continuous"/>
      <w:pgSz w:w="11907" w:h="16839" w:code="9"/>
      <w:pgMar w:top="360" w:right="657" w:bottom="540" w:left="720" w:header="360" w:footer="9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07DEE" w14:textId="77777777" w:rsidR="0075303A" w:rsidRDefault="0075303A" w:rsidP="00390C7B">
      <w:r>
        <w:separator/>
      </w:r>
    </w:p>
  </w:endnote>
  <w:endnote w:type="continuationSeparator" w:id="0">
    <w:p w14:paraId="5C2F7D1C" w14:textId="77777777" w:rsidR="0075303A" w:rsidRDefault="0075303A" w:rsidP="00390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ttman Mantova-Decor">
    <w:panose1 w:val="02010401010101010101"/>
    <w:charset w:val="B1"/>
    <w:family w:val="auto"/>
    <w:pitch w:val="variable"/>
    <w:sig w:usb0="00000801" w:usb1="40000000" w:usb2="00000000" w:usb3="00000000" w:csb0="00000020" w:csb1="00000000"/>
  </w:font>
  <w:font w:name="Guttman Mantova">
    <w:panose1 w:val="02010401010101010101"/>
    <w:charset w:val="B1"/>
    <w:family w:val="auto"/>
    <w:pitch w:val="variable"/>
    <w:sig w:usb0="00000801" w:usb1="40000000" w:usb2="00000000" w:usb3="00000000" w:csb0="00000020" w:csb1="00000000"/>
  </w:font>
  <w:font w:name="MS Gothic">
    <w:altName w:val="ＭＳ ゴシック"/>
    <w:panose1 w:val="020B0609070205080204"/>
    <w:charset w:val="80"/>
    <w:family w:val="modern"/>
    <w:pitch w:val="fixed"/>
    <w:sig w:usb0="E00002FF" w:usb1="6AC7FDFB" w:usb2="08000012" w:usb3="00000000" w:csb0="0002009F" w:csb1="00000000"/>
  </w:font>
  <w:font w:name="FrankRuehl">
    <w:panose1 w:val="020E05030601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HadasaNewLight">
    <w:altName w:val="Arial"/>
    <w:charset w:val="B1"/>
    <w:family w:val="auto"/>
    <w:pitch w:val="variable"/>
    <w:sig w:usb0="00000801" w:usb1="0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1664" w14:textId="77777777" w:rsidR="0075303A" w:rsidRDefault="0075303A" w:rsidP="00390C7B">
      <w:r>
        <w:separator/>
      </w:r>
    </w:p>
  </w:footnote>
  <w:footnote w:type="continuationSeparator" w:id="0">
    <w:p w14:paraId="04481ACF" w14:textId="77777777" w:rsidR="0075303A" w:rsidRDefault="0075303A" w:rsidP="00390C7B">
      <w:r>
        <w:continuationSeparator/>
      </w:r>
    </w:p>
  </w:footnote>
  <w:footnote w:id="1">
    <w:p w14:paraId="44D05A60" w14:textId="77777777" w:rsidR="004956DF" w:rsidRDefault="004956DF" w:rsidP="008059FF">
      <w:pPr>
        <w:pStyle w:val="FootnoteText"/>
        <w:rPr>
          <w:rtl/>
        </w:rPr>
      </w:pPr>
      <w:r>
        <w:rPr>
          <w:rStyle w:val="FootnoteReference"/>
        </w:rPr>
        <w:footnoteRef/>
      </w:r>
      <w:r>
        <w:rPr>
          <w:rtl/>
        </w:rPr>
        <w:t xml:space="preserve"> </w:t>
      </w:r>
      <w:r>
        <w:rPr>
          <w:rFonts w:hint="cs"/>
          <w:rtl/>
        </w:rPr>
        <w:t xml:space="preserve">אמנם ס' </w:t>
      </w:r>
      <w:r w:rsidRPr="00B22C03">
        <w:rPr>
          <w:rFonts w:hint="cs"/>
          <w:u w:val="single"/>
          <w:rtl/>
        </w:rPr>
        <w:t>נחמת ישראל</w:t>
      </w:r>
      <w:r>
        <w:rPr>
          <w:rFonts w:hint="cs"/>
          <w:rtl/>
        </w:rPr>
        <w:t xml:space="preserve"> (פרק ו' סעי' ז' הע' קכ"ג) מביא בשם </w:t>
      </w:r>
      <w:r w:rsidRPr="00EF0458">
        <w:rPr>
          <w:rFonts w:eastAsia="SimSun" w:hint="cs"/>
          <w:u w:val="single"/>
          <w:rtl/>
          <w:lang w:eastAsia="zh-CN"/>
        </w:rPr>
        <w:t>הגרח"ק</w:t>
      </w:r>
      <w:r w:rsidRPr="00EF0458">
        <w:rPr>
          <w:rFonts w:eastAsia="SimSun" w:hint="cs"/>
          <w:rtl/>
          <w:lang w:eastAsia="zh-CN"/>
        </w:rPr>
        <w:t xml:space="preserve"> שליט"א (</w:t>
      </w:r>
      <w:r>
        <w:rPr>
          <w:rFonts w:eastAsia="SimSun" w:hint="cs"/>
          <w:rtl/>
          <w:lang w:eastAsia="zh-CN"/>
        </w:rPr>
        <w:t>מ</w:t>
      </w:r>
      <w:r w:rsidRPr="00EF0458">
        <w:rPr>
          <w:rFonts w:eastAsia="SimSun" w:hint="cs"/>
          <w:rtl/>
          <w:lang w:eastAsia="zh-CN"/>
        </w:rPr>
        <w:t>קונ</w:t>
      </w:r>
      <w:r>
        <w:rPr>
          <w:rFonts w:eastAsia="SimSun" w:hint="cs"/>
          <w:rtl/>
          <w:lang w:eastAsia="zh-CN"/>
        </w:rPr>
        <w:t>'</w:t>
      </w:r>
      <w:r w:rsidRPr="00EF0458">
        <w:rPr>
          <w:rFonts w:eastAsia="SimSun" w:hint="cs"/>
          <w:rtl/>
          <w:lang w:eastAsia="zh-CN"/>
        </w:rPr>
        <w:t xml:space="preserve"> תורת המועדים עמ' ז'</w:t>
      </w:r>
      <w:r>
        <w:rPr>
          <w:rFonts w:eastAsia="SimSun" w:hint="cs"/>
          <w:rtl/>
          <w:lang w:eastAsia="zh-CN"/>
        </w:rPr>
        <w:t xml:space="preserve">. </w:t>
      </w:r>
      <w:r w:rsidRPr="00B22C03">
        <w:rPr>
          <w:rFonts w:eastAsia="SimSun" w:hint="cs"/>
          <w:b/>
          <w:bCs/>
          <w:rtl/>
          <w:lang w:eastAsia="zh-CN"/>
        </w:rPr>
        <w:t>ל"מ</w:t>
      </w:r>
      <w:r w:rsidRPr="00EF0458">
        <w:rPr>
          <w:rFonts w:eastAsia="SimSun" w:hint="cs"/>
          <w:rtl/>
          <w:lang w:eastAsia="zh-CN"/>
        </w:rPr>
        <w:t>)</w:t>
      </w:r>
      <w:r>
        <w:rPr>
          <w:rFonts w:eastAsia="SimSun" w:hint="cs"/>
          <w:rtl/>
          <w:lang w:eastAsia="zh-CN"/>
        </w:rPr>
        <w:t xml:space="preserve"> שמי שנעשה בר מצוה בימים אלו אין רשאי להסתפר לכבוד שמחת הבר מצוה. ואולי יש לחלק בין קודם ראש חודש אב שיש להקל, משא"כ אחר ר"ח אב. וכמ"ש בס' אור לארבעה עשר), לשונו לעיל</w:t>
      </w:r>
      <w:r w:rsidRPr="00EF0458">
        <w:rPr>
          <w:rFonts w:eastAsia="SimSun" w:hint="cs"/>
          <w:rtl/>
          <w:lang w:eastAsia="zh-CN"/>
        </w:rPr>
        <w:t>.</w:t>
      </w:r>
      <w:r>
        <w:rPr>
          <w:rFonts w:eastAsia="SimSun" w:hint="cs"/>
          <w:rtl/>
          <w:lang w:eastAsia="zh-CN"/>
        </w:rPr>
        <w:t xml:space="preserve"> שו"מ הקונ' (עמ' ד' אות י"ט, הגם ל"מ זה בתורת המועדים על שונה הלכות) וכתב, "לחתן בר מצוה אין להקל להסתפר". ולא מחלק בין קודם ר"ח לאחר ר"ח. וצריך עיון.</w:t>
      </w:r>
    </w:p>
  </w:footnote>
  <w:footnote w:id="2">
    <w:p w14:paraId="0827FD8E" w14:textId="77777777" w:rsidR="004956DF" w:rsidRDefault="004956DF" w:rsidP="00901276">
      <w:pPr>
        <w:pStyle w:val="FootnoteText"/>
        <w:bidi w:val="0"/>
      </w:pPr>
      <w:r>
        <w:rPr>
          <w:rStyle w:val="FootnoteReference"/>
        </w:rPr>
        <w:footnoteRef/>
      </w:r>
      <w:r>
        <w:rPr>
          <w:rtl/>
        </w:rPr>
        <w:t xml:space="preserve"> </w:t>
      </w:r>
      <w:r>
        <w:t>The story was printed in 1995.</w:t>
      </w:r>
    </w:p>
  </w:footnote>
  <w:footnote w:id="3">
    <w:p w14:paraId="0136DA8D" w14:textId="77777777" w:rsidR="004956DF" w:rsidRDefault="004956DF" w:rsidP="00EF0458">
      <w:pPr>
        <w:pStyle w:val="FootnoteText"/>
        <w:bidi w:val="0"/>
      </w:pPr>
      <w:r>
        <w:rPr>
          <w:rStyle w:val="FootnoteReference"/>
        </w:rPr>
        <w:footnoteRef/>
      </w:r>
      <w:r>
        <w:t>The name has been changed.</w:t>
      </w:r>
    </w:p>
  </w:footnote>
  <w:footnote w:id="4">
    <w:p w14:paraId="306AFBE9" w14:textId="77777777" w:rsidR="004956DF" w:rsidRDefault="004956DF" w:rsidP="00EF0458">
      <w:pPr>
        <w:pStyle w:val="FootnoteText"/>
        <w:bidi w:val="0"/>
        <w:rPr>
          <w:rtl/>
        </w:rPr>
      </w:pPr>
      <w:r>
        <w:rPr>
          <w:rStyle w:val="FootnoteReference"/>
        </w:rPr>
        <w:footnoteRef/>
      </w:r>
      <w:r>
        <w:t>The name has been changed.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1078" w14:textId="77777777" w:rsidR="004956DF" w:rsidRDefault="004956DF" w:rsidP="00EA3928">
    <w:pPr>
      <w:pStyle w:val="Header"/>
      <w:framePr w:wrap="around" w:vAnchor="text" w:hAnchor="margin" w:y="1"/>
      <w:rPr>
        <w:rStyle w:val="PageNumber"/>
        <w:rtl/>
      </w:rPr>
    </w:pPr>
  </w:p>
  <w:p w14:paraId="6143A49B" w14:textId="77777777" w:rsidR="004956DF" w:rsidRDefault="004956DF" w:rsidP="002C5EC1">
    <w:pPr>
      <w:pStyle w:val="Header"/>
      <w:tabs>
        <w:tab w:val="clear" w:pos="4320"/>
        <w:tab w:val="center" w:pos="5310"/>
      </w:tabs>
    </w:pPr>
    <w:r>
      <w:rPr>
        <w:rFonts w:hint="cs"/>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D73C" w14:textId="77777777" w:rsidR="004956DF" w:rsidRDefault="004956DF" w:rsidP="00EA3928">
    <w:pPr>
      <w:pStyle w:val="Header"/>
      <w:framePr w:wrap="around" w:vAnchor="text" w:hAnchor="margin" w:y="1"/>
      <w:rPr>
        <w:rStyle w:val="PageNumber"/>
        <w:rtl/>
      </w:rPr>
    </w:pPr>
  </w:p>
  <w:p w14:paraId="7FF3BCAF" w14:textId="77777777" w:rsidR="004956DF" w:rsidRDefault="004956DF" w:rsidP="002C5EC1">
    <w:pPr>
      <w:pStyle w:val="Header"/>
      <w:tabs>
        <w:tab w:val="clear" w:pos="4320"/>
        <w:tab w:val="center" w:pos="5310"/>
      </w:tabs>
    </w:pPr>
    <w:r>
      <w:rPr>
        <w:rFonts w:hint="cs"/>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A01D"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w:t>
    </w:r>
    <w:r>
      <w:rPr>
        <w:rStyle w:val="PageNumber"/>
      </w:rPr>
      <w:fldChar w:fldCharType="end"/>
    </w:r>
  </w:p>
  <w:p w14:paraId="46F26AE0" w14:textId="77777777" w:rsidR="004956DF" w:rsidRDefault="004956DF" w:rsidP="00772632">
    <w:pPr>
      <w:pStyle w:val="Header"/>
      <w:tabs>
        <w:tab w:val="clear" w:pos="4320"/>
        <w:tab w:val="center" w:pos="5310"/>
      </w:tabs>
      <w:rPr>
        <w:rtl/>
      </w:rPr>
    </w:pPr>
    <w:r>
      <w:rPr>
        <w:rFonts w:hint="cs"/>
        <w:rtl/>
      </w:rPr>
      <w:t>בס"ד</w:t>
    </w:r>
    <w:r>
      <w:rPr>
        <w:rFonts w:hint="cs"/>
        <w:rtl/>
      </w:rPr>
      <w:tab/>
    </w:r>
    <w:r>
      <w:rPr>
        <w:rtl/>
      </w:rPr>
      <w:tab/>
    </w:r>
  </w:p>
  <w:p w14:paraId="5CFAF468" w14:textId="77777777" w:rsidR="004956DF" w:rsidRDefault="004956D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1D91"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w:t>
    </w:r>
    <w:r>
      <w:rPr>
        <w:rStyle w:val="PageNumber"/>
      </w:rPr>
      <w:fldChar w:fldCharType="end"/>
    </w:r>
  </w:p>
  <w:p w14:paraId="0559E925" w14:textId="77777777" w:rsidR="004956DF" w:rsidRDefault="004956DF" w:rsidP="00772632">
    <w:pPr>
      <w:pStyle w:val="Header"/>
      <w:tabs>
        <w:tab w:val="clear" w:pos="4320"/>
        <w:tab w:val="center" w:pos="5310"/>
      </w:tabs>
      <w:rPr>
        <w:rtl/>
      </w:rPr>
    </w:pPr>
    <w:r>
      <w:rPr>
        <w:rFonts w:hint="cs"/>
        <w:rtl/>
      </w:rPr>
      <w:t>בס"ד</w:t>
    </w:r>
    <w:r>
      <w:rPr>
        <w:rFonts w:hint="cs"/>
        <w:rtl/>
      </w:rPr>
      <w:tab/>
      <w:t>ד' צומות - סימן תקמ"ט</w:t>
    </w:r>
    <w:r>
      <w:rPr>
        <w:rtl/>
      </w:rPr>
      <w:tab/>
    </w:r>
  </w:p>
  <w:p w14:paraId="6551DD06" w14:textId="77777777" w:rsidR="004956DF" w:rsidRDefault="004956D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FFA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w:t>
    </w:r>
    <w:r>
      <w:rPr>
        <w:rStyle w:val="PageNumber"/>
      </w:rPr>
      <w:fldChar w:fldCharType="end"/>
    </w:r>
  </w:p>
  <w:p w14:paraId="126F7219" w14:textId="77777777" w:rsidR="004956DF" w:rsidRDefault="004956DF" w:rsidP="00772632">
    <w:pPr>
      <w:pStyle w:val="Header"/>
      <w:tabs>
        <w:tab w:val="clear" w:pos="4320"/>
        <w:tab w:val="center" w:pos="5310"/>
      </w:tabs>
      <w:rPr>
        <w:rtl/>
      </w:rPr>
    </w:pPr>
    <w:r>
      <w:rPr>
        <w:rFonts w:hint="cs"/>
        <w:rtl/>
      </w:rPr>
      <w:t>בס"ד</w:t>
    </w:r>
    <w:r>
      <w:rPr>
        <w:rFonts w:hint="cs"/>
        <w:rtl/>
      </w:rPr>
      <w:tab/>
    </w:r>
    <w:r>
      <w:rPr>
        <w:rtl/>
      </w:rPr>
      <w:tab/>
    </w:r>
  </w:p>
  <w:p w14:paraId="5878DBCF" w14:textId="77777777" w:rsidR="004956DF" w:rsidRDefault="004956D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293F"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w:t>
    </w:r>
    <w:r>
      <w:rPr>
        <w:rStyle w:val="PageNumber"/>
      </w:rPr>
      <w:fldChar w:fldCharType="end"/>
    </w:r>
  </w:p>
  <w:p w14:paraId="59BB205D" w14:textId="77777777" w:rsidR="004956DF" w:rsidRDefault="004956DF" w:rsidP="00F50772">
    <w:pPr>
      <w:pStyle w:val="Header"/>
      <w:tabs>
        <w:tab w:val="clear" w:pos="4320"/>
        <w:tab w:val="center" w:pos="5310"/>
      </w:tabs>
      <w:rPr>
        <w:rtl/>
      </w:rPr>
    </w:pPr>
    <w:r>
      <w:rPr>
        <w:rFonts w:hint="cs"/>
        <w:rtl/>
      </w:rPr>
      <w:t>בס"ד</w:t>
    </w:r>
    <w:r>
      <w:rPr>
        <w:rFonts w:hint="cs"/>
        <w:rtl/>
      </w:rPr>
      <w:tab/>
      <w:t>ג' צומות - סימן תק"נ סעיף א'</w:t>
    </w:r>
  </w:p>
  <w:p w14:paraId="7AD57EC0" w14:textId="77777777" w:rsidR="004956DF" w:rsidRDefault="004956D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40AB"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w:t>
    </w:r>
    <w:r>
      <w:rPr>
        <w:rStyle w:val="PageNumber"/>
      </w:rPr>
      <w:fldChar w:fldCharType="end"/>
    </w:r>
  </w:p>
  <w:p w14:paraId="27CDA4FB" w14:textId="77777777" w:rsidR="004956DF" w:rsidRDefault="004956DF" w:rsidP="00F50772">
    <w:pPr>
      <w:pStyle w:val="Header"/>
      <w:tabs>
        <w:tab w:val="clear" w:pos="4320"/>
        <w:tab w:val="center" w:pos="5310"/>
      </w:tabs>
      <w:rPr>
        <w:rtl/>
      </w:rPr>
    </w:pPr>
    <w:r>
      <w:rPr>
        <w:rFonts w:hint="cs"/>
        <w:rtl/>
      </w:rPr>
      <w:t>בס"ד</w:t>
    </w:r>
    <w:r>
      <w:rPr>
        <w:rFonts w:hint="cs"/>
        <w:rtl/>
      </w:rPr>
      <w:tab/>
      <w:t>ג' צומות - סימן תק"נ סעיף ב'</w:t>
    </w:r>
  </w:p>
  <w:p w14:paraId="173F0841" w14:textId="77777777" w:rsidR="004956DF" w:rsidRDefault="004956D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54A2" w14:textId="5E1A1034"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w:t>
    </w:r>
    <w:r>
      <w:rPr>
        <w:rStyle w:val="PageNumber"/>
      </w:rPr>
      <w:fldChar w:fldCharType="end"/>
    </w:r>
  </w:p>
  <w:p w14:paraId="6EEF8B36" w14:textId="738F6FBD" w:rsidR="004956DF" w:rsidRDefault="004956DF" w:rsidP="00F50772">
    <w:pPr>
      <w:pStyle w:val="Header"/>
      <w:tabs>
        <w:tab w:val="clear" w:pos="4320"/>
        <w:tab w:val="center" w:pos="5310"/>
      </w:tabs>
      <w:rPr>
        <w:rtl/>
      </w:rPr>
    </w:pPr>
    <w:r>
      <w:rPr>
        <w:rFonts w:hint="cs"/>
        <w:rtl/>
      </w:rPr>
      <w:t>בס"ד</w:t>
    </w:r>
    <w:r>
      <w:rPr>
        <w:rFonts w:hint="cs"/>
        <w:rtl/>
      </w:rPr>
      <w:tab/>
    </w:r>
  </w:p>
  <w:p w14:paraId="76BC97F1" w14:textId="77777777" w:rsidR="004956DF" w:rsidRDefault="004956D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8908" w14:textId="77777777" w:rsidR="00C976D4" w:rsidRDefault="00C976D4"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w:t>
    </w:r>
    <w:r>
      <w:rPr>
        <w:rStyle w:val="PageNumber"/>
      </w:rPr>
      <w:fldChar w:fldCharType="end"/>
    </w:r>
  </w:p>
  <w:p w14:paraId="04B0C8E8" w14:textId="77777777" w:rsidR="00C976D4" w:rsidRDefault="00C976D4" w:rsidP="00F50772">
    <w:pPr>
      <w:pStyle w:val="Header"/>
      <w:tabs>
        <w:tab w:val="clear" w:pos="4320"/>
        <w:tab w:val="center" w:pos="5310"/>
      </w:tabs>
      <w:rPr>
        <w:rtl/>
      </w:rPr>
    </w:pPr>
    <w:r>
      <w:rPr>
        <w:rFonts w:hint="cs"/>
        <w:rtl/>
      </w:rPr>
      <w:t>בס"ד</w:t>
    </w:r>
    <w:r>
      <w:rPr>
        <w:rFonts w:hint="cs"/>
        <w:rtl/>
      </w:rPr>
      <w:tab/>
    </w:r>
    <w:r w:rsidRPr="00603B3D">
      <w:rPr>
        <w:rtl/>
      </w:rPr>
      <w:t>עשרה בטבת שחל בערב שבת</w:t>
    </w:r>
    <w:r>
      <w:rPr>
        <w:rFonts w:hint="cs"/>
        <w:rtl/>
      </w:rPr>
      <w:t xml:space="preserve"> - סימן תק"נ סעיף ג'</w:t>
    </w:r>
  </w:p>
  <w:p w14:paraId="0D182D53" w14:textId="77777777" w:rsidR="00C976D4" w:rsidRDefault="00C976D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F5EE"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w:t>
    </w:r>
    <w:r>
      <w:rPr>
        <w:rStyle w:val="PageNumber"/>
      </w:rPr>
      <w:fldChar w:fldCharType="end"/>
    </w:r>
  </w:p>
  <w:p w14:paraId="32CEA465"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3C8596FA" w14:textId="77777777" w:rsidR="004956DF" w:rsidRDefault="004956D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024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26</w:t>
    </w:r>
    <w:r>
      <w:rPr>
        <w:rStyle w:val="PageNumber"/>
      </w:rPr>
      <w:fldChar w:fldCharType="end"/>
    </w:r>
  </w:p>
  <w:p w14:paraId="796E3FC4" w14:textId="46E67ED4" w:rsidR="004956DF" w:rsidRDefault="004956DF" w:rsidP="00751DF8">
    <w:pPr>
      <w:pStyle w:val="Header"/>
      <w:tabs>
        <w:tab w:val="clear" w:pos="4320"/>
        <w:tab w:val="center" w:pos="5310"/>
      </w:tabs>
      <w:rPr>
        <w:rtl/>
      </w:rPr>
    </w:pPr>
    <w:r>
      <w:rPr>
        <w:rFonts w:hint="cs"/>
        <w:rtl/>
      </w:rPr>
      <w:t>בס"ד</w:t>
    </w:r>
    <w:r>
      <w:rPr>
        <w:rFonts w:hint="cs"/>
        <w:rtl/>
      </w:rPr>
      <w:tab/>
    </w:r>
    <w:r w:rsidR="00D94450">
      <w:rPr>
        <w:rFonts w:hint="cs"/>
        <w:rtl/>
      </w:rPr>
      <w:t>בין המצרים</w:t>
    </w:r>
    <w:r>
      <w:rPr>
        <w:rFonts w:hint="cs"/>
        <w:rtl/>
      </w:rPr>
      <w:t xml:space="preserve"> - סימן תקנ"א</w:t>
    </w:r>
  </w:p>
  <w:p w14:paraId="15913F69" w14:textId="77777777" w:rsidR="004956DF" w:rsidRDefault="004956D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CCC6"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28</w:t>
    </w:r>
    <w:r>
      <w:rPr>
        <w:rStyle w:val="PageNumber"/>
      </w:rPr>
      <w:fldChar w:fldCharType="end"/>
    </w:r>
  </w:p>
  <w:p w14:paraId="43F6A96A" w14:textId="54A16C92" w:rsidR="004956DF" w:rsidRDefault="004956DF" w:rsidP="00751DF8">
    <w:pPr>
      <w:pStyle w:val="Header"/>
      <w:tabs>
        <w:tab w:val="clear" w:pos="4320"/>
        <w:tab w:val="center" w:pos="5310"/>
      </w:tabs>
      <w:rPr>
        <w:rtl/>
      </w:rPr>
    </w:pPr>
    <w:r>
      <w:rPr>
        <w:rFonts w:hint="cs"/>
        <w:rtl/>
      </w:rPr>
      <w:t>בס"ד</w:t>
    </w:r>
    <w:r>
      <w:rPr>
        <w:rFonts w:hint="cs"/>
        <w:rtl/>
      </w:rPr>
      <w:tab/>
    </w:r>
  </w:p>
  <w:p w14:paraId="68CE156E" w14:textId="77777777" w:rsidR="004956DF" w:rsidRDefault="004956D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C160" w14:textId="77777777" w:rsidR="00D94450" w:rsidRDefault="00D94450"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28</w:t>
    </w:r>
    <w:r>
      <w:rPr>
        <w:rStyle w:val="PageNumber"/>
      </w:rPr>
      <w:fldChar w:fldCharType="end"/>
    </w:r>
  </w:p>
  <w:p w14:paraId="6CB14123" w14:textId="77777777" w:rsidR="00D94450" w:rsidRDefault="00D94450" w:rsidP="00751DF8">
    <w:pPr>
      <w:pStyle w:val="Header"/>
      <w:tabs>
        <w:tab w:val="clear" w:pos="4320"/>
        <w:tab w:val="center" w:pos="5310"/>
      </w:tabs>
      <w:rPr>
        <w:rtl/>
      </w:rPr>
    </w:pPr>
    <w:r>
      <w:rPr>
        <w:rFonts w:hint="cs"/>
        <w:rtl/>
      </w:rPr>
      <w:t>בס"ד</w:t>
    </w:r>
    <w:r>
      <w:rPr>
        <w:rFonts w:hint="cs"/>
        <w:rtl/>
      </w:rPr>
      <w:tab/>
      <w:t>ג' שבועות - ליל י"ז בתמוז</w:t>
    </w:r>
  </w:p>
  <w:p w14:paraId="671CBD92" w14:textId="77777777" w:rsidR="00D94450" w:rsidRDefault="00D9445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AC22"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30</w:t>
    </w:r>
    <w:r>
      <w:rPr>
        <w:rStyle w:val="PageNumber"/>
      </w:rPr>
      <w:fldChar w:fldCharType="end"/>
    </w:r>
  </w:p>
  <w:p w14:paraId="08369A1A"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נישואין - סימן תקנ"א רמ"א סעיף ב'</w:t>
    </w:r>
  </w:p>
  <w:p w14:paraId="31C293C4" w14:textId="77777777" w:rsidR="004956DF" w:rsidRDefault="004956D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CAB45"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33</w:t>
    </w:r>
    <w:r>
      <w:rPr>
        <w:rStyle w:val="PageNumber"/>
      </w:rPr>
      <w:fldChar w:fldCharType="end"/>
    </w:r>
  </w:p>
  <w:p w14:paraId="61334A22"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ג' שבועות: </w:t>
    </w:r>
    <w:r w:rsidRPr="00D70168">
      <w:rPr>
        <w:rtl/>
      </w:rPr>
      <w:t>ריקודין ומחולות</w:t>
    </w:r>
    <w:r>
      <w:rPr>
        <w:rFonts w:hint="cs"/>
        <w:rtl/>
      </w:rPr>
      <w:t xml:space="preserve"> - סימן תקנ"א רמ"א סעיף ב'</w:t>
    </w:r>
  </w:p>
  <w:p w14:paraId="07AFF2EA" w14:textId="77777777" w:rsidR="004956DF" w:rsidRDefault="004956D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EB86"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44</w:t>
    </w:r>
    <w:r>
      <w:rPr>
        <w:rStyle w:val="PageNumber"/>
      </w:rPr>
      <w:fldChar w:fldCharType="end"/>
    </w:r>
  </w:p>
  <w:p w14:paraId="52FE1BB1"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ג' שבועות: </w:t>
    </w:r>
    <w:r w:rsidRPr="00D70168">
      <w:rPr>
        <w:rtl/>
      </w:rPr>
      <w:t>כלי זמר</w:t>
    </w:r>
    <w:r>
      <w:rPr>
        <w:rFonts w:hint="cs"/>
        <w:rtl/>
      </w:rPr>
      <w:t xml:space="preserve"> - סימן תקנ"א רמ"א סעיף ב'</w:t>
    </w:r>
  </w:p>
  <w:p w14:paraId="79792EFD" w14:textId="77777777" w:rsidR="004956DF" w:rsidRDefault="004956D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505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51</w:t>
    </w:r>
    <w:r>
      <w:rPr>
        <w:rStyle w:val="PageNumber"/>
      </w:rPr>
      <w:fldChar w:fldCharType="end"/>
    </w:r>
  </w:p>
  <w:p w14:paraId="6672A6E5"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תספורת - סימן תקנ"א רמ"א סעיף ד'</w:t>
    </w:r>
  </w:p>
  <w:p w14:paraId="57799859" w14:textId="77777777" w:rsidR="004956DF" w:rsidRDefault="004956D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6274"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51</w:t>
    </w:r>
    <w:r>
      <w:rPr>
        <w:rStyle w:val="PageNumber"/>
      </w:rPr>
      <w:fldChar w:fldCharType="end"/>
    </w:r>
  </w:p>
  <w:p w14:paraId="764DCD96"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תענית, בשר ויין - סימן תקנ"א סעיף ט'</w:t>
    </w:r>
  </w:p>
  <w:p w14:paraId="21D4DE58" w14:textId="77777777" w:rsidR="004956DF" w:rsidRDefault="004956D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2A89"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55</w:t>
    </w:r>
    <w:r>
      <w:rPr>
        <w:rStyle w:val="PageNumber"/>
      </w:rPr>
      <w:fldChar w:fldCharType="end"/>
    </w:r>
  </w:p>
  <w:p w14:paraId="42069838"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שהחיינו - סימן תקנ"א סעיף י"ז</w:t>
    </w:r>
  </w:p>
  <w:p w14:paraId="120A7D01" w14:textId="77777777" w:rsidR="004956DF" w:rsidRDefault="004956D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AED5"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57</w:t>
    </w:r>
    <w:r>
      <w:rPr>
        <w:rStyle w:val="PageNumber"/>
      </w:rPr>
      <w:fldChar w:fldCharType="end"/>
    </w:r>
  </w:p>
  <w:p w14:paraId="2593C4F9"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סכנה - סימן תקנ"א סעיף י"ח</w:t>
    </w:r>
  </w:p>
  <w:p w14:paraId="30F842A6" w14:textId="77777777" w:rsidR="004956DF" w:rsidRDefault="004956D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10E5"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58</w:t>
    </w:r>
    <w:r>
      <w:rPr>
        <w:rStyle w:val="PageNumber"/>
      </w:rPr>
      <w:fldChar w:fldCharType="end"/>
    </w:r>
  </w:p>
  <w:p w14:paraId="5C56D843"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סכנה - סימן תקנ"א סעיף י"ח</w:t>
    </w:r>
  </w:p>
  <w:p w14:paraId="0AB36F97" w14:textId="77777777" w:rsidR="004956DF" w:rsidRDefault="004956D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04A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59</w:t>
    </w:r>
    <w:r>
      <w:rPr>
        <w:rStyle w:val="PageNumber"/>
      </w:rPr>
      <w:fldChar w:fldCharType="end"/>
    </w:r>
  </w:p>
  <w:p w14:paraId="23D11D04" w14:textId="77777777" w:rsidR="004956DF" w:rsidRDefault="004956DF" w:rsidP="009F6B88">
    <w:pPr>
      <w:pStyle w:val="Header"/>
      <w:tabs>
        <w:tab w:val="clear" w:pos="4320"/>
        <w:tab w:val="center" w:pos="5310"/>
      </w:tabs>
      <w:rPr>
        <w:rtl/>
      </w:rPr>
    </w:pPr>
    <w:r>
      <w:rPr>
        <w:rFonts w:hint="cs"/>
        <w:rtl/>
      </w:rPr>
      <w:t>בס"ד</w:t>
    </w:r>
    <w:r>
      <w:rPr>
        <w:rFonts w:hint="cs"/>
        <w:rtl/>
      </w:rPr>
      <w:tab/>
      <w:t>ג' שבועות: אבילות - סימן תקנ"א סעיף י"ח</w:t>
    </w:r>
  </w:p>
  <w:p w14:paraId="2852F6D3" w14:textId="77777777" w:rsidR="004956DF" w:rsidRDefault="004956D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D0BF"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60</w:t>
    </w:r>
    <w:r>
      <w:rPr>
        <w:rStyle w:val="PageNumber"/>
      </w:rPr>
      <w:fldChar w:fldCharType="end"/>
    </w:r>
  </w:p>
  <w:p w14:paraId="79F4E243" w14:textId="77777777" w:rsidR="004956DF" w:rsidRDefault="004956DF" w:rsidP="00AD3D8F">
    <w:pPr>
      <w:pStyle w:val="Header"/>
      <w:tabs>
        <w:tab w:val="clear" w:pos="4320"/>
        <w:tab w:val="center" w:pos="5310"/>
      </w:tabs>
      <w:rPr>
        <w:rtl/>
      </w:rPr>
    </w:pPr>
    <w:r>
      <w:rPr>
        <w:rFonts w:hint="cs"/>
        <w:rtl/>
      </w:rPr>
      <w:t>בס"ד</w:t>
    </w:r>
    <w:r>
      <w:rPr>
        <w:rFonts w:hint="cs"/>
        <w:rtl/>
      </w:rPr>
      <w:tab/>
    </w:r>
  </w:p>
  <w:p w14:paraId="42990AFE" w14:textId="77777777" w:rsidR="004956DF" w:rsidRDefault="004956D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9009"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62</w:t>
    </w:r>
    <w:r>
      <w:rPr>
        <w:rStyle w:val="PageNumber"/>
      </w:rPr>
      <w:fldChar w:fldCharType="end"/>
    </w:r>
  </w:p>
  <w:p w14:paraId="622E88F4" w14:textId="77777777" w:rsidR="004956DF" w:rsidRDefault="004956DF" w:rsidP="009F6B88">
    <w:pPr>
      <w:pStyle w:val="Header"/>
      <w:tabs>
        <w:tab w:val="clear" w:pos="4320"/>
        <w:tab w:val="center" w:pos="5310"/>
      </w:tabs>
      <w:rPr>
        <w:rtl/>
      </w:rPr>
    </w:pPr>
    <w:r>
      <w:rPr>
        <w:rFonts w:hint="cs"/>
        <w:rtl/>
      </w:rPr>
      <w:t>בס"ד</w:t>
    </w:r>
    <w:r>
      <w:rPr>
        <w:rFonts w:hint="cs"/>
        <w:rtl/>
      </w:rPr>
      <w:tab/>
      <w:t>תשעת הימים: ריע מזלו - סימן תקנ"א סעיף א'</w:t>
    </w:r>
  </w:p>
  <w:p w14:paraId="2E48D0C2" w14:textId="77777777" w:rsidR="004956DF" w:rsidRDefault="004956D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1AF6"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71</w:t>
    </w:r>
    <w:r>
      <w:rPr>
        <w:rStyle w:val="PageNumber"/>
      </w:rPr>
      <w:fldChar w:fldCharType="end"/>
    </w:r>
  </w:p>
  <w:p w14:paraId="158F3B57"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sidRPr="009804B4">
      <w:rPr>
        <w:rtl/>
      </w:rPr>
      <w:t>משנכנס באב מעטים בשמחה</w:t>
    </w:r>
    <w:r>
      <w:rPr>
        <w:rFonts w:hint="cs"/>
        <w:rtl/>
      </w:rPr>
      <w:t xml:space="preserve"> - סימן תקנ"א סעיף ב'</w:t>
    </w:r>
  </w:p>
  <w:p w14:paraId="32E448B4" w14:textId="77777777" w:rsidR="004956DF" w:rsidRDefault="004956DF"/>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AC99"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72</w:t>
    </w:r>
    <w:r>
      <w:rPr>
        <w:rStyle w:val="PageNumber"/>
      </w:rPr>
      <w:fldChar w:fldCharType="end"/>
    </w:r>
  </w:p>
  <w:p w14:paraId="54412D8B" w14:textId="77777777" w:rsidR="004956DF" w:rsidRDefault="004956DF" w:rsidP="009F6B88">
    <w:pPr>
      <w:pStyle w:val="Header"/>
      <w:tabs>
        <w:tab w:val="clear" w:pos="4320"/>
        <w:tab w:val="center" w:pos="5310"/>
      </w:tabs>
      <w:rPr>
        <w:rtl/>
      </w:rPr>
    </w:pPr>
    <w:r>
      <w:rPr>
        <w:rFonts w:hint="cs"/>
        <w:rtl/>
      </w:rPr>
      <w:t>בס"ד</w:t>
    </w:r>
    <w:r>
      <w:rPr>
        <w:rFonts w:hint="cs"/>
        <w:rtl/>
      </w:rPr>
      <w:tab/>
      <w:t>תשעת הימים: אבילות - סימן תקנ"א סעיף ג'</w:t>
    </w:r>
  </w:p>
  <w:p w14:paraId="637CFDAB" w14:textId="77777777" w:rsidR="004956DF" w:rsidRDefault="004956DF"/>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718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76</w:t>
    </w:r>
    <w:r>
      <w:rPr>
        <w:rStyle w:val="PageNumber"/>
      </w:rPr>
      <w:fldChar w:fldCharType="end"/>
    </w:r>
  </w:p>
  <w:p w14:paraId="5FC7261F"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sidRPr="009804B4">
      <w:rPr>
        <w:rtl/>
      </w:rPr>
      <w:t>ללבוש בגדי שבת</w:t>
    </w:r>
    <w:r>
      <w:rPr>
        <w:rFonts w:hint="cs"/>
        <w:rtl/>
      </w:rPr>
      <w:t xml:space="preserve"> - סימן תקנ"א רמ"א סעיף א'</w:t>
    </w:r>
  </w:p>
  <w:p w14:paraId="760E5F4E" w14:textId="77777777" w:rsidR="004956DF" w:rsidRDefault="004956D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CBCB"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86</w:t>
    </w:r>
    <w:r>
      <w:rPr>
        <w:rStyle w:val="PageNumber"/>
      </w:rPr>
      <w:fldChar w:fldCharType="end"/>
    </w:r>
  </w:p>
  <w:p w14:paraId="36920E40" w14:textId="77777777" w:rsidR="004956DF" w:rsidRDefault="004956DF" w:rsidP="009F6B88">
    <w:pPr>
      <w:pStyle w:val="Header"/>
      <w:tabs>
        <w:tab w:val="clear" w:pos="4320"/>
        <w:tab w:val="center" w:pos="5310"/>
      </w:tabs>
      <w:rPr>
        <w:rtl/>
      </w:rPr>
    </w:pPr>
    <w:r>
      <w:rPr>
        <w:rFonts w:hint="cs"/>
        <w:rtl/>
      </w:rPr>
      <w:t>בס"ד</w:t>
    </w:r>
    <w:r>
      <w:rPr>
        <w:rFonts w:hint="cs"/>
        <w:rtl/>
      </w:rPr>
      <w:tab/>
      <w:t>תשעת הימים: איסור כיבוס - סימן תקנ"א סעיף ג'</w:t>
    </w:r>
  </w:p>
  <w:p w14:paraId="1C398F7C" w14:textId="77777777" w:rsidR="004956DF" w:rsidRDefault="004956DF"/>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ECAF"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88</w:t>
    </w:r>
    <w:r>
      <w:rPr>
        <w:rStyle w:val="PageNumber"/>
      </w:rPr>
      <w:fldChar w:fldCharType="end"/>
    </w:r>
  </w:p>
  <w:p w14:paraId="322EEDC3"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איסור </w:t>
    </w:r>
    <w:r>
      <w:rPr>
        <w:rtl/>
      </w:rPr>
      <w:t>ל</w:t>
    </w:r>
    <w:r w:rsidRPr="009804B4">
      <w:rPr>
        <w:rtl/>
      </w:rPr>
      <w:t>ב</w:t>
    </w:r>
    <w:r>
      <w:rPr>
        <w:rFonts w:hint="cs"/>
        <w:rtl/>
      </w:rPr>
      <w:t>י</w:t>
    </w:r>
    <w:r w:rsidRPr="009804B4">
      <w:rPr>
        <w:rtl/>
      </w:rPr>
      <w:t>ש</w:t>
    </w:r>
    <w:r>
      <w:rPr>
        <w:rFonts w:hint="cs"/>
        <w:rtl/>
      </w:rPr>
      <w:t>ת</w:t>
    </w:r>
    <w:r w:rsidRPr="009804B4">
      <w:rPr>
        <w:rtl/>
      </w:rPr>
      <w:t xml:space="preserve"> בגדים נקיים</w:t>
    </w:r>
    <w:r>
      <w:rPr>
        <w:rFonts w:hint="cs"/>
        <w:rtl/>
      </w:rPr>
      <w:t xml:space="preserve"> - סימן תקנ"א סעיף ג'</w:t>
    </w:r>
  </w:p>
  <w:p w14:paraId="4D6412CD" w14:textId="77777777" w:rsidR="004956DF" w:rsidRDefault="004956DF"/>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FACB"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91</w:t>
    </w:r>
    <w:r>
      <w:rPr>
        <w:rStyle w:val="PageNumber"/>
      </w:rPr>
      <w:fldChar w:fldCharType="end"/>
    </w:r>
  </w:p>
  <w:p w14:paraId="7CB402AD"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sidRPr="009804B4">
      <w:rPr>
        <w:rtl/>
      </w:rPr>
      <w:t>בגדי זיעה</w:t>
    </w:r>
    <w:r>
      <w:rPr>
        <w:rFonts w:hint="cs"/>
        <w:rtl/>
      </w:rPr>
      <w:t xml:space="preserve"> - סימן תקנ"א סעיף ג'</w:t>
    </w:r>
  </w:p>
  <w:p w14:paraId="20D7AB40" w14:textId="77777777" w:rsidR="004956DF" w:rsidRDefault="004956DF"/>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58D4"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93</w:t>
    </w:r>
    <w:r>
      <w:rPr>
        <w:rStyle w:val="PageNumber"/>
      </w:rPr>
      <w:fldChar w:fldCharType="end"/>
    </w:r>
  </w:p>
  <w:p w14:paraId="67949C19"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sidRPr="009804B4">
      <w:rPr>
        <w:rtl/>
      </w:rPr>
      <w:t>להכין בגדי חול בשבת</w:t>
    </w:r>
    <w:r>
      <w:rPr>
        <w:rFonts w:hint="cs"/>
        <w:rtl/>
      </w:rPr>
      <w:t xml:space="preserve"> - סימן תקנ"א סעיף ג'</w:t>
    </w:r>
  </w:p>
  <w:p w14:paraId="4B35582D" w14:textId="77777777" w:rsidR="004956DF" w:rsidRDefault="004956DF"/>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3411"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95</w:t>
    </w:r>
    <w:r>
      <w:rPr>
        <w:rStyle w:val="PageNumber"/>
      </w:rPr>
      <w:fldChar w:fldCharType="end"/>
    </w:r>
  </w:p>
  <w:p w14:paraId="1A307853" w14:textId="77777777" w:rsidR="004956DF" w:rsidRDefault="004956DF" w:rsidP="009F6B88">
    <w:pPr>
      <w:pStyle w:val="Header"/>
      <w:tabs>
        <w:tab w:val="clear" w:pos="4320"/>
        <w:tab w:val="center" w:pos="5310"/>
      </w:tabs>
      <w:rPr>
        <w:rtl/>
      </w:rPr>
    </w:pPr>
    <w:r>
      <w:rPr>
        <w:rFonts w:hint="cs"/>
        <w:rtl/>
      </w:rPr>
      <w:t>בס"ד</w:t>
    </w:r>
    <w:r>
      <w:rPr>
        <w:rFonts w:hint="cs"/>
        <w:rtl/>
      </w:rPr>
      <w:tab/>
      <w:t>תשעת הימים: ללבוש בגדים חדשים - סימן תקנ"א סעיף ו'</w:t>
    </w:r>
  </w:p>
  <w:p w14:paraId="5084BD47" w14:textId="77777777" w:rsidR="004956DF" w:rsidRDefault="004956DF"/>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D4E1"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97</w:t>
    </w:r>
    <w:r>
      <w:rPr>
        <w:rStyle w:val="PageNumber"/>
      </w:rPr>
      <w:fldChar w:fldCharType="end"/>
    </w:r>
  </w:p>
  <w:p w14:paraId="159C9235"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sidRPr="009804B4">
      <w:rPr>
        <w:rFonts w:eastAsia="SimSun"/>
        <w:rtl/>
        <w:lang w:eastAsia="zh-CN"/>
      </w:rPr>
      <w:t>עשיית בגדים חדשים</w:t>
    </w:r>
    <w:r>
      <w:rPr>
        <w:rFonts w:hint="cs"/>
        <w:rtl/>
      </w:rPr>
      <w:t xml:space="preserve"> - סימן תקנ"א סעיף ז'</w:t>
    </w:r>
  </w:p>
  <w:p w14:paraId="32A1C642" w14:textId="77777777" w:rsidR="004956DF" w:rsidRDefault="004956D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AE5E"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102</w:t>
    </w:r>
    <w:r>
      <w:rPr>
        <w:rStyle w:val="PageNumber"/>
      </w:rPr>
      <w:fldChar w:fldCharType="end"/>
    </w:r>
  </w:p>
  <w:p w14:paraId="77931CEC"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לקנות</w:t>
    </w:r>
    <w:r w:rsidRPr="009804B4">
      <w:rPr>
        <w:rFonts w:eastAsia="SimSun"/>
        <w:rtl/>
        <w:lang w:eastAsia="zh-CN"/>
      </w:rPr>
      <w:t xml:space="preserve"> בגדים</w:t>
    </w:r>
    <w:r>
      <w:rPr>
        <w:rFonts w:hint="cs"/>
        <w:rtl/>
      </w:rPr>
      <w:t xml:space="preserve"> - סימן תקנ"א רמ"א סעיף ז'</w:t>
    </w:r>
  </w:p>
  <w:p w14:paraId="61C9733B" w14:textId="77777777" w:rsidR="004956DF" w:rsidRDefault="004956DF"/>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B57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107</w:t>
    </w:r>
    <w:r>
      <w:rPr>
        <w:rStyle w:val="PageNumber"/>
      </w:rPr>
      <w:fldChar w:fldCharType="end"/>
    </w:r>
  </w:p>
  <w:p w14:paraId="3C5D7FDA"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בשר ויין</w:t>
    </w:r>
    <w:r>
      <w:rPr>
        <w:rFonts w:hint="cs"/>
        <w:rtl/>
      </w:rPr>
      <w:t xml:space="preserve"> - סימן תקנ"א סעיף ט'</w:t>
    </w:r>
  </w:p>
  <w:p w14:paraId="69FE92E7" w14:textId="77777777" w:rsidR="004956DF" w:rsidRDefault="004956DF"/>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7BC6"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111</w:t>
    </w:r>
    <w:r>
      <w:rPr>
        <w:rStyle w:val="PageNumber"/>
      </w:rPr>
      <w:fldChar w:fldCharType="end"/>
    </w:r>
  </w:p>
  <w:p w14:paraId="24C83299"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יין</w:t>
    </w:r>
    <w:r>
      <w:rPr>
        <w:rFonts w:hint="cs"/>
        <w:rtl/>
      </w:rPr>
      <w:t xml:space="preserve"> - סימן תקנ"א סעיף ט'</w:t>
    </w:r>
  </w:p>
  <w:p w14:paraId="2F49DEFD" w14:textId="77777777" w:rsidR="004956DF" w:rsidRDefault="004956D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1591"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112</w:t>
    </w:r>
    <w:r>
      <w:rPr>
        <w:rStyle w:val="PageNumber"/>
      </w:rPr>
      <w:fldChar w:fldCharType="end"/>
    </w:r>
  </w:p>
  <w:p w14:paraId="67EA40D4"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בשר</w:t>
    </w:r>
    <w:r>
      <w:rPr>
        <w:rFonts w:hint="cs"/>
        <w:rtl/>
      </w:rPr>
      <w:t xml:space="preserve"> - סימן תקנ"א סעיף ט'</w:t>
    </w:r>
  </w:p>
  <w:p w14:paraId="20C5E719" w14:textId="77777777" w:rsidR="004956DF" w:rsidRDefault="004956D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B5CD"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116</w:t>
    </w:r>
    <w:r>
      <w:rPr>
        <w:rStyle w:val="PageNumber"/>
      </w:rPr>
      <w:fldChar w:fldCharType="end"/>
    </w:r>
  </w:p>
  <w:p w14:paraId="6D71242E"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סעודת מצוה</w:t>
    </w:r>
    <w:r>
      <w:rPr>
        <w:rFonts w:hint="cs"/>
        <w:rtl/>
      </w:rPr>
      <w:t xml:space="preserve"> - סימן תקנ"א רמ"א סעיף י'</w:t>
    </w:r>
  </w:p>
  <w:p w14:paraId="2885E715" w14:textId="77777777" w:rsidR="004956DF" w:rsidRDefault="004956DF"/>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59F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128</w:t>
    </w:r>
    <w:r>
      <w:rPr>
        <w:rStyle w:val="PageNumber"/>
      </w:rPr>
      <w:fldChar w:fldCharType="end"/>
    </w:r>
  </w:p>
  <w:p w14:paraId="68D5C294"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רחיצה</w:t>
    </w:r>
    <w:r>
      <w:rPr>
        <w:rFonts w:hint="cs"/>
        <w:rtl/>
      </w:rPr>
      <w:t xml:space="preserve"> - סימן תקנ"א סעיף ט"ז</w:t>
    </w:r>
  </w:p>
  <w:p w14:paraId="6B96A426" w14:textId="77777777" w:rsidR="004956DF" w:rsidRDefault="004956DF"/>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E69E"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132</w:t>
    </w:r>
    <w:r>
      <w:rPr>
        <w:rStyle w:val="PageNumber"/>
      </w:rPr>
      <w:fldChar w:fldCharType="end"/>
    </w:r>
  </w:p>
  <w:p w14:paraId="4B030547"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שאר דברים</w:t>
    </w:r>
    <w:r>
      <w:rPr>
        <w:rFonts w:hint="cs"/>
        <w:rtl/>
      </w:rPr>
      <w:t xml:space="preserve"> - סימן תקנ"א</w:t>
    </w:r>
  </w:p>
  <w:p w14:paraId="4DEE5261" w14:textId="77777777" w:rsidR="004956DF" w:rsidRDefault="004956DF"/>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1552"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132</w:t>
    </w:r>
    <w:r>
      <w:rPr>
        <w:rStyle w:val="PageNumber"/>
      </w:rPr>
      <w:fldChar w:fldCharType="end"/>
    </w:r>
  </w:p>
  <w:p w14:paraId="2642AAEE" w14:textId="77777777" w:rsidR="004956DF" w:rsidRDefault="004956DF" w:rsidP="009F6B88">
    <w:pPr>
      <w:pStyle w:val="Header"/>
      <w:tabs>
        <w:tab w:val="clear" w:pos="4320"/>
        <w:tab w:val="center" w:pos="5310"/>
      </w:tabs>
      <w:rPr>
        <w:rtl/>
      </w:rPr>
    </w:pPr>
    <w:r>
      <w:rPr>
        <w:rFonts w:hint="cs"/>
        <w:rtl/>
      </w:rPr>
      <w:t>בס"ד</w:t>
    </w:r>
    <w:r>
      <w:rPr>
        <w:rFonts w:hint="cs"/>
        <w:rtl/>
      </w:rPr>
      <w:tab/>
      <w:t xml:space="preserve">תשעת הימים: </w:t>
    </w:r>
    <w:r>
      <w:rPr>
        <w:rFonts w:eastAsia="SimSun" w:hint="cs"/>
        <w:rtl/>
        <w:lang w:eastAsia="zh-CN"/>
      </w:rPr>
      <w:t>שאר דברים</w:t>
    </w:r>
    <w:r>
      <w:rPr>
        <w:rFonts w:hint="cs"/>
        <w:rtl/>
      </w:rPr>
      <w:t xml:space="preserve"> - סימן תקנ"א</w:t>
    </w:r>
  </w:p>
  <w:p w14:paraId="66A43284" w14:textId="77777777" w:rsidR="004956DF" w:rsidRDefault="004956DF"/>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F659" w14:textId="77777777" w:rsidR="00642A53" w:rsidRDefault="00642A53"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132</w:t>
    </w:r>
    <w:r>
      <w:rPr>
        <w:rStyle w:val="PageNumber"/>
      </w:rPr>
      <w:fldChar w:fldCharType="end"/>
    </w:r>
  </w:p>
  <w:p w14:paraId="0CFB7706" w14:textId="3E5B60DD" w:rsidR="00642A53" w:rsidRDefault="00642A53" w:rsidP="009F6B88">
    <w:pPr>
      <w:pStyle w:val="Header"/>
      <w:tabs>
        <w:tab w:val="clear" w:pos="4320"/>
        <w:tab w:val="center" w:pos="5310"/>
      </w:tabs>
      <w:rPr>
        <w:rtl/>
      </w:rPr>
    </w:pPr>
    <w:r>
      <w:rPr>
        <w:rFonts w:hint="cs"/>
        <w:rtl/>
      </w:rPr>
      <w:t>בס"ד</w:t>
    </w:r>
    <w:r>
      <w:rPr>
        <w:rFonts w:hint="cs"/>
        <w:rtl/>
      </w:rPr>
      <w:tab/>
    </w:r>
  </w:p>
  <w:p w14:paraId="2611C79F" w14:textId="77777777" w:rsidR="00642A53" w:rsidRDefault="00642A53"/>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5581" w14:textId="77777777" w:rsidR="00642A53" w:rsidRDefault="00642A53"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132</w:t>
    </w:r>
    <w:r>
      <w:rPr>
        <w:rStyle w:val="PageNumber"/>
      </w:rPr>
      <w:fldChar w:fldCharType="end"/>
    </w:r>
  </w:p>
  <w:p w14:paraId="2F6800F1" w14:textId="69961974" w:rsidR="00642A53" w:rsidRDefault="00642A53" w:rsidP="009F6B88">
    <w:pPr>
      <w:pStyle w:val="Header"/>
      <w:tabs>
        <w:tab w:val="clear" w:pos="4320"/>
        <w:tab w:val="center" w:pos="5310"/>
      </w:tabs>
      <w:rPr>
        <w:rtl/>
      </w:rPr>
    </w:pPr>
    <w:r>
      <w:rPr>
        <w:rFonts w:hint="cs"/>
        <w:rtl/>
      </w:rPr>
      <w:t>בס"ד</w:t>
    </w:r>
    <w:r>
      <w:rPr>
        <w:rFonts w:hint="cs"/>
        <w:rtl/>
      </w:rPr>
      <w:tab/>
      <w:t>שבת חזון - סימן תקנ"א</w:t>
    </w:r>
  </w:p>
  <w:p w14:paraId="43F8F78A" w14:textId="77777777" w:rsidR="00642A53" w:rsidRDefault="00642A53"/>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6531"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133</w:t>
    </w:r>
    <w:r>
      <w:rPr>
        <w:rStyle w:val="PageNumber"/>
      </w:rPr>
      <w:fldChar w:fldCharType="end"/>
    </w:r>
  </w:p>
  <w:p w14:paraId="55130D93"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56FC9525" w14:textId="77777777" w:rsidR="004956DF" w:rsidRDefault="004956DF"/>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4CFE"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136</w:t>
    </w:r>
    <w:r>
      <w:rPr>
        <w:rStyle w:val="PageNumber"/>
      </w:rPr>
      <w:fldChar w:fldCharType="end"/>
    </w:r>
  </w:p>
  <w:p w14:paraId="0A716107" w14:textId="17A70469" w:rsidR="004956DF" w:rsidRDefault="004956DF" w:rsidP="00F50687">
    <w:pPr>
      <w:pStyle w:val="Header"/>
      <w:tabs>
        <w:tab w:val="clear" w:pos="4320"/>
        <w:tab w:val="center" w:pos="5310"/>
      </w:tabs>
      <w:rPr>
        <w:rtl/>
      </w:rPr>
    </w:pPr>
    <w:r>
      <w:rPr>
        <w:rFonts w:hint="cs"/>
        <w:rtl/>
      </w:rPr>
      <w:t>בס"ד</w:t>
    </w:r>
    <w:r>
      <w:rPr>
        <w:rFonts w:hint="cs"/>
        <w:rtl/>
      </w:rPr>
      <w:tab/>
      <w:t>סעידה המפסקת</w:t>
    </w:r>
    <w:r w:rsidR="00827A48">
      <w:rPr>
        <w:rFonts w:hint="cs"/>
        <w:rtl/>
      </w:rPr>
      <w:t xml:space="preserve"> - סימן תקנ"ב סעיף א'</w:t>
    </w:r>
  </w:p>
  <w:p w14:paraId="3AA3F839" w14:textId="77777777" w:rsidR="004956DF" w:rsidRDefault="004956D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BCB8"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136</w:t>
    </w:r>
    <w:r>
      <w:rPr>
        <w:rStyle w:val="PageNumber"/>
      </w:rPr>
      <w:fldChar w:fldCharType="end"/>
    </w:r>
  </w:p>
  <w:p w14:paraId="0093DCA7" w14:textId="4AF265B3" w:rsidR="00827A48" w:rsidRDefault="00827A48" w:rsidP="00F50687">
    <w:pPr>
      <w:pStyle w:val="Header"/>
      <w:tabs>
        <w:tab w:val="clear" w:pos="4320"/>
        <w:tab w:val="center" w:pos="5310"/>
      </w:tabs>
      <w:rPr>
        <w:rtl/>
      </w:rPr>
    </w:pPr>
    <w:r>
      <w:rPr>
        <w:rFonts w:hint="cs"/>
        <w:rtl/>
      </w:rPr>
      <w:t>בס"ד</w:t>
    </w:r>
    <w:r>
      <w:rPr>
        <w:rFonts w:hint="cs"/>
        <w:rtl/>
      </w:rPr>
      <w:tab/>
      <w:t>סעידה המפסקת - סימן תקנ"ב סעיף ו'</w:t>
    </w:r>
  </w:p>
  <w:p w14:paraId="4384A53F" w14:textId="77777777" w:rsidR="00827A48" w:rsidRDefault="00827A48"/>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B857"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136</w:t>
    </w:r>
    <w:r>
      <w:rPr>
        <w:rStyle w:val="PageNumber"/>
      </w:rPr>
      <w:fldChar w:fldCharType="end"/>
    </w:r>
  </w:p>
  <w:p w14:paraId="528FAE08" w14:textId="4606E0AE" w:rsidR="00827A48" w:rsidRDefault="00827A48" w:rsidP="00F50687">
    <w:pPr>
      <w:pStyle w:val="Header"/>
      <w:tabs>
        <w:tab w:val="clear" w:pos="4320"/>
        <w:tab w:val="center" w:pos="5310"/>
      </w:tabs>
      <w:rPr>
        <w:rtl/>
      </w:rPr>
    </w:pPr>
    <w:r>
      <w:rPr>
        <w:rFonts w:hint="cs"/>
        <w:rtl/>
      </w:rPr>
      <w:t>בס"ד</w:t>
    </w:r>
    <w:r>
      <w:rPr>
        <w:rFonts w:hint="cs"/>
        <w:rtl/>
      </w:rPr>
      <w:tab/>
      <w:t>סעידה המפסקת - סימן תקנ"ב סעיף ז'</w:t>
    </w:r>
  </w:p>
  <w:p w14:paraId="6D144D3C" w14:textId="77777777" w:rsidR="00827A48" w:rsidRDefault="00827A48"/>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1B0D"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136</w:t>
    </w:r>
    <w:r>
      <w:rPr>
        <w:rStyle w:val="PageNumber"/>
      </w:rPr>
      <w:fldChar w:fldCharType="end"/>
    </w:r>
  </w:p>
  <w:p w14:paraId="798F8BC0" w14:textId="27508A80" w:rsidR="00827A48" w:rsidRDefault="00827A48" w:rsidP="00F50687">
    <w:pPr>
      <w:pStyle w:val="Header"/>
      <w:tabs>
        <w:tab w:val="clear" w:pos="4320"/>
        <w:tab w:val="center" w:pos="5310"/>
      </w:tabs>
      <w:rPr>
        <w:rtl/>
      </w:rPr>
    </w:pPr>
    <w:r>
      <w:rPr>
        <w:rFonts w:hint="cs"/>
        <w:rtl/>
      </w:rPr>
      <w:t>בס"ד</w:t>
    </w:r>
    <w:r>
      <w:rPr>
        <w:rFonts w:hint="cs"/>
        <w:rtl/>
      </w:rPr>
      <w:tab/>
      <w:t>סעידה המפסקת - סימן תקנ"ב סעיף ח'</w:t>
    </w:r>
  </w:p>
  <w:p w14:paraId="12F13046" w14:textId="77777777" w:rsidR="00827A48" w:rsidRDefault="00827A48"/>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D01D"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136</w:t>
    </w:r>
    <w:r>
      <w:rPr>
        <w:rStyle w:val="PageNumber"/>
      </w:rPr>
      <w:fldChar w:fldCharType="end"/>
    </w:r>
  </w:p>
  <w:p w14:paraId="3901D73E" w14:textId="27931301" w:rsidR="00827A48" w:rsidRDefault="00827A48" w:rsidP="00F50687">
    <w:pPr>
      <w:pStyle w:val="Header"/>
      <w:tabs>
        <w:tab w:val="clear" w:pos="4320"/>
        <w:tab w:val="center" w:pos="5310"/>
      </w:tabs>
      <w:rPr>
        <w:rtl/>
      </w:rPr>
    </w:pPr>
    <w:r>
      <w:rPr>
        <w:rFonts w:hint="cs"/>
        <w:rtl/>
      </w:rPr>
      <w:t>בס"ד</w:t>
    </w:r>
    <w:r>
      <w:rPr>
        <w:rFonts w:hint="cs"/>
        <w:rtl/>
      </w:rPr>
      <w:tab/>
      <w:t>סעידה המפסקת - סימן תקנ"ב סעיף ט'</w:t>
    </w:r>
  </w:p>
  <w:p w14:paraId="16AB3A7F" w14:textId="77777777" w:rsidR="00827A48" w:rsidRDefault="00827A48"/>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6DC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137</w:t>
    </w:r>
    <w:r>
      <w:rPr>
        <w:rStyle w:val="PageNumber"/>
      </w:rPr>
      <w:fldChar w:fldCharType="end"/>
    </w:r>
  </w:p>
  <w:p w14:paraId="0D1807B9" w14:textId="77777777" w:rsidR="004956DF" w:rsidRDefault="004956DF" w:rsidP="00376305">
    <w:pPr>
      <w:pStyle w:val="Header"/>
      <w:tabs>
        <w:tab w:val="clear" w:pos="4320"/>
        <w:tab w:val="center" w:pos="5310"/>
      </w:tabs>
      <w:rPr>
        <w:rtl/>
      </w:rPr>
    </w:pPr>
    <w:r>
      <w:rPr>
        <w:rFonts w:hint="cs"/>
        <w:rtl/>
      </w:rPr>
      <w:t>בס"ד</w:t>
    </w:r>
    <w:r>
      <w:rPr>
        <w:rFonts w:hint="cs"/>
        <w:rtl/>
      </w:rPr>
      <w:tab/>
      <w:t>ערב תשעה באב: לימוד התורה</w:t>
    </w:r>
  </w:p>
  <w:p w14:paraId="6DED0B29" w14:textId="77777777" w:rsidR="004956DF" w:rsidRDefault="004956DF"/>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7E43"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137</w:t>
    </w:r>
    <w:r>
      <w:rPr>
        <w:rStyle w:val="PageNumber"/>
      </w:rPr>
      <w:fldChar w:fldCharType="end"/>
    </w:r>
  </w:p>
  <w:p w14:paraId="7768BACF" w14:textId="304856A7" w:rsidR="00827A48" w:rsidRDefault="00827A48" w:rsidP="00376305">
    <w:pPr>
      <w:pStyle w:val="Header"/>
      <w:tabs>
        <w:tab w:val="clear" w:pos="4320"/>
        <w:tab w:val="center" w:pos="5310"/>
      </w:tabs>
      <w:rPr>
        <w:rtl/>
      </w:rPr>
    </w:pPr>
    <w:r>
      <w:rPr>
        <w:rFonts w:hint="cs"/>
        <w:rtl/>
      </w:rPr>
      <w:t>בס"ד</w:t>
    </w:r>
    <w:r>
      <w:rPr>
        <w:rFonts w:hint="cs"/>
        <w:rtl/>
      </w:rPr>
      <w:tab/>
    </w:r>
  </w:p>
  <w:p w14:paraId="07D39BC0" w14:textId="77777777" w:rsidR="00827A48" w:rsidRDefault="00827A48"/>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B4BA" w14:textId="77777777" w:rsidR="00827A48" w:rsidRDefault="00827A48"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137</w:t>
    </w:r>
    <w:r>
      <w:rPr>
        <w:rStyle w:val="PageNumber"/>
      </w:rPr>
      <w:fldChar w:fldCharType="end"/>
    </w:r>
  </w:p>
  <w:p w14:paraId="273B2B93" w14:textId="0A0C1E9C" w:rsidR="00827A48" w:rsidRDefault="00827A48" w:rsidP="00376305">
    <w:pPr>
      <w:pStyle w:val="Header"/>
      <w:tabs>
        <w:tab w:val="clear" w:pos="4320"/>
        <w:tab w:val="center" w:pos="5310"/>
      </w:tabs>
      <w:rPr>
        <w:rtl/>
      </w:rPr>
    </w:pPr>
    <w:r>
      <w:rPr>
        <w:rFonts w:hint="cs"/>
        <w:rtl/>
      </w:rPr>
      <w:t>בס"ד</w:t>
    </w:r>
    <w:r>
      <w:rPr>
        <w:rFonts w:hint="cs"/>
        <w:rtl/>
      </w:rPr>
      <w:tab/>
      <w:t xml:space="preserve">ערב תשעה באב </w:t>
    </w:r>
    <w:r>
      <w:rPr>
        <w:rtl/>
      </w:rPr>
      <w:t>- סימן תקנ"</w:t>
    </w:r>
    <w:r>
      <w:rPr>
        <w:rFonts w:hint="cs"/>
        <w:rtl/>
      </w:rPr>
      <w:t>ג סעיף ב'</w:t>
    </w:r>
  </w:p>
  <w:p w14:paraId="24035E60" w14:textId="77777777" w:rsidR="00827A48" w:rsidRDefault="00827A48"/>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C3FF"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132</w:t>
    </w:r>
    <w:r>
      <w:rPr>
        <w:rStyle w:val="PageNumber"/>
      </w:rPr>
      <w:fldChar w:fldCharType="end"/>
    </w:r>
  </w:p>
  <w:p w14:paraId="5012FE7A" w14:textId="77777777" w:rsidR="004956DF" w:rsidRDefault="004956DF" w:rsidP="00376305">
    <w:pPr>
      <w:pStyle w:val="Header"/>
      <w:tabs>
        <w:tab w:val="clear" w:pos="4320"/>
        <w:tab w:val="center" w:pos="5310"/>
      </w:tabs>
      <w:rPr>
        <w:rtl/>
      </w:rPr>
    </w:pPr>
    <w:r>
      <w:rPr>
        <w:rFonts w:hint="cs"/>
        <w:rtl/>
      </w:rPr>
      <w:t>בס"ד</w:t>
    </w:r>
    <w:r>
      <w:rPr>
        <w:rFonts w:hint="cs"/>
        <w:rtl/>
      </w:rPr>
      <w:tab/>
      <w:t>ערב תשעה באב: לטייל</w:t>
    </w:r>
  </w:p>
  <w:p w14:paraId="03B97D4B" w14:textId="77777777" w:rsidR="004956DF" w:rsidRDefault="004956DF"/>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3F3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138</w:t>
    </w:r>
    <w:r>
      <w:rPr>
        <w:rStyle w:val="PageNumber"/>
      </w:rPr>
      <w:fldChar w:fldCharType="end"/>
    </w:r>
  </w:p>
  <w:p w14:paraId="2A07A5A8" w14:textId="77777777" w:rsidR="004956DF" w:rsidRDefault="004956DF" w:rsidP="00376305">
    <w:pPr>
      <w:pStyle w:val="Header"/>
      <w:tabs>
        <w:tab w:val="clear" w:pos="4320"/>
        <w:tab w:val="center" w:pos="5310"/>
      </w:tabs>
      <w:rPr>
        <w:rtl/>
      </w:rPr>
    </w:pPr>
    <w:r>
      <w:rPr>
        <w:rFonts w:hint="cs"/>
        <w:rtl/>
      </w:rPr>
      <w:t>בס"ד</w:t>
    </w:r>
    <w:r>
      <w:rPr>
        <w:rFonts w:hint="cs"/>
        <w:rtl/>
      </w:rPr>
      <w:tab/>
      <w:t>ערב תשעה באב: תפילה</w:t>
    </w:r>
  </w:p>
  <w:p w14:paraId="026AF51A" w14:textId="77777777" w:rsidR="004956DF" w:rsidRDefault="004956D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8004"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139</w:t>
    </w:r>
    <w:r>
      <w:rPr>
        <w:rStyle w:val="PageNumber"/>
        <w:rFonts w:eastAsia="SimSun"/>
      </w:rPr>
      <w:fldChar w:fldCharType="end"/>
    </w:r>
  </w:p>
  <w:p w14:paraId="3AAFCA75" w14:textId="77777777" w:rsidR="004956DF" w:rsidRDefault="004956DF" w:rsidP="00364FD2">
    <w:pPr>
      <w:pStyle w:val="Header"/>
      <w:tabs>
        <w:tab w:val="clear" w:pos="4320"/>
        <w:tab w:val="center" w:pos="5220"/>
        <w:tab w:val="center" w:pos="5250"/>
      </w:tabs>
      <w:jc w:val="both"/>
      <w:rPr>
        <w:rtl/>
      </w:rPr>
    </w:pPr>
    <w:r>
      <w:rPr>
        <w:rFonts w:hint="cs"/>
        <w:rtl/>
      </w:rPr>
      <w:t>בס"ד</w:t>
    </w:r>
    <w:r>
      <w:rPr>
        <w:rFonts w:hint="cs"/>
        <w:rtl/>
      </w:rPr>
      <w:tab/>
    </w:r>
  </w:p>
  <w:p w14:paraId="04F6BC68" w14:textId="77777777" w:rsidR="004956DF" w:rsidRDefault="004956DF" w:rsidP="00312D30">
    <w:pPr>
      <w:pStyle w:val="Header"/>
      <w:jc w:val="right"/>
      <w:rPr>
        <w:rtl/>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D58E"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140</w:t>
    </w:r>
    <w:r>
      <w:rPr>
        <w:rStyle w:val="PageNumber"/>
        <w:rFonts w:eastAsia="SimSun"/>
      </w:rPr>
      <w:fldChar w:fldCharType="end"/>
    </w:r>
  </w:p>
  <w:p w14:paraId="4F529BD3" w14:textId="781286DE" w:rsidR="004956DF" w:rsidRDefault="004956DF" w:rsidP="00D46D04">
    <w:pPr>
      <w:pStyle w:val="Header"/>
      <w:tabs>
        <w:tab w:val="clear" w:pos="4320"/>
        <w:tab w:val="center" w:pos="5220"/>
        <w:tab w:val="center" w:pos="5250"/>
      </w:tabs>
      <w:jc w:val="both"/>
      <w:rPr>
        <w:rtl/>
      </w:rPr>
    </w:pPr>
    <w:r>
      <w:rPr>
        <w:rFonts w:hint="cs"/>
        <w:rtl/>
      </w:rPr>
      <w:t>בס"ד</w:t>
    </w:r>
    <w:r>
      <w:rPr>
        <w:rFonts w:hint="cs"/>
        <w:rtl/>
      </w:rPr>
      <w:tab/>
    </w:r>
    <w:r w:rsidR="00827A48">
      <w:rPr>
        <w:rFonts w:hint="cs"/>
        <w:rtl/>
      </w:rPr>
      <w:t>דברים שאסורים ב</w:t>
    </w:r>
    <w:r>
      <w:rPr>
        <w:rFonts w:hint="cs"/>
        <w:rtl/>
      </w:rPr>
      <w:t>תשעה באב - סימן תקנ"ד</w:t>
    </w:r>
  </w:p>
  <w:p w14:paraId="2F30D594" w14:textId="77777777" w:rsidR="004956DF" w:rsidRDefault="004956DF" w:rsidP="00312D30">
    <w:pPr>
      <w:pStyle w:val="Header"/>
      <w:jc w:val="right"/>
      <w:rPr>
        <w:rtl/>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F840"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145</w:t>
    </w:r>
    <w:r>
      <w:rPr>
        <w:rStyle w:val="PageNumber"/>
        <w:rFonts w:eastAsia="SimSun"/>
      </w:rPr>
      <w:fldChar w:fldCharType="end"/>
    </w:r>
  </w:p>
  <w:p w14:paraId="1EE07742" w14:textId="77777777" w:rsidR="004956DF" w:rsidRDefault="004956DF" w:rsidP="009F6B88">
    <w:pPr>
      <w:pStyle w:val="Header"/>
      <w:tabs>
        <w:tab w:val="clear" w:pos="4320"/>
        <w:tab w:val="center" w:pos="5220"/>
        <w:tab w:val="center" w:pos="5250"/>
      </w:tabs>
      <w:jc w:val="both"/>
      <w:rPr>
        <w:rtl/>
      </w:rPr>
    </w:pPr>
    <w:r>
      <w:rPr>
        <w:rFonts w:hint="cs"/>
        <w:rtl/>
      </w:rPr>
      <w:t>בס"ד</w:t>
    </w:r>
    <w:r>
      <w:rPr>
        <w:rFonts w:hint="cs"/>
        <w:rtl/>
      </w:rPr>
      <w:tab/>
    </w:r>
    <w:r>
      <w:rPr>
        <w:rtl/>
      </w:rPr>
      <w:t xml:space="preserve">תשעה באב: תלמיד תורה </w:t>
    </w:r>
    <w:r>
      <w:rPr>
        <w:rFonts w:hint="cs"/>
        <w:rtl/>
      </w:rPr>
      <w:t xml:space="preserve">- </w:t>
    </w:r>
    <w:r>
      <w:rPr>
        <w:rtl/>
      </w:rPr>
      <w:t>סימן תקנ"ד סעיף א' - ג'</w:t>
    </w:r>
  </w:p>
  <w:p w14:paraId="244BE7CF" w14:textId="77777777" w:rsidR="004956DF" w:rsidRDefault="004956DF" w:rsidP="00312D30">
    <w:pPr>
      <w:pStyle w:val="Header"/>
      <w:jc w:val="right"/>
      <w:rPr>
        <w:rtl/>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50CA"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150</w:t>
    </w:r>
    <w:r>
      <w:rPr>
        <w:rStyle w:val="PageNumber"/>
        <w:rFonts w:eastAsia="SimSun"/>
      </w:rPr>
      <w:fldChar w:fldCharType="end"/>
    </w:r>
  </w:p>
  <w:p w14:paraId="59A441A7" w14:textId="77777777" w:rsidR="004956DF" w:rsidRDefault="004956DF" w:rsidP="009F6B88">
    <w:pPr>
      <w:pStyle w:val="Header"/>
      <w:tabs>
        <w:tab w:val="clear" w:pos="4320"/>
        <w:tab w:val="center" w:pos="5220"/>
        <w:tab w:val="center" w:pos="5250"/>
      </w:tabs>
      <w:jc w:val="both"/>
      <w:rPr>
        <w:rtl/>
      </w:rPr>
    </w:pPr>
    <w:r>
      <w:rPr>
        <w:rFonts w:hint="cs"/>
        <w:rtl/>
      </w:rPr>
      <w:t>בס"ד</w:t>
    </w:r>
    <w:r>
      <w:rPr>
        <w:rFonts w:hint="cs"/>
        <w:rtl/>
      </w:rPr>
      <w:tab/>
    </w:r>
    <w:r>
      <w:rPr>
        <w:rtl/>
      </w:rPr>
      <w:t xml:space="preserve">תשעה באב: תפילה </w:t>
    </w:r>
    <w:r>
      <w:rPr>
        <w:rFonts w:hint="cs"/>
        <w:rtl/>
      </w:rPr>
      <w:t xml:space="preserve">- </w:t>
    </w:r>
    <w:r>
      <w:rPr>
        <w:rtl/>
      </w:rPr>
      <w:t>סימן תקנ"ד סעיף ד'</w:t>
    </w:r>
  </w:p>
  <w:p w14:paraId="0D778F91" w14:textId="77777777" w:rsidR="004956DF" w:rsidRDefault="004956DF" w:rsidP="00312D30">
    <w:pPr>
      <w:pStyle w:val="Header"/>
      <w:jc w:val="right"/>
      <w:rPr>
        <w:rtl/>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C199"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156</w:t>
    </w:r>
    <w:r>
      <w:rPr>
        <w:rStyle w:val="PageNumber"/>
        <w:rFonts w:eastAsia="SimSun"/>
      </w:rPr>
      <w:fldChar w:fldCharType="end"/>
    </w:r>
  </w:p>
  <w:p w14:paraId="188DC002" w14:textId="77777777" w:rsidR="004956DF" w:rsidRDefault="004956DF" w:rsidP="009F6B88">
    <w:pPr>
      <w:pStyle w:val="Header"/>
      <w:tabs>
        <w:tab w:val="clear" w:pos="4320"/>
        <w:tab w:val="center" w:pos="5220"/>
        <w:tab w:val="center" w:pos="5250"/>
      </w:tabs>
      <w:jc w:val="both"/>
      <w:rPr>
        <w:rtl/>
      </w:rPr>
    </w:pPr>
    <w:r>
      <w:rPr>
        <w:rFonts w:hint="cs"/>
        <w:rtl/>
      </w:rPr>
      <w:t>בס"ד</w:t>
    </w:r>
    <w:r>
      <w:rPr>
        <w:rFonts w:hint="cs"/>
        <w:rtl/>
      </w:rPr>
      <w:tab/>
    </w:r>
    <w:r>
      <w:rPr>
        <w:rtl/>
      </w:rPr>
      <w:t xml:space="preserve">תשעה באב: אכילה </w:t>
    </w:r>
    <w:r>
      <w:rPr>
        <w:rFonts w:hint="cs"/>
        <w:rtl/>
      </w:rPr>
      <w:t xml:space="preserve">- </w:t>
    </w:r>
    <w:r>
      <w:rPr>
        <w:rtl/>
      </w:rPr>
      <w:t>סימן תקנ"ד סעיף ה' - ו'</w:t>
    </w:r>
  </w:p>
  <w:p w14:paraId="110BD3C3" w14:textId="77777777" w:rsidR="004956DF" w:rsidRDefault="004956DF" w:rsidP="00312D30">
    <w:pPr>
      <w:pStyle w:val="Header"/>
      <w:jc w:val="right"/>
      <w:rPr>
        <w:rtl/>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CF2A"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160</w:t>
    </w:r>
    <w:r>
      <w:rPr>
        <w:rStyle w:val="PageNumber"/>
        <w:rFonts w:eastAsia="SimSun"/>
      </w:rPr>
      <w:fldChar w:fldCharType="end"/>
    </w:r>
  </w:p>
  <w:p w14:paraId="113A618A" w14:textId="77777777" w:rsidR="004956DF" w:rsidRDefault="004956DF" w:rsidP="009F6B88">
    <w:pPr>
      <w:pStyle w:val="Header"/>
      <w:tabs>
        <w:tab w:val="clear" w:pos="4320"/>
        <w:tab w:val="left" w:pos="3510"/>
        <w:tab w:val="center" w:pos="5220"/>
        <w:tab w:val="center" w:pos="5250"/>
      </w:tabs>
      <w:jc w:val="both"/>
      <w:rPr>
        <w:rtl/>
      </w:rPr>
    </w:pPr>
    <w:r>
      <w:rPr>
        <w:rFonts w:hint="cs"/>
        <w:rtl/>
      </w:rPr>
      <w:t>בס"ד</w:t>
    </w:r>
    <w:r>
      <w:rPr>
        <w:rFonts w:hint="cs"/>
        <w:rtl/>
      </w:rPr>
      <w:tab/>
    </w:r>
    <w:r>
      <w:rPr>
        <w:rtl/>
      </w:rPr>
      <w:t xml:space="preserve">תשעה באב: סיכה </w:t>
    </w:r>
    <w:r>
      <w:rPr>
        <w:rFonts w:hint="cs"/>
        <w:rtl/>
      </w:rPr>
      <w:t xml:space="preserve">- </w:t>
    </w:r>
    <w:r>
      <w:rPr>
        <w:rtl/>
      </w:rPr>
      <w:t>סימן תקנ"ד סעיף ט"ו</w:t>
    </w:r>
  </w:p>
  <w:p w14:paraId="07BCB876" w14:textId="77777777" w:rsidR="004956DF" w:rsidRDefault="004956DF" w:rsidP="00312D30">
    <w:pPr>
      <w:pStyle w:val="Header"/>
      <w:jc w:val="right"/>
      <w:rPr>
        <w:rtl/>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F5A4"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162</w:t>
    </w:r>
    <w:r>
      <w:rPr>
        <w:rStyle w:val="PageNumber"/>
        <w:rFonts w:eastAsia="SimSun"/>
      </w:rPr>
      <w:fldChar w:fldCharType="end"/>
    </w:r>
  </w:p>
  <w:p w14:paraId="55324AC0" w14:textId="77777777" w:rsidR="004956DF" w:rsidRDefault="004956DF" w:rsidP="009F6B88">
    <w:pPr>
      <w:pStyle w:val="Header"/>
      <w:tabs>
        <w:tab w:val="clear" w:pos="4320"/>
        <w:tab w:val="left" w:pos="3150"/>
        <w:tab w:val="center" w:pos="5220"/>
        <w:tab w:val="center" w:pos="5250"/>
      </w:tabs>
      <w:jc w:val="both"/>
      <w:rPr>
        <w:rtl/>
      </w:rPr>
    </w:pPr>
    <w:r>
      <w:rPr>
        <w:rFonts w:hint="cs"/>
        <w:rtl/>
      </w:rPr>
      <w:t>בס"ד</w:t>
    </w:r>
    <w:r>
      <w:rPr>
        <w:rFonts w:hint="cs"/>
        <w:rtl/>
      </w:rPr>
      <w:tab/>
    </w:r>
    <w:r>
      <w:rPr>
        <w:rtl/>
      </w:rPr>
      <w:t xml:space="preserve">תשעה באב: </w:t>
    </w:r>
    <w:r>
      <w:rPr>
        <w:rFonts w:hint="cs"/>
        <w:rtl/>
      </w:rPr>
      <w:t>שאלת שלום</w:t>
    </w:r>
    <w:r>
      <w:rPr>
        <w:rtl/>
      </w:rPr>
      <w:t xml:space="preserve"> </w:t>
    </w:r>
    <w:r>
      <w:rPr>
        <w:rFonts w:hint="cs"/>
        <w:rtl/>
      </w:rPr>
      <w:t xml:space="preserve">- </w:t>
    </w:r>
    <w:r>
      <w:rPr>
        <w:rtl/>
      </w:rPr>
      <w:t xml:space="preserve">סימן תקנ"ד סעיף </w:t>
    </w:r>
    <w:r>
      <w:rPr>
        <w:rFonts w:hint="cs"/>
        <w:rtl/>
      </w:rPr>
      <w:t>כ'</w:t>
    </w:r>
  </w:p>
  <w:p w14:paraId="056A8E1B" w14:textId="77777777" w:rsidR="004956DF" w:rsidRDefault="004956DF" w:rsidP="00312D30">
    <w:pPr>
      <w:pStyle w:val="Header"/>
      <w:jc w:val="right"/>
      <w:rPr>
        <w:rtl/>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DB2C" w14:textId="77777777" w:rsidR="004956DF" w:rsidRDefault="004956DF" w:rsidP="00312D30">
    <w:pPr>
      <w:pStyle w:val="Header"/>
      <w:framePr w:wrap="around" w:vAnchor="text" w:hAnchor="text" w:y="1"/>
      <w:rPr>
        <w:rStyle w:val="PageNumber"/>
        <w:rFonts w:eastAsia="SimSun"/>
      </w:rPr>
    </w:pPr>
    <w:r>
      <w:rPr>
        <w:rStyle w:val="PageNumber"/>
        <w:rFonts w:eastAsia="SimSun"/>
      </w:rPr>
      <w:fldChar w:fldCharType="begin"/>
    </w:r>
    <w:r>
      <w:rPr>
        <w:rStyle w:val="PageNumber"/>
        <w:rFonts w:eastAsia="SimSun"/>
      </w:rPr>
      <w:instrText xml:space="preserve">PAGE  </w:instrText>
    </w:r>
    <w:r>
      <w:rPr>
        <w:rStyle w:val="PageNumber"/>
        <w:rFonts w:eastAsia="SimSun"/>
      </w:rPr>
      <w:fldChar w:fldCharType="separate"/>
    </w:r>
    <w:r>
      <w:rPr>
        <w:rStyle w:val="PageNumber"/>
        <w:rFonts w:eastAsia="SimSun"/>
        <w:noProof/>
        <w:rtl/>
      </w:rPr>
      <w:t>165</w:t>
    </w:r>
    <w:r>
      <w:rPr>
        <w:rStyle w:val="PageNumber"/>
        <w:rFonts w:eastAsia="SimSun"/>
      </w:rPr>
      <w:fldChar w:fldCharType="end"/>
    </w:r>
  </w:p>
  <w:p w14:paraId="30BD0D6A" w14:textId="77777777" w:rsidR="004956DF" w:rsidRDefault="004956DF" w:rsidP="009F6B88">
    <w:pPr>
      <w:pStyle w:val="Header"/>
      <w:tabs>
        <w:tab w:val="clear" w:pos="4320"/>
        <w:tab w:val="left" w:pos="3150"/>
        <w:tab w:val="center" w:pos="5400"/>
      </w:tabs>
      <w:jc w:val="both"/>
      <w:rPr>
        <w:rtl/>
      </w:rPr>
    </w:pPr>
    <w:r>
      <w:rPr>
        <w:rFonts w:hint="cs"/>
        <w:rtl/>
      </w:rPr>
      <w:t>בס"ד</w:t>
    </w:r>
    <w:r>
      <w:rPr>
        <w:rFonts w:hint="cs"/>
        <w:rtl/>
      </w:rPr>
      <w:tab/>
    </w:r>
    <w:r>
      <w:rPr>
        <w:rtl/>
      </w:rPr>
      <w:t xml:space="preserve">תשעה באב: </w:t>
    </w:r>
    <w:r>
      <w:rPr>
        <w:rFonts w:hint="cs"/>
        <w:rtl/>
      </w:rPr>
      <w:t>מלאכה</w:t>
    </w:r>
    <w:r>
      <w:rPr>
        <w:rtl/>
      </w:rPr>
      <w:t xml:space="preserve"> </w:t>
    </w:r>
    <w:r>
      <w:rPr>
        <w:rFonts w:hint="cs"/>
        <w:rtl/>
      </w:rPr>
      <w:t xml:space="preserve">- </w:t>
    </w:r>
    <w:r>
      <w:rPr>
        <w:rtl/>
      </w:rPr>
      <w:t xml:space="preserve">סימן תקנ"ד סעיף </w:t>
    </w:r>
    <w:r>
      <w:rPr>
        <w:rFonts w:hint="cs"/>
        <w:rtl/>
      </w:rPr>
      <w:t>כ"ב - כ"ה</w:t>
    </w:r>
  </w:p>
  <w:p w14:paraId="5FB85A99" w14:textId="77777777" w:rsidR="004956DF" w:rsidRDefault="004956DF" w:rsidP="00312D30">
    <w:pPr>
      <w:pStyle w:val="Header"/>
      <w:jc w:val="right"/>
      <w:rPr>
        <w:rtl/>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B9CA"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166</w:t>
    </w:r>
    <w:r>
      <w:rPr>
        <w:rStyle w:val="PageNumber"/>
      </w:rPr>
      <w:fldChar w:fldCharType="end"/>
    </w:r>
  </w:p>
  <w:p w14:paraId="1B6435F4"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6E7694A0" w14:textId="77777777" w:rsidR="004956DF" w:rsidRDefault="004956DF"/>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D6DF"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167</w:t>
    </w:r>
    <w:r>
      <w:rPr>
        <w:rStyle w:val="PageNumber"/>
      </w:rPr>
      <w:fldChar w:fldCharType="end"/>
    </w:r>
  </w:p>
  <w:p w14:paraId="60EEFF07" w14:textId="77777777" w:rsidR="004956DF" w:rsidRDefault="004956DF" w:rsidP="00641992">
    <w:pPr>
      <w:pStyle w:val="Header"/>
      <w:tabs>
        <w:tab w:val="clear" w:pos="4320"/>
        <w:tab w:val="center" w:pos="5310"/>
      </w:tabs>
      <w:rPr>
        <w:rtl/>
      </w:rPr>
    </w:pPr>
    <w:r>
      <w:rPr>
        <w:rFonts w:hint="cs"/>
        <w:rtl/>
      </w:rPr>
      <w:t>בס"ד</w:t>
    </w:r>
    <w:r>
      <w:rPr>
        <w:rFonts w:hint="cs"/>
        <w:rtl/>
      </w:rPr>
      <w:tab/>
      <w:t>ימעט מכבודו והנאתו - סימן תקנ"ה</w:t>
    </w:r>
  </w:p>
  <w:p w14:paraId="4BBA9D76" w14:textId="77777777" w:rsidR="004956DF" w:rsidRDefault="004956DF"/>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9F84"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168</w:t>
    </w:r>
    <w:r>
      <w:rPr>
        <w:rStyle w:val="PageNumber"/>
      </w:rPr>
      <w:fldChar w:fldCharType="end"/>
    </w:r>
  </w:p>
  <w:p w14:paraId="53D070DB"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7E865C98" w14:textId="77777777" w:rsidR="004956DF" w:rsidRDefault="004956DF"/>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3C5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203</w:t>
    </w:r>
    <w:r>
      <w:rPr>
        <w:rStyle w:val="PageNumber"/>
      </w:rPr>
      <w:fldChar w:fldCharType="end"/>
    </w:r>
  </w:p>
  <w:p w14:paraId="18117795" w14:textId="77777777" w:rsidR="004956DF" w:rsidRDefault="004956DF" w:rsidP="0017272B">
    <w:pPr>
      <w:pStyle w:val="Header"/>
      <w:tabs>
        <w:tab w:val="clear" w:pos="4320"/>
        <w:tab w:val="center" w:pos="5310"/>
      </w:tabs>
      <w:rPr>
        <w:rtl/>
      </w:rPr>
    </w:pPr>
    <w:r>
      <w:rPr>
        <w:rFonts w:hint="cs"/>
        <w:rtl/>
      </w:rPr>
      <w:t>בס"ד</w:t>
    </w:r>
    <w:r>
      <w:rPr>
        <w:rFonts w:hint="cs"/>
        <w:rtl/>
      </w:rPr>
      <w:tab/>
      <w:t>תשעה באב שחל בשבת - סימן תקנ"ו</w:t>
    </w:r>
  </w:p>
  <w:p w14:paraId="712540CE" w14:textId="77777777" w:rsidR="004956DF" w:rsidRDefault="004956DF"/>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5A5A"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206</w:t>
    </w:r>
    <w:r>
      <w:rPr>
        <w:rStyle w:val="PageNumber"/>
      </w:rPr>
      <w:fldChar w:fldCharType="end"/>
    </w:r>
  </w:p>
  <w:p w14:paraId="028FDB82"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63E4AF2A" w14:textId="77777777" w:rsidR="004956DF" w:rsidRDefault="004956DF"/>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3B6B"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217</w:t>
    </w:r>
    <w:r>
      <w:rPr>
        <w:rStyle w:val="PageNumber"/>
      </w:rPr>
      <w:fldChar w:fldCharType="end"/>
    </w:r>
  </w:p>
  <w:p w14:paraId="4CD34113" w14:textId="77777777" w:rsidR="004956DF" w:rsidRDefault="004956DF" w:rsidP="00AE0542">
    <w:pPr>
      <w:pStyle w:val="Header"/>
      <w:tabs>
        <w:tab w:val="clear" w:pos="4320"/>
        <w:tab w:val="center" w:pos="5310"/>
      </w:tabs>
      <w:rPr>
        <w:rtl/>
      </w:rPr>
    </w:pPr>
    <w:r>
      <w:rPr>
        <w:rFonts w:hint="cs"/>
        <w:rtl/>
      </w:rPr>
      <w:t>בס"ד</w:t>
    </w:r>
    <w:r>
      <w:rPr>
        <w:rFonts w:hint="cs"/>
        <w:rtl/>
      </w:rPr>
      <w:tab/>
      <w:t>מוצאי תשעה באב - סימן תקנ"ח</w:t>
    </w:r>
  </w:p>
  <w:p w14:paraId="5F74617F" w14:textId="77777777" w:rsidR="004956DF" w:rsidRDefault="004956DF"/>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7723"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218</w:t>
    </w:r>
    <w:r>
      <w:rPr>
        <w:rStyle w:val="PageNumber"/>
      </w:rPr>
      <w:fldChar w:fldCharType="end"/>
    </w:r>
  </w:p>
  <w:p w14:paraId="40FF7A5E" w14:textId="77777777" w:rsidR="004956DF" w:rsidRDefault="004956DF" w:rsidP="00540568">
    <w:pPr>
      <w:pStyle w:val="Header"/>
      <w:tabs>
        <w:tab w:val="clear" w:pos="4320"/>
        <w:tab w:val="center" w:pos="5310"/>
      </w:tabs>
      <w:rPr>
        <w:rtl/>
      </w:rPr>
    </w:pPr>
    <w:r>
      <w:rPr>
        <w:rFonts w:hint="cs"/>
        <w:rtl/>
      </w:rPr>
      <w:t>בס"ד</w:t>
    </w:r>
    <w:r>
      <w:rPr>
        <w:rFonts w:hint="cs"/>
        <w:rtl/>
      </w:rPr>
      <w:tab/>
    </w:r>
  </w:p>
  <w:p w14:paraId="24063D58" w14:textId="77777777" w:rsidR="004956DF" w:rsidRDefault="004956DF"/>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804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219</w:t>
    </w:r>
    <w:r>
      <w:rPr>
        <w:rStyle w:val="PageNumber"/>
      </w:rPr>
      <w:fldChar w:fldCharType="end"/>
    </w:r>
  </w:p>
  <w:p w14:paraId="60E5C0F8" w14:textId="3FD0C410" w:rsidR="004956DF" w:rsidRDefault="004956DF" w:rsidP="0017272B">
    <w:pPr>
      <w:pStyle w:val="Header"/>
      <w:tabs>
        <w:tab w:val="clear" w:pos="4320"/>
        <w:tab w:val="center" w:pos="5310"/>
      </w:tabs>
      <w:rPr>
        <w:rtl/>
      </w:rPr>
    </w:pPr>
    <w:r>
      <w:rPr>
        <w:rFonts w:hint="cs"/>
        <w:rtl/>
      </w:rPr>
      <w:t>בס"ד</w:t>
    </w:r>
    <w:r>
      <w:rPr>
        <w:rFonts w:hint="cs"/>
        <w:rtl/>
      </w:rPr>
      <w:tab/>
      <w:t>מנהגי תשעה באב - סימן תקנ"ט</w:t>
    </w:r>
    <w:r w:rsidR="008B6D83">
      <w:rPr>
        <w:rFonts w:hint="cs"/>
        <w:rtl/>
      </w:rPr>
      <w:t xml:space="preserve"> סעיף ב'</w:t>
    </w:r>
  </w:p>
  <w:p w14:paraId="6928D05E" w14:textId="77777777" w:rsidR="004956DF" w:rsidRDefault="004956DF"/>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AA9B" w14:textId="77777777" w:rsidR="008B6D83" w:rsidRDefault="008B6D83"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219</w:t>
    </w:r>
    <w:r>
      <w:rPr>
        <w:rStyle w:val="PageNumber"/>
      </w:rPr>
      <w:fldChar w:fldCharType="end"/>
    </w:r>
  </w:p>
  <w:p w14:paraId="0267038F" w14:textId="3FBB761D" w:rsidR="008B6D83" w:rsidRDefault="008B6D83" w:rsidP="0017272B">
    <w:pPr>
      <w:pStyle w:val="Header"/>
      <w:tabs>
        <w:tab w:val="clear" w:pos="4320"/>
        <w:tab w:val="center" w:pos="5310"/>
      </w:tabs>
      <w:rPr>
        <w:rtl/>
      </w:rPr>
    </w:pPr>
    <w:r>
      <w:rPr>
        <w:rFonts w:hint="cs"/>
        <w:rtl/>
      </w:rPr>
      <w:t>בס"ד</w:t>
    </w:r>
    <w:r>
      <w:rPr>
        <w:rFonts w:hint="cs"/>
        <w:rtl/>
      </w:rPr>
      <w:tab/>
      <w:t>מנהגי תשעה באב - סימן תקנ"ט סעיף ג'</w:t>
    </w:r>
  </w:p>
  <w:p w14:paraId="4500332E" w14:textId="77777777" w:rsidR="008B6D83" w:rsidRDefault="008B6D83"/>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806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220</w:t>
    </w:r>
    <w:r>
      <w:rPr>
        <w:rStyle w:val="PageNumber"/>
      </w:rPr>
      <w:fldChar w:fldCharType="end"/>
    </w:r>
  </w:p>
  <w:p w14:paraId="1284C8EE"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0B1D1513" w14:textId="77777777" w:rsidR="004956DF" w:rsidRDefault="004956DF"/>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F43A"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225</w:t>
    </w:r>
    <w:r>
      <w:rPr>
        <w:rStyle w:val="PageNumber"/>
      </w:rPr>
      <w:fldChar w:fldCharType="end"/>
    </w:r>
  </w:p>
  <w:p w14:paraId="79692251" w14:textId="77777777" w:rsidR="004956DF" w:rsidRDefault="004956DF" w:rsidP="0017272B">
    <w:pPr>
      <w:pStyle w:val="Header"/>
      <w:tabs>
        <w:tab w:val="clear" w:pos="4320"/>
        <w:tab w:val="center" w:pos="5310"/>
      </w:tabs>
      <w:rPr>
        <w:rtl/>
      </w:rPr>
    </w:pPr>
    <w:r>
      <w:rPr>
        <w:rFonts w:hint="cs"/>
        <w:rtl/>
      </w:rPr>
      <w:t>בס"ד</w:t>
    </w:r>
    <w:r>
      <w:rPr>
        <w:rFonts w:hint="cs"/>
        <w:rtl/>
      </w:rPr>
      <w:tab/>
      <w:t>זכר לחורבן: משייר אמה על אמה - סימן תק"ס סעיף א'</w:t>
    </w:r>
  </w:p>
  <w:p w14:paraId="5156880B" w14:textId="77777777" w:rsidR="004956DF" w:rsidRDefault="004956DF"/>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4BD4"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228</w:t>
    </w:r>
    <w:r>
      <w:rPr>
        <w:rStyle w:val="PageNumber"/>
      </w:rPr>
      <w:fldChar w:fldCharType="end"/>
    </w:r>
  </w:p>
  <w:p w14:paraId="3DB2D7DC" w14:textId="77777777" w:rsidR="004956DF" w:rsidRDefault="004956DF" w:rsidP="00540568">
    <w:pPr>
      <w:pStyle w:val="Header"/>
      <w:tabs>
        <w:tab w:val="clear" w:pos="4320"/>
        <w:tab w:val="center" w:pos="5310"/>
      </w:tabs>
      <w:rPr>
        <w:rtl/>
      </w:rPr>
    </w:pPr>
    <w:r>
      <w:rPr>
        <w:rFonts w:hint="cs"/>
        <w:rtl/>
      </w:rPr>
      <w:t>בס"ד</w:t>
    </w:r>
    <w:r>
      <w:rPr>
        <w:rFonts w:hint="cs"/>
        <w:rtl/>
      </w:rPr>
      <w:tab/>
      <w:t>זכר לחורבן - סימן תק"ס סעיף ב'</w:t>
    </w:r>
  </w:p>
  <w:p w14:paraId="110FF694" w14:textId="77777777" w:rsidR="004956DF" w:rsidRDefault="004956DF"/>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8A8"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233</w:t>
    </w:r>
    <w:r>
      <w:rPr>
        <w:rStyle w:val="PageNumber"/>
      </w:rPr>
      <w:fldChar w:fldCharType="end"/>
    </w:r>
  </w:p>
  <w:p w14:paraId="153B3DF9" w14:textId="77777777" w:rsidR="004956DF" w:rsidRDefault="004956DF" w:rsidP="00540568">
    <w:pPr>
      <w:pStyle w:val="Header"/>
      <w:tabs>
        <w:tab w:val="clear" w:pos="4320"/>
        <w:tab w:val="center" w:pos="5310"/>
      </w:tabs>
      <w:rPr>
        <w:rtl/>
      </w:rPr>
    </w:pPr>
    <w:r>
      <w:rPr>
        <w:rFonts w:hint="cs"/>
        <w:rtl/>
      </w:rPr>
      <w:t>בס"ד</w:t>
    </w:r>
    <w:r>
      <w:rPr>
        <w:rFonts w:hint="cs"/>
        <w:rtl/>
      </w:rPr>
      <w:tab/>
      <w:t>זכר לחורבן: שלא לנגן - סימן תק"ס סעיף ג'</w:t>
    </w:r>
  </w:p>
  <w:p w14:paraId="1CC5443D" w14:textId="77777777" w:rsidR="004956DF" w:rsidRDefault="004956DF"/>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EB86"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236</w:t>
    </w:r>
    <w:r>
      <w:rPr>
        <w:rStyle w:val="PageNumber"/>
      </w:rPr>
      <w:fldChar w:fldCharType="end"/>
    </w:r>
  </w:p>
  <w:p w14:paraId="2FD44354" w14:textId="3BDD4582" w:rsidR="004956DF" w:rsidRDefault="004956DF" w:rsidP="00540568">
    <w:pPr>
      <w:pStyle w:val="Header"/>
      <w:tabs>
        <w:tab w:val="clear" w:pos="4320"/>
        <w:tab w:val="center" w:pos="5310"/>
      </w:tabs>
      <w:rPr>
        <w:rtl/>
      </w:rPr>
    </w:pPr>
    <w:r>
      <w:rPr>
        <w:rFonts w:hint="cs"/>
        <w:rtl/>
      </w:rPr>
      <w:t>בס"ד</w:t>
    </w:r>
    <w:r>
      <w:rPr>
        <w:rFonts w:hint="cs"/>
        <w:rtl/>
      </w:rPr>
      <w:tab/>
      <w:t xml:space="preserve">זכר לחורבן: אסור שימלא שחוק פיו - סימן תק"ס סעיף </w:t>
    </w:r>
    <w:r w:rsidR="00E20FB4">
      <w:rPr>
        <w:rFonts w:hint="cs"/>
        <w:rtl/>
      </w:rPr>
      <w:t>ה</w:t>
    </w:r>
    <w:r>
      <w:rPr>
        <w:rFonts w:hint="cs"/>
        <w:rtl/>
      </w:rPr>
      <w:t>'</w:t>
    </w:r>
  </w:p>
  <w:p w14:paraId="7D27CA93" w14:textId="77777777" w:rsidR="004956DF" w:rsidRDefault="004956DF"/>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0BB3"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238</w:t>
    </w:r>
    <w:r>
      <w:rPr>
        <w:rStyle w:val="PageNumber"/>
      </w:rPr>
      <w:fldChar w:fldCharType="end"/>
    </w:r>
  </w:p>
  <w:p w14:paraId="7D88910A" w14:textId="77777777" w:rsidR="004956DF" w:rsidRDefault="004956DF" w:rsidP="00540568">
    <w:pPr>
      <w:pStyle w:val="Header"/>
      <w:tabs>
        <w:tab w:val="clear" w:pos="4320"/>
        <w:tab w:val="center" w:pos="5310"/>
      </w:tabs>
      <w:rPr>
        <w:rtl/>
      </w:rPr>
    </w:pPr>
    <w:r>
      <w:rPr>
        <w:rFonts w:hint="cs"/>
        <w:rtl/>
      </w:rPr>
      <w:t>בס"ד</w:t>
    </w:r>
    <w:r>
      <w:rPr>
        <w:rFonts w:hint="cs"/>
        <w:rtl/>
      </w:rPr>
      <w:tab/>
      <w:t>זכר לחורבן: אמירת "על נהרות בבל"</w:t>
    </w:r>
  </w:p>
  <w:p w14:paraId="7B31239E" w14:textId="77777777" w:rsidR="004956DF" w:rsidRDefault="004956DF"/>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3698"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239</w:t>
    </w:r>
    <w:r>
      <w:rPr>
        <w:rStyle w:val="PageNumber"/>
      </w:rPr>
      <w:fldChar w:fldCharType="end"/>
    </w:r>
  </w:p>
  <w:p w14:paraId="3C9C0909" w14:textId="77777777" w:rsidR="004956DF" w:rsidRDefault="004956DF" w:rsidP="00540568">
    <w:pPr>
      <w:pStyle w:val="Header"/>
      <w:tabs>
        <w:tab w:val="clear" w:pos="4320"/>
        <w:tab w:val="center" w:pos="5310"/>
      </w:tabs>
      <w:rPr>
        <w:rtl/>
      </w:rPr>
    </w:pPr>
    <w:r>
      <w:rPr>
        <w:rFonts w:hint="cs"/>
        <w:rtl/>
      </w:rPr>
      <w:t>בס"ד</w:t>
    </w:r>
    <w:r>
      <w:rPr>
        <w:rFonts w:hint="cs"/>
        <w:rtl/>
      </w:rPr>
      <w:tab/>
      <w:t>זכר לחורבן: אם אשכחך ירושלים וכו'</w:t>
    </w:r>
  </w:p>
  <w:p w14:paraId="4913715D" w14:textId="77777777" w:rsidR="004956DF" w:rsidRDefault="004956DF"/>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4CB2"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243</w:t>
    </w:r>
    <w:r>
      <w:rPr>
        <w:rStyle w:val="PageNumber"/>
      </w:rPr>
      <w:fldChar w:fldCharType="end"/>
    </w:r>
  </w:p>
  <w:p w14:paraId="1FA441E6" w14:textId="77777777" w:rsidR="004956DF" w:rsidRDefault="004956DF" w:rsidP="00540568">
    <w:pPr>
      <w:pStyle w:val="Header"/>
      <w:tabs>
        <w:tab w:val="clear" w:pos="4320"/>
        <w:tab w:val="center" w:pos="5310"/>
      </w:tabs>
      <w:rPr>
        <w:rtl/>
      </w:rPr>
    </w:pPr>
    <w:r>
      <w:rPr>
        <w:rFonts w:hint="cs"/>
        <w:rtl/>
      </w:rPr>
      <w:t>בס"ד</w:t>
    </w:r>
    <w:r>
      <w:rPr>
        <w:rFonts w:hint="cs"/>
        <w:rtl/>
      </w:rPr>
      <w:tab/>
      <w:t>מנהג ירושלים: כלי זמר אצל חתונות</w:t>
    </w:r>
  </w:p>
  <w:p w14:paraId="7B80EA7E" w14:textId="77777777" w:rsidR="004956DF" w:rsidRDefault="004956DF"/>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C902"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245</w:t>
    </w:r>
    <w:r>
      <w:rPr>
        <w:rStyle w:val="PageNumber"/>
      </w:rPr>
      <w:fldChar w:fldCharType="end"/>
    </w:r>
  </w:p>
  <w:p w14:paraId="07B540C6" w14:textId="77777777" w:rsidR="004956DF" w:rsidRDefault="004956DF" w:rsidP="00364FD2">
    <w:pPr>
      <w:pStyle w:val="Header"/>
      <w:tabs>
        <w:tab w:val="clear" w:pos="4320"/>
        <w:tab w:val="center" w:pos="5310"/>
      </w:tabs>
      <w:rPr>
        <w:rtl/>
      </w:rPr>
    </w:pPr>
    <w:r>
      <w:rPr>
        <w:rFonts w:hint="cs"/>
        <w:rtl/>
      </w:rPr>
      <w:t>בס"ד</w:t>
    </w:r>
    <w:r>
      <w:rPr>
        <w:rFonts w:hint="cs"/>
        <w:rtl/>
      </w:rPr>
      <w:tab/>
    </w:r>
  </w:p>
  <w:p w14:paraId="4F82A6E6" w14:textId="77777777" w:rsidR="004956DF" w:rsidRDefault="004956DF"/>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DA99"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209</w:t>
    </w:r>
    <w:r>
      <w:rPr>
        <w:rStyle w:val="PageNumber"/>
      </w:rPr>
      <w:fldChar w:fldCharType="end"/>
    </w:r>
  </w:p>
  <w:p w14:paraId="7CCAECE8" w14:textId="77777777" w:rsidR="004956DF" w:rsidRDefault="004956DF" w:rsidP="0017272B">
    <w:pPr>
      <w:pStyle w:val="Header"/>
      <w:tabs>
        <w:tab w:val="clear" w:pos="4320"/>
        <w:tab w:val="center" w:pos="5310"/>
      </w:tabs>
      <w:rPr>
        <w:rtl/>
      </w:rPr>
    </w:pPr>
    <w:r>
      <w:rPr>
        <w:rFonts w:hint="cs"/>
        <w:rtl/>
      </w:rPr>
      <w:t>בס"ד</w:t>
    </w:r>
    <w:r>
      <w:rPr>
        <w:rFonts w:hint="cs"/>
        <w:rtl/>
      </w:rPr>
      <w:tab/>
      <w:t>חיוב קריעה - סימן תקס"א</w:t>
    </w:r>
  </w:p>
  <w:p w14:paraId="0FEF6B82" w14:textId="77777777" w:rsidR="004956DF" w:rsidRDefault="004956DF"/>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0C6C"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250</w:t>
    </w:r>
    <w:r>
      <w:rPr>
        <w:rStyle w:val="PageNumber"/>
      </w:rPr>
      <w:fldChar w:fldCharType="end"/>
    </w:r>
  </w:p>
  <w:p w14:paraId="1A6D4801" w14:textId="77777777" w:rsidR="004956DF" w:rsidRDefault="004956DF" w:rsidP="00B30BA9">
    <w:pPr>
      <w:pStyle w:val="Header"/>
      <w:tabs>
        <w:tab w:val="clear" w:pos="4320"/>
        <w:tab w:val="center" w:pos="5310"/>
      </w:tabs>
      <w:rPr>
        <w:rtl/>
      </w:rPr>
    </w:pPr>
    <w:r>
      <w:rPr>
        <w:rFonts w:hint="cs"/>
        <w:rtl/>
      </w:rPr>
      <w:t>בס"ד</w:t>
    </w:r>
    <w:r>
      <w:rPr>
        <w:rFonts w:hint="cs"/>
        <w:rtl/>
      </w:rPr>
      <w:tab/>
      <w:t>חיוב קריעה: כותל המערבי - סימן תקס"א</w:t>
    </w:r>
  </w:p>
  <w:p w14:paraId="6D700DC0" w14:textId="77777777" w:rsidR="004956DF" w:rsidRDefault="004956DF"/>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7E6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251</w:t>
    </w:r>
    <w:r>
      <w:rPr>
        <w:rStyle w:val="PageNumber"/>
      </w:rPr>
      <w:fldChar w:fldCharType="end"/>
    </w:r>
  </w:p>
  <w:p w14:paraId="1F6AECFD" w14:textId="77777777" w:rsidR="004956DF" w:rsidRDefault="004956DF" w:rsidP="00B30BA9">
    <w:pPr>
      <w:pStyle w:val="Header"/>
      <w:tabs>
        <w:tab w:val="clear" w:pos="4320"/>
        <w:tab w:val="center" w:pos="5310"/>
      </w:tabs>
      <w:rPr>
        <w:rtl/>
      </w:rPr>
    </w:pPr>
    <w:r>
      <w:rPr>
        <w:rFonts w:hint="cs"/>
        <w:rtl/>
      </w:rPr>
      <w:t>בס"ד</w:t>
    </w:r>
    <w:r>
      <w:rPr>
        <w:rFonts w:hint="cs"/>
        <w:rtl/>
      </w:rPr>
      <w:tab/>
      <w:t xml:space="preserve">חיוב קריעה: </w:t>
    </w:r>
    <w:r w:rsidRPr="00B30BA9">
      <w:rPr>
        <w:rFonts w:hint="cs"/>
        <w:b/>
        <w:rtl/>
      </w:rPr>
      <w:t>מקום הקודש קדשים</w:t>
    </w:r>
    <w:r>
      <w:rPr>
        <w:rFonts w:hint="cs"/>
        <w:rtl/>
      </w:rPr>
      <w:t xml:space="preserve"> - סימן תקס"א</w:t>
    </w:r>
  </w:p>
  <w:p w14:paraId="64125DA8" w14:textId="77777777" w:rsidR="004956DF" w:rsidRDefault="004956DF"/>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666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253</w:t>
    </w:r>
    <w:r>
      <w:rPr>
        <w:rStyle w:val="PageNumber"/>
      </w:rPr>
      <w:fldChar w:fldCharType="end"/>
    </w:r>
  </w:p>
  <w:p w14:paraId="2CF52E18" w14:textId="77777777" w:rsidR="004956DF" w:rsidRDefault="004956DF" w:rsidP="00B30BA9">
    <w:pPr>
      <w:pStyle w:val="Header"/>
      <w:tabs>
        <w:tab w:val="clear" w:pos="4320"/>
        <w:tab w:val="center" w:pos="5310"/>
      </w:tabs>
      <w:rPr>
        <w:rtl/>
      </w:rPr>
    </w:pPr>
    <w:r>
      <w:rPr>
        <w:rFonts w:hint="cs"/>
        <w:rtl/>
      </w:rPr>
      <w:t>בס"ד</w:t>
    </w:r>
    <w:r>
      <w:rPr>
        <w:rFonts w:hint="cs"/>
        <w:rtl/>
      </w:rPr>
      <w:tab/>
      <w:t xml:space="preserve">חיוב קריעה: </w:t>
    </w:r>
    <w:r>
      <w:rPr>
        <w:rFonts w:hint="cs"/>
        <w:b/>
        <w:rtl/>
      </w:rPr>
      <w:t>נגיעה לכותל</w:t>
    </w:r>
    <w:r>
      <w:rPr>
        <w:rFonts w:hint="cs"/>
        <w:rtl/>
      </w:rPr>
      <w:t xml:space="preserve"> - סימן תקס"א</w:t>
    </w:r>
  </w:p>
  <w:p w14:paraId="54F6118E" w14:textId="77777777" w:rsidR="004956DF" w:rsidRDefault="004956DF"/>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1EF0"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259</w:t>
    </w:r>
    <w:r>
      <w:rPr>
        <w:rStyle w:val="PageNumber"/>
      </w:rPr>
      <w:fldChar w:fldCharType="end"/>
    </w:r>
  </w:p>
  <w:p w14:paraId="5D27C543" w14:textId="4BDAA150" w:rsidR="004956DF" w:rsidRDefault="004956DF" w:rsidP="0017272B">
    <w:pPr>
      <w:pStyle w:val="Header"/>
      <w:tabs>
        <w:tab w:val="clear" w:pos="4320"/>
        <w:tab w:val="center" w:pos="5310"/>
      </w:tabs>
      <w:rPr>
        <w:rtl/>
      </w:rPr>
    </w:pPr>
    <w:r>
      <w:rPr>
        <w:rFonts w:hint="cs"/>
        <w:rtl/>
      </w:rPr>
      <w:t>בס"ד</w:t>
    </w:r>
    <w:r>
      <w:rPr>
        <w:rFonts w:hint="cs"/>
        <w:rtl/>
      </w:rPr>
      <w:tab/>
      <w:t xml:space="preserve">חיוב קריעה: </w:t>
    </w:r>
    <w:r w:rsidR="004678A7">
      <w:rPr>
        <w:rFonts w:hint="cs"/>
        <w:rtl/>
      </w:rPr>
      <w:t>קריעת בגדו</w:t>
    </w:r>
    <w:r>
      <w:rPr>
        <w:rFonts w:hint="cs"/>
        <w:rtl/>
      </w:rPr>
      <w:t xml:space="preserve"> - סימן תקס"א</w:t>
    </w:r>
    <w:r w:rsidR="004678A7">
      <w:rPr>
        <w:rFonts w:hint="cs"/>
        <w:rtl/>
      </w:rPr>
      <w:t xml:space="preserve"> סעיף ד'</w:t>
    </w:r>
  </w:p>
  <w:p w14:paraId="59C780B7" w14:textId="77777777" w:rsidR="004956DF" w:rsidRDefault="004956DF"/>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1F0A" w14:textId="77777777" w:rsidR="004678A7" w:rsidRDefault="004678A7"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259</w:t>
    </w:r>
    <w:r>
      <w:rPr>
        <w:rStyle w:val="PageNumber"/>
      </w:rPr>
      <w:fldChar w:fldCharType="end"/>
    </w:r>
  </w:p>
  <w:p w14:paraId="01A7A744" w14:textId="77777777" w:rsidR="004678A7" w:rsidRDefault="004678A7" w:rsidP="0017272B">
    <w:pPr>
      <w:pStyle w:val="Header"/>
      <w:tabs>
        <w:tab w:val="clear" w:pos="4320"/>
        <w:tab w:val="center" w:pos="5310"/>
      </w:tabs>
      <w:rPr>
        <w:rtl/>
      </w:rPr>
    </w:pPr>
    <w:r>
      <w:rPr>
        <w:rFonts w:hint="cs"/>
        <w:rtl/>
      </w:rPr>
      <w:t>בס"ד</w:t>
    </w:r>
    <w:r>
      <w:rPr>
        <w:rFonts w:hint="cs"/>
        <w:rtl/>
      </w:rPr>
      <w:tab/>
      <w:t>חיוב קריעה: אנשים - סימן תקס"א סעיף ד'</w:t>
    </w:r>
  </w:p>
  <w:p w14:paraId="17C88D02" w14:textId="77777777" w:rsidR="004678A7" w:rsidRDefault="004678A7"/>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3727"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260</w:t>
    </w:r>
    <w:r>
      <w:rPr>
        <w:rStyle w:val="PageNumber"/>
      </w:rPr>
      <w:fldChar w:fldCharType="end"/>
    </w:r>
  </w:p>
  <w:p w14:paraId="2370B4BA"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גדר ראית המקדש - סימן תקס"א</w:t>
    </w:r>
  </w:p>
  <w:p w14:paraId="35D20A14" w14:textId="77777777" w:rsidR="004956DF" w:rsidRDefault="004956DF"/>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7187"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266</w:t>
    </w:r>
    <w:r>
      <w:rPr>
        <w:rStyle w:val="PageNumber"/>
      </w:rPr>
      <w:fldChar w:fldCharType="end"/>
    </w:r>
  </w:p>
  <w:p w14:paraId="60E40256"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זמני הקריעה - סימן תקס"א</w:t>
    </w:r>
  </w:p>
  <w:p w14:paraId="263A8339" w14:textId="77777777" w:rsidR="004956DF" w:rsidRDefault="004956DF"/>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8FA7"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267</w:t>
    </w:r>
    <w:r>
      <w:rPr>
        <w:rStyle w:val="PageNumber"/>
      </w:rPr>
      <w:fldChar w:fldCharType="end"/>
    </w:r>
  </w:p>
  <w:p w14:paraId="7AF3B7DB"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ציורים - סימן תקס"א</w:t>
    </w:r>
  </w:p>
  <w:p w14:paraId="72E1439E" w14:textId="77777777" w:rsidR="004956DF" w:rsidRDefault="004956DF"/>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3243"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269</w:t>
    </w:r>
    <w:r>
      <w:rPr>
        <w:rStyle w:val="PageNumber"/>
      </w:rPr>
      <w:fldChar w:fldCharType="end"/>
    </w:r>
  </w:p>
  <w:p w14:paraId="5D30246E"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תושבי ירושלים - סימן תקס"א סעיף ה'</w:t>
    </w:r>
  </w:p>
  <w:p w14:paraId="1AF285FA" w14:textId="77777777" w:rsidR="004956DF" w:rsidRDefault="004956DF"/>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7EB8"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270</w:t>
    </w:r>
    <w:r>
      <w:rPr>
        <w:rStyle w:val="PageNumber"/>
      </w:rPr>
      <w:fldChar w:fldCharType="end"/>
    </w:r>
  </w:p>
  <w:p w14:paraId="679E40D8"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שבת - סימן תקס"א</w:t>
    </w:r>
  </w:p>
  <w:p w14:paraId="3D2A7CCE" w14:textId="77777777" w:rsidR="004956DF" w:rsidRDefault="004956DF"/>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2757"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272</w:t>
    </w:r>
    <w:r>
      <w:rPr>
        <w:rStyle w:val="PageNumber"/>
      </w:rPr>
      <w:fldChar w:fldCharType="end"/>
    </w:r>
  </w:p>
  <w:p w14:paraId="58FF194F" w14:textId="77777777" w:rsidR="004956DF" w:rsidRDefault="004956DF" w:rsidP="00DE2499">
    <w:pPr>
      <w:pStyle w:val="Header"/>
      <w:tabs>
        <w:tab w:val="clear" w:pos="4320"/>
        <w:tab w:val="center" w:pos="5310"/>
      </w:tabs>
      <w:rPr>
        <w:rtl/>
      </w:rPr>
    </w:pPr>
    <w:r>
      <w:rPr>
        <w:rFonts w:hint="cs"/>
        <w:rtl/>
      </w:rPr>
      <w:t>בס"ד</w:t>
    </w:r>
    <w:r>
      <w:rPr>
        <w:rFonts w:hint="cs"/>
        <w:rtl/>
      </w:rPr>
      <w:tab/>
      <w:t>חיוב קריעה: עינים שונים - סימן תקס"א</w:t>
    </w:r>
  </w:p>
  <w:p w14:paraId="4D7ACA55" w14:textId="77777777" w:rsidR="004956DF" w:rsidRDefault="004956DF"/>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013A" w14:textId="77777777" w:rsidR="004956DF" w:rsidRDefault="004956DF" w:rsidP="00EA3928">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tl/>
      </w:rPr>
      <w:t>274</w:t>
    </w:r>
    <w:r>
      <w:rPr>
        <w:rStyle w:val="PageNumber"/>
      </w:rPr>
      <w:fldChar w:fldCharType="end"/>
    </w:r>
  </w:p>
  <w:p w14:paraId="5FB8F459" w14:textId="77777777" w:rsidR="004956DF" w:rsidRDefault="004956DF" w:rsidP="00DE2499">
    <w:pPr>
      <w:pStyle w:val="Header"/>
      <w:tabs>
        <w:tab w:val="clear" w:pos="4320"/>
        <w:tab w:val="center" w:pos="5310"/>
      </w:tabs>
      <w:rPr>
        <w:rtl/>
      </w:rPr>
    </w:pPr>
    <w:r>
      <w:rPr>
        <w:rFonts w:hint="cs"/>
        <w:rtl/>
      </w:rPr>
      <w:t>בס"ד</w:t>
    </w:r>
    <w:r>
      <w:rPr>
        <w:rFonts w:hint="cs"/>
        <w:rtl/>
      </w:rPr>
      <w:tab/>
    </w:r>
  </w:p>
  <w:p w14:paraId="5582D1EC" w14:textId="77777777" w:rsidR="004956DF" w:rsidRDefault="004956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82C53A"/>
    <w:lvl w:ilvl="0">
      <w:start w:val="1"/>
      <w:numFmt w:val="hebrew1"/>
      <w:pStyle w:val="ListNumber"/>
      <w:lvlText w:val="%1."/>
      <w:lvlJc w:val="center"/>
      <w:pPr>
        <w:tabs>
          <w:tab w:val="num" w:pos="360"/>
        </w:tabs>
        <w:ind w:left="0" w:firstLine="0"/>
      </w:pPr>
      <w:rPr>
        <w:rFonts w:cs="David" w:hint="default"/>
        <w:bCs/>
        <w:iCs w:val="0"/>
        <w:szCs w:val="28"/>
      </w:rPr>
    </w:lvl>
  </w:abstractNum>
  <w:abstractNum w:abstractNumId="1" w15:restartNumberingAfterBreak="0">
    <w:nsid w:val="032C66DD"/>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C26374"/>
    <w:multiLevelType w:val="multilevel"/>
    <w:tmpl w:val="F3E8B95A"/>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val="en-US"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B060AC9"/>
    <w:multiLevelType w:val="multilevel"/>
    <w:tmpl w:val="C204A22E"/>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i/>
        <w:iCs w:val="0"/>
        <w:lang w:val="en-US" w:bidi="he-IL"/>
      </w:rPr>
    </w:lvl>
    <w:lvl w:ilvl="3">
      <w:start w:val="1"/>
      <w:numFmt w:val="hebrew1"/>
      <w:lvlText w:val="%4)"/>
      <w:lvlJc w:val="right"/>
      <w:pPr>
        <w:tabs>
          <w:tab w:val="num" w:pos="567"/>
        </w:tabs>
        <w:ind w:left="567" w:hanging="57"/>
      </w:pPr>
      <w:rPr>
        <w:b w:val="0"/>
        <w:bCs w:val="0"/>
        <w:i/>
        <w:iCs w:val="0"/>
        <w:lang w:val="en-US"/>
      </w:rPr>
    </w:lvl>
    <w:lvl w:ilvl="4">
      <w:start w:val="1"/>
      <w:numFmt w:val="decimal"/>
      <w:lvlText w:val="%5)"/>
      <w:lvlJc w:val="right"/>
      <w:pPr>
        <w:tabs>
          <w:tab w:val="num" w:pos="737"/>
        </w:tabs>
        <w:ind w:left="737" w:hanging="57"/>
      </w:pPr>
      <w:rPr>
        <w:b w:val="0"/>
        <w:bCs w:val="0"/>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E3F3A66"/>
    <w:multiLevelType w:val="hybridMultilevel"/>
    <w:tmpl w:val="AB94DDB0"/>
    <w:lvl w:ilvl="0" w:tplc="FFFFFFFF">
      <w:start w:val="1"/>
      <w:numFmt w:val="hebrew1"/>
      <w:lvlText w:val="%1]"/>
      <w:lvlJc w:val="right"/>
      <w:pPr>
        <w:tabs>
          <w:tab w:val="num" w:pos="176"/>
        </w:tabs>
        <w:ind w:left="176" w:hanging="56"/>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0F9A469F"/>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D86C59"/>
    <w:multiLevelType w:val="multilevel"/>
    <w:tmpl w:val="753ABFE4"/>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1EC2CCF"/>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B8D188B"/>
    <w:multiLevelType w:val="multilevel"/>
    <w:tmpl w:val="5CA492D8"/>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lvl>
    <w:lvl w:ilvl="2">
      <w:start w:val="1"/>
      <w:numFmt w:val="decimal"/>
      <w:lvlText w:val="%3."/>
      <w:lvlJc w:val="right"/>
      <w:pPr>
        <w:tabs>
          <w:tab w:val="num" w:pos="397"/>
        </w:tabs>
        <w:ind w:left="397" w:hanging="57"/>
      </w:pPr>
      <w:rPr>
        <w:lang w:bidi="he-IL"/>
      </w:rPr>
    </w:lvl>
    <w:lvl w:ilvl="3">
      <w:start w:val="1"/>
      <w:numFmt w:val="hebrew1"/>
      <w:lvlText w:val="%4)"/>
      <w:lvlJc w:val="right"/>
      <w:pPr>
        <w:tabs>
          <w:tab w:val="num" w:pos="567"/>
        </w:tabs>
        <w:ind w:left="567" w:hanging="57"/>
      </w:pPr>
      <w:rPr>
        <w:sz w:val="24"/>
        <w:szCs w:val="24"/>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936"/>
        </w:tabs>
        <w:ind w:left="1008" w:hanging="72"/>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34C42BF"/>
    <w:multiLevelType w:val="multilevel"/>
    <w:tmpl w:val="A77CF0CC"/>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7B90F5F"/>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172FAC"/>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C6015EA"/>
    <w:multiLevelType w:val="multilevel"/>
    <w:tmpl w:val="F3E8B95A"/>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val="en-US"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E285E61"/>
    <w:multiLevelType w:val="multilevel"/>
    <w:tmpl w:val="7CA44532"/>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E4C60C6"/>
    <w:multiLevelType w:val="multilevel"/>
    <w:tmpl w:val="960020EC"/>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23846E2"/>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92C1A17"/>
    <w:multiLevelType w:val="multilevel"/>
    <w:tmpl w:val="EC8C683E"/>
    <w:lvl w:ilvl="0">
      <w:start w:val="1"/>
      <w:numFmt w:val="hebrew1"/>
      <w:pStyle w:val="Heading2"/>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b w:val="0"/>
        <w:bCs w:val="0"/>
        <w:sz w:val="24"/>
        <w:szCs w:val="24"/>
        <w:lang w:val="en-US"/>
      </w:rPr>
    </w:lvl>
    <w:lvl w:ilvl="2">
      <w:start w:val="1"/>
      <w:numFmt w:val="decimal"/>
      <w:lvlText w:val="%3."/>
      <w:lvlJc w:val="right"/>
      <w:pPr>
        <w:tabs>
          <w:tab w:val="num" w:pos="397"/>
        </w:tabs>
        <w:ind w:left="397" w:hanging="57"/>
      </w:pPr>
      <w:rPr>
        <w:rFonts w:ascii="Times New Roman" w:hAnsi="Times New Roman" w:cs="Times New Roman" w:hint="default"/>
        <w:b w:val="0"/>
        <w:bCs w:val="0"/>
        <w:sz w:val="24"/>
        <w:szCs w:val="24"/>
        <w:lang w:val="en-US" w:bidi="ar-SA"/>
      </w:rPr>
    </w:lvl>
    <w:lvl w:ilvl="3">
      <w:start w:val="1"/>
      <w:numFmt w:val="hebrew1"/>
      <w:lvlText w:val="%4)"/>
      <w:lvlJc w:val="right"/>
      <w:pPr>
        <w:tabs>
          <w:tab w:val="num" w:pos="567"/>
        </w:tabs>
        <w:ind w:left="567" w:hanging="57"/>
      </w:pPr>
      <w:rPr>
        <w:rFonts w:hint="default"/>
        <w:b w:val="0"/>
        <w:bCs w:val="0"/>
        <w:sz w:val="24"/>
        <w:szCs w:val="24"/>
        <w:lang w:val="en-US"/>
      </w:rPr>
    </w:lvl>
    <w:lvl w:ilvl="4">
      <w:start w:val="1"/>
      <w:numFmt w:val="decimal"/>
      <w:lvlText w:val="%5)"/>
      <w:lvlJc w:val="right"/>
      <w:pPr>
        <w:tabs>
          <w:tab w:val="num" w:pos="737"/>
        </w:tabs>
        <w:ind w:left="737" w:hanging="57"/>
      </w:pPr>
      <w:rPr>
        <w:rFonts w:hint="default"/>
        <w:lang w:val="en-US"/>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96775CA"/>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E521C74"/>
    <w:multiLevelType w:val="multilevel"/>
    <w:tmpl w:val="E5046DE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086273C"/>
    <w:multiLevelType w:val="multilevel"/>
    <w:tmpl w:val="65CEFEF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08C6B60"/>
    <w:multiLevelType w:val="hybridMultilevel"/>
    <w:tmpl w:val="29867E2A"/>
    <w:lvl w:ilvl="0" w:tplc="7FEE4AD8">
      <w:start w:val="1"/>
      <w:numFmt w:val="hebrew1"/>
      <w:lvlText w:val="%1]"/>
      <w:lvlJc w:val="right"/>
      <w:pPr>
        <w:tabs>
          <w:tab w:val="num" w:pos="176"/>
        </w:tabs>
        <w:ind w:left="176" w:hanging="56"/>
      </w:pPr>
      <w:rPr>
        <w:lang w:val="en-U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0DD14E3"/>
    <w:multiLevelType w:val="multilevel"/>
    <w:tmpl w:val="DEA61C24"/>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val="en-US" w:bidi="he-IL"/>
      </w:rPr>
    </w:lvl>
    <w:lvl w:ilvl="5">
      <w:start w:val="1"/>
      <w:numFmt w:val="hebrew1"/>
      <w:lvlText w:val="%6."/>
      <w:lvlJc w:val="right"/>
      <w:pPr>
        <w:tabs>
          <w:tab w:val="num" w:pos="907"/>
        </w:tabs>
        <w:ind w:left="907" w:hanging="56"/>
      </w:pPr>
    </w:lvl>
    <w:lvl w:ilvl="6">
      <w:start w:val="1"/>
      <w:numFmt w:val="decimal"/>
      <w:lvlText w:val="%7."/>
      <w:lvlJc w:val="right"/>
      <w:pPr>
        <w:tabs>
          <w:tab w:val="num" w:pos="1077"/>
        </w:tabs>
        <w:ind w:left="1077" w:hanging="56"/>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18269B0"/>
    <w:multiLevelType w:val="multilevel"/>
    <w:tmpl w:val="3594D69E"/>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38F00B4"/>
    <w:multiLevelType w:val="multilevel"/>
    <w:tmpl w:val="47B8BAB4"/>
    <w:lvl w:ilvl="0">
      <w:start w:val="1"/>
      <w:numFmt w:val="hebrew1"/>
      <w:lvlText w:val="%1]"/>
      <w:lvlJc w:val="right"/>
      <w:pPr>
        <w:tabs>
          <w:tab w:val="num" w:pos="142"/>
        </w:tabs>
        <w:ind w:left="142" w:hanging="57"/>
      </w:pPr>
      <w:rPr>
        <w:rFonts w:cs="Times New Roman" w:hint="default"/>
        <w:bCs/>
        <w:iCs w:val="0"/>
        <w:sz w:val="20"/>
        <w:szCs w:val="28"/>
        <w:lang w:val="en-US"/>
      </w:rPr>
    </w:lvl>
    <w:lvl w:ilvl="1">
      <w:start w:val="1"/>
      <w:numFmt w:val="hebrew1"/>
      <w:lvlText w:val="%2."/>
      <w:lvlJc w:val="right"/>
      <w:pPr>
        <w:tabs>
          <w:tab w:val="num" w:pos="227"/>
        </w:tabs>
        <w:ind w:left="227" w:hanging="57"/>
      </w:pPr>
      <w:rPr>
        <w:rFonts w:hint="default"/>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sz w:val="24"/>
        <w:szCs w:val="24"/>
        <w:lang w:val="en-US"/>
      </w:rPr>
    </w:lvl>
    <w:lvl w:ilvl="4">
      <w:start w:val="1"/>
      <w:numFmt w:val="decimal"/>
      <w:lvlText w:val="%5)"/>
      <w:lvlJc w:val="right"/>
      <w:pPr>
        <w:tabs>
          <w:tab w:val="num" w:pos="737"/>
        </w:tabs>
        <w:ind w:left="737" w:hanging="57"/>
      </w:pPr>
      <w:rPr>
        <w:rFonts w:hint="default"/>
        <w:lang w:bidi="he-IL"/>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936"/>
        </w:tabs>
        <w:ind w:left="1008" w:hanging="72"/>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4A3C2A9D"/>
    <w:multiLevelType w:val="multilevel"/>
    <w:tmpl w:val="8E34D3A4"/>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0132916"/>
    <w:multiLevelType w:val="multilevel"/>
    <w:tmpl w:val="ED0C861A"/>
    <w:lvl w:ilvl="0">
      <w:start w:val="1"/>
      <w:numFmt w:val="hebrew1"/>
      <w:lvlText w:val="%1]"/>
      <w:lvlJc w:val="right"/>
      <w:pPr>
        <w:tabs>
          <w:tab w:val="num" w:pos="142"/>
        </w:tabs>
        <w:ind w:left="142" w:hanging="57"/>
      </w:pPr>
      <w:rPr>
        <w:rFonts w:cs="Times New Roman"/>
        <w:b/>
        <w:bCs/>
        <w:iCs w:val="0"/>
        <w:sz w:val="28"/>
        <w:szCs w:val="28"/>
      </w:rPr>
    </w:lvl>
    <w:lvl w:ilvl="1">
      <w:start w:val="1"/>
      <w:numFmt w:val="hebrew1"/>
      <w:lvlText w:val="%2."/>
      <w:lvlJc w:val="right"/>
      <w:pPr>
        <w:tabs>
          <w:tab w:val="num" w:pos="227"/>
        </w:tabs>
        <w:ind w:left="227" w:hanging="57"/>
      </w:pPr>
      <w:rPr>
        <w:b/>
        <w:bCs w:val="0"/>
        <w:sz w:val="32"/>
        <w:szCs w:val="24"/>
        <w:lang w:val="en-US"/>
      </w:rPr>
    </w:lvl>
    <w:lvl w:ilvl="2">
      <w:start w:val="1"/>
      <w:numFmt w:val="decimal"/>
      <w:lvlText w:val="%3."/>
      <w:lvlJc w:val="right"/>
      <w:pPr>
        <w:tabs>
          <w:tab w:val="num" w:pos="397"/>
        </w:tabs>
        <w:ind w:left="397" w:hanging="57"/>
      </w:pPr>
      <w:rPr>
        <w:b/>
        <w:bCs w:val="0"/>
        <w:sz w:val="32"/>
        <w:szCs w:val="24"/>
        <w:lang w:val="en-US" w:bidi="he-IL"/>
      </w:rPr>
    </w:lvl>
    <w:lvl w:ilvl="3">
      <w:start w:val="1"/>
      <w:numFmt w:val="hebrew1"/>
      <w:lvlText w:val="%4)"/>
      <w:lvlJc w:val="right"/>
      <w:pPr>
        <w:tabs>
          <w:tab w:val="num" w:pos="567"/>
        </w:tabs>
        <w:ind w:left="567" w:hanging="57"/>
      </w:pPr>
      <w:rPr>
        <w:b/>
        <w:bCs w:val="0"/>
        <w:sz w:val="28"/>
        <w:szCs w:val="24"/>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53C2D50"/>
    <w:multiLevelType w:val="multilevel"/>
    <w:tmpl w:val="1AEE6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6FF3457"/>
    <w:multiLevelType w:val="multilevel"/>
    <w:tmpl w:val="94B09B94"/>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b w:val="0"/>
        <w:bCs w:val="0"/>
        <w:lang w:val="en-US"/>
      </w:rPr>
    </w:lvl>
    <w:lvl w:ilvl="2">
      <w:start w:val="1"/>
      <w:numFmt w:val="decimal"/>
      <w:lvlText w:val="%3."/>
      <w:lvlJc w:val="right"/>
      <w:pPr>
        <w:tabs>
          <w:tab w:val="num" w:pos="397"/>
        </w:tabs>
        <w:ind w:left="397" w:hanging="57"/>
      </w:pPr>
      <w:rPr>
        <w:rFonts w:hint="default"/>
        <w:b w:val="0"/>
        <w:bCs w:val="0"/>
        <w:lang w:val="en-US" w:bidi="ar-SA"/>
      </w:rPr>
    </w:lvl>
    <w:lvl w:ilvl="3">
      <w:start w:val="1"/>
      <w:numFmt w:val="hebrew1"/>
      <w:lvlText w:val="%4)"/>
      <w:lvlJc w:val="right"/>
      <w:pPr>
        <w:tabs>
          <w:tab w:val="num" w:pos="567"/>
        </w:tabs>
        <w:ind w:left="567" w:hanging="57"/>
      </w:pPr>
      <w:rPr>
        <w:rFonts w:hint="default"/>
        <w:b w:val="0"/>
        <w:bCs w:val="0"/>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06A0A2C"/>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6349392C"/>
    <w:multiLevelType w:val="hybridMultilevel"/>
    <w:tmpl w:val="FA76092E"/>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6EC96EB6"/>
    <w:multiLevelType w:val="hybridMultilevel"/>
    <w:tmpl w:val="D1263820"/>
    <w:lvl w:ilvl="0" w:tplc="FFFFFFFF">
      <w:start w:val="1"/>
      <w:numFmt w:val="hebrew1"/>
      <w:lvlText w:val="%1]"/>
      <w:lvlJc w:val="right"/>
      <w:pPr>
        <w:tabs>
          <w:tab w:val="num" w:pos="176"/>
        </w:tabs>
        <w:ind w:left="176" w:hanging="5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F9A45C9"/>
    <w:multiLevelType w:val="hybridMultilevel"/>
    <w:tmpl w:val="AB94DDB0"/>
    <w:lvl w:ilvl="0" w:tplc="FFFFFFFF">
      <w:start w:val="1"/>
      <w:numFmt w:val="hebrew1"/>
      <w:lvlText w:val="%1]"/>
      <w:lvlJc w:val="right"/>
      <w:pPr>
        <w:tabs>
          <w:tab w:val="num" w:pos="176"/>
        </w:tabs>
        <w:ind w:left="176" w:hanging="56"/>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2" w15:restartNumberingAfterBreak="0">
    <w:nsid w:val="713A0B43"/>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2480A5B"/>
    <w:multiLevelType w:val="hybridMultilevel"/>
    <w:tmpl w:val="3ABA58A8"/>
    <w:lvl w:ilvl="0" w:tplc="B9AECAAA">
      <w:start w:val="1"/>
      <w:numFmt w:val="hebrew1"/>
      <w:lvlText w:val="%1]"/>
      <w:lvlJc w:val="right"/>
      <w:pPr>
        <w:tabs>
          <w:tab w:val="num" w:pos="72"/>
        </w:tabs>
        <w:ind w:left="72" w:hanging="72"/>
      </w:pPr>
      <w:rPr>
        <w:b/>
        <w:bCs w:val="0"/>
        <w:i/>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5EC431E"/>
    <w:multiLevelType w:val="hybridMultilevel"/>
    <w:tmpl w:val="68D675E2"/>
    <w:lvl w:ilvl="0" w:tplc="C578003E">
      <w:start w:val="1"/>
      <w:numFmt w:val="hebrew1"/>
      <w:lvlText w:val="%1]"/>
      <w:lvlJc w:val="right"/>
      <w:pPr>
        <w:tabs>
          <w:tab w:val="num" w:pos="176"/>
        </w:tabs>
        <w:ind w:left="176" w:hanging="56"/>
      </w:pPr>
      <w:rPr>
        <w:lang w:val="en-U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14398B"/>
    <w:multiLevelType w:val="multilevel"/>
    <w:tmpl w:val="E0A0D72C"/>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A54397B"/>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C995C5A"/>
    <w:multiLevelType w:val="multilevel"/>
    <w:tmpl w:val="0338B556"/>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sz w:val="24"/>
        <w:szCs w:val="24"/>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b w:val="0"/>
        <w:bCs w:val="0"/>
      </w:rPr>
    </w:lvl>
    <w:lvl w:ilvl="5">
      <w:start w:val="1"/>
      <w:numFmt w:val="hebrew1"/>
      <w:lvlText w:val="%6."/>
      <w:lvlJc w:val="right"/>
      <w:pPr>
        <w:tabs>
          <w:tab w:val="num" w:pos="907"/>
        </w:tabs>
        <w:ind w:left="907" w:hanging="56"/>
      </w:pPr>
      <w:rPr>
        <w:b w:val="0"/>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D9E7865"/>
    <w:multiLevelType w:val="multilevel"/>
    <w:tmpl w:val="DF36CC1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23551346">
    <w:abstractNumId w:val="16"/>
  </w:num>
  <w:num w:numId="2" w16cid:durableId="1156069222">
    <w:abstractNumId w:val="0"/>
  </w:num>
  <w:num w:numId="3" w16cid:durableId="872346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86823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3257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872394">
    <w:abstractNumId w:val="23"/>
  </w:num>
  <w:num w:numId="7" w16cid:durableId="820082247">
    <w:abstractNumId w:val="38"/>
  </w:num>
  <w:num w:numId="8" w16cid:durableId="763958107">
    <w:abstractNumId w:val="28"/>
  </w:num>
  <w:num w:numId="9" w16cid:durableId="13222748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3631609">
    <w:abstractNumId w:val="9"/>
  </w:num>
  <w:num w:numId="11" w16cid:durableId="5688533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93405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4268088">
    <w:abstractNumId w:val="37"/>
  </w:num>
  <w:num w:numId="14" w16cid:durableId="13747648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84238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744755">
    <w:abstractNumId w:val="15"/>
  </w:num>
  <w:num w:numId="17" w16cid:durableId="19164318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29881">
    <w:abstractNumId w:val="21"/>
  </w:num>
  <w:num w:numId="19" w16cid:durableId="345462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7797879">
    <w:abstractNumId w:val="19"/>
  </w:num>
  <w:num w:numId="21" w16cid:durableId="150119168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85658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3827329">
    <w:abstractNumId w:val="13"/>
  </w:num>
  <w:num w:numId="24" w16cid:durableId="564533171">
    <w:abstractNumId w:val="6"/>
  </w:num>
  <w:num w:numId="25" w16cid:durableId="406076062">
    <w:abstractNumId w:val="12"/>
  </w:num>
  <w:num w:numId="26" w16cid:durableId="1766655263">
    <w:abstractNumId w:val="17"/>
  </w:num>
  <w:num w:numId="27" w16cid:durableId="1387877989">
    <w:abstractNumId w:val="11"/>
  </w:num>
  <w:num w:numId="28" w16cid:durableId="1774205782">
    <w:abstractNumId w:val="32"/>
  </w:num>
  <w:num w:numId="29" w16cid:durableId="1395355161">
    <w:abstractNumId w:val="18"/>
  </w:num>
  <w:num w:numId="30" w16cid:durableId="2124693001">
    <w:abstractNumId w:val="1"/>
  </w:num>
  <w:num w:numId="31" w16cid:durableId="1600404502">
    <w:abstractNumId w:val="10"/>
  </w:num>
  <w:num w:numId="32" w16cid:durableId="282924776">
    <w:abstractNumId w:val="22"/>
  </w:num>
  <w:num w:numId="33" w16cid:durableId="17655662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6323791">
    <w:abstractNumId w:val="2"/>
  </w:num>
  <w:num w:numId="35" w16cid:durableId="1157606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583848">
    <w:abstractNumId w:val="30"/>
  </w:num>
  <w:num w:numId="37" w16cid:durableId="2071418747">
    <w:abstractNumId w:val="24"/>
  </w:num>
  <w:num w:numId="38" w16cid:durableId="423844591">
    <w:abstractNumId w:val="4"/>
  </w:num>
  <w:num w:numId="39" w16cid:durableId="2098096027">
    <w:abstractNumId w:val="31"/>
  </w:num>
  <w:num w:numId="40" w16cid:durableId="1073938493">
    <w:abstractNumId w:val="8"/>
  </w:num>
  <w:num w:numId="41" w16cid:durableId="2105297841">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C7B"/>
    <w:rsid w:val="00000070"/>
    <w:rsid w:val="00000669"/>
    <w:rsid w:val="00000C07"/>
    <w:rsid w:val="000014D4"/>
    <w:rsid w:val="0000175A"/>
    <w:rsid w:val="00001A4F"/>
    <w:rsid w:val="00001ACD"/>
    <w:rsid w:val="00001B4F"/>
    <w:rsid w:val="00001C49"/>
    <w:rsid w:val="000021CC"/>
    <w:rsid w:val="000022A0"/>
    <w:rsid w:val="0000237A"/>
    <w:rsid w:val="00002A42"/>
    <w:rsid w:val="00002B04"/>
    <w:rsid w:val="00002DEB"/>
    <w:rsid w:val="00003269"/>
    <w:rsid w:val="000033D4"/>
    <w:rsid w:val="000034A6"/>
    <w:rsid w:val="00003D0C"/>
    <w:rsid w:val="00003D89"/>
    <w:rsid w:val="00004525"/>
    <w:rsid w:val="000050BC"/>
    <w:rsid w:val="000051A5"/>
    <w:rsid w:val="000055BE"/>
    <w:rsid w:val="00005635"/>
    <w:rsid w:val="000062ED"/>
    <w:rsid w:val="00006491"/>
    <w:rsid w:val="00006630"/>
    <w:rsid w:val="00006722"/>
    <w:rsid w:val="00006758"/>
    <w:rsid w:val="0000696C"/>
    <w:rsid w:val="000072F7"/>
    <w:rsid w:val="00007796"/>
    <w:rsid w:val="00007ED7"/>
    <w:rsid w:val="00007F53"/>
    <w:rsid w:val="00010667"/>
    <w:rsid w:val="00010673"/>
    <w:rsid w:val="00010696"/>
    <w:rsid w:val="00010D14"/>
    <w:rsid w:val="00010EFD"/>
    <w:rsid w:val="00011139"/>
    <w:rsid w:val="0001142B"/>
    <w:rsid w:val="00011DB0"/>
    <w:rsid w:val="0001251C"/>
    <w:rsid w:val="000128A8"/>
    <w:rsid w:val="00012D02"/>
    <w:rsid w:val="00012D1B"/>
    <w:rsid w:val="00012DD7"/>
    <w:rsid w:val="00013937"/>
    <w:rsid w:val="000139E9"/>
    <w:rsid w:val="00013D10"/>
    <w:rsid w:val="00013F81"/>
    <w:rsid w:val="000144BF"/>
    <w:rsid w:val="00014746"/>
    <w:rsid w:val="0001482D"/>
    <w:rsid w:val="00014C51"/>
    <w:rsid w:val="00014D43"/>
    <w:rsid w:val="00014FC5"/>
    <w:rsid w:val="0001516E"/>
    <w:rsid w:val="0001568A"/>
    <w:rsid w:val="000159FC"/>
    <w:rsid w:val="00015B62"/>
    <w:rsid w:val="00015FCB"/>
    <w:rsid w:val="0001666E"/>
    <w:rsid w:val="0001667A"/>
    <w:rsid w:val="000168FA"/>
    <w:rsid w:val="00016C7D"/>
    <w:rsid w:val="00016F36"/>
    <w:rsid w:val="00016F7F"/>
    <w:rsid w:val="00017118"/>
    <w:rsid w:val="00017453"/>
    <w:rsid w:val="0001774D"/>
    <w:rsid w:val="00017ECA"/>
    <w:rsid w:val="00020801"/>
    <w:rsid w:val="00020859"/>
    <w:rsid w:val="00020B39"/>
    <w:rsid w:val="00020BB7"/>
    <w:rsid w:val="000215A3"/>
    <w:rsid w:val="00021C6B"/>
    <w:rsid w:val="00021FEC"/>
    <w:rsid w:val="0002297F"/>
    <w:rsid w:val="0002306D"/>
    <w:rsid w:val="000231AA"/>
    <w:rsid w:val="00023864"/>
    <w:rsid w:val="00023C98"/>
    <w:rsid w:val="000245D8"/>
    <w:rsid w:val="00024B40"/>
    <w:rsid w:val="0002604C"/>
    <w:rsid w:val="00026209"/>
    <w:rsid w:val="000263D5"/>
    <w:rsid w:val="000266DB"/>
    <w:rsid w:val="00026A1F"/>
    <w:rsid w:val="00026BC9"/>
    <w:rsid w:val="00027076"/>
    <w:rsid w:val="000271E4"/>
    <w:rsid w:val="0002739A"/>
    <w:rsid w:val="000277AE"/>
    <w:rsid w:val="000279E8"/>
    <w:rsid w:val="00027A29"/>
    <w:rsid w:val="00027B48"/>
    <w:rsid w:val="00027E6A"/>
    <w:rsid w:val="00030367"/>
    <w:rsid w:val="000304A9"/>
    <w:rsid w:val="000310BF"/>
    <w:rsid w:val="000312A5"/>
    <w:rsid w:val="000315CB"/>
    <w:rsid w:val="00032DE3"/>
    <w:rsid w:val="00032E18"/>
    <w:rsid w:val="0003326C"/>
    <w:rsid w:val="00033411"/>
    <w:rsid w:val="00034204"/>
    <w:rsid w:val="00034363"/>
    <w:rsid w:val="00034856"/>
    <w:rsid w:val="00034A3C"/>
    <w:rsid w:val="00034A6C"/>
    <w:rsid w:val="00034CB0"/>
    <w:rsid w:val="00034E0F"/>
    <w:rsid w:val="00036088"/>
    <w:rsid w:val="00036267"/>
    <w:rsid w:val="0003628B"/>
    <w:rsid w:val="00036B1C"/>
    <w:rsid w:val="00036B57"/>
    <w:rsid w:val="0003723F"/>
    <w:rsid w:val="0003786D"/>
    <w:rsid w:val="00037B64"/>
    <w:rsid w:val="00037E5A"/>
    <w:rsid w:val="00040570"/>
    <w:rsid w:val="00040737"/>
    <w:rsid w:val="00041459"/>
    <w:rsid w:val="000419B0"/>
    <w:rsid w:val="0004205C"/>
    <w:rsid w:val="00042363"/>
    <w:rsid w:val="0004299C"/>
    <w:rsid w:val="00042A43"/>
    <w:rsid w:val="00042ACB"/>
    <w:rsid w:val="0004300A"/>
    <w:rsid w:val="00043150"/>
    <w:rsid w:val="00044EB5"/>
    <w:rsid w:val="00045355"/>
    <w:rsid w:val="00045AF1"/>
    <w:rsid w:val="00045F22"/>
    <w:rsid w:val="00046074"/>
    <w:rsid w:val="0004619D"/>
    <w:rsid w:val="00046697"/>
    <w:rsid w:val="00046925"/>
    <w:rsid w:val="000471AA"/>
    <w:rsid w:val="000479D1"/>
    <w:rsid w:val="00050BAC"/>
    <w:rsid w:val="0005100A"/>
    <w:rsid w:val="0005152D"/>
    <w:rsid w:val="00052297"/>
    <w:rsid w:val="00052A71"/>
    <w:rsid w:val="00053094"/>
    <w:rsid w:val="000535CD"/>
    <w:rsid w:val="000544EE"/>
    <w:rsid w:val="00054E5F"/>
    <w:rsid w:val="00055215"/>
    <w:rsid w:val="00055CE5"/>
    <w:rsid w:val="00056110"/>
    <w:rsid w:val="0005767F"/>
    <w:rsid w:val="00057972"/>
    <w:rsid w:val="00057F71"/>
    <w:rsid w:val="00060486"/>
    <w:rsid w:val="000612E5"/>
    <w:rsid w:val="000614E9"/>
    <w:rsid w:val="00061722"/>
    <w:rsid w:val="0006190F"/>
    <w:rsid w:val="00061C61"/>
    <w:rsid w:val="0006218B"/>
    <w:rsid w:val="00062DE5"/>
    <w:rsid w:val="00063934"/>
    <w:rsid w:val="00063EBC"/>
    <w:rsid w:val="000640B4"/>
    <w:rsid w:val="000646B0"/>
    <w:rsid w:val="00064B9A"/>
    <w:rsid w:val="00064D4D"/>
    <w:rsid w:val="00065696"/>
    <w:rsid w:val="000656CC"/>
    <w:rsid w:val="00065732"/>
    <w:rsid w:val="00066025"/>
    <w:rsid w:val="00066226"/>
    <w:rsid w:val="000663C6"/>
    <w:rsid w:val="0006660F"/>
    <w:rsid w:val="000668F4"/>
    <w:rsid w:val="000669CB"/>
    <w:rsid w:val="000669F1"/>
    <w:rsid w:val="00066E3B"/>
    <w:rsid w:val="00067573"/>
    <w:rsid w:val="00067652"/>
    <w:rsid w:val="00070045"/>
    <w:rsid w:val="00070CC7"/>
    <w:rsid w:val="00070F4A"/>
    <w:rsid w:val="000711F4"/>
    <w:rsid w:val="0007130A"/>
    <w:rsid w:val="00071788"/>
    <w:rsid w:val="000719BF"/>
    <w:rsid w:val="0007200C"/>
    <w:rsid w:val="0007238B"/>
    <w:rsid w:val="0007311F"/>
    <w:rsid w:val="00073217"/>
    <w:rsid w:val="00073405"/>
    <w:rsid w:val="0007385B"/>
    <w:rsid w:val="00073A41"/>
    <w:rsid w:val="00073C24"/>
    <w:rsid w:val="00073C50"/>
    <w:rsid w:val="000741A0"/>
    <w:rsid w:val="000742F9"/>
    <w:rsid w:val="000752FB"/>
    <w:rsid w:val="000754CA"/>
    <w:rsid w:val="00075AF4"/>
    <w:rsid w:val="00075B3B"/>
    <w:rsid w:val="00077704"/>
    <w:rsid w:val="00077834"/>
    <w:rsid w:val="00080405"/>
    <w:rsid w:val="0008060F"/>
    <w:rsid w:val="0008094C"/>
    <w:rsid w:val="00081CB0"/>
    <w:rsid w:val="00082136"/>
    <w:rsid w:val="00082565"/>
    <w:rsid w:val="00082A8B"/>
    <w:rsid w:val="000831A2"/>
    <w:rsid w:val="000835B7"/>
    <w:rsid w:val="00083E96"/>
    <w:rsid w:val="00084457"/>
    <w:rsid w:val="00084772"/>
    <w:rsid w:val="00084CD3"/>
    <w:rsid w:val="00085081"/>
    <w:rsid w:val="0008540F"/>
    <w:rsid w:val="00085979"/>
    <w:rsid w:val="00085F92"/>
    <w:rsid w:val="000868E9"/>
    <w:rsid w:val="00086A4D"/>
    <w:rsid w:val="000870F8"/>
    <w:rsid w:val="0008711F"/>
    <w:rsid w:val="000871A1"/>
    <w:rsid w:val="00087561"/>
    <w:rsid w:val="0008758B"/>
    <w:rsid w:val="00087B56"/>
    <w:rsid w:val="00090DD8"/>
    <w:rsid w:val="00090E23"/>
    <w:rsid w:val="000915A3"/>
    <w:rsid w:val="00091613"/>
    <w:rsid w:val="0009208C"/>
    <w:rsid w:val="00092203"/>
    <w:rsid w:val="00092314"/>
    <w:rsid w:val="0009231A"/>
    <w:rsid w:val="00092817"/>
    <w:rsid w:val="00092F3F"/>
    <w:rsid w:val="000935E5"/>
    <w:rsid w:val="00093909"/>
    <w:rsid w:val="00094592"/>
    <w:rsid w:val="00094B7F"/>
    <w:rsid w:val="00095532"/>
    <w:rsid w:val="000958D9"/>
    <w:rsid w:val="00095B5A"/>
    <w:rsid w:val="00095F5B"/>
    <w:rsid w:val="00096678"/>
    <w:rsid w:val="00096AA6"/>
    <w:rsid w:val="0009769B"/>
    <w:rsid w:val="00097985"/>
    <w:rsid w:val="00097F64"/>
    <w:rsid w:val="000A0170"/>
    <w:rsid w:val="000A0645"/>
    <w:rsid w:val="000A226C"/>
    <w:rsid w:val="000A2898"/>
    <w:rsid w:val="000A35B6"/>
    <w:rsid w:val="000A3ABB"/>
    <w:rsid w:val="000A4159"/>
    <w:rsid w:val="000A43B9"/>
    <w:rsid w:val="000A45E9"/>
    <w:rsid w:val="000A4697"/>
    <w:rsid w:val="000A4DA6"/>
    <w:rsid w:val="000A4E89"/>
    <w:rsid w:val="000A4EBD"/>
    <w:rsid w:val="000A4FCD"/>
    <w:rsid w:val="000A510A"/>
    <w:rsid w:val="000A5DDA"/>
    <w:rsid w:val="000A5DF1"/>
    <w:rsid w:val="000A6578"/>
    <w:rsid w:val="000A662A"/>
    <w:rsid w:val="000A66E3"/>
    <w:rsid w:val="000A69CF"/>
    <w:rsid w:val="000A6EAD"/>
    <w:rsid w:val="000A7204"/>
    <w:rsid w:val="000A7EE8"/>
    <w:rsid w:val="000B0439"/>
    <w:rsid w:val="000B04F0"/>
    <w:rsid w:val="000B1116"/>
    <w:rsid w:val="000B1C01"/>
    <w:rsid w:val="000B1E97"/>
    <w:rsid w:val="000B2D41"/>
    <w:rsid w:val="000B2E96"/>
    <w:rsid w:val="000B3620"/>
    <w:rsid w:val="000B3ABD"/>
    <w:rsid w:val="000B415D"/>
    <w:rsid w:val="000B46C3"/>
    <w:rsid w:val="000B4811"/>
    <w:rsid w:val="000B4903"/>
    <w:rsid w:val="000B4B6C"/>
    <w:rsid w:val="000B4E95"/>
    <w:rsid w:val="000B5180"/>
    <w:rsid w:val="000B530D"/>
    <w:rsid w:val="000B53BB"/>
    <w:rsid w:val="000B587E"/>
    <w:rsid w:val="000B5911"/>
    <w:rsid w:val="000B5B06"/>
    <w:rsid w:val="000B72E8"/>
    <w:rsid w:val="000B7991"/>
    <w:rsid w:val="000B7BDB"/>
    <w:rsid w:val="000B7BF7"/>
    <w:rsid w:val="000C0028"/>
    <w:rsid w:val="000C029F"/>
    <w:rsid w:val="000C03E7"/>
    <w:rsid w:val="000C0405"/>
    <w:rsid w:val="000C10BD"/>
    <w:rsid w:val="000C25DD"/>
    <w:rsid w:val="000C2B1E"/>
    <w:rsid w:val="000C2FED"/>
    <w:rsid w:val="000C3081"/>
    <w:rsid w:val="000C33A6"/>
    <w:rsid w:val="000C3453"/>
    <w:rsid w:val="000C3D5E"/>
    <w:rsid w:val="000C3ED2"/>
    <w:rsid w:val="000C46ED"/>
    <w:rsid w:val="000C4830"/>
    <w:rsid w:val="000C499B"/>
    <w:rsid w:val="000C4AD2"/>
    <w:rsid w:val="000C4CAF"/>
    <w:rsid w:val="000C4DF8"/>
    <w:rsid w:val="000C5500"/>
    <w:rsid w:val="000C60CF"/>
    <w:rsid w:val="000C61AE"/>
    <w:rsid w:val="000C6D44"/>
    <w:rsid w:val="000C747D"/>
    <w:rsid w:val="000C749B"/>
    <w:rsid w:val="000D0263"/>
    <w:rsid w:val="000D0C3D"/>
    <w:rsid w:val="000D1776"/>
    <w:rsid w:val="000D1AC0"/>
    <w:rsid w:val="000D1E5E"/>
    <w:rsid w:val="000D212A"/>
    <w:rsid w:val="000D2317"/>
    <w:rsid w:val="000D2505"/>
    <w:rsid w:val="000D25D6"/>
    <w:rsid w:val="000D26DA"/>
    <w:rsid w:val="000D28D1"/>
    <w:rsid w:val="000D29DC"/>
    <w:rsid w:val="000D303F"/>
    <w:rsid w:val="000D34C4"/>
    <w:rsid w:val="000D4128"/>
    <w:rsid w:val="000D4B49"/>
    <w:rsid w:val="000D546F"/>
    <w:rsid w:val="000D57EE"/>
    <w:rsid w:val="000D5E84"/>
    <w:rsid w:val="000D6B62"/>
    <w:rsid w:val="000D6E98"/>
    <w:rsid w:val="000D7913"/>
    <w:rsid w:val="000E03BA"/>
    <w:rsid w:val="000E09E5"/>
    <w:rsid w:val="000E175E"/>
    <w:rsid w:val="000E38AC"/>
    <w:rsid w:val="000E3937"/>
    <w:rsid w:val="000E3A93"/>
    <w:rsid w:val="000E4B7C"/>
    <w:rsid w:val="000E4DF5"/>
    <w:rsid w:val="000E59A3"/>
    <w:rsid w:val="000E5BF1"/>
    <w:rsid w:val="000E6D86"/>
    <w:rsid w:val="000E6EA5"/>
    <w:rsid w:val="000E7CDE"/>
    <w:rsid w:val="000F011A"/>
    <w:rsid w:val="000F0243"/>
    <w:rsid w:val="000F0272"/>
    <w:rsid w:val="000F047A"/>
    <w:rsid w:val="000F052B"/>
    <w:rsid w:val="000F1405"/>
    <w:rsid w:val="000F14C5"/>
    <w:rsid w:val="000F14E7"/>
    <w:rsid w:val="000F16F1"/>
    <w:rsid w:val="000F17C7"/>
    <w:rsid w:val="000F1A31"/>
    <w:rsid w:val="000F1DA4"/>
    <w:rsid w:val="000F27B4"/>
    <w:rsid w:val="000F2CD3"/>
    <w:rsid w:val="000F2DC9"/>
    <w:rsid w:val="000F3196"/>
    <w:rsid w:val="000F3731"/>
    <w:rsid w:val="000F38D4"/>
    <w:rsid w:val="000F3C70"/>
    <w:rsid w:val="000F4005"/>
    <w:rsid w:val="000F45DA"/>
    <w:rsid w:val="000F4643"/>
    <w:rsid w:val="000F48B1"/>
    <w:rsid w:val="000F56B5"/>
    <w:rsid w:val="000F5DFB"/>
    <w:rsid w:val="000F6144"/>
    <w:rsid w:val="000F61E0"/>
    <w:rsid w:val="000F6218"/>
    <w:rsid w:val="000F6374"/>
    <w:rsid w:val="000F6EEC"/>
    <w:rsid w:val="000F708E"/>
    <w:rsid w:val="000F70E2"/>
    <w:rsid w:val="000F7270"/>
    <w:rsid w:val="000F759E"/>
    <w:rsid w:val="000F768B"/>
    <w:rsid w:val="000F7A00"/>
    <w:rsid w:val="000F7E86"/>
    <w:rsid w:val="000F7EFB"/>
    <w:rsid w:val="001006EE"/>
    <w:rsid w:val="00100CDD"/>
    <w:rsid w:val="0010139D"/>
    <w:rsid w:val="001018D7"/>
    <w:rsid w:val="00101AA3"/>
    <w:rsid w:val="00101B09"/>
    <w:rsid w:val="00101F29"/>
    <w:rsid w:val="00102247"/>
    <w:rsid w:val="001022C4"/>
    <w:rsid w:val="00102554"/>
    <w:rsid w:val="001026C1"/>
    <w:rsid w:val="00102D93"/>
    <w:rsid w:val="00104236"/>
    <w:rsid w:val="00104452"/>
    <w:rsid w:val="00104688"/>
    <w:rsid w:val="00104A2B"/>
    <w:rsid w:val="001061C2"/>
    <w:rsid w:val="001063B7"/>
    <w:rsid w:val="00106E82"/>
    <w:rsid w:val="001077C6"/>
    <w:rsid w:val="00107D21"/>
    <w:rsid w:val="00107DF6"/>
    <w:rsid w:val="001105FF"/>
    <w:rsid w:val="00110AFC"/>
    <w:rsid w:val="00110BAC"/>
    <w:rsid w:val="00110BB4"/>
    <w:rsid w:val="00110BD7"/>
    <w:rsid w:val="00110D69"/>
    <w:rsid w:val="0011113C"/>
    <w:rsid w:val="001117C9"/>
    <w:rsid w:val="00111ABB"/>
    <w:rsid w:val="00111E74"/>
    <w:rsid w:val="0011209E"/>
    <w:rsid w:val="00112752"/>
    <w:rsid w:val="0011277A"/>
    <w:rsid w:val="00112C82"/>
    <w:rsid w:val="0011399E"/>
    <w:rsid w:val="00113A28"/>
    <w:rsid w:val="00113DFC"/>
    <w:rsid w:val="00113E98"/>
    <w:rsid w:val="00114F96"/>
    <w:rsid w:val="00115B52"/>
    <w:rsid w:val="00115F85"/>
    <w:rsid w:val="0011660D"/>
    <w:rsid w:val="001168A0"/>
    <w:rsid w:val="00116E17"/>
    <w:rsid w:val="0011728B"/>
    <w:rsid w:val="0011763D"/>
    <w:rsid w:val="001203C0"/>
    <w:rsid w:val="00120647"/>
    <w:rsid w:val="001207A7"/>
    <w:rsid w:val="0012096B"/>
    <w:rsid w:val="00120C3E"/>
    <w:rsid w:val="00120C3F"/>
    <w:rsid w:val="00120FD3"/>
    <w:rsid w:val="00121059"/>
    <w:rsid w:val="001213A3"/>
    <w:rsid w:val="001217C5"/>
    <w:rsid w:val="001218D7"/>
    <w:rsid w:val="00121A29"/>
    <w:rsid w:val="00121BD2"/>
    <w:rsid w:val="00121DAC"/>
    <w:rsid w:val="00121E05"/>
    <w:rsid w:val="001220C7"/>
    <w:rsid w:val="00122295"/>
    <w:rsid w:val="00122A11"/>
    <w:rsid w:val="001230CC"/>
    <w:rsid w:val="001231EE"/>
    <w:rsid w:val="001237AD"/>
    <w:rsid w:val="00123B9D"/>
    <w:rsid w:val="00123D81"/>
    <w:rsid w:val="001245D7"/>
    <w:rsid w:val="00125244"/>
    <w:rsid w:val="00125637"/>
    <w:rsid w:val="0012599F"/>
    <w:rsid w:val="001260E1"/>
    <w:rsid w:val="00126209"/>
    <w:rsid w:val="00126233"/>
    <w:rsid w:val="00126488"/>
    <w:rsid w:val="0012661A"/>
    <w:rsid w:val="001268B6"/>
    <w:rsid w:val="00126C0B"/>
    <w:rsid w:val="00126D22"/>
    <w:rsid w:val="00126D7B"/>
    <w:rsid w:val="001271C2"/>
    <w:rsid w:val="0012748B"/>
    <w:rsid w:val="00127589"/>
    <w:rsid w:val="00127A71"/>
    <w:rsid w:val="00127E4F"/>
    <w:rsid w:val="00130600"/>
    <w:rsid w:val="00130673"/>
    <w:rsid w:val="00130CE9"/>
    <w:rsid w:val="00130D78"/>
    <w:rsid w:val="00131153"/>
    <w:rsid w:val="00131355"/>
    <w:rsid w:val="0013157A"/>
    <w:rsid w:val="00132038"/>
    <w:rsid w:val="00132066"/>
    <w:rsid w:val="00132363"/>
    <w:rsid w:val="00132568"/>
    <w:rsid w:val="00132604"/>
    <w:rsid w:val="00132AD7"/>
    <w:rsid w:val="00132BBF"/>
    <w:rsid w:val="001334C8"/>
    <w:rsid w:val="00133C92"/>
    <w:rsid w:val="00134232"/>
    <w:rsid w:val="00134E8C"/>
    <w:rsid w:val="00135365"/>
    <w:rsid w:val="001356A7"/>
    <w:rsid w:val="0013596F"/>
    <w:rsid w:val="00135AF1"/>
    <w:rsid w:val="00135DEB"/>
    <w:rsid w:val="00136577"/>
    <w:rsid w:val="0013726C"/>
    <w:rsid w:val="00137C0A"/>
    <w:rsid w:val="00140102"/>
    <w:rsid w:val="00140317"/>
    <w:rsid w:val="0014086C"/>
    <w:rsid w:val="00140BEC"/>
    <w:rsid w:val="00140E01"/>
    <w:rsid w:val="00141415"/>
    <w:rsid w:val="00141B39"/>
    <w:rsid w:val="00142233"/>
    <w:rsid w:val="00142246"/>
    <w:rsid w:val="00142345"/>
    <w:rsid w:val="00142389"/>
    <w:rsid w:val="0014381A"/>
    <w:rsid w:val="00143AA7"/>
    <w:rsid w:val="00143D37"/>
    <w:rsid w:val="001440F8"/>
    <w:rsid w:val="00144342"/>
    <w:rsid w:val="001445ED"/>
    <w:rsid w:val="001447E4"/>
    <w:rsid w:val="00145095"/>
    <w:rsid w:val="00145229"/>
    <w:rsid w:val="0014610E"/>
    <w:rsid w:val="00146AF6"/>
    <w:rsid w:val="00146E97"/>
    <w:rsid w:val="001470F1"/>
    <w:rsid w:val="0014740C"/>
    <w:rsid w:val="00147572"/>
    <w:rsid w:val="0014766C"/>
    <w:rsid w:val="001479AC"/>
    <w:rsid w:val="001503D4"/>
    <w:rsid w:val="0015045C"/>
    <w:rsid w:val="00150572"/>
    <w:rsid w:val="00151056"/>
    <w:rsid w:val="0015108D"/>
    <w:rsid w:val="001513C8"/>
    <w:rsid w:val="001514B4"/>
    <w:rsid w:val="001514CB"/>
    <w:rsid w:val="001514F5"/>
    <w:rsid w:val="0015202C"/>
    <w:rsid w:val="0015271A"/>
    <w:rsid w:val="0015288D"/>
    <w:rsid w:val="001532EF"/>
    <w:rsid w:val="0015335E"/>
    <w:rsid w:val="0015376C"/>
    <w:rsid w:val="00153C6F"/>
    <w:rsid w:val="00153DF7"/>
    <w:rsid w:val="00154480"/>
    <w:rsid w:val="001544BD"/>
    <w:rsid w:val="001544DA"/>
    <w:rsid w:val="00154741"/>
    <w:rsid w:val="001548AA"/>
    <w:rsid w:val="00155146"/>
    <w:rsid w:val="00155E9D"/>
    <w:rsid w:val="001561DB"/>
    <w:rsid w:val="00156390"/>
    <w:rsid w:val="00156DF9"/>
    <w:rsid w:val="0015737E"/>
    <w:rsid w:val="00157E28"/>
    <w:rsid w:val="00160826"/>
    <w:rsid w:val="0016143C"/>
    <w:rsid w:val="00161818"/>
    <w:rsid w:val="001618AB"/>
    <w:rsid w:val="0016243B"/>
    <w:rsid w:val="00162B18"/>
    <w:rsid w:val="00162C9C"/>
    <w:rsid w:val="00162E1D"/>
    <w:rsid w:val="00163253"/>
    <w:rsid w:val="0016334F"/>
    <w:rsid w:val="00163638"/>
    <w:rsid w:val="001637CB"/>
    <w:rsid w:val="001638A3"/>
    <w:rsid w:val="001639DD"/>
    <w:rsid w:val="00163BB2"/>
    <w:rsid w:val="00164487"/>
    <w:rsid w:val="00164F73"/>
    <w:rsid w:val="00165397"/>
    <w:rsid w:val="0016542F"/>
    <w:rsid w:val="001657E2"/>
    <w:rsid w:val="00165BB7"/>
    <w:rsid w:val="001667CE"/>
    <w:rsid w:val="001667E2"/>
    <w:rsid w:val="0016740E"/>
    <w:rsid w:val="001702A6"/>
    <w:rsid w:val="0017044F"/>
    <w:rsid w:val="00170469"/>
    <w:rsid w:val="0017089C"/>
    <w:rsid w:val="00170B81"/>
    <w:rsid w:val="00171567"/>
    <w:rsid w:val="00171D81"/>
    <w:rsid w:val="0017272B"/>
    <w:rsid w:val="00172AEA"/>
    <w:rsid w:val="00172BC4"/>
    <w:rsid w:val="001739F6"/>
    <w:rsid w:val="001742CE"/>
    <w:rsid w:val="0017435A"/>
    <w:rsid w:val="0017454D"/>
    <w:rsid w:val="00174863"/>
    <w:rsid w:val="0017544F"/>
    <w:rsid w:val="0017551C"/>
    <w:rsid w:val="00176087"/>
    <w:rsid w:val="00176486"/>
    <w:rsid w:val="001766F9"/>
    <w:rsid w:val="0017678E"/>
    <w:rsid w:val="00176AC5"/>
    <w:rsid w:val="0017744C"/>
    <w:rsid w:val="00177BC2"/>
    <w:rsid w:val="001804A3"/>
    <w:rsid w:val="00180984"/>
    <w:rsid w:val="00181DC7"/>
    <w:rsid w:val="0018213C"/>
    <w:rsid w:val="0018219B"/>
    <w:rsid w:val="00182E0B"/>
    <w:rsid w:val="001830F0"/>
    <w:rsid w:val="001832A8"/>
    <w:rsid w:val="001834DE"/>
    <w:rsid w:val="00184538"/>
    <w:rsid w:val="00184E7F"/>
    <w:rsid w:val="0018504E"/>
    <w:rsid w:val="00185805"/>
    <w:rsid w:val="00185C1E"/>
    <w:rsid w:val="00185EE9"/>
    <w:rsid w:val="00186351"/>
    <w:rsid w:val="0018637C"/>
    <w:rsid w:val="00186664"/>
    <w:rsid w:val="001866DE"/>
    <w:rsid w:val="00186817"/>
    <w:rsid w:val="00186A0D"/>
    <w:rsid w:val="00186BD6"/>
    <w:rsid w:val="00186D59"/>
    <w:rsid w:val="001870AA"/>
    <w:rsid w:val="00187130"/>
    <w:rsid w:val="0018734B"/>
    <w:rsid w:val="00187A7D"/>
    <w:rsid w:val="00187BCF"/>
    <w:rsid w:val="00190F32"/>
    <w:rsid w:val="00191B79"/>
    <w:rsid w:val="00192509"/>
    <w:rsid w:val="00193083"/>
    <w:rsid w:val="0019362E"/>
    <w:rsid w:val="00193666"/>
    <w:rsid w:val="0019467D"/>
    <w:rsid w:val="00194B15"/>
    <w:rsid w:val="00194E4C"/>
    <w:rsid w:val="00195719"/>
    <w:rsid w:val="00196001"/>
    <w:rsid w:val="0019631D"/>
    <w:rsid w:val="00196D55"/>
    <w:rsid w:val="00197261"/>
    <w:rsid w:val="00197759"/>
    <w:rsid w:val="00197886"/>
    <w:rsid w:val="00197AE9"/>
    <w:rsid w:val="001A0334"/>
    <w:rsid w:val="001A06A4"/>
    <w:rsid w:val="001A07D2"/>
    <w:rsid w:val="001A0901"/>
    <w:rsid w:val="001A108A"/>
    <w:rsid w:val="001A15D8"/>
    <w:rsid w:val="001A19A5"/>
    <w:rsid w:val="001A1BA0"/>
    <w:rsid w:val="001A1DBD"/>
    <w:rsid w:val="001A228F"/>
    <w:rsid w:val="001A2598"/>
    <w:rsid w:val="001A2BB6"/>
    <w:rsid w:val="001A2F88"/>
    <w:rsid w:val="001A3045"/>
    <w:rsid w:val="001A326B"/>
    <w:rsid w:val="001A3CD0"/>
    <w:rsid w:val="001A4024"/>
    <w:rsid w:val="001A40E9"/>
    <w:rsid w:val="001A5302"/>
    <w:rsid w:val="001A535E"/>
    <w:rsid w:val="001A60D6"/>
    <w:rsid w:val="001A65B9"/>
    <w:rsid w:val="001A68F3"/>
    <w:rsid w:val="001A6D50"/>
    <w:rsid w:val="001A6E26"/>
    <w:rsid w:val="001A7C3D"/>
    <w:rsid w:val="001B013A"/>
    <w:rsid w:val="001B035F"/>
    <w:rsid w:val="001B06CE"/>
    <w:rsid w:val="001B077F"/>
    <w:rsid w:val="001B0DD7"/>
    <w:rsid w:val="001B0E73"/>
    <w:rsid w:val="001B0E74"/>
    <w:rsid w:val="001B1198"/>
    <w:rsid w:val="001B1853"/>
    <w:rsid w:val="001B1EEE"/>
    <w:rsid w:val="001B2965"/>
    <w:rsid w:val="001B29C6"/>
    <w:rsid w:val="001B304F"/>
    <w:rsid w:val="001B3B95"/>
    <w:rsid w:val="001B4002"/>
    <w:rsid w:val="001B4621"/>
    <w:rsid w:val="001B48C6"/>
    <w:rsid w:val="001B4DAA"/>
    <w:rsid w:val="001B4F42"/>
    <w:rsid w:val="001B50FE"/>
    <w:rsid w:val="001B521A"/>
    <w:rsid w:val="001B537E"/>
    <w:rsid w:val="001B559F"/>
    <w:rsid w:val="001B56B8"/>
    <w:rsid w:val="001B59FF"/>
    <w:rsid w:val="001B5B0B"/>
    <w:rsid w:val="001B5CA3"/>
    <w:rsid w:val="001B5E59"/>
    <w:rsid w:val="001B6059"/>
    <w:rsid w:val="001B714F"/>
    <w:rsid w:val="001B72F5"/>
    <w:rsid w:val="001B73D6"/>
    <w:rsid w:val="001B7857"/>
    <w:rsid w:val="001B7C5C"/>
    <w:rsid w:val="001C0327"/>
    <w:rsid w:val="001C03B2"/>
    <w:rsid w:val="001C08EB"/>
    <w:rsid w:val="001C0B80"/>
    <w:rsid w:val="001C0DB5"/>
    <w:rsid w:val="001C0DD0"/>
    <w:rsid w:val="001C1274"/>
    <w:rsid w:val="001C14DC"/>
    <w:rsid w:val="001C1629"/>
    <w:rsid w:val="001C180D"/>
    <w:rsid w:val="001C1D3B"/>
    <w:rsid w:val="001C25EC"/>
    <w:rsid w:val="001C2B91"/>
    <w:rsid w:val="001C2DBA"/>
    <w:rsid w:val="001C36CC"/>
    <w:rsid w:val="001C3885"/>
    <w:rsid w:val="001C414D"/>
    <w:rsid w:val="001C46AC"/>
    <w:rsid w:val="001C492F"/>
    <w:rsid w:val="001C51DC"/>
    <w:rsid w:val="001C5594"/>
    <w:rsid w:val="001C5794"/>
    <w:rsid w:val="001C5B77"/>
    <w:rsid w:val="001C5CC5"/>
    <w:rsid w:val="001C5D2F"/>
    <w:rsid w:val="001C62E1"/>
    <w:rsid w:val="001C633F"/>
    <w:rsid w:val="001C64C4"/>
    <w:rsid w:val="001C6800"/>
    <w:rsid w:val="001C739A"/>
    <w:rsid w:val="001C79CF"/>
    <w:rsid w:val="001D079B"/>
    <w:rsid w:val="001D0BFD"/>
    <w:rsid w:val="001D0E0C"/>
    <w:rsid w:val="001D0F10"/>
    <w:rsid w:val="001D15C1"/>
    <w:rsid w:val="001D1845"/>
    <w:rsid w:val="001D1AE3"/>
    <w:rsid w:val="001D288C"/>
    <w:rsid w:val="001D2905"/>
    <w:rsid w:val="001D34EB"/>
    <w:rsid w:val="001D3F59"/>
    <w:rsid w:val="001D4741"/>
    <w:rsid w:val="001D47B5"/>
    <w:rsid w:val="001D48AF"/>
    <w:rsid w:val="001D49D2"/>
    <w:rsid w:val="001D5ACB"/>
    <w:rsid w:val="001D5C5B"/>
    <w:rsid w:val="001D5E57"/>
    <w:rsid w:val="001D6186"/>
    <w:rsid w:val="001D657A"/>
    <w:rsid w:val="001D6805"/>
    <w:rsid w:val="001D721E"/>
    <w:rsid w:val="001D7427"/>
    <w:rsid w:val="001D74BD"/>
    <w:rsid w:val="001D765B"/>
    <w:rsid w:val="001E0015"/>
    <w:rsid w:val="001E052B"/>
    <w:rsid w:val="001E0828"/>
    <w:rsid w:val="001E0A11"/>
    <w:rsid w:val="001E0BD6"/>
    <w:rsid w:val="001E0C5C"/>
    <w:rsid w:val="001E1087"/>
    <w:rsid w:val="001E164F"/>
    <w:rsid w:val="001E1EFD"/>
    <w:rsid w:val="001E1FAC"/>
    <w:rsid w:val="001E24D2"/>
    <w:rsid w:val="001E2589"/>
    <w:rsid w:val="001E28D5"/>
    <w:rsid w:val="001E2D34"/>
    <w:rsid w:val="001E2DB7"/>
    <w:rsid w:val="001E2DF8"/>
    <w:rsid w:val="001E2E6F"/>
    <w:rsid w:val="001E3AEE"/>
    <w:rsid w:val="001E46EB"/>
    <w:rsid w:val="001E5336"/>
    <w:rsid w:val="001E538E"/>
    <w:rsid w:val="001E53F8"/>
    <w:rsid w:val="001E59B6"/>
    <w:rsid w:val="001E6028"/>
    <w:rsid w:val="001E67EB"/>
    <w:rsid w:val="001E695C"/>
    <w:rsid w:val="001E6C4F"/>
    <w:rsid w:val="001E6F32"/>
    <w:rsid w:val="001E70CD"/>
    <w:rsid w:val="001E712A"/>
    <w:rsid w:val="001E7519"/>
    <w:rsid w:val="001E76EB"/>
    <w:rsid w:val="001E7B97"/>
    <w:rsid w:val="001E7CE2"/>
    <w:rsid w:val="001F0233"/>
    <w:rsid w:val="001F06E3"/>
    <w:rsid w:val="001F08C1"/>
    <w:rsid w:val="001F0921"/>
    <w:rsid w:val="001F0C1A"/>
    <w:rsid w:val="001F0C5E"/>
    <w:rsid w:val="001F1029"/>
    <w:rsid w:val="001F1437"/>
    <w:rsid w:val="001F164A"/>
    <w:rsid w:val="001F202D"/>
    <w:rsid w:val="001F20EB"/>
    <w:rsid w:val="001F2926"/>
    <w:rsid w:val="001F2FFF"/>
    <w:rsid w:val="001F30C8"/>
    <w:rsid w:val="001F33A8"/>
    <w:rsid w:val="001F3427"/>
    <w:rsid w:val="001F34C1"/>
    <w:rsid w:val="001F40E6"/>
    <w:rsid w:val="001F4926"/>
    <w:rsid w:val="001F49B8"/>
    <w:rsid w:val="001F5059"/>
    <w:rsid w:val="001F5296"/>
    <w:rsid w:val="001F5B87"/>
    <w:rsid w:val="001F63EC"/>
    <w:rsid w:val="001F66FB"/>
    <w:rsid w:val="001F67BF"/>
    <w:rsid w:val="001F67E2"/>
    <w:rsid w:val="001F6805"/>
    <w:rsid w:val="001F6A76"/>
    <w:rsid w:val="001F6EB1"/>
    <w:rsid w:val="001F7C15"/>
    <w:rsid w:val="0020037B"/>
    <w:rsid w:val="00200544"/>
    <w:rsid w:val="00200714"/>
    <w:rsid w:val="002008F7"/>
    <w:rsid w:val="00201332"/>
    <w:rsid w:val="00201440"/>
    <w:rsid w:val="00201518"/>
    <w:rsid w:val="002016A9"/>
    <w:rsid w:val="0020224D"/>
    <w:rsid w:val="002024FF"/>
    <w:rsid w:val="00202800"/>
    <w:rsid w:val="002029B3"/>
    <w:rsid w:val="00202FF8"/>
    <w:rsid w:val="002032C6"/>
    <w:rsid w:val="00203672"/>
    <w:rsid w:val="00203CA2"/>
    <w:rsid w:val="00203D99"/>
    <w:rsid w:val="002050A4"/>
    <w:rsid w:val="002050A7"/>
    <w:rsid w:val="002052B2"/>
    <w:rsid w:val="00205719"/>
    <w:rsid w:val="00205A4B"/>
    <w:rsid w:val="00205C8F"/>
    <w:rsid w:val="0020771D"/>
    <w:rsid w:val="002101D6"/>
    <w:rsid w:val="00210FEB"/>
    <w:rsid w:val="002111A5"/>
    <w:rsid w:val="002111DB"/>
    <w:rsid w:val="002113E0"/>
    <w:rsid w:val="00211EC4"/>
    <w:rsid w:val="002129EC"/>
    <w:rsid w:val="00212C3B"/>
    <w:rsid w:val="002131AD"/>
    <w:rsid w:val="00213417"/>
    <w:rsid w:val="00213D05"/>
    <w:rsid w:val="002147B6"/>
    <w:rsid w:val="00214B3B"/>
    <w:rsid w:val="002150CE"/>
    <w:rsid w:val="00215502"/>
    <w:rsid w:val="00215F8E"/>
    <w:rsid w:val="00215FC6"/>
    <w:rsid w:val="00215FE4"/>
    <w:rsid w:val="00216049"/>
    <w:rsid w:val="002161F5"/>
    <w:rsid w:val="0021647A"/>
    <w:rsid w:val="002165B1"/>
    <w:rsid w:val="002166D3"/>
    <w:rsid w:val="00216A55"/>
    <w:rsid w:val="00216DCB"/>
    <w:rsid w:val="00216E4A"/>
    <w:rsid w:val="00216E5B"/>
    <w:rsid w:val="002175DA"/>
    <w:rsid w:val="00220303"/>
    <w:rsid w:val="0022032C"/>
    <w:rsid w:val="0022124A"/>
    <w:rsid w:val="00221C7C"/>
    <w:rsid w:val="002226D1"/>
    <w:rsid w:val="002227D2"/>
    <w:rsid w:val="00222AD5"/>
    <w:rsid w:val="00222D01"/>
    <w:rsid w:val="00222E4F"/>
    <w:rsid w:val="00222FD3"/>
    <w:rsid w:val="002230C6"/>
    <w:rsid w:val="00223933"/>
    <w:rsid w:val="00224A72"/>
    <w:rsid w:val="00224EE7"/>
    <w:rsid w:val="00225EC9"/>
    <w:rsid w:val="00225F8E"/>
    <w:rsid w:val="00226179"/>
    <w:rsid w:val="002263A2"/>
    <w:rsid w:val="00226620"/>
    <w:rsid w:val="00226930"/>
    <w:rsid w:val="0022707F"/>
    <w:rsid w:val="00227500"/>
    <w:rsid w:val="00227852"/>
    <w:rsid w:val="0023045E"/>
    <w:rsid w:val="00230B4E"/>
    <w:rsid w:val="00231543"/>
    <w:rsid w:val="002315D6"/>
    <w:rsid w:val="00231A63"/>
    <w:rsid w:val="00231B8D"/>
    <w:rsid w:val="00232051"/>
    <w:rsid w:val="002321C4"/>
    <w:rsid w:val="002329F6"/>
    <w:rsid w:val="00232F86"/>
    <w:rsid w:val="0023374B"/>
    <w:rsid w:val="0023380F"/>
    <w:rsid w:val="00233CF5"/>
    <w:rsid w:val="00233D17"/>
    <w:rsid w:val="002340C6"/>
    <w:rsid w:val="00234138"/>
    <w:rsid w:val="002344D5"/>
    <w:rsid w:val="00234DCF"/>
    <w:rsid w:val="00234E4C"/>
    <w:rsid w:val="002351B2"/>
    <w:rsid w:val="00235B23"/>
    <w:rsid w:val="00236016"/>
    <w:rsid w:val="00236168"/>
    <w:rsid w:val="00236201"/>
    <w:rsid w:val="002364D6"/>
    <w:rsid w:val="0023656F"/>
    <w:rsid w:val="00236A43"/>
    <w:rsid w:val="00237AF1"/>
    <w:rsid w:val="00237B91"/>
    <w:rsid w:val="002405C9"/>
    <w:rsid w:val="0024076E"/>
    <w:rsid w:val="00240A1D"/>
    <w:rsid w:val="00240C92"/>
    <w:rsid w:val="00241134"/>
    <w:rsid w:val="00241C58"/>
    <w:rsid w:val="00241D20"/>
    <w:rsid w:val="00242246"/>
    <w:rsid w:val="002422A4"/>
    <w:rsid w:val="00242751"/>
    <w:rsid w:val="00242825"/>
    <w:rsid w:val="00242CCE"/>
    <w:rsid w:val="00242EFF"/>
    <w:rsid w:val="00243027"/>
    <w:rsid w:val="00243081"/>
    <w:rsid w:val="00244129"/>
    <w:rsid w:val="002449B5"/>
    <w:rsid w:val="00244B39"/>
    <w:rsid w:val="00244D18"/>
    <w:rsid w:val="002453B9"/>
    <w:rsid w:val="00245584"/>
    <w:rsid w:val="0024571E"/>
    <w:rsid w:val="002457B0"/>
    <w:rsid w:val="00245BB8"/>
    <w:rsid w:val="00246088"/>
    <w:rsid w:val="00246D50"/>
    <w:rsid w:val="00247BB3"/>
    <w:rsid w:val="00247D31"/>
    <w:rsid w:val="00247D8F"/>
    <w:rsid w:val="002506E2"/>
    <w:rsid w:val="00250B8C"/>
    <w:rsid w:val="00250BF5"/>
    <w:rsid w:val="00250D49"/>
    <w:rsid w:val="0025166C"/>
    <w:rsid w:val="002518A9"/>
    <w:rsid w:val="00251D83"/>
    <w:rsid w:val="002521AB"/>
    <w:rsid w:val="0025229B"/>
    <w:rsid w:val="002526D4"/>
    <w:rsid w:val="002529E8"/>
    <w:rsid w:val="00252F72"/>
    <w:rsid w:val="00253110"/>
    <w:rsid w:val="002532D3"/>
    <w:rsid w:val="002532FA"/>
    <w:rsid w:val="002541FE"/>
    <w:rsid w:val="0025456E"/>
    <w:rsid w:val="00254873"/>
    <w:rsid w:val="002555A8"/>
    <w:rsid w:val="00255632"/>
    <w:rsid w:val="00255C91"/>
    <w:rsid w:val="002568AE"/>
    <w:rsid w:val="002569A7"/>
    <w:rsid w:val="00256A59"/>
    <w:rsid w:val="00256DA6"/>
    <w:rsid w:val="00256E45"/>
    <w:rsid w:val="00256EC2"/>
    <w:rsid w:val="00257FD4"/>
    <w:rsid w:val="0026021D"/>
    <w:rsid w:val="002606E3"/>
    <w:rsid w:val="002607A8"/>
    <w:rsid w:val="002608B4"/>
    <w:rsid w:val="00261924"/>
    <w:rsid w:val="00261D5C"/>
    <w:rsid w:val="00261E8C"/>
    <w:rsid w:val="0026207F"/>
    <w:rsid w:val="00263727"/>
    <w:rsid w:val="00263C7D"/>
    <w:rsid w:val="00263E41"/>
    <w:rsid w:val="002641AF"/>
    <w:rsid w:val="00264366"/>
    <w:rsid w:val="00264FDA"/>
    <w:rsid w:val="002659BC"/>
    <w:rsid w:val="00265B57"/>
    <w:rsid w:val="00265C9F"/>
    <w:rsid w:val="00265D56"/>
    <w:rsid w:val="00265EBA"/>
    <w:rsid w:val="00267054"/>
    <w:rsid w:val="00267398"/>
    <w:rsid w:val="00267988"/>
    <w:rsid w:val="00270361"/>
    <w:rsid w:val="00270B6A"/>
    <w:rsid w:val="002712FA"/>
    <w:rsid w:val="00271694"/>
    <w:rsid w:val="0027173F"/>
    <w:rsid w:val="002720CC"/>
    <w:rsid w:val="002721CD"/>
    <w:rsid w:val="002721D2"/>
    <w:rsid w:val="00272902"/>
    <w:rsid w:val="00272E3A"/>
    <w:rsid w:val="00272FC4"/>
    <w:rsid w:val="0027308D"/>
    <w:rsid w:val="00273CE9"/>
    <w:rsid w:val="002740F8"/>
    <w:rsid w:val="00274121"/>
    <w:rsid w:val="00274229"/>
    <w:rsid w:val="002743C2"/>
    <w:rsid w:val="00274719"/>
    <w:rsid w:val="00274B25"/>
    <w:rsid w:val="00275004"/>
    <w:rsid w:val="002750E6"/>
    <w:rsid w:val="0027516B"/>
    <w:rsid w:val="0027547B"/>
    <w:rsid w:val="002756F3"/>
    <w:rsid w:val="002758F1"/>
    <w:rsid w:val="00275FD1"/>
    <w:rsid w:val="00276182"/>
    <w:rsid w:val="00276199"/>
    <w:rsid w:val="0027655F"/>
    <w:rsid w:val="0027705E"/>
    <w:rsid w:val="0027741F"/>
    <w:rsid w:val="002774B1"/>
    <w:rsid w:val="002775AA"/>
    <w:rsid w:val="002776F8"/>
    <w:rsid w:val="00277A91"/>
    <w:rsid w:val="00277C07"/>
    <w:rsid w:val="00277C29"/>
    <w:rsid w:val="00277E5D"/>
    <w:rsid w:val="0028031A"/>
    <w:rsid w:val="00280613"/>
    <w:rsid w:val="00280A86"/>
    <w:rsid w:val="00280CA8"/>
    <w:rsid w:val="002811A4"/>
    <w:rsid w:val="002818BD"/>
    <w:rsid w:val="00281E64"/>
    <w:rsid w:val="00282D94"/>
    <w:rsid w:val="0028340D"/>
    <w:rsid w:val="0028348A"/>
    <w:rsid w:val="00284031"/>
    <w:rsid w:val="00284312"/>
    <w:rsid w:val="00284730"/>
    <w:rsid w:val="00284836"/>
    <w:rsid w:val="00284B4D"/>
    <w:rsid w:val="00285895"/>
    <w:rsid w:val="002868CD"/>
    <w:rsid w:val="00286D4A"/>
    <w:rsid w:val="00286E28"/>
    <w:rsid w:val="0028704D"/>
    <w:rsid w:val="00287CC5"/>
    <w:rsid w:val="00287FB1"/>
    <w:rsid w:val="0029054F"/>
    <w:rsid w:val="0029060A"/>
    <w:rsid w:val="00290A42"/>
    <w:rsid w:val="00290D46"/>
    <w:rsid w:val="00291508"/>
    <w:rsid w:val="00291797"/>
    <w:rsid w:val="002917FF"/>
    <w:rsid w:val="00291987"/>
    <w:rsid w:val="00291D16"/>
    <w:rsid w:val="002926C7"/>
    <w:rsid w:val="002931CC"/>
    <w:rsid w:val="00294A39"/>
    <w:rsid w:val="00294E61"/>
    <w:rsid w:val="002951D0"/>
    <w:rsid w:val="00295900"/>
    <w:rsid w:val="00295A43"/>
    <w:rsid w:val="002960FE"/>
    <w:rsid w:val="002967AD"/>
    <w:rsid w:val="0029786F"/>
    <w:rsid w:val="0029787E"/>
    <w:rsid w:val="00297BB0"/>
    <w:rsid w:val="002A0383"/>
    <w:rsid w:val="002A1069"/>
    <w:rsid w:val="002A1167"/>
    <w:rsid w:val="002A1378"/>
    <w:rsid w:val="002A1679"/>
    <w:rsid w:val="002A1742"/>
    <w:rsid w:val="002A19FA"/>
    <w:rsid w:val="002A2117"/>
    <w:rsid w:val="002A2190"/>
    <w:rsid w:val="002A2440"/>
    <w:rsid w:val="002A2D49"/>
    <w:rsid w:val="002A33AD"/>
    <w:rsid w:val="002A33CE"/>
    <w:rsid w:val="002A455E"/>
    <w:rsid w:val="002A4986"/>
    <w:rsid w:val="002A4999"/>
    <w:rsid w:val="002A4D1C"/>
    <w:rsid w:val="002A4E18"/>
    <w:rsid w:val="002A54BC"/>
    <w:rsid w:val="002A5C90"/>
    <w:rsid w:val="002A6164"/>
    <w:rsid w:val="002A647D"/>
    <w:rsid w:val="002A6C5E"/>
    <w:rsid w:val="002A6CB7"/>
    <w:rsid w:val="002A71FB"/>
    <w:rsid w:val="002A72EE"/>
    <w:rsid w:val="002A75AA"/>
    <w:rsid w:val="002A7862"/>
    <w:rsid w:val="002A7A22"/>
    <w:rsid w:val="002A7EA6"/>
    <w:rsid w:val="002A7EA9"/>
    <w:rsid w:val="002B007F"/>
    <w:rsid w:val="002B0243"/>
    <w:rsid w:val="002B0356"/>
    <w:rsid w:val="002B10CE"/>
    <w:rsid w:val="002B1B15"/>
    <w:rsid w:val="002B1FAC"/>
    <w:rsid w:val="002B2079"/>
    <w:rsid w:val="002B20D6"/>
    <w:rsid w:val="002B2183"/>
    <w:rsid w:val="002B2950"/>
    <w:rsid w:val="002B2B50"/>
    <w:rsid w:val="002B2C3C"/>
    <w:rsid w:val="002B31AD"/>
    <w:rsid w:val="002B3302"/>
    <w:rsid w:val="002B3FAB"/>
    <w:rsid w:val="002B4E5E"/>
    <w:rsid w:val="002B5064"/>
    <w:rsid w:val="002B5378"/>
    <w:rsid w:val="002B539E"/>
    <w:rsid w:val="002B540C"/>
    <w:rsid w:val="002B5D4A"/>
    <w:rsid w:val="002B5E1E"/>
    <w:rsid w:val="002B617C"/>
    <w:rsid w:val="002B63C1"/>
    <w:rsid w:val="002B69AF"/>
    <w:rsid w:val="002B69B5"/>
    <w:rsid w:val="002B6AF8"/>
    <w:rsid w:val="002B6D58"/>
    <w:rsid w:val="002B6F64"/>
    <w:rsid w:val="002B6FF8"/>
    <w:rsid w:val="002B74D9"/>
    <w:rsid w:val="002B7BA1"/>
    <w:rsid w:val="002C0469"/>
    <w:rsid w:val="002C04B0"/>
    <w:rsid w:val="002C06E6"/>
    <w:rsid w:val="002C0BB6"/>
    <w:rsid w:val="002C15F5"/>
    <w:rsid w:val="002C1741"/>
    <w:rsid w:val="002C1AB1"/>
    <w:rsid w:val="002C1B3C"/>
    <w:rsid w:val="002C207A"/>
    <w:rsid w:val="002C2506"/>
    <w:rsid w:val="002C263F"/>
    <w:rsid w:val="002C2906"/>
    <w:rsid w:val="002C31FC"/>
    <w:rsid w:val="002C39E8"/>
    <w:rsid w:val="002C3B2D"/>
    <w:rsid w:val="002C3B33"/>
    <w:rsid w:val="002C3BBD"/>
    <w:rsid w:val="002C3C91"/>
    <w:rsid w:val="002C4256"/>
    <w:rsid w:val="002C496E"/>
    <w:rsid w:val="002C4AEE"/>
    <w:rsid w:val="002C4D02"/>
    <w:rsid w:val="002C50A6"/>
    <w:rsid w:val="002C50EC"/>
    <w:rsid w:val="002C5553"/>
    <w:rsid w:val="002C586E"/>
    <w:rsid w:val="002C5EC1"/>
    <w:rsid w:val="002C729F"/>
    <w:rsid w:val="002C7342"/>
    <w:rsid w:val="002C7A3A"/>
    <w:rsid w:val="002D0253"/>
    <w:rsid w:val="002D0D79"/>
    <w:rsid w:val="002D15D8"/>
    <w:rsid w:val="002D1EF4"/>
    <w:rsid w:val="002D218A"/>
    <w:rsid w:val="002D231E"/>
    <w:rsid w:val="002D26CB"/>
    <w:rsid w:val="002D2A2C"/>
    <w:rsid w:val="002D2AC2"/>
    <w:rsid w:val="002D33D0"/>
    <w:rsid w:val="002D3558"/>
    <w:rsid w:val="002D36F6"/>
    <w:rsid w:val="002D39F3"/>
    <w:rsid w:val="002D3B23"/>
    <w:rsid w:val="002D42B0"/>
    <w:rsid w:val="002D4767"/>
    <w:rsid w:val="002D4C56"/>
    <w:rsid w:val="002D5044"/>
    <w:rsid w:val="002D59C0"/>
    <w:rsid w:val="002D5F90"/>
    <w:rsid w:val="002D60D4"/>
    <w:rsid w:val="002D6B95"/>
    <w:rsid w:val="002D6FE8"/>
    <w:rsid w:val="002D71DF"/>
    <w:rsid w:val="002D7210"/>
    <w:rsid w:val="002D7289"/>
    <w:rsid w:val="002D7DDC"/>
    <w:rsid w:val="002D7F01"/>
    <w:rsid w:val="002E0212"/>
    <w:rsid w:val="002E054A"/>
    <w:rsid w:val="002E094B"/>
    <w:rsid w:val="002E0AD2"/>
    <w:rsid w:val="002E154C"/>
    <w:rsid w:val="002E2194"/>
    <w:rsid w:val="002E222A"/>
    <w:rsid w:val="002E3CCF"/>
    <w:rsid w:val="002E4668"/>
    <w:rsid w:val="002E4B4F"/>
    <w:rsid w:val="002E4C2F"/>
    <w:rsid w:val="002E4C34"/>
    <w:rsid w:val="002E5316"/>
    <w:rsid w:val="002E5C01"/>
    <w:rsid w:val="002E5F6E"/>
    <w:rsid w:val="002E618C"/>
    <w:rsid w:val="002E61FC"/>
    <w:rsid w:val="002E7334"/>
    <w:rsid w:val="002E7BF2"/>
    <w:rsid w:val="002E7C1A"/>
    <w:rsid w:val="002E7D0E"/>
    <w:rsid w:val="002E7DB4"/>
    <w:rsid w:val="002F003B"/>
    <w:rsid w:val="002F00D3"/>
    <w:rsid w:val="002F0417"/>
    <w:rsid w:val="002F0C08"/>
    <w:rsid w:val="002F0C3B"/>
    <w:rsid w:val="002F0C5B"/>
    <w:rsid w:val="002F15E3"/>
    <w:rsid w:val="002F1984"/>
    <w:rsid w:val="002F2F9F"/>
    <w:rsid w:val="002F37ED"/>
    <w:rsid w:val="002F3C5D"/>
    <w:rsid w:val="002F3DC6"/>
    <w:rsid w:val="002F4081"/>
    <w:rsid w:val="002F4721"/>
    <w:rsid w:val="002F4D1A"/>
    <w:rsid w:val="002F528A"/>
    <w:rsid w:val="002F5305"/>
    <w:rsid w:val="002F5734"/>
    <w:rsid w:val="002F5B82"/>
    <w:rsid w:val="002F5CB5"/>
    <w:rsid w:val="002F63D0"/>
    <w:rsid w:val="002F7858"/>
    <w:rsid w:val="002F7D7A"/>
    <w:rsid w:val="003000DD"/>
    <w:rsid w:val="0030062A"/>
    <w:rsid w:val="00300A50"/>
    <w:rsid w:val="00301C2E"/>
    <w:rsid w:val="0030203F"/>
    <w:rsid w:val="0030325A"/>
    <w:rsid w:val="00303261"/>
    <w:rsid w:val="003033D9"/>
    <w:rsid w:val="003035FF"/>
    <w:rsid w:val="003036D9"/>
    <w:rsid w:val="0030376B"/>
    <w:rsid w:val="00303D73"/>
    <w:rsid w:val="0030577E"/>
    <w:rsid w:val="0030596B"/>
    <w:rsid w:val="00305AE4"/>
    <w:rsid w:val="00305D57"/>
    <w:rsid w:val="00305DF5"/>
    <w:rsid w:val="00305FA4"/>
    <w:rsid w:val="00306889"/>
    <w:rsid w:val="003069EC"/>
    <w:rsid w:val="00306D0E"/>
    <w:rsid w:val="0030719B"/>
    <w:rsid w:val="003074BF"/>
    <w:rsid w:val="00310224"/>
    <w:rsid w:val="00310249"/>
    <w:rsid w:val="0031150D"/>
    <w:rsid w:val="00311676"/>
    <w:rsid w:val="0031174D"/>
    <w:rsid w:val="003117B2"/>
    <w:rsid w:val="00311C42"/>
    <w:rsid w:val="00312065"/>
    <w:rsid w:val="00312C48"/>
    <w:rsid w:val="00312D30"/>
    <w:rsid w:val="00312DA1"/>
    <w:rsid w:val="003133B7"/>
    <w:rsid w:val="003136C1"/>
    <w:rsid w:val="003138C2"/>
    <w:rsid w:val="00313BDB"/>
    <w:rsid w:val="003144B0"/>
    <w:rsid w:val="00314984"/>
    <w:rsid w:val="0031559E"/>
    <w:rsid w:val="003156AC"/>
    <w:rsid w:val="00317556"/>
    <w:rsid w:val="00317EF7"/>
    <w:rsid w:val="00320314"/>
    <w:rsid w:val="00320C1A"/>
    <w:rsid w:val="0032179C"/>
    <w:rsid w:val="00321DEF"/>
    <w:rsid w:val="00321FD8"/>
    <w:rsid w:val="003226F8"/>
    <w:rsid w:val="0032273D"/>
    <w:rsid w:val="00322E0B"/>
    <w:rsid w:val="00322F19"/>
    <w:rsid w:val="00322F2E"/>
    <w:rsid w:val="00323D70"/>
    <w:rsid w:val="0032400D"/>
    <w:rsid w:val="00325D05"/>
    <w:rsid w:val="00325DDF"/>
    <w:rsid w:val="00325E81"/>
    <w:rsid w:val="0032680D"/>
    <w:rsid w:val="00326858"/>
    <w:rsid w:val="00326ACD"/>
    <w:rsid w:val="00327D3B"/>
    <w:rsid w:val="00327F3B"/>
    <w:rsid w:val="00327F57"/>
    <w:rsid w:val="00330763"/>
    <w:rsid w:val="0033082E"/>
    <w:rsid w:val="0033088E"/>
    <w:rsid w:val="003308B3"/>
    <w:rsid w:val="003308F0"/>
    <w:rsid w:val="00330A23"/>
    <w:rsid w:val="00330B6A"/>
    <w:rsid w:val="00331106"/>
    <w:rsid w:val="003318DF"/>
    <w:rsid w:val="003319B6"/>
    <w:rsid w:val="00331A09"/>
    <w:rsid w:val="00331C26"/>
    <w:rsid w:val="00331C62"/>
    <w:rsid w:val="003320D0"/>
    <w:rsid w:val="00332ABE"/>
    <w:rsid w:val="00332D72"/>
    <w:rsid w:val="00332F3D"/>
    <w:rsid w:val="0033382B"/>
    <w:rsid w:val="003338A5"/>
    <w:rsid w:val="00333E3D"/>
    <w:rsid w:val="003344E9"/>
    <w:rsid w:val="003345A9"/>
    <w:rsid w:val="00334786"/>
    <w:rsid w:val="00334846"/>
    <w:rsid w:val="003349B5"/>
    <w:rsid w:val="00335515"/>
    <w:rsid w:val="00335790"/>
    <w:rsid w:val="00335B4A"/>
    <w:rsid w:val="0033664C"/>
    <w:rsid w:val="00336EE2"/>
    <w:rsid w:val="003374AA"/>
    <w:rsid w:val="00337873"/>
    <w:rsid w:val="003378A3"/>
    <w:rsid w:val="00337A1A"/>
    <w:rsid w:val="00337EA0"/>
    <w:rsid w:val="00337EC6"/>
    <w:rsid w:val="0034043E"/>
    <w:rsid w:val="00340C04"/>
    <w:rsid w:val="00340CA6"/>
    <w:rsid w:val="00340DA5"/>
    <w:rsid w:val="00340FB5"/>
    <w:rsid w:val="00341007"/>
    <w:rsid w:val="00341817"/>
    <w:rsid w:val="00341E68"/>
    <w:rsid w:val="00342311"/>
    <w:rsid w:val="003428D0"/>
    <w:rsid w:val="00343441"/>
    <w:rsid w:val="00343532"/>
    <w:rsid w:val="003441FA"/>
    <w:rsid w:val="0034442A"/>
    <w:rsid w:val="00344DD2"/>
    <w:rsid w:val="00344E5E"/>
    <w:rsid w:val="003452F3"/>
    <w:rsid w:val="00345B1F"/>
    <w:rsid w:val="0034628D"/>
    <w:rsid w:val="003462F9"/>
    <w:rsid w:val="00346521"/>
    <w:rsid w:val="00346AE8"/>
    <w:rsid w:val="00346CF0"/>
    <w:rsid w:val="00347156"/>
    <w:rsid w:val="00347804"/>
    <w:rsid w:val="00347833"/>
    <w:rsid w:val="00347AED"/>
    <w:rsid w:val="00350242"/>
    <w:rsid w:val="00350D75"/>
    <w:rsid w:val="00350EAB"/>
    <w:rsid w:val="00351312"/>
    <w:rsid w:val="003515EC"/>
    <w:rsid w:val="0035206D"/>
    <w:rsid w:val="00352173"/>
    <w:rsid w:val="00352592"/>
    <w:rsid w:val="00352A7A"/>
    <w:rsid w:val="00352F8A"/>
    <w:rsid w:val="0035345D"/>
    <w:rsid w:val="003536AC"/>
    <w:rsid w:val="00353EB7"/>
    <w:rsid w:val="00353F6A"/>
    <w:rsid w:val="00353F92"/>
    <w:rsid w:val="003548BC"/>
    <w:rsid w:val="003548CA"/>
    <w:rsid w:val="00356295"/>
    <w:rsid w:val="0035770B"/>
    <w:rsid w:val="00357A3C"/>
    <w:rsid w:val="00357BDF"/>
    <w:rsid w:val="003605D0"/>
    <w:rsid w:val="00360688"/>
    <w:rsid w:val="003614AD"/>
    <w:rsid w:val="003621BB"/>
    <w:rsid w:val="0036233B"/>
    <w:rsid w:val="00362A45"/>
    <w:rsid w:val="00362B7D"/>
    <w:rsid w:val="00362D3C"/>
    <w:rsid w:val="0036359A"/>
    <w:rsid w:val="0036359E"/>
    <w:rsid w:val="00363681"/>
    <w:rsid w:val="003637BC"/>
    <w:rsid w:val="003637F8"/>
    <w:rsid w:val="00363A6C"/>
    <w:rsid w:val="0036439C"/>
    <w:rsid w:val="003643A0"/>
    <w:rsid w:val="003646DF"/>
    <w:rsid w:val="00364AA1"/>
    <w:rsid w:val="00364FD2"/>
    <w:rsid w:val="00365270"/>
    <w:rsid w:val="00365A40"/>
    <w:rsid w:val="00365A6E"/>
    <w:rsid w:val="0036622B"/>
    <w:rsid w:val="00366835"/>
    <w:rsid w:val="00366F43"/>
    <w:rsid w:val="00367553"/>
    <w:rsid w:val="00367784"/>
    <w:rsid w:val="00370A9D"/>
    <w:rsid w:val="00370EFE"/>
    <w:rsid w:val="003716D0"/>
    <w:rsid w:val="00371768"/>
    <w:rsid w:val="00371830"/>
    <w:rsid w:val="00371911"/>
    <w:rsid w:val="00371A05"/>
    <w:rsid w:val="00371E96"/>
    <w:rsid w:val="003721BB"/>
    <w:rsid w:val="00372360"/>
    <w:rsid w:val="00372620"/>
    <w:rsid w:val="00372F04"/>
    <w:rsid w:val="0037336B"/>
    <w:rsid w:val="003737B3"/>
    <w:rsid w:val="00374098"/>
    <w:rsid w:val="003741EA"/>
    <w:rsid w:val="003743F1"/>
    <w:rsid w:val="0037622F"/>
    <w:rsid w:val="00376305"/>
    <w:rsid w:val="003766E7"/>
    <w:rsid w:val="00376EB4"/>
    <w:rsid w:val="00377290"/>
    <w:rsid w:val="0037776F"/>
    <w:rsid w:val="00377F85"/>
    <w:rsid w:val="00380C7A"/>
    <w:rsid w:val="00381023"/>
    <w:rsid w:val="00381184"/>
    <w:rsid w:val="003813BA"/>
    <w:rsid w:val="0038157B"/>
    <w:rsid w:val="0038178F"/>
    <w:rsid w:val="003819F2"/>
    <w:rsid w:val="00381F77"/>
    <w:rsid w:val="003822DB"/>
    <w:rsid w:val="00382D09"/>
    <w:rsid w:val="003830AD"/>
    <w:rsid w:val="003834F9"/>
    <w:rsid w:val="00383EF1"/>
    <w:rsid w:val="00383F4F"/>
    <w:rsid w:val="003842E2"/>
    <w:rsid w:val="00384425"/>
    <w:rsid w:val="00384435"/>
    <w:rsid w:val="00384525"/>
    <w:rsid w:val="00384D72"/>
    <w:rsid w:val="003853B7"/>
    <w:rsid w:val="003861C2"/>
    <w:rsid w:val="00386D8C"/>
    <w:rsid w:val="003873E2"/>
    <w:rsid w:val="00387654"/>
    <w:rsid w:val="0038771B"/>
    <w:rsid w:val="00390306"/>
    <w:rsid w:val="003908E5"/>
    <w:rsid w:val="00390C76"/>
    <w:rsid w:val="00390C7B"/>
    <w:rsid w:val="00390E6C"/>
    <w:rsid w:val="003917FC"/>
    <w:rsid w:val="00391A2C"/>
    <w:rsid w:val="00392C14"/>
    <w:rsid w:val="00393119"/>
    <w:rsid w:val="003932B0"/>
    <w:rsid w:val="0039332C"/>
    <w:rsid w:val="00393646"/>
    <w:rsid w:val="0039508F"/>
    <w:rsid w:val="00395785"/>
    <w:rsid w:val="0039592D"/>
    <w:rsid w:val="003963CC"/>
    <w:rsid w:val="00396ECB"/>
    <w:rsid w:val="003973BB"/>
    <w:rsid w:val="0039757C"/>
    <w:rsid w:val="00397757"/>
    <w:rsid w:val="0039790A"/>
    <w:rsid w:val="00397D6A"/>
    <w:rsid w:val="003A0663"/>
    <w:rsid w:val="003A0720"/>
    <w:rsid w:val="003A0BE0"/>
    <w:rsid w:val="003A1435"/>
    <w:rsid w:val="003A1577"/>
    <w:rsid w:val="003A193A"/>
    <w:rsid w:val="003A1CA0"/>
    <w:rsid w:val="003A1D35"/>
    <w:rsid w:val="003A21B0"/>
    <w:rsid w:val="003A258C"/>
    <w:rsid w:val="003A2DF8"/>
    <w:rsid w:val="003A2F70"/>
    <w:rsid w:val="003A2FDD"/>
    <w:rsid w:val="003A355D"/>
    <w:rsid w:val="003A389A"/>
    <w:rsid w:val="003A414A"/>
    <w:rsid w:val="003A4245"/>
    <w:rsid w:val="003A44B4"/>
    <w:rsid w:val="003A4808"/>
    <w:rsid w:val="003A4BC7"/>
    <w:rsid w:val="003A4E2E"/>
    <w:rsid w:val="003A4E6B"/>
    <w:rsid w:val="003A572A"/>
    <w:rsid w:val="003A58FA"/>
    <w:rsid w:val="003A5976"/>
    <w:rsid w:val="003A5FF4"/>
    <w:rsid w:val="003A65AF"/>
    <w:rsid w:val="003A6B5E"/>
    <w:rsid w:val="003A6C67"/>
    <w:rsid w:val="003A77B7"/>
    <w:rsid w:val="003A7E1B"/>
    <w:rsid w:val="003B09D6"/>
    <w:rsid w:val="003B0F23"/>
    <w:rsid w:val="003B10A7"/>
    <w:rsid w:val="003B138E"/>
    <w:rsid w:val="003B1BCD"/>
    <w:rsid w:val="003B1E31"/>
    <w:rsid w:val="003B26D3"/>
    <w:rsid w:val="003B2750"/>
    <w:rsid w:val="003B2C66"/>
    <w:rsid w:val="003B3509"/>
    <w:rsid w:val="003B3FC8"/>
    <w:rsid w:val="003B4180"/>
    <w:rsid w:val="003B4935"/>
    <w:rsid w:val="003B4B95"/>
    <w:rsid w:val="003B5743"/>
    <w:rsid w:val="003B5AF4"/>
    <w:rsid w:val="003B65A6"/>
    <w:rsid w:val="003B682B"/>
    <w:rsid w:val="003B6C7C"/>
    <w:rsid w:val="003B7666"/>
    <w:rsid w:val="003B7C53"/>
    <w:rsid w:val="003B7FB0"/>
    <w:rsid w:val="003C0705"/>
    <w:rsid w:val="003C09B4"/>
    <w:rsid w:val="003C0C21"/>
    <w:rsid w:val="003C115F"/>
    <w:rsid w:val="003C13C0"/>
    <w:rsid w:val="003C13C7"/>
    <w:rsid w:val="003C1F84"/>
    <w:rsid w:val="003C237A"/>
    <w:rsid w:val="003C24AA"/>
    <w:rsid w:val="003C2F28"/>
    <w:rsid w:val="003C2F60"/>
    <w:rsid w:val="003C2FBB"/>
    <w:rsid w:val="003C355B"/>
    <w:rsid w:val="003C35BD"/>
    <w:rsid w:val="003C360A"/>
    <w:rsid w:val="003C39A0"/>
    <w:rsid w:val="003C39D3"/>
    <w:rsid w:val="003C41E4"/>
    <w:rsid w:val="003C44FD"/>
    <w:rsid w:val="003C46D7"/>
    <w:rsid w:val="003C4D71"/>
    <w:rsid w:val="003C5E7F"/>
    <w:rsid w:val="003C61C3"/>
    <w:rsid w:val="003C6BAD"/>
    <w:rsid w:val="003C6E44"/>
    <w:rsid w:val="003C70FB"/>
    <w:rsid w:val="003C7387"/>
    <w:rsid w:val="003C7A04"/>
    <w:rsid w:val="003D013B"/>
    <w:rsid w:val="003D0DAE"/>
    <w:rsid w:val="003D14E0"/>
    <w:rsid w:val="003D1514"/>
    <w:rsid w:val="003D16AC"/>
    <w:rsid w:val="003D1842"/>
    <w:rsid w:val="003D189F"/>
    <w:rsid w:val="003D18DE"/>
    <w:rsid w:val="003D1923"/>
    <w:rsid w:val="003D2007"/>
    <w:rsid w:val="003D2204"/>
    <w:rsid w:val="003D2500"/>
    <w:rsid w:val="003D2669"/>
    <w:rsid w:val="003D26C6"/>
    <w:rsid w:val="003D299E"/>
    <w:rsid w:val="003D2C27"/>
    <w:rsid w:val="003D2F87"/>
    <w:rsid w:val="003D30BF"/>
    <w:rsid w:val="003D3266"/>
    <w:rsid w:val="003D3A66"/>
    <w:rsid w:val="003D3C48"/>
    <w:rsid w:val="003D41FA"/>
    <w:rsid w:val="003D4397"/>
    <w:rsid w:val="003D44EB"/>
    <w:rsid w:val="003D5526"/>
    <w:rsid w:val="003D564E"/>
    <w:rsid w:val="003D5B53"/>
    <w:rsid w:val="003D6569"/>
    <w:rsid w:val="003D6581"/>
    <w:rsid w:val="003D6708"/>
    <w:rsid w:val="003D6E50"/>
    <w:rsid w:val="003D7001"/>
    <w:rsid w:val="003D7135"/>
    <w:rsid w:val="003D7281"/>
    <w:rsid w:val="003D7631"/>
    <w:rsid w:val="003D7F24"/>
    <w:rsid w:val="003E0544"/>
    <w:rsid w:val="003E0D5B"/>
    <w:rsid w:val="003E0F86"/>
    <w:rsid w:val="003E1089"/>
    <w:rsid w:val="003E160E"/>
    <w:rsid w:val="003E164F"/>
    <w:rsid w:val="003E173E"/>
    <w:rsid w:val="003E1A90"/>
    <w:rsid w:val="003E20B8"/>
    <w:rsid w:val="003E25FA"/>
    <w:rsid w:val="003E2EC1"/>
    <w:rsid w:val="003E30D4"/>
    <w:rsid w:val="003E344D"/>
    <w:rsid w:val="003E37E0"/>
    <w:rsid w:val="003E3A67"/>
    <w:rsid w:val="003E3B49"/>
    <w:rsid w:val="003E3D97"/>
    <w:rsid w:val="003E3E4B"/>
    <w:rsid w:val="003E41C6"/>
    <w:rsid w:val="003E44B3"/>
    <w:rsid w:val="003E4833"/>
    <w:rsid w:val="003E4E40"/>
    <w:rsid w:val="003E515A"/>
    <w:rsid w:val="003E5C80"/>
    <w:rsid w:val="003E6610"/>
    <w:rsid w:val="003E66CA"/>
    <w:rsid w:val="003E6D72"/>
    <w:rsid w:val="003F01B8"/>
    <w:rsid w:val="003F03F2"/>
    <w:rsid w:val="003F0900"/>
    <w:rsid w:val="003F0B01"/>
    <w:rsid w:val="003F0CAB"/>
    <w:rsid w:val="003F1052"/>
    <w:rsid w:val="003F17C4"/>
    <w:rsid w:val="003F1A12"/>
    <w:rsid w:val="003F1E2A"/>
    <w:rsid w:val="003F1E4F"/>
    <w:rsid w:val="003F214C"/>
    <w:rsid w:val="003F2BC6"/>
    <w:rsid w:val="003F2D49"/>
    <w:rsid w:val="003F3028"/>
    <w:rsid w:val="003F3252"/>
    <w:rsid w:val="003F3666"/>
    <w:rsid w:val="003F41EA"/>
    <w:rsid w:val="003F43FC"/>
    <w:rsid w:val="003F4813"/>
    <w:rsid w:val="003F484E"/>
    <w:rsid w:val="003F4F17"/>
    <w:rsid w:val="003F53C6"/>
    <w:rsid w:val="003F5594"/>
    <w:rsid w:val="003F5FAC"/>
    <w:rsid w:val="003F6885"/>
    <w:rsid w:val="003F69D5"/>
    <w:rsid w:val="003F6DB1"/>
    <w:rsid w:val="003F6E54"/>
    <w:rsid w:val="003F773A"/>
    <w:rsid w:val="003F7C16"/>
    <w:rsid w:val="003F7E3C"/>
    <w:rsid w:val="0040051C"/>
    <w:rsid w:val="004014E8"/>
    <w:rsid w:val="00401D3B"/>
    <w:rsid w:val="004021CF"/>
    <w:rsid w:val="00402704"/>
    <w:rsid w:val="004032FE"/>
    <w:rsid w:val="00403789"/>
    <w:rsid w:val="004037C1"/>
    <w:rsid w:val="00403C70"/>
    <w:rsid w:val="00403F39"/>
    <w:rsid w:val="0040401E"/>
    <w:rsid w:val="00404043"/>
    <w:rsid w:val="00404201"/>
    <w:rsid w:val="0040449E"/>
    <w:rsid w:val="00404726"/>
    <w:rsid w:val="00404A4F"/>
    <w:rsid w:val="00405185"/>
    <w:rsid w:val="004052CC"/>
    <w:rsid w:val="004058BF"/>
    <w:rsid w:val="004058FF"/>
    <w:rsid w:val="00405E4F"/>
    <w:rsid w:val="00405ED0"/>
    <w:rsid w:val="004069EB"/>
    <w:rsid w:val="0040701C"/>
    <w:rsid w:val="00407347"/>
    <w:rsid w:val="00407547"/>
    <w:rsid w:val="00410A0C"/>
    <w:rsid w:val="00410B96"/>
    <w:rsid w:val="00410D58"/>
    <w:rsid w:val="00410D82"/>
    <w:rsid w:val="00410DA4"/>
    <w:rsid w:val="00411430"/>
    <w:rsid w:val="00411456"/>
    <w:rsid w:val="004118E3"/>
    <w:rsid w:val="00411A02"/>
    <w:rsid w:val="00411CD5"/>
    <w:rsid w:val="00412209"/>
    <w:rsid w:val="00412623"/>
    <w:rsid w:val="00412862"/>
    <w:rsid w:val="0041293C"/>
    <w:rsid w:val="004129C2"/>
    <w:rsid w:val="00412ADF"/>
    <w:rsid w:val="0041345E"/>
    <w:rsid w:val="00413864"/>
    <w:rsid w:val="00413C26"/>
    <w:rsid w:val="00415252"/>
    <w:rsid w:val="00415E49"/>
    <w:rsid w:val="00416182"/>
    <w:rsid w:val="004163B1"/>
    <w:rsid w:val="004169D3"/>
    <w:rsid w:val="00416FB5"/>
    <w:rsid w:val="00417366"/>
    <w:rsid w:val="004176E0"/>
    <w:rsid w:val="00417D40"/>
    <w:rsid w:val="0042031B"/>
    <w:rsid w:val="00420394"/>
    <w:rsid w:val="00420D9D"/>
    <w:rsid w:val="00420EAD"/>
    <w:rsid w:val="00420EE8"/>
    <w:rsid w:val="00421594"/>
    <w:rsid w:val="00421A61"/>
    <w:rsid w:val="00421A8A"/>
    <w:rsid w:val="004223A0"/>
    <w:rsid w:val="004224D4"/>
    <w:rsid w:val="00422589"/>
    <w:rsid w:val="004226FC"/>
    <w:rsid w:val="00422D84"/>
    <w:rsid w:val="00422FE3"/>
    <w:rsid w:val="00423BCB"/>
    <w:rsid w:val="00423DF9"/>
    <w:rsid w:val="00423FBB"/>
    <w:rsid w:val="00424177"/>
    <w:rsid w:val="00424D87"/>
    <w:rsid w:val="004256F4"/>
    <w:rsid w:val="004259DE"/>
    <w:rsid w:val="00425AA6"/>
    <w:rsid w:val="00425F73"/>
    <w:rsid w:val="00426863"/>
    <w:rsid w:val="00427A40"/>
    <w:rsid w:val="00427AA6"/>
    <w:rsid w:val="00427D9F"/>
    <w:rsid w:val="004302AF"/>
    <w:rsid w:val="00430ECB"/>
    <w:rsid w:val="00431395"/>
    <w:rsid w:val="004313C0"/>
    <w:rsid w:val="004315AC"/>
    <w:rsid w:val="00431B2C"/>
    <w:rsid w:val="00431ED8"/>
    <w:rsid w:val="00432088"/>
    <w:rsid w:val="004330D0"/>
    <w:rsid w:val="00433116"/>
    <w:rsid w:val="00433250"/>
    <w:rsid w:val="004332E2"/>
    <w:rsid w:val="00433441"/>
    <w:rsid w:val="004335D2"/>
    <w:rsid w:val="00433F78"/>
    <w:rsid w:val="004340D7"/>
    <w:rsid w:val="00434B13"/>
    <w:rsid w:val="00434CD2"/>
    <w:rsid w:val="0043548C"/>
    <w:rsid w:val="00435542"/>
    <w:rsid w:val="0043587F"/>
    <w:rsid w:val="00435899"/>
    <w:rsid w:val="00436041"/>
    <w:rsid w:val="00436501"/>
    <w:rsid w:val="004366B2"/>
    <w:rsid w:val="00436B6C"/>
    <w:rsid w:val="00437A46"/>
    <w:rsid w:val="0044087F"/>
    <w:rsid w:val="00440F95"/>
    <w:rsid w:val="004417F5"/>
    <w:rsid w:val="0044236B"/>
    <w:rsid w:val="00442610"/>
    <w:rsid w:val="004427BA"/>
    <w:rsid w:val="00442CB1"/>
    <w:rsid w:val="0044356D"/>
    <w:rsid w:val="00443798"/>
    <w:rsid w:val="00443A64"/>
    <w:rsid w:val="00444742"/>
    <w:rsid w:val="004449F8"/>
    <w:rsid w:val="00444ACB"/>
    <w:rsid w:val="00446177"/>
    <w:rsid w:val="004462E6"/>
    <w:rsid w:val="004467A5"/>
    <w:rsid w:val="004469F5"/>
    <w:rsid w:val="00446B19"/>
    <w:rsid w:val="0044771A"/>
    <w:rsid w:val="004502E4"/>
    <w:rsid w:val="0045048A"/>
    <w:rsid w:val="004504B4"/>
    <w:rsid w:val="004504BB"/>
    <w:rsid w:val="00450557"/>
    <w:rsid w:val="0045088D"/>
    <w:rsid w:val="00450898"/>
    <w:rsid w:val="0045092C"/>
    <w:rsid w:val="00450C88"/>
    <w:rsid w:val="00450E57"/>
    <w:rsid w:val="00450F14"/>
    <w:rsid w:val="004514A8"/>
    <w:rsid w:val="004520C1"/>
    <w:rsid w:val="00452308"/>
    <w:rsid w:val="00452370"/>
    <w:rsid w:val="004537A1"/>
    <w:rsid w:val="004539AE"/>
    <w:rsid w:val="004539BD"/>
    <w:rsid w:val="00453FFC"/>
    <w:rsid w:val="004547E1"/>
    <w:rsid w:val="00454B3E"/>
    <w:rsid w:val="00454E49"/>
    <w:rsid w:val="0045564C"/>
    <w:rsid w:val="00456288"/>
    <w:rsid w:val="0045643D"/>
    <w:rsid w:val="00456A2E"/>
    <w:rsid w:val="004570A3"/>
    <w:rsid w:val="00457A7B"/>
    <w:rsid w:val="00457E56"/>
    <w:rsid w:val="00460203"/>
    <w:rsid w:val="00460238"/>
    <w:rsid w:val="00460290"/>
    <w:rsid w:val="004605B0"/>
    <w:rsid w:val="004605E2"/>
    <w:rsid w:val="004606CA"/>
    <w:rsid w:val="00460842"/>
    <w:rsid w:val="00460A0A"/>
    <w:rsid w:val="00460DE5"/>
    <w:rsid w:val="0046110D"/>
    <w:rsid w:val="004611FE"/>
    <w:rsid w:val="00461C67"/>
    <w:rsid w:val="00461CF6"/>
    <w:rsid w:val="00461D61"/>
    <w:rsid w:val="00462CDD"/>
    <w:rsid w:val="00463527"/>
    <w:rsid w:val="00464039"/>
    <w:rsid w:val="00464269"/>
    <w:rsid w:val="004649BB"/>
    <w:rsid w:val="004659DC"/>
    <w:rsid w:val="00465D9C"/>
    <w:rsid w:val="00466BF6"/>
    <w:rsid w:val="00466D07"/>
    <w:rsid w:val="0046730A"/>
    <w:rsid w:val="00467318"/>
    <w:rsid w:val="004677C2"/>
    <w:rsid w:val="00467870"/>
    <w:rsid w:val="004678A7"/>
    <w:rsid w:val="00467BEC"/>
    <w:rsid w:val="004703AA"/>
    <w:rsid w:val="00470B1C"/>
    <w:rsid w:val="00470ED2"/>
    <w:rsid w:val="00470F60"/>
    <w:rsid w:val="0047100A"/>
    <w:rsid w:val="00471036"/>
    <w:rsid w:val="00471547"/>
    <w:rsid w:val="004717D4"/>
    <w:rsid w:val="0047189D"/>
    <w:rsid w:val="004719E0"/>
    <w:rsid w:val="004719E2"/>
    <w:rsid w:val="00472E46"/>
    <w:rsid w:val="004735BE"/>
    <w:rsid w:val="004742C0"/>
    <w:rsid w:val="00474594"/>
    <w:rsid w:val="00474BD7"/>
    <w:rsid w:val="00474E29"/>
    <w:rsid w:val="0047514E"/>
    <w:rsid w:val="00475855"/>
    <w:rsid w:val="00475974"/>
    <w:rsid w:val="00475A53"/>
    <w:rsid w:val="00475BB3"/>
    <w:rsid w:val="00476143"/>
    <w:rsid w:val="004761FE"/>
    <w:rsid w:val="0047672C"/>
    <w:rsid w:val="00476C51"/>
    <w:rsid w:val="00476E35"/>
    <w:rsid w:val="00477333"/>
    <w:rsid w:val="0047745A"/>
    <w:rsid w:val="004777B8"/>
    <w:rsid w:val="0047786D"/>
    <w:rsid w:val="00477A05"/>
    <w:rsid w:val="00480A5C"/>
    <w:rsid w:val="004812C7"/>
    <w:rsid w:val="004814E3"/>
    <w:rsid w:val="0048185E"/>
    <w:rsid w:val="004818F3"/>
    <w:rsid w:val="00481A63"/>
    <w:rsid w:val="00481C2E"/>
    <w:rsid w:val="00483358"/>
    <w:rsid w:val="004834CA"/>
    <w:rsid w:val="00483F9A"/>
    <w:rsid w:val="00484C05"/>
    <w:rsid w:val="00484C9B"/>
    <w:rsid w:val="00484D94"/>
    <w:rsid w:val="00485332"/>
    <w:rsid w:val="00485380"/>
    <w:rsid w:val="0048544D"/>
    <w:rsid w:val="0048547F"/>
    <w:rsid w:val="0048589F"/>
    <w:rsid w:val="004864D5"/>
    <w:rsid w:val="004865F4"/>
    <w:rsid w:val="004867C8"/>
    <w:rsid w:val="004868A5"/>
    <w:rsid w:val="00486AEC"/>
    <w:rsid w:val="00486E7D"/>
    <w:rsid w:val="00487398"/>
    <w:rsid w:val="004876E2"/>
    <w:rsid w:val="00487A4F"/>
    <w:rsid w:val="00487A7C"/>
    <w:rsid w:val="00487B6F"/>
    <w:rsid w:val="00487C55"/>
    <w:rsid w:val="004903C5"/>
    <w:rsid w:val="00490560"/>
    <w:rsid w:val="004905ED"/>
    <w:rsid w:val="00490862"/>
    <w:rsid w:val="00490F3C"/>
    <w:rsid w:val="00490FB7"/>
    <w:rsid w:val="004911E2"/>
    <w:rsid w:val="00491775"/>
    <w:rsid w:val="004917BE"/>
    <w:rsid w:val="00491832"/>
    <w:rsid w:val="00491862"/>
    <w:rsid w:val="0049186E"/>
    <w:rsid w:val="0049272F"/>
    <w:rsid w:val="0049305A"/>
    <w:rsid w:val="0049309F"/>
    <w:rsid w:val="004930D9"/>
    <w:rsid w:val="0049386A"/>
    <w:rsid w:val="00493D7B"/>
    <w:rsid w:val="0049416D"/>
    <w:rsid w:val="00494B56"/>
    <w:rsid w:val="0049538B"/>
    <w:rsid w:val="00495608"/>
    <w:rsid w:val="004956DF"/>
    <w:rsid w:val="00495904"/>
    <w:rsid w:val="00496C36"/>
    <w:rsid w:val="00497484"/>
    <w:rsid w:val="00497A4F"/>
    <w:rsid w:val="004A01CA"/>
    <w:rsid w:val="004A088B"/>
    <w:rsid w:val="004A0ADE"/>
    <w:rsid w:val="004A14C0"/>
    <w:rsid w:val="004A1B70"/>
    <w:rsid w:val="004A1BAA"/>
    <w:rsid w:val="004A1FF7"/>
    <w:rsid w:val="004A20FD"/>
    <w:rsid w:val="004A2322"/>
    <w:rsid w:val="004A252A"/>
    <w:rsid w:val="004A2A56"/>
    <w:rsid w:val="004A2BB2"/>
    <w:rsid w:val="004A34A8"/>
    <w:rsid w:val="004A3B2E"/>
    <w:rsid w:val="004A3DA7"/>
    <w:rsid w:val="004A3E17"/>
    <w:rsid w:val="004A3F4F"/>
    <w:rsid w:val="004A4367"/>
    <w:rsid w:val="004A43C4"/>
    <w:rsid w:val="004A47E1"/>
    <w:rsid w:val="004A5B2C"/>
    <w:rsid w:val="004A5B4D"/>
    <w:rsid w:val="004A5D6B"/>
    <w:rsid w:val="004A652C"/>
    <w:rsid w:val="004A65BC"/>
    <w:rsid w:val="004A6B61"/>
    <w:rsid w:val="004A6D45"/>
    <w:rsid w:val="004A749B"/>
    <w:rsid w:val="004A77F5"/>
    <w:rsid w:val="004A7D1E"/>
    <w:rsid w:val="004B07D3"/>
    <w:rsid w:val="004B1878"/>
    <w:rsid w:val="004B188E"/>
    <w:rsid w:val="004B246D"/>
    <w:rsid w:val="004B2671"/>
    <w:rsid w:val="004B305E"/>
    <w:rsid w:val="004B3127"/>
    <w:rsid w:val="004B318C"/>
    <w:rsid w:val="004B38EF"/>
    <w:rsid w:val="004B3DDA"/>
    <w:rsid w:val="004B467E"/>
    <w:rsid w:val="004B481E"/>
    <w:rsid w:val="004B501F"/>
    <w:rsid w:val="004B5324"/>
    <w:rsid w:val="004B5663"/>
    <w:rsid w:val="004B5DB5"/>
    <w:rsid w:val="004B5DFC"/>
    <w:rsid w:val="004B5F7F"/>
    <w:rsid w:val="004B65F1"/>
    <w:rsid w:val="004B6813"/>
    <w:rsid w:val="004B694C"/>
    <w:rsid w:val="004B7DF1"/>
    <w:rsid w:val="004C023C"/>
    <w:rsid w:val="004C05A9"/>
    <w:rsid w:val="004C0783"/>
    <w:rsid w:val="004C0ADE"/>
    <w:rsid w:val="004C1B68"/>
    <w:rsid w:val="004C1C07"/>
    <w:rsid w:val="004C1E9B"/>
    <w:rsid w:val="004C26C6"/>
    <w:rsid w:val="004C2F1D"/>
    <w:rsid w:val="004C3641"/>
    <w:rsid w:val="004C408C"/>
    <w:rsid w:val="004C42DE"/>
    <w:rsid w:val="004C4324"/>
    <w:rsid w:val="004C44AF"/>
    <w:rsid w:val="004C4577"/>
    <w:rsid w:val="004C4CFD"/>
    <w:rsid w:val="004C50FD"/>
    <w:rsid w:val="004C549F"/>
    <w:rsid w:val="004C5516"/>
    <w:rsid w:val="004C55CE"/>
    <w:rsid w:val="004C560D"/>
    <w:rsid w:val="004C5E0F"/>
    <w:rsid w:val="004C5F57"/>
    <w:rsid w:val="004C6562"/>
    <w:rsid w:val="004C6586"/>
    <w:rsid w:val="004C67C8"/>
    <w:rsid w:val="004C68AD"/>
    <w:rsid w:val="004C6B3E"/>
    <w:rsid w:val="004C6EC9"/>
    <w:rsid w:val="004C7280"/>
    <w:rsid w:val="004C7824"/>
    <w:rsid w:val="004C7A3A"/>
    <w:rsid w:val="004D0040"/>
    <w:rsid w:val="004D119E"/>
    <w:rsid w:val="004D13A0"/>
    <w:rsid w:val="004D1A07"/>
    <w:rsid w:val="004D1A5F"/>
    <w:rsid w:val="004D2359"/>
    <w:rsid w:val="004D23E1"/>
    <w:rsid w:val="004D2768"/>
    <w:rsid w:val="004D28D8"/>
    <w:rsid w:val="004D2AD8"/>
    <w:rsid w:val="004D2CF5"/>
    <w:rsid w:val="004D2DD3"/>
    <w:rsid w:val="004D3A54"/>
    <w:rsid w:val="004D3F8E"/>
    <w:rsid w:val="004D4C85"/>
    <w:rsid w:val="004D4E48"/>
    <w:rsid w:val="004D5E04"/>
    <w:rsid w:val="004D66AB"/>
    <w:rsid w:val="004D6C25"/>
    <w:rsid w:val="004E015D"/>
    <w:rsid w:val="004E01C6"/>
    <w:rsid w:val="004E0275"/>
    <w:rsid w:val="004E035F"/>
    <w:rsid w:val="004E0395"/>
    <w:rsid w:val="004E118F"/>
    <w:rsid w:val="004E18B0"/>
    <w:rsid w:val="004E1CFA"/>
    <w:rsid w:val="004E205B"/>
    <w:rsid w:val="004E2252"/>
    <w:rsid w:val="004E2272"/>
    <w:rsid w:val="004E229E"/>
    <w:rsid w:val="004E2312"/>
    <w:rsid w:val="004E30A9"/>
    <w:rsid w:val="004E34BA"/>
    <w:rsid w:val="004E3D1C"/>
    <w:rsid w:val="004E3E19"/>
    <w:rsid w:val="004E4023"/>
    <w:rsid w:val="004E4123"/>
    <w:rsid w:val="004E47BC"/>
    <w:rsid w:val="004E4E11"/>
    <w:rsid w:val="004E4F7C"/>
    <w:rsid w:val="004E547C"/>
    <w:rsid w:val="004E5F5D"/>
    <w:rsid w:val="004E66A2"/>
    <w:rsid w:val="004E66D4"/>
    <w:rsid w:val="004E67E7"/>
    <w:rsid w:val="004E7922"/>
    <w:rsid w:val="004E7944"/>
    <w:rsid w:val="004E7C1A"/>
    <w:rsid w:val="004E7DA5"/>
    <w:rsid w:val="004E7EDD"/>
    <w:rsid w:val="004F0069"/>
    <w:rsid w:val="004F04B3"/>
    <w:rsid w:val="004F07ED"/>
    <w:rsid w:val="004F0956"/>
    <w:rsid w:val="004F16E3"/>
    <w:rsid w:val="004F177A"/>
    <w:rsid w:val="004F1883"/>
    <w:rsid w:val="004F2003"/>
    <w:rsid w:val="004F26FD"/>
    <w:rsid w:val="004F272B"/>
    <w:rsid w:val="004F28DB"/>
    <w:rsid w:val="004F3359"/>
    <w:rsid w:val="004F3922"/>
    <w:rsid w:val="004F3963"/>
    <w:rsid w:val="004F4345"/>
    <w:rsid w:val="004F45D2"/>
    <w:rsid w:val="004F526A"/>
    <w:rsid w:val="004F5723"/>
    <w:rsid w:val="004F6022"/>
    <w:rsid w:val="004F6077"/>
    <w:rsid w:val="004F6922"/>
    <w:rsid w:val="004F7649"/>
    <w:rsid w:val="004F7F44"/>
    <w:rsid w:val="0050103F"/>
    <w:rsid w:val="00501609"/>
    <w:rsid w:val="00501FF2"/>
    <w:rsid w:val="00502036"/>
    <w:rsid w:val="005024D1"/>
    <w:rsid w:val="00502D8A"/>
    <w:rsid w:val="00502F68"/>
    <w:rsid w:val="0050306F"/>
    <w:rsid w:val="0050333A"/>
    <w:rsid w:val="00504148"/>
    <w:rsid w:val="00504846"/>
    <w:rsid w:val="00504AC1"/>
    <w:rsid w:val="00504D79"/>
    <w:rsid w:val="00504EA5"/>
    <w:rsid w:val="00504F2F"/>
    <w:rsid w:val="0050506E"/>
    <w:rsid w:val="00505235"/>
    <w:rsid w:val="005054D2"/>
    <w:rsid w:val="00505509"/>
    <w:rsid w:val="00505D69"/>
    <w:rsid w:val="00506369"/>
    <w:rsid w:val="00506776"/>
    <w:rsid w:val="005067AE"/>
    <w:rsid w:val="00506E67"/>
    <w:rsid w:val="00506EBE"/>
    <w:rsid w:val="0050717E"/>
    <w:rsid w:val="005075C3"/>
    <w:rsid w:val="0050762C"/>
    <w:rsid w:val="00507994"/>
    <w:rsid w:val="0051001D"/>
    <w:rsid w:val="00510298"/>
    <w:rsid w:val="005112D5"/>
    <w:rsid w:val="00511EB0"/>
    <w:rsid w:val="00511FBF"/>
    <w:rsid w:val="00512075"/>
    <w:rsid w:val="0051245D"/>
    <w:rsid w:val="005124AD"/>
    <w:rsid w:val="005125EF"/>
    <w:rsid w:val="00512775"/>
    <w:rsid w:val="00512A60"/>
    <w:rsid w:val="00512E81"/>
    <w:rsid w:val="00512FC1"/>
    <w:rsid w:val="00513296"/>
    <w:rsid w:val="00513C2A"/>
    <w:rsid w:val="00514357"/>
    <w:rsid w:val="005146B4"/>
    <w:rsid w:val="00514B02"/>
    <w:rsid w:val="005153BE"/>
    <w:rsid w:val="00517837"/>
    <w:rsid w:val="00517EA0"/>
    <w:rsid w:val="005203BD"/>
    <w:rsid w:val="00520ECC"/>
    <w:rsid w:val="0052114B"/>
    <w:rsid w:val="00521F0F"/>
    <w:rsid w:val="00521F1E"/>
    <w:rsid w:val="0052277C"/>
    <w:rsid w:val="00522B5A"/>
    <w:rsid w:val="0052303B"/>
    <w:rsid w:val="00523B1F"/>
    <w:rsid w:val="00523C54"/>
    <w:rsid w:val="00524754"/>
    <w:rsid w:val="0052482D"/>
    <w:rsid w:val="00524D70"/>
    <w:rsid w:val="00525443"/>
    <w:rsid w:val="005259A2"/>
    <w:rsid w:val="00526104"/>
    <w:rsid w:val="00526473"/>
    <w:rsid w:val="005264CB"/>
    <w:rsid w:val="00526680"/>
    <w:rsid w:val="00526832"/>
    <w:rsid w:val="00526891"/>
    <w:rsid w:val="00526D7C"/>
    <w:rsid w:val="00526F2D"/>
    <w:rsid w:val="005271AA"/>
    <w:rsid w:val="0052730B"/>
    <w:rsid w:val="0052770E"/>
    <w:rsid w:val="005277CF"/>
    <w:rsid w:val="005279D7"/>
    <w:rsid w:val="00527DA6"/>
    <w:rsid w:val="00530492"/>
    <w:rsid w:val="0053138C"/>
    <w:rsid w:val="00531994"/>
    <w:rsid w:val="00531A20"/>
    <w:rsid w:val="00531A39"/>
    <w:rsid w:val="00532028"/>
    <w:rsid w:val="0053237C"/>
    <w:rsid w:val="0053247A"/>
    <w:rsid w:val="00532CAD"/>
    <w:rsid w:val="005336FE"/>
    <w:rsid w:val="00533D89"/>
    <w:rsid w:val="00533F88"/>
    <w:rsid w:val="00535A28"/>
    <w:rsid w:val="00535C9D"/>
    <w:rsid w:val="00535D69"/>
    <w:rsid w:val="00536778"/>
    <w:rsid w:val="005373D1"/>
    <w:rsid w:val="0053766D"/>
    <w:rsid w:val="005379D0"/>
    <w:rsid w:val="00537B72"/>
    <w:rsid w:val="00537D79"/>
    <w:rsid w:val="00537EA3"/>
    <w:rsid w:val="0054015F"/>
    <w:rsid w:val="00540460"/>
    <w:rsid w:val="00540547"/>
    <w:rsid w:val="00540568"/>
    <w:rsid w:val="00541647"/>
    <w:rsid w:val="00541C86"/>
    <w:rsid w:val="00541E99"/>
    <w:rsid w:val="00542288"/>
    <w:rsid w:val="005423AB"/>
    <w:rsid w:val="0054302F"/>
    <w:rsid w:val="0054321E"/>
    <w:rsid w:val="00543288"/>
    <w:rsid w:val="0054347A"/>
    <w:rsid w:val="00543512"/>
    <w:rsid w:val="00543ECE"/>
    <w:rsid w:val="00544D82"/>
    <w:rsid w:val="00544FDB"/>
    <w:rsid w:val="00545685"/>
    <w:rsid w:val="00545718"/>
    <w:rsid w:val="00545D9B"/>
    <w:rsid w:val="00545FC1"/>
    <w:rsid w:val="00547B9E"/>
    <w:rsid w:val="00547D43"/>
    <w:rsid w:val="00547DC7"/>
    <w:rsid w:val="00547F2B"/>
    <w:rsid w:val="00550110"/>
    <w:rsid w:val="00550483"/>
    <w:rsid w:val="00550AA9"/>
    <w:rsid w:val="00550B48"/>
    <w:rsid w:val="005529B3"/>
    <w:rsid w:val="00553389"/>
    <w:rsid w:val="00553A7A"/>
    <w:rsid w:val="00554364"/>
    <w:rsid w:val="00554DB9"/>
    <w:rsid w:val="005550CA"/>
    <w:rsid w:val="005553F1"/>
    <w:rsid w:val="00555960"/>
    <w:rsid w:val="005559B8"/>
    <w:rsid w:val="00555C55"/>
    <w:rsid w:val="0055609A"/>
    <w:rsid w:val="00556151"/>
    <w:rsid w:val="00556649"/>
    <w:rsid w:val="00556990"/>
    <w:rsid w:val="00556C0A"/>
    <w:rsid w:val="00556EE6"/>
    <w:rsid w:val="00557730"/>
    <w:rsid w:val="005607A4"/>
    <w:rsid w:val="00560D50"/>
    <w:rsid w:val="00560EC2"/>
    <w:rsid w:val="005617D7"/>
    <w:rsid w:val="00561FCE"/>
    <w:rsid w:val="005620B6"/>
    <w:rsid w:val="005626E1"/>
    <w:rsid w:val="005626E2"/>
    <w:rsid w:val="00562B3C"/>
    <w:rsid w:val="00562FDC"/>
    <w:rsid w:val="00562FF4"/>
    <w:rsid w:val="00563533"/>
    <w:rsid w:val="005639F7"/>
    <w:rsid w:val="00563D01"/>
    <w:rsid w:val="00564102"/>
    <w:rsid w:val="00564739"/>
    <w:rsid w:val="00564ECC"/>
    <w:rsid w:val="00565CB6"/>
    <w:rsid w:val="0056698E"/>
    <w:rsid w:val="00566AA8"/>
    <w:rsid w:val="00567576"/>
    <w:rsid w:val="00567A62"/>
    <w:rsid w:val="00567C7D"/>
    <w:rsid w:val="00570329"/>
    <w:rsid w:val="00570F89"/>
    <w:rsid w:val="00571AD4"/>
    <w:rsid w:val="00573EC4"/>
    <w:rsid w:val="00573F04"/>
    <w:rsid w:val="00574192"/>
    <w:rsid w:val="005745E8"/>
    <w:rsid w:val="00574846"/>
    <w:rsid w:val="00574CA1"/>
    <w:rsid w:val="00574D28"/>
    <w:rsid w:val="0057529E"/>
    <w:rsid w:val="00575838"/>
    <w:rsid w:val="00575D38"/>
    <w:rsid w:val="0057675B"/>
    <w:rsid w:val="005767EE"/>
    <w:rsid w:val="00576B42"/>
    <w:rsid w:val="00576E0A"/>
    <w:rsid w:val="00576FA9"/>
    <w:rsid w:val="005771F6"/>
    <w:rsid w:val="005774BC"/>
    <w:rsid w:val="0057784B"/>
    <w:rsid w:val="00577D67"/>
    <w:rsid w:val="00577DEE"/>
    <w:rsid w:val="00580323"/>
    <w:rsid w:val="00580421"/>
    <w:rsid w:val="005808F7"/>
    <w:rsid w:val="0058102A"/>
    <w:rsid w:val="00581DCD"/>
    <w:rsid w:val="0058224E"/>
    <w:rsid w:val="00582C42"/>
    <w:rsid w:val="0058334A"/>
    <w:rsid w:val="0058344C"/>
    <w:rsid w:val="00583DF3"/>
    <w:rsid w:val="00583E34"/>
    <w:rsid w:val="00583E7F"/>
    <w:rsid w:val="0058484B"/>
    <w:rsid w:val="00584EB1"/>
    <w:rsid w:val="00585888"/>
    <w:rsid w:val="00585A43"/>
    <w:rsid w:val="00585CFD"/>
    <w:rsid w:val="005861AB"/>
    <w:rsid w:val="0058646B"/>
    <w:rsid w:val="00586781"/>
    <w:rsid w:val="00586B99"/>
    <w:rsid w:val="005873DD"/>
    <w:rsid w:val="00587E2C"/>
    <w:rsid w:val="00590183"/>
    <w:rsid w:val="005905A1"/>
    <w:rsid w:val="005909AB"/>
    <w:rsid w:val="00590CF9"/>
    <w:rsid w:val="005914FD"/>
    <w:rsid w:val="0059197A"/>
    <w:rsid w:val="005926DB"/>
    <w:rsid w:val="00592988"/>
    <w:rsid w:val="00593651"/>
    <w:rsid w:val="005937B6"/>
    <w:rsid w:val="00593E10"/>
    <w:rsid w:val="0059418F"/>
    <w:rsid w:val="005947C5"/>
    <w:rsid w:val="00594873"/>
    <w:rsid w:val="005949D1"/>
    <w:rsid w:val="00594E2B"/>
    <w:rsid w:val="00596134"/>
    <w:rsid w:val="00596B66"/>
    <w:rsid w:val="00597F5C"/>
    <w:rsid w:val="005A07B6"/>
    <w:rsid w:val="005A0D16"/>
    <w:rsid w:val="005A0DB2"/>
    <w:rsid w:val="005A1454"/>
    <w:rsid w:val="005A194D"/>
    <w:rsid w:val="005A1DCD"/>
    <w:rsid w:val="005A2425"/>
    <w:rsid w:val="005A2579"/>
    <w:rsid w:val="005A2774"/>
    <w:rsid w:val="005A2B7A"/>
    <w:rsid w:val="005A2D8D"/>
    <w:rsid w:val="005A2E6E"/>
    <w:rsid w:val="005A2EDA"/>
    <w:rsid w:val="005A32E3"/>
    <w:rsid w:val="005A3563"/>
    <w:rsid w:val="005A3850"/>
    <w:rsid w:val="005A4929"/>
    <w:rsid w:val="005A4AE8"/>
    <w:rsid w:val="005A4BD1"/>
    <w:rsid w:val="005A5627"/>
    <w:rsid w:val="005A6695"/>
    <w:rsid w:val="005A67C0"/>
    <w:rsid w:val="005A6C72"/>
    <w:rsid w:val="005A6E7B"/>
    <w:rsid w:val="005A75C7"/>
    <w:rsid w:val="005A75CA"/>
    <w:rsid w:val="005A7CAA"/>
    <w:rsid w:val="005A7F26"/>
    <w:rsid w:val="005A7F8F"/>
    <w:rsid w:val="005B007D"/>
    <w:rsid w:val="005B04C6"/>
    <w:rsid w:val="005B0A03"/>
    <w:rsid w:val="005B0A6D"/>
    <w:rsid w:val="005B0E63"/>
    <w:rsid w:val="005B1135"/>
    <w:rsid w:val="005B1285"/>
    <w:rsid w:val="005B135C"/>
    <w:rsid w:val="005B13AB"/>
    <w:rsid w:val="005B1680"/>
    <w:rsid w:val="005B1C85"/>
    <w:rsid w:val="005B2302"/>
    <w:rsid w:val="005B246B"/>
    <w:rsid w:val="005B24E6"/>
    <w:rsid w:val="005B2CB2"/>
    <w:rsid w:val="005B3054"/>
    <w:rsid w:val="005B3B27"/>
    <w:rsid w:val="005B3D57"/>
    <w:rsid w:val="005B40E6"/>
    <w:rsid w:val="005B4D95"/>
    <w:rsid w:val="005B4E55"/>
    <w:rsid w:val="005B5C86"/>
    <w:rsid w:val="005B6F10"/>
    <w:rsid w:val="005B759C"/>
    <w:rsid w:val="005B7D87"/>
    <w:rsid w:val="005C016A"/>
    <w:rsid w:val="005C0940"/>
    <w:rsid w:val="005C0978"/>
    <w:rsid w:val="005C0F74"/>
    <w:rsid w:val="005C0FB2"/>
    <w:rsid w:val="005C1B7B"/>
    <w:rsid w:val="005C253C"/>
    <w:rsid w:val="005C2562"/>
    <w:rsid w:val="005C273B"/>
    <w:rsid w:val="005C2BCC"/>
    <w:rsid w:val="005C3360"/>
    <w:rsid w:val="005C3448"/>
    <w:rsid w:val="005C387A"/>
    <w:rsid w:val="005C38BC"/>
    <w:rsid w:val="005C3BFA"/>
    <w:rsid w:val="005C3D97"/>
    <w:rsid w:val="005C407A"/>
    <w:rsid w:val="005C4986"/>
    <w:rsid w:val="005C4E62"/>
    <w:rsid w:val="005C5020"/>
    <w:rsid w:val="005C51D8"/>
    <w:rsid w:val="005C5B98"/>
    <w:rsid w:val="005C606E"/>
    <w:rsid w:val="005C6097"/>
    <w:rsid w:val="005C6193"/>
    <w:rsid w:val="005C683F"/>
    <w:rsid w:val="005C6A5B"/>
    <w:rsid w:val="005C6AAF"/>
    <w:rsid w:val="005C6E9B"/>
    <w:rsid w:val="005C72D6"/>
    <w:rsid w:val="005C7B3C"/>
    <w:rsid w:val="005C7BB2"/>
    <w:rsid w:val="005C7BD1"/>
    <w:rsid w:val="005D0204"/>
    <w:rsid w:val="005D08E1"/>
    <w:rsid w:val="005D1097"/>
    <w:rsid w:val="005D1B78"/>
    <w:rsid w:val="005D2218"/>
    <w:rsid w:val="005D23EE"/>
    <w:rsid w:val="005D2636"/>
    <w:rsid w:val="005D26ED"/>
    <w:rsid w:val="005D2705"/>
    <w:rsid w:val="005D297C"/>
    <w:rsid w:val="005D31F0"/>
    <w:rsid w:val="005D41DA"/>
    <w:rsid w:val="005D41E7"/>
    <w:rsid w:val="005D4274"/>
    <w:rsid w:val="005D515A"/>
    <w:rsid w:val="005D58F6"/>
    <w:rsid w:val="005D65C3"/>
    <w:rsid w:val="005D6F4C"/>
    <w:rsid w:val="005D70CC"/>
    <w:rsid w:val="005D76D8"/>
    <w:rsid w:val="005E04F8"/>
    <w:rsid w:val="005E055D"/>
    <w:rsid w:val="005E06E5"/>
    <w:rsid w:val="005E17EC"/>
    <w:rsid w:val="005E1F94"/>
    <w:rsid w:val="005E2845"/>
    <w:rsid w:val="005E2899"/>
    <w:rsid w:val="005E2A0D"/>
    <w:rsid w:val="005E381C"/>
    <w:rsid w:val="005E3A7C"/>
    <w:rsid w:val="005E3BD4"/>
    <w:rsid w:val="005E3E87"/>
    <w:rsid w:val="005E403E"/>
    <w:rsid w:val="005E420B"/>
    <w:rsid w:val="005E49A0"/>
    <w:rsid w:val="005E4C32"/>
    <w:rsid w:val="005E4C7C"/>
    <w:rsid w:val="005E5795"/>
    <w:rsid w:val="005E5F8E"/>
    <w:rsid w:val="005E6D23"/>
    <w:rsid w:val="005E718A"/>
    <w:rsid w:val="005E7296"/>
    <w:rsid w:val="005E752E"/>
    <w:rsid w:val="005E7566"/>
    <w:rsid w:val="005F08BB"/>
    <w:rsid w:val="005F0C75"/>
    <w:rsid w:val="005F0CDD"/>
    <w:rsid w:val="005F1234"/>
    <w:rsid w:val="005F1AA5"/>
    <w:rsid w:val="005F1D77"/>
    <w:rsid w:val="005F227E"/>
    <w:rsid w:val="005F2299"/>
    <w:rsid w:val="005F2922"/>
    <w:rsid w:val="005F2E4E"/>
    <w:rsid w:val="005F2F81"/>
    <w:rsid w:val="005F305F"/>
    <w:rsid w:val="005F336A"/>
    <w:rsid w:val="005F33CB"/>
    <w:rsid w:val="005F3FE6"/>
    <w:rsid w:val="005F3FF5"/>
    <w:rsid w:val="005F421D"/>
    <w:rsid w:val="005F4EBE"/>
    <w:rsid w:val="005F553F"/>
    <w:rsid w:val="005F66EB"/>
    <w:rsid w:val="005F6C7B"/>
    <w:rsid w:val="005F6F48"/>
    <w:rsid w:val="006006BC"/>
    <w:rsid w:val="00600ABC"/>
    <w:rsid w:val="00600AE6"/>
    <w:rsid w:val="00601607"/>
    <w:rsid w:val="00601C0D"/>
    <w:rsid w:val="00601E9D"/>
    <w:rsid w:val="00602B35"/>
    <w:rsid w:val="00602BD3"/>
    <w:rsid w:val="00602DE3"/>
    <w:rsid w:val="006031F5"/>
    <w:rsid w:val="00603B3D"/>
    <w:rsid w:val="00603B69"/>
    <w:rsid w:val="00604167"/>
    <w:rsid w:val="006047B8"/>
    <w:rsid w:val="00605150"/>
    <w:rsid w:val="00605763"/>
    <w:rsid w:val="00606BF2"/>
    <w:rsid w:val="00606DC3"/>
    <w:rsid w:val="00606E05"/>
    <w:rsid w:val="00606EE1"/>
    <w:rsid w:val="006079D3"/>
    <w:rsid w:val="00607DEE"/>
    <w:rsid w:val="00610131"/>
    <w:rsid w:val="006103C8"/>
    <w:rsid w:val="00610465"/>
    <w:rsid w:val="006106A1"/>
    <w:rsid w:val="0061278A"/>
    <w:rsid w:val="00612C51"/>
    <w:rsid w:val="00612C7C"/>
    <w:rsid w:val="00612D2C"/>
    <w:rsid w:val="00612D33"/>
    <w:rsid w:val="00613194"/>
    <w:rsid w:val="006131CD"/>
    <w:rsid w:val="006134EA"/>
    <w:rsid w:val="00613B57"/>
    <w:rsid w:val="00613B85"/>
    <w:rsid w:val="00613CB9"/>
    <w:rsid w:val="0061422B"/>
    <w:rsid w:val="00614252"/>
    <w:rsid w:val="00614559"/>
    <w:rsid w:val="0061460F"/>
    <w:rsid w:val="00614705"/>
    <w:rsid w:val="00614AB6"/>
    <w:rsid w:val="00614DBF"/>
    <w:rsid w:val="0061506A"/>
    <w:rsid w:val="006154CE"/>
    <w:rsid w:val="0061581A"/>
    <w:rsid w:val="00615B03"/>
    <w:rsid w:val="00616048"/>
    <w:rsid w:val="00616A40"/>
    <w:rsid w:val="00616B3D"/>
    <w:rsid w:val="00616C33"/>
    <w:rsid w:val="00616FFC"/>
    <w:rsid w:val="00617C23"/>
    <w:rsid w:val="0062004E"/>
    <w:rsid w:val="006200B2"/>
    <w:rsid w:val="006211F9"/>
    <w:rsid w:val="00621524"/>
    <w:rsid w:val="00621C04"/>
    <w:rsid w:val="00621F5E"/>
    <w:rsid w:val="00621F87"/>
    <w:rsid w:val="006226C5"/>
    <w:rsid w:val="00622CAC"/>
    <w:rsid w:val="00622D71"/>
    <w:rsid w:val="00622DCC"/>
    <w:rsid w:val="006238DE"/>
    <w:rsid w:val="00623BC9"/>
    <w:rsid w:val="00623CC3"/>
    <w:rsid w:val="00623D89"/>
    <w:rsid w:val="00624328"/>
    <w:rsid w:val="006248DE"/>
    <w:rsid w:val="00625108"/>
    <w:rsid w:val="0062531B"/>
    <w:rsid w:val="006254C8"/>
    <w:rsid w:val="0062596D"/>
    <w:rsid w:val="00625F08"/>
    <w:rsid w:val="0062616B"/>
    <w:rsid w:val="00626190"/>
    <w:rsid w:val="00626699"/>
    <w:rsid w:val="00626C47"/>
    <w:rsid w:val="00626D14"/>
    <w:rsid w:val="00626EFF"/>
    <w:rsid w:val="006272DE"/>
    <w:rsid w:val="00630700"/>
    <w:rsid w:val="0063083D"/>
    <w:rsid w:val="00630C4E"/>
    <w:rsid w:val="00630EFE"/>
    <w:rsid w:val="0063103D"/>
    <w:rsid w:val="0063163C"/>
    <w:rsid w:val="006321FC"/>
    <w:rsid w:val="00632597"/>
    <w:rsid w:val="0063265B"/>
    <w:rsid w:val="0063271C"/>
    <w:rsid w:val="00632ADA"/>
    <w:rsid w:val="00632EAD"/>
    <w:rsid w:val="00633813"/>
    <w:rsid w:val="00633821"/>
    <w:rsid w:val="006339D7"/>
    <w:rsid w:val="00633E0C"/>
    <w:rsid w:val="00634601"/>
    <w:rsid w:val="006359B7"/>
    <w:rsid w:val="00635A17"/>
    <w:rsid w:val="00635FAD"/>
    <w:rsid w:val="00636152"/>
    <w:rsid w:val="0063617C"/>
    <w:rsid w:val="00636290"/>
    <w:rsid w:val="006367D3"/>
    <w:rsid w:val="00636989"/>
    <w:rsid w:val="00636B65"/>
    <w:rsid w:val="00636CAA"/>
    <w:rsid w:val="00636FB2"/>
    <w:rsid w:val="00637262"/>
    <w:rsid w:val="00637344"/>
    <w:rsid w:val="00637CE2"/>
    <w:rsid w:val="00637FED"/>
    <w:rsid w:val="00640047"/>
    <w:rsid w:val="0064044A"/>
    <w:rsid w:val="0064045E"/>
    <w:rsid w:val="00640726"/>
    <w:rsid w:val="00640932"/>
    <w:rsid w:val="00640C26"/>
    <w:rsid w:val="00641165"/>
    <w:rsid w:val="00641305"/>
    <w:rsid w:val="00641992"/>
    <w:rsid w:val="00641C87"/>
    <w:rsid w:val="00641D88"/>
    <w:rsid w:val="0064210D"/>
    <w:rsid w:val="00642177"/>
    <w:rsid w:val="006425D7"/>
    <w:rsid w:val="00642A53"/>
    <w:rsid w:val="00642FD8"/>
    <w:rsid w:val="006436D9"/>
    <w:rsid w:val="00643BE9"/>
    <w:rsid w:val="0064415B"/>
    <w:rsid w:val="006442AD"/>
    <w:rsid w:val="0064501A"/>
    <w:rsid w:val="00645828"/>
    <w:rsid w:val="006467A7"/>
    <w:rsid w:val="00646D32"/>
    <w:rsid w:val="006471FE"/>
    <w:rsid w:val="006473AC"/>
    <w:rsid w:val="0064740C"/>
    <w:rsid w:val="00647DFF"/>
    <w:rsid w:val="00650340"/>
    <w:rsid w:val="0065047B"/>
    <w:rsid w:val="006506AD"/>
    <w:rsid w:val="00650B4D"/>
    <w:rsid w:val="00650B53"/>
    <w:rsid w:val="00650BA7"/>
    <w:rsid w:val="00650C22"/>
    <w:rsid w:val="0065148D"/>
    <w:rsid w:val="00651731"/>
    <w:rsid w:val="00651B49"/>
    <w:rsid w:val="00651E2F"/>
    <w:rsid w:val="00652509"/>
    <w:rsid w:val="00652EE8"/>
    <w:rsid w:val="00653068"/>
    <w:rsid w:val="00654082"/>
    <w:rsid w:val="00654149"/>
    <w:rsid w:val="006546BD"/>
    <w:rsid w:val="006550C4"/>
    <w:rsid w:val="00655148"/>
    <w:rsid w:val="00655B1C"/>
    <w:rsid w:val="00655F9E"/>
    <w:rsid w:val="006566B5"/>
    <w:rsid w:val="00657051"/>
    <w:rsid w:val="00657193"/>
    <w:rsid w:val="00657474"/>
    <w:rsid w:val="006600B7"/>
    <w:rsid w:val="00660590"/>
    <w:rsid w:val="0066090B"/>
    <w:rsid w:val="0066098C"/>
    <w:rsid w:val="00660C1B"/>
    <w:rsid w:val="00660DAB"/>
    <w:rsid w:val="00660DFA"/>
    <w:rsid w:val="00660E28"/>
    <w:rsid w:val="00661A46"/>
    <w:rsid w:val="006626F4"/>
    <w:rsid w:val="006631E0"/>
    <w:rsid w:val="00663454"/>
    <w:rsid w:val="00663ACA"/>
    <w:rsid w:val="006640FB"/>
    <w:rsid w:val="006644F3"/>
    <w:rsid w:val="00664523"/>
    <w:rsid w:val="00664D08"/>
    <w:rsid w:val="00665095"/>
    <w:rsid w:val="006652CB"/>
    <w:rsid w:val="00665A13"/>
    <w:rsid w:val="00665A3D"/>
    <w:rsid w:val="00665DCA"/>
    <w:rsid w:val="00666B8F"/>
    <w:rsid w:val="0066704F"/>
    <w:rsid w:val="006670FC"/>
    <w:rsid w:val="0066737D"/>
    <w:rsid w:val="00667B29"/>
    <w:rsid w:val="00670023"/>
    <w:rsid w:val="0067067F"/>
    <w:rsid w:val="00670EC6"/>
    <w:rsid w:val="006711B1"/>
    <w:rsid w:val="00671202"/>
    <w:rsid w:val="0067134A"/>
    <w:rsid w:val="0067157E"/>
    <w:rsid w:val="006719EC"/>
    <w:rsid w:val="006722C4"/>
    <w:rsid w:val="00672455"/>
    <w:rsid w:val="006726D6"/>
    <w:rsid w:val="00672844"/>
    <w:rsid w:val="00672938"/>
    <w:rsid w:val="00672CAA"/>
    <w:rsid w:val="006735D1"/>
    <w:rsid w:val="006747EE"/>
    <w:rsid w:val="00675715"/>
    <w:rsid w:val="006762BD"/>
    <w:rsid w:val="006769FA"/>
    <w:rsid w:val="00676B23"/>
    <w:rsid w:val="00677310"/>
    <w:rsid w:val="006777B5"/>
    <w:rsid w:val="00677BDB"/>
    <w:rsid w:val="00677D92"/>
    <w:rsid w:val="00677DE3"/>
    <w:rsid w:val="00677E39"/>
    <w:rsid w:val="0068014E"/>
    <w:rsid w:val="00680846"/>
    <w:rsid w:val="0068097A"/>
    <w:rsid w:val="0068112E"/>
    <w:rsid w:val="006816CB"/>
    <w:rsid w:val="00681818"/>
    <w:rsid w:val="00681AA0"/>
    <w:rsid w:val="0068243F"/>
    <w:rsid w:val="006837A3"/>
    <w:rsid w:val="00683906"/>
    <w:rsid w:val="006839C1"/>
    <w:rsid w:val="00684201"/>
    <w:rsid w:val="00684646"/>
    <w:rsid w:val="00684AC6"/>
    <w:rsid w:val="00684BA5"/>
    <w:rsid w:val="00684F98"/>
    <w:rsid w:val="00685182"/>
    <w:rsid w:val="00685BA9"/>
    <w:rsid w:val="00685FB5"/>
    <w:rsid w:val="00686014"/>
    <w:rsid w:val="0068645A"/>
    <w:rsid w:val="00687365"/>
    <w:rsid w:val="006875B1"/>
    <w:rsid w:val="00687EE0"/>
    <w:rsid w:val="00690BCD"/>
    <w:rsid w:val="00690C36"/>
    <w:rsid w:val="00690EEA"/>
    <w:rsid w:val="00691239"/>
    <w:rsid w:val="00691556"/>
    <w:rsid w:val="00691DE8"/>
    <w:rsid w:val="006920B7"/>
    <w:rsid w:val="0069277C"/>
    <w:rsid w:val="006929A3"/>
    <w:rsid w:val="00692C52"/>
    <w:rsid w:val="006931D1"/>
    <w:rsid w:val="0069350A"/>
    <w:rsid w:val="0069358F"/>
    <w:rsid w:val="00693AFA"/>
    <w:rsid w:val="00693B66"/>
    <w:rsid w:val="00693C39"/>
    <w:rsid w:val="00694274"/>
    <w:rsid w:val="00694532"/>
    <w:rsid w:val="00694589"/>
    <w:rsid w:val="006953A2"/>
    <w:rsid w:val="00696150"/>
    <w:rsid w:val="006961C2"/>
    <w:rsid w:val="006974E3"/>
    <w:rsid w:val="006A0396"/>
    <w:rsid w:val="006A07AC"/>
    <w:rsid w:val="006A0CA8"/>
    <w:rsid w:val="006A1D60"/>
    <w:rsid w:val="006A350A"/>
    <w:rsid w:val="006A3BE7"/>
    <w:rsid w:val="006A4149"/>
    <w:rsid w:val="006A45DC"/>
    <w:rsid w:val="006A4BC0"/>
    <w:rsid w:val="006A553E"/>
    <w:rsid w:val="006A5728"/>
    <w:rsid w:val="006A57D5"/>
    <w:rsid w:val="006A5E54"/>
    <w:rsid w:val="006A5EA8"/>
    <w:rsid w:val="006A600F"/>
    <w:rsid w:val="006A6233"/>
    <w:rsid w:val="006A6278"/>
    <w:rsid w:val="006A6CD3"/>
    <w:rsid w:val="006A6D6D"/>
    <w:rsid w:val="006A7007"/>
    <w:rsid w:val="006A7D56"/>
    <w:rsid w:val="006A7FF1"/>
    <w:rsid w:val="006B0238"/>
    <w:rsid w:val="006B03C5"/>
    <w:rsid w:val="006B04FB"/>
    <w:rsid w:val="006B2A47"/>
    <w:rsid w:val="006B3054"/>
    <w:rsid w:val="006B330A"/>
    <w:rsid w:val="006B33B6"/>
    <w:rsid w:val="006B3CFF"/>
    <w:rsid w:val="006B4B29"/>
    <w:rsid w:val="006B4E3E"/>
    <w:rsid w:val="006B4F4B"/>
    <w:rsid w:val="006B5542"/>
    <w:rsid w:val="006B5A51"/>
    <w:rsid w:val="006B5BC6"/>
    <w:rsid w:val="006B67E5"/>
    <w:rsid w:val="006B6CFA"/>
    <w:rsid w:val="006B6E88"/>
    <w:rsid w:val="006B7462"/>
    <w:rsid w:val="006C0045"/>
    <w:rsid w:val="006C045D"/>
    <w:rsid w:val="006C07CC"/>
    <w:rsid w:val="006C0F26"/>
    <w:rsid w:val="006C11F5"/>
    <w:rsid w:val="006C19CA"/>
    <w:rsid w:val="006C1C21"/>
    <w:rsid w:val="006C20F3"/>
    <w:rsid w:val="006C2142"/>
    <w:rsid w:val="006C227D"/>
    <w:rsid w:val="006C241D"/>
    <w:rsid w:val="006C2A68"/>
    <w:rsid w:val="006C2B10"/>
    <w:rsid w:val="006C2B29"/>
    <w:rsid w:val="006C2C86"/>
    <w:rsid w:val="006C35D0"/>
    <w:rsid w:val="006C37A1"/>
    <w:rsid w:val="006C4120"/>
    <w:rsid w:val="006C41DB"/>
    <w:rsid w:val="006C47AE"/>
    <w:rsid w:val="006C4D30"/>
    <w:rsid w:val="006C4F57"/>
    <w:rsid w:val="006C564C"/>
    <w:rsid w:val="006C5A4F"/>
    <w:rsid w:val="006C5E75"/>
    <w:rsid w:val="006C6081"/>
    <w:rsid w:val="006C61F8"/>
    <w:rsid w:val="006C641B"/>
    <w:rsid w:val="006C64A0"/>
    <w:rsid w:val="006C6C73"/>
    <w:rsid w:val="006C6D37"/>
    <w:rsid w:val="006C6E52"/>
    <w:rsid w:val="006C6EEB"/>
    <w:rsid w:val="006C70DA"/>
    <w:rsid w:val="006C71A0"/>
    <w:rsid w:val="006C7542"/>
    <w:rsid w:val="006C7544"/>
    <w:rsid w:val="006C7BD1"/>
    <w:rsid w:val="006C7FE1"/>
    <w:rsid w:val="006D0B29"/>
    <w:rsid w:val="006D123E"/>
    <w:rsid w:val="006D1A55"/>
    <w:rsid w:val="006D2001"/>
    <w:rsid w:val="006D250C"/>
    <w:rsid w:val="006D2641"/>
    <w:rsid w:val="006D2A8B"/>
    <w:rsid w:val="006D2C4E"/>
    <w:rsid w:val="006D348A"/>
    <w:rsid w:val="006D38BB"/>
    <w:rsid w:val="006D3B5B"/>
    <w:rsid w:val="006D4517"/>
    <w:rsid w:val="006D4632"/>
    <w:rsid w:val="006D47B7"/>
    <w:rsid w:val="006D4824"/>
    <w:rsid w:val="006D4BC0"/>
    <w:rsid w:val="006D4DD8"/>
    <w:rsid w:val="006D4EE9"/>
    <w:rsid w:val="006D4F48"/>
    <w:rsid w:val="006D5784"/>
    <w:rsid w:val="006D6412"/>
    <w:rsid w:val="006D6611"/>
    <w:rsid w:val="006D6D05"/>
    <w:rsid w:val="006D7121"/>
    <w:rsid w:val="006D78D6"/>
    <w:rsid w:val="006D7C17"/>
    <w:rsid w:val="006E009F"/>
    <w:rsid w:val="006E0A5C"/>
    <w:rsid w:val="006E14B8"/>
    <w:rsid w:val="006E19D0"/>
    <w:rsid w:val="006E1AB6"/>
    <w:rsid w:val="006E1B50"/>
    <w:rsid w:val="006E264F"/>
    <w:rsid w:val="006E2E15"/>
    <w:rsid w:val="006E2EA7"/>
    <w:rsid w:val="006E33B8"/>
    <w:rsid w:val="006E363A"/>
    <w:rsid w:val="006E3A38"/>
    <w:rsid w:val="006E3CED"/>
    <w:rsid w:val="006E3FA2"/>
    <w:rsid w:val="006E423C"/>
    <w:rsid w:val="006E4B2D"/>
    <w:rsid w:val="006E6EC8"/>
    <w:rsid w:val="006E6F48"/>
    <w:rsid w:val="006E76F6"/>
    <w:rsid w:val="006E7766"/>
    <w:rsid w:val="006E7BB8"/>
    <w:rsid w:val="006E7EE1"/>
    <w:rsid w:val="006F0032"/>
    <w:rsid w:val="006F00B9"/>
    <w:rsid w:val="006F031D"/>
    <w:rsid w:val="006F04E5"/>
    <w:rsid w:val="006F0A05"/>
    <w:rsid w:val="006F0D02"/>
    <w:rsid w:val="006F0DE0"/>
    <w:rsid w:val="006F1191"/>
    <w:rsid w:val="006F1B10"/>
    <w:rsid w:val="006F1B7F"/>
    <w:rsid w:val="006F200B"/>
    <w:rsid w:val="006F2798"/>
    <w:rsid w:val="006F31FE"/>
    <w:rsid w:val="006F32E2"/>
    <w:rsid w:val="006F353E"/>
    <w:rsid w:val="006F3CFC"/>
    <w:rsid w:val="006F3EC5"/>
    <w:rsid w:val="006F3EC6"/>
    <w:rsid w:val="006F4B74"/>
    <w:rsid w:val="006F4BA3"/>
    <w:rsid w:val="006F56DD"/>
    <w:rsid w:val="006F58C4"/>
    <w:rsid w:val="006F58C7"/>
    <w:rsid w:val="006F5AF3"/>
    <w:rsid w:val="006F6140"/>
    <w:rsid w:val="006F62D7"/>
    <w:rsid w:val="006F6917"/>
    <w:rsid w:val="006F6BAB"/>
    <w:rsid w:val="006F6BF8"/>
    <w:rsid w:val="006F6E0B"/>
    <w:rsid w:val="006F6FF3"/>
    <w:rsid w:val="007005D9"/>
    <w:rsid w:val="0070083C"/>
    <w:rsid w:val="007013A4"/>
    <w:rsid w:val="0070173B"/>
    <w:rsid w:val="007019E4"/>
    <w:rsid w:val="00701B26"/>
    <w:rsid w:val="00702196"/>
    <w:rsid w:val="007021F0"/>
    <w:rsid w:val="007023AC"/>
    <w:rsid w:val="00702FC1"/>
    <w:rsid w:val="0070339F"/>
    <w:rsid w:val="00703B72"/>
    <w:rsid w:val="00703D6D"/>
    <w:rsid w:val="00704E34"/>
    <w:rsid w:val="0070507D"/>
    <w:rsid w:val="00705AF0"/>
    <w:rsid w:val="00705D64"/>
    <w:rsid w:val="007061CF"/>
    <w:rsid w:val="0070638B"/>
    <w:rsid w:val="007065AD"/>
    <w:rsid w:val="0070681F"/>
    <w:rsid w:val="00706997"/>
    <w:rsid w:val="00706DF5"/>
    <w:rsid w:val="00706FEE"/>
    <w:rsid w:val="00707267"/>
    <w:rsid w:val="00707305"/>
    <w:rsid w:val="00710185"/>
    <w:rsid w:val="00710370"/>
    <w:rsid w:val="007110AC"/>
    <w:rsid w:val="0071131A"/>
    <w:rsid w:val="0071195B"/>
    <w:rsid w:val="0071239B"/>
    <w:rsid w:val="0071277E"/>
    <w:rsid w:val="007127A5"/>
    <w:rsid w:val="00712B20"/>
    <w:rsid w:val="00713BF9"/>
    <w:rsid w:val="00714361"/>
    <w:rsid w:val="007147EC"/>
    <w:rsid w:val="00715084"/>
    <w:rsid w:val="00715116"/>
    <w:rsid w:val="00715332"/>
    <w:rsid w:val="007153EA"/>
    <w:rsid w:val="00715408"/>
    <w:rsid w:val="00716E1C"/>
    <w:rsid w:val="00716FEE"/>
    <w:rsid w:val="00720467"/>
    <w:rsid w:val="00720C05"/>
    <w:rsid w:val="00720F4A"/>
    <w:rsid w:val="00721405"/>
    <w:rsid w:val="00721498"/>
    <w:rsid w:val="00721D61"/>
    <w:rsid w:val="0072206B"/>
    <w:rsid w:val="0072281B"/>
    <w:rsid w:val="00722ACD"/>
    <w:rsid w:val="00722BF1"/>
    <w:rsid w:val="00722E7B"/>
    <w:rsid w:val="007233F2"/>
    <w:rsid w:val="00723440"/>
    <w:rsid w:val="00723770"/>
    <w:rsid w:val="0072378B"/>
    <w:rsid w:val="00723B41"/>
    <w:rsid w:val="00724152"/>
    <w:rsid w:val="00724C04"/>
    <w:rsid w:val="00725719"/>
    <w:rsid w:val="0072613D"/>
    <w:rsid w:val="00726282"/>
    <w:rsid w:val="00726426"/>
    <w:rsid w:val="00726801"/>
    <w:rsid w:val="0072691A"/>
    <w:rsid w:val="00726B2F"/>
    <w:rsid w:val="00727275"/>
    <w:rsid w:val="00727A6E"/>
    <w:rsid w:val="00727CBD"/>
    <w:rsid w:val="00727D0E"/>
    <w:rsid w:val="007300A2"/>
    <w:rsid w:val="007306AC"/>
    <w:rsid w:val="007307C4"/>
    <w:rsid w:val="007308BF"/>
    <w:rsid w:val="00730ADE"/>
    <w:rsid w:val="00730F3B"/>
    <w:rsid w:val="007313B6"/>
    <w:rsid w:val="007313F8"/>
    <w:rsid w:val="00731703"/>
    <w:rsid w:val="007318E0"/>
    <w:rsid w:val="007319F1"/>
    <w:rsid w:val="00731F08"/>
    <w:rsid w:val="0073262E"/>
    <w:rsid w:val="00732748"/>
    <w:rsid w:val="00732783"/>
    <w:rsid w:val="00732E55"/>
    <w:rsid w:val="0073316D"/>
    <w:rsid w:val="0073324A"/>
    <w:rsid w:val="00733C62"/>
    <w:rsid w:val="00734A64"/>
    <w:rsid w:val="00734B6A"/>
    <w:rsid w:val="007351E4"/>
    <w:rsid w:val="0073529E"/>
    <w:rsid w:val="00735CAD"/>
    <w:rsid w:val="00735DDC"/>
    <w:rsid w:val="00735F2C"/>
    <w:rsid w:val="00736108"/>
    <w:rsid w:val="00736AEC"/>
    <w:rsid w:val="00736B7A"/>
    <w:rsid w:val="0073738C"/>
    <w:rsid w:val="00737568"/>
    <w:rsid w:val="007379CA"/>
    <w:rsid w:val="00737CC2"/>
    <w:rsid w:val="0074011C"/>
    <w:rsid w:val="00740695"/>
    <w:rsid w:val="00740A4F"/>
    <w:rsid w:val="00740B24"/>
    <w:rsid w:val="00740B6C"/>
    <w:rsid w:val="00740EFF"/>
    <w:rsid w:val="00741025"/>
    <w:rsid w:val="0074133E"/>
    <w:rsid w:val="007414C6"/>
    <w:rsid w:val="007414CA"/>
    <w:rsid w:val="00742E6E"/>
    <w:rsid w:val="0074329F"/>
    <w:rsid w:val="0074354E"/>
    <w:rsid w:val="00743559"/>
    <w:rsid w:val="0074387D"/>
    <w:rsid w:val="00743971"/>
    <w:rsid w:val="0074400A"/>
    <w:rsid w:val="007443A5"/>
    <w:rsid w:val="00744664"/>
    <w:rsid w:val="00744906"/>
    <w:rsid w:val="00744EC6"/>
    <w:rsid w:val="007457A2"/>
    <w:rsid w:val="007457F8"/>
    <w:rsid w:val="00745BA2"/>
    <w:rsid w:val="00746685"/>
    <w:rsid w:val="00746901"/>
    <w:rsid w:val="00746B18"/>
    <w:rsid w:val="00746B39"/>
    <w:rsid w:val="00747384"/>
    <w:rsid w:val="007473E1"/>
    <w:rsid w:val="0074755B"/>
    <w:rsid w:val="0074787E"/>
    <w:rsid w:val="00750060"/>
    <w:rsid w:val="007501E4"/>
    <w:rsid w:val="00750494"/>
    <w:rsid w:val="00750785"/>
    <w:rsid w:val="007507E7"/>
    <w:rsid w:val="00750AF7"/>
    <w:rsid w:val="0075111E"/>
    <w:rsid w:val="00751409"/>
    <w:rsid w:val="00751494"/>
    <w:rsid w:val="00751DF8"/>
    <w:rsid w:val="007520DC"/>
    <w:rsid w:val="00752100"/>
    <w:rsid w:val="0075253B"/>
    <w:rsid w:val="00752831"/>
    <w:rsid w:val="007528D7"/>
    <w:rsid w:val="00752B2E"/>
    <w:rsid w:val="00752E64"/>
    <w:rsid w:val="0075303A"/>
    <w:rsid w:val="00753C06"/>
    <w:rsid w:val="00754837"/>
    <w:rsid w:val="007549F4"/>
    <w:rsid w:val="007552BC"/>
    <w:rsid w:val="007554E9"/>
    <w:rsid w:val="007556A4"/>
    <w:rsid w:val="00755A42"/>
    <w:rsid w:val="007562EA"/>
    <w:rsid w:val="00756A86"/>
    <w:rsid w:val="00756F93"/>
    <w:rsid w:val="00757A52"/>
    <w:rsid w:val="007608DC"/>
    <w:rsid w:val="00760B62"/>
    <w:rsid w:val="0076116F"/>
    <w:rsid w:val="00761676"/>
    <w:rsid w:val="0076184F"/>
    <w:rsid w:val="00761E93"/>
    <w:rsid w:val="00762162"/>
    <w:rsid w:val="00762512"/>
    <w:rsid w:val="00762803"/>
    <w:rsid w:val="00763020"/>
    <w:rsid w:val="007632E7"/>
    <w:rsid w:val="007636FA"/>
    <w:rsid w:val="007645B8"/>
    <w:rsid w:val="007648EA"/>
    <w:rsid w:val="00764A94"/>
    <w:rsid w:val="007653BF"/>
    <w:rsid w:val="00765995"/>
    <w:rsid w:val="007662E2"/>
    <w:rsid w:val="00766700"/>
    <w:rsid w:val="00766849"/>
    <w:rsid w:val="007670AB"/>
    <w:rsid w:val="00767143"/>
    <w:rsid w:val="0076774D"/>
    <w:rsid w:val="00767A93"/>
    <w:rsid w:val="00767BD6"/>
    <w:rsid w:val="00767FE4"/>
    <w:rsid w:val="00770117"/>
    <w:rsid w:val="00770BE0"/>
    <w:rsid w:val="00770CAE"/>
    <w:rsid w:val="00771037"/>
    <w:rsid w:val="00771482"/>
    <w:rsid w:val="007716BD"/>
    <w:rsid w:val="00771700"/>
    <w:rsid w:val="007718B7"/>
    <w:rsid w:val="007719B5"/>
    <w:rsid w:val="007720CF"/>
    <w:rsid w:val="00772277"/>
    <w:rsid w:val="00772632"/>
    <w:rsid w:val="00772640"/>
    <w:rsid w:val="00772A77"/>
    <w:rsid w:val="00772B93"/>
    <w:rsid w:val="00772F29"/>
    <w:rsid w:val="00773443"/>
    <w:rsid w:val="007738B6"/>
    <w:rsid w:val="00774148"/>
    <w:rsid w:val="00774435"/>
    <w:rsid w:val="00774BE4"/>
    <w:rsid w:val="007751BC"/>
    <w:rsid w:val="00775508"/>
    <w:rsid w:val="007757ED"/>
    <w:rsid w:val="00775974"/>
    <w:rsid w:val="00775A1A"/>
    <w:rsid w:val="00776BD0"/>
    <w:rsid w:val="00776C23"/>
    <w:rsid w:val="00777109"/>
    <w:rsid w:val="007773EE"/>
    <w:rsid w:val="0077750B"/>
    <w:rsid w:val="00777782"/>
    <w:rsid w:val="007777CC"/>
    <w:rsid w:val="00777FF7"/>
    <w:rsid w:val="0078083C"/>
    <w:rsid w:val="00780EE8"/>
    <w:rsid w:val="00781264"/>
    <w:rsid w:val="007813B6"/>
    <w:rsid w:val="00782028"/>
    <w:rsid w:val="00782B29"/>
    <w:rsid w:val="00783DAF"/>
    <w:rsid w:val="0078436A"/>
    <w:rsid w:val="0078459A"/>
    <w:rsid w:val="00784886"/>
    <w:rsid w:val="00785A69"/>
    <w:rsid w:val="00785B05"/>
    <w:rsid w:val="0078688D"/>
    <w:rsid w:val="00787297"/>
    <w:rsid w:val="007875C2"/>
    <w:rsid w:val="0078779E"/>
    <w:rsid w:val="00787C34"/>
    <w:rsid w:val="0079086C"/>
    <w:rsid w:val="00790CF5"/>
    <w:rsid w:val="00790F89"/>
    <w:rsid w:val="0079100C"/>
    <w:rsid w:val="007910F5"/>
    <w:rsid w:val="00791354"/>
    <w:rsid w:val="00791650"/>
    <w:rsid w:val="00792050"/>
    <w:rsid w:val="00792194"/>
    <w:rsid w:val="00792415"/>
    <w:rsid w:val="007924D5"/>
    <w:rsid w:val="00792535"/>
    <w:rsid w:val="00792697"/>
    <w:rsid w:val="00792891"/>
    <w:rsid w:val="00792AFC"/>
    <w:rsid w:val="00792EE7"/>
    <w:rsid w:val="007941FE"/>
    <w:rsid w:val="00794308"/>
    <w:rsid w:val="00794384"/>
    <w:rsid w:val="00794754"/>
    <w:rsid w:val="007953A4"/>
    <w:rsid w:val="007958DA"/>
    <w:rsid w:val="00795A99"/>
    <w:rsid w:val="0079635D"/>
    <w:rsid w:val="007964C1"/>
    <w:rsid w:val="00796526"/>
    <w:rsid w:val="0079668E"/>
    <w:rsid w:val="00796721"/>
    <w:rsid w:val="00796DDB"/>
    <w:rsid w:val="00797287"/>
    <w:rsid w:val="007979B8"/>
    <w:rsid w:val="007A02E0"/>
    <w:rsid w:val="007A0322"/>
    <w:rsid w:val="007A0689"/>
    <w:rsid w:val="007A06DA"/>
    <w:rsid w:val="007A0C9E"/>
    <w:rsid w:val="007A0CCB"/>
    <w:rsid w:val="007A0E29"/>
    <w:rsid w:val="007A0F54"/>
    <w:rsid w:val="007A100F"/>
    <w:rsid w:val="007A1212"/>
    <w:rsid w:val="007A1F41"/>
    <w:rsid w:val="007A2281"/>
    <w:rsid w:val="007A24E7"/>
    <w:rsid w:val="007A26E4"/>
    <w:rsid w:val="007A27D5"/>
    <w:rsid w:val="007A3182"/>
    <w:rsid w:val="007A31C1"/>
    <w:rsid w:val="007A31E4"/>
    <w:rsid w:val="007A3A24"/>
    <w:rsid w:val="007A3D4F"/>
    <w:rsid w:val="007A3E20"/>
    <w:rsid w:val="007A3E5D"/>
    <w:rsid w:val="007A462C"/>
    <w:rsid w:val="007A490B"/>
    <w:rsid w:val="007A4961"/>
    <w:rsid w:val="007A4C30"/>
    <w:rsid w:val="007A4FBD"/>
    <w:rsid w:val="007A5399"/>
    <w:rsid w:val="007A5B1F"/>
    <w:rsid w:val="007A5D2A"/>
    <w:rsid w:val="007A5DC8"/>
    <w:rsid w:val="007A5F65"/>
    <w:rsid w:val="007A6061"/>
    <w:rsid w:val="007A62C9"/>
    <w:rsid w:val="007A6669"/>
    <w:rsid w:val="007A6C56"/>
    <w:rsid w:val="007A6CEE"/>
    <w:rsid w:val="007A74BE"/>
    <w:rsid w:val="007A7A69"/>
    <w:rsid w:val="007A7EC6"/>
    <w:rsid w:val="007A7FBD"/>
    <w:rsid w:val="007B040F"/>
    <w:rsid w:val="007B0DDA"/>
    <w:rsid w:val="007B0FAB"/>
    <w:rsid w:val="007B1141"/>
    <w:rsid w:val="007B13A5"/>
    <w:rsid w:val="007B13CC"/>
    <w:rsid w:val="007B14E9"/>
    <w:rsid w:val="007B1655"/>
    <w:rsid w:val="007B23D2"/>
    <w:rsid w:val="007B2809"/>
    <w:rsid w:val="007B29AF"/>
    <w:rsid w:val="007B2D3F"/>
    <w:rsid w:val="007B2ECA"/>
    <w:rsid w:val="007B3A4C"/>
    <w:rsid w:val="007B3DF4"/>
    <w:rsid w:val="007B3F31"/>
    <w:rsid w:val="007B459F"/>
    <w:rsid w:val="007B468F"/>
    <w:rsid w:val="007B4ABF"/>
    <w:rsid w:val="007B552B"/>
    <w:rsid w:val="007B578F"/>
    <w:rsid w:val="007B5A4B"/>
    <w:rsid w:val="007B5F42"/>
    <w:rsid w:val="007B6075"/>
    <w:rsid w:val="007B613B"/>
    <w:rsid w:val="007B61EB"/>
    <w:rsid w:val="007B6CEF"/>
    <w:rsid w:val="007B6DBF"/>
    <w:rsid w:val="007B716D"/>
    <w:rsid w:val="007B7304"/>
    <w:rsid w:val="007C02B0"/>
    <w:rsid w:val="007C0366"/>
    <w:rsid w:val="007C0E18"/>
    <w:rsid w:val="007C1497"/>
    <w:rsid w:val="007C19B4"/>
    <w:rsid w:val="007C1E87"/>
    <w:rsid w:val="007C27C6"/>
    <w:rsid w:val="007C280E"/>
    <w:rsid w:val="007C2C7D"/>
    <w:rsid w:val="007C3302"/>
    <w:rsid w:val="007C415E"/>
    <w:rsid w:val="007C4BE7"/>
    <w:rsid w:val="007C4E65"/>
    <w:rsid w:val="007C537C"/>
    <w:rsid w:val="007C57F3"/>
    <w:rsid w:val="007C588D"/>
    <w:rsid w:val="007C5989"/>
    <w:rsid w:val="007C5EC4"/>
    <w:rsid w:val="007C6099"/>
    <w:rsid w:val="007C6332"/>
    <w:rsid w:val="007C6B50"/>
    <w:rsid w:val="007C6BDF"/>
    <w:rsid w:val="007C6D01"/>
    <w:rsid w:val="007D018E"/>
    <w:rsid w:val="007D068D"/>
    <w:rsid w:val="007D0E72"/>
    <w:rsid w:val="007D1138"/>
    <w:rsid w:val="007D137C"/>
    <w:rsid w:val="007D13D5"/>
    <w:rsid w:val="007D174C"/>
    <w:rsid w:val="007D1F3B"/>
    <w:rsid w:val="007D2253"/>
    <w:rsid w:val="007D23BB"/>
    <w:rsid w:val="007D25D1"/>
    <w:rsid w:val="007D3504"/>
    <w:rsid w:val="007D42FE"/>
    <w:rsid w:val="007D44BD"/>
    <w:rsid w:val="007D4817"/>
    <w:rsid w:val="007D4AB0"/>
    <w:rsid w:val="007D4F8F"/>
    <w:rsid w:val="007D5E16"/>
    <w:rsid w:val="007D62C3"/>
    <w:rsid w:val="007D7176"/>
    <w:rsid w:val="007D7464"/>
    <w:rsid w:val="007D7BDB"/>
    <w:rsid w:val="007D7E5E"/>
    <w:rsid w:val="007E0B67"/>
    <w:rsid w:val="007E0F3B"/>
    <w:rsid w:val="007E1034"/>
    <w:rsid w:val="007E14CD"/>
    <w:rsid w:val="007E17DF"/>
    <w:rsid w:val="007E2BF2"/>
    <w:rsid w:val="007E2DC9"/>
    <w:rsid w:val="007E2FF8"/>
    <w:rsid w:val="007E3025"/>
    <w:rsid w:val="007E33E0"/>
    <w:rsid w:val="007E34A9"/>
    <w:rsid w:val="007E3B3B"/>
    <w:rsid w:val="007E3B89"/>
    <w:rsid w:val="007E3BAB"/>
    <w:rsid w:val="007E3EDB"/>
    <w:rsid w:val="007E450F"/>
    <w:rsid w:val="007E487D"/>
    <w:rsid w:val="007E4A94"/>
    <w:rsid w:val="007E543B"/>
    <w:rsid w:val="007E5578"/>
    <w:rsid w:val="007E5708"/>
    <w:rsid w:val="007E64AD"/>
    <w:rsid w:val="007E64C9"/>
    <w:rsid w:val="007E6BA3"/>
    <w:rsid w:val="007E7028"/>
    <w:rsid w:val="007E70EA"/>
    <w:rsid w:val="007F072C"/>
    <w:rsid w:val="007F087C"/>
    <w:rsid w:val="007F1362"/>
    <w:rsid w:val="007F15A2"/>
    <w:rsid w:val="007F1E90"/>
    <w:rsid w:val="007F215D"/>
    <w:rsid w:val="007F23DF"/>
    <w:rsid w:val="007F2A8E"/>
    <w:rsid w:val="007F2B4E"/>
    <w:rsid w:val="007F39A4"/>
    <w:rsid w:val="007F3CAC"/>
    <w:rsid w:val="007F4537"/>
    <w:rsid w:val="007F4785"/>
    <w:rsid w:val="007F4BDC"/>
    <w:rsid w:val="007F4DAB"/>
    <w:rsid w:val="007F4DE1"/>
    <w:rsid w:val="007F559C"/>
    <w:rsid w:val="007F6887"/>
    <w:rsid w:val="007F6D97"/>
    <w:rsid w:val="007F73FF"/>
    <w:rsid w:val="007F7D45"/>
    <w:rsid w:val="007F7F35"/>
    <w:rsid w:val="008001E2"/>
    <w:rsid w:val="008009ED"/>
    <w:rsid w:val="00801683"/>
    <w:rsid w:val="00801A68"/>
    <w:rsid w:val="00802949"/>
    <w:rsid w:val="00802BAF"/>
    <w:rsid w:val="00802C20"/>
    <w:rsid w:val="00802D9F"/>
    <w:rsid w:val="00802E0B"/>
    <w:rsid w:val="00803101"/>
    <w:rsid w:val="00803642"/>
    <w:rsid w:val="00803CE0"/>
    <w:rsid w:val="00803CE3"/>
    <w:rsid w:val="0080479A"/>
    <w:rsid w:val="00804E16"/>
    <w:rsid w:val="00804F4E"/>
    <w:rsid w:val="00805409"/>
    <w:rsid w:val="008055A7"/>
    <w:rsid w:val="008055E1"/>
    <w:rsid w:val="008057AC"/>
    <w:rsid w:val="008059FF"/>
    <w:rsid w:val="00805A36"/>
    <w:rsid w:val="008060EE"/>
    <w:rsid w:val="0080640D"/>
    <w:rsid w:val="0080647E"/>
    <w:rsid w:val="00806A5F"/>
    <w:rsid w:val="00806AB6"/>
    <w:rsid w:val="00806CB3"/>
    <w:rsid w:val="00807008"/>
    <w:rsid w:val="00807310"/>
    <w:rsid w:val="0080749E"/>
    <w:rsid w:val="0080751E"/>
    <w:rsid w:val="008075FA"/>
    <w:rsid w:val="00810A0D"/>
    <w:rsid w:val="00810DD2"/>
    <w:rsid w:val="00810F17"/>
    <w:rsid w:val="0081119B"/>
    <w:rsid w:val="00811647"/>
    <w:rsid w:val="00811648"/>
    <w:rsid w:val="00811CC0"/>
    <w:rsid w:val="0081205E"/>
    <w:rsid w:val="00812962"/>
    <w:rsid w:val="00812D0F"/>
    <w:rsid w:val="00813049"/>
    <w:rsid w:val="0081354C"/>
    <w:rsid w:val="008147EB"/>
    <w:rsid w:val="008147FB"/>
    <w:rsid w:val="00814A81"/>
    <w:rsid w:val="008152EB"/>
    <w:rsid w:val="0081570F"/>
    <w:rsid w:val="00815710"/>
    <w:rsid w:val="00815E61"/>
    <w:rsid w:val="008161AE"/>
    <w:rsid w:val="00816B0B"/>
    <w:rsid w:val="00816B9A"/>
    <w:rsid w:val="00816BB6"/>
    <w:rsid w:val="00816EF7"/>
    <w:rsid w:val="0081703B"/>
    <w:rsid w:val="00817778"/>
    <w:rsid w:val="008179CB"/>
    <w:rsid w:val="00817D20"/>
    <w:rsid w:val="00817E55"/>
    <w:rsid w:val="00817F41"/>
    <w:rsid w:val="00820640"/>
    <w:rsid w:val="0082090B"/>
    <w:rsid w:val="00820A13"/>
    <w:rsid w:val="00820C79"/>
    <w:rsid w:val="00820D2D"/>
    <w:rsid w:val="00820F01"/>
    <w:rsid w:val="0082106C"/>
    <w:rsid w:val="00821AB5"/>
    <w:rsid w:val="008226D1"/>
    <w:rsid w:val="00822789"/>
    <w:rsid w:val="00822B53"/>
    <w:rsid w:val="00822BEE"/>
    <w:rsid w:val="00822F0B"/>
    <w:rsid w:val="00823D16"/>
    <w:rsid w:val="008247AC"/>
    <w:rsid w:val="00825DBC"/>
    <w:rsid w:val="0082655E"/>
    <w:rsid w:val="00826D5B"/>
    <w:rsid w:val="00827271"/>
    <w:rsid w:val="00827392"/>
    <w:rsid w:val="0082753A"/>
    <w:rsid w:val="008275F9"/>
    <w:rsid w:val="008278AE"/>
    <w:rsid w:val="00827A48"/>
    <w:rsid w:val="0083014A"/>
    <w:rsid w:val="008301C2"/>
    <w:rsid w:val="00830B2E"/>
    <w:rsid w:val="00830DBD"/>
    <w:rsid w:val="00830E78"/>
    <w:rsid w:val="00831661"/>
    <w:rsid w:val="00831ABF"/>
    <w:rsid w:val="00831BC1"/>
    <w:rsid w:val="00831BCC"/>
    <w:rsid w:val="00831E27"/>
    <w:rsid w:val="00831F9D"/>
    <w:rsid w:val="008320FC"/>
    <w:rsid w:val="00832383"/>
    <w:rsid w:val="0083254C"/>
    <w:rsid w:val="00832D07"/>
    <w:rsid w:val="00832DAC"/>
    <w:rsid w:val="00834738"/>
    <w:rsid w:val="00834C7B"/>
    <w:rsid w:val="00835EE5"/>
    <w:rsid w:val="00836C46"/>
    <w:rsid w:val="00836E4A"/>
    <w:rsid w:val="00836E98"/>
    <w:rsid w:val="008374A1"/>
    <w:rsid w:val="008375A6"/>
    <w:rsid w:val="00837610"/>
    <w:rsid w:val="00837AC2"/>
    <w:rsid w:val="00840201"/>
    <w:rsid w:val="00840C41"/>
    <w:rsid w:val="00840CBF"/>
    <w:rsid w:val="0084131C"/>
    <w:rsid w:val="00841AEA"/>
    <w:rsid w:val="00841DAB"/>
    <w:rsid w:val="00841E15"/>
    <w:rsid w:val="00842CD9"/>
    <w:rsid w:val="00842E77"/>
    <w:rsid w:val="0084308A"/>
    <w:rsid w:val="00843697"/>
    <w:rsid w:val="0084381B"/>
    <w:rsid w:val="00843939"/>
    <w:rsid w:val="00843958"/>
    <w:rsid w:val="00843AC9"/>
    <w:rsid w:val="00844891"/>
    <w:rsid w:val="00844963"/>
    <w:rsid w:val="00845DCE"/>
    <w:rsid w:val="0084647F"/>
    <w:rsid w:val="00847545"/>
    <w:rsid w:val="008509D0"/>
    <w:rsid w:val="00850ADF"/>
    <w:rsid w:val="00850DAF"/>
    <w:rsid w:val="008512D3"/>
    <w:rsid w:val="008514CA"/>
    <w:rsid w:val="00851A63"/>
    <w:rsid w:val="00851A7F"/>
    <w:rsid w:val="00851C32"/>
    <w:rsid w:val="00852635"/>
    <w:rsid w:val="008538E0"/>
    <w:rsid w:val="0085426B"/>
    <w:rsid w:val="00854360"/>
    <w:rsid w:val="008550DD"/>
    <w:rsid w:val="00855279"/>
    <w:rsid w:val="00855E0A"/>
    <w:rsid w:val="00856358"/>
    <w:rsid w:val="00856F8E"/>
    <w:rsid w:val="008573CE"/>
    <w:rsid w:val="008605FE"/>
    <w:rsid w:val="00860A5A"/>
    <w:rsid w:val="00860BDD"/>
    <w:rsid w:val="00860FCA"/>
    <w:rsid w:val="00861942"/>
    <w:rsid w:val="00861B4C"/>
    <w:rsid w:val="00861E03"/>
    <w:rsid w:val="0086209B"/>
    <w:rsid w:val="0086223F"/>
    <w:rsid w:val="00862665"/>
    <w:rsid w:val="00863051"/>
    <w:rsid w:val="00863086"/>
    <w:rsid w:val="008636C6"/>
    <w:rsid w:val="008636C9"/>
    <w:rsid w:val="008637A7"/>
    <w:rsid w:val="0086391D"/>
    <w:rsid w:val="008639F7"/>
    <w:rsid w:val="0086473B"/>
    <w:rsid w:val="00864AFD"/>
    <w:rsid w:val="008650CC"/>
    <w:rsid w:val="00865444"/>
    <w:rsid w:val="008655C0"/>
    <w:rsid w:val="00865F9F"/>
    <w:rsid w:val="00865FAE"/>
    <w:rsid w:val="0086628B"/>
    <w:rsid w:val="00866B4F"/>
    <w:rsid w:val="00867387"/>
    <w:rsid w:val="008677D1"/>
    <w:rsid w:val="008677F6"/>
    <w:rsid w:val="00870281"/>
    <w:rsid w:val="008703BD"/>
    <w:rsid w:val="00870453"/>
    <w:rsid w:val="00870BD9"/>
    <w:rsid w:val="008712ED"/>
    <w:rsid w:val="008715A0"/>
    <w:rsid w:val="00871929"/>
    <w:rsid w:val="00871B88"/>
    <w:rsid w:val="00871FA9"/>
    <w:rsid w:val="00871FBE"/>
    <w:rsid w:val="00872924"/>
    <w:rsid w:val="00872994"/>
    <w:rsid w:val="00872EB9"/>
    <w:rsid w:val="008731F1"/>
    <w:rsid w:val="00873384"/>
    <w:rsid w:val="0087353C"/>
    <w:rsid w:val="00873725"/>
    <w:rsid w:val="00873BB0"/>
    <w:rsid w:val="00874063"/>
    <w:rsid w:val="008742EB"/>
    <w:rsid w:val="00875775"/>
    <w:rsid w:val="008757D6"/>
    <w:rsid w:val="008758E5"/>
    <w:rsid w:val="00875F57"/>
    <w:rsid w:val="0087602E"/>
    <w:rsid w:val="00876156"/>
    <w:rsid w:val="00877350"/>
    <w:rsid w:val="008778A2"/>
    <w:rsid w:val="008779C4"/>
    <w:rsid w:val="00877B62"/>
    <w:rsid w:val="00877C0C"/>
    <w:rsid w:val="00877C5D"/>
    <w:rsid w:val="00877C84"/>
    <w:rsid w:val="00880316"/>
    <w:rsid w:val="0088032A"/>
    <w:rsid w:val="0088067F"/>
    <w:rsid w:val="00880844"/>
    <w:rsid w:val="00880D9D"/>
    <w:rsid w:val="00881C06"/>
    <w:rsid w:val="008825E5"/>
    <w:rsid w:val="0088267F"/>
    <w:rsid w:val="00882B61"/>
    <w:rsid w:val="00883716"/>
    <w:rsid w:val="00883C36"/>
    <w:rsid w:val="008847E2"/>
    <w:rsid w:val="0088522A"/>
    <w:rsid w:val="008858DE"/>
    <w:rsid w:val="00885A05"/>
    <w:rsid w:val="00885B23"/>
    <w:rsid w:val="00885EE5"/>
    <w:rsid w:val="00886097"/>
    <w:rsid w:val="00886651"/>
    <w:rsid w:val="00886EF0"/>
    <w:rsid w:val="008870A5"/>
    <w:rsid w:val="00887138"/>
    <w:rsid w:val="00887AC9"/>
    <w:rsid w:val="00890A37"/>
    <w:rsid w:val="00890EC0"/>
    <w:rsid w:val="00890FB6"/>
    <w:rsid w:val="0089114C"/>
    <w:rsid w:val="00891160"/>
    <w:rsid w:val="0089152D"/>
    <w:rsid w:val="0089162F"/>
    <w:rsid w:val="008918ED"/>
    <w:rsid w:val="00891C31"/>
    <w:rsid w:val="0089227F"/>
    <w:rsid w:val="00892ED2"/>
    <w:rsid w:val="0089319E"/>
    <w:rsid w:val="00893663"/>
    <w:rsid w:val="008936C2"/>
    <w:rsid w:val="00894248"/>
    <w:rsid w:val="00894360"/>
    <w:rsid w:val="008946B0"/>
    <w:rsid w:val="00894731"/>
    <w:rsid w:val="00894C40"/>
    <w:rsid w:val="00894F96"/>
    <w:rsid w:val="00895C3E"/>
    <w:rsid w:val="0089681E"/>
    <w:rsid w:val="00896C9A"/>
    <w:rsid w:val="00897204"/>
    <w:rsid w:val="008A05AF"/>
    <w:rsid w:val="008A06CA"/>
    <w:rsid w:val="008A093C"/>
    <w:rsid w:val="008A1357"/>
    <w:rsid w:val="008A1360"/>
    <w:rsid w:val="008A1B1F"/>
    <w:rsid w:val="008A1CAA"/>
    <w:rsid w:val="008A25CE"/>
    <w:rsid w:val="008A269F"/>
    <w:rsid w:val="008A2F90"/>
    <w:rsid w:val="008A3BC5"/>
    <w:rsid w:val="008A3D0D"/>
    <w:rsid w:val="008A3EF0"/>
    <w:rsid w:val="008A4365"/>
    <w:rsid w:val="008A4741"/>
    <w:rsid w:val="008A4791"/>
    <w:rsid w:val="008A4FAA"/>
    <w:rsid w:val="008A5159"/>
    <w:rsid w:val="008A51E5"/>
    <w:rsid w:val="008A5205"/>
    <w:rsid w:val="008A5628"/>
    <w:rsid w:val="008A598C"/>
    <w:rsid w:val="008A6C88"/>
    <w:rsid w:val="008A6CB7"/>
    <w:rsid w:val="008A6F6D"/>
    <w:rsid w:val="008A7934"/>
    <w:rsid w:val="008A7D15"/>
    <w:rsid w:val="008A7DBB"/>
    <w:rsid w:val="008A7E6F"/>
    <w:rsid w:val="008B003D"/>
    <w:rsid w:val="008B110A"/>
    <w:rsid w:val="008B17F1"/>
    <w:rsid w:val="008B191C"/>
    <w:rsid w:val="008B2236"/>
    <w:rsid w:val="008B25B7"/>
    <w:rsid w:val="008B2A75"/>
    <w:rsid w:val="008B2C2D"/>
    <w:rsid w:val="008B2F5D"/>
    <w:rsid w:val="008B32CE"/>
    <w:rsid w:val="008B3618"/>
    <w:rsid w:val="008B4338"/>
    <w:rsid w:val="008B4706"/>
    <w:rsid w:val="008B483A"/>
    <w:rsid w:val="008B4990"/>
    <w:rsid w:val="008B4D6E"/>
    <w:rsid w:val="008B60F9"/>
    <w:rsid w:val="008B66FB"/>
    <w:rsid w:val="008B695C"/>
    <w:rsid w:val="008B6A98"/>
    <w:rsid w:val="008B6ABE"/>
    <w:rsid w:val="008B6D83"/>
    <w:rsid w:val="008B7748"/>
    <w:rsid w:val="008B7A43"/>
    <w:rsid w:val="008C1295"/>
    <w:rsid w:val="008C234F"/>
    <w:rsid w:val="008C25C2"/>
    <w:rsid w:val="008C26C1"/>
    <w:rsid w:val="008C2971"/>
    <w:rsid w:val="008C30BD"/>
    <w:rsid w:val="008C35C4"/>
    <w:rsid w:val="008C3F7A"/>
    <w:rsid w:val="008C416C"/>
    <w:rsid w:val="008C43F2"/>
    <w:rsid w:val="008C480D"/>
    <w:rsid w:val="008C4DCC"/>
    <w:rsid w:val="008C61BA"/>
    <w:rsid w:val="008C6796"/>
    <w:rsid w:val="008C6D3D"/>
    <w:rsid w:val="008C6D70"/>
    <w:rsid w:val="008C7381"/>
    <w:rsid w:val="008C7696"/>
    <w:rsid w:val="008C7778"/>
    <w:rsid w:val="008D0B2B"/>
    <w:rsid w:val="008D0FA7"/>
    <w:rsid w:val="008D1951"/>
    <w:rsid w:val="008D1D31"/>
    <w:rsid w:val="008D1E4A"/>
    <w:rsid w:val="008D228E"/>
    <w:rsid w:val="008D2C46"/>
    <w:rsid w:val="008D37E0"/>
    <w:rsid w:val="008D387D"/>
    <w:rsid w:val="008D44B5"/>
    <w:rsid w:val="008D468A"/>
    <w:rsid w:val="008D46C8"/>
    <w:rsid w:val="008D4F53"/>
    <w:rsid w:val="008D536A"/>
    <w:rsid w:val="008D54A9"/>
    <w:rsid w:val="008D579A"/>
    <w:rsid w:val="008D5ABB"/>
    <w:rsid w:val="008D5F0E"/>
    <w:rsid w:val="008D6275"/>
    <w:rsid w:val="008D631E"/>
    <w:rsid w:val="008D646D"/>
    <w:rsid w:val="008D7397"/>
    <w:rsid w:val="008D7542"/>
    <w:rsid w:val="008D799F"/>
    <w:rsid w:val="008E101E"/>
    <w:rsid w:val="008E105B"/>
    <w:rsid w:val="008E1077"/>
    <w:rsid w:val="008E1A85"/>
    <w:rsid w:val="008E1ADE"/>
    <w:rsid w:val="008E1D9F"/>
    <w:rsid w:val="008E233E"/>
    <w:rsid w:val="008E2379"/>
    <w:rsid w:val="008E241A"/>
    <w:rsid w:val="008E243F"/>
    <w:rsid w:val="008E29A6"/>
    <w:rsid w:val="008E2F82"/>
    <w:rsid w:val="008E3015"/>
    <w:rsid w:val="008E320D"/>
    <w:rsid w:val="008E33AF"/>
    <w:rsid w:val="008E3590"/>
    <w:rsid w:val="008E37A1"/>
    <w:rsid w:val="008E37EB"/>
    <w:rsid w:val="008E3973"/>
    <w:rsid w:val="008E3CF2"/>
    <w:rsid w:val="008E44D8"/>
    <w:rsid w:val="008E4AC0"/>
    <w:rsid w:val="008E4B81"/>
    <w:rsid w:val="008E539C"/>
    <w:rsid w:val="008E5CF2"/>
    <w:rsid w:val="008E67FE"/>
    <w:rsid w:val="008E7098"/>
    <w:rsid w:val="008E719A"/>
    <w:rsid w:val="008E73A1"/>
    <w:rsid w:val="008F0044"/>
    <w:rsid w:val="008F0288"/>
    <w:rsid w:val="008F0B76"/>
    <w:rsid w:val="008F0CEF"/>
    <w:rsid w:val="008F129D"/>
    <w:rsid w:val="008F21C7"/>
    <w:rsid w:val="008F259B"/>
    <w:rsid w:val="008F2886"/>
    <w:rsid w:val="008F294D"/>
    <w:rsid w:val="008F29A6"/>
    <w:rsid w:val="008F2CB5"/>
    <w:rsid w:val="008F2F63"/>
    <w:rsid w:val="008F344F"/>
    <w:rsid w:val="008F38E8"/>
    <w:rsid w:val="008F3A9D"/>
    <w:rsid w:val="008F3ABF"/>
    <w:rsid w:val="008F3AC2"/>
    <w:rsid w:val="008F41D2"/>
    <w:rsid w:val="008F47A2"/>
    <w:rsid w:val="008F4EB6"/>
    <w:rsid w:val="008F5484"/>
    <w:rsid w:val="008F60EC"/>
    <w:rsid w:val="008F67CE"/>
    <w:rsid w:val="008F6E59"/>
    <w:rsid w:val="008F708B"/>
    <w:rsid w:val="008F71CD"/>
    <w:rsid w:val="008F7657"/>
    <w:rsid w:val="008F7B23"/>
    <w:rsid w:val="008F7E5F"/>
    <w:rsid w:val="00900165"/>
    <w:rsid w:val="009003EA"/>
    <w:rsid w:val="00900694"/>
    <w:rsid w:val="00900A6A"/>
    <w:rsid w:val="00901023"/>
    <w:rsid w:val="00901276"/>
    <w:rsid w:val="009014A0"/>
    <w:rsid w:val="0090157A"/>
    <w:rsid w:val="00901C24"/>
    <w:rsid w:val="0090219F"/>
    <w:rsid w:val="009021AB"/>
    <w:rsid w:val="00902284"/>
    <w:rsid w:val="009022F8"/>
    <w:rsid w:val="009022FB"/>
    <w:rsid w:val="0090238D"/>
    <w:rsid w:val="009026E1"/>
    <w:rsid w:val="009035A3"/>
    <w:rsid w:val="0090393E"/>
    <w:rsid w:val="00903BC8"/>
    <w:rsid w:val="0090478E"/>
    <w:rsid w:val="00904E49"/>
    <w:rsid w:val="009050BC"/>
    <w:rsid w:val="00905957"/>
    <w:rsid w:val="00905C97"/>
    <w:rsid w:val="009070F5"/>
    <w:rsid w:val="00907247"/>
    <w:rsid w:val="00907809"/>
    <w:rsid w:val="00907A9C"/>
    <w:rsid w:val="00907AF1"/>
    <w:rsid w:val="00907CF6"/>
    <w:rsid w:val="00910141"/>
    <w:rsid w:val="00910FEA"/>
    <w:rsid w:val="00911790"/>
    <w:rsid w:val="00911A1C"/>
    <w:rsid w:val="00911AE0"/>
    <w:rsid w:val="00912065"/>
    <w:rsid w:val="009121B4"/>
    <w:rsid w:val="009124F0"/>
    <w:rsid w:val="00912995"/>
    <w:rsid w:val="00912C6C"/>
    <w:rsid w:val="00912D31"/>
    <w:rsid w:val="00912F92"/>
    <w:rsid w:val="00913101"/>
    <w:rsid w:val="009131B3"/>
    <w:rsid w:val="00913A23"/>
    <w:rsid w:val="00913E5B"/>
    <w:rsid w:val="00913F85"/>
    <w:rsid w:val="00914653"/>
    <w:rsid w:val="00914B9E"/>
    <w:rsid w:val="00914BBE"/>
    <w:rsid w:val="00914D67"/>
    <w:rsid w:val="0091507F"/>
    <w:rsid w:val="009151C6"/>
    <w:rsid w:val="00915403"/>
    <w:rsid w:val="00915444"/>
    <w:rsid w:val="009156B3"/>
    <w:rsid w:val="00915FE8"/>
    <w:rsid w:val="009160C0"/>
    <w:rsid w:val="009161C6"/>
    <w:rsid w:val="009167E0"/>
    <w:rsid w:val="00916D5C"/>
    <w:rsid w:val="00917244"/>
    <w:rsid w:val="0091727F"/>
    <w:rsid w:val="0091749C"/>
    <w:rsid w:val="00917686"/>
    <w:rsid w:val="00917772"/>
    <w:rsid w:val="00917AD4"/>
    <w:rsid w:val="009204A3"/>
    <w:rsid w:val="00920618"/>
    <w:rsid w:val="00920F43"/>
    <w:rsid w:val="00920F77"/>
    <w:rsid w:val="009214C8"/>
    <w:rsid w:val="00921C92"/>
    <w:rsid w:val="00921E8E"/>
    <w:rsid w:val="009228B2"/>
    <w:rsid w:val="00922A12"/>
    <w:rsid w:val="00922DBA"/>
    <w:rsid w:val="009236E5"/>
    <w:rsid w:val="00923938"/>
    <w:rsid w:val="00923D33"/>
    <w:rsid w:val="00924078"/>
    <w:rsid w:val="00925175"/>
    <w:rsid w:val="00925DE2"/>
    <w:rsid w:val="0092669D"/>
    <w:rsid w:val="00926993"/>
    <w:rsid w:val="00926DF4"/>
    <w:rsid w:val="0092747D"/>
    <w:rsid w:val="009278C1"/>
    <w:rsid w:val="009279F5"/>
    <w:rsid w:val="00927FDC"/>
    <w:rsid w:val="00930453"/>
    <w:rsid w:val="00930591"/>
    <w:rsid w:val="009306E3"/>
    <w:rsid w:val="00930788"/>
    <w:rsid w:val="0093093E"/>
    <w:rsid w:val="00930E7A"/>
    <w:rsid w:val="00930F66"/>
    <w:rsid w:val="00931111"/>
    <w:rsid w:val="00931F31"/>
    <w:rsid w:val="00932669"/>
    <w:rsid w:val="0093277D"/>
    <w:rsid w:val="00932F30"/>
    <w:rsid w:val="0093335D"/>
    <w:rsid w:val="009346C5"/>
    <w:rsid w:val="009346FF"/>
    <w:rsid w:val="00935221"/>
    <w:rsid w:val="00935606"/>
    <w:rsid w:val="00935694"/>
    <w:rsid w:val="00935BA0"/>
    <w:rsid w:val="00935D4A"/>
    <w:rsid w:val="00935DAE"/>
    <w:rsid w:val="009360BE"/>
    <w:rsid w:val="00936B2D"/>
    <w:rsid w:val="00936E38"/>
    <w:rsid w:val="00937967"/>
    <w:rsid w:val="0094025D"/>
    <w:rsid w:val="009405E0"/>
    <w:rsid w:val="009411DC"/>
    <w:rsid w:val="009413DF"/>
    <w:rsid w:val="009417E3"/>
    <w:rsid w:val="00941830"/>
    <w:rsid w:val="00941CAB"/>
    <w:rsid w:val="00941D18"/>
    <w:rsid w:val="00941E62"/>
    <w:rsid w:val="009425EF"/>
    <w:rsid w:val="00942E82"/>
    <w:rsid w:val="0094326E"/>
    <w:rsid w:val="00943420"/>
    <w:rsid w:val="00943650"/>
    <w:rsid w:val="00943953"/>
    <w:rsid w:val="00943A42"/>
    <w:rsid w:val="009441A6"/>
    <w:rsid w:val="009444D9"/>
    <w:rsid w:val="009445E2"/>
    <w:rsid w:val="0094526D"/>
    <w:rsid w:val="009452FE"/>
    <w:rsid w:val="009458D7"/>
    <w:rsid w:val="00945C48"/>
    <w:rsid w:val="009460C7"/>
    <w:rsid w:val="0094624B"/>
    <w:rsid w:val="00946D25"/>
    <w:rsid w:val="00947E23"/>
    <w:rsid w:val="00950A95"/>
    <w:rsid w:val="00950CEA"/>
    <w:rsid w:val="00951076"/>
    <w:rsid w:val="0095175D"/>
    <w:rsid w:val="00952679"/>
    <w:rsid w:val="00952A91"/>
    <w:rsid w:val="00952DE7"/>
    <w:rsid w:val="00952F32"/>
    <w:rsid w:val="00953426"/>
    <w:rsid w:val="00953785"/>
    <w:rsid w:val="00953E1C"/>
    <w:rsid w:val="009543E8"/>
    <w:rsid w:val="00954436"/>
    <w:rsid w:val="0095462A"/>
    <w:rsid w:val="0095483A"/>
    <w:rsid w:val="00955068"/>
    <w:rsid w:val="00955DCA"/>
    <w:rsid w:val="00956BC8"/>
    <w:rsid w:val="0095712F"/>
    <w:rsid w:val="00957434"/>
    <w:rsid w:val="00957CA8"/>
    <w:rsid w:val="00960198"/>
    <w:rsid w:val="00960F71"/>
    <w:rsid w:val="009611D7"/>
    <w:rsid w:val="00961254"/>
    <w:rsid w:val="00962311"/>
    <w:rsid w:val="009624C5"/>
    <w:rsid w:val="0096335B"/>
    <w:rsid w:val="0096337C"/>
    <w:rsid w:val="009638D6"/>
    <w:rsid w:val="00963CB1"/>
    <w:rsid w:val="009640BB"/>
    <w:rsid w:val="00964E70"/>
    <w:rsid w:val="009650E9"/>
    <w:rsid w:val="00965442"/>
    <w:rsid w:val="009657F5"/>
    <w:rsid w:val="009658A0"/>
    <w:rsid w:val="00966112"/>
    <w:rsid w:val="009662E9"/>
    <w:rsid w:val="00966307"/>
    <w:rsid w:val="00966A4B"/>
    <w:rsid w:val="00966FFD"/>
    <w:rsid w:val="00967222"/>
    <w:rsid w:val="009674C7"/>
    <w:rsid w:val="00967540"/>
    <w:rsid w:val="00967C2D"/>
    <w:rsid w:val="00967F8A"/>
    <w:rsid w:val="009702E0"/>
    <w:rsid w:val="00970EB8"/>
    <w:rsid w:val="00971164"/>
    <w:rsid w:val="009711EE"/>
    <w:rsid w:val="00971262"/>
    <w:rsid w:val="009715AF"/>
    <w:rsid w:val="00971A60"/>
    <w:rsid w:val="009722AA"/>
    <w:rsid w:val="009724FC"/>
    <w:rsid w:val="009725DE"/>
    <w:rsid w:val="00972941"/>
    <w:rsid w:val="00972AAF"/>
    <w:rsid w:val="00972CFE"/>
    <w:rsid w:val="00973F33"/>
    <w:rsid w:val="00974306"/>
    <w:rsid w:val="00974C99"/>
    <w:rsid w:val="009754BD"/>
    <w:rsid w:val="0097671B"/>
    <w:rsid w:val="009769DB"/>
    <w:rsid w:val="00976F01"/>
    <w:rsid w:val="009773DD"/>
    <w:rsid w:val="00977849"/>
    <w:rsid w:val="0098035A"/>
    <w:rsid w:val="009804B4"/>
    <w:rsid w:val="00980A7F"/>
    <w:rsid w:val="00980BE8"/>
    <w:rsid w:val="00980DA6"/>
    <w:rsid w:val="0098116B"/>
    <w:rsid w:val="00981241"/>
    <w:rsid w:val="0098126D"/>
    <w:rsid w:val="00982264"/>
    <w:rsid w:val="009825AD"/>
    <w:rsid w:val="00982855"/>
    <w:rsid w:val="0098286D"/>
    <w:rsid w:val="00982F44"/>
    <w:rsid w:val="00983571"/>
    <w:rsid w:val="009836B7"/>
    <w:rsid w:val="00983F7B"/>
    <w:rsid w:val="0098411C"/>
    <w:rsid w:val="009841F1"/>
    <w:rsid w:val="009845F6"/>
    <w:rsid w:val="00984BA6"/>
    <w:rsid w:val="00984D0B"/>
    <w:rsid w:val="00984FFC"/>
    <w:rsid w:val="00985989"/>
    <w:rsid w:val="00986AAA"/>
    <w:rsid w:val="00986C9E"/>
    <w:rsid w:val="00986DB0"/>
    <w:rsid w:val="00986E8B"/>
    <w:rsid w:val="00987047"/>
    <w:rsid w:val="009871E7"/>
    <w:rsid w:val="00987505"/>
    <w:rsid w:val="00987B2A"/>
    <w:rsid w:val="009900DD"/>
    <w:rsid w:val="00991301"/>
    <w:rsid w:val="009913B1"/>
    <w:rsid w:val="00991524"/>
    <w:rsid w:val="00991C91"/>
    <w:rsid w:val="00992086"/>
    <w:rsid w:val="009921AB"/>
    <w:rsid w:val="0099259D"/>
    <w:rsid w:val="009928DE"/>
    <w:rsid w:val="00992906"/>
    <w:rsid w:val="0099391F"/>
    <w:rsid w:val="00993E0D"/>
    <w:rsid w:val="0099409B"/>
    <w:rsid w:val="009942F0"/>
    <w:rsid w:val="00994325"/>
    <w:rsid w:val="00994773"/>
    <w:rsid w:val="00994934"/>
    <w:rsid w:val="00994E49"/>
    <w:rsid w:val="0099503A"/>
    <w:rsid w:val="00995178"/>
    <w:rsid w:val="00995C92"/>
    <w:rsid w:val="00996B12"/>
    <w:rsid w:val="00997434"/>
    <w:rsid w:val="00997687"/>
    <w:rsid w:val="009976BE"/>
    <w:rsid w:val="009977A7"/>
    <w:rsid w:val="009A0832"/>
    <w:rsid w:val="009A0CAA"/>
    <w:rsid w:val="009A19F7"/>
    <w:rsid w:val="009A2810"/>
    <w:rsid w:val="009A2CF6"/>
    <w:rsid w:val="009A2F05"/>
    <w:rsid w:val="009A3003"/>
    <w:rsid w:val="009A3179"/>
    <w:rsid w:val="009A3CEA"/>
    <w:rsid w:val="009A4268"/>
    <w:rsid w:val="009A4DB2"/>
    <w:rsid w:val="009A4ED4"/>
    <w:rsid w:val="009A50EA"/>
    <w:rsid w:val="009A53BE"/>
    <w:rsid w:val="009A561B"/>
    <w:rsid w:val="009A5918"/>
    <w:rsid w:val="009A5EEE"/>
    <w:rsid w:val="009A6167"/>
    <w:rsid w:val="009A667C"/>
    <w:rsid w:val="009A6D93"/>
    <w:rsid w:val="009A7110"/>
    <w:rsid w:val="009A7556"/>
    <w:rsid w:val="009A76EF"/>
    <w:rsid w:val="009B072B"/>
    <w:rsid w:val="009B08AA"/>
    <w:rsid w:val="009B09BE"/>
    <w:rsid w:val="009B120A"/>
    <w:rsid w:val="009B1A87"/>
    <w:rsid w:val="009B25B6"/>
    <w:rsid w:val="009B299A"/>
    <w:rsid w:val="009B32B3"/>
    <w:rsid w:val="009B3655"/>
    <w:rsid w:val="009B37F2"/>
    <w:rsid w:val="009B38C4"/>
    <w:rsid w:val="009B3966"/>
    <w:rsid w:val="009B3C2A"/>
    <w:rsid w:val="009B5657"/>
    <w:rsid w:val="009B6521"/>
    <w:rsid w:val="009B6545"/>
    <w:rsid w:val="009B667C"/>
    <w:rsid w:val="009B691D"/>
    <w:rsid w:val="009B7074"/>
    <w:rsid w:val="009B785B"/>
    <w:rsid w:val="009B7DAB"/>
    <w:rsid w:val="009C011F"/>
    <w:rsid w:val="009C0124"/>
    <w:rsid w:val="009C0210"/>
    <w:rsid w:val="009C0650"/>
    <w:rsid w:val="009C1308"/>
    <w:rsid w:val="009C182E"/>
    <w:rsid w:val="009C19A4"/>
    <w:rsid w:val="009C1A46"/>
    <w:rsid w:val="009C1D55"/>
    <w:rsid w:val="009C1F3A"/>
    <w:rsid w:val="009C1F42"/>
    <w:rsid w:val="009C2139"/>
    <w:rsid w:val="009C2877"/>
    <w:rsid w:val="009C29CA"/>
    <w:rsid w:val="009C2B03"/>
    <w:rsid w:val="009C2E4D"/>
    <w:rsid w:val="009C2F75"/>
    <w:rsid w:val="009C3363"/>
    <w:rsid w:val="009C4109"/>
    <w:rsid w:val="009C429F"/>
    <w:rsid w:val="009C45C8"/>
    <w:rsid w:val="009C48C5"/>
    <w:rsid w:val="009C49AD"/>
    <w:rsid w:val="009C49FF"/>
    <w:rsid w:val="009C54C5"/>
    <w:rsid w:val="009C55AD"/>
    <w:rsid w:val="009C6B15"/>
    <w:rsid w:val="009C70B5"/>
    <w:rsid w:val="009C710F"/>
    <w:rsid w:val="009C798F"/>
    <w:rsid w:val="009C7AFF"/>
    <w:rsid w:val="009D081D"/>
    <w:rsid w:val="009D0C76"/>
    <w:rsid w:val="009D0F0B"/>
    <w:rsid w:val="009D15E4"/>
    <w:rsid w:val="009D1649"/>
    <w:rsid w:val="009D1765"/>
    <w:rsid w:val="009D19B2"/>
    <w:rsid w:val="009D1AD6"/>
    <w:rsid w:val="009D1DA3"/>
    <w:rsid w:val="009D2936"/>
    <w:rsid w:val="009D2FE5"/>
    <w:rsid w:val="009D38B6"/>
    <w:rsid w:val="009D3930"/>
    <w:rsid w:val="009D3DAD"/>
    <w:rsid w:val="009D440E"/>
    <w:rsid w:val="009D4719"/>
    <w:rsid w:val="009D484C"/>
    <w:rsid w:val="009D5D2A"/>
    <w:rsid w:val="009D7790"/>
    <w:rsid w:val="009D7859"/>
    <w:rsid w:val="009D794A"/>
    <w:rsid w:val="009D7B8F"/>
    <w:rsid w:val="009E022A"/>
    <w:rsid w:val="009E0AC5"/>
    <w:rsid w:val="009E0ECC"/>
    <w:rsid w:val="009E1080"/>
    <w:rsid w:val="009E1732"/>
    <w:rsid w:val="009E1B4E"/>
    <w:rsid w:val="009E1DA7"/>
    <w:rsid w:val="009E20B6"/>
    <w:rsid w:val="009E259C"/>
    <w:rsid w:val="009E2F8D"/>
    <w:rsid w:val="009E30A8"/>
    <w:rsid w:val="009E429D"/>
    <w:rsid w:val="009E4425"/>
    <w:rsid w:val="009E4551"/>
    <w:rsid w:val="009E4967"/>
    <w:rsid w:val="009E4C11"/>
    <w:rsid w:val="009E5352"/>
    <w:rsid w:val="009E5524"/>
    <w:rsid w:val="009E58EA"/>
    <w:rsid w:val="009E59E2"/>
    <w:rsid w:val="009E5FC9"/>
    <w:rsid w:val="009E611A"/>
    <w:rsid w:val="009E6356"/>
    <w:rsid w:val="009E638C"/>
    <w:rsid w:val="009E770C"/>
    <w:rsid w:val="009E7A1E"/>
    <w:rsid w:val="009E7AB1"/>
    <w:rsid w:val="009E7ADF"/>
    <w:rsid w:val="009E7F9C"/>
    <w:rsid w:val="009F0611"/>
    <w:rsid w:val="009F09DD"/>
    <w:rsid w:val="009F0B99"/>
    <w:rsid w:val="009F0BCC"/>
    <w:rsid w:val="009F0D64"/>
    <w:rsid w:val="009F0FEE"/>
    <w:rsid w:val="009F1EF9"/>
    <w:rsid w:val="009F29FC"/>
    <w:rsid w:val="009F2CCD"/>
    <w:rsid w:val="009F4139"/>
    <w:rsid w:val="009F418C"/>
    <w:rsid w:val="009F4AB1"/>
    <w:rsid w:val="009F5197"/>
    <w:rsid w:val="009F53C1"/>
    <w:rsid w:val="009F5909"/>
    <w:rsid w:val="009F5A19"/>
    <w:rsid w:val="009F5C38"/>
    <w:rsid w:val="009F62FA"/>
    <w:rsid w:val="009F6342"/>
    <w:rsid w:val="009F653A"/>
    <w:rsid w:val="009F6B88"/>
    <w:rsid w:val="009F6DBC"/>
    <w:rsid w:val="009F7B67"/>
    <w:rsid w:val="00A00381"/>
    <w:rsid w:val="00A0045C"/>
    <w:rsid w:val="00A004D6"/>
    <w:rsid w:val="00A00911"/>
    <w:rsid w:val="00A00EDD"/>
    <w:rsid w:val="00A01AE8"/>
    <w:rsid w:val="00A01D9C"/>
    <w:rsid w:val="00A0207F"/>
    <w:rsid w:val="00A03205"/>
    <w:rsid w:val="00A04CE0"/>
    <w:rsid w:val="00A05249"/>
    <w:rsid w:val="00A05D55"/>
    <w:rsid w:val="00A06037"/>
    <w:rsid w:val="00A06991"/>
    <w:rsid w:val="00A06C5E"/>
    <w:rsid w:val="00A06F72"/>
    <w:rsid w:val="00A072A7"/>
    <w:rsid w:val="00A075EF"/>
    <w:rsid w:val="00A076C8"/>
    <w:rsid w:val="00A07740"/>
    <w:rsid w:val="00A07AC0"/>
    <w:rsid w:val="00A10725"/>
    <w:rsid w:val="00A10DC5"/>
    <w:rsid w:val="00A114D2"/>
    <w:rsid w:val="00A11583"/>
    <w:rsid w:val="00A11604"/>
    <w:rsid w:val="00A11F44"/>
    <w:rsid w:val="00A1203F"/>
    <w:rsid w:val="00A121A9"/>
    <w:rsid w:val="00A1226B"/>
    <w:rsid w:val="00A1227A"/>
    <w:rsid w:val="00A123AA"/>
    <w:rsid w:val="00A1251F"/>
    <w:rsid w:val="00A12595"/>
    <w:rsid w:val="00A135D9"/>
    <w:rsid w:val="00A13A2A"/>
    <w:rsid w:val="00A13C36"/>
    <w:rsid w:val="00A13D2B"/>
    <w:rsid w:val="00A13FAB"/>
    <w:rsid w:val="00A141CB"/>
    <w:rsid w:val="00A14513"/>
    <w:rsid w:val="00A146F1"/>
    <w:rsid w:val="00A14AE2"/>
    <w:rsid w:val="00A14B25"/>
    <w:rsid w:val="00A1523A"/>
    <w:rsid w:val="00A15F18"/>
    <w:rsid w:val="00A160BB"/>
    <w:rsid w:val="00A161DD"/>
    <w:rsid w:val="00A16848"/>
    <w:rsid w:val="00A16B54"/>
    <w:rsid w:val="00A16F6C"/>
    <w:rsid w:val="00A173F7"/>
    <w:rsid w:val="00A17D88"/>
    <w:rsid w:val="00A17DD0"/>
    <w:rsid w:val="00A201F9"/>
    <w:rsid w:val="00A20FE6"/>
    <w:rsid w:val="00A21412"/>
    <w:rsid w:val="00A21AF4"/>
    <w:rsid w:val="00A2220C"/>
    <w:rsid w:val="00A22690"/>
    <w:rsid w:val="00A226CA"/>
    <w:rsid w:val="00A227AE"/>
    <w:rsid w:val="00A22E73"/>
    <w:rsid w:val="00A233C9"/>
    <w:rsid w:val="00A23719"/>
    <w:rsid w:val="00A23858"/>
    <w:rsid w:val="00A2388F"/>
    <w:rsid w:val="00A23AF7"/>
    <w:rsid w:val="00A24843"/>
    <w:rsid w:val="00A24B1F"/>
    <w:rsid w:val="00A24D6C"/>
    <w:rsid w:val="00A24E39"/>
    <w:rsid w:val="00A24FF1"/>
    <w:rsid w:val="00A2570B"/>
    <w:rsid w:val="00A2574A"/>
    <w:rsid w:val="00A25DAC"/>
    <w:rsid w:val="00A2682F"/>
    <w:rsid w:val="00A26E68"/>
    <w:rsid w:val="00A270BA"/>
    <w:rsid w:val="00A2736B"/>
    <w:rsid w:val="00A2740B"/>
    <w:rsid w:val="00A27F29"/>
    <w:rsid w:val="00A27FAF"/>
    <w:rsid w:val="00A3030A"/>
    <w:rsid w:val="00A30399"/>
    <w:rsid w:val="00A30FE5"/>
    <w:rsid w:val="00A31318"/>
    <w:rsid w:val="00A31581"/>
    <w:rsid w:val="00A31A84"/>
    <w:rsid w:val="00A31E53"/>
    <w:rsid w:val="00A32350"/>
    <w:rsid w:val="00A32639"/>
    <w:rsid w:val="00A34107"/>
    <w:rsid w:val="00A34278"/>
    <w:rsid w:val="00A34780"/>
    <w:rsid w:val="00A3539F"/>
    <w:rsid w:val="00A35848"/>
    <w:rsid w:val="00A35E07"/>
    <w:rsid w:val="00A36112"/>
    <w:rsid w:val="00A36320"/>
    <w:rsid w:val="00A3642D"/>
    <w:rsid w:val="00A3657E"/>
    <w:rsid w:val="00A36DAB"/>
    <w:rsid w:val="00A371CD"/>
    <w:rsid w:val="00A4049A"/>
    <w:rsid w:val="00A404DC"/>
    <w:rsid w:val="00A4074B"/>
    <w:rsid w:val="00A4085A"/>
    <w:rsid w:val="00A408BC"/>
    <w:rsid w:val="00A40C62"/>
    <w:rsid w:val="00A40E35"/>
    <w:rsid w:val="00A40E90"/>
    <w:rsid w:val="00A414FC"/>
    <w:rsid w:val="00A422AF"/>
    <w:rsid w:val="00A42642"/>
    <w:rsid w:val="00A42B0B"/>
    <w:rsid w:val="00A42B54"/>
    <w:rsid w:val="00A4322E"/>
    <w:rsid w:val="00A43C93"/>
    <w:rsid w:val="00A43F8C"/>
    <w:rsid w:val="00A44987"/>
    <w:rsid w:val="00A449B6"/>
    <w:rsid w:val="00A44AC3"/>
    <w:rsid w:val="00A44F91"/>
    <w:rsid w:val="00A4502D"/>
    <w:rsid w:val="00A452D8"/>
    <w:rsid w:val="00A45559"/>
    <w:rsid w:val="00A45B6F"/>
    <w:rsid w:val="00A4631E"/>
    <w:rsid w:val="00A46670"/>
    <w:rsid w:val="00A46A4D"/>
    <w:rsid w:val="00A46B02"/>
    <w:rsid w:val="00A46D95"/>
    <w:rsid w:val="00A46E49"/>
    <w:rsid w:val="00A478D2"/>
    <w:rsid w:val="00A4795B"/>
    <w:rsid w:val="00A47E81"/>
    <w:rsid w:val="00A51D30"/>
    <w:rsid w:val="00A51DBD"/>
    <w:rsid w:val="00A51E0E"/>
    <w:rsid w:val="00A5282C"/>
    <w:rsid w:val="00A52AF4"/>
    <w:rsid w:val="00A52B5B"/>
    <w:rsid w:val="00A52FF9"/>
    <w:rsid w:val="00A53941"/>
    <w:rsid w:val="00A53F53"/>
    <w:rsid w:val="00A5437C"/>
    <w:rsid w:val="00A544F4"/>
    <w:rsid w:val="00A54561"/>
    <w:rsid w:val="00A545DD"/>
    <w:rsid w:val="00A545E9"/>
    <w:rsid w:val="00A55EEC"/>
    <w:rsid w:val="00A56219"/>
    <w:rsid w:val="00A56A55"/>
    <w:rsid w:val="00A56E56"/>
    <w:rsid w:val="00A5707A"/>
    <w:rsid w:val="00A5733C"/>
    <w:rsid w:val="00A60537"/>
    <w:rsid w:val="00A60AE8"/>
    <w:rsid w:val="00A60BD4"/>
    <w:rsid w:val="00A60E82"/>
    <w:rsid w:val="00A612B8"/>
    <w:rsid w:val="00A61BA2"/>
    <w:rsid w:val="00A62320"/>
    <w:rsid w:val="00A6266C"/>
    <w:rsid w:val="00A6298F"/>
    <w:rsid w:val="00A62F06"/>
    <w:rsid w:val="00A6311A"/>
    <w:rsid w:val="00A63C5A"/>
    <w:rsid w:val="00A63F27"/>
    <w:rsid w:val="00A64CC4"/>
    <w:rsid w:val="00A6557F"/>
    <w:rsid w:val="00A65AAE"/>
    <w:rsid w:val="00A65B74"/>
    <w:rsid w:val="00A661FE"/>
    <w:rsid w:val="00A66603"/>
    <w:rsid w:val="00A66AAE"/>
    <w:rsid w:val="00A6712F"/>
    <w:rsid w:val="00A67353"/>
    <w:rsid w:val="00A67A96"/>
    <w:rsid w:val="00A67EA3"/>
    <w:rsid w:val="00A67EAE"/>
    <w:rsid w:val="00A67F65"/>
    <w:rsid w:val="00A7003A"/>
    <w:rsid w:val="00A702D9"/>
    <w:rsid w:val="00A7059F"/>
    <w:rsid w:val="00A70731"/>
    <w:rsid w:val="00A709C0"/>
    <w:rsid w:val="00A70E85"/>
    <w:rsid w:val="00A728E1"/>
    <w:rsid w:val="00A73A0D"/>
    <w:rsid w:val="00A73B1F"/>
    <w:rsid w:val="00A73D8D"/>
    <w:rsid w:val="00A73DB1"/>
    <w:rsid w:val="00A73F45"/>
    <w:rsid w:val="00A740D9"/>
    <w:rsid w:val="00A74281"/>
    <w:rsid w:val="00A7458F"/>
    <w:rsid w:val="00A74611"/>
    <w:rsid w:val="00A748BA"/>
    <w:rsid w:val="00A75A0B"/>
    <w:rsid w:val="00A75B66"/>
    <w:rsid w:val="00A764ED"/>
    <w:rsid w:val="00A76905"/>
    <w:rsid w:val="00A76996"/>
    <w:rsid w:val="00A76E96"/>
    <w:rsid w:val="00A76FCE"/>
    <w:rsid w:val="00A7725B"/>
    <w:rsid w:val="00A77823"/>
    <w:rsid w:val="00A80619"/>
    <w:rsid w:val="00A80BC9"/>
    <w:rsid w:val="00A810D6"/>
    <w:rsid w:val="00A818A8"/>
    <w:rsid w:val="00A820C9"/>
    <w:rsid w:val="00A8217F"/>
    <w:rsid w:val="00A824DD"/>
    <w:rsid w:val="00A82D47"/>
    <w:rsid w:val="00A82E03"/>
    <w:rsid w:val="00A82EEE"/>
    <w:rsid w:val="00A833E8"/>
    <w:rsid w:val="00A835C5"/>
    <w:rsid w:val="00A837AC"/>
    <w:rsid w:val="00A8412D"/>
    <w:rsid w:val="00A8459B"/>
    <w:rsid w:val="00A85128"/>
    <w:rsid w:val="00A8593A"/>
    <w:rsid w:val="00A85C08"/>
    <w:rsid w:val="00A86003"/>
    <w:rsid w:val="00A860EA"/>
    <w:rsid w:val="00A861EF"/>
    <w:rsid w:val="00A86550"/>
    <w:rsid w:val="00A870B8"/>
    <w:rsid w:val="00A872B0"/>
    <w:rsid w:val="00A90265"/>
    <w:rsid w:val="00A904A3"/>
    <w:rsid w:val="00A9081B"/>
    <w:rsid w:val="00A90A96"/>
    <w:rsid w:val="00A91031"/>
    <w:rsid w:val="00A91400"/>
    <w:rsid w:val="00A92111"/>
    <w:rsid w:val="00A923F6"/>
    <w:rsid w:val="00A92697"/>
    <w:rsid w:val="00A929B4"/>
    <w:rsid w:val="00A92A09"/>
    <w:rsid w:val="00A92B2F"/>
    <w:rsid w:val="00A93375"/>
    <w:rsid w:val="00A93DB8"/>
    <w:rsid w:val="00A941CB"/>
    <w:rsid w:val="00A943FA"/>
    <w:rsid w:val="00A946F7"/>
    <w:rsid w:val="00A95213"/>
    <w:rsid w:val="00A9566B"/>
    <w:rsid w:val="00A9599B"/>
    <w:rsid w:val="00A95C69"/>
    <w:rsid w:val="00A96B1E"/>
    <w:rsid w:val="00A973EC"/>
    <w:rsid w:val="00A97AEB"/>
    <w:rsid w:val="00A97B85"/>
    <w:rsid w:val="00AA0527"/>
    <w:rsid w:val="00AA0A5F"/>
    <w:rsid w:val="00AA0D3A"/>
    <w:rsid w:val="00AA203C"/>
    <w:rsid w:val="00AA2264"/>
    <w:rsid w:val="00AA2A75"/>
    <w:rsid w:val="00AA2EC9"/>
    <w:rsid w:val="00AA3106"/>
    <w:rsid w:val="00AA32AB"/>
    <w:rsid w:val="00AA32C4"/>
    <w:rsid w:val="00AA37E7"/>
    <w:rsid w:val="00AA3883"/>
    <w:rsid w:val="00AA3A86"/>
    <w:rsid w:val="00AA4A64"/>
    <w:rsid w:val="00AA4C10"/>
    <w:rsid w:val="00AA51EE"/>
    <w:rsid w:val="00AA607D"/>
    <w:rsid w:val="00AA6380"/>
    <w:rsid w:val="00AA64BB"/>
    <w:rsid w:val="00AA6619"/>
    <w:rsid w:val="00AA6692"/>
    <w:rsid w:val="00AA680D"/>
    <w:rsid w:val="00AA74C7"/>
    <w:rsid w:val="00AA76A2"/>
    <w:rsid w:val="00AA7826"/>
    <w:rsid w:val="00AA785C"/>
    <w:rsid w:val="00AA7872"/>
    <w:rsid w:val="00AA7F0A"/>
    <w:rsid w:val="00AB0334"/>
    <w:rsid w:val="00AB0A44"/>
    <w:rsid w:val="00AB0A77"/>
    <w:rsid w:val="00AB0DA2"/>
    <w:rsid w:val="00AB10B4"/>
    <w:rsid w:val="00AB1CB5"/>
    <w:rsid w:val="00AB1E35"/>
    <w:rsid w:val="00AB2687"/>
    <w:rsid w:val="00AB2A44"/>
    <w:rsid w:val="00AB32F6"/>
    <w:rsid w:val="00AB40BA"/>
    <w:rsid w:val="00AB432E"/>
    <w:rsid w:val="00AB4D84"/>
    <w:rsid w:val="00AB51A9"/>
    <w:rsid w:val="00AB55A4"/>
    <w:rsid w:val="00AB565E"/>
    <w:rsid w:val="00AB58AA"/>
    <w:rsid w:val="00AB5A12"/>
    <w:rsid w:val="00AB5F47"/>
    <w:rsid w:val="00AB676C"/>
    <w:rsid w:val="00AB69F9"/>
    <w:rsid w:val="00AB70B9"/>
    <w:rsid w:val="00AB72BD"/>
    <w:rsid w:val="00AC006F"/>
    <w:rsid w:val="00AC076F"/>
    <w:rsid w:val="00AC10C7"/>
    <w:rsid w:val="00AC110C"/>
    <w:rsid w:val="00AC12D0"/>
    <w:rsid w:val="00AC12D6"/>
    <w:rsid w:val="00AC20F4"/>
    <w:rsid w:val="00AC2458"/>
    <w:rsid w:val="00AC2E4D"/>
    <w:rsid w:val="00AC2E98"/>
    <w:rsid w:val="00AC3599"/>
    <w:rsid w:val="00AC3646"/>
    <w:rsid w:val="00AC3892"/>
    <w:rsid w:val="00AC3A48"/>
    <w:rsid w:val="00AC3C41"/>
    <w:rsid w:val="00AC45A8"/>
    <w:rsid w:val="00AC480B"/>
    <w:rsid w:val="00AC4846"/>
    <w:rsid w:val="00AC4ACE"/>
    <w:rsid w:val="00AC4F39"/>
    <w:rsid w:val="00AC5486"/>
    <w:rsid w:val="00AC5673"/>
    <w:rsid w:val="00AC5909"/>
    <w:rsid w:val="00AC5A5C"/>
    <w:rsid w:val="00AC65C2"/>
    <w:rsid w:val="00AC667C"/>
    <w:rsid w:val="00AC6AF4"/>
    <w:rsid w:val="00AC6C72"/>
    <w:rsid w:val="00AC6D61"/>
    <w:rsid w:val="00AC75CC"/>
    <w:rsid w:val="00AC772B"/>
    <w:rsid w:val="00AC7877"/>
    <w:rsid w:val="00AC7DA8"/>
    <w:rsid w:val="00AD0326"/>
    <w:rsid w:val="00AD0436"/>
    <w:rsid w:val="00AD04DC"/>
    <w:rsid w:val="00AD0D26"/>
    <w:rsid w:val="00AD1172"/>
    <w:rsid w:val="00AD1B34"/>
    <w:rsid w:val="00AD1B6F"/>
    <w:rsid w:val="00AD1DAF"/>
    <w:rsid w:val="00AD212C"/>
    <w:rsid w:val="00AD262D"/>
    <w:rsid w:val="00AD2DF9"/>
    <w:rsid w:val="00AD30E2"/>
    <w:rsid w:val="00AD30F3"/>
    <w:rsid w:val="00AD3316"/>
    <w:rsid w:val="00AD3331"/>
    <w:rsid w:val="00AD3D8F"/>
    <w:rsid w:val="00AD3EB9"/>
    <w:rsid w:val="00AD58D2"/>
    <w:rsid w:val="00AD5A2A"/>
    <w:rsid w:val="00AD5BBA"/>
    <w:rsid w:val="00AD5CF1"/>
    <w:rsid w:val="00AD5DD3"/>
    <w:rsid w:val="00AD5E03"/>
    <w:rsid w:val="00AD5E72"/>
    <w:rsid w:val="00AD5F23"/>
    <w:rsid w:val="00AD609D"/>
    <w:rsid w:val="00AD7FB2"/>
    <w:rsid w:val="00AE01CE"/>
    <w:rsid w:val="00AE0542"/>
    <w:rsid w:val="00AE08D2"/>
    <w:rsid w:val="00AE13DC"/>
    <w:rsid w:val="00AE16E6"/>
    <w:rsid w:val="00AE1C3C"/>
    <w:rsid w:val="00AE1F3E"/>
    <w:rsid w:val="00AE2249"/>
    <w:rsid w:val="00AE226C"/>
    <w:rsid w:val="00AE30A5"/>
    <w:rsid w:val="00AE3882"/>
    <w:rsid w:val="00AE3AC5"/>
    <w:rsid w:val="00AE3B9E"/>
    <w:rsid w:val="00AE3C1D"/>
    <w:rsid w:val="00AE3E34"/>
    <w:rsid w:val="00AE4DD3"/>
    <w:rsid w:val="00AE4FDF"/>
    <w:rsid w:val="00AE5950"/>
    <w:rsid w:val="00AE5B00"/>
    <w:rsid w:val="00AE6022"/>
    <w:rsid w:val="00AE6718"/>
    <w:rsid w:val="00AE6933"/>
    <w:rsid w:val="00AE6B7B"/>
    <w:rsid w:val="00AE6BFD"/>
    <w:rsid w:val="00AE6C35"/>
    <w:rsid w:val="00AE6E08"/>
    <w:rsid w:val="00AE76A7"/>
    <w:rsid w:val="00AE7E76"/>
    <w:rsid w:val="00AF03C5"/>
    <w:rsid w:val="00AF0B1D"/>
    <w:rsid w:val="00AF12CE"/>
    <w:rsid w:val="00AF15DA"/>
    <w:rsid w:val="00AF15F5"/>
    <w:rsid w:val="00AF1A8D"/>
    <w:rsid w:val="00AF1C9E"/>
    <w:rsid w:val="00AF1D4F"/>
    <w:rsid w:val="00AF2261"/>
    <w:rsid w:val="00AF24DE"/>
    <w:rsid w:val="00AF29BF"/>
    <w:rsid w:val="00AF2D37"/>
    <w:rsid w:val="00AF341C"/>
    <w:rsid w:val="00AF386C"/>
    <w:rsid w:val="00AF39B7"/>
    <w:rsid w:val="00AF402C"/>
    <w:rsid w:val="00AF41DA"/>
    <w:rsid w:val="00AF4818"/>
    <w:rsid w:val="00AF4DE7"/>
    <w:rsid w:val="00AF4F01"/>
    <w:rsid w:val="00AF5703"/>
    <w:rsid w:val="00AF6C0C"/>
    <w:rsid w:val="00AF7029"/>
    <w:rsid w:val="00AF7740"/>
    <w:rsid w:val="00AF7813"/>
    <w:rsid w:val="00AF79AB"/>
    <w:rsid w:val="00AF7B43"/>
    <w:rsid w:val="00B008A1"/>
    <w:rsid w:val="00B009E2"/>
    <w:rsid w:val="00B00C56"/>
    <w:rsid w:val="00B0100C"/>
    <w:rsid w:val="00B0148E"/>
    <w:rsid w:val="00B01529"/>
    <w:rsid w:val="00B01753"/>
    <w:rsid w:val="00B01B10"/>
    <w:rsid w:val="00B01F0E"/>
    <w:rsid w:val="00B025FB"/>
    <w:rsid w:val="00B02D8C"/>
    <w:rsid w:val="00B02FCE"/>
    <w:rsid w:val="00B03252"/>
    <w:rsid w:val="00B035B3"/>
    <w:rsid w:val="00B0373E"/>
    <w:rsid w:val="00B037A9"/>
    <w:rsid w:val="00B03816"/>
    <w:rsid w:val="00B03E4C"/>
    <w:rsid w:val="00B03F64"/>
    <w:rsid w:val="00B04188"/>
    <w:rsid w:val="00B045FA"/>
    <w:rsid w:val="00B047C4"/>
    <w:rsid w:val="00B049D8"/>
    <w:rsid w:val="00B05456"/>
    <w:rsid w:val="00B0584C"/>
    <w:rsid w:val="00B06575"/>
    <w:rsid w:val="00B06D41"/>
    <w:rsid w:val="00B0739D"/>
    <w:rsid w:val="00B07588"/>
    <w:rsid w:val="00B07606"/>
    <w:rsid w:val="00B076B8"/>
    <w:rsid w:val="00B07BA1"/>
    <w:rsid w:val="00B106C9"/>
    <w:rsid w:val="00B108AD"/>
    <w:rsid w:val="00B1095D"/>
    <w:rsid w:val="00B111EB"/>
    <w:rsid w:val="00B11201"/>
    <w:rsid w:val="00B1199D"/>
    <w:rsid w:val="00B11E51"/>
    <w:rsid w:val="00B11FC1"/>
    <w:rsid w:val="00B125CD"/>
    <w:rsid w:val="00B12ADF"/>
    <w:rsid w:val="00B12C3A"/>
    <w:rsid w:val="00B12D6F"/>
    <w:rsid w:val="00B13087"/>
    <w:rsid w:val="00B130E0"/>
    <w:rsid w:val="00B14197"/>
    <w:rsid w:val="00B14413"/>
    <w:rsid w:val="00B147B5"/>
    <w:rsid w:val="00B14CD9"/>
    <w:rsid w:val="00B14E92"/>
    <w:rsid w:val="00B15965"/>
    <w:rsid w:val="00B1623F"/>
    <w:rsid w:val="00B175C4"/>
    <w:rsid w:val="00B2007A"/>
    <w:rsid w:val="00B2022D"/>
    <w:rsid w:val="00B206B4"/>
    <w:rsid w:val="00B207FF"/>
    <w:rsid w:val="00B212FB"/>
    <w:rsid w:val="00B215E2"/>
    <w:rsid w:val="00B21B83"/>
    <w:rsid w:val="00B21E01"/>
    <w:rsid w:val="00B22134"/>
    <w:rsid w:val="00B22C03"/>
    <w:rsid w:val="00B22C47"/>
    <w:rsid w:val="00B23333"/>
    <w:rsid w:val="00B23542"/>
    <w:rsid w:val="00B239C1"/>
    <w:rsid w:val="00B23C97"/>
    <w:rsid w:val="00B23CC8"/>
    <w:rsid w:val="00B2458A"/>
    <w:rsid w:val="00B245F9"/>
    <w:rsid w:val="00B2462A"/>
    <w:rsid w:val="00B24723"/>
    <w:rsid w:val="00B24989"/>
    <w:rsid w:val="00B249A2"/>
    <w:rsid w:val="00B24FA7"/>
    <w:rsid w:val="00B252DD"/>
    <w:rsid w:val="00B256D9"/>
    <w:rsid w:val="00B25C34"/>
    <w:rsid w:val="00B25CB7"/>
    <w:rsid w:val="00B26362"/>
    <w:rsid w:val="00B2652B"/>
    <w:rsid w:val="00B26630"/>
    <w:rsid w:val="00B2672C"/>
    <w:rsid w:val="00B2729F"/>
    <w:rsid w:val="00B27849"/>
    <w:rsid w:val="00B27997"/>
    <w:rsid w:val="00B27B90"/>
    <w:rsid w:val="00B27F0C"/>
    <w:rsid w:val="00B27FBA"/>
    <w:rsid w:val="00B30569"/>
    <w:rsid w:val="00B30BA9"/>
    <w:rsid w:val="00B30EA5"/>
    <w:rsid w:val="00B316A3"/>
    <w:rsid w:val="00B3183E"/>
    <w:rsid w:val="00B31851"/>
    <w:rsid w:val="00B31D4A"/>
    <w:rsid w:val="00B32B35"/>
    <w:rsid w:val="00B32B87"/>
    <w:rsid w:val="00B33078"/>
    <w:rsid w:val="00B330E9"/>
    <w:rsid w:val="00B331F1"/>
    <w:rsid w:val="00B33350"/>
    <w:rsid w:val="00B334CF"/>
    <w:rsid w:val="00B3393B"/>
    <w:rsid w:val="00B34A9C"/>
    <w:rsid w:val="00B34E6F"/>
    <w:rsid w:val="00B35482"/>
    <w:rsid w:val="00B35BDD"/>
    <w:rsid w:val="00B35ED4"/>
    <w:rsid w:val="00B35EE1"/>
    <w:rsid w:val="00B36326"/>
    <w:rsid w:val="00B367C7"/>
    <w:rsid w:val="00B36D18"/>
    <w:rsid w:val="00B36DBF"/>
    <w:rsid w:val="00B378A8"/>
    <w:rsid w:val="00B37B11"/>
    <w:rsid w:val="00B40078"/>
    <w:rsid w:val="00B40586"/>
    <w:rsid w:val="00B40CCC"/>
    <w:rsid w:val="00B41141"/>
    <w:rsid w:val="00B419DD"/>
    <w:rsid w:val="00B41C16"/>
    <w:rsid w:val="00B42045"/>
    <w:rsid w:val="00B42537"/>
    <w:rsid w:val="00B4259E"/>
    <w:rsid w:val="00B42BD4"/>
    <w:rsid w:val="00B42CC2"/>
    <w:rsid w:val="00B42D42"/>
    <w:rsid w:val="00B42E0C"/>
    <w:rsid w:val="00B437D4"/>
    <w:rsid w:val="00B43E19"/>
    <w:rsid w:val="00B44064"/>
    <w:rsid w:val="00B44DDA"/>
    <w:rsid w:val="00B44E6C"/>
    <w:rsid w:val="00B44FFC"/>
    <w:rsid w:val="00B45FF1"/>
    <w:rsid w:val="00B46271"/>
    <w:rsid w:val="00B4692B"/>
    <w:rsid w:val="00B46CE2"/>
    <w:rsid w:val="00B47035"/>
    <w:rsid w:val="00B47192"/>
    <w:rsid w:val="00B471AD"/>
    <w:rsid w:val="00B4725B"/>
    <w:rsid w:val="00B4738F"/>
    <w:rsid w:val="00B4750A"/>
    <w:rsid w:val="00B504EA"/>
    <w:rsid w:val="00B50749"/>
    <w:rsid w:val="00B50E1E"/>
    <w:rsid w:val="00B50E51"/>
    <w:rsid w:val="00B5124D"/>
    <w:rsid w:val="00B5129E"/>
    <w:rsid w:val="00B51410"/>
    <w:rsid w:val="00B51542"/>
    <w:rsid w:val="00B51B0A"/>
    <w:rsid w:val="00B51D4D"/>
    <w:rsid w:val="00B51F60"/>
    <w:rsid w:val="00B5265A"/>
    <w:rsid w:val="00B52704"/>
    <w:rsid w:val="00B52DD4"/>
    <w:rsid w:val="00B52F6D"/>
    <w:rsid w:val="00B5309A"/>
    <w:rsid w:val="00B53374"/>
    <w:rsid w:val="00B53443"/>
    <w:rsid w:val="00B53525"/>
    <w:rsid w:val="00B5352F"/>
    <w:rsid w:val="00B53CE3"/>
    <w:rsid w:val="00B541ED"/>
    <w:rsid w:val="00B54D56"/>
    <w:rsid w:val="00B5521B"/>
    <w:rsid w:val="00B555B9"/>
    <w:rsid w:val="00B555D8"/>
    <w:rsid w:val="00B55D2E"/>
    <w:rsid w:val="00B56B7F"/>
    <w:rsid w:val="00B56D8C"/>
    <w:rsid w:val="00B573A8"/>
    <w:rsid w:val="00B60502"/>
    <w:rsid w:val="00B60558"/>
    <w:rsid w:val="00B606F9"/>
    <w:rsid w:val="00B607A9"/>
    <w:rsid w:val="00B60D18"/>
    <w:rsid w:val="00B60E3D"/>
    <w:rsid w:val="00B60F7A"/>
    <w:rsid w:val="00B61744"/>
    <w:rsid w:val="00B61E63"/>
    <w:rsid w:val="00B62633"/>
    <w:rsid w:val="00B62634"/>
    <w:rsid w:val="00B626B4"/>
    <w:rsid w:val="00B62A28"/>
    <w:rsid w:val="00B62D05"/>
    <w:rsid w:val="00B62D6F"/>
    <w:rsid w:val="00B62EA9"/>
    <w:rsid w:val="00B62EB6"/>
    <w:rsid w:val="00B631CD"/>
    <w:rsid w:val="00B631E0"/>
    <w:rsid w:val="00B633C8"/>
    <w:rsid w:val="00B6373D"/>
    <w:rsid w:val="00B6407C"/>
    <w:rsid w:val="00B65DCB"/>
    <w:rsid w:val="00B65E6B"/>
    <w:rsid w:val="00B668CD"/>
    <w:rsid w:val="00B66BF4"/>
    <w:rsid w:val="00B67EEC"/>
    <w:rsid w:val="00B7025A"/>
    <w:rsid w:val="00B7037A"/>
    <w:rsid w:val="00B70BBF"/>
    <w:rsid w:val="00B7100E"/>
    <w:rsid w:val="00B71422"/>
    <w:rsid w:val="00B714B5"/>
    <w:rsid w:val="00B71DBD"/>
    <w:rsid w:val="00B720F1"/>
    <w:rsid w:val="00B725DC"/>
    <w:rsid w:val="00B73EC5"/>
    <w:rsid w:val="00B73FC0"/>
    <w:rsid w:val="00B7401D"/>
    <w:rsid w:val="00B7465D"/>
    <w:rsid w:val="00B74F19"/>
    <w:rsid w:val="00B758E9"/>
    <w:rsid w:val="00B75A65"/>
    <w:rsid w:val="00B76355"/>
    <w:rsid w:val="00B76588"/>
    <w:rsid w:val="00B76BEB"/>
    <w:rsid w:val="00B77025"/>
    <w:rsid w:val="00B7716B"/>
    <w:rsid w:val="00B778BE"/>
    <w:rsid w:val="00B77FA5"/>
    <w:rsid w:val="00B80018"/>
    <w:rsid w:val="00B801B8"/>
    <w:rsid w:val="00B80712"/>
    <w:rsid w:val="00B80C3B"/>
    <w:rsid w:val="00B80CD8"/>
    <w:rsid w:val="00B8158F"/>
    <w:rsid w:val="00B820C0"/>
    <w:rsid w:val="00B82226"/>
    <w:rsid w:val="00B832BE"/>
    <w:rsid w:val="00B83F51"/>
    <w:rsid w:val="00B84250"/>
    <w:rsid w:val="00B8467F"/>
    <w:rsid w:val="00B84819"/>
    <w:rsid w:val="00B84A6A"/>
    <w:rsid w:val="00B84FDE"/>
    <w:rsid w:val="00B85142"/>
    <w:rsid w:val="00B8569D"/>
    <w:rsid w:val="00B86207"/>
    <w:rsid w:val="00B86488"/>
    <w:rsid w:val="00B865F0"/>
    <w:rsid w:val="00B86A58"/>
    <w:rsid w:val="00B86ADD"/>
    <w:rsid w:val="00B86AFE"/>
    <w:rsid w:val="00B86D25"/>
    <w:rsid w:val="00B872D4"/>
    <w:rsid w:val="00B876A4"/>
    <w:rsid w:val="00B8777C"/>
    <w:rsid w:val="00B87BE1"/>
    <w:rsid w:val="00B902AA"/>
    <w:rsid w:val="00B90855"/>
    <w:rsid w:val="00B90A9A"/>
    <w:rsid w:val="00B90B0F"/>
    <w:rsid w:val="00B90E95"/>
    <w:rsid w:val="00B9103F"/>
    <w:rsid w:val="00B91528"/>
    <w:rsid w:val="00B927F0"/>
    <w:rsid w:val="00B93559"/>
    <w:rsid w:val="00B935D2"/>
    <w:rsid w:val="00B93B73"/>
    <w:rsid w:val="00B93BE6"/>
    <w:rsid w:val="00B93C8C"/>
    <w:rsid w:val="00B94084"/>
    <w:rsid w:val="00B941A7"/>
    <w:rsid w:val="00B94348"/>
    <w:rsid w:val="00B94542"/>
    <w:rsid w:val="00B94B91"/>
    <w:rsid w:val="00B94C5C"/>
    <w:rsid w:val="00B94F39"/>
    <w:rsid w:val="00B966FD"/>
    <w:rsid w:val="00B96C60"/>
    <w:rsid w:val="00B96E18"/>
    <w:rsid w:val="00B9726E"/>
    <w:rsid w:val="00B976CA"/>
    <w:rsid w:val="00B97D18"/>
    <w:rsid w:val="00BA0041"/>
    <w:rsid w:val="00BA01DF"/>
    <w:rsid w:val="00BA1365"/>
    <w:rsid w:val="00BA209D"/>
    <w:rsid w:val="00BA2A98"/>
    <w:rsid w:val="00BA392E"/>
    <w:rsid w:val="00BA4253"/>
    <w:rsid w:val="00BA44D6"/>
    <w:rsid w:val="00BA5113"/>
    <w:rsid w:val="00BA5938"/>
    <w:rsid w:val="00BA593A"/>
    <w:rsid w:val="00BA5EAC"/>
    <w:rsid w:val="00BA60EF"/>
    <w:rsid w:val="00BA646B"/>
    <w:rsid w:val="00BA6557"/>
    <w:rsid w:val="00BA6842"/>
    <w:rsid w:val="00BA6E71"/>
    <w:rsid w:val="00BA6E7B"/>
    <w:rsid w:val="00BA72D8"/>
    <w:rsid w:val="00BA757A"/>
    <w:rsid w:val="00BA762F"/>
    <w:rsid w:val="00BA7638"/>
    <w:rsid w:val="00BA7716"/>
    <w:rsid w:val="00BB0785"/>
    <w:rsid w:val="00BB09AD"/>
    <w:rsid w:val="00BB0A84"/>
    <w:rsid w:val="00BB0D78"/>
    <w:rsid w:val="00BB1867"/>
    <w:rsid w:val="00BB1C83"/>
    <w:rsid w:val="00BB1CBE"/>
    <w:rsid w:val="00BB239F"/>
    <w:rsid w:val="00BB2745"/>
    <w:rsid w:val="00BB2D1F"/>
    <w:rsid w:val="00BB354C"/>
    <w:rsid w:val="00BB3575"/>
    <w:rsid w:val="00BB3642"/>
    <w:rsid w:val="00BB36E1"/>
    <w:rsid w:val="00BB4543"/>
    <w:rsid w:val="00BB4855"/>
    <w:rsid w:val="00BB4B98"/>
    <w:rsid w:val="00BB4BFB"/>
    <w:rsid w:val="00BB531F"/>
    <w:rsid w:val="00BB5593"/>
    <w:rsid w:val="00BB6110"/>
    <w:rsid w:val="00BB6347"/>
    <w:rsid w:val="00BB6604"/>
    <w:rsid w:val="00BB6F20"/>
    <w:rsid w:val="00BB746C"/>
    <w:rsid w:val="00BB7C7B"/>
    <w:rsid w:val="00BC02FF"/>
    <w:rsid w:val="00BC064F"/>
    <w:rsid w:val="00BC0828"/>
    <w:rsid w:val="00BC1979"/>
    <w:rsid w:val="00BC1EF6"/>
    <w:rsid w:val="00BC2099"/>
    <w:rsid w:val="00BC22A2"/>
    <w:rsid w:val="00BC2306"/>
    <w:rsid w:val="00BC293A"/>
    <w:rsid w:val="00BC2963"/>
    <w:rsid w:val="00BC31E0"/>
    <w:rsid w:val="00BC3A46"/>
    <w:rsid w:val="00BC436F"/>
    <w:rsid w:val="00BC45C6"/>
    <w:rsid w:val="00BC4773"/>
    <w:rsid w:val="00BC4DDF"/>
    <w:rsid w:val="00BC5134"/>
    <w:rsid w:val="00BC52BE"/>
    <w:rsid w:val="00BC5310"/>
    <w:rsid w:val="00BC572C"/>
    <w:rsid w:val="00BC59C1"/>
    <w:rsid w:val="00BC5B05"/>
    <w:rsid w:val="00BC5CE6"/>
    <w:rsid w:val="00BC5D73"/>
    <w:rsid w:val="00BC62DA"/>
    <w:rsid w:val="00BC6BA7"/>
    <w:rsid w:val="00BC6D92"/>
    <w:rsid w:val="00BC6DB9"/>
    <w:rsid w:val="00BC783D"/>
    <w:rsid w:val="00BC79BE"/>
    <w:rsid w:val="00BC7BEE"/>
    <w:rsid w:val="00BC7D5C"/>
    <w:rsid w:val="00BD035C"/>
    <w:rsid w:val="00BD0440"/>
    <w:rsid w:val="00BD11F8"/>
    <w:rsid w:val="00BD1267"/>
    <w:rsid w:val="00BD1EC9"/>
    <w:rsid w:val="00BD2D68"/>
    <w:rsid w:val="00BD2FD0"/>
    <w:rsid w:val="00BD4E6D"/>
    <w:rsid w:val="00BD51A9"/>
    <w:rsid w:val="00BD6303"/>
    <w:rsid w:val="00BD6428"/>
    <w:rsid w:val="00BD674F"/>
    <w:rsid w:val="00BD6901"/>
    <w:rsid w:val="00BD6B31"/>
    <w:rsid w:val="00BD6BEA"/>
    <w:rsid w:val="00BD6F71"/>
    <w:rsid w:val="00BD72F5"/>
    <w:rsid w:val="00BD746C"/>
    <w:rsid w:val="00BD7818"/>
    <w:rsid w:val="00BD7FEA"/>
    <w:rsid w:val="00BE0FE5"/>
    <w:rsid w:val="00BE0FEE"/>
    <w:rsid w:val="00BE1278"/>
    <w:rsid w:val="00BE1420"/>
    <w:rsid w:val="00BE1546"/>
    <w:rsid w:val="00BE164F"/>
    <w:rsid w:val="00BE1CBD"/>
    <w:rsid w:val="00BE25D4"/>
    <w:rsid w:val="00BE2819"/>
    <w:rsid w:val="00BE2AE3"/>
    <w:rsid w:val="00BE2F67"/>
    <w:rsid w:val="00BE313A"/>
    <w:rsid w:val="00BE34E1"/>
    <w:rsid w:val="00BE3E8F"/>
    <w:rsid w:val="00BE3FD1"/>
    <w:rsid w:val="00BE3FD7"/>
    <w:rsid w:val="00BE405B"/>
    <w:rsid w:val="00BE40A9"/>
    <w:rsid w:val="00BE44D7"/>
    <w:rsid w:val="00BE4798"/>
    <w:rsid w:val="00BE510D"/>
    <w:rsid w:val="00BE595C"/>
    <w:rsid w:val="00BE59ED"/>
    <w:rsid w:val="00BE5ADF"/>
    <w:rsid w:val="00BE5F27"/>
    <w:rsid w:val="00BE606B"/>
    <w:rsid w:val="00BE6E52"/>
    <w:rsid w:val="00BE6E75"/>
    <w:rsid w:val="00BE7630"/>
    <w:rsid w:val="00BE781B"/>
    <w:rsid w:val="00BE7FF6"/>
    <w:rsid w:val="00BF0EB6"/>
    <w:rsid w:val="00BF0FBC"/>
    <w:rsid w:val="00BF1485"/>
    <w:rsid w:val="00BF1610"/>
    <w:rsid w:val="00BF193A"/>
    <w:rsid w:val="00BF199A"/>
    <w:rsid w:val="00BF1A5E"/>
    <w:rsid w:val="00BF1D88"/>
    <w:rsid w:val="00BF1DA1"/>
    <w:rsid w:val="00BF1FD1"/>
    <w:rsid w:val="00BF20F8"/>
    <w:rsid w:val="00BF26A7"/>
    <w:rsid w:val="00BF2D30"/>
    <w:rsid w:val="00BF2EE4"/>
    <w:rsid w:val="00BF39EC"/>
    <w:rsid w:val="00BF3C26"/>
    <w:rsid w:val="00BF3C54"/>
    <w:rsid w:val="00BF407C"/>
    <w:rsid w:val="00BF41CF"/>
    <w:rsid w:val="00BF4203"/>
    <w:rsid w:val="00BF435E"/>
    <w:rsid w:val="00BF44AB"/>
    <w:rsid w:val="00BF529F"/>
    <w:rsid w:val="00BF52F1"/>
    <w:rsid w:val="00BF55E4"/>
    <w:rsid w:val="00BF5635"/>
    <w:rsid w:val="00BF571D"/>
    <w:rsid w:val="00BF5BE8"/>
    <w:rsid w:val="00BF5D8A"/>
    <w:rsid w:val="00BF674F"/>
    <w:rsid w:val="00BF6814"/>
    <w:rsid w:val="00BF6A73"/>
    <w:rsid w:val="00BF6E33"/>
    <w:rsid w:val="00BF70DE"/>
    <w:rsid w:val="00C001CC"/>
    <w:rsid w:val="00C00AD7"/>
    <w:rsid w:val="00C00BCD"/>
    <w:rsid w:val="00C013F3"/>
    <w:rsid w:val="00C014F0"/>
    <w:rsid w:val="00C01776"/>
    <w:rsid w:val="00C0252B"/>
    <w:rsid w:val="00C03291"/>
    <w:rsid w:val="00C03423"/>
    <w:rsid w:val="00C03E55"/>
    <w:rsid w:val="00C0400B"/>
    <w:rsid w:val="00C0418D"/>
    <w:rsid w:val="00C04983"/>
    <w:rsid w:val="00C04A0C"/>
    <w:rsid w:val="00C055A3"/>
    <w:rsid w:val="00C061ED"/>
    <w:rsid w:val="00C06576"/>
    <w:rsid w:val="00C0660C"/>
    <w:rsid w:val="00C06F87"/>
    <w:rsid w:val="00C0734F"/>
    <w:rsid w:val="00C0779A"/>
    <w:rsid w:val="00C07E25"/>
    <w:rsid w:val="00C07F84"/>
    <w:rsid w:val="00C1067E"/>
    <w:rsid w:val="00C111BD"/>
    <w:rsid w:val="00C11331"/>
    <w:rsid w:val="00C118A3"/>
    <w:rsid w:val="00C1211B"/>
    <w:rsid w:val="00C12321"/>
    <w:rsid w:val="00C13254"/>
    <w:rsid w:val="00C13861"/>
    <w:rsid w:val="00C13C17"/>
    <w:rsid w:val="00C13D4B"/>
    <w:rsid w:val="00C13D5D"/>
    <w:rsid w:val="00C13E3E"/>
    <w:rsid w:val="00C140BA"/>
    <w:rsid w:val="00C1413F"/>
    <w:rsid w:val="00C1474B"/>
    <w:rsid w:val="00C14ACC"/>
    <w:rsid w:val="00C15B34"/>
    <w:rsid w:val="00C15FAD"/>
    <w:rsid w:val="00C167C2"/>
    <w:rsid w:val="00C16818"/>
    <w:rsid w:val="00C1780C"/>
    <w:rsid w:val="00C2059E"/>
    <w:rsid w:val="00C205EE"/>
    <w:rsid w:val="00C213C4"/>
    <w:rsid w:val="00C2160B"/>
    <w:rsid w:val="00C21B4B"/>
    <w:rsid w:val="00C22CA7"/>
    <w:rsid w:val="00C23B52"/>
    <w:rsid w:val="00C243FB"/>
    <w:rsid w:val="00C24CE0"/>
    <w:rsid w:val="00C25529"/>
    <w:rsid w:val="00C2557C"/>
    <w:rsid w:val="00C257CA"/>
    <w:rsid w:val="00C25BBD"/>
    <w:rsid w:val="00C25E2E"/>
    <w:rsid w:val="00C26218"/>
    <w:rsid w:val="00C273BB"/>
    <w:rsid w:val="00C27E20"/>
    <w:rsid w:val="00C3019B"/>
    <w:rsid w:val="00C301D5"/>
    <w:rsid w:val="00C3021C"/>
    <w:rsid w:val="00C306B3"/>
    <w:rsid w:val="00C309E3"/>
    <w:rsid w:val="00C30B14"/>
    <w:rsid w:val="00C30D54"/>
    <w:rsid w:val="00C30DB8"/>
    <w:rsid w:val="00C30F40"/>
    <w:rsid w:val="00C31101"/>
    <w:rsid w:val="00C3130D"/>
    <w:rsid w:val="00C31A79"/>
    <w:rsid w:val="00C31D54"/>
    <w:rsid w:val="00C31F98"/>
    <w:rsid w:val="00C321BF"/>
    <w:rsid w:val="00C32C8D"/>
    <w:rsid w:val="00C33218"/>
    <w:rsid w:val="00C332E4"/>
    <w:rsid w:val="00C336C1"/>
    <w:rsid w:val="00C33B56"/>
    <w:rsid w:val="00C33E96"/>
    <w:rsid w:val="00C33F71"/>
    <w:rsid w:val="00C34D0F"/>
    <w:rsid w:val="00C34DCC"/>
    <w:rsid w:val="00C34E6D"/>
    <w:rsid w:val="00C36724"/>
    <w:rsid w:val="00C36B0B"/>
    <w:rsid w:val="00C36E15"/>
    <w:rsid w:val="00C37D1E"/>
    <w:rsid w:val="00C403DB"/>
    <w:rsid w:val="00C40828"/>
    <w:rsid w:val="00C4097B"/>
    <w:rsid w:val="00C40DE7"/>
    <w:rsid w:val="00C40EA7"/>
    <w:rsid w:val="00C414F5"/>
    <w:rsid w:val="00C416A4"/>
    <w:rsid w:val="00C4184A"/>
    <w:rsid w:val="00C41F69"/>
    <w:rsid w:val="00C4224B"/>
    <w:rsid w:val="00C42EA1"/>
    <w:rsid w:val="00C43079"/>
    <w:rsid w:val="00C432A3"/>
    <w:rsid w:val="00C43856"/>
    <w:rsid w:val="00C43D9E"/>
    <w:rsid w:val="00C44026"/>
    <w:rsid w:val="00C44342"/>
    <w:rsid w:val="00C44AB6"/>
    <w:rsid w:val="00C45FE2"/>
    <w:rsid w:val="00C4643F"/>
    <w:rsid w:val="00C464FB"/>
    <w:rsid w:val="00C46796"/>
    <w:rsid w:val="00C46B98"/>
    <w:rsid w:val="00C4707C"/>
    <w:rsid w:val="00C4746D"/>
    <w:rsid w:val="00C47571"/>
    <w:rsid w:val="00C475ED"/>
    <w:rsid w:val="00C476F7"/>
    <w:rsid w:val="00C47778"/>
    <w:rsid w:val="00C506C0"/>
    <w:rsid w:val="00C5098D"/>
    <w:rsid w:val="00C51AAE"/>
    <w:rsid w:val="00C51CED"/>
    <w:rsid w:val="00C520CB"/>
    <w:rsid w:val="00C5268D"/>
    <w:rsid w:val="00C52A6A"/>
    <w:rsid w:val="00C52E22"/>
    <w:rsid w:val="00C535D3"/>
    <w:rsid w:val="00C53F29"/>
    <w:rsid w:val="00C5407D"/>
    <w:rsid w:val="00C549F3"/>
    <w:rsid w:val="00C54CEF"/>
    <w:rsid w:val="00C54E4A"/>
    <w:rsid w:val="00C55863"/>
    <w:rsid w:val="00C5619B"/>
    <w:rsid w:val="00C5697C"/>
    <w:rsid w:val="00C577BC"/>
    <w:rsid w:val="00C57D6D"/>
    <w:rsid w:val="00C57E94"/>
    <w:rsid w:val="00C57F99"/>
    <w:rsid w:val="00C603C0"/>
    <w:rsid w:val="00C60875"/>
    <w:rsid w:val="00C61D03"/>
    <w:rsid w:val="00C61E7E"/>
    <w:rsid w:val="00C623F1"/>
    <w:rsid w:val="00C62926"/>
    <w:rsid w:val="00C62BE1"/>
    <w:rsid w:val="00C63770"/>
    <w:rsid w:val="00C63D8C"/>
    <w:rsid w:val="00C64073"/>
    <w:rsid w:val="00C64323"/>
    <w:rsid w:val="00C65046"/>
    <w:rsid w:val="00C653E5"/>
    <w:rsid w:val="00C65505"/>
    <w:rsid w:val="00C6558D"/>
    <w:rsid w:val="00C658A0"/>
    <w:rsid w:val="00C65BF2"/>
    <w:rsid w:val="00C65C46"/>
    <w:rsid w:val="00C65C8C"/>
    <w:rsid w:val="00C66061"/>
    <w:rsid w:val="00C66304"/>
    <w:rsid w:val="00C664E2"/>
    <w:rsid w:val="00C666A9"/>
    <w:rsid w:val="00C66754"/>
    <w:rsid w:val="00C66DF0"/>
    <w:rsid w:val="00C66E8B"/>
    <w:rsid w:val="00C67713"/>
    <w:rsid w:val="00C67A8E"/>
    <w:rsid w:val="00C67AB9"/>
    <w:rsid w:val="00C67F8D"/>
    <w:rsid w:val="00C706B5"/>
    <w:rsid w:val="00C706D1"/>
    <w:rsid w:val="00C70CDE"/>
    <w:rsid w:val="00C711E8"/>
    <w:rsid w:val="00C71278"/>
    <w:rsid w:val="00C712FF"/>
    <w:rsid w:val="00C717C8"/>
    <w:rsid w:val="00C71A41"/>
    <w:rsid w:val="00C71CD9"/>
    <w:rsid w:val="00C71E2A"/>
    <w:rsid w:val="00C71F08"/>
    <w:rsid w:val="00C72398"/>
    <w:rsid w:val="00C7287B"/>
    <w:rsid w:val="00C72E6F"/>
    <w:rsid w:val="00C73375"/>
    <w:rsid w:val="00C736D1"/>
    <w:rsid w:val="00C7386B"/>
    <w:rsid w:val="00C73A81"/>
    <w:rsid w:val="00C74774"/>
    <w:rsid w:val="00C74B3F"/>
    <w:rsid w:val="00C753F5"/>
    <w:rsid w:val="00C76173"/>
    <w:rsid w:val="00C7661A"/>
    <w:rsid w:val="00C76850"/>
    <w:rsid w:val="00C76F25"/>
    <w:rsid w:val="00C77253"/>
    <w:rsid w:val="00C77B04"/>
    <w:rsid w:val="00C77E78"/>
    <w:rsid w:val="00C80206"/>
    <w:rsid w:val="00C80538"/>
    <w:rsid w:val="00C806F2"/>
    <w:rsid w:val="00C80733"/>
    <w:rsid w:val="00C80F5F"/>
    <w:rsid w:val="00C811CA"/>
    <w:rsid w:val="00C818C5"/>
    <w:rsid w:val="00C819CB"/>
    <w:rsid w:val="00C8214E"/>
    <w:rsid w:val="00C82339"/>
    <w:rsid w:val="00C82D69"/>
    <w:rsid w:val="00C82F59"/>
    <w:rsid w:val="00C8301A"/>
    <w:rsid w:val="00C83988"/>
    <w:rsid w:val="00C842FF"/>
    <w:rsid w:val="00C84367"/>
    <w:rsid w:val="00C84766"/>
    <w:rsid w:val="00C84848"/>
    <w:rsid w:val="00C85CDF"/>
    <w:rsid w:val="00C8628A"/>
    <w:rsid w:val="00C8659E"/>
    <w:rsid w:val="00C86A07"/>
    <w:rsid w:val="00C870FE"/>
    <w:rsid w:val="00C872FA"/>
    <w:rsid w:val="00C87310"/>
    <w:rsid w:val="00C8737B"/>
    <w:rsid w:val="00C875E2"/>
    <w:rsid w:val="00C87C0F"/>
    <w:rsid w:val="00C901EF"/>
    <w:rsid w:val="00C9094D"/>
    <w:rsid w:val="00C90F82"/>
    <w:rsid w:val="00C91A38"/>
    <w:rsid w:val="00C9246D"/>
    <w:rsid w:val="00C925BF"/>
    <w:rsid w:val="00C9266D"/>
    <w:rsid w:val="00C92A3F"/>
    <w:rsid w:val="00C92DB3"/>
    <w:rsid w:val="00C9303E"/>
    <w:rsid w:val="00C930A3"/>
    <w:rsid w:val="00C93369"/>
    <w:rsid w:val="00C93558"/>
    <w:rsid w:val="00C93675"/>
    <w:rsid w:val="00C9413A"/>
    <w:rsid w:val="00C94632"/>
    <w:rsid w:val="00C94863"/>
    <w:rsid w:val="00C94FE5"/>
    <w:rsid w:val="00C95712"/>
    <w:rsid w:val="00C96C05"/>
    <w:rsid w:val="00C96EA3"/>
    <w:rsid w:val="00C976D4"/>
    <w:rsid w:val="00CA0522"/>
    <w:rsid w:val="00CA0902"/>
    <w:rsid w:val="00CA0ABC"/>
    <w:rsid w:val="00CA0B24"/>
    <w:rsid w:val="00CA0EC0"/>
    <w:rsid w:val="00CA1424"/>
    <w:rsid w:val="00CA14B8"/>
    <w:rsid w:val="00CA1979"/>
    <w:rsid w:val="00CA1A5F"/>
    <w:rsid w:val="00CA24B6"/>
    <w:rsid w:val="00CA3175"/>
    <w:rsid w:val="00CA3621"/>
    <w:rsid w:val="00CA367D"/>
    <w:rsid w:val="00CA387F"/>
    <w:rsid w:val="00CA3A58"/>
    <w:rsid w:val="00CA3B92"/>
    <w:rsid w:val="00CA3D2B"/>
    <w:rsid w:val="00CA3EB0"/>
    <w:rsid w:val="00CA40A8"/>
    <w:rsid w:val="00CA441E"/>
    <w:rsid w:val="00CA4B00"/>
    <w:rsid w:val="00CA536A"/>
    <w:rsid w:val="00CA562C"/>
    <w:rsid w:val="00CA6348"/>
    <w:rsid w:val="00CA6612"/>
    <w:rsid w:val="00CA6872"/>
    <w:rsid w:val="00CA6CE5"/>
    <w:rsid w:val="00CA70B9"/>
    <w:rsid w:val="00CA7B2B"/>
    <w:rsid w:val="00CB02A5"/>
    <w:rsid w:val="00CB06A4"/>
    <w:rsid w:val="00CB06F8"/>
    <w:rsid w:val="00CB0846"/>
    <w:rsid w:val="00CB084E"/>
    <w:rsid w:val="00CB0955"/>
    <w:rsid w:val="00CB0DA4"/>
    <w:rsid w:val="00CB16F3"/>
    <w:rsid w:val="00CB1C5C"/>
    <w:rsid w:val="00CB23DE"/>
    <w:rsid w:val="00CB2688"/>
    <w:rsid w:val="00CB2DEA"/>
    <w:rsid w:val="00CB3246"/>
    <w:rsid w:val="00CB35D9"/>
    <w:rsid w:val="00CB370C"/>
    <w:rsid w:val="00CB3A6B"/>
    <w:rsid w:val="00CB3B99"/>
    <w:rsid w:val="00CB3E33"/>
    <w:rsid w:val="00CB4627"/>
    <w:rsid w:val="00CB46BA"/>
    <w:rsid w:val="00CB499E"/>
    <w:rsid w:val="00CB567B"/>
    <w:rsid w:val="00CB58F3"/>
    <w:rsid w:val="00CB5D1E"/>
    <w:rsid w:val="00CB5DD1"/>
    <w:rsid w:val="00CB6171"/>
    <w:rsid w:val="00CB66A0"/>
    <w:rsid w:val="00CB68F6"/>
    <w:rsid w:val="00CB6BA6"/>
    <w:rsid w:val="00CB6CB1"/>
    <w:rsid w:val="00CB6EE9"/>
    <w:rsid w:val="00CB7170"/>
    <w:rsid w:val="00CB72FA"/>
    <w:rsid w:val="00CB76BE"/>
    <w:rsid w:val="00CB7A4D"/>
    <w:rsid w:val="00CC01CA"/>
    <w:rsid w:val="00CC0727"/>
    <w:rsid w:val="00CC0E58"/>
    <w:rsid w:val="00CC1045"/>
    <w:rsid w:val="00CC12D6"/>
    <w:rsid w:val="00CC1DE9"/>
    <w:rsid w:val="00CC1E72"/>
    <w:rsid w:val="00CC24C5"/>
    <w:rsid w:val="00CC2669"/>
    <w:rsid w:val="00CC2CD3"/>
    <w:rsid w:val="00CC2ECD"/>
    <w:rsid w:val="00CC2F6E"/>
    <w:rsid w:val="00CC315D"/>
    <w:rsid w:val="00CC3382"/>
    <w:rsid w:val="00CC3E5D"/>
    <w:rsid w:val="00CC40F5"/>
    <w:rsid w:val="00CC476F"/>
    <w:rsid w:val="00CC4A42"/>
    <w:rsid w:val="00CC4EE6"/>
    <w:rsid w:val="00CC5121"/>
    <w:rsid w:val="00CC532B"/>
    <w:rsid w:val="00CC634A"/>
    <w:rsid w:val="00CC689F"/>
    <w:rsid w:val="00CC6CAB"/>
    <w:rsid w:val="00CD0169"/>
    <w:rsid w:val="00CD06A8"/>
    <w:rsid w:val="00CD0B04"/>
    <w:rsid w:val="00CD0E64"/>
    <w:rsid w:val="00CD1952"/>
    <w:rsid w:val="00CD2643"/>
    <w:rsid w:val="00CD43C1"/>
    <w:rsid w:val="00CD441C"/>
    <w:rsid w:val="00CD4644"/>
    <w:rsid w:val="00CD54C9"/>
    <w:rsid w:val="00CD5C11"/>
    <w:rsid w:val="00CD5D60"/>
    <w:rsid w:val="00CD6124"/>
    <w:rsid w:val="00CD6485"/>
    <w:rsid w:val="00CD6692"/>
    <w:rsid w:val="00CD71A2"/>
    <w:rsid w:val="00CD7F23"/>
    <w:rsid w:val="00CE028B"/>
    <w:rsid w:val="00CE05AF"/>
    <w:rsid w:val="00CE0823"/>
    <w:rsid w:val="00CE08CC"/>
    <w:rsid w:val="00CE0F4C"/>
    <w:rsid w:val="00CE0F7B"/>
    <w:rsid w:val="00CE1A71"/>
    <w:rsid w:val="00CE1D99"/>
    <w:rsid w:val="00CE2285"/>
    <w:rsid w:val="00CE2923"/>
    <w:rsid w:val="00CE2D80"/>
    <w:rsid w:val="00CE377A"/>
    <w:rsid w:val="00CE3F4E"/>
    <w:rsid w:val="00CE431D"/>
    <w:rsid w:val="00CE4BFA"/>
    <w:rsid w:val="00CE58C1"/>
    <w:rsid w:val="00CE5C1E"/>
    <w:rsid w:val="00CE690F"/>
    <w:rsid w:val="00CE6DD7"/>
    <w:rsid w:val="00CE6FBF"/>
    <w:rsid w:val="00CE7B7D"/>
    <w:rsid w:val="00CF0863"/>
    <w:rsid w:val="00CF107A"/>
    <w:rsid w:val="00CF11D9"/>
    <w:rsid w:val="00CF2055"/>
    <w:rsid w:val="00CF205B"/>
    <w:rsid w:val="00CF2BF6"/>
    <w:rsid w:val="00CF3A3C"/>
    <w:rsid w:val="00CF3E3E"/>
    <w:rsid w:val="00CF4961"/>
    <w:rsid w:val="00CF4C14"/>
    <w:rsid w:val="00CF4CEF"/>
    <w:rsid w:val="00CF54C7"/>
    <w:rsid w:val="00CF55AE"/>
    <w:rsid w:val="00CF5A78"/>
    <w:rsid w:val="00CF60D2"/>
    <w:rsid w:val="00CF6911"/>
    <w:rsid w:val="00CF7205"/>
    <w:rsid w:val="00CF7A41"/>
    <w:rsid w:val="00CF7D37"/>
    <w:rsid w:val="00D00A84"/>
    <w:rsid w:val="00D016FA"/>
    <w:rsid w:val="00D017E4"/>
    <w:rsid w:val="00D01C7C"/>
    <w:rsid w:val="00D01E21"/>
    <w:rsid w:val="00D01F52"/>
    <w:rsid w:val="00D0278C"/>
    <w:rsid w:val="00D02EF1"/>
    <w:rsid w:val="00D03D21"/>
    <w:rsid w:val="00D0403D"/>
    <w:rsid w:val="00D0491F"/>
    <w:rsid w:val="00D04B02"/>
    <w:rsid w:val="00D0521E"/>
    <w:rsid w:val="00D05966"/>
    <w:rsid w:val="00D0606D"/>
    <w:rsid w:val="00D0620D"/>
    <w:rsid w:val="00D06DC6"/>
    <w:rsid w:val="00D06ED7"/>
    <w:rsid w:val="00D07085"/>
    <w:rsid w:val="00D074F6"/>
    <w:rsid w:val="00D07ECC"/>
    <w:rsid w:val="00D10541"/>
    <w:rsid w:val="00D1078A"/>
    <w:rsid w:val="00D110F8"/>
    <w:rsid w:val="00D11D53"/>
    <w:rsid w:val="00D12449"/>
    <w:rsid w:val="00D1259A"/>
    <w:rsid w:val="00D12756"/>
    <w:rsid w:val="00D131BB"/>
    <w:rsid w:val="00D1321B"/>
    <w:rsid w:val="00D13355"/>
    <w:rsid w:val="00D13593"/>
    <w:rsid w:val="00D138F9"/>
    <w:rsid w:val="00D13A19"/>
    <w:rsid w:val="00D13BAC"/>
    <w:rsid w:val="00D13C3E"/>
    <w:rsid w:val="00D14057"/>
    <w:rsid w:val="00D14851"/>
    <w:rsid w:val="00D14C28"/>
    <w:rsid w:val="00D14F38"/>
    <w:rsid w:val="00D150BA"/>
    <w:rsid w:val="00D15707"/>
    <w:rsid w:val="00D159AB"/>
    <w:rsid w:val="00D16577"/>
    <w:rsid w:val="00D1765D"/>
    <w:rsid w:val="00D1770E"/>
    <w:rsid w:val="00D17AC2"/>
    <w:rsid w:val="00D17F5B"/>
    <w:rsid w:val="00D20461"/>
    <w:rsid w:val="00D212D4"/>
    <w:rsid w:val="00D2149F"/>
    <w:rsid w:val="00D21C1E"/>
    <w:rsid w:val="00D21C7A"/>
    <w:rsid w:val="00D22022"/>
    <w:rsid w:val="00D2210A"/>
    <w:rsid w:val="00D2218F"/>
    <w:rsid w:val="00D221DB"/>
    <w:rsid w:val="00D22AED"/>
    <w:rsid w:val="00D22DFD"/>
    <w:rsid w:val="00D22F4F"/>
    <w:rsid w:val="00D24F24"/>
    <w:rsid w:val="00D2533C"/>
    <w:rsid w:val="00D2557B"/>
    <w:rsid w:val="00D25E30"/>
    <w:rsid w:val="00D265BA"/>
    <w:rsid w:val="00D2679B"/>
    <w:rsid w:val="00D271B0"/>
    <w:rsid w:val="00D276C8"/>
    <w:rsid w:val="00D3003E"/>
    <w:rsid w:val="00D3038A"/>
    <w:rsid w:val="00D3047C"/>
    <w:rsid w:val="00D30E34"/>
    <w:rsid w:val="00D31752"/>
    <w:rsid w:val="00D3189F"/>
    <w:rsid w:val="00D31926"/>
    <w:rsid w:val="00D31F3E"/>
    <w:rsid w:val="00D32005"/>
    <w:rsid w:val="00D32862"/>
    <w:rsid w:val="00D332A0"/>
    <w:rsid w:val="00D33420"/>
    <w:rsid w:val="00D338D6"/>
    <w:rsid w:val="00D342E0"/>
    <w:rsid w:val="00D3442A"/>
    <w:rsid w:val="00D3490B"/>
    <w:rsid w:val="00D34AA5"/>
    <w:rsid w:val="00D34C37"/>
    <w:rsid w:val="00D3563C"/>
    <w:rsid w:val="00D358DA"/>
    <w:rsid w:val="00D359B6"/>
    <w:rsid w:val="00D35AA3"/>
    <w:rsid w:val="00D35C52"/>
    <w:rsid w:val="00D3651A"/>
    <w:rsid w:val="00D36B74"/>
    <w:rsid w:val="00D371D2"/>
    <w:rsid w:val="00D3755E"/>
    <w:rsid w:val="00D37B0E"/>
    <w:rsid w:val="00D40CE7"/>
    <w:rsid w:val="00D4108A"/>
    <w:rsid w:val="00D413BE"/>
    <w:rsid w:val="00D41B43"/>
    <w:rsid w:val="00D41DA0"/>
    <w:rsid w:val="00D422A0"/>
    <w:rsid w:val="00D427A6"/>
    <w:rsid w:val="00D42806"/>
    <w:rsid w:val="00D42CCD"/>
    <w:rsid w:val="00D42EDD"/>
    <w:rsid w:val="00D4361E"/>
    <w:rsid w:val="00D4368E"/>
    <w:rsid w:val="00D4391D"/>
    <w:rsid w:val="00D43E67"/>
    <w:rsid w:val="00D45084"/>
    <w:rsid w:val="00D457BA"/>
    <w:rsid w:val="00D45AAA"/>
    <w:rsid w:val="00D45D22"/>
    <w:rsid w:val="00D46184"/>
    <w:rsid w:val="00D466E1"/>
    <w:rsid w:val="00D4676F"/>
    <w:rsid w:val="00D468C7"/>
    <w:rsid w:val="00D4696B"/>
    <w:rsid w:val="00D46D04"/>
    <w:rsid w:val="00D478C2"/>
    <w:rsid w:val="00D501FB"/>
    <w:rsid w:val="00D50437"/>
    <w:rsid w:val="00D508E3"/>
    <w:rsid w:val="00D50B96"/>
    <w:rsid w:val="00D50BE4"/>
    <w:rsid w:val="00D50F21"/>
    <w:rsid w:val="00D51272"/>
    <w:rsid w:val="00D512AB"/>
    <w:rsid w:val="00D51861"/>
    <w:rsid w:val="00D51890"/>
    <w:rsid w:val="00D51EBF"/>
    <w:rsid w:val="00D525C5"/>
    <w:rsid w:val="00D52607"/>
    <w:rsid w:val="00D52A93"/>
    <w:rsid w:val="00D52DEB"/>
    <w:rsid w:val="00D530F5"/>
    <w:rsid w:val="00D534DE"/>
    <w:rsid w:val="00D53530"/>
    <w:rsid w:val="00D538F4"/>
    <w:rsid w:val="00D53D1E"/>
    <w:rsid w:val="00D53E8D"/>
    <w:rsid w:val="00D54128"/>
    <w:rsid w:val="00D54169"/>
    <w:rsid w:val="00D5488D"/>
    <w:rsid w:val="00D54A3D"/>
    <w:rsid w:val="00D551E7"/>
    <w:rsid w:val="00D5562E"/>
    <w:rsid w:val="00D55832"/>
    <w:rsid w:val="00D55C2B"/>
    <w:rsid w:val="00D55F19"/>
    <w:rsid w:val="00D56057"/>
    <w:rsid w:val="00D56712"/>
    <w:rsid w:val="00D567F6"/>
    <w:rsid w:val="00D56E7A"/>
    <w:rsid w:val="00D56F9A"/>
    <w:rsid w:val="00D57D68"/>
    <w:rsid w:val="00D60D99"/>
    <w:rsid w:val="00D61623"/>
    <w:rsid w:val="00D61684"/>
    <w:rsid w:val="00D618C4"/>
    <w:rsid w:val="00D619E1"/>
    <w:rsid w:val="00D61DBC"/>
    <w:rsid w:val="00D61E08"/>
    <w:rsid w:val="00D61EE3"/>
    <w:rsid w:val="00D62076"/>
    <w:rsid w:val="00D6207A"/>
    <w:rsid w:val="00D62379"/>
    <w:rsid w:val="00D62BC0"/>
    <w:rsid w:val="00D63EDD"/>
    <w:rsid w:val="00D6494D"/>
    <w:rsid w:val="00D65638"/>
    <w:rsid w:val="00D658B5"/>
    <w:rsid w:val="00D65D1B"/>
    <w:rsid w:val="00D65FF3"/>
    <w:rsid w:val="00D66411"/>
    <w:rsid w:val="00D66C38"/>
    <w:rsid w:val="00D66EF5"/>
    <w:rsid w:val="00D67444"/>
    <w:rsid w:val="00D67CAF"/>
    <w:rsid w:val="00D70168"/>
    <w:rsid w:val="00D7034D"/>
    <w:rsid w:val="00D70763"/>
    <w:rsid w:val="00D711DA"/>
    <w:rsid w:val="00D71D7F"/>
    <w:rsid w:val="00D71F3D"/>
    <w:rsid w:val="00D720C2"/>
    <w:rsid w:val="00D722E8"/>
    <w:rsid w:val="00D724C3"/>
    <w:rsid w:val="00D724FA"/>
    <w:rsid w:val="00D72A87"/>
    <w:rsid w:val="00D73640"/>
    <w:rsid w:val="00D73EF1"/>
    <w:rsid w:val="00D74233"/>
    <w:rsid w:val="00D74EA8"/>
    <w:rsid w:val="00D752A3"/>
    <w:rsid w:val="00D75F86"/>
    <w:rsid w:val="00D77CED"/>
    <w:rsid w:val="00D80E1E"/>
    <w:rsid w:val="00D81028"/>
    <w:rsid w:val="00D8113C"/>
    <w:rsid w:val="00D812C4"/>
    <w:rsid w:val="00D817D7"/>
    <w:rsid w:val="00D82308"/>
    <w:rsid w:val="00D82C40"/>
    <w:rsid w:val="00D82DDB"/>
    <w:rsid w:val="00D82FAC"/>
    <w:rsid w:val="00D83E4E"/>
    <w:rsid w:val="00D840FB"/>
    <w:rsid w:val="00D845CF"/>
    <w:rsid w:val="00D84A2E"/>
    <w:rsid w:val="00D84C32"/>
    <w:rsid w:val="00D84E50"/>
    <w:rsid w:val="00D84F53"/>
    <w:rsid w:val="00D85590"/>
    <w:rsid w:val="00D86305"/>
    <w:rsid w:val="00D870F9"/>
    <w:rsid w:val="00D87500"/>
    <w:rsid w:val="00D879E9"/>
    <w:rsid w:val="00D87CAB"/>
    <w:rsid w:val="00D9029E"/>
    <w:rsid w:val="00D90B8D"/>
    <w:rsid w:val="00D9144D"/>
    <w:rsid w:val="00D91AD9"/>
    <w:rsid w:val="00D91AEB"/>
    <w:rsid w:val="00D922F7"/>
    <w:rsid w:val="00D925CA"/>
    <w:rsid w:val="00D92C2F"/>
    <w:rsid w:val="00D92E14"/>
    <w:rsid w:val="00D93742"/>
    <w:rsid w:val="00D93F08"/>
    <w:rsid w:val="00D940C8"/>
    <w:rsid w:val="00D94450"/>
    <w:rsid w:val="00D944E4"/>
    <w:rsid w:val="00D95125"/>
    <w:rsid w:val="00D95815"/>
    <w:rsid w:val="00D960D8"/>
    <w:rsid w:val="00D9625A"/>
    <w:rsid w:val="00D96331"/>
    <w:rsid w:val="00D96369"/>
    <w:rsid w:val="00D965F5"/>
    <w:rsid w:val="00D967F7"/>
    <w:rsid w:val="00D96A2C"/>
    <w:rsid w:val="00D96A5B"/>
    <w:rsid w:val="00D96A96"/>
    <w:rsid w:val="00D96C9F"/>
    <w:rsid w:val="00D97048"/>
    <w:rsid w:val="00D97915"/>
    <w:rsid w:val="00D97993"/>
    <w:rsid w:val="00D97B9E"/>
    <w:rsid w:val="00D97F66"/>
    <w:rsid w:val="00DA0556"/>
    <w:rsid w:val="00DA0E15"/>
    <w:rsid w:val="00DA12FC"/>
    <w:rsid w:val="00DA145B"/>
    <w:rsid w:val="00DA17E5"/>
    <w:rsid w:val="00DA1B21"/>
    <w:rsid w:val="00DA2212"/>
    <w:rsid w:val="00DA27BF"/>
    <w:rsid w:val="00DA27DB"/>
    <w:rsid w:val="00DA280A"/>
    <w:rsid w:val="00DA2AAF"/>
    <w:rsid w:val="00DA2C79"/>
    <w:rsid w:val="00DA30DC"/>
    <w:rsid w:val="00DA34A9"/>
    <w:rsid w:val="00DA3552"/>
    <w:rsid w:val="00DA3F7B"/>
    <w:rsid w:val="00DA4332"/>
    <w:rsid w:val="00DA4C7D"/>
    <w:rsid w:val="00DA4F05"/>
    <w:rsid w:val="00DA5416"/>
    <w:rsid w:val="00DA5698"/>
    <w:rsid w:val="00DA56EC"/>
    <w:rsid w:val="00DA5A67"/>
    <w:rsid w:val="00DA6B0D"/>
    <w:rsid w:val="00DA7501"/>
    <w:rsid w:val="00DA7552"/>
    <w:rsid w:val="00DA7645"/>
    <w:rsid w:val="00DA7818"/>
    <w:rsid w:val="00DA7D72"/>
    <w:rsid w:val="00DB0234"/>
    <w:rsid w:val="00DB0671"/>
    <w:rsid w:val="00DB0897"/>
    <w:rsid w:val="00DB08D5"/>
    <w:rsid w:val="00DB0A65"/>
    <w:rsid w:val="00DB1CC4"/>
    <w:rsid w:val="00DB2B04"/>
    <w:rsid w:val="00DB2E3C"/>
    <w:rsid w:val="00DB37B2"/>
    <w:rsid w:val="00DB3954"/>
    <w:rsid w:val="00DB3A1E"/>
    <w:rsid w:val="00DB4718"/>
    <w:rsid w:val="00DB49E6"/>
    <w:rsid w:val="00DB4ABE"/>
    <w:rsid w:val="00DB4B84"/>
    <w:rsid w:val="00DB4C62"/>
    <w:rsid w:val="00DB4FC0"/>
    <w:rsid w:val="00DB50C6"/>
    <w:rsid w:val="00DB5154"/>
    <w:rsid w:val="00DB57AB"/>
    <w:rsid w:val="00DB5C92"/>
    <w:rsid w:val="00DB63DD"/>
    <w:rsid w:val="00DB67BE"/>
    <w:rsid w:val="00DB6E85"/>
    <w:rsid w:val="00DB71FD"/>
    <w:rsid w:val="00DB78BE"/>
    <w:rsid w:val="00DC0A07"/>
    <w:rsid w:val="00DC0DF4"/>
    <w:rsid w:val="00DC10A0"/>
    <w:rsid w:val="00DC1698"/>
    <w:rsid w:val="00DC18C7"/>
    <w:rsid w:val="00DC25F2"/>
    <w:rsid w:val="00DC320B"/>
    <w:rsid w:val="00DC3393"/>
    <w:rsid w:val="00DC35E2"/>
    <w:rsid w:val="00DC3771"/>
    <w:rsid w:val="00DC3E0A"/>
    <w:rsid w:val="00DC4772"/>
    <w:rsid w:val="00DC4BB9"/>
    <w:rsid w:val="00DC4E11"/>
    <w:rsid w:val="00DC4ECC"/>
    <w:rsid w:val="00DC514E"/>
    <w:rsid w:val="00DC54AA"/>
    <w:rsid w:val="00DC5603"/>
    <w:rsid w:val="00DC5B0C"/>
    <w:rsid w:val="00DC5E15"/>
    <w:rsid w:val="00DC5EBD"/>
    <w:rsid w:val="00DC602D"/>
    <w:rsid w:val="00DC613E"/>
    <w:rsid w:val="00DC614E"/>
    <w:rsid w:val="00DC62C7"/>
    <w:rsid w:val="00DC6B5F"/>
    <w:rsid w:val="00DD1024"/>
    <w:rsid w:val="00DD140D"/>
    <w:rsid w:val="00DD147F"/>
    <w:rsid w:val="00DD1C06"/>
    <w:rsid w:val="00DD2779"/>
    <w:rsid w:val="00DD2DA5"/>
    <w:rsid w:val="00DD2E46"/>
    <w:rsid w:val="00DD3715"/>
    <w:rsid w:val="00DD3893"/>
    <w:rsid w:val="00DD3C11"/>
    <w:rsid w:val="00DD41A8"/>
    <w:rsid w:val="00DD42F9"/>
    <w:rsid w:val="00DD4341"/>
    <w:rsid w:val="00DD4419"/>
    <w:rsid w:val="00DD4B95"/>
    <w:rsid w:val="00DD4E78"/>
    <w:rsid w:val="00DD52A3"/>
    <w:rsid w:val="00DD56CB"/>
    <w:rsid w:val="00DD56E4"/>
    <w:rsid w:val="00DD5FD1"/>
    <w:rsid w:val="00DD6965"/>
    <w:rsid w:val="00DD6DB4"/>
    <w:rsid w:val="00DD73AD"/>
    <w:rsid w:val="00DD7752"/>
    <w:rsid w:val="00DD78D0"/>
    <w:rsid w:val="00DD7A02"/>
    <w:rsid w:val="00DD7BD9"/>
    <w:rsid w:val="00DE0644"/>
    <w:rsid w:val="00DE098E"/>
    <w:rsid w:val="00DE0998"/>
    <w:rsid w:val="00DE0C15"/>
    <w:rsid w:val="00DE0CC3"/>
    <w:rsid w:val="00DE0F75"/>
    <w:rsid w:val="00DE1583"/>
    <w:rsid w:val="00DE2499"/>
    <w:rsid w:val="00DE2577"/>
    <w:rsid w:val="00DE2979"/>
    <w:rsid w:val="00DE29D8"/>
    <w:rsid w:val="00DE2ABB"/>
    <w:rsid w:val="00DE2C49"/>
    <w:rsid w:val="00DE4949"/>
    <w:rsid w:val="00DE4A9B"/>
    <w:rsid w:val="00DE5A39"/>
    <w:rsid w:val="00DE5C4A"/>
    <w:rsid w:val="00DE5DE3"/>
    <w:rsid w:val="00DE6459"/>
    <w:rsid w:val="00DE7466"/>
    <w:rsid w:val="00DE773F"/>
    <w:rsid w:val="00DF074E"/>
    <w:rsid w:val="00DF0EC1"/>
    <w:rsid w:val="00DF12D9"/>
    <w:rsid w:val="00DF1D80"/>
    <w:rsid w:val="00DF2343"/>
    <w:rsid w:val="00DF2F05"/>
    <w:rsid w:val="00DF3800"/>
    <w:rsid w:val="00DF3AB8"/>
    <w:rsid w:val="00DF3CE4"/>
    <w:rsid w:val="00DF3DEF"/>
    <w:rsid w:val="00DF4701"/>
    <w:rsid w:val="00DF4D06"/>
    <w:rsid w:val="00DF4D43"/>
    <w:rsid w:val="00DF5000"/>
    <w:rsid w:val="00DF5A54"/>
    <w:rsid w:val="00DF5E52"/>
    <w:rsid w:val="00DF6065"/>
    <w:rsid w:val="00DF60F1"/>
    <w:rsid w:val="00DF6122"/>
    <w:rsid w:val="00DF6149"/>
    <w:rsid w:val="00DF61BC"/>
    <w:rsid w:val="00DF6670"/>
    <w:rsid w:val="00DF689C"/>
    <w:rsid w:val="00DF68A9"/>
    <w:rsid w:val="00DF6D81"/>
    <w:rsid w:val="00DF713B"/>
    <w:rsid w:val="00DF7848"/>
    <w:rsid w:val="00E00048"/>
    <w:rsid w:val="00E0062C"/>
    <w:rsid w:val="00E00868"/>
    <w:rsid w:val="00E00D30"/>
    <w:rsid w:val="00E00E02"/>
    <w:rsid w:val="00E010CD"/>
    <w:rsid w:val="00E01E5E"/>
    <w:rsid w:val="00E01F2C"/>
    <w:rsid w:val="00E022A6"/>
    <w:rsid w:val="00E034F4"/>
    <w:rsid w:val="00E0358B"/>
    <w:rsid w:val="00E04833"/>
    <w:rsid w:val="00E04D04"/>
    <w:rsid w:val="00E04D62"/>
    <w:rsid w:val="00E054A9"/>
    <w:rsid w:val="00E05D04"/>
    <w:rsid w:val="00E064B3"/>
    <w:rsid w:val="00E10265"/>
    <w:rsid w:val="00E10530"/>
    <w:rsid w:val="00E1057D"/>
    <w:rsid w:val="00E10938"/>
    <w:rsid w:val="00E11F15"/>
    <w:rsid w:val="00E12C3B"/>
    <w:rsid w:val="00E1342C"/>
    <w:rsid w:val="00E13758"/>
    <w:rsid w:val="00E138F2"/>
    <w:rsid w:val="00E13A00"/>
    <w:rsid w:val="00E13BB2"/>
    <w:rsid w:val="00E13E2E"/>
    <w:rsid w:val="00E13F87"/>
    <w:rsid w:val="00E14325"/>
    <w:rsid w:val="00E14786"/>
    <w:rsid w:val="00E150FB"/>
    <w:rsid w:val="00E15106"/>
    <w:rsid w:val="00E15656"/>
    <w:rsid w:val="00E159EA"/>
    <w:rsid w:val="00E15D6E"/>
    <w:rsid w:val="00E15D72"/>
    <w:rsid w:val="00E15DC8"/>
    <w:rsid w:val="00E15FBB"/>
    <w:rsid w:val="00E167F5"/>
    <w:rsid w:val="00E172A2"/>
    <w:rsid w:val="00E17762"/>
    <w:rsid w:val="00E17784"/>
    <w:rsid w:val="00E17A1A"/>
    <w:rsid w:val="00E17F24"/>
    <w:rsid w:val="00E20179"/>
    <w:rsid w:val="00E207B0"/>
    <w:rsid w:val="00E20917"/>
    <w:rsid w:val="00E20D7B"/>
    <w:rsid w:val="00E20FB4"/>
    <w:rsid w:val="00E21630"/>
    <w:rsid w:val="00E21951"/>
    <w:rsid w:val="00E21CF8"/>
    <w:rsid w:val="00E220D6"/>
    <w:rsid w:val="00E2265E"/>
    <w:rsid w:val="00E22E2B"/>
    <w:rsid w:val="00E232AA"/>
    <w:rsid w:val="00E237B4"/>
    <w:rsid w:val="00E23AD1"/>
    <w:rsid w:val="00E23B5B"/>
    <w:rsid w:val="00E23C2C"/>
    <w:rsid w:val="00E248FD"/>
    <w:rsid w:val="00E24C6A"/>
    <w:rsid w:val="00E252C3"/>
    <w:rsid w:val="00E25B40"/>
    <w:rsid w:val="00E267AB"/>
    <w:rsid w:val="00E278FF"/>
    <w:rsid w:val="00E27939"/>
    <w:rsid w:val="00E27E2A"/>
    <w:rsid w:val="00E300AB"/>
    <w:rsid w:val="00E309E4"/>
    <w:rsid w:val="00E31133"/>
    <w:rsid w:val="00E31D05"/>
    <w:rsid w:val="00E32412"/>
    <w:rsid w:val="00E3260B"/>
    <w:rsid w:val="00E33A55"/>
    <w:rsid w:val="00E33EFF"/>
    <w:rsid w:val="00E3403C"/>
    <w:rsid w:val="00E340AD"/>
    <w:rsid w:val="00E3417B"/>
    <w:rsid w:val="00E34184"/>
    <w:rsid w:val="00E341F7"/>
    <w:rsid w:val="00E3425F"/>
    <w:rsid w:val="00E342DD"/>
    <w:rsid w:val="00E34960"/>
    <w:rsid w:val="00E34C32"/>
    <w:rsid w:val="00E35015"/>
    <w:rsid w:val="00E35088"/>
    <w:rsid w:val="00E350EF"/>
    <w:rsid w:val="00E35384"/>
    <w:rsid w:val="00E3562A"/>
    <w:rsid w:val="00E356FA"/>
    <w:rsid w:val="00E35729"/>
    <w:rsid w:val="00E359C0"/>
    <w:rsid w:val="00E35AA4"/>
    <w:rsid w:val="00E35EB8"/>
    <w:rsid w:val="00E35FFF"/>
    <w:rsid w:val="00E361E3"/>
    <w:rsid w:val="00E363F9"/>
    <w:rsid w:val="00E36BB1"/>
    <w:rsid w:val="00E3720E"/>
    <w:rsid w:val="00E3725D"/>
    <w:rsid w:val="00E3748A"/>
    <w:rsid w:val="00E374C3"/>
    <w:rsid w:val="00E3757A"/>
    <w:rsid w:val="00E408C2"/>
    <w:rsid w:val="00E41307"/>
    <w:rsid w:val="00E419A0"/>
    <w:rsid w:val="00E41D36"/>
    <w:rsid w:val="00E4264C"/>
    <w:rsid w:val="00E428C9"/>
    <w:rsid w:val="00E42ACB"/>
    <w:rsid w:val="00E42C66"/>
    <w:rsid w:val="00E42CF2"/>
    <w:rsid w:val="00E43041"/>
    <w:rsid w:val="00E430B1"/>
    <w:rsid w:val="00E435D3"/>
    <w:rsid w:val="00E4406A"/>
    <w:rsid w:val="00E44099"/>
    <w:rsid w:val="00E44200"/>
    <w:rsid w:val="00E443C3"/>
    <w:rsid w:val="00E44CA8"/>
    <w:rsid w:val="00E453BF"/>
    <w:rsid w:val="00E4566A"/>
    <w:rsid w:val="00E45BE5"/>
    <w:rsid w:val="00E463CD"/>
    <w:rsid w:val="00E46705"/>
    <w:rsid w:val="00E4698D"/>
    <w:rsid w:val="00E469A2"/>
    <w:rsid w:val="00E470D0"/>
    <w:rsid w:val="00E47536"/>
    <w:rsid w:val="00E47B0B"/>
    <w:rsid w:val="00E47F15"/>
    <w:rsid w:val="00E50629"/>
    <w:rsid w:val="00E508F5"/>
    <w:rsid w:val="00E50928"/>
    <w:rsid w:val="00E50A2E"/>
    <w:rsid w:val="00E50A57"/>
    <w:rsid w:val="00E516A9"/>
    <w:rsid w:val="00E51E43"/>
    <w:rsid w:val="00E530E8"/>
    <w:rsid w:val="00E53115"/>
    <w:rsid w:val="00E53C16"/>
    <w:rsid w:val="00E545A5"/>
    <w:rsid w:val="00E54DBA"/>
    <w:rsid w:val="00E5517C"/>
    <w:rsid w:val="00E553B5"/>
    <w:rsid w:val="00E55492"/>
    <w:rsid w:val="00E55C18"/>
    <w:rsid w:val="00E55F65"/>
    <w:rsid w:val="00E56024"/>
    <w:rsid w:val="00E561F9"/>
    <w:rsid w:val="00E565A0"/>
    <w:rsid w:val="00E56F70"/>
    <w:rsid w:val="00E57104"/>
    <w:rsid w:val="00E5759B"/>
    <w:rsid w:val="00E57F2C"/>
    <w:rsid w:val="00E60072"/>
    <w:rsid w:val="00E601AE"/>
    <w:rsid w:val="00E601D9"/>
    <w:rsid w:val="00E6023F"/>
    <w:rsid w:val="00E60B54"/>
    <w:rsid w:val="00E60D4D"/>
    <w:rsid w:val="00E61563"/>
    <w:rsid w:val="00E61AE9"/>
    <w:rsid w:val="00E61C78"/>
    <w:rsid w:val="00E61FE3"/>
    <w:rsid w:val="00E62014"/>
    <w:rsid w:val="00E623C4"/>
    <w:rsid w:val="00E627CD"/>
    <w:rsid w:val="00E62B24"/>
    <w:rsid w:val="00E62D66"/>
    <w:rsid w:val="00E6349E"/>
    <w:rsid w:val="00E637D8"/>
    <w:rsid w:val="00E645AF"/>
    <w:rsid w:val="00E64659"/>
    <w:rsid w:val="00E64690"/>
    <w:rsid w:val="00E64B8E"/>
    <w:rsid w:val="00E656EC"/>
    <w:rsid w:val="00E660B9"/>
    <w:rsid w:val="00E6610B"/>
    <w:rsid w:val="00E67D61"/>
    <w:rsid w:val="00E70EAD"/>
    <w:rsid w:val="00E71595"/>
    <w:rsid w:val="00E71A75"/>
    <w:rsid w:val="00E71BBE"/>
    <w:rsid w:val="00E72256"/>
    <w:rsid w:val="00E72F04"/>
    <w:rsid w:val="00E72F9C"/>
    <w:rsid w:val="00E72FCA"/>
    <w:rsid w:val="00E73037"/>
    <w:rsid w:val="00E731F8"/>
    <w:rsid w:val="00E7322D"/>
    <w:rsid w:val="00E73857"/>
    <w:rsid w:val="00E73E5E"/>
    <w:rsid w:val="00E75634"/>
    <w:rsid w:val="00E75ABD"/>
    <w:rsid w:val="00E75D65"/>
    <w:rsid w:val="00E75DC9"/>
    <w:rsid w:val="00E75DEB"/>
    <w:rsid w:val="00E76C46"/>
    <w:rsid w:val="00E804A6"/>
    <w:rsid w:val="00E80653"/>
    <w:rsid w:val="00E81668"/>
    <w:rsid w:val="00E81E85"/>
    <w:rsid w:val="00E82840"/>
    <w:rsid w:val="00E829D9"/>
    <w:rsid w:val="00E83023"/>
    <w:rsid w:val="00E83699"/>
    <w:rsid w:val="00E837EF"/>
    <w:rsid w:val="00E83AAC"/>
    <w:rsid w:val="00E83BC6"/>
    <w:rsid w:val="00E84097"/>
    <w:rsid w:val="00E84612"/>
    <w:rsid w:val="00E848E8"/>
    <w:rsid w:val="00E84BD1"/>
    <w:rsid w:val="00E84BDF"/>
    <w:rsid w:val="00E85296"/>
    <w:rsid w:val="00E85C90"/>
    <w:rsid w:val="00E85D16"/>
    <w:rsid w:val="00E861A5"/>
    <w:rsid w:val="00E86211"/>
    <w:rsid w:val="00E8640B"/>
    <w:rsid w:val="00E864CA"/>
    <w:rsid w:val="00E8676E"/>
    <w:rsid w:val="00E86B24"/>
    <w:rsid w:val="00E90627"/>
    <w:rsid w:val="00E90D72"/>
    <w:rsid w:val="00E90DAA"/>
    <w:rsid w:val="00E90F65"/>
    <w:rsid w:val="00E91554"/>
    <w:rsid w:val="00E9207D"/>
    <w:rsid w:val="00E92CF9"/>
    <w:rsid w:val="00E92D11"/>
    <w:rsid w:val="00E92E18"/>
    <w:rsid w:val="00E9399C"/>
    <w:rsid w:val="00E93EDD"/>
    <w:rsid w:val="00E93F2D"/>
    <w:rsid w:val="00E94375"/>
    <w:rsid w:val="00E95095"/>
    <w:rsid w:val="00E9522D"/>
    <w:rsid w:val="00E952BC"/>
    <w:rsid w:val="00E95902"/>
    <w:rsid w:val="00E96008"/>
    <w:rsid w:val="00E96478"/>
    <w:rsid w:val="00E969DE"/>
    <w:rsid w:val="00E971A1"/>
    <w:rsid w:val="00E979A3"/>
    <w:rsid w:val="00E979E7"/>
    <w:rsid w:val="00E97BBE"/>
    <w:rsid w:val="00EA0107"/>
    <w:rsid w:val="00EA0288"/>
    <w:rsid w:val="00EA05E8"/>
    <w:rsid w:val="00EA16E5"/>
    <w:rsid w:val="00EA2870"/>
    <w:rsid w:val="00EA28B5"/>
    <w:rsid w:val="00EA32B8"/>
    <w:rsid w:val="00EA3928"/>
    <w:rsid w:val="00EA4155"/>
    <w:rsid w:val="00EA4961"/>
    <w:rsid w:val="00EA4EFA"/>
    <w:rsid w:val="00EA5BBB"/>
    <w:rsid w:val="00EA6524"/>
    <w:rsid w:val="00EA6920"/>
    <w:rsid w:val="00EA71E5"/>
    <w:rsid w:val="00EA7864"/>
    <w:rsid w:val="00EA7F1D"/>
    <w:rsid w:val="00EB00F8"/>
    <w:rsid w:val="00EB055A"/>
    <w:rsid w:val="00EB18A3"/>
    <w:rsid w:val="00EB18FA"/>
    <w:rsid w:val="00EB1E73"/>
    <w:rsid w:val="00EB2BE7"/>
    <w:rsid w:val="00EB2C75"/>
    <w:rsid w:val="00EB2E48"/>
    <w:rsid w:val="00EB305C"/>
    <w:rsid w:val="00EB344F"/>
    <w:rsid w:val="00EB399A"/>
    <w:rsid w:val="00EB3FC2"/>
    <w:rsid w:val="00EB4486"/>
    <w:rsid w:val="00EB4DF3"/>
    <w:rsid w:val="00EB5146"/>
    <w:rsid w:val="00EB54FD"/>
    <w:rsid w:val="00EB5551"/>
    <w:rsid w:val="00EB55A6"/>
    <w:rsid w:val="00EB5DFA"/>
    <w:rsid w:val="00EB5F2E"/>
    <w:rsid w:val="00EB5F98"/>
    <w:rsid w:val="00EB6691"/>
    <w:rsid w:val="00EB676F"/>
    <w:rsid w:val="00EB688D"/>
    <w:rsid w:val="00EB69E6"/>
    <w:rsid w:val="00EB6BB6"/>
    <w:rsid w:val="00EB7104"/>
    <w:rsid w:val="00EB73F2"/>
    <w:rsid w:val="00EB74AD"/>
    <w:rsid w:val="00EB7503"/>
    <w:rsid w:val="00EB7F1C"/>
    <w:rsid w:val="00EC0190"/>
    <w:rsid w:val="00EC14AB"/>
    <w:rsid w:val="00EC16FF"/>
    <w:rsid w:val="00EC189C"/>
    <w:rsid w:val="00EC1A4A"/>
    <w:rsid w:val="00EC21ED"/>
    <w:rsid w:val="00EC230F"/>
    <w:rsid w:val="00EC2A13"/>
    <w:rsid w:val="00EC3109"/>
    <w:rsid w:val="00EC32FF"/>
    <w:rsid w:val="00EC36A3"/>
    <w:rsid w:val="00EC40E1"/>
    <w:rsid w:val="00EC51A1"/>
    <w:rsid w:val="00EC528F"/>
    <w:rsid w:val="00EC57D3"/>
    <w:rsid w:val="00EC5F2E"/>
    <w:rsid w:val="00EC6E3C"/>
    <w:rsid w:val="00EC6FE4"/>
    <w:rsid w:val="00EC74E4"/>
    <w:rsid w:val="00EC7B02"/>
    <w:rsid w:val="00EC7F4D"/>
    <w:rsid w:val="00ED0098"/>
    <w:rsid w:val="00ED015E"/>
    <w:rsid w:val="00ED020C"/>
    <w:rsid w:val="00ED0560"/>
    <w:rsid w:val="00ED07D2"/>
    <w:rsid w:val="00ED07F6"/>
    <w:rsid w:val="00ED0D6F"/>
    <w:rsid w:val="00ED0EB6"/>
    <w:rsid w:val="00ED1538"/>
    <w:rsid w:val="00ED165A"/>
    <w:rsid w:val="00ED1D57"/>
    <w:rsid w:val="00ED1DFF"/>
    <w:rsid w:val="00ED31EC"/>
    <w:rsid w:val="00ED3B51"/>
    <w:rsid w:val="00ED3E42"/>
    <w:rsid w:val="00ED3E8F"/>
    <w:rsid w:val="00ED3EB5"/>
    <w:rsid w:val="00ED407C"/>
    <w:rsid w:val="00ED41C5"/>
    <w:rsid w:val="00ED4652"/>
    <w:rsid w:val="00ED4902"/>
    <w:rsid w:val="00ED4B17"/>
    <w:rsid w:val="00ED4E9B"/>
    <w:rsid w:val="00ED50A0"/>
    <w:rsid w:val="00ED5122"/>
    <w:rsid w:val="00ED5399"/>
    <w:rsid w:val="00ED5FB8"/>
    <w:rsid w:val="00ED69A4"/>
    <w:rsid w:val="00EE0D1D"/>
    <w:rsid w:val="00EE1CF9"/>
    <w:rsid w:val="00EE276A"/>
    <w:rsid w:val="00EE3003"/>
    <w:rsid w:val="00EE3878"/>
    <w:rsid w:val="00EE45B8"/>
    <w:rsid w:val="00EE47CE"/>
    <w:rsid w:val="00EE491B"/>
    <w:rsid w:val="00EE5A90"/>
    <w:rsid w:val="00EE65C1"/>
    <w:rsid w:val="00EE6C01"/>
    <w:rsid w:val="00EE6EAB"/>
    <w:rsid w:val="00EE6F57"/>
    <w:rsid w:val="00EE72CC"/>
    <w:rsid w:val="00EE72F9"/>
    <w:rsid w:val="00EE7EDC"/>
    <w:rsid w:val="00EF0458"/>
    <w:rsid w:val="00EF05AB"/>
    <w:rsid w:val="00EF0780"/>
    <w:rsid w:val="00EF0FFC"/>
    <w:rsid w:val="00EF16EB"/>
    <w:rsid w:val="00EF1C18"/>
    <w:rsid w:val="00EF21C6"/>
    <w:rsid w:val="00EF2872"/>
    <w:rsid w:val="00EF2B3A"/>
    <w:rsid w:val="00EF2FB5"/>
    <w:rsid w:val="00EF3084"/>
    <w:rsid w:val="00EF3695"/>
    <w:rsid w:val="00EF4726"/>
    <w:rsid w:val="00EF4B8B"/>
    <w:rsid w:val="00EF5000"/>
    <w:rsid w:val="00EF5BBF"/>
    <w:rsid w:val="00EF62F0"/>
    <w:rsid w:val="00EF64B4"/>
    <w:rsid w:val="00EF64CC"/>
    <w:rsid w:val="00EF6708"/>
    <w:rsid w:val="00EF6C98"/>
    <w:rsid w:val="00EF6D4E"/>
    <w:rsid w:val="00EF6DEE"/>
    <w:rsid w:val="00EF7407"/>
    <w:rsid w:val="00EF783D"/>
    <w:rsid w:val="00EF7CB9"/>
    <w:rsid w:val="00F0027B"/>
    <w:rsid w:val="00F00863"/>
    <w:rsid w:val="00F008D6"/>
    <w:rsid w:val="00F00A3D"/>
    <w:rsid w:val="00F00A49"/>
    <w:rsid w:val="00F00FE9"/>
    <w:rsid w:val="00F01FC6"/>
    <w:rsid w:val="00F0259A"/>
    <w:rsid w:val="00F029C1"/>
    <w:rsid w:val="00F02BE8"/>
    <w:rsid w:val="00F02ED5"/>
    <w:rsid w:val="00F03526"/>
    <w:rsid w:val="00F0372D"/>
    <w:rsid w:val="00F0375C"/>
    <w:rsid w:val="00F03913"/>
    <w:rsid w:val="00F03B08"/>
    <w:rsid w:val="00F03D5D"/>
    <w:rsid w:val="00F04064"/>
    <w:rsid w:val="00F04950"/>
    <w:rsid w:val="00F04A53"/>
    <w:rsid w:val="00F05296"/>
    <w:rsid w:val="00F05F8B"/>
    <w:rsid w:val="00F062D8"/>
    <w:rsid w:val="00F0639B"/>
    <w:rsid w:val="00F064C5"/>
    <w:rsid w:val="00F06BD5"/>
    <w:rsid w:val="00F06FDF"/>
    <w:rsid w:val="00F0708D"/>
    <w:rsid w:val="00F0711E"/>
    <w:rsid w:val="00F07C93"/>
    <w:rsid w:val="00F103CF"/>
    <w:rsid w:val="00F10557"/>
    <w:rsid w:val="00F1058C"/>
    <w:rsid w:val="00F10746"/>
    <w:rsid w:val="00F10B26"/>
    <w:rsid w:val="00F10D69"/>
    <w:rsid w:val="00F10EDF"/>
    <w:rsid w:val="00F10FA7"/>
    <w:rsid w:val="00F11214"/>
    <w:rsid w:val="00F114FE"/>
    <w:rsid w:val="00F11B07"/>
    <w:rsid w:val="00F128EA"/>
    <w:rsid w:val="00F129BF"/>
    <w:rsid w:val="00F12B78"/>
    <w:rsid w:val="00F12C41"/>
    <w:rsid w:val="00F12D76"/>
    <w:rsid w:val="00F1327F"/>
    <w:rsid w:val="00F133F0"/>
    <w:rsid w:val="00F1357A"/>
    <w:rsid w:val="00F13AB8"/>
    <w:rsid w:val="00F13D57"/>
    <w:rsid w:val="00F14198"/>
    <w:rsid w:val="00F145CB"/>
    <w:rsid w:val="00F14B0F"/>
    <w:rsid w:val="00F153F7"/>
    <w:rsid w:val="00F1563D"/>
    <w:rsid w:val="00F158D9"/>
    <w:rsid w:val="00F15D8A"/>
    <w:rsid w:val="00F15F91"/>
    <w:rsid w:val="00F1667B"/>
    <w:rsid w:val="00F169A0"/>
    <w:rsid w:val="00F17468"/>
    <w:rsid w:val="00F17600"/>
    <w:rsid w:val="00F2001F"/>
    <w:rsid w:val="00F20508"/>
    <w:rsid w:val="00F2183C"/>
    <w:rsid w:val="00F21F1D"/>
    <w:rsid w:val="00F22801"/>
    <w:rsid w:val="00F22846"/>
    <w:rsid w:val="00F22A3B"/>
    <w:rsid w:val="00F234FB"/>
    <w:rsid w:val="00F2362A"/>
    <w:rsid w:val="00F2542C"/>
    <w:rsid w:val="00F2587F"/>
    <w:rsid w:val="00F25AFB"/>
    <w:rsid w:val="00F25B6B"/>
    <w:rsid w:val="00F25CC8"/>
    <w:rsid w:val="00F2628F"/>
    <w:rsid w:val="00F26923"/>
    <w:rsid w:val="00F26EA6"/>
    <w:rsid w:val="00F27837"/>
    <w:rsid w:val="00F2790F"/>
    <w:rsid w:val="00F27A71"/>
    <w:rsid w:val="00F27E3F"/>
    <w:rsid w:val="00F30154"/>
    <w:rsid w:val="00F3059C"/>
    <w:rsid w:val="00F306F0"/>
    <w:rsid w:val="00F307E6"/>
    <w:rsid w:val="00F30935"/>
    <w:rsid w:val="00F30DA9"/>
    <w:rsid w:val="00F31556"/>
    <w:rsid w:val="00F31583"/>
    <w:rsid w:val="00F315BA"/>
    <w:rsid w:val="00F31771"/>
    <w:rsid w:val="00F31A64"/>
    <w:rsid w:val="00F3200F"/>
    <w:rsid w:val="00F32749"/>
    <w:rsid w:val="00F33037"/>
    <w:rsid w:val="00F333F7"/>
    <w:rsid w:val="00F335C4"/>
    <w:rsid w:val="00F33896"/>
    <w:rsid w:val="00F33995"/>
    <w:rsid w:val="00F33C6F"/>
    <w:rsid w:val="00F3407C"/>
    <w:rsid w:val="00F34172"/>
    <w:rsid w:val="00F341A6"/>
    <w:rsid w:val="00F343F5"/>
    <w:rsid w:val="00F34DEA"/>
    <w:rsid w:val="00F35501"/>
    <w:rsid w:val="00F35841"/>
    <w:rsid w:val="00F3594B"/>
    <w:rsid w:val="00F35C95"/>
    <w:rsid w:val="00F360EE"/>
    <w:rsid w:val="00F362D5"/>
    <w:rsid w:val="00F366DC"/>
    <w:rsid w:val="00F367DC"/>
    <w:rsid w:val="00F370B1"/>
    <w:rsid w:val="00F372D1"/>
    <w:rsid w:val="00F37712"/>
    <w:rsid w:val="00F378E8"/>
    <w:rsid w:val="00F37982"/>
    <w:rsid w:val="00F40B20"/>
    <w:rsid w:val="00F40E56"/>
    <w:rsid w:val="00F41B64"/>
    <w:rsid w:val="00F4293B"/>
    <w:rsid w:val="00F43875"/>
    <w:rsid w:val="00F439A6"/>
    <w:rsid w:val="00F43A6D"/>
    <w:rsid w:val="00F43BCF"/>
    <w:rsid w:val="00F43CB9"/>
    <w:rsid w:val="00F44622"/>
    <w:rsid w:val="00F45040"/>
    <w:rsid w:val="00F451A3"/>
    <w:rsid w:val="00F46052"/>
    <w:rsid w:val="00F4627C"/>
    <w:rsid w:val="00F46837"/>
    <w:rsid w:val="00F47053"/>
    <w:rsid w:val="00F47341"/>
    <w:rsid w:val="00F473FA"/>
    <w:rsid w:val="00F47507"/>
    <w:rsid w:val="00F476F0"/>
    <w:rsid w:val="00F50687"/>
    <w:rsid w:val="00F50772"/>
    <w:rsid w:val="00F50E2E"/>
    <w:rsid w:val="00F5116A"/>
    <w:rsid w:val="00F511C4"/>
    <w:rsid w:val="00F51206"/>
    <w:rsid w:val="00F51247"/>
    <w:rsid w:val="00F51B40"/>
    <w:rsid w:val="00F51E60"/>
    <w:rsid w:val="00F51F58"/>
    <w:rsid w:val="00F52A0C"/>
    <w:rsid w:val="00F53BEA"/>
    <w:rsid w:val="00F53C3A"/>
    <w:rsid w:val="00F54B26"/>
    <w:rsid w:val="00F55573"/>
    <w:rsid w:val="00F55877"/>
    <w:rsid w:val="00F5605A"/>
    <w:rsid w:val="00F561BD"/>
    <w:rsid w:val="00F56851"/>
    <w:rsid w:val="00F56B67"/>
    <w:rsid w:val="00F56C0E"/>
    <w:rsid w:val="00F57685"/>
    <w:rsid w:val="00F57817"/>
    <w:rsid w:val="00F60442"/>
    <w:rsid w:val="00F6092F"/>
    <w:rsid w:val="00F60B12"/>
    <w:rsid w:val="00F60D5E"/>
    <w:rsid w:val="00F613EF"/>
    <w:rsid w:val="00F6145D"/>
    <w:rsid w:val="00F616E6"/>
    <w:rsid w:val="00F6193E"/>
    <w:rsid w:val="00F62451"/>
    <w:rsid w:val="00F62471"/>
    <w:rsid w:val="00F628F9"/>
    <w:rsid w:val="00F6290A"/>
    <w:rsid w:val="00F62B6A"/>
    <w:rsid w:val="00F631F6"/>
    <w:rsid w:val="00F633E9"/>
    <w:rsid w:val="00F6340E"/>
    <w:rsid w:val="00F63E77"/>
    <w:rsid w:val="00F6450B"/>
    <w:rsid w:val="00F6453F"/>
    <w:rsid w:val="00F6469B"/>
    <w:rsid w:val="00F64A87"/>
    <w:rsid w:val="00F64EA1"/>
    <w:rsid w:val="00F65118"/>
    <w:rsid w:val="00F6543B"/>
    <w:rsid w:val="00F66A67"/>
    <w:rsid w:val="00F66C82"/>
    <w:rsid w:val="00F6797C"/>
    <w:rsid w:val="00F702AD"/>
    <w:rsid w:val="00F70898"/>
    <w:rsid w:val="00F70A73"/>
    <w:rsid w:val="00F70D49"/>
    <w:rsid w:val="00F710D9"/>
    <w:rsid w:val="00F71D8E"/>
    <w:rsid w:val="00F728AF"/>
    <w:rsid w:val="00F72C2B"/>
    <w:rsid w:val="00F72F01"/>
    <w:rsid w:val="00F7300E"/>
    <w:rsid w:val="00F736BF"/>
    <w:rsid w:val="00F73948"/>
    <w:rsid w:val="00F73A3C"/>
    <w:rsid w:val="00F73B23"/>
    <w:rsid w:val="00F74195"/>
    <w:rsid w:val="00F745BD"/>
    <w:rsid w:val="00F74771"/>
    <w:rsid w:val="00F7502E"/>
    <w:rsid w:val="00F7509C"/>
    <w:rsid w:val="00F759CD"/>
    <w:rsid w:val="00F75CFD"/>
    <w:rsid w:val="00F75D78"/>
    <w:rsid w:val="00F75F35"/>
    <w:rsid w:val="00F76BFE"/>
    <w:rsid w:val="00F77135"/>
    <w:rsid w:val="00F773D2"/>
    <w:rsid w:val="00F778C3"/>
    <w:rsid w:val="00F80B28"/>
    <w:rsid w:val="00F80B54"/>
    <w:rsid w:val="00F80E95"/>
    <w:rsid w:val="00F81506"/>
    <w:rsid w:val="00F8276C"/>
    <w:rsid w:val="00F82CF5"/>
    <w:rsid w:val="00F8386D"/>
    <w:rsid w:val="00F83BED"/>
    <w:rsid w:val="00F83CD0"/>
    <w:rsid w:val="00F840CC"/>
    <w:rsid w:val="00F8412F"/>
    <w:rsid w:val="00F8449F"/>
    <w:rsid w:val="00F84806"/>
    <w:rsid w:val="00F85059"/>
    <w:rsid w:val="00F853D1"/>
    <w:rsid w:val="00F8594F"/>
    <w:rsid w:val="00F85E18"/>
    <w:rsid w:val="00F85FDB"/>
    <w:rsid w:val="00F86263"/>
    <w:rsid w:val="00F86791"/>
    <w:rsid w:val="00F87157"/>
    <w:rsid w:val="00F8726C"/>
    <w:rsid w:val="00F90928"/>
    <w:rsid w:val="00F90BBD"/>
    <w:rsid w:val="00F90EEF"/>
    <w:rsid w:val="00F91151"/>
    <w:rsid w:val="00F9135E"/>
    <w:rsid w:val="00F913B6"/>
    <w:rsid w:val="00F915F1"/>
    <w:rsid w:val="00F9286D"/>
    <w:rsid w:val="00F929EF"/>
    <w:rsid w:val="00F92CA3"/>
    <w:rsid w:val="00F938DD"/>
    <w:rsid w:val="00F93EAE"/>
    <w:rsid w:val="00F93F15"/>
    <w:rsid w:val="00F9407E"/>
    <w:rsid w:val="00F945C3"/>
    <w:rsid w:val="00F951A0"/>
    <w:rsid w:val="00F951CB"/>
    <w:rsid w:val="00F95C5F"/>
    <w:rsid w:val="00F95CD0"/>
    <w:rsid w:val="00F963C0"/>
    <w:rsid w:val="00F97084"/>
    <w:rsid w:val="00F972F6"/>
    <w:rsid w:val="00F976B7"/>
    <w:rsid w:val="00F97865"/>
    <w:rsid w:val="00FA090B"/>
    <w:rsid w:val="00FA0E0F"/>
    <w:rsid w:val="00FA0F0C"/>
    <w:rsid w:val="00FA101E"/>
    <w:rsid w:val="00FA1299"/>
    <w:rsid w:val="00FA1611"/>
    <w:rsid w:val="00FA2377"/>
    <w:rsid w:val="00FA252D"/>
    <w:rsid w:val="00FA2E36"/>
    <w:rsid w:val="00FA30C9"/>
    <w:rsid w:val="00FA3934"/>
    <w:rsid w:val="00FA3999"/>
    <w:rsid w:val="00FA3CD9"/>
    <w:rsid w:val="00FA46F8"/>
    <w:rsid w:val="00FA4E01"/>
    <w:rsid w:val="00FA4FFF"/>
    <w:rsid w:val="00FA536E"/>
    <w:rsid w:val="00FA570B"/>
    <w:rsid w:val="00FA5F21"/>
    <w:rsid w:val="00FA614C"/>
    <w:rsid w:val="00FA64C3"/>
    <w:rsid w:val="00FA6623"/>
    <w:rsid w:val="00FA6E93"/>
    <w:rsid w:val="00FA74F5"/>
    <w:rsid w:val="00FA7776"/>
    <w:rsid w:val="00FA7989"/>
    <w:rsid w:val="00FA7AFE"/>
    <w:rsid w:val="00FA7F44"/>
    <w:rsid w:val="00FB00CF"/>
    <w:rsid w:val="00FB07BB"/>
    <w:rsid w:val="00FB13B9"/>
    <w:rsid w:val="00FB161A"/>
    <w:rsid w:val="00FB1827"/>
    <w:rsid w:val="00FB1DD2"/>
    <w:rsid w:val="00FB1F5E"/>
    <w:rsid w:val="00FB20A3"/>
    <w:rsid w:val="00FB24F4"/>
    <w:rsid w:val="00FB2595"/>
    <w:rsid w:val="00FB29D3"/>
    <w:rsid w:val="00FB3E41"/>
    <w:rsid w:val="00FB438A"/>
    <w:rsid w:val="00FB48F0"/>
    <w:rsid w:val="00FB4912"/>
    <w:rsid w:val="00FB4DAD"/>
    <w:rsid w:val="00FB5086"/>
    <w:rsid w:val="00FB5319"/>
    <w:rsid w:val="00FB54AE"/>
    <w:rsid w:val="00FB550A"/>
    <w:rsid w:val="00FB5515"/>
    <w:rsid w:val="00FB57F3"/>
    <w:rsid w:val="00FB6066"/>
    <w:rsid w:val="00FB6285"/>
    <w:rsid w:val="00FB656E"/>
    <w:rsid w:val="00FB6EEE"/>
    <w:rsid w:val="00FB727B"/>
    <w:rsid w:val="00FB77D8"/>
    <w:rsid w:val="00FB7B99"/>
    <w:rsid w:val="00FB7C45"/>
    <w:rsid w:val="00FB7F24"/>
    <w:rsid w:val="00FC00D4"/>
    <w:rsid w:val="00FC04BA"/>
    <w:rsid w:val="00FC0680"/>
    <w:rsid w:val="00FC09A3"/>
    <w:rsid w:val="00FC0BA8"/>
    <w:rsid w:val="00FC0D4B"/>
    <w:rsid w:val="00FC1CEA"/>
    <w:rsid w:val="00FC263C"/>
    <w:rsid w:val="00FC3214"/>
    <w:rsid w:val="00FC33D1"/>
    <w:rsid w:val="00FC355A"/>
    <w:rsid w:val="00FC3A89"/>
    <w:rsid w:val="00FC3ADD"/>
    <w:rsid w:val="00FC3E1A"/>
    <w:rsid w:val="00FC4037"/>
    <w:rsid w:val="00FC4546"/>
    <w:rsid w:val="00FC4CE8"/>
    <w:rsid w:val="00FC583E"/>
    <w:rsid w:val="00FC5A46"/>
    <w:rsid w:val="00FC634F"/>
    <w:rsid w:val="00FC67DB"/>
    <w:rsid w:val="00FC6D6D"/>
    <w:rsid w:val="00FC72F2"/>
    <w:rsid w:val="00FC7345"/>
    <w:rsid w:val="00FC7355"/>
    <w:rsid w:val="00FC74DB"/>
    <w:rsid w:val="00FC7654"/>
    <w:rsid w:val="00FC7F3B"/>
    <w:rsid w:val="00FD008E"/>
    <w:rsid w:val="00FD0205"/>
    <w:rsid w:val="00FD066C"/>
    <w:rsid w:val="00FD0990"/>
    <w:rsid w:val="00FD0DE3"/>
    <w:rsid w:val="00FD187C"/>
    <w:rsid w:val="00FD1E97"/>
    <w:rsid w:val="00FD1FB9"/>
    <w:rsid w:val="00FD2219"/>
    <w:rsid w:val="00FD2512"/>
    <w:rsid w:val="00FD2617"/>
    <w:rsid w:val="00FD2769"/>
    <w:rsid w:val="00FD2AC6"/>
    <w:rsid w:val="00FD3211"/>
    <w:rsid w:val="00FD323F"/>
    <w:rsid w:val="00FD3477"/>
    <w:rsid w:val="00FD3BF0"/>
    <w:rsid w:val="00FD4381"/>
    <w:rsid w:val="00FD4440"/>
    <w:rsid w:val="00FD453A"/>
    <w:rsid w:val="00FD490C"/>
    <w:rsid w:val="00FD5227"/>
    <w:rsid w:val="00FD5233"/>
    <w:rsid w:val="00FD5590"/>
    <w:rsid w:val="00FD66DB"/>
    <w:rsid w:val="00FD6844"/>
    <w:rsid w:val="00FD723B"/>
    <w:rsid w:val="00FD7757"/>
    <w:rsid w:val="00FD7DBA"/>
    <w:rsid w:val="00FD7DFC"/>
    <w:rsid w:val="00FE02CC"/>
    <w:rsid w:val="00FE03E2"/>
    <w:rsid w:val="00FE0A47"/>
    <w:rsid w:val="00FE0B65"/>
    <w:rsid w:val="00FE0D15"/>
    <w:rsid w:val="00FE0F54"/>
    <w:rsid w:val="00FE1823"/>
    <w:rsid w:val="00FE29D7"/>
    <w:rsid w:val="00FE2C3F"/>
    <w:rsid w:val="00FE2DA2"/>
    <w:rsid w:val="00FE3878"/>
    <w:rsid w:val="00FE38F0"/>
    <w:rsid w:val="00FE392D"/>
    <w:rsid w:val="00FE3A2D"/>
    <w:rsid w:val="00FE3DD4"/>
    <w:rsid w:val="00FE45F1"/>
    <w:rsid w:val="00FE4697"/>
    <w:rsid w:val="00FE4754"/>
    <w:rsid w:val="00FE483E"/>
    <w:rsid w:val="00FE4DEA"/>
    <w:rsid w:val="00FE5324"/>
    <w:rsid w:val="00FE539F"/>
    <w:rsid w:val="00FE54B3"/>
    <w:rsid w:val="00FE5D6A"/>
    <w:rsid w:val="00FE5EA0"/>
    <w:rsid w:val="00FE5F8D"/>
    <w:rsid w:val="00FE661E"/>
    <w:rsid w:val="00FE670A"/>
    <w:rsid w:val="00FE6CB0"/>
    <w:rsid w:val="00FE6DC4"/>
    <w:rsid w:val="00FE70ED"/>
    <w:rsid w:val="00FE72F4"/>
    <w:rsid w:val="00FE79AB"/>
    <w:rsid w:val="00FE7E7A"/>
    <w:rsid w:val="00FF03B0"/>
    <w:rsid w:val="00FF0501"/>
    <w:rsid w:val="00FF0A8E"/>
    <w:rsid w:val="00FF1312"/>
    <w:rsid w:val="00FF1454"/>
    <w:rsid w:val="00FF14A8"/>
    <w:rsid w:val="00FF1A83"/>
    <w:rsid w:val="00FF1F46"/>
    <w:rsid w:val="00FF2161"/>
    <w:rsid w:val="00FF26A4"/>
    <w:rsid w:val="00FF3553"/>
    <w:rsid w:val="00FF4419"/>
    <w:rsid w:val="00FF443C"/>
    <w:rsid w:val="00FF45E6"/>
    <w:rsid w:val="00FF4D0B"/>
    <w:rsid w:val="00FF4E4C"/>
    <w:rsid w:val="00FF5186"/>
    <w:rsid w:val="00FF523C"/>
    <w:rsid w:val="00FF532D"/>
    <w:rsid w:val="00FF5419"/>
    <w:rsid w:val="00FF574C"/>
    <w:rsid w:val="00FF5755"/>
    <w:rsid w:val="00FF6190"/>
    <w:rsid w:val="00FF6AEB"/>
    <w:rsid w:val="00FF6B82"/>
    <w:rsid w:val="00FF74B5"/>
    <w:rsid w:val="00FF7C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5540B"/>
  <w15:chartTrackingRefBased/>
  <w15:docId w15:val="{59C63BEE-F2E7-47EA-8BC8-CEEF9294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23"/>
    <w:pPr>
      <w:bidi/>
    </w:pPr>
    <w:rPr>
      <w:rFonts w:ascii="Times New Roman" w:hAnsi="Times New Roman"/>
      <w:sz w:val="24"/>
      <w:szCs w:val="24"/>
    </w:rPr>
  </w:style>
  <w:style w:type="paragraph" w:styleId="Heading1">
    <w:name w:val="heading 1"/>
    <w:basedOn w:val="Normal"/>
    <w:next w:val="Normal"/>
    <w:link w:val="Heading1Char"/>
    <w:autoRedefine/>
    <w:qFormat/>
    <w:rsid w:val="00E31D05"/>
    <w:pPr>
      <w:keepNext/>
      <w:ind w:left="60" w:hanging="38"/>
      <w:jc w:val="center"/>
      <w:outlineLvl w:val="0"/>
    </w:pPr>
    <w:rPr>
      <w:rFonts w:eastAsia="SimSun"/>
      <w:b/>
      <w:sz w:val="32"/>
      <w:szCs w:val="28"/>
      <w:u w:val="single"/>
      <w:lang w:eastAsia="zh-CN"/>
    </w:rPr>
  </w:style>
  <w:style w:type="paragraph" w:styleId="Heading2">
    <w:name w:val="heading 2"/>
    <w:basedOn w:val="Normal"/>
    <w:next w:val="Normal"/>
    <w:link w:val="Heading2Char"/>
    <w:qFormat/>
    <w:rsid w:val="001F3427"/>
    <w:pPr>
      <w:numPr>
        <w:numId w:val="1"/>
      </w:numPr>
      <w:jc w:val="both"/>
      <w:outlineLvl w:val="1"/>
    </w:pPr>
    <w:rPr>
      <w:szCs w:val="28"/>
      <w:u w:val="single"/>
    </w:rPr>
  </w:style>
  <w:style w:type="paragraph" w:styleId="Heading3">
    <w:name w:val="heading 3"/>
    <w:basedOn w:val="Normal"/>
    <w:next w:val="Normal"/>
    <w:link w:val="Heading3Char"/>
    <w:qFormat/>
    <w:rsid w:val="00390C7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1A2"/>
    <w:pPr>
      <w:ind w:left="720"/>
      <w:contextualSpacing/>
    </w:pPr>
  </w:style>
  <w:style w:type="character" w:customStyle="1" w:styleId="Heading1Char">
    <w:name w:val="Heading 1 Char"/>
    <w:link w:val="Heading1"/>
    <w:rsid w:val="00E31D05"/>
    <w:rPr>
      <w:rFonts w:ascii="Times New Roman" w:eastAsia="SimSun" w:hAnsi="Times New Roman"/>
      <w:b/>
      <w:sz w:val="32"/>
      <w:szCs w:val="28"/>
      <w:u w:val="single"/>
      <w:lang w:eastAsia="zh-CN"/>
    </w:rPr>
  </w:style>
  <w:style w:type="character" w:customStyle="1" w:styleId="Heading2Char">
    <w:name w:val="Heading 2 Char"/>
    <w:link w:val="Heading2"/>
    <w:rsid w:val="001F3427"/>
    <w:rPr>
      <w:rFonts w:ascii="Times New Roman" w:hAnsi="Times New Roman"/>
      <w:sz w:val="24"/>
      <w:szCs w:val="28"/>
      <w:u w:val="single"/>
    </w:rPr>
  </w:style>
  <w:style w:type="character" w:customStyle="1" w:styleId="Heading3Char">
    <w:name w:val="Heading 3 Char"/>
    <w:link w:val="Heading3"/>
    <w:rsid w:val="00390C7B"/>
    <w:rPr>
      <w:rFonts w:ascii="Arial" w:hAnsi="Arial" w:cs="Arial"/>
      <w:b/>
      <w:bCs/>
      <w:sz w:val="26"/>
      <w:szCs w:val="26"/>
    </w:rPr>
  </w:style>
  <w:style w:type="paragraph" w:styleId="Header">
    <w:name w:val="header"/>
    <w:basedOn w:val="Normal"/>
    <w:link w:val="HeaderChar"/>
    <w:rsid w:val="00390C7B"/>
    <w:pPr>
      <w:tabs>
        <w:tab w:val="center" w:pos="4320"/>
        <w:tab w:val="right" w:pos="8640"/>
      </w:tabs>
    </w:pPr>
  </w:style>
  <w:style w:type="character" w:customStyle="1" w:styleId="HeaderChar">
    <w:name w:val="Header Char"/>
    <w:link w:val="Header"/>
    <w:rsid w:val="00390C7B"/>
    <w:rPr>
      <w:rFonts w:ascii="Times New Roman" w:hAnsi="Times New Roman"/>
      <w:sz w:val="24"/>
      <w:szCs w:val="24"/>
    </w:rPr>
  </w:style>
  <w:style w:type="character" w:styleId="PageNumber">
    <w:name w:val="page number"/>
    <w:rsid w:val="00390C7B"/>
  </w:style>
  <w:style w:type="paragraph" w:styleId="Footer">
    <w:name w:val="footer"/>
    <w:basedOn w:val="Normal"/>
    <w:link w:val="FooterChar"/>
    <w:uiPriority w:val="99"/>
    <w:rsid w:val="00390C7B"/>
    <w:pPr>
      <w:tabs>
        <w:tab w:val="center" w:pos="4320"/>
        <w:tab w:val="right" w:pos="8640"/>
      </w:tabs>
    </w:pPr>
  </w:style>
  <w:style w:type="character" w:customStyle="1" w:styleId="FooterChar">
    <w:name w:val="Footer Char"/>
    <w:link w:val="Footer"/>
    <w:uiPriority w:val="99"/>
    <w:rsid w:val="00390C7B"/>
    <w:rPr>
      <w:rFonts w:ascii="Times New Roman" w:hAnsi="Times New Roman"/>
      <w:sz w:val="24"/>
      <w:szCs w:val="24"/>
    </w:rPr>
  </w:style>
  <w:style w:type="paragraph" w:styleId="FootnoteText">
    <w:name w:val="footnote text"/>
    <w:basedOn w:val="Normal"/>
    <w:link w:val="FootnoteTextChar"/>
    <w:rsid w:val="00390C7B"/>
    <w:pPr>
      <w:spacing w:before="120"/>
      <w:jc w:val="both"/>
    </w:pPr>
    <w:rPr>
      <w:rFonts w:cs="David"/>
      <w:sz w:val="20"/>
      <w:szCs w:val="20"/>
      <w:lang w:eastAsia="he-IL"/>
    </w:rPr>
  </w:style>
  <w:style w:type="character" w:customStyle="1" w:styleId="FootnoteTextChar">
    <w:name w:val="Footnote Text Char"/>
    <w:link w:val="FootnoteText"/>
    <w:rsid w:val="00390C7B"/>
    <w:rPr>
      <w:rFonts w:ascii="Times New Roman" w:hAnsi="Times New Roman" w:cs="David"/>
      <w:lang w:eastAsia="he-IL"/>
    </w:rPr>
  </w:style>
  <w:style w:type="character" w:styleId="FootnoteReference">
    <w:name w:val="footnote reference"/>
    <w:aliases w:val="אות הערה"/>
    <w:rsid w:val="00390C7B"/>
    <w:rPr>
      <w:vertAlign w:val="superscript"/>
    </w:rPr>
  </w:style>
  <w:style w:type="paragraph" w:customStyle="1" w:styleId="a">
    <w:name w:val="רגיל + מיושר לשני הצדדים"/>
    <w:aliases w:val="לפני:  0 ס''מ,תלויה:  0.4 ס''מ,מימין לשמאל,מימין לשמאל מימ,לפני:  1.06 ס''מ,שורה ראשונה:  0.21 ס''מ,מימין לש...,לפני:  0.63 ס''מ,תלויה:  0.42 ס''מ תו,רגיל + מיושר לשני הצדדים תו,לפני:  0.63 ס''מ תו תו תו תו תו תו תו"/>
    <w:basedOn w:val="Normal"/>
    <w:link w:val="063"/>
    <w:rsid w:val="00390C7B"/>
    <w:pPr>
      <w:jc w:val="both"/>
    </w:pPr>
    <w:rPr>
      <w:sz w:val="20"/>
    </w:rPr>
  </w:style>
  <w:style w:type="paragraph" w:customStyle="1" w:styleId="a0">
    <w:name w:val="רגיל + (לטיני ) מודגש"/>
    <w:aliases w:val="(לטיני ) נטוי,קו תחתון"/>
    <w:basedOn w:val="Normal"/>
    <w:rsid w:val="00390C7B"/>
    <w:pPr>
      <w:jc w:val="both"/>
    </w:pPr>
    <w:rPr>
      <w:rFonts w:eastAsia="SimSun"/>
      <w:lang w:eastAsia="he-IL"/>
    </w:rPr>
  </w:style>
  <w:style w:type="paragraph" w:styleId="BalloonText">
    <w:name w:val="Balloon Text"/>
    <w:basedOn w:val="Normal"/>
    <w:link w:val="BalloonTextChar"/>
    <w:rsid w:val="00390C7B"/>
    <w:rPr>
      <w:rFonts w:ascii="David" w:hAnsi="David" w:cs="David"/>
      <w:sz w:val="16"/>
      <w:szCs w:val="16"/>
    </w:rPr>
  </w:style>
  <w:style w:type="character" w:customStyle="1" w:styleId="BalloonTextChar">
    <w:name w:val="Balloon Text Char"/>
    <w:link w:val="BalloonText"/>
    <w:rsid w:val="00390C7B"/>
    <w:rPr>
      <w:rFonts w:ascii="David" w:hAnsi="David" w:cs="David"/>
      <w:sz w:val="16"/>
      <w:szCs w:val="16"/>
    </w:rPr>
  </w:style>
  <w:style w:type="character" w:styleId="Hyperlink">
    <w:name w:val="Hyperlink"/>
    <w:uiPriority w:val="99"/>
    <w:rsid w:val="00390C7B"/>
    <w:rPr>
      <w:color w:val="0000FF"/>
      <w:u w:val="single"/>
    </w:rPr>
  </w:style>
  <w:style w:type="character" w:styleId="FollowedHyperlink">
    <w:name w:val="FollowedHyperlink"/>
    <w:rsid w:val="00390C7B"/>
    <w:rPr>
      <w:color w:val="800080"/>
      <w:u w:val="single"/>
    </w:rPr>
  </w:style>
  <w:style w:type="paragraph" w:styleId="ListNumber">
    <w:name w:val="List Number"/>
    <w:basedOn w:val="Normal"/>
    <w:rsid w:val="00390C7B"/>
    <w:pPr>
      <w:numPr>
        <w:numId w:val="2"/>
      </w:numPr>
      <w:spacing w:before="120"/>
      <w:jc w:val="both"/>
    </w:pPr>
    <w:rPr>
      <w:rFonts w:cs="David"/>
      <w:szCs w:val="28"/>
      <w:lang w:eastAsia="he-IL"/>
    </w:rPr>
  </w:style>
  <w:style w:type="paragraph" w:styleId="TOC1">
    <w:name w:val="toc 1"/>
    <w:basedOn w:val="Normal"/>
    <w:next w:val="Normal"/>
    <w:autoRedefine/>
    <w:uiPriority w:val="39"/>
    <w:qFormat/>
    <w:rsid w:val="00980DA6"/>
    <w:pPr>
      <w:tabs>
        <w:tab w:val="left" w:pos="540"/>
        <w:tab w:val="right" w:leader="dot" w:pos="8550"/>
        <w:tab w:val="left" w:pos="9090"/>
        <w:tab w:val="left" w:pos="9180"/>
      </w:tabs>
      <w:ind w:left="180" w:hanging="180"/>
    </w:pPr>
    <w:rPr>
      <w:noProof/>
      <w:sz w:val="32"/>
      <w:szCs w:val="32"/>
    </w:rPr>
  </w:style>
  <w:style w:type="paragraph" w:customStyle="1" w:styleId="Style1">
    <w:name w:val="Style1"/>
    <w:basedOn w:val="Heading1"/>
    <w:rsid w:val="00390C7B"/>
  </w:style>
  <w:style w:type="paragraph" w:customStyle="1" w:styleId="headingside">
    <w:name w:val="heading side"/>
    <w:basedOn w:val="Normal"/>
    <w:next w:val="Heading2"/>
    <w:rsid w:val="00390C7B"/>
    <w:pPr>
      <w:tabs>
        <w:tab w:val="num" w:pos="142"/>
      </w:tabs>
      <w:ind w:left="142" w:hanging="57"/>
      <w:jc w:val="both"/>
    </w:pPr>
    <w:rPr>
      <w:sz w:val="28"/>
      <w:szCs w:val="28"/>
      <w:u w:val="single"/>
    </w:rPr>
  </w:style>
  <w:style w:type="paragraph" w:customStyle="1" w:styleId="Style2">
    <w:name w:val="Style2"/>
    <w:basedOn w:val="Heading2"/>
    <w:next w:val="Heading2"/>
    <w:rsid w:val="00390C7B"/>
    <w:rPr>
      <w:sz w:val="28"/>
    </w:rPr>
  </w:style>
  <w:style w:type="paragraph" w:customStyle="1" w:styleId="a1">
    <w:name w:val="ש"/>
    <w:basedOn w:val="Heading2"/>
    <w:next w:val="Heading2"/>
    <w:rsid w:val="00390C7B"/>
    <w:rPr>
      <w:sz w:val="28"/>
    </w:rPr>
  </w:style>
  <w:style w:type="paragraph" w:customStyle="1" w:styleId="Heading21">
    <w:name w:val="Heading 21"/>
    <w:basedOn w:val="Heading2"/>
    <w:next w:val="BlockText"/>
    <w:link w:val="heading2CharChar"/>
    <w:autoRedefine/>
    <w:rsid w:val="00390C7B"/>
    <w:pPr>
      <w:numPr>
        <w:numId w:val="0"/>
      </w:numPr>
      <w:jc w:val="center"/>
    </w:pPr>
    <w:rPr>
      <w:b/>
      <w:bCs/>
      <w:sz w:val="32"/>
      <w:szCs w:val="32"/>
    </w:rPr>
  </w:style>
  <w:style w:type="character" w:customStyle="1" w:styleId="heading2CharChar">
    <w:name w:val="heading 2 Char Char"/>
    <w:link w:val="Heading21"/>
    <w:rsid w:val="00390C7B"/>
    <w:rPr>
      <w:rFonts w:ascii="Times New Roman" w:hAnsi="Times New Roman"/>
      <w:b/>
      <w:bCs/>
      <w:sz w:val="32"/>
      <w:szCs w:val="32"/>
    </w:rPr>
  </w:style>
  <w:style w:type="paragraph" w:customStyle="1" w:styleId="Style3">
    <w:name w:val="Style3"/>
    <w:basedOn w:val="Style1"/>
    <w:rsid w:val="00390C7B"/>
    <w:rPr>
      <w:rFonts w:ascii="Calibri" w:hAnsi="Calibri"/>
      <w:b w:val="0"/>
      <w:bCs/>
      <w:szCs w:val="32"/>
      <w:u w:val="none"/>
    </w:rPr>
  </w:style>
  <w:style w:type="paragraph" w:styleId="TOC2">
    <w:name w:val="toc 2"/>
    <w:basedOn w:val="Normal"/>
    <w:next w:val="Normal"/>
    <w:autoRedefine/>
    <w:uiPriority w:val="39"/>
    <w:qFormat/>
    <w:rsid w:val="003A1D35"/>
    <w:pPr>
      <w:tabs>
        <w:tab w:val="right" w:leader="dot" w:pos="10462"/>
      </w:tabs>
      <w:ind w:left="720"/>
    </w:pPr>
  </w:style>
  <w:style w:type="paragraph" w:customStyle="1" w:styleId="Style4">
    <w:name w:val="Style4"/>
    <w:basedOn w:val="Style2"/>
    <w:rsid w:val="00390C7B"/>
  </w:style>
  <w:style w:type="paragraph" w:customStyle="1" w:styleId="a2">
    <w:name w:val="a"/>
    <w:basedOn w:val="Heading21"/>
    <w:rsid w:val="00390C7B"/>
    <w:pPr>
      <w:ind w:left="144" w:hanging="144"/>
    </w:pPr>
    <w:rPr>
      <w:b w:val="0"/>
    </w:rPr>
  </w:style>
  <w:style w:type="paragraph" w:customStyle="1" w:styleId="Style5">
    <w:name w:val="Style5"/>
    <w:basedOn w:val="Heading21"/>
    <w:rsid w:val="00390C7B"/>
    <w:pPr>
      <w:ind w:left="85"/>
    </w:pPr>
    <w:rPr>
      <w:b w:val="0"/>
      <w:bCs w:val="0"/>
    </w:rPr>
  </w:style>
  <w:style w:type="paragraph" w:customStyle="1" w:styleId="StyleHeading316ptNotBold">
    <w:name w:val="Style Heading 3 + 16 pt Not Bold"/>
    <w:basedOn w:val="Heading3"/>
    <w:autoRedefine/>
    <w:rsid w:val="00390C7B"/>
    <w:pPr>
      <w:jc w:val="center"/>
    </w:pPr>
    <w:rPr>
      <w:rFonts w:ascii="Times New Roman" w:hAnsi="Times New Roman" w:cs="Times New Roman"/>
      <w:sz w:val="32"/>
      <w:szCs w:val="32"/>
    </w:rPr>
  </w:style>
  <w:style w:type="paragraph" w:styleId="BlockText">
    <w:name w:val="Block Text"/>
    <w:basedOn w:val="Normal"/>
    <w:rsid w:val="00390C7B"/>
    <w:pPr>
      <w:spacing w:after="120"/>
      <w:ind w:left="1440" w:right="1440"/>
    </w:pPr>
  </w:style>
  <w:style w:type="character" w:styleId="Emphasis">
    <w:name w:val="Emphasis"/>
    <w:uiPriority w:val="20"/>
    <w:qFormat/>
    <w:rsid w:val="00390C7B"/>
    <w:rPr>
      <w:b w:val="0"/>
      <w:i w:val="0"/>
      <w:iCs w:val="0"/>
    </w:rPr>
  </w:style>
  <w:style w:type="paragraph" w:styleId="Subtitle">
    <w:name w:val="Subtitle"/>
    <w:basedOn w:val="Normal"/>
    <w:next w:val="Normal"/>
    <w:link w:val="SubtitleChar"/>
    <w:qFormat/>
    <w:rsid w:val="00390C7B"/>
    <w:pPr>
      <w:spacing w:after="60"/>
      <w:jc w:val="center"/>
      <w:outlineLvl w:val="1"/>
    </w:pPr>
    <w:rPr>
      <w:rFonts w:ascii="Cambria" w:hAnsi="Cambria"/>
    </w:rPr>
  </w:style>
  <w:style w:type="character" w:customStyle="1" w:styleId="SubtitleChar">
    <w:name w:val="Subtitle Char"/>
    <w:link w:val="Subtitle"/>
    <w:rsid w:val="00390C7B"/>
    <w:rPr>
      <w:rFonts w:ascii="Cambria" w:hAnsi="Cambria"/>
      <w:sz w:val="24"/>
      <w:szCs w:val="24"/>
    </w:rPr>
  </w:style>
  <w:style w:type="character" w:customStyle="1" w:styleId="169">
    <w:name w:val="לפני:  1.69 ס''מ"/>
    <w:aliases w:val="תלויה:  0.42 ס''מ,מימין לשמאל מימ תו"/>
    <w:rsid w:val="00EA3928"/>
    <w:rPr>
      <w:rFonts w:ascii="SimSun" w:eastAsia="SimSun" w:hint="eastAsia"/>
      <w:sz w:val="24"/>
      <w:szCs w:val="24"/>
      <w:lang w:val="en-US" w:eastAsia="zh-CN" w:bidi="he-IL"/>
    </w:rPr>
  </w:style>
  <w:style w:type="paragraph" w:styleId="CommentText">
    <w:name w:val="annotation text"/>
    <w:basedOn w:val="Normal"/>
    <w:link w:val="CommentTextChar"/>
    <w:semiHidden/>
    <w:unhideWhenUsed/>
    <w:rsid w:val="001B1853"/>
    <w:pPr>
      <w:bidi w:val="0"/>
    </w:pPr>
    <w:rPr>
      <w:rFonts w:eastAsia="SimSun"/>
      <w:sz w:val="20"/>
      <w:szCs w:val="20"/>
      <w:lang w:eastAsia="zh-CN"/>
    </w:rPr>
  </w:style>
  <w:style w:type="character" w:customStyle="1" w:styleId="CommentTextChar">
    <w:name w:val="Comment Text Char"/>
    <w:link w:val="CommentText"/>
    <w:semiHidden/>
    <w:rsid w:val="001B1853"/>
    <w:rPr>
      <w:rFonts w:ascii="Times New Roman" w:eastAsia="SimSun" w:hAnsi="Times New Roman"/>
      <w:lang w:eastAsia="zh-CN"/>
    </w:rPr>
  </w:style>
  <w:style w:type="paragraph" w:styleId="CommentSubject">
    <w:name w:val="annotation subject"/>
    <w:basedOn w:val="CommentText"/>
    <w:next w:val="CommentText"/>
    <w:link w:val="CommentSubjectChar"/>
    <w:semiHidden/>
    <w:unhideWhenUsed/>
    <w:rsid w:val="001B1853"/>
    <w:rPr>
      <w:b/>
      <w:bCs/>
    </w:rPr>
  </w:style>
  <w:style w:type="character" w:customStyle="1" w:styleId="CommentSubjectChar">
    <w:name w:val="Comment Subject Char"/>
    <w:link w:val="CommentSubject"/>
    <w:semiHidden/>
    <w:rsid w:val="001B1853"/>
    <w:rPr>
      <w:rFonts w:ascii="Times New Roman" w:eastAsia="SimSun" w:hAnsi="Times New Roman"/>
      <w:b/>
      <w:bCs/>
      <w:lang w:eastAsia="zh-CN"/>
    </w:rPr>
  </w:style>
  <w:style w:type="character" w:styleId="CommentReference">
    <w:name w:val="annotation reference"/>
    <w:semiHidden/>
    <w:unhideWhenUsed/>
    <w:rsid w:val="001B1853"/>
    <w:rPr>
      <w:sz w:val="16"/>
      <w:szCs w:val="16"/>
    </w:rPr>
  </w:style>
  <w:style w:type="paragraph" w:customStyle="1" w:styleId="NormalJustified">
    <w:name w:val="Normal + Justified"/>
    <w:aliases w:val="Right-to-left"/>
    <w:basedOn w:val="Normal"/>
    <w:link w:val="NormalJustifiedChar"/>
    <w:rsid w:val="00684BA5"/>
    <w:pPr>
      <w:widowControl w:val="0"/>
      <w:adjustRightInd w:val="0"/>
      <w:spacing w:line="360" w:lineRule="atLeast"/>
      <w:jc w:val="both"/>
      <w:textAlignment w:val="baseline"/>
    </w:pPr>
  </w:style>
  <w:style w:type="paragraph" w:styleId="NormalWeb">
    <w:name w:val="Normal (Web)"/>
    <w:basedOn w:val="Normal"/>
    <w:rsid w:val="00CB0DA4"/>
    <w:pPr>
      <w:bidi w:val="0"/>
      <w:spacing w:before="100" w:beforeAutospacing="1" w:after="100" w:afterAutospacing="1"/>
    </w:pPr>
  </w:style>
  <w:style w:type="paragraph" w:styleId="DocumentMap">
    <w:name w:val="Document Map"/>
    <w:basedOn w:val="Normal"/>
    <w:link w:val="DocumentMapChar"/>
    <w:semiHidden/>
    <w:rsid w:val="00CB0DA4"/>
    <w:pPr>
      <w:shd w:val="clear" w:color="auto" w:fill="000080"/>
      <w:bidi w:val="0"/>
    </w:pPr>
    <w:rPr>
      <w:rFonts w:ascii="Tahoma" w:eastAsia="SimSun" w:hAnsi="Tahoma" w:cs="Tahoma"/>
      <w:lang w:eastAsia="zh-CN"/>
    </w:rPr>
  </w:style>
  <w:style w:type="character" w:customStyle="1" w:styleId="DocumentMapChar">
    <w:name w:val="Document Map Char"/>
    <w:link w:val="DocumentMap"/>
    <w:semiHidden/>
    <w:rsid w:val="00CB0DA4"/>
    <w:rPr>
      <w:rFonts w:ascii="Tahoma" w:eastAsia="SimSun" w:hAnsi="Tahoma" w:cs="Tahoma"/>
      <w:sz w:val="24"/>
      <w:szCs w:val="24"/>
      <w:shd w:val="clear" w:color="auto" w:fill="000080"/>
      <w:lang w:eastAsia="zh-CN"/>
    </w:rPr>
  </w:style>
  <w:style w:type="character" w:customStyle="1" w:styleId="063">
    <w:name w:val="לפני:  0.63 ס''מ תו תו תו תו תו תו תו תו"/>
    <w:link w:val="a"/>
    <w:locked/>
    <w:rsid w:val="00CB0DA4"/>
    <w:rPr>
      <w:rFonts w:ascii="Times New Roman" w:hAnsi="Times New Roman"/>
      <w:szCs w:val="24"/>
    </w:rPr>
  </w:style>
  <w:style w:type="paragraph" w:customStyle="1" w:styleId="11">
    <w:name w:val="רגיל + ‏11 נק"/>
    <w:basedOn w:val="Normal"/>
    <w:rsid w:val="00CB0DA4"/>
    <w:pPr>
      <w:spacing w:after="120" w:line="340" w:lineRule="atLeast"/>
      <w:jc w:val="both"/>
    </w:pPr>
  </w:style>
  <w:style w:type="character" w:customStyle="1" w:styleId="NormalJustifiedChar">
    <w:name w:val="Normal + Justified Char"/>
    <w:aliases w:val="Right-to-left Char"/>
    <w:link w:val="NormalJustified"/>
    <w:locked/>
    <w:rsid w:val="00CB0DA4"/>
    <w:rPr>
      <w:rFonts w:ascii="Times New Roman" w:hAnsi="Times New Roman"/>
      <w:sz w:val="24"/>
      <w:szCs w:val="24"/>
    </w:rPr>
  </w:style>
  <w:style w:type="paragraph" w:styleId="Index1">
    <w:name w:val="index 1"/>
    <w:basedOn w:val="Normal"/>
    <w:next w:val="Normal"/>
    <w:autoRedefine/>
    <w:semiHidden/>
    <w:rsid w:val="00CB0DA4"/>
    <w:pPr>
      <w:bidi w:val="0"/>
      <w:ind w:left="240" w:hanging="240"/>
    </w:pPr>
    <w:rPr>
      <w:rFonts w:eastAsia="SimSun"/>
      <w:lang w:eastAsia="zh-CN"/>
    </w:rPr>
  </w:style>
  <w:style w:type="paragraph" w:styleId="TableofFigures">
    <w:name w:val="table of figures"/>
    <w:basedOn w:val="Normal"/>
    <w:next w:val="Normal"/>
    <w:semiHidden/>
    <w:rsid w:val="00CB0DA4"/>
    <w:pPr>
      <w:bidi w:val="0"/>
    </w:pPr>
    <w:rPr>
      <w:rFonts w:eastAsia="SimSun"/>
      <w:lang w:eastAsia="zh-CN"/>
    </w:rPr>
  </w:style>
  <w:style w:type="paragraph" w:styleId="TOC3">
    <w:name w:val="toc 3"/>
    <w:basedOn w:val="Normal"/>
    <w:next w:val="Normal"/>
    <w:autoRedefine/>
    <w:uiPriority w:val="39"/>
    <w:qFormat/>
    <w:rsid w:val="00CB0DA4"/>
    <w:pPr>
      <w:bidi w:val="0"/>
      <w:ind w:left="480"/>
    </w:pPr>
    <w:rPr>
      <w:rFonts w:eastAsia="SimSun"/>
      <w:lang w:eastAsia="zh-CN"/>
    </w:rPr>
  </w:style>
  <w:style w:type="paragraph" w:styleId="TOC4">
    <w:name w:val="toc 4"/>
    <w:basedOn w:val="Normal"/>
    <w:next w:val="Normal"/>
    <w:autoRedefine/>
    <w:uiPriority w:val="39"/>
    <w:rsid w:val="00CB0DA4"/>
    <w:pPr>
      <w:bidi w:val="0"/>
      <w:ind w:left="720"/>
    </w:pPr>
  </w:style>
  <w:style w:type="paragraph" w:styleId="TOC5">
    <w:name w:val="toc 5"/>
    <w:basedOn w:val="Normal"/>
    <w:next w:val="Normal"/>
    <w:autoRedefine/>
    <w:uiPriority w:val="39"/>
    <w:rsid w:val="00CB0DA4"/>
    <w:pPr>
      <w:bidi w:val="0"/>
      <w:ind w:left="960"/>
    </w:pPr>
  </w:style>
  <w:style w:type="paragraph" w:styleId="TOC6">
    <w:name w:val="toc 6"/>
    <w:basedOn w:val="Normal"/>
    <w:next w:val="Normal"/>
    <w:autoRedefine/>
    <w:uiPriority w:val="39"/>
    <w:rsid w:val="00CB0DA4"/>
    <w:pPr>
      <w:bidi w:val="0"/>
      <w:ind w:left="1200"/>
    </w:pPr>
  </w:style>
  <w:style w:type="paragraph" w:styleId="TOC7">
    <w:name w:val="toc 7"/>
    <w:basedOn w:val="Normal"/>
    <w:next w:val="Normal"/>
    <w:autoRedefine/>
    <w:uiPriority w:val="39"/>
    <w:rsid w:val="00CB0DA4"/>
    <w:pPr>
      <w:bidi w:val="0"/>
      <w:ind w:left="1440"/>
    </w:pPr>
  </w:style>
  <w:style w:type="paragraph" w:styleId="TOC8">
    <w:name w:val="toc 8"/>
    <w:basedOn w:val="Normal"/>
    <w:next w:val="Normal"/>
    <w:autoRedefine/>
    <w:uiPriority w:val="39"/>
    <w:rsid w:val="00CB0DA4"/>
    <w:pPr>
      <w:bidi w:val="0"/>
      <w:ind w:left="1680"/>
    </w:pPr>
  </w:style>
  <w:style w:type="paragraph" w:styleId="TOC9">
    <w:name w:val="toc 9"/>
    <w:basedOn w:val="Normal"/>
    <w:next w:val="Normal"/>
    <w:autoRedefine/>
    <w:uiPriority w:val="39"/>
    <w:rsid w:val="00CB0DA4"/>
    <w:pPr>
      <w:bidi w:val="0"/>
      <w:ind w:left="1920"/>
    </w:pPr>
  </w:style>
  <w:style w:type="paragraph" w:customStyle="1" w:styleId="footnotecooper">
    <w:name w:val="footnote cooper"/>
    <w:basedOn w:val="Normal"/>
    <w:rsid w:val="00955DCA"/>
    <w:pPr>
      <w:jc w:val="both"/>
    </w:pPr>
    <w:rPr>
      <w:bCs/>
      <w:iCs/>
      <w:sz w:val="36"/>
      <w:szCs w:val="36"/>
    </w:rPr>
  </w:style>
  <w:style w:type="paragraph" w:styleId="BodyTextIndent">
    <w:name w:val="Body Text Indent"/>
    <w:basedOn w:val="Normal"/>
    <w:link w:val="BodyTextIndentChar"/>
    <w:rsid w:val="00726801"/>
    <w:pPr>
      <w:ind w:left="120" w:hanging="120"/>
      <w:jc w:val="both"/>
    </w:pPr>
    <w:rPr>
      <w:rFonts w:eastAsia="SimSun"/>
      <w:lang w:eastAsia="zh-CN"/>
    </w:rPr>
  </w:style>
  <w:style w:type="character" w:customStyle="1" w:styleId="BodyTextIndentChar">
    <w:name w:val="Body Text Indent Char"/>
    <w:link w:val="BodyTextIndent"/>
    <w:rsid w:val="00726801"/>
    <w:rPr>
      <w:rFonts w:ascii="Times New Roman" w:eastAsia="SimSun" w:hAnsi="Times New Roman"/>
      <w:sz w:val="24"/>
      <w:szCs w:val="24"/>
      <w:lang w:eastAsia="zh-CN"/>
    </w:rPr>
  </w:style>
  <w:style w:type="character" w:customStyle="1" w:styleId="bodytext">
    <w:name w:val="bodytext"/>
    <w:rsid w:val="002C50A6"/>
  </w:style>
  <w:style w:type="paragraph" w:styleId="BodyText0">
    <w:name w:val="Body Text"/>
    <w:basedOn w:val="Normal"/>
    <w:link w:val="BodyTextChar"/>
    <w:rsid w:val="004D13A0"/>
    <w:pPr>
      <w:bidi w:val="0"/>
      <w:spacing w:after="120"/>
    </w:pPr>
    <w:rPr>
      <w:rFonts w:eastAsia="SimSun"/>
      <w:lang w:eastAsia="zh-CN"/>
    </w:rPr>
  </w:style>
  <w:style w:type="character" w:customStyle="1" w:styleId="BodyTextChar">
    <w:name w:val="Body Text Char"/>
    <w:link w:val="BodyText0"/>
    <w:rsid w:val="004D13A0"/>
    <w:rPr>
      <w:rFonts w:ascii="Times New Roman" w:eastAsia="SimSun" w:hAnsi="Times New Roman"/>
      <w:sz w:val="24"/>
      <w:szCs w:val="24"/>
      <w:lang w:eastAsia="zh-CN"/>
    </w:rPr>
  </w:style>
  <w:style w:type="character" w:customStyle="1" w:styleId="FootnoteTextChar1">
    <w:name w:val="Footnote Text Char1"/>
    <w:uiPriority w:val="99"/>
    <w:semiHidden/>
    <w:rsid w:val="00A34780"/>
    <w:rPr>
      <w:rFonts w:eastAsia="Times New Roman"/>
      <w:lang w:bidi="ar-SA"/>
    </w:rPr>
  </w:style>
  <w:style w:type="character" w:customStyle="1" w:styleId="a3">
    <w:name w:val="עכשיו תו"/>
    <w:link w:val="a4"/>
    <w:locked/>
    <w:rsid w:val="00E35384"/>
    <w:rPr>
      <w:b/>
      <w:i/>
      <w:sz w:val="24"/>
      <w:szCs w:val="24"/>
    </w:rPr>
  </w:style>
  <w:style w:type="paragraph" w:customStyle="1" w:styleId="a4">
    <w:name w:val="עכשיו"/>
    <w:basedOn w:val="Normal"/>
    <w:link w:val="a3"/>
    <w:qFormat/>
    <w:rsid w:val="00E35384"/>
    <w:pPr>
      <w:tabs>
        <w:tab w:val="num" w:pos="567"/>
      </w:tabs>
      <w:ind w:left="567" w:hanging="57"/>
      <w:jc w:val="both"/>
    </w:pPr>
    <w:rPr>
      <w:rFonts w:ascii="Calibri" w:hAnsi="Calibri"/>
      <w:b/>
      <w:i/>
    </w:rPr>
  </w:style>
  <w:style w:type="paragraph" w:customStyle="1" w:styleId="Title1">
    <w:name w:val="Title1"/>
    <w:basedOn w:val="Normal"/>
    <w:rsid w:val="00C34DCC"/>
    <w:pPr>
      <w:bidi w:val="0"/>
      <w:spacing w:before="100" w:beforeAutospacing="1" w:after="100" w:afterAutospacing="1"/>
    </w:pPr>
    <w:rPr>
      <w:rFonts w:ascii="Guttman Mantova-Decor" w:hAnsi="Guttman Mantova-Decor"/>
      <w:sz w:val="72"/>
      <w:szCs w:val="72"/>
    </w:rPr>
  </w:style>
  <w:style w:type="paragraph" w:customStyle="1" w:styleId="Normal1">
    <w:name w:val="Normal1"/>
    <w:basedOn w:val="Normal"/>
    <w:rsid w:val="00C34DCC"/>
    <w:pPr>
      <w:bidi w:val="0"/>
      <w:spacing w:before="100" w:beforeAutospacing="1" w:after="100" w:afterAutospacing="1"/>
    </w:pPr>
    <w:rPr>
      <w:rFonts w:cs="David"/>
      <w:sz w:val="36"/>
      <w:szCs w:val="36"/>
    </w:rPr>
  </w:style>
  <w:style w:type="paragraph" w:customStyle="1" w:styleId="adding1">
    <w:name w:val="adding1"/>
    <w:basedOn w:val="Normal"/>
    <w:rsid w:val="00C34DCC"/>
    <w:pPr>
      <w:bidi w:val="0"/>
      <w:spacing w:before="100" w:beforeAutospacing="1" w:after="100" w:afterAutospacing="1"/>
    </w:pPr>
    <w:rPr>
      <w:rFonts w:cs="David"/>
      <w:sz w:val="27"/>
      <w:szCs w:val="27"/>
    </w:rPr>
  </w:style>
  <w:style w:type="character" w:customStyle="1" w:styleId="subtitle1">
    <w:name w:val="subtitle1"/>
    <w:rsid w:val="00C34DCC"/>
    <w:rPr>
      <w:rFonts w:ascii="Guttman Mantova" w:hAnsi="Guttman Mantova" w:hint="default"/>
      <w:sz w:val="48"/>
      <w:szCs w:val="48"/>
    </w:rPr>
  </w:style>
  <w:style w:type="character" w:customStyle="1" w:styleId="directions11">
    <w:name w:val="directions11"/>
    <w:rsid w:val="00C34DCC"/>
    <w:rPr>
      <w:rFonts w:cs="David" w:hint="cs"/>
      <w:sz w:val="20"/>
      <w:szCs w:val="20"/>
    </w:rPr>
  </w:style>
  <w:style w:type="character" w:customStyle="1" w:styleId="firstword1">
    <w:name w:val="firstword1"/>
    <w:rsid w:val="00C34DCC"/>
    <w:rPr>
      <w:rFonts w:cs="David" w:hint="cs"/>
      <w:b/>
      <w:bCs/>
      <w:sz w:val="48"/>
      <w:szCs w:val="48"/>
    </w:rPr>
  </w:style>
  <w:style w:type="paragraph" w:styleId="Title">
    <w:name w:val="Title"/>
    <w:basedOn w:val="Normal"/>
    <w:link w:val="TitleChar"/>
    <w:qFormat/>
    <w:rsid w:val="0058646B"/>
    <w:pPr>
      <w:jc w:val="center"/>
    </w:pPr>
    <w:rPr>
      <w:rFonts w:cs="David"/>
      <w:b/>
      <w:bCs/>
      <w:sz w:val="20"/>
      <w:szCs w:val="28"/>
    </w:rPr>
  </w:style>
  <w:style w:type="character" w:customStyle="1" w:styleId="TitleChar">
    <w:name w:val="Title Char"/>
    <w:link w:val="Title"/>
    <w:rsid w:val="0058646B"/>
    <w:rPr>
      <w:rFonts w:ascii="Times New Roman" w:hAnsi="Times New Roman" w:cs="David"/>
      <w:b/>
      <w:bCs/>
      <w:szCs w:val="28"/>
    </w:rPr>
  </w:style>
  <w:style w:type="character" w:customStyle="1" w:styleId="David">
    <w:name w:val="רגיל + (מורכב) David תו"/>
    <w:aliases w:val="‏12 נק תו"/>
    <w:link w:val="David0"/>
    <w:locked/>
    <w:rsid w:val="0058646B"/>
    <w:rPr>
      <w:rFonts w:cs="David"/>
      <w:sz w:val="24"/>
      <w:szCs w:val="24"/>
      <w:u w:val="single"/>
    </w:rPr>
  </w:style>
  <w:style w:type="paragraph" w:customStyle="1" w:styleId="David0">
    <w:name w:val="רגיל + (מורכב) David"/>
    <w:aliases w:val="‏12 נק"/>
    <w:basedOn w:val="Normal"/>
    <w:link w:val="David"/>
    <w:rsid w:val="0058646B"/>
    <w:pPr>
      <w:ind w:left="425"/>
      <w:jc w:val="both"/>
    </w:pPr>
    <w:rPr>
      <w:rFonts w:ascii="Calibri" w:hAnsi="Calibri" w:cs="David"/>
      <w:u w:val="single"/>
    </w:rPr>
  </w:style>
  <w:style w:type="paragraph" w:styleId="EndnoteText">
    <w:name w:val="endnote text"/>
    <w:basedOn w:val="Normal"/>
    <w:link w:val="EndnoteTextChar"/>
    <w:semiHidden/>
    <w:unhideWhenUsed/>
    <w:rsid w:val="00367784"/>
    <w:pPr>
      <w:bidi w:val="0"/>
    </w:pPr>
    <w:rPr>
      <w:sz w:val="20"/>
      <w:szCs w:val="20"/>
      <w:lang w:val="x-none" w:eastAsia="x-none" w:bidi="ar-SA"/>
    </w:rPr>
  </w:style>
  <w:style w:type="character" w:customStyle="1" w:styleId="EndnoteTextChar">
    <w:name w:val="Endnote Text Char"/>
    <w:link w:val="EndnoteText"/>
    <w:semiHidden/>
    <w:rsid w:val="00367784"/>
    <w:rPr>
      <w:rFonts w:ascii="Times New Roman" w:hAnsi="Times New Roman"/>
      <w:lang w:val="x-none" w:eastAsia="x-none" w:bidi="ar-SA"/>
    </w:rPr>
  </w:style>
  <w:style w:type="character" w:styleId="EndnoteReference">
    <w:name w:val="endnote reference"/>
    <w:semiHidden/>
    <w:unhideWhenUsed/>
    <w:rsid w:val="00367784"/>
    <w:rPr>
      <w:vertAlign w:val="superscript"/>
    </w:rPr>
  </w:style>
  <w:style w:type="paragraph" w:customStyle="1" w:styleId="12">
    <w:name w:val="רגיל + (מורכב) ‏12 נק"/>
    <w:aliases w:val="מודגש,נטוי"/>
    <w:basedOn w:val="Title"/>
    <w:rsid w:val="00723440"/>
    <w:rPr>
      <w:rFonts w:cs="Times New Roman"/>
      <w:sz w:val="32"/>
      <w:szCs w:val="32"/>
    </w:rPr>
  </w:style>
  <w:style w:type="character" w:styleId="Strong">
    <w:name w:val="Strong"/>
    <w:uiPriority w:val="22"/>
    <w:qFormat/>
    <w:rsid w:val="00EF0458"/>
    <w:rPr>
      <w:b/>
      <w:bCs/>
    </w:rPr>
  </w:style>
  <w:style w:type="paragraph" w:styleId="TOCHeading">
    <w:name w:val="TOC Heading"/>
    <w:basedOn w:val="Heading1"/>
    <w:next w:val="Normal"/>
    <w:uiPriority w:val="39"/>
    <w:unhideWhenUsed/>
    <w:qFormat/>
    <w:rsid w:val="004D2DD3"/>
    <w:pPr>
      <w:keepLines/>
      <w:bidi w:val="0"/>
      <w:spacing w:before="480" w:line="276" w:lineRule="auto"/>
      <w:ind w:left="0" w:firstLine="0"/>
      <w:jc w:val="left"/>
      <w:outlineLvl w:val="9"/>
    </w:pPr>
    <w:rPr>
      <w:rFonts w:ascii="Cambria" w:eastAsia="MS Gothic" w:hAnsi="Cambria"/>
      <w:bCs/>
      <w:color w:val="365F91"/>
      <w:sz w:val="28"/>
      <w:u w:val="none"/>
      <w:lang w:eastAsia="ja-JP" w:bidi="ar-SA"/>
    </w:rPr>
  </w:style>
  <w:style w:type="character" w:customStyle="1" w:styleId="apple-converted-space">
    <w:name w:val="apple-converted-space"/>
    <w:rsid w:val="00CC0727"/>
  </w:style>
  <w:style w:type="character" w:customStyle="1" w:styleId="UnresolvedMention1">
    <w:name w:val="Unresolved Mention1"/>
    <w:basedOn w:val="DefaultParagraphFont"/>
    <w:uiPriority w:val="99"/>
    <w:semiHidden/>
    <w:unhideWhenUsed/>
    <w:rsid w:val="00872924"/>
    <w:rPr>
      <w:color w:val="605E5C"/>
      <w:shd w:val="clear" w:color="auto" w:fill="E1DFDD"/>
    </w:rPr>
  </w:style>
  <w:style w:type="character" w:styleId="UnresolvedMention">
    <w:name w:val="Unresolved Mention"/>
    <w:basedOn w:val="DefaultParagraphFont"/>
    <w:uiPriority w:val="99"/>
    <w:semiHidden/>
    <w:unhideWhenUsed/>
    <w:rsid w:val="00A941CB"/>
    <w:rPr>
      <w:color w:val="605E5C"/>
      <w:shd w:val="clear" w:color="auto" w:fill="E1DFDD"/>
    </w:rPr>
  </w:style>
  <w:style w:type="character" w:customStyle="1" w:styleId="mwwuf">
    <w:name w:val="mwwuf"/>
    <w:basedOn w:val="DefaultParagraphFont"/>
    <w:rsid w:val="004F1883"/>
  </w:style>
  <w:style w:type="character" w:customStyle="1" w:styleId="dej7p">
    <w:name w:val="dej7p"/>
    <w:basedOn w:val="DefaultParagraphFont"/>
    <w:rsid w:val="004F1883"/>
  </w:style>
  <w:style w:type="paragraph" w:customStyle="1" w:styleId="zuc5j">
    <w:name w:val="zuc5j"/>
    <w:basedOn w:val="Normal"/>
    <w:rsid w:val="004F1883"/>
    <w:pPr>
      <w:bidi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82">
      <w:bodyDiv w:val="1"/>
      <w:marLeft w:val="0"/>
      <w:marRight w:val="0"/>
      <w:marTop w:val="0"/>
      <w:marBottom w:val="0"/>
      <w:divBdr>
        <w:top w:val="none" w:sz="0" w:space="0" w:color="auto"/>
        <w:left w:val="none" w:sz="0" w:space="0" w:color="auto"/>
        <w:bottom w:val="none" w:sz="0" w:space="0" w:color="auto"/>
        <w:right w:val="none" w:sz="0" w:space="0" w:color="auto"/>
      </w:divBdr>
    </w:div>
    <w:div w:id="4595552">
      <w:bodyDiv w:val="1"/>
      <w:marLeft w:val="0"/>
      <w:marRight w:val="0"/>
      <w:marTop w:val="0"/>
      <w:marBottom w:val="0"/>
      <w:divBdr>
        <w:top w:val="none" w:sz="0" w:space="0" w:color="auto"/>
        <w:left w:val="none" w:sz="0" w:space="0" w:color="auto"/>
        <w:bottom w:val="none" w:sz="0" w:space="0" w:color="auto"/>
        <w:right w:val="none" w:sz="0" w:space="0" w:color="auto"/>
      </w:divBdr>
    </w:div>
    <w:div w:id="5181947">
      <w:bodyDiv w:val="1"/>
      <w:marLeft w:val="0"/>
      <w:marRight w:val="0"/>
      <w:marTop w:val="0"/>
      <w:marBottom w:val="0"/>
      <w:divBdr>
        <w:top w:val="none" w:sz="0" w:space="0" w:color="auto"/>
        <w:left w:val="none" w:sz="0" w:space="0" w:color="auto"/>
        <w:bottom w:val="none" w:sz="0" w:space="0" w:color="auto"/>
        <w:right w:val="none" w:sz="0" w:space="0" w:color="auto"/>
      </w:divBdr>
    </w:div>
    <w:div w:id="6561607">
      <w:bodyDiv w:val="1"/>
      <w:marLeft w:val="0"/>
      <w:marRight w:val="0"/>
      <w:marTop w:val="0"/>
      <w:marBottom w:val="0"/>
      <w:divBdr>
        <w:top w:val="none" w:sz="0" w:space="0" w:color="auto"/>
        <w:left w:val="none" w:sz="0" w:space="0" w:color="auto"/>
        <w:bottom w:val="none" w:sz="0" w:space="0" w:color="auto"/>
        <w:right w:val="none" w:sz="0" w:space="0" w:color="auto"/>
      </w:divBdr>
    </w:div>
    <w:div w:id="11227938">
      <w:bodyDiv w:val="1"/>
      <w:marLeft w:val="0"/>
      <w:marRight w:val="0"/>
      <w:marTop w:val="0"/>
      <w:marBottom w:val="0"/>
      <w:divBdr>
        <w:top w:val="none" w:sz="0" w:space="0" w:color="auto"/>
        <w:left w:val="none" w:sz="0" w:space="0" w:color="auto"/>
        <w:bottom w:val="none" w:sz="0" w:space="0" w:color="auto"/>
        <w:right w:val="none" w:sz="0" w:space="0" w:color="auto"/>
      </w:divBdr>
    </w:div>
    <w:div w:id="12806534">
      <w:bodyDiv w:val="1"/>
      <w:marLeft w:val="0"/>
      <w:marRight w:val="0"/>
      <w:marTop w:val="0"/>
      <w:marBottom w:val="0"/>
      <w:divBdr>
        <w:top w:val="none" w:sz="0" w:space="0" w:color="auto"/>
        <w:left w:val="none" w:sz="0" w:space="0" w:color="auto"/>
        <w:bottom w:val="none" w:sz="0" w:space="0" w:color="auto"/>
        <w:right w:val="none" w:sz="0" w:space="0" w:color="auto"/>
      </w:divBdr>
    </w:div>
    <w:div w:id="14767945">
      <w:bodyDiv w:val="1"/>
      <w:marLeft w:val="0"/>
      <w:marRight w:val="0"/>
      <w:marTop w:val="0"/>
      <w:marBottom w:val="0"/>
      <w:divBdr>
        <w:top w:val="none" w:sz="0" w:space="0" w:color="auto"/>
        <w:left w:val="none" w:sz="0" w:space="0" w:color="auto"/>
        <w:bottom w:val="none" w:sz="0" w:space="0" w:color="auto"/>
        <w:right w:val="none" w:sz="0" w:space="0" w:color="auto"/>
      </w:divBdr>
    </w:div>
    <w:div w:id="17315350">
      <w:bodyDiv w:val="1"/>
      <w:marLeft w:val="0"/>
      <w:marRight w:val="0"/>
      <w:marTop w:val="0"/>
      <w:marBottom w:val="0"/>
      <w:divBdr>
        <w:top w:val="none" w:sz="0" w:space="0" w:color="auto"/>
        <w:left w:val="none" w:sz="0" w:space="0" w:color="auto"/>
        <w:bottom w:val="none" w:sz="0" w:space="0" w:color="auto"/>
        <w:right w:val="none" w:sz="0" w:space="0" w:color="auto"/>
      </w:divBdr>
    </w:div>
    <w:div w:id="18551932">
      <w:bodyDiv w:val="1"/>
      <w:marLeft w:val="0"/>
      <w:marRight w:val="0"/>
      <w:marTop w:val="0"/>
      <w:marBottom w:val="0"/>
      <w:divBdr>
        <w:top w:val="none" w:sz="0" w:space="0" w:color="auto"/>
        <w:left w:val="none" w:sz="0" w:space="0" w:color="auto"/>
        <w:bottom w:val="none" w:sz="0" w:space="0" w:color="auto"/>
        <w:right w:val="none" w:sz="0" w:space="0" w:color="auto"/>
      </w:divBdr>
    </w:div>
    <w:div w:id="20980184">
      <w:bodyDiv w:val="1"/>
      <w:marLeft w:val="0"/>
      <w:marRight w:val="0"/>
      <w:marTop w:val="0"/>
      <w:marBottom w:val="0"/>
      <w:divBdr>
        <w:top w:val="none" w:sz="0" w:space="0" w:color="auto"/>
        <w:left w:val="none" w:sz="0" w:space="0" w:color="auto"/>
        <w:bottom w:val="none" w:sz="0" w:space="0" w:color="auto"/>
        <w:right w:val="none" w:sz="0" w:space="0" w:color="auto"/>
      </w:divBdr>
    </w:div>
    <w:div w:id="24870039">
      <w:bodyDiv w:val="1"/>
      <w:marLeft w:val="0"/>
      <w:marRight w:val="0"/>
      <w:marTop w:val="0"/>
      <w:marBottom w:val="0"/>
      <w:divBdr>
        <w:top w:val="none" w:sz="0" w:space="0" w:color="auto"/>
        <w:left w:val="none" w:sz="0" w:space="0" w:color="auto"/>
        <w:bottom w:val="none" w:sz="0" w:space="0" w:color="auto"/>
        <w:right w:val="none" w:sz="0" w:space="0" w:color="auto"/>
      </w:divBdr>
    </w:div>
    <w:div w:id="26948790">
      <w:bodyDiv w:val="1"/>
      <w:marLeft w:val="0"/>
      <w:marRight w:val="0"/>
      <w:marTop w:val="0"/>
      <w:marBottom w:val="0"/>
      <w:divBdr>
        <w:top w:val="none" w:sz="0" w:space="0" w:color="auto"/>
        <w:left w:val="none" w:sz="0" w:space="0" w:color="auto"/>
        <w:bottom w:val="none" w:sz="0" w:space="0" w:color="auto"/>
        <w:right w:val="none" w:sz="0" w:space="0" w:color="auto"/>
      </w:divBdr>
    </w:div>
    <w:div w:id="32534775">
      <w:bodyDiv w:val="1"/>
      <w:marLeft w:val="0"/>
      <w:marRight w:val="0"/>
      <w:marTop w:val="0"/>
      <w:marBottom w:val="0"/>
      <w:divBdr>
        <w:top w:val="none" w:sz="0" w:space="0" w:color="auto"/>
        <w:left w:val="none" w:sz="0" w:space="0" w:color="auto"/>
        <w:bottom w:val="none" w:sz="0" w:space="0" w:color="auto"/>
        <w:right w:val="none" w:sz="0" w:space="0" w:color="auto"/>
      </w:divBdr>
    </w:div>
    <w:div w:id="33578719">
      <w:bodyDiv w:val="1"/>
      <w:marLeft w:val="0"/>
      <w:marRight w:val="0"/>
      <w:marTop w:val="0"/>
      <w:marBottom w:val="0"/>
      <w:divBdr>
        <w:top w:val="none" w:sz="0" w:space="0" w:color="auto"/>
        <w:left w:val="none" w:sz="0" w:space="0" w:color="auto"/>
        <w:bottom w:val="none" w:sz="0" w:space="0" w:color="auto"/>
        <w:right w:val="none" w:sz="0" w:space="0" w:color="auto"/>
      </w:divBdr>
    </w:div>
    <w:div w:id="33820996">
      <w:bodyDiv w:val="1"/>
      <w:marLeft w:val="0"/>
      <w:marRight w:val="0"/>
      <w:marTop w:val="0"/>
      <w:marBottom w:val="0"/>
      <w:divBdr>
        <w:top w:val="none" w:sz="0" w:space="0" w:color="auto"/>
        <w:left w:val="none" w:sz="0" w:space="0" w:color="auto"/>
        <w:bottom w:val="none" w:sz="0" w:space="0" w:color="auto"/>
        <w:right w:val="none" w:sz="0" w:space="0" w:color="auto"/>
      </w:divBdr>
    </w:div>
    <w:div w:id="35663815">
      <w:bodyDiv w:val="1"/>
      <w:marLeft w:val="0"/>
      <w:marRight w:val="0"/>
      <w:marTop w:val="0"/>
      <w:marBottom w:val="0"/>
      <w:divBdr>
        <w:top w:val="none" w:sz="0" w:space="0" w:color="auto"/>
        <w:left w:val="none" w:sz="0" w:space="0" w:color="auto"/>
        <w:bottom w:val="none" w:sz="0" w:space="0" w:color="auto"/>
        <w:right w:val="none" w:sz="0" w:space="0" w:color="auto"/>
      </w:divBdr>
    </w:div>
    <w:div w:id="39982736">
      <w:bodyDiv w:val="1"/>
      <w:marLeft w:val="0"/>
      <w:marRight w:val="0"/>
      <w:marTop w:val="0"/>
      <w:marBottom w:val="0"/>
      <w:divBdr>
        <w:top w:val="none" w:sz="0" w:space="0" w:color="auto"/>
        <w:left w:val="none" w:sz="0" w:space="0" w:color="auto"/>
        <w:bottom w:val="none" w:sz="0" w:space="0" w:color="auto"/>
        <w:right w:val="none" w:sz="0" w:space="0" w:color="auto"/>
      </w:divBdr>
      <w:divsChild>
        <w:div w:id="143620763">
          <w:marLeft w:val="0"/>
          <w:marRight w:val="0"/>
          <w:marTop w:val="0"/>
          <w:marBottom w:val="0"/>
          <w:divBdr>
            <w:top w:val="none" w:sz="0" w:space="0" w:color="auto"/>
            <w:left w:val="none" w:sz="0" w:space="0" w:color="auto"/>
            <w:bottom w:val="none" w:sz="0" w:space="0" w:color="auto"/>
            <w:right w:val="none" w:sz="0" w:space="0" w:color="auto"/>
          </w:divBdr>
          <w:divsChild>
            <w:div w:id="570584812">
              <w:marLeft w:val="0"/>
              <w:marRight w:val="0"/>
              <w:marTop w:val="0"/>
              <w:marBottom w:val="0"/>
              <w:divBdr>
                <w:top w:val="none" w:sz="0" w:space="0" w:color="auto"/>
                <w:left w:val="none" w:sz="0" w:space="0" w:color="auto"/>
                <w:bottom w:val="none" w:sz="0" w:space="0" w:color="auto"/>
                <w:right w:val="none" w:sz="0" w:space="0" w:color="auto"/>
              </w:divBdr>
            </w:div>
          </w:divsChild>
        </w:div>
        <w:div w:id="408649475">
          <w:marLeft w:val="0"/>
          <w:marRight w:val="0"/>
          <w:marTop w:val="0"/>
          <w:marBottom w:val="0"/>
          <w:divBdr>
            <w:top w:val="none" w:sz="0" w:space="0" w:color="auto"/>
            <w:left w:val="none" w:sz="0" w:space="0" w:color="auto"/>
            <w:bottom w:val="none" w:sz="0" w:space="0" w:color="auto"/>
            <w:right w:val="none" w:sz="0" w:space="0" w:color="auto"/>
          </w:divBdr>
        </w:div>
        <w:div w:id="862323219">
          <w:marLeft w:val="0"/>
          <w:marRight w:val="0"/>
          <w:marTop w:val="0"/>
          <w:marBottom w:val="0"/>
          <w:divBdr>
            <w:top w:val="none" w:sz="0" w:space="0" w:color="auto"/>
            <w:left w:val="none" w:sz="0" w:space="0" w:color="auto"/>
            <w:bottom w:val="none" w:sz="0" w:space="0" w:color="auto"/>
            <w:right w:val="none" w:sz="0" w:space="0" w:color="auto"/>
          </w:divBdr>
        </w:div>
        <w:div w:id="1059592821">
          <w:marLeft w:val="0"/>
          <w:marRight w:val="0"/>
          <w:marTop w:val="0"/>
          <w:marBottom w:val="0"/>
          <w:divBdr>
            <w:top w:val="none" w:sz="0" w:space="0" w:color="auto"/>
            <w:left w:val="none" w:sz="0" w:space="0" w:color="auto"/>
            <w:bottom w:val="none" w:sz="0" w:space="0" w:color="auto"/>
            <w:right w:val="none" w:sz="0" w:space="0" w:color="auto"/>
          </w:divBdr>
        </w:div>
        <w:div w:id="1595354791">
          <w:marLeft w:val="0"/>
          <w:marRight w:val="0"/>
          <w:marTop w:val="0"/>
          <w:marBottom w:val="0"/>
          <w:divBdr>
            <w:top w:val="none" w:sz="0" w:space="0" w:color="auto"/>
            <w:left w:val="none" w:sz="0" w:space="0" w:color="auto"/>
            <w:bottom w:val="none" w:sz="0" w:space="0" w:color="auto"/>
            <w:right w:val="none" w:sz="0" w:space="0" w:color="auto"/>
          </w:divBdr>
        </w:div>
        <w:div w:id="1751074265">
          <w:marLeft w:val="0"/>
          <w:marRight w:val="0"/>
          <w:marTop w:val="0"/>
          <w:marBottom w:val="0"/>
          <w:divBdr>
            <w:top w:val="none" w:sz="0" w:space="0" w:color="auto"/>
            <w:left w:val="none" w:sz="0" w:space="0" w:color="auto"/>
            <w:bottom w:val="none" w:sz="0" w:space="0" w:color="auto"/>
            <w:right w:val="none" w:sz="0" w:space="0" w:color="auto"/>
          </w:divBdr>
        </w:div>
        <w:div w:id="1924408545">
          <w:marLeft w:val="0"/>
          <w:marRight w:val="0"/>
          <w:marTop w:val="0"/>
          <w:marBottom w:val="0"/>
          <w:divBdr>
            <w:top w:val="none" w:sz="0" w:space="0" w:color="auto"/>
            <w:left w:val="none" w:sz="0" w:space="0" w:color="auto"/>
            <w:bottom w:val="none" w:sz="0" w:space="0" w:color="auto"/>
            <w:right w:val="none" w:sz="0" w:space="0" w:color="auto"/>
          </w:divBdr>
          <w:divsChild>
            <w:div w:id="13231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8119">
      <w:bodyDiv w:val="1"/>
      <w:marLeft w:val="0"/>
      <w:marRight w:val="0"/>
      <w:marTop w:val="0"/>
      <w:marBottom w:val="0"/>
      <w:divBdr>
        <w:top w:val="none" w:sz="0" w:space="0" w:color="auto"/>
        <w:left w:val="none" w:sz="0" w:space="0" w:color="auto"/>
        <w:bottom w:val="none" w:sz="0" w:space="0" w:color="auto"/>
        <w:right w:val="none" w:sz="0" w:space="0" w:color="auto"/>
      </w:divBdr>
    </w:div>
    <w:div w:id="46421202">
      <w:bodyDiv w:val="1"/>
      <w:marLeft w:val="0"/>
      <w:marRight w:val="0"/>
      <w:marTop w:val="0"/>
      <w:marBottom w:val="0"/>
      <w:divBdr>
        <w:top w:val="none" w:sz="0" w:space="0" w:color="auto"/>
        <w:left w:val="none" w:sz="0" w:space="0" w:color="auto"/>
        <w:bottom w:val="none" w:sz="0" w:space="0" w:color="auto"/>
        <w:right w:val="none" w:sz="0" w:space="0" w:color="auto"/>
      </w:divBdr>
    </w:div>
    <w:div w:id="46488695">
      <w:bodyDiv w:val="1"/>
      <w:marLeft w:val="0"/>
      <w:marRight w:val="0"/>
      <w:marTop w:val="0"/>
      <w:marBottom w:val="0"/>
      <w:divBdr>
        <w:top w:val="none" w:sz="0" w:space="0" w:color="auto"/>
        <w:left w:val="none" w:sz="0" w:space="0" w:color="auto"/>
        <w:bottom w:val="none" w:sz="0" w:space="0" w:color="auto"/>
        <w:right w:val="none" w:sz="0" w:space="0" w:color="auto"/>
      </w:divBdr>
    </w:div>
    <w:div w:id="46759421">
      <w:bodyDiv w:val="1"/>
      <w:marLeft w:val="0"/>
      <w:marRight w:val="0"/>
      <w:marTop w:val="0"/>
      <w:marBottom w:val="0"/>
      <w:divBdr>
        <w:top w:val="none" w:sz="0" w:space="0" w:color="auto"/>
        <w:left w:val="none" w:sz="0" w:space="0" w:color="auto"/>
        <w:bottom w:val="none" w:sz="0" w:space="0" w:color="auto"/>
        <w:right w:val="none" w:sz="0" w:space="0" w:color="auto"/>
      </w:divBdr>
    </w:div>
    <w:div w:id="50082061">
      <w:bodyDiv w:val="1"/>
      <w:marLeft w:val="0"/>
      <w:marRight w:val="0"/>
      <w:marTop w:val="0"/>
      <w:marBottom w:val="0"/>
      <w:divBdr>
        <w:top w:val="none" w:sz="0" w:space="0" w:color="auto"/>
        <w:left w:val="none" w:sz="0" w:space="0" w:color="auto"/>
        <w:bottom w:val="none" w:sz="0" w:space="0" w:color="auto"/>
        <w:right w:val="none" w:sz="0" w:space="0" w:color="auto"/>
      </w:divBdr>
    </w:div>
    <w:div w:id="58140148">
      <w:bodyDiv w:val="1"/>
      <w:marLeft w:val="0"/>
      <w:marRight w:val="0"/>
      <w:marTop w:val="0"/>
      <w:marBottom w:val="0"/>
      <w:divBdr>
        <w:top w:val="none" w:sz="0" w:space="0" w:color="auto"/>
        <w:left w:val="none" w:sz="0" w:space="0" w:color="auto"/>
        <w:bottom w:val="none" w:sz="0" w:space="0" w:color="auto"/>
        <w:right w:val="none" w:sz="0" w:space="0" w:color="auto"/>
      </w:divBdr>
    </w:div>
    <w:div w:id="58524683">
      <w:bodyDiv w:val="1"/>
      <w:marLeft w:val="0"/>
      <w:marRight w:val="0"/>
      <w:marTop w:val="0"/>
      <w:marBottom w:val="0"/>
      <w:divBdr>
        <w:top w:val="none" w:sz="0" w:space="0" w:color="auto"/>
        <w:left w:val="none" w:sz="0" w:space="0" w:color="auto"/>
        <w:bottom w:val="none" w:sz="0" w:space="0" w:color="auto"/>
        <w:right w:val="none" w:sz="0" w:space="0" w:color="auto"/>
      </w:divBdr>
    </w:div>
    <w:div w:id="58985381">
      <w:bodyDiv w:val="1"/>
      <w:marLeft w:val="0"/>
      <w:marRight w:val="0"/>
      <w:marTop w:val="0"/>
      <w:marBottom w:val="0"/>
      <w:divBdr>
        <w:top w:val="none" w:sz="0" w:space="0" w:color="auto"/>
        <w:left w:val="none" w:sz="0" w:space="0" w:color="auto"/>
        <w:bottom w:val="none" w:sz="0" w:space="0" w:color="auto"/>
        <w:right w:val="none" w:sz="0" w:space="0" w:color="auto"/>
      </w:divBdr>
      <w:divsChild>
        <w:div w:id="207887242">
          <w:marLeft w:val="0"/>
          <w:marRight w:val="0"/>
          <w:marTop w:val="0"/>
          <w:marBottom w:val="0"/>
          <w:divBdr>
            <w:top w:val="none" w:sz="0" w:space="0" w:color="auto"/>
            <w:left w:val="none" w:sz="0" w:space="0" w:color="auto"/>
            <w:bottom w:val="none" w:sz="0" w:space="0" w:color="auto"/>
            <w:right w:val="none" w:sz="0" w:space="0" w:color="auto"/>
          </w:divBdr>
          <w:divsChild>
            <w:div w:id="41831183">
              <w:marLeft w:val="0"/>
              <w:marRight w:val="0"/>
              <w:marTop w:val="0"/>
              <w:marBottom w:val="0"/>
              <w:divBdr>
                <w:top w:val="none" w:sz="0" w:space="0" w:color="auto"/>
                <w:left w:val="none" w:sz="0" w:space="0" w:color="auto"/>
                <w:bottom w:val="none" w:sz="0" w:space="0" w:color="auto"/>
                <w:right w:val="none" w:sz="0" w:space="0" w:color="auto"/>
              </w:divBdr>
            </w:div>
            <w:div w:id="842161946">
              <w:marLeft w:val="0"/>
              <w:marRight w:val="0"/>
              <w:marTop w:val="0"/>
              <w:marBottom w:val="0"/>
              <w:divBdr>
                <w:top w:val="none" w:sz="0" w:space="0" w:color="auto"/>
                <w:left w:val="none" w:sz="0" w:space="0" w:color="auto"/>
                <w:bottom w:val="none" w:sz="0" w:space="0" w:color="auto"/>
                <w:right w:val="none" w:sz="0" w:space="0" w:color="auto"/>
              </w:divBdr>
            </w:div>
          </w:divsChild>
        </w:div>
        <w:div w:id="332686401">
          <w:marLeft w:val="0"/>
          <w:marRight w:val="0"/>
          <w:marTop w:val="0"/>
          <w:marBottom w:val="0"/>
          <w:divBdr>
            <w:top w:val="none" w:sz="0" w:space="0" w:color="auto"/>
            <w:left w:val="none" w:sz="0" w:space="0" w:color="auto"/>
            <w:bottom w:val="none" w:sz="0" w:space="0" w:color="auto"/>
            <w:right w:val="none" w:sz="0" w:space="0" w:color="auto"/>
          </w:divBdr>
        </w:div>
        <w:div w:id="1213037717">
          <w:marLeft w:val="0"/>
          <w:marRight w:val="0"/>
          <w:marTop w:val="0"/>
          <w:marBottom w:val="0"/>
          <w:divBdr>
            <w:top w:val="none" w:sz="0" w:space="0" w:color="auto"/>
            <w:left w:val="none" w:sz="0" w:space="0" w:color="auto"/>
            <w:bottom w:val="none" w:sz="0" w:space="0" w:color="auto"/>
            <w:right w:val="none" w:sz="0" w:space="0" w:color="auto"/>
          </w:divBdr>
        </w:div>
      </w:divsChild>
    </w:div>
    <w:div w:id="59445211">
      <w:bodyDiv w:val="1"/>
      <w:marLeft w:val="0"/>
      <w:marRight w:val="0"/>
      <w:marTop w:val="0"/>
      <w:marBottom w:val="0"/>
      <w:divBdr>
        <w:top w:val="none" w:sz="0" w:space="0" w:color="auto"/>
        <w:left w:val="none" w:sz="0" w:space="0" w:color="auto"/>
        <w:bottom w:val="none" w:sz="0" w:space="0" w:color="auto"/>
        <w:right w:val="none" w:sz="0" w:space="0" w:color="auto"/>
      </w:divBdr>
    </w:div>
    <w:div w:id="61409921">
      <w:bodyDiv w:val="1"/>
      <w:marLeft w:val="0"/>
      <w:marRight w:val="0"/>
      <w:marTop w:val="0"/>
      <w:marBottom w:val="0"/>
      <w:divBdr>
        <w:top w:val="none" w:sz="0" w:space="0" w:color="auto"/>
        <w:left w:val="none" w:sz="0" w:space="0" w:color="auto"/>
        <w:bottom w:val="none" w:sz="0" w:space="0" w:color="auto"/>
        <w:right w:val="none" w:sz="0" w:space="0" w:color="auto"/>
      </w:divBdr>
    </w:div>
    <w:div w:id="61564368">
      <w:bodyDiv w:val="1"/>
      <w:marLeft w:val="0"/>
      <w:marRight w:val="0"/>
      <w:marTop w:val="0"/>
      <w:marBottom w:val="0"/>
      <w:divBdr>
        <w:top w:val="none" w:sz="0" w:space="0" w:color="auto"/>
        <w:left w:val="none" w:sz="0" w:space="0" w:color="auto"/>
        <w:bottom w:val="none" w:sz="0" w:space="0" w:color="auto"/>
        <w:right w:val="none" w:sz="0" w:space="0" w:color="auto"/>
      </w:divBdr>
    </w:div>
    <w:div w:id="66997014">
      <w:bodyDiv w:val="1"/>
      <w:marLeft w:val="0"/>
      <w:marRight w:val="0"/>
      <w:marTop w:val="0"/>
      <w:marBottom w:val="0"/>
      <w:divBdr>
        <w:top w:val="none" w:sz="0" w:space="0" w:color="auto"/>
        <w:left w:val="none" w:sz="0" w:space="0" w:color="auto"/>
        <w:bottom w:val="none" w:sz="0" w:space="0" w:color="auto"/>
        <w:right w:val="none" w:sz="0" w:space="0" w:color="auto"/>
      </w:divBdr>
    </w:div>
    <w:div w:id="67075942">
      <w:bodyDiv w:val="1"/>
      <w:marLeft w:val="0"/>
      <w:marRight w:val="0"/>
      <w:marTop w:val="0"/>
      <w:marBottom w:val="0"/>
      <w:divBdr>
        <w:top w:val="none" w:sz="0" w:space="0" w:color="auto"/>
        <w:left w:val="none" w:sz="0" w:space="0" w:color="auto"/>
        <w:bottom w:val="none" w:sz="0" w:space="0" w:color="auto"/>
        <w:right w:val="none" w:sz="0" w:space="0" w:color="auto"/>
      </w:divBdr>
    </w:div>
    <w:div w:id="68700501">
      <w:bodyDiv w:val="1"/>
      <w:marLeft w:val="0"/>
      <w:marRight w:val="0"/>
      <w:marTop w:val="0"/>
      <w:marBottom w:val="0"/>
      <w:divBdr>
        <w:top w:val="none" w:sz="0" w:space="0" w:color="auto"/>
        <w:left w:val="none" w:sz="0" w:space="0" w:color="auto"/>
        <w:bottom w:val="none" w:sz="0" w:space="0" w:color="auto"/>
        <w:right w:val="none" w:sz="0" w:space="0" w:color="auto"/>
      </w:divBdr>
    </w:div>
    <w:div w:id="74056261">
      <w:bodyDiv w:val="1"/>
      <w:marLeft w:val="0"/>
      <w:marRight w:val="0"/>
      <w:marTop w:val="0"/>
      <w:marBottom w:val="0"/>
      <w:divBdr>
        <w:top w:val="none" w:sz="0" w:space="0" w:color="auto"/>
        <w:left w:val="none" w:sz="0" w:space="0" w:color="auto"/>
        <w:bottom w:val="none" w:sz="0" w:space="0" w:color="auto"/>
        <w:right w:val="none" w:sz="0" w:space="0" w:color="auto"/>
      </w:divBdr>
    </w:div>
    <w:div w:id="74211725">
      <w:bodyDiv w:val="1"/>
      <w:marLeft w:val="0"/>
      <w:marRight w:val="0"/>
      <w:marTop w:val="0"/>
      <w:marBottom w:val="0"/>
      <w:divBdr>
        <w:top w:val="none" w:sz="0" w:space="0" w:color="auto"/>
        <w:left w:val="none" w:sz="0" w:space="0" w:color="auto"/>
        <w:bottom w:val="none" w:sz="0" w:space="0" w:color="auto"/>
        <w:right w:val="none" w:sz="0" w:space="0" w:color="auto"/>
      </w:divBdr>
    </w:div>
    <w:div w:id="77560779">
      <w:bodyDiv w:val="1"/>
      <w:marLeft w:val="0"/>
      <w:marRight w:val="0"/>
      <w:marTop w:val="0"/>
      <w:marBottom w:val="0"/>
      <w:divBdr>
        <w:top w:val="none" w:sz="0" w:space="0" w:color="auto"/>
        <w:left w:val="none" w:sz="0" w:space="0" w:color="auto"/>
        <w:bottom w:val="none" w:sz="0" w:space="0" w:color="auto"/>
        <w:right w:val="none" w:sz="0" w:space="0" w:color="auto"/>
      </w:divBdr>
    </w:div>
    <w:div w:id="79916125">
      <w:bodyDiv w:val="1"/>
      <w:marLeft w:val="0"/>
      <w:marRight w:val="0"/>
      <w:marTop w:val="0"/>
      <w:marBottom w:val="0"/>
      <w:divBdr>
        <w:top w:val="none" w:sz="0" w:space="0" w:color="auto"/>
        <w:left w:val="none" w:sz="0" w:space="0" w:color="auto"/>
        <w:bottom w:val="none" w:sz="0" w:space="0" w:color="auto"/>
        <w:right w:val="none" w:sz="0" w:space="0" w:color="auto"/>
      </w:divBdr>
    </w:div>
    <w:div w:id="82998520">
      <w:bodyDiv w:val="1"/>
      <w:marLeft w:val="0"/>
      <w:marRight w:val="0"/>
      <w:marTop w:val="0"/>
      <w:marBottom w:val="0"/>
      <w:divBdr>
        <w:top w:val="none" w:sz="0" w:space="0" w:color="auto"/>
        <w:left w:val="none" w:sz="0" w:space="0" w:color="auto"/>
        <w:bottom w:val="none" w:sz="0" w:space="0" w:color="auto"/>
        <w:right w:val="none" w:sz="0" w:space="0" w:color="auto"/>
      </w:divBdr>
    </w:div>
    <w:div w:id="89132078">
      <w:bodyDiv w:val="1"/>
      <w:marLeft w:val="0"/>
      <w:marRight w:val="0"/>
      <w:marTop w:val="0"/>
      <w:marBottom w:val="0"/>
      <w:divBdr>
        <w:top w:val="none" w:sz="0" w:space="0" w:color="auto"/>
        <w:left w:val="none" w:sz="0" w:space="0" w:color="auto"/>
        <w:bottom w:val="none" w:sz="0" w:space="0" w:color="auto"/>
        <w:right w:val="none" w:sz="0" w:space="0" w:color="auto"/>
      </w:divBdr>
    </w:div>
    <w:div w:id="90055085">
      <w:bodyDiv w:val="1"/>
      <w:marLeft w:val="0"/>
      <w:marRight w:val="0"/>
      <w:marTop w:val="0"/>
      <w:marBottom w:val="0"/>
      <w:divBdr>
        <w:top w:val="none" w:sz="0" w:space="0" w:color="auto"/>
        <w:left w:val="none" w:sz="0" w:space="0" w:color="auto"/>
        <w:bottom w:val="none" w:sz="0" w:space="0" w:color="auto"/>
        <w:right w:val="none" w:sz="0" w:space="0" w:color="auto"/>
      </w:divBdr>
    </w:div>
    <w:div w:id="90131442">
      <w:bodyDiv w:val="1"/>
      <w:marLeft w:val="0"/>
      <w:marRight w:val="0"/>
      <w:marTop w:val="0"/>
      <w:marBottom w:val="0"/>
      <w:divBdr>
        <w:top w:val="none" w:sz="0" w:space="0" w:color="auto"/>
        <w:left w:val="none" w:sz="0" w:space="0" w:color="auto"/>
        <w:bottom w:val="none" w:sz="0" w:space="0" w:color="auto"/>
        <w:right w:val="none" w:sz="0" w:space="0" w:color="auto"/>
      </w:divBdr>
    </w:div>
    <w:div w:id="95100327">
      <w:bodyDiv w:val="1"/>
      <w:marLeft w:val="0"/>
      <w:marRight w:val="0"/>
      <w:marTop w:val="0"/>
      <w:marBottom w:val="0"/>
      <w:divBdr>
        <w:top w:val="none" w:sz="0" w:space="0" w:color="auto"/>
        <w:left w:val="none" w:sz="0" w:space="0" w:color="auto"/>
        <w:bottom w:val="none" w:sz="0" w:space="0" w:color="auto"/>
        <w:right w:val="none" w:sz="0" w:space="0" w:color="auto"/>
      </w:divBdr>
    </w:div>
    <w:div w:id="98768501">
      <w:bodyDiv w:val="1"/>
      <w:marLeft w:val="0"/>
      <w:marRight w:val="0"/>
      <w:marTop w:val="0"/>
      <w:marBottom w:val="0"/>
      <w:divBdr>
        <w:top w:val="none" w:sz="0" w:space="0" w:color="auto"/>
        <w:left w:val="none" w:sz="0" w:space="0" w:color="auto"/>
        <w:bottom w:val="none" w:sz="0" w:space="0" w:color="auto"/>
        <w:right w:val="none" w:sz="0" w:space="0" w:color="auto"/>
      </w:divBdr>
    </w:div>
    <w:div w:id="99448759">
      <w:bodyDiv w:val="1"/>
      <w:marLeft w:val="0"/>
      <w:marRight w:val="0"/>
      <w:marTop w:val="0"/>
      <w:marBottom w:val="0"/>
      <w:divBdr>
        <w:top w:val="none" w:sz="0" w:space="0" w:color="auto"/>
        <w:left w:val="none" w:sz="0" w:space="0" w:color="auto"/>
        <w:bottom w:val="none" w:sz="0" w:space="0" w:color="auto"/>
        <w:right w:val="none" w:sz="0" w:space="0" w:color="auto"/>
      </w:divBdr>
    </w:div>
    <w:div w:id="101927271">
      <w:bodyDiv w:val="1"/>
      <w:marLeft w:val="0"/>
      <w:marRight w:val="0"/>
      <w:marTop w:val="0"/>
      <w:marBottom w:val="0"/>
      <w:divBdr>
        <w:top w:val="none" w:sz="0" w:space="0" w:color="auto"/>
        <w:left w:val="none" w:sz="0" w:space="0" w:color="auto"/>
        <w:bottom w:val="none" w:sz="0" w:space="0" w:color="auto"/>
        <w:right w:val="none" w:sz="0" w:space="0" w:color="auto"/>
      </w:divBdr>
    </w:div>
    <w:div w:id="102267019">
      <w:bodyDiv w:val="1"/>
      <w:marLeft w:val="0"/>
      <w:marRight w:val="0"/>
      <w:marTop w:val="0"/>
      <w:marBottom w:val="0"/>
      <w:divBdr>
        <w:top w:val="none" w:sz="0" w:space="0" w:color="auto"/>
        <w:left w:val="none" w:sz="0" w:space="0" w:color="auto"/>
        <w:bottom w:val="none" w:sz="0" w:space="0" w:color="auto"/>
        <w:right w:val="none" w:sz="0" w:space="0" w:color="auto"/>
      </w:divBdr>
    </w:div>
    <w:div w:id="102312557">
      <w:bodyDiv w:val="1"/>
      <w:marLeft w:val="0"/>
      <w:marRight w:val="0"/>
      <w:marTop w:val="0"/>
      <w:marBottom w:val="0"/>
      <w:divBdr>
        <w:top w:val="none" w:sz="0" w:space="0" w:color="auto"/>
        <w:left w:val="none" w:sz="0" w:space="0" w:color="auto"/>
        <w:bottom w:val="none" w:sz="0" w:space="0" w:color="auto"/>
        <w:right w:val="none" w:sz="0" w:space="0" w:color="auto"/>
      </w:divBdr>
    </w:div>
    <w:div w:id="105272720">
      <w:bodyDiv w:val="1"/>
      <w:marLeft w:val="0"/>
      <w:marRight w:val="0"/>
      <w:marTop w:val="0"/>
      <w:marBottom w:val="0"/>
      <w:divBdr>
        <w:top w:val="none" w:sz="0" w:space="0" w:color="auto"/>
        <w:left w:val="none" w:sz="0" w:space="0" w:color="auto"/>
        <w:bottom w:val="none" w:sz="0" w:space="0" w:color="auto"/>
        <w:right w:val="none" w:sz="0" w:space="0" w:color="auto"/>
      </w:divBdr>
    </w:div>
    <w:div w:id="106781557">
      <w:bodyDiv w:val="1"/>
      <w:marLeft w:val="0"/>
      <w:marRight w:val="0"/>
      <w:marTop w:val="0"/>
      <w:marBottom w:val="0"/>
      <w:divBdr>
        <w:top w:val="none" w:sz="0" w:space="0" w:color="auto"/>
        <w:left w:val="none" w:sz="0" w:space="0" w:color="auto"/>
        <w:bottom w:val="none" w:sz="0" w:space="0" w:color="auto"/>
        <w:right w:val="none" w:sz="0" w:space="0" w:color="auto"/>
      </w:divBdr>
    </w:div>
    <w:div w:id="115217175">
      <w:bodyDiv w:val="1"/>
      <w:marLeft w:val="0"/>
      <w:marRight w:val="0"/>
      <w:marTop w:val="0"/>
      <w:marBottom w:val="0"/>
      <w:divBdr>
        <w:top w:val="none" w:sz="0" w:space="0" w:color="auto"/>
        <w:left w:val="none" w:sz="0" w:space="0" w:color="auto"/>
        <w:bottom w:val="none" w:sz="0" w:space="0" w:color="auto"/>
        <w:right w:val="none" w:sz="0" w:space="0" w:color="auto"/>
      </w:divBdr>
    </w:div>
    <w:div w:id="115297544">
      <w:bodyDiv w:val="1"/>
      <w:marLeft w:val="0"/>
      <w:marRight w:val="0"/>
      <w:marTop w:val="0"/>
      <w:marBottom w:val="0"/>
      <w:divBdr>
        <w:top w:val="none" w:sz="0" w:space="0" w:color="auto"/>
        <w:left w:val="none" w:sz="0" w:space="0" w:color="auto"/>
        <w:bottom w:val="none" w:sz="0" w:space="0" w:color="auto"/>
        <w:right w:val="none" w:sz="0" w:space="0" w:color="auto"/>
      </w:divBdr>
    </w:div>
    <w:div w:id="119225235">
      <w:bodyDiv w:val="1"/>
      <w:marLeft w:val="0"/>
      <w:marRight w:val="0"/>
      <w:marTop w:val="0"/>
      <w:marBottom w:val="0"/>
      <w:divBdr>
        <w:top w:val="none" w:sz="0" w:space="0" w:color="auto"/>
        <w:left w:val="none" w:sz="0" w:space="0" w:color="auto"/>
        <w:bottom w:val="none" w:sz="0" w:space="0" w:color="auto"/>
        <w:right w:val="none" w:sz="0" w:space="0" w:color="auto"/>
      </w:divBdr>
    </w:div>
    <w:div w:id="125239402">
      <w:bodyDiv w:val="1"/>
      <w:marLeft w:val="0"/>
      <w:marRight w:val="0"/>
      <w:marTop w:val="0"/>
      <w:marBottom w:val="0"/>
      <w:divBdr>
        <w:top w:val="none" w:sz="0" w:space="0" w:color="auto"/>
        <w:left w:val="none" w:sz="0" w:space="0" w:color="auto"/>
        <w:bottom w:val="none" w:sz="0" w:space="0" w:color="auto"/>
        <w:right w:val="none" w:sz="0" w:space="0" w:color="auto"/>
      </w:divBdr>
    </w:div>
    <w:div w:id="125396508">
      <w:bodyDiv w:val="1"/>
      <w:marLeft w:val="0"/>
      <w:marRight w:val="0"/>
      <w:marTop w:val="0"/>
      <w:marBottom w:val="0"/>
      <w:divBdr>
        <w:top w:val="none" w:sz="0" w:space="0" w:color="auto"/>
        <w:left w:val="none" w:sz="0" w:space="0" w:color="auto"/>
        <w:bottom w:val="none" w:sz="0" w:space="0" w:color="auto"/>
        <w:right w:val="none" w:sz="0" w:space="0" w:color="auto"/>
      </w:divBdr>
    </w:div>
    <w:div w:id="129056084">
      <w:bodyDiv w:val="1"/>
      <w:marLeft w:val="0"/>
      <w:marRight w:val="0"/>
      <w:marTop w:val="0"/>
      <w:marBottom w:val="0"/>
      <w:divBdr>
        <w:top w:val="none" w:sz="0" w:space="0" w:color="auto"/>
        <w:left w:val="none" w:sz="0" w:space="0" w:color="auto"/>
        <w:bottom w:val="none" w:sz="0" w:space="0" w:color="auto"/>
        <w:right w:val="none" w:sz="0" w:space="0" w:color="auto"/>
      </w:divBdr>
    </w:div>
    <w:div w:id="129593636">
      <w:bodyDiv w:val="1"/>
      <w:marLeft w:val="0"/>
      <w:marRight w:val="0"/>
      <w:marTop w:val="0"/>
      <w:marBottom w:val="0"/>
      <w:divBdr>
        <w:top w:val="none" w:sz="0" w:space="0" w:color="auto"/>
        <w:left w:val="none" w:sz="0" w:space="0" w:color="auto"/>
        <w:bottom w:val="none" w:sz="0" w:space="0" w:color="auto"/>
        <w:right w:val="none" w:sz="0" w:space="0" w:color="auto"/>
      </w:divBdr>
    </w:div>
    <w:div w:id="132261691">
      <w:bodyDiv w:val="1"/>
      <w:marLeft w:val="0"/>
      <w:marRight w:val="0"/>
      <w:marTop w:val="0"/>
      <w:marBottom w:val="0"/>
      <w:divBdr>
        <w:top w:val="none" w:sz="0" w:space="0" w:color="auto"/>
        <w:left w:val="none" w:sz="0" w:space="0" w:color="auto"/>
        <w:bottom w:val="none" w:sz="0" w:space="0" w:color="auto"/>
        <w:right w:val="none" w:sz="0" w:space="0" w:color="auto"/>
      </w:divBdr>
    </w:div>
    <w:div w:id="135028552">
      <w:bodyDiv w:val="1"/>
      <w:marLeft w:val="0"/>
      <w:marRight w:val="0"/>
      <w:marTop w:val="0"/>
      <w:marBottom w:val="0"/>
      <w:divBdr>
        <w:top w:val="none" w:sz="0" w:space="0" w:color="auto"/>
        <w:left w:val="none" w:sz="0" w:space="0" w:color="auto"/>
        <w:bottom w:val="none" w:sz="0" w:space="0" w:color="auto"/>
        <w:right w:val="none" w:sz="0" w:space="0" w:color="auto"/>
      </w:divBdr>
    </w:div>
    <w:div w:id="135267250">
      <w:bodyDiv w:val="1"/>
      <w:marLeft w:val="0"/>
      <w:marRight w:val="0"/>
      <w:marTop w:val="0"/>
      <w:marBottom w:val="0"/>
      <w:divBdr>
        <w:top w:val="none" w:sz="0" w:space="0" w:color="auto"/>
        <w:left w:val="none" w:sz="0" w:space="0" w:color="auto"/>
        <w:bottom w:val="none" w:sz="0" w:space="0" w:color="auto"/>
        <w:right w:val="none" w:sz="0" w:space="0" w:color="auto"/>
      </w:divBdr>
    </w:div>
    <w:div w:id="135532460">
      <w:bodyDiv w:val="1"/>
      <w:marLeft w:val="0"/>
      <w:marRight w:val="0"/>
      <w:marTop w:val="0"/>
      <w:marBottom w:val="0"/>
      <w:divBdr>
        <w:top w:val="none" w:sz="0" w:space="0" w:color="auto"/>
        <w:left w:val="none" w:sz="0" w:space="0" w:color="auto"/>
        <w:bottom w:val="none" w:sz="0" w:space="0" w:color="auto"/>
        <w:right w:val="none" w:sz="0" w:space="0" w:color="auto"/>
      </w:divBdr>
    </w:div>
    <w:div w:id="135799392">
      <w:bodyDiv w:val="1"/>
      <w:marLeft w:val="0"/>
      <w:marRight w:val="0"/>
      <w:marTop w:val="0"/>
      <w:marBottom w:val="0"/>
      <w:divBdr>
        <w:top w:val="none" w:sz="0" w:space="0" w:color="auto"/>
        <w:left w:val="none" w:sz="0" w:space="0" w:color="auto"/>
        <w:bottom w:val="none" w:sz="0" w:space="0" w:color="auto"/>
        <w:right w:val="none" w:sz="0" w:space="0" w:color="auto"/>
      </w:divBdr>
    </w:div>
    <w:div w:id="139274545">
      <w:bodyDiv w:val="1"/>
      <w:marLeft w:val="0"/>
      <w:marRight w:val="0"/>
      <w:marTop w:val="0"/>
      <w:marBottom w:val="0"/>
      <w:divBdr>
        <w:top w:val="none" w:sz="0" w:space="0" w:color="auto"/>
        <w:left w:val="none" w:sz="0" w:space="0" w:color="auto"/>
        <w:bottom w:val="none" w:sz="0" w:space="0" w:color="auto"/>
        <w:right w:val="none" w:sz="0" w:space="0" w:color="auto"/>
      </w:divBdr>
    </w:div>
    <w:div w:id="139926490">
      <w:bodyDiv w:val="1"/>
      <w:marLeft w:val="0"/>
      <w:marRight w:val="0"/>
      <w:marTop w:val="0"/>
      <w:marBottom w:val="0"/>
      <w:divBdr>
        <w:top w:val="none" w:sz="0" w:space="0" w:color="auto"/>
        <w:left w:val="none" w:sz="0" w:space="0" w:color="auto"/>
        <w:bottom w:val="none" w:sz="0" w:space="0" w:color="auto"/>
        <w:right w:val="none" w:sz="0" w:space="0" w:color="auto"/>
      </w:divBdr>
    </w:div>
    <w:div w:id="140930683">
      <w:bodyDiv w:val="1"/>
      <w:marLeft w:val="0"/>
      <w:marRight w:val="0"/>
      <w:marTop w:val="0"/>
      <w:marBottom w:val="0"/>
      <w:divBdr>
        <w:top w:val="none" w:sz="0" w:space="0" w:color="auto"/>
        <w:left w:val="none" w:sz="0" w:space="0" w:color="auto"/>
        <w:bottom w:val="none" w:sz="0" w:space="0" w:color="auto"/>
        <w:right w:val="none" w:sz="0" w:space="0" w:color="auto"/>
      </w:divBdr>
    </w:div>
    <w:div w:id="145708557">
      <w:bodyDiv w:val="1"/>
      <w:marLeft w:val="0"/>
      <w:marRight w:val="0"/>
      <w:marTop w:val="0"/>
      <w:marBottom w:val="0"/>
      <w:divBdr>
        <w:top w:val="none" w:sz="0" w:space="0" w:color="auto"/>
        <w:left w:val="none" w:sz="0" w:space="0" w:color="auto"/>
        <w:bottom w:val="none" w:sz="0" w:space="0" w:color="auto"/>
        <w:right w:val="none" w:sz="0" w:space="0" w:color="auto"/>
      </w:divBdr>
    </w:div>
    <w:div w:id="150028997">
      <w:bodyDiv w:val="1"/>
      <w:marLeft w:val="0"/>
      <w:marRight w:val="0"/>
      <w:marTop w:val="0"/>
      <w:marBottom w:val="0"/>
      <w:divBdr>
        <w:top w:val="none" w:sz="0" w:space="0" w:color="auto"/>
        <w:left w:val="none" w:sz="0" w:space="0" w:color="auto"/>
        <w:bottom w:val="none" w:sz="0" w:space="0" w:color="auto"/>
        <w:right w:val="none" w:sz="0" w:space="0" w:color="auto"/>
      </w:divBdr>
    </w:div>
    <w:div w:id="151215867">
      <w:bodyDiv w:val="1"/>
      <w:marLeft w:val="0"/>
      <w:marRight w:val="0"/>
      <w:marTop w:val="0"/>
      <w:marBottom w:val="0"/>
      <w:divBdr>
        <w:top w:val="none" w:sz="0" w:space="0" w:color="auto"/>
        <w:left w:val="none" w:sz="0" w:space="0" w:color="auto"/>
        <w:bottom w:val="none" w:sz="0" w:space="0" w:color="auto"/>
        <w:right w:val="none" w:sz="0" w:space="0" w:color="auto"/>
      </w:divBdr>
    </w:div>
    <w:div w:id="153957461">
      <w:bodyDiv w:val="1"/>
      <w:marLeft w:val="0"/>
      <w:marRight w:val="0"/>
      <w:marTop w:val="0"/>
      <w:marBottom w:val="0"/>
      <w:divBdr>
        <w:top w:val="none" w:sz="0" w:space="0" w:color="auto"/>
        <w:left w:val="none" w:sz="0" w:space="0" w:color="auto"/>
        <w:bottom w:val="none" w:sz="0" w:space="0" w:color="auto"/>
        <w:right w:val="none" w:sz="0" w:space="0" w:color="auto"/>
      </w:divBdr>
    </w:div>
    <w:div w:id="160582040">
      <w:bodyDiv w:val="1"/>
      <w:marLeft w:val="0"/>
      <w:marRight w:val="0"/>
      <w:marTop w:val="0"/>
      <w:marBottom w:val="0"/>
      <w:divBdr>
        <w:top w:val="none" w:sz="0" w:space="0" w:color="auto"/>
        <w:left w:val="none" w:sz="0" w:space="0" w:color="auto"/>
        <w:bottom w:val="none" w:sz="0" w:space="0" w:color="auto"/>
        <w:right w:val="none" w:sz="0" w:space="0" w:color="auto"/>
      </w:divBdr>
    </w:div>
    <w:div w:id="170225143">
      <w:bodyDiv w:val="1"/>
      <w:marLeft w:val="0"/>
      <w:marRight w:val="0"/>
      <w:marTop w:val="0"/>
      <w:marBottom w:val="0"/>
      <w:divBdr>
        <w:top w:val="none" w:sz="0" w:space="0" w:color="auto"/>
        <w:left w:val="none" w:sz="0" w:space="0" w:color="auto"/>
        <w:bottom w:val="none" w:sz="0" w:space="0" w:color="auto"/>
        <w:right w:val="none" w:sz="0" w:space="0" w:color="auto"/>
      </w:divBdr>
    </w:div>
    <w:div w:id="173302378">
      <w:bodyDiv w:val="1"/>
      <w:marLeft w:val="0"/>
      <w:marRight w:val="0"/>
      <w:marTop w:val="0"/>
      <w:marBottom w:val="0"/>
      <w:divBdr>
        <w:top w:val="none" w:sz="0" w:space="0" w:color="auto"/>
        <w:left w:val="none" w:sz="0" w:space="0" w:color="auto"/>
        <w:bottom w:val="none" w:sz="0" w:space="0" w:color="auto"/>
        <w:right w:val="none" w:sz="0" w:space="0" w:color="auto"/>
      </w:divBdr>
    </w:div>
    <w:div w:id="177425861">
      <w:bodyDiv w:val="1"/>
      <w:marLeft w:val="0"/>
      <w:marRight w:val="0"/>
      <w:marTop w:val="0"/>
      <w:marBottom w:val="0"/>
      <w:divBdr>
        <w:top w:val="none" w:sz="0" w:space="0" w:color="auto"/>
        <w:left w:val="none" w:sz="0" w:space="0" w:color="auto"/>
        <w:bottom w:val="none" w:sz="0" w:space="0" w:color="auto"/>
        <w:right w:val="none" w:sz="0" w:space="0" w:color="auto"/>
      </w:divBdr>
    </w:div>
    <w:div w:id="180246799">
      <w:bodyDiv w:val="1"/>
      <w:marLeft w:val="0"/>
      <w:marRight w:val="0"/>
      <w:marTop w:val="0"/>
      <w:marBottom w:val="0"/>
      <w:divBdr>
        <w:top w:val="none" w:sz="0" w:space="0" w:color="auto"/>
        <w:left w:val="none" w:sz="0" w:space="0" w:color="auto"/>
        <w:bottom w:val="none" w:sz="0" w:space="0" w:color="auto"/>
        <w:right w:val="none" w:sz="0" w:space="0" w:color="auto"/>
      </w:divBdr>
    </w:div>
    <w:div w:id="180828230">
      <w:bodyDiv w:val="1"/>
      <w:marLeft w:val="0"/>
      <w:marRight w:val="0"/>
      <w:marTop w:val="0"/>
      <w:marBottom w:val="0"/>
      <w:divBdr>
        <w:top w:val="none" w:sz="0" w:space="0" w:color="auto"/>
        <w:left w:val="none" w:sz="0" w:space="0" w:color="auto"/>
        <w:bottom w:val="none" w:sz="0" w:space="0" w:color="auto"/>
        <w:right w:val="none" w:sz="0" w:space="0" w:color="auto"/>
      </w:divBdr>
    </w:div>
    <w:div w:id="182548839">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04299061">
      <w:bodyDiv w:val="1"/>
      <w:marLeft w:val="0"/>
      <w:marRight w:val="0"/>
      <w:marTop w:val="0"/>
      <w:marBottom w:val="0"/>
      <w:divBdr>
        <w:top w:val="none" w:sz="0" w:space="0" w:color="auto"/>
        <w:left w:val="none" w:sz="0" w:space="0" w:color="auto"/>
        <w:bottom w:val="none" w:sz="0" w:space="0" w:color="auto"/>
        <w:right w:val="none" w:sz="0" w:space="0" w:color="auto"/>
      </w:divBdr>
    </w:div>
    <w:div w:id="210311643">
      <w:bodyDiv w:val="1"/>
      <w:marLeft w:val="0"/>
      <w:marRight w:val="0"/>
      <w:marTop w:val="0"/>
      <w:marBottom w:val="0"/>
      <w:divBdr>
        <w:top w:val="none" w:sz="0" w:space="0" w:color="auto"/>
        <w:left w:val="none" w:sz="0" w:space="0" w:color="auto"/>
        <w:bottom w:val="none" w:sz="0" w:space="0" w:color="auto"/>
        <w:right w:val="none" w:sz="0" w:space="0" w:color="auto"/>
      </w:divBdr>
    </w:div>
    <w:div w:id="210845695">
      <w:bodyDiv w:val="1"/>
      <w:marLeft w:val="0"/>
      <w:marRight w:val="0"/>
      <w:marTop w:val="0"/>
      <w:marBottom w:val="0"/>
      <w:divBdr>
        <w:top w:val="none" w:sz="0" w:space="0" w:color="auto"/>
        <w:left w:val="none" w:sz="0" w:space="0" w:color="auto"/>
        <w:bottom w:val="none" w:sz="0" w:space="0" w:color="auto"/>
        <w:right w:val="none" w:sz="0" w:space="0" w:color="auto"/>
      </w:divBdr>
    </w:div>
    <w:div w:id="212422487">
      <w:bodyDiv w:val="1"/>
      <w:marLeft w:val="0"/>
      <w:marRight w:val="0"/>
      <w:marTop w:val="0"/>
      <w:marBottom w:val="0"/>
      <w:divBdr>
        <w:top w:val="none" w:sz="0" w:space="0" w:color="auto"/>
        <w:left w:val="none" w:sz="0" w:space="0" w:color="auto"/>
        <w:bottom w:val="none" w:sz="0" w:space="0" w:color="auto"/>
        <w:right w:val="none" w:sz="0" w:space="0" w:color="auto"/>
      </w:divBdr>
    </w:div>
    <w:div w:id="215043472">
      <w:bodyDiv w:val="1"/>
      <w:marLeft w:val="0"/>
      <w:marRight w:val="0"/>
      <w:marTop w:val="0"/>
      <w:marBottom w:val="0"/>
      <w:divBdr>
        <w:top w:val="none" w:sz="0" w:space="0" w:color="auto"/>
        <w:left w:val="none" w:sz="0" w:space="0" w:color="auto"/>
        <w:bottom w:val="none" w:sz="0" w:space="0" w:color="auto"/>
        <w:right w:val="none" w:sz="0" w:space="0" w:color="auto"/>
      </w:divBdr>
    </w:div>
    <w:div w:id="218323623">
      <w:bodyDiv w:val="1"/>
      <w:marLeft w:val="0"/>
      <w:marRight w:val="0"/>
      <w:marTop w:val="0"/>
      <w:marBottom w:val="0"/>
      <w:divBdr>
        <w:top w:val="none" w:sz="0" w:space="0" w:color="auto"/>
        <w:left w:val="none" w:sz="0" w:space="0" w:color="auto"/>
        <w:bottom w:val="none" w:sz="0" w:space="0" w:color="auto"/>
        <w:right w:val="none" w:sz="0" w:space="0" w:color="auto"/>
      </w:divBdr>
    </w:div>
    <w:div w:id="219439035">
      <w:bodyDiv w:val="1"/>
      <w:marLeft w:val="0"/>
      <w:marRight w:val="0"/>
      <w:marTop w:val="0"/>
      <w:marBottom w:val="0"/>
      <w:divBdr>
        <w:top w:val="none" w:sz="0" w:space="0" w:color="auto"/>
        <w:left w:val="none" w:sz="0" w:space="0" w:color="auto"/>
        <w:bottom w:val="none" w:sz="0" w:space="0" w:color="auto"/>
        <w:right w:val="none" w:sz="0" w:space="0" w:color="auto"/>
      </w:divBdr>
    </w:div>
    <w:div w:id="223681361">
      <w:bodyDiv w:val="1"/>
      <w:marLeft w:val="0"/>
      <w:marRight w:val="0"/>
      <w:marTop w:val="0"/>
      <w:marBottom w:val="0"/>
      <w:divBdr>
        <w:top w:val="none" w:sz="0" w:space="0" w:color="auto"/>
        <w:left w:val="none" w:sz="0" w:space="0" w:color="auto"/>
        <w:bottom w:val="none" w:sz="0" w:space="0" w:color="auto"/>
        <w:right w:val="none" w:sz="0" w:space="0" w:color="auto"/>
      </w:divBdr>
    </w:div>
    <w:div w:id="229661826">
      <w:bodyDiv w:val="1"/>
      <w:marLeft w:val="0"/>
      <w:marRight w:val="0"/>
      <w:marTop w:val="0"/>
      <w:marBottom w:val="0"/>
      <w:divBdr>
        <w:top w:val="none" w:sz="0" w:space="0" w:color="auto"/>
        <w:left w:val="none" w:sz="0" w:space="0" w:color="auto"/>
        <w:bottom w:val="none" w:sz="0" w:space="0" w:color="auto"/>
        <w:right w:val="none" w:sz="0" w:space="0" w:color="auto"/>
      </w:divBdr>
    </w:div>
    <w:div w:id="230194104">
      <w:bodyDiv w:val="1"/>
      <w:marLeft w:val="0"/>
      <w:marRight w:val="0"/>
      <w:marTop w:val="0"/>
      <w:marBottom w:val="0"/>
      <w:divBdr>
        <w:top w:val="none" w:sz="0" w:space="0" w:color="auto"/>
        <w:left w:val="none" w:sz="0" w:space="0" w:color="auto"/>
        <w:bottom w:val="none" w:sz="0" w:space="0" w:color="auto"/>
        <w:right w:val="none" w:sz="0" w:space="0" w:color="auto"/>
      </w:divBdr>
      <w:divsChild>
        <w:div w:id="1418016195">
          <w:marLeft w:val="0"/>
          <w:marRight w:val="0"/>
          <w:marTop w:val="0"/>
          <w:marBottom w:val="0"/>
          <w:divBdr>
            <w:top w:val="none" w:sz="0" w:space="0" w:color="auto"/>
            <w:left w:val="none" w:sz="0" w:space="0" w:color="auto"/>
            <w:bottom w:val="none" w:sz="0" w:space="0" w:color="auto"/>
            <w:right w:val="none" w:sz="0" w:space="0" w:color="auto"/>
          </w:divBdr>
          <w:divsChild>
            <w:div w:id="25493987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30778953">
      <w:bodyDiv w:val="1"/>
      <w:marLeft w:val="0"/>
      <w:marRight w:val="0"/>
      <w:marTop w:val="0"/>
      <w:marBottom w:val="0"/>
      <w:divBdr>
        <w:top w:val="none" w:sz="0" w:space="0" w:color="auto"/>
        <w:left w:val="none" w:sz="0" w:space="0" w:color="auto"/>
        <w:bottom w:val="none" w:sz="0" w:space="0" w:color="auto"/>
        <w:right w:val="none" w:sz="0" w:space="0" w:color="auto"/>
      </w:divBdr>
    </w:div>
    <w:div w:id="233318683">
      <w:bodyDiv w:val="1"/>
      <w:marLeft w:val="0"/>
      <w:marRight w:val="0"/>
      <w:marTop w:val="0"/>
      <w:marBottom w:val="0"/>
      <w:divBdr>
        <w:top w:val="none" w:sz="0" w:space="0" w:color="auto"/>
        <w:left w:val="none" w:sz="0" w:space="0" w:color="auto"/>
        <w:bottom w:val="none" w:sz="0" w:space="0" w:color="auto"/>
        <w:right w:val="none" w:sz="0" w:space="0" w:color="auto"/>
      </w:divBdr>
    </w:div>
    <w:div w:id="234629536">
      <w:bodyDiv w:val="1"/>
      <w:marLeft w:val="0"/>
      <w:marRight w:val="0"/>
      <w:marTop w:val="0"/>
      <w:marBottom w:val="0"/>
      <w:divBdr>
        <w:top w:val="none" w:sz="0" w:space="0" w:color="auto"/>
        <w:left w:val="none" w:sz="0" w:space="0" w:color="auto"/>
        <w:bottom w:val="none" w:sz="0" w:space="0" w:color="auto"/>
        <w:right w:val="none" w:sz="0" w:space="0" w:color="auto"/>
      </w:divBdr>
    </w:div>
    <w:div w:id="239292301">
      <w:bodyDiv w:val="1"/>
      <w:marLeft w:val="0"/>
      <w:marRight w:val="0"/>
      <w:marTop w:val="0"/>
      <w:marBottom w:val="0"/>
      <w:divBdr>
        <w:top w:val="none" w:sz="0" w:space="0" w:color="auto"/>
        <w:left w:val="none" w:sz="0" w:space="0" w:color="auto"/>
        <w:bottom w:val="none" w:sz="0" w:space="0" w:color="auto"/>
        <w:right w:val="none" w:sz="0" w:space="0" w:color="auto"/>
      </w:divBdr>
    </w:div>
    <w:div w:id="239368274">
      <w:bodyDiv w:val="1"/>
      <w:marLeft w:val="0"/>
      <w:marRight w:val="0"/>
      <w:marTop w:val="0"/>
      <w:marBottom w:val="0"/>
      <w:divBdr>
        <w:top w:val="none" w:sz="0" w:space="0" w:color="auto"/>
        <w:left w:val="none" w:sz="0" w:space="0" w:color="auto"/>
        <w:bottom w:val="none" w:sz="0" w:space="0" w:color="auto"/>
        <w:right w:val="none" w:sz="0" w:space="0" w:color="auto"/>
      </w:divBdr>
    </w:div>
    <w:div w:id="240220348">
      <w:bodyDiv w:val="1"/>
      <w:marLeft w:val="0"/>
      <w:marRight w:val="0"/>
      <w:marTop w:val="0"/>
      <w:marBottom w:val="0"/>
      <w:divBdr>
        <w:top w:val="none" w:sz="0" w:space="0" w:color="auto"/>
        <w:left w:val="none" w:sz="0" w:space="0" w:color="auto"/>
        <w:bottom w:val="none" w:sz="0" w:space="0" w:color="auto"/>
        <w:right w:val="none" w:sz="0" w:space="0" w:color="auto"/>
      </w:divBdr>
    </w:div>
    <w:div w:id="240800380">
      <w:bodyDiv w:val="1"/>
      <w:marLeft w:val="0"/>
      <w:marRight w:val="0"/>
      <w:marTop w:val="0"/>
      <w:marBottom w:val="0"/>
      <w:divBdr>
        <w:top w:val="none" w:sz="0" w:space="0" w:color="auto"/>
        <w:left w:val="none" w:sz="0" w:space="0" w:color="auto"/>
        <w:bottom w:val="none" w:sz="0" w:space="0" w:color="auto"/>
        <w:right w:val="none" w:sz="0" w:space="0" w:color="auto"/>
      </w:divBdr>
    </w:div>
    <w:div w:id="245498712">
      <w:bodyDiv w:val="1"/>
      <w:marLeft w:val="0"/>
      <w:marRight w:val="0"/>
      <w:marTop w:val="0"/>
      <w:marBottom w:val="0"/>
      <w:divBdr>
        <w:top w:val="none" w:sz="0" w:space="0" w:color="auto"/>
        <w:left w:val="none" w:sz="0" w:space="0" w:color="auto"/>
        <w:bottom w:val="none" w:sz="0" w:space="0" w:color="auto"/>
        <w:right w:val="none" w:sz="0" w:space="0" w:color="auto"/>
      </w:divBdr>
    </w:div>
    <w:div w:id="245775176">
      <w:bodyDiv w:val="1"/>
      <w:marLeft w:val="0"/>
      <w:marRight w:val="0"/>
      <w:marTop w:val="0"/>
      <w:marBottom w:val="0"/>
      <w:divBdr>
        <w:top w:val="none" w:sz="0" w:space="0" w:color="auto"/>
        <w:left w:val="none" w:sz="0" w:space="0" w:color="auto"/>
        <w:bottom w:val="none" w:sz="0" w:space="0" w:color="auto"/>
        <w:right w:val="none" w:sz="0" w:space="0" w:color="auto"/>
      </w:divBdr>
    </w:div>
    <w:div w:id="245968680">
      <w:bodyDiv w:val="1"/>
      <w:marLeft w:val="0"/>
      <w:marRight w:val="0"/>
      <w:marTop w:val="0"/>
      <w:marBottom w:val="0"/>
      <w:divBdr>
        <w:top w:val="none" w:sz="0" w:space="0" w:color="auto"/>
        <w:left w:val="none" w:sz="0" w:space="0" w:color="auto"/>
        <w:bottom w:val="none" w:sz="0" w:space="0" w:color="auto"/>
        <w:right w:val="none" w:sz="0" w:space="0" w:color="auto"/>
      </w:divBdr>
    </w:div>
    <w:div w:id="252400773">
      <w:bodyDiv w:val="1"/>
      <w:marLeft w:val="0"/>
      <w:marRight w:val="0"/>
      <w:marTop w:val="0"/>
      <w:marBottom w:val="0"/>
      <w:divBdr>
        <w:top w:val="none" w:sz="0" w:space="0" w:color="auto"/>
        <w:left w:val="none" w:sz="0" w:space="0" w:color="auto"/>
        <w:bottom w:val="none" w:sz="0" w:space="0" w:color="auto"/>
        <w:right w:val="none" w:sz="0" w:space="0" w:color="auto"/>
      </w:divBdr>
    </w:div>
    <w:div w:id="253629474">
      <w:bodyDiv w:val="1"/>
      <w:marLeft w:val="0"/>
      <w:marRight w:val="0"/>
      <w:marTop w:val="0"/>
      <w:marBottom w:val="0"/>
      <w:divBdr>
        <w:top w:val="none" w:sz="0" w:space="0" w:color="auto"/>
        <w:left w:val="none" w:sz="0" w:space="0" w:color="auto"/>
        <w:bottom w:val="none" w:sz="0" w:space="0" w:color="auto"/>
        <w:right w:val="none" w:sz="0" w:space="0" w:color="auto"/>
      </w:divBdr>
    </w:div>
    <w:div w:id="258374734">
      <w:bodyDiv w:val="1"/>
      <w:marLeft w:val="0"/>
      <w:marRight w:val="0"/>
      <w:marTop w:val="0"/>
      <w:marBottom w:val="0"/>
      <w:divBdr>
        <w:top w:val="none" w:sz="0" w:space="0" w:color="auto"/>
        <w:left w:val="none" w:sz="0" w:space="0" w:color="auto"/>
        <w:bottom w:val="none" w:sz="0" w:space="0" w:color="auto"/>
        <w:right w:val="none" w:sz="0" w:space="0" w:color="auto"/>
      </w:divBdr>
    </w:div>
    <w:div w:id="262299835">
      <w:bodyDiv w:val="1"/>
      <w:marLeft w:val="0"/>
      <w:marRight w:val="0"/>
      <w:marTop w:val="0"/>
      <w:marBottom w:val="0"/>
      <w:divBdr>
        <w:top w:val="none" w:sz="0" w:space="0" w:color="auto"/>
        <w:left w:val="none" w:sz="0" w:space="0" w:color="auto"/>
        <w:bottom w:val="none" w:sz="0" w:space="0" w:color="auto"/>
        <w:right w:val="none" w:sz="0" w:space="0" w:color="auto"/>
      </w:divBdr>
    </w:div>
    <w:div w:id="272517680">
      <w:bodyDiv w:val="1"/>
      <w:marLeft w:val="0"/>
      <w:marRight w:val="0"/>
      <w:marTop w:val="0"/>
      <w:marBottom w:val="0"/>
      <w:divBdr>
        <w:top w:val="none" w:sz="0" w:space="0" w:color="auto"/>
        <w:left w:val="none" w:sz="0" w:space="0" w:color="auto"/>
        <w:bottom w:val="none" w:sz="0" w:space="0" w:color="auto"/>
        <w:right w:val="none" w:sz="0" w:space="0" w:color="auto"/>
      </w:divBdr>
    </w:div>
    <w:div w:id="277104618">
      <w:bodyDiv w:val="1"/>
      <w:marLeft w:val="0"/>
      <w:marRight w:val="0"/>
      <w:marTop w:val="0"/>
      <w:marBottom w:val="0"/>
      <w:divBdr>
        <w:top w:val="none" w:sz="0" w:space="0" w:color="auto"/>
        <w:left w:val="none" w:sz="0" w:space="0" w:color="auto"/>
        <w:bottom w:val="none" w:sz="0" w:space="0" w:color="auto"/>
        <w:right w:val="none" w:sz="0" w:space="0" w:color="auto"/>
      </w:divBdr>
    </w:div>
    <w:div w:id="278680653">
      <w:bodyDiv w:val="1"/>
      <w:marLeft w:val="0"/>
      <w:marRight w:val="0"/>
      <w:marTop w:val="0"/>
      <w:marBottom w:val="0"/>
      <w:divBdr>
        <w:top w:val="none" w:sz="0" w:space="0" w:color="auto"/>
        <w:left w:val="none" w:sz="0" w:space="0" w:color="auto"/>
        <w:bottom w:val="none" w:sz="0" w:space="0" w:color="auto"/>
        <w:right w:val="none" w:sz="0" w:space="0" w:color="auto"/>
      </w:divBdr>
    </w:div>
    <w:div w:id="279844686">
      <w:bodyDiv w:val="1"/>
      <w:marLeft w:val="0"/>
      <w:marRight w:val="0"/>
      <w:marTop w:val="0"/>
      <w:marBottom w:val="0"/>
      <w:divBdr>
        <w:top w:val="none" w:sz="0" w:space="0" w:color="auto"/>
        <w:left w:val="none" w:sz="0" w:space="0" w:color="auto"/>
        <w:bottom w:val="none" w:sz="0" w:space="0" w:color="auto"/>
        <w:right w:val="none" w:sz="0" w:space="0" w:color="auto"/>
      </w:divBdr>
    </w:div>
    <w:div w:id="281959637">
      <w:bodyDiv w:val="1"/>
      <w:marLeft w:val="0"/>
      <w:marRight w:val="0"/>
      <w:marTop w:val="0"/>
      <w:marBottom w:val="0"/>
      <w:divBdr>
        <w:top w:val="none" w:sz="0" w:space="0" w:color="auto"/>
        <w:left w:val="none" w:sz="0" w:space="0" w:color="auto"/>
        <w:bottom w:val="none" w:sz="0" w:space="0" w:color="auto"/>
        <w:right w:val="none" w:sz="0" w:space="0" w:color="auto"/>
      </w:divBdr>
    </w:div>
    <w:div w:id="284652715">
      <w:bodyDiv w:val="1"/>
      <w:marLeft w:val="0"/>
      <w:marRight w:val="0"/>
      <w:marTop w:val="0"/>
      <w:marBottom w:val="0"/>
      <w:divBdr>
        <w:top w:val="none" w:sz="0" w:space="0" w:color="auto"/>
        <w:left w:val="none" w:sz="0" w:space="0" w:color="auto"/>
        <w:bottom w:val="none" w:sz="0" w:space="0" w:color="auto"/>
        <w:right w:val="none" w:sz="0" w:space="0" w:color="auto"/>
      </w:divBdr>
    </w:div>
    <w:div w:id="287207340">
      <w:bodyDiv w:val="1"/>
      <w:marLeft w:val="0"/>
      <w:marRight w:val="0"/>
      <w:marTop w:val="0"/>
      <w:marBottom w:val="0"/>
      <w:divBdr>
        <w:top w:val="none" w:sz="0" w:space="0" w:color="auto"/>
        <w:left w:val="none" w:sz="0" w:space="0" w:color="auto"/>
        <w:bottom w:val="none" w:sz="0" w:space="0" w:color="auto"/>
        <w:right w:val="none" w:sz="0" w:space="0" w:color="auto"/>
      </w:divBdr>
    </w:div>
    <w:div w:id="292101762">
      <w:bodyDiv w:val="1"/>
      <w:marLeft w:val="0"/>
      <w:marRight w:val="0"/>
      <w:marTop w:val="0"/>
      <w:marBottom w:val="0"/>
      <w:divBdr>
        <w:top w:val="none" w:sz="0" w:space="0" w:color="auto"/>
        <w:left w:val="none" w:sz="0" w:space="0" w:color="auto"/>
        <w:bottom w:val="none" w:sz="0" w:space="0" w:color="auto"/>
        <w:right w:val="none" w:sz="0" w:space="0" w:color="auto"/>
      </w:divBdr>
    </w:div>
    <w:div w:id="293830061">
      <w:bodyDiv w:val="1"/>
      <w:marLeft w:val="0"/>
      <w:marRight w:val="0"/>
      <w:marTop w:val="0"/>
      <w:marBottom w:val="0"/>
      <w:divBdr>
        <w:top w:val="none" w:sz="0" w:space="0" w:color="auto"/>
        <w:left w:val="none" w:sz="0" w:space="0" w:color="auto"/>
        <w:bottom w:val="none" w:sz="0" w:space="0" w:color="auto"/>
        <w:right w:val="none" w:sz="0" w:space="0" w:color="auto"/>
      </w:divBdr>
    </w:div>
    <w:div w:id="298803071">
      <w:bodyDiv w:val="1"/>
      <w:marLeft w:val="0"/>
      <w:marRight w:val="0"/>
      <w:marTop w:val="0"/>
      <w:marBottom w:val="0"/>
      <w:divBdr>
        <w:top w:val="none" w:sz="0" w:space="0" w:color="auto"/>
        <w:left w:val="none" w:sz="0" w:space="0" w:color="auto"/>
        <w:bottom w:val="none" w:sz="0" w:space="0" w:color="auto"/>
        <w:right w:val="none" w:sz="0" w:space="0" w:color="auto"/>
      </w:divBdr>
    </w:div>
    <w:div w:id="299769610">
      <w:bodyDiv w:val="1"/>
      <w:marLeft w:val="0"/>
      <w:marRight w:val="0"/>
      <w:marTop w:val="0"/>
      <w:marBottom w:val="0"/>
      <w:divBdr>
        <w:top w:val="none" w:sz="0" w:space="0" w:color="auto"/>
        <w:left w:val="none" w:sz="0" w:space="0" w:color="auto"/>
        <w:bottom w:val="none" w:sz="0" w:space="0" w:color="auto"/>
        <w:right w:val="none" w:sz="0" w:space="0" w:color="auto"/>
      </w:divBdr>
    </w:div>
    <w:div w:id="300231620">
      <w:bodyDiv w:val="1"/>
      <w:marLeft w:val="0"/>
      <w:marRight w:val="0"/>
      <w:marTop w:val="0"/>
      <w:marBottom w:val="0"/>
      <w:divBdr>
        <w:top w:val="none" w:sz="0" w:space="0" w:color="auto"/>
        <w:left w:val="none" w:sz="0" w:space="0" w:color="auto"/>
        <w:bottom w:val="none" w:sz="0" w:space="0" w:color="auto"/>
        <w:right w:val="none" w:sz="0" w:space="0" w:color="auto"/>
      </w:divBdr>
    </w:div>
    <w:div w:id="301232495">
      <w:bodyDiv w:val="1"/>
      <w:marLeft w:val="0"/>
      <w:marRight w:val="0"/>
      <w:marTop w:val="0"/>
      <w:marBottom w:val="0"/>
      <w:divBdr>
        <w:top w:val="none" w:sz="0" w:space="0" w:color="auto"/>
        <w:left w:val="none" w:sz="0" w:space="0" w:color="auto"/>
        <w:bottom w:val="none" w:sz="0" w:space="0" w:color="auto"/>
        <w:right w:val="none" w:sz="0" w:space="0" w:color="auto"/>
      </w:divBdr>
    </w:div>
    <w:div w:id="309671775">
      <w:bodyDiv w:val="1"/>
      <w:marLeft w:val="0"/>
      <w:marRight w:val="0"/>
      <w:marTop w:val="0"/>
      <w:marBottom w:val="0"/>
      <w:divBdr>
        <w:top w:val="none" w:sz="0" w:space="0" w:color="auto"/>
        <w:left w:val="none" w:sz="0" w:space="0" w:color="auto"/>
        <w:bottom w:val="none" w:sz="0" w:space="0" w:color="auto"/>
        <w:right w:val="none" w:sz="0" w:space="0" w:color="auto"/>
      </w:divBdr>
    </w:div>
    <w:div w:id="314770722">
      <w:bodyDiv w:val="1"/>
      <w:marLeft w:val="0"/>
      <w:marRight w:val="0"/>
      <w:marTop w:val="0"/>
      <w:marBottom w:val="0"/>
      <w:divBdr>
        <w:top w:val="none" w:sz="0" w:space="0" w:color="auto"/>
        <w:left w:val="none" w:sz="0" w:space="0" w:color="auto"/>
        <w:bottom w:val="none" w:sz="0" w:space="0" w:color="auto"/>
        <w:right w:val="none" w:sz="0" w:space="0" w:color="auto"/>
      </w:divBdr>
    </w:div>
    <w:div w:id="315652559">
      <w:bodyDiv w:val="1"/>
      <w:marLeft w:val="0"/>
      <w:marRight w:val="0"/>
      <w:marTop w:val="0"/>
      <w:marBottom w:val="0"/>
      <w:divBdr>
        <w:top w:val="none" w:sz="0" w:space="0" w:color="auto"/>
        <w:left w:val="none" w:sz="0" w:space="0" w:color="auto"/>
        <w:bottom w:val="none" w:sz="0" w:space="0" w:color="auto"/>
        <w:right w:val="none" w:sz="0" w:space="0" w:color="auto"/>
      </w:divBdr>
    </w:div>
    <w:div w:id="320427897">
      <w:bodyDiv w:val="1"/>
      <w:marLeft w:val="0"/>
      <w:marRight w:val="0"/>
      <w:marTop w:val="0"/>
      <w:marBottom w:val="0"/>
      <w:divBdr>
        <w:top w:val="none" w:sz="0" w:space="0" w:color="auto"/>
        <w:left w:val="none" w:sz="0" w:space="0" w:color="auto"/>
        <w:bottom w:val="none" w:sz="0" w:space="0" w:color="auto"/>
        <w:right w:val="none" w:sz="0" w:space="0" w:color="auto"/>
      </w:divBdr>
    </w:div>
    <w:div w:id="322507641">
      <w:bodyDiv w:val="1"/>
      <w:marLeft w:val="0"/>
      <w:marRight w:val="0"/>
      <w:marTop w:val="0"/>
      <w:marBottom w:val="0"/>
      <w:divBdr>
        <w:top w:val="none" w:sz="0" w:space="0" w:color="auto"/>
        <w:left w:val="none" w:sz="0" w:space="0" w:color="auto"/>
        <w:bottom w:val="none" w:sz="0" w:space="0" w:color="auto"/>
        <w:right w:val="none" w:sz="0" w:space="0" w:color="auto"/>
      </w:divBdr>
    </w:div>
    <w:div w:id="330567006">
      <w:bodyDiv w:val="1"/>
      <w:marLeft w:val="0"/>
      <w:marRight w:val="0"/>
      <w:marTop w:val="0"/>
      <w:marBottom w:val="0"/>
      <w:divBdr>
        <w:top w:val="none" w:sz="0" w:space="0" w:color="auto"/>
        <w:left w:val="none" w:sz="0" w:space="0" w:color="auto"/>
        <w:bottom w:val="none" w:sz="0" w:space="0" w:color="auto"/>
        <w:right w:val="none" w:sz="0" w:space="0" w:color="auto"/>
      </w:divBdr>
    </w:div>
    <w:div w:id="333190488">
      <w:bodyDiv w:val="1"/>
      <w:marLeft w:val="0"/>
      <w:marRight w:val="0"/>
      <w:marTop w:val="0"/>
      <w:marBottom w:val="0"/>
      <w:divBdr>
        <w:top w:val="none" w:sz="0" w:space="0" w:color="auto"/>
        <w:left w:val="none" w:sz="0" w:space="0" w:color="auto"/>
        <w:bottom w:val="none" w:sz="0" w:space="0" w:color="auto"/>
        <w:right w:val="none" w:sz="0" w:space="0" w:color="auto"/>
      </w:divBdr>
    </w:div>
    <w:div w:id="336268047">
      <w:bodyDiv w:val="1"/>
      <w:marLeft w:val="0"/>
      <w:marRight w:val="0"/>
      <w:marTop w:val="0"/>
      <w:marBottom w:val="0"/>
      <w:divBdr>
        <w:top w:val="none" w:sz="0" w:space="0" w:color="auto"/>
        <w:left w:val="none" w:sz="0" w:space="0" w:color="auto"/>
        <w:bottom w:val="none" w:sz="0" w:space="0" w:color="auto"/>
        <w:right w:val="none" w:sz="0" w:space="0" w:color="auto"/>
      </w:divBdr>
    </w:div>
    <w:div w:id="337850900">
      <w:bodyDiv w:val="1"/>
      <w:marLeft w:val="0"/>
      <w:marRight w:val="0"/>
      <w:marTop w:val="0"/>
      <w:marBottom w:val="0"/>
      <w:divBdr>
        <w:top w:val="none" w:sz="0" w:space="0" w:color="auto"/>
        <w:left w:val="none" w:sz="0" w:space="0" w:color="auto"/>
        <w:bottom w:val="none" w:sz="0" w:space="0" w:color="auto"/>
        <w:right w:val="none" w:sz="0" w:space="0" w:color="auto"/>
      </w:divBdr>
      <w:divsChild>
        <w:div w:id="414744302">
          <w:marLeft w:val="0"/>
          <w:marRight w:val="0"/>
          <w:marTop w:val="0"/>
          <w:marBottom w:val="0"/>
          <w:divBdr>
            <w:top w:val="none" w:sz="0" w:space="0" w:color="auto"/>
            <w:left w:val="none" w:sz="0" w:space="0" w:color="auto"/>
            <w:bottom w:val="none" w:sz="0" w:space="0" w:color="auto"/>
            <w:right w:val="none" w:sz="0" w:space="0" w:color="auto"/>
          </w:divBdr>
        </w:div>
        <w:div w:id="499395097">
          <w:marLeft w:val="0"/>
          <w:marRight w:val="0"/>
          <w:marTop w:val="0"/>
          <w:marBottom w:val="0"/>
          <w:divBdr>
            <w:top w:val="none" w:sz="0" w:space="0" w:color="auto"/>
            <w:left w:val="none" w:sz="0" w:space="0" w:color="auto"/>
            <w:bottom w:val="none" w:sz="0" w:space="0" w:color="auto"/>
            <w:right w:val="none" w:sz="0" w:space="0" w:color="auto"/>
          </w:divBdr>
        </w:div>
        <w:div w:id="1539777862">
          <w:marLeft w:val="0"/>
          <w:marRight w:val="0"/>
          <w:marTop w:val="0"/>
          <w:marBottom w:val="0"/>
          <w:divBdr>
            <w:top w:val="none" w:sz="0" w:space="0" w:color="auto"/>
            <w:left w:val="none" w:sz="0" w:space="0" w:color="auto"/>
            <w:bottom w:val="none" w:sz="0" w:space="0" w:color="auto"/>
            <w:right w:val="none" w:sz="0" w:space="0" w:color="auto"/>
          </w:divBdr>
          <w:divsChild>
            <w:div w:id="175584072">
              <w:marLeft w:val="0"/>
              <w:marRight w:val="0"/>
              <w:marTop w:val="0"/>
              <w:marBottom w:val="0"/>
              <w:divBdr>
                <w:top w:val="none" w:sz="0" w:space="0" w:color="auto"/>
                <w:left w:val="none" w:sz="0" w:space="0" w:color="auto"/>
                <w:bottom w:val="none" w:sz="0" w:space="0" w:color="auto"/>
                <w:right w:val="none" w:sz="0" w:space="0" w:color="auto"/>
              </w:divBdr>
            </w:div>
            <w:div w:id="19311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1715">
      <w:bodyDiv w:val="1"/>
      <w:marLeft w:val="0"/>
      <w:marRight w:val="0"/>
      <w:marTop w:val="0"/>
      <w:marBottom w:val="0"/>
      <w:divBdr>
        <w:top w:val="none" w:sz="0" w:space="0" w:color="auto"/>
        <w:left w:val="none" w:sz="0" w:space="0" w:color="auto"/>
        <w:bottom w:val="none" w:sz="0" w:space="0" w:color="auto"/>
        <w:right w:val="none" w:sz="0" w:space="0" w:color="auto"/>
      </w:divBdr>
    </w:div>
    <w:div w:id="341977551">
      <w:bodyDiv w:val="1"/>
      <w:marLeft w:val="0"/>
      <w:marRight w:val="0"/>
      <w:marTop w:val="0"/>
      <w:marBottom w:val="0"/>
      <w:divBdr>
        <w:top w:val="none" w:sz="0" w:space="0" w:color="auto"/>
        <w:left w:val="none" w:sz="0" w:space="0" w:color="auto"/>
        <w:bottom w:val="none" w:sz="0" w:space="0" w:color="auto"/>
        <w:right w:val="none" w:sz="0" w:space="0" w:color="auto"/>
      </w:divBdr>
    </w:div>
    <w:div w:id="346177400">
      <w:bodyDiv w:val="1"/>
      <w:marLeft w:val="0"/>
      <w:marRight w:val="0"/>
      <w:marTop w:val="0"/>
      <w:marBottom w:val="0"/>
      <w:divBdr>
        <w:top w:val="none" w:sz="0" w:space="0" w:color="auto"/>
        <w:left w:val="none" w:sz="0" w:space="0" w:color="auto"/>
        <w:bottom w:val="none" w:sz="0" w:space="0" w:color="auto"/>
        <w:right w:val="none" w:sz="0" w:space="0" w:color="auto"/>
      </w:divBdr>
    </w:div>
    <w:div w:id="348066555">
      <w:bodyDiv w:val="1"/>
      <w:marLeft w:val="0"/>
      <w:marRight w:val="0"/>
      <w:marTop w:val="0"/>
      <w:marBottom w:val="0"/>
      <w:divBdr>
        <w:top w:val="none" w:sz="0" w:space="0" w:color="auto"/>
        <w:left w:val="none" w:sz="0" w:space="0" w:color="auto"/>
        <w:bottom w:val="none" w:sz="0" w:space="0" w:color="auto"/>
        <w:right w:val="none" w:sz="0" w:space="0" w:color="auto"/>
      </w:divBdr>
    </w:div>
    <w:div w:id="354699710">
      <w:bodyDiv w:val="1"/>
      <w:marLeft w:val="0"/>
      <w:marRight w:val="0"/>
      <w:marTop w:val="0"/>
      <w:marBottom w:val="0"/>
      <w:divBdr>
        <w:top w:val="none" w:sz="0" w:space="0" w:color="auto"/>
        <w:left w:val="none" w:sz="0" w:space="0" w:color="auto"/>
        <w:bottom w:val="none" w:sz="0" w:space="0" w:color="auto"/>
        <w:right w:val="none" w:sz="0" w:space="0" w:color="auto"/>
      </w:divBdr>
    </w:div>
    <w:div w:id="356583875">
      <w:bodyDiv w:val="1"/>
      <w:marLeft w:val="0"/>
      <w:marRight w:val="0"/>
      <w:marTop w:val="0"/>
      <w:marBottom w:val="0"/>
      <w:divBdr>
        <w:top w:val="none" w:sz="0" w:space="0" w:color="auto"/>
        <w:left w:val="none" w:sz="0" w:space="0" w:color="auto"/>
        <w:bottom w:val="none" w:sz="0" w:space="0" w:color="auto"/>
        <w:right w:val="none" w:sz="0" w:space="0" w:color="auto"/>
      </w:divBdr>
    </w:div>
    <w:div w:id="361785217">
      <w:bodyDiv w:val="1"/>
      <w:marLeft w:val="0"/>
      <w:marRight w:val="0"/>
      <w:marTop w:val="0"/>
      <w:marBottom w:val="0"/>
      <w:divBdr>
        <w:top w:val="none" w:sz="0" w:space="0" w:color="auto"/>
        <w:left w:val="none" w:sz="0" w:space="0" w:color="auto"/>
        <w:bottom w:val="none" w:sz="0" w:space="0" w:color="auto"/>
        <w:right w:val="none" w:sz="0" w:space="0" w:color="auto"/>
      </w:divBdr>
    </w:div>
    <w:div w:id="362751797">
      <w:bodyDiv w:val="1"/>
      <w:marLeft w:val="0"/>
      <w:marRight w:val="0"/>
      <w:marTop w:val="0"/>
      <w:marBottom w:val="0"/>
      <w:divBdr>
        <w:top w:val="none" w:sz="0" w:space="0" w:color="auto"/>
        <w:left w:val="none" w:sz="0" w:space="0" w:color="auto"/>
        <w:bottom w:val="none" w:sz="0" w:space="0" w:color="auto"/>
        <w:right w:val="none" w:sz="0" w:space="0" w:color="auto"/>
      </w:divBdr>
    </w:div>
    <w:div w:id="362824709">
      <w:bodyDiv w:val="1"/>
      <w:marLeft w:val="0"/>
      <w:marRight w:val="0"/>
      <w:marTop w:val="0"/>
      <w:marBottom w:val="0"/>
      <w:divBdr>
        <w:top w:val="none" w:sz="0" w:space="0" w:color="auto"/>
        <w:left w:val="none" w:sz="0" w:space="0" w:color="auto"/>
        <w:bottom w:val="none" w:sz="0" w:space="0" w:color="auto"/>
        <w:right w:val="none" w:sz="0" w:space="0" w:color="auto"/>
      </w:divBdr>
    </w:div>
    <w:div w:id="362945386">
      <w:bodyDiv w:val="1"/>
      <w:marLeft w:val="0"/>
      <w:marRight w:val="0"/>
      <w:marTop w:val="0"/>
      <w:marBottom w:val="0"/>
      <w:divBdr>
        <w:top w:val="none" w:sz="0" w:space="0" w:color="auto"/>
        <w:left w:val="none" w:sz="0" w:space="0" w:color="auto"/>
        <w:bottom w:val="none" w:sz="0" w:space="0" w:color="auto"/>
        <w:right w:val="none" w:sz="0" w:space="0" w:color="auto"/>
      </w:divBdr>
    </w:div>
    <w:div w:id="369495162">
      <w:bodyDiv w:val="1"/>
      <w:marLeft w:val="0"/>
      <w:marRight w:val="0"/>
      <w:marTop w:val="0"/>
      <w:marBottom w:val="0"/>
      <w:divBdr>
        <w:top w:val="none" w:sz="0" w:space="0" w:color="auto"/>
        <w:left w:val="none" w:sz="0" w:space="0" w:color="auto"/>
        <w:bottom w:val="none" w:sz="0" w:space="0" w:color="auto"/>
        <w:right w:val="none" w:sz="0" w:space="0" w:color="auto"/>
      </w:divBdr>
    </w:div>
    <w:div w:id="369719581">
      <w:bodyDiv w:val="1"/>
      <w:marLeft w:val="0"/>
      <w:marRight w:val="0"/>
      <w:marTop w:val="0"/>
      <w:marBottom w:val="0"/>
      <w:divBdr>
        <w:top w:val="none" w:sz="0" w:space="0" w:color="auto"/>
        <w:left w:val="none" w:sz="0" w:space="0" w:color="auto"/>
        <w:bottom w:val="none" w:sz="0" w:space="0" w:color="auto"/>
        <w:right w:val="none" w:sz="0" w:space="0" w:color="auto"/>
      </w:divBdr>
    </w:div>
    <w:div w:id="371733107">
      <w:bodyDiv w:val="1"/>
      <w:marLeft w:val="0"/>
      <w:marRight w:val="0"/>
      <w:marTop w:val="0"/>
      <w:marBottom w:val="0"/>
      <w:divBdr>
        <w:top w:val="none" w:sz="0" w:space="0" w:color="auto"/>
        <w:left w:val="none" w:sz="0" w:space="0" w:color="auto"/>
        <w:bottom w:val="none" w:sz="0" w:space="0" w:color="auto"/>
        <w:right w:val="none" w:sz="0" w:space="0" w:color="auto"/>
      </w:divBdr>
    </w:div>
    <w:div w:id="373971571">
      <w:bodyDiv w:val="1"/>
      <w:marLeft w:val="0"/>
      <w:marRight w:val="0"/>
      <w:marTop w:val="0"/>
      <w:marBottom w:val="0"/>
      <w:divBdr>
        <w:top w:val="none" w:sz="0" w:space="0" w:color="auto"/>
        <w:left w:val="none" w:sz="0" w:space="0" w:color="auto"/>
        <w:bottom w:val="none" w:sz="0" w:space="0" w:color="auto"/>
        <w:right w:val="none" w:sz="0" w:space="0" w:color="auto"/>
      </w:divBdr>
    </w:div>
    <w:div w:id="375929196">
      <w:bodyDiv w:val="1"/>
      <w:marLeft w:val="0"/>
      <w:marRight w:val="0"/>
      <w:marTop w:val="0"/>
      <w:marBottom w:val="0"/>
      <w:divBdr>
        <w:top w:val="none" w:sz="0" w:space="0" w:color="auto"/>
        <w:left w:val="none" w:sz="0" w:space="0" w:color="auto"/>
        <w:bottom w:val="none" w:sz="0" w:space="0" w:color="auto"/>
        <w:right w:val="none" w:sz="0" w:space="0" w:color="auto"/>
      </w:divBdr>
    </w:div>
    <w:div w:id="376324556">
      <w:bodyDiv w:val="1"/>
      <w:marLeft w:val="0"/>
      <w:marRight w:val="0"/>
      <w:marTop w:val="0"/>
      <w:marBottom w:val="0"/>
      <w:divBdr>
        <w:top w:val="none" w:sz="0" w:space="0" w:color="auto"/>
        <w:left w:val="none" w:sz="0" w:space="0" w:color="auto"/>
        <w:bottom w:val="none" w:sz="0" w:space="0" w:color="auto"/>
        <w:right w:val="none" w:sz="0" w:space="0" w:color="auto"/>
      </w:divBdr>
    </w:div>
    <w:div w:id="378091896">
      <w:bodyDiv w:val="1"/>
      <w:marLeft w:val="0"/>
      <w:marRight w:val="0"/>
      <w:marTop w:val="0"/>
      <w:marBottom w:val="0"/>
      <w:divBdr>
        <w:top w:val="none" w:sz="0" w:space="0" w:color="auto"/>
        <w:left w:val="none" w:sz="0" w:space="0" w:color="auto"/>
        <w:bottom w:val="none" w:sz="0" w:space="0" w:color="auto"/>
        <w:right w:val="none" w:sz="0" w:space="0" w:color="auto"/>
      </w:divBdr>
    </w:div>
    <w:div w:id="379673288">
      <w:bodyDiv w:val="1"/>
      <w:marLeft w:val="0"/>
      <w:marRight w:val="0"/>
      <w:marTop w:val="0"/>
      <w:marBottom w:val="0"/>
      <w:divBdr>
        <w:top w:val="none" w:sz="0" w:space="0" w:color="auto"/>
        <w:left w:val="none" w:sz="0" w:space="0" w:color="auto"/>
        <w:bottom w:val="none" w:sz="0" w:space="0" w:color="auto"/>
        <w:right w:val="none" w:sz="0" w:space="0" w:color="auto"/>
      </w:divBdr>
    </w:div>
    <w:div w:id="387343680">
      <w:bodyDiv w:val="1"/>
      <w:marLeft w:val="0"/>
      <w:marRight w:val="0"/>
      <w:marTop w:val="0"/>
      <w:marBottom w:val="0"/>
      <w:divBdr>
        <w:top w:val="none" w:sz="0" w:space="0" w:color="auto"/>
        <w:left w:val="none" w:sz="0" w:space="0" w:color="auto"/>
        <w:bottom w:val="none" w:sz="0" w:space="0" w:color="auto"/>
        <w:right w:val="none" w:sz="0" w:space="0" w:color="auto"/>
      </w:divBdr>
    </w:div>
    <w:div w:id="387874644">
      <w:bodyDiv w:val="1"/>
      <w:marLeft w:val="0"/>
      <w:marRight w:val="0"/>
      <w:marTop w:val="0"/>
      <w:marBottom w:val="0"/>
      <w:divBdr>
        <w:top w:val="none" w:sz="0" w:space="0" w:color="auto"/>
        <w:left w:val="none" w:sz="0" w:space="0" w:color="auto"/>
        <w:bottom w:val="none" w:sz="0" w:space="0" w:color="auto"/>
        <w:right w:val="none" w:sz="0" w:space="0" w:color="auto"/>
      </w:divBdr>
    </w:div>
    <w:div w:id="391512359">
      <w:bodyDiv w:val="1"/>
      <w:marLeft w:val="0"/>
      <w:marRight w:val="0"/>
      <w:marTop w:val="0"/>
      <w:marBottom w:val="0"/>
      <w:divBdr>
        <w:top w:val="none" w:sz="0" w:space="0" w:color="auto"/>
        <w:left w:val="none" w:sz="0" w:space="0" w:color="auto"/>
        <w:bottom w:val="none" w:sz="0" w:space="0" w:color="auto"/>
        <w:right w:val="none" w:sz="0" w:space="0" w:color="auto"/>
      </w:divBdr>
    </w:div>
    <w:div w:id="392389349">
      <w:bodyDiv w:val="1"/>
      <w:marLeft w:val="0"/>
      <w:marRight w:val="0"/>
      <w:marTop w:val="0"/>
      <w:marBottom w:val="0"/>
      <w:divBdr>
        <w:top w:val="none" w:sz="0" w:space="0" w:color="auto"/>
        <w:left w:val="none" w:sz="0" w:space="0" w:color="auto"/>
        <w:bottom w:val="none" w:sz="0" w:space="0" w:color="auto"/>
        <w:right w:val="none" w:sz="0" w:space="0" w:color="auto"/>
      </w:divBdr>
    </w:div>
    <w:div w:id="396320715">
      <w:bodyDiv w:val="1"/>
      <w:marLeft w:val="0"/>
      <w:marRight w:val="0"/>
      <w:marTop w:val="0"/>
      <w:marBottom w:val="0"/>
      <w:divBdr>
        <w:top w:val="none" w:sz="0" w:space="0" w:color="auto"/>
        <w:left w:val="none" w:sz="0" w:space="0" w:color="auto"/>
        <w:bottom w:val="none" w:sz="0" w:space="0" w:color="auto"/>
        <w:right w:val="none" w:sz="0" w:space="0" w:color="auto"/>
      </w:divBdr>
    </w:div>
    <w:div w:id="397242538">
      <w:bodyDiv w:val="1"/>
      <w:marLeft w:val="0"/>
      <w:marRight w:val="0"/>
      <w:marTop w:val="0"/>
      <w:marBottom w:val="0"/>
      <w:divBdr>
        <w:top w:val="none" w:sz="0" w:space="0" w:color="auto"/>
        <w:left w:val="none" w:sz="0" w:space="0" w:color="auto"/>
        <w:bottom w:val="none" w:sz="0" w:space="0" w:color="auto"/>
        <w:right w:val="none" w:sz="0" w:space="0" w:color="auto"/>
      </w:divBdr>
    </w:div>
    <w:div w:id="399063553">
      <w:bodyDiv w:val="1"/>
      <w:marLeft w:val="0"/>
      <w:marRight w:val="0"/>
      <w:marTop w:val="0"/>
      <w:marBottom w:val="0"/>
      <w:divBdr>
        <w:top w:val="none" w:sz="0" w:space="0" w:color="auto"/>
        <w:left w:val="none" w:sz="0" w:space="0" w:color="auto"/>
        <w:bottom w:val="none" w:sz="0" w:space="0" w:color="auto"/>
        <w:right w:val="none" w:sz="0" w:space="0" w:color="auto"/>
      </w:divBdr>
    </w:div>
    <w:div w:id="400444243">
      <w:bodyDiv w:val="1"/>
      <w:marLeft w:val="0"/>
      <w:marRight w:val="0"/>
      <w:marTop w:val="0"/>
      <w:marBottom w:val="0"/>
      <w:divBdr>
        <w:top w:val="none" w:sz="0" w:space="0" w:color="auto"/>
        <w:left w:val="none" w:sz="0" w:space="0" w:color="auto"/>
        <w:bottom w:val="none" w:sz="0" w:space="0" w:color="auto"/>
        <w:right w:val="none" w:sz="0" w:space="0" w:color="auto"/>
      </w:divBdr>
    </w:div>
    <w:div w:id="401031358">
      <w:bodyDiv w:val="1"/>
      <w:marLeft w:val="0"/>
      <w:marRight w:val="0"/>
      <w:marTop w:val="0"/>
      <w:marBottom w:val="0"/>
      <w:divBdr>
        <w:top w:val="none" w:sz="0" w:space="0" w:color="auto"/>
        <w:left w:val="none" w:sz="0" w:space="0" w:color="auto"/>
        <w:bottom w:val="none" w:sz="0" w:space="0" w:color="auto"/>
        <w:right w:val="none" w:sz="0" w:space="0" w:color="auto"/>
      </w:divBdr>
    </w:div>
    <w:div w:id="402530718">
      <w:bodyDiv w:val="1"/>
      <w:marLeft w:val="0"/>
      <w:marRight w:val="0"/>
      <w:marTop w:val="0"/>
      <w:marBottom w:val="0"/>
      <w:divBdr>
        <w:top w:val="none" w:sz="0" w:space="0" w:color="auto"/>
        <w:left w:val="none" w:sz="0" w:space="0" w:color="auto"/>
        <w:bottom w:val="none" w:sz="0" w:space="0" w:color="auto"/>
        <w:right w:val="none" w:sz="0" w:space="0" w:color="auto"/>
      </w:divBdr>
    </w:div>
    <w:div w:id="404032586">
      <w:bodyDiv w:val="1"/>
      <w:marLeft w:val="0"/>
      <w:marRight w:val="0"/>
      <w:marTop w:val="0"/>
      <w:marBottom w:val="0"/>
      <w:divBdr>
        <w:top w:val="none" w:sz="0" w:space="0" w:color="auto"/>
        <w:left w:val="none" w:sz="0" w:space="0" w:color="auto"/>
        <w:bottom w:val="none" w:sz="0" w:space="0" w:color="auto"/>
        <w:right w:val="none" w:sz="0" w:space="0" w:color="auto"/>
      </w:divBdr>
    </w:div>
    <w:div w:id="405496003">
      <w:bodyDiv w:val="1"/>
      <w:marLeft w:val="0"/>
      <w:marRight w:val="0"/>
      <w:marTop w:val="0"/>
      <w:marBottom w:val="0"/>
      <w:divBdr>
        <w:top w:val="none" w:sz="0" w:space="0" w:color="auto"/>
        <w:left w:val="none" w:sz="0" w:space="0" w:color="auto"/>
        <w:bottom w:val="none" w:sz="0" w:space="0" w:color="auto"/>
        <w:right w:val="none" w:sz="0" w:space="0" w:color="auto"/>
      </w:divBdr>
    </w:div>
    <w:div w:id="406267507">
      <w:bodyDiv w:val="1"/>
      <w:marLeft w:val="0"/>
      <w:marRight w:val="0"/>
      <w:marTop w:val="0"/>
      <w:marBottom w:val="0"/>
      <w:divBdr>
        <w:top w:val="none" w:sz="0" w:space="0" w:color="auto"/>
        <w:left w:val="none" w:sz="0" w:space="0" w:color="auto"/>
        <w:bottom w:val="none" w:sz="0" w:space="0" w:color="auto"/>
        <w:right w:val="none" w:sz="0" w:space="0" w:color="auto"/>
      </w:divBdr>
    </w:div>
    <w:div w:id="415368177">
      <w:bodyDiv w:val="1"/>
      <w:marLeft w:val="0"/>
      <w:marRight w:val="0"/>
      <w:marTop w:val="0"/>
      <w:marBottom w:val="0"/>
      <w:divBdr>
        <w:top w:val="none" w:sz="0" w:space="0" w:color="auto"/>
        <w:left w:val="none" w:sz="0" w:space="0" w:color="auto"/>
        <w:bottom w:val="none" w:sz="0" w:space="0" w:color="auto"/>
        <w:right w:val="none" w:sz="0" w:space="0" w:color="auto"/>
      </w:divBdr>
    </w:div>
    <w:div w:id="419722151">
      <w:bodyDiv w:val="1"/>
      <w:marLeft w:val="0"/>
      <w:marRight w:val="0"/>
      <w:marTop w:val="0"/>
      <w:marBottom w:val="0"/>
      <w:divBdr>
        <w:top w:val="none" w:sz="0" w:space="0" w:color="auto"/>
        <w:left w:val="none" w:sz="0" w:space="0" w:color="auto"/>
        <w:bottom w:val="none" w:sz="0" w:space="0" w:color="auto"/>
        <w:right w:val="none" w:sz="0" w:space="0" w:color="auto"/>
      </w:divBdr>
    </w:div>
    <w:div w:id="425199164">
      <w:bodyDiv w:val="1"/>
      <w:marLeft w:val="0"/>
      <w:marRight w:val="0"/>
      <w:marTop w:val="0"/>
      <w:marBottom w:val="0"/>
      <w:divBdr>
        <w:top w:val="none" w:sz="0" w:space="0" w:color="auto"/>
        <w:left w:val="none" w:sz="0" w:space="0" w:color="auto"/>
        <w:bottom w:val="none" w:sz="0" w:space="0" w:color="auto"/>
        <w:right w:val="none" w:sz="0" w:space="0" w:color="auto"/>
      </w:divBdr>
    </w:div>
    <w:div w:id="427115320">
      <w:bodyDiv w:val="1"/>
      <w:marLeft w:val="0"/>
      <w:marRight w:val="0"/>
      <w:marTop w:val="0"/>
      <w:marBottom w:val="0"/>
      <w:divBdr>
        <w:top w:val="none" w:sz="0" w:space="0" w:color="auto"/>
        <w:left w:val="none" w:sz="0" w:space="0" w:color="auto"/>
        <w:bottom w:val="none" w:sz="0" w:space="0" w:color="auto"/>
        <w:right w:val="none" w:sz="0" w:space="0" w:color="auto"/>
      </w:divBdr>
    </w:div>
    <w:div w:id="432942485">
      <w:bodyDiv w:val="1"/>
      <w:marLeft w:val="0"/>
      <w:marRight w:val="0"/>
      <w:marTop w:val="0"/>
      <w:marBottom w:val="0"/>
      <w:divBdr>
        <w:top w:val="none" w:sz="0" w:space="0" w:color="auto"/>
        <w:left w:val="none" w:sz="0" w:space="0" w:color="auto"/>
        <w:bottom w:val="none" w:sz="0" w:space="0" w:color="auto"/>
        <w:right w:val="none" w:sz="0" w:space="0" w:color="auto"/>
      </w:divBdr>
    </w:div>
    <w:div w:id="434787345">
      <w:bodyDiv w:val="1"/>
      <w:marLeft w:val="0"/>
      <w:marRight w:val="0"/>
      <w:marTop w:val="0"/>
      <w:marBottom w:val="0"/>
      <w:divBdr>
        <w:top w:val="none" w:sz="0" w:space="0" w:color="auto"/>
        <w:left w:val="none" w:sz="0" w:space="0" w:color="auto"/>
        <w:bottom w:val="none" w:sz="0" w:space="0" w:color="auto"/>
        <w:right w:val="none" w:sz="0" w:space="0" w:color="auto"/>
      </w:divBdr>
    </w:div>
    <w:div w:id="436406845">
      <w:bodyDiv w:val="1"/>
      <w:marLeft w:val="0"/>
      <w:marRight w:val="0"/>
      <w:marTop w:val="0"/>
      <w:marBottom w:val="0"/>
      <w:divBdr>
        <w:top w:val="none" w:sz="0" w:space="0" w:color="auto"/>
        <w:left w:val="none" w:sz="0" w:space="0" w:color="auto"/>
        <w:bottom w:val="none" w:sz="0" w:space="0" w:color="auto"/>
        <w:right w:val="none" w:sz="0" w:space="0" w:color="auto"/>
      </w:divBdr>
    </w:div>
    <w:div w:id="446660581">
      <w:bodyDiv w:val="1"/>
      <w:marLeft w:val="0"/>
      <w:marRight w:val="0"/>
      <w:marTop w:val="0"/>
      <w:marBottom w:val="0"/>
      <w:divBdr>
        <w:top w:val="none" w:sz="0" w:space="0" w:color="auto"/>
        <w:left w:val="none" w:sz="0" w:space="0" w:color="auto"/>
        <w:bottom w:val="none" w:sz="0" w:space="0" w:color="auto"/>
        <w:right w:val="none" w:sz="0" w:space="0" w:color="auto"/>
      </w:divBdr>
      <w:divsChild>
        <w:div w:id="1178350132">
          <w:marLeft w:val="0"/>
          <w:marRight w:val="0"/>
          <w:marTop w:val="0"/>
          <w:marBottom w:val="0"/>
          <w:divBdr>
            <w:top w:val="none" w:sz="0" w:space="0" w:color="auto"/>
            <w:left w:val="none" w:sz="0" w:space="0" w:color="auto"/>
            <w:bottom w:val="none" w:sz="0" w:space="0" w:color="auto"/>
            <w:right w:val="none" w:sz="0" w:space="0" w:color="auto"/>
          </w:divBdr>
        </w:div>
        <w:div w:id="1832676672">
          <w:marLeft w:val="0"/>
          <w:marRight w:val="0"/>
          <w:marTop w:val="0"/>
          <w:marBottom w:val="0"/>
          <w:divBdr>
            <w:top w:val="none" w:sz="0" w:space="0" w:color="auto"/>
            <w:left w:val="none" w:sz="0" w:space="0" w:color="auto"/>
            <w:bottom w:val="none" w:sz="0" w:space="0" w:color="auto"/>
            <w:right w:val="none" w:sz="0" w:space="0" w:color="auto"/>
          </w:divBdr>
        </w:div>
      </w:divsChild>
    </w:div>
    <w:div w:id="450324528">
      <w:bodyDiv w:val="1"/>
      <w:marLeft w:val="0"/>
      <w:marRight w:val="0"/>
      <w:marTop w:val="0"/>
      <w:marBottom w:val="0"/>
      <w:divBdr>
        <w:top w:val="none" w:sz="0" w:space="0" w:color="auto"/>
        <w:left w:val="none" w:sz="0" w:space="0" w:color="auto"/>
        <w:bottom w:val="none" w:sz="0" w:space="0" w:color="auto"/>
        <w:right w:val="none" w:sz="0" w:space="0" w:color="auto"/>
      </w:divBdr>
    </w:div>
    <w:div w:id="450588362">
      <w:bodyDiv w:val="1"/>
      <w:marLeft w:val="0"/>
      <w:marRight w:val="0"/>
      <w:marTop w:val="0"/>
      <w:marBottom w:val="0"/>
      <w:divBdr>
        <w:top w:val="none" w:sz="0" w:space="0" w:color="auto"/>
        <w:left w:val="none" w:sz="0" w:space="0" w:color="auto"/>
        <w:bottom w:val="none" w:sz="0" w:space="0" w:color="auto"/>
        <w:right w:val="none" w:sz="0" w:space="0" w:color="auto"/>
      </w:divBdr>
    </w:div>
    <w:div w:id="454450068">
      <w:bodyDiv w:val="1"/>
      <w:marLeft w:val="0"/>
      <w:marRight w:val="0"/>
      <w:marTop w:val="0"/>
      <w:marBottom w:val="0"/>
      <w:divBdr>
        <w:top w:val="none" w:sz="0" w:space="0" w:color="auto"/>
        <w:left w:val="none" w:sz="0" w:space="0" w:color="auto"/>
        <w:bottom w:val="none" w:sz="0" w:space="0" w:color="auto"/>
        <w:right w:val="none" w:sz="0" w:space="0" w:color="auto"/>
      </w:divBdr>
    </w:div>
    <w:div w:id="457727854">
      <w:bodyDiv w:val="1"/>
      <w:marLeft w:val="0"/>
      <w:marRight w:val="0"/>
      <w:marTop w:val="0"/>
      <w:marBottom w:val="0"/>
      <w:divBdr>
        <w:top w:val="none" w:sz="0" w:space="0" w:color="auto"/>
        <w:left w:val="none" w:sz="0" w:space="0" w:color="auto"/>
        <w:bottom w:val="none" w:sz="0" w:space="0" w:color="auto"/>
        <w:right w:val="none" w:sz="0" w:space="0" w:color="auto"/>
      </w:divBdr>
    </w:div>
    <w:div w:id="457798156">
      <w:bodyDiv w:val="1"/>
      <w:marLeft w:val="0"/>
      <w:marRight w:val="0"/>
      <w:marTop w:val="0"/>
      <w:marBottom w:val="0"/>
      <w:divBdr>
        <w:top w:val="none" w:sz="0" w:space="0" w:color="auto"/>
        <w:left w:val="none" w:sz="0" w:space="0" w:color="auto"/>
        <w:bottom w:val="none" w:sz="0" w:space="0" w:color="auto"/>
        <w:right w:val="none" w:sz="0" w:space="0" w:color="auto"/>
      </w:divBdr>
    </w:div>
    <w:div w:id="457915619">
      <w:bodyDiv w:val="1"/>
      <w:marLeft w:val="0"/>
      <w:marRight w:val="0"/>
      <w:marTop w:val="0"/>
      <w:marBottom w:val="0"/>
      <w:divBdr>
        <w:top w:val="none" w:sz="0" w:space="0" w:color="auto"/>
        <w:left w:val="none" w:sz="0" w:space="0" w:color="auto"/>
        <w:bottom w:val="none" w:sz="0" w:space="0" w:color="auto"/>
        <w:right w:val="none" w:sz="0" w:space="0" w:color="auto"/>
      </w:divBdr>
    </w:div>
    <w:div w:id="467431123">
      <w:bodyDiv w:val="1"/>
      <w:marLeft w:val="0"/>
      <w:marRight w:val="0"/>
      <w:marTop w:val="0"/>
      <w:marBottom w:val="0"/>
      <w:divBdr>
        <w:top w:val="none" w:sz="0" w:space="0" w:color="auto"/>
        <w:left w:val="none" w:sz="0" w:space="0" w:color="auto"/>
        <w:bottom w:val="none" w:sz="0" w:space="0" w:color="auto"/>
        <w:right w:val="none" w:sz="0" w:space="0" w:color="auto"/>
      </w:divBdr>
    </w:div>
    <w:div w:id="467625660">
      <w:bodyDiv w:val="1"/>
      <w:marLeft w:val="0"/>
      <w:marRight w:val="0"/>
      <w:marTop w:val="0"/>
      <w:marBottom w:val="0"/>
      <w:divBdr>
        <w:top w:val="none" w:sz="0" w:space="0" w:color="auto"/>
        <w:left w:val="none" w:sz="0" w:space="0" w:color="auto"/>
        <w:bottom w:val="none" w:sz="0" w:space="0" w:color="auto"/>
        <w:right w:val="none" w:sz="0" w:space="0" w:color="auto"/>
      </w:divBdr>
    </w:div>
    <w:div w:id="473329116">
      <w:bodyDiv w:val="1"/>
      <w:marLeft w:val="0"/>
      <w:marRight w:val="0"/>
      <w:marTop w:val="0"/>
      <w:marBottom w:val="0"/>
      <w:divBdr>
        <w:top w:val="none" w:sz="0" w:space="0" w:color="auto"/>
        <w:left w:val="none" w:sz="0" w:space="0" w:color="auto"/>
        <w:bottom w:val="none" w:sz="0" w:space="0" w:color="auto"/>
        <w:right w:val="none" w:sz="0" w:space="0" w:color="auto"/>
      </w:divBdr>
    </w:div>
    <w:div w:id="481896075">
      <w:bodyDiv w:val="1"/>
      <w:marLeft w:val="0"/>
      <w:marRight w:val="0"/>
      <w:marTop w:val="0"/>
      <w:marBottom w:val="0"/>
      <w:divBdr>
        <w:top w:val="none" w:sz="0" w:space="0" w:color="auto"/>
        <w:left w:val="none" w:sz="0" w:space="0" w:color="auto"/>
        <w:bottom w:val="none" w:sz="0" w:space="0" w:color="auto"/>
        <w:right w:val="none" w:sz="0" w:space="0" w:color="auto"/>
      </w:divBdr>
    </w:div>
    <w:div w:id="482817994">
      <w:bodyDiv w:val="1"/>
      <w:marLeft w:val="0"/>
      <w:marRight w:val="0"/>
      <w:marTop w:val="0"/>
      <w:marBottom w:val="0"/>
      <w:divBdr>
        <w:top w:val="none" w:sz="0" w:space="0" w:color="auto"/>
        <w:left w:val="none" w:sz="0" w:space="0" w:color="auto"/>
        <w:bottom w:val="none" w:sz="0" w:space="0" w:color="auto"/>
        <w:right w:val="none" w:sz="0" w:space="0" w:color="auto"/>
      </w:divBdr>
    </w:div>
    <w:div w:id="482965364">
      <w:bodyDiv w:val="1"/>
      <w:marLeft w:val="0"/>
      <w:marRight w:val="0"/>
      <w:marTop w:val="0"/>
      <w:marBottom w:val="0"/>
      <w:divBdr>
        <w:top w:val="none" w:sz="0" w:space="0" w:color="auto"/>
        <w:left w:val="none" w:sz="0" w:space="0" w:color="auto"/>
        <w:bottom w:val="none" w:sz="0" w:space="0" w:color="auto"/>
        <w:right w:val="none" w:sz="0" w:space="0" w:color="auto"/>
      </w:divBdr>
    </w:div>
    <w:div w:id="483932456">
      <w:bodyDiv w:val="1"/>
      <w:marLeft w:val="0"/>
      <w:marRight w:val="0"/>
      <w:marTop w:val="0"/>
      <w:marBottom w:val="0"/>
      <w:divBdr>
        <w:top w:val="none" w:sz="0" w:space="0" w:color="auto"/>
        <w:left w:val="none" w:sz="0" w:space="0" w:color="auto"/>
        <w:bottom w:val="none" w:sz="0" w:space="0" w:color="auto"/>
        <w:right w:val="none" w:sz="0" w:space="0" w:color="auto"/>
      </w:divBdr>
    </w:div>
    <w:div w:id="489910463">
      <w:bodyDiv w:val="1"/>
      <w:marLeft w:val="0"/>
      <w:marRight w:val="0"/>
      <w:marTop w:val="0"/>
      <w:marBottom w:val="0"/>
      <w:divBdr>
        <w:top w:val="none" w:sz="0" w:space="0" w:color="auto"/>
        <w:left w:val="none" w:sz="0" w:space="0" w:color="auto"/>
        <w:bottom w:val="none" w:sz="0" w:space="0" w:color="auto"/>
        <w:right w:val="none" w:sz="0" w:space="0" w:color="auto"/>
      </w:divBdr>
    </w:div>
    <w:div w:id="499930922">
      <w:bodyDiv w:val="1"/>
      <w:marLeft w:val="0"/>
      <w:marRight w:val="0"/>
      <w:marTop w:val="0"/>
      <w:marBottom w:val="0"/>
      <w:divBdr>
        <w:top w:val="none" w:sz="0" w:space="0" w:color="auto"/>
        <w:left w:val="none" w:sz="0" w:space="0" w:color="auto"/>
        <w:bottom w:val="none" w:sz="0" w:space="0" w:color="auto"/>
        <w:right w:val="none" w:sz="0" w:space="0" w:color="auto"/>
      </w:divBdr>
    </w:div>
    <w:div w:id="500045332">
      <w:bodyDiv w:val="1"/>
      <w:marLeft w:val="0"/>
      <w:marRight w:val="0"/>
      <w:marTop w:val="0"/>
      <w:marBottom w:val="0"/>
      <w:divBdr>
        <w:top w:val="none" w:sz="0" w:space="0" w:color="auto"/>
        <w:left w:val="none" w:sz="0" w:space="0" w:color="auto"/>
        <w:bottom w:val="none" w:sz="0" w:space="0" w:color="auto"/>
        <w:right w:val="none" w:sz="0" w:space="0" w:color="auto"/>
      </w:divBdr>
    </w:div>
    <w:div w:id="502551002">
      <w:bodyDiv w:val="1"/>
      <w:marLeft w:val="0"/>
      <w:marRight w:val="0"/>
      <w:marTop w:val="0"/>
      <w:marBottom w:val="0"/>
      <w:divBdr>
        <w:top w:val="none" w:sz="0" w:space="0" w:color="auto"/>
        <w:left w:val="none" w:sz="0" w:space="0" w:color="auto"/>
        <w:bottom w:val="none" w:sz="0" w:space="0" w:color="auto"/>
        <w:right w:val="none" w:sz="0" w:space="0" w:color="auto"/>
      </w:divBdr>
    </w:div>
    <w:div w:id="503395261">
      <w:bodyDiv w:val="1"/>
      <w:marLeft w:val="0"/>
      <w:marRight w:val="0"/>
      <w:marTop w:val="0"/>
      <w:marBottom w:val="0"/>
      <w:divBdr>
        <w:top w:val="none" w:sz="0" w:space="0" w:color="auto"/>
        <w:left w:val="none" w:sz="0" w:space="0" w:color="auto"/>
        <w:bottom w:val="none" w:sz="0" w:space="0" w:color="auto"/>
        <w:right w:val="none" w:sz="0" w:space="0" w:color="auto"/>
      </w:divBdr>
    </w:div>
    <w:div w:id="507476997">
      <w:bodyDiv w:val="1"/>
      <w:marLeft w:val="0"/>
      <w:marRight w:val="0"/>
      <w:marTop w:val="0"/>
      <w:marBottom w:val="0"/>
      <w:divBdr>
        <w:top w:val="none" w:sz="0" w:space="0" w:color="auto"/>
        <w:left w:val="none" w:sz="0" w:space="0" w:color="auto"/>
        <w:bottom w:val="none" w:sz="0" w:space="0" w:color="auto"/>
        <w:right w:val="none" w:sz="0" w:space="0" w:color="auto"/>
      </w:divBdr>
    </w:div>
    <w:div w:id="507672348">
      <w:bodyDiv w:val="1"/>
      <w:marLeft w:val="0"/>
      <w:marRight w:val="0"/>
      <w:marTop w:val="0"/>
      <w:marBottom w:val="0"/>
      <w:divBdr>
        <w:top w:val="none" w:sz="0" w:space="0" w:color="auto"/>
        <w:left w:val="none" w:sz="0" w:space="0" w:color="auto"/>
        <w:bottom w:val="none" w:sz="0" w:space="0" w:color="auto"/>
        <w:right w:val="none" w:sz="0" w:space="0" w:color="auto"/>
      </w:divBdr>
    </w:div>
    <w:div w:id="508326569">
      <w:bodyDiv w:val="1"/>
      <w:marLeft w:val="0"/>
      <w:marRight w:val="0"/>
      <w:marTop w:val="0"/>
      <w:marBottom w:val="0"/>
      <w:divBdr>
        <w:top w:val="none" w:sz="0" w:space="0" w:color="auto"/>
        <w:left w:val="none" w:sz="0" w:space="0" w:color="auto"/>
        <w:bottom w:val="none" w:sz="0" w:space="0" w:color="auto"/>
        <w:right w:val="none" w:sz="0" w:space="0" w:color="auto"/>
      </w:divBdr>
    </w:div>
    <w:div w:id="508985062">
      <w:bodyDiv w:val="1"/>
      <w:marLeft w:val="0"/>
      <w:marRight w:val="0"/>
      <w:marTop w:val="0"/>
      <w:marBottom w:val="0"/>
      <w:divBdr>
        <w:top w:val="none" w:sz="0" w:space="0" w:color="auto"/>
        <w:left w:val="none" w:sz="0" w:space="0" w:color="auto"/>
        <w:bottom w:val="none" w:sz="0" w:space="0" w:color="auto"/>
        <w:right w:val="none" w:sz="0" w:space="0" w:color="auto"/>
      </w:divBdr>
    </w:div>
    <w:div w:id="509301628">
      <w:bodyDiv w:val="1"/>
      <w:marLeft w:val="0"/>
      <w:marRight w:val="0"/>
      <w:marTop w:val="0"/>
      <w:marBottom w:val="0"/>
      <w:divBdr>
        <w:top w:val="none" w:sz="0" w:space="0" w:color="auto"/>
        <w:left w:val="none" w:sz="0" w:space="0" w:color="auto"/>
        <w:bottom w:val="none" w:sz="0" w:space="0" w:color="auto"/>
        <w:right w:val="none" w:sz="0" w:space="0" w:color="auto"/>
      </w:divBdr>
    </w:div>
    <w:div w:id="512187843">
      <w:bodyDiv w:val="1"/>
      <w:marLeft w:val="0"/>
      <w:marRight w:val="0"/>
      <w:marTop w:val="0"/>
      <w:marBottom w:val="0"/>
      <w:divBdr>
        <w:top w:val="none" w:sz="0" w:space="0" w:color="auto"/>
        <w:left w:val="none" w:sz="0" w:space="0" w:color="auto"/>
        <w:bottom w:val="none" w:sz="0" w:space="0" w:color="auto"/>
        <w:right w:val="none" w:sz="0" w:space="0" w:color="auto"/>
      </w:divBdr>
    </w:div>
    <w:div w:id="512961879">
      <w:bodyDiv w:val="1"/>
      <w:marLeft w:val="0"/>
      <w:marRight w:val="0"/>
      <w:marTop w:val="0"/>
      <w:marBottom w:val="0"/>
      <w:divBdr>
        <w:top w:val="none" w:sz="0" w:space="0" w:color="auto"/>
        <w:left w:val="none" w:sz="0" w:space="0" w:color="auto"/>
        <w:bottom w:val="none" w:sz="0" w:space="0" w:color="auto"/>
        <w:right w:val="none" w:sz="0" w:space="0" w:color="auto"/>
      </w:divBdr>
    </w:div>
    <w:div w:id="515189757">
      <w:bodyDiv w:val="1"/>
      <w:marLeft w:val="0"/>
      <w:marRight w:val="0"/>
      <w:marTop w:val="0"/>
      <w:marBottom w:val="0"/>
      <w:divBdr>
        <w:top w:val="none" w:sz="0" w:space="0" w:color="auto"/>
        <w:left w:val="none" w:sz="0" w:space="0" w:color="auto"/>
        <w:bottom w:val="none" w:sz="0" w:space="0" w:color="auto"/>
        <w:right w:val="none" w:sz="0" w:space="0" w:color="auto"/>
      </w:divBdr>
    </w:div>
    <w:div w:id="518396480">
      <w:bodyDiv w:val="1"/>
      <w:marLeft w:val="0"/>
      <w:marRight w:val="0"/>
      <w:marTop w:val="0"/>
      <w:marBottom w:val="0"/>
      <w:divBdr>
        <w:top w:val="none" w:sz="0" w:space="0" w:color="auto"/>
        <w:left w:val="none" w:sz="0" w:space="0" w:color="auto"/>
        <w:bottom w:val="none" w:sz="0" w:space="0" w:color="auto"/>
        <w:right w:val="none" w:sz="0" w:space="0" w:color="auto"/>
      </w:divBdr>
    </w:div>
    <w:div w:id="521364201">
      <w:bodyDiv w:val="1"/>
      <w:marLeft w:val="0"/>
      <w:marRight w:val="0"/>
      <w:marTop w:val="0"/>
      <w:marBottom w:val="0"/>
      <w:divBdr>
        <w:top w:val="none" w:sz="0" w:space="0" w:color="auto"/>
        <w:left w:val="none" w:sz="0" w:space="0" w:color="auto"/>
        <w:bottom w:val="none" w:sz="0" w:space="0" w:color="auto"/>
        <w:right w:val="none" w:sz="0" w:space="0" w:color="auto"/>
      </w:divBdr>
    </w:div>
    <w:div w:id="523329932">
      <w:bodyDiv w:val="1"/>
      <w:marLeft w:val="0"/>
      <w:marRight w:val="0"/>
      <w:marTop w:val="0"/>
      <w:marBottom w:val="0"/>
      <w:divBdr>
        <w:top w:val="none" w:sz="0" w:space="0" w:color="auto"/>
        <w:left w:val="none" w:sz="0" w:space="0" w:color="auto"/>
        <w:bottom w:val="none" w:sz="0" w:space="0" w:color="auto"/>
        <w:right w:val="none" w:sz="0" w:space="0" w:color="auto"/>
      </w:divBdr>
    </w:div>
    <w:div w:id="524447429">
      <w:bodyDiv w:val="1"/>
      <w:marLeft w:val="0"/>
      <w:marRight w:val="0"/>
      <w:marTop w:val="0"/>
      <w:marBottom w:val="0"/>
      <w:divBdr>
        <w:top w:val="none" w:sz="0" w:space="0" w:color="auto"/>
        <w:left w:val="none" w:sz="0" w:space="0" w:color="auto"/>
        <w:bottom w:val="none" w:sz="0" w:space="0" w:color="auto"/>
        <w:right w:val="none" w:sz="0" w:space="0" w:color="auto"/>
      </w:divBdr>
    </w:div>
    <w:div w:id="530146534">
      <w:bodyDiv w:val="1"/>
      <w:marLeft w:val="0"/>
      <w:marRight w:val="0"/>
      <w:marTop w:val="0"/>
      <w:marBottom w:val="0"/>
      <w:divBdr>
        <w:top w:val="none" w:sz="0" w:space="0" w:color="auto"/>
        <w:left w:val="none" w:sz="0" w:space="0" w:color="auto"/>
        <w:bottom w:val="none" w:sz="0" w:space="0" w:color="auto"/>
        <w:right w:val="none" w:sz="0" w:space="0" w:color="auto"/>
      </w:divBdr>
    </w:div>
    <w:div w:id="540440877">
      <w:bodyDiv w:val="1"/>
      <w:marLeft w:val="0"/>
      <w:marRight w:val="0"/>
      <w:marTop w:val="0"/>
      <w:marBottom w:val="0"/>
      <w:divBdr>
        <w:top w:val="none" w:sz="0" w:space="0" w:color="auto"/>
        <w:left w:val="none" w:sz="0" w:space="0" w:color="auto"/>
        <w:bottom w:val="none" w:sz="0" w:space="0" w:color="auto"/>
        <w:right w:val="none" w:sz="0" w:space="0" w:color="auto"/>
      </w:divBdr>
    </w:div>
    <w:div w:id="548617746">
      <w:bodyDiv w:val="1"/>
      <w:marLeft w:val="0"/>
      <w:marRight w:val="0"/>
      <w:marTop w:val="0"/>
      <w:marBottom w:val="0"/>
      <w:divBdr>
        <w:top w:val="none" w:sz="0" w:space="0" w:color="auto"/>
        <w:left w:val="none" w:sz="0" w:space="0" w:color="auto"/>
        <w:bottom w:val="none" w:sz="0" w:space="0" w:color="auto"/>
        <w:right w:val="none" w:sz="0" w:space="0" w:color="auto"/>
      </w:divBdr>
    </w:div>
    <w:div w:id="552422145">
      <w:bodyDiv w:val="1"/>
      <w:marLeft w:val="0"/>
      <w:marRight w:val="0"/>
      <w:marTop w:val="0"/>
      <w:marBottom w:val="0"/>
      <w:divBdr>
        <w:top w:val="none" w:sz="0" w:space="0" w:color="auto"/>
        <w:left w:val="none" w:sz="0" w:space="0" w:color="auto"/>
        <w:bottom w:val="none" w:sz="0" w:space="0" w:color="auto"/>
        <w:right w:val="none" w:sz="0" w:space="0" w:color="auto"/>
      </w:divBdr>
    </w:div>
    <w:div w:id="553124430">
      <w:bodyDiv w:val="1"/>
      <w:marLeft w:val="0"/>
      <w:marRight w:val="0"/>
      <w:marTop w:val="0"/>
      <w:marBottom w:val="0"/>
      <w:divBdr>
        <w:top w:val="none" w:sz="0" w:space="0" w:color="auto"/>
        <w:left w:val="none" w:sz="0" w:space="0" w:color="auto"/>
        <w:bottom w:val="none" w:sz="0" w:space="0" w:color="auto"/>
        <w:right w:val="none" w:sz="0" w:space="0" w:color="auto"/>
      </w:divBdr>
    </w:div>
    <w:div w:id="554969977">
      <w:bodyDiv w:val="1"/>
      <w:marLeft w:val="0"/>
      <w:marRight w:val="0"/>
      <w:marTop w:val="0"/>
      <w:marBottom w:val="0"/>
      <w:divBdr>
        <w:top w:val="none" w:sz="0" w:space="0" w:color="auto"/>
        <w:left w:val="none" w:sz="0" w:space="0" w:color="auto"/>
        <w:bottom w:val="none" w:sz="0" w:space="0" w:color="auto"/>
        <w:right w:val="none" w:sz="0" w:space="0" w:color="auto"/>
      </w:divBdr>
    </w:div>
    <w:div w:id="555703786">
      <w:bodyDiv w:val="1"/>
      <w:marLeft w:val="0"/>
      <w:marRight w:val="0"/>
      <w:marTop w:val="0"/>
      <w:marBottom w:val="0"/>
      <w:divBdr>
        <w:top w:val="none" w:sz="0" w:space="0" w:color="auto"/>
        <w:left w:val="none" w:sz="0" w:space="0" w:color="auto"/>
        <w:bottom w:val="none" w:sz="0" w:space="0" w:color="auto"/>
        <w:right w:val="none" w:sz="0" w:space="0" w:color="auto"/>
      </w:divBdr>
    </w:div>
    <w:div w:id="564339682">
      <w:bodyDiv w:val="1"/>
      <w:marLeft w:val="0"/>
      <w:marRight w:val="0"/>
      <w:marTop w:val="0"/>
      <w:marBottom w:val="0"/>
      <w:divBdr>
        <w:top w:val="none" w:sz="0" w:space="0" w:color="auto"/>
        <w:left w:val="none" w:sz="0" w:space="0" w:color="auto"/>
        <w:bottom w:val="none" w:sz="0" w:space="0" w:color="auto"/>
        <w:right w:val="none" w:sz="0" w:space="0" w:color="auto"/>
      </w:divBdr>
    </w:div>
    <w:div w:id="564610667">
      <w:bodyDiv w:val="1"/>
      <w:marLeft w:val="0"/>
      <w:marRight w:val="0"/>
      <w:marTop w:val="0"/>
      <w:marBottom w:val="0"/>
      <w:divBdr>
        <w:top w:val="none" w:sz="0" w:space="0" w:color="auto"/>
        <w:left w:val="none" w:sz="0" w:space="0" w:color="auto"/>
        <w:bottom w:val="none" w:sz="0" w:space="0" w:color="auto"/>
        <w:right w:val="none" w:sz="0" w:space="0" w:color="auto"/>
      </w:divBdr>
    </w:div>
    <w:div w:id="565455473">
      <w:bodyDiv w:val="1"/>
      <w:marLeft w:val="0"/>
      <w:marRight w:val="0"/>
      <w:marTop w:val="0"/>
      <w:marBottom w:val="0"/>
      <w:divBdr>
        <w:top w:val="none" w:sz="0" w:space="0" w:color="auto"/>
        <w:left w:val="none" w:sz="0" w:space="0" w:color="auto"/>
        <w:bottom w:val="none" w:sz="0" w:space="0" w:color="auto"/>
        <w:right w:val="none" w:sz="0" w:space="0" w:color="auto"/>
      </w:divBdr>
    </w:div>
    <w:div w:id="566308930">
      <w:bodyDiv w:val="1"/>
      <w:marLeft w:val="0"/>
      <w:marRight w:val="0"/>
      <w:marTop w:val="0"/>
      <w:marBottom w:val="0"/>
      <w:divBdr>
        <w:top w:val="none" w:sz="0" w:space="0" w:color="auto"/>
        <w:left w:val="none" w:sz="0" w:space="0" w:color="auto"/>
        <w:bottom w:val="none" w:sz="0" w:space="0" w:color="auto"/>
        <w:right w:val="none" w:sz="0" w:space="0" w:color="auto"/>
      </w:divBdr>
    </w:div>
    <w:div w:id="571699277">
      <w:bodyDiv w:val="1"/>
      <w:marLeft w:val="0"/>
      <w:marRight w:val="0"/>
      <w:marTop w:val="0"/>
      <w:marBottom w:val="0"/>
      <w:divBdr>
        <w:top w:val="none" w:sz="0" w:space="0" w:color="auto"/>
        <w:left w:val="none" w:sz="0" w:space="0" w:color="auto"/>
        <w:bottom w:val="none" w:sz="0" w:space="0" w:color="auto"/>
        <w:right w:val="none" w:sz="0" w:space="0" w:color="auto"/>
      </w:divBdr>
    </w:div>
    <w:div w:id="573511940">
      <w:bodyDiv w:val="1"/>
      <w:marLeft w:val="0"/>
      <w:marRight w:val="0"/>
      <w:marTop w:val="0"/>
      <w:marBottom w:val="0"/>
      <w:divBdr>
        <w:top w:val="none" w:sz="0" w:space="0" w:color="auto"/>
        <w:left w:val="none" w:sz="0" w:space="0" w:color="auto"/>
        <w:bottom w:val="none" w:sz="0" w:space="0" w:color="auto"/>
        <w:right w:val="none" w:sz="0" w:space="0" w:color="auto"/>
      </w:divBdr>
    </w:div>
    <w:div w:id="579173361">
      <w:bodyDiv w:val="1"/>
      <w:marLeft w:val="0"/>
      <w:marRight w:val="0"/>
      <w:marTop w:val="0"/>
      <w:marBottom w:val="0"/>
      <w:divBdr>
        <w:top w:val="none" w:sz="0" w:space="0" w:color="auto"/>
        <w:left w:val="none" w:sz="0" w:space="0" w:color="auto"/>
        <w:bottom w:val="none" w:sz="0" w:space="0" w:color="auto"/>
        <w:right w:val="none" w:sz="0" w:space="0" w:color="auto"/>
      </w:divBdr>
    </w:div>
    <w:div w:id="579952183">
      <w:bodyDiv w:val="1"/>
      <w:marLeft w:val="0"/>
      <w:marRight w:val="0"/>
      <w:marTop w:val="0"/>
      <w:marBottom w:val="0"/>
      <w:divBdr>
        <w:top w:val="none" w:sz="0" w:space="0" w:color="auto"/>
        <w:left w:val="none" w:sz="0" w:space="0" w:color="auto"/>
        <w:bottom w:val="none" w:sz="0" w:space="0" w:color="auto"/>
        <w:right w:val="none" w:sz="0" w:space="0" w:color="auto"/>
      </w:divBdr>
    </w:div>
    <w:div w:id="580604248">
      <w:bodyDiv w:val="1"/>
      <w:marLeft w:val="0"/>
      <w:marRight w:val="0"/>
      <w:marTop w:val="0"/>
      <w:marBottom w:val="0"/>
      <w:divBdr>
        <w:top w:val="none" w:sz="0" w:space="0" w:color="auto"/>
        <w:left w:val="none" w:sz="0" w:space="0" w:color="auto"/>
        <w:bottom w:val="none" w:sz="0" w:space="0" w:color="auto"/>
        <w:right w:val="none" w:sz="0" w:space="0" w:color="auto"/>
      </w:divBdr>
    </w:div>
    <w:div w:id="586841706">
      <w:bodyDiv w:val="1"/>
      <w:marLeft w:val="0"/>
      <w:marRight w:val="0"/>
      <w:marTop w:val="0"/>
      <w:marBottom w:val="0"/>
      <w:divBdr>
        <w:top w:val="none" w:sz="0" w:space="0" w:color="auto"/>
        <w:left w:val="none" w:sz="0" w:space="0" w:color="auto"/>
        <w:bottom w:val="none" w:sz="0" w:space="0" w:color="auto"/>
        <w:right w:val="none" w:sz="0" w:space="0" w:color="auto"/>
      </w:divBdr>
    </w:div>
    <w:div w:id="587928703">
      <w:bodyDiv w:val="1"/>
      <w:marLeft w:val="0"/>
      <w:marRight w:val="0"/>
      <w:marTop w:val="0"/>
      <w:marBottom w:val="0"/>
      <w:divBdr>
        <w:top w:val="none" w:sz="0" w:space="0" w:color="auto"/>
        <w:left w:val="none" w:sz="0" w:space="0" w:color="auto"/>
        <w:bottom w:val="none" w:sz="0" w:space="0" w:color="auto"/>
        <w:right w:val="none" w:sz="0" w:space="0" w:color="auto"/>
      </w:divBdr>
    </w:div>
    <w:div w:id="594483350">
      <w:bodyDiv w:val="1"/>
      <w:marLeft w:val="0"/>
      <w:marRight w:val="0"/>
      <w:marTop w:val="0"/>
      <w:marBottom w:val="0"/>
      <w:divBdr>
        <w:top w:val="none" w:sz="0" w:space="0" w:color="auto"/>
        <w:left w:val="none" w:sz="0" w:space="0" w:color="auto"/>
        <w:bottom w:val="none" w:sz="0" w:space="0" w:color="auto"/>
        <w:right w:val="none" w:sz="0" w:space="0" w:color="auto"/>
      </w:divBdr>
    </w:div>
    <w:div w:id="596257079">
      <w:bodyDiv w:val="1"/>
      <w:marLeft w:val="0"/>
      <w:marRight w:val="0"/>
      <w:marTop w:val="0"/>
      <w:marBottom w:val="0"/>
      <w:divBdr>
        <w:top w:val="none" w:sz="0" w:space="0" w:color="auto"/>
        <w:left w:val="none" w:sz="0" w:space="0" w:color="auto"/>
        <w:bottom w:val="none" w:sz="0" w:space="0" w:color="auto"/>
        <w:right w:val="none" w:sz="0" w:space="0" w:color="auto"/>
      </w:divBdr>
    </w:div>
    <w:div w:id="601032711">
      <w:bodyDiv w:val="1"/>
      <w:marLeft w:val="0"/>
      <w:marRight w:val="0"/>
      <w:marTop w:val="0"/>
      <w:marBottom w:val="0"/>
      <w:divBdr>
        <w:top w:val="none" w:sz="0" w:space="0" w:color="auto"/>
        <w:left w:val="none" w:sz="0" w:space="0" w:color="auto"/>
        <w:bottom w:val="none" w:sz="0" w:space="0" w:color="auto"/>
        <w:right w:val="none" w:sz="0" w:space="0" w:color="auto"/>
      </w:divBdr>
    </w:div>
    <w:div w:id="603154313">
      <w:bodyDiv w:val="1"/>
      <w:marLeft w:val="0"/>
      <w:marRight w:val="0"/>
      <w:marTop w:val="0"/>
      <w:marBottom w:val="0"/>
      <w:divBdr>
        <w:top w:val="none" w:sz="0" w:space="0" w:color="auto"/>
        <w:left w:val="none" w:sz="0" w:space="0" w:color="auto"/>
        <w:bottom w:val="none" w:sz="0" w:space="0" w:color="auto"/>
        <w:right w:val="none" w:sz="0" w:space="0" w:color="auto"/>
      </w:divBdr>
    </w:div>
    <w:div w:id="605191106">
      <w:bodyDiv w:val="1"/>
      <w:marLeft w:val="0"/>
      <w:marRight w:val="0"/>
      <w:marTop w:val="0"/>
      <w:marBottom w:val="0"/>
      <w:divBdr>
        <w:top w:val="none" w:sz="0" w:space="0" w:color="auto"/>
        <w:left w:val="none" w:sz="0" w:space="0" w:color="auto"/>
        <w:bottom w:val="none" w:sz="0" w:space="0" w:color="auto"/>
        <w:right w:val="none" w:sz="0" w:space="0" w:color="auto"/>
      </w:divBdr>
    </w:div>
    <w:div w:id="605894786">
      <w:bodyDiv w:val="1"/>
      <w:marLeft w:val="0"/>
      <w:marRight w:val="0"/>
      <w:marTop w:val="0"/>
      <w:marBottom w:val="0"/>
      <w:divBdr>
        <w:top w:val="none" w:sz="0" w:space="0" w:color="auto"/>
        <w:left w:val="none" w:sz="0" w:space="0" w:color="auto"/>
        <w:bottom w:val="none" w:sz="0" w:space="0" w:color="auto"/>
        <w:right w:val="none" w:sz="0" w:space="0" w:color="auto"/>
      </w:divBdr>
    </w:div>
    <w:div w:id="608925673">
      <w:bodyDiv w:val="1"/>
      <w:marLeft w:val="0"/>
      <w:marRight w:val="0"/>
      <w:marTop w:val="0"/>
      <w:marBottom w:val="0"/>
      <w:divBdr>
        <w:top w:val="none" w:sz="0" w:space="0" w:color="auto"/>
        <w:left w:val="none" w:sz="0" w:space="0" w:color="auto"/>
        <w:bottom w:val="none" w:sz="0" w:space="0" w:color="auto"/>
        <w:right w:val="none" w:sz="0" w:space="0" w:color="auto"/>
      </w:divBdr>
    </w:div>
    <w:div w:id="611012966">
      <w:bodyDiv w:val="1"/>
      <w:marLeft w:val="0"/>
      <w:marRight w:val="0"/>
      <w:marTop w:val="0"/>
      <w:marBottom w:val="0"/>
      <w:divBdr>
        <w:top w:val="none" w:sz="0" w:space="0" w:color="auto"/>
        <w:left w:val="none" w:sz="0" w:space="0" w:color="auto"/>
        <w:bottom w:val="none" w:sz="0" w:space="0" w:color="auto"/>
        <w:right w:val="none" w:sz="0" w:space="0" w:color="auto"/>
      </w:divBdr>
    </w:div>
    <w:div w:id="614604667">
      <w:bodyDiv w:val="1"/>
      <w:marLeft w:val="0"/>
      <w:marRight w:val="0"/>
      <w:marTop w:val="0"/>
      <w:marBottom w:val="0"/>
      <w:divBdr>
        <w:top w:val="none" w:sz="0" w:space="0" w:color="auto"/>
        <w:left w:val="none" w:sz="0" w:space="0" w:color="auto"/>
        <w:bottom w:val="none" w:sz="0" w:space="0" w:color="auto"/>
        <w:right w:val="none" w:sz="0" w:space="0" w:color="auto"/>
      </w:divBdr>
    </w:div>
    <w:div w:id="615261652">
      <w:bodyDiv w:val="1"/>
      <w:marLeft w:val="0"/>
      <w:marRight w:val="0"/>
      <w:marTop w:val="0"/>
      <w:marBottom w:val="0"/>
      <w:divBdr>
        <w:top w:val="none" w:sz="0" w:space="0" w:color="auto"/>
        <w:left w:val="none" w:sz="0" w:space="0" w:color="auto"/>
        <w:bottom w:val="none" w:sz="0" w:space="0" w:color="auto"/>
        <w:right w:val="none" w:sz="0" w:space="0" w:color="auto"/>
      </w:divBdr>
    </w:div>
    <w:div w:id="618608936">
      <w:bodyDiv w:val="1"/>
      <w:marLeft w:val="0"/>
      <w:marRight w:val="0"/>
      <w:marTop w:val="0"/>
      <w:marBottom w:val="0"/>
      <w:divBdr>
        <w:top w:val="none" w:sz="0" w:space="0" w:color="auto"/>
        <w:left w:val="none" w:sz="0" w:space="0" w:color="auto"/>
        <w:bottom w:val="none" w:sz="0" w:space="0" w:color="auto"/>
        <w:right w:val="none" w:sz="0" w:space="0" w:color="auto"/>
      </w:divBdr>
    </w:div>
    <w:div w:id="622350365">
      <w:bodyDiv w:val="1"/>
      <w:marLeft w:val="0"/>
      <w:marRight w:val="0"/>
      <w:marTop w:val="0"/>
      <w:marBottom w:val="0"/>
      <w:divBdr>
        <w:top w:val="none" w:sz="0" w:space="0" w:color="auto"/>
        <w:left w:val="none" w:sz="0" w:space="0" w:color="auto"/>
        <w:bottom w:val="none" w:sz="0" w:space="0" w:color="auto"/>
        <w:right w:val="none" w:sz="0" w:space="0" w:color="auto"/>
      </w:divBdr>
    </w:div>
    <w:div w:id="627246055">
      <w:bodyDiv w:val="1"/>
      <w:marLeft w:val="0"/>
      <w:marRight w:val="0"/>
      <w:marTop w:val="0"/>
      <w:marBottom w:val="0"/>
      <w:divBdr>
        <w:top w:val="none" w:sz="0" w:space="0" w:color="auto"/>
        <w:left w:val="none" w:sz="0" w:space="0" w:color="auto"/>
        <w:bottom w:val="none" w:sz="0" w:space="0" w:color="auto"/>
        <w:right w:val="none" w:sz="0" w:space="0" w:color="auto"/>
      </w:divBdr>
    </w:div>
    <w:div w:id="628366033">
      <w:bodyDiv w:val="1"/>
      <w:marLeft w:val="0"/>
      <w:marRight w:val="0"/>
      <w:marTop w:val="0"/>
      <w:marBottom w:val="0"/>
      <w:divBdr>
        <w:top w:val="none" w:sz="0" w:space="0" w:color="auto"/>
        <w:left w:val="none" w:sz="0" w:space="0" w:color="auto"/>
        <w:bottom w:val="none" w:sz="0" w:space="0" w:color="auto"/>
        <w:right w:val="none" w:sz="0" w:space="0" w:color="auto"/>
      </w:divBdr>
    </w:div>
    <w:div w:id="633486634">
      <w:bodyDiv w:val="1"/>
      <w:marLeft w:val="0"/>
      <w:marRight w:val="0"/>
      <w:marTop w:val="0"/>
      <w:marBottom w:val="0"/>
      <w:divBdr>
        <w:top w:val="none" w:sz="0" w:space="0" w:color="auto"/>
        <w:left w:val="none" w:sz="0" w:space="0" w:color="auto"/>
        <w:bottom w:val="none" w:sz="0" w:space="0" w:color="auto"/>
        <w:right w:val="none" w:sz="0" w:space="0" w:color="auto"/>
      </w:divBdr>
    </w:div>
    <w:div w:id="635527425">
      <w:bodyDiv w:val="1"/>
      <w:marLeft w:val="0"/>
      <w:marRight w:val="0"/>
      <w:marTop w:val="0"/>
      <w:marBottom w:val="0"/>
      <w:divBdr>
        <w:top w:val="none" w:sz="0" w:space="0" w:color="auto"/>
        <w:left w:val="none" w:sz="0" w:space="0" w:color="auto"/>
        <w:bottom w:val="none" w:sz="0" w:space="0" w:color="auto"/>
        <w:right w:val="none" w:sz="0" w:space="0" w:color="auto"/>
      </w:divBdr>
    </w:div>
    <w:div w:id="638993787">
      <w:bodyDiv w:val="1"/>
      <w:marLeft w:val="0"/>
      <w:marRight w:val="0"/>
      <w:marTop w:val="0"/>
      <w:marBottom w:val="0"/>
      <w:divBdr>
        <w:top w:val="none" w:sz="0" w:space="0" w:color="auto"/>
        <w:left w:val="none" w:sz="0" w:space="0" w:color="auto"/>
        <w:bottom w:val="none" w:sz="0" w:space="0" w:color="auto"/>
        <w:right w:val="none" w:sz="0" w:space="0" w:color="auto"/>
      </w:divBdr>
    </w:div>
    <w:div w:id="641815505">
      <w:bodyDiv w:val="1"/>
      <w:marLeft w:val="0"/>
      <w:marRight w:val="0"/>
      <w:marTop w:val="0"/>
      <w:marBottom w:val="0"/>
      <w:divBdr>
        <w:top w:val="none" w:sz="0" w:space="0" w:color="auto"/>
        <w:left w:val="none" w:sz="0" w:space="0" w:color="auto"/>
        <w:bottom w:val="none" w:sz="0" w:space="0" w:color="auto"/>
        <w:right w:val="none" w:sz="0" w:space="0" w:color="auto"/>
      </w:divBdr>
    </w:div>
    <w:div w:id="648633580">
      <w:bodyDiv w:val="1"/>
      <w:marLeft w:val="0"/>
      <w:marRight w:val="0"/>
      <w:marTop w:val="0"/>
      <w:marBottom w:val="0"/>
      <w:divBdr>
        <w:top w:val="none" w:sz="0" w:space="0" w:color="auto"/>
        <w:left w:val="none" w:sz="0" w:space="0" w:color="auto"/>
        <w:bottom w:val="none" w:sz="0" w:space="0" w:color="auto"/>
        <w:right w:val="none" w:sz="0" w:space="0" w:color="auto"/>
      </w:divBdr>
    </w:div>
    <w:div w:id="655913380">
      <w:bodyDiv w:val="1"/>
      <w:marLeft w:val="0"/>
      <w:marRight w:val="0"/>
      <w:marTop w:val="0"/>
      <w:marBottom w:val="0"/>
      <w:divBdr>
        <w:top w:val="none" w:sz="0" w:space="0" w:color="auto"/>
        <w:left w:val="none" w:sz="0" w:space="0" w:color="auto"/>
        <w:bottom w:val="none" w:sz="0" w:space="0" w:color="auto"/>
        <w:right w:val="none" w:sz="0" w:space="0" w:color="auto"/>
      </w:divBdr>
    </w:div>
    <w:div w:id="656081084">
      <w:bodyDiv w:val="1"/>
      <w:marLeft w:val="0"/>
      <w:marRight w:val="0"/>
      <w:marTop w:val="0"/>
      <w:marBottom w:val="0"/>
      <w:divBdr>
        <w:top w:val="none" w:sz="0" w:space="0" w:color="auto"/>
        <w:left w:val="none" w:sz="0" w:space="0" w:color="auto"/>
        <w:bottom w:val="none" w:sz="0" w:space="0" w:color="auto"/>
        <w:right w:val="none" w:sz="0" w:space="0" w:color="auto"/>
      </w:divBdr>
    </w:div>
    <w:div w:id="657922395">
      <w:bodyDiv w:val="1"/>
      <w:marLeft w:val="0"/>
      <w:marRight w:val="0"/>
      <w:marTop w:val="0"/>
      <w:marBottom w:val="0"/>
      <w:divBdr>
        <w:top w:val="none" w:sz="0" w:space="0" w:color="auto"/>
        <w:left w:val="none" w:sz="0" w:space="0" w:color="auto"/>
        <w:bottom w:val="none" w:sz="0" w:space="0" w:color="auto"/>
        <w:right w:val="none" w:sz="0" w:space="0" w:color="auto"/>
      </w:divBdr>
    </w:div>
    <w:div w:id="660305476">
      <w:bodyDiv w:val="1"/>
      <w:marLeft w:val="0"/>
      <w:marRight w:val="0"/>
      <w:marTop w:val="0"/>
      <w:marBottom w:val="0"/>
      <w:divBdr>
        <w:top w:val="none" w:sz="0" w:space="0" w:color="auto"/>
        <w:left w:val="none" w:sz="0" w:space="0" w:color="auto"/>
        <w:bottom w:val="none" w:sz="0" w:space="0" w:color="auto"/>
        <w:right w:val="none" w:sz="0" w:space="0" w:color="auto"/>
      </w:divBdr>
    </w:div>
    <w:div w:id="662658642">
      <w:bodyDiv w:val="1"/>
      <w:marLeft w:val="0"/>
      <w:marRight w:val="0"/>
      <w:marTop w:val="0"/>
      <w:marBottom w:val="0"/>
      <w:divBdr>
        <w:top w:val="none" w:sz="0" w:space="0" w:color="auto"/>
        <w:left w:val="none" w:sz="0" w:space="0" w:color="auto"/>
        <w:bottom w:val="none" w:sz="0" w:space="0" w:color="auto"/>
        <w:right w:val="none" w:sz="0" w:space="0" w:color="auto"/>
      </w:divBdr>
    </w:div>
    <w:div w:id="662779930">
      <w:bodyDiv w:val="1"/>
      <w:marLeft w:val="0"/>
      <w:marRight w:val="0"/>
      <w:marTop w:val="0"/>
      <w:marBottom w:val="0"/>
      <w:divBdr>
        <w:top w:val="none" w:sz="0" w:space="0" w:color="auto"/>
        <w:left w:val="none" w:sz="0" w:space="0" w:color="auto"/>
        <w:bottom w:val="none" w:sz="0" w:space="0" w:color="auto"/>
        <w:right w:val="none" w:sz="0" w:space="0" w:color="auto"/>
      </w:divBdr>
    </w:div>
    <w:div w:id="670261694">
      <w:bodyDiv w:val="1"/>
      <w:marLeft w:val="0"/>
      <w:marRight w:val="0"/>
      <w:marTop w:val="0"/>
      <w:marBottom w:val="0"/>
      <w:divBdr>
        <w:top w:val="none" w:sz="0" w:space="0" w:color="auto"/>
        <w:left w:val="none" w:sz="0" w:space="0" w:color="auto"/>
        <w:bottom w:val="none" w:sz="0" w:space="0" w:color="auto"/>
        <w:right w:val="none" w:sz="0" w:space="0" w:color="auto"/>
      </w:divBdr>
    </w:div>
    <w:div w:id="670717378">
      <w:bodyDiv w:val="1"/>
      <w:marLeft w:val="0"/>
      <w:marRight w:val="0"/>
      <w:marTop w:val="0"/>
      <w:marBottom w:val="0"/>
      <w:divBdr>
        <w:top w:val="none" w:sz="0" w:space="0" w:color="auto"/>
        <w:left w:val="none" w:sz="0" w:space="0" w:color="auto"/>
        <w:bottom w:val="none" w:sz="0" w:space="0" w:color="auto"/>
        <w:right w:val="none" w:sz="0" w:space="0" w:color="auto"/>
      </w:divBdr>
    </w:div>
    <w:div w:id="670793118">
      <w:bodyDiv w:val="1"/>
      <w:marLeft w:val="0"/>
      <w:marRight w:val="0"/>
      <w:marTop w:val="0"/>
      <w:marBottom w:val="0"/>
      <w:divBdr>
        <w:top w:val="none" w:sz="0" w:space="0" w:color="auto"/>
        <w:left w:val="none" w:sz="0" w:space="0" w:color="auto"/>
        <w:bottom w:val="none" w:sz="0" w:space="0" w:color="auto"/>
        <w:right w:val="none" w:sz="0" w:space="0" w:color="auto"/>
      </w:divBdr>
    </w:div>
    <w:div w:id="673611666">
      <w:bodyDiv w:val="1"/>
      <w:marLeft w:val="0"/>
      <w:marRight w:val="0"/>
      <w:marTop w:val="0"/>
      <w:marBottom w:val="0"/>
      <w:divBdr>
        <w:top w:val="none" w:sz="0" w:space="0" w:color="auto"/>
        <w:left w:val="none" w:sz="0" w:space="0" w:color="auto"/>
        <w:bottom w:val="none" w:sz="0" w:space="0" w:color="auto"/>
        <w:right w:val="none" w:sz="0" w:space="0" w:color="auto"/>
      </w:divBdr>
    </w:div>
    <w:div w:id="674306896">
      <w:bodyDiv w:val="1"/>
      <w:marLeft w:val="0"/>
      <w:marRight w:val="0"/>
      <w:marTop w:val="0"/>
      <w:marBottom w:val="0"/>
      <w:divBdr>
        <w:top w:val="none" w:sz="0" w:space="0" w:color="auto"/>
        <w:left w:val="none" w:sz="0" w:space="0" w:color="auto"/>
        <w:bottom w:val="none" w:sz="0" w:space="0" w:color="auto"/>
        <w:right w:val="none" w:sz="0" w:space="0" w:color="auto"/>
      </w:divBdr>
    </w:div>
    <w:div w:id="674921885">
      <w:bodyDiv w:val="1"/>
      <w:marLeft w:val="0"/>
      <w:marRight w:val="0"/>
      <w:marTop w:val="0"/>
      <w:marBottom w:val="0"/>
      <w:divBdr>
        <w:top w:val="none" w:sz="0" w:space="0" w:color="auto"/>
        <w:left w:val="none" w:sz="0" w:space="0" w:color="auto"/>
        <w:bottom w:val="none" w:sz="0" w:space="0" w:color="auto"/>
        <w:right w:val="none" w:sz="0" w:space="0" w:color="auto"/>
      </w:divBdr>
    </w:div>
    <w:div w:id="675042061">
      <w:bodyDiv w:val="1"/>
      <w:marLeft w:val="0"/>
      <w:marRight w:val="0"/>
      <w:marTop w:val="0"/>
      <w:marBottom w:val="0"/>
      <w:divBdr>
        <w:top w:val="none" w:sz="0" w:space="0" w:color="auto"/>
        <w:left w:val="none" w:sz="0" w:space="0" w:color="auto"/>
        <w:bottom w:val="none" w:sz="0" w:space="0" w:color="auto"/>
        <w:right w:val="none" w:sz="0" w:space="0" w:color="auto"/>
      </w:divBdr>
    </w:div>
    <w:div w:id="675571302">
      <w:bodyDiv w:val="1"/>
      <w:marLeft w:val="0"/>
      <w:marRight w:val="0"/>
      <w:marTop w:val="0"/>
      <w:marBottom w:val="0"/>
      <w:divBdr>
        <w:top w:val="none" w:sz="0" w:space="0" w:color="auto"/>
        <w:left w:val="none" w:sz="0" w:space="0" w:color="auto"/>
        <w:bottom w:val="none" w:sz="0" w:space="0" w:color="auto"/>
        <w:right w:val="none" w:sz="0" w:space="0" w:color="auto"/>
      </w:divBdr>
    </w:div>
    <w:div w:id="680622646">
      <w:bodyDiv w:val="1"/>
      <w:marLeft w:val="0"/>
      <w:marRight w:val="0"/>
      <w:marTop w:val="0"/>
      <w:marBottom w:val="0"/>
      <w:divBdr>
        <w:top w:val="none" w:sz="0" w:space="0" w:color="auto"/>
        <w:left w:val="none" w:sz="0" w:space="0" w:color="auto"/>
        <w:bottom w:val="none" w:sz="0" w:space="0" w:color="auto"/>
        <w:right w:val="none" w:sz="0" w:space="0" w:color="auto"/>
      </w:divBdr>
    </w:div>
    <w:div w:id="683558897">
      <w:bodyDiv w:val="1"/>
      <w:marLeft w:val="0"/>
      <w:marRight w:val="0"/>
      <w:marTop w:val="0"/>
      <w:marBottom w:val="0"/>
      <w:divBdr>
        <w:top w:val="none" w:sz="0" w:space="0" w:color="auto"/>
        <w:left w:val="none" w:sz="0" w:space="0" w:color="auto"/>
        <w:bottom w:val="none" w:sz="0" w:space="0" w:color="auto"/>
        <w:right w:val="none" w:sz="0" w:space="0" w:color="auto"/>
      </w:divBdr>
    </w:div>
    <w:div w:id="691107209">
      <w:bodyDiv w:val="1"/>
      <w:marLeft w:val="0"/>
      <w:marRight w:val="0"/>
      <w:marTop w:val="0"/>
      <w:marBottom w:val="0"/>
      <w:divBdr>
        <w:top w:val="none" w:sz="0" w:space="0" w:color="auto"/>
        <w:left w:val="none" w:sz="0" w:space="0" w:color="auto"/>
        <w:bottom w:val="none" w:sz="0" w:space="0" w:color="auto"/>
        <w:right w:val="none" w:sz="0" w:space="0" w:color="auto"/>
      </w:divBdr>
    </w:div>
    <w:div w:id="692342819">
      <w:bodyDiv w:val="1"/>
      <w:marLeft w:val="0"/>
      <w:marRight w:val="0"/>
      <w:marTop w:val="0"/>
      <w:marBottom w:val="0"/>
      <w:divBdr>
        <w:top w:val="none" w:sz="0" w:space="0" w:color="auto"/>
        <w:left w:val="none" w:sz="0" w:space="0" w:color="auto"/>
        <w:bottom w:val="none" w:sz="0" w:space="0" w:color="auto"/>
        <w:right w:val="none" w:sz="0" w:space="0" w:color="auto"/>
      </w:divBdr>
    </w:div>
    <w:div w:id="693770556">
      <w:bodyDiv w:val="1"/>
      <w:marLeft w:val="0"/>
      <w:marRight w:val="0"/>
      <w:marTop w:val="0"/>
      <w:marBottom w:val="0"/>
      <w:divBdr>
        <w:top w:val="none" w:sz="0" w:space="0" w:color="auto"/>
        <w:left w:val="none" w:sz="0" w:space="0" w:color="auto"/>
        <w:bottom w:val="none" w:sz="0" w:space="0" w:color="auto"/>
        <w:right w:val="none" w:sz="0" w:space="0" w:color="auto"/>
      </w:divBdr>
    </w:div>
    <w:div w:id="695228323">
      <w:bodyDiv w:val="1"/>
      <w:marLeft w:val="0"/>
      <w:marRight w:val="0"/>
      <w:marTop w:val="0"/>
      <w:marBottom w:val="0"/>
      <w:divBdr>
        <w:top w:val="none" w:sz="0" w:space="0" w:color="auto"/>
        <w:left w:val="none" w:sz="0" w:space="0" w:color="auto"/>
        <w:bottom w:val="none" w:sz="0" w:space="0" w:color="auto"/>
        <w:right w:val="none" w:sz="0" w:space="0" w:color="auto"/>
      </w:divBdr>
    </w:div>
    <w:div w:id="697703682">
      <w:bodyDiv w:val="1"/>
      <w:marLeft w:val="0"/>
      <w:marRight w:val="0"/>
      <w:marTop w:val="0"/>
      <w:marBottom w:val="0"/>
      <w:divBdr>
        <w:top w:val="none" w:sz="0" w:space="0" w:color="auto"/>
        <w:left w:val="none" w:sz="0" w:space="0" w:color="auto"/>
        <w:bottom w:val="none" w:sz="0" w:space="0" w:color="auto"/>
        <w:right w:val="none" w:sz="0" w:space="0" w:color="auto"/>
      </w:divBdr>
    </w:div>
    <w:div w:id="700394670">
      <w:bodyDiv w:val="1"/>
      <w:marLeft w:val="0"/>
      <w:marRight w:val="0"/>
      <w:marTop w:val="0"/>
      <w:marBottom w:val="0"/>
      <w:divBdr>
        <w:top w:val="none" w:sz="0" w:space="0" w:color="auto"/>
        <w:left w:val="none" w:sz="0" w:space="0" w:color="auto"/>
        <w:bottom w:val="none" w:sz="0" w:space="0" w:color="auto"/>
        <w:right w:val="none" w:sz="0" w:space="0" w:color="auto"/>
      </w:divBdr>
    </w:div>
    <w:div w:id="701172273">
      <w:bodyDiv w:val="1"/>
      <w:marLeft w:val="0"/>
      <w:marRight w:val="0"/>
      <w:marTop w:val="0"/>
      <w:marBottom w:val="0"/>
      <w:divBdr>
        <w:top w:val="none" w:sz="0" w:space="0" w:color="auto"/>
        <w:left w:val="none" w:sz="0" w:space="0" w:color="auto"/>
        <w:bottom w:val="none" w:sz="0" w:space="0" w:color="auto"/>
        <w:right w:val="none" w:sz="0" w:space="0" w:color="auto"/>
      </w:divBdr>
    </w:div>
    <w:div w:id="703406510">
      <w:bodyDiv w:val="1"/>
      <w:marLeft w:val="0"/>
      <w:marRight w:val="0"/>
      <w:marTop w:val="0"/>
      <w:marBottom w:val="0"/>
      <w:divBdr>
        <w:top w:val="none" w:sz="0" w:space="0" w:color="auto"/>
        <w:left w:val="none" w:sz="0" w:space="0" w:color="auto"/>
        <w:bottom w:val="none" w:sz="0" w:space="0" w:color="auto"/>
        <w:right w:val="none" w:sz="0" w:space="0" w:color="auto"/>
      </w:divBdr>
    </w:div>
    <w:div w:id="705523375">
      <w:bodyDiv w:val="1"/>
      <w:marLeft w:val="0"/>
      <w:marRight w:val="0"/>
      <w:marTop w:val="0"/>
      <w:marBottom w:val="0"/>
      <w:divBdr>
        <w:top w:val="none" w:sz="0" w:space="0" w:color="auto"/>
        <w:left w:val="none" w:sz="0" w:space="0" w:color="auto"/>
        <w:bottom w:val="none" w:sz="0" w:space="0" w:color="auto"/>
        <w:right w:val="none" w:sz="0" w:space="0" w:color="auto"/>
      </w:divBdr>
    </w:div>
    <w:div w:id="706561468">
      <w:bodyDiv w:val="1"/>
      <w:marLeft w:val="0"/>
      <w:marRight w:val="0"/>
      <w:marTop w:val="0"/>
      <w:marBottom w:val="0"/>
      <w:divBdr>
        <w:top w:val="none" w:sz="0" w:space="0" w:color="auto"/>
        <w:left w:val="none" w:sz="0" w:space="0" w:color="auto"/>
        <w:bottom w:val="none" w:sz="0" w:space="0" w:color="auto"/>
        <w:right w:val="none" w:sz="0" w:space="0" w:color="auto"/>
      </w:divBdr>
    </w:div>
    <w:div w:id="707991574">
      <w:bodyDiv w:val="1"/>
      <w:marLeft w:val="0"/>
      <w:marRight w:val="0"/>
      <w:marTop w:val="0"/>
      <w:marBottom w:val="0"/>
      <w:divBdr>
        <w:top w:val="none" w:sz="0" w:space="0" w:color="auto"/>
        <w:left w:val="none" w:sz="0" w:space="0" w:color="auto"/>
        <w:bottom w:val="none" w:sz="0" w:space="0" w:color="auto"/>
        <w:right w:val="none" w:sz="0" w:space="0" w:color="auto"/>
      </w:divBdr>
    </w:div>
    <w:div w:id="714238619">
      <w:bodyDiv w:val="1"/>
      <w:marLeft w:val="0"/>
      <w:marRight w:val="0"/>
      <w:marTop w:val="0"/>
      <w:marBottom w:val="0"/>
      <w:divBdr>
        <w:top w:val="none" w:sz="0" w:space="0" w:color="auto"/>
        <w:left w:val="none" w:sz="0" w:space="0" w:color="auto"/>
        <w:bottom w:val="none" w:sz="0" w:space="0" w:color="auto"/>
        <w:right w:val="none" w:sz="0" w:space="0" w:color="auto"/>
      </w:divBdr>
    </w:div>
    <w:div w:id="722868379">
      <w:bodyDiv w:val="1"/>
      <w:marLeft w:val="0"/>
      <w:marRight w:val="0"/>
      <w:marTop w:val="0"/>
      <w:marBottom w:val="0"/>
      <w:divBdr>
        <w:top w:val="none" w:sz="0" w:space="0" w:color="auto"/>
        <w:left w:val="none" w:sz="0" w:space="0" w:color="auto"/>
        <w:bottom w:val="none" w:sz="0" w:space="0" w:color="auto"/>
        <w:right w:val="none" w:sz="0" w:space="0" w:color="auto"/>
      </w:divBdr>
    </w:div>
    <w:div w:id="730664004">
      <w:bodyDiv w:val="1"/>
      <w:marLeft w:val="0"/>
      <w:marRight w:val="0"/>
      <w:marTop w:val="0"/>
      <w:marBottom w:val="0"/>
      <w:divBdr>
        <w:top w:val="none" w:sz="0" w:space="0" w:color="auto"/>
        <w:left w:val="none" w:sz="0" w:space="0" w:color="auto"/>
        <w:bottom w:val="none" w:sz="0" w:space="0" w:color="auto"/>
        <w:right w:val="none" w:sz="0" w:space="0" w:color="auto"/>
      </w:divBdr>
    </w:div>
    <w:div w:id="731974709">
      <w:bodyDiv w:val="1"/>
      <w:marLeft w:val="0"/>
      <w:marRight w:val="0"/>
      <w:marTop w:val="0"/>
      <w:marBottom w:val="0"/>
      <w:divBdr>
        <w:top w:val="none" w:sz="0" w:space="0" w:color="auto"/>
        <w:left w:val="none" w:sz="0" w:space="0" w:color="auto"/>
        <w:bottom w:val="none" w:sz="0" w:space="0" w:color="auto"/>
        <w:right w:val="none" w:sz="0" w:space="0" w:color="auto"/>
      </w:divBdr>
    </w:div>
    <w:div w:id="737556988">
      <w:bodyDiv w:val="1"/>
      <w:marLeft w:val="0"/>
      <w:marRight w:val="0"/>
      <w:marTop w:val="0"/>
      <w:marBottom w:val="0"/>
      <w:divBdr>
        <w:top w:val="none" w:sz="0" w:space="0" w:color="auto"/>
        <w:left w:val="none" w:sz="0" w:space="0" w:color="auto"/>
        <w:bottom w:val="none" w:sz="0" w:space="0" w:color="auto"/>
        <w:right w:val="none" w:sz="0" w:space="0" w:color="auto"/>
      </w:divBdr>
    </w:div>
    <w:div w:id="744841239">
      <w:bodyDiv w:val="1"/>
      <w:marLeft w:val="0"/>
      <w:marRight w:val="0"/>
      <w:marTop w:val="0"/>
      <w:marBottom w:val="0"/>
      <w:divBdr>
        <w:top w:val="none" w:sz="0" w:space="0" w:color="auto"/>
        <w:left w:val="none" w:sz="0" w:space="0" w:color="auto"/>
        <w:bottom w:val="none" w:sz="0" w:space="0" w:color="auto"/>
        <w:right w:val="none" w:sz="0" w:space="0" w:color="auto"/>
      </w:divBdr>
    </w:div>
    <w:div w:id="745809105">
      <w:bodyDiv w:val="1"/>
      <w:marLeft w:val="0"/>
      <w:marRight w:val="0"/>
      <w:marTop w:val="0"/>
      <w:marBottom w:val="0"/>
      <w:divBdr>
        <w:top w:val="none" w:sz="0" w:space="0" w:color="auto"/>
        <w:left w:val="none" w:sz="0" w:space="0" w:color="auto"/>
        <w:bottom w:val="none" w:sz="0" w:space="0" w:color="auto"/>
        <w:right w:val="none" w:sz="0" w:space="0" w:color="auto"/>
      </w:divBdr>
    </w:div>
    <w:div w:id="746463362">
      <w:bodyDiv w:val="1"/>
      <w:marLeft w:val="0"/>
      <w:marRight w:val="0"/>
      <w:marTop w:val="0"/>
      <w:marBottom w:val="0"/>
      <w:divBdr>
        <w:top w:val="none" w:sz="0" w:space="0" w:color="auto"/>
        <w:left w:val="none" w:sz="0" w:space="0" w:color="auto"/>
        <w:bottom w:val="none" w:sz="0" w:space="0" w:color="auto"/>
        <w:right w:val="none" w:sz="0" w:space="0" w:color="auto"/>
      </w:divBdr>
    </w:div>
    <w:div w:id="752242520">
      <w:bodyDiv w:val="1"/>
      <w:marLeft w:val="0"/>
      <w:marRight w:val="0"/>
      <w:marTop w:val="0"/>
      <w:marBottom w:val="0"/>
      <w:divBdr>
        <w:top w:val="none" w:sz="0" w:space="0" w:color="auto"/>
        <w:left w:val="none" w:sz="0" w:space="0" w:color="auto"/>
        <w:bottom w:val="none" w:sz="0" w:space="0" w:color="auto"/>
        <w:right w:val="none" w:sz="0" w:space="0" w:color="auto"/>
      </w:divBdr>
    </w:div>
    <w:div w:id="752824158">
      <w:bodyDiv w:val="1"/>
      <w:marLeft w:val="0"/>
      <w:marRight w:val="0"/>
      <w:marTop w:val="0"/>
      <w:marBottom w:val="0"/>
      <w:divBdr>
        <w:top w:val="none" w:sz="0" w:space="0" w:color="auto"/>
        <w:left w:val="none" w:sz="0" w:space="0" w:color="auto"/>
        <w:bottom w:val="none" w:sz="0" w:space="0" w:color="auto"/>
        <w:right w:val="none" w:sz="0" w:space="0" w:color="auto"/>
      </w:divBdr>
    </w:div>
    <w:div w:id="753166738">
      <w:bodyDiv w:val="1"/>
      <w:marLeft w:val="0"/>
      <w:marRight w:val="0"/>
      <w:marTop w:val="0"/>
      <w:marBottom w:val="0"/>
      <w:divBdr>
        <w:top w:val="none" w:sz="0" w:space="0" w:color="auto"/>
        <w:left w:val="none" w:sz="0" w:space="0" w:color="auto"/>
        <w:bottom w:val="none" w:sz="0" w:space="0" w:color="auto"/>
        <w:right w:val="none" w:sz="0" w:space="0" w:color="auto"/>
      </w:divBdr>
    </w:div>
    <w:div w:id="754059245">
      <w:bodyDiv w:val="1"/>
      <w:marLeft w:val="0"/>
      <w:marRight w:val="0"/>
      <w:marTop w:val="0"/>
      <w:marBottom w:val="0"/>
      <w:divBdr>
        <w:top w:val="none" w:sz="0" w:space="0" w:color="auto"/>
        <w:left w:val="none" w:sz="0" w:space="0" w:color="auto"/>
        <w:bottom w:val="none" w:sz="0" w:space="0" w:color="auto"/>
        <w:right w:val="none" w:sz="0" w:space="0" w:color="auto"/>
      </w:divBdr>
    </w:div>
    <w:div w:id="754129570">
      <w:bodyDiv w:val="1"/>
      <w:marLeft w:val="0"/>
      <w:marRight w:val="0"/>
      <w:marTop w:val="0"/>
      <w:marBottom w:val="0"/>
      <w:divBdr>
        <w:top w:val="none" w:sz="0" w:space="0" w:color="auto"/>
        <w:left w:val="none" w:sz="0" w:space="0" w:color="auto"/>
        <w:bottom w:val="none" w:sz="0" w:space="0" w:color="auto"/>
        <w:right w:val="none" w:sz="0" w:space="0" w:color="auto"/>
      </w:divBdr>
    </w:div>
    <w:div w:id="754744838">
      <w:bodyDiv w:val="1"/>
      <w:marLeft w:val="0"/>
      <w:marRight w:val="0"/>
      <w:marTop w:val="0"/>
      <w:marBottom w:val="0"/>
      <w:divBdr>
        <w:top w:val="none" w:sz="0" w:space="0" w:color="auto"/>
        <w:left w:val="none" w:sz="0" w:space="0" w:color="auto"/>
        <w:bottom w:val="none" w:sz="0" w:space="0" w:color="auto"/>
        <w:right w:val="none" w:sz="0" w:space="0" w:color="auto"/>
      </w:divBdr>
    </w:div>
    <w:div w:id="759527548">
      <w:bodyDiv w:val="1"/>
      <w:marLeft w:val="0"/>
      <w:marRight w:val="0"/>
      <w:marTop w:val="0"/>
      <w:marBottom w:val="0"/>
      <w:divBdr>
        <w:top w:val="none" w:sz="0" w:space="0" w:color="auto"/>
        <w:left w:val="none" w:sz="0" w:space="0" w:color="auto"/>
        <w:bottom w:val="none" w:sz="0" w:space="0" w:color="auto"/>
        <w:right w:val="none" w:sz="0" w:space="0" w:color="auto"/>
      </w:divBdr>
    </w:div>
    <w:div w:id="759985960">
      <w:bodyDiv w:val="1"/>
      <w:marLeft w:val="0"/>
      <w:marRight w:val="0"/>
      <w:marTop w:val="0"/>
      <w:marBottom w:val="0"/>
      <w:divBdr>
        <w:top w:val="none" w:sz="0" w:space="0" w:color="auto"/>
        <w:left w:val="none" w:sz="0" w:space="0" w:color="auto"/>
        <w:bottom w:val="none" w:sz="0" w:space="0" w:color="auto"/>
        <w:right w:val="none" w:sz="0" w:space="0" w:color="auto"/>
      </w:divBdr>
    </w:div>
    <w:div w:id="762456644">
      <w:bodyDiv w:val="1"/>
      <w:marLeft w:val="0"/>
      <w:marRight w:val="0"/>
      <w:marTop w:val="0"/>
      <w:marBottom w:val="0"/>
      <w:divBdr>
        <w:top w:val="none" w:sz="0" w:space="0" w:color="auto"/>
        <w:left w:val="none" w:sz="0" w:space="0" w:color="auto"/>
        <w:bottom w:val="none" w:sz="0" w:space="0" w:color="auto"/>
        <w:right w:val="none" w:sz="0" w:space="0" w:color="auto"/>
      </w:divBdr>
    </w:div>
    <w:div w:id="762997309">
      <w:bodyDiv w:val="1"/>
      <w:marLeft w:val="0"/>
      <w:marRight w:val="0"/>
      <w:marTop w:val="0"/>
      <w:marBottom w:val="0"/>
      <w:divBdr>
        <w:top w:val="none" w:sz="0" w:space="0" w:color="auto"/>
        <w:left w:val="none" w:sz="0" w:space="0" w:color="auto"/>
        <w:bottom w:val="none" w:sz="0" w:space="0" w:color="auto"/>
        <w:right w:val="none" w:sz="0" w:space="0" w:color="auto"/>
      </w:divBdr>
    </w:div>
    <w:div w:id="763841704">
      <w:bodyDiv w:val="1"/>
      <w:marLeft w:val="0"/>
      <w:marRight w:val="0"/>
      <w:marTop w:val="0"/>
      <w:marBottom w:val="0"/>
      <w:divBdr>
        <w:top w:val="none" w:sz="0" w:space="0" w:color="auto"/>
        <w:left w:val="none" w:sz="0" w:space="0" w:color="auto"/>
        <w:bottom w:val="none" w:sz="0" w:space="0" w:color="auto"/>
        <w:right w:val="none" w:sz="0" w:space="0" w:color="auto"/>
      </w:divBdr>
    </w:div>
    <w:div w:id="765199355">
      <w:bodyDiv w:val="1"/>
      <w:marLeft w:val="0"/>
      <w:marRight w:val="0"/>
      <w:marTop w:val="0"/>
      <w:marBottom w:val="0"/>
      <w:divBdr>
        <w:top w:val="none" w:sz="0" w:space="0" w:color="auto"/>
        <w:left w:val="none" w:sz="0" w:space="0" w:color="auto"/>
        <w:bottom w:val="none" w:sz="0" w:space="0" w:color="auto"/>
        <w:right w:val="none" w:sz="0" w:space="0" w:color="auto"/>
      </w:divBdr>
    </w:div>
    <w:div w:id="765804097">
      <w:bodyDiv w:val="1"/>
      <w:marLeft w:val="0"/>
      <w:marRight w:val="0"/>
      <w:marTop w:val="0"/>
      <w:marBottom w:val="0"/>
      <w:divBdr>
        <w:top w:val="none" w:sz="0" w:space="0" w:color="auto"/>
        <w:left w:val="none" w:sz="0" w:space="0" w:color="auto"/>
        <w:bottom w:val="none" w:sz="0" w:space="0" w:color="auto"/>
        <w:right w:val="none" w:sz="0" w:space="0" w:color="auto"/>
      </w:divBdr>
    </w:div>
    <w:div w:id="767042285">
      <w:bodyDiv w:val="1"/>
      <w:marLeft w:val="0"/>
      <w:marRight w:val="0"/>
      <w:marTop w:val="0"/>
      <w:marBottom w:val="0"/>
      <w:divBdr>
        <w:top w:val="none" w:sz="0" w:space="0" w:color="auto"/>
        <w:left w:val="none" w:sz="0" w:space="0" w:color="auto"/>
        <w:bottom w:val="none" w:sz="0" w:space="0" w:color="auto"/>
        <w:right w:val="none" w:sz="0" w:space="0" w:color="auto"/>
      </w:divBdr>
    </w:div>
    <w:div w:id="768893961">
      <w:bodyDiv w:val="1"/>
      <w:marLeft w:val="0"/>
      <w:marRight w:val="0"/>
      <w:marTop w:val="0"/>
      <w:marBottom w:val="0"/>
      <w:divBdr>
        <w:top w:val="none" w:sz="0" w:space="0" w:color="auto"/>
        <w:left w:val="none" w:sz="0" w:space="0" w:color="auto"/>
        <w:bottom w:val="none" w:sz="0" w:space="0" w:color="auto"/>
        <w:right w:val="none" w:sz="0" w:space="0" w:color="auto"/>
      </w:divBdr>
    </w:div>
    <w:div w:id="769011031">
      <w:bodyDiv w:val="1"/>
      <w:marLeft w:val="0"/>
      <w:marRight w:val="0"/>
      <w:marTop w:val="0"/>
      <w:marBottom w:val="0"/>
      <w:divBdr>
        <w:top w:val="none" w:sz="0" w:space="0" w:color="auto"/>
        <w:left w:val="none" w:sz="0" w:space="0" w:color="auto"/>
        <w:bottom w:val="none" w:sz="0" w:space="0" w:color="auto"/>
        <w:right w:val="none" w:sz="0" w:space="0" w:color="auto"/>
      </w:divBdr>
    </w:div>
    <w:div w:id="769741414">
      <w:bodyDiv w:val="1"/>
      <w:marLeft w:val="0"/>
      <w:marRight w:val="0"/>
      <w:marTop w:val="0"/>
      <w:marBottom w:val="0"/>
      <w:divBdr>
        <w:top w:val="none" w:sz="0" w:space="0" w:color="auto"/>
        <w:left w:val="none" w:sz="0" w:space="0" w:color="auto"/>
        <w:bottom w:val="none" w:sz="0" w:space="0" w:color="auto"/>
        <w:right w:val="none" w:sz="0" w:space="0" w:color="auto"/>
      </w:divBdr>
    </w:div>
    <w:div w:id="771625906">
      <w:bodyDiv w:val="1"/>
      <w:marLeft w:val="0"/>
      <w:marRight w:val="0"/>
      <w:marTop w:val="0"/>
      <w:marBottom w:val="0"/>
      <w:divBdr>
        <w:top w:val="none" w:sz="0" w:space="0" w:color="auto"/>
        <w:left w:val="none" w:sz="0" w:space="0" w:color="auto"/>
        <w:bottom w:val="none" w:sz="0" w:space="0" w:color="auto"/>
        <w:right w:val="none" w:sz="0" w:space="0" w:color="auto"/>
      </w:divBdr>
    </w:div>
    <w:div w:id="773013605">
      <w:bodyDiv w:val="1"/>
      <w:marLeft w:val="0"/>
      <w:marRight w:val="0"/>
      <w:marTop w:val="0"/>
      <w:marBottom w:val="0"/>
      <w:divBdr>
        <w:top w:val="none" w:sz="0" w:space="0" w:color="auto"/>
        <w:left w:val="none" w:sz="0" w:space="0" w:color="auto"/>
        <w:bottom w:val="none" w:sz="0" w:space="0" w:color="auto"/>
        <w:right w:val="none" w:sz="0" w:space="0" w:color="auto"/>
      </w:divBdr>
    </w:div>
    <w:div w:id="776366120">
      <w:bodyDiv w:val="1"/>
      <w:marLeft w:val="0"/>
      <w:marRight w:val="0"/>
      <w:marTop w:val="0"/>
      <w:marBottom w:val="0"/>
      <w:divBdr>
        <w:top w:val="none" w:sz="0" w:space="0" w:color="auto"/>
        <w:left w:val="none" w:sz="0" w:space="0" w:color="auto"/>
        <w:bottom w:val="none" w:sz="0" w:space="0" w:color="auto"/>
        <w:right w:val="none" w:sz="0" w:space="0" w:color="auto"/>
      </w:divBdr>
    </w:div>
    <w:div w:id="786394539">
      <w:bodyDiv w:val="1"/>
      <w:marLeft w:val="0"/>
      <w:marRight w:val="0"/>
      <w:marTop w:val="0"/>
      <w:marBottom w:val="0"/>
      <w:divBdr>
        <w:top w:val="none" w:sz="0" w:space="0" w:color="auto"/>
        <w:left w:val="none" w:sz="0" w:space="0" w:color="auto"/>
        <w:bottom w:val="none" w:sz="0" w:space="0" w:color="auto"/>
        <w:right w:val="none" w:sz="0" w:space="0" w:color="auto"/>
      </w:divBdr>
    </w:div>
    <w:div w:id="789474447">
      <w:bodyDiv w:val="1"/>
      <w:marLeft w:val="0"/>
      <w:marRight w:val="0"/>
      <w:marTop w:val="0"/>
      <w:marBottom w:val="0"/>
      <w:divBdr>
        <w:top w:val="none" w:sz="0" w:space="0" w:color="auto"/>
        <w:left w:val="none" w:sz="0" w:space="0" w:color="auto"/>
        <w:bottom w:val="none" w:sz="0" w:space="0" w:color="auto"/>
        <w:right w:val="none" w:sz="0" w:space="0" w:color="auto"/>
      </w:divBdr>
    </w:div>
    <w:div w:id="789586739">
      <w:bodyDiv w:val="1"/>
      <w:marLeft w:val="0"/>
      <w:marRight w:val="0"/>
      <w:marTop w:val="0"/>
      <w:marBottom w:val="0"/>
      <w:divBdr>
        <w:top w:val="none" w:sz="0" w:space="0" w:color="auto"/>
        <w:left w:val="none" w:sz="0" w:space="0" w:color="auto"/>
        <w:bottom w:val="none" w:sz="0" w:space="0" w:color="auto"/>
        <w:right w:val="none" w:sz="0" w:space="0" w:color="auto"/>
      </w:divBdr>
    </w:div>
    <w:div w:id="791358971">
      <w:bodyDiv w:val="1"/>
      <w:marLeft w:val="0"/>
      <w:marRight w:val="0"/>
      <w:marTop w:val="0"/>
      <w:marBottom w:val="0"/>
      <w:divBdr>
        <w:top w:val="none" w:sz="0" w:space="0" w:color="auto"/>
        <w:left w:val="none" w:sz="0" w:space="0" w:color="auto"/>
        <w:bottom w:val="none" w:sz="0" w:space="0" w:color="auto"/>
        <w:right w:val="none" w:sz="0" w:space="0" w:color="auto"/>
      </w:divBdr>
    </w:div>
    <w:div w:id="797336575">
      <w:bodyDiv w:val="1"/>
      <w:marLeft w:val="0"/>
      <w:marRight w:val="0"/>
      <w:marTop w:val="0"/>
      <w:marBottom w:val="0"/>
      <w:divBdr>
        <w:top w:val="none" w:sz="0" w:space="0" w:color="auto"/>
        <w:left w:val="none" w:sz="0" w:space="0" w:color="auto"/>
        <w:bottom w:val="none" w:sz="0" w:space="0" w:color="auto"/>
        <w:right w:val="none" w:sz="0" w:space="0" w:color="auto"/>
      </w:divBdr>
    </w:div>
    <w:div w:id="797647685">
      <w:bodyDiv w:val="1"/>
      <w:marLeft w:val="0"/>
      <w:marRight w:val="0"/>
      <w:marTop w:val="0"/>
      <w:marBottom w:val="0"/>
      <w:divBdr>
        <w:top w:val="none" w:sz="0" w:space="0" w:color="auto"/>
        <w:left w:val="none" w:sz="0" w:space="0" w:color="auto"/>
        <w:bottom w:val="none" w:sz="0" w:space="0" w:color="auto"/>
        <w:right w:val="none" w:sz="0" w:space="0" w:color="auto"/>
      </w:divBdr>
    </w:div>
    <w:div w:id="801389004">
      <w:bodyDiv w:val="1"/>
      <w:marLeft w:val="0"/>
      <w:marRight w:val="0"/>
      <w:marTop w:val="0"/>
      <w:marBottom w:val="0"/>
      <w:divBdr>
        <w:top w:val="none" w:sz="0" w:space="0" w:color="auto"/>
        <w:left w:val="none" w:sz="0" w:space="0" w:color="auto"/>
        <w:bottom w:val="none" w:sz="0" w:space="0" w:color="auto"/>
        <w:right w:val="none" w:sz="0" w:space="0" w:color="auto"/>
      </w:divBdr>
    </w:div>
    <w:div w:id="806052356">
      <w:bodyDiv w:val="1"/>
      <w:marLeft w:val="0"/>
      <w:marRight w:val="0"/>
      <w:marTop w:val="0"/>
      <w:marBottom w:val="0"/>
      <w:divBdr>
        <w:top w:val="none" w:sz="0" w:space="0" w:color="auto"/>
        <w:left w:val="none" w:sz="0" w:space="0" w:color="auto"/>
        <w:bottom w:val="none" w:sz="0" w:space="0" w:color="auto"/>
        <w:right w:val="none" w:sz="0" w:space="0" w:color="auto"/>
      </w:divBdr>
    </w:div>
    <w:div w:id="807236792">
      <w:bodyDiv w:val="1"/>
      <w:marLeft w:val="0"/>
      <w:marRight w:val="0"/>
      <w:marTop w:val="0"/>
      <w:marBottom w:val="0"/>
      <w:divBdr>
        <w:top w:val="none" w:sz="0" w:space="0" w:color="auto"/>
        <w:left w:val="none" w:sz="0" w:space="0" w:color="auto"/>
        <w:bottom w:val="none" w:sz="0" w:space="0" w:color="auto"/>
        <w:right w:val="none" w:sz="0" w:space="0" w:color="auto"/>
      </w:divBdr>
    </w:div>
    <w:div w:id="809640597">
      <w:bodyDiv w:val="1"/>
      <w:marLeft w:val="0"/>
      <w:marRight w:val="0"/>
      <w:marTop w:val="0"/>
      <w:marBottom w:val="0"/>
      <w:divBdr>
        <w:top w:val="none" w:sz="0" w:space="0" w:color="auto"/>
        <w:left w:val="none" w:sz="0" w:space="0" w:color="auto"/>
        <w:bottom w:val="none" w:sz="0" w:space="0" w:color="auto"/>
        <w:right w:val="none" w:sz="0" w:space="0" w:color="auto"/>
      </w:divBdr>
    </w:div>
    <w:div w:id="809980805">
      <w:bodyDiv w:val="1"/>
      <w:marLeft w:val="0"/>
      <w:marRight w:val="0"/>
      <w:marTop w:val="0"/>
      <w:marBottom w:val="0"/>
      <w:divBdr>
        <w:top w:val="none" w:sz="0" w:space="0" w:color="auto"/>
        <w:left w:val="none" w:sz="0" w:space="0" w:color="auto"/>
        <w:bottom w:val="none" w:sz="0" w:space="0" w:color="auto"/>
        <w:right w:val="none" w:sz="0" w:space="0" w:color="auto"/>
      </w:divBdr>
    </w:div>
    <w:div w:id="812061149">
      <w:bodyDiv w:val="1"/>
      <w:marLeft w:val="0"/>
      <w:marRight w:val="0"/>
      <w:marTop w:val="0"/>
      <w:marBottom w:val="0"/>
      <w:divBdr>
        <w:top w:val="none" w:sz="0" w:space="0" w:color="auto"/>
        <w:left w:val="none" w:sz="0" w:space="0" w:color="auto"/>
        <w:bottom w:val="none" w:sz="0" w:space="0" w:color="auto"/>
        <w:right w:val="none" w:sz="0" w:space="0" w:color="auto"/>
      </w:divBdr>
    </w:div>
    <w:div w:id="812723140">
      <w:bodyDiv w:val="1"/>
      <w:marLeft w:val="0"/>
      <w:marRight w:val="0"/>
      <w:marTop w:val="0"/>
      <w:marBottom w:val="0"/>
      <w:divBdr>
        <w:top w:val="none" w:sz="0" w:space="0" w:color="auto"/>
        <w:left w:val="none" w:sz="0" w:space="0" w:color="auto"/>
        <w:bottom w:val="none" w:sz="0" w:space="0" w:color="auto"/>
        <w:right w:val="none" w:sz="0" w:space="0" w:color="auto"/>
      </w:divBdr>
    </w:div>
    <w:div w:id="814571231">
      <w:bodyDiv w:val="1"/>
      <w:marLeft w:val="0"/>
      <w:marRight w:val="0"/>
      <w:marTop w:val="0"/>
      <w:marBottom w:val="0"/>
      <w:divBdr>
        <w:top w:val="none" w:sz="0" w:space="0" w:color="auto"/>
        <w:left w:val="none" w:sz="0" w:space="0" w:color="auto"/>
        <w:bottom w:val="none" w:sz="0" w:space="0" w:color="auto"/>
        <w:right w:val="none" w:sz="0" w:space="0" w:color="auto"/>
      </w:divBdr>
    </w:div>
    <w:div w:id="818619601">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4588133">
      <w:bodyDiv w:val="1"/>
      <w:marLeft w:val="0"/>
      <w:marRight w:val="0"/>
      <w:marTop w:val="0"/>
      <w:marBottom w:val="0"/>
      <w:divBdr>
        <w:top w:val="none" w:sz="0" w:space="0" w:color="auto"/>
        <w:left w:val="none" w:sz="0" w:space="0" w:color="auto"/>
        <w:bottom w:val="none" w:sz="0" w:space="0" w:color="auto"/>
        <w:right w:val="none" w:sz="0" w:space="0" w:color="auto"/>
      </w:divBdr>
    </w:div>
    <w:div w:id="831137118">
      <w:bodyDiv w:val="1"/>
      <w:marLeft w:val="0"/>
      <w:marRight w:val="0"/>
      <w:marTop w:val="0"/>
      <w:marBottom w:val="0"/>
      <w:divBdr>
        <w:top w:val="none" w:sz="0" w:space="0" w:color="auto"/>
        <w:left w:val="none" w:sz="0" w:space="0" w:color="auto"/>
        <w:bottom w:val="none" w:sz="0" w:space="0" w:color="auto"/>
        <w:right w:val="none" w:sz="0" w:space="0" w:color="auto"/>
      </w:divBdr>
    </w:div>
    <w:div w:id="833909123">
      <w:bodyDiv w:val="1"/>
      <w:marLeft w:val="0"/>
      <w:marRight w:val="0"/>
      <w:marTop w:val="0"/>
      <w:marBottom w:val="0"/>
      <w:divBdr>
        <w:top w:val="none" w:sz="0" w:space="0" w:color="auto"/>
        <w:left w:val="none" w:sz="0" w:space="0" w:color="auto"/>
        <w:bottom w:val="none" w:sz="0" w:space="0" w:color="auto"/>
        <w:right w:val="none" w:sz="0" w:space="0" w:color="auto"/>
      </w:divBdr>
    </w:div>
    <w:div w:id="838041573">
      <w:bodyDiv w:val="1"/>
      <w:marLeft w:val="0"/>
      <w:marRight w:val="0"/>
      <w:marTop w:val="0"/>
      <w:marBottom w:val="0"/>
      <w:divBdr>
        <w:top w:val="none" w:sz="0" w:space="0" w:color="auto"/>
        <w:left w:val="none" w:sz="0" w:space="0" w:color="auto"/>
        <w:bottom w:val="none" w:sz="0" w:space="0" w:color="auto"/>
        <w:right w:val="none" w:sz="0" w:space="0" w:color="auto"/>
      </w:divBdr>
    </w:div>
    <w:div w:id="840311089">
      <w:bodyDiv w:val="1"/>
      <w:marLeft w:val="0"/>
      <w:marRight w:val="0"/>
      <w:marTop w:val="0"/>
      <w:marBottom w:val="0"/>
      <w:divBdr>
        <w:top w:val="none" w:sz="0" w:space="0" w:color="auto"/>
        <w:left w:val="none" w:sz="0" w:space="0" w:color="auto"/>
        <w:bottom w:val="none" w:sz="0" w:space="0" w:color="auto"/>
        <w:right w:val="none" w:sz="0" w:space="0" w:color="auto"/>
      </w:divBdr>
    </w:div>
    <w:div w:id="843517312">
      <w:bodyDiv w:val="1"/>
      <w:marLeft w:val="0"/>
      <w:marRight w:val="0"/>
      <w:marTop w:val="0"/>
      <w:marBottom w:val="0"/>
      <w:divBdr>
        <w:top w:val="none" w:sz="0" w:space="0" w:color="auto"/>
        <w:left w:val="none" w:sz="0" w:space="0" w:color="auto"/>
        <w:bottom w:val="none" w:sz="0" w:space="0" w:color="auto"/>
        <w:right w:val="none" w:sz="0" w:space="0" w:color="auto"/>
      </w:divBdr>
    </w:div>
    <w:div w:id="845482808">
      <w:bodyDiv w:val="1"/>
      <w:marLeft w:val="0"/>
      <w:marRight w:val="0"/>
      <w:marTop w:val="0"/>
      <w:marBottom w:val="0"/>
      <w:divBdr>
        <w:top w:val="none" w:sz="0" w:space="0" w:color="auto"/>
        <w:left w:val="none" w:sz="0" w:space="0" w:color="auto"/>
        <w:bottom w:val="none" w:sz="0" w:space="0" w:color="auto"/>
        <w:right w:val="none" w:sz="0" w:space="0" w:color="auto"/>
      </w:divBdr>
    </w:div>
    <w:div w:id="849756981">
      <w:bodyDiv w:val="1"/>
      <w:marLeft w:val="0"/>
      <w:marRight w:val="0"/>
      <w:marTop w:val="0"/>
      <w:marBottom w:val="0"/>
      <w:divBdr>
        <w:top w:val="none" w:sz="0" w:space="0" w:color="auto"/>
        <w:left w:val="none" w:sz="0" w:space="0" w:color="auto"/>
        <w:bottom w:val="none" w:sz="0" w:space="0" w:color="auto"/>
        <w:right w:val="none" w:sz="0" w:space="0" w:color="auto"/>
      </w:divBdr>
    </w:div>
    <w:div w:id="851920757">
      <w:bodyDiv w:val="1"/>
      <w:marLeft w:val="0"/>
      <w:marRight w:val="0"/>
      <w:marTop w:val="0"/>
      <w:marBottom w:val="0"/>
      <w:divBdr>
        <w:top w:val="none" w:sz="0" w:space="0" w:color="auto"/>
        <w:left w:val="none" w:sz="0" w:space="0" w:color="auto"/>
        <w:bottom w:val="none" w:sz="0" w:space="0" w:color="auto"/>
        <w:right w:val="none" w:sz="0" w:space="0" w:color="auto"/>
      </w:divBdr>
    </w:div>
    <w:div w:id="869487425">
      <w:bodyDiv w:val="1"/>
      <w:marLeft w:val="0"/>
      <w:marRight w:val="0"/>
      <w:marTop w:val="0"/>
      <w:marBottom w:val="0"/>
      <w:divBdr>
        <w:top w:val="none" w:sz="0" w:space="0" w:color="auto"/>
        <w:left w:val="none" w:sz="0" w:space="0" w:color="auto"/>
        <w:bottom w:val="none" w:sz="0" w:space="0" w:color="auto"/>
        <w:right w:val="none" w:sz="0" w:space="0" w:color="auto"/>
      </w:divBdr>
    </w:div>
    <w:div w:id="870458992">
      <w:bodyDiv w:val="1"/>
      <w:marLeft w:val="0"/>
      <w:marRight w:val="0"/>
      <w:marTop w:val="0"/>
      <w:marBottom w:val="0"/>
      <w:divBdr>
        <w:top w:val="none" w:sz="0" w:space="0" w:color="auto"/>
        <w:left w:val="none" w:sz="0" w:space="0" w:color="auto"/>
        <w:bottom w:val="none" w:sz="0" w:space="0" w:color="auto"/>
        <w:right w:val="none" w:sz="0" w:space="0" w:color="auto"/>
      </w:divBdr>
    </w:div>
    <w:div w:id="873923268">
      <w:bodyDiv w:val="1"/>
      <w:marLeft w:val="0"/>
      <w:marRight w:val="0"/>
      <w:marTop w:val="0"/>
      <w:marBottom w:val="0"/>
      <w:divBdr>
        <w:top w:val="none" w:sz="0" w:space="0" w:color="auto"/>
        <w:left w:val="none" w:sz="0" w:space="0" w:color="auto"/>
        <w:bottom w:val="none" w:sz="0" w:space="0" w:color="auto"/>
        <w:right w:val="none" w:sz="0" w:space="0" w:color="auto"/>
      </w:divBdr>
    </w:div>
    <w:div w:id="876551248">
      <w:bodyDiv w:val="1"/>
      <w:marLeft w:val="0"/>
      <w:marRight w:val="0"/>
      <w:marTop w:val="0"/>
      <w:marBottom w:val="0"/>
      <w:divBdr>
        <w:top w:val="none" w:sz="0" w:space="0" w:color="auto"/>
        <w:left w:val="none" w:sz="0" w:space="0" w:color="auto"/>
        <w:bottom w:val="none" w:sz="0" w:space="0" w:color="auto"/>
        <w:right w:val="none" w:sz="0" w:space="0" w:color="auto"/>
      </w:divBdr>
    </w:div>
    <w:div w:id="878009751">
      <w:bodyDiv w:val="1"/>
      <w:marLeft w:val="0"/>
      <w:marRight w:val="0"/>
      <w:marTop w:val="0"/>
      <w:marBottom w:val="0"/>
      <w:divBdr>
        <w:top w:val="none" w:sz="0" w:space="0" w:color="auto"/>
        <w:left w:val="none" w:sz="0" w:space="0" w:color="auto"/>
        <w:bottom w:val="none" w:sz="0" w:space="0" w:color="auto"/>
        <w:right w:val="none" w:sz="0" w:space="0" w:color="auto"/>
      </w:divBdr>
    </w:div>
    <w:div w:id="879512101">
      <w:bodyDiv w:val="1"/>
      <w:marLeft w:val="0"/>
      <w:marRight w:val="0"/>
      <w:marTop w:val="0"/>
      <w:marBottom w:val="0"/>
      <w:divBdr>
        <w:top w:val="none" w:sz="0" w:space="0" w:color="auto"/>
        <w:left w:val="none" w:sz="0" w:space="0" w:color="auto"/>
        <w:bottom w:val="none" w:sz="0" w:space="0" w:color="auto"/>
        <w:right w:val="none" w:sz="0" w:space="0" w:color="auto"/>
      </w:divBdr>
    </w:div>
    <w:div w:id="883370345">
      <w:bodyDiv w:val="1"/>
      <w:marLeft w:val="0"/>
      <w:marRight w:val="0"/>
      <w:marTop w:val="0"/>
      <w:marBottom w:val="0"/>
      <w:divBdr>
        <w:top w:val="none" w:sz="0" w:space="0" w:color="auto"/>
        <w:left w:val="none" w:sz="0" w:space="0" w:color="auto"/>
        <w:bottom w:val="none" w:sz="0" w:space="0" w:color="auto"/>
        <w:right w:val="none" w:sz="0" w:space="0" w:color="auto"/>
      </w:divBdr>
    </w:div>
    <w:div w:id="888227029">
      <w:bodyDiv w:val="1"/>
      <w:marLeft w:val="0"/>
      <w:marRight w:val="0"/>
      <w:marTop w:val="0"/>
      <w:marBottom w:val="0"/>
      <w:divBdr>
        <w:top w:val="none" w:sz="0" w:space="0" w:color="auto"/>
        <w:left w:val="none" w:sz="0" w:space="0" w:color="auto"/>
        <w:bottom w:val="none" w:sz="0" w:space="0" w:color="auto"/>
        <w:right w:val="none" w:sz="0" w:space="0" w:color="auto"/>
      </w:divBdr>
    </w:div>
    <w:div w:id="894464565">
      <w:bodyDiv w:val="1"/>
      <w:marLeft w:val="0"/>
      <w:marRight w:val="0"/>
      <w:marTop w:val="0"/>
      <w:marBottom w:val="0"/>
      <w:divBdr>
        <w:top w:val="none" w:sz="0" w:space="0" w:color="auto"/>
        <w:left w:val="none" w:sz="0" w:space="0" w:color="auto"/>
        <w:bottom w:val="none" w:sz="0" w:space="0" w:color="auto"/>
        <w:right w:val="none" w:sz="0" w:space="0" w:color="auto"/>
      </w:divBdr>
    </w:div>
    <w:div w:id="903488970">
      <w:bodyDiv w:val="1"/>
      <w:marLeft w:val="0"/>
      <w:marRight w:val="0"/>
      <w:marTop w:val="0"/>
      <w:marBottom w:val="0"/>
      <w:divBdr>
        <w:top w:val="none" w:sz="0" w:space="0" w:color="auto"/>
        <w:left w:val="none" w:sz="0" w:space="0" w:color="auto"/>
        <w:bottom w:val="none" w:sz="0" w:space="0" w:color="auto"/>
        <w:right w:val="none" w:sz="0" w:space="0" w:color="auto"/>
      </w:divBdr>
    </w:div>
    <w:div w:id="905336573">
      <w:bodyDiv w:val="1"/>
      <w:marLeft w:val="0"/>
      <w:marRight w:val="0"/>
      <w:marTop w:val="0"/>
      <w:marBottom w:val="0"/>
      <w:divBdr>
        <w:top w:val="none" w:sz="0" w:space="0" w:color="auto"/>
        <w:left w:val="none" w:sz="0" w:space="0" w:color="auto"/>
        <w:bottom w:val="none" w:sz="0" w:space="0" w:color="auto"/>
        <w:right w:val="none" w:sz="0" w:space="0" w:color="auto"/>
      </w:divBdr>
    </w:div>
    <w:div w:id="905408906">
      <w:bodyDiv w:val="1"/>
      <w:marLeft w:val="0"/>
      <w:marRight w:val="0"/>
      <w:marTop w:val="0"/>
      <w:marBottom w:val="0"/>
      <w:divBdr>
        <w:top w:val="none" w:sz="0" w:space="0" w:color="auto"/>
        <w:left w:val="none" w:sz="0" w:space="0" w:color="auto"/>
        <w:bottom w:val="none" w:sz="0" w:space="0" w:color="auto"/>
        <w:right w:val="none" w:sz="0" w:space="0" w:color="auto"/>
      </w:divBdr>
    </w:div>
    <w:div w:id="905803872">
      <w:bodyDiv w:val="1"/>
      <w:marLeft w:val="0"/>
      <w:marRight w:val="0"/>
      <w:marTop w:val="0"/>
      <w:marBottom w:val="0"/>
      <w:divBdr>
        <w:top w:val="none" w:sz="0" w:space="0" w:color="auto"/>
        <w:left w:val="none" w:sz="0" w:space="0" w:color="auto"/>
        <w:bottom w:val="none" w:sz="0" w:space="0" w:color="auto"/>
        <w:right w:val="none" w:sz="0" w:space="0" w:color="auto"/>
      </w:divBdr>
    </w:div>
    <w:div w:id="910312393">
      <w:bodyDiv w:val="1"/>
      <w:marLeft w:val="0"/>
      <w:marRight w:val="0"/>
      <w:marTop w:val="0"/>
      <w:marBottom w:val="0"/>
      <w:divBdr>
        <w:top w:val="none" w:sz="0" w:space="0" w:color="auto"/>
        <w:left w:val="none" w:sz="0" w:space="0" w:color="auto"/>
        <w:bottom w:val="none" w:sz="0" w:space="0" w:color="auto"/>
        <w:right w:val="none" w:sz="0" w:space="0" w:color="auto"/>
      </w:divBdr>
    </w:div>
    <w:div w:id="917447973">
      <w:bodyDiv w:val="1"/>
      <w:marLeft w:val="0"/>
      <w:marRight w:val="0"/>
      <w:marTop w:val="0"/>
      <w:marBottom w:val="0"/>
      <w:divBdr>
        <w:top w:val="none" w:sz="0" w:space="0" w:color="auto"/>
        <w:left w:val="none" w:sz="0" w:space="0" w:color="auto"/>
        <w:bottom w:val="none" w:sz="0" w:space="0" w:color="auto"/>
        <w:right w:val="none" w:sz="0" w:space="0" w:color="auto"/>
      </w:divBdr>
    </w:div>
    <w:div w:id="927807418">
      <w:bodyDiv w:val="1"/>
      <w:marLeft w:val="0"/>
      <w:marRight w:val="0"/>
      <w:marTop w:val="0"/>
      <w:marBottom w:val="0"/>
      <w:divBdr>
        <w:top w:val="none" w:sz="0" w:space="0" w:color="auto"/>
        <w:left w:val="none" w:sz="0" w:space="0" w:color="auto"/>
        <w:bottom w:val="none" w:sz="0" w:space="0" w:color="auto"/>
        <w:right w:val="none" w:sz="0" w:space="0" w:color="auto"/>
      </w:divBdr>
    </w:div>
    <w:div w:id="931204956">
      <w:bodyDiv w:val="1"/>
      <w:marLeft w:val="0"/>
      <w:marRight w:val="0"/>
      <w:marTop w:val="0"/>
      <w:marBottom w:val="0"/>
      <w:divBdr>
        <w:top w:val="none" w:sz="0" w:space="0" w:color="auto"/>
        <w:left w:val="none" w:sz="0" w:space="0" w:color="auto"/>
        <w:bottom w:val="none" w:sz="0" w:space="0" w:color="auto"/>
        <w:right w:val="none" w:sz="0" w:space="0" w:color="auto"/>
      </w:divBdr>
    </w:div>
    <w:div w:id="932056553">
      <w:bodyDiv w:val="1"/>
      <w:marLeft w:val="0"/>
      <w:marRight w:val="0"/>
      <w:marTop w:val="0"/>
      <w:marBottom w:val="0"/>
      <w:divBdr>
        <w:top w:val="none" w:sz="0" w:space="0" w:color="auto"/>
        <w:left w:val="none" w:sz="0" w:space="0" w:color="auto"/>
        <w:bottom w:val="none" w:sz="0" w:space="0" w:color="auto"/>
        <w:right w:val="none" w:sz="0" w:space="0" w:color="auto"/>
      </w:divBdr>
    </w:div>
    <w:div w:id="932129070">
      <w:bodyDiv w:val="1"/>
      <w:marLeft w:val="0"/>
      <w:marRight w:val="0"/>
      <w:marTop w:val="0"/>
      <w:marBottom w:val="0"/>
      <w:divBdr>
        <w:top w:val="none" w:sz="0" w:space="0" w:color="auto"/>
        <w:left w:val="none" w:sz="0" w:space="0" w:color="auto"/>
        <w:bottom w:val="none" w:sz="0" w:space="0" w:color="auto"/>
        <w:right w:val="none" w:sz="0" w:space="0" w:color="auto"/>
      </w:divBdr>
    </w:div>
    <w:div w:id="933629201">
      <w:bodyDiv w:val="1"/>
      <w:marLeft w:val="0"/>
      <w:marRight w:val="0"/>
      <w:marTop w:val="0"/>
      <w:marBottom w:val="0"/>
      <w:divBdr>
        <w:top w:val="none" w:sz="0" w:space="0" w:color="auto"/>
        <w:left w:val="none" w:sz="0" w:space="0" w:color="auto"/>
        <w:bottom w:val="none" w:sz="0" w:space="0" w:color="auto"/>
        <w:right w:val="none" w:sz="0" w:space="0" w:color="auto"/>
      </w:divBdr>
    </w:div>
    <w:div w:id="939096018">
      <w:bodyDiv w:val="1"/>
      <w:marLeft w:val="0"/>
      <w:marRight w:val="0"/>
      <w:marTop w:val="0"/>
      <w:marBottom w:val="0"/>
      <w:divBdr>
        <w:top w:val="none" w:sz="0" w:space="0" w:color="auto"/>
        <w:left w:val="none" w:sz="0" w:space="0" w:color="auto"/>
        <w:bottom w:val="none" w:sz="0" w:space="0" w:color="auto"/>
        <w:right w:val="none" w:sz="0" w:space="0" w:color="auto"/>
      </w:divBdr>
    </w:div>
    <w:div w:id="939410338">
      <w:bodyDiv w:val="1"/>
      <w:marLeft w:val="0"/>
      <w:marRight w:val="0"/>
      <w:marTop w:val="0"/>
      <w:marBottom w:val="0"/>
      <w:divBdr>
        <w:top w:val="none" w:sz="0" w:space="0" w:color="auto"/>
        <w:left w:val="none" w:sz="0" w:space="0" w:color="auto"/>
        <w:bottom w:val="none" w:sz="0" w:space="0" w:color="auto"/>
        <w:right w:val="none" w:sz="0" w:space="0" w:color="auto"/>
      </w:divBdr>
    </w:div>
    <w:div w:id="947809704">
      <w:bodyDiv w:val="1"/>
      <w:marLeft w:val="0"/>
      <w:marRight w:val="0"/>
      <w:marTop w:val="0"/>
      <w:marBottom w:val="0"/>
      <w:divBdr>
        <w:top w:val="none" w:sz="0" w:space="0" w:color="auto"/>
        <w:left w:val="none" w:sz="0" w:space="0" w:color="auto"/>
        <w:bottom w:val="none" w:sz="0" w:space="0" w:color="auto"/>
        <w:right w:val="none" w:sz="0" w:space="0" w:color="auto"/>
      </w:divBdr>
    </w:div>
    <w:div w:id="950626730">
      <w:bodyDiv w:val="1"/>
      <w:marLeft w:val="0"/>
      <w:marRight w:val="0"/>
      <w:marTop w:val="0"/>
      <w:marBottom w:val="0"/>
      <w:divBdr>
        <w:top w:val="none" w:sz="0" w:space="0" w:color="auto"/>
        <w:left w:val="none" w:sz="0" w:space="0" w:color="auto"/>
        <w:bottom w:val="none" w:sz="0" w:space="0" w:color="auto"/>
        <w:right w:val="none" w:sz="0" w:space="0" w:color="auto"/>
      </w:divBdr>
    </w:div>
    <w:div w:id="952370444">
      <w:bodyDiv w:val="1"/>
      <w:marLeft w:val="0"/>
      <w:marRight w:val="0"/>
      <w:marTop w:val="0"/>
      <w:marBottom w:val="0"/>
      <w:divBdr>
        <w:top w:val="none" w:sz="0" w:space="0" w:color="auto"/>
        <w:left w:val="none" w:sz="0" w:space="0" w:color="auto"/>
        <w:bottom w:val="none" w:sz="0" w:space="0" w:color="auto"/>
        <w:right w:val="none" w:sz="0" w:space="0" w:color="auto"/>
      </w:divBdr>
    </w:div>
    <w:div w:id="959532732">
      <w:bodyDiv w:val="1"/>
      <w:marLeft w:val="0"/>
      <w:marRight w:val="0"/>
      <w:marTop w:val="0"/>
      <w:marBottom w:val="0"/>
      <w:divBdr>
        <w:top w:val="none" w:sz="0" w:space="0" w:color="auto"/>
        <w:left w:val="none" w:sz="0" w:space="0" w:color="auto"/>
        <w:bottom w:val="none" w:sz="0" w:space="0" w:color="auto"/>
        <w:right w:val="none" w:sz="0" w:space="0" w:color="auto"/>
      </w:divBdr>
    </w:div>
    <w:div w:id="966350266">
      <w:bodyDiv w:val="1"/>
      <w:marLeft w:val="0"/>
      <w:marRight w:val="0"/>
      <w:marTop w:val="0"/>
      <w:marBottom w:val="0"/>
      <w:divBdr>
        <w:top w:val="none" w:sz="0" w:space="0" w:color="auto"/>
        <w:left w:val="none" w:sz="0" w:space="0" w:color="auto"/>
        <w:bottom w:val="none" w:sz="0" w:space="0" w:color="auto"/>
        <w:right w:val="none" w:sz="0" w:space="0" w:color="auto"/>
      </w:divBdr>
    </w:div>
    <w:div w:id="969046568">
      <w:bodyDiv w:val="1"/>
      <w:marLeft w:val="0"/>
      <w:marRight w:val="0"/>
      <w:marTop w:val="0"/>
      <w:marBottom w:val="0"/>
      <w:divBdr>
        <w:top w:val="none" w:sz="0" w:space="0" w:color="auto"/>
        <w:left w:val="none" w:sz="0" w:space="0" w:color="auto"/>
        <w:bottom w:val="none" w:sz="0" w:space="0" w:color="auto"/>
        <w:right w:val="none" w:sz="0" w:space="0" w:color="auto"/>
      </w:divBdr>
    </w:div>
    <w:div w:id="969164547">
      <w:bodyDiv w:val="1"/>
      <w:marLeft w:val="0"/>
      <w:marRight w:val="0"/>
      <w:marTop w:val="0"/>
      <w:marBottom w:val="0"/>
      <w:divBdr>
        <w:top w:val="none" w:sz="0" w:space="0" w:color="auto"/>
        <w:left w:val="none" w:sz="0" w:space="0" w:color="auto"/>
        <w:bottom w:val="none" w:sz="0" w:space="0" w:color="auto"/>
        <w:right w:val="none" w:sz="0" w:space="0" w:color="auto"/>
      </w:divBdr>
    </w:div>
    <w:div w:id="976255000">
      <w:bodyDiv w:val="1"/>
      <w:marLeft w:val="0"/>
      <w:marRight w:val="0"/>
      <w:marTop w:val="0"/>
      <w:marBottom w:val="0"/>
      <w:divBdr>
        <w:top w:val="none" w:sz="0" w:space="0" w:color="auto"/>
        <w:left w:val="none" w:sz="0" w:space="0" w:color="auto"/>
        <w:bottom w:val="none" w:sz="0" w:space="0" w:color="auto"/>
        <w:right w:val="none" w:sz="0" w:space="0" w:color="auto"/>
      </w:divBdr>
    </w:div>
    <w:div w:id="976297493">
      <w:bodyDiv w:val="1"/>
      <w:marLeft w:val="0"/>
      <w:marRight w:val="0"/>
      <w:marTop w:val="0"/>
      <w:marBottom w:val="0"/>
      <w:divBdr>
        <w:top w:val="none" w:sz="0" w:space="0" w:color="auto"/>
        <w:left w:val="none" w:sz="0" w:space="0" w:color="auto"/>
        <w:bottom w:val="none" w:sz="0" w:space="0" w:color="auto"/>
        <w:right w:val="none" w:sz="0" w:space="0" w:color="auto"/>
      </w:divBdr>
    </w:div>
    <w:div w:id="979306509">
      <w:bodyDiv w:val="1"/>
      <w:marLeft w:val="0"/>
      <w:marRight w:val="0"/>
      <w:marTop w:val="0"/>
      <w:marBottom w:val="0"/>
      <w:divBdr>
        <w:top w:val="none" w:sz="0" w:space="0" w:color="auto"/>
        <w:left w:val="none" w:sz="0" w:space="0" w:color="auto"/>
        <w:bottom w:val="none" w:sz="0" w:space="0" w:color="auto"/>
        <w:right w:val="none" w:sz="0" w:space="0" w:color="auto"/>
      </w:divBdr>
    </w:div>
    <w:div w:id="985478060">
      <w:bodyDiv w:val="1"/>
      <w:marLeft w:val="0"/>
      <w:marRight w:val="0"/>
      <w:marTop w:val="0"/>
      <w:marBottom w:val="0"/>
      <w:divBdr>
        <w:top w:val="none" w:sz="0" w:space="0" w:color="auto"/>
        <w:left w:val="none" w:sz="0" w:space="0" w:color="auto"/>
        <w:bottom w:val="none" w:sz="0" w:space="0" w:color="auto"/>
        <w:right w:val="none" w:sz="0" w:space="0" w:color="auto"/>
      </w:divBdr>
    </w:div>
    <w:div w:id="987512501">
      <w:bodyDiv w:val="1"/>
      <w:marLeft w:val="0"/>
      <w:marRight w:val="0"/>
      <w:marTop w:val="0"/>
      <w:marBottom w:val="0"/>
      <w:divBdr>
        <w:top w:val="none" w:sz="0" w:space="0" w:color="auto"/>
        <w:left w:val="none" w:sz="0" w:space="0" w:color="auto"/>
        <w:bottom w:val="none" w:sz="0" w:space="0" w:color="auto"/>
        <w:right w:val="none" w:sz="0" w:space="0" w:color="auto"/>
      </w:divBdr>
    </w:div>
    <w:div w:id="991910460">
      <w:bodyDiv w:val="1"/>
      <w:marLeft w:val="0"/>
      <w:marRight w:val="0"/>
      <w:marTop w:val="0"/>
      <w:marBottom w:val="0"/>
      <w:divBdr>
        <w:top w:val="none" w:sz="0" w:space="0" w:color="auto"/>
        <w:left w:val="none" w:sz="0" w:space="0" w:color="auto"/>
        <w:bottom w:val="none" w:sz="0" w:space="0" w:color="auto"/>
        <w:right w:val="none" w:sz="0" w:space="0" w:color="auto"/>
      </w:divBdr>
    </w:div>
    <w:div w:id="996685682">
      <w:bodyDiv w:val="1"/>
      <w:marLeft w:val="0"/>
      <w:marRight w:val="0"/>
      <w:marTop w:val="0"/>
      <w:marBottom w:val="0"/>
      <w:divBdr>
        <w:top w:val="none" w:sz="0" w:space="0" w:color="auto"/>
        <w:left w:val="none" w:sz="0" w:space="0" w:color="auto"/>
        <w:bottom w:val="none" w:sz="0" w:space="0" w:color="auto"/>
        <w:right w:val="none" w:sz="0" w:space="0" w:color="auto"/>
      </w:divBdr>
    </w:div>
    <w:div w:id="999312680">
      <w:bodyDiv w:val="1"/>
      <w:marLeft w:val="0"/>
      <w:marRight w:val="0"/>
      <w:marTop w:val="0"/>
      <w:marBottom w:val="0"/>
      <w:divBdr>
        <w:top w:val="none" w:sz="0" w:space="0" w:color="auto"/>
        <w:left w:val="none" w:sz="0" w:space="0" w:color="auto"/>
        <w:bottom w:val="none" w:sz="0" w:space="0" w:color="auto"/>
        <w:right w:val="none" w:sz="0" w:space="0" w:color="auto"/>
      </w:divBdr>
    </w:div>
    <w:div w:id="1001352729">
      <w:bodyDiv w:val="1"/>
      <w:marLeft w:val="0"/>
      <w:marRight w:val="0"/>
      <w:marTop w:val="0"/>
      <w:marBottom w:val="0"/>
      <w:divBdr>
        <w:top w:val="none" w:sz="0" w:space="0" w:color="auto"/>
        <w:left w:val="none" w:sz="0" w:space="0" w:color="auto"/>
        <w:bottom w:val="none" w:sz="0" w:space="0" w:color="auto"/>
        <w:right w:val="none" w:sz="0" w:space="0" w:color="auto"/>
      </w:divBdr>
    </w:div>
    <w:div w:id="1002245232">
      <w:bodyDiv w:val="1"/>
      <w:marLeft w:val="0"/>
      <w:marRight w:val="0"/>
      <w:marTop w:val="0"/>
      <w:marBottom w:val="0"/>
      <w:divBdr>
        <w:top w:val="none" w:sz="0" w:space="0" w:color="auto"/>
        <w:left w:val="none" w:sz="0" w:space="0" w:color="auto"/>
        <w:bottom w:val="none" w:sz="0" w:space="0" w:color="auto"/>
        <w:right w:val="none" w:sz="0" w:space="0" w:color="auto"/>
      </w:divBdr>
      <w:divsChild>
        <w:div w:id="82341750">
          <w:marLeft w:val="0"/>
          <w:marRight w:val="0"/>
          <w:marTop w:val="0"/>
          <w:marBottom w:val="0"/>
          <w:divBdr>
            <w:top w:val="none" w:sz="0" w:space="0" w:color="auto"/>
            <w:left w:val="none" w:sz="0" w:space="0" w:color="auto"/>
            <w:bottom w:val="none" w:sz="0" w:space="0" w:color="auto"/>
            <w:right w:val="none" w:sz="0" w:space="0" w:color="auto"/>
          </w:divBdr>
        </w:div>
        <w:div w:id="206065451">
          <w:marLeft w:val="0"/>
          <w:marRight w:val="0"/>
          <w:marTop w:val="0"/>
          <w:marBottom w:val="0"/>
          <w:divBdr>
            <w:top w:val="none" w:sz="0" w:space="0" w:color="auto"/>
            <w:left w:val="none" w:sz="0" w:space="0" w:color="auto"/>
            <w:bottom w:val="none" w:sz="0" w:space="0" w:color="auto"/>
            <w:right w:val="none" w:sz="0" w:space="0" w:color="auto"/>
          </w:divBdr>
        </w:div>
        <w:div w:id="550386050">
          <w:marLeft w:val="0"/>
          <w:marRight w:val="0"/>
          <w:marTop w:val="0"/>
          <w:marBottom w:val="0"/>
          <w:divBdr>
            <w:top w:val="none" w:sz="0" w:space="0" w:color="auto"/>
            <w:left w:val="none" w:sz="0" w:space="0" w:color="auto"/>
            <w:bottom w:val="none" w:sz="0" w:space="0" w:color="auto"/>
            <w:right w:val="none" w:sz="0" w:space="0" w:color="auto"/>
          </w:divBdr>
        </w:div>
        <w:div w:id="566453292">
          <w:marLeft w:val="0"/>
          <w:marRight w:val="0"/>
          <w:marTop w:val="0"/>
          <w:marBottom w:val="0"/>
          <w:divBdr>
            <w:top w:val="none" w:sz="0" w:space="0" w:color="auto"/>
            <w:left w:val="none" w:sz="0" w:space="0" w:color="auto"/>
            <w:bottom w:val="none" w:sz="0" w:space="0" w:color="auto"/>
            <w:right w:val="none" w:sz="0" w:space="0" w:color="auto"/>
          </w:divBdr>
        </w:div>
        <w:div w:id="1044524037">
          <w:marLeft w:val="0"/>
          <w:marRight w:val="0"/>
          <w:marTop w:val="0"/>
          <w:marBottom w:val="0"/>
          <w:divBdr>
            <w:top w:val="none" w:sz="0" w:space="0" w:color="auto"/>
            <w:left w:val="none" w:sz="0" w:space="0" w:color="auto"/>
            <w:bottom w:val="none" w:sz="0" w:space="0" w:color="auto"/>
            <w:right w:val="none" w:sz="0" w:space="0" w:color="auto"/>
          </w:divBdr>
        </w:div>
        <w:div w:id="1131287515">
          <w:marLeft w:val="0"/>
          <w:marRight w:val="0"/>
          <w:marTop w:val="0"/>
          <w:marBottom w:val="0"/>
          <w:divBdr>
            <w:top w:val="none" w:sz="0" w:space="0" w:color="auto"/>
            <w:left w:val="none" w:sz="0" w:space="0" w:color="auto"/>
            <w:bottom w:val="none" w:sz="0" w:space="0" w:color="auto"/>
            <w:right w:val="none" w:sz="0" w:space="0" w:color="auto"/>
          </w:divBdr>
        </w:div>
        <w:div w:id="1441876554">
          <w:marLeft w:val="0"/>
          <w:marRight w:val="0"/>
          <w:marTop w:val="0"/>
          <w:marBottom w:val="0"/>
          <w:divBdr>
            <w:top w:val="none" w:sz="0" w:space="0" w:color="auto"/>
            <w:left w:val="none" w:sz="0" w:space="0" w:color="auto"/>
            <w:bottom w:val="none" w:sz="0" w:space="0" w:color="auto"/>
            <w:right w:val="none" w:sz="0" w:space="0" w:color="auto"/>
          </w:divBdr>
        </w:div>
      </w:divsChild>
    </w:div>
    <w:div w:id="1002901659">
      <w:bodyDiv w:val="1"/>
      <w:marLeft w:val="0"/>
      <w:marRight w:val="0"/>
      <w:marTop w:val="0"/>
      <w:marBottom w:val="0"/>
      <w:divBdr>
        <w:top w:val="none" w:sz="0" w:space="0" w:color="auto"/>
        <w:left w:val="none" w:sz="0" w:space="0" w:color="auto"/>
        <w:bottom w:val="none" w:sz="0" w:space="0" w:color="auto"/>
        <w:right w:val="none" w:sz="0" w:space="0" w:color="auto"/>
      </w:divBdr>
    </w:div>
    <w:div w:id="1010253609">
      <w:bodyDiv w:val="1"/>
      <w:marLeft w:val="0"/>
      <w:marRight w:val="0"/>
      <w:marTop w:val="0"/>
      <w:marBottom w:val="0"/>
      <w:divBdr>
        <w:top w:val="none" w:sz="0" w:space="0" w:color="auto"/>
        <w:left w:val="none" w:sz="0" w:space="0" w:color="auto"/>
        <w:bottom w:val="none" w:sz="0" w:space="0" w:color="auto"/>
        <w:right w:val="none" w:sz="0" w:space="0" w:color="auto"/>
      </w:divBdr>
    </w:div>
    <w:div w:id="1012873479">
      <w:bodyDiv w:val="1"/>
      <w:marLeft w:val="0"/>
      <w:marRight w:val="0"/>
      <w:marTop w:val="0"/>
      <w:marBottom w:val="0"/>
      <w:divBdr>
        <w:top w:val="none" w:sz="0" w:space="0" w:color="auto"/>
        <w:left w:val="none" w:sz="0" w:space="0" w:color="auto"/>
        <w:bottom w:val="none" w:sz="0" w:space="0" w:color="auto"/>
        <w:right w:val="none" w:sz="0" w:space="0" w:color="auto"/>
      </w:divBdr>
    </w:div>
    <w:div w:id="1012881368">
      <w:bodyDiv w:val="1"/>
      <w:marLeft w:val="0"/>
      <w:marRight w:val="0"/>
      <w:marTop w:val="0"/>
      <w:marBottom w:val="0"/>
      <w:divBdr>
        <w:top w:val="none" w:sz="0" w:space="0" w:color="auto"/>
        <w:left w:val="none" w:sz="0" w:space="0" w:color="auto"/>
        <w:bottom w:val="none" w:sz="0" w:space="0" w:color="auto"/>
        <w:right w:val="none" w:sz="0" w:space="0" w:color="auto"/>
      </w:divBdr>
    </w:div>
    <w:div w:id="1014115477">
      <w:bodyDiv w:val="1"/>
      <w:marLeft w:val="0"/>
      <w:marRight w:val="0"/>
      <w:marTop w:val="0"/>
      <w:marBottom w:val="0"/>
      <w:divBdr>
        <w:top w:val="none" w:sz="0" w:space="0" w:color="auto"/>
        <w:left w:val="none" w:sz="0" w:space="0" w:color="auto"/>
        <w:bottom w:val="none" w:sz="0" w:space="0" w:color="auto"/>
        <w:right w:val="none" w:sz="0" w:space="0" w:color="auto"/>
      </w:divBdr>
    </w:div>
    <w:div w:id="1015376341">
      <w:bodyDiv w:val="1"/>
      <w:marLeft w:val="0"/>
      <w:marRight w:val="0"/>
      <w:marTop w:val="0"/>
      <w:marBottom w:val="0"/>
      <w:divBdr>
        <w:top w:val="none" w:sz="0" w:space="0" w:color="auto"/>
        <w:left w:val="none" w:sz="0" w:space="0" w:color="auto"/>
        <w:bottom w:val="none" w:sz="0" w:space="0" w:color="auto"/>
        <w:right w:val="none" w:sz="0" w:space="0" w:color="auto"/>
      </w:divBdr>
    </w:div>
    <w:div w:id="1018193466">
      <w:bodyDiv w:val="1"/>
      <w:marLeft w:val="0"/>
      <w:marRight w:val="0"/>
      <w:marTop w:val="0"/>
      <w:marBottom w:val="0"/>
      <w:divBdr>
        <w:top w:val="none" w:sz="0" w:space="0" w:color="auto"/>
        <w:left w:val="none" w:sz="0" w:space="0" w:color="auto"/>
        <w:bottom w:val="none" w:sz="0" w:space="0" w:color="auto"/>
        <w:right w:val="none" w:sz="0" w:space="0" w:color="auto"/>
      </w:divBdr>
    </w:div>
    <w:div w:id="1018969278">
      <w:bodyDiv w:val="1"/>
      <w:marLeft w:val="0"/>
      <w:marRight w:val="0"/>
      <w:marTop w:val="0"/>
      <w:marBottom w:val="0"/>
      <w:divBdr>
        <w:top w:val="none" w:sz="0" w:space="0" w:color="auto"/>
        <w:left w:val="none" w:sz="0" w:space="0" w:color="auto"/>
        <w:bottom w:val="none" w:sz="0" w:space="0" w:color="auto"/>
        <w:right w:val="none" w:sz="0" w:space="0" w:color="auto"/>
      </w:divBdr>
    </w:div>
    <w:div w:id="1022827838">
      <w:bodyDiv w:val="1"/>
      <w:marLeft w:val="0"/>
      <w:marRight w:val="0"/>
      <w:marTop w:val="0"/>
      <w:marBottom w:val="0"/>
      <w:divBdr>
        <w:top w:val="none" w:sz="0" w:space="0" w:color="auto"/>
        <w:left w:val="none" w:sz="0" w:space="0" w:color="auto"/>
        <w:bottom w:val="none" w:sz="0" w:space="0" w:color="auto"/>
        <w:right w:val="none" w:sz="0" w:space="0" w:color="auto"/>
      </w:divBdr>
    </w:div>
    <w:div w:id="1024356218">
      <w:bodyDiv w:val="1"/>
      <w:marLeft w:val="0"/>
      <w:marRight w:val="0"/>
      <w:marTop w:val="0"/>
      <w:marBottom w:val="0"/>
      <w:divBdr>
        <w:top w:val="none" w:sz="0" w:space="0" w:color="auto"/>
        <w:left w:val="none" w:sz="0" w:space="0" w:color="auto"/>
        <w:bottom w:val="none" w:sz="0" w:space="0" w:color="auto"/>
        <w:right w:val="none" w:sz="0" w:space="0" w:color="auto"/>
      </w:divBdr>
    </w:div>
    <w:div w:id="1031347909">
      <w:bodyDiv w:val="1"/>
      <w:marLeft w:val="0"/>
      <w:marRight w:val="0"/>
      <w:marTop w:val="0"/>
      <w:marBottom w:val="0"/>
      <w:divBdr>
        <w:top w:val="none" w:sz="0" w:space="0" w:color="auto"/>
        <w:left w:val="none" w:sz="0" w:space="0" w:color="auto"/>
        <w:bottom w:val="none" w:sz="0" w:space="0" w:color="auto"/>
        <w:right w:val="none" w:sz="0" w:space="0" w:color="auto"/>
      </w:divBdr>
    </w:div>
    <w:div w:id="1031566607">
      <w:bodyDiv w:val="1"/>
      <w:marLeft w:val="0"/>
      <w:marRight w:val="0"/>
      <w:marTop w:val="0"/>
      <w:marBottom w:val="0"/>
      <w:divBdr>
        <w:top w:val="none" w:sz="0" w:space="0" w:color="auto"/>
        <w:left w:val="none" w:sz="0" w:space="0" w:color="auto"/>
        <w:bottom w:val="none" w:sz="0" w:space="0" w:color="auto"/>
        <w:right w:val="none" w:sz="0" w:space="0" w:color="auto"/>
      </w:divBdr>
    </w:div>
    <w:div w:id="1046762059">
      <w:bodyDiv w:val="1"/>
      <w:marLeft w:val="0"/>
      <w:marRight w:val="0"/>
      <w:marTop w:val="0"/>
      <w:marBottom w:val="0"/>
      <w:divBdr>
        <w:top w:val="none" w:sz="0" w:space="0" w:color="auto"/>
        <w:left w:val="none" w:sz="0" w:space="0" w:color="auto"/>
        <w:bottom w:val="none" w:sz="0" w:space="0" w:color="auto"/>
        <w:right w:val="none" w:sz="0" w:space="0" w:color="auto"/>
      </w:divBdr>
    </w:div>
    <w:div w:id="1048719161">
      <w:bodyDiv w:val="1"/>
      <w:marLeft w:val="0"/>
      <w:marRight w:val="0"/>
      <w:marTop w:val="0"/>
      <w:marBottom w:val="0"/>
      <w:divBdr>
        <w:top w:val="none" w:sz="0" w:space="0" w:color="auto"/>
        <w:left w:val="none" w:sz="0" w:space="0" w:color="auto"/>
        <w:bottom w:val="none" w:sz="0" w:space="0" w:color="auto"/>
        <w:right w:val="none" w:sz="0" w:space="0" w:color="auto"/>
      </w:divBdr>
    </w:div>
    <w:div w:id="1049962513">
      <w:bodyDiv w:val="1"/>
      <w:marLeft w:val="0"/>
      <w:marRight w:val="0"/>
      <w:marTop w:val="0"/>
      <w:marBottom w:val="0"/>
      <w:divBdr>
        <w:top w:val="none" w:sz="0" w:space="0" w:color="auto"/>
        <w:left w:val="none" w:sz="0" w:space="0" w:color="auto"/>
        <w:bottom w:val="none" w:sz="0" w:space="0" w:color="auto"/>
        <w:right w:val="none" w:sz="0" w:space="0" w:color="auto"/>
      </w:divBdr>
    </w:div>
    <w:div w:id="1050770018">
      <w:bodyDiv w:val="1"/>
      <w:marLeft w:val="0"/>
      <w:marRight w:val="0"/>
      <w:marTop w:val="0"/>
      <w:marBottom w:val="0"/>
      <w:divBdr>
        <w:top w:val="none" w:sz="0" w:space="0" w:color="auto"/>
        <w:left w:val="none" w:sz="0" w:space="0" w:color="auto"/>
        <w:bottom w:val="none" w:sz="0" w:space="0" w:color="auto"/>
        <w:right w:val="none" w:sz="0" w:space="0" w:color="auto"/>
      </w:divBdr>
    </w:div>
    <w:div w:id="1053385023">
      <w:bodyDiv w:val="1"/>
      <w:marLeft w:val="0"/>
      <w:marRight w:val="0"/>
      <w:marTop w:val="0"/>
      <w:marBottom w:val="0"/>
      <w:divBdr>
        <w:top w:val="none" w:sz="0" w:space="0" w:color="auto"/>
        <w:left w:val="none" w:sz="0" w:space="0" w:color="auto"/>
        <w:bottom w:val="none" w:sz="0" w:space="0" w:color="auto"/>
        <w:right w:val="none" w:sz="0" w:space="0" w:color="auto"/>
      </w:divBdr>
    </w:div>
    <w:div w:id="1061949418">
      <w:bodyDiv w:val="1"/>
      <w:marLeft w:val="0"/>
      <w:marRight w:val="0"/>
      <w:marTop w:val="0"/>
      <w:marBottom w:val="0"/>
      <w:divBdr>
        <w:top w:val="none" w:sz="0" w:space="0" w:color="auto"/>
        <w:left w:val="none" w:sz="0" w:space="0" w:color="auto"/>
        <w:bottom w:val="none" w:sz="0" w:space="0" w:color="auto"/>
        <w:right w:val="none" w:sz="0" w:space="0" w:color="auto"/>
      </w:divBdr>
    </w:div>
    <w:div w:id="1068113774">
      <w:bodyDiv w:val="1"/>
      <w:marLeft w:val="0"/>
      <w:marRight w:val="0"/>
      <w:marTop w:val="0"/>
      <w:marBottom w:val="0"/>
      <w:divBdr>
        <w:top w:val="none" w:sz="0" w:space="0" w:color="auto"/>
        <w:left w:val="none" w:sz="0" w:space="0" w:color="auto"/>
        <w:bottom w:val="none" w:sz="0" w:space="0" w:color="auto"/>
        <w:right w:val="none" w:sz="0" w:space="0" w:color="auto"/>
      </w:divBdr>
    </w:div>
    <w:div w:id="1075126178">
      <w:bodyDiv w:val="1"/>
      <w:marLeft w:val="0"/>
      <w:marRight w:val="0"/>
      <w:marTop w:val="0"/>
      <w:marBottom w:val="0"/>
      <w:divBdr>
        <w:top w:val="none" w:sz="0" w:space="0" w:color="auto"/>
        <w:left w:val="none" w:sz="0" w:space="0" w:color="auto"/>
        <w:bottom w:val="none" w:sz="0" w:space="0" w:color="auto"/>
        <w:right w:val="none" w:sz="0" w:space="0" w:color="auto"/>
      </w:divBdr>
    </w:div>
    <w:div w:id="1075905858">
      <w:bodyDiv w:val="1"/>
      <w:marLeft w:val="0"/>
      <w:marRight w:val="0"/>
      <w:marTop w:val="0"/>
      <w:marBottom w:val="0"/>
      <w:divBdr>
        <w:top w:val="none" w:sz="0" w:space="0" w:color="auto"/>
        <w:left w:val="none" w:sz="0" w:space="0" w:color="auto"/>
        <w:bottom w:val="none" w:sz="0" w:space="0" w:color="auto"/>
        <w:right w:val="none" w:sz="0" w:space="0" w:color="auto"/>
      </w:divBdr>
    </w:div>
    <w:div w:id="1076708438">
      <w:bodyDiv w:val="1"/>
      <w:marLeft w:val="0"/>
      <w:marRight w:val="0"/>
      <w:marTop w:val="0"/>
      <w:marBottom w:val="0"/>
      <w:divBdr>
        <w:top w:val="none" w:sz="0" w:space="0" w:color="auto"/>
        <w:left w:val="none" w:sz="0" w:space="0" w:color="auto"/>
        <w:bottom w:val="none" w:sz="0" w:space="0" w:color="auto"/>
        <w:right w:val="none" w:sz="0" w:space="0" w:color="auto"/>
      </w:divBdr>
    </w:div>
    <w:div w:id="1077092665">
      <w:bodyDiv w:val="1"/>
      <w:marLeft w:val="0"/>
      <w:marRight w:val="0"/>
      <w:marTop w:val="0"/>
      <w:marBottom w:val="0"/>
      <w:divBdr>
        <w:top w:val="none" w:sz="0" w:space="0" w:color="auto"/>
        <w:left w:val="none" w:sz="0" w:space="0" w:color="auto"/>
        <w:bottom w:val="none" w:sz="0" w:space="0" w:color="auto"/>
        <w:right w:val="none" w:sz="0" w:space="0" w:color="auto"/>
      </w:divBdr>
    </w:div>
    <w:div w:id="1085224442">
      <w:bodyDiv w:val="1"/>
      <w:marLeft w:val="0"/>
      <w:marRight w:val="0"/>
      <w:marTop w:val="0"/>
      <w:marBottom w:val="0"/>
      <w:divBdr>
        <w:top w:val="none" w:sz="0" w:space="0" w:color="auto"/>
        <w:left w:val="none" w:sz="0" w:space="0" w:color="auto"/>
        <w:bottom w:val="none" w:sz="0" w:space="0" w:color="auto"/>
        <w:right w:val="none" w:sz="0" w:space="0" w:color="auto"/>
      </w:divBdr>
    </w:div>
    <w:div w:id="1091858407">
      <w:bodyDiv w:val="1"/>
      <w:marLeft w:val="0"/>
      <w:marRight w:val="0"/>
      <w:marTop w:val="0"/>
      <w:marBottom w:val="0"/>
      <w:divBdr>
        <w:top w:val="none" w:sz="0" w:space="0" w:color="auto"/>
        <w:left w:val="none" w:sz="0" w:space="0" w:color="auto"/>
        <w:bottom w:val="none" w:sz="0" w:space="0" w:color="auto"/>
        <w:right w:val="none" w:sz="0" w:space="0" w:color="auto"/>
      </w:divBdr>
    </w:div>
    <w:div w:id="1093432692">
      <w:bodyDiv w:val="1"/>
      <w:marLeft w:val="0"/>
      <w:marRight w:val="0"/>
      <w:marTop w:val="0"/>
      <w:marBottom w:val="0"/>
      <w:divBdr>
        <w:top w:val="none" w:sz="0" w:space="0" w:color="auto"/>
        <w:left w:val="none" w:sz="0" w:space="0" w:color="auto"/>
        <w:bottom w:val="none" w:sz="0" w:space="0" w:color="auto"/>
        <w:right w:val="none" w:sz="0" w:space="0" w:color="auto"/>
      </w:divBdr>
    </w:div>
    <w:div w:id="1097598609">
      <w:bodyDiv w:val="1"/>
      <w:marLeft w:val="0"/>
      <w:marRight w:val="0"/>
      <w:marTop w:val="0"/>
      <w:marBottom w:val="0"/>
      <w:divBdr>
        <w:top w:val="none" w:sz="0" w:space="0" w:color="auto"/>
        <w:left w:val="none" w:sz="0" w:space="0" w:color="auto"/>
        <w:bottom w:val="none" w:sz="0" w:space="0" w:color="auto"/>
        <w:right w:val="none" w:sz="0" w:space="0" w:color="auto"/>
      </w:divBdr>
    </w:div>
    <w:div w:id="1100952385">
      <w:bodyDiv w:val="1"/>
      <w:marLeft w:val="0"/>
      <w:marRight w:val="0"/>
      <w:marTop w:val="0"/>
      <w:marBottom w:val="0"/>
      <w:divBdr>
        <w:top w:val="none" w:sz="0" w:space="0" w:color="auto"/>
        <w:left w:val="none" w:sz="0" w:space="0" w:color="auto"/>
        <w:bottom w:val="none" w:sz="0" w:space="0" w:color="auto"/>
        <w:right w:val="none" w:sz="0" w:space="0" w:color="auto"/>
      </w:divBdr>
    </w:div>
    <w:div w:id="1104425313">
      <w:bodyDiv w:val="1"/>
      <w:marLeft w:val="0"/>
      <w:marRight w:val="0"/>
      <w:marTop w:val="0"/>
      <w:marBottom w:val="0"/>
      <w:divBdr>
        <w:top w:val="none" w:sz="0" w:space="0" w:color="auto"/>
        <w:left w:val="none" w:sz="0" w:space="0" w:color="auto"/>
        <w:bottom w:val="none" w:sz="0" w:space="0" w:color="auto"/>
        <w:right w:val="none" w:sz="0" w:space="0" w:color="auto"/>
      </w:divBdr>
    </w:div>
    <w:div w:id="1104807513">
      <w:bodyDiv w:val="1"/>
      <w:marLeft w:val="0"/>
      <w:marRight w:val="0"/>
      <w:marTop w:val="0"/>
      <w:marBottom w:val="0"/>
      <w:divBdr>
        <w:top w:val="none" w:sz="0" w:space="0" w:color="auto"/>
        <w:left w:val="none" w:sz="0" w:space="0" w:color="auto"/>
        <w:bottom w:val="none" w:sz="0" w:space="0" w:color="auto"/>
        <w:right w:val="none" w:sz="0" w:space="0" w:color="auto"/>
      </w:divBdr>
    </w:div>
    <w:div w:id="1108546638">
      <w:bodyDiv w:val="1"/>
      <w:marLeft w:val="0"/>
      <w:marRight w:val="0"/>
      <w:marTop w:val="0"/>
      <w:marBottom w:val="0"/>
      <w:divBdr>
        <w:top w:val="none" w:sz="0" w:space="0" w:color="auto"/>
        <w:left w:val="none" w:sz="0" w:space="0" w:color="auto"/>
        <w:bottom w:val="none" w:sz="0" w:space="0" w:color="auto"/>
        <w:right w:val="none" w:sz="0" w:space="0" w:color="auto"/>
      </w:divBdr>
    </w:div>
    <w:div w:id="1111706816">
      <w:bodyDiv w:val="1"/>
      <w:marLeft w:val="0"/>
      <w:marRight w:val="0"/>
      <w:marTop w:val="0"/>
      <w:marBottom w:val="0"/>
      <w:divBdr>
        <w:top w:val="none" w:sz="0" w:space="0" w:color="auto"/>
        <w:left w:val="none" w:sz="0" w:space="0" w:color="auto"/>
        <w:bottom w:val="none" w:sz="0" w:space="0" w:color="auto"/>
        <w:right w:val="none" w:sz="0" w:space="0" w:color="auto"/>
      </w:divBdr>
    </w:div>
    <w:div w:id="1111825860">
      <w:bodyDiv w:val="1"/>
      <w:marLeft w:val="0"/>
      <w:marRight w:val="0"/>
      <w:marTop w:val="0"/>
      <w:marBottom w:val="0"/>
      <w:divBdr>
        <w:top w:val="none" w:sz="0" w:space="0" w:color="auto"/>
        <w:left w:val="none" w:sz="0" w:space="0" w:color="auto"/>
        <w:bottom w:val="none" w:sz="0" w:space="0" w:color="auto"/>
        <w:right w:val="none" w:sz="0" w:space="0" w:color="auto"/>
      </w:divBdr>
    </w:div>
    <w:div w:id="1116943521">
      <w:bodyDiv w:val="1"/>
      <w:marLeft w:val="0"/>
      <w:marRight w:val="0"/>
      <w:marTop w:val="0"/>
      <w:marBottom w:val="0"/>
      <w:divBdr>
        <w:top w:val="none" w:sz="0" w:space="0" w:color="auto"/>
        <w:left w:val="none" w:sz="0" w:space="0" w:color="auto"/>
        <w:bottom w:val="none" w:sz="0" w:space="0" w:color="auto"/>
        <w:right w:val="none" w:sz="0" w:space="0" w:color="auto"/>
      </w:divBdr>
    </w:div>
    <w:div w:id="1118790324">
      <w:bodyDiv w:val="1"/>
      <w:marLeft w:val="0"/>
      <w:marRight w:val="0"/>
      <w:marTop w:val="0"/>
      <w:marBottom w:val="0"/>
      <w:divBdr>
        <w:top w:val="none" w:sz="0" w:space="0" w:color="auto"/>
        <w:left w:val="none" w:sz="0" w:space="0" w:color="auto"/>
        <w:bottom w:val="none" w:sz="0" w:space="0" w:color="auto"/>
        <w:right w:val="none" w:sz="0" w:space="0" w:color="auto"/>
      </w:divBdr>
    </w:div>
    <w:div w:id="1126463404">
      <w:bodyDiv w:val="1"/>
      <w:marLeft w:val="0"/>
      <w:marRight w:val="0"/>
      <w:marTop w:val="0"/>
      <w:marBottom w:val="0"/>
      <w:divBdr>
        <w:top w:val="none" w:sz="0" w:space="0" w:color="auto"/>
        <w:left w:val="none" w:sz="0" w:space="0" w:color="auto"/>
        <w:bottom w:val="none" w:sz="0" w:space="0" w:color="auto"/>
        <w:right w:val="none" w:sz="0" w:space="0" w:color="auto"/>
      </w:divBdr>
    </w:div>
    <w:div w:id="1127242303">
      <w:bodyDiv w:val="1"/>
      <w:marLeft w:val="0"/>
      <w:marRight w:val="0"/>
      <w:marTop w:val="0"/>
      <w:marBottom w:val="0"/>
      <w:divBdr>
        <w:top w:val="none" w:sz="0" w:space="0" w:color="auto"/>
        <w:left w:val="none" w:sz="0" w:space="0" w:color="auto"/>
        <w:bottom w:val="none" w:sz="0" w:space="0" w:color="auto"/>
        <w:right w:val="none" w:sz="0" w:space="0" w:color="auto"/>
      </w:divBdr>
    </w:div>
    <w:div w:id="1127358510">
      <w:bodyDiv w:val="1"/>
      <w:marLeft w:val="0"/>
      <w:marRight w:val="0"/>
      <w:marTop w:val="0"/>
      <w:marBottom w:val="0"/>
      <w:divBdr>
        <w:top w:val="none" w:sz="0" w:space="0" w:color="auto"/>
        <w:left w:val="none" w:sz="0" w:space="0" w:color="auto"/>
        <w:bottom w:val="none" w:sz="0" w:space="0" w:color="auto"/>
        <w:right w:val="none" w:sz="0" w:space="0" w:color="auto"/>
      </w:divBdr>
    </w:div>
    <w:div w:id="1128204808">
      <w:bodyDiv w:val="1"/>
      <w:marLeft w:val="0"/>
      <w:marRight w:val="0"/>
      <w:marTop w:val="0"/>
      <w:marBottom w:val="0"/>
      <w:divBdr>
        <w:top w:val="none" w:sz="0" w:space="0" w:color="auto"/>
        <w:left w:val="none" w:sz="0" w:space="0" w:color="auto"/>
        <w:bottom w:val="none" w:sz="0" w:space="0" w:color="auto"/>
        <w:right w:val="none" w:sz="0" w:space="0" w:color="auto"/>
      </w:divBdr>
    </w:div>
    <w:div w:id="1129057549">
      <w:bodyDiv w:val="1"/>
      <w:marLeft w:val="0"/>
      <w:marRight w:val="0"/>
      <w:marTop w:val="0"/>
      <w:marBottom w:val="0"/>
      <w:divBdr>
        <w:top w:val="none" w:sz="0" w:space="0" w:color="auto"/>
        <w:left w:val="none" w:sz="0" w:space="0" w:color="auto"/>
        <w:bottom w:val="none" w:sz="0" w:space="0" w:color="auto"/>
        <w:right w:val="none" w:sz="0" w:space="0" w:color="auto"/>
      </w:divBdr>
    </w:div>
    <w:div w:id="1130367988">
      <w:bodyDiv w:val="1"/>
      <w:marLeft w:val="0"/>
      <w:marRight w:val="0"/>
      <w:marTop w:val="0"/>
      <w:marBottom w:val="0"/>
      <w:divBdr>
        <w:top w:val="none" w:sz="0" w:space="0" w:color="auto"/>
        <w:left w:val="none" w:sz="0" w:space="0" w:color="auto"/>
        <w:bottom w:val="none" w:sz="0" w:space="0" w:color="auto"/>
        <w:right w:val="none" w:sz="0" w:space="0" w:color="auto"/>
      </w:divBdr>
    </w:div>
    <w:div w:id="1140852033">
      <w:bodyDiv w:val="1"/>
      <w:marLeft w:val="0"/>
      <w:marRight w:val="0"/>
      <w:marTop w:val="0"/>
      <w:marBottom w:val="0"/>
      <w:divBdr>
        <w:top w:val="none" w:sz="0" w:space="0" w:color="auto"/>
        <w:left w:val="none" w:sz="0" w:space="0" w:color="auto"/>
        <w:bottom w:val="none" w:sz="0" w:space="0" w:color="auto"/>
        <w:right w:val="none" w:sz="0" w:space="0" w:color="auto"/>
      </w:divBdr>
    </w:div>
    <w:div w:id="1141850882">
      <w:bodyDiv w:val="1"/>
      <w:marLeft w:val="0"/>
      <w:marRight w:val="0"/>
      <w:marTop w:val="0"/>
      <w:marBottom w:val="0"/>
      <w:divBdr>
        <w:top w:val="none" w:sz="0" w:space="0" w:color="auto"/>
        <w:left w:val="none" w:sz="0" w:space="0" w:color="auto"/>
        <w:bottom w:val="none" w:sz="0" w:space="0" w:color="auto"/>
        <w:right w:val="none" w:sz="0" w:space="0" w:color="auto"/>
      </w:divBdr>
    </w:div>
    <w:div w:id="1142428243">
      <w:bodyDiv w:val="1"/>
      <w:marLeft w:val="0"/>
      <w:marRight w:val="0"/>
      <w:marTop w:val="0"/>
      <w:marBottom w:val="0"/>
      <w:divBdr>
        <w:top w:val="none" w:sz="0" w:space="0" w:color="auto"/>
        <w:left w:val="none" w:sz="0" w:space="0" w:color="auto"/>
        <w:bottom w:val="none" w:sz="0" w:space="0" w:color="auto"/>
        <w:right w:val="none" w:sz="0" w:space="0" w:color="auto"/>
      </w:divBdr>
    </w:div>
    <w:div w:id="1142842784">
      <w:bodyDiv w:val="1"/>
      <w:marLeft w:val="0"/>
      <w:marRight w:val="0"/>
      <w:marTop w:val="0"/>
      <w:marBottom w:val="0"/>
      <w:divBdr>
        <w:top w:val="none" w:sz="0" w:space="0" w:color="auto"/>
        <w:left w:val="none" w:sz="0" w:space="0" w:color="auto"/>
        <w:bottom w:val="none" w:sz="0" w:space="0" w:color="auto"/>
        <w:right w:val="none" w:sz="0" w:space="0" w:color="auto"/>
      </w:divBdr>
    </w:div>
    <w:div w:id="1146319771">
      <w:bodyDiv w:val="1"/>
      <w:marLeft w:val="0"/>
      <w:marRight w:val="0"/>
      <w:marTop w:val="0"/>
      <w:marBottom w:val="0"/>
      <w:divBdr>
        <w:top w:val="none" w:sz="0" w:space="0" w:color="auto"/>
        <w:left w:val="none" w:sz="0" w:space="0" w:color="auto"/>
        <w:bottom w:val="none" w:sz="0" w:space="0" w:color="auto"/>
        <w:right w:val="none" w:sz="0" w:space="0" w:color="auto"/>
      </w:divBdr>
    </w:div>
    <w:div w:id="1146507735">
      <w:bodyDiv w:val="1"/>
      <w:marLeft w:val="0"/>
      <w:marRight w:val="0"/>
      <w:marTop w:val="0"/>
      <w:marBottom w:val="0"/>
      <w:divBdr>
        <w:top w:val="none" w:sz="0" w:space="0" w:color="auto"/>
        <w:left w:val="none" w:sz="0" w:space="0" w:color="auto"/>
        <w:bottom w:val="none" w:sz="0" w:space="0" w:color="auto"/>
        <w:right w:val="none" w:sz="0" w:space="0" w:color="auto"/>
      </w:divBdr>
    </w:div>
    <w:div w:id="1149632897">
      <w:bodyDiv w:val="1"/>
      <w:marLeft w:val="0"/>
      <w:marRight w:val="0"/>
      <w:marTop w:val="0"/>
      <w:marBottom w:val="0"/>
      <w:divBdr>
        <w:top w:val="none" w:sz="0" w:space="0" w:color="auto"/>
        <w:left w:val="none" w:sz="0" w:space="0" w:color="auto"/>
        <w:bottom w:val="none" w:sz="0" w:space="0" w:color="auto"/>
        <w:right w:val="none" w:sz="0" w:space="0" w:color="auto"/>
      </w:divBdr>
    </w:div>
    <w:div w:id="1150058311">
      <w:bodyDiv w:val="1"/>
      <w:marLeft w:val="0"/>
      <w:marRight w:val="0"/>
      <w:marTop w:val="0"/>
      <w:marBottom w:val="0"/>
      <w:divBdr>
        <w:top w:val="none" w:sz="0" w:space="0" w:color="auto"/>
        <w:left w:val="none" w:sz="0" w:space="0" w:color="auto"/>
        <w:bottom w:val="none" w:sz="0" w:space="0" w:color="auto"/>
        <w:right w:val="none" w:sz="0" w:space="0" w:color="auto"/>
      </w:divBdr>
    </w:div>
    <w:div w:id="1150512667">
      <w:bodyDiv w:val="1"/>
      <w:marLeft w:val="0"/>
      <w:marRight w:val="0"/>
      <w:marTop w:val="0"/>
      <w:marBottom w:val="0"/>
      <w:divBdr>
        <w:top w:val="none" w:sz="0" w:space="0" w:color="auto"/>
        <w:left w:val="none" w:sz="0" w:space="0" w:color="auto"/>
        <w:bottom w:val="none" w:sz="0" w:space="0" w:color="auto"/>
        <w:right w:val="none" w:sz="0" w:space="0" w:color="auto"/>
      </w:divBdr>
    </w:div>
    <w:div w:id="1152913398">
      <w:bodyDiv w:val="1"/>
      <w:marLeft w:val="0"/>
      <w:marRight w:val="0"/>
      <w:marTop w:val="0"/>
      <w:marBottom w:val="0"/>
      <w:divBdr>
        <w:top w:val="none" w:sz="0" w:space="0" w:color="auto"/>
        <w:left w:val="none" w:sz="0" w:space="0" w:color="auto"/>
        <w:bottom w:val="none" w:sz="0" w:space="0" w:color="auto"/>
        <w:right w:val="none" w:sz="0" w:space="0" w:color="auto"/>
      </w:divBdr>
    </w:div>
    <w:div w:id="1153713116">
      <w:bodyDiv w:val="1"/>
      <w:marLeft w:val="0"/>
      <w:marRight w:val="0"/>
      <w:marTop w:val="0"/>
      <w:marBottom w:val="0"/>
      <w:divBdr>
        <w:top w:val="none" w:sz="0" w:space="0" w:color="auto"/>
        <w:left w:val="none" w:sz="0" w:space="0" w:color="auto"/>
        <w:bottom w:val="none" w:sz="0" w:space="0" w:color="auto"/>
        <w:right w:val="none" w:sz="0" w:space="0" w:color="auto"/>
      </w:divBdr>
    </w:div>
    <w:div w:id="1155798127">
      <w:bodyDiv w:val="1"/>
      <w:marLeft w:val="0"/>
      <w:marRight w:val="0"/>
      <w:marTop w:val="0"/>
      <w:marBottom w:val="0"/>
      <w:divBdr>
        <w:top w:val="none" w:sz="0" w:space="0" w:color="auto"/>
        <w:left w:val="none" w:sz="0" w:space="0" w:color="auto"/>
        <w:bottom w:val="none" w:sz="0" w:space="0" w:color="auto"/>
        <w:right w:val="none" w:sz="0" w:space="0" w:color="auto"/>
      </w:divBdr>
    </w:div>
    <w:div w:id="1156992025">
      <w:bodyDiv w:val="1"/>
      <w:marLeft w:val="0"/>
      <w:marRight w:val="0"/>
      <w:marTop w:val="0"/>
      <w:marBottom w:val="0"/>
      <w:divBdr>
        <w:top w:val="none" w:sz="0" w:space="0" w:color="auto"/>
        <w:left w:val="none" w:sz="0" w:space="0" w:color="auto"/>
        <w:bottom w:val="none" w:sz="0" w:space="0" w:color="auto"/>
        <w:right w:val="none" w:sz="0" w:space="0" w:color="auto"/>
      </w:divBdr>
    </w:div>
    <w:div w:id="1161387185">
      <w:bodyDiv w:val="1"/>
      <w:marLeft w:val="0"/>
      <w:marRight w:val="0"/>
      <w:marTop w:val="0"/>
      <w:marBottom w:val="0"/>
      <w:divBdr>
        <w:top w:val="none" w:sz="0" w:space="0" w:color="auto"/>
        <w:left w:val="none" w:sz="0" w:space="0" w:color="auto"/>
        <w:bottom w:val="none" w:sz="0" w:space="0" w:color="auto"/>
        <w:right w:val="none" w:sz="0" w:space="0" w:color="auto"/>
      </w:divBdr>
    </w:div>
    <w:div w:id="1162356066">
      <w:bodyDiv w:val="1"/>
      <w:marLeft w:val="0"/>
      <w:marRight w:val="0"/>
      <w:marTop w:val="0"/>
      <w:marBottom w:val="0"/>
      <w:divBdr>
        <w:top w:val="none" w:sz="0" w:space="0" w:color="auto"/>
        <w:left w:val="none" w:sz="0" w:space="0" w:color="auto"/>
        <w:bottom w:val="none" w:sz="0" w:space="0" w:color="auto"/>
        <w:right w:val="none" w:sz="0" w:space="0" w:color="auto"/>
      </w:divBdr>
    </w:div>
    <w:div w:id="1167985487">
      <w:bodyDiv w:val="1"/>
      <w:marLeft w:val="0"/>
      <w:marRight w:val="0"/>
      <w:marTop w:val="0"/>
      <w:marBottom w:val="0"/>
      <w:divBdr>
        <w:top w:val="none" w:sz="0" w:space="0" w:color="auto"/>
        <w:left w:val="none" w:sz="0" w:space="0" w:color="auto"/>
        <w:bottom w:val="none" w:sz="0" w:space="0" w:color="auto"/>
        <w:right w:val="none" w:sz="0" w:space="0" w:color="auto"/>
      </w:divBdr>
    </w:div>
    <w:div w:id="1171291880">
      <w:bodyDiv w:val="1"/>
      <w:marLeft w:val="0"/>
      <w:marRight w:val="0"/>
      <w:marTop w:val="0"/>
      <w:marBottom w:val="0"/>
      <w:divBdr>
        <w:top w:val="none" w:sz="0" w:space="0" w:color="auto"/>
        <w:left w:val="none" w:sz="0" w:space="0" w:color="auto"/>
        <w:bottom w:val="none" w:sz="0" w:space="0" w:color="auto"/>
        <w:right w:val="none" w:sz="0" w:space="0" w:color="auto"/>
      </w:divBdr>
    </w:div>
    <w:div w:id="1171720508">
      <w:bodyDiv w:val="1"/>
      <w:marLeft w:val="0"/>
      <w:marRight w:val="0"/>
      <w:marTop w:val="0"/>
      <w:marBottom w:val="0"/>
      <w:divBdr>
        <w:top w:val="none" w:sz="0" w:space="0" w:color="auto"/>
        <w:left w:val="none" w:sz="0" w:space="0" w:color="auto"/>
        <w:bottom w:val="none" w:sz="0" w:space="0" w:color="auto"/>
        <w:right w:val="none" w:sz="0" w:space="0" w:color="auto"/>
      </w:divBdr>
    </w:div>
    <w:div w:id="1171723809">
      <w:bodyDiv w:val="1"/>
      <w:marLeft w:val="0"/>
      <w:marRight w:val="0"/>
      <w:marTop w:val="0"/>
      <w:marBottom w:val="0"/>
      <w:divBdr>
        <w:top w:val="none" w:sz="0" w:space="0" w:color="auto"/>
        <w:left w:val="none" w:sz="0" w:space="0" w:color="auto"/>
        <w:bottom w:val="none" w:sz="0" w:space="0" w:color="auto"/>
        <w:right w:val="none" w:sz="0" w:space="0" w:color="auto"/>
      </w:divBdr>
    </w:div>
    <w:div w:id="1174150188">
      <w:bodyDiv w:val="1"/>
      <w:marLeft w:val="0"/>
      <w:marRight w:val="0"/>
      <w:marTop w:val="0"/>
      <w:marBottom w:val="0"/>
      <w:divBdr>
        <w:top w:val="none" w:sz="0" w:space="0" w:color="auto"/>
        <w:left w:val="none" w:sz="0" w:space="0" w:color="auto"/>
        <w:bottom w:val="none" w:sz="0" w:space="0" w:color="auto"/>
        <w:right w:val="none" w:sz="0" w:space="0" w:color="auto"/>
      </w:divBdr>
    </w:div>
    <w:div w:id="1175652303">
      <w:bodyDiv w:val="1"/>
      <w:marLeft w:val="0"/>
      <w:marRight w:val="0"/>
      <w:marTop w:val="0"/>
      <w:marBottom w:val="0"/>
      <w:divBdr>
        <w:top w:val="none" w:sz="0" w:space="0" w:color="auto"/>
        <w:left w:val="none" w:sz="0" w:space="0" w:color="auto"/>
        <w:bottom w:val="none" w:sz="0" w:space="0" w:color="auto"/>
        <w:right w:val="none" w:sz="0" w:space="0" w:color="auto"/>
      </w:divBdr>
    </w:div>
    <w:div w:id="1178422218">
      <w:bodyDiv w:val="1"/>
      <w:marLeft w:val="0"/>
      <w:marRight w:val="0"/>
      <w:marTop w:val="0"/>
      <w:marBottom w:val="0"/>
      <w:divBdr>
        <w:top w:val="none" w:sz="0" w:space="0" w:color="auto"/>
        <w:left w:val="none" w:sz="0" w:space="0" w:color="auto"/>
        <w:bottom w:val="none" w:sz="0" w:space="0" w:color="auto"/>
        <w:right w:val="none" w:sz="0" w:space="0" w:color="auto"/>
      </w:divBdr>
    </w:div>
    <w:div w:id="1178428374">
      <w:bodyDiv w:val="1"/>
      <w:marLeft w:val="0"/>
      <w:marRight w:val="0"/>
      <w:marTop w:val="0"/>
      <w:marBottom w:val="0"/>
      <w:divBdr>
        <w:top w:val="none" w:sz="0" w:space="0" w:color="auto"/>
        <w:left w:val="none" w:sz="0" w:space="0" w:color="auto"/>
        <w:bottom w:val="none" w:sz="0" w:space="0" w:color="auto"/>
        <w:right w:val="none" w:sz="0" w:space="0" w:color="auto"/>
      </w:divBdr>
    </w:div>
    <w:div w:id="1180239612">
      <w:bodyDiv w:val="1"/>
      <w:marLeft w:val="0"/>
      <w:marRight w:val="0"/>
      <w:marTop w:val="0"/>
      <w:marBottom w:val="0"/>
      <w:divBdr>
        <w:top w:val="none" w:sz="0" w:space="0" w:color="auto"/>
        <w:left w:val="none" w:sz="0" w:space="0" w:color="auto"/>
        <w:bottom w:val="none" w:sz="0" w:space="0" w:color="auto"/>
        <w:right w:val="none" w:sz="0" w:space="0" w:color="auto"/>
      </w:divBdr>
    </w:div>
    <w:div w:id="1184323296">
      <w:bodyDiv w:val="1"/>
      <w:marLeft w:val="0"/>
      <w:marRight w:val="0"/>
      <w:marTop w:val="0"/>
      <w:marBottom w:val="0"/>
      <w:divBdr>
        <w:top w:val="none" w:sz="0" w:space="0" w:color="auto"/>
        <w:left w:val="none" w:sz="0" w:space="0" w:color="auto"/>
        <w:bottom w:val="none" w:sz="0" w:space="0" w:color="auto"/>
        <w:right w:val="none" w:sz="0" w:space="0" w:color="auto"/>
      </w:divBdr>
    </w:div>
    <w:div w:id="1192232623">
      <w:bodyDiv w:val="1"/>
      <w:marLeft w:val="0"/>
      <w:marRight w:val="0"/>
      <w:marTop w:val="0"/>
      <w:marBottom w:val="0"/>
      <w:divBdr>
        <w:top w:val="none" w:sz="0" w:space="0" w:color="auto"/>
        <w:left w:val="none" w:sz="0" w:space="0" w:color="auto"/>
        <w:bottom w:val="none" w:sz="0" w:space="0" w:color="auto"/>
        <w:right w:val="none" w:sz="0" w:space="0" w:color="auto"/>
      </w:divBdr>
    </w:div>
    <w:div w:id="1192719130">
      <w:bodyDiv w:val="1"/>
      <w:marLeft w:val="0"/>
      <w:marRight w:val="0"/>
      <w:marTop w:val="0"/>
      <w:marBottom w:val="0"/>
      <w:divBdr>
        <w:top w:val="none" w:sz="0" w:space="0" w:color="auto"/>
        <w:left w:val="none" w:sz="0" w:space="0" w:color="auto"/>
        <w:bottom w:val="none" w:sz="0" w:space="0" w:color="auto"/>
        <w:right w:val="none" w:sz="0" w:space="0" w:color="auto"/>
      </w:divBdr>
    </w:div>
    <w:div w:id="1198197269">
      <w:bodyDiv w:val="1"/>
      <w:marLeft w:val="0"/>
      <w:marRight w:val="0"/>
      <w:marTop w:val="0"/>
      <w:marBottom w:val="0"/>
      <w:divBdr>
        <w:top w:val="none" w:sz="0" w:space="0" w:color="auto"/>
        <w:left w:val="none" w:sz="0" w:space="0" w:color="auto"/>
        <w:bottom w:val="none" w:sz="0" w:space="0" w:color="auto"/>
        <w:right w:val="none" w:sz="0" w:space="0" w:color="auto"/>
      </w:divBdr>
    </w:div>
    <w:div w:id="1202597017">
      <w:bodyDiv w:val="1"/>
      <w:marLeft w:val="0"/>
      <w:marRight w:val="0"/>
      <w:marTop w:val="0"/>
      <w:marBottom w:val="0"/>
      <w:divBdr>
        <w:top w:val="none" w:sz="0" w:space="0" w:color="auto"/>
        <w:left w:val="none" w:sz="0" w:space="0" w:color="auto"/>
        <w:bottom w:val="none" w:sz="0" w:space="0" w:color="auto"/>
        <w:right w:val="none" w:sz="0" w:space="0" w:color="auto"/>
      </w:divBdr>
    </w:div>
    <w:div w:id="1204439132">
      <w:bodyDiv w:val="1"/>
      <w:marLeft w:val="0"/>
      <w:marRight w:val="0"/>
      <w:marTop w:val="0"/>
      <w:marBottom w:val="0"/>
      <w:divBdr>
        <w:top w:val="none" w:sz="0" w:space="0" w:color="auto"/>
        <w:left w:val="none" w:sz="0" w:space="0" w:color="auto"/>
        <w:bottom w:val="none" w:sz="0" w:space="0" w:color="auto"/>
        <w:right w:val="none" w:sz="0" w:space="0" w:color="auto"/>
      </w:divBdr>
    </w:div>
    <w:div w:id="1206455046">
      <w:bodyDiv w:val="1"/>
      <w:marLeft w:val="0"/>
      <w:marRight w:val="0"/>
      <w:marTop w:val="0"/>
      <w:marBottom w:val="0"/>
      <w:divBdr>
        <w:top w:val="none" w:sz="0" w:space="0" w:color="auto"/>
        <w:left w:val="none" w:sz="0" w:space="0" w:color="auto"/>
        <w:bottom w:val="none" w:sz="0" w:space="0" w:color="auto"/>
        <w:right w:val="none" w:sz="0" w:space="0" w:color="auto"/>
      </w:divBdr>
    </w:div>
    <w:div w:id="1208762762">
      <w:bodyDiv w:val="1"/>
      <w:marLeft w:val="0"/>
      <w:marRight w:val="0"/>
      <w:marTop w:val="0"/>
      <w:marBottom w:val="0"/>
      <w:divBdr>
        <w:top w:val="none" w:sz="0" w:space="0" w:color="auto"/>
        <w:left w:val="none" w:sz="0" w:space="0" w:color="auto"/>
        <w:bottom w:val="none" w:sz="0" w:space="0" w:color="auto"/>
        <w:right w:val="none" w:sz="0" w:space="0" w:color="auto"/>
      </w:divBdr>
    </w:div>
    <w:div w:id="1211377709">
      <w:bodyDiv w:val="1"/>
      <w:marLeft w:val="0"/>
      <w:marRight w:val="0"/>
      <w:marTop w:val="0"/>
      <w:marBottom w:val="0"/>
      <w:divBdr>
        <w:top w:val="none" w:sz="0" w:space="0" w:color="auto"/>
        <w:left w:val="none" w:sz="0" w:space="0" w:color="auto"/>
        <w:bottom w:val="none" w:sz="0" w:space="0" w:color="auto"/>
        <w:right w:val="none" w:sz="0" w:space="0" w:color="auto"/>
      </w:divBdr>
    </w:div>
    <w:div w:id="1214804240">
      <w:bodyDiv w:val="1"/>
      <w:marLeft w:val="0"/>
      <w:marRight w:val="0"/>
      <w:marTop w:val="0"/>
      <w:marBottom w:val="0"/>
      <w:divBdr>
        <w:top w:val="none" w:sz="0" w:space="0" w:color="auto"/>
        <w:left w:val="none" w:sz="0" w:space="0" w:color="auto"/>
        <w:bottom w:val="none" w:sz="0" w:space="0" w:color="auto"/>
        <w:right w:val="none" w:sz="0" w:space="0" w:color="auto"/>
      </w:divBdr>
    </w:div>
    <w:div w:id="1215776864">
      <w:bodyDiv w:val="1"/>
      <w:marLeft w:val="0"/>
      <w:marRight w:val="0"/>
      <w:marTop w:val="0"/>
      <w:marBottom w:val="0"/>
      <w:divBdr>
        <w:top w:val="none" w:sz="0" w:space="0" w:color="auto"/>
        <w:left w:val="none" w:sz="0" w:space="0" w:color="auto"/>
        <w:bottom w:val="none" w:sz="0" w:space="0" w:color="auto"/>
        <w:right w:val="none" w:sz="0" w:space="0" w:color="auto"/>
      </w:divBdr>
    </w:div>
    <w:div w:id="1223518608">
      <w:bodyDiv w:val="1"/>
      <w:marLeft w:val="0"/>
      <w:marRight w:val="0"/>
      <w:marTop w:val="0"/>
      <w:marBottom w:val="0"/>
      <w:divBdr>
        <w:top w:val="none" w:sz="0" w:space="0" w:color="auto"/>
        <w:left w:val="none" w:sz="0" w:space="0" w:color="auto"/>
        <w:bottom w:val="none" w:sz="0" w:space="0" w:color="auto"/>
        <w:right w:val="none" w:sz="0" w:space="0" w:color="auto"/>
      </w:divBdr>
    </w:div>
    <w:div w:id="1236939990">
      <w:bodyDiv w:val="1"/>
      <w:marLeft w:val="0"/>
      <w:marRight w:val="0"/>
      <w:marTop w:val="0"/>
      <w:marBottom w:val="0"/>
      <w:divBdr>
        <w:top w:val="none" w:sz="0" w:space="0" w:color="auto"/>
        <w:left w:val="none" w:sz="0" w:space="0" w:color="auto"/>
        <w:bottom w:val="none" w:sz="0" w:space="0" w:color="auto"/>
        <w:right w:val="none" w:sz="0" w:space="0" w:color="auto"/>
      </w:divBdr>
    </w:div>
    <w:div w:id="1241914719">
      <w:bodyDiv w:val="1"/>
      <w:marLeft w:val="0"/>
      <w:marRight w:val="0"/>
      <w:marTop w:val="0"/>
      <w:marBottom w:val="0"/>
      <w:divBdr>
        <w:top w:val="none" w:sz="0" w:space="0" w:color="auto"/>
        <w:left w:val="none" w:sz="0" w:space="0" w:color="auto"/>
        <w:bottom w:val="none" w:sz="0" w:space="0" w:color="auto"/>
        <w:right w:val="none" w:sz="0" w:space="0" w:color="auto"/>
      </w:divBdr>
    </w:div>
    <w:div w:id="1243300559">
      <w:bodyDiv w:val="1"/>
      <w:marLeft w:val="0"/>
      <w:marRight w:val="0"/>
      <w:marTop w:val="0"/>
      <w:marBottom w:val="0"/>
      <w:divBdr>
        <w:top w:val="none" w:sz="0" w:space="0" w:color="auto"/>
        <w:left w:val="none" w:sz="0" w:space="0" w:color="auto"/>
        <w:bottom w:val="none" w:sz="0" w:space="0" w:color="auto"/>
        <w:right w:val="none" w:sz="0" w:space="0" w:color="auto"/>
      </w:divBdr>
    </w:div>
    <w:div w:id="1248884206">
      <w:bodyDiv w:val="1"/>
      <w:marLeft w:val="0"/>
      <w:marRight w:val="0"/>
      <w:marTop w:val="0"/>
      <w:marBottom w:val="0"/>
      <w:divBdr>
        <w:top w:val="none" w:sz="0" w:space="0" w:color="auto"/>
        <w:left w:val="none" w:sz="0" w:space="0" w:color="auto"/>
        <w:bottom w:val="none" w:sz="0" w:space="0" w:color="auto"/>
        <w:right w:val="none" w:sz="0" w:space="0" w:color="auto"/>
      </w:divBdr>
    </w:div>
    <w:div w:id="1249733981">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63224271">
      <w:bodyDiv w:val="1"/>
      <w:marLeft w:val="0"/>
      <w:marRight w:val="0"/>
      <w:marTop w:val="0"/>
      <w:marBottom w:val="0"/>
      <w:divBdr>
        <w:top w:val="none" w:sz="0" w:space="0" w:color="auto"/>
        <w:left w:val="none" w:sz="0" w:space="0" w:color="auto"/>
        <w:bottom w:val="none" w:sz="0" w:space="0" w:color="auto"/>
        <w:right w:val="none" w:sz="0" w:space="0" w:color="auto"/>
      </w:divBdr>
    </w:div>
    <w:div w:id="1265193114">
      <w:bodyDiv w:val="1"/>
      <w:marLeft w:val="0"/>
      <w:marRight w:val="0"/>
      <w:marTop w:val="0"/>
      <w:marBottom w:val="0"/>
      <w:divBdr>
        <w:top w:val="none" w:sz="0" w:space="0" w:color="auto"/>
        <w:left w:val="none" w:sz="0" w:space="0" w:color="auto"/>
        <w:bottom w:val="none" w:sz="0" w:space="0" w:color="auto"/>
        <w:right w:val="none" w:sz="0" w:space="0" w:color="auto"/>
      </w:divBdr>
    </w:div>
    <w:div w:id="1268538894">
      <w:bodyDiv w:val="1"/>
      <w:marLeft w:val="0"/>
      <w:marRight w:val="0"/>
      <w:marTop w:val="0"/>
      <w:marBottom w:val="0"/>
      <w:divBdr>
        <w:top w:val="none" w:sz="0" w:space="0" w:color="auto"/>
        <w:left w:val="none" w:sz="0" w:space="0" w:color="auto"/>
        <w:bottom w:val="none" w:sz="0" w:space="0" w:color="auto"/>
        <w:right w:val="none" w:sz="0" w:space="0" w:color="auto"/>
      </w:divBdr>
    </w:div>
    <w:div w:id="1271281407">
      <w:bodyDiv w:val="1"/>
      <w:marLeft w:val="0"/>
      <w:marRight w:val="0"/>
      <w:marTop w:val="0"/>
      <w:marBottom w:val="0"/>
      <w:divBdr>
        <w:top w:val="none" w:sz="0" w:space="0" w:color="auto"/>
        <w:left w:val="none" w:sz="0" w:space="0" w:color="auto"/>
        <w:bottom w:val="none" w:sz="0" w:space="0" w:color="auto"/>
        <w:right w:val="none" w:sz="0" w:space="0" w:color="auto"/>
      </w:divBdr>
    </w:div>
    <w:div w:id="1272081563">
      <w:bodyDiv w:val="1"/>
      <w:marLeft w:val="0"/>
      <w:marRight w:val="0"/>
      <w:marTop w:val="0"/>
      <w:marBottom w:val="0"/>
      <w:divBdr>
        <w:top w:val="none" w:sz="0" w:space="0" w:color="auto"/>
        <w:left w:val="none" w:sz="0" w:space="0" w:color="auto"/>
        <w:bottom w:val="none" w:sz="0" w:space="0" w:color="auto"/>
        <w:right w:val="none" w:sz="0" w:space="0" w:color="auto"/>
      </w:divBdr>
    </w:div>
    <w:div w:id="1273629902">
      <w:bodyDiv w:val="1"/>
      <w:marLeft w:val="0"/>
      <w:marRight w:val="0"/>
      <w:marTop w:val="0"/>
      <w:marBottom w:val="0"/>
      <w:divBdr>
        <w:top w:val="none" w:sz="0" w:space="0" w:color="auto"/>
        <w:left w:val="none" w:sz="0" w:space="0" w:color="auto"/>
        <w:bottom w:val="none" w:sz="0" w:space="0" w:color="auto"/>
        <w:right w:val="none" w:sz="0" w:space="0" w:color="auto"/>
      </w:divBdr>
    </w:div>
    <w:div w:id="1277323134">
      <w:bodyDiv w:val="1"/>
      <w:marLeft w:val="0"/>
      <w:marRight w:val="0"/>
      <w:marTop w:val="0"/>
      <w:marBottom w:val="0"/>
      <w:divBdr>
        <w:top w:val="none" w:sz="0" w:space="0" w:color="auto"/>
        <w:left w:val="none" w:sz="0" w:space="0" w:color="auto"/>
        <w:bottom w:val="none" w:sz="0" w:space="0" w:color="auto"/>
        <w:right w:val="none" w:sz="0" w:space="0" w:color="auto"/>
      </w:divBdr>
    </w:div>
    <w:div w:id="1278105254">
      <w:bodyDiv w:val="1"/>
      <w:marLeft w:val="0"/>
      <w:marRight w:val="0"/>
      <w:marTop w:val="0"/>
      <w:marBottom w:val="0"/>
      <w:divBdr>
        <w:top w:val="none" w:sz="0" w:space="0" w:color="auto"/>
        <w:left w:val="none" w:sz="0" w:space="0" w:color="auto"/>
        <w:bottom w:val="none" w:sz="0" w:space="0" w:color="auto"/>
        <w:right w:val="none" w:sz="0" w:space="0" w:color="auto"/>
      </w:divBdr>
    </w:div>
    <w:div w:id="1279995838">
      <w:bodyDiv w:val="1"/>
      <w:marLeft w:val="0"/>
      <w:marRight w:val="0"/>
      <w:marTop w:val="0"/>
      <w:marBottom w:val="0"/>
      <w:divBdr>
        <w:top w:val="none" w:sz="0" w:space="0" w:color="auto"/>
        <w:left w:val="none" w:sz="0" w:space="0" w:color="auto"/>
        <w:bottom w:val="none" w:sz="0" w:space="0" w:color="auto"/>
        <w:right w:val="none" w:sz="0" w:space="0" w:color="auto"/>
      </w:divBdr>
    </w:div>
    <w:div w:id="1282540544">
      <w:bodyDiv w:val="1"/>
      <w:marLeft w:val="0"/>
      <w:marRight w:val="0"/>
      <w:marTop w:val="0"/>
      <w:marBottom w:val="0"/>
      <w:divBdr>
        <w:top w:val="none" w:sz="0" w:space="0" w:color="auto"/>
        <w:left w:val="none" w:sz="0" w:space="0" w:color="auto"/>
        <w:bottom w:val="none" w:sz="0" w:space="0" w:color="auto"/>
        <w:right w:val="none" w:sz="0" w:space="0" w:color="auto"/>
      </w:divBdr>
    </w:div>
    <w:div w:id="1288320210">
      <w:bodyDiv w:val="1"/>
      <w:marLeft w:val="0"/>
      <w:marRight w:val="0"/>
      <w:marTop w:val="0"/>
      <w:marBottom w:val="0"/>
      <w:divBdr>
        <w:top w:val="none" w:sz="0" w:space="0" w:color="auto"/>
        <w:left w:val="none" w:sz="0" w:space="0" w:color="auto"/>
        <w:bottom w:val="none" w:sz="0" w:space="0" w:color="auto"/>
        <w:right w:val="none" w:sz="0" w:space="0" w:color="auto"/>
      </w:divBdr>
    </w:div>
    <w:div w:id="1290548123">
      <w:bodyDiv w:val="1"/>
      <w:marLeft w:val="0"/>
      <w:marRight w:val="0"/>
      <w:marTop w:val="0"/>
      <w:marBottom w:val="0"/>
      <w:divBdr>
        <w:top w:val="none" w:sz="0" w:space="0" w:color="auto"/>
        <w:left w:val="none" w:sz="0" w:space="0" w:color="auto"/>
        <w:bottom w:val="none" w:sz="0" w:space="0" w:color="auto"/>
        <w:right w:val="none" w:sz="0" w:space="0" w:color="auto"/>
      </w:divBdr>
    </w:div>
    <w:div w:id="1294336324">
      <w:bodyDiv w:val="1"/>
      <w:marLeft w:val="0"/>
      <w:marRight w:val="0"/>
      <w:marTop w:val="0"/>
      <w:marBottom w:val="0"/>
      <w:divBdr>
        <w:top w:val="none" w:sz="0" w:space="0" w:color="auto"/>
        <w:left w:val="none" w:sz="0" w:space="0" w:color="auto"/>
        <w:bottom w:val="none" w:sz="0" w:space="0" w:color="auto"/>
        <w:right w:val="none" w:sz="0" w:space="0" w:color="auto"/>
      </w:divBdr>
    </w:div>
    <w:div w:id="1297100854">
      <w:bodyDiv w:val="1"/>
      <w:marLeft w:val="0"/>
      <w:marRight w:val="0"/>
      <w:marTop w:val="0"/>
      <w:marBottom w:val="0"/>
      <w:divBdr>
        <w:top w:val="none" w:sz="0" w:space="0" w:color="auto"/>
        <w:left w:val="none" w:sz="0" w:space="0" w:color="auto"/>
        <w:bottom w:val="none" w:sz="0" w:space="0" w:color="auto"/>
        <w:right w:val="none" w:sz="0" w:space="0" w:color="auto"/>
      </w:divBdr>
    </w:div>
    <w:div w:id="1302347167">
      <w:bodyDiv w:val="1"/>
      <w:marLeft w:val="0"/>
      <w:marRight w:val="0"/>
      <w:marTop w:val="0"/>
      <w:marBottom w:val="0"/>
      <w:divBdr>
        <w:top w:val="none" w:sz="0" w:space="0" w:color="auto"/>
        <w:left w:val="none" w:sz="0" w:space="0" w:color="auto"/>
        <w:bottom w:val="none" w:sz="0" w:space="0" w:color="auto"/>
        <w:right w:val="none" w:sz="0" w:space="0" w:color="auto"/>
      </w:divBdr>
      <w:divsChild>
        <w:div w:id="157967383">
          <w:marLeft w:val="0"/>
          <w:marRight w:val="0"/>
          <w:marTop w:val="0"/>
          <w:marBottom w:val="0"/>
          <w:divBdr>
            <w:top w:val="none" w:sz="0" w:space="0" w:color="auto"/>
            <w:left w:val="none" w:sz="0" w:space="0" w:color="auto"/>
            <w:bottom w:val="none" w:sz="0" w:space="0" w:color="auto"/>
            <w:right w:val="none" w:sz="0" w:space="0" w:color="auto"/>
          </w:divBdr>
        </w:div>
        <w:div w:id="171646828">
          <w:marLeft w:val="0"/>
          <w:marRight w:val="0"/>
          <w:marTop w:val="0"/>
          <w:marBottom w:val="0"/>
          <w:divBdr>
            <w:top w:val="none" w:sz="0" w:space="0" w:color="auto"/>
            <w:left w:val="none" w:sz="0" w:space="0" w:color="auto"/>
            <w:bottom w:val="none" w:sz="0" w:space="0" w:color="auto"/>
            <w:right w:val="none" w:sz="0" w:space="0" w:color="auto"/>
          </w:divBdr>
          <w:divsChild>
            <w:div w:id="1476681718">
              <w:marLeft w:val="0"/>
              <w:marRight w:val="0"/>
              <w:marTop w:val="0"/>
              <w:marBottom w:val="0"/>
              <w:divBdr>
                <w:top w:val="none" w:sz="0" w:space="0" w:color="auto"/>
                <w:left w:val="none" w:sz="0" w:space="0" w:color="auto"/>
                <w:bottom w:val="none" w:sz="0" w:space="0" w:color="auto"/>
                <w:right w:val="none" w:sz="0" w:space="0" w:color="auto"/>
              </w:divBdr>
            </w:div>
          </w:divsChild>
        </w:div>
        <w:div w:id="317223150">
          <w:marLeft w:val="0"/>
          <w:marRight w:val="0"/>
          <w:marTop w:val="0"/>
          <w:marBottom w:val="0"/>
          <w:divBdr>
            <w:top w:val="none" w:sz="0" w:space="0" w:color="auto"/>
            <w:left w:val="none" w:sz="0" w:space="0" w:color="auto"/>
            <w:bottom w:val="none" w:sz="0" w:space="0" w:color="auto"/>
            <w:right w:val="none" w:sz="0" w:space="0" w:color="auto"/>
          </w:divBdr>
        </w:div>
        <w:div w:id="762647614">
          <w:marLeft w:val="0"/>
          <w:marRight w:val="0"/>
          <w:marTop w:val="0"/>
          <w:marBottom w:val="0"/>
          <w:divBdr>
            <w:top w:val="none" w:sz="0" w:space="0" w:color="auto"/>
            <w:left w:val="none" w:sz="0" w:space="0" w:color="auto"/>
            <w:bottom w:val="none" w:sz="0" w:space="0" w:color="auto"/>
            <w:right w:val="none" w:sz="0" w:space="0" w:color="auto"/>
          </w:divBdr>
          <w:divsChild>
            <w:div w:id="1163738107">
              <w:marLeft w:val="0"/>
              <w:marRight w:val="0"/>
              <w:marTop w:val="0"/>
              <w:marBottom w:val="0"/>
              <w:divBdr>
                <w:top w:val="none" w:sz="0" w:space="0" w:color="auto"/>
                <w:left w:val="none" w:sz="0" w:space="0" w:color="auto"/>
                <w:bottom w:val="none" w:sz="0" w:space="0" w:color="auto"/>
                <w:right w:val="none" w:sz="0" w:space="0" w:color="auto"/>
              </w:divBdr>
            </w:div>
          </w:divsChild>
        </w:div>
        <w:div w:id="1038353775">
          <w:marLeft w:val="0"/>
          <w:marRight w:val="0"/>
          <w:marTop w:val="0"/>
          <w:marBottom w:val="0"/>
          <w:divBdr>
            <w:top w:val="none" w:sz="0" w:space="0" w:color="auto"/>
            <w:left w:val="none" w:sz="0" w:space="0" w:color="auto"/>
            <w:bottom w:val="none" w:sz="0" w:space="0" w:color="auto"/>
            <w:right w:val="none" w:sz="0" w:space="0" w:color="auto"/>
          </w:divBdr>
          <w:divsChild>
            <w:div w:id="25952691">
              <w:marLeft w:val="0"/>
              <w:marRight w:val="0"/>
              <w:marTop w:val="0"/>
              <w:marBottom w:val="0"/>
              <w:divBdr>
                <w:top w:val="none" w:sz="0" w:space="0" w:color="auto"/>
                <w:left w:val="none" w:sz="0" w:space="0" w:color="auto"/>
                <w:bottom w:val="none" w:sz="0" w:space="0" w:color="auto"/>
                <w:right w:val="none" w:sz="0" w:space="0" w:color="auto"/>
              </w:divBdr>
            </w:div>
          </w:divsChild>
        </w:div>
        <w:div w:id="1126705841">
          <w:marLeft w:val="0"/>
          <w:marRight w:val="0"/>
          <w:marTop w:val="0"/>
          <w:marBottom w:val="0"/>
          <w:divBdr>
            <w:top w:val="none" w:sz="0" w:space="0" w:color="auto"/>
            <w:left w:val="none" w:sz="0" w:space="0" w:color="auto"/>
            <w:bottom w:val="none" w:sz="0" w:space="0" w:color="auto"/>
            <w:right w:val="none" w:sz="0" w:space="0" w:color="auto"/>
          </w:divBdr>
        </w:div>
        <w:div w:id="1416515219">
          <w:marLeft w:val="0"/>
          <w:marRight w:val="0"/>
          <w:marTop w:val="0"/>
          <w:marBottom w:val="0"/>
          <w:divBdr>
            <w:top w:val="none" w:sz="0" w:space="0" w:color="auto"/>
            <w:left w:val="none" w:sz="0" w:space="0" w:color="auto"/>
            <w:bottom w:val="none" w:sz="0" w:space="0" w:color="auto"/>
            <w:right w:val="none" w:sz="0" w:space="0" w:color="auto"/>
          </w:divBdr>
        </w:div>
        <w:div w:id="1697658620">
          <w:marLeft w:val="0"/>
          <w:marRight w:val="0"/>
          <w:marTop w:val="0"/>
          <w:marBottom w:val="0"/>
          <w:divBdr>
            <w:top w:val="none" w:sz="0" w:space="0" w:color="auto"/>
            <w:left w:val="none" w:sz="0" w:space="0" w:color="auto"/>
            <w:bottom w:val="none" w:sz="0" w:space="0" w:color="auto"/>
            <w:right w:val="none" w:sz="0" w:space="0" w:color="auto"/>
          </w:divBdr>
        </w:div>
        <w:div w:id="1706756886">
          <w:marLeft w:val="0"/>
          <w:marRight w:val="0"/>
          <w:marTop w:val="0"/>
          <w:marBottom w:val="0"/>
          <w:divBdr>
            <w:top w:val="none" w:sz="0" w:space="0" w:color="auto"/>
            <w:left w:val="none" w:sz="0" w:space="0" w:color="auto"/>
            <w:bottom w:val="none" w:sz="0" w:space="0" w:color="auto"/>
            <w:right w:val="none" w:sz="0" w:space="0" w:color="auto"/>
          </w:divBdr>
        </w:div>
        <w:div w:id="1823546325">
          <w:marLeft w:val="0"/>
          <w:marRight w:val="0"/>
          <w:marTop w:val="0"/>
          <w:marBottom w:val="0"/>
          <w:divBdr>
            <w:top w:val="none" w:sz="0" w:space="0" w:color="auto"/>
            <w:left w:val="none" w:sz="0" w:space="0" w:color="auto"/>
            <w:bottom w:val="none" w:sz="0" w:space="0" w:color="auto"/>
            <w:right w:val="none" w:sz="0" w:space="0" w:color="auto"/>
          </w:divBdr>
        </w:div>
        <w:div w:id="1891989444">
          <w:marLeft w:val="0"/>
          <w:marRight w:val="0"/>
          <w:marTop w:val="0"/>
          <w:marBottom w:val="0"/>
          <w:divBdr>
            <w:top w:val="none" w:sz="0" w:space="0" w:color="auto"/>
            <w:left w:val="none" w:sz="0" w:space="0" w:color="auto"/>
            <w:bottom w:val="none" w:sz="0" w:space="0" w:color="auto"/>
            <w:right w:val="none" w:sz="0" w:space="0" w:color="auto"/>
          </w:divBdr>
        </w:div>
        <w:div w:id="2014720767">
          <w:marLeft w:val="0"/>
          <w:marRight w:val="0"/>
          <w:marTop w:val="0"/>
          <w:marBottom w:val="0"/>
          <w:divBdr>
            <w:top w:val="none" w:sz="0" w:space="0" w:color="auto"/>
            <w:left w:val="none" w:sz="0" w:space="0" w:color="auto"/>
            <w:bottom w:val="none" w:sz="0" w:space="0" w:color="auto"/>
            <w:right w:val="none" w:sz="0" w:space="0" w:color="auto"/>
          </w:divBdr>
        </w:div>
        <w:div w:id="2017999822">
          <w:marLeft w:val="0"/>
          <w:marRight w:val="0"/>
          <w:marTop w:val="0"/>
          <w:marBottom w:val="0"/>
          <w:divBdr>
            <w:top w:val="none" w:sz="0" w:space="0" w:color="auto"/>
            <w:left w:val="none" w:sz="0" w:space="0" w:color="auto"/>
            <w:bottom w:val="none" w:sz="0" w:space="0" w:color="auto"/>
            <w:right w:val="none" w:sz="0" w:space="0" w:color="auto"/>
          </w:divBdr>
        </w:div>
      </w:divsChild>
    </w:div>
    <w:div w:id="1303192204">
      <w:bodyDiv w:val="1"/>
      <w:marLeft w:val="0"/>
      <w:marRight w:val="0"/>
      <w:marTop w:val="0"/>
      <w:marBottom w:val="0"/>
      <w:divBdr>
        <w:top w:val="none" w:sz="0" w:space="0" w:color="auto"/>
        <w:left w:val="none" w:sz="0" w:space="0" w:color="auto"/>
        <w:bottom w:val="none" w:sz="0" w:space="0" w:color="auto"/>
        <w:right w:val="none" w:sz="0" w:space="0" w:color="auto"/>
      </w:divBdr>
    </w:div>
    <w:div w:id="1308435167">
      <w:bodyDiv w:val="1"/>
      <w:marLeft w:val="0"/>
      <w:marRight w:val="0"/>
      <w:marTop w:val="0"/>
      <w:marBottom w:val="0"/>
      <w:divBdr>
        <w:top w:val="none" w:sz="0" w:space="0" w:color="auto"/>
        <w:left w:val="none" w:sz="0" w:space="0" w:color="auto"/>
        <w:bottom w:val="none" w:sz="0" w:space="0" w:color="auto"/>
        <w:right w:val="none" w:sz="0" w:space="0" w:color="auto"/>
      </w:divBdr>
    </w:div>
    <w:div w:id="1317027306">
      <w:bodyDiv w:val="1"/>
      <w:marLeft w:val="0"/>
      <w:marRight w:val="0"/>
      <w:marTop w:val="0"/>
      <w:marBottom w:val="0"/>
      <w:divBdr>
        <w:top w:val="none" w:sz="0" w:space="0" w:color="auto"/>
        <w:left w:val="none" w:sz="0" w:space="0" w:color="auto"/>
        <w:bottom w:val="none" w:sz="0" w:space="0" w:color="auto"/>
        <w:right w:val="none" w:sz="0" w:space="0" w:color="auto"/>
      </w:divBdr>
    </w:div>
    <w:div w:id="1324435886">
      <w:bodyDiv w:val="1"/>
      <w:marLeft w:val="0"/>
      <w:marRight w:val="0"/>
      <w:marTop w:val="0"/>
      <w:marBottom w:val="0"/>
      <w:divBdr>
        <w:top w:val="none" w:sz="0" w:space="0" w:color="auto"/>
        <w:left w:val="none" w:sz="0" w:space="0" w:color="auto"/>
        <w:bottom w:val="none" w:sz="0" w:space="0" w:color="auto"/>
        <w:right w:val="none" w:sz="0" w:space="0" w:color="auto"/>
      </w:divBdr>
    </w:div>
    <w:div w:id="1329750937">
      <w:bodyDiv w:val="1"/>
      <w:marLeft w:val="0"/>
      <w:marRight w:val="0"/>
      <w:marTop w:val="0"/>
      <w:marBottom w:val="0"/>
      <w:divBdr>
        <w:top w:val="none" w:sz="0" w:space="0" w:color="auto"/>
        <w:left w:val="none" w:sz="0" w:space="0" w:color="auto"/>
        <w:bottom w:val="none" w:sz="0" w:space="0" w:color="auto"/>
        <w:right w:val="none" w:sz="0" w:space="0" w:color="auto"/>
      </w:divBdr>
    </w:div>
    <w:div w:id="1331177557">
      <w:bodyDiv w:val="1"/>
      <w:marLeft w:val="0"/>
      <w:marRight w:val="0"/>
      <w:marTop w:val="0"/>
      <w:marBottom w:val="0"/>
      <w:divBdr>
        <w:top w:val="none" w:sz="0" w:space="0" w:color="auto"/>
        <w:left w:val="none" w:sz="0" w:space="0" w:color="auto"/>
        <w:bottom w:val="none" w:sz="0" w:space="0" w:color="auto"/>
        <w:right w:val="none" w:sz="0" w:space="0" w:color="auto"/>
      </w:divBdr>
    </w:div>
    <w:div w:id="1331367034">
      <w:bodyDiv w:val="1"/>
      <w:marLeft w:val="0"/>
      <w:marRight w:val="0"/>
      <w:marTop w:val="0"/>
      <w:marBottom w:val="0"/>
      <w:divBdr>
        <w:top w:val="none" w:sz="0" w:space="0" w:color="auto"/>
        <w:left w:val="none" w:sz="0" w:space="0" w:color="auto"/>
        <w:bottom w:val="none" w:sz="0" w:space="0" w:color="auto"/>
        <w:right w:val="none" w:sz="0" w:space="0" w:color="auto"/>
      </w:divBdr>
    </w:div>
    <w:div w:id="1340354499">
      <w:bodyDiv w:val="1"/>
      <w:marLeft w:val="0"/>
      <w:marRight w:val="0"/>
      <w:marTop w:val="0"/>
      <w:marBottom w:val="0"/>
      <w:divBdr>
        <w:top w:val="none" w:sz="0" w:space="0" w:color="auto"/>
        <w:left w:val="none" w:sz="0" w:space="0" w:color="auto"/>
        <w:bottom w:val="none" w:sz="0" w:space="0" w:color="auto"/>
        <w:right w:val="none" w:sz="0" w:space="0" w:color="auto"/>
      </w:divBdr>
    </w:div>
    <w:div w:id="1341810136">
      <w:bodyDiv w:val="1"/>
      <w:marLeft w:val="0"/>
      <w:marRight w:val="0"/>
      <w:marTop w:val="0"/>
      <w:marBottom w:val="0"/>
      <w:divBdr>
        <w:top w:val="none" w:sz="0" w:space="0" w:color="auto"/>
        <w:left w:val="none" w:sz="0" w:space="0" w:color="auto"/>
        <w:bottom w:val="none" w:sz="0" w:space="0" w:color="auto"/>
        <w:right w:val="none" w:sz="0" w:space="0" w:color="auto"/>
      </w:divBdr>
    </w:div>
    <w:div w:id="1342584434">
      <w:bodyDiv w:val="1"/>
      <w:marLeft w:val="0"/>
      <w:marRight w:val="0"/>
      <w:marTop w:val="0"/>
      <w:marBottom w:val="0"/>
      <w:divBdr>
        <w:top w:val="none" w:sz="0" w:space="0" w:color="auto"/>
        <w:left w:val="none" w:sz="0" w:space="0" w:color="auto"/>
        <w:bottom w:val="none" w:sz="0" w:space="0" w:color="auto"/>
        <w:right w:val="none" w:sz="0" w:space="0" w:color="auto"/>
      </w:divBdr>
    </w:div>
    <w:div w:id="1348870647">
      <w:bodyDiv w:val="1"/>
      <w:marLeft w:val="0"/>
      <w:marRight w:val="0"/>
      <w:marTop w:val="0"/>
      <w:marBottom w:val="0"/>
      <w:divBdr>
        <w:top w:val="none" w:sz="0" w:space="0" w:color="auto"/>
        <w:left w:val="none" w:sz="0" w:space="0" w:color="auto"/>
        <w:bottom w:val="none" w:sz="0" w:space="0" w:color="auto"/>
        <w:right w:val="none" w:sz="0" w:space="0" w:color="auto"/>
      </w:divBdr>
    </w:div>
    <w:div w:id="1355114836">
      <w:bodyDiv w:val="1"/>
      <w:marLeft w:val="0"/>
      <w:marRight w:val="0"/>
      <w:marTop w:val="0"/>
      <w:marBottom w:val="0"/>
      <w:divBdr>
        <w:top w:val="none" w:sz="0" w:space="0" w:color="auto"/>
        <w:left w:val="none" w:sz="0" w:space="0" w:color="auto"/>
        <w:bottom w:val="none" w:sz="0" w:space="0" w:color="auto"/>
        <w:right w:val="none" w:sz="0" w:space="0" w:color="auto"/>
      </w:divBdr>
    </w:div>
    <w:div w:id="1366364958">
      <w:bodyDiv w:val="1"/>
      <w:marLeft w:val="0"/>
      <w:marRight w:val="0"/>
      <w:marTop w:val="0"/>
      <w:marBottom w:val="0"/>
      <w:divBdr>
        <w:top w:val="none" w:sz="0" w:space="0" w:color="auto"/>
        <w:left w:val="none" w:sz="0" w:space="0" w:color="auto"/>
        <w:bottom w:val="none" w:sz="0" w:space="0" w:color="auto"/>
        <w:right w:val="none" w:sz="0" w:space="0" w:color="auto"/>
      </w:divBdr>
    </w:div>
    <w:div w:id="1372412526">
      <w:bodyDiv w:val="1"/>
      <w:marLeft w:val="0"/>
      <w:marRight w:val="0"/>
      <w:marTop w:val="0"/>
      <w:marBottom w:val="0"/>
      <w:divBdr>
        <w:top w:val="none" w:sz="0" w:space="0" w:color="auto"/>
        <w:left w:val="none" w:sz="0" w:space="0" w:color="auto"/>
        <w:bottom w:val="none" w:sz="0" w:space="0" w:color="auto"/>
        <w:right w:val="none" w:sz="0" w:space="0" w:color="auto"/>
      </w:divBdr>
    </w:div>
    <w:div w:id="1379744255">
      <w:bodyDiv w:val="1"/>
      <w:marLeft w:val="0"/>
      <w:marRight w:val="0"/>
      <w:marTop w:val="0"/>
      <w:marBottom w:val="0"/>
      <w:divBdr>
        <w:top w:val="none" w:sz="0" w:space="0" w:color="auto"/>
        <w:left w:val="none" w:sz="0" w:space="0" w:color="auto"/>
        <w:bottom w:val="none" w:sz="0" w:space="0" w:color="auto"/>
        <w:right w:val="none" w:sz="0" w:space="0" w:color="auto"/>
      </w:divBdr>
    </w:div>
    <w:div w:id="1380981054">
      <w:bodyDiv w:val="1"/>
      <w:marLeft w:val="0"/>
      <w:marRight w:val="0"/>
      <w:marTop w:val="0"/>
      <w:marBottom w:val="0"/>
      <w:divBdr>
        <w:top w:val="none" w:sz="0" w:space="0" w:color="auto"/>
        <w:left w:val="none" w:sz="0" w:space="0" w:color="auto"/>
        <w:bottom w:val="none" w:sz="0" w:space="0" w:color="auto"/>
        <w:right w:val="none" w:sz="0" w:space="0" w:color="auto"/>
      </w:divBdr>
    </w:div>
    <w:div w:id="1387295943">
      <w:bodyDiv w:val="1"/>
      <w:marLeft w:val="0"/>
      <w:marRight w:val="0"/>
      <w:marTop w:val="0"/>
      <w:marBottom w:val="0"/>
      <w:divBdr>
        <w:top w:val="none" w:sz="0" w:space="0" w:color="auto"/>
        <w:left w:val="none" w:sz="0" w:space="0" w:color="auto"/>
        <w:bottom w:val="none" w:sz="0" w:space="0" w:color="auto"/>
        <w:right w:val="none" w:sz="0" w:space="0" w:color="auto"/>
      </w:divBdr>
    </w:div>
    <w:div w:id="1391032263">
      <w:bodyDiv w:val="1"/>
      <w:marLeft w:val="0"/>
      <w:marRight w:val="0"/>
      <w:marTop w:val="0"/>
      <w:marBottom w:val="0"/>
      <w:divBdr>
        <w:top w:val="none" w:sz="0" w:space="0" w:color="auto"/>
        <w:left w:val="none" w:sz="0" w:space="0" w:color="auto"/>
        <w:bottom w:val="none" w:sz="0" w:space="0" w:color="auto"/>
        <w:right w:val="none" w:sz="0" w:space="0" w:color="auto"/>
      </w:divBdr>
    </w:div>
    <w:div w:id="1392269750">
      <w:bodyDiv w:val="1"/>
      <w:marLeft w:val="0"/>
      <w:marRight w:val="0"/>
      <w:marTop w:val="0"/>
      <w:marBottom w:val="0"/>
      <w:divBdr>
        <w:top w:val="none" w:sz="0" w:space="0" w:color="auto"/>
        <w:left w:val="none" w:sz="0" w:space="0" w:color="auto"/>
        <w:bottom w:val="none" w:sz="0" w:space="0" w:color="auto"/>
        <w:right w:val="none" w:sz="0" w:space="0" w:color="auto"/>
      </w:divBdr>
    </w:div>
    <w:div w:id="1394157589">
      <w:bodyDiv w:val="1"/>
      <w:marLeft w:val="0"/>
      <w:marRight w:val="0"/>
      <w:marTop w:val="0"/>
      <w:marBottom w:val="0"/>
      <w:divBdr>
        <w:top w:val="none" w:sz="0" w:space="0" w:color="auto"/>
        <w:left w:val="none" w:sz="0" w:space="0" w:color="auto"/>
        <w:bottom w:val="none" w:sz="0" w:space="0" w:color="auto"/>
        <w:right w:val="none" w:sz="0" w:space="0" w:color="auto"/>
      </w:divBdr>
    </w:div>
    <w:div w:id="1398628511">
      <w:bodyDiv w:val="1"/>
      <w:marLeft w:val="0"/>
      <w:marRight w:val="0"/>
      <w:marTop w:val="0"/>
      <w:marBottom w:val="0"/>
      <w:divBdr>
        <w:top w:val="none" w:sz="0" w:space="0" w:color="auto"/>
        <w:left w:val="none" w:sz="0" w:space="0" w:color="auto"/>
        <w:bottom w:val="none" w:sz="0" w:space="0" w:color="auto"/>
        <w:right w:val="none" w:sz="0" w:space="0" w:color="auto"/>
      </w:divBdr>
    </w:div>
    <w:div w:id="1403482205">
      <w:bodyDiv w:val="1"/>
      <w:marLeft w:val="0"/>
      <w:marRight w:val="0"/>
      <w:marTop w:val="0"/>
      <w:marBottom w:val="0"/>
      <w:divBdr>
        <w:top w:val="none" w:sz="0" w:space="0" w:color="auto"/>
        <w:left w:val="none" w:sz="0" w:space="0" w:color="auto"/>
        <w:bottom w:val="none" w:sz="0" w:space="0" w:color="auto"/>
        <w:right w:val="none" w:sz="0" w:space="0" w:color="auto"/>
      </w:divBdr>
    </w:div>
    <w:div w:id="1407341832">
      <w:bodyDiv w:val="1"/>
      <w:marLeft w:val="0"/>
      <w:marRight w:val="0"/>
      <w:marTop w:val="0"/>
      <w:marBottom w:val="0"/>
      <w:divBdr>
        <w:top w:val="none" w:sz="0" w:space="0" w:color="auto"/>
        <w:left w:val="none" w:sz="0" w:space="0" w:color="auto"/>
        <w:bottom w:val="none" w:sz="0" w:space="0" w:color="auto"/>
        <w:right w:val="none" w:sz="0" w:space="0" w:color="auto"/>
      </w:divBdr>
    </w:div>
    <w:div w:id="1407415808">
      <w:bodyDiv w:val="1"/>
      <w:marLeft w:val="0"/>
      <w:marRight w:val="0"/>
      <w:marTop w:val="0"/>
      <w:marBottom w:val="0"/>
      <w:divBdr>
        <w:top w:val="none" w:sz="0" w:space="0" w:color="auto"/>
        <w:left w:val="none" w:sz="0" w:space="0" w:color="auto"/>
        <w:bottom w:val="none" w:sz="0" w:space="0" w:color="auto"/>
        <w:right w:val="none" w:sz="0" w:space="0" w:color="auto"/>
      </w:divBdr>
    </w:div>
    <w:div w:id="1415128467">
      <w:bodyDiv w:val="1"/>
      <w:marLeft w:val="0"/>
      <w:marRight w:val="0"/>
      <w:marTop w:val="0"/>
      <w:marBottom w:val="0"/>
      <w:divBdr>
        <w:top w:val="none" w:sz="0" w:space="0" w:color="auto"/>
        <w:left w:val="none" w:sz="0" w:space="0" w:color="auto"/>
        <w:bottom w:val="none" w:sz="0" w:space="0" w:color="auto"/>
        <w:right w:val="none" w:sz="0" w:space="0" w:color="auto"/>
      </w:divBdr>
    </w:div>
    <w:div w:id="1421439407">
      <w:bodyDiv w:val="1"/>
      <w:marLeft w:val="0"/>
      <w:marRight w:val="0"/>
      <w:marTop w:val="0"/>
      <w:marBottom w:val="0"/>
      <w:divBdr>
        <w:top w:val="none" w:sz="0" w:space="0" w:color="auto"/>
        <w:left w:val="none" w:sz="0" w:space="0" w:color="auto"/>
        <w:bottom w:val="none" w:sz="0" w:space="0" w:color="auto"/>
        <w:right w:val="none" w:sz="0" w:space="0" w:color="auto"/>
      </w:divBdr>
    </w:div>
    <w:div w:id="1421565547">
      <w:bodyDiv w:val="1"/>
      <w:marLeft w:val="0"/>
      <w:marRight w:val="0"/>
      <w:marTop w:val="0"/>
      <w:marBottom w:val="0"/>
      <w:divBdr>
        <w:top w:val="none" w:sz="0" w:space="0" w:color="auto"/>
        <w:left w:val="none" w:sz="0" w:space="0" w:color="auto"/>
        <w:bottom w:val="none" w:sz="0" w:space="0" w:color="auto"/>
        <w:right w:val="none" w:sz="0" w:space="0" w:color="auto"/>
      </w:divBdr>
    </w:div>
    <w:div w:id="1423144763">
      <w:bodyDiv w:val="1"/>
      <w:marLeft w:val="0"/>
      <w:marRight w:val="0"/>
      <w:marTop w:val="0"/>
      <w:marBottom w:val="0"/>
      <w:divBdr>
        <w:top w:val="none" w:sz="0" w:space="0" w:color="auto"/>
        <w:left w:val="none" w:sz="0" w:space="0" w:color="auto"/>
        <w:bottom w:val="none" w:sz="0" w:space="0" w:color="auto"/>
        <w:right w:val="none" w:sz="0" w:space="0" w:color="auto"/>
      </w:divBdr>
    </w:div>
    <w:div w:id="1424379165">
      <w:bodyDiv w:val="1"/>
      <w:marLeft w:val="0"/>
      <w:marRight w:val="0"/>
      <w:marTop w:val="0"/>
      <w:marBottom w:val="0"/>
      <w:divBdr>
        <w:top w:val="none" w:sz="0" w:space="0" w:color="auto"/>
        <w:left w:val="none" w:sz="0" w:space="0" w:color="auto"/>
        <w:bottom w:val="none" w:sz="0" w:space="0" w:color="auto"/>
        <w:right w:val="none" w:sz="0" w:space="0" w:color="auto"/>
      </w:divBdr>
    </w:div>
    <w:div w:id="1430545743">
      <w:bodyDiv w:val="1"/>
      <w:marLeft w:val="0"/>
      <w:marRight w:val="0"/>
      <w:marTop w:val="0"/>
      <w:marBottom w:val="0"/>
      <w:divBdr>
        <w:top w:val="none" w:sz="0" w:space="0" w:color="auto"/>
        <w:left w:val="none" w:sz="0" w:space="0" w:color="auto"/>
        <w:bottom w:val="none" w:sz="0" w:space="0" w:color="auto"/>
        <w:right w:val="none" w:sz="0" w:space="0" w:color="auto"/>
      </w:divBdr>
    </w:div>
    <w:div w:id="1431245377">
      <w:bodyDiv w:val="1"/>
      <w:marLeft w:val="0"/>
      <w:marRight w:val="0"/>
      <w:marTop w:val="0"/>
      <w:marBottom w:val="0"/>
      <w:divBdr>
        <w:top w:val="none" w:sz="0" w:space="0" w:color="auto"/>
        <w:left w:val="none" w:sz="0" w:space="0" w:color="auto"/>
        <w:bottom w:val="none" w:sz="0" w:space="0" w:color="auto"/>
        <w:right w:val="none" w:sz="0" w:space="0" w:color="auto"/>
      </w:divBdr>
    </w:div>
    <w:div w:id="1441296627">
      <w:bodyDiv w:val="1"/>
      <w:marLeft w:val="0"/>
      <w:marRight w:val="0"/>
      <w:marTop w:val="0"/>
      <w:marBottom w:val="0"/>
      <w:divBdr>
        <w:top w:val="none" w:sz="0" w:space="0" w:color="auto"/>
        <w:left w:val="none" w:sz="0" w:space="0" w:color="auto"/>
        <w:bottom w:val="none" w:sz="0" w:space="0" w:color="auto"/>
        <w:right w:val="none" w:sz="0" w:space="0" w:color="auto"/>
      </w:divBdr>
    </w:div>
    <w:div w:id="1449278047">
      <w:bodyDiv w:val="1"/>
      <w:marLeft w:val="0"/>
      <w:marRight w:val="0"/>
      <w:marTop w:val="0"/>
      <w:marBottom w:val="0"/>
      <w:divBdr>
        <w:top w:val="none" w:sz="0" w:space="0" w:color="auto"/>
        <w:left w:val="none" w:sz="0" w:space="0" w:color="auto"/>
        <w:bottom w:val="none" w:sz="0" w:space="0" w:color="auto"/>
        <w:right w:val="none" w:sz="0" w:space="0" w:color="auto"/>
      </w:divBdr>
    </w:div>
    <w:div w:id="1449663407">
      <w:bodyDiv w:val="1"/>
      <w:marLeft w:val="0"/>
      <w:marRight w:val="0"/>
      <w:marTop w:val="0"/>
      <w:marBottom w:val="0"/>
      <w:divBdr>
        <w:top w:val="none" w:sz="0" w:space="0" w:color="auto"/>
        <w:left w:val="none" w:sz="0" w:space="0" w:color="auto"/>
        <w:bottom w:val="none" w:sz="0" w:space="0" w:color="auto"/>
        <w:right w:val="none" w:sz="0" w:space="0" w:color="auto"/>
      </w:divBdr>
    </w:div>
    <w:div w:id="1452240751">
      <w:bodyDiv w:val="1"/>
      <w:marLeft w:val="0"/>
      <w:marRight w:val="0"/>
      <w:marTop w:val="0"/>
      <w:marBottom w:val="0"/>
      <w:divBdr>
        <w:top w:val="none" w:sz="0" w:space="0" w:color="auto"/>
        <w:left w:val="none" w:sz="0" w:space="0" w:color="auto"/>
        <w:bottom w:val="none" w:sz="0" w:space="0" w:color="auto"/>
        <w:right w:val="none" w:sz="0" w:space="0" w:color="auto"/>
      </w:divBdr>
    </w:div>
    <w:div w:id="1455055525">
      <w:bodyDiv w:val="1"/>
      <w:marLeft w:val="0"/>
      <w:marRight w:val="0"/>
      <w:marTop w:val="0"/>
      <w:marBottom w:val="0"/>
      <w:divBdr>
        <w:top w:val="none" w:sz="0" w:space="0" w:color="auto"/>
        <w:left w:val="none" w:sz="0" w:space="0" w:color="auto"/>
        <w:bottom w:val="none" w:sz="0" w:space="0" w:color="auto"/>
        <w:right w:val="none" w:sz="0" w:space="0" w:color="auto"/>
      </w:divBdr>
    </w:div>
    <w:div w:id="1456018783">
      <w:bodyDiv w:val="1"/>
      <w:marLeft w:val="0"/>
      <w:marRight w:val="0"/>
      <w:marTop w:val="0"/>
      <w:marBottom w:val="0"/>
      <w:divBdr>
        <w:top w:val="none" w:sz="0" w:space="0" w:color="auto"/>
        <w:left w:val="none" w:sz="0" w:space="0" w:color="auto"/>
        <w:bottom w:val="none" w:sz="0" w:space="0" w:color="auto"/>
        <w:right w:val="none" w:sz="0" w:space="0" w:color="auto"/>
      </w:divBdr>
    </w:div>
    <w:div w:id="1462915745">
      <w:bodyDiv w:val="1"/>
      <w:marLeft w:val="0"/>
      <w:marRight w:val="0"/>
      <w:marTop w:val="0"/>
      <w:marBottom w:val="0"/>
      <w:divBdr>
        <w:top w:val="none" w:sz="0" w:space="0" w:color="auto"/>
        <w:left w:val="none" w:sz="0" w:space="0" w:color="auto"/>
        <w:bottom w:val="none" w:sz="0" w:space="0" w:color="auto"/>
        <w:right w:val="none" w:sz="0" w:space="0" w:color="auto"/>
      </w:divBdr>
    </w:div>
    <w:div w:id="1482036006">
      <w:bodyDiv w:val="1"/>
      <w:marLeft w:val="0"/>
      <w:marRight w:val="0"/>
      <w:marTop w:val="0"/>
      <w:marBottom w:val="0"/>
      <w:divBdr>
        <w:top w:val="none" w:sz="0" w:space="0" w:color="auto"/>
        <w:left w:val="none" w:sz="0" w:space="0" w:color="auto"/>
        <w:bottom w:val="none" w:sz="0" w:space="0" w:color="auto"/>
        <w:right w:val="none" w:sz="0" w:space="0" w:color="auto"/>
      </w:divBdr>
    </w:div>
    <w:div w:id="1483040562">
      <w:bodyDiv w:val="1"/>
      <w:marLeft w:val="0"/>
      <w:marRight w:val="0"/>
      <w:marTop w:val="0"/>
      <w:marBottom w:val="0"/>
      <w:divBdr>
        <w:top w:val="none" w:sz="0" w:space="0" w:color="auto"/>
        <w:left w:val="none" w:sz="0" w:space="0" w:color="auto"/>
        <w:bottom w:val="none" w:sz="0" w:space="0" w:color="auto"/>
        <w:right w:val="none" w:sz="0" w:space="0" w:color="auto"/>
      </w:divBdr>
    </w:div>
    <w:div w:id="1483698145">
      <w:bodyDiv w:val="1"/>
      <w:marLeft w:val="0"/>
      <w:marRight w:val="0"/>
      <w:marTop w:val="0"/>
      <w:marBottom w:val="0"/>
      <w:divBdr>
        <w:top w:val="none" w:sz="0" w:space="0" w:color="auto"/>
        <w:left w:val="none" w:sz="0" w:space="0" w:color="auto"/>
        <w:bottom w:val="none" w:sz="0" w:space="0" w:color="auto"/>
        <w:right w:val="none" w:sz="0" w:space="0" w:color="auto"/>
      </w:divBdr>
    </w:div>
    <w:div w:id="1484077479">
      <w:bodyDiv w:val="1"/>
      <w:marLeft w:val="0"/>
      <w:marRight w:val="0"/>
      <w:marTop w:val="0"/>
      <w:marBottom w:val="0"/>
      <w:divBdr>
        <w:top w:val="none" w:sz="0" w:space="0" w:color="auto"/>
        <w:left w:val="none" w:sz="0" w:space="0" w:color="auto"/>
        <w:bottom w:val="none" w:sz="0" w:space="0" w:color="auto"/>
        <w:right w:val="none" w:sz="0" w:space="0" w:color="auto"/>
      </w:divBdr>
    </w:div>
    <w:div w:id="1485505237">
      <w:bodyDiv w:val="1"/>
      <w:marLeft w:val="0"/>
      <w:marRight w:val="0"/>
      <w:marTop w:val="0"/>
      <w:marBottom w:val="0"/>
      <w:divBdr>
        <w:top w:val="none" w:sz="0" w:space="0" w:color="auto"/>
        <w:left w:val="none" w:sz="0" w:space="0" w:color="auto"/>
        <w:bottom w:val="none" w:sz="0" w:space="0" w:color="auto"/>
        <w:right w:val="none" w:sz="0" w:space="0" w:color="auto"/>
      </w:divBdr>
    </w:div>
    <w:div w:id="1486313992">
      <w:bodyDiv w:val="1"/>
      <w:marLeft w:val="0"/>
      <w:marRight w:val="0"/>
      <w:marTop w:val="0"/>
      <w:marBottom w:val="0"/>
      <w:divBdr>
        <w:top w:val="none" w:sz="0" w:space="0" w:color="auto"/>
        <w:left w:val="none" w:sz="0" w:space="0" w:color="auto"/>
        <w:bottom w:val="none" w:sz="0" w:space="0" w:color="auto"/>
        <w:right w:val="none" w:sz="0" w:space="0" w:color="auto"/>
      </w:divBdr>
    </w:div>
    <w:div w:id="1486627065">
      <w:bodyDiv w:val="1"/>
      <w:marLeft w:val="0"/>
      <w:marRight w:val="0"/>
      <w:marTop w:val="0"/>
      <w:marBottom w:val="0"/>
      <w:divBdr>
        <w:top w:val="none" w:sz="0" w:space="0" w:color="auto"/>
        <w:left w:val="none" w:sz="0" w:space="0" w:color="auto"/>
        <w:bottom w:val="none" w:sz="0" w:space="0" w:color="auto"/>
        <w:right w:val="none" w:sz="0" w:space="0" w:color="auto"/>
      </w:divBdr>
    </w:div>
    <w:div w:id="1487016996">
      <w:bodyDiv w:val="1"/>
      <w:marLeft w:val="0"/>
      <w:marRight w:val="0"/>
      <w:marTop w:val="0"/>
      <w:marBottom w:val="0"/>
      <w:divBdr>
        <w:top w:val="none" w:sz="0" w:space="0" w:color="auto"/>
        <w:left w:val="none" w:sz="0" w:space="0" w:color="auto"/>
        <w:bottom w:val="none" w:sz="0" w:space="0" w:color="auto"/>
        <w:right w:val="none" w:sz="0" w:space="0" w:color="auto"/>
      </w:divBdr>
    </w:div>
    <w:div w:id="1488858139">
      <w:bodyDiv w:val="1"/>
      <w:marLeft w:val="0"/>
      <w:marRight w:val="0"/>
      <w:marTop w:val="0"/>
      <w:marBottom w:val="0"/>
      <w:divBdr>
        <w:top w:val="none" w:sz="0" w:space="0" w:color="auto"/>
        <w:left w:val="none" w:sz="0" w:space="0" w:color="auto"/>
        <w:bottom w:val="none" w:sz="0" w:space="0" w:color="auto"/>
        <w:right w:val="none" w:sz="0" w:space="0" w:color="auto"/>
      </w:divBdr>
    </w:div>
    <w:div w:id="1489593921">
      <w:bodyDiv w:val="1"/>
      <w:marLeft w:val="0"/>
      <w:marRight w:val="0"/>
      <w:marTop w:val="0"/>
      <w:marBottom w:val="0"/>
      <w:divBdr>
        <w:top w:val="none" w:sz="0" w:space="0" w:color="auto"/>
        <w:left w:val="none" w:sz="0" w:space="0" w:color="auto"/>
        <w:bottom w:val="none" w:sz="0" w:space="0" w:color="auto"/>
        <w:right w:val="none" w:sz="0" w:space="0" w:color="auto"/>
      </w:divBdr>
    </w:div>
    <w:div w:id="1491944681">
      <w:bodyDiv w:val="1"/>
      <w:marLeft w:val="0"/>
      <w:marRight w:val="0"/>
      <w:marTop w:val="0"/>
      <w:marBottom w:val="0"/>
      <w:divBdr>
        <w:top w:val="none" w:sz="0" w:space="0" w:color="auto"/>
        <w:left w:val="none" w:sz="0" w:space="0" w:color="auto"/>
        <w:bottom w:val="none" w:sz="0" w:space="0" w:color="auto"/>
        <w:right w:val="none" w:sz="0" w:space="0" w:color="auto"/>
      </w:divBdr>
    </w:div>
    <w:div w:id="1494103508">
      <w:bodyDiv w:val="1"/>
      <w:marLeft w:val="0"/>
      <w:marRight w:val="0"/>
      <w:marTop w:val="0"/>
      <w:marBottom w:val="0"/>
      <w:divBdr>
        <w:top w:val="none" w:sz="0" w:space="0" w:color="auto"/>
        <w:left w:val="none" w:sz="0" w:space="0" w:color="auto"/>
        <w:bottom w:val="none" w:sz="0" w:space="0" w:color="auto"/>
        <w:right w:val="none" w:sz="0" w:space="0" w:color="auto"/>
      </w:divBdr>
    </w:div>
    <w:div w:id="1496919982">
      <w:bodyDiv w:val="1"/>
      <w:marLeft w:val="0"/>
      <w:marRight w:val="0"/>
      <w:marTop w:val="0"/>
      <w:marBottom w:val="0"/>
      <w:divBdr>
        <w:top w:val="none" w:sz="0" w:space="0" w:color="auto"/>
        <w:left w:val="none" w:sz="0" w:space="0" w:color="auto"/>
        <w:bottom w:val="none" w:sz="0" w:space="0" w:color="auto"/>
        <w:right w:val="none" w:sz="0" w:space="0" w:color="auto"/>
      </w:divBdr>
    </w:div>
    <w:div w:id="1501040336">
      <w:bodyDiv w:val="1"/>
      <w:marLeft w:val="0"/>
      <w:marRight w:val="0"/>
      <w:marTop w:val="0"/>
      <w:marBottom w:val="0"/>
      <w:divBdr>
        <w:top w:val="none" w:sz="0" w:space="0" w:color="auto"/>
        <w:left w:val="none" w:sz="0" w:space="0" w:color="auto"/>
        <w:bottom w:val="none" w:sz="0" w:space="0" w:color="auto"/>
        <w:right w:val="none" w:sz="0" w:space="0" w:color="auto"/>
      </w:divBdr>
    </w:div>
    <w:div w:id="1501969331">
      <w:bodyDiv w:val="1"/>
      <w:marLeft w:val="0"/>
      <w:marRight w:val="0"/>
      <w:marTop w:val="0"/>
      <w:marBottom w:val="0"/>
      <w:divBdr>
        <w:top w:val="none" w:sz="0" w:space="0" w:color="auto"/>
        <w:left w:val="none" w:sz="0" w:space="0" w:color="auto"/>
        <w:bottom w:val="none" w:sz="0" w:space="0" w:color="auto"/>
        <w:right w:val="none" w:sz="0" w:space="0" w:color="auto"/>
      </w:divBdr>
    </w:div>
    <w:div w:id="1502503353">
      <w:bodyDiv w:val="1"/>
      <w:marLeft w:val="0"/>
      <w:marRight w:val="0"/>
      <w:marTop w:val="0"/>
      <w:marBottom w:val="0"/>
      <w:divBdr>
        <w:top w:val="none" w:sz="0" w:space="0" w:color="auto"/>
        <w:left w:val="none" w:sz="0" w:space="0" w:color="auto"/>
        <w:bottom w:val="none" w:sz="0" w:space="0" w:color="auto"/>
        <w:right w:val="none" w:sz="0" w:space="0" w:color="auto"/>
      </w:divBdr>
    </w:div>
    <w:div w:id="1502968314">
      <w:bodyDiv w:val="1"/>
      <w:marLeft w:val="0"/>
      <w:marRight w:val="0"/>
      <w:marTop w:val="0"/>
      <w:marBottom w:val="0"/>
      <w:divBdr>
        <w:top w:val="none" w:sz="0" w:space="0" w:color="auto"/>
        <w:left w:val="none" w:sz="0" w:space="0" w:color="auto"/>
        <w:bottom w:val="none" w:sz="0" w:space="0" w:color="auto"/>
        <w:right w:val="none" w:sz="0" w:space="0" w:color="auto"/>
      </w:divBdr>
    </w:div>
    <w:div w:id="1504004450">
      <w:bodyDiv w:val="1"/>
      <w:marLeft w:val="0"/>
      <w:marRight w:val="0"/>
      <w:marTop w:val="0"/>
      <w:marBottom w:val="0"/>
      <w:divBdr>
        <w:top w:val="none" w:sz="0" w:space="0" w:color="auto"/>
        <w:left w:val="none" w:sz="0" w:space="0" w:color="auto"/>
        <w:bottom w:val="none" w:sz="0" w:space="0" w:color="auto"/>
        <w:right w:val="none" w:sz="0" w:space="0" w:color="auto"/>
      </w:divBdr>
    </w:div>
    <w:div w:id="1505362651">
      <w:bodyDiv w:val="1"/>
      <w:marLeft w:val="0"/>
      <w:marRight w:val="0"/>
      <w:marTop w:val="0"/>
      <w:marBottom w:val="0"/>
      <w:divBdr>
        <w:top w:val="none" w:sz="0" w:space="0" w:color="auto"/>
        <w:left w:val="none" w:sz="0" w:space="0" w:color="auto"/>
        <w:bottom w:val="none" w:sz="0" w:space="0" w:color="auto"/>
        <w:right w:val="none" w:sz="0" w:space="0" w:color="auto"/>
      </w:divBdr>
    </w:div>
    <w:div w:id="1508714282">
      <w:bodyDiv w:val="1"/>
      <w:marLeft w:val="0"/>
      <w:marRight w:val="0"/>
      <w:marTop w:val="0"/>
      <w:marBottom w:val="0"/>
      <w:divBdr>
        <w:top w:val="none" w:sz="0" w:space="0" w:color="auto"/>
        <w:left w:val="none" w:sz="0" w:space="0" w:color="auto"/>
        <w:bottom w:val="none" w:sz="0" w:space="0" w:color="auto"/>
        <w:right w:val="none" w:sz="0" w:space="0" w:color="auto"/>
      </w:divBdr>
    </w:div>
    <w:div w:id="1510100110">
      <w:bodyDiv w:val="1"/>
      <w:marLeft w:val="0"/>
      <w:marRight w:val="0"/>
      <w:marTop w:val="0"/>
      <w:marBottom w:val="0"/>
      <w:divBdr>
        <w:top w:val="none" w:sz="0" w:space="0" w:color="auto"/>
        <w:left w:val="none" w:sz="0" w:space="0" w:color="auto"/>
        <w:bottom w:val="none" w:sz="0" w:space="0" w:color="auto"/>
        <w:right w:val="none" w:sz="0" w:space="0" w:color="auto"/>
      </w:divBdr>
    </w:div>
    <w:div w:id="1517694576">
      <w:bodyDiv w:val="1"/>
      <w:marLeft w:val="0"/>
      <w:marRight w:val="0"/>
      <w:marTop w:val="0"/>
      <w:marBottom w:val="0"/>
      <w:divBdr>
        <w:top w:val="none" w:sz="0" w:space="0" w:color="auto"/>
        <w:left w:val="none" w:sz="0" w:space="0" w:color="auto"/>
        <w:bottom w:val="none" w:sz="0" w:space="0" w:color="auto"/>
        <w:right w:val="none" w:sz="0" w:space="0" w:color="auto"/>
      </w:divBdr>
    </w:div>
    <w:div w:id="1520467653">
      <w:bodyDiv w:val="1"/>
      <w:marLeft w:val="0"/>
      <w:marRight w:val="0"/>
      <w:marTop w:val="0"/>
      <w:marBottom w:val="0"/>
      <w:divBdr>
        <w:top w:val="none" w:sz="0" w:space="0" w:color="auto"/>
        <w:left w:val="none" w:sz="0" w:space="0" w:color="auto"/>
        <w:bottom w:val="none" w:sz="0" w:space="0" w:color="auto"/>
        <w:right w:val="none" w:sz="0" w:space="0" w:color="auto"/>
      </w:divBdr>
    </w:div>
    <w:div w:id="1523981582">
      <w:bodyDiv w:val="1"/>
      <w:marLeft w:val="0"/>
      <w:marRight w:val="0"/>
      <w:marTop w:val="0"/>
      <w:marBottom w:val="0"/>
      <w:divBdr>
        <w:top w:val="none" w:sz="0" w:space="0" w:color="auto"/>
        <w:left w:val="none" w:sz="0" w:space="0" w:color="auto"/>
        <w:bottom w:val="none" w:sz="0" w:space="0" w:color="auto"/>
        <w:right w:val="none" w:sz="0" w:space="0" w:color="auto"/>
      </w:divBdr>
    </w:div>
    <w:div w:id="1525285965">
      <w:bodyDiv w:val="1"/>
      <w:marLeft w:val="0"/>
      <w:marRight w:val="0"/>
      <w:marTop w:val="0"/>
      <w:marBottom w:val="0"/>
      <w:divBdr>
        <w:top w:val="none" w:sz="0" w:space="0" w:color="auto"/>
        <w:left w:val="none" w:sz="0" w:space="0" w:color="auto"/>
        <w:bottom w:val="none" w:sz="0" w:space="0" w:color="auto"/>
        <w:right w:val="none" w:sz="0" w:space="0" w:color="auto"/>
      </w:divBdr>
    </w:div>
    <w:div w:id="1525630548">
      <w:bodyDiv w:val="1"/>
      <w:marLeft w:val="0"/>
      <w:marRight w:val="0"/>
      <w:marTop w:val="0"/>
      <w:marBottom w:val="0"/>
      <w:divBdr>
        <w:top w:val="none" w:sz="0" w:space="0" w:color="auto"/>
        <w:left w:val="none" w:sz="0" w:space="0" w:color="auto"/>
        <w:bottom w:val="none" w:sz="0" w:space="0" w:color="auto"/>
        <w:right w:val="none" w:sz="0" w:space="0" w:color="auto"/>
      </w:divBdr>
    </w:div>
    <w:div w:id="1525947699">
      <w:bodyDiv w:val="1"/>
      <w:marLeft w:val="0"/>
      <w:marRight w:val="0"/>
      <w:marTop w:val="0"/>
      <w:marBottom w:val="0"/>
      <w:divBdr>
        <w:top w:val="none" w:sz="0" w:space="0" w:color="auto"/>
        <w:left w:val="none" w:sz="0" w:space="0" w:color="auto"/>
        <w:bottom w:val="none" w:sz="0" w:space="0" w:color="auto"/>
        <w:right w:val="none" w:sz="0" w:space="0" w:color="auto"/>
      </w:divBdr>
    </w:div>
    <w:div w:id="1530416893">
      <w:bodyDiv w:val="1"/>
      <w:marLeft w:val="0"/>
      <w:marRight w:val="0"/>
      <w:marTop w:val="0"/>
      <w:marBottom w:val="0"/>
      <w:divBdr>
        <w:top w:val="none" w:sz="0" w:space="0" w:color="auto"/>
        <w:left w:val="none" w:sz="0" w:space="0" w:color="auto"/>
        <w:bottom w:val="none" w:sz="0" w:space="0" w:color="auto"/>
        <w:right w:val="none" w:sz="0" w:space="0" w:color="auto"/>
      </w:divBdr>
    </w:div>
    <w:div w:id="1532692582">
      <w:bodyDiv w:val="1"/>
      <w:marLeft w:val="0"/>
      <w:marRight w:val="0"/>
      <w:marTop w:val="0"/>
      <w:marBottom w:val="0"/>
      <w:divBdr>
        <w:top w:val="none" w:sz="0" w:space="0" w:color="auto"/>
        <w:left w:val="none" w:sz="0" w:space="0" w:color="auto"/>
        <w:bottom w:val="none" w:sz="0" w:space="0" w:color="auto"/>
        <w:right w:val="none" w:sz="0" w:space="0" w:color="auto"/>
      </w:divBdr>
    </w:div>
    <w:div w:id="1532839686">
      <w:bodyDiv w:val="1"/>
      <w:marLeft w:val="0"/>
      <w:marRight w:val="0"/>
      <w:marTop w:val="0"/>
      <w:marBottom w:val="0"/>
      <w:divBdr>
        <w:top w:val="none" w:sz="0" w:space="0" w:color="auto"/>
        <w:left w:val="none" w:sz="0" w:space="0" w:color="auto"/>
        <w:bottom w:val="none" w:sz="0" w:space="0" w:color="auto"/>
        <w:right w:val="none" w:sz="0" w:space="0" w:color="auto"/>
      </w:divBdr>
    </w:div>
    <w:div w:id="1534533719">
      <w:bodyDiv w:val="1"/>
      <w:marLeft w:val="0"/>
      <w:marRight w:val="0"/>
      <w:marTop w:val="0"/>
      <w:marBottom w:val="0"/>
      <w:divBdr>
        <w:top w:val="none" w:sz="0" w:space="0" w:color="auto"/>
        <w:left w:val="none" w:sz="0" w:space="0" w:color="auto"/>
        <w:bottom w:val="none" w:sz="0" w:space="0" w:color="auto"/>
        <w:right w:val="none" w:sz="0" w:space="0" w:color="auto"/>
      </w:divBdr>
    </w:div>
    <w:div w:id="1539197056">
      <w:bodyDiv w:val="1"/>
      <w:marLeft w:val="0"/>
      <w:marRight w:val="0"/>
      <w:marTop w:val="0"/>
      <w:marBottom w:val="0"/>
      <w:divBdr>
        <w:top w:val="none" w:sz="0" w:space="0" w:color="auto"/>
        <w:left w:val="none" w:sz="0" w:space="0" w:color="auto"/>
        <w:bottom w:val="none" w:sz="0" w:space="0" w:color="auto"/>
        <w:right w:val="none" w:sz="0" w:space="0" w:color="auto"/>
      </w:divBdr>
    </w:div>
    <w:div w:id="1540236544">
      <w:bodyDiv w:val="1"/>
      <w:marLeft w:val="0"/>
      <w:marRight w:val="0"/>
      <w:marTop w:val="0"/>
      <w:marBottom w:val="0"/>
      <w:divBdr>
        <w:top w:val="none" w:sz="0" w:space="0" w:color="auto"/>
        <w:left w:val="none" w:sz="0" w:space="0" w:color="auto"/>
        <w:bottom w:val="none" w:sz="0" w:space="0" w:color="auto"/>
        <w:right w:val="none" w:sz="0" w:space="0" w:color="auto"/>
      </w:divBdr>
    </w:div>
    <w:div w:id="1540317840">
      <w:bodyDiv w:val="1"/>
      <w:marLeft w:val="0"/>
      <w:marRight w:val="0"/>
      <w:marTop w:val="0"/>
      <w:marBottom w:val="0"/>
      <w:divBdr>
        <w:top w:val="none" w:sz="0" w:space="0" w:color="auto"/>
        <w:left w:val="none" w:sz="0" w:space="0" w:color="auto"/>
        <w:bottom w:val="none" w:sz="0" w:space="0" w:color="auto"/>
        <w:right w:val="none" w:sz="0" w:space="0" w:color="auto"/>
      </w:divBdr>
    </w:div>
    <w:div w:id="1541549331">
      <w:bodyDiv w:val="1"/>
      <w:marLeft w:val="0"/>
      <w:marRight w:val="0"/>
      <w:marTop w:val="0"/>
      <w:marBottom w:val="0"/>
      <w:divBdr>
        <w:top w:val="none" w:sz="0" w:space="0" w:color="auto"/>
        <w:left w:val="none" w:sz="0" w:space="0" w:color="auto"/>
        <w:bottom w:val="none" w:sz="0" w:space="0" w:color="auto"/>
        <w:right w:val="none" w:sz="0" w:space="0" w:color="auto"/>
      </w:divBdr>
    </w:div>
    <w:div w:id="1541740472">
      <w:bodyDiv w:val="1"/>
      <w:marLeft w:val="0"/>
      <w:marRight w:val="0"/>
      <w:marTop w:val="0"/>
      <w:marBottom w:val="0"/>
      <w:divBdr>
        <w:top w:val="none" w:sz="0" w:space="0" w:color="auto"/>
        <w:left w:val="none" w:sz="0" w:space="0" w:color="auto"/>
        <w:bottom w:val="none" w:sz="0" w:space="0" w:color="auto"/>
        <w:right w:val="none" w:sz="0" w:space="0" w:color="auto"/>
      </w:divBdr>
    </w:div>
    <w:div w:id="1544631180">
      <w:bodyDiv w:val="1"/>
      <w:marLeft w:val="0"/>
      <w:marRight w:val="0"/>
      <w:marTop w:val="0"/>
      <w:marBottom w:val="0"/>
      <w:divBdr>
        <w:top w:val="none" w:sz="0" w:space="0" w:color="auto"/>
        <w:left w:val="none" w:sz="0" w:space="0" w:color="auto"/>
        <w:bottom w:val="none" w:sz="0" w:space="0" w:color="auto"/>
        <w:right w:val="none" w:sz="0" w:space="0" w:color="auto"/>
      </w:divBdr>
    </w:div>
    <w:div w:id="1547913281">
      <w:bodyDiv w:val="1"/>
      <w:marLeft w:val="0"/>
      <w:marRight w:val="0"/>
      <w:marTop w:val="0"/>
      <w:marBottom w:val="0"/>
      <w:divBdr>
        <w:top w:val="none" w:sz="0" w:space="0" w:color="auto"/>
        <w:left w:val="none" w:sz="0" w:space="0" w:color="auto"/>
        <w:bottom w:val="none" w:sz="0" w:space="0" w:color="auto"/>
        <w:right w:val="none" w:sz="0" w:space="0" w:color="auto"/>
      </w:divBdr>
    </w:div>
    <w:div w:id="1548832453">
      <w:bodyDiv w:val="1"/>
      <w:marLeft w:val="0"/>
      <w:marRight w:val="0"/>
      <w:marTop w:val="0"/>
      <w:marBottom w:val="0"/>
      <w:divBdr>
        <w:top w:val="none" w:sz="0" w:space="0" w:color="auto"/>
        <w:left w:val="none" w:sz="0" w:space="0" w:color="auto"/>
        <w:bottom w:val="none" w:sz="0" w:space="0" w:color="auto"/>
        <w:right w:val="none" w:sz="0" w:space="0" w:color="auto"/>
      </w:divBdr>
    </w:div>
    <w:div w:id="1549875025">
      <w:bodyDiv w:val="1"/>
      <w:marLeft w:val="0"/>
      <w:marRight w:val="0"/>
      <w:marTop w:val="0"/>
      <w:marBottom w:val="0"/>
      <w:divBdr>
        <w:top w:val="none" w:sz="0" w:space="0" w:color="auto"/>
        <w:left w:val="none" w:sz="0" w:space="0" w:color="auto"/>
        <w:bottom w:val="none" w:sz="0" w:space="0" w:color="auto"/>
        <w:right w:val="none" w:sz="0" w:space="0" w:color="auto"/>
      </w:divBdr>
    </w:div>
    <w:div w:id="1550527604">
      <w:bodyDiv w:val="1"/>
      <w:marLeft w:val="0"/>
      <w:marRight w:val="0"/>
      <w:marTop w:val="0"/>
      <w:marBottom w:val="0"/>
      <w:divBdr>
        <w:top w:val="none" w:sz="0" w:space="0" w:color="auto"/>
        <w:left w:val="none" w:sz="0" w:space="0" w:color="auto"/>
        <w:bottom w:val="none" w:sz="0" w:space="0" w:color="auto"/>
        <w:right w:val="none" w:sz="0" w:space="0" w:color="auto"/>
      </w:divBdr>
    </w:div>
    <w:div w:id="1556087075">
      <w:bodyDiv w:val="1"/>
      <w:marLeft w:val="0"/>
      <w:marRight w:val="0"/>
      <w:marTop w:val="0"/>
      <w:marBottom w:val="0"/>
      <w:divBdr>
        <w:top w:val="none" w:sz="0" w:space="0" w:color="auto"/>
        <w:left w:val="none" w:sz="0" w:space="0" w:color="auto"/>
        <w:bottom w:val="none" w:sz="0" w:space="0" w:color="auto"/>
        <w:right w:val="none" w:sz="0" w:space="0" w:color="auto"/>
      </w:divBdr>
    </w:div>
    <w:div w:id="1557861885">
      <w:bodyDiv w:val="1"/>
      <w:marLeft w:val="0"/>
      <w:marRight w:val="0"/>
      <w:marTop w:val="0"/>
      <w:marBottom w:val="0"/>
      <w:divBdr>
        <w:top w:val="none" w:sz="0" w:space="0" w:color="auto"/>
        <w:left w:val="none" w:sz="0" w:space="0" w:color="auto"/>
        <w:bottom w:val="none" w:sz="0" w:space="0" w:color="auto"/>
        <w:right w:val="none" w:sz="0" w:space="0" w:color="auto"/>
      </w:divBdr>
    </w:div>
    <w:div w:id="1558084508">
      <w:bodyDiv w:val="1"/>
      <w:marLeft w:val="0"/>
      <w:marRight w:val="0"/>
      <w:marTop w:val="0"/>
      <w:marBottom w:val="0"/>
      <w:divBdr>
        <w:top w:val="none" w:sz="0" w:space="0" w:color="auto"/>
        <w:left w:val="none" w:sz="0" w:space="0" w:color="auto"/>
        <w:bottom w:val="none" w:sz="0" w:space="0" w:color="auto"/>
        <w:right w:val="none" w:sz="0" w:space="0" w:color="auto"/>
      </w:divBdr>
    </w:div>
    <w:div w:id="1562254066">
      <w:bodyDiv w:val="1"/>
      <w:marLeft w:val="0"/>
      <w:marRight w:val="0"/>
      <w:marTop w:val="0"/>
      <w:marBottom w:val="0"/>
      <w:divBdr>
        <w:top w:val="none" w:sz="0" w:space="0" w:color="auto"/>
        <w:left w:val="none" w:sz="0" w:space="0" w:color="auto"/>
        <w:bottom w:val="none" w:sz="0" w:space="0" w:color="auto"/>
        <w:right w:val="none" w:sz="0" w:space="0" w:color="auto"/>
      </w:divBdr>
    </w:div>
    <w:div w:id="1565526881">
      <w:bodyDiv w:val="1"/>
      <w:marLeft w:val="0"/>
      <w:marRight w:val="0"/>
      <w:marTop w:val="0"/>
      <w:marBottom w:val="0"/>
      <w:divBdr>
        <w:top w:val="none" w:sz="0" w:space="0" w:color="auto"/>
        <w:left w:val="none" w:sz="0" w:space="0" w:color="auto"/>
        <w:bottom w:val="none" w:sz="0" w:space="0" w:color="auto"/>
        <w:right w:val="none" w:sz="0" w:space="0" w:color="auto"/>
      </w:divBdr>
    </w:div>
    <w:div w:id="1574655485">
      <w:bodyDiv w:val="1"/>
      <w:marLeft w:val="0"/>
      <w:marRight w:val="0"/>
      <w:marTop w:val="0"/>
      <w:marBottom w:val="0"/>
      <w:divBdr>
        <w:top w:val="none" w:sz="0" w:space="0" w:color="auto"/>
        <w:left w:val="none" w:sz="0" w:space="0" w:color="auto"/>
        <w:bottom w:val="none" w:sz="0" w:space="0" w:color="auto"/>
        <w:right w:val="none" w:sz="0" w:space="0" w:color="auto"/>
      </w:divBdr>
    </w:div>
    <w:div w:id="1578980784">
      <w:bodyDiv w:val="1"/>
      <w:marLeft w:val="0"/>
      <w:marRight w:val="0"/>
      <w:marTop w:val="0"/>
      <w:marBottom w:val="0"/>
      <w:divBdr>
        <w:top w:val="none" w:sz="0" w:space="0" w:color="auto"/>
        <w:left w:val="none" w:sz="0" w:space="0" w:color="auto"/>
        <w:bottom w:val="none" w:sz="0" w:space="0" w:color="auto"/>
        <w:right w:val="none" w:sz="0" w:space="0" w:color="auto"/>
      </w:divBdr>
    </w:div>
    <w:div w:id="1579898406">
      <w:bodyDiv w:val="1"/>
      <w:marLeft w:val="0"/>
      <w:marRight w:val="0"/>
      <w:marTop w:val="0"/>
      <w:marBottom w:val="0"/>
      <w:divBdr>
        <w:top w:val="none" w:sz="0" w:space="0" w:color="auto"/>
        <w:left w:val="none" w:sz="0" w:space="0" w:color="auto"/>
        <w:bottom w:val="none" w:sz="0" w:space="0" w:color="auto"/>
        <w:right w:val="none" w:sz="0" w:space="0" w:color="auto"/>
      </w:divBdr>
    </w:div>
    <w:div w:id="1583443275">
      <w:bodyDiv w:val="1"/>
      <w:marLeft w:val="0"/>
      <w:marRight w:val="0"/>
      <w:marTop w:val="0"/>
      <w:marBottom w:val="0"/>
      <w:divBdr>
        <w:top w:val="none" w:sz="0" w:space="0" w:color="auto"/>
        <w:left w:val="none" w:sz="0" w:space="0" w:color="auto"/>
        <w:bottom w:val="none" w:sz="0" w:space="0" w:color="auto"/>
        <w:right w:val="none" w:sz="0" w:space="0" w:color="auto"/>
      </w:divBdr>
    </w:div>
    <w:div w:id="1585258228">
      <w:bodyDiv w:val="1"/>
      <w:marLeft w:val="0"/>
      <w:marRight w:val="0"/>
      <w:marTop w:val="0"/>
      <w:marBottom w:val="0"/>
      <w:divBdr>
        <w:top w:val="none" w:sz="0" w:space="0" w:color="auto"/>
        <w:left w:val="none" w:sz="0" w:space="0" w:color="auto"/>
        <w:bottom w:val="none" w:sz="0" w:space="0" w:color="auto"/>
        <w:right w:val="none" w:sz="0" w:space="0" w:color="auto"/>
      </w:divBdr>
    </w:div>
    <w:div w:id="1585646979">
      <w:bodyDiv w:val="1"/>
      <w:marLeft w:val="0"/>
      <w:marRight w:val="0"/>
      <w:marTop w:val="0"/>
      <w:marBottom w:val="0"/>
      <w:divBdr>
        <w:top w:val="none" w:sz="0" w:space="0" w:color="auto"/>
        <w:left w:val="none" w:sz="0" w:space="0" w:color="auto"/>
        <w:bottom w:val="none" w:sz="0" w:space="0" w:color="auto"/>
        <w:right w:val="none" w:sz="0" w:space="0" w:color="auto"/>
      </w:divBdr>
    </w:div>
    <w:div w:id="1588004774">
      <w:bodyDiv w:val="1"/>
      <w:marLeft w:val="0"/>
      <w:marRight w:val="0"/>
      <w:marTop w:val="0"/>
      <w:marBottom w:val="0"/>
      <w:divBdr>
        <w:top w:val="none" w:sz="0" w:space="0" w:color="auto"/>
        <w:left w:val="none" w:sz="0" w:space="0" w:color="auto"/>
        <w:bottom w:val="none" w:sz="0" w:space="0" w:color="auto"/>
        <w:right w:val="none" w:sz="0" w:space="0" w:color="auto"/>
      </w:divBdr>
    </w:div>
    <w:div w:id="1597179123">
      <w:bodyDiv w:val="1"/>
      <w:marLeft w:val="0"/>
      <w:marRight w:val="0"/>
      <w:marTop w:val="0"/>
      <w:marBottom w:val="0"/>
      <w:divBdr>
        <w:top w:val="none" w:sz="0" w:space="0" w:color="auto"/>
        <w:left w:val="none" w:sz="0" w:space="0" w:color="auto"/>
        <w:bottom w:val="none" w:sz="0" w:space="0" w:color="auto"/>
        <w:right w:val="none" w:sz="0" w:space="0" w:color="auto"/>
      </w:divBdr>
    </w:div>
    <w:div w:id="1599875619">
      <w:bodyDiv w:val="1"/>
      <w:marLeft w:val="0"/>
      <w:marRight w:val="0"/>
      <w:marTop w:val="0"/>
      <w:marBottom w:val="0"/>
      <w:divBdr>
        <w:top w:val="none" w:sz="0" w:space="0" w:color="auto"/>
        <w:left w:val="none" w:sz="0" w:space="0" w:color="auto"/>
        <w:bottom w:val="none" w:sz="0" w:space="0" w:color="auto"/>
        <w:right w:val="none" w:sz="0" w:space="0" w:color="auto"/>
      </w:divBdr>
    </w:div>
    <w:div w:id="1600141551">
      <w:bodyDiv w:val="1"/>
      <w:marLeft w:val="0"/>
      <w:marRight w:val="0"/>
      <w:marTop w:val="0"/>
      <w:marBottom w:val="0"/>
      <w:divBdr>
        <w:top w:val="none" w:sz="0" w:space="0" w:color="auto"/>
        <w:left w:val="none" w:sz="0" w:space="0" w:color="auto"/>
        <w:bottom w:val="none" w:sz="0" w:space="0" w:color="auto"/>
        <w:right w:val="none" w:sz="0" w:space="0" w:color="auto"/>
      </w:divBdr>
    </w:div>
    <w:div w:id="1601134012">
      <w:bodyDiv w:val="1"/>
      <w:marLeft w:val="0"/>
      <w:marRight w:val="0"/>
      <w:marTop w:val="0"/>
      <w:marBottom w:val="0"/>
      <w:divBdr>
        <w:top w:val="none" w:sz="0" w:space="0" w:color="auto"/>
        <w:left w:val="none" w:sz="0" w:space="0" w:color="auto"/>
        <w:bottom w:val="none" w:sz="0" w:space="0" w:color="auto"/>
        <w:right w:val="none" w:sz="0" w:space="0" w:color="auto"/>
      </w:divBdr>
    </w:div>
    <w:div w:id="1602756199">
      <w:bodyDiv w:val="1"/>
      <w:marLeft w:val="0"/>
      <w:marRight w:val="0"/>
      <w:marTop w:val="0"/>
      <w:marBottom w:val="0"/>
      <w:divBdr>
        <w:top w:val="none" w:sz="0" w:space="0" w:color="auto"/>
        <w:left w:val="none" w:sz="0" w:space="0" w:color="auto"/>
        <w:bottom w:val="none" w:sz="0" w:space="0" w:color="auto"/>
        <w:right w:val="none" w:sz="0" w:space="0" w:color="auto"/>
      </w:divBdr>
    </w:div>
    <w:div w:id="1603760151">
      <w:bodyDiv w:val="1"/>
      <w:marLeft w:val="0"/>
      <w:marRight w:val="0"/>
      <w:marTop w:val="0"/>
      <w:marBottom w:val="0"/>
      <w:divBdr>
        <w:top w:val="none" w:sz="0" w:space="0" w:color="auto"/>
        <w:left w:val="none" w:sz="0" w:space="0" w:color="auto"/>
        <w:bottom w:val="none" w:sz="0" w:space="0" w:color="auto"/>
        <w:right w:val="none" w:sz="0" w:space="0" w:color="auto"/>
      </w:divBdr>
    </w:div>
    <w:div w:id="1607691261">
      <w:bodyDiv w:val="1"/>
      <w:marLeft w:val="0"/>
      <w:marRight w:val="0"/>
      <w:marTop w:val="0"/>
      <w:marBottom w:val="0"/>
      <w:divBdr>
        <w:top w:val="none" w:sz="0" w:space="0" w:color="auto"/>
        <w:left w:val="none" w:sz="0" w:space="0" w:color="auto"/>
        <w:bottom w:val="none" w:sz="0" w:space="0" w:color="auto"/>
        <w:right w:val="none" w:sz="0" w:space="0" w:color="auto"/>
      </w:divBdr>
    </w:div>
    <w:div w:id="1609505179">
      <w:bodyDiv w:val="1"/>
      <w:marLeft w:val="0"/>
      <w:marRight w:val="0"/>
      <w:marTop w:val="0"/>
      <w:marBottom w:val="0"/>
      <w:divBdr>
        <w:top w:val="none" w:sz="0" w:space="0" w:color="auto"/>
        <w:left w:val="none" w:sz="0" w:space="0" w:color="auto"/>
        <w:bottom w:val="none" w:sz="0" w:space="0" w:color="auto"/>
        <w:right w:val="none" w:sz="0" w:space="0" w:color="auto"/>
      </w:divBdr>
    </w:div>
    <w:div w:id="1623609815">
      <w:bodyDiv w:val="1"/>
      <w:marLeft w:val="0"/>
      <w:marRight w:val="0"/>
      <w:marTop w:val="0"/>
      <w:marBottom w:val="0"/>
      <w:divBdr>
        <w:top w:val="none" w:sz="0" w:space="0" w:color="auto"/>
        <w:left w:val="none" w:sz="0" w:space="0" w:color="auto"/>
        <w:bottom w:val="none" w:sz="0" w:space="0" w:color="auto"/>
        <w:right w:val="none" w:sz="0" w:space="0" w:color="auto"/>
      </w:divBdr>
    </w:div>
    <w:div w:id="1623804329">
      <w:bodyDiv w:val="1"/>
      <w:marLeft w:val="0"/>
      <w:marRight w:val="0"/>
      <w:marTop w:val="0"/>
      <w:marBottom w:val="0"/>
      <w:divBdr>
        <w:top w:val="none" w:sz="0" w:space="0" w:color="auto"/>
        <w:left w:val="none" w:sz="0" w:space="0" w:color="auto"/>
        <w:bottom w:val="none" w:sz="0" w:space="0" w:color="auto"/>
        <w:right w:val="none" w:sz="0" w:space="0" w:color="auto"/>
      </w:divBdr>
    </w:div>
    <w:div w:id="1626233516">
      <w:bodyDiv w:val="1"/>
      <w:marLeft w:val="0"/>
      <w:marRight w:val="0"/>
      <w:marTop w:val="0"/>
      <w:marBottom w:val="0"/>
      <w:divBdr>
        <w:top w:val="none" w:sz="0" w:space="0" w:color="auto"/>
        <w:left w:val="none" w:sz="0" w:space="0" w:color="auto"/>
        <w:bottom w:val="none" w:sz="0" w:space="0" w:color="auto"/>
        <w:right w:val="none" w:sz="0" w:space="0" w:color="auto"/>
      </w:divBdr>
    </w:div>
    <w:div w:id="1626698713">
      <w:bodyDiv w:val="1"/>
      <w:marLeft w:val="0"/>
      <w:marRight w:val="0"/>
      <w:marTop w:val="0"/>
      <w:marBottom w:val="0"/>
      <w:divBdr>
        <w:top w:val="none" w:sz="0" w:space="0" w:color="auto"/>
        <w:left w:val="none" w:sz="0" w:space="0" w:color="auto"/>
        <w:bottom w:val="none" w:sz="0" w:space="0" w:color="auto"/>
        <w:right w:val="none" w:sz="0" w:space="0" w:color="auto"/>
      </w:divBdr>
    </w:div>
    <w:div w:id="1627541464">
      <w:bodyDiv w:val="1"/>
      <w:marLeft w:val="0"/>
      <w:marRight w:val="0"/>
      <w:marTop w:val="0"/>
      <w:marBottom w:val="0"/>
      <w:divBdr>
        <w:top w:val="none" w:sz="0" w:space="0" w:color="auto"/>
        <w:left w:val="none" w:sz="0" w:space="0" w:color="auto"/>
        <w:bottom w:val="none" w:sz="0" w:space="0" w:color="auto"/>
        <w:right w:val="none" w:sz="0" w:space="0" w:color="auto"/>
      </w:divBdr>
    </w:div>
    <w:div w:id="1627617131">
      <w:bodyDiv w:val="1"/>
      <w:marLeft w:val="0"/>
      <w:marRight w:val="0"/>
      <w:marTop w:val="0"/>
      <w:marBottom w:val="0"/>
      <w:divBdr>
        <w:top w:val="none" w:sz="0" w:space="0" w:color="auto"/>
        <w:left w:val="none" w:sz="0" w:space="0" w:color="auto"/>
        <w:bottom w:val="none" w:sz="0" w:space="0" w:color="auto"/>
        <w:right w:val="none" w:sz="0" w:space="0" w:color="auto"/>
      </w:divBdr>
    </w:div>
    <w:div w:id="1633367964">
      <w:bodyDiv w:val="1"/>
      <w:marLeft w:val="0"/>
      <w:marRight w:val="0"/>
      <w:marTop w:val="0"/>
      <w:marBottom w:val="0"/>
      <w:divBdr>
        <w:top w:val="none" w:sz="0" w:space="0" w:color="auto"/>
        <w:left w:val="none" w:sz="0" w:space="0" w:color="auto"/>
        <w:bottom w:val="none" w:sz="0" w:space="0" w:color="auto"/>
        <w:right w:val="none" w:sz="0" w:space="0" w:color="auto"/>
      </w:divBdr>
    </w:div>
    <w:div w:id="1634023210">
      <w:bodyDiv w:val="1"/>
      <w:marLeft w:val="0"/>
      <w:marRight w:val="0"/>
      <w:marTop w:val="0"/>
      <w:marBottom w:val="0"/>
      <w:divBdr>
        <w:top w:val="none" w:sz="0" w:space="0" w:color="auto"/>
        <w:left w:val="none" w:sz="0" w:space="0" w:color="auto"/>
        <w:bottom w:val="none" w:sz="0" w:space="0" w:color="auto"/>
        <w:right w:val="none" w:sz="0" w:space="0" w:color="auto"/>
      </w:divBdr>
    </w:div>
    <w:div w:id="1637443131">
      <w:bodyDiv w:val="1"/>
      <w:marLeft w:val="0"/>
      <w:marRight w:val="0"/>
      <w:marTop w:val="0"/>
      <w:marBottom w:val="0"/>
      <w:divBdr>
        <w:top w:val="none" w:sz="0" w:space="0" w:color="auto"/>
        <w:left w:val="none" w:sz="0" w:space="0" w:color="auto"/>
        <w:bottom w:val="none" w:sz="0" w:space="0" w:color="auto"/>
        <w:right w:val="none" w:sz="0" w:space="0" w:color="auto"/>
      </w:divBdr>
    </w:div>
    <w:div w:id="1637835246">
      <w:bodyDiv w:val="1"/>
      <w:marLeft w:val="0"/>
      <w:marRight w:val="0"/>
      <w:marTop w:val="0"/>
      <w:marBottom w:val="0"/>
      <w:divBdr>
        <w:top w:val="none" w:sz="0" w:space="0" w:color="auto"/>
        <w:left w:val="none" w:sz="0" w:space="0" w:color="auto"/>
        <w:bottom w:val="none" w:sz="0" w:space="0" w:color="auto"/>
        <w:right w:val="none" w:sz="0" w:space="0" w:color="auto"/>
      </w:divBdr>
    </w:div>
    <w:div w:id="1640115239">
      <w:bodyDiv w:val="1"/>
      <w:marLeft w:val="0"/>
      <w:marRight w:val="0"/>
      <w:marTop w:val="0"/>
      <w:marBottom w:val="0"/>
      <w:divBdr>
        <w:top w:val="none" w:sz="0" w:space="0" w:color="auto"/>
        <w:left w:val="none" w:sz="0" w:space="0" w:color="auto"/>
        <w:bottom w:val="none" w:sz="0" w:space="0" w:color="auto"/>
        <w:right w:val="none" w:sz="0" w:space="0" w:color="auto"/>
      </w:divBdr>
    </w:div>
    <w:div w:id="1643609727">
      <w:bodyDiv w:val="1"/>
      <w:marLeft w:val="0"/>
      <w:marRight w:val="0"/>
      <w:marTop w:val="0"/>
      <w:marBottom w:val="0"/>
      <w:divBdr>
        <w:top w:val="none" w:sz="0" w:space="0" w:color="auto"/>
        <w:left w:val="none" w:sz="0" w:space="0" w:color="auto"/>
        <w:bottom w:val="none" w:sz="0" w:space="0" w:color="auto"/>
        <w:right w:val="none" w:sz="0" w:space="0" w:color="auto"/>
      </w:divBdr>
    </w:div>
    <w:div w:id="1649942410">
      <w:bodyDiv w:val="1"/>
      <w:marLeft w:val="0"/>
      <w:marRight w:val="0"/>
      <w:marTop w:val="0"/>
      <w:marBottom w:val="0"/>
      <w:divBdr>
        <w:top w:val="none" w:sz="0" w:space="0" w:color="auto"/>
        <w:left w:val="none" w:sz="0" w:space="0" w:color="auto"/>
        <w:bottom w:val="none" w:sz="0" w:space="0" w:color="auto"/>
        <w:right w:val="none" w:sz="0" w:space="0" w:color="auto"/>
      </w:divBdr>
    </w:div>
    <w:div w:id="1651788500">
      <w:bodyDiv w:val="1"/>
      <w:marLeft w:val="0"/>
      <w:marRight w:val="0"/>
      <w:marTop w:val="0"/>
      <w:marBottom w:val="0"/>
      <w:divBdr>
        <w:top w:val="none" w:sz="0" w:space="0" w:color="auto"/>
        <w:left w:val="none" w:sz="0" w:space="0" w:color="auto"/>
        <w:bottom w:val="none" w:sz="0" w:space="0" w:color="auto"/>
        <w:right w:val="none" w:sz="0" w:space="0" w:color="auto"/>
      </w:divBdr>
    </w:div>
    <w:div w:id="1654866784">
      <w:bodyDiv w:val="1"/>
      <w:marLeft w:val="0"/>
      <w:marRight w:val="0"/>
      <w:marTop w:val="0"/>
      <w:marBottom w:val="0"/>
      <w:divBdr>
        <w:top w:val="none" w:sz="0" w:space="0" w:color="auto"/>
        <w:left w:val="none" w:sz="0" w:space="0" w:color="auto"/>
        <w:bottom w:val="none" w:sz="0" w:space="0" w:color="auto"/>
        <w:right w:val="none" w:sz="0" w:space="0" w:color="auto"/>
      </w:divBdr>
    </w:div>
    <w:div w:id="1661348028">
      <w:bodyDiv w:val="1"/>
      <w:marLeft w:val="0"/>
      <w:marRight w:val="0"/>
      <w:marTop w:val="0"/>
      <w:marBottom w:val="0"/>
      <w:divBdr>
        <w:top w:val="none" w:sz="0" w:space="0" w:color="auto"/>
        <w:left w:val="none" w:sz="0" w:space="0" w:color="auto"/>
        <w:bottom w:val="none" w:sz="0" w:space="0" w:color="auto"/>
        <w:right w:val="none" w:sz="0" w:space="0" w:color="auto"/>
      </w:divBdr>
    </w:div>
    <w:div w:id="1670399659">
      <w:bodyDiv w:val="1"/>
      <w:marLeft w:val="0"/>
      <w:marRight w:val="0"/>
      <w:marTop w:val="0"/>
      <w:marBottom w:val="0"/>
      <w:divBdr>
        <w:top w:val="none" w:sz="0" w:space="0" w:color="auto"/>
        <w:left w:val="none" w:sz="0" w:space="0" w:color="auto"/>
        <w:bottom w:val="none" w:sz="0" w:space="0" w:color="auto"/>
        <w:right w:val="none" w:sz="0" w:space="0" w:color="auto"/>
      </w:divBdr>
    </w:div>
    <w:div w:id="1673410597">
      <w:bodyDiv w:val="1"/>
      <w:marLeft w:val="0"/>
      <w:marRight w:val="0"/>
      <w:marTop w:val="0"/>
      <w:marBottom w:val="0"/>
      <w:divBdr>
        <w:top w:val="none" w:sz="0" w:space="0" w:color="auto"/>
        <w:left w:val="none" w:sz="0" w:space="0" w:color="auto"/>
        <w:bottom w:val="none" w:sz="0" w:space="0" w:color="auto"/>
        <w:right w:val="none" w:sz="0" w:space="0" w:color="auto"/>
      </w:divBdr>
    </w:div>
    <w:div w:id="1677688366">
      <w:bodyDiv w:val="1"/>
      <w:marLeft w:val="0"/>
      <w:marRight w:val="0"/>
      <w:marTop w:val="0"/>
      <w:marBottom w:val="0"/>
      <w:divBdr>
        <w:top w:val="none" w:sz="0" w:space="0" w:color="auto"/>
        <w:left w:val="none" w:sz="0" w:space="0" w:color="auto"/>
        <w:bottom w:val="none" w:sz="0" w:space="0" w:color="auto"/>
        <w:right w:val="none" w:sz="0" w:space="0" w:color="auto"/>
      </w:divBdr>
    </w:div>
    <w:div w:id="1685666717">
      <w:bodyDiv w:val="1"/>
      <w:marLeft w:val="0"/>
      <w:marRight w:val="0"/>
      <w:marTop w:val="0"/>
      <w:marBottom w:val="0"/>
      <w:divBdr>
        <w:top w:val="none" w:sz="0" w:space="0" w:color="auto"/>
        <w:left w:val="none" w:sz="0" w:space="0" w:color="auto"/>
        <w:bottom w:val="none" w:sz="0" w:space="0" w:color="auto"/>
        <w:right w:val="none" w:sz="0" w:space="0" w:color="auto"/>
      </w:divBdr>
    </w:div>
    <w:div w:id="1686053198">
      <w:bodyDiv w:val="1"/>
      <w:marLeft w:val="0"/>
      <w:marRight w:val="0"/>
      <w:marTop w:val="0"/>
      <w:marBottom w:val="0"/>
      <w:divBdr>
        <w:top w:val="none" w:sz="0" w:space="0" w:color="auto"/>
        <w:left w:val="none" w:sz="0" w:space="0" w:color="auto"/>
        <w:bottom w:val="none" w:sz="0" w:space="0" w:color="auto"/>
        <w:right w:val="none" w:sz="0" w:space="0" w:color="auto"/>
      </w:divBdr>
    </w:div>
    <w:div w:id="1689091056">
      <w:bodyDiv w:val="1"/>
      <w:marLeft w:val="0"/>
      <w:marRight w:val="0"/>
      <w:marTop w:val="0"/>
      <w:marBottom w:val="0"/>
      <w:divBdr>
        <w:top w:val="none" w:sz="0" w:space="0" w:color="auto"/>
        <w:left w:val="none" w:sz="0" w:space="0" w:color="auto"/>
        <w:bottom w:val="none" w:sz="0" w:space="0" w:color="auto"/>
        <w:right w:val="none" w:sz="0" w:space="0" w:color="auto"/>
      </w:divBdr>
    </w:div>
    <w:div w:id="1690569448">
      <w:bodyDiv w:val="1"/>
      <w:marLeft w:val="0"/>
      <w:marRight w:val="0"/>
      <w:marTop w:val="0"/>
      <w:marBottom w:val="0"/>
      <w:divBdr>
        <w:top w:val="none" w:sz="0" w:space="0" w:color="auto"/>
        <w:left w:val="none" w:sz="0" w:space="0" w:color="auto"/>
        <w:bottom w:val="none" w:sz="0" w:space="0" w:color="auto"/>
        <w:right w:val="none" w:sz="0" w:space="0" w:color="auto"/>
      </w:divBdr>
    </w:div>
    <w:div w:id="1696887644">
      <w:bodyDiv w:val="1"/>
      <w:marLeft w:val="0"/>
      <w:marRight w:val="0"/>
      <w:marTop w:val="0"/>
      <w:marBottom w:val="0"/>
      <w:divBdr>
        <w:top w:val="none" w:sz="0" w:space="0" w:color="auto"/>
        <w:left w:val="none" w:sz="0" w:space="0" w:color="auto"/>
        <w:bottom w:val="none" w:sz="0" w:space="0" w:color="auto"/>
        <w:right w:val="none" w:sz="0" w:space="0" w:color="auto"/>
      </w:divBdr>
    </w:div>
    <w:div w:id="1700813279">
      <w:bodyDiv w:val="1"/>
      <w:marLeft w:val="0"/>
      <w:marRight w:val="0"/>
      <w:marTop w:val="0"/>
      <w:marBottom w:val="0"/>
      <w:divBdr>
        <w:top w:val="none" w:sz="0" w:space="0" w:color="auto"/>
        <w:left w:val="none" w:sz="0" w:space="0" w:color="auto"/>
        <w:bottom w:val="none" w:sz="0" w:space="0" w:color="auto"/>
        <w:right w:val="none" w:sz="0" w:space="0" w:color="auto"/>
      </w:divBdr>
    </w:div>
    <w:div w:id="1703238667">
      <w:bodyDiv w:val="1"/>
      <w:marLeft w:val="0"/>
      <w:marRight w:val="0"/>
      <w:marTop w:val="0"/>
      <w:marBottom w:val="0"/>
      <w:divBdr>
        <w:top w:val="none" w:sz="0" w:space="0" w:color="auto"/>
        <w:left w:val="none" w:sz="0" w:space="0" w:color="auto"/>
        <w:bottom w:val="none" w:sz="0" w:space="0" w:color="auto"/>
        <w:right w:val="none" w:sz="0" w:space="0" w:color="auto"/>
      </w:divBdr>
    </w:div>
    <w:div w:id="1709061685">
      <w:bodyDiv w:val="1"/>
      <w:marLeft w:val="0"/>
      <w:marRight w:val="0"/>
      <w:marTop w:val="0"/>
      <w:marBottom w:val="0"/>
      <w:divBdr>
        <w:top w:val="none" w:sz="0" w:space="0" w:color="auto"/>
        <w:left w:val="none" w:sz="0" w:space="0" w:color="auto"/>
        <w:bottom w:val="none" w:sz="0" w:space="0" w:color="auto"/>
        <w:right w:val="none" w:sz="0" w:space="0" w:color="auto"/>
      </w:divBdr>
    </w:div>
    <w:div w:id="1709179779">
      <w:bodyDiv w:val="1"/>
      <w:marLeft w:val="0"/>
      <w:marRight w:val="0"/>
      <w:marTop w:val="0"/>
      <w:marBottom w:val="0"/>
      <w:divBdr>
        <w:top w:val="none" w:sz="0" w:space="0" w:color="auto"/>
        <w:left w:val="none" w:sz="0" w:space="0" w:color="auto"/>
        <w:bottom w:val="none" w:sz="0" w:space="0" w:color="auto"/>
        <w:right w:val="none" w:sz="0" w:space="0" w:color="auto"/>
      </w:divBdr>
    </w:div>
    <w:div w:id="1715884684">
      <w:bodyDiv w:val="1"/>
      <w:marLeft w:val="0"/>
      <w:marRight w:val="0"/>
      <w:marTop w:val="0"/>
      <w:marBottom w:val="0"/>
      <w:divBdr>
        <w:top w:val="none" w:sz="0" w:space="0" w:color="auto"/>
        <w:left w:val="none" w:sz="0" w:space="0" w:color="auto"/>
        <w:bottom w:val="none" w:sz="0" w:space="0" w:color="auto"/>
        <w:right w:val="none" w:sz="0" w:space="0" w:color="auto"/>
      </w:divBdr>
    </w:div>
    <w:div w:id="1727021507">
      <w:bodyDiv w:val="1"/>
      <w:marLeft w:val="0"/>
      <w:marRight w:val="0"/>
      <w:marTop w:val="0"/>
      <w:marBottom w:val="0"/>
      <w:divBdr>
        <w:top w:val="none" w:sz="0" w:space="0" w:color="auto"/>
        <w:left w:val="none" w:sz="0" w:space="0" w:color="auto"/>
        <w:bottom w:val="none" w:sz="0" w:space="0" w:color="auto"/>
        <w:right w:val="none" w:sz="0" w:space="0" w:color="auto"/>
      </w:divBdr>
    </w:div>
    <w:div w:id="1733655485">
      <w:bodyDiv w:val="1"/>
      <w:marLeft w:val="0"/>
      <w:marRight w:val="0"/>
      <w:marTop w:val="0"/>
      <w:marBottom w:val="0"/>
      <w:divBdr>
        <w:top w:val="none" w:sz="0" w:space="0" w:color="auto"/>
        <w:left w:val="none" w:sz="0" w:space="0" w:color="auto"/>
        <w:bottom w:val="none" w:sz="0" w:space="0" w:color="auto"/>
        <w:right w:val="none" w:sz="0" w:space="0" w:color="auto"/>
      </w:divBdr>
    </w:div>
    <w:div w:id="1739328260">
      <w:bodyDiv w:val="1"/>
      <w:marLeft w:val="0"/>
      <w:marRight w:val="0"/>
      <w:marTop w:val="0"/>
      <w:marBottom w:val="0"/>
      <w:divBdr>
        <w:top w:val="none" w:sz="0" w:space="0" w:color="auto"/>
        <w:left w:val="none" w:sz="0" w:space="0" w:color="auto"/>
        <w:bottom w:val="none" w:sz="0" w:space="0" w:color="auto"/>
        <w:right w:val="none" w:sz="0" w:space="0" w:color="auto"/>
      </w:divBdr>
    </w:div>
    <w:div w:id="1746221102">
      <w:bodyDiv w:val="1"/>
      <w:marLeft w:val="0"/>
      <w:marRight w:val="0"/>
      <w:marTop w:val="0"/>
      <w:marBottom w:val="0"/>
      <w:divBdr>
        <w:top w:val="none" w:sz="0" w:space="0" w:color="auto"/>
        <w:left w:val="none" w:sz="0" w:space="0" w:color="auto"/>
        <w:bottom w:val="none" w:sz="0" w:space="0" w:color="auto"/>
        <w:right w:val="none" w:sz="0" w:space="0" w:color="auto"/>
      </w:divBdr>
    </w:div>
    <w:div w:id="1747142135">
      <w:bodyDiv w:val="1"/>
      <w:marLeft w:val="0"/>
      <w:marRight w:val="0"/>
      <w:marTop w:val="0"/>
      <w:marBottom w:val="0"/>
      <w:divBdr>
        <w:top w:val="none" w:sz="0" w:space="0" w:color="auto"/>
        <w:left w:val="none" w:sz="0" w:space="0" w:color="auto"/>
        <w:bottom w:val="none" w:sz="0" w:space="0" w:color="auto"/>
        <w:right w:val="none" w:sz="0" w:space="0" w:color="auto"/>
      </w:divBdr>
    </w:div>
    <w:div w:id="1747727285">
      <w:bodyDiv w:val="1"/>
      <w:marLeft w:val="0"/>
      <w:marRight w:val="0"/>
      <w:marTop w:val="0"/>
      <w:marBottom w:val="0"/>
      <w:divBdr>
        <w:top w:val="none" w:sz="0" w:space="0" w:color="auto"/>
        <w:left w:val="none" w:sz="0" w:space="0" w:color="auto"/>
        <w:bottom w:val="none" w:sz="0" w:space="0" w:color="auto"/>
        <w:right w:val="none" w:sz="0" w:space="0" w:color="auto"/>
      </w:divBdr>
    </w:div>
    <w:div w:id="1752971908">
      <w:bodyDiv w:val="1"/>
      <w:marLeft w:val="0"/>
      <w:marRight w:val="0"/>
      <w:marTop w:val="0"/>
      <w:marBottom w:val="0"/>
      <w:divBdr>
        <w:top w:val="none" w:sz="0" w:space="0" w:color="auto"/>
        <w:left w:val="none" w:sz="0" w:space="0" w:color="auto"/>
        <w:bottom w:val="none" w:sz="0" w:space="0" w:color="auto"/>
        <w:right w:val="none" w:sz="0" w:space="0" w:color="auto"/>
      </w:divBdr>
      <w:divsChild>
        <w:div w:id="352847955">
          <w:marLeft w:val="0"/>
          <w:marRight w:val="0"/>
          <w:marTop w:val="0"/>
          <w:marBottom w:val="0"/>
          <w:divBdr>
            <w:top w:val="none" w:sz="0" w:space="0" w:color="auto"/>
            <w:left w:val="none" w:sz="0" w:space="0" w:color="auto"/>
            <w:bottom w:val="none" w:sz="0" w:space="0" w:color="auto"/>
            <w:right w:val="none" w:sz="0" w:space="0" w:color="auto"/>
          </w:divBdr>
          <w:divsChild>
            <w:div w:id="385878090">
              <w:marLeft w:val="0"/>
              <w:marRight w:val="0"/>
              <w:marTop w:val="0"/>
              <w:marBottom w:val="0"/>
              <w:divBdr>
                <w:top w:val="none" w:sz="0" w:space="0" w:color="auto"/>
                <w:left w:val="none" w:sz="0" w:space="0" w:color="auto"/>
                <w:bottom w:val="none" w:sz="0" w:space="0" w:color="auto"/>
                <w:right w:val="none" w:sz="0" w:space="0" w:color="auto"/>
              </w:divBdr>
            </w:div>
          </w:divsChild>
        </w:div>
        <w:div w:id="1101684920">
          <w:marLeft w:val="0"/>
          <w:marRight w:val="0"/>
          <w:marTop w:val="0"/>
          <w:marBottom w:val="0"/>
          <w:divBdr>
            <w:top w:val="none" w:sz="0" w:space="0" w:color="auto"/>
            <w:left w:val="none" w:sz="0" w:space="0" w:color="auto"/>
            <w:bottom w:val="none" w:sz="0" w:space="0" w:color="auto"/>
            <w:right w:val="none" w:sz="0" w:space="0" w:color="auto"/>
          </w:divBdr>
          <w:divsChild>
            <w:div w:id="6382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4618">
      <w:bodyDiv w:val="1"/>
      <w:marLeft w:val="0"/>
      <w:marRight w:val="0"/>
      <w:marTop w:val="0"/>
      <w:marBottom w:val="0"/>
      <w:divBdr>
        <w:top w:val="none" w:sz="0" w:space="0" w:color="auto"/>
        <w:left w:val="none" w:sz="0" w:space="0" w:color="auto"/>
        <w:bottom w:val="none" w:sz="0" w:space="0" w:color="auto"/>
        <w:right w:val="none" w:sz="0" w:space="0" w:color="auto"/>
      </w:divBdr>
    </w:div>
    <w:div w:id="1757938338">
      <w:bodyDiv w:val="1"/>
      <w:marLeft w:val="0"/>
      <w:marRight w:val="0"/>
      <w:marTop w:val="0"/>
      <w:marBottom w:val="0"/>
      <w:divBdr>
        <w:top w:val="none" w:sz="0" w:space="0" w:color="auto"/>
        <w:left w:val="none" w:sz="0" w:space="0" w:color="auto"/>
        <w:bottom w:val="none" w:sz="0" w:space="0" w:color="auto"/>
        <w:right w:val="none" w:sz="0" w:space="0" w:color="auto"/>
      </w:divBdr>
    </w:div>
    <w:div w:id="1758021403">
      <w:bodyDiv w:val="1"/>
      <w:marLeft w:val="0"/>
      <w:marRight w:val="0"/>
      <w:marTop w:val="0"/>
      <w:marBottom w:val="0"/>
      <w:divBdr>
        <w:top w:val="none" w:sz="0" w:space="0" w:color="auto"/>
        <w:left w:val="none" w:sz="0" w:space="0" w:color="auto"/>
        <w:bottom w:val="none" w:sz="0" w:space="0" w:color="auto"/>
        <w:right w:val="none" w:sz="0" w:space="0" w:color="auto"/>
      </w:divBdr>
    </w:div>
    <w:div w:id="1762751527">
      <w:bodyDiv w:val="1"/>
      <w:marLeft w:val="0"/>
      <w:marRight w:val="0"/>
      <w:marTop w:val="0"/>
      <w:marBottom w:val="0"/>
      <w:divBdr>
        <w:top w:val="none" w:sz="0" w:space="0" w:color="auto"/>
        <w:left w:val="none" w:sz="0" w:space="0" w:color="auto"/>
        <w:bottom w:val="none" w:sz="0" w:space="0" w:color="auto"/>
        <w:right w:val="none" w:sz="0" w:space="0" w:color="auto"/>
      </w:divBdr>
    </w:div>
    <w:div w:id="1772629300">
      <w:bodyDiv w:val="1"/>
      <w:marLeft w:val="0"/>
      <w:marRight w:val="0"/>
      <w:marTop w:val="0"/>
      <w:marBottom w:val="0"/>
      <w:divBdr>
        <w:top w:val="none" w:sz="0" w:space="0" w:color="auto"/>
        <w:left w:val="none" w:sz="0" w:space="0" w:color="auto"/>
        <w:bottom w:val="none" w:sz="0" w:space="0" w:color="auto"/>
        <w:right w:val="none" w:sz="0" w:space="0" w:color="auto"/>
      </w:divBdr>
    </w:div>
    <w:div w:id="1775323553">
      <w:bodyDiv w:val="1"/>
      <w:marLeft w:val="0"/>
      <w:marRight w:val="0"/>
      <w:marTop w:val="0"/>
      <w:marBottom w:val="0"/>
      <w:divBdr>
        <w:top w:val="none" w:sz="0" w:space="0" w:color="auto"/>
        <w:left w:val="none" w:sz="0" w:space="0" w:color="auto"/>
        <w:bottom w:val="none" w:sz="0" w:space="0" w:color="auto"/>
        <w:right w:val="none" w:sz="0" w:space="0" w:color="auto"/>
      </w:divBdr>
    </w:div>
    <w:div w:id="1778017780">
      <w:bodyDiv w:val="1"/>
      <w:marLeft w:val="0"/>
      <w:marRight w:val="0"/>
      <w:marTop w:val="0"/>
      <w:marBottom w:val="0"/>
      <w:divBdr>
        <w:top w:val="none" w:sz="0" w:space="0" w:color="auto"/>
        <w:left w:val="none" w:sz="0" w:space="0" w:color="auto"/>
        <w:bottom w:val="none" w:sz="0" w:space="0" w:color="auto"/>
        <w:right w:val="none" w:sz="0" w:space="0" w:color="auto"/>
      </w:divBdr>
    </w:div>
    <w:div w:id="1779254800">
      <w:bodyDiv w:val="1"/>
      <w:marLeft w:val="0"/>
      <w:marRight w:val="0"/>
      <w:marTop w:val="0"/>
      <w:marBottom w:val="0"/>
      <w:divBdr>
        <w:top w:val="none" w:sz="0" w:space="0" w:color="auto"/>
        <w:left w:val="none" w:sz="0" w:space="0" w:color="auto"/>
        <w:bottom w:val="none" w:sz="0" w:space="0" w:color="auto"/>
        <w:right w:val="none" w:sz="0" w:space="0" w:color="auto"/>
      </w:divBdr>
    </w:div>
    <w:div w:id="1780635842">
      <w:bodyDiv w:val="1"/>
      <w:marLeft w:val="0"/>
      <w:marRight w:val="0"/>
      <w:marTop w:val="0"/>
      <w:marBottom w:val="0"/>
      <w:divBdr>
        <w:top w:val="none" w:sz="0" w:space="0" w:color="auto"/>
        <w:left w:val="none" w:sz="0" w:space="0" w:color="auto"/>
        <w:bottom w:val="none" w:sz="0" w:space="0" w:color="auto"/>
        <w:right w:val="none" w:sz="0" w:space="0" w:color="auto"/>
      </w:divBdr>
    </w:div>
    <w:div w:id="1780644728">
      <w:bodyDiv w:val="1"/>
      <w:marLeft w:val="0"/>
      <w:marRight w:val="0"/>
      <w:marTop w:val="0"/>
      <w:marBottom w:val="0"/>
      <w:divBdr>
        <w:top w:val="none" w:sz="0" w:space="0" w:color="auto"/>
        <w:left w:val="none" w:sz="0" w:space="0" w:color="auto"/>
        <w:bottom w:val="none" w:sz="0" w:space="0" w:color="auto"/>
        <w:right w:val="none" w:sz="0" w:space="0" w:color="auto"/>
      </w:divBdr>
    </w:div>
    <w:div w:id="1787306647">
      <w:bodyDiv w:val="1"/>
      <w:marLeft w:val="0"/>
      <w:marRight w:val="0"/>
      <w:marTop w:val="0"/>
      <w:marBottom w:val="0"/>
      <w:divBdr>
        <w:top w:val="none" w:sz="0" w:space="0" w:color="auto"/>
        <w:left w:val="none" w:sz="0" w:space="0" w:color="auto"/>
        <w:bottom w:val="none" w:sz="0" w:space="0" w:color="auto"/>
        <w:right w:val="none" w:sz="0" w:space="0" w:color="auto"/>
      </w:divBdr>
    </w:div>
    <w:div w:id="1787432579">
      <w:bodyDiv w:val="1"/>
      <w:marLeft w:val="0"/>
      <w:marRight w:val="0"/>
      <w:marTop w:val="0"/>
      <w:marBottom w:val="0"/>
      <w:divBdr>
        <w:top w:val="none" w:sz="0" w:space="0" w:color="auto"/>
        <w:left w:val="none" w:sz="0" w:space="0" w:color="auto"/>
        <w:bottom w:val="none" w:sz="0" w:space="0" w:color="auto"/>
        <w:right w:val="none" w:sz="0" w:space="0" w:color="auto"/>
      </w:divBdr>
    </w:div>
    <w:div w:id="1789008707">
      <w:bodyDiv w:val="1"/>
      <w:marLeft w:val="0"/>
      <w:marRight w:val="0"/>
      <w:marTop w:val="0"/>
      <w:marBottom w:val="0"/>
      <w:divBdr>
        <w:top w:val="none" w:sz="0" w:space="0" w:color="auto"/>
        <w:left w:val="none" w:sz="0" w:space="0" w:color="auto"/>
        <w:bottom w:val="none" w:sz="0" w:space="0" w:color="auto"/>
        <w:right w:val="none" w:sz="0" w:space="0" w:color="auto"/>
      </w:divBdr>
    </w:div>
    <w:div w:id="1790472646">
      <w:bodyDiv w:val="1"/>
      <w:marLeft w:val="0"/>
      <w:marRight w:val="0"/>
      <w:marTop w:val="0"/>
      <w:marBottom w:val="0"/>
      <w:divBdr>
        <w:top w:val="none" w:sz="0" w:space="0" w:color="auto"/>
        <w:left w:val="none" w:sz="0" w:space="0" w:color="auto"/>
        <w:bottom w:val="none" w:sz="0" w:space="0" w:color="auto"/>
        <w:right w:val="none" w:sz="0" w:space="0" w:color="auto"/>
      </w:divBdr>
    </w:div>
    <w:div w:id="1796294572">
      <w:bodyDiv w:val="1"/>
      <w:marLeft w:val="0"/>
      <w:marRight w:val="0"/>
      <w:marTop w:val="0"/>
      <w:marBottom w:val="0"/>
      <w:divBdr>
        <w:top w:val="none" w:sz="0" w:space="0" w:color="auto"/>
        <w:left w:val="none" w:sz="0" w:space="0" w:color="auto"/>
        <w:bottom w:val="none" w:sz="0" w:space="0" w:color="auto"/>
        <w:right w:val="none" w:sz="0" w:space="0" w:color="auto"/>
      </w:divBdr>
    </w:div>
    <w:div w:id="1799030265">
      <w:bodyDiv w:val="1"/>
      <w:marLeft w:val="0"/>
      <w:marRight w:val="0"/>
      <w:marTop w:val="0"/>
      <w:marBottom w:val="0"/>
      <w:divBdr>
        <w:top w:val="none" w:sz="0" w:space="0" w:color="auto"/>
        <w:left w:val="none" w:sz="0" w:space="0" w:color="auto"/>
        <w:bottom w:val="none" w:sz="0" w:space="0" w:color="auto"/>
        <w:right w:val="none" w:sz="0" w:space="0" w:color="auto"/>
      </w:divBdr>
    </w:div>
    <w:div w:id="1799104553">
      <w:bodyDiv w:val="1"/>
      <w:marLeft w:val="0"/>
      <w:marRight w:val="0"/>
      <w:marTop w:val="0"/>
      <w:marBottom w:val="0"/>
      <w:divBdr>
        <w:top w:val="none" w:sz="0" w:space="0" w:color="auto"/>
        <w:left w:val="none" w:sz="0" w:space="0" w:color="auto"/>
        <w:bottom w:val="none" w:sz="0" w:space="0" w:color="auto"/>
        <w:right w:val="none" w:sz="0" w:space="0" w:color="auto"/>
      </w:divBdr>
    </w:div>
    <w:div w:id="1804497454">
      <w:bodyDiv w:val="1"/>
      <w:marLeft w:val="0"/>
      <w:marRight w:val="0"/>
      <w:marTop w:val="0"/>
      <w:marBottom w:val="0"/>
      <w:divBdr>
        <w:top w:val="none" w:sz="0" w:space="0" w:color="auto"/>
        <w:left w:val="none" w:sz="0" w:space="0" w:color="auto"/>
        <w:bottom w:val="none" w:sz="0" w:space="0" w:color="auto"/>
        <w:right w:val="none" w:sz="0" w:space="0" w:color="auto"/>
      </w:divBdr>
    </w:div>
    <w:div w:id="1809203441">
      <w:bodyDiv w:val="1"/>
      <w:marLeft w:val="0"/>
      <w:marRight w:val="0"/>
      <w:marTop w:val="0"/>
      <w:marBottom w:val="0"/>
      <w:divBdr>
        <w:top w:val="none" w:sz="0" w:space="0" w:color="auto"/>
        <w:left w:val="none" w:sz="0" w:space="0" w:color="auto"/>
        <w:bottom w:val="none" w:sz="0" w:space="0" w:color="auto"/>
        <w:right w:val="none" w:sz="0" w:space="0" w:color="auto"/>
      </w:divBdr>
    </w:div>
    <w:div w:id="1812290729">
      <w:bodyDiv w:val="1"/>
      <w:marLeft w:val="0"/>
      <w:marRight w:val="0"/>
      <w:marTop w:val="0"/>
      <w:marBottom w:val="0"/>
      <w:divBdr>
        <w:top w:val="none" w:sz="0" w:space="0" w:color="auto"/>
        <w:left w:val="none" w:sz="0" w:space="0" w:color="auto"/>
        <w:bottom w:val="none" w:sz="0" w:space="0" w:color="auto"/>
        <w:right w:val="none" w:sz="0" w:space="0" w:color="auto"/>
      </w:divBdr>
    </w:div>
    <w:div w:id="1812675529">
      <w:bodyDiv w:val="1"/>
      <w:marLeft w:val="0"/>
      <w:marRight w:val="0"/>
      <w:marTop w:val="0"/>
      <w:marBottom w:val="0"/>
      <w:divBdr>
        <w:top w:val="none" w:sz="0" w:space="0" w:color="auto"/>
        <w:left w:val="none" w:sz="0" w:space="0" w:color="auto"/>
        <w:bottom w:val="none" w:sz="0" w:space="0" w:color="auto"/>
        <w:right w:val="none" w:sz="0" w:space="0" w:color="auto"/>
      </w:divBdr>
    </w:div>
    <w:div w:id="1813016412">
      <w:bodyDiv w:val="1"/>
      <w:marLeft w:val="0"/>
      <w:marRight w:val="0"/>
      <w:marTop w:val="0"/>
      <w:marBottom w:val="0"/>
      <w:divBdr>
        <w:top w:val="none" w:sz="0" w:space="0" w:color="auto"/>
        <w:left w:val="none" w:sz="0" w:space="0" w:color="auto"/>
        <w:bottom w:val="none" w:sz="0" w:space="0" w:color="auto"/>
        <w:right w:val="none" w:sz="0" w:space="0" w:color="auto"/>
      </w:divBdr>
      <w:divsChild>
        <w:div w:id="263654500">
          <w:marLeft w:val="0"/>
          <w:marRight w:val="0"/>
          <w:marTop w:val="0"/>
          <w:marBottom w:val="0"/>
          <w:divBdr>
            <w:top w:val="none" w:sz="0" w:space="0" w:color="auto"/>
            <w:left w:val="none" w:sz="0" w:space="0" w:color="auto"/>
            <w:bottom w:val="none" w:sz="0" w:space="0" w:color="auto"/>
            <w:right w:val="none" w:sz="0" w:space="0" w:color="auto"/>
          </w:divBdr>
          <w:divsChild>
            <w:div w:id="1790659806">
              <w:marLeft w:val="0"/>
              <w:marRight w:val="0"/>
              <w:marTop w:val="0"/>
              <w:marBottom w:val="0"/>
              <w:divBdr>
                <w:top w:val="none" w:sz="0" w:space="0" w:color="auto"/>
                <w:left w:val="none" w:sz="0" w:space="0" w:color="auto"/>
                <w:bottom w:val="none" w:sz="0" w:space="0" w:color="auto"/>
                <w:right w:val="none" w:sz="0" w:space="0" w:color="auto"/>
              </w:divBdr>
              <w:divsChild>
                <w:div w:id="1951352373">
                  <w:marLeft w:val="0"/>
                  <w:marRight w:val="0"/>
                  <w:marTop w:val="0"/>
                  <w:marBottom w:val="0"/>
                  <w:divBdr>
                    <w:top w:val="none" w:sz="0" w:space="0" w:color="auto"/>
                    <w:left w:val="none" w:sz="0" w:space="0" w:color="auto"/>
                    <w:bottom w:val="none" w:sz="0" w:space="0" w:color="auto"/>
                    <w:right w:val="none" w:sz="0" w:space="0" w:color="auto"/>
                  </w:divBdr>
                  <w:divsChild>
                    <w:div w:id="1478689982">
                      <w:marLeft w:val="0"/>
                      <w:marRight w:val="0"/>
                      <w:marTop w:val="0"/>
                      <w:marBottom w:val="0"/>
                      <w:divBdr>
                        <w:top w:val="none" w:sz="0" w:space="0" w:color="auto"/>
                        <w:left w:val="none" w:sz="0" w:space="0" w:color="auto"/>
                        <w:bottom w:val="none" w:sz="0" w:space="0" w:color="auto"/>
                        <w:right w:val="none" w:sz="0" w:space="0" w:color="auto"/>
                      </w:divBdr>
                      <w:divsChild>
                        <w:div w:id="1360818239">
                          <w:marLeft w:val="0"/>
                          <w:marRight w:val="0"/>
                          <w:marTop w:val="0"/>
                          <w:marBottom w:val="0"/>
                          <w:divBdr>
                            <w:top w:val="none" w:sz="0" w:space="0" w:color="auto"/>
                            <w:left w:val="none" w:sz="0" w:space="0" w:color="auto"/>
                            <w:bottom w:val="none" w:sz="0" w:space="0" w:color="auto"/>
                            <w:right w:val="none" w:sz="0" w:space="0" w:color="auto"/>
                          </w:divBdr>
                          <w:divsChild>
                            <w:div w:id="1251743524">
                              <w:marLeft w:val="0"/>
                              <w:marRight w:val="0"/>
                              <w:marTop w:val="0"/>
                              <w:marBottom w:val="0"/>
                              <w:divBdr>
                                <w:top w:val="none" w:sz="0" w:space="0" w:color="auto"/>
                                <w:left w:val="none" w:sz="0" w:space="0" w:color="auto"/>
                                <w:bottom w:val="none" w:sz="0" w:space="0" w:color="auto"/>
                                <w:right w:val="none" w:sz="0" w:space="0" w:color="auto"/>
                              </w:divBdr>
                              <w:divsChild>
                                <w:div w:id="925264438">
                                  <w:marLeft w:val="0"/>
                                  <w:marRight w:val="0"/>
                                  <w:marTop w:val="0"/>
                                  <w:marBottom w:val="0"/>
                                  <w:divBdr>
                                    <w:top w:val="none" w:sz="0" w:space="0" w:color="auto"/>
                                    <w:left w:val="none" w:sz="0" w:space="0" w:color="auto"/>
                                    <w:bottom w:val="none" w:sz="0" w:space="0" w:color="auto"/>
                                    <w:right w:val="none" w:sz="0" w:space="0" w:color="auto"/>
                                  </w:divBdr>
                                  <w:divsChild>
                                    <w:div w:id="1726878079">
                                      <w:marLeft w:val="0"/>
                                      <w:marRight w:val="0"/>
                                      <w:marTop w:val="0"/>
                                      <w:marBottom w:val="0"/>
                                      <w:divBdr>
                                        <w:top w:val="none" w:sz="0" w:space="0" w:color="auto"/>
                                        <w:left w:val="none" w:sz="0" w:space="0" w:color="auto"/>
                                        <w:bottom w:val="none" w:sz="0" w:space="0" w:color="auto"/>
                                        <w:right w:val="none" w:sz="0" w:space="0" w:color="auto"/>
                                      </w:divBdr>
                                      <w:divsChild>
                                        <w:div w:id="1265266872">
                                          <w:marLeft w:val="0"/>
                                          <w:marRight w:val="0"/>
                                          <w:marTop w:val="0"/>
                                          <w:marBottom w:val="0"/>
                                          <w:divBdr>
                                            <w:top w:val="none" w:sz="0" w:space="0" w:color="auto"/>
                                            <w:left w:val="none" w:sz="0" w:space="0" w:color="auto"/>
                                            <w:bottom w:val="none" w:sz="0" w:space="0" w:color="auto"/>
                                            <w:right w:val="none" w:sz="0" w:space="0" w:color="auto"/>
                                          </w:divBdr>
                                          <w:divsChild>
                                            <w:div w:id="1795556911">
                                              <w:marLeft w:val="0"/>
                                              <w:marRight w:val="0"/>
                                              <w:marTop w:val="0"/>
                                              <w:marBottom w:val="0"/>
                                              <w:divBdr>
                                                <w:top w:val="single" w:sz="12" w:space="2" w:color="FFFFCC"/>
                                                <w:left w:val="single" w:sz="12" w:space="2" w:color="FFFFCC"/>
                                                <w:bottom w:val="single" w:sz="12" w:space="2" w:color="FFFFCC"/>
                                                <w:right w:val="single" w:sz="12" w:space="0" w:color="FFFFCC"/>
                                              </w:divBdr>
                                              <w:divsChild>
                                                <w:div w:id="1779255003">
                                                  <w:marLeft w:val="0"/>
                                                  <w:marRight w:val="0"/>
                                                  <w:marTop w:val="0"/>
                                                  <w:marBottom w:val="0"/>
                                                  <w:divBdr>
                                                    <w:top w:val="none" w:sz="0" w:space="0" w:color="auto"/>
                                                    <w:left w:val="none" w:sz="0" w:space="0" w:color="auto"/>
                                                    <w:bottom w:val="none" w:sz="0" w:space="0" w:color="auto"/>
                                                    <w:right w:val="none" w:sz="0" w:space="0" w:color="auto"/>
                                                  </w:divBdr>
                                                  <w:divsChild>
                                                    <w:div w:id="1028331060">
                                                      <w:marLeft w:val="0"/>
                                                      <w:marRight w:val="0"/>
                                                      <w:marTop w:val="0"/>
                                                      <w:marBottom w:val="0"/>
                                                      <w:divBdr>
                                                        <w:top w:val="none" w:sz="0" w:space="0" w:color="auto"/>
                                                        <w:left w:val="none" w:sz="0" w:space="0" w:color="auto"/>
                                                        <w:bottom w:val="none" w:sz="0" w:space="0" w:color="auto"/>
                                                        <w:right w:val="none" w:sz="0" w:space="0" w:color="auto"/>
                                                      </w:divBdr>
                                                      <w:divsChild>
                                                        <w:div w:id="1753698515">
                                                          <w:marLeft w:val="0"/>
                                                          <w:marRight w:val="0"/>
                                                          <w:marTop w:val="0"/>
                                                          <w:marBottom w:val="0"/>
                                                          <w:divBdr>
                                                            <w:top w:val="none" w:sz="0" w:space="0" w:color="auto"/>
                                                            <w:left w:val="none" w:sz="0" w:space="0" w:color="auto"/>
                                                            <w:bottom w:val="none" w:sz="0" w:space="0" w:color="auto"/>
                                                            <w:right w:val="none" w:sz="0" w:space="0" w:color="auto"/>
                                                          </w:divBdr>
                                                          <w:divsChild>
                                                            <w:div w:id="261572679">
                                                              <w:marLeft w:val="0"/>
                                                              <w:marRight w:val="0"/>
                                                              <w:marTop w:val="0"/>
                                                              <w:marBottom w:val="0"/>
                                                              <w:divBdr>
                                                                <w:top w:val="none" w:sz="0" w:space="0" w:color="auto"/>
                                                                <w:left w:val="none" w:sz="0" w:space="0" w:color="auto"/>
                                                                <w:bottom w:val="none" w:sz="0" w:space="0" w:color="auto"/>
                                                                <w:right w:val="none" w:sz="0" w:space="0" w:color="auto"/>
                                                              </w:divBdr>
                                                              <w:divsChild>
                                                                <w:div w:id="1804158421">
                                                                  <w:marLeft w:val="0"/>
                                                                  <w:marRight w:val="0"/>
                                                                  <w:marTop w:val="0"/>
                                                                  <w:marBottom w:val="0"/>
                                                                  <w:divBdr>
                                                                    <w:top w:val="none" w:sz="0" w:space="0" w:color="auto"/>
                                                                    <w:left w:val="none" w:sz="0" w:space="0" w:color="auto"/>
                                                                    <w:bottom w:val="none" w:sz="0" w:space="0" w:color="auto"/>
                                                                    <w:right w:val="none" w:sz="0" w:space="0" w:color="auto"/>
                                                                  </w:divBdr>
                                                                  <w:divsChild>
                                                                    <w:div w:id="1411391886">
                                                                      <w:marLeft w:val="0"/>
                                                                      <w:marRight w:val="0"/>
                                                                      <w:marTop w:val="0"/>
                                                                      <w:marBottom w:val="0"/>
                                                                      <w:divBdr>
                                                                        <w:top w:val="none" w:sz="0" w:space="0" w:color="auto"/>
                                                                        <w:left w:val="none" w:sz="0" w:space="0" w:color="auto"/>
                                                                        <w:bottom w:val="none" w:sz="0" w:space="0" w:color="auto"/>
                                                                        <w:right w:val="none" w:sz="0" w:space="0" w:color="auto"/>
                                                                      </w:divBdr>
                                                                      <w:divsChild>
                                                                        <w:div w:id="1640768637">
                                                                          <w:marLeft w:val="0"/>
                                                                          <w:marRight w:val="0"/>
                                                                          <w:marTop w:val="0"/>
                                                                          <w:marBottom w:val="0"/>
                                                                          <w:divBdr>
                                                                            <w:top w:val="none" w:sz="0" w:space="0" w:color="auto"/>
                                                                            <w:left w:val="none" w:sz="0" w:space="0" w:color="auto"/>
                                                                            <w:bottom w:val="none" w:sz="0" w:space="0" w:color="auto"/>
                                                                            <w:right w:val="none" w:sz="0" w:space="0" w:color="auto"/>
                                                                          </w:divBdr>
                                                                          <w:divsChild>
                                                                            <w:div w:id="1809202770">
                                                                              <w:marLeft w:val="0"/>
                                                                              <w:marRight w:val="0"/>
                                                                              <w:marTop w:val="0"/>
                                                                              <w:marBottom w:val="0"/>
                                                                              <w:divBdr>
                                                                                <w:top w:val="none" w:sz="0" w:space="0" w:color="auto"/>
                                                                                <w:left w:val="none" w:sz="0" w:space="0" w:color="auto"/>
                                                                                <w:bottom w:val="none" w:sz="0" w:space="0" w:color="auto"/>
                                                                                <w:right w:val="none" w:sz="0" w:space="0" w:color="auto"/>
                                                                              </w:divBdr>
                                                                              <w:divsChild>
                                                                                <w:div w:id="1065110282">
                                                                                  <w:marLeft w:val="0"/>
                                                                                  <w:marRight w:val="0"/>
                                                                                  <w:marTop w:val="0"/>
                                                                                  <w:marBottom w:val="0"/>
                                                                                  <w:divBdr>
                                                                                    <w:top w:val="none" w:sz="0" w:space="0" w:color="auto"/>
                                                                                    <w:left w:val="none" w:sz="0" w:space="0" w:color="auto"/>
                                                                                    <w:bottom w:val="none" w:sz="0" w:space="0" w:color="auto"/>
                                                                                    <w:right w:val="none" w:sz="0" w:space="0" w:color="auto"/>
                                                                                  </w:divBdr>
                                                                                  <w:divsChild>
                                                                                    <w:div w:id="1668049902">
                                                                                      <w:marLeft w:val="0"/>
                                                                                      <w:marRight w:val="0"/>
                                                                                      <w:marTop w:val="0"/>
                                                                                      <w:marBottom w:val="0"/>
                                                                                      <w:divBdr>
                                                                                        <w:top w:val="none" w:sz="0" w:space="0" w:color="auto"/>
                                                                                        <w:left w:val="none" w:sz="0" w:space="0" w:color="auto"/>
                                                                                        <w:bottom w:val="none" w:sz="0" w:space="0" w:color="auto"/>
                                                                                        <w:right w:val="none" w:sz="0" w:space="0" w:color="auto"/>
                                                                                      </w:divBdr>
                                                                                      <w:divsChild>
                                                                                        <w:div w:id="615330949">
                                                                                          <w:marLeft w:val="0"/>
                                                                                          <w:marRight w:val="120"/>
                                                                                          <w:marTop w:val="0"/>
                                                                                          <w:marBottom w:val="150"/>
                                                                                          <w:divBdr>
                                                                                            <w:top w:val="single" w:sz="2" w:space="0" w:color="EFEFEF"/>
                                                                                            <w:left w:val="single" w:sz="6" w:space="0" w:color="EFEFEF"/>
                                                                                            <w:bottom w:val="single" w:sz="6" w:space="0" w:color="E2E2E2"/>
                                                                                            <w:right w:val="single" w:sz="6" w:space="0" w:color="EFEFEF"/>
                                                                                          </w:divBdr>
                                                                                          <w:divsChild>
                                                                                            <w:div w:id="1911453679">
                                                                                              <w:marLeft w:val="0"/>
                                                                                              <w:marRight w:val="0"/>
                                                                                              <w:marTop w:val="0"/>
                                                                                              <w:marBottom w:val="0"/>
                                                                                              <w:divBdr>
                                                                                                <w:top w:val="none" w:sz="0" w:space="0" w:color="auto"/>
                                                                                                <w:left w:val="none" w:sz="0" w:space="0" w:color="auto"/>
                                                                                                <w:bottom w:val="none" w:sz="0" w:space="0" w:color="auto"/>
                                                                                                <w:right w:val="none" w:sz="0" w:space="0" w:color="auto"/>
                                                                                              </w:divBdr>
                                                                                              <w:divsChild>
                                                                                                <w:div w:id="1213268425">
                                                                                                  <w:marLeft w:val="0"/>
                                                                                                  <w:marRight w:val="0"/>
                                                                                                  <w:marTop w:val="0"/>
                                                                                                  <w:marBottom w:val="0"/>
                                                                                                  <w:divBdr>
                                                                                                    <w:top w:val="none" w:sz="0" w:space="0" w:color="auto"/>
                                                                                                    <w:left w:val="none" w:sz="0" w:space="0" w:color="auto"/>
                                                                                                    <w:bottom w:val="none" w:sz="0" w:space="0" w:color="auto"/>
                                                                                                    <w:right w:val="none" w:sz="0" w:space="0" w:color="auto"/>
                                                                                                  </w:divBdr>
                                                                                                  <w:divsChild>
                                                                                                    <w:div w:id="1868785563">
                                                                                                      <w:marLeft w:val="0"/>
                                                                                                      <w:marRight w:val="0"/>
                                                                                                      <w:marTop w:val="0"/>
                                                                                                      <w:marBottom w:val="0"/>
                                                                                                      <w:divBdr>
                                                                                                        <w:top w:val="none" w:sz="0" w:space="0" w:color="auto"/>
                                                                                                        <w:left w:val="none" w:sz="0" w:space="0" w:color="auto"/>
                                                                                                        <w:bottom w:val="none" w:sz="0" w:space="0" w:color="auto"/>
                                                                                                        <w:right w:val="none" w:sz="0" w:space="0" w:color="auto"/>
                                                                                                      </w:divBdr>
                                                                                                      <w:divsChild>
                                                                                                        <w:div w:id="742484896">
                                                                                                          <w:marLeft w:val="0"/>
                                                                                                          <w:marRight w:val="0"/>
                                                                                                          <w:marTop w:val="0"/>
                                                                                                          <w:marBottom w:val="0"/>
                                                                                                          <w:divBdr>
                                                                                                            <w:top w:val="single" w:sz="6" w:space="0" w:color="E5E5E5"/>
                                                                                                            <w:left w:val="none" w:sz="0" w:space="0" w:color="auto"/>
                                                                                                            <w:bottom w:val="none" w:sz="0" w:space="0" w:color="auto"/>
                                                                                                            <w:right w:val="none" w:sz="0" w:space="0" w:color="auto"/>
                                                                                                          </w:divBdr>
                                                                                                          <w:divsChild>
                                                                                                            <w:div w:id="822427900">
                                                                                                              <w:marLeft w:val="0"/>
                                                                                                              <w:marRight w:val="0"/>
                                                                                                              <w:marTop w:val="0"/>
                                                                                                              <w:marBottom w:val="0"/>
                                                                                                              <w:divBdr>
                                                                                                                <w:top w:val="single" w:sz="6" w:space="9" w:color="D8D8D8"/>
                                                                                                                <w:left w:val="none" w:sz="0" w:space="0" w:color="auto"/>
                                                                                                                <w:bottom w:val="none" w:sz="0" w:space="0" w:color="auto"/>
                                                                                                                <w:right w:val="none" w:sz="0" w:space="0" w:color="auto"/>
                                                                                                              </w:divBdr>
                                                                                                              <w:divsChild>
                                                                                                                <w:div w:id="281225720">
                                                                                                                  <w:marLeft w:val="0"/>
                                                                                                                  <w:marRight w:val="0"/>
                                                                                                                  <w:marTop w:val="0"/>
                                                                                                                  <w:marBottom w:val="0"/>
                                                                                                                  <w:divBdr>
                                                                                                                    <w:top w:val="none" w:sz="0" w:space="0" w:color="auto"/>
                                                                                                                    <w:left w:val="none" w:sz="0" w:space="0" w:color="auto"/>
                                                                                                                    <w:bottom w:val="none" w:sz="0" w:space="0" w:color="auto"/>
                                                                                                                    <w:right w:val="none" w:sz="0" w:space="0" w:color="auto"/>
                                                                                                                  </w:divBdr>
                                                                                                                  <w:divsChild>
                                                                                                                    <w:div w:id="398942152">
                                                                                                                      <w:marLeft w:val="0"/>
                                                                                                                      <w:marRight w:val="0"/>
                                                                                                                      <w:marTop w:val="0"/>
                                                                                                                      <w:marBottom w:val="0"/>
                                                                                                                      <w:divBdr>
                                                                                                                        <w:top w:val="none" w:sz="0" w:space="0" w:color="auto"/>
                                                                                                                        <w:left w:val="none" w:sz="0" w:space="0" w:color="auto"/>
                                                                                                                        <w:bottom w:val="none" w:sz="0" w:space="0" w:color="auto"/>
                                                                                                                        <w:right w:val="none" w:sz="0" w:space="0" w:color="auto"/>
                                                                                                                      </w:divBdr>
                                                                                                                      <w:divsChild>
                                                                                                                        <w:div w:id="1091779809">
                                                                                                                          <w:marLeft w:val="0"/>
                                                                                                                          <w:marRight w:val="0"/>
                                                                                                                          <w:marTop w:val="0"/>
                                                                                                                          <w:marBottom w:val="0"/>
                                                                                                                          <w:divBdr>
                                                                                                                            <w:top w:val="none" w:sz="0" w:space="0" w:color="auto"/>
                                                                                                                            <w:left w:val="none" w:sz="0" w:space="0" w:color="auto"/>
                                                                                                                            <w:bottom w:val="none" w:sz="0" w:space="0" w:color="auto"/>
                                                                                                                            <w:right w:val="none" w:sz="0" w:space="0" w:color="auto"/>
                                                                                                                          </w:divBdr>
                                                                                                                          <w:divsChild>
                                                                                                                            <w:div w:id="820005915">
                                                                                                                              <w:marLeft w:val="-6000"/>
                                                                                                                              <w:marRight w:val="0"/>
                                                                                                                              <w:marTop w:val="0"/>
                                                                                                                              <w:marBottom w:val="135"/>
                                                                                                                              <w:divBdr>
                                                                                                                                <w:top w:val="none" w:sz="0" w:space="0" w:color="auto"/>
                                                                                                                                <w:left w:val="none" w:sz="0" w:space="0" w:color="auto"/>
                                                                                                                                <w:bottom w:val="none" w:sz="0" w:space="0" w:color="auto"/>
                                                                                                                                <w:right w:val="none" w:sz="0" w:space="0" w:color="auto"/>
                                                                                                                              </w:divBdr>
                                                                                                                              <w:divsChild>
                                                                                                                                <w:div w:id="107938977">
                                                                                                                                  <w:marLeft w:val="0"/>
                                                                                                                                  <w:marRight w:val="0"/>
                                                                                                                                  <w:marTop w:val="0"/>
                                                                                                                                  <w:marBottom w:val="0"/>
                                                                                                                                  <w:divBdr>
                                                                                                                                    <w:top w:val="none" w:sz="0" w:space="0" w:color="auto"/>
                                                                                                                                    <w:left w:val="none" w:sz="0" w:space="0" w:color="auto"/>
                                                                                                                                    <w:bottom w:val="none" w:sz="0" w:space="0" w:color="auto"/>
                                                                                                                                    <w:right w:val="none" w:sz="0" w:space="0" w:color="auto"/>
                                                                                                                                  </w:divBdr>
                                                                                                                                  <w:divsChild>
                                                                                                                                    <w:div w:id="60373493">
                                                                                                                                      <w:marLeft w:val="0"/>
                                                                                                                                      <w:marRight w:val="0"/>
                                                                                                                                      <w:marTop w:val="0"/>
                                                                                                                                      <w:marBottom w:val="0"/>
                                                                                                                                      <w:divBdr>
                                                                                                                                        <w:top w:val="none" w:sz="0" w:space="0" w:color="auto"/>
                                                                                                                                        <w:left w:val="none" w:sz="0" w:space="0" w:color="auto"/>
                                                                                                                                        <w:bottom w:val="none" w:sz="0" w:space="0" w:color="auto"/>
                                                                                                                                        <w:right w:val="none" w:sz="0" w:space="0" w:color="auto"/>
                                                                                                                                      </w:divBdr>
                                                                                                                                      <w:divsChild>
                                                                                                                                        <w:div w:id="1064990261">
                                                                                                                                          <w:marLeft w:val="0"/>
                                                                                                                                          <w:marRight w:val="0"/>
                                                                                                                                          <w:marTop w:val="0"/>
                                                                                                                                          <w:marBottom w:val="0"/>
                                                                                                                                          <w:divBdr>
                                                                                                                                            <w:top w:val="none" w:sz="0" w:space="0" w:color="auto"/>
                                                                                                                                            <w:left w:val="none" w:sz="0" w:space="0" w:color="auto"/>
                                                                                                                                            <w:bottom w:val="none" w:sz="0" w:space="0" w:color="auto"/>
                                                                                                                                            <w:right w:val="none" w:sz="0" w:space="0" w:color="auto"/>
                                                                                                                                          </w:divBdr>
                                                                                                                                          <w:divsChild>
                                                                                                                                            <w:div w:id="1991595336">
                                                                                                                                              <w:marLeft w:val="0"/>
                                                                                                                                              <w:marRight w:val="0"/>
                                                                                                                                              <w:marTop w:val="0"/>
                                                                                                                                              <w:marBottom w:val="0"/>
                                                                                                                                              <w:divBdr>
                                                                                                                                                <w:top w:val="single" w:sz="6" w:space="0" w:color="666666"/>
                                                                                                                                                <w:left w:val="single" w:sz="6" w:space="0" w:color="CCCCCC"/>
                                                                                                                                                <w:bottom w:val="single" w:sz="6" w:space="0" w:color="CCCCCC"/>
                                                                                                                                                <w:right w:val="single" w:sz="6" w:space="0" w:color="CCCCCC"/>
                                                                                                                                              </w:divBdr>
                                                                                                                                              <w:divsChild>
                                                                                                                                                <w:div w:id="2062053634">
                                                                                                                                                  <w:marLeft w:val="30"/>
                                                                                                                                                  <w:marRight w:val="0"/>
                                                                                                                                                  <w:marTop w:val="0"/>
                                                                                                                                                  <w:marBottom w:val="0"/>
                                                                                                                                                  <w:divBdr>
                                                                                                                                                    <w:top w:val="none" w:sz="0" w:space="0" w:color="auto"/>
                                                                                                                                                    <w:left w:val="none" w:sz="0" w:space="0" w:color="auto"/>
                                                                                                                                                    <w:bottom w:val="none" w:sz="0" w:space="0" w:color="auto"/>
                                                                                                                                                    <w:right w:val="none" w:sz="0" w:space="0" w:color="auto"/>
                                                                                                                                                  </w:divBdr>
                                                                                                                                                  <w:divsChild>
                                                                                                                                                    <w:div w:id="124930984">
                                                                                                                                                      <w:marLeft w:val="0"/>
                                                                                                                                                      <w:marRight w:val="0"/>
                                                                                                                                                      <w:marTop w:val="0"/>
                                                                                                                                                      <w:marBottom w:val="0"/>
                                                                                                                                                      <w:divBdr>
                                                                                                                                                        <w:top w:val="none" w:sz="0" w:space="0" w:color="auto"/>
                                                                                                                                                        <w:left w:val="none" w:sz="0" w:space="0" w:color="auto"/>
                                                                                                                                                        <w:bottom w:val="none" w:sz="0" w:space="0" w:color="auto"/>
                                                                                                                                                        <w:right w:val="none" w:sz="0" w:space="0" w:color="auto"/>
                                                                                                                                                      </w:divBdr>
                                                                                                                                                    </w:div>
                                                                                                                                                    <w:div w:id="496580917">
                                                                                                                                                      <w:marLeft w:val="0"/>
                                                                                                                                                      <w:marRight w:val="0"/>
                                                                                                                                                      <w:marTop w:val="0"/>
                                                                                                                                                      <w:marBottom w:val="0"/>
                                                                                                                                                      <w:divBdr>
                                                                                                                                                        <w:top w:val="none" w:sz="0" w:space="0" w:color="auto"/>
                                                                                                                                                        <w:left w:val="none" w:sz="0" w:space="0" w:color="auto"/>
                                                                                                                                                        <w:bottom w:val="none" w:sz="0" w:space="0" w:color="auto"/>
                                                                                                                                                        <w:right w:val="none" w:sz="0" w:space="0" w:color="auto"/>
                                                                                                                                                      </w:divBdr>
                                                                                                                                                    </w:div>
                                                                                                                                                    <w:div w:id="1163156089">
                                                                                                                                                      <w:marLeft w:val="0"/>
                                                                                                                                                      <w:marRight w:val="0"/>
                                                                                                                                                      <w:marTop w:val="0"/>
                                                                                                                                                      <w:marBottom w:val="0"/>
                                                                                                                                                      <w:divBdr>
                                                                                                                                                        <w:top w:val="none" w:sz="0" w:space="0" w:color="auto"/>
                                                                                                                                                        <w:left w:val="none" w:sz="0" w:space="0" w:color="auto"/>
                                                                                                                                                        <w:bottom w:val="none" w:sz="0" w:space="0" w:color="auto"/>
                                                                                                                                                        <w:right w:val="none" w:sz="0" w:space="0" w:color="auto"/>
                                                                                                                                                      </w:divBdr>
                                                                                                                                                    </w:div>
                                                                                                                                                    <w:div w:id="13312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5296294">
      <w:bodyDiv w:val="1"/>
      <w:marLeft w:val="0"/>
      <w:marRight w:val="0"/>
      <w:marTop w:val="0"/>
      <w:marBottom w:val="0"/>
      <w:divBdr>
        <w:top w:val="none" w:sz="0" w:space="0" w:color="auto"/>
        <w:left w:val="none" w:sz="0" w:space="0" w:color="auto"/>
        <w:bottom w:val="none" w:sz="0" w:space="0" w:color="auto"/>
        <w:right w:val="none" w:sz="0" w:space="0" w:color="auto"/>
      </w:divBdr>
    </w:div>
    <w:div w:id="1818298393">
      <w:bodyDiv w:val="1"/>
      <w:marLeft w:val="0"/>
      <w:marRight w:val="0"/>
      <w:marTop w:val="0"/>
      <w:marBottom w:val="0"/>
      <w:divBdr>
        <w:top w:val="none" w:sz="0" w:space="0" w:color="auto"/>
        <w:left w:val="none" w:sz="0" w:space="0" w:color="auto"/>
        <w:bottom w:val="none" w:sz="0" w:space="0" w:color="auto"/>
        <w:right w:val="none" w:sz="0" w:space="0" w:color="auto"/>
      </w:divBdr>
    </w:div>
    <w:div w:id="1828203947">
      <w:bodyDiv w:val="1"/>
      <w:marLeft w:val="0"/>
      <w:marRight w:val="0"/>
      <w:marTop w:val="0"/>
      <w:marBottom w:val="0"/>
      <w:divBdr>
        <w:top w:val="none" w:sz="0" w:space="0" w:color="auto"/>
        <w:left w:val="none" w:sz="0" w:space="0" w:color="auto"/>
        <w:bottom w:val="none" w:sz="0" w:space="0" w:color="auto"/>
        <w:right w:val="none" w:sz="0" w:space="0" w:color="auto"/>
      </w:divBdr>
    </w:div>
    <w:div w:id="1829400538">
      <w:bodyDiv w:val="1"/>
      <w:marLeft w:val="0"/>
      <w:marRight w:val="0"/>
      <w:marTop w:val="0"/>
      <w:marBottom w:val="0"/>
      <w:divBdr>
        <w:top w:val="none" w:sz="0" w:space="0" w:color="auto"/>
        <w:left w:val="none" w:sz="0" w:space="0" w:color="auto"/>
        <w:bottom w:val="none" w:sz="0" w:space="0" w:color="auto"/>
        <w:right w:val="none" w:sz="0" w:space="0" w:color="auto"/>
      </w:divBdr>
    </w:div>
    <w:div w:id="1830706682">
      <w:bodyDiv w:val="1"/>
      <w:marLeft w:val="0"/>
      <w:marRight w:val="0"/>
      <w:marTop w:val="0"/>
      <w:marBottom w:val="0"/>
      <w:divBdr>
        <w:top w:val="none" w:sz="0" w:space="0" w:color="auto"/>
        <w:left w:val="none" w:sz="0" w:space="0" w:color="auto"/>
        <w:bottom w:val="none" w:sz="0" w:space="0" w:color="auto"/>
        <w:right w:val="none" w:sz="0" w:space="0" w:color="auto"/>
      </w:divBdr>
    </w:div>
    <w:div w:id="1834564929">
      <w:bodyDiv w:val="1"/>
      <w:marLeft w:val="0"/>
      <w:marRight w:val="0"/>
      <w:marTop w:val="0"/>
      <w:marBottom w:val="0"/>
      <w:divBdr>
        <w:top w:val="none" w:sz="0" w:space="0" w:color="auto"/>
        <w:left w:val="none" w:sz="0" w:space="0" w:color="auto"/>
        <w:bottom w:val="none" w:sz="0" w:space="0" w:color="auto"/>
        <w:right w:val="none" w:sz="0" w:space="0" w:color="auto"/>
      </w:divBdr>
    </w:div>
    <w:div w:id="1839809783">
      <w:bodyDiv w:val="1"/>
      <w:marLeft w:val="0"/>
      <w:marRight w:val="0"/>
      <w:marTop w:val="0"/>
      <w:marBottom w:val="0"/>
      <w:divBdr>
        <w:top w:val="none" w:sz="0" w:space="0" w:color="auto"/>
        <w:left w:val="none" w:sz="0" w:space="0" w:color="auto"/>
        <w:bottom w:val="none" w:sz="0" w:space="0" w:color="auto"/>
        <w:right w:val="none" w:sz="0" w:space="0" w:color="auto"/>
      </w:divBdr>
    </w:div>
    <w:div w:id="1844785431">
      <w:bodyDiv w:val="1"/>
      <w:marLeft w:val="0"/>
      <w:marRight w:val="0"/>
      <w:marTop w:val="0"/>
      <w:marBottom w:val="0"/>
      <w:divBdr>
        <w:top w:val="none" w:sz="0" w:space="0" w:color="auto"/>
        <w:left w:val="none" w:sz="0" w:space="0" w:color="auto"/>
        <w:bottom w:val="none" w:sz="0" w:space="0" w:color="auto"/>
        <w:right w:val="none" w:sz="0" w:space="0" w:color="auto"/>
      </w:divBdr>
    </w:div>
    <w:div w:id="1847358680">
      <w:bodyDiv w:val="1"/>
      <w:marLeft w:val="0"/>
      <w:marRight w:val="0"/>
      <w:marTop w:val="0"/>
      <w:marBottom w:val="0"/>
      <w:divBdr>
        <w:top w:val="none" w:sz="0" w:space="0" w:color="auto"/>
        <w:left w:val="none" w:sz="0" w:space="0" w:color="auto"/>
        <w:bottom w:val="none" w:sz="0" w:space="0" w:color="auto"/>
        <w:right w:val="none" w:sz="0" w:space="0" w:color="auto"/>
      </w:divBdr>
    </w:div>
    <w:div w:id="1847592343">
      <w:bodyDiv w:val="1"/>
      <w:marLeft w:val="0"/>
      <w:marRight w:val="0"/>
      <w:marTop w:val="0"/>
      <w:marBottom w:val="0"/>
      <w:divBdr>
        <w:top w:val="none" w:sz="0" w:space="0" w:color="auto"/>
        <w:left w:val="none" w:sz="0" w:space="0" w:color="auto"/>
        <w:bottom w:val="none" w:sz="0" w:space="0" w:color="auto"/>
        <w:right w:val="none" w:sz="0" w:space="0" w:color="auto"/>
      </w:divBdr>
    </w:div>
    <w:div w:id="1851527300">
      <w:bodyDiv w:val="1"/>
      <w:marLeft w:val="0"/>
      <w:marRight w:val="0"/>
      <w:marTop w:val="0"/>
      <w:marBottom w:val="0"/>
      <w:divBdr>
        <w:top w:val="none" w:sz="0" w:space="0" w:color="auto"/>
        <w:left w:val="none" w:sz="0" w:space="0" w:color="auto"/>
        <w:bottom w:val="none" w:sz="0" w:space="0" w:color="auto"/>
        <w:right w:val="none" w:sz="0" w:space="0" w:color="auto"/>
      </w:divBdr>
    </w:div>
    <w:div w:id="1858691075">
      <w:bodyDiv w:val="1"/>
      <w:marLeft w:val="0"/>
      <w:marRight w:val="0"/>
      <w:marTop w:val="0"/>
      <w:marBottom w:val="0"/>
      <w:divBdr>
        <w:top w:val="none" w:sz="0" w:space="0" w:color="auto"/>
        <w:left w:val="none" w:sz="0" w:space="0" w:color="auto"/>
        <w:bottom w:val="none" w:sz="0" w:space="0" w:color="auto"/>
        <w:right w:val="none" w:sz="0" w:space="0" w:color="auto"/>
      </w:divBdr>
    </w:div>
    <w:div w:id="1860854675">
      <w:bodyDiv w:val="1"/>
      <w:marLeft w:val="0"/>
      <w:marRight w:val="0"/>
      <w:marTop w:val="0"/>
      <w:marBottom w:val="0"/>
      <w:divBdr>
        <w:top w:val="none" w:sz="0" w:space="0" w:color="auto"/>
        <w:left w:val="none" w:sz="0" w:space="0" w:color="auto"/>
        <w:bottom w:val="none" w:sz="0" w:space="0" w:color="auto"/>
        <w:right w:val="none" w:sz="0" w:space="0" w:color="auto"/>
      </w:divBdr>
    </w:div>
    <w:div w:id="1861435893">
      <w:bodyDiv w:val="1"/>
      <w:marLeft w:val="0"/>
      <w:marRight w:val="0"/>
      <w:marTop w:val="0"/>
      <w:marBottom w:val="0"/>
      <w:divBdr>
        <w:top w:val="none" w:sz="0" w:space="0" w:color="auto"/>
        <w:left w:val="none" w:sz="0" w:space="0" w:color="auto"/>
        <w:bottom w:val="none" w:sz="0" w:space="0" w:color="auto"/>
        <w:right w:val="none" w:sz="0" w:space="0" w:color="auto"/>
      </w:divBdr>
    </w:div>
    <w:div w:id="1864202550">
      <w:bodyDiv w:val="1"/>
      <w:marLeft w:val="0"/>
      <w:marRight w:val="0"/>
      <w:marTop w:val="0"/>
      <w:marBottom w:val="0"/>
      <w:divBdr>
        <w:top w:val="none" w:sz="0" w:space="0" w:color="auto"/>
        <w:left w:val="none" w:sz="0" w:space="0" w:color="auto"/>
        <w:bottom w:val="none" w:sz="0" w:space="0" w:color="auto"/>
        <w:right w:val="none" w:sz="0" w:space="0" w:color="auto"/>
      </w:divBdr>
    </w:div>
    <w:div w:id="1867253947">
      <w:bodyDiv w:val="1"/>
      <w:marLeft w:val="0"/>
      <w:marRight w:val="0"/>
      <w:marTop w:val="0"/>
      <w:marBottom w:val="0"/>
      <w:divBdr>
        <w:top w:val="none" w:sz="0" w:space="0" w:color="auto"/>
        <w:left w:val="none" w:sz="0" w:space="0" w:color="auto"/>
        <w:bottom w:val="none" w:sz="0" w:space="0" w:color="auto"/>
        <w:right w:val="none" w:sz="0" w:space="0" w:color="auto"/>
      </w:divBdr>
    </w:div>
    <w:div w:id="1868449625">
      <w:bodyDiv w:val="1"/>
      <w:marLeft w:val="0"/>
      <w:marRight w:val="0"/>
      <w:marTop w:val="0"/>
      <w:marBottom w:val="0"/>
      <w:divBdr>
        <w:top w:val="none" w:sz="0" w:space="0" w:color="auto"/>
        <w:left w:val="none" w:sz="0" w:space="0" w:color="auto"/>
        <w:bottom w:val="none" w:sz="0" w:space="0" w:color="auto"/>
        <w:right w:val="none" w:sz="0" w:space="0" w:color="auto"/>
      </w:divBdr>
    </w:div>
    <w:div w:id="1871335264">
      <w:bodyDiv w:val="1"/>
      <w:marLeft w:val="0"/>
      <w:marRight w:val="0"/>
      <w:marTop w:val="0"/>
      <w:marBottom w:val="0"/>
      <w:divBdr>
        <w:top w:val="none" w:sz="0" w:space="0" w:color="auto"/>
        <w:left w:val="none" w:sz="0" w:space="0" w:color="auto"/>
        <w:bottom w:val="none" w:sz="0" w:space="0" w:color="auto"/>
        <w:right w:val="none" w:sz="0" w:space="0" w:color="auto"/>
      </w:divBdr>
    </w:div>
    <w:div w:id="1874996282">
      <w:bodyDiv w:val="1"/>
      <w:marLeft w:val="0"/>
      <w:marRight w:val="0"/>
      <w:marTop w:val="0"/>
      <w:marBottom w:val="0"/>
      <w:divBdr>
        <w:top w:val="none" w:sz="0" w:space="0" w:color="auto"/>
        <w:left w:val="none" w:sz="0" w:space="0" w:color="auto"/>
        <w:bottom w:val="none" w:sz="0" w:space="0" w:color="auto"/>
        <w:right w:val="none" w:sz="0" w:space="0" w:color="auto"/>
      </w:divBdr>
    </w:div>
    <w:div w:id="1878276863">
      <w:bodyDiv w:val="1"/>
      <w:marLeft w:val="0"/>
      <w:marRight w:val="0"/>
      <w:marTop w:val="0"/>
      <w:marBottom w:val="0"/>
      <w:divBdr>
        <w:top w:val="none" w:sz="0" w:space="0" w:color="auto"/>
        <w:left w:val="none" w:sz="0" w:space="0" w:color="auto"/>
        <w:bottom w:val="none" w:sz="0" w:space="0" w:color="auto"/>
        <w:right w:val="none" w:sz="0" w:space="0" w:color="auto"/>
      </w:divBdr>
    </w:div>
    <w:div w:id="1878349962">
      <w:bodyDiv w:val="1"/>
      <w:marLeft w:val="0"/>
      <w:marRight w:val="0"/>
      <w:marTop w:val="0"/>
      <w:marBottom w:val="0"/>
      <w:divBdr>
        <w:top w:val="none" w:sz="0" w:space="0" w:color="auto"/>
        <w:left w:val="none" w:sz="0" w:space="0" w:color="auto"/>
        <w:bottom w:val="none" w:sz="0" w:space="0" w:color="auto"/>
        <w:right w:val="none" w:sz="0" w:space="0" w:color="auto"/>
      </w:divBdr>
    </w:div>
    <w:div w:id="1878931894">
      <w:bodyDiv w:val="1"/>
      <w:marLeft w:val="0"/>
      <w:marRight w:val="0"/>
      <w:marTop w:val="0"/>
      <w:marBottom w:val="0"/>
      <w:divBdr>
        <w:top w:val="none" w:sz="0" w:space="0" w:color="auto"/>
        <w:left w:val="none" w:sz="0" w:space="0" w:color="auto"/>
        <w:bottom w:val="none" w:sz="0" w:space="0" w:color="auto"/>
        <w:right w:val="none" w:sz="0" w:space="0" w:color="auto"/>
      </w:divBdr>
    </w:div>
    <w:div w:id="1882787636">
      <w:bodyDiv w:val="1"/>
      <w:marLeft w:val="0"/>
      <w:marRight w:val="0"/>
      <w:marTop w:val="0"/>
      <w:marBottom w:val="0"/>
      <w:divBdr>
        <w:top w:val="none" w:sz="0" w:space="0" w:color="auto"/>
        <w:left w:val="none" w:sz="0" w:space="0" w:color="auto"/>
        <w:bottom w:val="none" w:sz="0" w:space="0" w:color="auto"/>
        <w:right w:val="none" w:sz="0" w:space="0" w:color="auto"/>
      </w:divBdr>
    </w:div>
    <w:div w:id="1886287791">
      <w:bodyDiv w:val="1"/>
      <w:marLeft w:val="0"/>
      <w:marRight w:val="0"/>
      <w:marTop w:val="0"/>
      <w:marBottom w:val="0"/>
      <w:divBdr>
        <w:top w:val="none" w:sz="0" w:space="0" w:color="auto"/>
        <w:left w:val="none" w:sz="0" w:space="0" w:color="auto"/>
        <w:bottom w:val="none" w:sz="0" w:space="0" w:color="auto"/>
        <w:right w:val="none" w:sz="0" w:space="0" w:color="auto"/>
      </w:divBdr>
    </w:div>
    <w:div w:id="1887066948">
      <w:bodyDiv w:val="1"/>
      <w:marLeft w:val="0"/>
      <w:marRight w:val="0"/>
      <w:marTop w:val="0"/>
      <w:marBottom w:val="0"/>
      <w:divBdr>
        <w:top w:val="none" w:sz="0" w:space="0" w:color="auto"/>
        <w:left w:val="none" w:sz="0" w:space="0" w:color="auto"/>
        <w:bottom w:val="none" w:sz="0" w:space="0" w:color="auto"/>
        <w:right w:val="none" w:sz="0" w:space="0" w:color="auto"/>
      </w:divBdr>
    </w:div>
    <w:div w:id="1890920658">
      <w:bodyDiv w:val="1"/>
      <w:marLeft w:val="0"/>
      <w:marRight w:val="0"/>
      <w:marTop w:val="0"/>
      <w:marBottom w:val="0"/>
      <w:divBdr>
        <w:top w:val="none" w:sz="0" w:space="0" w:color="auto"/>
        <w:left w:val="none" w:sz="0" w:space="0" w:color="auto"/>
        <w:bottom w:val="none" w:sz="0" w:space="0" w:color="auto"/>
        <w:right w:val="none" w:sz="0" w:space="0" w:color="auto"/>
      </w:divBdr>
    </w:div>
    <w:div w:id="1896113539">
      <w:bodyDiv w:val="1"/>
      <w:marLeft w:val="0"/>
      <w:marRight w:val="0"/>
      <w:marTop w:val="0"/>
      <w:marBottom w:val="0"/>
      <w:divBdr>
        <w:top w:val="none" w:sz="0" w:space="0" w:color="auto"/>
        <w:left w:val="none" w:sz="0" w:space="0" w:color="auto"/>
        <w:bottom w:val="none" w:sz="0" w:space="0" w:color="auto"/>
        <w:right w:val="none" w:sz="0" w:space="0" w:color="auto"/>
      </w:divBdr>
    </w:div>
    <w:div w:id="1901791591">
      <w:bodyDiv w:val="1"/>
      <w:marLeft w:val="0"/>
      <w:marRight w:val="0"/>
      <w:marTop w:val="0"/>
      <w:marBottom w:val="0"/>
      <w:divBdr>
        <w:top w:val="none" w:sz="0" w:space="0" w:color="auto"/>
        <w:left w:val="none" w:sz="0" w:space="0" w:color="auto"/>
        <w:bottom w:val="none" w:sz="0" w:space="0" w:color="auto"/>
        <w:right w:val="none" w:sz="0" w:space="0" w:color="auto"/>
      </w:divBdr>
    </w:div>
    <w:div w:id="1913544071">
      <w:bodyDiv w:val="1"/>
      <w:marLeft w:val="0"/>
      <w:marRight w:val="0"/>
      <w:marTop w:val="0"/>
      <w:marBottom w:val="0"/>
      <w:divBdr>
        <w:top w:val="none" w:sz="0" w:space="0" w:color="auto"/>
        <w:left w:val="none" w:sz="0" w:space="0" w:color="auto"/>
        <w:bottom w:val="none" w:sz="0" w:space="0" w:color="auto"/>
        <w:right w:val="none" w:sz="0" w:space="0" w:color="auto"/>
      </w:divBdr>
    </w:div>
    <w:div w:id="1913807203">
      <w:bodyDiv w:val="1"/>
      <w:marLeft w:val="0"/>
      <w:marRight w:val="0"/>
      <w:marTop w:val="0"/>
      <w:marBottom w:val="0"/>
      <w:divBdr>
        <w:top w:val="none" w:sz="0" w:space="0" w:color="auto"/>
        <w:left w:val="none" w:sz="0" w:space="0" w:color="auto"/>
        <w:bottom w:val="none" w:sz="0" w:space="0" w:color="auto"/>
        <w:right w:val="none" w:sz="0" w:space="0" w:color="auto"/>
      </w:divBdr>
    </w:div>
    <w:div w:id="1919166685">
      <w:bodyDiv w:val="1"/>
      <w:marLeft w:val="0"/>
      <w:marRight w:val="0"/>
      <w:marTop w:val="0"/>
      <w:marBottom w:val="0"/>
      <w:divBdr>
        <w:top w:val="none" w:sz="0" w:space="0" w:color="auto"/>
        <w:left w:val="none" w:sz="0" w:space="0" w:color="auto"/>
        <w:bottom w:val="none" w:sz="0" w:space="0" w:color="auto"/>
        <w:right w:val="none" w:sz="0" w:space="0" w:color="auto"/>
      </w:divBdr>
    </w:div>
    <w:div w:id="1927569503">
      <w:bodyDiv w:val="1"/>
      <w:marLeft w:val="0"/>
      <w:marRight w:val="0"/>
      <w:marTop w:val="0"/>
      <w:marBottom w:val="0"/>
      <w:divBdr>
        <w:top w:val="none" w:sz="0" w:space="0" w:color="auto"/>
        <w:left w:val="none" w:sz="0" w:space="0" w:color="auto"/>
        <w:bottom w:val="none" w:sz="0" w:space="0" w:color="auto"/>
        <w:right w:val="none" w:sz="0" w:space="0" w:color="auto"/>
      </w:divBdr>
    </w:div>
    <w:div w:id="1928730128">
      <w:bodyDiv w:val="1"/>
      <w:marLeft w:val="0"/>
      <w:marRight w:val="0"/>
      <w:marTop w:val="0"/>
      <w:marBottom w:val="0"/>
      <w:divBdr>
        <w:top w:val="none" w:sz="0" w:space="0" w:color="auto"/>
        <w:left w:val="none" w:sz="0" w:space="0" w:color="auto"/>
        <w:bottom w:val="none" w:sz="0" w:space="0" w:color="auto"/>
        <w:right w:val="none" w:sz="0" w:space="0" w:color="auto"/>
      </w:divBdr>
    </w:div>
    <w:div w:id="1937594706">
      <w:bodyDiv w:val="1"/>
      <w:marLeft w:val="0"/>
      <w:marRight w:val="0"/>
      <w:marTop w:val="0"/>
      <w:marBottom w:val="0"/>
      <w:divBdr>
        <w:top w:val="none" w:sz="0" w:space="0" w:color="auto"/>
        <w:left w:val="none" w:sz="0" w:space="0" w:color="auto"/>
        <w:bottom w:val="none" w:sz="0" w:space="0" w:color="auto"/>
        <w:right w:val="none" w:sz="0" w:space="0" w:color="auto"/>
      </w:divBdr>
    </w:div>
    <w:div w:id="1942254933">
      <w:bodyDiv w:val="1"/>
      <w:marLeft w:val="0"/>
      <w:marRight w:val="0"/>
      <w:marTop w:val="0"/>
      <w:marBottom w:val="0"/>
      <w:divBdr>
        <w:top w:val="none" w:sz="0" w:space="0" w:color="auto"/>
        <w:left w:val="none" w:sz="0" w:space="0" w:color="auto"/>
        <w:bottom w:val="none" w:sz="0" w:space="0" w:color="auto"/>
        <w:right w:val="none" w:sz="0" w:space="0" w:color="auto"/>
      </w:divBdr>
    </w:div>
    <w:div w:id="1942301270">
      <w:bodyDiv w:val="1"/>
      <w:marLeft w:val="0"/>
      <w:marRight w:val="0"/>
      <w:marTop w:val="0"/>
      <w:marBottom w:val="0"/>
      <w:divBdr>
        <w:top w:val="none" w:sz="0" w:space="0" w:color="auto"/>
        <w:left w:val="none" w:sz="0" w:space="0" w:color="auto"/>
        <w:bottom w:val="none" w:sz="0" w:space="0" w:color="auto"/>
        <w:right w:val="none" w:sz="0" w:space="0" w:color="auto"/>
      </w:divBdr>
    </w:div>
    <w:div w:id="1942370789">
      <w:bodyDiv w:val="1"/>
      <w:marLeft w:val="0"/>
      <w:marRight w:val="0"/>
      <w:marTop w:val="0"/>
      <w:marBottom w:val="0"/>
      <w:divBdr>
        <w:top w:val="none" w:sz="0" w:space="0" w:color="auto"/>
        <w:left w:val="none" w:sz="0" w:space="0" w:color="auto"/>
        <w:bottom w:val="none" w:sz="0" w:space="0" w:color="auto"/>
        <w:right w:val="none" w:sz="0" w:space="0" w:color="auto"/>
      </w:divBdr>
    </w:div>
    <w:div w:id="1942687072">
      <w:bodyDiv w:val="1"/>
      <w:marLeft w:val="0"/>
      <w:marRight w:val="0"/>
      <w:marTop w:val="0"/>
      <w:marBottom w:val="0"/>
      <w:divBdr>
        <w:top w:val="none" w:sz="0" w:space="0" w:color="auto"/>
        <w:left w:val="none" w:sz="0" w:space="0" w:color="auto"/>
        <w:bottom w:val="none" w:sz="0" w:space="0" w:color="auto"/>
        <w:right w:val="none" w:sz="0" w:space="0" w:color="auto"/>
      </w:divBdr>
    </w:div>
    <w:div w:id="1945917990">
      <w:bodyDiv w:val="1"/>
      <w:marLeft w:val="0"/>
      <w:marRight w:val="0"/>
      <w:marTop w:val="0"/>
      <w:marBottom w:val="0"/>
      <w:divBdr>
        <w:top w:val="none" w:sz="0" w:space="0" w:color="auto"/>
        <w:left w:val="none" w:sz="0" w:space="0" w:color="auto"/>
        <w:bottom w:val="none" w:sz="0" w:space="0" w:color="auto"/>
        <w:right w:val="none" w:sz="0" w:space="0" w:color="auto"/>
      </w:divBdr>
    </w:div>
    <w:div w:id="1949435114">
      <w:bodyDiv w:val="1"/>
      <w:marLeft w:val="0"/>
      <w:marRight w:val="0"/>
      <w:marTop w:val="0"/>
      <w:marBottom w:val="0"/>
      <w:divBdr>
        <w:top w:val="none" w:sz="0" w:space="0" w:color="auto"/>
        <w:left w:val="none" w:sz="0" w:space="0" w:color="auto"/>
        <w:bottom w:val="none" w:sz="0" w:space="0" w:color="auto"/>
        <w:right w:val="none" w:sz="0" w:space="0" w:color="auto"/>
      </w:divBdr>
    </w:div>
    <w:div w:id="1951738451">
      <w:bodyDiv w:val="1"/>
      <w:marLeft w:val="0"/>
      <w:marRight w:val="0"/>
      <w:marTop w:val="0"/>
      <w:marBottom w:val="0"/>
      <w:divBdr>
        <w:top w:val="none" w:sz="0" w:space="0" w:color="auto"/>
        <w:left w:val="none" w:sz="0" w:space="0" w:color="auto"/>
        <w:bottom w:val="none" w:sz="0" w:space="0" w:color="auto"/>
        <w:right w:val="none" w:sz="0" w:space="0" w:color="auto"/>
      </w:divBdr>
      <w:divsChild>
        <w:div w:id="1501967924">
          <w:marLeft w:val="0"/>
          <w:marRight w:val="0"/>
          <w:marTop w:val="0"/>
          <w:marBottom w:val="0"/>
          <w:divBdr>
            <w:top w:val="none" w:sz="0" w:space="0" w:color="auto"/>
            <w:left w:val="none" w:sz="0" w:space="0" w:color="auto"/>
            <w:bottom w:val="none" w:sz="0" w:space="0" w:color="auto"/>
            <w:right w:val="none" w:sz="0" w:space="0" w:color="auto"/>
          </w:divBdr>
          <w:divsChild>
            <w:div w:id="209245977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958565717">
      <w:bodyDiv w:val="1"/>
      <w:marLeft w:val="0"/>
      <w:marRight w:val="0"/>
      <w:marTop w:val="0"/>
      <w:marBottom w:val="0"/>
      <w:divBdr>
        <w:top w:val="none" w:sz="0" w:space="0" w:color="auto"/>
        <w:left w:val="none" w:sz="0" w:space="0" w:color="auto"/>
        <w:bottom w:val="none" w:sz="0" w:space="0" w:color="auto"/>
        <w:right w:val="none" w:sz="0" w:space="0" w:color="auto"/>
      </w:divBdr>
    </w:div>
    <w:div w:id="1964652894">
      <w:bodyDiv w:val="1"/>
      <w:marLeft w:val="0"/>
      <w:marRight w:val="0"/>
      <w:marTop w:val="0"/>
      <w:marBottom w:val="0"/>
      <w:divBdr>
        <w:top w:val="none" w:sz="0" w:space="0" w:color="auto"/>
        <w:left w:val="none" w:sz="0" w:space="0" w:color="auto"/>
        <w:bottom w:val="none" w:sz="0" w:space="0" w:color="auto"/>
        <w:right w:val="none" w:sz="0" w:space="0" w:color="auto"/>
      </w:divBdr>
    </w:div>
    <w:div w:id="1966159150">
      <w:bodyDiv w:val="1"/>
      <w:marLeft w:val="0"/>
      <w:marRight w:val="0"/>
      <w:marTop w:val="0"/>
      <w:marBottom w:val="0"/>
      <w:divBdr>
        <w:top w:val="none" w:sz="0" w:space="0" w:color="auto"/>
        <w:left w:val="none" w:sz="0" w:space="0" w:color="auto"/>
        <w:bottom w:val="none" w:sz="0" w:space="0" w:color="auto"/>
        <w:right w:val="none" w:sz="0" w:space="0" w:color="auto"/>
      </w:divBdr>
    </w:div>
    <w:div w:id="1973366247">
      <w:bodyDiv w:val="1"/>
      <w:marLeft w:val="0"/>
      <w:marRight w:val="0"/>
      <w:marTop w:val="0"/>
      <w:marBottom w:val="0"/>
      <w:divBdr>
        <w:top w:val="none" w:sz="0" w:space="0" w:color="auto"/>
        <w:left w:val="none" w:sz="0" w:space="0" w:color="auto"/>
        <w:bottom w:val="none" w:sz="0" w:space="0" w:color="auto"/>
        <w:right w:val="none" w:sz="0" w:space="0" w:color="auto"/>
      </w:divBdr>
    </w:div>
    <w:div w:id="1974091602">
      <w:bodyDiv w:val="1"/>
      <w:marLeft w:val="0"/>
      <w:marRight w:val="0"/>
      <w:marTop w:val="0"/>
      <w:marBottom w:val="0"/>
      <w:divBdr>
        <w:top w:val="none" w:sz="0" w:space="0" w:color="auto"/>
        <w:left w:val="none" w:sz="0" w:space="0" w:color="auto"/>
        <w:bottom w:val="none" w:sz="0" w:space="0" w:color="auto"/>
        <w:right w:val="none" w:sz="0" w:space="0" w:color="auto"/>
      </w:divBdr>
    </w:div>
    <w:div w:id="1976329657">
      <w:bodyDiv w:val="1"/>
      <w:marLeft w:val="0"/>
      <w:marRight w:val="0"/>
      <w:marTop w:val="0"/>
      <w:marBottom w:val="0"/>
      <w:divBdr>
        <w:top w:val="none" w:sz="0" w:space="0" w:color="auto"/>
        <w:left w:val="none" w:sz="0" w:space="0" w:color="auto"/>
        <w:bottom w:val="none" w:sz="0" w:space="0" w:color="auto"/>
        <w:right w:val="none" w:sz="0" w:space="0" w:color="auto"/>
      </w:divBdr>
    </w:div>
    <w:div w:id="1978950212">
      <w:bodyDiv w:val="1"/>
      <w:marLeft w:val="0"/>
      <w:marRight w:val="0"/>
      <w:marTop w:val="0"/>
      <w:marBottom w:val="0"/>
      <w:divBdr>
        <w:top w:val="none" w:sz="0" w:space="0" w:color="auto"/>
        <w:left w:val="none" w:sz="0" w:space="0" w:color="auto"/>
        <w:bottom w:val="none" w:sz="0" w:space="0" w:color="auto"/>
        <w:right w:val="none" w:sz="0" w:space="0" w:color="auto"/>
      </w:divBdr>
    </w:div>
    <w:div w:id="1979340686">
      <w:bodyDiv w:val="1"/>
      <w:marLeft w:val="0"/>
      <w:marRight w:val="0"/>
      <w:marTop w:val="0"/>
      <w:marBottom w:val="0"/>
      <w:divBdr>
        <w:top w:val="none" w:sz="0" w:space="0" w:color="auto"/>
        <w:left w:val="none" w:sz="0" w:space="0" w:color="auto"/>
        <w:bottom w:val="none" w:sz="0" w:space="0" w:color="auto"/>
        <w:right w:val="none" w:sz="0" w:space="0" w:color="auto"/>
      </w:divBdr>
    </w:div>
    <w:div w:id="1979414271">
      <w:bodyDiv w:val="1"/>
      <w:marLeft w:val="0"/>
      <w:marRight w:val="0"/>
      <w:marTop w:val="0"/>
      <w:marBottom w:val="0"/>
      <w:divBdr>
        <w:top w:val="none" w:sz="0" w:space="0" w:color="auto"/>
        <w:left w:val="none" w:sz="0" w:space="0" w:color="auto"/>
        <w:bottom w:val="none" w:sz="0" w:space="0" w:color="auto"/>
        <w:right w:val="none" w:sz="0" w:space="0" w:color="auto"/>
      </w:divBdr>
    </w:div>
    <w:div w:id="1990357588">
      <w:bodyDiv w:val="1"/>
      <w:marLeft w:val="0"/>
      <w:marRight w:val="0"/>
      <w:marTop w:val="0"/>
      <w:marBottom w:val="0"/>
      <w:divBdr>
        <w:top w:val="none" w:sz="0" w:space="0" w:color="auto"/>
        <w:left w:val="none" w:sz="0" w:space="0" w:color="auto"/>
        <w:bottom w:val="none" w:sz="0" w:space="0" w:color="auto"/>
        <w:right w:val="none" w:sz="0" w:space="0" w:color="auto"/>
      </w:divBdr>
    </w:div>
    <w:div w:id="2000187028">
      <w:bodyDiv w:val="1"/>
      <w:marLeft w:val="0"/>
      <w:marRight w:val="0"/>
      <w:marTop w:val="0"/>
      <w:marBottom w:val="0"/>
      <w:divBdr>
        <w:top w:val="none" w:sz="0" w:space="0" w:color="auto"/>
        <w:left w:val="none" w:sz="0" w:space="0" w:color="auto"/>
        <w:bottom w:val="none" w:sz="0" w:space="0" w:color="auto"/>
        <w:right w:val="none" w:sz="0" w:space="0" w:color="auto"/>
      </w:divBdr>
    </w:div>
    <w:div w:id="2003847124">
      <w:bodyDiv w:val="1"/>
      <w:marLeft w:val="0"/>
      <w:marRight w:val="0"/>
      <w:marTop w:val="0"/>
      <w:marBottom w:val="0"/>
      <w:divBdr>
        <w:top w:val="none" w:sz="0" w:space="0" w:color="auto"/>
        <w:left w:val="none" w:sz="0" w:space="0" w:color="auto"/>
        <w:bottom w:val="none" w:sz="0" w:space="0" w:color="auto"/>
        <w:right w:val="none" w:sz="0" w:space="0" w:color="auto"/>
      </w:divBdr>
    </w:div>
    <w:div w:id="2006667732">
      <w:bodyDiv w:val="1"/>
      <w:marLeft w:val="0"/>
      <w:marRight w:val="0"/>
      <w:marTop w:val="0"/>
      <w:marBottom w:val="0"/>
      <w:divBdr>
        <w:top w:val="none" w:sz="0" w:space="0" w:color="auto"/>
        <w:left w:val="none" w:sz="0" w:space="0" w:color="auto"/>
        <w:bottom w:val="none" w:sz="0" w:space="0" w:color="auto"/>
        <w:right w:val="none" w:sz="0" w:space="0" w:color="auto"/>
      </w:divBdr>
    </w:div>
    <w:div w:id="2006739470">
      <w:bodyDiv w:val="1"/>
      <w:marLeft w:val="0"/>
      <w:marRight w:val="0"/>
      <w:marTop w:val="0"/>
      <w:marBottom w:val="0"/>
      <w:divBdr>
        <w:top w:val="none" w:sz="0" w:space="0" w:color="auto"/>
        <w:left w:val="none" w:sz="0" w:space="0" w:color="auto"/>
        <w:bottom w:val="none" w:sz="0" w:space="0" w:color="auto"/>
        <w:right w:val="none" w:sz="0" w:space="0" w:color="auto"/>
      </w:divBdr>
    </w:div>
    <w:div w:id="2007048622">
      <w:bodyDiv w:val="1"/>
      <w:marLeft w:val="0"/>
      <w:marRight w:val="0"/>
      <w:marTop w:val="0"/>
      <w:marBottom w:val="0"/>
      <w:divBdr>
        <w:top w:val="none" w:sz="0" w:space="0" w:color="auto"/>
        <w:left w:val="none" w:sz="0" w:space="0" w:color="auto"/>
        <w:bottom w:val="none" w:sz="0" w:space="0" w:color="auto"/>
        <w:right w:val="none" w:sz="0" w:space="0" w:color="auto"/>
      </w:divBdr>
    </w:div>
    <w:div w:id="2009360925">
      <w:bodyDiv w:val="1"/>
      <w:marLeft w:val="0"/>
      <w:marRight w:val="0"/>
      <w:marTop w:val="0"/>
      <w:marBottom w:val="0"/>
      <w:divBdr>
        <w:top w:val="none" w:sz="0" w:space="0" w:color="auto"/>
        <w:left w:val="none" w:sz="0" w:space="0" w:color="auto"/>
        <w:bottom w:val="none" w:sz="0" w:space="0" w:color="auto"/>
        <w:right w:val="none" w:sz="0" w:space="0" w:color="auto"/>
      </w:divBdr>
    </w:div>
    <w:div w:id="2022320096">
      <w:bodyDiv w:val="1"/>
      <w:marLeft w:val="0"/>
      <w:marRight w:val="0"/>
      <w:marTop w:val="0"/>
      <w:marBottom w:val="0"/>
      <w:divBdr>
        <w:top w:val="none" w:sz="0" w:space="0" w:color="auto"/>
        <w:left w:val="none" w:sz="0" w:space="0" w:color="auto"/>
        <w:bottom w:val="none" w:sz="0" w:space="0" w:color="auto"/>
        <w:right w:val="none" w:sz="0" w:space="0" w:color="auto"/>
      </w:divBdr>
    </w:div>
    <w:div w:id="2027829600">
      <w:bodyDiv w:val="1"/>
      <w:marLeft w:val="0"/>
      <w:marRight w:val="0"/>
      <w:marTop w:val="0"/>
      <w:marBottom w:val="0"/>
      <w:divBdr>
        <w:top w:val="none" w:sz="0" w:space="0" w:color="auto"/>
        <w:left w:val="none" w:sz="0" w:space="0" w:color="auto"/>
        <w:bottom w:val="none" w:sz="0" w:space="0" w:color="auto"/>
        <w:right w:val="none" w:sz="0" w:space="0" w:color="auto"/>
      </w:divBdr>
    </w:div>
    <w:div w:id="2033921770">
      <w:bodyDiv w:val="1"/>
      <w:marLeft w:val="0"/>
      <w:marRight w:val="0"/>
      <w:marTop w:val="0"/>
      <w:marBottom w:val="0"/>
      <w:divBdr>
        <w:top w:val="none" w:sz="0" w:space="0" w:color="auto"/>
        <w:left w:val="none" w:sz="0" w:space="0" w:color="auto"/>
        <w:bottom w:val="none" w:sz="0" w:space="0" w:color="auto"/>
        <w:right w:val="none" w:sz="0" w:space="0" w:color="auto"/>
      </w:divBdr>
    </w:div>
    <w:div w:id="2039237620">
      <w:bodyDiv w:val="1"/>
      <w:marLeft w:val="0"/>
      <w:marRight w:val="0"/>
      <w:marTop w:val="0"/>
      <w:marBottom w:val="0"/>
      <w:divBdr>
        <w:top w:val="none" w:sz="0" w:space="0" w:color="auto"/>
        <w:left w:val="none" w:sz="0" w:space="0" w:color="auto"/>
        <w:bottom w:val="none" w:sz="0" w:space="0" w:color="auto"/>
        <w:right w:val="none" w:sz="0" w:space="0" w:color="auto"/>
      </w:divBdr>
    </w:div>
    <w:div w:id="2040349320">
      <w:bodyDiv w:val="1"/>
      <w:marLeft w:val="0"/>
      <w:marRight w:val="0"/>
      <w:marTop w:val="0"/>
      <w:marBottom w:val="0"/>
      <w:divBdr>
        <w:top w:val="none" w:sz="0" w:space="0" w:color="auto"/>
        <w:left w:val="none" w:sz="0" w:space="0" w:color="auto"/>
        <w:bottom w:val="none" w:sz="0" w:space="0" w:color="auto"/>
        <w:right w:val="none" w:sz="0" w:space="0" w:color="auto"/>
      </w:divBdr>
    </w:div>
    <w:div w:id="2040471143">
      <w:bodyDiv w:val="1"/>
      <w:marLeft w:val="0"/>
      <w:marRight w:val="0"/>
      <w:marTop w:val="0"/>
      <w:marBottom w:val="0"/>
      <w:divBdr>
        <w:top w:val="none" w:sz="0" w:space="0" w:color="auto"/>
        <w:left w:val="none" w:sz="0" w:space="0" w:color="auto"/>
        <w:bottom w:val="none" w:sz="0" w:space="0" w:color="auto"/>
        <w:right w:val="none" w:sz="0" w:space="0" w:color="auto"/>
      </w:divBdr>
    </w:div>
    <w:div w:id="2042902874">
      <w:bodyDiv w:val="1"/>
      <w:marLeft w:val="0"/>
      <w:marRight w:val="0"/>
      <w:marTop w:val="0"/>
      <w:marBottom w:val="0"/>
      <w:divBdr>
        <w:top w:val="none" w:sz="0" w:space="0" w:color="auto"/>
        <w:left w:val="none" w:sz="0" w:space="0" w:color="auto"/>
        <w:bottom w:val="none" w:sz="0" w:space="0" w:color="auto"/>
        <w:right w:val="none" w:sz="0" w:space="0" w:color="auto"/>
      </w:divBdr>
    </w:div>
    <w:div w:id="2043482412">
      <w:bodyDiv w:val="1"/>
      <w:marLeft w:val="0"/>
      <w:marRight w:val="0"/>
      <w:marTop w:val="0"/>
      <w:marBottom w:val="0"/>
      <w:divBdr>
        <w:top w:val="none" w:sz="0" w:space="0" w:color="auto"/>
        <w:left w:val="none" w:sz="0" w:space="0" w:color="auto"/>
        <w:bottom w:val="none" w:sz="0" w:space="0" w:color="auto"/>
        <w:right w:val="none" w:sz="0" w:space="0" w:color="auto"/>
      </w:divBdr>
    </w:div>
    <w:div w:id="2050569600">
      <w:bodyDiv w:val="1"/>
      <w:marLeft w:val="0"/>
      <w:marRight w:val="0"/>
      <w:marTop w:val="0"/>
      <w:marBottom w:val="0"/>
      <w:divBdr>
        <w:top w:val="none" w:sz="0" w:space="0" w:color="auto"/>
        <w:left w:val="none" w:sz="0" w:space="0" w:color="auto"/>
        <w:bottom w:val="none" w:sz="0" w:space="0" w:color="auto"/>
        <w:right w:val="none" w:sz="0" w:space="0" w:color="auto"/>
      </w:divBdr>
    </w:div>
    <w:div w:id="2056005595">
      <w:bodyDiv w:val="1"/>
      <w:marLeft w:val="0"/>
      <w:marRight w:val="0"/>
      <w:marTop w:val="0"/>
      <w:marBottom w:val="0"/>
      <w:divBdr>
        <w:top w:val="none" w:sz="0" w:space="0" w:color="auto"/>
        <w:left w:val="none" w:sz="0" w:space="0" w:color="auto"/>
        <w:bottom w:val="none" w:sz="0" w:space="0" w:color="auto"/>
        <w:right w:val="none" w:sz="0" w:space="0" w:color="auto"/>
      </w:divBdr>
    </w:div>
    <w:div w:id="2056615245">
      <w:bodyDiv w:val="1"/>
      <w:marLeft w:val="0"/>
      <w:marRight w:val="0"/>
      <w:marTop w:val="0"/>
      <w:marBottom w:val="0"/>
      <w:divBdr>
        <w:top w:val="none" w:sz="0" w:space="0" w:color="auto"/>
        <w:left w:val="none" w:sz="0" w:space="0" w:color="auto"/>
        <w:bottom w:val="none" w:sz="0" w:space="0" w:color="auto"/>
        <w:right w:val="none" w:sz="0" w:space="0" w:color="auto"/>
      </w:divBdr>
    </w:div>
    <w:div w:id="2060325867">
      <w:bodyDiv w:val="1"/>
      <w:marLeft w:val="0"/>
      <w:marRight w:val="0"/>
      <w:marTop w:val="0"/>
      <w:marBottom w:val="0"/>
      <w:divBdr>
        <w:top w:val="none" w:sz="0" w:space="0" w:color="auto"/>
        <w:left w:val="none" w:sz="0" w:space="0" w:color="auto"/>
        <w:bottom w:val="none" w:sz="0" w:space="0" w:color="auto"/>
        <w:right w:val="none" w:sz="0" w:space="0" w:color="auto"/>
      </w:divBdr>
    </w:div>
    <w:div w:id="2061443183">
      <w:bodyDiv w:val="1"/>
      <w:marLeft w:val="0"/>
      <w:marRight w:val="0"/>
      <w:marTop w:val="0"/>
      <w:marBottom w:val="0"/>
      <w:divBdr>
        <w:top w:val="none" w:sz="0" w:space="0" w:color="auto"/>
        <w:left w:val="none" w:sz="0" w:space="0" w:color="auto"/>
        <w:bottom w:val="none" w:sz="0" w:space="0" w:color="auto"/>
        <w:right w:val="none" w:sz="0" w:space="0" w:color="auto"/>
      </w:divBdr>
    </w:div>
    <w:div w:id="2065323568">
      <w:bodyDiv w:val="1"/>
      <w:marLeft w:val="0"/>
      <w:marRight w:val="0"/>
      <w:marTop w:val="0"/>
      <w:marBottom w:val="0"/>
      <w:divBdr>
        <w:top w:val="none" w:sz="0" w:space="0" w:color="auto"/>
        <w:left w:val="none" w:sz="0" w:space="0" w:color="auto"/>
        <w:bottom w:val="none" w:sz="0" w:space="0" w:color="auto"/>
        <w:right w:val="none" w:sz="0" w:space="0" w:color="auto"/>
      </w:divBdr>
    </w:div>
    <w:div w:id="2066023943">
      <w:bodyDiv w:val="1"/>
      <w:marLeft w:val="0"/>
      <w:marRight w:val="0"/>
      <w:marTop w:val="0"/>
      <w:marBottom w:val="0"/>
      <w:divBdr>
        <w:top w:val="none" w:sz="0" w:space="0" w:color="auto"/>
        <w:left w:val="none" w:sz="0" w:space="0" w:color="auto"/>
        <w:bottom w:val="none" w:sz="0" w:space="0" w:color="auto"/>
        <w:right w:val="none" w:sz="0" w:space="0" w:color="auto"/>
      </w:divBdr>
    </w:div>
    <w:div w:id="2067560029">
      <w:bodyDiv w:val="1"/>
      <w:marLeft w:val="0"/>
      <w:marRight w:val="0"/>
      <w:marTop w:val="0"/>
      <w:marBottom w:val="0"/>
      <w:divBdr>
        <w:top w:val="none" w:sz="0" w:space="0" w:color="auto"/>
        <w:left w:val="none" w:sz="0" w:space="0" w:color="auto"/>
        <w:bottom w:val="none" w:sz="0" w:space="0" w:color="auto"/>
        <w:right w:val="none" w:sz="0" w:space="0" w:color="auto"/>
      </w:divBdr>
    </w:div>
    <w:div w:id="2080857827">
      <w:bodyDiv w:val="1"/>
      <w:marLeft w:val="0"/>
      <w:marRight w:val="0"/>
      <w:marTop w:val="0"/>
      <w:marBottom w:val="0"/>
      <w:divBdr>
        <w:top w:val="none" w:sz="0" w:space="0" w:color="auto"/>
        <w:left w:val="none" w:sz="0" w:space="0" w:color="auto"/>
        <w:bottom w:val="none" w:sz="0" w:space="0" w:color="auto"/>
        <w:right w:val="none" w:sz="0" w:space="0" w:color="auto"/>
      </w:divBdr>
    </w:div>
    <w:div w:id="2082287641">
      <w:bodyDiv w:val="1"/>
      <w:marLeft w:val="0"/>
      <w:marRight w:val="0"/>
      <w:marTop w:val="0"/>
      <w:marBottom w:val="0"/>
      <w:divBdr>
        <w:top w:val="none" w:sz="0" w:space="0" w:color="auto"/>
        <w:left w:val="none" w:sz="0" w:space="0" w:color="auto"/>
        <w:bottom w:val="none" w:sz="0" w:space="0" w:color="auto"/>
        <w:right w:val="none" w:sz="0" w:space="0" w:color="auto"/>
      </w:divBdr>
    </w:div>
    <w:div w:id="2083288820">
      <w:bodyDiv w:val="1"/>
      <w:marLeft w:val="0"/>
      <w:marRight w:val="0"/>
      <w:marTop w:val="0"/>
      <w:marBottom w:val="0"/>
      <w:divBdr>
        <w:top w:val="none" w:sz="0" w:space="0" w:color="auto"/>
        <w:left w:val="none" w:sz="0" w:space="0" w:color="auto"/>
        <w:bottom w:val="none" w:sz="0" w:space="0" w:color="auto"/>
        <w:right w:val="none" w:sz="0" w:space="0" w:color="auto"/>
      </w:divBdr>
    </w:div>
    <w:div w:id="2085369677">
      <w:bodyDiv w:val="1"/>
      <w:marLeft w:val="0"/>
      <w:marRight w:val="0"/>
      <w:marTop w:val="0"/>
      <w:marBottom w:val="0"/>
      <w:divBdr>
        <w:top w:val="none" w:sz="0" w:space="0" w:color="auto"/>
        <w:left w:val="none" w:sz="0" w:space="0" w:color="auto"/>
        <w:bottom w:val="none" w:sz="0" w:space="0" w:color="auto"/>
        <w:right w:val="none" w:sz="0" w:space="0" w:color="auto"/>
      </w:divBdr>
    </w:div>
    <w:div w:id="2088457746">
      <w:bodyDiv w:val="1"/>
      <w:marLeft w:val="0"/>
      <w:marRight w:val="0"/>
      <w:marTop w:val="0"/>
      <w:marBottom w:val="0"/>
      <w:divBdr>
        <w:top w:val="none" w:sz="0" w:space="0" w:color="auto"/>
        <w:left w:val="none" w:sz="0" w:space="0" w:color="auto"/>
        <w:bottom w:val="none" w:sz="0" w:space="0" w:color="auto"/>
        <w:right w:val="none" w:sz="0" w:space="0" w:color="auto"/>
      </w:divBdr>
    </w:div>
    <w:div w:id="2089305931">
      <w:bodyDiv w:val="1"/>
      <w:marLeft w:val="0"/>
      <w:marRight w:val="0"/>
      <w:marTop w:val="0"/>
      <w:marBottom w:val="0"/>
      <w:divBdr>
        <w:top w:val="none" w:sz="0" w:space="0" w:color="auto"/>
        <w:left w:val="none" w:sz="0" w:space="0" w:color="auto"/>
        <w:bottom w:val="none" w:sz="0" w:space="0" w:color="auto"/>
        <w:right w:val="none" w:sz="0" w:space="0" w:color="auto"/>
      </w:divBdr>
    </w:div>
    <w:div w:id="2090729608">
      <w:bodyDiv w:val="1"/>
      <w:marLeft w:val="0"/>
      <w:marRight w:val="0"/>
      <w:marTop w:val="0"/>
      <w:marBottom w:val="0"/>
      <w:divBdr>
        <w:top w:val="none" w:sz="0" w:space="0" w:color="auto"/>
        <w:left w:val="none" w:sz="0" w:space="0" w:color="auto"/>
        <w:bottom w:val="none" w:sz="0" w:space="0" w:color="auto"/>
        <w:right w:val="none" w:sz="0" w:space="0" w:color="auto"/>
      </w:divBdr>
    </w:div>
    <w:div w:id="2091845174">
      <w:bodyDiv w:val="1"/>
      <w:marLeft w:val="0"/>
      <w:marRight w:val="0"/>
      <w:marTop w:val="0"/>
      <w:marBottom w:val="0"/>
      <w:divBdr>
        <w:top w:val="none" w:sz="0" w:space="0" w:color="auto"/>
        <w:left w:val="none" w:sz="0" w:space="0" w:color="auto"/>
        <w:bottom w:val="none" w:sz="0" w:space="0" w:color="auto"/>
        <w:right w:val="none" w:sz="0" w:space="0" w:color="auto"/>
      </w:divBdr>
    </w:div>
    <w:div w:id="2096508288">
      <w:bodyDiv w:val="1"/>
      <w:marLeft w:val="0"/>
      <w:marRight w:val="0"/>
      <w:marTop w:val="0"/>
      <w:marBottom w:val="0"/>
      <w:divBdr>
        <w:top w:val="none" w:sz="0" w:space="0" w:color="auto"/>
        <w:left w:val="none" w:sz="0" w:space="0" w:color="auto"/>
        <w:bottom w:val="none" w:sz="0" w:space="0" w:color="auto"/>
        <w:right w:val="none" w:sz="0" w:space="0" w:color="auto"/>
      </w:divBdr>
    </w:div>
    <w:div w:id="2097088617">
      <w:bodyDiv w:val="1"/>
      <w:marLeft w:val="0"/>
      <w:marRight w:val="0"/>
      <w:marTop w:val="0"/>
      <w:marBottom w:val="0"/>
      <w:divBdr>
        <w:top w:val="none" w:sz="0" w:space="0" w:color="auto"/>
        <w:left w:val="none" w:sz="0" w:space="0" w:color="auto"/>
        <w:bottom w:val="none" w:sz="0" w:space="0" w:color="auto"/>
        <w:right w:val="none" w:sz="0" w:space="0" w:color="auto"/>
      </w:divBdr>
      <w:divsChild>
        <w:div w:id="206725877">
          <w:marLeft w:val="0"/>
          <w:marRight w:val="0"/>
          <w:marTop w:val="0"/>
          <w:marBottom w:val="0"/>
          <w:divBdr>
            <w:top w:val="none" w:sz="0" w:space="0" w:color="auto"/>
            <w:left w:val="none" w:sz="0" w:space="0" w:color="auto"/>
            <w:bottom w:val="none" w:sz="0" w:space="0" w:color="auto"/>
            <w:right w:val="none" w:sz="0" w:space="0" w:color="auto"/>
          </w:divBdr>
        </w:div>
        <w:div w:id="1646229796">
          <w:marLeft w:val="0"/>
          <w:marRight w:val="0"/>
          <w:marTop w:val="0"/>
          <w:marBottom w:val="0"/>
          <w:divBdr>
            <w:top w:val="none" w:sz="0" w:space="0" w:color="auto"/>
            <w:left w:val="none" w:sz="0" w:space="0" w:color="auto"/>
            <w:bottom w:val="none" w:sz="0" w:space="0" w:color="auto"/>
            <w:right w:val="none" w:sz="0" w:space="0" w:color="auto"/>
          </w:divBdr>
        </w:div>
        <w:div w:id="1712418884">
          <w:marLeft w:val="0"/>
          <w:marRight w:val="0"/>
          <w:marTop w:val="0"/>
          <w:marBottom w:val="0"/>
          <w:divBdr>
            <w:top w:val="none" w:sz="0" w:space="0" w:color="auto"/>
            <w:left w:val="none" w:sz="0" w:space="0" w:color="auto"/>
            <w:bottom w:val="none" w:sz="0" w:space="0" w:color="auto"/>
            <w:right w:val="none" w:sz="0" w:space="0" w:color="auto"/>
          </w:divBdr>
        </w:div>
      </w:divsChild>
    </w:div>
    <w:div w:id="2099322883">
      <w:bodyDiv w:val="1"/>
      <w:marLeft w:val="0"/>
      <w:marRight w:val="0"/>
      <w:marTop w:val="0"/>
      <w:marBottom w:val="0"/>
      <w:divBdr>
        <w:top w:val="none" w:sz="0" w:space="0" w:color="auto"/>
        <w:left w:val="none" w:sz="0" w:space="0" w:color="auto"/>
        <w:bottom w:val="none" w:sz="0" w:space="0" w:color="auto"/>
        <w:right w:val="none" w:sz="0" w:space="0" w:color="auto"/>
      </w:divBdr>
    </w:div>
    <w:div w:id="2102023248">
      <w:bodyDiv w:val="1"/>
      <w:marLeft w:val="0"/>
      <w:marRight w:val="0"/>
      <w:marTop w:val="0"/>
      <w:marBottom w:val="0"/>
      <w:divBdr>
        <w:top w:val="none" w:sz="0" w:space="0" w:color="auto"/>
        <w:left w:val="none" w:sz="0" w:space="0" w:color="auto"/>
        <w:bottom w:val="none" w:sz="0" w:space="0" w:color="auto"/>
        <w:right w:val="none" w:sz="0" w:space="0" w:color="auto"/>
      </w:divBdr>
    </w:div>
    <w:div w:id="2104497955">
      <w:bodyDiv w:val="1"/>
      <w:marLeft w:val="0"/>
      <w:marRight w:val="0"/>
      <w:marTop w:val="0"/>
      <w:marBottom w:val="0"/>
      <w:divBdr>
        <w:top w:val="none" w:sz="0" w:space="0" w:color="auto"/>
        <w:left w:val="none" w:sz="0" w:space="0" w:color="auto"/>
        <w:bottom w:val="none" w:sz="0" w:space="0" w:color="auto"/>
        <w:right w:val="none" w:sz="0" w:space="0" w:color="auto"/>
      </w:divBdr>
    </w:div>
    <w:div w:id="2104841863">
      <w:bodyDiv w:val="1"/>
      <w:marLeft w:val="0"/>
      <w:marRight w:val="0"/>
      <w:marTop w:val="0"/>
      <w:marBottom w:val="0"/>
      <w:divBdr>
        <w:top w:val="none" w:sz="0" w:space="0" w:color="auto"/>
        <w:left w:val="none" w:sz="0" w:space="0" w:color="auto"/>
        <w:bottom w:val="none" w:sz="0" w:space="0" w:color="auto"/>
        <w:right w:val="none" w:sz="0" w:space="0" w:color="auto"/>
      </w:divBdr>
    </w:div>
    <w:div w:id="2104953261">
      <w:bodyDiv w:val="1"/>
      <w:marLeft w:val="0"/>
      <w:marRight w:val="0"/>
      <w:marTop w:val="0"/>
      <w:marBottom w:val="0"/>
      <w:divBdr>
        <w:top w:val="none" w:sz="0" w:space="0" w:color="auto"/>
        <w:left w:val="none" w:sz="0" w:space="0" w:color="auto"/>
        <w:bottom w:val="none" w:sz="0" w:space="0" w:color="auto"/>
        <w:right w:val="none" w:sz="0" w:space="0" w:color="auto"/>
      </w:divBdr>
    </w:div>
    <w:div w:id="2121025407">
      <w:bodyDiv w:val="1"/>
      <w:marLeft w:val="0"/>
      <w:marRight w:val="0"/>
      <w:marTop w:val="0"/>
      <w:marBottom w:val="0"/>
      <w:divBdr>
        <w:top w:val="none" w:sz="0" w:space="0" w:color="auto"/>
        <w:left w:val="none" w:sz="0" w:space="0" w:color="auto"/>
        <w:bottom w:val="none" w:sz="0" w:space="0" w:color="auto"/>
        <w:right w:val="none" w:sz="0" w:space="0" w:color="auto"/>
      </w:divBdr>
    </w:div>
    <w:div w:id="2121145953">
      <w:bodyDiv w:val="1"/>
      <w:marLeft w:val="0"/>
      <w:marRight w:val="0"/>
      <w:marTop w:val="0"/>
      <w:marBottom w:val="0"/>
      <w:divBdr>
        <w:top w:val="none" w:sz="0" w:space="0" w:color="auto"/>
        <w:left w:val="none" w:sz="0" w:space="0" w:color="auto"/>
        <w:bottom w:val="none" w:sz="0" w:space="0" w:color="auto"/>
        <w:right w:val="none" w:sz="0" w:space="0" w:color="auto"/>
      </w:divBdr>
    </w:div>
    <w:div w:id="2123038887">
      <w:bodyDiv w:val="1"/>
      <w:marLeft w:val="0"/>
      <w:marRight w:val="0"/>
      <w:marTop w:val="0"/>
      <w:marBottom w:val="0"/>
      <w:divBdr>
        <w:top w:val="none" w:sz="0" w:space="0" w:color="auto"/>
        <w:left w:val="none" w:sz="0" w:space="0" w:color="auto"/>
        <w:bottom w:val="none" w:sz="0" w:space="0" w:color="auto"/>
        <w:right w:val="none" w:sz="0" w:space="0" w:color="auto"/>
      </w:divBdr>
    </w:div>
    <w:div w:id="2126266332">
      <w:bodyDiv w:val="1"/>
      <w:marLeft w:val="0"/>
      <w:marRight w:val="0"/>
      <w:marTop w:val="0"/>
      <w:marBottom w:val="0"/>
      <w:divBdr>
        <w:top w:val="none" w:sz="0" w:space="0" w:color="auto"/>
        <w:left w:val="none" w:sz="0" w:space="0" w:color="auto"/>
        <w:bottom w:val="none" w:sz="0" w:space="0" w:color="auto"/>
        <w:right w:val="none" w:sz="0" w:space="0" w:color="auto"/>
      </w:divBdr>
    </w:div>
    <w:div w:id="2131168461">
      <w:bodyDiv w:val="1"/>
      <w:marLeft w:val="0"/>
      <w:marRight w:val="0"/>
      <w:marTop w:val="0"/>
      <w:marBottom w:val="0"/>
      <w:divBdr>
        <w:top w:val="none" w:sz="0" w:space="0" w:color="auto"/>
        <w:left w:val="none" w:sz="0" w:space="0" w:color="auto"/>
        <w:bottom w:val="none" w:sz="0" w:space="0" w:color="auto"/>
        <w:right w:val="none" w:sz="0" w:space="0" w:color="auto"/>
      </w:divBdr>
    </w:div>
    <w:div w:id="2135707760">
      <w:bodyDiv w:val="1"/>
      <w:marLeft w:val="0"/>
      <w:marRight w:val="0"/>
      <w:marTop w:val="0"/>
      <w:marBottom w:val="0"/>
      <w:divBdr>
        <w:top w:val="none" w:sz="0" w:space="0" w:color="auto"/>
        <w:left w:val="none" w:sz="0" w:space="0" w:color="auto"/>
        <w:bottom w:val="none" w:sz="0" w:space="0" w:color="auto"/>
        <w:right w:val="none" w:sz="0" w:space="0" w:color="auto"/>
      </w:divBdr>
    </w:div>
    <w:div w:id="213571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9.xml"/><Relationship Id="rId21" Type="http://schemas.openxmlformats.org/officeDocument/2006/relationships/header" Target="header14.xml"/><Relationship Id="rId42" Type="http://schemas.openxmlformats.org/officeDocument/2006/relationships/header" Target="header35.xml"/><Relationship Id="rId47" Type="http://schemas.openxmlformats.org/officeDocument/2006/relationships/header" Target="header40.xml"/><Relationship Id="rId63" Type="http://schemas.openxmlformats.org/officeDocument/2006/relationships/header" Target="header56.xml"/><Relationship Id="rId68" Type="http://schemas.openxmlformats.org/officeDocument/2006/relationships/header" Target="header61.xml"/><Relationship Id="rId84" Type="http://schemas.openxmlformats.org/officeDocument/2006/relationships/header" Target="header77.xml"/><Relationship Id="rId89" Type="http://schemas.openxmlformats.org/officeDocument/2006/relationships/header" Target="header82.xml"/><Relationship Id="rId7" Type="http://schemas.openxmlformats.org/officeDocument/2006/relationships/endnotes" Target="endnotes.xml"/><Relationship Id="rId71" Type="http://schemas.openxmlformats.org/officeDocument/2006/relationships/header" Target="header64.xml"/><Relationship Id="rId92" Type="http://schemas.openxmlformats.org/officeDocument/2006/relationships/header" Target="header84.xml"/><Relationship Id="rId2" Type="http://schemas.openxmlformats.org/officeDocument/2006/relationships/numbering" Target="numbering.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8" Type="http://schemas.openxmlformats.org/officeDocument/2006/relationships/header" Target="header51.xml"/><Relationship Id="rId66" Type="http://schemas.openxmlformats.org/officeDocument/2006/relationships/header" Target="header59.xml"/><Relationship Id="rId74" Type="http://schemas.openxmlformats.org/officeDocument/2006/relationships/header" Target="header67.xml"/><Relationship Id="rId79" Type="http://schemas.openxmlformats.org/officeDocument/2006/relationships/header" Target="header72.xml"/><Relationship Id="rId87" Type="http://schemas.openxmlformats.org/officeDocument/2006/relationships/header" Target="header80.xm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54.xml"/><Relationship Id="rId82" Type="http://schemas.openxmlformats.org/officeDocument/2006/relationships/header" Target="header75.xml"/><Relationship Id="rId90" Type="http://schemas.openxmlformats.org/officeDocument/2006/relationships/hyperlink" Target="http://www.templemount.org/theories.html" TargetMode="External"/><Relationship Id="rId95" Type="http://schemas.openxmlformats.org/officeDocument/2006/relationships/header" Target="header87.xml"/><Relationship Id="rId19" Type="http://schemas.openxmlformats.org/officeDocument/2006/relationships/header" Target="header1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header" Target="header49.xml"/><Relationship Id="rId64" Type="http://schemas.openxmlformats.org/officeDocument/2006/relationships/header" Target="header57.xml"/><Relationship Id="rId69" Type="http://schemas.openxmlformats.org/officeDocument/2006/relationships/header" Target="header62.xml"/><Relationship Id="rId77" Type="http://schemas.openxmlformats.org/officeDocument/2006/relationships/header" Target="header70.xml"/><Relationship Id="rId100" Type="http://schemas.openxmlformats.org/officeDocument/2006/relationships/header" Target="header92.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5.xml"/><Relationship Id="rId80" Type="http://schemas.openxmlformats.org/officeDocument/2006/relationships/header" Target="header73.xml"/><Relationship Id="rId85" Type="http://schemas.openxmlformats.org/officeDocument/2006/relationships/header" Target="header78.xml"/><Relationship Id="rId93" Type="http://schemas.openxmlformats.org/officeDocument/2006/relationships/header" Target="header85.xml"/><Relationship Id="rId98" Type="http://schemas.openxmlformats.org/officeDocument/2006/relationships/header" Target="header90.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59" Type="http://schemas.openxmlformats.org/officeDocument/2006/relationships/header" Target="header52.xml"/><Relationship Id="rId67" Type="http://schemas.openxmlformats.org/officeDocument/2006/relationships/header" Target="header60.xml"/><Relationship Id="rId103" Type="http://schemas.openxmlformats.org/officeDocument/2006/relationships/theme" Target="theme/theme1.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7.xml"/><Relationship Id="rId62" Type="http://schemas.openxmlformats.org/officeDocument/2006/relationships/header" Target="header55.xml"/><Relationship Id="rId70" Type="http://schemas.openxmlformats.org/officeDocument/2006/relationships/header" Target="header63.xml"/><Relationship Id="rId75" Type="http://schemas.openxmlformats.org/officeDocument/2006/relationships/header" Target="header68.xml"/><Relationship Id="rId83" Type="http://schemas.openxmlformats.org/officeDocument/2006/relationships/header" Target="header76.xml"/><Relationship Id="rId88" Type="http://schemas.openxmlformats.org/officeDocument/2006/relationships/header" Target="header81.xml"/><Relationship Id="rId91" Type="http://schemas.openxmlformats.org/officeDocument/2006/relationships/header" Target="header83.xml"/><Relationship Id="rId96" Type="http://schemas.openxmlformats.org/officeDocument/2006/relationships/header" Target="header8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header" Target="header50.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 Id="rId60" Type="http://schemas.openxmlformats.org/officeDocument/2006/relationships/header" Target="header53.xml"/><Relationship Id="rId65" Type="http://schemas.openxmlformats.org/officeDocument/2006/relationships/header" Target="header58.xml"/><Relationship Id="rId73" Type="http://schemas.openxmlformats.org/officeDocument/2006/relationships/header" Target="header66.xml"/><Relationship Id="rId78" Type="http://schemas.openxmlformats.org/officeDocument/2006/relationships/header" Target="header71.xml"/><Relationship Id="rId81" Type="http://schemas.openxmlformats.org/officeDocument/2006/relationships/header" Target="header74.xml"/><Relationship Id="rId86" Type="http://schemas.openxmlformats.org/officeDocument/2006/relationships/header" Target="header79.xml"/><Relationship Id="rId94" Type="http://schemas.openxmlformats.org/officeDocument/2006/relationships/header" Target="header86.xml"/><Relationship Id="rId99" Type="http://schemas.openxmlformats.org/officeDocument/2006/relationships/header" Target="header91.xml"/><Relationship Id="rId101" Type="http://schemas.openxmlformats.org/officeDocument/2006/relationships/header" Target="header9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32.xml"/><Relationship Id="rId34" Type="http://schemas.openxmlformats.org/officeDocument/2006/relationships/header" Target="header27.xml"/><Relationship Id="rId50" Type="http://schemas.openxmlformats.org/officeDocument/2006/relationships/header" Target="header43.xml"/><Relationship Id="rId55" Type="http://schemas.openxmlformats.org/officeDocument/2006/relationships/header" Target="header48.xml"/><Relationship Id="rId76" Type="http://schemas.openxmlformats.org/officeDocument/2006/relationships/header" Target="header69.xml"/><Relationship Id="rId97" Type="http://schemas.openxmlformats.org/officeDocument/2006/relationships/header" Target="header8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43CA9-930B-4367-A52B-923D0D49A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2749</TotalTime>
  <Pages>2</Pages>
  <Words>231885</Words>
  <Characters>1321749</Characters>
  <Application>Microsoft Office Word</Application>
  <DocSecurity>0</DocSecurity>
  <Lines>11014</Lines>
  <Paragraphs>3101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סימן תקמ"ט</vt:lpstr>
      <vt:lpstr>סימן תק"נ</vt:lpstr>
    </vt:vector>
  </TitlesOfParts>
  <Company>Toshiba</Company>
  <LinksUpToDate>false</LinksUpToDate>
  <CharactersWithSpaces>1550533</CharactersWithSpaces>
  <SharedDoc>false</SharedDoc>
  <HLinks>
    <vt:vector size="768" baseType="variant">
      <vt:variant>
        <vt:i4>1507384</vt:i4>
      </vt:variant>
      <vt:variant>
        <vt:i4>761</vt:i4>
      </vt:variant>
      <vt:variant>
        <vt:i4>0</vt:i4>
      </vt:variant>
      <vt:variant>
        <vt:i4>5</vt:i4>
      </vt:variant>
      <vt:variant>
        <vt:lpwstr/>
      </vt:variant>
      <vt:variant>
        <vt:lpwstr>_Toc489555089</vt:lpwstr>
      </vt:variant>
      <vt:variant>
        <vt:i4>1507384</vt:i4>
      </vt:variant>
      <vt:variant>
        <vt:i4>755</vt:i4>
      </vt:variant>
      <vt:variant>
        <vt:i4>0</vt:i4>
      </vt:variant>
      <vt:variant>
        <vt:i4>5</vt:i4>
      </vt:variant>
      <vt:variant>
        <vt:lpwstr/>
      </vt:variant>
      <vt:variant>
        <vt:lpwstr>_Toc489555088</vt:lpwstr>
      </vt:variant>
      <vt:variant>
        <vt:i4>1507384</vt:i4>
      </vt:variant>
      <vt:variant>
        <vt:i4>749</vt:i4>
      </vt:variant>
      <vt:variant>
        <vt:i4>0</vt:i4>
      </vt:variant>
      <vt:variant>
        <vt:i4>5</vt:i4>
      </vt:variant>
      <vt:variant>
        <vt:lpwstr/>
      </vt:variant>
      <vt:variant>
        <vt:lpwstr>_Toc489555087</vt:lpwstr>
      </vt:variant>
      <vt:variant>
        <vt:i4>1507384</vt:i4>
      </vt:variant>
      <vt:variant>
        <vt:i4>743</vt:i4>
      </vt:variant>
      <vt:variant>
        <vt:i4>0</vt:i4>
      </vt:variant>
      <vt:variant>
        <vt:i4>5</vt:i4>
      </vt:variant>
      <vt:variant>
        <vt:lpwstr/>
      </vt:variant>
      <vt:variant>
        <vt:lpwstr>_Toc489555086</vt:lpwstr>
      </vt:variant>
      <vt:variant>
        <vt:i4>1507384</vt:i4>
      </vt:variant>
      <vt:variant>
        <vt:i4>737</vt:i4>
      </vt:variant>
      <vt:variant>
        <vt:i4>0</vt:i4>
      </vt:variant>
      <vt:variant>
        <vt:i4>5</vt:i4>
      </vt:variant>
      <vt:variant>
        <vt:lpwstr/>
      </vt:variant>
      <vt:variant>
        <vt:lpwstr>_Toc489555085</vt:lpwstr>
      </vt:variant>
      <vt:variant>
        <vt:i4>1507384</vt:i4>
      </vt:variant>
      <vt:variant>
        <vt:i4>731</vt:i4>
      </vt:variant>
      <vt:variant>
        <vt:i4>0</vt:i4>
      </vt:variant>
      <vt:variant>
        <vt:i4>5</vt:i4>
      </vt:variant>
      <vt:variant>
        <vt:lpwstr/>
      </vt:variant>
      <vt:variant>
        <vt:lpwstr>_Toc489555084</vt:lpwstr>
      </vt:variant>
      <vt:variant>
        <vt:i4>1507384</vt:i4>
      </vt:variant>
      <vt:variant>
        <vt:i4>725</vt:i4>
      </vt:variant>
      <vt:variant>
        <vt:i4>0</vt:i4>
      </vt:variant>
      <vt:variant>
        <vt:i4>5</vt:i4>
      </vt:variant>
      <vt:variant>
        <vt:lpwstr/>
      </vt:variant>
      <vt:variant>
        <vt:lpwstr>_Toc489555083</vt:lpwstr>
      </vt:variant>
      <vt:variant>
        <vt:i4>1507384</vt:i4>
      </vt:variant>
      <vt:variant>
        <vt:i4>719</vt:i4>
      </vt:variant>
      <vt:variant>
        <vt:i4>0</vt:i4>
      </vt:variant>
      <vt:variant>
        <vt:i4>5</vt:i4>
      </vt:variant>
      <vt:variant>
        <vt:lpwstr/>
      </vt:variant>
      <vt:variant>
        <vt:lpwstr>_Toc489555082</vt:lpwstr>
      </vt:variant>
      <vt:variant>
        <vt:i4>1507384</vt:i4>
      </vt:variant>
      <vt:variant>
        <vt:i4>713</vt:i4>
      </vt:variant>
      <vt:variant>
        <vt:i4>0</vt:i4>
      </vt:variant>
      <vt:variant>
        <vt:i4>5</vt:i4>
      </vt:variant>
      <vt:variant>
        <vt:lpwstr/>
      </vt:variant>
      <vt:variant>
        <vt:lpwstr>_Toc489555081</vt:lpwstr>
      </vt:variant>
      <vt:variant>
        <vt:i4>1507384</vt:i4>
      </vt:variant>
      <vt:variant>
        <vt:i4>707</vt:i4>
      </vt:variant>
      <vt:variant>
        <vt:i4>0</vt:i4>
      </vt:variant>
      <vt:variant>
        <vt:i4>5</vt:i4>
      </vt:variant>
      <vt:variant>
        <vt:lpwstr/>
      </vt:variant>
      <vt:variant>
        <vt:lpwstr>_Toc489555080</vt:lpwstr>
      </vt:variant>
      <vt:variant>
        <vt:i4>1572920</vt:i4>
      </vt:variant>
      <vt:variant>
        <vt:i4>701</vt:i4>
      </vt:variant>
      <vt:variant>
        <vt:i4>0</vt:i4>
      </vt:variant>
      <vt:variant>
        <vt:i4>5</vt:i4>
      </vt:variant>
      <vt:variant>
        <vt:lpwstr/>
      </vt:variant>
      <vt:variant>
        <vt:lpwstr>_Toc489555079</vt:lpwstr>
      </vt:variant>
      <vt:variant>
        <vt:i4>1572920</vt:i4>
      </vt:variant>
      <vt:variant>
        <vt:i4>695</vt:i4>
      </vt:variant>
      <vt:variant>
        <vt:i4>0</vt:i4>
      </vt:variant>
      <vt:variant>
        <vt:i4>5</vt:i4>
      </vt:variant>
      <vt:variant>
        <vt:lpwstr/>
      </vt:variant>
      <vt:variant>
        <vt:lpwstr>_Toc489555078</vt:lpwstr>
      </vt:variant>
      <vt:variant>
        <vt:i4>1572920</vt:i4>
      </vt:variant>
      <vt:variant>
        <vt:i4>689</vt:i4>
      </vt:variant>
      <vt:variant>
        <vt:i4>0</vt:i4>
      </vt:variant>
      <vt:variant>
        <vt:i4>5</vt:i4>
      </vt:variant>
      <vt:variant>
        <vt:lpwstr/>
      </vt:variant>
      <vt:variant>
        <vt:lpwstr>_Toc489555077</vt:lpwstr>
      </vt:variant>
      <vt:variant>
        <vt:i4>1572920</vt:i4>
      </vt:variant>
      <vt:variant>
        <vt:i4>683</vt:i4>
      </vt:variant>
      <vt:variant>
        <vt:i4>0</vt:i4>
      </vt:variant>
      <vt:variant>
        <vt:i4>5</vt:i4>
      </vt:variant>
      <vt:variant>
        <vt:lpwstr/>
      </vt:variant>
      <vt:variant>
        <vt:lpwstr>_Toc489555075</vt:lpwstr>
      </vt:variant>
      <vt:variant>
        <vt:i4>1572920</vt:i4>
      </vt:variant>
      <vt:variant>
        <vt:i4>677</vt:i4>
      </vt:variant>
      <vt:variant>
        <vt:i4>0</vt:i4>
      </vt:variant>
      <vt:variant>
        <vt:i4>5</vt:i4>
      </vt:variant>
      <vt:variant>
        <vt:lpwstr/>
      </vt:variant>
      <vt:variant>
        <vt:lpwstr>_Toc489555074</vt:lpwstr>
      </vt:variant>
      <vt:variant>
        <vt:i4>1572920</vt:i4>
      </vt:variant>
      <vt:variant>
        <vt:i4>671</vt:i4>
      </vt:variant>
      <vt:variant>
        <vt:i4>0</vt:i4>
      </vt:variant>
      <vt:variant>
        <vt:i4>5</vt:i4>
      </vt:variant>
      <vt:variant>
        <vt:lpwstr/>
      </vt:variant>
      <vt:variant>
        <vt:lpwstr>_Toc489555073</vt:lpwstr>
      </vt:variant>
      <vt:variant>
        <vt:i4>1572920</vt:i4>
      </vt:variant>
      <vt:variant>
        <vt:i4>665</vt:i4>
      </vt:variant>
      <vt:variant>
        <vt:i4>0</vt:i4>
      </vt:variant>
      <vt:variant>
        <vt:i4>5</vt:i4>
      </vt:variant>
      <vt:variant>
        <vt:lpwstr/>
      </vt:variant>
      <vt:variant>
        <vt:lpwstr>_Toc489555072</vt:lpwstr>
      </vt:variant>
      <vt:variant>
        <vt:i4>1572920</vt:i4>
      </vt:variant>
      <vt:variant>
        <vt:i4>659</vt:i4>
      </vt:variant>
      <vt:variant>
        <vt:i4>0</vt:i4>
      </vt:variant>
      <vt:variant>
        <vt:i4>5</vt:i4>
      </vt:variant>
      <vt:variant>
        <vt:lpwstr/>
      </vt:variant>
      <vt:variant>
        <vt:lpwstr>_Toc489555071</vt:lpwstr>
      </vt:variant>
      <vt:variant>
        <vt:i4>1572920</vt:i4>
      </vt:variant>
      <vt:variant>
        <vt:i4>653</vt:i4>
      </vt:variant>
      <vt:variant>
        <vt:i4>0</vt:i4>
      </vt:variant>
      <vt:variant>
        <vt:i4>5</vt:i4>
      </vt:variant>
      <vt:variant>
        <vt:lpwstr/>
      </vt:variant>
      <vt:variant>
        <vt:lpwstr>_Toc489555070</vt:lpwstr>
      </vt:variant>
      <vt:variant>
        <vt:i4>1638456</vt:i4>
      </vt:variant>
      <vt:variant>
        <vt:i4>647</vt:i4>
      </vt:variant>
      <vt:variant>
        <vt:i4>0</vt:i4>
      </vt:variant>
      <vt:variant>
        <vt:i4>5</vt:i4>
      </vt:variant>
      <vt:variant>
        <vt:lpwstr/>
      </vt:variant>
      <vt:variant>
        <vt:lpwstr>_Toc489555069</vt:lpwstr>
      </vt:variant>
      <vt:variant>
        <vt:i4>1638456</vt:i4>
      </vt:variant>
      <vt:variant>
        <vt:i4>641</vt:i4>
      </vt:variant>
      <vt:variant>
        <vt:i4>0</vt:i4>
      </vt:variant>
      <vt:variant>
        <vt:i4>5</vt:i4>
      </vt:variant>
      <vt:variant>
        <vt:lpwstr/>
      </vt:variant>
      <vt:variant>
        <vt:lpwstr>_Toc489555068</vt:lpwstr>
      </vt:variant>
      <vt:variant>
        <vt:i4>1638456</vt:i4>
      </vt:variant>
      <vt:variant>
        <vt:i4>635</vt:i4>
      </vt:variant>
      <vt:variant>
        <vt:i4>0</vt:i4>
      </vt:variant>
      <vt:variant>
        <vt:i4>5</vt:i4>
      </vt:variant>
      <vt:variant>
        <vt:lpwstr/>
      </vt:variant>
      <vt:variant>
        <vt:lpwstr>_Toc489555067</vt:lpwstr>
      </vt:variant>
      <vt:variant>
        <vt:i4>1638456</vt:i4>
      </vt:variant>
      <vt:variant>
        <vt:i4>629</vt:i4>
      </vt:variant>
      <vt:variant>
        <vt:i4>0</vt:i4>
      </vt:variant>
      <vt:variant>
        <vt:i4>5</vt:i4>
      </vt:variant>
      <vt:variant>
        <vt:lpwstr/>
      </vt:variant>
      <vt:variant>
        <vt:lpwstr>_Toc489555066</vt:lpwstr>
      </vt:variant>
      <vt:variant>
        <vt:i4>1638456</vt:i4>
      </vt:variant>
      <vt:variant>
        <vt:i4>623</vt:i4>
      </vt:variant>
      <vt:variant>
        <vt:i4>0</vt:i4>
      </vt:variant>
      <vt:variant>
        <vt:i4>5</vt:i4>
      </vt:variant>
      <vt:variant>
        <vt:lpwstr/>
      </vt:variant>
      <vt:variant>
        <vt:lpwstr>_Toc489555065</vt:lpwstr>
      </vt:variant>
      <vt:variant>
        <vt:i4>1638456</vt:i4>
      </vt:variant>
      <vt:variant>
        <vt:i4>617</vt:i4>
      </vt:variant>
      <vt:variant>
        <vt:i4>0</vt:i4>
      </vt:variant>
      <vt:variant>
        <vt:i4>5</vt:i4>
      </vt:variant>
      <vt:variant>
        <vt:lpwstr/>
      </vt:variant>
      <vt:variant>
        <vt:lpwstr>_Toc489555064</vt:lpwstr>
      </vt:variant>
      <vt:variant>
        <vt:i4>1638456</vt:i4>
      </vt:variant>
      <vt:variant>
        <vt:i4>611</vt:i4>
      </vt:variant>
      <vt:variant>
        <vt:i4>0</vt:i4>
      </vt:variant>
      <vt:variant>
        <vt:i4>5</vt:i4>
      </vt:variant>
      <vt:variant>
        <vt:lpwstr/>
      </vt:variant>
      <vt:variant>
        <vt:lpwstr>_Toc489555062</vt:lpwstr>
      </vt:variant>
      <vt:variant>
        <vt:i4>1638456</vt:i4>
      </vt:variant>
      <vt:variant>
        <vt:i4>605</vt:i4>
      </vt:variant>
      <vt:variant>
        <vt:i4>0</vt:i4>
      </vt:variant>
      <vt:variant>
        <vt:i4>5</vt:i4>
      </vt:variant>
      <vt:variant>
        <vt:lpwstr/>
      </vt:variant>
      <vt:variant>
        <vt:lpwstr>_Toc489555061</vt:lpwstr>
      </vt:variant>
      <vt:variant>
        <vt:i4>1703992</vt:i4>
      </vt:variant>
      <vt:variant>
        <vt:i4>599</vt:i4>
      </vt:variant>
      <vt:variant>
        <vt:i4>0</vt:i4>
      </vt:variant>
      <vt:variant>
        <vt:i4>5</vt:i4>
      </vt:variant>
      <vt:variant>
        <vt:lpwstr/>
      </vt:variant>
      <vt:variant>
        <vt:lpwstr>_Toc489555059</vt:lpwstr>
      </vt:variant>
      <vt:variant>
        <vt:i4>1703992</vt:i4>
      </vt:variant>
      <vt:variant>
        <vt:i4>593</vt:i4>
      </vt:variant>
      <vt:variant>
        <vt:i4>0</vt:i4>
      </vt:variant>
      <vt:variant>
        <vt:i4>5</vt:i4>
      </vt:variant>
      <vt:variant>
        <vt:lpwstr/>
      </vt:variant>
      <vt:variant>
        <vt:lpwstr>_Toc489555058</vt:lpwstr>
      </vt:variant>
      <vt:variant>
        <vt:i4>1703992</vt:i4>
      </vt:variant>
      <vt:variant>
        <vt:i4>587</vt:i4>
      </vt:variant>
      <vt:variant>
        <vt:i4>0</vt:i4>
      </vt:variant>
      <vt:variant>
        <vt:i4>5</vt:i4>
      </vt:variant>
      <vt:variant>
        <vt:lpwstr/>
      </vt:variant>
      <vt:variant>
        <vt:lpwstr>_Toc489555057</vt:lpwstr>
      </vt:variant>
      <vt:variant>
        <vt:i4>1703992</vt:i4>
      </vt:variant>
      <vt:variant>
        <vt:i4>584</vt:i4>
      </vt:variant>
      <vt:variant>
        <vt:i4>0</vt:i4>
      </vt:variant>
      <vt:variant>
        <vt:i4>5</vt:i4>
      </vt:variant>
      <vt:variant>
        <vt:lpwstr/>
      </vt:variant>
      <vt:variant>
        <vt:lpwstr>_Toc489555056</vt:lpwstr>
      </vt:variant>
      <vt:variant>
        <vt:i4>1703992</vt:i4>
      </vt:variant>
      <vt:variant>
        <vt:i4>578</vt:i4>
      </vt:variant>
      <vt:variant>
        <vt:i4>0</vt:i4>
      </vt:variant>
      <vt:variant>
        <vt:i4>5</vt:i4>
      </vt:variant>
      <vt:variant>
        <vt:lpwstr/>
      </vt:variant>
      <vt:variant>
        <vt:lpwstr>_Toc489555055</vt:lpwstr>
      </vt:variant>
      <vt:variant>
        <vt:i4>1703992</vt:i4>
      </vt:variant>
      <vt:variant>
        <vt:i4>572</vt:i4>
      </vt:variant>
      <vt:variant>
        <vt:i4>0</vt:i4>
      </vt:variant>
      <vt:variant>
        <vt:i4>5</vt:i4>
      </vt:variant>
      <vt:variant>
        <vt:lpwstr/>
      </vt:variant>
      <vt:variant>
        <vt:lpwstr>_Toc489555054</vt:lpwstr>
      </vt:variant>
      <vt:variant>
        <vt:i4>1703992</vt:i4>
      </vt:variant>
      <vt:variant>
        <vt:i4>566</vt:i4>
      </vt:variant>
      <vt:variant>
        <vt:i4>0</vt:i4>
      </vt:variant>
      <vt:variant>
        <vt:i4>5</vt:i4>
      </vt:variant>
      <vt:variant>
        <vt:lpwstr/>
      </vt:variant>
      <vt:variant>
        <vt:lpwstr>_Toc489555053</vt:lpwstr>
      </vt:variant>
      <vt:variant>
        <vt:i4>1703992</vt:i4>
      </vt:variant>
      <vt:variant>
        <vt:i4>560</vt:i4>
      </vt:variant>
      <vt:variant>
        <vt:i4>0</vt:i4>
      </vt:variant>
      <vt:variant>
        <vt:i4>5</vt:i4>
      </vt:variant>
      <vt:variant>
        <vt:lpwstr/>
      </vt:variant>
      <vt:variant>
        <vt:lpwstr>_Toc489555051</vt:lpwstr>
      </vt:variant>
      <vt:variant>
        <vt:i4>1703992</vt:i4>
      </vt:variant>
      <vt:variant>
        <vt:i4>554</vt:i4>
      </vt:variant>
      <vt:variant>
        <vt:i4>0</vt:i4>
      </vt:variant>
      <vt:variant>
        <vt:i4>5</vt:i4>
      </vt:variant>
      <vt:variant>
        <vt:lpwstr/>
      </vt:variant>
      <vt:variant>
        <vt:lpwstr>_Toc489555050</vt:lpwstr>
      </vt:variant>
      <vt:variant>
        <vt:i4>1769528</vt:i4>
      </vt:variant>
      <vt:variant>
        <vt:i4>548</vt:i4>
      </vt:variant>
      <vt:variant>
        <vt:i4>0</vt:i4>
      </vt:variant>
      <vt:variant>
        <vt:i4>5</vt:i4>
      </vt:variant>
      <vt:variant>
        <vt:lpwstr/>
      </vt:variant>
      <vt:variant>
        <vt:lpwstr>_Toc489555049</vt:lpwstr>
      </vt:variant>
      <vt:variant>
        <vt:i4>1769528</vt:i4>
      </vt:variant>
      <vt:variant>
        <vt:i4>542</vt:i4>
      </vt:variant>
      <vt:variant>
        <vt:i4>0</vt:i4>
      </vt:variant>
      <vt:variant>
        <vt:i4>5</vt:i4>
      </vt:variant>
      <vt:variant>
        <vt:lpwstr/>
      </vt:variant>
      <vt:variant>
        <vt:lpwstr>_Toc489555048</vt:lpwstr>
      </vt:variant>
      <vt:variant>
        <vt:i4>1769528</vt:i4>
      </vt:variant>
      <vt:variant>
        <vt:i4>536</vt:i4>
      </vt:variant>
      <vt:variant>
        <vt:i4>0</vt:i4>
      </vt:variant>
      <vt:variant>
        <vt:i4>5</vt:i4>
      </vt:variant>
      <vt:variant>
        <vt:lpwstr/>
      </vt:variant>
      <vt:variant>
        <vt:lpwstr>_Toc489555047</vt:lpwstr>
      </vt:variant>
      <vt:variant>
        <vt:i4>1769528</vt:i4>
      </vt:variant>
      <vt:variant>
        <vt:i4>530</vt:i4>
      </vt:variant>
      <vt:variant>
        <vt:i4>0</vt:i4>
      </vt:variant>
      <vt:variant>
        <vt:i4>5</vt:i4>
      </vt:variant>
      <vt:variant>
        <vt:lpwstr/>
      </vt:variant>
      <vt:variant>
        <vt:lpwstr>_Toc489555046</vt:lpwstr>
      </vt:variant>
      <vt:variant>
        <vt:i4>1769528</vt:i4>
      </vt:variant>
      <vt:variant>
        <vt:i4>524</vt:i4>
      </vt:variant>
      <vt:variant>
        <vt:i4>0</vt:i4>
      </vt:variant>
      <vt:variant>
        <vt:i4>5</vt:i4>
      </vt:variant>
      <vt:variant>
        <vt:lpwstr/>
      </vt:variant>
      <vt:variant>
        <vt:lpwstr>_Toc489555045</vt:lpwstr>
      </vt:variant>
      <vt:variant>
        <vt:i4>1769528</vt:i4>
      </vt:variant>
      <vt:variant>
        <vt:i4>518</vt:i4>
      </vt:variant>
      <vt:variant>
        <vt:i4>0</vt:i4>
      </vt:variant>
      <vt:variant>
        <vt:i4>5</vt:i4>
      </vt:variant>
      <vt:variant>
        <vt:lpwstr/>
      </vt:variant>
      <vt:variant>
        <vt:lpwstr>_Toc489555044</vt:lpwstr>
      </vt:variant>
      <vt:variant>
        <vt:i4>1769528</vt:i4>
      </vt:variant>
      <vt:variant>
        <vt:i4>512</vt:i4>
      </vt:variant>
      <vt:variant>
        <vt:i4>0</vt:i4>
      </vt:variant>
      <vt:variant>
        <vt:i4>5</vt:i4>
      </vt:variant>
      <vt:variant>
        <vt:lpwstr/>
      </vt:variant>
      <vt:variant>
        <vt:lpwstr>_Toc489555043</vt:lpwstr>
      </vt:variant>
      <vt:variant>
        <vt:i4>1769528</vt:i4>
      </vt:variant>
      <vt:variant>
        <vt:i4>506</vt:i4>
      </vt:variant>
      <vt:variant>
        <vt:i4>0</vt:i4>
      </vt:variant>
      <vt:variant>
        <vt:i4>5</vt:i4>
      </vt:variant>
      <vt:variant>
        <vt:lpwstr/>
      </vt:variant>
      <vt:variant>
        <vt:lpwstr>_Toc489555042</vt:lpwstr>
      </vt:variant>
      <vt:variant>
        <vt:i4>1769528</vt:i4>
      </vt:variant>
      <vt:variant>
        <vt:i4>500</vt:i4>
      </vt:variant>
      <vt:variant>
        <vt:i4>0</vt:i4>
      </vt:variant>
      <vt:variant>
        <vt:i4>5</vt:i4>
      </vt:variant>
      <vt:variant>
        <vt:lpwstr/>
      </vt:variant>
      <vt:variant>
        <vt:lpwstr>_Toc489555041</vt:lpwstr>
      </vt:variant>
      <vt:variant>
        <vt:i4>1769528</vt:i4>
      </vt:variant>
      <vt:variant>
        <vt:i4>494</vt:i4>
      </vt:variant>
      <vt:variant>
        <vt:i4>0</vt:i4>
      </vt:variant>
      <vt:variant>
        <vt:i4>5</vt:i4>
      </vt:variant>
      <vt:variant>
        <vt:lpwstr/>
      </vt:variant>
      <vt:variant>
        <vt:lpwstr>_Toc489555040</vt:lpwstr>
      </vt:variant>
      <vt:variant>
        <vt:i4>1835064</vt:i4>
      </vt:variant>
      <vt:variant>
        <vt:i4>488</vt:i4>
      </vt:variant>
      <vt:variant>
        <vt:i4>0</vt:i4>
      </vt:variant>
      <vt:variant>
        <vt:i4>5</vt:i4>
      </vt:variant>
      <vt:variant>
        <vt:lpwstr/>
      </vt:variant>
      <vt:variant>
        <vt:lpwstr>_Toc489555039</vt:lpwstr>
      </vt:variant>
      <vt:variant>
        <vt:i4>1835064</vt:i4>
      </vt:variant>
      <vt:variant>
        <vt:i4>482</vt:i4>
      </vt:variant>
      <vt:variant>
        <vt:i4>0</vt:i4>
      </vt:variant>
      <vt:variant>
        <vt:i4>5</vt:i4>
      </vt:variant>
      <vt:variant>
        <vt:lpwstr/>
      </vt:variant>
      <vt:variant>
        <vt:lpwstr>_Toc489555038</vt:lpwstr>
      </vt:variant>
      <vt:variant>
        <vt:i4>1835064</vt:i4>
      </vt:variant>
      <vt:variant>
        <vt:i4>476</vt:i4>
      </vt:variant>
      <vt:variant>
        <vt:i4>0</vt:i4>
      </vt:variant>
      <vt:variant>
        <vt:i4>5</vt:i4>
      </vt:variant>
      <vt:variant>
        <vt:lpwstr/>
      </vt:variant>
      <vt:variant>
        <vt:lpwstr>_Toc489555037</vt:lpwstr>
      </vt:variant>
      <vt:variant>
        <vt:i4>1835064</vt:i4>
      </vt:variant>
      <vt:variant>
        <vt:i4>470</vt:i4>
      </vt:variant>
      <vt:variant>
        <vt:i4>0</vt:i4>
      </vt:variant>
      <vt:variant>
        <vt:i4>5</vt:i4>
      </vt:variant>
      <vt:variant>
        <vt:lpwstr/>
      </vt:variant>
      <vt:variant>
        <vt:lpwstr>_Toc489555035</vt:lpwstr>
      </vt:variant>
      <vt:variant>
        <vt:i4>1835064</vt:i4>
      </vt:variant>
      <vt:variant>
        <vt:i4>464</vt:i4>
      </vt:variant>
      <vt:variant>
        <vt:i4>0</vt:i4>
      </vt:variant>
      <vt:variant>
        <vt:i4>5</vt:i4>
      </vt:variant>
      <vt:variant>
        <vt:lpwstr/>
      </vt:variant>
      <vt:variant>
        <vt:lpwstr>_Toc489555034</vt:lpwstr>
      </vt:variant>
      <vt:variant>
        <vt:i4>1835064</vt:i4>
      </vt:variant>
      <vt:variant>
        <vt:i4>458</vt:i4>
      </vt:variant>
      <vt:variant>
        <vt:i4>0</vt:i4>
      </vt:variant>
      <vt:variant>
        <vt:i4>5</vt:i4>
      </vt:variant>
      <vt:variant>
        <vt:lpwstr/>
      </vt:variant>
      <vt:variant>
        <vt:lpwstr>_Toc489555033</vt:lpwstr>
      </vt:variant>
      <vt:variant>
        <vt:i4>1835064</vt:i4>
      </vt:variant>
      <vt:variant>
        <vt:i4>452</vt:i4>
      </vt:variant>
      <vt:variant>
        <vt:i4>0</vt:i4>
      </vt:variant>
      <vt:variant>
        <vt:i4>5</vt:i4>
      </vt:variant>
      <vt:variant>
        <vt:lpwstr/>
      </vt:variant>
      <vt:variant>
        <vt:lpwstr>_Toc489555031</vt:lpwstr>
      </vt:variant>
      <vt:variant>
        <vt:i4>1835064</vt:i4>
      </vt:variant>
      <vt:variant>
        <vt:i4>446</vt:i4>
      </vt:variant>
      <vt:variant>
        <vt:i4>0</vt:i4>
      </vt:variant>
      <vt:variant>
        <vt:i4>5</vt:i4>
      </vt:variant>
      <vt:variant>
        <vt:lpwstr/>
      </vt:variant>
      <vt:variant>
        <vt:lpwstr>_Toc489555030</vt:lpwstr>
      </vt:variant>
      <vt:variant>
        <vt:i4>1900600</vt:i4>
      </vt:variant>
      <vt:variant>
        <vt:i4>440</vt:i4>
      </vt:variant>
      <vt:variant>
        <vt:i4>0</vt:i4>
      </vt:variant>
      <vt:variant>
        <vt:i4>5</vt:i4>
      </vt:variant>
      <vt:variant>
        <vt:lpwstr/>
      </vt:variant>
      <vt:variant>
        <vt:lpwstr>_Toc489555029</vt:lpwstr>
      </vt:variant>
      <vt:variant>
        <vt:i4>1900600</vt:i4>
      </vt:variant>
      <vt:variant>
        <vt:i4>434</vt:i4>
      </vt:variant>
      <vt:variant>
        <vt:i4>0</vt:i4>
      </vt:variant>
      <vt:variant>
        <vt:i4>5</vt:i4>
      </vt:variant>
      <vt:variant>
        <vt:lpwstr/>
      </vt:variant>
      <vt:variant>
        <vt:lpwstr>_Toc489555028</vt:lpwstr>
      </vt:variant>
      <vt:variant>
        <vt:i4>1900600</vt:i4>
      </vt:variant>
      <vt:variant>
        <vt:i4>428</vt:i4>
      </vt:variant>
      <vt:variant>
        <vt:i4>0</vt:i4>
      </vt:variant>
      <vt:variant>
        <vt:i4>5</vt:i4>
      </vt:variant>
      <vt:variant>
        <vt:lpwstr/>
      </vt:variant>
      <vt:variant>
        <vt:lpwstr>_Toc489555027</vt:lpwstr>
      </vt:variant>
      <vt:variant>
        <vt:i4>1900600</vt:i4>
      </vt:variant>
      <vt:variant>
        <vt:i4>422</vt:i4>
      </vt:variant>
      <vt:variant>
        <vt:i4>0</vt:i4>
      </vt:variant>
      <vt:variant>
        <vt:i4>5</vt:i4>
      </vt:variant>
      <vt:variant>
        <vt:lpwstr/>
      </vt:variant>
      <vt:variant>
        <vt:lpwstr>_Toc489555026</vt:lpwstr>
      </vt:variant>
      <vt:variant>
        <vt:i4>1900600</vt:i4>
      </vt:variant>
      <vt:variant>
        <vt:i4>416</vt:i4>
      </vt:variant>
      <vt:variant>
        <vt:i4>0</vt:i4>
      </vt:variant>
      <vt:variant>
        <vt:i4>5</vt:i4>
      </vt:variant>
      <vt:variant>
        <vt:lpwstr/>
      </vt:variant>
      <vt:variant>
        <vt:lpwstr>_Toc489555025</vt:lpwstr>
      </vt:variant>
      <vt:variant>
        <vt:i4>1900600</vt:i4>
      </vt:variant>
      <vt:variant>
        <vt:i4>410</vt:i4>
      </vt:variant>
      <vt:variant>
        <vt:i4>0</vt:i4>
      </vt:variant>
      <vt:variant>
        <vt:i4>5</vt:i4>
      </vt:variant>
      <vt:variant>
        <vt:lpwstr/>
      </vt:variant>
      <vt:variant>
        <vt:lpwstr>_Toc489555024</vt:lpwstr>
      </vt:variant>
      <vt:variant>
        <vt:i4>1900600</vt:i4>
      </vt:variant>
      <vt:variant>
        <vt:i4>404</vt:i4>
      </vt:variant>
      <vt:variant>
        <vt:i4>0</vt:i4>
      </vt:variant>
      <vt:variant>
        <vt:i4>5</vt:i4>
      </vt:variant>
      <vt:variant>
        <vt:lpwstr/>
      </vt:variant>
      <vt:variant>
        <vt:lpwstr>_Toc489555023</vt:lpwstr>
      </vt:variant>
      <vt:variant>
        <vt:i4>1900600</vt:i4>
      </vt:variant>
      <vt:variant>
        <vt:i4>398</vt:i4>
      </vt:variant>
      <vt:variant>
        <vt:i4>0</vt:i4>
      </vt:variant>
      <vt:variant>
        <vt:i4>5</vt:i4>
      </vt:variant>
      <vt:variant>
        <vt:lpwstr/>
      </vt:variant>
      <vt:variant>
        <vt:lpwstr>_Toc489555022</vt:lpwstr>
      </vt:variant>
      <vt:variant>
        <vt:i4>1900600</vt:i4>
      </vt:variant>
      <vt:variant>
        <vt:i4>392</vt:i4>
      </vt:variant>
      <vt:variant>
        <vt:i4>0</vt:i4>
      </vt:variant>
      <vt:variant>
        <vt:i4>5</vt:i4>
      </vt:variant>
      <vt:variant>
        <vt:lpwstr/>
      </vt:variant>
      <vt:variant>
        <vt:lpwstr>_Toc489555021</vt:lpwstr>
      </vt:variant>
      <vt:variant>
        <vt:i4>1900600</vt:i4>
      </vt:variant>
      <vt:variant>
        <vt:i4>386</vt:i4>
      </vt:variant>
      <vt:variant>
        <vt:i4>0</vt:i4>
      </vt:variant>
      <vt:variant>
        <vt:i4>5</vt:i4>
      </vt:variant>
      <vt:variant>
        <vt:lpwstr/>
      </vt:variant>
      <vt:variant>
        <vt:lpwstr>_Toc489555020</vt:lpwstr>
      </vt:variant>
      <vt:variant>
        <vt:i4>1966136</vt:i4>
      </vt:variant>
      <vt:variant>
        <vt:i4>380</vt:i4>
      </vt:variant>
      <vt:variant>
        <vt:i4>0</vt:i4>
      </vt:variant>
      <vt:variant>
        <vt:i4>5</vt:i4>
      </vt:variant>
      <vt:variant>
        <vt:lpwstr/>
      </vt:variant>
      <vt:variant>
        <vt:lpwstr>_Toc489555019</vt:lpwstr>
      </vt:variant>
      <vt:variant>
        <vt:i4>1966136</vt:i4>
      </vt:variant>
      <vt:variant>
        <vt:i4>374</vt:i4>
      </vt:variant>
      <vt:variant>
        <vt:i4>0</vt:i4>
      </vt:variant>
      <vt:variant>
        <vt:i4>5</vt:i4>
      </vt:variant>
      <vt:variant>
        <vt:lpwstr/>
      </vt:variant>
      <vt:variant>
        <vt:lpwstr>_Toc489555017</vt:lpwstr>
      </vt:variant>
      <vt:variant>
        <vt:i4>1966136</vt:i4>
      </vt:variant>
      <vt:variant>
        <vt:i4>368</vt:i4>
      </vt:variant>
      <vt:variant>
        <vt:i4>0</vt:i4>
      </vt:variant>
      <vt:variant>
        <vt:i4>5</vt:i4>
      </vt:variant>
      <vt:variant>
        <vt:lpwstr/>
      </vt:variant>
      <vt:variant>
        <vt:lpwstr>_Toc489555016</vt:lpwstr>
      </vt:variant>
      <vt:variant>
        <vt:i4>1966136</vt:i4>
      </vt:variant>
      <vt:variant>
        <vt:i4>362</vt:i4>
      </vt:variant>
      <vt:variant>
        <vt:i4>0</vt:i4>
      </vt:variant>
      <vt:variant>
        <vt:i4>5</vt:i4>
      </vt:variant>
      <vt:variant>
        <vt:lpwstr/>
      </vt:variant>
      <vt:variant>
        <vt:lpwstr>_Toc489555015</vt:lpwstr>
      </vt:variant>
      <vt:variant>
        <vt:i4>1966136</vt:i4>
      </vt:variant>
      <vt:variant>
        <vt:i4>356</vt:i4>
      </vt:variant>
      <vt:variant>
        <vt:i4>0</vt:i4>
      </vt:variant>
      <vt:variant>
        <vt:i4>5</vt:i4>
      </vt:variant>
      <vt:variant>
        <vt:lpwstr/>
      </vt:variant>
      <vt:variant>
        <vt:lpwstr>_Toc489555014</vt:lpwstr>
      </vt:variant>
      <vt:variant>
        <vt:i4>1966136</vt:i4>
      </vt:variant>
      <vt:variant>
        <vt:i4>350</vt:i4>
      </vt:variant>
      <vt:variant>
        <vt:i4>0</vt:i4>
      </vt:variant>
      <vt:variant>
        <vt:i4>5</vt:i4>
      </vt:variant>
      <vt:variant>
        <vt:lpwstr/>
      </vt:variant>
      <vt:variant>
        <vt:lpwstr>_Toc489555012</vt:lpwstr>
      </vt:variant>
      <vt:variant>
        <vt:i4>1966136</vt:i4>
      </vt:variant>
      <vt:variant>
        <vt:i4>344</vt:i4>
      </vt:variant>
      <vt:variant>
        <vt:i4>0</vt:i4>
      </vt:variant>
      <vt:variant>
        <vt:i4>5</vt:i4>
      </vt:variant>
      <vt:variant>
        <vt:lpwstr/>
      </vt:variant>
      <vt:variant>
        <vt:lpwstr>_Toc489555011</vt:lpwstr>
      </vt:variant>
      <vt:variant>
        <vt:i4>1966136</vt:i4>
      </vt:variant>
      <vt:variant>
        <vt:i4>338</vt:i4>
      </vt:variant>
      <vt:variant>
        <vt:i4>0</vt:i4>
      </vt:variant>
      <vt:variant>
        <vt:i4>5</vt:i4>
      </vt:variant>
      <vt:variant>
        <vt:lpwstr/>
      </vt:variant>
      <vt:variant>
        <vt:lpwstr>_Toc489555010</vt:lpwstr>
      </vt:variant>
      <vt:variant>
        <vt:i4>2031672</vt:i4>
      </vt:variant>
      <vt:variant>
        <vt:i4>332</vt:i4>
      </vt:variant>
      <vt:variant>
        <vt:i4>0</vt:i4>
      </vt:variant>
      <vt:variant>
        <vt:i4>5</vt:i4>
      </vt:variant>
      <vt:variant>
        <vt:lpwstr/>
      </vt:variant>
      <vt:variant>
        <vt:lpwstr>_Toc489555009</vt:lpwstr>
      </vt:variant>
      <vt:variant>
        <vt:i4>2031672</vt:i4>
      </vt:variant>
      <vt:variant>
        <vt:i4>326</vt:i4>
      </vt:variant>
      <vt:variant>
        <vt:i4>0</vt:i4>
      </vt:variant>
      <vt:variant>
        <vt:i4>5</vt:i4>
      </vt:variant>
      <vt:variant>
        <vt:lpwstr/>
      </vt:variant>
      <vt:variant>
        <vt:lpwstr>_Toc489555008</vt:lpwstr>
      </vt:variant>
      <vt:variant>
        <vt:i4>2031672</vt:i4>
      </vt:variant>
      <vt:variant>
        <vt:i4>320</vt:i4>
      </vt:variant>
      <vt:variant>
        <vt:i4>0</vt:i4>
      </vt:variant>
      <vt:variant>
        <vt:i4>5</vt:i4>
      </vt:variant>
      <vt:variant>
        <vt:lpwstr/>
      </vt:variant>
      <vt:variant>
        <vt:lpwstr>_Toc489555007</vt:lpwstr>
      </vt:variant>
      <vt:variant>
        <vt:i4>2031672</vt:i4>
      </vt:variant>
      <vt:variant>
        <vt:i4>314</vt:i4>
      </vt:variant>
      <vt:variant>
        <vt:i4>0</vt:i4>
      </vt:variant>
      <vt:variant>
        <vt:i4>5</vt:i4>
      </vt:variant>
      <vt:variant>
        <vt:lpwstr/>
      </vt:variant>
      <vt:variant>
        <vt:lpwstr>_Toc489555006</vt:lpwstr>
      </vt:variant>
      <vt:variant>
        <vt:i4>2031672</vt:i4>
      </vt:variant>
      <vt:variant>
        <vt:i4>308</vt:i4>
      </vt:variant>
      <vt:variant>
        <vt:i4>0</vt:i4>
      </vt:variant>
      <vt:variant>
        <vt:i4>5</vt:i4>
      </vt:variant>
      <vt:variant>
        <vt:lpwstr/>
      </vt:variant>
      <vt:variant>
        <vt:lpwstr>_Toc489555005</vt:lpwstr>
      </vt:variant>
      <vt:variant>
        <vt:i4>2031672</vt:i4>
      </vt:variant>
      <vt:variant>
        <vt:i4>302</vt:i4>
      </vt:variant>
      <vt:variant>
        <vt:i4>0</vt:i4>
      </vt:variant>
      <vt:variant>
        <vt:i4>5</vt:i4>
      </vt:variant>
      <vt:variant>
        <vt:lpwstr/>
      </vt:variant>
      <vt:variant>
        <vt:lpwstr>_Toc489555004</vt:lpwstr>
      </vt:variant>
      <vt:variant>
        <vt:i4>2031672</vt:i4>
      </vt:variant>
      <vt:variant>
        <vt:i4>296</vt:i4>
      </vt:variant>
      <vt:variant>
        <vt:i4>0</vt:i4>
      </vt:variant>
      <vt:variant>
        <vt:i4>5</vt:i4>
      </vt:variant>
      <vt:variant>
        <vt:lpwstr/>
      </vt:variant>
      <vt:variant>
        <vt:lpwstr>_Toc489555003</vt:lpwstr>
      </vt:variant>
      <vt:variant>
        <vt:i4>2031672</vt:i4>
      </vt:variant>
      <vt:variant>
        <vt:i4>290</vt:i4>
      </vt:variant>
      <vt:variant>
        <vt:i4>0</vt:i4>
      </vt:variant>
      <vt:variant>
        <vt:i4>5</vt:i4>
      </vt:variant>
      <vt:variant>
        <vt:lpwstr/>
      </vt:variant>
      <vt:variant>
        <vt:lpwstr>_Toc489555002</vt:lpwstr>
      </vt:variant>
      <vt:variant>
        <vt:i4>2031672</vt:i4>
      </vt:variant>
      <vt:variant>
        <vt:i4>284</vt:i4>
      </vt:variant>
      <vt:variant>
        <vt:i4>0</vt:i4>
      </vt:variant>
      <vt:variant>
        <vt:i4>5</vt:i4>
      </vt:variant>
      <vt:variant>
        <vt:lpwstr/>
      </vt:variant>
      <vt:variant>
        <vt:lpwstr>_Toc489555001</vt:lpwstr>
      </vt:variant>
      <vt:variant>
        <vt:i4>2031672</vt:i4>
      </vt:variant>
      <vt:variant>
        <vt:i4>278</vt:i4>
      </vt:variant>
      <vt:variant>
        <vt:i4>0</vt:i4>
      </vt:variant>
      <vt:variant>
        <vt:i4>5</vt:i4>
      </vt:variant>
      <vt:variant>
        <vt:lpwstr/>
      </vt:variant>
      <vt:variant>
        <vt:lpwstr>_Toc489555000</vt:lpwstr>
      </vt:variant>
      <vt:variant>
        <vt:i4>1507377</vt:i4>
      </vt:variant>
      <vt:variant>
        <vt:i4>272</vt:i4>
      </vt:variant>
      <vt:variant>
        <vt:i4>0</vt:i4>
      </vt:variant>
      <vt:variant>
        <vt:i4>5</vt:i4>
      </vt:variant>
      <vt:variant>
        <vt:lpwstr/>
      </vt:variant>
      <vt:variant>
        <vt:lpwstr>_Toc489554999</vt:lpwstr>
      </vt:variant>
      <vt:variant>
        <vt:i4>1507377</vt:i4>
      </vt:variant>
      <vt:variant>
        <vt:i4>266</vt:i4>
      </vt:variant>
      <vt:variant>
        <vt:i4>0</vt:i4>
      </vt:variant>
      <vt:variant>
        <vt:i4>5</vt:i4>
      </vt:variant>
      <vt:variant>
        <vt:lpwstr/>
      </vt:variant>
      <vt:variant>
        <vt:lpwstr>_Toc489554998</vt:lpwstr>
      </vt:variant>
      <vt:variant>
        <vt:i4>1507377</vt:i4>
      </vt:variant>
      <vt:variant>
        <vt:i4>260</vt:i4>
      </vt:variant>
      <vt:variant>
        <vt:i4>0</vt:i4>
      </vt:variant>
      <vt:variant>
        <vt:i4>5</vt:i4>
      </vt:variant>
      <vt:variant>
        <vt:lpwstr/>
      </vt:variant>
      <vt:variant>
        <vt:lpwstr>_Toc489554997</vt:lpwstr>
      </vt:variant>
      <vt:variant>
        <vt:i4>1507377</vt:i4>
      </vt:variant>
      <vt:variant>
        <vt:i4>254</vt:i4>
      </vt:variant>
      <vt:variant>
        <vt:i4>0</vt:i4>
      </vt:variant>
      <vt:variant>
        <vt:i4>5</vt:i4>
      </vt:variant>
      <vt:variant>
        <vt:lpwstr/>
      </vt:variant>
      <vt:variant>
        <vt:lpwstr>_Toc489554996</vt:lpwstr>
      </vt:variant>
      <vt:variant>
        <vt:i4>1507377</vt:i4>
      </vt:variant>
      <vt:variant>
        <vt:i4>248</vt:i4>
      </vt:variant>
      <vt:variant>
        <vt:i4>0</vt:i4>
      </vt:variant>
      <vt:variant>
        <vt:i4>5</vt:i4>
      </vt:variant>
      <vt:variant>
        <vt:lpwstr/>
      </vt:variant>
      <vt:variant>
        <vt:lpwstr>_Toc489554995</vt:lpwstr>
      </vt:variant>
      <vt:variant>
        <vt:i4>1507377</vt:i4>
      </vt:variant>
      <vt:variant>
        <vt:i4>242</vt:i4>
      </vt:variant>
      <vt:variant>
        <vt:i4>0</vt:i4>
      </vt:variant>
      <vt:variant>
        <vt:i4>5</vt:i4>
      </vt:variant>
      <vt:variant>
        <vt:lpwstr/>
      </vt:variant>
      <vt:variant>
        <vt:lpwstr>_Toc489554994</vt:lpwstr>
      </vt:variant>
      <vt:variant>
        <vt:i4>1507377</vt:i4>
      </vt:variant>
      <vt:variant>
        <vt:i4>236</vt:i4>
      </vt:variant>
      <vt:variant>
        <vt:i4>0</vt:i4>
      </vt:variant>
      <vt:variant>
        <vt:i4>5</vt:i4>
      </vt:variant>
      <vt:variant>
        <vt:lpwstr/>
      </vt:variant>
      <vt:variant>
        <vt:lpwstr>_Toc489554993</vt:lpwstr>
      </vt:variant>
      <vt:variant>
        <vt:i4>1507377</vt:i4>
      </vt:variant>
      <vt:variant>
        <vt:i4>230</vt:i4>
      </vt:variant>
      <vt:variant>
        <vt:i4>0</vt:i4>
      </vt:variant>
      <vt:variant>
        <vt:i4>5</vt:i4>
      </vt:variant>
      <vt:variant>
        <vt:lpwstr/>
      </vt:variant>
      <vt:variant>
        <vt:lpwstr>_Toc489554992</vt:lpwstr>
      </vt:variant>
      <vt:variant>
        <vt:i4>1507377</vt:i4>
      </vt:variant>
      <vt:variant>
        <vt:i4>224</vt:i4>
      </vt:variant>
      <vt:variant>
        <vt:i4>0</vt:i4>
      </vt:variant>
      <vt:variant>
        <vt:i4>5</vt:i4>
      </vt:variant>
      <vt:variant>
        <vt:lpwstr/>
      </vt:variant>
      <vt:variant>
        <vt:lpwstr>_Toc489554991</vt:lpwstr>
      </vt:variant>
      <vt:variant>
        <vt:i4>1507377</vt:i4>
      </vt:variant>
      <vt:variant>
        <vt:i4>218</vt:i4>
      </vt:variant>
      <vt:variant>
        <vt:i4>0</vt:i4>
      </vt:variant>
      <vt:variant>
        <vt:i4>5</vt:i4>
      </vt:variant>
      <vt:variant>
        <vt:lpwstr/>
      </vt:variant>
      <vt:variant>
        <vt:lpwstr>_Toc489554990</vt:lpwstr>
      </vt:variant>
      <vt:variant>
        <vt:i4>1441841</vt:i4>
      </vt:variant>
      <vt:variant>
        <vt:i4>212</vt:i4>
      </vt:variant>
      <vt:variant>
        <vt:i4>0</vt:i4>
      </vt:variant>
      <vt:variant>
        <vt:i4>5</vt:i4>
      </vt:variant>
      <vt:variant>
        <vt:lpwstr/>
      </vt:variant>
      <vt:variant>
        <vt:lpwstr>_Toc489554989</vt:lpwstr>
      </vt:variant>
      <vt:variant>
        <vt:i4>1441841</vt:i4>
      </vt:variant>
      <vt:variant>
        <vt:i4>206</vt:i4>
      </vt:variant>
      <vt:variant>
        <vt:i4>0</vt:i4>
      </vt:variant>
      <vt:variant>
        <vt:i4>5</vt:i4>
      </vt:variant>
      <vt:variant>
        <vt:lpwstr/>
      </vt:variant>
      <vt:variant>
        <vt:lpwstr>_Toc489554988</vt:lpwstr>
      </vt:variant>
      <vt:variant>
        <vt:i4>1441841</vt:i4>
      </vt:variant>
      <vt:variant>
        <vt:i4>200</vt:i4>
      </vt:variant>
      <vt:variant>
        <vt:i4>0</vt:i4>
      </vt:variant>
      <vt:variant>
        <vt:i4>5</vt:i4>
      </vt:variant>
      <vt:variant>
        <vt:lpwstr/>
      </vt:variant>
      <vt:variant>
        <vt:lpwstr>_Toc489554987</vt:lpwstr>
      </vt:variant>
      <vt:variant>
        <vt:i4>1441841</vt:i4>
      </vt:variant>
      <vt:variant>
        <vt:i4>194</vt:i4>
      </vt:variant>
      <vt:variant>
        <vt:i4>0</vt:i4>
      </vt:variant>
      <vt:variant>
        <vt:i4>5</vt:i4>
      </vt:variant>
      <vt:variant>
        <vt:lpwstr/>
      </vt:variant>
      <vt:variant>
        <vt:lpwstr>_Toc489554986</vt:lpwstr>
      </vt:variant>
      <vt:variant>
        <vt:i4>1441841</vt:i4>
      </vt:variant>
      <vt:variant>
        <vt:i4>188</vt:i4>
      </vt:variant>
      <vt:variant>
        <vt:i4>0</vt:i4>
      </vt:variant>
      <vt:variant>
        <vt:i4>5</vt:i4>
      </vt:variant>
      <vt:variant>
        <vt:lpwstr/>
      </vt:variant>
      <vt:variant>
        <vt:lpwstr>_Toc489554985</vt:lpwstr>
      </vt:variant>
      <vt:variant>
        <vt:i4>1441841</vt:i4>
      </vt:variant>
      <vt:variant>
        <vt:i4>182</vt:i4>
      </vt:variant>
      <vt:variant>
        <vt:i4>0</vt:i4>
      </vt:variant>
      <vt:variant>
        <vt:i4>5</vt:i4>
      </vt:variant>
      <vt:variant>
        <vt:lpwstr/>
      </vt:variant>
      <vt:variant>
        <vt:lpwstr>_Toc489554984</vt:lpwstr>
      </vt:variant>
      <vt:variant>
        <vt:i4>1441841</vt:i4>
      </vt:variant>
      <vt:variant>
        <vt:i4>176</vt:i4>
      </vt:variant>
      <vt:variant>
        <vt:i4>0</vt:i4>
      </vt:variant>
      <vt:variant>
        <vt:i4>5</vt:i4>
      </vt:variant>
      <vt:variant>
        <vt:lpwstr/>
      </vt:variant>
      <vt:variant>
        <vt:lpwstr>_Toc489554983</vt:lpwstr>
      </vt:variant>
      <vt:variant>
        <vt:i4>1441841</vt:i4>
      </vt:variant>
      <vt:variant>
        <vt:i4>170</vt:i4>
      </vt:variant>
      <vt:variant>
        <vt:i4>0</vt:i4>
      </vt:variant>
      <vt:variant>
        <vt:i4>5</vt:i4>
      </vt:variant>
      <vt:variant>
        <vt:lpwstr/>
      </vt:variant>
      <vt:variant>
        <vt:lpwstr>_Toc489554982</vt:lpwstr>
      </vt:variant>
      <vt:variant>
        <vt:i4>1441841</vt:i4>
      </vt:variant>
      <vt:variant>
        <vt:i4>164</vt:i4>
      </vt:variant>
      <vt:variant>
        <vt:i4>0</vt:i4>
      </vt:variant>
      <vt:variant>
        <vt:i4>5</vt:i4>
      </vt:variant>
      <vt:variant>
        <vt:lpwstr/>
      </vt:variant>
      <vt:variant>
        <vt:lpwstr>_Toc489554981</vt:lpwstr>
      </vt:variant>
      <vt:variant>
        <vt:i4>1441841</vt:i4>
      </vt:variant>
      <vt:variant>
        <vt:i4>158</vt:i4>
      </vt:variant>
      <vt:variant>
        <vt:i4>0</vt:i4>
      </vt:variant>
      <vt:variant>
        <vt:i4>5</vt:i4>
      </vt:variant>
      <vt:variant>
        <vt:lpwstr/>
      </vt:variant>
      <vt:variant>
        <vt:lpwstr>_Toc489554980</vt:lpwstr>
      </vt:variant>
      <vt:variant>
        <vt:i4>1638449</vt:i4>
      </vt:variant>
      <vt:variant>
        <vt:i4>152</vt:i4>
      </vt:variant>
      <vt:variant>
        <vt:i4>0</vt:i4>
      </vt:variant>
      <vt:variant>
        <vt:i4>5</vt:i4>
      </vt:variant>
      <vt:variant>
        <vt:lpwstr/>
      </vt:variant>
      <vt:variant>
        <vt:lpwstr>_Toc489554979</vt:lpwstr>
      </vt:variant>
      <vt:variant>
        <vt:i4>1638449</vt:i4>
      </vt:variant>
      <vt:variant>
        <vt:i4>146</vt:i4>
      </vt:variant>
      <vt:variant>
        <vt:i4>0</vt:i4>
      </vt:variant>
      <vt:variant>
        <vt:i4>5</vt:i4>
      </vt:variant>
      <vt:variant>
        <vt:lpwstr/>
      </vt:variant>
      <vt:variant>
        <vt:lpwstr>_Toc489554978</vt:lpwstr>
      </vt:variant>
      <vt:variant>
        <vt:i4>1638449</vt:i4>
      </vt:variant>
      <vt:variant>
        <vt:i4>140</vt:i4>
      </vt:variant>
      <vt:variant>
        <vt:i4>0</vt:i4>
      </vt:variant>
      <vt:variant>
        <vt:i4>5</vt:i4>
      </vt:variant>
      <vt:variant>
        <vt:lpwstr/>
      </vt:variant>
      <vt:variant>
        <vt:lpwstr>_Toc489554977</vt:lpwstr>
      </vt:variant>
      <vt:variant>
        <vt:i4>1638449</vt:i4>
      </vt:variant>
      <vt:variant>
        <vt:i4>134</vt:i4>
      </vt:variant>
      <vt:variant>
        <vt:i4>0</vt:i4>
      </vt:variant>
      <vt:variant>
        <vt:i4>5</vt:i4>
      </vt:variant>
      <vt:variant>
        <vt:lpwstr/>
      </vt:variant>
      <vt:variant>
        <vt:lpwstr>_Toc489554976</vt:lpwstr>
      </vt:variant>
      <vt:variant>
        <vt:i4>1638449</vt:i4>
      </vt:variant>
      <vt:variant>
        <vt:i4>128</vt:i4>
      </vt:variant>
      <vt:variant>
        <vt:i4>0</vt:i4>
      </vt:variant>
      <vt:variant>
        <vt:i4>5</vt:i4>
      </vt:variant>
      <vt:variant>
        <vt:lpwstr/>
      </vt:variant>
      <vt:variant>
        <vt:lpwstr>_Toc489554975</vt:lpwstr>
      </vt:variant>
      <vt:variant>
        <vt:i4>1638449</vt:i4>
      </vt:variant>
      <vt:variant>
        <vt:i4>122</vt:i4>
      </vt:variant>
      <vt:variant>
        <vt:i4>0</vt:i4>
      </vt:variant>
      <vt:variant>
        <vt:i4>5</vt:i4>
      </vt:variant>
      <vt:variant>
        <vt:lpwstr/>
      </vt:variant>
      <vt:variant>
        <vt:lpwstr>_Toc489554974</vt:lpwstr>
      </vt:variant>
      <vt:variant>
        <vt:i4>1638449</vt:i4>
      </vt:variant>
      <vt:variant>
        <vt:i4>116</vt:i4>
      </vt:variant>
      <vt:variant>
        <vt:i4>0</vt:i4>
      </vt:variant>
      <vt:variant>
        <vt:i4>5</vt:i4>
      </vt:variant>
      <vt:variant>
        <vt:lpwstr/>
      </vt:variant>
      <vt:variant>
        <vt:lpwstr>_Toc489554973</vt:lpwstr>
      </vt:variant>
      <vt:variant>
        <vt:i4>1638449</vt:i4>
      </vt:variant>
      <vt:variant>
        <vt:i4>110</vt:i4>
      </vt:variant>
      <vt:variant>
        <vt:i4>0</vt:i4>
      </vt:variant>
      <vt:variant>
        <vt:i4>5</vt:i4>
      </vt:variant>
      <vt:variant>
        <vt:lpwstr/>
      </vt:variant>
      <vt:variant>
        <vt:lpwstr>_Toc489554972</vt:lpwstr>
      </vt:variant>
      <vt:variant>
        <vt:i4>1638449</vt:i4>
      </vt:variant>
      <vt:variant>
        <vt:i4>104</vt:i4>
      </vt:variant>
      <vt:variant>
        <vt:i4>0</vt:i4>
      </vt:variant>
      <vt:variant>
        <vt:i4>5</vt:i4>
      </vt:variant>
      <vt:variant>
        <vt:lpwstr/>
      </vt:variant>
      <vt:variant>
        <vt:lpwstr>_Toc489554971</vt:lpwstr>
      </vt:variant>
      <vt:variant>
        <vt:i4>1638449</vt:i4>
      </vt:variant>
      <vt:variant>
        <vt:i4>98</vt:i4>
      </vt:variant>
      <vt:variant>
        <vt:i4>0</vt:i4>
      </vt:variant>
      <vt:variant>
        <vt:i4>5</vt:i4>
      </vt:variant>
      <vt:variant>
        <vt:lpwstr/>
      </vt:variant>
      <vt:variant>
        <vt:lpwstr>_Toc489554970</vt:lpwstr>
      </vt:variant>
      <vt:variant>
        <vt:i4>1572913</vt:i4>
      </vt:variant>
      <vt:variant>
        <vt:i4>92</vt:i4>
      </vt:variant>
      <vt:variant>
        <vt:i4>0</vt:i4>
      </vt:variant>
      <vt:variant>
        <vt:i4>5</vt:i4>
      </vt:variant>
      <vt:variant>
        <vt:lpwstr/>
      </vt:variant>
      <vt:variant>
        <vt:lpwstr>_Toc489554969</vt:lpwstr>
      </vt:variant>
      <vt:variant>
        <vt:i4>1572913</vt:i4>
      </vt:variant>
      <vt:variant>
        <vt:i4>86</vt:i4>
      </vt:variant>
      <vt:variant>
        <vt:i4>0</vt:i4>
      </vt:variant>
      <vt:variant>
        <vt:i4>5</vt:i4>
      </vt:variant>
      <vt:variant>
        <vt:lpwstr/>
      </vt:variant>
      <vt:variant>
        <vt:lpwstr>_Toc489554967</vt:lpwstr>
      </vt:variant>
      <vt:variant>
        <vt:i4>1572913</vt:i4>
      </vt:variant>
      <vt:variant>
        <vt:i4>80</vt:i4>
      </vt:variant>
      <vt:variant>
        <vt:i4>0</vt:i4>
      </vt:variant>
      <vt:variant>
        <vt:i4>5</vt:i4>
      </vt:variant>
      <vt:variant>
        <vt:lpwstr/>
      </vt:variant>
      <vt:variant>
        <vt:lpwstr>_Toc489554966</vt:lpwstr>
      </vt:variant>
      <vt:variant>
        <vt:i4>1572913</vt:i4>
      </vt:variant>
      <vt:variant>
        <vt:i4>74</vt:i4>
      </vt:variant>
      <vt:variant>
        <vt:i4>0</vt:i4>
      </vt:variant>
      <vt:variant>
        <vt:i4>5</vt:i4>
      </vt:variant>
      <vt:variant>
        <vt:lpwstr/>
      </vt:variant>
      <vt:variant>
        <vt:lpwstr>_Toc489554965</vt:lpwstr>
      </vt:variant>
      <vt:variant>
        <vt:i4>1572913</vt:i4>
      </vt:variant>
      <vt:variant>
        <vt:i4>68</vt:i4>
      </vt:variant>
      <vt:variant>
        <vt:i4>0</vt:i4>
      </vt:variant>
      <vt:variant>
        <vt:i4>5</vt:i4>
      </vt:variant>
      <vt:variant>
        <vt:lpwstr/>
      </vt:variant>
      <vt:variant>
        <vt:lpwstr>_Toc489554964</vt:lpwstr>
      </vt:variant>
      <vt:variant>
        <vt:i4>1572913</vt:i4>
      </vt:variant>
      <vt:variant>
        <vt:i4>62</vt:i4>
      </vt:variant>
      <vt:variant>
        <vt:i4>0</vt:i4>
      </vt:variant>
      <vt:variant>
        <vt:i4>5</vt:i4>
      </vt:variant>
      <vt:variant>
        <vt:lpwstr/>
      </vt:variant>
      <vt:variant>
        <vt:lpwstr>_Toc489554963</vt:lpwstr>
      </vt:variant>
      <vt:variant>
        <vt:i4>1572913</vt:i4>
      </vt:variant>
      <vt:variant>
        <vt:i4>56</vt:i4>
      </vt:variant>
      <vt:variant>
        <vt:i4>0</vt:i4>
      </vt:variant>
      <vt:variant>
        <vt:i4>5</vt:i4>
      </vt:variant>
      <vt:variant>
        <vt:lpwstr/>
      </vt:variant>
      <vt:variant>
        <vt:lpwstr>_Toc489554962</vt:lpwstr>
      </vt:variant>
      <vt:variant>
        <vt:i4>1572913</vt:i4>
      </vt:variant>
      <vt:variant>
        <vt:i4>50</vt:i4>
      </vt:variant>
      <vt:variant>
        <vt:i4>0</vt:i4>
      </vt:variant>
      <vt:variant>
        <vt:i4>5</vt:i4>
      </vt:variant>
      <vt:variant>
        <vt:lpwstr/>
      </vt:variant>
      <vt:variant>
        <vt:lpwstr>_Toc489554961</vt:lpwstr>
      </vt:variant>
      <vt:variant>
        <vt:i4>1572913</vt:i4>
      </vt:variant>
      <vt:variant>
        <vt:i4>44</vt:i4>
      </vt:variant>
      <vt:variant>
        <vt:i4>0</vt:i4>
      </vt:variant>
      <vt:variant>
        <vt:i4>5</vt:i4>
      </vt:variant>
      <vt:variant>
        <vt:lpwstr/>
      </vt:variant>
      <vt:variant>
        <vt:lpwstr>_Toc489554960</vt:lpwstr>
      </vt:variant>
      <vt:variant>
        <vt:i4>1769521</vt:i4>
      </vt:variant>
      <vt:variant>
        <vt:i4>38</vt:i4>
      </vt:variant>
      <vt:variant>
        <vt:i4>0</vt:i4>
      </vt:variant>
      <vt:variant>
        <vt:i4>5</vt:i4>
      </vt:variant>
      <vt:variant>
        <vt:lpwstr/>
      </vt:variant>
      <vt:variant>
        <vt:lpwstr>_Toc489554959</vt:lpwstr>
      </vt:variant>
      <vt:variant>
        <vt:i4>1769521</vt:i4>
      </vt:variant>
      <vt:variant>
        <vt:i4>32</vt:i4>
      </vt:variant>
      <vt:variant>
        <vt:i4>0</vt:i4>
      </vt:variant>
      <vt:variant>
        <vt:i4>5</vt:i4>
      </vt:variant>
      <vt:variant>
        <vt:lpwstr/>
      </vt:variant>
      <vt:variant>
        <vt:lpwstr>_Toc489554958</vt:lpwstr>
      </vt:variant>
      <vt:variant>
        <vt:i4>1769521</vt:i4>
      </vt:variant>
      <vt:variant>
        <vt:i4>26</vt:i4>
      </vt:variant>
      <vt:variant>
        <vt:i4>0</vt:i4>
      </vt:variant>
      <vt:variant>
        <vt:i4>5</vt:i4>
      </vt:variant>
      <vt:variant>
        <vt:lpwstr/>
      </vt:variant>
      <vt:variant>
        <vt:lpwstr>_Toc489554957</vt:lpwstr>
      </vt:variant>
      <vt:variant>
        <vt:i4>1769521</vt:i4>
      </vt:variant>
      <vt:variant>
        <vt:i4>20</vt:i4>
      </vt:variant>
      <vt:variant>
        <vt:i4>0</vt:i4>
      </vt:variant>
      <vt:variant>
        <vt:i4>5</vt:i4>
      </vt:variant>
      <vt:variant>
        <vt:lpwstr/>
      </vt:variant>
      <vt:variant>
        <vt:lpwstr>_Toc489554956</vt:lpwstr>
      </vt:variant>
      <vt:variant>
        <vt:i4>1769521</vt:i4>
      </vt:variant>
      <vt:variant>
        <vt:i4>14</vt:i4>
      </vt:variant>
      <vt:variant>
        <vt:i4>0</vt:i4>
      </vt:variant>
      <vt:variant>
        <vt:i4>5</vt:i4>
      </vt:variant>
      <vt:variant>
        <vt:lpwstr/>
      </vt:variant>
      <vt:variant>
        <vt:lpwstr>_Toc489554955</vt:lpwstr>
      </vt:variant>
      <vt:variant>
        <vt:i4>1769521</vt:i4>
      </vt:variant>
      <vt:variant>
        <vt:i4>8</vt:i4>
      </vt:variant>
      <vt:variant>
        <vt:i4>0</vt:i4>
      </vt:variant>
      <vt:variant>
        <vt:i4>5</vt:i4>
      </vt:variant>
      <vt:variant>
        <vt:lpwstr/>
      </vt:variant>
      <vt:variant>
        <vt:lpwstr>_Toc489554954</vt:lpwstr>
      </vt:variant>
      <vt:variant>
        <vt:i4>1769521</vt:i4>
      </vt:variant>
      <vt:variant>
        <vt:i4>2</vt:i4>
      </vt:variant>
      <vt:variant>
        <vt:i4>0</vt:i4>
      </vt:variant>
      <vt:variant>
        <vt:i4>5</vt:i4>
      </vt:variant>
      <vt:variant>
        <vt:lpwstr/>
      </vt:variant>
      <vt:variant>
        <vt:lpwstr>_Toc489554953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dc:creator>
  <cp:keywords/>
  <dc:description/>
  <cp:lastModifiedBy>Yisrael Stilerman</cp:lastModifiedBy>
  <cp:revision>2</cp:revision>
  <cp:lastPrinted>2025-01-09T05:08:00Z</cp:lastPrinted>
  <dcterms:created xsi:type="dcterms:W3CDTF">2024-08-14T09:27:00Z</dcterms:created>
  <dcterms:modified xsi:type="dcterms:W3CDTF">2025-02-23T15:12:00Z</dcterms:modified>
</cp:coreProperties>
</file>